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A719B" w:rsidRPr="00C064A5" w:rsidRDefault="003A719B" w:rsidP="00006D73">
      <w:pPr>
        <w:snapToGrid w:val="0"/>
        <w:spacing w:beforeLines="50" w:before="180" w:line="400" w:lineRule="exact"/>
        <w:ind w:leftChars="-75" w:left="-180" w:firstLineChars="56" w:firstLine="179"/>
        <w:jc w:val="center"/>
        <w:rPr>
          <w:rFonts w:ascii="標楷體" w:eastAsia="標楷體" w:hAnsi="標楷體"/>
          <w:b/>
          <w:color w:val="000000"/>
          <w:sz w:val="32"/>
        </w:rPr>
      </w:pPr>
      <w:r w:rsidRPr="00C064A5">
        <w:rPr>
          <w:rFonts w:ascii="標楷體" w:eastAsia="標楷體" w:hAnsi="標楷體"/>
          <w:b/>
          <w:color w:val="000000"/>
          <w:sz w:val="32"/>
        </w:rPr>
        <w:t>國立</w:t>
      </w:r>
      <w:proofErr w:type="gramStart"/>
      <w:r w:rsidRPr="00C064A5">
        <w:rPr>
          <w:rFonts w:ascii="標楷體" w:eastAsia="標楷體" w:hAnsi="標楷體" w:hint="eastAsia"/>
          <w:b/>
          <w:color w:val="000000"/>
          <w:sz w:val="32"/>
        </w:rPr>
        <w:t>臺</w:t>
      </w:r>
      <w:proofErr w:type="gramEnd"/>
      <w:r w:rsidRPr="00C064A5">
        <w:rPr>
          <w:rFonts w:ascii="標楷體" w:eastAsia="標楷體" w:hAnsi="標楷體"/>
          <w:b/>
          <w:color w:val="000000"/>
          <w:sz w:val="32"/>
        </w:rPr>
        <w:t>東大學</w:t>
      </w:r>
      <w:r w:rsidRPr="00C064A5">
        <w:rPr>
          <w:rFonts w:ascii="標楷體" w:eastAsia="標楷體" w:hAnsi="標楷體" w:hint="eastAsia"/>
          <w:b/>
          <w:color w:val="000000"/>
          <w:sz w:val="32"/>
        </w:rPr>
        <w:t>1</w:t>
      </w:r>
      <w:r w:rsidR="002F21E5">
        <w:rPr>
          <w:rFonts w:ascii="標楷體" w:eastAsia="標楷體" w:hAnsi="標楷體" w:hint="eastAsia"/>
          <w:b/>
          <w:color w:val="000000"/>
          <w:sz w:val="32"/>
        </w:rPr>
        <w:t>04</w:t>
      </w:r>
      <w:r w:rsidRPr="00C064A5">
        <w:rPr>
          <w:rFonts w:ascii="標楷體" w:eastAsia="標楷體" w:hAnsi="標楷體"/>
          <w:b/>
          <w:color w:val="000000"/>
          <w:sz w:val="32"/>
        </w:rPr>
        <w:t>學年度第</w:t>
      </w:r>
      <w:r w:rsidR="0022233D">
        <w:rPr>
          <w:rFonts w:ascii="標楷體" w:eastAsia="標楷體" w:hAnsi="標楷體" w:hint="eastAsia"/>
          <w:b/>
          <w:color w:val="000000"/>
          <w:sz w:val="32"/>
        </w:rPr>
        <w:t>2</w:t>
      </w:r>
      <w:r w:rsidRPr="00C064A5">
        <w:rPr>
          <w:rFonts w:ascii="標楷體" w:eastAsia="標楷體" w:hAnsi="標楷體"/>
          <w:b/>
          <w:color w:val="000000"/>
          <w:sz w:val="32"/>
        </w:rPr>
        <w:t>學期</w:t>
      </w:r>
      <w:r w:rsidRPr="00C064A5">
        <w:rPr>
          <w:rFonts w:ascii="標楷體" w:eastAsia="標楷體" w:hAnsi="標楷體" w:hint="eastAsia"/>
          <w:b/>
          <w:color w:val="000000"/>
          <w:sz w:val="32"/>
        </w:rPr>
        <w:t>第</w:t>
      </w:r>
      <w:r w:rsidR="0022233D">
        <w:rPr>
          <w:rFonts w:ascii="標楷體" w:eastAsia="標楷體" w:hAnsi="標楷體" w:hint="eastAsia"/>
          <w:b/>
          <w:color w:val="000000"/>
          <w:sz w:val="32"/>
        </w:rPr>
        <w:t>1</w:t>
      </w:r>
      <w:r w:rsidRPr="00C064A5">
        <w:rPr>
          <w:rFonts w:ascii="標楷體" w:eastAsia="標楷體" w:hAnsi="標楷體" w:hint="eastAsia"/>
          <w:b/>
          <w:color w:val="000000"/>
          <w:sz w:val="32"/>
        </w:rPr>
        <w:t>次校</w:t>
      </w:r>
      <w:r w:rsidRPr="00C064A5">
        <w:rPr>
          <w:rFonts w:ascii="標楷體" w:eastAsia="標楷體" w:hAnsi="標楷體"/>
          <w:b/>
          <w:color w:val="000000"/>
          <w:sz w:val="32"/>
        </w:rPr>
        <w:t>課程會議</w:t>
      </w:r>
      <w:r w:rsidR="00B95263">
        <w:rPr>
          <w:rFonts w:ascii="標楷體" w:eastAsia="標楷體" w:hAnsi="標楷體" w:hint="eastAsia"/>
          <w:b/>
          <w:color w:val="000000"/>
          <w:sz w:val="32"/>
        </w:rPr>
        <w:t>紀錄</w:t>
      </w:r>
    </w:p>
    <w:p w:rsidR="003A719B" w:rsidRDefault="003A719B" w:rsidP="003A719B">
      <w:pPr>
        <w:snapToGrid w:val="0"/>
        <w:spacing w:line="400" w:lineRule="exact"/>
        <w:rPr>
          <w:rFonts w:ascii="標楷體" w:eastAsia="標楷體" w:hAnsi="標楷體"/>
          <w:sz w:val="26"/>
        </w:rPr>
      </w:pPr>
      <w:r w:rsidRPr="00C064A5">
        <w:rPr>
          <w:rFonts w:ascii="標楷體" w:eastAsia="標楷體" w:hAnsi="標楷體"/>
          <w:sz w:val="26"/>
        </w:rPr>
        <w:t>時間：</w:t>
      </w:r>
      <w:r w:rsidR="0022233D">
        <w:rPr>
          <w:rFonts w:ascii="標楷體" w:eastAsia="標楷體" w:hAnsi="標楷體" w:hint="eastAsia"/>
          <w:sz w:val="26"/>
        </w:rPr>
        <w:t>105</w:t>
      </w:r>
      <w:r w:rsidRPr="00C064A5">
        <w:rPr>
          <w:rFonts w:ascii="標楷體" w:eastAsia="標楷體" w:hAnsi="標楷體"/>
          <w:sz w:val="26"/>
        </w:rPr>
        <w:t>年</w:t>
      </w:r>
      <w:r w:rsidR="0022233D">
        <w:rPr>
          <w:rFonts w:ascii="標楷體" w:eastAsia="標楷體" w:hAnsi="標楷體" w:hint="eastAsia"/>
          <w:sz w:val="26"/>
        </w:rPr>
        <w:t>4</w:t>
      </w:r>
      <w:r w:rsidRPr="00C064A5">
        <w:rPr>
          <w:rFonts w:ascii="標楷體" w:eastAsia="標楷體" w:hAnsi="標楷體"/>
          <w:sz w:val="26"/>
        </w:rPr>
        <w:t>月</w:t>
      </w:r>
      <w:r w:rsidR="0022233D">
        <w:rPr>
          <w:rFonts w:ascii="標楷體" w:eastAsia="標楷體" w:hAnsi="標楷體" w:hint="eastAsia"/>
          <w:sz w:val="26"/>
        </w:rPr>
        <w:t>14</w:t>
      </w:r>
      <w:r w:rsidRPr="00C064A5">
        <w:rPr>
          <w:rFonts w:ascii="標楷體" w:eastAsia="標楷體" w:hAnsi="標楷體"/>
          <w:sz w:val="26"/>
        </w:rPr>
        <w:t>日(星期</w:t>
      </w:r>
      <w:r>
        <w:rPr>
          <w:rFonts w:ascii="標楷體" w:eastAsia="標楷體" w:hAnsi="標楷體" w:hint="eastAsia"/>
          <w:sz w:val="26"/>
        </w:rPr>
        <w:t>四</w:t>
      </w:r>
      <w:r w:rsidRPr="00C064A5">
        <w:rPr>
          <w:rFonts w:ascii="標楷體" w:eastAsia="標楷體" w:hAnsi="標楷體"/>
          <w:sz w:val="26"/>
        </w:rPr>
        <w:t>)</w:t>
      </w:r>
      <w:r w:rsidR="00E17AF3">
        <w:rPr>
          <w:rFonts w:ascii="標楷體" w:eastAsia="標楷體" w:hAnsi="標楷體" w:hint="eastAsia"/>
          <w:sz w:val="26"/>
        </w:rPr>
        <w:t>14</w:t>
      </w:r>
      <w:r w:rsidRPr="00C93C64">
        <w:rPr>
          <w:rFonts w:ascii="標楷體" w:eastAsia="標楷體" w:hAnsi="標楷體" w:hint="eastAsia"/>
          <w:sz w:val="26"/>
        </w:rPr>
        <w:t>：</w:t>
      </w:r>
      <w:r w:rsidR="00E17AF3">
        <w:rPr>
          <w:rFonts w:ascii="標楷體" w:eastAsia="標楷體" w:hAnsi="標楷體" w:hint="eastAsia"/>
          <w:sz w:val="26"/>
        </w:rPr>
        <w:t>1</w:t>
      </w:r>
      <w:r w:rsidRPr="00C93C64">
        <w:rPr>
          <w:rFonts w:ascii="標楷體" w:eastAsia="標楷體" w:hAnsi="標楷體" w:hint="eastAsia"/>
          <w:sz w:val="26"/>
        </w:rPr>
        <w:t>0</w:t>
      </w:r>
    </w:p>
    <w:p w:rsidR="003A719B" w:rsidRPr="00C064A5" w:rsidRDefault="003A719B" w:rsidP="003A719B">
      <w:pPr>
        <w:snapToGrid w:val="0"/>
        <w:spacing w:line="400" w:lineRule="exact"/>
        <w:rPr>
          <w:rFonts w:ascii="標楷體" w:eastAsia="標楷體" w:hAnsi="標楷體"/>
          <w:sz w:val="26"/>
          <w:szCs w:val="26"/>
        </w:rPr>
      </w:pPr>
      <w:r w:rsidRPr="00C064A5">
        <w:rPr>
          <w:rFonts w:ascii="標楷體" w:eastAsia="標楷體" w:hAnsi="標楷體"/>
          <w:sz w:val="26"/>
        </w:rPr>
        <w:t>地點：</w:t>
      </w:r>
      <w:r w:rsidRPr="00C064A5">
        <w:rPr>
          <w:rFonts w:ascii="標楷體" w:eastAsia="標楷體" w:hAnsi="標楷體" w:hint="eastAsia"/>
          <w:sz w:val="26"/>
        </w:rPr>
        <w:t>知本校區行政大樓3樓第二會議室</w:t>
      </w:r>
    </w:p>
    <w:p w:rsidR="003A719B" w:rsidRPr="00C064A5" w:rsidRDefault="003A719B" w:rsidP="003A719B">
      <w:pPr>
        <w:snapToGrid w:val="0"/>
        <w:rPr>
          <w:rFonts w:ascii="標楷體" w:eastAsia="標楷體" w:hAnsi="標楷體"/>
          <w:b/>
          <w:sz w:val="26"/>
          <w:szCs w:val="26"/>
        </w:rPr>
      </w:pPr>
      <w:r w:rsidRPr="00C064A5">
        <w:rPr>
          <w:rFonts w:ascii="標楷體" w:eastAsia="標楷體" w:hAnsi="標楷體" w:hint="eastAsia"/>
          <w:sz w:val="26"/>
          <w:szCs w:val="26"/>
        </w:rPr>
        <w:t>主席：</w:t>
      </w:r>
      <w:proofErr w:type="gramStart"/>
      <w:r w:rsidR="0022233D">
        <w:rPr>
          <w:rFonts w:ascii="標楷體" w:eastAsia="標楷體" w:hAnsi="標楷體" w:hint="eastAsia"/>
          <w:sz w:val="26"/>
          <w:szCs w:val="26"/>
        </w:rPr>
        <w:t>賴亮郡</w:t>
      </w:r>
      <w:proofErr w:type="gramEnd"/>
      <w:r w:rsidR="0022233D">
        <w:rPr>
          <w:rFonts w:ascii="標楷體" w:eastAsia="標楷體" w:hAnsi="標楷體" w:hint="eastAsia"/>
          <w:sz w:val="26"/>
          <w:szCs w:val="26"/>
        </w:rPr>
        <w:t xml:space="preserve"> </w:t>
      </w:r>
      <w:r w:rsidRPr="00C064A5">
        <w:rPr>
          <w:rFonts w:ascii="標楷體" w:eastAsia="標楷體" w:hAnsi="標楷體" w:hint="eastAsia"/>
          <w:sz w:val="26"/>
          <w:szCs w:val="26"/>
        </w:rPr>
        <w:t>教務長</w:t>
      </w:r>
      <w:r w:rsidR="00B95263" w:rsidRPr="00C064A5">
        <w:rPr>
          <w:rFonts w:ascii="標楷體" w:eastAsia="標楷體" w:hAnsi="標楷體" w:hint="eastAsia"/>
          <w:sz w:val="26"/>
          <w:szCs w:val="26"/>
        </w:rPr>
        <w:t xml:space="preserve"> </w:t>
      </w:r>
      <w:r w:rsidR="00B95263">
        <w:rPr>
          <w:rFonts w:ascii="標楷體" w:eastAsia="標楷體" w:hAnsi="標楷體" w:hint="eastAsia"/>
          <w:sz w:val="26"/>
          <w:szCs w:val="26"/>
        </w:rPr>
        <w:t xml:space="preserve">                                                  記錄：黃于玲</w:t>
      </w:r>
    </w:p>
    <w:p w:rsidR="003A719B" w:rsidRPr="00C064A5" w:rsidRDefault="003A719B" w:rsidP="003A719B">
      <w:pPr>
        <w:snapToGrid w:val="0"/>
        <w:rPr>
          <w:rFonts w:ascii="標楷體" w:eastAsia="標楷體" w:hAnsi="標楷體"/>
          <w:color w:val="000000"/>
        </w:rPr>
      </w:pPr>
      <w:r w:rsidRPr="00C064A5">
        <w:rPr>
          <w:rFonts w:ascii="標楷體" w:eastAsia="標楷體" w:hAnsi="標楷體" w:hint="eastAsia"/>
          <w:color w:val="000000"/>
        </w:rPr>
        <w:t>出列席人員：如簽到表</w:t>
      </w:r>
    </w:p>
    <w:p w:rsidR="003A719B" w:rsidRDefault="003A719B" w:rsidP="003A719B">
      <w:pPr>
        <w:snapToGrid w:val="0"/>
        <w:spacing w:line="0" w:lineRule="atLeast"/>
        <w:rPr>
          <w:rFonts w:ascii="標楷體" w:eastAsia="標楷體" w:hAnsi="標楷體"/>
          <w:b/>
          <w:color w:val="000000"/>
          <w:sz w:val="28"/>
        </w:rPr>
      </w:pPr>
      <w:r w:rsidRPr="00C064A5">
        <w:rPr>
          <w:rFonts w:ascii="標楷體" w:eastAsia="標楷體" w:hAnsi="標楷體" w:hint="eastAsia"/>
          <w:b/>
          <w:color w:val="000000"/>
          <w:sz w:val="28"/>
        </w:rPr>
        <w:t>壹、</w:t>
      </w:r>
      <w:r w:rsidRPr="00C064A5">
        <w:rPr>
          <w:rFonts w:ascii="標楷體" w:eastAsia="標楷體" w:hAnsi="標楷體"/>
          <w:b/>
          <w:color w:val="000000"/>
          <w:sz w:val="28"/>
        </w:rPr>
        <w:t>主席</w:t>
      </w:r>
      <w:r w:rsidRPr="00C064A5">
        <w:rPr>
          <w:rFonts w:ascii="標楷體" w:eastAsia="標楷體" w:hAnsi="標楷體" w:hint="eastAsia"/>
          <w:b/>
          <w:color w:val="000000"/>
          <w:sz w:val="28"/>
        </w:rPr>
        <w:t>報告</w:t>
      </w:r>
      <w:r w:rsidR="00B95263">
        <w:rPr>
          <w:rFonts w:ascii="標楷體" w:eastAsia="標楷體" w:hAnsi="標楷體" w:hint="eastAsia"/>
          <w:b/>
          <w:color w:val="000000"/>
          <w:sz w:val="28"/>
        </w:rPr>
        <w:t>(略)</w:t>
      </w:r>
    </w:p>
    <w:p w:rsidR="003A719B" w:rsidRDefault="003A719B" w:rsidP="003A719B">
      <w:pPr>
        <w:snapToGrid w:val="0"/>
        <w:spacing w:line="0" w:lineRule="atLeast"/>
        <w:rPr>
          <w:rFonts w:ascii="標楷體" w:eastAsia="標楷體" w:hAnsi="標楷體"/>
          <w:b/>
          <w:color w:val="000000"/>
          <w:sz w:val="28"/>
        </w:rPr>
      </w:pPr>
    </w:p>
    <w:p w:rsidR="003A719B" w:rsidRDefault="008A196D" w:rsidP="00006D73">
      <w:pPr>
        <w:snapToGrid w:val="0"/>
        <w:spacing w:beforeLines="50" w:before="180" w:afterLines="50" w:after="180" w:line="0" w:lineRule="atLeast"/>
        <w:rPr>
          <w:rFonts w:ascii="標楷體" w:eastAsia="標楷體" w:hAnsi="標楷體"/>
          <w:b/>
          <w:color w:val="000000"/>
          <w:sz w:val="28"/>
        </w:rPr>
      </w:pPr>
      <w:r>
        <w:rPr>
          <w:rFonts w:ascii="標楷體" w:eastAsia="標楷體" w:hAnsi="標楷體" w:hint="eastAsia"/>
          <w:b/>
          <w:color w:val="000000"/>
          <w:sz w:val="28"/>
        </w:rPr>
        <w:t>貳</w:t>
      </w:r>
      <w:r w:rsidR="003A719B" w:rsidRPr="00C064A5">
        <w:rPr>
          <w:rFonts w:ascii="標楷體" w:eastAsia="標楷體" w:hAnsi="標楷體" w:hint="eastAsia"/>
          <w:b/>
          <w:color w:val="000000"/>
          <w:sz w:val="28"/>
        </w:rPr>
        <w:t>、</w:t>
      </w:r>
      <w:r w:rsidR="003A719B" w:rsidRPr="00C064A5">
        <w:rPr>
          <w:rFonts w:ascii="標楷體" w:eastAsia="標楷體" w:hAnsi="標楷體"/>
          <w:b/>
          <w:color w:val="000000"/>
          <w:sz w:val="28"/>
        </w:rPr>
        <w:t>上次會議決議事項執行情形</w:t>
      </w:r>
    </w:p>
    <w:tbl>
      <w:tblPr>
        <w:tblW w:w="11061"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5369"/>
        <w:gridCol w:w="1276"/>
        <w:gridCol w:w="2058"/>
        <w:gridCol w:w="1649"/>
      </w:tblGrid>
      <w:tr w:rsidR="003A719B" w:rsidRPr="00121691" w:rsidTr="00635DB8">
        <w:trPr>
          <w:trHeight w:val="147"/>
          <w:tblHeader/>
          <w:jc w:val="center"/>
        </w:trPr>
        <w:tc>
          <w:tcPr>
            <w:tcW w:w="709" w:type="dxa"/>
            <w:shd w:val="clear" w:color="auto" w:fill="auto"/>
            <w:vAlign w:val="center"/>
          </w:tcPr>
          <w:p w:rsidR="002F3F8C" w:rsidRDefault="003A719B" w:rsidP="002C1F07">
            <w:pPr>
              <w:adjustRightInd w:val="0"/>
              <w:snapToGrid w:val="0"/>
              <w:spacing w:line="0" w:lineRule="atLeast"/>
              <w:jc w:val="center"/>
              <w:rPr>
                <w:rFonts w:ascii="標楷體" w:eastAsia="標楷體" w:hAnsi="標楷體"/>
                <w:b/>
                <w:color w:val="000000"/>
                <w:sz w:val="22"/>
                <w:szCs w:val="22"/>
              </w:rPr>
            </w:pPr>
            <w:r w:rsidRPr="00821B68">
              <w:rPr>
                <w:rFonts w:ascii="標楷體" w:eastAsia="標楷體" w:hAnsi="標楷體" w:hint="eastAsia"/>
                <w:b/>
                <w:color w:val="000000"/>
                <w:sz w:val="22"/>
                <w:szCs w:val="22"/>
              </w:rPr>
              <w:t>提案</w:t>
            </w:r>
          </w:p>
          <w:p w:rsidR="003A719B" w:rsidRPr="00821B68" w:rsidRDefault="003A719B" w:rsidP="002C1F07">
            <w:pPr>
              <w:adjustRightInd w:val="0"/>
              <w:snapToGrid w:val="0"/>
              <w:spacing w:line="0" w:lineRule="atLeast"/>
              <w:jc w:val="center"/>
              <w:rPr>
                <w:rFonts w:ascii="標楷體" w:eastAsia="標楷體" w:hAnsi="標楷體"/>
                <w:b/>
                <w:color w:val="000000"/>
                <w:sz w:val="22"/>
                <w:szCs w:val="22"/>
              </w:rPr>
            </w:pPr>
            <w:r w:rsidRPr="00821B68">
              <w:rPr>
                <w:rFonts w:ascii="標楷體" w:eastAsia="標楷體" w:hAnsi="標楷體" w:hint="eastAsia"/>
                <w:b/>
                <w:color w:val="000000"/>
                <w:sz w:val="22"/>
                <w:szCs w:val="22"/>
              </w:rPr>
              <w:t>序號</w:t>
            </w:r>
          </w:p>
        </w:tc>
        <w:tc>
          <w:tcPr>
            <w:tcW w:w="5369" w:type="dxa"/>
            <w:shd w:val="clear" w:color="auto" w:fill="auto"/>
            <w:vAlign w:val="center"/>
          </w:tcPr>
          <w:p w:rsidR="003A719B" w:rsidRPr="00821B68" w:rsidRDefault="003A719B" w:rsidP="002C1F07">
            <w:pPr>
              <w:adjustRightInd w:val="0"/>
              <w:snapToGrid w:val="0"/>
              <w:spacing w:line="0" w:lineRule="atLeast"/>
              <w:jc w:val="center"/>
              <w:rPr>
                <w:rFonts w:ascii="標楷體" w:eastAsia="標楷體" w:hAnsi="標楷體"/>
                <w:b/>
                <w:color w:val="000000"/>
              </w:rPr>
            </w:pPr>
            <w:r w:rsidRPr="00821B68">
              <w:rPr>
                <w:rFonts w:ascii="標楷體" w:eastAsia="標楷體" w:hAnsi="標楷體" w:hint="eastAsia"/>
                <w:b/>
                <w:color w:val="000000"/>
              </w:rPr>
              <w:t>案由</w:t>
            </w:r>
          </w:p>
        </w:tc>
        <w:tc>
          <w:tcPr>
            <w:tcW w:w="1276" w:type="dxa"/>
            <w:shd w:val="clear" w:color="auto" w:fill="auto"/>
            <w:vAlign w:val="center"/>
          </w:tcPr>
          <w:p w:rsidR="003A719B" w:rsidRPr="00C93C64" w:rsidRDefault="003A719B" w:rsidP="002C1F07">
            <w:pPr>
              <w:adjustRightInd w:val="0"/>
              <w:snapToGrid w:val="0"/>
              <w:spacing w:line="0" w:lineRule="atLeast"/>
              <w:jc w:val="center"/>
              <w:rPr>
                <w:rFonts w:ascii="標楷體" w:eastAsia="標楷體" w:hAnsi="標楷體"/>
                <w:b/>
                <w:color w:val="000000"/>
              </w:rPr>
            </w:pPr>
            <w:r w:rsidRPr="00C93C64">
              <w:rPr>
                <w:rFonts w:ascii="標楷體" w:eastAsia="標楷體" w:hAnsi="標楷體" w:hint="eastAsia"/>
                <w:b/>
                <w:color w:val="000000"/>
              </w:rPr>
              <w:t>提案單位</w:t>
            </w:r>
          </w:p>
        </w:tc>
        <w:tc>
          <w:tcPr>
            <w:tcW w:w="2058" w:type="dxa"/>
            <w:vAlign w:val="center"/>
          </w:tcPr>
          <w:p w:rsidR="003A719B" w:rsidRPr="009144A6" w:rsidRDefault="003A719B" w:rsidP="002C1F07">
            <w:pPr>
              <w:adjustRightInd w:val="0"/>
              <w:snapToGrid w:val="0"/>
              <w:spacing w:line="0" w:lineRule="atLeast"/>
              <w:jc w:val="center"/>
              <w:rPr>
                <w:rFonts w:ascii="標楷體" w:eastAsia="標楷體" w:hAnsi="標楷體"/>
                <w:b/>
                <w:color w:val="000000"/>
              </w:rPr>
            </w:pPr>
            <w:r w:rsidRPr="009144A6">
              <w:rPr>
                <w:rFonts w:ascii="標楷體" w:eastAsia="標楷體" w:hAnsi="標楷體" w:hint="eastAsia"/>
                <w:b/>
                <w:color w:val="000000"/>
              </w:rPr>
              <w:t>決議</w:t>
            </w:r>
          </w:p>
        </w:tc>
        <w:tc>
          <w:tcPr>
            <w:tcW w:w="1649" w:type="dxa"/>
            <w:shd w:val="clear" w:color="auto" w:fill="auto"/>
            <w:vAlign w:val="center"/>
          </w:tcPr>
          <w:p w:rsidR="003A719B" w:rsidRPr="00DA3368" w:rsidRDefault="003A719B" w:rsidP="002C1F07">
            <w:pPr>
              <w:adjustRightInd w:val="0"/>
              <w:snapToGrid w:val="0"/>
              <w:spacing w:line="0" w:lineRule="atLeast"/>
              <w:jc w:val="center"/>
              <w:rPr>
                <w:rFonts w:ascii="標楷體" w:eastAsia="標楷體" w:hAnsi="標楷體"/>
                <w:b/>
                <w:color w:val="000000"/>
              </w:rPr>
            </w:pPr>
            <w:r w:rsidRPr="00DA3368">
              <w:rPr>
                <w:rFonts w:ascii="標楷體" w:eastAsia="標楷體" w:hAnsi="標楷體" w:hint="eastAsia"/>
                <w:b/>
                <w:color w:val="000000"/>
              </w:rPr>
              <w:t>決議事項</w:t>
            </w:r>
          </w:p>
          <w:p w:rsidR="003A719B" w:rsidRPr="00DA3368" w:rsidRDefault="003A719B" w:rsidP="002C1F07">
            <w:pPr>
              <w:adjustRightInd w:val="0"/>
              <w:snapToGrid w:val="0"/>
              <w:spacing w:line="0" w:lineRule="atLeast"/>
              <w:jc w:val="center"/>
              <w:rPr>
                <w:rFonts w:ascii="標楷體" w:eastAsia="標楷體" w:hAnsi="標楷體"/>
                <w:color w:val="000000"/>
              </w:rPr>
            </w:pPr>
            <w:r w:rsidRPr="00DA3368">
              <w:rPr>
                <w:rFonts w:ascii="標楷體" w:eastAsia="標楷體" w:hAnsi="標楷體" w:hint="eastAsia"/>
                <w:b/>
                <w:color w:val="000000"/>
              </w:rPr>
              <w:t>辦理情形</w:t>
            </w:r>
          </w:p>
        </w:tc>
      </w:tr>
      <w:tr w:rsidR="00EB7D5F" w:rsidRPr="00121691" w:rsidTr="00635DB8">
        <w:trPr>
          <w:trHeight w:val="147"/>
          <w:tblHeader/>
          <w:jc w:val="center"/>
        </w:trPr>
        <w:tc>
          <w:tcPr>
            <w:tcW w:w="709" w:type="dxa"/>
            <w:shd w:val="clear" w:color="auto" w:fill="auto"/>
            <w:vAlign w:val="center"/>
          </w:tcPr>
          <w:p w:rsidR="00EB7D5F" w:rsidRPr="00920E14" w:rsidRDefault="00EB7D5F" w:rsidP="00D94C59">
            <w:pPr>
              <w:adjustRightInd w:val="0"/>
              <w:snapToGrid w:val="0"/>
              <w:spacing w:line="0" w:lineRule="atLeast"/>
              <w:jc w:val="center"/>
              <w:rPr>
                <w:rFonts w:ascii="標楷體" w:eastAsia="標楷體" w:hAnsi="標楷體"/>
                <w:color w:val="000000"/>
              </w:rPr>
            </w:pPr>
            <w:proofErr w:type="gramStart"/>
            <w:r w:rsidRPr="00920E14">
              <w:rPr>
                <w:rFonts w:ascii="標楷體" w:eastAsia="標楷體" w:hAnsi="標楷體" w:hint="eastAsia"/>
                <w:color w:val="000000"/>
              </w:rPr>
              <w:t>一</w:t>
            </w:r>
            <w:proofErr w:type="gramEnd"/>
          </w:p>
        </w:tc>
        <w:tc>
          <w:tcPr>
            <w:tcW w:w="5369" w:type="dxa"/>
            <w:shd w:val="clear" w:color="auto" w:fill="auto"/>
            <w:vAlign w:val="center"/>
          </w:tcPr>
          <w:p w:rsidR="00EB7D5F" w:rsidRPr="00920E14" w:rsidRDefault="00EB7D5F" w:rsidP="008A328F">
            <w:pPr>
              <w:adjustRightInd w:val="0"/>
              <w:snapToGrid w:val="0"/>
              <w:spacing w:line="0" w:lineRule="atLeast"/>
              <w:rPr>
                <w:rFonts w:ascii="標楷體" w:eastAsia="標楷體" w:hAnsi="標楷體"/>
                <w:bCs/>
                <w:color w:val="000000"/>
              </w:rPr>
            </w:pPr>
            <w:r w:rsidRPr="00881DCC">
              <w:rPr>
                <w:rFonts w:ascii="標楷體" w:eastAsia="標楷體" w:hAnsi="標楷體" w:hint="eastAsia"/>
                <w:bCs/>
                <w:color w:val="000000"/>
              </w:rPr>
              <w:t>資訊管理學系「服務產業管理數位行銷創新應用學程」修習說明，請審議。</w:t>
            </w:r>
          </w:p>
        </w:tc>
        <w:tc>
          <w:tcPr>
            <w:tcW w:w="1276" w:type="dxa"/>
            <w:shd w:val="clear" w:color="auto" w:fill="auto"/>
            <w:vAlign w:val="center"/>
          </w:tcPr>
          <w:p w:rsidR="00EB7D5F" w:rsidRPr="009215FD" w:rsidRDefault="00EB7D5F" w:rsidP="008A328F">
            <w:pPr>
              <w:adjustRightInd w:val="0"/>
              <w:snapToGrid w:val="0"/>
              <w:spacing w:line="0" w:lineRule="atLeast"/>
              <w:jc w:val="center"/>
              <w:rPr>
                <w:rFonts w:ascii="標楷體" w:eastAsia="標楷體" w:hAnsi="標楷體"/>
                <w:color w:val="000000"/>
              </w:rPr>
            </w:pPr>
            <w:r>
              <w:rPr>
                <w:rFonts w:ascii="標楷體" w:eastAsia="標楷體" w:hAnsi="標楷體" w:hint="eastAsia"/>
                <w:color w:val="000000"/>
              </w:rPr>
              <w:t>資管系</w:t>
            </w:r>
          </w:p>
        </w:tc>
        <w:tc>
          <w:tcPr>
            <w:tcW w:w="2058" w:type="dxa"/>
            <w:vAlign w:val="center"/>
          </w:tcPr>
          <w:p w:rsidR="00EB7D5F" w:rsidRDefault="00EB7D5F" w:rsidP="008A328F">
            <w:pPr>
              <w:adjustRightInd w:val="0"/>
              <w:snapToGrid w:val="0"/>
              <w:spacing w:line="0" w:lineRule="atLeast"/>
              <w:rPr>
                <w:rFonts w:ascii="標楷體" w:eastAsia="標楷體" w:hAnsi="標楷體"/>
                <w:color w:val="000000"/>
              </w:rPr>
            </w:pPr>
            <w:r w:rsidRPr="00C064A5">
              <w:rPr>
                <w:rFonts w:ascii="標楷體" w:eastAsia="標楷體" w:hAnsi="標楷體" w:hint="eastAsia"/>
                <w:b/>
                <w:color w:val="000000"/>
              </w:rPr>
              <w:t>照案通過。</w:t>
            </w:r>
          </w:p>
        </w:tc>
        <w:tc>
          <w:tcPr>
            <w:tcW w:w="1649" w:type="dxa"/>
            <w:shd w:val="clear" w:color="auto" w:fill="auto"/>
            <w:vAlign w:val="center"/>
          </w:tcPr>
          <w:p w:rsidR="00EB7D5F" w:rsidRPr="008A196D" w:rsidRDefault="00EB7D5F" w:rsidP="002C1F07">
            <w:pPr>
              <w:adjustRightInd w:val="0"/>
              <w:snapToGrid w:val="0"/>
              <w:spacing w:line="0" w:lineRule="atLeast"/>
              <w:jc w:val="center"/>
              <w:rPr>
                <w:rFonts w:ascii="標楷體" w:eastAsia="標楷體" w:hAnsi="標楷體"/>
                <w:color w:val="000000"/>
              </w:rPr>
            </w:pPr>
            <w:r w:rsidRPr="008A196D">
              <w:rPr>
                <w:rFonts w:ascii="標楷體" w:eastAsia="標楷體" w:hAnsi="標楷體" w:hint="eastAsia"/>
                <w:color w:val="000000"/>
              </w:rPr>
              <w:t>依決議辦理。</w:t>
            </w:r>
          </w:p>
        </w:tc>
      </w:tr>
      <w:tr w:rsidR="00EB7D5F" w:rsidRPr="00121691" w:rsidTr="00635DB8">
        <w:trPr>
          <w:trHeight w:val="147"/>
          <w:tblHeader/>
          <w:jc w:val="center"/>
        </w:trPr>
        <w:tc>
          <w:tcPr>
            <w:tcW w:w="709" w:type="dxa"/>
            <w:shd w:val="clear" w:color="auto" w:fill="auto"/>
            <w:vAlign w:val="center"/>
          </w:tcPr>
          <w:p w:rsidR="00EB7D5F" w:rsidRPr="00920E14" w:rsidRDefault="00EB7D5F" w:rsidP="00D94C59">
            <w:pPr>
              <w:adjustRightInd w:val="0"/>
              <w:snapToGrid w:val="0"/>
              <w:spacing w:line="0" w:lineRule="atLeast"/>
              <w:jc w:val="center"/>
              <w:rPr>
                <w:rFonts w:ascii="標楷體" w:eastAsia="標楷體" w:hAnsi="標楷體"/>
                <w:color w:val="000000"/>
              </w:rPr>
            </w:pPr>
            <w:r w:rsidRPr="00920E14">
              <w:rPr>
                <w:rFonts w:ascii="標楷體" w:eastAsia="標楷體" w:hAnsi="標楷體" w:hint="eastAsia"/>
                <w:color w:val="000000"/>
              </w:rPr>
              <w:t>二</w:t>
            </w:r>
          </w:p>
        </w:tc>
        <w:tc>
          <w:tcPr>
            <w:tcW w:w="5369" w:type="dxa"/>
            <w:shd w:val="clear" w:color="auto" w:fill="auto"/>
            <w:vAlign w:val="center"/>
          </w:tcPr>
          <w:p w:rsidR="00EB7D5F" w:rsidRPr="00920E14" w:rsidRDefault="00EB7D5F" w:rsidP="008A328F">
            <w:pPr>
              <w:adjustRightInd w:val="0"/>
              <w:snapToGrid w:val="0"/>
              <w:spacing w:line="0" w:lineRule="atLeast"/>
              <w:rPr>
                <w:rFonts w:ascii="標楷體" w:eastAsia="標楷體" w:hAnsi="標楷體"/>
                <w:bCs/>
                <w:color w:val="000000"/>
              </w:rPr>
            </w:pPr>
            <w:r w:rsidRPr="000C02F2">
              <w:rPr>
                <w:rFonts w:ascii="標楷體" w:eastAsia="標楷體" w:hAnsi="標楷體" w:hint="eastAsia"/>
                <w:bCs/>
                <w:color w:val="000000"/>
              </w:rPr>
              <w:t>資訊管理學系「創新創業課程開設與</w:t>
            </w:r>
            <w:proofErr w:type="gramStart"/>
            <w:r w:rsidRPr="000C02F2">
              <w:rPr>
                <w:rFonts w:ascii="標楷體" w:eastAsia="標楷體" w:hAnsi="標楷體" w:hint="eastAsia"/>
                <w:bCs/>
                <w:color w:val="000000"/>
              </w:rPr>
              <w:t>發展課群</w:t>
            </w:r>
            <w:proofErr w:type="gramEnd"/>
            <w:r w:rsidRPr="000C02F2">
              <w:rPr>
                <w:rFonts w:ascii="標楷體" w:eastAsia="標楷體" w:hAnsi="標楷體" w:hint="eastAsia"/>
                <w:bCs/>
                <w:color w:val="000000"/>
              </w:rPr>
              <w:t>」修習說明，請審議。</w:t>
            </w:r>
          </w:p>
        </w:tc>
        <w:tc>
          <w:tcPr>
            <w:tcW w:w="1276" w:type="dxa"/>
            <w:shd w:val="clear" w:color="auto" w:fill="auto"/>
            <w:vAlign w:val="center"/>
          </w:tcPr>
          <w:p w:rsidR="00EB7D5F" w:rsidRPr="009215FD" w:rsidRDefault="00EB7D5F" w:rsidP="008A328F">
            <w:pPr>
              <w:adjustRightInd w:val="0"/>
              <w:snapToGrid w:val="0"/>
              <w:spacing w:line="0" w:lineRule="atLeast"/>
              <w:jc w:val="center"/>
              <w:rPr>
                <w:rFonts w:ascii="標楷體" w:eastAsia="標楷體" w:hAnsi="標楷體"/>
                <w:color w:val="000000"/>
              </w:rPr>
            </w:pPr>
            <w:r>
              <w:rPr>
                <w:rFonts w:ascii="標楷體" w:eastAsia="標楷體" w:hAnsi="標楷體" w:hint="eastAsia"/>
                <w:color w:val="000000"/>
              </w:rPr>
              <w:t>資管系</w:t>
            </w:r>
          </w:p>
        </w:tc>
        <w:tc>
          <w:tcPr>
            <w:tcW w:w="2058" w:type="dxa"/>
            <w:vAlign w:val="center"/>
          </w:tcPr>
          <w:p w:rsidR="00EB7D5F" w:rsidRDefault="00EB7D5F" w:rsidP="008A328F">
            <w:pPr>
              <w:adjustRightInd w:val="0"/>
              <w:snapToGrid w:val="0"/>
              <w:spacing w:line="0" w:lineRule="atLeast"/>
              <w:rPr>
                <w:rFonts w:ascii="標楷體" w:eastAsia="標楷體" w:hAnsi="標楷體"/>
                <w:color w:val="000000"/>
              </w:rPr>
            </w:pPr>
            <w:r w:rsidRPr="00C064A5">
              <w:rPr>
                <w:rFonts w:ascii="標楷體" w:eastAsia="標楷體" w:hAnsi="標楷體" w:hint="eastAsia"/>
                <w:b/>
                <w:color w:val="000000"/>
              </w:rPr>
              <w:t>照案通過。</w:t>
            </w:r>
          </w:p>
        </w:tc>
        <w:tc>
          <w:tcPr>
            <w:tcW w:w="1649" w:type="dxa"/>
            <w:shd w:val="clear" w:color="auto" w:fill="auto"/>
            <w:vAlign w:val="center"/>
          </w:tcPr>
          <w:p w:rsidR="00EB7D5F" w:rsidRPr="008A196D" w:rsidRDefault="00EB7D5F" w:rsidP="002C1F07">
            <w:pPr>
              <w:adjustRightInd w:val="0"/>
              <w:snapToGrid w:val="0"/>
              <w:spacing w:line="0" w:lineRule="atLeast"/>
              <w:jc w:val="center"/>
              <w:rPr>
                <w:rFonts w:ascii="標楷體" w:eastAsia="標楷體" w:hAnsi="標楷體"/>
                <w:color w:val="000000"/>
              </w:rPr>
            </w:pPr>
            <w:r w:rsidRPr="008A196D">
              <w:rPr>
                <w:rFonts w:ascii="標楷體" w:eastAsia="標楷體" w:hAnsi="標楷體" w:hint="eastAsia"/>
                <w:color w:val="000000"/>
              </w:rPr>
              <w:t>依決議辦理。</w:t>
            </w:r>
          </w:p>
        </w:tc>
      </w:tr>
      <w:tr w:rsidR="00EB7D5F" w:rsidRPr="00121691" w:rsidTr="00635DB8">
        <w:trPr>
          <w:trHeight w:val="147"/>
          <w:tblHeader/>
          <w:jc w:val="center"/>
        </w:trPr>
        <w:tc>
          <w:tcPr>
            <w:tcW w:w="709" w:type="dxa"/>
            <w:shd w:val="clear" w:color="auto" w:fill="auto"/>
            <w:vAlign w:val="center"/>
          </w:tcPr>
          <w:p w:rsidR="00EB7D5F" w:rsidRPr="00920E14" w:rsidRDefault="00EB7D5F" w:rsidP="00D94C59">
            <w:pPr>
              <w:adjustRightInd w:val="0"/>
              <w:snapToGrid w:val="0"/>
              <w:spacing w:line="0" w:lineRule="atLeast"/>
              <w:jc w:val="center"/>
              <w:rPr>
                <w:rFonts w:ascii="標楷體" w:eastAsia="標楷體" w:hAnsi="標楷體"/>
                <w:color w:val="000000"/>
              </w:rPr>
            </w:pPr>
            <w:r>
              <w:rPr>
                <w:rFonts w:ascii="標楷體" w:eastAsia="標楷體" w:hAnsi="標楷體" w:hint="eastAsia"/>
                <w:color w:val="000000"/>
              </w:rPr>
              <w:t>三</w:t>
            </w:r>
          </w:p>
        </w:tc>
        <w:tc>
          <w:tcPr>
            <w:tcW w:w="5369" w:type="dxa"/>
            <w:shd w:val="clear" w:color="auto" w:fill="auto"/>
            <w:vAlign w:val="center"/>
          </w:tcPr>
          <w:p w:rsidR="00EB7D5F" w:rsidRPr="002C1F07" w:rsidRDefault="00EB7D5F" w:rsidP="008A328F">
            <w:pPr>
              <w:adjustRightInd w:val="0"/>
              <w:snapToGrid w:val="0"/>
              <w:spacing w:line="0" w:lineRule="atLeast"/>
              <w:rPr>
                <w:rFonts w:ascii="標楷體" w:eastAsia="標楷體" w:hAnsi="標楷體"/>
                <w:bCs/>
                <w:color w:val="000000"/>
              </w:rPr>
            </w:pPr>
            <w:r w:rsidRPr="00F96CE5">
              <w:rPr>
                <w:rFonts w:ascii="標楷體" w:eastAsia="標楷體" w:hAnsi="標楷體" w:hint="eastAsia"/>
                <w:bCs/>
                <w:color w:val="000000"/>
              </w:rPr>
              <w:t>修訂應用科學系104學年應用物理組課程綱要，請審議。</w:t>
            </w:r>
          </w:p>
        </w:tc>
        <w:tc>
          <w:tcPr>
            <w:tcW w:w="1276" w:type="dxa"/>
            <w:shd w:val="clear" w:color="auto" w:fill="auto"/>
            <w:vAlign w:val="center"/>
          </w:tcPr>
          <w:p w:rsidR="00EB7D5F" w:rsidRDefault="00EB7D5F" w:rsidP="008A328F">
            <w:pPr>
              <w:adjustRightInd w:val="0"/>
              <w:snapToGrid w:val="0"/>
              <w:spacing w:line="0" w:lineRule="atLeast"/>
              <w:jc w:val="center"/>
              <w:rPr>
                <w:rFonts w:ascii="標楷體" w:eastAsia="標楷體" w:hAnsi="標楷體"/>
              </w:rPr>
            </w:pPr>
            <w:r>
              <w:rPr>
                <w:rFonts w:ascii="標楷體" w:eastAsia="標楷體" w:hAnsi="標楷體" w:hint="eastAsia"/>
              </w:rPr>
              <w:t>應科系</w:t>
            </w:r>
          </w:p>
        </w:tc>
        <w:tc>
          <w:tcPr>
            <w:tcW w:w="2058" w:type="dxa"/>
            <w:vAlign w:val="center"/>
          </w:tcPr>
          <w:p w:rsidR="00EB7D5F" w:rsidRPr="00137342" w:rsidRDefault="00EB7D5F" w:rsidP="008A328F">
            <w:pPr>
              <w:adjustRightInd w:val="0"/>
              <w:snapToGrid w:val="0"/>
              <w:spacing w:line="0" w:lineRule="atLeast"/>
              <w:rPr>
                <w:rFonts w:ascii="標楷體" w:eastAsia="標楷體" w:hAnsi="標楷體"/>
                <w:b/>
              </w:rPr>
            </w:pPr>
            <w:r>
              <w:rPr>
                <w:rFonts w:ascii="標楷體" w:eastAsia="標楷體" w:hAnsi="標楷體" w:hint="eastAsia"/>
                <w:b/>
              </w:rPr>
              <w:t>修正後通過。</w:t>
            </w:r>
            <w:r w:rsidRPr="00137342">
              <w:rPr>
                <w:rFonts w:ascii="標楷體" w:eastAsia="標楷體" w:hAnsi="標楷體" w:hint="eastAsia"/>
                <w:b/>
              </w:rPr>
              <w:t>修正如下：</w:t>
            </w:r>
          </w:p>
          <w:p w:rsidR="00EB7D5F" w:rsidRPr="00110D3D" w:rsidRDefault="00EB7D5F" w:rsidP="008A328F">
            <w:pPr>
              <w:adjustRightInd w:val="0"/>
              <w:snapToGrid w:val="0"/>
              <w:spacing w:line="0" w:lineRule="atLeast"/>
              <w:rPr>
                <w:rFonts w:ascii="標楷體" w:eastAsia="標楷體" w:hAnsi="標楷體"/>
              </w:rPr>
            </w:pPr>
            <w:r w:rsidRPr="00137342">
              <w:rPr>
                <w:rFonts w:ascii="標楷體" w:eastAsia="標楷體" w:hAnsi="標楷體" w:hint="eastAsia"/>
              </w:rPr>
              <w:t>「近代物理實驗」科目英文名稱修正為「</w:t>
            </w:r>
            <w:r w:rsidRPr="00137342">
              <w:rPr>
                <w:rFonts w:eastAsia="標楷體"/>
                <w:color w:val="000000"/>
              </w:rPr>
              <w:t>Modern Physics Experiments</w:t>
            </w:r>
            <w:r w:rsidRPr="00137342">
              <w:rPr>
                <w:rFonts w:ascii="標楷體" w:eastAsia="標楷體" w:hAnsi="標楷體" w:hint="eastAsia"/>
              </w:rPr>
              <w:t>」。</w:t>
            </w:r>
          </w:p>
        </w:tc>
        <w:tc>
          <w:tcPr>
            <w:tcW w:w="1649" w:type="dxa"/>
            <w:shd w:val="clear" w:color="auto" w:fill="auto"/>
            <w:vAlign w:val="center"/>
          </w:tcPr>
          <w:p w:rsidR="00EB7D5F" w:rsidRPr="008A196D" w:rsidRDefault="00EB7D5F" w:rsidP="002C1F07">
            <w:pPr>
              <w:adjustRightInd w:val="0"/>
              <w:snapToGrid w:val="0"/>
              <w:spacing w:line="0" w:lineRule="atLeast"/>
              <w:jc w:val="center"/>
              <w:rPr>
                <w:rFonts w:ascii="標楷體" w:eastAsia="標楷體" w:hAnsi="標楷體"/>
                <w:color w:val="000000"/>
              </w:rPr>
            </w:pPr>
            <w:r w:rsidRPr="008A196D">
              <w:rPr>
                <w:rFonts w:ascii="標楷體" w:eastAsia="標楷體" w:hAnsi="標楷體" w:hint="eastAsia"/>
                <w:color w:val="000000"/>
              </w:rPr>
              <w:t>依決議辦理。</w:t>
            </w:r>
          </w:p>
        </w:tc>
      </w:tr>
      <w:tr w:rsidR="00EB7D5F" w:rsidRPr="00121691" w:rsidTr="00635DB8">
        <w:trPr>
          <w:trHeight w:val="147"/>
          <w:tblHeader/>
          <w:jc w:val="center"/>
        </w:trPr>
        <w:tc>
          <w:tcPr>
            <w:tcW w:w="709" w:type="dxa"/>
            <w:shd w:val="clear" w:color="auto" w:fill="auto"/>
            <w:vAlign w:val="center"/>
          </w:tcPr>
          <w:p w:rsidR="00EB7D5F" w:rsidRDefault="00EB7D5F" w:rsidP="008A328F">
            <w:pPr>
              <w:adjustRightInd w:val="0"/>
              <w:snapToGrid w:val="0"/>
              <w:spacing w:line="0" w:lineRule="atLeast"/>
              <w:jc w:val="center"/>
              <w:rPr>
                <w:rFonts w:ascii="標楷體" w:eastAsia="標楷體" w:hAnsi="標楷體"/>
                <w:color w:val="000000"/>
              </w:rPr>
            </w:pPr>
            <w:r>
              <w:rPr>
                <w:rFonts w:ascii="標楷體" w:eastAsia="標楷體" w:hAnsi="標楷體" w:hint="eastAsia"/>
                <w:color w:val="000000"/>
              </w:rPr>
              <w:t>四</w:t>
            </w:r>
          </w:p>
        </w:tc>
        <w:tc>
          <w:tcPr>
            <w:tcW w:w="5369" w:type="dxa"/>
            <w:shd w:val="clear" w:color="auto" w:fill="auto"/>
            <w:vAlign w:val="center"/>
          </w:tcPr>
          <w:p w:rsidR="00EB7D5F" w:rsidRDefault="00EB7D5F" w:rsidP="008A328F">
            <w:pPr>
              <w:adjustRightInd w:val="0"/>
              <w:snapToGrid w:val="0"/>
              <w:spacing w:line="0" w:lineRule="atLeast"/>
              <w:rPr>
                <w:rFonts w:eastAsia="標楷體"/>
              </w:rPr>
            </w:pPr>
            <w:r w:rsidRPr="00680007">
              <w:rPr>
                <w:rFonts w:eastAsia="標楷體" w:hint="eastAsia"/>
              </w:rPr>
              <w:t>修訂</w:t>
            </w:r>
            <w:r w:rsidRPr="00680007">
              <w:rPr>
                <w:rFonts w:eastAsia="標楷體" w:hint="eastAsia"/>
              </w:rPr>
              <w:t>101-102</w:t>
            </w:r>
            <w:proofErr w:type="gramStart"/>
            <w:r w:rsidRPr="00680007">
              <w:rPr>
                <w:rFonts w:eastAsia="標楷體" w:hint="eastAsia"/>
              </w:rPr>
              <w:t>學年</w:t>
            </w:r>
            <w:r>
              <w:rPr>
                <w:rFonts w:eastAsia="標楷體" w:hint="eastAsia"/>
              </w:rPr>
              <w:t>度</w:t>
            </w:r>
            <w:r w:rsidRPr="00680007">
              <w:rPr>
                <w:rFonts w:eastAsia="標楷體" w:hint="eastAsia"/>
              </w:rPr>
              <w:t>通識</w:t>
            </w:r>
            <w:proofErr w:type="gramEnd"/>
            <w:r w:rsidRPr="00680007">
              <w:rPr>
                <w:rFonts w:eastAsia="標楷體" w:hint="eastAsia"/>
              </w:rPr>
              <w:t>教育課程綱要，請審議。</w:t>
            </w:r>
          </w:p>
        </w:tc>
        <w:tc>
          <w:tcPr>
            <w:tcW w:w="1276" w:type="dxa"/>
            <w:shd w:val="clear" w:color="auto" w:fill="auto"/>
            <w:vAlign w:val="center"/>
          </w:tcPr>
          <w:p w:rsidR="00EB7D5F" w:rsidRDefault="00EB7D5F" w:rsidP="008A328F">
            <w:pPr>
              <w:adjustRightInd w:val="0"/>
              <w:snapToGrid w:val="0"/>
              <w:spacing w:line="0" w:lineRule="atLeast"/>
              <w:jc w:val="center"/>
              <w:rPr>
                <w:rFonts w:ascii="標楷體" w:eastAsia="標楷體" w:hAnsi="標楷體"/>
              </w:rPr>
            </w:pPr>
            <w:r>
              <w:rPr>
                <w:rFonts w:ascii="標楷體" w:eastAsia="標楷體" w:hAnsi="標楷體" w:hint="eastAsia"/>
              </w:rPr>
              <w:t>通識中心</w:t>
            </w:r>
          </w:p>
        </w:tc>
        <w:tc>
          <w:tcPr>
            <w:tcW w:w="2058" w:type="dxa"/>
            <w:vAlign w:val="center"/>
          </w:tcPr>
          <w:p w:rsidR="00EB7D5F" w:rsidRDefault="00EB7D5F" w:rsidP="008A328F">
            <w:pPr>
              <w:adjustRightInd w:val="0"/>
              <w:snapToGrid w:val="0"/>
              <w:spacing w:line="0" w:lineRule="atLeast"/>
              <w:rPr>
                <w:rFonts w:ascii="標楷體" w:eastAsia="標楷體" w:hAnsi="標楷體"/>
              </w:rPr>
            </w:pPr>
            <w:r w:rsidRPr="00C064A5">
              <w:rPr>
                <w:rFonts w:ascii="標楷體" w:eastAsia="標楷體" w:hAnsi="標楷體" w:hint="eastAsia"/>
                <w:b/>
                <w:color w:val="000000"/>
              </w:rPr>
              <w:t>照案通過。</w:t>
            </w:r>
          </w:p>
        </w:tc>
        <w:tc>
          <w:tcPr>
            <w:tcW w:w="1649" w:type="dxa"/>
            <w:shd w:val="clear" w:color="auto" w:fill="auto"/>
            <w:vAlign w:val="center"/>
          </w:tcPr>
          <w:p w:rsidR="00EB7D5F" w:rsidRPr="008A196D" w:rsidRDefault="00EB7D5F" w:rsidP="002C1F07">
            <w:pPr>
              <w:adjustRightInd w:val="0"/>
              <w:snapToGrid w:val="0"/>
              <w:spacing w:line="0" w:lineRule="atLeast"/>
              <w:jc w:val="center"/>
              <w:rPr>
                <w:rFonts w:ascii="標楷體" w:eastAsia="標楷體" w:hAnsi="標楷體"/>
                <w:color w:val="000000"/>
              </w:rPr>
            </w:pPr>
            <w:r w:rsidRPr="008A196D">
              <w:rPr>
                <w:rFonts w:ascii="標楷體" w:eastAsia="標楷體" w:hAnsi="標楷體" w:hint="eastAsia"/>
                <w:color w:val="000000"/>
              </w:rPr>
              <w:t>依決議辦理。</w:t>
            </w:r>
          </w:p>
        </w:tc>
      </w:tr>
      <w:tr w:rsidR="00EB7D5F" w:rsidRPr="00121691" w:rsidTr="00635DB8">
        <w:trPr>
          <w:trHeight w:val="147"/>
          <w:tblHeader/>
          <w:jc w:val="center"/>
        </w:trPr>
        <w:tc>
          <w:tcPr>
            <w:tcW w:w="709" w:type="dxa"/>
            <w:shd w:val="clear" w:color="auto" w:fill="auto"/>
            <w:vAlign w:val="center"/>
          </w:tcPr>
          <w:p w:rsidR="00EB7D5F" w:rsidRDefault="00EB7D5F" w:rsidP="008A328F">
            <w:pPr>
              <w:adjustRightInd w:val="0"/>
              <w:snapToGrid w:val="0"/>
              <w:spacing w:line="0" w:lineRule="atLeast"/>
              <w:jc w:val="center"/>
              <w:rPr>
                <w:rFonts w:ascii="標楷體" w:eastAsia="標楷體" w:hAnsi="標楷體"/>
                <w:color w:val="000000"/>
              </w:rPr>
            </w:pPr>
            <w:r>
              <w:rPr>
                <w:rFonts w:ascii="標楷體" w:eastAsia="標楷體" w:hAnsi="標楷體" w:hint="eastAsia"/>
                <w:color w:val="000000"/>
              </w:rPr>
              <w:t>五</w:t>
            </w:r>
          </w:p>
        </w:tc>
        <w:tc>
          <w:tcPr>
            <w:tcW w:w="5369" w:type="dxa"/>
            <w:shd w:val="clear" w:color="auto" w:fill="auto"/>
            <w:vAlign w:val="center"/>
          </w:tcPr>
          <w:p w:rsidR="00EB7D5F" w:rsidRDefault="00EB7D5F" w:rsidP="008A328F">
            <w:pPr>
              <w:adjustRightInd w:val="0"/>
              <w:snapToGrid w:val="0"/>
              <w:spacing w:line="0" w:lineRule="atLeast"/>
              <w:rPr>
                <w:rFonts w:eastAsia="標楷體"/>
              </w:rPr>
            </w:pPr>
            <w:r w:rsidRPr="00680007">
              <w:rPr>
                <w:rFonts w:eastAsia="標楷體" w:hint="eastAsia"/>
              </w:rPr>
              <w:t>修訂</w:t>
            </w:r>
            <w:r>
              <w:rPr>
                <w:rFonts w:eastAsia="標楷體" w:hint="eastAsia"/>
              </w:rPr>
              <w:t>103-</w:t>
            </w:r>
            <w:r w:rsidRPr="00680007">
              <w:rPr>
                <w:rFonts w:eastAsia="標楷體" w:hint="eastAsia"/>
              </w:rPr>
              <w:t>104</w:t>
            </w:r>
            <w:proofErr w:type="gramStart"/>
            <w:r w:rsidRPr="00680007">
              <w:rPr>
                <w:rFonts w:eastAsia="標楷體" w:hint="eastAsia"/>
              </w:rPr>
              <w:t>學年</w:t>
            </w:r>
            <w:r>
              <w:rPr>
                <w:rFonts w:eastAsia="標楷體" w:hint="eastAsia"/>
              </w:rPr>
              <w:t>度</w:t>
            </w:r>
            <w:r w:rsidRPr="00680007">
              <w:rPr>
                <w:rFonts w:eastAsia="標楷體" w:hint="eastAsia"/>
              </w:rPr>
              <w:t>通識</w:t>
            </w:r>
            <w:proofErr w:type="gramEnd"/>
            <w:r w:rsidRPr="00680007">
              <w:rPr>
                <w:rFonts w:eastAsia="標楷體" w:hint="eastAsia"/>
              </w:rPr>
              <w:t>教育課程綱要，請審議。</w:t>
            </w:r>
          </w:p>
        </w:tc>
        <w:tc>
          <w:tcPr>
            <w:tcW w:w="1276" w:type="dxa"/>
            <w:shd w:val="clear" w:color="auto" w:fill="auto"/>
            <w:vAlign w:val="center"/>
          </w:tcPr>
          <w:p w:rsidR="00EB7D5F" w:rsidRDefault="00EB7D5F" w:rsidP="008A328F">
            <w:pPr>
              <w:adjustRightInd w:val="0"/>
              <w:snapToGrid w:val="0"/>
              <w:spacing w:line="0" w:lineRule="atLeast"/>
              <w:jc w:val="center"/>
              <w:rPr>
                <w:rFonts w:ascii="標楷體" w:eastAsia="標楷體" w:hAnsi="標楷體"/>
              </w:rPr>
            </w:pPr>
            <w:r>
              <w:rPr>
                <w:rFonts w:ascii="標楷體" w:eastAsia="標楷體" w:hAnsi="標楷體" w:hint="eastAsia"/>
              </w:rPr>
              <w:t>通識中心</w:t>
            </w:r>
          </w:p>
        </w:tc>
        <w:tc>
          <w:tcPr>
            <w:tcW w:w="2058" w:type="dxa"/>
            <w:vAlign w:val="center"/>
          </w:tcPr>
          <w:p w:rsidR="00EB7D5F" w:rsidRDefault="00EB7D5F" w:rsidP="008A328F">
            <w:pPr>
              <w:adjustRightInd w:val="0"/>
              <w:snapToGrid w:val="0"/>
              <w:spacing w:line="0" w:lineRule="atLeast"/>
              <w:rPr>
                <w:rFonts w:ascii="標楷體" w:eastAsia="標楷體" w:hAnsi="標楷體"/>
              </w:rPr>
            </w:pPr>
            <w:r w:rsidRPr="00C064A5">
              <w:rPr>
                <w:rFonts w:ascii="標楷體" w:eastAsia="標楷體" w:hAnsi="標楷體" w:hint="eastAsia"/>
                <w:b/>
                <w:color w:val="000000"/>
              </w:rPr>
              <w:t>照案通過。</w:t>
            </w:r>
          </w:p>
        </w:tc>
        <w:tc>
          <w:tcPr>
            <w:tcW w:w="1649" w:type="dxa"/>
            <w:shd w:val="clear" w:color="auto" w:fill="auto"/>
            <w:vAlign w:val="center"/>
          </w:tcPr>
          <w:p w:rsidR="00EB7D5F" w:rsidRPr="008A196D" w:rsidRDefault="00EB7D5F" w:rsidP="002C1F07">
            <w:pPr>
              <w:adjustRightInd w:val="0"/>
              <w:snapToGrid w:val="0"/>
              <w:spacing w:line="0" w:lineRule="atLeast"/>
              <w:jc w:val="center"/>
              <w:rPr>
                <w:rFonts w:ascii="標楷體" w:eastAsia="標楷體" w:hAnsi="標楷體"/>
                <w:color w:val="000000"/>
              </w:rPr>
            </w:pPr>
            <w:r w:rsidRPr="008A196D">
              <w:rPr>
                <w:rFonts w:ascii="標楷體" w:eastAsia="標楷體" w:hAnsi="標楷體" w:hint="eastAsia"/>
                <w:color w:val="000000"/>
              </w:rPr>
              <w:t>依決議辦理。</w:t>
            </w:r>
          </w:p>
        </w:tc>
      </w:tr>
      <w:tr w:rsidR="00EB7D5F" w:rsidRPr="00121691" w:rsidTr="00635DB8">
        <w:trPr>
          <w:trHeight w:val="147"/>
          <w:tblHeader/>
          <w:jc w:val="center"/>
        </w:trPr>
        <w:tc>
          <w:tcPr>
            <w:tcW w:w="709" w:type="dxa"/>
            <w:shd w:val="clear" w:color="auto" w:fill="auto"/>
            <w:vAlign w:val="center"/>
          </w:tcPr>
          <w:p w:rsidR="00EB7D5F" w:rsidRDefault="00EB7D5F" w:rsidP="008A328F">
            <w:pPr>
              <w:adjustRightInd w:val="0"/>
              <w:snapToGrid w:val="0"/>
              <w:spacing w:line="0" w:lineRule="atLeast"/>
              <w:jc w:val="center"/>
              <w:rPr>
                <w:rFonts w:ascii="標楷體" w:eastAsia="標楷體" w:hAnsi="標楷體"/>
                <w:color w:val="000000"/>
              </w:rPr>
            </w:pPr>
            <w:r>
              <w:rPr>
                <w:rFonts w:ascii="標楷體" w:eastAsia="標楷體" w:hAnsi="標楷體" w:hint="eastAsia"/>
                <w:color w:val="000000"/>
              </w:rPr>
              <w:t>六</w:t>
            </w:r>
          </w:p>
        </w:tc>
        <w:tc>
          <w:tcPr>
            <w:tcW w:w="5369" w:type="dxa"/>
            <w:shd w:val="clear" w:color="auto" w:fill="auto"/>
            <w:vAlign w:val="center"/>
          </w:tcPr>
          <w:p w:rsidR="00EB7D5F" w:rsidRDefault="00EB7D5F" w:rsidP="008A328F">
            <w:pPr>
              <w:adjustRightInd w:val="0"/>
              <w:snapToGrid w:val="0"/>
              <w:spacing w:line="0" w:lineRule="atLeast"/>
              <w:rPr>
                <w:rFonts w:eastAsia="標楷體"/>
              </w:rPr>
            </w:pPr>
            <w:r>
              <w:rPr>
                <w:rFonts w:ascii="標楷體" w:eastAsia="標楷體" w:hAnsi="標楷體" w:cs="標楷體" w:hint="eastAsia"/>
              </w:rPr>
              <w:t>教育系課程新增修案，</w:t>
            </w:r>
            <w:r w:rsidRPr="00F10490">
              <w:rPr>
                <w:rFonts w:ascii="標楷體" w:eastAsia="標楷體" w:hAnsi="標楷體" w:cs="標楷體" w:hint="eastAsia"/>
              </w:rPr>
              <w:t>請審議。</w:t>
            </w:r>
          </w:p>
        </w:tc>
        <w:tc>
          <w:tcPr>
            <w:tcW w:w="1276" w:type="dxa"/>
            <w:shd w:val="clear" w:color="auto" w:fill="auto"/>
            <w:vAlign w:val="center"/>
          </w:tcPr>
          <w:p w:rsidR="00EB7D5F" w:rsidRPr="00E65438" w:rsidRDefault="00EB7D5F" w:rsidP="008A328F">
            <w:pPr>
              <w:adjustRightInd w:val="0"/>
              <w:snapToGrid w:val="0"/>
              <w:spacing w:line="0" w:lineRule="atLeast"/>
              <w:jc w:val="center"/>
              <w:rPr>
                <w:rFonts w:ascii="標楷體" w:eastAsia="標楷體" w:hAnsi="標楷體"/>
              </w:rPr>
            </w:pPr>
            <w:r>
              <w:rPr>
                <w:rFonts w:ascii="標楷體" w:eastAsia="標楷體" w:hAnsi="標楷體" w:hint="eastAsia"/>
              </w:rPr>
              <w:t>教育系</w:t>
            </w:r>
          </w:p>
        </w:tc>
        <w:tc>
          <w:tcPr>
            <w:tcW w:w="2058" w:type="dxa"/>
            <w:vAlign w:val="center"/>
          </w:tcPr>
          <w:p w:rsidR="00EB7D5F" w:rsidRDefault="00EB7D5F" w:rsidP="008A328F">
            <w:pPr>
              <w:adjustRightInd w:val="0"/>
              <w:snapToGrid w:val="0"/>
              <w:spacing w:line="0" w:lineRule="atLeast"/>
              <w:rPr>
                <w:rFonts w:ascii="標楷體" w:eastAsia="標楷體" w:hAnsi="標楷體"/>
              </w:rPr>
            </w:pPr>
            <w:r w:rsidRPr="00C064A5">
              <w:rPr>
                <w:rFonts w:ascii="標楷體" w:eastAsia="標楷體" w:hAnsi="標楷體" w:hint="eastAsia"/>
                <w:b/>
                <w:color w:val="000000"/>
              </w:rPr>
              <w:t>照案通過。</w:t>
            </w:r>
          </w:p>
        </w:tc>
        <w:tc>
          <w:tcPr>
            <w:tcW w:w="1649" w:type="dxa"/>
            <w:shd w:val="clear" w:color="auto" w:fill="auto"/>
            <w:vAlign w:val="center"/>
          </w:tcPr>
          <w:p w:rsidR="00EB7D5F" w:rsidRPr="008A196D" w:rsidRDefault="00EB7D5F" w:rsidP="002C1F07">
            <w:pPr>
              <w:adjustRightInd w:val="0"/>
              <w:snapToGrid w:val="0"/>
              <w:spacing w:line="0" w:lineRule="atLeast"/>
              <w:jc w:val="center"/>
              <w:rPr>
                <w:rFonts w:ascii="標楷體" w:eastAsia="標楷體" w:hAnsi="標楷體"/>
                <w:color w:val="000000"/>
              </w:rPr>
            </w:pPr>
            <w:r w:rsidRPr="008A196D">
              <w:rPr>
                <w:rFonts w:ascii="標楷體" w:eastAsia="標楷體" w:hAnsi="標楷體" w:hint="eastAsia"/>
                <w:color w:val="000000"/>
              </w:rPr>
              <w:t>依決議辦理。</w:t>
            </w:r>
          </w:p>
        </w:tc>
      </w:tr>
      <w:tr w:rsidR="00EB7D5F" w:rsidRPr="00121691" w:rsidTr="00635DB8">
        <w:trPr>
          <w:trHeight w:val="147"/>
          <w:tblHeader/>
          <w:jc w:val="center"/>
        </w:trPr>
        <w:tc>
          <w:tcPr>
            <w:tcW w:w="709" w:type="dxa"/>
            <w:shd w:val="clear" w:color="auto" w:fill="auto"/>
            <w:vAlign w:val="center"/>
          </w:tcPr>
          <w:p w:rsidR="00EB7D5F" w:rsidRDefault="00EB7D5F" w:rsidP="008A328F">
            <w:pPr>
              <w:adjustRightInd w:val="0"/>
              <w:snapToGrid w:val="0"/>
              <w:spacing w:line="0" w:lineRule="atLeast"/>
              <w:jc w:val="center"/>
              <w:rPr>
                <w:rFonts w:ascii="標楷體" w:eastAsia="標楷體" w:hAnsi="標楷體"/>
                <w:color w:val="000000"/>
              </w:rPr>
            </w:pPr>
            <w:r>
              <w:rPr>
                <w:rFonts w:ascii="標楷體" w:eastAsia="標楷體" w:hAnsi="標楷體" w:hint="eastAsia"/>
                <w:color w:val="000000"/>
              </w:rPr>
              <w:t>七</w:t>
            </w:r>
          </w:p>
        </w:tc>
        <w:tc>
          <w:tcPr>
            <w:tcW w:w="5369" w:type="dxa"/>
            <w:shd w:val="clear" w:color="auto" w:fill="auto"/>
            <w:vAlign w:val="center"/>
          </w:tcPr>
          <w:p w:rsidR="00EB7D5F" w:rsidRDefault="00EB7D5F" w:rsidP="008A328F">
            <w:pPr>
              <w:adjustRightInd w:val="0"/>
              <w:snapToGrid w:val="0"/>
              <w:spacing w:line="0" w:lineRule="atLeast"/>
              <w:rPr>
                <w:rFonts w:eastAsia="標楷體"/>
              </w:rPr>
            </w:pPr>
            <w:r w:rsidRPr="00500185">
              <w:rPr>
                <w:rFonts w:eastAsia="標楷體" w:hint="eastAsia"/>
              </w:rPr>
              <w:t>修訂師範學院補救學</w:t>
            </w:r>
            <w:proofErr w:type="gramStart"/>
            <w:r w:rsidRPr="00500185">
              <w:rPr>
                <w:rFonts w:eastAsia="標楷體" w:hint="eastAsia"/>
              </w:rPr>
              <w:t>程課綱案</w:t>
            </w:r>
            <w:proofErr w:type="gramEnd"/>
            <w:r w:rsidRPr="00500185">
              <w:rPr>
                <w:rFonts w:eastAsia="標楷體" w:hint="eastAsia"/>
              </w:rPr>
              <w:t>，請審議。</w:t>
            </w:r>
          </w:p>
        </w:tc>
        <w:tc>
          <w:tcPr>
            <w:tcW w:w="1276" w:type="dxa"/>
            <w:shd w:val="clear" w:color="auto" w:fill="auto"/>
            <w:vAlign w:val="center"/>
          </w:tcPr>
          <w:p w:rsidR="00EB7D5F" w:rsidRDefault="00EB7D5F" w:rsidP="008A328F">
            <w:pPr>
              <w:adjustRightInd w:val="0"/>
              <w:snapToGrid w:val="0"/>
              <w:spacing w:line="0" w:lineRule="atLeast"/>
              <w:jc w:val="center"/>
              <w:rPr>
                <w:rFonts w:ascii="標楷體" w:eastAsia="標楷體" w:hAnsi="標楷體"/>
              </w:rPr>
            </w:pPr>
            <w:r>
              <w:rPr>
                <w:rFonts w:ascii="標楷體" w:eastAsia="標楷體" w:hAnsi="標楷體" w:hint="eastAsia"/>
              </w:rPr>
              <w:t>師範學院</w:t>
            </w:r>
          </w:p>
        </w:tc>
        <w:tc>
          <w:tcPr>
            <w:tcW w:w="2058" w:type="dxa"/>
            <w:vAlign w:val="center"/>
          </w:tcPr>
          <w:p w:rsidR="00EB7D5F" w:rsidRDefault="00EB7D5F" w:rsidP="008A328F">
            <w:pPr>
              <w:adjustRightInd w:val="0"/>
              <w:snapToGrid w:val="0"/>
              <w:spacing w:line="0" w:lineRule="atLeast"/>
              <w:rPr>
                <w:rFonts w:ascii="標楷體" w:eastAsia="標楷體" w:hAnsi="標楷體"/>
              </w:rPr>
            </w:pPr>
            <w:r w:rsidRPr="00C064A5">
              <w:rPr>
                <w:rFonts w:ascii="標楷體" w:eastAsia="標楷體" w:hAnsi="標楷體" w:hint="eastAsia"/>
                <w:b/>
                <w:color w:val="000000"/>
              </w:rPr>
              <w:t>照案通過。</w:t>
            </w:r>
          </w:p>
        </w:tc>
        <w:tc>
          <w:tcPr>
            <w:tcW w:w="1649" w:type="dxa"/>
            <w:shd w:val="clear" w:color="auto" w:fill="auto"/>
            <w:vAlign w:val="center"/>
          </w:tcPr>
          <w:p w:rsidR="00EB7D5F" w:rsidRPr="008A196D" w:rsidRDefault="00EB7D5F" w:rsidP="002C1F07">
            <w:pPr>
              <w:adjustRightInd w:val="0"/>
              <w:snapToGrid w:val="0"/>
              <w:spacing w:line="0" w:lineRule="atLeast"/>
              <w:jc w:val="center"/>
              <w:rPr>
                <w:rFonts w:ascii="標楷體" w:eastAsia="標楷體" w:hAnsi="標楷體"/>
                <w:color w:val="000000"/>
              </w:rPr>
            </w:pPr>
            <w:r w:rsidRPr="008A196D">
              <w:rPr>
                <w:rFonts w:ascii="標楷體" w:eastAsia="標楷體" w:hAnsi="標楷體" w:hint="eastAsia"/>
                <w:color w:val="000000"/>
              </w:rPr>
              <w:t>依決議辦理。</w:t>
            </w:r>
          </w:p>
        </w:tc>
      </w:tr>
      <w:tr w:rsidR="00EB7D5F" w:rsidRPr="00121691" w:rsidTr="00635DB8">
        <w:trPr>
          <w:trHeight w:val="147"/>
          <w:tblHeader/>
          <w:jc w:val="center"/>
        </w:trPr>
        <w:tc>
          <w:tcPr>
            <w:tcW w:w="709" w:type="dxa"/>
            <w:shd w:val="clear" w:color="auto" w:fill="auto"/>
            <w:vAlign w:val="center"/>
          </w:tcPr>
          <w:p w:rsidR="00EB7D5F" w:rsidRDefault="00EB7D5F" w:rsidP="008A328F">
            <w:pPr>
              <w:adjustRightInd w:val="0"/>
              <w:snapToGrid w:val="0"/>
              <w:spacing w:line="0" w:lineRule="atLeast"/>
              <w:jc w:val="center"/>
              <w:rPr>
                <w:rFonts w:ascii="標楷體" w:eastAsia="標楷體" w:hAnsi="標楷體"/>
                <w:color w:val="000000"/>
              </w:rPr>
            </w:pPr>
            <w:r>
              <w:rPr>
                <w:rFonts w:ascii="標楷體" w:eastAsia="標楷體" w:hAnsi="標楷體" w:hint="eastAsia"/>
                <w:color w:val="000000"/>
              </w:rPr>
              <w:t>八</w:t>
            </w:r>
          </w:p>
        </w:tc>
        <w:tc>
          <w:tcPr>
            <w:tcW w:w="5369" w:type="dxa"/>
            <w:shd w:val="clear" w:color="auto" w:fill="auto"/>
            <w:vAlign w:val="center"/>
          </w:tcPr>
          <w:p w:rsidR="00EB7D5F" w:rsidRDefault="00EB7D5F" w:rsidP="008A328F">
            <w:pPr>
              <w:adjustRightInd w:val="0"/>
              <w:snapToGrid w:val="0"/>
              <w:spacing w:line="0" w:lineRule="atLeast"/>
              <w:rPr>
                <w:rFonts w:eastAsia="標楷體"/>
              </w:rPr>
            </w:pPr>
            <w:r w:rsidRPr="0043476F">
              <w:rPr>
                <w:rFonts w:eastAsia="標楷體" w:hint="eastAsia"/>
              </w:rPr>
              <w:t>師範學院休閒事業管理碩士在職專班</w:t>
            </w:r>
            <w:r w:rsidRPr="0043476F">
              <w:rPr>
                <w:rFonts w:eastAsia="標楷體" w:hint="eastAsia"/>
              </w:rPr>
              <w:t>104</w:t>
            </w:r>
            <w:r w:rsidRPr="0043476F">
              <w:rPr>
                <w:rFonts w:eastAsia="標楷體" w:hint="eastAsia"/>
              </w:rPr>
              <w:t>、</w:t>
            </w:r>
            <w:r w:rsidRPr="0043476F">
              <w:rPr>
                <w:rFonts w:eastAsia="標楷體" w:hint="eastAsia"/>
              </w:rPr>
              <w:t>103</w:t>
            </w:r>
            <w:r w:rsidRPr="0043476F">
              <w:rPr>
                <w:rFonts w:eastAsia="標楷體" w:hint="eastAsia"/>
              </w:rPr>
              <w:t>學年度</w:t>
            </w:r>
            <w:proofErr w:type="gramStart"/>
            <w:r w:rsidRPr="0043476F">
              <w:rPr>
                <w:rFonts w:eastAsia="標楷體" w:hint="eastAsia"/>
              </w:rPr>
              <w:t>入學課綱修正案</w:t>
            </w:r>
            <w:proofErr w:type="gramEnd"/>
            <w:r w:rsidRPr="0043476F">
              <w:rPr>
                <w:rFonts w:eastAsia="標楷體" w:hint="eastAsia"/>
              </w:rPr>
              <w:t>，請審議。</w:t>
            </w:r>
          </w:p>
        </w:tc>
        <w:tc>
          <w:tcPr>
            <w:tcW w:w="1276" w:type="dxa"/>
            <w:shd w:val="clear" w:color="auto" w:fill="auto"/>
            <w:vAlign w:val="center"/>
          </w:tcPr>
          <w:p w:rsidR="00EB7D5F" w:rsidRDefault="00EB7D5F" w:rsidP="008A328F">
            <w:pPr>
              <w:adjustRightInd w:val="0"/>
              <w:snapToGrid w:val="0"/>
              <w:spacing w:line="0" w:lineRule="atLeast"/>
              <w:jc w:val="center"/>
              <w:rPr>
                <w:rFonts w:ascii="標楷體" w:eastAsia="標楷體" w:hAnsi="標楷體"/>
              </w:rPr>
            </w:pPr>
            <w:r>
              <w:rPr>
                <w:rFonts w:ascii="標楷體" w:eastAsia="標楷體" w:hAnsi="標楷體" w:hint="eastAsia"/>
              </w:rPr>
              <w:t>師範學院</w:t>
            </w:r>
          </w:p>
        </w:tc>
        <w:tc>
          <w:tcPr>
            <w:tcW w:w="2058" w:type="dxa"/>
            <w:vAlign w:val="center"/>
          </w:tcPr>
          <w:p w:rsidR="00EB7D5F" w:rsidRDefault="00EB7D5F" w:rsidP="008A328F">
            <w:pPr>
              <w:adjustRightInd w:val="0"/>
              <w:snapToGrid w:val="0"/>
              <w:spacing w:line="0" w:lineRule="atLeast"/>
              <w:rPr>
                <w:rFonts w:ascii="標楷體" w:eastAsia="標楷體" w:hAnsi="標楷體"/>
              </w:rPr>
            </w:pPr>
            <w:r w:rsidRPr="00C064A5">
              <w:rPr>
                <w:rFonts w:ascii="標楷體" w:eastAsia="標楷體" w:hAnsi="標楷體" w:hint="eastAsia"/>
                <w:b/>
                <w:color w:val="000000"/>
              </w:rPr>
              <w:t>照案通過。</w:t>
            </w:r>
          </w:p>
        </w:tc>
        <w:tc>
          <w:tcPr>
            <w:tcW w:w="1649" w:type="dxa"/>
            <w:shd w:val="clear" w:color="auto" w:fill="auto"/>
            <w:vAlign w:val="center"/>
          </w:tcPr>
          <w:p w:rsidR="00EB7D5F" w:rsidRPr="008A196D" w:rsidRDefault="00EB7D5F" w:rsidP="002C1F07">
            <w:pPr>
              <w:adjustRightInd w:val="0"/>
              <w:snapToGrid w:val="0"/>
              <w:spacing w:line="0" w:lineRule="atLeast"/>
              <w:jc w:val="center"/>
              <w:rPr>
                <w:rFonts w:ascii="標楷體" w:eastAsia="標楷體" w:hAnsi="標楷體"/>
                <w:color w:val="000000"/>
              </w:rPr>
            </w:pPr>
            <w:r w:rsidRPr="008A196D">
              <w:rPr>
                <w:rFonts w:ascii="標楷體" w:eastAsia="標楷體" w:hAnsi="標楷體" w:hint="eastAsia"/>
                <w:color w:val="000000"/>
              </w:rPr>
              <w:t>依決議辦理。</w:t>
            </w:r>
          </w:p>
        </w:tc>
      </w:tr>
      <w:tr w:rsidR="00EB7D5F" w:rsidRPr="00121691" w:rsidTr="00635DB8">
        <w:trPr>
          <w:trHeight w:val="147"/>
          <w:tblHeader/>
          <w:jc w:val="center"/>
        </w:trPr>
        <w:tc>
          <w:tcPr>
            <w:tcW w:w="709" w:type="dxa"/>
            <w:shd w:val="clear" w:color="auto" w:fill="auto"/>
            <w:vAlign w:val="center"/>
          </w:tcPr>
          <w:p w:rsidR="00EB7D5F" w:rsidRDefault="00EB7D5F" w:rsidP="008A328F">
            <w:pPr>
              <w:adjustRightInd w:val="0"/>
              <w:snapToGrid w:val="0"/>
              <w:spacing w:line="0" w:lineRule="atLeast"/>
              <w:jc w:val="center"/>
              <w:rPr>
                <w:rFonts w:ascii="標楷體" w:eastAsia="標楷體" w:hAnsi="標楷體"/>
                <w:color w:val="000000"/>
              </w:rPr>
            </w:pPr>
            <w:r>
              <w:rPr>
                <w:rFonts w:ascii="標楷體" w:eastAsia="標楷體" w:hAnsi="標楷體" w:hint="eastAsia"/>
                <w:color w:val="000000"/>
              </w:rPr>
              <w:t>九</w:t>
            </w:r>
          </w:p>
        </w:tc>
        <w:tc>
          <w:tcPr>
            <w:tcW w:w="5369" w:type="dxa"/>
            <w:shd w:val="clear" w:color="auto" w:fill="auto"/>
            <w:vAlign w:val="center"/>
          </w:tcPr>
          <w:p w:rsidR="00EB7D5F" w:rsidRDefault="00EB7D5F" w:rsidP="008A328F">
            <w:pPr>
              <w:adjustRightInd w:val="0"/>
              <w:snapToGrid w:val="0"/>
              <w:spacing w:line="0" w:lineRule="atLeast"/>
              <w:rPr>
                <w:rFonts w:eastAsia="標楷體"/>
              </w:rPr>
            </w:pPr>
            <w:r w:rsidRPr="0043476F">
              <w:rPr>
                <w:rFonts w:eastAsia="標楷體" w:hint="eastAsia"/>
              </w:rPr>
              <w:t>師範學院課程新增案</w:t>
            </w:r>
            <w:r w:rsidRPr="0043476F">
              <w:rPr>
                <w:rFonts w:eastAsia="標楷體" w:hint="eastAsia"/>
              </w:rPr>
              <w:t>(</w:t>
            </w:r>
            <w:proofErr w:type="gramStart"/>
            <w:r w:rsidRPr="0043476F">
              <w:rPr>
                <w:rFonts w:eastAsia="標楷體" w:hint="eastAsia"/>
              </w:rPr>
              <w:t>列院共</w:t>
            </w:r>
            <w:proofErr w:type="gramEnd"/>
            <w:r w:rsidRPr="0043476F">
              <w:rPr>
                <w:rFonts w:eastAsia="標楷體" w:hint="eastAsia"/>
              </w:rPr>
              <w:t>選，環境教育教材教法</w:t>
            </w:r>
            <w:r w:rsidRPr="0043476F">
              <w:rPr>
                <w:rFonts w:eastAsia="標楷體" w:hint="eastAsia"/>
              </w:rPr>
              <w:t>)</w:t>
            </w:r>
            <w:r w:rsidRPr="0043476F">
              <w:rPr>
                <w:rFonts w:eastAsia="標楷體" w:hint="eastAsia"/>
              </w:rPr>
              <w:t>，並同列於架構表上，請審議。</w:t>
            </w:r>
          </w:p>
        </w:tc>
        <w:tc>
          <w:tcPr>
            <w:tcW w:w="1276" w:type="dxa"/>
            <w:shd w:val="clear" w:color="auto" w:fill="auto"/>
            <w:vAlign w:val="center"/>
          </w:tcPr>
          <w:p w:rsidR="00EB7D5F" w:rsidRDefault="00EB7D5F" w:rsidP="008A328F">
            <w:pPr>
              <w:adjustRightInd w:val="0"/>
              <w:snapToGrid w:val="0"/>
              <w:spacing w:line="0" w:lineRule="atLeast"/>
              <w:jc w:val="center"/>
              <w:rPr>
                <w:rFonts w:ascii="標楷體" w:eastAsia="標楷體" w:hAnsi="標楷體"/>
              </w:rPr>
            </w:pPr>
            <w:r>
              <w:rPr>
                <w:rFonts w:ascii="標楷體" w:eastAsia="標楷體" w:hAnsi="標楷體" w:hint="eastAsia"/>
              </w:rPr>
              <w:t>師範學院</w:t>
            </w:r>
          </w:p>
        </w:tc>
        <w:tc>
          <w:tcPr>
            <w:tcW w:w="2058" w:type="dxa"/>
            <w:vAlign w:val="center"/>
          </w:tcPr>
          <w:p w:rsidR="00EB7D5F" w:rsidRDefault="00EB7D5F" w:rsidP="008A328F">
            <w:pPr>
              <w:adjustRightInd w:val="0"/>
              <w:snapToGrid w:val="0"/>
              <w:spacing w:line="0" w:lineRule="atLeast"/>
              <w:rPr>
                <w:rFonts w:ascii="標楷體" w:eastAsia="標楷體" w:hAnsi="標楷體"/>
              </w:rPr>
            </w:pPr>
            <w:r w:rsidRPr="00C064A5">
              <w:rPr>
                <w:rFonts w:ascii="標楷體" w:eastAsia="標楷體" w:hAnsi="標楷體" w:hint="eastAsia"/>
                <w:b/>
                <w:color w:val="000000"/>
              </w:rPr>
              <w:t>照案通過。</w:t>
            </w:r>
          </w:p>
        </w:tc>
        <w:tc>
          <w:tcPr>
            <w:tcW w:w="1649" w:type="dxa"/>
            <w:shd w:val="clear" w:color="auto" w:fill="auto"/>
            <w:vAlign w:val="center"/>
          </w:tcPr>
          <w:p w:rsidR="00EB7D5F" w:rsidRPr="008A196D" w:rsidRDefault="00EB7D5F" w:rsidP="002C1F07">
            <w:pPr>
              <w:adjustRightInd w:val="0"/>
              <w:snapToGrid w:val="0"/>
              <w:spacing w:line="0" w:lineRule="atLeast"/>
              <w:jc w:val="center"/>
              <w:rPr>
                <w:rFonts w:ascii="標楷體" w:eastAsia="標楷體" w:hAnsi="標楷體"/>
                <w:color w:val="000000"/>
              </w:rPr>
            </w:pPr>
            <w:r w:rsidRPr="008A196D">
              <w:rPr>
                <w:rFonts w:ascii="標楷體" w:eastAsia="標楷體" w:hAnsi="標楷體" w:hint="eastAsia"/>
                <w:color w:val="000000"/>
              </w:rPr>
              <w:t>依決議辦理。</w:t>
            </w:r>
          </w:p>
        </w:tc>
      </w:tr>
      <w:tr w:rsidR="00EB7D5F" w:rsidRPr="00121691" w:rsidTr="00635DB8">
        <w:trPr>
          <w:trHeight w:val="147"/>
          <w:tblHeader/>
          <w:jc w:val="center"/>
        </w:trPr>
        <w:tc>
          <w:tcPr>
            <w:tcW w:w="709" w:type="dxa"/>
            <w:shd w:val="clear" w:color="auto" w:fill="auto"/>
            <w:vAlign w:val="center"/>
          </w:tcPr>
          <w:p w:rsidR="00EB7D5F" w:rsidRDefault="00EB7D5F" w:rsidP="008A328F">
            <w:pPr>
              <w:adjustRightInd w:val="0"/>
              <w:snapToGrid w:val="0"/>
              <w:spacing w:line="0" w:lineRule="atLeast"/>
              <w:jc w:val="center"/>
              <w:rPr>
                <w:rFonts w:ascii="標楷體" w:eastAsia="標楷體" w:hAnsi="標楷體"/>
                <w:color w:val="000000"/>
              </w:rPr>
            </w:pPr>
            <w:r>
              <w:rPr>
                <w:rFonts w:ascii="標楷體" w:eastAsia="標楷體" w:hAnsi="標楷體" w:hint="eastAsia"/>
                <w:color w:val="000000"/>
              </w:rPr>
              <w:t>十</w:t>
            </w:r>
          </w:p>
        </w:tc>
        <w:tc>
          <w:tcPr>
            <w:tcW w:w="5369" w:type="dxa"/>
            <w:shd w:val="clear" w:color="auto" w:fill="auto"/>
            <w:vAlign w:val="center"/>
          </w:tcPr>
          <w:p w:rsidR="00EB7D5F" w:rsidRDefault="00EB7D5F" w:rsidP="008A328F">
            <w:pPr>
              <w:adjustRightInd w:val="0"/>
              <w:snapToGrid w:val="0"/>
              <w:spacing w:line="0" w:lineRule="atLeast"/>
              <w:rPr>
                <w:rFonts w:eastAsia="標楷體"/>
              </w:rPr>
            </w:pPr>
            <w:r w:rsidRPr="0043476F">
              <w:rPr>
                <w:rFonts w:eastAsia="標楷體" w:hint="eastAsia"/>
              </w:rPr>
              <w:t>國小</w:t>
            </w:r>
            <w:proofErr w:type="gramStart"/>
            <w:r w:rsidRPr="0043476F">
              <w:rPr>
                <w:rFonts w:eastAsia="標楷體" w:hint="eastAsia"/>
              </w:rPr>
              <w:t>師培學</w:t>
            </w:r>
            <w:proofErr w:type="gramEnd"/>
            <w:r w:rsidRPr="0043476F">
              <w:rPr>
                <w:rFonts w:eastAsia="標楷體" w:hint="eastAsia"/>
              </w:rPr>
              <w:t>系師資職前教育專業課程增</w:t>
            </w:r>
            <w:proofErr w:type="gramStart"/>
            <w:r w:rsidRPr="0043476F">
              <w:rPr>
                <w:rFonts w:eastAsia="標楷體" w:hint="eastAsia"/>
              </w:rPr>
              <w:t>列擋修</w:t>
            </w:r>
            <w:proofErr w:type="gramEnd"/>
            <w:r w:rsidRPr="0043476F">
              <w:rPr>
                <w:rFonts w:eastAsia="標楷體" w:hint="eastAsia"/>
              </w:rPr>
              <w:t>規定案，請審議。</w:t>
            </w:r>
          </w:p>
        </w:tc>
        <w:tc>
          <w:tcPr>
            <w:tcW w:w="1276" w:type="dxa"/>
            <w:shd w:val="clear" w:color="auto" w:fill="auto"/>
            <w:vAlign w:val="center"/>
          </w:tcPr>
          <w:p w:rsidR="00EB7D5F" w:rsidRDefault="00EB7D5F" w:rsidP="008A328F">
            <w:pPr>
              <w:adjustRightInd w:val="0"/>
              <w:snapToGrid w:val="0"/>
              <w:spacing w:line="0" w:lineRule="atLeast"/>
              <w:jc w:val="center"/>
              <w:rPr>
                <w:rFonts w:ascii="標楷體" w:eastAsia="標楷體" w:hAnsi="標楷體"/>
              </w:rPr>
            </w:pPr>
            <w:r>
              <w:rPr>
                <w:rFonts w:ascii="標楷體" w:eastAsia="標楷體" w:hAnsi="標楷體" w:hint="eastAsia"/>
              </w:rPr>
              <w:t>師範學院</w:t>
            </w:r>
          </w:p>
        </w:tc>
        <w:tc>
          <w:tcPr>
            <w:tcW w:w="2058" w:type="dxa"/>
            <w:vAlign w:val="center"/>
          </w:tcPr>
          <w:p w:rsidR="00EB7D5F" w:rsidRDefault="00EB7D5F" w:rsidP="008A328F">
            <w:pPr>
              <w:adjustRightInd w:val="0"/>
              <w:snapToGrid w:val="0"/>
              <w:spacing w:line="0" w:lineRule="atLeast"/>
              <w:rPr>
                <w:rFonts w:ascii="標楷體" w:eastAsia="標楷體" w:hAnsi="標楷體"/>
              </w:rPr>
            </w:pPr>
            <w:r w:rsidRPr="00C064A5">
              <w:rPr>
                <w:rFonts w:ascii="標楷體" w:eastAsia="標楷體" w:hAnsi="標楷體" w:hint="eastAsia"/>
                <w:b/>
                <w:color w:val="000000"/>
              </w:rPr>
              <w:t>照案通過。</w:t>
            </w:r>
          </w:p>
        </w:tc>
        <w:tc>
          <w:tcPr>
            <w:tcW w:w="1649" w:type="dxa"/>
            <w:shd w:val="clear" w:color="auto" w:fill="auto"/>
            <w:vAlign w:val="center"/>
          </w:tcPr>
          <w:p w:rsidR="00EB7D5F" w:rsidRPr="008A196D" w:rsidRDefault="00EB7D5F" w:rsidP="002C1F07">
            <w:pPr>
              <w:adjustRightInd w:val="0"/>
              <w:snapToGrid w:val="0"/>
              <w:spacing w:line="0" w:lineRule="atLeast"/>
              <w:jc w:val="center"/>
              <w:rPr>
                <w:rFonts w:ascii="標楷體" w:eastAsia="標楷體" w:hAnsi="標楷體"/>
                <w:color w:val="000000"/>
              </w:rPr>
            </w:pPr>
            <w:r w:rsidRPr="008A196D">
              <w:rPr>
                <w:rFonts w:ascii="標楷體" w:eastAsia="標楷體" w:hAnsi="標楷體" w:hint="eastAsia"/>
                <w:color w:val="000000"/>
              </w:rPr>
              <w:t>依決議辦理。</w:t>
            </w:r>
          </w:p>
        </w:tc>
      </w:tr>
    </w:tbl>
    <w:p w:rsidR="003A719B" w:rsidRPr="00C064A5" w:rsidRDefault="003A719B" w:rsidP="00006D73">
      <w:pPr>
        <w:snapToGrid w:val="0"/>
        <w:spacing w:beforeLines="50" w:before="180" w:afterLines="50" w:after="180" w:line="0" w:lineRule="atLeast"/>
        <w:rPr>
          <w:rFonts w:ascii="標楷體" w:eastAsia="標楷體" w:hAnsi="標楷體"/>
          <w:b/>
          <w:color w:val="000000"/>
          <w:sz w:val="28"/>
        </w:rPr>
      </w:pPr>
      <w:r>
        <w:rPr>
          <w:rFonts w:ascii="標楷體" w:eastAsia="標楷體" w:hAnsi="標楷體"/>
          <w:b/>
          <w:color w:val="000000"/>
          <w:sz w:val="28"/>
        </w:rPr>
        <w:br w:type="page"/>
      </w:r>
      <w:r w:rsidR="008A196D">
        <w:rPr>
          <w:rFonts w:ascii="標楷體" w:eastAsia="標楷體" w:hAnsi="標楷體" w:hint="eastAsia"/>
          <w:b/>
          <w:color w:val="000000"/>
          <w:sz w:val="28"/>
        </w:rPr>
        <w:lastRenderedPageBreak/>
        <w:t>參</w:t>
      </w:r>
      <w:r w:rsidR="00B95263">
        <w:rPr>
          <w:rFonts w:ascii="標楷體" w:eastAsia="標楷體" w:hAnsi="標楷體" w:hint="eastAsia"/>
          <w:b/>
          <w:color w:val="000000"/>
          <w:sz w:val="28"/>
        </w:rPr>
        <w:t>、本次會議提案決議</w:t>
      </w:r>
      <w:r w:rsidRPr="00C064A5">
        <w:rPr>
          <w:rFonts w:ascii="標楷體" w:eastAsia="標楷體" w:hAnsi="標楷體" w:hint="eastAsia"/>
          <w:b/>
          <w:color w:val="000000"/>
          <w:sz w:val="28"/>
        </w:rPr>
        <w:t>簡表</w:t>
      </w:r>
    </w:p>
    <w:tbl>
      <w:tblPr>
        <w:tblW w:w="5044" w:type="pct"/>
        <w:jc w:val="center"/>
        <w:tblInd w:w="-6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8"/>
        <w:gridCol w:w="4384"/>
        <w:gridCol w:w="708"/>
        <w:gridCol w:w="1277"/>
        <w:gridCol w:w="3968"/>
      </w:tblGrid>
      <w:tr w:rsidR="00B95263" w:rsidRPr="00EE77C0" w:rsidTr="00B95263">
        <w:trPr>
          <w:trHeight w:val="20"/>
          <w:tblHeader/>
          <w:jc w:val="center"/>
        </w:trPr>
        <w:tc>
          <w:tcPr>
            <w:tcW w:w="337" w:type="pct"/>
            <w:vAlign w:val="center"/>
          </w:tcPr>
          <w:p w:rsidR="00B95263" w:rsidRPr="00821B68" w:rsidRDefault="00B95263" w:rsidP="002C1F07">
            <w:pPr>
              <w:adjustRightInd w:val="0"/>
              <w:snapToGrid w:val="0"/>
              <w:spacing w:line="0" w:lineRule="atLeast"/>
              <w:jc w:val="center"/>
              <w:rPr>
                <w:rFonts w:ascii="標楷體" w:eastAsia="標楷體" w:hAnsi="標楷體"/>
                <w:b/>
                <w:color w:val="000000"/>
              </w:rPr>
            </w:pPr>
            <w:r w:rsidRPr="00821B68">
              <w:rPr>
                <w:rFonts w:ascii="標楷體" w:eastAsia="標楷體" w:hAnsi="標楷體" w:hint="eastAsia"/>
                <w:b/>
                <w:color w:val="000000"/>
              </w:rPr>
              <w:t>提案</w:t>
            </w:r>
          </w:p>
          <w:p w:rsidR="00B95263" w:rsidRPr="00821B68" w:rsidRDefault="00B95263" w:rsidP="002C1F07">
            <w:pPr>
              <w:adjustRightInd w:val="0"/>
              <w:snapToGrid w:val="0"/>
              <w:spacing w:line="0" w:lineRule="atLeast"/>
              <w:jc w:val="center"/>
              <w:rPr>
                <w:rFonts w:ascii="標楷體" w:eastAsia="標楷體" w:hAnsi="標楷體"/>
                <w:b/>
                <w:color w:val="000000"/>
              </w:rPr>
            </w:pPr>
            <w:r w:rsidRPr="00821B68">
              <w:rPr>
                <w:rFonts w:ascii="標楷體" w:eastAsia="標楷體" w:hAnsi="標楷體" w:hint="eastAsia"/>
                <w:b/>
                <w:color w:val="000000"/>
              </w:rPr>
              <w:t>序號</w:t>
            </w:r>
          </w:p>
        </w:tc>
        <w:tc>
          <w:tcPr>
            <w:tcW w:w="1977" w:type="pct"/>
            <w:vAlign w:val="center"/>
          </w:tcPr>
          <w:p w:rsidR="00B95263" w:rsidRPr="00821B68" w:rsidRDefault="00B95263" w:rsidP="002C1F07">
            <w:pPr>
              <w:adjustRightInd w:val="0"/>
              <w:snapToGrid w:val="0"/>
              <w:spacing w:line="0" w:lineRule="atLeast"/>
              <w:jc w:val="center"/>
              <w:rPr>
                <w:rFonts w:ascii="標楷體" w:eastAsia="標楷體" w:hAnsi="標楷體"/>
                <w:b/>
                <w:color w:val="000000"/>
              </w:rPr>
            </w:pPr>
            <w:r w:rsidRPr="00821B68">
              <w:rPr>
                <w:rFonts w:ascii="標楷體" w:eastAsia="標楷體" w:hAnsi="標楷體" w:hint="eastAsia"/>
                <w:b/>
                <w:color w:val="000000"/>
              </w:rPr>
              <w:t>案由</w:t>
            </w:r>
          </w:p>
        </w:tc>
        <w:tc>
          <w:tcPr>
            <w:tcW w:w="319" w:type="pct"/>
            <w:vAlign w:val="center"/>
          </w:tcPr>
          <w:p w:rsidR="00B95263" w:rsidRPr="00821B68" w:rsidRDefault="00B95263" w:rsidP="002C1F07">
            <w:pPr>
              <w:adjustRightInd w:val="0"/>
              <w:snapToGrid w:val="0"/>
              <w:spacing w:line="0" w:lineRule="atLeast"/>
              <w:jc w:val="center"/>
              <w:rPr>
                <w:rFonts w:ascii="標楷體" w:eastAsia="標楷體" w:hAnsi="標楷體"/>
                <w:b/>
                <w:color w:val="000000"/>
              </w:rPr>
            </w:pPr>
            <w:r w:rsidRPr="00821B68">
              <w:rPr>
                <w:rFonts w:ascii="標楷體" w:eastAsia="標楷體" w:hAnsi="標楷體" w:hint="eastAsia"/>
                <w:b/>
                <w:color w:val="000000"/>
              </w:rPr>
              <w:t>頁次</w:t>
            </w:r>
          </w:p>
        </w:tc>
        <w:tc>
          <w:tcPr>
            <w:tcW w:w="576" w:type="pct"/>
            <w:vAlign w:val="center"/>
          </w:tcPr>
          <w:p w:rsidR="00B95263" w:rsidRPr="00821B68" w:rsidRDefault="00B95263" w:rsidP="002C1F07">
            <w:pPr>
              <w:adjustRightInd w:val="0"/>
              <w:snapToGrid w:val="0"/>
              <w:spacing w:line="0" w:lineRule="atLeast"/>
              <w:jc w:val="center"/>
              <w:rPr>
                <w:rFonts w:ascii="標楷體" w:eastAsia="標楷體" w:hAnsi="標楷體"/>
                <w:b/>
                <w:color w:val="000000"/>
              </w:rPr>
            </w:pPr>
            <w:r w:rsidRPr="00821B68">
              <w:rPr>
                <w:rFonts w:ascii="標楷體" w:eastAsia="標楷體" w:hAnsi="標楷體" w:hint="eastAsia"/>
                <w:b/>
                <w:color w:val="000000"/>
              </w:rPr>
              <w:t>提案單位</w:t>
            </w:r>
          </w:p>
        </w:tc>
        <w:tc>
          <w:tcPr>
            <w:tcW w:w="1790" w:type="pct"/>
            <w:vAlign w:val="center"/>
          </w:tcPr>
          <w:p w:rsidR="00B95263" w:rsidRPr="00821B68" w:rsidRDefault="00B95263" w:rsidP="00B95263">
            <w:pPr>
              <w:adjustRightInd w:val="0"/>
              <w:snapToGrid w:val="0"/>
              <w:spacing w:line="0" w:lineRule="atLeast"/>
              <w:jc w:val="center"/>
              <w:rPr>
                <w:rFonts w:ascii="標楷體" w:eastAsia="標楷體" w:hAnsi="標楷體"/>
                <w:b/>
                <w:color w:val="000000"/>
              </w:rPr>
            </w:pPr>
            <w:r>
              <w:rPr>
                <w:rFonts w:ascii="標楷體" w:eastAsia="標楷體" w:hAnsi="標楷體" w:hint="eastAsia"/>
                <w:b/>
                <w:color w:val="000000"/>
              </w:rPr>
              <w:t>決議</w:t>
            </w:r>
          </w:p>
        </w:tc>
      </w:tr>
      <w:tr w:rsidR="005A2779" w:rsidRPr="00EE77C0" w:rsidTr="00B95263">
        <w:trPr>
          <w:trHeight w:val="418"/>
          <w:jc w:val="center"/>
        </w:trPr>
        <w:tc>
          <w:tcPr>
            <w:tcW w:w="337" w:type="pct"/>
            <w:vAlign w:val="center"/>
          </w:tcPr>
          <w:p w:rsidR="005A2779" w:rsidRPr="00920E14" w:rsidRDefault="005A2779" w:rsidP="00AD749F">
            <w:pPr>
              <w:adjustRightInd w:val="0"/>
              <w:snapToGrid w:val="0"/>
              <w:spacing w:line="0" w:lineRule="atLeast"/>
              <w:jc w:val="center"/>
              <w:rPr>
                <w:rFonts w:ascii="標楷體" w:eastAsia="標楷體" w:hAnsi="標楷體"/>
                <w:color w:val="000000"/>
              </w:rPr>
            </w:pPr>
            <w:proofErr w:type="gramStart"/>
            <w:r w:rsidRPr="00920E14">
              <w:rPr>
                <w:rFonts w:ascii="標楷體" w:eastAsia="標楷體" w:hAnsi="標楷體" w:hint="eastAsia"/>
                <w:color w:val="000000"/>
              </w:rPr>
              <w:t>一</w:t>
            </w:r>
            <w:proofErr w:type="gramEnd"/>
          </w:p>
        </w:tc>
        <w:tc>
          <w:tcPr>
            <w:tcW w:w="1977" w:type="pct"/>
            <w:vAlign w:val="center"/>
          </w:tcPr>
          <w:p w:rsidR="005A2779" w:rsidRPr="002C1F07" w:rsidRDefault="005A2779" w:rsidP="00AD749F">
            <w:pPr>
              <w:adjustRightInd w:val="0"/>
              <w:snapToGrid w:val="0"/>
              <w:spacing w:line="0" w:lineRule="atLeast"/>
              <w:rPr>
                <w:rFonts w:ascii="標楷體" w:eastAsia="標楷體" w:hAnsi="標楷體"/>
                <w:bCs/>
                <w:color w:val="000000"/>
              </w:rPr>
            </w:pPr>
            <w:r w:rsidRPr="006E4F37">
              <w:rPr>
                <w:rFonts w:ascii="標楷體" w:eastAsia="標楷體" w:hAnsi="標楷體" w:hint="eastAsia"/>
                <w:bCs/>
                <w:color w:val="000000"/>
              </w:rPr>
              <w:t>通識教育中心105</w:t>
            </w:r>
            <w:r>
              <w:rPr>
                <w:rFonts w:ascii="標楷體" w:eastAsia="標楷體" w:hAnsi="標楷體" w:hint="eastAsia"/>
                <w:bCs/>
                <w:color w:val="000000"/>
              </w:rPr>
              <w:t>學年度</w:t>
            </w:r>
            <w:r w:rsidRPr="006E4F37">
              <w:rPr>
                <w:rFonts w:ascii="標楷體" w:eastAsia="標楷體" w:hAnsi="標楷體" w:hint="eastAsia"/>
                <w:bCs/>
                <w:color w:val="000000"/>
              </w:rPr>
              <w:t>課程綱要，請審議。</w:t>
            </w:r>
          </w:p>
        </w:tc>
        <w:tc>
          <w:tcPr>
            <w:tcW w:w="319" w:type="pct"/>
            <w:vAlign w:val="center"/>
          </w:tcPr>
          <w:p w:rsidR="005A2779" w:rsidRDefault="00325E6A" w:rsidP="00AD749F">
            <w:pPr>
              <w:adjustRightInd w:val="0"/>
              <w:snapToGrid w:val="0"/>
              <w:spacing w:line="0" w:lineRule="atLeast"/>
              <w:jc w:val="center"/>
              <w:rPr>
                <w:rFonts w:ascii="標楷體" w:eastAsia="標楷體" w:hAnsi="標楷體"/>
                <w:color w:val="000000"/>
              </w:rPr>
            </w:pPr>
            <w:r>
              <w:rPr>
                <w:rFonts w:ascii="標楷體" w:eastAsia="標楷體" w:hAnsi="標楷體" w:hint="eastAsia"/>
                <w:color w:val="000000"/>
              </w:rPr>
              <w:t>5</w:t>
            </w:r>
          </w:p>
        </w:tc>
        <w:tc>
          <w:tcPr>
            <w:tcW w:w="576" w:type="pct"/>
            <w:vAlign w:val="center"/>
          </w:tcPr>
          <w:p w:rsidR="005A2779" w:rsidRDefault="005A2779" w:rsidP="00AD749F">
            <w:pPr>
              <w:adjustRightInd w:val="0"/>
              <w:snapToGrid w:val="0"/>
              <w:spacing w:line="0" w:lineRule="atLeast"/>
              <w:jc w:val="center"/>
              <w:rPr>
                <w:rFonts w:ascii="標楷體" w:eastAsia="標楷體" w:hAnsi="標楷體"/>
              </w:rPr>
            </w:pPr>
            <w:r>
              <w:rPr>
                <w:rFonts w:ascii="標楷體" w:eastAsia="標楷體" w:hAnsi="標楷體" w:hint="eastAsia"/>
              </w:rPr>
              <w:t>通識中心</w:t>
            </w:r>
          </w:p>
        </w:tc>
        <w:tc>
          <w:tcPr>
            <w:tcW w:w="1790" w:type="pct"/>
            <w:vAlign w:val="center"/>
          </w:tcPr>
          <w:p w:rsidR="005A2779" w:rsidRPr="005B43E4" w:rsidRDefault="005A2779" w:rsidP="00AD749F">
            <w:pPr>
              <w:snapToGrid w:val="0"/>
              <w:rPr>
                <w:rFonts w:ascii="標楷體" w:eastAsia="標楷體" w:hAnsi="標楷體"/>
                <w:b/>
                <w:bCs/>
              </w:rPr>
            </w:pPr>
            <w:r w:rsidRPr="005B43E4">
              <w:rPr>
                <w:rFonts w:ascii="標楷體" w:eastAsia="標楷體" w:hAnsi="標楷體" w:hint="eastAsia"/>
                <w:b/>
                <w:bCs/>
              </w:rPr>
              <w:t>修正後通過。修正如下：</w:t>
            </w:r>
          </w:p>
          <w:p w:rsidR="005A2779" w:rsidRPr="005B43E4" w:rsidRDefault="005A2779" w:rsidP="00AD749F">
            <w:pPr>
              <w:snapToGrid w:val="0"/>
              <w:ind w:left="240" w:hangingChars="100" w:hanging="240"/>
              <w:rPr>
                <w:rFonts w:ascii="標楷體" w:eastAsia="標楷體" w:hAnsi="標楷體"/>
                <w:bCs/>
              </w:rPr>
            </w:pPr>
            <w:r w:rsidRPr="005B43E4">
              <w:rPr>
                <w:rFonts w:ascii="標楷體" w:eastAsia="標楷體" w:hAnsi="標楷體" w:hint="eastAsia"/>
                <w:bCs/>
              </w:rPr>
              <w:t>1.</w:t>
            </w:r>
            <w:proofErr w:type="gramStart"/>
            <w:r w:rsidRPr="005B43E4">
              <w:rPr>
                <w:rFonts w:ascii="標楷體" w:eastAsia="標楷體" w:hAnsi="標楷體" w:hint="eastAsia"/>
                <w:bCs/>
              </w:rPr>
              <w:t>綠資學</w:t>
            </w:r>
            <w:proofErr w:type="gramEnd"/>
            <w:r w:rsidRPr="005B43E4">
              <w:rPr>
                <w:rFonts w:ascii="標楷體" w:eastAsia="標楷體" w:hAnsi="標楷體" w:hint="eastAsia"/>
                <w:bCs/>
              </w:rPr>
              <w:t>程學生不得選修「統計學」、「觀念物理學」、「觀念生物學」及「觀念化學」課程，增列於備註欄。</w:t>
            </w:r>
          </w:p>
          <w:p w:rsidR="005A2779" w:rsidRPr="005B43E4" w:rsidRDefault="005A2779" w:rsidP="00AD749F">
            <w:pPr>
              <w:snapToGrid w:val="0"/>
              <w:ind w:left="240" w:hangingChars="100" w:hanging="240"/>
              <w:rPr>
                <w:rFonts w:ascii="標楷體" w:eastAsia="標楷體" w:hAnsi="標楷體"/>
                <w:bCs/>
              </w:rPr>
            </w:pPr>
            <w:r w:rsidRPr="005B43E4">
              <w:rPr>
                <w:rFonts w:ascii="標楷體" w:eastAsia="標楷體" w:hAnsi="標楷體" w:hint="eastAsia"/>
                <w:bCs/>
              </w:rPr>
              <w:t>2.「環境科學」課程開放應科系及生科系學生選修，103、104</w:t>
            </w:r>
            <w:proofErr w:type="gramStart"/>
            <w:r w:rsidRPr="005B43E4">
              <w:rPr>
                <w:rFonts w:ascii="標楷體" w:eastAsia="標楷體" w:hAnsi="標楷體" w:hint="eastAsia"/>
                <w:bCs/>
              </w:rPr>
              <w:t>學年度通識</w:t>
            </w:r>
            <w:proofErr w:type="gramEnd"/>
            <w:r w:rsidRPr="005B43E4">
              <w:rPr>
                <w:rFonts w:ascii="標楷體" w:eastAsia="標楷體" w:hAnsi="標楷體" w:hint="eastAsia"/>
                <w:bCs/>
              </w:rPr>
              <w:t>教育課程綱要連同開放。</w:t>
            </w:r>
          </w:p>
          <w:p w:rsidR="005A2779" w:rsidRPr="005B43E4" w:rsidRDefault="005A2779" w:rsidP="00AD749F">
            <w:pPr>
              <w:snapToGrid w:val="0"/>
              <w:ind w:left="240" w:hangingChars="100" w:hanging="240"/>
              <w:rPr>
                <w:rFonts w:ascii="標楷體" w:eastAsia="標楷體" w:hAnsi="標楷體"/>
                <w:b/>
                <w:bCs/>
                <w:sz w:val="28"/>
              </w:rPr>
            </w:pPr>
            <w:r w:rsidRPr="005B43E4">
              <w:rPr>
                <w:rFonts w:ascii="標楷體" w:eastAsia="標楷體" w:hAnsi="標楷體" w:hint="eastAsia"/>
                <w:bCs/>
              </w:rPr>
              <w:t>3.「觀念物理學」課程開放資工系學生選修，103、104</w:t>
            </w:r>
            <w:proofErr w:type="gramStart"/>
            <w:r w:rsidRPr="005B43E4">
              <w:rPr>
                <w:rFonts w:ascii="標楷體" w:eastAsia="標楷體" w:hAnsi="標楷體" w:hint="eastAsia"/>
                <w:bCs/>
              </w:rPr>
              <w:t>學年度通識</w:t>
            </w:r>
            <w:proofErr w:type="gramEnd"/>
            <w:r w:rsidRPr="005B43E4">
              <w:rPr>
                <w:rFonts w:ascii="標楷體" w:eastAsia="標楷體" w:hAnsi="標楷體" w:hint="eastAsia"/>
                <w:bCs/>
              </w:rPr>
              <w:t>教育課程綱要連同開放。</w:t>
            </w:r>
          </w:p>
        </w:tc>
      </w:tr>
      <w:tr w:rsidR="005A2779" w:rsidRPr="00EE77C0" w:rsidTr="00B95263">
        <w:trPr>
          <w:trHeight w:val="418"/>
          <w:jc w:val="center"/>
        </w:trPr>
        <w:tc>
          <w:tcPr>
            <w:tcW w:w="337" w:type="pct"/>
            <w:vAlign w:val="center"/>
          </w:tcPr>
          <w:p w:rsidR="005A2779" w:rsidRPr="00920E14" w:rsidRDefault="005A2779" w:rsidP="00AD749F">
            <w:pPr>
              <w:adjustRightInd w:val="0"/>
              <w:snapToGrid w:val="0"/>
              <w:spacing w:line="0" w:lineRule="atLeast"/>
              <w:jc w:val="center"/>
              <w:rPr>
                <w:rFonts w:ascii="標楷體" w:eastAsia="標楷體" w:hAnsi="標楷體"/>
                <w:color w:val="000000"/>
              </w:rPr>
            </w:pPr>
            <w:r w:rsidRPr="00920E14">
              <w:rPr>
                <w:rFonts w:ascii="標楷體" w:eastAsia="標楷體" w:hAnsi="標楷體" w:hint="eastAsia"/>
                <w:color w:val="000000"/>
              </w:rPr>
              <w:t>二</w:t>
            </w:r>
          </w:p>
        </w:tc>
        <w:tc>
          <w:tcPr>
            <w:tcW w:w="1977" w:type="pct"/>
            <w:vAlign w:val="center"/>
          </w:tcPr>
          <w:p w:rsidR="005A2779" w:rsidRPr="00920E14" w:rsidRDefault="005A2779" w:rsidP="00AD749F">
            <w:pPr>
              <w:adjustRightInd w:val="0"/>
              <w:snapToGrid w:val="0"/>
              <w:spacing w:line="0" w:lineRule="atLeast"/>
              <w:rPr>
                <w:rFonts w:ascii="標楷體" w:eastAsia="標楷體" w:hAnsi="標楷體"/>
                <w:bCs/>
                <w:color w:val="000000"/>
              </w:rPr>
            </w:pPr>
            <w:r>
              <w:rPr>
                <w:rFonts w:ascii="標楷體" w:eastAsia="標楷體" w:hAnsi="標楷體" w:hint="eastAsia"/>
                <w:bCs/>
                <w:color w:val="000000"/>
              </w:rPr>
              <w:t>修訂</w:t>
            </w:r>
            <w:r w:rsidRPr="008A328F">
              <w:rPr>
                <w:rFonts w:ascii="標楷體" w:eastAsia="標楷體" w:hAnsi="標楷體" w:hint="eastAsia"/>
                <w:bCs/>
                <w:color w:val="000000"/>
              </w:rPr>
              <w:t>教育</w:t>
            </w:r>
            <w:r>
              <w:rPr>
                <w:rFonts w:ascii="標楷體" w:eastAsia="標楷體" w:hAnsi="標楷體" w:hint="eastAsia"/>
                <w:bCs/>
                <w:color w:val="000000"/>
              </w:rPr>
              <w:t>學</w:t>
            </w:r>
            <w:r w:rsidRPr="008A328F">
              <w:rPr>
                <w:rFonts w:ascii="標楷體" w:eastAsia="標楷體" w:hAnsi="標楷體" w:hint="eastAsia"/>
                <w:bCs/>
                <w:color w:val="000000"/>
              </w:rPr>
              <w:t>系103學年度課程綱要，請審議。</w:t>
            </w:r>
          </w:p>
        </w:tc>
        <w:tc>
          <w:tcPr>
            <w:tcW w:w="319" w:type="pct"/>
            <w:vAlign w:val="center"/>
          </w:tcPr>
          <w:p w:rsidR="005A2779" w:rsidRPr="00920E14" w:rsidRDefault="00325E6A" w:rsidP="00AD749F">
            <w:pPr>
              <w:snapToGrid w:val="0"/>
              <w:jc w:val="center"/>
              <w:rPr>
                <w:rFonts w:ascii="標楷體" w:eastAsia="標楷體" w:hAnsi="標楷體"/>
              </w:rPr>
            </w:pPr>
            <w:r>
              <w:rPr>
                <w:rFonts w:ascii="標楷體" w:eastAsia="標楷體" w:hAnsi="標楷體" w:hint="eastAsia"/>
              </w:rPr>
              <w:t>12</w:t>
            </w:r>
          </w:p>
        </w:tc>
        <w:tc>
          <w:tcPr>
            <w:tcW w:w="576" w:type="pct"/>
            <w:vAlign w:val="center"/>
          </w:tcPr>
          <w:p w:rsidR="005A2779" w:rsidRPr="009215FD" w:rsidRDefault="005A2779" w:rsidP="00AD749F">
            <w:pPr>
              <w:adjustRightInd w:val="0"/>
              <w:snapToGrid w:val="0"/>
              <w:spacing w:line="0" w:lineRule="atLeast"/>
              <w:jc w:val="center"/>
              <w:rPr>
                <w:rFonts w:ascii="標楷體" w:eastAsia="標楷體" w:hAnsi="標楷體"/>
                <w:color w:val="000000"/>
              </w:rPr>
            </w:pPr>
            <w:r>
              <w:rPr>
                <w:rFonts w:ascii="標楷體" w:eastAsia="標楷體" w:hAnsi="標楷體" w:hint="eastAsia"/>
                <w:color w:val="000000"/>
              </w:rPr>
              <w:t>教育系</w:t>
            </w:r>
          </w:p>
        </w:tc>
        <w:tc>
          <w:tcPr>
            <w:tcW w:w="1790" w:type="pct"/>
            <w:vAlign w:val="center"/>
          </w:tcPr>
          <w:p w:rsidR="005A2779" w:rsidRPr="005B43E4" w:rsidRDefault="005A2779" w:rsidP="00AD749F">
            <w:pPr>
              <w:adjustRightInd w:val="0"/>
              <w:snapToGrid w:val="0"/>
              <w:spacing w:line="0" w:lineRule="atLeast"/>
              <w:jc w:val="both"/>
              <w:rPr>
                <w:rFonts w:ascii="標楷體" w:eastAsia="標楷體" w:hAnsi="標楷體"/>
                <w:b/>
                <w:color w:val="000000"/>
              </w:rPr>
            </w:pPr>
            <w:r w:rsidRPr="005B43E4">
              <w:rPr>
                <w:rFonts w:ascii="標楷體" w:eastAsia="標楷體" w:hAnsi="標楷體" w:hint="eastAsia"/>
                <w:b/>
                <w:color w:val="000000"/>
              </w:rPr>
              <w:t>照案通過。</w:t>
            </w:r>
          </w:p>
        </w:tc>
      </w:tr>
      <w:tr w:rsidR="005A2779" w:rsidRPr="00EE77C0" w:rsidTr="00B95263">
        <w:trPr>
          <w:trHeight w:val="418"/>
          <w:jc w:val="center"/>
        </w:trPr>
        <w:tc>
          <w:tcPr>
            <w:tcW w:w="337" w:type="pct"/>
            <w:vAlign w:val="center"/>
          </w:tcPr>
          <w:p w:rsidR="005A2779" w:rsidRPr="00920E14" w:rsidRDefault="005A2779" w:rsidP="00AD749F">
            <w:pPr>
              <w:adjustRightInd w:val="0"/>
              <w:snapToGrid w:val="0"/>
              <w:spacing w:line="0" w:lineRule="atLeast"/>
              <w:jc w:val="center"/>
              <w:rPr>
                <w:rFonts w:ascii="標楷體" w:eastAsia="標楷體" w:hAnsi="標楷體"/>
                <w:color w:val="000000"/>
              </w:rPr>
            </w:pPr>
            <w:r>
              <w:rPr>
                <w:rFonts w:ascii="標楷體" w:eastAsia="標楷體" w:hAnsi="標楷體" w:hint="eastAsia"/>
                <w:color w:val="000000"/>
              </w:rPr>
              <w:t>三</w:t>
            </w:r>
          </w:p>
        </w:tc>
        <w:tc>
          <w:tcPr>
            <w:tcW w:w="1977" w:type="pct"/>
            <w:vAlign w:val="center"/>
          </w:tcPr>
          <w:p w:rsidR="005A2779" w:rsidRPr="00920E14" w:rsidRDefault="005A2779" w:rsidP="00AD749F">
            <w:pPr>
              <w:adjustRightInd w:val="0"/>
              <w:snapToGrid w:val="0"/>
              <w:spacing w:line="0" w:lineRule="atLeast"/>
              <w:rPr>
                <w:rFonts w:ascii="標楷體" w:eastAsia="標楷體" w:hAnsi="標楷體"/>
                <w:bCs/>
                <w:color w:val="000000"/>
              </w:rPr>
            </w:pPr>
            <w:r>
              <w:rPr>
                <w:rFonts w:ascii="標楷體" w:eastAsia="標楷體" w:hAnsi="標楷體" w:hint="eastAsia"/>
                <w:bCs/>
                <w:color w:val="000000"/>
              </w:rPr>
              <w:t>修訂</w:t>
            </w:r>
            <w:r w:rsidRPr="006E4F37">
              <w:rPr>
                <w:rFonts w:ascii="標楷體" w:eastAsia="標楷體" w:hAnsi="標楷體" w:hint="eastAsia"/>
                <w:bCs/>
                <w:color w:val="000000"/>
              </w:rPr>
              <w:t>文化資源與休閒產業學系103、104學年課程綱要，請審議。</w:t>
            </w:r>
          </w:p>
        </w:tc>
        <w:tc>
          <w:tcPr>
            <w:tcW w:w="319" w:type="pct"/>
            <w:vAlign w:val="center"/>
          </w:tcPr>
          <w:p w:rsidR="005A2779" w:rsidRPr="00920E14" w:rsidRDefault="00325E6A" w:rsidP="00AD749F">
            <w:pPr>
              <w:snapToGrid w:val="0"/>
              <w:jc w:val="center"/>
              <w:rPr>
                <w:rFonts w:ascii="標楷體" w:eastAsia="標楷體" w:hAnsi="標楷體"/>
              </w:rPr>
            </w:pPr>
            <w:r>
              <w:rPr>
                <w:rFonts w:ascii="標楷體" w:eastAsia="標楷體" w:hAnsi="標楷體" w:hint="eastAsia"/>
              </w:rPr>
              <w:t>16</w:t>
            </w:r>
          </w:p>
        </w:tc>
        <w:tc>
          <w:tcPr>
            <w:tcW w:w="576" w:type="pct"/>
            <w:vAlign w:val="center"/>
          </w:tcPr>
          <w:p w:rsidR="005A2779" w:rsidRPr="009215FD" w:rsidRDefault="005A2779" w:rsidP="00AD749F">
            <w:pPr>
              <w:adjustRightInd w:val="0"/>
              <w:snapToGrid w:val="0"/>
              <w:spacing w:line="0" w:lineRule="atLeast"/>
              <w:jc w:val="center"/>
              <w:rPr>
                <w:rFonts w:ascii="標楷體" w:eastAsia="標楷體" w:hAnsi="標楷體"/>
                <w:color w:val="000000"/>
              </w:rPr>
            </w:pPr>
            <w:proofErr w:type="gramStart"/>
            <w:r>
              <w:rPr>
                <w:rFonts w:ascii="標楷體" w:eastAsia="標楷體" w:hAnsi="標楷體" w:hint="eastAsia"/>
                <w:color w:val="000000"/>
              </w:rPr>
              <w:t>文休系</w:t>
            </w:r>
            <w:proofErr w:type="gramEnd"/>
          </w:p>
        </w:tc>
        <w:tc>
          <w:tcPr>
            <w:tcW w:w="1790" w:type="pct"/>
            <w:vAlign w:val="center"/>
          </w:tcPr>
          <w:p w:rsidR="005A2779" w:rsidRDefault="005A2779" w:rsidP="00AD749F">
            <w:pPr>
              <w:adjustRightInd w:val="0"/>
              <w:snapToGrid w:val="0"/>
              <w:spacing w:line="0" w:lineRule="atLeast"/>
              <w:jc w:val="both"/>
              <w:rPr>
                <w:rFonts w:ascii="標楷體" w:eastAsia="標楷體" w:hAnsi="標楷體"/>
                <w:color w:val="000000"/>
              </w:rPr>
            </w:pPr>
            <w:r w:rsidRPr="005B43E4">
              <w:rPr>
                <w:rFonts w:ascii="標楷體" w:eastAsia="標楷體" w:hAnsi="標楷體" w:hint="eastAsia"/>
                <w:b/>
                <w:color w:val="000000"/>
              </w:rPr>
              <w:t>103、104學年度課程綱要「學期實習」課程時數修正為2小時，修正後通過。</w:t>
            </w:r>
          </w:p>
        </w:tc>
      </w:tr>
      <w:tr w:rsidR="005A2779" w:rsidRPr="00EE77C0" w:rsidTr="00B95263">
        <w:trPr>
          <w:trHeight w:val="418"/>
          <w:jc w:val="center"/>
        </w:trPr>
        <w:tc>
          <w:tcPr>
            <w:tcW w:w="337" w:type="pct"/>
            <w:vAlign w:val="center"/>
          </w:tcPr>
          <w:p w:rsidR="005A2779" w:rsidRDefault="005A2779" w:rsidP="00AD749F">
            <w:pPr>
              <w:adjustRightInd w:val="0"/>
              <w:snapToGrid w:val="0"/>
              <w:spacing w:line="0" w:lineRule="atLeast"/>
              <w:jc w:val="center"/>
              <w:rPr>
                <w:rFonts w:ascii="標楷體" w:eastAsia="標楷體" w:hAnsi="標楷體"/>
                <w:color w:val="000000"/>
              </w:rPr>
            </w:pPr>
            <w:r>
              <w:rPr>
                <w:rFonts w:ascii="標楷體" w:eastAsia="標楷體" w:hAnsi="標楷體" w:hint="eastAsia"/>
                <w:color w:val="000000"/>
              </w:rPr>
              <w:t>四</w:t>
            </w:r>
          </w:p>
        </w:tc>
        <w:tc>
          <w:tcPr>
            <w:tcW w:w="1977" w:type="pct"/>
            <w:vAlign w:val="center"/>
          </w:tcPr>
          <w:p w:rsidR="005A2779" w:rsidRDefault="005A2779" w:rsidP="00AD749F">
            <w:pPr>
              <w:adjustRightInd w:val="0"/>
              <w:snapToGrid w:val="0"/>
              <w:spacing w:line="0" w:lineRule="atLeast"/>
              <w:rPr>
                <w:rFonts w:eastAsia="標楷體"/>
              </w:rPr>
            </w:pPr>
            <w:r>
              <w:rPr>
                <w:rFonts w:eastAsia="標楷體" w:hint="eastAsia"/>
              </w:rPr>
              <w:t>師範學院</w:t>
            </w:r>
            <w:r>
              <w:rPr>
                <w:rFonts w:eastAsia="標楷體" w:hint="eastAsia"/>
              </w:rPr>
              <w:t>105</w:t>
            </w:r>
            <w:r>
              <w:rPr>
                <w:rFonts w:eastAsia="標楷體" w:hint="eastAsia"/>
              </w:rPr>
              <w:t>學年度補救學程課程綱要，請審議。</w:t>
            </w:r>
          </w:p>
        </w:tc>
        <w:tc>
          <w:tcPr>
            <w:tcW w:w="319" w:type="pct"/>
            <w:vAlign w:val="center"/>
          </w:tcPr>
          <w:p w:rsidR="005A2779" w:rsidRDefault="00325E6A" w:rsidP="00AD749F">
            <w:pPr>
              <w:adjustRightInd w:val="0"/>
              <w:snapToGrid w:val="0"/>
              <w:spacing w:line="0" w:lineRule="atLeast"/>
              <w:jc w:val="center"/>
              <w:rPr>
                <w:rFonts w:ascii="標楷體" w:eastAsia="標楷體" w:hAnsi="標楷體"/>
                <w:color w:val="000000"/>
              </w:rPr>
            </w:pPr>
            <w:r>
              <w:rPr>
                <w:rFonts w:ascii="標楷體" w:eastAsia="標楷體" w:hAnsi="標楷體" w:hint="eastAsia"/>
                <w:color w:val="000000"/>
              </w:rPr>
              <w:t>26</w:t>
            </w:r>
          </w:p>
        </w:tc>
        <w:tc>
          <w:tcPr>
            <w:tcW w:w="576" w:type="pct"/>
            <w:vAlign w:val="center"/>
          </w:tcPr>
          <w:p w:rsidR="005A2779" w:rsidRPr="00E239C2" w:rsidRDefault="005A2779" w:rsidP="00AD749F">
            <w:pPr>
              <w:adjustRightInd w:val="0"/>
              <w:snapToGrid w:val="0"/>
              <w:spacing w:line="0" w:lineRule="atLeast"/>
              <w:jc w:val="center"/>
              <w:rPr>
                <w:rFonts w:ascii="標楷體" w:eastAsia="標楷體" w:hAnsi="標楷體"/>
              </w:rPr>
            </w:pPr>
            <w:r>
              <w:rPr>
                <w:rFonts w:ascii="標楷體" w:eastAsia="標楷體" w:hAnsi="標楷體" w:hint="eastAsia"/>
              </w:rPr>
              <w:t>師範學院</w:t>
            </w:r>
          </w:p>
        </w:tc>
        <w:tc>
          <w:tcPr>
            <w:tcW w:w="1790" w:type="pct"/>
            <w:vAlign w:val="center"/>
          </w:tcPr>
          <w:p w:rsidR="005A2779" w:rsidRPr="005B43E4" w:rsidRDefault="005A2779" w:rsidP="00AD749F">
            <w:pPr>
              <w:adjustRightInd w:val="0"/>
              <w:snapToGrid w:val="0"/>
              <w:spacing w:line="0" w:lineRule="atLeast"/>
              <w:jc w:val="both"/>
              <w:rPr>
                <w:rFonts w:ascii="標楷體" w:eastAsia="標楷體" w:hAnsi="標楷體"/>
                <w:b/>
              </w:rPr>
            </w:pPr>
            <w:r w:rsidRPr="005B43E4">
              <w:rPr>
                <w:rFonts w:ascii="標楷體" w:eastAsia="標楷體" w:hAnsi="標楷體" w:hint="eastAsia"/>
                <w:b/>
              </w:rPr>
              <w:t>課程設計之課程加上</w:t>
            </w:r>
            <w:r>
              <w:rPr>
                <w:rFonts w:ascii="標楷體" w:eastAsia="標楷體" w:hAnsi="標楷體" w:hint="eastAsia"/>
                <w:b/>
              </w:rPr>
              <w:t>「科目</w:t>
            </w:r>
            <w:r w:rsidRPr="005B43E4">
              <w:rPr>
                <w:rFonts w:ascii="標楷體" w:eastAsia="標楷體" w:hAnsi="標楷體" w:hint="eastAsia"/>
                <w:b/>
              </w:rPr>
              <w:t>英文名稱」</w:t>
            </w:r>
            <w:r>
              <w:rPr>
                <w:rFonts w:ascii="標楷體" w:eastAsia="標楷體" w:hAnsi="標楷體" w:hint="eastAsia"/>
                <w:b/>
              </w:rPr>
              <w:t>後</w:t>
            </w:r>
            <w:r w:rsidRPr="005B43E4">
              <w:rPr>
                <w:rFonts w:ascii="標楷體" w:eastAsia="標楷體" w:hAnsi="標楷體" w:hint="eastAsia"/>
                <w:b/>
              </w:rPr>
              <w:t>送教務處備查，其餘照案通過。</w:t>
            </w:r>
          </w:p>
        </w:tc>
      </w:tr>
      <w:tr w:rsidR="005A2779" w:rsidRPr="00EE77C0" w:rsidTr="00B95263">
        <w:trPr>
          <w:trHeight w:val="418"/>
          <w:jc w:val="center"/>
        </w:trPr>
        <w:tc>
          <w:tcPr>
            <w:tcW w:w="337" w:type="pct"/>
            <w:vAlign w:val="center"/>
          </w:tcPr>
          <w:p w:rsidR="005A2779" w:rsidRDefault="005A2779" w:rsidP="00AD749F">
            <w:pPr>
              <w:adjustRightInd w:val="0"/>
              <w:snapToGrid w:val="0"/>
              <w:spacing w:line="0" w:lineRule="atLeast"/>
              <w:jc w:val="center"/>
              <w:rPr>
                <w:rFonts w:ascii="標楷體" w:eastAsia="標楷體" w:hAnsi="標楷體"/>
                <w:color w:val="000000"/>
              </w:rPr>
            </w:pPr>
            <w:r>
              <w:rPr>
                <w:rFonts w:ascii="標楷體" w:eastAsia="標楷體" w:hAnsi="標楷體" w:hint="eastAsia"/>
                <w:color w:val="000000"/>
              </w:rPr>
              <w:t>五</w:t>
            </w:r>
          </w:p>
        </w:tc>
        <w:tc>
          <w:tcPr>
            <w:tcW w:w="1977" w:type="pct"/>
            <w:vAlign w:val="center"/>
          </w:tcPr>
          <w:p w:rsidR="005A2779" w:rsidRDefault="005A2779" w:rsidP="00AD749F">
            <w:pPr>
              <w:adjustRightInd w:val="0"/>
              <w:snapToGrid w:val="0"/>
              <w:spacing w:line="0" w:lineRule="atLeast"/>
              <w:rPr>
                <w:rFonts w:eastAsia="標楷體"/>
              </w:rPr>
            </w:pPr>
            <w:r>
              <w:rPr>
                <w:rFonts w:eastAsia="標楷體" w:hint="eastAsia"/>
              </w:rPr>
              <w:t>師範學院</w:t>
            </w:r>
            <w:r>
              <w:rPr>
                <w:rFonts w:eastAsia="標楷體" w:hint="eastAsia"/>
              </w:rPr>
              <w:t>105</w:t>
            </w:r>
            <w:r>
              <w:rPr>
                <w:rFonts w:eastAsia="標楷體" w:hint="eastAsia"/>
              </w:rPr>
              <w:t>學年度</w:t>
            </w:r>
            <w:r w:rsidRPr="00E239C2">
              <w:rPr>
                <w:rFonts w:eastAsia="標楷體" w:hint="eastAsia"/>
              </w:rPr>
              <w:t>休閒事業管理碩士在職專班課程綱要</w:t>
            </w:r>
            <w:r>
              <w:rPr>
                <w:rFonts w:eastAsia="標楷體" w:hint="eastAsia"/>
              </w:rPr>
              <w:t>，請審議。</w:t>
            </w:r>
          </w:p>
        </w:tc>
        <w:tc>
          <w:tcPr>
            <w:tcW w:w="319" w:type="pct"/>
            <w:vAlign w:val="center"/>
          </w:tcPr>
          <w:p w:rsidR="005A2779" w:rsidRDefault="00325E6A" w:rsidP="00AD749F">
            <w:pPr>
              <w:adjustRightInd w:val="0"/>
              <w:snapToGrid w:val="0"/>
              <w:spacing w:line="0" w:lineRule="atLeast"/>
              <w:jc w:val="center"/>
              <w:rPr>
                <w:rFonts w:ascii="標楷體" w:eastAsia="標楷體" w:hAnsi="標楷體"/>
                <w:color w:val="000000"/>
              </w:rPr>
            </w:pPr>
            <w:r>
              <w:rPr>
                <w:rFonts w:ascii="標楷體" w:eastAsia="標楷體" w:hAnsi="標楷體" w:hint="eastAsia"/>
                <w:color w:val="000000"/>
              </w:rPr>
              <w:t>29</w:t>
            </w:r>
          </w:p>
        </w:tc>
        <w:tc>
          <w:tcPr>
            <w:tcW w:w="576" w:type="pct"/>
            <w:vAlign w:val="center"/>
          </w:tcPr>
          <w:p w:rsidR="005A2779" w:rsidRPr="00E239C2" w:rsidRDefault="005A2779" w:rsidP="00AD749F">
            <w:pPr>
              <w:adjustRightInd w:val="0"/>
              <w:snapToGrid w:val="0"/>
              <w:spacing w:line="0" w:lineRule="atLeast"/>
              <w:jc w:val="center"/>
              <w:rPr>
                <w:rFonts w:ascii="標楷體" w:eastAsia="標楷體" w:hAnsi="標楷體"/>
              </w:rPr>
            </w:pPr>
            <w:r>
              <w:rPr>
                <w:rFonts w:ascii="標楷體" w:eastAsia="標楷體" w:hAnsi="標楷體" w:hint="eastAsia"/>
              </w:rPr>
              <w:t>師範學院</w:t>
            </w:r>
          </w:p>
        </w:tc>
        <w:tc>
          <w:tcPr>
            <w:tcW w:w="1790" w:type="pct"/>
            <w:vAlign w:val="center"/>
          </w:tcPr>
          <w:p w:rsidR="005A2779" w:rsidRDefault="005A2779" w:rsidP="00AD749F">
            <w:pPr>
              <w:adjustRightInd w:val="0"/>
              <w:snapToGrid w:val="0"/>
              <w:spacing w:line="0" w:lineRule="atLeast"/>
              <w:jc w:val="both"/>
              <w:rPr>
                <w:rFonts w:ascii="標楷體" w:eastAsia="標楷體" w:hAnsi="標楷體"/>
              </w:rPr>
            </w:pPr>
            <w:r w:rsidRPr="005B43E4">
              <w:rPr>
                <w:rFonts w:ascii="標楷體" w:eastAsia="標楷體" w:hAnsi="標楷體" w:hint="eastAsia"/>
                <w:b/>
                <w:color w:val="000000"/>
              </w:rPr>
              <w:t>照案通過。</w:t>
            </w:r>
          </w:p>
        </w:tc>
      </w:tr>
      <w:tr w:rsidR="005A2779" w:rsidRPr="00EE77C0" w:rsidTr="00B95263">
        <w:trPr>
          <w:trHeight w:val="418"/>
          <w:jc w:val="center"/>
        </w:trPr>
        <w:tc>
          <w:tcPr>
            <w:tcW w:w="337" w:type="pct"/>
            <w:vAlign w:val="center"/>
          </w:tcPr>
          <w:p w:rsidR="005A2779" w:rsidRDefault="005A2779" w:rsidP="00AD749F">
            <w:pPr>
              <w:adjustRightInd w:val="0"/>
              <w:snapToGrid w:val="0"/>
              <w:spacing w:line="0" w:lineRule="atLeast"/>
              <w:jc w:val="center"/>
              <w:rPr>
                <w:rFonts w:ascii="標楷體" w:eastAsia="標楷體" w:hAnsi="標楷體"/>
                <w:color w:val="000000"/>
              </w:rPr>
            </w:pPr>
            <w:r>
              <w:rPr>
                <w:rFonts w:ascii="標楷體" w:eastAsia="標楷體" w:hAnsi="標楷體" w:hint="eastAsia"/>
                <w:color w:val="000000"/>
              </w:rPr>
              <w:t>六</w:t>
            </w:r>
          </w:p>
        </w:tc>
        <w:tc>
          <w:tcPr>
            <w:tcW w:w="1977" w:type="pct"/>
            <w:vAlign w:val="center"/>
          </w:tcPr>
          <w:p w:rsidR="005A2779" w:rsidRDefault="005A2779" w:rsidP="00AD749F">
            <w:pPr>
              <w:adjustRightInd w:val="0"/>
              <w:snapToGrid w:val="0"/>
              <w:spacing w:line="0" w:lineRule="atLeast"/>
              <w:rPr>
                <w:rFonts w:eastAsia="標楷體"/>
              </w:rPr>
            </w:pPr>
            <w:r w:rsidRPr="00E239C2">
              <w:rPr>
                <w:rFonts w:eastAsia="標楷體" w:hint="eastAsia"/>
              </w:rPr>
              <w:t>師範學院</w:t>
            </w:r>
            <w:proofErr w:type="gramStart"/>
            <w:r w:rsidRPr="00E239C2">
              <w:rPr>
                <w:rFonts w:eastAsia="標楷體" w:hint="eastAsia"/>
              </w:rPr>
              <w:t>研</w:t>
            </w:r>
            <w:proofErr w:type="gramEnd"/>
            <w:r w:rsidRPr="00E239C2">
              <w:rPr>
                <w:rFonts w:eastAsia="標楷體" w:hint="eastAsia"/>
              </w:rPr>
              <w:t>議擬定環境教育跨領域課程模組，請審議。</w:t>
            </w:r>
          </w:p>
        </w:tc>
        <w:tc>
          <w:tcPr>
            <w:tcW w:w="319" w:type="pct"/>
            <w:vAlign w:val="center"/>
          </w:tcPr>
          <w:p w:rsidR="005A2779" w:rsidRDefault="00325E6A" w:rsidP="00AD749F">
            <w:pPr>
              <w:adjustRightInd w:val="0"/>
              <w:snapToGrid w:val="0"/>
              <w:spacing w:line="0" w:lineRule="atLeast"/>
              <w:jc w:val="center"/>
              <w:rPr>
                <w:rFonts w:ascii="標楷體" w:eastAsia="標楷體" w:hAnsi="標楷體"/>
                <w:color w:val="000000"/>
              </w:rPr>
            </w:pPr>
            <w:r>
              <w:rPr>
                <w:rFonts w:ascii="標楷體" w:eastAsia="標楷體" w:hAnsi="標楷體" w:hint="eastAsia"/>
                <w:color w:val="000000"/>
              </w:rPr>
              <w:t>32</w:t>
            </w:r>
          </w:p>
        </w:tc>
        <w:tc>
          <w:tcPr>
            <w:tcW w:w="576" w:type="pct"/>
            <w:vAlign w:val="center"/>
          </w:tcPr>
          <w:p w:rsidR="005A2779" w:rsidRPr="00E239C2" w:rsidRDefault="005A2779" w:rsidP="00AD749F">
            <w:pPr>
              <w:adjustRightInd w:val="0"/>
              <w:snapToGrid w:val="0"/>
              <w:spacing w:line="0" w:lineRule="atLeast"/>
              <w:jc w:val="center"/>
              <w:rPr>
                <w:rFonts w:ascii="標楷體" w:eastAsia="標楷體" w:hAnsi="標楷體"/>
              </w:rPr>
            </w:pPr>
            <w:r>
              <w:rPr>
                <w:rFonts w:ascii="標楷體" w:eastAsia="標楷體" w:hAnsi="標楷體" w:hint="eastAsia"/>
              </w:rPr>
              <w:t>師範學院</w:t>
            </w:r>
          </w:p>
        </w:tc>
        <w:tc>
          <w:tcPr>
            <w:tcW w:w="1790" w:type="pct"/>
            <w:vAlign w:val="center"/>
          </w:tcPr>
          <w:p w:rsidR="005A2779" w:rsidRPr="005B43E4" w:rsidRDefault="005A2779" w:rsidP="00AD749F">
            <w:pPr>
              <w:adjustRightInd w:val="0"/>
              <w:snapToGrid w:val="0"/>
              <w:spacing w:line="0" w:lineRule="atLeast"/>
              <w:jc w:val="both"/>
              <w:rPr>
                <w:rFonts w:ascii="標楷體" w:eastAsia="標楷體" w:hAnsi="標楷體"/>
                <w:b/>
              </w:rPr>
            </w:pPr>
            <w:r w:rsidRPr="005B43E4">
              <w:rPr>
                <w:rFonts w:ascii="標楷體" w:eastAsia="標楷體" w:hAnsi="標楷體" w:hint="eastAsia"/>
                <w:b/>
              </w:rPr>
              <w:t>依教務處規定之課程綱要撰寫格式修訂後，送教務處備查。</w:t>
            </w:r>
          </w:p>
        </w:tc>
      </w:tr>
      <w:tr w:rsidR="005A2779" w:rsidRPr="00EE77C0" w:rsidTr="00B95263">
        <w:trPr>
          <w:trHeight w:val="418"/>
          <w:jc w:val="center"/>
        </w:trPr>
        <w:tc>
          <w:tcPr>
            <w:tcW w:w="337" w:type="pct"/>
            <w:vAlign w:val="center"/>
          </w:tcPr>
          <w:p w:rsidR="005A2779" w:rsidRDefault="005A2779" w:rsidP="00AD749F">
            <w:pPr>
              <w:adjustRightInd w:val="0"/>
              <w:snapToGrid w:val="0"/>
              <w:spacing w:line="0" w:lineRule="atLeast"/>
              <w:jc w:val="center"/>
              <w:rPr>
                <w:rFonts w:ascii="標楷體" w:eastAsia="標楷體" w:hAnsi="標楷體"/>
                <w:color w:val="000000"/>
              </w:rPr>
            </w:pPr>
            <w:r>
              <w:rPr>
                <w:rFonts w:ascii="標楷體" w:eastAsia="標楷體" w:hAnsi="標楷體" w:hint="eastAsia"/>
                <w:color w:val="000000"/>
              </w:rPr>
              <w:t>七</w:t>
            </w:r>
          </w:p>
        </w:tc>
        <w:tc>
          <w:tcPr>
            <w:tcW w:w="1977" w:type="pct"/>
            <w:vAlign w:val="center"/>
          </w:tcPr>
          <w:p w:rsidR="005A2779" w:rsidRDefault="005A2779" w:rsidP="00AD749F">
            <w:pPr>
              <w:adjustRightInd w:val="0"/>
              <w:snapToGrid w:val="0"/>
              <w:spacing w:line="0" w:lineRule="atLeast"/>
              <w:rPr>
                <w:rFonts w:eastAsia="標楷體"/>
              </w:rPr>
            </w:pPr>
            <w:r w:rsidRPr="00E239C2">
              <w:rPr>
                <w:rFonts w:eastAsia="標楷體" w:hint="eastAsia"/>
              </w:rPr>
              <w:t>運動競技學士學位學程</w:t>
            </w:r>
            <w:r w:rsidRPr="00E239C2">
              <w:rPr>
                <w:rFonts w:eastAsia="標楷體" w:hint="eastAsia"/>
              </w:rPr>
              <w:t>105</w:t>
            </w:r>
            <w:r w:rsidRPr="00E239C2">
              <w:rPr>
                <w:rFonts w:eastAsia="標楷體" w:hint="eastAsia"/>
              </w:rPr>
              <w:t>學年度課程綱要，請審議。</w:t>
            </w:r>
          </w:p>
        </w:tc>
        <w:tc>
          <w:tcPr>
            <w:tcW w:w="319" w:type="pct"/>
            <w:vAlign w:val="center"/>
          </w:tcPr>
          <w:p w:rsidR="005A2779" w:rsidRDefault="00325E6A" w:rsidP="00AD749F">
            <w:pPr>
              <w:adjustRightInd w:val="0"/>
              <w:snapToGrid w:val="0"/>
              <w:spacing w:line="0" w:lineRule="atLeast"/>
              <w:jc w:val="center"/>
              <w:rPr>
                <w:rFonts w:ascii="標楷體" w:eastAsia="標楷體" w:hAnsi="標楷體"/>
                <w:color w:val="000000"/>
              </w:rPr>
            </w:pPr>
            <w:r>
              <w:rPr>
                <w:rFonts w:ascii="標楷體" w:eastAsia="標楷體" w:hAnsi="標楷體" w:hint="eastAsia"/>
                <w:color w:val="000000"/>
              </w:rPr>
              <w:t>52</w:t>
            </w:r>
          </w:p>
        </w:tc>
        <w:tc>
          <w:tcPr>
            <w:tcW w:w="576" w:type="pct"/>
            <w:vAlign w:val="center"/>
          </w:tcPr>
          <w:p w:rsidR="005A2779" w:rsidRPr="00E239C2" w:rsidRDefault="005A2779" w:rsidP="00AD749F">
            <w:pPr>
              <w:adjustRightInd w:val="0"/>
              <w:snapToGrid w:val="0"/>
              <w:spacing w:line="0" w:lineRule="atLeast"/>
              <w:jc w:val="center"/>
              <w:rPr>
                <w:rFonts w:ascii="標楷體" w:eastAsia="標楷體" w:hAnsi="標楷體"/>
              </w:rPr>
            </w:pPr>
            <w:r>
              <w:rPr>
                <w:rFonts w:ascii="標楷體" w:eastAsia="標楷體" w:hAnsi="標楷體" w:hint="eastAsia"/>
              </w:rPr>
              <w:t>競技學程</w:t>
            </w:r>
          </w:p>
        </w:tc>
        <w:tc>
          <w:tcPr>
            <w:tcW w:w="1790" w:type="pct"/>
            <w:vAlign w:val="center"/>
          </w:tcPr>
          <w:p w:rsidR="005A2779" w:rsidRPr="005B43E4" w:rsidRDefault="005A2779" w:rsidP="00AD749F">
            <w:pPr>
              <w:snapToGrid w:val="0"/>
              <w:rPr>
                <w:rFonts w:ascii="標楷體" w:eastAsia="標楷體" w:hAnsi="標楷體"/>
                <w:b/>
                <w:bCs/>
              </w:rPr>
            </w:pPr>
            <w:r w:rsidRPr="005B43E4">
              <w:rPr>
                <w:rFonts w:ascii="標楷體" w:eastAsia="標楷體" w:hAnsi="標楷體" w:hint="eastAsia"/>
                <w:b/>
                <w:bCs/>
              </w:rPr>
              <w:t>修正後通過。修正如下：</w:t>
            </w:r>
          </w:p>
          <w:p w:rsidR="005A2779" w:rsidRPr="005B43E4" w:rsidRDefault="005A2779" w:rsidP="00AD749F">
            <w:pPr>
              <w:snapToGrid w:val="0"/>
              <w:ind w:left="240" w:hangingChars="100" w:hanging="240"/>
              <w:rPr>
                <w:rFonts w:ascii="標楷體" w:eastAsia="標楷體" w:hAnsi="標楷體"/>
                <w:bCs/>
              </w:rPr>
            </w:pPr>
            <w:r w:rsidRPr="005B43E4">
              <w:rPr>
                <w:rFonts w:ascii="標楷體" w:eastAsia="標楷體" w:hAnsi="標楷體" w:hint="eastAsia"/>
                <w:bCs/>
              </w:rPr>
              <w:t>1.</w:t>
            </w:r>
            <w:r>
              <w:rPr>
                <w:rFonts w:ascii="標楷體" w:eastAsia="標楷體" w:hAnsi="標楷體" w:hint="eastAsia"/>
                <w:bCs/>
              </w:rPr>
              <w:t>「</w:t>
            </w:r>
            <w:r w:rsidRPr="005B43E4">
              <w:rPr>
                <w:rFonts w:ascii="標楷體" w:eastAsia="標楷體" w:hAnsi="標楷體" w:hint="eastAsia"/>
                <w:bCs/>
              </w:rPr>
              <w:t>專項運動體能訓練</w:t>
            </w:r>
            <w:r>
              <w:rPr>
                <w:rFonts w:ascii="標楷體" w:eastAsia="標楷體" w:hAnsi="標楷體" w:hint="eastAsia"/>
                <w:bCs/>
              </w:rPr>
              <w:t>」課程科目英文名稱修正為「</w:t>
            </w:r>
            <w:r w:rsidRPr="00D07A99">
              <w:rPr>
                <w:rFonts w:eastAsia="標楷體"/>
                <w:bCs/>
              </w:rPr>
              <w:t>Conditioning of Specific Sport</w:t>
            </w:r>
            <w:r w:rsidRPr="00D07A99">
              <w:rPr>
                <w:rFonts w:eastAsia="標楷體"/>
                <w:bCs/>
              </w:rPr>
              <w:t>」</w:t>
            </w:r>
            <w:r>
              <w:rPr>
                <w:rFonts w:ascii="標楷體" w:eastAsia="標楷體" w:hAnsi="標楷體" w:hint="eastAsia"/>
                <w:bCs/>
              </w:rPr>
              <w:t>。</w:t>
            </w:r>
          </w:p>
          <w:p w:rsidR="005A2779" w:rsidRPr="005B43E4" w:rsidRDefault="005A2779" w:rsidP="00AD749F">
            <w:pPr>
              <w:snapToGrid w:val="0"/>
              <w:ind w:left="240" w:hangingChars="100" w:hanging="240"/>
              <w:rPr>
                <w:rFonts w:ascii="標楷體" w:eastAsia="標楷體" w:hAnsi="標楷體"/>
                <w:bCs/>
              </w:rPr>
            </w:pPr>
            <w:r w:rsidRPr="005B43E4">
              <w:rPr>
                <w:rFonts w:ascii="標楷體" w:eastAsia="標楷體" w:hAnsi="標楷體" w:hint="eastAsia"/>
                <w:bCs/>
              </w:rPr>
              <w:t>2.</w:t>
            </w:r>
            <w:r>
              <w:rPr>
                <w:rFonts w:ascii="標楷體" w:eastAsia="標楷體" w:hAnsi="標楷體" w:hint="eastAsia"/>
                <w:bCs/>
              </w:rPr>
              <w:t>「</w:t>
            </w:r>
            <w:r w:rsidRPr="005B43E4">
              <w:rPr>
                <w:rFonts w:ascii="標楷體" w:eastAsia="標楷體" w:hAnsi="標楷體" w:hint="eastAsia"/>
                <w:bCs/>
              </w:rPr>
              <w:t>比賽表現分析</w:t>
            </w:r>
            <w:r>
              <w:rPr>
                <w:rFonts w:ascii="標楷體" w:eastAsia="標楷體" w:hAnsi="標楷體" w:hint="eastAsia"/>
                <w:bCs/>
              </w:rPr>
              <w:t>」課程科目英文名稱修正為「</w:t>
            </w:r>
            <w:r w:rsidRPr="00D07A99">
              <w:rPr>
                <w:rFonts w:eastAsia="標楷體"/>
                <w:bCs/>
              </w:rPr>
              <w:t>Analysis Game of  Performance</w:t>
            </w:r>
            <w:r>
              <w:rPr>
                <w:rFonts w:ascii="標楷體" w:eastAsia="標楷體" w:hAnsi="標楷體" w:hint="eastAsia"/>
                <w:bCs/>
              </w:rPr>
              <w:t>」。</w:t>
            </w:r>
          </w:p>
        </w:tc>
      </w:tr>
      <w:tr w:rsidR="005A2779" w:rsidRPr="00EE77C0" w:rsidTr="00B95263">
        <w:trPr>
          <w:trHeight w:val="418"/>
          <w:jc w:val="center"/>
        </w:trPr>
        <w:tc>
          <w:tcPr>
            <w:tcW w:w="337" w:type="pct"/>
            <w:vAlign w:val="center"/>
          </w:tcPr>
          <w:p w:rsidR="005A2779" w:rsidRDefault="005A2779" w:rsidP="00AD749F">
            <w:pPr>
              <w:adjustRightInd w:val="0"/>
              <w:snapToGrid w:val="0"/>
              <w:spacing w:line="0" w:lineRule="atLeast"/>
              <w:jc w:val="center"/>
              <w:rPr>
                <w:rFonts w:ascii="標楷體" w:eastAsia="標楷體" w:hAnsi="標楷體"/>
                <w:color w:val="000000"/>
              </w:rPr>
            </w:pPr>
            <w:r>
              <w:rPr>
                <w:rFonts w:ascii="標楷體" w:eastAsia="標楷體" w:hAnsi="標楷體" w:hint="eastAsia"/>
                <w:color w:val="000000"/>
              </w:rPr>
              <w:t>八</w:t>
            </w:r>
          </w:p>
        </w:tc>
        <w:tc>
          <w:tcPr>
            <w:tcW w:w="1977" w:type="pct"/>
            <w:vAlign w:val="center"/>
          </w:tcPr>
          <w:p w:rsidR="005A2779" w:rsidRDefault="005A2779" w:rsidP="00AD749F">
            <w:pPr>
              <w:adjustRightInd w:val="0"/>
              <w:snapToGrid w:val="0"/>
              <w:spacing w:line="0" w:lineRule="atLeast"/>
              <w:rPr>
                <w:rFonts w:eastAsia="標楷體"/>
              </w:rPr>
            </w:pPr>
            <w:r>
              <w:rPr>
                <w:rFonts w:eastAsia="標楷體" w:hint="eastAsia"/>
              </w:rPr>
              <w:t>修訂</w:t>
            </w:r>
            <w:r w:rsidRPr="00E239C2">
              <w:rPr>
                <w:rFonts w:eastAsia="標楷體" w:hint="eastAsia"/>
              </w:rPr>
              <w:t>運動競技學士學位學程</w:t>
            </w:r>
            <w:r w:rsidRPr="00E239C2">
              <w:rPr>
                <w:rFonts w:eastAsia="標楷體" w:hint="eastAsia"/>
              </w:rPr>
              <w:t>10</w:t>
            </w:r>
            <w:r>
              <w:rPr>
                <w:rFonts w:eastAsia="標楷體" w:hint="eastAsia"/>
              </w:rPr>
              <w:t>3</w:t>
            </w:r>
            <w:r w:rsidRPr="00E239C2">
              <w:rPr>
                <w:rFonts w:eastAsia="標楷體" w:hint="eastAsia"/>
              </w:rPr>
              <w:t>學年度課程綱要，請審議。</w:t>
            </w:r>
          </w:p>
        </w:tc>
        <w:tc>
          <w:tcPr>
            <w:tcW w:w="319" w:type="pct"/>
            <w:vAlign w:val="center"/>
          </w:tcPr>
          <w:p w:rsidR="005A2779" w:rsidRDefault="00325E6A" w:rsidP="00AD749F">
            <w:pPr>
              <w:adjustRightInd w:val="0"/>
              <w:snapToGrid w:val="0"/>
              <w:spacing w:line="0" w:lineRule="atLeast"/>
              <w:jc w:val="center"/>
              <w:rPr>
                <w:rFonts w:ascii="標楷體" w:eastAsia="標楷體" w:hAnsi="標楷體"/>
                <w:color w:val="000000"/>
              </w:rPr>
            </w:pPr>
            <w:r>
              <w:rPr>
                <w:rFonts w:ascii="標楷體" w:eastAsia="標楷體" w:hAnsi="標楷體" w:hint="eastAsia"/>
                <w:color w:val="000000"/>
              </w:rPr>
              <w:t>60</w:t>
            </w:r>
          </w:p>
        </w:tc>
        <w:tc>
          <w:tcPr>
            <w:tcW w:w="576" w:type="pct"/>
            <w:vAlign w:val="center"/>
          </w:tcPr>
          <w:p w:rsidR="005A2779" w:rsidRPr="00E239C2" w:rsidRDefault="005A2779" w:rsidP="00AD749F">
            <w:pPr>
              <w:adjustRightInd w:val="0"/>
              <w:snapToGrid w:val="0"/>
              <w:spacing w:line="0" w:lineRule="atLeast"/>
              <w:jc w:val="center"/>
              <w:rPr>
                <w:rFonts w:ascii="標楷體" w:eastAsia="標楷體" w:hAnsi="標楷體"/>
              </w:rPr>
            </w:pPr>
            <w:r>
              <w:rPr>
                <w:rFonts w:ascii="標楷體" w:eastAsia="標楷體" w:hAnsi="標楷體" w:hint="eastAsia"/>
              </w:rPr>
              <w:t>競技學程</w:t>
            </w:r>
          </w:p>
        </w:tc>
        <w:tc>
          <w:tcPr>
            <w:tcW w:w="1790" w:type="pct"/>
            <w:vAlign w:val="center"/>
          </w:tcPr>
          <w:p w:rsidR="005A2779" w:rsidRPr="005B43E4" w:rsidRDefault="005A2779" w:rsidP="00AD749F">
            <w:pPr>
              <w:snapToGrid w:val="0"/>
              <w:rPr>
                <w:rFonts w:ascii="標楷體" w:eastAsia="標楷體" w:hAnsi="標楷體"/>
                <w:b/>
                <w:bCs/>
              </w:rPr>
            </w:pPr>
            <w:r w:rsidRPr="005B43E4">
              <w:rPr>
                <w:rFonts w:ascii="標楷體" w:eastAsia="標楷體" w:hAnsi="標楷體" w:hint="eastAsia"/>
                <w:b/>
                <w:bCs/>
              </w:rPr>
              <w:t>修正後通過。修正如下：</w:t>
            </w:r>
          </w:p>
          <w:p w:rsidR="005A2779" w:rsidRDefault="005A2779" w:rsidP="00AD749F">
            <w:pPr>
              <w:snapToGrid w:val="0"/>
              <w:ind w:left="240" w:hangingChars="100" w:hanging="240"/>
              <w:rPr>
                <w:rFonts w:ascii="標楷體" w:eastAsia="標楷體" w:hAnsi="標楷體"/>
                <w:bCs/>
              </w:rPr>
            </w:pPr>
            <w:r w:rsidRPr="005B43E4">
              <w:rPr>
                <w:rFonts w:ascii="標楷體" w:eastAsia="標楷體" w:hAnsi="標楷體" w:hint="eastAsia"/>
                <w:bCs/>
              </w:rPr>
              <w:t>1.</w:t>
            </w:r>
            <w:r>
              <w:rPr>
                <w:rFonts w:ascii="標楷體" w:eastAsia="標楷體" w:hAnsi="標楷體" w:hint="eastAsia"/>
                <w:bCs/>
              </w:rPr>
              <w:t>「</w:t>
            </w:r>
            <w:r w:rsidRPr="005B43E4">
              <w:rPr>
                <w:rFonts w:ascii="標楷體" w:eastAsia="標楷體" w:hAnsi="標楷體" w:hint="eastAsia"/>
                <w:bCs/>
              </w:rPr>
              <w:t>專項運動體能訓練</w:t>
            </w:r>
            <w:r>
              <w:rPr>
                <w:rFonts w:ascii="標楷體" w:eastAsia="標楷體" w:hAnsi="標楷體" w:hint="eastAsia"/>
                <w:bCs/>
              </w:rPr>
              <w:t>」課程科目英文名稱修正為「</w:t>
            </w:r>
            <w:r w:rsidRPr="00D07A99">
              <w:rPr>
                <w:rFonts w:eastAsia="標楷體"/>
                <w:bCs/>
              </w:rPr>
              <w:t>Conditioning of Specific Sport</w:t>
            </w:r>
            <w:r w:rsidRPr="00D07A99">
              <w:rPr>
                <w:rFonts w:eastAsia="標楷體"/>
                <w:bCs/>
              </w:rPr>
              <w:t>」</w:t>
            </w:r>
            <w:r>
              <w:rPr>
                <w:rFonts w:ascii="標楷體" w:eastAsia="標楷體" w:hAnsi="標楷體" w:hint="eastAsia"/>
                <w:bCs/>
              </w:rPr>
              <w:t>。</w:t>
            </w:r>
          </w:p>
          <w:p w:rsidR="005A2779" w:rsidRDefault="005A2779" w:rsidP="00AD749F">
            <w:pPr>
              <w:snapToGrid w:val="0"/>
              <w:ind w:left="240" w:hangingChars="100" w:hanging="240"/>
              <w:rPr>
                <w:rFonts w:ascii="標楷體" w:eastAsia="標楷體" w:hAnsi="標楷體"/>
              </w:rPr>
            </w:pPr>
            <w:r w:rsidRPr="005B43E4">
              <w:rPr>
                <w:rFonts w:ascii="標楷體" w:eastAsia="標楷體" w:hAnsi="標楷體" w:hint="eastAsia"/>
                <w:bCs/>
              </w:rPr>
              <w:t>2.</w:t>
            </w:r>
            <w:r>
              <w:rPr>
                <w:rFonts w:ascii="標楷體" w:eastAsia="標楷體" w:hAnsi="標楷體" w:hint="eastAsia"/>
                <w:bCs/>
              </w:rPr>
              <w:t>「</w:t>
            </w:r>
            <w:r w:rsidRPr="005B43E4">
              <w:rPr>
                <w:rFonts w:ascii="標楷體" w:eastAsia="標楷體" w:hAnsi="標楷體" w:hint="eastAsia"/>
                <w:bCs/>
              </w:rPr>
              <w:t>比賽表現分析</w:t>
            </w:r>
            <w:r>
              <w:rPr>
                <w:rFonts w:ascii="標楷體" w:eastAsia="標楷體" w:hAnsi="標楷體" w:hint="eastAsia"/>
                <w:bCs/>
              </w:rPr>
              <w:t>」課程科目英文名稱修正為「</w:t>
            </w:r>
            <w:r w:rsidRPr="00D07A99">
              <w:rPr>
                <w:rFonts w:eastAsia="標楷體"/>
                <w:bCs/>
              </w:rPr>
              <w:t>Analysis Game of  Performance</w:t>
            </w:r>
            <w:r>
              <w:rPr>
                <w:rFonts w:ascii="標楷體" w:eastAsia="標楷體" w:hAnsi="標楷體" w:hint="eastAsia"/>
                <w:bCs/>
              </w:rPr>
              <w:t>」。</w:t>
            </w:r>
          </w:p>
        </w:tc>
      </w:tr>
      <w:tr w:rsidR="005A2779" w:rsidRPr="00EE77C0" w:rsidTr="00B95263">
        <w:trPr>
          <w:trHeight w:val="418"/>
          <w:jc w:val="center"/>
        </w:trPr>
        <w:tc>
          <w:tcPr>
            <w:tcW w:w="337" w:type="pct"/>
            <w:vAlign w:val="center"/>
          </w:tcPr>
          <w:p w:rsidR="005A2779" w:rsidRDefault="005A2779" w:rsidP="00AD749F">
            <w:pPr>
              <w:adjustRightInd w:val="0"/>
              <w:snapToGrid w:val="0"/>
              <w:spacing w:line="0" w:lineRule="atLeast"/>
              <w:jc w:val="center"/>
              <w:rPr>
                <w:rFonts w:ascii="標楷體" w:eastAsia="標楷體" w:hAnsi="標楷體"/>
                <w:color w:val="000000"/>
              </w:rPr>
            </w:pPr>
            <w:r>
              <w:rPr>
                <w:rFonts w:ascii="標楷體" w:eastAsia="標楷體" w:hAnsi="標楷體" w:hint="eastAsia"/>
                <w:color w:val="000000"/>
              </w:rPr>
              <w:t>九</w:t>
            </w:r>
          </w:p>
        </w:tc>
        <w:tc>
          <w:tcPr>
            <w:tcW w:w="1977" w:type="pct"/>
            <w:vAlign w:val="center"/>
          </w:tcPr>
          <w:p w:rsidR="005A2779" w:rsidRDefault="005A2779" w:rsidP="00AD749F">
            <w:pPr>
              <w:adjustRightInd w:val="0"/>
              <w:snapToGrid w:val="0"/>
              <w:spacing w:line="0" w:lineRule="atLeast"/>
              <w:rPr>
                <w:rFonts w:eastAsia="標楷體"/>
              </w:rPr>
            </w:pPr>
            <w:r w:rsidRPr="00E239C2">
              <w:rPr>
                <w:rFonts w:eastAsia="標楷體" w:hint="eastAsia"/>
              </w:rPr>
              <w:t>資訊工程學系</w:t>
            </w:r>
            <w:r w:rsidRPr="006E4F37">
              <w:rPr>
                <w:rFonts w:ascii="標楷體" w:eastAsia="標楷體" w:hAnsi="標楷體" w:hint="eastAsia"/>
                <w:bCs/>
                <w:color w:val="000000"/>
              </w:rPr>
              <w:t>105</w:t>
            </w:r>
            <w:r>
              <w:rPr>
                <w:rFonts w:ascii="標楷體" w:eastAsia="標楷體" w:hAnsi="標楷體" w:hint="eastAsia"/>
                <w:bCs/>
                <w:color w:val="000000"/>
              </w:rPr>
              <w:t>學年度</w:t>
            </w:r>
            <w:r w:rsidRPr="006E4F37">
              <w:rPr>
                <w:rFonts w:ascii="標楷體" w:eastAsia="標楷體" w:hAnsi="標楷體" w:hint="eastAsia"/>
                <w:bCs/>
                <w:color w:val="000000"/>
              </w:rPr>
              <w:t>課程綱要，請審議。</w:t>
            </w:r>
          </w:p>
        </w:tc>
        <w:tc>
          <w:tcPr>
            <w:tcW w:w="319" w:type="pct"/>
            <w:vAlign w:val="center"/>
          </w:tcPr>
          <w:p w:rsidR="005A2779" w:rsidRDefault="00325E6A" w:rsidP="00AD749F">
            <w:pPr>
              <w:adjustRightInd w:val="0"/>
              <w:snapToGrid w:val="0"/>
              <w:spacing w:line="0" w:lineRule="atLeast"/>
              <w:jc w:val="center"/>
              <w:rPr>
                <w:rFonts w:ascii="標楷體" w:eastAsia="標楷體" w:hAnsi="標楷體"/>
                <w:color w:val="000000"/>
              </w:rPr>
            </w:pPr>
            <w:r>
              <w:rPr>
                <w:rFonts w:ascii="標楷體" w:eastAsia="標楷體" w:hAnsi="標楷體" w:hint="eastAsia"/>
                <w:color w:val="000000"/>
              </w:rPr>
              <w:t>64</w:t>
            </w:r>
          </w:p>
        </w:tc>
        <w:tc>
          <w:tcPr>
            <w:tcW w:w="576" w:type="pct"/>
            <w:vAlign w:val="center"/>
          </w:tcPr>
          <w:p w:rsidR="005A2779" w:rsidRPr="00E239C2" w:rsidRDefault="005A2779" w:rsidP="00AD749F">
            <w:pPr>
              <w:adjustRightInd w:val="0"/>
              <w:snapToGrid w:val="0"/>
              <w:spacing w:line="0" w:lineRule="atLeast"/>
              <w:jc w:val="center"/>
              <w:rPr>
                <w:rFonts w:ascii="標楷體" w:eastAsia="標楷體" w:hAnsi="標楷體"/>
              </w:rPr>
            </w:pPr>
            <w:r>
              <w:rPr>
                <w:rFonts w:ascii="標楷體" w:eastAsia="標楷體" w:hAnsi="標楷體" w:hint="eastAsia"/>
              </w:rPr>
              <w:t>資工系</w:t>
            </w:r>
          </w:p>
        </w:tc>
        <w:tc>
          <w:tcPr>
            <w:tcW w:w="1790" w:type="pct"/>
            <w:vAlign w:val="center"/>
          </w:tcPr>
          <w:p w:rsidR="005A2779" w:rsidRPr="005B43E4" w:rsidRDefault="005A2779" w:rsidP="00AD749F">
            <w:pPr>
              <w:adjustRightInd w:val="0"/>
              <w:snapToGrid w:val="0"/>
              <w:spacing w:line="0" w:lineRule="atLeast"/>
              <w:jc w:val="both"/>
              <w:rPr>
                <w:rFonts w:ascii="標楷體" w:eastAsia="標楷體" w:hAnsi="標楷體"/>
                <w:b/>
              </w:rPr>
            </w:pPr>
            <w:r w:rsidRPr="005B43E4">
              <w:rPr>
                <w:rFonts w:ascii="標楷體" w:eastAsia="標楷體" w:hAnsi="標楷體" w:hint="eastAsia"/>
                <w:b/>
              </w:rPr>
              <w:t>照案通過。</w:t>
            </w:r>
          </w:p>
        </w:tc>
      </w:tr>
      <w:tr w:rsidR="005A2779" w:rsidRPr="00EE77C0" w:rsidTr="00B95263">
        <w:trPr>
          <w:trHeight w:val="418"/>
          <w:jc w:val="center"/>
        </w:trPr>
        <w:tc>
          <w:tcPr>
            <w:tcW w:w="337" w:type="pct"/>
            <w:vAlign w:val="center"/>
          </w:tcPr>
          <w:p w:rsidR="005A2779" w:rsidRDefault="005A2779" w:rsidP="00AD749F">
            <w:pPr>
              <w:adjustRightInd w:val="0"/>
              <w:snapToGrid w:val="0"/>
              <w:spacing w:line="0" w:lineRule="atLeast"/>
              <w:jc w:val="center"/>
              <w:rPr>
                <w:rFonts w:ascii="標楷體" w:eastAsia="標楷體" w:hAnsi="標楷體"/>
                <w:color w:val="000000"/>
              </w:rPr>
            </w:pPr>
            <w:r>
              <w:rPr>
                <w:rFonts w:ascii="標楷體" w:eastAsia="標楷體" w:hAnsi="標楷體" w:hint="eastAsia"/>
                <w:color w:val="000000"/>
              </w:rPr>
              <w:t>十</w:t>
            </w:r>
          </w:p>
        </w:tc>
        <w:tc>
          <w:tcPr>
            <w:tcW w:w="1977" w:type="pct"/>
            <w:vAlign w:val="center"/>
          </w:tcPr>
          <w:p w:rsidR="005A2779" w:rsidRDefault="005A2779" w:rsidP="00AD749F">
            <w:pPr>
              <w:adjustRightInd w:val="0"/>
              <w:snapToGrid w:val="0"/>
              <w:spacing w:line="0" w:lineRule="atLeast"/>
              <w:rPr>
                <w:rFonts w:eastAsia="標楷體"/>
              </w:rPr>
            </w:pPr>
            <w:r w:rsidRPr="00E239C2">
              <w:rPr>
                <w:rFonts w:eastAsia="標楷體" w:hint="eastAsia"/>
              </w:rPr>
              <w:t>資訊管理學系</w:t>
            </w:r>
            <w:r w:rsidRPr="006E4F37">
              <w:rPr>
                <w:rFonts w:ascii="標楷體" w:eastAsia="標楷體" w:hAnsi="標楷體" w:hint="eastAsia"/>
                <w:bCs/>
                <w:color w:val="000000"/>
              </w:rPr>
              <w:t>105</w:t>
            </w:r>
            <w:r>
              <w:rPr>
                <w:rFonts w:ascii="標楷體" w:eastAsia="標楷體" w:hAnsi="標楷體" w:hint="eastAsia"/>
                <w:bCs/>
                <w:color w:val="000000"/>
              </w:rPr>
              <w:t>學年度大學部、碩士班</w:t>
            </w:r>
            <w:r w:rsidRPr="006E4F37">
              <w:rPr>
                <w:rFonts w:ascii="標楷體" w:eastAsia="標楷體" w:hAnsi="標楷體" w:hint="eastAsia"/>
                <w:bCs/>
                <w:color w:val="000000"/>
              </w:rPr>
              <w:t>課程綱要，請審議。</w:t>
            </w:r>
          </w:p>
        </w:tc>
        <w:tc>
          <w:tcPr>
            <w:tcW w:w="319" w:type="pct"/>
            <w:vAlign w:val="center"/>
          </w:tcPr>
          <w:p w:rsidR="005A2779" w:rsidRDefault="00325E6A" w:rsidP="00AD749F">
            <w:pPr>
              <w:adjustRightInd w:val="0"/>
              <w:snapToGrid w:val="0"/>
              <w:spacing w:line="0" w:lineRule="atLeast"/>
              <w:jc w:val="center"/>
              <w:rPr>
                <w:rFonts w:ascii="標楷體" w:eastAsia="標楷體" w:hAnsi="標楷體"/>
                <w:color w:val="000000"/>
              </w:rPr>
            </w:pPr>
            <w:r>
              <w:rPr>
                <w:rFonts w:ascii="標楷體" w:eastAsia="標楷體" w:hAnsi="標楷體" w:hint="eastAsia"/>
                <w:color w:val="000000"/>
              </w:rPr>
              <w:t>71</w:t>
            </w:r>
          </w:p>
        </w:tc>
        <w:tc>
          <w:tcPr>
            <w:tcW w:w="576" w:type="pct"/>
            <w:vAlign w:val="center"/>
          </w:tcPr>
          <w:p w:rsidR="005A2779" w:rsidRPr="00E239C2" w:rsidRDefault="005A2779" w:rsidP="00AD749F">
            <w:pPr>
              <w:adjustRightInd w:val="0"/>
              <w:snapToGrid w:val="0"/>
              <w:spacing w:line="0" w:lineRule="atLeast"/>
              <w:jc w:val="center"/>
              <w:rPr>
                <w:rFonts w:ascii="標楷體" w:eastAsia="標楷體" w:hAnsi="標楷體"/>
              </w:rPr>
            </w:pPr>
            <w:r>
              <w:rPr>
                <w:rFonts w:ascii="標楷體" w:eastAsia="標楷體" w:hAnsi="標楷體" w:hint="eastAsia"/>
              </w:rPr>
              <w:t>資管系</w:t>
            </w:r>
          </w:p>
        </w:tc>
        <w:tc>
          <w:tcPr>
            <w:tcW w:w="1790" w:type="pct"/>
            <w:vAlign w:val="center"/>
          </w:tcPr>
          <w:p w:rsidR="005A2779" w:rsidRDefault="005A2779" w:rsidP="00AD749F">
            <w:pPr>
              <w:adjustRightInd w:val="0"/>
              <w:snapToGrid w:val="0"/>
              <w:spacing w:line="0" w:lineRule="atLeast"/>
              <w:jc w:val="both"/>
              <w:rPr>
                <w:rFonts w:ascii="標楷體" w:eastAsia="標楷體" w:hAnsi="標楷體"/>
              </w:rPr>
            </w:pPr>
            <w:r w:rsidRPr="005B43E4">
              <w:rPr>
                <w:rFonts w:ascii="標楷體" w:eastAsia="標楷體" w:hAnsi="標楷體" w:hint="eastAsia"/>
                <w:b/>
              </w:rPr>
              <w:t>照案通過。</w:t>
            </w:r>
          </w:p>
        </w:tc>
      </w:tr>
      <w:tr w:rsidR="005A2779" w:rsidRPr="00EE77C0" w:rsidTr="00B95263">
        <w:trPr>
          <w:trHeight w:val="418"/>
          <w:jc w:val="center"/>
        </w:trPr>
        <w:tc>
          <w:tcPr>
            <w:tcW w:w="337" w:type="pct"/>
            <w:vAlign w:val="center"/>
          </w:tcPr>
          <w:p w:rsidR="005A2779" w:rsidRDefault="005A2779" w:rsidP="00AD749F">
            <w:pPr>
              <w:adjustRightInd w:val="0"/>
              <w:snapToGrid w:val="0"/>
              <w:spacing w:line="0" w:lineRule="atLeast"/>
              <w:jc w:val="center"/>
              <w:rPr>
                <w:rFonts w:ascii="標楷體" w:eastAsia="標楷體" w:hAnsi="標楷體"/>
                <w:color w:val="000000"/>
              </w:rPr>
            </w:pPr>
            <w:r>
              <w:rPr>
                <w:rFonts w:ascii="標楷體" w:eastAsia="標楷體" w:hAnsi="標楷體" w:hint="eastAsia"/>
                <w:color w:val="000000"/>
              </w:rPr>
              <w:lastRenderedPageBreak/>
              <w:t>十一</w:t>
            </w:r>
          </w:p>
        </w:tc>
        <w:tc>
          <w:tcPr>
            <w:tcW w:w="1977" w:type="pct"/>
            <w:vAlign w:val="center"/>
          </w:tcPr>
          <w:p w:rsidR="005A2779" w:rsidRDefault="005A2779" w:rsidP="00AD749F">
            <w:pPr>
              <w:adjustRightInd w:val="0"/>
              <w:snapToGrid w:val="0"/>
              <w:spacing w:line="0" w:lineRule="atLeast"/>
              <w:rPr>
                <w:rFonts w:eastAsia="標楷體"/>
              </w:rPr>
            </w:pPr>
            <w:r w:rsidRPr="00E239C2">
              <w:rPr>
                <w:rFonts w:eastAsia="標楷體" w:hint="eastAsia"/>
              </w:rPr>
              <w:t>資訊管理學系</w:t>
            </w:r>
            <w:r w:rsidRPr="006E4F37">
              <w:rPr>
                <w:rFonts w:ascii="標楷體" w:eastAsia="標楷體" w:hAnsi="標楷體" w:hint="eastAsia"/>
                <w:bCs/>
                <w:color w:val="000000"/>
              </w:rPr>
              <w:t>105</w:t>
            </w:r>
            <w:r>
              <w:rPr>
                <w:rFonts w:ascii="標楷體" w:eastAsia="標楷體" w:hAnsi="標楷體" w:hint="eastAsia"/>
                <w:bCs/>
                <w:color w:val="000000"/>
              </w:rPr>
              <w:t>學年度「</w:t>
            </w:r>
            <w:r w:rsidRPr="00450AFC">
              <w:rPr>
                <w:rFonts w:ascii="標楷體" w:eastAsia="標楷體" w:hAnsi="標楷體" w:hint="eastAsia"/>
                <w:bCs/>
                <w:color w:val="000000"/>
              </w:rPr>
              <w:t>產業管理與數位行銷</w:t>
            </w:r>
            <w:r w:rsidRPr="00A23C48">
              <w:rPr>
                <w:rFonts w:ascii="標楷體" w:eastAsia="標楷體" w:hAnsi="標楷體" w:hint="eastAsia"/>
                <w:bCs/>
                <w:color w:val="000000"/>
              </w:rPr>
              <w:t>進修學士班</w:t>
            </w:r>
            <w:r>
              <w:rPr>
                <w:rFonts w:ascii="標楷體" w:eastAsia="標楷體" w:hAnsi="標楷體" w:hint="eastAsia"/>
                <w:bCs/>
                <w:color w:val="000000"/>
              </w:rPr>
              <w:t>課程綱要」及「</w:t>
            </w:r>
            <w:r w:rsidRPr="00450AFC">
              <w:rPr>
                <w:rFonts w:ascii="標楷體" w:eastAsia="標楷體" w:hAnsi="標楷體" w:hint="eastAsia"/>
                <w:bCs/>
                <w:color w:val="000000"/>
              </w:rPr>
              <w:t>環境經濟資訊管理碩士在職專班課程綱要</w:t>
            </w:r>
            <w:r>
              <w:rPr>
                <w:rFonts w:ascii="標楷體" w:eastAsia="標楷體" w:hAnsi="標楷體" w:hint="eastAsia"/>
                <w:bCs/>
                <w:color w:val="000000"/>
              </w:rPr>
              <w:t>」，請審議。</w:t>
            </w:r>
          </w:p>
        </w:tc>
        <w:tc>
          <w:tcPr>
            <w:tcW w:w="319" w:type="pct"/>
            <w:vAlign w:val="center"/>
          </w:tcPr>
          <w:p w:rsidR="005A2779" w:rsidRDefault="00325E6A" w:rsidP="00AD749F">
            <w:pPr>
              <w:adjustRightInd w:val="0"/>
              <w:snapToGrid w:val="0"/>
              <w:spacing w:line="0" w:lineRule="atLeast"/>
              <w:jc w:val="center"/>
              <w:rPr>
                <w:rFonts w:ascii="標楷體" w:eastAsia="標楷體" w:hAnsi="標楷體"/>
                <w:color w:val="000000"/>
              </w:rPr>
            </w:pPr>
            <w:r>
              <w:rPr>
                <w:rFonts w:ascii="標楷體" w:eastAsia="標楷體" w:hAnsi="標楷體" w:hint="eastAsia"/>
                <w:color w:val="000000"/>
              </w:rPr>
              <w:t>80</w:t>
            </w:r>
          </w:p>
        </w:tc>
        <w:tc>
          <w:tcPr>
            <w:tcW w:w="576" w:type="pct"/>
            <w:vAlign w:val="center"/>
          </w:tcPr>
          <w:p w:rsidR="005A2779" w:rsidRDefault="005A2779" w:rsidP="00AD749F">
            <w:pPr>
              <w:adjustRightInd w:val="0"/>
              <w:snapToGrid w:val="0"/>
              <w:spacing w:line="0" w:lineRule="atLeast"/>
              <w:jc w:val="center"/>
              <w:rPr>
                <w:rFonts w:ascii="標楷體" w:eastAsia="標楷體" w:hAnsi="標楷體"/>
              </w:rPr>
            </w:pPr>
            <w:r>
              <w:rPr>
                <w:rFonts w:ascii="標楷體" w:eastAsia="標楷體" w:hAnsi="標楷體" w:hint="eastAsia"/>
              </w:rPr>
              <w:t>資管系</w:t>
            </w:r>
          </w:p>
        </w:tc>
        <w:tc>
          <w:tcPr>
            <w:tcW w:w="1790" w:type="pct"/>
            <w:vAlign w:val="center"/>
          </w:tcPr>
          <w:p w:rsidR="005A2779" w:rsidRDefault="005A2779" w:rsidP="00AD749F">
            <w:pPr>
              <w:adjustRightInd w:val="0"/>
              <w:snapToGrid w:val="0"/>
              <w:spacing w:line="0" w:lineRule="atLeast"/>
              <w:jc w:val="both"/>
              <w:rPr>
                <w:rFonts w:ascii="標楷體" w:eastAsia="標楷體" w:hAnsi="標楷體"/>
              </w:rPr>
            </w:pPr>
            <w:r w:rsidRPr="005B43E4">
              <w:rPr>
                <w:rFonts w:ascii="標楷體" w:eastAsia="標楷體" w:hAnsi="標楷體" w:hint="eastAsia"/>
                <w:b/>
              </w:rPr>
              <w:t>照案通過。</w:t>
            </w:r>
          </w:p>
        </w:tc>
      </w:tr>
      <w:tr w:rsidR="005A2779" w:rsidRPr="00EE77C0" w:rsidTr="00B95263">
        <w:trPr>
          <w:trHeight w:val="418"/>
          <w:jc w:val="center"/>
        </w:trPr>
        <w:tc>
          <w:tcPr>
            <w:tcW w:w="337" w:type="pct"/>
            <w:vAlign w:val="center"/>
          </w:tcPr>
          <w:p w:rsidR="005A2779" w:rsidRDefault="005A2779" w:rsidP="00AD749F">
            <w:pPr>
              <w:adjustRightInd w:val="0"/>
              <w:snapToGrid w:val="0"/>
              <w:spacing w:line="0" w:lineRule="atLeast"/>
              <w:jc w:val="center"/>
              <w:rPr>
                <w:rFonts w:ascii="標楷體" w:eastAsia="標楷體" w:hAnsi="標楷體"/>
                <w:color w:val="000000"/>
              </w:rPr>
            </w:pPr>
            <w:r>
              <w:rPr>
                <w:rFonts w:ascii="標楷體" w:eastAsia="標楷體" w:hAnsi="標楷體" w:hint="eastAsia"/>
                <w:color w:val="000000"/>
              </w:rPr>
              <w:t>十二</w:t>
            </w:r>
          </w:p>
        </w:tc>
        <w:tc>
          <w:tcPr>
            <w:tcW w:w="1977" w:type="pct"/>
            <w:vAlign w:val="center"/>
          </w:tcPr>
          <w:p w:rsidR="005A2779" w:rsidRDefault="005A2779" w:rsidP="00AD749F">
            <w:pPr>
              <w:adjustRightInd w:val="0"/>
              <w:snapToGrid w:val="0"/>
              <w:spacing w:line="0" w:lineRule="atLeast"/>
              <w:rPr>
                <w:rFonts w:eastAsia="標楷體"/>
              </w:rPr>
            </w:pPr>
            <w:r w:rsidRPr="00450AFC">
              <w:rPr>
                <w:rFonts w:eastAsia="標楷體" w:hint="eastAsia"/>
              </w:rPr>
              <w:t>理工學院</w:t>
            </w:r>
            <w:r w:rsidRPr="00450AFC">
              <w:rPr>
                <w:rFonts w:eastAsia="標楷體" w:hint="eastAsia"/>
              </w:rPr>
              <w:t>105</w:t>
            </w:r>
            <w:r w:rsidRPr="00450AFC">
              <w:rPr>
                <w:rFonts w:eastAsia="標楷體" w:hint="eastAsia"/>
              </w:rPr>
              <w:t>學年度課程綱要，請審議。</w:t>
            </w:r>
          </w:p>
        </w:tc>
        <w:tc>
          <w:tcPr>
            <w:tcW w:w="319" w:type="pct"/>
            <w:vAlign w:val="center"/>
          </w:tcPr>
          <w:p w:rsidR="005A2779" w:rsidRDefault="00325E6A" w:rsidP="00AD749F">
            <w:pPr>
              <w:adjustRightInd w:val="0"/>
              <w:snapToGrid w:val="0"/>
              <w:spacing w:line="0" w:lineRule="atLeast"/>
              <w:jc w:val="center"/>
              <w:rPr>
                <w:rFonts w:ascii="標楷體" w:eastAsia="標楷體" w:hAnsi="標楷體"/>
                <w:color w:val="000000"/>
              </w:rPr>
            </w:pPr>
            <w:r>
              <w:rPr>
                <w:rFonts w:ascii="標楷體" w:eastAsia="標楷體" w:hAnsi="標楷體" w:hint="eastAsia"/>
                <w:color w:val="000000"/>
              </w:rPr>
              <w:t>86</w:t>
            </w:r>
          </w:p>
        </w:tc>
        <w:tc>
          <w:tcPr>
            <w:tcW w:w="576" w:type="pct"/>
            <w:vAlign w:val="center"/>
          </w:tcPr>
          <w:p w:rsidR="005A2779" w:rsidRDefault="005A2779" w:rsidP="00AD749F">
            <w:pPr>
              <w:adjustRightInd w:val="0"/>
              <w:snapToGrid w:val="0"/>
              <w:spacing w:line="0" w:lineRule="atLeast"/>
              <w:jc w:val="center"/>
              <w:rPr>
                <w:rFonts w:ascii="標楷體" w:eastAsia="標楷體" w:hAnsi="標楷體"/>
              </w:rPr>
            </w:pPr>
            <w:r>
              <w:rPr>
                <w:rFonts w:ascii="標楷體" w:eastAsia="標楷體" w:hAnsi="標楷體" w:hint="eastAsia"/>
              </w:rPr>
              <w:t>理工學院</w:t>
            </w:r>
          </w:p>
        </w:tc>
        <w:tc>
          <w:tcPr>
            <w:tcW w:w="1790" w:type="pct"/>
            <w:vAlign w:val="center"/>
          </w:tcPr>
          <w:p w:rsidR="005A2779" w:rsidRDefault="005A2779" w:rsidP="00AD749F">
            <w:pPr>
              <w:adjustRightInd w:val="0"/>
              <w:snapToGrid w:val="0"/>
              <w:spacing w:line="0" w:lineRule="atLeast"/>
              <w:jc w:val="both"/>
              <w:rPr>
                <w:rFonts w:ascii="標楷體" w:eastAsia="標楷體" w:hAnsi="標楷體"/>
              </w:rPr>
            </w:pPr>
            <w:r w:rsidRPr="005B43E4">
              <w:rPr>
                <w:rFonts w:ascii="標楷體" w:eastAsia="標楷體" w:hAnsi="標楷體" w:hint="eastAsia"/>
                <w:b/>
              </w:rPr>
              <w:t>照案通過。</w:t>
            </w:r>
          </w:p>
        </w:tc>
      </w:tr>
      <w:tr w:rsidR="005A2779" w:rsidRPr="00EE77C0" w:rsidTr="00325E6A">
        <w:trPr>
          <w:trHeight w:val="418"/>
          <w:jc w:val="center"/>
        </w:trPr>
        <w:tc>
          <w:tcPr>
            <w:tcW w:w="337" w:type="pct"/>
            <w:vAlign w:val="center"/>
          </w:tcPr>
          <w:p w:rsidR="005A2779" w:rsidRDefault="005A2779" w:rsidP="00AD749F">
            <w:pPr>
              <w:adjustRightInd w:val="0"/>
              <w:snapToGrid w:val="0"/>
              <w:spacing w:line="0" w:lineRule="atLeast"/>
              <w:jc w:val="center"/>
              <w:rPr>
                <w:rFonts w:ascii="標楷體" w:eastAsia="標楷體" w:hAnsi="標楷體"/>
                <w:color w:val="000000"/>
              </w:rPr>
            </w:pPr>
            <w:r>
              <w:rPr>
                <w:rFonts w:ascii="標楷體" w:eastAsia="標楷體" w:hAnsi="標楷體" w:hint="eastAsia"/>
                <w:color w:val="000000"/>
              </w:rPr>
              <w:t>十三</w:t>
            </w:r>
          </w:p>
        </w:tc>
        <w:tc>
          <w:tcPr>
            <w:tcW w:w="1977" w:type="pct"/>
            <w:vAlign w:val="center"/>
          </w:tcPr>
          <w:p w:rsidR="005A2779" w:rsidRDefault="005A2779" w:rsidP="00AD749F">
            <w:pPr>
              <w:adjustRightInd w:val="0"/>
              <w:snapToGrid w:val="0"/>
              <w:spacing w:line="0" w:lineRule="atLeast"/>
              <w:rPr>
                <w:rFonts w:eastAsia="標楷體"/>
              </w:rPr>
            </w:pPr>
            <w:r w:rsidRPr="00450AFC">
              <w:rPr>
                <w:rFonts w:eastAsia="標楷體" w:hint="eastAsia"/>
              </w:rPr>
              <w:t>應用數學系</w:t>
            </w:r>
            <w:r w:rsidRPr="006E4F37">
              <w:rPr>
                <w:rFonts w:ascii="標楷體" w:eastAsia="標楷體" w:hAnsi="標楷體" w:hint="eastAsia"/>
                <w:bCs/>
                <w:color w:val="000000"/>
              </w:rPr>
              <w:t>105</w:t>
            </w:r>
            <w:r>
              <w:rPr>
                <w:rFonts w:ascii="標楷體" w:eastAsia="標楷體" w:hAnsi="標楷體" w:hint="eastAsia"/>
                <w:bCs/>
                <w:color w:val="000000"/>
              </w:rPr>
              <w:t>學年度</w:t>
            </w:r>
            <w:r w:rsidRPr="006E4F37">
              <w:rPr>
                <w:rFonts w:ascii="標楷體" w:eastAsia="標楷體" w:hAnsi="標楷體" w:hint="eastAsia"/>
                <w:bCs/>
                <w:color w:val="000000"/>
              </w:rPr>
              <w:t>課程綱要，請審議。</w:t>
            </w:r>
          </w:p>
        </w:tc>
        <w:tc>
          <w:tcPr>
            <w:tcW w:w="319" w:type="pct"/>
            <w:vAlign w:val="center"/>
          </w:tcPr>
          <w:p w:rsidR="005A2779" w:rsidRDefault="00325E6A" w:rsidP="00AD749F">
            <w:pPr>
              <w:adjustRightInd w:val="0"/>
              <w:snapToGrid w:val="0"/>
              <w:spacing w:line="0" w:lineRule="atLeast"/>
              <w:jc w:val="center"/>
              <w:rPr>
                <w:rFonts w:ascii="標楷體" w:eastAsia="標楷體" w:hAnsi="標楷體"/>
                <w:color w:val="000000"/>
              </w:rPr>
            </w:pPr>
            <w:r>
              <w:rPr>
                <w:rFonts w:ascii="標楷體" w:eastAsia="標楷體" w:hAnsi="標楷體" w:hint="eastAsia"/>
                <w:color w:val="000000"/>
              </w:rPr>
              <w:t>88</w:t>
            </w:r>
          </w:p>
        </w:tc>
        <w:tc>
          <w:tcPr>
            <w:tcW w:w="576" w:type="pct"/>
            <w:vAlign w:val="center"/>
          </w:tcPr>
          <w:p w:rsidR="005A2779" w:rsidRDefault="005A2779" w:rsidP="00AD749F">
            <w:pPr>
              <w:adjustRightInd w:val="0"/>
              <w:snapToGrid w:val="0"/>
              <w:spacing w:line="0" w:lineRule="atLeast"/>
              <w:jc w:val="center"/>
              <w:rPr>
                <w:rFonts w:ascii="標楷體" w:eastAsia="標楷體" w:hAnsi="標楷體"/>
              </w:rPr>
            </w:pPr>
            <w:proofErr w:type="gramStart"/>
            <w:r>
              <w:rPr>
                <w:rFonts w:ascii="標楷體" w:eastAsia="標楷體" w:hAnsi="標楷體" w:hint="eastAsia"/>
              </w:rPr>
              <w:t>應數系</w:t>
            </w:r>
            <w:proofErr w:type="gramEnd"/>
          </w:p>
        </w:tc>
        <w:tc>
          <w:tcPr>
            <w:tcW w:w="1790" w:type="pct"/>
            <w:shd w:val="clear" w:color="auto" w:fill="auto"/>
            <w:vAlign w:val="center"/>
          </w:tcPr>
          <w:p w:rsidR="00325E6A" w:rsidRDefault="00325E6A" w:rsidP="00AD749F">
            <w:pPr>
              <w:adjustRightInd w:val="0"/>
              <w:snapToGrid w:val="0"/>
              <w:spacing w:line="0" w:lineRule="atLeast"/>
              <w:jc w:val="both"/>
              <w:rPr>
                <w:rFonts w:ascii="標楷體" w:eastAsia="標楷體" w:hAnsi="標楷體"/>
                <w:b/>
              </w:rPr>
            </w:pPr>
            <w:r w:rsidRPr="005B43E4">
              <w:rPr>
                <w:rFonts w:ascii="標楷體" w:eastAsia="標楷體" w:hAnsi="標楷體" w:hint="eastAsia"/>
                <w:b/>
                <w:bCs/>
              </w:rPr>
              <w:t>修正後通過。修正如下：</w:t>
            </w:r>
          </w:p>
          <w:p w:rsidR="005A2779" w:rsidRDefault="00325E6A" w:rsidP="00325E6A">
            <w:pPr>
              <w:snapToGrid w:val="0"/>
              <w:ind w:left="240" w:hangingChars="100" w:hanging="240"/>
              <w:rPr>
                <w:rFonts w:ascii="標楷體" w:eastAsia="標楷體" w:hAnsi="標楷體"/>
                <w:bCs/>
              </w:rPr>
            </w:pPr>
            <w:r w:rsidRPr="00325E6A">
              <w:rPr>
                <w:rFonts w:ascii="標楷體" w:eastAsia="標楷體" w:hAnsi="標楷體" w:hint="eastAsia"/>
                <w:bCs/>
              </w:rPr>
              <w:t>1.基礎財務數學副修模組「財務數學專題」課程科目中文名稱修正為「財務數學專題與實務」</w:t>
            </w:r>
            <w:r>
              <w:rPr>
                <w:rFonts w:ascii="標楷體" w:eastAsia="標楷體" w:hAnsi="標楷體" w:hint="eastAsia"/>
                <w:bCs/>
              </w:rPr>
              <w:t>。</w:t>
            </w:r>
          </w:p>
          <w:p w:rsidR="00325E6A" w:rsidRPr="00D07A99" w:rsidRDefault="00325E6A" w:rsidP="00325E6A">
            <w:pPr>
              <w:snapToGrid w:val="0"/>
              <w:ind w:left="240" w:hangingChars="100" w:hanging="240"/>
              <w:rPr>
                <w:rFonts w:ascii="標楷體" w:eastAsia="標楷體" w:hAnsi="標楷體"/>
                <w:highlight w:val="yellow"/>
              </w:rPr>
            </w:pPr>
            <w:r>
              <w:rPr>
                <w:rFonts w:ascii="標楷體" w:eastAsia="標楷體" w:hAnsi="標楷體" w:hint="eastAsia"/>
                <w:bCs/>
              </w:rPr>
              <w:t>2.</w:t>
            </w:r>
            <w:r w:rsidRPr="00325E6A">
              <w:rPr>
                <w:rFonts w:ascii="標楷體" w:eastAsia="標楷體" w:hAnsi="標楷體" w:hint="eastAsia"/>
                <w:bCs/>
              </w:rPr>
              <w:t>基礎財務數學副修模組「財務數學專題」課程科目</w:t>
            </w:r>
            <w:r>
              <w:rPr>
                <w:rFonts w:ascii="標楷體" w:eastAsia="標楷體" w:hAnsi="標楷體" w:hint="eastAsia"/>
                <w:bCs/>
              </w:rPr>
              <w:t>英</w:t>
            </w:r>
            <w:r w:rsidRPr="00325E6A">
              <w:rPr>
                <w:rFonts w:ascii="標楷體" w:eastAsia="標楷體" w:hAnsi="標楷體" w:hint="eastAsia"/>
                <w:bCs/>
              </w:rPr>
              <w:t>文名稱修正為</w:t>
            </w:r>
            <w:r>
              <w:rPr>
                <w:rFonts w:ascii="標楷體" w:eastAsia="標楷體" w:hAnsi="標楷體" w:hint="eastAsia"/>
                <w:bCs/>
              </w:rPr>
              <w:t>「</w:t>
            </w:r>
            <w:r w:rsidRPr="00325E6A">
              <w:rPr>
                <w:rFonts w:eastAsia="標楷體"/>
                <w:bCs/>
              </w:rPr>
              <w:t>Topics and Practice in Financial Mathematics</w:t>
            </w:r>
            <w:r>
              <w:rPr>
                <w:rFonts w:ascii="標楷體" w:eastAsia="標楷體" w:hAnsi="標楷體" w:hint="eastAsia"/>
                <w:bCs/>
              </w:rPr>
              <w:t>」。</w:t>
            </w:r>
          </w:p>
        </w:tc>
      </w:tr>
      <w:tr w:rsidR="005A2779" w:rsidRPr="00EE77C0" w:rsidTr="00B95263">
        <w:trPr>
          <w:trHeight w:val="418"/>
          <w:jc w:val="center"/>
        </w:trPr>
        <w:tc>
          <w:tcPr>
            <w:tcW w:w="337" w:type="pct"/>
            <w:vAlign w:val="center"/>
          </w:tcPr>
          <w:p w:rsidR="005A2779" w:rsidRDefault="005A2779" w:rsidP="00AD749F">
            <w:pPr>
              <w:adjustRightInd w:val="0"/>
              <w:snapToGrid w:val="0"/>
              <w:spacing w:line="0" w:lineRule="atLeast"/>
              <w:jc w:val="center"/>
              <w:rPr>
                <w:rFonts w:ascii="標楷體" w:eastAsia="標楷體" w:hAnsi="標楷體"/>
                <w:color w:val="000000"/>
              </w:rPr>
            </w:pPr>
            <w:r>
              <w:rPr>
                <w:rFonts w:ascii="標楷體" w:eastAsia="標楷體" w:hAnsi="標楷體" w:hint="eastAsia"/>
                <w:color w:val="000000"/>
              </w:rPr>
              <w:t>十四</w:t>
            </w:r>
          </w:p>
        </w:tc>
        <w:tc>
          <w:tcPr>
            <w:tcW w:w="1977" w:type="pct"/>
            <w:vAlign w:val="center"/>
          </w:tcPr>
          <w:p w:rsidR="005A2779" w:rsidRDefault="005A2779" w:rsidP="00AD749F">
            <w:pPr>
              <w:adjustRightInd w:val="0"/>
              <w:snapToGrid w:val="0"/>
              <w:spacing w:line="0" w:lineRule="atLeast"/>
              <w:rPr>
                <w:rFonts w:eastAsia="標楷體"/>
              </w:rPr>
            </w:pPr>
            <w:r w:rsidRPr="00450AFC">
              <w:rPr>
                <w:rFonts w:eastAsia="標楷體" w:hint="eastAsia"/>
              </w:rPr>
              <w:t>理工學院綠色與資訊科技學士學位學程</w:t>
            </w:r>
            <w:r w:rsidRPr="00450AFC">
              <w:rPr>
                <w:rFonts w:eastAsia="標楷體" w:hint="eastAsia"/>
              </w:rPr>
              <w:t>105</w:t>
            </w:r>
            <w:r w:rsidRPr="00450AFC">
              <w:rPr>
                <w:rFonts w:eastAsia="標楷體" w:hint="eastAsia"/>
              </w:rPr>
              <w:t>學年度</w:t>
            </w:r>
            <w:r w:rsidRPr="006E4F37">
              <w:rPr>
                <w:rFonts w:ascii="標楷體" w:eastAsia="標楷體" w:hAnsi="標楷體" w:hint="eastAsia"/>
                <w:bCs/>
                <w:color w:val="000000"/>
              </w:rPr>
              <w:t>課程綱要</w:t>
            </w:r>
            <w:r w:rsidRPr="00450AFC">
              <w:rPr>
                <w:rFonts w:eastAsia="標楷體" w:hint="eastAsia"/>
              </w:rPr>
              <w:t>，請審議</w:t>
            </w:r>
            <w:r>
              <w:rPr>
                <w:rFonts w:eastAsia="標楷體" w:hint="eastAsia"/>
              </w:rPr>
              <w:t>。</w:t>
            </w:r>
          </w:p>
        </w:tc>
        <w:tc>
          <w:tcPr>
            <w:tcW w:w="319" w:type="pct"/>
            <w:vAlign w:val="center"/>
          </w:tcPr>
          <w:p w:rsidR="005A2779" w:rsidRDefault="00325E6A" w:rsidP="00AD749F">
            <w:pPr>
              <w:adjustRightInd w:val="0"/>
              <w:snapToGrid w:val="0"/>
              <w:spacing w:line="0" w:lineRule="atLeast"/>
              <w:jc w:val="center"/>
              <w:rPr>
                <w:rFonts w:ascii="標楷體" w:eastAsia="標楷體" w:hAnsi="標楷體"/>
                <w:color w:val="000000"/>
              </w:rPr>
            </w:pPr>
            <w:r>
              <w:rPr>
                <w:rFonts w:ascii="標楷體" w:eastAsia="標楷體" w:hAnsi="標楷體" w:hint="eastAsia"/>
                <w:color w:val="000000"/>
              </w:rPr>
              <w:t>94</w:t>
            </w:r>
          </w:p>
        </w:tc>
        <w:tc>
          <w:tcPr>
            <w:tcW w:w="576" w:type="pct"/>
            <w:vAlign w:val="center"/>
          </w:tcPr>
          <w:p w:rsidR="005A2779" w:rsidRPr="00450AFC" w:rsidRDefault="005A2779" w:rsidP="00AD749F">
            <w:pPr>
              <w:adjustRightInd w:val="0"/>
              <w:snapToGrid w:val="0"/>
              <w:spacing w:line="0" w:lineRule="atLeast"/>
              <w:jc w:val="center"/>
              <w:rPr>
                <w:rFonts w:ascii="標楷體" w:eastAsia="標楷體" w:hAnsi="標楷體"/>
              </w:rPr>
            </w:pPr>
            <w:proofErr w:type="gramStart"/>
            <w:r w:rsidRPr="00450AFC">
              <w:rPr>
                <w:rFonts w:ascii="標楷體" w:eastAsia="標楷體" w:hAnsi="標楷體" w:hint="eastAsia"/>
              </w:rPr>
              <w:t>綠資學</w:t>
            </w:r>
            <w:proofErr w:type="gramEnd"/>
            <w:r w:rsidRPr="00450AFC">
              <w:rPr>
                <w:rFonts w:ascii="標楷體" w:eastAsia="標楷體" w:hAnsi="標楷體" w:hint="eastAsia"/>
              </w:rPr>
              <w:t>程籌備小組</w:t>
            </w:r>
          </w:p>
        </w:tc>
        <w:tc>
          <w:tcPr>
            <w:tcW w:w="1790" w:type="pct"/>
            <w:vAlign w:val="center"/>
          </w:tcPr>
          <w:p w:rsidR="005A2779" w:rsidRPr="00D07A99" w:rsidRDefault="005A2779" w:rsidP="00AD749F">
            <w:pPr>
              <w:adjustRightInd w:val="0"/>
              <w:snapToGrid w:val="0"/>
              <w:spacing w:line="0" w:lineRule="atLeast"/>
              <w:jc w:val="both"/>
              <w:rPr>
                <w:rFonts w:ascii="標楷體" w:eastAsia="標楷體" w:hAnsi="標楷體"/>
                <w:b/>
              </w:rPr>
            </w:pPr>
            <w:r w:rsidRPr="00D07A99">
              <w:rPr>
                <w:rFonts w:ascii="標楷體" w:eastAsia="標楷體" w:hAnsi="標楷體" w:hint="eastAsia"/>
                <w:b/>
              </w:rPr>
              <w:t>照案通過。</w:t>
            </w:r>
          </w:p>
        </w:tc>
      </w:tr>
      <w:tr w:rsidR="005A2779" w:rsidRPr="00EE77C0" w:rsidTr="00B95263">
        <w:trPr>
          <w:trHeight w:val="418"/>
          <w:jc w:val="center"/>
        </w:trPr>
        <w:tc>
          <w:tcPr>
            <w:tcW w:w="337" w:type="pct"/>
            <w:vAlign w:val="center"/>
          </w:tcPr>
          <w:p w:rsidR="005A2779" w:rsidRDefault="005A2779" w:rsidP="00AD749F">
            <w:pPr>
              <w:adjustRightInd w:val="0"/>
              <w:snapToGrid w:val="0"/>
              <w:spacing w:line="0" w:lineRule="atLeast"/>
              <w:jc w:val="center"/>
              <w:rPr>
                <w:rFonts w:ascii="標楷體" w:eastAsia="標楷體" w:hAnsi="標楷體"/>
                <w:color w:val="000000"/>
              </w:rPr>
            </w:pPr>
            <w:r>
              <w:rPr>
                <w:rFonts w:ascii="標楷體" w:eastAsia="標楷體" w:hAnsi="標楷體" w:hint="eastAsia"/>
                <w:color w:val="000000"/>
              </w:rPr>
              <w:t>十五</w:t>
            </w:r>
          </w:p>
        </w:tc>
        <w:tc>
          <w:tcPr>
            <w:tcW w:w="1977" w:type="pct"/>
            <w:vAlign w:val="center"/>
          </w:tcPr>
          <w:p w:rsidR="005A2779" w:rsidRDefault="005A2779" w:rsidP="00AD749F">
            <w:pPr>
              <w:adjustRightInd w:val="0"/>
              <w:snapToGrid w:val="0"/>
              <w:spacing w:line="0" w:lineRule="atLeast"/>
              <w:rPr>
                <w:rFonts w:eastAsia="標楷體"/>
              </w:rPr>
            </w:pPr>
            <w:r w:rsidRPr="00450AFC">
              <w:rPr>
                <w:rFonts w:eastAsia="標楷體" w:hint="eastAsia"/>
              </w:rPr>
              <w:t>應用科學系</w:t>
            </w:r>
            <w:r w:rsidRPr="006E4F37">
              <w:rPr>
                <w:rFonts w:ascii="標楷體" w:eastAsia="標楷體" w:hAnsi="標楷體" w:hint="eastAsia"/>
                <w:bCs/>
                <w:color w:val="000000"/>
              </w:rPr>
              <w:t>105</w:t>
            </w:r>
            <w:r>
              <w:rPr>
                <w:rFonts w:ascii="標楷體" w:eastAsia="標楷體" w:hAnsi="標楷體" w:hint="eastAsia"/>
                <w:bCs/>
                <w:color w:val="000000"/>
              </w:rPr>
              <w:t>學年度大學部、碩士班</w:t>
            </w:r>
            <w:r w:rsidRPr="006E4F37">
              <w:rPr>
                <w:rFonts w:ascii="標楷體" w:eastAsia="標楷體" w:hAnsi="標楷體" w:hint="eastAsia"/>
                <w:bCs/>
                <w:color w:val="000000"/>
              </w:rPr>
              <w:t>課程綱要，請審議。</w:t>
            </w:r>
          </w:p>
        </w:tc>
        <w:tc>
          <w:tcPr>
            <w:tcW w:w="319" w:type="pct"/>
            <w:vAlign w:val="center"/>
          </w:tcPr>
          <w:p w:rsidR="005A2779" w:rsidRDefault="00325E6A" w:rsidP="00AD749F">
            <w:pPr>
              <w:adjustRightInd w:val="0"/>
              <w:snapToGrid w:val="0"/>
              <w:spacing w:line="0" w:lineRule="atLeast"/>
              <w:jc w:val="center"/>
              <w:rPr>
                <w:rFonts w:ascii="標楷體" w:eastAsia="標楷體" w:hAnsi="標楷體"/>
                <w:color w:val="000000"/>
              </w:rPr>
            </w:pPr>
            <w:r>
              <w:rPr>
                <w:rFonts w:ascii="標楷體" w:eastAsia="標楷體" w:hAnsi="標楷體" w:hint="eastAsia"/>
                <w:color w:val="000000"/>
              </w:rPr>
              <w:t>98</w:t>
            </w:r>
          </w:p>
        </w:tc>
        <w:tc>
          <w:tcPr>
            <w:tcW w:w="576" w:type="pct"/>
            <w:vAlign w:val="center"/>
          </w:tcPr>
          <w:p w:rsidR="005A2779" w:rsidRDefault="005A2779" w:rsidP="00AD749F">
            <w:pPr>
              <w:adjustRightInd w:val="0"/>
              <w:snapToGrid w:val="0"/>
              <w:spacing w:line="0" w:lineRule="atLeast"/>
              <w:jc w:val="center"/>
              <w:rPr>
                <w:rFonts w:ascii="標楷體" w:eastAsia="標楷體" w:hAnsi="標楷體"/>
              </w:rPr>
            </w:pPr>
            <w:r>
              <w:rPr>
                <w:rFonts w:ascii="標楷體" w:eastAsia="標楷體" w:hAnsi="標楷體" w:hint="eastAsia"/>
              </w:rPr>
              <w:t>應科系</w:t>
            </w:r>
          </w:p>
        </w:tc>
        <w:tc>
          <w:tcPr>
            <w:tcW w:w="1790" w:type="pct"/>
            <w:vAlign w:val="center"/>
          </w:tcPr>
          <w:p w:rsidR="005A2779" w:rsidRDefault="005A2779" w:rsidP="00AD749F">
            <w:pPr>
              <w:adjustRightInd w:val="0"/>
              <w:snapToGrid w:val="0"/>
              <w:spacing w:line="0" w:lineRule="atLeast"/>
              <w:jc w:val="both"/>
              <w:rPr>
                <w:rFonts w:ascii="標楷體" w:eastAsia="標楷體" w:hAnsi="標楷體"/>
              </w:rPr>
            </w:pPr>
            <w:r w:rsidRPr="00D07A99">
              <w:rPr>
                <w:rFonts w:ascii="標楷體" w:eastAsia="標楷體" w:hAnsi="標楷體" w:hint="eastAsia"/>
                <w:b/>
              </w:rPr>
              <w:t>照案通過。</w:t>
            </w:r>
          </w:p>
        </w:tc>
      </w:tr>
      <w:tr w:rsidR="005A2779" w:rsidRPr="00EE77C0" w:rsidTr="00B95263">
        <w:trPr>
          <w:trHeight w:val="418"/>
          <w:jc w:val="center"/>
        </w:trPr>
        <w:tc>
          <w:tcPr>
            <w:tcW w:w="337" w:type="pct"/>
            <w:vAlign w:val="center"/>
          </w:tcPr>
          <w:p w:rsidR="005A2779" w:rsidRDefault="005A2779" w:rsidP="00AD749F">
            <w:pPr>
              <w:adjustRightInd w:val="0"/>
              <w:snapToGrid w:val="0"/>
              <w:spacing w:line="0" w:lineRule="atLeast"/>
              <w:jc w:val="center"/>
              <w:rPr>
                <w:rFonts w:ascii="標楷體" w:eastAsia="標楷體" w:hAnsi="標楷體"/>
                <w:color w:val="000000"/>
              </w:rPr>
            </w:pPr>
            <w:r>
              <w:rPr>
                <w:rFonts w:ascii="標楷體" w:eastAsia="標楷體" w:hAnsi="標楷體" w:hint="eastAsia"/>
                <w:color w:val="000000"/>
              </w:rPr>
              <w:t>十六</w:t>
            </w:r>
          </w:p>
        </w:tc>
        <w:tc>
          <w:tcPr>
            <w:tcW w:w="1977" w:type="pct"/>
            <w:vAlign w:val="center"/>
          </w:tcPr>
          <w:p w:rsidR="005A2779" w:rsidRDefault="005A2779" w:rsidP="00AD749F">
            <w:pPr>
              <w:adjustRightInd w:val="0"/>
              <w:snapToGrid w:val="0"/>
              <w:spacing w:line="0" w:lineRule="atLeast"/>
              <w:rPr>
                <w:rFonts w:eastAsia="標楷體"/>
              </w:rPr>
            </w:pPr>
            <w:r w:rsidRPr="00B6524F">
              <w:rPr>
                <w:rFonts w:eastAsia="標楷體" w:hint="eastAsia"/>
                <w:bCs/>
                <w:color w:val="000000"/>
              </w:rPr>
              <w:t>人文學院</w:t>
            </w:r>
            <w:r w:rsidRPr="00B6524F">
              <w:rPr>
                <w:rFonts w:eastAsia="標楷體"/>
                <w:bCs/>
                <w:color w:val="000000"/>
              </w:rPr>
              <w:t>10</w:t>
            </w:r>
            <w:r>
              <w:rPr>
                <w:rFonts w:eastAsia="標楷體" w:hint="eastAsia"/>
                <w:bCs/>
                <w:color w:val="000000"/>
              </w:rPr>
              <w:t>5</w:t>
            </w:r>
            <w:r w:rsidRPr="00B6524F">
              <w:rPr>
                <w:rFonts w:eastAsia="標楷體" w:hint="eastAsia"/>
                <w:bCs/>
                <w:color w:val="000000"/>
              </w:rPr>
              <w:t>學年</w:t>
            </w:r>
            <w:r>
              <w:rPr>
                <w:rFonts w:eastAsia="標楷體" w:hint="eastAsia"/>
                <w:bCs/>
                <w:color w:val="000000"/>
              </w:rPr>
              <w:t>度課程綱要</w:t>
            </w:r>
            <w:r w:rsidRPr="00B6524F">
              <w:rPr>
                <w:rFonts w:eastAsia="標楷體" w:hint="eastAsia"/>
                <w:bCs/>
                <w:color w:val="000000"/>
              </w:rPr>
              <w:t>，請審議。</w:t>
            </w:r>
          </w:p>
        </w:tc>
        <w:tc>
          <w:tcPr>
            <w:tcW w:w="319" w:type="pct"/>
            <w:vAlign w:val="center"/>
          </w:tcPr>
          <w:p w:rsidR="005A2779" w:rsidRDefault="00325E6A" w:rsidP="00AD749F">
            <w:pPr>
              <w:adjustRightInd w:val="0"/>
              <w:snapToGrid w:val="0"/>
              <w:spacing w:line="0" w:lineRule="atLeast"/>
              <w:jc w:val="center"/>
              <w:rPr>
                <w:rFonts w:ascii="標楷體" w:eastAsia="標楷體" w:hAnsi="標楷體"/>
                <w:color w:val="000000"/>
              </w:rPr>
            </w:pPr>
            <w:r>
              <w:rPr>
                <w:rFonts w:ascii="標楷體" w:eastAsia="標楷體" w:hAnsi="標楷體" w:hint="eastAsia"/>
                <w:color w:val="000000"/>
              </w:rPr>
              <w:t>112</w:t>
            </w:r>
          </w:p>
        </w:tc>
        <w:tc>
          <w:tcPr>
            <w:tcW w:w="576" w:type="pct"/>
            <w:vAlign w:val="center"/>
          </w:tcPr>
          <w:p w:rsidR="005A2779" w:rsidRPr="00450AFC" w:rsidRDefault="005A2779" w:rsidP="00AD749F">
            <w:pPr>
              <w:adjustRightInd w:val="0"/>
              <w:snapToGrid w:val="0"/>
              <w:spacing w:line="0" w:lineRule="atLeast"/>
              <w:jc w:val="center"/>
              <w:rPr>
                <w:rFonts w:ascii="標楷體" w:eastAsia="標楷體" w:hAnsi="標楷體"/>
              </w:rPr>
            </w:pPr>
            <w:r>
              <w:rPr>
                <w:rFonts w:ascii="標楷體" w:eastAsia="標楷體" w:hAnsi="標楷體" w:hint="eastAsia"/>
              </w:rPr>
              <w:t>人文學院</w:t>
            </w:r>
          </w:p>
        </w:tc>
        <w:tc>
          <w:tcPr>
            <w:tcW w:w="1790" w:type="pct"/>
            <w:vAlign w:val="center"/>
          </w:tcPr>
          <w:p w:rsidR="005A2779" w:rsidRDefault="005A2779" w:rsidP="00AD749F">
            <w:pPr>
              <w:adjustRightInd w:val="0"/>
              <w:snapToGrid w:val="0"/>
              <w:spacing w:line="0" w:lineRule="atLeast"/>
              <w:jc w:val="both"/>
              <w:rPr>
                <w:rFonts w:ascii="標楷體" w:eastAsia="標楷體" w:hAnsi="標楷體"/>
              </w:rPr>
            </w:pPr>
            <w:r w:rsidRPr="00D07A99">
              <w:rPr>
                <w:rFonts w:ascii="標楷體" w:eastAsia="標楷體" w:hAnsi="標楷體" w:hint="eastAsia"/>
                <w:b/>
              </w:rPr>
              <w:t>照案通過。</w:t>
            </w:r>
          </w:p>
        </w:tc>
      </w:tr>
      <w:tr w:rsidR="005A2779" w:rsidRPr="00EE77C0" w:rsidTr="00B95263">
        <w:trPr>
          <w:trHeight w:val="418"/>
          <w:jc w:val="center"/>
        </w:trPr>
        <w:tc>
          <w:tcPr>
            <w:tcW w:w="337" w:type="pct"/>
            <w:vAlign w:val="center"/>
          </w:tcPr>
          <w:p w:rsidR="005A2779" w:rsidRDefault="005A2779" w:rsidP="00AD749F">
            <w:pPr>
              <w:adjustRightInd w:val="0"/>
              <w:snapToGrid w:val="0"/>
              <w:spacing w:line="0" w:lineRule="atLeast"/>
              <w:jc w:val="center"/>
              <w:rPr>
                <w:rFonts w:ascii="標楷體" w:eastAsia="標楷體" w:hAnsi="標楷體"/>
                <w:color w:val="000000"/>
              </w:rPr>
            </w:pPr>
            <w:r>
              <w:rPr>
                <w:rFonts w:ascii="標楷體" w:eastAsia="標楷體" w:hAnsi="標楷體" w:hint="eastAsia"/>
                <w:color w:val="000000"/>
              </w:rPr>
              <w:t>十七</w:t>
            </w:r>
          </w:p>
        </w:tc>
        <w:tc>
          <w:tcPr>
            <w:tcW w:w="1977" w:type="pct"/>
            <w:vAlign w:val="center"/>
          </w:tcPr>
          <w:p w:rsidR="005A2779" w:rsidRDefault="005A2779" w:rsidP="00AD749F">
            <w:pPr>
              <w:adjustRightInd w:val="0"/>
              <w:snapToGrid w:val="0"/>
              <w:spacing w:line="0" w:lineRule="atLeast"/>
              <w:rPr>
                <w:rFonts w:eastAsia="標楷體"/>
              </w:rPr>
            </w:pPr>
            <w:r w:rsidRPr="00450AFC">
              <w:rPr>
                <w:rFonts w:eastAsia="標楷體" w:hint="eastAsia"/>
              </w:rPr>
              <w:t>英美語文學系</w:t>
            </w:r>
            <w:r w:rsidRPr="00450AFC">
              <w:rPr>
                <w:rFonts w:eastAsia="標楷體" w:hint="eastAsia"/>
              </w:rPr>
              <w:t>105</w:t>
            </w:r>
            <w:r w:rsidRPr="00450AFC">
              <w:rPr>
                <w:rFonts w:eastAsia="標楷體" w:hint="eastAsia"/>
              </w:rPr>
              <w:t>學年</w:t>
            </w:r>
            <w:r>
              <w:rPr>
                <w:rFonts w:eastAsia="標楷體" w:hint="eastAsia"/>
              </w:rPr>
              <w:t>度</w:t>
            </w:r>
            <w:r w:rsidRPr="00450AFC">
              <w:rPr>
                <w:rFonts w:eastAsia="標楷體" w:hint="eastAsia"/>
              </w:rPr>
              <w:t>課程綱要，請審議。</w:t>
            </w:r>
          </w:p>
        </w:tc>
        <w:tc>
          <w:tcPr>
            <w:tcW w:w="319" w:type="pct"/>
            <w:vAlign w:val="center"/>
          </w:tcPr>
          <w:p w:rsidR="005A2779" w:rsidRDefault="00325E6A" w:rsidP="00AD749F">
            <w:pPr>
              <w:adjustRightInd w:val="0"/>
              <w:snapToGrid w:val="0"/>
              <w:spacing w:line="0" w:lineRule="atLeast"/>
              <w:jc w:val="center"/>
              <w:rPr>
                <w:rFonts w:ascii="標楷體" w:eastAsia="標楷體" w:hAnsi="標楷體"/>
                <w:color w:val="000000"/>
              </w:rPr>
            </w:pPr>
            <w:r>
              <w:rPr>
                <w:rFonts w:ascii="標楷體" w:eastAsia="標楷體" w:hAnsi="標楷體" w:hint="eastAsia"/>
                <w:color w:val="000000"/>
              </w:rPr>
              <w:t>114</w:t>
            </w:r>
          </w:p>
        </w:tc>
        <w:tc>
          <w:tcPr>
            <w:tcW w:w="576" w:type="pct"/>
            <w:vAlign w:val="center"/>
          </w:tcPr>
          <w:p w:rsidR="005A2779" w:rsidRPr="00450AFC" w:rsidRDefault="005A2779" w:rsidP="00AD749F">
            <w:pPr>
              <w:adjustRightInd w:val="0"/>
              <w:snapToGrid w:val="0"/>
              <w:spacing w:line="0" w:lineRule="atLeast"/>
              <w:jc w:val="center"/>
              <w:rPr>
                <w:rFonts w:ascii="標楷體" w:eastAsia="標楷體" w:hAnsi="標楷體"/>
              </w:rPr>
            </w:pPr>
            <w:r>
              <w:rPr>
                <w:rFonts w:ascii="標楷體" w:eastAsia="標楷體" w:hAnsi="標楷體" w:hint="eastAsia"/>
              </w:rPr>
              <w:t>英美系</w:t>
            </w:r>
          </w:p>
        </w:tc>
        <w:tc>
          <w:tcPr>
            <w:tcW w:w="1790" w:type="pct"/>
            <w:vAlign w:val="center"/>
          </w:tcPr>
          <w:p w:rsidR="005A2779" w:rsidRDefault="005A2779" w:rsidP="00AD749F">
            <w:pPr>
              <w:adjustRightInd w:val="0"/>
              <w:snapToGrid w:val="0"/>
              <w:spacing w:line="0" w:lineRule="atLeast"/>
              <w:jc w:val="both"/>
              <w:rPr>
                <w:rFonts w:ascii="標楷體" w:eastAsia="標楷體" w:hAnsi="標楷體"/>
              </w:rPr>
            </w:pPr>
            <w:r w:rsidRPr="00D07A99">
              <w:rPr>
                <w:rFonts w:ascii="標楷體" w:eastAsia="標楷體" w:hAnsi="標楷體" w:hint="eastAsia"/>
                <w:b/>
              </w:rPr>
              <w:t>照案通過。</w:t>
            </w:r>
          </w:p>
        </w:tc>
      </w:tr>
      <w:tr w:rsidR="005A2779" w:rsidRPr="00EE77C0" w:rsidTr="00B95263">
        <w:trPr>
          <w:trHeight w:val="418"/>
          <w:jc w:val="center"/>
        </w:trPr>
        <w:tc>
          <w:tcPr>
            <w:tcW w:w="337" w:type="pct"/>
            <w:vAlign w:val="center"/>
          </w:tcPr>
          <w:p w:rsidR="005A2779" w:rsidRDefault="005A2779" w:rsidP="00AD749F">
            <w:pPr>
              <w:adjustRightInd w:val="0"/>
              <w:snapToGrid w:val="0"/>
              <w:spacing w:line="0" w:lineRule="atLeast"/>
              <w:jc w:val="center"/>
              <w:rPr>
                <w:rFonts w:ascii="標楷體" w:eastAsia="標楷體" w:hAnsi="標楷體"/>
                <w:color w:val="000000"/>
              </w:rPr>
            </w:pPr>
            <w:r>
              <w:rPr>
                <w:rFonts w:ascii="標楷體" w:eastAsia="標楷體" w:hAnsi="標楷體" w:hint="eastAsia"/>
                <w:color w:val="000000"/>
              </w:rPr>
              <w:t>十八</w:t>
            </w:r>
          </w:p>
        </w:tc>
        <w:tc>
          <w:tcPr>
            <w:tcW w:w="1977" w:type="pct"/>
            <w:vAlign w:val="center"/>
          </w:tcPr>
          <w:p w:rsidR="005A2779" w:rsidRDefault="005A2779" w:rsidP="00AD749F">
            <w:pPr>
              <w:adjustRightInd w:val="0"/>
              <w:snapToGrid w:val="0"/>
              <w:spacing w:line="0" w:lineRule="atLeast"/>
              <w:rPr>
                <w:rFonts w:eastAsia="標楷體"/>
              </w:rPr>
            </w:pPr>
            <w:r w:rsidRPr="002007D3">
              <w:rPr>
                <w:rFonts w:eastAsia="標楷體" w:hint="eastAsia"/>
                <w:bCs/>
              </w:rPr>
              <w:t>音樂學系</w:t>
            </w:r>
            <w:r w:rsidRPr="00B6524F">
              <w:rPr>
                <w:rFonts w:eastAsia="標楷體"/>
                <w:bCs/>
                <w:color w:val="000000"/>
              </w:rPr>
              <w:t>10</w:t>
            </w:r>
            <w:r>
              <w:rPr>
                <w:rFonts w:eastAsia="標楷體" w:hint="eastAsia"/>
                <w:bCs/>
                <w:color w:val="000000"/>
              </w:rPr>
              <w:t>5</w:t>
            </w:r>
            <w:r w:rsidRPr="00B6524F">
              <w:rPr>
                <w:rFonts w:eastAsia="標楷體" w:hint="eastAsia"/>
                <w:bCs/>
                <w:color w:val="000000"/>
              </w:rPr>
              <w:t>學年</w:t>
            </w:r>
            <w:r>
              <w:rPr>
                <w:rFonts w:eastAsia="標楷體" w:hint="eastAsia"/>
                <w:bCs/>
                <w:color w:val="000000"/>
              </w:rPr>
              <w:t>度大學部課程綱要</w:t>
            </w:r>
            <w:r w:rsidRPr="00B6524F">
              <w:rPr>
                <w:rFonts w:eastAsia="標楷體" w:hint="eastAsia"/>
                <w:bCs/>
                <w:color w:val="000000"/>
              </w:rPr>
              <w:t>，請審議。</w:t>
            </w:r>
          </w:p>
        </w:tc>
        <w:tc>
          <w:tcPr>
            <w:tcW w:w="319" w:type="pct"/>
            <w:vAlign w:val="center"/>
          </w:tcPr>
          <w:p w:rsidR="005A2779" w:rsidRDefault="005A2779" w:rsidP="00AD749F">
            <w:pPr>
              <w:adjustRightInd w:val="0"/>
              <w:snapToGrid w:val="0"/>
              <w:spacing w:line="0" w:lineRule="atLeast"/>
              <w:jc w:val="center"/>
              <w:rPr>
                <w:rFonts w:ascii="標楷體" w:eastAsia="標楷體" w:hAnsi="標楷體"/>
                <w:color w:val="000000"/>
              </w:rPr>
            </w:pPr>
            <w:r>
              <w:rPr>
                <w:rFonts w:ascii="標楷體" w:eastAsia="標楷體" w:hAnsi="標楷體" w:hint="eastAsia"/>
                <w:color w:val="000000"/>
              </w:rPr>
              <w:t>122</w:t>
            </w:r>
          </w:p>
        </w:tc>
        <w:tc>
          <w:tcPr>
            <w:tcW w:w="576" w:type="pct"/>
            <w:vAlign w:val="center"/>
          </w:tcPr>
          <w:p w:rsidR="005A2779" w:rsidRDefault="005A2779" w:rsidP="00AD749F">
            <w:pPr>
              <w:adjustRightInd w:val="0"/>
              <w:snapToGrid w:val="0"/>
              <w:spacing w:line="0" w:lineRule="atLeast"/>
              <w:jc w:val="center"/>
              <w:rPr>
                <w:rFonts w:ascii="標楷體" w:eastAsia="標楷體" w:hAnsi="標楷體"/>
              </w:rPr>
            </w:pPr>
            <w:r>
              <w:rPr>
                <w:rFonts w:ascii="標楷體" w:eastAsia="標楷體" w:hAnsi="標楷體" w:hint="eastAsia"/>
              </w:rPr>
              <w:t>音樂系</w:t>
            </w:r>
          </w:p>
        </w:tc>
        <w:tc>
          <w:tcPr>
            <w:tcW w:w="1790" w:type="pct"/>
            <w:vAlign w:val="center"/>
          </w:tcPr>
          <w:p w:rsidR="005A2779" w:rsidRPr="00D07A99" w:rsidRDefault="005A2779" w:rsidP="00AD749F">
            <w:pPr>
              <w:adjustRightInd w:val="0"/>
              <w:snapToGrid w:val="0"/>
              <w:spacing w:line="0" w:lineRule="atLeast"/>
              <w:rPr>
                <w:rFonts w:ascii="標楷體" w:eastAsia="標楷體" w:hAnsi="標楷體"/>
                <w:b/>
              </w:rPr>
            </w:pPr>
            <w:r w:rsidRPr="00D07A99">
              <w:rPr>
                <w:rFonts w:ascii="標楷體" w:eastAsia="標楷體" w:hAnsi="標楷體" w:hint="eastAsia"/>
                <w:b/>
              </w:rPr>
              <w:t>「</w:t>
            </w:r>
            <w:proofErr w:type="gramStart"/>
            <w:r w:rsidRPr="00D07A99">
              <w:rPr>
                <w:rFonts w:ascii="標楷體" w:eastAsia="標楷體" w:hAnsi="標楷體" w:hint="eastAsia"/>
                <w:b/>
              </w:rPr>
              <w:t>配器法</w:t>
            </w:r>
            <w:proofErr w:type="gramEnd"/>
            <w:r w:rsidRPr="00D07A99">
              <w:rPr>
                <w:rFonts w:ascii="標楷體" w:eastAsia="標楷體" w:hAnsi="標楷體" w:hint="eastAsia"/>
                <w:b/>
              </w:rPr>
              <w:t>」課程科目英文名稱修正為「</w:t>
            </w:r>
            <w:r w:rsidRPr="00976757">
              <w:rPr>
                <w:b/>
                <w:color w:val="000000"/>
                <w:szCs w:val="18"/>
              </w:rPr>
              <w:t>Instrumentation and Orchestration</w:t>
            </w:r>
            <w:r w:rsidRPr="00D07A99">
              <w:rPr>
                <w:rFonts w:ascii="標楷體" w:eastAsia="標楷體" w:hAnsi="標楷體" w:hint="eastAsia"/>
                <w:b/>
              </w:rPr>
              <w:t>」後通過。</w:t>
            </w:r>
          </w:p>
        </w:tc>
      </w:tr>
      <w:tr w:rsidR="005A2779" w:rsidRPr="00EE77C0" w:rsidTr="00AD749F">
        <w:trPr>
          <w:trHeight w:val="418"/>
          <w:jc w:val="center"/>
        </w:trPr>
        <w:tc>
          <w:tcPr>
            <w:tcW w:w="337" w:type="pct"/>
            <w:vAlign w:val="center"/>
          </w:tcPr>
          <w:p w:rsidR="005A2779" w:rsidRDefault="005A2779" w:rsidP="00AD749F">
            <w:pPr>
              <w:adjustRightInd w:val="0"/>
              <w:snapToGrid w:val="0"/>
              <w:spacing w:line="0" w:lineRule="atLeast"/>
              <w:jc w:val="center"/>
              <w:rPr>
                <w:rFonts w:ascii="標楷體" w:eastAsia="標楷體" w:hAnsi="標楷體"/>
                <w:color w:val="000000"/>
              </w:rPr>
            </w:pPr>
            <w:r>
              <w:rPr>
                <w:rFonts w:ascii="標楷體" w:eastAsia="標楷體" w:hAnsi="標楷體" w:hint="eastAsia"/>
                <w:color w:val="000000"/>
              </w:rPr>
              <w:t>十九</w:t>
            </w:r>
          </w:p>
        </w:tc>
        <w:tc>
          <w:tcPr>
            <w:tcW w:w="1977" w:type="pct"/>
            <w:vAlign w:val="center"/>
          </w:tcPr>
          <w:p w:rsidR="005A2779" w:rsidRDefault="005A2779" w:rsidP="00AD749F">
            <w:pPr>
              <w:adjustRightInd w:val="0"/>
              <w:snapToGrid w:val="0"/>
              <w:spacing w:line="0" w:lineRule="atLeast"/>
              <w:rPr>
                <w:rFonts w:eastAsia="標楷體"/>
              </w:rPr>
            </w:pPr>
            <w:r>
              <w:rPr>
                <w:rFonts w:eastAsia="標楷體" w:hint="eastAsia"/>
                <w:color w:val="000000"/>
              </w:rPr>
              <w:t>華語文學</w:t>
            </w:r>
            <w:r w:rsidRPr="00E61793">
              <w:rPr>
                <w:rFonts w:eastAsia="標楷體" w:hint="eastAsia"/>
                <w:color w:val="000000"/>
              </w:rPr>
              <w:t>系</w:t>
            </w:r>
            <w:r w:rsidRPr="00B6524F">
              <w:rPr>
                <w:rFonts w:eastAsia="標楷體"/>
                <w:bCs/>
                <w:color w:val="000000"/>
              </w:rPr>
              <w:t>10</w:t>
            </w:r>
            <w:r>
              <w:rPr>
                <w:rFonts w:eastAsia="標楷體" w:hint="eastAsia"/>
                <w:bCs/>
                <w:color w:val="000000"/>
              </w:rPr>
              <w:t>5</w:t>
            </w:r>
            <w:r w:rsidRPr="00B6524F">
              <w:rPr>
                <w:rFonts w:eastAsia="標楷體" w:hint="eastAsia"/>
                <w:bCs/>
                <w:color w:val="000000"/>
              </w:rPr>
              <w:t>學年</w:t>
            </w:r>
            <w:r>
              <w:rPr>
                <w:rFonts w:eastAsia="標楷體" w:hint="eastAsia"/>
                <w:bCs/>
                <w:color w:val="000000"/>
              </w:rPr>
              <w:t>度大學部課程綱要</w:t>
            </w:r>
            <w:r w:rsidRPr="00B6524F">
              <w:rPr>
                <w:rFonts w:eastAsia="標楷體" w:hint="eastAsia"/>
                <w:bCs/>
                <w:color w:val="000000"/>
              </w:rPr>
              <w:t>，請審議。</w:t>
            </w:r>
          </w:p>
        </w:tc>
        <w:tc>
          <w:tcPr>
            <w:tcW w:w="319" w:type="pct"/>
            <w:vAlign w:val="center"/>
          </w:tcPr>
          <w:p w:rsidR="005A2779" w:rsidRDefault="005A2779" w:rsidP="00AD749F">
            <w:pPr>
              <w:adjustRightInd w:val="0"/>
              <w:snapToGrid w:val="0"/>
              <w:spacing w:line="0" w:lineRule="atLeast"/>
              <w:jc w:val="center"/>
              <w:rPr>
                <w:rFonts w:ascii="標楷體" w:eastAsia="標楷體" w:hAnsi="標楷體"/>
                <w:color w:val="000000"/>
              </w:rPr>
            </w:pPr>
            <w:r>
              <w:rPr>
                <w:rFonts w:ascii="標楷體" w:eastAsia="標楷體" w:hAnsi="標楷體" w:hint="eastAsia"/>
                <w:color w:val="000000"/>
              </w:rPr>
              <w:t>143</w:t>
            </w:r>
          </w:p>
        </w:tc>
        <w:tc>
          <w:tcPr>
            <w:tcW w:w="576" w:type="pct"/>
            <w:vAlign w:val="center"/>
          </w:tcPr>
          <w:p w:rsidR="005A2779" w:rsidRDefault="005A2779" w:rsidP="00AD749F">
            <w:pPr>
              <w:adjustRightInd w:val="0"/>
              <w:snapToGrid w:val="0"/>
              <w:spacing w:line="0" w:lineRule="atLeast"/>
              <w:jc w:val="center"/>
              <w:rPr>
                <w:rFonts w:ascii="標楷體" w:eastAsia="標楷體" w:hAnsi="標楷體"/>
              </w:rPr>
            </w:pPr>
            <w:r>
              <w:rPr>
                <w:rFonts w:ascii="標楷體" w:eastAsia="標楷體" w:hAnsi="標楷體" w:hint="eastAsia"/>
              </w:rPr>
              <w:t>華語系</w:t>
            </w:r>
          </w:p>
        </w:tc>
        <w:tc>
          <w:tcPr>
            <w:tcW w:w="1790" w:type="pct"/>
            <w:shd w:val="clear" w:color="auto" w:fill="auto"/>
            <w:vAlign w:val="center"/>
          </w:tcPr>
          <w:p w:rsidR="005A2779" w:rsidRPr="005B43E4" w:rsidRDefault="005A2779" w:rsidP="00AD749F">
            <w:pPr>
              <w:snapToGrid w:val="0"/>
              <w:rPr>
                <w:rFonts w:ascii="標楷體" w:eastAsia="標楷體" w:hAnsi="標楷體"/>
                <w:b/>
                <w:bCs/>
              </w:rPr>
            </w:pPr>
            <w:r w:rsidRPr="005B43E4">
              <w:rPr>
                <w:rFonts w:ascii="標楷體" w:eastAsia="標楷體" w:hAnsi="標楷體" w:hint="eastAsia"/>
                <w:b/>
                <w:bCs/>
              </w:rPr>
              <w:t>修正後通過。修正如下：</w:t>
            </w:r>
          </w:p>
          <w:p w:rsidR="005A2779" w:rsidRDefault="005A2779" w:rsidP="00AD749F">
            <w:pPr>
              <w:snapToGrid w:val="0"/>
              <w:ind w:left="240" w:hangingChars="100" w:hanging="240"/>
              <w:rPr>
                <w:rFonts w:ascii="標楷體" w:eastAsia="標楷體" w:hAnsi="標楷體"/>
                <w:bCs/>
              </w:rPr>
            </w:pPr>
            <w:r w:rsidRPr="005B43E4">
              <w:rPr>
                <w:rFonts w:ascii="標楷體" w:eastAsia="標楷體" w:hAnsi="標楷體" w:hint="eastAsia"/>
                <w:bCs/>
              </w:rPr>
              <w:t>1.</w:t>
            </w:r>
            <w:r>
              <w:rPr>
                <w:rFonts w:ascii="標楷體" w:eastAsia="標楷體" w:hAnsi="標楷體" w:hint="eastAsia"/>
                <w:bCs/>
              </w:rPr>
              <w:t>「</w:t>
            </w:r>
            <w:r w:rsidRPr="00D07A99">
              <w:rPr>
                <w:rFonts w:ascii="標楷體" w:eastAsia="標楷體" w:hAnsi="標楷體" w:hint="eastAsia"/>
                <w:bCs/>
              </w:rPr>
              <w:t>古典小說與應用</w:t>
            </w:r>
            <w:r>
              <w:rPr>
                <w:rFonts w:ascii="標楷體" w:eastAsia="標楷體" w:hAnsi="標楷體" w:hint="eastAsia"/>
                <w:bCs/>
              </w:rPr>
              <w:t>」課程科目英文名稱修正為「</w:t>
            </w:r>
            <w:r w:rsidRPr="00D07A99">
              <w:rPr>
                <w:rFonts w:eastAsia="標楷體"/>
              </w:rPr>
              <w:t>Classical Chinese Novel and Application</w:t>
            </w:r>
            <w:r>
              <w:rPr>
                <w:rFonts w:ascii="標楷體" w:eastAsia="標楷體" w:hAnsi="標楷體" w:hint="eastAsia"/>
                <w:bCs/>
              </w:rPr>
              <w:t>」</w:t>
            </w:r>
            <w:r w:rsidRPr="00976757">
              <w:rPr>
                <w:rFonts w:ascii="標楷體" w:eastAsia="標楷體" w:hAnsi="標楷體" w:hint="eastAsia"/>
                <w:bCs/>
              </w:rPr>
              <w:t>，103、104學年度課程綱要連同修正。</w:t>
            </w:r>
          </w:p>
          <w:p w:rsidR="005A2779" w:rsidRDefault="005A2779" w:rsidP="00AD749F">
            <w:pPr>
              <w:snapToGrid w:val="0"/>
              <w:ind w:left="240" w:hangingChars="100" w:hanging="240"/>
              <w:rPr>
                <w:rFonts w:ascii="標楷體" w:eastAsia="標楷體" w:hAnsi="標楷體"/>
                <w:bCs/>
              </w:rPr>
            </w:pPr>
            <w:r w:rsidRPr="005B43E4">
              <w:rPr>
                <w:rFonts w:ascii="標楷體" w:eastAsia="標楷體" w:hAnsi="標楷體" w:hint="eastAsia"/>
                <w:bCs/>
              </w:rPr>
              <w:t>2.</w:t>
            </w:r>
            <w:r>
              <w:rPr>
                <w:rFonts w:ascii="標楷體" w:eastAsia="標楷體" w:hAnsi="標楷體" w:hint="eastAsia"/>
                <w:bCs/>
              </w:rPr>
              <w:t>「</w:t>
            </w:r>
            <w:r w:rsidRPr="00D07A99">
              <w:rPr>
                <w:rFonts w:ascii="標楷體" w:eastAsia="標楷體" w:hAnsi="標楷體" w:hint="eastAsia"/>
                <w:bCs/>
              </w:rPr>
              <w:t>文學專題與應用（上）</w:t>
            </w:r>
            <w:r>
              <w:rPr>
                <w:rFonts w:ascii="標楷體" w:eastAsia="標楷體" w:hAnsi="標楷體" w:hint="eastAsia"/>
                <w:bCs/>
              </w:rPr>
              <w:t>」課程科目英文名稱修正為「</w:t>
            </w:r>
            <w:r w:rsidR="00AD749F" w:rsidRPr="00AD749F">
              <w:rPr>
                <w:rFonts w:eastAsia="標楷體"/>
                <w:bCs/>
              </w:rPr>
              <w:t>Seminar in Literature and  Applications (1)</w:t>
            </w:r>
            <w:r w:rsidR="00AD749F" w:rsidRPr="00AD749F">
              <w:rPr>
                <w:rFonts w:ascii="標楷體" w:eastAsia="標楷體" w:hAnsi="標楷體" w:hint="eastAsia"/>
                <w:bCs/>
              </w:rPr>
              <w:t>」</w:t>
            </w:r>
            <w:r w:rsidRPr="00976757">
              <w:rPr>
                <w:rFonts w:ascii="標楷體" w:eastAsia="標楷體" w:hAnsi="標楷體" w:hint="eastAsia"/>
                <w:bCs/>
              </w:rPr>
              <w:t>，103、104</w:t>
            </w:r>
            <w:r>
              <w:rPr>
                <w:rFonts w:ascii="標楷體" w:eastAsia="標楷體" w:hAnsi="標楷體" w:hint="eastAsia"/>
                <w:bCs/>
              </w:rPr>
              <w:t>學年度課程綱要連同修正。</w:t>
            </w:r>
          </w:p>
          <w:p w:rsidR="005A2779" w:rsidRDefault="005A2779" w:rsidP="00AD749F">
            <w:pPr>
              <w:snapToGrid w:val="0"/>
              <w:ind w:left="240" w:hangingChars="100" w:hanging="240"/>
              <w:rPr>
                <w:rFonts w:ascii="標楷體" w:eastAsia="標楷體" w:hAnsi="標楷體"/>
              </w:rPr>
            </w:pPr>
            <w:r>
              <w:rPr>
                <w:rFonts w:ascii="標楷體" w:eastAsia="標楷體" w:hAnsi="標楷體" w:hint="eastAsia"/>
                <w:bCs/>
              </w:rPr>
              <w:t>3.「文學專題與應用（下</w:t>
            </w:r>
            <w:r w:rsidRPr="00D07A99">
              <w:rPr>
                <w:rFonts w:ascii="標楷體" w:eastAsia="標楷體" w:hAnsi="標楷體" w:hint="eastAsia"/>
                <w:bCs/>
              </w:rPr>
              <w:t>）</w:t>
            </w:r>
            <w:r>
              <w:rPr>
                <w:rFonts w:ascii="標楷體" w:eastAsia="標楷體" w:hAnsi="標楷體" w:hint="eastAsia"/>
                <w:bCs/>
              </w:rPr>
              <w:t>」課程科目英文名稱修正為「</w:t>
            </w:r>
            <w:r w:rsidR="00AD749F" w:rsidRPr="00AD749F">
              <w:rPr>
                <w:rFonts w:eastAsia="標楷體"/>
                <w:bCs/>
              </w:rPr>
              <w:t>Seminar in Literature and  Applications (2)</w:t>
            </w:r>
            <w:r w:rsidR="00AD749F" w:rsidRPr="00AD749F">
              <w:rPr>
                <w:rFonts w:ascii="標楷體" w:eastAsia="標楷體" w:hAnsi="標楷體" w:hint="eastAsia"/>
                <w:bCs/>
              </w:rPr>
              <w:t>」</w:t>
            </w:r>
            <w:r w:rsidRPr="00976757">
              <w:rPr>
                <w:rFonts w:ascii="標楷體" w:eastAsia="標楷體" w:hAnsi="標楷體" w:hint="eastAsia"/>
                <w:bCs/>
              </w:rPr>
              <w:t>，103、104學年度課程綱要連同修正。</w:t>
            </w:r>
          </w:p>
        </w:tc>
      </w:tr>
      <w:tr w:rsidR="005A2779" w:rsidRPr="00EE77C0" w:rsidTr="00B95263">
        <w:trPr>
          <w:trHeight w:val="418"/>
          <w:jc w:val="center"/>
        </w:trPr>
        <w:tc>
          <w:tcPr>
            <w:tcW w:w="337" w:type="pct"/>
            <w:vAlign w:val="center"/>
          </w:tcPr>
          <w:p w:rsidR="005A2779" w:rsidRDefault="005A2779" w:rsidP="00AD749F">
            <w:pPr>
              <w:adjustRightInd w:val="0"/>
              <w:snapToGrid w:val="0"/>
              <w:spacing w:line="0" w:lineRule="atLeast"/>
              <w:jc w:val="center"/>
              <w:rPr>
                <w:rFonts w:ascii="標楷體" w:eastAsia="標楷體" w:hAnsi="標楷體"/>
                <w:color w:val="000000"/>
              </w:rPr>
            </w:pPr>
            <w:r>
              <w:rPr>
                <w:rFonts w:ascii="標楷體" w:eastAsia="標楷體" w:hAnsi="標楷體" w:hint="eastAsia"/>
                <w:color w:val="000000"/>
              </w:rPr>
              <w:t>二十</w:t>
            </w:r>
          </w:p>
        </w:tc>
        <w:tc>
          <w:tcPr>
            <w:tcW w:w="1977" w:type="pct"/>
            <w:vAlign w:val="center"/>
          </w:tcPr>
          <w:p w:rsidR="005A2779" w:rsidRDefault="005A2779" w:rsidP="00AD749F">
            <w:pPr>
              <w:adjustRightInd w:val="0"/>
              <w:snapToGrid w:val="0"/>
              <w:spacing w:line="0" w:lineRule="atLeast"/>
              <w:rPr>
                <w:rFonts w:eastAsia="標楷體"/>
              </w:rPr>
            </w:pPr>
            <w:r>
              <w:rPr>
                <w:rFonts w:eastAsia="標楷體" w:hint="eastAsia"/>
                <w:color w:val="000000"/>
              </w:rPr>
              <w:t>華語文學</w:t>
            </w:r>
            <w:r w:rsidRPr="00E61793">
              <w:rPr>
                <w:rFonts w:eastAsia="標楷體" w:hint="eastAsia"/>
                <w:color w:val="000000"/>
              </w:rPr>
              <w:t>系</w:t>
            </w:r>
            <w:r w:rsidRPr="00793252">
              <w:rPr>
                <w:rFonts w:eastAsia="標楷體" w:hint="eastAsia"/>
                <w:bCs/>
                <w:color w:val="000000"/>
              </w:rPr>
              <w:t>105</w:t>
            </w:r>
            <w:r w:rsidRPr="00793252">
              <w:rPr>
                <w:rFonts w:eastAsia="標楷體" w:hint="eastAsia"/>
                <w:bCs/>
                <w:color w:val="000000"/>
              </w:rPr>
              <w:t>學年</w:t>
            </w:r>
            <w:r>
              <w:rPr>
                <w:rFonts w:eastAsia="標楷體" w:hint="eastAsia"/>
                <w:bCs/>
                <w:color w:val="000000"/>
              </w:rPr>
              <w:t>度「</w:t>
            </w:r>
            <w:r w:rsidRPr="00793252">
              <w:rPr>
                <w:rFonts w:eastAsia="標楷體" w:hint="eastAsia"/>
                <w:bCs/>
                <w:color w:val="000000"/>
              </w:rPr>
              <w:t>碩士班課程綱要」</w:t>
            </w:r>
            <w:r>
              <w:rPr>
                <w:rFonts w:eastAsia="標楷體" w:hint="eastAsia"/>
                <w:bCs/>
                <w:color w:val="000000"/>
              </w:rPr>
              <w:t>及</w:t>
            </w:r>
            <w:r w:rsidRPr="00793252">
              <w:rPr>
                <w:rFonts w:ascii="標楷體" w:eastAsia="標楷體" w:hAnsi="標楷體" w:hint="eastAsia"/>
                <w:bCs/>
                <w:color w:val="000000"/>
              </w:rPr>
              <w:t>「</w:t>
            </w:r>
            <w:r w:rsidRPr="00793252">
              <w:rPr>
                <w:rFonts w:eastAsia="標楷體" w:hint="eastAsia"/>
                <w:bCs/>
                <w:color w:val="000000"/>
              </w:rPr>
              <w:t>碩士班課程分流華語文教學實務職能養成課程修習說明」</w:t>
            </w:r>
            <w:r w:rsidRPr="00E61793">
              <w:rPr>
                <w:rFonts w:eastAsia="標楷體" w:hint="eastAsia"/>
                <w:color w:val="000000"/>
              </w:rPr>
              <w:t>，請審議。</w:t>
            </w:r>
          </w:p>
        </w:tc>
        <w:tc>
          <w:tcPr>
            <w:tcW w:w="319" w:type="pct"/>
            <w:vAlign w:val="center"/>
          </w:tcPr>
          <w:p w:rsidR="005A2779" w:rsidRDefault="005A2779" w:rsidP="00AD749F">
            <w:pPr>
              <w:adjustRightInd w:val="0"/>
              <w:snapToGrid w:val="0"/>
              <w:spacing w:line="0" w:lineRule="atLeast"/>
              <w:jc w:val="center"/>
              <w:rPr>
                <w:rFonts w:ascii="標楷體" w:eastAsia="標楷體" w:hAnsi="標楷體"/>
                <w:color w:val="000000"/>
              </w:rPr>
            </w:pPr>
            <w:r>
              <w:rPr>
                <w:rFonts w:ascii="標楷體" w:eastAsia="標楷體" w:hAnsi="標楷體" w:hint="eastAsia"/>
                <w:color w:val="000000"/>
              </w:rPr>
              <w:t>150</w:t>
            </w:r>
          </w:p>
        </w:tc>
        <w:tc>
          <w:tcPr>
            <w:tcW w:w="576" w:type="pct"/>
            <w:vAlign w:val="center"/>
          </w:tcPr>
          <w:p w:rsidR="005A2779" w:rsidRDefault="005A2779" w:rsidP="00AD749F">
            <w:pPr>
              <w:adjustRightInd w:val="0"/>
              <w:snapToGrid w:val="0"/>
              <w:spacing w:line="0" w:lineRule="atLeast"/>
              <w:jc w:val="center"/>
              <w:rPr>
                <w:rFonts w:ascii="標楷體" w:eastAsia="標楷體" w:hAnsi="標楷體"/>
              </w:rPr>
            </w:pPr>
            <w:r>
              <w:rPr>
                <w:rFonts w:ascii="標楷體" w:eastAsia="標楷體" w:hAnsi="標楷體" w:hint="eastAsia"/>
              </w:rPr>
              <w:t>華語系</w:t>
            </w:r>
          </w:p>
        </w:tc>
        <w:tc>
          <w:tcPr>
            <w:tcW w:w="1790" w:type="pct"/>
            <w:vAlign w:val="center"/>
          </w:tcPr>
          <w:p w:rsidR="005A2779" w:rsidRDefault="005A2779" w:rsidP="00AD749F">
            <w:pPr>
              <w:snapToGrid w:val="0"/>
              <w:rPr>
                <w:rFonts w:ascii="標楷體" w:eastAsia="標楷體" w:hAnsi="標楷體"/>
                <w:b/>
                <w:bCs/>
              </w:rPr>
            </w:pPr>
            <w:r w:rsidRPr="005B43E4">
              <w:rPr>
                <w:rFonts w:ascii="標楷體" w:eastAsia="標楷體" w:hAnsi="標楷體" w:hint="eastAsia"/>
                <w:b/>
                <w:bCs/>
              </w:rPr>
              <w:t>修正後通過。修正如下：</w:t>
            </w:r>
          </w:p>
          <w:p w:rsidR="005A2779" w:rsidRPr="00976757" w:rsidRDefault="005A2779" w:rsidP="00AD749F">
            <w:pPr>
              <w:snapToGrid w:val="0"/>
              <w:rPr>
                <w:rFonts w:ascii="標楷體" w:eastAsia="標楷體" w:hAnsi="標楷體"/>
                <w:bCs/>
              </w:rPr>
            </w:pPr>
            <w:r>
              <w:rPr>
                <w:rFonts w:ascii="標楷體" w:eastAsia="標楷體" w:hAnsi="標楷體" w:hint="eastAsia"/>
                <w:bCs/>
              </w:rPr>
              <w:t>105學年度碩士班課程綱要「選課須知」第四點修正為：「</w:t>
            </w:r>
            <w:r w:rsidRPr="00976757">
              <w:rPr>
                <w:rFonts w:ascii="標楷體" w:eastAsia="標楷體" w:hAnsi="標楷體" w:hint="eastAsia"/>
                <w:bCs/>
              </w:rPr>
              <w:t>為擴展研究生學習視野，本所研究生</w:t>
            </w:r>
            <w:r w:rsidRPr="00976757">
              <w:rPr>
                <w:rFonts w:ascii="標楷體" w:eastAsia="標楷體" w:hAnsi="標楷體" w:hint="eastAsia"/>
                <w:bCs/>
                <w:shd w:val="pct15" w:color="auto" w:fill="FFFFFF"/>
              </w:rPr>
              <w:t>須</w:t>
            </w:r>
            <w:r w:rsidRPr="00976757">
              <w:rPr>
                <w:rFonts w:ascii="標楷體" w:eastAsia="標楷體" w:hAnsi="標楷體" w:hint="eastAsia"/>
                <w:bCs/>
              </w:rPr>
              <w:t>於華語文教學領域及文學領域至少選修一門。並</w:t>
            </w:r>
            <w:r w:rsidRPr="00976757">
              <w:rPr>
                <w:rFonts w:ascii="標楷體" w:eastAsia="標楷體" w:hAnsi="標楷體" w:hint="eastAsia"/>
                <w:bCs/>
              </w:rPr>
              <w:lastRenderedPageBreak/>
              <w:t>可選擇人文學院碩士班及師範學院碩士班課程，以2門課或6學分為限，必須送導師或指導教授同意方可選修。</w:t>
            </w:r>
            <w:r>
              <w:rPr>
                <w:rFonts w:ascii="標楷體" w:eastAsia="標楷體" w:hAnsi="標楷體" w:hint="eastAsia"/>
                <w:bCs/>
              </w:rPr>
              <w:t>」。</w:t>
            </w:r>
          </w:p>
        </w:tc>
      </w:tr>
      <w:tr w:rsidR="0023022B" w:rsidRPr="00EE77C0" w:rsidTr="00B95263">
        <w:trPr>
          <w:trHeight w:val="418"/>
          <w:jc w:val="center"/>
        </w:trPr>
        <w:tc>
          <w:tcPr>
            <w:tcW w:w="337" w:type="pct"/>
            <w:vAlign w:val="center"/>
          </w:tcPr>
          <w:p w:rsidR="0023022B" w:rsidRDefault="0023022B" w:rsidP="00AD749F">
            <w:pPr>
              <w:adjustRightInd w:val="0"/>
              <w:snapToGrid w:val="0"/>
              <w:spacing w:line="0" w:lineRule="atLeast"/>
              <w:jc w:val="center"/>
              <w:rPr>
                <w:rFonts w:ascii="標楷體" w:eastAsia="標楷體" w:hAnsi="標楷體"/>
                <w:color w:val="000000"/>
              </w:rPr>
            </w:pPr>
            <w:r>
              <w:rPr>
                <w:rFonts w:ascii="標楷體" w:eastAsia="標楷體" w:hAnsi="標楷體" w:hint="eastAsia"/>
                <w:color w:val="000000"/>
              </w:rPr>
              <w:lastRenderedPageBreak/>
              <w:t>臨時動議</w:t>
            </w:r>
            <w:proofErr w:type="gramStart"/>
            <w:r>
              <w:rPr>
                <w:rFonts w:ascii="標楷體" w:eastAsia="標楷體" w:hAnsi="標楷體" w:hint="eastAsia"/>
                <w:color w:val="000000"/>
              </w:rPr>
              <w:t>一</w:t>
            </w:r>
            <w:proofErr w:type="gramEnd"/>
          </w:p>
        </w:tc>
        <w:tc>
          <w:tcPr>
            <w:tcW w:w="1977" w:type="pct"/>
            <w:vAlign w:val="center"/>
          </w:tcPr>
          <w:p w:rsidR="0023022B" w:rsidRDefault="003B4812" w:rsidP="00AD749F">
            <w:pPr>
              <w:adjustRightInd w:val="0"/>
              <w:snapToGrid w:val="0"/>
              <w:spacing w:line="0" w:lineRule="atLeast"/>
              <w:rPr>
                <w:rFonts w:eastAsia="標楷體"/>
                <w:color w:val="000000"/>
              </w:rPr>
            </w:pPr>
            <w:r w:rsidRPr="003B4812">
              <w:rPr>
                <w:rFonts w:eastAsia="標楷體" w:hint="eastAsia"/>
                <w:color w:val="000000"/>
              </w:rPr>
              <w:t>各開課單位之課程綱要格式應統一。</w:t>
            </w:r>
          </w:p>
        </w:tc>
        <w:tc>
          <w:tcPr>
            <w:tcW w:w="319" w:type="pct"/>
            <w:vAlign w:val="center"/>
          </w:tcPr>
          <w:p w:rsidR="0023022B" w:rsidRDefault="0023022B" w:rsidP="00AD749F">
            <w:pPr>
              <w:adjustRightInd w:val="0"/>
              <w:snapToGrid w:val="0"/>
              <w:spacing w:line="0" w:lineRule="atLeast"/>
              <w:jc w:val="center"/>
              <w:rPr>
                <w:rFonts w:ascii="標楷體" w:eastAsia="標楷體" w:hAnsi="標楷體"/>
                <w:color w:val="000000"/>
              </w:rPr>
            </w:pPr>
          </w:p>
        </w:tc>
        <w:tc>
          <w:tcPr>
            <w:tcW w:w="576" w:type="pct"/>
            <w:vAlign w:val="center"/>
          </w:tcPr>
          <w:p w:rsidR="0023022B" w:rsidRDefault="00AD749F" w:rsidP="00AD749F">
            <w:pPr>
              <w:adjustRightInd w:val="0"/>
              <w:snapToGrid w:val="0"/>
              <w:spacing w:line="0" w:lineRule="atLeast"/>
              <w:jc w:val="center"/>
              <w:rPr>
                <w:rFonts w:ascii="標楷體" w:eastAsia="標楷體" w:hAnsi="標楷體"/>
              </w:rPr>
            </w:pPr>
            <w:r>
              <w:rPr>
                <w:rFonts w:ascii="標楷體" w:eastAsia="標楷體" w:hAnsi="標楷體" w:hint="eastAsia"/>
              </w:rPr>
              <w:t>理工學院院長</w:t>
            </w:r>
          </w:p>
        </w:tc>
        <w:tc>
          <w:tcPr>
            <w:tcW w:w="1790" w:type="pct"/>
            <w:vAlign w:val="center"/>
          </w:tcPr>
          <w:p w:rsidR="0023022B" w:rsidRPr="005B43E4" w:rsidRDefault="003B4812" w:rsidP="00AD749F">
            <w:pPr>
              <w:snapToGrid w:val="0"/>
              <w:rPr>
                <w:rFonts w:ascii="標楷體" w:eastAsia="標楷體" w:hAnsi="標楷體"/>
                <w:b/>
                <w:bCs/>
              </w:rPr>
            </w:pPr>
            <w:r w:rsidRPr="003B4812">
              <w:rPr>
                <w:rFonts w:ascii="標楷體" w:eastAsia="標楷體" w:hAnsi="標楷體" w:hint="eastAsia"/>
                <w:b/>
                <w:bCs/>
              </w:rPr>
              <w:t>教務處課</w:t>
            </w:r>
            <w:proofErr w:type="gramStart"/>
            <w:r w:rsidRPr="003B4812">
              <w:rPr>
                <w:rFonts w:ascii="標楷體" w:eastAsia="標楷體" w:hAnsi="標楷體" w:hint="eastAsia"/>
                <w:b/>
                <w:bCs/>
              </w:rPr>
              <w:t>務</w:t>
            </w:r>
            <w:proofErr w:type="gramEnd"/>
            <w:r w:rsidRPr="003B4812">
              <w:rPr>
                <w:rFonts w:ascii="標楷體" w:eastAsia="標楷體" w:hAnsi="標楷體" w:hint="eastAsia"/>
                <w:b/>
                <w:bCs/>
              </w:rPr>
              <w:t>組另發有關課程綱要格式及說明給各開課單位週知。</w:t>
            </w:r>
          </w:p>
        </w:tc>
      </w:tr>
    </w:tbl>
    <w:p w:rsidR="003A719B" w:rsidRDefault="003A719B" w:rsidP="00006D73">
      <w:pPr>
        <w:adjustRightInd w:val="0"/>
        <w:snapToGrid w:val="0"/>
        <w:spacing w:afterLines="20" w:after="72" w:line="0" w:lineRule="atLeast"/>
        <w:textAlignment w:val="baseline"/>
        <w:rPr>
          <w:rFonts w:ascii="標楷體" w:eastAsia="標楷體" w:hAnsi="標楷體"/>
          <w:b/>
          <w:color w:val="000000"/>
          <w:sz w:val="28"/>
        </w:rPr>
      </w:pPr>
      <w:r w:rsidRPr="00C064A5">
        <w:rPr>
          <w:rFonts w:ascii="標楷體" w:eastAsia="標楷體" w:hAnsi="標楷體"/>
          <w:b/>
          <w:color w:val="000000"/>
          <w:sz w:val="28"/>
        </w:rPr>
        <w:br w:type="page"/>
      </w:r>
      <w:r w:rsidR="008A196D">
        <w:rPr>
          <w:rFonts w:ascii="標楷體" w:eastAsia="標楷體" w:hAnsi="標楷體" w:hint="eastAsia"/>
          <w:b/>
          <w:color w:val="000000"/>
          <w:sz w:val="28"/>
        </w:rPr>
        <w:lastRenderedPageBreak/>
        <w:t>肆</w:t>
      </w:r>
      <w:r w:rsidRPr="00C064A5">
        <w:rPr>
          <w:rFonts w:ascii="標楷體" w:eastAsia="標楷體" w:hAnsi="標楷體" w:hint="eastAsia"/>
          <w:b/>
          <w:color w:val="000000"/>
          <w:sz w:val="28"/>
        </w:rPr>
        <w:t>、提案討論</w:t>
      </w:r>
    </w:p>
    <w:tbl>
      <w:tblPr>
        <w:tblW w:w="10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EECE1"/>
        <w:tblLook w:val="01E0" w:firstRow="1" w:lastRow="1" w:firstColumn="1" w:lastColumn="1" w:noHBand="0" w:noVBand="0"/>
      </w:tblPr>
      <w:tblGrid>
        <w:gridCol w:w="10596"/>
      </w:tblGrid>
      <w:tr w:rsidR="001F0781" w:rsidRPr="00F12E11" w:rsidTr="001F0781">
        <w:trPr>
          <w:trHeight w:val="874"/>
        </w:trPr>
        <w:tc>
          <w:tcPr>
            <w:tcW w:w="10596" w:type="dxa"/>
            <w:shd w:val="clear" w:color="auto" w:fill="EEECE1"/>
            <w:vAlign w:val="center"/>
          </w:tcPr>
          <w:p w:rsidR="001F0781" w:rsidRPr="00877875" w:rsidRDefault="001F0781" w:rsidP="001F0781">
            <w:pPr>
              <w:ind w:left="1036" w:hangingChars="398" w:hanging="1036"/>
              <w:rPr>
                <w:rFonts w:ascii="標楷體" w:eastAsia="標楷體" w:hAnsi="標楷體"/>
                <w:b/>
                <w:sz w:val="26"/>
                <w:szCs w:val="26"/>
              </w:rPr>
            </w:pPr>
            <w:r>
              <w:rPr>
                <w:rFonts w:ascii="標楷體" w:eastAsia="標楷體" w:hAnsi="標楷體" w:hint="eastAsia"/>
                <w:b/>
                <w:sz w:val="26"/>
                <w:szCs w:val="26"/>
              </w:rPr>
              <w:t>提案一</w:t>
            </w:r>
            <w:r w:rsidRPr="00877875">
              <w:rPr>
                <w:rFonts w:ascii="標楷體" w:eastAsia="標楷體" w:hAnsi="標楷體" w:hint="eastAsia"/>
                <w:b/>
                <w:sz w:val="26"/>
                <w:szCs w:val="26"/>
              </w:rPr>
              <w:t>、</w:t>
            </w:r>
            <w:r>
              <w:rPr>
                <w:rFonts w:ascii="標楷體" w:eastAsia="標楷體" w:hAnsi="標楷體" w:hint="eastAsia"/>
                <w:b/>
                <w:sz w:val="26"/>
                <w:szCs w:val="26"/>
              </w:rPr>
              <w:t>通識教育中心</w:t>
            </w:r>
            <w:r w:rsidRPr="00B80390">
              <w:rPr>
                <w:rFonts w:ascii="標楷體" w:eastAsia="標楷體" w:hAnsi="標楷體" w:hint="eastAsia"/>
                <w:b/>
                <w:sz w:val="26"/>
                <w:szCs w:val="26"/>
              </w:rPr>
              <w:t>105學年</w:t>
            </w:r>
            <w:r>
              <w:rPr>
                <w:rFonts w:ascii="標楷體" w:eastAsia="標楷體" w:hAnsi="標楷體" w:hint="eastAsia"/>
                <w:b/>
                <w:sz w:val="26"/>
                <w:szCs w:val="26"/>
              </w:rPr>
              <w:t>度入學</w:t>
            </w:r>
            <w:r w:rsidRPr="00B80390">
              <w:rPr>
                <w:rFonts w:ascii="標楷體" w:eastAsia="標楷體" w:hAnsi="標楷體" w:hint="eastAsia"/>
                <w:b/>
                <w:sz w:val="26"/>
                <w:szCs w:val="26"/>
              </w:rPr>
              <w:t>課程綱要，請審議。</w:t>
            </w:r>
          </w:p>
          <w:p w:rsidR="001F0781" w:rsidRPr="00F12E11" w:rsidRDefault="001F0781" w:rsidP="001F0781">
            <w:pPr>
              <w:tabs>
                <w:tab w:val="left" w:pos="-2160"/>
              </w:tabs>
              <w:snapToGrid w:val="0"/>
              <w:ind w:left="960" w:hangingChars="400" w:hanging="960"/>
              <w:jc w:val="both"/>
              <w:rPr>
                <w:rFonts w:ascii="新細明體"/>
                <w:bCs/>
              </w:rPr>
            </w:pPr>
          </w:p>
          <w:p w:rsidR="001F0781" w:rsidRPr="00FD147B" w:rsidRDefault="001F0781" w:rsidP="001F0781">
            <w:pPr>
              <w:tabs>
                <w:tab w:val="left" w:pos="-2160"/>
              </w:tabs>
              <w:snapToGrid w:val="0"/>
              <w:ind w:left="960" w:hangingChars="400" w:hanging="960"/>
              <w:jc w:val="right"/>
              <w:rPr>
                <w:rFonts w:ascii="標楷體" w:eastAsia="標楷體" w:hAnsi="標楷體"/>
                <w:bCs/>
              </w:rPr>
            </w:pPr>
            <w:r w:rsidRPr="00FD147B">
              <w:rPr>
                <w:rFonts w:ascii="標楷體" w:eastAsia="標楷體" w:hAnsi="標楷體" w:hint="eastAsia"/>
              </w:rPr>
              <w:t>(</w:t>
            </w:r>
            <w:r>
              <w:rPr>
                <w:rFonts w:ascii="標楷體" w:eastAsia="標楷體" w:hAnsi="標楷體" w:hint="eastAsia"/>
              </w:rPr>
              <w:t>提案單位：通識中心</w:t>
            </w:r>
            <w:r w:rsidRPr="00FD147B">
              <w:rPr>
                <w:rFonts w:ascii="標楷體" w:eastAsia="標楷體" w:hAnsi="標楷體" w:hint="eastAsia"/>
                <w:bCs/>
              </w:rPr>
              <w:t>)</w:t>
            </w:r>
          </w:p>
        </w:tc>
      </w:tr>
    </w:tbl>
    <w:p w:rsidR="001F0781" w:rsidRDefault="001F0781" w:rsidP="001F0781">
      <w:pPr>
        <w:snapToGrid w:val="0"/>
        <w:ind w:left="561" w:hangingChars="200" w:hanging="561"/>
        <w:rPr>
          <w:rFonts w:ascii="標楷體" w:eastAsia="標楷體" w:hAnsi="標楷體"/>
          <w:b/>
          <w:sz w:val="28"/>
        </w:rPr>
      </w:pPr>
      <w:r w:rsidRPr="00FD147B">
        <w:rPr>
          <w:rFonts w:ascii="標楷體" w:eastAsia="標楷體" w:hAnsi="標楷體" w:hint="eastAsia"/>
          <w:b/>
          <w:sz w:val="28"/>
        </w:rPr>
        <w:t>說  明：</w:t>
      </w:r>
    </w:p>
    <w:p w:rsidR="001F0781" w:rsidRDefault="001F0781" w:rsidP="001F0781">
      <w:pPr>
        <w:snapToGrid w:val="0"/>
        <w:ind w:left="194" w:hangingChars="81" w:hanging="194"/>
        <w:rPr>
          <w:rFonts w:eastAsia="標楷體"/>
          <w:bCs/>
        </w:rPr>
      </w:pPr>
      <w:r>
        <w:rPr>
          <w:rFonts w:eastAsia="標楷體" w:hint="eastAsia"/>
          <w:bCs/>
        </w:rPr>
        <w:t>1.</w:t>
      </w:r>
      <w:r w:rsidRPr="00B80390">
        <w:rPr>
          <w:rFonts w:eastAsia="標楷體" w:hint="eastAsia"/>
          <w:bCs/>
        </w:rPr>
        <w:t>本案業經（</w:t>
      </w:r>
      <w:r w:rsidRPr="00B80390">
        <w:rPr>
          <w:rFonts w:eastAsia="標楷體" w:hint="eastAsia"/>
          <w:bCs/>
        </w:rPr>
        <w:t>105</w:t>
      </w:r>
      <w:r w:rsidRPr="00B80390">
        <w:rPr>
          <w:rFonts w:eastAsia="標楷體" w:hint="eastAsia"/>
          <w:bCs/>
        </w:rPr>
        <w:t>年</w:t>
      </w:r>
      <w:r w:rsidRPr="00B80390">
        <w:rPr>
          <w:rFonts w:eastAsia="標楷體" w:hint="eastAsia"/>
          <w:bCs/>
        </w:rPr>
        <w:t>03</w:t>
      </w:r>
      <w:r w:rsidRPr="00B80390">
        <w:rPr>
          <w:rFonts w:eastAsia="標楷體" w:hint="eastAsia"/>
          <w:bCs/>
        </w:rPr>
        <w:t>月</w:t>
      </w:r>
      <w:r w:rsidRPr="00B80390">
        <w:rPr>
          <w:rFonts w:eastAsia="標楷體" w:hint="eastAsia"/>
          <w:bCs/>
        </w:rPr>
        <w:t>24</w:t>
      </w:r>
      <w:r w:rsidRPr="00B80390">
        <w:rPr>
          <w:rFonts w:eastAsia="標楷體" w:hint="eastAsia"/>
          <w:bCs/>
        </w:rPr>
        <w:t>日）</w:t>
      </w:r>
      <w:r w:rsidRPr="00B80390">
        <w:rPr>
          <w:rFonts w:eastAsia="標楷體" w:hint="eastAsia"/>
          <w:bCs/>
        </w:rPr>
        <w:t>104</w:t>
      </w:r>
      <w:r w:rsidRPr="00B80390">
        <w:rPr>
          <w:rFonts w:eastAsia="標楷體" w:hint="eastAsia"/>
          <w:bCs/>
        </w:rPr>
        <w:t>學年度第</w:t>
      </w:r>
      <w:r w:rsidRPr="00B80390">
        <w:rPr>
          <w:rFonts w:eastAsia="標楷體" w:hint="eastAsia"/>
          <w:bCs/>
        </w:rPr>
        <w:t>2</w:t>
      </w:r>
      <w:r w:rsidRPr="00B80390">
        <w:rPr>
          <w:rFonts w:eastAsia="標楷體" w:hint="eastAsia"/>
          <w:bCs/>
        </w:rPr>
        <w:t>學期第</w:t>
      </w:r>
      <w:r w:rsidRPr="00B80390">
        <w:rPr>
          <w:rFonts w:eastAsia="標楷體" w:hint="eastAsia"/>
          <w:bCs/>
        </w:rPr>
        <w:t>1</w:t>
      </w:r>
      <w:r w:rsidRPr="00B80390">
        <w:rPr>
          <w:rFonts w:eastAsia="標楷體" w:hint="eastAsia"/>
          <w:bCs/>
        </w:rPr>
        <w:t>次通識教育中心課程會議（院級）決議辦理。</w:t>
      </w:r>
    </w:p>
    <w:p w:rsidR="001F0781" w:rsidRDefault="001F0781" w:rsidP="001F0781">
      <w:pPr>
        <w:snapToGrid w:val="0"/>
        <w:ind w:left="194" w:hangingChars="81" w:hanging="194"/>
        <w:rPr>
          <w:rFonts w:eastAsia="標楷體"/>
          <w:bCs/>
        </w:rPr>
      </w:pPr>
      <w:r>
        <w:rPr>
          <w:rFonts w:eastAsia="標楷體" w:hint="eastAsia"/>
          <w:bCs/>
        </w:rPr>
        <w:t>2.</w:t>
      </w:r>
      <w:r w:rsidRPr="00B80390">
        <w:rPr>
          <w:rFonts w:eastAsia="標楷體" w:hint="eastAsia"/>
          <w:bCs/>
        </w:rPr>
        <w:t>105</w:t>
      </w:r>
      <w:r w:rsidRPr="00B80390">
        <w:rPr>
          <w:rFonts w:eastAsia="標楷體" w:hint="eastAsia"/>
          <w:bCs/>
        </w:rPr>
        <w:t>學年度入學課程綱要，請參閱</w:t>
      </w:r>
    </w:p>
    <w:p w:rsidR="001F0781" w:rsidRPr="006E4F37" w:rsidRDefault="001F0781" w:rsidP="001F0781">
      <w:pPr>
        <w:widowControl/>
        <w:adjustRightInd w:val="0"/>
        <w:snapToGrid w:val="0"/>
        <w:spacing w:line="360" w:lineRule="exact"/>
        <w:ind w:left="240"/>
        <w:jc w:val="center"/>
        <w:rPr>
          <w:rFonts w:ascii="Calibri" w:eastAsia="標楷體" w:hAnsi="Calibri"/>
          <w:b/>
          <w:color w:val="000000"/>
          <w:kern w:val="0"/>
          <w:sz w:val="20"/>
          <w:szCs w:val="20"/>
        </w:rPr>
      </w:pPr>
      <w:r w:rsidRPr="006E4F37">
        <w:rPr>
          <w:rFonts w:ascii="Calibri" w:eastAsia="標楷體" w:hAnsi="Calibri"/>
          <w:b/>
          <w:color w:val="000000"/>
          <w:kern w:val="0"/>
          <w:sz w:val="20"/>
          <w:szCs w:val="20"/>
        </w:rPr>
        <w:t>國立</w:t>
      </w:r>
      <w:proofErr w:type="gramStart"/>
      <w:r w:rsidRPr="006E4F37">
        <w:rPr>
          <w:rFonts w:ascii="Calibri" w:eastAsia="標楷體" w:hAnsi="Calibri"/>
          <w:b/>
          <w:color w:val="000000"/>
          <w:kern w:val="0"/>
          <w:sz w:val="20"/>
          <w:szCs w:val="20"/>
        </w:rPr>
        <w:t>臺</w:t>
      </w:r>
      <w:proofErr w:type="gramEnd"/>
      <w:r w:rsidRPr="006E4F37">
        <w:rPr>
          <w:rFonts w:ascii="Calibri" w:eastAsia="標楷體" w:hAnsi="Calibri"/>
          <w:b/>
          <w:color w:val="000000"/>
          <w:kern w:val="0"/>
          <w:sz w:val="20"/>
          <w:szCs w:val="20"/>
        </w:rPr>
        <w:t>東大學通識教育課程綱要</w:t>
      </w:r>
    </w:p>
    <w:p w:rsidR="001F0781" w:rsidRPr="006E4F37" w:rsidRDefault="001F0781" w:rsidP="001F0781">
      <w:pPr>
        <w:adjustRightInd w:val="0"/>
        <w:snapToGrid w:val="0"/>
        <w:jc w:val="center"/>
        <w:rPr>
          <w:rFonts w:ascii="Calibri" w:eastAsia="標楷體" w:hAnsi="Calibri"/>
          <w:b/>
          <w:color w:val="000000"/>
          <w:szCs w:val="22"/>
        </w:rPr>
      </w:pPr>
      <w:r w:rsidRPr="006E4F37">
        <w:rPr>
          <w:rFonts w:ascii="Calibri" w:eastAsia="標楷體" w:hAnsi="Calibri"/>
          <w:b/>
          <w:color w:val="000000"/>
          <w:szCs w:val="22"/>
        </w:rPr>
        <w:t>（</w:t>
      </w:r>
      <w:r w:rsidRPr="006E4F37">
        <w:rPr>
          <w:rFonts w:ascii="Calibri" w:eastAsia="標楷體" w:hAnsi="Calibri"/>
          <w:b/>
          <w:color w:val="000000"/>
          <w:szCs w:val="22"/>
        </w:rPr>
        <w:t>10</w:t>
      </w:r>
      <w:r w:rsidRPr="006E4F37">
        <w:rPr>
          <w:rFonts w:ascii="Calibri" w:eastAsia="標楷體" w:hAnsi="Calibri" w:hint="eastAsia"/>
          <w:b/>
          <w:color w:val="000000"/>
          <w:szCs w:val="22"/>
        </w:rPr>
        <w:t>5</w:t>
      </w:r>
      <w:r w:rsidRPr="006E4F37">
        <w:rPr>
          <w:rFonts w:ascii="Calibri" w:eastAsia="標楷體" w:hAnsi="Calibri"/>
          <w:b/>
          <w:color w:val="000000"/>
          <w:szCs w:val="22"/>
        </w:rPr>
        <w:t>學年度起入學學生適用）</w:t>
      </w:r>
    </w:p>
    <w:p w:rsidR="001F0781" w:rsidRPr="006E4F37" w:rsidRDefault="001F0781" w:rsidP="001F0781">
      <w:pPr>
        <w:numPr>
          <w:ilvl w:val="0"/>
          <w:numId w:val="35"/>
        </w:numPr>
        <w:adjustRightInd w:val="0"/>
        <w:snapToGrid w:val="0"/>
        <w:spacing w:line="360" w:lineRule="exact"/>
        <w:ind w:left="476" w:hanging="476"/>
        <w:rPr>
          <w:rFonts w:ascii="Calibri" w:eastAsia="標楷體" w:hAnsi="Calibri"/>
          <w:color w:val="000000"/>
          <w:szCs w:val="22"/>
        </w:rPr>
      </w:pPr>
      <w:r w:rsidRPr="006E4F37">
        <w:rPr>
          <w:rFonts w:ascii="Calibri" w:eastAsia="標楷體" w:hAnsi="Calibri" w:hint="eastAsia"/>
          <w:color w:val="000000"/>
          <w:szCs w:val="22"/>
        </w:rPr>
        <w:t>修課規定：</w:t>
      </w:r>
    </w:p>
    <w:p w:rsidR="001F0781" w:rsidRPr="006E4F37" w:rsidRDefault="001F0781" w:rsidP="001F0781">
      <w:pPr>
        <w:adjustRightInd w:val="0"/>
        <w:snapToGrid w:val="0"/>
        <w:spacing w:line="360" w:lineRule="exact"/>
        <w:ind w:left="476"/>
        <w:rPr>
          <w:rFonts w:ascii="Calibri" w:eastAsia="標楷體" w:hAnsi="Calibri"/>
          <w:color w:val="000000"/>
          <w:szCs w:val="22"/>
        </w:rPr>
      </w:pPr>
      <w:r w:rsidRPr="006E4F37">
        <w:rPr>
          <w:rFonts w:ascii="Calibri" w:eastAsia="標楷體" w:hAnsi="Calibri" w:hint="eastAsia"/>
          <w:color w:val="000000"/>
          <w:szCs w:val="22"/>
        </w:rPr>
        <w:t>本校大學部學生修習通識課程，悉依本校通識教育課程架構、相關學則及本課程綱要（以下簡稱本課程綱要）之規定辦理。</w:t>
      </w:r>
    </w:p>
    <w:p w:rsidR="001F0781" w:rsidRPr="006E4F37" w:rsidRDefault="001F0781" w:rsidP="001F0781">
      <w:pPr>
        <w:numPr>
          <w:ilvl w:val="0"/>
          <w:numId w:val="35"/>
        </w:numPr>
        <w:adjustRightInd w:val="0"/>
        <w:snapToGrid w:val="0"/>
        <w:spacing w:line="360" w:lineRule="exact"/>
        <w:ind w:left="462" w:hanging="462"/>
        <w:jc w:val="both"/>
        <w:rPr>
          <w:rFonts w:ascii="Calibri" w:eastAsia="標楷體" w:hAnsi="Calibri"/>
          <w:color w:val="000000"/>
          <w:szCs w:val="22"/>
        </w:rPr>
      </w:pPr>
      <w:r w:rsidRPr="006E4F37">
        <w:rPr>
          <w:rFonts w:ascii="Calibri" w:eastAsia="標楷體" w:hAnsi="Calibri" w:hint="eastAsia"/>
          <w:color w:val="000000"/>
          <w:szCs w:val="22"/>
        </w:rPr>
        <w:t>本校通識教育課程納入本校八大基本能力指標「人文關懷與藝術涵養」、「專業知識與社會實踐」、「多元文化與國際視野」、「尊重生命與關懷環境的態度」、「身心健康促進能力」、「科學與資訊能力」、「溝通表達與團隊合作能力」、「獨立思考與創新能力」，由授課教師依課程內容屬性規劃，以完成各自側重的基本能力與素養。</w:t>
      </w:r>
    </w:p>
    <w:p w:rsidR="001F0781" w:rsidRPr="006E4F37" w:rsidRDefault="001F0781" w:rsidP="001F0781">
      <w:pPr>
        <w:numPr>
          <w:ilvl w:val="0"/>
          <w:numId w:val="35"/>
        </w:numPr>
        <w:adjustRightInd w:val="0"/>
        <w:snapToGrid w:val="0"/>
        <w:spacing w:line="360" w:lineRule="exact"/>
        <w:ind w:left="462" w:hanging="462"/>
        <w:jc w:val="both"/>
        <w:rPr>
          <w:rFonts w:ascii="Calibri" w:eastAsia="標楷體" w:hAnsi="Calibri"/>
          <w:color w:val="000000"/>
          <w:szCs w:val="22"/>
        </w:rPr>
      </w:pPr>
      <w:r w:rsidRPr="006E4F37">
        <w:rPr>
          <w:rFonts w:ascii="Calibri" w:eastAsia="標楷體" w:hAnsi="Calibri" w:hint="eastAsia"/>
          <w:color w:val="000000"/>
          <w:szCs w:val="22"/>
        </w:rPr>
        <w:t>通識教育六大素養：</w:t>
      </w:r>
    </w:p>
    <w:p w:rsidR="001F0781" w:rsidRPr="006E4F37" w:rsidRDefault="001F0781" w:rsidP="001F0781">
      <w:pPr>
        <w:adjustRightInd w:val="0"/>
        <w:snapToGrid w:val="0"/>
        <w:spacing w:line="360" w:lineRule="exact"/>
        <w:ind w:left="490"/>
        <w:jc w:val="both"/>
        <w:rPr>
          <w:rFonts w:ascii="Calibri" w:eastAsia="標楷體" w:hAnsi="Calibri"/>
          <w:color w:val="000000"/>
          <w:szCs w:val="22"/>
        </w:rPr>
      </w:pPr>
      <w:r w:rsidRPr="006E4F37">
        <w:rPr>
          <w:rFonts w:ascii="Calibri" w:eastAsia="標楷體" w:hAnsi="Calibri" w:hint="eastAsia"/>
          <w:color w:val="000000"/>
          <w:szCs w:val="22"/>
        </w:rPr>
        <w:t xml:space="preserve">    </w:t>
      </w:r>
      <w:r w:rsidRPr="006E4F37">
        <w:rPr>
          <w:rFonts w:ascii="Calibri" w:eastAsia="標楷體" w:hAnsi="Calibri" w:hint="eastAsia"/>
          <w:color w:val="000000"/>
          <w:szCs w:val="22"/>
        </w:rPr>
        <w:t>為培養學生成為獨立自主的個體過程中，能成功的與內外在環境互動溝通，培養所具備的能力，包括認知、情意與技能等。</w:t>
      </w:r>
      <w:proofErr w:type="gramStart"/>
      <w:r w:rsidRPr="006E4F37">
        <w:rPr>
          <w:rFonts w:ascii="Calibri" w:eastAsia="標楷體" w:hAnsi="Calibri" w:hint="eastAsia"/>
          <w:color w:val="000000"/>
          <w:szCs w:val="22"/>
        </w:rPr>
        <w:t>故通識</w:t>
      </w:r>
      <w:proofErr w:type="gramEnd"/>
      <w:r w:rsidRPr="006E4F37">
        <w:rPr>
          <w:rFonts w:ascii="Calibri" w:eastAsia="標楷體" w:hAnsi="Calibri" w:hint="eastAsia"/>
          <w:color w:val="000000"/>
          <w:szCs w:val="22"/>
        </w:rPr>
        <w:t>教育中心在校級八項基本能力指標下，擬定出通識教育中心的六大素養：文化涵養、社會關懷、科學精神、環境意識、國際視野、生命倫理，以培養學生立足於當代社會所需的一種精神與素質、能力與態度。</w:t>
      </w:r>
    </w:p>
    <w:p w:rsidR="001F0781" w:rsidRPr="006E4F37" w:rsidRDefault="001F0781" w:rsidP="001F0781">
      <w:pPr>
        <w:adjustRightInd w:val="0"/>
        <w:snapToGrid w:val="0"/>
        <w:spacing w:line="360" w:lineRule="exact"/>
        <w:jc w:val="both"/>
        <w:rPr>
          <w:rFonts w:ascii="Calibri" w:eastAsia="標楷體" w:hAnsi="Calibri"/>
          <w:color w:val="000000"/>
          <w:szCs w:val="22"/>
        </w:rPr>
      </w:pPr>
      <w:r w:rsidRPr="006E4F37">
        <w:rPr>
          <w:rFonts w:ascii="Calibri" w:eastAsia="標楷體" w:hAnsi="Calibri" w:hint="eastAsia"/>
          <w:color w:val="000000"/>
          <w:szCs w:val="22"/>
        </w:rPr>
        <w:t>四、中心理念：以培養學生成為一個具備公</w:t>
      </w:r>
      <w:proofErr w:type="gramStart"/>
      <w:r w:rsidRPr="006E4F37">
        <w:rPr>
          <w:rFonts w:ascii="Calibri" w:eastAsia="標楷體" w:hAnsi="Calibri" w:hint="eastAsia"/>
          <w:color w:val="000000"/>
          <w:szCs w:val="22"/>
        </w:rPr>
        <w:t>誠愛嚴</w:t>
      </w:r>
      <w:proofErr w:type="gramEnd"/>
      <w:r w:rsidRPr="006E4F37">
        <w:rPr>
          <w:rFonts w:ascii="Calibri" w:eastAsia="標楷體" w:hAnsi="Calibri" w:hint="eastAsia"/>
          <w:color w:val="000000"/>
          <w:szCs w:val="22"/>
        </w:rPr>
        <w:t>情操、術德兼備、博雅涵養的現代公民。五、中心目標：</w:t>
      </w:r>
    </w:p>
    <w:p w:rsidR="001F0781" w:rsidRPr="006E4F37" w:rsidRDefault="001F0781" w:rsidP="001F0781">
      <w:pPr>
        <w:numPr>
          <w:ilvl w:val="0"/>
          <w:numId w:val="31"/>
        </w:numPr>
        <w:adjustRightInd w:val="0"/>
        <w:snapToGrid w:val="0"/>
        <w:spacing w:line="360" w:lineRule="exact"/>
        <w:ind w:left="490" w:hanging="182"/>
        <w:jc w:val="both"/>
        <w:rPr>
          <w:rFonts w:ascii="Calibri" w:eastAsia="標楷體" w:hAnsi="Calibri"/>
          <w:color w:val="000000"/>
          <w:szCs w:val="22"/>
        </w:rPr>
      </w:pPr>
      <w:r w:rsidRPr="006E4F37">
        <w:rPr>
          <w:rFonts w:ascii="Calibri" w:eastAsia="標楷體" w:hAnsi="Calibri" w:hint="eastAsia"/>
          <w:color w:val="000000"/>
          <w:szCs w:val="22"/>
        </w:rPr>
        <w:t>培育基本語文能力、獨立思考的能力以開闊國際視野。</w:t>
      </w:r>
    </w:p>
    <w:p w:rsidR="001F0781" w:rsidRPr="006E4F37" w:rsidRDefault="001F0781" w:rsidP="001F0781">
      <w:pPr>
        <w:numPr>
          <w:ilvl w:val="0"/>
          <w:numId w:val="31"/>
        </w:numPr>
        <w:adjustRightInd w:val="0"/>
        <w:snapToGrid w:val="0"/>
        <w:spacing w:line="360" w:lineRule="exact"/>
        <w:ind w:left="490" w:hanging="182"/>
        <w:jc w:val="both"/>
        <w:rPr>
          <w:rFonts w:ascii="Calibri" w:eastAsia="標楷體" w:hAnsi="Calibri"/>
          <w:color w:val="000000"/>
          <w:szCs w:val="22"/>
        </w:rPr>
      </w:pPr>
      <w:r w:rsidRPr="006E4F37">
        <w:rPr>
          <w:rFonts w:ascii="Calibri" w:eastAsia="標楷體" w:hAnsi="Calibri" w:hint="eastAsia"/>
          <w:color w:val="000000"/>
          <w:szCs w:val="22"/>
        </w:rPr>
        <w:t>建構跨領域核心基礎知識的永恆價值與知識的整體性。</w:t>
      </w:r>
    </w:p>
    <w:p w:rsidR="001F0781" w:rsidRPr="006E4F37" w:rsidRDefault="001F0781" w:rsidP="001F0781">
      <w:pPr>
        <w:numPr>
          <w:ilvl w:val="0"/>
          <w:numId w:val="31"/>
        </w:numPr>
        <w:adjustRightInd w:val="0"/>
        <w:snapToGrid w:val="0"/>
        <w:spacing w:line="360" w:lineRule="exact"/>
        <w:ind w:left="490" w:hanging="182"/>
        <w:jc w:val="both"/>
        <w:rPr>
          <w:rFonts w:ascii="Calibri" w:eastAsia="標楷體" w:hAnsi="Calibri"/>
          <w:color w:val="000000"/>
          <w:szCs w:val="22"/>
        </w:rPr>
      </w:pPr>
      <w:r w:rsidRPr="006E4F37">
        <w:rPr>
          <w:rFonts w:ascii="Calibri" w:eastAsia="標楷體" w:hAnsi="Calibri" w:hint="eastAsia"/>
          <w:color w:val="000000"/>
          <w:szCs w:val="22"/>
        </w:rPr>
        <w:t>強調知識取徑的均衡性以培養廣博涵養與建構宏觀視野。</w:t>
      </w:r>
    </w:p>
    <w:p w:rsidR="001F0781" w:rsidRPr="006E4F37" w:rsidRDefault="001F0781" w:rsidP="001F0781">
      <w:pPr>
        <w:numPr>
          <w:ilvl w:val="0"/>
          <w:numId w:val="31"/>
        </w:numPr>
        <w:adjustRightInd w:val="0"/>
        <w:snapToGrid w:val="0"/>
        <w:spacing w:line="360" w:lineRule="exact"/>
        <w:ind w:left="490" w:hanging="182"/>
        <w:jc w:val="both"/>
        <w:rPr>
          <w:rFonts w:ascii="Calibri" w:eastAsia="標楷體" w:hAnsi="Calibri"/>
          <w:color w:val="000000"/>
          <w:szCs w:val="22"/>
        </w:rPr>
      </w:pPr>
      <w:r w:rsidRPr="006E4F37">
        <w:rPr>
          <w:rFonts w:ascii="Calibri" w:eastAsia="標楷體" w:hAnsi="Calibri" w:hint="eastAsia"/>
          <w:color w:val="000000"/>
          <w:szCs w:val="22"/>
        </w:rPr>
        <w:t>促進身心健康、拓展興趣與培養團隊合作。</w:t>
      </w:r>
    </w:p>
    <w:p w:rsidR="001F0781" w:rsidRPr="006E4F37" w:rsidRDefault="001F0781" w:rsidP="001F0781">
      <w:pPr>
        <w:numPr>
          <w:ilvl w:val="0"/>
          <w:numId w:val="31"/>
        </w:numPr>
        <w:adjustRightInd w:val="0"/>
        <w:snapToGrid w:val="0"/>
        <w:spacing w:line="360" w:lineRule="exact"/>
        <w:ind w:left="490" w:hanging="182"/>
        <w:jc w:val="both"/>
        <w:rPr>
          <w:rFonts w:ascii="Calibri" w:eastAsia="標楷體" w:hAnsi="Calibri"/>
          <w:color w:val="000000"/>
          <w:szCs w:val="22"/>
        </w:rPr>
      </w:pPr>
      <w:r w:rsidRPr="006E4F37">
        <w:rPr>
          <w:rFonts w:ascii="Calibri" w:eastAsia="標楷體" w:hAnsi="Calibri" w:hint="eastAsia"/>
          <w:color w:val="000000"/>
          <w:szCs w:val="22"/>
        </w:rPr>
        <w:t>啟發性向與生命探索以創造無所不在的自主學習。</w:t>
      </w:r>
    </w:p>
    <w:p w:rsidR="001F0781" w:rsidRPr="006E4F37" w:rsidRDefault="001F0781" w:rsidP="001F0781">
      <w:pPr>
        <w:adjustRightInd w:val="0"/>
        <w:snapToGrid w:val="0"/>
        <w:spacing w:line="360" w:lineRule="exact"/>
        <w:ind w:left="-14" w:firstLineChars="200" w:firstLine="480"/>
        <w:jc w:val="both"/>
        <w:rPr>
          <w:rFonts w:ascii="Calibri" w:eastAsia="標楷體" w:hAnsi="Calibri"/>
          <w:color w:val="000000"/>
          <w:szCs w:val="22"/>
        </w:rPr>
      </w:pPr>
      <w:r w:rsidRPr="006E4F37">
        <w:rPr>
          <w:rFonts w:ascii="Calibri" w:eastAsia="標楷體" w:hAnsi="Calibri" w:hint="eastAsia"/>
          <w:color w:val="000000"/>
          <w:szCs w:val="22"/>
        </w:rPr>
        <w:t>上述通識教育課程目標，期待培養學生在堅實的專業技術能力外，同時備具優良公民素養的大學知識份子。</w:t>
      </w:r>
    </w:p>
    <w:p w:rsidR="001F0781" w:rsidRPr="006E4F37" w:rsidRDefault="001F0781" w:rsidP="001F0781">
      <w:pPr>
        <w:adjustRightInd w:val="0"/>
        <w:snapToGrid w:val="0"/>
        <w:jc w:val="center"/>
        <w:rPr>
          <w:rFonts w:ascii="Calibri" w:eastAsia="標楷體" w:hAnsi="Calibri"/>
          <w:color w:val="000000"/>
          <w:szCs w:val="22"/>
        </w:rPr>
      </w:pPr>
      <w:r>
        <w:rPr>
          <w:rFonts w:ascii="Calibri" w:eastAsia="標楷體" w:hAnsi="Calibri"/>
          <w:noProof/>
          <w:color w:val="000000"/>
          <w:sz w:val="28"/>
          <w:szCs w:val="28"/>
        </w:rPr>
        <w:drawing>
          <wp:inline distT="0" distB="0" distL="0" distR="0" wp14:anchorId="1175B5E7" wp14:editId="6BD01876">
            <wp:extent cx="3695700" cy="2369207"/>
            <wp:effectExtent l="0" t="0" r="0" b="0"/>
            <wp:docPr id="3" name="圖片 3" descr="國立臺東大學通識教育課程架構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descr="國立臺東大學通識教育課程架構103"/>
                    <pic:cNvPicPr>
                      <a:picLocks noChangeAspect="1" noChangeArrowheads="1"/>
                    </pic:cNvPicPr>
                  </pic:nvPicPr>
                  <pic:blipFill>
                    <a:blip r:embed="rId9" cstate="print">
                      <a:extLst>
                        <a:ext uri="{28A0092B-C50C-407E-A947-70E740481C1C}">
                          <a14:useLocalDpi xmlns:a14="http://schemas.microsoft.com/office/drawing/2010/main" val="0"/>
                        </a:ext>
                      </a:extLst>
                    </a:blip>
                    <a:srcRect l="9480" t="15109" r="8076" b="39058"/>
                    <a:stretch>
                      <a:fillRect/>
                    </a:stretch>
                  </pic:blipFill>
                  <pic:spPr bwMode="auto">
                    <a:xfrm>
                      <a:off x="0" y="0"/>
                      <a:ext cx="3710012" cy="2378382"/>
                    </a:xfrm>
                    <a:prstGeom prst="rect">
                      <a:avLst/>
                    </a:prstGeom>
                    <a:noFill/>
                    <a:ln>
                      <a:noFill/>
                    </a:ln>
                  </pic:spPr>
                </pic:pic>
              </a:graphicData>
            </a:graphic>
          </wp:inline>
        </w:drawing>
      </w:r>
    </w:p>
    <w:p w:rsidR="001F0781" w:rsidRPr="006E4F37" w:rsidRDefault="001F0781" w:rsidP="001F0781">
      <w:pPr>
        <w:widowControl/>
        <w:rPr>
          <w:rFonts w:ascii="Calibri" w:eastAsia="標楷體" w:hAnsi="Calibri"/>
          <w:color w:val="000000"/>
          <w:szCs w:val="22"/>
        </w:rPr>
      </w:pPr>
      <w:r w:rsidRPr="006E4F37">
        <w:rPr>
          <w:rFonts w:ascii="Calibri" w:eastAsia="標楷體" w:hAnsi="Calibri"/>
          <w:color w:val="000000"/>
          <w:szCs w:val="22"/>
        </w:rPr>
        <w:br w:type="page"/>
      </w:r>
      <w:r w:rsidRPr="006E4F37">
        <w:rPr>
          <w:rFonts w:ascii="Calibri" w:eastAsia="標楷體" w:hAnsi="Calibri" w:hint="eastAsia"/>
          <w:color w:val="000000"/>
          <w:szCs w:val="22"/>
        </w:rPr>
        <w:lastRenderedPageBreak/>
        <w:t>六、課程結構</w:t>
      </w:r>
    </w:p>
    <w:tbl>
      <w:tblPr>
        <w:tblW w:w="10161" w:type="dxa"/>
        <w:jc w:val="center"/>
        <w:tblInd w:w="-7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23"/>
        <w:gridCol w:w="2126"/>
        <w:gridCol w:w="5612"/>
      </w:tblGrid>
      <w:tr w:rsidR="001F0781" w:rsidRPr="006E4F37" w:rsidTr="001F0781">
        <w:trPr>
          <w:trHeight w:val="732"/>
          <w:tblHeader/>
          <w:jc w:val="center"/>
        </w:trPr>
        <w:tc>
          <w:tcPr>
            <w:tcW w:w="2423" w:type="dxa"/>
            <w:tcBorders>
              <w:top w:val="single" w:sz="4" w:space="0" w:color="auto"/>
              <w:left w:val="single" w:sz="4" w:space="0" w:color="auto"/>
              <w:bottom w:val="single" w:sz="4" w:space="0" w:color="auto"/>
              <w:right w:val="single" w:sz="4" w:space="0" w:color="auto"/>
            </w:tcBorders>
            <w:vAlign w:val="center"/>
            <w:hideMark/>
          </w:tcPr>
          <w:p w:rsidR="001F0781" w:rsidRPr="006E4F37" w:rsidRDefault="001F0781" w:rsidP="001F0781">
            <w:pPr>
              <w:adjustRightInd w:val="0"/>
              <w:snapToGrid w:val="0"/>
              <w:jc w:val="center"/>
              <w:rPr>
                <w:rFonts w:ascii="Calibri" w:eastAsia="標楷體" w:hAnsi="Calibri"/>
                <w:bCs/>
                <w:color w:val="000000"/>
                <w:szCs w:val="22"/>
              </w:rPr>
            </w:pPr>
            <w:r w:rsidRPr="006E4F37">
              <w:rPr>
                <w:rFonts w:ascii="Calibri" w:eastAsia="標楷體" w:hAnsi="Calibri" w:hint="eastAsia"/>
                <w:bCs/>
                <w:color w:val="000000"/>
                <w:szCs w:val="22"/>
              </w:rPr>
              <w:t>通識教育課程</w:t>
            </w:r>
          </w:p>
          <w:p w:rsidR="001F0781" w:rsidRPr="006E4F37" w:rsidRDefault="001F0781" w:rsidP="001F0781">
            <w:pPr>
              <w:adjustRightInd w:val="0"/>
              <w:snapToGrid w:val="0"/>
              <w:jc w:val="center"/>
              <w:rPr>
                <w:rFonts w:ascii="Calibri" w:eastAsia="標楷體" w:hAnsi="Calibri"/>
                <w:bCs/>
                <w:color w:val="000000"/>
                <w:szCs w:val="22"/>
              </w:rPr>
            </w:pPr>
            <w:r w:rsidRPr="006E4F37">
              <w:rPr>
                <w:rFonts w:ascii="Calibri" w:eastAsia="標楷體" w:hAnsi="Calibri" w:hint="eastAsia"/>
                <w:bCs/>
                <w:color w:val="000000"/>
                <w:szCs w:val="22"/>
              </w:rPr>
              <w:t>領域別</w:t>
            </w:r>
          </w:p>
        </w:tc>
        <w:tc>
          <w:tcPr>
            <w:tcW w:w="2126" w:type="dxa"/>
            <w:tcBorders>
              <w:top w:val="single" w:sz="4" w:space="0" w:color="auto"/>
              <w:left w:val="single" w:sz="4" w:space="0" w:color="auto"/>
              <w:bottom w:val="single" w:sz="4" w:space="0" w:color="auto"/>
              <w:right w:val="single" w:sz="4" w:space="0" w:color="auto"/>
            </w:tcBorders>
            <w:vAlign w:val="center"/>
            <w:hideMark/>
          </w:tcPr>
          <w:p w:rsidR="001F0781" w:rsidRPr="006E4F37" w:rsidRDefault="001F0781" w:rsidP="001F0781">
            <w:pPr>
              <w:adjustRightInd w:val="0"/>
              <w:snapToGrid w:val="0"/>
              <w:jc w:val="center"/>
              <w:rPr>
                <w:rFonts w:ascii="Calibri" w:eastAsia="標楷體" w:hAnsi="Calibri"/>
                <w:bCs/>
                <w:color w:val="000000"/>
                <w:szCs w:val="22"/>
              </w:rPr>
            </w:pPr>
            <w:r w:rsidRPr="006E4F37">
              <w:rPr>
                <w:rFonts w:ascii="Calibri" w:eastAsia="標楷體" w:hAnsi="Calibri" w:hint="eastAsia"/>
                <w:bCs/>
                <w:color w:val="000000"/>
                <w:szCs w:val="22"/>
              </w:rPr>
              <w:t>學分數</w:t>
            </w:r>
          </w:p>
        </w:tc>
        <w:tc>
          <w:tcPr>
            <w:tcW w:w="5612" w:type="dxa"/>
            <w:tcBorders>
              <w:top w:val="single" w:sz="4" w:space="0" w:color="auto"/>
              <w:left w:val="single" w:sz="4" w:space="0" w:color="auto"/>
              <w:bottom w:val="single" w:sz="4" w:space="0" w:color="auto"/>
              <w:right w:val="single" w:sz="4" w:space="0" w:color="auto"/>
            </w:tcBorders>
            <w:vAlign w:val="center"/>
            <w:hideMark/>
          </w:tcPr>
          <w:p w:rsidR="001F0781" w:rsidRPr="006E4F37" w:rsidRDefault="001F0781" w:rsidP="001F0781">
            <w:pPr>
              <w:adjustRightInd w:val="0"/>
              <w:snapToGrid w:val="0"/>
              <w:jc w:val="center"/>
              <w:rPr>
                <w:rFonts w:ascii="Calibri" w:eastAsia="標楷體" w:hAnsi="Calibri"/>
                <w:bCs/>
                <w:color w:val="000000"/>
                <w:szCs w:val="22"/>
              </w:rPr>
            </w:pPr>
            <w:r w:rsidRPr="006E4F37">
              <w:rPr>
                <w:rFonts w:ascii="Calibri" w:eastAsia="標楷體" w:hAnsi="Calibri" w:hint="eastAsia"/>
                <w:bCs/>
                <w:color w:val="000000"/>
                <w:szCs w:val="22"/>
              </w:rPr>
              <w:t>修課規定</w:t>
            </w:r>
          </w:p>
        </w:tc>
      </w:tr>
      <w:tr w:rsidR="001F0781" w:rsidRPr="006E4F37" w:rsidTr="001F0781">
        <w:trPr>
          <w:trHeight w:val="2659"/>
          <w:jc w:val="center"/>
        </w:trPr>
        <w:tc>
          <w:tcPr>
            <w:tcW w:w="2423" w:type="dxa"/>
            <w:tcBorders>
              <w:top w:val="single" w:sz="4" w:space="0" w:color="auto"/>
              <w:left w:val="single" w:sz="4" w:space="0" w:color="auto"/>
              <w:bottom w:val="single" w:sz="4" w:space="0" w:color="auto"/>
              <w:right w:val="single" w:sz="4" w:space="0" w:color="auto"/>
            </w:tcBorders>
            <w:vAlign w:val="center"/>
            <w:hideMark/>
          </w:tcPr>
          <w:p w:rsidR="001F0781" w:rsidRPr="006E4F37" w:rsidRDefault="001F0781" w:rsidP="001F0781">
            <w:pPr>
              <w:adjustRightInd w:val="0"/>
              <w:snapToGrid w:val="0"/>
              <w:jc w:val="center"/>
              <w:rPr>
                <w:rFonts w:ascii="Calibri" w:eastAsia="標楷體" w:hAnsi="Calibri"/>
                <w:color w:val="000000"/>
                <w:szCs w:val="22"/>
              </w:rPr>
            </w:pPr>
            <w:r w:rsidRPr="006E4F37">
              <w:rPr>
                <w:rFonts w:ascii="Calibri" w:eastAsia="標楷體" w:hAnsi="Calibri" w:hint="eastAsia"/>
                <w:color w:val="000000"/>
                <w:szCs w:val="22"/>
              </w:rPr>
              <w:t>語文課程</w:t>
            </w:r>
          </w:p>
        </w:tc>
        <w:tc>
          <w:tcPr>
            <w:tcW w:w="2126" w:type="dxa"/>
            <w:tcBorders>
              <w:top w:val="single" w:sz="4" w:space="0" w:color="auto"/>
              <w:left w:val="single" w:sz="4" w:space="0" w:color="auto"/>
              <w:bottom w:val="single" w:sz="4" w:space="0" w:color="auto"/>
              <w:right w:val="single" w:sz="4" w:space="0" w:color="auto"/>
            </w:tcBorders>
            <w:vAlign w:val="center"/>
            <w:hideMark/>
          </w:tcPr>
          <w:p w:rsidR="001F0781" w:rsidRPr="006E4F37" w:rsidRDefault="001F0781" w:rsidP="001F0781">
            <w:pPr>
              <w:adjustRightInd w:val="0"/>
              <w:snapToGrid w:val="0"/>
              <w:jc w:val="center"/>
              <w:rPr>
                <w:rFonts w:ascii="Calibri" w:eastAsia="標楷體" w:hAnsi="Calibri"/>
                <w:bCs/>
                <w:color w:val="000000"/>
                <w:szCs w:val="22"/>
              </w:rPr>
            </w:pPr>
            <w:r w:rsidRPr="006E4F37">
              <w:rPr>
                <w:rFonts w:ascii="Calibri" w:eastAsia="標楷體" w:hAnsi="Calibri"/>
                <w:bCs/>
                <w:color w:val="000000"/>
                <w:szCs w:val="22"/>
              </w:rPr>
              <w:t>10-12</w:t>
            </w:r>
            <w:r w:rsidRPr="006E4F37">
              <w:rPr>
                <w:rFonts w:ascii="Calibri" w:eastAsia="標楷體" w:hAnsi="Calibri" w:hint="eastAsia"/>
                <w:bCs/>
                <w:color w:val="000000"/>
                <w:szCs w:val="22"/>
              </w:rPr>
              <w:t>學分</w:t>
            </w:r>
          </w:p>
        </w:tc>
        <w:tc>
          <w:tcPr>
            <w:tcW w:w="5612" w:type="dxa"/>
            <w:tcBorders>
              <w:top w:val="single" w:sz="4" w:space="0" w:color="auto"/>
              <w:left w:val="single" w:sz="4" w:space="0" w:color="auto"/>
              <w:bottom w:val="single" w:sz="4" w:space="0" w:color="auto"/>
              <w:right w:val="single" w:sz="4" w:space="0" w:color="auto"/>
            </w:tcBorders>
            <w:hideMark/>
          </w:tcPr>
          <w:p w:rsidR="001F0781" w:rsidRPr="006E4F37" w:rsidRDefault="001F0781" w:rsidP="001F0781">
            <w:pPr>
              <w:numPr>
                <w:ilvl w:val="0"/>
                <w:numId w:val="32"/>
              </w:numPr>
              <w:adjustRightInd w:val="0"/>
              <w:snapToGrid w:val="0"/>
              <w:spacing w:line="320" w:lineRule="exact"/>
              <w:rPr>
                <w:rFonts w:ascii="Calibri" w:eastAsia="標楷體" w:hAnsi="Calibri"/>
                <w:color w:val="000000"/>
                <w:szCs w:val="22"/>
              </w:rPr>
            </w:pPr>
            <w:r w:rsidRPr="006E4F37">
              <w:rPr>
                <w:rFonts w:ascii="Calibri" w:eastAsia="標楷體" w:hAnsi="Calibri" w:hint="eastAsia"/>
                <w:color w:val="000000"/>
                <w:szCs w:val="22"/>
              </w:rPr>
              <w:t>國語文能力：必修</w:t>
            </w:r>
            <w:r w:rsidRPr="006E4F37">
              <w:rPr>
                <w:rFonts w:ascii="Calibri" w:eastAsia="標楷體" w:hAnsi="Calibri"/>
                <w:color w:val="000000"/>
                <w:szCs w:val="22"/>
              </w:rPr>
              <w:t>4</w:t>
            </w:r>
            <w:r w:rsidRPr="006E4F37">
              <w:rPr>
                <w:rFonts w:ascii="Calibri" w:eastAsia="標楷體" w:hAnsi="Calibri" w:hint="eastAsia"/>
                <w:color w:val="000000"/>
                <w:szCs w:val="22"/>
              </w:rPr>
              <w:t>學分。</w:t>
            </w:r>
          </w:p>
          <w:p w:rsidR="001F0781" w:rsidRPr="006E4F37" w:rsidRDefault="001F0781" w:rsidP="001F0781">
            <w:pPr>
              <w:numPr>
                <w:ilvl w:val="0"/>
                <w:numId w:val="32"/>
              </w:numPr>
              <w:adjustRightInd w:val="0"/>
              <w:snapToGrid w:val="0"/>
              <w:spacing w:line="320" w:lineRule="exact"/>
              <w:ind w:left="478" w:hanging="478"/>
              <w:rPr>
                <w:rFonts w:ascii="Calibri" w:eastAsia="標楷體" w:hAnsi="Calibri"/>
                <w:color w:val="000000"/>
                <w:szCs w:val="22"/>
              </w:rPr>
            </w:pPr>
            <w:r w:rsidRPr="006E4F37">
              <w:rPr>
                <w:rFonts w:ascii="Calibri" w:eastAsia="標楷體" w:hAnsi="Calibri" w:hint="eastAsia"/>
                <w:color w:val="000000"/>
                <w:szCs w:val="22"/>
              </w:rPr>
              <w:t>英語文能力：必修</w:t>
            </w:r>
            <w:r w:rsidRPr="006E4F37">
              <w:rPr>
                <w:rFonts w:ascii="Calibri" w:eastAsia="標楷體" w:hAnsi="Calibri"/>
                <w:color w:val="000000"/>
                <w:szCs w:val="22"/>
              </w:rPr>
              <w:t>6</w:t>
            </w:r>
            <w:r w:rsidRPr="006E4F37">
              <w:rPr>
                <w:rFonts w:ascii="Calibri" w:eastAsia="標楷體" w:hAnsi="Calibri" w:hint="eastAsia"/>
                <w:color w:val="000000"/>
                <w:szCs w:val="22"/>
              </w:rPr>
              <w:t>學分，選修</w:t>
            </w:r>
            <w:r w:rsidRPr="006E4F37">
              <w:rPr>
                <w:rFonts w:ascii="Calibri" w:eastAsia="標楷體" w:hAnsi="Calibri"/>
                <w:color w:val="000000"/>
                <w:szCs w:val="22"/>
              </w:rPr>
              <w:t>2</w:t>
            </w:r>
            <w:r w:rsidRPr="006E4F37">
              <w:rPr>
                <w:rFonts w:ascii="Calibri" w:eastAsia="標楷體" w:hAnsi="Calibri" w:hint="eastAsia"/>
                <w:color w:val="000000"/>
                <w:szCs w:val="22"/>
              </w:rPr>
              <w:t>學分。</w:t>
            </w:r>
          </w:p>
          <w:p w:rsidR="001F0781" w:rsidRPr="006E4F37" w:rsidRDefault="001F0781" w:rsidP="001F0781">
            <w:pPr>
              <w:numPr>
                <w:ilvl w:val="0"/>
                <w:numId w:val="32"/>
              </w:numPr>
              <w:adjustRightInd w:val="0"/>
              <w:snapToGrid w:val="0"/>
              <w:spacing w:line="320" w:lineRule="exact"/>
              <w:ind w:left="478" w:hanging="478"/>
              <w:rPr>
                <w:rFonts w:ascii="Calibri" w:eastAsia="標楷體" w:hAnsi="Calibri"/>
                <w:color w:val="000000"/>
                <w:szCs w:val="22"/>
              </w:rPr>
            </w:pPr>
            <w:r w:rsidRPr="006E4F37">
              <w:rPr>
                <w:rFonts w:ascii="Calibri" w:eastAsia="標楷體" w:hAnsi="Calibri" w:hint="eastAsia"/>
                <w:color w:val="000000"/>
                <w:szCs w:val="22"/>
              </w:rPr>
              <w:t>英語文能力認證：本校學生於入學前已達到本校標準任一項以上者，可免修大</w:t>
            </w:r>
            <w:proofErr w:type="gramStart"/>
            <w:r w:rsidRPr="006E4F37">
              <w:rPr>
                <w:rFonts w:ascii="Calibri" w:eastAsia="標楷體" w:hAnsi="Calibri" w:hint="eastAsia"/>
                <w:color w:val="000000"/>
                <w:szCs w:val="22"/>
              </w:rPr>
              <w:t>一</w:t>
            </w:r>
            <w:proofErr w:type="gramEnd"/>
            <w:r w:rsidRPr="006E4F37">
              <w:rPr>
                <w:rFonts w:ascii="Calibri" w:eastAsia="標楷體" w:hAnsi="Calibri" w:hint="eastAsia"/>
                <w:color w:val="000000"/>
                <w:szCs w:val="22"/>
              </w:rPr>
              <w:t>英文（一）、（二），其通識學分仍為</w:t>
            </w:r>
            <w:r w:rsidRPr="006E4F37">
              <w:rPr>
                <w:rFonts w:ascii="Calibri" w:eastAsia="標楷體" w:hAnsi="Calibri" w:hint="eastAsia"/>
                <w:color w:val="000000"/>
                <w:szCs w:val="22"/>
              </w:rPr>
              <w:t>28</w:t>
            </w:r>
            <w:r w:rsidRPr="006E4F37">
              <w:rPr>
                <w:rFonts w:ascii="Calibri" w:eastAsia="標楷體" w:hAnsi="Calibri" w:hint="eastAsia"/>
                <w:color w:val="000000"/>
                <w:szCs w:val="22"/>
              </w:rPr>
              <w:t>學分。詳細規則請參照「</w:t>
            </w:r>
            <w:bookmarkStart w:id="0" w:name="OLE_LINK1"/>
            <w:r w:rsidRPr="006E4F37">
              <w:rPr>
                <w:rFonts w:ascii="Calibri" w:eastAsia="標楷體" w:hAnsi="Calibri" w:hint="eastAsia"/>
                <w:color w:val="000000"/>
                <w:szCs w:val="22"/>
              </w:rPr>
              <w:t>國立</w:t>
            </w:r>
            <w:proofErr w:type="gramStart"/>
            <w:r w:rsidRPr="006E4F37">
              <w:rPr>
                <w:rFonts w:ascii="Calibri" w:eastAsia="標楷體" w:hAnsi="Calibri" w:hint="eastAsia"/>
                <w:color w:val="000000"/>
                <w:szCs w:val="22"/>
              </w:rPr>
              <w:t>臺</w:t>
            </w:r>
            <w:proofErr w:type="gramEnd"/>
            <w:r w:rsidRPr="006E4F37">
              <w:rPr>
                <w:rFonts w:ascii="Calibri" w:eastAsia="標楷體" w:hAnsi="Calibri" w:hint="eastAsia"/>
                <w:color w:val="000000"/>
                <w:szCs w:val="22"/>
              </w:rPr>
              <w:t>東大學學生畢業外語能力</w:t>
            </w:r>
            <w:r w:rsidRPr="006E4F37">
              <w:rPr>
                <w:rFonts w:ascii="Calibri" w:eastAsia="標楷體" w:hAnsi="標楷體"/>
                <w:kern w:val="0"/>
                <w:szCs w:val="22"/>
              </w:rPr>
              <w:t>標準</w:t>
            </w:r>
            <w:r w:rsidRPr="006E4F37">
              <w:rPr>
                <w:rFonts w:ascii="Calibri" w:eastAsia="標楷體" w:hAnsi="標楷體" w:hint="eastAsia"/>
                <w:kern w:val="0"/>
                <w:szCs w:val="22"/>
              </w:rPr>
              <w:t>檢定辦法</w:t>
            </w:r>
            <w:bookmarkEnd w:id="0"/>
            <w:r w:rsidRPr="006E4F37">
              <w:rPr>
                <w:rFonts w:ascii="Calibri" w:eastAsia="標楷體" w:hAnsi="Calibri" w:hint="eastAsia"/>
                <w:color w:val="000000"/>
                <w:szCs w:val="22"/>
              </w:rPr>
              <w:t>」。</w:t>
            </w:r>
          </w:p>
          <w:p w:rsidR="001F0781" w:rsidRPr="006E4F37" w:rsidRDefault="001F0781" w:rsidP="001F0781">
            <w:pPr>
              <w:numPr>
                <w:ilvl w:val="0"/>
                <w:numId w:val="32"/>
              </w:numPr>
              <w:adjustRightInd w:val="0"/>
              <w:snapToGrid w:val="0"/>
              <w:spacing w:line="320" w:lineRule="exact"/>
              <w:ind w:left="478" w:hanging="478"/>
              <w:rPr>
                <w:rFonts w:ascii="Calibri" w:eastAsia="標楷體" w:hAnsi="Calibri"/>
                <w:color w:val="000000"/>
                <w:szCs w:val="22"/>
              </w:rPr>
            </w:pPr>
            <w:r w:rsidRPr="006E4F37">
              <w:rPr>
                <w:rFonts w:ascii="Calibri" w:eastAsia="標楷體" w:hAnsi="Calibri" w:hint="eastAsia"/>
                <w:color w:val="000000"/>
                <w:szCs w:val="22"/>
              </w:rPr>
              <w:t>華語文學系</w:t>
            </w:r>
            <w:proofErr w:type="gramStart"/>
            <w:r w:rsidRPr="006E4F37">
              <w:rPr>
                <w:rFonts w:ascii="Calibri" w:eastAsia="標楷體" w:hAnsi="Calibri" w:hint="eastAsia"/>
                <w:color w:val="000000"/>
                <w:szCs w:val="22"/>
              </w:rPr>
              <w:t>學生僅修語文</w:t>
            </w:r>
            <w:proofErr w:type="gramEnd"/>
            <w:r w:rsidRPr="006E4F37">
              <w:rPr>
                <w:rFonts w:ascii="Calibri" w:eastAsia="標楷體" w:hAnsi="Calibri" w:hint="eastAsia"/>
                <w:color w:val="000000"/>
                <w:szCs w:val="22"/>
              </w:rPr>
              <w:t>課程項下「國語文能力」中「中文閱讀與寫作（一）」</w:t>
            </w:r>
            <w:r w:rsidRPr="006E4F37">
              <w:rPr>
                <w:rFonts w:ascii="Calibri" w:eastAsia="標楷體" w:hAnsi="Calibri"/>
                <w:color w:val="000000"/>
                <w:szCs w:val="22"/>
              </w:rPr>
              <w:t>2</w:t>
            </w:r>
            <w:r w:rsidRPr="006E4F37">
              <w:rPr>
                <w:rFonts w:ascii="Calibri" w:eastAsia="標楷體" w:hAnsi="Calibri" w:hint="eastAsia"/>
                <w:color w:val="000000"/>
                <w:szCs w:val="22"/>
              </w:rPr>
              <w:t>學分，其餘改修通識教育課程</w:t>
            </w:r>
            <w:r w:rsidRPr="006E4F37">
              <w:rPr>
                <w:rFonts w:ascii="Calibri" w:eastAsia="標楷體" w:hAnsi="Calibri"/>
                <w:color w:val="000000"/>
                <w:szCs w:val="22"/>
              </w:rPr>
              <w:t>2</w:t>
            </w:r>
            <w:r w:rsidRPr="006E4F37">
              <w:rPr>
                <w:rFonts w:ascii="Calibri" w:eastAsia="標楷體" w:hAnsi="Calibri" w:hint="eastAsia"/>
                <w:color w:val="000000"/>
                <w:szCs w:val="22"/>
              </w:rPr>
              <w:t>學分。</w:t>
            </w:r>
          </w:p>
        </w:tc>
      </w:tr>
      <w:tr w:rsidR="001F0781" w:rsidRPr="006E4F37" w:rsidTr="001F0781">
        <w:trPr>
          <w:trHeight w:val="2350"/>
          <w:jc w:val="center"/>
        </w:trPr>
        <w:tc>
          <w:tcPr>
            <w:tcW w:w="2423" w:type="dxa"/>
            <w:tcBorders>
              <w:top w:val="single" w:sz="4" w:space="0" w:color="auto"/>
              <w:left w:val="single" w:sz="4" w:space="0" w:color="auto"/>
              <w:bottom w:val="single" w:sz="4" w:space="0" w:color="auto"/>
              <w:right w:val="single" w:sz="4" w:space="0" w:color="auto"/>
            </w:tcBorders>
            <w:vAlign w:val="center"/>
            <w:hideMark/>
          </w:tcPr>
          <w:p w:rsidR="001F0781" w:rsidRPr="006E4F37" w:rsidRDefault="001F0781" w:rsidP="001F0781">
            <w:pPr>
              <w:adjustRightInd w:val="0"/>
              <w:snapToGrid w:val="0"/>
              <w:jc w:val="center"/>
              <w:rPr>
                <w:rFonts w:ascii="Calibri" w:eastAsia="標楷體" w:hAnsi="Calibri"/>
                <w:color w:val="000000"/>
                <w:szCs w:val="22"/>
              </w:rPr>
            </w:pPr>
            <w:r w:rsidRPr="006E4F37">
              <w:rPr>
                <w:rFonts w:ascii="Calibri" w:eastAsia="標楷體" w:hAnsi="Calibri" w:hint="eastAsia"/>
                <w:color w:val="000000"/>
                <w:szCs w:val="22"/>
              </w:rPr>
              <w:t>跨領域核心課程</w:t>
            </w:r>
          </w:p>
        </w:tc>
        <w:tc>
          <w:tcPr>
            <w:tcW w:w="2126" w:type="dxa"/>
            <w:tcBorders>
              <w:top w:val="single" w:sz="4" w:space="0" w:color="auto"/>
              <w:left w:val="single" w:sz="4" w:space="0" w:color="auto"/>
              <w:bottom w:val="single" w:sz="4" w:space="0" w:color="auto"/>
              <w:right w:val="single" w:sz="4" w:space="0" w:color="auto"/>
            </w:tcBorders>
            <w:vAlign w:val="center"/>
            <w:hideMark/>
          </w:tcPr>
          <w:p w:rsidR="001F0781" w:rsidRPr="006E4F37" w:rsidRDefault="001F0781" w:rsidP="001F0781">
            <w:pPr>
              <w:adjustRightInd w:val="0"/>
              <w:snapToGrid w:val="0"/>
              <w:jc w:val="center"/>
              <w:rPr>
                <w:rFonts w:ascii="Calibri" w:eastAsia="標楷體" w:hAnsi="Calibri"/>
                <w:bCs/>
                <w:color w:val="000000"/>
                <w:szCs w:val="22"/>
              </w:rPr>
            </w:pPr>
            <w:r w:rsidRPr="006E4F37">
              <w:rPr>
                <w:rFonts w:ascii="Calibri" w:eastAsia="標楷體" w:hAnsi="Calibri"/>
                <w:bCs/>
                <w:color w:val="000000"/>
                <w:szCs w:val="22"/>
              </w:rPr>
              <w:t>6</w:t>
            </w:r>
            <w:r w:rsidRPr="006E4F37">
              <w:rPr>
                <w:rFonts w:ascii="Calibri" w:eastAsia="標楷體" w:hAnsi="Calibri" w:hint="eastAsia"/>
                <w:bCs/>
                <w:color w:val="000000"/>
                <w:szCs w:val="22"/>
              </w:rPr>
              <w:t>學分</w:t>
            </w:r>
          </w:p>
        </w:tc>
        <w:tc>
          <w:tcPr>
            <w:tcW w:w="5612" w:type="dxa"/>
            <w:tcBorders>
              <w:top w:val="single" w:sz="4" w:space="0" w:color="auto"/>
              <w:left w:val="single" w:sz="4" w:space="0" w:color="auto"/>
              <w:bottom w:val="single" w:sz="4" w:space="0" w:color="auto"/>
              <w:right w:val="single" w:sz="4" w:space="0" w:color="auto"/>
            </w:tcBorders>
            <w:vAlign w:val="center"/>
            <w:hideMark/>
          </w:tcPr>
          <w:p w:rsidR="001F0781" w:rsidRPr="006E4F37" w:rsidRDefault="001F0781" w:rsidP="001F0781">
            <w:pPr>
              <w:numPr>
                <w:ilvl w:val="0"/>
                <w:numId w:val="30"/>
              </w:numPr>
              <w:autoSpaceDE w:val="0"/>
              <w:autoSpaceDN w:val="0"/>
              <w:adjustRightInd w:val="0"/>
              <w:snapToGrid w:val="0"/>
              <w:spacing w:line="320" w:lineRule="exact"/>
              <w:ind w:left="464" w:hanging="436"/>
              <w:jc w:val="both"/>
              <w:rPr>
                <w:rFonts w:ascii="Calibri" w:eastAsia="標楷體" w:hAnsi="Calibri"/>
                <w:color w:val="000000"/>
                <w:szCs w:val="22"/>
              </w:rPr>
            </w:pPr>
            <w:r w:rsidRPr="006E4F37">
              <w:rPr>
                <w:rFonts w:ascii="Calibri" w:eastAsia="標楷體" w:hAnsi="Calibri" w:hint="eastAsia"/>
                <w:color w:val="000000"/>
                <w:szCs w:val="22"/>
              </w:rPr>
              <w:t>跨領域核心課程，分三個領域（至少選修</w:t>
            </w:r>
            <w:r w:rsidRPr="006E4F37">
              <w:rPr>
                <w:rFonts w:ascii="Calibri" w:eastAsia="標楷體" w:hAnsi="Calibri"/>
                <w:color w:val="000000"/>
                <w:szCs w:val="22"/>
              </w:rPr>
              <w:t>2</w:t>
            </w:r>
            <w:r w:rsidRPr="006E4F37">
              <w:rPr>
                <w:rFonts w:ascii="Calibri" w:eastAsia="標楷體" w:hAnsi="Calibri" w:hint="eastAsia"/>
                <w:color w:val="000000"/>
                <w:szCs w:val="22"/>
              </w:rPr>
              <w:t>個領域，共</w:t>
            </w:r>
            <w:r w:rsidRPr="006E4F37">
              <w:rPr>
                <w:rFonts w:ascii="Calibri" w:eastAsia="標楷體" w:hAnsi="Calibri"/>
                <w:color w:val="000000"/>
                <w:szCs w:val="22"/>
              </w:rPr>
              <w:t>6</w:t>
            </w:r>
            <w:r w:rsidRPr="006E4F37">
              <w:rPr>
                <w:rFonts w:ascii="Calibri" w:eastAsia="標楷體" w:hAnsi="Calibri" w:hint="eastAsia"/>
                <w:color w:val="000000"/>
                <w:szCs w:val="22"/>
              </w:rPr>
              <w:t>學分），原則上應於大</w:t>
            </w:r>
            <w:proofErr w:type="gramStart"/>
            <w:r w:rsidRPr="006E4F37">
              <w:rPr>
                <w:rFonts w:ascii="Calibri" w:eastAsia="標楷體" w:hAnsi="Calibri" w:hint="eastAsia"/>
                <w:color w:val="000000"/>
                <w:szCs w:val="22"/>
              </w:rPr>
              <w:t>一</w:t>
            </w:r>
            <w:proofErr w:type="gramEnd"/>
            <w:r w:rsidRPr="006E4F37">
              <w:rPr>
                <w:rFonts w:ascii="Calibri" w:eastAsia="標楷體" w:hAnsi="Calibri" w:hint="eastAsia"/>
                <w:color w:val="000000"/>
                <w:szCs w:val="22"/>
              </w:rPr>
              <w:t>修畢。</w:t>
            </w:r>
          </w:p>
          <w:p w:rsidR="001F0781" w:rsidRPr="006E4F37" w:rsidRDefault="001F0781" w:rsidP="001F0781">
            <w:pPr>
              <w:autoSpaceDE w:val="0"/>
              <w:autoSpaceDN w:val="0"/>
              <w:adjustRightInd w:val="0"/>
              <w:snapToGrid w:val="0"/>
              <w:spacing w:line="320" w:lineRule="exact"/>
              <w:ind w:left="464" w:hanging="325"/>
              <w:jc w:val="both"/>
              <w:rPr>
                <w:rFonts w:ascii="Calibri" w:eastAsia="標楷體" w:hAnsi="Calibri"/>
                <w:color w:val="000000"/>
                <w:szCs w:val="22"/>
              </w:rPr>
            </w:pPr>
            <w:r w:rsidRPr="006E4F37">
              <w:rPr>
                <w:rFonts w:ascii="Calibri" w:eastAsia="標楷體" w:hAnsi="Calibri" w:hint="eastAsia"/>
                <w:color w:val="000000"/>
                <w:kern w:val="0"/>
                <w:szCs w:val="22"/>
              </w:rPr>
              <w:t>（一）</w:t>
            </w:r>
            <w:r w:rsidRPr="006E4F37">
              <w:rPr>
                <w:rFonts w:ascii="Calibri" w:eastAsia="標楷體" w:hAnsi="Calibri" w:hint="eastAsia"/>
                <w:color w:val="000000"/>
                <w:szCs w:val="22"/>
              </w:rPr>
              <w:t>「</w:t>
            </w:r>
            <w:r w:rsidRPr="006E4F37">
              <w:rPr>
                <w:rFonts w:ascii="Calibri" w:eastAsia="標楷體" w:hAnsi="Calibri" w:hint="eastAsia"/>
                <w:color w:val="000000"/>
                <w:kern w:val="0"/>
                <w:szCs w:val="22"/>
              </w:rPr>
              <w:t>人文藝術領域</w:t>
            </w:r>
            <w:r w:rsidRPr="006E4F37">
              <w:rPr>
                <w:rFonts w:ascii="Calibri" w:eastAsia="標楷體" w:hAnsi="Calibri" w:hint="eastAsia"/>
                <w:color w:val="000000"/>
                <w:szCs w:val="22"/>
              </w:rPr>
              <w:t>」。</w:t>
            </w:r>
          </w:p>
          <w:p w:rsidR="001F0781" w:rsidRPr="006E4F37" w:rsidRDefault="001F0781" w:rsidP="001F0781">
            <w:pPr>
              <w:autoSpaceDE w:val="0"/>
              <w:autoSpaceDN w:val="0"/>
              <w:adjustRightInd w:val="0"/>
              <w:snapToGrid w:val="0"/>
              <w:spacing w:line="320" w:lineRule="exact"/>
              <w:ind w:left="464" w:hanging="325"/>
              <w:jc w:val="both"/>
              <w:rPr>
                <w:rFonts w:ascii="Calibri" w:eastAsia="標楷體" w:hAnsi="Calibri"/>
                <w:color w:val="000000"/>
                <w:szCs w:val="22"/>
              </w:rPr>
            </w:pPr>
            <w:r w:rsidRPr="006E4F37">
              <w:rPr>
                <w:rFonts w:ascii="Calibri" w:eastAsia="標楷體" w:hAnsi="Calibri" w:hint="eastAsia"/>
                <w:color w:val="000000"/>
                <w:szCs w:val="22"/>
              </w:rPr>
              <w:t>（二）「</w:t>
            </w:r>
            <w:r w:rsidRPr="006E4F37">
              <w:rPr>
                <w:rFonts w:ascii="Calibri" w:eastAsia="標楷體" w:hAnsi="Calibri" w:hint="eastAsia"/>
                <w:color w:val="000000"/>
                <w:kern w:val="0"/>
                <w:szCs w:val="22"/>
              </w:rPr>
              <w:t>社會科學領域</w:t>
            </w:r>
            <w:r w:rsidRPr="006E4F37">
              <w:rPr>
                <w:rFonts w:ascii="Calibri" w:eastAsia="標楷體" w:hAnsi="Calibri" w:hint="eastAsia"/>
                <w:color w:val="000000"/>
                <w:szCs w:val="22"/>
              </w:rPr>
              <w:t>」。</w:t>
            </w:r>
          </w:p>
          <w:p w:rsidR="001F0781" w:rsidRPr="006E4F37" w:rsidRDefault="001F0781" w:rsidP="001F0781">
            <w:pPr>
              <w:autoSpaceDE w:val="0"/>
              <w:autoSpaceDN w:val="0"/>
              <w:adjustRightInd w:val="0"/>
              <w:snapToGrid w:val="0"/>
              <w:spacing w:line="320" w:lineRule="exact"/>
              <w:ind w:left="464" w:hanging="325"/>
              <w:jc w:val="both"/>
              <w:rPr>
                <w:rFonts w:ascii="Calibri" w:eastAsia="標楷體" w:hAnsi="Calibri"/>
                <w:color w:val="000000"/>
                <w:szCs w:val="22"/>
              </w:rPr>
            </w:pPr>
            <w:r w:rsidRPr="006E4F37">
              <w:rPr>
                <w:rFonts w:ascii="Calibri" w:eastAsia="標楷體" w:hAnsi="Calibri" w:hint="eastAsia"/>
                <w:color w:val="000000"/>
                <w:szCs w:val="22"/>
              </w:rPr>
              <w:t>（三）「</w:t>
            </w:r>
            <w:r w:rsidRPr="006E4F37">
              <w:rPr>
                <w:rFonts w:ascii="Calibri" w:eastAsia="標楷體" w:hAnsi="Calibri" w:hint="eastAsia"/>
                <w:color w:val="000000"/>
                <w:kern w:val="0"/>
                <w:szCs w:val="22"/>
              </w:rPr>
              <w:t>自然科學領域</w:t>
            </w:r>
            <w:r w:rsidRPr="006E4F37">
              <w:rPr>
                <w:rFonts w:ascii="Calibri" w:eastAsia="標楷體" w:hAnsi="Calibri" w:hint="eastAsia"/>
                <w:color w:val="000000"/>
                <w:szCs w:val="22"/>
              </w:rPr>
              <w:t>」。</w:t>
            </w:r>
          </w:p>
          <w:p w:rsidR="001F0781" w:rsidRPr="006E4F37" w:rsidRDefault="001F0781" w:rsidP="001F0781">
            <w:pPr>
              <w:numPr>
                <w:ilvl w:val="0"/>
                <w:numId w:val="30"/>
              </w:numPr>
              <w:autoSpaceDE w:val="0"/>
              <w:autoSpaceDN w:val="0"/>
              <w:adjustRightInd w:val="0"/>
              <w:snapToGrid w:val="0"/>
              <w:spacing w:line="320" w:lineRule="exact"/>
              <w:ind w:left="489" w:hanging="489"/>
              <w:jc w:val="both"/>
              <w:rPr>
                <w:rFonts w:ascii="Calibri" w:eastAsia="標楷體" w:hAnsi="Calibri"/>
                <w:color w:val="000000"/>
                <w:szCs w:val="22"/>
              </w:rPr>
            </w:pPr>
            <w:r w:rsidRPr="006E4F37">
              <w:rPr>
                <w:rFonts w:ascii="Calibri" w:eastAsia="標楷體" w:hAnsi="Calibri" w:hint="eastAsia"/>
                <w:color w:val="000000"/>
                <w:szCs w:val="22"/>
              </w:rPr>
              <w:t>各學系學生不得選修之跨領域核心課程列於備註欄</w:t>
            </w:r>
            <w:r w:rsidRPr="006E4F37">
              <w:rPr>
                <w:rFonts w:ascii="新細明體" w:hAnsi="新細明體" w:hint="eastAsia"/>
                <w:color w:val="000000"/>
                <w:szCs w:val="22"/>
              </w:rPr>
              <w:t>。</w:t>
            </w:r>
          </w:p>
        </w:tc>
      </w:tr>
      <w:tr w:rsidR="001F0781" w:rsidRPr="006E4F37" w:rsidTr="001F0781">
        <w:trPr>
          <w:trHeight w:val="144"/>
          <w:jc w:val="center"/>
        </w:trPr>
        <w:tc>
          <w:tcPr>
            <w:tcW w:w="2423" w:type="dxa"/>
            <w:tcBorders>
              <w:top w:val="single" w:sz="4" w:space="0" w:color="auto"/>
              <w:left w:val="single" w:sz="4" w:space="0" w:color="auto"/>
              <w:bottom w:val="single" w:sz="4" w:space="0" w:color="auto"/>
              <w:right w:val="single" w:sz="4" w:space="0" w:color="auto"/>
            </w:tcBorders>
            <w:vAlign w:val="center"/>
            <w:hideMark/>
          </w:tcPr>
          <w:p w:rsidR="001F0781" w:rsidRPr="006E4F37" w:rsidRDefault="001F0781" w:rsidP="001F0781">
            <w:pPr>
              <w:adjustRightInd w:val="0"/>
              <w:snapToGrid w:val="0"/>
              <w:jc w:val="center"/>
              <w:rPr>
                <w:rFonts w:ascii="Calibri" w:eastAsia="標楷體" w:hAnsi="Calibri"/>
                <w:color w:val="000000"/>
                <w:szCs w:val="22"/>
              </w:rPr>
            </w:pPr>
            <w:r w:rsidRPr="006E4F37">
              <w:rPr>
                <w:rFonts w:ascii="Calibri" w:eastAsia="標楷體" w:hAnsi="Calibri" w:hint="eastAsia"/>
                <w:color w:val="000000"/>
                <w:szCs w:val="22"/>
              </w:rPr>
              <w:t>博雅課程</w:t>
            </w:r>
          </w:p>
        </w:tc>
        <w:tc>
          <w:tcPr>
            <w:tcW w:w="2126" w:type="dxa"/>
            <w:tcBorders>
              <w:top w:val="single" w:sz="4" w:space="0" w:color="auto"/>
              <w:left w:val="single" w:sz="4" w:space="0" w:color="auto"/>
              <w:bottom w:val="single" w:sz="4" w:space="0" w:color="auto"/>
              <w:right w:val="single" w:sz="4" w:space="0" w:color="auto"/>
            </w:tcBorders>
            <w:vAlign w:val="center"/>
            <w:hideMark/>
          </w:tcPr>
          <w:p w:rsidR="001F0781" w:rsidRPr="006E4F37" w:rsidRDefault="001F0781" w:rsidP="001F0781">
            <w:pPr>
              <w:adjustRightInd w:val="0"/>
              <w:snapToGrid w:val="0"/>
              <w:jc w:val="center"/>
              <w:rPr>
                <w:rFonts w:ascii="Calibri" w:eastAsia="標楷體" w:hAnsi="Calibri"/>
                <w:bCs/>
                <w:color w:val="000000"/>
                <w:szCs w:val="22"/>
              </w:rPr>
            </w:pPr>
            <w:r w:rsidRPr="006E4F37">
              <w:rPr>
                <w:rFonts w:ascii="Calibri" w:eastAsia="標楷體" w:hAnsi="Calibri"/>
                <w:bCs/>
                <w:color w:val="000000"/>
                <w:szCs w:val="22"/>
              </w:rPr>
              <w:t>8-10</w:t>
            </w:r>
            <w:r w:rsidRPr="006E4F37">
              <w:rPr>
                <w:rFonts w:ascii="Calibri" w:eastAsia="標楷體" w:hAnsi="Calibri" w:hint="eastAsia"/>
                <w:bCs/>
                <w:color w:val="000000"/>
                <w:szCs w:val="22"/>
              </w:rPr>
              <w:t>學分</w:t>
            </w:r>
          </w:p>
        </w:tc>
        <w:tc>
          <w:tcPr>
            <w:tcW w:w="5612" w:type="dxa"/>
            <w:tcBorders>
              <w:top w:val="single" w:sz="4" w:space="0" w:color="auto"/>
              <w:left w:val="single" w:sz="4" w:space="0" w:color="auto"/>
              <w:bottom w:val="single" w:sz="4" w:space="0" w:color="auto"/>
              <w:right w:val="single" w:sz="4" w:space="0" w:color="auto"/>
            </w:tcBorders>
            <w:vAlign w:val="center"/>
            <w:hideMark/>
          </w:tcPr>
          <w:p w:rsidR="001F0781" w:rsidRPr="006E4F37" w:rsidRDefault="001F0781" w:rsidP="001F0781">
            <w:pPr>
              <w:adjustRightInd w:val="0"/>
              <w:snapToGrid w:val="0"/>
              <w:spacing w:line="320" w:lineRule="exact"/>
              <w:ind w:left="442" w:hangingChars="184" w:hanging="442"/>
              <w:rPr>
                <w:rFonts w:ascii="Calibri" w:eastAsia="標楷體" w:hAnsi="Calibri"/>
                <w:color w:val="000000"/>
                <w:szCs w:val="22"/>
              </w:rPr>
            </w:pPr>
            <w:r w:rsidRPr="006E4F37">
              <w:rPr>
                <w:rFonts w:ascii="Calibri" w:eastAsia="標楷體" w:hAnsi="Calibri" w:hint="eastAsia"/>
                <w:color w:val="000000"/>
                <w:szCs w:val="22"/>
              </w:rPr>
              <w:t>一、博雅課程須修</w:t>
            </w:r>
            <w:r w:rsidRPr="006E4F37">
              <w:rPr>
                <w:rFonts w:ascii="Calibri" w:eastAsia="標楷體" w:hAnsi="Calibri"/>
                <w:color w:val="000000"/>
                <w:szCs w:val="22"/>
              </w:rPr>
              <w:t>8-10</w:t>
            </w:r>
            <w:r w:rsidRPr="006E4F37">
              <w:rPr>
                <w:rFonts w:ascii="Calibri" w:eastAsia="標楷體" w:hAnsi="Calibri" w:hint="eastAsia"/>
                <w:color w:val="000000"/>
                <w:szCs w:val="22"/>
              </w:rPr>
              <w:t>學分，每一向度至少選修</w:t>
            </w:r>
            <w:r w:rsidRPr="006E4F37">
              <w:rPr>
                <w:rFonts w:ascii="Calibri" w:eastAsia="標楷體" w:hAnsi="Calibri" w:hint="eastAsia"/>
                <w:color w:val="000000"/>
                <w:szCs w:val="22"/>
              </w:rPr>
              <w:t>2</w:t>
            </w:r>
            <w:r w:rsidRPr="006E4F37">
              <w:rPr>
                <w:rFonts w:ascii="Calibri" w:eastAsia="標楷體" w:hAnsi="Calibri" w:hint="eastAsia"/>
                <w:color w:val="000000"/>
                <w:szCs w:val="22"/>
              </w:rPr>
              <w:t>學分，建議大二（含）選修。</w:t>
            </w:r>
          </w:p>
          <w:p w:rsidR="001F0781" w:rsidRPr="006E4F37" w:rsidRDefault="001F0781" w:rsidP="001F0781">
            <w:pPr>
              <w:adjustRightInd w:val="0"/>
              <w:snapToGrid w:val="0"/>
              <w:spacing w:line="320" w:lineRule="exact"/>
              <w:ind w:left="442" w:hangingChars="184" w:hanging="442"/>
              <w:rPr>
                <w:rFonts w:ascii="Calibri" w:eastAsia="標楷體" w:hAnsi="Calibri"/>
                <w:color w:val="000000"/>
                <w:szCs w:val="22"/>
              </w:rPr>
            </w:pPr>
            <w:r w:rsidRPr="006E4F37">
              <w:rPr>
                <w:rFonts w:ascii="Calibri" w:eastAsia="標楷體" w:hAnsi="Calibri" w:hint="eastAsia"/>
                <w:color w:val="000000"/>
                <w:szCs w:val="22"/>
              </w:rPr>
              <w:t>二、博雅課程分成四向度，包括：</w:t>
            </w:r>
          </w:p>
          <w:p w:rsidR="001F0781" w:rsidRPr="006E4F37" w:rsidRDefault="001F0781" w:rsidP="001F0781">
            <w:pPr>
              <w:adjustRightInd w:val="0"/>
              <w:snapToGrid w:val="0"/>
              <w:spacing w:line="320" w:lineRule="exact"/>
              <w:ind w:left="722" w:hangingChars="301" w:hanging="722"/>
              <w:rPr>
                <w:rFonts w:ascii="Calibri" w:eastAsia="標楷體" w:hAnsi="Calibri"/>
                <w:color w:val="000000"/>
                <w:szCs w:val="22"/>
              </w:rPr>
            </w:pPr>
            <w:r w:rsidRPr="006E4F37">
              <w:rPr>
                <w:rFonts w:ascii="Calibri" w:eastAsia="標楷體" w:hAnsi="Calibri" w:hint="eastAsia"/>
                <w:color w:val="000000"/>
                <w:szCs w:val="22"/>
              </w:rPr>
              <w:t>（一）向度</w:t>
            </w:r>
            <w:proofErr w:type="gramStart"/>
            <w:r w:rsidRPr="006E4F37">
              <w:rPr>
                <w:rFonts w:ascii="Calibri" w:eastAsia="標楷體" w:hAnsi="Calibri" w:hint="eastAsia"/>
                <w:color w:val="000000"/>
                <w:szCs w:val="22"/>
              </w:rPr>
              <w:t>一</w:t>
            </w:r>
            <w:proofErr w:type="gramEnd"/>
            <w:r w:rsidRPr="006E4F37">
              <w:rPr>
                <w:rFonts w:ascii="Calibri" w:eastAsia="標楷體" w:hAnsi="Calibri" w:hint="eastAsia"/>
                <w:color w:val="000000"/>
                <w:szCs w:val="22"/>
              </w:rPr>
              <w:t>：美學、哲學與文化實踐。</w:t>
            </w:r>
          </w:p>
          <w:p w:rsidR="001F0781" w:rsidRPr="006E4F37" w:rsidRDefault="001F0781" w:rsidP="001F0781">
            <w:pPr>
              <w:adjustRightInd w:val="0"/>
              <w:snapToGrid w:val="0"/>
              <w:spacing w:line="320" w:lineRule="exact"/>
              <w:ind w:left="722" w:hangingChars="301" w:hanging="722"/>
              <w:rPr>
                <w:rFonts w:ascii="Calibri" w:eastAsia="標楷體" w:hAnsi="Calibri"/>
                <w:color w:val="000000"/>
                <w:szCs w:val="22"/>
              </w:rPr>
            </w:pPr>
            <w:r w:rsidRPr="006E4F37">
              <w:rPr>
                <w:rFonts w:ascii="Calibri" w:eastAsia="標楷體" w:hAnsi="Calibri" w:hint="eastAsia"/>
                <w:color w:val="000000"/>
                <w:szCs w:val="22"/>
              </w:rPr>
              <w:t>（二）向度二：公民、社會與全球視野。「</w:t>
            </w:r>
            <w:r w:rsidRPr="006E4F37">
              <w:rPr>
                <w:rFonts w:ascii="Calibri" w:eastAsia="標楷體" w:hAnsi="Calibri"/>
                <w:color w:val="000000"/>
                <w:sz w:val="22"/>
                <w:szCs w:val="22"/>
              </w:rPr>
              <w:t>全民國防教育軍事訓練</w:t>
            </w:r>
            <w:r w:rsidRPr="006E4F37">
              <w:rPr>
                <w:rFonts w:ascii="Calibri" w:eastAsia="標楷體" w:hAnsi="Calibri" w:hint="eastAsia"/>
                <w:color w:val="000000"/>
                <w:szCs w:val="22"/>
              </w:rPr>
              <w:t>」課程第一門選修</w:t>
            </w:r>
            <w:r w:rsidRPr="006E4F37">
              <w:rPr>
                <w:rFonts w:ascii="Calibri" w:eastAsia="標楷體" w:hAnsi="Calibri" w:hint="eastAsia"/>
                <w:color w:val="000000"/>
                <w:szCs w:val="22"/>
              </w:rPr>
              <w:t>2</w:t>
            </w:r>
            <w:r w:rsidRPr="006E4F37">
              <w:rPr>
                <w:rFonts w:ascii="Calibri" w:eastAsia="標楷體" w:hAnsi="Calibri" w:hint="eastAsia"/>
                <w:color w:val="000000"/>
                <w:szCs w:val="22"/>
              </w:rPr>
              <w:t>學分／</w:t>
            </w:r>
            <w:r w:rsidRPr="006E4F37">
              <w:rPr>
                <w:rFonts w:ascii="Calibri" w:eastAsia="標楷體" w:hAnsi="Calibri" w:hint="eastAsia"/>
                <w:color w:val="000000"/>
                <w:szCs w:val="22"/>
              </w:rPr>
              <w:t>2</w:t>
            </w:r>
            <w:r w:rsidRPr="006E4F37">
              <w:rPr>
                <w:rFonts w:ascii="Calibri" w:eastAsia="標楷體" w:hAnsi="Calibri" w:hint="eastAsia"/>
                <w:color w:val="000000"/>
                <w:szCs w:val="22"/>
              </w:rPr>
              <w:t>小時，可</w:t>
            </w:r>
            <w:proofErr w:type="gramStart"/>
            <w:r w:rsidRPr="006E4F37">
              <w:rPr>
                <w:rFonts w:ascii="Calibri" w:eastAsia="標楷體" w:hAnsi="Calibri" w:hint="eastAsia"/>
                <w:color w:val="000000"/>
                <w:szCs w:val="22"/>
              </w:rPr>
              <w:t>併</w:t>
            </w:r>
            <w:proofErr w:type="gramEnd"/>
            <w:r w:rsidRPr="006E4F37">
              <w:rPr>
                <w:rFonts w:ascii="Calibri" w:eastAsia="標楷體" w:hAnsi="Calibri" w:hint="eastAsia"/>
                <w:color w:val="000000"/>
                <w:szCs w:val="22"/>
              </w:rPr>
              <w:t>計「向度二：公民、社會與全球視野」應修學分數內，其餘選修課程不得再折算畢業最低學分數。</w:t>
            </w:r>
          </w:p>
          <w:p w:rsidR="001F0781" w:rsidRPr="006E4F37" w:rsidRDefault="001F0781" w:rsidP="001F0781">
            <w:pPr>
              <w:adjustRightInd w:val="0"/>
              <w:snapToGrid w:val="0"/>
              <w:spacing w:line="320" w:lineRule="exact"/>
              <w:ind w:left="722" w:hangingChars="301" w:hanging="722"/>
              <w:rPr>
                <w:rFonts w:ascii="Calibri" w:eastAsia="標楷體" w:hAnsi="Calibri"/>
                <w:color w:val="000000"/>
                <w:szCs w:val="22"/>
              </w:rPr>
            </w:pPr>
            <w:r w:rsidRPr="006E4F37">
              <w:rPr>
                <w:rFonts w:ascii="Calibri" w:eastAsia="標楷體" w:hAnsi="Calibri" w:hint="eastAsia"/>
                <w:color w:val="000000"/>
                <w:szCs w:val="22"/>
              </w:rPr>
              <w:t>（三）向度</w:t>
            </w:r>
            <w:proofErr w:type="gramStart"/>
            <w:r w:rsidRPr="006E4F37">
              <w:rPr>
                <w:rFonts w:ascii="Calibri" w:eastAsia="標楷體" w:hAnsi="Calibri" w:hint="eastAsia"/>
                <w:color w:val="000000"/>
                <w:szCs w:val="22"/>
              </w:rPr>
              <w:t>三</w:t>
            </w:r>
            <w:proofErr w:type="gramEnd"/>
            <w:r w:rsidRPr="006E4F37">
              <w:rPr>
                <w:rFonts w:ascii="Calibri" w:eastAsia="標楷體" w:hAnsi="Calibri" w:hint="eastAsia"/>
                <w:color w:val="000000"/>
                <w:szCs w:val="22"/>
              </w:rPr>
              <w:t>：科技、自然與環境生態。</w:t>
            </w:r>
          </w:p>
          <w:p w:rsidR="001F0781" w:rsidRPr="006E4F37" w:rsidRDefault="001F0781" w:rsidP="001F0781">
            <w:pPr>
              <w:adjustRightInd w:val="0"/>
              <w:snapToGrid w:val="0"/>
              <w:spacing w:line="320" w:lineRule="exact"/>
              <w:ind w:left="722" w:hangingChars="301" w:hanging="722"/>
              <w:rPr>
                <w:rFonts w:ascii="Calibri" w:eastAsia="標楷體" w:hAnsi="Calibri"/>
                <w:color w:val="000000"/>
                <w:szCs w:val="22"/>
              </w:rPr>
            </w:pPr>
            <w:r w:rsidRPr="006E4F37">
              <w:rPr>
                <w:rFonts w:ascii="Calibri" w:eastAsia="標楷體" w:hAnsi="Calibri" w:hint="eastAsia"/>
                <w:color w:val="000000"/>
                <w:szCs w:val="22"/>
              </w:rPr>
              <w:t>（四）向度四：自我、人際與成長調適。</w:t>
            </w:r>
          </w:p>
          <w:p w:rsidR="001F0781" w:rsidRPr="006E4F37" w:rsidRDefault="001F0781" w:rsidP="001F0781">
            <w:pPr>
              <w:autoSpaceDE w:val="0"/>
              <w:autoSpaceDN w:val="0"/>
              <w:adjustRightInd w:val="0"/>
              <w:snapToGrid w:val="0"/>
              <w:spacing w:line="320" w:lineRule="exact"/>
              <w:ind w:left="497" w:hangingChars="207" w:hanging="497"/>
              <w:rPr>
                <w:rFonts w:ascii="Calibri" w:eastAsia="標楷體" w:hAnsi="Calibri"/>
                <w:color w:val="000000"/>
                <w:kern w:val="0"/>
                <w:szCs w:val="22"/>
              </w:rPr>
            </w:pPr>
            <w:r w:rsidRPr="006E4F37">
              <w:rPr>
                <w:rFonts w:ascii="Calibri" w:eastAsia="標楷體" w:hAnsi="Calibri" w:hint="eastAsia"/>
                <w:color w:val="000000"/>
                <w:szCs w:val="22"/>
              </w:rPr>
              <w:t>三、</w:t>
            </w:r>
            <w:r w:rsidRPr="006E4F37">
              <w:rPr>
                <w:rFonts w:ascii="Calibri" w:eastAsia="標楷體" w:hAnsi="Calibri" w:hint="eastAsia"/>
                <w:color w:val="000000"/>
              </w:rPr>
              <w:t>通識教育講座課程</w:t>
            </w:r>
            <w:r w:rsidRPr="006E4F37">
              <w:rPr>
                <w:rFonts w:ascii="Calibri" w:eastAsia="標楷體" w:hAnsi="Calibri" w:hint="eastAsia"/>
                <w:color w:val="000000"/>
                <w:szCs w:val="22"/>
              </w:rPr>
              <w:t>類，至多選修</w:t>
            </w:r>
            <w:r w:rsidRPr="006E4F37">
              <w:rPr>
                <w:rFonts w:ascii="Calibri" w:eastAsia="標楷體" w:hAnsi="Calibri" w:hint="eastAsia"/>
                <w:color w:val="000000"/>
                <w:szCs w:val="22"/>
              </w:rPr>
              <w:t>2</w:t>
            </w:r>
            <w:r w:rsidRPr="006E4F37">
              <w:rPr>
                <w:rFonts w:ascii="Calibri" w:eastAsia="標楷體" w:hAnsi="Calibri" w:hint="eastAsia"/>
                <w:color w:val="000000"/>
                <w:szCs w:val="22"/>
              </w:rPr>
              <w:t>門。</w:t>
            </w:r>
          </w:p>
        </w:tc>
      </w:tr>
      <w:tr w:rsidR="001F0781" w:rsidRPr="006E4F37" w:rsidTr="001F0781">
        <w:trPr>
          <w:trHeight w:val="479"/>
          <w:jc w:val="center"/>
        </w:trPr>
        <w:tc>
          <w:tcPr>
            <w:tcW w:w="2423" w:type="dxa"/>
            <w:tcBorders>
              <w:top w:val="single" w:sz="4" w:space="0" w:color="auto"/>
              <w:left w:val="single" w:sz="4" w:space="0" w:color="auto"/>
              <w:bottom w:val="single" w:sz="4" w:space="0" w:color="auto"/>
              <w:right w:val="single" w:sz="4" w:space="0" w:color="auto"/>
            </w:tcBorders>
            <w:vAlign w:val="center"/>
            <w:hideMark/>
          </w:tcPr>
          <w:p w:rsidR="001F0781" w:rsidRPr="006E4F37" w:rsidRDefault="001F0781" w:rsidP="001F0781">
            <w:pPr>
              <w:adjustRightInd w:val="0"/>
              <w:snapToGrid w:val="0"/>
              <w:jc w:val="center"/>
              <w:rPr>
                <w:rFonts w:ascii="Calibri" w:eastAsia="標楷體" w:hAnsi="Calibri"/>
                <w:color w:val="000000"/>
                <w:szCs w:val="22"/>
              </w:rPr>
            </w:pPr>
            <w:r w:rsidRPr="006E4F37">
              <w:rPr>
                <w:rFonts w:ascii="Calibri" w:eastAsia="標楷體" w:hAnsi="Calibri" w:hint="eastAsia"/>
                <w:color w:val="000000"/>
                <w:szCs w:val="22"/>
              </w:rPr>
              <w:t>體適能課程</w:t>
            </w:r>
          </w:p>
        </w:tc>
        <w:tc>
          <w:tcPr>
            <w:tcW w:w="2126" w:type="dxa"/>
            <w:tcBorders>
              <w:top w:val="single" w:sz="4" w:space="0" w:color="auto"/>
              <w:left w:val="single" w:sz="4" w:space="0" w:color="auto"/>
              <w:bottom w:val="single" w:sz="4" w:space="0" w:color="auto"/>
              <w:right w:val="single" w:sz="4" w:space="0" w:color="auto"/>
            </w:tcBorders>
            <w:vAlign w:val="center"/>
            <w:hideMark/>
          </w:tcPr>
          <w:p w:rsidR="001F0781" w:rsidRPr="006E4F37" w:rsidRDefault="001F0781" w:rsidP="001F0781">
            <w:pPr>
              <w:adjustRightInd w:val="0"/>
              <w:snapToGrid w:val="0"/>
              <w:jc w:val="center"/>
              <w:rPr>
                <w:rFonts w:ascii="Calibri" w:eastAsia="標楷體" w:hAnsi="Calibri"/>
                <w:bCs/>
                <w:color w:val="000000"/>
                <w:szCs w:val="22"/>
              </w:rPr>
            </w:pPr>
            <w:r w:rsidRPr="006E4F37">
              <w:rPr>
                <w:rFonts w:ascii="Calibri" w:eastAsia="標楷體" w:hAnsi="Calibri"/>
                <w:bCs/>
                <w:color w:val="000000"/>
                <w:szCs w:val="22"/>
              </w:rPr>
              <w:t>2</w:t>
            </w:r>
            <w:r w:rsidRPr="006E4F37">
              <w:rPr>
                <w:rFonts w:ascii="Calibri" w:eastAsia="標楷體" w:hAnsi="Calibri" w:hint="eastAsia"/>
                <w:bCs/>
                <w:color w:val="000000"/>
                <w:szCs w:val="22"/>
              </w:rPr>
              <w:t>學分</w:t>
            </w:r>
          </w:p>
        </w:tc>
        <w:tc>
          <w:tcPr>
            <w:tcW w:w="5612" w:type="dxa"/>
            <w:tcBorders>
              <w:top w:val="single" w:sz="4" w:space="0" w:color="auto"/>
              <w:left w:val="single" w:sz="4" w:space="0" w:color="auto"/>
              <w:bottom w:val="single" w:sz="4" w:space="0" w:color="auto"/>
              <w:right w:val="single" w:sz="4" w:space="0" w:color="auto"/>
            </w:tcBorders>
            <w:vAlign w:val="center"/>
            <w:hideMark/>
          </w:tcPr>
          <w:p w:rsidR="001F0781" w:rsidRPr="006E4F37" w:rsidRDefault="001F0781" w:rsidP="001F0781">
            <w:pPr>
              <w:adjustRightInd w:val="0"/>
              <w:snapToGrid w:val="0"/>
              <w:spacing w:line="320" w:lineRule="exact"/>
              <w:jc w:val="both"/>
              <w:rPr>
                <w:rFonts w:ascii="Calibri" w:eastAsia="標楷體" w:hAnsi="Calibri"/>
                <w:color w:val="000000"/>
                <w:szCs w:val="22"/>
              </w:rPr>
            </w:pPr>
            <w:r w:rsidRPr="006E4F37">
              <w:rPr>
                <w:rFonts w:ascii="Calibri" w:eastAsia="標楷體" w:hAnsi="Calibri" w:hint="eastAsia"/>
                <w:color w:val="000000"/>
                <w:szCs w:val="22"/>
              </w:rPr>
              <w:t>必修。上、下學期各選修一門</w:t>
            </w:r>
          </w:p>
        </w:tc>
      </w:tr>
      <w:tr w:rsidR="001F0781" w:rsidRPr="006E4F37" w:rsidTr="001F0781">
        <w:trPr>
          <w:trHeight w:val="2653"/>
          <w:jc w:val="center"/>
        </w:trPr>
        <w:tc>
          <w:tcPr>
            <w:tcW w:w="2423" w:type="dxa"/>
            <w:tcBorders>
              <w:top w:val="single" w:sz="4" w:space="0" w:color="auto"/>
              <w:left w:val="single" w:sz="4" w:space="0" w:color="auto"/>
              <w:bottom w:val="single" w:sz="4" w:space="0" w:color="auto"/>
              <w:right w:val="single" w:sz="4" w:space="0" w:color="auto"/>
            </w:tcBorders>
            <w:vAlign w:val="center"/>
            <w:hideMark/>
          </w:tcPr>
          <w:p w:rsidR="001F0781" w:rsidRPr="006E4F37" w:rsidRDefault="001F0781" w:rsidP="001F0781">
            <w:pPr>
              <w:adjustRightInd w:val="0"/>
              <w:snapToGrid w:val="0"/>
              <w:jc w:val="center"/>
              <w:rPr>
                <w:rFonts w:ascii="Calibri" w:eastAsia="標楷體" w:hAnsi="Calibri"/>
                <w:color w:val="000000"/>
                <w:szCs w:val="22"/>
              </w:rPr>
            </w:pPr>
            <w:r w:rsidRPr="006E4F37">
              <w:rPr>
                <w:rFonts w:ascii="Calibri" w:eastAsia="標楷體" w:hAnsi="Calibri" w:hint="eastAsia"/>
                <w:color w:val="000000"/>
                <w:szCs w:val="22"/>
              </w:rPr>
              <w:t>大學探索體驗潛在課程</w:t>
            </w:r>
          </w:p>
        </w:tc>
        <w:tc>
          <w:tcPr>
            <w:tcW w:w="2126" w:type="dxa"/>
            <w:tcBorders>
              <w:top w:val="single" w:sz="4" w:space="0" w:color="auto"/>
              <w:left w:val="single" w:sz="4" w:space="0" w:color="auto"/>
              <w:bottom w:val="single" w:sz="4" w:space="0" w:color="auto"/>
              <w:right w:val="single" w:sz="4" w:space="0" w:color="auto"/>
            </w:tcBorders>
            <w:vAlign w:val="center"/>
            <w:hideMark/>
          </w:tcPr>
          <w:p w:rsidR="001F0781" w:rsidRPr="006E4F37" w:rsidRDefault="001F0781" w:rsidP="001F0781">
            <w:pPr>
              <w:adjustRightInd w:val="0"/>
              <w:snapToGrid w:val="0"/>
              <w:jc w:val="center"/>
              <w:rPr>
                <w:rFonts w:ascii="Calibri" w:eastAsia="標楷體" w:hAnsi="Calibri"/>
                <w:bCs/>
                <w:color w:val="000000"/>
                <w:szCs w:val="22"/>
              </w:rPr>
            </w:pPr>
            <w:r w:rsidRPr="006E4F37">
              <w:rPr>
                <w:rFonts w:ascii="Calibri" w:eastAsia="標楷體" w:hAnsi="Calibri"/>
                <w:bCs/>
                <w:color w:val="000000"/>
                <w:szCs w:val="22"/>
              </w:rPr>
              <w:t>0</w:t>
            </w:r>
            <w:r w:rsidRPr="006E4F37">
              <w:rPr>
                <w:rFonts w:ascii="Calibri" w:eastAsia="標楷體" w:hAnsi="Calibri" w:hint="eastAsia"/>
                <w:bCs/>
                <w:color w:val="000000"/>
                <w:szCs w:val="22"/>
              </w:rPr>
              <w:t>學分</w:t>
            </w:r>
          </w:p>
        </w:tc>
        <w:tc>
          <w:tcPr>
            <w:tcW w:w="5612" w:type="dxa"/>
            <w:tcBorders>
              <w:top w:val="single" w:sz="4" w:space="0" w:color="auto"/>
              <w:left w:val="single" w:sz="4" w:space="0" w:color="auto"/>
              <w:bottom w:val="single" w:sz="4" w:space="0" w:color="auto"/>
              <w:right w:val="single" w:sz="4" w:space="0" w:color="auto"/>
            </w:tcBorders>
            <w:vAlign w:val="center"/>
            <w:hideMark/>
          </w:tcPr>
          <w:p w:rsidR="001F0781" w:rsidRPr="006E4F37" w:rsidRDefault="001F0781" w:rsidP="001F0781">
            <w:pPr>
              <w:adjustRightInd w:val="0"/>
              <w:snapToGrid w:val="0"/>
              <w:spacing w:line="320" w:lineRule="exact"/>
              <w:rPr>
                <w:rFonts w:ascii="Calibri" w:eastAsia="標楷體" w:hAnsi="Calibri"/>
                <w:color w:val="000000"/>
                <w:szCs w:val="22"/>
              </w:rPr>
            </w:pPr>
            <w:r w:rsidRPr="006E4F37">
              <w:rPr>
                <w:rFonts w:ascii="Calibri" w:eastAsia="標楷體" w:hAnsi="Calibri" w:hint="eastAsia"/>
                <w:color w:val="000000"/>
                <w:szCs w:val="22"/>
              </w:rPr>
              <w:t>一、畢業門檻（三項必修）：</w:t>
            </w:r>
          </w:p>
          <w:p w:rsidR="001F0781" w:rsidRPr="006E4F37" w:rsidRDefault="001F0781" w:rsidP="001F0781">
            <w:pPr>
              <w:numPr>
                <w:ilvl w:val="0"/>
                <w:numId w:val="33"/>
              </w:numPr>
              <w:adjustRightInd w:val="0"/>
              <w:snapToGrid w:val="0"/>
              <w:spacing w:line="320" w:lineRule="exact"/>
              <w:ind w:left="723" w:hanging="723"/>
              <w:rPr>
                <w:rFonts w:ascii="Calibri" w:eastAsia="標楷體" w:hAnsi="Calibri"/>
                <w:color w:val="000000"/>
                <w:szCs w:val="22"/>
              </w:rPr>
            </w:pPr>
            <w:r w:rsidRPr="006E4F37">
              <w:rPr>
                <w:rFonts w:ascii="Calibri" w:eastAsia="標楷體" w:hAnsi="Calibri" w:hint="eastAsia"/>
                <w:color w:val="000000"/>
                <w:szCs w:val="22"/>
              </w:rPr>
              <w:t>校內外藝文或學術活動</w:t>
            </w:r>
            <w:r w:rsidRPr="006E4F37">
              <w:rPr>
                <w:rFonts w:ascii="Calibri" w:eastAsia="標楷體" w:hAnsi="Calibri"/>
                <w:color w:val="000000"/>
                <w:szCs w:val="22"/>
              </w:rPr>
              <w:t>6</w:t>
            </w:r>
            <w:r w:rsidRPr="006E4F37">
              <w:rPr>
                <w:rFonts w:ascii="Calibri" w:eastAsia="標楷體" w:hAnsi="Calibri" w:hint="eastAsia"/>
                <w:color w:val="000000"/>
                <w:szCs w:val="22"/>
              </w:rPr>
              <w:t>次。</w:t>
            </w:r>
          </w:p>
          <w:p w:rsidR="001F0781" w:rsidRPr="006E4F37" w:rsidRDefault="001F0781" w:rsidP="001F0781">
            <w:pPr>
              <w:numPr>
                <w:ilvl w:val="0"/>
                <w:numId w:val="33"/>
              </w:numPr>
              <w:adjustRightInd w:val="0"/>
              <w:snapToGrid w:val="0"/>
              <w:spacing w:line="320" w:lineRule="exact"/>
              <w:rPr>
                <w:rFonts w:ascii="Calibri" w:eastAsia="標楷體" w:hAnsi="Calibri"/>
                <w:color w:val="000000"/>
                <w:szCs w:val="22"/>
              </w:rPr>
            </w:pPr>
            <w:r w:rsidRPr="006E4F37">
              <w:rPr>
                <w:rFonts w:ascii="Calibri" w:eastAsia="標楷體" w:hAnsi="Calibri" w:hint="eastAsia"/>
                <w:color w:val="000000"/>
                <w:szCs w:val="22"/>
              </w:rPr>
              <w:t>生活知能講座</w:t>
            </w:r>
            <w:r w:rsidRPr="006E4F37">
              <w:rPr>
                <w:rFonts w:ascii="Calibri" w:eastAsia="標楷體" w:hAnsi="Calibri" w:hint="eastAsia"/>
                <w:color w:val="000000"/>
                <w:szCs w:val="22"/>
              </w:rPr>
              <w:t>4</w:t>
            </w:r>
            <w:r w:rsidRPr="006E4F37">
              <w:rPr>
                <w:rFonts w:ascii="Calibri" w:eastAsia="標楷體" w:hAnsi="Calibri" w:hint="eastAsia"/>
                <w:color w:val="000000"/>
                <w:szCs w:val="22"/>
              </w:rPr>
              <w:t>場。</w:t>
            </w:r>
          </w:p>
          <w:p w:rsidR="001F0781" w:rsidRPr="006E4F37" w:rsidRDefault="001F0781" w:rsidP="001F0781">
            <w:pPr>
              <w:numPr>
                <w:ilvl w:val="0"/>
                <w:numId w:val="33"/>
              </w:numPr>
              <w:adjustRightInd w:val="0"/>
              <w:snapToGrid w:val="0"/>
              <w:spacing w:line="320" w:lineRule="exact"/>
              <w:ind w:left="723" w:hanging="723"/>
              <w:rPr>
                <w:rFonts w:ascii="Calibri" w:eastAsia="標楷體" w:hAnsi="Calibri"/>
                <w:color w:val="000000"/>
                <w:szCs w:val="22"/>
              </w:rPr>
            </w:pPr>
            <w:r w:rsidRPr="006E4F37">
              <w:rPr>
                <w:rFonts w:ascii="Calibri" w:eastAsia="標楷體" w:hAnsi="Calibri" w:hint="eastAsia"/>
                <w:color w:val="000000"/>
                <w:szCs w:val="22"/>
              </w:rPr>
              <w:t>服務學習活動</w:t>
            </w:r>
            <w:r w:rsidRPr="006E4F37">
              <w:rPr>
                <w:rFonts w:ascii="Calibri" w:eastAsia="標楷體" w:hAnsi="Calibri"/>
                <w:color w:val="000000"/>
                <w:szCs w:val="22"/>
              </w:rPr>
              <w:t>18</w:t>
            </w:r>
            <w:r w:rsidRPr="006E4F37">
              <w:rPr>
                <w:rFonts w:ascii="Calibri" w:eastAsia="標楷體" w:hAnsi="Calibri" w:hint="eastAsia"/>
                <w:color w:val="000000"/>
                <w:szCs w:val="22"/>
              </w:rPr>
              <w:t>小時。</w:t>
            </w:r>
          </w:p>
          <w:p w:rsidR="001F0781" w:rsidRPr="006E4F37" w:rsidRDefault="001F0781" w:rsidP="001F0781">
            <w:pPr>
              <w:adjustRightInd w:val="0"/>
              <w:snapToGrid w:val="0"/>
              <w:spacing w:line="320" w:lineRule="exact"/>
              <w:ind w:left="302" w:hangingChars="126" w:hanging="302"/>
              <w:rPr>
                <w:rFonts w:ascii="Calibri" w:eastAsia="標楷體" w:hAnsi="Calibri"/>
                <w:color w:val="000000"/>
                <w:szCs w:val="22"/>
              </w:rPr>
            </w:pPr>
            <w:r w:rsidRPr="006E4F37">
              <w:rPr>
                <w:rFonts w:ascii="Calibri" w:eastAsia="標楷體" w:hAnsi="Calibri" w:hint="eastAsia"/>
                <w:color w:val="000000"/>
                <w:szCs w:val="22"/>
              </w:rPr>
              <w:t>二、「成長體驗學習」活動（三項選兩項）：</w:t>
            </w:r>
          </w:p>
          <w:p w:rsidR="001F0781" w:rsidRPr="006E4F37" w:rsidRDefault="001F0781" w:rsidP="001F0781">
            <w:pPr>
              <w:numPr>
                <w:ilvl w:val="0"/>
                <w:numId w:val="34"/>
              </w:numPr>
              <w:adjustRightInd w:val="0"/>
              <w:snapToGrid w:val="0"/>
              <w:spacing w:line="320" w:lineRule="exact"/>
              <w:ind w:leftChars="13" w:left="763" w:hanging="732"/>
              <w:rPr>
                <w:rFonts w:ascii="Calibri" w:eastAsia="標楷體" w:hAnsi="Calibri"/>
                <w:color w:val="000000"/>
                <w:szCs w:val="22"/>
              </w:rPr>
            </w:pPr>
            <w:r w:rsidRPr="006E4F37">
              <w:rPr>
                <w:rFonts w:ascii="Calibri" w:eastAsia="標楷體" w:hAnsi="Calibri" w:hint="eastAsia"/>
                <w:color w:val="000000"/>
                <w:szCs w:val="22"/>
              </w:rPr>
              <w:t>初級急救訓練</w:t>
            </w:r>
            <w:r w:rsidRPr="006E4F37">
              <w:rPr>
                <w:rFonts w:ascii="Calibri" w:eastAsia="標楷體" w:hAnsi="Calibri"/>
                <w:color w:val="000000"/>
                <w:szCs w:val="22"/>
              </w:rPr>
              <w:t>12</w:t>
            </w:r>
            <w:r w:rsidRPr="006E4F37">
              <w:rPr>
                <w:rFonts w:ascii="Calibri" w:eastAsia="標楷體" w:hAnsi="Calibri" w:hint="eastAsia"/>
                <w:color w:val="000000"/>
                <w:szCs w:val="22"/>
              </w:rPr>
              <w:t>小時。</w:t>
            </w:r>
          </w:p>
          <w:p w:rsidR="001F0781" w:rsidRPr="006E4F37" w:rsidRDefault="001F0781" w:rsidP="001F0781">
            <w:pPr>
              <w:numPr>
                <w:ilvl w:val="0"/>
                <w:numId w:val="34"/>
              </w:numPr>
              <w:adjustRightInd w:val="0"/>
              <w:snapToGrid w:val="0"/>
              <w:spacing w:line="320" w:lineRule="exact"/>
              <w:ind w:leftChars="13" w:left="763" w:hanging="732"/>
              <w:rPr>
                <w:rFonts w:ascii="Calibri" w:eastAsia="標楷體" w:hAnsi="Calibri"/>
                <w:color w:val="000000"/>
                <w:szCs w:val="22"/>
              </w:rPr>
            </w:pPr>
            <w:r w:rsidRPr="006E4F37">
              <w:rPr>
                <w:rFonts w:ascii="Calibri" w:eastAsia="標楷體" w:hAnsi="Calibri" w:hint="eastAsia"/>
                <w:color w:val="000000"/>
                <w:szCs w:val="22"/>
              </w:rPr>
              <w:t>校內社團一項。</w:t>
            </w:r>
          </w:p>
          <w:p w:rsidR="001F0781" w:rsidRPr="006E4F37" w:rsidRDefault="001F0781" w:rsidP="001F0781">
            <w:pPr>
              <w:adjustRightInd w:val="0"/>
              <w:snapToGrid w:val="0"/>
              <w:spacing w:line="320" w:lineRule="exact"/>
              <w:ind w:left="725" w:rightChars="-47" w:right="-113" w:hangingChars="302" w:hanging="725"/>
              <w:rPr>
                <w:rFonts w:ascii="Calibri" w:eastAsia="標楷體" w:hAnsi="Calibri"/>
                <w:color w:val="000000"/>
                <w:szCs w:val="22"/>
              </w:rPr>
            </w:pPr>
            <w:r w:rsidRPr="006E4F37">
              <w:rPr>
                <w:rFonts w:ascii="Calibri" w:eastAsia="標楷體" w:hAnsi="Calibri" w:hint="eastAsia"/>
                <w:color w:val="000000"/>
                <w:szCs w:val="22"/>
              </w:rPr>
              <w:t>（三）校內外競賽活動或生涯輔導講座共</w:t>
            </w:r>
            <w:r w:rsidRPr="006E4F37">
              <w:rPr>
                <w:rFonts w:ascii="Calibri" w:eastAsia="標楷體" w:hAnsi="Calibri"/>
                <w:color w:val="000000"/>
                <w:szCs w:val="22"/>
              </w:rPr>
              <w:t>6</w:t>
            </w:r>
            <w:r w:rsidRPr="006E4F37">
              <w:rPr>
                <w:rFonts w:ascii="Calibri" w:eastAsia="標楷體" w:hAnsi="Calibri" w:hint="eastAsia"/>
                <w:color w:val="000000"/>
                <w:szCs w:val="22"/>
              </w:rPr>
              <w:t>次。</w:t>
            </w:r>
          </w:p>
        </w:tc>
      </w:tr>
      <w:tr w:rsidR="001F0781" w:rsidRPr="006E4F37" w:rsidTr="001F0781">
        <w:trPr>
          <w:trHeight w:val="479"/>
          <w:jc w:val="center"/>
        </w:trPr>
        <w:tc>
          <w:tcPr>
            <w:tcW w:w="2423" w:type="dxa"/>
            <w:tcBorders>
              <w:top w:val="single" w:sz="4" w:space="0" w:color="auto"/>
              <w:left w:val="single" w:sz="4" w:space="0" w:color="auto"/>
              <w:bottom w:val="single" w:sz="4" w:space="0" w:color="auto"/>
              <w:right w:val="single" w:sz="4" w:space="0" w:color="auto"/>
            </w:tcBorders>
            <w:vAlign w:val="center"/>
            <w:hideMark/>
          </w:tcPr>
          <w:p w:rsidR="001F0781" w:rsidRPr="006E4F37" w:rsidRDefault="001F0781" w:rsidP="001F0781">
            <w:pPr>
              <w:adjustRightInd w:val="0"/>
              <w:snapToGrid w:val="0"/>
              <w:jc w:val="center"/>
              <w:rPr>
                <w:rFonts w:ascii="Calibri" w:eastAsia="標楷體" w:hAnsi="Calibri"/>
                <w:color w:val="000000"/>
                <w:szCs w:val="22"/>
              </w:rPr>
            </w:pPr>
            <w:r w:rsidRPr="006E4F37">
              <w:rPr>
                <w:rFonts w:ascii="Calibri" w:eastAsia="標楷體" w:hAnsi="Calibri" w:hint="eastAsia"/>
                <w:color w:val="000000"/>
                <w:szCs w:val="22"/>
              </w:rPr>
              <w:t>合</w:t>
            </w:r>
            <w:r w:rsidRPr="006E4F37">
              <w:rPr>
                <w:rFonts w:ascii="Calibri" w:eastAsia="標楷體" w:hAnsi="Calibri"/>
                <w:color w:val="000000"/>
                <w:szCs w:val="22"/>
              </w:rPr>
              <w:t xml:space="preserve">    </w:t>
            </w:r>
            <w:r w:rsidRPr="006E4F37">
              <w:rPr>
                <w:rFonts w:ascii="Calibri" w:eastAsia="標楷體" w:hAnsi="Calibri" w:hint="eastAsia"/>
                <w:color w:val="000000"/>
                <w:szCs w:val="22"/>
              </w:rPr>
              <w:t>計</w:t>
            </w:r>
          </w:p>
        </w:tc>
        <w:tc>
          <w:tcPr>
            <w:tcW w:w="2126" w:type="dxa"/>
            <w:tcBorders>
              <w:top w:val="single" w:sz="4" w:space="0" w:color="auto"/>
              <w:left w:val="single" w:sz="4" w:space="0" w:color="auto"/>
              <w:bottom w:val="single" w:sz="4" w:space="0" w:color="auto"/>
              <w:right w:val="single" w:sz="4" w:space="0" w:color="auto"/>
            </w:tcBorders>
            <w:vAlign w:val="center"/>
            <w:hideMark/>
          </w:tcPr>
          <w:p w:rsidR="001F0781" w:rsidRPr="006E4F37" w:rsidRDefault="001F0781" w:rsidP="001F0781">
            <w:pPr>
              <w:adjustRightInd w:val="0"/>
              <w:snapToGrid w:val="0"/>
              <w:jc w:val="center"/>
              <w:rPr>
                <w:rFonts w:ascii="Calibri" w:eastAsia="標楷體" w:hAnsi="Calibri"/>
                <w:bCs/>
                <w:color w:val="000000"/>
                <w:szCs w:val="22"/>
              </w:rPr>
            </w:pPr>
            <w:r w:rsidRPr="006E4F37">
              <w:rPr>
                <w:rFonts w:ascii="Calibri" w:eastAsia="標楷體" w:hAnsi="Calibri"/>
                <w:bCs/>
                <w:color w:val="000000"/>
                <w:szCs w:val="22"/>
              </w:rPr>
              <w:t>28</w:t>
            </w:r>
          </w:p>
        </w:tc>
        <w:tc>
          <w:tcPr>
            <w:tcW w:w="5612" w:type="dxa"/>
            <w:tcBorders>
              <w:top w:val="single" w:sz="4" w:space="0" w:color="auto"/>
              <w:left w:val="single" w:sz="4" w:space="0" w:color="auto"/>
              <w:bottom w:val="single" w:sz="4" w:space="0" w:color="auto"/>
              <w:right w:val="single" w:sz="4" w:space="0" w:color="auto"/>
            </w:tcBorders>
            <w:vAlign w:val="center"/>
          </w:tcPr>
          <w:p w:rsidR="001F0781" w:rsidRPr="006E4F37" w:rsidRDefault="001F0781" w:rsidP="001F0781">
            <w:pPr>
              <w:adjustRightInd w:val="0"/>
              <w:snapToGrid w:val="0"/>
              <w:jc w:val="both"/>
              <w:rPr>
                <w:rFonts w:ascii="Calibri" w:eastAsia="標楷體" w:hAnsi="Calibri"/>
                <w:color w:val="000000"/>
                <w:szCs w:val="22"/>
              </w:rPr>
            </w:pPr>
          </w:p>
        </w:tc>
      </w:tr>
    </w:tbl>
    <w:p w:rsidR="001F0781" w:rsidRPr="006E4F37" w:rsidRDefault="001F0781" w:rsidP="001F0781">
      <w:pPr>
        <w:spacing w:line="400" w:lineRule="exact"/>
        <w:rPr>
          <w:rFonts w:ascii="Calibri" w:eastAsia="標楷體" w:hAnsi="Calibri"/>
          <w:color w:val="000000"/>
          <w:szCs w:val="28"/>
        </w:rPr>
      </w:pPr>
      <w:r w:rsidRPr="006E4F37">
        <w:rPr>
          <w:rFonts w:ascii="Calibri" w:eastAsia="標楷體" w:hAnsi="Calibri" w:hint="eastAsia"/>
          <w:color w:val="000000"/>
          <w:szCs w:val="22"/>
        </w:rPr>
        <w:lastRenderedPageBreak/>
        <w:t>七、</w:t>
      </w:r>
      <w:r w:rsidRPr="006E4F37">
        <w:rPr>
          <w:rFonts w:ascii="Calibri" w:eastAsia="標楷體" w:hAnsi="標楷體"/>
          <w:bCs/>
          <w:color w:val="000000"/>
          <w:szCs w:val="28"/>
        </w:rPr>
        <w:t>「</w:t>
      </w:r>
      <w:r w:rsidRPr="006E4F37">
        <w:rPr>
          <w:rFonts w:ascii="Calibri" w:eastAsia="標楷體" w:hAnsi="標楷體" w:hint="eastAsia"/>
          <w:bCs/>
          <w:color w:val="000000"/>
          <w:szCs w:val="28"/>
        </w:rPr>
        <w:t>大學探索體驗潛在課程</w:t>
      </w:r>
      <w:r w:rsidRPr="006E4F37">
        <w:rPr>
          <w:rFonts w:ascii="Calibri" w:eastAsia="標楷體" w:hAnsi="標楷體"/>
          <w:bCs/>
          <w:color w:val="000000"/>
          <w:szCs w:val="28"/>
        </w:rPr>
        <w:t>」</w:t>
      </w:r>
      <w:r w:rsidRPr="006E4F37">
        <w:rPr>
          <w:rFonts w:ascii="Calibri" w:eastAsia="標楷體" w:hAnsi="標楷體" w:hint="eastAsia"/>
          <w:bCs/>
          <w:color w:val="000000"/>
          <w:szCs w:val="28"/>
        </w:rPr>
        <w:t>實施說明</w:t>
      </w:r>
    </w:p>
    <w:p w:rsidR="001F0781" w:rsidRPr="006E4F37" w:rsidRDefault="001F0781" w:rsidP="001F0781">
      <w:pPr>
        <w:ind w:leftChars="60" w:left="828" w:hangingChars="285" w:hanging="684"/>
        <w:jc w:val="both"/>
        <w:rPr>
          <w:rFonts w:ascii="Calibri" w:eastAsia="標楷體" w:hAnsi="Calibri"/>
          <w:color w:val="000000"/>
          <w:szCs w:val="22"/>
        </w:rPr>
      </w:pPr>
      <w:r w:rsidRPr="006E4F37">
        <w:rPr>
          <w:rFonts w:ascii="Calibri" w:eastAsia="標楷體" w:hAnsi="標楷體" w:hint="eastAsia"/>
          <w:color w:val="000000"/>
          <w:szCs w:val="22"/>
        </w:rPr>
        <w:t>（一）</w:t>
      </w:r>
      <w:r w:rsidRPr="006E4F37">
        <w:rPr>
          <w:rFonts w:ascii="Calibri" w:eastAsia="標楷體" w:hAnsi="標楷體"/>
          <w:color w:val="000000"/>
          <w:szCs w:val="22"/>
        </w:rPr>
        <w:t>10</w:t>
      </w:r>
      <w:r w:rsidRPr="006E4F37">
        <w:rPr>
          <w:rFonts w:ascii="Calibri" w:eastAsia="標楷體" w:hAnsi="標楷體" w:hint="eastAsia"/>
          <w:color w:val="000000"/>
          <w:szCs w:val="22"/>
        </w:rPr>
        <w:t>3</w:t>
      </w:r>
      <w:r w:rsidRPr="006E4F37">
        <w:rPr>
          <w:rFonts w:ascii="Calibri" w:eastAsia="標楷體" w:hAnsi="標楷體"/>
          <w:color w:val="000000"/>
          <w:szCs w:val="22"/>
        </w:rPr>
        <w:t>學年度（含）以後入學之大學日間部學生</w:t>
      </w:r>
      <w:r w:rsidRPr="006E4F37">
        <w:rPr>
          <w:rFonts w:ascii="Calibri" w:eastAsia="標楷體" w:hAnsi="標楷體" w:hint="eastAsia"/>
          <w:color w:val="000000"/>
          <w:szCs w:val="22"/>
        </w:rPr>
        <w:t>。</w:t>
      </w:r>
      <w:r w:rsidRPr="006E4F37">
        <w:rPr>
          <w:rFonts w:ascii="Calibri" w:eastAsia="標楷體" w:hAnsi="標楷體"/>
          <w:color w:val="000000"/>
          <w:szCs w:val="22"/>
        </w:rPr>
        <w:t>學生自</w:t>
      </w:r>
      <w:r w:rsidRPr="006E4F37">
        <w:rPr>
          <w:rFonts w:ascii="Calibri" w:eastAsia="標楷體" w:hAnsi="標楷體" w:hint="eastAsia"/>
          <w:color w:val="000000"/>
          <w:szCs w:val="22"/>
        </w:rPr>
        <w:t>入</w:t>
      </w:r>
      <w:r w:rsidRPr="006E4F37">
        <w:rPr>
          <w:rFonts w:ascii="Calibri" w:eastAsia="標楷體" w:hAnsi="標楷體"/>
          <w:color w:val="000000"/>
          <w:szCs w:val="22"/>
        </w:rPr>
        <w:t>學起即可進行活動之參與</w:t>
      </w:r>
      <w:r w:rsidRPr="006E4F37">
        <w:rPr>
          <w:rFonts w:ascii="Calibri" w:eastAsia="標楷體" w:hAnsi="標楷體" w:hint="eastAsia"/>
          <w:color w:val="000000"/>
          <w:szCs w:val="22"/>
        </w:rPr>
        <w:t>，所有活動</w:t>
      </w:r>
      <w:r w:rsidRPr="006E4F37">
        <w:rPr>
          <w:rFonts w:ascii="Calibri" w:eastAsia="標楷體" w:hAnsi="標楷體"/>
          <w:color w:val="000000"/>
          <w:szCs w:val="22"/>
        </w:rPr>
        <w:t>皆</w:t>
      </w:r>
      <w:r w:rsidRPr="006E4F37">
        <w:rPr>
          <w:rFonts w:ascii="Calibri" w:eastAsia="標楷體" w:hAnsi="標楷體" w:hint="eastAsia"/>
          <w:color w:val="000000"/>
          <w:szCs w:val="22"/>
        </w:rPr>
        <w:t>需</w:t>
      </w:r>
      <w:r w:rsidRPr="006E4F37">
        <w:rPr>
          <w:rFonts w:ascii="Calibri" w:eastAsia="標楷體" w:hAnsi="標楷體"/>
          <w:color w:val="000000"/>
          <w:szCs w:val="22"/>
        </w:rPr>
        <w:t>通過認證，並於大三下學期結束前修畢。</w:t>
      </w:r>
    </w:p>
    <w:p w:rsidR="001F0781" w:rsidRPr="006E4F37" w:rsidRDefault="001F0781" w:rsidP="001F0781">
      <w:pPr>
        <w:ind w:leftChars="59" w:left="780" w:hangingChars="266" w:hanging="638"/>
        <w:jc w:val="both"/>
        <w:rPr>
          <w:rFonts w:ascii="Calibri" w:eastAsia="標楷體" w:hAnsi="標楷體"/>
          <w:color w:val="000000"/>
          <w:szCs w:val="22"/>
        </w:rPr>
      </w:pPr>
      <w:r w:rsidRPr="006E4F37">
        <w:rPr>
          <w:rFonts w:ascii="Calibri" w:eastAsia="標楷體" w:hAnsi="標楷體" w:hint="eastAsia"/>
          <w:color w:val="000000"/>
          <w:szCs w:val="22"/>
        </w:rPr>
        <w:t>（二</w:t>
      </w:r>
      <w:r w:rsidRPr="006E4F37">
        <w:rPr>
          <w:rFonts w:ascii="Calibri" w:eastAsia="標楷體" w:hAnsi="標楷體"/>
          <w:color w:val="000000"/>
          <w:szCs w:val="22"/>
        </w:rPr>
        <w:t>）</w:t>
      </w:r>
      <w:r w:rsidRPr="006E4F37">
        <w:rPr>
          <w:rFonts w:ascii="Calibri" w:eastAsia="標楷體" w:hAnsi="標楷體" w:hint="eastAsia"/>
          <w:color w:val="000000"/>
          <w:szCs w:val="22"/>
        </w:rPr>
        <w:t>各項活動辦理及認證單位：</w:t>
      </w:r>
    </w:p>
    <w:p w:rsidR="001F0781" w:rsidRPr="006E4F37" w:rsidRDefault="001F0781" w:rsidP="001F0781">
      <w:pPr>
        <w:ind w:leftChars="177" w:left="826" w:hangingChars="167" w:hanging="401"/>
        <w:jc w:val="both"/>
        <w:rPr>
          <w:rFonts w:ascii="Calibri" w:eastAsia="標楷體" w:hAnsi="標楷體"/>
          <w:color w:val="000000"/>
          <w:szCs w:val="22"/>
        </w:rPr>
      </w:pPr>
      <w:r w:rsidRPr="006E4F37">
        <w:rPr>
          <w:rFonts w:ascii="Calibri" w:eastAsia="標楷體" w:hAnsi="標楷體" w:hint="eastAsia"/>
          <w:color w:val="000000"/>
          <w:szCs w:val="22"/>
        </w:rPr>
        <w:t>1.</w:t>
      </w:r>
      <w:r w:rsidRPr="006E4F37">
        <w:rPr>
          <w:rFonts w:ascii="Calibri" w:eastAsia="標楷體" w:hAnsi="標楷體" w:hint="eastAsia"/>
          <w:color w:val="000000"/>
          <w:szCs w:val="22"/>
        </w:rPr>
        <w:t>校內外</w:t>
      </w:r>
      <w:r w:rsidRPr="006E4F37">
        <w:rPr>
          <w:rFonts w:ascii="Calibri" w:eastAsia="標楷體" w:hAnsi="標楷體"/>
          <w:color w:val="000000"/>
          <w:szCs w:val="22"/>
        </w:rPr>
        <w:t>藝文</w:t>
      </w:r>
      <w:r w:rsidRPr="006E4F37">
        <w:rPr>
          <w:rFonts w:ascii="Calibri" w:eastAsia="標楷體" w:hAnsi="標楷體" w:hint="eastAsia"/>
          <w:color w:val="000000"/>
          <w:szCs w:val="22"/>
        </w:rPr>
        <w:t>或教育</w:t>
      </w:r>
      <w:r w:rsidRPr="006E4F37">
        <w:rPr>
          <w:rFonts w:ascii="Calibri" w:eastAsia="標楷體" w:hAnsi="標楷體"/>
          <w:color w:val="000000"/>
          <w:szCs w:val="22"/>
        </w:rPr>
        <w:t>活動</w:t>
      </w:r>
      <w:r w:rsidRPr="006E4F37">
        <w:rPr>
          <w:rFonts w:ascii="Calibri" w:eastAsia="標楷體" w:hAnsi="標楷體" w:hint="eastAsia"/>
          <w:color w:val="000000"/>
          <w:szCs w:val="22"/>
        </w:rPr>
        <w:t>6</w:t>
      </w:r>
      <w:r w:rsidRPr="006E4F37">
        <w:rPr>
          <w:rFonts w:ascii="Calibri" w:eastAsia="標楷體" w:hAnsi="標楷體" w:hint="eastAsia"/>
          <w:color w:val="000000"/>
          <w:szCs w:val="22"/>
        </w:rPr>
        <w:t>次</w:t>
      </w:r>
      <w:r w:rsidRPr="006E4F37">
        <w:rPr>
          <w:rFonts w:ascii="Calibri" w:eastAsia="標楷體" w:hAnsi="標楷體"/>
          <w:color w:val="000000"/>
          <w:szCs w:val="22"/>
        </w:rPr>
        <w:t>：</w:t>
      </w:r>
    </w:p>
    <w:p w:rsidR="001F0781" w:rsidRPr="006E4F37" w:rsidRDefault="001F0781" w:rsidP="001F0781">
      <w:pPr>
        <w:ind w:leftChars="236" w:left="823" w:hangingChars="107" w:hanging="257"/>
        <w:jc w:val="both"/>
        <w:rPr>
          <w:rFonts w:ascii="Calibri" w:eastAsia="標楷體" w:hAnsi="標楷體"/>
          <w:color w:val="000000"/>
          <w:szCs w:val="22"/>
        </w:rPr>
      </w:pPr>
      <w:r w:rsidRPr="006E4F37">
        <w:rPr>
          <w:rFonts w:ascii="Calibri" w:eastAsia="標楷體" w:hAnsi="標楷體" w:hint="eastAsia"/>
          <w:color w:val="000000"/>
          <w:szCs w:val="22"/>
        </w:rPr>
        <w:t>(1)</w:t>
      </w:r>
      <w:r w:rsidRPr="006E4F37">
        <w:rPr>
          <w:rFonts w:ascii="Calibri" w:eastAsia="標楷體" w:hAnsi="標楷體" w:hint="eastAsia"/>
          <w:color w:val="000000"/>
          <w:szCs w:val="22"/>
        </w:rPr>
        <w:t>校外活動：由通識教育中心認證。</w:t>
      </w:r>
    </w:p>
    <w:p w:rsidR="001F0781" w:rsidRPr="006E4F37" w:rsidRDefault="001F0781" w:rsidP="001F0781">
      <w:pPr>
        <w:ind w:leftChars="236" w:left="823" w:hangingChars="107" w:hanging="257"/>
        <w:jc w:val="both"/>
        <w:rPr>
          <w:rFonts w:ascii="Calibri" w:eastAsia="標楷體" w:hAnsi="標楷體"/>
          <w:color w:val="000000"/>
          <w:szCs w:val="22"/>
        </w:rPr>
      </w:pPr>
      <w:r w:rsidRPr="006E4F37">
        <w:rPr>
          <w:rFonts w:ascii="Calibri" w:eastAsia="標楷體" w:hAnsi="標楷體" w:hint="eastAsia"/>
          <w:color w:val="000000"/>
          <w:szCs w:val="22"/>
        </w:rPr>
        <w:t>(2)</w:t>
      </w:r>
      <w:r w:rsidRPr="006E4F37">
        <w:rPr>
          <w:rFonts w:ascii="Calibri" w:eastAsia="標楷體" w:hAnsi="標楷體" w:hint="eastAsia"/>
          <w:color w:val="000000"/>
          <w:szCs w:val="22"/>
        </w:rPr>
        <w:t>校內活動：由各舉辦單位認證。</w:t>
      </w:r>
    </w:p>
    <w:p w:rsidR="001F0781" w:rsidRPr="006E4F37" w:rsidRDefault="001F0781" w:rsidP="001F0781">
      <w:pPr>
        <w:ind w:leftChars="177" w:left="826" w:hangingChars="167" w:hanging="401"/>
        <w:jc w:val="both"/>
        <w:rPr>
          <w:rFonts w:ascii="Calibri" w:eastAsia="標楷體" w:hAnsi="標楷體"/>
          <w:color w:val="000000"/>
          <w:szCs w:val="22"/>
        </w:rPr>
      </w:pPr>
      <w:r w:rsidRPr="006E4F37">
        <w:rPr>
          <w:rFonts w:ascii="Calibri" w:eastAsia="標楷體" w:hAnsi="標楷體" w:hint="eastAsia"/>
          <w:color w:val="000000"/>
          <w:szCs w:val="22"/>
        </w:rPr>
        <w:t>2.</w:t>
      </w:r>
      <w:r w:rsidRPr="006E4F37">
        <w:rPr>
          <w:rFonts w:ascii="Calibri" w:eastAsia="標楷體" w:hAnsi="標楷體" w:hint="eastAsia"/>
          <w:color w:val="000000"/>
          <w:szCs w:val="22"/>
        </w:rPr>
        <w:t>生活知能講座</w:t>
      </w:r>
      <w:r w:rsidRPr="006E4F37">
        <w:rPr>
          <w:rFonts w:ascii="Calibri" w:eastAsia="標楷體" w:hAnsi="標楷體" w:hint="eastAsia"/>
          <w:color w:val="000000"/>
          <w:szCs w:val="22"/>
        </w:rPr>
        <w:t>4</w:t>
      </w:r>
      <w:r w:rsidRPr="006E4F37">
        <w:rPr>
          <w:rFonts w:ascii="Calibri" w:eastAsia="標楷體" w:hAnsi="標楷體" w:hint="eastAsia"/>
          <w:color w:val="000000"/>
          <w:szCs w:val="22"/>
        </w:rPr>
        <w:t>場：由軍訓暨校園安全中心辦理及認證。</w:t>
      </w:r>
    </w:p>
    <w:p w:rsidR="001F0781" w:rsidRPr="006E4F37" w:rsidRDefault="001F0781" w:rsidP="001F0781">
      <w:pPr>
        <w:ind w:leftChars="177" w:left="826" w:hangingChars="167" w:hanging="401"/>
        <w:jc w:val="both"/>
        <w:rPr>
          <w:rFonts w:ascii="Calibri" w:eastAsia="標楷體" w:hAnsi="標楷體"/>
          <w:color w:val="000000"/>
          <w:szCs w:val="22"/>
        </w:rPr>
      </w:pPr>
      <w:r w:rsidRPr="006E4F37">
        <w:rPr>
          <w:rFonts w:ascii="Calibri" w:eastAsia="標楷體" w:hAnsi="標楷體" w:hint="eastAsia"/>
          <w:color w:val="000000"/>
          <w:szCs w:val="22"/>
        </w:rPr>
        <w:t>3.</w:t>
      </w:r>
      <w:r w:rsidRPr="006E4F37">
        <w:rPr>
          <w:rFonts w:ascii="Calibri" w:eastAsia="標楷體" w:hAnsi="標楷體"/>
          <w:color w:val="000000"/>
          <w:szCs w:val="22"/>
        </w:rPr>
        <w:t>服務學習</w:t>
      </w:r>
      <w:r w:rsidRPr="006E4F37">
        <w:rPr>
          <w:rFonts w:ascii="Calibri" w:eastAsia="標楷體" w:hAnsi="標楷體" w:hint="eastAsia"/>
          <w:color w:val="000000"/>
          <w:szCs w:val="22"/>
        </w:rPr>
        <w:t>活動</w:t>
      </w:r>
      <w:r w:rsidRPr="006E4F37">
        <w:rPr>
          <w:rFonts w:ascii="Calibri" w:eastAsia="標楷體" w:hAnsi="標楷體" w:hint="eastAsia"/>
          <w:color w:val="000000"/>
          <w:szCs w:val="22"/>
        </w:rPr>
        <w:t>18</w:t>
      </w:r>
      <w:r w:rsidRPr="006E4F37">
        <w:rPr>
          <w:rFonts w:ascii="Calibri" w:eastAsia="標楷體" w:hAnsi="標楷體" w:hint="eastAsia"/>
          <w:color w:val="000000"/>
          <w:szCs w:val="22"/>
        </w:rPr>
        <w:t>小時</w:t>
      </w:r>
      <w:r w:rsidRPr="006E4F37">
        <w:rPr>
          <w:rFonts w:ascii="Calibri" w:eastAsia="標楷體" w:hAnsi="標楷體"/>
          <w:color w:val="000000"/>
          <w:szCs w:val="22"/>
        </w:rPr>
        <w:t>：</w:t>
      </w:r>
      <w:r w:rsidRPr="006E4F37">
        <w:rPr>
          <w:rFonts w:ascii="Calibri" w:eastAsia="標楷體" w:hAnsi="標楷體" w:hint="eastAsia"/>
          <w:color w:val="000000"/>
          <w:szCs w:val="22"/>
        </w:rPr>
        <w:t>由學</w:t>
      </w:r>
      <w:proofErr w:type="gramStart"/>
      <w:r w:rsidRPr="006E4F37">
        <w:rPr>
          <w:rFonts w:ascii="Calibri" w:eastAsia="標楷體" w:hAnsi="標楷體" w:hint="eastAsia"/>
          <w:color w:val="000000"/>
          <w:szCs w:val="22"/>
        </w:rPr>
        <w:t>務</w:t>
      </w:r>
      <w:proofErr w:type="gramEnd"/>
      <w:r w:rsidRPr="006E4F37">
        <w:rPr>
          <w:rFonts w:ascii="Calibri" w:eastAsia="標楷體" w:hAnsi="標楷體" w:hint="eastAsia"/>
          <w:color w:val="000000"/>
          <w:szCs w:val="22"/>
        </w:rPr>
        <w:t>處或各系認證（各系最多可認證</w:t>
      </w:r>
      <w:r w:rsidRPr="006E4F37">
        <w:rPr>
          <w:rFonts w:ascii="Calibri" w:eastAsia="標楷體" w:hAnsi="標楷體" w:hint="eastAsia"/>
          <w:color w:val="000000"/>
          <w:szCs w:val="22"/>
        </w:rPr>
        <w:t>9</w:t>
      </w:r>
      <w:r w:rsidRPr="006E4F37">
        <w:rPr>
          <w:rFonts w:ascii="Calibri" w:eastAsia="標楷體" w:hAnsi="標楷體" w:hint="eastAsia"/>
          <w:color w:val="000000"/>
          <w:szCs w:val="22"/>
        </w:rPr>
        <w:t>小時）。</w:t>
      </w:r>
    </w:p>
    <w:p w:rsidR="001F0781" w:rsidRPr="006E4F37" w:rsidRDefault="001F0781" w:rsidP="001F0781">
      <w:pPr>
        <w:ind w:leftChars="177" w:left="826" w:hangingChars="167" w:hanging="401"/>
        <w:jc w:val="both"/>
        <w:rPr>
          <w:rFonts w:ascii="Calibri" w:eastAsia="標楷體" w:hAnsi="標楷體"/>
          <w:color w:val="000000"/>
          <w:szCs w:val="22"/>
        </w:rPr>
      </w:pPr>
      <w:r w:rsidRPr="006E4F37">
        <w:rPr>
          <w:rFonts w:ascii="Calibri" w:eastAsia="標楷體" w:hAnsi="標楷體" w:hint="eastAsia"/>
          <w:color w:val="000000"/>
          <w:szCs w:val="22"/>
        </w:rPr>
        <w:t>4.</w:t>
      </w:r>
      <w:r w:rsidRPr="006E4F37">
        <w:rPr>
          <w:rFonts w:ascii="Calibri" w:eastAsia="標楷體" w:hAnsi="標楷體" w:hint="eastAsia"/>
          <w:color w:val="000000"/>
          <w:szCs w:val="22"/>
        </w:rPr>
        <w:t>初級急救訓練</w:t>
      </w:r>
      <w:r w:rsidRPr="006E4F37">
        <w:rPr>
          <w:rFonts w:ascii="Calibri" w:eastAsia="標楷體" w:hAnsi="標楷體" w:hint="eastAsia"/>
          <w:color w:val="000000"/>
          <w:szCs w:val="22"/>
        </w:rPr>
        <w:t>12</w:t>
      </w:r>
      <w:r w:rsidRPr="006E4F37">
        <w:rPr>
          <w:rFonts w:ascii="Calibri" w:eastAsia="標楷體" w:hAnsi="標楷體" w:hint="eastAsia"/>
          <w:color w:val="000000"/>
          <w:szCs w:val="22"/>
        </w:rPr>
        <w:t>小時：由運動與健康中心辦理及認證。</w:t>
      </w:r>
    </w:p>
    <w:p w:rsidR="001F0781" w:rsidRPr="006E4F37" w:rsidRDefault="001F0781" w:rsidP="001F0781">
      <w:pPr>
        <w:ind w:leftChars="177" w:left="826" w:hangingChars="167" w:hanging="401"/>
        <w:jc w:val="both"/>
        <w:rPr>
          <w:rFonts w:ascii="Calibri" w:eastAsia="標楷體" w:hAnsi="標楷體"/>
          <w:color w:val="000000"/>
          <w:szCs w:val="22"/>
        </w:rPr>
      </w:pPr>
      <w:r w:rsidRPr="006E4F37">
        <w:rPr>
          <w:rFonts w:ascii="Calibri" w:eastAsia="標楷體" w:hAnsi="標楷體" w:hint="eastAsia"/>
          <w:color w:val="000000"/>
          <w:szCs w:val="22"/>
        </w:rPr>
        <w:t>5.</w:t>
      </w:r>
      <w:r w:rsidRPr="006E4F37">
        <w:rPr>
          <w:rFonts w:ascii="Calibri" w:eastAsia="標楷體" w:hAnsi="標楷體"/>
          <w:color w:val="000000"/>
          <w:szCs w:val="22"/>
        </w:rPr>
        <w:t>社團參與：</w:t>
      </w:r>
      <w:r w:rsidRPr="006E4F37">
        <w:rPr>
          <w:rFonts w:ascii="Calibri" w:eastAsia="標楷體" w:hAnsi="標楷體" w:hint="eastAsia"/>
          <w:color w:val="000000"/>
          <w:szCs w:val="22"/>
        </w:rPr>
        <w:t>由</w:t>
      </w:r>
      <w:r w:rsidRPr="006E4F37">
        <w:rPr>
          <w:rFonts w:ascii="Calibri" w:eastAsia="標楷體" w:hAnsi="標楷體"/>
          <w:color w:val="000000"/>
          <w:szCs w:val="22"/>
        </w:rPr>
        <w:t>學</w:t>
      </w:r>
      <w:proofErr w:type="gramStart"/>
      <w:r w:rsidRPr="006E4F37">
        <w:rPr>
          <w:rFonts w:ascii="Calibri" w:eastAsia="標楷體" w:hAnsi="標楷體"/>
          <w:color w:val="000000"/>
          <w:szCs w:val="22"/>
        </w:rPr>
        <w:t>務</w:t>
      </w:r>
      <w:proofErr w:type="gramEnd"/>
      <w:r w:rsidRPr="006E4F37">
        <w:rPr>
          <w:rFonts w:ascii="Calibri" w:eastAsia="標楷體" w:hAnsi="標楷體"/>
          <w:color w:val="000000"/>
          <w:szCs w:val="22"/>
        </w:rPr>
        <w:t>處認證。</w:t>
      </w:r>
    </w:p>
    <w:p w:rsidR="001F0781" w:rsidRPr="006E4F37" w:rsidRDefault="001F0781" w:rsidP="001F0781">
      <w:pPr>
        <w:ind w:leftChars="177" w:left="826" w:hangingChars="167" w:hanging="401"/>
        <w:jc w:val="both"/>
        <w:rPr>
          <w:rFonts w:ascii="Calibri" w:eastAsia="標楷體" w:hAnsi="標楷體"/>
          <w:color w:val="000000"/>
          <w:szCs w:val="22"/>
        </w:rPr>
      </w:pPr>
      <w:r w:rsidRPr="006E4F37">
        <w:rPr>
          <w:rFonts w:ascii="Calibri" w:eastAsia="標楷體" w:hAnsi="標楷體" w:hint="eastAsia"/>
          <w:color w:val="000000"/>
          <w:szCs w:val="22"/>
        </w:rPr>
        <w:t>6.</w:t>
      </w:r>
      <w:r w:rsidRPr="006E4F37">
        <w:rPr>
          <w:rFonts w:ascii="Calibri" w:eastAsia="標楷體" w:hAnsi="標楷體" w:hint="eastAsia"/>
          <w:color w:val="000000"/>
          <w:szCs w:val="22"/>
        </w:rPr>
        <w:t>「校內外競賽活動」或「職</w:t>
      </w:r>
      <w:proofErr w:type="gramStart"/>
      <w:r w:rsidRPr="006E4F37">
        <w:rPr>
          <w:rFonts w:ascii="Calibri" w:eastAsia="標楷體" w:hAnsi="標楷體" w:hint="eastAsia"/>
          <w:color w:val="000000"/>
          <w:szCs w:val="22"/>
        </w:rPr>
        <w:t>涯</w:t>
      </w:r>
      <w:proofErr w:type="gramEnd"/>
      <w:r w:rsidRPr="006E4F37">
        <w:rPr>
          <w:rFonts w:ascii="Calibri" w:eastAsia="標楷體" w:hAnsi="標楷體" w:hint="eastAsia"/>
          <w:color w:val="000000"/>
          <w:szCs w:val="22"/>
        </w:rPr>
        <w:t>及生涯輔導講座」</w:t>
      </w:r>
      <w:r w:rsidRPr="006E4F37">
        <w:rPr>
          <w:rFonts w:ascii="Calibri" w:eastAsia="標楷體" w:hAnsi="標楷體" w:hint="eastAsia"/>
          <w:color w:val="000000"/>
          <w:szCs w:val="22"/>
        </w:rPr>
        <w:t>6</w:t>
      </w:r>
      <w:r w:rsidRPr="006E4F37">
        <w:rPr>
          <w:rFonts w:ascii="Calibri" w:eastAsia="標楷體" w:hAnsi="標楷體" w:hint="eastAsia"/>
          <w:color w:val="000000"/>
          <w:szCs w:val="22"/>
        </w:rPr>
        <w:t>次：</w:t>
      </w:r>
    </w:p>
    <w:p w:rsidR="001F0781" w:rsidRPr="006E4F37" w:rsidRDefault="001F0781" w:rsidP="001F0781">
      <w:pPr>
        <w:ind w:leftChars="177" w:left="826" w:hangingChars="167" w:hanging="401"/>
        <w:jc w:val="both"/>
        <w:rPr>
          <w:rFonts w:ascii="Calibri" w:eastAsia="標楷體" w:hAnsi="標楷體"/>
          <w:color w:val="000000"/>
          <w:szCs w:val="22"/>
        </w:rPr>
      </w:pPr>
      <w:r w:rsidRPr="006E4F37">
        <w:rPr>
          <w:rFonts w:ascii="Calibri" w:eastAsia="標楷體" w:hAnsi="標楷體" w:hint="eastAsia"/>
          <w:color w:val="000000"/>
          <w:szCs w:val="22"/>
        </w:rPr>
        <w:t>(1)</w:t>
      </w:r>
      <w:r w:rsidRPr="006E4F37">
        <w:rPr>
          <w:rFonts w:ascii="Calibri" w:eastAsia="標楷體" w:hAnsi="標楷體" w:hint="eastAsia"/>
          <w:color w:val="000000"/>
          <w:szCs w:val="22"/>
        </w:rPr>
        <w:t>校外活動：由通識教育中心認證。</w:t>
      </w:r>
    </w:p>
    <w:p w:rsidR="001F0781" w:rsidRPr="006E4F37" w:rsidRDefault="001F0781" w:rsidP="001F0781">
      <w:pPr>
        <w:ind w:leftChars="177" w:left="826" w:hangingChars="167" w:hanging="401"/>
        <w:jc w:val="both"/>
        <w:rPr>
          <w:rFonts w:ascii="Calibri" w:eastAsia="標楷體" w:hAnsi="標楷體"/>
          <w:color w:val="000000"/>
          <w:szCs w:val="22"/>
        </w:rPr>
      </w:pPr>
      <w:r w:rsidRPr="006E4F37">
        <w:rPr>
          <w:rFonts w:ascii="Calibri" w:eastAsia="標楷體" w:hAnsi="標楷體" w:hint="eastAsia"/>
          <w:color w:val="000000"/>
          <w:szCs w:val="22"/>
        </w:rPr>
        <w:t>(2)</w:t>
      </w:r>
      <w:r w:rsidRPr="006E4F37">
        <w:rPr>
          <w:rFonts w:ascii="Calibri" w:eastAsia="標楷體" w:hAnsi="標楷體" w:hint="eastAsia"/>
          <w:color w:val="000000"/>
          <w:szCs w:val="22"/>
        </w:rPr>
        <w:t>校內活動：由各舉辦單位認證。</w:t>
      </w:r>
    </w:p>
    <w:p w:rsidR="001F0781" w:rsidRPr="006E4F37" w:rsidRDefault="001F0781" w:rsidP="001F0781">
      <w:pPr>
        <w:ind w:leftChars="91" w:left="2856" w:hangingChars="1099" w:hanging="2638"/>
        <w:jc w:val="both"/>
        <w:rPr>
          <w:rFonts w:ascii="Calibri" w:eastAsia="標楷體" w:hAnsi="標楷體"/>
          <w:color w:val="000000"/>
          <w:szCs w:val="22"/>
        </w:rPr>
      </w:pPr>
      <w:r w:rsidRPr="006E4F37">
        <w:rPr>
          <w:rFonts w:ascii="Calibri" w:eastAsia="標楷體" w:hAnsi="標楷體" w:hint="eastAsia"/>
          <w:color w:val="000000"/>
          <w:szCs w:val="22"/>
        </w:rPr>
        <w:t>（三）</w:t>
      </w:r>
      <w:r w:rsidRPr="006E4F37">
        <w:rPr>
          <w:rFonts w:ascii="Calibri" w:eastAsia="標楷體" w:hAnsi="標楷體"/>
          <w:color w:val="000000"/>
          <w:szCs w:val="22"/>
        </w:rPr>
        <w:t>檢核</w:t>
      </w:r>
      <w:r w:rsidRPr="006E4F37">
        <w:rPr>
          <w:rFonts w:ascii="Calibri" w:eastAsia="標楷體" w:hAnsi="標楷體" w:hint="eastAsia"/>
          <w:color w:val="000000"/>
          <w:szCs w:val="22"/>
        </w:rPr>
        <w:t>及認證</w:t>
      </w:r>
      <w:r w:rsidRPr="006E4F37">
        <w:rPr>
          <w:rFonts w:ascii="Calibri" w:eastAsia="標楷體" w:hAnsi="標楷體"/>
          <w:color w:val="000000"/>
          <w:szCs w:val="22"/>
        </w:rPr>
        <w:t>方式</w:t>
      </w:r>
      <w:r w:rsidRPr="006E4F37">
        <w:rPr>
          <w:rFonts w:ascii="Calibri" w:eastAsia="標楷體" w:hAnsi="標楷體" w:hint="eastAsia"/>
          <w:color w:val="000000"/>
          <w:szCs w:val="22"/>
        </w:rPr>
        <w:t>：請參酌</w:t>
      </w:r>
      <w:r w:rsidRPr="006E4F37">
        <w:rPr>
          <w:rFonts w:ascii="Calibri" w:eastAsia="標楷體" w:hAnsi="標楷體"/>
          <w:color w:val="000000"/>
          <w:szCs w:val="22"/>
        </w:rPr>
        <w:t>「</w:t>
      </w:r>
      <w:r w:rsidRPr="006E4F37">
        <w:rPr>
          <w:rFonts w:ascii="Calibri" w:eastAsia="標楷體" w:hAnsi="標楷體" w:hint="eastAsia"/>
          <w:color w:val="000000"/>
          <w:szCs w:val="22"/>
        </w:rPr>
        <w:t>國立</w:t>
      </w:r>
      <w:proofErr w:type="gramStart"/>
      <w:r w:rsidRPr="006E4F37">
        <w:rPr>
          <w:rFonts w:ascii="Calibri" w:eastAsia="標楷體" w:hAnsi="標楷體" w:hint="eastAsia"/>
          <w:color w:val="000000"/>
          <w:szCs w:val="22"/>
        </w:rPr>
        <w:t>臺</w:t>
      </w:r>
      <w:proofErr w:type="gramEnd"/>
      <w:r w:rsidRPr="006E4F37">
        <w:rPr>
          <w:rFonts w:ascii="Calibri" w:eastAsia="標楷體" w:hAnsi="標楷體" w:hint="eastAsia"/>
          <w:color w:val="000000"/>
          <w:szCs w:val="22"/>
        </w:rPr>
        <w:t>東大學通識教育大學探索體驗潛在課程驗證系統</w:t>
      </w:r>
      <w:r w:rsidRPr="006E4F37">
        <w:rPr>
          <w:rFonts w:ascii="Calibri" w:eastAsia="標楷體" w:hAnsi="標楷體" w:hint="eastAsia"/>
          <w:color w:val="000000"/>
          <w:szCs w:val="22"/>
        </w:rPr>
        <w:t xml:space="preserve"> SOP</w:t>
      </w:r>
      <w:r w:rsidRPr="006E4F37">
        <w:rPr>
          <w:rFonts w:ascii="Calibri" w:eastAsia="標楷體" w:hAnsi="標楷體" w:hint="eastAsia"/>
          <w:color w:val="000000"/>
          <w:szCs w:val="22"/>
        </w:rPr>
        <w:t>作業流程</w:t>
      </w:r>
      <w:r w:rsidRPr="006E4F37">
        <w:rPr>
          <w:rFonts w:ascii="Calibri" w:eastAsia="標楷體" w:hAnsi="標楷體"/>
          <w:color w:val="000000"/>
          <w:szCs w:val="22"/>
        </w:rPr>
        <w:t>」</w:t>
      </w:r>
      <w:r w:rsidRPr="006E4F37">
        <w:rPr>
          <w:rFonts w:ascii="Calibri" w:eastAsia="標楷體" w:hAnsi="標楷體" w:hint="eastAsia"/>
          <w:color w:val="000000"/>
          <w:szCs w:val="22"/>
        </w:rPr>
        <w:t>。</w:t>
      </w:r>
    </w:p>
    <w:p w:rsidR="001F0781" w:rsidRPr="006E4F37" w:rsidRDefault="001F0781" w:rsidP="00DF55E0">
      <w:pPr>
        <w:snapToGrid w:val="0"/>
        <w:ind w:leftChars="60" w:left="714" w:hangingChars="285" w:hanging="570"/>
        <w:jc w:val="both"/>
        <w:rPr>
          <w:rFonts w:ascii="Calibri" w:eastAsia="標楷體" w:hAnsi="Calibri"/>
          <w:color w:val="000000"/>
          <w:sz w:val="20"/>
          <w:szCs w:val="20"/>
        </w:rPr>
      </w:pPr>
      <w:proofErr w:type="gramStart"/>
      <w:r w:rsidRPr="006E4F37">
        <w:rPr>
          <w:rFonts w:ascii="Calibri" w:eastAsia="標楷體" w:hAnsi="標楷體"/>
          <w:color w:val="000000"/>
          <w:sz w:val="20"/>
          <w:szCs w:val="20"/>
        </w:rPr>
        <w:t>註</w:t>
      </w:r>
      <w:proofErr w:type="gramEnd"/>
      <w:r w:rsidRPr="006E4F37">
        <w:rPr>
          <w:rFonts w:ascii="Calibri" w:eastAsia="標楷體" w:hAnsi="Calibri"/>
          <w:color w:val="000000"/>
          <w:sz w:val="20"/>
          <w:szCs w:val="20"/>
        </w:rPr>
        <w:t>1</w:t>
      </w:r>
      <w:r w:rsidRPr="006E4F37">
        <w:rPr>
          <w:rFonts w:ascii="Calibri" w:eastAsia="標楷體" w:hAnsi="標楷體"/>
          <w:color w:val="000000"/>
          <w:sz w:val="20"/>
          <w:szCs w:val="20"/>
        </w:rPr>
        <w:t>：「</w:t>
      </w:r>
      <w:r w:rsidRPr="006E4F37">
        <w:rPr>
          <w:rFonts w:ascii="Calibri" w:eastAsia="標楷體" w:hAnsi="標楷體"/>
          <w:color w:val="000000"/>
          <w:sz w:val="20"/>
          <w:szCs w:val="20"/>
          <w:u w:val="single"/>
        </w:rPr>
        <w:t>通過</w:t>
      </w:r>
      <w:r w:rsidRPr="006E4F37">
        <w:rPr>
          <w:rFonts w:ascii="Calibri" w:eastAsia="標楷體" w:hAnsi="標楷體"/>
          <w:color w:val="000000"/>
          <w:sz w:val="20"/>
          <w:szCs w:val="20"/>
        </w:rPr>
        <w:t>」者，成績單上該欄成績註記為「</w:t>
      </w:r>
      <w:r w:rsidRPr="006E4F37">
        <w:rPr>
          <w:rFonts w:ascii="Calibri" w:eastAsia="標楷體" w:hAnsi="Calibri"/>
          <w:color w:val="000000"/>
          <w:sz w:val="20"/>
          <w:szCs w:val="20"/>
        </w:rPr>
        <w:t>P</w:t>
      </w:r>
      <w:r w:rsidRPr="006E4F37">
        <w:rPr>
          <w:rFonts w:ascii="Calibri" w:eastAsia="標楷體" w:hAnsi="標楷體"/>
          <w:color w:val="000000"/>
          <w:sz w:val="20"/>
          <w:szCs w:val="20"/>
        </w:rPr>
        <w:t>」</w:t>
      </w:r>
    </w:p>
    <w:p w:rsidR="001F0781" w:rsidRPr="006E4F37" w:rsidRDefault="001F0781" w:rsidP="00DF55E0">
      <w:pPr>
        <w:snapToGrid w:val="0"/>
        <w:ind w:leftChars="60" w:left="714" w:hangingChars="285" w:hanging="570"/>
        <w:jc w:val="both"/>
        <w:rPr>
          <w:rFonts w:ascii="Calibri" w:eastAsia="標楷體" w:hAnsi="標楷體"/>
          <w:bCs/>
          <w:color w:val="000000"/>
          <w:sz w:val="20"/>
          <w:szCs w:val="20"/>
        </w:rPr>
      </w:pPr>
      <w:proofErr w:type="gramStart"/>
      <w:r w:rsidRPr="006E4F37">
        <w:rPr>
          <w:rFonts w:ascii="Calibri" w:eastAsia="標楷體" w:hAnsi="標楷體"/>
          <w:color w:val="000000"/>
          <w:sz w:val="20"/>
          <w:szCs w:val="20"/>
        </w:rPr>
        <w:t>註</w:t>
      </w:r>
      <w:proofErr w:type="gramEnd"/>
      <w:r w:rsidRPr="006E4F37">
        <w:rPr>
          <w:rFonts w:ascii="Calibri" w:eastAsia="標楷體" w:hAnsi="Calibri"/>
          <w:color w:val="000000"/>
          <w:sz w:val="20"/>
          <w:szCs w:val="20"/>
        </w:rPr>
        <w:t>2</w:t>
      </w:r>
      <w:r w:rsidRPr="006E4F37">
        <w:rPr>
          <w:rFonts w:ascii="Calibri" w:eastAsia="標楷體" w:hAnsi="標楷體"/>
          <w:color w:val="000000"/>
          <w:sz w:val="20"/>
          <w:szCs w:val="20"/>
        </w:rPr>
        <w:t>：</w:t>
      </w:r>
      <w:r w:rsidRPr="006E4F37">
        <w:rPr>
          <w:rFonts w:ascii="Calibri" w:eastAsia="標楷體" w:hAnsi="標楷體"/>
          <w:bCs/>
          <w:color w:val="000000"/>
          <w:sz w:val="20"/>
          <w:szCs w:val="20"/>
        </w:rPr>
        <w:t>「</w:t>
      </w:r>
      <w:r w:rsidRPr="006E4F37">
        <w:rPr>
          <w:rFonts w:ascii="Calibri" w:eastAsia="標楷體" w:hAnsi="標楷體"/>
          <w:bCs/>
          <w:color w:val="000000"/>
          <w:sz w:val="20"/>
          <w:szCs w:val="20"/>
          <w:u w:val="single"/>
        </w:rPr>
        <w:t>尚未完成</w:t>
      </w:r>
      <w:r w:rsidRPr="006E4F37">
        <w:rPr>
          <w:rFonts w:ascii="Calibri" w:eastAsia="標楷體" w:hAnsi="標楷體"/>
          <w:bCs/>
          <w:color w:val="000000"/>
          <w:sz w:val="20"/>
          <w:szCs w:val="20"/>
        </w:rPr>
        <w:t>」者，成績單上該欄成績註記為「</w:t>
      </w:r>
      <w:r w:rsidRPr="006E4F37">
        <w:rPr>
          <w:rFonts w:ascii="Calibri" w:eastAsia="標楷體" w:hAnsi="標楷體" w:hint="eastAsia"/>
          <w:bCs/>
          <w:color w:val="000000"/>
          <w:sz w:val="20"/>
          <w:szCs w:val="20"/>
        </w:rPr>
        <w:t>F</w:t>
      </w:r>
      <w:r w:rsidRPr="006E4F37">
        <w:rPr>
          <w:rFonts w:ascii="Calibri" w:eastAsia="標楷體" w:hAnsi="標楷體"/>
          <w:bCs/>
          <w:color w:val="000000"/>
          <w:sz w:val="20"/>
          <w:szCs w:val="20"/>
        </w:rPr>
        <w:t>」</w:t>
      </w:r>
    </w:p>
    <w:p w:rsidR="001F0781" w:rsidRPr="006E4F37" w:rsidRDefault="001F0781" w:rsidP="001F0781">
      <w:pPr>
        <w:spacing w:line="400" w:lineRule="exact"/>
        <w:rPr>
          <w:rFonts w:ascii="Calibri" w:eastAsia="標楷體" w:hAnsi="Calibri"/>
          <w:color w:val="000000"/>
          <w:szCs w:val="22"/>
        </w:rPr>
      </w:pPr>
      <w:r w:rsidRPr="006E4F37">
        <w:rPr>
          <w:rFonts w:ascii="Calibri" w:eastAsia="標楷體" w:hAnsi="Calibri" w:hint="eastAsia"/>
          <w:color w:val="000000"/>
          <w:szCs w:val="22"/>
        </w:rPr>
        <w:t>八、必選修科目中英文對照表</w:t>
      </w:r>
    </w:p>
    <w:tbl>
      <w:tblPr>
        <w:tblW w:w="10450" w:type="dxa"/>
        <w:jc w:val="center"/>
        <w:tblInd w:w="-84"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firstRow="1" w:lastRow="0" w:firstColumn="1" w:lastColumn="0" w:noHBand="0" w:noVBand="1"/>
      </w:tblPr>
      <w:tblGrid>
        <w:gridCol w:w="448"/>
        <w:gridCol w:w="490"/>
        <w:gridCol w:w="518"/>
        <w:gridCol w:w="1927"/>
        <w:gridCol w:w="1587"/>
        <w:gridCol w:w="350"/>
        <w:gridCol w:w="392"/>
        <w:gridCol w:w="363"/>
        <w:gridCol w:w="728"/>
        <w:gridCol w:w="2198"/>
        <w:gridCol w:w="1449"/>
      </w:tblGrid>
      <w:tr w:rsidR="001F0781" w:rsidRPr="006E4F37" w:rsidTr="001F0781">
        <w:trPr>
          <w:trHeight w:val="591"/>
          <w:tblHeader/>
          <w:jc w:val="center"/>
        </w:trPr>
        <w:tc>
          <w:tcPr>
            <w:tcW w:w="448" w:type="dxa"/>
            <w:vAlign w:val="center"/>
          </w:tcPr>
          <w:p w:rsidR="001F0781" w:rsidRPr="006E4F37" w:rsidRDefault="001F0781" w:rsidP="001F0781">
            <w:pPr>
              <w:adjustRightInd w:val="0"/>
              <w:snapToGrid w:val="0"/>
              <w:spacing w:line="0" w:lineRule="atLeast"/>
              <w:jc w:val="center"/>
              <w:rPr>
                <w:rFonts w:ascii="Calibri" w:eastAsia="標楷體" w:hAnsi="Calibri"/>
                <w:color w:val="000000"/>
                <w:szCs w:val="22"/>
              </w:rPr>
            </w:pPr>
            <w:r w:rsidRPr="006E4F37">
              <w:rPr>
                <w:rFonts w:ascii="Calibri" w:eastAsia="標楷體" w:hAnsi="標楷體"/>
                <w:color w:val="000000"/>
                <w:szCs w:val="22"/>
              </w:rPr>
              <w:t>類別</w:t>
            </w:r>
          </w:p>
        </w:tc>
        <w:tc>
          <w:tcPr>
            <w:tcW w:w="490" w:type="dxa"/>
            <w:vAlign w:val="center"/>
          </w:tcPr>
          <w:p w:rsidR="001F0781" w:rsidRPr="006E4F37" w:rsidRDefault="001F0781" w:rsidP="001F0781">
            <w:pPr>
              <w:adjustRightInd w:val="0"/>
              <w:snapToGrid w:val="0"/>
              <w:spacing w:line="240" w:lineRule="exact"/>
              <w:jc w:val="center"/>
              <w:rPr>
                <w:rFonts w:ascii="Calibri" w:eastAsia="標楷體" w:hAnsi="Calibri"/>
                <w:color w:val="000000"/>
                <w:szCs w:val="22"/>
              </w:rPr>
            </w:pPr>
            <w:r w:rsidRPr="006E4F37">
              <w:rPr>
                <w:rFonts w:ascii="Calibri" w:eastAsia="標楷體" w:hAnsi="標楷體"/>
                <w:color w:val="000000"/>
                <w:szCs w:val="22"/>
              </w:rPr>
              <w:t>學分數</w:t>
            </w:r>
          </w:p>
        </w:tc>
        <w:tc>
          <w:tcPr>
            <w:tcW w:w="2445" w:type="dxa"/>
            <w:gridSpan w:val="2"/>
            <w:tcBorders>
              <w:bottom w:val="single" w:sz="18" w:space="0" w:color="000000"/>
            </w:tcBorders>
            <w:vAlign w:val="center"/>
          </w:tcPr>
          <w:p w:rsidR="001F0781" w:rsidRPr="006E4F37" w:rsidRDefault="001F0781" w:rsidP="001F0781">
            <w:pPr>
              <w:adjustRightInd w:val="0"/>
              <w:snapToGrid w:val="0"/>
              <w:spacing w:line="0" w:lineRule="atLeast"/>
              <w:jc w:val="center"/>
              <w:rPr>
                <w:rFonts w:ascii="Calibri" w:eastAsia="標楷體" w:hAnsi="Calibri"/>
                <w:color w:val="000000"/>
                <w:szCs w:val="22"/>
              </w:rPr>
            </w:pPr>
            <w:r w:rsidRPr="006E4F37">
              <w:rPr>
                <w:rFonts w:ascii="Calibri" w:eastAsia="標楷體" w:hAnsi="標楷體"/>
                <w:color w:val="000000"/>
                <w:szCs w:val="22"/>
              </w:rPr>
              <w:t>科目中文名稱</w:t>
            </w:r>
          </w:p>
        </w:tc>
        <w:tc>
          <w:tcPr>
            <w:tcW w:w="1587" w:type="dxa"/>
            <w:tcBorders>
              <w:bottom w:val="single" w:sz="18" w:space="0" w:color="000000"/>
            </w:tcBorders>
            <w:vAlign w:val="center"/>
          </w:tcPr>
          <w:p w:rsidR="001F0781" w:rsidRPr="006E4F37" w:rsidRDefault="001F0781" w:rsidP="001F0781">
            <w:pPr>
              <w:adjustRightInd w:val="0"/>
              <w:snapToGrid w:val="0"/>
              <w:spacing w:line="0" w:lineRule="atLeast"/>
              <w:jc w:val="center"/>
              <w:rPr>
                <w:rFonts w:ascii="Calibri" w:eastAsia="標楷體" w:hAnsi="Calibri"/>
                <w:color w:val="000000"/>
                <w:sz w:val="20"/>
                <w:szCs w:val="20"/>
              </w:rPr>
            </w:pPr>
            <w:r w:rsidRPr="006E4F37">
              <w:rPr>
                <w:rFonts w:ascii="Calibri" w:eastAsia="標楷體" w:hAnsi="標楷體"/>
                <w:color w:val="000000"/>
                <w:szCs w:val="20"/>
              </w:rPr>
              <w:t>科目代碼</w:t>
            </w:r>
          </w:p>
        </w:tc>
        <w:tc>
          <w:tcPr>
            <w:tcW w:w="350" w:type="dxa"/>
            <w:tcBorders>
              <w:bottom w:val="single" w:sz="18" w:space="0" w:color="000000"/>
            </w:tcBorders>
            <w:vAlign w:val="center"/>
          </w:tcPr>
          <w:p w:rsidR="001F0781" w:rsidRPr="006E4F37" w:rsidRDefault="001F0781" w:rsidP="001F0781">
            <w:pPr>
              <w:adjustRightInd w:val="0"/>
              <w:snapToGrid w:val="0"/>
              <w:spacing w:line="240" w:lineRule="exact"/>
              <w:jc w:val="center"/>
              <w:rPr>
                <w:rFonts w:ascii="Calibri" w:eastAsia="標楷體" w:hAnsi="Calibri"/>
                <w:color w:val="000000"/>
                <w:szCs w:val="22"/>
              </w:rPr>
            </w:pPr>
            <w:r w:rsidRPr="006E4F37">
              <w:rPr>
                <w:rFonts w:ascii="Calibri" w:eastAsia="標楷體" w:hAnsi="標楷體"/>
                <w:color w:val="000000"/>
                <w:szCs w:val="22"/>
              </w:rPr>
              <w:t>必選修</w:t>
            </w:r>
          </w:p>
        </w:tc>
        <w:tc>
          <w:tcPr>
            <w:tcW w:w="392" w:type="dxa"/>
            <w:tcBorders>
              <w:bottom w:val="single" w:sz="18" w:space="0" w:color="000000"/>
            </w:tcBorders>
            <w:vAlign w:val="center"/>
          </w:tcPr>
          <w:p w:rsidR="001F0781" w:rsidRPr="006E4F37" w:rsidRDefault="001F0781" w:rsidP="001F0781">
            <w:pPr>
              <w:adjustRightInd w:val="0"/>
              <w:snapToGrid w:val="0"/>
              <w:spacing w:line="0" w:lineRule="atLeast"/>
              <w:jc w:val="center"/>
              <w:rPr>
                <w:rFonts w:ascii="Calibri" w:eastAsia="標楷體" w:hAnsi="Calibri"/>
                <w:color w:val="000000"/>
                <w:szCs w:val="22"/>
              </w:rPr>
            </w:pPr>
            <w:r w:rsidRPr="006E4F37">
              <w:rPr>
                <w:rFonts w:ascii="Calibri" w:eastAsia="標楷體" w:hAnsi="標楷體"/>
                <w:color w:val="000000"/>
                <w:szCs w:val="22"/>
              </w:rPr>
              <w:t>學分</w:t>
            </w:r>
          </w:p>
        </w:tc>
        <w:tc>
          <w:tcPr>
            <w:tcW w:w="363" w:type="dxa"/>
            <w:tcBorders>
              <w:bottom w:val="single" w:sz="18" w:space="0" w:color="000000"/>
            </w:tcBorders>
            <w:vAlign w:val="center"/>
          </w:tcPr>
          <w:p w:rsidR="001F0781" w:rsidRPr="006E4F37" w:rsidRDefault="001F0781" w:rsidP="001F0781">
            <w:pPr>
              <w:adjustRightInd w:val="0"/>
              <w:snapToGrid w:val="0"/>
              <w:spacing w:line="260" w:lineRule="exact"/>
              <w:jc w:val="center"/>
              <w:rPr>
                <w:rFonts w:ascii="Calibri" w:eastAsia="標楷體" w:hAnsi="Calibri"/>
                <w:color w:val="000000"/>
                <w:szCs w:val="22"/>
              </w:rPr>
            </w:pPr>
            <w:r w:rsidRPr="006E4F37">
              <w:rPr>
                <w:rFonts w:ascii="Calibri" w:eastAsia="標楷體" w:hAnsi="標楷體"/>
                <w:color w:val="000000"/>
                <w:szCs w:val="22"/>
              </w:rPr>
              <w:t>時數</w:t>
            </w:r>
          </w:p>
        </w:tc>
        <w:tc>
          <w:tcPr>
            <w:tcW w:w="728" w:type="dxa"/>
            <w:tcBorders>
              <w:bottom w:val="single" w:sz="18" w:space="0" w:color="000000"/>
            </w:tcBorders>
            <w:vAlign w:val="center"/>
          </w:tcPr>
          <w:p w:rsidR="001F0781" w:rsidRPr="006E4F37" w:rsidRDefault="001F0781" w:rsidP="001F0781">
            <w:pPr>
              <w:adjustRightInd w:val="0"/>
              <w:snapToGrid w:val="0"/>
              <w:spacing w:line="260" w:lineRule="exact"/>
              <w:rPr>
                <w:rFonts w:eastAsia="標楷體"/>
                <w:color w:val="000000"/>
              </w:rPr>
            </w:pPr>
            <w:r w:rsidRPr="006E4F37">
              <w:rPr>
                <w:rFonts w:eastAsia="標楷體" w:hAnsi="標楷體"/>
                <w:color w:val="000000"/>
              </w:rPr>
              <w:t>開課學期</w:t>
            </w:r>
          </w:p>
        </w:tc>
        <w:tc>
          <w:tcPr>
            <w:tcW w:w="2198" w:type="dxa"/>
            <w:tcBorders>
              <w:bottom w:val="single" w:sz="18" w:space="0" w:color="000000"/>
            </w:tcBorders>
            <w:vAlign w:val="center"/>
          </w:tcPr>
          <w:p w:rsidR="001F0781" w:rsidRPr="006E4F37" w:rsidRDefault="001F0781" w:rsidP="001F0781">
            <w:pPr>
              <w:adjustRightInd w:val="0"/>
              <w:snapToGrid w:val="0"/>
              <w:spacing w:line="260" w:lineRule="exact"/>
              <w:jc w:val="center"/>
              <w:rPr>
                <w:rFonts w:eastAsia="標楷體"/>
                <w:color w:val="000000"/>
                <w:sz w:val="20"/>
                <w:szCs w:val="20"/>
              </w:rPr>
            </w:pPr>
            <w:r w:rsidRPr="006E4F37">
              <w:rPr>
                <w:rFonts w:eastAsia="標楷體" w:hAnsi="標楷體"/>
                <w:color w:val="000000"/>
                <w:sz w:val="20"/>
                <w:szCs w:val="20"/>
              </w:rPr>
              <w:t>科目英文名稱</w:t>
            </w:r>
          </w:p>
        </w:tc>
        <w:tc>
          <w:tcPr>
            <w:tcW w:w="1449" w:type="dxa"/>
            <w:tcBorders>
              <w:bottom w:val="single" w:sz="18" w:space="0" w:color="000000"/>
            </w:tcBorders>
            <w:vAlign w:val="center"/>
          </w:tcPr>
          <w:p w:rsidR="001F0781" w:rsidRPr="006E4F37" w:rsidRDefault="001F0781" w:rsidP="001F0781">
            <w:pPr>
              <w:tabs>
                <w:tab w:val="left" w:pos="480"/>
                <w:tab w:val="center" w:pos="4153"/>
                <w:tab w:val="right" w:pos="8306"/>
              </w:tabs>
              <w:adjustRightInd w:val="0"/>
              <w:snapToGrid w:val="0"/>
              <w:spacing w:line="260" w:lineRule="exact"/>
              <w:jc w:val="center"/>
              <w:rPr>
                <w:rFonts w:ascii="Calibri" w:eastAsia="標楷體" w:hAnsi="Calibri"/>
                <w:color w:val="000000"/>
              </w:rPr>
            </w:pPr>
            <w:r w:rsidRPr="006E4F37">
              <w:rPr>
                <w:rFonts w:ascii="Calibri" w:eastAsia="標楷體" w:hAnsi="Calibri"/>
                <w:color w:val="000000"/>
              </w:rPr>
              <w:t>備註</w:t>
            </w:r>
          </w:p>
          <w:p w:rsidR="001F0781" w:rsidRPr="006E4F37" w:rsidRDefault="001F0781" w:rsidP="001F0781">
            <w:pPr>
              <w:adjustRightInd w:val="0"/>
              <w:snapToGrid w:val="0"/>
              <w:rPr>
                <w:rFonts w:ascii="Calibri" w:hAnsi="Calibri"/>
                <w:color w:val="000000"/>
                <w:sz w:val="16"/>
                <w:szCs w:val="16"/>
              </w:rPr>
            </w:pPr>
            <w:r w:rsidRPr="006E4F37">
              <w:rPr>
                <w:rFonts w:ascii="Calibri" w:eastAsia="標楷體" w:hAnsi="Calibri"/>
                <w:color w:val="000000"/>
                <w:sz w:val="16"/>
                <w:szCs w:val="16"/>
              </w:rPr>
              <w:t>（不得選修學系）</w:t>
            </w:r>
          </w:p>
        </w:tc>
      </w:tr>
      <w:tr w:rsidR="001F0781" w:rsidRPr="006E4F37" w:rsidTr="001F0781">
        <w:trPr>
          <w:cantSplit/>
          <w:trHeight w:val="454"/>
          <w:jc w:val="center"/>
        </w:trPr>
        <w:tc>
          <w:tcPr>
            <w:tcW w:w="448" w:type="dxa"/>
            <w:vMerge w:val="restart"/>
            <w:textDirection w:val="tbRlV"/>
            <w:vAlign w:val="center"/>
          </w:tcPr>
          <w:p w:rsidR="001F0781" w:rsidRPr="006E4F37" w:rsidRDefault="001F0781" w:rsidP="001F0781">
            <w:pPr>
              <w:ind w:left="113" w:right="113"/>
              <w:jc w:val="center"/>
              <w:rPr>
                <w:rFonts w:ascii="Calibri" w:eastAsia="標楷體" w:hAnsi="Calibri"/>
                <w:color w:val="000000"/>
                <w:sz w:val="22"/>
                <w:szCs w:val="22"/>
              </w:rPr>
            </w:pPr>
            <w:r w:rsidRPr="006E4F37">
              <w:rPr>
                <w:rFonts w:ascii="Calibri" w:eastAsia="標楷體" w:hAnsi="標楷體"/>
                <w:color w:val="000000"/>
                <w:sz w:val="22"/>
                <w:szCs w:val="22"/>
              </w:rPr>
              <w:t>語文課程</w:t>
            </w:r>
          </w:p>
        </w:tc>
        <w:tc>
          <w:tcPr>
            <w:tcW w:w="490" w:type="dxa"/>
            <w:vMerge w:val="restart"/>
            <w:tcBorders>
              <w:right w:val="single" w:sz="18" w:space="0" w:color="000000"/>
            </w:tcBorders>
            <w:textDirection w:val="tbRlV"/>
            <w:vAlign w:val="center"/>
          </w:tcPr>
          <w:p w:rsidR="001F0781" w:rsidRPr="006E4F37" w:rsidRDefault="001F0781" w:rsidP="001F0781">
            <w:pPr>
              <w:adjustRightInd w:val="0"/>
              <w:snapToGrid w:val="0"/>
              <w:ind w:left="113" w:right="113"/>
              <w:jc w:val="center"/>
              <w:rPr>
                <w:rFonts w:ascii="Calibri" w:eastAsia="標楷體" w:hAnsi="Calibri"/>
                <w:color w:val="000000"/>
                <w:sz w:val="20"/>
                <w:szCs w:val="20"/>
              </w:rPr>
            </w:pPr>
            <w:r w:rsidRPr="006E4F37">
              <w:rPr>
                <w:rFonts w:ascii="Calibri" w:eastAsia="標楷體" w:hAnsi="標楷體" w:hint="eastAsia"/>
                <w:bCs/>
                <w:color w:val="000000"/>
                <w:w w:val="55"/>
                <w:szCs w:val="22"/>
                <w:eastAsianLayout w:id="444247296" w:vert="1" w:vertCompress="1"/>
              </w:rPr>
              <w:t>10-12</w:t>
            </w:r>
            <w:r w:rsidRPr="006E4F37">
              <w:rPr>
                <w:rFonts w:ascii="Calibri" w:eastAsia="標楷體" w:hAnsi="標楷體"/>
                <w:bCs/>
                <w:color w:val="000000"/>
                <w:szCs w:val="22"/>
              </w:rPr>
              <w:t>學分</w:t>
            </w:r>
          </w:p>
        </w:tc>
        <w:tc>
          <w:tcPr>
            <w:tcW w:w="2445" w:type="dxa"/>
            <w:gridSpan w:val="2"/>
            <w:tcBorders>
              <w:top w:val="single" w:sz="18" w:space="0" w:color="000000"/>
              <w:left w:val="single" w:sz="18" w:space="0" w:color="000000"/>
              <w:bottom w:val="single" w:sz="6" w:space="0" w:color="000000"/>
            </w:tcBorders>
            <w:vAlign w:val="center"/>
          </w:tcPr>
          <w:p w:rsidR="001F0781" w:rsidRPr="006E4F37" w:rsidRDefault="001F0781" w:rsidP="001F0781">
            <w:pPr>
              <w:widowControl/>
              <w:tabs>
                <w:tab w:val="left" w:pos="452"/>
              </w:tabs>
              <w:adjustRightInd w:val="0"/>
              <w:snapToGrid w:val="0"/>
              <w:spacing w:line="0" w:lineRule="atLeast"/>
              <w:jc w:val="both"/>
              <w:rPr>
                <w:rFonts w:ascii="Calibri" w:eastAsia="標楷體" w:hAnsi="Calibri"/>
                <w:color w:val="000000"/>
                <w:sz w:val="22"/>
                <w:szCs w:val="22"/>
              </w:rPr>
            </w:pPr>
            <w:r w:rsidRPr="006E4F37">
              <w:rPr>
                <w:rFonts w:ascii="Calibri" w:eastAsia="標楷體" w:hAnsi="Calibri" w:hint="eastAsia"/>
                <w:color w:val="000000"/>
                <w:sz w:val="22"/>
                <w:szCs w:val="22"/>
              </w:rPr>
              <w:t>大</w:t>
            </w:r>
            <w:proofErr w:type="gramStart"/>
            <w:r w:rsidRPr="006E4F37">
              <w:rPr>
                <w:rFonts w:ascii="Calibri" w:eastAsia="標楷體" w:hAnsi="Calibri" w:hint="eastAsia"/>
                <w:color w:val="000000"/>
                <w:sz w:val="22"/>
                <w:szCs w:val="22"/>
              </w:rPr>
              <w:t>一</w:t>
            </w:r>
            <w:proofErr w:type="gramEnd"/>
            <w:r w:rsidRPr="006E4F37">
              <w:rPr>
                <w:rFonts w:ascii="Calibri" w:eastAsia="標楷體" w:hAnsi="Calibri" w:hint="eastAsia"/>
                <w:color w:val="000000"/>
                <w:sz w:val="22"/>
                <w:szCs w:val="22"/>
              </w:rPr>
              <w:t>英文（一）：基礎級</w:t>
            </w:r>
          </w:p>
        </w:tc>
        <w:tc>
          <w:tcPr>
            <w:tcW w:w="1587" w:type="dxa"/>
            <w:tcBorders>
              <w:top w:val="single" w:sz="18" w:space="0" w:color="000000"/>
              <w:bottom w:val="single" w:sz="6" w:space="0" w:color="000000"/>
            </w:tcBorders>
            <w:vAlign w:val="center"/>
          </w:tcPr>
          <w:p w:rsidR="001F0781" w:rsidRPr="006E4F37" w:rsidRDefault="001F0781" w:rsidP="001F0781">
            <w:pPr>
              <w:ind w:left="-94"/>
              <w:jc w:val="center"/>
              <w:rPr>
                <w:rFonts w:ascii="Calibri" w:eastAsia="標楷體" w:hAnsi="Calibri"/>
                <w:color w:val="000000"/>
                <w:sz w:val="20"/>
                <w:szCs w:val="20"/>
              </w:rPr>
            </w:pPr>
            <w:r w:rsidRPr="006E4F37">
              <w:rPr>
                <w:rFonts w:ascii="Calibri" w:eastAsia="標楷體" w:hAnsi="Calibri"/>
                <w:color w:val="000000"/>
                <w:sz w:val="20"/>
                <w:szCs w:val="20"/>
              </w:rPr>
              <w:t>UGE</w:t>
            </w:r>
            <w:r w:rsidRPr="006E4F37">
              <w:rPr>
                <w:rFonts w:ascii="Calibri" w:eastAsia="標楷體" w:hAnsi="Calibri" w:hint="eastAsia"/>
                <w:color w:val="000000"/>
                <w:sz w:val="20"/>
                <w:szCs w:val="20"/>
              </w:rPr>
              <w:t>1</w:t>
            </w:r>
            <w:r w:rsidRPr="006E4F37">
              <w:rPr>
                <w:rFonts w:ascii="Calibri" w:eastAsia="標楷體" w:hAnsi="Calibri"/>
                <w:color w:val="000000"/>
                <w:sz w:val="20"/>
                <w:szCs w:val="20"/>
              </w:rPr>
              <w:t>1</w:t>
            </w:r>
            <w:r w:rsidRPr="006E4F37">
              <w:rPr>
                <w:rFonts w:ascii="Calibri" w:eastAsia="標楷體" w:hAnsi="Calibri" w:hint="eastAsia"/>
                <w:color w:val="000000"/>
                <w:sz w:val="20"/>
                <w:szCs w:val="20"/>
              </w:rPr>
              <w:t>B1AA004</w:t>
            </w:r>
          </w:p>
        </w:tc>
        <w:tc>
          <w:tcPr>
            <w:tcW w:w="350" w:type="dxa"/>
            <w:tcBorders>
              <w:top w:val="single" w:sz="18" w:space="0" w:color="000000"/>
              <w:bottom w:val="single" w:sz="6" w:space="0" w:color="000000"/>
            </w:tcBorders>
            <w:vAlign w:val="center"/>
          </w:tcPr>
          <w:p w:rsidR="001F0781" w:rsidRPr="006E4F37" w:rsidRDefault="001F0781" w:rsidP="001F0781">
            <w:pPr>
              <w:adjustRightInd w:val="0"/>
              <w:snapToGrid w:val="0"/>
              <w:spacing w:line="240" w:lineRule="exact"/>
              <w:jc w:val="center"/>
              <w:rPr>
                <w:rFonts w:ascii="Calibri" w:eastAsia="標楷體" w:hAnsi="Calibri"/>
                <w:color w:val="000000"/>
                <w:sz w:val="22"/>
                <w:szCs w:val="22"/>
              </w:rPr>
            </w:pPr>
            <w:r w:rsidRPr="006E4F37">
              <w:rPr>
                <w:rFonts w:ascii="Calibri" w:eastAsia="標楷體" w:hAnsi="Calibri"/>
                <w:color w:val="000000"/>
                <w:sz w:val="22"/>
                <w:szCs w:val="22"/>
              </w:rPr>
              <w:t>必</w:t>
            </w:r>
          </w:p>
        </w:tc>
        <w:tc>
          <w:tcPr>
            <w:tcW w:w="392" w:type="dxa"/>
            <w:tcBorders>
              <w:top w:val="single" w:sz="18" w:space="0" w:color="000000"/>
              <w:bottom w:val="single" w:sz="6" w:space="0" w:color="000000"/>
            </w:tcBorders>
            <w:vAlign w:val="center"/>
          </w:tcPr>
          <w:p w:rsidR="001F0781" w:rsidRPr="006E4F37" w:rsidRDefault="001F0781" w:rsidP="001F0781">
            <w:pPr>
              <w:adjustRightInd w:val="0"/>
              <w:snapToGrid w:val="0"/>
              <w:spacing w:line="240" w:lineRule="exact"/>
              <w:jc w:val="center"/>
              <w:rPr>
                <w:rFonts w:ascii="Calibri" w:eastAsia="標楷體" w:hAnsi="Calibri"/>
                <w:color w:val="000000"/>
                <w:sz w:val="22"/>
                <w:szCs w:val="22"/>
              </w:rPr>
            </w:pPr>
            <w:r w:rsidRPr="006E4F37">
              <w:rPr>
                <w:rFonts w:ascii="Calibri" w:eastAsia="標楷體" w:hAnsi="Calibri"/>
                <w:color w:val="000000"/>
                <w:sz w:val="22"/>
                <w:szCs w:val="22"/>
              </w:rPr>
              <w:t>2</w:t>
            </w:r>
          </w:p>
        </w:tc>
        <w:tc>
          <w:tcPr>
            <w:tcW w:w="363" w:type="dxa"/>
            <w:tcBorders>
              <w:top w:val="single" w:sz="18" w:space="0" w:color="000000"/>
              <w:bottom w:val="single" w:sz="6" w:space="0" w:color="000000"/>
            </w:tcBorders>
            <w:vAlign w:val="center"/>
          </w:tcPr>
          <w:p w:rsidR="001F0781" w:rsidRPr="006E4F37" w:rsidRDefault="001F0781" w:rsidP="001F0781">
            <w:pPr>
              <w:adjustRightInd w:val="0"/>
              <w:snapToGrid w:val="0"/>
              <w:spacing w:line="240" w:lineRule="exact"/>
              <w:jc w:val="center"/>
              <w:rPr>
                <w:rFonts w:ascii="Calibri" w:eastAsia="標楷體" w:hAnsi="Calibri"/>
                <w:color w:val="000000"/>
                <w:sz w:val="22"/>
                <w:szCs w:val="22"/>
              </w:rPr>
            </w:pPr>
            <w:r w:rsidRPr="006E4F37">
              <w:rPr>
                <w:rFonts w:ascii="Calibri" w:eastAsia="標楷體" w:hAnsi="Calibri"/>
                <w:color w:val="000000"/>
                <w:sz w:val="22"/>
                <w:szCs w:val="22"/>
              </w:rPr>
              <w:t>2</w:t>
            </w:r>
          </w:p>
        </w:tc>
        <w:tc>
          <w:tcPr>
            <w:tcW w:w="728" w:type="dxa"/>
            <w:tcBorders>
              <w:top w:val="single" w:sz="18" w:space="0" w:color="000000"/>
              <w:bottom w:val="single" w:sz="6" w:space="0" w:color="000000"/>
            </w:tcBorders>
            <w:vAlign w:val="center"/>
          </w:tcPr>
          <w:p w:rsidR="001F0781" w:rsidRPr="006E4F37" w:rsidRDefault="001F0781" w:rsidP="001F0781">
            <w:pPr>
              <w:adjustRightInd w:val="0"/>
              <w:snapToGrid w:val="0"/>
              <w:spacing w:line="200" w:lineRule="exact"/>
              <w:rPr>
                <w:rFonts w:ascii="Calibri" w:eastAsia="標楷體" w:hAnsi="Calibri"/>
                <w:color w:val="000000"/>
                <w:sz w:val="20"/>
                <w:szCs w:val="20"/>
              </w:rPr>
            </w:pPr>
            <w:proofErr w:type="gramStart"/>
            <w:r w:rsidRPr="006E4F37">
              <w:rPr>
                <w:rFonts w:ascii="Calibri" w:eastAsia="標楷體" w:hAnsi="Calibri"/>
                <w:color w:val="000000"/>
                <w:sz w:val="20"/>
                <w:szCs w:val="20"/>
              </w:rPr>
              <w:t>一</w:t>
            </w:r>
            <w:proofErr w:type="gramEnd"/>
            <w:r w:rsidRPr="006E4F37">
              <w:rPr>
                <w:rFonts w:ascii="Calibri" w:eastAsia="標楷體" w:hAnsi="Calibri"/>
                <w:color w:val="000000"/>
                <w:sz w:val="20"/>
                <w:szCs w:val="20"/>
              </w:rPr>
              <w:t>上</w:t>
            </w:r>
          </w:p>
        </w:tc>
        <w:tc>
          <w:tcPr>
            <w:tcW w:w="2198" w:type="dxa"/>
            <w:tcBorders>
              <w:top w:val="single" w:sz="18" w:space="0" w:color="000000"/>
              <w:bottom w:val="single" w:sz="6" w:space="0" w:color="000000"/>
            </w:tcBorders>
            <w:vAlign w:val="center"/>
          </w:tcPr>
          <w:p w:rsidR="001F0781" w:rsidRPr="006E4F37" w:rsidRDefault="001F0781" w:rsidP="001F0781">
            <w:pPr>
              <w:widowControl/>
              <w:adjustRightInd w:val="0"/>
              <w:snapToGrid w:val="0"/>
              <w:spacing w:line="0" w:lineRule="atLeast"/>
              <w:rPr>
                <w:rFonts w:ascii="Calibri" w:eastAsia="標楷體" w:hAnsi="Calibri"/>
                <w:color w:val="000000"/>
                <w:sz w:val="20"/>
                <w:szCs w:val="20"/>
              </w:rPr>
            </w:pPr>
            <w:r w:rsidRPr="006E4F37">
              <w:rPr>
                <w:rFonts w:ascii="Calibri" w:eastAsia="標楷體" w:hAnsi="Calibri"/>
                <w:color w:val="000000"/>
                <w:sz w:val="20"/>
                <w:szCs w:val="20"/>
              </w:rPr>
              <w:t>Freshman English (I)</w:t>
            </w:r>
            <w:r w:rsidRPr="006E4F37">
              <w:rPr>
                <w:rFonts w:ascii="Calibri" w:eastAsia="標楷體" w:hAnsi="Calibri"/>
                <w:color w:val="000000"/>
                <w:sz w:val="20"/>
                <w:szCs w:val="20"/>
              </w:rPr>
              <w:t>：</w:t>
            </w:r>
            <w:r w:rsidRPr="006E4F37">
              <w:rPr>
                <w:rFonts w:ascii="Calibri" w:hAnsi="Calibri"/>
                <w:sz w:val="20"/>
                <w:szCs w:val="20"/>
              </w:rPr>
              <w:t>Elementary</w:t>
            </w:r>
          </w:p>
        </w:tc>
        <w:tc>
          <w:tcPr>
            <w:tcW w:w="1449" w:type="dxa"/>
            <w:vMerge w:val="restart"/>
            <w:tcBorders>
              <w:top w:val="single" w:sz="18" w:space="0" w:color="000000"/>
              <w:bottom w:val="single" w:sz="6" w:space="0" w:color="000000"/>
              <w:right w:val="single" w:sz="18" w:space="0" w:color="000000"/>
            </w:tcBorders>
            <w:vAlign w:val="center"/>
          </w:tcPr>
          <w:p w:rsidR="001F0781" w:rsidRPr="006E4F37" w:rsidRDefault="001F0781" w:rsidP="001F0781">
            <w:pPr>
              <w:widowControl/>
              <w:adjustRightInd w:val="0"/>
              <w:snapToGrid w:val="0"/>
              <w:spacing w:line="240" w:lineRule="exact"/>
              <w:rPr>
                <w:rFonts w:ascii="Calibri" w:eastAsia="標楷體" w:hAnsi="Calibri"/>
                <w:color w:val="000000"/>
                <w:sz w:val="16"/>
                <w:szCs w:val="16"/>
              </w:rPr>
            </w:pPr>
            <w:r w:rsidRPr="006E4F37">
              <w:rPr>
                <w:rFonts w:ascii="Calibri" w:eastAsia="標楷體" w:hAnsi="Calibri" w:hint="eastAsia"/>
                <w:color w:val="000000"/>
                <w:sz w:val="16"/>
                <w:szCs w:val="16"/>
              </w:rPr>
              <w:t>依能力分級選課</w:t>
            </w:r>
          </w:p>
        </w:tc>
      </w:tr>
      <w:tr w:rsidR="001F0781" w:rsidRPr="006E4F37" w:rsidTr="001F0781">
        <w:trPr>
          <w:cantSplit/>
          <w:trHeight w:val="454"/>
          <w:jc w:val="center"/>
        </w:trPr>
        <w:tc>
          <w:tcPr>
            <w:tcW w:w="448" w:type="dxa"/>
            <w:vMerge/>
            <w:textDirection w:val="tbRlV"/>
            <w:vAlign w:val="center"/>
          </w:tcPr>
          <w:p w:rsidR="001F0781" w:rsidRPr="006E4F37" w:rsidRDefault="001F0781" w:rsidP="001F0781">
            <w:pPr>
              <w:ind w:left="113" w:right="113"/>
              <w:jc w:val="center"/>
              <w:rPr>
                <w:rFonts w:ascii="Calibri" w:eastAsia="標楷體" w:hAnsi="標楷體"/>
                <w:color w:val="000000"/>
                <w:sz w:val="22"/>
                <w:szCs w:val="22"/>
              </w:rPr>
            </w:pPr>
          </w:p>
        </w:tc>
        <w:tc>
          <w:tcPr>
            <w:tcW w:w="490" w:type="dxa"/>
            <w:vMerge/>
            <w:tcBorders>
              <w:right w:val="single" w:sz="18" w:space="0" w:color="000000"/>
            </w:tcBorders>
            <w:textDirection w:val="tbRlV"/>
            <w:vAlign w:val="center"/>
          </w:tcPr>
          <w:p w:rsidR="001F0781" w:rsidRPr="006E4F37" w:rsidRDefault="001F0781" w:rsidP="001F0781">
            <w:pPr>
              <w:adjustRightInd w:val="0"/>
              <w:snapToGrid w:val="0"/>
              <w:ind w:left="113" w:right="113"/>
              <w:jc w:val="center"/>
              <w:rPr>
                <w:rFonts w:ascii="Calibri" w:eastAsia="標楷體" w:hAnsi="標楷體"/>
                <w:bCs/>
                <w:color w:val="000000"/>
                <w:w w:val="55"/>
                <w:szCs w:val="22"/>
              </w:rPr>
            </w:pPr>
          </w:p>
        </w:tc>
        <w:tc>
          <w:tcPr>
            <w:tcW w:w="2445" w:type="dxa"/>
            <w:gridSpan w:val="2"/>
            <w:tcBorders>
              <w:top w:val="single" w:sz="6" w:space="0" w:color="000000"/>
              <w:left w:val="single" w:sz="18" w:space="0" w:color="000000"/>
              <w:bottom w:val="single" w:sz="6" w:space="0" w:color="000000"/>
            </w:tcBorders>
            <w:vAlign w:val="center"/>
          </w:tcPr>
          <w:p w:rsidR="001F0781" w:rsidRPr="006E4F37" w:rsidRDefault="001F0781" w:rsidP="001F0781">
            <w:pPr>
              <w:widowControl/>
              <w:tabs>
                <w:tab w:val="left" w:pos="452"/>
              </w:tabs>
              <w:adjustRightInd w:val="0"/>
              <w:snapToGrid w:val="0"/>
              <w:spacing w:line="0" w:lineRule="atLeast"/>
              <w:jc w:val="both"/>
              <w:rPr>
                <w:rFonts w:ascii="Calibri" w:eastAsia="標楷體" w:hAnsi="Calibri"/>
                <w:color w:val="000000"/>
                <w:sz w:val="22"/>
                <w:szCs w:val="22"/>
              </w:rPr>
            </w:pPr>
            <w:r w:rsidRPr="006E4F37">
              <w:rPr>
                <w:rFonts w:ascii="Calibri" w:eastAsia="標楷體" w:hAnsi="Calibri" w:hint="eastAsia"/>
                <w:color w:val="000000"/>
                <w:sz w:val="22"/>
                <w:szCs w:val="22"/>
              </w:rPr>
              <w:t>大</w:t>
            </w:r>
            <w:proofErr w:type="gramStart"/>
            <w:r w:rsidRPr="006E4F37">
              <w:rPr>
                <w:rFonts w:ascii="Calibri" w:eastAsia="標楷體" w:hAnsi="Calibri" w:hint="eastAsia"/>
                <w:color w:val="000000"/>
                <w:sz w:val="22"/>
                <w:szCs w:val="22"/>
              </w:rPr>
              <w:t>一</w:t>
            </w:r>
            <w:proofErr w:type="gramEnd"/>
            <w:r w:rsidRPr="006E4F37">
              <w:rPr>
                <w:rFonts w:ascii="Calibri" w:eastAsia="標楷體" w:hAnsi="Calibri" w:hint="eastAsia"/>
                <w:color w:val="000000"/>
                <w:sz w:val="22"/>
                <w:szCs w:val="22"/>
              </w:rPr>
              <w:t>英文（一）：中級</w:t>
            </w:r>
          </w:p>
        </w:tc>
        <w:tc>
          <w:tcPr>
            <w:tcW w:w="1587" w:type="dxa"/>
            <w:tcBorders>
              <w:top w:val="single" w:sz="6" w:space="0" w:color="000000"/>
              <w:bottom w:val="single" w:sz="6" w:space="0" w:color="000000"/>
            </w:tcBorders>
            <w:vAlign w:val="center"/>
          </w:tcPr>
          <w:p w:rsidR="001F0781" w:rsidRPr="006E4F37" w:rsidRDefault="001F0781" w:rsidP="001F0781">
            <w:pPr>
              <w:ind w:left="-94"/>
              <w:jc w:val="center"/>
              <w:rPr>
                <w:rFonts w:ascii="Calibri" w:eastAsia="標楷體" w:hAnsi="Calibri"/>
                <w:color w:val="000000"/>
                <w:sz w:val="20"/>
                <w:szCs w:val="20"/>
              </w:rPr>
            </w:pPr>
            <w:r w:rsidRPr="006E4F37">
              <w:rPr>
                <w:rFonts w:ascii="Calibri" w:eastAsia="標楷體" w:hAnsi="Calibri"/>
                <w:color w:val="000000"/>
                <w:sz w:val="20"/>
                <w:szCs w:val="20"/>
              </w:rPr>
              <w:t>UGE</w:t>
            </w:r>
            <w:r w:rsidRPr="006E4F37">
              <w:rPr>
                <w:rFonts w:ascii="Calibri" w:eastAsia="標楷體" w:hAnsi="Calibri" w:hint="eastAsia"/>
                <w:color w:val="000000"/>
                <w:sz w:val="20"/>
                <w:szCs w:val="20"/>
              </w:rPr>
              <w:t>1</w:t>
            </w:r>
            <w:r w:rsidRPr="006E4F37">
              <w:rPr>
                <w:rFonts w:ascii="Calibri" w:eastAsia="標楷體" w:hAnsi="Calibri"/>
                <w:color w:val="000000"/>
                <w:sz w:val="20"/>
                <w:szCs w:val="20"/>
              </w:rPr>
              <w:t>1</w:t>
            </w:r>
            <w:r w:rsidRPr="006E4F37">
              <w:rPr>
                <w:rFonts w:ascii="Calibri" w:eastAsia="標楷體" w:hAnsi="Calibri" w:hint="eastAsia"/>
                <w:color w:val="000000"/>
                <w:sz w:val="20"/>
                <w:szCs w:val="20"/>
              </w:rPr>
              <w:t>B1AA005</w:t>
            </w:r>
          </w:p>
        </w:tc>
        <w:tc>
          <w:tcPr>
            <w:tcW w:w="350" w:type="dxa"/>
            <w:tcBorders>
              <w:top w:val="single" w:sz="6" w:space="0" w:color="000000"/>
              <w:bottom w:val="single" w:sz="6" w:space="0" w:color="000000"/>
            </w:tcBorders>
            <w:vAlign w:val="center"/>
          </w:tcPr>
          <w:p w:rsidR="001F0781" w:rsidRPr="006E4F37" w:rsidRDefault="001F0781" w:rsidP="001F0781">
            <w:pPr>
              <w:adjustRightInd w:val="0"/>
              <w:snapToGrid w:val="0"/>
              <w:spacing w:line="240" w:lineRule="exact"/>
              <w:jc w:val="center"/>
              <w:rPr>
                <w:rFonts w:ascii="Calibri" w:eastAsia="標楷體" w:hAnsi="Calibri"/>
                <w:color w:val="000000"/>
                <w:sz w:val="22"/>
                <w:szCs w:val="22"/>
              </w:rPr>
            </w:pPr>
            <w:r w:rsidRPr="006E4F37">
              <w:rPr>
                <w:rFonts w:ascii="Calibri" w:eastAsia="標楷體" w:hAnsi="Calibri"/>
                <w:color w:val="000000"/>
                <w:sz w:val="22"/>
                <w:szCs w:val="22"/>
              </w:rPr>
              <w:t>必</w:t>
            </w:r>
          </w:p>
        </w:tc>
        <w:tc>
          <w:tcPr>
            <w:tcW w:w="392" w:type="dxa"/>
            <w:tcBorders>
              <w:top w:val="single" w:sz="6" w:space="0" w:color="000000"/>
              <w:bottom w:val="single" w:sz="6" w:space="0" w:color="000000"/>
            </w:tcBorders>
            <w:vAlign w:val="center"/>
          </w:tcPr>
          <w:p w:rsidR="001F0781" w:rsidRPr="006E4F37" w:rsidRDefault="001F0781" w:rsidP="001F0781">
            <w:pPr>
              <w:adjustRightInd w:val="0"/>
              <w:snapToGrid w:val="0"/>
              <w:spacing w:line="240" w:lineRule="exact"/>
              <w:jc w:val="center"/>
              <w:rPr>
                <w:rFonts w:ascii="Calibri" w:eastAsia="標楷體" w:hAnsi="Calibri"/>
                <w:color w:val="000000"/>
                <w:sz w:val="22"/>
                <w:szCs w:val="22"/>
              </w:rPr>
            </w:pPr>
            <w:r w:rsidRPr="006E4F37">
              <w:rPr>
                <w:rFonts w:ascii="Calibri" w:eastAsia="標楷體" w:hAnsi="Calibri"/>
                <w:color w:val="000000"/>
                <w:sz w:val="22"/>
                <w:szCs w:val="22"/>
              </w:rPr>
              <w:t>2</w:t>
            </w:r>
          </w:p>
        </w:tc>
        <w:tc>
          <w:tcPr>
            <w:tcW w:w="363" w:type="dxa"/>
            <w:tcBorders>
              <w:top w:val="single" w:sz="6" w:space="0" w:color="000000"/>
              <w:bottom w:val="single" w:sz="6" w:space="0" w:color="000000"/>
            </w:tcBorders>
            <w:vAlign w:val="center"/>
          </w:tcPr>
          <w:p w:rsidR="001F0781" w:rsidRPr="006E4F37" w:rsidRDefault="001F0781" w:rsidP="001F0781">
            <w:pPr>
              <w:adjustRightInd w:val="0"/>
              <w:snapToGrid w:val="0"/>
              <w:spacing w:line="240" w:lineRule="exact"/>
              <w:jc w:val="center"/>
              <w:rPr>
                <w:rFonts w:ascii="Calibri" w:eastAsia="標楷體" w:hAnsi="Calibri"/>
                <w:color w:val="000000"/>
                <w:sz w:val="22"/>
                <w:szCs w:val="22"/>
              </w:rPr>
            </w:pPr>
            <w:r w:rsidRPr="006E4F37">
              <w:rPr>
                <w:rFonts w:ascii="Calibri" w:eastAsia="標楷體" w:hAnsi="Calibri"/>
                <w:color w:val="000000"/>
                <w:sz w:val="22"/>
                <w:szCs w:val="22"/>
              </w:rPr>
              <w:t>2</w:t>
            </w:r>
          </w:p>
        </w:tc>
        <w:tc>
          <w:tcPr>
            <w:tcW w:w="728" w:type="dxa"/>
            <w:tcBorders>
              <w:top w:val="single" w:sz="6" w:space="0" w:color="000000"/>
              <w:bottom w:val="single" w:sz="6" w:space="0" w:color="000000"/>
            </w:tcBorders>
            <w:vAlign w:val="center"/>
          </w:tcPr>
          <w:p w:rsidR="001F0781" w:rsidRPr="006E4F37" w:rsidRDefault="001F0781" w:rsidP="001F0781">
            <w:pPr>
              <w:adjustRightInd w:val="0"/>
              <w:snapToGrid w:val="0"/>
              <w:spacing w:line="200" w:lineRule="exact"/>
              <w:rPr>
                <w:rFonts w:ascii="Calibri" w:eastAsia="標楷體" w:hAnsi="Calibri"/>
                <w:color w:val="000000"/>
                <w:sz w:val="20"/>
                <w:szCs w:val="20"/>
              </w:rPr>
            </w:pPr>
            <w:proofErr w:type="gramStart"/>
            <w:r w:rsidRPr="006E4F37">
              <w:rPr>
                <w:rFonts w:ascii="Calibri" w:eastAsia="標楷體" w:hAnsi="Calibri"/>
                <w:color w:val="000000"/>
                <w:sz w:val="20"/>
                <w:szCs w:val="20"/>
              </w:rPr>
              <w:t>一</w:t>
            </w:r>
            <w:proofErr w:type="gramEnd"/>
            <w:r w:rsidRPr="006E4F37">
              <w:rPr>
                <w:rFonts w:ascii="Calibri" w:eastAsia="標楷體" w:hAnsi="Calibri"/>
                <w:color w:val="000000"/>
                <w:sz w:val="20"/>
                <w:szCs w:val="20"/>
              </w:rPr>
              <w:t>上</w:t>
            </w:r>
          </w:p>
        </w:tc>
        <w:tc>
          <w:tcPr>
            <w:tcW w:w="2198" w:type="dxa"/>
            <w:tcBorders>
              <w:top w:val="single" w:sz="6" w:space="0" w:color="000000"/>
              <w:bottom w:val="single" w:sz="6" w:space="0" w:color="000000"/>
            </w:tcBorders>
            <w:vAlign w:val="center"/>
          </w:tcPr>
          <w:p w:rsidR="001F0781" w:rsidRPr="006E4F37" w:rsidRDefault="001F0781" w:rsidP="001F0781">
            <w:pPr>
              <w:widowControl/>
              <w:adjustRightInd w:val="0"/>
              <w:snapToGrid w:val="0"/>
              <w:spacing w:line="0" w:lineRule="atLeast"/>
              <w:rPr>
                <w:rFonts w:ascii="Calibri" w:eastAsia="標楷體" w:hAnsi="Calibri"/>
                <w:color w:val="000000"/>
                <w:sz w:val="20"/>
                <w:szCs w:val="20"/>
              </w:rPr>
            </w:pPr>
            <w:r w:rsidRPr="006E4F37">
              <w:rPr>
                <w:rFonts w:ascii="Calibri" w:eastAsia="標楷體" w:hAnsi="Calibri"/>
                <w:color w:val="000000"/>
                <w:sz w:val="20"/>
                <w:szCs w:val="20"/>
              </w:rPr>
              <w:t>Freshman English (I)</w:t>
            </w:r>
            <w:r w:rsidRPr="006E4F37">
              <w:rPr>
                <w:rFonts w:ascii="Calibri" w:eastAsia="標楷體" w:hAnsi="Calibri"/>
                <w:color w:val="000000"/>
                <w:sz w:val="20"/>
                <w:szCs w:val="20"/>
              </w:rPr>
              <w:t>：</w:t>
            </w:r>
            <w:r w:rsidRPr="006E4F37">
              <w:rPr>
                <w:rFonts w:ascii="Calibri" w:hAnsi="Calibri"/>
                <w:sz w:val="20"/>
                <w:szCs w:val="20"/>
              </w:rPr>
              <w:t>Intermediate</w:t>
            </w:r>
          </w:p>
        </w:tc>
        <w:tc>
          <w:tcPr>
            <w:tcW w:w="1449" w:type="dxa"/>
            <w:vMerge/>
            <w:tcBorders>
              <w:top w:val="single" w:sz="6" w:space="0" w:color="000000"/>
              <w:bottom w:val="single" w:sz="6" w:space="0" w:color="000000"/>
              <w:right w:val="single" w:sz="18" w:space="0" w:color="000000"/>
            </w:tcBorders>
            <w:vAlign w:val="center"/>
          </w:tcPr>
          <w:p w:rsidR="001F0781" w:rsidRPr="006E4F37" w:rsidRDefault="001F0781" w:rsidP="001F0781">
            <w:pPr>
              <w:widowControl/>
              <w:adjustRightInd w:val="0"/>
              <w:snapToGrid w:val="0"/>
              <w:spacing w:line="240" w:lineRule="exact"/>
              <w:rPr>
                <w:rFonts w:ascii="Calibri" w:eastAsia="標楷體" w:hAnsi="Calibri"/>
                <w:color w:val="000000"/>
                <w:sz w:val="16"/>
                <w:szCs w:val="16"/>
              </w:rPr>
            </w:pPr>
          </w:p>
        </w:tc>
      </w:tr>
      <w:tr w:rsidR="001F0781" w:rsidRPr="006E4F37" w:rsidTr="001F0781">
        <w:trPr>
          <w:cantSplit/>
          <w:trHeight w:val="384"/>
          <w:jc w:val="center"/>
        </w:trPr>
        <w:tc>
          <w:tcPr>
            <w:tcW w:w="448" w:type="dxa"/>
            <w:vMerge/>
            <w:textDirection w:val="tbRlV"/>
            <w:vAlign w:val="center"/>
          </w:tcPr>
          <w:p w:rsidR="001F0781" w:rsidRPr="006E4F37" w:rsidRDefault="001F0781" w:rsidP="001F0781">
            <w:pPr>
              <w:ind w:left="113" w:right="113"/>
              <w:jc w:val="center"/>
              <w:rPr>
                <w:rFonts w:ascii="Calibri" w:eastAsia="標楷體" w:hAnsi="標楷體"/>
                <w:color w:val="000000"/>
                <w:sz w:val="22"/>
                <w:szCs w:val="22"/>
              </w:rPr>
            </w:pPr>
          </w:p>
        </w:tc>
        <w:tc>
          <w:tcPr>
            <w:tcW w:w="490" w:type="dxa"/>
            <w:vMerge/>
            <w:tcBorders>
              <w:right w:val="single" w:sz="18" w:space="0" w:color="000000"/>
            </w:tcBorders>
            <w:textDirection w:val="tbRlV"/>
            <w:vAlign w:val="center"/>
          </w:tcPr>
          <w:p w:rsidR="001F0781" w:rsidRPr="006E4F37" w:rsidRDefault="001F0781" w:rsidP="001F0781">
            <w:pPr>
              <w:adjustRightInd w:val="0"/>
              <w:snapToGrid w:val="0"/>
              <w:ind w:left="113" w:right="113"/>
              <w:jc w:val="center"/>
              <w:rPr>
                <w:rFonts w:ascii="Calibri" w:eastAsia="標楷體" w:hAnsi="標楷體"/>
                <w:bCs/>
                <w:color w:val="000000"/>
                <w:w w:val="55"/>
                <w:szCs w:val="22"/>
              </w:rPr>
            </w:pPr>
          </w:p>
        </w:tc>
        <w:tc>
          <w:tcPr>
            <w:tcW w:w="2445" w:type="dxa"/>
            <w:gridSpan w:val="2"/>
            <w:tcBorders>
              <w:top w:val="single" w:sz="6" w:space="0" w:color="000000"/>
              <w:left w:val="single" w:sz="18" w:space="0" w:color="000000"/>
              <w:bottom w:val="single" w:sz="18" w:space="0" w:color="000000"/>
            </w:tcBorders>
            <w:vAlign w:val="center"/>
          </w:tcPr>
          <w:p w:rsidR="001F0781" w:rsidRPr="006E4F37" w:rsidRDefault="001F0781" w:rsidP="001F0781">
            <w:pPr>
              <w:widowControl/>
              <w:tabs>
                <w:tab w:val="left" w:pos="452"/>
              </w:tabs>
              <w:adjustRightInd w:val="0"/>
              <w:snapToGrid w:val="0"/>
              <w:spacing w:line="0" w:lineRule="atLeast"/>
              <w:jc w:val="both"/>
              <w:rPr>
                <w:rFonts w:ascii="Calibri" w:eastAsia="標楷體" w:hAnsi="Calibri"/>
                <w:color w:val="000000"/>
                <w:sz w:val="22"/>
                <w:szCs w:val="22"/>
              </w:rPr>
            </w:pPr>
            <w:r w:rsidRPr="006E4F37">
              <w:rPr>
                <w:rFonts w:ascii="Calibri" w:eastAsia="標楷體" w:hAnsi="Calibri" w:hint="eastAsia"/>
                <w:color w:val="000000"/>
                <w:sz w:val="22"/>
                <w:szCs w:val="22"/>
              </w:rPr>
              <w:t>大</w:t>
            </w:r>
            <w:proofErr w:type="gramStart"/>
            <w:r w:rsidRPr="006E4F37">
              <w:rPr>
                <w:rFonts w:ascii="Calibri" w:eastAsia="標楷體" w:hAnsi="Calibri" w:hint="eastAsia"/>
                <w:color w:val="000000"/>
                <w:sz w:val="22"/>
                <w:szCs w:val="22"/>
              </w:rPr>
              <w:t>一</w:t>
            </w:r>
            <w:proofErr w:type="gramEnd"/>
            <w:r w:rsidRPr="006E4F37">
              <w:rPr>
                <w:rFonts w:ascii="Calibri" w:eastAsia="標楷體" w:hAnsi="Calibri" w:hint="eastAsia"/>
                <w:color w:val="000000"/>
                <w:sz w:val="22"/>
                <w:szCs w:val="22"/>
              </w:rPr>
              <w:t>英文（一）：進階級</w:t>
            </w:r>
          </w:p>
        </w:tc>
        <w:tc>
          <w:tcPr>
            <w:tcW w:w="1587" w:type="dxa"/>
            <w:tcBorders>
              <w:top w:val="single" w:sz="6" w:space="0" w:color="000000"/>
              <w:bottom w:val="single" w:sz="18" w:space="0" w:color="000000"/>
            </w:tcBorders>
            <w:vAlign w:val="center"/>
          </w:tcPr>
          <w:p w:rsidR="001F0781" w:rsidRPr="006E4F37" w:rsidRDefault="001F0781" w:rsidP="001F0781">
            <w:pPr>
              <w:ind w:left="-94"/>
              <w:jc w:val="center"/>
              <w:rPr>
                <w:rFonts w:ascii="Calibri" w:eastAsia="標楷體" w:hAnsi="Calibri"/>
                <w:color w:val="000000"/>
                <w:sz w:val="20"/>
                <w:szCs w:val="20"/>
              </w:rPr>
            </w:pPr>
            <w:r w:rsidRPr="006E4F37">
              <w:rPr>
                <w:rFonts w:ascii="Calibri" w:eastAsia="標楷體" w:hAnsi="Calibri"/>
                <w:color w:val="000000"/>
                <w:sz w:val="20"/>
                <w:szCs w:val="20"/>
              </w:rPr>
              <w:t>UGE</w:t>
            </w:r>
            <w:r w:rsidRPr="006E4F37">
              <w:rPr>
                <w:rFonts w:ascii="Calibri" w:eastAsia="標楷體" w:hAnsi="Calibri" w:hint="eastAsia"/>
                <w:color w:val="000000"/>
                <w:sz w:val="20"/>
                <w:szCs w:val="20"/>
              </w:rPr>
              <w:t>1</w:t>
            </w:r>
            <w:r w:rsidRPr="006E4F37">
              <w:rPr>
                <w:rFonts w:ascii="Calibri" w:eastAsia="標楷體" w:hAnsi="Calibri"/>
                <w:color w:val="000000"/>
                <w:sz w:val="20"/>
                <w:szCs w:val="20"/>
              </w:rPr>
              <w:t>1</w:t>
            </w:r>
            <w:r w:rsidRPr="006E4F37">
              <w:rPr>
                <w:rFonts w:ascii="Calibri" w:eastAsia="標楷體" w:hAnsi="Calibri" w:hint="eastAsia"/>
                <w:color w:val="000000"/>
                <w:sz w:val="20"/>
                <w:szCs w:val="20"/>
              </w:rPr>
              <w:t>B1AA006</w:t>
            </w:r>
          </w:p>
        </w:tc>
        <w:tc>
          <w:tcPr>
            <w:tcW w:w="350" w:type="dxa"/>
            <w:tcBorders>
              <w:top w:val="single" w:sz="6" w:space="0" w:color="000000"/>
              <w:bottom w:val="single" w:sz="18" w:space="0" w:color="000000"/>
            </w:tcBorders>
            <w:vAlign w:val="center"/>
          </w:tcPr>
          <w:p w:rsidR="001F0781" w:rsidRPr="006E4F37" w:rsidRDefault="001F0781" w:rsidP="001F0781">
            <w:pPr>
              <w:adjustRightInd w:val="0"/>
              <w:snapToGrid w:val="0"/>
              <w:spacing w:line="240" w:lineRule="exact"/>
              <w:jc w:val="center"/>
              <w:rPr>
                <w:rFonts w:ascii="Calibri" w:eastAsia="標楷體" w:hAnsi="Calibri"/>
                <w:color w:val="000000"/>
                <w:sz w:val="22"/>
                <w:szCs w:val="22"/>
              </w:rPr>
            </w:pPr>
            <w:r w:rsidRPr="006E4F37">
              <w:rPr>
                <w:rFonts w:ascii="Calibri" w:eastAsia="標楷體" w:hAnsi="Calibri"/>
                <w:color w:val="000000"/>
                <w:sz w:val="22"/>
                <w:szCs w:val="22"/>
              </w:rPr>
              <w:t>必</w:t>
            </w:r>
          </w:p>
        </w:tc>
        <w:tc>
          <w:tcPr>
            <w:tcW w:w="392" w:type="dxa"/>
            <w:tcBorders>
              <w:top w:val="single" w:sz="6" w:space="0" w:color="000000"/>
              <w:bottom w:val="single" w:sz="18" w:space="0" w:color="000000"/>
            </w:tcBorders>
            <w:vAlign w:val="center"/>
          </w:tcPr>
          <w:p w:rsidR="001F0781" w:rsidRPr="006E4F37" w:rsidRDefault="001F0781" w:rsidP="001F0781">
            <w:pPr>
              <w:adjustRightInd w:val="0"/>
              <w:snapToGrid w:val="0"/>
              <w:spacing w:line="240" w:lineRule="exact"/>
              <w:jc w:val="center"/>
              <w:rPr>
                <w:rFonts w:ascii="Calibri" w:eastAsia="標楷體" w:hAnsi="Calibri"/>
                <w:color w:val="000000"/>
                <w:sz w:val="22"/>
                <w:szCs w:val="22"/>
              </w:rPr>
            </w:pPr>
            <w:r w:rsidRPr="006E4F37">
              <w:rPr>
                <w:rFonts w:ascii="Calibri" w:eastAsia="標楷體" w:hAnsi="Calibri"/>
                <w:color w:val="000000"/>
                <w:sz w:val="22"/>
                <w:szCs w:val="22"/>
              </w:rPr>
              <w:t>2</w:t>
            </w:r>
          </w:p>
        </w:tc>
        <w:tc>
          <w:tcPr>
            <w:tcW w:w="363" w:type="dxa"/>
            <w:tcBorders>
              <w:top w:val="single" w:sz="6" w:space="0" w:color="000000"/>
              <w:bottom w:val="single" w:sz="18" w:space="0" w:color="000000"/>
            </w:tcBorders>
            <w:vAlign w:val="center"/>
          </w:tcPr>
          <w:p w:rsidR="001F0781" w:rsidRPr="006E4F37" w:rsidRDefault="001F0781" w:rsidP="001F0781">
            <w:pPr>
              <w:adjustRightInd w:val="0"/>
              <w:snapToGrid w:val="0"/>
              <w:spacing w:line="240" w:lineRule="exact"/>
              <w:jc w:val="center"/>
              <w:rPr>
                <w:rFonts w:ascii="Calibri" w:eastAsia="標楷體" w:hAnsi="Calibri"/>
                <w:color w:val="000000"/>
                <w:sz w:val="22"/>
                <w:szCs w:val="22"/>
              </w:rPr>
            </w:pPr>
            <w:r w:rsidRPr="006E4F37">
              <w:rPr>
                <w:rFonts w:ascii="Calibri" w:eastAsia="標楷體" w:hAnsi="Calibri"/>
                <w:color w:val="000000"/>
                <w:sz w:val="22"/>
                <w:szCs w:val="22"/>
              </w:rPr>
              <w:t>2</w:t>
            </w:r>
          </w:p>
        </w:tc>
        <w:tc>
          <w:tcPr>
            <w:tcW w:w="728" w:type="dxa"/>
            <w:tcBorders>
              <w:top w:val="single" w:sz="6" w:space="0" w:color="000000"/>
              <w:bottom w:val="single" w:sz="18" w:space="0" w:color="000000"/>
            </w:tcBorders>
            <w:vAlign w:val="center"/>
          </w:tcPr>
          <w:p w:rsidR="001F0781" w:rsidRPr="006E4F37" w:rsidRDefault="001F0781" w:rsidP="001F0781">
            <w:pPr>
              <w:adjustRightInd w:val="0"/>
              <w:snapToGrid w:val="0"/>
              <w:spacing w:line="200" w:lineRule="exact"/>
              <w:rPr>
                <w:rFonts w:ascii="Calibri" w:eastAsia="標楷體" w:hAnsi="Calibri"/>
                <w:color w:val="000000"/>
                <w:sz w:val="20"/>
                <w:szCs w:val="20"/>
              </w:rPr>
            </w:pPr>
            <w:proofErr w:type="gramStart"/>
            <w:r w:rsidRPr="006E4F37">
              <w:rPr>
                <w:rFonts w:ascii="Calibri" w:eastAsia="標楷體" w:hAnsi="Calibri"/>
                <w:color w:val="000000"/>
                <w:sz w:val="20"/>
                <w:szCs w:val="20"/>
              </w:rPr>
              <w:t>一</w:t>
            </w:r>
            <w:proofErr w:type="gramEnd"/>
            <w:r w:rsidRPr="006E4F37">
              <w:rPr>
                <w:rFonts w:ascii="Calibri" w:eastAsia="標楷體" w:hAnsi="Calibri"/>
                <w:color w:val="000000"/>
                <w:sz w:val="20"/>
                <w:szCs w:val="20"/>
              </w:rPr>
              <w:t>上</w:t>
            </w:r>
          </w:p>
        </w:tc>
        <w:tc>
          <w:tcPr>
            <w:tcW w:w="2198" w:type="dxa"/>
            <w:tcBorders>
              <w:top w:val="single" w:sz="6" w:space="0" w:color="000000"/>
              <w:bottom w:val="single" w:sz="18" w:space="0" w:color="000000"/>
            </w:tcBorders>
            <w:vAlign w:val="center"/>
          </w:tcPr>
          <w:p w:rsidR="001F0781" w:rsidRPr="006E4F37" w:rsidRDefault="001F0781" w:rsidP="001F0781">
            <w:pPr>
              <w:widowControl/>
              <w:adjustRightInd w:val="0"/>
              <w:snapToGrid w:val="0"/>
              <w:spacing w:line="0" w:lineRule="atLeast"/>
              <w:rPr>
                <w:rFonts w:ascii="Calibri" w:eastAsia="標楷體" w:hAnsi="Calibri"/>
                <w:color w:val="000000"/>
                <w:sz w:val="20"/>
                <w:szCs w:val="20"/>
              </w:rPr>
            </w:pPr>
            <w:r w:rsidRPr="006E4F37">
              <w:rPr>
                <w:rFonts w:ascii="Calibri" w:eastAsia="標楷體" w:hAnsi="Calibri"/>
                <w:color w:val="000000"/>
                <w:sz w:val="20"/>
                <w:szCs w:val="20"/>
              </w:rPr>
              <w:t>Freshman English (I)</w:t>
            </w:r>
            <w:r w:rsidRPr="006E4F37">
              <w:rPr>
                <w:rFonts w:ascii="Calibri" w:eastAsia="標楷體" w:hAnsi="Calibri"/>
                <w:color w:val="000000"/>
                <w:sz w:val="20"/>
                <w:szCs w:val="20"/>
              </w:rPr>
              <w:t>：</w:t>
            </w:r>
            <w:r w:rsidRPr="006E4F37">
              <w:rPr>
                <w:rFonts w:ascii="Calibri" w:hAnsi="Calibri"/>
                <w:sz w:val="20"/>
                <w:szCs w:val="20"/>
              </w:rPr>
              <w:t>Advanced</w:t>
            </w:r>
          </w:p>
        </w:tc>
        <w:tc>
          <w:tcPr>
            <w:tcW w:w="1449" w:type="dxa"/>
            <w:vMerge/>
            <w:tcBorders>
              <w:top w:val="single" w:sz="6" w:space="0" w:color="000000"/>
              <w:bottom w:val="single" w:sz="18" w:space="0" w:color="000000"/>
              <w:right w:val="single" w:sz="18" w:space="0" w:color="000000"/>
            </w:tcBorders>
            <w:vAlign w:val="center"/>
          </w:tcPr>
          <w:p w:rsidR="001F0781" w:rsidRPr="006E4F37" w:rsidRDefault="001F0781" w:rsidP="001F0781">
            <w:pPr>
              <w:widowControl/>
              <w:adjustRightInd w:val="0"/>
              <w:snapToGrid w:val="0"/>
              <w:spacing w:line="240" w:lineRule="exact"/>
              <w:rPr>
                <w:rFonts w:ascii="Calibri" w:eastAsia="標楷體" w:hAnsi="Calibri"/>
                <w:color w:val="000000"/>
                <w:sz w:val="16"/>
                <w:szCs w:val="16"/>
              </w:rPr>
            </w:pPr>
          </w:p>
        </w:tc>
      </w:tr>
      <w:tr w:rsidR="001F0781" w:rsidRPr="006E4F37" w:rsidTr="001F0781">
        <w:trPr>
          <w:cantSplit/>
          <w:trHeight w:val="454"/>
          <w:jc w:val="center"/>
        </w:trPr>
        <w:tc>
          <w:tcPr>
            <w:tcW w:w="448" w:type="dxa"/>
            <w:vMerge/>
            <w:textDirection w:val="tbRlV"/>
            <w:vAlign w:val="center"/>
          </w:tcPr>
          <w:p w:rsidR="001F0781" w:rsidRPr="006E4F37" w:rsidRDefault="001F0781" w:rsidP="001F0781">
            <w:pPr>
              <w:ind w:left="113" w:right="113"/>
              <w:jc w:val="center"/>
              <w:rPr>
                <w:rFonts w:ascii="Calibri" w:eastAsia="標楷體" w:hAnsi="標楷體"/>
                <w:color w:val="000000"/>
                <w:sz w:val="22"/>
                <w:szCs w:val="22"/>
              </w:rPr>
            </w:pPr>
          </w:p>
        </w:tc>
        <w:tc>
          <w:tcPr>
            <w:tcW w:w="490" w:type="dxa"/>
            <w:vMerge/>
            <w:tcBorders>
              <w:right w:val="single" w:sz="18" w:space="0" w:color="000000"/>
            </w:tcBorders>
            <w:textDirection w:val="tbRlV"/>
            <w:vAlign w:val="center"/>
          </w:tcPr>
          <w:p w:rsidR="001F0781" w:rsidRPr="006E4F37" w:rsidRDefault="001F0781" w:rsidP="001F0781">
            <w:pPr>
              <w:adjustRightInd w:val="0"/>
              <w:snapToGrid w:val="0"/>
              <w:ind w:left="113" w:right="113"/>
              <w:jc w:val="center"/>
              <w:rPr>
                <w:rFonts w:ascii="Calibri" w:eastAsia="標楷體" w:hAnsi="標楷體"/>
                <w:bCs/>
                <w:color w:val="000000"/>
                <w:w w:val="55"/>
                <w:szCs w:val="22"/>
              </w:rPr>
            </w:pPr>
          </w:p>
        </w:tc>
        <w:tc>
          <w:tcPr>
            <w:tcW w:w="2445" w:type="dxa"/>
            <w:gridSpan w:val="2"/>
            <w:tcBorders>
              <w:top w:val="single" w:sz="18" w:space="0" w:color="000000"/>
              <w:left w:val="single" w:sz="18" w:space="0" w:color="000000"/>
              <w:bottom w:val="single" w:sz="6" w:space="0" w:color="000000"/>
            </w:tcBorders>
            <w:vAlign w:val="center"/>
          </w:tcPr>
          <w:p w:rsidR="001F0781" w:rsidRPr="006E4F37" w:rsidRDefault="001F0781" w:rsidP="001F0781">
            <w:pPr>
              <w:jc w:val="both"/>
              <w:rPr>
                <w:rFonts w:ascii="Calibri" w:eastAsia="標楷體" w:hAnsi="Calibri"/>
                <w:color w:val="000000"/>
                <w:sz w:val="22"/>
                <w:szCs w:val="22"/>
              </w:rPr>
            </w:pPr>
            <w:r w:rsidRPr="006E4F37">
              <w:rPr>
                <w:rFonts w:ascii="Calibri" w:eastAsia="標楷體" w:hAnsi="Calibri" w:hint="eastAsia"/>
                <w:color w:val="000000"/>
                <w:sz w:val="22"/>
                <w:szCs w:val="22"/>
              </w:rPr>
              <w:t>大</w:t>
            </w:r>
            <w:proofErr w:type="gramStart"/>
            <w:r w:rsidRPr="006E4F37">
              <w:rPr>
                <w:rFonts w:ascii="Calibri" w:eastAsia="標楷體" w:hAnsi="Calibri" w:hint="eastAsia"/>
                <w:color w:val="000000"/>
                <w:sz w:val="22"/>
                <w:szCs w:val="22"/>
              </w:rPr>
              <w:t>一</w:t>
            </w:r>
            <w:proofErr w:type="gramEnd"/>
            <w:r w:rsidRPr="006E4F37">
              <w:rPr>
                <w:rFonts w:ascii="Calibri" w:eastAsia="標楷體" w:hAnsi="Calibri" w:hint="eastAsia"/>
                <w:color w:val="000000"/>
                <w:sz w:val="22"/>
                <w:szCs w:val="22"/>
              </w:rPr>
              <w:t>英文（二）：基礎級</w:t>
            </w:r>
          </w:p>
        </w:tc>
        <w:tc>
          <w:tcPr>
            <w:tcW w:w="1587" w:type="dxa"/>
            <w:tcBorders>
              <w:top w:val="single" w:sz="18" w:space="0" w:color="000000"/>
              <w:bottom w:val="single" w:sz="6" w:space="0" w:color="000000"/>
            </w:tcBorders>
            <w:vAlign w:val="center"/>
          </w:tcPr>
          <w:p w:rsidR="001F0781" w:rsidRPr="006E4F37" w:rsidRDefault="001F0781" w:rsidP="001F0781">
            <w:pPr>
              <w:ind w:left="-94"/>
              <w:jc w:val="center"/>
              <w:rPr>
                <w:rFonts w:ascii="Calibri" w:eastAsia="標楷體" w:hAnsi="Calibri"/>
                <w:color w:val="000000"/>
                <w:sz w:val="20"/>
                <w:szCs w:val="20"/>
              </w:rPr>
            </w:pPr>
            <w:r w:rsidRPr="006E4F37">
              <w:rPr>
                <w:rFonts w:ascii="Calibri" w:eastAsia="標楷體" w:hAnsi="Calibri"/>
                <w:color w:val="000000"/>
                <w:sz w:val="20"/>
                <w:szCs w:val="20"/>
              </w:rPr>
              <w:t>UGE</w:t>
            </w:r>
            <w:r w:rsidRPr="006E4F37">
              <w:rPr>
                <w:rFonts w:ascii="Calibri" w:eastAsia="標楷體" w:hAnsi="Calibri" w:hint="eastAsia"/>
                <w:color w:val="000000"/>
                <w:sz w:val="20"/>
                <w:szCs w:val="20"/>
              </w:rPr>
              <w:t>1</w:t>
            </w:r>
            <w:r w:rsidRPr="006E4F37">
              <w:rPr>
                <w:rFonts w:ascii="Calibri" w:eastAsia="標楷體" w:hAnsi="Calibri"/>
                <w:color w:val="000000"/>
                <w:sz w:val="20"/>
                <w:szCs w:val="20"/>
              </w:rPr>
              <w:t>1</w:t>
            </w:r>
            <w:r w:rsidRPr="006E4F37">
              <w:rPr>
                <w:rFonts w:ascii="Calibri" w:eastAsia="標楷體" w:hAnsi="Calibri" w:hint="eastAsia"/>
                <w:color w:val="000000"/>
                <w:sz w:val="20"/>
                <w:szCs w:val="20"/>
              </w:rPr>
              <w:t>B1AA007</w:t>
            </w:r>
          </w:p>
        </w:tc>
        <w:tc>
          <w:tcPr>
            <w:tcW w:w="350" w:type="dxa"/>
            <w:tcBorders>
              <w:top w:val="single" w:sz="18" w:space="0" w:color="000000"/>
              <w:bottom w:val="single" w:sz="6" w:space="0" w:color="000000"/>
            </w:tcBorders>
            <w:vAlign w:val="center"/>
          </w:tcPr>
          <w:p w:rsidR="001F0781" w:rsidRPr="006E4F37" w:rsidRDefault="001F0781" w:rsidP="001F0781">
            <w:pPr>
              <w:jc w:val="center"/>
              <w:rPr>
                <w:rFonts w:ascii="Calibri" w:hAnsi="Calibri"/>
                <w:color w:val="000000"/>
                <w:sz w:val="22"/>
                <w:szCs w:val="22"/>
              </w:rPr>
            </w:pPr>
            <w:r w:rsidRPr="006E4F37">
              <w:rPr>
                <w:rFonts w:ascii="Calibri" w:eastAsia="標楷體" w:hAnsi="Calibri"/>
                <w:color w:val="000000"/>
                <w:sz w:val="22"/>
                <w:szCs w:val="22"/>
              </w:rPr>
              <w:t>必</w:t>
            </w:r>
          </w:p>
        </w:tc>
        <w:tc>
          <w:tcPr>
            <w:tcW w:w="392" w:type="dxa"/>
            <w:tcBorders>
              <w:top w:val="single" w:sz="18" w:space="0" w:color="000000"/>
              <w:bottom w:val="single" w:sz="6" w:space="0" w:color="000000"/>
            </w:tcBorders>
            <w:vAlign w:val="center"/>
          </w:tcPr>
          <w:p w:rsidR="001F0781" w:rsidRPr="006E4F37" w:rsidRDefault="001F0781" w:rsidP="001F0781">
            <w:pPr>
              <w:adjustRightInd w:val="0"/>
              <w:snapToGrid w:val="0"/>
              <w:spacing w:line="240" w:lineRule="exact"/>
              <w:jc w:val="center"/>
              <w:rPr>
                <w:rFonts w:ascii="Calibri" w:eastAsia="標楷體" w:hAnsi="Calibri"/>
                <w:color w:val="000000"/>
                <w:sz w:val="22"/>
                <w:szCs w:val="22"/>
              </w:rPr>
            </w:pPr>
            <w:r w:rsidRPr="006E4F37">
              <w:rPr>
                <w:rFonts w:ascii="Calibri" w:eastAsia="標楷體" w:hAnsi="Calibri"/>
                <w:color w:val="000000"/>
                <w:sz w:val="22"/>
                <w:szCs w:val="22"/>
              </w:rPr>
              <w:t>2</w:t>
            </w:r>
          </w:p>
        </w:tc>
        <w:tc>
          <w:tcPr>
            <w:tcW w:w="363" w:type="dxa"/>
            <w:tcBorders>
              <w:top w:val="single" w:sz="18" w:space="0" w:color="000000"/>
              <w:bottom w:val="single" w:sz="6" w:space="0" w:color="000000"/>
            </w:tcBorders>
            <w:vAlign w:val="center"/>
          </w:tcPr>
          <w:p w:rsidR="001F0781" w:rsidRPr="006E4F37" w:rsidRDefault="001F0781" w:rsidP="001F0781">
            <w:pPr>
              <w:adjustRightInd w:val="0"/>
              <w:snapToGrid w:val="0"/>
              <w:spacing w:line="240" w:lineRule="exact"/>
              <w:jc w:val="center"/>
              <w:rPr>
                <w:rFonts w:ascii="Calibri" w:eastAsia="標楷體" w:hAnsi="Calibri"/>
                <w:color w:val="000000"/>
                <w:sz w:val="22"/>
                <w:szCs w:val="22"/>
              </w:rPr>
            </w:pPr>
            <w:r w:rsidRPr="006E4F37">
              <w:rPr>
                <w:rFonts w:ascii="Calibri" w:eastAsia="標楷體" w:hAnsi="Calibri"/>
                <w:color w:val="000000"/>
                <w:sz w:val="22"/>
                <w:szCs w:val="22"/>
              </w:rPr>
              <w:t>2</w:t>
            </w:r>
          </w:p>
        </w:tc>
        <w:tc>
          <w:tcPr>
            <w:tcW w:w="728" w:type="dxa"/>
            <w:tcBorders>
              <w:top w:val="single" w:sz="18" w:space="0" w:color="000000"/>
              <w:bottom w:val="single" w:sz="6" w:space="0" w:color="000000"/>
            </w:tcBorders>
            <w:vAlign w:val="center"/>
          </w:tcPr>
          <w:p w:rsidR="001F0781" w:rsidRPr="006E4F37" w:rsidRDefault="001F0781" w:rsidP="001F0781">
            <w:pPr>
              <w:adjustRightInd w:val="0"/>
              <w:snapToGrid w:val="0"/>
              <w:spacing w:line="200" w:lineRule="exact"/>
              <w:rPr>
                <w:rFonts w:ascii="Calibri" w:eastAsia="標楷體" w:hAnsi="Calibri"/>
                <w:color w:val="000000"/>
                <w:sz w:val="20"/>
                <w:szCs w:val="20"/>
              </w:rPr>
            </w:pPr>
            <w:r w:rsidRPr="006E4F37">
              <w:rPr>
                <w:rFonts w:ascii="Calibri" w:eastAsia="標楷體" w:hAnsi="Calibri"/>
                <w:color w:val="000000"/>
                <w:sz w:val="20"/>
                <w:szCs w:val="20"/>
              </w:rPr>
              <w:t>一下</w:t>
            </w:r>
          </w:p>
        </w:tc>
        <w:tc>
          <w:tcPr>
            <w:tcW w:w="2198" w:type="dxa"/>
            <w:tcBorders>
              <w:top w:val="single" w:sz="18" w:space="0" w:color="000000"/>
              <w:bottom w:val="single" w:sz="6" w:space="0" w:color="000000"/>
            </w:tcBorders>
            <w:vAlign w:val="center"/>
          </w:tcPr>
          <w:p w:rsidR="001F0781" w:rsidRPr="006E4F37" w:rsidRDefault="001F0781" w:rsidP="001F0781">
            <w:pPr>
              <w:widowControl/>
              <w:adjustRightInd w:val="0"/>
              <w:snapToGrid w:val="0"/>
              <w:spacing w:line="0" w:lineRule="atLeast"/>
              <w:rPr>
                <w:rFonts w:ascii="Calibri" w:eastAsia="標楷體" w:hAnsi="Calibri"/>
                <w:color w:val="000000"/>
                <w:sz w:val="20"/>
                <w:szCs w:val="20"/>
              </w:rPr>
            </w:pPr>
            <w:r w:rsidRPr="006E4F37">
              <w:rPr>
                <w:rFonts w:ascii="Calibri" w:eastAsia="標楷體" w:hAnsi="Calibri"/>
                <w:color w:val="000000"/>
                <w:sz w:val="20"/>
                <w:szCs w:val="20"/>
              </w:rPr>
              <w:t>Freshman English (II)</w:t>
            </w:r>
            <w:r w:rsidRPr="006E4F37">
              <w:rPr>
                <w:rFonts w:ascii="Calibri" w:eastAsia="標楷體" w:hAnsi="Calibri" w:hint="eastAsia"/>
                <w:color w:val="000000"/>
                <w:sz w:val="20"/>
                <w:szCs w:val="20"/>
              </w:rPr>
              <w:t>：</w:t>
            </w:r>
            <w:r w:rsidRPr="006E4F37">
              <w:rPr>
                <w:rFonts w:ascii="Calibri" w:hAnsi="Calibri"/>
                <w:sz w:val="20"/>
                <w:szCs w:val="20"/>
              </w:rPr>
              <w:t>Elementary</w:t>
            </w:r>
          </w:p>
        </w:tc>
        <w:tc>
          <w:tcPr>
            <w:tcW w:w="1449" w:type="dxa"/>
            <w:vMerge w:val="restart"/>
            <w:tcBorders>
              <w:top w:val="single" w:sz="18" w:space="0" w:color="000000"/>
              <w:bottom w:val="single" w:sz="6" w:space="0" w:color="000000"/>
              <w:right w:val="single" w:sz="18" w:space="0" w:color="000000"/>
            </w:tcBorders>
            <w:vAlign w:val="center"/>
          </w:tcPr>
          <w:p w:rsidR="001F0781" w:rsidRPr="006E4F37" w:rsidRDefault="001F0781" w:rsidP="001F0781">
            <w:pPr>
              <w:widowControl/>
              <w:adjustRightInd w:val="0"/>
              <w:snapToGrid w:val="0"/>
              <w:spacing w:line="240" w:lineRule="exact"/>
              <w:rPr>
                <w:rFonts w:ascii="Calibri" w:eastAsia="標楷體" w:hAnsi="Calibri"/>
                <w:color w:val="000000"/>
                <w:sz w:val="16"/>
                <w:szCs w:val="16"/>
              </w:rPr>
            </w:pPr>
            <w:r w:rsidRPr="006E4F37">
              <w:rPr>
                <w:rFonts w:ascii="Calibri" w:eastAsia="標楷體" w:hAnsi="Calibri" w:hint="eastAsia"/>
                <w:color w:val="000000"/>
                <w:sz w:val="16"/>
                <w:szCs w:val="16"/>
              </w:rPr>
              <w:t>依能力分級選課</w:t>
            </w:r>
          </w:p>
        </w:tc>
      </w:tr>
      <w:tr w:rsidR="001F0781" w:rsidRPr="006E4F37" w:rsidTr="001F0781">
        <w:trPr>
          <w:cantSplit/>
          <w:trHeight w:val="454"/>
          <w:jc w:val="center"/>
        </w:trPr>
        <w:tc>
          <w:tcPr>
            <w:tcW w:w="448" w:type="dxa"/>
            <w:vMerge/>
            <w:textDirection w:val="tbRlV"/>
            <w:vAlign w:val="center"/>
          </w:tcPr>
          <w:p w:rsidR="001F0781" w:rsidRPr="006E4F37" w:rsidRDefault="001F0781" w:rsidP="001F0781">
            <w:pPr>
              <w:ind w:left="113" w:right="113"/>
              <w:jc w:val="center"/>
              <w:rPr>
                <w:rFonts w:ascii="Calibri" w:eastAsia="標楷體" w:hAnsi="標楷體"/>
                <w:color w:val="000000"/>
                <w:sz w:val="22"/>
                <w:szCs w:val="22"/>
              </w:rPr>
            </w:pPr>
          </w:p>
        </w:tc>
        <w:tc>
          <w:tcPr>
            <w:tcW w:w="490" w:type="dxa"/>
            <w:vMerge/>
            <w:tcBorders>
              <w:right w:val="single" w:sz="18" w:space="0" w:color="000000"/>
            </w:tcBorders>
            <w:textDirection w:val="tbRlV"/>
            <w:vAlign w:val="center"/>
          </w:tcPr>
          <w:p w:rsidR="001F0781" w:rsidRPr="006E4F37" w:rsidRDefault="001F0781" w:rsidP="001F0781">
            <w:pPr>
              <w:adjustRightInd w:val="0"/>
              <w:snapToGrid w:val="0"/>
              <w:ind w:left="113" w:right="113"/>
              <w:jc w:val="center"/>
              <w:rPr>
                <w:rFonts w:ascii="Calibri" w:eastAsia="標楷體" w:hAnsi="標楷體"/>
                <w:bCs/>
                <w:color w:val="000000"/>
                <w:w w:val="55"/>
                <w:szCs w:val="22"/>
              </w:rPr>
            </w:pPr>
          </w:p>
        </w:tc>
        <w:tc>
          <w:tcPr>
            <w:tcW w:w="2445" w:type="dxa"/>
            <w:gridSpan w:val="2"/>
            <w:tcBorders>
              <w:top w:val="single" w:sz="6" w:space="0" w:color="000000"/>
              <w:left w:val="single" w:sz="18" w:space="0" w:color="000000"/>
              <w:bottom w:val="single" w:sz="6" w:space="0" w:color="000000"/>
            </w:tcBorders>
            <w:vAlign w:val="center"/>
          </w:tcPr>
          <w:p w:rsidR="001F0781" w:rsidRPr="006E4F37" w:rsidRDefault="001F0781" w:rsidP="001F0781">
            <w:pPr>
              <w:jc w:val="both"/>
              <w:rPr>
                <w:rFonts w:ascii="Calibri" w:hAnsi="Calibri"/>
                <w:szCs w:val="22"/>
              </w:rPr>
            </w:pPr>
            <w:r w:rsidRPr="006E4F37">
              <w:rPr>
                <w:rFonts w:ascii="Calibri" w:eastAsia="標楷體" w:hAnsi="Calibri" w:hint="eastAsia"/>
                <w:color w:val="000000"/>
                <w:sz w:val="22"/>
                <w:szCs w:val="22"/>
              </w:rPr>
              <w:t>大</w:t>
            </w:r>
            <w:proofErr w:type="gramStart"/>
            <w:r w:rsidRPr="006E4F37">
              <w:rPr>
                <w:rFonts w:ascii="Calibri" w:eastAsia="標楷體" w:hAnsi="Calibri" w:hint="eastAsia"/>
                <w:color w:val="000000"/>
                <w:sz w:val="22"/>
                <w:szCs w:val="22"/>
              </w:rPr>
              <w:t>一</w:t>
            </w:r>
            <w:proofErr w:type="gramEnd"/>
            <w:r w:rsidRPr="006E4F37">
              <w:rPr>
                <w:rFonts w:ascii="Calibri" w:eastAsia="標楷體" w:hAnsi="Calibri" w:hint="eastAsia"/>
                <w:color w:val="000000"/>
                <w:sz w:val="22"/>
                <w:szCs w:val="22"/>
              </w:rPr>
              <w:t>英文（二）：中級</w:t>
            </w:r>
          </w:p>
        </w:tc>
        <w:tc>
          <w:tcPr>
            <w:tcW w:w="1587" w:type="dxa"/>
            <w:tcBorders>
              <w:top w:val="single" w:sz="6" w:space="0" w:color="000000"/>
              <w:bottom w:val="single" w:sz="6" w:space="0" w:color="000000"/>
            </w:tcBorders>
            <w:vAlign w:val="center"/>
          </w:tcPr>
          <w:p w:rsidR="001F0781" w:rsidRPr="006E4F37" w:rsidRDefault="001F0781" w:rsidP="001F0781">
            <w:pPr>
              <w:ind w:left="-94"/>
              <w:jc w:val="center"/>
              <w:rPr>
                <w:rFonts w:ascii="Calibri" w:eastAsia="標楷體" w:hAnsi="Calibri"/>
                <w:color w:val="000000"/>
                <w:sz w:val="20"/>
                <w:szCs w:val="20"/>
              </w:rPr>
            </w:pPr>
            <w:r w:rsidRPr="006E4F37">
              <w:rPr>
                <w:rFonts w:ascii="Calibri" w:eastAsia="標楷體" w:hAnsi="Calibri"/>
                <w:color w:val="000000"/>
                <w:sz w:val="20"/>
                <w:szCs w:val="20"/>
              </w:rPr>
              <w:t>UGE</w:t>
            </w:r>
            <w:r w:rsidRPr="006E4F37">
              <w:rPr>
                <w:rFonts w:ascii="Calibri" w:eastAsia="標楷體" w:hAnsi="Calibri" w:hint="eastAsia"/>
                <w:color w:val="000000"/>
                <w:sz w:val="20"/>
                <w:szCs w:val="20"/>
              </w:rPr>
              <w:t>1</w:t>
            </w:r>
            <w:r w:rsidRPr="006E4F37">
              <w:rPr>
                <w:rFonts w:ascii="Calibri" w:eastAsia="標楷體" w:hAnsi="Calibri"/>
                <w:color w:val="000000"/>
                <w:sz w:val="20"/>
                <w:szCs w:val="20"/>
              </w:rPr>
              <w:t>1</w:t>
            </w:r>
            <w:r w:rsidRPr="006E4F37">
              <w:rPr>
                <w:rFonts w:ascii="Calibri" w:eastAsia="標楷體" w:hAnsi="Calibri" w:hint="eastAsia"/>
                <w:color w:val="000000"/>
                <w:sz w:val="20"/>
                <w:szCs w:val="20"/>
              </w:rPr>
              <w:t>B1AA008</w:t>
            </w:r>
          </w:p>
        </w:tc>
        <w:tc>
          <w:tcPr>
            <w:tcW w:w="350" w:type="dxa"/>
            <w:tcBorders>
              <w:top w:val="single" w:sz="6" w:space="0" w:color="000000"/>
              <w:bottom w:val="single" w:sz="6" w:space="0" w:color="000000"/>
            </w:tcBorders>
            <w:vAlign w:val="center"/>
          </w:tcPr>
          <w:p w:rsidR="001F0781" w:rsidRPr="006E4F37" w:rsidRDefault="001F0781" w:rsidP="001F0781">
            <w:pPr>
              <w:jc w:val="center"/>
              <w:rPr>
                <w:rFonts w:ascii="Calibri" w:hAnsi="Calibri"/>
                <w:color w:val="000000"/>
                <w:sz w:val="22"/>
                <w:szCs w:val="22"/>
              </w:rPr>
            </w:pPr>
            <w:r w:rsidRPr="006E4F37">
              <w:rPr>
                <w:rFonts w:ascii="Calibri" w:eastAsia="標楷體" w:hAnsi="Calibri"/>
                <w:color w:val="000000"/>
                <w:sz w:val="22"/>
                <w:szCs w:val="22"/>
              </w:rPr>
              <w:t>必</w:t>
            </w:r>
          </w:p>
        </w:tc>
        <w:tc>
          <w:tcPr>
            <w:tcW w:w="392" w:type="dxa"/>
            <w:tcBorders>
              <w:top w:val="single" w:sz="6" w:space="0" w:color="000000"/>
              <w:bottom w:val="single" w:sz="6" w:space="0" w:color="000000"/>
            </w:tcBorders>
            <w:vAlign w:val="center"/>
          </w:tcPr>
          <w:p w:rsidR="001F0781" w:rsidRPr="006E4F37" w:rsidRDefault="001F0781" w:rsidP="001F0781">
            <w:pPr>
              <w:adjustRightInd w:val="0"/>
              <w:snapToGrid w:val="0"/>
              <w:spacing w:line="240" w:lineRule="exact"/>
              <w:jc w:val="center"/>
              <w:rPr>
                <w:rFonts w:ascii="Calibri" w:eastAsia="標楷體" w:hAnsi="Calibri"/>
                <w:color w:val="000000"/>
                <w:sz w:val="22"/>
                <w:szCs w:val="22"/>
              </w:rPr>
            </w:pPr>
            <w:r w:rsidRPr="006E4F37">
              <w:rPr>
                <w:rFonts w:ascii="Calibri" w:eastAsia="標楷體" w:hAnsi="Calibri"/>
                <w:color w:val="000000"/>
                <w:sz w:val="22"/>
                <w:szCs w:val="22"/>
              </w:rPr>
              <w:t>2</w:t>
            </w:r>
          </w:p>
        </w:tc>
        <w:tc>
          <w:tcPr>
            <w:tcW w:w="363" w:type="dxa"/>
            <w:tcBorders>
              <w:top w:val="single" w:sz="6" w:space="0" w:color="000000"/>
              <w:bottom w:val="single" w:sz="6" w:space="0" w:color="000000"/>
            </w:tcBorders>
            <w:vAlign w:val="center"/>
          </w:tcPr>
          <w:p w:rsidR="001F0781" w:rsidRPr="006E4F37" w:rsidRDefault="001F0781" w:rsidP="001F0781">
            <w:pPr>
              <w:adjustRightInd w:val="0"/>
              <w:snapToGrid w:val="0"/>
              <w:spacing w:line="240" w:lineRule="exact"/>
              <w:jc w:val="center"/>
              <w:rPr>
                <w:rFonts w:ascii="Calibri" w:eastAsia="標楷體" w:hAnsi="Calibri"/>
                <w:color w:val="000000"/>
                <w:sz w:val="22"/>
                <w:szCs w:val="22"/>
              </w:rPr>
            </w:pPr>
            <w:r w:rsidRPr="006E4F37">
              <w:rPr>
                <w:rFonts w:ascii="Calibri" w:eastAsia="標楷體" w:hAnsi="Calibri"/>
                <w:color w:val="000000"/>
                <w:sz w:val="22"/>
                <w:szCs w:val="22"/>
              </w:rPr>
              <w:t>2</w:t>
            </w:r>
          </w:p>
        </w:tc>
        <w:tc>
          <w:tcPr>
            <w:tcW w:w="728" w:type="dxa"/>
            <w:tcBorders>
              <w:top w:val="single" w:sz="6" w:space="0" w:color="000000"/>
              <w:bottom w:val="single" w:sz="6" w:space="0" w:color="000000"/>
            </w:tcBorders>
            <w:vAlign w:val="center"/>
          </w:tcPr>
          <w:p w:rsidR="001F0781" w:rsidRPr="006E4F37" w:rsidRDefault="001F0781" w:rsidP="001F0781">
            <w:pPr>
              <w:adjustRightInd w:val="0"/>
              <w:snapToGrid w:val="0"/>
              <w:spacing w:line="200" w:lineRule="exact"/>
              <w:rPr>
                <w:rFonts w:ascii="Calibri" w:eastAsia="標楷體" w:hAnsi="Calibri"/>
                <w:color w:val="000000"/>
                <w:sz w:val="20"/>
                <w:szCs w:val="20"/>
              </w:rPr>
            </w:pPr>
            <w:r w:rsidRPr="006E4F37">
              <w:rPr>
                <w:rFonts w:ascii="Calibri" w:eastAsia="標楷體" w:hAnsi="Calibri"/>
                <w:color w:val="000000"/>
                <w:sz w:val="20"/>
                <w:szCs w:val="20"/>
              </w:rPr>
              <w:t>一下</w:t>
            </w:r>
          </w:p>
        </w:tc>
        <w:tc>
          <w:tcPr>
            <w:tcW w:w="2198" w:type="dxa"/>
            <w:tcBorders>
              <w:top w:val="single" w:sz="6" w:space="0" w:color="000000"/>
              <w:bottom w:val="single" w:sz="6" w:space="0" w:color="000000"/>
            </w:tcBorders>
            <w:vAlign w:val="center"/>
          </w:tcPr>
          <w:p w:rsidR="001F0781" w:rsidRPr="006E4F37" w:rsidRDefault="001F0781" w:rsidP="001F0781">
            <w:pPr>
              <w:widowControl/>
              <w:adjustRightInd w:val="0"/>
              <w:snapToGrid w:val="0"/>
              <w:spacing w:line="0" w:lineRule="atLeast"/>
              <w:rPr>
                <w:rFonts w:ascii="Calibri" w:eastAsia="標楷體" w:hAnsi="Calibri"/>
                <w:color w:val="000000"/>
                <w:sz w:val="20"/>
                <w:szCs w:val="20"/>
              </w:rPr>
            </w:pPr>
            <w:r w:rsidRPr="006E4F37">
              <w:rPr>
                <w:rFonts w:ascii="Calibri" w:eastAsia="標楷體" w:hAnsi="Calibri"/>
                <w:color w:val="000000"/>
                <w:sz w:val="20"/>
                <w:szCs w:val="20"/>
              </w:rPr>
              <w:t>Freshman English (II)</w:t>
            </w:r>
            <w:r w:rsidRPr="006E4F37">
              <w:rPr>
                <w:rFonts w:ascii="Calibri" w:eastAsia="標楷體" w:hAnsi="Calibri" w:hint="eastAsia"/>
                <w:color w:val="000000"/>
                <w:sz w:val="20"/>
                <w:szCs w:val="20"/>
              </w:rPr>
              <w:t>：</w:t>
            </w:r>
            <w:r w:rsidRPr="006E4F37">
              <w:rPr>
                <w:rFonts w:ascii="Calibri" w:hAnsi="Calibri"/>
                <w:sz w:val="20"/>
                <w:szCs w:val="20"/>
              </w:rPr>
              <w:t>Intermediate</w:t>
            </w:r>
          </w:p>
        </w:tc>
        <w:tc>
          <w:tcPr>
            <w:tcW w:w="1449" w:type="dxa"/>
            <w:vMerge/>
            <w:tcBorders>
              <w:top w:val="single" w:sz="6" w:space="0" w:color="000000"/>
              <w:bottom w:val="single" w:sz="6" w:space="0" w:color="000000"/>
              <w:right w:val="single" w:sz="18" w:space="0" w:color="000000"/>
            </w:tcBorders>
            <w:vAlign w:val="center"/>
          </w:tcPr>
          <w:p w:rsidR="001F0781" w:rsidRPr="006E4F37" w:rsidRDefault="001F0781" w:rsidP="001F0781">
            <w:pPr>
              <w:widowControl/>
              <w:adjustRightInd w:val="0"/>
              <w:snapToGrid w:val="0"/>
              <w:spacing w:line="240" w:lineRule="exact"/>
              <w:rPr>
                <w:rFonts w:ascii="Calibri" w:eastAsia="標楷體" w:hAnsi="Calibri"/>
                <w:color w:val="000000"/>
                <w:sz w:val="16"/>
                <w:szCs w:val="16"/>
              </w:rPr>
            </w:pPr>
          </w:p>
        </w:tc>
      </w:tr>
      <w:tr w:rsidR="001F0781" w:rsidRPr="006E4F37" w:rsidTr="001F0781">
        <w:trPr>
          <w:cantSplit/>
          <w:trHeight w:val="350"/>
          <w:jc w:val="center"/>
        </w:trPr>
        <w:tc>
          <w:tcPr>
            <w:tcW w:w="448" w:type="dxa"/>
            <w:vMerge/>
            <w:textDirection w:val="tbRlV"/>
            <w:vAlign w:val="center"/>
          </w:tcPr>
          <w:p w:rsidR="001F0781" w:rsidRPr="006E4F37" w:rsidRDefault="001F0781" w:rsidP="001F0781">
            <w:pPr>
              <w:ind w:left="113" w:right="113"/>
              <w:jc w:val="center"/>
              <w:rPr>
                <w:rFonts w:ascii="Calibri" w:eastAsia="標楷體" w:hAnsi="標楷體"/>
                <w:color w:val="000000"/>
                <w:sz w:val="22"/>
                <w:szCs w:val="22"/>
              </w:rPr>
            </w:pPr>
          </w:p>
        </w:tc>
        <w:tc>
          <w:tcPr>
            <w:tcW w:w="490" w:type="dxa"/>
            <w:vMerge/>
            <w:tcBorders>
              <w:right w:val="single" w:sz="18" w:space="0" w:color="000000"/>
            </w:tcBorders>
            <w:textDirection w:val="tbRlV"/>
            <w:vAlign w:val="center"/>
          </w:tcPr>
          <w:p w:rsidR="001F0781" w:rsidRPr="006E4F37" w:rsidRDefault="001F0781" w:rsidP="001F0781">
            <w:pPr>
              <w:adjustRightInd w:val="0"/>
              <w:snapToGrid w:val="0"/>
              <w:ind w:left="113" w:right="113"/>
              <w:jc w:val="center"/>
              <w:rPr>
                <w:rFonts w:ascii="Calibri" w:eastAsia="標楷體" w:hAnsi="標楷體"/>
                <w:bCs/>
                <w:color w:val="000000"/>
                <w:w w:val="55"/>
                <w:szCs w:val="22"/>
              </w:rPr>
            </w:pPr>
          </w:p>
        </w:tc>
        <w:tc>
          <w:tcPr>
            <w:tcW w:w="2445" w:type="dxa"/>
            <w:gridSpan w:val="2"/>
            <w:tcBorders>
              <w:top w:val="single" w:sz="6" w:space="0" w:color="000000"/>
              <w:left w:val="single" w:sz="18" w:space="0" w:color="000000"/>
              <w:bottom w:val="single" w:sz="18" w:space="0" w:color="000000"/>
            </w:tcBorders>
            <w:vAlign w:val="center"/>
          </w:tcPr>
          <w:p w:rsidR="001F0781" w:rsidRPr="006E4F37" w:rsidRDefault="001F0781" w:rsidP="001F0781">
            <w:pPr>
              <w:jc w:val="both"/>
              <w:rPr>
                <w:rFonts w:ascii="Calibri" w:hAnsi="Calibri"/>
                <w:szCs w:val="22"/>
              </w:rPr>
            </w:pPr>
            <w:r w:rsidRPr="006E4F37">
              <w:rPr>
                <w:rFonts w:ascii="Calibri" w:eastAsia="標楷體" w:hAnsi="Calibri" w:hint="eastAsia"/>
                <w:color w:val="000000"/>
                <w:sz w:val="22"/>
                <w:szCs w:val="22"/>
              </w:rPr>
              <w:t>大</w:t>
            </w:r>
            <w:proofErr w:type="gramStart"/>
            <w:r w:rsidRPr="006E4F37">
              <w:rPr>
                <w:rFonts w:ascii="Calibri" w:eastAsia="標楷體" w:hAnsi="Calibri" w:hint="eastAsia"/>
                <w:color w:val="000000"/>
                <w:sz w:val="22"/>
                <w:szCs w:val="22"/>
              </w:rPr>
              <w:t>一</w:t>
            </w:r>
            <w:proofErr w:type="gramEnd"/>
            <w:r w:rsidRPr="006E4F37">
              <w:rPr>
                <w:rFonts w:ascii="Calibri" w:eastAsia="標楷體" w:hAnsi="Calibri" w:hint="eastAsia"/>
                <w:color w:val="000000"/>
                <w:sz w:val="22"/>
                <w:szCs w:val="22"/>
              </w:rPr>
              <w:t>英文（二）：進階級</w:t>
            </w:r>
          </w:p>
        </w:tc>
        <w:tc>
          <w:tcPr>
            <w:tcW w:w="1587" w:type="dxa"/>
            <w:tcBorders>
              <w:top w:val="single" w:sz="6" w:space="0" w:color="000000"/>
              <w:bottom w:val="single" w:sz="18" w:space="0" w:color="000000"/>
            </w:tcBorders>
            <w:vAlign w:val="center"/>
          </w:tcPr>
          <w:p w:rsidR="001F0781" w:rsidRPr="006E4F37" w:rsidRDefault="001F0781" w:rsidP="001F0781">
            <w:pPr>
              <w:ind w:left="-94"/>
              <w:jc w:val="center"/>
              <w:rPr>
                <w:rFonts w:ascii="Calibri" w:eastAsia="標楷體" w:hAnsi="Calibri"/>
                <w:color w:val="000000"/>
                <w:sz w:val="20"/>
                <w:szCs w:val="20"/>
              </w:rPr>
            </w:pPr>
            <w:r w:rsidRPr="006E4F37">
              <w:rPr>
                <w:rFonts w:ascii="Calibri" w:eastAsia="標楷體" w:hAnsi="Calibri"/>
                <w:color w:val="000000"/>
                <w:sz w:val="20"/>
                <w:szCs w:val="20"/>
              </w:rPr>
              <w:t>UGE</w:t>
            </w:r>
            <w:r w:rsidRPr="006E4F37">
              <w:rPr>
                <w:rFonts w:ascii="Calibri" w:eastAsia="標楷體" w:hAnsi="Calibri" w:hint="eastAsia"/>
                <w:color w:val="000000"/>
                <w:sz w:val="20"/>
                <w:szCs w:val="20"/>
              </w:rPr>
              <w:t>1</w:t>
            </w:r>
            <w:r w:rsidRPr="006E4F37">
              <w:rPr>
                <w:rFonts w:ascii="Calibri" w:eastAsia="標楷體" w:hAnsi="Calibri"/>
                <w:color w:val="000000"/>
                <w:sz w:val="20"/>
                <w:szCs w:val="20"/>
              </w:rPr>
              <w:t>1</w:t>
            </w:r>
            <w:r w:rsidRPr="006E4F37">
              <w:rPr>
                <w:rFonts w:ascii="Calibri" w:eastAsia="標楷體" w:hAnsi="Calibri" w:hint="eastAsia"/>
                <w:color w:val="000000"/>
                <w:sz w:val="20"/>
                <w:szCs w:val="20"/>
              </w:rPr>
              <w:t>B1AA009</w:t>
            </w:r>
          </w:p>
        </w:tc>
        <w:tc>
          <w:tcPr>
            <w:tcW w:w="350" w:type="dxa"/>
            <w:tcBorders>
              <w:top w:val="single" w:sz="6" w:space="0" w:color="000000"/>
              <w:bottom w:val="single" w:sz="18" w:space="0" w:color="000000"/>
            </w:tcBorders>
            <w:vAlign w:val="center"/>
          </w:tcPr>
          <w:p w:rsidR="001F0781" w:rsidRPr="006E4F37" w:rsidRDefault="001F0781" w:rsidP="001F0781">
            <w:pPr>
              <w:jc w:val="center"/>
              <w:rPr>
                <w:rFonts w:ascii="Calibri" w:hAnsi="Calibri"/>
                <w:color w:val="000000"/>
                <w:sz w:val="22"/>
                <w:szCs w:val="22"/>
              </w:rPr>
            </w:pPr>
            <w:r w:rsidRPr="006E4F37">
              <w:rPr>
                <w:rFonts w:ascii="Calibri" w:eastAsia="標楷體" w:hAnsi="Calibri"/>
                <w:color w:val="000000"/>
                <w:sz w:val="22"/>
                <w:szCs w:val="22"/>
              </w:rPr>
              <w:t>必</w:t>
            </w:r>
          </w:p>
        </w:tc>
        <w:tc>
          <w:tcPr>
            <w:tcW w:w="392" w:type="dxa"/>
            <w:tcBorders>
              <w:top w:val="single" w:sz="6" w:space="0" w:color="000000"/>
              <w:bottom w:val="single" w:sz="18" w:space="0" w:color="000000"/>
            </w:tcBorders>
            <w:vAlign w:val="center"/>
          </w:tcPr>
          <w:p w:rsidR="001F0781" w:rsidRPr="006E4F37" w:rsidRDefault="001F0781" w:rsidP="001F0781">
            <w:pPr>
              <w:adjustRightInd w:val="0"/>
              <w:snapToGrid w:val="0"/>
              <w:spacing w:line="240" w:lineRule="exact"/>
              <w:jc w:val="center"/>
              <w:rPr>
                <w:rFonts w:ascii="Calibri" w:eastAsia="標楷體" w:hAnsi="Calibri"/>
                <w:color w:val="000000"/>
                <w:sz w:val="22"/>
                <w:szCs w:val="22"/>
              </w:rPr>
            </w:pPr>
            <w:r w:rsidRPr="006E4F37">
              <w:rPr>
                <w:rFonts w:ascii="Calibri" w:eastAsia="標楷體" w:hAnsi="Calibri"/>
                <w:color w:val="000000"/>
                <w:sz w:val="22"/>
                <w:szCs w:val="22"/>
              </w:rPr>
              <w:t>2</w:t>
            </w:r>
          </w:p>
        </w:tc>
        <w:tc>
          <w:tcPr>
            <w:tcW w:w="363" w:type="dxa"/>
            <w:tcBorders>
              <w:top w:val="single" w:sz="6" w:space="0" w:color="000000"/>
              <w:bottom w:val="single" w:sz="18" w:space="0" w:color="000000"/>
            </w:tcBorders>
            <w:vAlign w:val="center"/>
          </w:tcPr>
          <w:p w:rsidR="001F0781" w:rsidRPr="006E4F37" w:rsidRDefault="001F0781" w:rsidP="001F0781">
            <w:pPr>
              <w:adjustRightInd w:val="0"/>
              <w:snapToGrid w:val="0"/>
              <w:spacing w:line="240" w:lineRule="exact"/>
              <w:jc w:val="center"/>
              <w:rPr>
                <w:rFonts w:ascii="Calibri" w:eastAsia="標楷體" w:hAnsi="Calibri"/>
                <w:color w:val="000000"/>
                <w:sz w:val="22"/>
                <w:szCs w:val="22"/>
              </w:rPr>
            </w:pPr>
            <w:r w:rsidRPr="006E4F37">
              <w:rPr>
                <w:rFonts w:ascii="Calibri" w:eastAsia="標楷體" w:hAnsi="Calibri"/>
                <w:color w:val="000000"/>
                <w:sz w:val="22"/>
                <w:szCs w:val="22"/>
              </w:rPr>
              <w:t>2</w:t>
            </w:r>
          </w:p>
        </w:tc>
        <w:tc>
          <w:tcPr>
            <w:tcW w:w="728" w:type="dxa"/>
            <w:tcBorders>
              <w:top w:val="single" w:sz="6" w:space="0" w:color="000000"/>
              <w:bottom w:val="single" w:sz="18" w:space="0" w:color="000000"/>
            </w:tcBorders>
            <w:vAlign w:val="center"/>
          </w:tcPr>
          <w:p w:rsidR="001F0781" w:rsidRPr="006E4F37" w:rsidRDefault="001F0781" w:rsidP="001F0781">
            <w:pPr>
              <w:adjustRightInd w:val="0"/>
              <w:snapToGrid w:val="0"/>
              <w:spacing w:line="200" w:lineRule="exact"/>
              <w:rPr>
                <w:rFonts w:ascii="Calibri" w:eastAsia="標楷體" w:hAnsi="Calibri"/>
                <w:color w:val="000000"/>
                <w:sz w:val="20"/>
                <w:szCs w:val="20"/>
              </w:rPr>
            </w:pPr>
            <w:r w:rsidRPr="006E4F37">
              <w:rPr>
                <w:rFonts w:ascii="Calibri" w:eastAsia="標楷體" w:hAnsi="Calibri"/>
                <w:color w:val="000000"/>
                <w:sz w:val="20"/>
                <w:szCs w:val="20"/>
              </w:rPr>
              <w:t>一下</w:t>
            </w:r>
          </w:p>
        </w:tc>
        <w:tc>
          <w:tcPr>
            <w:tcW w:w="2198" w:type="dxa"/>
            <w:tcBorders>
              <w:top w:val="single" w:sz="6" w:space="0" w:color="000000"/>
              <w:bottom w:val="single" w:sz="18" w:space="0" w:color="000000"/>
            </w:tcBorders>
            <w:vAlign w:val="center"/>
          </w:tcPr>
          <w:p w:rsidR="001F0781" w:rsidRPr="006E4F37" w:rsidRDefault="001F0781" w:rsidP="001F0781">
            <w:pPr>
              <w:widowControl/>
              <w:adjustRightInd w:val="0"/>
              <w:snapToGrid w:val="0"/>
              <w:spacing w:line="0" w:lineRule="atLeast"/>
              <w:rPr>
                <w:rFonts w:ascii="Calibri" w:eastAsia="標楷體" w:hAnsi="Calibri"/>
                <w:color w:val="000000"/>
                <w:sz w:val="20"/>
                <w:szCs w:val="20"/>
              </w:rPr>
            </w:pPr>
            <w:r w:rsidRPr="006E4F37">
              <w:rPr>
                <w:rFonts w:ascii="Calibri" w:eastAsia="標楷體" w:hAnsi="Calibri"/>
                <w:color w:val="000000"/>
                <w:sz w:val="20"/>
                <w:szCs w:val="20"/>
              </w:rPr>
              <w:t>Freshman English (II)</w:t>
            </w:r>
            <w:r w:rsidRPr="006E4F37">
              <w:rPr>
                <w:rFonts w:ascii="Calibri" w:eastAsia="標楷體" w:hAnsi="Calibri" w:hint="eastAsia"/>
                <w:color w:val="000000"/>
                <w:sz w:val="20"/>
                <w:szCs w:val="20"/>
              </w:rPr>
              <w:t>：</w:t>
            </w:r>
            <w:r w:rsidRPr="006E4F37">
              <w:rPr>
                <w:rFonts w:ascii="Calibri" w:hAnsi="Calibri"/>
                <w:sz w:val="20"/>
                <w:szCs w:val="20"/>
              </w:rPr>
              <w:t>Advanced</w:t>
            </w:r>
          </w:p>
        </w:tc>
        <w:tc>
          <w:tcPr>
            <w:tcW w:w="1449" w:type="dxa"/>
            <w:vMerge/>
            <w:tcBorders>
              <w:top w:val="single" w:sz="6" w:space="0" w:color="000000"/>
              <w:bottom w:val="single" w:sz="18" w:space="0" w:color="000000"/>
              <w:right w:val="single" w:sz="18" w:space="0" w:color="000000"/>
            </w:tcBorders>
            <w:vAlign w:val="center"/>
          </w:tcPr>
          <w:p w:rsidR="001F0781" w:rsidRPr="006E4F37" w:rsidRDefault="001F0781" w:rsidP="001F0781">
            <w:pPr>
              <w:widowControl/>
              <w:adjustRightInd w:val="0"/>
              <w:snapToGrid w:val="0"/>
              <w:spacing w:line="240" w:lineRule="exact"/>
              <w:rPr>
                <w:rFonts w:ascii="Calibri" w:eastAsia="標楷體" w:hAnsi="Calibri"/>
                <w:color w:val="000000"/>
                <w:sz w:val="16"/>
                <w:szCs w:val="16"/>
              </w:rPr>
            </w:pPr>
          </w:p>
        </w:tc>
      </w:tr>
      <w:tr w:rsidR="001F0781" w:rsidRPr="006E4F37" w:rsidTr="001F0781">
        <w:trPr>
          <w:cantSplit/>
          <w:trHeight w:val="454"/>
          <w:jc w:val="center"/>
        </w:trPr>
        <w:tc>
          <w:tcPr>
            <w:tcW w:w="448" w:type="dxa"/>
            <w:vMerge/>
            <w:vAlign w:val="center"/>
          </w:tcPr>
          <w:p w:rsidR="001F0781" w:rsidRPr="006E4F37" w:rsidRDefault="001F0781" w:rsidP="001F0781">
            <w:pPr>
              <w:adjustRightInd w:val="0"/>
              <w:snapToGrid w:val="0"/>
              <w:jc w:val="both"/>
              <w:rPr>
                <w:rFonts w:ascii="Calibri" w:eastAsia="標楷體" w:hAnsi="Calibri"/>
                <w:color w:val="000000"/>
                <w:sz w:val="22"/>
                <w:szCs w:val="22"/>
              </w:rPr>
            </w:pPr>
          </w:p>
        </w:tc>
        <w:tc>
          <w:tcPr>
            <w:tcW w:w="490" w:type="dxa"/>
            <w:vMerge/>
            <w:tcBorders>
              <w:right w:val="single" w:sz="18" w:space="0" w:color="000000"/>
            </w:tcBorders>
            <w:vAlign w:val="center"/>
          </w:tcPr>
          <w:p w:rsidR="001F0781" w:rsidRPr="006E4F37" w:rsidRDefault="001F0781" w:rsidP="001F0781">
            <w:pPr>
              <w:adjustRightInd w:val="0"/>
              <w:snapToGrid w:val="0"/>
              <w:jc w:val="center"/>
              <w:rPr>
                <w:rFonts w:ascii="Calibri" w:eastAsia="標楷體" w:hAnsi="Calibri"/>
                <w:color w:val="000000"/>
                <w:sz w:val="22"/>
                <w:szCs w:val="22"/>
              </w:rPr>
            </w:pPr>
          </w:p>
        </w:tc>
        <w:tc>
          <w:tcPr>
            <w:tcW w:w="2445" w:type="dxa"/>
            <w:gridSpan w:val="2"/>
            <w:tcBorders>
              <w:top w:val="single" w:sz="18" w:space="0" w:color="000000"/>
              <w:left w:val="single" w:sz="18" w:space="0" w:color="000000"/>
              <w:bottom w:val="single" w:sz="6" w:space="0" w:color="000000"/>
            </w:tcBorders>
            <w:vAlign w:val="center"/>
          </w:tcPr>
          <w:p w:rsidR="001F0781" w:rsidRPr="006E4F37" w:rsidRDefault="001F0781" w:rsidP="001F0781">
            <w:pPr>
              <w:jc w:val="both"/>
              <w:rPr>
                <w:rFonts w:ascii="Calibri" w:eastAsia="標楷體" w:hAnsi="Calibri"/>
                <w:color w:val="000000"/>
                <w:sz w:val="22"/>
                <w:szCs w:val="22"/>
              </w:rPr>
            </w:pPr>
            <w:r w:rsidRPr="006E4F37">
              <w:rPr>
                <w:rFonts w:ascii="Calibri" w:eastAsia="標楷體" w:hAnsi="Calibri" w:cs="Calibri" w:hint="eastAsia"/>
                <w:color w:val="000000"/>
                <w:sz w:val="22"/>
                <w:szCs w:val="22"/>
              </w:rPr>
              <w:t>大二</w:t>
            </w:r>
            <w:r w:rsidRPr="006E4F37">
              <w:rPr>
                <w:rFonts w:ascii="Calibri" w:eastAsia="標楷體" w:hAnsi="Calibri" w:cs="Calibri"/>
                <w:color w:val="000000"/>
                <w:sz w:val="22"/>
                <w:szCs w:val="22"/>
              </w:rPr>
              <w:t>英文</w:t>
            </w:r>
            <w:r w:rsidRPr="006E4F37">
              <w:rPr>
                <w:rFonts w:ascii="Calibri" w:eastAsia="標楷體" w:hAnsi="Calibri" w:hint="eastAsia"/>
                <w:color w:val="000000"/>
                <w:sz w:val="22"/>
                <w:szCs w:val="22"/>
              </w:rPr>
              <w:t>：基礎級</w:t>
            </w:r>
          </w:p>
        </w:tc>
        <w:tc>
          <w:tcPr>
            <w:tcW w:w="1587" w:type="dxa"/>
            <w:tcBorders>
              <w:top w:val="single" w:sz="18" w:space="0" w:color="000000"/>
              <w:bottom w:val="single" w:sz="6" w:space="0" w:color="000000"/>
            </w:tcBorders>
            <w:vAlign w:val="center"/>
          </w:tcPr>
          <w:p w:rsidR="001F0781" w:rsidRPr="006E4F37" w:rsidRDefault="001F0781" w:rsidP="001F0781">
            <w:pPr>
              <w:ind w:left="-94"/>
              <w:jc w:val="center"/>
              <w:rPr>
                <w:rFonts w:ascii="Calibri" w:eastAsia="標楷體" w:hAnsi="Calibri"/>
                <w:color w:val="000000"/>
                <w:sz w:val="20"/>
                <w:szCs w:val="20"/>
              </w:rPr>
            </w:pPr>
            <w:r w:rsidRPr="006E4F37">
              <w:rPr>
                <w:rFonts w:ascii="Calibri" w:eastAsia="標楷體" w:hAnsi="Calibri"/>
                <w:color w:val="000000"/>
                <w:sz w:val="20"/>
                <w:szCs w:val="20"/>
              </w:rPr>
              <w:t>UGE</w:t>
            </w:r>
            <w:r w:rsidRPr="006E4F37">
              <w:rPr>
                <w:rFonts w:ascii="Calibri" w:eastAsia="標楷體" w:hAnsi="Calibri" w:hint="eastAsia"/>
                <w:color w:val="000000"/>
                <w:sz w:val="20"/>
                <w:szCs w:val="20"/>
              </w:rPr>
              <w:t>1</w:t>
            </w:r>
            <w:r w:rsidRPr="006E4F37">
              <w:rPr>
                <w:rFonts w:ascii="Calibri" w:eastAsia="標楷體" w:hAnsi="Calibri"/>
                <w:color w:val="000000"/>
                <w:sz w:val="20"/>
                <w:szCs w:val="20"/>
              </w:rPr>
              <w:t>1</w:t>
            </w:r>
            <w:r w:rsidRPr="006E4F37">
              <w:rPr>
                <w:rFonts w:ascii="Calibri" w:eastAsia="標楷體" w:hAnsi="Calibri" w:hint="eastAsia"/>
                <w:color w:val="000000"/>
                <w:sz w:val="20"/>
                <w:szCs w:val="20"/>
              </w:rPr>
              <w:t>B1AA010</w:t>
            </w:r>
          </w:p>
        </w:tc>
        <w:tc>
          <w:tcPr>
            <w:tcW w:w="350" w:type="dxa"/>
            <w:tcBorders>
              <w:top w:val="single" w:sz="18" w:space="0" w:color="000000"/>
              <w:bottom w:val="single" w:sz="6" w:space="0" w:color="000000"/>
            </w:tcBorders>
            <w:vAlign w:val="center"/>
          </w:tcPr>
          <w:p w:rsidR="001F0781" w:rsidRPr="006E4F37" w:rsidRDefault="001F0781" w:rsidP="001F0781">
            <w:pPr>
              <w:jc w:val="center"/>
              <w:rPr>
                <w:rFonts w:ascii="Calibri" w:eastAsia="標楷體" w:hAnsi="Calibri"/>
                <w:color w:val="000000"/>
                <w:sz w:val="22"/>
                <w:szCs w:val="22"/>
              </w:rPr>
            </w:pPr>
            <w:r w:rsidRPr="006E4F37">
              <w:rPr>
                <w:rFonts w:ascii="Calibri" w:eastAsia="標楷體" w:hAnsi="Calibri"/>
                <w:color w:val="000000"/>
                <w:sz w:val="22"/>
                <w:szCs w:val="22"/>
              </w:rPr>
              <w:t>必</w:t>
            </w:r>
          </w:p>
        </w:tc>
        <w:tc>
          <w:tcPr>
            <w:tcW w:w="392" w:type="dxa"/>
            <w:tcBorders>
              <w:top w:val="single" w:sz="18" w:space="0" w:color="000000"/>
              <w:bottom w:val="single" w:sz="6" w:space="0" w:color="000000"/>
            </w:tcBorders>
            <w:vAlign w:val="center"/>
          </w:tcPr>
          <w:p w:rsidR="001F0781" w:rsidRPr="006E4F37" w:rsidRDefault="001F0781" w:rsidP="001F0781">
            <w:pPr>
              <w:jc w:val="center"/>
              <w:rPr>
                <w:rFonts w:ascii="Calibri" w:eastAsia="標楷體" w:hAnsi="Calibri"/>
                <w:color w:val="000000"/>
                <w:sz w:val="22"/>
                <w:szCs w:val="22"/>
              </w:rPr>
            </w:pPr>
            <w:r w:rsidRPr="006E4F37">
              <w:rPr>
                <w:rFonts w:ascii="Calibri" w:eastAsia="標楷體" w:hAnsi="Calibri"/>
                <w:color w:val="000000"/>
                <w:sz w:val="22"/>
                <w:szCs w:val="22"/>
              </w:rPr>
              <w:t>2</w:t>
            </w:r>
          </w:p>
        </w:tc>
        <w:tc>
          <w:tcPr>
            <w:tcW w:w="363" w:type="dxa"/>
            <w:tcBorders>
              <w:top w:val="single" w:sz="18" w:space="0" w:color="000000"/>
              <w:bottom w:val="single" w:sz="6" w:space="0" w:color="000000"/>
            </w:tcBorders>
            <w:vAlign w:val="center"/>
          </w:tcPr>
          <w:p w:rsidR="001F0781" w:rsidRPr="006E4F37" w:rsidRDefault="001F0781" w:rsidP="001F0781">
            <w:pPr>
              <w:jc w:val="center"/>
              <w:rPr>
                <w:rFonts w:ascii="Calibri" w:eastAsia="標楷體" w:hAnsi="Calibri"/>
                <w:color w:val="000000"/>
                <w:sz w:val="22"/>
                <w:szCs w:val="22"/>
              </w:rPr>
            </w:pPr>
            <w:r w:rsidRPr="006E4F37">
              <w:rPr>
                <w:rFonts w:ascii="Calibri" w:eastAsia="標楷體" w:hAnsi="Calibri"/>
                <w:color w:val="000000"/>
                <w:sz w:val="22"/>
                <w:szCs w:val="22"/>
              </w:rPr>
              <w:t>2</w:t>
            </w:r>
          </w:p>
        </w:tc>
        <w:tc>
          <w:tcPr>
            <w:tcW w:w="728" w:type="dxa"/>
            <w:tcBorders>
              <w:top w:val="single" w:sz="18" w:space="0" w:color="000000"/>
              <w:bottom w:val="single" w:sz="6" w:space="0" w:color="000000"/>
            </w:tcBorders>
            <w:vAlign w:val="center"/>
          </w:tcPr>
          <w:p w:rsidR="001F0781" w:rsidRPr="006E4F37" w:rsidRDefault="001F0781" w:rsidP="001F0781">
            <w:pPr>
              <w:spacing w:line="240" w:lineRule="exact"/>
              <w:rPr>
                <w:rFonts w:ascii="Calibri" w:eastAsia="標楷體" w:hAnsi="Calibri"/>
                <w:color w:val="000000"/>
                <w:sz w:val="20"/>
                <w:szCs w:val="20"/>
              </w:rPr>
            </w:pPr>
            <w:r w:rsidRPr="006E4F37">
              <w:rPr>
                <w:rFonts w:ascii="Calibri" w:eastAsia="標楷體" w:hAnsi="Calibri"/>
                <w:color w:val="000000"/>
                <w:sz w:val="20"/>
                <w:szCs w:val="20"/>
              </w:rPr>
              <w:t>二上</w:t>
            </w:r>
          </w:p>
          <w:p w:rsidR="001F0781" w:rsidRPr="006E4F37" w:rsidRDefault="001F0781" w:rsidP="001F0781">
            <w:pPr>
              <w:spacing w:line="240" w:lineRule="exact"/>
              <w:rPr>
                <w:rFonts w:ascii="Calibri" w:eastAsia="標楷體" w:hAnsi="Calibri"/>
                <w:color w:val="000000"/>
                <w:sz w:val="20"/>
                <w:szCs w:val="20"/>
              </w:rPr>
            </w:pPr>
            <w:r w:rsidRPr="006E4F37">
              <w:rPr>
                <w:rFonts w:ascii="Calibri" w:eastAsia="標楷體" w:hAnsi="Calibri"/>
                <w:color w:val="000000"/>
                <w:sz w:val="20"/>
                <w:szCs w:val="20"/>
              </w:rPr>
              <w:t>二下</w:t>
            </w:r>
          </w:p>
        </w:tc>
        <w:tc>
          <w:tcPr>
            <w:tcW w:w="2198" w:type="dxa"/>
            <w:tcBorders>
              <w:top w:val="single" w:sz="18" w:space="0" w:color="000000"/>
              <w:bottom w:val="single" w:sz="6" w:space="0" w:color="000000"/>
            </w:tcBorders>
            <w:vAlign w:val="center"/>
          </w:tcPr>
          <w:p w:rsidR="001F0781" w:rsidRPr="006E4F37" w:rsidRDefault="001F0781" w:rsidP="001F0781">
            <w:pPr>
              <w:widowControl/>
              <w:adjustRightInd w:val="0"/>
              <w:snapToGrid w:val="0"/>
              <w:spacing w:line="0" w:lineRule="atLeast"/>
              <w:rPr>
                <w:rFonts w:ascii="Calibri" w:eastAsia="標楷體" w:hAnsi="Calibri"/>
                <w:color w:val="000000"/>
                <w:sz w:val="20"/>
                <w:szCs w:val="20"/>
              </w:rPr>
            </w:pPr>
            <w:r w:rsidRPr="006E4F37">
              <w:rPr>
                <w:rFonts w:ascii="Calibri" w:hAnsi="Calibri"/>
                <w:color w:val="000000"/>
                <w:sz w:val="20"/>
                <w:szCs w:val="20"/>
              </w:rPr>
              <w:t>Sophomore English</w:t>
            </w:r>
            <w:r w:rsidRPr="006E4F37">
              <w:rPr>
                <w:rFonts w:ascii="Calibri" w:eastAsia="標楷體" w:hAnsi="Calibri" w:hint="eastAsia"/>
                <w:color w:val="000000"/>
                <w:sz w:val="20"/>
                <w:szCs w:val="20"/>
              </w:rPr>
              <w:t>：</w:t>
            </w:r>
            <w:r w:rsidRPr="006E4F37">
              <w:rPr>
                <w:rFonts w:ascii="Calibri" w:hAnsi="Calibri"/>
                <w:sz w:val="20"/>
                <w:szCs w:val="20"/>
              </w:rPr>
              <w:t>Elementary</w:t>
            </w:r>
          </w:p>
        </w:tc>
        <w:tc>
          <w:tcPr>
            <w:tcW w:w="1449" w:type="dxa"/>
            <w:vMerge w:val="restart"/>
            <w:tcBorders>
              <w:top w:val="single" w:sz="18" w:space="0" w:color="000000"/>
              <w:bottom w:val="single" w:sz="6" w:space="0" w:color="000000"/>
              <w:right w:val="single" w:sz="18" w:space="0" w:color="000000"/>
            </w:tcBorders>
            <w:vAlign w:val="center"/>
          </w:tcPr>
          <w:p w:rsidR="001F0781" w:rsidRPr="006E4F37" w:rsidRDefault="001F0781" w:rsidP="001F0781">
            <w:pPr>
              <w:widowControl/>
              <w:adjustRightInd w:val="0"/>
              <w:snapToGrid w:val="0"/>
              <w:spacing w:line="240" w:lineRule="exact"/>
              <w:rPr>
                <w:rFonts w:ascii="Calibri" w:eastAsia="標楷體" w:hAnsi="Calibri"/>
                <w:color w:val="000000"/>
                <w:sz w:val="16"/>
                <w:szCs w:val="16"/>
              </w:rPr>
            </w:pPr>
            <w:r w:rsidRPr="006E4F37">
              <w:rPr>
                <w:rFonts w:ascii="Calibri" w:eastAsia="標楷體" w:hAnsi="Calibri" w:hint="eastAsia"/>
                <w:color w:val="000000"/>
                <w:sz w:val="16"/>
                <w:szCs w:val="16"/>
              </w:rPr>
              <w:t>依能力分級選課</w:t>
            </w:r>
          </w:p>
        </w:tc>
      </w:tr>
      <w:tr w:rsidR="001F0781" w:rsidRPr="006E4F37" w:rsidTr="001F0781">
        <w:trPr>
          <w:cantSplit/>
          <w:trHeight w:val="454"/>
          <w:jc w:val="center"/>
        </w:trPr>
        <w:tc>
          <w:tcPr>
            <w:tcW w:w="448" w:type="dxa"/>
            <w:vMerge/>
            <w:vAlign w:val="center"/>
          </w:tcPr>
          <w:p w:rsidR="001F0781" w:rsidRPr="006E4F37" w:rsidRDefault="001F0781" w:rsidP="001F0781">
            <w:pPr>
              <w:adjustRightInd w:val="0"/>
              <w:snapToGrid w:val="0"/>
              <w:jc w:val="both"/>
              <w:rPr>
                <w:rFonts w:ascii="Calibri" w:eastAsia="標楷體" w:hAnsi="Calibri"/>
                <w:color w:val="000000"/>
                <w:sz w:val="22"/>
                <w:szCs w:val="22"/>
              </w:rPr>
            </w:pPr>
          </w:p>
        </w:tc>
        <w:tc>
          <w:tcPr>
            <w:tcW w:w="490" w:type="dxa"/>
            <w:vMerge/>
            <w:tcBorders>
              <w:right w:val="single" w:sz="18" w:space="0" w:color="000000"/>
            </w:tcBorders>
            <w:vAlign w:val="center"/>
          </w:tcPr>
          <w:p w:rsidR="001F0781" w:rsidRPr="006E4F37" w:rsidRDefault="001F0781" w:rsidP="001F0781">
            <w:pPr>
              <w:adjustRightInd w:val="0"/>
              <w:snapToGrid w:val="0"/>
              <w:jc w:val="center"/>
              <w:rPr>
                <w:rFonts w:ascii="Calibri" w:eastAsia="標楷體" w:hAnsi="Calibri"/>
                <w:color w:val="000000"/>
                <w:sz w:val="22"/>
                <w:szCs w:val="22"/>
              </w:rPr>
            </w:pPr>
          </w:p>
        </w:tc>
        <w:tc>
          <w:tcPr>
            <w:tcW w:w="2445" w:type="dxa"/>
            <w:gridSpan w:val="2"/>
            <w:tcBorders>
              <w:top w:val="single" w:sz="6" w:space="0" w:color="000000"/>
              <w:left w:val="single" w:sz="18" w:space="0" w:color="000000"/>
              <w:bottom w:val="single" w:sz="6" w:space="0" w:color="000000"/>
            </w:tcBorders>
            <w:vAlign w:val="center"/>
          </w:tcPr>
          <w:p w:rsidR="001F0781" w:rsidRPr="006E4F37" w:rsidRDefault="001F0781" w:rsidP="001F0781">
            <w:pPr>
              <w:jc w:val="both"/>
              <w:rPr>
                <w:rFonts w:ascii="Calibri" w:eastAsia="標楷體" w:hAnsi="Calibri"/>
                <w:color w:val="000000"/>
                <w:sz w:val="22"/>
                <w:szCs w:val="22"/>
              </w:rPr>
            </w:pPr>
            <w:r w:rsidRPr="006E4F37">
              <w:rPr>
                <w:rFonts w:ascii="Calibri" w:eastAsia="標楷體" w:hAnsi="Calibri" w:cs="Calibri" w:hint="eastAsia"/>
                <w:color w:val="000000"/>
                <w:sz w:val="22"/>
                <w:szCs w:val="22"/>
              </w:rPr>
              <w:t>大二</w:t>
            </w:r>
            <w:r w:rsidRPr="006E4F37">
              <w:rPr>
                <w:rFonts w:ascii="Calibri" w:eastAsia="標楷體" w:hAnsi="Calibri" w:cs="Calibri"/>
                <w:color w:val="000000"/>
                <w:sz w:val="22"/>
                <w:szCs w:val="22"/>
              </w:rPr>
              <w:t>英文</w:t>
            </w:r>
            <w:r w:rsidRPr="006E4F37">
              <w:rPr>
                <w:rFonts w:ascii="Calibri" w:eastAsia="標楷體" w:hAnsi="Calibri" w:hint="eastAsia"/>
                <w:color w:val="000000"/>
                <w:sz w:val="22"/>
                <w:szCs w:val="22"/>
              </w:rPr>
              <w:t>：中級</w:t>
            </w:r>
          </w:p>
        </w:tc>
        <w:tc>
          <w:tcPr>
            <w:tcW w:w="1587" w:type="dxa"/>
            <w:tcBorders>
              <w:top w:val="single" w:sz="6" w:space="0" w:color="000000"/>
              <w:bottom w:val="single" w:sz="6" w:space="0" w:color="000000"/>
            </w:tcBorders>
            <w:vAlign w:val="center"/>
          </w:tcPr>
          <w:p w:rsidR="001F0781" w:rsidRPr="006E4F37" w:rsidRDefault="001F0781" w:rsidP="001F0781">
            <w:pPr>
              <w:ind w:left="-94"/>
              <w:jc w:val="center"/>
              <w:rPr>
                <w:rFonts w:ascii="Calibri" w:eastAsia="標楷體" w:hAnsi="Calibri"/>
                <w:color w:val="000000"/>
                <w:sz w:val="20"/>
                <w:szCs w:val="20"/>
              </w:rPr>
            </w:pPr>
            <w:r w:rsidRPr="006E4F37">
              <w:rPr>
                <w:rFonts w:ascii="Calibri" w:eastAsia="標楷體" w:hAnsi="Calibri"/>
                <w:color w:val="000000"/>
                <w:sz w:val="20"/>
                <w:szCs w:val="20"/>
              </w:rPr>
              <w:t>UGE</w:t>
            </w:r>
            <w:r w:rsidRPr="006E4F37">
              <w:rPr>
                <w:rFonts w:ascii="Calibri" w:eastAsia="標楷體" w:hAnsi="Calibri" w:hint="eastAsia"/>
                <w:color w:val="000000"/>
                <w:sz w:val="20"/>
                <w:szCs w:val="20"/>
              </w:rPr>
              <w:t>1</w:t>
            </w:r>
            <w:r w:rsidRPr="006E4F37">
              <w:rPr>
                <w:rFonts w:ascii="Calibri" w:eastAsia="標楷體" w:hAnsi="Calibri"/>
                <w:color w:val="000000"/>
                <w:sz w:val="20"/>
                <w:szCs w:val="20"/>
              </w:rPr>
              <w:t>1</w:t>
            </w:r>
            <w:r w:rsidRPr="006E4F37">
              <w:rPr>
                <w:rFonts w:ascii="Calibri" w:eastAsia="標楷體" w:hAnsi="Calibri" w:hint="eastAsia"/>
                <w:color w:val="000000"/>
                <w:sz w:val="20"/>
                <w:szCs w:val="20"/>
              </w:rPr>
              <w:t>B1AA011</w:t>
            </w:r>
          </w:p>
        </w:tc>
        <w:tc>
          <w:tcPr>
            <w:tcW w:w="350" w:type="dxa"/>
            <w:tcBorders>
              <w:top w:val="single" w:sz="6" w:space="0" w:color="000000"/>
              <w:bottom w:val="single" w:sz="6" w:space="0" w:color="000000"/>
            </w:tcBorders>
            <w:vAlign w:val="center"/>
          </w:tcPr>
          <w:p w:rsidR="001F0781" w:rsidRPr="006E4F37" w:rsidRDefault="001F0781" w:rsidP="001F0781">
            <w:pPr>
              <w:jc w:val="center"/>
              <w:rPr>
                <w:rFonts w:ascii="Calibri" w:eastAsia="標楷體" w:hAnsi="Calibri"/>
                <w:color w:val="000000"/>
                <w:sz w:val="22"/>
                <w:szCs w:val="22"/>
              </w:rPr>
            </w:pPr>
            <w:r w:rsidRPr="006E4F37">
              <w:rPr>
                <w:rFonts w:ascii="Calibri" w:eastAsia="標楷體" w:hAnsi="Calibri"/>
                <w:color w:val="000000"/>
                <w:sz w:val="22"/>
                <w:szCs w:val="22"/>
              </w:rPr>
              <w:t>必</w:t>
            </w:r>
          </w:p>
        </w:tc>
        <w:tc>
          <w:tcPr>
            <w:tcW w:w="392" w:type="dxa"/>
            <w:tcBorders>
              <w:top w:val="single" w:sz="6" w:space="0" w:color="000000"/>
              <w:bottom w:val="single" w:sz="6" w:space="0" w:color="000000"/>
            </w:tcBorders>
            <w:vAlign w:val="center"/>
          </w:tcPr>
          <w:p w:rsidR="001F0781" w:rsidRPr="006E4F37" w:rsidRDefault="001F0781" w:rsidP="001F0781">
            <w:pPr>
              <w:jc w:val="center"/>
              <w:rPr>
                <w:rFonts w:ascii="Calibri" w:eastAsia="標楷體" w:hAnsi="Calibri"/>
                <w:color w:val="000000"/>
                <w:sz w:val="22"/>
                <w:szCs w:val="22"/>
              </w:rPr>
            </w:pPr>
            <w:r w:rsidRPr="006E4F37">
              <w:rPr>
                <w:rFonts w:ascii="Calibri" w:eastAsia="標楷體" w:hAnsi="Calibri"/>
                <w:color w:val="000000"/>
                <w:sz w:val="22"/>
                <w:szCs w:val="22"/>
              </w:rPr>
              <w:t>2</w:t>
            </w:r>
          </w:p>
        </w:tc>
        <w:tc>
          <w:tcPr>
            <w:tcW w:w="363" w:type="dxa"/>
            <w:tcBorders>
              <w:top w:val="single" w:sz="6" w:space="0" w:color="000000"/>
              <w:bottom w:val="single" w:sz="6" w:space="0" w:color="000000"/>
            </w:tcBorders>
            <w:vAlign w:val="center"/>
          </w:tcPr>
          <w:p w:rsidR="001F0781" w:rsidRPr="006E4F37" w:rsidRDefault="001F0781" w:rsidP="001F0781">
            <w:pPr>
              <w:jc w:val="center"/>
              <w:rPr>
                <w:rFonts w:ascii="Calibri" w:eastAsia="標楷體" w:hAnsi="Calibri"/>
                <w:color w:val="000000"/>
                <w:sz w:val="22"/>
                <w:szCs w:val="22"/>
              </w:rPr>
            </w:pPr>
            <w:r w:rsidRPr="006E4F37">
              <w:rPr>
                <w:rFonts w:ascii="Calibri" w:eastAsia="標楷體" w:hAnsi="Calibri"/>
                <w:color w:val="000000"/>
                <w:sz w:val="22"/>
                <w:szCs w:val="22"/>
              </w:rPr>
              <w:t>2</w:t>
            </w:r>
          </w:p>
        </w:tc>
        <w:tc>
          <w:tcPr>
            <w:tcW w:w="728" w:type="dxa"/>
            <w:tcBorders>
              <w:top w:val="single" w:sz="6" w:space="0" w:color="000000"/>
              <w:bottom w:val="single" w:sz="6" w:space="0" w:color="000000"/>
            </w:tcBorders>
            <w:vAlign w:val="center"/>
          </w:tcPr>
          <w:p w:rsidR="001F0781" w:rsidRPr="006E4F37" w:rsidRDefault="001F0781" w:rsidP="001F0781">
            <w:pPr>
              <w:spacing w:line="240" w:lineRule="exact"/>
              <w:rPr>
                <w:rFonts w:ascii="Calibri" w:eastAsia="標楷體" w:hAnsi="Calibri"/>
                <w:color w:val="000000"/>
                <w:sz w:val="20"/>
                <w:szCs w:val="20"/>
              </w:rPr>
            </w:pPr>
            <w:r w:rsidRPr="006E4F37">
              <w:rPr>
                <w:rFonts w:ascii="Calibri" w:eastAsia="標楷體" w:hAnsi="Calibri"/>
                <w:color w:val="000000"/>
                <w:sz w:val="20"/>
                <w:szCs w:val="20"/>
              </w:rPr>
              <w:t>二上</w:t>
            </w:r>
          </w:p>
          <w:p w:rsidR="001F0781" w:rsidRPr="006E4F37" w:rsidRDefault="001F0781" w:rsidP="001F0781">
            <w:pPr>
              <w:spacing w:line="240" w:lineRule="exact"/>
              <w:rPr>
                <w:rFonts w:ascii="Calibri" w:eastAsia="標楷體" w:hAnsi="Calibri"/>
                <w:color w:val="000000"/>
                <w:sz w:val="20"/>
                <w:szCs w:val="20"/>
              </w:rPr>
            </w:pPr>
            <w:r w:rsidRPr="006E4F37">
              <w:rPr>
                <w:rFonts w:ascii="Calibri" w:eastAsia="標楷體" w:hAnsi="Calibri"/>
                <w:color w:val="000000"/>
                <w:sz w:val="20"/>
                <w:szCs w:val="20"/>
              </w:rPr>
              <w:t>二下</w:t>
            </w:r>
          </w:p>
        </w:tc>
        <w:tc>
          <w:tcPr>
            <w:tcW w:w="2198" w:type="dxa"/>
            <w:tcBorders>
              <w:top w:val="single" w:sz="6" w:space="0" w:color="000000"/>
              <w:bottom w:val="single" w:sz="6" w:space="0" w:color="000000"/>
            </w:tcBorders>
            <w:vAlign w:val="center"/>
          </w:tcPr>
          <w:p w:rsidR="001F0781" w:rsidRPr="006E4F37" w:rsidRDefault="001F0781" w:rsidP="001F0781">
            <w:pPr>
              <w:widowControl/>
              <w:adjustRightInd w:val="0"/>
              <w:snapToGrid w:val="0"/>
              <w:spacing w:line="0" w:lineRule="atLeast"/>
              <w:rPr>
                <w:rFonts w:ascii="Calibri" w:eastAsia="標楷體" w:hAnsi="Calibri"/>
                <w:color w:val="000000"/>
                <w:sz w:val="20"/>
                <w:szCs w:val="20"/>
              </w:rPr>
            </w:pPr>
            <w:r w:rsidRPr="006E4F37">
              <w:rPr>
                <w:rFonts w:ascii="Calibri" w:hAnsi="Calibri"/>
                <w:color w:val="000000"/>
                <w:sz w:val="20"/>
                <w:szCs w:val="20"/>
              </w:rPr>
              <w:t>Sophomore English</w:t>
            </w:r>
            <w:r w:rsidRPr="006E4F37">
              <w:rPr>
                <w:rFonts w:ascii="Calibri" w:eastAsia="標楷體" w:hAnsi="Calibri" w:hint="eastAsia"/>
                <w:color w:val="000000"/>
                <w:sz w:val="20"/>
                <w:szCs w:val="20"/>
              </w:rPr>
              <w:t>：</w:t>
            </w:r>
            <w:r w:rsidRPr="006E4F37">
              <w:rPr>
                <w:rFonts w:ascii="Calibri" w:hAnsi="Calibri"/>
                <w:sz w:val="20"/>
                <w:szCs w:val="20"/>
              </w:rPr>
              <w:t>Intermediate</w:t>
            </w:r>
          </w:p>
        </w:tc>
        <w:tc>
          <w:tcPr>
            <w:tcW w:w="1449" w:type="dxa"/>
            <w:vMerge/>
            <w:tcBorders>
              <w:top w:val="single" w:sz="6" w:space="0" w:color="000000"/>
              <w:bottom w:val="single" w:sz="6" w:space="0" w:color="000000"/>
              <w:right w:val="single" w:sz="18" w:space="0" w:color="000000"/>
            </w:tcBorders>
            <w:vAlign w:val="center"/>
          </w:tcPr>
          <w:p w:rsidR="001F0781" w:rsidRPr="006E4F37" w:rsidRDefault="001F0781" w:rsidP="001F0781">
            <w:pPr>
              <w:widowControl/>
              <w:adjustRightInd w:val="0"/>
              <w:snapToGrid w:val="0"/>
              <w:spacing w:line="240" w:lineRule="exact"/>
              <w:rPr>
                <w:rFonts w:ascii="Calibri" w:eastAsia="標楷體" w:hAnsi="Calibri"/>
                <w:color w:val="000000"/>
                <w:sz w:val="16"/>
                <w:szCs w:val="16"/>
              </w:rPr>
            </w:pPr>
          </w:p>
        </w:tc>
      </w:tr>
      <w:tr w:rsidR="001F0781" w:rsidRPr="006E4F37" w:rsidTr="001F0781">
        <w:trPr>
          <w:cantSplit/>
          <w:trHeight w:val="404"/>
          <w:jc w:val="center"/>
        </w:trPr>
        <w:tc>
          <w:tcPr>
            <w:tcW w:w="448" w:type="dxa"/>
            <w:vMerge/>
            <w:vAlign w:val="center"/>
          </w:tcPr>
          <w:p w:rsidR="001F0781" w:rsidRPr="006E4F37" w:rsidRDefault="001F0781" w:rsidP="001F0781">
            <w:pPr>
              <w:adjustRightInd w:val="0"/>
              <w:snapToGrid w:val="0"/>
              <w:jc w:val="both"/>
              <w:rPr>
                <w:rFonts w:ascii="Calibri" w:eastAsia="標楷體" w:hAnsi="Calibri"/>
                <w:color w:val="000000"/>
                <w:sz w:val="22"/>
                <w:szCs w:val="22"/>
              </w:rPr>
            </w:pPr>
          </w:p>
        </w:tc>
        <w:tc>
          <w:tcPr>
            <w:tcW w:w="490" w:type="dxa"/>
            <w:vMerge/>
            <w:tcBorders>
              <w:right w:val="single" w:sz="18" w:space="0" w:color="000000"/>
            </w:tcBorders>
            <w:vAlign w:val="center"/>
          </w:tcPr>
          <w:p w:rsidR="001F0781" w:rsidRPr="006E4F37" w:rsidRDefault="001F0781" w:rsidP="001F0781">
            <w:pPr>
              <w:adjustRightInd w:val="0"/>
              <w:snapToGrid w:val="0"/>
              <w:jc w:val="center"/>
              <w:rPr>
                <w:rFonts w:ascii="Calibri" w:eastAsia="標楷體" w:hAnsi="Calibri"/>
                <w:color w:val="000000"/>
                <w:sz w:val="22"/>
                <w:szCs w:val="22"/>
              </w:rPr>
            </w:pPr>
          </w:p>
        </w:tc>
        <w:tc>
          <w:tcPr>
            <w:tcW w:w="2445" w:type="dxa"/>
            <w:gridSpan w:val="2"/>
            <w:tcBorders>
              <w:top w:val="single" w:sz="6" w:space="0" w:color="000000"/>
              <w:left w:val="single" w:sz="18" w:space="0" w:color="000000"/>
              <w:bottom w:val="single" w:sz="18" w:space="0" w:color="000000"/>
            </w:tcBorders>
            <w:vAlign w:val="center"/>
          </w:tcPr>
          <w:p w:rsidR="001F0781" w:rsidRPr="006E4F37" w:rsidRDefault="001F0781" w:rsidP="001F0781">
            <w:pPr>
              <w:jc w:val="both"/>
              <w:rPr>
                <w:rFonts w:ascii="Calibri" w:eastAsia="標楷體" w:hAnsi="Calibri"/>
                <w:color w:val="000000"/>
                <w:sz w:val="22"/>
                <w:szCs w:val="22"/>
              </w:rPr>
            </w:pPr>
            <w:r w:rsidRPr="006E4F37">
              <w:rPr>
                <w:rFonts w:ascii="Calibri" w:eastAsia="標楷體" w:hAnsi="Calibri" w:cs="Calibri" w:hint="eastAsia"/>
                <w:color w:val="000000"/>
                <w:sz w:val="22"/>
                <w:szCs w:val="22"/>
              </w:rPr>
              <w:t>大二</w:t>
            </w:r>
            <w:r w:rsidRPr="006E4F37">
              <w:rPr>
                <w:rFonts w:ascii="Calibri" w:eastAsia="標楷體" w:hAnsi="Calibri" w:cs="Calibri"/>
                <w:color w:val="000000"/>
                <w:sz w:val="22"/>
                <w:szCs w:val="22"/>
              </w:rPr>
              <w:t>英文</w:t>
            </w:r>
            <w:r w:rsidRPr="006E4F37">
              <w:rPr>
                <w:rFonts w:ascii="Calibri" w:eastAsia="標楷體" w:hAnsi="Calibri" w:hint="eastAsia"/>
                <w:color w:val="000000"/>
                <w:sz w:val="22"/>
                <w:szCs w:val="22"/>
              </w:rPr>
              <w:t>：進階級</w:t>
            </w:r>
          </w:p>
        </w:tc>
        <w:tc>
          <w:tcPr>
            <w:tcW w:w="1587" w:type="dxa"/>
            <w:tcBorders>
              <w:top w:val="single" w:sz="6" w:space="0" w:color="000000"/>
              <w:bottom w:val="single" w:sz="18" w:space="0" w:color="000000"/>
            </w:tcBorders>
            <w:vAlign w:val="center"/>
          </w:tcPr>
          <w:p w:rsidR="001F0781" w:rsidRPr="006E4F37" w:rsidRDefault="001F0781" w:rsidP="001F0781">
            <w:pPr>
              <w:ind w:left="-94"/>
              <w:jc w:val="center"/>
              <w:rPr>
                <w:rFonts w:ascii="Calibri" w:eastAsia="標楷體" w:hAnsi="Calibri"/>
                <w:color w:val="000000"/>
                <w:sz w:val="20"/>
                <w:szCs w:val="20"/>
              </w:rPr>
            </w:pPr>
            <w:r w:rsidRPr="006E4F37">
              <w:rPr>
                <w:rFonts w:ascii="Calibri" w:eastAsia="標楷體" w:hAnsi="Calibri"/>
                <w:color w:val="000000"/>
                <w:sz w:val="20"/>
                <w:szCs w:val="20"/>
              </w:rPr>
              <w:t>UGE</w:t>
            </w:r>
            <w:r w:rsidRPr="006E4F37">
              <w:rPr>
                <w:rFonts w:ascii="Calibri" w:eastAsia="標楷體" w:hAnsi="Calibri" w:hint="eastAsia"/>
                <w:color w:val="000000"/>
                <w:sz w:val="20"/>
                <w:szCs w:val="20"/>
              </w:rPr>
              <w:t>1</w:t>
            </w:r>
            <w:r w:rsidRPr="006E4F37">
              <w:rPr>
                <w:rFonts w:ascii="Calibri" w:eastAsia="標楷體" w:hAnsi="Calibri"/>
                <w:color w:val="000000"/>
                <w:sz w:val="20"/>
                <w:szCs w:val="20"/>
              </w:rPr>
              <w:t>1</w:t>
            </w:r>
            <w:r w:rsidRPr="006E4F37">
              <w:rPr>
                <w:rFonts w:ascii="Calibri" w:eastAsia="標楷體" w:hAnsi="Calibri" w:hint="eastAsia"/>
                <w:color w:val="000000"/>
                <w:sz w:val="20"/>
                <w:szCs w:val="20"/>
              </w:rPr>
              <w:t>B1AA012</w:t>
            </w:r>
          </w:p>
        </w:tc>
        <w:tc>
          <w:tcPr>
            <w:tcW w:w="350" w:type="dxa"/>
            <w:tcBorders>
              <w:top w:val="single" w:sz="6" w:space="0" w:color="000000"/>
              <w:bottom w:val="single" w:sz="18" w:space="0" w:color="000000"/>
            </w:tcBorders>
            <w:vAlign w:val="center"/>
          </w:tcPr>
          <w:p w:rsidR="001F0781" w:rsidRPr="006E4F37" w:rsidRDefault="001F0781" w:rsidP="001F0781">
            <w:pPr>
              <w:jc w:val="center"/>
              <w:rPr>
                <w:rFonts w:ascii="Calibri" w:eastAsia="標楷體" w:hAnsi="Calibri"/>
                <w:color w:val="000000"/>
                <w:sz w:val="22"/>
                <w:szCs w:val="22"/>
              </w:rPr>
            </w:pPr>
            <w:r w:rsidRPr="006E4F37">
              <w:rPr>
                <w:rFonts w:ascii="Calibri" w:eastAsia="標楷體" w:hAnsi="Calibri"/>
                <w:color w:val="000000"/>
                <w:sz w:val="22"/>
                <w:szCs w:val="22"/>
              </w:rPr>
              <w:t>必</w:t>
            </w:r>
          </w:p>
        </w:tc>
        <w:tc>
          <w:tcPr>
            <w:tcW w:w="392" w:type="dxa"/>
            <w:tcBorders>
              <w:top w:val="single" w:sz="6" w:space="0" w:color="000000"/>
              <w:bottom w:val="single" w:sz="18" w:space="0" w:color="000000"/>
            </w:tcBorders>
            <w:vAlign w:val="center"/>
          </w:tcPr>
          <w:p w:rsidR="001F0781" w:rsidRPr="006E4F37" w:rsidRDefault="001F0781" w:rsidP="001F0781">
            <w:pPr>
              <w:jc w:val="center"/>
              <w:rPr>
                <w:rFonts w:ascii="Calibri" w:eastAsia="標楷體" w:hAnsi="Calibri"/>
                <w:color w:val="000000"/>
                <w:sz w:val="22"/>
                <w:szCs w:val="22"/>
              </w:rPr>
            </w:pPr>
            <w:r w:rsidRPr="006E4F37">
              <w:rPr>
                <w:rFonts w:ascii="Calibri" w:eastAsia="標楷體" w:hAnsi="Calibri"/>
                <w:color w:val="000000"/>
                <w:sz w:val="22"/>
                <w:szCs w:val="22"/>
              </w:rPr>
              <w:t>2</w:t>
            </w:r>
          </w:p>
        </w:tc>
        <w:tc>
          <w:tcPr>
            <w:tcW w:w="363" w:type="dxa"/>
            <w:tcBorders>
              <w:top w:val="single" w:sz="6" w:space="0" w:color="000000"/>
              <w:bottom w:val="single" w:sz="18" w:space="0" w:color="000000"/>
            </w:tcBorders>
            <w:vAlign w:val="center"/>
          </w:tcPr>
          <w:p w:rsidR="001F0781" w:rsidRPr="006E4F37" w:rsidRDefault="001F0781" w:rsidP="001F0781">
            <w:pPr>
              <w:jc w:val="center"/>
              <w:rPr>
                <w:rFonts w:ascii="Calibri" w:eastAsia="標楷體" w:hAnsi="Calibri"/>
                <w:color w:val="000000"/>
                <w:sz w:val="22"/>
                <w:szCs w:val="22"/>
              </w:rPr>
            </w:pPr>
            <w:r w:rsidRPr="006E4F37">
              <w:rPr>
                <w:rFonts w:ascii="Calibri" w:eastAsia="標楷體" w:hAnsi="Calibri"/>
                <w:color w:val="000000"/>
                <w:sz w:val="22"/>
                <w:szCs w:val="22"/>
              </w:rPr>
              <w:t>2</w:t>
            </w:r>
          </w:p>
        </w:tc>
        <w:tc>
          <w:tcPr>
            <w:tcW w:w="728" w:type="dxa"/>
            <w:tcBorders>
              <w:top w:val="single" w:sz="6" w:space="0" w:color="000000"/>
              <w:bottom w:val="single" w:sz="18" w:space="0" w:color="000000"/>
            </w:tcBorders>
            <w:vAlign w:val="center"/>
          </w:tcPr>
          <w:p w:rsidR="001F0781" w:rsidRPr="006E4F37" w:rsidRDefault="001F0781" w:rsidP="001F0781">
            <w:pPr>
              <w:spacing w:line="240" w:lineRule="exact"/>
              <w:rPr>
                <w:rFonts w:ascii="Calibri" w:eastAsia="標楷體" w:hAnsi="Calibri"/>
                <w:color w:val="000000"/>
                <w:sz w:val="20"/>
                <w:szCs w:val="20"/>
              </w:rPr>
            </w:pPr>
            <w:r w:rsidRPr="006E4F37">
              <w:rPr>
                <w:rFonts w:ascii="Calibri" w:eastAsia="標楷體" w:hAnsi="Calibri"/>
                <w:color w:val="000000"/>
                <w:sz w:val="20"/>
                <w:szCs w:val="20"/>
              </w:rPr>
              <w:t>二上</w:t>
            </w:r>
          </w:p>
          <w:p w:rsidR="001F0781" w:rsidRPr="006E4F37" w:rsidRDefault="001F0781" w:rsidP="001F0781">
            <w:pPr>
              <w:spacing w:line="240" w:lineRule="exact"/>
              <w:rPr>
                <w:rFonts w:ascii="Calibri" w:eastAsia="標楷體" w:hAnsi="Calibri"/>
                <w:color w:val="000000"/>
                <w:sz w:val="20"/>
                <w:szCs w:val="20"/>
              </w:rPr>
            </w:pPr>
            <w:r w:rsidRPr="006E4F37">
              <w:rPr>
                <w:rFonts w:ascii="Calibri" w:eastAsia="標楷體" w:hAnsi="Calibri"/>
                <w:color w:val="000000"/>
                <w:sz w:val="20"/>
                <w:szCs w:val="20"/>
              </w:rPr>
              <w:t>二下</w:t>
            </w:r>
          </w:p>
        </w:tc>
        <w:tc>
          <w:tcPr>
            <w:tcW w:w="2198" w:type="dxa"/>
            <w:tcBorders>
              <w:top w:val="single" w:sz="6" w:space="0" w:color="000000"/>
              <w:bottom w:val="single" w:sz="18" w:space="0" w:color="000000"/>
            </w:tcBorders>
            <w:vAlign w:val="center"/>
          </w:tcPr>
          <w:p w:rsidR="001F0781" w:rsidRPr="006E4F37" w:rsidRDefault="001F0781" w:rsidP="001F0781">
            <w:pPr>
              <w:widowControl/>
              <w:adjustRightInd w:val="0"/>
              <w:snapToGrid w:val="0"/>
              <w:spacing w:line="0" w:lineRule="atLeast"/>
              <w:rPr>
                <w:rFonts w:ascii="Calibri" w:eastAsia="標楷體" w:hAnsi="Calibri"/>
                <w:color w:val="000000"/>
                <w:sz w:val="20"/>
                <w:szCs w:val="20"/>
              </w:rPr>
            </w:pPr>
            <w:r w:rsidRPr="006E4F37">
              <w:rPr>
                <w:rFonts w:ascii="Calibri" w:hAnsi="Calibri"/>
                <w:color w:val="000000"/>
                <w:sz w:val="20"/>
                <w:szCs w:val="20"/>
              </w:rPr>
              <w:t>Sophomore English</w:t>
            </w:r>
            <w:r w:rsidRPr="006E4F37">
              <w:rPr>
                <w:rFonts w:ascii="Calibri" w:eastAsia="標楷體" w:hAnsi="Calibri" w:hint="eastAsia"/>
                <w:color w:val="000000"/>
                <w:sz w:val="20"/>
                <w:szCs w:val="20"/>
              </w:rPr>
              <w:t>：</w:t>
            </w:r>
            <w:r w:rsidRPr="006E4F37">
              <w:rPr>
                <w:rFonts w:ascii="Calibri" w:hAnsi="Calibri"/>
                <w:sz w:val="20"/>
                <w:szCs w:val="20"/>
              </w:rPr>
              <w:t>Advanced</w:t>
            </w:r>
          </w:p>
        </w:tc>
        <w:tc>
          <w:tcPr>
            <w:tcW w:w="1449" w:type="dxa"/>
            <w:vMerge/>
            <w:tcBorders>
              <w:top w:val="single" w:sz="6" w:space="0" w:color="000000"/>
              <w:bottom w:val="single" w:sz="18" w:space="0" w:color="000000"/>
              <w:right w:val="single" w:sz="18" w:space="0" w:color="000000"/>
            </w:tcBorders>
            <w:vAlign w:val="center"/>
          </w:tcPr>
          <w:p w:rsidR="001F0781" w:rsidRPr="006E4F37" w:rsidRDefault="001F0781" w:rsidP="001F0781">
            <w:pPr>
              <w:widowControl/>
              <w:adjustRightInd w:val="0"/>
              <w:snapToGrid w:val="0"/>
              <w:spacing w:line="240" w:lineRule="exact"/>
              <w:rPr>
                <w:rFonts w:ascii="Calibri" w:eastAsia="標楷體" w:hAnsi="Calibri"/>
                <w:color w:val="000000"/>
                <w:sz w:val="16"/>
                <w:szCs w:val="16"/>
              </w:rPr>
            </w:pPr>
          </w:p>
        </w:tc>
      </w:tr>
      <w:tr w:rsidR="001F0781" w:rsidRPr="006E4F37" w:rsidTr="001F0781">
        <w:trPr>
          <w:cantSplit/>
          <w:trHeight w:val="454"/>
          <w:jc w:val="center"/>
        </w:trPr>
        <w:tc>
          <w:tcPr>
            <w:tcW w:w="448" w:type="dxa"/>
            <w:vMerge/>
            <w:vAlign w:val="center"/>
          </w:tcPr>
          <w:p w:rsidR="001F0781" w:rsidRPr="006E4F37" w:rsidRDefault="001F0781" w:rsidP="001F0781">
            <w:pPr>
              <w:adjustRightInd w:val="0"/>
              <w:snapToGrid w:val="0"/>
              <w:jc w:val="both"/>
              <w:rPr>
                <w:rFonts w:ascii="Calibri" w:eastAsia="標楷體" w:hAnsi="Calibri"/>
                <w:color w:val="000000"/>
                <w:sz w:val="22"/>
                <w:szCs w:val="22"/>
              </w:rPr>
            </w:pPr>
          </w:p>
        </w:tc>
        <w:tc>
          <w:tcPr>
            <w:tcW w:w="490" w:type="dxa"/>
            <w:vMerge/>
            <w:vAlign w:val="center"/>
          </w:tcPr>
          <w:p w:rsidR="001F0781" w:rsidRPr="006E4F37" w:rsidRDefault="001F0781" w:rsidP="001F0781">
            <w:pPr>
              <w:adjustRightInd w:val="0"/>
              <w:snapToGrid w:val="0"/>
              <w:jc w:val="center"/>
              <w:rPr>
                <w:rFonts w:ascii="Calibri" w:eastAsia="標楷體" w:hAnsi="Calibri"/>
                <w:color w:val="000000"/>
                <w:sz w:val="22"/>
                <w:szCs w:val="22"/>
              </w:rPr>
            </w:pPr>
          </w:p>
        </w:tc>
        <w:tc>
          <w:tcPr>
            <w:tcW w:w="2445" w:type="dxa"/>
            <w:gridSpan w:val="2"/>
            <w:tcBorders>
              <w:top w:val="single" w:sz="18" w:space="0" w:color="000000"/>
            </w:tcBorders>
            <w:vAlign w:val="center"/>
          </w:tcPr>
          <w:p w:rsidR="001F0781" w:rsidRPr="006E4F37" w:rsidRDefault="001F0781" w:rsidP="001F0781">
            <w:pPr>
              <w:jc w:val="both"/>
              <w:rPr>
                <w:rFonts w:ascii="Calibri" w:eastAsia="標楷體" w:hAnsi="Calibri" w:cs="Calibri"/>
                <w:color w:val="000000"/>
                <w:sz w:val="22"/>
                <w:szCs w:val="22"/>
              </w:rPr>
            </w:pPr>
            <w:r w:rsidRPr="006E4F37">
              <w:rPr>
                <w:rFonts w:ascii="Calibri" w:eastAsia="標楷體" w:hAnsi="Calibri" w:cs="Calibri" w:hint="eastAsia"/>
                <w:color w:val="000000"/>
                <w:sz w:val="22"/>
                <w:szCs w:val="22"/>
              </w:rPr>
              <w:t>英語能力檢測</w:t>
            </w:r>
          </w:p>
        </w:tc>
        <w:tc>
          <w:tcPr>
            <w:tcW w:w="1587" w:type="dxa"/>
            <w:tcBorders>
              <w:top w:val="single" w:sz="18" w:space="0" w:color="000000"/>
            </w:tcBorders>
            <w:vAlign w:val="center"/>
          </w:tcPr>
          <w:p w:rsidR="001F0781" w:rsidRPr="006E4F37" w:rsidRDefault="001F0781" w:rsidP="001F0781">
            <w:pPr>
              <w:ind w:left="-94"/>
              <w:jc w:val="center"/>
              <w:rPr>
                <w:rFonts w:ascii="Calibri" w:eastAsia="標楷體" w:hAnsi="Calibri"/>
                <w:color w:val="000000"/>
                <w:sz w:val="20"/>
                <w:szCs w:val="20"/>
              </w:rPr>
            </w:pPr>
            <w:r w:rsidRPr="006E4F37">
              <w:rPr>
                <w:rFonts w:ascii="Calibri" w:eastAsia="標楷體" w:hAnsi="Calibri"/>
                <w:color w:val="000000"/>
                <w:sz w:val="20"/>
                <w:szCs w:val="20"/>
              </w:rPr>
              <w:t>UGE</w:t>
            </w:r>
            <w:r w:rsidRPr="006E4F37">
              <w:rPr>
                <w:rFonts w:ascii="Calibri" w:eastAsia="標楷體" w:hAnsi="Calibri" w:hint="eastAsia"/>
                <w:color w:val="000000"/>
                <w:sz w:val="20"/>
                <w:szCs w:val="20"/>
              </w:rPr>
              <w:t>12B1AA001</w:t>
            </w:r>
          </w:p>
        </w:tc>
        <w:tc>
          <w:tcPr>
            <w:tcW w:w="350" w:type="dxa"/>
            <w:tcBorders>
              <w:top w:val="single" w:sz="18" w:space="0" w:color="000000"/>
            </w:tcBorders>
            <w:vAlign w:val="center"/>
          </w:tcPr>
          <w:p w:rsidR="001F0781" w:rsidRPr="006E4F37" w:rsidRDefault="001F0781" w:rsidP="001F0781">
            <w:pPr>
              <w:jc w:val="center"/>
              <w:rPr>
                <w:rFonts w:ascii="Calibri" w:eastAsia="標楷體" w:hAnsi="Calibri"/>
                <w:color w:val="000000"/>
                <w:sz w:val="22"/>
                <w:szCs w:val="22"/>
              </w:rPr>
            </w:pPr>
            <w:r w:rsidRPr="006E4F37">
              <w:rPr>
                <w:rFonts w:ascii="Calibri" w:eastAsia="標楷體" w:hAnsi="Calibri"/>
                <w:color w:val="000000"/>
                <w:sz w:val="22"/>
                <w:szCs w:val="22"/>
              </w:rPr>
              <w:t>選</w:t>
            </w:r>
          </w:p>
        </w:tc>
        <w:tc>
          <w:tcPr>
            <w:tcW w:w="392" w:type="dxa"/>
            <w:tcBorders>
              <w:top w:val="single" w:sz="18" w:space="0" w:color="000000"/>
            </w:tcBorders>
            <w:vAlign w:val="center"/>
          </w:tcPr>
          <w:p w:rsidR="001F0781" w:rsidRPr="006E4F37" w:rsidRDefault="001F0781" w:rsidP="001F0781">
            <w:pPr>
              <w:jc w:val="center"/>
              <w:rPr>
                <w:rFonts w:ascii="Calibri" w:eastAsia="標楷體" w:hAnsi="Calibri"/>
                <w:color w:val="000000"/>
                <w:sz w:val="22"/>
                <w:szCs w:val="22"/>
              </w:rPr>
            </w:pPr>
            <w:r w:rsidRPr="006E4F37">
              <w:rPr>
                <w:rFonts w:ascii="Calibri" w:eastAsia="標楷體" w:hAnsi="Calibri"/>
                <w:color w:val="000000"/>
                <w:sz w:val="22"/>
                <w:szCs w:val="22"/>
              </w:rPr>
              <w:t>2</w:t>
            </w:r>
          </w:p>
        </w:tc>
        <w:tc>
          <w:tcPr>
            <w:tcW w:w="363" w:type="dxa"/>
            <w:tcBorders>
              <w:top w:val="single" w:sz="18" w:space="0" w:color="000000"/>
            </w:tcBorders>
            <w:vAlign w:val="center"/>
          </w:tcPr>
          <w:p w:rsidR="001F0781" w:rsidRPr="006E4F37" w:rsidRDefault="001F0781" w:rsidP="001F0781">
            <w:pPr>
              <w:jc w:val="center"/>
              <w:rPr>
                <w:rFonts w:ascii="Calibri" w:eastAsia="標楷體" w:hAnsi="Calibri"/>
                <w:color w:val="000000"/>
                <w:sz w:val="22"/>
                <w:szCs w:val="22"/>
              </w:rPr>
            </w:pPr>
            <w:r w:rsidRPr="006E4F37">
              <w:rPr>
                <w:rFonts w:ascii="Calibri" w:eastAsia="標楷體" w:hAnsi="Calibri"/>
                <w:color w:val="000000"/>
                <w:sz w:val="22"/>
                <w:szCs w:val="22"/>
              </w:rPr>
              <w:t>2</w:t>
            </w:r>
          </w:p>
        </w:tc>
        <w:tc>
          <w:tcPr>
            <w:tcW w:w="728" w:type="dxa"/>
            <w:tcBorders>
              <w:top w:val="single" w:sz="18" w:space="0" w:color="000000"/>
            </w:tcBorders>
            <w:vAlign w:val="center"/>
          </w:tcPr>
          <w:p w:rsidR="001F0781" w:rsidRPr="006E4F37" w:rsidRDefault="001F0781" w:rsidP="001F0781">
            <w:pPr>
              <w:spacing w:line="240" w:lineRule="exact"/>
              <w:rPr>
                <w:rFonts w:ascii="Calibri" w:eastAsia="標楷體" w:hAnsi="Calibri"/>
                <w:color w:val="000000"/>
                <w:sz w:val="20"/>
                <w:szCs w:val="20"/>
              </w:rPr>
            </w:pPr>
            <w:proofErr w:type="gramStart"/>
            <w:r w:rsidRPr="006E4F37">
              <w:rPr>
                <w:rFonts w:ascii="Calibri" w:eastAsia="標楷體" w:hAnsi="Calibri"/>
                <w:color w:val="000000"/>
                <w:sz w:val="20"/>
                <w:szCs w:val="20"/>
              </w:rPr>
              <w:t>三</w:t>
            </w:r>
            <w:proofErr w:type="gramEnd"/>
            <w:r w:rsidRPr="006E4F37">
              <w:rPr>
                <w:rFonts w:ascii="Calibri" w:eastAsia="標楷體" w:hAnsi="Calibri"/>
                <w:color w:val="000000"/>
                <w:sz w:val="20"/>
                <w:szCs w:val="20"/>
              </w:rPr>
              <w:t>上三下</w:t>
            </w:r>
          </w:p>
        </w:tc>
        <w:tc>
          <w:tcPr>
            <w:tcW w:w="2198" w:type="dxa"/>
            <w:tcBorders>
              <w:top w:val="single" w:sz="18" w:space="0" w:color="000000"/>
            </w:tcBorders>
            <w:vAlign w:val="center"/>
          </w:tcPr>
          <w:p w:rsidR="001F0781" w:rsidRPr="006E4F37" w:rsidRDefault="001F0781" w:rsidP="001F0781">
            <w:pPr>
              <w:rPr>
                <w:rFonts w:ascii="Calibri" w:eastAsia="標楷體" w:hAnsi="Calibri"/>
                <w:color w:val="000000"/>
                <w:sz w:val="20"/>
                <w:szCs w:val="20"/>
              </w:rPr>
            </w:pPr>
            <w:r w:rsidRPr="006E4F37">
              <w:rPr>
                <w:rFonts w:ascii="Calibri" w:hAnsi="Calibri"/>
                <w:color w:val="000000"/>
                <w:sz w:val="20"/>
                <w:szCs w:val="20"/>
              </w:rPr>
              <w:t>English Proficiency Test</w:t>
            </w:r>
          </w:p>
        </w:tc>
        <w:tc>
          <w:tcPr>
            <w:tcW w:w="1449" w:type="dxa"/>
            <w:tcBorders>
              <w:top w:val="single" w:sz="18" w:space="0" w:color="000000"/>
            </w:tcBorders>
            <w:vAlign w:val="center"/>
          </w:tcPr>
          <w:p w:rsidR="001F0781" w:rsidRPr="006E4F37" w:rsidRDefault="001F0781" w:rsidP="001F0781">
            <w:pPr>
              <w:widowControl/>
              <w:adjustRightInd w:val="0"/>
              <w:snapToGrid w:val="0"/>
              <w:spacing w:line="240" w:lineRule="exact"/>
              <w:rPr>
                <w:rFonts w:ascii="Calibri" w:eastAsia="標楷體" w:hAnsi="Calibri"/>
                <w:color w:val="000000"/>
                <w:sz w:val="16"/>
                <w:szCs w:val="16"/>
              </w:rPr>
            </w:pPr>
          </w:p>
        </w:tc>
      </w:tr>
      <w:tr w:rsidR="001F0781" w:rsidRPr="006E4F37" w:rsidTr="001F0781">
        <w:trPr>
          <w:cantSplit/>
          <w:trHeight w:val="454"/>
          <w:jc w:val="center"/>
        </w:trPr>
        <w:tc>
          <w:tcPr>
            <w:tcW w:w="448" w:type="dxa"/>
            <w:vMerge/>
            <w:vAlign w:val="center"/>
          </w:tcPr>
          <w:p w:rsidR="001F0781" w:rsidRPr="006E4F37" w:rsidRDefault="001F0781" w:rsidP="001F0781">
            <w:pPr>
              <w:adjustRightInd w:val="0"/>
              <w:snapToGrid w:val="0"/>
              <w:jc w:val="both"/>
              <w:rPr>
                <w:rFonts w:ascii="Calibri" w:eastAsia="標楷體" w:hAnsi="Calibri"/>
                <w:color w:val="000000"/>
                <w:sz w:val="22"/>
                <w:szCs w:val="22"/>
              </w:rPr>
            </w:pPr>
          </w:p>
        </w:tc>
        <w:tc>
          <w:tcPr>
            <w:tcW w:w="490" w:type="dxa"/>
            <w:vMerge/>
            <w:vAlign w:val="center"/>
          </w:tcPr>
          <w:p w:rsidR="001F0781" w:rsidRPr="006E4F37" w:rsidRDefault="001F0781" w:rsidP="001F0781">
            <w:pPr>
              <w:adjustRightInd w:val="0"/>
              <w:snapToGrid w:val="0"/>
              <w:jc w:val="center"/>
              <w:rPr>
                <w:rFonts w:ascii="Calibri" w:eastAsia="標楷體" w:hAnsi="Calibri"/>
                <w:color w:val="000000"/>
                <w:sz w:val="22"/>
                <w:szCs w:val="22"/>
              </w:rPr>
            </w:pPr>
          </w:p>
        </w:tc>
        <w:tc>
          <w:tcPr>
            <w:tcW w:w="2445" w:type="dxa"/>
            <w:gridSpan w:val="2"/>
            <w:vAlign w:val="center"/>
          </w:tcPr>
          <w:p w:rsidR="001F0781" w:rsidRPr="006E4F37" w:rsidRDefault="001F0781" w:rsidP="001F0781">
            <w:pPr>
              <w:jc w:val="both"/>
              <w:rPr>
                <w:rFonts w:ascii="Calibri" w:hAnsi="Calibri"/>
                <w:color w:val="000000"/>
                <w:sz w:val="22"/>
                <w:szCs w:val="22"/>
              </w:rPr>
            </w:pPr>
            <w:r w:rsidRPr="006E4F37">
              <w:rPr>
                <w:rFonts w:ascii="Calibri" w:eastAsia="標楷體" w:hAnsi="Calibri" w:hint="eastAsia"/>
                <w:color w:val="000000"/>
                <w:sz w:val="22"/>
                <w:szCs w:val="22"/>
              </w:rPr>
              <w:t>中文閱讀與寫作（一）</w:t>
            </w:r>
          </w:p>
        </w:tc>
        <w:tc>
          <w:tcPr>
            <w:tcW w:w="1587" w:type="dxa"/>
            <w:vAlign w:val="center"/>
          </w:tcPr>
          <w:p w:rsidR="001F0781" w:rsidRPr="006E4F37" w:rsidRDefault="001F0781" w:rsidP="001F0781">
            <w:pPr>
              <w:ind w:left="-94"/>
              <w:jc w:val="center"/>
              <w:rPr>
                <w:rFonts w:ascii="Calibri" w:hAnsi="Calibri"/>
                <w:color w:val="000000"/>
                <w:sz w:val="20"/>
                <w:szCs w:val="20"/>
              </w:rPr>
            </w:pPr>
            <w:r w:rsidRPr="006E4F37">
              <w:rPr>
                <w:rFonts w:ascii="Calibri" w:eastAsia="標楷體" w:hAnsi="Calibri"/>
                <w:color w:val="000000"/>
                <w:sz w:val="20"/>
                <w:szCs w:val="20"/>
              </w:rPr>
              <w:t>UGE</w:t>
            </w:r>
            <w:r w:rsidRPr="006E4F37">
              <w:rPr>
                <w:rFonts w:ascii="Calibri" w:eastAsia="標楷體" w:hAnsi="Calibri" w:hint="eastAsia"/>
                <w:color w:val="000000"/>
                <w:sz w:val="20"/>
                <w:szCs w:val="20"/>
              </w:rPr>
              <w:t>1</w:t>
            </w:r>
            <w:r w:rsidRPr="006E4F37">
              <w:rPr>
                <w:rFonts w:ascii="Calibri" w:eastAsia="標楷體" w:hAnsi="Calibri"/>
                <w:color w:val="000000"/>
                <w:sz w:val="20"/>
                <w:szCs w:val="20"/>
              </w:rPr>
              <w:t>1</w:t>
            </w:r>
            <w:r w:rsidRPr="006E4F37">
              <w:rPr>
                <w:rFonts w:ascii="Calibri" w:eastAsia="標楷體" w:hAnsi="Calibri" w:hint="eastAsia"/>
                <w:color w:val="000000"/>
                <w:sz w:val="20"/>
                <w:szCs w:val="20"/>
              </w:rPr>
              <w:t>B1BA001</w:t>
            </w:r>
          </w:p>
        </w:tc>
        <w:tc>
          <w:tcPr>
            <w:tcW w:w="350" w:type="dxa"/>
            <w:vAlign w:val="center"/>
          </w:tcPr>
          <w:p w:rsidR="001F0781" w:rsidRPr="006E4F37" w:rsidRDefault="001F0781" w:rsidP="001F0781">
            <w:pPr>
              <w:jc w:val="center"/>
              <w:rPr>
                <w:rFonts w:ascii="Calibri" w:hAnsi="Calibri"/>
                <w:color w:val="000000"/>
                <w:sz w:val="22"/>
                <w:szCs w:val="22"/>
              </w:rPr>
            </w:pPr>
            <w:r w:rsidRPr="006E4F37">
              <w:rPr>
                <w:rFonts w:ascii="Calibri" w:eastAsia="標楷體" w:hAnsi="Calibri"/>
                <w:color w:val="000000"/>
                <w:sz w:val="22"/>
                <w:szCs w:val="22"/>
              </w:rPr>
              <w:t>必</w:t>
            </w:r>
          </w:p>
        </w:tc>
        <w:tc>
          <w:tcPr>
            <w:tcW w:w="392" w:type="dxa"/>
            <w:vAlign w:val="center"/>
          </w:tcPr>
          <w:p w:rsidR="001F0781" w:rsidRPr="006E4F37" w:rsidRDefault="001F0781" w:rsidP="001F0781">
            <w:pPr>
              <w:adjustRightInd w:val="0"/>
              <w:snapToGrid w:val="0"/>
              <w:spacing w:line="240" w:lineRule="exact"/>
              <w:jc w:val="center"/>
              <w:rPr>
                <w:rFonts w:ascii="Calibri" w:eastAsia="標楷體" w:hAnsi="Calibri"/>
                <w:color w:val="000000"/>
                <w:sz w:val="22"/>
                <w:szCs w:val="22"/>
              </w:rPr>
            </w:pPr>
            <w:r w:rsidRPr="006E4F37">
              <w:rPr>
                <w:rFonts w:ascii="Calibri" w:eastAsia="標楷體" w:hAnsi="Calibri"/>
                <w:color w:val="000000"/>
                <w:sz w:val="22"/>
                <w:szCs w:val="22"/>
              </w:rPr>
              <w:t>2</w:t>
            </w:r>
          </w:p>
        </w:tc>
        <w:tc>
          <w:tcPr>
            <w:tcW w:w="363" w:type="dxa"/>
            <w:vAlign w:val="center"/>
          </w:tcPr>
          <w:p w:rsidR="001F0781" w:rsidRPr="006E4F37" w:rsidRDefault="001F0781" w:rsidP="001F0781">
            <w:pPr>
              <w:adjustRightInd w:val="0"/>
              <w:snapToGrid w:val="0"/>
              <w:spacing w:line="240" w:lineRule="exact"/>
              <w:jc w:val="center"/>
              <w:rPr>
                <w:rFonts w:ascii="Calibri" w:eastAsia="標楷體" w:hAnsi="Calibri"/>
                <w:color w:val="000000"/>
                <w:sz w:val="22"/>
                <w:szCs w:val="22"/>
              </w:rPr>
            </w:pPr>
            <w:r w:rsidRPr="006E4F37">
              <w:rPr>
                <w:rFonts w:ascii="Calibri" w:eastAsia="標楷體" w:hAnsi="Calibri"/>
                <w:color w:val="000000"/>
                <w:sz w:val="22"/>
                <w:szCs w:val="22"/>
              </w:rPr>
              <w:t>2</w:t>
            </w:r>
          </w:p>
        </w:tc>
        <w:tc>
          <w:tcPr>
            <w:tcW w:w="728" w:type="dxa"/>
            <w:vAlign w:val="center"/>
          </w:tcPr>
          <w:p w:rsidR="001F0781" w:rsidRPr="006E4F37" w:rsidRDefault="001F0781" w:rsidP="001F0781">
            <w:pPr>
              <w:adjustRightInd w:val="0"/>
              <w:snapToGrid w:val="0"/>
              <w:spacing w:line="200" w:lineRule="exact"/>
              <w:rPr>
                <w:rFonts w:ascii="Calibri" w:eastAsia="標楷體" w:hAnsi="Calibri"/>
                <w:color w:val="000000"/>
                <w:sz w:val="20"/>
                <w:szCs w:val="20"/>
              </w:rPr>
            </w:pPr>
            <w:proofErr w:type="gramStart"/>
            <w:r w:rsidRPr="006E4F37">
              <w:rPr>
                <w:rFonts w:ascii="Calibri" w:eastAsia="標楷體" w:hAnsi="Calibri"/>
                <w:color w:val="000000"/>
                <w:sz w:val="20"/>
                <w:szCs w:val="20"/>
              </w:rPr>
              <w:t>一</w:t>
            </w:r>
            <w:proofErr w:type="gramEnd"/>
            <w:r w:rsidRPr="006E4F37">
              <w:rPr>
                <w:rFonts w:ascii="Calibri" w:eastAsia="標楷體" w:hAnsi="Calibri"/>
                <w:color w:val="000000"/>
                <w:sz w:val="20"/>
                <w:szCs w:val="20"/>
              </w:rPr>
              <w:t>上</w:t>
            </w:r>
          </w:p>
        </w:tc>
        <w:tc>
          <w:tcPr>
            <w:tcW w:w="2198" w:type="dxa"/>
            <w:vAlign w:val="center"/>
          </w:tcPr>
          <w:p w:rsidR="001F0781" w:rsidRPr="006E4F37" w:rsidRDefault="001F0781" w:rsidP="001F0781">
            <w:pPr>
              <w:widowControl/>
              <w:adjustRightInd w:val="0"/>
              <w:snapToGrid w:val="0"/>
              <w:spacing w:line="0" w:lineRule="atLeast"/>
              <w:rPr>
                <w:rFonts w:ascii="Calibri" w:eastAsia="標楷體" w:hAnsi="Calibri"/>
                <w:color w:val="000000"/>
                <w:sz w:val="20"/>
                <w:szCs w:val="20"/>
              </w:rPr>
            </w:pPr>
            <w:r w:rsidRPr="006E4F37">
              <w:rPr>
                <w:rFonts w:ascii="Calibri" w:eastAsia="標楷體" w:hAnsi="Calibri"/>
                <w:color w:val="000000"/>
                <w:sz w:val="20"/>
                <w:szCs w:val="20"/>
              </w:rPr>
              <w:t>Mandarin Reading &amp; Writing (I)</w:t>
            </w:r>
          </w:p>
        </w:tc>
        <w:tc>
          <w:tcPr>
            <w:tcW w:w="1449" w:type="dxa"/>
            <w:vAlign w:val="center"/>
          </w:tcPr>
          <w:p w:rsidR="001F0781" w:rsidRPr="006E4F37" w:rsidRDefault="001F0781" w:rsidP="001F0781">
            <w:pPr>
              <w:widowControl/>
              <w:adjustRightInd w:val="0"/>
              <w:snapToGrid w:val="0"/>
              <w:spacing w:line="240" w:lineRule="exact"/>
              <w:rPr>
                <w:rFonts w:ascii="Calibri" w:eastAsia="標楷體" w:hAnsi="Calibri"/>
                <w:color w:val="000000"/>
                <w:sz w:val="16"/>
                <w:szCs w:val="16"/>
              </w:rPr>
            </w:pPr>
          </w:p>
        </w:tc>
      </w:tr>
      <w:tr w:rsidR="001F0781" w:rsidRPr="006E4F37" w:rsidTr="001F0781">
        <w:trPr>
          <w:cantSplit/>
          <w:trHeight w:val="272"/>
          <w:jc w:val="center"/>
        </w:trPr>
        <w:tc>
          <w:tcPr>
            <w:tcW w:w="448" w:type="dxa"/>
            <w:vMerge/>
            <w:vAlign w:val="center"/>
          </w:tcPr>
          <w:p w:rsidR="001F0781" w:rsidRPr="006E4F37" w:rsidRDefault="001F0781" w:rsidP="001F0781">
            <w:pPr>
              <w:adjustRightInd w:val="0"/>
              <w:snapToGrid w:val="0"/>
              <w:jc w:val="both"/>
              <w:rPr>
                <w:rFonts w:ascii="Calibri" w:eastAsia="標楷體" w:hAnsi="Calibri"/>
                <w:color w:val="000000"/>
                <w:sz w:val="22"/>
                <w:szCs w:val="22"/>
              </w:rPr>
            </w:pPr>
          </w:p>
        </w:tc>
        <w:tc>
          <w:tcPr>
            <w:tcW w:w="490" w:type="dxa"/>
            <w:vMerge/>
            <w:vAlign w:val="center"/>
          </w:tcPr>
          <w:p w:rsidR="001F0781" w:rsidRPr="006E4F37" w:rsidRDefault="001F0781" w:rsidP="001F0781">
            <w:pPr>
              <w:adjustRightInd w:val="0"/>
              <w:snapToGrid w:val="0"/>
              <w:jc w:val="center"/>
              <w:rPr>
                <w:rFonts w:ascii="Calibri" w:eastAsia="標楷體" w:hAnsi="Calibri"/>
                <w:color w:val="000000"/>
                <w:sz w:val="22"/>
                <w:szCs w:val="22"/>
              </w:rPr>
            </w:pPr>
          </w:p>
        </w:tc>
        <w:tc>
          <w:tcPr>
            <w:tcW w:w="2445" w:type="dxa"/>
            <w:gridSpan w:val="2"/>
            <w:vAlign w:val="center"/>
          </w:tcPr>
          <w:p w:rsidR="001F0781" w:rsidRPr="006E4F37" w:rsidRDefault="001F0781" w:rsidP="001F0781">
            <w:pPr>
              <w:jc w:val="both"/>
              <w:rPr>
                <w:rFonts w:ascii="Calibri" w:hAnsi="Calibri"/>
                <w:color w:val="000000"/>
                <w:sz w:val="22"/>
                <w:szCs w:val="22"/>
              </w:rPr>
            </w:pPr>
            <w:r w:rsidRPr="006E4F37">
              <w:rPr>
                <w:rFonts w:ascii="Calibri" w:eastAsia="標楷體" w:hAnsi="Calibri" w:hint="eastAsia"/>
                <w:color w:val="000000"/>
                <w:sz w:val="22"/>
                <w:szCs w:val="22"/>
              </w:rPr>
              <w:t>中文閱讀與寫作（二）</w:t>
            </w:r>
          </w:p>
        </w:tc>
        <w:tc>
          <w:tcPr>
            <w:tcW w:w="1587" w:type="dxa"/>
            <w:vAlign w:val="center"/>
          </w:tcPr>
          <w:p w:rsidR="001F0781" w:rsidRPr="006E4F37" w:rsidRDefault="001F0781" w:rsidP="001F0781">
            <w:pPr>
              <w:ind w:left="-94"/>
              <w:jc w:val="center"/>
              <w:rPr>
                <w:rFonts w:ascii="Calibri" w:hAnsi="Calibri"/>
                <w:color w:val="000000"/>
                <w:sz w:val="20"/>
                <w:szCs w:val="20"/>
              </w:rPr>
            </w:pPr>
            <w:r w:rsidRPr="006E4F37">
              <w:rPr>
                <w:rFonts w:ascii="Calibri" w:eastAsia="標楷體" w:hAnsi="Calibri"/>
                <w:color w:val="000000"/>
                <w:sz w:val="20"/>
                <w:szCs w:val="20"/>
              </w:rPr>
              <w:t>UGE</w:t>
            </w:r>
            <w:r w:rsidRPr="006E4F37">
              <w:rPr>
                <w:rFonts w:ascii="Calibri" w:eastAsia="標楷體" w:hAnsi="Calibri" w:hint="eastAsia"/>
                <w:color w:val="000000"/>
                <w:sz w:val="20"/>
                <w:szCs w:val="20"/>
              </w:rPr>
              <w:t>1</w:t>
            </w:r>
            <w:r w:rsidRPr="006E4F37">
              <w:rPr>
                <w:rFonts w:ascii="Calibri" w:eastAsia="標楷體" w:hAnsi="Calibri"/>
                <w:color w:val="000000"/>
                <w:sz w:val="20"/>
                <w:szCs w:val="20"/>
              </w:rPr>
              <w:t>1</w:t>
            </w:r>
            <w:r w:rsidRPr="006E4F37">
              <w:rPr>
                <w:rFonts w:ascii="Calibri" w:eastAsia="標楷體" w:hAnsi="Calibri" w:hint="eastAsia"/>
                <w:color w:val="000000"/>
                <w:sz w:val="20"/>
                <w:szCs w:val="20"/>
              </w:rPr>
              <w:t>B1BA002</w:t>
            </w:r>
          </w:p>
        </w:tc>
        <w:tc>
          <w:tcPr>
            <w:tcW w:w="350" w:type="dxa"/>
            <w:vAlign w:val="center"/>
          </w:tcPr>
          <w:p w:rsidR="001F0781" w:rsidRPr="006E4F37" w:rsidRDefault="001F0781" w:rsidP="001F0781">
            <w:pPr>
              <w:jc w:val="center"/>
              <w:rPr>
                <w:rFonts w:ascii="Calibri" w:hAnsi="Calibri"/>
                <w:color w:val="000000"/>
                <w:sz w:val="22"/>
                <w:szCs w:val="22"/>
              </w:rPr>
            </w:pPr>
            <w:r w:rsidRPr="006E4F37">
              <w:rPr>
                <w:rFonts w:ascii="Calibri" w:eastAsia="標楷體" w:hAnsi="Calibri"/>
                <w:color w:val="000000"/>
                <w:sz w:val="22"/>
                <w:szCs w:val="22"/>
              </w:rPr>
              <w:t>必</w:t>
            </w:r>
          </w:p>
        </w:tc>
        <w:tc>
          <w:tcPr>
            <w:tcW w:w="392" w:type="dxa"/>
            <w:vAlign w:val="center"/>
          </w:tcPr>
          <w:p w:rsidR="001F0781" w:rsidRPr="006E4F37" w:rsidRDefault="001F0781" w:rsidP="001F0781">
            <w:pPr>
              <w:adjustRightInd w:val="0"/>
              <w:snapToGrid w:val="0"/>
              <w:spacing w:line="240" w:lineRule="exact"/>
              <w:jc w:val="center"/>
              <w:rPr>
                <w:rFonts w:ascii="Calibri" w:eastAsia="標楷體" w:hAnsi="Calibri"/>
                <w:color w:val="000000"/>
                <w:sz w:val="22"/>
                <w:szCs w:val="22"/>
              </w:rPr>
            </w:pPr>
            <w:r w:rsidRPr="006E4F37">
              <w:rPr>
                <w:rFonts w:ascii="Calibri" w:eastAsia="標楷體" w:hAnsi="Calibri"/>
                <w:color w:val="000000"/>
                <w:sz w:val="22"/>
                <w:szCs w:val="22"/>
              </w:rPr>
              <w:t>2</w:t>
            </w:r>
          </w:p>
        </w:tc>
        <w:tc>
          <w:tcPr>
            <w:tcW w:w="363" w:type="dxa"/>
            <w:vAlign w:val="center"/>
          </w:tcPr>
          <w:p w:rsidR="001F0781" w:rsidRPr="006E4F37" w:rsidRDefault="001F0781" w:rsidP="001F0781">
            <w:pPr>
              <w:adjustRightInd w:val="0"/>
              <w:snapToGrid w:val="0"/>
              <w:spacing w:line="240" w:lineRule="exact"/>
              <w:jc w:val="center"/>
              <w:rPr>
                <w:rFonts w:ascii="Calibri" w:eastAsia="標楷體" w:hAnsi="Calibri"/>
                <w:color w:val="000000"/>
                <w:sz w:val="22"/>
                <w:szCs w:val="22"/>
              </w:rPr>
            </w:pPr>
            <w:r w:rsidRPr="006E4F37">
              <w:rPr>
                <w:rFonts w:ascii="Calibri" w:eastAsia="標楷體" w:hAnsi="Calibri"/>
                <w:color w:val="000000"/>
                <w:sz w:val="22"/>
                <w:szCs w:val="22"/>
              </w:rPr>
              <w:t>2</w:t>
            </w:r>
          </w:p>
        </w:tc>
        <w:tc>
          <w:tcPr>
            <w:tcW w:w="728" w:type="dxa"/>
            <w:vAlign w:val="center"/>
          </w:tcPr>
          <w:p w:rsidR="001F0781" w:rsidRPr="006E4F37" w:rsidRDefault="001F0781" w:rsidP="001F0781">
            <w:pPr>
              <w:adjustRightInd w:val="0"/>
              <w:snapToGrid w:val="0"/>
              <w:spacing w:line="200" w:lineRule="exact"/>
              <w:rPr>
                <w:rFonts w:ascii="Calibri" w:eastAsia="標楷體" w:hAnsi="Calibri"/>
                <w:color w:val="000000"/>
                <w:sz w:val="20"/>
                <w:szCs w:val="20"/>
              </w:rPr>
            </w:pPr>
            <w:r w:rsidRPr="006E4F37">
              <w:rPr>
                <w:rFonts w:ascii="Calibri" w:eastAsia="標楷體" w:hAnsi="Calibri"/>
                <w:color w:val="000000"/>
                <w:sz w:val="20"/>
                <w:szCs w:val="20"/>
              </w:rPr>
              <w:t>一下</w:t>
            </w:r>
          </w:p>
        </w:tc>
        <w:tc>
          <w:tcPr>
            <w:tcW w:w="2198" w:type="dxa"/>
            <w:vAlign w:val="center"/>
          </w:tcPr>
          <w:p w:rsidR="001F0781" w:rsidRPr="006E4F37" w:rsidRDefault="001F0781" w:rsidP="001F0781">
            <w:pPr>
              <w:widowControl/>
              <w:adjustRightInd w:val="0"/>
              <w:snapToGrid w:val="0"/>
              <w:spacing w:line="0" w:lineRule="atLeast"/>
              <w:rPr>
                <w:rFonts w:ascii="Calibri" w:eastAsia="標楷體" w:hAnsi="Calibri"/>
                <w:color w:val="000000"/>
                <w:sz w:val="20"/>
                <w:szCs w:val="20"/>
              </w:rPr>
            </w:pPr>
            <w:r w:rsidRPr="006E4F37">
              <w:rPr>
                <w:rFonts w:ascii="Calibri" w:eastAsia="標楷體" w:hAnsi="Calibri"/>
                <w:color w:val="000000"/>
                <w:sz w:val="20"/>
                <w:szCs w:val="20"/>
              </w:rPr>
              <w:t>Mandarin Reading &amp; Writing (II)</w:t>
            </w:r>
          </w:p>
        </w:tc>
        <w:tc>
          <w:tcPr>
            <w:tcW w:w="1449" w:type="dxa"/>
            <w:vAlign w:val="center"/>
          </w:tcPr>
          <w:p w:rsidR="001F0781" w:rsidRPr="006E4F37" w:rsidRDefault="001F0781" w:rsidP="001F0781">
            <w:pPr>
              <w:widowControl/>
              <w:adjustRightInd w:val="0"/>
              <w:snapToGrid w:val="0"/>
              <w:spacing w:line="240" w:lineRule="exact"/>
              <w:rPr>
                <w:rFonts w:ascii="Calibri" w:eastAsia="標楷體" w:hAnsi="Calibri"/>
                <w:color w:val="000000"/>
                <w:sz w:val="16"/>
                <w:szCs w:val="16"/>
              </w:rPr>
            </w:pPr>
          </w:p>
        </w:tc>
      </w:tr>
      <w:tr w:rsidR="001F0781" w:rsidRPr="006E4F37" w:rsidTr="001F0781">
        <w:trPr>
          <w:cantSplit/>
          <w:trHeight w:val="454"/>
          <w:jc w:val="center"/>
        </w:trPr>
        <w:tc>
          <w:tcPr>
            <w:tcW w:w="448" w:type="dxa"/>
            <w:vMerge w:val="restart"/>
            <w:vAlign w:val="center"/>
          </w:tcPr>
          <w:p w:rsidR="001F0781" w:rsidRPr="006E4F37" w:rsidRDefault="001F0781" w:rsidP="001F0781">
            <w:pPr>
              <w:adjustRightInd w:val="0"/>
              <w:snapToGrid w:val="0"/>
              <w:jc w:val="center"/>
              <w:rPr>
                <w:rFonts w:ascii="Calibri" w:eastAsia="標楷體" w:hAnsi="Calibri"/>
                <w:color w:val="000000"/>
                <w:sz w:val="22"/>
                <w:szCs w:val="22"/>
              </w:rPr>
            </w:pPr>
            <w:r w:rsidRPr="006E4F37">
              <w:rPr>
                <w:rFonts w:ascii="Calibri" w:eastAsia="標楷體" w:hAnsi="Calibri" w:hint="eastAsia"/>
                <w:color w:val="000000"/>
                <w:sz w:val="22"/>
                <w:szCs w:val="22"/>
              </w:rPr>
              <w:t>跨</w:t>
            </w:r>
            <w:r w:rsidRPr="006E4F37">
              <w:rPr>
                <w:rFonts w:ascii="Calibri" w:eastAsia="標楷體" w:hAnsi="Calibri" w:hint="eastAsia"/>
                <w:color w:val="000000"/>
                <w:sz w:val="22"/>
                <w:szCs w:val="22"/>
              </w:rPr>
              <w:lastRenderedPageBreak/>
              <w:t>領域核心課程</w:t>
            </w:r>
          </w:p>
          <w:p w:rsidR="001F0781" w:rsidRPr="006E4F37" w:rsidRDefault="001F0781" w:rsidP="001F0781">
            <w:pPr>
              <w:adjustRightInd w:val="0"/>
              <w:snapToGrid w:val="0"/>
              <w:spacing w:line="200" w:lineRule="exact"/>
              <w:jc w:val="center"/>
              <w:rPr>
                <w:rFonts w:ascii="Calibri" w:eastAsia="標楷體" w:hAnsi="Calibri"/>
                <w:color w:val="000000"/>
                <w:sz w:val="22"/>
                <w:szCs w:val="22"/>
              </w:rPr>
            </w:pPr>
          </w:p>
          <w:p w:rsidR="001F0781" w:rsidRPr="006E4F37" w:rsidRDefault="001F0781" w:rsidP="001F0781">
            <w:pPr>
              <w:adjustRightInd w:val="0"/>
              <w:snapToGrid w:val="0"/>
              <w:spacing w:line="200" w:lineRule="exact"/>
              <w:jc w:val="center"/>
              <w:rPr>
                <w:rFonts w:ascii="Calibri" w:eastAsia="標楷體" w:hAnsi="Calibri"/>
                <w:color w:val="000000"/>
                <w:sz w:val="22"/>
                <w:szCs w:val="22"/>
              </w:rPr>
            </w:pPr>
          </w:p>
          <w:p w:rsidR="001F0781" w:rsidRPr="006E4F37" w:rsidRDefault="001F0781" w:rsidP="001F0781">
            <w:pPr>
              <w:adjustRightInd w:val="0"/>
              <w:snapToGrid w:val="0"/>
              <w:spacing w:line="200" w:lineRule="exact"/>
              <w:jc w:val="center"/>
              <w:rPr>
                <w:rFonts w:ascii="Calibri" w:eastAsia="標楷體" w:hAnsi="標楷體"/>
                <w:color w:val="000000"/>
                <w:sz w:val="22"/>
                <w:szCs w:val="22"/>
              </w:rPr>
            </w:pPr>
          </w:p>
        </w:tc>
        <w:tc>
          <w:tcPr>
            <w:tcW w:w="490" w:type="dxa"/>
            <w:vMerge w:val="restart"/>
            <w:vAlign w:val="center"/>
          </w:tcPr>
          <w:p w:rsidR="001F0781" w:rsidRPr="006E4F37" w:rsidRDefault="001F0781" w:rsidP="001F0781">
            <w:pPr>
              <w:adjustRightInd w:val="0"/>
              <w:snapToGrid w:val="0"/>
              <w:ind w:leftChars="-46" w:left="-110" w:rightChars="12" w:right="29"/>
              <w:jc w:val="center"/>
              <w:rPr>
                <w:rFonts w:ascii="Calibri" w:eastAsia="標楷體" w:hAnsi="Calibri"/>
                <w:color w:val="000000"/>
                <w:sz w:val="22"/>
                <w:szCs w:val="22"/>
              </w:rPr>
            </w:pPr>
            <w:r w:rsidRPr="006E4F37">
              <w:rPr>
                <w:rFonts w:ascii="Calibri" w:eastAsia="標楷體" w:hAnsi="Calibri" w:hint="eastAsia"/>
                <w:color w:val="000000"/>
                <w:sz w:val="22"/>
                <w:szCs w:val="22"/>
              </w:rPr>
              <w:lastRenderedPageBreak/>
              <w:t>※</w:t>
            </w:r>
          </w:p>
          <w:p w:rsidR="001F0781" w:rsidRPr="006E4F37" w:rsidRDefault="001F0781" w:rsidP="001F0781">
            <w:pPr>
              <w:adjustRightInd w:val="0"/>
              <w:snapToGrid w:val="0"/>
              <w:ind w:leftChars="-46" w:left="-110" w:rightChars="12" w:right="29"/>
              <w:jc w:val="center"/>
              <w:rPr>
                <w:rFonts w:ascii="Calibri" w:eastAsia="標楷體" w:hAnsi="Calibri"/>
                <w:color w:val="000000"/>
                <w:sz w:val="22"/>
                <w:szCs w:val="22"/>
              </w:rPr>
            </w:pPr>
            <w:r w:rsidRPr="006E4F37">
              <w:rPr>
                <w:rFonts w:ascii="Calibri" w:eastAsia="標楷體" w:hAnsi="Calibri" w:hint="eastAsia"/>
                <w:color w:val="000000"/>
                <w:sz w:val="22"/>
                <w:szCs w:val="22"/>
              </w:rPr>
              <w:lastRenderedPageBreak/>
              <w:t>6</w:t>
            </w:r>
          </w:p>
          <w:p w:rsidR="001F0781" w:rsidRPr="006E4F37" w:rsidRDefault="001F0781" w:rsidP="001F0781">
            <w:pPr>
              <w:adjustRightInd w:val="0"/>
              <w:snapToGrid w:val="0"/>
              <w:ind w:leftChars="-46" w:left="-110" w:rightChars="12" w:right="29"/>
              <w:jc w:val="center"/>
              <w:rPr>
                <w:rFonts w:ascii="Calibri" w:eastAsia="標楷體" w:hAnsi="Calibri"/>
                <w:color w:val="000000"/>
                <w:sz w:val="22"/>
                <w:szCs w:val="22"/>
              </w:rPr>
            </w:pPr>
            <w:r w:rsidRPr="006E4F37">
              <w:rPr>
                <w:rFonts w:ascii="Calibri" w:eastAsia="標楷體" w:hAnsi="Calibri" w:hint="eastAsia"/>
                <w:color w:val="000000"/>
                <w:sz w:val="22"/>
                <w:szCs w:val="22"/>
              </w:rPr>
              <w:t>學</w:t>
            </w:r>
          </w:p>
          <w:p w:rsidR="001F0781" w:rsidRPr="006E4F37" w:rsidRDefault="001F0781" w:rsidP="001F0781">
            <w:pPr>
              <w:adjustRightInd w:val="0"/>
              <w:snapToGrid w:val="0"/>
              <w:ind w:leftChars="-46" w:left="-110" w:rightChars="12" w:right="29"/>
              <w:jc w:val="center"/>
              <w:rPr>
                <w:rFonts w:ascii="Calibri" w:eastAsia="標楷體" w:hAnsi="Calibri"/>
                <w:color w:val="000000"/>
                <w:sz w:val="22"/>
                <w:szCs w:val="22"/>
              </w:rPr>
            </w:pPr>
            <w:r w:rsidRPr="006E4F37">
              <w:rPr>
                <w:rFonts w:ascii="Calibri" w:eastAsia="標楷體" w:hAnsi="Calibri" w:hint="eastAsia"/>
                <w:color w:val="000000"/>
                <w:sz w:val="22"/>
                <w:szCs w:val="22"/>
              </w:rPr>
              <w:t>分</w:t>
            </w:r>
          </w:p>
        </w:tc>
        <w:tc>
          <w:tcPr>
            <w:tcW w:w="518" w:type="dxa"/>
            <w:vMerge w:val="restart"/>
            <w:tcBorders>
              <w:right w:val="single" w:sz="4" w:space="0" w:color="auto"/>
            </w:tcBorders>
            <w:vAlign w:val="center"/>
          </w:tcPr>
          <w:p w:rsidR="001F0781" w:rsidRPr="006E4F37" w:rsidRDefault="001F0781" w:rsidP="001F0781">
            <w:pPr>
              <w:adjustRightInd w:val="0"/>
              <w:snapToGrid w:val="0"/>
              <w:spacing w:line="0" w:lineRule="atLeast"/>
              <w:jc w:val="center"/>
              <w:rPr>
                <w:rFonts w:ascii="Calibri" w:eastAsia="標楷體" w:hAnsi="標楷體"/>
                <w:color w:val="000000"/>
                <w:sz w:val="22"/>
                <w:szCs w:val="22"/>
              </w:rPr>
            </w:pPr>
            <w:r w:rsidRPr="006E4F37">
              <w:rPr>
                <w:rFonts w:ascii="Calibri" w:eastAsia="標楷體" w:hAnsi="標楷體" w:hint="eastAsia"/>
                <w:color w:val="000000"/>
                <w:kern w:val="0"/>
                <w:sz w:val="22"/>
                <w:szCs w:val="22"/>
              </w:rPr>
              <w:lastRenderedPageBreak/>
              <w:t>人</w:t>
            </w:r>
            <w:r w:rsidRPr="006E4F37">
              <w:rPr>
                <w:rFonts w:ascii="Calibri" w:eastAsia="標楷體" w:hAnsi="標楷體" w:hint="eastAsia"/>
                <w:color w:val="000000"/>
                <w:kern w:val="0"/>
                <w:sz w:val="22"/>
                <w:szCs w:val="22"/>
              </w:rPr>
              <w:lastRenderedPageBreak/>
              <w:t>文藝術領域</w:t>
            </w:r>
          </w:p>
        </w:tc>
        <w:tc>
          <w:tcPr>
            <w:tcW w:w="1927" w:type="dxa"/>
            <w:tcBorders>
              <w:left w:val="single" w:sz="4" w:space="0" w:color="auto"/>
            </w:tcBorders>
            <w:vAlign w:val="center"/>
          </w:tcPr>
          <w:p w:rsidR="001F0781" w:rsidRPr="006E4F37" w:rsidRDefault="001F0781" w:rsidP="001F0781">
            <w:pPr>
              <w:adjustRightInd w:val="0"/>
              <w:snapToGrid w:val="0"/>
              <w:spacing w:line="0" w:lineRule="atLeast"/>
              <w:jc w:val="both"/>
              <w:rPr>
                <w:rFonts w:ascii="Calibri" w:eastAsia="標楷體" w:hAnsi="標楷體"/>
                <w:color w:val="000000"/>
                <w:sz w:val="22"/>
                <w:szCs w:val="22"/>
              </w:rPr>
            </w:pPr>
            <w:r w:rsidRPr="006E4F37">
              <w:rPr>
                <w:rFonts w:ascii="Calibri" w:eastAsia="標楷體" w:hAnsi="標楷體" w:hint="eastAsia"/>
                <w:color w:val="000000"/>
                <w:kern w:val="0"/>
                <w:sz w:val="22"/>
                <w:szCs w:val="22"/>
              </w:rPr>
              <w:lastRenderedPageBreak/>
              <w:t>文學概論</w:t>
            </w:r>
          </w:p>
        </w:tc>
        <w:tc>
          <w:tcPr>
            <w:tcW w:w="1587" w:type="dxa"/>
            <w:vAlign w:val="center"/>
          </w:tcPr>
          <w:p w:rsidR="001F0781" w:rsidRPr="006E4F37" w:rsidRDefault="001F0781" w:rsidP="001F0781">
            <w:pPr>
              <w:ind w:left="-94"/>
              <w:jc w:val="center"/>
              <w:rPr>
                <w:rFonts w:ascii="Calibri" w:eastAsia="標楷體" w:hAnsi="Calibri"/>
                <w:color w:val="000000"/>
                <w:sz w:val="20"/>
                <w:szCs w:val="20"/>
              </w:rPr>
            </w:pPr>
            <w:r w:rsidRPr="006E4F37">
              <w:rPr>
                <w:rFonts w:ascii="Calibri" w:eastAsia="標楷體" w:hAnsi="Calibri"/>
                <w:color w:val="000000"/>
                <w:sz w:val="20"/>
                <w:szCs w:val="20"/>
              </w:rPr>
              <w:t>UGE</w:t>
            </w:r>
            <w:r w:rsidRPr="006E4F37">
              <w:rPr>
                <w:rFonts w:ascii="Calibri" w:eastAsia="標楷體" w:hAnsi="Calibri" w:hint="eastAsia"/>
                <w:color w:val="000000"/>
                <w:sz w:val="20"/>
                <w:szCs w:val="20"/>
              </w:rPr>
              <w:t>13B2AA001</w:t>
            </w:r>
          </w:p>
        </w:tc>
        <w:tc>
          <w:tcPr>
            <w:tcW w:w="350" w:type="dxa"/>
            <w:vAlign w:val="center"/>
          </w:tcPr>
          <w:p w:rsidR="001F0781" w:rsidRPr="006E4F37" w:rsidRDefault="001F0781" w:rsidP="001F0781">
            <w:pPr>
              <w:adjustRightInd w:val="0"/>
              <w:snapToGrid w:val="0"/>
              <w:spacing w:line="240" w:lineRule="exact"/>
              <w:jc w:val="center"/>
              <w:rPr>
                <w:rFonts w:ascii="Calibri" w:eastAsia="標楷體" w:hAnsi="Calibri"/>
                <w:color w:val="000000"/>
                <w:sz w:val="22"/>
                <w:szCs w:val="22"/>
              </w:rPr>
            </w:pPr>
            <w:r w:rsidRPr="006E4F37">
              <w:rPr>
                <w:rFonts w:ascii="Calibri" w:eastAsia="標楷體" w:hAnsi="Calibri"/>
                <w:color w:val="000000"/>
                <w:sz w:val="22"/>
                <w:szCs w:val="22"/>
              </w:rPr>
              <w:t>選</w:t>
            </w:r>
          </w:p>
        </w:tc>
        <w:tc>
          <w:tcPr>
            <w:tcW w:w="392" w:type="dxa"/>
            <w:vAlign w:val="center"/>
          </w:tcPr>
          <w:p w:rsidR="001F0781" w:rsidRPr="006E4F37" w:rsidRDefault="001F0781" w:rsidP="001F0781">
            <w:pPr>
              <w:jc w:val="center"/>
              <w:rPr>
                <w:rFonts w:ascii="Calibri" w:hAnsi="Calibri"/>
                <w:color w:val="000000"/>
                <w:sz w:val="22"/>
                <w:szCs w:val="22"/>
              </w:rPr>
            </w:pPr>
            <w:r w:rsidRPr="006E4F37">
              <w:rPr>
                <w:rFonts w:ascii="Calibri" w:eastAsia="標楷體" w:hAnsi="Calibri"/>
                <w:color w:val="000000"/>
                <w:sz w:val="22"/>
                <w:szCs w:val="22"/>
              </w:rPr>
              <w:t>3</w:t>
            </w:r>
          </w:p>
        </w:tc>
        <w:tc>
          <w:tcPr>
            <w:tcW w:w="363" w:type="dxa"/>
            <w:vAlign w:val="center"/>
          </w:tcPr>
          <w:p w:rsidR="001F0781" w:rsidRPr="006E4F37" w:rsidRDefault="001F0781" w:rsidP="001F0781">
            <w:pPr>
              <w:jc w:val="center"/>
              <w:rPr>
                <w:rFonts w:ascii="Calibri" w:hAnsi="Calibri"/>
                <w:color w:val="000000"/>
                <w:sz w:val="22"/>
                <w:szCs w:val="22"/>
              </w:rPr>
            </w:pPr>
            <w:r w:rsidRPr="006E4F37">
              <w:rPr>
                <w:rFonts w:ascii="Calibri" w:eastAsia="標楷體" w:hAnsi="Calibri"/>
                <w:color w:val="000000"/>
                <w:sz w:val="22"/>
                <w:szCs w:val="22"/>
              </w:rPr>
              <w:t>3</w:t>
            </w:r>
          </w:p>
        </w:tc>
        <w:tc>
          <w:tcPr>
            <w:tcW w:w="728" w:type="dxa"/>
            <w:vAlign w:val="center"/>
          </w:tcPr>
          <w:p w:rsidR="001F0781" w:rsidRPr="006E4F37" w:rsidRDefault="001F0781" w:rsidP="001F0781">
            <w:pPr>
              <w:adjustRightInd w:val="0"/>
              <w:snapToGrid w:val="0"/>
              <w:spacing w:line="200" w:lineRule="exact"/>
              <w:rPr>
                <w:rFonts w:ascii="Calibri" w:eastAsia="標楷體" w:hAnsi="Calibri"/>
                <w:color w:val="000000"/>
                <w:sz w:val="20"/>
                <w:szCs w:val="20"/>
              </w:rPr>
            </w:pPr>
            <w:proofErr w:type="gramStart"/>
            <w:r w:rsidRPr="006E4F37">
              <w:rPr>
                <w:rFonts w:ascii="Calibri" w:eastAsia="標楷體" w:hAnsi="Calibri"/>
                <w:color w:val="000000"/>
                <w:sz w:val="20"/>
                <w:szCs w:val="20"/>
              </w:rPr>
              <w:t>一</w:t>
            </w:r>
            <w:proofErr w:type="gramEnd"/>
            <w:r w:rsidRPr="006E4F37">
              <w:rPr>
                <w:rFonts w:ascii="Calibri" w:eastAsia="標楷體" w:hAnsi="Calibri"/>
                <w:color w:val="000000"/>
                <w:sz w:val="20"/>
                <w:szCs w:val="20"/>
              </w:rPr>
              <w:t>上</w:t>
            </w:r>
          </w:p>
          <w:p w:rsidR="001F0781" w:rsidRPr="006E4F37" w:rsidRDefault="001F0781" w:rsidP="001F0781">
            <w:pPr>
              <w:adjustRightInd w:val="0"/>
              <w:snapToGrid w:val="0"/>
              <w:spacing w:line="200" w:lineRule="exact"/>
              <w:rPr>
                <w:rFonts w:ascii="Calibri" w:eastAsia="標楷體" w:hAnsi="Calibri"/>
                <w:color w:val="000000"/>
                <w:sz w:val="20"/>
                <w:szCs w:val="20"/>
              </w:rPr>
            </w:pPr>
            <w:r w:rsidRPr="006E4F37">
              <w:rPr>
                <w:rFonts w:ascii="Calibri" w:eastAsia="標楷體" w:hAnsi="Calibri"/>
                <w:color w:val="000000"/>
                <w:sz w:val="20"/>
                <w:szCs w:val="20"/>
              </w:rPr>
              <w:t>一下</w:t>
            </w:r>
          </w:p>
        </w:tc>
        <w:tc>
          <w:tcPr>
            <w:tcW w:w="2198" w:type="dxa"/>
            <w:vAlign w:val="center"/>
          </w:tcPr>
          <w:p w:rsidR="001F0781" w:rsidRPr="006E4F37" w:rsidRDefault="001F0781" w:rsidP="001F0781">
            <w:pPr>
              <w:widowControl/>
              <w:adjustRightInd w:val="0"/>
              <w:snapToGrid w:val="0"/>
              <w:spacing w:line="0" w:lineRule="atLeast"/>
              <w:rPr>
                <w:rFonts w:ascii="Calibri" w:eastAsia="標楷體" w:hAnsi="Calibri"/>
                <w:color w:val="000000"/>
                <w:sz w:val="20"/>
                <w:szCs w:val="20"/>
              </w:rPr>
            </w:pPr>
            <w:r w:rsidRPr="006E4F37">
              <w:rPr>
                <w:rFonts w:ascii="Calibri" w:eastAsia="標楷體" w:hAnsi="Calibri"/>
                <w:color w:val="000000"/>
                <w:sz w:val="20"/>
                <w:szCs w:val="20"/>
              </w:rPr>
              <w:t>Introduction to Literature</w:t>
            </w:r>
          </w:p>
        </w:tc>
        <w:tc>
          <w:tcPr>
            <w:tcW w:w="1449" w:type="dxa"/>
            <w:vAlign w:val="center"/>
          </w:tcPr>
          <w:p w:rsidR="001F0781" w:rsidRPr="006E4F37" w:rsidRDefault="001F0781" w:rsidP="001F0781">
            <w:pPr>
              <w:adjustRightInd w:val="0"/>
              <w:snapToGrid w:val="0"/>
              <w:spacing w:line="280" w:lineRule="exact"/>
              <w:rPr>
                <w:rFonts w:ascii="Calibri" w:eastAsia="標楷體" w:hAnsi="Calibri"/>
                <w:color w:val="000000"/>
                <w:sz w:val="16"/>
                <w:szCs w:val="16"/>
              </w:rPr>
            </w:pPr>
            <w:r w:rsidRPr="006E4F37">
              <w:rPr>
                <w:rFonts w:ascii="Calibri" w:eastAsia="標楷體" w:hAnsi="Calibri" w:hint="eastAsia"/>
                <w:color w:val="000000"/>
                <w:sz w:val="16"/>
                <w:szCs w:val="16"/>
              </w:rPr>
              <w:t>人文學院學生</w:t>
            </w:r>
          </w:p>
        </w:tc>
      </w:tr>
      <w:tr w:rsidR="001F0781" w:rsidRPr="006E4F37" w:rsidTr="001F0781">
        <w:trPr>
          <w:cantSplit/>
          <w:trHeight w:val="454"/>
          <w:jc w:val="center"/>
        </w:trPr>
        <w:tc>
          <w:tcPr>
            <w:tcW w:w="448" w:type="dxa"/>
            <w:vMerge/>
            <w:vAlign w:val="center"/>
          </w:tcPr>
          <w:p w:rsidR="001F0781" w:rsidRPr="006E4F37" w:rsidRDefault="001F0781" w:rsidP="001F0781">
            <w:pPr>
              <w:adjustRightInd w:val="0"/>
              <w:snapToGrid w:val="0"/>
              <w:jc w:val="both"/>
              <w:rPr>
                <w:rFonts w:ascii="Calibri" w:eastAsia="標楷體" w:hAnsi="Calibri"/>
                <w:color w:val="000000"/>
                <w:sz w:val="22"/>
                <w:szCs w:val="22"/>
              </w:rPr>
            </w:pPr>
          </w:p>
        </w:tc>
        <w:tc>
          <w:tcPr>
            <w:tcW w:w="490" w:type="dxa"/>
            <w:vMerge/>
            <w:vAlign w:val="center"/>
          </w:tcPr>
          <w:p w:rsidR="001F0781" w:rsidRPr="006E4F37" w:rsidRDefault="001F0781" w:rsidP="001F0781">
            <w:pPr>
              <w:adjustRightInd w:val="0"/>
              <w:snapToGrid w:val="0"/>
              <w:jc w:val="center"/>
              <w:rPr>
                <w:rFonts w:ascii="Calibri" w:eastAsia="標楷體" w:hAnsi="Calibri"/>
                <w:color w:val="000000"/>
                <w:sz w:val="22"/>
                <w:szCs w:val="22"/>
              </w:rPr>
            </w:pPr>
          </w:p>
        </w:tc>
        <w:tc>
          <w:tcPr>
            <w:tcW w:w="518" w:type="dxa"/>
            <w:vMerge/>
            <w:tcBorders>
              <w:right w:val="single" w:sz="4" w:space="0" w:color="auto"/>
            </w:tcBorders>
            <w:vAlign w:val="center"/>
          </w:tcPr>
          <w:p w:rsidR="001F0781" w:rsidRPr="006E4F37" w:rsidRDefault="001F0781" w:rsidP="001F0781">
            <w:pPr>
              <w:adjustRightInd w:val="0"/>
              <w:snapToGrid w:val="0"/>
              <w:spacing w:line="0" w:lineRule="atLeast"/>
              <w:jc w:val="center"/>
              <w:rPr>
                <w:rFonts w:ascii="Calibri" w:eastAsia="標楷體" w:hAnsi="標楷體"/>
                <w:color w:val="000000"/>
                <w:sz w:val="22"/>
                <w:szCs w:val="22"/>
              </w:rPr>
            </w:pPr>
          </w:p>
        </w:tc>
        <w:tc>
          <w:tcPr>
            <w:tcW w:w="1927" w:type="dxa"/>
            <w:tcBorders>
              <w:left w:val="single" w:sz="4" w:space="0" w:color="auto"/>
            </w:tcBorders>
            <w:vAlign w:val="center"/>
          </w:tcPr>
          <w:p w:rsidR="001F0781" w:rsidRPr="006E4F37" w:rsidRDefault="001F0781" w:rsidP="001F0781">
            <w:pPr>
              <w:adjustRightInd w:val="0"/>
              <w:snapToGrid w:val="0"/>
              <w:spacing w:line="0" w:lineRule="atLeast"/>
              <w:jc w:val="both"/>
              <w:rPr>
                <w:rFonts w:ascii="Calibri" w:eastAsia="標楷體" w:hAnsi="標楷體"/>
                <w:color w:val="000000"/>
                <w:sz w:val="22"/>
                <w:szCs w:val="22"/>
              </w:rPr>
            </w:pPr>
            <w:r w:rsidRPr="006E4F37">
              <w:rPr>
                <w:rFonts w:ascii="Calibri" w:eastAsia="標楷體" w:hAnsi="標楷體" w:hint="eastAsia"/>
                <w:color w:val="000000"/>
                <w:kern w:val="0"/>
                <w:sz w:val="22"/>
                <w:szCs w:val="22"/>
              </w:rPr>
              <w:t>哲學概論</w:t>
            </w:r>
          </w:p>
        </w:tc>
        <w:tc>
          <w:tcPr>
            <w:tcW w:w="1587" w:type="dxa"/>
            <w:vAlign w:val="center"/>
          </w:tcPr>
          <w:p w:rsidR="001F0781" w:rsidRPr="006E4F37" w:rsidRDefault="001F0781" w:rsidP="001F0781">
            <w:pPr>
              <w:ind w:left="-94"/>
              <w:jc w:val="center"/>
              <w:rPr>
                <w:rFonts w:ascii="Calibri" w:hAnsi="Calibri"/>
                <w:color w:val="000000"/>
                <w:sz w:val="20"/>
                <w:szCs w:val="20"/>
              </w:rPr>
            </w:pPr>
            <w:r w:rsidRPr="006E4F37">
              <w:rPr>
                <w:rFonts w:ascii="Calibri" w:eastAsia="標楷體" w:hAnsi="Calibri"/>
                <w:color w:val="000000"/>
                <w:sz w:val="20"/>
                <w:szCs w:val="20"/>
              </w:rPr>
              <w:t>UGE</w:t>
            </w:r>
            <w:r w:rsidRPr="006E4F37">
              <w:rPr>
                <w:rFonts w:ascii="Calibri" w:eastAsia="標楷體" w:hAnsi="Calibri" w:hint="eastAsia"/>
                <w:color w:val="000000"/>
                <w:sz w:val="20"/>
                <w:szCs w:val="20"/>
              </w:rPr>
              <w:t>13B2AA 002</w:t>
            </w:r>
          </w:p>
        </w:tc>
        <w:tc>
          <w:tcPr>
            <w:tcW w:w="350" w:type="dxa"/>
            <w:vAlign w:val="center"/>
          </w:tcPr>
          <w:p w:rsidR="001F0781" w:rsidRPr="006E4F37" w:rsidRDefault="001F0781" w:rsidP="001F0781">
            <w:pPr>
              <w:jc w:val="center"/>
              <w:rPr>
                <w:rFonts w:ascii="Calibri" w:hAnsi="Calibri"/>
                <w:color w:val="000000"/>
                <w:sz w:val="22"/>
                <w:szCs w:val="22"/>
              </w:rPr>
            </w:pPr>
            <w:r w:rsidRPr="006E4F37">
              <w:rPr>
                <w:rFonts w:ascii="Calibri" w:eastAsia="標楷體" w:hAnsi="Calibri"/>
                <w:color w:val="000000"/>
                <w:sz w:val="22"/>
                <w:szCs w:val="22"/>
              </w:rPr>
              <w:t>選</w:t>
            </w:r>
          </w:p>
        </w:tc>
        <w:tc>
          <w:tcPr>
            <w:tcW w:w="392" w:type="dxa"/>
            <w:vAlign w:val="center"/>
          </w:tcPr>
          <w:p w:rsidR="001F0781" w:rsidRPr="006E4F37" w:rsidRDefault="001F0781" w:rsidP="001F0781">
            <w:pPr>
              <w:jc w:val="center"/>
              <w:rPr>
                <w:rFonts w:ascii="Calibri" w:hAnsi="Calibri"/>
                <w:color w:val="000000"/>
                <w:sz w:val="22"/>
                <w:szCs w:val="22"/>
              </w:rPr>
            </w:pPr>
            <w:r w:rsidRPr="006E4F37">
              <w:rPr>
                <w:rFonts w:ascii="Calibri" w:eastAsia="標楷體" w:hAnsi="Calibri"/>
                <w:color w:val="000000"/>
                <w:sz w:val="22"/>
                <w:szCs w:val="22"/>
              </w:rPr>
              <w:t>3</w:t>
            </w:r>
          </w:p>
        </w:tc>
        <w:tc>
          <w:tcPr>
            <w:tcW w:w="363" w:type="dxa"/>
            <w:vAlign w:val="center"/>
          </w:tcPr>
          <w:p w:rsidR="001F0781" w:rsidRPr="006E4F37" w:rsidRDefault="001F0781" w:rsidP="001F0781">
            <w:pPr>
              <w:jc w:val="center"/>
              <w:rPr>
                <w:rFonts w:ascii="Calibri" w:hAnsi="Calibri"/>
                <w:color w:val="000000"/>
                <w:sz w:val="22"/>
                <w:szCs w:val="22"/>
              </w:rPr>
            </w:pPr>
            <w:r w:rsidRPr="006E4F37">
              <w:rPr>
                <w:rFonts w:ascii="Calibri" w:eastAsia="標楷體" w:hAnsi="Calibri"/>
                <w:color w:val="000000"/>
                <w:sz w:val="22"/>
                <w:szCs w:val="22"/>
              </w:rPr>
              <w:t>3</w:t>
            </w:r>
          </w:p>
        </w:tc>
        <w:tc>
          <w:tcPr>
            <w:tcW w:w="728" w:type="dxa"/>
            <w:vAlign w:val="center"/>
          </w:tcPr>
          <w:p w:rsidR="001F0781" w:rsidRPr="006E4F37" w:rsidRDefault="001F0781" w:rsidP="001F0781">
            <w:pPr>
              <w:adjustRightInd w:val="0"/>
              <w:snapToGrid w:val="0"/>
              <w:spacing w:line="200" w:lineRule="exact"/>
              <w:rPr>
                <w:rFonts w:ascii="Calibri" w:eastAsia="標楷體" w:hAnsi="Calibri"/>
                <w:color w:val="000000"/>
                <w:sz w:val="20"/>
                <w:szCs w:val="20"/>
              </w:rPr>
            </w:pPr>
            <w:proofErr w:type="gramStart"/>
            <w:r w:rsidRPr="006E4F37">
              <w:rPr>
                <w:rFonts w:ascii="Calibri" w:eastAsia="標楷體" w:hAnsi="Calibri"/>
                <w:color w:val="000000"/>
                <w:sz w:val="20"/>
                <w:szCs w:val="20"/>
              </w:rPr>
              <w:t>一</w:t>
            </w:r>
            <w:proofErr w:type="gramEnd"/>
            <w:r w:rsidRPr="006E4F37">
              <w:rPr>
                <w:rFonts w:ascii="Calibri" w:eastAsia="標楷體" w:hAnsi="Calibri"/>
                <w:color w:val="000000"/>
                <w:sz w:val="20"/>
                <w:szCs w:val="20"/>
              </w:rPr>
              <w:t>上</w:t>
            </w:r>
          </w:p>
          <w:p w:rsidR="001F0781" w:rsidRPr="006E4F37" w:rsidRDefault="001F0781" w:rsidP="001F0781">
            <w:pPr>
              <w:adjustRightInd w:val="0"/>
              <w:snapToGrid w:val="0"/>
              <w:spacing w:line="200" w:lineRule="exact"/>
              <w:rPr>
                <w:rFonts w:ascii="Calibri" w:eastAsia="標楷體" w:hAnsi="Calibri"/>
                <w:color w:val="000000"/>
                <w:sz w:val="20"/>
                <w:szCs w:val="20"/>
              </w:rPr>
            </w:pPr>
            <w:r w:rsidRPr="006E4F37">
              <w:rPr>
                <w:rFonts w:ascii="Calibri" w:eastAsia="標楷體" w:hAnsi="Calibri"/>
                <w:color w:val="000000"/>
                <w:sz w:val="20"/>
                <w:szCs w:val="20"/>
              </w:rPr>
              <w:t>一下</w:t>
            </w:r>
          </w:p>
        </w:tc>
        <w:tc>
          <w:tcPr>
            <w:tcW w:w="2198" w:type="dxa"/>
            <w:vAlign w:val="center"/>
          </w:tcPr>
          <w:p w:rsidR="001F0781" w:rsidRPr="006E4F37" w:rsidRDefault="001F0781" w:rsidP="001F0781">
            <w:pPr>
              <w:widowControl/>
              <w:adjustRightInd w:val="0"/>
              <w:snapToGrid w:val="0"/>
              <w:spacing w:line="0" w:lineRule="atLeast"/>
              <w:rPr>
                <w:rFonts w:ascii="Calibri" w:eastAsia="標楷體" w:hAnsi="Calibri"/>
                <w:color w:val="000000"/>
                <w:sz w:val="20"/>
                <w:szCs w:val="20"/>
              </w:rPr>
            </w:pPr>
            <w:r w:rsidRPr="006E4F37">
              <w:rPr>
                <w:rFonts w:ascii="Calibri" w:eastAsia="標楷體" w:hAnsi="Calibri"/>
                <w:color w:val="000000"/>
                <w:sz w:val="20"/>
                <w:szCs w:val="20"/>
              </w:rPr>
              <w:t>Introduction to Philosophy</w:t>
            </w:r>
          </w:p>
        </w:tc>
        <w:tc>
          <w:tcPr>
            <w:tcW w:w="1449" w:type="dxa"/>
            <w:vAlign w:val="center"/>
          </w:tcPr>
          <w:p w:rsidR="001F0781" w:rsidRPr="006E4F37" w:rsidRDefault="001F0781" w:rsidP="001F0781">
            <w:pPr>
              <w:adjustRightInd w:val="0"/>
              <w:snapToGrid w:val="0"/>
              <w:spacing w:line="280" w:lineRule="exact"/>
              <w:rPr>
                <w:rFonts w:ascii="Calibri" w:eastAsia="標楷體" w:hAnsi="Calibri"/>
                <w:dstrike/>
                <w:color w:val="000000"/>
                <w:sz w:val="16"/>
                <w:szCs w:val="16"/>
              </w:rPr>
            </w:pPr>
          </w:p>
        </w:tc>
      </w:tr>
      <w:tr w:rsidR="001F0781" w:rsidRPr="006E4F37" w:rsidTr="001F0781">
        <w:trPr>
          <w:cantSplit/>
          <w:trHeight w:val="454"/>
          <w:jc w:val="center"/>
        </w:trPr>
        <w:tc>
          <w:tcPr>
            <w:tcW w:w="448" w:type="dxa"/>
            <w:vMerge/>
            <w:vAlign w:val="center"/>
          </w:tcPr>
          <w:p w:rsidR="001F0781" w:rsidRPr="006E4F37" w:rsidRDefault="001F0781" w:rsidP="001F0781">
            <w:pPr>
              <w:adjustRightInd w:val="0"/>
              <w:snapToGrid w:val="0"/>
              <w:jc w:val="both"/>
              <w:rPr>
                <w:rFonts w:ascii="Calibri" w:eastAsia="標楷體" w:hAnsi="Calibri"/>
                <w:color w:val="000000"/>
                <w:sz w:val="22"/>
                <w:szCs w:val="22"/>
              </w:rPr>
            </w:pPr>
          </w:p>
        </w:tc>
        <w:tc>
          <w:tcPr>
            <w:tcW w:w="490" w:type="dxa"/>
            <w:vMerge/>
            <w:vAlign w:val="center"/>
          </w:tcPr>
          <w:p w:rsidR="001F0781" w:rsidRPr="006E4F37" w:rsidRDefault="001F0781" w:rsidP="001F0781">
            <w:pPr>
              <w:adjustRightInd w:val="0"/>
              <w:snapToGrid w:val="0"/>
              <w:jc w:val="center"/>
              <w:rPr>
                <w:rFonts w:ascii="Calibri" w:eastAsia="標楷體" w:hAnsi="Calibri"/>
                <w:color w:val="000000"/>
                <w:sz w:val="22"/>
                <w:szCs w:val="22"/>
              </w:rPr>
            </w:pPr>
          </w:p>
        </w:tc>
        <w:tc>
          <w:tcPr>
            <w:tcW w:w="518" w:type="dxa"/>
            <w:vMerge/>
            <w:tcBorders>
              <w:right w:val="single" w:sz="4" w:space="0" w:color="auto"/>
            </w:tcBorders>
            <w:vAlign w:val="center"/>
          </w:tcPr>
          <w:p w:rsidR="001F0781" w:rsidRPr="006E4F37" w:rsidRDefault="001F0781" w:rsidP="001F0781">
            <w:pPr>
              <w:adjustRightInd w:val="0"/>
              <w:snapToGrid w:val="0"/>
              <w:spacing w:line="0" w:lineRule="atLeast"/>
              <w:jc w:val="center"/>
              <w:rPr>
                <w:rFonts w:ascii="Calibri" w:eastAsia="標楷體" w:hAnsi="標楷體"/>
                <w:color w:val="000000"/>
                <w:sz w:val="22"/>
                <w:szCs w:val="22"/>
              </w:rPr>
            </w:pPr>
          </w:p>
        </w:tc>
        <w:tc>
          <w:tcPr>
            <w:tcW w:w="1927" w:type="dxa"/>
            <w:tcBorders>
              <w:left w:val="single" w:sz="4" w:space="0" w:color="auto"/>
            </w:tcBorders>
            <w:vAlign w:val="center"/>
          </w:tcPr>
          <w:p w:rsidR="001F0781" w:rsidRPr="006E4F37" w:rsidRDefault="001F0781" w:rsidP="001F0781">
            <w:pPr>
              <w:adjustRightInd w:val="0"/>
              <w:snapToGrid w:val="0"/>
              <w:spacing w:line="0" w:lineRule="atLeast"/>
              <w:jc w:val="both"/>
              <w:rPr>
                <w:rFonts w:ascii="Calibri" w:eastAsia="標楷體" w:hAnsi="標楷體"/>
                <w:color w:val="000000"/>
                <w:sz w:val="22"/>
                <w:szCs w:val="22"/>
              </w:rPr>
            </w:pPr>
            <w:r w:rsidRPr="006E4F37">
              <w:rPr>
                <w:rFonts w:ascii="Calibri" w:eastAsia="標楷體" w:hAnsi="標楷體" w:hint="eastAsia"/>
                <w:color w:val="000000"/>
                <w:kern w:val="0"/>
                <w:sz w:val="22"/>
                <w:szCs w:val="22"/>
              </w:rPr>
              <w:t>人類學導論</w:t>
            </w:r>
          </w:p>
        </w:tc>
        <w:tc>
          <w:tcPr>
            <w:tcW w:w="1587" w:type="dxa"/>
            <w:vAlign w:val="center"/>
          </w:tcPr>
          <w:p w:rsidR="001F0781" w:rsidRPr="006E4F37" w:rsidRDefault="001F0781" w:rsidP="001F0781">
            <w:pPr>
              <w:ind w:left="-94"/>
              <w:jc w:val="center"/>
              <w:rPr>
                <w:rFonts w:ascii="Calibri" w:hAnsi="Calibri"/>
                <w:color w:val="000000"/>
                <w:sz w:val="20"/>
                <w:szCs w:val="20"/>
              </w:rPr>
            </w:pPr>
            <w:r w:rsidRPr="006E4F37">
              <w:rPr>
                <w:rFonts w:ascii="Calibri" w:eastAsia="標楷體" w:hAnsi="Calibri"/>
                <w:color w:val="000000"/>
                <w:sz w:val="20"/>
                <w:szCs w:val="20"/>
              </w:rPr>
              <w:t>UGE</w:t>
            </w:r>
            <w:r w:rsidRPr="006E4F37">
              <w:rPr>
                <w:rFonts w:ascii="Calibri" w:eastAsia="標楷體" w:hAnsi="Calibri" w:hint="eastAsia"/>
                <w:color w:val="000000"/>
                <w:sz w:val="20"/>
                <w:szCs w:val="20"/>
              </w:rPr>
              <w:t>13B2AA 003</w:t>
            </w:r>
          </w:p>
        </w:tc>
        <w:tc>
          <w:tcPr>
            <w:tcW w:w="350" w:type="dxa"/>
            <w:vAlign w:val="center"/>
          </w:tcPr>
          <w:p w:rsidR="001F0781" w:rsidRPr="006E4F37" w:rsidRDefault="001F0781" w:rsidP="001F0781">
            <w:pPr>
              <w:jc w:val="center"/>
              <w:rPr>
                <w:rFonts w:ascii="Calibri" w:hAnsi="Calibri"/>
                <w:color w:val="000000"/>
                <w:sz w:val="22"/>
                <w:szCs w:val="22"/>
              </w:rPr>
            </w:pPr>
            <w:r w:rsidRPr="006E4F37">
              <w:rPr>
                <w:rFonts w:ascii="Calibri" w:eastAsia="標楷體" w:hAnsi="Calibri"/>
                <w:color w:val="000000"/>
                <w:sz w:val="22"/>
                <w:szCs w:val="22"/>
              </w:rPr>
              <w:t>選</w:t>
            </w:r>
          </w:p>
        </w:tc>
        <w:tc>
          <w:tcPr>
            <w:tcW w:w="392" w:type="dxa"/>
            <w:vAlign w:val="center"/>
          </w:tcPr>
          <w:p w:rsidR="001F0781" w:rsidRPr="006E4F37" w:rsidRDefault="001F0781" w:rsidP="001F0781">
            <w:pPr>
              <w:jc w:val="center"/>
              <w:rPr>
                <w:rFonts w:ascii="Calibri" w:hAnsi="Calibri"/>
                <w:color w:val="000000"/>
                <w:sz w:val="22"/>
                <w:szCs w:val="22"/>
              </w:rPr>
            </w:pPr>
            <w:r w:rsidRPr="006E4F37">
              <w:rPr>
                <w:rFonts w:ascii="Calibri" w:eastAsia="標楷體" w:hAnsi="Calibri"/>
                <w:color w:val="000000"/>
                <w:sz w:val="22"/>
                <w:szCs w:val="22"/>
              </w:rPr>
              <w:t>3</w:t>
            </w:r>
          </w:p>
        </w:tc>
        <w:tc>
          <w:tcPr>
            <w:tcW w:w="363" w:type="dxa"/>
            <w:vAlign w:val="center"/>
          </w:tcPr>
          <w:p w:rsidR="001F0781" w:rsidRPr="006E4F37" w:rsidRDefault="001F0781" w:rsidP="001F0781">
            <w:pPr>
              <w:jc w:val="center"/>
              <w:rPr>
                <w:rFonts w:ascii="Calibri" w:hAnsi="Calibri"/>
                <w:color w:val="000000"/>
                <w:sz w:val="22"/>
                <w:szCs w:val="22"/>
              </w:rPr>
            </w:pPr>
            <w:r w:rsidRPr="006E4F37">
              <w:rPr>
                <w:rFonts w:ascii="Calibri" w:eastAsia="標楷體" w:hAnsi="Calibri"/>
                <w:color w:val="000000"/>
                <w:sz w:val="22"/>
                <w:szCs w:val="22"/>
              </w:rPr>
              <w:t>3</w:t>
            </w:r>
          </w:p>
        </w:tc>
        <w:tc>
          <w:tcPr>
            <w:tcW w:w="728" w:type="dxa"/>
            <w:vAlign w:val="center"/>
          </w:tcPr>
          <w:p w:rsidR="001F0781" w:rsidRPr="006E4F37" w:rsidRDefault="001F0781" w:rsidP="001F0781">
            <w:pPr>
              <w:adjustRightInd w:val="0"/>
              <w:snapToGrid w:val="0"/>
              <w:spacing w:line="200" w:lineRule="exact"/>
              <w:rPr>
                <w:rFonts w:ascii="Calibri" w:eastAsia="標楷體" w:hAnsi="Calibri"/>
                <w:color w:val="000000"/>
                <w:sz w:val="20"/>
                <w:szCs w:val="20"/>
              </w:rPr>
            </w:pPr>
            <w:proofErr w:type="gramStart"/>
            <w:r w:rsidRPr="006E4F37">
              <w:rPr>
                <w:rFonts w:ascii="Calibri" w:eastAsia="標楷體" w:hAnsi="Calibri"/>
                <w:color w:val="000000"/>
                <w:sz w:val="20"/>
                <w:szCs w:val="20"/>
              </w:rPr>
              <w:t>一</w:t>
            </w:r>
            <w:proofErr w:type="gramEnd"/>
            <w:r w:rsidRPr="006E4F37">
              <w:rPr>
                <w:rFonts w:ascii="Calibri" w:eastAsia="標楷體" w:hAnsi="Calibri"/>
                <w:color w:val="000000"/>
                <w:sz w:val="20"/>
                <w:szCs w:val="20"/>
              </w:rPr>
              <w:t>上</w:t>
            </w:r>
          </w:p>
          <w:p w:rsidR="001F0781" w:rsidRPr="006E4F37" w:rsidRDefault="001F0781" w:rsidP="001F0781">
            <w:pPr>
              <w:spacing w:line="200" w:lineRule="exact"/>
              <w:rPr>
                <w:rFonts w:ascii="Calibri" w:hAnsi="Calibri"/>
                <w:color w:val="000000"/>
                <w:sz w:val="20"/>
                <w:szCs w:val="20"/>
              </w:rPr>
            </w:pPr>
            <w:r w:rsidRPr="006E4F37">
              <w:rPr>
                <w:rFonts w:ascii="Calibri" w:eastAsia="標楷體" w:hAnsi="Calibri"/>
                <w:color w:val="000000"/>
                <w:sz w:val="20"/>
                <w:szCs w:val="20"/>
              </w:rPr>
              <w:t>一下</w:t>
            </w:r>
          </w:p>
        </w:tc>
        <w:tc>
          <w:tcPr>
            <w:tcW w:w="2198" w:type="dxa"/>
            <w:vAlign w:val="center"/>
          </w:tcPr>
          <w:p w:rsidR="001F0781" w:rsidRPr="006E4F37" w:rsidRDefault="001F0781" w:rsidP="001F0781">
            <w:pPr>
              <w:widowControl/>
              <w:adjustRightInd w:val="0"/>
              <w:snapToGrid w:val="0"/>
              <w:spacing w:line="0" w:lineRule="atLeast"/>
              <w:rPr>
                <w:rFonts w:ascii="Calibri" w:eastAsia="標楷體" w:hAnsi="Calibri"/>
                <w:sz w:val="20"/>
                <w:szCs w:val="20"/>
              </w:rPr>
            </w:pPr>
            <w:r w:rsidRPr="006E4F37">
              <w:rPr>
                <w:rFonts w:ascii="Calibri" w:eastAsia="標楷體" w:hAnsi="Calibri" w:hint="eastAsia"/>
                <w:sz w:val="20"/>
                <w:szCs w:val="20"/>
              </w:rPr>
              <w:t xml:space="preserve">Introduction to </w:t>
            </w:r>
            <w:r w:rsidRPr="006E4F37">
              <w:rPr>
                <w:rFonts w:ascii="Calibri" w:eastAsia="標楷體" w:hAnsi="Calibri"/>
                <w:sz w:val="20"/>
                <w:szCs w:val="20"/>
              </w:rPr>
              <w:t>Anthropology</w:t>
            </w:r>
          </w:p>
        </w:tc>
        <w:tc>
          <w:tcPr>
            <w:tcW w:w="1449" w:type="dxa"/>
            <w:vAlign w:val="center"/>
          </w:tcPr>
          <w:p w:rsidR="001F0781" w:rsidRPr="006E4F37" w:rsidRDefault="001F0781" w:rsidP="001F0781">
            <w:pPr>
              <w:autoSpaceDE w:val="0"/>
              <w:autoSpaceDN w:val="0"/>
              <w:adjustRightInd w:val="0"/>
              <w:snapToGrid w:val="0"/>
              <w:spacing w:line="280" w:lineRule="exact"/>
              <w:ind w:left="-38" w:firstLine="1"/>
              <w:rPr>
                <w:rFonts w:ascii="Calibri" w:eastAsia="標楷體" w:hAnsi="Calibri"/>
                <w:dstrike/>
                <w:kern w:val="0"/>
                <w:sz w:val="16"/>
                <w:szCs w:val="16"/>
              </w:rPr>
            </w:pPr>
          </w:p>
        </w:tc>
      </w:tr>
      <w:tr w:rsidR="001F0781" w:rsidRPr="006E4F37" w:rsidTr="001F0781">
        <w:trPr>
          <w:cantSplit/>
          <w:trHeight w:val="454"/>
          <w:jc w:val="center"/>
        </w:trPr>
        <w:tc>
          <w:tcPr>
            <w:tcW w:w="448" w:type="dxa"/>
            <w:vMerge/>
            <w:vAlign w:val="center"/>
          </w:tcPr>
          <w:p w:rsidR="001F0781" w:rsidRPr="006E4F37" w:rsidRDefault="001F0781" w:rsidP="001F0781">
            <w:pPr>
              <w:adjustRightInd w:val="0"/>
              <w:snapToGrid w:val="0"/>
              <w:jc w:val="both"/>
              <w:rPr>
                <w:rFonts w:ascii="Calibri" w:eastAsia="標楷體" w:hAnsi="Calibri"/>
                <w:color w:val="000000"/>
                <w:sz w:val="22"/>
                <w:szCs w:val="22"/>
              </w:rPr>
            </w:pPr>
          </w:p>
        </w:tc>
        <w:tc>
          <w:tcPr>
            <w:tcW w:w="490" w:type="dxa"/>
            <w:vMerge/>
            <w:vAlign w:val="center"/>
          </w:tcPr>
          <w:p w:rsidR="001F0781" w:rsidRPr="006E4F37" w:rsidRDefault="001F0781" w:rsidP="001F0781">
            <w:pPr>
              <w:adjustRightInd w:val="0"/>
              <w:snapToGrid w:val="0"/>
              <w:jc w:val="center"/>
              <w:rPr>
                <w:rFonts w:ascii="Calibri" w:eastAsia="標楷體" w:hAnsi="Calibri"/>
                <w:color w:val="000000"/>
                <w:sz w:val="22"/>
                <w:szCs w:val="22"/>
              </w:rPr>
            </w:pPr>
          </w:p>
        </w:tc>
        <w:tc>
          <w:tcPr>
            <w:tcW w:w="518" w:type="dxa"/>
            <w:vMerge/>
            <w:tcBorders>
              <w:right w:val="single" w:sz="4" w:space="0" w:color="auto"/>
            </w:tcBorders>
            <w:vAlign w:val="center"/>
          </w:tcPr>
          <w:p w:rsidR="001F0781" w:rsidRPr="006E4F37" w:rsidRDefault="001F0781" w:rsidP="001F0781">
            <w:pPr>
              <w:adjustRightInd w:val="0"/>
              <w:snapToGrid w:val="0"/>
              <w:spacing w:line="0" w:lineRule="atLeast"/>
              <w:jc w:val="center"/>
              <w:rPr>
                <w:rFonts w:ascii="Calibri" w:eastAsia="標楷體" w:hAnsi="標楷體"/>
                <w:color w:val="000000"/>
                <w:sz w:val="22"/>
                <w:szCs w:val="22"/>
              </w:rPr>
            </w:pPr>
          </w:p>
        </w:tc>
        <w:tc>
          <w:tcPr>
            <w:tcW w:w="1927" w:type="dxa"/>
            <w:tcBorders>
              <w:left w:val="single" w:sz="4" w:space="0" w:color="auto"/>
            </w:tcBorders>
            <w:vAlign w:val="center"/>
          </w:tcPr>
          <w:p w:rsidR="001F0781" w:rsidRPr="006E4F37" w:rsidRDefault="001F0781" w:rsidP="001F0781">
            <w:pPr>
              <w:adjustRightInd w:val="0"/>
              <w:snapToGrid w:val="0"/>
              <w:spacing w:line="0" w:lineRule="atLeast"/>
              <w:jc w:val="both"/>
              <w:rPr>
                <w:rFonts w:ascii="Calibri" w:eastAsia="標楷體" w:hAnsi="標楷體"/>
                <w:color w:val="000000"/>
                <w:sz w:val="22"/>
                <w:szCs w:val="22"/>
              </w:rPr>
            </w:pPr>
            <w:r w:rsidRPr="006E4F37">
              <w:rPr>
                <w:rFonts w:ascii="Calibri" w:eastAsia="標楷體" w:hAnsi="標楷體" w:hint="eastAsia"/>
                <w:color w:val="000000"/>
                <w:kern w:val="0"/>
                <w:sz w:val="22"/>
                <w:szCs w:val="22"/>
              </w:rPr>
              <w:t>藝術概論</w:t>
            </w:r>
          </w:p>
        </w:tc>
        <w:tc>
          <w:tcPr>
            <w:tcW w:w="1587" w:type="dxa"/>
            <w:vAlign w:val="center"/>
          </w:tcPr>
          <w:p w:rsidR="001F0781" w:rsidRPr="006E4F37" w:rsidRDefault="001F0781" w:rsidP="001F0781">
            <w:pPr>
              <w:ind w:left="-94"/>
              <w:jc w:val="center"/>
              <w:rPr>
                <w:rFonts w:ascii="Calibri" w:hAnsi="Calibri"/>
                <w:color w:val="000000"/>
                <w:sz w:val="20"/>
                <w:szCs w:val="20"/>
              </w:rPr>
            </w:pPr>
            <w:r w:rsidRPr="006E4F37">
              <w:rPr>
                <w:rFonts w:ascii="Calibri" w:eastAsia="標楷體" w:hAnsi="Calibri"/>
                <w:color w:val="000000"/>
                <w:sz w:val="20"/>
                <w:szCs w:val="20"/>
              </w:rPr>
              <w:t>UGE</w:t>
            </w:r>
            <w:r w:rsidRPr="006E4F37">
              <w:rPr>
                <w:rFonts w:ascii="Calibri" w:eastAsia="標楷體" w:hAnsi="Calibri" w:hint="eastAsia"/>
                <w:color w:val="000000"/>
                <w:sz w:val="20"/>
                <w:szCs w:val="20"/>
              </w:rPr>
              <w:t>13B2AA 004</w:t>
            </w:r>
          </w:p>
        </w:tc>
        <w:tc>
          <w:tcPr>
            <w:tcW w:w="350" w:type="dxa"/>
            <w:vAlign w:val="center"/>
          </w:tcPr>
          <w:p w:rsidR="001F0781" w:rsidRPr="006E4F37" w:rsidRDefault="001F0781" w:rsidP="001F0781">
            <w:pPr>
              <w:jc w:val="center"/>
              <w:rPr>
                <w:rFonts w:ascii="Calibri" w:hAnsi="Calibri"/>
                <w:color w:val="000000"/>
                <w:sz w:val="22"/>
                <w:szCs w:val="22"/>
              </w:rPr>
            </w:pPr>
            <w:r w:rsidRPr="006E4F37">
              <w:rPr>
                <w:rFonts w:ascii="Calibri" w:eastAsia="標楷體" w:hAnsi="Calibri"/>
                <w:color w:val="000000"/>
                <w:sz w:val="22"/>
                <w:szCs w:val="22"/>
              </w:rPr>
              <w:t>選</w:t>
            </w:r>
          </w:p>
        </w:tc>
        <w:tc>
          <w:tcPr>
            <w:tcW w:w="392" w:type="dxa"/>
            <w:vAlign w:val="center"/>
          </w:tcPr>
          <w:p w:rsidR="001F0781" w:rsidRPr="006E4F37" w:rsidRDefault="001F0781" w:rsidP="001F0781">
            <w:pPr>
              <w:jc w:val="center"/>
              <w:rPr>
                <w:rFonts w:ascii="Calibri" w:hAnsi="Calibri"/>
                <w:color w:val="000000"/>
                <w:sz w:val="22"/>
                <w:szCs w:val="22"/>
              </w:rPr>
            </w:pPr>
            <w:r w:rsidRPr="006E4F37">
              <w:rPr>
                <w:rFonts w:ascii="Calibri" w:eastAsia="標楷體" w:hAnsi="Calibri"/>
                <w:color w:val="000000"/>
                <w:sz w:val="22"/>
                <w:szCs w:val="22"/>
              </w:rPr>
              <w:t>3</w:t>
            </w:r>
          </w:p>
        </w:tc>
        <w:tc>
          <w:tcPr>
            <w:tcW w:w="363" w:type="dxa"/>
            <w:vAlign w:val="center"/>
          </w:tcPr>
          <w:p w:rsidR="001F0781" w:rsidRPr="006E4F37" w:rsidRDefault="001F0781" w:rsidP="001F0781">
            <w:pPr>
              <w:jc w:val="center"/>
              <w:rPr>
                <w:rFonts w:ascii="Calibri" w:hAnsi="Calibri"/>
                <w:color w:val="000000"/>
                <w:sz w:val="22"/>
                <w:szCs w:val="22"/>
              </w:rPr>
            </w:pPr>
            <w:r w:rsidRPr="006E4F37">
              <w:rPr>
                <w:rFonts w:ascii="Calibri" w:eastAsia="標楷體" w:hAnsi="Calibri"/>
                <w:color w:val="000000"/>
                <w:sz w:val="22"/>
                <w:szCs w:val="22"/>
              </w:rPr>
              <w:t>3</w:t>
            </w:r>
          </w:p>
        </w:tc>
        <w:tc>
          <w:tcPr>
            <w:tcW w:w="728" w:type="dxa"/>
            <w:vAlign w:val="center"/>
          </w:tcPr>
          <w:p w:rsidR="001F0781" w:rsidRPr="006E4F37" w:rsidRDefault="001F0781" w:rsidP="001F0781">
            <w:pPr>
              <w:adjustRightInd w:val="0"/>
              <w:snapToGrid w:val="0"/>
              <w:spacing w:line="200" w:lineRule="exact"/>
              <w:rPr>
                <w:rFonts w:ascii="Calibri" w:eastAsia="標楷體" w:hAnsi="Calibri"/>
                <w:color w:val="000000"/>
                <w:sz w:val="20"/>
                <w:szCs w:val="20"/>
              </w:rPr>
            </w:pPr>
            <w:proofErr w:type="gramStart"/>
            <w:r w:rsidRPr="006E4F37">
              <w:rPr>
                <w:rFonts w:ascii="Calibri" w:eastAsia="標楷體" w:hAnsi="Calibri"/>
                <w:color w:val="000000"/>
                <w:sz w:val="20"/>
                <w:szCs w:val="20"/>
              </w:rPr>
              <w:t>一</w:t>
            </w:r>
            <w:proofErr w:type="gramEnd"/>
            <w:r w:rsidRPr="006E4F37">
              <w:rPr>
                <w:rFonts w:ascii="Calibri" w:eastAsia="標楷體" w:hAnsi="Calibri"/>
                <w:color w:val="000000"/>
                <w:sz w:val="20"/>
                <w:szCs w:val="20"/>
              </w:rPr>
              <w:t>上</w:t>
            </w:r>
          </w:p>
          <w:p w:rsidR="001F0781" w:rsidRPr="006E4F37" w:rsidRDefault="001F0781" w:rsidP="001F0781">
            <w:pPr>
              <w:adjustRightInd w:val="0"/>
              <w:snapToGrid w:val="0"/>
              <w:spacing w:line="200" w:lineRule="exact"/>
              <w:rPr>
                <w:rFonts w:ascii="Calibri" w:eastAsia="標楷體" w:hAnsi="Calibri"/>
                <w:color w:val="000000"/>
                <w:sz w:val="20"/>
                <w:szCs w:val="20"/>
              </w:rPr>
            </w:pPr>
            <w:r w:rsidRPr="006E4F37">
              <w:rPr>
                <w:rFonts w:ascii="Calibri" w:eastAsia="標楷體" w:hAnsi="Calibri"/>
                <w:color w:val="000000"/>
                <w:sz w:val="20"/>
                <w:szCs w:val="20"/>
              </w:rPr>
              <w:t>一下</w:t>
            </w:r>
          </w:p>
        </w:tc>
        <w:tc>
          <w:tcPr>
            <w:tcW w:w="2198" w:type="dxa"/>
            <w:vAlign w:val="center"/>
          </w:tcPr>
          <w:p w:rsidR="001F0781" w:rsidRPr="006E4F37" w:rsidRDefault="001F0781" w:rsidP="001F0781">
            <w:pPr>
              <w:widowControl/>
              <w:adjustRightInd w:val="0"/>
              <w:snapToGrid w:val="0"/>
              <w:spacing w:line="0" w:lineRule="atLeast"/>
              <w:rPr>
                <w:rFonts w:ascii="Calibri" w:eastAsia="標楷體" w:hAnsi="Calibri"/>
                <w:sz w:val="20"/>
                <w:szCs w:val="20"/>
              </w:rPr>
            </w:pPr>
            <w:r w:rsidRPr="006E4F37">
              <w:rPr>
                <w:rFonts w:ascii="Calibri" w:eastAsia="標楷體" w:hAnsi="Calibri"/>
                <w:sz w:val="20"/>
                <w:szCs w:val="20"/>
              </w:rPr>
              <w:t>Introduction to Art</w:t>
            </w:r>
          </w:p>
        </w:tc>
        <w:tc>
          <w:tcPr>
            <w:tcW w:w="1449" w:type="dxa"/>
            <w:vAlign w:val="center"/>
          </w:tcPr>
          <w:p w:rsidR="001F0781" w:rsidRPr="006E4F37" w:rsidRDefault="001F0781" w:rsidP="001F0781">
            <w:pPr>
              <w:adjustRightInd w:val="0"/>
              <w:snapToGrid w:val="0"/>
              <w:spacing w:line="280" w:lineRule="exact"/>
              <w:rPr>
                <w:rFonts w:ascii="Calibri" w:eastAsia="標楷體" w:hAnsi="Calibri"/>
                <w:sz w:val="16"/>
                <w:szCs w:val="16"/>
              </w:rPr>
            </w:pPr>
            <w:r w:rsidRPr="006E4F37">
              <w:rPr>
                <w:rFonts w:ascii="Calibri" w:eastAsia="標楷體" w:hAnsi="Calibri" w:hint="eastAsia"/>
                <w:sz w:val="16"/>
                <w:szCs w:val="16"/>
              </w:rPr>
              <w:t>人文學院學生</w:t>
            </w:r>
          </w:p>
        </w:tc>
      </w:tr>
      <w:tr w:rsidR="001F0781" w:rsidRPr="006E4F37" w:rsidTr="001F0781">
        <w:trPr>
          <w:cantSplit/>
          <w:trHeight w:val="454"/>
          <w:jc w:val="center"/>
        </w:trPr>
        <w:tc>
          <w:tcPr>
            <w:tcW w:w="448" w:type="dxa"/>
            <w:vMerge/>
            <w:vAlign w:val="center"/>
          </w:tcPr>
          <w:p w:rsidR="001F0781" w:rsidRPr="006E4F37" w:rsidRDefault="001F0781" w:rsidP="001F0781">
            <w:pPr>
              <w:adjustRightInd w:val="0"/>
              <w:snapToGrid w:val="0"/>
              <w:jc w:val="both"/>
              <w:rPr>
                <w:rFonts w:ascii="Calibri" w:eastAsia="標楷體" w:hAnsi="Calibri"/>
                <w:color w:val="000000"/>
                <w:sz w:val="22"/>
                <w:szCs w:val="22"/>
              </w:rPr>
            </w:pPr>
          </w:p>
        </w:tc>
        <w:tc>
          <w:tcPr>
            <w:tcW w:w="490" w:type="dxa"/>
            <w:vMerge/>
            <w:vAlign w:val="center"/>
          </w:tcPr>
          <w:p w:rsidR="001F0781" w:rsidRPr="006E4F37" w:rsidRDefault="001F0781" w:rsidP="001F0781">
            <w:pPr>
              <w:adjustRightInd w:val="0"/>
              <w:snapToGrid w:val="0"/>
              <w:jc w:val="center"/>
              <w:rPr>
                <w:rFonts w:ascii="Calibri" w:eastAsia="標楷體" w:hAnsi="Calibri"/>
                <w:color w:val="000000"/>
                <w:sz w:val="22"/>
                <w:szCs w:val="22"/>
              </w:rPr>
            </w:pPr>
          </w:p>
        </w:tc>
        <w:tc>
          <w:tcPr>
            <w:tcW w:w="518" w:type="dxa"/>
            <w:vMerge/>
            <w:tcBorders>
              <w:right w:val="single" w:sz="4" w:space="0" w:color="auto"/>
            </w:tcBorders>
            <w:vAlign w:val="center"/>
          </w:tcPr>
          <w:p w:rsidR="001F0781" w:rsidRPr="006E4F37" w:rsidRDefault="001F0781" w:rsidP="001F0781">
            <w:pPr>
              <w:adjustRightInd w:val="0"/>
              <w:snapToGrid w:val="0"/>
              <w:spacing w:line="0" w:lineRule="atLeast"/>
              <w:jc w:val="center"/>
              <w:rPr>
                <w:rFonts w:ascii="Calibri" w:eastAsia="標楷體" w:hAnsi="標楷體"/>
                <w:color w:val="000000"/>
                <w:sz w:val="22"/>
                <w:szCs w:val="22"/>
              </w:rPr>
            </w:pPr>
          </w:p>
        </w:tc>
        <w:tc>
          <w:tcPr>
            <w:tcW w:w="1927" w:type="dxa"/>
            <w:tcBorders>
              <w:left w:val="single" w:sz="4" w:space="0" w:color="auto"/>
            </w:tcBorders>
            <w:vAlign w:val="center"/>
          </w:tcPr>
          <w:p w:rsidR="001F0781" w:rsidRPr="006E4F37" w:rsidRDefault="001F0781" w:rsidP="001F0781">
            <w:pPr>
              <w:adjustRightInd w:val="0"/>
              <w:snapToGrid w:val="0"/>
              <w:spacing w:line="0" w:lineRule="atLeast"/>
              <w:jc w:val="both"/>
              <w:rPr>
                <w:rFonts w:ascii="Calibri" w:eastAsia="標楷體" w:hAnsi="標楷體"/>
                <w:color w:val="000000"/>
                <w:sz w:val="22"/>
                <w:szCs w:val="22"/>
              </w:rPr>
            </w:pPr>
            <w:r w:rsidRPr="006E4F37">
              <w:rPr>
                <w:rFonts w:ascii="Calibri" w:eastAsia="標楷體" w:hAnsi="標楷體" w:hint="eastAsia"/>
                <w:color w:val="000000"/>
                <w:kern w:val="0"/>
                <w:sz w:val="22"/>
                <w:szCs w:val="22"/>
              </w:rPr>
              <w:t>史學導論</w:t>
            </w:r>
          </w:p>
        </w:tc>
        <w:tc>
          <w:tcPr>
            <w:tcW w:w="1587" w:type="dxa"/>
            <w:vAlign w:val="center"/>
          </w:tcPr>
          <w:p w:rsidR="001F0781" w:rsidRPr="006E4F37" w:rsidRDefault="001F0781" w:rsidP="001F0781">
            <w:pPr>
              <w:ind w:left="-94"/>
              <w:jc w:val="center"/>
              <w:rPr>
                <w:rFonts w:ascii="Calibri" w:hAnsi="Calibri"/>
                <w:color w:val="000000"/>
                <w:sz w:val="20"/>
                <w:szCs w:val="20"/>
              </w:rPr>
            </w:pPr>
            <w:r w:rsidRPr="006E4F37">
              <w:rPr>
                <w:rFonts w:ascii="Calibri" w:eastAsia="標楷體" w:hAnsi="Calibri"/>
                <w:color w:val="000000"/>
                <w:sz w:val="20"/>
                <w:szCs w:val="20"/>
              </w:rPr>
              <w:t>UGE</w:t>
            </w:r>
            <w:r w:rsidRPr="006E4F37">
              <w:rPr>
                <w:rFonts w:ascii="Calibri" w:eastAsia="標楷體" w:hAnsi="Calibri" w:hint="eastAsia"/>
                <w:color w:val="000000"/>
                <w:sz w:val="20"/>
                <w:szCs w:val="20"/>
              </w:rPr>
              <w:t>13B2AA 005</w:t>
            </w:r>
          </w:p>
        </w:tc>
        <w:tc>
          <w:tcPr>
            <w:tcW w:w="350" w:type="dxa"/>
            <w:vAlign w:val="center"/>
          </w:tcPr>
          <w:p w:rsidR="001F0781" w:rsidRPr="006E4F37" w:rsidRDefault="001F0781" w:rsidP="001F0781">
            <w:pPr>
              <w:jc w:val="center"/>
              <w:rPr>
                <w:rFonts w:ascii="Calibri" w:hAnsi="Calibri"/>
                <w:color w:val="000000"/>
                <w:sz w:val="22"/>
                <w:szCs w:val="22"/>
              </w:rPr>
            </w:pPr>
            <w:r w:rsidRPr="006E4F37">
              <w:rPr>
                <w:rFonts w:ascii="Calibri" w:eastAsia="標楷體" w:hAnsi="Calibri"/>
                <w:color w:val="000000"/>
                <w:sz w:val="22"/>
                <w:szCs w:val="22"/>
              </w:rPr>
              <w:t>選</w:t>
            </w:r>
          </w:p>
        </w:tc>
        <w:tc>
          <w:tcPr>
            <w:tcW w:w="392" w:type="dxa"/>
            <w:vAlign w:val="center"/>
          </w:tcPr>
          <w:p w:rsidR="001F0781" w:rsidRPr="006E4F37" w:rsidRDefault="001F0781" w:rsidP="001F0781">
            <w:pPr>
              <w:jc w:val="center"/>
              <w:rPr>
                <w:rFonts w:ascii="Calibri" w:hAnsi="Calibri"/>
                <w:color w:val="000000"/>
                <w:sz w:val="22"/>
                <w:szCs w:val="22"/>
              </w:rPr>
            </w:pPr>
            <w:r w:rsidRPr="006E4F37">
              <w:rPr>
                <w:rFonts w:ascii="Calibri" w:eastAsia="標楷體" w:hAnsi="Calibri"/>
                <w:color w:val="000000"/>
                <w:sz w:val="22"/>
                <w:szCs w:val="22"/>
              </w:rPr>
              <w:t>3</w:t>
            </w:r>
          </w:p>
        </w:tc>
        <w:tc>
          <w:tcPr>
            <w:tcW w:w="363" w:type="dxa"/>
            <w:vAlign w:val="center"/>
          </w:tcPr>
          <w:p w:rsidR="001F0781" w:rsidRPr="006E4F37" w:rsidRDefault="001F0781" w:rsidP="001F0781">
            <w:pPr>
              <w:jc w:val="center"/>
              <w:rPr>
                <w:rFonts w:ascii="Calibri" w:hAnsi="Calibri"/>
                <w:color w:val="000000"/>
                <w:sz w:val="22"/>
                <w:szCs w:val="22"/>
              </w:rPr>
            </w:pPr>
            <w:r w:rsidRPr="006E4F37">
              <w:rPr>
                <w:rFonts w:ascii="Calibri" w:eastAsia="標楷體" w:hAnsi="Calibri"/>
                <w:color w:val="000000"/>
                <w:sz w:val="22"/>
                <w:szCs w:val="22"/>
              </w:rPr>
              <w:t>3</w:t>
            </w:r>
          </w:p>
        </w:tc>
        <w:tc>
          <w:tcPr>
            <w:tcW w:w="728" w:type="dxa"/>
            <w:vAlign w:val="center"/>
          </w:tcPr>
          <w:p w:rsidR="001F0781" w:rsidRPr="006E4F37" w:rsidRDefault="001F0781" w:rsidP="001F0781">
            <w:pPr>
              <w:adjustRightInd w:val="0"/>
              <w:snapToGrid w:val="0"/>
              <w:spacing w:line="200" w:lineRule="exact"/>
              <w:rPr>
                <w:rFonts w:ascii="Calibri" w:eastAsia="標楷體" w:hAnsi="Calibri"/>
                <w:color w:val="000000"/>
                <w:sz w:val="20"/>
                <w:szCs w:val="20"/>
              </w:rPr>
            </w:pPr>
            <w:proofErr w:type="gramStart"/>
            <w:r w:rsidRPr="006E4F37">
              <w:rPr>
                <w:rFonts w:ascii="Calibri" w:eastAsia="標楷體" w:hAnsi="Calibri"/>
                <w:color w:val="000000"/>
                <w:sz w:val="20"/>
                <w:szCs w:val="20"/>
              </w:rPr>
              <w:t>一</w:t>
            </w:r>
            <w:proofErr w:type="gramEnd"/>
            <w:r w:rsidRPr="006E4F37">
              <w:rPr>
                <w:rFonts w:ascii="Calibri" w:eastAsia="標楷體" w:hAnsi="Calibri"/>
                <w:color w:val="000000"/>
                <w:sz w:val="20"/>
                <w:szCs w:val="20"/>
              </w:rPr>
              <w:t>上</w:t>
            </w:r>
          </w:p>
          <w:p w:rsidR="001F0781" w:rsidRPr="006E4F37" w:rsidRDefault="001F0781" w:rsidP="001F0781">
            <w:pPr>
              <w:spacing w:line="200" w:lineRule="exact"/>
              <w:rPr>
                <w:rFonts w:ascii="Calibri" w:hAnsi="Calibri"/>
                <w:color w:val="000000"/>
                <w:sz w:val="20"/>
                <w:szCs w:val="20"/>
              </w:rPr>
            </w:pPr>
            <w:r w:rsidRPr="006E4F37">
              <w:rPr>
                <w:rFonts w:ascii="Calibri" w:eastAsia="標楷體" w:hAnsi="Calibri"/>
                <w:color w:val="000000"/>
                <w:sz w:val="20"/>
                <w:szCs w:val="20"/>
              </w:rPr>
              <w:t>一下</w:t>
            </w:r>
          </w:p>
        </w:tc>
        <w:tc>
          <w:tcPr>
            <w:tcW w:w="2198" w:type="dxa"/>
            <w:vAlign w:val="center"/>
          </w:tcPr>
          <w:p w:rsidR="001F0781" w:rsidRPr="006E4F37" w:rsidRDefault="001F0781" w:rsidP="001F0781">
            <w:pPr>
              <w:widowControl/>
              <w:adjustRightInd w:val="0"/>
              <w:snapToGrid w:val="0"/>
              <w:spacing w:line="0" w:lineRule="atLeast"/>
              <w:rPr>
                <w:rFonts w:ascii="Calibri" w:eastAsia="標楷體" w:hAnsi="Calibri"/>
                <w:sz w:val="20"/>
                <w:szCs w:val="20"/>
              </w:rPr>
            </w:pPr>
            <w:r w:rsidRPr="006E4F37">
              <w:rPr>
                <w:rFonts w:ascii="Calibri" w:eastAsia="標楷體" w:hAnsi="Calibri"/>
                <w:sz w:val="20"/>
                <w:szCs w:val="20"/>
              </w:rPr>
              <w:t>Introduction to Historiography</w:t>
            </w:r>
          </w:p>
        </w:tc>
        <w:tc>
          <w:tcPr>
            <w:tcW w:w="1449" w:type="dxa"/>
            <w:vAlign w:val="center"/>
          </w:tcPr>
          <w:p w:rsidR="001F0781" w:rsidRPr="006E4F37" w:rsidRDefault="001F0781" w:rsidP="001F0781">
            <w:pPr>
              <w:adjustRightInd w:val="0"/>
              <w:snapToGrid w:val="0"/>
              <w:spacing w:line="280" w:lineRule="exact"/>
              <w:rPr>
                <w:rFonts w:ascii="Calibri" w:eastAsia="標楷體" w:hAnsi="Calibri"/>
                <w:sz w:val="16"/>
                <w:szCs w:val="16"/>
              </w:rPr>
            </w:pPr>
          </w:p>
        </w:tc>
      </w:tr>
      <w:tr w:rsidR="001F0781" w:rsidRPr="006E4F37" w:rsidTr="001F0781">
        <w:trPr>
          <w:cantSplit/>
          <w:trHeight w:val="454"/>
          <w:jc w:val="center"/>
        </w:trPr>
        <w:tc>
          <w:tcPr>
            <w:tcW w:w="448" w:type="dxa"/>
            <w:vMerge/>
            <w:vAlign w:val="center"/>
          </w:tcPr>
          <w:p w:rsidR="001F0781" w:rsidRPr="006E4F37" w:rsidRDefault="001F0781" w:rsidP="001F0781">
            <w:pPr>
              <w:adjustRightInd w:val="0"/>
              <w:snapToGrid w:val="0"/>
              <w:jc w:val="both"/>
              <w:rPr>
                <w:rFonts w:ascii="Calibri" w:eastAsia="標楷體" w:hAnsi="Calibri"/>
                <w:color w:val="000000"/>
                <w:sz w:val="22"/>
                <w:szCs w:val="22"/>
              </w:rPr>
            </w:pPr>
          </w:p>
        </w:tc>
        <w:tc>
          <w:tcPr>
            <w:tcW w:w="490" w:type="dxa"/>
            <w:vMerge/>
            <w:vAlign w:val="center"/>
          </w:tcPr>
          <w:p w:rsidR="001F0781" w:rsidRPr="006E4F37" w:rsidRDefault="001F0781" w:rsidP="001F0781">
            <w:pPr>
              <w:adjustRightInd w:val="0"/>
              <w:snapToGrid w:val="0"/>
              <w:jc w:val="center"/>
              <w:rPr>
                <w:rFonts w:ascii="Calibri" w:eastAsia="標楷體" w:hAnsi="Calibri"/>
                <w:color w:val="000000"/>
                <w:sz w:val="22"/>
                <w:szCs w:val="22"/>
              </w:rPr>
            </w:pPr>
          </w:p>
        </w:tc>
        <w:tc>
          <w:tcPr>
            <w:tcW w:w="518" w:type="dxa"/>
            <w:vMerge w:val="restart"/>
            <w:tcBorders>
              <w:right w:val="single" w:sz="4" w:space="0" w:color="auto"/>
            </w:tcBorders>
            <w:vAlign w:val="center"/>
          </w:tcPr>
          <w:p w:rsidR="001F0781" w:rsidRPr="006E4F37" w:rsidRDefault="001F0781" w:rsidP="001F0781">
            <w:pPr>
              <w:adjustRightInd w:val="0"/>
              <w:snapToGrid w:val="0"/>
              <w:spacing w:line="0" w:lineRule="atLeast"/>
              <w:jc w:val="center"/>
              <w:rPr>
                <w:rFonts w:ascii="Calibri" w:eastAsia="標楷體" w:hAnsi="標楷體"/>
                <w:color w:val="000000"/>
                <w:sz w:val="22"/>
                <w:szCs w:val="22"/>
              </w:rPr>
            </w:pPr>
            <w:r w:rsidRPr="006E4F37">
              <w:rPr>
                <w:rFonts w:ascii="Calibri" w:eastAsia="標楷體" w:hAnsi="標楷體" w:hint="eastAsia"/>
                <w:color w:val="000000"/>
                <w:kern w:val="0"/>
                <w:sz w:val="22"/>
                <w:szCs w:val="22"/>
              </w:rPr>
              <w:t>社會科學領域</w:t>
            </w:r>
          </w:p>
        </w:tc>
        <w:tc>
          <w:tcPr>
            <w:tcW w:w="1927" w:type="dxa"/>
            <w:tcBorders>
              <w:left w:val="single" w:sz="4" w:space="0" w:color="auto"/>
            </w:tcBorders>
            <w:vAlign w:val="center"/>
          </w:tcPr>
          <w:p w:rsidR="001F0781" w:rsidRPr="006E4F37" w:rsidRDefault="001F0781" w:rsidP="001F0781">
            <w:pPr>
              <w:adjustRightInd w:val="0"/>
              <w:snapToGrid w:val="0"/>
              <w:spacing w:line="0" w:lineRule="atLeast"/>
              <w:jc w:val="both"/>
              <w:rPr>
                <w:rFonts w:ascii="Calibri" w:eastAsia="標楷體" w:hAnsi="標楷體"/>
                <w:color w:val="000000"/>
                <w:sz w:val="22"/>
                <w:szCs w:val="22"/>
              </w:rPr>
            </w:pPr>
            <w:r w:rsidRPr="006E4F37">
              <w:rPr>
                <w:rFonts w:ascii="Calibri" w:eastAsia="標楷體" w:hAnsi="標楷體" w:hint="eastAsia"/>
                <w:color w:val="000000"/>
                <w:kern w:val="0"/>
                <w:sz w:val="22"/>
                <w:szCs w:val="22"/>
              </w:rPr>
              <w:t>心理學</w:t>
            </w:r>
          </w:p>
        </w:tc>
        <w:tc>
          <w:tcPr>
            <w:tcW w:w="1587" w:type="dxa"/>
            <w:vAlign w:val="center"/>
          </w:tcPr>
          <w:p w:rsidR="001F0781" w:rsidRPr="006E4F37" w:rsidRDefault="001F0781" w:rsidP="001F0781">
            <w:pPr>
              <w:ind w:left="-94"/>
              <w:jc w:val="center"/>
              <w:rPr>
                <w:rFonts w:ascii="Calibri" w:hAnsi="Calibri"/>
                <w:color w:val="000000"/>
                <w:sz w:val="20"/>
                <w:szCs w:val="20"/>
              </w:rPr>
            </w:pPr>
            <w:r w:rsidRPr="006E4F37">
              <w:rPr>
                <w:rFonts w:ascii="Calibri" w:eastAsia="標楷體" w:hAnsi="Calibri"/>
                <w:color w:val="000000"/>
                <w:sz w:val="20"/>
                <w:szCs w:val="20"/>
              </w:rPr>
              <w:t>UGE</w:t>
            </w:r>
            <w:r w:rsidRPr="006E4F37">
              <w:rPr>
                <w:rFonts w:ascii="Calibri" w:eastAsia="標楷體" w:hAnsi="Calibri" w:hint="eastAsia"/>
                <w:color w:val="000000"/>
                <w:sz w:val="20"/>
                <w:szCs w:val="20"/>
              </w:rPr>
              <w:t>13B2BA001</w:t>
            </w:r>
          </w:p>
        </w:tc>
        <w:tc>
          <w:tcPr>
            <w:tcW w:w="350" w:type="dxa"/>
            <w:vAlign w:val="center"/>
          </w:tcPr>
          <w:p w:rsidR="001F0781" w:rsidRPr="006E4F37" w:rsidRDefault="001F0781" w:rsidP="001F0781">
            <w:pPr>
              <w:jc w:val="center"/>
              <w:rPr>
                <w:rFonts w:ascii="Calibri" w:hAnsi="Calibri"/>
                <w:color w:val="000000"/>
                <w:sz w:val="22"/>
                <w:szCs w:val="22"/>
              </w:rPr>
            </w:pPr>
            <w:r w:rsidRPr="006E4F37">
              <w:rPr>
                <w:rFonts w:ascii="Calibri" w:eastAsia="標楷體" w:hAnsi="Calibri"/>
                <w:color w:val="000000"/>
                <w:sz w:val="22"/>
                <w:szCs w:val="22"/>
              </w:rPr>
              <w:t>選</w:t>
            </w:r>
          </w:p>
        </w:tc>
        <w:tc>
          <w:tcPr>
            <w:tcW w:w="392" w:type="dxa"/>
            <w:vAlign w:val="center"/>
          </w:tcPr>
          <w:p w:rsidR="001F0781" w:rsidRPr="006E4F37" w:rsidRDefault="001F0781" w:rsidP="001F0781">
            <w:pPr>
              <w:jc w:val="center"/>
              <w:rPr>
                <w:rFonts w:ascii="Calibri" w:hAnsi="Calibri"/>
                <w:color w:val="000000"/>
                <w:sz w:val="22"/>
                <w:szCs w:val="22"/>
              </w:rPr>
            </w:pPr>
            <w:r w:rsidRPr="006E4F37">
              <w:rPr>
                <w:rFonts w:ascii="Calibri" w:eastAsia="標楷體" w:hAnsi="Calibri"/>
                <w:color w:val="000000"/>
                <w:sz w:val="22"/>
                <w:szCs w:val="22"/>
              </w:rPr>
              <w:t>3</w:t>
            </w:r>
          </w:p>
        </w:tc>
        <w:tc>
          <w:tcPr>
            <w:tcW w:w="363" w:type="dxa"/>
            <w:vAlign w:val="center"/>
          </w:tcPr>
          <w:p w:rsidR="001F0781" w:rsidRPr="006E4F37" w:rsidRDefault="001F0781" w:rsidP="001F0781">
            <w:pPr>
              <w:jc w:val="center"/>
              <w:rPr>
                <w:rFonts w:ascii="Calibri" w:hAnsi="Calibri"/>
                <w:color w:val="000000"/>
                <w:sz w:val="22"/>
                <w:szCs w:val="22"/>
              </w:rPr>
            </w:pPr>
            <w:r w:rsidRPr="006E4F37">
              <w:rPr>
                <w:rFonts w:ascii="Calibri" w:eastAsia="標楷體" w:hAnsi="Calibri"/>
                <w:color w:val="000000"/>
                <w:sz w:val="22"/>
                <w:szCs w:val="22"/>
              </w:rPr>
              <w:t>3</w:t>
            </w:r>
          </w:p>
        </w:tc>
        <w:tc>
          <w:tcPr>
            <w:tcW w:w="728" w:type="dxa"/>
            <w:vAlign w:val="center"/>
          </w:tcPr>
          <w:p w:rsidR="001F0781" w:rsidRPr="006E4F37" w:rsidRDefault="001F0781" w:rsidP="001F0781">
            <w:pPr>
              <w:adjustRightInd w:val="0"/>
              <w:snapToGrid w:val="0"/>
              <w:spacing w:line="200" w:lineRule="exact"/>
              <w:rPr>
                <w:rFonts w:ascii="Calibri" w:eastAsia="標楷體" w:hAnsi="Calibri"/>
                <w:color w:val="000000"/>
                <w:sz w:val="20"/>
                <w:szCs w:val="20"/>
              </w:rPr>
            </w:pPr>
            <w:proofErr w:type="gramStart"/>
            <w:r w:rsidRPr="006E4F37">
              <w:rPr>
                <w:rFonts w:ascii="Calibri" w:eastAsia="標楷體" w:hAnsi="Calibri"/>
                <w:color w:val="000000"/>
                <w:sz w:val="20"/>
                <w:szCs w:val="20"/>
              </w:rPr>
              <w:t>一</w:t>
            </w:r>
            <w:proofErr w:type="gramEnd"/>
            <w:r w:rsidRPr="006E4F37">
              <w:rPr>
                <w:rFonts w:ascii="Calibri" w:eastAsia="標楷體" w:hAnsi="Calibri"/>
                <w:color w:val="000000"/>
                <w:sz w:val="20"/>
                <w:szCs w:val="20"/>
              </w:rPr>
              <w:t>上</w:t>
            </w:r>
          </w:p>
          <w:p w:rsidR="001F0781" w:rsidRPr="006E4F37" w:rsidRDefault="001F0781" w:rsidP="001F0781">
            <w:pPr>
              <w:adjustRightInd w:val="0"/>
              <w:snapToGrid w:val="0"/>
              <w:spacing w:line="200" w:lineRule="exact"/>
              <w:rPr>
                <w:rFonts w:ascii="Calibri" w:eastAsia="標楷體" w:hAnsi="Calibri"/>
                <w:color w:val="000000"/>
                <w:sz w:val="20"/>
                <w:szCs w:val="20"/>
              </w:rPr>
            </w:pPr>
            <w:r w:rsidRPr="006E4F37">
              <w:rPr>
                <w:rFonts w:ascii="Calibri" w:eastAsia="標楷體" w:hAnsi="Calibri"/>
                <w:color w:val="000000"/>
                <w:sz w:val="20"/>
                <w:szCs w:val="20"/>
              </w:rPr>
              <w:t>一下</w:t>
            </w:r>
          </w:p>
        </w:tc>
        <w:tc>
          <w:tcPr>
            <w:tcW w:w="2198" w:type="dxa"/>
            <w:vAlign w:val="center"/>
          </w:tcPr>
          <w:p w:rsidR="001F0781" w:rsidRPr="006E4F37" w:rsidRDefault="001F0781" w:rsidP="001F0781">
            <w:pPr>
              <w:widowControl/>
              <w:adjustRightInd w:val="0"/>
              <w:snapToGrid w:val="0"/>
              <w:spacing w:line="0" w:lineRule="atLeast"/>
              <w:rPr>
                <w:rFonts w:ascii="Calibri" w:eastAsia="標楷體" w:hAnsi="Calibri"/>
                <w:sz w:val="20"/>
                <w:szCs w:val="20"/>
              </w:rPr>
            </w:pPr>
            <w:r w:rsidRPr="006E4F37">
              <w:rPr>
                <w:rFonts w:ascii="Calibri" w:eastAsia="標楷體" w:hAnsi="Calibri"/>
                <w:sz w:val="20"/>
                <w:szCs w:val="20"/>
              </w:rPr>
              <w:t>Psychology</w:t>
            </w:r>
          </w:p>
        </w:tc>
        <w:tc>
          <w:tcPr>
            <w:tcW w:w="1449" w:type="dxa"/>
            <w:vAlign w:val="center"/>
          </w:tcPr>
          <w:p w:rsidR="001F0781" w:rsidRPr="006E4F37" w:rsidRDefault="001F0781" w:rsidP="001F0781">
            <w:pPr>
              <w:adjustRightInd w:val="0"/>
              <w:snapToGrid w:val="0"/>
              <w:spacing w:line="160" w:lineRule="exact"/>
              <w:rPr>
                <w:rFonts w:ascii="Calibri" w:eastAsia="標楷體" w:hAnsi="Calibri"/>
                <w:sz w:val="16"/>
                <w:szCs w:val="16"/>
              </w:rPr>
            </w:pPr>
            <w:r w:rsidRPr="006E4F37">
              <w:rPr>
                <w:rFonts w:ascii="Calibri" w:eastAsia="標楷體" w:hAnsi="Calibri"/>
                <w:sz w:val="16"/>
                <w:szCs w:val="16"/>
              </w:rPr>
              <w:t>教育系、體育系、幼教系、特教系學生不得選修。</w:t>
            </w:r>
          </w:p>
        </w:tc>
      </w:tr>
      <w:tr w:rsidR="001F0781" w:rsidRPr="006E4F37" w:rsidTr="001F0781">
        <w:trPr>
          <w:cantSplit/>
          <w:trHeight w:val="454"/>
          <w:jc w:val="center"/>
        </w:trPr>
        <w:tc>
          <w:tcPr>
            <w:tcW w:w="448" w:type="dxa"/>
            <w:vMerge/>
            <w:vAlign w:val="center"/>
          </w:tcPr>
          <w:p w:rsidR="001F0781" w:rsidRPr="006E4F37" w:rsidRDefault="001F0781" w:rsidP="001F0781">
            <w:pPr>
              <w:adjustRightInd w:val="0"/>
              <w:snapToGrid w:val="0"/>
              <w:jc w:val="both"/>
              <w:rPr>
                <w:rFonts w:ascii="Calibri" w:eastAsia="標楷體" w:hAnsi="Calibri"/>
                <w:color w:val="000000"/>
                <w:sz w:val="22"/>
                <w:szCs w:val="22"/>
              </w:rPr>
            </w:pPr>
          </w:p>
        </w:tc>
        <w:tc>
          <w:tcPr>
            <w:tcW w:w="490" w:type="dxa"/>
            <w:vMerge/>
            <w:vAlign w:val="center"/>
          </w:tcPr>
          <w:p w:rsidR="001F0781" w:rsidRPr="006E4F37" w:rsidRDefault="001F0781" w:rsidP="001F0781">
            <w:pPr>
              <w:adjustRightInd w:val="0"/>
              <w:snapToGrid w:val="0"/>
              <w:jc w:val="center"/>
              <w:rPr>
                <w:rFonts w:ascii="Calibri" w:eastAsia="標楷體" w:hAnsi="Calibri"/>
                <w:color w:val="000000"/>
                <w:sz w:val="22"/>
                <w:szCs w:val="22"/>
              </w:rPr>
            </w:pPr>
          </w:p>
        </w:tc>
        <w:tc>
          <w:tcPr>
            <w:tcW w:w="518" w:type="dxa"/>
            <w:vMerge/>
            <w:tcBorders>
              <w:right w:val="single" w:sz="4" w:space="0" w:color="auto"/>
            </w:tcBorders>
            <w:vAlign w:val="center"/>
          </w:tcPr>
          <w:p w:rsidR="001F0781" w:rsidRPr="006E4F37" w:rsidRDefault="001F0781" w:rsidP="001F0781">
            <w:pPr>
              <w:adjustRightInd w:val="0"/>
              <w:snapToGrid w:val="0"/>
              <w:spacing w:line="0" w:lineRule="atLeast"/>
              <w:jc w:val="center"/>
              <w:rPr>
                <w:rFonts w:ascii="Calibri" w:eastAsia="標楷體" w:hAnsi="標楷體"/>
                <w:color w:val="000000"/>
                <w:kern w:val="0"/>
                <w:sz w:val="22"/>
                <w:szCs w:val="22"/>
              </w:rPr>
            </w:pPr>
          </w:p>
        </w:tc>
        <w:tc>
          <w:tcPr>
            <w:tcW w:w="1927" w:type="dxa"/>
            <w:tcBorders>
              <w:left w:val="single" w:sz="4" w:space="0" w:color="auto"/>
            </w:tcBorders>
            <w:vAlign w:val="center"/>
          </w:tcPr>
          <w:p w:rsidR="001F0781" w:rsidRPr="006E4F37" w:rsidRDefault="001F0781" w:rsidP="001F0781">
            <w:pPr>
              <w:adjustRightInd w:val="0"/>
              <w:snapToGrid w:val="0"/>
              <w:spacing w:line="0" w:lineRule="atLeast"/>
              <w:jc w:val="both"/>
              <w:rPr>
                <w:rFonts w:ascii="Calibri" w:eastAsia="標楷體" w:hAnsi="標楷體"/>
                <w:color w:val="000000"/>
                <w:sz w:val="22"/>
                <w:szCs w:val="22"/>
              </w:rPr>
            </w:pPr>
            <w:r w:rsidRPr="006E4F37">
              <w:rPr>
                <w:rFonts w:ascii="Calibri" w:eastAsia="標楷體" w:hAnsi="標楷體" w:hint="eastAsia"/>
                <w:color w:val="000000"/>
                <w:kern w:val="0"/>
                <w:sz w:val="22"/>
                <w:szCs w:val="22"/>
              </w:rPr>
              <w:t>社會學</w:t>
            </w:r>
          </w:p>
        </w:tc>
        <w:tc>
          <w:tcPr>
            <w:tcW w:w="1587" w:type="dxa"/>
            <w:vAlign w:val="center"/>
          </w:tcPr>
          <w:p w:rsidR="001F0781" w:rsidRPr="006E4F37" w:rsidRDefault="001F0781" w:rsidP="001F0781">
            <w:pPr>
              <w:ind w:left="-94"/>
              <w:jc w:val="center"/>
              <w:rPr>
                <w:rFonts w:ascii="Calibri" w:hAnsi="Calibri"/>
                <w:color w:val="000000"/>
                <w:sz w:val="20"/>
                <w:szCs w:val="20"/>
              </w:rPr>
            </w:pPr>
            <w:r w:rsidRPr="006E4F37">
              <w:rPr>
                <w:rFonts w:ascii="Calibri" w:eastAsia="標楷體" w:hAnsi="Calibri"/>
                <w:color w:val="000000"/>
                <w:sz w:val="20"/>
                <w:szCs w:val="20"/>
              </w:rPr>
              <w:t>UGE</w:t>
            </w:r>
            <w:r w:rsidRPr="006E4F37">
              <w:rPr>
                <w:rFonts w:ascii="Calibri" w:eastAsia="標楷體" w:hAnsi="Calibri" w:hint="eastAsia"/>
                <w:color w:val="000000"/>
                <w:sz w:val="20"/>
                <w:szCs w:val="20"/>
              </w:rPr>
              <w:t>13B2BA002</w:t>
            </w:r>
          </w:p>
        </w:tc>
        <w:tc>
          <w:tcPr>
            <w:tcW w:w="350" w:type="dxa"/>
            <w:vAlign w:val="center"/>
          </w:tcPr>
          <w:p w:rsidR="001F0781" w:rsidRPr="006E4F37" w:rsidRDefault="001F0781" w:rsidP="001F0781">
            <w:pPr>
              <w:jc w:val="center"/>
              <w:rPr>
                <w:rFonts w:ascii="Calibri" w:hAnsi="Calibri"/>
                <w:color w:val="000000"/>
                <w:sz w:val="22"/>
                <w:szCs w:val="22"/>
              </w:rPr>
            </w:pPr>
            <w:r w:rsidRPr="006E4F37">
              <w:rPr>
                <w:rFonts w:ascii="Calibri" w:eastAsia="標楷體" w:hAnsi="Calibri"/>
                <w:color w:val="000000"/>
                <w:sz w:val="22"/>
                <w:szCs w:val="22"/>
              </w:rPr>
              <w:t>選</w:t>
            </w:r>
          </w:p>
        </w:tc>
        <w:tc>
          <w:tcPr>
            <w:tcW w:w="392" w:type="dxa"/>
            <w:vAlign w:val="center"/>
          </w:tcPr>
          <w:p w:rsidR="001F0781" w:rsidRPr="006E4F37" w:rsidRDefault="001F0781" w:rsidP="001F0781">
            <w:pPr>
              <w:jc w:val="center"/>
              <w:rPr>
                <w:rFonts w:ascii="Calibri" w:hAnsi="Calibri"/>
                <w:color w:val="000000"/>
                <w:sz w:val="22"/>
                <w:szCs w:val="22"/>
              </w:rPr>
            </w:pPr>
            <w:r w:rsidRPr="006E4F37">
              <w:rPr>
                <w:rFonts w:ascii="Calibri" w:eastAsia="標楷體" w:hAnsi="Calibri"/>
                <w:color w:val="000000"/>
                <w:sz w:val="22"/>
                <w:szCs w:val="22"/>
              </w:rPr>
              <w:t>3</w:t>
            </w:r>
          </w:p>
        </w:tc>
        <w:tc>
          <w:tcPr>
            <w:tcW w:w="363" w:type="dxa"/>
            <w:vAlign w:val="center"/>
          </w:tcPr>
          <w:p w:rsidR="001F0781" w:rsidRPr="006E4F37" w:rsidRDefault="001F0781" w:rsidP="001F0781">
            <w:pPr>
              <w:jc w:val="center"/>
              <w:rPr>
                <w:rFonts w:ascii="Calibri" w:hAnsi="Calibri"/>
                <w:color w:val="000000"/>
                <w:sz w:val="22"/>
                <w:szCs w:val="22"/>
              </w:rPr>
            </w:pPr>
            <w:r w:rsidRPr="006E4F37">
              <w:rPr>
                <w:rFonts w:ascii="Calibri" w:eastAsia="標楷體" w:hAnsi="Calibri"/>
                <w:color w:val="000000"/>
                <w:sz w:val="22"/>
                <w:szCs w:val="22"/>
              </w:rPr>
              <w:t>3</w:t>
            </w:r>
          </w:p>
        </w:tc>
        <w:tc>
          <w:tcPr>
            <w:tcW w:w="728" w:type="dxa"/>
            <w:vAlign w:val="center"/>
          </w:tcPr>
          <w:p w:rsidR="001F0781" w:rsidRPr="006E4F37" w:rsidRDefault="001F0781" w:rsidP="001F0781">
            <w:pPr>
              <w:adjustRightInd w:val="0"/>
              <w:snapToGrid w:val="0"/>
              <w:spacing w:line="200" w:lineRule="exact"/>
              <w:rPr>
                <w:rFonts w:ascii="Calibri" w:eastAsia="標楷體" w:hAnsi="Calibri"/>
                <w:color w:val="000000"/>
                <w:sz w:val="20"/>
                <w:szCs w:val="20"/>
              </w:rPr>
            </w:pPr>
            <w:proofErr w:type="gramStart"/>
            <w:r w:rsidRPr="006E4F37">
              <w:rPr>
                <w:rFonts w:ascii="Calibri" w:eastAsia="標楷體" w:hAnsi="Calibri"/>
                <w:color w:val="000000"/>
                <w:sz w:val="20"/>
                <w:szCs w:val="20"/>
              </w:rPr>
              <w:t>一</w:t>
            </w:r>
            <w:proofErr w:type="gramEnd"/>
            <w:r w:rsidRPr="006E4F37">
              <w:rPr>
                <w:rFonts w:ascii="Calibri" w:eastAsia="標楷體" w:hAnsi="Calibri"/>
                <w:color w:val="000000"/>
                <w:sz w:val="20"/>
                <w:szCs w:val="20"/>
              </w:rPr>
              <w:t>上</w:t>
            </w:r>
          </w:p>
          <w:p w:rsidR="001F0781" w:rsidRPr="006E4F37" w:rsidRDefault="001F0781" w:rsidP="001F0781">
            <w:pPr>
              <w:spacing w:line="200" w:lineRule="exact"/>
              <w:rPr>
                <w:rFonts w:ascii="Calibri" w:hAnsi="Calibri"/>
                <w:color w:val="000000"/>
                <w:sz w:val="20"/>
                <w:szCs w:val="20"/>
              </w:rPr>
            </w:pPr>
            <w:r w:rsidRPr="006E4F37">
              <w:rPr>
                <w:rFonts w:ascii="Calibri" w:eastAsia="標楷體" w:hAnsi="Calibri"/>
                <w:color w:val="000000"/>
                <w:sz w:val="20"/>
                <w:szCs w:val="20"/>
              </w:rPr>
              <w:t>一下</w:t>
            </w:r>
          </w:p>
        </w:tc>
        <w:tc>
          <w:tcPr>
            <w:tcW w:w="2198" w:type="dxa"/>
            <w:vAlign w:val="center"/>
          </w:tcPr>
          <w:p w:rsidR="001F0781" w:rsidRPr="006E4F37" w:rsidRDefault="001F0781" w:rsidP="001F0781">
            <w:pPr>
              <w:widowControl/>
              <w:adjustRightInd w:val="0"/>
              <w:snapToGrid w:val="0"/>
              <w:spacing w:line="0" w:lineRule="atLeast"/>
              <w:rPr>
                <w:rFonts w:ascii="Calibri" w:eastAsia="標楷體" w:hAnsi="Calibri"/>
                <w:color w:val="000000"/>
                <w:sz w:val="20"/>
                <w:szCs w:val="20"/>
              </w:rPr>
            </w:pPr>
            <w:r w:rsidRPr="006E4F37">
              <w:rPr>
                <w:rFonts w:ascii="Calibri" w:eastAsia="標楷體" w:hAnsi="Calibri"/>
                <w:color w:val="000000"/>
                <w:sz w:val="20"/>
                <w:szCs w:val="20"/>
              </w:rPr>
              <w:t>Sociology</w:t>
            </w:r>
          </w:p>
        </w:tc>
        <w:tc>
          <w:tcPr>
            <w:tcW w:w="1449" w:type="dxa"/>
            <w:vAlign w:val="center"/>
          </w:tcPr>
          <w:p w:rsidR="001F0781" w:rsidRPr="006E4F37" w:rsidRDefault="001F0781" w:rsidP="001F0781">
            <w:pPr>
              <w:adjustRightInd w:val="0"/>
              <w:snapToGrid w:val="0"/>
              <w:spacing w:line="160" w:lineRule="exact"/>
              <w:rPr>
                <w:rFonts w:ascii="Calibri" w:eastAsia="標楷體" w:hAnsi="Calibri"/>
                <w:color w:val="000000"/>
                <w:sz w:val="16"/>
                <w:szCs w:val="16"/>
              </w:rPr>
            </w:pPr>
            <w:r w:rsidRPr="006E4F37">
              <w:rPr>
                <w:rFonts w:ascii="Calibri" w:eastAsia="標楷體" w:hAnsi="Calibri"/>
                <w:color w:val="000000"/>
                <w:sz w:val="16"/>
                <w:szCs w:val="16"/>
              </w:rPr>
              <w:t>公事系</w:t>
            </w:r>
          </w:p>
        </w:tc>
      </w:tr>
      <w:tr w:rsidR="001F0781" w:rsidRPr="006E4F37" w:rsidTr="001F0781">
        <w:trPr>
          <w:cantSplit/>
          <w:trHeight w:val="454"/>
          <w:jc w:val="center"/>
        </w:trPr>
        <w:tc>
          <w:tcPr>
            <w:tcW w:w="448" w:type="dxa"/>
            <w:vMerge/>
            <w:vAlign w:val="center"/>
          </w:tcPr>
          <w:p w:rsidR="001F0781" w:rsidRPr="006E4F37" w:rsidRDefault="001F0781" w:rsidP="001F0781">
            <w:pPr>
              <w:adjustRightInd w:val="0"/>
              <w:snapToGrid w:val="0"/>
              <w:jc w:val="both"/>
              <w:rPr>
                <w:rFonts w:ascii="Calibri" w:eastAsia="標楷體" w:hAnsi="Calibri"/>
                <w:color w:val="000000"/>
                <w:sz w:val="22"/>
                <w:szCs w:val="22"/>
              </w:rPr>
            </w:pPr>
          </w:p>
        </w:tc>
        <w:tc>
          <w:tcPr>
            <w:tcW w:w="490" w:type="dxa"/>
            <w:vMerge/>
            <w:vAlign w:val="center"/>
          </w:tcPr>
          <w:p w:rsidR="001F0781" w:rsidRPr="006E4F37" w:rsidRDefault="001F0781" w:rsidP="001F0781">
            <w:pPr>
              <w:adjustRightInd w:val="0"/>
              <w:snapToGrid w:val="0"/>
              <w:jc w:val="center"/>
              <w:rPr>
                <w:rFonts w:ascii="Calibri" w:eastAsia="標楷體" w:hAnsi="Calibri"/>
                <w:color w:val="000000"/>
                <w:sz w:val="22"/>
                <w:szCs w:val="22"/>
              </w:rPr>
            </w:pPr>
          </w:p>
        </w:tc>
        <w:tc>
          <w:tcPr>
            <w:tcW w:w="518" w:type="dxa"/>
            <w:vMerge/>
            <w:tcBorders>
              <w:right w:val="single" w:sz="4" w:space="0" w:color="auto"/>
            </w:tcBorders>
            <w:vAlign w:val="center"/>
          </w:tcPr>
          <w:p w:rsidR="001F0781" w:rsidRPr="006E4F37" w:rsidRDefault="001F0781" w:rsidP="001F0781">
            <w:pPr>
              <w:adjustRightInd w:val="0"/>
              <w:snapToGrid w:val="0"/>
              <w:spacing w:line="0" w:lineRule="atLeast"/>
              <w:jc w:val="center"/>
              <w:rPr>
                <w:rFonts w:ascii="Calibri" w:eastAsia="標楷體" w:hAnsi="標楷體"/>
                <w:color w:val="000000"/>
                <w:sz w:val="22"/>
                <w:szCs w:val="22"/>
              </w:rPr>
            </w:pPr>
          </w:p>
        </w:tc>
        <w:tc>
          <w:tcPr>
            <w:tcW w:w="1927" w:type="dxa"/>
            <w:tcBorders>
              <w:left w:val="single" w:sz="4" w:space="0" w:color="auto"/>
            </w:tcBorders>
            <w:vAlign w:val="center"/>
          </w:tcPr>
          <w:p w:rsidR="001F0781" w:rsidRPr="006E4F37" w:rsidRDefault="001F0781" w:rsidP="001F0781">
            <w:pPr>
              <w:adjustRightInd w:val="0"/>
              <w:snapToGrid w:val="0"/>
              <w:spacing w:line="0" w:lineRule="atLeast"/>
              <w:jc w:val="both"/>
              <w:rPr>
                <w:rFonts w:ascii="Calibri" w:eastAsia="標楷體" w:hAnsi="標楷體"/>
                <w:color w:val="000000"/>
                <w:sz w:val="22"/>
                <w:szCs w:val="22"/>
              </w:rPr>
            </w:pPr>
            <w:r w:rsidRPr="006E4F37">
              <w:rPr>
                <w:rFonts w:ascii="Calibri" w:eastAsia="標楷體" w:hAnsi="標楷體" w:hint="eastAsia"/>
                <w:color w:val="000000"/>
                <w:kern w:val="0"/>
                <w:sz w:val="22"/>
                <w:szCs w:val="22"/>
              </w:rPr>
              <w:t>管理學</w:t>
            </w:r>
          </w:p>
        </w:tc>
        <w:tc>
          <w:tcPr>
            <w:tcW w:w="1587" w:type="dxa"/>
            <w:vAlign w:val="center"/>
          </w:tcPr>
          <w:p w:rsidR="001F0781" w:rsidRPr="006E4F37" w:rsidRDefault="001F0781" w:rsidP="001F0781">
            <w:pPr>
              <w:ind w:left="-94"/>
              <w:jc w:val="center"/>
              <w:rPr>
                <w:rFonts w:ascii="Calibri" w:hAnsi="Calibri"/>
                <w:color w:val="000000"/>
                <w:sz w:val="20"/>
                <w:szCs w:val="20"/>
              </w:rPr>
            </w:pPr>
            <w:r w:rsidRPr="006E4F37">
              <w:rPr>
                <w:rFonts w:ascii="Calibri" w:eastAsia="標楷體" w:hAnsi="Calibri"/>
                <w:color w:val="000000"/>
                <w:sz w:val="20"/>
                <w:szCs w:val="20"/>
              </w:rPr>
              <w:t>UGE</w:t>
            </w:r>
            <w:r w:rsidRPr="006E4F37">
              <w:rPr>
                <w:rFonts w:ascii="Calibri" w:eastAsia="標楷體" w:hAnsi="Calibri" w:hint="eastAsia"/>
                <w:color w:val="000000"/>
                <w:sz w:val="20"/>
                <w:szCs w:val="20"/>
              </w:rPr>
              <w:t>13B2BA003</w:t>
            </w:r>
          </w:p>
        </w:tc>
        <w:tc>
          <w:tcPr>
            <w:tcW w:w="350" w:type="dxa"/>
            <w:vAlign w:val="center"/>
          </w:tcPr>
          <w:p w:rsidR="001F0781" w:rsidRPr="006E4F37" w:rsidRDefault="001F0781" w:rsidP="001F0781">
            <w:pPr>
              <w:jc w:val="center"/>
              <w:rPr>
                <w:rFonts w:ascii="Calibri" w:hAnsi="Calibri"/>
                <w:color w:val="000000"/>
                <w:sz w:val="22"/>
                <w:szCs w:val="22"/>
              </w:rPr>
            </w:pPr>
            <w:r w:rsidRPr="006E4F37">
              <w:rPr>
                <w:rFonts w:ascii="Calibri" w:eastAsia="標楷體" w:hAnsi="Calibri"/>
                <w:color w:val="000000"/>
                <w:sz w:val="22"/>
                <w:szCs w:val="22"/>
              </w:rPr>
              <w:t>選</w:t>
            </w:r>
          </w:p>
        </w:tc>
        <w:tc>
          <w:tcPr>
            <w:tcW w:w="392" w:type="dxa"/>
            <w:vAlign w:val="center"/>
          </w:tcPr>
          <w:p w:rsidR="001F0781" w:rsidRPr="006E4F37" w:rsidRDefault="001F0781" w:rsidP="001F0781">
            <w:pPr>
              <w:jc w:val="center"/>
              <w:rPr>
                <w:rFonts w:ascii="Calibri" w:hAnsi="Calibri"/>
                <w:color w:val="000000"/>
                <w:sz w:val="22"/>
                <w:szCs w:val="22"/>
              </w:rPr>
            </w:pPr>
            <w:r w:rsidRPr="006E4F37">
              <w:rPr>
                <w:rFonts w:ascii="Calibri" w:eastAsia="標楷體" w:hAnsi="Calibri"/>
                <w:color w:val="000000"/>
                <w:sz w:val="22"/>
                <w:szCs w:val="22"/>
              </w:rPr>
              <w:t>3</w:t>
            </w:r>
          </w:p>
        </w:tc>
        <w:tc>
          <w:tcPr>
            <w:tcW w:w="363" w:type="dxa"/>
            <w:vAlign w:val="center"/>
          </w:tcPr>
          <w:p w:rsidR="001F0781" w:rsidRPr="006E4F37" w:rsidRDefault="001F0781" w:rsidP="001F0781">
            <w:pPr>
              <w:jc w:val="center"/>
              <w:rPr>
                <w:rFonts w:ascii="Calibri" w:hAnsi="Calibri"/>
                <w:color w:val="000000"/>
                <w:sz w:val="22"/>
                <w:szCs w:val="22"/>
              </w:rPr>
            </w:pPr>
            <w:r w:rsidRPr="006E4F37">
              <w:rPr>
                <w:rFonts w:ascii="Calibri" w:eastAsia="標楷體" w:hAnsi="Calibri"/>
                <w:color w:val="000000"/>
                <w:sz w:val="22"/>
                <w:szCs w:val="22"/>
              </w:rPr>
              <w:t>3</w:t>
            </w:r>
          </w:p>
        </w:tc>
        <w:tc>
          <w:tcPr>
            <w:tcW w:w="728" w:type="dxa"/>
            <w:vAlign w:val="center"/>
          </w:tcPr>
          <w:p w:rsidR="001F0781" w:rsidRPr="006E4F37" w:rsidRDefault="001F0781" w:rsidP="001F0781">
            <w:pPr>
              <w:adjustRightInd w:val="0"/>
              <w:snapToGrid w:val="0"/>
              <w:spacing w:line="200" w:lineRule="exact"/>
              <w:rPr>
                <w:rFonts w:ascii="Calibri" w:eastAsia="標楷體" w:hAnsi="Calibri"/>
                <w:color w:val="000000"/>
                <w:sz w:val="20"/>
                <w:szCs w:val="20"/>
              </w:rPr>
            </w:pPr>
            <w:proofErr w:type="gramStart"/>
            <w:r w:rsidRPr="006E4F37">
              <w:rPr>
                <w:rFonts w:ascii="Calibri" w:eastAsia="標楷體" w:hAnsi="Calibri"/>
                <w:color w:val="000000"/>
                <w:sz w:val="20"/>
                <w:szCs w:val="20"/>
              </w:rPr>
              <w:t>一</w:t>
            </w:r>
            <w:proofErr w:type="gramEnd"/>
            <w:r w:rsidRPr="006E4F37">
              <w:rPr>
                <w:rFonts w:ascii="Calibri" w:eastAsia="標楷體" w:hAnsi="Calibri"/>
                <w:color w:val="000000"/>
                <w:sz w:val="20"/>
                <w:szCs w:val="20"/>
              </w:rPr>
              <w:t>上</w:t>
            </w:r>
          </w:p>
          <w:p w:rsidR="001F0781" w:rsidRPr="006E4F37" w:rsidRDefault="001F0781" w:rsidP="001F0781">
            <w:pPr>
              <w:adjustRightInd w:val="0"/>
              <w:snapToGrid w:val="0"/>
              <w:spacing w:line="200" w:lineRule="exact"/>
              <w:rPr>
                <w:rFonts w:ascii="Calibri" w:eastAsia="標楷體" w:hAnsi="Calibri"/>
                <w:color w:val="000000"/>
                <w:sz w:val="20"/>
                <w:szCs w:val="20"/>
              </w:rPr>
            </w:pPr>
            <w:r w:rsidRPr="006E4F37">
              <w:rPr>
                <w:rFonts w:ascii="Calibri" w:eastAsia="標楷體" w:hAnsi="Calibri"/>
                <w:color w:val="000000"/>
                <w:sz w:val="20"/>
                <w:szCs w:val="20"/>
              </w:rPr>
              <w:t>一下</w:t>
            </w:r>
          </w:p>
        </w:tc>
        <w:tc>
          <w:tcPr>
            <w:tcW w:w="2198" w:type="dxa"/>
            <w:vAlign w:val="center"/>
          </w:tcPr>
          <w:p w:rsidR="001F0781" w:rsidRPr="006E4F37" w:rsidRDefault="001F0781" w:rsidP="001F0781">
            <w:pPr>
              <w:widowControl/>
              <w:adjustRightInd w:val="0"/>
              <w:snapToGrid w:val="0"/>
              <w:spacing w:line="0" w:lineRule="atLeast"/>
              <w:rPr>
                <w:rFonts w:ascii="Calibri" w:eastAsia="標楷體" w:hAnsi="Calibri"/>
                <w:color w:val="000000"/>
                <w:sz w:val="20"/>
                <w:szCs w:val="20"/>
              </w:rPr>
            </w:pPr>
            <w:r w:rsidRPr="006E4F37">
              <w:rPr>
                <w:rFonts w:ascii="Calibri" w:eastAsia="標楷體" w:hAnsi="Calibri"/>
                <w:color w:val="000000"/>
                <w:sz w:val="20"/>
                <w:szCs w:val="20"/>
              </w:rPr>
              <w:t>Management Science</w:t>
            </w:r>
          </w:p>
        </w:tc>
        <w:tc>
          <w:tcPr>
            <w:tcW w:w="1449" w:type="dxa"/>
            <w:vAlign w:val="center"/>
          </w:tcPr>
          <w:p w:rsidR="001F0781" w:rsidRPr="006E4F37" w:rsidRDefault="001F0781" w:rsidP="001F0781">
            <w:pPr>
              <w:adjustRightInd w:val="0"/>
              <w:snapToGrid w:val="0"/>
              <w:spacing w:line="160" w:lineRule="exact"/>
              <w:rPr>
                <w:rFonts w:ascii="Calibri" w:eastAsia="標楷體" w:hAnsi="Calibri"/>
                <w:color w:val="000000"/>
                <w:sz w:val="16"/>
                <w:szCs w:val="16"/>
              </w:rPr>
            </w:pPr>
            <w:proofErr w:type="gramStart"/>
            <w:r w:rsidRPr="006E4F37">
              <w:rPr>
                <w:rFonts w:ascii="Calibri" w:eastAsia="標楷體" w:hAnsi="Calibri"/>
                <w:color w:val="000000"/>
                <w:sz w:val="16"/>
                <w:szCs w:val="16"/>
              </w:rPr>
              <w:t>文休系</w:t>
            </w:r>
            <w:r w:rsidRPr="006E4F37">
              <w:rPr>
                <w:rFonts w:ascii="Calibri" w:eastAsia="標楷體" w:hAnsi="Calibri" w:hint="eastAsia"/>
                <w:color w:val="000000"/>
                <w:sz w:val="16"/>
                <w:szCs w:val="16"/>
              </w:rPr>
              <w:t>、數媒系</w:t>
            </w:r>
            <w:proofErr w:type="gramEnd"/>
            <w:r w:rsidRPr="006E4F37">
              <w:rPr>
                <w:rFonts w:ascii="Calibri" w:eastAsia="標楷體" w:hAnsi="Calibri"/>
                <w:color w:val="000000"/>
                <w:sz w:val="16"/>
                <w:szCs w:val="16"/>
              </w:rPr>
              <w:t>、資管系、心動系</w:t>
            </w:r>
            <w:r w:rsidRPr="006E4F37">
              <w:rPr>
                <w:rFonts w:ascii="Calibri" w:eastAsia="標楷體" w:hAnsi="Calibri" w:hint="eastAsia"/>
                <w:color w:val="000000"/>
                <w:sz w:val="16"/>
                <w:szCs w:val="16"/>
              </w:rPr>
              <w:t>、</w:t>
            </w:r>
            <w:proofErr w:type="gramStart"/>
            <w:r w:rsidRPr="006E4F37">
              <w:rPr>
                <w:rFonts w:ascii="Calibri" w:eastAsia="標楷體" w:hAnsi="Calibri" w:hint="eastAsia"/>
                <w:color w:val="000000"/>
                <w:sz w:val="16"/>
                <w:szCs w:val="16"/>
              </w:rPr>
              <w:t>運競學</w:t>
            </w:r>
            <w:proofErr w:type="gramEnd"/>
            <w:r w:rsidRPr="006E4F37">
              <w:rPr>
                <w:rFonts w:ascii="Calibri" w:eastAsia="標楷體" w:hAnsi="Calibri" w:hint="eastAsia"/>
                <w:color w:val="000000"/>
                <w:sz w:val="16"/>
                <w:szCs w:val="16"/>
              </w:rPr>
              <w:t>程</w:t>
            </w:r>
          </w:p>
        </w:tc>
      </w:tr>
      <w:tr w:rsidR="001F0781" w:rsidRPr="006E4F37" w:rsidTr="001F0781">
        <w:trPr>
          <w:cantSplit/>
          <w:trHeight w:val="454"/>
          <w:jc w:val="center"/>
        </w:trPr>
        <w:tc>
          <w:tcPr>
            <w:tcW w:w="448" w:type="dxa"/>
            <w:vMerge/>
            <w:vAlign w:val="center"/>
          </w:tcPr>
          <w:p w:rsidR="001F0781" w:rsidRPr="006E4F37" w:rsidRDefault="001F0781" w:rsidP="001F0781">
            <w:pPr>
              <w:adjustRightInd w:val="0"/>
              <w:snapToGrid w:val="0"/>
              <w:jc w:val="both"/>
              <w:rPr>
                <w:rFonts w:ascii="Calibri" w:eastAsia="標楷體" w:hAnsi="Calibri"/>
                <w:color w:val="000000"/>
                <w:sz w:val="22"/>
                <w:szCs w:val="22"/>
              </w:rPr>
            </w:pPr>
          </w:p>
        </w:tc>
        <w:tc>
          <w:tcPr>
            <w:tcW w:w="490" w:type="dxa"/>
            <w:vMerge/>
            <w:vAlign w:val="center"/>
          </w:tcPr>
          <w:p w:rsidR="001F0781" w:rsidRPr="006E4F37" w:rsidRDefault="001F0781" w:rsidP="001F0781">
            <w:pPr>
              <w:adjustRightInd w:val="0"/>
              <w:snapToGrid w:val="0"/>
              <w:jc w:val="center"/>
              <w:rPr>
                <w:rFonts w:ascii="Calibri" w:eastAsia="標楷體" w:hAnsi="Calibri"/>
                <w:color w:val="000000"/>
                <w:sz w:val="22"/>
                <w:szCs w:val="22"/>
              </w:rPr>
            </w:pPr>
          </w:p>
        </w:tc>
        <w:tc>
          <w:tcPr>
            <w:tcW w:w="518" w:type="dxa"/>
            <w:vMerge/>
            <w:tcBorders>
              <w:right w:val="single" w:sz="4" w:space="0" w:color="auto"/>
            </w:tcBorders>
            <w:vAlign w:val="center"/>
          </w:tcPr>
          <w:p w:rsidR="001F0781" w:rsidRPr="006E4F37" w:rsidRDefault="001F0781" w:rsidP="001F0781">
            <w:pPr>
              <w:adjustRightInd w:val="0"/>
              <w:snapToGrid w:val="0"/>
              <w:spacing w:line="0" w:lineRule="atLeast"/>
              <w:jc w:val="center"/>
              <w:rPr>
                <w:rFonts w:ascii="Calibri" w:eastAsia="標楷體" w:hAnsi="標楷體"/>
                <w:color w:val="000000"/>
                <w:sz w:val="22"/>
                <w:szCs w:val="22"/>
              </w:rPr>
            </w:pPr>
          </w:p>
        </w:tc>
        <w:tc>
          <w:tcPr>
            <w:tcW w:w="1927" w:type="dxa"/>
            <w:tcBorders>
              <w:left w:val="single" w:sz="4" w:space="0" w:color="auto"/>
            </w:tcBorders>
            <w:vAlign w:val="center"/>
          </w:tcPr>
          <w:p w:rsidR="001F0781" w:rsidRPr="006E4F37" w:rsidRDefault="001F0781" w:rsidP="001F0781">
            <w:pPr>
              <w:adjustRightInd w:val="0"/>
              <w:snapToGrid w:val="0"/>
              <w:spacing w:line="0" w:lineRule="atLeast"/>
              <w:jc w:val="both"/>
              <w:rPr>
                <w:rFonts w:ascii="Calibri" w:eastAsia="標楷體" w:hAnsi="標楷體"/>
                <w:color w:val="000000"/>
                <w:sz w:val="22"/>
                <w:szCs w:val="22"/>
              </w:rPr>
            </w:pPr>
            <w:r w:rsidRPr="006E4F37">
              <w:rPr>
                <w:rFonts w:ascii="Calibri" w:eastAsia="標楷體" w:hAnsi="標楷體" w:hint="eastAsia"/>
                <w:color w:val="000000"/>
                <w:kern w:val="0"/>
                <w:sz w:val="22"/>
                <w:szCs w:val="22"/>
              </w:rPr>
              <w:t>經濟學</w:t>
            </w:r>
          </w:p>
        </w:tc>
        <w:tc>
          <w:tcPr>
            <w:tcW w:w="1587" w:type="dxa"/>
            <w:vAlign w:val="center"/>
          </w:tcPr>
          <w:p w:rsidR="001F0781" w:rsidRPr="006E4F37" w:rsidRDefault="001F0781" w:rsidP="001F0781">
            <w:pPr>
              <w:ind w:left="-94"/>
              <w:jc w:val="center"/>
              <w:rPr>
                <w:rFonts w:ascii="Calibri" w:hAnsi="Calibri"/>
                <w:color w:val="000000"/>
                <w:sz w:val="20"/>
                <w:szCs w:val="20"/>
              </w:rPr>
            </w:pPr>
            <w:r w:rsidRPr="006E4F37">
              <w:rPr>
                <w:rFonts w:ascii="Calibri" w:eastAsia="標楷體" w:hAnsi="Calibri"/>
                <w:color w:val="000000"/>
                <w:sz w:val="20"/>
                <w:szCs w:val="20"/>
              </w:rPr>
              <w:t>UGE</w:t>
            </w:r>
            <w:r w:rsidRPr="006E4F37">
              <w:rPr>
                <w:rFonts w:ascii="Calibri" w:eastAsia="標楷體" w:hAnsi="Calibri" w:hint="eastAsia"/>
                <w:color w:val="000000"/>
                <w:sz w:val="20"/>
                <w:szCs w:val="20"/>
              </w:rPr>
              <w:t>13B2BA004</w:t>
            </w:r>
          </w:p>
        </w:tc>
        <w:tc>
          <w:tcPr>
            <w:tcW w:w="350" w:type="dxa"/>
            <w:vAlign w:val="center"/>
          </w:tcPr>
          <w:p w:rsidR="001F0781" w:rsidRPr="006E4F37" w:rsidRDefault="001F0781" w:rsidP="001F0781">
            <w:pPr>
              <w:jc w:val="center"/>
              <w:rPr>
                <w:rFonts w:ascii="Calibri" w:hAnsi="Calibri"/>
                <w:color w:val="000000"/>
                <w:sz w:val="22"/>
                <w:szCs w:val="22"/>
              </w:rPr>
            </w:pPr>
            <w:r w:rsidRPr="006E4F37">
              <w:rPr>
                <w:rFonts w:ascii="Calibri" w:eastAsia="標楷體" w:hAnsi="Calibri"/>
                <w:color w:val="000000"/>
                <w:sz w:val="22"/>
                <w:szCs w:val="22"/>
              </w:rPr>
              <w:t>選</w:t>
            </w:r>
          </w:p>
        </w:tc>
        <w:tc>
          <w:tcPr>
            <w:tcW w:w="392" w:type="dxa"/>
            <w:vAlign w:val="center"/>
          </w:tcPr>
          <w:p w:rsidR="001F0781" w:rsidRPr="006E4F37" w:rsidRDefault="001F0781" w:rsidP="001F0781">
            <w:pPr>
              <w:jc w:val="center"/>
              <w:rPr>
                <w:rFonts w:ascii="Calibri" w:hAnsi="Calibri"/>
                <w:color w:val="000000"/>
                <w:sz w:val="22"/>
                <w:szCs w:val="22"/>
              </w:rPr>
            </w:pPr>
            <w:r w:rsidRPr="006E4F37">
              <w:rPr>
                <w:rFonts w:ascii="Calibri" w:eastAsia="標楷體" w:hAnsi="Calibri"/>
                <w:color w:val="000000"/>
                <w:sz w:val="22"/>
                <w:szCs w:val="22"/>
              </w:rPr>
              <w:t>3</w:t>
            </w:r>
          </w:p>
        </w:tc>
        <w:tc>
          <w:tcPr>
            <w:tcW w:w="363" w:type="dxa"/>
            <w:vAlign w:val="center"/>
          </w:tcPr>
          <w:p w:rsidR="001F0781" w:rsidRPr="006E4F37" w:rsidRDefault="001F0781" w:rsidP="001F0781">
            <w:pPr>
              <w:jc w:val="center"/>
              <w:rPr>
                <w:rFonts w:ascii="Calibri" w:hAnsi="Calibri"/>
                <w:color w:val="000000"/>
                <w:sz w:val="22"/>
                <w:szCs w:val="22"/>
              </w:rPr>
            </w:pPr>
            <w:r w:rsidRPr="006E4F37">
              <w:rPr>
                <w:rFonts w:ascii="Calibri" w:eastAsia="標楷體" w:hAnsi="Calibri"/>
                <w:color w:val="000000"/>
                <w:sz w:val="22"/>
                <w:szCs w:val="22"/>
              </w:rPr>
              <w:t>3</w:t>
            </w:r>
          </w:p>
        </w:tc>
        <w:tc>
          <w:tcPr>
            <w:tcW w:w="728" w:type="dxa"/>
            <w:vAlign w:val="center"/>
          </w:tcPr>
          <w:p w:rsidR="001F0781" w:rsidRPr="006E4F37" w:rsidRDefault="001F0781" w:rsidP="001F0781">
            <w:pPr>
              <w:adjustRightInd w:val="0"/>
              <w:snapToGrid w:val="0"/>
              <w:spacing w:line="200" w:lineRule="exact"/>
              <w:rPr>
                <w:rFonts w:ascii="Calibri" w:eastAsia="標楷體" w:hAnsi="Calibri"/>
                <w:color w:val="000000"/>
                <w:sz w:val="20"/>
                <w:szCs w:val="20"/>
              </w:rPr>
            </w:pPr>
            <w:proofErr w:type="gramStart"/>
            <w:r w:rsidRPr="006E4F37">
              <w:rPr>
                <w:rFonts w:ascii="Calibri" w:eastAsia="標楷體" w:hAnsi="Calibri"/>
                <w:color w:val="000000"/>
                <w:sz w:val="20"/>
                <w:szCs w:val="20"/>
              </w:rPr>
              <w:t>一</w:t>
            </w:r>
            <w:proofErr w:type="gramEnd"/>
            <w:r w:rsidRPr="006E4F37">
              <w:rPr>
                <w:rFonts w:ascii="Calibri" w:eastAsia="標楷體" w:hAnsi="Calibri"/>
                <w:color w:val="000000"/>
                <w:sz w:val="20"/>
                <w:szCs w:val="20"/>
              </w:rPr>
              <w:t>上</w:t>
            </w:r>
          </w:p>
          <w:p w:rsidR="001F0781" w:rsidRPr="006E4F37" w:rsidRDefault="001F0781" w:rsidP="001F0781">
            <w:pPr>
              <w:spacing w:line="200" w:lineRule="exact"/>
              <w:rPr>
                <w:rFonts w:ascii="Calibri" w:hAnsi="Calibri"/>
                <w:color w:val="000000"/>
                <w:sz w:val="20"/>
                <w:szCs w:val="20"/>
              </w:rPr>
            </w:pPr>
            <w:r w:rsidRPr="006E4F37">
              <w:rPr>
                <w:rFonts w:ascii="Calibri" w:eastAsia="標楷體" w:hAnsi="Calibri"/>
                <w:color w:val="000000"/>
                <w:sz w:val="20"/>
                <w:szCs w:val="20"/>
              </w:rPr>
              <w:t>一下</w:t>
            </w:r>
          </w:p>
        </w:tc>
        <w:tc>
          <w:tcPr>
            <w:tcW w:w="2198" w:type="dxa"/>
            <w:vAlign w:val="center"/>
          </w:tcPr>
          <w:p w:rsidR="001F0781" w:rsidRPr="006E4F37" w:rsidRDefault="001F0781" w:rsidP="001F0781">
            <w:pPr>
              <w:widowControl/>
              <w:adjustRightInd w:val="0"/>
              <w:snapToGrid w:val="0"/>
              <w:spacing w:line="0" w:lineRule="atLeast"/>
              <w:rPr>
                <w:rFonts w:ascii="Calibri" w:eastAsia="標楷體" w:hAnsi="Calibri"/>
                <w:color w:val="000000"/>
                <w:sz w:val="20"/>
                <w:szCs w:val="20"/>
              </w:rPr>
            </w:pPr>
            <w:r w:rsidRPr="006E4F37">
              <w:rPr>
                <w:rFonts w:ascii="Calibri" w:eastAsia="標楷體" w:hAnsi="Calibri"/>
                <w:color w:val="000000"/>
                <w:sz w:val="20"/>
                <w:szCs w:val="20"/>
              </w:rPr>
              <w:t>Economics</w:t>
            </w:r>
          </w:p>
        </w:tc>
        <w:tc>
          <w:tcPr>
            <w:tcW w:w="1449" w:type="dxa"/>
            <w:vAlign w:val="center"/>
          </w:tcPr>
          <w:p w:rsidR="001F0781" w:rsidRPr="006E4F37" w:rsidRDefault="001F0781" w:rsidP="001F0781">
            <w:pPr>
              <w:adjustRightInd w:val="0"/>
              <w:snapToGrid w:val="0"/>
              <w:spacing w:line="160" w:lineRule="exact"/>
              <w:rPr>
                <w:rFonts w:ascii="Calibri" w:eastAsia="標楷體" w:hAnsi="Calibri"/>
                <w:color w:val="000000"/>
                <w:sz w:val="16"/>
                <w:szCs w:val="16"/>
              </w:rPr>
            </w:pPr>
            <w:proofErr w:type="gramStart"/>
            <w:r w:rsidRPr="006E4F37">
              <w:rPr>
                <w:rFonts w:ascii="Calibri" w:eastAsia="標楷體" w:hAnsi="Calibri"/>
                <w:color w:val="000000"/>
                <w:sz w:val="16"/>
                <w:szCs w:val="16"/>
              </w:rPr>
              <w:t>文休系</w:t>
            </w:r>
            <w:proofErr w:type="gramEnd"/>
            <w:r w:rsidRPr="006E4F37">
              <w:rPr>
                <w:rFonts w:ascii="Calibri" w:eastAsia="標楷體" w:hAnsi="Calibri"/>
                <w:color w:val="000000"/>
                <w:sz w:val="16"/>
                <w:szCs w:val="16"/>
              </w:rPr>
              <w:t>、數學系、資管系</w:t>
            </w:r>
          </w:p>
        </w:tc>
      </w:tr>
      <w:tr w:rsidR="001F0781" w:rsidRPr="006E4F37" w:rsidTr="001F0781">
        <w:trPr>
          <w:cantSplit/>
          <w:trHeight w:val="454"/>
          <w:jc w:val="center"/>
        </w:trPr>
        <w:tc>
          <w:tcPr>
            <w:tcW w:w="448" w:type="dxa"/>
            <w:vMerge/>
            <w:vAlign w:val="center"/>
          </w:tcPr>
          <w:p w:rsidR="001F0781" w:rsidRPr="006E4F37" w:rsidRDefault="001F0781" w:rsidP="001F0781">
            <w:pPr>
              <w:adjustRightInd w:val="0"/>
              <w:snapToGrid w:val="0"/>
              <w:jc w:val="both"/>
              <w:rPr>
                <w:rFonts w:ascii="Calibri" w:eastAsia="標楷體" w:hAnsi="Calibri"/>
                <w:color w:val="000000"/>
                <w:sz w:val="22"/>
                <w:szCs w:val="22"/>
              </w:rPr>
            </w:pPr>
          </w:p>
        </w:tc>
        <w:tc>
          <w:tcPr>
            <w:tcW w:w="490" w:type="dxa"/>
            <w:vMerge/>
            <w:vAlign w:val="center"/>
          </w:tcPr>
          <w:p w:rsidR="001F0781" w:rsidRPr="006E4F37" w:rsidRDefault="001F0781" w:rsidP="001F0781">
            <w:pPr>
              <w:adjustRightInd w:val="0"/>
              <w:snapToGrid w:val="0"/>
              <w:jc w:val="center"/>
              <w:rPr>
                <w:rFonts w:ascii="Calibri" w:eastAsia="標楷體" w:hAnsi="Calibri"/>
                <w:color w:val="000000"/>
                <w:sz w:val="22"/>
                <w:szCs w:val="22"/>
              </w:rPr>
            </w:pPr>
          </w:p>
        </w:tc>
        <w:tc>
          <w:tcPr>
            <w:tcW w:w="518" w:type="dxa"/>
            <w:vMerge/>
            <w:tcBorders>
              <w:right w:val="single" w:sz="4" w:space="0" w:color="auto"/>
            </w:tcBorders>
            <w:vAlign w:val="center"/>
          </w:tcPr>
          <w:p w:rsidR="001F0781" w:rsidRPr="006E4F37" w:rsidRDefault="001F0781" w:rsidP="001F0781">
            <w:pPr>
              <w:adjustRightInd w:val="0"/>
              <w:snapToGrid w:val="0"/>
              <w:spacing w:line="0" w:lineRule="atLeast"/>
              <w:jc w:val="center"/>
              <w:rPr>
                <w:rFonts w:ascii="Calibri" w:eastAsia="標楷體" w:hAnsi="標楷體"/>
                <w:color w:val="000000"/>
                <w:sz w:val="22"/>
                <w:szCs w:val="22"/>
              </w:rPr>
            </w:pPr>
          </w:p>
        </w:tc>
        <w:tc>
          <w:tcPr>
            <w:tcW w:w="1927" w:type="dxa"/>
            <w:tcBorders>
              <w:left w:val="single" w:sz="4" w:space="0" w:color="auto"/>
            </w:tcBorders>
            <w:vAlign w:val="center"/>
          </w:tcPr>
          <w:p w:rsidR="001F0781" w:rsidRPr="006E4F37" w:rsidRDefault="001F0781" w:rsidP="001F0781">
            <w:pPr>
              <w:adjustRightInd w:val="0"/>
              <w:snapToGrid w:val="0"/>
              <w:spacing w:line="0" w:lineRule="atLeast"/>
              <w:jc w:val="both"/>
              <w:rPr>
                <w:rFonts w:ascii="Calibri" w:eastAsia="標楷體" w:hAnsi="標楷體"/>
                <w:color w:val="000000"/>
                <w:sz w:val="22"/>
                <w:szCs w:val="22"/>
              </w:rPr>
            </w:pPr>
            <w:r w:rsidRPr="006E4F37">
              <w:rPr>
                <w:rFonts w:ascii="Calibri" w:eastAsia="標楷體" w:hAnsi="標楷體" w:hint="eastAsia"/>
                <w:color w:val="000000"/>
                <w:kern w:val="0"/>
                <w:sz w:val="22"/>
                <w:szCs w:val="22"/>
              </w:rPr>
              <w:t>政治學</w:t>
            </w:r>
          </w:p>
        </w:tc>
        <w:tc>
          <w:tcPr>
            <w:tcW w:w="1587" w:type="dxa"/>
            <w:vAlign w:val="center"/>
          </w:tcPr>
          <w:p w:rsidR="001F0781" w:rsidRPr="006E4F37" w:rsidRDefault="001F0781" w:rsidP="001F0781">
            <w:pPr>
              <w:ind w:left="-94"/>
              <w:jc w:val="center"/>
              <w:rPr>
                <w:rFonts w:ascii="Calibri" w:hAnsi="Calibri"/>
                <w:color w:val="000000"/>
                <w:sz w:val="20"/>
                <w:szCs w:val="20"/>
              </w:rPr>
            </w:pPr>
            <w:r w:rsidRPr="006E4F37">
              <w:rPr>
                <w:rFonts w:ascii="Calibri" w:eastAsia="標楷體" w:hAnsi="Calibri"/>
                <w:color w:val="000000"/>
                <w:sz w:val="20"/>
                <w:szCs w:val="20"/>
              </w:rPr>
              <w:t>UGE</w:t>
            </w:r>
            <w:r w:rsidRPr="006E4F37">
              <w:rPr>
                <w:rFonts w:ascii="Calibri" w:eastAsia="標楷體" w:hAnsi="Calibri" w:hint="eastAsia"/>
                <w:color w:val="000000"/>
                <w:sz w:val="20"/>
                <w:szCs w:val="20"/>
              </w:rPr>
              <w:t>13B2BA005</w:t>
            </w:r>
          </w:p>
        </w:tc>
        <w:tc>
          <w:tcPr>
            <w:tcW w:w="350" w:type="dxa"/>
            <w:vAlign w:val="center"/>
          </w:tcPr>
          <w:p w:rsidR="001F0781" w:rsidRPr="006E4F37" w:rsidRDefault="001F0781" w:rsidP="001F0781">
            <w:pPr>
              <w:jc w:val="center"/>
              <w:rPr>
                <w:rFonts w:ascii="Calibri" w:hAnsi="Calibri"/>
                <w:color w:val="000000"/>
                <w:sz w:val="22"/>
                <w:szCs w:val="22"/>
              </w:rPr>
            </w:pPr>
            <w:r w:rsidRPr="006E4F37">
              <w:rPr>
                <w:rFonts w:ascii="Calibri" w:eastAsia="標楷體" w:hAnsi="Calibri"/>
                <w:color w:val="000000"/>
                <w:sz w:val="22"/>
                <w:szCs w:val="22"/>
              </w:rPr>
              <w:t>選</w:t>
            </w:r>
          </w:p>
        </w:tc>
        <w:tc>
          <w:tcPr>
            <w:tcW w:w="392" w:type="dxa"/>
            <w:vAlign w:val="center"/>
          </w:tcPr>
          <w:p w:rsidR="001F0781" w:rsidRPr="006E4F37" w:rsidRDefault="001F0781" w:rsidP="001F0781">
            <w:pPr>
              <w:jc w:val="center"/>
              <w:rPr>
                <w:rFonts w:ascii="Calibri" w:hAnsi="Calibri"/>
                <w:color w:val="000000"/>
                <w:sz w:val="22"/>
                <w:szCs w:val="22"/>
              </w:rPr>
            </w:pPr>
            <w:r w:rsidRPr="006E4F37">
              <w:rPr>
                <w:rFonts w:ascii="Calibri" w:eastAsia="標楷體" w:hAnsi="Calibri"/>
                <w:color w:val="000000"/>
                <w:sz w:val="22"/>
                <w:szCs w:val="22"/>
              </w:rPr>
              <w:t>3</w:t>
            </w:r>
          </w:p>
        </w:tc>
        <w:tc>
          <w:tcPr>
            <w:tcW w:w="363" w:type="dxa"/>
            <w:vAlign w:val="center"/>
          </w:tcPr>
          <w:p w:rsidR="001F0781" w:rsidRPr="006E4F37" w:rsidRDefault="001F0781" w:rsidP="001F0781">
            <w:pPr>
              <w:jc w:val="center"/>
              <w:rPr>
                <w:rFonts w:ascii="Calibri" w:hAnsi="Calibri"/>
                <w:color w:val="000000"/>
                <w:sz w:val="22"/>
                <w:szCs w:val="22"/>
              </w:rPr>
            </w:pPr>
            <w:r w:rsidRPr="006E4F37">
              <w:rPr>
                <w:rFonts w:ascii="Calibri" w:eastAsia="標楷體" w:hAnsi="Calibri"/>
                <w:color w:val="000000"/>
                <w:sz w:val="22"/>
                <w:szCs w:val="22"/>
              </w:rPr>
              <w:t>3</w:t>
            </w:r>
          </w:p>
        </w:tc>
        <w:tc>
          <w:tcPr>
            <w:tcW w:w="728" w:type="dxa"/>
            <w:vAlign w:val="center"/>
          </w:tcPr>
          <w:p w:rsidR="001F0781" w:rsidRPr="006E4F37" w:rsidRDefault="001F0781" w:rsidP="001F0781">
            <w:pPr>
              <w:adjustRightInd w:val="0"/>
              <w:snapToGrid w:val="0"/>
              <w:spacing w:line="200" w:lineRule="exact"/>
              <w:rPr>
                <w:rFonts w:ascii="Calibri" w:eastAsia="標楷體" w:hAnsi="Calibri"/>
                <w:color w:val="000000"/>
                <w:sz w:val="20"/>
                <w:szCs w:val="20"/>
              </w:rPr>
            </w:pPr>
            <w:proofErr w:type="gramStart"/>
            <w:r w:rsidRPr="006E4F37">
              <w:rPr>
                <w:rFonts w:ascii="Calibri" w:eastAsia="標楷體" w:hAnsi="Calibri"/>
                <w:color w:val="000000"/>
                <w:sz w:val="20"/>
                <w:szCs w:val="20"/>
              </w:rPr>
              <w:t>一</w:t>
            </w:r>
            <w:proofErr w:type="gramEnd"/>
            <w:r w:rsidRPr="006E4F37">
              <w:rPr>
                <w:rFonts w:ascii="Calibri" w:eastAsia="標楷體" w:hAnsi="Calibri"/>
                <w:color w:val="000000"/>
                <w:sz w:val="20"/>
                <w:szCs w:val="20"/>
              </w:rPr>
              <w:t>上</w:t>
            </w:r>
          </w:p>
          <w:p w:rsidR="001F0781" w:rsidRPr="006E4F37" w:rsidRDefault="001F0781" w:rsidP="001F0781">
            <w:pPr>
              <w:adjustRightInd w:val="0"/>
              <w:snapToGrid w:val="0"/>
              <w:spacing w:line="200" w:lineRule="exact"/>
              <w:rPr>
                <w:rFonts w:ascii="Calibri" w:eastAsia="標楷體" w:hAnsi="Calibri"/>
                <w:color w:val="000000"/>
                <w:sz w:val="20"/>
                <w:szCs w:val="20"/>
              </w:rPr>
            </w:pPr>
            <w:r w:rsidRPr="006E4F37">
              <w:rPr>
                <w:rFonts w:ascii="Calibri" w:eastAsia="標楷體" w:hAnsi="Calibri"/>
                <w:color w:val="000000"/>
                <w:sz w:val="20"/>
                <w:szCs w:val="20"/>
              </w:rPr>
              <w:t>一下</w:t>
            </w:r>
          </w:p>
        </w:tc>
        <w:tc>
          <w:tcPr>
            <w:tcW w:w="2198" w:type="dxa"/>
            <w:vAlign w:val="center"/>
          </w:tcPr>
          <w:p w:rsidR="001F0781" w:rsidRPr="006E4F37" w:rsidRDefault="001F0781" w:rsidP="001F0781">
            <w:pPr>
              <w:widowControl/>
              <w:adjustRightInd w:val="0"/>
              <w:snapToGrid w:val="0"/>
              <w:spacing w:line="0" w:lineRule="atLeast"/>
              <w:rPr>
                <w:rFonts w:ascii="Calibri" w:eastAsia="標楷體" w:hAnsi="Calibri"/>
                <w:color w:val="000000"/>
                <w:sz w:val="20"/>
                <w:szCs w:val="20"/>
              </w:rPr>
            </w:pPr>
            <w:r w:rsidRPr="006E4F37">
              <w:rPr>
                <w:rFonts w:ascii="Calibri" w:eastAsia="標楷體" w:hAnsi="Calibri"/>
                <w:color w:val="000000"/>
                <w:sz w:val="20"/>
                <w:szCs w:val="20"/>
              </w:rPr>
              <w:t>Political Science</w:t>
            </w:r>
          </w:p>
        </w:tc>
        <w:tc>
          <w:tcPr>
            <w:tcW w:w="1449" w:type="dxa"/>
            <w:vAlign w:val="center"/>
          </w:tcPr>
          <w:p w:rsidR="001F0781" w:rsidRPr="006E4F37" w:rsidRDefault="001F0781" w:rsidP="001F0781">
            <w:pPr>
              <w:adjustRightInd w:val="0"/>
              <w:snapToGrid w:val="0"/>
              <w:spacing w:line="160" w:lineRule="exact"/>
              <w:rPr>
                <w:rFonts w:ascii="Calibri" w:eastAsia="標楷體" w:hAnsi="Calibri"/>
                <w:color w:val="000000"/>
                <w:sz w:val="16"/>
                <w:szCs w:val="16"/>
              </w:rPr>
            </w:pPr>
            <w:r w:rsidRPr="006E4F37">
              <w:rPr>
                <w:rFonts w:ascii="Calibri" w:eastAsia="標楷體" w:hAnsi="Calibri"/>
                <w:color w:val="000000"/>
                <w:sz w:val="16"/>
                <w:szCs w:val="16"/>
              </w:rPr>
              <w:t>公事系</w:t>
            </w:r>
          </w:p>
        </w:tc>
      </w:tr>
      <w:tr w:rsidR="001F0781" w:rsidRPr="006E4F37" w:rsidTr="001F0781">
        <w:trPr>
          <w:cantSplit/>
          <w:trHeight w:val="454"/>
          <w:jc w:val="center"/>
        </w:trPr>
        <w:tc>
          <w:tcPr>
            <w:tcW w:w="448" w:type="dxa"/>
            <w:vMerge/>
            <w:vAlign w:val="center"/>
          </w:tcPr>
          <w:p w:rsidR="001F0781" w:rsidRPr="006E4F37" w:rsidRDefault="001F0781" w:rsidP="001F0781">
            <w:pPr>
              <w:adjustRightInd w:val="0"/>
              <w:snapToGrid w:val="0"/>
              <w:jc w:val="both"/>
              <w:rPr>
                <w:rFonts w:ascii="Calibri" w:eastAsia="標楷體" w:hAnsi="Calibri"/>
                <w:color w:val="000000"/>
                <w:sz w:val="22"/>
                <w:szCs w:val="22"/>
              </w:rPr>
            </w:pPr>
          </w:p>
        </w:tc>
        <w:tc>
          <w:tcPr>
            <w:tcW w:w="490" w:type="dxa"/>
            <w:vMerge/>
            <w:vAlign w:val="center"/>
          </w:tcPr>
          <w:p w:rsidR="001F0781" w:rsidRPr="006E4F37" w:rsidRDefault="001F0781" w:rsidP="001F0781">
            <w:pPr>
              <w:adjustRightInd w:val="0"/>
              <w:snapToGrid w:val="0"/>
              <w:jc w:val="center"/>
              <w:rPr>
                <w:rFonts w:ascii="Calibri" w:eastAsia="標楷體" w:hAnsi="Calibri"/>
                <w:color w:val="000000"/>
                <w:sz w:val="22"/>
                <w:szCs w:val="22"/>
              </w:rPr>
            </w:pPr>
          </w:p>
        </w:tc>
        <w:tc>
          <w:tcPr>
            <w:tcW w:w="518" w:type="dxa"/>
            <w:vMerge w:val="restart"/>
            <w:tcBorders>
              <w:right w:val="single" w:sz="4" w:space="0" w:color="auto"/>
            </w:tcBorders>
            <w:vAlign w:val="center"/>
          </w:tcPr>
          <w:p w:rsidR="001F0781" w:rsidRPr="006E4F37" w:rsidRDefault="001F0781" w:rsidP="001F0781">
            <w:pPr>
              <w:adjustRightInd w:val="0"/>
              <w:snapToGrid w:val="0"/>
              <w:spacing w:line="0" w:lineRule="atLeast"/>
              <w:jc w:val="center"/>
              <w:rPr>
                <w:rFonts w:ascii="Calibri" w:eastAsia="標楷體" w:hAnsi="標楷體"/>
                <w:color w:val="000000"/>
                <w:sz w:val="22"/>
                <w:szCs w:val="22"/>
              </w:rPr>
            </w:pPr>
            <w:r w:rsidRPr="006E4F37">
              <w:rPr>
                <w:rFonts w:ascii="Calibri" w:eastAsia="標楷體" w:hAnsi="標楷體" w:hint="eastAsia"/>
                <w:color w:val="000000"/>
                <w:kern w:val="0"/>
                <w:sz w:val="22"/>
                <w:szCs w:val="22"/>
              </w:rPr>
              <w:t>自然科學領域</w:t>
            </w:r>
          </w:p>
        </w:tc>
        <w:tc>
          <w:tcPr>
            <w:tcW w:w="1927" w:type="dxa"/>
            <w:tcBorders>
              <w:left w:val="single" w:sz="4" w:space="0" w:color="auto"/>
            </w:tcBorders>
            <w:vAlign w:val="center"/>
          </w:tcPr>
          <w:p w:rsidR="001F0781" w:rsidRPr="006E4F37" w:rsidRDefault="001F0781" w:rsidP="001F0781">
            <w:pPr>
              <w:adjustRightInd w:val="0"/>
              <w:snapToGrid w:val="0"/>
              <w:spacing w:line="0" w:lineRule="atLeast"/>
              <w:jc w:val="both"/>
              <w:rPr>
                <w:rFonts w:ascii="Calibri" w:eastAsia="標楷體" w:hAnsi="標楷體"/>
                <w:color w:val="000000"/>
                <w:sz w:val="22"/>
                <w:szCs w:val="22"/>
              </w:rPr>
            </w:pPr>
            <w:r w:rsidRPr="006E4F37">
              <w:rPr>
                <w:rFonts w:ascii="Calibri" w:eastAsia="標楷體" w:hAnsi="標楷體" w:hint="eastAsia"/>
                <w:color w:val="000000"/>
                <w:kern w:val="0"/>
                <w:sz w:val="22"/>
                <w:szCs w:val="22"/>
              </w:rPr>
              <w:t>微積分</w:t>
            </w:r>
          </w:p>
        </w:tc>
        <w:tc>
          <w:tcPr>
            <w:tcW w:w="1587" w:type="dxa"/>
            <w:vAlign w:val="center"/>
          </w:tcPr>
          <w:p w:rsidR="001F0781" w:rsidRPr="006E4F37" w:rsidRDefault="001F0781" w:rsidP="001F0781">
            <w:pPr>
              <w:ind w:left="-94"/>
              <w:jc w:val="center"/>
              <w:rPr>
                <w:rFonts w:ascii="Calibri" w:hAnsi="Calibri"/>
                <w:color w:val="000000"/>
                <w:sz w:val="20"/>
                <w:szCs w:val="20"/>
              </w:rPr>
            </w:pPr>
            <w:r w:rsidRPr="006E4F37">
              <w:rPr>
                <w:rFonts w:ascii="Calibri" w:eastAsia="標楷體" w:hAnsi="Calibri"/>
                <w:color w:val="000000"/>
                <w:sz w:val="20"/>
                <w:szCs w:val="20"/>
              </w:rPr>
              <w:t>UGE</w:t>
            </w:r>
            <w:r w:rsidRPr="006E4F37">
              <w:rPr>
                <w:rFonts w:ascii="Calibri" w:eastAsia="標楷體" w:hAnsi="Calibri" w:hint="eastAsia"/>
                <w:color w:val="000000"/>
                <w:sz w:val="20"/>
                <w:szCs w:val="20"/>
              </w:rPr>
              <w:t>13B2CA001</w:t>
            </w:r>
          </w:p>
        </w:tc>
        <w:tc>
          <w:tcPr>
            <w:tcW w:w="350" w:type="dxa"/>
            <w:vAlign w:val="center"/>
          </w:tcPr>
          <w:p w:rsidR="001F0781" w:rsidRPr="006E4F37" w:rsidRDefault="001F0781" w:rsidP="001F0781">
            <w:pPr>
              <w:jc w:val="center"/>
              <w:rPr>
                <w:rFonts w:ascii="Calibri" w:hAnsi="Calibri"/>
                <w:color w:val="000000"/>
                <w:sz w:val="22"/>
                <w:szCs w:val="22"/>
              </w:rPr>
            </w:pPr>
            <w:r w:rsidRPr="006E4F37">
              <w:rPr>
                <w:rFonts w:ascii="Calibri" w:eastAsia="標楷體" w:hAnsi="Calibri"/>
                <w:color w:val="000000"/>
                <w:sz w:val="22"/>
                <w:szCs w:val="22"/>
              </w:rPr>
              <w:t>選</w:t>
            </w:r>
          </w:p>
        </w:tc>
        <w:tc>
          <w:tcPr>
            <w:tcW w:w="392" w:type="dxa"/>
            <w:vAlign w:val="center"/>
          </w:tcPr>
          <w:p w:rsidR="001F0781" w:rsidRPr="006E4F37" w:rsidRDefault="001F0781" w:rsidP="001F0781">
            <w:pPr>
              <w:jc w:val="center"/>
              <w:rPr>
                <w:rFonts w:ascii="Calibri" w:hAnsi="Calibri"/>
                <w:color w:val="000000"/>
                <w:sz w:val="22"/>
                <w:szCs w:val="22"/>
              </w:rPr>
            </w:pPr>
            <w:r w:rsidRPr="006E4F37">
              <w:rPr>
                <w:rFonts w:ascii="Calibri" w:eastAsia="標楷體" w:hAnsi="Calibri"/>
                <w:color w:val="000000"/>
                <w:sz w:val="22"/>
                <w:szCs w:val="22"/>
              </w:rPr>
              <w:t>3</w:t>
            </w:r>
          </w:p>
        </w:tc>
        <w:tc>
          <w:tcPr>
            <w:tcW w:w="363" w:type="dxa"/>
            <w:vAlign w:val="center"/>
          </w:tcPr>
          <w:p w:rsidR="001F0781" w:rsidRPr="006E4F37" w:rsidRDefault="001F0781" w:rsidP="001F0781">
            <w:pPr>
              <w:jc w:val="center"/>
              <w:rPr>
                <w:rFonts w:ascii="Calibri" w:hAnsi="Calibri"/>
                <w:color w:val="000000"/>
                <w:sz w:val="22"/>
                <w:szCs w:val="22"/>
              </w:rPr>
            </w:pPr>
            <w:r w:rsidRPr="006E4F37">
              <w:rPr>
                <w:rFonts w:ascii="Calibri" w:eastAsia="標楷體" w:hAnsi="Calibri"/>
                <w:color w:val="000000"/>
                <w:sz w:val="22"/>
                <w:szCs w:val="22"/>
              </w:rPr>
              <w:t>3</w:t>
            </w:r>
          </w:p>
        </w:tc>
        <w:tc>
          <w:tcPr>
            <w:tcW w:w="728" w:type="dxa"/>
            <w:vAlign w:val="center"/>
          </w:tcPr>
          <w:p w:rsidR="001F0781" w:rsidRPr="006E4F37" w:rsidRDefault="001F0781" w:rsidP="001F0781">
            <w:pPr>
              <w:adjustRightInd w:val="0"/>
              <w:snapToGrid w:val="0"/>
              <w:spacing w:line="200" w:lineRule="exact"/>
              <w:rPr>
                <w:rFonts w:ascii="Calibri" w:eastAsia="標楷體" w:hAnsi="Calibri"/>
                <w:color w:val="000000"/>
                <w:sz w:val="20"/>
                <w:szCs w:val="20"/>
              </w:rPr>
            </w:pPr>
            <w:proofErr w:type="gramStart"/>
            <w:r w:rsidRPr="006E4F37">
              <w:rPr>
                <w:rFonts w:ascii="Calibri" w:eastAsia="標楷體" w:hAnsi="Calibri"/>
                <w:color w:val="000000"/>
                <w:sz w:val="20"/>
                <w:szCs w:val="20"/>
              </w:rPr>
              <w:t>一</w:t>
            </w:r>
            <w:proofErr w:type="gramEnd"/>
            <w:r w:rsidRPr="006E4F37">
              <w:rPr>
                <w:rFonts w:ascii="Calibri" w:eastAsia="標楷體" w:hAnsi="Calibri"/>
                <w:color w:val="000000"/>
                <w:sz w:val="20"/>
                <w:szCs w:val="20"/>
              </w:rPr>
              <w:t>上</w:t>
            </w:r>
          </w:p>
          <w:p w:rsidR="001F0781" w:rsidRPr="006E4F37" w:rsidRDefault="001F0781" w:rsidP="001F0781">
            <w:pPr>
              <w:spacing w:line="200" w:lineRule="exact"/>
              <w:rPr>
                <w:rFonts w:ascii="Calibri" w:hAnsi="Calibri"/>
                <w:color w:val="000000"/>
                <w:sz w:val="20"/>
                <w:szCs w:val="20"/>
              </w:rPr>
            </w:pPr>
            <w:r w:rsidRPr="006E4F37">
              <w:rPr>
                <w:rFonts w:ascii="Calibri" w:eastAsia="標楷體" w:hAnsi="Calibri"/>
                <w:color w:val="000000"/>
                <w:sz w:val="20"/>
                <w:szCs w:val="20"/>
              </w:rPr>
              <w:t>一下</w:t>
            </w:r>
          </w:p>
        </w:tc>
        <w:tc>
          <w:tcPr>
            <w:tcW w:w="2198" w:type="dxa"/>
            <w:vAlign w:val="center"/>
          </w:tcPr>
          <w:p w:rsidR="001F0781" w:rsidRPr="006E4F37" w:rsidRDefault="001F0781" w:rsidP="001F0781">
            <w:pPr>
              <w:widowControl/>
              <w:adjustRightInd w:val="0"/>
              <w:snapToGrid w:val="0"/>
              <w:spacing w:line="0" w:lineRule="atLeast"/>
              <w:rPr>
                <w:rFonts w:ascii="Calibri" w:eastAsia="標楷體" w:hAnsi="Calibri"/>
                <w:color w:val="000000"/>
                <w:sz w:val="20"/>
                <w:szCs w:val="20"/>
              </w:rPr>
            </w:pPr>
            <w:r w:rsidRPr="006E4F37">
              <w:rPr>
                <w:rFonts w:ascii="Calibri" w:eastAsia="標楷體" w:hAnsi="Calibri"/>
                <w:color w:val="000000"/>
                <w:sz w:val="20"/>
                <w:szCs w:val="20"/>
              </w:rPr>
              <w:t>Calculus</w:t>
            </w:r>
          </w:p>
        </w:tc>
        <w:tc>
          <w:tcPr>
            <w:tcW w:w="1449" w:type="dxa"/>
            <w:vAlign w:val="center"/>
          </w:tcPr>
          <w:p w:rsidR="001F0781" w:rsidRPr="006E4F37" w:rsidRDefault="001F0781" w:rsidP="001F0781">
            <w:pPr>
              <w:adjustRightInd w:val="0"/>
              <w:snapToGrid w:val="0"/>
              <w:spacing w:line="160" w:lineRule="exact"/>
              <w:rPr>
                <w:rFonts w:ascii="Calibri" w:eastAsia="標楷體" w:hAnsi="Calibri"/>
                <w:color w:val="000000"/>
                <w:sz w:val="16"/>
                <w:szCs w:val="16"/>
              </w:rPr>
            </w:pPr>
            <w:r w:rsidRPr="006E4F37">
              <w:rPr>
                <w:rFonts w:ascii="Calibri" w:eastAsia="標楷體" w:hAnsi="Calibri" w:hint="eastAsia"/>
                <w:color w:val="000000"/>
                <w:kern w:val="0"/>
                <w:sz w:val="16"/>
                <w:szCs w:val="16"/>
              </w:rPr>
              <w:t>理工學院學生</w:t>
            </w:r>
          </w:p>
        </w:tc>
      </w:tr>
      <w:tr w:rsidR="001F0781" w:rsidRPr="006E4F37" w:rsidTr="001F0781">
        <w:trPr>
          <w:cantSplit/>
          <w:trHeight w:val="454"/>
          <w:jc w:val="center"/>
        </w:trPr>
        <w:tc>
          <w:tcPr>
            <w:tcW w:w="448" w:type="dxa"/>
            <w:vMerge/>
            <w:vAlign w:val="center"/>
          </w:tcPr>
          <w:p w:rsidR="001F0781" w:rsidRPr="006E4F37" w:rsidRDefault="001F0781" w:rsidP="001F0781">
            <w:pPr>
              <w:adjustRightInd w:val="0"/>
              <w:snapToGrid w:val="0"/>
              <w:jc w:val="both"/>
              <w:rPr>
                <w:rFonts w:ascii="Calibri" w:eastAsia="標楷體" w:hAnsi="Calibri"/>
                <w:color w:val="000000"/>
                <w:sz w:val="22"/>
                <w:szCs w:val="22"/>
              </w:rPr>
            </w:pPr>
          </w:p>
        </w:tc>
        <w:tc>
          <w:tcPr>
            <w:tcW w:w="490" w:type="dxa"/>
            <w:vMerge/>
            <w:vAlign w:val="center"/>
          </w:tcPr>
          <w:p w:rsidR="001F0781" w:rsidRPr="006E4F37" w:rsidRDefault="001F0781" w:rsidP="001F0781">
            <w:pPr>
              <w:adjustRightInd w:val="0"/>
              <w:snapToGrid w:val="0"/>
              <w:jc w:val="center"/>
              <w:rPr>
                <w:rFonts w:ascii="Calibri" w:eastAsia="標楷體" w:hAnsi="Calibri"/>
                <w:color w:val="000000"/>
                <w:sz w:val="22"/>
                <w:szCs w:val="22"/>
              </w:rPr>
            </w:pPr>
          </w:p>
        </w:tc>
        <w:tc>
          <w:tcPr>
            <w:tcW w:w="518" w:type="dxa"/>
            <w:vMerge/>
            <w:tcBorders>
              <w:right w:val="single" w:sz="4" w:space="0" w:color="auto"/>
            </w:tcBorders>
            <w:vAlign w:val="center"/>
          </w:tcPr>
          <w:p w:rsidR="001F0781" w:rsidRPr="006E4F37" w:rsidRDefault="001F0781" w:rsidP="001F0781">
            <w:pPr>
              <w:adjustRightInd w:val="0"/>
              <w:snapToGrid w:val="0"/>
              <w:spacing w:line="0" w:lineRule="atLeast"/>
              <w:jc w:val="center"/>
              <w:rPr>
                <w:rFonts w:ascii="Calibri" w:eastAsia="標楷體" w:hAnsi="標楷體"/>
                <w:color w:val="000000"/>
                <w:kern w:val="0"/>
                <w:sz w:val="22"/>
                <w:szCs w:val="22"/>
              </w:rPr>
            </w:pPr>
          </w:p>
        </w:tc>
        <w:tc>
          <w:tcPr>
            <w:tcW w:w="1927" w:type="dxa"/>
            <w:tcBorders>
              <w:left w:val="single" w:sz="4" w:space="0" w:color="auto"/>
            </w:tcBorders>
            <w:vAlign w:val="center"/>
          </w:tcPr>
          <w:p w:rsidR="001F0781" w:rsidRPr="006E4F37" w:rsidRDefault="001F0781" w:rsidP="001F0781">
            <w:pPr>
              <w:adjustRightInd w:val="0"/>
              <w:snapToGrid w:val="0"/>
              <w:spacing w:line="0" w:lineRule="atLeast"/>
              <w:jc w:val="both"/>
              <w:rPr>
                <w:rFonts w:ascii="Calibri" w:eastAsia="標楷體" w:hAnsi="標楷體"/>
                <w:color w:val="000000"/>
                <w:kern w:val="0"/>
                <w:sz w:val="22"/>
                <w:szCs w:val="22"/>
              </w:rPr>
            </w:pPr>
            <w:r w:rsidRPr="006E4F37">
              <w:rPr>
                <w:rFonts w:ascii="Calibri" w:eastAsia="標楷體" w:hAnsi="標楷體" w:hint="eastAsia"/>
                <w:color w:val="000000"/>
                <w:kern w:val="0"/>
                <w:sz w:val="22"/>
                <w:szCs w:val="22"/>
              </w:rPr>
              <w:t>統計學</w:t>
            </w:r>
          </w:p>
        </w:tc>
        <w:tc>
          <w:tcPr>
            <w:tcW w:w="1587" w:type="dxa"/>
            <w:vAlign w:val="center"/>
          </w:tcPr>
          <w:p w:rsidR="001F0781" w:rsidRPr="006E4F37" w:rsidRDefault="001F0781" w:rsidP="001F0781">
            <w:pPr>
              <w:ind w:left="-94"/>
              <w:jc w:val="center"/>
              <w:rPr>
                <w:rFonts w:ascii="Calibri" w:hAnsi="Calibri"/>
                <w:color w:val="000000"/>
                <w:sz w:val="20"/>
                <w:szCs w:val="20"/>
              </w:rPr>
            </w:pPr>
            <w:r w:rsidRPr="006E4F37">
              <w:rPr>
                <w:rFonts w:ascii="Calibri" w:eastAsia="標楷體" w:hAnsi="Calibri"/>
                <w:color w:val="000000"/>
                <w:sz w:val="20"/>
                <w:szCs w:val="20"/>
              </w:rPr>
              <w:t>UGE</w:t>
            </w:r>
            <w:r w:rsidRPr="006E4F37">
              <w:rPr>
                <w:rFonts w:ascii="Calibri" w:eastAsia="標楷體" w:hAnsi="Calibri" w:hint="eastAsia"/>
                <w:color w:val="000000"/>
                <w:sz w:val="20"/>
                <w:szCs w:val="20"/>
              </w:rPr>
              <w:t>13B2CA002</w:t>
            </w:r>
          </w:p>
        </w:tc>
        <w:tc>
          <w:tcPr>
            <w:tcW w:w="350" w:type="dxa"/>
            <w:vAlign w:val="center"/>
          </w:tcPr>
          <w:p w:rsidR="001F0781" w:rsidRPr="006E4F37" w:rsidRDefault="001F0781" w:rsidP="001F0781">
            <w:pPr>
              <w:jc w:val="center"/>
              <w:rPr>
                <w:rFonts w:ascii="Calibri" w:hAnsi="Calibri"/>
                <w:color w:val="000000"/>
                <w:sz w:val="22"/>
                <w:szCs w:val="22"/>
              </w:rPr>
            </w:pPr>
            <w:r w:rsidRPr="006E4F37">
              <w:rPr>
                <w:rFonts w:ascii="Calibri" w:eastAsia="標楷體" w:hAnsi="Calibri"/>
                <w:color w:val="000000"/>
                <w:sz w:val="22"/>
                <w:szCs w:val="22"/>
              </w:rPr>
              <w:t>選</w:t>
            </w:r>
          </w:p>
        </w:tc>
        <w:tc>
          <w:tcPr>
            <w:tcW w:w="392" w:type="dxa"/>
            <w:vAlign w:val="center"/>
          </w:tcPr>
          <w:p w:rsidR="001F0781" w:rsidRPr="006E4F37" w:rsidRDefault="001F0781" w:rsidP="001F0781">
            <w:pPr>
              <w:jc w:val="center"/>
              <w:rPr>
                <w:rFonts w:ascii="Calibri" w:hAnsi="Calibri"/>
                <w:color w:val="000000"/>
                <w:sz w:val="22"/>
                <w:szCs w:val="22"/>
              </w:rPr>
            </w:pPr>
            <w:r w:rsidRPr="006E4F37">
              <w:rPr>
                <w:rFonts w:ascii="Calibri" w:eastAsia="標楷體" w:hAnsi="Calibri"/>
                <w:color w:val="000000"/>
                <w:sz w:val="22"/>
                <w:szCs w:val="22"/>
              </w:rPr>
              <w:t>3</w:t>
            </w:r>
          </w:p>
        </w:tc>
        <w:tc>
          <w:tcPr>
            <w:tcW w:w="363" w:type="dxa"/>
            <w:vAlign w:val="center"/>
          </w:tcPr>
          <w:p w:rsidR="001F0781" w:rsidRPr="006E4F37" w:rsidRDefault="001F0781" w:rsidP="001F0781">
            <w:pPr>
              <w:jc w:val="center"/>
              <w:rPr>
                <w:rFonts w:ascii="Calibri" w:hAnsi="Calibri"/>
                <w:color w:val="000000"/>
                <w:sz w:val="22"/>
                <w:szCs w:val="22"/>
              </w:rPr>
            </w:pPr>
            <w:r w:rsidRPr="006E4F37">
              <w:rPr>
                <w:rFonts w:ascii="Calibri" w:eastAsia="標楷體" w:hAnsi="Calibri"/>
                <w:color w:val="000000"/>
                <w:sz w:val="22"/>
                <w:szCs w:val="22"/>
              </w:rPr>
              <w:t>3</w:t>
            </w:r>
          </w:p>
        </w:tc>
        <w:tc>
          <w:tcPr>
            <w:tcW w:w="728" w:type="dxa"/>
            <w:vAlign w:val="center"/>
          </w:tcPr>
          <w:p w:rsidR="001F0781" w:rsidRPr="006E4F37" w:rsidRDefault="001F0781" w:rsidP="001F0781">
            <w:pPr>
              <w:adjustRightInd w:val="0"/>
              <w:snapToGrid w:val="0"/>
              <w:spacing w:line="200" w:lineRule="exact"/>
              <w:rPr>
                <w:rFonts w:ascii="Calibri" w:eastAsia="標楷體" w:hAnsi="Calibri"/>
                <w:color w:val="000000"/>
                <w:sz w:val="20"/>
                <w:szCs w:val="20"/>
              </w:rPr>
            </w:pPr>
            <w:proofErr w:type="gramStart"/>
            <w:r w:rsidRPr="006E4F37">
              <w:rPr>
                <w:rFonts w:ascii="Calibri" w:eastAsia="標楷體" w:hAnsi="Calibri"/>
                <w:color w:val="000000"/>
                <w:sz w:val="20"/>
                <w:szCs w:val="20"/>
              </w:rPr>
              <w:t>一</w:t>
            </w:r>
            <w:proofErr w:type="gramEnd"/>
            <w:r w:rsidRPr="006E4F37">
              <w:rPr>
                <w:rFonts w:ascii="Calibri" w:eastAsia="標楷體" w:hAnsi="Calibri"/>
                <w:color w:val="000000"/>
                <w:sz w:val="20"/>
                <w:szCs w:val="20"/>
              </w:rPr>
              <w:t>上</w:t>
            </w:r>
          </w:p>
          <w:p w:rsidR="001F0781" w:rsidRPr="006E4F37" w:rsidRDefault="001F0781" w:rsidP="001F0781">
            <w:pPr>
              <w:adjustRightInd w:val="0"/>
              <w:snapToGrid w:val="0"/>
              <w:spacing w:line="200" w:lineRule="exact"/>
              <w:rPr>
                <w:rFonts w:ascii="Calibri" w:eastAsia="標楷體" w:hAnsi="Calibri"/>
                <w:color w:val="000000"/>
                <w:sz w:val="20"/>
                <w:szCs w:val="20"/>
              </w:rPr>
            </w:pPr>
            <w:r w:rsidRPr="006E4F37">
              <w:rPr>
                <w:rFonts w:ascii="Calibri" w:eastAsia="標楷體" w:hAnsi="Calibri"/>
                <w:color w:val="000000"/>
                <w:sz w:val="20"/>
                <w:szCs w:val="20"/>
              </w:rPr>
              <w:t>一下</w:t>
            </w:r>
          </w:p>
        </w:tc>
        <w:tc>
          <w:tcPr>
            <w:tcW w:w="2198" w:type="dxa"/>
            <w:vAlign w:val="center"/>
          </w:tcPr>
          <w:p w:rsidR="001F0781" w:rsidRPr="006E4F37" w:rsidRDefault="001F0781" w:rsidP="001F0781">
            <w:pPr>
              <w:widowControl/>
              <w:adjustRightInd w:val="0"/>
              <w:snapToGrid w:val="0"/>
              <w:spacing w:line="0" w:lineRule="atLeast"/>
              <w:rPr>
                <w:rFonts w:ascii="Calibri" w:eastAsia="標楷體" w:hAnsi="Calibri"/>
                <w:color w:val="000000"/>
                <w:sz w:val="20"/>
                <w:szCs w:val="20"/>
              </w:rPr>
            </w:pPr>
            <w:r w:rsidRPr="006E4F37">
              <w:rPr>
                <w:rFonts w:ascii="Calibri" w:hAnsi="Calibri"/>
                <w:bCs/>
                <w:color w:val="000000"/>
                <w:kern w:val="0"/>
                <w:sz w:val="20"/>
                <w:szCs w:val="20"/>
              </w:rPr>
              <w:t>Statistics</w:t>
            </w:r>
          </w:p>
        </w:tc>
        <w:tc>
          <w:tcPr>
            <w:tcW w:w="1449" w:type="dxa"/>
            <w:vAlign w:val="center"/>
          </w:tcPr>
          <w:p w:rsidR="001F0781" w:rsidRPr="006E4F37" w:rsidRDefault="001F0781" w:rsidP="001F0781">
            <w:pPr>
              <w:adjustRightInd w:val="0"/>
              <w:snapToGrid w:val="0"/>
              <w:spacing w:line="160" w:lineRule="exact"/>
              <w:rPr>
                <w:rFonts w:ascii="Calibri" w:eastAsia="標楷體" w:hAnsi="Calibri"/>
                <w:sz w:val="16"/>
                <w:szCs w:val="16"/>
              </w:rPr>
            </w:pPr>
            <w:r w:rsidRPr="006E4F37">
              <w:rPr>
                <w:rFonts w:ascii="Calibri" w:eastAsia="標楷體" w:hAnsi="Calibri"/>
                <w:sz w:val="16"/>
                <w:szCs w:val="16"/>
              </w:rPr>
              <w:t>數學系、資工系、資管系、生科系</w:t>
            </w:r>
          </w:p>
        </w:tc>
      </w:tr>
      <w:tr w:rsidR="001F0781" w:rsidRPr="006E4F37" w:rsidTr="001F0781">
        <w:trPr>
          <w:cantSplit/>
          <w:trHeight w:val="487"/>
          <w:jc w:val="center"/>
        </w:trPr>
        <w:tc>
          <w:tcPr>
            <w:tcW w:w="448" w:type="dxa"/>
            <w:vMerge/>
            <w:vAlign w:val="center"/>
          </w:tcPr>
          <w:p w:rsidR="001F0781" w:rsidRPr="006E4F37" w:rsidRDefault="001F0781" w:rsidP="001F0781">
            <w:pPr>
              <w:adjustRightInd w:val="0"/>
              <w:snapToGrid w:val="0"/>
              <w:jc w:val="both"/>
              <w:rPr>
                <w:rFonts w:ascii="Calibri" w:eastAsia="標楷體" w:hAnsi="Calibri"/>
                <w:color w:val="000000"/>
                <w:sz w:val="22"/>
                <w:szCs w:val="22"/>
              </w:rPr>
            </w:pPr>
          </w:p>
        </w:tc>
        <w:tc>
          <w:tcPr>
            <w:tcW w:w="490" w:type="dxa"/>
            <w:vMerge/>
            <w:vAlign w:val="center"/>
          </w:tcPr>
          <w:p w:rsidR="001F0781" w:rsidRPr="006E4F37" w:rsidRDefault="001F0781" w:rsidP="001F0781">
            <w:pPr>
              <w:adjustRightInd w:val="0"/>
              <w:snapToGrid w:val="0"/>
              <w:jc w:val="center"/>
              <w:rPr>
                <w:rFonts w:ascii="Calibri" w:eastAsia="標楷體" w:hAnsi="Calibri"/>
                <w:color w:val="000000"/>
                <w:sz w:val="22"/>
                <w:szCs w:val="22"/>
              </w:rPr>
            </w:pPr>
          </w:p>
        </w:tc>
        <w:tc>
          <w:tcPr>
            <w:tcW w:w="518" w:type="dxa"/>
            <w:vMerge/>
            <w:tcBorders>
              <w:right w:val="single" w:sz="4" w:space="0" w:color="auto"/>
            </w:tcBorders>
            <w:vAlign w:val="center"/>
          </w:tcPr>
          <w:p w:rsidR="001F0781" w:rsidRPr="006E4F37" w:rsidRDefault="001F0781" w:rsidP="001F0781">
            <w:pPr>
              <w:adjustRightInd w:val="0"/>
              <w:snapToGrid w:val="0"/>
              <w:spacing w:line="0" w:lineRule="atLeast"/>
              <w:jc w:val="center"/>
              <w:rPr>
                <w:rFonts w:ascii="Calibri" w:eastAsia="標楷體" w:hAnsi="標楷體"/>
                <w:color w:val="000000"/>
                <w:kern w:val="0"/>
                <w:sz w:val="22"/>
                <w:szCs w:val="22"/>
              </w:rPr>
            </w:pPr>
          </w:p>
        </w:tc>
        <w:tc>
          <w:tcPr>
            <w:tcW w:w="1927" w:type="dxa"/>
            <w:tcBorders>
              <w:left w:val="single" w:sz="4" w:space="0" w:color="auto"/>
            </w:tcBorders>
            <w:vAlign w:val="center"/>
          </w:tcPr>
          <w:p w:rsidR="001F0781" w:rsidRPr="006E4F37" w:rsidRDefault="001F0781" w:rsidP="001F0781">
            <w:pPr>
              <w:adjustRightInd w:val="0"/>
              <w:snapToGrid w:val="0"/>
              <w:spacing w:line="0" w:lineRule="atLeast"/>
              <w:jc w:val="both"/>
              <w:rPr>
                <w:rFonts w:ascii="Calibri" w:eastAsia="標楷體" w:hAnsi="標楷體"/>
                <w:color w:val="000000"/>
                <w:kern w:val="0"/>
                <w:sz w:val="22"/>
                <w:szCs w:val="22"/>
              </w:rPr>
            </w:pPr>
            <w:r w:rsidRPr="006E4F37">
              <w:rPr>
                <w:rFonts w:ascii="Calibri" w:eastAsia="標楷體" w:hAnsi="標楷體" w:hint="eastAsia"/>
                <w:color w:val="000000"/>
                <w:kern w:val="0"/>
                <w:sz w:val="22"/>
                <w:szCs w:val="22"/>
              </w:rPr>
              <w:t>環境科學</w:t>
            </w:r>
          </w:p>
        </w:tc>
        <w:tc>
          <w:tcPr>
            <w:tcW w:w="1587" w:type="dxa"/>
            <w:vAlign w:val="center"/>
          </w:tcPr>
          <w:p w:rsidR="001F0781" w:rsidRPr="006E4F37" w:rsidRDefault="001F0781" w:rsidP="001F0781">
            <w:pPr>
              <w:ind w:left="-94"/>
              <w:jc w:val="center"/>
              <w:rPr>
                <w:rFonts w:ascii="Calibri" w:hAnsi="Calibri"/>
                <w:color w:val="000000"/>
                <w:sz w:val="20"/>
                <w:szCs w:val="20"/>
              </w:rPr>
            </w:pPr>
            <w:r w:rsidRPr="006E4F37">
              <w:rPr>
                <w:rFonts w:ascii="Calibri" w:eastAsia="標楷體" w:hAnsi="Calibri"/>
                <w:color w:val="000000"/>
                <w:sz w:val="20"/>
                <w:szCs w:val="20"/>
              </w:rPr>
              <w:t>UGE</w:t>
            </w:r>
            <w:r w:rsidRPr="006E4F37">
              <w:rPr>
                <w:rFonts w:ascii="Calibri" w:eastAsia="標楷體" w:hAnsi="Calibri" w:hint="eastAsia"/>
                <w:color w:val="000000"/>
                <w:sz w:val="20"/>
                <w:szCs w:val="20"/>
              </w:rPr>
              <w:t>13B2CA003</w:t>
            </w:r>
          </w:p>
        </w:tc>
        <w:tc>
          <w:tcPr>
            <w:tcW w:w="350" w:type="dxa"/>
            <w:vAlign w:val="center"/>
          </w:tcPr>
          <w:p w:rsidR="001F0781" w:rsidRPr="006E4F37" w:rsidRDefault="001F0781" w:rsidP="001F0781">
            <w:pPr>
              <w:jc w:val="center"/>
              <w:rPr>
                <w:rFonts w:ascii="Calibri" w:hAnsi="Calibri"/>
                <w:color w:val="000000"/>
                <w:sz w:val="22"/>
                <w:szCs w:val="22"/>
              </w:rPr>
            </w:pPr>
            <w:r w:rsidRPr="006E4F37">
              <w:rPr>
                <w:rFonts w:ascii="Calibri" w:eastAsia="標楷體" w:hAnsi="Calibri"/>
                <w:color w:val="000000"/>
                <w:sz w:val="22"/>
                <w:szCs w:val="22"/>
              </w:rPr>
              <w:t>選</w:t>
            </w:r>
          </w:p>
        </w:tc>
        <w:tc>
          <w:tcPr>
            <w:tcW w:w="392" w:type="dxa"/>
            <w:vAlign w:val="center"/>
          </w:tcPr>
          <w:p w:rsidR="001F0781" w:rsidRPr="006E4F37" w:rsidRDefault="001F0781" w:rsidP="001F0781">
            <w:pPr>
              <w:jc w:val="center"/>
              <w:rPr>
                <w:rFonts w:ascii="Calibri" w:hAnsi="Calibri"/>
                <w:color w:val="000000"/>
                <w:sz w:val="22"/>
                <w:szCs w:val="22"/>
              </w:rPr>
            </w:pPr>
            <w:r w:rsidRPr="006E4F37">
              <w:rPr>
                <w:rFonts w:ascii="Calibri" w:eastAsia="標楷體" w:hAnsi="Calibri"/>
                <w:color w:val="000000"/>
                <w:sz w:val="22"/>
                <w:szCs w:val="22"/>
              </w:rPr>
              <w:t>3</w:t>
            </w:r>
          </w:p>
        </w:tc>
        <w:tc>
          <w:tcPr>
            <w:tcW w:w="363" w:type="dxa"/>
            <w:vAlign w:val="center"/>
          </w:tcPr>
          <w:p w:rsidR="001F0781" w:rsidRPr="006E4F37" w:rsidRDefault="001F0781" w:rsidP="001F0781">
            <w:pPr>
              <w:jc w:val="center"/>
              <w:rPr>
                <w:rFonts w:ascii="Calibri" w:hAnsi="Calibri"/>
                <w:color w:val="000000"/>
                <w:sz w:val="22"/>
                <w:szCs w:val="22"/>
              </w:rPr>
            </w:pPr>
            <w:r w:rsidRPr="006E4F37">
              <w:rPr>
                <w:rFonts w:ascii="Calibri" w:eastAsia="標楷體" w:hAnsi="Calibri"/>
                <w:color w:val="000000"/>
                <w:sz w:val="22"/>
                <w:szCs w:val="22"/>
              </w:rPr>
              <w:t>3</w:t>
            </w:r>
          </w:p>
        </w:tc>
        <w:tc>
          <w:tcPr>
            <w:tcW w:w="728" w:type="dxa"/>
            <w:vAlign w:val="center"/>
          </w:tcPr>
          <w:p w:rsidR="001F0781" w:rsidRPr="006E4F37" w:rsidRDefault="001F0781" w:rsidP="001F0781">
            <w:pPr>
              <w:adjustRightInd w:val="0"/>
              <w:snapToGrid w:val="0"/>
              <w:spacing w:line="200" w:lineRule="exact"/>
              <w:rPr>
                <w:rFonts w:ascii="Calibri" w:eastAsia="標楷體" w:hAnsi="Calibri"/>
                <w:color w:val="000000"/>
                <w:sz w:val="20"/>
                <w:szCs w:val="20"/>
              </w:rPr>
            </w:pPr>
            <w:proofErr w:type="gramStart"/>
            <w:r w:rsidRPr="006E4F37">
              <w:rPr>
                <w:rFonts w:ascii="Calibri" w:eastAsia="標楷體" w:hAnsi="Calibri"/>
                <w:color w:val="000000"/>
                <w:sz w:val="20"/>
                <w:szCs w:val="20"/>
              </w:rPr>
              <w:t>一</w:t>
            </w:r>
            <w:proofErr w:type="gramEnd"/>
            <w:r w:rsidRPr="006E4F37">
              <w:rPr>
                <w:rFonts w:ascii="Calibri" w:eastAsia="標楷體" w:hAnsi="Calibri"/>
                <w:color w:val="000000"/>
                <w:sz w:val="20"/>
                <w:szCs w:val="20"/>
              </w:rPr>
              <w:t>上</w:t>
            </w:r>
          </w:p>
          <w:p w:rsidR="001F0781" w:rsidRPr="006E4F37" w:rsidRDefault="001F0781" w:rsidP="001F0781">
            <w:pPr>
              <w:adjustRightInd w:val="0"/>
              <w:snapToGrid w:val="0"/>
              <w:spacing w:line="200" w:lineRule="exact"/>
              <w:rPr>
                <w:rFonts w:ascii="Calibri" w:eastAsia="標楷體" w:hAnsi="Calibri"/>
                <w:color w:val="000000"/>
                <w:sz w:val="20"/>
                <w:szCs w:val="20"/>
              </w:rPr>
            </w:pPr>
            <w:r w:rsidRPr="006E4F37">
              <w:rPr>
                <w:rFonts w:ascii="Calibri" w:eastAsia="標楷體" w:hAnsi="Calibri"/>
                <w:color w:val="000000"/>
                <w:sz w:val="20"/>
                <w:szCs w:val="20"/>
              </w:rPr>
              <w:t>一下</w:t>
            </w:r>
          </w:p>
        </w:tc>
        <w:tc>
          <w:tcPr>
            <w:tcW w:w="2198" w:type="dxa"/>
            <w:vAlign w:val="center"/>
          </w:tcPr>
          <w:p w:rsidR="001F0781" w:rsidRPr="006E4F37" w:rsidRDefault="001F0781" w:rsidP="001F0781">
            <w:pPr>
              <w:widowControl/>
              <w:adjustRightInd w:val="0"/>
              <w:snapToGrid w:val="0"/>
              <w:spacing w:line="0" w:lineRule="atLeast"/>
              <w:rPr>
                <w:rFonts w:ascii="Calibri" w:eastAsia="標楷體" w:hAnsi="Calibri"/>
                <w:color w:val="000000"/>
                <w:sz w:val="20"/>
                <w:szCs w:val="20"/>
              </w:rPr>
            </w:pPr>
            <w:r w:rsidRPr="006E4F37">
              <w:rPr>
                <w:rFonts w:ascii="Calibri" w:eastAsia="標楷體" w:hAnsi="Calibri"/>
                <w:color w:val="000000"/>
                <w:sz w:val="20"/>
                <w:szCs w:val="20"/>
              </w:rPr>
              <w:t>Environmental Science</w:t>
            </w:r>
          </w:p>
        </w:tc>
        <w:tc>
          <w:tcPr>
            <w:tcW w:w="1449" w:type="dxa"/>
            <w:vAlign w:val="center"/>
          </w:tcPr>
          <w:p w:rsidR="001F0781" w:rsidRPr="006E4F37" w:rsidRDefault="001F0781" w:rsidP="001F0781">
            <w:pPr>
              <w:adjustRightInd w:val="0"/>
              <w:snapToGrid w:val="0"/>
              <w:spacing w:line="160" w:lineRule="exact"/>
              <w:rPr>
                <w:rFonts w:ascii="Calibri" w:eastAsia="標楷體" w:hAnsi="Calibri"/>
                <w:color w:val="000000"/>
                <w:sz w:val="16"/>
                <w:szCs w:val="16"/>
              </w:rPr>
            </w:pPr>
            <w:r w:rsidRPr="006E4F37">
              <w:rPr>
                <w:rFonts w:ascii="Calibri" w:eastAsia="標楷體" w:hAnsi="Calibri"/>
                <w:color w:val="000000"/>
                <w:sz w:val="16"/>
                <w:szCs w:val="16"/>
              </w:rPr>
              <w:t>應科系、生科系</w:t>
            </w:r>
          </w:p>
        </w:tc>
      </w:tr>
      <w:tr w:rsidR="001F0781" w:rsidRPr="006E4F37" w:rsidTr="001F0781">
        <w:trPr>
          <w:cantSplit/>
          <w:trHeight w:val="454"/>
          <w:jc w:val="center"/>
        </w:trPr>
        <w:tc>
          <w:tcPr>
            <w:tcW w:w="448" w:type="dxa"/>
            <w:vMerge/>
            <w:vAlign w:val="center"/>
          </w:tcPr>
          <w:p w:rsidR="001F0781" w:rsidRPr="006E4F37" w:rsidRDefault="001F0781" w:rsidP="001F0781">
            <w:pPr>
              <w:adjustRightInd w:val="0"/>
              <w:snapToGrid w:val="0"/>
              <w:jc w:val="both"/>
              <w:rPr>
                <w:rFonts w:ascii="Calibri" w:eastAsia="標楷體" w:hAnsi="Calibri"/>
                <w:color w:val="000000"/>
                <w:sz w:val="22"/>
                <w:szCs w:val="22"/>
              </w:rPr>
            </w:pPr>
          </w:p>
        </w:tc>
        <w:tc>
          <w:tcPr>
            <w:tcW w:w="490" w:type="dxa"/>
            <w:vMerge/>
            <w:vAlign w:val="center"/>
          </w:tcPr>
          <w:p w:rsidR="001F0781" w:rsidRPr="006E4F37" w:rsidRDefault="001F0781" w:rsidP="001F0781">
            <w:pPr>
              <w:adjustRightInd w:val="0"/>
              <w:snapToGrid w:val="0"/>
              <w:jc w:val="center"/>
              <w:rPr>
                <w:rFonts w:ascii="Calibri" w:eastAsia="標楷體" w:hAnsi="Calibri"/>
                <w:color w:val="000000"/>
                <w:sz w:val="22"/>
                <w:szCs w:val="22"/>
              </w:rPr>
            </w:pPr>
          </w:p>
        </w:tc>
        <w:tc>
          <w:tcPr>
            <w:tcW w:w="518" w:type="dxa"/>
            <w:vMerge/>
            <w:tcBorders>
              <w:right w:val="single" w:sz="4" w:space="0" w:color="auto"/>
            </w:tcBorders>
            <w:vAlign w:val="center"/>
          </w:tcPr>
          <w:p w:rsidR="001F0781" w:rsidRPr="006E4F37" w:rsidRDefault="001F0781" w:rsidP="001F0781">
            <w:pPr>
              <w:adjustRightInd w:val="0"/>
              <w:snapToGrid w:val="0"/>
              <w:spacing w:line="0" w:lineRule="atLeast"/>
              <w:jc w:val="center"/>
              <w:rPr>
                <w:rFonts w:ascii="Calibri" w:eastAsia="標楷體" w:hAnsi="標楷體"/>
                <w:color w:val="000000"/>
                <w:kern w:val="0"/>
                <w:sz w:val="22"/>
                <w:szCs w:val="22"/>
              </w:rPr>
            </w:pPr>
          </w:p>
        </w:tc>
        <w:tc>
          <w:tcPr>
            <w:tcW w:w="1927" w:type="dxa"/>
            <w:tcBorders>
              <w:left w:val="single" w:sz="4" w:space="0" w:color="auto"/>
            </w:tcBorders>
            <w:vAlign w:val="center"/>
          </w:tcPr>
          <w:p w:rsidR="001F0781" w:rsidRPr="006E4F37" w:rsidRDefault="001F0781" w:rsidP="001F0781">
            <w:pPr>
              <w:adjustRightInd w:val="0"/>
              <w:snapToGrid w:val="0"/>
              <w:spacing w:line="0" w:lineRule="atLeast"/>
              <w:jc w:val="both"/>
              <w:rPr>
                <w:rFonts w:ascii="Calibri" w:eastAsia="標楷體" w:hAnsi="標楷體"/>
                <w:color w:val="000000"/>
                <w:kern w:val="0"/>
                <w:sz w:val="22"/>
                <w:szCs w:val="22"/>
              </w:rPr>
            </w:pPr>
            <w:r w:rsidRPr="006E4F37">
              <w:rPr>
                <w:rFonts w:ascii="Calibri" w:eastAsia="標楷體" w:hAnsi="標楷體" w:hint="eastAsia"/>
                <w:color w:val="000000"/>
                <w:kern w:val="0"/>
                <w:sz w:val="22"/>
                <w:szCs w:val="22"/>
              </w:rPr>
              <w:t>資訊科學</w:t>
            </w:r>
          </w:p>
        </w:tc>
        <w:tc>
          <w:tcPr>
            <w:tcW w:w="1587" w:type="dxa"/>
            <w:vAlign w:val="center"/>
          </w:tcPr>
          <w:p w:rsidR="001F0781" w:rsidRPr="006E4F37" w:rsidRDefault="001F0781" w:rsidP="001F0781">
            <w:pPr>
              <w:ind w:left="-94"/>
              <w:jc w:val="center"/>
              <w:rPr>
                <w:rFonts w:ascii="Calibri" w:hAnsi="Calibri"/>
                <w:color w:val="000000"/>
                <w:sz w:val="20"/>
                <w:szCs w:val="20"/>
              </w:rPr>
            </w:pPr>
            <w:r w:rsidRPr="006E4F37">
              <w:rPr>
                <w:rFonts w:ascii="Calibri" w:eastAsia="標楷體" w:hAnsi="Calibri"/>
                <w:color w:val="000000"/>
                <w:sz w:val="20"/>
                <w:szCs w:val="20"/>
              </w:rPr>
              <w:t>UGE</w:t>
            </w:r>
            <w:r w:rsidRPr="006E4F37">
              <w:rPr>
                <w:rFonts w:ascii="Calibri" w:eastAsia="標楷體" w:hAnsi="Calibri" w:hint="eastAsia"/>
                <w:color w:val="000000"/>
                <w:sz w:val="20"/>
                <w:szCs w:val="20"/>
              </w:rPr>
              <w:t>13B2CA004</w:t>
            </w:r>
          </w:p>
        </w:tc>
        <w:tc>
          <w:tcPr>
            <w:tcW w:w="350" w:type="dxa"/>
            <w:vAlign w:val="center"/>
          </w:tcPr>
          <w:p w:rsidR="001F0781" w:rsidRPr="006E4F37" w:rsidRDefault="001F0781" w:rsidP="001F0781">
            <w:pPr>
              <w:jc w:val="center"/>
              <w:rPr>
                <w:rFonts w:ascii="Calibri" w:hAnsi="Calibri"/>
                <w:color w:val="000000"/>
                <w:sz w:val="22"/>
                <w:szCs w:val="22"/>
              </w:rPr>
            </w:pPr>
            <w:r w:rsidRPr="006E4F37">
              <w:rPr>
                <w:rFonts w:ascii="Calibri" w:eastAsia="標楷體" w:hAnsi="Calibri"/>
                <w:color w:val="000000"/>
                <w:sz w:val="22"/>
                <w:szCs w:val="22"/>
              </w:rPr>
              <w:t>選</w:t>
            </w:r>
          </w:p>
        </w:tc>
        <w:tc>
          <w:tcPr>
            <w:tcW w:w="392" w:type="dxa"/>
            <w:vAlign w:val="center"/>
          </w:tcPr>
          <w:p w:rsidR="001F0781" w:rsidRPr="006E4F37" w:rsidRDefault="001F0781" w:rsidP="001F0781">
            <w:pPr>
              <w:jc w:val="center"/>
              <w:rPr>
                <w:rFonts w:ascii="Calibri" w:hAnsi="Calibri"/>
                <w:color w:val="000000"/>
                <w:sz w:val="22"/>
                <w:szCs w:val="22"/>
              </w:rPr>
            </w:pPr>
            <w:r w:rsidRPr="006E4F37">
              <w:rPr>
                <w:rFonts w:ascii="Calibri" w:eastAsia="標楷體" w:hAnsi="Calibri"/>
                <w:color w:val="000000"/>
                <w:sz w:val="22"/>
                <w:szCs w:val="22"/>
              </w:rPr>
              <w:t>3</w:t>
            </w:r>
          </w:p>
        </w:tc>
        <w:tc>
          <w:tcPr>
            <w:tcW w:w="363" w:type="dxa"/>
            <w:vAlign w:val="center"/>
          </w:tcPr>
          <w:p w:rsidR="001F0781" w:rsidRPr="006E4F37" w:rsidRDefault="001F0781" w:rsidP="001F0781">
            <w:pPr>
              <w:jc w:val="center"/>
              <w:rPr>
                <w:rFonts w:ascii="Calibri" w:hAnsi="Calibri"/>
                <w:color w:val="000000"/>
                <w:sz w:val="22"/>
                <w:szCs w:val="22"/>
              </w:rPr>
            </w:pPr>
            <w:r w:rsidRPr="006E4F37">
              <w:rPr>
                <w:rFonts w:ascii="Calibri" w:eastAsia="標楷體" w:hAnsi="Calibri"/>
                <w:color w:val="000000"/>
                <w:sz w:val="22"/>
                <w:szCs w:val="22"/>
              </w:rPr>
              <w:t>3</w:t>
            </w:r>
          </w:p>
        </w:tc>
        <w:tc>
          <w:tcPr>
            <w:tcW w:w="728" w:type="dxa"/>
            <w:vAlign w:val="center"/>
          </w:tcPr>
          <w:p w:rsidR="001F0781" w:rsidRPr="006E4F37" w:rsidRDefault="001F0781" w:rsidP="001F0781">
            <w:pPr>
              <w:adjustRightInd w:val="0"/>
              <w:snapToGrid w:val="0"/>
              <w:spacing w:line="200" w:lineRule="exact"/>
              <w:rPr>
                <w:rFonts w:ascii="Calibri" w:eastAsia="標楷體" w:hAnsi="Calibri"/>
                <w:color w:val="000000"/>
                <w:sz w:val="20"/>
                <w:szCs w:val="20"/>
              </w:rPr>
            </w:pPr>
            <w:proofErr w:type="gramStart"/>
            <w:r w:rsidRPr="006E4F37">
              <w:rPr>
                <w:rFonts w:ascii="Calibri" w:eastAsia="標楷體" w:hAnsi="Calibri"/>
                <w:color w:val="000000"/>
                <w:sz w:val="20"/>
                <w:szCs w:val="20"/>
              </w:rPr>
              <w:t>一</w:t>
            </w:r>
            <w:proofErr w:type="gramEnd"/>
            <w:r w:rsidRPr="006E4F37">
              <w:rPr>
                <w:rFonts w:ascii="Calibri" w:eastAsia="標楷體" w:hAnsi="Calibri"/>
                <w:color w:val="000000"/>
                <w:sz w:val="20"/>
                <w:szCs w:val="20"/>
              </w:rPr>
              <w:t>上</w:t>
            </w:r>
          </w:p>
          <w:p w:rsidR="001F0781" w:rsidRPr="006E4F37" w:rsidRDefault="001F0781" w:rsidP="001F0781">
            <w:pPr>
              <w:spacing w:line="200" w:lineRule="exact"/>
              <w:rPr>
                <w:rFonts w:ascii="Calibri" w:hAnsi="Calibri"/>
                <w:color w:val="000000"/>
                <w:sz w:val="20"/>
                <w:szCs w:val="20"/>
              </w:rPr>
            </w:pPr>
            <w:r w:rsidRPr="006E4F37">
              <w:rPr>
                <w:rFonts w:ascii="Calibri" w:eastAsia="標楷體" w:hAnsi="Calibri"/>
                <w:color w:val="000000"/>
                <w:sz w:val="20"/>
                <w:szCs w:val="20"/>
              </w:rPr>
              <w:t>一下</w:t>
            </w:r>
          </w:p>
        </w:tc>
        <w:tc>
          <w:tcPr>
            <w:tcW w:w="2198" w:type="dxa"/>
            <w:vAlign w:val="center"/>
          </w:tcPr>
          <w:p w:rsidR="001F0781" w:rsidRPr="006E4F37" w:rsidRDefault="001F0781" w:rsidP="001F0781">
            <w:pPr>
              <w:widowControl/>
              <w:adjustRightInd w:val="0"/>
              <w:snapToGrid w:val="0"/>
              <w:spacing w:line="0" w:lineRule="atLeast"/>
              <w:rPr>
                <w:rFonts w:ascii="Calibri" w:eastAsia="標楷體" w:hAnsi="Calibri"/>
                <w:color w:val="000000"/>
                <w:sz w:val="20"/>
                <w:szCs w:val="20"/>
              </w:rPr>
            </w:pPr>
            <w:r w:rsidRPr="006E4F37">
              <w:rPr>
                <w:rFonts w:ascii="Calibri" w:eastAsia="標楷體" w:hAnsi="Calibri"/>
                <w:color w:val="000000"/>
                <w:sz w:val="20"/>
                <w:szCs w:val="20"/>
              </w:rPr>
              <w:t>Information Science</w:t>
            </w:r>
          </w:p>
        </w:tc>
        <w:tc>
          <w:tcPr>
            <w:tcW w:w="1449" w:type="dxa"/>
            <w:vAlign w:val="center"/>
          </w:tcPr>
          <w:p w:rsidR="001F0781" w:rsidRPr="006E4F37" w:rsidRDefault="001F0781" w:rsidP="001F0781">
            <w:pPr>
              <w:adjustRightInd w:val="0"/>
              <w:snapToGrid w:val="0"/>
              <w:spacing w:line="160" w:lineRule="exact"/>
              <w:rPr>
                <w:rFonts w:ascii="Calibri" w:eastAsia="標楷體" w:hAnsi="Calibri"/>
                <w:color w:val="000000"/>
                <w:sz w:val="16"/>
                <w:szCs w:val="16"/>
              </w:rPr>
            </w:pPr>
            <w:r w:rsidRPr="006E4F37">
              <w:rPr>
                <w:rFonts w:ascii="Calibri" w:eastAsia="標楷體" w:hAnsi="Calibri" w:hint="eastAsia"/>
                <w:color w:val="000000"/>
                <w:kern w:val="0"/>
                <w:sz w:val="16"/>
                <w:szCs w:val="16"/>
              </w:rPr>
              <w:t>理工學院學生</w:t>
            </w:r>
          </w:p>
        </w:tc>
      </w:tr>
      <w:tr w:rsidR="001F0781" w:rsidRPr="006E4F37" w:rsidTr="001F0781">
        <w:trPr>
          <w:cantSplit/>
          <w:trHeight w:val="454"/>
          <w:jc w:val="center"/>
        </w:trPr>
        <w:tc>
          <w:tcPr>
            <w:tcW w:w="448" w:type="dxa"/>
            <w:vMerge/>
            <w:vAlign w:val="center"/>
          </w:tcPr>
          <w:p w:rsidR="001F0781" w:rsidRPr="006E4F37" w:rsidRDefault="001F0781" w:rsidP="001F0781">
            <w:pPr>
              <w:adjustRightInd w:val="0"/>
              <w:snapToGrid w:val="0"/>
              <w:jc w:val="both"/>
              <w:rPr>
                <w:rFonts w:ascii="Calibri" w:eastAsia="標楷體" w:hAnsi="Calibri"/>
                <w:color w:val="000000"/>
                <w:sz w:val="22"/>
                <w:szCs w:val="22"/>
              </w:rPr>
            </w:pPr>
          </w:p>
        </w:tc>
        <w:tc>
          <w:tcPr>
            <w:tcW w:w="490" w:type="dxa"/>
            <w:vMerge/>
            <w:vAlign w:val="center"/>
          </w:tcPr>
          <w:p w:rsidR="001F0781" w:rsidRPr="006E4F37" w:rsidRDefault="001F0781" w:rsidP="001F0781">
            <w:pPr>
              <w:adjustRightInd w:val="0"/>
              <w:snapToGrid w:val="0"/>
              <w:jc w:val="center"/>
              <w:rPr>
                <w:rFonts w:ascii="Calibri" w:eastAsia="標楷體" w:hAnsi="Calibri"/>
                <w:color w:val="000000"/>
                <w:sz w:val="22"/>
                <w:szCs w:val="22"/>
              </w:rPr>
            </w:pPr>
          </w:p>
        </w:tc>
        <w:tc>
          <w:tcPr>
            <w:tcW w:w="518" w:type="dxa"/>
            <w:vMerge/>
            <w:tcBorders>
              <w:right w:val="single" w:sz="4" w:space="0" w:color="auto"/>
            </w:tcBorders>
            <w:vAlign w:val="center"/>
          </w:tcPr>
          <w:p w:rsidR="001F0781" w:rsidRPr="006E4F37" w:rsidRDefault="001F0781" w:rsidP="001F0781">
            <w:pPr>
              <w:adjustRightInd w:val="0"/>
              <w:snapToGrid w:val="0"/>
              <w:spacing w:line="0" w:lineRule="atLeast"/>
              <w:jc w:val="center"/>
              <w:rPr>
                <w:rFonts w:ascii="Calibri" w:eastAsia="標楷體" w:hAnsi="標楷體"/>
                <w:color w:val="000000"/>
                <w:kern w:val="0"/>
                <w:sz w:val="22"/>
                <w:szCs w:val="22"/>
              </w:rPr>
            </w:pPr>
          </w:p>
        </w:tc>
        <w:tc>
          <w:tcPr>
            <w:tcW w:w="1927" w:type="dxa"/>
            <w:tcBorders>
              <w:left w:val="single" w:sz="4" w:space="0" w:color="auto"/>
            </w:tcBorders>
            <w:vAlign w:val="center"/>
          </w:tcPr>
          <w:p w:rsidR="001F0781" w:rsidRPr="006E4F37" w:rsidRDefault="001F0781" w:rsidP="001F0781">
            <w:pPr>
              <w:adjustRightInd w:val="0"/>
              <w:snapToGrid w:val="0"/>
              <w:spacing w:line="0" w:lineRule="atLeast"/>
              <w:jc w:val="both"/>
              <w:rPr>
                <w:rFonts w:ascii="Calibri" w:eastAsia="標楷體" w:hAnsi="標楷體"/>
                <w:color w:val="000000"/>
                <w:sz w:val="22"/>
                <w:szCs w:val="22"/>
              </w:rPr>
            </w:pPr>
            <w:r w:rsidRPr="006E4F37">
              <w:rPr>
                <w:rFonts w:ascii="Calibri" w:eastAsia="標楷體" w:hAnsi="標楷體" w:hint="eastAsia"/>
                <w:color w:val="000000"/>
                <w:kern w:val="0"/>
                <w:sz w:val="22"/>
                <w:szCs w:val="22"/>
              </w:rPr>
              <w:t>觀念物理學</w:t>
            </w:r>
          </w:p>
        </w:tc>
        <w:tc>
          <w:tcPr>
            <w:tcW w:w="1587" w:type="dxa"/>
            <w:vAlign w:val="center"/>
          </w:tcPr>
          <w:p w:rsidR="001F0781" w:rsidRPr="006E4F37" w:rsidRDefault="001F0781" w:rsidP="001F0781">
            <w:pPr>
              <w:ind w:left="-94"/>
              <w:jc w:val="center"/>
              <w:rPr>
                <w:rFonts w:ascii="Calibri" w:hAnsi="Calibri"/>
                <w:color w:val="000000"/>
                <w:sz w:val="20"/>
                <w:szCs w:val="20"/>
              </w:rPr>
            </w:pPr>
            <w:r w:rsidRPr="006E4F37">
              <w:rPr>
                <w:rFonts w:ascii="Calibri" w:eastAsia="標楷體" w:hAnsi="Calibri"/>
                <w:color w:val="000000"/>
                <w:sz w:val="20"/>
                <w:szCs w:val="20"/>
              </w:rPr>
              <w:t>UGE</w:t>
            </w:r>
            <w:r w:rsidRPr="006E4F37">
              <w:rPr>
                <w:rFonts w:ascii="Calibri" w:eastAsia="標楷體" w:hAnsi="Calibri" w:hint="eastAsia"/>
                <w:color w:val="000000"/>
                <w:sz w:val="20"/>
                <w:szCs w:val="20"/>
              </w:rPr>
              <w:t>13B2CA005</w:t>
            </w:r>
          </w:p>
        </w:tc>
        <w:tc>
          <w:tcPr>
            <w:tcW w:w="350" w:type="dxa"/>
            <w:vAlign w:val="center"/>
          </w:tcPr>
          <w:p w:rsidR="001F0781" w:rsidRPr="006E4F37" w:rsidRDefault="001F0781" w:rsidP="001F0781">
            <w:pPr>
              <w:jc w:val="center"/>
              <w:rPr>
                <w:rFonts w:ascii="Calibri" w:hAnsi="Calibri"/>
                <w:color w:val="000000"/>
                <w:sz w:val="22"/>
                <w:szCs w:val="22"/>
              </w:rPr>
            </w:pPr>
            <w:r w:rsidRPr="006E4F37">
              <w:rPr>
                <w:rFonts w:ascii="Calibri" w:eastAsia="標楷體" w:hAnsi="Calibri"/>
                <w:color w:val="000000"/>
                <w:sz w:val="22"/>
                <w:szCs w:val="22"/>
              </w:rPr>
              <w:t>選</w:t>
            </w:r>
          </w:p>
        </w:tc>
        <w:tc>
          <w:tcPr>
            <w:tcW w:w="392" w:type="dxa"/>
            <w:vAlign w:val="center"/>
          </w:tcPr>
          <w:p w:rsidR="001F0781" w:rsidRPr="006E4F37" w:rsidRDefault="001F0781" w:rsidP="001F0781">
            <w:pPr>
              <w:jc w:val="center"/>
              <w:rPr>
                <w:rFonts w:ascii="Calibri" w:hAnsi="Calibri"/>
                <w:color w:val="000000"/>
                <w:sz w:val="22"/>
                <w:szCs w:val="22"/>
              </w:rPr>
            </w:pPr>
            <w:r w:rsidRPr="006E4F37">
              <w:rPr>
                <w:rFonts w:ascii="Calibri" w:eastAsia="標楷體" w:hAnsi="Calibri"/>
                <w:color w:val="000000"/>
                <w:sz w:val="22"/>
                <w:szCs w:val="22"/>
              </w:rPr>
              <w:t>3</w:t>
            </w:r>
          </w:p>
        </w:tc>
        <w:tc>
          <w:tcPr>
            <w:tcW w:w="363" w:type="dxa"/>
            <w:vAlign w:val="center"/>
          </w:tcPr>
          <w:p w:rsidR="001F0781" w:rsidRPr="006E4F37" w:rsidRDefault="001F0781" w:rsidP="001F0781">
            <w:pPr>
              <w:adjustRightInd w:val="0"/>
              <w:snapToGrid w:val="0"/>
              <w:jc w:val="center"/>
              <w:rPr>
                <w:rFonts w:ascii="Calibri" w:eastAsia="標楷體" w:hAnsi="Calibri"/>
                <w:color w:val="000000"/>
                <w:sz w:val="22"/>
                <w:szCs w:val="22"/>
              </w:rPr>
            </w:pPr>
            <w:r w:rsidRPr="006E4F37">
              <w:rPr>
                <w:rFonts w:ascii="Calibri" w:eastAsia="標楷體" w:hAnsi="Calibri"/>
                <w:color w:val="000000"/>
                <w:sz w:val="22"/>
                <w:szCs w:val="22"/>
              </w:rPr>
              <w:t>3</w:t>
            </w:r>
          </w:p>
        </w:tc>
        <w:tc>
          <w:tcPr>
            <w:tcW w:w="728" w:type="dxa"/>
            <w:vAlign w:val="center"/>
          </w:tcPr>
          <w:p w:rsidR="001F0781" w:rsidRPr="006E4F37" w:rsidRDefault="001F0781" w:rsidP="001F0781">
            <w:pPr>
              <w:adjustRightInd w:val="0"/>
              <w:snapToGrid w:val="0"/>
              <w:spacing w:line="240" w:lineRule="exact"/>
              <w:rPr>
                <w:rFonts w:ascii="Calibri" w:eastAsia="標楷體" w:hAnsi="Calibri"/>
                <w:color w:val="000000"/>
                <w:sz w:val="20"/>
                <w:szCs w:val="20"/>
              </w:rPr>
            </w:pPr>
            <w:proofErr w:type="gramStart"/>
            <w:r w:rsidRPr="006E4F37">
              <w:rPr>
                <w:rFonts w:ascii="Calibri" w:eastAsia="標楷體" w:hAnsi="Calibri"/>
                <w:color w:val="000000"/>
                <w:sz w:val="20"/>
                <w:szCs w:val="20"/>
              </w:rPr>
              <w:t>一</w:t>
            </w:r>
            <w:proofErr w:type="gramEnd"/>
            <w:r w:rsidRPr="006E4F37">
              <w:rPr>
                <w:rFonts w:ascii="Calibri" w:eastAsia="標楷體" w:hAnsi="Calibri"/>
                <w:color w:val="000000"/>
                <w:sz w:val="20"/>
                <w:szCs w:val="20"/>
              </w:rPr>
              <w:t>上</w:t>
            </w:r>
          </w:p>
          <w:p w:rsidR="001F0781" w:rsidRPr="006E4F37" w:rsidRDefault="001F0781" w:rsidP="001F0781">
            <w:pPr>
              <w:widowControl/>
              <w:adjustRightInd w:val="0"/>
              <w:snapToGrid w:val="0"/>
              <w:spacing w:line="240" w:lineRule="exact"/>
              <w:rPr>
                <w:rFonts w:ascii="Calibri" w:eastAsia="標楷體" w:hAnsi="Calibri"/>
                <w:color w:val="000000"/>
                <w:sz w:val="20"/>
                <w:szCs w:val="20"/>
              </w:rPr>
            </w:pPr>
            <w:r w:rsidRPr="006E4F37">
              <w:rPr>
                <w:rFonts w:ascii="Calibri" w:eastAsia="標楷體" w:hAnsi="Calibri"/>
                <w:color w:val="000000"/>
                <w:sz w:val="20"/>
                <w:szCs w:val="20"/>
              </w:rPr>
              <w:t>一下</w:t>
            </w:r>
          </w:p>
        </w:tc>
        <w:tc>
          <w:tcPr>
            <w:tcW w:w="2198" w:type="dxa"/>
            <w:vAlign w:val="center"/>
          </w:tcPr>
          <w:p w:rsidR="001F0781" w:rsidRPr="006E4F37" w:rsidRDefault="001F0781" w:rsidP="001F0781">
            <w:pPr>
              <w:widowControl/>
              <w:adjustRightInd w:val="0"/>
              <w:snapToGrid w:val="0"/>
              <w:spacing w:line="0" w:lineRule="atLeast"/>
              <w:rPr>
                <w:rFonts w:ascii="Calibri" w:eastAsia="標楷體" w:hAnsi="Calibri"/>
                <w:color w:val="000000"/>
                <w:sz w:val="20"/>
                <w:szCs w:val="20"/>
              </w:rPr>
            </w:pPr>
            <w:r w:rsidRPr="006E4F37">
              <w:rPr>
                <w:rFonts w:ascii="Calibri" w:eastAsia="標楷體" w:hAnsi="Calibri"/>
                <w:color w:val="000000"/>
                <w:sz w:val="20"/>
                <w:szCs w:val="20"/>
              </w:rPr>
              <w:t>Conceptual Physics</w:t>
            </w:r>
          </w:p>
        </w:tc>
        <w:tc>
          <w:tcPr>
            <w:tcW w:w="1449" w:type="dxa"/>
            <w:vAlign w:val="center"/>
          </w:tcPr>
          <w:p w:rsidR="001F0781" w:rsidRPr="006E4F37" w:rsidRDefault="001F0781" w:rsidP="001F0781">
            <w:pPr>
              <w:adjustRightInd w:val="0"/>
              <w:snapToGrid w:val="0"/>
              <w:spacing w:line="160" w:lineRule="exact"/>
              <w:rPr>
                <w:rFonts w:ascii="Calibri" w:eastAsia="標楷體" w:hAnsi="Calibri"/>
                <w:color w:val="000000"/>
                <w:sz w:val="16"/>
                <w:szCs w:val="16"/>
              </w:rPr>
            </w:pPr>
            <w:r w:rsidRPr="006E4F37">
              <w:rPr>
                <w:rFonts w:ascii="Calibri" w:eastAsia="標楷體" w:hAnsi="Calibri"/>
                <w:color w:val="000000"/>
                <w:sz w:val="16"/>
                <w:szCs w:val="16"/>
              </w:rPr>
              <w:t>應科系、資工系</w:t>
            </w:r>
          </w:p>
        </w:tc>
      </w:tr>
      <w:tr w:rsidR="001F0781" w:rsidRPr="006E4F37" w:rsidTr="001F0781">
        <w:trPr>
          <w:cantSplit/>
          <w:trHeight w:val="454"/>
          <w:jc w:val="center"/>
        </w:trPr>
        <w:tc>
          <w:tcPr>
            <w:tcW w:w="448" w:type="dxa"/>
            <w:vMerge/>
            <w:vAlign w:val="center"/>
          </w:tcPr>
          <w:p w:rsidR="001F0781" w:rsidRPr="006E4F37" w:rsidRDefault="001F0781" w:rsidP="001F0781">
            <w:pPr>
              <w:adjustRightInd w:val="0"/>
              <w:snapToGrid w:val="0"/>
              <w:jc w:val="both"/>
              <w:rPr>
                <w:rFonts w:ascii="Calibri" w:eastAsia="標楷體" w:hAnsi="Calibri"/>
                <w:color w:val="000000"/>
                <w:sz w:val="22"/>
                <w:szCs w:val="22"/>
              </w:rPr>
            </w:pPr>
          </w:p>
        </w:tc>
        <w:tc>
          <w:tcPr>
            <w:tcW w:w="490" w:type="dxa"/>
            <w:vMerge/>
            <w:vAlign w:val="center"/>
          </w:tcPr>
          <w:p w:rsidR="001F0781" w:rsidRPr="006E4F37" w:rsidRDefault="001F0781" w:rsidP="001F0781">
            <w:pPr>
              <w:adjustRightInd w:val="0"/>
              <w:snapToGrid w:val="0"/>
              <w:jc w:val="center"/>
              <w:rPr>
                <w:rFonts w:ascii="Calibri" w:eastAsia="標楷體" w:hAnsi="Calibri"/>
                <w:color w:val="000000"/>
                <w:sz w:val="22"/>
                <w:szCs w:val="22"/>
              </w:rPr>
            </w:pPr>
          </w:p>
        </w:tc>
        <w:tc>
          <w:tcPr>
            <w:tcW w:w="518" w:type="dxa"/>
            <w:vMerge/>
            <w:tcBorders>
              <w:right w:val="single" w:sz="4" w:space="0" w:color="auto"/>
            </w:tcBorders>
            <w:vAlign w:val="center"/>
          </w:tcPr>
          <w:p w:rsidR="001F0781" w:rsidRPr="006E4F37" w:rsidRDefault="001F0781" w:rsidP="001F0781">
            <w:pPr>
              <w:adjustRightInd w:val="0"/>
              <w:snapToGrid w:val="0"/>
              <w:spacing w:line="0" w:lineRule="atLeast"/>
              <w:jc w:val="both"/>
              <w:rPr>
                <w:rFonts w:ascii="Calibri" w:eastAsia="標楷體" w:hAnsi="標楷體"/>
                <w:color w:val="000000"/>
                <w:kern w:val="0"/>
                <w:sz w:val="22"/>
                <w:szCs w:val="22"/>
              </w:rPr>
            </w:pPr>
          </w:p>
        </w:tc>
        <w:tc>
          <w:tcPr>
            <w:tcW w:w="1927" w:type="dxa"/>
            <w:tcBorders>
              <w:left w:val="single" w:sz="4" w:space="0" w:color="auto"/>
            </w:tcBorders>
            <w:vAlign w:val="center"/>
          </w:tcPr>
          <w:p w:rsidR="001F0781" w:rsidRPr="006E4F37" w:rsidRDefault="001F0781" w:rsidP="001F0781">
            <w:pPr>
              <w:adjustRightInd w:val="0"/>
              <w:snapToGrid w:val="0"/>
              <w:spacing w:line="0" w:lineRule="atLeast"/>
              <w:jc w:val="both"/>
              <w:rPr>
                <w:rFonts w:ascii="Calibri" w:eastAsia="標楷體" w:hAnsi="標楷體"/>
                <w:color w:val="000000"/>
                <w:sz w:val="22"/>
                <w:szCs w:val="22"/>
              </w:rPr>
            </w:pPr>
            <w:r w:rsidRPr="006E4F37">
              <w:rPr>
                <w:rFonts w:ascii="Calibri" w:eastAsia="標楷體" w:hAnsi="標楷體" w:hint="eastAsia"/>
                <w:color w:val="000000"/>
                <w:kern w:val="0"/>
                <w:sz w:val="22"/>
                <w:szCs w:val="22"/>
              </w:rPr>
              <w:t>觀念生物學</w:t>
            </w:r>
          </w:p>
        </w:tc>
        <w:tc>
          <w:tcPr>
            <w:tcW w:w="1587" w:type="dxa"/>
            <w:vAlign w:val="center"/>
          </w:tcPr>
          <w:p w:rsidR="001F0781" w:rsidRPr="006E4F37" w:rsidRDefault="001F0781" w:rsidP="001F0781">
            <w:pPr>
              <w:ind w:left="-94"/>
              <w:jc w:val="center"/>
              <w:rPr>
                <w:rFonts w:ascii="Calibri" w:hAnsi="Calibri"/>
                <w:color w:val="000000"/>
                <w:sz w:val="20"/>
                <w:szCs w:val="20"/>
              </w:rPr>
            </w:pPr>
            <w:r w:rsidRPr="006E4F37">
              <w:rPr>
                <w:rFonts w:ascii="Calibri" w:eastAsia="標楷體" w:hAnsi="Calibri"/>
                <w:color w:val="000000"/>
                <w:sz w:val="20"/>
                <w:szCs w:val="20"/>
              </w:rPr>
              <w:t>UGE</w:t>
            </w:r>
            <w:r w:rsidRPr="006E4F37">
              <w:rPr>
                <w:rFonts w:ascii="Calibri" w:eastAsia="標楷體" w:hAnsi="Calibri" w:hint="eastAsia"/>
                <w:color w:val="000000"/>
                <w:sz w:val="20"/>
                <w:szCs w:val="20"/>
              </w:rPr>
              <w:t>13B2CA006</w:t>
            </w:r>
          </w:p>
        </w:tc>
        <w:tc>
          <w:tcPr>
            <w:tcW w:w="350" w:type="dxa"/>
            <w:vAlign w:val="center"/>
          </w:tcPr>
          <w:p w:rsidR="001F0781" w:rsidRPr="006E4F37" w:rsidRDefault="001F0781" w:rsidP="001F0781">
            <w:pPr>
              <w:jc w:val="center"/>
              <w:rPr>
                <w:rFonts w:ascii="Calibri" w:hAnsi="Calibri"/>
                <w:color w:val="000000"/>
                <w:sz w:val="22"/>
                <w:szCs w:val="22"/>
              </w:rPr>
            </w:pPr>
            <w:r w:rsidRPr="006E4F37">
              <w:rPr>
                <w:rFonts w:ascii="Calibri" w:eastAsia="標楷體" w:hAnsi="Calibri"/>
                <w:color w:val="000000"/>
                <w:sz w:val="22"/>
                <w:szCs w:val="22"/>
              </w:rPr>
              <w:t>選</w:t>
            </w:r>
          </w:p>
        </w:tc>
        <w:tc>
          <w:tcPr>
            <w:tcW w:w="392" w:type="dxa"/>
            <w:vAlign w:val="center"/>
          </w:tcPr>
          <w:p w:rsidR="001F0781" w:rsidRPr="006E4F37" w:rsidRDefault="001F0781" w:rsidP="001F0781">
            <w:pPr>
              <w:jc w:val="center"/>
              <w:rPr>
                <w:rFonts w:ascii="Calibri" w:hAnsi="Calibri"/>
                <w:color w:val="000000"/>
                <w:sz w:val="22"/>
                <w:szCs w:val="22"/>
              </w:rPr>
            </w:pPr>
            <w:r w:rsidRPr="006E4F37">
              <w:rPr>
                <w:rFonts w:ascii="Calibri" w:eastAsia="標楷體" w:hAnsi="Calibri"/>
                <w:color w:val="000000"/>
                <w:sz w:val="22"/>
                <w:szCs w:val="22"/>
              </w:rPr>
              <w:t>3</w:t>
            </w:r>
          </w:p>
        </w:tc>
        <w:tc>
          <w:tcPr>
            <w:tcW w:w="363" w:type="dxa"/>
            <w:vAlign w:val="center"/>
          </w:tcPr>
          <w:p w:rsidR="001F0781" w:rsidRPr="006E4F37" w:rsidRDefault="001F0781" w:rsidP="001F0781">
            <w:pPr>
              <w:adjustRightInd w:val="0"/>
              <w:snapToGrid w:val="0"/>
              <w:jc w:val="center"/>
              <w:rPr>
                <w:rFonts w:ascii="Calibri" w:eastAsia="標楷體" w:hAnsi="Calibri"/>
                <w:color w:val="000000"/>
                <w:sz w:val="22"/>
                <w:szCs w:val="22"/>
              </w:rPr>
            </w:pPr>
            <w:r w:rsidRPr="006E4F37">
              <w:rPr>
                <w:rFonts w:ascii="Calibri" w:eastAsia="標楷體" w:hAnsi="Calibri"/>
                <w:color w:val="000000"/>
                <w:sz w:val="22"/>
                <w:szCs w:val="22"/>
              </w:rPr>
              <w:t>3</w:t>
            </w:r>
          </w:p>
        </w:tc>
        <w:tc>
          <w:tcPr>
            <w:tcW w:w="728" w:type="dxa"/>
            <w:vAlign w:val="center"/>
          </w:tcPr>
          <w:p w:rsidR="001F0781" w:rsidRPr="006E4F37" w:rsidRDefault="001F0781" w:rsidP="001F0781">
            <w:pPr>
              <w:adjustRightInd w:val="0"/>
              <w:snapToGrid w:val="0"/>
              <w:spacing w:line="240" w:lineRule="exact"/>
              <w:rPr>
                <w:rFonts w:ascii="Calibri" w:eastAsia="標楷體" w:hAnsi="Calibri"/>
                <w:color w:val="000000"/>
                <w:sz w:val="20"/>
                <w:szCs w:val="20"/>
              </w:rPr>
            </w:pPr>
            <w:proofErr w:type="gramStart"/>
            <w:r w:rsidRPr="006E4F37">
              <w:rPr>
                <w:rFonts w:ascii="Calibri" w:eastAsia="標楷體" w:hAnsi="Calibri"/>
                <w:color w:val="000000"/>
                <w:sz w:val="20"/>
                <w:szCs w:val="20"/>
              </w:rPr>
              <w:t>一</w:t>
            </w:r>
            <w:proofErr w:type="gramEnd"/>
            <w:r w:rsidRPr="006E4F37">
              <w:rPr>
                <w:rFonts w:ascii="Calibri" w:eastAsia="標楷體" w:hAnsi="Calibri"/>
                <w:color w:val="000000"/>
                <w:sz w:val="20"/>
                <w:szCs w:val="20"/>
              </w:rPr>
              <w:t>上</w:t>
            </w:r>
          </w:p>
          <w:p w:rsidR="001F0781" w:rsidRPr="006E4F37" w:rsidRDefault="001F0781" w:rsidP="001F0781">
            <w:pPr>
              <w:widowControl/>
              <w:adjustRightInd w:val="0"/>
              <w:snapToGrid w:val="0"/>
              <w:spacing w:line="240" w:lineRule="exact"/>
              <w:rPr>
                <w:rFonts w:ascii="Calibri" w:eastAsia="標楷體" w:hAnsi="Calibri"/>
                <w:color w:val="000000"/>
                <w:sz w:val="20"/>
                <w:szCs w:val="20"/>
              </w:rPr>
            </w:pPr>
            <w:r w:rsidRPr="006E4F37">
              <w:rPr>
                <w:rFonts w:ascii="Calibri" w:eastAsia="標楷體" w:hAnsi="Calibri"/>
                <w:color w:val="000000"/>
                <w:sz w:val="20"/>
                <w:szCs w:val="20"/>
              </w:rPr>
              <w:t>一下</w:t>
            </w:r>
          </w:p>
        </w:tc>
        <w:tc>
          <w:tcPr>
            <w:tcW w:w="2198" w:type="dxa"/>
            <w:vAlign w:val="center"/>
          </w:tcPr>
          <w:p w:rsidR="001F0781" w:rsidRPr="006E4F37" w:rsidRDefault="001F0781" w:rsidP="001F0781">
            <w:pPr>
              <w:widowControl/>
              <w:adjustRightInd w:val="0"/>
              <w:snapToGrid w:val="0"/>
              <w:spacing w:line="0" w:lineRule="atLeast"/>
              <w:rPr>
                <w:rFonts w:ascii="Calibri" w:eastAsia="標楷體" w:hAnsi="Calibri"/>
                <w:color w:val="000000"/>
                <w:sz w:val="20"/>
                <w:szCs w:val="20"/>
              </w:rPr>
            </w:pPr>
            <w:r w:rsidRPr="006E4F37">
              <w:rPr>
                <w:rFonts w:ascii="Calibri" w:eastAsia="標楷體" w:hAnsi="Calibri"/>
                <w:color w:val="000000"/>
                <w:sz w:val="20"/>
                <w:szCs w:val="20"/>
              </w:rPr>
              <w:t>Conceptual Biology</w:t>
            </w:r>
          </w:p>
        </w:tc>
        <w:tc>
          <w:tcPr>
            <w:tcW w:w="1449" w:type="dxa"/>
            <w:vAlign w:val="center"/>
          </w:tcPr>
          <w:p w:rsidR="001F0781" w:rsidRPr="006E4F37" w:rsidRDefault="001F0781" w:rsidP="001F0781">
            <w:pPr>
              <w:adjustRightInd w:val="0"/>
              <w:snapToGrid w:val="0"/>
              <w:spacing w:line="160" w:lineRule="exact"/>
              <w:rPr>
                <w:rFonts w:ascii="Calibri" w:eastAsia="標楷體" w:hAnsi="Calibri"/>
                <w:color w:val="000000"/>
                <w:sz w:val="16"/>
                <w:szCs w:val="16"/>
              </w:rPr>
            </w:pPr>
            <w:r w:rsidRPr="006E4F37">
              <w:rPr>
                <w:rFonts w:ascii="Calibri" w:eastAsia="標楷體" w:hAnsi="Calibri"/>
                <w:color w:val="000000"/>
                <w:sz w:val="16"/>
                <w:szCs w:val="16"/>
              </w:rPr>
              <w:t>應科系、生科系</w:t>
            </w:r>
          </w:p>
        </w:tc>
      </w:tr>
      <w:tr w:rsidR="001F0781" w:rsidRPr="006E4F37" w:rsidTr="001F0781">
        <w:trPr>
          <w:cantSplit/>
          <w:trHeight w:val="454"/>
          <w:jc w:val="center"/>
        </w:trPr>
        <w:tc>
          <w:tcPr>
            <w:tcW w:w="448" w:type="dxa"/>
            <w:vMerge/>
            <w:vAlign w:val="center"/>
          </w:tcPr>
          <w:p w:rsidR="001F0781" w:rsidRPr="006E4F37" w:rsidRDefault="001F0781" w:rsidP="001F0781">
            <w:pPr>
              <w:adjustRightInd w:val="0"/>
              <w:snapToGrid w:val="0"/>
              <w:jc w:val="both"/>
              <w:rPr>
                <w:rFonts w:ascii="Calibri" w:eastAsia="標楷體" w:hAnsi="Calibri"/>
                <w:color w:val="000000"/>
                <w:sz w:val="22"/>
                <w:szCs w:val="22"/>
              </w:rPr>
            </w:pPr>
          </w:p>
        </w:tc>
        <w:tc>
          <w:tcPr>
            <w:tcW w:w="490" w:type="dxa"/>
            <w:vMerge/>
            <w:vAlign w:val="center"/>
          </w:tcPr>
          <w:p w:rsidR="001F0781" w:rsidRPr="006E4F37" w:rsidRDefault="001F0781" w:rsidP="001F0781">
            <w:pPr>
              <w:adjustRightInd w:val="0"/>
              <w:snapToGrid w:val="0"/>
              <w:jc w:val="center"/>
              <w:rPr>
                <w:rFonts w:ascii="Calibri" w:eastAsia="標楷體" w:hAnsi="Calibri"/>
                <w:color w:val="000000"/>
                <w:sz w:val="22"/>
                <w:szCs w:val="22"/>
              </w:rPr>
            </w:pPr>
          </w:p>
        </w:tc>
        <w:tc>
          <w:tcPr>
            <w:tcW w:w="518" w:type="dxa"/>
            <w:vMerge/>
            <w:tcBorders>
              <w:right w:val="single" w:sz="4" w:space="0" w:color="auto"/>
            </w:tcBorders>
            <w:vAlign w:val="center"/>
          </w:tcPr>
          <w:p w:rsidR="001F0781" w:rsidRPr="006E4F37" w:rsidRDefault="001F0781" w:rsidP="001F0781">
            <w:pPr>
              <w:adjustRightInd w:val="0"/>
              <w:snapToGrid w:val="0"/>
              <w:spacing w:line="0" w:lineRule="atLeast"/>
              <w:jc w:val="both"/>
              <w:rPr>
                <w:rFonts w:ascii="Calibri" w:eastAsia="標楷體" w:hAnsi="標楷體"/>
                <w:color w:val="000000"/>
                <w:sz w:val="22"/>
                <w:szCs w:val="22"/>
              </w:rPr>
            </w:pPr>
          </w:p>
        </w:tc>
        <w:tc>
          <w:tcPr>
            <w:tcW w:w="1927" w:type="dxa"/>
            <w:tcBorders>
              <w:left w:val="single" w:sz="4" w:space="0" w:color="auto"/>
            </w:tcBorders>
            <w:vAlign w:val="center"/>
          </w:tcPr>
          <w:p w:rsidR="001F0781" w:rsidRPr="006E4F37" w:rsidRDefault="001F0781" w:rsidP="001F0781">
            <w:pPr>
              <w:adjustRightInd w:val="0"/>
              <w:snapToGrid w:val="0"/>
              <w:spacing w:line="0" w:lineRule="atLeast"/>
              <w:jc w:val="both"/>
              <w:rPr>
                <w:rFonts w:ascii="Calibri" w:eastAsia="標楷體" w:hAnsi="標楷體"/>
                <w:color w:val="000000"/>
                <w:sz w:val="22"/>
                <w:szCs w:val="22"/>
              </w:rPr>
            </w:pPr>
            <w:r w:rsidRPr="006E4F37">
              <w:rPr>
                <w:rFonts w:ascii="Calibri" w:eastAsia="標楷體" w:hAnsi="標楷體" w:hint="eastAsia"/>
                <w:color w:val="000000"/>
                <w:sz w:val="22"/>
                <w:szCs w:val="22"/>
              </w:rPr>
              <w:t>觀念化學</w:t>
            </w:r>
          </w:p>
        </w:tc>
        <w:tc>
          <w:tcPr>
            <w:tcW w:w="1587" w:type="dxa"/>
            <w:vAlign w:val="center"/>
          </w:tcPr>
          <w:p w:rsidR="001F0781" w:rsidRPr="006E4F37" w:rsidRDefault="001F0781" w:rsidP="001F0781">
            <w:pPr>
              <w:ind w:left="-94"/>
              <w:jc w:val="center"/>
              <w:rPr>
                <w:rFonts w:ascii="Calibri" w:hAnsi="Calibri"/>
                <w:color w:val="000000"/>
                <w:sz w:val="20"/>
                <w:szCs w:val="20"/>
              </w:rPr>
            </w:pPr>
            <w:r w:rsidRPr="006E4F37">
              <w:rPr>
                <w:rFonts w:ascii="Calibri" w:eastAsia="標楷體" w:hAnsi="Calibri"/>
                <w:color w:val="000000"/>
                <w:sz w:val="20"/>
                <w:szCs w:val="20"/>
              </w:rPr>
              <w:t>UGE</w:t>
            </w:r>
            <w:r w:rsidRPr="006E4F37">
              <w:rPr>
                <w:rFonts w:ascii="Calibri" w:eastAsia="標楷體" w:hAnsi="Calibri" w:hint="eastAsia"/>
                <w:color w:val="000000"/>
                <w:sz w:val="20"/>
                <w:szCs w:val="20"/>
              </w:rPr>
              <w:t>13B2CA007</w:t>
            </w:r>
          </w:p>
        </w:tc>
        <w:tc>
          <w:tcPr>
            <w:tcW w:w="350" w:type="dxa"/>
            <w:vAlign w:val="center"/>
          </w:tcPr>
          <w:p w:rsidR="001F0781" w:rsidRPr="006E4F37" w:rsidRDefault="001F0781" w:rsidP="001F0781">
            <w:pPr>
              <w:jc w:val="center"/>
              <w:rPr>
                <w:rFonts w:ascii="Calibri" w:hAnsi="Calibri"/>
                <w:color w:val="000000"/>
                <w:sz w:val="22"/>
                <w:szCs w:val="22"/>
              </w:rPr>
            </w:pPr>
            <w:r w:rsidRPr="006E4F37">
              <w:rPr>
                <w:rFonts w:ascii="Calibri" w:eastAsia="標楷體" w:hAnsi="Calibri"/>
                <w:color w:val="000000"/>
                <w:sz w:val="22"/>
                <w:szCs w:val="22"/>
              </w:rPr>
              <w:t>選</w:t>
            </w:r>
          </w:p>
        </w:tc>
        <w:tc>
          <w:tcPr>
            <w:tcW w:w="392" w:type="dxa"/>
            <w:vAlign w:val="center"/>
          </w:tcPr>
          <w:p w:rsidR="001F0781" w:rsidRPr="006E4F37" w:rsidRDefault="001F0781" w:rsidP="001F0781">
            <w:pPr>
              <w:jc w:val="center"/>
              <w:rPr>
                <w:rFonts w:ascii="Calibri" w:hAnsi="Calibri"/>
                <w:color w:val="000000"/>
                <w:sz w:val="22"/>
                <w:szCs w:val="22"/>
              </w:rPr>
            </w:pPr>
            <w:r w:rsidRPr="006E4F37">
              <w:rPr>
                <w:rFonts w:ascii="Calibri" w:eastAsia="標楷體" w:hAnsi="Calibri"/>
                <w:color w:val="000000"/>
                <w:sz w:val="22"/>
                <w:szCs w:val="22"/>
              </w:rPr>
              <w:t>3</w:t>
            </w:r>
          </w:p>
        </w:tc>
        <w:tc>
          <w:tcPr>
            <w:tcW w:w="363" w:type="dxa"/>
            <w:vAlign w:val="center"/>
          </w:tcPr>
          <w:p w:rsidR="001F0781" w:rsidRPr="006E4F37" w:rsidRDefault="001F0781" w:rsidP="001F0781">
            <w:pPr>
              <w:adjustRightInd w:val="0"/>
              <w:snapToGrid w:val="0"/>
              <w:jc w:val="center"/>
              <w:rPr>
                <w:rFonts w:ascii="Calibri" w:eastAsia="標楷體" w:hAnsi="Calibri"/>
                <w:color w:val="000000"/>
                <w:sz w:val="22"/>
                <w:szCs w:val="22"/>
              </w:rPr>
            </w:pPr>
            <w:r w:rsidRPr="006E4F37">
              <w:rPr>
                <w:rFonts w:ascii="Calibri" w:eastAsia="標楷體" w:hAnsi="Calibri"/>
                <w:color w:val="000000"/>
                <w:sz w:val="22"/>
                <w:szCs w:val="22"/>
              </w:rPr>
              <w:t>3</w:t>
            </w:r>
          </w:p>
        </w:tc>
        <w:tc>
          <w:tcPr>
            <w:tcW w:w="728" w:type="dxa"/>
            <w:vAlign w:val="center"/>
          </w:tcPr>
          <w:p w:rsidR="001F0781" w:rsidRPr="006E4F37" w:rsidRDefault="001F0781" w:rsidP="001F0781">
            <w:pPr>
              <w:adjustRightInd w:val="0"/>
              <w:snapToGrid w:val="0"/>
              <w:spacing w:line="240" w:lineRule="exact"/>
              <w:rPr>
                <w:rFonts w:ascii="Calibri" w:eastAsia="標楷體" w:hAnsi="Calibri"/>
                <w:color w:val="000000"/>
                <w:sz w:val="20"/>
                <w:szCs w:val="20"/>
              </w:rPr>
            </w:pPr>
            <w:proofErr w:type="gramStart"/>
            <w:r w:rsidRPr="006E4F37">
              <w:rPr>
                <w:rFonts w:ascii="Calibri" w:eastAsia="標楷體" w:hAnsi="Calibri"/>
                <w:color w:val="000000"/>
                <w:sz w:val="20"/>
                <w:szCs w:val="20"/>
              </w:rPr>
              <w:t>一</w:t>
            </w:r>
            <w:proofErr w:type="gramEnd"/>
            <w:r w:rsidRPr="006E4F37">
              <w:rPr>
                <w:rFonts w:ascii="Calibri" w:eastAsia="標楷體" w:hAnsi="Calibri"/>
                <w:color w:val="000000"/>
                <w:sz w:val="20"/>
                <w:szCs w:val="20"/>
              </w:rPr>
              <w:t>上</w:t>
            </w:r>
          </w:p>
          <w:p w:rsidR="001F0781" w:rsidRPr="006E4F37" w:rsidRDefault="001F0781" w:rsidP="001F0781">
            <w:pPr>
              <w:widowControl/>
              <w:adjustRightInd w:val="0"/>
              <w:snapToGrid w:val="0"/>
              <w:spacing w:line="240" w:lineRule="exact"/>
              <w:rPr>
                <w:rFonts w:ascii="Calibri" w:eastAsia="標楷體" w:hAnsi="Calibri"/>
                <w:color w:val="000000"/>
                <w:sz w:val="20"/>
                <w:szCs w:val="20"/>
              </w:rPr>
            </w:pPr>
            <w:r w:rsidRPr="006E4F37">
              <w:rPr>
                <w:rFonts w:ascii="Calibri" w:eastAsia="標楷體" w:hAnsi="Calibri"/>
                <w:color w:val="000000"/>
                <w:sz w:val="20"/>
                <w:szCs w:val="20"/>
              </w:rPr>
              <w:t>一下</w:t>
            </w:r>
          </w:p>
        </w:tc>
        <w:tc>
          <w:tcPr>
            <w:tcW w:w="2198" w:type="dxa"/>
            <w:vAlign w:val="center"/>
          </w:tcPr>
          <w:p w:rsidR="001F0781" w:rsidRPr="006E4F37" w:rsidRDefault="001F0781" w:rsidP="001F0781">
            <w:pPr>
              <w:widowControl/>
              <w:adjustRightInd w:val="0"/>
              <w:snapToGrid w:val="0"/>
              <w:spacing w:line="0" w:lineRule="atLeast"/>
              <w:rPr>
                <w:rFonts w:ascii="Calibri" w:eastAsia="標楷體" w:hAnsi="Calibri"/>
                <w:color w:val="000000"/>
                <w:sz w:val="20"/>
                <w:szCs w:val="20"/>
              </w:rPr>
            </w:pPr>
            <w:r w:rsidRPr="006E4F37">
              <w:rPr>
                <w:rFonts w:ascii="Calibri" w:eastAsia="標楷體" w:hAnsi="Calibri"/>
                <w:color w:val="000000"/>
                <w:sz w:val="20"/>
                <w:szCs w:val="20"/>
              </w:rPr>
              <w:t>Conceptual</w:t>
            </w:r>
            <w:r w:rsidRPr="006E4F37">
              <w:rPr>
                <w:rFonts w:ascii="Calibri" w:eastAsia="標楷體" w:hAnsi="Calibri" w:hint="eastAsia"/>
                <w:color w:val="000000"/>
                <w:sz w:val="20"/>
                <w:szCs w:val="20"/>
              </w:rPr>
              <w:t xml:space="preserve"> Chemistry</w:t>
            </w:r>
          </w:p>
        </w:tc>
        <w:tc>
          <w:tcPr>
            <w:tcW w:w="1449" w:type="dxa"/>
            <w:vAlign w:val="center"/>
          </w:tcPr>
          <w:p w:rsidR="001F0781" w:rsidRPr="006E4F37" w:rsidRDefault="001F0781" w:rsidP="001F0781">
            <w:pPr>
              <w:adjustRightInd w:val="0"/>
              <w:snapToGrid w:val="0"/>
              <w:spacing w:line="160" w:lineRule="exact"/>
              <w:rPr>
                <w:rFonts w:ascii="Calibri" w:eastAsia="標楷體" w:hAnsi="Calibri"/>
                <w:color w:val="000000"/>
                <w:sz w:val="16"/>
                <w:szCs w:val="16"/>
              </w:rPr>
            </w:pPr>
            <w:r w:rsidRPr="006E4F37">
              <w:rPr>
                <w:rFonts w:ascii="Calibri" w:eastAsia="標楷體" w:hAnsi="Calibri"/>
                <w:color w:val="000000"/>
                <w:sz w:val="16"/>
                <w:szCs w:val="16"/>
              </w:rPr>
              <w:t>應科系、生科系</w:t>
            </w:r>
          </w:p>
        </w:tc>
      </w:tr>
      <w:tr w:rsidR="001F0781" w:rsidRPr="006E4F37" w:rsidTr="00DF55E0">
        <w:trPr>
          <w:cantSplit/>
          <w:trHeight w:val="646"/>
          <w:jc w:val="center"/>
        </w:trPr>
        <w:tc>
          <w:tcPr>
            <w:tcW w:w="448" w:type="dxa"/>
            <w:vMerge w:val="restart"/>
            <w:textDirection w:val="tbRlV"/>
            <w:vAlign w:val="center"/>
          </w:tcPr>
          <w:p w:rsidR="001F0781" w:rsidRPr="006E4F37" w:rsidRDefault="001F0781" w:rsidP="001F0781">
            <w:pPr>
              <w:adjustRightInd w:val="0"/>
              <w:snapToGrid w:val="0"/>
              <w:ind w:left="113" w:right="113"/>
              <w:jc w:val="both"/>
              <w:rPr>
                <w:rFonts w:ascii="Calibri" w:eastAsia="標楷體" w:hAnsi="Calibri"/>
                <w:color w:val="000000"/>
                <w:sz w:val="22"/>
                <w:szCs w:val="22"/>
              </w:rPr>
            </w:pPr>
            <w:r w:rsidRPr="006E4F37">
              <w:rPr>
                <w:rFonts w:ascii="Calibri" w:eastAsia="標楷體" w:hAnsi="標楷體" w:hint="eastAsia"/>
                <w:color w:val="000000"/>
                <w:sz w:val="22"/>
                <w:szCs w:val="22"/>
              </w:rPr>
              <w:t>體適能課程</w:t>
            </w:r>
          </w:p>
        </w:tc>
        <w:tc>
          <w:tcPr>
            <w:tcW w:w="490" w:type="dxa"/>
            <w:vMerge w:val="restart"/>
            <w:textDirection w:val="tbRlV"/>
            <w:vAlign w:val="center"/>
          </w:tcPr>
          <w:p w:rsidR="001F0781" w:rsidRPr="006E4F37" w:rsidRDefault="001F0781" w:rsidP="001F0781">
            <w:pPr>
              <w:adjustRightInd w:val="0"/>
              <w:snapToGrid w:val="0"/>
              <w:ind w:left="113" w:right="113"/>
              <w:jc w:val="center"/>
              <w:rPr>
                <w:rFonts w:ascii="Calibri" w:eastAsia="標楷體" w:hAnsi="Calibri"/>
                <w:color w:val="000000"/>
                <w:sz w:val="22"/>
                <w:szCs w:val="22"/>
              </w:rPr>
            </w:pPr>
            <w:r w:rsidRPr="006E4F37">
              <w:rPr>
                <w:rFonts w:ascii="Calibri" w:eastAsia="標楷體" w:hAnsi="Calibri" w:hint="eastAsia"/>
                <w:color w:val="000000"/>
                <w:sz w:val="22"/>
                <w:szCs w:val="22"/>
                <w:eastAsianLayout w:id="321015808" w:vert="1" w:vertCompress="1"/>
              </w:rPr>
              <w:t>2</w:t>
            </w:r>
            <w:r w:rsidRPr="006E4F37">
              <w:rPr>
                <w:rFonts w:ascii="Calibri" w:eastAsia="標楷體" w:hAnsi="Calibri" w:hint="eastAsia"/>
                <w:color w:val="000000"/>
                <w:sz w:val="22"/>
                <w:szCs w:val="22"/>
              </w:rPr>
              <w:t>學分</w:t>
            </w:r>
          </w:p>
        </w:tc>
        <w:tc>
          <w:tcPr>
            <w:tcW w:w="2445" w:type="dxa"/>
            <w:gridSpan w:val="2"/>
            <w:vAlign w:val="center"/>
          </w:tcPr>
          <w:p w:rsidR="001F0781" w:rsidRPr="006E4F37" w:rsidRDefault="001F0781" w:rsidP="001F0781">
            <w:pPr>
              <w:adjustRightInd w:val="0"/>
              <w:snapToGrid w:val="0"/>
              <w:spacing w:line="0" w:lineRule="atLeast"/>
              <w:jc w:val="both"/>
              <w:rPr>
                <w:rFonts w:ascii="Calibri" w:eastAsia="標楷體" w:hAnsi="標楷體"/>
                <w:color w:val="000000"/>
                <w:sz w:val="22"/>
                <w:szCs w:val="22"/>
              </w:rPr>
            </w:pPr>
            <w:r w:rsidRPr="006E4F37">
              <w:rPr>
                <w:rFonts w:ascii="Calibri" w:eastAsia="標楷體" w:hAnsi="標楷體" w:hint="eastAsia"/>
                <w:color w:val="000000"/>
                <w:sz w:val="22"/>
                <w:szCs w:val="22"/>
              </w:rPr>
              <w:t>運動與健康（一）</w:t>
            </w:r>
          </w:p>
        </w:tc>
        <w:tc>
          <w:tcPr>
            <w:tcW w:w="1587" w:type="dxa"/>
            <w:vAlign w:val="center"/>
          </w:tcPr>
          <w:p w:rsidR="001F0781" w:rsidRPr="006E4F37" w:rsidRDefault="001F0781" w:rsidP="001F0781">
            <w:pPr>
              <w:ind w:left="-94"/>
              <w:jc w:val="center"/>
              <w:rPr>
                <w:rFonts w:ascii="Calibri" w:hAnsi="Calibri"/>
                <w:color w:val="000000"/>
                <w:sz w:val="20"/>
                <w:szCs w:val="20"/>
              </w:rPr>
            </w:pPr>
            <w:r w:rsidRPr="006E4F37">
              <w:rPr>
                <w:rFonts w:ascii="Calibri" w:eastAsia="標楷體" w:hAnsi="Calibri"/>
                <w:color w:val="000000"/>
                <w:sz w:val="20"/>
                <w:szCs w:val="20"/>
              </w:rPr>
              <w:t>UGE</w:t>
            </w:r>
            <w:r w:rsidRPr="006E4F37">
              <w:rPr>
                <w:rFonts w:ascii="Calibri" w:eastAsia="標楷體" w:hAnsi="Calibri" w:hint="eastAsia"/>
                <w:color w:val="000000"/>
                <w:sz w:val="20"/>
                <w:szCs w:val="20"/>
              </w:rPr>
              <w:t>11B40A001</w:t>
            </w:r>
          </w:p>
        </w:tc>
        <w:tc>
          <w:tcPr>
            <w:tcW w:w="350" w:type="dxa"/>
            <w:vAlign w:val="center"/>
          </w:tcPr>
          <w:p w:rsidR="001F0781" w:rsidRPr="006E4F37" w:rsidRDefault="001F0781" w:rsidP="001F0781">
            <w:pPr>
              <w:jc w:val="center"/>
              <w:rPr>
                <w:rFonts w:ascii="Calibri" w:hAnsi="Calibri"/>
                <w:color w:val="000000"/>
                <w:sz w:val="22"/>
                <w:szCs w:val="22"/>
              </w:rPr>
            </w:pPr>
            <w:r w:rsidRPr="006E4F37">
              <w:rPr>
                <w:rFonts w:ascii="Calibri" w:eastAsia="標楷體" w:hAnsi="Calibri"/>
                <w:color w:val="000000"/>
                <w:sz w:val="22"/>
                <w:szCs w:val="22"/>
              </w:rPr>
              <w:t>必</w:t>
            </w:r>
          </w:p>
        </w:tc>
        <w:tc>
          <w:tcPr>
            <w:tcW w:w="392" w:type="dxa"/>
            <w:vAlign w:val="center"/>
          </w:tcPr>
          <w:p w:rsidR="001F0781" w:rsidRPr="006E4F37" w:rsidRDefault="001F0781" w:rsidP="001F0781">
            <w:pPr>
              <w:adjustRightInd w:val="0"/>
              <w:snapToGrid w:val="0"/>
              <w:spacing w:line="240" w:lineRule="exact"/>
              <w:jc w:val="center"/>
              <w:rPr>
                <w:rFonts w:ascii="Calibri" w:eastAsia="標楷體" w:hAnsi="Calibri"/>
                <w:color w:val="000000"/>
                <w:sz w:val="22"/>
                <w:szCs w:val="22"/>
              </w:rPr>
            </w:pPr>
            <w:r w:rsidRPr="006E4F37">
              <w:rPr>
                <w:rFonts w:ascii="Calibri" w:eastAsia="標楷體" w:hAnsi="Calibri"/>
                <w:color w:val="000000"/>
                <w:sz w:val="22"/>
                <w:szCs w:val="22"/>
              </w:rPr>
              <w:t>1</w:t>
            </w:r>
          </w:p>
        </w:tc>
        <w:tc>
          <w:tcPr>
            <w:tcW w:w="363" w:type="dxa"/>
            <w:vAlign w:val="center"/>
          </w:tcPr>
          <w:p w:rsidR="001F0781" w:rsidRPr="006E4F37" w:rsidRDefault="001F0781" w:rsidP="001F0781">
            <w:pPr>
              <w:adjustRightInd w:val="0"/>
              <w:snapToGrid w:val="0"/>
              <w:spacing w:line="240" w:lineRule="exact"/>
              <w:jc w:val="center"/>
              <w:rPr>
                <w:rFonts w:ascii="Calibri" w:eastAsia="標楷體" w:hAnsi="Calibri"/>
                <w:color w:val="000000"/>
                <w:sz w:val="22"/>
                <w:szCs w:val="22"/>
              </w:rPr>
            </w:pPr>
            <w:r w:rsidRPr="006E4F37">
              <w:rPr>
                <w:rFonts w:ascii="Calibri" w:eastAsia="標楷體" w:hAnsi="Calibri"/>
                <w:color w:val="000000"/>
                <w:sz w:val="22"/>
                <w:szCs w:val="22"/>
              </w:rPr>
              <w:t>2</w:t>
            </w:r>
          </w:p>
        </w:tc>
        <w:tc>
          <w:tcPr>
            <w:tcW w:w="728" w:type="dxa"/>
            <w:vAlign w:val="center"/>
          </w:tcPr>
          <w:p w:rsidR="001F0781" w:rsidRPr="006E4F37" w:rsidRDefault="001F0781" w:rsidP="001F0781">
            <w:pPr>
              <w:adjustRightInd w:val="0"/>
              <w:snapToGrid w:val="0"/>
              <w:spacing w:line="200" w:lineRule="exact"/>
              <w:rPr>
                <w:rFonts w:ascii="Calibri" w:eastAsia="標楷體" w:hAnsi="Calibri"/>
                <w:color w:val="000000"/>
                <w:sz w:val="20"/>
                <w:szCs w:val="20"/>
              </w:rPr>
            </w:pPr>
            <w:proofErr w:type="gramStart"/>
            <w:r w:rsidRPr="006E4F37">
              <w:rPr>
                <w:rFonts w:ascii="Calibri" w:eastAsia="標楷體" w:hAnsi="Calibri"/>
                <w:color w:val="000000"/>
                <w:sz w:val="20"/>
                <w:szCs w:val="20"/>
              </w:rPr>
              <w:t>一</w:t>
            </w:r>
            <w:proofErr w:type="gramEnd"/>
            <w:r w:rsidRPr="006E4F37">
              <w:rPr>
                <w:rFonts w:ascii="Calibri" w:eastAsia="標楷體" w:hAnsi="Calibri"/>
                <w:color w:val="000000"/>
                <w:sz w:val="20"/>
                <w:szCs w:val="20"/>
              </w:rPr>
              <w:t>上</w:t>
            </w:r>
          </w:p>
        </w:tc>
        <w:tc>
          <w:tcPr>
            <w:tcW w:w="2198" w:type="dxa"/>
            <w:vAlign w:val="center"/>
          </w:tcPr>
          <w:p w:rsidR="001F0781" w:rsidRPr="006E4F37" w:rsidRDefault="001F0781" w:rsidP="001F0781">
            <w:pPr>
              <w:widowControl/>
              <w:adjustRightInd w:val="0"/>
              <w:snapToGrid w:val="0"/>
              <w:spacing w:line="0" w:lineRule="atLeast"/>
              <w:rPr>
                <w:rFonts w:ascii="Calibri" w:eastAsia="標楷體" w:hAnsi="Calibri"/>
                <w:color w:val="000000"/>
                <w:sz w:val="20"/>
                <w:szCs w:val="20"/>
              </w:rPr>
            </w:pPr>
            <w:r w:rsidRPr="006E4F37">
              <w:rPr>
                <w:rFonts w:ascii="Calibri" w:eastAsia="標楷體" w:hAnsi="Calibri"/>
                <w:color w:val="000000"/>
                <w:sz w:val="20"/>
                <w:szCs w:val="20"/>
              </w:rPr>
              <w:t>Exercise and Health (I)</w:t>
            </w:r>
          </w:p>
        </w:tc>
        <w:tc>
          <w:tcPr>
            <w:tcW w:w="1449" w:type="dxa"/>
            <w:vAlign w:val="center"/>
          </w:tcPr>
          <w:p w:rsidR="001F0781" w:rsidRPr="006E4F37" w:rsidRDefault="001F0781" w:rsidP="001F0781">
            <w:pPr>
              <w:adjustRightInd w:val="0"/>
              <w:snapToGrid w:val="0"/>
              <w:spacing w:line="160" w:lineRule="exact"/>
              <w:jc w:val="both"/>
              <w:rPr>
                <w:rFonts w:ascii="Calibri" w:eastAsia="標楷體" w:hAnsi="標楷體"/>
                <w:color w:val="000000"/>
                <w:sz w:val="22"/>
                <w:szCs w:val="22"/>
              </w:rPr>
            </w:pPr>
          </w:p>
        </w:tc>
      </w:tr>
      <w:tr w:rsidR="001F0781" w:rsidRPr="006E4F37" w:rsidTr="001F0781">
        <w:trPr>
          <w:cantSplit/>
          <w:trHeight w:val="692"/>
          <w:jc w:val="center"/>
        </w:trPr>
        <w:tc>
          <w:tcPr>
            <w:tcW w:w="448" w:type="dxa"/>
            <w:vMerge/>
            <w:textDirection w:val="tbRlV"/>
            <w:vAlign w:val="center"/>
          </w:tcPr>
          <w:p w:rsidR="001F0781" w:rsidRPr="006E4F37" w:rsidRDefault="001F0781" w:rsidP="001F0781">
            <w:pPr>
              <w:adjustRightInd w:val="0"/>
              <w:snapToGrid w:val="0"/>
              <w:ind w:left="113" w:right="113"/>
              <w:jc w:val="both"/>
              <w:rPr>
                <w:rFonts w:ascii="Calibri" w:eastAsia="標楷體" w:hAnsi="標楷體"/>
                <w:color w:val="000000"/>
                <w:sz w:val="22"/>
                <w:szCs w:val="22"/>
              </w:rPr>
            </w:pPr>
          </w:p>
        </w:tc>
        <w:tc>
          <w:tcPr>
            <w:tcW w:w="490" w:type="dxa"/>
            <w:vMerge/>
            <w:vAlign w:val="center"/>
          </w:tcPr>
          <w:p w:rsidR="001F0781" w:rsidRPr="006E4F37" w:rsidRDefault="001F0781" w:rsidP="001F0781">
            <w:pPr>
              <w:adjustRightInd w:val="0"/>
              <w:snapToGrid w:val="0"/>
              <w:jc w:val="center"/>
              <w:rPr>
                <w:rFonts w:ascii="Calibri" w:eastAsia="標楷體" w:hAnsi="Calibri"/>
                <w:color w:val="000000"/>
                <w:sz w:val="22"/>
                <w:szCs w:val="22"/>
              </w:rPr>
            </w:pPr>
          </w:p>
        </w:tc>
        <w:tc>
          <w:tcPr>
            <w:tcW w:w="2445" w:type="dxa"/>
            <w:gridSpan w:val="2"/>
            <w:vAlign w:val="center"/>
          </w:tcPr>
          <w:p w:rsidR="001F0781" w:rsidRPr="006E4F37" w:rsidRDefault="001F0781" w:rsidP="001F0781">
            <w:pPr>
              <w:adjustRightInd w:val="0"/>
              <w:snapToGrid w:val="0"/>
              <w:spacing w:line="0" w:lineRule="atLeast"/>
              <w:jc w:val="both"/>
              <w:rPr>
                <w:rFonts w:ascii="Calibri" w:eastAsia="標楷體" w:hAnsi="標楷體"/>
                <w:color w:val="000000"/>
                <w:sz w:val="22"/>
                <w:szCs w:val="22"/>
              </w:rPr>
            </w:pPr>
            <w:r w:rsidRPr="006E4F37">
              <w:rPr>
                <w:rFonts w:ascii="Calibri" w:eastAsia="標楷體" w:hAnsi="標楷體" w:hint="eastAsia"/>
                <w:color w:val="000000"/>
                <w:sz w:val="22"/>
                <w:szCs w:val="22"/>
              </w:rPr>
              <w:t>運動與健康（二）</w:t>
            </w:r>
          </w:p>
        </w:tc>
        <w:tc>
          <w:tcPr>
            <w:tcW w:w="1587" w:type="dxa"/>
            <w:vAlign w:val="center"/>
          </w:tcPr>
          <w:p w:rsidR="001F0781" w:rsidRPr="006E4F37" w:rsidRDefault="001F0781" w:rsidP="001F0781">
            <w:pPr>
              <w:ind w:left="-94"/>
              <w:jc w:val="center"/>
              <w:rPr>
                <w:rFonts w:ascii="Calibri" w:hAnsi="Calibri"/>
                <w:color w:val="000000"/>
                <w:sz w:val="20"/>
                <w:szCs w:val="20"/>
              </w:rPr>
            </w:pPr>
            <w:r w:rsidRPr="006E4F37">
              <w:rPr>
                <w:rFonts w:ascii="Calibri" w:eastAsia="標楷體" w:hAnsi="Calibri"/>
                <w:color w:val="000000"/>
                <w:sz w:val="20"/>
                <w:szCs w:val="20"/>
              </w:rPr>
              <w:t>UGE</w:t>
            </w:r>
            <w:r w:rsidRPr="006E4F37">
              <w:rPr>
                <w:rFonts w:ascii="Calibri" w:eastAsia="標楷體" w:hAnsi="Calibri" w:hint="eastAsia"/>
                <w:color w:val="000000"/>
                <w:sz w:val="20"/>
                <w:szCs w:val="20"/>
              </w:rPr>
              <w:t>11B40A002</w:t>
            </w:r>
          </w:p>
        </w:tc>
        <w:tc>
          <w:tcPr>
            <w:tcW w:w="350" w:type="dxa"/>
            <w:vAlign w:val="center"/>
          </w:tcPr>
          <w:p w:rsidR="001F0781" w:rsidRPr="006E4F37" w:rsidRDefault="001F0781" w:rsidP="001F0781">
            <w:pPr>
              <w:jc w:val="center"/>
              <w:rPr>
                <w:rFonts w:ascii="Calibri" w:hAnsi="Calibri"/>
                <w:color w:val="000000"/>
                <w:sz w:val="22"/>
                <w:szCs w:val="22"/>
              </w:rPr>
            </w:pPr>
            <w:r w:rsidRPr="006E4F37">
              <w:rPr>
                <w:rFonts w:ascii="Calibri" w:eastAsia="標楷體" w:hAnsi="Calibri"/>
                <w:color w:val="000000"/>
                <w:sz w:val="22"/>
                <w:szCs w:val="22"/>
              </w:rPr>
              <w:t>必</w:t>
            </w:r>
          </w:p>
        </w:tc>
        <w:tc>
          <w:tcPr>
            <w:tcW w:w="392" w:type="dxa"/>
            <w:vAlign w:val="center"/>
          </w:tcPr>
          <w:p w:rsidR="001F0781" w:rsidRPr="006E4F37" w:rsidRDefault="001F0781" w:rsidP="001F0781">
            <w:pPr>
              <w:adjustRightInd w:val="0"/>
              <w:snapToGrid w:val="0"/>
              <w:spacing w:line="240" w:lineRule="exact"/>
              <w:jc w:val="center"/>
              <w:rPr>
                <w:rFonts w:ascii="Calibri" w:eastAsia="標楷體" w:hAnsi="Calibri"/>
                <w:color w:val="000000"/>
                <w:sz w:val="22"/>
                <w:szCs w:val="22"/>
              </w:rPr>
            </w:pPr>
            <w:r w:rsidRPr="006E4F37">
              <w:rPr>
                <w:rFonts w:ascii="Calibri" w:eastAsia="標楷體" w:hAnsi="Calibri"/>
                <w:color w:val="000000"/>
                <w:sz w:val="22"/>
                <w:szCs w:val="22"/>
              </w:rPr>
              <w:t>1</w:t>
            </w:r>
          </w:p>
        </w:tc>
        <w:tc>
          <w:tcPr>
            <w:tcW w:w="363" w:type="dxa"/>
            <w:vAlign w:val="center"/>
          </w:tcPr>
          <w:p w:rsidR="001F0781" w:rsidRPr="006E4F37" w:rsidRDefault="001F0781" w:rsidP="001F0781">
            <w:pPr>
              <w:adjustRightInd w:val="0"/>
              <w:snapToGrid w:val="0"/>
              <w:spacing w:line="240" w:lineRule="exact"/>
              <w:jc w:val="center"/>
              <w:rPr>
                <w:rFonts w:ascii="Calibri" w:eastAsia="標楷體" w:hAnsi="Calibri"/>
                <w:color w:val="000000"/>
                <w:sz w:val="22"/>
                <w:szCs w:val="22"/>
              </w:rPr>
            </w:pPr>
            <w:r w:rsidRPr="006E4F37">
              <w:rPr>
                <w:rFonts w:ascii="Calibri" w:eastAsia="標楷體" w:hAnsi="Calibri"/>
                <w:color w:val="000000"/>
                <w:sz w:val="22"/>
                <w:szCs w:val="22"/>
              </w:rPr>
              <w:t>2</w:t>
            </w:r>
          </w:p>
        </w:tc>
        <w:tc>
          <w:tcPr>
            <w:tcW w:w="728" w:type="dxa"/>
            <w:vAlign w:val="center"/>
          </w:tcPr>
          <w:p w:rsidR="001F0781" w:rsidRPr="006E4F37" w:rsidRDefault="001F0781" w:rsidP="001F0781">
            <w:pPr>
              <w:adjustRightInd w:val="0"/>
              <w:snapToGrid w:val="0"/>
              <w:spacing w:line="200" w:lineRule="exact"/>
              <w:rPr>
                <w:rFonts w:ascii="Calibri" w:eastAsia="標楷體" w:hAnsi="Calibri"/>
                <w:color w:val="000000"/>
                <w:sz w:val="20"/>
                <w:szCs w:val="20"/>
              </w:rPr>
            </w:pPr>
            <w:r w:rsidRPr="006E4F37">
              <w:rPr>
                <w:rFonts w:ascii="Calibri" w:eastAsia="標楷體" w:hAnsi="Calibri"/>
                <w:color w:val="000000"/>
                <w:sz w:val="20"/>
                <w:szCs w:val="20"/>
              </w:rPr>
              <w:t>一下</w:t>
            </w:r>
          </w:p>
        </w:tc>
        <w:tc>
          <w:tcPr>
            <w:tcW w:w="2198" w:type="dxa"/>
            <w:vAlign w:val="center"/>
          </w:tcPr>
          <w:p w:rsidR="001F0781" w:rsidRPr="006E4F37" w:rsidRDefault="001F0781" w:rsidP="001F0781">
            <w:pPr>
              <w:widowControl/>
              <w:adjustRightInd w:val="0"/>
              <w:snapToGrid w:val="0"/>
              <w:spacing w:line="0" w:lineRule="atLeast"/>
              <w:rPr>
                <w:rFonts w:ascii="Calibri" w:eastAsia="標楷體" w:hAnsi="Calibri"/>
                <w:color w:val="000000"/>
                <w:sz w:val="20"/>
                <w:szCs w:val="20"/>
              </w:rPr>
            </w:pPr>
            <w:r w:rsidRPr="006E4F37">
              <w:rPr>
                <w:rFonts w:ascii="Calibri" w:eastAsia="標楷體" w:hAnsi="Calibri"/>
                <w:color w:val="000000"/>
                <w:sz w:val="20"/>
                <w:szCs w:val="20"/>
              </w:rPr>
              <w:t>Exercise and Health (II)</w:t>
            </w:r>
          </w:p>
        </w:tc>
        <w:tc>
          <w:tcPr>
            <w:tcW w:w="1449" w:type="dxa"/>
            <w:vAlign w:val="center"/>
          </w:tcPr>
          <w:p w:rsidR="001F0781" w:rsidRPr="006E4F37" w:rsidRDefault="001F0781" w:rsidP="001F0781">
            <w:pPr>
              <w:adjustRightInd w:val="0"/>
              <w:snapToGrid w:val="0"/>
              <w:spacing w:line="240" w:lineRule="exact"/>
              <w:jc w:val="both"/>
              <w:rPr>
                <w:rFonts w:ascii="Calibri" w:eastAsia="標楷體" w:hAnsi="標楷體"/>
                <w:color w:val="000000"/>
                <w:sz w:val="22"/>
                <w:szCs w:val="22"/>
              </w:rPr>
            </w:pPr>
          </w:p>
        </w:tc>
      </w:tr>
    </w:tbl>
    <w:p w:rsidR="001F0781" w:rsidRPr="006E4F37" w:rsidRDefault="001F0781" w:rsidP="001F0781">
      <w:pPr>
        <w:rPr>
          <w:rFonts w:ascii="Calibri" w:eastAsia="標楷體" w:hAnsi="Calibri"/>
          <w:color w:val="000000"/>
          <w:sz w:val="22"/>
          <w:szCs w:val="22"/>
        </w:rPr>
      </w:pPr>
      <w:r w:rsidRPr="006E4F37">
        <w:rPr>
          <w:rFonts w:ascii="Calibri" w:eastAsia="標楷體" w:hAnsi="Calibri" w:hint="eastAsia"/>
          <w:color w:val="000000"/>
          <w:sz w:val="22"/>
          <w:szCs w:val="22"/>
        </w:rPr>
        <w:t>※跨領域核心課程：各學系學生不得選修之課程列於備註。</w:t>
      </w:r>
    </w:p>
    <w:p w:rsidR="001F0781" w:rsidRPr="006E4F37" w:rsidRDefault="001F0781" w:rsidP="001F0781">
      <w:pPr>
        <w:widowControl/>
        <w:rPr>
          <w:rFonts w:ascii="Calibri" w:hAnsi="Calibri"/>
          <w:color w:val="000000"/>
          <w:szCs w:val="22"/>
        </w:rPr>
      </w:pPr>
    </w:p>
    <w:tbl>
      <w:tblPr>
        <w:tblW w:w="10987" w:type="dxa"/>
        <w:jc w:val="center"/>
        <w:tblInd w:w="-722"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firstRow="1" w:lastRow="0" w:firstColumn="1" w:lastColumn="0" w:noHBand="0" w:noVBand="1"/>
      </w:tblPr>
      <w:tblGrid>
        <w:gridCol w:w="392"/>
        <w:gridCol w:w="425"/>
        <w:gridCol w:w="425"/>
        <w:gridCol w:w="2586"/>
        <w:gridCol w:w="1531"/>
        <w:gridCol w:w="434"/>
        <w:gridCol w:w="378"/>
        <w:gridCol w:w="307"/>
        <w:gridCol w:w="714"/>
        <w:gridCol w:w="2689"/>
        <w:gridCol w:w="1106"/>
      </w:tblGrid>
      <w:tr w:rsidR="001F0781" w:rsidRPr="006E4F37" w:rsidTr="00DF55E0">
        <w:trPr>
          <w:trHeight w:val="650"/>
          <w:tblHeader/>
          <w:jc w:val="center"/>
        </w:trPr>
        <w:tc>
          <w:tcPr>
            <w:tcW w:w="392" w:type="dxa"/>
            <w:vAlign w:val="center"/>
          </w:tcPr>
          <w:p w:rsidR="001F0781" w:rsidRPr="006E4F37" w:rsidRDefault="001F0781" w:rsidP="001F0781">
            <w:pPr>
              <w:adjustRightInd w:val="0"/>
              <w:snapToGrid w:val="0"/>
              <w:spacing w:line="200" w:lineRule="exact"/>
              <w:jc w:val="center"/>
              <w:rPr>
                <w:rFonts w:ascii="Calibri" w:eastAsia="標楷體" w:hAnsi="Calibri"/>
                <w:color w:val="000000"/>
                <w:sz w:val="22"/>
                <w:szCs w:val="22"/>
              </w:rPr>
            </w:pPr>
            <w:r w:rsidRPr="006E4F37">
              <w:rPr>
                <w:rFonts w:ascii="Calibri" w:eastAsia="標楷體" w:hAnsi="Calibri"/>
                <w:color w:val="000000"/>
                <w:szCs w:val="22"/>
              </w:rPr>
              <w:br w:type="page"/>
            </w:r>
            <w:r w:rsidRPr="006E4F37">
              <w:rPr>
                <w:rFonts w:ascii="Calibri" w:eastAsia="標楷體" w:hAnsi="Calibri"/>
                <w:color w:val="000000"/>
                <w:szCs w:val="22"/>
                <w:u w:val="single"/>
              </w:rPr>
              <w:br w:type="page"/>
            </w:r>
            <w:r w:rsidRPr="006E4F37">
              <w:rPr>
                <w:rFonts w:ascii="Calibri" w:eastAsia="標楷體" w:hAnsi="Calibri"/>
                <w:color w:val="000000"/>
                <w:sz w:val="22"/>
                <w:szCs w:val="22"/>
              </w:rPr>
              <w:t>類別</w:t>
            </w:r>
          </w:p>
        </w:tc>
        <w:tc>
          <w:tcPr>
            <w:tcW w:w="425" w:type="dxa"/>
            <w:vAlign w:val="center"/>
          </w:tcPr>
          <w:p w:rsidR="001F0781" w:rsidRPr="006E4F37" w:rsidRDefault="001F0781" w:rsidP="001F0781">
            <w:pPr>
              <w:adjustRightInd w:val="0"/>
              <w:snapToGrid w:val="0"/>
              <w:spacing w:line="200" w:lineRule="exact"/>
              <w:jc w:val="center"/>
              <w:rPr>
                <w:rFonts w:ascii="Calibri" w:eastAsia="標楷體" w:hAnsi="Calibri"/>
                <w:color w:val="000000"/>
                <w:sz w:val="22"/>
                <w:szCs w:val="22"/>
              </w:rPr>
            </w:pPr>
            <w:r w:rsidRPr="006E4F37">
              <w:rPr>
                <w:rFonts w:ascii="Calibri" w:eastAsia="標楷體" w:hAnsi="Calibri"/>
                <w:color w:val="000000"/>
                <w:sz w:val="22"/>
                <w:szCs w:val="22"/>
              </w:rPr>
              <w:t>學分數</w:t>
            </w:r>
          </w:p>
        </w:tc>
        <w:tc>
          <w:tcPr>
            <w:tcW w:w="3011" w:type="dxa"/>
            <w:gridSpan w:val="2"/>
            <w:vAlign w:val="center"/>
          </w:tcPr>
          <w:p w:rsidR="001F0781" w:rsidRPr="006E4F37" w:rsidRDefault="001F0781" w:rsidP="001F0781">
            <w:pPr>
              <w:adjustRightInd w:val="0"/>
              <w:snapToGrid w:val="0"/>
              <w:spacing w:line="200" w:lineRule="exact"/>
              <w:jc w:val="center"/>
              <w:rPr>
                <w:rFonts w:ascii="Calibri" w:eastAsia="標楷體" w:hAnsi="Calibri"/>
                <w:color w:val="000000"/>
                <w:sz w:val="22"/>
                <w:szCs w:val="22"/>
              </w:rPr>
            </w:pPr>
            <w:r w:rsidRPr="006E4F37">
              <w:rPr>
                <w:rFonts w:ascii="Calibri" w:eastAsia="標楷體" w:hAnsi="Calibri"/>
                <w:color w:val="000000"/>
                <w:sz w:val="22"/>
                <w:szCs w:val="22"/>
              </w:rPr>
              <w:t>科目中文名稱</w:t>
            </w:r>
          </w:p>
        </w:tc>
        <w:tc>
          <w:tcPr>
            <w:tcW w:w="1531" w:type="dxa"/>
            <w:vAlign w:val="center"/>
          </w:tcPr>
          <w:p w:rsidR="001F0781" w:rsidRPr="006E4F37" w:rsidRDefault="001F0781" w:rsidP="001F0781">
            <w:pPr>
              <w:adjustRightInd w:val="0"/>
              <w:snapToGrid w:val="0"/>
              <w:spacing w:line="200" w:lineRule="exact"/>
              <w:jc w:val="center"/>
              <w:rPr>
                <w:rFonts w:ascii="Calibri" w:eastAsia="標楷體" w:hAnsi="Calibri"/>
                <w:color w:val="000000"/>
                <w:sz w:val="20"/>
                <w:szCs w:val="20"/>
              </w:rPr>
            </w:pPr>
            <w:r w:rsidRPr="006E4F37">
              <w:rPr>
                <w:rFonts w:ascii="Calibri" w:eastAsia="標楷體" w:hAnsi="Calibri"/>
                <w:color w:val="000000"/>
                <w:sz w:val="20"/>
                <w:szCs w:val="20"/>
              </w:rPr>
              <w:t>科目代碼</w:t>
            </w:r>
          </w:p>
        </w:tc>
        <w:tc>
          <w:tcPr>
            <w:tcW w:w="434" w:type="dxa"/>
            <w:vAlign w:val="center"/>
          </w:tcPr>
          <w:p w:rsidR="001F0781" w:rsidRPr="006E4F37" w:rsidRDefault="001F0781" w:rsidP="001F0781">
            <w:pPr>
              <w:adjustRightInd w:val="0"/>
              <w:snapToGrid w:val="0"/>
              <w:spacing w:line="200" w:lineRule="exact"/>
              <w:jc w:val="center"/>
              <w:rPr>
                <w:rFonts w:ascii="Calibri" w:eastAsia="標楷體" w:hAnsi="Calibri"/>
                <w:color w:val="000000"/>
                <w:sz w:val="22"/>
                <w:szCs w:val="22"/>
              </w:rPr>
            </w:pPr>
            <w:r w:rsidRPr="006E4F37">
              <w:rPr>
                <w:rFonts w:ascii="Calibri" w:eastAsia="標楷體" w:hAnsi="Calibri"/>
                <w:color w:val="000000"/>
                <w:sz w:val="22"/>
                <w:szCs w:val="22"/>
              </w:rPr>
              <w:t>必選修</w:t>
            </w:r>
          </w:p>
        </w:tc>
        <w:tc>
          <w:tcPr>
            <w:tcW w:w="378" w:type="dxa"/>
            <w:vAlign w:val="center"/>
          </w:tcPr>
          <w:p w:rsidR="001F0781" w:rsidRPr="006E4F37" w:rsidRDefault="001F0781" w:rsidP="001F0781">
            <w:pPr>
              <w:adjustRightInd w:val="0"/>
              <w:snapToGrid w:val="0"/>
              <w:spacing w:line="200" w:lineRule="exact"/>
              <w:jc w:val="center"/>
              <w:rPr>
                <w:rFonts w:ascii="Calibri" w:eastAsia="標楷體" w:hAnsi="Calibri"/>
                <w:color w:val="000000"/>
                <w:sz w:val="22"/>
                <w:szCs w:val="22"/>
              </w:rPr>
            </w:pPr>
            <w:r w:rsidRPr="006E4F37">
              <w:rPr>
                <w:rFonts w:ascii="Calibri" w:eastAsia="標楷體" w:hAnsi="Calibri"/>
                <w:color w:val="000000"/>
                <w:sz w:val="22"/>
                <w:szCs w:val="22"/>
              </w:rPr>
              <w:t>學分</w:t>
            </w:r>
          </w:p>
        </w:tc>
        <w:tc>
          <w:tcPr>
            <w:tcW w:w="307" w:type="dxa"/>
            <w:vAlign w:val="center"/>
          </w:tcPr>
          <w:p w:rsidR="001F0781" w:rsidRPr="006E4F37" w:rsidRDefault="001F0781" w:rsidP="001F0781">
            <w:pPr>
              <w:adjustRightInd w:val="0"/>
              <w:snapToGrid w:val="0"/>
              <w:spacing w:line="200" w:lineRule="exact"/>
              <w:ind w:leftChars="-27" w:left="-65"/>
              <w:jc w:val="center"/>
              <w:rPr>
                <w:rFonts w:ascii="Calibri" w:eastAsia="標楷體" w:hAnsi="Calibri"/>
                <w:color w:val="000000"/>
                <w:sz w:val="22"/>
                <w:szCs w:val="22"/>
              </w:rPr>
            </w:pPr>
            <w:r w:rsidRPr="006E4F37">
              <w:rPr>
                <w:rFonts w:ascii="Calibri" w:eastAsia="標楷體" w:hAnsi="Calibri"/>
                <w:color w:val="000000"/>
                <w:sz w:val="22"/>
                <w:szCs w:val="22"/>
              </w:rPr>
              <w:t>時數</w:t>
            </w:r>
          </w:p>
        </w:tc>
        <w:tc>
          <w:tcPr>
            <w:tcW w:w="714" w:type="dxa"/>
            <w:vAlign w:val="center"/>
          </w:tcPr>
          <w:p w:rsidR="001F0781" w:rsidRPr="006E4F37" w:rsidRDefault="001F0781" w:rsidP="001F0781">
            <w:pPr>
              <w:adjustRightInd w:val="0"/>
              <w:snapToGrid w:val="0"/>
              <w:spacing w:line="200" w:lineRule="exact"/>
              <w:jc w:val="center"/>
              <w:rPr>
                <w:rFonts w:eastAsia="標楷體"/>
                <w:color w:val="000000"/>
                <w:sz w:val="22"/>
                <w:szCs w:val="22"/>
              </w:rPr>
            </w:pPr>
            <w:r w:rsidRPr="006E4F37">
              <w:rPr>
                <w:rFonts w:eastAsia="標楷體"/>
                <w:color w:val="000000"/>
                <w:sz w:val="22"/>
                <w:szCs w:val="22"/>
              </w:rPr>
              <w:t>開課學期</w:t>
            </w:r>
          </w:p>
        </w:tc>
        <w:tc>
          <w:tcPr>
            <w:tcW w:w="2689" w:type="dxa"/>
            <w:vAlign w:val="center"/>
          </w:tcPr>
          <w:p w:rsidR="001F0781" w:rsidRPr="006E4F37" w:rsidRDefault="001F0781" w:rsidP="001F0781">
            <w:pPr>
              <w:adjustRightInd w:val="0"/>
              <w:snapToGrid w:val="0"/>
              <w:jc w:val="center"/>
              <w:rPr>
                <w:rFonts w:ascii="Calibri" w:eastAsia="標楷體" w:hAnsi="Calibri"/>
                <w:color w:val="000000"/>
                <w:sz w:val="22"/>
                <w:szCs w:val="22"/>
              </w:rPr>
            </w:pPr>
            <w:r w:rsidRPr="006E4F37">
              <w:rPr>
                <w:rFonts w:ascii="Calibri" w:eastAsia="標楷體" w:hAnsi="Calibri"/>
                <w:color w:val="000000"/>
                <w:sz w:val="22"/>
                <w:szCs w:val="22"/>
              </w:rPr>
              <w:t>科目英文名稱</w:t>
            </w:r>
          </w:p>
        </w:tc>
        <w:tc>
          <w:tcPr>
            <w:tcW w:w="1106" w:type="dxa"/>
            <w:vAlign w:val="center"/>
          </w:tcPr>
          <w:p w:rsidR="001F0781" w:rsidRPr="006E4F37" w:rsidRDefault="001F0781" w:rsidP="001F0781">
            <w:pPr>
              <w:tabs>
                <w:tab w:val="left" w:pos="480"/>
                <w:tab w:val="center" w:pos="4153"/>
                <w:tab w:val="right" w:pos="8306"/>
              </w:tabs>
              <w:adjustRightInd w:val="0"/>
              <w:snapToGrid w:val="0"/>
              <w:spacing w:line="260" w:lineRule="exact"/>
              <w:jc w:val="center"/>
              <w:rPr>
                <w:rFonts w:ascii="Calibri" w:eastAsia="標楷體" w:hAnsi="Calibri"/>
                <w:color w:val="000000"/>
                <w:sz w:val="22"/>
                <w:szCs w:val="22"/>
              </w:rPr>
            </w:pPr>
            <w:r w:rsidRPr="006E4F37">
              <w:rPr>
                <w:rFonts w:ascii="Calibri" w:eastAsia="標楷體" w:hAnsi="標楷體"/>
                <w:color w:val="000000"/>
                <w:sz w:val="22"/>
                <w:szCs w:val="22"/>
              </w:rPr>
              <w:t>備註</w:t>
            </w:r>
          </w:p>
        </w:tc>
      </w:tr>
      <w:tr w:rsidR="001F0781" w:rsidRPr="006E4F37" w:rsidTr="00DF55E0">
        <w:trPr>
          <w:cantSplit/>
          <w:trHeight w:val="814"/>
          <w:jc w:val="center"/>
        </w:trPr>
        <w:tc>
          <w:tcPr>
            <w:tcW w:w="392" w:type="dxa"/>
            <w:vMerge w:val="restart"/>
            <w:vAlign w:val="center"/>
          </w:tcPr>
          <w:p w:rsidR="001F0781" w:rsidRPr="006E4F37" w:rsidRDefault="001F0781" w:rsidP="001F0781">
            <w:pPr>
              <w:jc w:val="center"/>
              <w:rPr>
                <w:rFonts w:ascii="Calibri" w:eastAsia="標楷體" w:hAnsi="Calibri"/>
                <w:color w:val="000000"/>
                <w:sz w:val="22"/>
                <w:szCs w:val="22"/>
              </w:rPr>
            </w:pPr>
            <w:r w:rsidRPr="006E4F37">
              <w:rPr>
                <w:rFonts w:ascii="Calibri" w:eastAsia="標楷體" w:hAnsi="Calibri"/>
                <w:color w:val="000000"/>
                <w:szCs w:val="22"/>
              </w:rPr>
              <w:t>博雅課程</w:t>
            </w:r>
          </w:p>
          <w:p w:rsidR="001F0781" w:rsidRPr="006E4F37" w:rsidRDefault="001F0781" w:rsidP="001F0781">
            <w:pPr>
              <w:jc w:val="center"/>
              <w:rPr>
                <w:rFonts w:ascii="Calibri" w:eastAsia="標楷體" w:hAnsi="Calibri"/>
                <w:color w:val="000000"/>
                <w:sz w:val="22"/>
                <w:szCs w:val="22"/>
              </w:rPr>
            </w:pPr>
          </w:p>
          <w:p w:rsidR="001F0781" w:rsidRPr="006E4F37" w:rsidRDefault="001F0781" w:rsidP="001F0781">
            <w:pPr>
              <w:jc w:val="center"/>
              <w:rPr>
                <w:rFonts w:ascii="Calibri" w:eastAsia="標楷體" w:hAnsi="Calibri"/>
                <w:color w:val="000000"/>
                <w:sz w:val="22"/>
                <w:szCs w:val="22"/>
              </w:rPr>
            </w:pPr>
          </w:p>
          <w:p w:rsidR="001F0781" w:rsidRPr="006E4F37" w:rsidRDefault="001F0781" w:rsidP="001F0781">
            <w:pPr>
              <w:spacing w:line="200" w:lineRule="exact"/>
              <w:jc w:val="center"/>
              <w:rPr>
                <w:rFonts w:ascii="Calibri" w:eastAsia="標楷體" w:hAnsi="Calibri"/>
                <w:color w:val="000000"/>
                <w:sz w:val="22"/>
                <w:szCs w:val="22"/>
              </w:rPr>
            </w:pPr>
          </w:p>
          <w:p w:rsidR="001F0781" w:rsidRPr="006E4F37" w:rsidRDefault="001F0781" w:rsidP="001F0781">
            <w:pPr>
              <w:spacing w:line="200" w:lineRule="exact"/>
              <w:jc w:val="center"/>
              <w:rPr>
                <w:rFonts w:ascii="Calibri" w:eastAsia="標楷體" w:hAnsi="Calibri"/>
                <w:color w:val="000000"/>
                <w:sz w:val="22"/>
                <w:szCs w:val="22"/>
              </w:rPr>
            </w:pPr>
          </w:p>
          <w:p w:rsidR="001F0781" w:rsidRPr="006E4F37" w:rsidRDefault="001F0781" w:rsidP="001F0781">
            <w:pPr>
              <w:spacing w:line="200" w:lineRule="exact"/>
              <w:jc w:val="center"/>
              <w:rPr>
                <w:rFonts w:ascii="Calibri" w:eastAsia="標楷體" w:hAnsi="Calibri"/>
                <w:color w:val="000000"/>
                <w:sz w:val="22"/>
                <w:szCs w:val="22"/>
              </w:rPr>
            </w:pPr>
          </w:p>
          <w:p w:rsidR="001F0781" w:rsidRPr="006E4F37" w:rsidRDefault="001F0781" w:rsidP="001F0781">
            <w:pPr>
              <w:spacing w:line="200" w:lineRule="exact"/>
              <w:jc w:val="center"/>
              <w:rPr>
                <w:rFonts w:ascii="Calibri" w:eastAsia="標楷體" w:hAnsi="Calibri"/>
                <w:color w:val="000000"/>
                <w:sz w:val="22"/>
                <w:szCs w:val="22"/>
              </w:rPr>
            </w:pPr>
          </w:p>
          <w:p w:rsidR="001F0781" w:rsidRPr="006E4F37" w:rsidRDefault="001F0781" w:rsidP="001F0781">
            <w:pPr>
              <w:spacing w:line="200" w:lineRule="exact"/>
              <w:jc w:val="center"/>
              <w:rPr>
                <w:rFonts w:ascii="Calibri" w:eastAsia="標楷體" w:hAnsi="Calibri"/>
                <w:color w:val="000000"/>
                <w:sz w:val="22"/>
                <w:szCs w:val="22"/>
              </w:rPr>
            </w:pPr>
          </w:p>
          <w:p w:rsidR="001F0781" w:rsidRPr="006E4F37" w:rsidRDefault="001F0781" w:rsidP="001F0781">
            <w:pPr>
              <w:spacing w:line="200" w:lineRule="exact"/>
              <w:jc w:val="center"/>
              <w:rPr>
                <w:rFonts w:ascii="Calibri" w:eastAsia="標楷體" w:hAnsi="Calibri"/>
                <w:color w:val="000000"/>
                <w:sz w:val="22"/>
                <w:szCs w:val="22"/>
              </w:rPr>
            </w:pPr>
          </w:p>
          <w:p w:rsidR="001F0781" w:rsidRPr="006E4F37" w:rsidRDefault="001F0781" w:rsidP="001F0781">
            <w:pPr>
              <w:spacing w:line="200" w:lineRule="exact"/>
              <w:jc w:val="center"/>
              <w:rPr>
                <w:rFonts w:ascii="Calibri" w:eastAsia="標楷體" w:hAnsi="Calibri"/>
                <w:color w:val="000000"/>
                <w:sz w:val="22"/>
                <w:szCs w:val="22"/>
              </w:rPr>
            </w:pPr>
          </w:p>
          <w:p w:rsidR="001F0781" w:rsidRPr="006E4F37" w:rsidRDefault="001F0781" w:rsidP="001F0781">
            <w:pPr>
              <w:spacing w:line="200" w:lineRule="exact"/>
              <w:jc w:val="center"/>
              <w:rPr>
                <w:rFonts w:ascii="Calibri" w:eastAsia="標楷體" w:hAnsi="Calibri"/>
                <w:color w:val="000000"/>
                <w:sz w:val="22"/>
                <w:szCs w:val="22"/>
              </w:rPr>
            </w:pPr>
          </w:p>
          <w:p w:rsidR="001F0781" w:rsidRPr="006E4F37" w:rsidRDefault="001F0781" w:rsidP="001F0781">
            <w:pPr>
              <w:spacing w:line="200" w:lineRule="exact"/>
              <w:jc w:val="center"/>
              <w:rPr>
                <w:rFonts w:ascii="Calibri" w:eastAsia="標楷體" w:hAnsi="Calibri"/>
                <w:color w:val="000000"/>
                <w:sz w:val="22"/>
                <w:szCs w:val="22"/>
              </w:rPr>
            </w:pPr>
          </w:p>
          <w:p w:rsidR="001F0781" w:rsidRPr="006E4F37" w:rsidRDefault="001F0781" w:rsidP="001F0781">
            <w:pPr>
              <w:spacing w:line="200" w:lineRule="exact"/>
              <w:jc w:val="center"/>
              <w:rPr>
                <w:rFonts w:ascii="Calibri" w:eastAsia="標楷體" w:hAnsi="Calibri"/>
                <w:color w:val="000000"/>
                <w:sz w:val="22"/>
                <w:szCs w:val="22"/>
              </w:rPr>
            </w:pPr>
          </w:p>
          <w:p w:rsidR="001F0781" w:rsidRPr="006E4F37" w:rsidRDefault="001F0781" w:rsidP="001F0781">
            <w:pPr>
              <w:spacing w:line="200" w:lineRule="exact"/>
              <w:jc w:val="center"/>
              <w:rPr>
                <w:rFonts w:ascii="Calibri" w:eastAsia="標楷體" w:hAnsi="Calibri"/>
                <w:color w:val="000000"/>
                <w:sz w:val="22"/>
                <w:szCs w:val="22"/>
              </w:rPr>
            </w:pPr>
          </w:p>
          <w:p w:rsidR="001F0781" w:rsidRPr="006E4F37" w:rsidRDefault="001F0781" w:rsidP="001F0781">
            <w:pPr>
              <w:spacing w:line="200" w:lineRule="exact"/>
              <w:jc w:val="center"/>
              <w:rPr>
                <w:rFonts w:ascii="Calibri" w:eastAsia="標楷體" w:hAnsi="Calibri"/>
                <w:color w:val="000000"/>
                <w:sz w:val="22"/>
                <w:szCs w:val="22"/>
              </w:rPr>
            </w:pPr>
          </w:p>
          <w:p w:rsidR="001F0781" w:rsidRDefault="001F0781" w:rsidP="001F0781">
            <w:pPr>
              <w:spacing w:line="200" w:lineRule="exact"/>
              <w:jc w:val="center"/>
              <w:rPr>
                <w:rFonts w:ascii="Calibri" w:eastAsia="標楷體" w:hAnsi="Calibri"/>
                <w:color w:val="000000"/>
                <w:sz w:val="22"/>
                <w:szCs w:val="22"/>
              </w:rPr>
            </w:pPr>
          </w:p>
          <w:p w:rsidR="001F0781" w:rsidRDefault="001F0781" w:rsidP="001F0781">
            <w:pPr>
              <w:spacing w:line="200" w:lineRule="exact"/>
              <w:jc w:val="center"/>
              <w:rPr>
                <w:rFonts w:ascii="Calibri" w:eastAsia="標楷體" w:hAnsi="Calibri"/>
                <w:color w:val="000000"/>
                <w:sz w:val="22"/>
                <w:szCs w:val="22"/>
              </w:rPr>
            </w:pPr>
          </w:p>
          <w:p w:rsidR="001F0781" w:rsidRDefault="001F0781" w:rsidP="001F0781">
            <w:pPr>
              <w:spacing w:line="200" w:lineRule="exact"/>
              <w:jc w:val="center"/>
              <w:rPr>
                <w:rFonts w:ascii="Calibri" w:eastAsia="標楷體" w:hAnsi="Calibri"/>
                <w:color w:val="000000"/>
                <w:sz w:val="22"/>
                <w:szCs w:val="22"/>
              </w:rPr>
            </w:pPr>
          </w:p>
          <w:p w:rsidR="001F0781" w:rsidRDefault="001F0781" w:rsidP="001F0781">
            <w:pPr>
              <w:spacing w:line="200" w:lineRule="exact"/>
              <w:jc w:val="center"/>
              <w:rPr>
                <w:rFonts w:ascii="Calibri" w:eastAsia="標楷體" w:hAnsi="Calibri"/>
                <w:color w:val="000000"/>
                <w:sz w:val="22"/>
                <w:szCs w:val="22"/>
              </w:rPr>
            </w:pPr>
          </w:p>
          <w:p w:rsidR="001F0781" w:rsidRPr="006E4F37" w:rsidRDefault="001F0781" w:rsidP="001F0781">
            <w:pPr>
              <w:spacing w:line="200" w:lineRule="exact"/>
              <w:jc w:val="center"/>
              <w:rPr>
                <w:rFonts w:ascii="Calibri" w:eastAsia="標楷體" w:hAnsi="Calibri"/>
                <w:color w:val="000000"/>
                <w:sz w:val="22"/>
                <w:szCs w:val="22"/>
              </w:rPr>
            </w:pPr>
          </w:p>
          <w:p w:rsidR="001F0781" w:rsidRPr="006E4F37" w:rsidRDefault="001F0781" w:rsidP="001F0781">
            <w:pPr>
              <w:spacing w:line="200" w:lineRule="exact"/>
              <w:jc w:val="center"/>
              <w:rPr>
                <w:rFonts w:ascii="Calibri" w:eastAsia="標楷體" w:hAnsi="Calibri"/>
                <w:color w:val="000000"/>
                <w:sz w:val="22"/>
                <w:szCs w:val="22"/>
              </w:rPr>
            </w:pPr>
          </w:p>
          <w:p w:rsidR="001F0781" w:rsidRPr="006E4F37" w:rsidRDefault="001F0781" w:rsidP="001F0781">
            <w:pPr>
              <w:jc w:val="center"/>
              <w:rPr>
                <w:rFonts w:ascii="Calibri" w:eastAsia="標楷體" w:hAnsi="Calibri"/>
                <w:color w:val="000000"/>
                <w:szCs w:val="22"/>
              </w:rPr>
            </w:pPr>
            <w:r w:rsidRPr="006E4F37">
              <w:rPr>
                <w:rFonts w:ascii="Calibri" w:eastAsia="標楷體" w:hAnsi="Calibri"/>
                <w:color w:val="000000"/>
                <w:szCs w:val="22"/>
              </w:rPr>
              <w:t>博雅課程</w:t>
            </w:r>
          </w:p>
          <w:p w:rsidR="001F0781" w:rsidRPr="006E4F37" w:rsidRDefault="001F0781" w:rsidP="001F0781">
            <w:pPr>
              <w:spacing w:line="200" w:lineRule="exact"/>
              <w:jc w:val="center"/>
              <w:rPr>
                <w:rFonts w:ascii="Calibri" w:eastAsia="標楷體" w:hAnsi="Calibri"/>
                <w:color w:val="000000"/>
                <w:szCs w:val="22"/>
              </w:rPr>
            </w:pPr>
          </w:p>
          <w:p w:rsidR="001F0781" w:rsidRPr="006E4F37" w:rsidRDefault="001F0781" w:rsidP="001F0781">
            <w:pPr>
              <w:spacing w:line="200" w:lineRule="exact"/>
              <w:jc w:val="center"/>
              <w:rPr>
                <w:rFonts w:ascii="Calibri" w:eastAsia="標楷體" w:hAnsi="Calibri"/>
                <w:color w:val="000000"/>
                <w:sz w:val="22"/>
                <w:szCs w:val="22"/>
              </w:rPr>
            </w:pPr>
          </w:p>
          <w:p w:rsidR="001F0781" w:rsidRPr="006E4F37" w:rsidRDefault="001F0781" w:rsidP="001F0781">
            <w:pPr>
              <w:spacing w:line="200" w:lineRule="exact"/>
              <w:jc w:val="center"/>
              <w:rPr>
                <w:rFonts w:ascii="Calibri" w:eastAsia="標楷體" w:hAnsi="Calibri"/>
                <w:color w:val="000000"/>
                <w:sz w:val="22"/>
                <w:szCs w:val="22"/>
              </w:rPr>
            </w:pPr>
          </w:p>
          <w:p w:rsidR="001F0781" w:rsidRPr="006E4F37" w:rsidRDefault="001F0781" w:rsidP="001F0781">
            <w:pPr>
              <w:spacing w:line="200" w:lineRule="exact"/>
              <w:jc w:val="center"/>
              <w:rPr>
                <w:rFonts w:ascii="Calibri" w:eastAsia="標楷體" w:hAnsi="Calibri"/>
                <w:color w:val="000000"/>
                <w:sz w:val="22"/>
                <w:szCs w:val="22"/>
              </w:rPr>
            </w:pPr>
          </w:p>
          <w:p w:rsidR="001F0781" w:rsidRPr="006E4F37" w:rsidRDefault="001F0781" w:rsidP="001F0781">
            <w:pPr>
              <w:spacing w:line="200" w:lineRule="exact"/>
              <w:jc w:val="center"/>
              <w:rPr>
                <w:rFonts w:ascii="Calibri" w:eastAsia="標楷體" w:hAnsi="Calibri"/>
                <w:color w:val="000000"/>
                <w:sz w:val="22"/>
                <w:szCs w:val="22"/>
              </w:rPr>
            </w:pPr>
          </w:p>
          <w:p w:rsidR="001F0781" w:rsidRPr="006E4F37" w:rsidRDefault="001F0781" w:rsidP="001F0781">
            <w:pPr>
              <w:spacing w:line="200" w:lineRule="exact"/>
              <w:jc w:val="center"/>
              <w:rPr>
                <w:rFonts w:ascii="Calibri" w:eastAsia="標楷體" w:hAnsi="Calibri"/>
                <w:color w:val="000000"/>
                <w:sz w:val="22"/>
                <w:szCs w:val="22"/>
              </w:rPr>
            </w:pPr>
          </w:p>
          <w:p w:rsidR="001F0781" w:rsidRPr="006E4F37" w:rsidRDefault="001F0781" w:rsidP="001F0781">
            <w:pPr>
              <w:spacing w:line="200" w:lineRule="exact"/>
              <w:jc w:val="center"/>
              <w:rPr>
                <w:rFonts w:ascii="Calibri" w:eastAsia="標楷體" w:hAnsi="Calibri"/>
                <w:color w:val="000000"/>
                <w:sz w:val="22"/>
                <w:szCs w:val="22"/>
              </w:rPr>
            </w:pPr>
          </w:p>
          <w:p w:rsidR="001F0781" w:rsidRPr="006E4F37" w:rsidRDefault="001F0781" w:rsidP="001F0781">
            <w:pPr>
              <w:spacing w:line="200" w:lineRule="exact"/>
              <w:jc w:val="center"/>
              <w:rPr>
                <w:rFonts w:ascii="Calibri" w:eastAsia="標楷體" w:hAnsi="Calibri"/>
                <w:color w:val="000000"/>
                <w:sz w:val="22"/>
                <w:szCs w:val="22"/>
              </w:rPr>
            </w:pPr>
          </w:p>
          <w:p w:rsidR="001F0781" w:rsidRPr="006E4F37" w:rsidRDefault="001F0781" w:rsidP="001F0781">
            <w:pPr>
              <w:spacing w:line="200" w:lineRule="exact"/>
              <w:jc w:val="center"/>
              <w:rPr>
                <w:rFonts w:ascii="Calibri" w:eastAsia="標楷體" w:hAnsi="Calibri"/>
                <w:color w:val="000000"/>
                <w:sz w:val="22"/>
                <w:szCs w:val="22"/>
              </w:rPr>
            </w:pPr>
          </w:p>
          <w:p w:rsidR="001F0781" w:rsidRPr="006E4F37" w:rsidRDefault="001F0781" w:rsidP="001F0781">
            <w:pPr>
              <w:spacing w:line="200" w:lineRule="exact"/>
              <w:jc w:val="center"/>
              <w:rPr>
                <w:rFonts w:ascii="Calibri" w:eastAsia="標楷體" w:hAnsi="Calibri"/>
                <w:color w:val="000000"/>
                <w:sz w:val="22"/>
                <w:szCs w:val="22"/>
              </w:rPr>
            </w:pPr>
          </w:p>
          <w:p w:rsidR="001F0781" w:rsidRPr="006E4F37" w:rsidRDefault="001F0781" w:rsidP="001F0781">
            <w:pPr>
              <w:spacing w:line="200" w:lineRule="exact"/>
              <w:jc w:val="center"/>
              <w:rPr>
                <w:rFonts w:ascii="Calibri" w:eastAsia="標楷體" w:hAnsi="Calibri"/>
                <w:color w:val="000000"/>
                <w:sz w:val="22"/>
                <w:szCs w:val="22"/>
              </w:rPr>
            </w:pPr>
          </w:p>
          <w:p w:rsidR="001F0781" w:rsidRPr="006E4F37" w:rsidRDefault="001F0781" w:rsidP="001F0781">
            <w:pPr>
              <w:spacing w:line="200" w:lineRule="exact"/>
              <w:jc w:val="center"/>
              <w:rPr>
                <w:rFonts w:ascii="Calibri" w:eastAsia="標楷體" w:hAnsi="Calibri"/>
                <w:color w:val="000000"/>
                <w:sz w:val="22"/>
                <w:szCs w:val="22"/>
              </w:rPr>
            </w:pPr>
          </w:p>
          <w:p w:rsidR="001F0781" w:rsidRPr="006E4F37" w:rsidRDefault="001F0781" w:rsidP="001F0781">
            <w:pPr>
              <w:spacing w:line="200" w:lineRule="exact"/>
              <w:jc w:val="center"/>
              <w:rPr>
                <w:rFonts w:ascii="Calibri" w:eastAsia="標楷體" w:hAnsi="Calibri"/>
                <w:color w:val="000000"/>
                <w:sz w:val="22"/>
                <w:szCs w:val="22"/>
              </w:rPr>
            </w:pPr>
          </w:p>
          <w:p w:rsidR="001F0781" w:rsidRPr="006E4F37" w:rsidRDefault="001F0781" w:rsidP="001F0781">
            <w:pPr>
              <w:spacing w:line="200" w:lineRule="exact"/>
              <w:jc w:val="center"/>
              <w:rPr>
                <w:rFonts w:ascii="Calibri" w:eastAsia="標楷體" w:hAnsi="Calibri"/>
                <w:color w:val="000000"/>
                <w:sz w:val="22"/>
                <w:szCs w:val="22"/>
              </w:rPr>
            </w:pPr>
          </w:p>
          <w:p w:rsidR="001F0781" w:rsidRPr="006E4F37" w:rsidRDefault="001F0781" w:rsidP="001F0781">
            <w:pPr>
              <w:spacing w:line="200" w:lineRule="exact"/>
              <w:jc w:val="center"/>
              <w:rPr>
                <w:rFonts w:ascii="Calibri" w:eastAsia="標楷體" w:hAnsi="Calibri"/>
                <w:color w:val="000000"/>
                <w:sz w:val="22"/>
                <w:szCs w:val="22"/>
              </w:rPr>
            </w:pPr>
          </w:p>
          <w:p w:rsidR="001F0781" w:rsidRPr="006E4F37" w:rsidRDefault="001F0781" w:rsidP="001F0781">
            <w:pPr>
              <w:spacing w:line="200" w:lineRule="exact"/>
              <w:jc w:val="center"/>
              <w:rPr>
                <w:rFonts w:ascii="Calibri" w:eastAsia="標楷體" w:hAnsi="Calibri"/>
                <w:color w:val="000000"/>
                <w:sz w:val="22"/>
                <w:szCs w:val="22"/>
              </w:rPr>
            </w:pPr>
          </w:p>
          <w:p w:rsidR="001F0781" w:rsidRPr="006E4F37" w:rsidRDefault="001F0781" w:rsidP="001F0781">
            <w:pPr>
              <w:spacing w:line="200" w:lineRule="exact"/>
              <w:jc w:val="center"/>
              <w:rPr>
                <w:rFonts w:ascii="Calibri" w:eastAsia="標楷體" w:hAnsi="Calibri"/>
                <w:color w:val="000000"/>
                <w:sz w:val="22"/>
                <w:szCs w:val="22"/>
              </w:rPr>
            </w:pPr>
          </w:p>
          <w:p w:rsidR="001F0781" w:rsidRPr="006E4F37" w:rsidRDefault="001F0781" w:rsidP="001F0781">
            <w:pPr>
              <w:spacing w:line="200" w:lineRule="exact"/>
              <w:jc w:val="center"/>
              <w:rPr>
                <w:rFonts w:ascii="Calibri" w:eastAsia="標楷體" w:hAnsi="Calibri"/>
                <w:color w:val="000000"/>
                <w:sz w:val="22"/>
                <w:szCs w:val="22"/>
              </w:rPr>
            </w:pPr>
          </w:p>
          <w:p w:rsidR="001F0781" w:rsidRPr="006E4F37" w:rsidRDefault="001F0781" w:rsidP="001F0781">
            <w:pPr>
              <w:spacing w:line="200" w:lineRule="exact"/>
              <w:jc w:val="center"/>
              <w:rPr>
                <w:rFonts w:ascii="Calibri" w:eastAsia="標楷體" w:hAnsi="Calibri"/>
                <w:color w:val="000000"/>
                <w:sz w:val="22"/>
                <w:szCs w:val="22"/>
              </w:rPr>
            </w:pPr>
          </w:p>
          <w:p w:rsidR="001F0781" w:rsidRPr="006E4F37" w:rsidRDefault="001F0781" w:rsidP="001F0781">
            <w:pPr>
              <w:spacing w:line="200" w:lineRule="exact"/>
              <w:jc w:val="center"/>
              <w:rPr>
                <w:rFonts w:ascii="Calibri" w:eastAsia="標楷體" w:hAnsi="Calibri"/>
                <w:color w:val="000000"/>
                <w:sz w:val="22"/>
                <w:szCs w:val="22"/>
              </w:rPr>
            </w:pPr>
          </w:p>
          <w:p w:rsidR="001F0781" w:rsidRPr="006E4F37" w:rsidRDefault="001F0781" w:rsidP="001F0781">
            <w:pPr>
              <w:spacing w:line="200" w:lineRule="exact"/>
              <w:jc w:val="center"/>
              <w:rPr>
                <w:rFonts w:ascii="Calibri" w:eastAsia="標楷體" w:hAnsi="Calibri"/>
                <w:color w:val="000000"/>
                <w:sz w:val="22"/>
                <w:szCs w:val="22"/>
              </w:rPr>
            </w:pPr>
          </w:p>
          <w:p w:rsidR="001F0781" w:rsidRPr="006E4F37" w:rsidRDefault="001F0781" w:rsidP="001F0781">
            <w:pPr>
              <w:spacing w:line="200" w:lineRule="exact"/>
              <w:jc w:val="center"/>
              <w:rPr>
                <w:rFonts w:ascii="Calibri" w:eastAsia="標楷體" w:hAnsi="Calibri"/>
                <w:color w:val="000000"/>
                <w:sz w:val="22"/>
                <w:szCs w:val="22"/>
              </w:rPr>
            </w:pPr>
          </w:p>
          <w:p w:rsidR="001F0781" w:rsidRPr="006E4F37" w:rsidRDefault="001F0781" w:rsidP="001F0781">
            <w:pPr>
              <w:spacing w:line="200" w:lineRule="exact"/>
              <w:jc w:val="center"/>
              <w:rPr>
                <w:rFonts w:ascii="Calibri" w:eastAsia="標楷體" w:hAnsi="Calibri"/>
                <w:color w:val="000000"/>
                <w:sz w:val="22"/>
                <w:szCs w:val="22"/>
              </w:rPr>
            </w:pPr>
          </w:p>
          <w:p w:rsidR="001F0781" w:rsidRPr="006E4F37" w:rsidRDefault="001F0781" w:rsidP="001F0781">
            <w:pPr>
              <w:spacing w:line="200" w:lineRule="exact"/>
              <w:jc w:val="center"/>
              <w:rPr>
                <w:rFonts w:ascii="Calibri" w:eastAsia="標楷體" w:hAnsi="Calibri"/>
                <w:color w:val="000000"/>
                <w:sz w:val="22"/>
                <w:szCs w:val="22"/>
              </w:rPr>
            </w:pPr>
          </w:p>
          <w:p w:rsidR="001F0781" w:rsidRPr="006E4F37" w:rsidRDefault="001F0781" w:rsidP="001F0781">
            <w:pPr>
              <w:spacing w:line="200" w:lineRule="exact"/>
              <w:jc w:val="center"/>
              <w:rPr>
                <w:rFonts w:ascii="Calibri" w:eastAsia="標楷體" w:hAnsi="Calibri"/>
                <w:color w:val="000000"/>
                <w:sz w:val="22"/>
                <w:szCs w:val="22"/>
              </w:rPr>
            </w:pPr>
          </w:p>
          <w:p w:rsidR="001F0781" w:rsidRPr="006E4F37" w:rsidRDefault="001F0781" w:rsidP="001F0781">
            <w:pPr>
              <w:spacing w:line="200" w:lineRule="exact"/>
              <w:jc w:val="center"/>
              <w:rPr>
                <w:rFonts w:ascii="Calibri" w:eastAsia="標楷體" w:hAnsi="Calibri"/>
                <w:color w:val="000000"/>
                <w:sz w:val="22"/>
                <w:szCs w:val="22"/>
              </w:rPr>
            </w:pPr>
          </w:p>
          <w:p w:rsidR="001F0781" w:rsidRPr="006E4F37" w:rsidRDefault="001F0781" w:rsidP="001F0781">
            <w:pPr>
              <w:spacing w:line="200" w:lineRule="exact"/>
              <w:jc w:val="center"/>
              <w:rPr>
                <w:rFonts w:ascii="Calibri" w:eastAsia="標楷體" w:hAnsi="Calibri"/>
                <w:color w:val="000000"/>
                <w:sz w:val="22"/>
                <w:szCs w:val="22"/>
              </w:rPr>
            </w:pPr>
          </w:p>
          <w:p w:rsidR="001F0781" w:rsidRPr="006E4F37" w:rsidRDefault="001F0781" w:rsidP="001F0781">
            <w:pPr>
              <w:spacing w:line="200" w:lineRule="exact"/>
              <w:jc w:val="center"/>
              <w:rPr>
                <w:rFonts w:ascii="Calibri" w:eastAsia="標楷體" w:hAnsi="Calibri"/>
                <w:color w:val="000000"/>
                <w:sz w:val="22"/>
                <w:szCs w:val="22"/>
              </w:rPr>
            </w:pPr>
          </w:p>
          <w:p w:rsidR="001F0781" w:rsidRPr="006E4F37" w:rsidRDefault="001F0781" w:rsidP="001F0781">
            <w:pPr>
              <w:spacing w:line="200" w:lineRule="exact"/>
              <w:jc w:val="center"/>
              <w:rPr>
                <w:rFonts w:ascii="Calibri" w:eastAsia="標楷體" w:hAnsi="Calibri"/>
                <w:color w:val="000000"/>
                <w:sz w:val="22"/>
                <w:szCs w:val="22"/>
              </w:rPr>
            </w:pPr>
          </w:p>
          <w:p w:rsidR="001F0781" w:rsidRPr="006E4F37" w:rsidRDefault="001F0781" w:rsidP="001F0781">
            <w:pPr>
              <w:spacing w:line="200" w:lineRule="exact"/>
              <w:jc w:val="center"/>
              <w:rPr>
                <w:rFonts w:ascii="Calibri" w:eastAsia="標楷體" w:hAnsi="Calibri"/>
                <w:color w:val="000000"/>
                <w:sz w:val="22"/>
                <w:szCs w:val="22"/>
              </w:rPr>
            </w:pPr>
          </w:p>
          <w:p w:rsidR="001F0781" w:rsidRPr="006E4F37" w:rsidRDefault="001F0781" w:rsidP="001F0781">
            <w:pPr>
              <w:spacing w:line="200" w:lineRule="exact"/>
              <w:jc w:val="center"/>
              <w:rPr>
                <w:rFonts w:ascii="Calibri" w:eastAsia="標楷體" w:hAnsi="Calibri"/>
                <w:color w:val="000000"/>
                <w:sz w:val="22"/>
                <w:szCs w:val="22"/>
              </w:rPr>
            </w:pPr>
          </w:p>
          <w:p w:rsidR="001F0781" w:rsidRPr="006E4F37" w:rsidRDefault="001F0781" w:rsidP="001F0781">
            <w:pPr>
              <w:spacing w:line="200" w:lineRule="exact"/>
              <w:jc w:val="center"/>
              <w:rPr>
                <w:rFonts w:ascii="Calibri" w:eastAsia="標楷體" w:hAnsi="Calibri"/>
                <w:color w:val="000000"/>
                <w:sz w:val="22"/>
                <w:szCs w:val="22"/>
              </w:rPr>
            </w:pPr>
          </w:p>
          <w:p w:rsidR="001F0781" w:rsidRPr="006E4F37" w:rsidRDefault="001F0781" w:rsidP="001F0781">
            <w:pPr>
              <w:spacing w:line="200" w:lineRule="exact"/>
              <w:jc w:val="center"/>
              <w:rPr>
                <w:rFonts w:ascii="Calibri" w:eastAsia="標楷體" w:hAnsi="Calibri"/>
                <w:color w:val="000000"/>
                <w:sz w:val="22"/>
                <w:szCs w:val="22"/>
              </w:rPr>
            </w:pPr>
          </w:p>
          <w:p w:rsidR="001F0781" w:rsidRPr="006E4F37" w:rsidRDefault="001F0781" w:rsidP="001F0781">
            <w:pPr>
              <w:spacing w:line="200" w:lineRule="exact"/>
              <w:jc w:val="center"/>
              <w:rPr>
                <w:rFonts w:ascii="Calibri" w:eastAsia="標楷體" w:hAnsi="Calibri"/>
                <w:color w:val="000000"/>
                <w:sz w:val="22"/>
                <w:szCs w:val="22"/>
              </w:rPr>
            </w:pPr>
          </w:p>
          <w:p w:rsidR="001F0781" w:rsidRPr="006E4F37" w:rsidRDefault="001F0781" w:rsidP="001F0781">
            <w:pPr>
              <w:spacing w:line="200" w:lineRule="exact"/>
              <w:jc w:val="center"/>
              <w:rPr>
                <w:rFonts w:ascii="Calibri" w:eastAsia="標楷體" w:hAnsi="Calibri"/>
                <w:color w:val="000000"/>
                <w:sz w:val="22"/>
                <w:szCs w:val="22"/>
              </w:rPr>
            </w:pPr>
          </w:p>
          <w:p w:rsidR="001F0781" w:rsidRPr="006E4F37" w:rsidRDefault="001F0781" w:rsidP="001F0781">
            <w:pPr>
              <w:spacing w:line="200" w:lineRule="exact"/>
              <w:jc w:val="center"/>
              <w:rPr>
                <w:rFonts w:ascii="Calibri" w:eastAsia="標楷體" w:hAnsi="Calibri"/>
                <w:color w:val="000000"/>
                <w:sz w:val="22"/>
                <w:szCs w:val="22"/>
              </w:rPr>
            </w:pPr>
          </w:p>
          <w:p w:rsidR="001F0781" w:rsidRPr="006E4F37" w:rsidRDefault="001F0781" w:rsidP="001F0781">
            <w:pPr>
              <w:spacing w:line="200" w:lineRule="exact"/>
              <w:jc w:val="center"/>
              <w:rPr>
                <w:rFonts w:ascii="Calibri" w:eastAsia="標楷體" w:hAnsi="Calibri"/>
                <w:color w:val="000000"/>
                <w:sz w:val="22"/>
                <w:szCs w:val="22"/>
              </w:rPr>
            </w:pPr>
          </w:p>
          <w:p w:rsidR="001F0781" w:rsidRPr="006E4F37" w:rsidRDefault="001F0781" w:rsidP="001F0781">
            <w:pPr>
              <w:spacing w:line="200" w:lineRule="exact"/>
              <w:jc w:val="center"/>
              <w:rPr>
                <w:rFonts w:ascii="Calibri" w:eastAsia="標楷體" w:hAnsi="Calibri"/>
                <w:color w:val="000000"/>
                <w:sz w:val="22"/>
                <w:szCs w:val="22"/>
              </w:rPr>
            </w:pPr>
          </w:p>
          <w:p w:rsidR="001F0781" w:rsidRPr="006E4F37" w:rsidRDefault="001F0781" w:rsidP="001F0781">
            <w:pPr>
              <w:spacing w:line="200" w:lineRule="exact"/>
              <w:jc w:val="center"/>
              <w:rPr>
                <w:rFonts w:ascii="Calibri" w:eastAsia="標楷體" w:hAnsi="Calibri"/>
                <w:color w:val="000000"/>
                <w:sz w:val="22"/>
                <w:szCs w:val="22"/>
              </w:rPr>
            </w:pPr>
          </w:p>
          <w:p w:rsidR="001F0781" w:rsidRPr="006E4F37" w:rsidRDefault="001F0781" w:rsidP="001F0781">
            <w:pPr>
              <w:spacing w:line="200" w:lineRule="exact"/>
              <w:jc w:val="center"/>
              <w:rPr>
                <w:rFonts w:ascii="Calibri" w:eastAsia="標楷體" w:hAnsi="Calibri"/>
                <w:color w:val="000000"/>
                <w:sz w:val="22"/>
                <w:szCs w:val="22"/>
              </w:rPr>
            </w:pPr>
          </w:p>
          <w:p w:rsidR="001F0781" w:rsidRPr="006E4F37" w:rsidRDefault="001F0781" w:rsidP="001F0781">
            <w:pPr>
              <w:spacing w:line="200" w:lineRule="exact"/>
              <w:jc w:val="center"/>
              <w:rPr>
                <w:rFonts w:ascii="Calibri" w:eastAsia="標楷體" w:hAnsi="Calibri"/>
                <w:color w:val="000000"/>
                <w:sz w:val="22"/>
                <w:szCs w:val="22"/>
              </w:rPr>
            </w:pPr>
          </w:p>
          <w:p w:rsidR="001F0781" w:rsidRPr="006E4F37" w:rsidRDefault="001F0781" w:rsidP="001F0781">
            <w:pPr>
              <w:spacing w:line="200" w:lineRule="exact"/>
              <w:jc w:val="center"/>
              <w:rPr>
                <w:rFonts w:ascii="Calibri" w:eastAsia="標楷體" w:hAnsi="Calibri"/>
                <w:color w:val="000000"/>
                <w:sz w:val="22"/>
                <w:szCs w:val="22"/>
              </w:rPr>
            </w:pPr>
          </w:p>
          <w:p w:rsidR="001F0781" w:rsidRPr="006E4F37" w:rsidRDefault="001F0781" w:rsidP="001F0781">
            <w:pPr>
              <w:spacing w:line="200" w:lineRule="exact"/>
              <w:jc w:val="center"/>
              <w:rPr>
                <w:rFonts w:ascii="Calibri" w:eastAsia="標楷體" w:hAnsi="Calibri"/>
                <w:color w:val="000000"/>
                <w:sz w:val="22"/>
                <w:szCs w:val="22"/>
              </w:rPr>
            </w:pPr>
          </w:p>
          <w:p w:rsidR="001F0781" w:rsidRPr="006E4F37" w:rsidRDefault="001F0781" w:rsidP="001F0781">
            <w:pPr>
              <w:spacing w:line="200" w:lineRule="exact"/>
              <w:jc w:val="center"/>
              <w:rPr>
                <w:rFonts w:ascii="Calibri" w:eastAsia="標楷體" w:hAnsi="Calibri"/>
                <w:color w:val="000000"/>
                <w:sz w:val="22"/>
                <w:szCs w:val="22"/>
              </w:rPr>
            </w:pPr>
          </w:p>
          <w:p w:rsidR="001F0781" w:rsidRPr="006E4F37" w:rsidRDefault="001F0781" w:rsidP="001F0781">
            <w:pPr>
              <w:spacing w:line="200" w:lineRule="exact"/>
              <w:jc w:val="center"/>
              <w:rPr>
                <w:rFonts w:ascii="Calibri" w:eastAsia="標楷體" w:hAnsi="Calibri"/>
                <w:color w:val="000000"/>
                <w:sz w:val="22"/>
                <w:szCs w:val="22"/>
              </w:rPr>
            </w:pPr>
          </w:p>
          <w:p w:rsidR="001F0781" w:rsidRPr="006E4F37" w:rsidRDefault="001F0781" w:rsidP="001F0781">
            <w:pPr>
              <w:spacing w:line="200" w:lineRule="exact"/>
              <w:jc w:val="center"/>
              <w:rPr>
                <w:rFonts w:ascii="Calibri" w:eastAsia="標楷體" w:hAnsi="Calibri"/>
                <w:color w:val="000000"/>
                <w:sz w:val="22"/>
                <w:szCs w:val="22"/>
              </w:rPr>
            </w:pPr>
          </w:p>
          <w:p w:rsidR="001F0781" w:rsidRPr="006E4F37" w:rsidRDefault="001F0781" w:rsidP="001F0781">
            <w:pPr>
              <w:spacing w:line="200" w:lineRule="exact"/>
              <w:jc w:val="center"/>
              <w:rPr>
                <w:rFonts w:ascii="Calibri" w:eastAsia="標楷體" w:hAnsi="Calibri"/>
                <w:color w:val="000000"/>
                <w:sz w:val="22"/>
                <w:szCs w:val="22"/>
              </w:rPr>
            </w:pPr>
          </w:p>
          <w:p w:rsidR="001F0781" w:rsidRPr="006E4F37" w:rsidRDefault="001F0781" w:rsidP="001F0781">
            <w:pPr>
              <w:spacing w:line="200" w:lineRule="exact"/>
              <w:jc w:val="center"/>
              <w:rPr>
                <w:rFonts w:ascii="Calibri" w:eastAsia="標楷體" w:hAnsi="Calibri"/>
                <w:color w:val="000000"/>
                <w:sz w:val="22"/>
                <w:szCs w:val="22"/>
              </w:rPr>
            </w:pPr>
          </w:p>
          <w:p w:rsidR="001F0781" w:rsidRPr="006E4F37" w:rsidRDefault="001F0781" w:rsidP="001F0781">
            <w:pPr>
              <w:spacing w:line="200" w:lineRule="exact"/>
              <w:jc w:val="center"/>
              <w:rPr>
                <w:rFonts w:ascii="Calibri" w:eastAsia="標楷體" w:hAnsi="Calibri"/>
                <w:color w:val="000000"/>
                <w:sz w:val="22"/>
                <w:szCs w:val="22"/>
              </w:rPr>
            </w:pPr>
          </w:p>
          <w:p w:rsidR="001F0781" w:rsidRPr="006E4F37" w:rsidRDefault="001F0781" w:rsidP="001F0781">
            <w:pPr>
              <w:spacing w:line="200" w:lineRule="exact"/>
              <w:jc w:val="center"/>
              <w:rPr>
                <w:rFonts w:ascii="Calibri" w:eastAsia="標楷體" w:hAnsi="Calibri"/>
                <w:color w:val="000000"/>
                <w:sz w:val="22"/>
                <w:szCs w:val="22"/>
              </w:rPr>
            </w:pPr>
          </w:p>
          <w:p w:rsidR="001F0781" w:rsidRPr="006E4F37" w:rsidRDefault="001F0781" w:rsidP="001F0781">
            <w:pPr>
              <w:spacing w:line="200" w:lineRule="exact"/>
              <w:jc w:val="center"/>
              <w:rPr>
                <w:rFonts w:ascii="Calibri" w:eastAsia="標楷體" w:hAnsi="Calibri"/>
                <w:color w:val="000000"/>
                <w:sz w:val="22"/>
                <w:szCs w:val="22"/>
              </w:rPr>
            </w:pPr>
          </w:p>
          <w:p w:rsidR="001F0781" w:rsidRPr="006E4F37" w:rsidRDefault="001F0781" w:rsidP="001F0781">
            <w:pPr>
              <w:spacing w:line="200" w:lineRule="exact"/>
              <w:jc w:val="center"/>
              <w:rPr>
                <w:rFonts w:ascii="Calibri" w:eastAsia="標楷體" w:hAnsi="Calibri"/>
                <w:color w:val="000000"/>
                <w:sz w:val="22"/>
                <w:szCs w:val="22"/>
              </w:rPr>
            </w:pPr>
          </w:p>
          <w:p w:rsidR="001F0781" w:rsidRPr="006E4F37" w:rsidRDefault="001F0781" w:rsidP="001F0781">
            <w:pPr>
              <w:spacing w:line="200" w:lineRule="exact"/>
              <w:jc w:val="center"/>
              <w:rPr>
                <w:rFonts w:ascii="Calibri" w:eastAsia="標楷體" w:hAnsi="Calibri"/>
                <w:color w:val="000000"/>
                <w:sz w:val="22"/>
                <w:szCs w:val="22"/>
              </w:rPr>
            </w:pPr>
          </w:p>
          <w:p w:rsidR="001F0781" w:rsidRPr="006E4F37" w:rsidRDefault="001F0781" w:rsidP="001F0781">
            <w:pPr>
              <w:spacing w:line="200" w:lineRule="exact"/>
              <w:jc w:val="center"/>
              <w:rPr>
                <w:rFonts w:ascii="Calibri" w:eastAsia="標楷體" w:hAnsi="Calibri"/>
                <w:color w:val="000000"/>
                <w:sz w:val="22"/>
                <w:szCs w:val="22"/>
              </w:rPr>
            </w:pPr>
          </w:p>
          <w:p w:rsidR="001F0781" w:rsidRPr="006E4F37" w:rsidRDefault="001F0781" w:rsidP="001F0781">
            <w:pPr>
              <w:spacing w:line="200" w:lineRule="exact"/>
              <w:jc w:val="center"/>
              <w:rPr>
                <w:rFonts w:ascii="Calibri" w:eastAsia="標楷體" w:hAnsi="Calibri"/>
                <w:color w:val="000000"/>
                <w:sz w:val="22"/>
                <w:szCs w:val="22"/>
              </w:rPr>
            </w:pPr>
          </w:p>
          <w:p w:rsidR="001F0781" w:rsidRPr="006E4F37" w:rsidRDefault="001F0781" w:rsidP="001F0781">
            <w:pPr>
              <w:spacing w:line="200" w:lineRule="exact"/>
              <w:jc w:val="center"/>
              <w:rPr>
                <w:rFonts w:ascii="Calibri" w:eastAsia="標楷體" w:hAnsi="Calibri"/>
                <w:color w:val="000000"/>
                <w:sz w:val="22"/>
                <w:szCs w:val="22"/>
              </w:rPr>
            </w:pPr>
          </w:p>
          <w:p w:rsidR="001F0781" w:rsidRPr="006E4F37" w:rsidRDefault="001F0781" w:rsidP="001F0781">
            <w:pPr>
              <w:spacing w:line="200" w:lineRule="exact"/>
              <w:jc w:val="center"/>
              <w:rPr>
                <w:rFonts w:ascii="Calibri" w:eastAsia="標楷體" w:hAnsi="Calibri"/>
                <w:color w:val="000000"/>
                <w:sz w:val="22"/>
                <w:szCs w:val="22"/>
              </w:rPr>
            </w:pPr>
          </w:p>
          <w:p w:rsidR="001F0781" w:rsidRPr="006E4F37" w:rsidRDefault="001F0781" w:rsidP="001F0781">
            <w:pPr>
              <w:spacing w:line="200" w:lineRule="exact"/>
              <w:jc w:val="center"/>
              <w:rPr>
                <w:rFonts w:ascii="Calibri" w:eastAsia="標楷體" w:hAnsi="Calibri"/>
                <w:color w:val="000000"/>
                <w:sz w:val="22"/>
                <w:szCs w:val="22"/>
              </w:rPr>
            </w:pPr>
          </w:p>
          <w:p w:rsidR="001F0781" w:rsidRPr="006E4F37" w:rsidRDefault="001F0781" w:rsidP="001F0781">
            <w:pPr>
              <w:spacing w:line="200" w:lineRule="exact"/>
              <w:jc w:val="center"/>
              <w:rPr>
                <w:rFonts w:ascii="Calibri" w:eastAsia="標楷體" w:hAnsi="Calibri"/>
                <w:color w:val="000000"/>
                <w:sz w:val="22"/>
                <w:szCs w:val="22"/>
              </w:rPr>
            </w:pPr>
          </w:p>
          <w:p w:rsidR="001F0781" w:rsidRPr="006E4F37" w:rsidRDefault="001F0781" w:rsidP="001F0781">
            <w:pPr>
              <w:spacing w:line="200" w:lineRule="exact"/>
              <w:jc w:val="center"/>
              <w:rPr>
                <w:rFonts w:ascii="Calibri" w:eastAsia="標楷體" w:hAnsi="Calibri"/>
                <w:color w:val="000000"/>
                <w:sz w:val="22"/>
                <w:szCs w:val="22"/>
              </w:rPr>
            </w:pPr>
          </w:p>
          <w:p w:rsidR="001F0781" w:rsidRDefault="001F0781" w:rsidP="001F0781">
            <w:pPr>
              <w:spacing w:line="200" w:lineRule="exact"/>
              <w:jc w:val="center"/>
              <w:rPr>
                <w:rFonts w:ascii="Calibri" w:eastAsia="標楷體" w:hAnsi="Calibri"/>
                <w:color w:val="000000"/>
                <w:sz w:val="22"/>
                <w:szCs w:val="22"/>
              </w:rPr>
            </w:pPr>
          </w:p>
          <w:p w:rsidR="001F0781" w:rsidRPr="006E4F37" w:rsidRDefault="001F0781" w:rsidP="001F0781">
            <w:pPr>
              <w:spacing w:line="200" w:lineRule="exact"/>
              <w:jc w:val="center"/>
              <w:rPr>
                <w:rFonts w:ascii="Calibri" w:eastAsia="標楷體" w:hAnsi="Calibri"/>
                <w:color w:val="000000"/>
                <w:sz w:val="22"/>
                <w:szCs w:val="22"/>
              </w:rPr>
            </w:pPr>
          </w:p>
          <w:p w:rsidR="001F0781" w:rsidRPr="006E4F37" w:rsidRDefault="001F0781" w:rsidP="001F0781">
            <w:pPr>
              <w:spacing w:line="200" w:lineRule="exact"/>
              <w:jc w:val="center"/>
              <w:rPr>
                <w:rFonts w:ascii="Calibri" w:eastAsia="標楷體" w:hAnsi="Calibri"/>
                <w:color w:val="000000"/>
                <w:sz w:val="22"/>
                <w:szCs w:val="22"/>
              </w:rPr>
            </w:pPr>
          </w:p>
          <w:p w:rsidR="001F0781" w:rsidRPr="006E4F37" w:rsidRDefault="001F0781" w:rsidP="001F0781">
            <w:pPr>
              <w:jc w:val="center"/>
              <w:rPr>
                <w:rFonts w:ascii="Calibri" w:eastAsia="標楷體" w:hAnsi="Calibri"/>
                <w:color w:val="000000"/>
                <w:szCs w:val="22"/>
              </w:rPr>
            </w:pPr>
            <w:r w:rsidRPr="006E4F37">
              <w:rPr>
                <w:rFonts w:ascii="Calibri" w:eastAsia="標楷體" w:hAnsi="Calibri"/>
                <w:color w:val="000000"/>
                <w:szCs w:val="22"/>
              </w:rPr>
              <w:t>博雅課程</w:t>
            </w:r>
          </w:p>
          <w:p w:rsidR="001F0781" w:rsidRPr="006E4F37" w:rsidRDefault="001F0781" w:rsidP="001F0781">
            <w:pPr>
              <w:spacing w:line="200" w:lineRule="exact"/>
              <w:jc w:val="center"/>
              <w:rPr>
                <w:rFonts w:ascii="Calibri" w:eastAsia="標楷體" w:hAnsi="Calibri"/>
                <w:color w:val="000000"/>
                <w:sz w:val="22"/>
                <w:szCs w:val="22"/>
              </w:rPr>
            </w:pPr>
          </w:p>
          <w:p w:rsidR="001F0781" w:rsidRPr="006E4F37" w:rsidRDefault="001F0781" w:rsidP="001F0781">
            <w:pPr>
              <w:spacing w:line="200" w:lineRule="exact"/>
              <w:jc w:val="center"/>
              <w:rPr>
                <w:rFonts w:ascii="Calibri" w:eastAsia="標楷體" w:hAnsi="Calibri"/>
                <w:color w:val="000000"/>
                <w:sz w:val="22"/>
                <w:szCs w:val="22"/>
              </w:rPr>
            </w:pPr>
          </w:p>
          <w:p w:rsidR="001F0781" w:rsidRPr="006E4F37" w:rsidRDefault="001F0781" w:rsidP="001F0781">
            <w:pPr>
              <w:spacing w:line="200" w:lineRule="exact"/>
              <w:jc w:val="center"/>
              <w:rPr>
                <w:rFonts w:ascii="Calibri" w:eastAsia="標楷體" w:hAnsi="Calibri"/>
                <w:color w:val="000000"/>
                <w:sz w:val="22"/>
                <w:szCs w:val="22"/>
              </w:rPr>
            </w:pPr>
          </w:p>
          <w:p w:rsidR="001F0781" w:rsidRPr="006E4F37" w:rsidRDefault="001F0781" w:rsidP="001F0781">
            <w:pPr>
              <w:spacing w:line="200" w:lineRule="exact"/>
              <w:jc w:val="center"/>
              <w:rPr>
                <w:rFonts w:ascii="Calibri" w:eastAsia="標楷體" w:hAnsi="Calibri"/>
                <w:color w:val="000000"/>
                <w:sz w:val="22"/>
                <w:szCs w:val="22"/>
              </w:rPr>
            </w:pPr>
          </w:p>
          <w:p w:rsidR="001F0781" w:rsidRPr="006E4F37" w:rsidRDefault="001F0781" w:rsidP="001F0781">
            <w:pPr>
              <w:spacing w:line="200" w:lineRule="exact"/>
              <w:jc w:val="center"/>
              <w:rPr>
                <w:rFonts w:ascii="Calibri" w:eastAsia="標楷體" w:hAnsi="Calibri"/>
                <w:color w:val="000000"/>
                <w:sz w:val="22"/>
                <w:szCs w:val="22"/>
              </w:rPr>
            </w:pPr>
          </w:p>
          <w:p w:rsidR="001F0781" w:rsidRPr="006E4F37" w:rsidRDefault="001F0781" w:rsidP="001F0781">
            <w:pPr>
              <w:spacing w:line="200" w:lineRule="exact"/>
              <w:jc w:val="center"/>
              <w:rPr>
                <w:rFonts w:ascii="Calibri" w:eastAsia="標楷體" w:hAnsi="Calibri"/>
                <w:color w:val="000000"/>
                <w:sz w:val="22"/>
                <w:szCs w:val="22"/>
              </w:rPr>
            </w:pPr>
          </w:p>
          <w:p w:rsidR="001F0781" w:rsidRPr="006E4F37" w:rsidRDefault="001F0781" w:rsidP="001F0781">
            <w:pPr>
              <w:spacing w:line="200" w:lineRule="exact"/>
              <w:jc w:val="center"/>
              <w:rPr>
                <w:rFonts w:ascii="Calibri" w:eastAsia="標楷體" w:hAnsi="Calibri"/>
                <w:color w:val="000000"/>
                <w:sz w:val="22"/>
                <w:szCs w:val="22"/>
              </w:rPr>
            </w:pPr>
          </w:p>
          <w:p w:rsidR="001F0781" w:rsidRPr="006E4F37" w:rsidRDefault="001F0781" w:rsidP="001F0781">
            <w:pPr>
              <w:spacing w:line="200" w:lineRule="exact"/>
              <w:jc w:val="center"/>
              <w:rPr>
                <w:rFonts w:ascii="Calibri" w:eastAsia="標楷體" w:hAnsi="Calibri"/>
                <w:color w:val="000000"/>
                <w:sz w:val="22"/>
                <w:szCs w:val="22"/>
              </w:rPr>
            </w:pPr>
          </w:p>
          <w:p w:rsidR="001F0781" w:rsidRPr="006E4F37" w:rsidRDefault="001F0781" w:rsidP="001F0781">
            <w:pPr>
              <w:spacing w:line="200" w:lineRule="exact"/>
              <w:jc w:val="center"/>
              <w:rPr>
                <w:rFonts w:ascii="Calibri" w:eastAsia="標楷體" w:hAnsi="Calibri"/>
                <w:color w:val="000000"/>
                <w:sz w:val="22"/>
                <w:szCs w:val="22"/>
              </w:rPr>
            </w:pPr>
          </w:p>
          <w:p w:rsidR="001F0781" w:rsidRPr="006E4F37" w:rsidRDefault="001F0781" w:rsidP="001F0781">
            <w:pPr>
              <w:spacing w:line="200" w:lineRule="exact"/>
              <w:jc w:val="center"/>
              <w:rPr>
                <w:rFonts w:ascii="Calibri" w:eastAsia="標楷體" w:hAnsi="Calibri"/>
                <w:color w:val="000000"/>
                <w:sz w:val="22"/>
                <w:szCs w:val="22"/>
              </w:rPr>
            </w:pPr>
          </w:p>
          <w:p w:rsidR="001F0781" w:rsidRPr="006E4F37" w:rsidRDefault="001F0781" w:rsidP="001F0781">
            <w:pPr>
              <w:spacing w:line="200" w:lineRule="exact"/>
              <w:jc w:val="center"/>
              <w:rPr>
                <w:rFonts w:ascii="Calibri" w:eastAsia="標楷體" w:hAnsi="Calibri"/>
                <w:color w:val="000000"/>
                <w:sz w:val="22"/>
                <w:szCs w:val="22"/>
              </w:rPr>
            </w:pPr>
          </w:p>
          <w:p w:rsidR="001F0781" w:rsidRPr="006E4F37" w:rsidRDefault="001F0781" w:rsidP="001F0781">
            <w:pPr>
              <w:jc w:val="center"/>
              <w:rPr>
                <w:rFonts w:ascii="Calibri" w:eastAsia="標楷體" w:hAnsi="Calibri"/>
                <w:color w:val="000000"/>
                <w:sz w:val="22"/>
                <w:szCs w:val="22"/>
              </w:rPr>
            </w:pPr>
          </w:p>
          <w:p w:rsidR="001F0781" w:rsidRPr="006E4F37" w:rsidRDefault="001F0781" w:rsidP="001F0781">
            <w:pPr>
              <w:jc w:val="center"/>
              <w:rPr>
                <w:rFonts w:ascii="Calibri" w:eastAsia="標楷體" w:hAnsi="Calibri"/>
                <w:color w:val="000000"/>
                <w:sz w:val="22"/>
                <w:szCs w:val="22"/>
              </w:rPr>
            </w:pPr>
          </w:p>
          <w:p w:rsidR="001F0781" w:rsidRPr="006E4F37" w:rsidRDefault="001F0781" w:rsidP="001F0781">
            <w:pPr>
              <w:spacing w:line="200" w:lineRule="exact"/>
              <w:jc w:val="center"/>
              <w:rPr>
                <w:rFonts w:ascii="Calibri" w:eastAsia="標楷體" w:hAnsi="Calibri"/>
                <w:color w:val="000000"/>
                <w:sz w:val="22"/>
                <w:szCs w:val="22"/>
              </w:rPr>
            </w:pPr>
          </w:p>
          <w:p w:rsidR="001F0781" w:rsidRPr="006E4F37" w:rsidRDefault="001F0781" w:rsidP="001F0781">
            <w:pPr>
              <w:spacing w:line="200" w:lineRule="exact"/>
              <w:jc w:val="center"/>
              <w:rPr>
                <w:rFonts w:ascii="Calibri" w:eastAsia="標楷體" w:hAnsi="Calibri"/>
                <w:color w:val="000000"/>
                <w:sz w:val="22"/>
                <w:szCs w:val="22"/>
              </w:rPr>
            </w:pPr>
          </w:p>
          <w:p w:rsidR="001F0781" w:rsidRPr="006E4F37" w:rsidRDefault="001F0781" w:rsidP="001F0781">
            <w:pPr>
              <w:spacing w:line="200" w:lineRule="exact"/>
              <w:jc w:val="center"/>
              <w:rPr>
                <w:rFonts w:ascii="Calibri" w:eastAsia="標楷體" w:hAnsi="Calibri"/>
                <w:color w:val="000000"/>
                <w:sz w:val="22"/>
                <w:szCs w:val="22"/>
              </w:rPr>
            </w:pPr>
          </w:p>
          <w:p w:rsidR="001F0781" w:rsidRPr="006E4F37" w:rsidRDefault="001F0781" w:rsidP="001F0781">
            <w:pPr>
              <w:spacing w:line="200" w:lineRule="exact"/>
              <w:jc w:val="center"/>
              <w:rPr>
                <w:rFonts w:ascii="Calibri" w:eastAsia="標楷體" w:hAnsi="Calibri"/>
                <w:color w:val="000000"/>
                <w:sz w:val="22"/>
                <w:szCs w:val="22"/>
              </w:rPr>
            </w:pPr>
          </w:p>
          <w:p w:rsidR="001F0781" w:rsidRPr="006E4F37" w:rsidRDefault="001F0781" w:rsidP="001F0781">
            <w:pPr>
              <w:spacing w:line="200" w:lineRule="exact"/>
              <w:jc w:val="center"/>
              <w:rPr>
                <w:rFonts w:ascii="Calibri" w:eastAsia="標楷體" w:hAnsi="Calibri"/>
                <w:color w:val="000000"/>
                <w:sz w:val="22"/>
                <w:szCs w:val="22"/>
              </w:rPr>
            </w:pPr>
          </w:p>
          <w:p w:rsidR="001F0781" w:rsidRPr="006E4F37" w:rsidRDefault="001F0781" w:rsidP="001F0781">
            <w:pPr>
              <w:spacing w:line="200" w:lineRule="exact"/>
              <w:jc w:val="center"/>
              <w:rPr>
                <w:rFonts w:ascii="Calibri" w:eastAsia="標楷體" w:hAnsi="Calibri"/>
                <w:color w:val="000000"/>
                <w:sz w:val="22"/>
                <w:szCs w:val="22"/>
              </w:rPr>
            </w:pPr>
          </w:p>
          <w:p w:rsidR="001F0781" w:rsidRPr="006E4F37" w:rsidRDefault="001F0781" w:rsidP="001F0781">
            <w:pPr>
              <w:spacing w:line="200" w:lineRule="exact"/>
              <w:jc w:val="center"/>
              <w:rPr>
                <w:rFonts w:ascii="Calibri" w:eastAsia="標楷體" w:hAnsi="Calibri"/>
                <w:color w:val="000000"/>
                <w:sz w:val="22"/>
                <w:szCs w:val="22"/>
              </w:rPr>
            </w:pPr>
          </w:p>
          <w:p w:rsidR="001F0781" w:rsidRPr="006E4F37" w:rsidRDefault="001F0781" w:rsidP="001F0781">
            <w:pPr>
              <w:spacing w:line="200" w:lineRule="exact"/>
              <w:jc w:val="center"/>
              <w:rPr>
                <w:rFonts w:ascii="Calibri" w:eastAsia="標楷體" w:hAnsi="Calibri"/>
                <w:color w:val="000000"/>
                <w:sz w:val="22"/>
                <w:szCs w:val="22"/>
              </w:rPr>
            </w:pPr>
          </w:p>
          <w:p w:rsidR="001F0781" w:rsidRPr="006E4F37" w:rsidRDefault="001F0781" w:rsidP="001F0781">
            <w:pPr>
              <w:spacing w:line="200" w:lineRule="exact"/>
              <w:jc w:val="center"/>
              <w:rPr>
                <w:rFonts w:ascii="Calibri" w:eastAsia="標楷體" w:hAnsi="Calibri"/>
                <w:color w:val="000000"/>
                <w:sz w:val="22"/>
                <w:szCs w:val="22"/>
              </w:rPr>
            </w:pPr>
          </w:p>
          <w:p w:rsidR="001F0781" w:rsidRPr="006E4F37" w:rsidRDefault="001F0781" w:rsidP="001F0781">
            <w:pPr>
              <w:spacing w:line="200" w:lineRule="exact"/>
              <w:jc w:val="center"/>
              <w:rPr>
                <w:rFonts w:ascii="Calibri" w:eastAsia="標楷體" w:hAnsi="Calibri"/>
                <w:color w:val="000000"/>
                <w:sz w:val="22"/>
                <w:szCs w:val="22"/>
              </w:rPr>
            </w:pPr>
          </w:p>
          <w:p w:rsidR="001F0781" w:rsidRPr="006E4F37" w:rsidRDefault="001F0781" w:rsidP="001F0781">
            <w:pPr>
              <w:spacing w:line="200" w:lineRule="exact"/>
              <w:jc w:val="center"/>
              <w:rPr>
                <w:rFonts w:ascii="Calibri" w:eastAsia="標楷體" w:hAnsi="Calibri"/>
                <w:color w:val="000000"/>
                <w:sz w:val="22"/>
                <w:szCs w:val="22"/>
              </w:rPr>
            </w:pPr>
          </w:p>
          <w:p w:rsidR="001F0781" w:rsidRPr="006E4F37" w:rsidRDefault="001F0781" w:rsidP="001F0781">
            <w:pPr>
              <w:spacing w:line="200" w:lineRule="exact"/>
              <w:jc w:val="center"/>
              <w:rPr>
                <w:rFonts w:ascii="Calibri" w:eastAsia="標楷體" w:hAnsi="Calibri"/>
                <w:color w:val="000000"/>
                <w:sz w:val="22"/>
                <w:szCs w:val="22"/>
              </w:rPr>
            </w:pPr>
          </w:p>
          <w:p w:rsidR="001F0781" w:rsidRPr="006E4F37" w:rsidRDefault="001F0781" w:rsidP="001F0781">
            <w:pPr>
              <w:spacing w:line="200" w:lineRule="exact"/>
              <w:jc w:val="center"/>
              <w:rPr>
                <w:rFonts w:ascii="Calibri" w:eastAsia="標楷體" w:hAnsi="Calibri"/>
                <w:color w:val="000000"/>
                <w:sz w:val="22"/>
                <w:szCs w:val="22"/>
              </w:rPr>
            </w:pPr>
          </w:p>
          <w:p w:rsidR="001F0781" w:rsidRPr="006E4F37" w:rsidRDefault="001F0781" w:rsidP="001F0781">
            <w:pPr>
              <w:spacing w:line="200" w:lineRule="exact"/>
              <w:jc w:val="center"/>
              <w:rPr>
                <w:rFonts w:ascii="Calibri" w:eastAsia="標楷體" w:hAnsi="Calibri"/>
                <w:color w:val="000000"/>
                <w:sz w:val="22"/>
                <w:szCs w:val="22"/>
              </w:rPr>
            </w:pPr>
          </w:p>
          <w:p w:rsidR="001F0781" w:rsidRPr="006E4F37" w:rsidRDefault="001F0781" w:rsidP="001F0781">
            <w:pPr>
              <w:spacing w:line="200" w:lineRule="exact"/>
              <w:jc w:val="center"/>
              <w:rPr>
                <w:rFonts w:ascii="Calibri" w:eastAsia="標楷體" w:hAnsi="Calibri"/>
                <w:color w:val="000000"/>
                <w:sz w:val="22"/>
                <w:szCs w:val="22"/>
              </w:rPr>
            </w:pPr>
          </w:p>
          <w:p w:rsidR="001F0781" w:rsidRPr="006E4F37" w:rsidRDefault="001F0781" w:rsidP="001F0781">
            <w:pPr>
              <w:spacing w:line="200" w:lineRule="exact"/>
              <w:jc w:val="center"/>
              <w:rPr>
                <w:rFonts w:ascii="Calibri" w:eastAsia="標楷體" w:hAnsi="Calibri"/>
                <w:color w:val="000000"/>
                <w:sz w:val="22"/>
                <w:szCs w:val="22"/>
              </w:rPr>
            </w:pPr>
          </w:p>
          <w:p w:rsidR="001F0781" w:rsidRPr="006E4F37" w:rsidRDefault="001F0781" w:rsidP="001F0781">
            <w:pPr>
              <w:spacing w:line="200" w:lineRule="exact"/>
              <w:jc w:val="center"/>
              <w:rPr>
                <w:rFonts w:ascii="Calibri" w:eastAsia="標楷體" w:hAnsi="Calibri"/>
                <w:color w:val="000000"/>
                <w:sz w:val="22"/>
                <w:szCs w:val="22"/>
              </w:rPr>
            </w:pPr>
          </w:p>
          <w:p w:rsidR="001F0781" w:rsidRPr="006E4F37" w:rsidRDefault="001F0781" w:rsidP="001F0781">
            <w:pPr>
              <w:spacing w:line="200" w:lineRule="exact"/>
              <w:jc w:val="center"/>
              <w:rPr>
                <w:rFonts w:ascii="Calibri" w:eastAsia="標楷體" w:hAnsi="Calibri"/>
                <w:color w:val="000000"/>
                <w:sz w:val="22"/>
                <w:szCs w:val="22"/>
              </w:rPr>
            </w:pPr>
          </w:p>
          <w:p w:rsidR="001F0781" w:rsidRPr="006E4F37" w:rsidRDefault="001F0781" w:rsidP="001F0781">
            <w:pPr>
              <w:spacing w:line="200" w:lineRule="exact"/>
              <w:jc w:val="center"/>
              <w:rPr>
                <w:rFonts w:ascii="Calibri" w:eastAsia="標楷體" w:hAnsi="Calibri"/>
                <w:color w:val="000000"/>
                <w:sz w:val="22"/>
                <w:szCs w:val="22"/>
              </w:rPr>
            </w:pPr>
          </w:p>
          <w:p w:rsidR="001F0781" w:rsidRPr="006E4F37" w:rsidRDefault="001F0781" w:rsidP="001F0781">
            <w:pPr>
              <w:spacing w:line="200" w:lineRule="exact"/>
              <w:jc w:val="center"/>
              <w:rPr>
                <w:rFonts w:ascii="Calibri" w:eastAsia="標楷體" w:hAnsi="Calibri"/>
                <w:color w:val="000000"/>
                <w:sz w:val="22"/>
                <w:szCs w:val="22"/>
              </w:rPr>
            </w:pPr>
          </w:p>
          <w:p w:rsidR="001F0781" w:rsidRPr="006E4F37" w:rsidRDefault="001F0781" w:rsidP="001F0781">
            <w:pPr>
              <w:spacing w:line="200" w:lineRule="exact"/>
              <w:jc w:val="center"/>
              <w:rPr>
                <w:rFonts w:ascii="Calibri" w:eastAsia="標楷體" w:hAnsi="Calibri"/>
                <w:color w:val="000000"/>
                <w:sz w:val="22"/>
                <w:szCs w:val="22"/>
              </w:rPr>
            </w:pPr>
          </w:p>
          <w:p w:rsidR="001F0781" w:rsidRPr="006E4F37" w:rsidRDefault="001F0781" w:rsidP="001F0781">
            <w:pPr>
              <w:spacing w:line="200" w:lineRule="exact"/>
              <w:jc w:val="center"/>
              <w:rPr>
                <w:rFonts w:ascii="Calibri" w:eastAsia="標楷體" w:hAnsi="Calibri"/>
                <w:color w:val="000000"/>
                <w:sz w:val="22"/>
                <w:szCs w:val="22"/>
              </w:rPr>
            </w:pPr>
          </w:p>
          <w:p w:rsidR="001F0781" w:rsidRPr="006E4F37" w:rsidRDefault="001F0781" w:rsidP="001F0781">
            <w:pPr>
              <w:spacing w:line="200" w:lineRule="exact"/>
              <w:jc w:val="center"/>
              <w:rPr>
                <w:rFonts w:ascii="Calibri" w:eastAsia="標楷體" w:hAnsi="Calibri"/>
                <w:color w:val="000000"/>
                <w:sz w:val="22"/>
                <w:szCs w:val="22"/>
              </w:rPr>
            </w:pPr>
          </w:p>
          <w:p w:rsidR="001F0781" w:rsidRPr="006E4F37" w:rsidRDefault="001F0781" w:rsidP="001F0781">
            <w:pPr>
              <w:spacing w:line="200" w:lineRule="exact"/>
              <w:jc w:val="center"/>
              <w:rPr>
                <w:rFonts w:ascii="Calibri" w:eastAsia="標楷體" w:hAnsi="Calibri"/>
                <w:color w:val="000000"/>
                <w:sz w:val="22"/>
                <w:szCs w:val="22"/>
              </w:rPr>
            </w:pPr>
          </w:p>
          <w:p w:rsidR="001F0781" w:rsidRPr="006E4F37" w:rsidRDefault="001F0781" w:rsidP="001F0781">
            <w:pPr>
              <w:spacing w:line="200" w:lineRule="exact"/>
              <w:jc w:val="center"/>
              <w:rPr>
                <w:rFonts w:ascii="Calibri" w:eastAsia="標楷體" w:hAnsi="Calibri"/>
                <w:color w:val="000000"/>
                <w:sz w:val="22"/>
                <w:szCs w:val="22"/>
              </w:rPr>
            </w:pPr>
          </w:p>
          <w:p w:rsidR="001F0781" w:rsidRPr="006E4F37" w:rsidRDefault="001F0781" w:rsidP="001F0781">
            <w:pPr>
              <w:spacing w:line="200" w:lineRule="exact"/>
              <w:jc w:val="center"/>
              <w:rPr>
                <w:rFonts w:ascii="Calibri" w:eastAsia="標楷體" w:hAnsi="Calibri"/>
                <w:color w:val="000000"/>
                <w:sz w:val="22"/>
                <w:szCs w:val="22"/>
              </w:rPr>
            </w:pPr>
          </w:p>
          <w:p w:rsidR="001F0781" w:rsidRPr="006E4F37" w:rsidRDefault="001F0781" w:rsidP="001F0781">
            <w:pPr>
              <w:spacing w:line="200" w:lineRule="exact"/>
              <w:jc w:val="center"/>
              <w:rPr>
                <w:rFonts w:ascii="Calibri" w:eastAsia="標楷體" w:hAnsi="Calibri"/>
                <w:color w:val="000000"/>
                <w:sz w:val="22"/>
                <w:szCs w:val="22"/>
              </w:rPr>
            </w:pPr>
          </w:p>
          <w:p w:rsidR="001F0781" w:rsidRPr="006E4F37" w:rsidRDefault="001F0781" w:rsidP="001F0781">
            <w:pPr>
              <w:spacing w:line="200" w:lineRule="exact"/>
              <w:jc w:val="center"/>
              <w:rPr>
                <w:rFonts w:ascii="Calibri" w:eastAsia="標楷體" w:hAnsi="Calibri"/>
                <w:color w:val="000000"/>
                <w:sz w:val="22"/>
                <w:szCs w:val="22"/>
              </w:rPr>
            </w:pPr>
          </w:p>
          <w:p w:rsidR="001F0781" w:rsidRPr="006E4F37" w:rsidRDefault="001F0781" w:rsidP="001F0781">
            <w:pPr>
              <w:spacing w:line="200" w:lineRule="exact"/>
              <w:jc w:val="center"/>
              <w:rPr>
                <w:rFonts w:ascii="Calibri" w:eastAsia="標楷體" w:hAnsi="Calibri"/>
                <w:color w:val="000000"/>
                <w:sz w:val="22"/>
                <w:szCs w:val="22"/>
              </w:rPr>
            </w:pPr>
          </w:p>
          <w:p w:rsidR="001F0781" w:rsidRPr="006E4F37" w:rsidRDefault="001F0781" w:rsidP="001F0781">
            <w:pPr>
              <w:spacing w:line="200" w:lineRule="exact"/>
              <w:jc w:val="center"/>
              <w:rPr>
                <w:rFonts w:ascii="Calibri" w:eastAsia="標楷體" w:hAnsi="Calibri"/>
                <w:color w:val="000000"/>
                <w:sz w:val="22"/>
                <w:szCs w:val="22"/>
              </w:rPr>
            </w:pPr>
          </w:p>
          <w:p w:rsidR="001F0781" w:rsidRPr="006E4F37" w:rsidRDefault="001F0781" w:rsidP="001F0781">
            <w:pPr>
              <w:spacing w:line="200" w:lineRule="exact"/>
              <w:jc w:val="center"/>
              <w:rPr>
                <w:rFonts w:ascii="Calibri" w:eastAsia="標楷體" w:hAnsi="Calibri"/>
                <w:color w:val="000000"/>
                <w:sz w:val="22"/>
                <w:szCs w:val="22"/>
              </w:rPr>
            </w:pPr>
          </w:p>
          <w:p w:rsidR="001F0781" w:rsidRPr="006E4F37" w:rsidRDefault="001F0781" w:rsidP="001F0781">
            <w:pPr>
              <w:spacing w:line="200" w:lineRule="exact"/>
              <w:jc w:val="center"/>
              <w:rPr>
                <w:rFonts w:ascii="Calibri" w:eastAsia="標楷體" w:hAnsi="Calibri"/>
                <w:color w:val="000000"/>
                <w:sz w:val="22"/>
                <w:szCs w:val="22"/>
              </w:rPr>
            </w:pPr>
          </w:p>
          <w:p w:rsidR="001F0781" w:rsidRDefault="001F0781" w:rsidP="001F0781">
            <w:pPr>
              <w:spacing w:line="200" w:lineRule="exact"/>
              <w:jc w:val="center"/>
              <w:rPr>
                <w:rFonts w:ascii="Calibri" w:eastAsia="標楷體" w:hAnsi="Calibri"/>
                <w:color w:val="000000"/>
                <w:sz w:val="22"/>
                <w:szCs w:val="22"/>
              </w:rPr>
            </w:pPr>
          </w:p>
          <w:p w:rsidR="001F0781" w:rsidRDefault="001F0781" w:rsidP="001F0781">
            <w:pPr>
              <w:spacing w:line="200" w:lineRule="exact"/>
              <w:jc w:val="center"/>
              <w:rPr>
                <w:rFonts w:ascii="Calibri" w:eastAsia="標楷體" w:hAnsi="Calibri"/>
                <w:color w:val="000000"/>
                <w:sz w:val="22"/>
                <w:szCs w:val="22"/>
              </w:rPr>
            </w:pPr>
          </w:p>
          <w:p w:rsidR="001F0781" w:rsidRDefault="001F0781" w:rsidP="001F0781">
            <w:pPr>
              <w:spacing w:line="200" w:lineRule="exact"/>
              <w:jc w:val="center"/>
              <w:rPr>
                <w:rFonts w:ascii="Calibri" w:eastAsia="標楷體" w:hAnsi="Calibri"/>
                <w:color w:val="000000"/>
                <w:sz w:val="22"/>
                <w:szCs w:val="22"/>
              </w:rPr>
            </w:pPr>
          </w:p>
          <w:p w:rsidR="001F0781" w:rsidRDefault="001F0781" w:rsidP="001F0781">
            <w:pPr>
              <w:spacing w:line="200" w:lineRule="exact"/>
              <w:jc w:val="center"/>
              <w:rPr>
                <w:rFonts w:ascii="Calibri" w:eastAsia="標楷體" w:hAnsi="Calibri"/>
                <w:color w:val="000000"/>
                <w:sz w:val="22"/>
                <w:szCs w:val="22"/>
              </w:rPr>
            </w:pPr>
          </w:p>
          <w:p w:rsidR="001F0781" w:rsidRDefault="001F0781" w:rsidP="001F0781">
            <w:pPr>
              <w:spacing w:line="200" w:lineRule="exact"/>
              <w:jc w:val="center"/>
              <w:rPr>
                <w:rFonts w:ascii="Calibri" w:eastAsia="標楷體" w:hAnsi="Calibri"/>
                <w:color w:val="000000"/>
                <w:sz w:val="22"/>
                <w:szCs w:val="22"/>
              </w:rPr>
            </w:pPr>
          </w:p>
          <w:p w:rsidR="001F0781" w:rsidRDefault="001F0781" w:rsidP="001F0781">
            <w:pPr>
              <w:spacing w:line="200" w:lineRule="exact"/>
              <w:jc w:val="center"/>
              <w:rPr>
                <w:rFonts w:ascii="Calibri" w:eastAsia="標楷體" w:hAnsi="Calibri"/>
                <w:color w:val="000000"/>
                <w:sz w:val="22"/>
                <w:szCs w:val="22"/>
              </w:rPr>
            </w:pPr>
          </w:p>
          <w:p w:rsidR="001F0781" w:rsidRDefault="001F0781" w:rsidP="001F0781">
            <w:pPr>
              <w:spacing w:line="200" w:lineRule="exact"/>
              <w:jc w:val="center"/>
              <w:rPr>
                <w:rFonts w:ascii="Calibri" w:eastAsia="標楷體" w:hAnsi="Calibri"/>
                <w:color w:val="000000"/>
                <w:sz w:val="22"/>
                <w:szCs w:val="22"/>
              </w:rPr>
            </w:pPr>
          </w:p>
          <w:p w:rsidR="001F0781" w:rsidRDefault="001F0781" w:rsidP="001F0781">
            <w:pPr>
              <w:spacing w:line="200" w:lineRule="exact"/>
              <w:jc w:val="center"/>
              <w:rPr>
                <w:rFonts w:ascii="Calibri" w:eastAsia="標楷體" w:hAnsi="Calibri"/>
                <w:color w:val="000000"/>
                <w:sz w:val="22"/>
                <w:szCs w:val="22"/>
              </w:rPr>
            </w:pPr>
          </w:p>
          <w:p w:rsidR="001F0781" w:rsidRDefault="001F0781" w:rsidP="001F0781">
            <w:pPr>
              <w:spacing w:line="200" w:lineRule="exact"/>
              <w:jc w:val="center"/>
              <w:rPr>
                <w:rFonts w:ascii="Calibri" w:eastAsia="標楷體" w:hAnsi="Calibri"/>
                <w:color w:val="000000"/>
                <w:sz w:val="22"/>
                <w:szCs w:val="22"/>
              </w:rPr>
            </w:pPr>
          </w:p>
          <w:p w:rsidR="001F0781" w:rsidRDefault="001F0781" w:rsidP="001F0781">
            <w:pPr>
              <w:spacing w:line="200" w:lineRule="exact"/>
              <w:jc w:val="center"/>
              <w:rPr>
                <w:rFonts w:ascii="Calibri" w:eastAsia="標楷體" w:hAnsi="Calibri"/>
                <w:color w:val="000000"/>
                <w:sz w:val="22"/>
                <w:szCs w:val="22"/>
              </w:rPr>
            </w:pPr>
          </w:p>
          <w:p w:rsidR="001F0781" w:rsidRDefault="001F0781" w:rsidP="001F0781">
            <w:pPr>
              <w:spacing w:line="200" w:lineRule="exact"/>
              <w:jc w:val="center"/>
              <w:rPr>
                <w:rFonts w:ascii="Calibri" w:eastAsia="標楷體" w:hAnsi="Calibri"/>
                <w:color w:val="000000"/>
                <w:sz w:val="22"/>
                <w:szCs w:val="22"/>
              </w:rPr>
            </w:pPr>
          </w:p>
          <w:p w:rsidR="001F0781" w:rsidRDefault="001F0781" w:rsidP="001F0781">
            <w:pPr>
              <w:spacing w:line="200" w:lineRule="exact"/>
              <w:jc w:val="center"/>
              <w:rPr>
                <w:rFonts w:ascii="Calibri" w:eastAsia="標楷體" w:hAnsi="Calibri"/>
                <w:color w:val="000000"/>
                <w:sz w:val="22"/>
                <w:szCs w:val="22"/>
              </w:rPr>
            </w:pPr>
          </w:p>
          <w:p w:rsidR="001F0781" w:rsidRDefault="001F0781" w:rsidP="001F0781">
            <w:pPr>
              <w:spacing w:line="200" w:lineRule="exact"/>
              <w:jc w:val="center"/>
              <w:rPr>
                <w:rFonts w:ascii="Calibri" w:eastAsia="標楷體" w:hAnsi="Calibri"/>
                <w:color w:val="000000"/>
                <w:sz w:val="22"/>
                <w:szCs w:val="22"/>
              </w:rPr>
            </w:pPr>
          </w:p>
          <w:p w:rsidR="00227FE6" w:rsidRDefault="00227FE6" w:rsidP="001F0781">
            <w:pPr>
              <w:spacing w:line="200" w:lineRule="exact"/>
              <w:jc w:val="center"/>
              <w:rPr>
                <w:rFonts w:ascii="Calibri" w:eastAsia="標楷體" w:hAnsi="Calibri"/>
                <w:color w:val="000000"/>
                <w:sz w:val="22"/>
                <w:szCs w:val="22"/>
              </w:rPr>
            </w:pPr>
          </w:p>
          <w:p w:rsidR="00227FE6" w:rsidRPr="006E4F37" w:rsidRDefault="00227FE6" w:rsidP="001F0781">
            <w:pPr>
              <w:spacing w:line="200" w:lineRule="exact"/>
              <w:jc w:val="center"/>
              <w:rPr>
                <w:rFonts w:ascii="Calibri" w:eastAsia="標楷體" w:hAnsi="Calibri"/>
                <w:color w:val="000000"/>
                <w:sz w:val="22"/>
                <w:szCs w:val="22"/>
              </w:rPr>
            </w:pPr>
          </w:p>
          <w:p w:rsidR="001F0781" w:rsidRDefault="001F0781" w:rsidP="001F0781">
            <w:pPr>
              <w:spacing w:line="200" w:lineRule="exact"/>
              <w:jc w:val="center"/>
              <w:rPr>
                <w:rFonts w:ascii="Calibri" w:eastAsia="標楷體" w:hAnsi="Calibri"/>
                <w:color w:val="000000"/>
                <w:sz w:val="22"/>
                <w:szCs w:val="22"/>
              </w:rPr>
            </w:pPr>
          </w:p>
          <w:p w:rsidR="00227FE6" w:rsidRDefault="00227FE6" w:rsidP="001F0781">
            <w:pPr>
              <w:spacing w:line="200" w:lineRule="exact"/>
              <w:jc w:val="center"/>
              <w:rPr>
                <w:rFonts w:ascii="Calibri" w:eastAsia="標楷體" w:hAnsi="Calibri"/>
                <w:color w:val="000000"/>
                <w:sz w:val="22"/>
                <w:szCs w:val="22"/>
              </w:rPr>
            </w:pPr>
          </w:p>
          <w:p w:rsidR="00227FE6" w:rsidRDefault="00227FE6" w:rsidP="001F0781">
            <w:pPr>
              <w:spacing w:line="200" w:lineRule="exact"/>
              <w:jc w:val="center"/>
              <w:rPr>
                <w:rFonts w:ascii="Calibri" w:eastAsia="標楷體" w:hAnsi="Calibri"/>
                <w:color w:val="000000"/>
                <w:sz w:val="22"/>
                <w:szCs w:val="22"/>
              </w:rPr>
            </w:pPr>
          </w:p>
          <w:p w:rsidR="00227FE6" w:rsidRPr="006E4F37" w:rsidRDefault="00227FE6" w:rsidP="001F0781">
            <w:pPr>
              <w:spacing w:line="200" w:lineRule="exact"/>
              <w:jc w:val="center"/>
              <w:rPr>
                <w:rFonts w:ascii="Calibri" w:eastAsia="標楷體" w:hAnsi="Calibri"/>
                <w:color w:val="000000"/>
                <w:sz w:val="22"/>
                <w:szCs w:val="22"/>
              </w:rPr>
            </w:pPr>
          </w:p>
          <w:p w:rsidR="001F0781" w:rsidRPr="006E4F37" w:rsidRDefault="001F0781" w:rsidP="001F0781">
            <w:pPr>
              <w:jc w:val="center"/>
              <w:rPr>
                <w:rFonts w:ascii="Calibri" w:eastAsia="標楷體" w:hAnsi="Calibri"/>
                <w:color w:val="000000"/>
                <w:szCs w:val="22"/>
              </w:rPr>
            </w:pPr>
            <w:r w:rsidRPr="006E4F37">
              <w:rPr>
                <w:rFonts w:ascii="Calibri" w:eastAsia="標楷體" w:hAnsi="Calibri"/>
                <w:color w:val="000000"/>
                <w:szCs w:val="22"/>
              </w:rPr>
              <w:t>博雅課程</w:t>
            </w:r>
          </w:p>
          <w:p w:rsidR="001F0781" w:rsidRPr="006E4F37" w:rsidRDefault="001F0781" w:rsidP="001F0781">
            <w:pPr>
              <w:spacing w:line="200" w:lineRule="exact"/>
              <w:jc w:val="center"/>
              <w:rPr>
                <w:rFonts w:ascii="Calibri" w:eastAsia="標楷體" w:hAnsi="Calibri"/>
                <w:color w:val="000000"/>
                <w:sz w:val="22"/>
                <w:szCs w:val="22"/>
              </w:rPr>
            </w:pPr>
          </w:p>
          <w:p w:rsidR="001F0781" w:rsidRPr="006E4F37" w:rsidRDefault="001F0781" w:rsidP="001F0781">
            <w:pPr>
              <w:spacing w:line="200" w:lineRule="exact"/>
              <w:jc w:val="center"/>
              <w:rPr>
                <w:rFonts w:ascii="Calibri" w:eastAsia="標楷體" w:hAnsi="Calibri"/>
                <w:color w:val="000000"/>
                <w:sz w:val="22"/>
                <w:szCs w:val="22"/>
              </w:rPr>
            </w:pPr>
          </w:p>
          <w:p w:rsidR="001F0781" w:rsidRPr="006E4F37" w:rsidRDefault="001F0781" w:rsidP="001F0781">
            <w:pPr>
              <w:spacing w:line="200" w:lineRule="exact"/>
              <w:jc w:val="center"/>
              <w:rPr>
                <w:rFonts w:ascii="Calibri" w:eastAsia="標楷體" w:hAnsi="Calibri"/>
                <w:color w:val="000000"/>
                <w:sz w:val="22"/>
                <w:szCs w:val="22"/>
              </w:rPr>
            </w:pPr>
          </w:p>
          <w:p w:rsidR="001F0781" w:rsidRPr="006E4F37" w:rsidRDefault="001F0781" w:rsidP="001F0781">
            <w:pPr>
              <w:spacing w:line="200" w:lineRule="exact"/>
              <w:jc w:val="center"/>
              <w:rPr>
                <w:rFonts w:ascii="Calibri" w:eastAsia="標楷體" w:hAnsi="Calibri"/>
                <w:color w:val="000000"/>
                <w:sz w:val="22"/>
                <w:szCs w:val="22"/>
              </w:rPr>
            </w:pPr>
          </w:p>
          <w:p w:rsidR="001F0781" w:rsidRPr="006E4F37" w:rsidRDefault="001F0781" w:rsidP="001F0781">
            <w:pPr>
              <w:spacing w:line="200" w:lineRule="exact"/>
              <w:jc w:val="center"/>
              <w:rPr>
                <w:rFonts w:ascii="Calibri" w:eastAsia="標楷體" w:hAnsi="Calibri"/>
                <w:color w:val="000000"/>
                <w:sz w:val="22"/>
                <w:szCs w:val="22"/>
              </w:rPr>
            </w:pPr>
          </w:p>
          <w:p w:rsidR="001F0781" w:rsidRPr="006E4F37" w:rsidRDefault="001F0781" w:rsidP="001F0781">
            <w:pPr>
              <w:spacing w:line="200" w:lineRule="exact"/>
              <w:jc w:val="center"/>
              <w:rPr>
                <w:rFonts w:ascii="Calibri" w:eastAsia="標楷體" w:hAnsi="Calibri"/>
                <w:color w:val="000000"/>
                <w:sz w:val="22"/>
                <w:szCs w:val="22"/>
              </w:rPr>
            </w:pPr>
          </w:p>
          <w:p w:rsidR="001F0781" w:rsidRPr="006E4F37" w:rsidRDefault="001F0781" w:rsidP="001F0781">
            <w:pPr>
              <w:spacing w:line="200" w:lineRule="exact"/>
              <w:jc w:val="center"/>
              <w:rPr>
                <w:rFonts w:ascii="Calibri" w:eastAsia="標楷體" w:hAnsi="Calibri"/>
                <w:color w:val="000000"/>
                <w:sz w:val="22"/>
                <w:szCs w:val="22"/>
              </w:rPr>
            </w:pPr>
          </w:p>
          <w:p w:rsidR="001F0781" w:rsidRPr="006E4F37" w:rsidRDefault="001F0781" w:rsidP="001F0781">
            <w:pPr>
              <w:spacing w:line="200" w:lineRule="exact"/>
              <w:jc w:val="center"/>
              <w:rPr>
                <w:rFonts w:ascii="Calibri" w:eastAsia="標楷體" w:hAnsi="Calibri"/>
                <w:color w:val="000000"/>
                <w:sz w:val="22"/>
                <w:szCs w:val="22"/>
              </w:rPr>
            </w:pPr>
          </w:p>
          <w:p w:rsidR="001F0781" w:rsidRPr="006E4F37" w:rsidRDefault="001F0781" w:rsidP="001F0781">
            <w:pPr>
              <w:spacing w:line="200" w:lineRule="exact"/>
              <w:jc w:val="center"/>
              <w:rPr>
                <w:rFonts w:ascii="Calibri" w:eastAsia="標楷體" w:hAnsi="Calibri"/>
                <w:color w:val="000000"/>
                <w:sz w:val="22"/>
                <w:szCs w:val="22"/>
              </w:rPr>
            </w:pPr>
          </w:p>
          <w:p w:rsidR="001F0781" w:rsidRPr="006E4F37" w:rsidRDefault="001F0781" w:rsidP="001F0781">
            <w:pPr>
              <w:spacing w:line="200" w:lineRule="exact"/>
              <w:jc w:val="center"/>
              <w:rPr>
                <w:rFonts w:ascii="Calibri" w:eastAsia="標楷體" w:hAnsi="Calibri"/>
                <w:color w:val="000000"/>
                <w:sz w:val="22"/>
                <w:szCs w:val="22"/>
              </w:rPr>
            </w:pPr>
          </w:p>
          <w:p w:rsidR="001F0781" w:rsidRPr="006E4F37" w:rsidRDefault="001F0781" w:rsidP="001F0781">
            <w:pPr>
              <w:spacing w:line="200" w:lineRule="exact"/>
              <w:jc w:val="center"/>
              <w:rPr>
                <w:rFonts w:ascii="Calibri" w:eastAsia="標楷體" w:hAnsi="Calibri"/>
                <w:color w:val="000000"/>
                <w:sz w:val="22"/>
                <w:szCs w:val="22"/>
              </w:rPr>
            </w:pPr>
          </w:p>
          <w:p w:rsidR="001F0781" w:rsidRPr="006E4F37" w:rsidRDefault="001F0781" w:rsidP="001F0781">
            <w:pPr>
              <w:spacing w:line="200" w:lineRule="exact"/>
              <w:jc w:val="center"/>
              <w:rPr>
                <w:rFonts w:ascii="Calibri" w:eastAsia="標楷體" w:hAnsi="Calibri"/>
                <w:color w:val="000000"/>
                <w:sz w:val="22"/>
                <w:szCs w:val="22"/>
              </w:rPr>
            </w:pPr>
          </w:p>
          <w:p w:rsidR="001F0781" w:rsidRPr="006E4F37" w:rsidRDefault="001F0781" w:rsidP="001F0781">
            <w:pPr>
              <w:spacing w:line="200" w:lineRule="exact"/>
              <w:jc w:val="center"/>
              <w:rPr>
                <w:rFonts w:ascii="Calibri" w:eastAsia="標楷體" w:hAnsi="Calibri"/>
                <w:color w:val="000000"/>
                <w:sz w:val="22"/>
                <w:szCs w:val="22"/>
              </w:rPr>
            </w:pPr>
          </w:p>
          <w:p w:rsidR="001F0781" w:rsidRPr="006E4F37" w:rsidRDefault="001F0781" w:rsidP="001F0781">
            <w:pPr>
              <w:spacing w:line="200" w:lineRule="exact"/>
              <w:jc w:val="center"/>
              <w:rPr>
                <w:rFonts w:ascii="Calibri" w:eastAsia="標楷體" w:hAnsi="Calibri"/>
                <w:color w:val="000000"/>
                <w:sz w:val="22"/>
                <w:szCs w:val="22"/>
              </w:rPr>
            </w:pPr>
          </w:p>
          <w:p w:rsidR="001F0781" w:rsidRPr="006E4F37" w:rsidRDefault="001F0781" w:rsidP="001F0781">
            <w:pPr>
              <w:spacing w:line="200" w:lineRule="exact"/>
              <w:jc w:val="center"/>
              <w:rPr>
                <w:rFonts w:ascii="Calibri" w:eastAsia="標楷體" w:hAnsi="Calibri"/>
                <w:color w:val="000000"/>
                <w:sz w:val="22"/>
                <w:szCs w:val="22"/>
              </w:rPr>
            </w:pPr>
          </w:p>
          <w:p w:rsidR="001F0781" w:rsidRPr="006E4F37" w:rsidRDefault="001F0781" w:rsidP="001F0781">
            <w:pPr>
              <w:spacing w:line="200" w:lineRule="exact"/>
              <w:jc w:val="center"/>
              <w:rPr>
                <w:rFonts w:ascii="Calibri" w:eastAsia="標楷體" w:hAnsi="Calibri"/>
                <w:color w:val="000000"/>
                <w:sz w:val="22"/>
                <w:szCs w:val="22"/>
              </w:rPr>
            </w:pPr>
          </w:p>
          <w:p w:rsidR="001F0781" w:rsidRPr="006E4F37" w:rsidRDefault="001F0781" w:rsidP="001F0781">
            <w:pPr>
              <w:spacing w:line="200" w:lineRule="exact"/>
              <w:jc w:val="center"/>
              <w:rPr>
                <w:rFonts w:ascii="Calibri" w:eastAsia="標楷體" w:hAnsi="Calibri"/>
                <w:color w:val="000000"/>
                <w:sz w:val="22"/>
                <w:szCs w:val="22"/>
              </w:rPr>
            </w:pPr>
          </w:p>
          <w:p w:rsidR="001F0781" w:rsidRPr="006E4F37" w:rsidRDefault="001F0781" w:rsidP="001F0781">
            <w:pPr>
              <w:spacing w:line="200" w:lineRule="exact"/>
              <w:jc w:val="center"/>
              <w:rPr>
                <w:rFonts w:ascii="Calibri" w:eastAsia="標楷體" w:hAnsi="Calibri"/>
                <w:color w:val="000000"/>
                <w:sz w:val="22"/>
                <w:szCs w:val="22"/>
              </w:rPr>
            </w:pPr>
          </w:p>
          <w:p w:rsidR="001F0781" w:rsidRPr="006E4F37" w:rsidRDefault="001F0781" w:rsidP="001F0781">
            <w:pPr>
              <w:spacing w:line="200" w:lineRule="exact"/>
              <w:jc w:val="center"/>
              <w:rPr>
                <w:rFonts w:ascii="Calibri" w:eastAsia="標楷體" w:hAnsi="Calibri"/>
                <w:color w:val="000000"/>
                <w:sz w:val="22"/>
                <w:szCs w:val="22"/>
              </w:rPr>
            </w:pPr>
          </w:p>
          <w:p w:rsidR="001F0781" w:rsidRPr="006E4F37" w:rsidRDefault="001F0781" w:rsidP="001F0781">
            <w:pPr>
              <w:spacing w:line="200" w:lineRule="exact"/>
              <w:jc w:val="center"/>
              <w:rPr>
                <w:rFonts w:ascii="Calibri" w:eastAsia="標楷體" w:hAnsi="Calibri"/>
                <w:color w:val="000000"/>
                <w:sz w:val="22"/>
                <w:szCs w:val="22"/>
              </w:rPr>
            </w:pPr>
          </w:p>
          <w:p w:rsidR="001F0781" w:rsidRPr="006E4F37" w:rsidRDefault="001F0781" w:rsidP="001F0781">
            <w:pPr>
              <w:spacing w:line="200" w:lineRule="exact"/>
              <w:jc w:val="center"/>
              <w:rPr>
                <w:rFonts w:ascii="Calibri" w:eastAsia="標楷體" w:hAnsi="Calibri"/>
                <w:color w:val="000000"/>
                <w:sz w:val="22"/>
                <w:szCs w:val="22"/>
              </w:rPr>
            </w:pPr>
          </w:p>
          <w:p w:rsidR="001F0781" w:rsidRPr="006E4F37" w:rsidRDefault="001F0781" w:rsidP="001F0781">
            <w:pPr>
              <w:spacing w:line="200" w:lineRule="exact"/>
              <w:jc w:val="center"/>
              <w:rPr>
                <w:rFonts w:ascii="Calibri" w:eastAsia="標楷體" w:hAnsi="Calibri"/>
                <w:color w:val="000000"/>
                <w:sz w:val="22"/>
                <w:szCs w:val="22"/>
              </w:rPr>
            </w:pPr>
          </w:p>
          <w:p w:rsidR="001F0781" w:rsidRPr="006E4F37" w:rsidRDefault="001F0781" w:rsidP="001F0781">
            <w:pPr>
              <w:spacing w:line="200" w:lineRule="exact"/>
              <w:jc w:val="center"/>
              <w:rPr>
                <w:rFonts w:ascii="Calibri" w:eastAsia="標楷體" w:hAnsi="Calibri"/>
                <w:color w:val="000000"/>
                <w:sz w:val="22"/>
                <w:szCs w:val="22"/>
              </w:rPr>
            </w:pPr>
          </w:p>
          <w:p w:rsidR="001F0781" w:rsidRPr="006E4F37" w:rsidRDefault="001F0781" w:rsidP="001F0781">
            <w:pPr>
              <w:spacing w:line="200" w:lineRule="exact"/>
              <w:jc w:val="center"/>
              <w:rPr>
                <w:rFonts w:ascii="Calibri" w:eastAsia="標楷體" w:hAnsi="Calibri"/>
                <w:color w:val="000000"/>
                <w:sz w:val="22"/>
                <w:szCs w:val="22"/>
              </w:rPr>
            </w:pPr>
          </w:p>
          <w:p w:rsidR="001F0781" w:rsidRPr="006E4F37" w:rsidRDefault="001F0781" w:rsidP="001F0781">
            <w:pPr>
              <w:spacing w:line="200" w:lineRule="exact"/>
              <w:jc w:val="center"/>
              <w:rPr>
                <w:rFonts w:ascii="Calibri" w:eastAsia="標楷體" w:hAnsi="Calibri"/>
                <w:color w:val="000000"/>
                <w:sz w:val="22"/>
                <w:szCs w:val="22"/>
              </w:rPr>
            </w:pPr>
          </w:p>
          <w:p w:rsidR="001F0781" w:rsidRPr="006E4F37" w:rsidRDefault="001F0781" w:rsidP="001F0781">
            <w:pPr>
              <w:spacing w:line="200" w:lineRule="exact"/>
              <w:jc w:val="center"/>
              <w:rPr>
                <w:rFonts w:ascii="Calibri" w:eastAsia="標楷體" w:hAnsi="Calibri"/>
                <w:color w:val="000000"/>
                <w:sz w:val="22"/>
                <w:szCs w:val="22"/>
              </w:rPr>
            </w:pPr>
          </w:p>
          <w:p w:rsidR="001F0781" w:rsidRPr="006E4F37" w:rsidRDefault="001F0781" w:rsidP="001F0781">
            <w:pPr>
              <w:spacing w:line="200" w:lineRule="exact"/>
              <w:jc w:val="center"/>
              <w:rPr>
                <w:rFonts w:ascii="Calibri" w:eastAsia="標楷體" w:hAnsi="Calibri"/>
                <w:color w:val="000000"/>
                <w:sz w:val="22"/>
                <w:szCs w:val="22"/>
              </w:rPr>
            </w:pPr>
          </w:p>
          <w:p w:rsidR="001F0781" w:rsidRPr="006E4F37" w:rsidRDefault="001F0781" w:rsidP="001F0781">
            <w:pPr>
              <w:spacing w:line="200" w:lineRule="exact"/>
              <w:jc w:val="center"/>
              <w:rPr>
                <w:rFonts w:ascii="Calibri" w:eastAsia="標楷體" w:hAnsi="Calibri"/>
                <w:color w:val="000000"/>
                <w:sz w:val="22"/>
                <w:szCs w:val="22"/>
              </w:rPr>
            </w:pPr>
          </w:p>
          <w:p w:rsidR="001F0781" w:rsidRPr="006E4F37" w:rsidRDefault="001F0781" w:rsidP="001F0781">
            <w:pPr>
              <w:spacing w:line="200" w:lineRule="exact"/>
              <w:jc w:val="center"/>
              <w:rPr>
                <w:rFonts w:ascii="Calibri" w:eastAsia="標楷體" w:hAnsi="Calibri"/>
                <w:color w:val="000000"/>
                <w:sz w:val="22"/>
                <w:szCs w:val="22"/>
              </w:rPr>
            </w:pPr>
          </w:p>
          <w:p w:rsidR="001F0781" w:rsidRPr="006E4F37" w:rsidRDefault="001F0781" w:rsidP="001F0781">
            <w:pPr>
              <w:spacing w:line="200" w:lineRule="exact"/>
              <w:jc w:val="center"/>
              <w:rPr>
                <w:rFonts w:ascii="Calibri" w:eastAsia="標楷體" w:hAnsi="Calibri"/>
                <w:color w:val="000000"/>
                <w:sz w:val="22"/>
                <w:szCs w:val="22"/>
              </w:rPr>
            </w:pPr>
          </w:p>
          <w:p w:rsidR="001F0781" w:rsidRPr="006E4F37" w:rsidRDefault="001F0781" w:rsidP="001F0781">
            <w:pPr>
              <w:spacing w:line="200" w:lineRule="exact"/>
              <w:jc w:val="center"/>
              <w:rPr>
                <w:rFonts w:ascii="Calibri" w:eastAsia="標楷體" w:hAnsi="Calibri"/>
                <w:color w:val="000000"/>
                <w:sz w:val="22"/>
                <w:szCs w:val="22"/>
              </w:rPr>
            </w:pPr>
          </w:p>
          <w:p w:rsidR="001F0781" w:rsidRPr="006E4F37" w:rsidRDefault="001F0781" w:rsidP="001F0781">
            <w:pPr>
              <w:spacing w:line="200" w:lineRule="exact"/>
              <w:jc w:val="center"/>
              <w:rPr>
                <w:rFonts w:ascii="Calibri" w:eastAsia="標楷體" w:hAnsi="Calibri"/>
                <w:color w:val="000000"/>
                <w:sz w:val="22"/>
                <w:szCs w:val="22"/>
              </w:rPr>
            </w:pPr>
          </w:p>
          <w:p w:rsidR="001F0781" w:rsidRPr="006E4F37" w:rsidRDefault="001F0781" w:rsidP="001F0781">
            <w:pPr>
              <w:spacing w:line="200" w:lineRule="exact"/>
              <w:jc w:val="center"/>
              <w:rPr>
                <w:rFonts w:ascii="Calibri" w:eastAsia="標楷體" w:hAnsi="Calibri"/>
                <w:color w:val="000000"/>
                <w:sz w:val="22"/>
                <w:szCs w:val="22"/>
              </w:rPr>
            </w:pPr>
          </w:p>
          <w:p w:rsidR="001F0781" w:rsidRPr="006E4F37" w:rsidRDefault="001F0781" w:rsidP="001F0781">
            <w:pPr>
              <w:spacing w:line="200" w:lineRule="exact"/>
              <w:jc w:val="center"/>
              <w:rPr>
                <w:rFonts w:ascii="Calibri" w:eastAsia="標楷體" w:hAnsi="Calibri"/>
                <w:color w:val="000000"/>
                <w:sz w:val="22"/>
                <w:szCs w:val="22"/>
              </w:rPr>
            </w:pPr>
          </w:p>
          <w:p w:rsidR="001F0781" w:rsidRPr="006E4F37" w:rsidRDefault="001F0781" w:rsidP="001F0781">
            <w:pPr>
              <w:spacing w:line="200" w:lineRule="exact"/>
              <w:jc w:val="center"/>
              <w:rPr>
                <w:rFonts w:ascii="Calibri" w:eastAsia="標楷體" w:hAnsi="Calibri"/>
                <w:color w:val="000000"/>
                <w:sz w:val="22"/>
                <w:szCs w:val="22"/>
              </w:rPr>
            </w:pPr>
          </w:p>
          <w:p w:rsidR="001F0781" w:rsidRPr="006E4F37" w:rsidRDefault="001F0781" w:rsidP="001F0781">
            <w:pPr>
              <w:spacing w:line="200" w:lineRule="exact"/>
              <w:jc w:val="center"/>
              <w:rPr>
                <w:rFonts w:ascii="Calibri" w:eastAsia="標楷體" w:hAnsi="Calibri"/>
                <w:color w:val="000000"/>
                <w:sz w:val="22"/>
                <w:szCs w:val="22"/>
              </w:rPr>
            </w:pPr>
          </w:p>
          <w:p w:rsidR="001F0781" w:rsidRPr="006E4F37" w:rsidRDefault="001F0781" w:rsidP="001F0781">
            <w:pPr>
              <w:spacing w:line="200" w:lineRule="exact"/>
              <w:jc w:val="center"/>
              <w:rPr>
                <w:rFonts w:ascii="Calibri" w:eastAsia="標楷體" w:hAnsi="Calibri"/>
                <w:color w:val="000000"/>
                <w:sz w:val="22"/>
                <w:szCs w:val="22"/>
              </w:rPr>
            </w:pPr>
          </w:p>
          <w:p w:rsidR="001F0781" w:rsidRPr="006E4F37" w:rsidRDefault="001F0781" w:rsidP="001F0781">
            <w:pPr>
              <w:spacing w:line="200" w:lineRule="exact"/>
              <w:jc w:val="center"/>
              <w:rPr>
                <w:rFonts w:ascii="Calibri" w:eastAsia="標楷體" w:hAnsi="Calibri"/>
                <w:color w:val="000000"/>
                <w:sz w:val="22"/>
                <w:szCs w:val="22"/>
              </w:rPr>
            </w:pPr>
          </w:p>
          <w:p w:rsidR="001F0781" w:rsidRPr="006E4F37" w:rsidRDefault="001F0781" w:rsidP="001F0781">
            <w:pPr>
              <w:spacing w:line="200" w:lineRule="exact"/>
              <w:jc w:val="center"/>
              <w:rPr>
                <w:rFonts w:ascii="Calibri" w:eastAsia="標楷體" w:hAnsi="Calibri"/>
                <w:color w:val="000000"/>
                <w:sz w:val="22"/>
                <w:szCs w:val="22"/>
              </w:rPr>
            </w:pPr>
            <w:r w:rsidRPr="006E4F37">
              <w:rPr>
                <w:rFonts w:ascii="Calibri" w:eastAsia="標楷體" w:hAnsi="Calibri" w:hint="eastAsia"/>
                <w:color w:val="000000"/>
                <w:sz w:val="22"/>
                <w:szCs w:val="22"/>
              </w:rPr>
              <w:t xml:space="preserve">                                              </w:t>
            </w:r>
            <w:r w:rsidRPr="006E4F37">
              <w:rPr>
                <w:rFonts w:ascii="Calibri" w:eastAsia="標楷體" w:hAnsi="Calibri"/>
                <w:color w:val="000000"/>
                <w:sz w:val="22"/>
                <w:szCs w:val="22"/>
              </w:rPr>
              <w:t xml:space="preserve">                                                                                                               </w:t>
            </w:r>
          </w:p>
        </w:tc>
        <w:tc>
          <w:tcPr>
            <w:tcW w:w="425" w:type="dxa"/>
            <w:vMerge w:val="restart"/>
            <w:vAlign w:val="center"/>
          </w:tcPr>
          <w:p w:rsidR="001F0781" w:rsidRPr="001F0781" w:rsidRDefault="001F0781" w:rsidP="001F0781">
            <w:pPr>
              <w:adjustRightInd w:val="0"/>
              <w:snapToGrid w:val="0"/>
              <w:spacing w:line="280" w:lineRule="exact"/>
              <w:ind w:rightChars="-40" w:right="-96"/>
              <w:jc w:val="center"/>
              <w:rPr>
                <w:rFonts w:ascii="Calibri" w:eastAsia="標楷體" w:hAnsi="Calibri"/>
                <w:bCs/>
                <w:color w:val="000000"/>
                <w:sz w:val="18"/>
                <w:szCs w:val="18"/>
              </w:rPr>
            </w:pPr>
            <w:r w:rsidRPr="001F0781">
              <w:rPr>
                <w:rFonts w:ascii="Calibri" w:eastAsia="標楷體" w:hAnsi="Calibri" w:hint="eastAsia"/>
                <w:bCs/>
                <w:color w:val="000000"/>
                <w:sz w:val="18"/>
                <w:szCs w:val="18"/>
              </w:rPr>
              <w:lastRenderedPageBreak/>
              <w:t>8-10</w:t>
            </w:r>
          </w:p>
          <w:p w:rsidR="001F0781" w:rsidRPr="001F0781" w:rsidRDefault="001F0781" w:rsidP="001F0781">
            <w:pPr>
              <w:adjustRightInd w:val="0"/>
              <w:snapToGrid w:val="0"/>
              <w:spacing w:line="280" w:lineRule="exact"/>
              <w:jc w:val="center"/>
              <w:rPr>
                <w:rFonts w:ascii="Calibri" w:eastAsia="標楷體" w:hAnsi="Calibri"/>
                <w:bCs/>
                <w:color w:val="000000"/>
                <w:sz w:val="22"/>
                <w:szCs w:val="22"/>
              </w:rPr>
            </w:pPr>
            <w:r w:rsidRPr="001F0781">
              <w:rPr>
                <w:rFonts w:ascii="Calibri" w:eastAsia="標楷體" w:hAnsi="Calibri"/>
                <w:bCs/>
                <w:color w:val="000000"/>
                <w:sz w:val="22"/>
                <w:szCs w:val="22"/>
              </w:rPr>
              <w:t>學分</w:t>
            </w:r>
          </w:p>
          <w:p w:rsidR="001F0781" w:rsidRPr="006E4F37" w:rsidRDefault="001F0781" w:rsidP="001F0781">
            <w:pPr>
              <w:adjustRightInd w:val="0"/>
              <w:snapToGrid w:val="0"/>
              <w:spacing w:line="280" w:lineRule="exact"/>
              <w:jc w:val="center"/>
              <w:rPr>
                <w:rFonts w:ascii="Calibri" w:eastAsia="標楷體" w:hAnsi="Calibri"/>
                <w:b/>
                <w:bCs/>
                <w:color w:val="000000"/>
                <w:sz w:val="22"/>
                <w:szCs w:val="22"/>
              </w:rPr>
            </w:pPr>
          </w:p>
          <w:p w:rsidR="001F0781" w:rsidRPr="006E4F37" w:rsidRDefault="001F0781" w:rsidP="001F0781">
            <w:pPr>
              <w:adjustRightInd w:val="0"/>
              <w:snapToGrid w:val="0"/>
              <w:spacing w:line="280" w:lineRule="exact"/>
              <w:jc w:val="center"/>
              <w:rPr>
                <w:rFonts w:ascii="Calibri" w:eastAsia="標楷體" w:hAnsi="Calibri"/>
                <w:b/>
                <w:bCs/>
                <w:color w:val="000000"/>
                <w:sz w:val="22"/>
                <w:szCs w:val="22"/>
              </w:rPr>
            </w:pPr>
          </w:p>
          <w:p w:rsidR="001F0781" w:rsidRPr="006E4F37" w:rsidRDefault="001F0781" w:rsidP="001F0781">
            <w:pPr>
              <w:adjustRightInd w:val="0"/>
              <w:snapToGrid w:val="0"/>
              <w:spacing w:line="280" w:lineRule="exact"/>
              <w:jc w:val="center"/>
              <w:rPr>
                <w:rFonts w:ascii="Calibri" w:eastAsia="標楷體" w:hAnsi="Calibri"/>
                <w:b/>
                <w:bCs/>
                <w:color w:val="000000"/>
                <w:sz w:val="22"/>
                <w:szCs w:val="22"/>
              </w:rPr>
            </w:pPr>
          </w:p>
          <w:p w:rsidR="001F0781" w:rsidRPr="006E4F37" w:rsidRDefault="001F0781" w:rsidP="001F0781">
            <w:pPr>
              <w:adjustRightInd w:val="0"/>
              <w:snapToGrid w:val="0"/>
              <w:spacing w:line="280" w:lineRule="exact"/>
              <w:jc w:val="center"/>
              <w:rPr>
                <w:rFonts w:ascii="Calibri" w:eastAsia="標楷體" w:hAnsi="Calibri"/>
                <w:b/>
                <w:bCs/>
                <w:color w:val="000000"/>
                <w:sz w:val="22"/>
                <w:szCs w:val="22"/>
              </w:rPr>
            </w:pPr>
          </w:p>
          <w:p w:rsidR="001F0781" w:rsidRPr="006E4F37" w:rsidRDefault="001F0781" w:rsidP="001F0781">
            <w:pPr>
              <w:adjustRightInd w:val="0"/>
              <w:snapToGrid w:val="0"/>
              <w:spacing w:line="280" w:lineRule="exact"/>
              <w:jc w:val="center"/>
              <w:rPr>
                <w:rFonts w:ascii="Calibri" w:eastAsia="標楷體" w:hAnsi="Calibri"/>
                <w:b/>
                <w:bCs/>
                <w:color w:val="000000"/>
                <w:sz w:val="22"/>
                <w:szCs w:val="22"/>
              </w:rPr>
            </w:pPr>
          </w:p>
          <w:p w:rsidR="001F0781" w:rsidRPr="006E4F37" w:rsidRDefault="001F0781" w:rsidP="001F0781">
            <w:pPr>
              <w:adjustRightInd w:val="0"/>
              <w:snapToGrid w:val="0"/>
              <w:spacing w:line="280" w:lineRule="exact"/>
              <w:jc w:val="center"/>
              <w:rPr>
                <w:rFonts w:ascii="Calibri" w:eastAsia="標楷體" w:hAnsi="Calibri"/>
                <w:b/>
                <w:bCs/>
                <w:color w:val="000000"/>
                <w:sz w:val="22"/>
                <w:szCs w:val="22"/>
              </w:rPr>
            </w:pPr>
          </w:p>
          <w:p w:rsidR="001F0781" w:rsidRPr="006E4F37" w:rsidRDefault="001F0781" w:rsidP="001F0781">
            <w:pPr>
              <w:adjustRightInd w:val="0"/>
              <w:snapToGrid w:val="0"/>
              <w:spacing w:line="280" w:lineRule="exact"/>
              <w:jc w:val="center"/>
              <w:rPr>
                <w:rFonts w:ascii="Calibri" w:eastAsia="標楷體" w:hAnsi="Calibri"/>
                <w:b/>
                <w:bCs/>
                <w:color w:val="000000"/>
                <w:sz w:val="22"/>
                <w:szCs w:val="22"/>
              </w:rPr>
            </w:pPr>
          </w:p>
          <w:p w:rsidR="001F0781" w:rsidRPr="006E4F37" w:rsidRDefault="001F0781" w:rsidP="001F0781">
            <w:pPr>
              <w:adjustRightInd w:val="0"/>
              <w:snapToGrid w:val="0"/>
              <w:spacing w:line="280" w:lineRule="exact"/>
              <w:jc w:val="center"/>
              <w:rPr>
                <w:rFonts w:ascii="Calibri" w:eastAsia="標楷體" w:hAnsi="Calibri"/>
                <w:b/>
                <w:bCs/>
                <w:color w:val="000000"/>
                <w:sz w:val="22"/>
                <w:szCs w:val="22"/>
              </w:rPr>
            </w:pPr>
          </w:p>
          <w:p w:rsidR="001F0781" w:rsidRPr="006E4F37" w:rsidRDefault="001F0781" w:rsidP="001F0781">
            <w:pPr>
              <w:adjustRightInd w:val="0"/>
              <w:snapToGrid w:val="0"/>
              <w:spacing w:line="280" w:lineRule="exact"/>
              <w:jc w:val="center"/>
              <w:rPr>
                <w:rFonts w:ascii="Calibri" w:eastAsia="標楷體" w:hAnsi="Calibri"/>
                <w:b/>
                <w:color w:val="000000"/>
                <w:sz w:val="22"/>
                <w:szCs w:val="22"/>
              </w:rPr>
            </w:pPr>
          </w:p>
          <w:p w:rsidR="001F0781" w:rsidRPr="006E4F37" w:rsidRDefault="001F0781" w:rsidP="001F0781">
            <w:pPr>
              <w:adjustRightInd w:val="0"/>
              <w:snapToGrid w:val="0"/>
              <w:spacing w:line="280" w:lineRule="exact"/>
              <w:jc w:val="center"/>
              <w:rPr>
                <w:rFonts w:ascii="Calibri" w:eastAsia="標楷體" w:hAnsi="Calibri"/>
                <w:b/>
                <w:color w:val="000000"/>
                <w:sz w:val="22"/>
                <w:szCs w:val="22"/>
              </w:rPr>
            </w:pPr>
          </w:p>
          <w:p w:rsidR="001F0781" w:rsidRPr="006E4F37" w:rsidRDefault="001F0781" w:rsidP="001F0781">
            <w:pPr>
              <w:adjustRightInd w:val="0"/>
              <w:snapToGrid w:val="0"/>
              <w:spacing w:line="280" w:lineRule="exact"/>
              <w:jc w:val="center"/>
              <w:rPr>
                <w:rFonts w:ascii="Calibri" w:eastAsia="標楷體" w:hAnsi="Calibri"/>
                <w:b/>
                <w:color w:val="000000"/>
                <w:sz w:val="22"/>
                <w:szCs w:val="22"/>
              </w:rPr>
            </w:pPr>
          </w:p>
          <w:p w:rsidR="001F0781" w:rsidRPr="006E4F37" w:rsidRDefault="001F0781" w:rsidP="001F0781">
            <w:pPr>
              <w:adjustRightInd w:val="0"/>
              <w:snapToGrid w:val="0"/>
              <w:spacing w:line="280" w:lineRule="exact"/>
              <w:jc w:val="center"/>
              <w:rPr>
                <w:rFonts w:ascii="Calibri" w:eastAsia="標楷體" w:hAnsi="Calibri"/>
                <w:b/>
                <w:color w:val="000000"/>
                <w:sz w:val="22"/>
                <w:szCs w:val="22"/>
              </w:rPr>
            </w:pPr>
          </w:p>
          <w:p w:rsidR="001F0781" w:rsidRPr="006E4F37" w:rsidRDefault="001F0781" w:rsidP="001F0781">
            <w:pPr>
              <w:adjustRightInd w:val="0"/>
              <w:snapToGrid w:val="0"/>
              <w:spacing w:line="280" w:lineRule="exact"/>
              <w:jc w:val="center"/>
              <w:rPr>
                <w:rFonts w:ascii="Calibri" w:eastAsia="標楷體" w:hAnsi="Calibri"/>
                <w:b/>
                <w:color w:val="000000"/>
                <w:sz w:val="22"/>
                <w:szCs w:val="22"/>
              </w:rPr>
            </w:pPr>
          </w:p>
          <w:p w:rsidR="001F0781" w:rsidRPr="006E4F37" w:rsidRDefault="001F0781" w:rsidP="001F0781">
            <w:pPr>
              <w:adjustRightInd w:val="0"/>
              <w:snapToGrid w:val="0"/>
              <w:spacing w:line="280" w:lineRule="exact"/>
              <w:jc w:val="center"/>
              <w:rPr>
                <w:rFonts w:ascii="Calibri" w:eastAsia="標楷體" w:hAnsi="Calibri"/>
                <w:b/>
                <w:color w:val="000000"/>
                <w:sz w:val="22"/>
                <w:szCs w:val="22"/>
              </w:rPr>
            </w:pPr>
          </w:p>
          <w:p w:rsidR="001F0781" w:rsidRPr="006E4F37" w:rsidRDefault="001F0781" w:rsidP="001F0781">
            <w:pPr>
              <w:adjustRightInd w:val="0"/>
              <w:snapToGrid w:val="0"/>
              <w:spacing w:line="280" w:lineRule="exact"/>
              <w:jc w:val="center"/>
              <w:rPr>
                <w:rFonts w:ascii="Calibri" w:eastAsia="標楷體" w:hAnsi="Calibri"/>
                <w:b/>
                <w:color w:val="000000"/>
                <w:sz w:val="22"/>
                <w:szCs w:val="22"/>
              </w:rPr>
            </w:pPr>
          </w:p>
          <w:p w:rsidR="001F0781" w:rsidRPr="006E4F37" w:rsidRDefault="001F0781" w:rsidP="001F0781">
            <w:pPr>
              <w:adjustRightInd w:val="0"/>
              <w:snapToGrid w:val="0"/>
              <w:spacing w:line="280" w:lineRule="exact"/>
              <w:jc w:val="center"/>
              <w:rPr>
                <w:rFonts w:ascii="Calibri" w:eastAsia="標楷體" w:hAnsi="Calibri"/>
                <w:b/>
                <w:color w:val="000000"/>
                <w:sz w:val="22"/>
                <w:szCs w:val="22"/>
              </w:rPr>
            </w:pPr>
          </w:p>
          <w:p w:rsidR="001F0781" w:rsidRPr="001F0781" w:rsidRDefault="001F0781" w:rsidP="001F0781">
            <w:pPr>
              <w:adjustRightInd w:val="0"/>
              <w:snapToGrid w:val="0"/>
              <w:spacing w:line="280" w:lineRule="exact"/>
              <w:ind w:rightChars="-40" w:right="-96"/>
              <w:jc w:val="center"/>
              <w:rPr>
                <w:rFonts w:ascii="Calibri" w:eastAsia="標楷體" w:hAnsi="Calibri"/>
                <w:bCs/>
                <w:color w:val="000000"/>
                <w:sz w:val="18"/>
                <w:szCs w:val="18"/>
              </w:rPr>
            </w:pPr>
            <w:r w:rsidRPr="001F0781">
              <w:rPr>
                <w:rFonts w:ascii="Calibri" w:eastAsia="標楷體" w:hAnsi="Calibri" w:hint="eastAsia"/>
                <w:bCs/>
                <w:color w:val="000000"/>
                <w:sz w:val="18"/>
                <w:szCs w:val="18"/>
              </w:rPr>
              <w:t>8-10</w:t>
            </w:r>
          </w:p>
          <w:p w:rsidR="001F0781" w:rsidRPr="001F0781" w:rsidRDefault="001F0781" w:rsidP="001F0781">
            <w:pPr>
              <w:adjustRightInd w:val="0"/>
              <w:snapToGrid w:val="0"/>
              <w:spacing w:line="280" w:lineRule="exact"/>
              <w:jc w:val="center"/>
              <w:rPr>
                <w:rFonts w:ascii="Calibri" w:eastAsia="標楷體" w:hAnsi="Calibri"/>
                <w:bCs/>
                <w:color w:val="000000"/>
                <w:sz w:val="22"/>
                <w:szCs w:val="22"/>
              </w:rPr>
            </w:pPr>
            <w:r w:rsidRPr="001F0781">
              <w:rPr>
                <w:rFonts w:ascii="Calibri" w:eastAsia="標楷體" w:hAnsi="Calibri"/>
                <w:bCs/>
                <w:color w:val="000000"/>
                <w:sz w:val="22"/>
                <w:szCs w:val="22"/>
              </w:rPr>
              <w:t>學分</w:t>
            </w:r>
          </w:p>
          <w:p w:rsidR="001F0781" w:rsidRPr="006E4F37" w:rsidRDefault="001F0781" w:rsidP="001F0781">
            <w:pPr>
              <w:adjustRightInd w:val="0"/>
              <w:snapToGrid w:val="0"/>
              <w:spacing w:line="280" w:lineRule="exact"/>
              <w:jc w:val="center"/>
              <w:rPr>
                <w:rFonts w:ascii="Calibri" w:eastAsia="標楷體" w:hAnsi="Calibri"/>
                <w:b/>
                <w:color w:val="000000"/>
                <w:sz w:val="22"/>
                <w:szCs w:val="22"/>
              </w:rPr>
            </w:pPr>
          </w:p>
          <w:p w:rsidR="001F0781" w:rsidRPr="006E4F37" w:rsidRDefault="001F0781" w:rsidP="001F0781">
            <w:pPr>
              <w:adjustRightInd w:val="0"/>
              <w:snapToGrid w:val="0"/>
              <w:spacing w:line="280" w:lineRule="exact"/>
              <w:jc w:val="center"/>
              <w:rPr>
                <w:rFonts w:ascii="Calibri" w:eastAsia="標楷體" w:hAnsi="Calibri"/>
                <w:b/>
                <w:color w:val="000000"/>
                <w:sz w:val="22"/>
                <w:szCs w:val="22"/>
              </w:rPr>
            </w:pPr>
          </w:p>
          <w:p w:rsidR="001F0781" w:rsidRPr="006E4F37" w:rsidRDefault="001F0781" w:rsidP="001F0781">
            <w:pPr>
              <w:adjustRightInd w:val="0"/>
              <w:snapToGrid w:val="0"/>
              <w:spacing w:line="280" w:lineRule="exact"/>
              <w:jc w:val="center"/>
              <w:rPr>
                <w:rFonts w:ascii="Calibri" w:eastAsia="標楷體" w:hAnsi="Calibri"/>
                <w:b/>
                <w:color w:val="000000"/>
                <w:sz w:val="22"/>
                <w:szCs w:val="22"/>
              </w:rPr>
            </w:pPr>
          </w:p>
          <w:p w:rsidR="001F0781" w:rsidRPr="006E4F37" w:rsidRDefault="001F0781" w:rsidP="001F0781">
            <w:pPr>
              <w:adjustRightInd w:val="0"/>
              <w:snapToGrid w:val="0"/>
              <w:spacing w:line="280" w:lineRule="exact"/>
              <w:jc w:val="center"/>
              <w:rPr>
                <w:rFonts w:ascii="Calibri" w:eastAsia="標楷體" w:hAnsi="Calibri"/>
                <w:b/>
                <w:color w:val="000000"/>
                <w:sz w:val="22"/>
                <w:szCs w:val="22"/>
              </w:rPr>
            </w:pPr>
          </w:p>
          <w:p w:rsidR="001F0781" w:rsidRPr="006E4F37" w:rsidRDefault="001F0781" w:rsidP="001F0781">
            <w:pPr>
              <w:adjustRightInd w:val="0"/>
              <w:snapToGrid w:val="0"/>
              <w:spacing w:line="280" w:lineRule="exact"/>
              <w:jc w:val="center"/>
              <w:rPr>
                <w:rFonts w:ascii="Calibri" w:eastAsia="標楷體" w:hAnsi="Calibri"/>
                <w:b/>
                <w:color w:val="000000"/>
                <w:sz w:val="22"/>
                <w:szCs w:val="22"/>
              </w:rPr>
            </w:pPr>
          </w:p>
          <w:p w:rsidR="001F0781" w:rsidRPr="006E4F37" w:rsidRDefault="001F0781" w:rsidP="001F0781">
            <w:pPr>
              <w:adjustRightInd w:val="0"/>
              <w:snapToGrid w:val="0"/>
              <w:spacing w:line="280" w:lineRule="exact"/>
              <w:jc w:val="center"/>
              <w:rPr>
                <w:rFonts w:ascii="Calibri" w:eastAsia="標楷體" w:hAnsi="Calibri"/>
                <w:b/>
                <w:color w:val="000000"/>
                <w:sz w:val="22"/>
                <w:szCs w:val="22"/>
              </w:rPr>
            </w:pPr>
          </w:p>
          <w:p w:rsidR="001F0781" w:rsidRPr="006E4F37" w:rsidRDefault="001F0781" w:rsidP="001F0781">
            <w:pPr>
              <w:adjustRightInd w:val="0"/>
              <w:snapToGrid w:val="0"/>
              <w:spacing w:line="280" w:lineRule="exact"/>
              <w:jc w:val="center"/>
              <w:rPr>
                <w:rFonts w:ascii="Calibri" w:eastAsia="標楷體" w:hAnsi="Calibri"/>
                <w:b/>
                <w:color w:val="000000"/>
                <w:sz w:val="22"/>
                <w:szCs w:val="22"/>
              </w:rPr>
            </w:pPr>
          </w:p>
          <w:p w:rsidR="001F0781" w:rsidRPr="006E4F37" w:rsidRDefault="001F0781" w:rsidP="001F0781">
            <w:pPr>
              <w:adjustRightInd w:val="0"/>
              <w:snapToGrid w:val="0"/>
              <w:spacing w:line="280" w:lineRule="exact"/>
              <w:jc w:val="center"/>
              <w:rPr>
                <w:rFonts w:ascii="Calibri" w:eastAsia="標楷體" w:hAnsi="Calibri"/>
                <w:bCs/>
                <w:color w:val="000000"/>
                <w:sz w:val="20"/>
                <w:szCs w:val="20"/>
              </w:rPr>
            </w:pPr>
          </w:p>
          <w:p w:rsidR="001F0781" w:rsidRPr="006E4F37" w:rsidRDefault="001F0781" w:rsidP="001F0781">
            <w:pPr>
              <w:adjustRightInd w:val="0"/>
              <w:snapToGrid w:val="0"/>
              <w:spacing w:line="280" w:lineRule="exact"/>
              <w:jc w:val="center"/>
              <w:rPr>
                <w:rFonts w:ascii="Calibri" w:eastAsia="標楷體" w:hAnsi="Calibri"/>
                <w:bCs/>
                <w:color w:val="000000"/>
                <w:sz w:val="20"/>
                <w:szCs w:val="20"/>
              </w:rPr>
            </w:pPr>
          </w:p>
          <w:p w:rsidR="001F0781" w:rsidRPr="006E4F37" w:rsidRDefault="001F0781" w:rsidP="001F0781">
            <w:pPr>
              <w:adjustRightInd w:val="0"/>
              <w:snapToGrid w:val="0"/>
              <w:spacing w:line="280" w:lineRule="exact"/>
              <w:jc w:val="center"/>
              <w:rPr>
                <w:rFonts w:ascii="Calibri" w:eastAsia="標楷體" w:hAnsi="Calibri"/>
                <w:bCs/>
                <w:color w:val="000000"/>
                <w:sz w:val="20"/>
                <w:szCs w:val="20"/>
              </w:rPr>
            </w:pPr>
          </w:p>
          <w:p w:rsidR="001F0781" w:rsidRPr="006E4F37" w:rsidRDefault="001F0781" w:rsidP="001F0781">
            <w:pPr>
              <w:adjustRightInd w:val="0"/>
              <w:snapToGrid w:val="0"/>
              <w:spacing w:line="280" w:lineRule="exact"/>
              <w:jc w:val="center"/>
              <w:rPr>
                <w:rFonts w:ascii="Calibri" w:eastAsia="標楷體" w:hAnsi="Calibri"/>
                <w:bCs/>
                <w:color w:val="000000"/>
                <w:sz w:val="20"/>
                <w:szCs w:val="20"/>
              </w:rPr>
            </w:pPr>
          </w:p>
          <w:p w:rsidR="001F0781" w:rsidRPr="006E4F37" w:rsidRDefault="001F0781" w:rsidP="001F0781">
            <w:pPr>
              <w:adjustRightInd w:val="0"/>
              <w:snapToGrid w:val="0"/>
              <w:spacing w:line="280" w:lineRule="exact"/>
              <w:jc w:val="center"/>
              <w:rPr>
                <w:rFonts w:ascii="Calibri" w:eastAsia="標楷體" w:hAnsi="Calibri"/>
                <w:bCs/>
                <w:color w:val="000000"/>
                <w:sz w:val="20"/>
                <w:szCs w:val="20"/>
              </w:rPr>
            </w:pPr>
          </w:p>
          <w:p w:rsidR="001F0781" w:rsidRPr="006E4F37" w:rsidRDefault="001F0781" w:rsidP="001F0781">
            <w:pPr>
              <w:adjustRightInd w:val="0"/>
              <w:snapToGrid w:val="0"/>
              <w:spacing w:line="280" w:lineRule="exact"/>
              <w:jc w:val="center"/>
              <w:rPr>
                <w:rFonts w:ascii="Calibri" w:eastAsia="標楷體" w:hAnsi="Calibri"/>
                <w:bCs/>
                <w:color w:val="000000"/>
                <w:sz w:val="20"/>
                <w:szCs w:val="20"/>
              </w:rPr>
            </w:pPr>
          </w:p>
          <w:p w:rsidR="001F0781" w:rsidRPr="006E4F37" w:rsidRDefault="001F0781" w:rsidP="001F0781">
            <w:pPr>
              <w:adjustRightInd w:val="0"/>
              <w:snapToGrid w:val="0"/>
              <w:spacing w:line="280" w:lineRule="exact"/>
              <w:jc w:val="center"/>
              <w:rPr>
                <w:rFonts w:ascii="Calibri" w:eastAsia="標楷體" w:hAnsi="Calibri"/>
                <w:bCs/>
                <w:color w:val="000000"/>
                <w:sz w:val="20"/>
                <w:szCs w:val="20"/>
              </w:rPr>
            </w:pPr>
          </w:p>
          <w:p w:rsidR="001F0781" w:rsidRPr="006E4F37" w:rsidRDefault="001F0781" w:rsidP="001F0781">
            <w:pPr>
              <w:adjustRightInd w:val="0"/>
              <w:snapToGrid w:val="0"/>
              <w:spacing w:line="280" w:lineRule="exact"/>
              <w:jc w:val="center"/>
              <w:rPr>
                <w:rFonts w:ascii="Calibri" w:eastAsia="標楷體" w:hAnsi="Calibri"/>
                <w:bCs/>
                <w:color w:val="000000"/>
                <w:sz w:val="20"/>
                <w:szCs w:val="20"/>
              </w:rPr>
            </w:pPr>
          </w:p>
          <w:p w:rsidR="001F0781" w:rsidRPr="006E4F37" w:rsidRDefault="001F0781" w:rsidP="001F0781">
            <w:pPr>
              <w:adjustRightInd w:val="0"/>
              <w:snapToGrid w:val="0"/>
              <w:spacing w:line="280" w:lineRule="exact"/>
              <w:jc w:val="center"/>
              <w:rPr>
                <w:rFonts w:ascii="Calibri" w:eastAsia="標楷體" w:hAnsi="Calibri"/>
                <w:bCs/>
                <w:color w:val="000000"/>
                <w:sz w:val="20"/>
                <w:szCs w:val="20"/>
              </w:rPr>
            </w:pPr>
          </w:p>
          <w:p w:rsidR="001F0781" w:rsidRPr="006E4F37" w:rsidRDefault="001F0781" w:rsidP="001F0781">
            <w:pPr>
              <w:adjustRightInd w:val="0"/>
              <w:snapToGrid w:val="0"/>
              <w:spacing w:line="280" w:lineRule="exact"/>
              <w:jc w:val="center"/>
              <w:rPr>
                <w:rFonts w:ascii="Calibri" w:eastAsia="標楷體" w:hAnsi="Calibri"/>
                <w:bCs/>
                <w:color w:val="000000"/>
                <w:sz w:val="20"/>
                <w:szCs w:val="20"/>
              </w:rPr>
            </w:pPr>
          </w:p>
          <w:p w:rsidR="001F0781" w:rsidRPr="006E4F37" w:rsidRDefault="001F0781" w:rsidP="001F0781">
            <w:pPr>
              <w:adjustRightInd w:val="0"/>
              <w:snapToGrid w:val="0"/>
              <w:spacing w:line="280" w:lineRule="exact"/>
              <w:jc w:val="center"/>
              <w:rPr>
                <w:rFonts w:ascii="Calibri" w:eastAsia="標楷體" w:hAnsi="Calibri"/>
                <w:bCs/>
                <w:color w:val="000000"/>
                <w:sz w:val="20"/>
                <w:szCs w:val="20"/>
              </w:rPr>
            </w:pPr>
          </w:p>
          <w:p w:rsidR="001F0781" w:rsidRPr="006E4F37" w:rsidRDefault="001F0781" w:rsidP="001F0781">
            <w:pPr>
              <w:adjustRightInd w:val="0"/>
              <w:snapToGrid w:val="0"/>
              <w:spacing w:line="280" w:lineRule="exact"/>
              <w:jc w:val="center"/>
              <w:rPr>
                <w:rFonts w:ascii="Calibri" w:eastAsia="標楷體" w:hAnsi="Calibri"/>
                <w:bCs/>
                <w:color w:val="000000"/>
                <w:sz w:val="20"/>
                <w:szCs w:val="20"/>
              </w:rPr>
            </w:pPr>
          </w:p>
          <w:p w:rsidR="001F0781" w:rsidRPr="006E4F37" w:rsidRDefault="001F0781" w:rsidP="001F0781">
            <w:pPr>
              <w:adjustRightInd w:val="0"/>
              <w:snapToGrid w:val="0"/>
              <w:spacing w:line="280" w:lineRule="exact"/>
              <w:jc w:val="center"/>
              <w:rPr>
                <w:rFonts w:ascii="Calibri" w:eastAsia="標楷體" w:hAnsi="Calibri"/>
                <w:bCs/>
                <w:color w:val="000000"/>
                <w:sz w:val="20"/>
                <w:szCs w:val="20"/>
              </w:rPr>
            </w:pPr>
          </w:p>
          <w:p w:rsidR="001F0781" w:rsidRPr="006E4F37" w:rsidRDefault="001F0781" w:rsidP="001F0781">
            <w:pPr>
              <w:adjustRightInd w:val="0"/>
              <w:snapToGrid w:val="0"/>
              <w:spacing w:line="280" w:lineRule="exact"/>
              <w:jc w:val="center"/>
              <w:rPr>
                <w:rFonts w:ascii="Calibri" w:eastAsia="標楷體" w:hAnsi="Calibri"/>
                <w:bCs/>
                <w:color w:val="000000"/>
                <w:sz w:val="20"/>
                <w:szCs w:val="20"/>
              </w:rPr>
            </w:pPr>
          </w:p>
          <w:p w:rsidR="001F0781" w:rsidRPr="006E4F37" w:rsidRDefault="001F0781" w:rsidP="001F0781">
            <w:pPr>
              <w:adjustRightInd w:val="0"/>
              <w:snapToGrid w:val="0"/>
              <w:spacing w:line="280" w:lineRule="exact"/>
              <w:jc w:val="center"/>
              <w:rPr>
                <w:rFonts w:ascii="Calibri" w:eastAsia="標楷體" w:hAnsi="Calibri"/>
                <w:bCs/>
                <w:color w:val="000000"/>
                <w:sz w:val="20"/>
                <w:szCs w:val="20"/>
              </w:rPr>
            </w:pPr>
          </w:p>
          <w:p w:rsidR="001F0781" w:rsidRPr="006E4F37" w:rsidRDefault="001F0781" w:rsidP="001F0781">
            <w:pPr>
              <w:adjustRightInd w:val="0"/>
              <w:snapToGrid w:val="0"/>
              <w:spacing w:line="280" w:lineRule="exact"/>
              <w:jc w:val="center"/>
              <w:rPr>
                <w:rFonts w:ascii="Calibri" w:eastAsia="標楷體" w:hAnsi="Calibri"/>
                <w:bCs/>
                <w:color w:val="000000"/>
                <w:sz w:val="20"/>
                <w:szCs w:val="20"/>
              </w:rPr>
            </w:pPr>
          </w:p>
          <w:p w:rsidR="001F0781" w:rsidRPr="006E4F37" w:rsidRDefault="001F0781" w:rsidP="001F0781">
            <w:pPr>
              <w:adjustRightInd w:val="0"/>
              <w:snapToGrid w:val="0"/>
              <w:spacing w:line="280" w:lineRule="exact"/>
              <w:jc w:val="center"/>
              <w:rPr>
                <w:rFonts w:ascii="Calibri" w:eastAsia="標楷體" w:hAnsi="Calibri"/>
                <w:bCs/>
                <w:color w:val="000000"/>
                <w:sz w:val="20"/>
                <w:szCs w:val="20"/>
              </w:rPr>
            </w:pPr>
          </w:p>
          <w:p w:rsidR="001F0781" w:rsidRPr="006E4F37" w:rsidRDefault="001F0781" w:rsidP="001F0781">
            <w:pPr>
              <w:adjustRightInd w:val="0"/>
              <w:snapToGrid w:val="0"/>
              <w:spacing w:line="280" w:lineRule="exact"/>
              <w:ind w:rightChars="-40" w:right="-96"/>
              <w:jc w:val="center"/>
              <w:rPr>
                <w:rFonts w:ascii="Calibri" w:eastAsia="標楷體" w:hAnsi="Calibri"/>
                <w:bCs/>
                <w:color w:val="000000"/>
                <w:sz w:val="22"/>
                <w:szCs w:val="22"/>
              </w:rPr>
            </w:pPr>
          </w:p>
          <w:p w:rsidR="001F0781" w:rsidRPr="006E4F37" w:rsidRDefault="001F0781" w:rsidP="001F0781">
            <w:pPr>
              <w:adjustRightInd w:val="0"/>
              <w:snapToGrid w:val="0"/>
              <w:spacing w:line="280" w:lineRule="exact"/>
              <w:jc w:val="center"/>
              <w:rPr>
                <w:rFonts w:ascii="Calibri" w:eastAsia="標楷體" w:hAnsi="Calibri"/>
                <w:bCs/>
                <w:color w:val="000000"/>
                <w:sz w:val="22"/>
                <w:szCs w:val="22"/>
              </w:rPr>
            </w:pPr>
          </w:p>
          <w:p w:rsidR="001F0781" w:rsidRPr="006E4F37" w:rsidRDefault="001F0781" w:rsidP="001F0781">
            <w:pPr>
              <w:adjustRightInd w:val="0"/>
              <w:snapToGrid w:val="0"/>
              <w:spacing w:line="280" w:lineRule="exact"/>
              <w:jc w:val="center"/>
              <w:rPr>
                <w:rFonts w:ascii="Calibri" w:eastAsia="標楷體" w:hAnsi="Calibri"/>
                <w:b/>
                <w:color w:val="000000"/>
                <w:sz w:val="22"/>
                <w:szCs w:val="22"/>
              </w:rPr>
            </w:pPr>
          </w:p>
          <w:p w:rsidR="001F0781" w:rsidRPr="006E4F37" w:rsidRDefault="001F0781" w:rsidP="001F0781">
            <w:pPr>
              <w:adjustRightInd w:val="0"/>
              <w:snapToGrid w:val="0"/>
              <w:spacing w:line="280" w:lineRule="exact"/>
              <w:jc w:val="center"/>
              <w:rPr>
                <w:rFonts w:ascii="Calibri" w:eastAsia="標楷體" w:hAnsi="Calibri"/>
                <w:b/>
                <w:color w:val="000000"/>
                <w:sz w:val="22"/>
                <w:szCs w:val="22"/>
              </w:rPr>
            </w:pPr>
          </w:p>
          <w:p w:rsidR="001F0781" w:rsidRPr="006E4F37" w:rsidRDefault="001F0781" w:rsidP="001F0781">
            <w:pPr>
              <w:adjustRightInd w:val="0"/>
              <w:snapToGrid w:val="0"/>
              <w:spacing w:line="280" w:lineRule="exact"/>
              <w:jc w:val="center"/>
              <w:rPr>
                <w:rFonts w:ascii="Calibri" w:eastAsia="標楷體" w:hAnsi="Calibri"/>
                <w:b/>
                <w:color w:val="000000"/>
                <w:sz w:val="22"/>
                <w:szCs w:val="22"/>
              </w:rPr>
            </w:pPr>
          </w:p>
          <w:p w:rsidR="001F0781" w:rsidRPr="006E4F37" w:rsidRDefault="001F0781" w:rsidP="001F0781">
            <w:pPr>
              <w:adjustRightInd w:val="0"/>
              <w:snapToGrid w:val="0"/>
              <w:spacing w:line="280" w:lineRule="exact"/>
              <w:jc w:val="center"/>
              <w:rPr>
                <w:rFonts w:ascii="Calibri" w:eastAsia="標楷體" w:hAnsi="Calibri"/>
                <w:b/>
                <w:color w:val="000000"/>
                <w:sz w:val="22"/>
                <w:szCs w:val="22"/>
              </w:rPr>
            </w:pPr>
          </w:p>
          <w:p w:rsidR="001F0781" w:rsidRPr="006E4F37" w:rsidRDefault="001F0781" w:rsidP="001F0781">
            <w:pPr>
              <w:adjustRightInd w:val="0"/>
              <w:snapToGrid w:val="0"/>
              <w:spacing w:line="280" w:lineRule="exact"/>
              <w:jc w:val="center"/>
              <w:rPr>
                <w:rFonts w:ascii="Calibri" w:eastAsia="標楷體" w:hAnsi="Calibri"/>
                <w:b/>
                <w:color w:val="000000"/>
                <w:sz w:val="22"/>
                <w:szCs w:val="22"/>
              </w:rPr>
            </w:pPr>
          </w:p>
          <w:p w:rsidR="001F0781" w:rsidRPr="006E4F37" w:rsidRDefault="001F0781" w:rsidP="001F0781">
            <w:pPr>
              <w:adjustRightInd w:val="0"/>
              <w:snapToGrid w:val="0"/>
              <w:spacing w:line="280" w:lineRule="exact"/>
              <w:jc w:val="center"/>
              <w:rPr>
                <w:rFonts w:ascii="Calibri" w:eastAsia="標楷體" w:hAnsi="Calibri"/>
                <w:b/>
                <w:color w:val="000000"/>
                <w:sz w:val="22"/>
                <w:szCs w:val="22"/>
              </w:rPr>
            </w:pPr>
          </w:p>
          <w:p w:rsidR="001F0781" w:rsidRPr="006E4F37" w:rsidRDefault="001F0781" w:rsidP="001F0781">
            <w:pPr>
              <w:adjustRightInd w:val="0"/>
              <w:snapToGrid w:val="0"/>
              <w:spacing w:line="280" w:lineRule="exact"/>
              <w:jc w:val="center"/>
              <w:rPr>
                <w:rFonts w:ascii="Calibri" w:eastAsia="標楷體" w:hAnsi="Calibri"/>
                <w:b/>
                <w:color w:val="000000"/>
                <w:sz w:val="22"/>
                <w:szCs w:val="22"/>
              </w:rPr>
            </w:pPr>
          </w:p>
          <w:p w:rsidR="001F0781" w:rsidRPr="006E4F37" w:rsidRDefault="001F0781" w:rsidP="001F0781">
            <w:pPr>
              <w:adjustRightInd w:val="0"/>
              <w:snapToGrid w:val="0"/>
              <w:spacing w:line="280" w:lineRule="exact"/>
              <w:jc w:val="center"/>
              <w:rPr>
                <w:rFonts w:ascii="Calibri" w:eastAsia="標楷體" w:hAnsi="Calibri"/>
                <w:b/>
                <w:color w:val="000000"/>
                <w:sz w:val="22"/>
                <w:szCs w:val="22"/>
              </w:rPr>
            </w:pPr>
          </w:p>
          <w:p w:rsidR="001F0781" w:rsidRPr="006E4F37" w:rsidRDefault="001F0781" w:rsidP="001F0781">
            <w:pPr>
              <w:adjustRightInd w:val="0"/>
              <w:snapToGrid w:val="0"/>
              <w:spacing w:line="280" w:lineRule="exact"/>
              <w:jc w:val="center"/>
              <w:rPr>
                <w:rFonts w:ascii="Calibri" w:eastAsia="標楷體" w:hAnsi="Calibri"/>
                <w:b/>
                <w:color w:val="000000"/>
                <w:sz w:val="22"/>
                <w:szCs w:val="22"/>
              </w:rPr>
            </w:pPr>
          </w:p>
          <w:p w:rsidR="001F0781" w:rsidRPr="006E4F37" w:rsidRDefault="001F0781" w:rsidP="001F0781">
            <w:pPr>
              <w:adjustRightInd w:val="0"/>
              <w:snapToGrid w:val="0"/>
              <w:spacing w:line="280" w:lineRule="exact"/>
              <w:jc w:val="center"/>
              <w:rPr>
                <w:rFonts w:ascii="Calibri" w:eastAsia="標楷體" w:hAnsi="Calibri"/>
                <w:b/>
                <w:color w:val="000000"/>
                <w:sz w:val="22"/>
                <w:szCs w:val="22"/>
              </w:rPr>
            </w:pPr>
          </w:p>
          <w:p w:rsidR="001F0781" w:rsidRPr="006E4F37" w:rsidRDefault="001F0781" w:rsidP="001F0781">
            <w:pPr>
              <w:adjustRightInd w:val="0"/>
              <w:snapToGrid w:val="0"/>
              <w:spacing w:line="280" w:lineRule="exact"/>
              <w:jc w:val="center"/>
              <w:rPr>
                <w:rFonts w:ascii="Calibri" w:eastAsia="標楷體" w:hAnsi="Calibri"/>
                <w:b/>
                <w:color w:val="000000"/>
                <w:sz w:val="22"/>
                <w:szCs w:val="22"/>
              </w:rPr>
            </w:pPr>
          </w:p>
          <w:p w:rsidR="001F0781" w:rsidRPr="006E4F37" w:rsidRDefault="001F0781" w:rsidP="001F0781">
            <w:pPr>
              <w:adjustRightInd w:val="0"/>
              <w:snapToGrid w:val="0"/>
              <w:spacing w:line="280" w:lineRule="exact"/>
              <w:jc w:val="center"/>
              <w:rPr>
                <w:rFonts w:ascii="Calibri" w:eastAsia="標楷體" w:hAnsi="Calibri"/>
                <w:b/>
                <w:color w:val="000000"/>
                <w:sz w:val="22"/>
                <w:szCs w:val="22"/>
              </w:rPr>
            </w:pPr>
          </w:p>
          <w:p w:rsidR="001F0781" w:rsidRPr="006E4F37" w:rsidRDefault="001F0781" w:rsidP="001F0781">
            <w:pPr>
              <w:adjustRightInd w:val="0"/>
              <w:snapToGrid w:val="0"/>
              <w:spacing w:line="280" w:lineRule="exact"/>
              <w:jc w:val="center"/>
              <w:rPr>
                <w:rFonts w:ascii="Calibri" w:eastAsia="標楷體" w:hAnsi="Calibri"/>
                <w:b/>
                <w:color w:val="000000"/>
                <w:sz w:val="22"/>
                <w:szCs w:val="22"/>
              </w:rPr>
            </w:pPr>
          </w:p>
          <w:p w:rsidR="001F0781" w:rsidRPr="006E4F37" w:rsidRDefault="001F0781" w:rsidP="001F0781">
            <w:pPr>
              <w:adjustRightInd w:val="0"/>
              <w:snapToGrid w:val="0"/>
              <w:spacing w:line="280" w:lineRule="exact"/>
              <w:jc w:val="center"/>
              <w:rPr>
                <w:rFonts w:ascii="Calibri" w:eastAsia="標楷體" w:hAnsi="Calibri"/>
                <w:b/>
                <w:color w:val="000000"/>
                <w:sz w:val="22"/>
                <w:szCs w:val="22"/>
              </w:rPr>
            </w:pPr>
          </w:p>
          <w:p w:rsidR="001F0781" w:rsidRDefault="001F0781" w:rsidP="001F0781">
            <w:pPr>
              <w:adjustRightInd w:val="0"/>
              <w:snapToGrid w:val="0"/>
              <w:spacing w:line="280" w:lineRule="exact"/>
              <w:jc w:val="center"/>
              <w:rPr>
                <w:rFonts w:ascii="Calibri" w:eastAsia="標楷體" w:hAnsi="Calibri"/>
                <w:b/>
                <w:color w:val="000000"/>
                <w:sz w:val="22"/>
                <w:szCs w:val="22"/>
              </w:rPr>
            </w:pPr>
          </w:p>
          <w:p w:rsidR="001F0781" w:rsidRDefault="001F0781" w:rsidP="001F0781">
            <w:pPr>
              <w:adjustRightInd w:val="0"/>
              <w:snapToGrid w:val="0"/>
              <w:spacing w:line="280" w:lineRule="exact"/>
              <w:jc w:val="center"/>
              <w:rPr>
                <w:rFonts w:ascii="Calibri" w:eastAsia="標楷體" w:hAnsi="Calibri"/>
                <w:b/>
                <w:color w:val="000000"/>
                <w:sz w:val="22"/>
                <w:szCs w:val="22"/>
              </w:rPr>
            </w:pPr>
          </w:p>
          <w:p w:rsidR="001F0781" w:rsidRPr="006E4F37" w:rsidRDefault="001F0781" w:rsidP="001F0781">
            <w:pPr>
              <w:adjustRightInd w:val="0"/>
              <w:snapToGrid w:val="0"/>
              <w:spacing w:line="280" w:lineRule="exact"/>
              <w:jc w:val="center"/>
              <w:rPr>
                <w:rFonts w:ascii="Calibri" w:eastAsia="標楷體" w:hAnsi="Calibri"/>
                <w:b/>
                <w:color w:val="000000"/>
                <w:sz w:val="22"/>
                <w:szCs w:val="22"/>
              </w:rPr>
            </w:pPr>
          </w:p>
          <w:p w:rsidR="001F0781" w:rsidRPr="006E4F37" w:rsidRDefault="001F0781" w:rsidP="001F0781">
            <w:pPr>
              <w:adjustRightInd w:val="0"/>
              <w:snapToGrid w:val="0"/>
              <w:spacing w:line="280" w:lineRule="exact"/>
              <w:jc w:val="center"/>
              <w:rPr>
                <w:rFonts w:ascii="Calibri" w:eastAsia="標楷體" w:hAnsi="Calibri"/>
                <w:b/>
                <w:color w:val="000000"/>
                <w:sz w:val="22"/>
                <w:szCs w:val="22"/>
              </w:rPr>
            </w:pPr>
          </w:p>
          <w:p w:rsidR="001F0781" w:rsidRPr="006E4F37" w:rsidRDefault="001F0781" w:rsidP="001F0781">
            <w:pPr>
              <w:adjustRightInd w:val="0"/>
              <w:snapToGrid w:val="0"/>
              <w:spacing w:line="280" w:lineRule="exact"/>
              <w:jc w:val="center"/>
              <w:rPr>
                <w:rFonts w:ascii="Calibri" w:eastAsia="標楷體" w:hAnsi="Calibri"/>
                <w:b/>
                <w:color w:val="000000"/>
                <w:sz w:val="22"/>
                <w:szCs w:val="22"/>
              </w:rPr>
            </w:pPr>
          </w:p>
          <w:p w:rsidR="001F0781" w:rsidRPr="006E4F37" w:rsidRDefault="001F0781" w:rsidP="001F0781">
            <w:pPr>
              <w:adjustRightInd w:val="0"/>
              <w:snapToGrid w:val="0"/>
              <w:spacing w:line="280" w:lineRule="exact"/>
              <w:jc w:val="center"/>
              <w:rPr>
                <w:rFonts w:ascii="Calibri" w:eastAsia="標楷體" w:hAnsi="Calibri"/>
                <w:b/>
                <w:color w:val="000000"/>
                <w:sz w:val="22"/>
                <w:szCs w:val="22"/>
              </w:rPr>
            </w:pPr>
          </w:p>
          <w:p w:rsidR="001F0781" w:rsidRPr="006E4F37" w:rsidRDefault="001F0781" w:rsidP="001F0781">
            <w:pPr>
              <w:adjustRightInd w:val="0"/>
              <w:snapToGrid w:val="0"/>
              <w:spacing w:line="280" w:lineRule="exact"/>
              <w:jc w:val="center"/>
              <w:rPr>
                <w:rFonts w:ascii="Calibri" w:eastAsia="標楷體" w:hAnsi="Calibri"/>
                <w:b/>
                <w:color w:val="000000"/>
                <w:sz w:val="22"/>
                <w:szCs w:val="22"/>
              </w:rPr>
            </w:pPr>
          </w:p>
          <w:p w:rsidR="001F0781" w:rsidRPr="006E4F37" w:rsidRDefault="001F0781" w:rsidP="001F0781">
            <w:pPr>
              <w:adjustRightInd w:val="0"/>
              <w:snapToGrid w:val="0"/>
              <w:spacing w:line="280" w:lineRule="exact"/>
              <w:jc w:val="center"/>
              <w:rPr>
                <w:rFonts w:ascii="Calibri" w:eastAsia="標楷體" w:hAnsi="Calibri"/>
                <w:b/>
                <w:color w:val="000000"/>
                <w:sz w:val="22"/>
                <w:szCs w:val="22"/>
              </w:rPr>
            </w:pPr>
          </w:p>
          <w:p w:rsidR="001F0781" w:rsidRPr="006E4F37" w:rsidRDefault="001F0781" w:rsidP="001F0781">
            <w:pPr>
              <w:adjustRightInd w:val="0"/>
              <w:snapToGrid w:val="0"/>
              <w:spacing w:line="280" w:lineRule="exact"/>
              <w:jc w:val="center"/>
              <w:rPr>
                <w:rFonts w:ascii="Calibri" w:eastAsia="標楷體" w:hAnsi="Calibri"/>
                <w:b/>
                <w:color w:val="000000"/>
                <w:sz w:val="22"/>
                <w:szCs w:val="22"/>
              </w:rPr>
            </w:pPr>
          </w:p>
          <w:p w:rsidR="001F0781" w:rsidRPr="006E4F37" w:rsidRDefault="001F0781" w:rsidP="001F0781">
            <w:pPr>
              <w:adjustRightInd w:val="0"/>
              <w:snapToGrid w:val="0"/>
              <w:spacing w:line="280" w:lineRule="exact"/>
              <w:ind w:rightChars="-40" w:right="-96"/>
              <w:rPr>
                <w:rFonts w:ascii="Calibri" w:eastAsia="標楷體" w:hAnsi="Calibri"/>
                <w:bCs/>
                <w:color w:val="000000"/>
                <w:sz w:val="18"/>
                <w:szCs w:val="18"/>
              </w:rPr>
            </w:pPr>
            <w:r w:rsidRPr="006E4F37">
              <w:rPr>
                <w:rFonts w:ascii="Calibri" w:eastAsia="標楷體" w:hAnsi="Calibri" w:hint="eastAsia"/>
                <w:bCs/>
                <w:color w:val="000000"/>
                <w:sz w:val="18"/>
                <w:szCs w:val="18"/>
              </w:rPr>
              <w:t>8-10</w:t>
            </w:r>
          </w:p>
          <w:p w:rsidR="001F0781" w:rsidRPr="006E4F37" w:rsidRDefault="001F0781" w:rsidP="001F0781">
            <w:pPr>
              <w:adjustRightInd w:val="0"/>
              <w:snapToGrid w:val="0"/>
              <w:spacing w:line="280" w:lineRule="exact"/>
              <w:jc w:val="center"/>
              <w:rPr>
                <w:rFonts w:ascii="Calibri" w:eastAsia="標楷體" w:hAnsi="Calibri"/>
                <w:bCs/>
                <w:color w:val="000000"/>
                <w:sz w:val="22"/>
                <w:szCs w:val="22"/>
              </w:rPr>
            </w:pPr>
            <w:r w:rsidRPr="006E4F37">
              <w:rPr>
                <w:rFonts w:ascii="Calibri" w:eastAsia="標楷體" w:hAnsi="Calibri"/>
                <w:bCs/>
                <w:color w:val="000000"/>
                <w:sz w:val="22"/>
                <w:szCs w:val="22"/>
              </w:rPr>
              <w:t>學分</w:t>
            </w:r>
          </w:p>
          <w:p w:rsidR="001F0781" w:rsidRPr="006E4F37" w:rsidRDefault="001F0781" w:rsidP="001F0781">
            <w:pPr>
              <w:adjustRightInd w:val="0"/>
              <w:snapToGrid w:val="0"/>
              <w:ind w:left="113" w:right="113"/>
              <w:jc w:val="center"/>
              <w:rPr>
                <w:rFonts w:ascii="Calibri" w:eastAsia="標楷體" w:hAnsi="Calibri"/>
                <w:b/>
                <w:color w:val="000000"/>
                <w:sz w:val="22"/>
                <w:szCs w:val="22"/>
              </w:rPr>
            </w:pPr>
          </w:p>
          <w:p w:rsidR="001F0781" w:rsidRPr="006E4F37" w:rsidRDefault="001F0781" w:rsidP="001F0781">
            <w:pPr>
              <w:adjustRightInd w:val="0"/>
              <w:snapToGrid w:val="0"/>
              <w:ind w:left="113" w:right="113"/>
              <w:jc w:val="center"/>
              <w:rPr>
                <w:rFonts w:ascii="Calibri" w:eastAsia="標楷體" w:hAnsi="Calibri"/>
                <w:b/>
                <w:color w:val="000000"/>
                <w:sz w:val="22"/>
                <w:szCs w:val="22"/>
              </w:rPr>
            </w:pPr>
          </w:p>
          <w:p w:rsidR="001F0781" w:rsidRPr="006E4F37" w:rsidRDefault="001F0781" w:rsidP="001F0781">
            <w:pPr>
              <w:adjustRightInd w:val="0"/>
              <w:snapToGrid w:val="0"/>
              <w:ind w:left="113" w:right="113"/>
              <w:jc w:val="center"/>
              <w:rPr>
                <w:rFonts w:ascii="Calibri" w:eastAsia="標楷體" w:hAnsi="Calibri"/>
                <w:b/>
                <w:color w:val="000000"/>
                <w:sz w:val="22"/>
                <w:szCs w:val="22"/>
              </w:rPr>
            </w:pPr>
          </w:p>
          <w:p w:rsidR="001F0781" w:rsidRPr="006E4F37" w:rsidRDefault="001F0781" w:rsidP="001F0781">
            <w:pPr>
              <w:adjustRightInd w:val="0"/>
              <w:snapToGrid w:val="0"/>
              <w:ind w:left="113" w:right="113"/>
              <w:jc w:val="center"/>
              <w:rPr>
                <w:rFonts w:ascii="Calibri" w:eastAsia="標楷體" w:hAnsi="Calibri"/>
                <w:b/>
                <w:color w:val="000000"/>
                <w:sz w:val="22"/>
                <w:szCs w:val="22"/>
              </w:rPr>
            </w:pPr>
          </w:p>
          <w:p w:rsidR="001F0781" w:rsidRPr="006E4F37" w:rsidRDefault="001F0781" w:rsidP="001F0781">
            <w:pPr>
              <w:adjustRightInd w:val="0"/>
              <w:snapToGrid w:val="0"/>
              <w:ind w:left="113" w:right="113"/>
              <w:jc w:val="center"/>
              <w:rPr>
                <w:rFonts w:ascii="Calibri" w:eastAsia="標楷體" w:hAnsi="Calibri"/>
                <w:b/>
                <w:color w:val="000000"/>
                <w:sz w:val="22"/>
                <w:szCs w:val="22"/>
              </w:rPr>
            </w:pPr>
          </w:p>
          <w:p w:rsidR="001F0781" w:rsidRPr="006E4F37" w:rsidRDefault="001F0781" w:rsidP="001F0781">
            <w:pPr>
              <w:adjustRightInd w:val="0"/>
              <w:snapToGrid w:val="0"/>
              <w:ind w:left="113" w:right="113"/>
              <w:jc w:val="center"/>
              <w:rPr>
                <w:rFonts w:ascii="Calibri" w:eastAsia="標楷體" w:hAnsi="Calibri"/>
                <w:b/>
                <w:color w:val="000000"/>
                <w:sz w:val="22"/>
                <w:szCs w:val="22"/>
              </w:rPr>
            </w:pPr>
          </w:p>
          <w:p w:rsidR="001F0781" w:rsidRPr="006E4F37" w:rsidRDefault="001F0781" w:rsidP="001F0781">
            <w:pPr>
              <w:adjustRightInd w:val="0"/>
              <w:snapToGrid w:val="0"/>
              <w:ind w:left="113" w:right="113"/>
              <w:jc w:val="center"/>
              <w:rPr>
                <w:rFonts w:ascii="Calibri" w:eastAsia="標楷體" w:hAnsi="Calibri"/>
                <w:b/>
                <w:color w:val="000000"/>
                <w:sz w:val="22"/>
                <w:szCs w:val="22"/>
              </w:rPr>
            </w:pPr>
          </w:p>
          <w:p w:rsidR="001F0781" w:rsidRPr="006E4F37" w:rsidRDefault="001F0781" w:rsidP="001F0781">
            <w:pPr>
              <w:adjustRightInd w:val="0"/>
              <w:snapToGrid w:val="0"/>
              <w:ind w:left="113" w:right="113"/>
              <w:jc w:val="center"/>
              <w:rPr>
                <w:rFonts w:ascii="Calibri" w:eastAsia="標楷體" w:hAnsi="Calibri"/>
                <w:b/>
                <w:color w:val="000000"/>
                <w:sz w:val="22"/>
                <w:szCs w:val="22"/>
              </w:rPr>
            </w:pPr>
          </w:p>
          <w:p w:rsidR="001F0781" w:rsidRPr="006E4F37" w:rsidRDefault="001F0781" w:rsidP="001F0781">
            <w:pPr>
              <w:adjustRightInd w:val="0"/>
              <w:snapToGrid w:val="0"/>
              <w:ind w:left="113" w:right="113"/>
              <w:jc w:val="center"/>
              <w:rPr>
                <w:rFonts w:ascii="Calibri" w:eastAsia="標楷體" w:hAnsi="Calibri"/>
                <w:b/>
                <w:color w:val="000000"/>
                <w:sz w:val="22"/>
                <w:szCs w:val="22"/>
              </w:rPr>
            </w:pPr>
          </w:p>
          <w:p w:rsidR="001F0781" w:rsidRPr="006E4F37" w:rsidRDefault="001F0781" w:rsidP="001F0781">
            <w:pPr>
              <w:adjustRightInd w:val="0"/>
              <w:snapToGrid w:val="0"/>
              <w:ind w:left="113" w:right="113"/>
              <w:jc w:val="center"/>
              <w:rPr>
                <w:rFonts w:ascii="Calibri" w:eastAsia="標楷體" w:hAnsi="Calibri"/>
                <w:b/>
                <w:color w:val="000000"/>
                <w:sz w:val="22"/>
                <w:szCs w:val="22"/>
              </w:rPr>
            </w:pPr>
          </w:p>
          <w:p w:rsidR="001F0781" w:rsidRPr="006E4F37" w:rsidRDefault="001F0781" w:rsidP="001F0781">
            <w:pPr>
              <w:adjustRightInd w:val="0"/>
              <w:snapToGrid w:val="0"/>
              <w:ind w:left="113" w:right="113"/>
              <w:jc w:val="center"/>
              <w:rPr>
                <w:rFonts w:ascii="Calibri" w:eastAsia="標楷體" w:hAnsi="Calibri"/>
                <w:b/>
                <w:color w:val="000000"/>
                <w:sz w:val="22"/>
                <w:szCs w:val="22"/>
              </w:rPr>
            </w:pPr>
          </w:p>
          <w:p w:rsidR="001F0781" w:rsidRPr="006E4F37" w:rsidRDefault="001F0781" w:rsidP="001F0781">
            <w:pPr>
              <w:adjustRightInd w:val="0"/>
              <w:snapToGrid w:val="0"/>
              <w:ind w:left="113" w:right="113"/>
              <w:jc w:val="center"/>
              <w:rPr>
                <w:rFonts w:ascii="Calibri" w:eastAsia="標楷體" w:hAnsi="Calibri"/>
                <w:b/>
                <w:color w:val="000000"/>
                <w:sz w:val="22"/>
                <w:szCs w:val="22"/>
              </w:rPr>
            </w:pPr>
          </w:p>
          <w:p w:rsidR="001F0781" w:rsidRPr="006E4F37" w:rsidRDefault="001F0781" w:rsidP="001F0781">
            <w:pPr>
              <w:adjustRightInd w:val="0"/>
              <w:snapToGrid w:val="0"/>
              <w:ind w:left="113" w:right="113"/>
              <w:jc w:val="center"/>
              <w:rPr>
                <w:rFonts w:ascii="Calibri" w:eastAsia="標楷體" w:hAnsi="Calibri"/>
                <w:b/>
                <w:color w:val="000000"/>
                <w:sz w:val="22"/>
                <w:szCs w:val="22"/>
              </w:rPr>
            </w:pPr>
          </w:p>
          <w:p w:rsidR="001F0781" w:rsidRPr="006E4F37" w:rsidRDefault="001F0781" w:rsidP="001F0781">
            <w:pPr>
              <w:adjustRightInd w:val="0"/>
              <w:snapToGrid w:val="0"/>
              <w:ind w:left="113" w:right="113"/>
              <w:jc w:val="center"/>
              <w:rPr>
                <w:rFonts w:ascii="Calibri" w:eastAsia="標楷體" w:hAnsi="Calibri"/>
                <w:b/>
                <w:color w:val="000000"/>
                <w:sz w:val="22"/>
                <w:szCs w:val="22"/>
              </w:rPr>
            </w:pPr>
          </w:p>
          <w:p w:rsidR="001F0781" w:rsidRPr="006E4F37" w:rsidRDefault="001F0781" w:rsidP="001F0781">
            <w:pPr>
              <w:adjustRightInd w:val="0"/>
              <w:snapToGrid w:val="0"/>
              <w:ind w:left="113" w:right="113"/>
              <w:jc w:val="center"/>
              <w:rPr>
                <w:rFonts w:ascii="Calibri" w:eastAsia="標楷體" w:hAnsi="Calibri"/>
                <w:b/>
                <w:color w:val="000000"/>
                <w:sz w:val="22"/>
                <w:szCs w:val="22"/>
              </w:rPr>
            </w:pPr>
          </w:p>
          <w:p w:rsidR="001F0781" w:rsidRPr="006E4F37" w:rsidRDefault="001F0781" w:rsidP="001F0781">
            <w:pPr>
              <w:adjustRightInd w:val="0"/>
              <w:snapToGrid w:val="0"/>
              <w:ind w:left="113" w:right="113"/>
              <w:jc w:val="center"/>
              <w:rPr>
                <w:rFonts w:ascii="Calibri" w:eastAsia="標楷體" w:hAnsi="Calibri"/>
                <w:b/>
                <w:color w:val="000000"/>
                <w:sz w:val="22"/>
                <w:szCs w:val="22"/>
              </w:rPr>
            </w:pPr>
          </w:p>
          <w:p w:rsidR="001F0781" w:rsidRPr="006E4F37" w:rsidRDefault="001F0781" w:rsidP="001F0781">
            <w:pPr>
              <w:adjustRightInd w:val="0"/>
              <w:snapToGrid w:val="0"/>
              <w:ind w:left="113" w:right="113"/>
              <w:jc w:val="center"/>
              <w:rPr>
                <w:rFonts w:ascii="Calibri" w:eastAsia="標楷體" w:hAnsi="Calibri"/>
                <w:b/>
                <w:color w:val="000000"/>
                <w:sz w:val="22"/>
                <w:szCs w:val="22"/>
              </w:rPr>
            </w:pPr>
          </w:p>
          <w:p w:rsidR="001F0781" w:rsidRPr="006E4F37" w:rsidRDefault="001F0781" w:rsidP="001F0781">
            <w:pPr>
              <w:adjustRightInd w:val="0"/>
              <w:snapToGrid w:val="0"/>
              <w:ind w:left="113" w:right="113"/>
              <w:jc w:val="center"/>
              <w:rPr>
                <w:rFonts w:ascii="Calibri" w:eastAsia="標楷體" w:hAnsi="Calibri"/>
                <w:b/>
                <w:color w:val="000000"/>
                <w:sz w:val="22"/>
                <w:szCs w:val="22"/>
              </w:rPr>
            </w:pPr>
          </w:p>
          <w:p w:rsidR="001F0781" w:rsidRPr="006E4F37" w:rsidRDefault="001F0781" w:rsidP="001F0781">
            <w:pPr>
              <w:adjustRightInd w:val="0"/>
              <w:snapToGrid w:val="0"/>
              <w:ind w:left="113" w:right="113"/>
              <w:jc w:val="center"/>
              <w:rPr>
                <w:rFonts w:ascii="Calibri" w:eastAsia="標楷體" w:hAnsi="Calibri"/>
                <w:b/>
                <w:color w:val="000000"/>
                <w:sz w:val="22"/>
                <w:szCs w:val="22"/>
              </w:rPr>
            </w:pPr>
          </w:p>
          <w:p w:rsidR="001F0781" w:rsidRPr="006E4F37" w:rsidRDefault="001F0781" w:rsidP="001F0781">
            <w:pPr>
              <w:adjustRightInd w:val="0"/>
              <w:snapToGrid w:val="0"/>
              <w:ind w:left="113" w:right="113"/>
              <w:jc w:val="center"/>
              <w:rPr>
                <w:rFonts w:ascii="Calibri" w:eastAsia="標楷體" w:hAnsi="Calibri"/>
                <w:b/>
                <w:color w:val="000000"/>
                <w:sz w:val="22"/>
                <w:szCs w:val="22"/>
              </w:rPr>
            </w:pPr>
          </w:p>
          <w:p w:rsidR="001F0781" w:rsidRPr="006E4F37" w:rsidRDefault="001F0781" w:rsidP="001F0781">
            <w:pPr>
              <w:adjustRightInd w:val="0"/>
              <w:snapToGrid w:val="0"/>
              <w:ind w:left="113" w:right="113"/>
              <w:jc w:val="center"/>
              <w:rPr>
                <w:rFonts w:ascii="Calibri" w:eastAsia="標楷體" w:hAnsi="Calibri"/>
                <w:b/>
                <w:color w:val="000000"/>
                <w:sz w:val="22"/>
                <w:szCs w:val="22"/>
              </w:rPr>
            </w:pPr>
          </w:p>
          <w:p w:rsidR="001F0781" w:rsidRPr="006E4F37" w:rsidRDefault="001F0781" w:rsidP="001F0781">
            <w:pPr>
              <w:adjustRightInd w:val="0"/>
              <w:snapToGrid w:val="0"/>
              <w:ind w:left="113" w:right="113"/>
              <w:jc w:val="center"/>
              <w:rPr>
                <w:rFonts w:ascii="Calibri" w:eastAsia="標楷體" w:hAnsi="Calibri"/>
                <w:b/>
                <w:color w:val="000000"/>
                <w:sz w:val="22"/>
                <w:szCs w:val="22"/>
              </w:rPr>
            </w:pPr>
          </w:p>
          <w:p w:rsidR="001F0781" w:rsidRPr="006E4F37" w:rsidRDefault="001F0781" w:rsidP="001F0781">
            <w:pPr>
              <w:adjustRightInd w:val="0"/>
              <w:snapToGrid w:val="0"/>
              <w:ind w:left="113" w:right="113"/>
              <w:jc w:val="center"/>
              <w:rPr>
                <w:rFonts w:ascii="Calibri" w:eastAsia="標楷體" w:hAnsi="Calibri"/>
                <w:b/>
                <w:color w:val="000000"/>
                <w:sz w:val="22"/>
                <w:szCs w:val="22"/>
              </w:rPr>
            </w:pPr>
          </w:p>
          <w:p w:rsidR="001F0781" w:rsidRPr="006E4F37" w:rsidRDefault="001F0781" w:rsidP="001F0781">
            <w:pPr>
              <w:adjustRightInd w:val="0"/>
              <w:snapToGrid w:val="0"/>
              <w:ind w:left="113" w:right="113"/>
              <w:jc w:val="center"/>
              <w:rPr>
                <w:rFonts w:ascii="Calibri" w:eastAsia="標楷體" w:hAnsi="Calibri"/>
                <w:b/>
                <w:color w:val="000000"/>
                <w:sz w:val="22"/>
                <w:szCs w:val="22"/>
              </w:rPr>
            </w:pPr>
          </w:p>
          <w:p w:rsidR="001F0781" w:rsidRPr="006E4F37" w:rsidRDefault="001F0781" w:rsidP="001F0781">
            <w:pPr>
              <w:adjustRightInd w:val="0"/>
              <w:snapToGrid w:val="0"/>
              <w:ind w:left="113" w:right="113"/>
              <w:jc w:val="center"/>
              <w:rPr>
                <w:rFonts w:ascii="Calibri" w:eastAsia="標楷體" w:hAnsi="Calibri"/>
                <w:b/>
                <w:color w:val="000000"/>
                <w:sz w:val="22"/>
                <w:szCs w:val="22"/>
              </w:rPr>
            </w:pPr>
          </w:p>
          <w:p w:rsidR="001F0781" w:rsidRPr="006E4F37" w:rsidRDefault="001F0781" w:rsidP="001F0781">
            <w:pPr>
              <w:adjustRightInd w:val="0"/>
              <w:snapToGrid w:val="0"/>
              <w:ind w:left="113" w:right="113"/>
              <w:jc w:val="center"/>
              <w:rPr>
                <w:rFonts w:ascii="Calibri" w:eastAsia="標楷體" w:hAnsi="Calibri"/>
                <w:b/>
                <w:color w:val="000000"/>
                <w:sz w:val="22"/>
                <w:szCs w:val="22"/>
              </w:rPr>
            </w:pPr>
          </w:p>
          <w:p w:rsidR="001F0781" w:rsidRPr="006E4F37" w:rsidRDefault="001F0781" w:rsidP="001F0781">
            <w:pPr>
              <w:adjustRightInd w:val="0"/>
              <w:snapToGrid w:val="0"/>
              <w:ind w:left="113" w:right="113"/>
              <w:jc w:val="center"/>
              <w:rPr>
                <w:rFonts w:ascii="Calibri" w:eastAsia="標楷體" w:hAnsi="Calibri"/>
                <w:b/>
                <w:color w:val="000000"/>
                <w:sz w:val="22"/>
                <w:szCs w:val="22"/>
              </w:rPr>
            </w:pPr>
          </w:p>
          <w:p w:rsidR="001F0781" w:rsidRPr="006E4F37" w:rsidRDefault="001F0781" w:rsidP="001F0781">
            <w:pPr>
              <w:adjustRightInd w:val="0"/>
              <w:snapToGrid w:val="0"/>
              <w:ind w:left="113" w:right="113"/>
              <w:jc w:val="center"/>
              <w:rPr>
                <w:rFonts w:ascii="Calibri" w:eastAsia="標楷體" w:hAnsi="Calibri"/>
                <w:b/>
                <w:color w:val="000000"/>
                <w:sz w:val="22"/>
                <w:szCs w:val="22"/>
              </w:rPr>
            </w:pPr>
          </w:p>
          <w:p w:rsidR="001F0781" w:rsidRPr="006E4F37" w:rsidRDefault="001F0781" w:rsidP="001F0781">
            <w:pPr>
              <w:adjustRightInd w:val="0"/>
              <w:snapToGrid w:val="0"/>
              <w:ind w:left="113" w:right="113"/>
              <w:jc w:val="center"/>
              <w:rPr>
                <w:rFonts w:ascii="Calibri" w:eastAsia="標楷體" w:hAnsi="Calibri"/>
                <w:b/>
                <w:color w:val="000000"/>
                <w:sz w:val="22"/>
                <w:szCs w:val="22"/>
              </w:rPr>
            </w:pPr>
          </w:p>
          <w:p w:rsidR="001F0781" w:rsidRPr="006E4F37" w:rsidRDefault="001F0781" w:rsidP="001F0781">
            <w:pPr>
              <w:adjustRightInd w:val="0"/>
              <w:snapToGrid w:val="0"/>
              <w:ind w:left="113" w:right="113"/>
              <w:jc w:val="center"/>
              <w:rPr>
                <w:rFonts w:ascii="Calibri" w:eastAsia="標楷體" w:hAnsi="Calibri"/>
                <w:b/>
                <w:color w:val="000000"/>
                <w:sz w:val="22"/>
                <w:szCs w:val="22"/>
              </w:rPr>
            </w:pPr>
          </w:p>
          <w:p w:rsidR="001F0781" w:rsidRPr="006E4F37" w:rsidRDefault="001F0781" w:rsidP="001F0781">
            <w:pPr>
              <w:adjustRightInd w:val="0"/>
              <w:snapToGrid w:val="0"/>
              <w:ind w:left="113" w:right="113"/>
              <w:jc w:val="center"/>
              <w:rPr>
                <w:rFonts w:ascii="Calibri" w:eastAsia="標楷體" w:hAnsi="Calibri"/>
                <w:b/>
                <w:color w:val="000000"/>
                <w:sz w:val="22"/>
                <w:szCs w:val="22"/>
              </w:rPr>
            </w:pPr>
          </w:p>
          <w:p w:rsidR="001F0781" w:rsidRPr="006E4F37" w:rsidRDefault="001F0781" w:rsidP="001F0781">
            <w:pPr>
              <w:adjustRightInd w:val="0"/>
              <w:snapToGrid w:val="0"/>
              <w:ind w:left="113" w:right="113"/>
              <w:jc w:val="center"/>
              <w:rPr>
                <w:rFonts w:ascii="Calibri" w:eastAsia="標楷體" w:hAnsi="Calibri"/>
                <w:b/>
                <w:color w:val="000000"/>
                <w:sz w:val="22"/>
                <w:szCs w:val="22"/>
              </w:rPr>
            </w:pPr>
          </w:p>
          <w:p w:rsidR="001F0781" w:rsidRPr="006E4F37" w:rsidRDefault="001F0781" w:rsidP="001F0781">
            <w:pPr>
              <w:adjustRightInd w:val="0"/>
              <w:snapToGrid w:val="0"/>
              <w:ind w:left="113" w:right="113"/>
              <w:jc w:val="center"/>
              <w:rPr>
                <w:rFonts w:ascii="Calibri" w:eastAsia="標楷體" w:hAnsi="Calibri"/>
                <w:b/>
                <w:color w:val="000000"/>
                <w:sz w:val="22"/>
                <w:szCs w:val="22"/>
              </w:rPr>
            </w:pPr>
          </w:p>
          <w:p w:rsidR="001F0781" w:rsidRPr="006E4F37" w:rsidRDefault="001F0781" w:rsidP="001F0781">
            <w:pPr>
              <w:adjustRightInd w:val="0"/>
              <w:snapToGrid w:val="0"/>
              <w:ind w:left="113" w:right="113"/>
              <w:jc w:val="center"/>
              <w:rPr>
                <w:rFonts w:ascii="Calibri" w:eastAsia="標楷體" w:hAnsi="Calibri"/>
                <w:b/>
                <w:color w:val="000000"/>
                <w:sz w:val="22"/>
                <w:szCs w:val="22"/>
              </w:rPr>
            </w:pPr>
          </w:p>
          <w:p w:rsidR="001F0781" w:rsidRPr="006E4F37" w:rsidRDefault="001F0781" w:rsidP="001F0781">
            <w:pPr>
              <w:adjustRightInd w:val="0"/>
              <w:snapToGrid w:val="0"/>
              <w:spacing w:line="280" w:lineRule="exact"/>
              <w:jc w:val="center"/>
              <w:rPr>
                <w:rFonts w:ascii="Calibri" w:eastAsia="標楷體" w:hAnsi="Calibri"/>
                <w:b/>
                <w:color w:val="000000"/>
                <w:sz w:val="22"/>
                <w:szCs w:val="22"/>
              </w:rPr>
            </w:pPr>
          </w:p>
          <w:p w:rsidR="001F0781" w:rsidRPr="006E4F37" w:rsidRDefault="001F0781" w:rsidP="001F0781">
            <w:pPr>
              <w:adjustRightInd w:val="0"/>
              <w:snapToGrid w:val="0"/>
              <w:spacing w:line="280" w:lineRule="exact"/>
              <w:jc w:val="center"/>
              <w:rPr>
                <w:rFonts w:ascii="Calibri" w:eastAsia="標楷體" w:hAnsi="Calibri"/>
                <w:b/>
                <w:color w:val="000000"/>
                <w:sz w:val="22"/>
                <w:szCs w:val="22"/>
              </w:rPr>
            </w:pPr>
          </w:p>
          <w:p w:rsidR="001F0781" w:rsidRPr="006E4F37" w:rsidRDefault="001F0781" w:rsidP="001F0781">
            <w:pPr>
              <w:adjustRightInd w:val="0"/>
              <w:snapToGrid w:val="0"/>
              <w:spacing w:line="280" w:lineRule="exact"/>
              <w:jc w:val="center"/>
              <w:rPr>
                <w:rFonts w:ascii="Calibri" w:eastAsia="標楷體" w:hAnsi="Calibri"/>
                <w:b/>
                <w:color w:val="000000"/>
                <w:sz w:val="22"/>
                <w:szCs w:val="22"/>
              </w:rPr>
            </w:pPr>
          </w:p>
          <w:p w:rsidR="001F0781" w:rsidRPr="006E4F37" w:rsidRDefault="001F0781" w:rsidP="001F0781">
            <w:pPr>
              <w:adjustRightInd w:val="0"/>
              <w:snapToGrid w:val="0"/>
              <w:spacing w:line="280" w:lineRule="exact"/>
              <w:jc w:val="center"/>
              <w:rPr>
                <w:rFonts w:ascii="Calibri" w:eastAsia="標楷體" w:hAnsi="Calibri"/>
                <w:b/>
                <w:color w:val="000000"/>
                <w:sz w:val="22"/>
                <w:szCs w:val="22"/>
              </w:rPr>
            </w:pPr>
          </w:p>
          <w:p w:rsidR="001F0781" w:rsidRDefault="001F0781" w:rsidP="001F0781">
            <w:pPr>
              <w:adjustRightInd w:val="0"/>
              <w:snapToGrid w:val="0"/>
              <w:spacing w:line="280" w:lineRule="exact"/>
              <w:jc w:val="center"/>
              <w:rPr>
                <w:rFonts w:ascii="Calibri" w:eastAsia="標楷體" w:hAnsi="Calibri"/>
                <w:b/>
                <w:color w:val="000000"/>
                <w:sz w:val="22"/>
                <w:szCs w:val="22"/>
              </w:rPr>
            </w:pPr>
          </w:p>
          <w:p w:rsidR="001F0781" w:rsidRDefault="001F0781" w:rsidP="001F0781">
            <w:pPr>
              <w:adjustRightInd w:val="0"/>
              <w:snapToGrid w:val="0"/>
              <w:spacing w:line="280" w:lineRule="exact"/>
              <w:jc w:val="center"/>
              <w:rPr>
                <w:rFonts w:ascii="Calibri" w:eastAsia="標楷體" w:hAnsi="Calibri"/>
                <w:b/>
                <w:color w:val="000000"/>
                <w:sz w:val="22"/>
                <w:szCs w:val="22"/>
              </w:rPr>
            </w:pPr>
          </w:p>
          <w:p w:rsidR="001F0781" w:rsidRDefault="001F0781" w:rsidP="001F0781">
            <w:pPr>
              <w:adjustRightInd w:val="0"/>
              <w:snapToGrid w:val="0"/>
              <w:spacing w:line="280" w:lineRule="exact"/>
              <w:jc w:val="center"/>
              <w:rPr>
                <w:rFonts w:ascii="Calibri" w:eastAsia="標楷體" w:hAnsi="Calibri"/>
                <w:b/>
                <w:color w:val="000000"/>
                <w:sz w:val="22"/>
                <w:szCs w:val="22"/>
              </w:rPr>
            </w:pPr>
          </w:p>
          <w:p w:rsidR="001F0781" w:rsidRDefault="001F0781" w:rsidP="001F0781">
            <w:pPr>
              <w:adjustRightInd w:val="0"/>
              <w:snapToGrid w:val="0"/>
              <w:spacing w:line="280" w:lineRule="exact"/>
              <w:jc w:val="center"/>
              <w:rPr>
                <w:rFonts w:ascii="Calibri" w:eastAsia="標楷體" w:hAnsi="Calibri"/>
                <w:b/>
                <w:color w:val="000000"/>
                <w:sz w:val="22"/>
                <w:szCs w:val="22"/>
              </w:rPr>
            </w:pPr>
          </w:p>
          <w:p w:rsidR="001F0781" w:rsidRDefault="001F0781" w:rsidP="001F0781">
            <w:pPr>
              <w:adjustRightInd w:val="0"/>
              <w:snapToGrid w:val="0"/>
              <w:spacing w:line="280" w:lineRule="exact"/>
              <w:jc w:val="center"/>
              <w:rPr>
                <w:rFonts w:ascii="Calibri" w:eastAsia="標楷體" w:hAnsi="Calibri"/>
                <w:b/>
                <w:color w:val="000000"/>
                <w:sz w:val="22"/>
                <w:szCs w:val="22"/>
              </w:rPr>
            </w:pPr>
          </w:p>
          <w:p w:rsidR="001F0781" w:rsidRDefault="001F0781" w:rsidP="001F0781">
            <w:pPr>
              <w:adjustRightInd w:val="0"/>
              <w:snapToGrid w:val="0"/>
              <w:spacing w:line="280" w:lineRule="exact"/>
              <w:jc w:val="center"/>
              <w:rPr>
                <w:rFonts w:ascii="Calibri" w:eastAsia="標楷體" w:hAnsi="Calibri"/>
                <w:b/>
                <w:color w:val="000000"/>
                <w:sz w:val="22"/>
                <w:szCs w:val="22"/>
              </w:rPr>
            </w:pPr>
          </w:p>
          <w:p w:rsidR="001F0781" w:rsidRDefault="001F0781" w:rsidP="001F0781">
            <w:pPr>
              <w:adjustRightInd w:val="0"/>
              <w:snapToGrid w:val="0"/>
              <w:spacing w:line="280" w:lineRule="exact"/>
              <w:jc w:val="center"/>
              <w:rPr>
                <w:rFonts w:ascii="Calibri" w:eastAsia="標楷體" w:hAnsi="Calibri"/>
                <w:b/>
                <w:color w:val="000000"/>
                <w:sz w:val="22"/>
                <w:szCs w:val="22"/>
              </w:rPr>
            </w:pPr>
          </w:p>
          <w:p w:rsidR="001F0781" w:rsidRPr="006E4F37" w:rsidRDefault="001F0781" w:rsidP="001F0781">
            <w:pPr>
              <w:adjustRightInd w:val="0"/>
              <w:snapToGrid w:val="0"/>
              <w:spacing w:line="280" w:lineRule="exact"/>
              <w:jc w:val="center"/>
              <w:rPr>
                <w:rFonts w:ascii="Calibri" w:eastAsia="標楷體" w:hAnsi="Calibri"/>
                <w:b/>
                <w:color w:val="000000"/>
                <w:sz w:val="22"/>
                <w:szCs w:val="22"/>
              </w:rPr>
            </w:pPr>
          </w:p>
          <w:p w:rsidR="001F0781" w:rsidRPr="006E4F37" w:rsidRDefault="001F0781" w:rsidP="001F0781">
            <w:pPr>
              <w:adjustRightInd w:val="0"/>
              <w:snapToGrid w:val="0"/>
              <w:spacing w:line="280" w:lineRule="exact"/>
              <w:ind w:rightChars="-40" w:right="-96"/>
              <w:rPr>
                <w:rFonts w:ascii="Calibri" w:eastAsia="標楷體" w:hAnsi="Calibri"/>
                <w:bCs/>
                <w:color w:val="000000"/>
                <w:sz w:val="18"/>
                <w:szCs w:val="18"/>
              </w:rPr>
            </w:pPr>
            <w:r w:rsidRPr="006E4F37">
              <w:rPr>
                <w:rFonts w:ascii="Calibri" w:eastAsia="標楷體" w:hAnsi="Calibri" w:hint="eastAsia"/>
                <w:bCs/>
                <w:color w:val="000000"/>
                <w:sz w:val="18"/>
                <w:szCs w:val="18"/>
              </w:rPr>
              <w:t>8-10</w:t>
            </w:r>
          </w:p>
          <w:p w:rsidR="001F0781" w:rsidRPr="006E4F37" w:rsidRDefault="001F0781" w:rsidP="001F0781">
            <w:pPr>
              <w:adjustRightInd w:val="0"/>
              <w:snapToGrid w:val="0"/>
              <w:spacing w:line="280" w:lineRule="exact"/>
              <w:jc w:val="center"/>
              <w:rPr>
                <w:rFonts w:ascii="Calibri" w:eastAsia="標楷體" w:hAnsi="Calibri"/>
                <w:bCs/>
                <w:color w:val="000000"/>
                <w:sz w:val="22"/>
                <w:szCs w:val="22"/>
              </w:rPr>
            </w:pPr>
            <w:r w:rsidRPr="006E4F37">
              <w:rPr>
                <w:rFonts w:ascii="Calibri" w:eastAsia="標楷體" w:hAnsi="Calibri"/>
                <w:bCs/>
                <w:color w:val="000000"/>
                <w:sz w:val="22"/>
                <w:szCs w:val="22"/>
              </w:rPr>
              <w:t>學分</w:t>
            </w:r>
          </w:p>
          <w:p w:rsidR="001F0781" w:rsidRPr="006E4F37" w:rsidRDefault="001F0781" w:rsidP="001F0781">
            <w:pPr>
              <w:adjustRightInd w:val="0"/>
              <w:snapToGrid w:val="0"/>
              <w:ind w:left="113" w:right="113"/>
              <w:jc w:val="center"/>
              <w:rPr>
                <w:rFonts w:ascii="Calibri" w:eastAsia="標楷體" w:hAnsi="Calibri"/>
                <w:b/>
                <w:color w:val="000000"/>
                <w:sz w:val="22"/>
                <w:szCs w:val="22"/>
              </w:rPr>
            </w:pPr>
          </w:p>
          <w:p w:rsidR="001F0781" w:rsidRPr="006E4F37" w:rsidRDefault="001F0781" w:rsidP="001F0781">
            <w:pPr>
              <w:adjustRightInd w:val="0"/>
              <w:snapToGrid w:val="0"/>
              <w:ind w:left="113" w:right="113"/>
              <w:jc w:val="center"/>
              <w:rPr>
                <w:rFonts w:ascii="Calibri" w:eastAsia="標楷體" w:hAnsi="Calibri"/>
                <w:b/>
                <w:color w:val="000000"/>
                <w:sz w:val="22"/>
                <w:szCs w:val="22"/>
              </w:rPr>
            </w:pPr>
          </w:p>
          <w:p w:rsidR="001F0781" w:rsidRPr="006E4F37" w:rsidRDefault="001F0781" w:rsidP="001F0781">
            <w:pPr>
              <w:adjustRightInd w:val="0"/>
              <w:snapToGrid w:val="0"/>
              <w:ind w:left="113" w:right="113"/>
              <w:jc w:val="center"/>
              <w:rPr>
                <w:rFonts w:ascii="Calibri" w:eastAsia="標楷體" w:hAnsi="Calibri"/>
                <w:b/>
                <w:color w:val="000000"/>
                <w:sz w:val="22"/>
                <w:szCs w:val="22"/>
              </w:rPr>
            </w:pPr>
          </w:p>
          <w:p w:rsidR="001F0781" w:rsidRPr="006E4F37" w:rsidRDefault="001F0781" w:rsidP="001F0781">
            <w:pPr>
              <w:adjustRightInd w:val="0"/>
              <w:snapToGrid w:val="0"/>
              <w:ind w:left="113" w:right="113"/>
              <w:jc w:val="center"/>
              <w:rPr>
                <w:rFonts w:ascii="Calibri" w:eastAsia="標楷體" w:hAnsi="Calibri"/>
                <w:b/>
                <w:color w:val="000000"/>
                <w:sz w:val="22"/>
                <w:szCs w:val="22"/>
              </w:rPr>
            </w:pPr>
          </w:p>
          <w:p w:rsidR="001F0781" w:rsidRPr="006E4F37" w:rsidRDefault="001F0781" w:rsidP="001F0781">
            <w:pPr>
              <w:adjustRightInd w:val="0"/>
              <w:snapToGrid w:val="0"/>
              <w:ind w:left="113" w:right="113"/>
              <w:jc w:val="center"/>
              <w:rPr>
                <w:rFonts w:ascii="Calibri" w:eastAsia="標楷體" w:hAnsi="Calibri"/>
                <w:b/>
                <w:color w:val="000000"/>
                <w:sz w:val="22"/>
                <w:szCs w:val="22"/>
              </w:rPr>
            </w:pPr>
          </w:p>
          <w:p w:rsidR="001F0781" w:rsidRPr="006E4F37" w:rsidRDefault="001F0781" w:rsidP="001F0781">
            <w:pPr>
              <w:adjustRightInd w:val="0"/>
              <w:snapToGrid w:val="0"/>
              <w:ind w:left="113" w:right="113"/>
              <w:jc w:val="center"/>
              <w:rPr>
                <w:rFonts w:ascii="Calibri" w:eastAsia="標楷體" w:hAnsi="Calibri"/>
                <w:b/>
                <w:color w:val="000000"/>
                <w:sz w:val="22"/>
                <w:szCs w:val="22"/>
              </w:rPr>
            </w:pPr>
          </w:p>
          <w:p w:rsidR="001F0781" w:rsidRPr="006E4F37" w:rsidRDefault="001F0781" w:rsidP="001F0781">
            <w:pPr>
              <w:adjustRightInd w:val="0"/>
              <w:snapToGrid w:val="0"/>
              <w:ind w:left="113" w:right="113"/>
              <w:jc w:val="center"/>
              <w:rPr>
                <w:rFonts w:ascii="Calibri" w:eastAsia="標楷體" w:hAnsi="Calibri"/>
                <w:b/>
                <w:color w:val="000000"/>
                <w:sz w:val="22"/>
                <w:szCs w:val="22"/>
              </w:rPr>
            </w:pPr>
          </w:p>
          <w:p w:rsidR="001F0781" w:rsidRPr="006E4F37" w:rsidRDefault="001F0781" w:rsidP="001F0781">
            <w:pPr>
              <w:adjustRightInd w:val="0"/>
              <w:snapToGrid w:val="0"/>
              <w:ind w:left="113" w:right="113"/>
              <w:jc w:val="center"/>
              <w:rPr>
                <w:rFonts w:ascii="Calibri" w:eastAsia="標楷體" w:hAnsi="Calibri"/>
                <w:b/>
                <w:color w:val="000000"/>
                <w:sz w:val="22"/>
                <w:szCs w:val="22"/>
              </w:rPr>
            </w:pPr>
          </w:p>
          <w:p w:rsidR="001F0781" w:rsidRPr="006E4F37" w:rsidRDefault="001F0781" w:rsidP="001F0781">
            <w:pPr>
              <w:adjustRightInd w:val="0"/>
              <w:snapToGrid w:val="0"/>
              <w:ind w:left="113" w:right="113"/>
              <w:jc w:val="center"/>
              <w:rPr>
                <w:rFonts w:ascii="Calibri" w:eastAsia="標楷體" w:hAnsi="Calibri"/>
                <w:b/>
                <w:color w:val="000000"/>
                <w:sz w:val="22"/>
                <w:szCs w:val="22"/>
              </w:rPr>
            </w:pPr>
          </w:p>
          <w:p w:rsidR="001F0781" w:rsidRPr="006E4F37" w:rsidRDefault="001F0781" w:rsidP="001F0781">
            <w:pPr>
              <w:adjustRightInd w:val="0"/>
              <w:snapToGrid w:val="0"/>
              <w:spacing w:line="280" w:lineRule="exact"/>
              <w:ind w:rightChars="-40" w:right="-96"/>
              <w:rPr>
                <w:rFonts w:ascii="Calibri" w:eastAsia="標楷體" w:hAnsi="Calibri"/>
                <w:b/>
                <w:color w:val="000000"/>
                <w:sz w:val="22"/>
                <w:szCs w:val="22"/>
              </w:rPr>
            </w:pPr>
          </w:p>
          <w:p w:rsidR="001F0781" w:rsidRPr="006E4F37" w:rsidRDefault="001F0781" w:rsidP="001F0781">
            <w:pPr>
              <w:adjustRightInd w:val="0"/>
              <w:snapToGrid w:val="0"/>
              <w:spacing w:line="280" w:lineRule="exact"/>
              <w:ind w:rightChars="-40" w:right="-96"/>
              <w:rPr>
                <w:rFonts w:ascii="Calibri" w:eastAsia="標楷體" w:hAnsi="Calibri"/>
                <w:b/>
                <w:color w:val="000000"/>
                <w:sz w:val="22"/>
                <w:szCs w:val="22"/>
              </w:rPr>
            </w:pPr>
          </w:p>
          <w:p w:rsidR="001F0781" w:rsidRPr="006E4F37" w:rsidRDefault="001F0781" w:rsidP="001F0781">
            <w:pPr>
              <w:adjustRightInd w:val="0"/>
              <w:snapToGrid w:val="0"/>
              <w:spacing w:line="280" w:lineRule="exact"/>
              <w:ind w:rightChars="-40" w:right="-96"/>
              <w:rPr>
                <w:rFonts w:ascii="Calibri" w:eastAsia="標楷體" w:hAnsi="Calibri"/>
                <w:b/>
                <w:color w:val="000000"/>
                <w:sz w:val="22"/>
                <w:szCs w:val="22"/>
              </w:rPr>
            </w:pPr>
          </w:p>
          <w:p w:rsidR="001F0781" w:rsidRPr="006E4F37" w:rsidRDefault="001F0781" w:rsidP="001F0781">
            <w:pPr>
              <w:adjustRightInd w:val="0"/>
              <w:snapToGrid w:val="0"/>
              <w:spacing w:line="280" w:lineRule="exact"/>
              <w:ind w:rightChars="-40" w:right="-96"/>
              <w:rPr>
                <w:rFonts w:ascii="Calibri" w:eastAsia="標楷體" w:hAnsi="Calibri"/>
                <w:b/>
                <w:color w:val="000000"/>
                <w:sz w:val="22"/>
                <w:szCs w:val="22"/>
              </w:rPr>
            </w:pPr>
          </w:p>
          <w:p w:rsidR="001F0781" w:rsidRPr="006E4F37" w:rsidRDefault="001F0781" w:rsidP="001F0781">
            <w:pPr>
              <w:adjustRightInd w:val="0"/>
              <w:snapToGrid w:val="0"/>
              <w:spacing w:line="280" w:lineRule="exact"/>
              <w:ind w:rightChars="-40" w:right="-96"/>
              <w:rPr>
                <w:rFonts w:ascii="Calibri" w:eastAsia="標楷體" w:hAnsi="Calibri"/>
                <w:b/>
                <w:color w:val="000000"/>
                <w:sz w:val="22"/>
                <w:szCs w:val="22"/>
              </w:rPr>
            </w:pPr>
          </w:p>
          <w:p w:rsidR="001F0781" w:rsidRPr="006E4F37" w:rsidRDefault="001F0781" w:rsidP="001F0781">
            <w:pPr>
              <w:adjustRightInd w:val="0"/>
              <w:snapToGrid w:val="0"/>
              <w:spacing w:line="280" w:lineRule="exact"/>
              <w:ind w:rightChars="-40" w:right="-96"/>
              <w:rPr>
                <w:rFonts w:ascii="Calibri" w:eastAsia="標楷體" w:hAnsi="Calibri"/>
                <w:b/>
                <w:color w:val="000000"/>
                <w:sz w:val="22"/>
                <w:szCs w:val="22"/>
              </w:rPr>
            </w:pPr>
          </w:p>
          <w:p w:rsidR="001F0781" w:rsidRPr="006E4F37" w:rsidRDefault="001F0781" w:rsidP="001F0781">
            <w:pPr>
              <w:spacing w:line="200" w:lineRule="exact"/>
              <w:jc w:val="center"/>
              <w:rPr>
                <w:rFonts w:ascii="Calibri" w:eastAsia="標楷體" w:hAnsi="Calibri"/>
                <w:color w:val="000000"/>
                <w:sz w:val="22"/>
                <w:szCs w:val="22"/>
              </w:rPr>
            </w:pPr>
          </w:p>
          <w:p w:rsidR="001F0781" w:rsidRPr="006E4F37" w:rsidRDefault="001F0781" w:rsidP="001F0781">
            <w:pPr>
              <w:spacing w:line="200" w:lineRule="exact"/>
              <w:jc w:val="center"/>
              <w:rPr>
                <w:rFonts w:ascii="Calibri" w:eastAsia="標楷體" w:hAnsi="Calibri"/>
                <w:color w:val="000000"/>
                <w:sz w:val="22"/>
                <w:szCs w:val="22"/>
              </w:rPr>
            </w:pPr>
          </w:p>
          <w:p w:rsidR="001F0781" w:rsidRPr="006E4F37" w:rsidRDefault="001F0781" w:rsidP="001F0781">
            <w:pPr>
              <w:spacing w:line="200" w:lineRule="exact"/>
              <w:jc w:val="center"/>
              <w:rPr>
                <w:rFonts w:ascii="Calibri" w:eastAsia="標楷體" w:hAnsi="Calibri"/>
                <w:color w:val="000000"/>
                <w:sz w:val="22"/>
                <w:szCs w:val="22"/>
              </w:rPr>
            </w:pPr>
          </w:p>
          <w:p w:rsidR="001F0781" w:rsidRPr="006E4F37" w:rsidRDefault="001F0781" w:rsidP="001F0781">
            <w:pPr>
              <w:spacing w:line="200" w:lineRule="exact"/>
              <w:jc w:val="center"/>
              <w:rPr>
                <w:rFonts w:ascii="Calibri" w:eastAsia="標楷體" w:hAnsi="Calibri"/>
                <w:color w:val="000000"/>
                <w:sz w:val="22"/>
                <w:szCs w:val="22"/>
              </w:rPr>
            </w:pPr>
          </w:p>
          <w:p w:rsidR="001F0781" w:rsidRPr="006E4F37" w:rsidRDefault="001F0781" w:rsidP="001F0781">
            <w:pPr>
              <w:spacing w:line="200" w:lineRule="exact"/>
              <w:jc w:val="center"/>
              <w:rPr>
                <w:rFonts w:ascii="Calibri" w:eastAsia="標楷體" w:hAnsi="Calibri"/>
                <w:color w:val="000000"/>
                <w:sz w:val="22"/>
                <w:szCs w:val="22"/>
              </w:rPr>
            </w:pPr>
          </w:p>
          <w:p w:rsidR="001F0781" w:rsidRPr="006E4F37" w:rsidRDefault="001F0781" w:rsidP="001F0781">
            <w:pPr>
              <w:spacing w:line="200" w:lineRule="exact"/>
              <w:jc w:val="center"/>
              <w:rPr>
                <w:rFonts w:ascii="Calibri" w:eastAsia="標楷體" w:hAnsi="Calibri"/>
                <w:color w:val="000000"/>
                <w:sz w:val="22"/>
                <w:szCs w:val="22"/>
              </w:rPr>
            </w:pPr>
          </w:p>
          <w:p w:rsidR="001F0781" w:rsidRPr="006E4F37" w:rsidRDefault="001F0781" w:rsidP="001F0781">
            <w:pPr>
              <w:spacing w:line="200" w:lineRule="exact"/>
              <w:jc w:val="center"/>
              <w:rPr>
                <w:rFonts w:ascii="Calibri" w:eastAsia="標楷體" w:hAnsi="Calibri"/>
                <w:color w:val="000000"/>
                <w:sz w:val="22"/>
                <w:szCs w:val="22"/>
              </w:rPr>
            </w:pPr>
          </w:p>
          <w:p w:rsidR="001F0781" w:rsidRPr="006E4F37" w:rsidRDefault="001F0781" w:rsidP="001F0781">
            <w:pPr>
              <w:spacing w:line="200" w:lineRule="exact"/>
              <w:jc w:val="center"/>
              <w:rPr>
                <w:rFonts w:ascii="Calibri" w:eastAsia="標楷體" w:hAnsi="Calibri"/>
                <w:color w:val="000000"/>
                <w:sz w:val="22"/>
                <w:szCs w:val="22"/>
              </w:rPr>
            </w:pPr>
          </w:p>
          <w:p w:rsidR="001F0781" w:rsidRPr="006E4F37" w:rsidRDefault="001F0781" w:rsidP="001F0781">
            <w:pPr>
              <w:spacing w:line="200" w:lineRule="exact"/>
              <w:jc w:val="center"/>
              <w:rPr>
                <w:rFonts w:ascii="Calibri" w:eastAsia="標楷體" w:hAnsi="Calibri"/>
                <w:color w:val="000000"/>
                <w:sz w:val="22"/>
                <w:szCs w:val="22"/>
              </w:rPr>
            </w:pPr>
          </w:p>
          <w:p w:rsidR="001F0781" w:rsidRPr="006E4F37" w:rsidRDefault="001F0781" w:rsidP="001F0781">
            <w:pPr>
              <w:spacing w:line="200" w:lineRule="exact"/>
              <w:jc w:val="center"/>
              <w:rPr>
                <w:rFonts w:ascii="Calibri" w:eastAsia="標楷體" w:hAnsi="Calibri"/>
                <w:color w:val="000000"/>
                <w:sz w:val="22"/>
                <w:szCs w:val="22"/>
              </w:rPr>
            </w:pPr>
          </w:p>
          <w:p w:rsidR="001F0781" w:rsidRPr="006E4F37" w:rsidRDefault="001F0781" w:rsidP="001F0781">
            <w:pPr>
              <w:spacing w:line="200" w:lineRule="exact"/>
              <w:jc w:val="center"/>
              <w:rPr>
                <w:rFonts w:ascii="Calibri" w:eastAsia="標楷體" w:hAnsi="Calibri"/>
                <w:color w:val="000000"/>
                <w:sz w:val="22"/>
                <w:szCs w:val="22"/>
              </w:rPr>
            </w:pPr>
          </w:p>
          <w:p w:rsidR="001F0781" w:rsidRPr="006E4F37" w:rsidRDefault="001F0781" w:rsidP="001F0781">
            <w:pPr>
              <w:spacing w:line="200" w:lineRule="exact"/>
              <w:jc w:val="center"/>
              <w:rPr>
                <w:rFonts w:ascii="Calibri" w:eastAsia="標楷體" w:hAnsi="Calibri"/>
                <w:color w:val="000000"/>
                <w:sz w:val="22"/>
                <w:szCs w:val="22"/>
              </w:rPr>
            </w:pPr>
          </w:p>
          <w:p w:rsidR="001F0781" w:rsidRPr="006E4F37" w:rsidRDefault="001F0781" w:rsidP="001F0781">
            <w:pPr>
              <w:spacing w:line="200" w:lineRule="exact"/>
              <w:jc w:val="center"/>
              <w:rPr>
                <w:rFonts w:ascii="Calibri" w:eastAsia="標楷體" w:hAnsi="Calibri"/>
                <w:color w:val="000000"/>
                <w:sz w:val="22"/>
                <w:szCs w:val="22"/>
              </w:rPr>
            </w:pPr>
          </w:p>
          <w:p w:rsidR="001F0781" w:rsidRPr="006E4F37" w:rsidRDefault="001F0781" w:rsidP="001F0781">
            <w:pPr>
              <w:spacing w:line="200" w:lineRule="exact"/>
              <w:jc w:val="center"/>
              <w:rPr>
                <w:rFonts w:ascii="Calibri" w:eastAsia="標楷體" w:hAnsi="Calibri"/>
                <w:color w:val="000000"/>
                <w:sz w:val="22"/>
                <w:szCs w:val="22"/>
              </w:rPr>
            </w:pPr>
          </w:p>
          <w:p w:rsidR="001F0781" w:rsidRPr="006E4F37" w:rsidRDefault="001F0781" w:rsidP="001F0781">
            <w:pPr>
              <w:adjustRightInd w:val="0"/>
              <w:snapToGrid w:val="0"/>
              <w:spacing w:line="280" w:lineRule="exact"/>
              <w:ind w:rightChars="-40" w:right="-96"/>
              <w:rPr>
                <w:rFonts w:ascii="Calibri" w:eastAsia="標楷體" w:hAnsi="Calibri"/>
                <w:b/>
                <w:color w:val="000000"/>
                <w:sz w:val="22"/>
                <w:szCs w:val="22"/>
              </w:rPr>
            </w:pPr>
          </w:p>
          <w:p w:rsidR="001F0781" w:rsidRPr="006E4F37" w:rsidRDefault="001F0781" w:rsidP="00227FE6">
            <w:pPr>
              <w:adjustRightInd w:val="0"/>
              <w:snapToGrid w:val="0"/>
              <w:ind w:left="113" w:right="113"/>
              <w:jc w:val="center"/>
              <w:rPr>
                <w:rFonts w:ascii="Calibri" w:eastAsia="標楷體" w:hAnsi="Calibri"/>
                <w:b/>
                <w:color w:val="000000"/>
                <w:sz w:val="22"/>
                <w:szCs w:val="22"/>
              </w:rPr>
            </w:pPr>
          </w:p>
        </w:tc>
        <w:tc>
          <w:tcPr>
            <w:tcW w:w="425" w:type="dxa"/>
            <w:vMerge w:val="restart"/>
            <w:tcBorders>
              <w:right w:val="single" w:sz="4" w:space="0" w:color="auto"/>
            </w:tcBorders>
            <w:textDirection w:val="tbRlV"/>
            <w:vAlign w:val="center"/>
          </w:tcPr>
          <w:p w:rsidR="001F0781" w:rsidRPr="006E4F37" w:rsidRDefault="001F0781" w:rsidP="001F0781">
            <w:pPr>
              <w:widowControl/>
              <w:tabs>
                <w:tab w:val="left" w:pos="452"/>
              </w:tabs>
              <w:contextualSpacing/>
              <w:jc w:val="center"/>
              <w:rPr>
                <w:rFonts w:ascii="Calibri" w:eastAsia="標楷體" w:hAnsi="Calibri"/>
                <w:color w:val="000000"/>
                <w:sz w:val="22"/>
                <w:szCs w:val="22"/>
              </w:rPr>
            </w:pPr>
            <w:r w:rsidRPr="006E4F37">
              <w:rPr>
                <w:rFonts w:ascii="Calibri" w:eastAsia="標楷體" w:hAnsi="Calibri"/>
                <w:color w:val="000000"/>
                <w:sz w:val="22"/>
                <w:szCs w:val="22"/>
              </w:rPr>
              <w:lastRenderedPageBreak/>
              <w:t>向度</w:t>
            </w:r>
            <w:proofErr w:type="gramStart"/>
            <w:r w:rsidRPr="006E4F37">
              <w:rPr>
                <w:rFonts w:ascii="Calibri" w:eastAsia="標楷體" w:hAnsi="Calibri" w:hint="eastAsia"/>
                <w:color w:val="000000"/>
                <w:sz w:val="22"/>
                <w:szCs w:val="22"/>
              </w:rPr>
              <w:t>一</w:t>
            </w:r>
            <w:proofErr w:type="gramEnd"/>
            <w:r w:rsidRPr="006E4F37">
              <w:rPr>
                <w:rFonts w:ascii="Calibri" w:eastAsia="標楷體" w:hAnsi="Calibri" w:hint="eastAsia"/>
                <w:color w:val="000000"/>
                <w:sz w:val="22"/>
                <w:szCs w:val="22"/>
              </w:rPr>
              <w:t>：</w:t>
            </w:r>
            <w:r w:rsidRPr="006E4F37">
              <w:rPr>
                <w:rFonts w:ascii="Calibri" w:eastAsia="標楷體" w:hAnsi="Calibri"/>
                <w:color w:val="000000"/>
                <w:sz w:val="22"/>
                <w:szCs w:val="22"/>
              </w:rPr>
              <w:t>美學、哲學與文化實踐</w:t>
            </w:r>
          </w:p>
        </w:tc>
        <w:tc>
          <w:tcPr>
            <w:tcW w:w="2586" w:type="dxa"/>
            <w:tcBorders>
              <w:left w:val="single" w:sz="4" w:space="0" w:color="auto"/>
            </w:tcBorders>
            <w:vAlign w:val="center"/>
          </w:tcPr>
          <w:p w:rsidR="001F0781" w:rsidRPr="006E4F37" w:rsidRDefault="001F0781" w:rsidP="001F0781">
            <w:pPr>
              <w:widowControl/>
              <w:tabs>
                <w:tab w:val="left" w:pos="452"/>
              </w:tabs>
              <w:adjustRightInd w:val="0"/>
              <w:snapToGrid w:val="0"/>
              <w:rPr>
                <w:rFonts w:ascii="Calibri" w:eastAsia="標楷體" w:hAnsi="Calibri"/>
                <w:color w:val="000000"/>
                <w:sz w:val="22"/>
                <w:szCs w:val="22"/>
              </w:rPr>
            </w:pPr>
            <w:r w:rsidRPr="006E4F37">
              <w:rPr>
                <w:rFonts w:ascii="Calibri" w:eastAsia="標楷體" w:hAnsi="Calibri" w:hint="eastAsia"/>
                <w:color w:val="000000"/>
                <w:sz w:val="22"/>
                <w:szCs w:val="22"/>
              </w:rPr>
              <w:t>通識教育講座課程：</w:t>
            </w:r>
            <w:r w:rsidRPr="006E4F37">
              <w:rPr>
                <w:rFonts w:ascii="Calibri" w:eastAsia="標楷體" w:hAnsi="Calibri"/>
                <w:color w:val="000000"/>
                <w:sz w:val="22"/>
                <w:szCs w:val="22"/>
              </w:rPr>
              <w:t>美學、哲學與文化實踐</w:t>
            </w:r>
          </w:p>
        </w:tc>
        <w:tc>
          <w:tcPr>
            <w:tcW w:w="1531" w:type="dxa"/>
            <w:vAlign w:val="center"/>
          </w:tcPr>
          <w:p w:rsidR="001F0781" w:rsidRPr="006E4F37" w:rsidRDefault="001F0781" w:rsidP="001F0781">
            <w:pPr>
              <w:ind w:leftChars="-11" w:left="-2" w:hangingChars="12" w:hanging="24"/>
              <w:jc w:val="center"/>
              <w:rPr>
                <w:rFonts w:ascii="Calibri" w:hAnsi="Calibri"/>
                <w:color w:val="000000"/>
                <w:sz w:val="20"/>
                <w:szCs w:val="20"/>
              </w:rPr>
            </w:pPr>
            <w:r w:rsidRPr="006E4F37">
              <w:rPr>
                <w:rFonts w:ascii="Calibri" w:eastAsia="標楷體" w:hAnsi="Calibri"/>
                <w:color w:val="000000"/>
                <w:sz w:val="20"/>
                <w:szCs w:val="20"/>
              </w:rPr>
              <w:t>UGE</w:t>
            </w:r>
            <w:r w:rsidRPr="006E4F37">
              <w:rPr>
                <w:rFonts w:ascii="Calibri" w:eastAsia="標楷體" w:hAnsi="Calibri" w:hint="eastAsia"/>
                <w:color w:val="000000"/>
                <w:sz w:val="20"/>
                <w:szCs w:val="20"/>
              </w:rPr>
              <w:t>12B3AA001</w:t>
            </w:r>
          </w:p>
        </w:tc>
        <w:tc>
          <w:tcPr>
            <w:tcW w:w="434" w:type="dxa"/>
            <w:vAlign w:val="center"/>
          </w:tcPr>
          <w:p w:rsidR="001F0781" w:rsidRPr="006E4F37" w:rsidRDefault="001F0781" w:rsidP="001F0781">
            <w:pPr>
              <w:adjustRightInd w:val="0"/>
              <w:snapToGrid w:val="0"/>
              <w:spacing w:line="200" w:lineRule="exact"/>
              <w:jc w:val="center"/>
              <w:rPr>
                <w:rFonts w:ascii="Calibri" w:eastAsia="標楷體" w:hAnsi="Calibri"/>
                <w:color w:val="000000"/>
                <w:sz w:val="20"/>
                <w:szCs w:val="20"/>
              </w:rPr>
            </w:pPr>
            <w:r w:rsidRPr="006E4F37">
              <w:rPr>
                <w:rFonts w:ascii="Calibri" w:eastAsia="標楷體" w:hAnsi="Calibri"/>
                <w:color w:val="000000"/>
                <w:sz w:val="20"/>
                <w:szCs w:val="20"/>
              </w:rPr>
              <w:t>選</w:t>
            </w:r>
          </w:p>
        </w:tc>
        <w:tc>
          <w:tcPr>
            <w:tcW w:w="378" w:type="dxa"/>
            <w:vAlign w:val="center"/>
          </w:tcPr>
          <w:p w:rsidR="001F0781" w:rsidRPr="006E4F37" w:rsidRDefault="001F0781" w:rsidP="001F0781">
            <w:pPr>
              <w:adjustRightInd w:val="0"/>
              <w:snapToGrid w:val="0"/>
              <w:spacing w:line="200" w:lineRule="exact"/>
              <w:jc w:val="center"/>
              <w:rPr>
                <w:rFonts w:ascii="Calibri" w:eastAsia="標楷體" w:hAnsi="Calibri"/>
                <w:color w:val="000000"/>
                <w:sz w:val="20"/>
                <w:szCs w:val="20"/>
              </w:rPr>
            </w:pPr>
            <w:r w:rsidRPr="006E4F37">
              <w:rPr>
                <w:rFonts w:ascii="Calibri" w:eastAsia="標楷體" w:hAnsi="Calibri"/>
                <w:color w:val="000000"/>
                <w:sz w:val="20"/>
                <w:szCs w:val="20"/>
              </w:rPr>
              <w:t>2</w:t>
            </w:r>
          </w:p>
        </w:tc>
        <w:tc>
          <w:tcPr>
            <w:tcW w:w="307" w:type="dxa"/>
            <w:vAlign w:val="center"/>
          </w:tcPr>
          <w:p w:rsidR="001F0781" w:rsidRPr="006E4F37" w:rsidRDefault="001F0781" w:rsidP="001F0781">
            <w:pPr>
              <w:adjustRightInd w:val="0"/>
              <w:snapToGrid w:val="0"/>
              <w:spacing w:line="200" w:lineRule="exact"/>
              <w:jc w:val="center"/>
              <w:rPr>
                <w:rFonts w:ascii="Calibri" w:eastAsia="標楷體" w:hAnsi="Calibri"/>
                <w:color w:val="000000"/>
                <w:sz w:val="20"/>
                <w:szCs w:val="20"/>
              </w:rPr>
            </w:pPr>
            <w:r w:rsidRPr="006E4F37">
              <w:rPr>
                <w:rFonts w:ascii="Calibri" w:eastAsia="標楷體" w:hAnsi="Calibri"/>
                <w:color w:val="000000"/>
                <w:sz w:val="20"/>
                <w:szCs w:val="20"/>
              </w:rPr>
              <w:t>2</w:t>
            </w:r>
          </w:p>
        </w:tc>
        <w:tc>
          <w:tcPr>
            <w:tcW w:w="714" w:type="dxa"/>
            <w:vAlign w:val="center"/>
          </w:tcPr>
          <w:p w:rsidR="001F0781" w:rsidRPr="006E4F37" w:rsidRDefault="001F0781" w:rsidP="001F0781">
            <w:pPr>
              <w:adjustRightInd w:val="0"/>
              <w:snapToGrid w:val="0"/>
              <w:spacing w:line="200" w:lineRule="exact"/>
              <w:rPr>
                <w:rFonts w:ascii="Calibri" w:eastAsia="標楷體" w:hAnsi="Calibri"/>
                <w:color w:val="000000"/>
                <w:sz w:val="20"/>
                <w:szCs w:val="20"/>
              </w:rPr>
            </w:pPr>
            <w:proofErr w:type="gramStart"/>
            <w:r w:rsidRPr="006E4F37">
              <w:rPr>
                <w:rFonts w:ascii="Calibri" w:eastAsia="標楷體" w:hAnsi="Calibri" w:hint="eastAsia"/>
                <w:color w:val="000000"/>
                <w:sz w:val="20"/>
                <w:szCs w:val="20"/>
              </w:rPr>
              <w:t>一</w:t>
            </w:r>
            <w:proofErr w:type="gramEnd"/>
            <w:r w:rsidRPr="006E4F37">
              <w:rPr>
                <w:rFonts w:ascii="Calibri" w:eastAsia="標楷體" w:hAnsi="Calibri"/>
                <w:color w:val="000000"/>
                <w:sz w:val="20"/>
                <w:szCs w:val="20"/>
              </w:rPr>
              <w:t>上</w:t>
            </w:r>
          </w:p>
          <w:p w:rsidR="001F0781" w:rsidRPr="006E4F37" w:rsidRDefault="001F0781" w:rsidP="001F0781">
            <w:pPr>
              <w:adjustRightInd w:val="0"/>
              <w:snapToGrid w:val="0"/>
              <w:spacing w:line="200" w:lineRule="exact"/>
              <w:rPr>
                <w:rFonts w:ascii="Calibri" w:eastAsia="標楷體" w:hAnsi="Calibri"/>
                <w:color w:val="000000"/>
                <w:sz w:val="20"/>
                <w:szCs w:val="20"/>
              </w:rPr>
            </w:pPr>
            <w:r w:rsidRPr="006E4F37">
              <w:rPr>
                <w:rFonts w:ascii="Calibri" w:eastAsia="標楷體" w:hAnsi="Calibri" w:hint="eastAsia"/>
                <w:color w:val="000000"/>
                <w:sz w:val="20"/>
                <w:szCs w:val="20"/>
              </w:rPr>
              <w:t>一</w:t>
            </w:r>
            <w:r w:rsidRPr="006E4F37">
              <w:rPr>
                <w:rFonts w:ascii="Calibri" w:eastAsia="標楷體" w:hAnsi="Calibri"/>
                <w:color w:val="000000"/>
                <w:sz w:val="20"/>
                <w:szCs w:val="20"/>
              </w:rPr>
              <w:t>下</w:t>
            </w:r>
          </w:p>
        </w:tc>
        <w:tc>
          <w:tcPr>
            <w:tcW w:w="2689" w:type="dxa"/>
            <w:vAlign w:val="center"/>
          </w:tcPr>
          <w:p w:rsidR="001F0781" w:rsidRPr="006E4F37" w:rsidRDefault="001F0781" w:rsidP="001F0781">
            <w:pPr>
              <w:widowControl/>
              <w:adjustRightInd w:val="0"/>
              <w:snapToGrid w:val="0"/>
              <w:rPr>
                <w:rFonts w:ascii="Calibri" w:eastAsia="標楷體" w:hAnsi="Calibri"/>
                <w:sz w:val="20"/>
                <w:szCs w:val="20"/>
              </w:rPr>
            </w:pPr>
            <w:r w:rsidRPr="006E4F37">
              <w:rPr>
                <w:rFonts w:ascii="Calibri" w:eastAsia="標楷體" w:hAnsi="Calibri"/>
                <w:sz w:val="20"/>
                <w:szCs w:val="20"/>
              </w:rPr>
              <w:t>Lectures in General Education</w:t>
            </w:r>
            <w:r w:rsidRPr="006E4F37">
              <w:rPr>
                <w:rFonts w:ascii="Calibri" w:eastAsia="標楷體" w:hAnsi="Calibri"/>
                <w:sz w:val="20"/>
                <w:szCs w:val="20"/>
              </w:rPr>
              <w:t>：</w:t>
            </w:r>
            <w:r w:rsidRPr="006E4F37">
              <w:rPr>
                <w:rFonts w:ascii="Calibri" w:eastAsia="標楷體" w:hAnsi="Calibri"/>
                <w:sz w:val="20"/>
                <w:szCs w:val="20"/>
              </w:rPr>
              <w:t>Aesthetics, Philosophy and Cultural Practices</w:t>
            </w:r>
          </w:p>
        </w:tc>
        <w:tc>
          <w:tcPr>
            <w:tcW w:w="1106" w:type="dxa"/>
          </w:tcPr>
          <w:p w:rsidR="001F0781" w:rsidRPr="006E4F37" w:rsidRDefault="001F0781" w:rsidP="001F0781">
            <w:pPr>
              <w:widowControl/>
              <w:adjustRightInd w:val="0"/>
              <w:snapToGrid w:val="0"/>
              <w:spacing w:line="200" w:lineRule="exact"/>
              <w:rPr>
                <w:rFonts w:ascii="Calibri" w:eastAsia="標楷體" w:hAnsi="Calibri"/>
                <w:color w:val="000000"/>
                <w:sz w:val="16"/>
                <w:szCs w:val="16"/>
              </w:rPr>
            </w:pPr>
          </w:p>
        </w:tc>
      </w:tr>
      <w:tr w:rsidR="001F0781" w:rsidRPr="006E4F37" w:rsidTr="00DF55E0">
        <w:trPr>
          <w:cantSplit/>
          <w:trHeight w:val="359"/>
          <w:jc w:val="center"/>
        </w:trPr>
        <w:tc>
          <w:tcPr>
            <w:tcW w:w="392" w:type="dxa"/>
            <w:vMerge/>
            <w:vAlign w:val="center"/>
          </w:tcPr>
          <w:p w:rsidR="001F0781" w:rsidRPr="006E4F37" w:rsidRDefault="001F0781" w:rsidP="001F0781">
            <w:pPr>
              <w:ind w:left="113" w:right="113"/>
              <w:jc w:val="center"/>
              <w:rPr>
                <w:rFonts w:ascii="Calibri" w:eastAsia="標楷體" w:hAnsi="Calibri"/>
                <w:color w:val="000000"/>
                <w:sz w:val="22"/>
                <w:szCs w:val="22"/>
              </w:rPr>
            </w:pPr>
          </w:p>
        </w:tc>
        <w:tc>
          <w:tcPr>
            <w:tcW w:w="425" w:type="dxa"/>
            <w:vMerge/>
            <w:vAlign w:val="center"/>
          </w:tcPr>
          <w:p w:rsidR="001F0781" w:rsidRPr="006E4F37" w:rsidRDefault="001F0781" w:rsidP="001F0781">
            <w:pPr>
              <w:adjustRightInd w:val="0"/>
              <w:snapToGrid w:val="0"/>
              <w:ind w:left="113" w:right="113"/>
              <w:jc w:val="center"/>
              <w:rPr>
                <w:rFonts w:ascii="Calibri" w:eastAsia="標楷體" w:hAnsi="Calibri"/>
                <w:color w:val="000000"/>
                <w:sz w:val="22"/>
                <w:szCs w:val="22"/>
              </w:rPr>
            </w:pPr>
          </w:p>
        </w:tc>
        <w:tc>
          <w:tcPr>
            <w:tcW w:w="425" w:type="dxa"/>
            <w:vMerge/>
            <w:tcBorders>
              <w:right w:val="single" w:sz="4" w:space="0" w:color="auto"/>
            </w:tcBorders>
          </w:tcPr>
          <w:p w:rsidR="001F0781" w:rsidRPr="006E4F37" w:rsidRDefault="001F0781" w:rsidP="001F0781">
            <w:pPr>
              <w:jc w:val="center"/>
              <w:rPr>
                <w:rFonts w:ascii="Calibri" w:eastAsia="標楷體" w:hAnsi="Calibri"/>
                <w:color w:val="000000"/>
                <w:sz w:val="22"/>
                <w:szCs w:val="22"/>
              </w:rPr>
            </w:pPr>
          </w:p>
        </w:tc>
        <w:tc>
          <w:tcPr>
            <w:tcW w:w="2586" w:type="dxa"/>
            <w:tcBorders>
              <w:left w:val="single" w:sz="4" w:space="0" w:color="auto"/>
            </w:tcBorders>
            <w:vAlign w:val="center"/>
          </w:tcPr>
          <w:p w:rsidR="001F0781" w:rsidRPr="006E4F37" w:rsidRDefault="001F0781" w:rsidP="001F0781">
            <w:pPr>
              <w:adjustRightInd w:val="0"/>
              <w:snapToGrid w:val="0"/>
              <w:rPr>
                <w:rFonts w:ascii="Calibri" w:eastAsia="標楷體" w:hAnsi="Calibri"/>
                <w:color w:val="000000"/>
                <w:sz w:val="22"/>
                <w:szCs w:val="22"/>
              </w:rPr>
            </w:pPr>
            <w:r w:rsidRPr="006E4F37">
              <w:rPr>
                <w:rFonts w:ascii="Calibri" w:eastAsia="標楷體" w:hAnsi="Calibri"/>
                <w:color w:val="000000"/>
                <w:sz w:val="22"/>
                <w:szCs w:val="22"/>
              </w:rPr>
              <w:t>西洋文學欣賞</w:t>
            </w:r>
          </w:p>
        </w:tc>
        <w:tc>
          <w:tcPr>
            <w:tcW w:w="1531" w:type="dxa"/>
            <w:vAlign w:val="center"/>
          </w:tcPr>
          <w:p w:rsidR="001F0781" w:rsidRPr="006E4F37" w:rsidRDefault="001F0781" w:rsidP="001F0781">
            <w:pPr>
              <w:ind w:leftChars="-11" w:left="-2" w:hangingChars="12" w:hanging="24"/>
              <w:jc w:val="center"/>
              <w:rPr>
                <w:rFonts w:ascii="Calibri" w:hAnsi="Calibri"/>
                <w:color w:val="000000"/>
                <w:sz w:val="20"/>
                <w:szCs w:val="20"/>
              </w:rPr>
            </w:pPr>
            <w:r w:rsidRPr="006E4F37">
              <w:rPr>
                <w:rFonts w:ascii="Calibri" w:eastAsia="標楷體" w:hAnsi="Calibri"/>
                <w:color w:val="000000"/>
                <w:sz w:val="20"/>
                <w:szCs w:val="20"/>
              </w:rPr>
              <w:t>UGE</w:t>
            </w:r>
            <w:r w:rsidRPr="006E4F37">
              <w:rPr>
                <w:rFonts w:ascii="Calibri" w:eastAsia="標楷體" w:hAnsi="Calibri" w:hint="eastAsia"/>
                <w:color w:val="000000"/>
                <w:sz w:val="20"/>
                <w:szCs w:val="20"/>
              </w:rPr>
              <w:t>12B3AA002</w:t>
            </w:r>
          </w:p>
        </w:tc>
        <w:tc>
          <w:tcPr>
            <w:tcW w:w="434" w:type="dxa"/>
            <w:vAlign w:val="center"/>
          </w:tcPr>
          <w:p w:rsidR="001F0781" w:rsidRPr="006E4F37" w:rsidRDefault="001F0781" w:rsidP="001F0781">
            <w:pPr>
              <w:adjustRightInd w:val="0"/>
              <w:snapToGrid w:val="0"/>
              <w:spacing w:line="200" w:lineRule="exact"/>
              <w:jc w:val="center"/>
              <w:rPr>
                <w:rFonts w:ascii="Calibri" w:eastAsia="標楷體" w:hAnsi="Calibri"/>
                <w:color w:val="000000"/>
                <w:sz w:val="20"/>
                <w:szCs w:val="20"/>
              </w:rPr>
            </w:pPr>
            <w:r w:rsidRPr="006E4F37">
              <w:rPr>
                <w:rFonts w:ascii="Calibri" w:eastAsia="標楷體" w:hAnsi="Calibri"/>
                <w:color w:val="000000"/>
                <w:sz w:val="20"/>
                <w:szCs w:val="20"/>
              </w:rPr>
              <w:t>選</w:t>
            </w:r>
          </w:p>
        </w:tc>
        <w:tc>
          <w:tcPr>
            <w:tcW w:w="378" w:type="dxa"/>
            <w:vAlign w:val="center"/>
          </w:tcPr>
          <w:p w:rsidR="001F0781" w:rsidRPr="006E4F37" w:rsidRDefault="001F0781" w:rsidP="001F0781">
            <w:pPr>
              <w:adjustRightInd w:val="0"/>
              <w:snapToGrid w:val="0"/>
              <w:spacing w:line="200" w:lineRule="exact"/>
              <w:jc w:val="center"/>
              <w:rPr>
                <w:rFonts w:ascii="Calibri" w:eastAsia="標楷體" w:hAnsi="Calibri"/>
                <w:color w:val="000000"/>
                <w:sz w:val="20"/>
                <w:szCs w:val="20"/>
              </w:rPr>
            </w:pPr>
            <w:r w:rsidRPr="006E4F37">
              <w:rPr>
                <w:rFonts w:ascii="Calibri" w:eastAsia="標楷體" w:hAnsi="Calibri"/>
                <w:color w:val="000000"/>
                <w:sz w:val="20"/>
                <w:szCs w:val="20"/>
              </w:rPr>
              <w:t>2</w:t>
            </w:r>
          </w:p>
        </w:tc>
        <w:tc>
          <w:tcPr>
            <w:tcW w:w="307" w:type="dxa"/>
            <w:vAlign w:val="center"/>
          </w:tcPr>
          <w:p w:rsidR="001F0781" w:rsidRPr="006E4F37" w:rsidRDefault="001F0781" w:rsidP="001F0781">
            <w:pPr>
              <w:adjustRightInd w:val="0"/>
              <w:snapToGrid w:val="0"/>
              <w:spacing w:line="200" w:lineRule="exact"/>
              <w:jc w:val="center"/>
              <w:rPr>
                <w:rFonts w:ascii="Calibri" w:eastAsia="標楷體" w:hAnsi="Calibri"/>
                <w:color w:val="000000"/>
                <w:sz w:val="20"/>
                <w:szCs w:val="20"/>
              </w:rPr>
            </w:pPr>
            <w:r w:rsidRPr="006E4F37">
              <w:rPr>
                <w:rFonts w:ascii="Calibri" w:eastAsia="標楷體" w:hAnsi="Calibri"/>
                <w:color w:val="000000"/>
                <w:sz w:val="20"/>
                <w:szCs w:val="20"/>
              </w:rPr>
              <w:t>2</w:t>
            </w:r>
          </w:p>
        </w:tc>
        <w:tc>
          <w:tcPr>
            <w:tcW w:w="714" w:type="dxa"/>
            <w:vAlign w:val="center"/>
          </w:tcPr>
          <w:p w:rsidR="001F0781" w:rsidRPr="006E4F37" w:rsidRDefault="001F0781" w:rsidP="001F0781">
            <w:pPr>
              <w:adjustRightInd w:val="0"/>
              <w:snapToGrid w:val="0"/>
              <w:spacing w:line="200" w:lineRule="exact"/>
              <w:rPr>
                <w:rFonts w:ascii="Calibri" w:eastAsia="標楷體" w:hAnsi="Calibri"/>
                <w:color w:val="000000"/>
                <w:sz w:val="20"/>
                <w:szCs w:val="20"/>
              </w:rPr>
            </w:pPr>
            <w:r w:rsidRPr="006E4F37">
              <w:rPr>
                <w:rFonts w:ascii="Calibri" w:eastAsia="標楷體" w:hAnsi="Calibri"/>
                <w:color w:val="000000"/>
                <w:sz w:val="20"/>
                <w:szCs w:val="20"/>
              </w:rPr>
              <w:t>二上</w:t>
            </w:r>
          </w:p>
          <w:p w:rsidR="001F0781" w:rsidRPr="006E4F37" w:rsidRDefault="001F0781" w:rsidP="001F0781">
            <w:pPr>
              <w:adjustRightInd w:val="0"/>
              <w:snapToGrid w:val="0"/>
              <w:spacing w:line="200" w:lineRule="exact"/>
              <w:rPr>
                <w:rFonts w:ascii="Calibri" w:eastAsia="標楷體" w:hAnsi="Calibri"/>
                <w:color w:val="000000"/>
                <w:sz w:val="20"/>
                <w:szCs w:val="20"/>
              </w:rPr>
            </w:pPr>
            <w:r w:rsidRPr="006E4F37">
              <w:rPr>
                <w:rFonts w:ascii="Calibri" w:eastAsia="標楷體" w:hAnsi="Calibri"/>
                <w:color w:val="000000"/>
                <w:sz w:val="20"/>
                <w:szCs w:val="20"/>
              </w:rPr>
              <w:t>二下</w:t>
            </w:r>
          </w:p>
        </w:tc>
        <w:tc>
          <w:tcPr>
            <w:tcW w:w="2689" w:type="dxa"/>
            <w:vAlign w:val="center"/>
          </w:tcPr>
          <w:p w:rsidR="001F0781" w:rsidRPr="006E4F37" w:rsidRDefault="001F0781" w:rsidP="001F0781">
            <w:pPr>
              <w:widowControl/>
              <w:adjustRightInd w:val="0"/>
              <w:snapToGrid w:val="0"/>
              <w:rPr>
                <w:rFonts w:ascii="Calibri" w:eastAsia="標楷體" w:hAnsi="Calibri"/>
                <w:sz w:val="20"/>
                <w:szCs w:val="20"/>
              </w:rPr>
            </w:pPr>
            <w:r w:rsidRPr="006E4F37">
              <w:rPr>
                <w:rFonts w:ascii="Calibri" w:eastAsia="標楷體" w:hAnsi="Calibri"/>
                <w:sz w:val="20"/>
                <w:szCs w:val="20"/>
              </w:rPr>
              <w:t>Appreciation of Western Literature</w:t>
            </w:r>
          </w:p>
        </w:tc>
        <w:tc>
          <w:tcPr>
            <w:tcW w:w="1106" w:type="dxa"/>
          </w:tcPr>
          <w:p w:rsidR="001F0781" w:rsidRPr="006E4F37" w:rsidRDefault="001F0781" w:rsidP="001F0781">
            <w:pPr>
              <w:widowControl/>
              <w:adjustRightInd w:val="0"/>
              <w:snapToGrid w:val="0"/>
              <w:spacing w:line="200" w:lineRule="exact"/>
              <w:rPr>
                <w:rFonts w:ascii="Calibri" w:eastAsia="標楷體" w:hAnsi="Calibri"/>
                <w:color w:val="000000"/>
                <w:sz w:val="16"/>
                <w:szCs w:val="16"/>
              </w:rPr>
            </w:pPr>
          </w:p>
        </w:tc>
      </w:tr>
      <w:tr w:rsidR="001F0781" w:rsidRPr="006E4F37" w:rsidTr="00DF55E0">
        <w:trPr>
          <w:cantSplit/>
          <w:trHeight w:val="139"/>
          <w:jc w:val="center"/>
        </w:trPr>
        <w:tc>
          <w:tcPr>
            <w:tcW w:w="392" w:type="dxa"/>
            <w:vMerge/>
            <w:vAlign w:val="center"/>
          </w:tcPr>
          <w:p w:rsidR="001F0781" w:rsidRPr="006E4F37" w:rsidRDefault="001F0781" w:rsidP="001F0781">
            <w:pPr>
              <w:ind w:left="113" w:right="113"/>
              <w:jc w:val="center"/>
              <w:rPr>
                <w:rFonts w:ascii="Calibri" w:eastAsia="標楷體" w:hAnsi="Calibri"/>
                <w:color w:val="000000"/>
                <w:sz w:val="22"/>
                <w:szCs w:val="22"/>
              </w:rPr>
            </w:pPr>
          </w:p>
        </w:tc>
        <w:tc>
          <w:tcPr>
            <w:tcW w:w="425" w:type="dxa"/>
            <w:vMerge/>
            <w:vAlign w:val="center"/>
          </w:tcPr>
          <w:p w:rsidR="001F0781" w:rsidRPr="006E4F37" w:rsidRDefault="001F0781" w:rsidP="001F0781">
            <w:pPr>
              <w:adjustRightInd w:val="0"/>
              <w:snapToGrid w:val="0"/>
              <w:ind w:left="113" w:right="113"/>
              <w:jc w:val="center"/>
              <w:rPr>
                <w:rFonts w:ascii="Calibri" w:eastAsia="標楷體" w:hAnsi="Calibri"/>
                <w:color w:val="000000"/>
                <w:sz w:val="22"/>
                <w:szCs w:val="22"/>
              </w:rPr>
            </w:pPr>
          </w:p>
        </w:tc>
        <w:tc>
          <w:tcPr>
            <w:tcW w:w="425" w:type="dxa"/>
            <w:vMerge/>
            <w:tcBorders>
              <w:right w:val="single" w:sz="4" w:space="0" w:color="auto"/>
            </w:tcBorders>
          </w:tcPr>
          <w:p w:rsidR="001F0781" w:rsidRPr="006E4F37" w:rsidRDefault="001F0781" w:rsidP="001F0781">
            <w:pPr>
              <w:jc w:val="center"/>
              <w:rPr>
                <w:rFonts w:ascii="Calibri" w:eastAsia="標楷體" w:hAnsi="Calibri"/>
                <w:color w:val="000000"/>
                <w:sz w:val="22"/>
                <w:szCs w:val="22"/>
              </w:rPr>
            </w:pPr>
          </w:p>
        </w:tc>
        <w:tc>
          <w:tcPr>
            <w:tcW w:w="2586" w:type="dxa"/>
            <w:tcBorders>
              <w:left w:val="single" w:sz="4" w:space="0" w:color="auto"/>
            </w:tcBorders>
            <w:vAlign w:val="center"/>
          </w:tcPr>
          <w:p w:rsidR="001F0781" w:rsidRPr="006E4F37" w:rsidRDefault="001F0781" w:rsidP="001F0781">
            <w:pPr>
              <w:adjustRightInd w:val="0"/>
              <w:snapToGrid w:val="0"/>
              <w:rPr>
                <w:rFonts w:ascii="Calibri" w:eastAsia="標楷體" w:hAnsi="Calibri"/>
                <w:color w:val="000000"/>
                <w:sz w:val="22"/>
                <w:szCs w:val="22"/>
              </w:rPr>
            </w:pPr>
            <w:r w:rsidRPr="006E4F37">
              <w:rPr>
                <w:rFonts w:ascii="Calibri" w:eastAsia="標楷體" w:hAnsi="Calibri"/>
                <w:color w:val="000000"/>
                <w:sz w:val="22"/>
                <w:szCs w:val="22"/>
              </w:rPr>
              <w:t>臺灣</w:t>
            </w:r>
            <w:r w:rsidRPr="006E4F37">
              <w:rPr>
                <w:rFonts w:ascii="Calibri" w:eastAsia="標楷體" w:hAnsi="Calibri" w:hint="eastAsia"/>
                <w:color w:val="000000"/>
                <w:sz w:val="22"/>
                <w:szCs w:val="22"/>
              </w:rPr>
              <w:t>文化</w:t>
            </w:r>
            <w:r w:rsidRPr="006E4F37">
              <w:rPr>
                <w:rFonts w:ascii="Calibri" w:eastAsia="標楷體" w:hAnsi="Calibri"/>
                <w:color w:val="000000"/>
                <w:sz w:val="22"/>
                <w:szCs w:val="22"/>
              </w:rPr>
              <w:t>及原住民文學</w:t>
            </w:r>
          </w:p>
        </w:tc>
        <w:tc>
          <w:tcPr>
            <w:tcW w:w="1531" w:type="dxa"/>
            <w:vAlign w:val="center"/>
          </w:tcPr>
          <w:p w:rsidR="001F0781" w:rsidRPr="006E4F37" w:rsidRDefault="001F0781" w:rsidP="001F0781">
            <w:pPr>
              <w:ind w:leftChars="-11" w:left="-2" w:hangingChars="12" w:hanging="24"/>
              <w:jc w:val="center"/>
              <w:rPr>
                <w:rFonts w:ascii="Calibri" w:hAnsi="Calibri"/>
                <w:color w:val="000000"/>
                <w:sz w:val="20"/>
                <w:szCs w:val="20"/>
              </w:rPr>
            </w:pPr>
            <w:r w:rsidRPr="006E4F37">
              <w:rPr>
                <w:rFonts w:ascii="Calibri" w:eastAsia="標楷體" w:hAnsi="Calibri"/>
                <w:color w:val="000000"/>
                <w:sz w:val="20"/>
                <w:szCs w:val="20"/>
              </w:rPr>
              <w:t>UGE</w:t>
            </w:r>
            <w:r w:rsidRPr="006E4F37">
              <w:rPr>
                <w:rFonts w:ascii="Calibri" w:eastAsia="標楷體" w:hAnsi="Calibri" w:hint="eastAsia"/>
                <w:color w:val="000000"/>
                <w:sz w:val="20"/>
                <w:szCs w:val="20"/>
              </w:rPr>
              <w:t>12B3AA003</w:t>
            </w:r>
          </w:p>
        </w:tc>
        <w:tc>
          <w:tcPr>
            <w:tcW w:w="434" w:type="dxa"/>
            <w:vAlign w:val="center"/>
          </w:tcPr>
          <w:p w:rsidR="001F0781" w:rsidRPr="006E4F37" w:rsidRDefault="001F0781" w:rsidP="001F0781">
            <w:pPr>
              <w:adjustRightInd w:val="0"/>
              <w:snapToGrid w:val="0"/>
              <w:spacing w:line="200" w:lineRule="exact"/>
              <w:jc w:val="center"/>
              <w:rPr>
                <w:rFonts w:ascii="Calibri" w:eastAsia="標楷體" w:hAnsi="Calibri"/>
                <w:color w:val="000000"/>
                <w:sz w:val="20"/>
                <w:szCs w:val="20"/>
              </w:rPr>
            </w:pPr>
            <w:r w:rsidRPr="006E4F37">
              <w:rPr>
                <w:rFonts w:ascii="Calibri" w:eastAsia="標楷體" w:hAnsi="Calibri"/>
                <w:color w:val="000000"/>
                <w:sz w:val="20"/>
                <w:szCs w:val="20"/>
              </w:rPr>
              <w:t>選</w:t>
            </w:r>
          </w:p>
        </w:tc>
        <w:tc>
          <w:tcPr>
            <w:tcW w:w="378" w:type="dxa"/>
            <w:vAlign w:val="center"/>
          </w:tcPr>
          <w:p w:rsidR="001F0781" w:rsidRPr="006E4F37" w:rsidRDefault="001F0781" w:rsidP="001F0781">
            <w:pPr>
              <w:adjustRightInd w:val="0"/>
              <w:snapToGrid w:val="0"/>
              <w:spacing w:line="200" w:lineRule="exact"/>
              <w:jc w:val="center"/>
              <w:rPr>
                <w:rFonts w:ascii="Calibri" w:eastAsia="標楷體" w:hAnsi="Calibri"/>
                <w:color w:val="000000"/>
                <w:sz w:val="20"/>
                <w:szCs w:val="20"/>
              </w:rPr>
            </w:pPr>
            <w:r w:rsidRPr="006E4F37">
              <w:rPr>
                <w:rFonts w:ascii="Calibri" w:eastAsia="標楷體" w:hAnsi="Calibri"/>
                <w:color w:val="000000"/>
                <w:sz w:val="20"/>
                <w:szCs w:val="20"/>
              </w:rPr>
              <w:t>2</w:t>
            </w:r>
          </w:p>
        </w:tc>
        <w:tc>
          <w:tcPr>
            <w:tcW w:w="307" w:type="dxa"/>
            <w:vAlign w:val="center"/>
          </w:tcPr>
          <w:p w:rsidR="001F0781" w:rsidRPr="006E4F37" w:rsidRDefault="001F0781" w:rsidP="001F0781">
            <w:pPr>
              <w:adjustRightInd w:val="0"/>
              <w:snapToGrid w:val="0"/>
              <w:spacing w:line="200" w:lineRule="exact"/>
              <w:jc w:val="center"/>
              <w:rPr>
                <w:rFonts w:ascii="Calibri" w:eastAsia="標楷體" w:hAnsi="Calibri"/>
                <w:color w:val="000000"/>
                <w:sz w:val="20"/>
                <w:szCs w:val="20"/>
              </w:rPr>
            </w:pPr>
            <w:r w:rsidRPr="006E4F37">
              <w:rPr>
                <w:rFonts w:ascii="Calibri" w:eastAsia="標楷體" w:hAnsi="Calibri"/>
                <w:color w:val="000000"/>
                <w:sz w:val="20"/>
                <w:szCs w:val="20"/>
              </w:rPr>
              <w:t>2</w:t>
            </w:r>
          </w:p>
        </w:tc>
        <w:tc>
          <w:tcPr>
            <w:tcW w:w="714" w:type="dxa"/>
            <w:vAlign w:val="center"/>
          </w:tcPr>
          <w:p w:rsidR="001F0781" w:rsidRPr="006E4F37" w:rsidRDefault="001F0781" w:rsidP="001F0781">
            <w:pPr>
              <w:adjustRightInd w:val="0"/>
              <w:snapToGrid w:val="0"/>
              <w:spacing w:line="200" w:lineRule="exact"/>
              <w:rPr>
                <w:rFonts w:ascii="Calibri" w:eastAsia="標楷體" w:hAnsi="Calibri"/>
                <w:color w:val="000000"/>
                <w:sz w:val="20"/>
                <w:szCs w:val="20"/>
              </w:rPr>
            </w:pPr>
            <w:r w:rsidRPr="006E4F37">
              <w:rPr>
                <w:rFonts w:ascii="Calibri" w:eastAsia="標楷體" w:hAnsi="Calibri"/>
                <w:color w:val="000000"/>
                <w:sz w:val="20"/>
                <w:szCs w:val="20"/>
              </w:rPr>
              <w:t>二上</w:t>
            </w:r>
          </w:p>
          <w:p w:rsidR="001F0781" w:rsidRPr="006E4F37" w:rsidRDefault="001F0781" w:rsidP="001F0781">
            <w:pPr>
              <w:adjustRightInd w:val="0"/>
              <w:snapToGrid w:val="0"/>
              <w:spacing w:line="200" w:lineRule="exact"/>
              <w:rPr>
                <w:rFonts w:ascii="Calibri" w:eastAsia="標楷體" w:hAnsi="Calibri"/>
                <w:color w:val="000000"/>
                <w:sz w:val="20"/>
                <w:szCs w:val="20"/>
              </w:rPr>
            </w:pPr>
            <w:r w:rsidRPr="006E4F37">
              <w:rPr>
                <w:rFonts w:ascii="Calibri" w:eastAsia="標楷體" w:hAnsi="Calibri"/>
                <w:color w:val="000000"/>
                <w:sz w:val="20"/>
                <w:szCs w:val="20"/>
              </w:rPr>
              <w:t>二下</w:t>
            </w:r>
          </w:p>
        </w:tc>
        <w:tc>
          <w:tcPr>
            <w:tcW w:w="2689" w:type="dxa"/>
            <w:vAlign w:val="center"/>
          </w:tcPr>
          <w:p w:rsidR="001F0781" w:rsidRPr="006E4F37" w:rsidRDefault="001F0781" w:rsidP="001F0781">
            <w:pPr>
              <w:widowControl/>
              <w:adjustRightInd w:val="0"/>
              <w:snapToGrid w:val="0"/>
              <w:rPr>
                <w:rFonts w:ascii="Calibri" w:eastAsia="標楷體" w:hAnsi="Calibri"/>
                <w:sz w:val="20"/>
                <w:szCs w:val="20"/>
              </w:rPr>
            </w:pPr>
            <w:r w:rsidRPr="006E4F37">
              <w:rPr>
                <w:rFonts w:ascii="Calibri" w:eastAsia="標楷體" w:hAnsi="Calibri"/>
                <w:sz w:val="20"/>
                <w:szCs w:val="20"/>
              </w:rPr>
              <w:t>Taiwan Culture and Indigenous Literature</w:t>
            </w:r>
          </w:p>
        </w:tc>
        <w:tc>
          <w:tcPr>
            <w:tcW w:w="1106" w:type="dxa"/>
          </w:tcPr>
          <w:p w:rsidR="001F0781" w:rsidRPr="006E4F37" w:rsidRDefault="001F0781" w:rsidP="001F0781">
            <w:pPr>
              <w:widowControl/>
              <w:adjustRightInd w:val="0"/>
              <w:snapToGrid w:val="0"/>
              <w:spacing w:line="200" w:lineRule="exact"/>
              <w:rPr>
                <w:rFonts w:ascii="Calibri" w:eastAsia="標楷體" w:hAnsi="Calibri"/>
                <w:color w:val="000000"/>
                <w:sz w:val="16"/>
                <w:szCs w:val="16"/>
              </w:rPr>
            </w:pPr>
          </w:p>
        </w:tc>
      </w:tr>
      <w:tr w:rsidR="001F0781" w:rsidRPr="006E4F37" w:rsidTr="00DF55E0">
        <w:trPr>
          <w:cantSplit/>
          <w:trHeight w:val="247"/>
          <w:jc w:val="center"/>
        </w:trPr>
        <w:tc>
          <w:tcPr>
            <w:tcW w:w="392" w:type="dxa"/>
            <w:vMerge/>
            <w:vAlign w:val="center"/>
          </w:tcPr>
          <w:p w:rsidR="001F0781" w:rsidRPr="006E4F37" w:rsidRDefault="001F0781" w:rsidP="001F0781">
            <w:pPr>
              <w:ind w:left="113" w:right="113"/>
              <w:jc w:val="center"/>
              <w:rPr>
                <w:rFonts w:ascii="Calibri" w:eastAsia="標楷體" w:hAnsi="Calibri"/>
                <w:color w:val="000000"/>
                <w:sz w:val="22"/>
                <w:szCs w:val="22"/>
              </w:rPr>
            </w:pPr>
          </w:p>
        </w:tc>
        <w:tc>
          <w:tcPr>
            <w:tcW w:w="425" w:type="dxa"/>
            <w:vMerge/>
            <w:vAlign w:val="center"/>
          </w:tcPr>
          <w:p w:rsidR="001F0781" w:rsidRPr="006E4F37" w:rsidRDefault="001F0781" w:rsidP="001F0781">
            <w:pPr>
              <w:adjustRightInd w:val="0"/>
              <w:snapToGrid w:val="0"/>
              <w:ind w:left="113" w:right="113"/>
              <w:jc w:val="center"/>
              <w:rPr>
                <w:rFonts w:ascii="Calibri" w:eastAsia="標楷體" w:hAnsi="Calibri"/>
                <w:color w:val="000000"/>
                <w:sz w:val="22"/>
                <w:szCs w:val="22"/>
              </w:rPr>
            </w:pPr>
          </w:p>
        </w:tc>
        <w:tc>
          <w:tcPr>
            <w:tcW w:w="425" w:type="dxa"/>
            <w:vMerge/>
            <w:tcBorders>
              <w:right w:val="single" w:sz="4" w:space="0" w:color="auto"/>
            </w:tcBorders>
          </w:tcPr>
          <w:p w:rsidR="001F0781" w:rsidRPr="006E4F37" w:rsidRDefault="001F0781" w:rsidP="001F0781">
            <w:pPr>
              <w:jc w:val="center"/>
              <w:rPr>
                <w:rFonts w:ascii="Calibri" w:eastAsia="標楷體" w:hAnsi="Calibri"/>
                <w:color w:val="000000"/>
                <w:sz w:val="22"/>
                <w:szCs w:val="22"/>
              </w:rPr>
            </w:pPr>
          </w:p>
        </w:tc>
        <w:tc>
          <w:tcPr>
            <w:tcW w:w="2586" w:type="dxa"/>
            <w:tcBorders>
              <w:left w:val="single" w:sz="4" w:space="0" w:color="auto"/>
            </w:tcBorders>
            <w:vAlign w:val="center"/>
          </w:tcPr>
          <w:p w:rsidR="001F0781" w:rsidRPr="006E4F37" w:rsidRDefault="001F0781" w:rsidP="001F0781">
            <w:pPr>
              <w:adjustRightInd w:val="0"/>
              <w:snapToGrid w:val="0"/>
              <w:rPr>
                <w:rFonts w:ascii="Calibri" w:eastAsia="標楷體" w:hAnsi="Calibri"/>
                <w:color w:val="000000"/>
                <w:sz w:val="22"/>
                <w:szCs w:val="22"/>
              </w:rPr>
            </w:pPr>
            <w:r w:rsidRPr="006E4F37">
              <w:rPr>
                <w:rFonts w:ascii="Calibri" w:eastAsia="標楷體" w:hAnsi="Calibri"/>
                <w:color w:val="000000"/>
                <w:sz w:val="22"/>
                <w:szCs w:val="22"/>
              </w:rPr>
              <w:t>兒童文學與文化</w:t>
            </w:r>
          </w:p>
        </w:tc>
        <w:tc>
          <w:tcPr>
            <w:tcW w:w="1531" w:type="dxa"/>
            <w:vAlign w:val="center"/>
          </w:tcPr>
          <w:p w:rsidR="001F0781" w:rsidRPr="006E4F37" w:rsidRDefault="001F0781" w:rsidP="001F0781">
            <w:pPr>
              <w:ind w:leftChars="-11" w:left="-2" w:hangingChars="12" w:hanging="24"/>
              <w:jc w:val="center"/>
              <w:rPr>
                <w:rFonts w:ascii="Calibri" w:hAnsi="Calibri"/>
                <w:color w:val="000000"/>
                <w:sz w:val="20"/>
                <w:szCs w:val="20"/>
              </w:rPr>
            </w:pPr>
            <w:r w:rsidRPr="006E4F37">
              <w:rPr>
                <w:rFonts w:ascii="Calibri" w:eastAsia="標楷體" w:hAnsi="Calibri"/>
                <w:color w:val="000000"/>
                <w:sz w:val="20"/>
                <w:szCs w:val="20"/>
              </w:rPr>
              <w:t>UGE</w:t>
            </w:r>
            <w:r w:rsidRPr="006E4F37">
              <w:rPr>
                <w:rFonts w:ascii="Calibri" w:eastAsia="標楷體" w:hAnsi="Calibri" w:hint="eastAsia"/>
                <w:color w:val="000000"/>
                <w:sz w:val="20"/>
                <w:szCs w:val="20"/>
              </w:rPr>
              <w:t>12B3AA004</w:t>
            </w:r>
          </w:p>
        </w:tc>
        <w:tc>
          <w:tcPr>
            <w:tcW w:w="434" w:type="dxa"/>
            <w:vAlign w:val="center"/>
          </w:tcPr>
          <w:p w:rsidR="001F0781" w:rsidRPr="006E4F37" w:rsidRDefault="001F0781" w:rsidP="001F0781">
            <w:pPr>
              <w:adjustRightInd w:val="0"/>
              <w:snapToGrid w:val="0"/>
              <w:spacing w:line="200" w:lineRule="exact"/>
              <w:jc w:val="center"/>
              <w:rPr>
                <w:rFonts w:ascii="Calibri" w:eastAsia="標楷體" w:hAnsi="Calibri"/>
                <w:color w:val="000000"/>
                <w:sz w:val="20"/>
                <w:szCs w:val="20"/>
              </w:rPr>
            </w:pPr>
            <w:r w:rsidRPr="006E4F37">
              <w:rPr>
                <w:rFonts w:ascii="Calibri" w:eastAsia="標楷體" w:hAnsi="Calibri"/>
                <w:color w:val="000000"/>
                <w:sz w:val="20"/>
                <w:szCs w:val="20"/>
              </w:rPr>
              <w:t>選</w:t>
            </w:r>
          </w:p>
        </w:tc>
        <w:tc>
          <w:tcPr>
            <w:tcW w:w="378" w:type="dxa"/>
            <w:vAlign w:val="center"/>
          </w:tcPr>
          <w:p w:rsidR="001F0781" w:rsidRPr="006E4F37" w:rsidRDefault="001F0781" w:rsidP="001F0781">
            <w:pPr>
              <w:adjustRightInd w:val="0"/>
              <w:snapToGrid w:val="0"/>
              <w:spacing w:line="200" w:lineRule="exact"/>
              <w:jc w:val="center"/>
              <w:rPr>
                <w:rFonts w:ascii="Calibri" w:eastAsia="標楷體" w:hAnsi="Calibri"/>
                <w:color w:val="000000"/>
                <w:sz w:val="20"/>
                <w:szCs w:val="20"/>
              </w:rPr>
            </w:pPr>
            <w:r w:rsidRPr="006E4F37">
              <w:rPr>
                <w:rFonts w:ascii="Calibri" w:eastAsia="標楷體" w:hAnsi="Calibri"/>
                <w:color w:val="000000"/>
                <w:sz w:val="20"/>
                <w:szCs w:val="20"/>
              </w:rPr>
              <w:t>2</w:t>
            </w:r>
          </w:p>
        </w:tc>
        <w:tc>
          <w:tcPr>
            <w:tcW w:w="307" w:type="dxa"/>
            <w:vAlign w:val="center"/>
          </w:tcPr>
          <w:p w:rsidR="001F0781" w:rsidRPr="006E4F37" w:rsidRDefault="001F0781" w:rsidP="001F0781">
            <w:pPr>
              <w:adjustRightInd w:val="0"/>
              <w:snapToGrid w:val="0"/>
              <w:spacing w:line="200" w:lineRule="exact"/>
              <w:jc w:val="center"/>
              <w:rPr>
                <w:rFonts w:ascii="Calibri" w:eastAsia="標楷體" w:hAnsi="Calibri"/>
                <w:color w:val="000000"/>
                <w:sz w:val="20"/>
                <w:szCs w:val="20"/>
              </w:rPr>
            </w:pPr>
            <w:r w:rsidRPr="006E4F37">
              <w:rPr>
                <w:rFonts w:ascii="Calibri" w:eastAsia="標楷體" w:hAnsi="Calibri"/>
                <w:color w:val="000000"/>
                <w:sz w:val="20"/>
                <w:szCs w:val="20"/>
              </w:rPr>
              <w:t>2</w:t>
            </w:r>
          </w:p>
        </w:tc>
        <w:tc>
          <w:tcPr>
            <w:tcW w:w="714" w:type="dxa"/>
            <w:vAlign w:val="center"/>
          </w:tcPr>
          <w:p w:rsidR="001F0781" w:rsidRPr="006E4F37" w:rsidRDefault="001F0781" w:rsidP="001F0781">
            <w:pPr>
              <w:adjustRightInd w:val="0"/>
              <w:snapToGrid w:val="0"/>
              <w:spacing w:line="200" w:lineRule="exact"/>
              <w:rPr>
                <w:rFonts w:ascii="Calibri" w:eastAsia="標楷體" w:hAnsi="Calibri"/>
                <w:color w:val="000000"/>
                <w:sz w:val="20"/>
                <w:szCs w:val="20"/>
              </w:rPr>
            </w:pPr>
            <w:r w:rsidRPr="006E4F37">
              <w:rPr>
                <w:rFonts w:ascii="Calibri" w:eastAsia="標楷體" w:hAnsi="Calibri"/>
                <w:color w:val="000000"/>
                <w:sz w:val="20"/>
                <w:szCs w:val="20"/>
              </w:rPr>
              <w:t>二上</w:t>
            </w:r>
          </w:p>
          <w:p w:rsidR="001F0781" w:rsidRPr="006E4F37" w:rsidRDefault="001F0781" w:rsidP="001F0781">
            <w:pPr>
              <w:adjustRightInd w:val="0"/>
              <w:snapToGrid w:val="0"/>
              <w:spacing w:line="200" w:lineRule="exact"/>
              <w:rPr>
                <w:rFonts w:ascii="Calibri" w:eastAsia="標楷體" w:hAnsi="Calibri"/>
                <w:color w:val="000000"/>
                <w:sz w:val="20"/>
                <w:szCs w:val="20"/>
              </w:rPr>
            </w:pPr>
            <w:r w:rsidRPr="006E4F37">
              <w:rPr>
                <w:rFonts w:ascii="Calibri" w:eastAsia="標楷體" w:hAnsi="Calibri"/>
                <w:color w:val="000000"/>
                <w:sz w:val="20"/>
                <w:szCs w:val="20"/>
              </w:rPr>
              <w:t>二下</w:t>
            </w:r>
          </w:p>
        </w:tc>
        <w:tc>
          <w:tcPr>
            <w:tcW w:w="2689" w:type="dxa"/>
            <w:vAlign w:val="center"/>
          </w:tcPr>
          <w:p w:rsidR="001F0781" w:rsidRPr="006E4F37" w:rsidRDefault="001F0781" w:rsidP="001F0781">
            <w:pPr>
              <w:widowControl/>
              <w:adjustRightInd w:val="0"/>
              <w:snapToGrid w:val="0"/>
              <w:rPr>
                <w:rFonts w:ascii="Calibri" w:eastAsia="標楷體" w:hAnsi="Calibri"/>
                <w:sz w:val="20"/>
                <w:szCs w:val="20"/>
              </w:rPr>
            </w:pPr>
            <w:r w:rsidRPr="006E4F37">
              <w:rPr>
                <w:rFonts w:ascii="Calibri" w:eastAsia="標楷體" w:hAnsi="Calibri"/>
                <w:sz w:val="20"/>
                <w:szCs w:val="20"/>
              </w:rPr>
              <w:t>Children’s Literature and Culture</w:t>
            </w:r>
          </w:p>
        </w:tc>
        <w:tc>
          <w:tcPr>
            <w:tcW w:w="1106" w:type="dxa"/>
          </w:tcPr>
          <w:p w:rsidR="001F0781" w:rsidRPr="006E4F37" w:rsidRDefault="001F0781" w:rsidP="001F0781">
            <w:pPr>
              <w:widowControl/>
              <w:adjustRightInd w:val="0"/>
              <w:snapToGrid w:val="0"/>
              <w:spacing w:line="200" w:lineRule="exact"/>
              <w:rPr>
                <w:rFonts w:ascii="Calibri" w:eastAsia="標楷體" w:hAnsi="Calibri"/>
                <w:color w:val="000000"/>
                <w:sz w:val="16"/>
                <w:szCs w:val="16"/>
              </w:rPr>
            </w:pPr>
          </w:p>
        </w:tc>
      </w:tr>
      <w:tr w:rsidR="001F0781" w:rsidRPr="006E4F37" w:rsidTr="00DF55E0">
        <w:trPr>
          <w:cantSplit/>
          <w:trHeight w:val="182"/>
          <w:jc w:val="center"/>
        </w:trPr>
        <w:tc>
          <w:tcPr>
            <w:tcW w:w="392" w:type="dxa"/>
            <w:vMerge/>
            <w:vAlign w:val="center"/>
          </w:tcPr>
          <w:p w:rsidR="001F0781" w:rsidRPr="006E4F37" w:rsidRDefault="001F0781" w:rsidP="001F0781">
            <w:pPr>
              <w:ind w:left="113" w:right="113"/>
              <w:jc w:val="center"/>
              <w:rPr>
                <w:rFonts w:ascii="Calibri" w:eastAsia="標楷體" w:hAnsi="Calibri"/>
                <w:color w:val="000000"/>
                <w:sz w:val="22"/>
                <w:szCs w:val="22"/>
              </w:rPr>
            </w:pPr>
          </w:p>
        </w:tc>
        <w:tc>
          <w:tcPr>
            <w:tcW w:w="425" w:type="dxa"/>
            <w:vMerge/>
            <w:vAlign w:val="center"/>
          </w:tcPr>
          <w:p w:rsidR="001F0781" w:rsidRPr="006E4F37" w:rsidRDefault="001F0781" w:rsidP="001F0781">
            <w:pPr>
              <w:adjustRightInd w:val="0"/>
              <w:snapToGrid w:val="0"/>
              <w:ind w:left="113" w:right="113"/>
              <w:jc w:val="center"/>
              <w:rPr>
                <w:rFonts w:ascii="Calibri" w:eastAsia="標楷體" w:hAnsi="Calibri"/>
                <w:color w:val="000000"/>
                <w:sz w:val="22"/>
                <w:szCs w:val="22"/>
              </w:rPr>
            </w:pPr>
          </w:p>
        </w:tc>
        <w:tc>
          <w:tcPr>
            <w:tcW w:w="425" w:type="dxa"/>
            <w:vMerge/>
            <w:tcBorders>
              <w:right w:val="single" w:sz="4" w:space="0" w:color="auto"/>
            </w:tcBorders>
          </w:tcPr>
          <w:p w:rsidR="001F0781" w:rsidRPr="006E4F37" w:rsidRDefault="001F0781" w:rsidP="001F0781">
            <w:pPr>
              <w:jc w:val="center"/>
              <w:rPr>
                <w:rFonts w:ascii="Calibri" w:eastAsia="標楷體" w:hAnsi="Calibri"/>
                <w:color w:val="000000"/>
                <w:sz w:val="22"/>
                <w:szCs w:val="22"/>
              </w:rPr>
            </w:pPr>
          </w:p>
        </w:tc>
        <w:tc>
          <w:tcPr>
            <w:tcW w:w="2586" w:type="dxa"/>
            <w:tcBorders>
              <w:left w:val="single" w:sz="4" w:space="0" w:color="auto"/>
            </w:tcBorders>
            <w:vAlign w:val="center"/>
          </w:tcPr>
          <w:p w:rsidR="001F0781" w:rsidRPr="006E4F37" w:rsidRDefault="001F0781" w:rsidP="001F0781">
            <w:pPr>
              <w:adjustRightInd w:val="0"/>
              <w:snapToGrid w:val="0"/>
              <w:rPr>
                <w:rFonts w:ascii="Calibri" w:eastAsia="標楷體" w:hAnsi="Calibri"/>
                <w:color w:val="000000"/>
                <w:sz w:val="22"/>
                <w:szCs w:val="22"/>
              </w:rPr>
            </w:pPr>
            <w:r w:rsidRPr="006E4F37">
              <w:rPr>
                <w:rFonts w:ascii="Calibri" w:eastAsia="標楷體" w:hAnsi="Calibri"/>
                <w:color w:val="000000"/>
                <w:sz w:val="22"/>
                <w:szCs w:val="22"/>
              </w:rPr>
              <w:t>當代多元文化</w:t>
            </w:r>
          </w:p>
        </w:tc>
        <w:tc>
          <w:tcPr>
            <w:tcW w:w="1531" w:type="dxa"/>
            <w:vAlign w:val="center"/>
          </w:tcPr>
          <w:p w:rsidR="001F0781" w:rsidRPr="006E4F37" w:rsidRDefault="001F0781" w:rsidP="001F0781">
            <w:pPr>
              <w:ind w:leftChars="-11" w:left="-2" w:hangingChars="12" w:hanging="24"/>
              <w:jc w:val="center"/>
              <w:rPr>
                <w:rFonts w:ascii="Calibri" w:hAnsi="Calibri"/>
                <w:color w:val="000000"/>
                <w:sz w:val="20"/>
                <w:szCs w:val="20"/>
              </w:rPr>
            </w:pPr>
            <w:r w:rsidRPr="006E4F37">
              <w:rPr>
                <w:rFonts w:ascii="Calibri" w:eastAsia="標楷體" w:hAnsi="Calibri"/>
                <w:color w:val="000000"/>
                <w:sz w:val="20"/>
                <w:szCs w:val="20"/>
              </w:rPr>
              <w:t>UGE</w:t>
            </w:r>
            <w:r w:rsidRPr="006E4F37">
              <w:rPr>
                <w:rFonts w:ascii="Calibri" w:eastAsia="標楷體" w:hAnsi="Calibri" w:hint="eastAsia"/>
                <w:color w:val="000000"/>
                <w:sz w:val="20"/>
                <w:szCs w:val="20"/>
              </w:rPr>
              <w:t>12B3AA005</w:t>
            </w:r>
          </w:p>
        </w:tc>
        <w:tc>
          <w:tcPr>
            <w:tcW w:w="434" w:type="dxa"/>
            <w:vAlign w:val="center"/>
          </w:tcPr>
          <w:p w:rsidR="001F0781" w:rsidRPr="006E4F37" w:rsidRDefault="001F0781" w:rsidP="001F0781">
            <w:pPr>
              <w:adjustRightInd w:val="0"/>
              <w:snapToGrid w:val="0"/>
              <w:spacing w:line="200" w:lineRule="exact"/>
              <w:jc w:val="center"/>
              <w:rPr>
                <w:rFonts w:ascii="Calibri" w:eastAsia="標楷體" w:hAnsi="Calibri"/>
                <w:color w:val="000000"/>
                <w:sz w:val="20"/>
                <w:szCs w:val="20"/>
              </w:rPr>
            </w:pPr>
            <w:r w:rsidRPr="006E4F37">
              <w:rPr>
                <w:rFonts w:ascii="Calibri" w:eastAsia="標楷體" w:hAnsi="Calibri"/>
                <w:color w:val="000000"/>
                <w:sz w:val="20"/>
                <w:szCs w:val="20"/>
              </w:rPr>
              <w:t>選</w:t>
            </w:r>
          </w:p>
        </w:tc>
        <w:tc>
          <w:tcPr>
            <w:tcW w:w="378" w:type="dxa"/>
            <w:vAlign w:val="center"/>
          </w:tcPr>
          <w:p w:rsidR="001F0781" w:rsidRPr="006E4F37" w:rsidRDefault="001F0781" w:rsidP="001F0781">
            <w:pPr>
              <w:adjustRightInd w:val="0"/>
              <w:snapToGrid w:val="0"/>
              <w:spacing w:line="200" w:lineRule="exact"/>
              <w:jc w:val="center"/>
              <w:rPr>
                <w:rFonts w:ascii="Calibri" w:eastAsia="標楷體" w:hAnsi="Calibri"/>
                <w:color w:val="000000"/>
                <w:sz w:val="20"/>
                <w:szCs w:val="20"/>
              </w:rPr>
            </w:pPr>
            <w:r w:rsidRPr="006E4F37">
              <w:rPr>
                <w:rFonts w:ascii="Calibri" w:eastAsia="標楷體" w:hAnsi="Calibri"/>
                <w:color w:val="000000"/>
                <w:sz w:val="20"/>
                <w:szCs w:val="20"/>
              </w:rPr>
              <w:t>2</w:t>
            </w:r>
          </w:p>
        </w:tc>
        <w:tc>
          <w:tcPr>
            <w:tcW w:w="307" w:type="dxa"/>
            <w:vAlign w:val="center"/>
          </w:tcPr>
          <w:p w:rsidR="001F0781" w:rsidRPr="006E4F37" w:rsidRDefault="001F0781" w:rsidP="001F0781">
            <w:pPr>
              <w:adjustRightInd w:val="0"/>
              <w:snapToGrid w:val="0"/>
              <w:spacing w:line="200" w:lineRule="exact"/>
              <w:jc w:val="center"/>
              <w:rPr>
                <w:rFonts w:ascii="Calibri" w:eastAsia="標楷體" w:hAnsi="Calibri"/>
                <w:color w:val="000000"/>
                <w:sz w:val="20"/>
                <w:szCs w:val="20"/>
              </w:rPr>
            </w:pPr>
            <w:r w:rsidRPr="006E4F37">
              <w:rPr>
                <w:rFonts w:ascii="Calibri" w:eastAsia="標楷體" w:hAnsi="Calibri"/>
                <w:color w:val="000000"/>
                <w:sz w:val="20"/>
                <w:szCs w:val="20"/>
              </w:rPr>
              <w:t>2</w:t>
            </w:r>
          </w:p>
        </w:tc>
        <w:tc>
          <w:tcPr>
            <w:tcW w:w="714" w:type="dxa"/>
            <w:vAlign w:val="center"/>
          </w:tcPr>
          <w:p w:rsidR="001F0781" w:rsidRPr="006E4F37" w:rsidRDefault="001F0781" w:rsidP="001F0781">
            <w:pPr>
              <w:adjustRightInd w:val="0"/>
              <w:snapToGrid w:val="0"/>
              <w:spacing w:line="200" w:lineRule="exact"/>
              <w:rPr>
                <w:rFonts w:ascii="Calibri" w:eastAsia="標楷體" w:hAnsi="Calibri"/>
                <w:color w:val="000000"/>
                <w:sz w:val="20"/>
                <w:szCs w:val="20"/>
              </w:rPr>
            </w:pPr>
            <w:r w:rsidRPr="006E4F37">
              <w:rPr>
                <w:rFonts w:ascii="Calibri" w:eastAsia="標楷體" w:hAnsi="Calibri"/>
                <w:color w:val="000000"/>
                <w:sz w:val="20"/>
                <w:szCs w:val="20"/>
              </w:rPr>
              <w:t>二上</w:t>
            </w:r>
          </w:p>
          <w:p w:rsidR="001F0781" w:rsidRPr="006E4F37" w:rsidRDefault="001F0781" w:rsidP="001F0781">
            <w:pPr>
              <w:adjustRightInd w:val="0"/>
              <w:snapToGrid w:val="0"/>
              <w:spacing w:line="200" w:lineRule="exact"/>
              <w:rPr>
                <w:rFonts w:ascii="Calibri" w:eastAsia="標楷體" w:hAnsi="Calibri"/>
                <w:color w:val="000000"/>
                <w:sz w:val="20"/>
                <w:szCs w:val="20"/>
              </w:rPr>
            </w:pPr>
            <w:r w:rsidRPr="006E4F37">
              <w:rPr>
                <w:rFonts w:ascii="Calibri" w:eastAsia="標楷體" w:hAnsi="Calibri"/>
                <w:color w:val="000000"/>
                <w:sz w:val="20"/>
                <w:szCs w:val="20"/>
              </w:rPr>
              <w:t>二下</w:t>
            </w:r>
          </w:p>
        </w:tc>
        <w:tc>
          <w:tcPr>
            <w:tcW w:w="2689" w:type="dxa"/>
            <w:vAlign w:val="center"/>
          </w:tcPr>
          <w:p w:rsidR="001F0781" w:rsidRPr="006E4F37" w:rsidRDefault="001F0781" w:rsidP="001F0781">
            <w:pPr>
              <w:widowControl/>
              <w:adjustRightInd w:val="0"/>
              <w:snapToGrid w:val="0"/>
              <w:rPr>
                <w:rFonts w:ascii="Calibri" w:eastAsia="標楷體" w:hAnsi="Calibri"/>
                <w:sz w:val="20"/>
                <w:szCs w:val="20"/>
              </w:rPr>
            </w:pPr>
            <w:r w:rsidRPr="006E4F37">
              <w:rPr>
                <w:rFonts w:ascii="Calibri" w:eastAsia="標楷體" w:hAnsi="Calibri"/>
                <w:sz w:val="20"/>
                <w:szCs w:val="20"/>
              </w:rPr>
              <w:t xml:space="preserve">Contemporary </w:t>
            </w:r>
          </w:p>
          <w:p w:rsidR="001F0781" w:rsidRPr="006E4F37" w:rsidRDefault="001F0781" w:rsidP="001F0781">
            <w:pPr>
              <w:widowControl/>
              <w:adjustRightInd w:val="0"/>
              <w:snapToGrid w:val="0"/>
              <w:rPr>
                <w:rFonts w:ascii="Calibri" w:eastAsia="標楷體" w:hAnsi="Calibri"/>
                <w:sz w:val="20"/>
                <w:szCs w:val="20"/>
              </w:rPr>
            </w:pPr>
            <w:r w:rsidRPr="006E4F37">
              <w:rPr>
                <w:rFonts w:ascii="Calibri" w:eastAsia="標楷體" w:hAnsi="Calibri" w:hint="eastAsia"/>
                <w:sz w:val="20"/>
                <w:szCs w:val="20"/>
              </w:rPr>
              <w:t xml:space="preserve">Multiculturalism </w:t>
            </w:r>
          </w:p>
        </w:tc>
        <w:tc>
          <w:tcPr>
            <w:tcW w:w="1106" w:type="dxa"/>
          </w:tcPr>
          <w:p w:rsidR="001F0781" w:rsidRPr="006E4F37" w:rsidRDefault="001F0781" w:rsidP="001F0781">
            <w:pPr>
              <w:widowControl/>
              <w:adjustRightInd w:val="0"/>
              <w:snapToGrid w:val="0"/>
              <w:spacing w:line="200" w:lineRule="exact"/>
              <w:rPr>
                <w:rFonts w:ascii="Calibri" w:eastAsia="標楷體" w:hAnsi="Calibri"/>
                <w:color w:val="000000"/>
                <w:sz w:val="16"/>
                <w:szCs w:val="16"/>
              </w:rPr>
            </w:pPr>
          </w:p>
        </w:tc>
      </w:tr>
      <w:tr w:rsidR="001F0781" w:rsidRPr="006E4F37" w:rsidTr="00DF55E0">
        <w:trPr>
          <w:cantSplit/>
          <w:trHeight w:val="90"/>
          <w:jc w:val="center"/>
        </w:trPr>
        <w:tc>
          <w:tcPr>
            <w:tcW w:w="392" w:type="dxa"/>
            <w:vMerge/>
            <w:vAlign w:val="center"/>
          </w:tcPr>
          <w:p w:rsidR="001F0781" w:rsidRPr="006E4F37" w:rsidRDefault="001F0781" w:rsidP="001F0781">
            <w:pPr>
              <w:ind w:left="113" w:right="113"/>
              <w:jc w:val="center"/>
              <w:rPr>
                <w:rFonts w:ascii="Calibri" w:eastAsia="標楷體" w:hAnsi="Calibri"/>
                <w:color w:val="000000"/>
                <w:sz w:val="22"/>
                <w:szCs w:val="22"/>
              </w:rPr>
            </w:pPr>
          </w:p>
        </w:tc>
        <w:tc>
          <w:tcPr>
            <w:tcW w:w="425" w:type="dxa"/>
            <w:vMerge/>
            <w:vAlign w:val="center"/>
          </w:tcPr>
          <w:p w:rsidR="001F0781" w:rsidRPr="006E4F37" w:rsidRDefault="001F0781" w:rsidP="001F0781">
            <w:pPr>
              <w:adjustRightInd w:val="0"/>
              <w:snapToGrid w:val="0"/>
              <w:ind w:left="113" w:right="113"/>
              <w:jc w:val="center"/>
              <w:rPr>
                <w:rFonts w:ascii="Calibri" w:eastAsia="標楷體" w:hAnsi="Calibri"/>
                <w:color w:val="000000"/>
                <w:sz w:val="22"/>
                <w:szCs w:val="22"/>
              </w:rPr>
            </w:pPr>
          </w:p>
        </w:tc>
        <w:tc>
          <w:tcPr>
            <w:tcW w:w="425" w:type="dxa"/>
            <w:vMerge/>
            <w:tcBorders>
              <w:right w:val="single" w:sz="4" w:space="0" w:color="auto"/>
            </w:tcBorders>
          </w:tcPr>
          <w:p w:rsidR="001F0781" w:rsidRPr="006E4F37" w:rsidRDefault="001F0781" w:rsidP="001F0781">
            <w:pPr>
              <w:jc w:val="center"/>
              <w:rPr>
                <w:rFonts w:ascii="Calibri" w:eastAsia="標楷體" w:hAnsi="Calibri"/>
                <w:color w:val="000000"/>
                <w:sz w:val="22"/>
                <w:szCs w:val="22"/>
              </w:rPr>
            </w:pPr>
          </w:p>
        </w:tc>
        <w:tc>
          <w:tcPr>
            <w:tcW w:w="2586" w:type="dxa"/>
            <w:tcBorders>
              <w:left w:val="single" w:sz="4" w:space="0" w:color="auto"/>
            </w:tcBorders>
            <w:vAlign w:val="center"/>
          </w:tcPr>
          <w:p w:rsidR="001F0781" w:rsidRPr="006E4F37" w:rsidRDefault="001F0781" w:rsidP="001F0781">
            <w:pPr>
              <w:adjustRightInd w:val="0"/>
              <w:snapToGrid w:val="0"/>
              <w:rPr>
                <w:rFonts w:ascii="Calibri" w:eastAsia="標楷體" w:hAnsi="Calibri"/>
                <w:color w:val="000000"/>
                <w:sz w:val="22"/>
                <w:szCs w:val="22"/>
              </w:rPr>
            </w:pPr>
            <w:r w:rsidRPr="006E4F37">
              <w:rPr>
                <w:rFonts w:ascii="Calibri" w:eastAsia="標楷體" w:hAnsi="Calibri"/>
                <w:color w:val="000000"/>
                <w:sz w:val="22"/>
                <w:szCs w:val="22"/>
              </w:rPr>
              <w:t>音樂欣賞</w:t>
            </w:r>
          </w:p>
        </w:tc>
        <w:tc>
          <w:tcPr>
            <w:tcW w:w="1531" w:type="dxa"/>
            <w:vAlign w:val="center"/>
          </w:tcPr>
          <w:p w:rsidR="001F0781" w:rsidRPr="006E4F37" w:rsidRDefault="001F0781" w:rsidP="001F0781">
            <w:pPr>
              <w:ind w:leftChars="-11" w:left="-2" w:hangingChars="12" w:hanging="24"/>
              <w:jc w:val="center"/>
              <w:rPr>
                <w:rFonts w:ascii="Calibri" w:hAnsi="Calibri"/>
                <w:color w:val="000000"/>
                <w:sz w:val="20"/>
                <w:szCs w:val="20"/>
              </w:rPr>
            </w:pPr>
            <w:r w:rsidRPr="006E4F37">
              <w:rPr>
                <w:rFonts w:ascii="Calibri" w:eastAsia="標楷體" w:hAnsi="Calibri"/>
                <w:color w:val="000000"/>
                <w:sz w:val="20"/>
                <w:szCs w:val="20"/>
              </w:rPr>
              <w:t>UGE</w:t>
            </w:r>
            <w:r w:rsidRPr="006E4F37">
              <w:rPr>
                <w:rFonts w:ascii="Calibri" w:eastAsia="標楷體" w:hAnsi="Calibri" w:hint="eastAsia"/>
                <w:color w:val="000000"/>
                <w:sz w:val="20"/>
                <w:szCs w:val="20"/>
              </w:rPr>
              <w:t>12B3AA006</w:t>
            </w:r>
          </w:p>
        </w:tc>
        <w:tc>
          <w:tcPr>
            <w:tcW w:w="434" w:type="dxa"/>
            <w:vAlign w:val="center"/>
          </w:tcPr>
          <w:p w:rsidR="001F0781" w:rsidRPr="006E4F37" w:rsidRDefault="001F0781" w:rsidP="001F0781">
            <w:pPr>
              <w:adjustRightInd w:val="0"/>
              <w:snapToGrid w:val="0"/>
              <w:spacing w:line="200" w:lineRule="exact"/>
              <w:jc w:val="center"/>
              <w:rPr>
                <w:rFonts w:ascii="Calibri" w:eastAsia="標楷體" w:hAnsi="Calibri"/>
                <w:color w:val="000000"/>
                <w:sz w:val="20"/>
                <w:szCs w:val="20"/>
              </w:rPr>
            </w:pPr>
            <w:r w:rsidRPr="006E4F37">
              <w:rPr>
                <w:rFonts w:ascii="Calibri" w:eastAsia="標楷體" w:hAnsi="Calibri"/>
                <w:color w:val="000000"/>
                <w:sz w:val="20"/>
                <w:szCs w:val="20"/>
              </w:rPr>
              <w:t>選</w:t>
            </w:r>
          </w:p>
        </w:tc>
        <w:tc>
          <w:tcPr>
            <w:tcW w:w="378" w:type="dxa"/>
            <w:vAlign w:val="center"/>
          </w:tcPr>
          <w:p w:rsidR="001F0781" w:rsidRPr="006E4F37" w:rsidRDefault="001F0781" w:rsidP="001F0781">
            <w:pPr>
              <w:adjustRightInd w:val="0"/>
              <w:snapToGrid w:val="0"/>
              <w:spacing w:line="200" w:lineRule="exact"/>
              <w:jc w:val="center"/>
              <w:rPr>
                <w:rFonts w:ascii="Calibri" w:eastAsia="標楷體" w:hAnsi="Calibri"/>
                <w:color w:val="000000"/>
                <w:sz w:val="20"/>
                <w:szCs w:val="20"/>
              </w:rPr>
            </w:pPr>
            <w:r w:rsidRPr="006E4F37">
              <w:rPr>
                <w:rFonts w:ascii="Calibri" w:eastAsia="標楷體" w:hAnsi="Calibri"/>
                <w:color w:val="000000"/>
                <w:sz w:val="20"/>
                <w:szCs w:val="20"/>
              </w:rPr>
              <w:t>2</w:t>
            </w:r>
          </w:p>
        </w:tc>
        <w:tc>
          <w:tcPr>
            <w:tcW w:w="307" w:type="dxa"/>
            <w:vAlign w:val="center"/>
          </w:tcPr>
          <w:p w:rsidR="001F0781" w:rsidRPr="006E4F37" w:rsidRDefault="001F0781" w:rsidP="001F0781">
            <w:pPr>
              <w:adjustRightInd w:val="0"/>
              <w:snapToGrid w:val="0"/>
              <w:spacing w:line="200" w:lineRule="exact"/>
              <w:jc w:val="center"/>
              <w:rPr>
                <w:rFonts w:ascii="Calibri" w:eastAsia="標楷體" w:hAnsi="Calibri"/>
                <w:color w:val="000000"/>
                <w:sz w:val="20"/>
                <w:szCs w:val="20"/>
              </w:rPr>
            </w:pPr>
            <w:r w:rsidRPr="006E4F37">
              <w:rPr>
                <w:rFonts w:ascii="Calibri" w:eastAsia="標楷體" w:hAnsi="Calibri"/>
                <w:color w:val="000000"/>
                <w:sz w:val="20"/>
                <w:szCs w:val="20"/>
              </w:rPr>
              <w:t>2</w:t>
            </w:r>
          </w:p>
        </w:tc>
        <w:tc>
          <w:tcPr>
            <w:tcW w:w="714" w:type="dxa"/>
            <w:vAlign w:val="center"/>
          </w:tcPr>
          <w:p w:rsidR="001F0781" w:rsidRPr="006E4F37" w:rsidRDefault="001F0781" w:rsidP="001F0781">
            <w:pPr>
              <w:adjustRightInd w:val="0"/>
              <w:snapToGrid w:val="0"/>
              <w:spacing w:line="200" w:lineRule="exact"/>
              <w:rPr>
                <w:rFonts w:ascii="Calibri" w:eastAsia="標楷體" w:hAnsi="Calibri"/>
                <w:color w:val="000000"/>
                <w:sz w:val="20"/>
                <w:szCs w:val="20"/>
              </w:rPr>
            </w:pPr>
            <w:r w:rsidRPr="006E4F37">
              <w:rPr>
                <w:rFonts w:ascii="Calibri" w:eastAsia="標楷體" w:hAnsi="Calibri"/>
                <w:color w:val="000000"/>
                <w:sz w:val="20"/>
                <w:szCs w:val="20"/>
              </w:rPr>
              <w:t>二上</w:t>
            </w:r>
          </w:p>
          <w:p w:rsidR="001F0781" w:rsidRPr="006E4F37" w:rsidRDefault="001F0781" w:rsidP="001F0781">
            <w:pPr>
              <w:adjustRightInd w:val="0"/>
              <w:snapToGrid w:val="0"/>
              <w:spacing w:line="200" w:lineRule="exact"/>
              <w:rPr>
                <w:rFonts w:ascii="Calibri" w:eastAsia="標楷體" w:hAnsi="Calibri"/>
                <w:color w:val="000000"/>
                <w:sz w:val="20"/>
                <w:szCs w:val="20"/>
              </w:rPr>
            </w:pPr>
            <w:r w:rsidRPr="006E4F37">
              <w:rPr>
                <w:rFonts w:ascii="Calibri" w:eastAsia="標楷體" w:hAnsi="Calibri"/>
                <w:color w:val="000000"/>
                <w:sz w:val="20"/>
                <w:szCs w:val="20"/>
              </w:rPr>
              <w:t>二下</w:t>
            </w:r>
          </w:p>
        </w:tc>
        <w:tc>
          <w:tcPr>
            <w:tcW w:w="2689" w:type="dxa"/>
            <w:vAlign w:val="center"/>
          </w:tcPr>
          <w:p w:rsidR="001F0781" w:rsidRPr="006E4F37" w:rsidRDefault="001F0781" w:rsidP="001F0781">
            <w:pPr>
              <w:widowControl/>
              <w:adjustRightInd w:val="0"/>
              <w:snapToGrid w:val="0"/>
              <w:rPr>
                <w:rFonts w:ascii="Calibri" w:eastAsia="標楷體" w:hAnsi="Calibri"/>
                <w:sz w:val="20"/>
                <w:szCs w:val="20"/>
              </w:rPr>
            </w:pPr>
            <w:r w:rsidRPr="006E4F37">
              <w:rPr>
                <w:rFonts w:ascii="Calibri" w:eastAsia="標楷體" w:hAnsi="Calibri"/>
                <w:sz w:val="20"/>
                <w:szCs w:val="20"/>
              </w:rPr>
              <w:t>Music Appreciation</w:t>
            </w:r>
          </w:p>
        </w:tc>
        <w:tc>
          <w:tcPr>
            <w:tcW w:w="1106" w:type="dxa"/>
          </w:tcPr>
          <w:p w:rsidR="001F0781" w:rsidRPr="006E4F37" w:rsidRDefault="001F0781" w:rsidP="001F0781">
            <w:pPr>
              <w:widowControl/>
              <w:adjustRightInd w:val="0"/>
              <w:snapToGrid w:val="0"/>
              <w:spacing w:line="200" w:lineRule="exact"/>
              <w:rPr>
                <w:rFonts w:ascii="Calibri" w:eastAsia="標楷體" w:hAnsi="Calibri"/>
                <w:color w:val="000000"/>
                <w:sz w:val="16"/>
                <w:szCs w:val="16"/>
              </w:rPr>
            </w:pPr>
          </w:p>
        </w:tc>
      </w:tr>
      <w:tr w:rsidR="001F0781" w:rsidRPr="006E4F37" w:rsidTr="00DF55E0">
        <w:trPr>
          <w:cantSplit/>
          <w:trHeight w:val="111"/>
          <w:jc w:val="center"/>
        </w:trPr>
        <w:tc>
          <w:tcPr>
            <w:tcW w:w="392" w:type="dxa"/>
            <w:vMerge/>
            <w:vAlign w:val="center"/>
          </w:tcPr>
          <w:p w:rsidR="001F0781" w:rsidRPr="006E4F37" w:rsidRDefault="001F0781" w:rsidP="001F0781">
            <w:pPr>
              <w:ind w:left="113" w:right="113"/>
              <w:jc w:val="center"/>
              <w:rPr>
                <w:rFonts w:ascii="Calibri" w:eastAsia="標楷體" w:hAnsi="Calibri"/>
                <w:color w:val="000000"/>
                <w:sz w:val="22"/>
                <w:szCs w:val="22"/>
              </w:rPr>
            </w:pPr>
          </w:p>
        </w:tc>
        <w:tc>
          <w:tcPr>
            <w:tcW w:w="425" w:type="dxa"/>
            <w:vMerge/>
            <w:vAlign w:val="center"/>
          </w:tcPr>
          <w:p w:rsidR="001F0781" w:rsidRPr="006E4F37" w:rsidRDefault="001F0781" w:rsidP="001F0781">
            <w:pPr>
              <w:adjustRightInd w:val="0"/>
              <w:snapToGrid w:val="0"/>
              <w:ind w:left="113" w:right="113"/>
              <w:jc w:val="center"/>
              <w:rPr>
                <w:rFonts w:ascii="Calibri" w:eastAsia="標楷體" w:hAnsi="Calibri"/>
                <w:color w:val="000000"/>
                <w:sz w:val="22"/>
                <w:szCs w:val="22"/>
              </w:rPr>
            </w:pPr>
          </w:p>
        </w:tc>
        <w:tc>
          <w:tcPr>
            <w:tcW w:w="425" w:type="dxa"/>
            <w:vMerge/>
            <w:tcBorders>
              <w:right w:val="single" w:sz="4" w:space="0" w:color="auto"/>
            </w:tcBorders>
          </w:tcPr>
          <w:p w:rsidR="001F0781" w:rsidRPr="006E4F37" w:rsidRDefault="001F0781" w:rsidP="001F0781">
            <w:pPr>
              <w:jc w:val="center"/>
              <w:rPr>
                <w:rFonts w:ascii="Calibri" w:eastAsia="標楷體" w:hAnsi="Calibri"/>
                <w:color w:val="000000"/>
                <w:sz w:val="22"/>
                <w:szCs w:val="22"/>
              </w:rPr>
            </w:pPr>
          </w:p>
        </w:tc>
        <w:tc>
          <w:tcPr>
            <w:tcW w:w="2586" w:type="dxa"/>
            <w:tcBorders>
              <w:left w:val="single" w:sz="4" w:space="0" w:color="auto"/>
            </w:tcBorders>
            <w:vAlign w:val="center"/>
          </w:tcPr>
          <w:p w:rsidR="001F0781" w:rsidRPr="006E4F37" w:rsidRDefault="001F0781" w:rsidP="001F0781">
            <w:pPr>
              <w:adjustRightInd w:val="0"/>
              <w:snapToGrid w:val="0"/>
              <w:rPr>
                <w:rFonts w:ascii="Calibri" w:eastAsia="標楷體" w:hAnsi="Calibri"/>
                <w:color w:val="000000"/>
                <w:sz w:val="22"/>
                <w:szCs w:val="22"/>
              </w:rPr>
            </w:pPr>
            <w:r w:rsidRPr="006E4F37">
              <w:rPr>
                <w:rFonts w:ascii="Calibri" w:eastAsia="標楷體" w:hAnsi="Calibri"/>
                <w:color w:val="000000"/>
                <w:sz w:val="22"/>
                <w:szCs w:val="22"/>
              </w:rPr>
              <w:t>當代戲劇</w:t>
            </w:r>
          </w:p>
        </w:tc>
        <w:tc>
          <w:tcPr>
            <w:tcW w:w="1531" w:type="dxa"/>
            <w:vAlign w:val="center"/>
          </w:tcPr>
          <w:p w:rsidR="001F0781" w:rsidRPr="006E4F37" w:rsidRDefault="001F0781" w:rsidP="001F0781">
            <w:pPr>
              <w:ind w:leftChars="-11" w:left="-2" w:hangingChars="12" w:hanging="24"/>
              <w:jc w:val="center"/>
              <w:rPr>
                <w:rFonts w:ascii="Calibri" w:hAnsi="Calibri"/>
                <w:color w:val="000000"/>
                <w:sz w:val="20"/>
                <w:szCs w:val="20"/>
              </w:rPr>
            </w:pPr>
            <w:r w:rsidRPr="006E4F37">
              <w:rPr>
                <w:rFonts w:ascii="Calibri" w:eastAsia="標楷體" w:hAnsi="Calibri"/>
                <w:color w:val="000000"/>
                <w:sz w:val="20"/>
                <w:szCs w:val="20"/>
              </w:rPr>
              <w:t>UGE</w:t>
            </w:r>
            <w:r w:rsidRPr="006E4F37">
              <w:rPr>
                <w:rFonts w:ascii="Calibri" w:eastAsia="標楷體" w:hAnsi="Calibri" w:hint="eastAsia"/>
                <w:color w:val="000000"/>
                <w:sz w:val="20"/>
                <w:szCs w:val="20"/>
              </w:rPr>
              <w:t>12B3AA007</w:t>
            </w:r>
          </w:p>
        </w:tc>
        <w:tc>
          <w:tcPr>
            <w:tcW w:w="434" w:type="dxa"/>
            <w:vAlign w:val="center"/>
          </w:tcPr>
          <w:p w:rsidR="001F0781" w:rsidRPr="006E4F37" w:rsidRDefault="001F0781" w:rsidP="001F0781">
            <w:pPr>
              <w:adjustRightInd w:val="0"/>
              <w:snapToGrid w:val="0"/>
              <w:spacing w:line="200" w:lineRule="exact"/>
              <w:jc w:val="center"/>
              <w:rPr>
                <w:rFonts w:ascii="Calibri" w:eastAsia="標楷體" w:hAnsi="Calibri"/>
                <w:color w:val="000000"/>
                <w:sz w:val="20"/>
                <w:szCs w:val="20"/>
              </w:rPr>
            </w:pPr>
            <w:r w:rsidRPr="006E4F37">
              <w:rPr>
                <w:rFonts w:ascii="Calibri" w:eastAsia="標楷體" w:hAnsi="Calibri"/>
                <w:color w:val="000000"/>
                <w:sz w:val="20"/>
                <w:szCs w:val="20"/>
              </w:rPr>
              <w:t>選</w:t>
            </w:r>
          </w:p>
        </w:tc>
        <w:tc>
          <w:tcPr>
            <w:tcW w:w="378" w:type="dxa"/>
            <w:vAlign w:val="center"/>
          </w:tcPr>
          <w:p w:rsidR="001F0781" w:rsidRPr="006E4F37" w:rsidRDefault="001F0781" w:rsidP="001F0781">
            <w:pPr>
              <w:adjustRightInd w:val="0"/>
              <w:snapToGrid w:val="0"/>
              <w:spacing w:line="200" w:lineRule="exact"/>
              <w:jc w:val="center"/>
              <w:rPr>
                <w:rFonts w:ascii="Calibri" w:eastAsia="標楷體" w:hAnsi="Calibri"/>
                <w:color w:val="000000"/>
                <w:sz w:val="20"/>
                <w:szCs w:val="20"/>
              </w:rPr>
            </w:pPr>
            <w:r w:rsidRPr="006E4F37">
              <w:rPr>
                <w:rFonts w:ascii="Calibri" w:eastAsia="標楷體" w:hAnsi="Calibri"/>
                <w:color w:val="000000"/>
                <w:sz w:val="20"/>
                <w:szCs w:val="20"/>
              </w:rPr>
              <w:t>2</w:t>
            </w:r>
          </w:p>
        </w:tc>
        <w:tc>
          <w:tcPr>
            <w:tcW w:w="307" w:type="dxa"/>
            <w:vAlign w:val="center"/>
          </w:tcPr>
          <w:p w:rsidR="001F0781" w:rsidRPr="006E4F37" w:rsidRDefault="001F0781" w:rsidP="001F0781">
            <w:pPr>
              <w:adjustRightInd w:val="0"/>
              <w:snapToGrid w:val="0"/>
              <w:spacing w:line="200" w:lineRule="exact"/>
              <w:jc w:val="center"/>
              <w:rPr>
                <w:rFonts w:ascii="Calibri" w:eastAsia="標楷體" w:hAnsi="Calibri"/>
                <w:color w:val="000000"/>
                <w:sz w:val="20"/>
                <w:szCs w:val="20"/>
              </w:rPr>
            </w:pPr>
            <w:r w:rsidRPr="006E4F37">
              <w:rPr>
                <w:rFonts w:ascii="Calibri" w:eastAsia="標楷體" w:hAnsi="Calibri"/>
                <w:color w:val="000000"/>
                <w:sz w:val="20"/>
                <w:szCs w:val="20"/>
              </w:rPr>
              <w:t>2</w:t>
            </w:r>
          </w:p>
        </w:tc>
        <w:tc>
          <w:tcPr>
            <w:tcW w:w="714" w:type="dxa"/>
            <w:vAlign w:val="center"/>
          </w:tcPr>
          <w:p w:rsidR="001F0781" w:rsidRPr="006E4F37" w:rsidRDefault="001F0781" w:rsidP="001F0781">
            <w:pPr>
              <w:adjustRightInd w:val="0"/>
              <w:snapToGrid w:val="0"/>
              <w:spacing w:line="200" w:lineRule="exact"/>
              <w:rPr>
                <w:rFonts w:ascii="Calibri" w:eastAsia="標楷體" w:hAnsi="Calibri"/>
                <w:color w:val="000000"/>
                <w:sz w:val="20"/>
                <w:szCs w:val="20"/>
              </w:rPr>
            </w:pPr>
            <w:r w:rsidRPr="006E4F37">
              <w:rPr>
                <w:rFonts w:ascii="Calibri" w:eastAsia="標楷體" w:hAnsi="Calibri"/>
                <w:color w:val="000000"/>
                <w:sz w:val="20"/>
                <w:szCs w:val="20"/>
              </w:rPr>
              <w:t>二上</w:t>
            </w:r>
          </w:p>
          <w:p w:rsidR="001F0781" w:rsidRPr="006E4F37" w:rsidRDefault="001F0781" w:rsidP="001F0781">
            <w:pPr>
              <w:adjustRightInd w:val="0"/>
              <w:snapToGrid w:val="0"/>
              <w:spacing w:line="200" w:lineRule="exact"/>
              <w:rPr>
                <w:rFonts w:ascii="Calibri" w:eastAsia="標楷體" w:hAnsi="Calibri"/>
                <w:color w:val="000000"/>
                <w:sz w:val="20"/>
                <w:szCs w:val="20"/>
              </w:rPr>
            </w:pPr>
            <w:r w:rsidRPr="006E4F37">
              <w:rPr>
                <w:rFonts w:ascii="Calibri" w:eastAsia="標楷體" w:hAnsi="Calibri"/>
                <w:color w:val="000000"/>
                <w:sz w:val="20"/>
                <w:szCs w:val="20"/>
              </w:rPr>
              <w:t>二下</w:t>
            </w:r>
          </w:p>
        </w:tc>
        <w:tc>
          <w:tcPr>
            <w:tcW w:w="2689" w:type="dxa"/>
            <w:vAlign w:val="center"/>
          </w:tcPr>
          <w:p w:rsidR="001F0781" w:rsidRPr="006E4F37" w:rsidRDefault="001F0781" w:rsidP="001F0781">
            <w:pPr>
              <w:widowControl/>
              <w:adjustRightInd w:val="0"/>
              <w:snapToGrid w:val="0"/>
              <w:rPr>
                <w:rFonts w:ascii="Calibri" w:eastAsia="標楷體" w:hAnsi="Calibri"/>
                <w:sz w:val="20"/>
                <w:szCs w:val="20"/>
              </w:rPr>
            </w:pPr>
            <w:r w:rsidRPr="006E4F37">
              <w:rPr>
                <w:rFonts w:ascii="Calibri" w:eastAsia="標楷體" w:hAnsi="Calibri" w:hint="eastAsia"/>
                <w:sz w:val="20"/>
                <w:szCs w:val="20"/>
              </w:rPr>
              <w:t>Modern</w:t>
            </w:r>
            <w:r w:rsidRPr="006E4F37">
              <w:rPr>
                <w:rFonts w:ascii="Calibri" w:eastAsia="標楷體" w:hAnsi="Calibri"/>
                <w:sz w:val="20"/>
                <w:szCs w:val="20"/>
              </w:rPr>
              <w:t xml:space="preserve"> Drama</w:t>
            </w:r>
          </w:p>
        </w:tc>
        <w:tc>
          <w:tcPr>
            <w:tcW w:w="1106" w:type="dxa"/>
          </w:tcPr>
          <w:p w:rsidR="001F0781" w:rsidRPr="006E4F37" w:rsidRDefault="001F0781" w:rsidP="001F0781">
            <w:pPr>
              <w:widowControl/>
              <w:adjustRightInd w:val="0"/>
              <w:snapToGrid w:val="0"/>
              <w:spacing w:line="200" w:lineRule="exact"/>
              <w:rPr>
                <w:rFonts w:ascii="Calibri" w:eastAsia="標楷體" w:hAnsi="Calibri"/>
                <w:color w:val="000000"/>
                <w:sz w:val="16"/>
                <w:szCs w:val="16"/>
              </w:rPr>
            </w:pPr>
          </w:p>
        </w:tc>
      </w:tr>
      <w:tr w:rsidR="001F0781" w:rsidRPr="006E4F37" w:rsidTr="00DF55E0">
        <w:trPr>
          <w:cantSplit/>
          <w:trHeight w:val="65"/>
          <w:jc w:val="center"/>
        </w:trPr>
        <w:tc>
          <w:tcPr>
            <w:tcW w:w="392" w:type="dxa"/>
            <w:vMerge/>
            <w:vAlign w:val="center"/>
          </w:tcPr>
          <w:p w:rsidR="001F0781" w:rsidRPr="006E4F37" w:rsidRDefault="001F0781" w:rsidP="001F0781">
            <w:pPr>
              <w:ind w:left="113" w:right="113"/>
              <w:jc w:val="center"/>
              <w:rPr>
                <w:rFonts w:ascii="Calibri" w:eastAsia="標楷體" w:hAnsi="Calibri"/>
                <w:color w:val="000000"/>
                <w:sz w:val="22"/>
                <w:szCs w:val="22"/>
              </w:rPr>
            </w:pPr>
          </w:p>
        </w:tc>
        <w:tc>
          <w:tcPr>
            <w:tcW w:w="425" w:type="dxa"/>
            <w:vMerge/>
            <w:vAlign w:val="center"/>
          </w:tcPr>
          <w:p w:rsidR="001F0781" w:rsidRPr="006E4F37" w:rsidRDefault="001F0781" w:rsidP="001F0781">
            <w:pPr>
              <w:adjustRightInd w:val="0"/>
              <w:snapToGrid w:val="0"/>
              <w:ind w:left="113" w:right="113"/>
              <w:jc w:val="center"/>
              <w:rPr>
                <w:rFonts w:ascii="Calibri" w:eastAsia="標楷體" w:hAnsi="Calibri"/>
                <w:color w:val="000000"/>
                <w:sz w:val="22"/>
                <w:szCs w:val="22"/>
              </w:rPr>
            </w:pPr>
          </w:p>
        </w:tc>
        <w:tc>
          <w:tcPr>
            <w:tcW w:w="425" w:type="dxa"/>
            <w:vMerge/>
            <w:tcBorders>
              <w:right w:val="single" w:sz="4" w:space="0" w:color="auto"/>
            </w:tcBorders>
          </w:tcPr>
          <w:p w:rsidR="001F0781" w:rsidRPr="006E4F37" w:rsidRDefault="001F0781" w:rsidP="001F0781">
            <w:pPr>
              <w:jc w:val="center"/>
              <w:rPr>
                <w:rFonts w:ascii="Calibri" w:eastAsia="標楷體" w:hAnsi="Calibri"/>
                <w:color w:val="000000"/>
                <w:sz w:val="22"/>
                <w:szCs w:val="22"/>
              </w:rPr>
            </w:pPr>
          </w:p>
        </w:tc>
        <w:tc>
          <w:tcPr>
            <w:tcW w:w="2586" w:type="dxa"/>
            <w:tcBorders>
              <w:left w:val="single" w:sz="4" w:space="0" w:color="auto"/>
            </w:tcBorders>
            <w:vAlign w:val="center"/>
          </w:tcPr>
          <w:p w:rsidR="001F0781" w:rsidRPr="006E4F37" w:rsidRDefault="001F0781" w:rsidP="001F0781">
            <w:pPr>
              <w:adjustRightInd w:val="0"/>
              <w:snapToGrid w:val="0"/>
              <w:rPr>
                <w:rFonts w:ascii="Calibri" w:eastAsia="標楷體" w:hAnsi="Calibri"/>
                <w:color w:val="000000"/>
                <w:sz w:val="22"/>
                <w:szCs w:val="22"/>
              </w:rPr>
            </w:pPr>
            <w:r w:rsidRPr="006E4F37">
              <w:rPr>
                <w:rFonts w:ascii="Calibri" w:eastAsia="標楷體" w:hAnsi="Calibri"/>
                <w:color w:val="000000"/>
                <w:sz w:val="22"/>
                <w:szCs w:val="22"/>
              </w:rPr>
              <w:t>影像閱讀與反思</w:t>
            </w:r>
          </w:p>
        </w:tc>
        <w:tc>
          <w:tcPr>
            <w:tcW w:w="1531" w:type="dxa"/>
            <w:vAlign w:val="center"/>
          </w:tcPr>
          <w:p w:rsidR="001F0781" w:rsidRPr="006E4F37" w:rsidRDefault="001F0781" w:rsidP="001F0781">
            <w:pPr>
              <w:ind w:leftChars="-11" w:left="-2" w:hangingChars="12" w:hanging="24"/>
              <w:jc w:val="center"/>
              <w:rPr>
                <w:rFonts w:ascii="Calibri" w:hAnsi="Calibri"/>
                <w:color w:val="000000"/>
                <w:sz w:val="20"/>
                <w:szCs w:val="20"/>
              </w:rPr>
            </w:pPr>
            <w:r w:rsidRPr="006E4F37">
              <w:rPr>
                <w:rFonts w:ascii="Calibri" w:eastAsia="標楷體" w:hAnsi="Calibri"/>
                <w:color w:val="000000"/>
                <w:sz w:val="20"/>
                <w:szCs w:val="20"/>
              </w:rPr>
              <w:t>UGE</w:t>
            </w:r>
            <w:r w:rsidRPr="006E4F37">
              <w:rPr>
                <w:rFonts w:ascii="Calibri" w:eastAsia="標楷體" w:hAnsi="Calibri" w:hint="eastAsia"/>
                <w:color w:val="000000"/>
                <w:sz w:val="20"/>
                <w:szCs w:val="20"/>
              </w:rPr>
              <w:t>12B3AA008</w:t>
            </w:r>
          </w:p>
        </w:tc>
        <w:tc>
          <w:tcPr>
            <w:tcW w:w="434" w:type="dxa"/>
            <w:vAlign w:val="center"/>
          </w:tcPr>
          <w:p w:rsidR="001F0781" w:rsidRPr="006E4F37" w:rsidRDefault="001F0781" w:rsidP="001F0781">
            <w:pPr>
              <w:adjustRightInd w:val="0"/>
              <w:snapToGrid w:val="0"/>
              <w:spacing w:line="200" w:lineRule="exact"/>
              <w:jc w:val="center"/>
              <w:rPr>
                <w:rFonts w:ascii="Calibri" w:eastAsia="標楷體" w:hAnsi="Calibri"/>
                <w:color w:val="000000"/>
                <w:sz w:val="20"/>
                <w:szCs w:val="20"/>
              </w:rPr>
            </w:pPr>
            <w:r w:rsidRPr="006E4F37">
              <w:rPr>
                <w:rFonts w:ascii="Calibri" w:eastAsia="標楷體" w:hAnsi="Calibri"/>
                <w:color w:val="000000"/>
                <w:sz w:val="20"/>
                <w:szCs w:val="20"/>
              </w:rPr>
              <w:t>選</w:t>
            </w:r>
          </w:p>
        </w:tc>
        <w:tc>
          <w:tcPr>
            <w:tcW w:w="378" w:type="dxa"/>
            <w:vAlign w:val="center"/>
          </w:tcPr>
          <w:p w:rsidR="001F0781" w:rsidRPr="006E4F37" w:rsidRDefault="001F0781" w:rsidP="001F0781">
            <w:pPr>
              <w:adjustRightInd w:val="0"/>
              <w:snapToGrid w:val="0"/>
              <w:spacing w:line="200" w:lineRule="exact"/>
              <w:jc w:val="center"/>
              <w:rPr>
                <w:rFonts w:ascii="Calibri" w:eastAsia="標楷體" w:hAnsi="Calibri"/>
                <w:color w:val="000000"/>
                <w:sz w:val="20"/>
                <w:szCs w:val="20"/>
              </w:rPr>
            </w:pPr>
            <w:r w:rsidRPr="006E4F37">
              <w:rPr>
                <w:rFonts w:ascii="Calibri" w:eastAsia="標楷體" w:hAnsi="Calibri"/>
                <w:color w:val="000000"/>
                <w:sz w:val="20"/>
                <w:szCs w:val="20"/>
              </w:rPr>
              <w:t>2</w:t>
            </w:r>
          </w:p>
        </w:tc>
        <w:tc>
          <w:tcPr>
            <w:tcW w:w="307" w:type="dxa"/>
            <w:vAlign w:val="center"/>
          </w:tcPr>
          <w:p w:rsidR="001F0781" w:rsidRPr="006E4F37" w:rsidRDefault="001F0781" w:rsidP="001F0781">
            <w:pPr>
              <w:adjustRightInd w:val="0"/>
              <w:snapToGrid w:val="0"/>
              <w:spacing w:line="200" w:lineRule="exact"/>
              <w:jc w:val="center"/>
              <w:rPr>
                <w:rFonts w:ascii="Calibri" w:eastAsia="標楷體" w:hAnsi="Calibri"/>
                <w:color w:val="000000"/>
                <w:sz w:val="20"/>
                <w:szCs w:val="20"/>
              </w:rPr>
            </w:pPr>
            <w:r w:rsidRPr="006E4F37">
              <w:rPr>
                <w:rFonts w:ascii="Calibri" w:eastAsia="標楷體" w:hAnsi="Calibri"/>
                <w:color w:val="000000"/>
                <w:sz w:val="20"/>
                <w:szCs w:val="20"/>
              </w:rPr>
              <w:t>2</w:t>
            </w:r>
          </w:p>
        </w:tc>
        <w:tc>
          <w:tcPr>
            <w:tcW w:w="714" w:type="dxa"/>
            <w:vAlign w:val="center"/>
          </w:tcPr>
          <w:p w:rsidR="001F0781" w:rsidRPr="006E4F37" w:rsidRDefault="001F0781" w:rsidP="001F0781">
            <w:pPr>
              <w:adjustRightInd w:val="0"/>
              <w:snapToGrid w:val="0"/>
              <w:spacing w:line="200" w:lineRule="exact"/>
              <w:rPr>
                <w:rFonts w:ascii="Calibri" w:eastAsia="標楷體" w:hAnsi="Calibri"/>
                <w:color w:val="000000"/>
                <w:sz w:val="20"/>
                <w:szCs w:val="20"/>
              </w:rPr>
            </w:pPr>
            <w:r w:rsidRPr="006E4F37">
              <w:rPr>
                <w:rFonts w:ascii="Calibri" w:eastAsia="標楷體" w:hAnsi="Calibri"/>
                <w:color w:val="000000"/>
                <w:sz w:val="20"/>
                <w:szCs w:val="20"/>
              </w:rPr>
              <w:t>二上</w:t>
            </w:r>
          </w:p>
          <w:p w:rsidR="001F0781" w:rsidRPr="006E4F37" w:rsidRDefault="001F0781" w:rsidP="001F0781">
            <w:pPr>
              <w:adjustRightInd w:val="0"/>
              <w:snapToGrid w:val="0"/>
              <w:spacing w:line="200" w:lineRule="exact"/>
              <w:rPr>
                <w:rFonts w:ascii="Calibri" w:eastAsia="標楷體" w:hAnsi="Calibri"/>
                <w:color w:val="000000"/>
                <w:sz w:val="20"/>
                <w:szCs w:val="20"/>
              </w:rPr>
            </w:pPr>
            <w:r w:rsidRPr="006E4F37">
              <w:rPr>
                <w:rFonts w:ascii="Calibri" w:eastAsia="標楷體" w:hAnsi="Calibri"/>
                <w:color w:val="000000"/>
                <w:sz w:val="20"/>
                <w:szCs w:val="20"/>
              </w:rPr>
              <w:t>二下</w:t>
            </w:r>
          </w:p>
        </w:tc>
        <w:tc>
          <w:tcPr>
            <w:tcW w:w="2689" w:type="dxa"/>
            <w:vAlign w:val="center"/>
          </w:tcPr>
          <w:p w:rsidR="001F0781" w:rsidRPr="006E4F37" w:rsidRDefault="001F0781" w:rsidP="001F0781">
            <w:pPr>
              <w:widowControl/>
              <w:adjustRightInd w:val="0"/>
              <w:snapToGrid w:val="0"/>
              <w:rPr>
                <w:rFonts w:ascii="Calibri" w:eastAsia="標楷體" w:hAnsi="Calibri"/>
                <w:sz w:val="20"/>
                <w:szCs w:val="20"/>
              </w:rPr>
            </w:pPr>
            <w:r w:rsidRPr="006E4F37">
              <w:rPr>
                <w:rFonts w:ascii="Calibri" w:eastAsia="標楷體" w:hAnsi="Calibri" w:hint="eastAsia"/>
                <w:sz w:val="20"/>
                <w:szCs w:val="20"/>
              </w:rPr>
              <w:t xml:space="preserve">Visual Studies and Critiques </w:t>
            </w:r>
          </w:p>
        </w:tc>
        <w:tc>
          <w:tcPr>
            <w:tcW w:w="1106" w:type="dxa"/>
          </w:tcPr>
          <w:p w:rsidR="001F0781" w:rsidRPr="006E4F37" w:rsidRDefault="001F0781" w:rsidP="001F0781">
            <w:pPr>
              <w:widowControl/>
              <w:adjustRightInd w:val="0"/>
              <w:snapToGrid w:val="0"/>
              <w:spacing w:line="200" w:lineRule="exact"/>
              <w:rPr>
                <w:rFonts w:ascii="Calibri" w:eastAsia="標楷體" w:hAnsi="Calibri"/>
                <w:color w:val="000000"/>
                <w:sz w:val="16"/>
                <w:szCs w:val="16"/>
              </w:rPr>
            </w:pPr>
          </w:p>
        </w:tc>
      </w:tr>
      <w:tr w:rsidR="001F0781" w:rsidRPr="006E4F37" w:rsidTr="00DF55E0">
        <w:trPr>
          <w:cantSplit/>
          <w:trHeight w:val="65"/>
          <w:jc w:val="center"/>
        </w:trPr>
        <w:tc>
          <w:tcPr>
            <w:tcW w:w="392" w:type="dxa"/>
            <w:vMerge/>
            <w:vAlign w:val="center"/>
          </w:tcPr>
          <w:p w:rsidR="001F0781" w:rsidRPr="006E4F37" w:rsidRDefault="001F0781" w:rsidP="001F0781">
            <w:pPr>
              <w:ind w:left="113" w:right="113"/>
              <w:jc w:val="center"/>
              <w:rPr>
                <w:rFonts w:ascii="Calibri" w:eastAsia="標楷體" w:hAnsi="Calibri"/>
                <w:color w:val="000000"/>
                <w:sz w:val="22"/>
                <w:szCs w:val="22"/>
              </w:rPr>
            </w:pPr>
          </w:p>
        </w:tc>
        <w:tc>
          <w:tcPr>
            <w:tcW w:w="425" w:type="dxa"/>
            <w:vMerge/>
            <w:vAlign w:val="center"/>
          </w:tcPr>
          <w:p w:rsidR="001F0781" w:rsidRPr="006E4F37" w:rsidRDefault="001F0781" w:rsidP="001F0781">
            <w:pPr>
              <w:adjustRightInd w:val="0"/>
              <w:snapToGrid w:val="0"/>
              <w:ind w:left="113" w:right="113"/>
              <w:jc w:val="center"/>
              <w:rPr>
                <w:rFonts w:ascii="Calibri" w:eastAsia="標楷體" w:hAnsi="Calibri"/>
                <w:color w:val="000000"/>
                <w:sz w:val="22"/>
                <w:szCs w:val="22"/>
              </w:rPr>
            </w:pPr>
          </w:p>
        </w:tc>
        <w:tc>
          <w:tcPr>
            <w:tcW w:w="425" w:type="dxa"/>
            <w:vMerge/>
            <w:tcBorders>
              <w:right w:val="single" w:sz="4" w:space="0" w:color="auto"/>
            </w:tcBorders>
          </w:tcPr>
          <w:p w:rsidR="001F0781" w:rsidRPr="006E4F37" w:rsidRDefault="001F0781" w:rsidP="001F0781">
            <w:pPr>
              <w:jc w:val="center"/>
              <w:rPr>
                <w:rFonts w:ascii="Calibri" w:eastAsia="標楷體" w:hAnsi="Calibri"/>
                <w:color w:val="000000"/>
                <w:sz w:val="22"/>
                <w:szCs w:val="22"/>
              </w:rPr>
            </w:pPr>
          </w:p>
        </w:tc>
        <w:tc>
          <w:tcPr>
            <w:tcW w:w="2586" w:type="dxa"/>
            <w:tcBorders>
              <w:left w:val="single" w:sz="4" w:space="0" w:color="auto"/>
            </w:tcBorders>
            <w:vAlign w:val="center"/>
          </w:tcPr>
          <w:p w:rsidR="001F0781" w:rsidRPr="006E4F37" w:rsidRDefault="001F0781" w:rsidP="001F0781">
            <w:pPr>
              <w:adjustRightInd w:val="0"/>
              <w:snapToGrid w:val="0"/>
              <w:rPr>
                <w:rFonts w:ascii="Calibri" w:eastAsia="標楷體" w:hAnsi="Calibri"/>
                <w:color w:val="000000"/>
                <w:sz w:val="22"/>
                <w:szCs w:val="22"/>
              </w:rPr>
            </w:pPr>
            <w:r w:rsidRPr="006E4F37">
              <w:rPr>
                <w:rFonts w:ascii="Calibri" w:eastAsia="標楷體" w:hAnsi="Calibri" w:hint="eastAsia"/>
                <w:color w:val="000000"/>
                <w:sz w:val="22"/>
                <w:szCs w:val="22"/>
              </w:rPr>
              <w:t>東台灣文化影像</w:t>
            </w:r>
          </w:p>
        </w:tc>
        <w:tc>
          <w:tcPr>
            <w:tcW w:w="1531" w:type="dxa"/>
            <w:vAlign w:val="center"/>
          </w:tcPr>
          <w:p w:rsidR="001F0781" w:rsidRPr="006E4F37" w:rsidRDefault="001F0781" w:rsidP="001F0781">
            <w:pPr>
              <w:ind w:leftChars="-11" w:left="-2" w:hangingChars="12" w:hanging="24"/>
              <w:jc w:val="center"/>
              <w:rPr>
                <w:rFonts w:ascii="Calibri" w:hAnsi="Calibri"/>
                <w:color w:val="000000"/>
                <w:sz w:val="20"/>
                <w:szCs w:val="20"/>
              </w:rPr>
            </w:pPr>
            <w:r w:rsidRPr="006E4F37">
              <w:rPr>
                <w:rFonts w:ascii="Calibri" w:eastAsia="標楷體" w:hAnsi="Calibri"/>
                <w:color w:val="000000"/>
                <w:sz w:val="20"/>
                <w:szCs w:val="20"/>
              </w:rPr>
              <w:t>UGE</w:t>
            </w:r>
            <w:r w:rsidRPr="006E4F37">
              <w:rPr>
                <w:rFonts w:ascii="Calibri" w:eastAsia="標楷體" w:hAnsi="Calibri" w:hint="eastAsia"/>
                <w:color w:val="000000"/>
                <w:sz w:val="20"/>
                <w:szCs w:val="20"/>
              </w:rPr>
              <w:t>12B3AA009</w:t>
            </w:r>
          </w:p>
        </w:tc>
        <w:tc>
          <w:tcPr>
            <w:tcW w:w="434" w:type="dxa"/>
            <w:vAlign w:val="center"/>
          </w:tcPr>
          <w:p w:rsidR="001F0781" w:rsidRPr="006E4F37" w:rsidRDefault="001F0781" w:rsidP="001F0781">
            <w:pPr>
              <w:adjustRightInd w:val="0"/>
              <w:snapToGrid w:val="0"/>
              <w:spacing w:line="200" w:lineRule="exact"/>
              <w:jc w:val="center"/>
              <w:rPr>
                <w:rFonts w:ascii="Calibri" w:eastAsia="標楷體" w:hAnsi="Calibri"/>
                <w:color w:val="000000"/>
                <w:sz w:val="20"/>
                <w:szCs w:val="20"/>
              </w:rPr>
            </w:pPr>
            <w:r w:rsidRPr="006E4F37">
              <w:rPr>
                <w:rFonts w:ascii="Calibri" w:eastAsia="標楷體" w:hAnsi="Calibri"/>
                <w:color w:val="000000"/>
                <w:sz w:val="20"/>
                <w:szCs w:val="20"/>
              </w:rPr>
              <w:t>選</w:t>
            </w:r>
          </w:p>
        </w:tc>
        <w:tc>
          <w:tcPr>
            <w:tcW w:w="378" w:type="dxa"/>
            <w:vAlign w:val="center"/>
          </w:tcPr>
          <w:p w:rsidR="001F0781" w:rsidRPr="006E4F37" w:rsidRDefault="001F0781" w:rsidP="001F0781">
            <w:pPr>
              <w:adjustRightInd w:val="0"/>
              <w:snapToGrid w:val="0"/>
              <w:spacing w:line="200" w:lineRule="exact"/>
              <w:jc w:val="center"/>
              <w:rPr>
                <w:rFonts w:ascii="Calibri" w:eastAsia="標楷體" w:hAnsi="Calibri"/>
                <w:color w:val="000000"/>
                <w:sz w:val="20"/>
                <w:szCs w:val="20"/>
              </w:rPr>
            </w:pPr>
            <w:r w:rsidRPr="006E4F37">
              <w:rPr>
                <w:rFonts w:ascii="Calibri" w:eastAsia="標楷體" w:hAnsi="Calibri"/>
                <w:color w:val="000000"/>
                <w:sz w:val="20"/>
                <w:szCs w:val="20"/>
              </w:rPr>
              <w:t>2</w:t>
            </w:r>
          </w:p>
        </w:tc>
        <w:tc>
          <w:tcPr>
            <w:tcW w:w="307" w:type="dxa"/>
            <w:vAlign w:val="center"/>
          </w:tcPr>
          <w:p w:rsidR="001F0781" w:rsidRPr="006E4F37" w:rsidRDefault="001F0781" w:rsidP="001F0781">
            <w:pPr>
              <w:adjustRightInd w:val="0"/>
              <w:snapToGrid w:val="0"/>
              <w:spacing w:line="200" w:lineRule="exact"/>
              <w:jc w:val="center"/>
              <w:rPr>
                <w:rFonts w:ascii="Calibri" w:eastAsia="標楷體" w:hAnsi="Calibri"/>
                <w:color w:val="000000"/>
                <w:sz w:val="20"/>
                <w:szCs w:val="20"/>
              </w:rPr>
            </w:pPr>
            <w:r w:rsidRPr="006E4F37">
              <w:rPr>
                <w:rFonts w:ascii="Calibri" w:eastAsia="標楷體" w:hAnsi="Calibri"/>
                <w:color w:val="000000"/>
                <w:sz w:val="20"/>
                <w:szCs w:val="20"/>
              </w:rPr>
              <w:t>2</w:t>
            </w:r>
          </w:p>
        </w:tc>
        <w:tc>
          <w:tcPr>
            <w:tcW w:w="714" w:type="dxa"/>
            <w:vAlign w:val="center"/>
          </w:tcPr>
          <w:p w:rsidR="001F0781" w:rsidRPr="006E4F37" w:rsidRDefault="001F0781" w:rsidP="001F0781">
            <w:pPr>
              <w:adjustRightInd w:val="0"/>
              <w:snapToGrid w:val="0"/>
              <w:spacing w:line="200" w:lineRule="exact"/>
              <w:rPr>
                <w:rFonts w:ascii="Calibri" w:eastAsia="標楷體" w:hAnsi="Calibri"/>
                <w:color w:val="000000"/>
                <w:sz w:val="20"/>
                <w:szCs w:val="20"/>
              </w:rPr>
            </w:pPr>
            <w:r w:rsidRPr="006E4F37">
              <w:rPr>
                <w:rFonts w:ascii="Calibri" w:eastAsia="標楷體" w:hAnsi="Calibri"/>
                <w:color w:val="000000"/>
                <w:sz w:val="20"/>
                <w:szCs w:val="20"/>
              </w:rPr>
              <w:t>二上</w:t>
            </w:r>
          </w:p>
          <w:p w:rsidR="001F0781" w:rsidRPr="006E4F37" w:rsidRDefault="001F0781" w:rsidP="001F0781">
            <w:pPr>
              <w:adjustRightInd w:val="0"/>
              <w:snapToGrid w:val="0"/>
              <w:spacing w:line="200" w:lineRule="exact"/>
              <w:rPr>
                <w:rFonts w:ascii="Calibri" w:eastAsia="標楷體" w:hAnsi="Calibri"/>
                <w:color w:val="000000"/>
                <w:sz w:val="20"/>
                <w:szCs w:val="20"/>
              </w:rPr>
            </w:pPr>
            <w:r w:rsidRPr="006E4F37">
              <w:rPr>
                <w:rFonts w:ascii="Calibri" w:eastAsia="標楷體" w:hAnsi="Calibri"/>
                <w:color w:val="000000"/>
                <w:sz w:val="20"/>
                <w:szCs w:val="20"/>
              </w:rPr>
              <w:t>二下</w:t>
            </w:r>
          </w:p>
        </w:tc>
        <w:tc>
          <w:tcPr>
            <w:tcW w:w="2689" w:type="dxa"/>
            <w:vAlign w:val="center"/>
          </w:tcPr>
          <w:p w:rsidR="001F0781" w:rsidRPr="006E4F37" w:rsidRDefault="001F0781" w:rsidP="001F0781">
            <w:pPr>
              <w:widowControl/>
              <w:adjustRightInd w:val="0"/>
              <w:snapToGrid w:val="0"/>
              <w:rPr>
                <w:rFonts w:ascii="Calibri" w:eastAsia="標楷體" w:hAnsi="Calibri"/>
                <w:sz w:val="20"/>
                <w:szCs w:val="20"/>
              </w:rPr>
            </w:pPr>
            <w:r w:rsidRPr="006E4F37">
              <w:rPr>
                <w:rFonts w:ascii="Calibri" w:eastAsia="標楷體" w:hAnsi="Calibri" w:hint="eastAsia"/>
                <w:sz w:val="20"/>
                <w:szCs w:val="20"/>
              </w:rPr>
              <w:t>Cultural Images of Eastern Taiwan</w:t>
            </w:r>
          </w:p>
        </w:tc>
        <w:tc>
          <w:tcPr>
            <w:tcW w:w="1106" w:type="dxa"/>
          </w:tcPr>
          <w:p w:rsidR="001F0781" w:rsidRPr="006E4F37" w:rsidRDefault="001F0781" w:rsidP="001F0781">
            <w:pPr>
              <w:widowControl/>
              <w:adjustRightInd w:val="0"/>
              <w:snapToGrid w:val="0"/>
              <w:spacing w:line="200" w:lineRule="exact"/>
              <w:rPr>
                <w:rFonts w:ascii="Calibri" w:eastAsia="標楷體" w:hAnsi="Calibri"/>
                <w:color w:val="000000"/>
                <w:sz w:val="16"/>
                <w:szCs w:val="16"/>
              </w:rPr>
            </w:pPr>
          </w:p>
        </w:tc>
      </w:tr>
      <w:tr w:rsidR="001F0781" w:rsidRPr="006E4F37" w:rsidTr="00DF55E0">
        <w:trPr>
          <w:cantSplit/>
          <w:trHeight w:val="200"/>
          <w:jc w:val="center"/>
        </w:trPr>
        <w:tc>
          <w:tcPr>
            <w:tcW w:w="392" w:type="dxa"/>
            <w:vMerge/>
            <w:vAlign w:val="center"/>
          </w:tcPr>
          <w:p w:rsidR="001F0781" w:rsidRPr="006E4F37" w:rsidRDefault="001F0781" w:rsidP="001F0781">
            <w:pPr>
              <w:ind w:left="113" w:right="113"/>
              <w:jc w:val="center"/>
              <w:rPr>
                <w:rFonts w:ascii="Calibri" w:eastAsia="標楷體" w:hAnsi="Calibri"/>
                <w:color w:val="000000"/>
                <w:sz w:val="22"/>
                <w:szCs w:val="22"/>
              </w:rPr>
            </w:pPr>
          </w:p>
        </w:tc>
        <w:tc>
          <w:tcPr>
            <w:tcW w:w="425" w:type="dxa"/>
            <w:vMerge/>
            <w:vAlign w:val="center"/>
          </w:tcPr>
          <w:p w:rsidR="001F0781" w:rsidRPr="006E4F37" w:rsidRDefault="001F0781" w:rsidP="001F0781">
            <w:pPr>
              <w:adjustRightInd w:val="0"/>
              <w:snapToGrid w:val="0"/>
              <w:ind w:left="113" w:right="113"/>
              <w:jc w:val="center"/>
              <w:rPr>
                <w:rFonts w:ascii="Calibri" w:eastAsia="標楷體" w:hAnsi="Calibri"/>
                <w:color w:val="000000"/>
                <w:sz w:val="22"/>
                <w:szCs w:val="22"/>
              </w:rPr>
            </w:pPr>
          </w:p>
        </w:tc>
        <w:tc>
          <w:tcPr>
            <w:tcW w:w="425" w:type="dxa"/>
            <w:vMerge/>
            <w:tcBorders>
              <w:right w:val="single" w:sz="4" w:space="0" w:color="auto"/>
            </w:tcBorders>
          </w:tcPr>
          <w:p w:rsidR="001F0781" w:rsidRPr="006E4F37" w:rsidRDefault="001F0781" w:rsidP="001F0781">
            <w:pPr>
              <w:jc w:val="center"/>
              <w:rPr>
                <w:rFonts w:ascii="Calibri" w:eastAsia="標楷體" w:hAnsi="Calibri"/>
                <w:color w:val="000000"/>
                <w:sz w:val="22"/>
                <w:szCs w:val="22"/>
              </w:rPr>
            </w:pPr>
          </w:p>
        </w:tc>
        <w:tc>
          <w:tcPr>
            <w:tcW w:w="2586" w:type="dxa"/>
            <w:tcBorders>
              <w:left w:val="single" w:sz="4" w:space="0" w:color="auto"/>
            </w:tcBorders>
            <w:vAlign w:val="center"/>
          </w:tcPr>
          <w:p w:rsidR="001F0781" w:rsidRPr="006E4F37" w:rsidRDefault="001F0781" w:rsidP="001F0781">
            <w:pPr>
              <w:adjustRightInd w:val="0"/>
              <w:snapToGrid w:val="0"/>
              <w:rPr>
                <w:rFonts w:ascii="Calibri" w:eastAsia="標楷體" w:hAnsi="Calibri"/>
                <w:color w:val="000000"/>
                <w:sz w:val="22"/>
                <w:szCs w:val="22"/>
              </w:rPr>
            </w:pPr>
            <w:r w:rsidRPr="006E4F37">
              <w:rPr>
                <w:rFonts w:ascii="Calibri" w:eastAsia="標楷體" w:hAnsi="Calibri"/>
                <w:color w:val="000000"/>
                <w:sz w:val="22"/>
                <w:szCs w:val="22"/>
              </w:rPr>
              <w:t>倫理與道德推理</w:t>
            </w:r>
          </w:p>
        </w:tc>
        <w:tc>
          <w:tcPr>
            <w:tcW w:w="1531" w:type="dxa"/>
            <w:vAlign w:val="center"/>
          </w:tcPr>
          <w:p w:rsidR="001F0781" w:rsidRPr="006E4F37" w:rsidRDefault="001F0781" w:rsidP="001F0781">
            <w:pPr>
              <w:ind w:leftChars="-11" w:left="-2" w:hangingChars="12" w:hanging="24"/>
              <w:jc w:val="center"/>
              <w:rPr>
                <w:rFonts w:ascii="Calibri" w:hAnsi="Calibri"/>
                <w:color w:val="000000"/>
                <w:sz w:val="20"/>
                <w:szCs w:val="20"/>
              </w:rPr>
            </w:pPr>
            <w:r w:rsidRPr="006E4F37">
              <w:rPr>
                <w:rFonts w:ascii="Calibri" w:eastAsia="標楷體" w:hAnsi="Calibri"/>
                <w:color w:val="000000"/>
                <w:sz w:val="20"/>
                <w:szCs w:val="20"/>
              </w:rPr>
              <w:t>UGE</w:t>
            </w:r>
            <w:r w:rsidRPr="006E4F37">
              <w:rPr>
                <w:rFonts w:ascii="Calibri" w:eastAsia="標楷體" w:hAnsi="Calibri" w:hint="eastAsia"/>
                <w:color w:val="000000"/>
                <w:sz w:val="20"/>
                <w:szCs w:val="20"/>
              </w:rPr>
              <w:t>12B3AA010</w:t>
            </w:r>
          </w:p>
        </w:tc>
        <w:tc>
          <w:tcPr>
            <w:tcW w:w="434" w:type="dxa"/>
            <w:vAlign w:val="center"/>
          </w:tcPr>
          <w:p w:rsidR="001F0781" w:rsidRPr="006E4F37" w:rsidRDefault="001F0781" w:rsidP="001F0781">
            <w:pPr>
              <w:adjustRightInd w:val="0"/>
              <w:snapToGrid w:val="0"/>
              <w:spacing w:line="200" w:lineRule="exact"/>
              <w:jc w:val="center"/>
              <w:rPr>
                <w:rFonts w:ascii="Calibri" w:eastAsia="標楷體" w:hAnsi="Calibri"/>
                <w:color w:val="000000"/>
                <w:sz w:val="20"/>
                <w:szCs w:val="20"/>
              </w:rPr>
            </w:pPr>
            <w:r w:rsidRPr="006E4F37">
              <w:rPr>
                <w:rFonts w:ascii="Calibri" w:eastAsia="標楷體" w:hAnsi="Calibri"/>
                <w:color w:val="000000"/>
                <w:sz w:val="20"/>
                <w:szCs w:val="20"/>
              </w:rPr>
              <w:t>選</w:t>
            </w:r>
          </w:p>
        </w:tc>
        <w:tc>
          <w:tcPr>
            <w:tcW w:w="378" w:type="dxa"/>
            <w:vAlign w:val="center"/>
          </w:tcPr>
          <w:p w:rsidR="001F0781" w:rsidRPr="006E4F37" w:rsidRDefault="001F0781" w:rsidP="001F0781">
            <w:pPr>
              <w:adjustRightInd w:val="0"/>
              <w:snapToGrid w:val="0"/>
              <w:spacing w:line="200" w:lineRule="exact"/>
              <w:jc w:val="center"/>
              <w:rPr>
                <w:rFonts w:ascii="Calibri" w:eastAsia="標楷體" w:hAnsi="Calibri"/>
                <w:color w:val="000000"/>
                <w:sz w:val="20"/>
                <w:szCs w:val="20"/>
              </w:rPr>
            </w:pPr>
            <w:r w:rsidRPr="006E4F37">
              <w:rPr>
                <w:rFonts w:ascii="Calibri" w:eastAsia="標楷體" w:hAnsi="Calibri"/>
                <w:color w:val="000000"/>
                <w:sz w:val="20"/>
                <w:szCs w:val="20"/>
              </w:rPr>
              <w:t>2</w:t>
            </w:r>
          </w:p>
        </w:tc>
        <w:tc>
          <w:tcPr>
            <w:tcW w:w="307" w:type="dxa"/>
            <w:vAlign w:val="center"/>
          </w:tcPr>
          <w:p w:rsidR="001F0781" w:rsidRPr="006E4F37" w:rsidRDefault="001F0781" w:rsidP="001F0781">
            <w:pPr>
              <w:adjustRightInd w:val="0"/>
              <w:snapToGrid w:val="0"/>
              <w:spacing w:line="200" w:lineRule="exact"/>
              <w:jc w:val="center"/>
              <w:rPr>
                <w:rFonts w:ascii="Calibri" w:eastAsia="標楷體" w:hAnsi="Calibri"/>
                <w:color w:val="000000"/>
                <w:sz w:val="20"/>
                <w:szCs w:val="20"/>
              </w:rPr>
            </w:pPr>
            <w:r w:rsidRPr="006E4F37">
              <w:rPr>
                <w:rFonts w:ascii="Calibri" w:eastAsia="標楷體" w:hAnsi="Calibri"/>
                <w:color w:val="000000"/>
                <w:sz w:val="20"/>
                <w:szCs w:val="20"/>
              </w:rPr>
              <w:t>2</w:t>
            </w:r>
          </w:p>
        </w:tc>
        <w:tc>
          <w:tcPr>
            <w:tcW w:w="714" w:type="dxa"/>
            <w:vAlign w:val="center"/>
          </w:tcPr>
          <w:p w:rsidR="001F0781" w:rsidRPr="006E4F37" w:rsidRDefault="001F0781" w:rsidP="001F0781">
            <w:pPr>
              <w:adjustRightInd w:val="0"/>
              <w:snapToGrid w:val="0"/>
              <w:spacing w:line="200" w:lineRule="exact"/>
              <w:rPr>
                <w:rFonts w:ascii="Calibri" w:eastAsia="標楷體" w:hAnsi="Calibri"/>
                <w:color w:val="000000"/>
                <w:sz w:val="20"/>
                <w:szCs w:val="20"/>
              </w:rPr>
            </w:pPr>
            <w:r w:rsidRPr="006E4F37">
              <w:rPr>
                <w:rFonts w:ascii="Calibri" w:eastAsia="標楷體" w:hAnsi="Calibri"/>
                <w:color w:val="000000"/>
                <w:sz w:val="20"/>
                <w:szCs w:val="20"/>
              </w:rPr>
              <w:t>二上</w:t>
            </w:r>
          </w:p>
          <w:p w:rsidR="001F0781" w:rsidRPr="006E4F37" w:rsidRDefault="001F0781" w:rsidP="001F0781">
            <w:pPr>
              <w:adjustRightInd w:val="0"/>
              <w:snapToGrid w:val="0"/>
              <w:spacing w:line="200" w:lineRule="exact"/>
              <w:rPr>
                <w:rFonts w:ascii="Calibri" w:eastAsia="標楷體" w:hAnsi="Calibri"/>
                <w:color w:val="000000"/>
                <w:sz w:val="20"/>
                <w:szCs w:val="20"/>
              </w:rPr>
            </w:pPr>
            <w:r w:rsidRPr="006E4F37">
              <w:rPr>
                <w:rFonts w:ascii="Calibri" w:eastAsia="標楷體" w:hAnsi="Calibri"/>
                <w:color w:val="000000"/>
                <w:sz w:val="20"/>
                <w:szCs w:val="20"/>
              </w:rPr>
              <w:t>二下</w:t>
            </w:r>
          </w:p>
        </w:tc>
        <w:tc>
          <w:tcPr>
            <w:tcW w:w="2689" w:type="dxa"/>
            <w:vAlign w:val="center"/>
          </w:tcPr>
          <w:p w:rsidR="001F0781" w:rsidRPr="006E4F37" w:rsidRDefault="001F0781" w:rsidP="001F0781">
            <w:pPr>
              <w:widowControl/>
              <w:adjustRightInd w:val="0"/>
              <w:snapToGrid w:val="0"/>
              <w:rPr>
                <w:rFonts w:ascii="Calibri" w:eastAsia="標楷體" w:hAnsi="Calibri"/>
                <w:sz w:val="20"/>
                <w:szCs w:val="20"/>
              </w:rPr>
            </w:pPr>
            <w:r w:rsidRPr="006E4F37">
              <w:rPr>
                <w:rFonts w:ascii="Calibri" w:eastAsia="標楷體" w:hAnsi="Calibri"/>
                <w:sz w:val="20"/>
                <w:szCs w:val="20"/>
              </w:rPr>
              <w:t>Ethics and Moral Reasoning</w:t>
            </w:r>
          </w:p>
        </w:tc>
        <w:tc>
          <w:tcPr>
            <w:tcW w:w="1106" w:type="dxa"/>
          </w:tcPr>
          <w:p w:rsidR="001F0781" w:rsidRPr="006E4F37" w:rsidRDefault="001F0781" w:rsidP="001F0781">
            <w:pPr>
              <w:widowControl/>
              <w:adjustRightInd w:val="0"/>
              <w:snapToGrid w:val="0"/>
              <w:spacing w:line="200" w:lineRule="exact"/>
              <w:rPr>
                <w:rFonts w:ascii="Calibri" w:eastAsia="標楷體" w:hAnsi="Calibri"/>
                <w:color w:val="000000"/>
                <w:sz w:val="16"/>
                <w:szCs w:val="16"/>
              </w:rPr>
            </w:pPr>
          </w:p>
        </w:tc>
      </w:tr>
      <w:tr w:rsidR="001F0781" w:rsidRPr="006E4F37" w:rsidTr="00DF55E0">
        <w:trPr>
          <w:cantSplit/>
          <w:trHeight w:val="65"/>
          <w:jc w:val="center"/>
        </w:trPr>
        <w:tc>
          <w:tcPr>
            <w:tcW w:w="392" w:type="dxa"/>
            <w:vMerge/>
            <w:vAlign w:val="center"/>
          </w:tcPr>
          <w:p w:rsidR="001F0781" w:rsidRPr="006E4F37" w:rsidRDefault="001F0781" w:rsidP="001F0781">
            <w:pPr>
              <w:ind w:left="113" w:right="113"/>
              <w:jc w:val="center"/>
              <w:rPr>
                <w:rFonts w:ascii="Calibri" w:eastAsia="標楷體" w:hAnsi="Calibri"/>
                <w:color w:val="000000"/>
                <w:sz w:val="22"/>
                <w:szCs w:val="22"/>
              </w:rPr>
            </w:pPr>
          </w:p>
        </w:tc>
        <w:tc>
          <w:tcPr>
            <w:tcW w:w="425" w:type="dxa"/>
            <w:vMerge/>
            <w:vAlign w:val="center"/>
          </w:tcPr>
          <w:p w:rsidR="001F0781" w:rsidRPr="006E4F37" w:rsidRDefault="001F0781" w:rsidP="001F0781">
            <w:pPr>
              <w:adjustRightInd w:val="0"/>
              <w:snapToGrid w:val="0"/>
              <w:ind w:left="113" w:right="113"/>
              <w:jc w:val="center"/>
              <w:rPr>
                <w:rFonts w:ascii="Calibri" w:eastAsia="標楷體" w:hAnsi="Calibri"/>
                <w:color w:val="000000"/>
                <w:sz w:val="22"/>
                <w:szCs w:val="22"/>
              </w:rPr>
            </w:pPr>
          </w:p>
        </w:tc>
        <w:tc>
          <w:tcPr>
            <w:tcW w:w="425" w:type="dxa"/>
            <w:vMerge/>
            <w:tcBorders>
              <w:right w:val="single" w:sz="4" w:space="0" w:color="auto"/>
            </w:tcBorders>
          </w:tcPr>
          <w:p w:rsidR="001F0781" w:rsidRPr="006E4F37" w:rsidRDefault="001F0781" w:rsidP="001F0781">
            <w:pPr>
              <w:jc w:val="center"/>
              <w:rPr>
                <w:rFonts w:ascii="Calibri" w:eastAsia="標楷體" w:hAnsi="Calibri"/>
                <w:color w:val="000000"/>
                <w:sz w:val="22"/>
                <w:szCs w:val="22"/>
              </w:rPr>
            </w:pPr>
          </w:p>
        </w:tc>
        <w:tc>
          <w:tcPr>
            <w:tcW w:w="2586" w:type="dxa"/>
            <w:tcBorders>
              <w:left w:val="single" w:sz="4" w:space="0" w:color="auto"/>
            </w:tcBorders>
            <w:vAlign w:val="center"/>
          </w:tcPr>
          <w:p w:rsidR="001F0781" w:rsidRPr="006E4F37" w:rsidRDefault="001F0781" w:rsidP="001F0781">
            <w:pPr>
              <w:widowControl/>
              <w:adjustRightInd w:val="0"/>
              <w:snapToGrid w:val="0"/>
              <w:rPr>
                <w:rFonts w:ascii="標楷體" w:eastAsia="標楷體" w:hAnsi="標楷體" w:cs="新細明體"/>
                <w:color w:val="000000"/>
                <w:kern w:val="0"/>
                <w:szCs w:val="22"/>
              </w:rPr>
            </w:pPr>
            <w:r w:rsidRPr="006E4F37">
              <w:rPr>
                <w:rFonts w:ascii="標楷體" w:eastAsia="標楷體" w:hAnsi="標楷體" w:cs="新細明體" w:hint="eastAsia"/>
                <w:color w:val="000000"/>
                <w:kern w:val="0"/>
                <w:szCs w:val="22"/>
              </w:rPr>
              <w:t>西方小說與電影</w:t>
            </w:r>
          </w:p>
        </w:tc>
        <w:tc>
          <w:tcPr>
            <w:tcW w:w="1531" w:type="dxa"/>
            <w:vAlign w:val="center"/>
          </w:tcPr>
          <w:p w:rsidR="001F0781" w:rsidRPr="006E4F37" w:rsidRDefault="001F0781" w:rsidP="001F0781">
            <w:pPr>
              <w:ind w:leftChars="-11" w:left="-2" w:hangingChars="12" w:hanging="24"/>
              <w:jc w:val="center"/>
              <w:rPr>
                <w:rFonts w:ascii="Calibri" w:hAnsi="Calibri"/>
                <w:color w:val="000000"/>
                <w:sz w:val="20"/>
                <w:szCs w:val="20"/>
              </w:rPr>
            </w:pPr>
            <w:r w:rsidRPr="006E4F37">
              <w:rPr>
                <w:rFonts w:ascii="Calibri" w:eastAsia="標楷體" w:hAnsi="Calibri"/>
                <w:color w:val="000000"/>
                <w:sz w:val="20"/>
                <w:szCs w:val="20"/>
              </w:rPr>
              <w:t>UGE</w:t>
            </w:r>
            <w:r w:rsidRPr="006E4F37">
              <w:rPr>
                <w:rFonts w:ascii="Calibri" w:eastAsia="標楷體" w:hAnsi="Calibri" w:hint="eastAsia"/>
                <w:color w:val="000000"/>
                <w:sz w:val="20"/>
                <w:szCs w:val="20"/>
              </w:rPr>
              <w:t>12B3AA011</w:t>
            </w:r>
          </w:p>
        </w:tc>
        <w:tc>
          <w:tcPr>
            <w:tcW w:w="434" w:type="dxa"/>
            <w:vAlign w:val="center"/>
          </w:tcPr>
          <w:p w:rsidR="001F0781" w:rsidRPr="006E4F37" w:rsidRDefault="001F0781" w:rsidP="001F0781">
            <w:pPr>
              <w:adjustRightInd w:val="0"/>
              <w:snapToGrid w:val="0"/>
              <w:spacing w:line="200" w:lineRule="exact"/>
              <w:jc w:val="center"/>
              <w:rPr>
                <w:rFonts w:ascii="Calibri" w:eastAsia="標楷體" w:hAnsi="Calibri"/>
                <w:color w:val="000000"/>
                <w:sz w:val="20"/>
                <w:szCs w:val="20"/>
              </w:rPr>
            </w:pPr>
            <w:r w:rsidRPr="006E4F37">
              <w:rPr>
                <w:rFonts w:ascii="Calibri" w:eastAsia="標楷體" w:hAnsi="Calibri"/>
                <w:color w:val="000000"/>
                <w:sz w:val="20"/>
                <w:szCs w:val="20"/>
              </w:rPr>
              <w:t>選</w:t>
            </w:r>
          </w:p>
        </w:tc>
        <w:tc>
          <w:tcPr>
            <w:tcW w:w="378" w:type="dxa"/>
            <w:vAlign w:val="center"/>
          </w:tcPr>
          <w:p w:rsidR="001F0781" w:rsidRPr="006E4F37" w:rsidRDefault="001F0781" w:rsidP="001F0781">
            <w:pPr>
              <w:adjustRightInd w:val="0"/>
              <w:snapToGrid w:val="0"/>
              <w:spacing w:line="200" w:lineRule="exact"/>
              <w:jc w:val="center"/>
              <w:rPr>
                <w:rFonts w:ascii="Calibri" w:eastAsia="標楷體" w:hAnsi="Calibri"/>
                <w:color w:val="000000"/>
                <w:sz w:val="20"/>
                <w:szCs w:val="20"/>
              </w:rPr>
            </w:pPr>
            <w:r w:rsidRPr="006E4F37">
              <w:rPr>
                <w:rFonts w:ascii="Calibri" w:eastAsia="標楷體" w:hAnsi="Calibri"/>
                <w:color w:val="000000"/>
                <w:sz w:val="20"/>
                <w:szCs w:val="20"/>
              </w:rPr>
              <w:t>2</w:t>
            </w:r>
          </w:p>
        </w:tc>
        <w:tc>
          <w:tcPr>
            <w:tcW w:w="307" w:type="dxa"/>
            <w:vAlign w:val="center"/>
          </w:tcPr>
          <w:p w:rsidR="001F0781" w:rsidRPr="006E4F37" w:rsidRDefault="001F0781" w:rsidP="001F0781">
            <w:pPr>
              <w:adjustRightInd w:val="0"/>
              <w:snapToGrid w:val="0"/>
              <w:spacing w:line="200" w:lineRule="exact"/>
              <w:jc w:val="center"/>
              <w:rPr>
                <w:rFonts w:ascii="Calibri" w:eastAsia="標楷體" w:hAnsi="Calibri"/>
                <w:color w:val="000000"/>
                <w:sz w:val="20"/>
                <w:szCs w:val="20"/>
              </w:rPr>
            </w:pPr>
            <w:r w:rsidRPr="006E4F37">
              <w:rPr>
                <w:rFonts w:ascii="Calibri" w:eastAsia="標楷體" w:hAnsi="Calibri"/>
                <w:color w:val="000000"/>
                <w:sz w:val="20"/>
                <w:szCs w:val="20"/>
              </w:rPr>
              <w:t>2</w:t>
            </w:r>
          </w:p>
        </w:tc>
        <w:tc>
          <w:tcPr>
            <w:tcW w:w="714" w:type="dxa"/>
            <w:vAlign w:val="center"/>
          </w:tcPr>
          <w:p w:rsidR="001F0781" w:rsidRPr="006E4F37" w:rsidRDefault="001F0781" w:rsidP="001F0781">
            <w:pPr>
              <w:adjustRightInd w:val="0"/>
              <w:snapToGrid w:val="0"/>
              <w:spacing w:line="200" w:lineRule="exact"/>
              <w:rPr>
                <w:rFonts w:ascii="Calibri" w:eastAsia="標楷體" w:hAnsi="Calibri"/>
                <w:color w:val="000000"/>
                <w:sz w:val="20"/>
                <w:szCs w:val="20"/>
              </w:rPr>
            </w:pPr>
            <w:r w:rsidRPr="006E4F37">
              <w:rPr>
                <w:rFonts w:ascii="Calibri" w:eastAsia="標楷體" w:hAnsi="Calibri"/>
                <w:color w:val="000000"/>
                <w:sz w:val="20"/>
                <w:szCs w:val="20"/>
              </w:rPr>
              <w:t>二上</w:t>
            </w:r>
          </w:p>
          <w:p w:rsidR="001F0781" w:rsidRPr="006E4F37" w:rsidRDefault="001F0781" w:rsidP="001F0781">
            <w:pPr>
              <w:adjustRightInd w:val="0"/>
              <w:snapToGrid w:val="0"/>
              <w:spacing w:line="200" w:lineRule="exact"/>
              <w:rPr>
                <w:rFonts w:ascii="Calibri" w:eastAsia="標楷體" w:hAnsi="Calibri"/>
                <w:color w:val="000000"/>
                <w:sz w:val="20"/>
                <w:szCs w:val="20"/>
              </w:rPr>
            </w:pPr>
            <w:r w:rsidRPr="006E4F37">
              <w:rPr>
                <w:rFonts w:ascii="Calibri" w:eastAsia="標楷體" w:hAnsi="Calibri"/>
                <w:color w:val="000000"/>
                <w:sz w:val="20"/>
                <w:szCs w:val="20"/>
              </w:rPr>
              <w:t>二下</w:t>
            </w:r>
          </w:p>
        </w:tc>
        <w:tc>
          <w:tcPr>
            <w:tcW w:w="2689" w:type="dxa"/>
            <w:vAlign w:val="center"/>
          </w:tcPr>
          <w:p w:rsidR="001F0781" w:rsidRPr="006E4F37" w:rsidRDefault="001F0781" w:rsidP="001F0781">
            <w:pPr>
              <w:widowControl/>
              <w:adjustRightInd w:val="0"/>
              <w:snapToGrid w:val="0"/>
              <w:rPr>
                <w:rFonts w:ascii="Calibri" w:eastAsia="標楷體" w:hAnsi="Calibri"/>
                <w:sz w:val="20"/>
                <w:szCs w:val="20"/>
              </w:rPr>
            </w:pPr>
            <w:r w:rsidRPr="006E4F37">
              <w:rPr>
                <w:rFonts w:ascii="Calibri" w:eastAsia="標楷體" w:hAnsi="Calibri" w:hint="eastAsia"/>
                <w:sz w:val="20"/>
                <w:szCs w:val="20"/>
              </w:rPr>
              <w:t>Western Novels and Films</w:t>
            </w:r>
          </w:p>
        </w:tc>
        <w:tc>
          <w:tcPr>
            <w:tcW w:w="1106" w:type="dxa"/>
          </w:tcPr>
          <w:p w:rsidR="001F0781" w:rsidRPr="006E4F37" w:rsidRDefault="001F0781" w:rsidP="001F0781">
            <w:pPr>
              <w:widowControl/>
              <w:adjustRightInd w:val="0"/>
              <w:snapToGrid w:val="0"/>
              <w:spacing w:line="200" w:lineRule="exact"/>
              <w:rPr>
                <w:rFonts w:ascii="Calibri" w:eastAsia="標楷體" w:hAnsi="Calibri"/>
                <w:color w:val="000000"/>
                <w:sz w:val="16"/>
                <w:szCs w:val="16"/>
              </w:rPr>
            </w:pPr>
          </w:p>
        </w:tc>
      </w:tr>
      <w:tr w:rsidR="001F0781" w:rsidRPr="006E4F37" w:rsidTr="00DF55E0">
        <w:trPr>
          <w:cantSplit/>
          <w:trHeight w:val="358"/>
          <w:jc w:val="center"/>
        </w:trPr>
        <w:tc>
          <w:tcPr>
            <w:tcW w:w="392" w:type="dxa"/>
            <w:vMerge/>
            <w:vAlign w:val="center"/>
          </w:tcPr>
          <w:p w:rsidR="001F0781" w:rsidRPr="006E4F37" w:rsidRDefault="001F0781" w:rsidP="001F0781">
            <w:pPr>
              <w:ind w:left="113" w:right="113"/>
              <w:jc w:val="center"/>
              <w:rPr>
                <w:rFonts w:ascii="Calibri" w:eastAsia="標楷體" w:hAnsi="Calibri"/>
                <w:color w:val="000000"/>
                <w:sz w:val="22"/>
                <w:szCs w:val="22"/>
              </w:rPr>
            </w:pPr>
          </w:p>
        </w:tc>
        <w:tc>
          <w:tcPr>
            <w:tcW w:w="425" w:type="dxa"/>
            <w:vMerge/>
            <w:vAlign w:val="center"/>
          </w:tcPr>
          <w:p w:rsidR="001F0781" w:rsidRPr="006E4F37" w:rsidRDefault="001F0781" w:rsidP="001F0781">
            <w:pPr>
              <w:adjustRightInd w:val="0"/>
              <w:snapToGrid w:val="0"/>
              <w:ind w:left="113" w:right="113"/>
              <w:jc w:val="center"/>
              <w:rPr>
                <w:rFonts w:ascii="Calibri" w:eastAsia="標楷體" w:hAnsi="Calibri"/>
                <w:color w:val="000000"/>
                <w:sz w:val="22"/>
                <w:szCs w:val="22"/>
              </w:rPr>
            </w:pPr>
          </w:p>
        </w:tc>
        <w:tc>
          <w:tcPr>
            <w:tcW w:w="425" w:type="dxa"/>
            <w:vMerge/>
            <w:tcBorders>
              <w:right w:val="single" w:sz="4" w:space="0" w:color="auto"/>
            </w:tcBorders>
          </w:tcPr>
          <w:p w:rsidR="001F0781" w:rsidRPr="006E4F37" w:rsidRDefault="001F0781" w:rsidP="001F0781">
            <w:pPr>
              <w:jc w:val="center"/>
              <w:rPr>
                <w:rFonts w:ascii="Calibri" w:eastAsia="標楷體" w:hAnsi="Calibri"/>
                <w:color w:val="000000"/>
                <w:sz w:val="22"/>
                <w:szCs w:val="22"/>
              </w:rPr>
            </w:pPr>
          </w:p>
        </w:tc>
        <w:tc>
          <w:tcPr>
            <w:tcW w:w="2586" w:type="dxa"/>
            <w:tcBorders>
              <w:left w:val="single" w:sz="4" w:space="0" w:color="auto"/>
            </w:tcBorders>
            <w:vAlign w:val="center"/>
          </w:tcPr>
          <w:p w:rsidR="001F0781" w:rsidRPr="006E4F37" w:rsidRDefault="001F0781" w:rsidP="001F0781">
            <w:pPr>
              <w:widowControl/>
              <w:adjustRightInd w:val="0"/>
              <w:snapToGrid w:val="0"/>
              <w:rPr>
                <w:rFonts w:ascii="標楷體" w:eastAsia="標楷體" w:hAnsi="標楷體" w:cs="新細明體"/>
                <w:color w:val="000000"/>
                <w:kern w:val="0"/>
                <w:szCs w:val="22"/>
              </w:rPr>
            </w:pPr>
            <w:r w:rsidRPr="006E4F37">
              <w:rPr>
                <w:rFonts w:ascii="標楷體" w:eastAsia="標楷體" w:hAnsi="標楷體" w:cs="新細明體" w:hint="eastAsia"/>
                <w:color w:val="000000"/>
                <w:kern w:val="0"/>
                <w:szCs w:val="22"/>
              </w:rPr>
              <w:t>多元圖像敘事</w:t>
            </w:r>
          </w:p>
        </w:tc>
        <w:tc>
          <w:tcPr>
            <w:tcW w:w="1531" w:type="dxa"/>
            <w:vAlign w:val="center"/>
          </w:tcPr>
          <w:p w:rsidR="001F0781" w:rsidRPr="006E4F37" w:rsidRDefault="001F0781" w:rsidP="001F0781">
            <w:pPr>
              <w:ind w:leftChars="-11" w:left="-2" w:hangingChars="12" w:hanging="24"/>
              <w:jc w:val="center"/>
              <w:rPr>
                <w:rFonts w:ascii="Calibri" w:eastAsia="標楷體" w:hAnsi="Calibri"/>
                <w:color w:val="000000"/>
                <w:sz w:val="20"/>
                <w:szCs w:val="20"/>
              </w:rPr>
            </w:pPr>
            <w:r w:rsidRPr="006E4F37">
              <w:rPr>
                <w:rFonts w:ascii="Calibri" w:eastAsia="標楷體" w:hAnsi="Calibri"/>
                <w:color w:val="000000"/>
                <w:sz w:val="20"/>
                <w:szCs w:val="20"/>
              </w:rPr>
              <w:t>UGE</w:t>
            </w:r>
            <w:r w:rsidRPr="006E4F37">
              <w:rPr>
                <w:rFonts w:ascii="Calibri" w:eastAsia="標楷體" w:hAnsi="Calibri" w:hint="eastAsia"/>
                <w:color w:val="000000"/>
                <w:sz w:val="20"/>
                <w:szCs w:val="20"/>
              </w:rPr>
              <w:t>12B3AA012</w:t>
            </w:r>
          </w:p>
        </w:tc>
        <w:tc>
          <w:tcPr>
            <w:tcW w:w="434" w:type="dxa"/>
            <w:vAlign w:val="center"/>
          </w:tcPr>
          <w:p w:rsidR="001F0781" w:rsidRPr="006E4F37" w:rsidRDefault="001F0781" w:rsidP="001F0781">
            <w:pPr>
              <w:adjustRightInd w:val="0"/>
              <w:snapToGrid w:val="0"/>
              <w:spacing w:line="200" w:lineRule="exact"/>
              <w:jc w:val="center"/>
              <w:rPr>
                <w:rFonts w:ascii="Calibri" w:eastAsia="標楷體" w:hAnsi="Calibri"/>
                <w:color w:val="000000"/>
                <w:sz w:val="20"/>
                <w:szCs w:val="20"/>
              </w:rPr>
            </w:pPr>
            <w:r w:rsidRPr="006E4F37">
              <w:rPr>
                <w:rFonts w:ascii="Calibri" w:eastAsia="標楷體" w:hAnsi="Calibri"/>
                <w:color w:val="000000"/>
                <w:sz w:val="20"/>
                <w:szCs w:val="20"/>
              </w:rPr>
              <w:t>選</w:t>
            </w:r>
          </w:p>
        </w:tc>
        <w:tc>
          <w:tcPr>
            <w:tcW w:w="378" w:type="dxa"/>
            <w:vAlign w:val="center"/>
          </w:tcPr>
          <w:p w:rsidR="001F0781" w:rsidRPr="006E4F37" w:rsidRDefault="001F0781" w:rsidP="001F0781">
            <w:pPr>
              <w:adjustRightInd w:val="0"/>
              <w:snapToGrid w:val="0"/>
              <w:spacing w:line="200" w:lineRule="exact"/>
              <w:jc w:val="center"/>
              <w:rPr>
                <w:rFonts w:ascii="Calibri" w:eastAsia="標楷體" w:hAnsi="Calibri"/>
                <w:color w:val="000000"/>
                <w:sz w:val="20"/>
                <w:szCs w:val="20"/>
              </w:rPr>
            </w:pPr>
            <w:r w:rsidRPr="006E4F37">
              <w:rPr>
                <w:rFonts w:ascii="Calibri" w:eastAsia="標楷體" w:hAnsi="Calibri"/>
                <w:color w:val="000000"/>
                <w:sz w:val="20"/>
                <w:szCs w:val="20"/>
              </w:rPr>
              <w:t>2</w:t>
            </w:r>
          </w:p>
        </w:tc>
        <w:tc>
          <w:tcPr>
            <w:tcW w:w="307" w:type="dxa"/>
            <w:vAlign w:val="center"/>
          </w:tcPr>
          <w:p w:rsidR="001F0781" w:rsidRPr="006E4F37" w:rsidRDefault="001F0781" w:rsidP="001F0781">
            <w:pPr>
              <w:adjustRightInd w:val="0"/>
              <w:snapToGrid w:val="0"/>
              <w:spacing w:line="200" w:lineRule="exact"/>
              <w:jc w:val="center"/>
              <w:rPr>
                <w:rFonts w:ascii="Calibri" w:eastAsia="標楷體" w:hAnsi="Calibri"/>
                <w:color w:val="000000"/>
                <w:sz w:val="20"/>
                <w:szCs w:val="20"/>
              </w:rPr>
            </w:pPr>
            <w:r w:rsidRPr="006E4F37">
              <w:rPr>
                <w:rFonts w:ascii="Calibri" w:eastAsia="標楷體" w:hAnsi="Calibri"/>
                <w:color w:val="000000"/>
                <w:sz w:val="20"/>
                <w:szCs w:val="20"/>
              </w:rPr>
              <w:t>2</w:t>
            </w:r>
          </w:p>
        </w:tc>
        <w:tc>
          <w:tcPr>
            <w:tcW w:w="714" w:type="dxa"/>
            <w:vAlign w:val="center"/>
          </w:tcPr>
          <w:p w:rsidR="001F0781" w:rsidRPr="006E4F37" w:rsidRDefault="001F0781" w:rsidP="001F0781">
            <w:pPr>
              <w:adjustRightInd w:val="0"/>
              <w:snapToGrid w:val="0"/>
              <w:spacing w:line="200" w:lineRule="exact"/>
              <w:rPr>
                <w:rFonts w:ascii="Calibri" w:eastAsia="標楷體" w:hAnsi="Calibri"/>
                <w:color w:val="000000"/>
                <w:sz w:val="20"/>
                <w:szCs w:val="20"/>
              </w:rPr>
            </w:pPr>
            <w:r w:rsidRPr="006E4F37">
              <w:rPr>
                <w:rFonts w:ascii="Calibri" w:eastAsia="標楷體" w:hAnsi="Calibri"/>
                <w:color w:val="000000"/>
                <w:sz w:val="20"/>
                <w:szCs w:val="20"/>
              </w:rPr>
              <w:t>二上</w:t>
            </w:r>
          </w:p>
          <w:p w:rsidR="001F0781" w:rsidRPr="006E4F37" w:rsidRDefault="001F0781" w:rsidP="001F0781">
            <w:pPr>
              <w:adjustRightInd w:val="0"/>
              <w:snapToGrid w:val="0"/>
              <w:spacing w:line="200" w:lineRule="exact"/>
              <w:rPr>
                <w:rFonts w:ascii="Calibri" w:eastAsia="標楷體" w:hAnsi="Calibri"/>
                <w:color w:val="000000"/>
                <w:sz w:val="20"/>
                <w:szCs w:val="20"/>
              </w:rPr>
            </w:pPr>
            <w:r w:rsidRPr="006E4F37">
              <w:rPr>
                <w:rFonts w:ascii="Calibri" w:eastAsia="標楷體" w:hAnsi="Calibri"/>
                <w:color w:val="000000"/>
                <w:sz w:val="20"/>
                <w:szCs w:val="20"/>
              </w:rPr>
              <w:t>二下</w:t>
            </w:r>
          </w:p>
        </w:tc>
        <w:tc>
          <w:tcPr>
            <w:tcW w:w="2689" w:type="dxa"/>
            <w:vAlign w:val="center"/>
          </w:tcPr>
          <w:p w:rsidR="001F0781" w:rsidRPr="006E4F37" w:rsidRDefault="001F0781" w:rsidP="001F0781">
            <w:pPr>
              <w:widowControl/>
              <w:adjustRightInd w:val="0"/>
              <w:snapToGrid w:val="0"/>
              <w:rPr>
                <w:rFonts w:ascii="Calibri" w:eastAsia="標楷體" w:hAnsi="Calibri"/>
                <w:sz w:val="20"/>
                <w:szCs w:val="20"/>
              </w:rPr>
            </w:pPr>
            <w:r w:rsidRPr="006E4F37">
              <w:rPr>
                <w:rFonts w:ascii="Calibri" w:eastAsia="標楷體" w:hAnsi="Calibri" w:hint="eastAsia"/>
                <w:sz w:val="20"/>
                <w:szCs w:val="20"/>
              </w:rPr>
              <w:t>Pictorial Narratives</w:t>
            </w:r>
          </w:p>
        </w:tc>
        <w:tc>
          <w:tcPr>
            <w:tcW w:w="1106" w:type="dxa"/>
          </w:tcPr>
          <w:p w:rsidR="001F0781" w:rsidRPr="006E4F37" w:rsidRDefault="001F0781" w:rsidP="001F0781">
            <w:pPr>
              <w:widowControl/>
              <w:adjustRightInd w:val="0"/>
              <w:snapToGrid w:val="0"/>
              <w:spacing w:line="200" w:lineRule="exact"/>
              <w:rPr>
                <w:rFonts w:ascii="Calibri" w:eastAsia="標楷體" w:hAnsi="Calibri"/>
                <w:color w:val="000000"/>
                <w:sz w:val="16"/>
                <w:szCs w:val="16"/>
              </w:rPr>
            </w:pPr>
          </w:p>
        </w:tc>
      </w:tr>
      <w:tr w:rsidR="001F0781" w:rsidRPr="006E4F37" w:rsidTr="00DF55E0">
        <w:trPr>
          <w:cantSplit/>
          <w:trHeight w:val="304"/>
          <w:jc w:val="center"/>
        </w:trPr>
        <w:tc>
          <w:tcPr>
            <w:tcW w:w="392" w:type="dxa"/>
            <w:vMerge/>
            <w:vAlign w:val="center"/>
          </w:tcPr>
          <w:p w:rsidR="001F0781" w:rsidRPr="006E4F37" w:rsidRDefault="001F0781" w:rsidP="001F0781">
            <w:pPr>
              <w:ind w:left="113" w:right="113"/>
              <w:jc w:val="center"/>
              <w:rPr>
                <w:rFonts w:ascii="Calibri" w:eastAsia="標楷體" w:hAnsi="Calibri"/>
                <w:color w:val="000000"/>
                <w:sz w:val="22"/>
                <w:szCs w:val="22"/>
              </w:rPr>
            </w:pPr>
          </w:p>
        </w:tc>
        <w:tc>
          <w:tcPr>
            <w:tcW w:w="425" w:type="dxa"/>
            <w:vMerge/>
            <w:vAlign w:val="center"/>
          </w:tcPr>
          <w:p w:rsidR="001F0781" w:rsidRPr="006E4F37" w:rsidRDefault="001F0781" w:rsidP="001F0781">
            <w:pPr>
              <w:adjustRightInd w:val="0"/>
              <w:snapToGrid w:val="0"/>
              <w:ind w:left="113" w:right="113"/>
              <w:jc w:val="center"/>
              <w:rPr>
                <w:rFonts w:ascii="Calibri" w:eastAsia="標楷體" w:hAnsi="Calibri"/>
                <w:color w:val="000000"/>
                <w:sz w:val="22"/>
                <w:szCs w:val="22"/>
              </w:rPr>
            </w:pPr>
          </w:p>
        </w:tc>
        <w:tc>
          <w:tcPr>
            <w:tcW w:w="425" w:type="dxa"/>
            <w:vMerge/>
            <w:tcBorders>
              <w:right w:val="single" w:sz="4" w:space="0" w:color="auto"/>
            </w:tcBorders>
          </w:tcPr>
          <w:p w:rsidR="001F0781" w:rsidRPr="006E4F37" w:rsidRDefault="001F0781" w:rsidP="001F0781">
            <w:pPr>
              <w:jc w:val="center"/>
              <w:rPr>
                <w:rFonts w:ascii="Calibri" w:eastAsia="標楷體" w:hAnsi="Calibri"/>
                <w:color w:val="000000"/>
                <w:sz w:val="22"/>
                <w:szCs w:val="22"/>
              </w:rPr>
            </w:pPr>
          </w:p>
        </w:tc>
        <w:tc>
          <w:tcPr>
            <w:tcW w:w="2586" w:type="dxa"/>
            <w:tcBorders>
              <w:left w:val="single" w:sz="4" w:space="0" w:color="auto"/>
            </w:tcBorders>
            <w:vAlign w:val="center"/>
          </w:tcPr>
          <w:p w:rsidR="001F0781" w:rsidRPr="006E4F37" w:rsidRDefault="001F0781" w:rsidP="001F0781">
            <w:pPr>
              <w:widowControl/>
              <w:adjustRightInd w:val="0"/>
              <w:snapToGrid w:val="0"/>
              <w:rPr>
                <w:rFonts w:ascii="標楷體" w:eastAsia="標楷體" w:hAnsi="標楷體" w:cs="新細明體"/>
                <w:color w:val="000000"/>
                <w:kern w:val="0"/>
                <w:szCs w:val="22"/>
              </w:rPr>
            </w:pPr>
            <w:r w:rsidRPr="006E4F37">
              <w:rPr>
                <w:rFonts w:ascii="標楷體" w:eastAsia="標楷體" w:hAnsi="標楷體" w:cs="新細明體" w:hint="eastAsia"/>
                <w:color w:val="000000"/>
                <w:kern w:val="0"/>
                <w:szCs w:val="22"/>
              </w:rPr>
              <w:t>表演藝術</w:t>
            </w:r>
          </w:p>
        </w:tc>
        <w:tc>
          <w:tcPr>
            <w:tcW w:w="1531" w:type="dxa"/>
            <w:vAlign w:val="center"/>
          </w:tcPr>
          <w:p w:rsidR="001F0781" w:rsidRPr="006E4F37" w:rsidRDefault="001F0781" w:rsidP="001F0781">
            <w:pPr>
              <w:ind w:leftChars="-11" w:left="-2" w:hangingChars="12" w:hanging="24"/>
              <w:jc w:val="center"/>
              <w:rPr>
                <w:rFonts w:ascii="Calibri" w:hAnsi="Calibri"/>
                <w:color w:val="000000"/>
                <w:sz w:val="20"/>
                <w:szCs w:val="20"/>
              </w:rPr>
            </w:pPr>
            <w:r w:rsidRPr="006E4F37">
              <w:rPr>
                <w:rFonts w:ascii="Calibri" w:eastAsia="標楷體" w:hAnsi="Calibri"/>
                <w:color w:val="000000"/>
                <w:sz w:val="20"/>
                <w:szCs w:val="20"/>
              </w:rPr>
              <w:t>UGE</w:t>
            </w:r>
            <w:r w:rsidRPr="006E4F37">
              <w:rPr>
                <w:rFonts w:ascii="Calibri" w:eastAsia="標楷體" w:hAnsi="Calibri" w:hint="eastAsia"/>
                <w:color w:val="000000"/>
                <w:sz w:val="20"/>
                <w:szCs w:val="20"/>
              </w:rPr>
              <w:t>12B3AA013</w:t>
            </w:r>
          </w:p>
        </w:tc>
        <w:tc>
          <w:tcPr>
            <w:tcW w:w="434" w:type="dxa"/>
            <w:vAlign w:val="center"/>
          </w:tcPr>
          <w:p w:rsidR="001F0781" w:rsidRPr="006E4F37" w:rsidRDefault="001F0781" w:rsidP="001F0781">
            <w:pPr>
              <w:adjustRightInd w:val="0"/>
              <w:snapToGrid w:val="0"/>
              <w:spacing w:line="200" w:lineRule="exact"/>
              <w:jc w:val="center"/>
              <w:rPr>
                <w:rFonts w:ascii="Calibri" w:eastAsia="標楷體" w:hAnsi="Calibri"/>
                <w:color w:val="000000"/>
                <w:sz w:val="20"/>
                <w:szCs w:val="20"/>
              </w:rPr>
            </w:pPr>
            <w:r w:rsidRPr="006E4F37">
              <w:rPr>
                <w:rFonts w:ascii="Calibri" w:eastAsia="標楷體" w:hAnsi="Calibri"/>
                <w:color w:val="000000"/>
                <w:sz w:val="20"/>
                <w:szCs w:val="20"/>
              </w:rPr>
              <w:t>選</w:t>
            </w:r>
          </w:p>
        </w:tc>
        <w:tc>
          <w:tcPr>
            <w:tcW w:w="378" w:type="dxa"/>
            <w:vAlign w:val="center"/>
          </w:tcPr>
          <w:p w:rsidR="001F0781" w:rsidRPr="006E4F37" w:rsidRDefault="001F0781" w:rsidP="001F0781">
            <w:pPr>
              <w:adjustRightInd w:val="0"/>
              <w:snapToGrid w:val="0"/>
              <w:spacing w:line="200" w:lineRule="exact"/>
              <w:jc w:val="center"/>
              <w:rPr>
                <w:rFonts w:ascii="Calibri" w:eastAsia="標楷體" w:hAnsi="Calibri"/>
                <w:color w:val="000000"/>
                <w:sz w:val="20"/>
                <w:szCs w:val="20"/>
              </w:rPr>
            </w:pPr>
            <w:r w:rsidRPr="006E4F37">
              <w:rPr>
                <w:rFonts w:ascii="Calibri" w:eastAsia="標楷體" w:hAnsi="Calibri"/>
                <w:color w:val="000000"/>
                <w:sz w:val="20"/>
                <w:szCs w:val="20"/>
              </w:rPr>
              <w:t>2</w:t>
            </w:r>
          </w:p>
        </w:tc>
        <w:tc>
          <w:tcPr>
            <w:tcW w:w="307" w:type="dxa"/>
            <w:vAlign w:val="center"/>
          </w:tcPr>
          <w:p w:rsidR="001F0781" w:rsidRPr="006E4F37" w:rsidRDefault="001F0781" w:rsidP="001F0781">
            <w:pPr>
              <w:adjustRightInd w:val="0"/>
              <w:snapToGrid w:val="0"/>
              <w:spacing w:line="200" w:lineRule="exact"/>
              <w:jc w:val="center"/>
              <w:rPr>
                <w:rFonts w:ascii="Calibri" w:eastAsia="標楷體" w:hAnsi="Calibri"/>
                <w:color w:val="000000"/>
                <w:sz w:val="20"/>
                <w:szCs w:val="20"/>
              </w:rPr>
            </w:pPr>
            <w:r w:rsidRPr="006E4F37">
              <w:rPr>
                <w:rFonts w:ascii="Calibri" w:eastAsia="標楷體" w:hAnsi="Calibri"/>
                <w:color w:val="000000"/>
                <w:sz w:val="20"/>
                <w:szCs w:val="20"/>
              </w:rPr>
              <w:t>2</w:t>
            </w:r>
          </w:p>
        </w:tc>
        <w:tc>
          <w:tcPr>
            <w:tcW w:w="714" w:type="dxa"/>
            <w:vAlign w:val="center"/>
          </w:tcPr>
          <w:p w:rsidR="001F0781" w:rsidRPr="006E4F37" w:rsidRDefault="001F0781" w:rsidP="001F0781">
            <w:pPr>
              <w:adjustRightInd w:val="0"/>
              <w:snapToGrid w:val="0"/>
              <w:spacing w:line="200" w:lineRule="exact"/>
              <w:rPr>
                <w:rFonts w:ascii="Calibri" w:eastAsia="標楷體" w:hAnsi="Calibri"/>
                <w:color w:val="000000"/>
                <w:sz w:val="20"/>
                <w:szCs w:val="20"/>
              </w:rPr>
            </w:pPr>
            <w:r w:rsidRPr="006E4F37">
              <w:rPr>
                <w:rFonts w:ascii="Calibri" w:eastAsia="標楷體" w:hAnsi="Calibri"/>
                <w:color w:val="000000"/>
                <w:sz w:val="20"/>
                <w:szCs w:val="20"/>
              </w:rPr>
              <w:t>二上</w:t>
            </w:r>
          </w:p>
          <w:p w:rsidR="001F0781" w:rsidRPr="006E4F37" w:rsidRDefault="001F0781" w:rsidP="001F0781">
            <w:pPr>
              <w:adjustRightInd w:val="0"/>
              <w:snapToGrid w:val="0"/>
              <w:spacing w:line="200" w:lineRule="exact"/>
              <w:rPr>
                <w:rFonts w:ascii="Calibri" w:eastAsia="標楷體" w:hAnsi="Calibri"/>
                <w:color w:val="000000"/>
                <w:sz w:val="20"/>
                <w:szCs w:val="20"/>
              </w:rPr>
            </w:pPr>
            <w:r w:rsidRPr="006E4F37">
              <w:rPr>
                <w:rFonts w:ascii="Calibri" w:eastAsia="標楷體" w:hAnsi="Calibri"/>
                <w:color w:val="000000"/>
                <w:sz w:val="20"/>
                <w:szCs w:val="20"/>
              </w:rPr>
              <w:t>二下</w:t>
            </w:r>
          </w:p>
        </w:tc>
        <w:tc>
          <w:tcPr>
            <w:tcW w:w="2689" w:type="dxa"/>
            <w:vAlign w:val="center"/>
          </w:tcPr>
          <w:p w:rsidR="001F0781" w:rsidRPr="006E4F37" w:rsidRDefault="001F0781" w:rsidP="001F0781">
            <w:pPr>
              <w:widowControl/>
              <w:adjustRightInd w:val="0"/>
              <w:snapToGrid w:val="0"/>
              <w:rPr>
                <w:rFonts w:ascii="Calibri" w:eastAsia="標楷體" w:hAnsi="Calibri"/>
                <w:sz w:val="20"/>
                <w:szCs w:val="20"/>
              </w:rPr>
            </w:pPr>
            <w:r w:rsidRPr="006E4F37">
              <w:rPr>
                <w:rFonts w:ascii="Calibri" w:eastAsia="標楷體" w:hAnsi="Calibri" w:hint="eastAsia"/>
                <w:sz w:val="20"/>
                <w:szCs w:val="20"/>
              </w:rPr>
              <w:t>Performance Art</w:t>
            </w:r>
          </w:p>
        </w:tc>
        <w:tc>
          <w:tcPr>
            <w:tcW w:w="1106" w:type="dxa"/>
          </w:tcPr>
          <w:p w:rsidR="001F0781" w:rsidRPr="006E4F37" w:rsidRDefault="001F0781" w:rsidP="001F0781">
            <w:pPr>
              <w:widowControl/>
              <w:adjustRightInd w:val="0"/>
              <w:snapToGrid w:val="0"/>
              <w:spacing w:line="200" w:lineRule="exact"/>
              <w:rPr>
                <w:rFonts w:ascii="Calibri" w:eastAsia="標楷體" w:hAnsi="Calibri"/>
                <w:color w:val="000000"/>
                <w:sz w:val="16"/>
                <w:szCs w:val="16"/>
              </w:rPr>
            </w:pPr>
          </w:p>
        </w:tc>
      </w:tr>
      <w:tr w:rsidR="001F0781" w:rsidRPr="006E4F37" w:rsidTr="00DF55E0">
        <w:trPr>
          <w:cantSplit/>
          <w:trHeight w:val="325"/>
          <w:jc w:val="center"/>
        </w:trPr>
        <w:tc>
          <w:tcPr>
            <w:tcW w:w="392" w:type="dxa"/>
            <w:vMerge/>
            <w:vAlign w:val="center"/>
          </w:tcPr>
          <w:p w:rsidR="001F0781" w:rsidRPr="006E4F37" w:rsidRDefault="001F0781" w:rsidP="001F0781">
            <w:pPr>
              <w:ind w:left="113" w:right="113"/>
              <w:jc w:val="center"/>
              <w:rPr>
                <w:rFonts w:ascii="Calibri" w:eastAsia="標楷體" w:hAnsi="Calibri"/>
                <w:color w:val="000000"/>
                <w:sz w:val="22"/>
                <w:szCs w:val="22"/>
              </w:rPr>
            </w:pPr>
          </w:p>
        </w:tc>
        <w:tc>
          <w:tcPr>
            <w:tcW w:w="425" w:type="dxa"/>
            <w:vMerge/>
            <w:vAlign w:val="center"/>
          </w:tcPr>
          <w:p w:rsidR="001F0781" w:rsidRPr="006E4F37" w:rsidRDefault="001F0781" w:rsidP="001F0781">
            <w:pPr>
              <w:adjustRightInd w:val="0"/>
              <w:snapToGrid w:val="0"/>
              <w:ind w:left="113" w:right="113"/>
              <w:jc w:val="center"/>
              <w:rPr>
                <w:rFonts w:ascii="Calibri" w:eastAsia="標楷體" w:hAnsi="Calibri"/>
                <w:color w:val="000000"/>
                <w:sz w:val="22"/>
                <w:szCs w:val="22"/>
              </w:rPr>
            </w:pPr>
          </w:p>
        </w:tc>
        <w:tc>
          <w:tcPr>
            <w:tcW w:w="425" w:type="dxa"/>
            <w:vMerge/>
            <w:tcBorders>
              <w:right w:val="single" w:sz="4" w:space="0" w:color="auto"/>
            </w:tcBorders>
          </w:tcPr>
          <w:p w:rsidR="001F0781" w:rsidRPr="006E4F37" w:rsidRDefault="001F0781" w:rsidP="001F0781">
            <w:pPr>
              <w:jc w:val="center"/>
              <w:rPr>
                <w:rFonts w:ascii="Calibri" w:eastAsia="標楷體" w:hAnsi="Calibri"/>
                <w:color w:val="000000"/>
                <w:sz w:val="22"/>
                <w:szCs w:val="22"/>
              </w:rPr>
            </w:pPr>
          </w:p>
        </w:tc>
        <w:tc>
          <w:tcPr>
            <w:tcW w:w="2586" w:type="dxa"/>
            <w:tcBorders>
              <w:left w:val="single" w:sz="4" w:space="0" w:color="auto"/>
            </w:tcBorders>
            <w:vAlign w:val="center"/>
          </w:tcPr>
          <w:p w:rsidR="001F0781" w:rsidRPr="006E4F37" w:rsidRDefault="001F0781" w:rsidP="001F0781">
            <w:pPr>
              <w:widowControl/>
              <w:adjustRightInd w:val="0"/>
              <w:snapToGrid w:val="0"/>
              <w:rPr>
                <w:rFonts w:ascii="標楷體" w:eastAsia="標楷體" w:hAnsi="標楷體" w:cs="新細明體"/>
                <w:color w:val="000000"/>
                <w:kern w:val="0"/>
                <w:szCs w:val="22"/>
              </w:rPr>
            </w:pPr>
            <w:r w:rsidRPr="006E4F37">
              <w:rPr>
                <w:rFonts w:ascii="標楷體" w:eastAsia="標楷體" w:hAnsi="標楷體" w:cs="新細明體" w:hint="eastAsia"/>
                <w:color w:val="000000"/>
                <w:kern w:val="0"/>
                <w:szCs w:val="22"/>
              </w:rPr>
              <w:t xml:space="preserve">文學與電影 </w:t>
            </w:r>
          </w:p>
        </w:tc>
        <w:tc>
          <w:tcPr>
            <w:tcW w:w="1531" w:type="dxa"/>
            <w:vAlign w:val="center"/>
          </w:tcPr>
          <w:p w:rsidR="001F0781" w:rsidRPr="006E4F37" w:rsidRDefault="001F0781" w:rsidP="001F0781">
            <w:pPr>
              <w:ind w:leftChars="-11" w:left="-2" w:hangingChars="12" w:hanging="24"/>
              <w:jc w:val="center"/>
              <w:rPr>
                <w:rFonts w:ascii="Calibri" w:hAnsi="Calibri"/>
                <w:color w:val="000000"/>
                <w:sz w:val="20"/>
                <w:szCs w:val="20"/>
              </w:rPr>
            </w:pPr>
            <w:r w:rsidRPr="006E4F37">
              <w:rPr>
                <w:rFonts w:ascii="Calibri" w:eastAsia="標楷體" w:hAnsi="Calibri"/>
                <w:color w:val="000000"/>
                <w:sz w:val="20"/>
                <w:szCs w:val="20"/>
              </w:rPr>
              <w:t>UGE</w:t>
            </w:r>
            <w:r w:rsidRPr="006E4F37">
              <w:rPr>
                <w:rFonts w:ascii="Calibri" w:eastAsia="標楷體" w:hAnsi="Calibri" w:hint="eastAsia"/>
                <w:color w:val="000000"/>
                <w:sz w:val="20"/>
                <w:szCs w:val="20"/>
              </w:rPr>
              <w:t>12B3AA014</w:t>
            </w:r>
          </w:p>
        </w:tc>
        <w:tc>
          <w:tcPr>
            <w:tcW w:w="434" w:type="dxa"/>
            <w:vAlign w:val="center"/>
          </w:tcPr>
          <w:p w:rsidR="001F0781" w:rsidRPr="006E4F37" w:rsidRDefault="001F0781" w:rsidP="001F0781">
            <w:pPr>
              <w:adjustRightInd w:val="0"/>
              <w:snapToGrid w:val="0"/>
              <w:spacing w:line="200" w:lineRule="exact"/>
              <w:jc w:val="center"/>
              <w:rPr>
                <w:rFonts w:ascii="Calibri" w:eastAsia="標楷體" w:hAnsi="Calibri"/>
                <w:color w:val="000000"/>
                <w:sz w:val="20"/>
                <w:szCs w:val="20"/>
              </w:rPr>
            </w:pPr>
            <w:r w:rsidRPr="006E4F37">
              <w:rPr>
                <w:rFonts w:ascii="Calibri" w:eastAsia="標楷體" w:hAnsi="Calibri"/>
                <w:color w:val="000000"/>
                <w:sz w:val="20"/>
                <w:szCs w:val="20"/>
              </w:rPr>
              <w:t>選</w:t>
            </w:r>
          </w:p>
        </w:tc>
        <w:tc>
          <w:tcPr>
            <w:tcW w:w="378" w:type="dxa"/>
            <w:vAlign w:val="center"/>
          </w:tcPr>
          <w:p w:rsidR="001F0781" w:rsidRPr="006E4F37" w:rsidRDefault="001F0781" w:rsidP="001F0781">
            <w:pPr>
              <w:adjustRightInd w:val="0"/>
              <w:snapToGrid w:val="0"/>
              <w:spacing w:line="200" w:lineRule="exact"/>
              <w:jc w:val="center"/>
              <w:rPr>
                <w:rFonts w:ascii="Calibri" w:eastAsia="標楷體" w:hAnsi="Calibri"/>
                <w:color w:val="000000"/>
                <w:sz w:val="20"/>
                <w:szCs w:val="20"/>
              </w:rPr>
            </w:pPr>
            <w:r w:rsidRPr="006E4F37">
              <w:rPr>
                <w:rFonts w:ascii="Calibri" w:eastAsia="標楷體" w:hAnsi="Calibri"/>
                <w:color w:val="000000"/>
                <w:sz w:val="20"/>
                <w:szCs w:val="20"/>
              </w:rPr>
              <w:t>2</w:t>
            </w:r>
          </w:p>
        </w:tc>
        <w:tc>
          <w:tcPr>
            <w:tcW w:w="307" w:type="dxa"/>
            <w:vAlign w:val="center"/>
          </w:tcPr>
          <w:p w:rsidR="001F0781" w:rsidRPr="006E4F37" w:rsidRDefault="001F0781" w:rsidP="001F0781">
            <w:pPr>
              <w:adjustRightInd w:val="0"/>
              <w:snapToGrid w:val="0"/>
              <w:spacing w:line="200" w:lineRule="exact"/>
              <w:jc w:val="center"/>
              <w:rPr>
                <w:rFonts w:ascii="Calibri" w:eastAsia="標楷體" w:hAnsi="Calibri"/>
                <w:color w:val="000000"/>
                <w:sz w:val="20"/>
                <w:szCs w:val="20"/>
              </w:rPr>
            </w:pPr>
            <w:r w:rsidRPr="006E4F37">
              <w:rPr>
                <w:rFonts w:ascii="Calibri" w:eastAsia="標楷體" w:hAnsi="Calibri"/>
                <w:color w:val="000000"/>
                <w:sz w:val="20"/>
                <w:szCs w:val="20"/>
              </w:rPr>
              <w:t>2</w:t>
            </w:r>
          </w:p>
        </w:tc>
        <w:tc>
          <w:tcPr>
            <w:tcW w:w="714" w:type="dxa"/>
            <w:vAlign w:val="center"/>
          </w:tcPr>
          <w:p w:rsidR="001F0781" w:rsidRPr="006E4F37" w:rsidRDefault="001F0781" w:rsidP="001F0781">
            <w:pPr>
              <w:adjustRightInd w:val="0"/>
              <w:snapToGrid w:val="0"/>
              <w:spacing w:line="200" w:lineRule="exact"/>
              <w:rPr>
                <w:rFonts w:ascii="Calibri" w:eastAsia="標楷體" w:hAnsi="Calibri"/>
                <w:color w:val="000000"/>
                <w:sz w:val="20"/>
                <w:szCs w:val="20"/>
              </w:rPr>
            </w:pPr>
            <w:r w:rsidRPr="006E4F37">
              <w:rPr>
                <w:rFonts w:ascii="Calibri" w:eastAsia="標楷體" w:hAnsi="Calibri"/>
                <w:color w:val="000000"/>
                <w:sz w:val="20"/>
                <w:szCs w:val="20"/>
              </w:rPr>
              <w:t>二上</w:t>
            </w:r>
          </w:p>
          <w:p w:rsidR="001F0781" w:rsidRPr="006E4F37" w:rsidRDefault="001F0781" w:rsidP="001F0781">
            <w:pPr>
              <w:adjustRightInd w:val="0"/>
              <w:snapToGrid w:val="0"/>
              <w:spacing w:line="200" w:lineRule="exact"/>
              <w:rPr>
                <w:rFonts w:ascii="Calibri" w:eastAsia="標楷體" w:hAnsi="Calibri"/>
                <w:color w:val="000000"/>
                <w:sz w:val="20"/>
                <w:szCs w:val="20"/>
              </w:rPr>
            </w:pPr>
            <w:r w:rsidRPr="006E4F37">
              <w:rPr>
                <w:rFonts w:ascii="Calibri" w:eastAsia="標楷體" w:hAnsi="Calibri"/>
                <w:color w:val="000000"/>
                <w:sz w:val="20"/>
                <w:szCs w:val="20"/>
              </w:rPr>
              <w:t>二下</w:t>
            </w:r>
          </w:p>
        </w:tc>
        <w:tc>
          <w:tcPr>
            <w:tcW w:w="2689" w:type="dxa"/>
            <w:vAlign w:val="center"/>
          </w:tcPr>
          <w:p w:rsidR="001F0781" w:rsidRPr="006E4F37" w:rsidRDefault="001F0781" w:rsidP="001F0781">
            <w:pPr>
              <w:widowControl/>
              <w:adjustRightInd w:val="0"/>
              <w:snapToGrid w:val="0"/>
              <w:rPr>
                <w:rFonts w:ascii="Calibri" w:eastAsia="標楷體" w:hAnsi="Calibri"/>
                <w:sz w:val="20"/>
                <w:szCs w:val="20"/>
              </w:rPr>
            </w:pPr>
            <w:r w:rsidRPr="006E4F37">
              <w:rPr>
                <w:rFonts w:ascii="Calibri" w:eastAsia="標楷體" w:hAnsi="Calibri"/>
                <w:sz w:val="20"/>
                <w:szCs w:val="20"/>
              </w:rPr>
              <w:t xml:space="preserve">Literature and Movies </w:t>
            </w:r>
          </w:p>
        </w:tc>
        <w:tc>
          <w:tcPr>
            <w:tcW w:w="1106" w:type="dxa"/>
          </w:tcPr>
          <w:p w:rsidR="001F0781" w:rsidRPr="006E4F37" w:rsidRDefault="001F0781" w:rsidP="001F0781">
            <w:pPr>
              <w:widowControl/>
              <w:adjustRightInd w:val="0"/>
              <w:snapToGrid w:val="0"/>
              <w:spacing w:line="200" w:lineRule="exact"/>
              <w:rPr>
                <w:rFonts w:ascii="Calibri" w:eastAsia="標楷體" w:hAnsi="Calibri"/>
                <w:color w:val="000000"/>
                <w:sz w:val="16"/>
                <w:szCs w:val="16"/>
              </w:rPr>
            </w:pPr>
          </w:p>
        </w:tc>
      </w:tr>
      <w:tr w:rsidR="001F0781" w:rsidRPr="006E4F37" w:rsidTr="00DF55E0">
        <w:trPr>
          <w:cantSplit/>
          <w:trHeight w:val="189"/>
          <w:jc w:val="center"/>
        </w:trPr>
        <w:tc>
          <w:tcPr>
            <w:tcW w:w="392" w:type="dxa"/>
            <w:vMerge/>
            <w:vAlign w:val="center"/>
          </w:tcPr>
          <w:p w:rsidR="001F0781" w:rsidRPr="006E4F37" w:rsidRDefault="001F0781" w:rsidP="001F0781">
            <w:pPr>
              <w:ind w:left="113" w:right="113"/>
              <w:jc w:val="center"/>
              <w:rPr>
                <w:rFonts w:ascii="Calibri" w:eastAsia="標楷體" w:hAnsi="Calibri"/>
                <w:color w:val="000000"/>
                <w:sz w:val="22"/>
                <w:szCs w:val="22"/>
              </w:rPr>
            </w:pPr>
          </w:p>
        </w:tc>
        <w:tc>
          <w:tcPr>
            <w:tcW w:w="425" w:type="dxa"/>
            <w:vMerge/>
            <w:vAlign w:val="center"/>
          </w:tcPr>
          <w:p w:rsidR="001F0781" w:rsidRPr="006E4F37" w:rsidRDefault="001F0781" w:rsidP="001F0781">
            <w:pPr>
              <w:adjustRightInd w:val="0"/>
              <w:snapToGrid w:val="0"/>
              <w:ind w:left="113" w:right="113"/>
              <w:jc w:val="center"/>
              <w:rPr>
                <w:rFonts w:ascii="Calibri" w:eastAsia="標楷體" w:hAnsi="Calibri"/>
                <w:color w:val="000000"/>
                <w:sz w:val="22"/>
                <w:szCs w:val="22"/>
              </w:rPr>
            </w:pPr>
          </w:p>
        </w:tc>
        <w:tc>
          <w:tcPr>
            <w:tcW w:w="425" w:type="dxa"/>
            <w:vMerge/>
            <w:tcBorders>
              <w:right w:val="single" w:sz="4" w:space="0" w:color="auto"/>
            </w:tcBorders>
          </w:tcPr>
          <w:p w:rsidR="001F0781" w:rsidRPr="006E4F37" w:rsidRDefault="001F0781" w:rsidP="001F0781">
            <w:pPr>
              <w:jc w:val="center"/>
              <w:rPr>
                <w:rFonts w:ascii="Calibri" w:eastAsia="標楷體" w:hAnsi="Calibri"/>
                <w:color w:val="000000"/>
                <w:sz w:val="22"/>
                <w:szCs w:val="22"/>
              </w:rPr>
            </w:pPr>
          </w:p>
        </w:tc>
        <w:tc>
          <w:tcPr>
            <w:tcW w:w="2586" w:type="dxa"/>
            <w:tcBorders>
              <w:left w:val="single" w:sz="4" w:space="0" w:color="auto"/>
            </w:tcBorders>
            <w:vAlign w:val="center"/>
          </w:tcPr>
          <w:p w:rsidR="001F0781" w:rsidRPr="006E4F37" w:rsidRDefault="001F0781" w:rsidP="001F0781">
            <w:pPr>
              <w:widowControl/>
              <w:adjustRightInd w:val="0"/>
              <w:snapToGrid w:val="0"/>
              <w:rPr>
                <w:rFonts w:ascii="標楷體" w:eastAsia="標楷體" w:hAnsi="標楷體" w:cs="新細明體"/>
                <w:color w:val="000000"/>
                <w:kern w:val="0"/>
                <w:szCs w:val="22"/>
              </w:rPr>
            </w:pPr>
            <w:r w:rsidRPr="006E4F37">
              <w:rPr>
                <w:rFonts w:ascii="標楷體" w:eastAsia="標楷體" w:hAnsi="標楷體" w:cs="新細明體" w:hint="eastAsia"/>
                <w:color w:val="000000"/>
                <w:kern w:val="0"/>
                <w:szCs w:val="22"/>
              </w:rPr>
              <w:t>文學與愛情</w:t>
            </w:r>
          </w:p>
        </w:tc>
        <w:tc>
          <w:tcPr>
            <w:tcW w:w="1531" w:type="dxa"/>
            <w:vAlign w:val="center"/>
          </w:tcPr>
          <w:p w:rsidR="001F0781" w:rsidRPr="006E4F37" w:rsidRDefault="001F0781" w:rsidP="001F0781">
            <w:pPr>
              <w:ind w:leftChars="-11" w:left="-2" w:hangingChars="12" w:hanging="24"/>
              <w:jc w:val="center"/>
              <w:rPr>
                <w:rFonts w:ascii="Calibri" w:hAnsi="Calibri"/>
                <w:color w:val="000000"/>
                <w:sz w:val="20"/>
                <w:szCs w:val="20"/>
              </w:rPr>
            </w:pPr>
            <w:r w:rsidRPr="006E4F37">
              <w:rPr>
                <w:rFonts w:ascii="Calibri" w:eastAsia="標楷體" w:hAnsi="Calibri"/>
                <w:color w:val="000000"/>
                <w:sz w:val="20"/>
                <w:szCs w:val="20"/>
              </w:rPr>
              <w:t>UGE</w:t>
            </w:r>
            <w:r w:rsidRPr="006E4F37">
              <w:rPr>
                <w:rFonts w:ascii="Calibri" w:eastAsia="標楷體" w:hAnsi="Calibri" w:hint="eastAsia"/>
                <w:color w:val="000000"/>
                <w:sz w:val="20"/>
                <w:szCs w:val="20"/>
              </w:rPr>
              <w:t>12B3AA015</w:t>
            </w:r>
          </w:p>
        </w:tc>
        <w:tc>
          <w:tcPr>
            <w:tcW w:w="434" w:type="dxa"/>
            <w:vAlign w:val="center"/>
          </w:tcPr>
          <w:p w:rsidR="001F0781" w:rsidRPr="006E4F37" w:rsidRDefault="001F0781" w:rsidP="001F0781">
            <w:pPr>
              <w:adjustRightInd w:val="0"/>
              <w:snapToGrid w:val="0"/>
              <w:spacing w:line="200" w:lineRule="exact"/>
              <w:jc w:val="center"/>
              <w:rPr>
                <w:rFonts w:ascii="Calibri" w:eastAsia="標楷體" w:hAnsi="Calibri"/>
                <w:color w:val="000000"/>
                <w:sz w:val="20"/>
                <w:szCs w:val="20"/>
              </w:rPr>
            </w:pPr>
            <w:r w:rsidRPr="006E4F37">
              <w:rPr>
                <w:rFonts w:ascii="Calibri" w:eastAsia="標楷體" w:hAnsi="Calibri"/>
                <w:color w:val="000000"/>
                <w:sz w:val="20"/>
                <w:szCs w:val="20"/>
              </w:rPr>
              <w:t>選</w:t>
            </w:r>
          </w:p>
        </w:tc>
        <w:tc>
          <w:tcPr>
            <w:tcW w:w="378" w:type="dxa"/>
            <w:vAlign w:val="center"/>
          </w:tcPr>
          <w:p w:rsidR="001F0781" w:rsidRPr="006E4F37" w:rsidRDefault="001F0781" w:rsidP="001F0781">
            <w:pPr>
              <w:adjustRightInd w:val="0"/>
              <w:snapToGrid w:val="0"/>
              <w:spacing w:line="200" w:lineRule="exact"/>
              <w:jc w:val="center"/>
              <w:rPr>
                <w:rFonts w:ascii="Calibri" w:eastAsia="標楷體" w:hAnsi="Calibri"/>
                <w:color w:val="000000"/>
                <w:sz w:val="20"/>
                <w:szCs w:val="20"/>
              </w:rPr>
            </w:pPr>
            <w:r w:rsidRPr="006E4F37">
              <w:rPr>
                <w:rFonts w:ascii="Calibri" w:eastAsia="標楷體" w:hAnsi="Calibri"/>
                <w:color w:val="000000"/>
                <w:sz w:val="20"/>
                <w:szCs w:val="20"/>
              </w:rPr>
              <w:t>2</w:t>
            </w:r>
          </w:p>
        </w:tc>
        <w:tc>
          <w:tcPr>
            <w:tcW w:w="307" w:type="dxa"/>
            <w:vAlign w:val="center"/>
          </w:tcPr>
          <w:p w:rsidR="001F0781" w:rsidRPr="006E4F37" w:rsidRDefault="001F0781" w:rsidP="001F0781">
            <w:pPr>
              <w:adjustRightInd w:val="0"/>
              <w:snapToGrid w:val="0"/>
              <w:spacing w:line="200" w:lineRule="exact"/>
              <w:jc w:val="center"/>
              <w:rPr>
                <w:rFonts w:ascii="Calibri" w:eastAsia="標楷體" w:hAnsi="Calibri"/>
                <w:color w:val="000000"/>
                <w:sz w:val="20"/>
                <w:szCs w:val="20"/>
              </w:rPr>
            </w:pPr>
            <w:r w:rsidRPr="006E4F37">
              <w:rPr>
                <w:rFonts w:ascii="Calibri" w:eastAsia="標楷體" w:hAnsi="Calibri"/>
                <w:color w:val="000000"/>
                <w:sz w:val="20"/>
                <w:szCs w:val="20"/>
              </w:rPr>
              <w:t>2</w:t>
            </w:r>
          </w:p>
        </w:tc>
        <w:tc>
          <w:tcPr>
            <w:tcW w:w="714" w:type="dxa"/>
            <w:vAlign w:val="center"/>
          </w:tcPr>
          <w:p w:rsidR="001F0781" w:rsidRPr="006E4F37" w:rsidRDefault="001F0781" w:rsidP="001F0781">
            <w:pPr>
              <w:adjustRightInd w:val="0"/>
              <w:snapToGrid w:val="0"/>
              <w:spacing w:line="200" w:lineRule="exact"/>
              <w:rPr>
                <w:rFonts w:ascii="Calibri" w:eastAsia="標楷體" w:hAnsi="Calibri"/>
                <w:color w:val="000000"/>
                <w:sz w:val="20"/>
                <w:szCs w:val="20"/>
              </w:rPr>
            </w:pPr>
            <w:r w:rsidRPr="006E4F37">
              <w:rPr>
                <w:rFonts w:ascii="Calibri" w:eastAsia="標楷體" w:hAnsi="Calibri"/>
                <w:color w:val="000000"/>
                <w:sz w:val="20"/>
                <w:szCs w:val="20"/>
              </w:rPr>
              <w:t>二上</w:t>
            </w:r>
          </w:p>
          <w:p w:rsidR="001F0781" w:rsidRPr="006E4F37" w:rsidRDefault="001F0781" w:rsidP="001F0781">
            <w:pPr>
              <w:adjustRightInd w:val="0"/>
              <w:snapToGrid w:val="0"/>
              <w:spacing w:line="200" w:lineRule="exact"/>
              <w:rPr>
                <w:rFonts w:ascii="Calibri" w:eastAsia="標楷體" w:hAnsi="Calibri"/>
                <w:color w:val="000000"/>
                <w:sz w:val="20"/>
                <w:szCs w:val="20"/>
              </w:rPr>
            </w:pPr>
            <w:r w:rsidRPr="006E4F37">
              <w:rPr>
                <w:rFonts w:ascii="Calibri" w:eastAsia="標楷體" w:hAnsi="Calibri"/>
                <w:color w:val="000000"/>
                <w:sz w:val="20"/>
                <w:szCs w:val="20"/>
              </w:rPr>
              <w:t>二下</w:t>
            </w:r>
          </w:p>
        </w:tc>
        <w:tc>
          <w:tcPr>
            <w:tcW w:w="2689" w:type="dxa"/>
            <w:vAlign w:val="center"/>
          </w:tcPr>
          <w:p w:rsidR="001F0781" w:rsidRPr="006E4F37" w:rsidRDefault="001F0781" w:rsidP="001F0781">
            <w:pPr>
              <w:widowControl/>
              <w:adjustRightInd w:val="0"/>
              <w:snapToGrid w:val="0"/>
              <w:rPr>
                <w:rFonts w:ascii="Calibri" w:eastAsia="標楷體" w:hAnsi="Calibri"/>
                <w:sz w:val="20"/>
                <w:szCs w:val="20"/>
              </w:rPr>
            </w:pPr>
            <w:r w:rsidRPr="006E4F37">
              <w:rPr>
                <w:rFonts w:ascii="Calibri" w:eastAsia="標楷體" w:hAnsi="Calibri"/>
                <w:sz w:val="20"/>
                <w:szCs w:val="20"/>
              </w:rPr>
              <w:t>Literature and Love</w:t>
            </w:r>
          </w:p>
        </w:tc>
        <w:tc>
          <w:tcPr>
            <w:tcW w:w="1106" w:type="dxa"/>
          </w:tcPr>
          <w:p w:rsidR="001F0781" w:rsidRPr="006E4F37" w:rsidRDefault="001F0781" w:rsidP="001F0781">
            <w:pPr>
              <w:widowControl/>
              <w:adjustRightInd w:val="0"/>
              <w:snapToGrid w:val="0"/>
              <w:spacing w:line="200" w:lineRule="exact"/>
              <w:rPr>
                <w:rFonts w:ascii="Calibri" w:eastAsia="標楷體" w:hAnsi="Calibri"/>
                <w:color w:val="000000"/>
                <w:sz w:val="16"/>
                <w:szCs w:val="16"/>
              </w:rPr>
            </w:pPr>
          </w:p>
        </w:tc>
      </w:tr>
      <w:tr w:rsidR="001F0781" w:rsidRPr="006E4F37" w:rsidTr="00DF55E0">
        <w:trPr>
          <w:cantSplit/>
          <w:trHeight w:val="624"/>
          <w:jc w:val="center"/>
        </w:trPr>
        <w:tc>
          <w:tcPr>
            <w:tcW w:w="392" w:type="dxa"/>
            <w:vMerge/>
            <w:vAlign w:val="center"/>
          </w:tcPr>
          <w:p w:rsidR="001F0781" w:rsidRPr="006E4F37" w:rsidRDefault="001F0781" w:rsidP="001F0781">
            <w:pPr>
              <w:ind w:left="113" w:right="113"/>
              <w:jc w:val="center"/>
              <w:rPr>
                <w:rFonts w:ascii="Calibri" w:eastAsia="標楷體" w:hAnsi="Calibri"/>
                <w:color w:val="000000"/>
                <w:sz w:val="22"/>
                <w:szCs w:val="22"/>
              </w:rPr>
            </w:pPr>
          </w:p>
        </w:tc>
        <w:tc>
          <w:tcPr>
            <w:tcW w:w="425" w:type="dxa"/>
            <w:vMerge/>
            <w:vAlign w:val="center"/>
          </w:tcPr>
          <w:p w:rsidR="001F0781" w:rsidRPr="006E4F37" w:rsidRDefault="001F0781" w:rsidP="001F0781">
            <w:pPr>
              <w:adjustRightInd w:val="0"/>
              <w:snapToGrid w:val="0"/>
              <w:ind w:left="113" w:right="113"/>
              <w:jc w:val="center"/>
              <w:rPr>
                <w:rFonts w:ascii="Calibri" w:eastAsia="標楷體" w:hAnsi="Calibri"/>
                <w:color w:val="000000"/>
                <w:sz w:val="22"/>
                <w:szCs w:val="22"/>
              </w:rPr>
            </w:pPr>
          </w:p>
        </w:tc>
        <w:tc>
          <w:tcPr>
            <w:tcW w:w="425" w:type="dxa"/>
            <w:vMerge/>
            <w:tcBorders>
              <w:right w:val="single" w:sz="4" w:space="0" w:color="auto"/>
            </w:tcBorders>
          </w:tcPr>
          <w:p w:rsidR="001F0781" w:rsidRPr="006E4F37" w:rsidRDefault="001F0781" w:rsidP="001F0781">
            <w:pPr>
              <w:jc w:val="center"/>
              <w:rPr>
                <w:rFonts w:ascii="Calibri" w:eastAsia="標楷體" w:hAnsi="Calibri"/>
                <w:color w:val="000000"/>
                <w:sz w:val="22"/>
                <w:szCs w:val="22"/>
              </w:rPr>
            </w:pPr>
          </w:p>
        </w:tc>
        <w:tc>
          <w:tcPr>
            <w:tcW w:w="2586" w:type="dxa"/>
            <w:tcBorders>
              <w:left w:val="single" w:sz="4" w:space="0" w:color="auto"/>
            </w:tcBorders>
            <w:vAlign w:val="center"/>
          </w:tcPr>
          <w:p w:rsidR="001F0781" w:rsidRPr="006E4F37" w:rsidRDefault="001F0781" w:rsidP="001F0781">
            <w:pPr>
              <w:widowControl/>
              <w:adjustRightInd w:val="0"/>
              <w:snapToGrid w:val="0"/>
              <w:rPr>
                <w:rFonts w:ascii="標楷體" w:eastAsia="標楷體" w:hAnsi="標楷體" w:cs="新細明體"/>
                <w:color w:val="000000"/>
                <w:kern w:val="0"/>
                <w:szCs w:val="22"/>
              </w:rPr>
            </w:pPr>
            <w:r w:rsidRPr="006E4F37">
              <w:rPr>
                <w:rFonts w:ascii="標楷體" w:eastAsia="標楷體" w:hAnsi="標楷體" w:cs="新細明體" w:hint="eastAsia"/>
                <w:color w:val="000000"/>
                <w:kern w:val="0"/>
                <w:szCs w:val="22"/>
              </w:rPr>
              <w:t>創意思考與文化創意</w:t>
            </w:r>
          </w:p>
        </w:tc>
        <w:tc>
          <w:tcPr>
            <w:tcW w:w="1531" w:type="dxa"/>
            <w:vAlign w:val="center"/>
          </w:tcPr>
          <w:p w:rsidR="001F0781" w:rsidRPr="006E4F37" w:rsidRDefault="001F0781" w:rsidP="001F0781">
            <w:pPr>
              <w:ind w:leftChars="-11" w:left="-2" w:hangingChars="12" w:hanging="24"/>
              <w:jc w:val="center"/>
              <w:rPr>
                <w:rFonts w:ascii="Calibri" w:hAnsi="Calibri"/>
                <w:color w:val="000000"/>
                <w:sz w:val="20"/>
                <w:szCs w:val="20"/>
              </w:rPr>
            </w:pPr>
            <w:r w:rsidRPr="006E4F37">
              <w:rPr>
                <w:rFonts w:ascii="Calibri" w:eastAsia="標楷體" w:hAnsi="Calibri"/>
                <w:color w:val="000000"/>
                <w:sz w:val="20"/>
                <w:szCs w:val="20"/>
              </w:rPr>
              <w:t>UGE</w:t>
            </w:r>
            <w:r w:rsidRPr="006E4F37">
              <w:rPr>
                <w:rFonts w:ascii="Calibri" w:eastAsia="標楷體" w:hAnsi="Calibri" w:hint="eastAsia"/>
                <w:color w:val="000000"/>
                <w:sz w:val="20"/>
                <w:szCs w:val="20"/>
              </w:rPr>
              <w:t>12B3AA016</w:t>
            </w:r>
          </w:p>
        </w:tc>
        <w:tc>
          <w:tcPr>
            <w:tcW w:w="434" w:type="dxa"/>
            <w:vAlign w:val="center"/>
          </w:tcPr>
          <w:p w:rsidR="001F0781" w:rsidRPr="006E4F37" w:rsidRDefault="001F0781" w:rsidP="001F0781">
            <w:pPr>
              <w:adjustRightInd w:val="0"/>
              <w:snapToGrid w:val="0"/>
              <w:spacing w:line="200" w:lineRule="exact"/>
              <w:jc w:val="center"/>
              <w:rPr>
                <w:rFonts w:ascii="Calibri" w:eastAsia="標楷體" w:hAnsi="Calibri"/>
                <w:color w:val="000000"/>
                <w:sz w:val="20"/>
                <w:szCs w:val="20"/>
              </w:rPr>
            </w:pPr>
            <w:r w:rsidRPr="006E4F37">
              <w:rPr>
                <w:rFonts w:ascii="Calibri" w:eastAsia="標楷體" w:hAnsi="Calibri"/>
                <w:color w:val="000000"/>
                <w:sz w:val="20"/>
                <w:szCs w:val="20"/>
              </w:rPr>
              <w:t>選</w:t>
            </w:r>
          </w:p>
        </w:tc>
        <w:tc>
          <w:tcPr>
            <w:tcW w:w="378" w:type="dxa"/>
            <w:vAlign w:val="center"/>
          </w:tcPr>
          <w:p w:rsidR="001F0781" w:rsidRPr="006E4F37" w:rsidRDefault="001F0781" w:rsidP="001F0781">
            <w:pPr>
              <w:adjustRightInd w:val="0"/>
              <w:snapToGrid w:val="0"/>
              <w:spacing w:line="200" w:lineRule="exact"/>
              <w:jc w:val="center"/>
              <w:rPr>
                <w:rFonts w:ascii="Calibri" w:eastAsia="標楷體" w:hAnsi="Calibri"/>
                <w:color w:val="000000"/>
                <w:sz w:val="20"/>
                <w:szCs w:val="20"/>
              </w:rPr>
            </w:pPr>
            <w:r w:rsidRPr="006E4F37">
              <w:rPr>
                <w:rFonts w:ascii="Calibri" w:eastAsia="標楷體" w:hAnsi="Calibri"/>
                <w:color w:val="000000"/>
                <w:sz w:val="20"/>
                <w:szCs w:val="20"/>
              </w:rPr>
              <w:t>2</w:t>
            </w:r>
          </w:p>
        </w:tc>
        <w:tc>
          <w:tcPr>
            <w:tcW w:w="307" w:type="dxa"/>
            <w:vAlign w:val="center"/>
          </w:tcPr>
          <w:p w:rsidR="001F0781" w:rsidRPr="006E4F37" w:rsidRDefault="001F0781" w:rsidP="001F0781">
            <w:pPr>
              <w:adjustRightInd w:val="0"/>
              <w:snapToGrid w:val="0"/>
              <w:spacing w:line="200" w:lineRule="exact"/>
              <w:jc w:val="center"/>
              <w:rPr>
                <w:rFonts w:ascii="Calibri" w:eastAsia="標楷體" w:hAnsi="Calibri"/>
                <w:color w:val="000000"/>
                <w:sz w:val="20"/>
                <w:szCs w:val="20"/>
              </w:rPr>
            </w:pPr>
            <w:r w:rsidRPr="006E4F37">
              <w:rPr>
                <w:rFonts w:ascii="Calibri" w:eastAsia="標楷體" w:hAnsi="Calibri"/>
                <w:color w:val="000000"/>
                <w:sz w:val="20"/>
                <w:szCs w:val="20"/>
              </w:rPr>
              <w:t>2</w:t>
            </w:r>
          </w:p>
        </w:tc>
        <w:tc>
          <w:tcPr>
            <w:tcW w:w="714" w:type="dxa"/>
            <w:vAlign w:val="center"/>
          </w:tcPr>
          <w:p w:rsidR="001F0781" w:rsidRPr="006E4F37" w:rsidRDefault="001F0781" w:rsidP="001F0781">
            <w:pPr>
              <w:adjustRightInd w:val="0"/>
              <w:snapToGrid w:val="0"/>
              <w:spacing w:line="200" w:lineRule="exact"/>
              <w:rPr>
                <w:rFonts w:ascii="Calibri" w:eastAsia="標楷體" w:hAnsi="Calibri"/>
                <w:color w:val="000000"/>
                <w:sz w:val="20"/>
                <w:szCs w:val="20"/>
              </w:rPr>
            </w:pPr>
            <w:r w:rsidRPr="006E4F37">
              <w:rPr>
                <w:rFonts w:ascii="Calibri" w:eastAsia="標楷體" w:hAnsi="Calibri"/>
                <w:color w:val="000000"/>
                <w:sz w:val="20"/>
                <w:szCs w:val="20"/>
              </w:rPr>
              <w:t>二上</w:t>
            </w:r>
          </w:p>
          <w:p w:rsidR="001F0781" w:rsidRPr="006E4F37" w:rsidRDefault="001F0781" w:rsidP="001F0781">
            <w:pPr>
              <w:adjustRightInd w:val="0"/>
              <w:snapToGrid w:val="0"/>
              <w:spacing w:line="200" w:lineRule="exact"/>
              <w:rPr>
                <w:rFonts w:ascii="Calibri" w:eastAsia="標楷體" w:hAnsi="Calibri"/>
                <w:color w:val="000000"/>
                <w:sz w:val="20"/>
                <w:szCs w:val="20"/>
              </w:rPr>
            </w:pPr>
            <w:r w:rsidRPr="006E4F37">
              <w:rPr>
                <w:rFonts w:ascii="Calibri" w:eastAsia="標楷體" w:hAnsi="Calibri"/>
                <w:color w:val="000000"/>
                <w:sz w:val="20"/>
                <w:szCs w:val="20"/>
              </w:rPr>
              <w:t>二下</w:t>
            </w:r>
          </w:p>
        </w:tc>
        <w:tc>
          <w:tcPr>
            <w:tcW w:w="2689" w:type="dxa"/>
            <w:vAlign w:val="center"/>
          </w:tcPr>
          <w:p w:rsidR="001F0781" w:rsidRPr="006E4F37" w:rsidRDefault="001F0781" w:rsidP="001F0781">
            <w:pPr>
              <w:widowControl/>
              <w:adjustRightInd w:val="0"/>
              <w:snapToGrid w:val="0"/>
              <w:rPr>
                <w:rFonts w:ascii="Calibri" w:eastAsia="標楷體" w:hAnsi="Calibri"/>
                <w:sz w:val="20"/>
                <w:szCs w:val="20"/>
              </w:rPr>
            </w:pPr>
            <w:r w:rsidRPr="006E4F37">
              <w:rPr>
                <w:rFonts w:ascii="Calibri" w:eastAsia="標楷體" w:hAnsi="Calibri" w:hint="eastAsia"/>
                <w:sz w:val="20"/>
                <w:szCs w:val="20"/>
              </w:rPr>
              <w:t>Creative Thinking and Cultural Creativity</w:t>
            </w:r>
          </w:p>
        </w:tc>
        <w:tc>
          <w:tcPr>
            <w:tcW w:w="1106" w:type="dxa"/>
          </w:tcPr>
          <w:p w:rsidR="001F0781" w:rsidRPr="006E4F37" w:rsidRDefault="001F0781" w:rsidP="001F0781">
            <w:pPr>
              <w:widowControl/>
              <w:adjustRightInd w:val="0"/>
              <w:snapToGrid w:val="0"/>
              <w:spacing w:line="200" w:lineRule="exact"/>
              <w:rPr>
                <w:rFonts w:ascii="Calibri" w:eastAsia="標楷體" w:hAnsi="Calibri"/>
                <w:color w:val="000000"/>
                <w:sz w:val="16"/>
                <w:szCs w:val="16"/>
              </w:rPr>
            </w:pPr>
          </w:p>
        </w:tc>
      </w:tr>
      <w:tr w:rsidR="001F0781" w:rsidRPr="006E4F37" w:rsidTr="00DF55E0">
        <w:trPr>
          <w:cantSplit/>
          <w:trHeight w:val="275"/>
          <w:jc w:val="center"/>
        </w:trPr>
        <w:tc>
          <w:tcPr>
            <w:tcW w:w="392" w:type="dxa"/>
            <w:vMerge/>
            <w:vAlign w:val="center"/>
          </w:tcPr>
          <w:p w:rsidR="001F0781" w:rsidRPr="006E4F37" w:rsidRDefault="001F0781" w:rsidP="001F0781">
            <w:pPr>
              <w:ind w:left="113" w:right="113"/>
              <w:jc w:val="center"/>
              <w:rPr>
                <w:rFonts w:ascii="Calibri" w:eastAsia="標楷體" w:hAnsi="Calibri"/>
                <w:color w:val="000000"/>
                <w:sz w:val="22"/>
                <w:szCs w:val="22"/>
              </w:rPr>
            </w:pPr>
          </w:p>
        </w:tc>
        <w:tc>
          <w:tcPr>
            <w:tcW w:w="425" w:type="dxa"/>
            <w:vMerge/>
            <w:vAlign w:val="center"/>
          </w:tcPr>
          <w:p w:rsidR="001F0781" w:rsidRPr="006E4F37" w:rsidRDefault="001F0781" w:rsidP="001F0781">
            <w:pPr>
              <w:adjustRightInd w:val="0"/>
              <w:snapToGrid w:val="0"/>
              <w:ind w:left="113" w:right="113"/>
              <w:jc w:val="center"/>
              <w:rPr>
                <w:rFonts w:ascii="Calibri" w:eastAsia="標楷體" w:hAnsi="Calibri"/>
                <w:color w:val="000000"/>
                <w:sz w:val="22"/>
                <w:szCs w:val="22"/>
              </w:rPr>
            </w:pPr>
          </w:p>
        </w:tc>
        <w:tc>
          <w:tcPr>
            <w:tcW w:w="425" w:type="dxa"/>
            <w:vMerge/>
            <w:tcBorders>
              <w:right w:val="single" w:sz="4" w:space="0" w:color="auto"/>
            </w:tcBorders>
          </w:tcPr>
          <w:p w:rsidR="001F0781" w:rsidRPr="006E4F37" w:rsidRDefault="001F0781" w:rsidP="001F0781">
            <w:pPr>
              <w:jc w:val="center"/>
              <w:rPr>
                <w:rFonts w:ascii="Calibri" w:eastAsia="標楷體" w:hAnsi="Calibri"/>
                <w:color w:val="000000"/>
                <w:sz w:val="22"/>
                <w:szCs w:val="22"/>
              </w:rPr>
            </w:pPr>
          </w:p>
        </w:tc>
        <w:tc>
          <w:tcPr>
            <w:tcW w:w="2586" w:type="dxa"/>
            <w:tcBorders>
              <w:left w:val="single" w:sz="4" w:space="0" w:color="auto"/>
            </w:tcBorders>
            <w:vAlign w:val="center"/>
          </w:tcPr>
          <w:p w:rsidR="001F0781" w:rsidRPr="006E4F37" w:rsidRDefault="001F0781" w:rsidP="001F0781">
            <w:pPr>
              <w:widowControl/>
              <w:adjustRightInd w:val="0"/>
              <w:snapToGrid w:val="0"/>
              <w:rPr>
                <w:rFonts w:ascii="標楷體" w:eastAsia="標楷體" w:hAnsi="標楷體" w:cs="新細明體"/>
                <w:color w:val="000000"/>
                <w:kern w:val="0"/>
                <w:szCs w:val="22"/>
              </w:rPr>
            </w:pPr>
            <w:r w:rsidRPr="006E4F37">
              <w:rPr>
                <w:rFonts w:ascii="標楷體" w:eastAsia="標楷體" w:hAnsi="標楷體" w:cs="新細明體" w:hint="eastAsia"/>
                <w:color w:val="000000"/>
                <w:kern w:val="0"/>
                <w:szCs w:val="22"/>
              </w:rPr>
              <w:t>圖畫書</w:t>
            </w:r>
          </w:p>
        </w:tc>
        <w:tc>
          <w:tcPr>
            <w:tcW w:w="1531" w:type="dxa"/>
            <w:vAlign w:val="center"/>
          </w:tcPr>
          <w:p w:rsidR="001F0781" w:rsidRPr="006E4F37" w:rsidRDefault="001F0781" w:rsidP="001F0781">
            <w:pPr>
              <w:ind w:leftChars="-11" w:left="-2" w:hangingChars="12" w:hanging="24"/>
              <w:jc w:val="center"/>
              <w:rPr>
                <w:rFonts w:ascii="Calibri" w:hAnsi="Calibri"/>
                <w:color w:val="000000"/>
                <w:sz w:val="20"/>
                <w:szCs w:val="20"/>
              </w:rPr>
            </w:pPr>
            <w:r w:rsidRPr="006E4F37">
              <w:rPr>
                <w:rFonts w:ascii="Calibri" w:eastAsia="標楷體" w:hAnsi="Calibri"/>
                <w:color w:val="000000"/>
                <w:sz w:val="20"/>
                <w:szCs w:val="20"/>
              </w:rPr>
              <w:t>UGE</w:t>
            </w:r>
            <w:r w:rsidRPr="006E4F37">
              <w:rPr>
                <w:rFonts w:ascii="Calibri" w:eastAsia="標楷體" w:hAnsi="Calibri" w:hint="eastAsia"/>
                <w:color w:val="000000"/>
                <w:sz w:val="20"/>
                <w:szCs w:val="20"/>
              </w:rPr>
              <w:t>12B3AA017</w:t>
            </w:r>
          </w:p>
        </w:tc>
        <w:tc>
          <w:tcPr>
            <w:tcW w:w="434" w:type="dxa"/>
            <w:vAlign w:val="center"/>
          </w:tcPr>
          <w:p w:rsidR="001F0781" w:rsidRPr="006E4F37" w:rsidRDefault="001F0781" w:rsidP="001F0781">
            <w:pPr>
              <w:adjustRightInd w:val="0"/>
              <w:snapToGrid w:val="0"/>
              <w:spacing w:line="200" w:lineRule="exact"/>
              <w:jc w:val="center"/>
              <w:rPr>
                <w:rFonts w:ascii="Calibri" w:eastAsia="標楷體" w:hAnsi="Calibri"/>
                <w:color w:val="000000"/>
                <w:sz w:val="20"/>
                <w:szCs w:val="20"/>
              </w:rPr>
            </w:pPr>
            <w:r w:rsidRPr="006E4F37">
              <w:rPr>
                <w:rFonts w:ascii="Calibri" w:eastAsia="標楷體" w:hAnsi="Calibri"/>
                <w:color w:val="000000"/>
                <w:sz w:val="20"/>
                <w:szCs w:val="20"/>
              </w:rPr>
              <w:t>選</w:t>
            </w:r>
          </w:p>
        </w:tc>
        <w:tc>
          <w:tcPr>
            <w:tcW w:w="378" w:type="dxa"/>
            <w:vAlign w:val="center"/>
          </w:tcPr>
          <w:p w:rsidR="001F0781" w:rsidRPr="006E4F37" w:rsidRDefault="001F0781" w:rsidP="001F0781">
            <w:pPr>
              <w:adjustRightInd w:val="0"/>
              <w:snapToGrid w:val="0"/>
              <w:spacing w:line="200" w:lineRule="exact"/>
              <w:jc w:val="center"/>
              <w:rPr>
                <w:rFonts w:ascii="Calibri" w:eastAsia="標楷體" w:hAnsi="Calibri"/>
                <w:color w:val="000000"/>
                <w:sz w:val="20"/>
                <w:szCs w:val="20"/>
              </w:rPr>
            </w:pPr>
            <w:r w:rsidRPr="006E4F37">
              <w:rPr>
                <w:rFonts w:ascii="Calibri" w:eastAsia="標楷體" w:hAnsi="Calibri"/>
                <w:color w:val="000000"/>
                <w:sz w:val="20"/>
                <w:szCs w:val="20"/>
              </w:rPr>
              <w:t>2</w:t>
            </w:r>
          </w:p>
        </w:tc>
        <w:tc>
          <w:tcPr>
            <w:tcW w:w="307" w:type="dxa"/>
            <w:vAlign w:val="center"/>
          </w:tcPr>
          <w:p w:rsidR="001F0781" w:rsidRPr="006E4F37" w:rsidRDefault="001F0781" w:rsidP="001F0781">
            <w:pPr>
              <w:adjustRightInd w:val="0"/>
              <w:snapToGrid w:val="0"/>
              <w:spacing w:line="200" w:lineRule="exact"/>
              <w:jc w:val="center"/>
              <w:rPr>
                <w:rFonts w:ascii="Calibri" w:eastAsia="標楷體" w:hAnsi="Calibri"/>
                <w:color w:val="000000"/>
                <w:sz w:val="20"/>
                <w:szCs w:val="20"/>
              </w:rPr>
            </w:pPr>
            <w:r w:rsidRPr="006E4F37">
              <w:rPr>
                <w:rFonts w:ascii="Calibri" w:eastAsia="標楷體" w:hAnsi="Calibri"/>
                <w:color w:val="000000"/>
                <w:sz w:val="20"/>
                <w:szCs w:val="20"/>
              </w:rPr>
              <w:t>2</w:t>
            </w:r>
          </w:p>
        </w:tc>
        <w:tc>
          <w:tcPr>
            <w:tcW w:w="714" w:type="dxa"/>
            <w:vAlign w:val="center"/>
          </w:tcPr>
          <w:p w:rsidR="001F0781" w:rsidRPr="006E4F37" w:rsidRDefault="001F0781" w:rsidP="001F0781">
            <w:pPr>
              <w:adjustRightInd w:val="0"/>
              <w:snapToGrid w:val="0"/>
              <w:spacing w:line="200" w:lineRule="exact"/>
              <w:rPr>
                <w:rFonts w:ascii="Calibri" w:eastAsia="標楷體" w:hAnsi="Calibri"/>
                <w:color w:val="000000"/>
                <w:sz w:val="20"/>
                <w:szCs w:val="20"/>
              </w:rPr>
            </w:pPr>
            <w:r w:rsidRPr="006E4F37">
              <w:rPr>
                <w:rFonts w:ascii="Calibri" w:eastAsia="標楷體" w:hAnsi="Calibri"/>
                <w:color w:val="000000"/>
                <w:sz w:val="20"/>
                <w:szCs w:val="20"/>
              </w:rPr>
              <w:t>二上</w:t>
            </w:r>
          </w:p>
          <w:p w:rsidR="001F0781" w:rsidRPr="006E4F37" w:rsidRDefault="001F0781" w:rsidP="001F0781">
            <w:pPr>
              <w:adjustRightInd w:val="0"/>
              <w:snapToGrid w:val="0"/>
              <w:spacing w:line="200" w:lineRule="exact"/>
              <w:rPr>
                <w:rFonts w:ascii="Calibri" w:eastAsia="標楷體" w:hAnsi="Calibri"/>
                <w:color w:val="000000"/>
                <w:sz w:val="20"/>
                <w:szCs w:val="20"/>
              </w:rPr>
            </w:pPr>
            <w:r w:rsidRPr="006E4F37">
              <w:rPr>
                <w:rFonts w:ascii="Calibri" w:eastAsia="標楷體" w:hAnsi="Calibri"/>
                <w:color w:val="000000"/>
                <w:sz w:val="20"/>
                <w:szCs w:val="20"/>
              </w:rPr>
              <w:t>二下</w:t>
            </w:r>
          </w:p>
        </w:tc>
        <w:tc>
          <w:tcPr>
            <w:tcW w:w="2689" w:type="dxa"/>
            <w:vAlign w:val="center"/>
          </w:tcPr>
          <w:p w:rsidR="001F0781" w:rsidRPr="006E4F37" w:rsidRDefault="001F0781" w:rsidP="001F0781">
            <w:pPr>
              <w:widowControl/>
              <w:adjustRightInd w:val="0"/>
              <w:snapToGrid w:val="0"/>
              <w:rPr>
                <w:rFonts w:ascii="Calibri" w:eastAsia="標楷體" w:hAnsi="Calibri"/>
                <w:sz w:val="20"/>
                <w:szCs w:val="20"/>
              </w:rPr>
            </w:pPr>
            <w:r w:rsidRPr="006E4F37">
              <w:rPr>
                <w:rFonts w:ascii="Calibri" w:eastAsia="標楷體" w:hAnsi="Calibri"/>
                <w:sz w:val="20"/>
                <w:szCs w:val="20"/>
              </w:rPr>
              <w:t>Picture Books</w:t>
            </w:r>
          </w:p>
        </w:tc>
        <w:tc>
          <w:tcPr>
            <w:tcW w:w="1106" w:type="dxa"/>
          </w:tcPr>
          <w:p w:rsidR="001F0781" w:rsidRPr="006E4F37" w:rsidRDefault="001F0781" w:rsidP="001F0781">
            <w:pPr>
              <w:widowControl/>
              <w:adjustRightInd w:val="0"/>
              <w:snapToGrid w:val="0"/>
              <w:spacing w:line="200" w:lineRule="exact"/>
              <w:rPr>
                <w:rFonts w:ascii="Calibri" w:eastAsia="標楷體" w:hAnsi="Calibri"/>
                <w:color w:val="000000"/>
                <w:sz w:val="16"/>
                <w:szCs w:val="16"/>
              </w:rPr>
            </w:pPr>
          </w:p>
        </w:tc>
      </w:tr>
      <w:tr w:rsidR="001F0781" w:rsidRPr="006E4F37" w:rsidTr="00DF55E0">
        <w:trPr>
          <w:cantSplit/>
          <w:trHeight w:val="65"/>
          <w:jc w:val="center"/>
        </w:trPr>
        <w:tc>
          <w:tcPr>
            <w:tcW w:w="392" w:type="dxa"/>
            <w:vMerge/>
            <w:vAlign w:val="center"/>
          </w:tcPr>
          <w:p w:rsidR="001F0781" w:rsidRPr="006E4F37" w:rsidRDefault="001F0781" w:rsidP="001F0781">
            <w:pPr>
              <w:ind w:left="113" w:right="113"/>
              <w:jc w:val="center"/>
              <w:rPr>
                <w:rFonts w:ascii="Calibri" w:eastAsia="標楷體" w:hAnsi="Calibri"/>
                <w:color w:val="000000"/>
                <w:sz w:val="22"/>
                <w:szCs w:val="22"/>
              </w:rPr>
            </w:pPr>
          </w:p>
        </w:tc>
        <w:tc>
          <w:tcPr>
            <w:tcW w:w="425" w:type="dxa"/>
            <w:vMerge/>
            <w:vAlign w:val="center"/>
          </w:tcPr>
          <w:p w:rsidR="001F0781" w:rsidRPr="006E4F37" w:rsidRDefault="001F0781" w:rsidP="001F0781">
            <w:pPr>
              <w:adjustRightInd w:val="0"/>
              <w:snapToGrid w:val="0"/>
              <w:ind w:left="113" w:right="113"/>
              <w:jc w:val="center"/>
              <w:rPr>
                <w:rFonts w:ascii="Calibri" w:eastAsia="標楷體" w:hAnsi="Calibri"/>
                <w:color w:val="000000"/>
                <w:sz w:val="22"/>
                <w:szCs w:val="22"/>
              </w:rPr>
            </w:pPr>
          </w:p>
        </w:tc>
        <w:tc>
          <w:tcPr>
            <w:tcW w:w="425" w:type="dxa"/>
            <w:vMerge/>
            <w:tcBorders>
              <w:right w:val="single" w:sz="4" w:space="0" w:color="auto"/>
            </w:tcBorders>
          </w:tcPr>
          <w:p w:rsidR="001F0781" w:rsidRPr="006E4F37" w:rsidRDefault="001F0781" w:rsidP="001F0781">
            <w:pPr>
              <w:jc w:val="center"/>
              <w:rPr>
                <w:rFonts w:ascii="Calibri" w:eastAsia="標楷體" w:hAnsi="Calibri"/>
                <w:color w:val="000000"/>
                <w:sz w:val="22"/>
                <w:szCs w:val="22"/>
              </w:rPr>
            </w:pPr>
          </w:p>
        </w:tc>
        <w:tc>
          <w:tcPr>
            <w:tcW w:w="2586" w:type="dxa"/>
            <w:tcBorders>
              <w:left w:val="single" w:sz="4" w:space="0" w:color="auto"/>
            </w:tcBorders>
            <w:vAlign w:val="center"/>
          </w:tcPr>
          <w:p w:rsidR="001F0781" w:rsidRPr="006E4F37" w:rsidRDefault="001F0781" w:rsidP="001F0781">
            <w:pPr>
              <w:widowControl/>
              <w:adjustRightInd w:val="0"/>
              <w:snapToGrid w:val="0"/>
              <w:rPr>
                <w:rFonts w:ascii="標楷體" w:eastAsia="標楷體" w:hAnsi="標楷體" w:cs="新細明體"/>
                <w:color w:val="000000"/>
                <w:kern w:val="0"/>
                <w:szCs w:val="22"/>
              </w:rPr>
            </w:pPr>
            <w:r w:rsidRPr="006E4F37">
              <w:rPr>
                <w:rFonts w:ascii="標楷體" w:eastAsia="標楷體" w:hAnsi="標楷體" w:cs="新細明體" w:hint="eastAsia"/>
                <w:color w:val="000000"/>
                <w:kern w:val="0"/>
                <w:szCs w:val="22"/>
              </w:rPr>
              <w:t>景觀美學</w:t>
            </w:r>
          </w:p>
        </w:tc>
        <w:tc>
          <w:tcPr>
            <w:tcW w:w="1531" w:type="dxa"/>
            <w:vAlign w:val="center"/>
          </w:tcPr>
          <w:p w:rsidR="001F0781" w:rsidRPr="006E4F37" w:rsidRDefault="001F0781" w:rsidP="001F0781">
            <w:pPr>
              <w:ind w:leftChars="-11" w:left="-2" w:hangingChars="12" w:hanging="24"/>
              <w:jc w:val="center"/>
              <w:rPr>
                <w:rFonts w:ascii="Calibri" w:hAnsi="Calibri"/>
                <w:color w:val="000000"/>
                <w:sz w:val="20"/>
                <w:szCs w:val="20"/>
              </w:rPr>
            </w:pPr>
            <w:r w:rsidRPr="006E4F37">
              <w:rPr>
                <w:rFonts w:ascii="Calibri" w:eastAsia="標楷體" w:hAnsi="Calibri"/>
                <w:color w:val="000000"/>
                <w:sz w:val="20"/>
                <w:szCs w:val="20"/>
              </w:rPr>
              <w:t>UGE</w:t>
            </w:r>
            <w:r w:rsidRPr="006E4F37">
              <w:rPr>
                <w:rFonts w:ascii="Calibri" w:eastAsia="標楷體" w:hAnsi="Calibri" w:hint="eastAsia"/>
                <w:color w:val="000000"/>
                <w:sz w:val="20"/>
                <w:szCs w:val="20"/>
              </w:rPr>
              <w:t>12B3AA018</w:t>
            </w:r>
          </w:p>
        </w:tc>
        <w:tc>
          <w:tcPr>
            <w:tcW w:w="434" w:type="dxa"/>
            <w:vAlign w:val="center"/>
          </w:tcPr>
          <w:p w:rsidR="001F0781" w:rsidRPr="006E4F37" w:rsidRDefault="001F0781" w:rsidP="001F0781">
            <w:pPr>
              <w:adjustRightInd w:val="0"/>
              <w:snapToGrid w:val="0"/>
              <w:spacing w:line="200" w:lineRule="exact"/>
              <w:jc w:val="center"/>
              <w:rPr>
                <w:rFonts w:ascii="Calibri" w:eastAsia="標楷體" w:hAnsi="Calibri"/>
                <w:color w:val="000000"/>
                <w:sz w:val="20"/>
                <w:szCs w:val="20"/>
              </w:rPr>
            </w:pPr>
            <w:r w:rsidRPr="006E4F37">
              <w:rPr>
                <w:rFonts w:ascii="Calibri" w:eastAsia="標楷體" w:hAnsi="Calibri"/>
                <w:color w:val="000000"/>
                <w:sz w:val="20"/>
                <w:szCs w:val="20"/>
              </w:rPr>
              <w:t>選</w:t>
            </w:r>
          </w:p>
        </w:tc>
        <w:tc>
          <w:tcPr>
            <w:tcW w:w="378" w:type="dxa"/>
            <w:vAlign w:val="center"/>
          </w:tcPr>
          <w:p w:rsidR="001F0781" w:rsidRPr="006E4F37" w:rsidRDefault="001F0781" w:rsidP="001F0781">
            <w:pPr>
              <w:adjustRightInd w:val="0"/>
              <w:snapToGrid w:val="0"/>
              <w:spacing w:line="200" w:lineRule="exact"/>
              <w:jc w:val="center"/>
              <w:rPr>
                <w:rFonts w:ascii="Calibri" w:eastAsia="標楷體" w:hAnsi="Calibri"/>
                <w:color w:val="000000"/>
                <w:sz w:val="20"/>
                <w:szCs w:val="20"/>
              </w:rPr>
            </w:pPr>
            <w:r w:rsidRPr="006E4F37">
              <w:rPr>
                <w:rFonts w:ascii="Calibri" w:eastAsia="標楷體" w:hAnsi="Calibri"/>
                <w:color w:val="000000"/>
                <w:sz w:val="20"/>
                <w:szCs w:val="20"/>
              </w:rPr>
              <w:t>2</w:t>
            </w:r>
          </w:p>
        </w:tc>
        <w:tc>
          <w:tcPr>
            <w:tcW w:w="307" w:type="dxa"/>
            <w:vAlign w:val="center"/>
          </w:tcPr>
          <w:p w:rsidR="001F0781" w:rsidRPr="006E4F37" w:rsidRDefault="001F0781" w:rsidP="001F0781">
            <w:pPr>
              <w:adjustRightInd w:val="0"/>
              <w:snapToGrid w:val="0"/>
              <w:spacing w:line="200" w:lineRule="exact"/>
              <w:jc w:val="center"/>
              <w:rPr>
                <w:rFonts w:ascii="Calibri" w:eastAsia="標楷體" w:hAnsi="Calibri"/>
                <w:color w:val="000000"/>
                <w:sz w:val="20"/>
                <w:szCs w:val="20"/>
              </w:rPr>
            </w:pPr>
            <w:r w:rsidRPr="006E4F37">
              <w:rPr>
                <w:rFonts w:ascii="Calibri" w:eastAsia="標楷體" w:hAnsi="Calibri"/>
                <w:color w:val="000000"/>
                <w:sz w:val="20"/>
                <w:szCs w:val="20"/>
              </w:rPr>
              <w:t>2</w:t>
            </w:r>
          </w:p>
        </w:tc>
        <w:tc>
          <w:tcPr>
            <w:tcW w:w="714" w:type="dxa"/>
            <w:vAlign w:val="center"/>
          </w:tcPr>
          <w:p w:rsidR="001F0781" w:rsidRPr="006E4F37" w:rsidRDefault="001F0781" w:rsidP="001F0781">
            <w:pPr>
              <w:adjustRightInd w:val="0"/>
              <w:snapToGrid w:val="0"/>
              <w:spacing w:line="200" w:lineRule="exact"/>
              <w:rPr>
                <w:rFonts w:ascii="Calibri" w:eastAsia="標楷體" w:hAnsi="Calibri"/>
                <w:color w:val="000000"/>
                <w:sz w:val="20"/>
                <w:szCs w:val="20"/>
              </w:rPr>
            </w:pPr>
            <w:r w:rsidRPr="006E4F37">
              <w:rPr>
                <w:rFonts w:ascii="Calibri" w:eastAsia="標楷體" w:hAnsi="Calibri"/>
                <w:color w:val="000000"/>
                <w:sz w:val="20"/>
                <w:szCs w:val="20"/>
              </w:rPr>
              <w:t>二上</w:t>
            </w:r>
          </w:p>
          <w:p w:rsidR="001F0781" w:rsidRPr="006E4F37" w:rsidRDefault="001F0781" w:rsidP="001F0781">
            <w:pPr>
              <w:adjustRightInd w:val="0"/>
              <w:snapToGrid w:val="0"/>
              <w:spacing w:line="200" w:lineRule="exact"/>
              <w:rPr>
                <w:rFonts w:ascii="Calibri" w:eastAsia="標楷體" w:hAnsi="Calibri"/>
                <w:color w:val="000000"/>
                <w:sz w:val="20"/>
                <w:szCs w:val="20"/>
              </w:rPr>
            </w:pPr>
            <w:r w:rsidRPr="006E4F37">
              <w:rPr>
                <w:rFonts w:ascii="Calibri" w:eastAsia="標楷體" w:hAnsi="Calibri"/>
                <w:color w:val="000000"/>
                <w:sz w:val="20"/>
                <w:szCs w:val="20"/>
              </w:rPr>
              <w:t>二下</w:t>
            </w:r>
          </w:p>
        </w:tc>
        <w:tc>
          <w:tcPr>
            <w:tcW w:w="2689" w:type="dxa"/>
            <w:vAlign w:val="center"/>
          </w:tcPr>
          <w:p w:rsidR="001F0781" w:rsidRPr="006E4F37" w:rsidRDefault="001F0781" w:rsidP="001F0781">
            <w:pPr>
              <w:widowControl/>
              <w:adjustRightInd w:val="0"/>
              <w:snapToGrid w:val="0"/>
              <w:rPr>
                <w:rFonts w:ascii="Calibri" w:eastAsia="標楷體" w:hAnsi="Calibri"/>
                <w:sz w:val="20"/>
                <w:szCs w:val="20"/>
              </w:rPr>
            </w:pPr>
            <w:r w:rsidRPr="006E4F37">
              <w:rPr>
                <w:rFonts w:ascii="Calibri" w:eastAsia="標楷體" w:hAnsi="Calibri"/>
                <w:sz w:val="20"/>
                <w:szCs w:val="20"/>
              </w:rPr>
              <w:t>The Aesthetics of Landscape</w:t>
            </w:r>
          </w:p>
        </w:tc>
        <w:tc>
          <w:tcPr>
            <w:tcW w:w="1106" w:type="dxa"/>
          </w:tcPr>
          <w:p w:rsidR="001F0781" w:rsidRPr="006E4F37" w:rsidRDefault="001F0781" w:rsidP="001F0781">
            <w:pPr>
              <w:widowControl/>
              <w:adjustRightInd w:val="0"/>
              <w:snapToGrid w:val="0"/>
              <w:spacing w:line="200" w:lineRule="exact"/>
              <w:rPr>
                <w:rFonts w:ascii="Calibri" w:eastAsia="標楷體" w:hAnsi="Calibri"/>
                <w:color w:val="000000"/>
                <w:sz w:val="16"/>
                <w:szCs w:val="16"/>
              </w:rPr>
            </w:pPr>
          </w:p>
        </w:tc>
      </w:tr>
      <w:tr w:rsidR="001F0781" w:rsidRPr="006E4F37" w:rsidTr="00DF55E0">
        <w:trPr>
          <w:cantSplit/>
          <w:trHeight w:val="624"/>
          <w:jc w:val="center"/>
        </w:trPr>
        <w:tc>
          <w:tcPr>
            <w:tcW w:w="392" w:type="dxa"/>
            <w:vMerge/>
            <w:vAlign w:val="center"/>
          </w:tcPr>
          <w:p w:rsidR="001F0781" w:rsidRPr="006E4F37" w:rsidRDefault="001F0781" w:rsidP="001F0781">
            <w:pPr>
              <w:ind w:left="113" w:right="113"/>
              <w:jc w:val="center"/>
              <w:rPr>
                <w:rFonts w:ascii="Calibri" w:eastAsia="標楷體" w:hAnsi="Calibri"/>
                <w:color w:val="000000"/>
                <w:sz w:val="22"/>
                <w:szCs w:val="22"/>
              </w:rPr>
            </w:pPr>
          </w:p>
        </w:tc>
        <w:tc>
          <w:tcPr>
            <w:tcW w:w="425" w:type="dxa"/>
            <w:vMerge/>
            <w:vAlign w:val="center"/>
          </w:tcPr>
          <w:p w:rsidR="001F0781" w:rsidRPr="006E4F37" w:rsidRDefault="001F0781" w:rsidP="001F0781">
            <w:pPr>
              <w:adjustRightInd w:val="0"/>
              <w:snapToGrid w:val="0"/>
              <w:ind w:left="113" w:right="113"/>
              <w:jc w:val="center"/>
              <w:rPr>
                <w:rFonts w:ascii="Calibri" w:eastAsia="標楷體" w:hAnsi="Calibri"/>
                <w:color w:val="000000"/>
                <w:sz w:val="22"/>
                <w:szCs w:val="22"/>
              </w:rPr>
            </w:pPr>
          </w:p>
        </w:tc>
        <w:tc>
          <w:tcPr>
            <w:tcW w:w="425" w:type="dxa"/>
            <w:vMerge/>
            <w:tcBorders>
              <w:right w:val="single" w:sz="4" w:space="0" w:color="auto"/>
            </w:tcBorders>
          </w:tcPr>
          <w:p w:rsidR="001F0781" w:rsidRPr="006E4F37" w:rsidRDefault="001F0781" w:rsidP="001F0781">
            <w:pPr>
              <w:jc w:val="center"/>
              <w:rPr>
                <w:rFonts w:ascii="Calibri" w:eastAsia="標楷體" w:hAnsi="Calibri"/>
                <w:color w:val="000000"/>
                <w:sz w:val="22"/>
                <w:szCs w:val="22"/>
              </w:rPr>
            </w:pPr>
          </w:p>
        </w:tc>
        <w:tc>
          <w:tcPr>
            <w:tcW w:w="2586" w:type="dxa"/>
            <w:tcBorders>
              <w:left w:val="single" w:sz="4" w:space="0" w:color="auto"/>
            </w:tcBorders>
            <w:vAlign w:val="center"/>
          </w:tcPr>
          <w:p w:rsidR="001F0781" w:rsidRPr="006E4F37" w:rsidRDefault="001F0781" w:rsidP="001F0781">
            <w:pPr>
              <w:widowControl/>
              <w:adjustRightInd w:val="0"/>
              <w:snapToGrid w:val="0"/>
              <w:rPr>
                <w:rFonts w:ascii="標楷體" w:eastAsia="標楷體" w:hAnsi="標楷體" w:cs="新細明體"/>
                <w:color w:val="000000"/>
                <w:kern w:val="0"/>
                <w:szCs w:val="22"/>
              </w:rPr>
            </w:pPr>
            <w:r w:rsidRPr="006E4F37">
              <w:rPr>
                <w:rFonts w:ascii="標楷體" w:eastAsia="標楷體" w:hAnsi="標楷體" w:cs="新細明體" w:hint="eastAsia"/>
                <w:color w:val="000000"/>
                <w:kern w:val="0"/>
                <w:szCs w:val="22"/>
              </w:rPr>
              <w:t>幻想文學</w:t>
            </w:r>
          </w:p>
        </w:tc>
        <w:tc>
          <w:tcPr>
            <w:tcW w:w="1531" w:type="dxa"/>
            <w:vAlign w:val="center"/>
          </w:tcPr>
          <w:p w:rsidR="001F0781" w:rsidRPr="006E4F37" w:rsidRDefault="001F0781" w:rsidP="001F0781">
            <w:pPr>
              <w:ind w:leftChars="-11" w:left="-2" w:hangingChars="12" w:hanging="24"/>
              <w:jc w:val="center"/>
              <w:rPr>
                <w:rFonts w:ascii="Calibri" w:hAnsi="Calibri"/>
                <w:color w:val="000000"/>
                <w:sz w:val="20"/>
                <w:szCs w:val="20"/>
              </w:rPr>
            </w:pPr>
            <w:r w:rsidRPr="006E4F37">
              <w:rPr>
                <w:rFonts w:ascii="Calibri" w:eastAsia="標楷體" w:hAnsi="Calibri"/>
                <w:color w:val="000000"/>
                <w:sz w:val="20"/>
                <w:szCs w:val="20"/>
              </w:rPr>
              <w:t>UGE</w:t>
            </w:r>
            <w:r w:rsidRPr="006E4F37">
              <w:rPr>
                <w:rFonts w:ascii="Calibri" w:eastAsia="標楷體" w:hAnsi="Calibri" w:hint="eastAsia"/>
                <w:color w:val="000000"/>
                <w:sz w:val="20"/>
                <w:szCs w:val="20"/>
              </w:rPr>
              <w:t>12B3AA019</w:t>
            </w:r>
          </w:p>
        </w:tc>
        <w:tc>
          <w:tcPr>
            <w:tcW w:w="434" w:type="dxa"/>
            <w:vAlign w:val="center"/>
          </w:tcPr>
          <w:p w:rsidR="001F0781" w:rsidRPr="006E4F37" w:rsidRDefault="001F0781" w:rsidP="001F0781">
            <w:pPr>
              <w:adjustRightInd w:val="0"/>
              <w:snapToGrid w:val="0"/>
              <w:spacing w:line="200" w:lineRule="exact"/>
              <w:jc w:val="center"/>
              <w:rPr>
                <w:rFonts w:ascii="Calibri" w:eastAsia="標楷體" w:hAnsi="Calibri"/>
                <w:color w:val="000000"/>
                <w:sz w:val="20"/>
                <w:szCs w:val="20"/>
              </w:rPr>
            </w:pPr>
            <w:r w:rsidRPr="006E4F37">
              <w:rPr>
                <w:rFonts w:ascii="Calibri" w:eastAsia="標楷體" w:hAnsi="Calibri"/>
                <w:color w:val="000000"/>
                <w:sz w:val="20"/>
                <w:szCs w:val="20"/>
              </w:rPr>
              <w:t>選</w:t>
            </w:r>
          </w:p>
        </w:tc>
        <w:tc>
          <w:tcPr>
            <w:tcW w:w="378" w:type="dxa"/>
            <w:vAlign w:val="center"/>
          </w:tcPr>
          <w:p w:rsidR="001F0781" w:rsidRPr="006E4F37" w:rsidRDefault="001F0781" w:rsidP="001F0781">
            <w:pPr>
              <w:adjustRightInd w:val="0"/>
              <w:snapToGrid w:val="0"/>
              <w:spacing w:line="200" w:lineRule="exact"/>
              <w:jc w:val="center"/>
              <w:rPr>
                <w:rFonts w:ascii="Calibri" w:eastAsia="標楷體" w:hAnsi="Calibri"/>
                <w:color w:val="000000"/>
                <w:sz w:val="20"/>
                <w:szCs w:val="20"/>
              </w:rPr>
            </w:pPr>
            <w:r w:rsidRPr="006E4F37">
              <w:rPr>
                <w:rFonts w:ascii="Calibri" w:eastAsia="標楷體" w:hAnsi="Calibri"/>
                <w:color w:val="000000"/>
                <w:sz w:val="20"/>
                <w:szCs w:val="20"/>
              </w:rPr>
              <w:t>2</w:t>
            </w:r>
          </w:p>
        </w:tc>
        <w:tc>
          <w:tcPr>
            <w:tcW w:w="307" w:type="dxa"/>
            <w:vAlign w:val="center"/>
          </w:tcPr>
          <w:p w:rsidR="001F0781" w:rsidRPr="006E4F37" w:rsidRDefault="001F0781" w:rsidP="001F0781">
            <w:pPr>
              <w:adjustRightInd w:val="0"/>
              <w:snapToGrid w:val="0"/>
              <w:spacing w:line="200" w:lineRule="exact"/>
              <w:jc w:val="center"/>
              <w:rPr>
                <w:rFonts w:ascii="Calibri" w:eastAsia="標楷體" w:hAnsi="Calibri"/>
                <w:color w:val="000000"/>
                <w:sz w:val="20"/>
                <w:szCs w:val="20"/>
              </w:rPr>
            </w:pPr>
            <w:r w:rsidRPr="006E4F37">
              <w:rPr>
                <w:rFonts w:ascii="Calibri" w:eastAsia="標楷體" w:hAnsi="Calibri"/>
                <w:color w:val="000000"/>
                <w:sz w:val="20"/>
                <w:szCs w:val="20"/>
              </w:rPr>
              <w:t>2</w:t>
            </w:r>
          </w:p>
        </w:tc>
        <w:tc>
          <w:tcPr>
            <w:tcW w:w="714" w:type="dxa"/>
            <w:vAlign w:val="center"/>
          </w:tcPr>
          <w:p w:rsidR="001F0781" w:rsidRPr="006E4F37" w:rsidRDefault="001F0781" w:rsidP="001F0781">
            <w:pPr>
              <w:adjustRightInd w:val="0"/>
              <w:snapToGrid w:val="0"/>
              <w:spacing w:line="200" w:lineRule="exact"/>
              <w:rPr>
                <w:rFonts w:ascii="Calibri" w:eastAsia="標楷體" w:hAnsi="Calibri"/>
                <w:color w:val="000000"/>
                <w:sz w:val="20"/>
                <w:szCs w:val="20"/>
              </w:rPr>
            </w:pPr>
            <w:r w:rsidRPr="006E4F37">
              <w:rPr>
                <w:rFonts w:ascii="Calibri" w:eastAsia="標楷體" w:hAnsi="Calibri"/>
                <w:color w:val="000000"/>
                <w:sz w:val="20"/>
                <w:szCs w:val="20"/>
              </w:rPr>
              <w:t>二上</w:t>
            </w:r>
          </w:p>
          <w:p w:rsidR="001F0781" w:rsidRPr="006E4F37" w:rsidRDefault="001F0781" w:rsidP="001F0781">
            <w:pPr>
              <w:adjustRightInd w:val="0"/>
              <w:snapToGrid w:val="0"/>
              <w:spacing w:line="200" w:lineRule="exact"/>
              <w:rPr>
                <w:rFonts w:ascii="Calibri" w:eastAsia="標楷體" w:hAnsi="Calibri"/>
                <w:color w:val="000000"/>
                <w:sz w:val="20"/>
                <w:szCs w:val="20"/>
              </w:rPr>
            </w:pPr>
            <w:r w:rsidRPr="006E4F37">
              <w:rPr>
                <w:rFonts w:ascii="Calibri" w:eastAsia="標楷體" w:hAnsi="Calibri"/>
                <w:color w:val="000000"/>
                <w:sz w:val="20"/>
                <w:szCs w:val="20"/>
              </w:rPr>
              <w:t>二下</w:t>
            </w:r>
          </w:p>
        </w:tc>
        <w:tc>
          <w:tcPr>
            <w:tcW w:w="2689" w:type="dxa"/>
            <w:vAlign w:val="center"/>
          </w:tcPr>
          <w:p w:rsidR="001F0781" w:rsidRPr="006E4F37" w:rsidRDefault="001F0781" w:rsidP="001F0781">
            <w:pPr>
              <w:widowControl/>
              <w:adjustRightInd w:val="0"/>
              <w:snapToGrid w:val="0"/>
              <w:rPr>
                <w:rFonts w:ascii="Calibri" w:eastAsia="標楷體" w:hAnsi="Calibri"/>
                <w:sz w:val="20"/>
                <w:szCs w:val="20"/>
              </w:rPr>
            </w:pPr>
            <w:r w:rsidRPr="006E4F37">
              <w:rPr>
                <w:rFonts w:ascii="Calibri" w:eastAsia="標楷體" w:hAnsi="Calibri" w:hint="eastAsia"/>
                <w:sz w:val="20"/>
                <w:szCs w:val="20"/>
              </w:rPr>
              <w:t>Fantasy Literature</w:t>
            </w:r>
          </w:p>
        </w:tc>
        <w:tc>
          <w:tcPr>
            <w:tcW w:w="1106" w:type="dxa"/>
          </w:tcPr>
          <w:p w:rsidR="001F0781" w:rsidRPr="006E4F37" w:rsidRDefault="001F0781" w:rsidP="001F0781">
            <w:pPr>
              <w:widowControl/>
              <w:adjustRightInd w:val="0"/>
              <w:snapToGrid w:val="0"/>
              <w:spacing w:line="200" w:lineRule="exact"/>
              <w:rPr>
                <w:rFonts w:ascii="Calibri" w:eastAsia="標楷體" w:hAnsi="Calibri"/>
                <w:color w:val="000000"/>
                <w:sz w:val="16"/>
                <w:szCs w:val="16"/>
              </w:rPr>
            </w:pPr>
          </w:p>
        </w:tc>
      </w:tr>
      <w:tr w:rsidR="001F0781" w:rsidRPr="006E4F37" w:rsidTr="00DF55E0">
        <w:trPr>
          <w:cantSplit/>
          <w:trHeight w:val="225"/>
          <w:jc w:val="center"/>
        </w:trPr>
        <w:tc>
          <w:tcPr>
            <w:tcW w:w="392" w:type="dxa"/>
            <w:vMerge/>
            <w:vAlign w:val="center"/>
          </w:tcPr>
          <w:p w:rsidR="001F0781" w:rsidRPr="006E4F37" w:rsidRDefault="001F0781" w:rsidP="001F0781">
            <w:pPr>
              <w:ind w:left="113" w:right="113"/>
              <w:jc w:val="center"/>
              <w:rPr>
                <w:rFonts w:ascii="Calibri" w:eastAsia="標楷體" w:hAnsi="Calibri"/>
                <w:color w:val="000000"/>
                <w:sz w:val="22"/>
                <w:szCs w:val="22"/>
              </w:rPr>
            </w:pPr>
          </w:p>
        </w:tc>
        <w:tc>
          <w:tcPr>
            <w:tcW w:w="425" w:type="dxa"/>
            <w:vMerge/>
            <w:vAlign w:val="center"/>
          </w:tcPr>
          <w:p w:rsidR="001F0781" w:rsidRPr="006E4F37" w:rsidRDefault="001F0781" w:rsidP="001F0781">
            <w:pPr>
              <w:adjustRightInd w:val="0"/>
              <w:snapToGrid w:val="0"/>
              <w:ind w:left="113" w:right="113"/>
              <w:jc w:val="center"/>
              <w:rPr>
                <w:rFonts w:ascii="Calibri" w:eastAsia="標楷體" w:hAnsi="Calibri"/>
                <w:color w:val="000000"/>
                <w:sz w:val="22"/>
                <w:szCs w:val="22"/>
              </w:rPr>
            </w:pPr>
          </w:p>
        </w:tc>
        <w:tc>
          <w:tcPr>
            <w:tcW w:w="425" w:type="dxa"/>
            <w:vMerge/>
            <w:tcBorders>
              <w:right w:val="single" w:sz="4" w:space="0" w:color="auto"/>
            </w:tcBorders>
          </w:tcPr>
          <w:p w:rsidR="001F0781" w:rsidRPr="006E4F37" w:rsidRDefault="001F0781" w:rsidP="001F0781">
            <w:pPr>
              <w:jc w:val="center"/>
              <w:rPr>
                <w:rFonts w:ascii="Calibri" w:eastAsia="標楷體" w:hAnsi="Calibri"/>
                <w:color w:val="000000"/>
                <w:sz w:val="22"/>
                <w:szCs w:val="22"/>
              </w:rPr>
            </w:pPr>
          </w:p>
        </w:tc>
        <w:tc>
          <w:tcPr>
            <w:tcW w:w="2586" w:type="dxa"/>
            <w:tcBorders>
              <w:left w:val="single" w:sz="4" w:space="0" w:color="auto"/>
            </w:tcBorders>
            <w:vAlign w:val="center"/>
          </w:tcPr>
          <w:p w:rsidR="001F0781" w:rsidRPr="006E4F37" w:rsidRDefault="001F0781" w:rsidP="001F0781">
            <w:pPr>
              <w:widowControl/>
              <w:adjustRightInd w:val="0"/>
              <w:snapToGrid w:val="0"/>
              <w:rPr>
                <w:rFonts w:ascii="標楷體" w:eastAsia="標楷體" w:hAnsi="標楷體" w:cs="新細明體"/>
                <w:color w:val="000000"/>
                <w:kern w:val="0"/>
                <w:szCs w:val="22"/>
              </w:rPr>
            </w:pPr>
            <w:r w:rsidRPr="006E4F37">
              <w:rPr>
                <w:rFonts w:ascii="標楷體" w:eastAsia="標楷體" w:hAnsi="標楷體" w:cs="新細明體" w:hint="eastAsia"/>
                <w:color w:val="000000"/>
                <w:kern w:val="0"/>
                <w:szCs w:val="22"/>
              </w:rPr>
              <w:t>英美語文與文化</w:t>
            </w:r>
          </w:p>
        </w:tc>
        <w:tc>
          <w:tcPr>
            <w:tcW w:w="1531" w:type="dxa"/>
            <w:vAlign w:val="center"/>
          </w:tcPr>
          <w:p w:rsidR="001F0781" w:rsidRPr="006E4F37" w:rsidRDefault="001F0781" w:rsidP="001F0781">
            <w:pPr>
              <w:ind w:leftChars="-11" w:left="-2" w:hangingChars="12" w:hanging="24"/>
              <w:jc w:val="center"/>
              <w:rPr>
                <w:rFonts w:ascii="Calibri" w:hAnsi="Calibri"/>
                <w:color w:val="000000"/>
                <w:sz w:val="20"/>
                <w:szCs w:val="20"/>
              </w:rPr>
            </w:pPr>
            <w:r w:rsidRPr="006E4F37">
              <w:rPr>
                <w:rFonts w:ascii="Calibri" w:eastAsia="標楷體" w:hAnsi="Calibri"/>
                <w:color w:val="000000"/>
                <w:sz w:val="20"/>
                <w:szCs w:val="20"/>
              </w:rPr>
              <w:t>UGE</w:t>
            </w:r>
            <w:r w:rsidRPr="006E4F37">
              <w:rPr>
                <w:rFonts w:ascii="Calibri" w:eastAsia="標楷體" w:hAnsi="Calibri" w:hint="eastAsia"/>
                <w:color w:val="000000"/>
                <w:sz w:val="20"/>
                <w:szCs w:val="20"/>
              </w:rPr>
              <w:t>12B3AA020</w:t>
            </w:r>
          </w:p>
        </w:tc>
        <w:tc>
          <w:tcPr>
            <w:tcW w:w="434" w:type="dxa"/>
            <w:vAlign w:val="center"/>
          </w:tcPr>
          <w:p w:rsidR="001F0781" w:rsidRPr="006E4F37" w:rsidRDefault="001F0781" w:rsidP="001F0781">
            <w:pPr>
              <w:adjustRightInd w:val="0"/>
              <w:snapToGrid w:val="0"/>
              <w:spacing w:line="200" w:lineRule="exact"/>
              <w:jc w:val="center"/>
              <w:rPr>
                <w:rFonts w:ascii="Calibri" w:eastAsia="標楷體" w:hAnsi="Calibri"/>
                <w:color w:val="000000"/>
                <w:sz w:val="20"/>
                <w:szCs w:val="20"/>
              </w:rPr>
            </w:pPr>
            <w:r w:rsidRPr="006E4F37">
              <w:rPr>
                <w:rFonts w:ascii="Calibri" w:eastAsia="標楷體" w:hAnsi="Calibri"/>
                <w:color w:val="000000"/>
                <w:sz w:val="20"/>
                <w:szCs w:val="20"/>
              </w:rPr>
              <w:t>選</w:t>
            </w:r>
          </w:p>
        </w:tc>
        <w:tc>
          <w:tcPr>
            <w:tcW w:w="378" w:type="dxa"/>
            <w:vAlign w:val="center"/>
          </w:tcPr>
          <w:p w:rsidR="001F0781" w:rsidRPr="006E4F37" w:rsidRDefault="001F0781" w:rsidP="001F0781">
            <w:pPr>
              <w:adjustRightInd w:val="0"/>
              <w:snapToGrid w:val="0"/>
              <w:spacing w:line="200" w:lineRule="exact"/>
              <w:jc w:val="center"/>
              <w:rPr>
                <w:rFonts w:ascii="Calibri" w:eastAsia="標楷體" w:hAnsi="Calibri"/>
                <w:color w:val="000000"/>
                <w:sz w:val="20"/>
                <w:szCs w:val="20"/>
              </w:rPr>
            </w:pPr>
            <w:r w:rsidRPr="006E4F37">
              <w:rPr>
                <w:rFonts w:ascii="Calibri" w:eastAsia="標楷體" w:hAnsi="Calibri"/>
                <w:color w:val="000000"/>
                <w:sz w:val="20"/>
                <w:szCs w:val="20"/>
              </w:rPr>
              <w:t>2</w:t>
            </w:r>
          </w:p>
        </w:tc>
        <w:tc>
          <w:tcPr>
            <w:tcW w:w="307" w:type="dxa"/>
            <w:vAlign w:val="center"/>
          </w:tcPr>
          <w:p w:rsidR="001F0781" w:rsidRPr="006E4F37" w:rsidRDefault="001F0781" w:rsidP="001F0781">
            <w:pPr>
              <w:adjustRightInd w:val="0"/>
              <w:snapToGrid w:val="0"/>
              <w:spacing w:line="200" w:lineRule="exact"/>
              <w:jc w:val="center"/>
              <w:rPr>
                <w:rFonts w:ascii="Calibri" w:eastAsia="標楷體" w:hAnsi="Calibri"/>
                <w:color w:val="000000"/>
                <w:sz w:val="20"/>
                <w:szCs w:val="20"/>
              </w:rPr>
            </w:pPr>
            <w:r w:rsidRPr="006E4F37">
              <w:rPr>
                <w:rFonts w:ascii="Calibri" w:eastAsia="標楷體" w:hAnsi="Calibri"/>
                <w:color w:val="000000"/>
                <w:sz w:val="20"/>
                <w:szCs w:val="20"/>
              </w:rPr>
              <w:t>2</w:t>
            </w:r>
          </w:p>
        </w:tc>
        <w:tc>
          <w:tcPr>
            <w:tcW w:w="714" w:type="dxa"/>
            <w:vAlign w:val="center"/>
          </w:tcPr>
          <w:p w:rsidR="001F0781" w:rsidRPr="006E4F37" w:rsidRDefault="001F0781" w:rsidP="001F0781">
            <w:pPr>
              <w:adjustRightInd w:val="0"/>
              <w:snapToGrid w:val="0"/>
              <w:spacing w:line="200" w:lineRule="exact"/>
              <w:rPr>
                <w:rFonts w:ascii="Calibri" w:eastAsia="標楷體" w:hAnsi="Calibri"/>
                <w:color w:val="000000"/>
                <w:sz w:val="20"/>
                <w:szCs w:val="20"/>
              </w:rPr>
            </w:pPr>
            <w:r w:rsidRPr="006E4F37">
              <w:rPr>
                <w:rFonts w:ascii="Calibri" w:eastAsia="標楷體" w:hAnsi="Calibri"/>
                <w:color w:val="000000"/>
                <w:sz w:val="20"/>
                <w:szCs w:val="20"/>
              </w:rPr>
              <w:t>二上</w:t>
            </w:r>
          </w:p>
          <w:p w:rsidR="001F0781" w:rsidRPr="006E4F37" w:rsidRDefault="001F0781" w:rsidP="001F0781">
            <w:pPr>
              <w:adjustRightInd w:val="0"/>
              <w:snapToGrid w:val="0"/>
              <w:spacing w:line="200" w:lineRule="exact"/>
              <w:rPr>
                <w:rFonts w:ascii="Calibri" w:eastAsia="標楷體" w:hAnsi="Calibri"/>
                <w:color w:val="000000"/>
                <w:sz w:val="20"/>
                <w:szCs w:val="20"/>
              </w:rPr>
            </w:pPr>
            <w:r w:rsidRPr="006E4F37">
              <w:rPr>
                <w:rFonts w:ascii="Calibri" w:eastAsia="標楷體" w:hAnsi="Calibri"/>
                <w:color w:val="000000"/>
                <w:sz w:val="20"/>
                <w:szCs w:val="20"/>
              </w:rPr>
              <w:t>二下</w:t>
            </w:r>
          </w:p>
        </w:tc>
        <w:tc>
          <w:tcPr>
            <w:tcW w:w="2689" w:type="dxa"/>
            <w:vAlign w:val="center"/>
          </w:tcPr>
          <w:p w:rsidR="001F0781" w:rsidRPr="006E4F37" w:rsidRDefault="001F0781" w:rsidP="001F0781">
            <w:pPr>
              <w:widowControl/>
              <w:adjustRightInd w:val="0"/>
              <w:snapToGrid w:val="0"/>
              <w:rPr>
                <w:rFonts w:ascii="Calibri" w:eastAsia="標楷體" w:hAnsi="Calibri"/>
                <w:sz w:val="20"/>
                <w:szCs w:val="20"/>
              </w:rPr>
            </w:pPr>
            <w:r w:rsidRPr="006E4F37">
              <w:rPr>
                <w:rFonts w:ascii="Calibri" w:eastAsia="標楷體" w:hAnsi="Calibri" w:hint="eastAsia"/>
                <w:sz w:val="20"/>
                <w:szCs w:val="20"/>
              </w:rPr>
              <w:t xml:space="preserve">Anglo-American </w:t>
            </w:r>
          </w:p>
          <w:p w:rsidR="001F0781" w:rsidRPr="006E4F37" w:rsidRDefault="001F0781" w:rsidP="001F0781">
            <w:pPr>
              <w:widowControl/>
              <w:adjustRightInd w:val="0"/>
              <w:snapToGrid w:val="0"/>
              <w:rPr>
                <w:rFonts w:ascii="Calibri" w:eastAsia="標楷體" w:hAnsi="Calibri"/>
                <w:sz w:val="20"/>
                <w:szCs w:val="20"/>
              </w:rPr>
            </w:pPr>
            <w:r w:rsidRPr="006E4F37">
              <w:rPr>
                <w:rFonts w:ascii="Calibri" w:eastAsia="標楷體" w:hAnsi="Calibri" w:hint="eastAsia"/>
                <w:sz w:val="20"/>
                <w:szCs w:val="20"/>
              </w:rPr>
              <w:t xml:space="preserve">Language and Culture </w:t>
            </w:r>
          </w:p>
        </w:tc>
        <w:tc>
          <w:tcPr>
            <w:tcW w:w="1106" w:type="dxa"/>
          </w:tcPr>
          <w:p w:rsidR="001F0781" w:rsidRPr="006E4F37" w:rsidRDefault="001F0781" w:rsidP="001F0781">
            <w:pPr>
              <w:widowControl/>
              <w:adjustRightInd w:val="0"/>
              <w:snapToGrid w:val="0"/>
              <w:spacing w:line="200" w:lineRule="exact"/>
              <w:rPr>
                <w:rFonts w:ascii="Calibri" w:eastAsia="標楷體" w:hAnsi="Calibri"/>
                <w:color w:val="000000"/>
                <w:sz w:val="16"/>
                <w:szCs w:val="16"/>
              </w:rPr>
            </w:pPr>
          </w:p>
        </w:tc>
      </w:tr>
      <w:tr w:rsidR="001F0781" w:rsidRPr="006E4F37" w:rsidTr="00DF55E0">
        <w:trPr>
          <w:cantSplit/>
          <w:trHeight w:val="624"/>
          <w:jc w:val="center"/>
        </w:trPr>
        <w:tc>
          <w:tcPr>
            <w:tcW w:w="392" w:type="dxa"/>
            <w:vMerge/>
            <w:vAlign w:val="center"/>
          </w:tcPr>
          <w:p w:rsidR="001F0781" w:rsidRPr="006E4F37" w:rsidRDefault="001F0781" w:rsidP="001F0781">
            <w:pPr>
              <w:ind w:left="113" w:right="113"/>
              <w:jc w:val="center"/>
              <w:rPr>
                <w:rFonts w:ascii="Calibri" w:eastAsia="標楷體" w:hAnsi="Calibri"/>
                <w:color w:val="000000"/>
                <w:sz w:val="22"/>
                <w:szCs w:val="22"/>
              </w:rPr>
            </w:pPr>
          </w:p>
        </w:tc>
        <w:tc>
          <w:tcPr>
            <w:tcW w:w="425" w:type="dxa"/>
            <w:vMerge/>
            <w:vAlign w:val="center"/>
          </w:tcPr>
          <w:p w:rsidR="001F0781" w:rsidRPr="006E4F37" w:rsidRDefault="001F0781" w:rsidP="001F0781">
            <w:pPr>
              <w:adjustRightInd w:val="0"/>
              <w:snapToGrid w:val="0"/>
              <w:ind w:left="113" w:right="113"/>
              <w:jc w:val="center"/>
              <w:rPr>
                <w:rFonts w:ascii="Calibri" w:eastAsia="標楷體" w:hAnsi="Calibri"/>
                <w:color w:val="000000"/>
                <w:sz w:val="22"/>
                <w:szCs w:val="22"/>
              </w:rPr>
            </w:pPr>
          </w:p>
        </w:tc>
        <w:tc>
          <w:tcPr>
            <w:tcW w:w="425" w:type="dxa"/>
            <w:vMerge/>
            <w:tcBorders>
              <w:right w:val="single" w:sz="4" w:space="0" w:color="auto"/>
            </w:tcBorders>
          </w:tcPr>
          <w:p w:rsidR="001F0781" w:rsidRPr="006E4F37" w:rsidRDefault="001F0781" w:rsidP="001F0781">
            <w:pPr>
              <w:jc w:val="center"/>
              <w:rPr>
                <w:rFonts w:ascii="Calibri" w:eastAsia="標楷體" w:hAnsi="Calibri"/>
                <w:color w:val="000000"/>
                <w:sz w:val="22"/>
                <w:szCs w:val="22"/>
              </w:rPr>
            </w:pPr>
          </w:p>
        </w:tc>
        <w:tc>
          <w:tcPr>
            <w:tcW w:w="2586" w:type="dxa"/>
            <w:tcBorders>
              <w:left w:val="single" w:sz="4" w:space="0" w:color="auto"/>
            </w:tcBorders>
            <w:vAlign w:val="center"/>
          </w:tcPr>
          <w:p w:rsidR="001F0781" w:rsidRPr="006E4F37" w:rsidRDefault="001F0781" w:rsidP="001F0781">
            <w:pPr>
              <w:widowControl/>
              <w:adjustRightInd w:val="0"/>
              <w:snapToGrid w:val="0"/>
              <w:rPr>
                <w:rFonts w:ascii="標楷體" w:eastAsia="標楷體" w:hAnsi="標楷體" w:cs="新細明體"/>
                <w:color w:val="000000"/>
                <w:kern w:val="0"/>
                <w:szCs w:val="22"/>
              </w:rPr>
            </w:pPr>
            <w:r w:rsidRPr="006E4F37">
              <w:rPr>
                <w:rFonts w:eastAsia="標楷體" w:hint="eastAsia"/>
                <w:color w:val="000000"/>
              </w:rPr>
              <w:t>成長小說與生命探索</w:t>
            </w:r>
          </w:p>
        </w:tc>
        <w:tc>
          <w:tcPr>
            <w:tcW w:w="1531" w:type="dxa"/>
            <w:vAlign w:val="center"/>
          </w:tcPr>
          <w:p w:rsidR="001F0781" w:rsidRPr="006E4F37" w:rsidRDefault="001F0781" w:rsidP="001F0781">
            <w:pPr>
              <w:ind w:leftChars="-11" w:left="-2" w:hangingChars="12" w:hanging="24"/>
              <w:jc w:val="center"/>
              <w:rPr>
                <w:rFonts w:ascii="Calibri" w:hAnsi="Calibri"/>
                <w:color w:val="000000"/>
                <w:sz w:val="20"/>
                <w:szCs w:val="20"/>
              </w:rPr>
            </w:pPr>
            <w:r w:rsidRPr="006E4F37">
              <w:rPr>
                <w:rFonts w:ascii="Calibri" w:eastAsia="標楷體" w:hAnsi="Calibri"/>
                <w:color w:val="000000"/>
                <w:sz w:val="20"/>
                <w:szCs w:val="20"/>
              </w:rPr>
              <w:t>UGE</w:t>
            </w:r>
            <w:r w:rsidRPr="006E4F37">
              <w:rPr>
                <w:rFonts w:ascii="Calibri" w:eastAsia="標楷體" w:hAnsi="Calibri" w:hint="eastAsia"/>
                <w:color w:val="000000"/>
                <w:sz w:val="20"/>
                <w:szCs w:val="20"/>
              </w:rPr>
              <w:t>12B3AA021</w:t>
            </w:r>
          </w:p>
        </w:tc>
        <w:tc>
          <w:tcPr>
            <w:tcW w:w="434" w:type="dxa"/>
            <w:vAlign w:val="center"/>
          </w:tcPr>
          <w:p w:rsidR="001F0781" w:rsidRPr="006E4F37" w:rsidRDefault="001F0781" w:rsidP="001F0781">
            <w:pPr>
              <w:adjustRightInd w:val="0"/>
              <w:snapToGrid w:val="0"/>
              <w:spacing w:line="200" w:lineRule="exact"/>
              <w:jc w:val="center"/>
              <w:rPr>
                <w:rFonts w:ascii="Calibri" w:eastAsia="標楷體" w:hAnsi="Calibri"/>
                <w:color w:val="000000"/>
                <w:sz w:val="20"/>
                <w:szCs w:val="20"/>
              </w:rPr>
            </w:pPr>
            <w:r w:rsidRPr="006E4F37">
              <w:rPr>
                <w:rFonts w:ascii="Calibri" w:eastAsia="標楷體" w:hAnsi="Calibri"/>
                <w:color w:val="000000"/>
                <w:sz w:val="20"/>
                <w:szCs w:val="20"/>
              </w:rPr>
              <w:t>選</w:t>
            </w:r>
          </w:p>
        </w:tc>
        <w:tc>
          <w:tcPr>
            <w:tcW w:w="378" w:type="dxa"/>
            <w:vAlign w:val="center"/>
          </w:tcPr>
          <w:p w:rsidR="001F0781" w:rsidRPr="006E4F37" w:rsidRDefault="001F0781" w:rsidP="001F0781">
            <w:pPr>
              <w:adjustRightInd w:val="0"/>
              <w:snapToGrid w:val="0"/>
              <w:spacing w:line="200" w:lineRule="exact"/>
              <w:jc w:val="center"/>
              <w:rPr>
                <w:rFonts w:ascii="Calibri" w:eastAsia="標楷體" w:hAnsi="Calibri"/>
                <w:color w:val="000000"/>
                <w:sz w:val="20"/>
                <w:szCs w:val="20"/>
              </w:rPr>
            </w:pPr>
            <w:r w:rsidRPr="006E4F37">
              <w:rPr>
                <w:rFonts w:ascii="Calibri" w:eastAsia="標楷體" w:hAnsi="Calibri"/>
                <w:color w:val="000000"/>
                <w:sz w:val="20"/>
                <w:szCs w:val="20"/>
              </w:rPr>
              <w:t>2</w:t>
            </w:r>
          </w:p>
        </w:tc>
        <w:tc>
          <w:tcPr>
            <w:tcW w:w="307" w:type="dxa"/>
            <w:vAlign w:val="center"/>
          </w:tcPr>
          <w:p w:rsidR="001F0781" w:rsidRPr="006E4F37" w:rsidRDefault="001F0781" w:rsidP="001F0781">
            <w:pPr>
              <w:adjustRightInd w:val="0"/>
              <w:snapToGrid w:val="0"/>
              <w:spacing w:line="200" w:lineRule="exact"/>
              <w:jc w:val="center"/>
              <w:rPr>
                <w:rFonts w:ascii="Calibri" w:eastAsia="標楷體" w:hAnsi="Calibri"/>
                <w:color w:val="000000"/>
                <w:sz w:val="20"/>
                <w:szCs w:val="20"/>
              </w:rPr>
            </w:pPr>
            <w:r w:rsidRPr="006E4F37">
              <w:rPr>
                <w:rFonts w:ascii="Calibri" w:eastAsia="標楷體" w:hAnsi="Calibri"/>
                <w:color w:val="000000"/>
                <w:sz w:val="20"/>
                <w:szCs w:val="20"/>
              </w:rPr>
              <w:t>2</w:t>
            </w:r>
          </w:p>
        </w:tc>
        <w:tc>
          <w:tcPr>
            <w:tcW w:w="714" w:type="dxa"/>
            <w:vAlign w:val="center"/>
          </w:tcPr>
          <w:p w:rsidR="001F0781" w:rsidRPr="006E4F37" w:rsidRDefault="001F0781" w:rsidP="001F0781">
            <w:pPr>
              <w:adjustRightInd w:val="0"/>
              <w:snapToGrid w:val="0"/>
              <w:spacing w:line="200" w:lineRule="exact"/>
              <w:rPr>
                <w:rFonts w:ascii="Calibri" w:eastAsia="標楷體" w:hAnsi="Calibri"/>
                <w:color w:val="000000"/>
                <w:sz w:val="20"/>
                <w:szCs w:val="20"/>
              </w:rPr>
            </w:pPr>
            <w:r w:rsidRPr="006E4F37">
              <w:rPr>
                <w:rFonts w:ascii="Calibri" w:eastAsia="標楷體" w:hAnsi="Calibri"/>
                <w:color w:val="000000"/>
                <w:sz w:val="20"/>
                <w:szCs w:val="20"/>
              </w:rPr>
              <w:t>二上</w:t>
            </w:r>
          </w:p>
          <w:p w:rsidR="001F0781" w:rsidRPr="006E4F37" w:rsidRDefault="001F0781" w:rsidP="001F0781">
            <w:pPr>
              <w:adjustRightInd w:val="0"/>
              <w:snapToGrid w:val="0"/>
              <w:spacing w:line="200" w:lineRule="exact"/>
              <w:rPr>
                <w:rFonts w:ascii="Calibri" w:eastAsia="標楷體" w:hAnsi="Calibri"/>
                <w:color w:val="000000"/>
                <w:sz w:val="20"/>
                <w:szCs w:val="20"/>
              </w:rPr>
            </w:pPr>
            <w:r w:rsidRPr="006E4F37">
              <w:rPr>
                <w:rFonts w:ascii="Calibri" w:eastAsia="標楷體" w:hAnsi="Calibri"/>
                <w:color w:val="000000"/>
                <w:sz w:val="20"/>
                <w:szCs w:val="20"/>
              </w:rPr>
              <w:t>二下</w:t>
            </w:r>
          </w:p>
        </w:tc>
        <w:tc>
          <w:tcPr>
            <w:tcW w:w="2689" w:type="dxa"/>
            <w:vAlign w:val="center"/>
          </w:tcPr>
          <w:p w:rsidR="001F0781" w:rsidRPr="006E4F37" w:rsidRDefault="001F0781" w:rsidP="001F0781">
            <w:pPr>
              <w:widowControl/>
              <w:spacing w:line="240" w:lineRule="exact"/>
              <w:rPr>
                <w:rFonts w:ascii="Calibri" w:hAnsi="Calibri" w:cs="新細明體"/>
                <w:color w:val="000000"/>
                <w:kern w:val="0"/>
                <w:sz w:val="20"/>
                <w:szCs w:val="20"/>
              </w:rPr>
            </w:pPr>
            <w:r w:rsidRPr="006E4F37">
              <w:rPr>
                <w:rFonts w:ascii="Calibri" w:eastAsia="標楷體" w:hAnsi="Calibri" w:cs="新細明體"/>
                <w:color w:val="000000"/>
                <w:kern w:val="0"/>
                <w:sz w:val="20"/>
                <w:szCs w:val="20"/>
              </w:rPr>
              <w:t>Coming-</w:t>
            </w:r>
            <w:r w:rsidRPr="006E4F37">
              <w:rPr>
                <w:rFonts w:ascii="Calibri" w:eastAsia="標楷體" w:hAnsi="Calibri" w:cs="新細明體" w:hint="eastAsia"/>
                <w:color w:val="000000"/>
                <w:kern w:val="0"/>
                <w:sz w:val="20"/>
                <w:szCs w:val="20"/>
              </w:rPr>
              <w:t>o</w:t>
            </w:r>
            <w:r w:rsidRPr="006E4F37">
              <w:rPr>
                <w:rFonts w:ascii="Calibri" w:eastAsia="標楷體" w:hAnsi="Calibri" w:cs="新細明體"/>
                <w:color w:val="000000"/>
                <w:kern w:val="0"/>
                <w:sz w:val="20"/>
                <w:szCs w:val="20"/>
              </w:rPr>
              <w:t>f-</w:t>
            </w:r>
            <w:r w:rsidRPr="006E4F37">
              <w:rPr>
                <w:rFonts w:ascii="Calibri" w:eastAsia="標楷體" w:hAnsi="Calibri" w:cs="新細明體" w:hint="eastAsia"/>
                <w:color w:val="000000"/>
                <w:kern w:val="0"/>
                <w:sz w:val="20"/>
                <w:szCs w:val="20"/>
              </w:rPr>
              <w:t>a</w:t>
            </w:r>
            <w:r w:rsidRPr="006E4F37">
              <w:rPr>
                <w:rFonts w:ascii="Calibri" w:eastAsia="標楷體" w:hAnsi="Calibri" w:cs="新細明體"/>
                <w:color w:val="000000"/>
                <w:kern w:val="0"/>
                <w:sz w:val="20"/>
                <w:szCs w:val="20"/>
              </w:rPr>
              <w:t xml:space="preserve">ge </w:t>
            </w:r>
            <w:r w:rsidRPr="006E4F37">
              <w:rPr>
                <w:rFonts w:ascii="Calibri" w:eastAsia="標楷體" w:hAnsi="Calibri" w:cs="新細明體" w:hint="eastAsia"/>
                <w:color w:val="000000"/>
                <w:kern w:val="0"/>
                <w:sz w:val="20"/>
                <w:szCs w:val="20"/>
              </w:rPr>
              <w:t>N</w:t>
            </w:r>
            <w:r w:rsidRPr="006E4F37">
              <w:rPr>
                <w:rFonts w:ascii="Calibri" w:eastAsia="標楷體" w:hAnsi="Calibri" w:cs="新細明體"/>
                <w:color w:val="000000"/>
                <w:kern w:val="0"/>
                <w:sz w:val="20"/>
                <w:szCs w:val="20"/>
              </w:rPr>
              <w:t>ovel and Life Exploration</w:t>
            </w:r>
          </w:p>
        </w:tc>
        <w:tc>
          <w:tcPr>
            <w:tcW w:w="1106" w:type="dxa"/>
          </w:tcPr>
          <w:p w:rsidR="001F0781" w:rsidRPr="006E4F37" w:rsidRDefault="001F0781" w:rsidP="001F0781">
            <w:pPr>
              <w:widowControl/>
              <w:adjustRightInd w:val="0"/>
              <w:snapToGrid w:val="0"/>
              <w:spacing w:line="200" w:lineRule="exact"/>
              <w:rPr>
                <w:rFonts w:ascii="Calibri" w:eastAsia="標楷體" w:hAnsi="Calibri"/>
                <w:color w:val="000000"/>
                <w:sz w:val="16"/>
                <w:szCs w:val="16"/>
                <w:shd w:val="pct15" w:color="auto" w:fill="FFFFFF"/>
              </w:rPr>
            </w:pPr>
          </w:p>
        </w:tc>
      </w:tr>
      <w:tr w:rsidR="001F0781" w:rsidRPr="006E4F37" w:rsidTr="00DF55E0">
        <w:trPr>
          <w:cantSplit/>
          <w:trHeight w:val="638"/>
          <w:jc w:val="center"/>
        </w:trPr>
        <w:tc>
          <w:tcPr>
            <w:tcW w:w="392" w:type="dxa"/>
            <w:vMerge/>
            <w:vAlign w:val="center"/>
          </w:tcPr>
          <w:p w:rsidR="001F0781" w:rsidRPr="006E4F37" w:rsidRDefault="001F0781" w:rsidP="001F0781">
            <w:pPr>
              <w:ind w:left="113" w:right="113"/>
              <w:jc w:val="center"/>
              <w:rPr>
                <w:rFonts w:ascii="Calibri" w:eastAsia="標楷體" w:hAnsi="Calibri"/>
                <w:color w:val="000000"/>
                <w:sz w:val="22"/>
                <w:szCs w:val="22"/>
              </w:rPr>
            </w:pPr>
          </w:p>
        </w:tc>
        <w:tc>
          <w:tcPr>
            <w:tcW w:w="425" w:type="dxa"/>
            <w:vMerge/>
            <w:vAlign w:val="center"/>
          </w:tcPr>
          <w:p w:rsidR="001F0781" w:rsidRPr="006E4F37" w:rsidRDefault="001F0781" w:rsidP="001F0781">
            <w:pPr>
              <w:adjustRightInd w:val="0"/>
              <w:snapToGrid w:val="0"/>
              <w:ind w:left="113" w:right="113"/>
              <w:jc w:val="center"/>
              <w:rPr>
                <w:rFonts w:ascii="Calibri" w:eastAsia="標楷體" w:hAnsi="Calibri"/>
                <w:color w:val="000000"/>
                <w:sz w:val="22"/>
                <w:szCs w:val="22"/>
              </w:rPr>
            </w:pPr>
          </w:p>
        </w:tc>
        <w:tc>
          <w:tcPr>
            <w:tcW w:w="425" w:type="dxa"/>
            <w:vMerge w:val="restart"/>
            <w:tcBorders>
              <w:right w:val="single" w:sz="4" w:space="0" w:color="auto"/>
            </w:tcBorders>
            <w:vAlign w:val="center"/>
          </w:tcPr>
          <w:p w:rsidR="001F0781" w:rsidRPr="006E4F37" w:rsidRDefault="001F0781" w:rsidP="001F0781">
            <w:pPr>
              <w:adjustRightInd w:val="0"/>
              <w:snapToGrid w:val="0"/>
              <w:spacing w:line="240" w:lineRule="exact"/>
              <w:jc w:val="center"/>
              <w:rPr>
                <w:rFonts w:ascii="Calibri" w:eastAsia="標楷體" w:hAnsi="Calibri"/>
                <w:color w:val="000000"/>
                <w:sz w:val="22"/>
                <w:szCs w:val="22"/>
              </w:rPr>
            </w:pPr>
            <w:r w:rsidRPr="006E4F37">
              <w:rPr>
                <w:rFonts w:ascii="Calibri" w:eastAsia="標楷體" w:hAnsi="Calibri"/>
                <w:color w:val="000000"/>
                <w:sz w:val="22"/>
                <w:szCs w:val="22"/>
              </w:rPr>
              <w:t>向度二</w:t>
            </w:r>
            <w:r w:rsidRPr="006E4F37">
              <w:rPr>
                <w:rFonts w:ascii="Calibri" w:eastAsia="標楷體" w:hAnsi="Calibri" w:hint="eastAsia"/>
                <w:color w:val="000000"/>
                <w:sz w:val="22"/>
                <w:szCs w:val="22"/>
              </w:rPr>
              <w:t>：</w:t>
            </w:r>
            <w:r w:rsidRPr="006E4F37">
              <w:rPr>
                <w:rFonts w:ascii="Calibri" w:eastAsia="標楷體" w:hAnsi="Calibri"/>
                <w:color w:val="000000"/>
                <w:sz w:val="22"/>
                <w:szCs w:val="22"/>
              </w:rPr>
              <w:t>公民、社會與全球視野</w:t>
            </w:r>
          </w:p>
          <w:p w:rsidR="001F0781" w:rsidRPr="006E4F37" w:rsidRDefault="001F0781" w:rsidP="001F0781">
            <w:pPr>
              <w:adjustRightInd w:val="0"/>
              <w:snapToGrid w:val="0"/>
              <w:spacing w:line="240" w:lineRule="exact"/>
              <w:jc w:val="center"/>
              <w:rPr>
                <w:rFonts w:ascii="Calibri" w:eastAsia="標楷體" w:hAnsi="Calibri"/>
                <w:color w:val="000000"/>
                <w:sz w:val="22"/>
                <w:szCs w:val="22"/>
              </w:rPr>
            </w:pPr>
          </w:p>
          <w:p w:rsidR="001F0781" w:rsidRPr="006E4F37" w:rsidRDefault="001F0781" w:rsidP="001F0781">
            <w:pPr>
              <w:adjustRightInd w:val="0"/>
              <w:snapToGrid w:val="0"/>
              <w:spacing w:line="240" w:lineRule="exact"/>
              <w:jc w:val="center"/>
              <w:rPr>
                <w:rFonts w:ascii="Calibri" w:eastAsia="標楷體" w:hAnsi="Calibri"/>
                <w:color w:val="000000"/>
                <w:sz w:val="22"/>
                <w:szCs w:val="22"/>
              </w:rPr>
            </w:pPr>
          </w:p>
          <w:p w:rsidR="001F0781" w:rsidRPr="006E4F37" w:rsidRDefault="001F0781" w:rsidP="001F0781">
            <w:pPr>
              <w:adjustRightInd w:val="0"/>
              <w:snapToGrid w:val="0"/>
              <w:spacing w:line="240" w:lineRule="exact"/>
              <w:jc w:val="center"/>
              <w:rPr>
                <w:rFonts w:ascii="Calibri" w:eastAsia="標楷體" w:hAnsi="Calibri"/>
                <w:color w:val="000000"/>
                <w:sz w:val="22"/>
                <w:szCs w:val="22"/>
              </w:rPr>
            </w:pPr>
          </w:p>
          <w:p w:rsidR="001F0781" w:rsidRPr="006E4F37" w:rsidRDefault="001F0781" w:rsidP="001F0781">
            <w:pPr>
              <w:adjustRightInd w:val="0"/>
              <w:snapToGrid w:val="0"/>
              <w:spacing w:line="240" w:lineRule="exact"/>
              <w:jc w:val="center"/>
              <w:rPr>
                <w:rFonts w:ascii="Calibri" w:eastAsia="標楷體" w:hAnsi="Calibri"/>
                <w:color w:val="000000"/>
                <w:sz w:val="22"/>
                <w:szCs w:val="22"/>
              </w:rPr>
            </w:pPr>
          </w:p>
          <w:p w:rsidR="001F0781" w:rsidRPr="006E4F37" w:rsidRDefault="001F0781" w:rsidP="001F0781">
            <w:pPr>
              <w:adjustRightInd w:val="0"/>
              <w:snapToGrid w:val="0"/>
              <w:spacing w:line="240" w:lineRule="exact"/>
              <w:jc w:val="center"/>
              <w:rPr>
                <w:rFonts w:ascii="Calibri" w:eastAsia="標楷體" w:hAnsi="Calibri"/>
                <w:color w:val="000000"/>
                <w:sz w:val="22"/>
                <w:szCs w:val="22"/>
              </w:rPr>
            </w:pPr>
          </w:p>
          <w:p w:rsidR="001F0781" w:rsidRPr="006E4F37" w:rsidRDefault="001F0781" w:rsidP="001F0781">
            <w:pPr>
              <w:adjustRightInd w:val="0"/>
              <w:snapToGrid w:val="0"/>
              <w:spacing w:line="240" w:lineRule="exact"/>
              <w:jc w:val="center"/>
              <w:rPr>
                <w:rFonts w:ascii="Calibri" w:eastAsia="標楷體" w:hAnsi="Calibri"/>
                <w:color w:val="000000"/>
                <w:sz w:val="22"/>
                <w:szCs w:val="22"/>
              </w:rPr>
            </w:pPr>
          </w:p>
          <w:p w:rsidR="001F0781" w:rsidRPr="006E4F37" w:rsidRDefault="001F0781" w:rsidP="001F0781">
            <w:pPr>
              <w:adjustRightInd w:val="0"/>
              <w:snapToGrid w:val="0"/>
              <w:spacing w:line="240" w:lineRule="exact"/>
              <w:jc w:val="center"/>
              <w:rPr>
                <w:rFonts w:ascii="Calibri" w:eastAsia="標楷體" w:hAnsi="Calibri"/>
                <w:color w:val="000000"/>
                <w:sz w:val="22"/>
                <w:szCs w:val="22"/>
              </w:rPr>
            </w:pPr>
          </w:p>
          <w:p w:rsidR="001F0781" w:rsidRPr="006E4F37" w:rsidRDefault="001F0781" w:rsidP="001F0781">
            <w:pPr>
              <w:adjustRightInd w:val="0"/>
              <w:snapToGrid w:val="0"/>
              <w:spacing w:line="240" w:lineRule="exact"/>
              <w:jc w:val="center"/>
              <w:rPr>
                <w:rFonts w:ascii="Calibri" w:eastAsia="標楷體" w:hAnsi="Calibri"/>
                <w:color w:val="000000"/>
                <w:sz w:val="22"/>
                <w:szCs w:val="22"/>
              </w:rPr>
            </w:pPr>
          </w:p>
          <w:p w:rsidR="001F0781" w:rsidRPr="006E4F37" w:rsidRDefault="001F0781" w:rsidP="001F0781">
            <w:pPr>
              <w:adjustRightInd w:val="0"/>
              <w:snapToGrid w:val="0"/>
              <w:spacing w:line="240" w:lineRule="exact"/>
              <w:jc w:val="center"/>
              <w:rPr>
                <w:rFonts w:ascii="Calibri" w:eastAsia="標楷體" w:hAnsi="Calibri"/>
                <w:color w:val="000000"/>
                <w:sz w:val="22"/>
                <w:szCs w:val="22"/>
              </w:rPr>
            </w:pPr>
          </w:p>
          <w:p w:rsidR="001F0781" w:rsidRPr="006E4F37" w:rsidRDefault="001F0781" w:rsidP="001F0781">
            <w:pPr>
              <w:adjustRightInd w:val="0"/>
              <w:snapToGrid w:val="0"/>
              <w:spacing w:line="240" w:lineRule="exact"/>
              <w:jc w:val="center"/>
              <w:rPr>
                <w:rFonts w:ascii="Calibri" w:eastAsia="標楷體" w:hAnsi="Calibri"/>
                <w:color w:val="000000"/>
                <w:sz w:val="22"/>
                <w:szCs w:val="22"/>
              </w:rPr>
            </w:pPr>
          </w:p>
          <w:p w:rsidR="001F0781" w:rsidRPr="006E4F37" w:rsidRDefault="001F0781" w:rsidP="001F0781">
            <w:pPr>
              <w:adjustRightInd w:val="0"/>
              <w:snapToGrid w:val="0"/>
              <w:spacing w:line="240" w:lineRule="exact"/>
              <w:jc w:val="center"/>
              <w:rPr>
                <w:rFonts w:ascii="Calibri" w:eastAsia="標楷體" w:hAnsi="Calibri"/>
                <w:color w:val="000000"/>
                <w:sz w:val="22"/>
                <w:szCs w:val="22"/>
              </w:rPr>
            </w:pPr>
          </w:p>
          <w:p w:rsidR="001F0781" w:rsidRPr="006E4F37" w:rsidRDefault="001F0781" w:rsidP="001F0781">
            <w:pPr>
              <w:adjustRightInd w:val="0"/>
              <w:snapToGrid w:val="0"/>
              <w:spacing w:line="240" w:lineRule="exact"/>
              <w:jc w:val="center"/>
              <w:rPr>
                <w:rFonts w:ascii="Calibri" w:eastAsia="標楷體" w:hAnsi="Calibri"/>
                <w:color w:val="000000"/>
                <w:sz w:val="22"/>
                <w:szCs w:val="22"/>
              </w:rPr>
            </w:pPr>
          </w:p>
          <w:p w:rsidR="001F0781" w:rsidRPr="006E4F37" w:rsidRDefault="001F0781" w:rsidP="001F0781">
            <w:pPr>
              <w:adjustRightInd w:val="0"/>
              <w:snapToGrid w:val="0"/>
              <w:spacing w:line="240" w:lineRule="exact"/>
              <w:jc w:val="center"/>
              <w:rPr>
                <w:rFonts w:ascii="Calibri" w:eastAsia="標楷體" w:hAnsi="Calibri"/>
                <w:color w:val="000000"/>
                <w:sz w:val="22"/>
                <w:szCs w:val="22"/>
              </w:rPr>
            </w:pPr>
          </w:p>
          <w:p w:rsidR="001F0781" w:rsidRPr="006E4F37" w:rsidRDefault="001F0781" w:rsidP="001F0781">
            <w:pPr>
              <w:adjustRightInd w:val="0"/>
              <w:snapToGrid w:val="0"/>
              <w:spacing w:line="240" w:lineRule="exact"/>
              <w:jc w:val="center"/>
              <w:rPr>
                <w:rFonts w:ascii="Calibri" w:eastAsia="標楷體" w:hAnsi="Calibri"/>
                <w:color w:val="000000"/>
                <w:sz w:val="22"/>
                <w:szCs w:val="22"/>
              </w:rPr>
            </w:pPr>
          </w:p>
          <w:p w:rsidR="001F0781" w:rsidRPr="006E4F37" w:rsidRDefault="001F0781" w:rsidP="001F0781">
            <w:pPr>
              <w:adjustRightInd w:val="0"/>
              <w:snapToGrid w:val="0"/>
              <w:spacing w:line="240" w:lineRule="exact"/>
              <w:jc w:val="center"/>
              <w:rPr>
                <w:rFonts w:ascii="Calibri" w:eastAsia="標楷體" w:hAnsi="Calibri"/>
                <w:color w:val="000000"/>
                <w:sz w:val="22"/>
                <w:szCs w:val="22"/>
              </w:rPr>
            </w:pPr>
          </w:p>
          <w:p w:rsidR="001F0781" w:rsidRPr="006E4F37" w:rsidRDefault="001F0781" w:rsidP="001F0781">
            <w:pPr>
              <w:adjustRightInd w:val="0"/>
              <w:snapToGrid w:val="0"/>
              <w:spacing w:line="240" w:lineRule="exact"/>
              <w:jc w:val="center"/>
              <w:rPr>
                <w:rFonts w:ascii="Calibri" w:eastAsia="標楷體" w:hAnsi="Calibri"/>
                <w:color w:val="000000"/>
                <w:sz w:val="22"/>
                <w:szCs w:val="22"/>
              </w:rPr>
            </w:pPr>
          </w:p>
          <w:p w:rsidR="001F0781" w:rsidRPr="006E4F37" w:rsidRDefault="001F0781" w:rsidP="001F0781">
            <w:pPr>
              <w:adjustRightInd w:val="0"/>
              <w:snapToGrid w:val="0"/>
              <w:spacing w:line="240" w:lineRule="exact"/>
              <w:jc w:val="center"/>
              <w:rPr>
                <w:rFonts w:ascii="Calibri" w:eastAsia="標楷體" w:hAnsi="Calibri"/>
                <w:color w:val="000000"/>
                <w:sz w:val="22"/>
                <w:szCs w:val="22"/>
              </w:rPr>
            </w:pPr>
          </w:p>
          <w:p w:rsidR="001F0781" w:rsidRPr="006E4F37" w:rsidRDefault="001F0781" w:rsidP="001F0781">
            <w:pPr>
              <w:adjustRightInd w:val="0"/>
              <w:snapToGrid w:val="0"/>
              <w:spacing w:line="240" w:lineRule="exact"/>
              <w:jc w:val="center"/>
              <w:rPr>
                <w:rFonts w:ascii="Calibri" w:eastAsia="標楷體" w:hAnsi="Calibri"/>
                <w:color w:val="000000"/>
                <w:sz w:val="22"/>
                <w:szCs w:val="22"/>
              </w:rPr>
            </w:pPr>
          </w:p>
          <w:p w:rsidR="001F0781" w:rsidRPr="006E4F37" w:rsidRDefault="001F0781" w:rsidP="001F0781">
            <w:pPr>
              <w:adjustRightInd w:val="0"/>
              <w:snapToGrid w:val="0"/>
              <w:spacing w:line="240" w:lineRule="exact"/>
              <w:jc w:val="center"/>
              <w:rPr>
                <w:rFonts w:ascii="Calibri" w:eastAsia="標楷體" w:hAnsi="Calibri"/>
                <w:color w:val="000000"/>
                <w:sz w:val="22"/>
                <w:szCs w:val="22"/>
              </w:rPr>
            </w:pPr>
          </w:p>
          <w:p w:rsidR="001F0781" w:rsidRPr="006E4F37" w:rsidRDefault="001F0781" w:rsidP="001F0781">
            <w:pPr>
              <w:adjustRightInd w:val="0"/>
              <w:snapToGrid w:val="0"/>
              <w:spacing w:line="240" w:lineRule="exact"/>
              <w:jc w:val="center"/>
              <w:rPr>
                <w:rFonts w:ascii="Calibri" w:eastAsia="標楷體" w:hAnsi="Calibri"/>
                <w:color w:val="000000"/>
                <w:sz w:val="22"/>
                <w:szCs w:val="22"/>
              </w:rPr>
            </w:pPr>
          </w:p>
          <w:p w:rsidR="001F0781" w:rsidRPr="006E4F37" w:rsidRDefault="001F0781" w:rsidP="001F0781">
            <w:pPr>
              <w:adjustRightInd w:val="0"/>
              <w:snapToGrid w:val="0"/>
              <w:spacing w:line="240" w:lineRule="exact"/>
              <w:jc w:val="center"/>
              <w:rPr>
                <w:rFonts w:ascii="Calibri" w:eastAsia="標楷體" w:hAnsi="Calibri"/>
                <w:color w:val="000000"/>
                <w:sz w:val="22"/>
                <w:szCs w:val="22"/>
              </w:rPr>
            </w:pPr>
          </w:p>
          <w:p w:rsidR="001F0781" w:rsidRPr="006E4F37" w:rsidRDefault="001F0781" w:rsidP="001F0781">
            <w:pPr>
              <w:adjustRightInd w:val="0"/>
              <w:snapToGrid w:val="0"/>
              <w:spacing w:line="240" w:lineRule="exact"/>
              <w:jc w:val="center"/>
              <w:rPr>
                <w:rFonts w:ascii="Calibri" w:eastAsia="標楷體" w:hAnsi="Calibri"/>
                <w:color w:val="000000"/>
                <w:sz w:val="22"/>
                <w:szCs w:val="22"/>
              </w:rPr>
            </w:pPr>
          </w:p>
          <w:p w:rsidR="001F0781" w:rsidRPr="006E4F37" w:rsidRDefault="001F0781" w:rsidP="001F0781">
            <w:pPr>
              <w:adjustRightInd w:val="0"/>
              <w:snapToGrid w:val="0"/>
              <w:spacing w:line="240" w:lineRule="exact"/>
              <w:jc w:val="center"/>
              <w:rPr>
                <w:rFonts w:ascii="Calibri" w:eastAsia="標楷體" w:hAnsi="Calibri"/>
                <w:color w:val="000000"/>
                <w:sz w:val="22"/>
                <w:szCs w:val="22"/>
              </w:rPr>
            </w:pPr>
          </w:p>
          <w:p w:rsidR="001F0781" w:rsidRPr="006E4F37" w:rsidRDefault="001F0781" w:rsidP="001F0781">
            <w:pPr>
              <w:adjustRightInd w:val="0"/>
              <w:snapToGrid w:val="0"/>
              <w:spacing w:line="240" w:lineRule="exact"/>
              <w:jc w:val="center"/>
              <w:rPr>
                <w:rFonts w:ascii="Calibri" w:eastAsia="標楷體" w:hAnsi="Calibri"/>
                <w:color w:val="000000"/>
                <w:sz w:val="22"/>
                <w:szCs w:val="22"/>
              </w:rPr>
            </w:pPr>
          </w:p>
          <w:p w:rsidR="001F0781" w:rsidRPr="006E4F37" w:rsidRDefault="001F0781" w:rsidP="001F0781">
            <w:pPr>
              <w:adjustRightInd w:val="0"/>
              <w:snapToGrid w:val="0"/>
              <w:spacing w:line="240" w:lineRule="exact"/>
              <w:jc w:val="center"/>
              <w:rPr>
                <w:rFonts w:ascii="Calibri" w:eastAsia="標楷體" w:hAnsi="Calibri"/>
                <w:color w:val="000000"/>
                <w:sz w:val="22"/>
                <w:szCs w:val="22"/>
              </w:rPr>
            </w:pPr>
          </w:p>
          <w:p w:rsidR="001F0781" w:rsidRPr="006E4F37" w:rsidRDefault="001F0781" w:rsidP="001F0781">
            <w:pPr>
              <w:adjustRightInd w:val="0"/>
              <w:snapToGrid w:val="0"/>
              <w:spacing w:line="240" w:lineRule="exact"/>
              <w:jc w:val="center"/>
              <w:rPr>
                <w:rFonts w:ascii="Calibri" w:eastAsia="標楷體" w:hAnsi="Calibri"/>
                <w:color w:val="000000"/>
                <w:sz w:val="22"/>
                <w:szCs w:val="22"/>
              </w:rPr>
            </w:pPr>
            <w:r w:rsidRPr="006E4F37">
              <w:rPr>
                <w:rFonts w:ascii="Calibri" w:eastAsia="標楷體" w:hAnsi="Calibri"/>
                <w:color w:val="000000"/>
                <w:sz w:val="22"/>
                <w:szCs w:val="22"/>
              </w:rPr>
              <w:t>向度二</w:t>
            </w:r>
            <w:r w:rsidRPr="006E4F37">
              <w:rPr>
                <w:rFonts w:ascii="Calibri" w:eastAsia="標楷體" w:hAnsi="Calibri" w:hint="eastAsia"/>
                <w:color w:val="000000"/>
                <w:sz w:val="22"/>
                <w:szCs w:val="22"/>
              </w:rPr>
              <w:t>：</w:t>
            </w:r>
            <w:r w:rsidRPr="006E4F37">
              <w:rPr>
                <w:rFonts w:ascii="Calibri" w:eastAsia="標楷體" w:hAnsi="Calibri"/>
                <w:color w:val="000000"/>
                <w:sz w:val="22"/>
                <w:szCs w:val="22"/>
              </w:rPr>
              <w:t>公民、社會與全球視野</w:t>
            </w:r>
          </w:p>
        </w:tc>
        <w:tc>
          <w:tcPr>
            <w:tcW w:w="2586" w:type="dxa"/>
            <w:tcBorders>
              <w:left w:val="single" w:sz="4" w:space="0" w:color="auto"/>
              <w:bottom w:val="single" w:sz="12" w:space="0" w:color="000000"/>
            </w:tcBorders>
            <w:vAlign w:val="center"/>
          </w:tcPr>
          <w:p w:rsidR="001F0781" w:rsidRPr="006E4F37" w:rsidRDefault="001F0781" w:rsidP="001F0781">
            <w:pPr>
              <w:adjustRightInd w:val="0"/>
              <w:snapToGrid w:val="0"/>
              <w:rPr>
                <w:rFonts w:ascii="Calibri" w:eastAsia="標楷體" w:hAnsi="Calibri"/>
                <w:color w:val="000000"/>
                <w:sz w:val="22"/>
                <w:szCs w:val="22"/>
              </w:rPr>
            </w:pPr>
            <w:r w:rsidRPr="006E4F37">
              <w:rPr>
                <w:rFonts w:ascii="Calibri" w:eastAsia="標楷體" w:hAnsi="Calibri" w:hint="eastAsia"/>
                <w:color w:val="000000"/>
                <w:sz w:val="22"/>
                <w:szCs w:val="22"/>
              </w:rPr>
              <w:lastRenderedPageBreak/>
              <w:t>通識教育講座課程：</w:t>
            </w:r>
            <w:r w:rsidRPr="006E4F37">
              <w:rPr>
                <w:rFonts w:ascii="Calibri" w:eastAsia="標楷體" w:hAnsi="Calibri"/>
                <w:color w:val="000000"/>
                <w:sz w:val="22"/>
                <w:szCs w:val="22"/>
              </w:rPr>
              <w:t>公民、社會與全球視野</w:t>
            </w:r>
          </w:p>
        </w:tc>
        <w:tc>
          <w:tcPr>
            <w:tcW w:w="1531" w:type="dxa"/>
            <w:tcBorders>
              <w:bottom w:val="single" w:sz="12" w:space="0" w:color="000000"/>
            </w:tcBorders>
            <w:vAlign w:val="center"/>
          </w:tcPr>
          <w:p w:rsidR="001F0781" w:rsidRPr="006E4F37" w:rsidRDefault="001F0781" w:rsidP="001F0781">
            <w:pPr>
              <w:ind w:leftChars="-11" w:left="-2" w:hangingChars="12" w:hanging="24"/>
              <w:jc w:val="center"/>
              <w:rPr>
                <w:rFonts w:ascii="Calibri" w:hAnsi="Calibri"/>
                <w:color w:val="000000"/>
                <w:sz w:val="20"/>
                <w:szCs w:val="20"/>
              </w:rPr>
            </w:pPr>
            <w:r w:rsidRPr="006E4F37">
              <w:rPr>
                <w:rFonts w:ascii="Calibri" w:eastAsia="標楷體" w:hAnsi="Calibri"/>
                <w:color w:val="000000"/>
                <w:sz w:val="20"/>
                <w:szCs w:val="20"/>
              </w:rPr>
              <w:t>UGE</w:t>
            </w:r>
            <w:r w:rsidRPr="006E4F37">
              <w:rPr>
                <w:rFonts w:ascii="Calibri" w:eastAsia="標楷體" w:hAnsi="Calibri" w:hint="eastAsia"/>
                <w:color w:val="000000"/>
                <w:sz w:val="20"/>
                <w:szCs w:val="20"/>
              </w:rPr>
              <w:t>12B3BA001</w:t>
            </w:r>
          </w:p>
        </w:tc>
        <w:tc>
          <w:tcPr>
            <w:tcW w:w="434" w:type="dxa"/>
            <w:tcBorders>
              <w:bottom w:val="single" w:sz="12" w:space="0" w:color="000000"/>
            </w:tcBorders>
            <w:vAlign w:val="center"/>
          </w:tcPr>
          <w:p w:rsidR="001F0781" w:rsidRPr="006E4F37" w:rsidRDefault="001F0781" w:rsidP="001F0781">
            <w:pPr>
              <w:adjustRightInd w:val="0"/>
              <w:snapToGrid w:val="0"/>
              <w:spacing w:line="200" w:lineRule="exact"/>
              <w:jc w:val="center"/>
              <w:rPr>
                <w:rFonts w:ascii="Calibri" w:eastAsia="標楷體" w:hAnsi="Calibri"/>
                <w:color w:val="000000"/>
                <w:sz w:val="20"/>
                <w:szCs w:val="20"/>
              </w:rPr>
            </w:pPr>
            <w:r w:rsidRPr="006E4F37">
              <w:rPr>
                <w:rFonts w:ascii="Calibri" w:eastAsia="標楷體" w:hAnsi="Calibri"/>
                <w:color w:val="000000"/>
                <w:sz w:val="20"/>
                <w:szCs w:val="20"/>
              </w:rPr>
              <w:t>選</w:t>
            </w:r>
          </w:p>
        </w:tc>
        <w:tc>
          <w:tcPr>
            <w:tcW w:w="378" w:type="dxa"/>
            <w:tcBorders>
              <w:bottom w:val="single" w:sz="12" w:space="0" w:color="000000"/>
            </w:tcBorders>
            <w:vAlign w:val="center"/>
          </w:tcPr>
          <w:p w:rsidR="001F0781" w:rsidRPr="006E4F37" w:rsidRDefault="001F0781" w:rsidP="001F0781">
            <w:pPr>
              <w:adjustRightInd w:val="0"/>
              <w:snapToGrid w:val="0"/>
              <w:spacing w:line="200" w:lineRule="exact"/>
              <w:jc w:val="center"/>
              <w:rPr>
                <w:rFonts w:ascii="Calibri" w:eastAsia="標楷體" w:hAnsi="Calibri"/>
                <w:color w:val="000000"/>
                <w:sz w:val="20"/>
                <w:szCs w:val="20"/>
              </w:rPr>
            </w:pPr>
            <w:r w:rsidRPr="006E4F37">
              <w:rPr>
                <w:rFonts w:ascii="Calibri" w:eastAsia="標楷體" w:hAnsi="Calibri"/>
                <w:color w:val="000000"/>
                <w:sz w:val="20"/>
                <w:szCs w:val="20"/>
              </w:rPr>
              <w:t>2</w:t>
            </w:r>
          </w:p>
        </w:tc>
        <w:tc>
          <w:tcPr>
            <w:tcW w:w="307" w:type="dxa"/>
            <w:tcBorders>
              <w:bottom w:val="single" w:sz="12" w:space="0" w:color="000000"/>
            </w:tcBorders>
            <w:vAlign w:val="center"/>
          </w:tcPr>
          <w:p w:rsidR="001F0781" w:rsidRPr="006E4F37" w:rsidRDefault="001F0781" w:rsidP="001F0781">
            <w:pPr>
              <w:adjustRightInd w:val="0"/>
              <w:snapToGrid w:val="0"/>
              <w:spacing w:line="200" w:lineRule="exact"/>
              <w:jc w:val="center"/>
              <w:rPr>
                <w:rFonts w:ascii="Calibri" w:eastAsia="標楷體" w:hAnsi="Calibri"/>
                <w:color w:val="000000"/>
                <w:sz w:val="20"/>
                <w:szCs w:val="20"/>
              </w:rPr>
            </w:pPr>
            <w:r w:rsidRPr="006E4F37">
              <w:rPr>
                <w:rFonts w:ascii="Calibri" w:eastAsia="標楷體" w:hAnsi="Calibri"/>
                <w:color w:val="000000"/>
                <w:sz w:val="20"/>
                <w:szCs w:val="20"/>
              </w:rPr>
              <w:t>2</w:t>
            </w:r>
          </w:p>
        </w:tc>
        <w:tc>
          <w:tcPr>
            <w:tcW w:w="714" w:type="dxa"/>
            <w:tcBorders>
              <w:bottom w:val="single" w:sz="12" w:space="0" w:color="000000"/>
            </w:tcBorders>
            <w:vAlign w:val="center"/>
          </w:tcPr>
          <w:p w:rsidR="001F0781" w:rsidRPr="006E4F37" w:rsidRDefault="001F0781" w:rsidP="001F0781">
            <w:pPr>
              <w:adjustRightInd w:val="0"/>
              <w:snapToGrid w:val="0"/>
              <w:spacing w:line="200" w:lineRule="exact"/>
              <w:rPr>
                <w:rFonts w:ascii="Calibri" w:eastAsia="標楷體" w:hAnsi="Calibri"/>
                <w:color w:val="000000"/>
                <w:sz w:val="20"/>
                <w:szCs w:val="20"/>
                <w:highlight w:val="lightGray"/>
              </w:rPr>
            </w:pPr>
            <w:proofErr w:type="gramStart"/>
            <w:r w:rsidRPr="006E4F37">
              <w:rPr>
                <w:rFonts w:ascii="Calibri" w:eastAsia="標楷體" w:hAnsi="Calibri" w:hint="eastAsia"/>
                <w:color w:val="000000"/>
                <w:sz w:val="20"/>
                <w:szCs w:val="20"/>
              </w:rPr>
              <w:t>一</w:t>
            </w:r>
            <w:proofErr w:type="gramEnd"/>
            <w:r w:rsidRPr="006E4F37">
              <w:rPr>
                <w:rFonts w:ascii="Calibri" w:eastAsia="標楷體" w:hAnsi="Calibri" w:hint="eastAsia"/>
                <w:color w:val="000000"/>
                <w:sz w:val="20"/>
                <w:szCs w:val="20"/>
              </w:rPr>
              <w:t>上一下</w:t>
            </w:r>
          </w:p>
        </w:tc>
        <w:tc>
          <w:tcPr>
            <w:tcW w:w="2689" w:type="dxa"/>
            <w:tcBorders>
              <w:bottom w:val="single" w:sz="12" w:space="0" w:color="000000"/>
            </w:tcBorders>
            <w:vAlign w:val="center"/>
          </w:tcPr>
          <w:p w:rsidR="001F0781" w:rsidRPr="006E4F37" w:rsidRDefault="001F0781" w:rsidP="001F0781">
            <w:pPr>
              <w:widowControl/>
              <w:adjustRightInd w:val="0"/>
              <w:snapToGrid w:val="0"/>
              <w:rPr>
                <w:rFonts w:ascii="Calibri" w:eastAsia="標楷體" w:hAnsi="Calibri"/>
                <w:color w:val="000000"/>
                <w:sz w:val="20"/>
                <w:szCs w:val="20"/>
              </w:rPr>
            </w:pPr>
            <w:r w:rsidRPr="006E4F37">
              <w:rPr>
                <w:rFonts w:ascii="Calibri" w:eastAsia="標楷體" w:hAnsi="Calibri"/>
                <w:color w:val="000000"/>
                <w:sz w:val="20"/>
                <w:szCs w:val="20"/>
              </w:rPr>
              <w:t>Lectures in General Education</w:t>
            </w:r>
            <w:r w:rsidRPr="006E4F37">
              <w:rPr>
                <w:rFonts w:ascii="Calibri" w:eastAsia="標楷體" w:hAnsi="Calibri"/>
                <w:color w:val="000000"/>
                <w:sz w:val="20"/>
                <w:szCs w:val="20"/>
              </w:rPr>
              <w:t>：</w:t>
            </w:r>
            <w:r w:rsidRPr="006E4F37">
              <w:rPr>
                <w:rFonts w:ascii="Calibri" w:eastAsia="標楷體" w:hAnsi="Calibri"/>
                <w:color w:val="000000"/>
                <w:sz w:val="20"/>
                <w:szCs w:val="20"/>
              </w:rPr>
              <w:t>Citizens, Society and Global Perspectives</w:t>
            </w:r>
          </w:p>
        </w:tc>
        <w:tc>
          <w:tcPr>
            <w:tcW w:w="1106" w:type="dxa"/>
            <w:tcBorders>
              <w:bottom w:val="single" w:sz="12" w:space="0" w:color="000000"/>
            </w:tcBorders>
          </w:tcPr>
          <w:p w:rsidR="001F0781" w:rsidRPr="006E4F37" w:rsidRDefault="001F0781" w:rsidP="001F0781">
            <w:pPr>
              <w:widowControl/>
              <w:adjustRightInd w:val="0"/>
              <w:snapToGrid w:val="0"/>
              <w:spacing w:line="200" w:lineRule="exact"/>
              <w:rPr>
                <w:rFonts w:ascii="Calibri" w:eastAsia="標楷體" w:hAnsi="Calibri"/>
                <w:color w:val="000000"/>
                <w:sz w:val="16"/>
                <w:szCs w:val="16"/>
              </w:rPr>
            </w:pPr>
          </w:p>
        </w:tc>
      </w:tr>
      <w:tr w:rsidR="001F0781" w:rsidRPr="006E4F37" w:rsidTr="00DF55E0">
        <w:trPr>
          <w:cantSplit/>
          <w:trHeight w:val="567"/>
          <w:jc w:val="center"/>
        </w:trPr>
        <w:tc>
          <w:tcPr>
            <w:tcW w:w="392" w:type="dxa"/>
            <w:vMerge/>
            <w:vAlign w:val="center"/>
          </w:tcPr>
          <w:p w:rsidR="001F0781" w:rsidRPr="006E4F37" w:rsidRDefault="001F0781" w:rsidP="001F0781">
            <w:pPr>
              <w:ind w:left="113" w:right="113"/>
              <w:jc w:val="center"/>
              <w:rPr>
                <w:rFonts w:ascii="Calibri" w:eastAsia="標楷體" w:hAnsi="Calibri"/>
                <w:color w:val="000000"/>
                <w:sz w:val="22"/>
                <w:szCs w:val="22"/>
              </w:rPr>
            </w:pPr>
          </w:p>
        </w:tc>
        <w:tc>
          <w:tcPr>
            <w:tcW w:w="425" w:type="dxa"/>
            <w:vMerge/>
            <w:vAlign w:val="center"/>
          </w:tcPr>
          <w:p w:rsidR="001F0781" w:rsidRPr="006E4F37" w:rsidRDefault="001F0781" w:rsidP="001F0781">
            <w:pPr>
              <w:adjustRightInd w:val="0"/>
              <w:snapToGrid w:val="0"/>
              <w:ind w:left="113" w:right="113"/>
              <w:jc w:val="center"/>
              <w:rPr>
                <w:rFonts w:ascii="Calibri" w:eastAsia="標楷體" w:hAnsi="Calibri"/>
                <w:color w:val="000000"/>
                <w:sz w:val="22"/>
                <w:szCs w:val="22"/>
              </w:rPr>
            </w:pPr>
          </w:p>
        </w:tc>
        <w:tc>
          <w:tcPr>
            <w:tcW w:w="425" w:type="dxa"/>
            <w:vMerge/>
            <w:tcBorders>
              <w:right w:val="single" w:sz="4" w:space="0" w:color="auto"/>
            </w:tcBorders>
            <w:textDirection w:val="tbRlV"/>
            <w:vAlign w:val="center"/>
          </w:tcPr>
          <w:p w:rsidR="001F0781" w:rsidRPr="006E4F37" w:rsidRDefault="001F0781" w:rsidP="001F0781">
            <w:pPr>
              <w:jc w:val="center"/>
              <w:rPr>
                <w:rFonts w:ascii="Calibri" w:eastAsia="標楷體" w:hAnsi="Calibri"/>
                <w:color w:val="000000"/>
                <w:sz w:val="22"/>
                <w:szCs w:val="22"/>
              </w:rPr>
            </w:pPr>
          </w:p>
        </w:tc>
        <w:tc>
          <w:tcPr>
            <w:tcW w:w="2586" w:type="dxa"/>
            <w:tcBorders>
              <w:top w:val="single" w:sz="12" w:space="0" w:color="000000"/>
              <w:left w:val="single" w:sz="4" w:space="0" w:color="auto"/>
              <w:bottom w:val="single" w:sz="6" w:space="0" w:color="000000"/>
            </w:tcBorders>
            <w:vAlign w:val="center"/>
          </w:tcPr>
          <w:p w:rsidR="001F0781" w:rsidRPr="006E4F37" w:rsidRDefault="001F0781" w:rsidP="001F0781">
            <w:pPr>
              <w:adjustRightInd w:val="0"/>
              <w:snapToGrid w:val="0"/>
              <w:rPr>
                <w:rFonts w:ascii="Calibri" w:eastAsia="標楷體" w:hAnsi="Calibri"/>
                <w:color w:val="000000"/>
                <w:sz w:val="22"/>
                <w:szCs w:val="22"/>
              </w:rPr>
            </w:pPr>
            <w:r w:rsidRPr="006E4F37">
              <w:rPr>
                <w:rFonts w:ascii="Calibri" w:eastAsia="標楷體" w:hAnsi="Calibri"/>
                <w:color w:val="000000"/>
                <w:sz w:val="22"/>
                <w:szCs w:val="22"/>
              </w:rPr>
              <w:t>全民國防教育軍事訓練</w:t>
            </w:r>
            <w:r w:rsidRPr="006E4F37">
              <w:rPr>
                <w:rFonts w:ascii="Calibri" w:eastAsia="標楷體" w:hAnsi="Calibri"/>
                <w:color w:val="000000"/>
                <w:sz w:val="22"/>
                <w:szCs w:val="22"/>
              </w:rPr>
              <w:t>-</w:t>
            </w:r>
            <w:r w:rsidRPr="006E4F37">
              <w:rPr>
                <w:rFonts w:ascii="Calibri" w:eastAsia="標楷體" w:hAnsi="Calibri"/>
                <w:color w:val="000000"/>
                <w:sz w:val="22"/>
                <w:szCs w:val="22"/>
              </w:rPr>
              <w:t>國防科技</w:t>
            </w:r>
          </w:p>
        </w:tc>
        <w:tc>
          <w:tcPr>
            <w:tcW w:w="1531" w:type="dxa"/>
            <w:tcBorders>
              <w:top w:val="single" w:sz="12" w:space="0" w:color="000000"/>
              <w:bottom w:val="single" w:sz="6" w:space="0" w:color="000000"/>
            </w:tcBorders>
            <w:vAlign w:val="center"/>
          </w:tcPr>
          <w:p w:rsidR="001F0781" w:rsidRPr="006E4F37" w:rsidRDefault="001F0781" w:rsidP="001F0781">
            <w:pPr>
              <w:ind w:leftChars="-11" w:left="-2" w:hangingChars="12" w:hanging="24"/>
              <w:jc w:val="center"/>
              <w:rPr>
                <w:rFonts w:ascii="Calibri" w:hAnsi="Calibri"/>
                <w:color w:val="000000"/>
                <w:sz w:val="20"/>
                <w:szCs w:val="20"/>
              </w:rPr>
            </w:pPr>
            <w:r w:rsidRPr="006E4F37">
              <w:rPr>
                <w:rFonts w:ascii="Calibri" w:eastAsia="標楷體" w:hAnsi="Calibri"/>
                <w:color w:val="000000"/>
                <w:sz w:val="20"/>
                <w:szCs w:val="20"/>
              </w:rPr>
              <w:t>UGE</w:t>
            </w:r>
            <w:r w:rsidRPr="006E4F37">
              <w:rPr>
                <w:rFonts w:ascii="Calibri" w:eastAsia="標楷體" w:hAnsi="Calibri" w:hint="eastAsia"/>
                <w:color w:val="000000"/>
                <w:sz w:val="20"/>
                <w:szCs w:val="20"/>
              </w:rPr>
              <w:t>12B3BA002</w:t>
            </w:r>
          </w:p>
        </w:tc>
        <w:tc>
          <w:tcPr>
            <w:tcW w:w="434" w:type="dxa"/>
            <w:tcBorders>
              <w:top w:val="single" w:sz="12" w:space="0" w:color="000000"/>
              <w:bottom w:val="single" w:sz="6" w:space="0" w:color="000000"/>
            </w:tcBorders>
            <w:vAlign w:val="center"/>
          </w:tcPr>
          <w:p w:rsidR="001F0781" w:rsidRPr="006E4F37" w:rsidRDefault="001F0781" w:rsidP="001F0781">
            <w:pPr>
              <w:adjustRightInd w:val="0"/>
              <w:snapToGrid w:val="0"/>
              <w:spacing w:line="200" w:lineRule="exact"/>
              <w:jc w:val="center"/>
              <w:rPr>
                <w:rFonts w:ascii="Calibri" w:eastAsia="標楷體" w:hAnsi="Calibri"/>
                <w:color w:val="000000"/>
                <w:sz w:val="20"/>
                <w:szCs w:val="20"/>
              </w:rPr>
            </w:pPr>
            <w:r w:rsidRPr="006E4F37">
              <w:rPr>
                <w:rFonts w:ascii="Calibri" w:eastAsia="標楷體" w:hAnsi="Calibri"/>
                <w:color w:val="000000"/>
                <w:sz w:val="20"/>
                <w:szCs w:val="20"/>
              </w:rPr>
              <w:t>選</w:t>
            </w:r>
          </w:p>
        </w:tc>
        <w:tc>
          <w:tcPr>
            <w:tcW w:w="378" w:type="dxa"/>
            <w:tcBorders>
              <w:top w:val="single" w:sz="12" w:space="0" w:color="000000"/>
              <w:bottom w:val="single" w:sz="6" w:space="0" w:color="000000"/>
            </w:tcBorders>
            <w:vAlign w:val="center"/>
          </w:tcPr>
          <w:p w:rsidR="001F0781" w:rsidRPr="006E4F37" w:rsidRDefault="001F0781" w:rsidP="001F0781">
            <w:pPr>
              <w:adjustRightInd w:val="0"/>
              <w:snapToGrid w:val="0"/>
              <w:spacing w:line="200" w:lineRule="exact"/>
              <w:jc w:val="center"/>
              <w:rPr>
                <w:rFonts w:ascii="Calibri" w:eastAsia="標楷體" w:hAnsi="Calibri"/>
                <w:color w:val="000000"/>
                <w:sz w:val="20"/>
                <w:szCs w:val="20"/>
              </w:rPr>
            </w:pPr>
            <w:r w:rsidRPr="006E4F37">
              <w:rPr>
                <w:rFonts w:ascii="Calibri" w:eastAsia="標楷體" w:hAnsi="Calibri"/>
                <w:color w:val="000000"/>
                <w:sz w:val="20"/>
                <w:szCs w:val="20"/>
              </w:rPr>
              <w:t>2</w:t>
            </w:r>
          </w:p>
        </w:tc>
        <w:tc>
          <w:tcPr>
            <w:tcW w:w="307" w:type="dxa"/>
            <w:tcBorders>
              <w:top w:val="single" w:sz="12" w:space="0" w:color="000000"/>
              <w:bottom w:val="single" w:sz="6" w:space="0" w:color="000000"/>
            </w:tcBorders>
            <w:vAlign w:val="center"/>
          </w:tcPr>
          <w:p w:rsidR="001F0781" w:rsidRPr="006E4F37" w:rsidRDefault="001F0781" w:rsidP="001F0781">
            <w:pPr>
              <w:adjustRightInd w:val="0"/>
              <w:snapToGrid w:val="0"/>
              <w:spacing w:line="200" w:lineRule="exact"/>
              <w:jc w:val="center"/>
              <w:rPr>
                <w:rFonts w:ascii="Calibri" w:eastAsia="標楷體" w:hAnsi="Calibri"/>
                <w:color w:val="000000"/>
                <w:sz w:val="20"/>
                <w:szCs w:val="20"/>
              </w:rPr>
            </w:pPr>
            <w:r w:rsidRPr="006E4F37">
              <w:rPr>
                <w:rFonts w:ascii="Calibri" w:eastAsia="標楷體" w:hAnsi="Calibri"/>
                <w:color w:val="000000"/>
                <w:sz w:val="20"/>
                <w:szCs w:val="20"/>
              </w:rPr>
              <w:t>2</w:t>
            </w:r>
          </w:p>
        </w:tc>
        <w:tc>
          <w:tcPr>
            <w:tcW w:w="714" w:type="dxa"/>
            <w:tcBorders>
              <w:top w:val="single" w:sz="12" w:space="0" w:color="000000"/>
              <w:bottom w:val="single" w:sz="6" w:space="0" w:color="000000"/>
            </w:tcBorders>
            <w:vAlign w:val="center"/>
          </w:tcPr>
          <w:p w:rsidR="001F0781" w:rsidRPr="006E4F37" w:rsidRDefault="001F0781" w:rsidP="001F0781">
            <w:pPr>
              <w:adjustRightInd w:val="0"/>
              <w:snapToGrid w:val="0"/>
              <w:spacing w:line="200" w:lineRule="exact"/>
              <w:rPr>
                <w:rFonts w:ascii="Calibri" w:eastAsia="標楷體" w:hAnsi="Calibri"/>
                <w:sz w:val="20"/>
                <w:szCs w:val="20"/>
              </w:rPr>
            </w:pPr>
            <w:proofErr w:type="gramStart"/>
            <w:r w:rsidRPr="006E4F37">
              <w:rPr>
                <w:rFonts w:ascii="Calibri" w:eastAsia="標楷體" w:hAnsi="Calibri" w:hint="eastAsia"/>
                <w:sz w:val="20"/>
                <w:szCs w:val="20"/>
              </w:rPr>
              <w:t>一</w:t>
            </w:r>
            <w:proofErr w:type="gramEnd"/>
            <w:r w:rsidRPr="006E4F37">
              <w:rPr>
                <w:rFonts w:ascii="Calibri" w:eastAsia="標楷體" w:hAnsi="Calibri" w:hint="eastAsia"/>
                <w:sz w:val="20"/>
                <w:szCs w:val="20"/>
              </w:rPr>
              <w:t>上一下</w:t>
            </w:r>
          </w:p>
        </w:tc>
        <w:tc>
          <w:tcPr>
            <w:tcW w:w="2689" w:type="dxa"/>
            <w:tcBorders>
              <w:top w:val="single" w:sz="12" w:space="0" w:color="000000"/>
              <w:bottom w:val="single" w:sz="6" w:space="0" w:color="000000"/>
            </w:tcBorders>
            <w:vAlign w:val="center"/>
          </w:tcPr>
          <w:p w:rsidR="001F0781" w:rsidRPr="006E4F37" w:rsidRDefault="001F0781" w:rsidP="001F0781">
            <w:pPr>
              <w:widowControl/>
              <w:adjustRightInd w:val="0"/>
              <w:snapToGrid w:val="0"/>
              <w:rPr>
                <w:rFonts w:ascii="Calibri" w:eastAsia="標楷體" w:hAnsi="Calibri"/>
                <w:color w:val="000000"/>
                <w:sz w:val="20"/>
                <w:szCs w:val="20"/>
              </w:rPr>
            </w:pPr>
            <w:r w:rsidRPr="006E4F37">
              <w:rPr>
                <w:rFonts w:ascii="Calibri" w:eastAsia="標楷體" w:hAnsi="Calibri"/>
                <w:color w:val="000000"/>
                <w:sz w:val="20"/>
                <w:szCs w:val="20"/>
              </w:rPr>
              <w:t>All-out Defense Education Military Training—Defense Technology</w:t>
            </w:r>
          </w:p>
        </w:tc>
        <w:tc>
          <w:tcPr>
            <w:tcW w:w="1106" w:type="dxa"/>
            <w:vMerge w:val="restart"/>
            <w:tcBorders>
              <w:top w:val="single" w:sz="12" w:space="0" w:color="000000"/>
              <w:bottom w:val="single" w:sz="6" w:space="0" w:color="000000"/>
            </w:tcBorders>
            <w:vAlign w:val="center"/>
          </w:tcPr>
          <w:p w:rsidR="001F0781" w:rsidRPr="006E4F37" w:rsidRDefault="001F0781" w:rsidP="001F0781">
            <w:pPr>
              <w:widowControl/>
              <w:adjustRightInd w:val="0"/>
              <w:snapToGrid w:val="0"/>
              <w:spacing w:line="200" w:lineRule="exact"/>
              <w:jc w:val="both"/>
              <w:rPr>
                <w:rFonts w:ascii="Calibri" w:eastAsia="標楷體" w:hAnsi="Calibri"/>
                <w:color w:val="000000"/>
                <w:sz w:val="16"/>
                <w:szCs w:val="16"/>
              </w:rPr>
            </w:pPr>
            <w:r w:rsidRPr="006E4F37">
              <w:rPr>
                <w:rFonts w:ascii="Calibri" w:eastAsia="標楷體" w:hAnsi="Calibri" w:hint="eastAsia"/>
                <w:color w:val="000000"/>
                <w:sz w:val="16"/>
                <w:szCs w:val="16"/>
              </w:rPr>
              <w:t>「</w:t>
            </w:r>
            <w:r w:rsidRPr="006E4F37">
              <w:rPr>
                <w:rFonts w:ascii="Calibri" w:eastAsia="標楷體" w:hAnsi="Calibri"/>
                <w:color w:val="000000"/>
                <w:sz w:val="16"/>
                <w:szCs w:val="16"/>
              </w:rPr>
              <w:t>全民國防教育軍事訓練</w:t>
            </w:r>
            <w:r w:rsidRPr="006E4F37">
              <w:rPr>
                <w:rFonts w:ascii="Calibri" w:eastAsia="標楷體" w:hAnsi="Calibri" w:hint="eastAsia"/>
                <w:color w:val="000000"/>
                <w:sz w:val="16"/>
                <w:szCs w:val="16"/>
              </w:rPr>
              <w:t>」課程第一門選修</w:t>
            </w:r>
            <w:r w:rsidRPr="006E4F37">
              <w:rPr>
                <w:rFonts w:ascii="Calibri" w:eastAsia="標楷體" w:hAnsi="Calibri" w:hint="eastAsia"/>
                <w:color w:val="000000"/>
                <w:sz w:val="16"/>
                <w:szCs w:val="16"/>
              </w:rPr>
              <w:t>2</w:t>
            </w:r>
            <w:r w:rsidRPr="006E4F37">
              <w:rPr>
                <w:rFonts w:ascii="Calibri" w:eastAsia="標楷體" w:hAnsi="Calibri" w:hint="eastAsia"/>
                <w:color w:val="000000"/>
                <w:sz w:val="16"/>
                <w:szCs w:val="16"/>
              </w:rPr>
              <w:t>學分／</w:t>
            </w:r>
            <w:r w:rsidRPr="006E4F37">
              <w:rPr>
                <w:rFonts w:ascii="Calibri" w:eastAsia="標楷體" w:hAnsi="Calibri" w:hint="eastAsia"/>
                <w:color w:val="000000"/>
                <w:sz w:val="16"/>
                <w:szCs w:val="16"/>
              </w:rPr>
              <w:t>2</w:t>
            </w:r>
            <w:r w:rsidRPr="006E4F37">
              <w:rPr>
                <w:rFonts w:ascii="Calibri" w:eastAsia="標楷體" w:hAnsi="Calibri" w:hint="eastAsia"/>
                <w:color w:val="000000"/>
                <w:sz w:val="16"/>
                <w:szCs w:val="16"/>
              </w:rPr>
              <w:t>小時，可</w:t>
            </w:r>
            <w:proofErr w:type="gramStart"/>
            <w:r w:rsidRPr="006E4F37">
              <w:rPr>
                <w:rFonts w:ascii="Calibri" w:eastAsia="標楷體" w:hAnsi="Calibri" w:hint="eastAsia"/>
                <w:color w:val="000000"/>
                <w:sz w:val="16"/>
                <w:szCs w:val="16"/>
              </w:rPr>
              <w:t>併</w:t>
            </w:r>
            <w:proofErr w:type="gramEnd"/>
            <w:r w:rsidRPr="006E4F37">
              <w:rPr>
                <w:rFonts w:ascii="Calibri" w:eastAsia="標楷體" w:hAnsi="Calibri" w:hint="eastAsia"/>
                <w:color w:val="000000"/>
                <w:sz w:val="16"/>
                <w:szCs w:val="16"/>
              </w:rPr>
              <w:t>計「向度二：公民、社會與全球視野」應修學分數內，其餘選修課程不得再折算畢業最低學分數。</w:t>
            </w:r>
          </w:p>
        </w:tc>
      </w:tr>
      <w:tr w:rsidR="001F0781" w:rsidRPr="006E4F37" w:rsidTr="00DF55E0">
        <w:trPr>
          <w:cantSplit/>
          <w:trHeight w:val="567"/>
          <w:jc w:val="center"/>
        </w:trPr>
        <w:tc>
          <w:tcPr>
            <w:tcW w:w="392" w:type="dxa"/>
            <w:vMerge/>
            <w:vAlign w:val="center"/>
          </w:tcPr>
          <w:p w:rsidR="001F0781" w:rsidRPr="006E4F37" w:rsidRDefault="001F0781" w:rsidP="001F0781">
            <w:pPr>
              <w:ind w:left="113" w:right="113"/>
              <w:jc w:val="center"/>
              <w:rPr>
                <w:rFonts w:ascii="Calibri" w:eastAsia="標楷體" w:hAnsi="Calibri"/>
                <w:color w:val="000000"/>
                <w:sz w:val="22"/>
                <w:szCs w:val="22"/>
              </w:rPr>
            </w:pPr>
          </w:p>
        </w:tc>
        <w:tc>
          <w:tcPr>
            <w:tcW w:w="425" w:type="dxa"/>
            <w:vMerge/>
            <w:vAlign w:val="center"/>
          </w:tcPr>
          <w:p w:rsidR="001F0781" w:rsidRPr="006E4F37" w:rsidRDefault="001F0781" w:rsidP="001F0781">
            <w:pPr>
              <w:adjustRightInd w:val="0"/>
              <w:snapToGrid w:val="0"/>
              <w:ind w:left="113" w:right="113"/>
              <w:jc w:val="center"/>
              <w:rPr>
                <w:rFonts w:ascii="Calibri" w:eastAsia="標楷體" w:hAnsi="Calibri"/>
                <w:color w:val="000000"/>
                <w:sz w:val="22"/>
                <w:szCs w:val="22"/>
              </w:rPr>
            </w:pPr>
          </w:p>
        </w:tc>
        <w:tc>
          <w:tcPr>
            <w:tcW w:w="425" w:type="dxa"/>
            <w:vMerge/>
            <w:tcBorders>
              <w:right w:val="single" w:sz="4" w:space="0" w:color="auto"/>
            </w:tcBorders>
            <w:textDirection w:val="tbRlV"/>
            <w:vAlign w:val="center"/>
          </w:tcPr>
          <w:p w:rsidR="001F0781" w:rsidRPr="006E4F37" w:rsidRDefault="001F0781" w:rsidP="001F0781">
            <w:pPr>
              <w:jc w:val="center"/>
              <w:rPr>
                <w:rFonts w:ascii="Calibri" w:eastAsia="標楷體" w:hAnsi="Calibri"/>
                <w:color w:val="000000"/>
                <w:sz w:val="22"/>
                <w:szCs w:val="22"/>
              </w:rPr>
            </w:pPr>
          </w:p>
        </w:tc>
        <w:tc>
          <w:tcPr>
            <w:tcW w:w="2586" w:type="dxa"/>
            <w:tcBorders>
              <w:top w:val="single" w:sz="6" w:space="0" w:color="000000"/>
              <w:left w:val="single" w:sz="4" w:space="0" w:color="auto"/>
              <w:bottom w:val="single" w:sz="6" w:space="0" w:color="000000"/>
            </w:tcBorders>
            <w:vAlign w:val="center"/>
          </w:tcPr>
          <w:p w:rsidR="001F0781" w:rsidRPr="006E4F37" w:rsidRDefault="001F0781" w:rsidP="001F0781">
            <w:pPr>
              <w:adjustRightInd w:val="0"/>
              <w:snapToGrid w:val="0"/>
              <w:rPr>
                <w:rFonts w:ascii="Calibri" w:eastAsia="標楷體" w:hAnsi="Calibri"/>
                <w:color w:val="000000"/>
                <w:sz w:val="22"/>
                <w:szCs w:val="22"/>
              </w:rPr>
            </w:pPr>
            <w:r w:rsidRPr="006E4F37">
              <w:rPr>
                <w:rFonts w:ascii="Calibri" w:eastAsia="標楷體" w:hAnsi="Calibri"/>
                <w:color w:val="000000"/>
                <w:sz w:val="22"/>
                <w:szCs w:val="22"/>
              </w:rPr>
              <w:t>全民國防教育軍事訓練</w:t>
            </w:r>
            <w:r w:rsidRPr="006E4F37">
              <w:rPr>
                <w:rFonts w:ascii="Calibri" w:eastAsia="標楷體" w:hAnsi="Calibri"/>
                <w:color w:val="000000"/>
                <w:sz w:val="22"/>
                <w:szCs w:val="22"/>
              </w:rPr>
              <w:t>-</w:t>
            </w:r>
            <w:r w:rsidRPr="006E4F37">
              <w:rPr>
                <w:rFonts w:ascii="Calibri" w:eastAsia="標楷體" w:hAnsi="Calibri"/>
                <w:color w:val="000000"/>
                <w:sz w:val="22"/>
                <w:szCs w:val="22"/>
              </w:rPr>
              <w:t>國防政策</w:t>
            </w:r>
          </w:p>
        </w:tc>
        <w:tc>
          <w:tcPr>
            <w:tcW w:w="1531" w:type="dxa"/>
            <w:tcBorders>
              <w:top w:val="single" w:sz="6" w:space="0" w:color="000000"/>
              <w:bottom w:val="single" w:sz="6" w:space="0" w:color="000000"/>
            </w:tcBorders>
            <w:vAlign w:val="center"/>
          </w:tcPr>
          <w:p w:rsidR="001F0781" w:rsidRPr="006E4F37" w:rsidRDefault="001F0781" w:rsidP="001F0781">
            <w:pPr>
              <w:ind w:leftChars="-11" w:left="-2" w:hangingChars="12" w:hanging="24"/>
              <w:jc w:val="center"/>
              <w:rPr>
                <w:rFonts w:ascii="Calibri" w:hAnsi="Calibri"/>
                <w:color w:val="000000"/>
                <w:sz w:val="20"/>
                <w:szCs w:val="20"/>
              </w:rPr>
            </w:pPr>
            <w:r w:rsidRPr="006E4F37">
              <w:rPr>
                <w:rFonts w:ascii="Calibri" w:eastAsia="標楷體" w:hAnsi="Calibri"/>
                <w:color w:val="000000"/>
                <w:sz w:val="20"/>
                <w:szCs w:val="20"/>
              </w:rPr>
              <w:t>UGE</w:t>
            </w:r>
            <w:r w:rsidRPr="006E4F37">
              <w:rPr>
                <w:rFonts w:ascii="Calibri" w:eastAsia="標楷體" w:hAnsi="Calibri" w:hint="eastAsia"/>
                <w:color w:val="000000"/>
                <w:sz w:val="20"/>
                <w:szCs w:val="20"/>
              </w:rPr>
              <w:t>12B3BA003</w:t>
            </w:r>
          </w:p>
        </w:tc>
        <w:tc>
          <w:tcPr>
            <w:tcW w:w="434" w:type="dxa"/>
            <w:tcBorders>
              <w:top w:val="single" w:sz="6" w:space="0" w:color="000000"/>
              <w:bottom w:val="single" w:sz="6" w:space="0" w:color="000000"/>
            </w:tcBorders>
            <w:vAlign w:val="center"/>
          </w:tcPr>
          <w:p w:rsidR="001F0781" w:rsidRPr="006E4F37" w:rsidRDefault="001F0781" w:rsidP="001F0781">
            <w:pPr>
              <w:adjustRightInd w:val="0"/>
              <w:snapToGrid w:val="0"/>
              <w:spacing w:line="200" w:lineRule="exact"/>
              <w:jc w:val="center"/>
              <w:rPr>
                <w:rFonts w:ascii="Calibri" w:eastAsia="標楷體" w:hAnsi="Calibri"/>
                <w:color w:val="000000"/>
                <w:sz w:val="20"/>
                <w:szCs w:val="20"/>
              </w:rPr>
            </w:pPr>
            <w:r w:rsidRPr="006E4F37">
              <w:rPr>
                <w:rFonts w:ascii="Calibri" w:eastAsia="標楷體" w:hAnsi="Calibri"/>
                <w:color w:val="000000"/>
                <w:sz w:val="20"/>
                <w:szCs w:val="20"/>
              </w:rPr>
              <w:t>選</w:t>
            </w:r>
          </w:p>
        </w:tc>
        <w:tc>
          <w:tcPr>
            <w:tcW w:w="378" w:type="dxa"/>
            <w:tcBorders>
              <w:top w:val="single" w:sz="6" w:space="0" w:color="000000"/>
              <w:bottom w:val="single" w:sz="6" w:space="0" w:color="000000"/>
            </w:tcBorders>
            <w:vAlign w:val="center"/>
          </w:tcPr>
          <w:p w:rsidR="001F0781" w:rsidRPr="006E4F37" w:rsidRDefault="001F0781" w:rsidP="001F0781">
            <w:pPr>
              <w:adjustRightInd w:val="0"/>
              <w:snapToGrid w:val="0"/>
              <w:spacing w:line="200" w:lineRule="exact"/>
              <w:jc w:val="center"/>
              <w:rPr>
                <w:rFonts w:ascii="Calibri" w:eastAsia="標楷體" w:hAnsi="Calibri"/>
                <w:color w:val="000000"/>
                <w:sz w:val="20"/>
                <w:szCs w:val="20"/>
              </w:rPr>
            </w:pPr>
            <w:r w:rsidRPr="006E4F37">
              <w:rPr>
                <w:rFonts w:ascii="Calibri" w:eastAsia="標楷體" w:hAnsi="Calibri"/>
                <w:color w:val="000000"/>
                <w:sz w:val="20"/>
                <w:szCs w:val="20"/>
              </w:rPr>
              <w:t>2</w:t>
            </w:r>
          </w:p>
        </w:tc>
        <w:tc>
          <w:tcPr>
            <w:tcW w:w="307" w:type="dxa"/>
            <w:tcBorders>
              <w:top w:val="single" w:sz="6" w:space="0" w:color="000000"/>
              <w:bottom w:val="single" w:sz="6" w:space="0" w:color="000000"/>
            </w:tcBorders>
            <w:vAlign w:val="center"/>
          </w:tcPr>
          <w:p w:rsidR="001F0781" w:rsidRPr="006E4F37" w:rsidRDefault="001F0781" w:rsidP="001F0781">
            <w:pPr>
              <w:adjustRightInd w:val="0"/>
              <w:snapToGrid w:val="0"/>
              <w:spacing w:line="200" w:lineRule="exact"/>
              <w:jc w:val="center"/>
              <w:rPr>
                <w:rFonts w:ascii="Calibri" w:eastAsia="標楷體" w:hAnsi="Calibri"/>
                <w:color w:val="000000"/>
                <w:sz w:val="20"/>
                <w:szCs w:val="20"/>
              </w:rPr>
            </w:pPr>
            <w:r w:rsidRPr="006E4F37">
              <w:rPr>
                <w:rFonts w:ascii="Calibri" w:eastAsia="標楷體" w:hAnsi="Calibri"/>
                <w:color w:val="000000"/>
                <w:sz w:val="20"/>
                <w:szCs w:val="20"/>
              </w:rPr>
              <w:t>2</w:t>
            </w:r>
          </w:p>
        </w:tc>
        <w:tc>
          <w:tcPr>
            <w:tcW w:w="714" w:type="dxa"/>
            <w:tcBorders>
              <w:top w:val="single" w:sz="6" w:space="0" w:color="000000"/>
              <w:bottom w:val="single" w:sz="6" w:space="0" w:color="000000"/>
            </w:tcBorders>
            <w:vAlign w:val="center"/>
          </w:tcPr>
          <w:p w:rsidR="001F0781" w:rsidRPr="006E4F37" w:rsidRDefault="001F0781" w:rsidP="001F0781">
            <w:pPr>
              <w:jc w:val="center"/>
              <w:rPr>
                <w:rFonts w:ascii="Calibri" w:hAnsi="Calibri"/>
                <w:szCs w:val="22"/>
              </w:rPr>
            </w:pPr>
            <w:proofErr w:type="gramStart"/>
            <w:r w:rsidRPr="006E4F37">
              <w:rPr>
                <w:rFonts w:ascii="Calibri" w:eastAsia="標楷體" w:hAnsi="Calibri" w:hint="eastAsia"/>
                <w:sz w:val="20"/>
                <w:szCs w:val="20"/>
              </w:rPr>
              <w:t>一</w:t>
            </w:r>
            <w:proofErr w:type="gramEnd"/>
            <w:r w:rsidRPr="006E4F37">
              <w:rPr>
                <w:rFonts w:ascii="Calibri" w:eastAsia="標楷體" w:hAnsi="Calibri" w:hint="eastAsia"/>
                <w:sz w:val="20"/>
                <w:szCs w:val="20"/>
              </w:rPr>
              <w:t>上一下</w:t>
            </w:r>
          </w:p>
        </w:tc>
        <w:tc>
          <w:tcPr>
            <w:tcW w:w="2689" w:type="dxa"/>
            <w:tcBorders>
              <w:top w:val="single" w:sz="6" w:space="0" w:color="000000"/>
              <w:bottom w:val="single" w:sz="6" w:space="0" w:color="000000"/>
            </w:tcBorders>
            <w:vAlign w:val="center"/>
          </w:tcPr>
          <w:p w:rsidR="001F0781" w:rsidRPr="006E4F37" w:rsidRDefault="001F0781" w:rsidP="001F0781">
            <w:pPr>
              <w:adjustRightInd w:val="0"/>
              <w:snapToGrid w:val="0"/>
              <w:ind w:leftChars="5" w:left="12"/>
              <w:rPr>
                <w:rFonts w:ascii="Calibri" w:eastAsia="標楷體" w:hAnsi="Calibri"/>
                <w:bCs/>
                <w:color w:val="000000"/>
                <w:sz w:val="20"/>
                <w:szCs w:val="20"/>
              </w:rPr>
            </w:pPr>
            <w:r w:rsidRPr="006E4F37">
              <w:rPr>
                <w:rFonts w:ascii="Calibri" w:eastAsia="標楷體" w:hAnsi="Calibri"/>
                <w:color w:val="000000"/>
                <w:sz w:val="20"/>
                <w:szCs w:val="20"/>
              </w:rPr>
              <w:t>All-out Defense Education Military Training—National Defense Policies</w:t>
            </w:r>
          </w:p>
        </w:tc>
        <w:tc>
          <w:tcPr>
            <w:tcW w:w="1106" w:type="dxa"/>
            <w:vMerge/>
            <w:tcBorders>
              <w:top w:val="single" w:sz="6" w:space="0" w:color="000000"/>
              <w:bottom w:val="single" w:sz="6" w:space="0" w:color="000000"/>
            </w:tcBorders>
          </w:tcPr>
          <w:p w:rsidR="001F0781" w:rsidRPr="006E4F37" w:rsidRDefault="001F0781" w:rsidP="001F0781">
            <w:pPr>
              <w:widowControl/>
              <w:adjustRightInd w:val="0"/>
              <w:snapToGrid w:val="0"/>
              <w:spacing w:line="200" w:lineRule="exact"/>
              <w:rPr>
                <w:rFonts w:ascii="Calibri" w:eastAsia="標楷體" w:hAnsi="Calibri"/>
                <w:color w:val="000000"/>
                <w:sz w:val="16"/>
                <w:szCs w:val="16"/>
              </w:rPr>
            </w:pPr>
          </w:p>
        </w:tc>
      </w:tr>
      <w:tr w:rsidR="001F0781" w:rsidRPr="006E4F37" w:rsidTr="00DF55E0">
        <w:trPr>
          <w:cantSplit/>
          <w:trHeight w:val="567"/>
          <w:jc w:val="center"/>
        </w:trPr>
        <w:tc>
          <w:tcPr>
            <w:tcW w:w="392" w:type="dxa"/>
            <w:vMerge/>
            <w:vAlign w:val="center"/>
          </w:tcPr>
          <w:p w:rsidR="001F0781" w:rsidRPr="006E4F37" w:rsidRDefault="001F0781" w:rsidP="001F0781">
            <w:pPr>
              <w:ind w:left="113" w:right="113"/>
              <w:jc w:val="center"/>
              <w:rPr>
                <w:rFonts w:ascii="Calibri" w:eastAsia="標楷體" w:hAnsi="Calibri"/>
                <w:color w:val="000000"/>
                <w:sz w:val="22"/>
                <w:szCs w:val="22"/>
              </w:rPr>
            </w:pPr>
          </w:p>
        </w:tc>
        <w:tc>
          <w:tcPr>
            <w:tcW w:w="425" w:type="dxa"/>
            <w:vMerge/>
            <w:vAlign w:val="center"/>
          </w:tcPr>
          <w:p w:rsidR="001F0781" w:rsidRPr="006E4F37" w:rsidRDefault="001F0781" w:rsidP="001F0781">
            <w:pPr>
              <w:adjustRightInd w:val="0"/>
              <w:snapToGrid w:val="0"/>
              <w:ind w:left="113" w:right="113"/>
              <w:jc w:val="center"/>
              <w:rPr>
                <w:rFonts w:ascii="Calibri" w:eastAsia="標楷體" w:hAnsi="Calibri"/>
                <w:color w:val="000000"/>
                <w:sz w:val="22"/>
                <w:szCs w:val="22"/>
              </w:rPr>
            </w:pPr>
          </w:p>
        </w:tc>
        <w:tc>
          <w:tcPr>
            <w:tcW w:w="425" w:type="dxa"/>
            <w:vMerge/>
            <w:tcBorders>
              <w:right w:val="single" w:sz="4" w:space="0" w:color="auto"/>
            </w:tcBorders>
            <w:textDirection w:val="tbRlV"/>
            <w:vAlign w:val="center"/>
          </w:tcPr>
          <w:p w:rsidR="001F0781" w:rsidRPr="006E4F37" w:rsidRDefault="001F0781" w:rsidP="001F0781">
            <w:pPr>
              <w:jc w:val="center"/>
              <w:rPr>
                <w:rFonts w:ascii="Calibri" w:eastAsia="標楷體" w:hAnsi="Calibri"/>
                <w:color w:val="000000"/>
                <w:sz w:val="22"/>
                <w:szCs w:val="22"/>
              </w:rPr>
            </w:pPr>
          </w:p>
        </w:tc>
        <w:tc>
          <w:tcPr>
            <w:tcW w:w="2586" w:type="dxa"/>
            <w:tcBorders>
              <w:top w:val="single" w:sz="6" w:space="0" w:color="000000"/>
              <w:left w:val="single" w:sz="4" w:space="0" w:color="auto"/>
              <w:bottom w:val="single" w:sz="6" w:space="0" w:color="000000"/>
            </w:tcBorders>
            <w:vAlign w:val="center"/>
          </w:tcPr>
          <w:p w:rsidR="001F0781" w:rsidRPr="006E4F37" w:rsidRDefault="001F0781" w:rsidP="00227FE6">
            <w:pPr>
              <w:widowControl/>
              <w:adjustRightInd w:val="0"/>
              <w:snapToGrid w:val="0"/>
              <w:rPr>
                <w:rFonts w:ascii="標楷體" w:eastAsia="標楷體" w:hAnsi="標楷體" w:cs="新細明體"/>
                <w:color w:val="000000"/>
                <w:kern w:val="0"/>
                <w:szCs w:val="22"/>
              </w:rPr>
            </w:pPr>
            <w:r w:rsidRPr="006E4F37">
              <w:rPr>
                <w:rFonts w:ascii="標楷體" w:eastAsia="標楷體" w:hAnsi="標楷體" w:cs="新細明體" w:hint="eastAsia"/>
                <w:color w:val="000000"/>
                <w:kern w:val="0"/>
                <w:szCs w:val="22"/>
              </w:rPr>
              <w:t>全民國防教育軍事訓練-國際情勢</w:t>
            </w:r>
          </w:p>
        </w:tc>
        <w:tc>
          <w:tcPr>
            <w:tcW w:w="1531" w:type="dxa"/>
            <w:tcBorders>
              <w:top w:val="single" w:sz="6" w:space="0" w:color="000000"/>
              <w:bottom w:val="single" w:sz="6" w:space="0" w:color="000000"/>
            </w:tcBorders>
            <w:vAlign w:val="center"/>
          </w:tcPr>
          <w:p w:rsidR="001F0781" w:rsidRPr="006E4F37" w:rsidRDefault="001F0781" w:rsidP="001F0781">
            <w:pPr>
              <w:ind w:leftChars="-11" w:left="-2" w:hangingChars="12" w:hanging="24"/>
              <w:jc w:val="center"/>
              <w:rPr>
                <w:rFonts w:ascii="Calibri" w:hAnsi="Calibri"/>
                <w:color w:val="000000"/>
                <w:sz w:val="20"/>
                <w:szCs w:val="20"/>
              </w:rPr>
            </w:pPr>
            <w:r w:rsidRPr="006E4F37">
              <w:rPr>
                <w:rFonts w:ascii="Calibri" w:eastAsia="標楷體" w:hAnsi="Calibri"/>
                <w:color w:val="000000"/>
                <w:sz w:val="20"/>
                <w:szCs w:val="20"/>
              </w:rPr>
              <w:t>UGE</w:t>
            </w:r>
            <w:r w:rsidRPr="006E4F37">
              <w:rPr>
                <w:rFonts w:ascii="Calibri" w:eastAsia="標楷體" w:hAnsi="Calibri" w:hint="eastAsia"/>
                <w:color w:val="000000"/>
                <w:sz w:val="20"/>
                <w:szCs w:val="20"/>
              </w:rPr>
              <w:t>12B3BA004</w:t>
            </w:r>
          </w:p>
        </w:tc>
        <w:tc>
          <w:tcPr>
            <w:tcW w:w="434" w:type="dxa"/>
            <w:tcBorders>
              <w:top w:val="single" w:sz="6" w:space="0" w:color="000000"/>
              <w:bottom w:val="single" w:sz="6" w:space="0" w:color="000000"/>
            </w:tcBorders>
            <w:vAlign w:val="center"/>
          </w:tcPr>
          <w:p w:rsidR="001F0781" w:rsidRPr="006E4F37" w:rsidRDefault="001F0781" w:rsidP="001F0781">
            <w:pPr>
              <w:adjustRightInd w:val="0"/>
              <w:snapToGrid w:val="0"/>
              <w:spacing w:line="200" w:lineRule="exact"/>
              <w:jc w:val="center"/>
              <w:rPr>
                <w:rFonts w:ascii="Calibri" w:eastAsia="標楷體" w:hAnsi="Calibri"/>
                <w:color w:val="000000"/>
                <w:sz w:val="20"/>
                <w:szCs w:val="20"/>
              </w:rPr>
            </w:pPr>
            <w:r w:rsidRPr="006E4F37">
              <w:rPr>
                <w:rFonts w:ascii="Calibri" w:eastAsia="標楷體" w:hAnsi="Calibri"/>
                <w:color w:val="000000"/>
                <w:sz w:val="20"/>
                <w:szCs w:val="20"/>
              </w:rPr>
              <w:t>選</w:t>
            </w:r>
          </w:p>
        </w:tc>
        <w:tc>
          <w:tcPr>
            <w:tcW w:w="378" w:type="dxa"/>
            <w:tcBorders>
              <w:top w:val="single" w:sz="6" w:space="0" w:color="000000"/>
              <w:bottom w:val="single" w:sz="6" w:space="0" w:color="000000"/>
            </w:tcBorders>
            <w:vAlign w:val="center"/>
          </w:tcPr>
          <w:p w:rsidR="001F0781" w:rsidRPr="006E4F37" w:rsidRDefault="001F0781" w:rsidP="001F0781">
            <w:pPr>
              <w:adjustRightInd w:val="0"/>
              <w:snapToGrid w:val="0"/>
              <w:spacing w:line="200" w:lineRule="exact"/>
              <w:jc w:val="center"/>
              <w:rPr>
                <w:rFonts w:ascii="Calibri" w:eastAsia="標楷體" w:hAnsi="Calibri"/>
                <w:color w:val="000000"/>
                <w:sz w:val="20"/>
                <w:szCs w:val="20"/>
              </w:rPr>
            </w:pPr>
            <w:r w:rsidRPr="006E4F37">
              <w:rPr>
                <w:rFonts w:ascii="Calibri" w:eastAsia="標楷體" w:hAnsi="Calibri"/>
                <w:color w:val="000000"/>
                <w:sz w:val="20"/>
                <w:szCs w:val="20"/>
              </w:rPr>
              <w:t>2</w:t>
            </w:r>
          </w:p>
        </w:tc>
        <w:tc>
          <w:tcPr>
            <w:tcW w:w="307" w:type="dxa"/>
            <w:tcBorders>
              <w:top w:val="single" w:sz="6" w:space="0" w:color="000000"/>
              <w:bottom w:val="single" w:sz="6" w:space="0" w:color="000000"/>
            </w:tcBorders>
            <w:vAlign w:val="center"/>
          </w:tcPr>
          <w:p w:rsidR="001F0781" w:rsidRPr="006E4F37" w:rsidRDefault="001F0781" w:rsidP="001F0781">
            <w:pPr>
              <w:adjustRightInd w:val="0"/>
              <w:snapToGrid w:val="0"/>
              <w:spacing w:line="200" w:lineRule="exact"/>
              <w:jc w:val="center"/>
              <w:rPr>
                <w:rFonts w:ascii="Calibri" w:eastAsia="標楷體" w:hAnsi="Calibri"/>
                <w:color w:val="000000"/>
                <w:sz w:val="20"/>
                <w:szCs w:val="20"/>
              </w:rPr>
            </w:pPr>
            <w:r w:rsidRPr="006E4F37">
              <w:rPr>
                <w:rFonts w:ascii="Calibri" w:eastAsia="標楷體" w:hAnsi="Calibri"/>
                <w:color w:val="000000"/>
                <w:sz w:val="20"/>
                <w:szCs w:val="20"/>
              </w:rPr>
              <w:t>2</w:t>
            </w:r>
          </w:p>
        </w:tc>
        <w:tc>
          <w:tcPr>
            <w:tcW w:w="714" w:type="dxa"/>
            <w:tcBorders>
              <w:top w:val="single" w:sz="6" w:space="0" w:color="000000"/>
              <w:bottom w:val="single" w:sz="6" w:space="0" w:color="000000"/>
            </w:tcBorders>
            <w:vAlign w:val="center"/>
          </w:tcPr>
          <w:p w:rsidR="001F0781" w:rsidRPr="006E4F37" w:rsidRDefault="001F0781" w:rsidP="001F0781">
            <w:pPr>
              <w:jc w:val="center"/>
              <w:rPr>
                <w:rFonts w:ascii="Calibri" w:hAnsi="Calibri"/>
                <w:szCs w:val="22"/>
              </w:rPr>
            </w:pPr>
            <w:proofErr w:type="gramStart"/>
            <w:r w:rsidRPr="006E4F37">
              <w:rPr>
                <w:rFonts w:ascii="Calibri" w:eastAsia="標楷體" w:hAnsi="Calibri" w:hint="eastAsia"/>
                <w:sz w:val="20"/>
                <w:szCs w:val="20"/>
              </w:rPr>
              <w:t>一</w:t>
            </w:r>
            <w:proofErr w:type="gramEnd"/>
            <w:r w:rsidRPr="006E4F37">
              <w:rPr>
                <w:rFonts w:ascii="Calibri" w:eastAsia="標楷體" w:hAnsi="Calibri" w:hint="eastAsia"/>
                <w:sz w:val="20"/>
                <w:szCs w:val="20"/>
              </w:rPr>
              <w:t>上一下</w:t>
            </w:r>
          </w:p>
        </w:tc>
        <w:tc>
          <w:tcPr>
            <w:tcW w:w="2689" w:type="dxa"/>
            <w:tcBorders>
              <w:top w:val="single" w:sz="6" w:space="0" w:color="000000"/>
              <w:bottom w:val="single" w:sz="6" w:space="0" w:color="000000"/>
            </w:tcBorders>
            <w:vAlign w:val="center"/>
          </w:tcPr>
          <w:p w:rsidR="001F0781" w:rsidRPr="006E4F37" w:rsidRDefault="001F0781" w:rsidP="001F0781">
            <w:pPr>
              <w:adjustRightInd w:val="0"/>
              <w:snapToGrid w:val="0"/>
              <w:ind w:leftChars="5" w:left="12"/>
              <w:rPr>
                <w:rFonts w:ascii="Calibri" w:eastAsia="標楷體" w:hAnsi="Calibri"/>
                <w:color w:val="000000"/>
                <w:sz w:val="20"/>
                <w:szCs w:val="20"/>
              </w:rPr>
            </w:pPr>
            <w:r w:rsidRPr="006E4F37">
              <w:rPr>
                <w:rFonts w:ascii="Calibri" w:eastAsia="標楷體" w:hAnsi="Calibri"/>
                <w:bCs/>
                <w:color w:val="000000"/>
                <w:sz w:val="20"/>
                <w:szCs w:val="20"/>
              </w:rPr>
              <w:t>All-o</w:t>
            </w:r>
            <w:r w:rsidR="00227FE6">
              <w:rPr>
                <w:rFonts w:ascii="Calibri" w:eastAsia="標楷體" w:hAnsi="Calibri"/>
                <w:bCs/>
                <w:color w:val="000000"/>
                <w:sz w:val="20"/>
                <w:szCs w:val="20"/>
              </w:rPr>
              <w:t>ut Defense Education Military</w:t>
            </w:r>
            <w:r w:rsidR="00227FE6">
              <w:rPr>
                <w:rFonts w:ascii="Calibri" w:eastAsia="標楷體" w:hAnsi="Calibri" w:hint="eastAsia"/>
                <w:bCs/>
                <w:color w:val="000000"/>
                <w:sz w:val="20"/>
                <w:szCs w:val="20"/>
              </w:rPr>
              <w:t xml:space="preserve"> </w:t>
            </w:r>
            <w:r w:rsidRPr="006E4F37">
              <w:rPr>
                <w:rFonts w:ascii="Calibri" w:eastAsia="標楷體" w:hAnsi="Calibri"/>
                <w:bCs/>
                <w:color w:val="000000"/>
                <w:sz w:val="20"/>
                <w:szCs w:val="20"/>
              </w:rPr>
              <w:t>Training—International Situations</w:t>
            </w:r>
          </w:p>
        </w:tc>
        <w:tc>
          <w:tcPr>
            <w:tcW w:w="1106" w:type="dxa"/>
            <w:vMerge/>
            <w:tcBorders>
              <w:top w:val="single" w:sz="6" w:space="0" w:color="000000"/>
              <w:bottom w:val="single" w:sz="6" w:space="0" w:color="000000"/>
            </w:tcBorders>
          </w:tcPr>
          <w:p w:rsidR="001F0781" w:rsidRPr="006E4F37" w:rsidRDefault="001F0781" w:rsidP="001F0781">
            <w:pPr>
              <w:widowControl/>
              <w:adjustRightInd w:val="0"/>
              <w:snapToGrid w:val="0"/>
              <w:spacing w:line="200" w:lineRule="exact"/>
              <w:rPr>
                <w:rFonts w:ascii="Calibri" w:eastAsia="標楷體" w:hAnsi="Calibri"/>
                <w:color w:val="000000"/>
                <w:sz w:val="16"/>
                <w:szCs w:val="16"/>
              </w:rPr>
            </w:pPr>
          </w:p>
        </w:tc>
      </w:tr>
      <w:tr w:rsidR="001F0781" w:rsidRPr="006E4F37" w:rsidTr="00DF55E0">
        <w:trPr>
          <w:cantSplit/>
          <w:trHeight w:val="567"/>
          <w:jc w:val="center"/>
        </w:trPr>
        <w:tc>
          <w:tcPr>
            <w:tcW w:w="392" w:type="dxa"/>
            <w:vMerge/>
            <w:vAlign w:val="center"/>
          </w:tcPr>
          <w:p w:rsidR="001F0781" w:rsidRPr="006E4F37" w:rsidRDefault="001F0781" w:rsidP="001F0781">
            <w:pPr>
              <w:ind w:left="113" w:right="113"/>
              <w:jc w:val="center"/>
              <w:rPr>
                <w:rFonts w:ascii="Calibri" w:eastAsia="標楷體" w:hAnsi="Calibri"/>
                <w:color w:val="000000"/>
                <w:sz w:val="22"/>
                <w:szCs w:val="22"/>
              </w:rPr>
            </w:pPr>
          </w:p>
        </w:tc>
        <w:tc>
          <w:tcPr>
            <w:tcW w:w="425" w:type="dxa"/>
            <w:vMerge/>
            <w:vAlign w:val="center"/>
          </w:tcPr>
          <w:p w:rsidR="001F0781" w:rsidRPr="006E4F37" w:rsidRDefault="001F0781" w:rsidP="001F0781">
            <w:pPr>
              <w:adjustRightInd w:val="0"/>
              <w:snapToGrid w:val="0"/>
              <w:ind w:left="113" w:right="113"/>
              <w:jc w:val="center"/>
              <w:rPr>
                <w:rFonts w:ascii="Calibri" w:eastAsia="標楷體" w:hAnsi="Calibri"/>
                <w:color w:val="000000"/>
                <w:sz w:val="22"/>
                <w:szCs w:val="22"/>
              </w:rPr>
            </w:pPr>
          </w:p>
        </w:tc>
        <w:tc>
          <w:tcPr>
            <w:tcW w:w="425" w:type="dxa"/>
            <w:vMerge/>
            <w:tcBorders>
              <w:right w:val="single" w:sz="4" w:space="0" w:color="auto"/>
            </w:tcBorders>
            <w:textDirection w:val="tbRlV"/>
            <w:vAlign w:val="center"/>
          </w:tcPr>
          <w:p w:rsidR="001F0781" w:rsidRPr="006E4F37" w:rsidRDefault="001F0781" w:rsidP="001F0781">
            <w:pPr>
              <w:jc w:val="center"/>
              <w:rPr>
                <w:rFonts w:ascii="Calibri" w:eastAsia="標楷體" w:hAnsi="Calibri"/>
                <w:color w:val="000000"/>
                <w:sz w:val="22"/>
                <w:szCs w:val="22"/>
              </w:rPr>
            </w:pPr>
          </w:p>
        </w:tc>
        <w:tc>
          <w:tcPr>
            <w:tcW w:w="2586" w:type="dxa"/>
            <w:tcBorders>
              <w:top w:val="single" w:sz="6" w:space="0" w:color="000000"/>
              <w:left w:val="single" w:sz="4" w:space="0" w:color="auto"/>
              <w:bottom w:val="single" w:sz="6" w:space="0" w:color="000000"/>
            </w:tcBorders>
            <w:vAlign w:val="center"/>
          </w:tcPr>
          <w:p w:rsidR="001F0781" w:rsidRPr="006E4F37" w:rsidRDefault="001F0781" w:rsidP="001F0781">
            <w:pPr>
              <w:widowControl/>
              <w:adjustRightInd w:val="0"/>
              <w:snapToGrid w:val="0"/>
              <w:rPr>
                <w:rFonts w:ascii="標楷體" w:eastAsia="標楷體" w:hAnsi="標楷體" w:cs="新細明體"/>
                <w:color w:val="000000"/>
                <w:kern w:val="0"/>
                <w:szCs w:val="22"/>
              </w:rPr>
            </w:pPr>
            <w:r w:rsidRPr="006E4F37">
              <w:rPr>
                <w:rFonts w:ascii="標楷體" w:eastAsia="標楷體" w:hAnsi="標楷體" w:cs="新細明體" w:hint="eastAsia"/>
                <w:color w:val="000000"/>
                <w:kern w:val="0"/>
                <w:szCs w:val="22"/>
              </w:rPr>
              <w:t>全民國防教育軍事訓練-全民國防</w:t>
            </w:r>
          </w:p>
        </w:tc>
        <w:tc>
          <w:tcPr>
            <w:tcW w:w="1531" w:type="dxa"/>
            <w:tcBorders>
              <w:top w:val="single" w:sz="6" w:space="0" w:color="000000"/>
              <w:bottom w:val="single" w:sz="6" w:space="0" w:color="000000"/>
            </w:tcBorders>
            <w:vAlign w:val="center"/>
          </w:tcPr>
          <w:p w:rsidR="001F0781" w:rsidRPr="006E4F37" w:rsidRDefault="001F0781" w:rsidP="001F0781">
            <w:pPr>
              <w:ind w:leftChars="-11" w:left="-2" w:hangingChars="12" w:hanging="24"/>
              <w:jc w:val="center"/>
              <w:rPr>
                <w:rFonts w:ascii="Calibri" w:hAnsi="Calibri"/>
                <w:color w:val="000000"/>
                <w:sz w:val="20"/>
                <w:szCs w:val="20"/>
              </w:rPr>
            </w:pPr>
            <w:r w:rsidRPr="006E4F37">
              <w:rPr>
                <w:rFonts w:ascii="Calibri" w:eastAsia="標楷體" w:hAnsi="Calibri"/>
                <w:color w:val="000000"/>
                <w:sz w:val="20"/>
                <w:szCs w:val="20"/>
              </w:rPr>
              <w:t>UGE</w:t>
            </w:r>
            <w:r w:rsidRPr="006E4F37">
              <w:rPr>
                <w:rFonts w:ascii="Calibri" w:eastAsia="標楷體" w:hAnsi="Calibri" w:hint="eastAsia"/>
                <w:color w:val="000000"/>
                <w:sz w:val="20"/>
                <w:szCs w:val="20"/>
              </w:rPr>
              <w:t>12B3BA005</w:t>
            </w:r>
          </w:p>
        </w:tc>
        <w:tc>
          <w:tcPr>
            <w:tcW w:w="434" w:type="dxa"/>
            <w:tcBorders>
              <w:top w:val="single" w:sz="6" w:space="0" w:color="000000"/>
              <w:bottom w:val="single" w:sz="6" w:space="0" w:color="000000"/>
            </w:tcBorders>
            <w:vAlign w:val="center"/>
          </w:tcPr>
          <w:p w:rsidR="001F0781" w:rsidRPr="006E4F37" w:rsidRDefault="001F0781" w:rsidP="001F0781">
            <w:pPr>
              <w:adjustRightInd w:val="0"/>
              <w:snapToGrid w:val="0"/>
              <w:spacing w:line="200" w:lineRule="exact"/>
              <w:jc w:val="center"/>
              <w:rPr>
                <w:rFonts w:ascii="Calibri" w:eastAsia="標楷體" w:hAnsi="Calibri"/>
                <w:color w:val="000000"/>
                <w:sz w:val="20"/>
                <w:szCs w:val="20"/>
              </w:rPr>
            </w:pPr>
            <w:r w:rsidRPr="006E4F37">
              <w:rPr>
                <w:rFonts w:ascii="Calibri" w:eastAsia="標楷體" w:hAnsi="Calibri"/>
                <w:color w:val="000000"/>
                <w:sz w:val="20"/>
                <w:szCs w:val="20"/>
              </w:rPr>
              <w:t>選</w:t>
            </w:r>
          </w:p>
        </w:tc>
        <w:tc>
          <w:tcPr>
            <w:tcW w:w="378" w:type="dxa"/>
            <w:tcBorders>
              <w:top w:val="single" w:sz="6" w:space="0" w:color="000000"/>
              <w:bottom w:val="single" w:sz="6" w:space="0" w:color="000000"/>
            </w:tcBorders>
            <w:vAlign w:val="center"/>
          </w:tcPr>
          <w:p w:rsidR="001F0781" w:rsidRPr="006E4F37" w:rsidRDefault="001F0781" w:rsidP="001F0781">
            <w:pPr>
              <w:adjustRightInd w:val="0"/>
              <w:snapToGrid w:val="0"/>
              <w:spacing w:line="200" w:lineRule="exact"/>
              <w:jc w:val="center"/>
              <w:rPr>
                <w:rFonts w:ascii="Calibri" w:eastAsia="標楷體" w:hAnsi="Calibri"/>
                <w:color w:val="000000"/>
                <w:sz w:val="20"/>
                <w:szCs w:val="20"/>
              </w:rPr>
            </w:pPr>
            <w:r w:rsidRPr="006E4F37">
              <w:rPr>
                <w:rFonts w:ascii="Calibri" w:eastAsia="標楷體" w:hAnsi="Calibri"/>
                <w:color w:val="000000"/>
                <w:sz w:val="20"/>
                <w:szCs w:val="20"/>
              </w:rPr>
              <w:t>2</w:t>
            </w:r>
          </w:p>
        </w:tc>
        <w:tc>
          <w:tcPr>
            <w:tcW w:w="307" w:type="dxa"/>
            <w:tcBorders>
              <w:top w:val="single" w:sz="6" w:space="0" w:color="000000"/>
              <w:bottom w:val="single" w:sz="6" w:space="0" w:color="000000"/>
            </w:tcBorders>
            <w:vAlign w:val="center"/>
          </w:tcPr>
          <w:p w:rsidR="001F0781" w:rsidRPr="006E4F37" w:rsidRDefault="001F0781" w:rsidP="001F0781">
            <w:pPr>
              <w:adjustRightInd w:val="0"/>
              <w:snapToGrid w:val="0"/>
              <w:spacing w:line="200" w:lineRule="exact"/>
              <w:jc w:val="center"/>
              <w:rPr>
                <w:rFonts w:ascii="Calibri" w:eastAsia="標楷體" w:hAnsi="Calibri"/>
                <w:color w:val="000000"/>
                <w:sz w:val="20"/>
                <w:szCs w:val="20"/>
              </w:rPr>
            </w:pPr>
            <w:r w:rsidRPr="006E4F37">
              <w:rPr>
                <w:rFonts w:ascii="Calibri" w:eastAsia="標楷體" w:hAnsi="Calibri"/>
                <w:color w:val="000000"/>
                <w:sz w:val="20"/>
                <w:szCs w:val="20"/>
              </w:rPr>
              <w:t>2</w:t>
            </w:r>
          </w:p>
        </w:tc>
        <w:tc>
          <w:tcPr>
            <w:tcW w:w="714" w:type="dxa"/>
            <w:tcBorders>
              <w:top w:val="single" w:sz="6" w:space="0" w:color="000000"/>
              <w:bottom w:val="single" w:sz="6" w:space="0" w:color="000000"/>
            </w:tcBorders>
            <w:vAlign w:val="center"/>
          </w:tcPr>
          <w:p w:rsidR="001F0781" w:rsidRPr="006E4F37" w:rsidRDefault="001F0781" w:rsidP="001F0781">
            <w:pPr>
              <w:jc w:val="center"/>
              <w:rPr>
                <w:rFonts w:ascii="Calibri" w:hAnsi="Calibri"/>
                <w:szCs w:val="22"/>
              </w:rPr>
            </w:pPr>
            <w:proofErr w:type="gramStart"/>
            <w:r w:rsidRPr="006E4F37">
              <w:rPr>
                <w:rFonts w:ascii="Calibri" w:eastAsia="標楷體" w:hAnsi="Calibri" w:hint="eastAsia"/>
                <w:sz w:val="20"/>
                <w:szCs w:val="20"/>
              </w:rPr>
              <w:t>一</w:t>
            </w:r>
            <w:proofErr w:type="gramEnd"/>
            <w:r w:rsidRPr="006E4F37">
              <w:rPr>
                <w:rFonts w:ascii="Calibri" w:eastAsia="標楷體" w:hAnsi="Calibri" w:hint="eastAsia"/>
                <w:sz w:val="20"/>
                <w:szCs w:val="20"/>
              </w:rPr>
              <w:t>上一下</w:t>
            </w:r>
          </w:p>
        </w:tc>
        <w:tc>
          <w:tcPr>
            <w:tcW w:w="2689" w:type="dxa"/>
            <w:tcBorders>
              <w:top w:val="single" w:sz="6" w:space="0" w:color="000000"/>
              <w:bottom w:val="single" w:sz="6" w:space="0" w:color="000000"/>
            </w:tcBorders>
            <w:vAlign w:val="center"/>
          </w:tcPr>
          <w:p w:rsidR="001F0781" w:rsidRPr="006E4F37" w:rsidRDefault="001F0781" w:rsidP="001F0781">
            <w:pPr>
              <w:adjustRightInd w:val="0"/>
              <w:snapToGrid w:val="0"/>
              <w:ind w:leftChars="5" w:left="12"/>
              <w:rPr>
                <w:rFonts w:ascii="Calibri" w:eastAsia="標楷體" w:hAnsi="Calibri"/>
                <w:color w:val="000000"/>
                <w:sz w:val="20"/>
                <w:szCs w:val="20"/>
              </w:rPr>
            </w:pPr>
            <w:r w:rsidRPr="006E4F37">
              <w:rPr>
                <w:rFonts w:ascii="Calibri" w:eastAsia="標楷體" w:hAnsi="Calibri" w:cs="Calibri"/>
                <w:color w:val="000000"/>
                <w:sz w:val="20"/>
                <w:szCs w:val="20"/>
              </w:rPr>
              <w:t>All-out Defense Education—Civil Defense</w:t>
            </w:r>
          </w:p>
        </w:tc>
        <w:tc>
          <w:tcPr>
            <w:tcW w:w="1106" w:type="dxa"/>
            <w:vMerge/>
            <w:tcBorders>
              <w:top w:val="single" w:sz="6" w:space="0" w:color="000000"/>
              <w:bottom w:val="single" w:sz="6" w:space="0" w:color="000000"/>
            </w:tcBorders>
          </w:tcPr>
          <w:p w:rsidR="001F0781" w:rsidRPr="006E4F37" w:rsidRDefault="001F0781" w:rsidP="001F0781">
            <w:pPr>
              <w:widowControl/>
              <w:adjustRightInd w:val="0"/>
              <w:snapToGrid w:val="0"/>
              <w:spacing w:line="200" w:lineRule="exact"/>
              <w:rPr>
                <w:rFonts w:ascii="Calibri" w:eastAsia="標楷體" w:hAnsi="Calibri"/>
                <w:color w:val="000000"/>
                <w:sz w:val="16"/>
                <w:szCs w:val="16"/>
              </w:rPr>
            </w:pPr>
          </w:p>
        </w:tc>
      </w:tr>
      <w:tr w:rsidR="001F0781" w:rsidRPr="006E4F37" w:rsidTr="00DF55E0">
        <w:trPr>
          <w:cantSplit/>
          <w:trHeight w:val="567"/>
          <w:jc w:val="center"/>
        </w:trPr>
        <w:tc>
          <w:tcPr>
            <w:tcW w:w="392" w:type="dxa"/>
            <w:vMerge/>
            <w:vAlign w:val="center"/>
          </w:tcPr>
          <w:p w:rsidR="001F0781" w:rsidRPr="006E4F37" w:rsidRDefault="001F0781" w:rsidP="001F0781">
            <w:pPr>
              <w:ind w:left="113" w:right="113"/>
              <w:jc w:val="center"/>
              <w:rPr>
                <w:rFonts w:ascii="Calibri" w:eastAsia="標楷體" w:hAnsi="Calibri"/>
                <w:color w:val="000000"/>
                <w:sz w:val="22"/>
                <w:szCs w:val="22"/>
              </w:rPr>
            </w:pPr>
          </w:p>
        </w:tc>
        <w:tc>
          <w:tcPr>
            <w:tcW w:w="425" w:type="dxa"/>
            <w:vMerge/>
            <w:vAlign w:val="center"/>
          </w:tcPr>
          <w:p w:rsidR="001F0781" w:rsidRPr="006E4F37" w:rsidRDefault="001F0781" w:rsidP="001F0781">
            <w:pPr>
              <w:adjustRightInd w:val="0"/>
              <w:snapToGrid w:val="0"/>
              <w:ind w:left="113" w:right="113"/>
              <w:jc w:val="center"/>
              <w:rPr>
                <w:rFonts w:ascii="Calibri" w:eastAsia="標楷體" w:hAnsi="Calibri"/>
                <w:color w:val="000000"/>
                <w:sz w:val="22"/>
                <w:szCs w:val="22"/>
              </w:rPr>
            </w:pPr>
          </w:p>
        </w:tc>
        <w:tc>
          <w:tcPr>
            <w:tcW w:w="425" w:type="dxa"/>
            <w:vMerge/>
            <w:tcBorders>
              <w:right w:val="single" w:sz="4" w:space="0" w:color="auto"/>
            </w:tcBorders>
            <w:textDirection w:val="tbRlV"/>
            <w:vAlign w:val="center"/>
          </w:tcPr>
          <w:p w:rsidR="001F0781" w:rsidRPr="006E4F37" w:rsidRDefault="001F0781" w:rsidP="001F0781">
            <w:pPr>
              <w:jc w:val="center"/>
              <w:rPr>
                <w:rFonts w:ascii="Calibri" w:eastAsia="標楷體" w:hAnsi="Calibri"/>
                <w:color w:val="000000"/>
                <w:sz w:val="22"/>
                <w:szCs w:val="22"/>
              </w:rPr>
            </w:pPr>
          </w:p>
        </w:tc>
        <w:tc>
          <w:tcPr>
            <w:tcW w:w="2586" w:type="dxa"/>
            <w:tcBorders>
              <w:top w:val="single" w:sz="6" w:space="0" w:color="000000"/>
              <w:left w:val="single" w:sz="4" w:space="0" w:color="auto"/>
              <w:bottom w:val="single" w:sz="12" w:space="0" w:color="000000"/>
            </w:tcBorders>
            <w:vAlign w:val="center"/>
          </w:tcPr>
          <w:p w:rsidR="001F0781" w:rsidRPr="006E4F37" w:rsidRDefault="001F0781" w:rsidP="00227FE6">
            <w:pPr>
              <w:widowControl/>
              <w:adjustRightInd w:val="0"/>
              <w:snapToGrid w:val="0"/>
              <w:rPr>
                <w:rFonts w:ascii="標楷體" w:eastAsia="標楷體" w:hAnsi="標楷體" w:cs="新細明體"/>
                <w:color w:val="000000"/>
                <w:kern w:val="0"/>
                <w:szCs w:val="22"/>
              </w:rPr>
            </w:pPr>
            <w:r w:rsidRPr="006E4F37">
              <w:rPr>
                <w:rFonts w:ascii="標楷體" w:eastAsia="標楷體" w:hAnsi="標楷體" w:cs="新細明體" w:hint="eastAsia"/>
                <w:color w:val="000000"/>
                <w:kern w:val="0"/>
                <w:szCs w:val="22"/>
              </w:rPr>
              <w:t>全民國防教育軍事訓練-防衛動員</w:t>
            </w:r>
          </w:p>
        </w:tc>
        <w:tc>
          <w:tcPr>
            <w:tcW w:w="1531" w:type="dxa"/>
            <w:tcBorders>
              <w:top w:val="single" w:sz="6" w:space="0" w:color="000000"/>
              <w:bottom w:val="single" w:sz="12" w:space="0" w:color="000000"/>
            </w:tcBorders>
            <w:vAlign w:val="center"/>
          </w:tcPr>
          <w:p w:rsidR="001F0781" w:rsidRPr="006E4F37" w:rsidRDefault="001F0781" w:rsidP="001F0781">
            <w:pPr>
              <w:ind w:leftChars="-11" w:left="-2" w:hangingChars="12" w:hanging="24"/>
              <w:jc w:val="center"/>
              <w:rPr>
                <w:rFonts w:ascii="Calibri" w:hAnsi="Calibri"/>
                <w:color w:val="000000"/>
                <w:sz w:val="20"/>
                <w:szCs w:val="20"/>
              </w:rPr>
            </w:pPr>
            <w:r w:rsidRPr="006E4F37">
              <w:rPr>
                <w:rFonts w:ascii="Calibri" w:eastAsia="標楷體" w:hAnsi="Calibri"/>
                <w:color w:val="000000"/>
                <w:sz w:val="20"/>
                <w:szCs w:val="20"/>
              </w:rPr>
              <w:t>UGE</w:t>
            </w:r>
            <w:r w:rsidRPr="006E4F37">
              <w:rPr>
                <w:rFonts w:ascii="Calibri" w:eastAsia="標楷體" w:hAnsi="Calibri" w:hint="eastAsia"/>
                <w:color w:val="000000"/>
                <w:sz w:val="20"/>
                <w:szCs w:val="20"/>
              </w:rPr>
              <w:t>12B3BA006</w:t>
            </w:r>
          </w:p>
        </w:tc>
        <w:tc>
          <w:tcPr>
            <w:tcW w:w="434" w:type="dxa"/>
            <w:tcBorders>
              <w:top w:val="single" w:sz="6" w:space="0" w:color="000000"/>
              <w:bottom w:val="single" w:sz="12" w:space="0" w:color="000000"/>
            </w:tcBorders>
            <w:vAlign w:val="center"/>
          </w:tcPr>
          <w:p w:rsidR="001F0781" w:rsidRPr="006E4F37" w:rsidRDefault="001F0781" w:rsidP="001F0781">
            <w:pPr>
              <w:adjustRightInd w:val="0"/>
              <w:snapToGrid w:val="0"/>
              <w:spacing w:line="200" w:lineRule="exact"/>
              <w:jc w:val="center"/>
              <w:rPr>
                <w:rFonts w:ascii="Calibri" w:eastAsia="標楷體" w:hAnsi="Calibri"/>
                <w:color w:val="000000"/>
                <w:sz w:val="20"/>
                <w:szCs w:val="20"/>
              </w:rPr>
            </w:pPr>
            <w:r w:rsidRPr="006E4F37">
              <w:rPr>
                <w:rFonts w:ascii="Calibri" w:eastAsia="標楷體" w:hAnsi="Calibri"/>
                <w:color w:val="000000"/>
                <w:sz w:val="20"/>
                <w:szCs w:val="20"/>
              </w:rPr>
              <w:t>選</w:t>
            </w:r>
          </w:p>
        </w:tc>
        <w:tc>
          <w:tcPr>
            <w:tcW w:w="378" w:type="dxa"/>
            <w:tcBorders>
              <w:top w:val="single" w:sz="6" w:space="0" w:color="000000"/>
              <w:bottom w:val="single" w:sz="12" w:space="0" w:color="000000"/>
            </w:tcBorders>
            <w:vAlign w:val="center"/>
          </w:tcPr>
          <w:p w:rsidR="001F0781" w:rsidRPr="006E4F37" w:rsidRDefault="001F0781" w:rsidP="001F0781">
            <w:pPr>
              <w:adjustRightInd w:val="0"/>
              <w:snapToGrid w:val="0"/>
              <w:spacing w:line="200" w:lineRule="exact"/>
              <w:jc w:val="center"/>
              <w:rPr>
                <w:rFonts w:ascii="Calibri" w:eastAsia="標楷體" w:hAnsi="Calibri"/>
                <w:color w:val="000000"/>
                <w:sz w:val="20"/>
                <w:szCs w:val="20"/>
              </w:rPr>
            </w:pPr>
            <w:r w:rsidRPr="006E4F37">
              <w:rPr>
                <w:rFonts w:ascii="Calibri" w:eastAsia="標楷體" w:hAnsi="Calibri"/>
                <w:color w:val="000000"/>
                <w:sz w:val="20"/>
                <w:szCs w:val="20"/>
              </w:rPr>
              <w:t>2</w:t>
            </w:r>
          </w:p>
        </w:tc>
        <w:tc>
          <w:tcPr>
            <w:tcW w:w="307" w:type="dxa"/>
            <w:tcBorders>
              <w:top w:val="single" w:sz="6" w:space="0" w:color="000000"/>
              <w:bottom w:val="single" w:sz="12" w:space="0" w:color="000000"/>
            </w:tcBorders>
            <w:vAlign w:val="center"/>
          </w:tcPr>
          <w:p w:rsidR="001F0781" w:rsidRPr="006E4F37" w:rsidRDefault="001F0781" w:rsidP="001F0781">
            <w:pPr>
              <w:adjustRightInd w:val="0"/>
              <w:snapToGrid w:val="0"/>
              <w:spacing w:line="200" w:lineRule="exact"/>
              <w:jc w:val="center"/>
              <w:rPr>
                <w:rFonts w:ascii="Calibri" w:eastAsia="標楷體" w:hAnsi="Calibri"/>
                <w:color w:val="000000"/>
                <w:sz w:val="20"/>
                <w:szCs w:val="20"/>
              </w:rPr>
            </w:pPr>
            <w:r w:rsidRPr="006E4F37">
              <w:rPr>
                <w:rFonts w:ascii="Calibri" w:eastAsia="標楷體" w:hAnsi="Calibri"/>
                <w:color w:val="000000"/>
                <w:sz w:val="20"/>
                <w:szCs w:val="20"/>
              </w:rPr>
              <w:t>2</w:t>
            </w:r>
          </w:p>
        </w:tc>
        <w:tc>
          <w:tcPr>
            <w:tcW w:w="714" w:type="dxa"/>
            <w:tcBorders>
              <w:top w:val="single" w:sz="6" w:space="0" w:color="000000"/>
              <w:bottom w:val="single" w:sz="12" w:space="0" w:color="000000"/>
            </w:tcBorders>
            <w:vAlign w:val="center"/>
          </w:tcPr>
          <w:p w:rsidR="001F0781" w:rsidRPr="006E4F37" w:rsidRDefault="001F0781" w:rsidP="001F0781">
            <w:pPr>
              <w:jc w:val="center"/>
              <w:rPr>
                <w:rFonts w:ascii="Calibri" w:hAnsi="Calibri"/>
                <w:szCs w:val="22"/>
              </w:rPr>
            </w:pPr>
            <w:proofErr w:type="gramStart"/>
            <w:r w:rsidRPr="006E4F37">
              <w:rPr>
                <w:rFonts w:ascii="Calibri" w:eastAsia="標楷體" w:hAnsi="Calibri" w:hint="eastAsia"/>
                <w:sz w:val="20"/>
                <w:szCs w:val="20"/>
              </w:rPr>
              <w:t>一</w:t>
            </w:r>
            <w:proofErr w:type="gramEnd"/>
            <w:r w:rsidRPr="006E4F37">
              <w:rPr>
                <w:rFonts w:ascii="Calibri" w:eastAsia="標楷體" w:hAnsi="Calibri" w:hint="eastAsia"/>
                <w:sz w:val="20"/>
                <w:szCs w:val="20"/>
              </w:rPr>
              <w:t>上一下</w:t>
            </w:r>
          </w:p>
        </w:tc>
        <w:tc>
          <w:tcPr>
            <w:tcW w:w="2689" w:type="dxa"/>
            <w:tcBorders>
              <w:top w:val="single" w:sz="6" w:space="0" w:color="000000"/>
              <w:bottom w:val="single" w:sz="12" w:space="0" w:color="000000"/>
            </w:tcBorders>
            <w:vAlign w:val="center"/>
          </w:tcPr>
          <w:p w:rsidR="001F0781" w:rsidRPr="006E4F37" w:rsidRDefault="001F0781" w:rsidP="001F0781">
            <w:pPr>
              <w:adjustRightInd w:val="0"/>
              <w:snapToGrid w:val="0"/>
              <w:rPr>
                <w:rFonts w:ascii="Calibri" w:eastAsia="標楷體" w:hAnsi="Calibri"/>
                <w:bCs/>
                <w:color w:val="000000"/>
                <w:sz w:val="20"/>
                <w:szCs w:val="20"/>
              </w:rPr>
            </w:pPr>
            <w:r w:rsidRPr="006E4F37">
              <w:rPr>
                <w:rFonts w:ascii="Calibri" w:eastAsia="標楷體" w:hAnsi="Calibri"/>
                <w:bCs/>
                <w:color w:val="000000"/>
                <w:sz w:val="20"/>
                <w:szCs w:val="20"/>
              </w:rPr>
              <w:t>All-out Defense Education Military   Training— Defense  Mobilization</w:t>
            </w:r>
          </w:p>
        </w:tc>
        <w:tc>
          <w:tcPr>
            <w:tcW w:w="1106" w:type="dxa"/>
            <w:vMerge/>
            <w:tcBorders>
              <w:top w:val="single" w:sz="6" w:space="0" w:color="000000"/>
              <w:bottom w:val="single" w:sz="12" w:space="0" w:color="000000"/>
            </w:tcBorders>
          </w:tcPr>
          <w:p w:rsidR="001F0781" w:rsidRPr="006E4F37" w:rsidRDefault="001F0781" w:rsidP="001F0781">
            <w:pPr>
              <w:widowControl/>
              <w:adjustRightInd w:val="0"/>
              <w:snapToGrid w:val="0"/>
              <w:spacing w:line="200" w:lineRule="exact"/>
              <w:rPr>
                <w:rFonts w:ascii="Calibri" w:eastAsia="標楷體" w:hAnsi="Calibri"/>
                <w:color w:val="000000"/>
                <w:sz w:val="16"/>
                <w:szCs w:val="16"/>
              </w:rPr>
            </w:pPr>
          </w:p>
        </w:tc>
      </w:tr>
      <w:tr w:rsidR="001F0781" w:rsidRPr="006E4F37" w:rsidTr="00DF55E0">
        <w:trPr>
          <w:cantSplit/>
          <w:trHeight w:val="252"/>
          <w:jc w:val="center"/>
        </w:trPr>
        <w:tc>
          <w:tcPr>
            <w:tcW w:w="392" w:type="dxa"/>
            <w:vMerge/>
            <w:vAlign w:val="center"/>
          </w:tcPr>
          <w:p w:rsidR="001F0781" w:rsidRPr="006E4F37" w:rsidRDefault="001F0781" w:rsidP="001F0781">
            <w:pPr>
              <w:ind w:left="113" w:right="113"/>
              <w:jc w:val="center"/>
              <w:rPr>
                <w:rFonts w:ascii="Calibri" w:eastAsia="標楷體" w:hAnsi="Calibri"/>
                <w:color w:val="000000"/>
                <w:sz w:val="22"/>
                <w:szCs w:val="22"/>
              </w:rPr>
            </w:pPr>
          </w:p>
        </w:tc>
        <w:tc>
          <w:tcPr>
            <w:tcW w:w="425" w:type="dxa"/>
            <w:vMerge/>
            <w:vAlign w:val="center"/>
          </w:tcPr>
          <w:p w:rsidR="001F0781" w:rsidRPr="006E4F37" w:rsidRDefault="001F0781" w:rsidP="001F0781">
            <w:pPr>
              <w:adjustRightInd w:val="0"/>
              <w:snapToGrid w:val="0"/>
              <w:ind w:left="113" w:right="113"/>
              <w:jc w:val="center"/>
              <w:rPr>
                <w:rFonts w:ascii="Calibri" w:eastAsia="標楷體" w:hAnsi="Calibri"/>
                <w:color w:val="000000"/>
                <w:sz w:val="22"/>
                <w:szCs w:val="22"/>
              </w:rPr>
            </w:pPr>
          </w:p>
        </w:tc>
        <w:tc>
          <w:tcPr>
            <w:tcW w:w="425" w:type="dxa"/>
            <w:vMerge/>
            <w:tcBorders>
              <w:right w:val="single" w:sz="4" w:space="0" w:color="auto"/>
            </w:tcBorders>
            <w:textDirection w:val="tbRlV"/>
          </w:tcPr>
          <w:p w:rsidR="001F0781" w:rsidRPr="006E4F37" w:rsidRDefault="001F0781" w:rsidP="001F0781">
            <w:pPr>
              <w:ind w:left="113" w:right="113"/>
              <w:jc w:val="center"/>
              <w:rPr>
                <w:rFonts w:ascii="Calibri" w:eastAsia="標楷體" w:hAnsi="Calibri"/>
                <w:color w:val="000000"/>
                <w:sz w:val="22"/>
                <w:szCs w:val="22"/>
              </w:rPr>
            </w:pPr>
          </w:p>
        </w:tc>
        <w:tc>
          <w:tcPr>
            <w:tcW w:w="2586" w:type="dxa"/>
            <w:tcBorders>
              <w:top w:val="single" w:sz="12" w:space="0" w:color="000000"/>
              <w:left w:val="single" w:sz="4" w:space="0" w:color="auto"/>
            </w:tcBorders>
            <w:vAlign w:val="center"/>
          </w:tcPr>
          <w:p w:rsidR="001F0781" w:rsidRPr="006E4F37" w:rsidRDefault="001F0781" w:rsidP="001F0781">
            <w:pPr>
              <w:adjustRightInd w:val="0"/>
              <w:snapToGrid w:val="0"/>
              <w:rPr>
                <w:rFonts w:ascii="Calibri" w:eastAsia="標楷體" w:hAnsi="Calibri"/>
                <w:color w:val="000000"/>
                <w:sz w:val="22"/>
                <w:szCs w:val="22"/>
              </w:rPr>
            </w:pPr>
            <w:r w:rsidRPr="006E4F37">
              <w:rPr>
                <w:rFonts w:ascii="Calibri" w:eastAsia="標楷體" w:hAnsi="Calibri"/>
                <w:color w:val="000000"/>
                <w:sz w:val="22"/>
                <w:szCs w:val="22"/>
              </w:rPr>
              <w:t>全球化</w:t>
            </w:r>
            <w:r w:rsidRPr="006E4F37">
              <w:rPr>
                <w:rFonts w:ascii="Calibri" w:eastAsia="標楷體" w:hAnsi="Calibri" w:hint="eastAsia"/>
                <w:color w:val="000000"/>
                <w:sz w:val="22"/>
                <w:szCs w:val="22"/>
              </w:rPr>
              <w:t>與在地化</w:t>
            </w:r>
          </w:p>
        </w:tc>
        <w:tc>
          <w:tcPr>
            <w:tcW w:w="1531" w:type="dxa"/>
            <w:tcBorders>
              <w:top w:val="single" w:sz="12" w:space="0" w:color="000000"/>
            </w:tcBorders>
            <w:vAlign w:val="center"/>
          </w:tcPr>
          <w:p w:rsidR="001F0781" w:rsidRPr="006E4F37" w:rsidRDefault="001F0781" w:rsidP="001F0781">
            <w:pPr>
              <w:ind w:leftChars="-11" w:left="-2" w:hangingChars="12" w:hanging="24"/>
              <w:jc w:val="center"/>
              <w:rPr>
                <w:rFonts w:ascii="Calibri" w:hAnsi="Calibri"/>
                <w:color w:val="000000"/>
                <w:sz w:val="20"/>
                <w:szCs w:val="20"/>
              </w:rPr>
            </w:pPr>
            <w:r w:rsidRPr="006E4F37">
              <w:rPr>
                <w:rFonts w:ascii="Calibri" w:eastAsia="標楷體" w:hAnsi="Calibri"/>
                <w:color w:val="000000"/>
                <w:sz w:val="20"/>
                <w:szCs w:val="20"/>
              </w:rPr>
              <w:t>UGE</w:t>
            </w:r>
            <w:r w:rsidRPr="006E4F37">
              <w:rPr>
                <w:rFonts w:ascii="Calibri" w:eastAsia="標楷體" w:hAnsi="Calibri" w:hint="eastAsia"/>
                <w:color w:val="000000"/>
                <w:sz w:val="20"/>
                <w:szCs w:val="20"/>
              </w:rPr>
              <w:t>12B3BA007</w:t>
            </w:r>
          </w:p>
        </w:tc>
        <w:tc>
          <w:tcPr>
            <w:tcW w:w="434" w:type="dxa"/>
            <w:tcBorders>
              <w:top w:val="single" w:sz="12" w:space="0" w:color="000000"/>
            </w:tcBorders>
            <w:vAlign w:val="center"/>
          </w:tcPr>
          <w:p w:rsidR="001F0781" w:rsidRPr="006E4F37" w:rsidRDefault="001F0781" w:rsidP="001F0781">
            <w:pPr>
              <w:adjustRightInd w:val="0"/>
              <w:snapToGrid w:val="0"/>
              <w:spacing w:line="200" w:lineRule="exact"/>
              <w:jc w:val="center"/>
              <w:rPr>
                <w:rFonts w:ascii="Calibri" w:eastAsia="標楷體" w:hAnsi="Calibri"/>
                <w:color w:val="000000"/>
                <w:sz w:val="20"/>
                <w:szCs w:val="20"/>
              </w:rPr>
            </w:pPr>
            <w:r w:rsidRPr="006E4F37">
              <w:rPr>
                <w:rFonts w:ascii="Calibri" w:eastAsia="標楷體" w:hAnsi="Calibri"/>
                <w:color w:val="000000"/>
                <w:sz w:val="20"/>
                <w:szCs w:val="20"/>
              </w:rPr>
              <w:t>選</w:t>
            </w:r>
          </w:p>
        </w:tc>
        <w:tc>
          <w:tcPr>
            <w:tcW w:w="378" w:type="dxa"/>
            <w:tcBorders>
              <w:top w:val="single" w:sz="12" w:space="0" w:color="000000"/>
            </w:tcBorders>
            <w:vAlign w:val="center"/>
          </w:tcPr>
          <w:p w:rsidR="001F0781" w:rsidRPr="006E4F37" w:rsidRDefault="001F0781" w:rsidP="001F0781">
            <w:pPr>
              <w:adjustRightInd w:val="0"/>
              <w:snapToGrid w:val="0"/>
              <w:spacing w:line="200" w:lineRule="exact"/>
              <w:jc w:val="center"/>
              <w:rPr>
                <w:rFonts w:ascii="Calibri" w:eastAsia="標楷體" w:hAnsi="Calibri"/>
                <w:color w:val="000000"/>
                <w:sz w:val="20"/>
                <w:szCs w:val="20"/>
              </w:rPr>
            </w:pPr>
            <w:r w:rsidRPr="006E4F37">
              <w:rPr>
                <w:rFonts w:ascii="Calibri" w:eastAsia="標楷體" w:hAnsi="Calibri"/>
                <w:color w:val="000000"/>
                <w:sz w:val="20"/>
                <w:szCs w:val="20"/>
              </w:rPr>
              <w:t>2</w:t>
            </w:r>
          </w:p>
        </w:tc>
        <w:tc>
          <w:tcPr>
            <w:tcW w:w="307" w:type="dxa"/>
            <w:tcBorders>
              <w:top w:val="single" w:sz="12" w:space="0" w:color="000000"/>
            </w:tcBorders>
            <w:vAlign w:val="center"/>
          </w:tcPr>
          <w:p w:rsidR="001F0781" w:rsidRPr="006E4F37" w:rsidRDefault="001F0781" w:rsidP="001F0781">
            <w:pPr>
              <w:adjustRightInd w:val="0"/>
              <w:snapToGrid w:val="0"/>
              <w:spacing w:line="200" w:lineRule="exact"/>
              <w:jc w:val="center"/>
              <w:rPr>
                <w:rFonts w:ascii="Calibri" w:eastAsia="標楷體" w:hAnsi="Calibri"/>
                <w:color w:val="000000"/>
                <w:sz w:val="20"/>
                <w:szCs w:val="20"/>
              </w:rPr>
            </w:pPr>
            <w:r w:rsidRPr="006E4F37">
              <w:rPr>
                <w:rFonts w:ascii="Calibri" w:eastAsia="標楷體" w:hAnsi="Calibri"/>
                <w:color w:val="000000"/>
                <w:sz w:val="20"/>
                <w:szCs w:val="20"/>
              </w:rPr>
              <w:t>2</w:t>
            </w:r>
          </w:p>
        </w:tc>
        <w:tc>
          <w:tcPr>
            <w:tcW w:w="714" w:type="dxa"/>
            <w:tcBorders>
              <w:top w:val="single" w:sz="12" w:space="0" w:color="000000"/>
            </w:tcBorders>
            <w:vAlign w:val="center"/>
          </w:tcPr>
          <w:p w:rsidR="001F0781" w:rsidRPr="006E4F37" w:rsidRDefault="001F0781" w:rsidP="001F0781">
            <w:pPr>
              <w:adjustRightInd w:val="0"/>
              <w:snapToGrid w:val="0"/>
              <w:spacing w:line="200" w:lineRule="exact"/>
              <w:rPr>
                <w:rFonts w:ascii="Calibri" w:eastAsia="標楷體" w:hAnsi="Calibri"/>
                <w:color w:val="000000"/>
                <w:sz w:val="20"/>
                <w:szCs w:val="20"/>
              </w:rPr>
            </w:pPr>
            <w:r w:rsidRPr="006E4F37">
              <w:rPr>
                <w:rFonts w:ascii="Calibri" w:eastAsia="標楷體" w:hAnsi="Calibri"/>
                <w:color w:val="000000"/>
                <w:sz w:val="20"/>
                <w:szCs w:val="20"/>
              </w:rPr>
              <w:t>二上</w:t>
            </w:r>
          </w:p>
          <w:p w:rsidR="001F0781" w:rsidRPr="006E4F37" w:rsidRDefault="001F0781" w:rsidP="001F0781">
            <w:pPr>
              <w:adjustRightInd w:val="0"/>
              <w:snapToGrid w:val="0"/>
              <w:spacing w:line="200" w:lineRule="exact"/>
              <w:rPr>
                <w:rFonts w:ascii="Calibri" w:eastAsia="標楷體" w:hAnsi="Calibri"/>
                <w:color w:val="000000"/>
                <w:sz w:val="20"/>
                <w:szCs w:val="20"/>
              </w:rPr>
            </w:pPr>
            <w:r w:rsidRPr="006E4F37">
              <w:rPr>
                <w:rFonts w:ascii="Calibri" w:eastAsia="標楷體" w:hAnsi="Calibri"/>
                <w:color w:val="000000"/>
                <w:sz w:val="20"/>
                <w:szCs w:val="20"/>
              </w:rPr>
              <w:t>二下</w:t>
            </w:r>
          </w:p>
        </w:tc>
        <w:tc>
          <w:tcPr>
            <w:tcW w:w="2689" w:type="dxa"/>
            <w:tcBorders>
              <w:top w:val="single" w:sz="12" w:space="0" w:color="000000"/>
            </w:tcBorders>
            <w:vAlign w:val="center"/>
          </w:tcPr>
          <w:p w:rsidR="001F0781" w:rsidRPr="006E4F37" w:rsidRDefault="001F0781" w:rsidP="001F0781">
            <w:pPr>
              <w:widowControl/>
              <w:adjustRightInd w:val="0"/>
              <w:snapToGrid w:val="0"/>
              <w:rPr>
                <w:rFonts w:ascii="Calibri" w:eastAsia="標楷體" w:hAnsi="Calibri"/>
                <w:color w:val="000000"/>
                <w:sz w:val="20"/>
                <w:szCs w:val="20"/>
              </w:rPr>
            </w:pPr>
            <w:r w:rsidRPr="006E4F37">
              <w:rPr>
                <w:rFonts w:ascii="Calibri" w:eastAsia="標楷體" w:hAnsi="Calibri"/>
                <w:color w:val="000000"/>
                <w:sz w:val="20"/>
                <w:szCs w:val="20"/>
              </w:rPr>
              <w:t>Globalization and Localization</w:t>
            </w:r>
          </w:p>
        </w:tc>
        <w:tc>
          <w:tcPr>
            <w:tcW w:w="1106" w:type="dxa"/>
            <w:tcBorders>
              <w:top w:val="single" w:sz="12" w:space="0" w:color="000000"/>
            </w:tcBorders>
          </w:tcPr>
          <w:p w:rsidR="001F0781" w:rsidRPr="006E4F37" w:rsidRDefault="001F0781" w:rsidP="001F0781">
            <w:pPr>
              <w:widowControl/>
              <w:adjustRightInd w:val="0"/>
              <w:snapToGrid w:val="0"/>
              <w:spacing w:line="200" w:lineRule="exact"/>
              <w:rPr>
                <w:rFonts w:ascii="Calibri" w:eastAsia="標楷體" w:hAnsi="Calibri"/>
                <w:color w:val="000000"/>
                <w:sz w:val="16"/>
                <w:szCs w:val="16"/>
              </w:rPr>
            </w:pPr>
          </w:p>
        </w:tc>
      </w:tr>
      <w:tr w:rsidR="001F0781" w:rsidRPr="006E4F37" w:rsidTr="00DF55E0">
        <w:trPr>
          <w:cantSplit/>
          <w:trHeight w:val="258"/>
          <w:jc w:val="center"/>
        </w:trPr>
        <w:tc>
          <w:tcPr>
            <w:tcW w:w="392" w:type="dxa"/>
            <w:vMerge/>
            <w:vAlign w:val="center"/>
          </w:tcPr>
          <w:p w:rsidR="001F0781" w:rsidRPr="006E4F37" w:rsidRDefault="001F0781" w:rsidP="001F0781">
            <w:pPr>
              <w:ind w:left="113" w:right="113"/>
              <w:jc w:val="center"/>
              <w:rPr>
                <w:rFonts w:ascii="Calibri" w:eastAsia="標楷體" w:hAnsi="Calibri"/>
                <w:color w:val="000000"/>
                <w:sz w:val="22"/>
                <w:szCs w:val="22"/>
              </w:rPr>
            </w:pPr>
          </w:p>
        </w:tc>
        <w:tc>
          <w:tcPr>
            <w:tcW w:w="425" w:type="dxa"/>
            <w:vMerge/>
            <w:vAlign w:val="center"/>
          </w:tcPr>
          <w:p w:rsidR="001F0781" w:rsidRPr="006E4F37" w:rsidRDefault="001F0781" w:rsidP="001F0781">
            <w:pPr>
              <w:adjustRightInd w:val="0"/>
              <w:snapToGrid w:val="0"/>
              <w:ind w:left="113" w:right="113"/>
              <w:jc w:val="center"/>
              <w:rPr>
                <w:rFonts w:ascii="Calibri" w:eastAsia="標楷體" w:hAnsi="Calibri"/>
                <w:color w:val="000000"/>
                <w:sz w:val="22"/>
                <w:szCs w:val="22"/>
              </w:rPr>
            </w:pPr>
          </w:p>
        </w:tc>
        <w:tc>
          <w:tcPr>
            <w:tcW w:w="425" w:type="dxa"/>
            <w:vMerge/>
            <w:tcBorders>
              <w:right w:val="single" w:sz="4" w:space="0" w:color="auto"/>
            </w:tcBorders>
            <w:textDirection w:val="tbRlV"/>
          </w:tcPr>
          <w:p w:rsidR="001F0781" w:rsidRPr="006E4F37" w:rsidRDefault="001F0781" w:rsidP="001F0781">
            <w:pPr>
              <w:ind w:left="113" w:right="113"/>
              <w:jc w:val="center"/>
              <w:rPr>
                <w:rFonts w:ascii="Calibri" w:eastAsia="標楷體" w:hAnsi="Calibri"/>
                <w:color w:val="000000"/>
                <w:sz w:val="22"/>
                <w:szCs w:val="22"/>
              </w:rPr>
            </w:pPr>
          </w:p>
        </w:tc>
        <w:tc>
          <w:tcPr>
            <w:tcW w:w="2586" w:type="dxa"/>
            <w:tcBorders>
              <w:left w:val="single" w:sz="4" w:space="0" w:color="auto"/>
            </w:tcBorders>
            <w:vAlign w:val="center"/>
          </w:tcPr>
          <w:p w:rsidR="001F0781" w:rsidRPr="006E4F37" w:rsidRDefault="001F0781" w:rsidP="001F0781">
            <w:pPr>
              <w:adjustRightInd w:val="0"/>
              <w:snapToGrid w:val="0"/>
              <w:rPr>
                <w:rFonts w:ascii="Calibri" w:eastAsia="標楷體" w:hAnsi="Calibri"/>
                <w:color w:val="000000"/>
                <w:sz w:val="22"/>
                <w:szCs w:val="22"/>
              </w:rPr>
            </w:pPr>
            <w:r w:rsidRPr="006E4F37">
              <w:rPr>
                <w:rFonts w:ascii="Calibri" w:eastAsia="標楷體" w:hAnsi="Calibri"/>
                <w:color w:val="000000"/>
                <w:sz w:val="22"/>
                <w:szCs w:val="22"/>
              </w:rPr>
              <w:t>臺灣社會議題</w:t>
            </w:r>
          </w:p>
        </w:tc>
        <w:tc>
          <w:tcPr>
            <w:tcW w:w="1531" w:type="dxa"/>
            <w:vAlign w:val="center"/>
          </w:tcPr>
          <w:p w:rsidR="001F0781" w:rsidRPr="006E4F37" w:rsidRDefault="001F0781" w:rsidP="001F0781">
            <w:pPr>
              <w:ind w:leftChars="-11" w:left="-2" w:hangingChars="12" w:hanging="24"/>
              <w:jc w:val="center"/>
              <w:rPr>
                <w:rFonts w:ascii="Calibri" w:hAnsi="Calibri"/>
                <w:color w:val="000000"/>
                <w:sz w:val="20"/>
                <w:szCs w:val="20"/>
              </w:rPr>
            </w:pPr>
            <w:r w:rsidRPr="006E4F37">
              <w:rPr>
                <w:rFonts w:ascii="Calibri" w:eastAsia="標楷體" w:hAnsi="Calibri"/>
                <w:color w:val="000000"/>
                <w:sz w:val="20"/>
                <w:szCs w:val="20"/>
              </w:rPr>
              <w:t>UGE</w:t>
            </w:r>
            <w:r w:rsidRPr="006E4F37">
              <w:rPr>
                <w:rFonts w:ascii="Calibri" w:eastAsia="標楷體" w:hAnsi="Calibri" w:hint="eastAsia"/>
                <w:color w:val="000000"/>
                <w:sz w:val="20"/>
                <w:szCs w:val="20"/>
              </w:rPr>
              <w:t>12B3BA008</w:t>
            </w:r>
          </w:p>
        </w:tc>
        <w:tc>
          <w:tcPr>
            <w:tcW w:w="434" w:type="dxa"/>
            <w:vAlign w:val="center"/>
          </w:tcPr>
          <w:p w:rsidR="001F0781" w:rsidRPr="006E4F37" w:rsidRDefault="001F0781" w:rsidP="001F0781">
            <w:pPr>
              <w:adjustRightInd w:val="0"/>
              <w:snapToGrid w:val="0"/>
              <w:spacing w:line="200" w:lineRule="exact"/>
              <w:jc w:val="center"/>
              <w:rPr>
                <w:rFonts w:ascii="Calibri" w:eastAsia="標楷體" w:hAnsi="Calibri"/>
                <w:color w:val="000000"/>
                <w:sz w:val="20"/>
                <w:szCs w:val="20"/>
              </w:rPr>
            </w:pPr>
            <w:r w:rsidRPr="006E4F37">
              <w:rPr>
                <w:rFonts w:ascii="Calibri" w:eastAsia="標楷體" w:hAnsi="Calibri"/>
                <w:color w:val="000000"/>
                <w:sz w:val="20"/>
                <w:szCs w:val="20"/>
              </w:rPr>
              <w:t>選</w:t>
            </w:r>
          </w:p>
        </w:tc>
        <w:tc>
          <w:tcPr>
            <w:tcW w:w="378" w:type="dxa"/>
            <w:vAlign w:val="center"/>
          </w:tcPr>
          <w:p w:rsidR="001F0781" w:rsidRPr="006E4F37" w:rsidRDefault="001F0781" w:rsidP="001F0781">
            <w:pPr>
              <w:adjustRightInd w:val="0"/>
              <w:snapToGrid w:val="0"/>
              <w:spacing w:line="200" w:lineRule="exact"/>
              <w:jc w:val="center"/>
              <w:rPr>
                <w:rFonts w:ascii="Calibri" w:eastAsia="標楷體" w:hAnsi="Calibri"/>
                <w:color w:val="000000"/>
                <w:sz w:val="20"/>
                <w:szCs w:val="20"/>
              </w:rPr>
            </w:pPr>
            <w:r w:rsidRPr="006E4F37">
              <w:rPr>
                <w:rFonts w:ascii="Calibri" w:eastAsia="標楷體" w:hAnsi="Calibri"/>
                <w:color w:val="000000"/>
                <w:sz w:val="20"/>
                <w:szCs w:val="20"/>
              </w:rPr>
              <w:t>2</w:t>
            </w:r>
          </w:p>
        </w:tc>
        <w:tc>
          <w:tcPr>
            <w:tcW w:w="307" w:type="dxa"/>
            <w:vAlign w:val="center"/>
          </w:tcPr>
          <w:p w:rsidR="001F0781" w:rsidRPr="006E4F37" w:rsidRDefault="001F0781" w:rsidP="001F0781">
            <w:pPr>
              <w:adjustRightInd w:val="0"/>
              <w:snapToGrid w:val="0"/>
              <w:spacing w:line="200" w:lineRule="exact"/>
              <w:jc w:val="center"/>
              <w:rPr>
                <w:rFonts w:ascii="Calibri" w:eastAsia="標楷體" w:hAnsi="Calibri"/>
                <w:color w:val="000000"/>
                <w:sz w:val="20"/>
                <w:szCs w:val="20"/>
              </w:rPr>
            </w:pPr>
            <w:r w:rsidRPr="006E4F37">
              <w:rPr>
                <w:rFonts w:ascii="Calibri" w:eastAsia="標楷體" w:hAnsi="Calibri"/>
                <w:color w:val="000000"/>
                <w:sz w:val="20"/>
                <w:szCs w:val="20"/>
              </w:rPr>
              <w:t>2</w:t>
            </w:r>
          </w:p>
        </w:tc>
        <w:tc>
          <w:tcPr>
            <w:tcW w:w="714" w:type="dxa"/>
            <w:vAlign w:val="center"/>
          </w:tcPr>
          <w:p w:rsidR="001F0781" w:rsidRPr="006E4F37" w:rsidRDefault="001F0781" w:rsidP="001F0781">
            <w:pPr>
              <w:adjustRightInd w:val="0"/>
              <w:snapToGrid w:val="0"/>
              <w:spacing w:line="200" w:lineRule="exact"/>
              <w:rPr>
                <w:rFonts w:ascii="Calibri" w:eastAsia="標楷體" w:hAnsi="Calibri"/>
                <w:color w:val="000000"/>
                <w:sz w:val="20"/>
                <w:szCs w:val="20"/>
              </w:rPr>
            </w:pPr>
            <w:r w:rsidRPr="006E4F37">
              <w:rPr>
                <w:rFonts w:ascii="Calibri" w:eastAsia="標楷體" w:hAnsi="Calibri"/>
                <w:color w:val="000000"/>
                <w:sz w:val="20"/>
                <w:szCs w:val="20"/>
              </w:rPr>
              <w:t>二上</w:t>
            </w:r>
          </w:p>
          <w:p w:rsidR="001F0781" w:rsidRPr="006E4F37" w:rsidRDefault="001F0781" w:rsidP="001F0781">
            <w:pPr>
              <w:adjustRightInd w:val="0"/>
              <w:snapToGrid w:val="0"/>
              <w:spacing w:line="200" w:lineRule="exact"/>
              <w:rPr>
                <w:rFonts w:ascii="Calibri" w:eastAsia="標楷體" w:hAnsi="Calibri"/>
                <w:color w:val="000000"/>
                <w:sz w:val="20"/>
                <w:szCs w:val="20"/>
              </w:rPr>
            </w:pPr>
            <w:r w:rsidRPr="006E4F37">
              <w:rPr>
                <w:rFonts w:ascii="Calibri" w:eastAsia="標楷體" w:hAnsi="Calibri"/>
                <w:color w:val="000000"/>
                <w:sz w:val="20"/>
                <w:szCs w:val="20"/>
              </w:rPr>
              <w:t>二下</w:t>
            </w:r>
          </w:p>
        </w:tc>
        <w:tc>
          <w:tcPr>
            <w:tcW w:w="2689" w:type="dxa"/>
            <w:vAlign w:val="center"/>
          </w:tcPr>
          <w:p w:rsidR="001F0781" w:rsidRPr="006E4F37" w:rsidRDefault="001F0781" w:rsidP="001F0781">
            <w:pPr>
              <w:widowControl/>
              <w:adjustRightInd w:val="0"/>
              <w:snapToGrid w:val="0"/>
              <w:rPr>
                <w:rFonts w:ascii="Calibri" w:eastAsia="標楷體" w:hAnsi="Calibri"/>
                <w:color w:val="000000"/>
                <w:sz w:val="20"/>
                <w:szCs w:val="20"/>
              </w:rPr>
            </w:pPr>
            <w:r w:rsidRPr="006E4F37">
              <w:rPr>
                <w:rFonts w:ascii="Calibri" w:eastAsia="標楷體" w:hAnsi="Calibri"/>
                <w:color w:val="000000"/>
                <w:sz w:val="20"/>
                <w:szCs w:val="20"/>
              </w:rPr>
              <w:t>Issues on Taiwan Society</w:t>
            </w:r>
          </w:p>
        </w:tc>
        <w:tc>
          <w:tcPr>
            <w:tcW w:w="1106" w:type="dxa"/>
          </w:tcPr>
          <w:p w:rsidR="001F0781" w:rsidRPr="006E4F37" w:rsidRDefault="001F0781" w:rsidP="001F0781">
            <w:pPr>
              <w:widowControl/>
              <w:adjustRightInd w:val="0"/>
              <w:snapToGrid w:val="0"/>
              <w:spacing w:line="200" w:lineRule="exact"/>
              <w:rPr>
                <w:rFonts w:ascii="Calibri" w:eastAsia="標楷體" w:hAnsi="Calibri"/>
                <w:color w:val="000000"/>
                <w:sz w:val="16"/>
                <w:szCs w:val="16"/>
              </w:rPr>
            </w:pPr>
          </w:p>
        </w:tc>
      </w:tr>
      <w:tr w:rsidR="001F0781" w:rsidRPr="006E4F37" w:rsidTr="00DF55E0">
        <w:trPr>
          <w:cantSplit/>
          <w:trHeight w:val="279"/>
          <w:jc w:val="center"/>
        </w:trPr>
        <w:tc>
          <w:tcPr>
            <w:tcW w:w="392" w:type="dxa"/>
            <w:vMerge/>
            <w:vAlign w:val="center"/>
          </w:tcPr>
          <w:p w:rsidR="001F0781" w:rsidRPr="006E4F37" w:rsidRDefault="001F0781" w:rsidP="001F0781">
            <w:pPr>
              <w:ind w:left="113" w:right="113"/>
              <w:jc w:val="center"/>
              <w:rPr>
                <w:rFonts w:ascii="Calibri" w:eastAsia="標楷體" w:hAnsi="Calibri"/>
                <w:color w:val="000000"/>
                <w:sz w:val="22"/>
                <w:szCs w:val="22"/>
              </w:rPr>
            </w:pPr>
          </w:p>
        </w:tc>
        <w:tc>
          <w:tcPr>
            <w:tcW w:w="425" w:type="dxa"/>
            <w:vMerge/>
            <w:vAlign w:val="center"/>
          </w:tcPr>
          <w:p w:rsidR="001F0781" w:rsidRPr="006E4F37" w:rsidRDefault="001F0781" w:rsidP="001F0781">
            <w:pPr>
              <w:adjustRightInd w:val="0"/>
              <w:snapToGrid w:val="0"/>
              <w:ind w:left="113" w:right="113"/>
              <w:jc w:val="center"/>
              <w:rPr>
                <w:rFonts w:ascii="Calibri" w:eastAsia="標楷體" w:hAnsi="Calibri"/>
                <w:color w:val="000000"/>
                <w:sz w:val="22"/>
                <w:szCs w:val="22"/>
              </w:rPr>
            </w:pPr>
          </w:p>
        </w:tc>
        <w:tc>
          <w:tcPr>
            <w:tcW w:w="425" w:type="dxa"/>
            <w:vMerge/>
            <w:tcBorders>
              <w:right w:val="single" w:sz="4" w:space="0" w:color="auto"/>
            </w:tcBorders>
            <w:textDirection w:val="tbRlV"/>
          </w:tcPr>
          <w:p w:rsidR="001F0781" w:rsidRPr="006E4F37" w:rsidRDefault="001F0781" w:rsidP="001F0781">
            <w:pPr>
              <w:ind w:left="113" w:right="113"/>
              <w:jc w:val="center"/>
              <w:rPr>
                <w:rFonts w:ascii="Calibri" w:eastAsia="標楷體" w:hAnsi="Calibri"/>
                <w:color w:val="000000"/>
                <w:sz w:val="22"/>
                <w:szCs w:val="22"/>
              </w:rPr>
            </w:pPr>
          </w:p>
        </w:tc>
        <w:tc>
          <w:tcPr>
            <w:tcW w:w="2586" w:type="dxa"/>
            <w:tcBorders>
              <w:left w:val="single" w:sz="4" w:space="0" w:color="auto"/>
            </w:tcBorders>
            <w:vAlign w:val="center"/>
          </w:tcPr>
          <w:p w:rsidR="001F0781" w:rsidRPr="006E4F37" w:rsidRDefault="001F0781" w:rsidP="001F0781">
            <w:pPr>
              <w:adjustRightInd w:val="0"/>
              <w:snapToGrid w:val="0"/>
              <w:rPr>
                <w:rFonts w:ascii="Calibri" w:eastAsia="標楷體" w:hAnsi="Calibri"/>
                <w:color w:val="000000"/>
                <w:sz w:val="22"/>
                <w:szCs w:val="22"/>
              </w:rPr>
            </w:pPr>
            <w:r w:rsidRPr="006E4F37">
              <w:rPr>
                <w:rFonts w:ascii="Calibri" w:eastAsia="標楷體" w:hAnsi="Calibri"/>
                <w:color w:val="000000"/>
                <w:sz w:val="22"/>
                <w:szCs w:val="22"/>
              </w:rPr>
              <w:t>南島社會與發展</w:t>
            </w:r>
          </w:p>
        </w:tc>
        <w:tc>
          <w:tcPr>
            <w:tcW w:w="1531" w:type="dxa"/>
            <w:vAlign w:val="center"/>
          </w:tcPr>
          <w:p w:rsidR="001F0781" w:rsidRPr="006E4F37" w:rsidRDefault="001F0781" w:rsidP="001F0781">
            <w:pPr>
              <w:ind w:leftChars="-11" w:left="-2" w:hangingChars="12" w:hanging="24"/>
              <w:jc w:val="center"/>
              <w:rPr>
                <w:rFonts w:ascii="Calibri" w:hAnsi="Calibri"/>
                <w:color w:val="000000"/>
                <w:sz w:val="20"/>
                <w:szCs w:val="20"/>
              </w:rPr>
            </w:pPr>
            <w:r w:rsidRPr="006E4F37">
              <w:rPr>
                <w:rFonts w:ascii="Calibri" w:eastAsia="標楷體" w:hAnsi="Calibri"/>
                <w:color w:val="000000"/>
                <w:sz w:val="20"/>
                <w:szCs w:val="20"/>
              </w:rPr>
              <w:t>UGE</w:t>
            </w:r>
            <w:r w:rsidRPr="006E4F37">
              <w:rPr>
                <w:rFonts w:ascii="Calibri" w:eastAsia="標楷體" w:hAnsi="Calibri" w:hint="eastAsia"/>
                <w:color w:val="000000"/>
                <w:sz w:val="20"/>
                <w:szCs w:val="20"/>
              </w:rPr>
              <w:t>12B3BA009</w:t>
            </w:r>
          </w:p>
        </w:tc>
        <w:tc>
          <w:tcPr>
            <w:tcW w:w="434" w:type="dxa"/>
            <w:vAlign w:val="center"/>
          </w:tcPr>
          <w:p w:rsidR="001F0781" w:rsidRPr="006E4F37" w:rsidRDefault="001F0781" w:rsidP="001F0781">
            <w:pPr>
              <w:adjustRightInd w:val="0"/>
              <w:snapToGrid w:val="0"/>
              <w:spacing w:line="200" w:lineRule="exact"/>
              <w:jc w:val="center"/>
              <w:rPr>
                <w:rFonts w:ascii="Calibri" w:eastAsia="標楷體" w:hAnsi="Calibri"/>
                <w:color w:val="000000"/>
                <w:sz w:val="20"/>
                <w:szCs w:val="20"/>
              </w:rPr>
            </w:pPr>
            <w:r w:rsidRPr="006E4F37">
              <w:rPr>
                <w:rFonts w:ascii="Calibri" w:eastAsia="標楷體" w:hAnsi="Calibri"/>
                <w:color w:val="000000"/>
                <w:sz w:val="20"/>
                <w:szCs w:val="20"/>
              </w:rPr>
              <w:t>選</w:t>
            </w:r>
          </w:p>
        </w:tc>
        <w:tc>
          <w:tcPr>
            <w:tcW w:w="378" w:type="dxa"/>
            <w:vAlign w:val="center"/>
          </w:tcPr>
          <w:p w:rsidR="001F0781" w:rsidRPr="006E4F37" w:rsidRDefault="001F0781" w:rsidP="001F0781">
            <w:pPr>
              <w:adjustRightInd w:val="0"/>
              <w:snapToGrid w:val="0"/>
              <w:spacing w:line="200" w:lineRule="exact"/>
              <w:jc w:val="center"/>
              <w:rPr>
                <w:rFonts w:ascii="Calibri" w:eastAsia="標楷體" w:hAnsi="Calibri"/>
                <w:color w:val="000000"/>
                <w:sz w:val="20"/>
                <w:szCs w:val="20"/>
              </w:rPr>
            </w:pPr>
            <w:r w:rsidRPr="006E4F37">
              <w:rPr>
                <w:rFonts w:ascii="Calibri" w:eastAsia="標楷體" w:hAnsi="Calibri"/>
                <w:color w:val="000000"/>
                <w:sz w:val="20"/>
                <w:szCs w:val="20"/>
              </w:rPr>
              <w:t>2</w:t>
            </w:r>
          </w:p>
        </w:tc>
        <w:tc>
          <w:tcPr>
            <w:tcW w:w="307" w:type="dxa"/>
            <w:vAlign w:val="center"/>
          </w:tcPr>
          <w:p w:rsidR="001F0781" w:rsidRPr="006E4F37" w:rsidRDefault="001F0781" w:rsidP="001F0781">
            <w:pPr>
              <w:adjustRightInd w:val="0"/>
              <w:snapToGrid w:val="0"/>
              <w:spacing w:line="200" w:lineRule="exact"/>
              <w:jc w:val="center"/>
              <w:rPr>
                <w:rFonts w:ascii="Calibri" w:eastAsia="標楷體" w:hAnsi="Calibri"/>
                <w:color w:val="000000"/>
                <w:sz w:val="20"/>
                <w:szCs w:val="20"/>
              </w:rPr>
            </w:pPr>
            <w:r w:rsidRPr="006E4F37">
              <w:rPr>
                <w:rFonts w:ascii="Calibri" w:eastAsia="標楷體" w:hAnsi="Calibri"/>
                <w:color w:val="000000"/>
                <w:sz w:val="20"/>
                <w:szCs w:val="20"/>
              </w:rPr>
              <w:t>2</w:t>
            </w:r>
          </w:p>
        </w:tc>
        <w:tc>
          <w:tcPr>
            <w:tcW w:w="714" w:type="dxa"/>
            <w:vAlign w:val="center"/>
          </w:tcPr>
          <w:p w:rsidR="001F0781" w:rsidRPr="006E4F37" w:rsidRDefault="001F0781" w:rsidP="001F0781">
            <w:pPr>
              <w:adjustRightInd w:val="0"/>
              <w:snapToGrid w:val="0"/>
              <w:spacing w:line="200" w:lineRule="exact"/>
              <w:rPr>
                <w:rFonts w:ascii="Calibri" w:eastAsia="標楷體" w:hAnsi="Calibri"/>
                <w:color w:val="000000"/>
                <w:sz w:val="20"/>
                <w:szCs w:val="20"/>
              </w:rPr>
            </w:pPr>
            <w:r w:rsidRPr="006E4F37">
              <w:rPr>
                <w:rFonts w:ascii="Calibri" w:eastAsia="標楷體" w:hAnsi="Calibri"/>
                <w:color w:val="000000"/>
                <w:sz w:val="20"/>
                <w:szCs w:val="20"/>
              </w:rPr>
              <w:t>二上</w:t>
            </w:r>
          </w:p>
          <w:p w:rsidR="001F0781" w:rsidRPr="006E4F37" w:rsidRDefault="001F0781" w:rsidP="001F0781">
            <w:pPr>
              <w:adjustRightInd w:val="0"/>
              <w:snapToGrid w:val="0"/>
              <w:spacing w:line="200" w:lineRule="exact"/>
              <w:rPr>
                <w:rFonts w:ascii="Calibri" w:eastAsia="標楷體" w:hAnsi="Calibri"/>
                <w:color w:val="000000"/>
                <w:sz w:val="20"/>
                <w:szCs w:val="20"/>
              </w:rPr>
            </w:pPr>
            <w:r w:rsidRPr="006E4F37">
              <w:rPr>
                <w:rFonts w:ascii="Calibri" w:eastAsia="標楷體" w:hAnsi="Calibri"/>
                <w:color w:val="000000"/>
                <w:sz w:val="20"/>
                <w:szCs w:val="20"/>
              </w:rPr>
              <w:t>二下</w:t>
            </w:r>
          </w:p>
        </w:tc>
        <w:tc>
          <w:tcPr>
            <w:tcW w:w="2689" w:type="dxa"/>
            <w:vAlign w:val="center"/>
          </w:tcPr>
          <w:p w:rsidR="001F0781" w:rsidRPr="006E4F37" w:rsidRDefault="001F0781" w:rsidP="001F0781">
            <w:pPr>
              <w:widowControl/>
              <w:adjustRightInd w:val="0"/>
              <w:snapToGrid w:val="0"/>
              <w:rPr>
                <w:rFonts w:ascii="Calibri" w:eastAsia="標楷體" w:hAnsi="Calibri"/>
                <w:color w:val="000000"/>
                <w:sz w:val="20"/>
                <w:szCs w:val="20"/>
              </w:rPr>
            </w:pPr>
            <w:r w:rsidRPr="006E4F37">
              <w:rPr>
                <w:rFonts w:ascii="Calibri" w:eastAsia="標楷體" w:hAnsi="Calibri"/>
                <w:color w:val="000000"/>
                <w:sz w:val="20"/>
                <w:szCs w:val="20"/>
              </w:rPr>
              <w:t>Austronesian Society and Development</w:t>
            </w:r>
          </w:p>
        </w:tc>
        <w:tc>
          <w:tcPr>
            <w:tcW w:w="1106" w:type="dxa"/>
          </w:tcPr>
          <w:p w:rsidR="001F0781" w:rsidRPr="006E4F37" w:rsidRDefault="001F0781" w:rsidP="001F0781">
            <w:pPr>
              <w:widowControl/>
              <w:adjustRightInd w:val="0"/>
              <w:snapToGrid w:val="0"/>
              <w:spacing w:line="200" w:lineRule="exact"/>
              <w:rPr>
                <w:rFonts w:ascii="Calibri" w:eastAsia="標楷體" w:hAnsi="Calibri"/>
                <w:color w:val="000000"/>
                <w:sz w:val="16"/>
                <w:szCs w:val="16"/>
              </w:rPr>
            </w:pPr>
          </w:p>
        </w:tc>
      </w:tr>
      <w:tr w:rsidR="001F0781" w:rsidRPr="006E4F37" w:rsidTr="00DF55E0">
        <w:trPr>
          <w:cantSplit/>
          <w:trHeight w:val="65"/>
          <w:jc w:val="center"/>
        </w:trPr>
        <w:tc>
          <w:tcPr>
            <w:tcW w:w="392" w:type="dxa"/>
            <w:vMerge/>
            <w:vAlign w:val="center"/>
          </w:tcPr>
          <w:p w:rsidR="001F0781" w:rsidRPr="006E4F37" w:rsidRDefault="001F0781" w:rsidP="001F0781">
            <w:pPr>
              <w:ind w:left="113" w:right="113"/>
              <w:jc w:val="center"/>
              <w:rPr>
                <w:rFonts w:ascii="Calibri" w:eastAsia="標楷體" w:hAnsi="Calibri"/>
                <w:color w:val="000000"/>
                <w:sz w:val="22"/>
                <w:szCs w:val="22"/>
              </w:rPr>
            </w:pPr>
          </w:p>
        </w:tc>
        <w:tc>
          <w:tcPr>
            <w:tcW w:w="425" w:type="dxa"/>
            <w:vMerge/>
            <w:vAlign w:val="center"/>
          </w:tcPr>
          <w:p w:rsidR="001F0781" w:rsidRPr="006E4F37" w:rsidRDefault="001F0781" w:rsidP="001F0781">
            <w:pPr>
              <w:adjustRightInd w:val="0"/>
              <w:snapToGrid w:val="0"/>
              <w:ind w:left="113" w:right="113"/>
              <w:jc w:val="center"/>
              <w:rPr>
                <w:rFonts w:ascii="Calibri" w:eastAsia="標楷體" w:hAnsi="Calibri"/>
                <w:color w:val="000000"/>
                <w:sz w:val="22"/>
                <w:szCs w:val="22"/>
              </w:rPr>
            </w:pPr>
          </w:p>
        </w:tc>
        <w:tc>
          <w:tcPr>
            <w:tcW w:w="425" w:type="dxa"/>
            <w:vMerge/>
            <w:tcBorders>
              <w:right w:val="single" w:sz="4" w:space="0" w:color="auto"/>
            </w:tcBorders>
            <w:textDirection w:val="tbRlV"/>
          </w:tcPr>
          <w:p w:rsidR="001F0781" w:rsidRPr="006E4F37" w:rsidRDefault="001F0781" w:rsidP="001F0781">
            <w:pPr>
              <w:ind w:left="113" w:right="113"/>
              <w:jc w:val="center"/>
              <w:rPr>
                <w:rFonts w:ascii="Calibri" w:eastAsia="標楷體" w:hAnsi="Calibri"/>
                <w:color w:val="000000"/>
                <w:sz w:val="22"/>
                <w:szCs w:val="22"/>
              </w:rPr>
            </w:pPr>
          </w:p>
        </w:tc>
        <w:tc>
          <w:tcPr>
            <w:tcW w:w="2586" w:type="dxa"/>
            <w:tcBorders>
              <w:left w:val="single" w:sz="4" w:space="0" w:color="auto"/>
            </w:tcBorders>
            <w:vAlign w:val="center"/>
          </w:tcPr>
          <w:p w:rsidR="001F0781" w:rsidRPr="006E4F37" w:rsidRDefault="001F0781" w:rsidP="001F0781">
            <w:pPr>
              <w:adjustRightInd w:val="0"/>
              <w:snapToGrid w:val="0"/>
              <w:rPr>
                <w:rFonts w:ascii="Calibri" w:eastAsia="標楷體" w:hAnsi="Calibri"/>
                <w:color w:val="000000"/>
                <w:sz w:val="22"/>
                <w:szCs w:val="22"/>
              </w:rPr>
            </w:pPr>
            <w:r w:rsidRPr="006E4F37">
              <w:rPr>
                <w:rFonts w:ascii="Calibri" w:eastAsia="標楷體" w:hAnsi="Calibri"/>
                <w:color w:val="000000"/>
                <w:sz w:val="22"/>
                <w:szCs w:val="22"/>
              </w:rPr>
              <w:t>東臺灣歷史與發展</w:t>
            </w:r>
          </w:p>
        </w:tc>
        <w:tc>
          <w:tcPr>
            <w:tcW w:w="1531" w:type="dxa"/>
            <w:vAlign w:val="center"/>
          </w:tcPr>
          <w:p w:rsidR="001F0781" w:rsidRPr="006E4F37" w:rsidRDefault="001F0781" w:rsidP="001F0781">
            <w:pPr>
              <w:ind w:leftChars="-11" w:left="-2" w:hangingChars="12" w:hanging="24"/>
              <w:jc w:val="center"/>
              <w:rPr>
                <w:rFonts w:ascii="Calibri" w:hAnsi="Calibri"/>
                <w:color w:val="000000"/>
                <w:sz w:val="20"/>
                <w:szCs w:val="20"/>
              </w:rPr>
            </w:pPr>
            <w:r w:rsidRPr="006E4F37">
              <w:rPr>
                <w:rFonts w:ascii="Calibri" w:eastAsia="標楷體" w:hAnsi="Calibri"/>
                <w:color w:val="000000"/>
                <w:sz w:val="20"/>
                <w:szCs w:val="20"/>
              </w:rPr>
              <w:t>UGE</w:t>
            </w:r>
            <w:r w:rsidRPr="006E4F37">
              <w:rPr>
                <w:rFonts w:ascii="Calibri" w:eastAsia="標楷體" w:hAnsi="Calibri" w:hint="eastAsia"/>
                <w:color w:val="000000"/>
                <w:sz w:val="20"/>
                <w:szCs w:val="20"/>
              </w:rPr>
              <w:t>12B3BA010</w:t>
            </w:r>
          </w:p>
        </w:tc>
        <w:tc>
          <w:tcPr>
            <w:tcW w:w="434" w:type="dxa"/>
            <w:vAlign w:val="center"/>
          </w:tcPr>
          <w:p w:rsidR="001F0781" w:rsidRPr="006E4F37" w:rsidRDefault="001F0781" w:rsidP="001F0781">
            <w:pPr>
              <w:adjustRightInd w:val="0"/>
              <w:snapToGrid w:val="0"/>
              <w:spacing w:line="200" w:lineRule="exact"/>
              <w:jc w:val="center"/>
              <w:rPr>
                <w:rFonts w:ascii="Calibri" w:eastAsia="標楷體" w:hAnsi="Calibri"/>
                <w:color w:val="000000"/>
                <w:sz w:val="20"/>
                <w:szCs w:val="20"/>
              </w:rPr>
            </w:pPr>
            <w:r w:rsidRPr="006E4F37">
              <w:rPr>
                <w:rFonts w:ascii="Calibri" w:eastAsia="標楷體" w:hAnsi="Calibri"/>
                <w:color w:val="000000"/>
                <w:sz w:val="20"/>
                <w:szCs w:val="20"/>
              </w:rPr>
              <w:t>選</w:t>
            </w:r>
          </w:p>
        </w:tc>
        <w:tc>
          <w:tcPr>
            <w:tcW w:w="378" w:type="dxa"/>
            <w:vAlign w:val="center"/>
          </w:tcPr>
          <w:p w:rsidR="001F0781" w:rsidRPr="006E4F37" w:rsidRDefault="001F0781" w:rsidP="001F0781">
            <w:pPr>
              <w:adjustRightInd w:val="0"/>
              <w:snapToGrid w:val="0"/>
              <w:spacing w:line="200" w:lineRule="exact"/>
              <w:jc w:val="center"/>
              <w:rPr>
                <w:rFonts w:ascii="Calibri" w:eastAsia="標楷體" w:hAnsi="Calibri"/>
                <w:color w:val="000000"/>
                <w:sz w:val="20"/>
                <w:szCs w:val="20"/>
              </w:rPr>
            </w:pPr>
            <w:r w:rsidRPr="006E4F37">
              <w:rPr>
                <w:rFonts w:ascii="Calibri" w:eastAsia="標楷體" w:hAnsi="Calibri"/>
                <w:color w:val="000000"/>
                <w:sz w:val="20"/>
                <w:szCs w:val="20"/>
              </w:rPr>
              <w:t>2</w:t>
            </w:r>
          </w:p>
        </w:tc>
        <w:tc>
          <w:tcPr>
            <w:tcW w:w="307" w:type="dxa"/>
            <w:vAlign w:val="center"/>
          </w:tcPr>
          <w:p w:rsidR="001F0781" w:rsidRPr="006E4F37" w:rsidRDefault="001F0781" w:rsidP="001F0781">
            <w:pPr>
              <w:adjustRightInd w:val="0"/>
              <w:snapToGrid w:val="0"/>
              <w:spacing w:line="200" w:lineRule="exact"/>
              <w:jc w:val="center"/>
              <w:rPr>
                <w:rFonts w:ascii="Calibri" w:eastAsia="標楷體" w:hAnsi="Calibri"/>
                <w:color w:val="000000"/>
                <w:sz w:val="20"/>
                <w:szCs w:val="20"/>
              </w:rPr>
            </w:pPr>
            <w:r w:rsidRPr="006E4F37">
              <w:rPr>
                <w:rFonts w:ascii="Calibri" w:eastAsia="標楷體" w:hAnsi="Calibri"/>
                <w:color w:val="000000"/>
                <w:sz w:val="20"/>
                <w:szCs w:val="20"/>
              </w:rPr>
              <w:t>2</w:t>
            </w:r>
          </w:p>
        </w:tc>
        <w:tc>
          <w:tcPr>
            <w:tcW w:w="714" w:type="dxa"/>
            <w:vAlign w:val="center"/>
          </w:tcPr>
          <w:p w:rsidR="001F0781" w:rsidRPr="006E4F37" w:rsidRDefault="001F0781" w:rsidP="001F0781">
            <w:pPr>
              <w:adjustRightInd w:val="0"/>
              <w:snapToGrid w:val="0"/>
              <w:spacing w:line="200" w:lineRule="exact"/>
              <w:rPr>
                <w:rFonts w:ascii="Calibri" w:eastAsia="標楷體" w:hAnsi="Calibri"/>
                <w:color w:val="000000"/>
                <w:sz w:val="20"/>
                <w:szCs w:val="20"/>
              </w:rPr>
            </w:pPr>
            <w:r w:rsidRPr="006E4F37">
              <w:rPr>
                <w:rFonts w:ascii="Calibri" w:eastAsia="標楷體" w:hAnsi="Calibri"/>
                <w:color w:val="000000"/>
                <w:sz w:val="20"/>
                <w:szCs w:val="20"/>
              </w:rPr>
              <w:t>二上</w:t>
            </w:r>
          </w:p>
          <w:p w:rsidR="001F0781" w:rsidRPr="006E4F37" w:rsidRDefault="001F0781" w:rsidP="001F0781">
            <w:pPr>
              <w:adjustRightInd w:val="0"/>
              <w:snapToGrid w:val="0"/>
              <w:spacing w:line="200" w:lineRule="exact"/>
              <w:rPr>
                <w:rFonts w:ascii="Calibri" w:eastAsia="標楷體" w:hAnsi="Calibri"/>
                <w:color w:val="000000"/>
                <w:sz w:val="20"/>
                <w:szCs w:val="20"/>
              </w:rPr>
            </w:pPr>
            <w:r w:rsidRPr="006E4F37">
              <w:rPr>
                <w:rFonts w:ascii="Calibri" w:eastAsia="標楷體" w:hAnsi="Calibri"/>
                <w:color w:val="000000"/>
                <w:sz w:val="20"/>
                <w:szCs w:val="20"/>
              </w:rPr>
              <w:t>二下</w:t>
            </w:r>
          </w:p>
        </w:tc>
        <w:tc>
          <w:tcPr>
            <w:tcW w:w="2689" w:type="dxa"/>
            <w:vAlign w:val="center"/>
          </w:tcPr>
          <w:p w:rsidR="001F0781" w:rsidRPr="006E4F37" w:rsidRDefault="001F0781" w:rsidP="001F0781">
            <w:pPr>
              <w:widowControl/>
              <w:adjustRightInd w:val="0"/>
              <w:snapToGrid w:val="0"/>
              <w:rPr>
                <w:rFonts w:ascii="Calibri" w:eastAsia="標楷體" w:hAnsi="Calibri"/>
                <w:color w:val="000000"/>
                <w:sz w:val="20"/>
                <w:szCs w:val="20"/>
              </w:rPr>
            </w:pPr>
            <w:r w:rsidRPr="006E4F37">
              <w:rPr>
                <w:rFonts w:ascii="Calibri" w:eastAsia="標楷體" w:hAnsi="Calibri"/>
                <w:color w:val="000000"/>
                <w:sz w:val="20"/>
                <w:szCs w:val="20"/>
              </w:rPr>
              <w:t>Eastern Taiwan History and Development</w:t>
            </w:r>
          </w:p>
        </w:tc>
        <w:tc>
          <w:tcPr>
            <w:tcW w:w="1106" w:type="dxa"/>
          </w:tcPr>
          <w:p w:rsidR="001F0781" w:rsidRPr="006E4F37" w:rsidRDefault="001F0781" w:rsidP="001F0781">
            <w:pPr>
              <w:widowControl/>
              <w:adjustRightInd w:val="0"/>
              <w:snapToGrid w:val="0"/>
              <w:spacing w:line="200" w:lineRule="exact"/>
              <w:rPr>
                <w:rFonts w:ascii="Calibri" w:eastAsia="標楷體" w:hAnsi="Calibri"/>
                <w:color w:val="000000"/>
                <w:sz w:val="16"/>
                <w:szCs w:val="16"/>
              </w:rPr>
            </w:pPr>
          </w:p>
        </w:tc>
      </w:tr>
      <w:tr w:rsidR="001F0781" w:rsidRPr="006E4F37" w:rsidTr="00DF55E0">
        <w:trPr>
          <w:cantSplit/>
          <w:trHeight w:val="265"/>
          <w:jc w:val="center"/>
        </w:trPr>
        <w:tc>
          <w:tcPr>
            <w:tcW w:w="392" w:type="dxa"/>
            <w:vMerge/>
            <w:vAlign w:val="center"/>
          </w:tcPr>
          <w:p w:rsidR="001F0781" w:rsidRPr="006E4F37" w:rsidRDefault="001F0781" w:rsidP="001F0781">
            <w:pPr>
              <w:ind w:left="113" w:right="113"/>
              <w:jc w:val="center"/>
              <w:rPr>
                <w:rFonts w:ascii="Calibri" w:eastAsia="標楷體" w:hAnsi="Calibri"/>
                <w:color w:val="000000"/>
                <w:sz w:val="22"/>
                <w:szCs w:val="22"/>
              </w:rPr>
            </w:pPr>
          </w:p>
        </w:tc>
        <w:tc>
          <w:tcPr>
            <w:tcW w:w="425" w:type="dxa"/>
            <w:vMerge/>
            <w:vAlign w:val="center"/>
          </w:tcPr>
          <w:p w:rsidR="001F0781" w:rsidRPr="006E4F37" w:rsidRDefault="001F0781" w:rsidP="001F0781">
            <w:pPr>
              <w:adjustRightInd w:val="0"/>
              <w:snapToGrid w:val="0"/>
              <w:ind w:left="113" w:right="113"/>
              <w:jc w:val="center"/>
              <w:rPr>
                <w:rFonts w:ascii="Calibri" w:eastAsia="標楷體" w:hAnsi="Calibri"/>
                <w:color w:val="000000"/>
                <w:sz w:val="22"/>
                <w:szCs w:val="22"/>
              </w:rPr>
            </w:pPr>
          </w:p>
        </w:tc>
        <w:tc>
          <w:tcPr>
            <w:tcW w:w="425" w:type="dxa"/>
            <w:vMerge/>
            <w:tcBorders>
              <w:right w:val="single" w:sz="4" w:space="0" w:color="auto"/>
            </w:tcBorders>
            <w:textDirection w:val="tbRlV"/>
          </w:tcPr>
          <w:p w:rsidR="001F0781" w:rsidRPr="006E4F37" w:rsidRDefault="001F0781" w:rsidP="001F0781">
            <w:pPr>
              <w:ind w:left="113" w:right="113"/>
              <w:jc w:val="center"/>
              <w:rPr>
                <w:rFonts w:ascii="Calibri" w:eastAsia="標楷體" w:hAnsi="Calibri"/>
                <w:color w:val="000000"/>
                <w:sz w:val="22"/>
                <w:szCs w:val="22"/>
              </w:rPr>
            </w:pPr>
          </w:p>
        </w:tc>
        <w:tc>
          <w:tcPr>
            <w:tcW w:w="2586" w:type="dxa"/>
            <w:tcBorders>
              <w:left w:val="single" w:sz="4" w:space="0" w:color="auto"/>
            </w:tcBorders>
            <w:vAlign w:val="center"/>
          </w:tcPr>
          <w:p w:rsidR="001F0781" w:rsidRPr="006E4F37" w:rsidRDefault="001F0781" w:rsidP="001F0781">
            <w:pPr>
              <w:adjustRightInd w:val="0"/>
              <w:snapToGrid w:val="0"/>
              <w:rPr>
                <w:rFonts w:ascii="Calibri" w:eastAsia="標楷體" w:hAnsi="Calibri"/>
                <w:color w:val="000000"/>
                <w:sz w:val="22"/>
                <w:szCs w:val="22"/>
              </w:rPr>
            </w:pPr>
            <w:r w:rsidRPr="006E4F37">
              <w:rPr>
                <w:rFonts w:ascii="Calibri" w:eastAsia="標楷體" w:hAnsi="Calibri"/>
                <w:color w:val="000000"/>
                <w:sz w:val="22"/>
                <w:szCs w:val="22"/>
              </w:rPr>
              <w:t>民主社會與公民選擇</w:t>
            </w:r>
          </w:p>
        </w:tc>
        <w:tc>
          <w:tcPr>
            <w:tcW w:w="1531" w:type="dxa"/>
            <w:vAlign w:val="center"/>
          </w:tcPr>
          <w:p w:rsidR="001F0781" w:rsidRPr="006E4F37" w:rsidRDefault="001F0781" w:rsidP="001F0781">
            <w:pPr>
              <w:ind w:leftChars="-11" w:left="-2" w:hangingChars="12" w:hanging="24"/>
              <w:jc w:val="center"/>
              <w:rPr>
                <w:rFonts w:ascii="Calibri" w:hAnsi="Calibri"/>
                <w:color w:val="000000"/>
                <w:sz w:val="20"/>
                <w:szCs w:val="20"/>
              </w:rPr>
            </w:pPr>
            <w:r w:rsidRPr="006E4F37">
              <w:rPr>
                <w:rFonts w:ascii="Calibri" w:eastAsia="標楷體" w:hAnsi="Calibri"/>
                <w:color w:val="000000"/>
                <w:sz w:val="20"/>
                <w:szCs w:val="20"/>
              </w:rPr>
              <w:t>UGE</w:t>
            </w:r>
            <w:r w:rsidRPr="006E4F37">
              <w:rPr>
                <w:rFonts w:ascii="Calibri" w:eastAsia="標楷體" w:hAnsi="Calibri" w:hint="eastAsia"/>
                <w:color w:val="000000"/>
                <w:sz w:val="20"/>
                <w:szCs w:val="20"/>
              </w:rPr>
              <w:t>12B3BA011</w:t>
            </w:r>
          </w:p>
        </w:tc>
        <w:tc>
          <w:tcPr>
            <w:tcW w:w="434" w:type="dxa"/>
            <w:vAlign w:val="center"/>
          </w:tcPr>
          <w:p w:rsidR="001F0781" w:rsidRPr="006E4F37" w:rsidRDefault="001F0781" w:rsidP="001F0781">
            <w:pPr>
              <w:adjustRightInd w:val="0"/>
              <w:snapToGrid w:val="0"/>
              <w:spacing w:line="200" w:lineRule="exact"/>
              <w:jc w:val="center"/>
              <w:rPr>
                <w:rFonts w:ascii="Calibri" w:eastAsia="標楷體" w:hAnsi="Calibri"/>
                <w:color w:val="000000"/>
                <w:sz w:val="20"/>
                <w:szCs w:val="20"/>
              </w:rPr>
            </w:pPr>
            <w:r w:rsidRPr="006E4F37">
              <w:rPr>
                <w:rFonts w:ascii="Calibri" w:eastAsia="標楷體" w:hAnsi="Calibri"/>
                <w:color w:val="000000"/>
                <w:sz w:val="20"/>
                <w:szCs w:val="20"/>
              </w:rPr>
              <w:t>選</w:t>
            </w:r>
          </w:p>
        </w:tc>
        <w:tc>
          <w:tcPr>
            <w:tcW w:w="378" w:type="dxa"/>
            <w:vAlign w:val="center"/>
          </w:tcPr>
          <w:p w:rsidR="001F0781" w:rsidRPr="006E4F37" w:rsidRDefault="001F0781" w:rsidP="001F0781">
            <w:pPr>
              <w:adjustRightInd w:val="0"/>
              <w:snapToGrid w:val="0"/>
              <w:spacing w:line="200" w:lineRule="exact"/>
              <w:jc w:val="center"/>
              <w:rPr>
                <w:rFonts w:ascii="Calibri" w:eastAsia="標楷體" w:hAnsi="Calibri"/>
                <w:color w:val="000000"/>
                <w:sz w:val="20"/>
                <w:szCs w:val="20"/>
              </w:rPr>
            </w:pPr>
            <w:r w:rsidRPr="006E4F37">
              <w:rPr>
                <w:rFonts w:ascii="Calibri" w:eastAsia="標楷體" w:hAnsi="Calibri"/>
                <w:color w:val="000000"/>
                <w:sz w:val="20"/>
                <w:szCs w:val="20"/>
              </w:rPr>
              <w:t>2</w:t>
            </w:r>
          </w:p>
        </w:tc>
        <w:tc>
          <w:tcPr>
            <w:tcW w:w="307" w:type="dxa"/>
            <w:vAlign w:val="center"/>
          </w:tcPr>
          <w:p w:rsidR="001F0781" w:rsidRPr="006E4F37" w:rsidRDefault="001F0781" w:rsidP="001F0781">
            <w:pPr>
              <w:adjustRightInd w:val="0"/>
              <w:snapToGrid w:val="0"/>
              <w:spacing w:line="200" w:lineRule="exact"/>
              <w:jc w:val="center"/>
              <w:rPr>
                <w:rFonts w:ascii="Calibri" w:eastAsia="標楷體" w:hAnsi="Calibri"/>
                <w:color w:val="000000"/>
                <w:sz w:val="20"/>
                <w:szCs w:val="20"/>
              </w:rPr>
            </w:pPr>
            <w:r w:rsidRPr="006E4F37">
              <w:rPr>
                <w:rFonts w:ascii="Calibri" w:eastAsia="標楷體" w:hAnsi="Calibri"/>
                <w:color w:val="000000"/>
                <w:sz w:val="20"/>
                <w:szCs w:val="20"/>
              </w:rPr>
              <w:t>2</w:t>
            </w:r>
          </w:p>
        </w:tc>
        <w:tc>
          <w:tcPr>
            <w:tcW w:w="714" w:type="dxa"/>
            <w:vAlign w:val="center"/>
          </w:tcPr>
          <w:p w:rsidR="001F0781" w:rsidRPr="006E4F37" w:rsidRDefault="001F0781" w:rsidP="001F0781">
            <w:pPr>
              <w:adjustRightInd w:val="0"/>
              <w:snapToGrid w:val="0"/>
              <w:spacing w:line="200" w:lineRule="exact"/>
              <w:rPr>
                <w:rFonts w:ascii="Calibri" w:eastAsia="標楷體" w:hAnsi="Calibri"/>
                <w:color w:val="000000"/>
                <w:sz w:val="20"/>
                <w:szCs w:val="20"/>
              </w:rPr>
            </w:pPr>
            <w:r w:rsidRPr="006E4F37">
              <w:rPr>
                <w:rFonts w:ascii="Calibri" w:eastAsia="標楷體" w:hAnsi="Calibri"/>
                <w:color w:val="000000"/>
                <w:sz w:val="20"/>
                <w:szCs w:val="20"/>
              </w:rPr>
              <w:t>二上</w:t>
            </w:r>
          </w:p>
          <w:p w:rsidR="001F0781" w:rsidRPr="006E4F37" w:rsidRDefault="001F0781" w:rsidP="001F0781">
            <w:pPr>
              <w:adjustRightInd w:val="0"/>
              <w:snapToGrid w:val="0"/>
              <w:spacing w:line="200" w:lineRule="exact"/>
              <w:rPr>
                <w:rFonts w:ascii="Calibri" w:eastAsia="標楷體" w:hAnsi="Calibri"/>
                <w:color w:val="000000"/>
                <w:sz w:val="20"/>
                <w:szCs w:val="20"/>
              </w:rPr>
            </w:pPr>
            <w:r w:rsidRPr="006E4F37">
              <w:rPr>
                <w:rFonts w:ascii="Calibri" w:eastAsia="標楷體" w:hAnsi="Calibri"/>
                <w:color w:val="000000"/>
                <w:sz w:val="20"/>
                <w:szCs w:val="20"/>
              </w:rPr>
              <w:t>二下</w:t>
            </w:r>
          </w:p>
        </w:tc>
        <w:tc>
          <w:tcPr>
            <w:tcW w:w="2689" w:type="dxa"/>
            <w:vAlign w:val="center"/>
          </w:tcPr>
          <w:p w:rsidR="001F0781" w:rsidRPr="006E4F37" w:rsidRDefault="001F0781" w:rsidP="001F0781">
            <w:pPr>
              <w:widowControl/>
              <w:adjustRightInd w:val="0"/>
              <w:snapToGrid w:val="0"/>
              <w:rPr>
                <w:rFonts w:ascii="Calibri" w:eastAsia="標楷體" w:hAnsi="Calibri"/>
                <w:color w:val="000000"/>
                <w:sz w:val="20"/>
                <w:szCs w:val="20"/>
              </w:rPr>
            </w:pPr>
            <w:r w:rsidRPr="006E4F37">
              <w:rPr>
                <w:rFonts w:ascii="Calibri" w:eastAsia="標楷體" w:hAnsi="Calibri"/>
                <w:color w:val="000000"/>
                <w:sz w:val="20"/>
                <w:szCs w:val="20"/>
              </w:rPr>
              <w:t>Democratic Societies and Citizen Choices</w:t>
            </w:r>
          </w:p>
        </w:tc>
        <w:tc>
          <w:tcPr>
            <w:tcW w:w="1106" w:type="dxa"/>
          </w:tcPr>
          <w:p w:rsidR="001F0781" w:rsidRPr="006E4F37" w:rsidRDefault="001F0781" w:rsidP="001F0781">
            <w:pPr>
              <w:widowControl/>
              <w:adjustRightInd w:val="0"/>
              <w:snapToGrid w:val="0"/>
              <w:spacing w:line="200" w:lineRule="exact"/>
              <w:rPr>
                <w:rFonts w:ascii="Calibri" w:eastAsia="標楷體" w:hAnsi="Calibri"/>
                <w:color w:val="000000"/>
                <w:sz w:val="16"/>
                <w:szCs w:val="16"/>
              </w:rPr>
            </w:pPr>
          </w:p>
        </w:tc>
      </w:tr>
      <w:tr w:rsidR="001F0781" w:rsidRPr="006E4F37" w:rsidTr="00DF55E0">
        <w:trPr>
          <w:cantSplit/>
          <w:trHeight w:val="373"/>
          <w:jc w:val="center"/>
        </w:trPr>
        <w:tc>
          <w:tcPr>
            <w:tcW w:w="392" w:type="dxa"/>
            <w:vMerge/>
            <w:vAlign w:val="center"/>
          </w:tcPr>
          <w:p w:rsidR="001F0781" w:rsidRPr="006E4F37" w:rsidRDefault="001F0781" w:rsidP="001F0781">
            <w:pPr>
              <w:ind w:left="113" w:right="113"/>
              <w:jc w:val="center"/>
              <w:rPr>
                <w:rFonts w:ascii="Calibri" w:eastAsia="標楷體" w:hAnsi="Calibri"/>
                <w:color w:val="000000"/>
                <w:sz w:val="22"/>
                <w:szCs w:val="22"/>
              </w:rPr>
            </w:pPr>
          </w:p>
        </w:tc>
        <w:tc>
          <w:tcPr>
            <w:tcW w:w="425" w:type="dxa"/>
            <w:vMerge/>
            <w:vAlign w:val="center"/>
          </w:tcPr>
          <w:p w:rsidR="001F0781" w:rsidRPr="006E4F37" w:rsidRDefault="001F0781" w:rsidP="001F0781">
            <w:pPr>
              <w:adjustRightInd w:val="0"/>
              <w:snapToGrid w:val="0"/>
              <w:ind w:left="113" w:right="113"/>
              <w:jc w:val="center"/>
              <w:rPr>
                <w:rFonts w:ascii="Calibri" w:eastAsia="標楷體" w:hAnsi="Calibri"/>
                <w:color w:val="000000"/>
                <w:sz w:val="22"/>
                <w:szCs w:val="22"/>
              </w:rPr>
            </w:pPr>
          </w:p>
        </w:tc>
        <w:tc>
          <w:tcPr>
            <w:tcW w:w="425" w:type="dxa"/>
            <w:vMerge/>
            <w:tcBorders>
              <w:right w:val="single" w:sz="4" w:space="0" w:color="auto"/>
            </w:tcBorders>
          </w:tcPr>
          <w:p w:rsidR="001F0781" w:rsidRPr="006E4F37" w:rsidRDefault="001F0781" w:rsidP="001F0781">
            <w:pPr>
              <w:jc w:val="center"/>
              <w:rPr>
                <w:rFonts w:ascii="Calibri" w:eastAsia="標楷體" w:hAnsi="Calibri"/>
                <w:color w:val="000000"/>
                <w:sz w:val="22"/>
                <w:szCs w:val="22"/>
              </w:rPr>
            </w:pPr>
          </w:p>
        </w:tc>
        <w:tc>
          <w:tcPr>
            <w:tcW w:w="2586" w:type="dxa"/>
            <w:tcBorders>
              <w:left w:val="single" w:sz="4" w:space="0" w:color="auto"/>
            </w:tcBorders>
            <w:vAlign w:val="center"/>
          </w:tcPr>
          <w:p w:rsidR="001F0781" w:rsidRPr="006E4F37" w:rsidRDefault="001F0781" w:rsidP="001F0781">
            <w:pPr>
              <w:adjustRightInd w:val="0"/>
              <w:snapToGrid w:val="0"/>
              <w:rPr>
                <w:rFonts w:ascii="Calibri" w:eastAsia="標楷體" w:hAnsi="Calibri"/>
                <w:color w:val="000000"/>
                <w:sz w:val="22"/>
                <w:szCs w:val="22"/>
              </w:rPr>
            </w:pPr>
            <w:r w:rsidRPr="006E4F37">
              <w:rPr>
                <w:rFonts w:ascii="Calibri" w:eastAsia="標楷體" w:hAnsi="Calibri"/>
                <w:color w:val="000000"/>
                <w:sz w:val="22"/>
                <w:szCs w:val="22"/>
              </w:rPr>
              <w:t>資訊媒體素養與倫理</w:t>
            </w:r>
          </w:p>
        </w:tc>
        <w:tc>
          <w:tcPr>
            <w:tcW w:w="1531" w:type="dxa"/>
            <w:vAlign w:val="center"/>
          </w:tcPr>
          <w:p w:rsidR="001F0781" w:rsidRPr="006E4F37" w:rsidRDefault="001F0781" w:rsidP="001F0781">
            <w:pPr>
              <w:ind w:leftChars="-11" w:left="-2" w:hangingChars="12" w:hanging="24"/>
              <w:jc w:val="center"/>
              <w:rPr>
                <w:rFonts w:ascii="Calibri" w:hAnsi="Calibri"/>
                <w:color w:val="000000"/>
                <w:sz w:val="20"/>
                <w:szCs w:val="20"/>
              </w:rPr>
            </w:pPr>
            <w:r w:rsidRPr="006E4F37">
              <w:rPr>
                <w:rFonts w:ascii="Calibri" w:eastAsia="標楷體" w:hAnsi="Calibri"/>
                <w:color w:val="000000"/>
                <w:sz w:val="20"/>
                <w:szCs w:val="20"/>
              </w:rPr>
              <w:t>UGE</w:t>
            </w:r>
            <w:r w:rsidRPr="006E4F37">
              <w:rPr>
                <w:rFonts w:ascii="Calibri" w:eastAsia="標楷體" w:hAnsi="Calibri" w:hint="eastAsia"/>
                <w:color w:val="000000"/>
                <w:sz w:val="20"/>
                <w:szCs w:val="20"/>
              </w:rPr>
              <w:t>12B3BA012</w:t>
            </w:r>
          </w:p>
        </w:tc>
        <w:tc>
          <w:tcPr>
            <w:tcW w:w="434" w:type="dxa"/>
            <w:vAlign w:val="center"/>
          </w:tcPr>
          <w:p w:rsidR="001F0781" w:rsidRPr="006E4F37" w:rsidRDefault="001F0781" w:rsidP="001F0781">
            <w:pPr>
              <w:adjustRightInd w:val="0"/>
              <w:snapToGrid w:val="0"/>
              <w:spacing w:line="200" w:lineRule="exact"/>
              <w:jc w:val="center"/>
              <w:rPr>
                <w:rFonts w:ascii="Calibri" w:eastAsia="標楷體" w:hAnsi="Calibri"/>
                <w:color w:val="000000"/>
                <w:sz w:val="20"/>
                <w:szCs w:val="20"/>
              </w:rPr>
            </w:pPr>
            <w:r w:rsidRPr="006E4F37">
              <w:rPr>
                <w:rFonts w:ascii="Calibri" w:eastAsia="標楷體" w:hAnsi="Calibri"/>
                <w:color w:val="000000"/>
                <w:sz w:val="20"/>
                <w:szCs w:val="20"/>
              </w:rPr>
              <w:t>選</w:t>
            </w:r>
          </w:p>
        </w:tc>
        <w:tc>
          <w:tcPr>
            <w:tcW w:w="378" w:type="dxa"/>
            <w:vAlign w:val="center"/>
          </w:tcPr>
          <w:p w:rsidR="001F0781" w:rsidRPr="006E4F37" w:rsidRDefault="001F0781" w:rsidP="001F0781">
            <w:pPr>
              <w:adjustRightInd w:val="0"/>
              <w:snapToGrid w:val="0"/>
              <w:spacing w:line="200" w:lineRule="exact"/>
              <w:jc w:val="center"/>
              <w:rPr>
                <w:rFonts w:ascii="Calibri" w:eastAsia="標楷體" w:hAnsi="Calibri"/>
                <w:color w:val="000000"/>
                <w:sz w:val="20"/>
                <w:szCs w:val="20"/>
              </w:rPr>
            </w:pPr>
            <w:r w:rsidRPr="006E4F37">
              <w:rPr>
                <w:rFonts w:ascii="Calibri" w:eastAsia="標楷體" w:hAnsi="Calibri"/>
                <w:color w:val="000000"/>
                <w:sz w:val="20"/>
                <w:szCs w:val="20"/>
              </w:rPr>
              <w:t>2</w:t>
            </w:r>
          </w:p>
        </w:tc>
        <w:tc>
          <w:tcPr>
            <w:tcW w:w="307" w:type="dxa"/>
            <w:vAlign w:val="center"/>
          </w:tcPr>
          <w:p w:rsidR="001F0781" w:rsidRPr="006E4F37" w:rsidRDefault="001F0781" w:rsidP="001F0781">
            <w:pPr>
              <w:adjustRightInd w:val="0"/>
              <w:snapToGrid w:val="0"/>
              <w:spacing w:line="200" w:lineRule="exact"/>
              <w:jc w:val="center"/>
              <w:rPr>
                <w:rFonts w:ascii="Calibri" w:eastAsia="標楷體" w:hAnsi="Calibri"/>
                <w:color w:val="000000"/>
                <w:sz w:val="20"/>
                <w:szCs w:val="20"/>
              </w:rPr>
            </w:pPr>
            <w:r w:rsidRPr="006E4F37">
              <w:rPr>
                <w:rFonts w:ascii="Calibri" w:eastAsia="標楷體" w:hAnsi="Calibri"/>
                <w:color w:val="000000"/>
                <w:sz w:val="20"/>
                <w:szCs w:val="20"/>
              </w:rPr>
              <w:t>2</w:t>
            </w:r>
          </w:p>
        </w:tc>
        <w:tc>
          <w:tcPr>
            <w:tcW w:w="714" w:type="dxa"/>
            <w:vAlign w:val="center"/>
          </w:tcPr>
          <w:p w:rsidR="001F0781" w:rsidRPr="006E4F37" w:rsidRDefault="001F0781" w:rsidP="001F0781">
            <w:pPr>
              <w:adjustRightInd w:val="0"/>
              <w:snapToGrid w:val="0"/>
              <w:spacing w:line="200" w:lineRule="exact"/>
              <w:rPr>
                <w:rFonts w:ascii="Calibri" w:eastAsia="標楷體" w:hAnsi="Calibri"/>
                <w:color w:val="000000"/>
                <w:sz w:val="20"/>
                <w:szCs w:val="20"/>
              </w:rPr>
            </w:pPr>
            <w:r w:rsidRPr="006E4F37">
              <w:rPr>
                <w:rFonts w:ascii="Calibri" w:eastAsia="標楷體" w:hAnsi="Calibri"/>
                <w:color w:val="000000"/>
                <w:sz w:val="20"/>
                <w:szCs w:val="20"/>
              </w:rPr>
              <w:t>二上</w:t>
            </w:r>
          </w:p>
          <w:p w:rsidR="001F0781" w:rsidRPr="006E4F37" w:rsidRDefault="001F0781" w:rsidP="001F0781">
            <w:pPr>
              <w:adjustRightInd w:val="0"/>
              <w:snapToGrid w:val="0"/>
              <w:spacing w:line="200" w:lineRule="exact"/>
              <w:rPr>
                <w:rFonts w:ascii="Calibri" w:eastAsia="標楷體" w:hAnsi="Calibri"/>
                <w:color w:val="000000"/>
                <w:sz w:val="20"/>
                <w:szCs w:val="20"/>
              </w:rPr>
            </w:pPr>
            <w:r w:rsidRPr="006E4F37">
              <w:rPr>
                <w:rFonts w:ascii="Calibri" w:eastAsia="標楷體" w:hAnsi="Calibri"/>
                <w:color w:val="000000"/>
                <w:sz w:val="20"/>
                <w:szCs w:val="20"/>
              </w:rPr>
              <w:t>二下</w:t>
            </w:r>
          </w:p>
        </w:tc>
        <w:tc>
          <w:tcPr>
            <w:tcW w:w="2689" w:type="dxa"/>
            <w:vAlign w:val="center"/>
          </w:tcPr>
          <w:p w:rsidR="001F0781" w:rsidRPr="006E4F37" w:rsidRDefault="001F0781" w:rsidP="001F0781">
            <w:pPr>
              <w:widowControl/>
              <w:adjustRightInd w:val="0"/>
              <w:snapToGrid w:val="0"/>
              <w:rPr>
                <w:rFonts w:ascii="Calibri" w:eastAsia="標楷體" w:hAnsi="Calibri"/>
                <w:color w:val="000000"/>
                <w:sz w:val="20"/>
                <w:szCs w:val="20"/>
              </w:rPr>
            </w:pPr>
            <w:r w:rsidRPr="006E4F37">
              <w:rPr>
                <w:rFonts w:ascii="Calibri" w:eastAsia="標楷體" w:hAnsi="Calibri"/>
                <w:color w:val="000000"/>
                <w:sz w:val="20"/>
                <w:szCs w:val="20"/>
              </w:rPr>
              <w:t>Information Media Literacy and Ethics</w:t>
            </w:r>
          </w:p>
        </w:tc>
        <w:tc>
          <w:tcPr>
            <w:tcW w:w="1106" w:type="dxa"/>
          </w:tcPr>
          <w:p w:rsidR="001F0781" w:rsidRPr="006E4F37" w:rsidRDefault="001F0781" w:rsidP="001F0781">
            <w:pPr>
              <w:widowControl/>
              <w:adjustRightInd w:val="0"/>
              <w:snapToGrid w:val="0"/>
              <w:spacing w:line="200" w:lineRule="exact"/>
              <w:rPr>
                <w:rFonts w:ascii="Calibri" w:eastAsia="標楷體" w:hAnsi="Calibri"/>
                <w:color w:val="000000"/>
                <w:sz w:val="16"/>
                <w:szCs w:val="16"/>
              </w:rPr>
            </w:pPr>
          </w:p>
        </w:tc>
      </w:tr>
      <w:tr w:rsidR="001F0781" w:rsidRPr="006E4F37" w:rsidTr="00DF55E0">
        <w:trPr>
          <w:cantSplit/>
          <w:trHeight w:val="69"/>
          <w:jc w:val="center"/>
        </w:trPr>
        <w:tc>
          <w:tcPr>
            <w:tcW w:w="392" w:type="dxa"/>
            <w:vMerge/>
            <w:vAlign w:val="center"/>
          </w:tcPr>
          <w:p w:rsidR="001F0781" w:rsidRPr="006E4F37" w:rsidRDefault="001F0781" w:rsidP="001F0781">
            <w:pPr>
              <w:ind w:left="113" w:right="113"/>
              <w:jc w:val="center"/>
              <w:rPr>
                <w:rFonts w:ascii="Calibri" w:eastAsia="標楷體" w:hAnsi="Calibri"/>
                <w:color w:val="000000"/>
                <w:sz w:val="22"/>
                <w:szCs w:val="22"/>
              </w:rPr>
            </w:pPr>
          </w:p>
        </w:tc>
        <w:tc>
          <w:tcPr>
            <w:tcW w:w="425" w:type="dxa"/>
            <w:vMerge/>
            <w:vAlign w:val="center"/>
          </w:tcPr>
          <w:p w:rsidR="001F0781" w:rsidRPr="006E4F37" w:rsidRDefault="001F0781" w:rsidP="001F0781">
            <w:pPr>
              <w:adjustRightInd w:val="0"/>
              <w:snapToGrid w:val="0"/>
              <w:ind w:left="113" w:right="113"/>
              <w:jc w:val="center"/>
              <w:rPr>
                <w:rFonts w:ascii="Calibri" w:eastAsia="標楷體" w:hAnsi="Calibri"/>
                <w:color w:val="000000"/>
                <w:sz w:val="22"/>
                <w:szCs w:val="22"/>
              </w:rPr>
            </w:pPr>
          </w:p>
        </w:tc>
        <w:tc>
          <w:tcPr>
            <w:tcW w:w="425" w:type="dxa"/>
            <w:vMerge/>
            <w:tcBorders>
              <w:right w:val="single" w:sz="4" w:space="0" w:color="auto"/>
            </w:tcBorders>
          </w:tcPr>
          <w:p w:rsidR="001F0781" w:rsidRPr="006E4F37" w:rsidRDefault="001F0781" w:rsidP="001F0781">
            <w:pPr>
              <w:jc w:val="center"/>
              <w:rPr>
                <w:rFonts w:ascii="Calibri" w:eastAsia="標楷體" w:hAnsi="Calibri"/>
                <w:color w:val="000000"/>
                <w:sz w:val="22"/>
                <w:szCs w:val="22"/>
              </w:rPr>
            </w:pPr>
          </w:p>
        </w:tc>
        <w:tc>
          <w:tcPr>
            <w:tcW w:w="2586" w:type="dxa"/>
            <w:tcBorders>
              <w:left w:val="single" w:sz="4" w:space="0" w:color="auto"/>
            </w:tcBorders>
            <w:vAlign w:val="center"/>
          </w:tcPr>
          <w:p w:rsidR="001F0781" w:rsidRPr="006E4F37" w:rsidRDefault="001F0781" w:rsidP="001F0781">
            <w:pPr>
              <w:adjustRightInd w:val="0"/>
              <w:snapToGrid w:val="0"/>
              <w:rPr>
                <w:rFonts w:ascii="Calibri" w:eastAsia="標楷體" w:hAnsi="Calibri"/>
                <w:color w:val="000000"/>
                <w:sz w:val="22"/>
                <w:szCs w:val="22"/>
              </w:rPr>
            </w:pPr>
            <w:r w:rsidRPr="006E4F37">
              <w:rPr>
                <w:rFonts w:ascii="Calibri" w:eastAsia="標楷體" w:hAnsi="Calibri"/>
                <w:color w:val="000000"/>
                <w:sz w:val="22"/>
                <w:szCs w:val="22"/>
              </w:rPr>
              <w:t>國民記憶與紀錄片製作</w:t>
            </w:r>
          </w:p>
        </w:tc>
        <w:tc>
          <w:tcPr>
            <w:tcW w:w="1531" w:type="dxa"/>
            <w:vAlign w:val="center"/>
          </w:tcPr>
          <w:p w:rsidR="001F0781" w:rsidRPr="006E4F37" w:rsidRDefault="001F0781" w:rsidP="001F0781">
            <w:pPr>
              <w:ind w:leftChars="-11" w:left="-2" w:hangingChars="12" w:hanging="24"/>
              <w:jc w:val="center"/>
              <w:rPr>
                <w:rFonts w:ascii="Calibri" w:hAnsi="Calibri"/>
                <w:color w:val="000000"/>
                <w:sz w:val="20"/>
                <w:szCs w:val="20"/>
              </w:rPr>
            </w:pPr>
            <w:r w:rsidRPr="006E4F37">
              <w:rPr>
                <w:rFonts w:ascii="Calibri" w:eastAsia="標楷體" w:hAnsi="Calibri"/>
                <w:color w:val="000000"/>
                <w:sz w:val="20"/>
                <w:szCs w:val="20"/>
              </w:rPr>
              <w:t>UGE</w:t>
            </w:r>
            <w:r w:rsidRPr="006E4F37">
              <w:rPr>
                <w:rFonts w:ascii="Calibri" w:eastAsia="標楷體" w:hAnsi="Calibri" w:hint="eastAsia"/>
                <w:color w:val="000000"/>
                <w:sz w:val="20"/>
                <w:szCs w:val="20"/>
              </w:rPr>
              <w:t>12B3BA013</w:t>
            </w:r>
          </w:p>
        </w:tc>
        <w:tc>
          <w:tcPr>
            <w:tcW w:w="434" w:type="dxa"/>
            <w:vAlign w:val="center"/>
          </w:tcPr>
          <w:p w:rsidR="001F0781" w:rsidRPr="006E4F37" w:rsidRDefault="001F0781" w:rsidP="001F0781">
            <w:pPr>
              <w:adjustRightInd w:val="0"/>
              <w:snapToGrid w:val="0"/>
              <w:spacing w:line="200" w:lineRule="exact"/>
              <w:jc w:val="center"/>
              <w:rPr>
                <w:rFonts w:ascii="Calibri" w:eastAsia="標楷體" w:hAnsi="Calibri"/>
                <w:color w:val="000000"/>
                <w:sz w:val="20"/>
                <w:szCs w:val="20"/>
              </w:rPr>
            </w:pPr>
            <w:r w:rsidRPr="006E4F37">
              <w:rPr>
                <w:rFonts w:ascii="Calibri" w:eastAsia="標楷體" w:hAnsi="Calibri"/>
                <w:color w:val="000000"/>
                <w:sz w:val="20"/>
                <w:szCs w:val="20"/>
              </w:rPr>
              <w:t>選</w:t>
            </w:r>
          </w:p>
        </w:tc>
        <w:tc>
          <w:tcPr>
            <w:tcW w:w="378" w:type="dxa"/>
            <w:vAlign w:val="center"/>
          </w:tcPr>
          <w:p w:rsidR="001F0781" w:rsidRPr="006E4F37" w:rsidRDefault="001F0781" w:rsidP="001F0781">
            <w:pPr>
              <w:adjustRightInd w:val="0"/>
              <w:snapToGrid w:val="0"/>
              <w:spacing w:line="200" w:lineRule="exact"/>
              <w:jc w:val="center"/>
              <w:rPr>
                <w:rFonts w:ascii="Calibri" w:eastAsia="標楷體" w:hAnsi="Calibri"/>
                <w:color w:val="000000"/>
                <w:sz w:val="20"/>
                <w:szCs w:val="20"/>
              </w:rPr>
            </w:pPr>
            <w:r w:rsidRPr="006E4F37">
              <w:rPr>
                <w:rFonts w:ascii="Calibri" w:eastAsia="標楷體" w:hAnsi="Calibri"/>
                <w:color w:val="000000"/>
                <w:sz w:val="20"/>
                <w:szCs w:val="20"/>
              </w:rPr>
              <w:t>2</w:t>
            </w:r>
          </w:p>
        </w:tc>
        <w:tc>
          <w:tcPr>
            <w:tcW w:w="307" w:type="dxa"/>
            <w:vAlign w:val="center"/>
          </w:tcPr>
          <w:p w:rsidR="001F0781" w:rsidRPr="006E4F37" w:rsidRDefault="001F0781" w:rsidP="001F0781">
            <w:pPr>
              <w:adjustRightInd w:val="0"/>
              <w:snapToGrid w:val="0"/>
              <w:spacing w:line="200" w:lineRule="exact"/>
              <w:jc w:val="center"/>
              <w:rPr>
                <w:rFonts w:ascii="Calibri" w:eastAsia="標楷體" w:hAnsi="Calibri"/>
                <w:color w:val="000000"/>
                <w:sz w:val="20"/>
                <w:szCs w:val="20"/>
              </w:rPr>
            </w:pPr>
            <w:r w:rsidRPr="006E4F37">
              <w:rPr>
                <w:rFonts w:ascii="Calibri" w:eastAsia="標楷體" w:hAnsi="Calibri"/>
                <w:color w:val="000000"/>
                <w:sz w:val="20"/>
                <w:szCs w:val="20"/>
              </w:rPr>
              <w:t>2</w:t>
            </w:r>
          </w:p>
        </w:tc>
        <w:tc>
          <w:tcPr>
            <w:tcW w:w="714" w:type="dxa"/>
            <w:vAlign w:val="center"/>
          </w:tcPr>
          <w:p w:rsidR="001F0781" w:rsidRPr="006E4F37" w:rsidRDefault="001F0781" w:rsidP="001F0781">
            <w:pPr>
              <w:adjustRightInd w:val="0"/>
              <w:snapToGrid w:val="0"/>
              <w:spacing w:line="200" w:lineRule="exact"/>
              <w:rPr>
                <w:rFonts w:ascii="Calibri" w:eastAsia="標楷體" w:hAnsi="Calibri"/>
                <w:color w:val="000000"/>
                <w:sz w:val="20"/>
                <w:szCs w:val="20"/>
              </w:rPr>
            </w:pPr>
            <w:r w:rsidRPr="006E4F37">
              <w:rPr>
                <w:rFonts w:ascii="Calibri" w:eastAsia="標楷體" w:hAnsi="Calibri"/>
                <w:color w:val="000000"/>
                <w:sz w:val="20"/>
                <w:szCs w:val="20"/>
              </w:rPr>
              <w:t>二上</w:t>
            </w:r>
          </w:p>
          <w:p w:rsidR="001F0781" w:rsidRPr="006E4F37" w:rsidRDefault="001F0781" w:rsidP="001F0781">
            <w:pPr>
              <w:adjustRightInd w:val="0"/>
              <w:snapToGrid w:val="0"/>
              <w:spacing w:line="200" w:lineRule="exact"/>
              <w:rPr>
                <w:rFonts w:ascii="Calibri" w:eastAsia="標楷體" w:hAnsi="Calibri"/>
                <w:color w:val="000000"/>
                <w:sz w:val="20"/>
                <w:szCs w:val="20"/>
              </w:rPr>
            </w:pPr>
            <w:r w:rsidRPr="006E4F37">
              <w:rPr>
                <w:rFonts w:ascii="Calibri" w:eastAsia="標楷體" w:hAnsi="Calibri"/>
                <w:color w:val="000000"/>
                <w:sz w:val="20"/>
                <w:szCs w:val="20"/>
              </w:rPr>
              <w:t>二下</w:t>
            </w:r>
          </w:p>
        </w:tc>
        <w:tc>
          <w:tcPr>
            <w:tcW w:w="2689" w:type="dxa"/>
            <w:vAlign w:val="center"/>
          </w:tcPr>
          <w:p w:rsidR="001F0781" w:rsidRPr="006E4F37" w:rsidRDefault="001F0781" w:rsidP="001F0781">
            <w:pPr>
              <w:widowControl/>
              <w:adjustRightInd w:val="0"/>
              <w:snapToGrid w:val="0"/>
              <w:rPr>
                <w:rFonts w:ascii="Calibri" w:eastAsia="標楷體" w:hAnsi="Calibri"/>
                <w:color w:val="000000"/>
                <w:sz w:val="20"/>
                <w:szCs w:val="20"/>
              </w:rPr>
            </w:pPr>
            <w:r w:rsidRPr="006E4F37">
              <w:rPr>
                <w:rFonts w:ascii="Calibri" w:eastAsia="標楷體" w:hAnsi="Calibri"/>
                <w:color w:val="000000"/>
                <w:sz w:val="20"/>
                <w:szCs w:val="20"/>
              </w:rPr>
              <w:t>Citizen Memory and Documentary Making</w:t>
            </w:r>
          </w:p>
        </w:tc>
        <w:tc>
          <w:tcPr>
            <w:tcW w:w="1106" w:type="dxa"/>
          </w:tcPr>
          <w:p w:rsidR="001F0781" w:rsidRPr="006E4F37" w:rsidRDefault="001F0781" w:rsidP="001F0781">
            <w:pPr>
              <w:widowControl/>
              <w:adjustRightInd w:val="0"/>
              <w:snapToGrid w:val="0"/>
              <w:spacing w:line="200" w:lineRule="exact"/>
              <w:rPr>
                <w:rFonts w:ascii="Calibri" w:eastAsia="標楷體" w:hAnsi="Calibri"/>
                <w:color w:val="000000"/>
                <w:sz w:val="16"/>
                <w:szCs w:val="16"/>
              </w:rPr>
            </w:pPr>
          </w:p>
        </w:tc>
      </w:tr>
      <w:tr w:rsidR="001F0781" w:rsidRPr="006E4F37" w:rsidTr="00DF55E0">
        <w:trPr>
          <w:cantSplit/>
          <w:trHeight w:val="65"/>
          <w:jc w:val="center"/>
        </w:trPr>
        <w:tc>
          <w:tcPr>
            <w:tcW w:w="392" w:type="dxa"/>
            <w:vMerge/>
            <w:vAlign w:val="center"/>
          </w:tcPr>
          <w:p w:rsidR="001F0781" w:rsidRPr="006E4F37" w:rsidRDefault="001F0781" w:rsidP="001F0781">
            <w:pPr>
              <w:ind w:left="113" w:right="113"/>
              <w:jc w:val="center"/>
              <w:rPr>
                <w:rFonts w:ascii="Calibri" w:eastAsia="標楷體" w:hAnsi="Calibri"/>
                <w:color w:val="000000"/>
                <w:sz w:val="22"/>
                <w:szCs w:val="22"/>
              </w:rPr>
            </w:pPr>
          </w:p>
        </w:tc>
        <w:tc>
          <w:tcPr>
            <w:tcW w:w="425" w:type="dxa"/>
            <w:vMerge/>
            <w:vAlign w:val="center"/>
          </w:tcPr>
          <w:p w:rsidR="001F0781" w:rsidRPr="006E4F37" w:rsidRDefault="001F0781" w:rsidP="001F0781">
            <w:pPr>
              <w:adjustRightInd w:val="0"/>
              <w:snapToGrid w:val="0"/>
              <w:ind w:left="113" w:right="113"/>
              <w:jc w:val="center"/>
              <w:rPr>
                <w:rFonts w:ascii="Calibri" w:eastAsia="標楷體" w:hAnsi="Calibri"/>
                <w:color w:val="000000"/>
                <w:sz w:val="22"/>
                <w:szCs w:val="22"/>
              </w:rPr>
            </w:pPr>
          </w:p>
        </w:tc>
        <w:tc>
          <w:tcPr>
            <w:tcW w:w="425" w:type="dxa"/>
            <w:vMerge/>
            <w:tcBorders>
              <w:right w:val="single" w:sz="4" w:space="0" w:color="auto"/>
            </w:tcBorders>
          </w:tcPr>
          <w:p w:rsidR="001F0781" w:rsidRPr="006E4F37" w:rsidRDefault="001F0781" w:rsidP="001F0781">
            <w:pPr>
              <w:jc w:val="center"/>
              <w:rPr>
                <w:rFonts w:ascii="Calibri" w:eastAsia="標楷體" w:hAnsi="Calibri"/>
                <w:color w:val="000000"/>
                <w:sz w:val="22"/>
                <w:szCs w:val="22"/>
              </w:rPr>
            </w:pPr>
          </w:p>
        </w:tc>
        <w:tc>
          <w:tcPr>
            <w:tcW w:w="2586" w:type="dxa"/>
            <w:tcBorders>
              <w:left w:val="single" w:sz="4" w:space="0" w:color="auto"/>
            </w:tcBorders>
            <w:vAlign w:val="center"/>
          </w:tcPr>
          <w:p w:rsidR="001F0781" w:rsidRPr="006E4F37" w:rsidRDefault="001F0781" w:rsidP="001F0781">
            <w:pPr>
              <w:adjustRightInd w:val="0"/>
              <w:snapToGrid w:val="0"/>
              <w:rPr>
                <w:rFonts w:ascii="Calibri" w:eastAsia="標楷體" w:hAnsi="Calibri"/>
                <w:color w:val="000000"/>
                <w:sz w:val="22"/>
                <w:szCs w:val="22"/>
              </w:rPr>
            </w:pPr>
            <w:r w:rsidRPr="006E4F37">
              <w:rPr>
                <w:rFonts w:ascii="標楷體" w:eastAsia="標楷體" w:hAnsi="標楷體" w:cs="新細明體" w:hint="eastAsia"/>
                <w:color w:val="000000"/>
                <w:kern w:val="0"/>
                <w:szCs w:val="22"/>
              </w:rPr>
              <w:t>休閒遊憩與社會</w:t>
            </w:r>
          </w:p>
        </w:tc>
        <w:tc>
          <w:tcPr>
            <w:tcW w:w="1531" w:type="dxa"/>
            <w:vAlign w:val="center"/>
          </w:tcPr>
          <w:p w:rsidR="001F0781" w:rsidRPr="006E4F37" w:rsidRDefault="001F0781" w:rsidP="001F0781">
            <w:pPr>
              <w:ind w:leftChars="-11" w:left="-2" w:hangingChars="12" w:hanging="24"/>
              <w:jc w:val="center"/>
              <w:rPr>
                <w:rFonts w:ascii="Calibri" w:hAnsi="Calibri"/>
                <w:color w:val="000000"/>
                <w:sz w:val="20"/>
                <w:szCs w:val="20"/>
              </w:rPr>
            </w:pPr>
            <w:r w:rsidRPr="006E4F37">
              <w:rPr>
                <w:rFonts w:ascii="Calibri" w:eastAsia="標楷體" w:hAnsi="Calibri"/>
                <w:color w:val="000000"/>
                <w:sz w:val="20"/>
                <w:szCs w:val="20"/>
              </w:rPr>
              <w:t>UGE</w:t>
            </w:r>
            <w:r w:rsidRPr="006E4F37">
              <w:rPr>
                <w:rFonts w:ascii="Calibri" w:eastAsia="標楷體" w:hAnsi="Calibri" w:hint="eastAsia"/>
                <w:color w:val="000000"/>
                <w:sz w:val="20"/>
                <w:szCs w:val="20"/>
              </w:rPr>
              <w:t>12B3BA014</w:t>
            </w:r>
          </w:p>
        </w:tc>
        <w:tc>
          <w:tcPr>
            <w:tcW w:w="434" w:type="dxa"/>
            <w:vAlign w:val="center"/>
          </w:tcPr>
          <w:p w:rsidR="001F0781" w:rsidRPr="006E4F37" w:rsidRDefault="001F0781" w:rsidP="001F0781">
            <w:pPr>
              <w:adjustRightInd w:val="0"/>
              <w:snapToGrid w:val="0"/>
              <w:spacing w:line="200" w:lineRule="exact"/>
              <w:jc w:val="center"/>
              <w:rPr>
                <w:rFonts w:ascii="Calibri" w:eastAsia="標楷體" w:hAnsi="Calibri"/>
                <w:color w:val="000000"/>
                <w:sz w:val="20"/>
                <w:szCs w:val="20"/>
              </w:rPr>
            </w:pPr>
            <w:r w:rsidRPr="006E4F37">
              <w:rPr>
                <w:rFonts w:ascii="Calibri" w:eastAsia="標楷體" w:hAnsi="Calibri"/>
                <w:color w:val="000000"/>
                <w:sz w:val="20"/>
                <w:szCs w:val="20"/>
              </w:rPr>
              <w:t>選</w:t>
            </w:r>
          </w:p>
        </w:tc>
        <w:tc>
          <w:tcPr>
            <w:tcW w:w="378" w:type="dxa"/>
            <w:vAlign w:val="center"/>
          </w:tcPr>
          <w:p w:rsidR="001F0781" w:rsidRPr="006E4F37" w:rsidRDefault="001F0781" w:rsidP="001F0781">
            <w:pPr>
              <w:adjustRightInd w:val="0"/>
              <w:snapToGrid w:val="0"/>
              <w:spacing w:line="200" w:lineRule="exact"/>
              <w:jc w:val="center"/>
              <w:rPr>
                <w:rFonts w:ascii="Calibri" w:eastAsia="標楷體" w:hAnsi="Calibri"/>
                <w:color w:val="000000"/>
                <w:sz w:val="20"/>
                <w:szCs w:val="20"/>
              </w:rPr>
            </w:pPr>
            <w:r w:rsidRPr="006E4F37">
              <w:rPr>
                <w:rFonts w:ascii="Calibri" w:eastAsia="標楷體" w:hAnsi="Calibri"/>
                <w:color w:val="000000"/>
                <w:sz w:val="20"/>
                <w:szCs w:val="20"/>
              </w:rPr>
              <w:t>2</w:t>
            </w:r>
          </w:p>
        </w:tc>
        <w:tc>
          <w:tcPr>
            <w:tcW w:w="307" w:type="dxa"/>
            <w:vAlign w:val="center"/>
          </w:tcPr>
          <w:p w:rsidR="001F0781" w:rsidRPr="006E4F37" w:rsidRDefault="001F0781" w:rsidP="001F0781">
            <w:pPr>
              <w:adjustRightInd w:val="0"/>
              <w:snapToGrid w:val="0"/>
              <w:spacing w:line="200" w:lineRule="exact"/>
              <w:jc w:val="center"/>
              <w:rPr>
                <w:rFonts w:ascii="Calibri" w:eastAsia="標楷體" w:hAnsi="Calibri"/>
                <w:color w:val="000000"/>
                <w:sz w:val="20"/>
                <w:szCs w:val="20"/>
              </w:rPr>
            </w:pPr>
            <w:r w:rsidRPr="006E4F37">
              <w:rPr>
                <w:rFonts w:ascii="Calibri" w:eastAsia="標楷體" w:hAnsi="Calibri"/>
                <w:color w:val="000000"/>
                <w:sz w:val="20"/>
                <w:szCs w:val="20"/>
              </w:rPr>
              <w:t>2</w:t>
            </w:r>
          </w:p>
        </w:tc>
        <w:tc>
          <w:tcPr>
            <w:tcW w:w="714" w:type="dxa"/>
            <w:vAlign w:val="center"/>
          </w:tcPr>
          <w:p w:rsidR="001F0781" w:rsidRPr="006E4F37" w:rsidRDefault="001F0781" w:rsidP="001F0781">
            <w:pPr>
              <w:adjustRightInd w:val="0"/>
              <w:snapToGrid w:val="0"/>
              <w:spacing w:line="200" w:lineRule="exact"/>
              <w:rPr>
                <w:rFonts w:ascii="Calibri" w:eastAsia="標楷體" w:hAnsi="Calibri"/>
                <w:color w:val="000000"/>
                <w:sz w:val="20"/>
                <w:szCs w:val="20"/>
              </w:rPr>
            </w:pPr>
            <w:r w:rsidRPr="006E4F37">
              <w:rPr>
                <w:rFonts w:ascii="Calibri" w:eastAsia="標楷體" w:hAnsi="Calibri"/>
                <w:color w:val="000000"/>
                <w:sz w:val="20"/>
                <w:szCs w:val="20"/>
              </w:rPr>
              <w:t>二上</w:t>
            </w:r>
          </w:p>
          <w:p w:rsidR="001F0781" w:rsidRPr="006E4F37" w:rsidRDefault="001F0781" w:rsidP="001F0781">
            <w:pPr>
              <w:adjustRightInd w:val="0"/>
              <w:snapToGrid w:val="0"/>
              <w:spacing w:line="200" w:lineRule="exact"/>
              <w:rPr>
                <w:rFonts w:ascii="Calibri" w:eastAsia="標楷體" w:hAnsi="Calibri"/>
                <w:color w:val="000000"/>
                <w:sz w:val="20"/>
                <w:szCs w:val="20"/>
              </w:rPr>
            </w:pPr>
            <w:r w:rsidRPr="006E4F37">
              <w:rPr>
                <w:rFonts w:ascii="Calibri" w:eastAsia="標楷體" w:hAnsi="Calibri"/>
                <w:color w:val="000000"/>
                <w:sz w:val="20"/>
                <w:szCs w:val="20"/>
              </w:rPr>
              <w:t>二下</w:t>
            </w:r>
          </w:p>
        </w:tc>
        <w:tc>
          <w:tcPr>
            <w:tcW w:w="2689" w:type="dxa"/>
            <w:vAlign w:val="center"/>
          </w:tcPr>
          <w:p w:rsidR="001F0781" w:rsidRPr="006E4F37" w:rsidRDefault="001F0781" w:rsidP="001F0781">
            <w:pPr>
              <w:widowControl/>
              <w:adjustRightInd w:val="0"/>
              <w:snapToGrid w:val="0"/>
              <w:rPr>
                <w:rFonts w:ascii="Calibri" w:eastAsia="標楷體" w:hAnsi="Calibri"/>
                <w:color w:val="000000"/>
                <w:sz w:val="20"/>
                <w:szCs w:val="20"/>
              </w:rPr>
            </w:pPr>
            <w:r w:rsidRPr="006E4F37">
              <w:rPr>
                <w:rFonts w:ascii="Calibri" w:eastAsia="標楷體" w:hAnsi="Calibri" w:hint="eastAsia"/>
                <w:color w:val="000000"/>
                <w:sz w:val="20"/>
                <w:szCs w:val="20"/>
              </w:rPr>
              <w:t>Leisure and Society</w:t>
            </w:r>
          </w:p>
        </w:tc>
        <w:tc>
          <w:tcPr>
            <w:tcW w:w="1106" w:type="dxa"/>
          </w:tcPr>
          <w:p w:rsidR="001F0781" w:rsidRPr="006E4F37" w:rsidRDefault="001F0781" w:rsidP="001F0781">
            <w:pPr>
              <w:widowControl/>
              <w:adjustRightInd w:val="0"/>
              <w:snapToGrid w:val="0"/>
              <w:spacing w:line="200" w:lineRule="exact"/>
              <w:rPr>
                <w:rFonts w:ascii="Calibri" w:eastAsia="標楷體" w:hAnsi="Calibri"/>
                <w:color w:val="000000"/>
                <w:sz w:val="16"/>
                <w:szCs w:val="16"/>
              </w:rPr>
            </w:pPr>
          </w:p>
        </w:tc>
      </w:tr>
      <w:tr w:rsidR="001F0781" w:rsidRPr="006E4F37" w:rsidTr="00DF55E0">
        <w:trPr>
          <w:cantSplit/>
          <w:trHeight w:val="217"/>
          <w:jc w:val="center"/>
        </w:trPr>
        <w:tc>
          <w:tcPr>
            <w:tcW w:w="392" w:type="dxa"/>
            <w:vMerge/>
            <w:vAlign w:val="center"/>
          </w:tcPr>
          <w:p w:rsidR="001F0781" w:rsidRPr="006E4F37" w:rsidRDefault="001F0781" w:rsidP="001F0781">
            <w:pPr>
              <w:ind w:left="113" w:right="113"/>
              <w:jc w:val="center"/>
              <w:rPr>
                <w:rFonts w:ascii="Calibri" w:eastAsia="標楷體" w:hAnsi="Calibri"/>
                <w:color w:val="000000"/>
                <w:sz w:val="22"/>
                <w:szCs w:val="22"/>
              </w:rPr>
            </w:pPr>
          </w:p>
        </w:tc>
        <w:tc>
          <w:tcPr>
            <w:tcW w:w="425" w:type="dxa"/>
            <w:vMerge/>
            <w:vAlign w:val="center"/>
          </w:tcPr>
          <w:p w:rsidR="001F0781" w:rsidRPr="006E4F37" w:rsidRDefault="001F0781" w:rsidP="001F0781">
            <w:pPr>
              <w:adjustRightInd w:val="0"/>
              <w:snapToGrid w:val="0"/>
              <w:ind w:left="113" w:right="113"/>
              <w:jc w:val="center"/>
              <w:rPr>
                <w:rFonts w:ascii="Calibri" w:eastAsia="標楷體" w:hAnsi="Calibri"/>
                <w:color w:val="000000"/>
                <w:sz w:val="22"/>
                <w:szCs w:val="22"/>
              </w:rPr>
            </w:pPr>
          </w:p>
        </w:tc>
        <w:tc>
          <w:tcPr>
            <w:tcW w:w="425" w:type="dxa"/>
            <w:vMerge/>
            <w:tcBorders>
              <w:right w:val="single" w:sz="4" w:space="0" w:color="auto"/>
            </w:tcBorders>
          </w:tcPr>
          <w:p w:rsidR="001F0781" w:rsidRPr="006E4F37" w:rsidRDefault="001F0781" w:rsidP="001F0781">
            <w:pPr>
              <w:jc w:val="center"/>
              <w:rPr>
                <w:rFonts w:ascii="Calibri" w:eastAsia="標楷體" w:hAnsi="Calibri"/>
                <w:color w:val="000000"/>
                <w:sz w:val="22"/>
                <w:szCs w:val="22"/>
              </w:rPr>
            </w:pPr>
          </w:p>
        </w:tc>
        <w:tc>
          <w:tcPr>
            <w:tcW w:w="2586" w:type="dxa"/>
            <w:tcBorders>
              <w:left w:val="single" w:sz="4" w:space="0" w:color="auto"/>
            </w:tcBorders>
            <w:vAlign w:val="center"/>
          </w:tcPr>
          <w:p w:rsidR="001F0781" w:rsidRPr="006E4F37" w:rsidRDefault="001F0781" w:rsidP="001F0781">
            <w:pPr>
              <w:adjustRightInd w:val="0"/>
              <w:snapToGrid w:val="0"/>
              <w:rPr>
                <w:rFonts w:ascii="Calibri" w:eastAsia="標楷體" w:hAnsi="Calibri"/>
                <w:color w:val="000000"/>
                <w:sz w:val="22"/>
                <w:szCs w:val="22"/>
              </w:rPr>
            </w:pPr>
            <w:r w:rsidRPr="006E4F37">
              <w:rPr>
                <w:rFonts w:ascii="Calibri" w:eastAsia="標楷體" w:hAnsi="Calibri"/>
                <w:color w:val="000000"/>
                <w:sz w:val="22"/>
                <w:szCs w:val="22"/>
              </w:rPr>
              <w:t>綠色生產與消費</w:t>
            </w:r>
          </w:p>
        </w:tc>
        <w:tc>
          <w:tcPr>
            <w:tcW w:w="1531" w:type="dxa"/>
            <w:vAlign w:val="center"/>
          </w:tcPr>
          <w:p w:rsidR="001F0781" w:rsidRPr="006E4F37" w:rsidRDefault="001F0781" w:rsidP="001F0781">
            <w:pPr>
              <w:ind w:leftChars="-11" w:left="-2" w:hangingChars="12" w:hanging="24"/>
              <w:jc w:val="center"/>
              <w:rPr>
                <w:rFonts w:ascii="Calibri" w:hAnsi="Calibri"/>
                <w:color w:val="000000"/>
                <w:sz w:val="20"/>
                <w:szCs w:val="20"/>
              </w:rPr>
            </w:pPr>
            <w:r w:rsidRPr="006E4F37">
              <w:rPr>
                <w:rFonts w:ascii="Calibri" w:eastAsia="標楷體" w:hAnsi="Calibri"/>
                <w:color w:val="000000"/>
                <w:sz w:val="20"/>
                <w:szCs w:val="20"/>
              </w:rPr>
              <w:t>UGE</w:t>
            </w:r>
            <w:r w:rsidRPr="006E4F37">
              <w:rPr>
                <w:rFonts w:ascii="Calibri" w:eastAsia="標楷體" w:hAnsi="Calibri" w:hint="eastAsia"/>
                <w:color w:val="000000"/>
                <w:sz w:val="20"/>
                <w:szCs w:val="20"/>
              </w:rPr>
              <w:t>12B3BA015</w:t>
            </w:r>
          </w:p>
        </w:tc>
        <w:tc>
          <w:tcPr>
            <w:tcW w:w="434" w:type="dxa"/>
            <w:vAlign w:val="center"/>
          </w:tcPr>
          <w:p w:rsidR="001F0781" w:rsidRPr="006E4F37" w:rsidRDefault="001F0781" w:rsidP="001F0781">
            <w:pPr>
              <w:adjustRightInd w:val="0"/>
              <w:snapToGrid w:val="0"/>
              <w:spacing w:line="200" w:lineRule="exact"/>
              <w:jc w:val="center"/>
              <w:rPr>
                <w:rFonts w:ascii="Calibri" w:eastAsia="標楷體" w:hAnsi="Calibri"/>
                <w:color w:val="000000"/>
                <w:sz w:val="20"/>
                <w:szCs w:val="20"/>
              </w:rPr>
            </w:pPr>
            <w:r w:rsidRPr="006E4F37">
              <w:rPr>
                <w:rFonts w:ascii="Calibri" w:eastAsia="標楷體" w:hAnsi="Calibri"/>
                <w:color w:val="000000"/>
                <w:sz w:val="20"/>
                <w:szCs w:val="20"/>
              </w:rPr>
              <w:t>選</w:t>
            </w:r>
          </w:p>
        </w:tc>
        <w:tc>
          <w:tcPr>
            <w:tcW w:w="378" w:type="dxa"/>
            <w:vAlign w:val="center"/>
          </w:tcPr>
          <w:p w:rsidR="001F0781" w:rsidRPr="006E4F37" w:rsidRDefault="001F0781" w:rsidP="001F0781">
            <w:pPr>
              <w:adjustRightInd w:val="0"/>
              <w:snapToGrid w:val="0"/>
              <w:spacing w:line="200" w:lineRule="exact"/>
              <w:jc w:val="center"/>
              <w:rPr>
                <w:rFonts w:ascii="Calibri" w:eastAsia="標楷體" w:hAnsi="Calibri"/>
                <w:color w:val="000000"/>
                <w:sz w:val="20"/>
                <w:szCs w:val="20"/>
              </w:rPr>
            </w:pPr>
            <w:r w:rsidRPr="006E4F37">
              <w:rPr>
                <w:rFonts w:ascii="Calibri" w:eastAsia="標楷體" w:hAnsi="Calibri"/>
                <w:color w:val="000000"/>
                <w:sz w:val="20"/>
                <w:szCs w:val="20"/>
              </w:rPr>
              <w:t>2</w:t>
            </w:r>
          </w:p>
        </w:tc>
        <w:tc>
          <w:tcPr>
            <w:tcW w:w="307" w:type="dxa"/>
            <w:vAlign w:val="center"/>
          </w:tcPr>
          <w:p w:rsidR="001F0781" w:rsidRPr="006E4F37" w:rsidRDefault="001F0781" w:rsidP="001F0781">
            <w:pPr>
              <w:adjustRightInd w:val="0"/>
              <w:snapToGrid w:val="0"/>
              <w:spacing w:line="200" w:lineRule="exact"/>
              <w:jc w:val="center"/>
              <w:rPr>
                <w:rFonts w:ascii="Calibri" w:eastAsia="標楷體" w:hAnsi="Calibri"/>
                <w:color w:val="000000"/>
                <w:sz w:val="20"/>
                <w:szCs w:val="20"/>
              </w:rPr>
            </w:pPr>
            <w:r w:rsidRPr="006E4F37">
              <w:rPr>
                <w:rFonts w:ascii="Calibri" w:eastAsia="標楷體" w:hAnsi="Calibri"/>
                <w:color w:val="000000"/>
                <w:sz w:val="20"/>
                <w:szCs w:val="20"/>
              </w:rPr>
              <w:t>2</w:t>
            </w:r>
          </w:p>
        </w:tc>
        <w:tc>
          <w:tcPr>
            <w:tcW w:w="714" w:type="dxa"/>
            <w:vAlign w:val="center"/>
          </w:tcPr>
          <w:p w:rsidR="001F0781" w:rsidRPr="006E4F37" w:rsidRDefault="001F0781" w:rsidP="001F0781">
            <w:pPr>
              <w:adjustRightInd w:val="0"/>
              <w:snapToGrid w:val="0"/>
              <w:spacing w:line="200" w:lineRule="exact"/>
              <w:rPr>
                <w:rFonts w:ascii="Calibri" w:eastAsia="標楷體" w:hAnsi="Calibri"/>
                <w:color w:val="000000"/>
                <w:sz w:val="20"/>
                <w:szCs w:val="20"/>
              </w:rPr>
            </w:pPr>
            <w:r w:rsidRPr="006E4F37">
              <w:rPr>
                <w:rFonts w:ascii="Calibri" w:eastAsia="標楷體" w:hAnsi="Calibri"/>
                <w:color w:val="000000"/>
                <w:sz w:val="20"/>
                <w:szCs w:val="20"/>
              </w:rPr>
              <w:t>二上</w:t>
            </w:r>
          </w:p>
          <w:p w:rsidR="001F0781" w:rsidRPr="006E4F37" w:rsidRDefault="001F0781" w:rsidP="001F0781">
            <w:pPr>
              <w:adjustRightInd w:val="0"/>
              <w:snapToGrid w:val="0"/>
              <w:spacing w:line="200" w:lineRule="exact"/>
              <w:rPr>
                <w:rFonts w:ascii="Calibri" w:eastAsia="標楷體" w:hAnsi="Calibri"/>
                <w:color w:val="000000"/>
                <w:sz w:val="20"/>
                <w:szCs w:val="20"/>
              </w:rPr>
            </w:pPr>
            <w:r w:rsidRPr="006E4F37">
              <w:rPr>
                <w:rFonts w:ascii="Calibri" w:eastAsia="標楷體" w:hAnsi="Calibri"/>
                <w:color w:val="000000"/>
                <w:sz w:val="20"/>
                <w:szCs w:val="20"/>
              </w:rPr>
              <w:t>二下</w:t>
            </w:r>
          </w:p>
        </w:tc>
        <w:tc>
          <w:tcPr>
            <w:tcW w:w="2689" w:type="dxa"/>
            <w:vAlign w:val="center"/>
          </w:tcPr>
          <w:p w:rsidR="001F0781" w:rsidRPr="006E4F37" w:rsidRDefault="001F0781" w:rsidP="001F0781">
            <w:pPr>
              <w:widowControl/>
              <w:adjustRightInd w:val="0"/>
              <w:snapToGrid w:val="0"/>
              <w:rPr>
                <w:rFonts w:ascii="Calibri" w:eastAsia="標楷體" w:hAnsi="Calibri"/>
                <w:color w:val="000000"/>
                <w:sz w:val="20"/>
                <w:szCs w:val="20"/>
              </w:rPr>
            </w:pPr>
            <w:r w:rsidRPr="006E4F37">
              <w:rPr>
                <w:rFonts w:ascii="Calibri" w:eastAsia="標楷體" w:hAnsi="Calibri"/>
                <w:color w:val="000000"/>
                <w:sz w:val="20"/>
                <w:szCs w:val="20"/>
              </w:rPr>
              <w:t>Green Production and Consumption</w:t>
            </w:r>
          </w:p>
        </w:tc>
        <w:tc>
          <w:tcPr>
            <w:tcW w:w="1106" w:type="dxa"/>
          </w:tcPr>
          <w:p w:rsidR="001F0781" w:rsidRPr="006E4F37" w:rsidRDefault="001F0781" w:rsidP="001F0781">
            <w:pPr>
              <w:widowControl/>
              <w:adjustRightInd w:val="0"/>
              <w:snapToGrid w:val="0"/>
              <w:spacing w:line="200" w:lineRule="exact"/>
              <w:rPr>
                <w:rFonts w:ascii="Calibri" w:eastAsia="標楷體" w:hAnsi="Calibri"/>
                <w:color w:val="000000"/>
                <w:sz w:val="16"/>
                <w:szCs w:val="16"/>
              </w:rPr>
            </w:pPr>
          </w:p>
        </w:tc>
      </w:tr>
      <w:tr w:rsidR="001F0781" w:rsidRPr="006E4F37" w:rsidTr="00DF55E0">
        <w:trPr>
          <w:cantSplit/>
          <w:trHeight w:val="73"/>
          <w:jc w:val="center"/>
        </w:trPr>
        <w:tc>
          <w:tcPr>
            <w:tcW w:w="392" w:type="dxa"/>
            <w:vMerge/>
            <w:vAlign w:val="center"/>
          </w:tcPr>
          <w:p w:rsidR="001F0781" w:rsidRPr="006E4F37" w:rsidRDefault="001F0781" w:rsidP="001F0781">
            <w:pPr>
              <w:ind w:left="113" w:right="113"/>
              <w:jc w:val="center"/>
              <w:rPr>
                <w:rFonts w:ascii="Calibri" w:eastAsia="標楷體" w:hAnsi="Calibri"/>
                <w:color w:val="000000"/>
                <w:sz w:val="22"/>
                <w:szCs w:val="22"/>
              </w:rPr>
            </w:pPr>
          </w:p>
        </w:tc>
        <w:tc>
          <w:tcPr>
            <w:tcW w:w="425" w:type="dxa"/>
            <w:vMerge/>
            <w:vAlign w:val="center"/>
          </w:tcPr>
          <w:p w:rsidR="001F0781" w:rsidRPr="006E4F37" w:rsidRDefault="001F0781" w:rsidP="001F0781">
            <w:pPr>
              <w:adjustRightInd w:val="0"/>
              <w:snapToGrid w:val="0"/>
              <w:ind w:left="113" w:right="113"/>
              <w:jc w:val="center"/>
              <w:rPr>
                <w:rFonts w:ascii="Calibri" w:eastAsia="標楷體" w:hAnsi="Calibri"/>
                <w:color w:val="000000"/>
                <w:sz w:val="22"/>
                <w:szCs w:val="22"/>
              </w:rPr>
            </w:pPr>
          </w:p>
        </w:tc>
        <w:tc>
          <w:tcPr>
            <w:tcW w:w="425" w:type="dxa"/>
            <w:vMerge/>
            <w:tcBorders>
              <w:right w:val="single" w:sz="4" w:space="0" w:color="auto"/>
            </w:tcBorders>
          </w:tcPr>
          <w:p w:rsidR="001F0781" w:rsidRPr="006E4F37" w:rsidRDefault="001F0781" w:rsidP="001F0781">
            <w:pPr>
              <w:jc w:val="center"/>
              <w:rPr>
                <w:rFonts w:ascii="Calibri" w:eastAsia="標楷體" w:hAnsi="Calibri"/>
                <w:color w:val="000000"/>
                <w:sz w:val="22"/>
                <w:szCs w:val="22"/>
              </w:rPr>
            </w:pPr>
          </w:p>
        </w:tc>
        <w:tc>
          <w:tcPr>
            <w:tcW w:w="2586" w:type="dxa"/>
            <w:tcBorders>
              <w:left w:val="single" w:sz="4" w:space="0" w:color="auto"/>
            </w:tcBorders>
            <w:vAlign w:val="center"/>
          </w:tcPr>
          <w:p w:rsidR="001F0781" w:rsidRPr="006E4F37" w:rsidRDefault="001F0781" w:rsidP="001F0781">
            <w:pPr>
              <w:adjustRightInd w:val="0"/>
              <w:snapToGrid w:val="0"/>
              <w:rPr>
                <w:rFonts w:ascii="Calibri" w:eastAsia="標楷體" w:hAnsi="Calibri"/>
                <w:color w:val="000000"/>
                <w:sz w:val="22"/>
                <w:szCs w:val="22"/>
              </w:rPr>
            </w:pPr>
            <w:proofErr w:type="gramStart"/>
            <w:r w:rsidRPr="006E4F37">
              <w:rPr>
                <w:rFonts w:ascii="Calibri" w:eastAsia="標楷體" w:hAnsi="Calibri" w:hint="eastAsia"/>
                <w:color w:val="000000"/>
                <w:sz w:val="22"/>
                <w:szCs w:val="22"/>
              </w:rPr>
              <w:t>食農教育</w:t>
            </w:r>
            <w:proofErr w:type="gramEnd"/>
          </w:p>
        </w:tc>
        <w:tc>
          <w:tcPr>
            <w:tcW w:w="1531" w:type="dxa"/>
            <w:vAlign w:val="center"/>
          </w:tcPr>
          <w:p w:rsidR="001F0781" w:rsidRPr="006E4F37" w:rsidRDefault="001F0781" w:rsidP="001F0781">
            <w:pPr>
              <w:ind w:leftChars="-11" w:left="-2" w:hangingChars="12" w:hanging="24"/>
              <w:jc w:val="center"/>
              <w:rPr>
                <w:rFonts w:ascii="Calibri" w:hAnsi="Calibri"/>
                <w:color w:val="000000"/>
                <w:sz w:val="20"/>
                <w:szCs w:val="20"/>
              </w:rPr>
            </w:pPr>
            <w:r w:rsidRPr="006E4F37">
              <w:rPr>
                <w:rFonts w:ascii="Calibri" w:eastAsia="標楷體" w:hAnsi="Calibri"/>
                <w:color w:val="000000"/>
                <w:sz w:val="20"/>
                <w:szCs w:val="20"/>
              </w:rPr>
              <w:t>UGE</w:t>
            </w:r>
            <w:r w:rsidRPr="006E4F37">
              <w:rPr>
                <w:rFonts w:ascii="Calibri" w:eastAsia="標楷體" w:hAnsi="Calibri" w:hint="eastAsia"/>
                <w:color w:val="000000"/>
                <w:sz w:val="20"/>
                <w:szCs w:val="20"/>
              </w:rPr>
              <w:t>12B3BA016</w:t>
            </w:r>
          </w:p>
        </w:tc>
        <w:tc>
          <w:tcPr>
            <w:tcW w:w="434" w:type="dxa"/>
            <w:vAlign w:val="center"/>
          </w:tcPr>
          <w:p w:rsidR="001F0781" w:rsidRPr="006E4F37" w:rsidRDefault="001F0781" w:rsidP="001F0781">
            <w:pPr>
              <w:adjustRightInd w:val="0"/>
              <w:snapToGrid w:val="0"/>
              <w:spacing w:line="200" w:lineRule="exact"/>
              <w:jc w:val="center"/>
              <w:rPr>
                <w:rFonts w:ascii="Calibri" w:eastAsia="標楷體" w:hAnsi="Calibri"/>
                <w:color w:val="000000"/>
                <w:sz w:val="20"/>
                <w:szCs w:val="20"/>
              </w:rPr>
            </w:pPr>
            <w:r w:rsidRPr="006E4F37">
              <w:rPr>
                <w:rFonts w:ascii="Calibri" w:eastAsia="標楷體" w:hAnsi="Calibri"/>
                <w:color w:val="000000"/>
                <w:sz w:val="20"/>
                <w:szCs w:val="20"/>
              </w:rPr>
              <w:t>選</w:t>
            </w:r>
          </w:p>
        </w:tc>
        <w:tc>
          <w:tcPr>
            <w:tcW w:w="378" w:type="dxa"/>
            <w:vAlign w:val="center"/>
          </w:tcPr>
          <w:p w:rsidR="001F0781" w:rsidRPr="006E4F37" w:rsidRDefault="001F0781" w:rsidP="001F0781">
            <w:pPr>
              <w:adjustRightInd w:val="0"/>
              <w:snapToGrid w:val="0"/>
              <w:spacing w:line="200" w:lineRule="exact"/>
              <w:jc w:val="center"/>
              <w:rPr>
                <w:rFonts w:ascii="Calibri" w:eastAsia="標楷體" w:hAnsi="Calibri"/>
                <w:color w:val="000000"/>
                <w:sz w:val="20"/>
                <w:szCs w:val="20"/>
              </w:rPr>
            </w:pPr>
            <w:r w:rsidRPr="006E4F37">
              <w:rPr>
                <w:rFonts w:ascii="Calibri" w:eastAsia="標楷體" w:hAnsi="Calibri"/>
                <w:color w:val="000000"/>
                <w:sz w:val="20"/>
                <w:szCs w:val="20"/>
              </w:rPr>
              <w:t>2</w:t>
            </w:r>
          </w:p>
        </w:tc>
        <w:tc>
          <w:tcPr>
            <w:tcW w:w="307" w:type="dxa"/>
            <w:vAlign w:val="center"/>
          </w:tcPr>
          <w:p w:rsidR="001F0781" w:rsidRPr="006E4F37" w:rsidRDefault="001F0781" w:rsidP="001F0781">
            <w:pPr>
              <w:adjustRightInd w:val="0"/>
              <w:snapToGrid w:val="0"/>
              <w:spacing w:line="200" w:lineRule="exact"/>
              <w:jc w:val="center"/>
              <w:rPr>
                <w:rFonts w:ascii="Calibri" w:eastAsia="標楷體" w:hAnsi="Calibri"/>
                <w:color w:val="000000"/>
                <w:sz w:val="20"/>
                <w:szCs w:val="20"/>
              </w:rPr>
            </w:pPr>
            <w:r w:rsidRPr="006E4F37">
              <w:rPr>
                <w:rFonts w:ascii="Calibri" w:eastAsia="標楷體" w:hAnsi="Calibri"/>
                <w:color w:val="000000"/>
                <w:sz w:val="20"/>
                <w:szCs w:val="20"/>
              </w:rPr>
              <w:t>2</w:t>
            </w:r>
          </w:p>
        </w:tc>
        <w:tc>
          <w:tcPr>
            <w:tcW w:w="714" w:type="dxa"/>
            <w:vAlign w:val="center"/>
          </w:tcPr>
          <w:p w:rsidR="001F0781" w:rsidRPr="006E4F37" w:rsidRDefault="001F0781" w:rsidP="001F0781">
            <w:pPr>
              <w:adjustRightInd w:val="0"/>
              <w:snapToGrid w:val="0"/>
              <w:spacing w:line="200" w:lineRule="exact"/>
              <w:rPr>
                <w:rFonts w:ascii="Calibri" w:eastAsia="標楷體" w:hAnsi="Calibri"/>
                <w:color w:val="000000"/>
                <w:sz w:val="20"/>
                <w:szCs w:val="20"/>
              </w:rPr>
            </w:pPr>
            <w:r w:rsidRPr="006E4F37">
              <w:rPr>
                <w:rFonts w:ascii="Calibri" w:eastAsia="標楷體" w:hAnsi="Calibri"/>
                <w:color w:val="000000"/>
                <w:sz w:val="20"/>
                <w:szCs w:val="20"/>
              </w:rPr>
              <w:t>二上</w:t>
            </w:r>
          </w:p>
          <w:p w:rsidR="001F0781" w:rsidRPr="006E4F37" w:rsidRDefault="001F0781" w:rsidP="001F0781">
            <w:pPr>
              <w:adjustRightInd w:val="0"/>
              <w:snapToGrid w:val="0"/>
              <w:spacing w:line="200" w:lineRule="exact"/>
              <w:rPr>
                <w:rFonts w:ascii="Calibri" w:eastAsia="標楷體" w:hAnsi="Calibri"/>
                <w:color w:val="000000"/>
                <w:sz w:val="20"/>
                <w:szCs w:val="20"/>
              </w:rPr>
            </w:pPr>
            <w:r w:rsidRPr="006E4F37">
              <w:rPr>
                <w:rFonts w:ascii="Calibri" w:eastAsia="標楷體" w:hAnsi="Calibri"/>
                <w:color w:val="000000"/>
                <w:sz w:val="20"/>
                <w:szCs w:val="20"/>
              </w:rPr>
              <w:t>二下</w:t>
            </w:r>
          </w:p>
        </w:tc>
        <w:tc>
          <w:tcPr>
            <w:tcW w:w="2689" w:type="dxa"/>
            <w:vAlign w:val="center"/>
          </w:tcPr>
          <w:p w:rsidR="001F0781" w:rsidRPr="006E4F37" w:rsidRDefault="001F0781" w:rsidP="001F0781">
            <w:pPr>
              <w:widowControl/>
              <w:adjustRightInd w:val="0"/>
              <w:snapToGrid w:val="0"/>
              <w:rPr>
                <w:rFonts w:ascii="Calibri" w:eastAsia="標楷體" w:hAnsi="Calibri"/>
                <w:color w:val="000000"/>
                <w:sz w:val="20"/>
                <w:szCs w:val="20"/>
              </w:rPr>
            </w:pPr>
            <w:r w:rsidRPr="006E4F37">
              <w:rPr>
                <w:rFonts w:ascii="Calibri" w:eastAsia="標楷體" w:hAnsi="Calibri"/>
                <w:bCs/>
                <w:color w:val="000000"/>
                <w:sz w:val="20"/>
                <w:szCs w:val="20"/>
              </w:rPr>
              <w:t>Food and Agricultural Education</w:t>
            </w:r>
          </w:p>
        </w:tc>
        <w:tc>
          <w:tcPr>
            <w:tcW w:w="1106" w:type="dxa"/>
          </w:tcPr>
          <w:p w:rsidR="001F0781" w:rsidRPr="006E4F37" w:rsidRDefault="001F0781" w:rsidP="001F0781">
            <w:pPr>
              <w:widowControl/>
              <w:adjustRightInd w:val="0"/>
              <w:snapToGrid w:val="0"/>
              <w:spacing w:line="200" w:lineRule="exact"/>
              <w:rPr>
                <w:rFonts w:ascii="Calibri" w:eastAsia="標楷體" w:hAnsi="Calibri"/>
                <w:color w:val="000000"/>
                <w:sz w:val="16"/>
                <w:szCs w:val="16"/>
              </w:rPr>
            </w:pPr>
          </w:p>
        </w:tc>
      </w:tr>
      <w:tr w:rsidR="001F0781" w:rsidRPr="006E4F37" w:rsidTr="00DF55E0">
        <w:trPr>
          <w:cantSplit/>
          <w:trHeight w:val="123"/>
          <w:jc w:val="center"/>
        </w:trPr>
        <w:tc>
          <w:tcPr>
            <w:tcW w:w="392" w:type="dxa"/>
            <w:vMerge/>
            <w:vAlign w:val="center"/>
          </w:tcPr>
          <w:p w:rsidR="001F0781" w:rsidRPr="006E4F37" w:rsidRDefault="001F0781" w:rsidP="001F0781">
            <w:pPr>
              <w:ind w:left="113" w:right="113"/>
              <w:jc w:val="center"/>
              <w:rPr>
                <w:rFonts w:ascii="Calibri" w:eastAsia="標楷體" w:hAnsi="Calibri"/>
                <w:color w:val="000000"/>
                <w:sz w:val="22"/>
                <w:szCs w:val="22"/>
              </w:rPr>
            </w:pPr>
          </w:p>
        </w:tc>
        <w:tc>
          <w:tcPr>
            <w:tcW w:w="425" w:type="dxa"/>
            <w:vMerge/>
            <w:vAlign w:val="center"/>
          </w:tcPr>
          <w:p w:rsidR="001F0781" w:rsidRPr="006E4F37" w:rsidRDefault="001F0781" w:rsidP="001F0781">
            <w:pPr>
              <w:adjustRightInd w:val="0"/>
              <w:snapToGrid w:val="0"/>
              <w:ind w:left="113" w:right="113"/>
              <w:jc w:val="center"/>
              <w:rPr>
                <w:rFonts w:ascii="Calibri" w:eastAsia="標楷體" w:hAnsi="Calibri"/>
                <w:color w:val="000000"/>
                <w:sz w:val="22"/>
                <w:szCs w:val="22"/>
              </w:rPr>
            </w:pPr>
          </w:p>
        </w:tc>
        <w:tc>
          <w:tcPr>
            <w:tcW w:w="425" w:type="dxa"/>
            <w:vMerge/>
            <w:tcBorders>
              <w:right w:val="single" w:sz="4" w:space="0" w:color="auto"/>
            </w:tcBorders>
          </w:tcPr>
          <w:p w:rsidR="001F0781" w:rsidRPr="006E4F37" w:rsidRDefault="001F0781" w:rsidP="001F0781">
            <w:pPr>
              <w:jc w:val="center"/>
              <w:rPr>
                <w:rFonts w:ascii="Calibri" w:eastAsia="標楷體" w:hAnsi="Calibri"/>
                <w:color w:val="000000"/>
                <w:sz w:val="22"/>
                <w:szCs w:val="22"/>
              </w:rPr>
            </w:pPr>
          </w:p>
        </w:tc>
        <w:tc>
          <w:tcPr>
            <w:tcW w:w="2586" w:type="dxa"/>
            <w:tcBorders>
              <w:left w:val="single" w:sz="4" w:space="0" w:color="auto"/>
            </w:tcBorders>
            <w:vAlign w:val="center"/>
          </w:tcPr>
          <w:p w:rsidR="001F0781" w:rsidRPr="006E4F37" w:rsidRDefault="001F0781" w:rsidP="001F0781">
            <w:pPr>
              <w:adjustRightInd w:val="0"/>
              <w:snapToGrid w:val="0"/>
              <w:rPr>
                <w:rFonts w:ascii="Calibri" w:eastAsia="標楷體" w:hAnsi="Calibri"/>
                <w:color w:val="000000"/>
                <w:sz w:val="22"/>
                <w:szCs w:val="22"/>
              </w:rPr>
            </w:pPr>
            <w:r w:rsidRPr="006E4F37">
              <w:rPr>
                <w:rFonts w:ascii="Calibri" w:eastAsia="標楷體" w:hAnsi="Calibri" w:hint="eastAsia"/>
                <w:color w:val="000000"/>
                <w:sz w:val="22"/>
                <w:szCs w:val="22"/>
              </w:rPr>
              <w:t>現代公民與法律</w:t>
            </w:r>
          </w:p>
        </w:tc>
        <w:tc>
          <w:tcPr>
            <w:tcW w:w="1531" w:type="dxa"/>
            <w:vAlign w:val="center"/>
          </w:tcPr>
          <w:p w:rsidR="001F0781" w:rsidRPr="006E4F37" w:rsidRDefault="001F0781" w:rsidP="001F0781">
            <w:pPr>
              <w:ind w:leftChars="-11" w:left="-2" w:hangingChars="12" w:hanging="24"/>
              <w:jc w:val="center"/>
              <w:rPr>
                <w:rFonts w:ascii="Calibri" w:hAnsi="Calibri"/>
                <w:color w:val="000000"/>
                <w:sz w:val="20"/>
                <w:szCs w:val="20"/>
              </w:rPr>
            </w:pPr>
            <w:r w:rsidRPr="006E4F37">
              <w:rPr>
                <w:rFonts w:ascii="Calibri" w:eastAsia="標楷體" w:hAnsi="Calibri"/>
                <w:color w:val="000000"/>
                <w:sz w:val="20"/>
                <w:szCs w:val="20"/>
              </w:rPr>
              <w:t>UGE</w:t>
            </w:r>
            <w:r w:rsidRPr="006E4F37">
              <w:rPr>
                <w:rFonts w:ascii="Calibri" w:eastAsia="標楷體" w:hAnsi="Calibri" w:hint="eastAsia"/>
                <w:color w:val="000000"/>
                <w:sz w:val="20"/>
                <w:szCs w:val="20"/>
              </w:rPr>
              <w:t>12B3BA017</w:t>
            </w:r>
          </w:p>
        </w:tc>
        <w:tc>
          <w:tcPr>
            <w:tcW w:w="434" w:type="dxa"/>
            <w:vAlign w:val="center"/>
          </w:tcPr>
          <w:p w:rsidR="001F0781" w:rsidRPr="006E4F37" w:rsidRDefault="001F0781" w:rsidP="001F0781">
            <w:pPr>
              <w:adjustRightInd w:val="0"/>
              <w:snapToGrid w:val="0"/>
              <w:spacing w:line="200" w:lineRule="exact"/>
              <w:jc w:val="center"/>
              <w:rPr>
                <w:rFonts w:ascii="Calibri" w:eastAsia="標楷體" w:hAnsi="Calibri"/>
                <w:color w:val="000000"/>
                <w:sz w:val="20"/>
                <w:szCs w:val="20"/>
              </w:rPr>
            </w:pPr>
            <w:r w:rsidRPr="006E4F37">
              <w:rPr>
                <w:rFonts w:ascii="Calibri" w:eastAsia="標楷體" w:hAnsi="Calibri"/>
                <w:color w:val="000000"/>
                <w:sz w:val="20"/>
                <w:szCs w:val="20"/>
              </w:rPr>
              <w:t>選</w:t>
            </w:r>
          </w:p>
        </w:tc>
        <w:tc>
          <w:tcPr>
            <w:tcW w:w="378" w:type="dxa"/>
            <w:vAlign w:val="center"/>
          </w:tcPr>
          <w:p w:rsidR="001F0781" w:rsidRPr="006E4F37" w:rsidRDefault="001F0781" w:rsidP="001F0781">
            <w:pPr>
              <w:adjustRightInd w:val="0"/>
              <w:snapToGrid w:val="0"/>
              <w:spacing w:line="200" w:lineRule="exact"/>
              <w:jc w:val="center"/>
              <w:rPr>
                <w:rFonts w:ascii="Calibri" w:eastAsia="標楷體" w:hAnsi="Calibri"/>
                <w:color w:val="000000"/>
                <w:sz w:val="20"/>
                <w:szCs w:val="20"/>
              </w:rPr>
            </w:pPr>
            <w:r w:rsidRPr="006E4F37">
              <w:rPr>
                <w:rFonts w:ascii="Calibri" w:eastAsia="標楷體" w:hAnsi="Calibri"/>
                <w:color w:val="000000"/>
                <w:sz w:val="20"/>
                <w:szCs w:val="20"/>
              </w:rPr>
              <w:t>2</w:t>
            </w:r>
          </w:p>
        </w:tc>
        <w:tc>
          <w:tcPr>
            <w:tcW w:w="307" w:type="dxa"/>
            <w:vAlign w:val="center"/>
          </w:tcPr>
          <w:p w:rsidR="001F0781" w:rsidRPr="006E4F37" w:rsidRDefault="001F0781" w:rsidP="001F0781">
            <w:pPr>
              <w:adjustRightInd w:val="0"/>
              <w:snapToGrid w:val="0"/>
              <w:spacing w:line="200" w:lineRule="exact"/>
              <w:jc w:val="center"/>
              <w:rPr>
                <w:rFonts w:ascii="Calibri" w:eastAsia="標楷體" w:hAnsi="Calibri"/>
                <w:color w:val="000000"/>
                <w:sz w:val="20"/>
                <w:szCs w:val="20"/>
              </w:rPr>
            </w:pPr>
            <w:r w:rsidRPr="006E4F37">
              <w:rPr>
                <w:rFonts w:ascii="Calibri" w:eastAsia="標楷體" w:hAnsi="Calibri"/>
                <w:color w:val="000000"/>
                <w:sz w:val="20"/>
                <w:szCs w:val="20"/>
              </w:rPr>
              <w:t>2</w:t>
            </w:r>
          </w:p>
        </w:tc>
        <w:tc>
          <w:tcPr>
            <w:tcW w:w="714" w:type="dxa"/>
            <w:vAlign w:val="center"/>
          </w:tcPr>
          <w:p w:rsidR="001F0781" w:rsidRPr="006E4F37" w:rsidRDefault="001F0781" w:rsidP="001F0781">
            <w:pPr>
              <w:adjustRightInd w:val="0"/>
              <w:snapToGrid w:val="0"/>
              <w:spacing w:line="200" w:lineRule="exact"/>
              <w:rPr>
                <w:rFonts w:ascii="Calibri" w:eastAsia="標楷體" w:hAnsi="Calibri"/>
                <w:color w:val="000000"/>
                <w:sz w:val="20"/>
                <w:szCs w:val="20"/>
              </w:rPr>
            </w:pPr>
            <w:r w:rsidRPr="006E4F37">
              <w:rPr>
                <w:rFonts w:ascii="Calibri" w:eastAsia="標楷體" w:hAnsi="Calibri"/>
                <w:color w:val="000000"/>
                <w:sz w:val="20"/>
                <w:szCs w:val="20"/>
              </w:rPr>
              <w:t>二上</w:t>
            </w:r>
          </w:p>
          <w:p w:rsidR="001F0781" w:rsidRPr="006E4F37" w:rsidRDefault="001F0781" w:rsidP="001F0781">
            <w:pPr>
              <w:adjustRightInd w:val="0"/>
              <w:snapToGrid w:val="0"/>
              <w:spacing w:line="200" w:lineRule="exact"/>
              <w:rPr>
                <w:rFonts w:ascii="Calibri" w:eastAsia="標楷體" w:hAnsi="Calibri"/>
                <w:color w:val="000000"/>
                <w:sz w:val="20"/>
                <w:szCs w:val="20"/>
              </w:rPr>
            </w:pPr>
            <w:r w:rsidRPr="006E4F37">
              <w:rPr>
                <w:rFonts w:ascii="Calibri" w:eastAsia="標楷體" w:hAnsi="Calibri"/>
                <w:color w:val="000000"/>
                <w:sz w:val="20"/>
                <w:szCs w:val="20"/>
              </w:rPr>
              <w:t>二下</w:t>
            </w:r>
          </w:p>
        </w:tc>
        <w:tc>
          <w:tcPr>
            <w:tcW w:w="2689" w:type="dxa"/>
            <w:vAlign w:val="center"/>
          </w:tcPr>
          <w:p w:rsidR="001F0781" w:rsidRPr="006E4F37" w:rsidRDefault="001F0781" w:rsidP="001F0781">
            <w:pPr>
              <w:widowControl/>
              <w:adjustRightInd w:val="0"/>
              <w:snapToGrid w:val="0"/>
              <w:rPr>
                <w:rFonts w:ascii="Calibri" w:eastAsia="標楷體" w:hAnsi="Calibri"/>
                <w:color w:val="000000"/>
                <w:sz w:val="20"/>
                <w:szCs w:val="20"/>
              </w:rPr>
            </w:pPr>
            <w:r w:rsidRPr="006E4F37">
              <w:rPr>
                <w:rFonts w:ascii="Calibri" w:eastAsia="標楷體" w:hAnsi="Calibri" w:hint="eastAsia"/>
                <w:color w:val="000000"/>
                <w:sz w:val="20"/>
                <w:szCs w:val="20"/>
              </w:rPr>
              <w:t xml:space="preserve">Modern Citizens and Law  </w:t>
            </w:r>
          </w:p>
        </w:tc>
        <w:tc>
          <w:tcPr>
            <w:tcW w:w="1106" w:type="dxa"/>
          </w:tcPr>
          <w:p w:rsidR="001F0781" w:rsidRPr="006E4F37" w:rsidRDefault="001F0781" w:rsidP="001F0781">
            <w:pPr>
              <w:widowControl/>
              <w:adjustRightInd w:val="0"/>
              <w:snapToGrid w:val="0"/>
              <w:spacing w:line="200" w:lineRule="exact"/>
              <w:rPr>
                <w:rFonts w:ascii="Calibri" w:eastAsia="標楷體" w:hAnsi="Calibri"/>
                <w:color w:val="000000"/>
                <w:sz w:val="16"/>
                <w:szCs w:val="16"/>
              </w:rPr>
            </w:pPr>
          </w:p>
        </w:tc>
      </w:tr>
      <w:tr w:rsidR="001F0781" w:rsidRPr="006E4F37" w:rsidTr="00DF55E0">
        <w:trPr>
          <w:cantSplit/>
          <w:trHeight w:val="284"/>
          <w:jc w:val="center"/>
        </w:trPr>
        <w:tc>
          <w:tcPr>
            <w:tcW w:w="392" w:type="dxa"/>
            <w:vMerge/>
            <w:vAlign w:val="center"/>
          </w:tcPr>
          <w:p w:rsidR="001F0781" w:rsidRPr="006E4F37" w:rsidRDefault="001F0781" w:rsidP="001F0781">
            <w:pPr>
              <w:ind w:left="113" w:right="113"/>
              <w:jc w:val="center"/>
              <w:rPr>
                <w:rFonts w:ascii="Calibri" w:eastAsia="標楷體" w:hAnsi="Calibri"/>
                <w:color w:val="000000"/>
                <w:sz w:val="22"/>
                <w:szCs w:val="22"/>
              </w:rPr>
            </w:pPr>
          </w:p>
        </w:tc>
        <w:tc>
          <w:tcPr>
            <w:tcW w:w="425" w:type="dxa"/>
            <w:vMerge/>
            <w:vAlign w:val="center"/>
          </w:tcPr>
          <w:p w:rsidR="001F0781" w:rsidRPr="006E4F37" w:rsidRDefault="001F0781" w:rsidP="001F0781">
            <w:pPr>
              <w:adjustRightInd w:val="0"/>
              <w:snapToGrid w:val="0"/>
              <w:ind w:left="113" w:right="113"/>
              <w:jc w:val="center"/>
              <w:rPr>
                <w:rFonts w:ascii="Calibri" w:eastAsia="標楷體" w:hAnsi="Calibri"/>
                <w:color w:val="000000"/>
                <w:sz w:val="22"/>
                <w:szCs w:val="22"/>
              </w:rPr>
            </w:pPr>
          </w:p>
        </w:tc>
        <w:tc>
          <w:tcPr>
            <w:tcW w:w="425" w:type="dxa"/>
            <w:vMerge/>
            <w:tcBorders>
              <w:right w:val="single" w:sz="4" w:space="0" w:color="auto"/>
            </w:tcBorders>
          </w:tcPr>
          <w:p w:rsidR="001F0781" w:rsidRPr="006E4F37" w:rsidRDefault="001F0781" w:rsidP="001F0781">
            <w:pPr>
              <w:jc w:val="center"/>
              <w:rPr>
                <w:rFonts w:ascii="Calibri" w:eastAsia="標楷體" w:hAnsi="Calibri"/>
                <w:color w:val="000000"/>
                <w:sz w:val="22"/>
                <w:szCs w:val="22"/>
              </w:rPr>
            </w:pPr>
          </w:p>
        </w:tc>
        <w:tc>
          <w:tcPr>
            <w:tcW w:w="2586" w:type="dxa"/>
            <w:tcBorders>
              <w:left w:val="single" w:sz="4" w:space="0" w:color="auto"/>
            </w:tcBorders>
            <w:vAlign w:val="center"/>
          </w:tcPr>
          <w:p w:rsidR="001F0781" w:rsidRPr="006E4F37" w:rsidRDefault="001F0781" w:rsidP="001F0781">
            <w:pPr>
              <w:widowControl/>
              <w:adjustRightInd w:val="0"/>
              <w:snapToGrid w:val="0"/>
              <w:rPr>
                <w:rFonts w:ascii="標楷體" w:eastAsia="標楷體" w:hAnsi="標楷體" w:cs="新細明體"/>
                <w:color w:val="000000"/>
                <w:kern w:val="0"/>
                <w:szCs w:val="22"/>
              </w:rPr>
            </w:pPr>
            <w:r w:rsidRPr="006E4F37">
              <w:rPr>
                <w:rFonts w:ascii="標楷體" w:eastAsia="標楷體" w:hAnsi="標楷體" w:cs="新細明體" w:hint="eastAsia"/>
                <w:color w:val="000000"/>
                <w:kern w:val="0"/>
                <w:szCs w:val="22"/>
              </w:rPr>
              <w:t>憲法與社會變遷</w:t>
            </w:r>
          </w:p>
        </w:tc>
        <w:tc>
          <w:tcPr>
            <w:tcW w:w="1531" w:type="dxa"/>
            <w:vAlign w:val="center"/>
          </w:tcPr>
          <w:p w:rsidR="001F0781" w:rsidRPr="006E4F37" w:rsidRDefault="001F0781" w:rsidP="001F0781">
            <w:pPr>
              <w:ind w:leftChars="-11" w:left="-2" w:hangingChars="12" w:hanging="24"/>
              <w:jc w:val="center"/>
              <w:rPr>
                <w:rFonts w:ascii="Calibri" w:hAnsi="Calibri"/>
                <w:color w:val="000000"/>
                <w:sz w:val="20"/>
                <w:szCs w:val="20"/>
              </w:rPr>
            </w:pPr>
            <w:r w:rsidRPr="006E4F37">
              <w:rPr>
                <w:rFonts w:ascii="Calibri" w:eastAsia="標楷體" w:hAnsi="Calibri"/>
                <w:color w:val="000000"/>
                <w:sz w:val="20"/>
                <w:szCs w:val="20"/>
              </w:rPr>
              <w:t>UGE</w:t>
            </w:r>
            <w:r w:rsidRPr="006E4F37">
              <w:rPr>
                <w:rFonts w:ascii="Calibri" w:eastAsia="標楷體" w:hAnsi="Calibri" w:hint="eastAsia"/>
                <w:color w:val="000000"/>
                <w:sz w:val="20"/>
                <w:szCs w:val="20"/>
              </w:rPr>
              <w:t>12B3BA018</w:t>
            </w:r>
          </w:p>
        </w:tc>
        <w:tc>
          <w:tcPr>
            <w:tcW w:w="434" w:type="dxa"/>
            <w:vAlign w:val="center"/>
          </w:tcPr>
          <w:p w:rsidR="001F0781" w:rsidRPr="006E4F37" w:rsidRDefault="001F0781" w:rsidP="001F0781">
            <w:pPr>
              <w:adjustRightInd w:val="0"/>
              <w:snapToGrid w:val="0"/>
              <w:spacing w:line="200" w:lineRule="exact"/>
              <w:jc w:val="center"/>
              <w:rPr>
                <w:rFonts w:ascii="Calibri" w:eastAsia="標楷體" w:hAnsi="Calibri"/>
                <w:color w:val="000000"/>
                <w:sz w:val="20"/>
                <w:szCs w:val="20"/>
              </w:rPr>
            </w:pPr>
            <w:r w:rsidRPr="006E4F37">
              <w:rPr>
                <w:rFonts w:ascii="Calibri" w:eastAsia="標楷體" w:hAnsi="Calibri"/>
                <w:color w:val="000000"/>
                <w:sz w:val="20"/>
                <w:szCs w:val="20"/>
              </w:rPr>
              <w:t>選</w:t>
            </w:r>
          </w:p>
        </w:tc>
        <w:tc>
          <w:tcPr>
            <w:tcW w:w="378" w:type="dxa"/>
            <w:vAlign w:val="center"/>
          </w:tcPr>
          <w:p w:rsidR="001F0781" w:rsidRPr="006E4F37" w:rsidRDefault="001F0781" w:rsidP="001F0781">
            <w:pPr>
              <w:adjustRightInd w:val="0"/>
              <w:snapToGrid w:val="0"/>
              <w:spacing w:line="200" w:lineRule="exact"/>
              <w:jc w:val="center"/>
              <w:rPr>
                <w:rFonts w:ascii="Calibri" w:eastAsia="標楷體" w:hAnsi="Calibri"/>
                <w:color w:val="000000"/>
                <w:sz w:val="20"/>
                <w:szCs w:val="20"/>
              </w:rPr>
            </w:pPr>
            <w:r w:rsidRPr="006E4F37">
              <w:rPr>
                <w:rFonts w:ascii="Calibri" w:eastAsia="標楷體" w:hAnsi="Calibri"/>
                <w:color w:val="000000"/>
                <w:sz w:val="20"/>
                <w:szCs w:val="20"/>
              </w:rPr>
              <w:t>2</w:t>
            </w:r>
          </w:p>
        </w:tc>
        <w:tc>
          <w:tcPr>
            <w:tcW w:w="307" w:type="dxa"/>
            <w:vAlign w:val="center"/>
          </w:tcPr>
          <w:p w:rsidR="001F0781" w:rsidRPr="006E4F37" w:rsidRDefault="001F0781" w:rsidP="001F0781">
            <w:pPr>
              <w:adjustRightInd w:val="0"/>
              <w:snapToGrid w:val="0"/>
              <w:spacing w:line="200" w:lineRule="exact"/>
              <w:jc w:val="center"/>
              <w:rPr>
                <w:rFonts w:ascii="Calibri" w:eastAsia="標楷體" w:hAnsi="Calibri"/>
                <w:color w:val="000000"/>
                <w:sz w:val="20"/>
                <w:szCs w:val="20"/>
              </w:rPr>
            </w:pPr>
            <w:r w:rsidRPr="006E4F37">
              <w:rPr>
                <w:rFonts w:ascii="Calibri" w:eastAsia="標楷體" w:hAnsi="Calibri"/>
                <w:color w:val="000000"/>
                <w:sz w:val="20"/>
                <w:szCs w:val="20"/>
              </w:rPr>
              <w:t>2</w:t>
            </w:r>
          </w:p>
        </w:tc>
        <w:tc>
          <w:tcPr>
            <w:tcW w:w="714" w:type="dxa"/>
            <w:vAlign w:val="center"/>
          </w:tcPr>
          <w:p w:rsidR="001F0781" w:rsidRPr="006E4F37" w:rsidRDefault="001F0781" w:rsidP="001F0781">
            <w:pPr>
              <w:adjustRightInd w:val="0"/>
              <w:snapToGrid w:val="0"/>
              <w:spacing w:line="200" w:lineRule="exact"/>
              <w:rPr>
                <w:rFonts w:ascii="Calibri" w:eastAsia="標楷體" w:hAnsi="Calibri"/>
                <w:color w:val="000000"/>
                <w:sz w:val="20"/>
                <w:szCs w:val="20"/>
              </w:rPr>
            </w:pPr>
            <w:r w:rsidRPr="006E4F37">
              <w:rPr>
                <w:rFonts w:ascii="Calibri" w:eastAsia="標楷體" w:hAnsi="Calibri"/>
                <w:color w:val="000000"/>
                <w:sz w:val="20"/>
                <w:szCs w:val="20"/>
              </w:rPr>
              <w:t>二上</w:t>
            </w:r>
          </w:p>
          <w:p w:rsidR="001F0781" w:rsidRPr="006E4F37" w:rsidRDefault="001F0781" w:rsidP="001F0781">
            <w:pPr>
              <w:adjustRightInd w:val="0"/>
              <w:snapToGrid w:val="0"/>
              <w:spacing w:line="200" w:lineRule="exact"/>
              <w:rPr>
                <w:rFonts w:ascii="Calibri" w:eastAsia="標楷體" w:hAnsi="Calibri"/>
                <w:color w:val="000000"/>
                <w:sz w:val="20"/>
                <w:szCs w:val="20"/>
              </w:rPr>
            </w:pPr>
            <w:r w:rsidRPr="006E4F37">
              <w:rPr>
                <w:rFonts w:ascii="Calibri" w:eastAsia="標楷體" w:hAnsi="Calibri"/>
                <w:color w:val="000000"/>
                <w:sz w:val="20"/>
                <w:szCs w:val="20"/>
              </w:rPr>
              <w:t>二下</w:t>
            </w:r>
          </w:p>
        </w:tc>
        <w:tc>
          <w:tcPr>
            <w:tcW w:w="2689" w:type="dxa"/>
            <w:vAlign w:val="center"/>
          </w:tcPr>
          <w:p w:rsidR="001F0781" w:rsidRPr="006E4F37" w:rsidRDefault="001F0781" w:rsidP="001F0781">
            <w:pPr>
              <w:widowControl/>
              <w:adjustRightInd w:val="0"/>
              <w:snapToGrid w:val="0"/>
              <w:rPr>
                <w:rFonts w:ascii="Calibri" w:eastAsia="標楷體" w:hAnsi="Calibri"/>
                <w:color w:val="000000"/>
                <w:sz w:val="20"/>
                <w:szCs w:val="20"/>
              </w:rPr>
            </w:pPr>
            <w:r w:rsidRPr="006E4F37">
              <w:rPr>
                <w:rFonts w:ascii="Calibri" w:eastAsia="標楷體" w:hAnsi="Calibri"/>
                <w:color w:val="000000"/>
                <w:sz w:val="20"/>
                <w:szCs w:val="20"/>
              </w:rPr>
              <w:t>Constitution and Social Change</w:t>
            </w:r>
          </w:p>
        </w:tc>
        <w:tc>
          <w:tcPr>
            <w:tcW w:w="1106" w:type="dxa"/>
          </w:tcPr>
          <w:p w:rsidR="001F0781" w:rsidRPr="006E4F37" w:rsidRDefault="001F0781" w:rsidP="001F0781">
            <w:pPr>
              <w:widowControl/>
              <w:adjustRightInd w:val="0"/>
              <w:snapToGrid w:val="0"/>
              <w:spacing w:line="200" w:lineRule="exact"/>
              <w:rPr>
                <w:rFonts w:ascii="Calibri" w:eastAsia="標楷體" w:hAnsi="Calibri"/>
                <w:color w:val="000000"/>
                <w:sz w:val="16"/>
                <w:szCs w:val="16"/>
              </w:rPr>
            </w:pPr>
          </w:p>
        </w:tc>
      </w:tr>
      <w:tr w:rsidR="001F0781" w:rsidRPr="006E4F37" w:rsidTr="00DF55E0">
        <w:trPr>
          <w:cantSplit/>
          <w:trHeight w:val="65"/>
          <w:jc w:val="center"/>
        </w:trPr>
        <w:tc>
          <w:tcPr>
            <w:tcW w:w="392" w:type="dxa"/>
            <w:vMerge/>
            <w:vAlign w:val="center"/>
          </w:tcPr>
          <w:p w:rsidR="001F0781" w:rsidRPr="006E4F37" w:rsidRDefault="001F0781" w:rsidP="001F0781">
            <w:pPr>
              <w:ind w:left="113" w:right="113"/>
              <w:jc w:val="center"/>
              <w:rPr>
                <w:rFonts w:ascii="Calibri" w:eastAsia="標楷體" w:hAnsi="Calibri"/>
                <w:color w:val="000000"/>
                <w:sz w:val="22"/>
                <w:szCs w:val="22"/>
              </w:rPr>
            </w:pPr>
          </w:p>
        </w:tc>
        <w:tc>
          <w:tcPr>
            <w:tcW w:w="425" w:type="dxa"/>
            <w:vMerge/>
            <w:vAlign w:val="center"/>
          </w:tcPr>
          <w:p w:rsidR="001F0781" w:rsidRPr="006E4F37" w:rsidRDefault="001F0781" w:rsidP="001F0781">
            <w:pPr>
              <w:adjustRightInd w:val="0"/>
              <w:snapToGrid w:val="0"/>
              <w:ind w:left="113" w:right="113"/>
              <w:jc w:val="center"/>
              <w:rPr>
                <w:rFonts w:ascii="Calibri" w:eastAsia="標楷體" w:hAnsi="Calibri"/>
                <w:color w:val="000000"/>
                <w:sz w:val="22"/>
                <w:szCs w:val="22"/>
              </w:rPr>
            </w:pPr>
          </w:p>
        </w:tc>
        <w:tc>
          <w:tcPr>
            <w:tcW w:w="425" w:type="dxa"/>
            <w:vMerge/>
            <w:tcBorders>
              <w:right w:val="single" w:sz="4" w:space="0" w:color="auto"/>
            </w:tcBorders>
          </w:tcPr>
          <w:p w:rsidR="001F0781" w:rsidRPr="006E4F37" w:rsidRDefault="001F0781" w:rsidP="001F0781">
            <w:pPr>
              <w:jc w:val="center"/>
              <w:rPr>
                <w:rFonts w:ascii="Calibri" w:eastAsia="標楷體" w:hAnsi="Calibri"/>
                <w:color w:val="000000"/>
                <w:sz w:val="22"/>
                <w:szCs w:val="22"/>
              </w:rPr>
            </w:pPr>
          </w:p>
        </w:tc>
        <w:tc>
          <w:tcPr>
            <w:tcW w:w="2586" w:type="dxa"/>
            <w:tcBorders>
              <w:left w:val="single" w:sz="4" w:space="0" w:color="auto"/>
            </w:tcBorders>
            <w:vAlign w:val="center"/>
          </w:tcPr>
          <w:p w:rsidR="001F0781" w:rsidRPr="006E4F37" w:rsidRDefault="001F0781" w:rsidP="001F0781">
            <w:pPr>
              <w:widowControl/>
              <w:adjustRightInd w:val="0"/>
              <w:snapToGrid w:val="0"/>
              <w:rPr>
                <w:rFonts w:ascii="標楷體" w:eastAsia="標楷體" w:hAnsi="標楷體" w:cs="新細明體"/>
                <w:color w:val="000000"/>
                <w:kern w:val="0"/>
                <w:szCs w:val="22"/>
              </w:rPr>
            </w:pPr>
            <w:r w:rsidRPr="006E4F37">
              <w:rPr>
                <w:rFonts w:ascii="標楷體" w:eastAsia="標楷體" w:hAnsi="標楷體" w:cs="新細明體" w:hint="eastAsia"/>
                <w:color w:val="000000"/>
                <w:kern w:val="0"/>
                <w:szCs w:val="22"/>
              </w:rPr>
              <w:t>犯罪與社會</w:t>
            </w:r>
          </w:p>
        </w:tc>
        <w:tc>
          <w:tcPr>
            <w:tcW w:w="1531" w:type="dxa"/>
            <w:vAlign w:val="center"/>
          </w:tcPr>
          <w:p w:rsidR="001F0781" w:rsidRPr="006E4F37" w:rsidRDefault="001F0781" w:rsidP="001F0781">
            <w:pPr>
              <w:ind w:leftChars="-11" w:left="-2" w:hangingChars="12" w:hanging="24"/>
              <w:jc w:val="center"/>
              <w:rPr>
                <w:rFonts w:ascii="Calibri" w:hAnsi="Calibri"/>
                <w:color w:val="000000"/>
                <w:sz w:val="20"/>
                <w:szCs w:val="20"/>
              </w:rPr>
            </w:pPr>
            <w:r w:rsidRPr="006E4F37">
              <w:rPr>
                <w:rFonts w:ascii="Calibri" w:eastAsia="標楷體" w:hAnsi="Calibri"/>
                <w:color w:val="000000"/>
                <w:sz w:val="20"/>
                <w:szCs w:val="20"/>
              </w:rPr>
              <w:t>UGE</w:t>
            </w:r>
            <w:r w:rsidRPr="006E4F37">
              <w:rPr>
                <w:rFonts w:ascii="Calibri" w:eastAsia="標楷體" w:hAnsi="Calibri" w:hint="eastAsia"/>
                <w:color w:val="000000"/>
                <w:sz w:val="20"/>
                <w:szCs w:val="20"/>
              </w:rPr>
              <w:t>12B3BA019</w:t>
            </w:r>
          </w:p>
        </w:tc>
        <w:tc>
          <w:tcPr>
            <w:tcW w:w="434" w:type="dxa"/>
            <w:vAlign w:val="center"/>
          </w:tcPr>
          <w:p w:rsidR="001F0781" w:rsidRPr="006E4F37" w:rsidRDefault="001F0781" w:rsidP="001F0781">
            <w:pPr>
              <w:adjustRightInd w:val="0"/>
              <w:snapToGrid w:val="0"/>
              <w:spacing w:line="200" w:lineRule="exact"/>
              <w:jc w:val="center"/>
              <w:rPr>
                <w:rFonts w:ascii="Calibri" w:eastAsia="標楷體" w:hAnsi="Calibri"/>
                <w:color w:val="000000"/>
                <w:sz w:val="20"/>
                <w:szCs w:val="20"/>
              </w:rPr>
            </w:pPr>
            <w:r w:rsidRPr="006E4F37">
              <w:rPr>
                <w:rFonts w:ascii="Calibri" w:eastAsia="標楷體" w:hAnsi="Calibri"/>
                <w:color w:val="000000"/>
                <w:sz w:val="20"/>
                <w:szCs w:val="20"/>
              </w:rPr>
              <w:t>選</w:t>
            </w:r>
          </w:p>
        </w:tc>
        <w:tc>
          <w:tcPr>
            <w:tcW w:w="378" w:type="dxa"/>
            <w:vAlign w:val="center"/>
          </w:tcPr>
          <w:p w:rsidR="001F0781" w:rsidRPr="006E4F37" w:rsidRDefault="001F0781" w:rsidP="001F0781">
            <w:pPr>
              <w:adjustRightInd w:val="0"/>
              <w:snapToGrid w:val="0"/>
              <w:spacing w:line="200" w:lineRule="exact"/>
              <w:jc w:val="center"/>
              <w:rPr>
                <w:rFonts w:ascii="Calibri" w:eastAsia="標楷體" w:hAnsi="Calibri"/>
                <w:color w:val="000000"/>
                <w:sz w:val="20"/>
                <w:szCs w:val="20"/>
              </w:rPr>
            </w:pPr>
            <w:r w:rsidRPr="006E4F37">
              <w:rPr>
                <w:rFonts w:ascii="Calibri" w:eastAsia="標楷體" w:hAnsi="Calibri"/>
                <w:color w:val="000000"/>
                <w:sz w:val="20"/>
                <w:szCs w:val="20"/>
              </w:rPr>
              <w:t>2</w:t>
            </w:r>
          </w:p>
        </w:tc>
        <w:tc>
          <w:tcPr>
            <w:tcW w:w="307" w:type="dxa"/>
            <w:vAlign w:val="center"/>
          </w:tcPr>
          <w:p w:rsidR="001F0781" w:rsidRPr="006E4F37" w:rsidRDefault="001F0781" w:rsidP="001F0781">
            <w:pPr>
              <w:adjustRightInd w:val="0"/>
              <w:snapToGrid w:val="0"/>
              <w:spacing w:line="200" w:lineRule="exact"/>
              <w:jc w:val="center"/>
              <w:rPr>
                <w:rFonts w:ascii="Calibri" w:eastAsia="標楷體" w:hAnsi="Calibri"/>
                <w:color w:val="000000"/>
                <w:sz w:val="20"/>
                <w:szCs w:val="20"/>
              </w:rPr>
            </w:pPr>
            <w:r w:rsidRPr="006E4F37">
              <w:rPr>
                <w:rFonts w:ascii="Calibri" w:eastAsia="標楷體" w:hAnsi="Calibri"/>
                <w:color w:val="000000"/>
                <w:sz w:val="20"/>
                <w:szCs w:val="20"/>
              </w:rPr>
              <w:t>2</w:t>
            </w:r>
          </w:p>
        </w:tc>
        <w:tc>
          <w:tcPr>
            <w:tcW w:w="714" w:type="dxa"/>
            <w:vAlign w:val="center"/>
          </w:tcPr>
          <w:p w:rsidR="001F0781" w:rsidRPr="006E4F37" w:rsidRDefault="001F0781" w:rsidP="001F0781">
            <w:pPr>
              <w:adjustRightInd w:val="0"/>
              <w:snapToGrid w:val="0"/>
              <w:spacing w:line="200" w:lineRule="exact"/>
              <w:rPr>
                <w:rFonts w:ascii="Calibri" w:eastAsia="標楷體" w:hAnsi="Calibri"/>
                <w:color w:val="000000"/>
                <w:sz w:val="20"/>
                <w:szCs w:val="20"/>
              </w:rPr>
            </w:pPr>
            <w:r w:rsidRPr="006E4F37">
              <w:rPr>
                <w:rFonts w:ascii="Calibri" w:eastAsia="標楷體" w:hAnsi="Calibri"/>
                <w:color w:val="000000"/>
                <w:sz w:val="20"/>
                <w:szCs w:val="20"/>
              </w:rPr>
              <w:t>二上</w:t>
            </w:r>
          </w:p>
          <w:p w:rsidR="001F0781" w:rsidRPr="006E4F37" w:rsidRDefault="001F0781" w:rsidP="001F0781">
            <w:pPr>
              <w:adjustRightInd w:val="0"/>
              <w:snapToGrid w:val="0"/>
              <w:spacing w:line="200" w:lineRule="exact"/>
              <w:rPr>
                <w:rFonts w:ascii="Calibri" w:eastAsia="標楷體" w:hAnsi="Calibri"/>
                <w:color w:val="000000"/>
                <w:sz w:val="20"/>
                <w:szCs w:val="20"/>
              </w:rPr>
            </w:pPr>
            <w:r w:rsidRPr="006E4F37">
              <w:rPr>
                <w:rFonts w:ascii="Calibri" w:eastAsia="標楷體" w:hAnsi="Calibri"/>
                <w:color w:val="000000"/>
                <w:sz w:val="20"/>
                <w:szCs w:val="20"/>
              </w:rPr>
              <w:t>二下</w:t>
            </w:r>
          </w:p>
        </w:tc>
        <w:tc>
          <w:tcPr>
            <w:tcW w:w="2689" w:type="dxa"/>
            <w:vAlign w:val="center"/>
          </w:tcPr>
          <w:p w:rsidR="001F0781" w:rsidRPr="006E4F37" w:rsidRDefault="001F0781" w:rsidP="001F0781">
            <w:pPr>
              <w:widowControl/>
              <w:adjustRightInd w:val="0"/>
              <w:snapToGrid w:val="0"/>
              <w:rPr>
                <w:rFonts w:ascii="Calibri" w:eastAsia="標楷體" w:hAnsi="Calibri"/>
                <w:color w:val="000000"/>
                <w:sz w:val="20"/>
                <w:szCs w:val="20"/>
              </w:rPr>
            </w:pPr>
            <w:r w:rsidRPr="006E4F37">
              <w:rPr>
                <w:rFonts w:ascii="Calibri" w:eastAsia="標楷體" w:hAnsi="Calibri"/>
                <w:color w:val="000000"/>
                <w:sz w:val="20"/>
                <w:szCs w:val="20"/>
              </w:rPr>
              <w:t>Crime and Society</w:t>
            </w:r>
          </w:p>
        </w:tc>
        <w:tc>
          <w:tcPr>
            <w:tcW w:w="1106" w:type="dxa"/>
          </w:tcPr>
          <w:p w:rsidR="001F0781" w:rsidRPr="006E4F37" w:rsidRDefault="001F0781" w:rsidP="001F0781">
            <w:pPr>
              <w:widowControl/>
              <w:adjustRightInd w:val="0"/>
              <w:snapToGrid w:val="0"/>
              <w:spacing w:line="200" w:lineRule="exact"/>
              <w:rPr>
                <w:rFonts w:ascii="Calibri" w:eastAsia="標楷體" w:hAnsi="Calibri"/>
                <w:color w:val="000000"/>
                <w:sz w:val="16"/>
                <w:szCs w:val="16"/>
              </w:rPr>
            </w:pPr>
          </w:p>
        </w:tc>
      </w:tr>
      <w:tr w:rsidR="001F0781" w:rsidRPr="006E4F37" w:rsidTr="00DF55E0">
        <w:trPr>
          <w:cantSplit/>
          <w:trHeight w:val="85"/>
          <w:jc w:val="center"/>
        </w:trPr>
        <w:tc>
          <w:tcPr>
            <w:tcW w:w="392" w:type="dxa"/>
            <w:vMerge/>
            <w:vAlign w:val="center"/>
          </w:tcPr>
          <w:p w:rsidR="001F0781" w:rsidRPr="006E4F37" w:rsidRDefault="001F0781" w:rsidP="001F0781">
            <w:pPr>
              <w:ind w:left="113" w:right="113"/>
              <w:jc w:val="center"/>
              <w:rPr>
                <w:rFonts w:ascii="Calibri" w:eastAsia="標楷體" w:hAnsi="Calibri"/>
                <w:color w:val="000000"/>
                <w:sz w:val="22"/>
                <w:szCs w:val="22"/>
              </w:rPr>
            </w:pPr>
          </w:p>
        </w:tc>
        <w:tc>
          <w:tcPr>
            <w:tcW w:w="425" w:type="dxa"/>
            <w:vMerge/>
            <w:vAlign w:val="center"/>
          </w:tcPr>
          <w:p w:rsidR="001F0781" w:rsidRPr="006E4F37" w:rsidRDefault="001F0781" w:rsidP="001F0781">
            <w:pPr>
              <w:adjustRightInd w:val="0"/>
              <w:snapToGrid w:val="0"/>
              <w:ind w:left="113" w:right="113"/>
              <w:jc w:val="center"/>
              <w:rPr>
                <w:rFonts w:ascii="Calibri" w:eastAsia="標楷體" w:hAnsi="Calibri"/>
                <w:color w:val="000000"/>
                <w:sz w:val="22"/>
                <w:szCs w:val="22"/>
              </w:rPr>
            </w:pPr>
          </w:p>
        </w:tc>
        <w:tc>
          <w:tcPr>
            <w:tcW w:w="425" w:type="dxa"/>
            <w:vMerge/>
            <w:tcBorders>
              <w:right w:val="single" w:sz="4" w:space="0" w:color="auto"/>
            </w:tcBorders>
          </w:tcPr>
          <w:p w:rsidR="001F0781" w:rsidRPr="006E4F37" w:rsidRDefault="001F0781" w:rsidP="001F0781">
            <w:pPr>
              <w:jc w:val="center"/>
              <w:rPr>
                <w:rFonts w:ascii="Calibri" w:eastAsia="標楷體" w:hAnsi="Calibri"/>
                <w:color w:val="000000"/>
                <w:sz w:val="22"/>
                <w:szCs w:val="22"/>
              </w:rPr>
            </w:pPr>
          </w:p>
        </w:tc>
        <w:tc>
          <w:tcPr>
            <w:tcW w:w="2586" w:type="dxa"/>
            <w:tcBorders>
              <w:left w:val="single" w:sz="4" w:space="0" w:color="auto"/>
            </w:tcBorders>
            <w:vAlign w:val="center"/>
          </w:tcPr>
          <w:p w:rsidR="001F0781" w:rsidRPr="006E4F37" w:rsidRDefault="001F0781" w:rsidP="001F0781">
            <w:pPr>
              <w:widowControl/>
              <w:adjustRightInd w:val="0"/>
              <w:snapToGrid w:val="0"/>
              <w:rPr>
                <w:rFonts w:ascii="標楷體" w:eastAsia="標楷體" w:hAnsi="標楷體" w:cs="新細明體"/>
                <w:color w:val="000000"/>
                <w:kern w:val="0"/>
                <w:szCs w:val="22"/>
              </w:rPr>
            </w:pPr>
            <w:r w:rsidRPr="006E4F37">
              <w:rPr>
                <w:rFonts w:ascii="標楷體" w:eastAsia="標楷體" w:hAnsi="標楷體" w:cs="新細明體" w:hint="eastAsia"/>
                <w:color w:val="000000"/>
                <w:kern w:val="0"/>
                <w:szCs w:val="22"/>
              </w:rPr>
              <w:t>性別與文化</w:t>
            </w:r>
          </w:p>
        </w:tc>
        <w:tc>
          <w:tcPr>
            <w:tcW w:w="1531" w:type="dxa"/>
            <w:vAlign w:val="center"/>
          </w:tcPr>
          <w:p w:rsidR="001F0781" w:rsidRPr="006E4F37" w:rsidRDefault="001F0781" w:rsidP="001F0781">
            <w:pPr>
              <w:ind w:leftChars="-11" w:left="-2" w:hangingChars="12" w:hanging="24"/>
              <w:jc w:val="center"/>
              <w:rPr>
                <w:rFonts w:ascii="Calibri" w:hAnsi="Calibri"/>
                <w:color w:val="000000"/>
                <w:sz w:val="20"/>
                <w:szCs w:val="20"/>
              </w:rPr>
            </w:pPr>
            <w:r w:rsidRPr="006E4F37">
              <w:rPr>
                <w:rFonts w:ascii="Calibri" w:eastAsia="標楷體" w:hAnsi="Calibri"/>
                <w:color w:val="000000"/>
                <w:sz w:val="20"/>
                <w:szCs w:val="20"/>
              </w:rPr>
              <w:t>UGE</w:t>
            </w:r>
            <w:r w:rsidRPr="006E4F37">
              <w:rPr>
                <w:rFonts w:ascii="Calibri" w:eastAsia="標楷體" w:hAnsi="Calibri" w:hint="eastAsia"/>
                <w:color w:val="000000"/>
                <w:sz w:val="20"/>
                <w:szCs w:val="20"/>
              </w:rPr>
              <w:t>12B3BA020</w:t>
            </w:r>
          </w:p>
        </w:tc>
        <w:tc>
          <w:tcPr>
            <w:tcW w:w="434" w:type="dxa"/>
            <w:vAlign w:val="center"/>
          </w:tcPr>
          <w:p w:rsidR="001F0781" w:rsidRPr="006E4F37" w:rsidRDefault="001F0781" w:rsidP="001F0781">
            <w:pPr>
              <w:adjustRightInd w:val="0"/>
              <w:snapToGrid w:val="0"/>
              <w:spacing w:line="200" w:lineRule="exact"/>
              <w:jc w:val="center"/>
              <w:rPr>
                <w:rFonts w:ascii="Calibri" w:eastAsia="標楷體" w:hAnsi="Calibri"/>
                <w:color w:val="000000"/>
                <w:sz w:val="20"/>
                <w:szCs w:val="20"/>
              </w:rPr>
            </w:pPr>
            <w:r w:rsidRPr="006E4F37">
              <w:rPr>
                <w:rFonts w:ascii="Calibri" w:eastAsia="標楷體" w:hAnsi="Calibri"/>
                <w:color w:val="000000"/>
                <w:sz w:val="20"/>
                <w:szCs w:val="20"/>
              </w:rPr>
              <w:t>選</w:t>
            </w:r>
          </w:p>
        </w:tc>
        <w:tc>
          <w:tcPr>
            <w:tcW w:w="378" w:type="dxa"/>
            <w:vAlign w:val="center"/>
          </w:tcPr>
          <w:p w:rsidR="001F0781" w:rsidRPr="006E4F37" w:rsidRDefault="001F0781" w:rsidP="001F0781">
            <w:pPr>
              <w:adjustRightInd w:val="0"/>
              <w:snapToGrid w:val="0"/>
              <w:spacing w:line="200" w:lineRule="exact"/>
              <w:jc w:val="center"/>
              <w:rPr>
                <w:rFonts w:ascii="Calibri" w:eastAsia="標楷體" w:hAnsi="Calibri"/>
                <w:color w:val="000000"/>
                <w:sz w:val="20"/>
                <w:szCs w:val="20"/>
              </w:rPr>
            </w:pPr>
            <w:r w:rsidRPr="006E4F37">
              <w:rPr>
                <w:rFonts w:ascii="Calibri" w:eastAsia="標楷體" w:hAnsi="Calibri"/>
                <w:color w:val="000000"/>
                <w:sz w:val="20"/>
                <w:szCs w:val="20"/>
              </w:rPr>
              <w:t>2</w:t>
            </w:r>
          </w:p>
        </w:tc>
        <w:tc>
          <w:tcPr>
            <w:tcW w:w="307" w:type="dxa"/>
            <w:vAlign w:val="center"/>
          </w:tcPr>
          <w:p w:rsidR="001F0781" w:rsidRPr="006E4F37" w:rsidRDefault="001F0781" w:rsidP="001F0781">
            <w:pPr>
              <w:adjustRightInd w:val="0"/>
              <w:snapToGrid w:val="0"/>
              <w:spacing w:line="200" w:lineRule="exact"/>
              <w:jc w:val="center"/>
              <w:rPr>
                <w:rFonts w:ascii="Calibri" w:eastAsia="標楷體" w:hAnsi="Calibri"/>
                <w:color w:val="000000"/>
                <w:sz w:val="20"/>
                <w:szCs w:val="20"/>
              </w:rPr>
            </w:pPr>
            <w:r w:rsidRPr="006E4F37">
              <w:rPr>
                <w:rFonts w:ascii="Calibri" w:eastAsia="標楷體" w:hAnsi="Calibri"/>
                <w:color w:val="000000"/>
                <w:sz w:val="20"/>
                <w:szCs w:val="20"/>
              </w:rPr>
              <w:t>2</w:t>
            </w:r>
          </w:p>
        </w:tc>
        <w:tc>
          <w:tcPr>
            <w:tcW w:w="714" w:type="dxa"/>
            <w:vAlign w:val="center"/>
          </w:tcPr>
          <w:p w:rsidR="001F0781" w:rsidRPr="006E4F37" w:rsidRDefault="001F0781" w:rsidP="001F0781">
            <w:pPr>
              <w:adjustRightInd w:val="0"/>
              <w:snapToGrid w:val="0"/>
              <w:spacing w:line="200" w:lineRule="exact"/>
              <w:rPr>
                <w:rFonts w:ascii="Calibri" w:eastAsia="標楷體" w:hAnsi="Calibri"/>
                <w:color w:val="000000"/>
                <w:sz w:val="20"/>
                <w:szCs w:val="20"/>
              </w:rPr>
            </w:pPr>
            <w:r w:rsidRPr="006E4F37">
              <w:rPr>
                <w:rFonts w:ascii="Calibri" w:eastAsia="標楷體" w:hAnsi="Calibri"/>
                <w:color w:val="000000"/>
                <w:sz w:val="20"/>
                <w:szCs w:val="20"/>
              </w:rPr>
              <w:t>二上</w:t>
            </w:r>
          </w:p>
          <w:p w:rsidR="001F0781" w:rsidRPr="006E4F37" w:rsidRDefault="001F0781" w:rsidP="001F0781">
            <w:pPr>
              <w:adjustRightInd w:val="0"/>
              <w:snapToGrid w:val="0"/>
              <w:spacing w:line="200" w:lineRule="exact"/>
              <w:rPr>
                <w:rFonts w:ascii="Calibri" w:eastAsia="標楷體" w:hAnsi="Calibri"/>
                <w:color w:val="000000"/>
                <w:sz w:val="20"/>
                <w:szCs w:val="20"/>
              </w:rPr>
            </w:pPr>
            <w:r w:rsidRPr="006E4F37">
              <w:rPr>
                <w:rFonts w:ascii="Calibri" w:eastAsia="標楷體" w:hAnsi="Calibri"/>
                <w:color w:val="000000"/>
                <w:sz w:val="20"/>
                <w:szCs w:val="20"/>
              </w:rPr>
              <w:t>二下</w:t>
            </w:r>
          </w:p>
        </w:tc>
        <w:tc>
          <w:tcPr>
            <w:tcW w:w="2689" w:type="dxa"/>
            <w:vAlign w:val="center"/>
          </w:tcPr>
          <w:p w:rsidR="001F0781" w:rsidRPr="006E4F37" w:rsidRDefault="001F0781" w:rsidP="001F0781">
            <w:pPr>
              <w:widowControl/>
              <w:adjustRightInd w:val="0"/>
              <w:snapToGrid w:val="0"/>
              <w:rPr>
                <w:rFonts w:ascii="Calibri" w:eastAsia="標楷體" w:hAnsi="Calibri"/>
                <w:color w:val="000000"/>
                <w:sz w:val="20"/>
                <w:szCs w:val="20"/>
              </w:rPr>
            </w:pPr>
            <w:r w:rsidRPr="006E4F37">
              <w:rPr>
                <w:rFonts w:ascii="Calibri" w:eastAsia="標楷體" w:hAnsi="Calibri"/>
                <w:color w:val="000000"/>
                <w:sz w:val="20"/>
                <w:szCs w:val="20"/>
              </w:rPr>
              <w:t>Gender and Culture</w:t>
            </w:r>
          </w:p>
        </w:tc>
        <w:tc>
          <w:tcPr>
            <w:tcW w:w="1106" w:type="dxa"/>
          </w:tcPr>
          <w:p w:rsidR="001F0781" w:rsidRPr="006E4F37" w:rsidRDefault="001F0781" w:rsidP="001F0781">
            <w:pPr>
              <w:widowControl/>
              <w:adjustRightInd w:val="0"/>
              <w:snapToGrid w:val="0"/>
              <w:spacing w:line="200" w:lineRule="exact"/>
              <w:rPr>
                <w:rFonts w:ascii="Calibri" w:eastAsia="標楷體" w:hAnsi="Calibri"/>
                <w:color w:val="000000"/>
                <w:sz w:val="16"/>
                <w:szCs w:val="16"/>
              </w:rPr>
            </w:pPr>
          </w:p>
        </w:tc>
      </w:tr>
      <w:tr w:rsidR="001F0781" w:rsidRPr="006E4F37" w:rsidTr="00DF55E0">
        <w:trPr>
          <w:cantSplit/>
          <w:trHeight w:val="91"/>
          <w:jc w:val="center"/>
        </w:trPr>
        <w:tc>
          <w:tcPr>
            <w:tcW w:w="392" w:type="dxa"/>
            <w:vMerge/>
            <w:vAlign w:val="center"/>
          </w:tcPr>
          <w:p w:rsidR="001F0781" w:rsidRPr="006E4F37" w:rsidRDefault="001F0781" w:rsidP="001F0781">
            <w:pPr>
              <w:ind w:left="113" w:right="113"/>
              <w:jc w:val="center"/>
              <w:rPr>
                <w:rFonts w:ascii="Calibri" w:eastAsia="標楷體" w:hAnsi="Calibri"/>
                <w:color w:val="000000"/>
                <w:sz w:val="22"/>
                <w:szCs w:val="22"/>
              </w:rPr>
            </w:pPr>
          </w:p>
        </w:tc>
        <w:tc>
          <w:tcPr>
            <w:tcW w:w="425" w:type="dxa"/>
            <w:vMerge/>
            <w:vAlign w:val="center"/>
          </w:tcPr>
          <w:p w:rsidR="001F0781" w:rsidRPr="006E4F37" w:rsidRDefault="001F0781" w:rsidP="001F0781">
            <w:pPr>
              <w:adjustRightInd w:val="0"/>
              <w:snapToGrid w:val="0"/>
              <w:ind w:left="113" w:right="113"/>
              <w:jc w:val="center"/>
              <w:rPr>
                <w:rFonts w:ascii="Calibri" w:eastAsia="標楷體" w:hAnsi="Calibri"/>
                <w:color w:val="000000"/>
                <w:sz w:val="22"/>
                <w:szCs w:val="22"/>
              </w:rPr>
            </w:pPr>
          </w:p>
        </w:tc>
        <w:tc>
          <w:tcPr>
            <w:tcW w:w="425" w:type="dxa"/>
            <w:vMerge/>
            <w:tcBorders>
              <w:right w:val="single" w:sz="4" w:space="0" w:color="auto"/>
            </w:tcBorders>
          </w:tcPr>
          <w:p w:rsidR="001F0781" w:rsidRPr="006E4F37" w:rsidRDefault="001F0781" w:rsidP="001F0781">
            <w:pPr>
              <w:jc w:val="center"/>
              <w:rPr>
                <w:rFonts w:ascii="Calibri" w:eastAsia="標楷體" w:hAnsi="Calibri"/>
                <w:color w:val="000000"/>
                <w:sz w:val="22"/>
                <w:szCs w:val="22"/>
              </w:rPr>
            </w:pPr>
          </w:p>
        </w:tc>
        <w:tc>
          <w:tcPr>
            <w:tcW w:w="2586" w:type="dxa"/>
            <w:tcBorders>
              <w:left w:val="single" w:sz="4" w:space="0" w:color="auto"/>
            </w:tcBorders>
            <w:vAlign w:val="center"/>
          </w:tcPr>
          <w:p w:rsidR="001F0781" w:rsidRPr="006E4F37" w:rsidRDefault="001F0781" w:rsidP="001F0781">
            <w:pPr>
              <w:widowControl/>
              <w:adjustRightInd w:val="0"/>
              <w:snapToGrid w:val="0"/>
              <w:rPr>
                <w:rFonts w:ascii="標楷體" w:eastAsia="標楷體" w:hAnsi="標楷體" w:cs="新細明體"/>
                <w:color w:val="000000"/>
                <w:kern w:val="0"/>
                <w:szCs w:val="22"/>
              </w:rPr>
            </w:pPr>
            <w:r w:rsidRPr="006E4F37">
              <w:rPr>
                <w:rFonts w:ascii="標楷體" w:eastAsia="標楷體" w:hAnsi="標楷體" w:cs="新細明體" w:hint="eastAsia"/>
                <w:color w:val="000000"/>
                <w:kern w:val="0"/>
                <w:szCs w:val="22"/>
              </w:rPr>
              <w:t>環境倫理</w:t>
            </w:r>
          </w:p>
        </w:tc>
        <w:tc>
          <w:tcPr>
            <w:tcW w:w="1531" w:type="dxa"/>
            <w:vAlign w:val="center"/>
          </w:tcPr>
          <w:p w:rsidR="001F0781" w:rsidRPr="006E4F37" w:rsidRDefault="001F0781" w:rsidP="001F0781">
            <w:pPr>
              <w:ind w:leftChars="-11" w:left="-2" w:hangingChars="12" w:hanging="24"/>
              <w:jc w:val="center"/>
              <w:rPr>
                <w:rFonts w:ascii="Calibri" w:hAnsi="Calibri"/>
                <w:color w:val="000000"/>
                <w:sz w:val="20"/>
                <w:szCs w:val="20"/>
              </w:rPr>
            </w:pPr>
            <w:r w:rsidRPr="006E4F37">
              <w:rPr>
                <w:rFonts w:ascii="Calibri" w:eastAsia="標楷體" w:hAnsi="Calibri"/>
                <w:color w:val="000000"/>
                <w:sz w:val="20"/>
                <w:szCs w:val="20"/>
              </w:rPr>
              <w:t>UGE</w:t>
            </w:r>
            <w:r w:rsidRPr="006E4F37">
              <w:rPr>
                <w:rFonts w:ascii="Calibri" w:eastAsia="標楷體" w:hAnsi="Calibri" w:hint="eastAsia"/>
                <w:color w:val="000000"/>
                <w:sz w:val="20"/>
                <w:szCs w:val="20"/>
              </w:rPr>
              <w:t>12B3BA021</w:t>
            </w:r>
          </w:p>
        </w:tc>
        <w:tc>
          <w:tcPr>
            <w:tcW w:w="434" w:type="dxa"/>
            <w:vAlign w:val="center"/>
          </w:tcPr>
          <w:p w:rsidR="001F0781" w:rsidRPr="006E4F37" w:rsidRDefault="001F0781" w:rsidP="001F0781">
            <w:pPr>
              <w:adjustRightInd w:val="0"/>
              <w:snapToGrid w:val="0"/>
              <w:spacing w:line="200" w:lineRule="exact"/>
              <w:jc w:val="center"/>
              <w:rPr>
                <w:rFonts w:ascii="Calibri" w:eastAsia="標楷體" w:hAnsi="Calibri"/>
                <w:color w:val="000000"/>
                <w:sz w:val="20"/>
                <w:szCs w:val="20"/>
              </w:rPr>
            </w:pPr>
            <w:r w:rsidRPr="006E4F37">
              <w:rPr>
                <w:rFonts w:ascii="Calibri" w:eastAsia="標楷體" w:hAnsi="Calibri"/>
                <w:color w:val="000000"/>
                <w:sz w:val="20"/>
                <w:szCs w:val="20"/>
              </w:rPr>
              <w:t>選</w:t>
            </w:r>
          </w:p>
        </w:tc>
        <w:tc>
          <w:tcPr>
            <w:tcW w:w="378" w:type="dxa"/>
            <w:vAlign w:val="center"/>
          </w:tcPr>
          <w:p w:rsidR="001F0781" w:rsidRPr="006E4F37" w:rsidRDefault="001F0781" w:rsidP="001F0781">
            <w:pPr>
              <w:adjustRightInd w:val="0"/>
              <w:snapToGrid w:val="0"/>
              <w:spacing w:line="200" w:lineRule="exact"/>
              <w:jc w:val="center"/>
              <w:rPr>
                <w:rFonts w:ascii="Calibri" w:eastAsia="標楷體" w:hAnsi="Calibri"/>
                <w:color w:val="000000"/>
                <w:sz w:val="20"/>
                <w:szCs w:val="20"/>
              </w:rPr>
            </w:pPr>
            <w:r w:rsidRPr="006E4F37">
              <w:rPr>
                <w:rFonts w:ascii="Calibri" w:eastAsia="標楷體" w:hAnsi="Calibri"/>
                <w:color w:val="000000"/>
                <w:sz w:val="20"/>
                <w:szCs w:val="20"/>
              </w:rPr>
              <w:t>2</w:t>
            </w:r>
          </w:p>
        </w:tc>
        <w:tc>
          <w:tcPr>
            <w:tcW w:w="307" w:type="dxa"/>
            <w:vAlign w:val="center"/>
          </w:tcPr>
          <w:p w:rsidR="001F0781" w:rsidRPr="006E4F37" w:rsidRDefault="001F0781" w:rsidP="001F0781">
            <w:pPr>
              <w:adjustRightInd w:val="0"/>
              <w:snapToGrid w:val="0"/>
              <w:spacing w:line="200" w:lineRule="exact"/>
              <w:jc w:val="center"/>
              <w:rPr>
                <w:rFonts w:ascii="Calibri" w:eastAsia="標楷體" w:hAnsi="Calibri"/>
                <w:color w:val="000000"/>
                <w:sz w:val="20"/>
                <w:szCs w:val="20"/>
              </w:rPr>
            </w:pPr>
            <w:r w:rsidRPr="006E4F37">
              <w:rPr>
                <w:rFonts w:ascii="Calibri" w:eastAsia="標楷體" w:hAnsi="Calibri"/>
                <w:color w:val="000000"/>
                <w:sz w:val="20"/>
                <w:szCs w:val="20"/>
              </w:rPr>
              <w:t>2</w:t>
            </w:r>
          </w:p>
        </w:tc>
        <w:tc>
          <w:tcPr>
            <w:tcW w:w="714" w:type="dxa"/>
            <w:vAlign w:val="center"/>
          </w:tcPr>
          <w:p w:rsidR="001F0781" w:rsidRPr="006E4F37" w:rsidRDefault="001F0781" w:rsidP="001F0781">
            <w:pPr>
              <w:adjustRightInd w:val="0"/>
              <w:snapToGrid w:val="0"/>
              <w:spacing w:line="200" w:lineRule="exact"/>
              <w:rPr>
                <w:rFonts w:ascii="Calibri" w:eastAsia="標楷體" w:hAnsi="Calibri"/>
                <w:color w:val="000000"/>
                <w:sz w:val="20"/>
                <w:szCs w:val="20"/>
              </w:rPr>
            </w:pPr>
            <w:r w:rsidRPr="006E4F37">
              <w:rPr>
                <w:rFonts w:ascii="Calibri" w:eastAsia="標楷體" w:hAnsi="Calibri"/>
                <w:color w:val="000000"/>
                <w:sz w:val="20"/>
                <w:szCs w:val="20"/>
              </w:rPr>
              <w:t>二上</w:t>
            </w:r>
          </w:p>
          <w:p w:rsidR="001F0781" w:rsidRPr="006E4F37" w:rsidRDefault="001F0781" w:rsidP="001F0781">
            <w:pPr>
              <w:adjustRightInd w:val="0"/>
              <w:snapToGrid w:val="0"/>
              <w:spacing w:line="200" w:lineRule="exact"/>
              <w:rPr>
                <w:rFonts w:ascii="Calibri" w:eastAsia="標楷體" w:hAnsi="Calibri"/>
                <w:color w:val="000000"/>
                <w:sz w:val="20"/>
                <w:szCs w:val="20"/>
              </w:rPr>
            </w:pPr>
            <w:r w:rsidRPr="006E4F37">
              <w:rPr>
                <w:rFonts w:ascii="Calibri" w:eastAsia="標楷體" w:hAnsi="Calibri"/>
                <w:color w:val="000000"/>
                <w:sz w:val="20"/>
                <w:szCs w:val="20"/>
              </w:rPr>
              <w:t>二下</w:t>
            </w:r>
          </w:p>
        </w:tc>
        <w:tc>
          <w:tcPr>
            <w:tcW w:w="2689" w:type="dxa"/>
            <w:vAlign w:val="center"/>
          </w:tcPr>
          <w:p w:rsidR="001F0781" w:rsidRPr="006E4F37" w:rsidRDefault="001F0781" w:rsidP="001F0781">
            <w:pPr>
              <w:widowControl/>
              <w:adjustRightInd w:val="0"/>
              <w:snapToGrid w:val="0"/>
              <w:rPr>
                <w:rFonts w:ascii="Calibri" w:eastAsia="標楷體" w:hAnsi="Calibri"/>
                <w:color w:val="000000"/>
                <w:sz w:val="20"/>
                <w:szCs w:val="20"/>
              </w:rPr>
            </w:pPr>
            <w:r w:rsidRPr="006E4F37">
              <w:rPr>
                <w:rFonts w:ascii="Calibri" w:eastAsia="標楷體" w:hAnsi="Calibri"/>
                <w:bCs/>
                <w:color w:val="000000"/>
                <w:sz w:val="20"/>
                <w:szCs w:val="20"/>
              </w:rPr>
              <w:t>Environmental Ethics</w:t>
            </w:r>
          </w:p>
        </w:tc>
        <w:tc>
          <w:tcPr>
            <w:tcW w:w="1106" w:type="dxa"/>
          </w:tcPr>
          <w:p w:rsidR="001F0781" w:rsidRPr="006E4F37" w:rsidRDefault="001F0781" w:rsidP="001F0781">
            <w:pPr>
              <w:widowControl/>
              <w:adjustRightInd w:val="0"/>
              <w:snapToGrid w:val="0"/>
              <w:spacing w:line="200" w:lineRule="exact"/>
              <w:rPr>
                <w:rFonts w:ascii="Calibri" w:eastAsia="標楷體" w:hAnsi="Calibri"/>
                <w:color w:val="000000"/>
                <w:sz w:val="16"/>
                <w:szCs w:val="16"/>
              </w:rPr>
            </w:pPr>
          </w:p>
        </w:tc>
      </w:tr>
      <w:tr w:rsidR="001F0781" w:rsidRPr="006E4F37" w:rsidTr="00DF55E0">
        <w:trPr>
          <w:cantSplit/>
          <w:trHeight w:val="65"/>
          <w:jc w:val="center"/>
        </w:trPr>
        <w:tc>
          <w:tcPr>
            <w:tcW w:w="392" w:type="dxa"/>
            <w:vMerge/>
            <w:vAlign w:val="center"/>
          </w:tcPr>
          <w:p w:rsidR="001F0781" w:rsidRPr="006E4F37" w:rsidRDefault="001F0781" w:rsidP="001F0781">
            <w:pPr>
              <w:ind w:left="113" w:right="113"/>
              <w:jc w:val="center"/>
              <w:rPr>
                <w:rFonts w:ascii="Calibri" w:eastAsia="標楷體" w:hAnsi="Calibri"/>
                <w:color w:val="000000"/>
                <w:sz w:val="22"/>
                <w:szCs w:val="22"/>
              </w:rPr>
            </w:pPr>
          </w:p>
        </w:tc>
        <w:tc>
          <w:tcPr>
            <w:tcW w:w="425" w:type="dxa"/>
            <w:vMerge/>
            <w:vAlign w:val="center"/>
          </w:tcPr>
          <w:p w:rsidR="001F0781" w:rsidRPr="006E4F37" w:rsidRDefault="001F0781" w:rsidP="001F0781">
            <w:pPr>
              <w:adjustRightInd w:val="0"/>
              <w:snapToGrid w:val="0"/>
              <w:ind w:left="113" w:right="113"/>
              <w:jc w:val="center"/>
              <w:rPr>
                <w:rFonts w:ascii="Calibri" w:eastAsia="標楷體" w:hAnsi="Calibri"/>
                <w:color w:val="000000"/>
                <w:sz w:val="22"/>
                <w:szCs w:val="22"/>
              </w:rPr>
            </w:pPr>
          </w:p>
        </w:tc>
        <w:tc>
          <w:tcPr>
            <w:tcW w:w="425" w:type="dxa"/>
            <w:vMerge/>
            <w:tcBorders>
              <w:right w:val="single" w:sz="4" w:space="0" w:color="auto"/>
            </w:tcBorders>
          </w:tcPr>
          <w:p w:rsidR="001F0781" w:rsidRPr="006E4F37" w:rsidRDefault="001F0781" w:rsidP="001F0781">
            <w:pPr>
              <w:jc w:val="center"/>
              <w:rPr>
                <w:rFonts w:ascii="Calibri" w:eastAsia="標楷體" w:hAnsi="Calibri"/>
                <w:color w:val="000000"/>
                <w:sz w:val="22"/>
                <w:szCs w:val="22"/>
              </w:rPr>
            </w:pPr>
          </w:p>
        </w:tc>
        <w:tc>
          <w:tcPr>
            <w:tcW w:w="2586" w:type="dxa"/>
            <w:tcBorders>
              <w:left w:val="single" w:sz="4" w:space="0" w:color="auto"/>
            </w:tcBorders>
            <w:vAlign w:val="center"/>
          </w:tcPr>
          <w:p w:rsidR="001F0781" w:rsidRPr="006E4F37" w:rsidRDefault="001F0781" w:rsidP="001F0781">
            <w:pPr>
              <w:widowControl/>
              <w:adjustRightInd w:val="0"/>
              <w:snapToGrid w:val="0"/>
              <w:rPr>
                <w:rFonts w:ascii="標楷體" w:eastAsia="標楷體" w:hAnsi="標楷體" w:cs="新細明體"/>
                <w:color w:val="000000"/>
                <w:kern w:val="0"/>
                <w:szCs w:val="22"/>
              </w:rPr>
            </w:pPr>
            <w:r w:rsidRPr="006E4F37">
              <w:rPr>
                <w:rFonts w:ascii="標楷體" w:eastAsia="標楷體" w:hAnsi="標楷體" w:cs="新細明體" w:hint="eastAsia"/>
                <w:color w:val="000000"/>
                <w:kern w:val="0"/>
                <w:szCs w:val="22"/>
              </w:rPr>
              <w:t>文化觀光</w:t>
            </w:r>
          </w:p>
        </w:tc>
        <w:tc>
          <w:tcPr>
            <w:tcW w:w="1531" w:type="dxa"/>
            <w:vAlign w:val="center"/>
          </w:tcPr>
          <w:p w:rsidR="001F0781" w:rsidRPr="006E4F37" w:rsidRDefault="001F0781" w:rsidP="001F0781">
            <w:pPr>
              <w:ind w:leftChars="-11" w:left="-2" w:hangingChars="12" w:hanging="24"/>
              <w:jc w:val="center"/>
              <w:rPr>
                <w:rFonts w:ascii="Calibri" w:hAnsi="Calibri"/>
                <w:color w:val="000000"/>
                <w:sz w:val="20"/>
                <w:szCs w:val="20"/>
              </w:rPr>
            </w:pPr>
            <w:r w:rsidRPr="006E4F37">
              <w:rPr>
                <w:rFonts w:ascii="Calibri" w:eastAsia="標楷體" w:hAnsi="Calibri"/>
                <w:color w:val="000000"/>
                <w:sz w:val="20"/>
                <w:szCs w:val="20"/>
              </w:rPr>
              <w:t>UGE</w:t>
            </w:r>
            <w:r w:rsidRPr="006E4F37">
              <w:rPr>
                <w:rFonts w:ascii="Calibri" w:eastAsia="標楷體" w:hAnsi="Calibri" w:hint="eastAsia"/>
                <w:color w:val="000000"/>
                <w:sz w:val="20"/>
                <w:szCs w:val="20"/>
              </w:rPr>
              <w:t>12B3BA022</w:t>
            </w:r>
          </w:p>
        </w:tc>
        <w:tc>
          <w:tcPr>
            <w:tcW w:w="434" w:type="dxa"/>
            <w:vAlign w:val="center"/>
          </w:tcPr>
          <w:p w:rsidR="001F0781" w:rsidRPr="006E4F37" w:rsidRDefault="001F0781" w:rsidP="001F0781">
            <w:pPr>
              <w:adjustRightInd w:val="0"/>
              <w:snapToGrid w:val="0"/>
              <w:spacing w:line="200" w:lineRule="exact"/>
              <w:jc w:val="center"/>
              <w:rPr>
                <w:rFonts w:ascii="Calibri" w:eastAsia="標楷體" w:hAnsi="Calibri"/>
                <w:color w:val="000000"/>
                <w:sz w:val="20"/>
                <w:szCs w:val="20"/>
              </w:rPr>
            </w:pPr>
            <w:r w:rsidRPr="006E4F37">
              <w:rPr>
                <w:rFonts w:ascii="Calibri" w:eastAsia="標楷體" w:hAnsi="Calibri"/>
                <w:color w:val="000000"/>
                <w:sz w:val="20"/>
                <w:szCs w:val="20"/>
              </w:rPr>
              <w:t>選</w:t>
            </w:r>
          </w:p>
        </w:tc>
        <w:tc>
          <w:tcPr>
            <w:tcW w:w="378" w:type="dxa"/>
            <w:vAlign w:val="center"/>
          </w:tcPr>
          <w:p w:rsidR="001F0781" w:rsidRPr="006E4F37" w:rsidRDefault="001F0781" w:rsidP="001F0781">
            <w:pPr>
              <w:adjustRightInd w:val="0"/>
              <w:snapToGrid w:val="0"/>
              <w:spacing w:line="200" w:lineRule="exact"/>
              <w:jc w:val="center"/>
              <w:rPr>
                <w:rFonts w:ascii="Calibri" w:eastAsia="標楷體" w:hAnsi="Calibri"/>
                <w:color w:val="000000"/>
                <w:sz w:val="20"/>
                <w:szCs w:val="20"/>
              </w:rPr>
            </w:pPr>
            <w:r w:rsidRPr="006E4F37">
              <w:rPr>
                <w:rFonts w:ascii="Calibri" w:eastAsia="標楷體" w:hAnsi="Calibri"/>
                <w:color w:val="000000"/>
                <w:sz w:val="20"/>
                <w:szCs w:val="20"/>
              </w:rPr>
              <w:t>2</w:t>
            </w:r>
          </w:p>
        </w:tc>
        <w:tc>
          <w:tcPr>
            <w:tcW w:w="307" w:type="dxa"/>
            <w:vAlign w:val="center"/>
          </w:tcPr>
          <w:p w:rsidR="001F0781" w:rsidRPr="006E4F37" w:rsidRDefault="001F0781" w:rsidP="001F0781">
            <w:pPr>
              <w:adjustRightInd w:val="0"/>
              <w:snapToGrid w:val="0"/>
              <w:spacing w:line="200" w:lineRule="exact"/>
              <w:jc w:val="center"/>
              <w:rPr>
                <w:rFonts w:ascii="Calibri" w:eastAsia="標楷體" w:hAnsi="Calibri"/>
                <w:color w:val="000000"/>
                <w:sz w:val="20"/>
                <w:szCs w:val="20"/>
              </w:rPr>
            </w:pPr>
            <w:r w:rsidRPr="006E4F37">
              <w:rPr>
                <w:rFonts w:ascii="Calibri" w:eastAsia="標楷體" w:hAnsi="Calibri"/>
                <w:color w:val="000000"/>
                <w:sz w:val="20"/>
                <w:szCs w:val="20"/>
              </w:rPr>
              <w:t>2</w:t>
            </w:r>
          </w:p>
        </w:tc>
        <w:tc>
          <w:tcPr>
            <w:tcW w:w="714" w:type="dxa"/>
            <w:vAlign w:val="center"/>
          </w:tcPr>
          <w:p w:rsidR="001F0781" w:rsidRPr="006E4F37" w:rsidRDefault="001F0781" w:rsidP="001F0781">
            <w:pPr>
              <w:adjustRightInd w:val="0"/>
              <w:snapToGrid w:val="0"/>
              <w:spacing w:line="200" w:lineRule="exact"/>
              <w:rPr>
                <w:rFonts w:ascii="Calibri" w:eastAsia="標楷體" w:hAnsi="Calibri"/>
                <w:color w:val="000000"/>
                <w:sz w:val="20"/>
                <w:szCs w:val="20"/>
              </w:rPr>
            </w:pPr>
            <w:r w:rsidRPr="006E4F37">
              <w:rPr>
                <w:rFonts w:ascii="Calibri" w:eastAsia="標楷體" w:hAnsi="Calibri"/>
                <w:color w:val="000000"/>
                <w:sz w:val="20"/>
                <w:szCs w:val="20"/>
              </w:rPr>
              <w:t>二上</w:t>
            </w:r>
          </w:p>
          <w:p w:rsidR="001F0781" w:rsidRPr="006E4F37" w:rsidRDefault="001F0781" w:rsidP="001F0781">
            <w:pPr>
              <w:adjustRightInd w:val="0"/>
              <w:snapToGrid w:val="0"/>
              <w:spacing w:line="200" w:lineRule="exact"/>
              <w:rPr>
                <w:rFonts w:ascii="Calibri" w:eastAsia="標楷體" w:hAnsi="Calibri"/>
                <w:color w:val="000000"/>
                <w:sz w:val="20"/>
                <w:szCs w:val="20"/>
              </w:rPr>
            </w:pPr>
            <w:r w:rsidRPr="006E4F37">
              <w:rPr>
                <w:rFonts w:ascii="Calibri" w:eastAsia="標楷體" w:hAnsi="Calibri"/>
                <w:color w:val="000000"/>
                <w:sz w:val="20"/>
                <w:szCs w:val="20"/>
              </w:rPr>
              <w:t>二下</w:t>
            </w:r>
          </w:p>
        </w:tc>
        <w:tc>
          <w:tcPr>
            <w:tcW w:w="2689" w:type="dxa"/>
            <w:vAlign w:val="center"/>
          </w:tcPr>
          <w:p w:rsidR="001F0781" w:rsidRPr="006E4F37" w:rsidRDefault="001F0781" w:rsidP="001F0781">
            <w:pPr>
              <w:widowControl/>
              <w:adjustRightInd w:val="0"/>
              <w:snapToGrid w:val="0"/>
              <w:rPr>
                <w:rFonts w:ascii="Calibri" w:eastAsia="標楷體" w:hAnsi="Calibri"/>
                <w:color w:val="000000"/>
                <w:sz w:val="20"/>
                <w:szCs w:val="20"/>
              </w:rPr>
            </w:pPr>
            <w:r w:rsidRPr="006E4F37">
              <w:rPr>
                <w:rFonts w:ascii="Calibri" w:eastAsia="標楷體" w:hAnsi="Calibri"/>
                <w:color w:val="000000"/>
                <w:sz w:val="20"/>
                <w:szCs w:val="20"/>
              </w:rPr>
              <w:t>Culture Tourism</w:t>
            </w:r>
          </w:p>
        </w:tc>
        <w:tc>
          <w:tcPr>
            <w:tcW w:w="1106" w:type="dxa"/>
            <w:vAlign w:val="center"/>
          </w:tcPr>
          <w:p w:rsidR="001F0781" w:rsidRPr="006E4F37" w:rsidRDefault="001F0781" w:rsidP="001F0781">
            <w:pPr>
              <w:widowControl/>
              <w:adjustRightInd w:val="0"/>
              <w:snapToGrid w:val="0"/>
              <w:spacing w:line="200" w:lineRule="exact"/>
              <w:jc w:val="both"/>
              <w:rPr>
                <w:rFonts w:ascii="Calibri" w:eastAsia="標楷體" w:hAnsi="Calibri"/>
                <w:color w:val="000000"/>
                <w:sz w:val="16"/>
                <w:szCs w:val="16"/>
              </w:rPr>
            </w:pPr>
            <w:proofErr w:type="gramStart"/>
            <w:r w:rsidRPr="006E4F37">
              <w:rPr>
                <w:rFonts w:ascii="Calibri" w:eastAsia="標楷體" w:hAnsi="Calibri" w:hint="eastAsia"/>
                <w:color w:val="000000"/>
                <w:sz w:val="16"/>
                <w:szCs w:val="16"/>
              </w:rPr>
              <w:t>文休系</w:t>
            </w:r>
            <w:proofErr w:type="gramEnd"/>
            <w:r w:rsidRPr="006E4F37">
              <w:rPr>
                <w:rFonts w:ascii="Calibri" w:eastAsia="標楷體" w:hAnsi="Calibri" w:hint="eastAsia"/>
                <w:color w:val="000000"/>
                <w:sz w:val="16"/>
                <w:szCs w:val="16"/>
              </w:rPr>
              <w:t>學生不得選修</w:t>
            </w:r>
          </w:p>
        </w:tc>
      </w:tr>
      <w:tr w:rsidR="001F0781" w:rsidRPr="006E4F37" w:rsidTr="00DF55E0">
        <w:trPr>
          <w:cantSplit/>
          <w:trHeight w:val="65"/>
          <w:jc w:val="center"/>
        </w:trPr>
        <w:tc>
          <w:tcPr>
            <w:tcW w:w="392" w:type="dxa"/>
            <w:vMerge/>
            <w:vAlign w:val="center"/>
          </w:tcPr>
          <w:p w:rsidR="001F0781" w:rsidRPr="006E4F37" w:rsidRDefault="001F0781" w:rsidP="001F0781">
            <w:pPr>
              <w:ind w:left="113" w:right="113"/>
              <w:jc w:val="center"/>
              <w:rPr>
                <w:rFonts w:ascii="Calibri" w:eastAsia="標楷體" w:hAnsi="Calibri"/>
                <w:color w:val="000000"/>
                <w:sz w:val="22"/>
                <w:szCs w:val="22"/>
              </w:rPr>
            </w:pPr>
          </w:p>
        </w:tc>
        <w:tc>
          <w:tcPr>
            <w:tcW w:w="425" w:type="dxa"/>
            <w:vMerge/>
            <w:vAlign w:val="center"/>
          </w:tcPr>
          <w:p w:rsidR="001F0781" w:rsidRPr="006E4F37" w:rsidRDefault="001F0781" w:rsidP="001F0781">
            <w:pPr>
              <w:adjustRightInd w:val="0"/>
              <w:snapToGrid w:val="0"/>
              <w:ind w:left="113" w:right="113"/>
              <w:jc w:val="center"/>
              <w:rPr>
                <w:rFonts w:ascii="Calibri" w:eastAsia="標楷體" w:hAnsi="Calibri"/>
                <w:color w:val="000000"/>
                <w:sz w:val="22"/>
                <w:szCs w:val="22"/>
              </w:rPr>
            </w:pPr>
          </w:p>
        </w:tc>
        <w:tc>
          <w:tcPr>
            <w:tcW w:w="425" w:type="dxa"/>
            <w:vMerge/>
            <w:tcBorders>
              <w:right w:val="single" w:sz="4" w:space="0" w:color="auto"/>
            </w:tcBorders>
          </w:tcPr>
          <w:p w:rsidR="001F0781" w:rsidRPr="006E4F37" w:rsidRDefault="001F0781" w:rsidP="001F0781">
            <w:pPr>
              <w:jc w:val="center"/>
              <w:rPr>
                <w:rFonts w:ascii="Calibri" w:eastAsia="標楷體" w:hAnsi="Calibri"/>
                <w:color w:val="000000"/>
                <w:sz w:val="22"/>
                <w:szCs w:val="22"/>
              </w:rPr>
            </w:pPr>
          </w:p>
        </w:tc>
        <w:tc>
          <w:tcPr>
            <w:tcW w:w="2586" w:type="dxa"/>
            <w:tcBorders>
              <w:left w:val="single" w:sz="4" w:space="0" w:color="auto"/>
            </w:tcBorders>
            <w:vAlign w:val="center"/>
          </w:tcPr>
          <w:p w:rsidR="001F0781" w:rsidRPr="006E4F37" w:rsidRDefault="001F0781" w:rsidP="001F0781">
            <w:pPr>
              <w:widowControl/>
              <w:adjustRightInd w:val="0"/>
              <w:snapToGrid w:val="0"/>
              <w:rPr>
                <w:rFonts w:ascii="標楷體" w:eastAsia="標楷體" w:hAnsi="標楷體" w:cs="新細明體"/>
                <w:color w:val="000000"/>
                <w:kern w:val="0"/>
                <w:szCs w:val="22"/>
              </w:rPr>
            </w:pPr>
            <w:r w:rsidRPr="006E4F37">
              <w:rPr>
                <w:rFonts w:ascii="標楷體" w:eastAsia="標楷體" w:hAnsi="標楷體" w:cs="新細明體" w:hint="eastAsia"/>
                <w:color w:val="000000"/>
                <w:kern w:val="0"/>
                <w:szCs w:val="22"/>
              </w:rPr>
              <w:t>臺灣地理</w:t>
            </w:r>
          </w:p>
        </w:tc>
        <w:tc>
          <w:tcPr>
            <w:tcW w:w="1531" w:type="dxa"/>
            <w:vAlign w:val="center"/>
          </w:tcPr>
          <w:p w:rsidR="001F0781" w:rsidRPr="006E4F37" w:rsidRDefault="001F0781" w:rsidP="001F0781">
            <w:pPr>
              <w:ind w:leftChars="-11" w:left="-2" w:hangingChars="12" w:hanging="24"/>
              <w:jc w:val="center"/>
              <w:rPr>
                <w:rFonts w:ascii="Calibri" w:hAnsi="Calibri"/>
                <w:color w:val="000000"/>
                <w:sz w:val="20"/>
                <w:szCs w:val="20"/>
              </w:rPr>
            </w:pPr>
            <w:r w:rsidRPr="006E4F37">
              <w:rPr>
                <w:rFonts w:ascii="Calibri" w:eastAsia="標楷體" w:hAnsi="Calibri"/>
                <w:color w:val="000000"/>
                <w:sz w:val="20"/>
                <w:szCs w:val="20"/>
              </w:rPr>
              <w:t>UGE</w:t>
            </w:r>
            <w:r w:rsidRPr="006E4F37">
              <w:rPr>
                <w:rFonts w:ascii="Calibri" w:eastAsia="標楷體" w:hAnsi="Calibri" w:hint="eastAsia"/>
                <w:color w:val="000000"/>
                <w:sz w:val="20"/>
                <w:szCs w:val="20"/>
              </w:rPr>
              <w:t>12B3BA023</w:t>
            </w:r>
          </w:p>
        </w:tc>
        <w:tc>
          <w:tcPr>
            <w:tcW w:w="434" w:type="dxa"/>
            <w:vAlign w:val="center"/>
          </w:tcPr>
          <w:p w:rsidR="001F0781" w:rsidRPr="006E4F37" w:rsidRDefault="001F0781" w:rsidP="001F0781">
            <w:pPr>
              <w:adjustRightInd w:val="0"/>
              <w:snapToGrid w:val="0"/>
              <w:spacing w:line="200" w:lineRule="exact"/>
              <w:jc w:val="center"/>
              <w:rPr>
                <w:rFonts w:ascii="Calibri" w:eastAsia="標楷體" w:hAnsi="Calibri"/>
                <w:color w:val="000000"/>
                <w:sz w:val="20"/>
                <w:szCs w:val="20"/>
              </w:rPr>
            </w:pPr>
            <w:r w:rsidRPr="006E4F37">
              <w:rPr>
                <w:rFonts w:ascii="Calibri" w:eastAsia="標楷體" w:hAnsi="Calibri"/>
                <w:color w:val="000000"/>
                <w:sz w:val="20"/>
                <w:szCs w:val="20"/>
              </w:rPr>
              <w:t>選</w:t>
            </w:r>
          </w:p>
        </w:tc>
        <w:tc>
          <w:tcPr>
            <w:tcW w:w="378" w:type="dxa"/>
            <w:vAlign w:val="center"/>
          </w:tcPr>
          <w:p w:rsidR="001F0781" w:rsidRPr="006E4F37" w:rsidRDefault="001F0781" w:rsidP="001F0781">
            <w:pPr>
              <w:adjustRightInd w:val="0"/>
              <w:snapToGrid w:val="0"/>
              <w:spacing w:line="200" w:lineRule="exact"/>
              <w:jc w:val="center"/>
              <w:rPr>
                <w:rFonts w:ascii="Calibri" w:eastAsia="標楷體" w:hAnsi="Calibri"/>
                <w:color w:val="000000"/>
                <w:sz w:val="20"/>
                <w:szCs w:val="20"/>
              </w:rPr>
            </w:pPr>
            <w:r w:rsidRPr="006E4F37">
              <w:rPr>
                <w:rFonts w:ascii="Calibri" w:eastAsia="標楷體" w:hAnsi="Calibri"/>
                <w:color w:val="000000"/>
                <w:sz w:val="20"/>
                <w:szCs w:val="20"/>
              </w:rPr>
              <w:t>2</w:t>
            </w:r>
          </w:p>
        </w:tc>
        <w:tc>
          <w:tcPr>
            <w:tcW w:w="307" w:type="dxa"/>
            <w:vAlign w:val="center"/>
          </w:tcPr>
          <w:p w:rsidR="001F0781" w:rsidRPr="006E4F37" w:rsidRDefault="001F0781" w:rsidP="001F0781">
            <w:pPr>
              <w:adjustRightInd w:val="0"/>
              <w:snapToGrid w:val="0"/>
              <w:spacing w:line="200" w:lineRule="exact"/>
              <w:jc w:val="center"/>
              <w:rPr>
                <w:rFonts w:ascii="Calibri" w:eastAsia="標楷體" w:hAnsi="Calibri"/>
                <w:color w:val="000000"/>
                <w:sz w:val="20"/>
                <w:szCs w:val="20"/>
              </w:rPr>
            </w:pPr>
            <w:r w:rsidRPr="006E4F37">
              <w:rPr>
                <w:rFonts w:ascii="Calibri" w:eastAsia="標楷體" w:hAnsi="Calibri"/>
                <w:color w:val="000000"/>
                <w:sz w:val="20"/>
                <w:szCs w:val="20"/>
              </w:rPr>
              <w:t>2</w:t>
            </w:r>
          </w:p>
        </w:tc>
        <w:tc>
          <w:tcPr>
            <w:tcW w:w="714" w:type="dxa"/>
            <w:vAlign w:val="center"/>
          </w:tcPr>
          <w:p w:rsidR="001F0781" w:rsidRPr="006E4F37" w:rsidRDefault="001F0781" w:rsidP="001F0781">
            <w:pPr>
              <w:adjustRightInd w:val="0"/>
              <w:snapToGrid w:val="0"/>
              <w:spacing w:line="200" w:lineRule="exact"/>
              <w:rPr>
                <w:rFonts w:ascii="Calibri" w:eastAsia="標楷體" w:hAnsi="Calibri"/>
                <w:color w:val="000000"/>
                <w:sz w:val="20"/>
                <w:szCs w:val="20"/>
              </w:rPr>
            </w:pPr>
            <w:r w:rsidRPr="006E4F37">
              <w:rPr>
                <w:rFonts w:ascii="Calibri" w:eastAsia="標楷體" w:hAnsi="Calibri"/>
                <w:color w:val="000000"/>
                <w:sz w:val="20"/>
                <w:szCs w:val="20"/>
              </w:rPr>
              <w:t>二上</w:t>
            </w:r>
          </w:p>
          <w:p w:rsidR="001F0781" w:rsidRPr="006E4F37" w:rsidRDefault="001F0781" w:rsidP="001F0781">
            <w:pPr>
              <w:adjustRightInd w:val="0"/>
              <w:snapToGrid w:val="0"/>
              <w:spacing w:line="200" w:lineRule="exact"/>
              <w:rPr>
                <w:rFonts w:ascii="Calibri" w:eastAsia="標楷體" w:hAnsi="Calibri"/>
                <w:color w:val="000000"/>
                <w:sz w:val="20"/>
                <w:szCs w:val="20"/>
              </w:rPr>
            </w:pPr>
            <w:r w:rsidRPr="006E4F37">
              <w:rPr>
                <w:rFonts w:ascii="Calibri" w:eastAsia="標楷體" w:hAnsi="Calibri"/>
                <w:color w:val="000000"/>
                <w:sz w:val="20"/>
                <w:szCs w:val="20"/>
              </w:rPr>
              <w:t>二下</w:t>
            </w:r>
          </w:p>
        </w:tc>
        <w:tc>
          <w:tcPr>
            <w:tcW w:w="2689" w:type="dxa"/>
            <w:vAlign w:val="center"/>
          </w:tcPr>
          <w:p w:rsidR="001F0781" w:rsidRPr="006E4F37" w:rsidRDefault="001F0781" w:rsidP="001F0781">
            <w:pPr>
              <w:widowControl/>
              <w:adjustRightInd w:val="0"/>
              <w:snapToGrid w:val="0"/>
              <w:rPr>
                <w:rFonts w:ascii="Calibri" w:eastAsia="標楷體" w:hAnsi="Calibri"/>
                <w:color w:val="000000"/>
                <w:sz w:val="20"/>
                <w:szCs w:val="20"/>
              </w:rPr>
            </w:pPr>
            <w:r w:rsidRPr="006E4F37">
              <w:rPr>
                <w:rFonts w:ascii="Calibri" w:eastAsia="標楷體" w:hAnsi="Calibri"/>
                <w:color w:val="000000"/>
                <w:sz w:val="20"/>
                <w:szCs w:val="20"/>
              </w:rPr>
              <w:t>Geography of Taiwan</w:t>
            </w:r>
          </w:p>
        </w:tc>
        <w:tc>
          <w:tcPr>
            <w:tcW w:w="1106" w:type="dxa"/>
            <w:vAlign w:val="center"/>
          </w:tcPr>
          <w:p w:rsidR="001F0781" w:rsidRPr="006E4F37" w:rsidRDefault="001F0781" w:rsidP="001F0781">
            <w:pPr>
              <w:widowControl/>
              <w:adjustRightInd w:val="0"/>
              <w:snapToGrid w:val="0"/>
              <w:spacing w:line="200" w:lineRule="exact"/>
              <w:jc w:val="both"/>
              <w:rPr>
                <w:rFonts w:ascii="Calibri" w:eastAsia="標楷體" w:hAnsi="Calibri"/>
                <w:color w:val="000000"/>
                <w:sz w:val="16"/>
                <w:szCs w:val="16"/>
              </w:rPr>
            </w:pPr>
          </w:p>
        </w:tc>
      </w:tr>
      <w:tr w:rsidR="001F0781" w:rsidRPr="006E4F37" w:rsidTr="00DF55E0">
        <w:trPr>
          <w:cantSplit/>
          <w:trHeight w:val="69"/>
          <w:jc w:val="center"/>
        </w:trPr>
        <w:tc>
          <w:tcPr>
            <w:tcW w:w="392" w:type="dxa"/>
            <w:vMerge/>
            <w:vAlign w:val="center"/>
          </w:tcPr>
          <w:p w:rsidR="001F0781" w:rsidRPr="006E4F37" w:rsidRDefault="001F0781" w:rsidP="001F0781">
            <w:pPr>
              <w:ind w:left="113" w:right="113"/>
              <w:jc w:val="center"/>
              <w:rPr>
                <w:rFonts w:ascii="Calibri" w:eastAsia="標楷體" w:hAnsi="Calibri"/>
                <w:color w:val="000000"/>
                <w:sz w:val="22"/>
                <w:szCs w:val="22"/>
              </w:rPr>
            </w:pPr>
          </w:p>
        </w:tc>
        <w:tc>
          <w:tcPr>
            <w:tcW w:w="425" w:type="dxa"/>
            <w:vMerge/>
            <w:vAlign w:val="center"/>
          </w:tcPr>
          <w:p w:rsidR="001F0781" w:rsidRPr="006E4F37" w:rsidRDefault="001F0781" w:rsidP="001F0781">
            <w:pPr>
              <w:adjustRightInd w:val="0"/>
              <w:snapToGrid w:val="0"/>
              <w:ind w:left="113" w:right="113"/>
              <w:jc w:val="center"/>
              <w:rPr>
                <w:rFonts w:ascii="Calibri" w:eastAsia="標楷體" w:hAnsi="Calibri"/>
                <w:color w:val="000000"/>
                <w:sz w:val="22"/>
                <w:szCs w:val="22"/>
              </w:rPr>
            </w:pPr>
          </w:p>
        </w:tc>
        <w:tc>
          <w:tcPr>
            <w:tcW w:w="425" w:type="dxa"/>
            <w:vMerge/>
            <w:tcBorders>
              <w:right w:val="single" w:sz="4" w:space="0" w:color="auto"/>
            </w:tcBorders>
          </w:tcPr>
          <w:p w:rsidR="001F0781" w:rsidRPr="006E4F37" w:rsidRDefault="001F0781" w:rsidP="001F0781">
            <w:pPr>
              <w:jc w:val="center"/>
              <w:rPr>
                <w:rFonts w:ascii="Calibri" w:eastAsia="標楷體" w:hAnsi="Calibri"/>
                <w:color w:val="000000"/>
                <w:sz w:val="22"/>
                <w:szCs w:val="22"/>
              </w:rPr>
            </w:pPr>
          </w:p>
        </w:tc>
        <w:tc>
          <w:tcPr>
            <w:tcW w:w="2586" w:type="dxa"/>
            <w:tcBorders>
              <w:left w:val="single" w:sz="4" w:space="0" w:color="auto"/>
            </w:tcBorders>
            <w:vAlign w:val="center"/>
          </w:tcPr>
          <w:p w:rsidR="001F0781" w:rsidRPr="006E4F37" w:rsidRDefault="001F0781" w:rsidP="001F0781">
            <w:pPr>
              <w:widowControl/>
              <w:adjustRightInd w:val="0"/>
              <w:snapToGrid w:val="0"/>
              <w:rPr>
                <w:rFonts w:ascii="標楷體" w:eastAsia="標楷體" w:hAnsi="標楷體" w:cs="新細明體"/>
                <w:color w:val="000000"/>
                <w:kern w:val="0"/>
                <w:szCs w:val="22"/>
              </w:rPr>
            </w:pPr>
            <w:r w:rsidRPr="006E4F37">
              <w:rPr>
                <w:rFonts w:ascii="標楷體" w:eastAsia="標楷體" w:hAnsi="標楷體" w:cs="新細明體" w:hint="eastAsia"/>
                <w:color w:val="000000"/>
                <w:kern w:val="0"/>
                <w:szCs w:val="22"/>
              </w:rPr>
              <w:t>城市的世界</w:t>
            </w:r>
          </w:p>
        </w:tc>
        <w:tc>
          <w:tcPr>
            <w:tcW w:w="1531" w:type="dxa"/>
            <w:vAlign w:val="center"/>
          </w:tcPr>
          <w:p w:rsidR="001F0781" w:rsidRPr="006E4F37" w:rsidRDefault="001F0781" w:rsidP="001F0781">
            <w:pPr>
              <w:ind w:leftChars="-11" w:left="-2" w:hangingChars="12" w:hanging="24"/>
              <w:jc w:val="center"/>
              <w:rPr>
                <w:rFonts w:ascii="Calibri" w:hAnsi="Calibri"/>
                <w:color w:val="000000"/>
                <w:sz w:val="20"/>
                <w:szCs w:val="20"/>
              </w:rPr>
            </w:pPr>
            <w:r w:rsidRPr="006E4F37">
              <w:rPr>
                <w:rFonts w:ascii="Calibri" w:eastAsia="標楷體" w:hAnsi="Calibri"/>
                <w:color w:val="000000"/>
                <w:sz w:val="20"/>
                <w:szCs w:val="20"/>
              </w:rPr>
              <w:t>UGE</w:t>
            </w:r>
            <w:r w:rsidRPr="006E4F37">
              <w:rPr>
                <w:rFonts w:ascii="Calibri" w:eastAsia="標楷體" w:hAnsi="Calibri" w:hint="eastAsia"/>
                <w:color w:val="000000"/>
                <w:sz w:val="20"/>
                <w:szCs w:val="20"/>
              </w:rPr>
              <w:t>12B3BA024</w:t>
            </w:r>
          </w:p>
        </w:tc>
        <w:tc>
          <w:tcPr>
            <w:tcW w:w="434" w:type="dxa"/>
            <w:vAlign w:val="center"/>
          </w:tcPr>
          <w:p w:rsidR="001F0781" w:rsidRPr="006E4F37" w:rsidRDefault="001F0781" w:rsidP="001F0781">
            <w:pPr>
              <w:adjustRightInd w:val="0"/>
              <w:snapToGrid w:val="0"/>
              <w:spacing w:line="200" w:lineRule="exact"/>
              <w:jc w:val="center"/>
              <w:rPr>
                <w:rFonts w:ascii="Calibri" w:eastAsia="標楷體" w:hAnsi="Calibri"/>
                <w:color w:val="000000"/>
                <w:sz w:val="20"/>
                <w:szCs w:val="20"/>
              </w:rPr>
            </w:pPr>
            <w:r w:rsidRPr="006E4F37">
              <w:rPr>
                <w:rFonts w:ascii="Calibri" w:eastAsia="標楷體" w:hAnsi="Calibri"/>
                <w:color w:val="000000"/>
                <w:sz w:val="20"/>
                <w:szCs w:val="20"/>
              </w:rPr>
              <w:t>選</w:t>
            </w:r>
          </w:p>
        </w:tc>
        <w:tc>
          <w:tcPr>
            <w:tcW w:w="378" w:type="dxa"/>
            <w:vAlign w:val="center"/>
          </w:tcPr>
          <w:p w:rsidR="001F0781" w:rsidRPr="006E4F37" w:rsidRDefault="001F0781" w:rsidP="001F0781">
            <w:pPr>
              <w:adjustRightInd w:val="0"/>
              <w:snapToGrid w:val="0"/>
              <w:spacing w:line="200" w:lineRule="exact"/>
              <w:jc w:val="center"/>
              <w:rPr>
                <w:rFonts w:ascii="Calibri" w:eastAsia="標楷體" w:hAnsi="Calibri"/>
                <w:color w:val="000000"/>
                <w:sz w:val="20"/>
                <w:szCs w:val="20"/>
              </w:rPr>
            </w:pPr>
            <w:r w:rsidRPr="006E4F37">
              <w:rPr>
                <w:rFonts w:ascii="Calibri" w:eastAsia="標楷體" w:hAnsi="Calibri"/>
                <w:color w:val="000000"/>
                <w:sz w:val="20"/>
                <w:szCs w:val="20"/>
              </w:rPr>
              <w:t>2</w:t>
            </w:r>
          </w:p>
        </w:tc>
        <w:tc>
          <w:tcPr>
            <w:tcW w:w="307" w:type="dxa"/>
            <w:vAlign w:val="center"/>
          </w:tcPr>
          <w:p w:rsidR="001F0781" w:rsidRPr="006E4F37" w:rsidRDefault="001F0781" w:rsidP="001F0781">
            <w:pPr>
              <w:adjustRightInd w:val="0"/>
              <w:snapToGrid w:val="0"/>
              <w:spacing w:line="200" w:lineRule="exact"/>
              <w:jc w:val="center"/>
              <w:rPr>
                <w:rFonts w:ascii="Calibri" w:eastAsia="標楷體" w:hAnsi="Calibri"/>
                <w:color w:val="000000"/>
                <w:sz w:val="20"/>
                <w:szCs w:val="20"/>
              </w:rPr>
            </w:pPr>
            <w:r w:rsidRPr="006E4F37">
              <w:rPr>
                <w:rFonts w:ascii="Calibri" w:eastAsia="標楷體" w:hAnsi="Calibri"/>
                <w:color w:val="000000"/>
                <w:sz w:val="20"/>
                <w:szCs w:val="20"/>
              </w:rPr>
              <w:t>2</w:t>
            </w:r>
          </w:p>
        </w:tc>
        <w:tc>
          <w:tcPr>
            <w:tcW w:w="714" w:type="dxa"/>
            <w:vAlign w:val="center"/>
          </w:tcPr>
          <w:p w:rsidR="001F0781" w:rsidRPr="006E4F37" w:rsidRDefault="001F0781" w:rsidP="001F0781">
            <w:pPr>
              <w:adjustRightInd w:val="0"/>
              <w:snapToGrid w:val="0"/>
              <w:spacing w:line="200" w:lineRule="exact"/>
              <w:rPr>
                <w:rFonts w:ascii="Calibri" w:eastAsia="標楷體" w:hAnsi="Calibri"/>
                <w:color w:val="000000"/>
                <w:sz w:val="20"/>
                <w:szCs w:val="20"/>
              </w:rPr>
            </w:pPr>
            <w:r w:rsidRPr="006E4F37">
              <w:rPr>
                <w:rFonts w:ascii="Calibri" w:eastAsia="標楷體" w:hAnsi="Calibri"/>
                <w:color w:val="000000"/>
                <w:sz w:val="20"/>
                <w:szCs w:val="20"/>
              </w:rPr>
              <w:t>二上</w:t>
            </w:r>
          </w:p>
          <w:p w:rsidR="001F0781" w:rsidRPr="006E4F37" w:rsidRDefault="001F0781" w:rsidP="001F0781">
            <w:pPr>
              <w:adjustRightInd w:val="0"/>
              <w:snapToGrid w:val="0"/>
              <w:spacing w:line="200" w:lineRule="exact"/>
              <w:rPr>
                <w:rFonts w:ascii="Calibri" w:eastAsia="標楷體" w:hAnsi="Calibri"/>
                <w:color w:val="000000"/>
                <w:sz w:val="20"/>
                <w:szCs w:val="20"/>
              </w:rPr>
            </w:pPr>
            <w:r w:rsidRPr="006E4F37">
              <w:rPr>
                <w:rFonts w:ascii="Calibri" w:eastAsia="標楷體" w:hAnsi="Calibri"/>
                <w:color w:val="000000"/>
                <w:sz w:val="20"/>
                <w:szCs w:val="20"/>
              </w:rPr>
              <w:t>二下</w:t>
            </w:r>
          </w:p>
        </w:tc>
        <w:tc>
          <w:tcPr>
            <w:tcW w:w="2689" w:type="dxa"/>
            <w:vAlign w:val="center"/>
          </w:tcPr>
          <w:p w:rsidR="001F0781" w:rsidRPr="006E4F37" w:rsidRDefault="001F0781" w:rsidP="001F0781">
            <w:pPr>
              <w:widowControl/>
              <w:adjustRightInd w:val="0"/>
              <w:snapToGrid w:val="0"/>
              <w:rPr>
                <w:rFonts w:ascii="Calibri" w:eastAsia="標楷體" w:hAnsi="Calibri"/>
                <w:color w:val="000000"/>
                <w:sz w:val="20"/>
                <w:szCs w:val="20"/>
              </w:rPr>
            </w:pPr>
            <w:r w:rsidRPr="006E4F37">
              <w:rPr>
                <w:rFonts w:ascii="Calibri" w:eastAsia="標楷體" w:hAnsi="Calibri"/>
                <w:color w:val="000000"/>
                <w:sz w:val="20"/>
                <w:szCs w:val="20"/>
              </w:rPr>
              <w:t xml:space="preserve">The World of </w:t>
            </w:r>
            <w:r w:rsidRPr="006E4F37">
              <w:rPr>
                <w:rFonts w:ascii="Calibri" w:eastAsia="標楷體" w:hAnsi="Calibri" w:hint="eastAsia"/>
                <w:color w:val="000000"/>
                <w:sz w:val="20"/>
                <w:szCs w:val="20"/>
              </w:rPr>
              <w:t xml:space="preserve">Urban </w:t>
            </w:r>
            <w:r w:rsidRPr="006E4F37">
              <w:rPr>
                <w:rFonts w:ascii="Calibri" w:eastAsia="標楷體" w:hAnsi="Calibri"/>
                <w:color w:val="000000"/>
                <w:sz w:val="20"/>
                <w:szCs w:val="20"/>
              </w:rPr>
              <w:t>Cities</w:t>
            </w:r>
          </w:p>
        </w:tc>
        <w:tc>
          <w:tcPr>
            <w:tcW w:w="1106" w:type="dxa"/>
            <w:vAlign w:val="center"/>
          </w:tcPr>
          <w:p w:rsidR="001F0781" w:rsidRPr="006E4F37" w:rsidRDefault="001F0781" w:rsidP="001F0781">
            <w:pPr>
              <w:widowControl/>
              <w:adjustRightInd w:val="0"/>
              <w:snapToGrid w:val="0"/>
              <w:spacing w:line="200" w:lineRule="exact"/>
              <w:jc w:val="both"/>
              <w:rPr>
                <w:rFonts w:ascii="Calibri" w:eastAsia="標楷體" w:hAnsi="Calibri"/>
                <w:color w:val="000000"/>
                <w:sz w:val="16"/>
                <w:szCs w:val="16"/>
              </w:rPr>
            </w:pPr>
          </w:p>
        </w:tc>
      </w:tr>
      <w:tr w:rsidR="001F0781" w:rsidRPr="006E4F37" w:rsidTr="00DF55E0">
        <w:trPr>
          <w:cantSplit/>
          <w:trHeight w:val="624"/>
          <w:jc w:val="center"/>
        </w:trPr>
        <w:tc>
          <w:tcPr>
            <w:tcW w:w="392" w:type="dxa"/>
            <w:vMerge/>
            <w:vAlign w:val="center"/>
          </w:tcPr>
          <w:p w:rsidR="001F0781" w:rsidRPr="006E4F37" w:rsidRDefault="001F0781" w:rsidP="001F0781">
            <w:pPr>
              <w:ind w:left="113" w:right="113"/>
              <w:jc w:val="center"/>
              <w:rPr>
                <w:rFonts w:ascii="Calibri" w:eastAsia="標楷體" w:hAnsi="Calibri"/>
                <w:color w:val="000000"/>
                <w:sz w:val="22"/>
                <w:szCs w:val="22"/>
              </w:rPr>
            </w:pPr>
          </w:p>
        </w:tc>
        <w:tc>
          <w:tcPr>
            <w:tcW w:w="425" w:type="dxa"/>
            <w:vMerge/>
            <w:vAlign w:val="center"/>
          </w:tcPr>
          <w:p w:rsidR="001F0781" w:rsidRPr="006E4F37" w:rsidRDefault="001F0781" w:rsidP="001F0781">
            <w:pPr>
              <w:adjustRightInd w:val="0"/>
              <w:snapToGrid w:val="0"/>
              <w:ind w:left="113" w:right="113"/>
              <w:jc w:val="center"/>
              <w:rPr>
                <w:rFonts w:ascii="Calibri" w:eastAsia="標楷體" w:hAnsi="Calibri"/>
                <w:color w:val="000000"/>
                <w:sz w:val="22"/>
                <w:szCs w:val="22"/>
              </w:rPr>
            </w:pPr>
          </w:p>
        </w:tc>
        <w:tc>
          <w:tcPr>
            <w:tcW w:w="425" w:type="dxa"/>
            <w:vMerge/>
            <w:tcBorders>
              <w:right w:val="single" w:sz="4" w:space="0" w:color="auto"/>
            </w:tcBorders>
          </w:tcPr>
          <w:p w:rsidR="001F0781" w:rsidRPr="006E4F37" w:rsidRDefault="001F0781" w:rsidP="001F0781">
            <w:pPr>
              <w:jc w:val="center"/>
              <w:rPr>
                <w:rFonts w:ascii="Calibri" w:eastAsia="標楷體" w:hAnsi="Calibri"/>
                <w:color w:val="000000"/>
                <w:sz w:val="22"/>
                <w:szCs w:val="22"/>
              </w:rPr>
            </w:pPr>
          </w:p>
        </w:tc>
        <w:tc>
          <w:tcPr>
            <w:tcW w:w="2586" w:type="dxa"/>
            <w:tcBorders>
              <w:left w:val="single" w:sz="4" w:space="0" w:color="auto"/>
            </w:tcBorders>
            <w:vAlign w:val="center"/>
          </w:tcPr>
          <w:p w:rsidR="001F0781" w:rsidRPr="006E4F37" w:rsidRDefault="001F0781" w:rsidP="001F0781">
            <w:pPr>
              <w:widowControl/>
              <w:adjustRightInd w:val="0"/>
              <w:snapToGrid w:val="0"/>
              <w:rPr>
                <w:rFonts w:ascii="標楷體" w:eastAsia="標楷體" w:hAnsi="標楷體" w:cs="新細明體"/>
                <w:color w:val="000000"/>
                <w:kern w:val="0"/>
                <w:szCs w:val="22"/>
              </w:rPr>
            </w:pPr>
            <w:r w:rsidRPr="006E4F37">
              <w:rPr>
                <w:rFonts w:ascii="標楷體" w:eastAsia="標楷體" w:hAnsi="標楷體" w:cs="新細明體" w:hint="eastAsia"/>
                <w:color w:val="000000"/>
                <w:kern w:val="0"/>
                <w:szCs w:val="22"/>
              </w:rPr>
              <w:t>跨國遷移與多元文化</w:t>
            </w:r>
          </w:p>
        </w:tc>
        <w:tc>
          <w:tcPr>
            <w:tcW w:w="1531" w:type="dxa"/>
            <w:vAlign w:val="center"/>
          </w:tcPr>
          <w:p w:rsidR="001F0781" w:rsidRPr="006E4F37" w:rsidRDefault="001F0781" w:rsidP="001F0781">
            <w:pPr>
              <w:ind w:leftChars="-11" w:left="-2" w:hangingChars="12" w:hanging="24"/>
              <w:jc w:val="center"/>
              <w:rPr>
                <w:rFonts w:ascii="Calibri" w:hAnsi="Calibri"/>
                <w:color w:val="000000"/>
                <w:sz w:val="20"/>
                <w:szCs w:val="20"/>
              </w:rPr>
            </w:pPr>
            <w:r w:rsidRPr="006E4F37">
              <w:rPr>
                <w:rFonts w:ascii="Calibri" w:eastAsia="標楷體" w:hAnsi="Calibri"/>
                <w:color w:val="000000"/>
                <w:sz w:val="20"/>
                <w:szCs w:val="20"/>
              </w:rPr>
              <w:t>UGE</w:t>
            </w:r>
            <w:r w:rsidRPr="006E4F37">
              <w:rPr>
                <w:rFonts w:ascii="Calibri" w:eastAsia="標楷體" w:hAnsi="Calibri" w:hint="eastAsia"/>
                <w:color w:val="000000"/>
                <w:sz w:val="20"/>
                <w:szCs w:val="20"/>
              </w:rPr>
              <w:t>12B3BA025</w:t>
            </w:r>
          </w:p>
        </w:tc>
        <w:tc>
          <w:tcPr>
            <w:tcW w:w="434" w:type="dxa"/>
            <w:vAlign w:val="center"/>
          </w:tcPr>
          <w:p w:rsidR="001F0781" w:rsidRPr="006E4F37" w:rsidRDefault="001F0781" w:rsidP="001F0781">
            <w:pPr>
              <w:adjustRightInd w:val="0"/>
              <w:snapToGrid w:val="0"/>
              <w:spacing w:line="200" w:lineRule="exact"/>
              <w:jc w:val="center"/>
              <w:rPr>
                <w:rFonts w:ascii="Calibri" w:eastAsia="標楷體" w:hAnsi="Calibri"/>
                <w:color w:val="000000"/>
                <w:sz w:val="20"/>
                <w:szCs w:val="20"/>
              </w:rPr>
            </w:pPr>
            <w:r w:rsidRPr="006E4F37">
              <w:rPr>
                <w:rFonts w:ascii="Calibri" w:eastAsia="標楷體" w:hAnsi="Calibri"/>
                <w:color w:val="000000"/>
                <w:sz w:val="20"/>
                <w:szCs w:val="20"/>
              </w:rPr>
              <w:t>選</w:t>
            </w:r>
          </w:p>
        </w:tc>
        <w:tc>
          <w:tcPr>
            <w:tcW w:w="378" w:type="dxa"/>
            <w:vAlign w:val="center"/>
          </w:tcPr>
          <w:p w:rsidR="001F0781" w:rsidRPr="006E4F37" w:rsidRDefault="001F0781" w:rsidP="001F0781">
            <w:pPr>
              <w:adjustRightInd w:val="0"/>
              <w:snapToGrid w:val="0"/>
              <w:spacing w:line="200" w:lineRule="exact"/>
              <w:jc w:val="center"/>
              <w:rPr>
                <w:rFonts w:ascii="Calibri" w:eastAsia="標楷體" w:hAnsi="Calibri"/>
                <w:color w:val="000000"/>
                <w:sz w:val="20"/>
                <w:szCs w:val="20"/>
              </w:rPr>
            </w:pPr>
            <w:r w:rsidRPr="006E4F37">
              <w:rPr>
                <w:rFonts w:ascii="Calibri" w:eastAsia="標楷體" w:hAnsi="Calibri"/>
                <w:color w:val="000000"/>
                <w:sz w:val="20"/>
                <w:szCs w:val="20"/>
              </w:rPr>
              <w:t>2</w:t>
            </w:r>
          </w:p>
        </w:tc>
        <w:tc>
          <w:tcPr>
            <w:tcW w:w="307" w:type="dxa"/>
            <w:vAlign w:val="center"/>
          </w:tcPr>
          <w:p w:rsidR="001F0781" w:rsidRPr="006E4F37" w:rsidRDefault="001F0781" w:rsidP="001F0781">
            <w:pPr>
              <w:adjustRightInd w:val="0"/>
              <w:snapToGrid w:val="0"/>
              <w:spacing w:line="200" w:lineRule="exact"/>
              <w:jc w:val="center"/>
              <w:rPr>
                <w:rFonts w:ascii="Calibri" w:eastAsia="標楷體" w:hAnsi="Calibri"/>
                <w:color w:val="000000"/>
                <w:sz w:val="20"/>
                <w:szCs w:val="20"/>
              </w:rPr>
            </w:pPr>
            <w:r w:rsidRPr="006E4F37">
              <w:rPr>
                <w:rFonts w:ascii="Calibri" w:eastAsia="標楷體" w:hAnsi="Calibri"/>
                <w:color w:val="000000"/>
                <w:sz w:val="20"/>
                <w:szCs w:val="20"/>
              </w:rPr>
              <w:t>2</w:t>
            </w:r>
          </w:p>
        </w:tc>
        <w:tc>
          <w:tcPr>
            <w:tcW w:w="714" w:type="dxa"/>
            <w:vAlign w:val="center"/>
          </w:tcPr>
          <w:p w:rsidR="001F0781" w:rsidRPr="006E4F37" w:rsidRDefault="001F0781" w:rsidP="001F0781">
            <w:pPr>
              <w:adjustRightInd w:val="0"/>
              <w:snapToGrid w:val="0"/>
              <w:spacing w:line="200" w:lineRule="exact"/>
              <w:rPr>
                <w:rFonts w:ascii="Calibri" w:eastAsia="標楷體" w:hAnsi="Calibri"/>
                <w:color w:val="000000"/>
                <w:sz w:val="20"/>
                <w:szCs w:val="20"/>
              </w:rPr>
            </w:pPr>
            <w:r w:rsidRPr="006E4F37">
              <w:rPr>
                <w:rFonts w:ascii="Calibri" w:eastAsia="標楷體" w:hAnsi="Calibri"/>
                <w:color w:val="000000"/>
                <w:sz w:val="20"/>
                <w:szCs w:val="20"/>
              </w:rPr>
              <w:t>二上</w:t>
            </w:r>
          </w:p>
          <w:p w:rsidR="001F0781" w:rsidRPr="006E4F37" w:rsidRDefault="001F0781" w:rsidP="001F0781">
            <w:pPr>
              <w:adjustRightInd w:val="0"/>
              <w:snapToGrid w:val="0"/>
              <w:spacing w:line="200" w:lineRule="exact"/>
              <w:rPr>
                <w:rFonts w:ascii="Calibri" w:eastAsia="標楷體" w:hAnsi="Calibri"/>
                <w:color w:val="000000"/>
                <w:sz w:val="20"/>
                <w:szCs w:val="20"/>
              </w:rPr>
            </w:pPr>
            <w:r w:rsidRPr="006E4F37">
              <w:rPr>
                <w:rFonts w:ascii="Calibri" w:eastAsia="標楷體" w:hAnsi="Calibri"/>
                <w:color w:val="000000"/>
                <w:sz w:val="20"/>
                <w:szCs w:val="20"/>
              </w:rPr>
              <w:t>二下</w:t>
            </w:r>
          </w:p>
        </w:tc>
        <w:tc>
          <w:tcPr>
            <w:tcW w:w="2689" w:type="dxa"/>
            <w:vAlign w:val="center"/>
          </w:tcPr>
          <w:p w:rsidR="001F0781" w:rsidRPr="006E4F37" w:rsidRDefault="001F0781" w:rsidP="001F0781">
            <w:pPr>
              <w:widowControl/>
              <w:adjustRightInd w:val="0"/>
              <w:snapToGrid w:val="0"/>
              <w:rPr>
                <w:rFonts w:ascii="Calibri" w:eastAsia="標楷體" w:hAnsi="Calibri"/>
                <w:color w:val="000000"/>
                <w:sz w:val="20"/>
                <w:szCs w:val="20"/>
              </w:rPr>
            </w:pPr>
            <w:r w:rsidRPr="006E4F37">
              <w:rPr>
                <w:rFonts w:ascii="Calibri" w:eastAsia="標楷體" w:hAnsi="Calibri" w:hint="eastAsia"/>
                <w:color w:val="000000"/>
                <w:sz w:val="20"/>
                <w:szCs w:val="20"/>
              </w:rPr>
              <w:t xml:space="preserve">Transnational Migration and Multiculturalism </w:t>
            </w:r>
          </w:p>
        </w:tc>
        <w:tc>
          <w:tcPr>
            <w:tcW w:w="1106" w:type="dxa"/>
            <w:vAlign w:val="center"/>
          </w:tcPr>
          <w:p w:rsidR="001F0781" w:rsidRPr="006E4F37" w:rsidRDefault="001F0781" w:rsidP="001F0781">
            <w:pPr>
              <w:widowControl/>
              <w:adjustRightInd w:val="0"/>
              <w:snapToGrid w:val="0"/>
              <w:spacing w:line="200" w:lineRule="exact"/>
              <w:jc w:val="both"/>
              <w:rPr>
                <w:rFonts w:ascii="Calibri" w:eastAsia="標楷體" w:hAnsi="Calibri"/>
                <w:color w:val="000000"/>
                <w:sz w:val="16"/>
                <w:szCs w:val="16"/>
              </w:rPr>
            </w:pPr>
          </w:p>
        </w:tc>
      </w:tr>
      <w:tr w:rsidR="001F0781" w:rsidRPr="006E4F37" w:rsidTr="00DF55E0">
        <w:trPr>
          <w:cantSplit/>
          <w:trHeight w:val="624"/>
          <w:jc w:val="center"/>
        </w:trPr>
        <w:tc>
          <w:tcPr>
            <w:tcW w:w="392" w:type="dxa"/>
            <w:vMerge/>
            <w:vAlign w:val="center"/>
          </w:tcPr>
          <w:p w:rsidR="001F0781" w:rsidRPr="006E4F37" w:rsidRDefault="001F0781" w:rsidP="001F0781">
            <w:pPr>
              <w:ind w:left="113" w:right="113"/>
              <w:jc w:val="center"/>
              <w:rPr>
                <w:rFonts w:ascii="Calibri" w:eastAsia="標楷體" w:hAnsi="Calibri"/>
                <w:color w:val="000000"/>
                <w:sz w:val="22"/>
                <w:szCs w:val="22"/>
              </w:rPr>
            </w:pPr>
          </w:p>
        </w:tc>
        <w:tc>
          <w:tcPr>
            <w:tcW w:w="425" w:type="dxa"/>
            <w:vMerge/>
            <w:vAlign w:val="center"/>
          </w:tcPr>
          <w:p w:rsidR="001F0781" w:rsidRPr="006E4F37" w:rsidRDefault="001F0781" w:rsidP="001F0781">
            <w:pPr>
              <w:adjustRightInd w:val="0"/>
              <w:snapToGrid w:val="0"/>
              <w:ind w:left="113" w:right="113"/>
              <w:jc w:val="center"/>
              <w:rPr>
                <w:rFonts w:ascii="Calibri" w:eastAsia="標楷體" w:hAnsi="Calibri"/>
                <w:color w:val="000000"/>
                <w:sz w:val="22"/>
                <w:szCs w:val="22"/>
              </w:rPr>
            </w:pPr>
          </w:p>
        </w:tc>
        <w:tc>
          <w:tcPr>
            <w:tcW w:w="425" w:type="dxa"/>
            <w:vMerge/>
            <w:tcBorders>
              <w:right w:val="single" w:sz="4" w:space="0" w:color="auto"/>
            </w:tcBorders>
          </w:tcPr>
          <w:p w:rsidR="001F0781" w:rsidRPr="006E4F37" w:rsidRDefault="001F0781" w:rsidP="001F0781">
            <w:pPr>
              <w:jc w:val="center"/>
              <w:rPr>
                <w:rFonts w:ascii="Calibri" w:eastAsia="標楷體" w:hAnsi="Calibri"/>
                <w:color w:val="000000"/>
                <w:sz w:val="22"/>
                <w:szCs w:val="22"/>
              </w:rPr>
            </w:pPr>
          </w:p>
        </w:tc>
        <w:tc>
          <w:tcPr>
            <w:tcW w:w="2586" w:type="dxa"/>
            <w:tcBorders>
              <w:left w:val="single" w:sz="4" w:space="0" w:color="auto"/>
            </w:tcBorders>
            <w:vAlign w:val="center"/>
          </w:tcPr>
          <w:p w:rsidR="001F0781" w:rsidRPr="006E4F37" w:rsidRDefault="001F0781" w:rsidP="001F0781">
            <w:pPr>
              <w:widowControl/>
              <w:adjustRightInd w:val="0"/>
              <w:snapToGrid w:val="0"/>
              <w:rPr>
                <w:rFonts w:ascii="標楷體" w:eastAsia="標楷體" w:hAnsi="標楷體" w:cs="新細明體"/>
                <w:color w:val="000000"/>
                <w:kern w:val="0"/>
                <w:szCs w:val="22"/>
              </w:rPr>
            </w:pPr>
            <w:r w:rsidRPr="006E4F37">
              <w:rPr>
                <w:rFonts w:ascii="標楷體" w:eastAsia="標楷體" w:hAnsi="標楷體" w:cs="新細明體" w:hint="eastAsia"/>
                <w:color w:val="000000"/>
                <w:kern w:val="0"/>
                <w:szCs w:val="22"/>
              </w:rPr>
              <w:t>金融實務講堂－與財金大師對話</w:t>
            </w:r>
          </w:p>
        </w:tc>
        <w:tc>
          <w:tcPr>
            <w:tcW w:w="1531" w:type="dxa"/>
            <w:vAlign w:val="center"/>
          </w:tcPr>
          <w:p w:rsidR="001F0781" w:rsidRPr="006E4F37" w:rsidRDefault="001F0781" w:rsidP="001F0781">
            <w:pPr>
              <w:ind w:leftChars="-11" w:left="-2" w:hangingChars="12" w:hanging="24"/>
              <w:jc w:val="center"/>
              <w:rPr>
                <w:rFonts w:ascii="Calibri" w:eastAsia="標楷體" w:hAnsi="Calibri"/>
                <w:color w:val="000000"/>
                <w:sz w:val="20"/>
                <w:szCs w:val="20"/>
              </w:rPr>
            </w:pPr>
            <w:r w:rsidRPr="006E4F37">
              <w:rPr>
                <w:rFonts w:ascii="Calibri" w:eastAsia="標楷體" w:hAnsi="Calibri"/>
                <w:color w:val="000000"/>
                <w:sz w:val="20"/>
                <w:szCs w:val="20"/>
              </w:rPr>
              <w:t>UGE</w:t>
            </w:r>
            <w:r w:rsidRPr="006E4F37">
              <w:rPr>
                <w:rFonts w:ascii="Calibri" w:eastAsia="標楷體" w:hAnsi="Calibri" w:hint="eastAsia"/>
                <w:color w:val="000000"/>
                <w:sz w:val="20"/>
                <w:szCs w:val="20"/>
              </w:rPr>
              <w:t>12B3BA026</w:t>
            </w:r>
          </w:p>
        </w:tc>
        <w:tc>
          <w:tcPr>
            <w:tcW w:w="434" w:type="dxa"/>
            <w:vAlign w:val="center"/>
          </w:tcPr>
          <w:p w:rsidR="001F0781" w:rsidRPr="006E4F37" w:rsidRDefault="001F0781" w:rsidP="001F0781">
            <w:pPr>
              <w:adjustRightInd w:val="0"/>
              <w:snapToGrid w:val="0"/>
              <w:spacing w:line="200" w:lineRule="exact"/>
              <w:jc w:val="center"/>
              <w:rPr>
                <w:rFonts w:ascii="Calibri" w:eastAsia="標楷體" w:hAnsi="Calibri"/>
                <w:color w:val="000000"/>
                <w:sz w:val="22"/>
                <w:szCs w:val="22"/>
              </w:rPr>
            </w:pPr>
            <w:r w:rsidRPr="006E4F37">
              <w:rPr>
                <w:rFonts w:ascii="Calibri" w:eastAsia="標楷體" w:hAnsi="Calibri" w:hint="eastAsia"/>
                <w:color w:val="000000"/>
                <w:sz w:val="22"/>
                <w:szCs w:val="22"/>
              </w:rPr>
              <w:t>選</w:t>
            </w:r>
          </w:p>
        </w:tc>
        <w:tc>
          <w:tcPr>
            <w:tcW w:w="378" w:type="dxa"/>
            <w:vAlign w:val="center"/>
          </w:tcPr>
          <w:p w:rsidR="001F0781" w:rsidRPr="006E4F37" w:rsidRDefault="001F0781" w:rsidP="001F0781">
            <w:pPr>
              <w:adjustRightInd w:val="0"/>
              <w:snapToGrid w:val="0"/>
              <w:spacing w:line="200" w:lineRule="exact"/>
              <w:jc w:val="center"/>
              <w:rPr>
                <w:rFonts w:ascii="Calibri" w:eastAsia="標楷體" w:hAnsi="Calibri"/>
                <w:color w:val="000000"/>
                <w:sz w:val="22"/>
                <w:szCs w:val="22"/>
              </w:rPr>
            </w:pPr>
            <w:r w:rsidRPr="006E4F37">
              <w:rPr>
                <w:rFonts w:ascii="Calibri" w:eastAsia="標楷體" w:hAnsi="Calibri" w:hint="eastAsia"/>
                <w:color w:val="000000"/>
                <w:sz w:val="22"/>
                <w:szCs w:val="22"/>
              </w:rPr>
              <w:t>2</w:t>
            </w:r>
          </w:p>
        </w:tc>
        <w:tc>
          <w:tcPr>
            <w:tcW w:w="307" w:type="dxa"/>
            <w:vAlign w:val="center"/>
          </w:tcPr>
          <w:p w:rsidR="001F0781" w:rsidRPr="006E4F37" w:rsidRDefault="001F0781" w:rsidP="001F0781">
            <w:pPr>
              <w:adjustRightInd w:val="0"/>
              <w:snapToGrid w:val="0"/>
              <w:spacing w:line="200" w:lineRule="exact"/>
              <w:jc w:val="center"/>
              <w:rPr>
                <w:rFonts w:ascii="Calibri" w:eastAsia="標楷體" w:hAnsi="Calibri"/>
                <w:color w:val="000000"/>
                <w:sz w:val="22"/>
                <w:szCs w:val="22"/>
              </w:rPr>
            </w:pPr>
            <w:r w:rsidRPr="006E4F37">
              <w:rPr>
                <w:rFonts w:ascii="Calibri" w:eastAsia="標楷體" w:hAnsi="Calibri" w:hint="eastAsia"/>
                <w:color w:val="000000"/>
                <w:sz w:val="22"/>
                <w:szCs w:val="22"/>
              </w:rPr>
              <w:t>2</w:t>
            </w:r>
          </w:p>
        </w:tc>
        <w:tc>
          <w:tcPr>
            <w:tcW w:w="714" w:type="dxa"/>
            <w:vAlign w:val="center"/>
          </w:tcPr>
          <w:p w:rsidR="001F0781" w:rsidRPr="006E4F37" w:rsidRDefault="001F0781" w:rsidP="001F0781">
            <w:pPr>
              <w:adjustRightInd w:val="0"/>
              <w:snapToGrid w:val="0"/>
              <w:spacing w:line="200" w:lineRule="exact"/>
              <w:rPr>
                <w:rFonts w:ascii="Calibri" w:eastAsia="標楷體" w:hAnsi="Calibri"/>
                <w:color w:val="000000"/>
                <w:sz w:val="20"/>
                <w:szCs w:val="20"/>
              </w:rPr>
            </w:pPr>
            <w:proofErr w:type="gramStart"/>
            <w:r w:rsidRPr="006E4F37">
              <w:rPr>
                <w:rFonts w:ascii="Calibri" w:eastAsia="標楷體" w:hAnsi="Calibri" w:hint="eastAsia"/>
                <w:color w:val="000000"/>
                <w:sz w:val="20"/>
                <w:szCs w:val="20"/>
              </w:rPr>
              <w:t>一</w:t>
            </w:r>
            <w:proofErr w:type="gramEnd"/>
            <w:r w:rsidRPr="006E4F37">
              <w:rPr>
                <w:rFonts w:ascii="Calibri" w:eastAsia="標楷體" w:hAnsi="Calibri"/>
                <w:color w:val="000000"/>
                <w:sz w:val="20"/>
                <w:szCs w:val="20"/>
              </w:rPr>
              <w:t>上</w:t>
            </w:r>
          </w:p>
          <w:p w:rsidR="001F0781" w:rsidRPr="006E4F37" w:rsidRDefault="001F0781" w:rsidP="001F0781">
            <w:pPr>
              <w:adjustRightInd w:val="0"/>
              <w:snapToGrid w:val="0"/>
              <w:spacing w:line="200" w:lineRule="exact"/>
              <w:rPr>
                <w:rFonts w:ascii="Calibri" w:eastAsia="標楷體" w:hAnsi="Calibri"/>
                <w:color w:val="000000"/>
                <w:sz w:val="20"/>
                <w:szCs w:val="20"/>
              </w:rPr>
            </w:pPr>
            <w:r w:rsidRPr="006E4F37">
              <w:rPr>
                <w:rFonts w:ascii="Calibri" w:eastAsia="標楷體" w:hAnsi="Calibri" w:hint="eastAsia"/>
                <w:color w:val="000000"/>
                <w:sz w:val="20"/>
                <w:szCs w:val="20"/>
              </w:rPr>
              <w:t>一</w:t>
            </w:r>
            <w:r w:rsidRPr="006E4F37">
              <w:rPr>
                <w:rFonts w:ascii="Calibri" w:eastAsia="標楷體" w:hAnsi="Calibri"/>
                <w:color w:val="000000"/>
                <w:sz w:val="20"/>
                <w:szCs w:val="20"/>
              </w:rPr>
              <w:t>下</w:t>
            </w:r>
          </w:p>
        </w:tc>
        <w:tc>
          <w:tcPr>
            <w:tcW w:w="2689" w:type="dxa"/>
            <w:vAlign w:val="center"/>
          </w:tcPr>
          <w:p w:rsidR="001F0781" w:rsidRPr="006E4F37" w:rsidRDefault="001F0781" w:rsidP="001F0781">
            <w:pPr>
              <w:widowControl/>
              <w:adjustRightInd w:val="0"/>
              <w:snapToGrid w:val="0"/>
              <w:rPr>
                <w:rFonts w:ascii="Calibri" w:eastAsia="標楷體" w:hAnsi="Calibri"/>
                <w:color w:val="000000"/>
                <w:sz w:val="20"/>
                <w:szCs w:val="20"/>
              </w:rPr>
            </w:pPr>
            <w:r w:rsidRPr="006E4F37">
              <w:rPr>
                <w:rFonts w:ascii="Calibri" w:eastAsia="標楷體" w:hAnsi="Calibri" w:hint="eastAsia"/>
                <w:color w:val="000000"/>
                <w:sz w:val="20"/>
                <w:szCs w:val="20"/>
              </w:rPr>
              <w:t>Dialogue with Financial Masters</w:t>
            </w:r>
          </w:p>
        </w:tc>
        <w:tc>
          <w:tcPr>
            <w:tcW w:w="1106" w:type="dxa"/>
            <w:vAlign w:val="center"/>
          </w:tcPr>
          <w:p w:rsidR="001F0781" w:rsidRPr="006E4F37" w:rsidRDefault="001F0781" w:rsidP="001F0781">
            <w:pPr>
              <w:widowControl/>
              <w:adjustRightInd w:val="0"/>
              <w:snapToGrid w:val="0"/>
              <w:spacing w:line="200" w:lineRule="exact"/>
              <w:jc w:val="both"/>
              <w:rPr>
                <w:rFonts w:ascii="Calibri" w:eastAsia="標楷體" w:hAnsi="Calibri"/>
                <w:color w:val="000000"/>
                <w:sz w:val="16"/>
                <w:szCs w:val="16"/>
              </w:rPr>
            </w:pPr>
          </w:p>
        </w:tc>
      </w:tr>
      <w:tr w:rsidR="001F0781" w:rsidRPr="006E4F37" w:rsidTr="00DF55E0">
        <w:trPr>
          <w:cantSplit/>
          <w:trHeight w:val="79"/>
          <w:jc w:val="center"/>
        </w:trPr>
        <w:tc>
          <w:tcPr>
            <w:tcW w:w="392" w:type="dxa"/>
            <w:vMerge/>
            <w:vAlign w:val="center"/>
          </w:tcPr>
          <w:p w:rsidR="001F0781" w:rsidRPr="006E4F37" w:rsidRDefault="001F0781" w:rsidP="001F0781">
            <w:pPr>
              <w:ind w:left="113" w:right="113"/>
              <w:jc w:val="center"/>
              <w:rPr>
                <w:rFonts w:ascii="Calibri" w:eastAsia="標楷體" w:hAnsi="Calibri"/>
                <w:color w:val="000000"/>
                <w:sz w:val="22"/>
                <w:szCs w:val="22"/>
              </w:rPr>
            </w:pPr>
          </w:p>
        </w:tc>
        <w:tc>
          <w:tcPr>
            <w:tcW w:w="425" w:type="dxa"/>
            <w:vMerge/>
            <w:vAlign w:val="center"/>
          </w:tcPr>
          <w:p w:rsidR="001F0781" w:rsidRPr="006E4F37" w:rsidRDefault="001F0781" w:rsidP="001F0781">
            <w:pPr>
              <w:adjustRightInd w:val="0"/>
              <w:snapToGrid w:val="0"/>
              <w:ind w:left="113" w:right="113"/>
              <w:jc w:val="center"/>
              <w:rPr>
                <w:rFonts w:ascii="Calibri" w:eastAsia="標楷體" w:hAnsi="Calibri"/>
                <w:color w:val="000000"/>
                <w:sz w:val="22"/>
                <w:szCs w:val="22"/>
              </w:rPr>
            </w:pPr>
          </w:p>
        </w:tc>
        <w:tc>
          <w:tcPr>
            <w:tcW w:w="425" w:type="dxa"/>
            <w:vMerge/>
            <w:tcBorders>
              <w:right w:val="single" w:sz="4" w:space="0" w:color="auto"/>
            </w:tcBorders>
          </w:tcPr>
          <w:p w:rsidR="001F0781" w:rsidRPr="006E4F37" w:rsidRDefault="001F0781" w:rsidP="001F0781">
            <w:pPr>
              <w:jc w:val="center"/>
              <w:rPr>
                <w:rFonts w:ascii="Calibri" w:eastAsia="標楷體" w:hAnsi="Calibri"/>
                <w:color w:val="000000"/>
                <w:sz w:val="22"/>
                <w:szCs w:val="22"/>
              </w:rPr>
            </w:pPr>
          </w:p>
        </w:tc>
        <w:tc>
          <w:tcPr>
            <w:tcW w:w="2586" w:type="dxa"/>
            <w:tcBorders>
              <w:left w:val="single" w:sz="4" w:space="0" w:color="auto"/>
            </w:tcBorders>
            <w:vAlign w:val="center"/>
          </w:tcPr>
          <w:p w:rsidR="001F0781" w:rsidRPr="006E4F37" w:rsidRDefault="001F0781" w:rsidP="001F0781">
            <w:pPr>
              <w:widowControl/>
              <w:adjustRightInd w:val="0"/>
              <w:snapToGrid w:val="0"/>
              <w:rPr>
                <w:rFonts w:ascii="標楷體" w:eastAsia="標楷體" w:hAnsi="標楷體" w:cs="新細明體"/>
                <w:color w:val="000000"/>
                <w:kern w:val="0"/>
                <w:szCs w:val="22"/>
              </w:rPr>
            </w:pPr>
            <w:r w:rsidRPr="006E4F37">
              <w:rPr>
                <w:rFonts w:ascii="標楷體" w:eastAsia="標楷體" w:hAnsi="標楷體" w:cs="新細明體" w:hint="eastAsia"/>
                <w:color w:val="000000"/>
                <w:kern w:val="0"/>
                <w:szCs w:val="22"/>
              </w:rPr>
              <w:t>創意學經濟</w:t>
            </w:r>
          </w:p>
        </w:tc>
        <w:tc>
          <w:tcPr>
            <w:tcW w:w="1531" w:type="dxa"/>
            <w:vAlign w:val="center"/>
          </w:tcPr>
          <w:p w:rsidR="001F0781" w:rsidRPr="006E4F37" w:rsidRDefault="001F0781" w:rsidP="001F0781">
            <w:pPr>
              <w:ind w:leftChars="-11" w:left="-2" w:hangingChars="12" w:hanging="24"/>
              <w:jc w:val="center"/>
              <w:rPr>
                <w:rFonts w:ascii="Calibri" w:eastAsia="標楷體" w:hAnsi="Calibri"/>
                <w:color w:val="000000"/>
                <w:sz w:val="20"/>
                <w:szCs w:val="20"/>
              </w:rPr>
            </w:pPr>
            <w:r w:rsidRPr="006E4F37">
              <w:rPr>
                <w:rFonts w:ascii="Calibri" w:eastAsia="標楷體" w:hAnsi="Calibri"/>
                <w:color w:val="000000"/>
                <w:sz w:val="20"/>
                <w:szCs w:val="20"/>
              </w:rPr>
              <w:t>UGE</w:t>
            </w:r>
            <w:r w:rsidRPr="006E4F37">
              <w:rPr>
                <w:rFonts w:ascii="Calibri" w:eastAsia="標楷體" w:hAnsi="Calibri" w:hint="eastAsia"/>
                <w:color w:val="000000"/>
                <w:sz w:val="20"/>
                <w:szCs w:val="20"/>
              </w:rPr>
              <w:t>12B3BA027</w:t>
            </w:r>
          </w:p>
        </w:tc>
        <w:tc>
          <w:tcPr>
            <w:tcW w:w="434" w:type="dxa"/>
            <w:vAlign w:val="center"/>
          </w:tcPr>
          <w:p w:rsidR="001F0781" w:rsidRPr="006E4F37" w:rsidRDefault="001F0781" w:rsidP="001F0781">
            <w:pPr>
              <w:adjustRightInd w:val="0"/>
              <w:snapToGrid w:val="0"/>
              <w:spacing w:line="200" w:lineRule="exact"/>
              <w:jc w:val="center"/>
              <w:rPr>
                <w:rFonts w:ascii="Calibri" w:eastAsia="標楷體" w:hAnsi="Calibri"/>
                <w:color w:val="000000"/>
                <w:sz w:val="22"/>
                <w:szCs w:val="22"/>
              </w:rPr>
            </w:pPr>
            <w:r w:rsidRPr="006E4F37">
              <w:rPr>
                <w:rFonts w:ascii="Calibri" w:eastAsia="標楷體" w:hAnsi="Calibri" w:hint="eastAsia"/>
                <w:color w:val="000000"/>
                <w:sz w:val="22"/>
                <w:szCs w:val="22"/>
              </w:rPr>
              <w:t>選</w:t>
            </w:r>
          </w:p>
        </w:tc>
        <w:tc>
          <w:tcPr>
            <w:tcW w:w="378" w:type="dxa"/>
            <w:vAlign w:val="center"/>
          </w:tcPr>
          <w:p w:rsidR="001F0781" w:rsidRPr="006E4F37" w:rsidRDefault="001F0781" w:rsidP="001F0781">
            <w:pPr>
              <w:adjustRightInd w:val="0"/>
              <w:snapToGrid w:val="0"/>
              <w:spacing w:line="200" w:lineRule="exact"/>
              <w:jc w:val="center"/>
              <w:rPr>
                <w:rFonts w:ascii="Calibri" w:eastAsia="標楷體" w:hAnsi="Calibri"/>
                <w:color w:val="000000"/>
                <w:sz w:val="22"/>
                <w:szCs w:val="22"/>
              </w:rPr>
            </w:pPr>
            <w:r w:rsidRPr="006E4F37">
              <w:rPr>
                <w:rFonts w:ascii="Calibri" w:eastAsia="標楷體" w:hAnsi="Calibri" w:hint="eastAsia"/>
                <w:color w:val="000000"/>
                <w:sz w:val="22"/>
                <w:szCs w:val="22"/>
              </w:rPr>
              <w:t>2</w:t>
            </w:r>
          </w:p>
        </w:tc>
        <w:tc>
          <w:tcPr>
            <w:tcW w:w="307" w:type="dxa"/>
            <w:vAlign w:val="center"/>
          </w:tcPr>
          <w:p w:rsidR="001F0781" w:rsidRPr="006E4F37" w:rsidRDefault="001F0781" w:rsidP="001F0781">
            <w:pPr>
              <w:adjustRightInd w:val="0"/>
              <w:snapToGrid w:val="0"/>
              <w:spacing w:line="200" w:lineRule="exact"/>
              <w:jc w:val="center"/>
              <w:rPr>
                <w:rFonts w:ascii="Calibri" w:eastAsia="標楷體" w:hAnsi="Calibri"/>
                <w:color w:val="000000"/>
                <w:sz w:val="22"/>
                <w:szCs w:val="22"/>
              </w:rPr>
            </w:pPr>
            <w:r w:rsidRPr="006E4F37">
              <w:rPr>
                <w:rFonts w:ascii="Calibri" w:eastAsia="標楷體" w:hAnsi="Calibri" w:hint="eastAsia"/>
                <w:color w:val="000000"/>
                <w:sz w:val="22"/>
                <w:szCs w:val="22"/>
              </w:rPr>
              <w:t>2</w:t>
            </w:r>
          </w:p>
        </w:tc>
        <w:tc>
          <w:tcPr>
            <w:tcW w:w="714" w:type="dxa"/>
            <w:vAlign w:val="center"/>
          </w:tcPr>
          <w:p w:rsidR="001F0781" w:rsidRPr="006E4F37" w:rsidRDefault="001F0781" w:rsidP="001F0781">
            <w:pPr>
              <w:adjustRightInd w:val="0"/>
              <w:snapToGrid w:val="0"/>
              <w:spacing w:line="200" w:lineRule="exact"/>
              <w:rPr>
                <w:rFonts w:ascii="Calibri" w:eastAsia="標楷體" w:hAnsi="Calibri"/>
                <w:color w:val="000000"/>
                <w:sz w:val="20"/>
                <w:szCs w:val="20"/>
              </w:rPr>
            </w:pPr>
            <w:r w:rsidRPr="006E4F37">
              <w:rPr>
                <w:rFonts w:ascii="Calibri" w:eastAsia="標楷體" w:hAnsi="Calibri"/>
                <w:color w:val="000000"/>
                <w:sz w:val="20"/>
                <w:szCs w:val="20"/>
              </w:rPr>
              <w:t>二上</w:t>
            </w:r>
          </w:p>
          <w:p w:rsidR="001F0781" w:rsidRPr="006E4F37" w:rsidRDefault="001F0781" w:rsidP="001F0781">
            <w:pPr>
              <w:adjustRightInd w:val="0"/>
              <w:snapToGrid w:val="0"/>
              <w:spacing w:line="200" w:lineRule="exact"/>
              <w:rPr>
                <w:rFonts w:ascii="Calibri" w:eastAsia="標楷體" w:hAnsi="Calibri"/>
                <w:color w:val="000000"/>
                <w:sz w:val="20"/>
                <w:szCs w:val="20"/>
              </w:rPr>
            </w:pPr>
            <w:r w:rsidRPr="006E4F37">
              <w:rPr>
                <w:rFonts w:ascii="Calibri" w:eastAsia="標楷體" w:hAnsi="Calibri"/>
                <w:color w:val="000000"/>
                <w:sz w:val="20"/>
                <w:szCs w:val="20"/>
              </w:rPr>
              <w:t>二下</w:t>
            </w:r>
          </w:p>
        </w:tc>
        <w:tc>
          <w:tcPr>
            <w:tcW w:w="2689" w:type="dxa"/>
            <w:vAlign w:val="center"/>
          </w:tcPr>
          <w:p w:rsidR="001F0781" w:rsidRPr="006E4F37" w:rsidRDefault="001F0781" w:rsidP="001F0781">
            <w:pPr>
              <w:widowControl/>
              <w:adjustRightInd w:val="0"/>
              <w:snapToGrid w:val="0"/>
              <w:rPr>
                <w:rFonts w:ascii="Calibri" w:eastAsia="標楷體" w:hAnsi="Calibri"/>
                <w:color w:val="000000"/>
                <w:sz w:val="20"/>
                <w:szCs w:val="20"/>
              </w:rPr>
            </w:pPr>
            <w:r w:rsidRPr="006E4F37">
              <w:rPr>
                <w:rFonts w:ascii="Calibri" w:eastAsia="標楷體" w:hAnsi="Calibri" w:hint="eastAsia"/>
                <w:color w:val="000000"/>
                <w:sz w:val="20"/>
                <w:szCs w:val="20"/>
              </w:rPr>
              <w:t>Learning Economics In a Creative Way</w:t>
            </w:r>
          </w:p>
        </w:tc>
        <w:tc>
          <w:tcPr>
            <w:tcW w:w="1106" w:type="dxa"/>
            <w:vAlign w:val="center"/>
          </w:tcPr>
          <w:p w:rsidR="001F0781" w:rsidRPr="006E4F37" w:rsidRDefault="001F0781" w:rsidP="001F0781">
            <w:pPr>
              <w:widowControl/>
              <w:adjustRightInd w:val="0"/>
              <w:snapToGrid w:val="0"/>
              <w:spacing w:line="200" w:lineRule="exact"/>
              <w:rPr>
                <w:rFonts w:ascii="Calibri" w:eastAsia="標楷體" w:hAnsi="Calibri"/>
                <w:color w:val="000000"/>
                <w:sz w:val="16"/>
                <w:szCs w:val="16"/>
              </w:rPr>
            </w:pPr>
          </w:p>
        </w:tc>
      </w:tr>
      <w:tr w:rsidR="001F0781" w:rsidRPr="006E4F37" w:rsidTr="00DF55E0">
        <w:trPr>
          <w:cantSplit/>
          <w:trHeight w:val="567"/>
          <w:jc w:val="center"/>
        </w:trPr>
        <w:tc>
          <w:tcPr>
            <w:tcW w:w="392" w:type="dxa"/>
            <w:vMerge/>
            <w:vAlign w:val="center"/>
          </w:tcPr>
          <w:p w:rsidR="001F0781" w:rsidRPr="006E4F37" w:rsidRDefault="001F0781" w:rsidP="001F0781">
            <w:pPr>
              <w:ind w:left="113" w:right="113"/>
              <w:jc w:val="center"/>
              <w:rPr>
                <w:rFonts w:ascii="Calibri" w:eastAsia="標楷體" w:hAnsi="Calibri"/>
                <w:color w:val="000000"/>
                <w:sz w:val="22"/>
                <w:szCs w:val="22"/>
              </w:rPr>
            </w:pPr>
          </w:p>
        </w:tc>
        <w:tc>
          <w:tcPr>
            <w:tcW w:w="425" w:type="dxa"/>
            <w:vMerge/>
            <w:vAlign w:val="center"/>
          </w:tcPr>
          <w:p w:rsidR="001F0781" w:rsidRPr="006E4F37" w:rsidRDefault="001F0781" w:rsidP="001F0781">
            <w:pPr>
              <w:adjustRightInd w:val="0"/>
              <w:snapToGrid w:val="0"/>
              <w:ind w:left="113" w:right="113"/>
              <w:jc w:val="center"/>
              <w:rPr>
                <w:rFonts w:ascii="Calibri" w:eastAsia="標楷體" w:hAnsi="Calibri"/>
                <w:color w:val="000000"/>
                <w:sz w:val="22"/>
                <w:szCs w:val="22"/>
              </w:rPr>
            </w:pPr>
          </w:p>
        </w:tc>
        <w:tc>
          <w:tcPr>
            <w:tcW w:w="425" w:type="dxa"/>
            <w:vMerge w:val="restart"/>
            <w:tcBorders>
              <w:right w:val="single" w:sz="4" w:space="0" w:color="auto"/>
            </w:tcBorders>
            <w:vAlign w:val="center"/>
          </w:tcPr>
          <w:p w:rsidR="001F0781" w:rsidRPr="006E4F37" w:rsidRDefault="001F0781" w:rsidP="001F0781">
            <w:pPr>
              <w:adjustRightInd w:val="0"/>
              <w:snapToGrid w:val="0"/>
              <w:spacing w:line="240" w:lineRule="exact"/>
              <w:jc w:val="center"/>
              <w:rPr>
                <w:rFonts w:ascii="Calibri" w:eastAsia="標楷體" w:hAnsi="Calibri"/>
                <w:color w:val="000000"/>
                <w:sz w:val="22"/>
                <w:szCs w:val="22"/>
              </w:rPr>
            </w:pPr>
          </w:p>
          <w:p w:rsidR="001F0781" w:rsidRPr="006E4F37" w:rsidRDefault="001F0781" w:rsidP="001F0781">
            <w:pPr>
              <w:adjustRightInd w:val="0"/>
              <w:snapToGrid w:val="0"/>
              <w:spacing w:line="240" w:lineRule="exact"/>
              <w:jc w:val="center"/>
              <w:rPr>
                <w:rFonts w:ascii="Calibri" w:eastAsia="標楷體" w:hAnsi="Calibri"/>
                <w:color w:val="000000"/>
                <w:sz w:val="22"/>
                <w:szCs w:val="22"/>
              </w:rPr>
            </w:pPr>
          </w:p>
          <w:p w:rsidR="001F0781" w:rsidRPr="006E4F37" w:rsidRDefault="001F0781" w:rsidP="001F0781">
            <w:pPr>
              <w:adjustRightInd w:val="0"/>
              <w:snapToGrid w:val="0"/>
              <w:spacing w:line="240" w:lineRule="exact"/>
              <w:jc w:val="center"/>
              <w:rPr>
                <w:rFonts w:ascii="Calibri" w:eastAsia="標楷體" w:hAnsi="Calibri"/>
                <w:color w:val="000000"/>
                <w:sz w:val="22"/>
                <w:szCs w:val="22"/>
              </w:rPr>
            </w:pPr>
          </w:p>
          <w:p w:rsidR="001F0781" w:rsidRPr="006E4F37" w:rsidRDefault="001F0781" w:rsidP="001F0781">
            <w:pPr>
              <w:adjustRightInd w:val="0"/>
              <w:snapToGrid w:val="0"/>
              <w:spacing w:line="240" w:lineRule="exact"/>
              <w:jc w:val="center"/>
              <w:rPr>
                <w:rFonts w:ascii="Calibri" w:eastAsia="標楷體" w:hAnsi="Calibri"/>
                <w:color w:val="000000"/>
                <w:sz w:val="22"/>
                <w:szCs w:val="22"/>
              </w:rPr>
            </w:pPr>
            <w:r w:rsidRPr="006E4F37">
              <w:rPr>
                <w:rFonts w:ascii="Calibri" w:eastAsia="標楷體" w:hAnsi="Calibri"/>
                <w:color w:val="000000"/>
                <w:sz w:val="22"/>
                <w:szCs w:val="22"/>
              </w:rPr>
              <w:t>向度</w:t>
            </w:r>
            <w:proofErr w:type="gramStart"/>
            <w:r w:rsidRPr="006E4F37">
              <w:rPr>
                <w:rFonts w:ascii="Calibri" w:eastAsia="標楷體" w:hAnsi="Calibri"/>
                <w:color w:val="000000"/>
                <w:sz w:val="22"/>
                <w:szCs w:val="22"/>
              </w:rPr>
              <w:t>三</w:t>
            </w:r>
            <w:proofErr w:type="gramEnd"/>
            <w:r w:rsidRPr="006E4F37">
              <w:rPr>
                <w:rFonts w:ascii="Calibri" w:eastAsia="標楷體" w:hAnsi="Calibri" w:hint="eastAsia"/>
                <w:color w:val="000000"/>
                <w:sz w:val="22"/>
                <w:szCs w:val="22"/>
              </w:rPr>
              <w:t>：</w:t>
            </w:r>
            <w:r w:rsidRPr="006E4F37">
              <w:rPr>
                <w:rFonts w:ascii="Calibri" w:eastAsia="標楷體" w:hAnsi="Calibri"/>
                <w:color w:val="000000"/>
                <w:sz w:val="22"/>
                <w:szCs w:val="22"/>
              </w:rPr>
              <w:t>科技、自然與環境生態</w:t>
            </w:r>
          </w:p>
          <w:p w:rsidR="001F0781" w:rsidRPr="006E4F37" w:rsidRDefault="001F0781" w:rsidP="001F0781">
            <w:pPr>
              <w:adjustRightInd w:val="0"/>
              <w:snapToGrid w:val="0"/>
              <w:spacing w:line="240" w:lineRule="exact"/>
              <w:jc w:val="center"/>
              <w:rPr>
                <w:rFonts w:ascii="Calibri" w:eastAsia="標楷體" w:hAnsi="Calibri"/>
                <w:color w:val="000000"/>
                <w:sz w:val="22"/>
                <w:szCs w:val="22"/>
              </w:rPr>
            </w:pPr>
          </w:p>
          <w:p w:rsidR="001F0781" w:rsidRPr="006E4F37" w:rsidRDefault="001F0781" w:rsidP="001F0781">
            <w:pPr>
              <w:adjustRightInd w:val="0"/>
              <w:snapToGrid w:val="0"/>
              <w:spacing w:line="240" w:lineRule="exact"/>
              <w:jc w:val="center"/>
              <w:rPr>
                <w:rFonts w:ascii="Calibri" w:eastAsia="標楷體" w:hAnsi="Calibri"/>
                <w:color w:val="000000"/>
                <w:szCs w:val="22"/>
              </w:rPr>
            </w:pPr>
          </w:p>
          <w:p w:rsidR="001F0781" w:rsidRPr="006E4F37" w:rsidRDefault="001F0781" w:rsidP="001F0781">
            <w:pPr>
              <w:adjustRightInd w:val="0"/>
              <w:snapToGrid w:val="0"/>
              <w:spacing w:line="240" w:lineRule="exact"/>
              <w:jc w:val="center"/>
              <w:rPr>
                <w:rFonts w:ascii="Calibri" w:eastAsia="標楷體" w:hAnsi="Calibri"/>
                <w:color w:val="000000"/>
                <w:szCs w:val="22"/>
              </w:rPr>
            </w:pPr>
          </w:p>
          <w:p w:rsidR="001F0781" w:rsidRPr="006E4F37" w:rsidRDefault="001F0781" w:rsidP="001F0781">
            <w:pPr>
              <w:adjustRightInd w:val="0"/>
              <w:snapToGrid w:val="0"/>
              <w:spacing w:line="240" w:lineRule="exact"/>
              <w:jc w:val="center"/>
              <w:rPr>
                <w:rFonts w:ascii="Calibri" w:eastAsia="標楷體" w:hAnsi="Calibri"/>
                <w:color w:val="000000"/>
                <w:szCs w:val="22"/>
              </w:rPr>
            </w:pPr>
          </w:p>
          <w:p w:rsidR="001F0781" w:rsidRPr="006E4F37" w:rsidRDefault="001F0781" w:rsidP="001F0781">
            <w:pPr>
              <w:adjustRightInd w:val="0"/>
              <w:snapToGrid w:val="0"/>
              <w:spacing w:line="240" w:lineRule="exact"/>
              <w:jc w:val="center"/>
              <w:rPr>
                <w:rFonts w:ascii="Calibri" w:eastAsia="標楷體" w:hAnsi="Calibri"/>
                <w:color w:val="000000"/>
                <w:szCs w:val="22"/>
              </w:rPr>
            </w:pPr>
          </w:p>
          <w:p w:rsidR="001F0781" w:rsidRPr="006E4F37" w:rsidRDefault="001F0781" w:rsidP="001F0781">
            <w:pPr>
              <w:adjustRightInd w:val="0"/>
              <w:snapToGrid w:val="0"/>
              <w:spacing w:line="240" w:lineRule="exact"/>
              <w:rPr>
                <w:rFonts w:ascii="Calibri" w:eastAsia="標楷體" w:hAnsi="Calibri"/>
                <w:color w:val="000000"/>
                <w:szCs w:val="22"/>
              </w:rPr>
            </w:pPr>
          </w:p>
          <w:p w:rsidR="001F0781" w:rsidRPr="006E4F37" w:rsidRDefault="001F0781" w:rsidP="001F0781">
            <w:pPr>
              <w:adjustRightInd w:val="0"/>
              <w:snapToGrid w:val="0"/>
              <w:spacing w:line="240" w:lineRule="exact"/>
              <w:rPr>
                <w:rFonts w:ascii="Calibri" w:eastAsia="標楷體" w:hAnsi="Calibri"/>
                <w:color w:val="000000"/>
                <w:szCs w:val="22"/>
              </w:rPr>
            </w:pPr>
          </w:p>
          <w:p w:rsidR="001F0781" w:rsidRPr="006E4F37" w:rsidRDefault="001F0781" w:rsidP="001F0781">
            <w:pPr>
              <w:adjustRightInd w:val="0"/>
              <w:snapToGrid w:val="0"/>
              <w:spacing w:line="240" w:lineRule="exact"/>
              <w:rPr>
                <w:rFonts w:ascii="Calibri" w:eastAsia="標楷體" w:hAnsi="Calibri"/>
                <w:color w:val="000000"/>
                <w:szCs w:val="22"/>
              </w:rPr>
            </w:pPr>
          </w:p>
          <w:p w:rsidR="001F0781" w:rsidRPr="006E4F37" w:rsidRDefault="001F0781" w:rsidP="001F0781">
            <w:pPr>
              <w:adjustRightInd w:val="0"/>
              <w:snapToGrid w:val="0"/>
              <w:spacing w:line="240" w:lineRule="exact"/>
              <w:rPr>
                <w:rFonts w:ascii="Calibri" w:eastAsia="標楷體" w:hAnsi="Calibri"/>
                <w:color w:val="000000"/>
                <w:szCs w:val="22"/>
              </w:rPr>
            </w:pPr>
          </w:p>
          <w:p w:rsidR="001F0781" w:rsidRPr="006E4F37" w:rsidRDefault="001F0781" w:rsidP="001F0781">
            <w:pPr>
              <w:adjustRightInd w:val="0"/>
              <w:snapToGrid w:val="0"/>
              <w:spacing w:line="240" w:lineRule="exact"/>
              <w:rPr>
                <w:rFonts w:ascii="Calibri" w:eastAsia="標楷體" w:hAnsi="Calibri"/>
                <w:color w:val="000000"/>
                <w:szCs w:val="22"/>
              </w:rPr>
            </w:pPr>
          </w:p>
          <w:p w:rsidR="001F0781" w:rsidRPr="006E4F37" w:rsidRDefault="001F0781" w:rsidP="001F0781">
            <w:pPr>
              <w:adjustRightInd w:val="0"/>
              <w:snapToGrid w:val="0"/>
              <w:spacing w:line="240" w:lineRule="exact"/>
              <w:rPr>
                <w:rFonts w:ascii="Calibri" w:eastAsia="標楷體" w:hAnsi="Calibri"/>
                <w:color w:val="000000"/>
                <w:szCs w:val="22"/>
              </w:rPr>
            </w:pPr>
          </w:p>
        </w:tc>
        <w:tc>
          <w:tcPr>
            <w:tcW w:w="2586" w:type="dxa"/>
            <w:tcBorders>
              <w:left w:val="single" w:sz="4" w:space="0" w:color="auto"/>
            </w:tcBorders>
            <w:vAlign w:val="center"/>
          </w:tcPr>
          <w:p w:rsidR="001F0781" w:rsidRPr="006E4F37" w:rsidRDefault="001F0781" w:rsidP="001F0781">
            <w:pPr>
              <w:adjustRightInd w:val="0"/>
              <w:snapToGrid w:val="0"/>
              <w:rPr>
                <w:rFonts w:ascii="Calibri" w:eastAsia="標楷體" w:hAnsi="Calibri"/>
                <w:color w:val="000000"/>
                <w:sz w:val="22"/>
                <w:szCs w:val="22"/>
              </w:rPr>
            </w:pPr>
            <w:r w:rsidRPr="006E4F37">
              <w:rPr>
                <w:rFonts w:ascii="Calibri" w:eastAsia="標楷體" w:hAnsi="Calibri" w:hint="eastAsia"/>
                <w:color w:val="000000"/>
                <w:sz w:val="22"/>
                <w:szCs w:val="22"/>
              </w:rPr>
              <w:lastRenderedPageBreak/>
              <w:t>通識教育講座課程：</w:t>
            </w:r>
            <w:r w:rsidRPr="006E4F37">
              <w:rPr>
                <w:rFonts w:ascii="Calibri" w:eastAsia="標楷體" w:hAnsi="Calibri"/>
                <w:color w:val="000000"/>
                <w:sz w:val="22"/>
                <w:szCs w:val="22"/>
              </w:rPr>
              <w:t>科技、自然與環境生態</w:t>
            </w:r>
          </w:p>
        </w:tc>
        <w:tc>
          <w:tcPr>
            <w:tcW w:w="1531" w:type="dxa"/>
            <w:vAlign w:val="center"/>
          </w:tcPr>
          <w:p w:rsidR="001F0781" w:rsidRPr="006E4F37" w:rsidRDefault="001F0781" w:rsidP="001F0781">
            <w:pPr>
              <w:adjustRightInd w:val="0"/>
              <w:snapToGrid w:val="0"/>
              <w:spacing w:line="200" w:lineRule="exact"/>
              <w:ind w:leftChars="-11" w:left="-2" w:hangingChars="12" w:hanging="24"/>
              <w:jc w:val="center"/>
              <w:rPr>
                <w:rFonts w:ascii="Calibri" w:eastAsia="標楷體" w:hAnsi="Calibri"/>
                <w:color w:val="000000"/>
                <w:sz w:val="20"/>
                <w:szCs w:val="20"/>
              </w:rPr>
            </w:pPr>
            <w:r w:rsidRPr="006E4F37">
              <w:rPr>
                <w:rFonts w:ascii="Calibri" w:eastAsia="標楷體" w:hAnsi="Calibri" w:hint="eastAsia"/>
                <w:color w:val="000000"/>
                <w:sz w:val="20"/>
                <w:szCs w:val="20"/>
              </w:rPr>
              <w:t>UGE12B3CA001</w:t>
            </w:r>
          </w:p>
        </w:tc>
        <w:tc>
          <w:tcPr>
            <w:tcW w:w="434" w:type="dxa"/>
            <w:vAlign w:val="center"/>
          </w:tcPr>
          <w:p w:rsidR="001F0781" w:rsidRPr="006E4F37" w:rsidRDefault="001F0781" w:rsidP="001F0781">
            <w:pPr>
              <w:adjustRightInd w:val="0"/>
              <w:snapToGrid w:val="0"/>
              <w:spacing w:line="200" w:lineRule="exact"/>
              <w:jc w:val="center"/>
              <w:rPr>
                <w:rFonts w:ascii="Calibri" w:eastAsia="標楷體" w:hAnsi="Calibri"/>
                <w:color w:val="000000"/>
                <w:sz w:val="22"/>
                <w:szCs w:val="22"/>
              </w:rPr>
            </w:pPr>
            <w:r w:rsidRPr="006E4F37">
              <w:rPr>
                <w:rFonts w:ascii="Calibri" w:eastAsia="標楷體" w:hAnsi="Calibri"/>
                <w:color w:val="000000"/>
                <w:sz w:val="22"/>
                <w:szCs w:val="22"/>
              </w:rPr>
              <w:t>選</w:t>
            </w:r>
          </w:p>
        </w:tc>
        <w:tc>
          <w:tcPr>
            <w:tcW w:w="378" w:type="dxa"/>
            <w:vAlign w:val="center"/>
          </w:tcPr>
          <w:p w:rsidR="001F0781" w:rsidRPr="006E4F37" w:rsidRDefault="001F0781" w:rsidP="001F0781">
            <w:pPr>
              <w:adjustRightInd w:val="0"/>
              <w:snapToGrid w:val="0"/>
              <w:spacing w:line="200" w:lineRule="exact"/>
              <w:jc w:val="center"/>
              <w:rPr>
                <w:rFonts w:ascii="Calibri" w:eastAsia="標楷體" w:hAnsi="Calibri"/>
                <w:color w:val="000000"/>
                <w:sz w:val="22"/>
                <w:szCs w:val="22"/>
              </w:rPr>
            </w:pPr>
            <w:r w:rsidRPr="006E4F37">
              <w:rPr>
                <w:rFonts w:ascii="Calibri" w:eastAsia="標楷體" w:hAnsi="Calibri"/>
                <w:color w:val="000000"/>
                <w:sz w:val="22"/>
                <w:szCs w:val="22"/>
              </w:rPr>
              <w:t>2</w:t>
            </w:r>
          </w:p>
        </w:tc>
        <w:tc>
          <w:tcPr>
            <w:tcW w:w="307" w:type="dxa"/>
            <w:vAlign w:val="center"/>
          </w:tcPr>
          <w:p w:rsidR="001F0781" w:rsidRPr="006E4F37" w:rsidRDefault="001F0781" w:rsidP="001F0781">
            <w:pPr>
              <w:adjustRightInd w:val="0"/>
              <w:snapToGrid w:val="0"/>
              <w:spacing w:line="200" w:lineRule="exact"/>
              <w:jc w:val="center"/>
              <w:rPr>
                <w:rFonts w:ascii="Calibri" w:eastAsia="標楷體" w:hAnsi="Calibri"/>
                <w:color w:val="000000"/>
                <w:sz w:val="22"/>
                <w:szCs w:val="22"/>
              </w:rPr>
            </w:pPr>
            <w:r w:rsidRPr="006E4F37">
              <w:rPr>
                <w:rFonts w:ascii="Calibri" w:eastAsia="標楷體" w:hAnsi="Calibri"/>
                <w:color w:val="000000"/>
                <w:sz w:val="22"/>
                <w:szCs w:val="22"/>
              </w:rPr>
              <w:t>2</w:t>
            </w:r>
          </w:p>
        </w:tc>
        <w:tc>
          <w:tcPr>
            <w:tcW w:w="714" w:type="dxa"/>
            <w:vAlign w:val="center"/>
          </w:tcPr>
          <w:p w:rsidR="001F0781" w:rsidRPr="006E4F37" w:rsidRDefault="001F0781" w:rsidP="001F0781">
            <w:pPr>
              <w:adjustRightInd w:val="0"/>
              <w:snapToGrid w:val="0"/>
              <w:spacing w:line="200" w:lineRule="exact"/>
              <w:rPr>
                <w:rFonts w:ascii="Calibri" w:eastAsia="標楷體" w:hAnsi="Calibri"/>
                <w:color w:val="000000"/>
                <w:sz w:val="20"/>
                <w:szCs w:val="20"/>
              </w:rPr>
            </w:pPr>
            <w:proofErr w:type="gramStart"/>
            <w:r w:rsidRPr="006E4F37">
              <w:rPr>
                <w:rFonts w:ascii="Calibri" w:eastAsia="標楷體" w:hAnsi="Calibri" w:hint="eastAsia"/>
                <w:color w:val="000000"/>
                <w:sz w:val="20"/>
                <w:szCs w:val="20"/>
              </w:rPr>
              <w:t>一</w:t>
            </w:r>
            <w:proofErr w:type="gramEnd"/>
            <w:r w:rsidRPr="006E4F37">
              <w:rPr>
                <w:rFonts w:ascii="Calibri" w:eastAsia="標楷體" w:hAnsi="Calibri"/>
                <w:color w:val="000000"/>
                <w:sz w:val="20"/>
                <w:szCs w:val="20"/>
              </w:rPr>
              <w:t>上</w:t>
            </w:r>
          </w:p>
          <w:p w:rsidR="001F0781" w:rsidRPr="006E4F37" w:rsidRDefault="001F0781" w:rsidP="001F0781">
            <w:pPr>
              <w:adjustRightInd w:val="0"/>
              <w:snapToGrid w:val="0"/>
              <w:spacing w:line="200" w:lineRule="exact"/>
              <w:rPr>
                <w:rFonts w:ascii="Calibri" w:eastAsia="標楷體" w:hAnsi="Calibri"/>
                <w:color w:val="000000"/>
                <w:sz w:val="20"/>
                <w:szCs w:val="20"/>
              </w:rPr>
            </w:pPr>
            <w:r w:rsidRPr="006E4F37">
              <w:rPr>
                <w:rFonts w:ascii="Calibri" w:eastAsia="標楷體" w:hAnsi="Calibri" w:hint="eastAsia"/>
                <w:color w:val="000000"/>
                <w:sz w:val="20"/>
                <w:szCs w:val="20"/>
              </w:rPr>
              <w:t>一</w:t>
            </w:r>
            <w:r w:rsidRPr="006E4F37">
              <w:rPr>
                <w:rFonts w:ascii="Calibri" w:eastAsia="標楷體" w:hAnsi="Calibri"/>
                <w:color w:val="000000"/>
                <w:sz w:val="20"/>
                <w:szCs w:val="20"/>
              </w:rPr>
              <w:t>下</w:t>
            </w:r>
          </w:p>
        </w:tc>
        <w:tc>
          <w:tcPr>
            <w:tcW w:w="2689" w:type="dxa"/>
            <w:vAlign w:val="center"/>
          </w:tcPr>
          <w:p w:rsidR="001F0781" w:rsidRPr="006E4F37" w:rsidRDefault="001F0781" w:rsidP="001F0781">
            <w:pPr>
              <w:widowControl/>
              <w:adjustRightInd w:val="0"/>
              <w:snapToGrid w:val="0"/>
              <w:rPr>
                <w:rFonts w:ascii="Calibri" w:eastAsia="標楷體" w:hAnsi="Calibri"/>
                <w:color w:val="000000"/>
                <w:sz w:val="20"/>
                <w:szCs w:val="20"/>
              </w:rPr>
            </w:pPr>
            <w:r w:rsidRPr="006E4F37">
              <w:rPr>
                <w:rFonts w:ascii="Calibri" w:eastAsia="標楷體" w:hAnsi="Calibri"/>
                <w:color w:val="000000"/>
                <w:sz w:val="20"/>
                <w:szCs w:val="20"/>
              </w:rPr>
              <w:t>Lectures in General Education</w:t>
            </w:r>
            <w:r w:rsidRPr="006E4F37">
              <w:rPr>
                <w:rFonts w:ascii="Calibri" w:eastAsia="標楷體" w:hAnsi="Calibri"/>
                <w:color w:val="000000"/>
                <w:sz w:val="20"/>
                <w:szCs w:val="20"/>
              </w:rPr>
              <w:t>：</w:t>
            </w:r>
            <w:r w:rsidRPr="006E4F37">
              <w:rPr>
                <w:rFonts w:ascii="Calibri" w:eastAsia="標楷體" w:hAnsi="Calibri"/>
                <w:color w:val="000000"/>
                <w:sz w:val="20"/>
                <w:szCs w:val="20"/>
              </w:rPr>
              <w:t>Technology, Nature</w:t>
            </w:r>
            <w:r w:rsidRPr="006E4F37">
              <w:rPr>
                <w:rFonts w:ascii="Calibri" w:eastAsia="標楷體" w:hAnsi="Calibri" w:hint="eastAsia"/>
                <w:color w:val="000000"/>
                <w:sz w:val="20"/>
                <w:szCs w:val="20"/>
              </w:rPr>
              <w:t>,</w:t>
            </w:r>
            <w:r w:rsidRPr="006E4F37">
              <w:rPr>
                <w:rFonts w:ascii="Calibri" w:eastAsia="標楷體" w:hAnsi="Calibri"/>
                <w:color w:val="000000"/>
                <w:sz w:val="20"/>
                <w:szCs w:val="20"/>
              </w:rPr>
              <w:t xml:space="preserve"> and Ecological Environment</w:t>
            </w:r>
          </w:p>
        </w:tc>
        <w:tc>
          <w:tcPr>
            <w:tcW w:w="1106" w:type="dxa"/>
          </w:tcPr>
          <w:p w:rsidR="001F0781" w:rsidRPr="006E4F37" w:rsidRDefault="001F0781" w:rsidP="001F0781">
            <w:pPr>
              <w:widowControl/>
              <w:adjustRightInd w:val="0"/>
              <w:snapToGrid w:val="0"/>
              <w:spacing w:line="200" w:lineRule="exact"/>
              <w:rPr>
                <w:rFonts w:ascii="Calibri" w:eastAsia="標楷體" w:hAnsi="Calibri"/>
                <w:color w:val="000000"/>
                <w:sz w:val="22"/>
                <w:szCs w:val="22"/>
              </w:rPr>
            </w:pPr>
          </w:p>
        </w:tc>
      </w:tr>
      <w:tr w:rsidR="001F0781" w:rsidRPr="006E4F37" w:rsidTr="00DF55E0">
        <w:trPr>
          <w:cantSplit/>
          <w:trHeight w:val="115"/>
          <w:jc w:val="center"/>
        </w:trPr>
        <w:tc>
          <w:tcPr>
            <w:tcW w:w="392" w:type="dxa"/>
            <w:vMerge/>
            <w:vAlign w:val="center"/>
          </w:tcPr>
          <w:p w:rsidR="001F0781" w:rsidRPr="006E4F37" w:rsidRDefault="001F0781" w:rsidP="001F0781">
            <w:pPr>
              <w:ind w:left="113" w:right="113"/>
              <w:jc w:val="center"/>
              <w:rPr>
                <w:rFonts w:ascii="Calibri" w:eastAsia="標楷體" w:hAnsi="Calibri"/>
                <w:color w:val="000000"/>
                <w:sz w:val="22"/>
                <w:szCs w:val="22"/>
              </w:rPr>
            </w:pPr>
          </w:p>
        </w:tc>
        <w:tc>
          <w:tcPr>
            <w:tcW w:w="425" w:type="dxa"/>
            <w:vMerge/>
            <w:vAlign w:val="center"/>
          </w:tcPr>
          <w:p w:rsidR="001F0781" w:rsidRPr="006E4F37" w:rsidRDefault="001F0781" w:rsidP="001F0781">
            <w:pPr>
              <w:adjustRightInd w:val="0"/>
              <w:snapToGrid w:val="0"/>
              <w:ind w:left="113" w:right="113"/>
              <w:jc w:val="center"/>
              <w:rPr>
                <w:rFonts w:ascii="Calibri" w:eastAsia="標楷體" w:hAnsi="Calibri"/>
                <w:color w:val="000000"/>
                <w:sz w:val="22"/>
                <w:szCs w:val="22"/>
              </w:rPr>
            </w:pPr>
          </w:p>
        </w:tc>
        <w:tc>
          <w:tcPr>
            <w:tcW w:w="425" w:type="dxa"/>
            <w:vMerge/>
            <w:tcBorders>
              <w:right w:val="single" w:sz="4" w:space="0" w:color="auto"/>
            </w:tcBorders>
          </w:tcPr>
          <w:p w:rsidR="001F0781" w:rsidRPr="006E4F37" w:rsidRDefault="001F0781" w:rsidP="001F0781">
            <w:pPr>
              <w:spacing w:line="200" w:lineRule="exact"/>
              <w:jc w:val="center"/>
              <w:rPr>
                <w:rFonts w:ascii="Calibri" w:eastAsia="標楷體" w:hAnsi="Calibri"/>
                <w:color w:val="000000"/>
                <w:sz w:val="22"/>
                <w:szCs w:val="22"/>
              </w:rPr>
            </w:pPr>
          </w:p>
        </w:tc>
        <w:tc>
          <w:tcPr>
            <w:tcW w:w="2586" w:type="dxa"/>
            <w:tcBorders>
              <w:left w:val="single" w:sz="4" w:space="0" w:color="auto"/>
            </w:tcBorders>
            <w:vAlign w:val="center"/>
          </w:tcPr>
          <w:p w:rsidR="001F0781" w:rsidRPr="006E4F37" w:rsidRDefault="001F0781" w:rsidP="001F0781">
            <w:pPr>
              <w:adjustRightInd w:val="0"/>
              <w:snapToGrid w:val="0"/>
              <w:rPr>
                <w:rFonts w:ascii="Calibri" w:eastAsia="標楷體" w:hAnsi="Calibri"/>
                <w:color w:val="000000"/>
                <w:sz w:val="22"/>
                <w:szCs w:val="22"/>
              </w:rPr>
            </w:pPr>
            <w:r w:rsidRPr="006E4F37">
              <w:rPr>
                <w:rFonts w:ascii="Calibri" w:eastAsia="標楷體" w:hAnsi="Calibri"/>
                <w:color w:val="000000"/>
                <w:sz w:val="22"/>
                <w:szCs w:val="22"/>
              </w:rPr>
              <w:t>環境與防災</w:t>
            </w:r>
          </w:p>
        </w:tc>
        <w:tc>
          <w:tcPr>
            <w:tcW w:w="1531" w:type="dxa"/>
            <w:vAlign w:val="center"/>
          </w:tcPr>
          <w:p w:rsidR="001F0781" w:rsidRPr="006E4F37" w:rsidRDefault="001F0781" w:rsidP="001F0781">
            <w:pPr>
              <w:ind w:leftChars="-11" w:left="-2" w:hangingChars="12" w:hanging="24"/>
              <w:jc w:val="center"/>
              <w:rPr>
                <w:rFonts w:ascii="Calibri" w:hAnsi="Calibri"/>
                <w:color w:val="000000"/>
                <w:sz w:val="20"/>
                <w:szCs w:val="20"/>
              </w:rPr>
            </w:pPr>
            <w:r w:rsidRPr="006E4F37">
              <w:rPr>
                <w:rFonts w:ascii="Calibri" w:eastAsia="標楷體" w:hAnsi="Calibri" w:hint="eastAsia"/>
                <w:color w:val="000000"/>
                <w:sz w:val="20"/>
                <w:szCs w:val="20"/>
              </w:rPr>
              <w:t>UGE12B3CA002</w:t>
            </w:r>
          </w:p>
        </w:tc>
        <w:tc>
          <w:tcPr>
            <w:tcW w:w="434" w:type="dxa"/>
            <w:vAlign w:val="center"/>
          </w:tcPr>
          <w:p w:rsidR="001F0781" w:rsidRPr="006E4F37" w:rsidRDefault="001F0781" w:rsidP="001F0781">
            <w:pPr>
              <w:adjustRightInd w:val="0"/>
              <w:snapToGrid w:val="0"/>
              <w:spacing w:line="200" w:lineRule="exact"/>
              <w:jc w:val="center"/>
              <w:rPr>
                <w:rFonts w:ascii="Calibri" w:eastAsia="標楷體" w:hAnsi="Calibri"/>
                <w:color w:val="000000"/>
                <w:sz w:val="22"/>
                <w:szCs w:val="22"/>
              </w:rPr>
            </w:pPr>
            <w:r w:rsidRPr="006E4F37">
              <w:rPr>
                <w:rFonts w:ascii="Calibri" w:eastAsia="標楷體" w:hAnsi="Calibri"/>
                <w:color w:val="000000"/>
                <w:sz w:val="22"/>
                <w:szCs w:val="22"/>
              </w:rPr>
              <w:t>選</w:t>
            </w:r>
          </w:p>
        </w:tc>
        <w:tc>
          <w:tcPr>
            <w:tcW w:w="378" w:type="dxa"/>
            <w:vAlign w:val="center"/>
          </w:tcPr>
          <w:p w:rsidR="001F0781" w:rsidRPr="006E4F37" w:rsidRDefault="001F0781" w:rsidP="001F0781">
            <w:pPr>
              <w:adjustRightInd w:val="0"/>
              <w:snapToGrid w:val="0"/>
              <w:spacing w:line="200" w:lineRule="exact"/>
              <w:jc w:val="center"/>
              <w:rPr>
                <w:rFonts w:ascii="Calibri" w:eastAsia="標楷體" w:hAnsi="Calibri"/>
                <w:color w:val="000000"/>
                <w:sz w:val="22"/>
                <w:szCs w:val="22"/>
              </w:rPr>
            </w:pPr>
            <w:r w:rsidRPr="006E4F37">
              <w:rPr>
                <w:rFonts w:ascii="Calibri" w:eastAsia="標楷體" w:hAnsi="Calibri"/>
                <w:color w:val="000000"/>
                <w:sz w:val="22"/>
                <w:szCs w:val="22"/>
              </w:rPr>
              <w:t>2</w:t>
            </w:r>
          </w:p>
        </w:tc>
        <w:tc>
          <w:tcPr>
            <w:tcW w:w="307" w:type="dxa"/>
            <w:vAlign w:val="center"/>
          </w:tcPr>
          <w:p w:rsidR="001F0781" w:rsidRPr="006E4F37" w:rsidRDefault="001F0781" w:rsidP="001F0781">
            <w:pPr>
              <w:adjustRightInd w:val="0"/>
              <w:snapToGrid w:val="0"/>
              <w:spacing w:line="200" w:lineRule="exact"/>
              <w:jc w:val="center"/>
              <w:rPr>
                <w:rFonts w:ascii="Calibri" w:eastAsia="標楷體" w:hAnsi="Calibri"/>
                <w:color w:val="000000"/>
                <w:sz w:val="22"/>
                <w:szCs w:val="22"/>
              </w:rPr>
            </w:pPr>
            <w:r w:rsidRPr="006E4F37">
              <w:rPr>
                <w:rFonts w:ascii="Calibri" w:eastAsia="標楷體" w:hAnsi="Calibri"/>
                <w:color w:val="000000"/>
                <w:sz w:val="22"/>
                <w:szCs w:val="22"/>
              </w:rPr>
              <w:t>2</w:t>
            </w:r>
          </w:p>
        </w:tc>
        <w:tc>
          <w:tcPr>
            <w:tcW w:w="714" w:type="dxa"/>
            <w:vAlign w:val="center"/>
          </w:tcPr>
          <w:p w:rsidR="001F0781" w:rsidRPr="006E4F37" w:rsidRDefault="001F0781" w:rsidP="001F0781">
            <w:pPr>
              <w:adjustRightInd w:val="0"/>
              <w:snapToGrid w:val="0"/>
              <w:spacing w:line="200" w:lineRule="exact"/>
              <w:rPr>
                <w:rFonts w:ascii="Calibri" w:eastAsia="標楷體" w:hAnsi="Calibri"/>
                <w:color w:val="000000"/>
                <w:sz w:val="20"/>
                <w:szCs w:val="20"/>
              </w:rPr>
            </w:pPr>
            <w:r w:rsidRPr="006E4F37">
              <w:rPr>
                <w:rFonts w:ascii="Calibri" w:eastAsia="標楷體" w:hAnsi="Calibri"/>
                <w:color w:val="000000"/>
                <w:sz w:val="20"/>
                <w:szCs w:val="20"/>
              </w:rPr>
              <w:t>二上</w:t>
            </w:r>
          </w:p>
          <w:p w:rsidR="001F0781" w:rsidRPr="006E4F37" w:rsidRDefault="001F0781" w:rsidP="001F0781">
            <w:pPr>
              <w:adjustRightInd w:val="0"/>
              <w:snapToGrid w:val="0"/>
              <w:spacing w:line="200" w:lineRule="exact"/>
              <w:rPr>
                <w:rFonts w:ascii="Calibri" w:eastAsia="標楷體" w:hAnsi="Calibri"/>
                <w:color w:val="000000"/>
                <w:sz w:val="20"/>
                <w:szCs w:val="20"/>
              </w:rPr>
            </w:pPr>
            <w:r w:rsidRPr="006E4F37">
              <w:rPr>
                <w:rFonts w:ascii="Calibri" w:eastAsia="標楷體" w:hAnsi="Calibri"/>
                <w:color w:val="000000"/>
                <w:sz w:val="20"/>
                <w:szCs w:val="20"/>
              </w:rPr>
              <w:t>二下</w:t>
            </w:r>
          </w:p>
        </w:tc>
        <w:tc>
          <w:tcPr>
            <w:tcW w:w="2689" w:type="dxa"/>
            <w:vAlign w:val="center"/>
          </w:tcPr>
          <w:p w:rsidR="001F0781" w:rsidRPr="006E4F37" w:rsidRDefault="001F0781" w:rsidP="001F0781">
            <w:pPr>
              <w:widowControl/>
              <w:adjustRightInd w:val="0"/>
              <w:snapToGrid w:val="0"/>
              <w:rPr>
                <w:rFonts w:ascii="Calibri" w:eastAsia="標楷體" w:hAnsi="Calibri"/>
                <w:color w:val="000000"/>
                <w:sz w:val="20"/>
                <w:szCs w:val="20"/>
              </w:rPr>
            </w:pPr>
            <w:r w:rsidRPr="006E4F37">
              <w:rPr>
                <w:rFonts w:ascii="Calibri" w:eastAsia="標楷體" w:hAnsi="Calibri"/>
                <w:color w:val="000000"/>
                <w:sz w:val="20"/>
                <w:szCs w:val="20"/>
              </w:rPr>
              <w:t>Environment and Disaster Prevention</w:t>
            </w:r>
          </w:p>
        </w:tc>
        <w:tc>
          <w:tcPr>
            <w:tcW w:w="1106" w:type="dxa"/>
          </w:tcPr>
          <w:p w:rsidR="001F0781" w:rsidRPr="006E4F37" w:rsidRDefault="001F0781" w:rsidP="001F0781">
            <w:pPr>
              <w:widowControl/>
              <w:adjustRightInd w:val="0"/>
              <w:snapToGrid w:val="0"/>
              <w:spacing w:line="200" w:lineRule="exact"/>
              <w:rPr>
                <w:rFonts w:ascii="Calibri" w:eastAsia="標楷體" w:hAnsi="Calibri"/>
                <w:color w:val="000000"/>
                <w:sz w:val="22"/>
                <w:szCs w:val="22"/>
              </w:rPr>
            </w:pPr>
          </w:p>
        </w:tc>
      </w:tr>
      <w:tr w:rsidR="001F0781" w:rsidRPr="006E4F37" w:rsidTr="00DF55E0">
        <w:trPr>
          <w:cantSplit/>
          <w:trHeight w:val="65"/>
          <w:jc w:val="center"/>
        </w:trPr>
        <w:tc>
          <w:tcPr>
            <w:tcW w:w="392" w:type="dxa"/>
            <w:vMerge/>
            <w:vAlign w:val="center"/>
          </w:tcPr>
          <w:p w:rsidR="001F0781" w:rsidRPr="006E4F37" w:rsidRDefault="001F0781" w:rsidP="001F0781">
            <w:pPr>
              <w:ind w:left="113" w:right="113"/>
              <w:jc w:val="center"/>
              <w:rPr>
                <w:rFonts w:ascii="Calibri" w:eastAsia="標楷體" w:hAnsi="Calibri"/>
                <w:color w:val="000000"/>
                <w:sz w:val="22"/>
                <w:szCs w:val="22"/>
              </w:rPr>
            </w:pPr>
          </w:p>
        </w:tc>
        <w:tc>
          <w:tcPr>
            <w:tcW w:w="425" w:type="dxa"/>
            <w:vMerge/>
            <w:vAlign w:val="center"/>
          </w:tcPr>
          <w:p w:rsidR="001F0781" w:rsidRPr="006E4F37" w:rsidRDefault="001F0781" w:rsidP="001F0781">
            <w:pPr>
              <w:adjustRightInd w:val="0"/>
              <w:snapToGrid w:val="0"/>
              <w:ind w:left="113" w:right="113"/>
              <w:jc w:val="center"/>
              <w:rPr>
                <w:rFonts w:ascii="Calibri" w:eastAsia="標楷體" w:hAnsi="Calibri"/>
                <w:color w:val="000000"/>
                <w:sz w:val="22"/>
                <w:szCs w:val="22"/>
              </w:rPr>
            </w:pPr>
          </w:p>
        </w:tc>
        <w:tc>
          <w:tcPr>
            <w:tcW w:w="425" w:type="dxa"/>
            <w:vMerge/>
            <w:tcBorders>
              <w:right w:val="single" w:sz="4" w:space="0" w:color="auto"/>
            </w:tcBorders>
          </w:tcPr>
          <w:p w:rsidR="001F0781" w:rsidRPr="006E4F37" w:rsidRDefault="001F0781" w:rsidP="001F0781">
            <w:pPr>
              <w:spacing w:line="200" w:lineRule="exact"/>
              <w:jc w:val="center"/>
              <w:rPr>
                <w:rFonts w:ascii="Calibri" w:eastAsia="標楷體" w:hAnsi="Calibri"/>
                <w:color w:val="000000"/>
                <w:sz w:val="22"/>
                <w:szCs w:val="22"/>
              </w:rPr>
            </w:pPr>
          </w:p>
        </w:tc>
        <w:tc>
          <w:tcPr>
            <w:tcW w:w="2586" w:type="dxa"/>
            <w:tcBorders>
              <w:left w:val="single" w:sz="4" w:space="0" w:color="auto"/>
            </w:tcBorders>
            <w:vAlign w:val="center"/>
          </w:tcPr>
          <w:p w:rsidR="001F0781" w:rsidRPr="006E4F37" w:rsidRDefault="001F0781" w:rsidP="001F0781">
            <w:pPr>
              <w:adjustRightInd w:val="0"/>
              <w:snapToGrid w:val="0"/>
              <w:rPr>
                <w:rFonts w:ascii="Calibri" w:eastAsia="標楷體" w:hAnsi="Calibri"/>
                <w:color w:val="000000"/>
                <w:sz w:val="22"/>
                <w:szCs w:val="22"/>
              </w:rPr>
            </w:pPr>
            <w:r w:rsidRPr="006E4F37">
              <w:rPr>
                <w:rFonts w:ascii="Calibri" w:eastAsia="標楷體" w:hAnsi="Calibri"/>
                <w:color w:val="000000"/>
                <w:sz w:val="22"/>
                <w:szCs w:val="22"/>
              </w:rPr>
              <w:t>氣候變遷與調適</w:t>
            </w:r>
          </w:p>
        </w:tc>
        <w:tc>
          <w:tcPr>
            <w:tcW w:w="1531" w:type="dxa"/>
            <w:vAlign w:val="center"/>
          </w:tcPr>
          <w:p w:rsidR="001F0781" w:rsidRPr="006E4F37" w:rsidRDefault="001F0781" w:rsidP="001F0781">
            <w:pPr>
              <w:ind w:leftChars="-11" w:left="-2" w:hangingChars="12" w:hanging="24"/>
              <w:jc w:val="center"/>
              <w:rPr>
                <w:rFonts w:ascii="Calibri" w:hAnsi="Calibri"/>
                <w:color w:val="000000"/>
                <w:sz w:val="20"/>
                <w:szCs w:val="20"/>
              </w:rPr>
            </w:pPr>
            <w:r w:rsidRPr="006E4F37">
              <w:rPr>
                <w:rFonts w:ascii="Calibri" w:eastAsia="標楷體" w:hAnsi="Calibri" w:hint="eastAsia"/>
                <w:color w:val="000000"/>
                <w:sz w:val="20"/>
                <w:szCs w:val="20"/>
              </w:rPr>
              <w:t>UGE12B3CA003</w:t>
            </w:r>
          </w:p>
        </w:tc>
        <w:tc>
          <w:tcPr>
            <w:tcW w:w="434" w:type="dxa"/>
            <w:vAlign w:val="center"/>
          </w:tcPr>
          <w:p w:rsidR="001F0781" w:rsidRPr="006E4F37" w:rsidRDefault="001F0781" w:rsidP="001F0781">
            <w:pPr>
              <w:adjustRightInd w:val="0"/>
              <w:snapToGrid w:val="0"/>
              <w:spacing w:line="200" w:lineRule="exact"/>
              <w:jc w:val="center"/>
              <w:rPr>
                <w:rFonts w:ascii="Calibri" w:eastAsia="標楷體" w:hAnsi="Calibri"/>
                <w:color w:val="000000"/>
                <w:sz w:val="22"/>
                <w:szCs w:val="22"/>
              </w:rPr>
            </w:pPr>
            <w:r w:rsidRPr="006E4F37">
              <w:rPr>
                <w:rFonts w:ascii="Calibri" w:eastAsia="標楷體" w:hAnsi="Calibri"/>
                <w:color w:val="000000"/>
                <w:sz w:val="22"/>
                <w:szCs w:val="22"/>
              </w:rPr>
              <w:t>選</w:t>
            </w:r>
          </w:p>
        </w:tc>
        <w:tc>
          <w:tcPr>
            <w:tcW w:w="378" w:type="dxa"/>
            <w:vAlign w:val="center"/>
          </w:tcPr>
          <w:p w:rsidR="001F0781" w:rsidRPr="006E4F37" w:rsidRDefault="001F0781" w:rsidP="001F0781">
            <w:pPr>
              <w:adjustRightInd w:val="0"/>
              <w:snapToGrid w:val="0"/>
              <w:spacing w:line="200" w:lineRule="exact"/>
              <w:jc w:val="center"/>
              <w:rPr>
                <w:rFonts w:ascii="Calibri" w:eastAsia="標楷體" w:hAnsi="Calibri"/>
                <w:color w:val="000000"/>
                <w:sz w:val="22"/>
                <w:szCs w:val="22"/>
              </w:rPr>
            </w:pPr>
            <w:r w:rsidRPr="006E4F37">
              <w:rPr>
                <w:rFonts w:ascii="Calibri" w:eastAsia="標楷體" w:hAnsi="Calibri"/>
                <w:color w:val="000000"/>
                <w:sz w:val="22"/>
                <w:szCs w:val="22"/>
              </w:rPr>
              <w:t>2</w:t>
            </w:r>
          </w:p>
        </w:tc>
        <w:tc>
          <w:tcPr>
            <w:tcW w:w="307" w:type="dxa"/>
            <w:vAlign w:val="center"/>
          </w:tcPr>
          <w:p w:rsidR="001F0781" w:rsidRPr="006E4F37" w:rsidRDefault="001F0781" w:rsidP="001F0781">
            <w:pPr>
              <w:adjustRightInd w:val="0"/>
              <w:snapToGrid w:val="0"/>
              <w:spacing w:line="200" w:lineRule="exact"/>
              <w:jc w:val="center"/>
              <w:rPr>
                <w:rFonts w:ascii="Calibri" w:eastAsia="標楷體" w:hAnsi="Calibri"/>
                <w:color w:val="000000"/>
                <w:sz w:val="22"/>
                <w:szCs w:val="22"/>
              </w:rPr>
            </w:pPr>
            <w:r w:rsidRPr="006E4F37">
              <w:rPr>
                <w:rFonts w:ascii="Calibri" w:eastAsia="標楷體" w:hAnsi="Calibri"/>
                <w:color w:val="000000"/>
                <w:sz w:val="22"/>
                <w:szCs w:val="22"/>
              </w:rPr>
              <w:t>2</w:t>
            </w:r>
          </w:p>
        </w:tc>
        <w:tc>
          <w:tcPr>
            <w:tcW w:w="714" w:type="dxa"/>
            <w:vAlign w:val="center"/>
          </w:tcPr>
          <w:p w:rsidR="001F0781" w:rsidRPr="006E4F37" w:rsidRDefault="001F0781" w:rsidP="001F0781">
            <w:pPr>
              <w:adjustRightInd w:val="0"/>
              <w:snapToGrid w:val="0"/>
              <w:spacing w:line="200" w:lineRule="exact"/>
              <w:rPr>
                <w:rFonts w:ascii="Calibri" w:eastAsia="標楷體" w:hAnsi="Calibri"/>
                <w:color w:val="000000"/>
                <w:sz w:val="20"/>
                <w:szCs w:val="20"/>
              </w:rPr>
            </w:pPr>
            <w:r w:rsidRPr="006E4F37">
              <w:rPr>
                <w:rFonts w:ascii="Calibri" w:eastAsia="標楷體" w:hAnsi="Calibri"/>
                <w:color w:val="000000"/>
                <w:sz w:val="20"/>
                <w:szCs w:val="20"/>
              </w:rPr>
              <w:t>二上</w:t>
            </w:r>
          </w:p>
          <w:p w:rsidR="001F0781" w:rsidRPr="006E4F37" w:rsidRDefault="001F0781" w:rsidP="001F0781">
            <w:pPr>
              <w:adjustRightInd w:val="0"/>
              <w:snapToGrid w:val="0"/>
              <w:spacing w:line="200" w:lineRule="exact"/>
              <w:rPr>
                <w:rFonts w:ascii="Calibri" w:eastAsia="標楷體" w:hAnsi="Calibri"/>
                <w:color w:val="000000"/>
                <w:sz w:val="20"/>
                <w:szCs w:val="20"/>
              </w:rPr>
            </w:pPr>
            <w:r w:rsidRPr="006E4F37">
              <w:rPr>
                <w:rFonts w:ascii="Calibri" w:eastAsia="標楷體" w:hAnsi="Calibri"/>
                <w:color w:val="000000"/>
                <w:sz w:val="20"/>
                <w:szCs w:val="20"/>
              </w:rPr>
              <w:t>二下</w:t>
            </w:r>
          </w:p>
        </w:tc>
        <w:tc>
          <w:tcPr>
            <w:tcW w:w="2689" w:type="dxa"/>
            <w:vAlign w:val="center"/>
          </w:tcPr>
          <w:p w:rsidR="001F0781" w:rsidRPr="006E4F37" w:rsidRDefault="001F0781" w:rsidP="001F0781">
            <w:pPr>
              <w:widowControl/>
              <w:adjustRightInd w:val="0"/>
              <w:snapToGrid w:val="0"/>
              <w:rPr>
                <w:rFonts w:ascii="Calibri" w:eastAsia="標楷體" w:hAnsi="Calibri"/>
                <w:color w:val="000000"/>
                <w:sz w:val="20"/>
                <w:szCs w:val="20"/>
              </w:rPr>
            </w:pPr>
            <w:r w:rsidRPr="006E4F37">
              <w:rPr>
                <w:rFonts w:ascii="Calibri" w:eastAsia="標楷體" w:hAnsi="Calibri"/>
                <w:color w:val="000000"/>
                <w:sz w:val="20"/>
                <w:szCs w:val="20"/>
              </w:rPr>
              <w:t>Climate Change and Adjustment</w:t>
            </w:r>
          </w:p>
        </w:tc>
        <w:tc>
          <w:tcPr>
            <w:tcW w:w="1106" w:type="dxa"/>
          </w:tcPr>
          <w:p w:rsidR="001F0781" w:rsidRPr="006E4F37" w:rsidRDefault="001F0781" w:rsidP="001F0781">
            <w:pPr>
              <w:widowControl/>
              <w:adjustRightInd w:val="0"/>
              <w:snapToGrid w:val="0"/>
              <w:spacing w:line="200" w:lineRule="exact"/>
              <w:rPr>
                <w:rFonts w:ascii="Calibri" w:eastAsia="標楷體" w:hAnsi="Calibri"/>
                <w:color w:val="000000"/>
                <w:sz w:val="22"/>
                <w:szCs w:val="22"/>
              </w:rPr>
            </w:pPr>
          </w:p>
        </w:tc>
      </w:tr>
      <w:tr w:rsidR="001F0781" w:rsidRPr="006E4F37" w:rsidTr="00DF55E0">
        <w:trPr>
          <w:cantSplit/>
          <w:trHeight w:val="101"/>
          <w:jc w:val="center"/>
        </w:trPr>
        <w:tc>
          <w:tcPr>
            <w:tcW w:w="392" w:type="dxa"/>
            <w:vMerge/>
            <w:vAlign w:val="center"/>
          </w:tcPr>
          <w:p w:rsidR="001F0781" w:rsidRPr="006E4F37" w:rsidRDefault="001F0781" w:rsidP="001F0781">
            <w:pPr>
              <w:ind w:left="113" w:right="113"/>
              <w:jc w:val="center"/>
              <w:rPr>
                <w:rFonts w:ascii="Calibri" w:eastAsia="標楷體" w:hAnsi="Calibri"/>
                <w:color w:val="000000"/>
                <w:sz w:val="22"/>
                <w:szCs w:val="22"/>
              </w:rPr>
            </w:pPr>
          </w:p>
        </w:tc>
        <w:tc>
          <w:tcPr>
            <w:tcW w:w="425" w:type="dxa"/>
            <w:vMerge/>
            <w:vAlign w:val="center"/>
          </w:tcPr>
          <w:p w:rsidR="001F0781" w:rsidRPr="006E4F37" w:rsidRDefault="001F0781" w:rsidP="001F0781">
            <w:pPr>
              <w:adjustRightInd w:val="0"/>
              <w:snapToGrid w:val="0"/>
              <w:ind w:left="113" w:right="113"/>
              <w:jc w:val="center"/>
              <w:rPr>
                <w:rFonts w:ascii="Calibri" w:eastAsia="標楷體" w:hAnsi="Calibri"/>
                <w:color w:val="000000"/>
                <w:sz w:val="22"/>
                <w:szCs w:val="22"/>
              </w:rPr>
            </w:pPr>
          </w:p>
        </w:tc>
        <w:tc>
          <w:tcPr>
            <w:tcW w:w="425" w:type="dxa"/>
            <w:vMerge/>
            <w:tcBorders>
              <w:right w:val="single" w:sz="4" w:space="0" w:color="auto"/>
            </w:tcBorders>
          </w:tcPr>
          <w:p w:rsidR="001F0781" w:rsidRPr="006E4F37" w:rsidRDefault="001F0781" w:rsidP="001F0781">
            <w:pPr>
              <w:spacing w:line="200" w:lineRule="exact"/>
              <w:jc w:val="center"/>
              <w:rPr>
                <w:rFonts w:ascii="Calibri" w:eastAsia="標楷體" w:hAnsi="Calibri"/>
                <w:color w:val="000000"/>
                <w:sz w:val="22"/>
                <w:szCs w:val="22"/>
              </w:rPr>
            </w:pPr>
          </w:p>
        </w:tc>
        <w:tc>
          <w:tcPr>
            <w:tcW w:w="2586" w:type="dxa"/>
            <w:tcBorders>
              <w:left w:val="single" w:sz="4" w:space="0" w:color="auto"/>
            </w:tcBorders>
            <w:vAlign w:val="center"/>
          </w:tcPr>
          <w:p w:rsidR="001F0781" w:rsidRPr="006E4F37" w:rsidRDefault="001F0781" w:rsidP="001F0781">
            <w:pPr>
              <w:adjustRightInd w:val="0"/>
              <w:snapToGrid w:val="0"/>
              <w:rPr>
                <w:rFonts w:ascii="Calibri" w:eastAsia="標楷體" w:hAnsi="Calibri"/>
                <w:color w:val="000000"/>
                <w:sz w:val="22"/>
                <w:szCs w:val="22"/>
              </w:rPr>
            </w:pPr>
            <w:r w:rsidRPr="006E4F37">
              <w:rPr>
                <w:rFonts w:ascii="Calibri" w:eastAsia="標楷體" w:hAnsi="Calibri"/>
                <w:color w:val="000000"/>
                <w:sz w:val="22"/>
                <w:szCs w:val="22"/>
              </w:rPr>
              <w:t>環境保護與永續發展</w:t>
            </w:r>
          </w:p>
        </w:tc>
        <w:tc>
          <w:tcPr>
            <w:tcW w:w="1531" w:type="dxa"/>
            <w:vAlign w:val="center"/>
          </w:tcPr>
          <w:p w:rsidR="001F0781" w:rsidRPr="006E4F37" w:rsidRDefault="001F0781" w:rsidP="001F0781">
            <w:pPr>
              <w:ind w:leftChars="-11" w:left="-2" w:hangingChars="12" w:hanging="24"/>
              <w:jc w:val="center"/>
              <w:rPr>
                <w:rFonts w:ascii="Calibri" w:hAnsi="Calibri"/>
                <w:color w:val="000000"/>
                <w:sz w:val="20"/>
                <w:szCs w:val="20"/>
              </w:rPr>
            </w:pPr>
            <w:r w:rsidRPr="006E4F37">
              <w:rPr>
                <w:rFonts w:ascii="Calibri" w:eastAsia="標楷體" w:hAnsi="Calibri" w:hint="eastAsia"/>
                <w:color w:val="000000"/>
                <w:sz w:val="20"/>
                <w:szCs w:val="20"/>
              </w:rPr>
              <w:t>UGE12B3CA004</w:t>
            </w:r>
          </w:p>
        </w:tc>
        <w:tc>
          <w:tcPr>
            <w:tcW w:w="434" w:type="dxa"/>
            <w:vAlign w:val="center"/>
          </w:tcPr>
          <w:p w:rsidR="001F0781" w:rsidRPr="006E4F37" w:rsidRDefault="001F0781" w:rsidP="001F0781">
            <w:pPr>
              <w:adjustRightInd w:val="0"/>
              <w:snapToGrid w:val="0"/>
              <w:spacing w:line="200" w:lineRule="exact"/>
              <w:jc w:val="center"/>
              <w:rPr>
                <w:rFonts w:ascii="Calibri" w:eastAsia="標楷體" w:hAnsi="Calibri"/>
                <w:color w:val="000000"/>
                <w:sz w:val="22"/>
                <w:szCs w:val="22"/>
              </w:rPr>
            </w:pPr>
            <w:r w:rsidRPr="006E4F37">
              <w:rPr>
                <w:rFonts w:ascii="Calibri" w:eastAsia="標楷體" w:hAnsi="Calibri"/>
                <w:color w:val="000000"/>
                <w:sz w:val="22"/>
                <w:szCs w:val="22"/>
              </w:rPr>
              <w:t>選</w:t>
            </w:r>
          </w:p>
        </w:tc>
        <w:tc>
          <w:tcPr>
            <w:tcW w:w="378" w:type="dxa"/>
            <w:vAlign w:val="center"/>
          </w:tcPr>
          <w:p w:rsidR="001F0781" w:rsidRPr="006E4F37" w:rsidRDefault="001F0781" w:rsidP="001F0781">
            <w:pPr>
              <w:adjustRightInd w:val="0"/>
              <w:snapToGrid w:val="0"/>
              <w:spacing w:line="200" w:lineRule="exact"/>
              <w:jc w:val="center"/>
              <w:rPr>
                <w:rFonts w:ascii="Calibri" w:eastAsia="標楷體" w:hAnsi="Calibri"/>
                <w:color w:val="000000"/>
                <w:sz w:val="22"/>
                <w:szCs w:val="22"/>
              </w:rPr>
            </w:pPr>
            <w:r w:rsidRPr="006E4F37">
              <w:rPr>
                <w:rFonts w:ascii="Calibri" w:eastAsia="標楷體" w:hAnsi="Calibri"/>
                <w:color w:val="000000"/>
                <w:sz w:val="22"/>
                <w:szCs w:val="22"/>
              </w:rPr>
              <w:t>2</w:t>
            </w:r>
          </w:p>
        </w:tc>
        <w:tc>
          <w:tcPr>
            <w:tcW w:w="307" w:type="dxa"/>
            <w:vAlign w:val="center"/>
          </w:tcPr>
          <w:p w:rsidR="001F0781" w:rsidRPr="006E4F37" w:rsidRDefault="001F0781" w:rsidP="001F0781">
            <w:pPr>
              <w:adjustRightInd w:val="0"/>
              <w:snapToGrid w:val="0"/>
              <w:spacing w:line="200" w:lineRule="exact"/>
              <w:jc w:val="center"/>
              <w:rPr>
                <w:rFonts w:ascii="Calibri" w:eastAsia="標楷體" w:hAnsi="Calibri"/>
                <w:color w:val="000000"/>
                <w:sz w:val="22"/>
                <w:szCs w:val="22"/>
              </w:rPr>
            </w:pPr>
            <w:r w:rsidRPr="006E4F37">
              <w:rPr>
                <w:rFonts w:ascii="Calibri" w:eastAsia="標楷體" w:hAnsi="Calibri"/>
                <w:color w:val="000000"/>
                <w:sz w:val="22"/>
                <w:szCs w:val="22"/>
              </w:rPr>
              <w:t>2</w:t>
            </w:r>
          </w:p>
        </w:tc>
        <w:tc>
          <w:tcPr>
            <w:tcW w:w="714" w:type="dxa"/>
            <w:vAlign w:val="center"/>
          </w:tcPr>
          <w:p w:rsidR="001F0781" w:rsidRPr="006E4F37" w:rsidRDefault="001F0781" w:rsidP="001F0781">
            <w:pPr>
              <w:adjustRightInd w:val="0"/>
              <w:snapToGrid w:val="0"/>
              <w:spacing w:line="200" w:lineRule="exact"/>
              <w:rPr>
                <w:rFonts w:ascii="Calibri" w:eastAsia="標楷體" w:hAnsi="Calibri"/>
                <w:color w:val="000000"/>
                <w:sz w:val="20"/>
                <w:szCs w:val="20"/>
              </w:rPr>
            </w:pPr>
            <w:r w:rsidRPr="006E4F37">
              <w:rPr>
                <w:rFonts w:ascii="Calibri" w:eastAsia="標楷體" w:hAnsi="Calibri"/>
                <w:color w:val="000000"/>
                <w:sz w:val="20"/>
                <w:szCs w:val="20"/>
              </w:rPr>
              <w:t>二上</w:t>
            </w:r>
          </w:p>
          <w:p w:rsidR="001F0781" w:rsidRPr="006E4F37" w:rsidRDefault="001F0781" w:rsidP="001F0781">
            <w:pPr>
              <w:adjustRightInd w:val="0"/>
              <w:snapToGrid w:val="0"/>
              <w:spacing w:line="200" w:lineRule="exact"/>
              <w:rPr>
                <w:rFonts w:ascii="Calibri" w:eastAsia="標楷體" w:hAnsi="Calibri"/>
                <w:color w:val="000000"/>
                <w:sz w:val="20"/>
                <w:szCs w:val="20"/>
              </w:rPr>
            </w:pPr>
            <w:r w:rsidRPr="006E4F37">
              <w:rPr>
                <w:rFonts w:ascii="Calibri" w:eastAsia="標楷體" w:hAnsi="Calibri"/>
                <w:color w:val="000000"/>
                <w:sz w:val="20"/>
                <w:szCs w:val="20"/>
              </w:rPr>
              <w:t>二下</w:t>
            </w:r>
          </w:p>
        </w:tc>
        <w:tc>
          <w:tcPr>
            <w:tcW w:w="2689" w:type="dxa"/>
            <w:vAlign w:val="center"/>
          </w:tcPr>
          <w:p w:rsidR="001F0781" w:rsidRPr="006E4F37" w:rsidRDefault="001F0781" w:rsidP="001F0781">
            <w:pPr>
              <w:widowControl/>
              <w:adjustRightInd w:val="0"/>
              <w:snapToGrid w:val="0"/>
              <w:rPr>
                <w:rFonts w:ascii="Calibri" w:eastAsia="標楷體" w:hAnsi="Calibri"/>
                <w:color w:val="000000"/>
                <w:sz w:val="20"/>
                <w:szCs w:val="20"/>
              </w:rPr>
            </w:pPr>
            <w:r w:rsidRPr="006E4F37">
              <w:rPr>
                <w:rFonts w:ascii="Calibri" w:eastAsia="標楷體" w:hAnsi="Calibri"/>
                <w:color w:val="000000"/>
                <w:sz w:val="20"/>
                <w:szCs w:val="20"/>
              </w:rPr>
              <w:t>Environmental Protection and Sustainable Development</w:t>
            </w:r>
          </w:p>
        </w:tc>
        <w:tc>
          <w:tcPr>
            <w:tcW w:w="1106" w:type="dxa"/>
            <w:vAlign w:val="center"/>
          </w:tcPr>
          <w:p w:rsidR="001F0781" w:rsidRPr="006E4F37" w:rsidRDefault="001F0781" w:rsidP="001F0781">
            <w:pPr>
              <w:widowControl/>
              <w:adjustRightInd w:val="0"/>
              <w:snapToGrid w:val="0"/>
              <w:spacing w:line="200" w:lineRule="exact"/>
              <w:jc w:val="center"/>
              <w:rPr>
                <w:rFonts w:ascii="Calibri" w:eastAsia="標楷體" w:hAnsi="Calibri"/>
                <w:color w:val="000000"/>
                <w:sz w:val="16"/>
                <w:szCs w:val="16"/>
              </w:rPr>
            </w:pPr>
          </w:p>
        </w:tc>
      </w:tr>
      <w:tr w:rsidR="001F0781" w:rsidRPr="006E4F37" w:rsidTr="00DF55E0">
        <w:trPr>
          <w:cantSplit/>
          <w:trHeight w:val="65"/>
          <w:jc w:val="center"/>
        </w:trPr>
        <w:tc>
          <w:tcPr>
            <w:tcW w:w="392" w:type="dxa"/>
            <w:vMerge/>
            <w:vAlign w:val="center"/>
          </w:tcPr>
          <w:p w:rsidR="001F0781" w:rsidRPr="006E4F37" w:rsidRDefault="001F0781" w:rsidP="001F0781">
            <w:pPr>
              <w:ind w:left="113" w:right="113"/>
              <w:jc w:val="center"/>
              <w:rPr>
                <w:rFonts w:ascii="Calibri" w:eastAsia="標楷體" w:hAnsi="Calibri"/>
                <w:color w:val="000000"/>
                <w:sz w:val="22"/>
                <w:szCs w:val="22"/>
              </w:rPr>
            </w:pPr>
          </w:p>
        </w:tc>
        <w:tc>
          <w:tcPr>
            <w:tcW w:w="425" w:type="dxa"/>
            <w:vMerge/>
            <w:vAlign w:val="center"/>
          </w:tcPr>
          <w:p w:rsidR="001F0781" w:rsidRPr="006E4F37" w:rsidRDefault="001F0781" w:rsidP="001F0781">
            <w:pPr>
              <w:adjustRightInd w:val="0"/>
              <w:snapToGrid w:val="0"/>
              <w:ind w:left="113" w:right="113"/>
              <w:jc w:val="center"/>
              <w:rPr>
                <w:rFonts w:ascii="Calibri" w:eastAsia="標楷體" w:hAnsi="Calibri"/>
                <w:color w:val="000000"/>
                <w:sz w:val="22"/>
                <w:szCs w:val="22"/>
              </w:rPr>
            </w:pPr>
          </w:p>
        </w:tc>
        <w:tc>
          <w:tcPr>
            <w:tcW w:w="425" w:type="dxa"/>
            <w:vMerge/>
            <w:tcBorders>
              <w:right w:val="single" w:sz="4" w:space="0" w:color="auto"/>
            </w:tcBorders>
          </w:tcPr>
          <w:p w:rsidR="001F0781" w:rsidRPr="006E4F37" w:rsidRDefault="001F0781" w:rsidP="001F0781">
            <w:pPr>
              <w:spacing w:line="200" w:lineRule="exact"/>
              <w:jc w:val="center"/>
              <w:rPr>
                <w:rFonts w:ascii="Calibri" w:eastAsia="標楷體" w:hAnsi="Calibri"/>
                <w:color w:val="000000"/>
                <w:sz w:val="22"/>
                <w:szCs w:val="22"/>
              </w:rPr>
            </w:pPr>
          </w:p>
        </w:tc>
        <w:tc>
          <w:tcPr>
            <w:tcW w:w="2586" w:type="dxa"/>
            <w:tcBorders>
              <w:left w:val="single" w:sz="4" w:space="0" w:color="auto"/>
            </w:tcBorders>
            <w:vAlign w:val="center"/>
          </w:tcPr>
          <w:p w:rsidR="001F0781" w:rsidRPr="006E4F37" w:rsidRDefault="001F0781" w:rsidP="001F0781">
            <w:pPr>
              <w:adjustRightInd w:val="0"/>
              <w:snapToGrid w:val="0"/>
              <w:rPr>
                <w:rFonts w:ascii="Calibri" w:eastAsia="標楷體" w:hAnsi="Calibri"/>
                <w:color w:val="000000"/>
                <w:sz w:val="22"/>
                <w:szCs w:val="22"/>
              </w:rPr>
            </w:pPr>
            <w:r w:rsidRPr="006E4F37">
              <w:rPr>
                <w:rFonts w:ascii="Calibri" w:eastAsia="標楷體" w:hAnsi="Calibri"/>
                <w:color w:val="000000"/>
                <w:sz w:val="22"/>
                <w:szCs w:val="22"/>
              </w:rPr>
              <w:t>生態資源</w:t>
            </w:r>
          </w:p>
        </w:tc>
        <w:tc>
          <w:tcPr>
            <w:tcW w:w="1531" w:type="dxa"/>
            <w:vAlign w:val="center"/>
          </w:tcPr>
          <w:p w:rsidR="001F0781" w:rsidRPr="006E4F37" w:rsidRDefault="001F0781" w:rsidP="001F0781">
            <w:pPr>
              <w:ind w:leftChars="-11" w:left="-2" w:hangingChars="12" w:hanging="24"/>
              <w:jc w:val="center"/>
              <w:rPr>
                <w:rFonts w:ascii="Calibri" w:hAnsi="Calibri"/>
                <w:color w:val="000000"/>
                <w:sz w:val="20"/>
                <w:szCs w:val="20"/>
              </w:rPr>
            </w:pPr>
            <w:r w:rsidRPr="006E4F37">
              <w:rPr>
                <w:rFonts w:ascii="Calibri" w:eastAsia="標楷體" w:hAnsi="Calibri" w:hint="eastAsia"/>
                <w:color w:val="000000"/>
                <w:sz w:val="20"/>
                <w:szCs w:val="20"/>
              </w:rPr>
              <w:t>UGE12B3CA005</w:t>
            </w:r>
          </w:p>
        </w:tc>
        <w:tc>
          <w:tcPr>
            <w:tcW w:w="434" w:type="dxa"/>
            <w:vAlign w:val="center"/>
          </w:tcPr>
          <w:p w:rsidR="001F0781" w:rsidRPr="006E4F37" w:rsidRDefault="001F0781" w:rsidP="001F0781">
            <w:pPr>
              <w:adjustRightInd w:val="0"/>
              <w:snapToGrid w:val="0"/>
              <w:spacing w:line="200" w:lineRule="exact"/>
              <w:jc w:val="center"/>
              <w:rPr>
                <w:rFonts w:ascii="Calibri" w:eastAsia="標楷體" w:hAnsi="Calibri"/>
                <w:color w:val="000000"/>
                <w:sz w:val="22"/>
                <w:szCs w:val="22"/>
              </w:rPr>
            </w:pPr>
            <w:r w:rsidRPr="006E4F37">
              <w:rPr>
                <w:rFonts w:ascii="Calibri" w:eastAsia="標楷體" w:hAnsi="Calibri"/>
                <w:color w:val="000000"/>
                <w:sz w:val="22"/>
                <w:szCs w:val="22"/>
              </w:rPr>
              <w:t>選</w:t>
            </w:r>
          </w:p>
        </w:tc>
        <w:tc>
          <w:tcPr>
            <w:tcW w:w="378" w:type="dxa"/>
            <w:vAlign w:val="center"/>
          </w:tcPr>
          <w:p w:rsidR="001F0781" w:rsidRPr="006E4F37" w:rsidRDefault="001F0781" w:rsidP="001F0781">
            <w:pPr>
              <w:adjustRightInd w:val="0"/>
              <w:snapToGrid w:val="0"/>
              <w:spacing w:line="200" w:lineRule="exact"/>
              <w:jc w:val="center"/>
              <w:rPr>
                <w:rFonts w:ascii="Calibri" w:eastAsia="標楷體" w:hAnsi="Calibri"/>
                <w:color w:val="000000"/>
                <w:sz w:val="22"/>
                <w:szCs w:val="22"/>
              </w:rPr>
            </w:pPr>
            <w:r w:rsidRPr="006E4F37">
              <w:rPr>
                <w:rFonts w:ascii="Calibri" w:eastAsia="標楷體" w:hAnsi="Calibri"/>
                <w:color w:val="000000"/>
                <w:sz w:val="22"/>
                <w:szCs w:val="22"/>
              </w:rPr>
              <w:t>2</w:t>
            </w:r>
          </w:p>
        </w:tc>
        <w:tc>
          <w:tcPr>
            <w:tcW w:w="307" w:type="dxa"/>
            <w:vAlign w:val="center"/>
          </w:tcPr>
          <w:p w:rsidR="001F0781" w:rsidRPr="006E4F37" w:rsidRDefault="001F0781" w:rsidP="001F0781">
            <w:pPr>
              <w:adjustRightInd w:val="0"/>
              <w:snapToGrid w:val="0"/>
              <w:spacing w:line="200" w:lineRule="exact"/>
              <w:jc w:val="center"/>
              <w:rPr>
                <w:rFonts w:ascii="Calibri" w:eastAsia="標楷體" w:hAnsi="Calibri"/>
                <w:color w:val="000000"/>
                <w:sz w:val="22"/>
                <w:szCs w:val="22"/>
              </w:rPr>
            </w:pPr>
            <w:r w:rsidRPr="006E4F37">
              <w:rPr>
                <w:rFonts w:ascii="Calibri" w:eastAsia="標楷體" w:hAnsi="Calibri"/>
                <w:color w:val="000000"/>
                <w:sz w:val="22"/>
                <w:szCs w:val="22"/>
              </w:rPr>
              <w:t>2</w:t>
            </w:r>
          </w:p>
        </w:tc>
        <w:tc>
          <w:tcPr>
            <w:tcW w:w="714" w:type="dxa"/>
            <w:vAlign w:val="center"/>
          </w:tcPr>
          <w:p w:rsidR="001F0781" w:rsidRPr="006E4F37" w:rsidRDefault="001F0781" w:rsidP="001F0781">
            <w:pPr>
              <w:adjustRightInd w:val="0"/>
              <w:snapToGrid w:val="0"/>
              <w:spacing w:line="200" w:lineRule="exact"/>
              <w:rPr>
                <w:rFonts w:ascii="Calibri" w:eastAsia="標楷體" w:hAnsi="Calibri"/>
                <w:color w:val="000000"/>
                <w:sz w:val="20"/>
                <w:szCs w:val="20"/>
              </w:rPr>
            </w:pPr>
            <w:r w:rsidRPr="006E4F37">
              <w:rPr>
                <w:rFonts w:ascii="Calibri" w:eastAsia="標楷體" w:hAnsi="Calibri"/>
                <w:color w:val="000000"/>
                <w:sz w:val="20"/>
                <w:szCs w:val="20"/>
              </w:rPr>
              <w:t>二上</w:t>
            </w:r>
          </w:p>
          <w:p w:rsidR="001F0781" w:rsidRPr="006E4F37" w:rsidRDefault="001F0781" w:rsidP="001F0781">
            <w:pPr>
              <w:adjustRightInd w:val="0"/>
              <w:snapToGrid w:val="0"/>
              <w:spacing w:line="200" w:lineRule="exact"/>
              <w:rPr>
                <w:rFonts w:ascii="Calibri" w:eastAsia="標楷體" w:hAnsi="Calibri"/>
                <w:color w:val="000000"/>
                <w:sz w:val="20"/>
                <w:szCs w:val="20"/>
              </w:rPr>
            </w:pPr>
            <w:r w:rsidRPr="006E4F37">
              <w:rPr>
                <w:rFonts w:ascii="Calibri" w:eastAsia="標楷體" w:hAnsi="Calibri"/>
                <w:color w:val="000000"/>
                <w:sz w:val="20"/>
                <w:szCs w:val="20"/>
              </w:rPr>
              <w:t>二下</w:t>
            </w:r>
          </w:p>
        </w:tc>
        <w:tc>
          <w:tcPr>
            <w:tcW w:w="2689" w:type="dxa"/>
            <w:vAlign w:val="center"/>
          </w:tcPr>
          <w:p w:rsidR="001F0781" w:rsidRPr="006E4F37" w:rsidRDefault="001F0781" w:rsidP="001F0781">
            <w:pPr>
              <w:widowControl/>
              <w:adjustRightInd w:val="0"/>
              <w:snapToGrid w:val="0"/>
              <w:rPr>
                <w:rFonts w:ascii="Calibri" w:eastAsia="標楷體" w:hAnsi="Calibri"/>
                <w:color w:val="000000"/>
                <w:sz w:val="20"/>
                <w:szCs w:val="20"/>
              </w:rPr>
            </w:pPr>
            <w:r w:rsidRPr="006E4F37">
              <w:rPr>
                <w:rFonts w:ascii="Calibri" w:eastAsia="標楷體" w:hAnsi="Calibri"/>
                <w:color w:val="000000"/>
                <w:sz w:val="20"/>
                <w:szCs w:val="20"/>
              </w:rPr>
              <w:t>Ecological Resources</w:t>
            </w:r>
          </w:p>
        </w:tc>
        <w:tc>
          <w:tcPr>
            <w:tcW w:w="1106" w:type="dxa"/>
            <w:vAlign w:val="center"/>
          </w:tcPr>
          <w:p w:rsidR="001F0781" w:rsidRPr="006E4F37" w:rsidRDefault="001F0781" w:rsidP="001F0781">
            <w:pPr>
              <w:widowControl/>
              <w:adjustRightInd w:val="0"/>
              <w:snapToGrid w:val="0"/>
              <w:spacing w:line="200" w:lineRule="exact"/>
              <w:jc w:val="center"/>
              <w:rPr>
                <w:rFonts w:ascii="Calibri" w:eastAsia="標楷體" w:hAnsi="Calibri"/>
                <w:color w:val="000000"/>
                <w:sz w:val="16"/>
                <w:szCs w:val="16"/>
              </w:rPr>
            </w:pPr>
          </w:p>
        </w:tc>
      </w:tr>
      <w:tr w:rsidR="001F0781" w:rsidRPr="006E4F37" w:rsidTr="00DF55E0">
        <w:trPr>
          <w:cantSplit/>
          <w:trHeight w:val="65"/>
          <w:jc w:val="center"/>
        </w:trPr>
        <w:tc>
          <w:tcPr>
            <w:tcW w:w="392" w:type="dxa"/>
            <w:vMerge/>
            <w:vAlign w:val="center"/>
          </w:tcPr>
          <w:p w:rsidR="001F0781" w:rsidRPr="006E4F37" w:rsidRDefault="001F0781" w:rsidP="001F0781">
            <w:pPr>
              <w:ind w:left="113" w:right="113"/>
              <w:jc w:val="center"/>
              <w:rPr>
                <w:rFonts w:ascii="Calibri" w:eastAsia="標楷體" w:hAnsi="Calibri"/>
                <w:color w:val="000000"/>
                <w:sz w:val="22"/>
                <w:szCs w:val="22"/>
              </w:rPr>
            </w:pPr>
          </w:p>
        </w:tc>
        <w:tc>
          <w:tcPr>
            <w:tcW w:w="425" w:type="dxa"/>
            <w:vMerge/>
            <w:vAlign w:val="center"/>
          </w:tcPr>
          <w:p w:rsidR="001F0781" w:rsidRPr="006E4F37" w:rsidRDefault="001F0781" w:rsidP="001F0781">
            <w:pPr>
              <w:adjustRightInd w:val="0"/>
              <w:snapToGrid w:val="0"/>
              <w:ind w:left="113" w:right="113"/>
              <w:jc w:val="center"/>
              <w:rPr>
                <w:rFonts w:ascii="Calibri" w:eastAsia="標楷體" w:hAnsi="Calibri"/>
                <w:color w:val="000000"/>
                <w:sz w:val="22"/>
                <w:szCs w:val="22"/>
              </w:rPr>
            </w:pPr>
          </w:p>
        </w:tc>
        <w:tc>
          <w:tcPr>
            <w:tcW w:w="425" w:type="dxa"/>
            <w:vMerge/>
            <w:tcBorders>
              <w:right w:val="single" w:sz="4" w:space="0" w:color="auto"/>
            </w:tcBorders>
          </w:tcPr>
          <w:p w:rsidR="001F0781" w:rsidRPr="006E4F37" w:rsidRDefault="001F0781" w:rsidP="001F0781">
            <w:pPr>
              <w:spacing w:line="200" w:lineRule="exact"/>
              <w:jc w:val="center"/>
              <w:rPr>
                <w:rFonts w:ascii="Calibri" w:eastAsia="標楷體" w:hAnsi="Calibri"/>
                <w:color w:val="000000"/>
                <w:sz w:val="22"/>
                <w:szCs w:val="22"/>
              </w:rPr>
            </w:pPr>
          </w:p>
        </w:tc>
        <w:tc>
          <w:tcPr>
            <w:tcW w:w="2586" w:type="dxa"/>
            <w:tcBorders>
              <w:left w:val="single" w:sz="4" w:space="0" w:color="auto"/>
            </w:tcBorders>
            <w:vAlign w:val="center"/>
          </w:tcPr>
          <w:p w:rsidR="001F0781" w:rsidRPr="006E4F37" w:rsidRDefault="001F0781" w:rsidP="001F0781">
            <w:pPr>
              <w:widowControl/>
              <w:adjustRightInd w:val="0"/>
              <w:snapToGrid w:val="0"/>
              <w:rPr>
                <w:rFonts w:ascii="標楷體" w:eastAsia="標楷體" w:hAnsi="標楷體" w:cs="新細明體"/>
                <w:color w:val="000000"/>
                <w:kern w:val="0"/>
                <w:szCs w:val="22"/>
              </w:rPr>
            </w:pPr>
            <w:r w:rsidRPr="006E4F37">
              <w:rPr>
                <w:rFonts w:ascii="標楷體" w:eastAsia="標楷體" w:hAnsi="標楷體" w:cs="新細明體" w:hint="eastAsia"/>
                <w:color w:val="000000"/>
                <w:kern w:val="0"/>
                <w:szCs w:val="22"/>
              </w:rPr>
              <w:t>新世代商務</w:t>
            </w:r>
          </w:p>
        </w:tc>
        <w:tc>
          <w:tcPr>
            <w:tcW w:w="1531" w:type="dxa"/>
            <w:vAlign w:val="center"/>
          </w:tcPr>
          <w:p w:rsidR="001F0781" w:rsidRPr="006E4F37" w:rsidRDefault="001F0781" w:rsidP="001F0781">
            <w:pPr>
              <w:ind w:leftChars="-11" w:left="-2" w:hangingChars="12" w:hanging="24"/>
              <w:jc w:val="center"/>
              <w:rPr>
                <w:rFonts w:ascii="Calibri" w:hAnsi="Calibri"/>
                <w:color w:val="000000"/>
                <w:sz w:val="20"/>
                <w:szCs w:val="20"/>
              </w:rPr>
            </w:pPr>
            <w:r w:rsidRPr="006E4F37">
              <w:rPr>
                <w:rFonts w:ascii="Calibri" w:eastAsia="標楷體" w:hAnsi="Calibri" w:hint="eastAsia"/>
                <w:color w:val="000000"/>
                <w:sz w:val="20"/>
                <w:szCs w:val="20"/>
              </w:rPr>
              <w:t>UGE12B3CA006</w:t>
            </w:r>
          </w:p>
        </w:tc>
        <w:tc>
          <w:tcPr>
            <w:tcW w:w="434" w:type="dxa"/>
            <w:vAlign w:val="center"/>
          </w:tcPr>
          <w:p w:rsidR="001F0781" w:rsidRPr="006E4F37" w:rsidRDefault="001F0781" w:rsidP="001F0781">
            <w:pPr>
              <w:adjustRightInd w:val="0"/>
              <w:snapToGrid w:val="0"/>
              <w:spacing w:line="200" w:lineRule="exact"/>
              <w:jc w:val="center"/>
              <w:rPr>
                <w:rFonts w:ascii="Calibri" w:eastAsia="標楷體" w:hAnsi="Calibri"/>
                <w:color w:val="000000"/>
                <w:sz w:val="22"/>
                <w:szCs w:val="22"/>
              </w:rPr>
            </w:pPr>
            <w:r w:rsidRPr="006E4F37">
              <w:rPr>
                <w:rFonts w:ascii="Calibri" w:eastAsia="標楷體" w:hAnsi="Calibri"/>
                <w:color w:val="000000"/>
                <w:sz w:val="22"/>
                <w:szCs w:val="22"/>
              </w:rPr>
              <w:t>選</w:t>
            </w:r>
          </w:p>
        </w:tc>
        <w:tc>
          <w:tcPr>
            <w:tcW w:w="378" w:type="dxa"/>
            <w:vAlign w:val="center"/>
          </w:tcPr>
          <w:p w:rsidR="001F0781" w:rsidRPr="006E4F37" w:rsidRDefault="001F0781" w:rsidP="001F0781">
            <w:pPr>
              <w:adjustRightInd w:val="0"/>
              <w:snapToGrid w:val="0"/>
              <w:spacing w:line="200" w:lineRule="exact"/>
              <w:jc w:val="center"/>
              <w:rPr>
                <w:rFonts w:ascii="Calibri" w:eastAsia="標楷體" w:hAnsi="Calibri"/>
                <w:color w:val="000000"/>
                <w:sz w:val="22"/>
                <w:szCs w:val="22"/>
              </w:rPr>
            </w:pPr>
            <w:r w:rsidRPr="006E4F37">
              <w:rPr>
                <w:rFonts w:ascii="Calibri" w:eastAsia="標楷體" w:hAnsi="Calibri"/>
                <w:color w:val="000000"/>
                <w:sz w:val="22"/>
                <w:szCs w:val="22"/>
              </w:rPr>
              <w:t>2</w:t>
            </w:r>
          </w:p>
        </w:tc>
        <w:tc>
          <w:tcPr>
            <w:tcW w:w="307" w:type="dxa"/>
            <w:vAlign w:val="center"/>
          </w:tcPr>
          <w:p w:rsidR="001F0781" w:rsidRPr="006E4F37" w:rsidRDefault="001F0781" w:rsidP="001F0781">
            <w:pPr>
              <w:adjustRightInd w:val="0"/>
              <w:snapToGrid w:val="0"/>
              <w:spacing w:line="200" w:lineRule="exact"/>
              <w:jc w:val="center"/>
              <w:rPr>
                <w:rFonts w:ascii="Calibri" w:eastAsia="標楷體" w:hAnsi="Calibri"/>
                <w:color w:val="000000"/>
                <w:sz w:val="22"/>
                <w:szCs w:val="22"/>
              </w:rPr>
            </w:pPr>
            <w:r w:rsidRPr="006E4F37">
              <w:rPr>
                <w:rFonts w:ascii="Calibri" w:eastAsia="標楷體" w:hAnsi="Calibri"/>
                <w:color w:val="000000"/>
                <w:sz w:val="22"/>
                <w:szCs w:val="22"/>
              </w:rPr>
              <w:t>2</w:t>
            </w:r>
          </w:p>
        </w:tc>
        <w:tc>
          <w:tcPr>
            <w:tcW w:w="714" w:type="dxa"/>
            <w:vAlign w:val="center"/>
          </w:tcPr>
          <w:p w:rsidR="001F0781" w:rsidRPr="006E4F37" w:rsidRDefault="001F0781" w:rsidP="001F0781">
            <w:pPr>
              <w:adjustRightInd w:val="0"/>
              <w:snapToGrid w:val="0"/>
              <w:spacing w:line="200" w:lineRule="exact"/>
              <w:rPr>
                <w:rFonts w:ascii="Calibri" w:eastAsia="標楷體" w:hAnsi="Calibri"/>
                <w:color w:val="000000"/>
                <w:sz w:val="20"/>
                <w:szCs w:val="20"/>
              </w:rPr>
            </w:pPr>
            <w:r w:rsidRPr="006E4F37">
              <w:rPr>
                <w:rFonts w:ascii="Calibri" w:eastAsia="標楷體" w:hAnsi="Calibri"/>
                <w:color w:val="000000"/>
                <w:sz w:val="20"/>
                <w:szCs w:val="20"/>
              </w:rPr>
              <w:t>二上</w:t>
            </w:r>
          </w:p>
          <w:p w:rsidR="001F0781" w:rsidRPr="006E4F37" w:rsidRDefault="001F0781" w:rsidP="001F0781">
            <w:pPr>
              <w:adjustRightInd w:val="0"/>
              <w:snapToGrid w:val="0"/>
              <w:spacing w:line="200" w:lineRule="exact"/>
              <w:rPr>
                <w:rFonts w:ascii="Calibri" w:eastAsia="標楷體" w:hAnsi="Calibri"/>
                <w:color w:val="000000"/>
                <w:sz w:val="20"/>
                <w:szCs w:val="20"/>
              </w:rPr>
            </w:pPr>
            <w:r w:rsidRPr="006E4F37">
              <w:rPr>
                <w:rFonts w:ascii="Calibri" w:eastAsia="標楷體" w:hAnsi="Calibri"/>
                <w:color w:val="000000"/>
                <w:sz w:val="20"/>
                <w:szCs w:val="20"/>
              </w:rPr>
              <w:t>二下</w:t>
            </w:r>
          </w:p>
        </w:tc>
        <w:tc>
          <w:tcPr>
            <w:tcW w:w="2689" w:type="dxa"/>
            <w:vAlign w:val="center"/>
          </w:tcPr>
          <w:p w:rsidR="001F0781" w:rsidRPr="006E4F37" w:rsidRDefault="001F0781" w:rsidP="001F0781">
            <w:pPr>
              <w:widowControl/>
              <w:adjustRightInd w:val="0"/>
              <w:snapToGrid w:val="0"/>
              <w:rPr>
                <w:rFonts w:ascii="Calibri" w:eastAsia="標楷體" w:hAnsi="Calibri"/>
                <w:color w:val="000000"/>
                <w:sz w:val="20"/>
                <w:szCs w:val="20"/>
              </w:rPr>
            </w:pPr>
            <w:r w:rsidRPr="006E4F37">
              <w:rPr>
                <w:rFonts w:ascii="Calibri" w:eastAsia="標楷體" w:hAnsi="Calibri"/>
                <w:color w:val="000000"/>
                <w:sz w:val="20"/>
                <w:szCs w:val="20"/>
              </w:rPr>
              <w:t>E-</w:t>
            </w:r>
            <w:r w:rsidRPr="006E4F37">
              <w:rPr>
                <w:rFonts w:ascii="Calibri" w:eastAsia="標楷體" w:hAnsi="Calibri"/>
                <w:color w:val="000000"/>
                <w:kern w:val="0"/>
                <w:sz w:val="20"/>
                <w:szCs w:val="20"/>
              </w:rPr>
              <w:t>commerce</w:t>
            </w:r>
          </w:p>
        </w:tc>
        <w:tc>
          <w:tcPr>
            <w:tcW w:w="1106" w:type="dxa"/>
            <w:vAlign w:val="center"/>
          </w:tcPr>
          <w:p w:rsidR="001F0781" w:rsidRPr="006E4F37" w:rsidRDefault="001F0781" w:rsidP="001F0781">
            <w:pPr>
              <w:widowControl/>
              <w:adjustRightInd w:val="0"/>
              <w:snapToGrid w:val="0"/>
              <w:spacing w:line="200" w:lineRule="exact"/>
              <w:jc w:val="center"/>
              <w:rPr>
                <w:rFonts w:ascii="Calibri" w:eastAsia="標楷體" w:hAnsi="Calibri"/>
                <w:color w:val="000000"/>
                <w:sz w:val="16"/>
                <w:szCs w:val="16"/>
              </w:rPr>
            </w:pPr>
          </w:p>
        </w:tc>
      </w:tr>
      <w:tr w:rsidR="001F0781" w:rsidRPr="006E4F37" w:rsidTr="00DF55E0">
        <w:trPr>
          <w:cantSplit/>
          <w:trHeight w:val="65"/>
          <w:jc w:val="center"/>
        </w:trPr>
        <w:tc>
          <w:tcPr>
            <w:tcW w:w="392" w:type="dxa"/>
            <w:vMerge/>
            <w:vAlign w:val="center"/>
          </w:tcPr>
          <w:p w:rsidR="001F0781" w:rsidRPr="006E4F37" w:rsidRDefault="001F0781" w:rsidP="001F0781">
            <w:pPr>
              <w:ind w:left="113" w:right="113"/>
              <w:jc w:val="center"/>
              <w:rPr>
                <w:rFonts w:ascii="Calibri" w:eastAsia="標楷體" w:hAnsi="Calibri"/>
                <w:color w:val="000000"/>
                <w:sz w:val="22"/>
                <w:szCs w:val="22"/>
              </w:rPr>
            </w:pPr>
          </w:p>
        </w:tc>
        <w:tc>
          <w:tcPr>
            <w:tcW w:w="425" w:type="dxa"/>
            <w:vMerge/>
            <w:vAlign w:val="center"/>
          </w:tcPr>
          <w:p w:rsidR="001F0781" w:rsidRPr="006E4F37" w:rsidRDefault="001F0781" w:rsidP="001F0781">
            <w:pPr>
              <w:adjustRightInd w:val="0"/>
              <w:snapToGrid w:val="0"/>
              <w:ind w:left="113" w:right="113"/>
              <w:jc w:val="center"/>
              <w:rPr>
                <w:rFonts w:ascii="Calibri" w:eastAsia="標楷體" w:hAnsi="Calibri"/>
                <w:color w:val="000000"/>
                <w:sz w:val="22"/>
                <w:szCs w:val="22"/>
              </w:rPr>
            </w:pPr>
          </w:p>
        </w:tc>
        <w:tc>
          <w:tcPr>
            <w:tcW w:w="425" w:type="dxa"/>
            <w:vMerge/>
            <w:tcBorders>
              <w:right w:val="single" w:sz="4" w:space="0" w:color="auto"/>
            </w:tcBorders>
          </w:tcPr>
          <w:p w:rsidR="001F0781" w:rsidRPr="006E4F37" w:rsidRDefault="001F0781" w:rsidP="001F0781">
            <w:pPr>
              <w:spacing w:line="200" w:lineRule="exact"/>
              <w:jc w:val="center"/>
              <w:rPr>
                <w:rFonts w:ascii="Calibri" w:eastAsia="標楷體" w:hAnsi="Calibri"/>
                <w:color w:val="000000"/>
                <w:sz w:val="22"/>
                <w:szCs w:val="22"/>
              </w:rPr>
            </w:pPr>
          </w:p>
        </w:tc>
        <w:tc>
          <w:tcPr>
            <w:tcW w:w="2586" w:type="dxa"/>
            <w:tcBorders>
              <w:left w:val="single" w:sz="4" w:space="0" w:color="auto"/>
            </w:tcBorders>
            <w:vAlign w:val="center"/>
          </w:tcPr>
          <w:p w:rsidR="001F0781" w:rsidRPr="006E4F37" w:rsidRDefault="001F0781" w:rsidP="001F0781">
            <w:pPr>
              <w:widowControl/>
              <w:adjustRightInd w:val="0"/>
              <w:snapToGrid w:val="0"/>
              <w:rPr>
                <w:rFonts w:ascii="標楷體" w:eastAsia="標楷體" w:hAnsi="標楷體" w:cs="新細明體"/>
                <w:color w:val="000000"/>
                <w:kern w:val="0"/>
                <w:szCs w:val="22"/>
              </w:rPr>
            </w:pPr>
            <w:r w:rsidRPr="006E4F37">
              <w:rPr>
                <w:rFonts w:ascii="標楷體" w:eastAsia="標楷體" w:hAnsi="標楷體" w:cs="新細明體" w:hint="eastAsia"/>
                <w:color w:val="000000"/>
                <w:kern w:val="0"/>
                <w:szCs w:val="22"/>
              </w:rPr>
              <w:t>新世代行銷</w:t>
            </w:r>
          </w:p>
        </w:tc>
        <w:tc>
          <w:tcPr>
            <w:tcW w:w="1531" w:type="dxa"/>
            <w:vAlign w:val="center"/>
          </w:tcPr>
          <w:p w:rsidR="001F0781" w:rsidRPr="006E4F37" w:rsidRDefault="001F0781" w:rsidP="001F0781">
            <w:pPr>
              <w:ind w:leftChars="-11" w:left="-2" w:hangingChars="12" w:hanging="24"/>
              <w:jc w:val="center"/>
              <w:rPr>
                <w:rFonts w:ascii="Calibri" w:hAnsi="Calibri"/>
                <w:color w:val="000000"/>
                <w:sz w:val="20"/>
                <w:szCs w:val="20"/>
              </w:rPr>
            </w:pPr>
            <w:r w:rsidRPr="006E4F37">
              <w:rPr>
                <w:rFonts w:ascii="Calibri" w:eastAsia="標楷體" w:hAnsi="Calibri" w:hint="eastAsia"/>
                <w:color w:val="000000"/>
                <w:sz w:val="20"/>
                <w:szCs w:val="20"/>
              </w:rPr>
              <w:t>UGE12B3CA007</w:t>
            </w:r>
          </w:p>
        </w:tc>
        <w:tc>
          <w:tcPr>
            <w:tcW w:w="434" w:type="dxa"/>
            <w:vAlign w:val="center"/>
          </w:tcPr>
          <w:p w:rsidR="001F0781" w:rsidRPr="006E4F37" w:rsidRDefault="001F0781" w:rsidP="001F0781">
            <w:pPr>
              <w:adjustRightInd w:val="0"/>
              <w:snapToGrid w:val="0"/>
              <w:spacing w:line="200" w:lineRule="exact"/>
              <w:jc w:val="center"/>
              <w:rPr>
                <w:rFonts w:ascii="Calibri" w:eastAsia="標楷體" w:hAnsi="Calibri"/>
                <w:color w:val="000000"/>
                <w:sz w:val="22"/>
                <w:szCs w:val="22"/>
              </w:rPr>
            </w:pPr>
            <w:r w:rsidRPr="006E4F37">
              <w:rPr>
                <w:rFonts w:ascii="Calibri" w:eastAsia="標楷體" w:hAnsi="Calibri"/>
                <w:color w:val="000000"/>
                <w:sz w:val="22"/>
                <w:szCs w:val="22"/>
              </w:rPr>
              <w:t>選</w:t>
            </w:r>
          </w:p>
        </w:tc>
        <w:tc>
          <w:tcPr>
            <w:tcW w:w="378" w:type="dxa"/>
            <w:vAlign w:val="center"/>
          </w:tcPr>
          <w:p w:rsidR="001F0781" w:rsidRPr="006E4F37" w:rsidRDefault="001F0781" w:rsidP="001F0781">
            <w:pPr>
              <w:adjustRightInd w:val="0"/>
              <w:snapToGrid w:val="0"/>
              <w:spacing w:line="200" w:lineRule="exact"/>
              <w:jc w:val="center"/>
              <w:rPr>
                <w:rFonts w:ascii="Calibri" w:eastAsia="標楷體" w:hAnsi="Calibri"/>
                <w:color w:val="000000"/>
                <w:sz w:val="22"/>
                <w:szCs w:val="22"/>
              </w:rPr>
            </w:pPr>
            <w:r w:rsidRPr="006E4F37">
              <w:rPr>
                <w:rFonts w:ascii="Calibri" w:eastAsia="標楷體" w:hAnsi="Calibri"/>
                <w:color w:val="000000"/>
                <w:sz w:val="22"/>
                <w:szCs w:val="22"/>
              </w:rPr>
              <w:t>2</w:t>
            </w:r>
          </w:p>
        </w:tc>
        <w:tc>
          <w:tcPr>
            <w:tcW w:w="307" w:type="dxa"/>
            <w:vAlign w:val="center"/>
          </w:tcPr>
          <w:p w:rsidR="001F0781" w:rsidRPr="006E4F37" w:rsidRDefault="001F0781" w:rsidP="001F0781">
            <w:pPr>
              <w:adjustRightInd w:val="0"/>
              <w:snapToGrid w:val="0"/>
              <w:spacing w:line="200" w:lineRule="exact"/>
              <w:jc w:val="center"/>
              <w:rPr>
                <w:rFonts w:ascii="Calibri" w:eastAsia="標楷體" w:hAnsi="Calibri"/>
                <w:color w:val="000000"/>
                <w:sz w:val="22"/>
                <w:szCs w:val="22"/>
              </w:rPr>
            </w:pPr>
            <w:r w:rsidRPr="006E4F37">
              <w:rPr>
                <w:rFonts w:ascii="Calibri" w:eastAsia="標楷體" w:hAnsi="Calibri"/>
                <w:color w:val="000000"/>
                <w:sz w:val="22"/>
                <w:szCs w:val="22"/>
              </w:rPr>
              <w:t>2</w:t>
            </w:r>
          </w:p>
        </w:tc>
        <w:tc>
          <w:tcPr>
            <w:tcW w:w="714" w:type="dxa"/>
            <w:vAlign w:val="center"/>
          </w:tcPr>
          <w:p w:rsidR="001F0781" w:rsidRPr="006E4F37" w:rsidRDefault="001F0781" w:rsidP="001F0781">
            <w:pPr>
              <w:adjustRightInd w:val="0"/>
              <w:snapToGrid w:val="0"/>
              <w:spacing w:line="200" w:lineRule="exact"/>
              <w:rPr>
                <w:rFonts w:ascii="Calibri" w:eastAsia="標楷體" w:hAnsi="Calibri"/>
                <w:color w:val="000000"/>
                <w:sz w:val="20"/>
                <w:szCs w:val="20"/>
              </w:rPr>
            </w:pPr>
            <w:r w:rsidRPr="006E4F37">
              <w:rPr>
                <w:rFonts w:ascii="Calibri" w:eastAsia="標楷體" w:hAnsi="Calibri"/>
                <w:color w:val="000000"/>
                <w:sz w:val="20"/>
                <w:szCs w:val="20"/>
              </w:rPr>
              <w:t>二上</w:t>
            </w:r>
          </w:p>
          <w:p w:rsidR="001F0781" w:rsidRPr="006E4F37" w:rsidRDefault="001F0781" w:rsidP="001F0781">
            <w:pPr>
              <w:adjustRightInd w:val="0"/>
              <w:snapToGrid w:val="0"/>
              <w:spacing w:line="200" w:lineRule="exact"/>
              <w:rPr>
                <w:rFonts w:ascii="Calibri" w:eastAsia="標楷體" w:hAnsi="Calibri"/>
                <w:color w:val="000000"/>
                <w:sz w:val="20"/>
                <w:szCs w:val="20"/>
              </w:rPr>
            </w:pPr>
            <w:r w:rsidRPr="006E4F37">
              <w:rPr>
                <w:rFonts w:ascii="Calibri" w:eastAsia="標楷體" w:hAnsi="Calibri"/>
                <w:color w:val="000000"/>
                <w:sz w:val="20"/>
                <w:szCs w:val="20"/>
              </w:rPr>
              <w:t>二下</w:t>
            </w:r>
          </w:p>
        </w:tc>
        <w:tc>
          <w:tcPr>
            <w:tcW w:w="2689" w:type="dxa"/>
            <w:vAlign w:val="center"/>
          </w:tcPr>
          <w:p w:rsidR="001F0781" w:rsidRPr="006E4F37" w:rsidRDefault="001F0781" w:rsidP="001F0781">
            <w:pPr>
              <w:widowControl/>
              <w:adjustRightInd w:val="0"/>
              <w:snapToGrid w:val="0"/>
              <w:rPr>
                <w:rFonts w:ascii="Calibri" w:eastAsia="標楷體" w:hAnsi="Calibri"/>
                <w:color w:val="000000"/>
                <w:sz w:val="20"/>
                <w:szCs w:val="20"/>
              </w:rPr>
            </w:pPr>
            <w:r w:rsidRPr="006E4F37">
              <w:rPr>
                <w:rFonts w:ascii="Calibri" w:eastAsia="標楷體" w:hAnsi="Calibri"/>
                <w:color w:val="000000"/>
                <w:sz w:val="20"/>
                <w:szCs w:val="20"/>
              </w:rPr>
              <w:t>Digital Marketing</w:t>
            </w:r>
          </w:p>
        </w:tc>
        <w:tc>
          <w:tcPr>
            <w:tcW w:w="1106" w:type="dxa"/>
            <w:vAlign w:val="center"/>
          </w:tcPr>
          <w:p w:rsidR="001F0781" w:rsidRPr="006E4F37" w:rsidRDefault="001F0781" w:rsidP="001F0781">
            <w:pPr>
              <w:widowControl/>
              <w:adjustRightInd w:val="0"/>
              <w:snapToGrid w:val="0"/>
              <w:spacing w:line="200" w:lineRule="exact"/>
              <w:jc w:val="center"/>
              <w:rPr>
                <w:rFonts w:ascii="Calibri" w:eastAsia="標楷體" w:hAnsi="Calibri"/>
                <w:color w:val="000000"/>
                <w:sz w:val="16"/>
                <w:szCs w:val="16"/>
              </w:rPr>
            </w:pPr>
          </w:p>
        </w:tc>
      </w:tr>
      <w:tr w:rsidR="001F0781" w:rsidRPr="006E4F37" w:rsidTr="00DF55E0">
        <w:trPr>
          <w:cantSplit/>
          <w:trHeight w:val="255"/>
          <w:jc w:val="center"/>
        </w:trPr>
        <w:tc>
          <w:tcPr>
            <w:tcW w:w="392" w:type="dxa"/>
            <w:vMerge/>
            <w:vAlign w:val="center"/>
          </w:tcPr>
          <w:p w:rsidR="001F0781" w:rsidRPr="006E4F37" w:rsidRDefault="001F0781" w:rsidP="001F0781">
            <w:pPr>
              <w:ind w:left="113" w:right="113"/>
              <w:jc w:val="center"/>
              <w:rPr>
                <w:rFonts w:ascii="Calibri" w:eastAsia="標楷體" w:hAnsi="Calibri"/>
                <w:color w:val="000000"/>
                <w:sz w:val="22"/>
                <w:szCs w:val="22"/>
              </w:rPr>
            </w:pPr>
          </w:p>
        </w:tc>
        <w:tc>
          <w:tcPr>
            <w:tcW w:w="425" w:type="dxa"/>
            <w:vMerge/>
            <w:vAlign w:val="center"/>
          </w:tcPr>
          <w:p w:rsidR="001F0781" w:rsidRPr="006E4F37" w:rsidRDefault="001F0781" w:rsidP="001F0781">
            <w:pPr>
              <w:adjustRightInd w:val="0"/>
              <w:snapToGrid w:val="0"/>
              <w:ind w:left="113" w:right="113"/>
              <w:jc w:val="center"/>
              <w:rPr>
                <w:rFonts w:ascii="Calibri" w:eastAsia="標楷體" w:hAnsi="Calibri"/>
                <w:color w:val="000000"/>
                <w:sz w:val="22"/>
                <w:szCs w:val="22"/>
              </w:rPr>
            </w:pPr>
          </w:p>
        </w:tc>
        <w:tc>
          <w:tcPr>
            <w:tcW w:w="425" w:type="dxa"/>
            <w:vMerge/>
            <w:tcBorders>
              <w:right w:val="single" w:sz="4" w:space="0" w:color="auto"/>
            </w:tcBorders>
          </w:tcPr>
          <w:p w:rsidR="001F0781" w:rsidRPr="006E4F37" w:rsidRDefault="001F0781" w:rsidP="001F0781">
            <w:pPr>
              <w:spacing w:line="200" w:lineRule="exact"/>
              <w:jc w:val="center"/>
              <w:rPr>
                <w:rFonts w:ascii="Calibri" w:eastAsia="標楷體" w:hAnsi="Calibri"/>
                <w:color w:val="000000"/>
                <w:sz w:val="22"/>
                <w:szCs w:val="22"/>
              </w:rPr>
            </w:pPr>
          </w:p>
        </w:tc>
        <w:tc>
          <w:tcPr>
            <w:tcW w:w="2586" w:type="dxa"/>
            <w:tcBorders>
              <w:left w:val="single" w:sz="4" w:space="0" w:color="auto"/>
            </w:tcBorders>
            <w:vAlign w:val="center"/>
          </w:tcPr>
          <w:p w:rsidR="001F0781" w:rsidRPr="006E4F37" w:rsidRDefault="001F0781" w:rsidP="001F0781">
            <w:pPr>
              <w:adjustRightInd w:val="0"/>
              <w:snapToGrid w:val="0"/>
              <w:rPr>
                <w:rFonts w:ascii="Calibri" w:eastAsia="標楷體" w:hAnsi="Calibri"/>
                <w:color w:val="000000"/>
                <w:sz w:val="22"/>
                <w:szCs w:val="22"/>
              </w:rPr>
            </w:pPr>
            <w:r w:rsidRPr="006E4F37">
              <w:rPr>
                <w:rFonts w:ascii="Calibri" w:eastAsia="標楷體" w:hAnsi="Calibri"/>
                <w:color w:val="000000"/>
                <w:sz w:val="22"/>
                <w:szCs w:val="22"/>
              </w:rPr>
              <w:t>自由軟體應用</w:t>
            </w:r>
          </w:p>
        </w:tc>
        <w:tc>
          <w:tcPr>
            <w:tcW w:w="1531" w:type="dxa"/>
            <w:vAlign w:val="center"/>
          </w:tcPr>
          <w:p w:rsidR="001F0781" w:rsidRPr="006E4F37" w:rsidRDefault="001F0781" w:rsidP="001F0781">
            <w:pPr>
              <w:ind w:leftChars="-11" w:left="-2" w:hangingChars="12" w:hanging="24"/>
              <w:jc w:val="center"/>
              <w:rPr>
                <w:rFonts w:ascii="Calibri" w:hAnsi="Calibri"/>
                <w:color w:val="000000"/>
                <w:sz w:val="20"/>
                <w:szCs w:val="20"/>
              </w:rPr>
            </w:pPr>
            <w:r w:rsidRPr="006E4F37">
              <w:rPr>
                <w:rFonts w:ascii="Calibri" w:eastAsia="標楷體" w:hAnsi="Calibri" w:hint="eastAsia"/>
                <w:color w:val="000000"/>
                <w:sz w:val="20"/>
                <w:szCs w:val="20"/>
              </w:rPr>
              <w:t>UGE12B3CA008</w:t>
            </w:r>
          </w:p>
        </w:tc>
        <w:tc>
          <w:tcPr>
            <w:tcW w:w="434" w:type="dxa"/>
            <w:vAlign w:val="center"/>
          </w:tcPr>
          <w:p w:rsidR="001F0781" w:rsidRPr="006E4F37" w:rsidRDefault="001F0781" w:rsidP="001F0781">
            <w:pPr>
              <w:adjustRightInd w:val="0"/>
              <w:snapToGrid w:val="0"/>
              <w:spacing w:line="200" w:lineRule="exact"/>
              <w:jc w:val="center"/>
              <w:rPr>
                <w:rFonts w:ascii="Calibri" w:eastAsia="標楷體" w:hAnsi="Calibri"/>
                <w:color w:val="000000"/>
                <w:sz w:val="22"/>
                <w:szCs w:val="22"/>
              </w:rPr>
            </w:pPr>
            <w:r w:rsidRPr="006E4F37">
              <w:rPr>
                <w:rFonts w:ascii="Calibri" w:eastAsia="標楷體" w:hAnsi="Calibri"/>
                <w:color w:val="000000"/>
                <w:sz w:val="22"/>
                <w:szCs w:val="22"/>
              </w:rPr>
              <w:t>選</w:t>
            </w:r>
          </w:p>
        </w:tc>
        <w:tc>
          <w:tcPr>
            <w:tcW w:w="378" w:type="dxa"/>
            <w:vAlign w:val="center"/>
          </w:tcPr>
          <w:p w:rsidR="001F0781" w:rsidRPr="006E4F37" w:rsidRDefault="001F0781" w:rsidP="001F0781">
            <w:pPr>
              <w:adjustRightInd w:val="0"/>
              <w:snapToGrid w:val="0"/>
              <w:spacing w:line="200" w:lineRule="exact"/>
              <w:jc w:val="center"/>
              <w:rPr>
                <w:rFonts w:ascii="Calibri" w:eastAsia="標楷體" w:hAnsi="Calibri"/>
                <w:color w:val="000000"/>
                <w:sz w:val="22"/>
                <w:szCs w:val="22"/>
              </w:rPr>
            </w:pPr>
            <w:r w:rsidRPr="006E4F37">
              <w:rPr>
                <w:rFonts w:ascii="Calibri" w:eastAsia="標楷體" w:hAnsi="Calibri"/>
                <w:color w:val="000000"/>
                <w:sz w:val="22"/>
                <w:szCs w:val="22"/>
              </w:rPr>
              <w:t>2</w:t>
            </w:r>
          </w:p>
        </w:tc>
        <w:tc>
          <w:tcPr>
            <w:tcW w:w="307" w:type="dxa"/>
            <w:vAlign w:val="center"/>
          </w:tcPr>
          <w:p w:rsidR="001F0781" w:rsidRPr="006E4F37" w:rsidRDefault="001F0781" w:rsidP="001F0781">
            <w:pPr>
              <w:adjustRightInd w:val="0"/>
              <w:snapToGrid w:val="0"/>
              <w:spacing w:line="200" w:lineRule="exact"/>
              <w:jc w:val="center"/>
              <w:rPr>
                <w:rFonts w:ascii="Calibri" w:eastAsia="標楷體" w:hAnsi="Calibri"/>
                <w:color w:val="000000"/>
                <w:sz w:val="22"/>
                <w:szCs w:val="22"/>
              </w:rPr>
            </w:pPr>
            <w:r w:rsidRPr="006E4F37">
              <w:rPr>
                <w:rFonts w:ascii="Calibri" w:eastAsia="標楷體" w:hAnsi="Calibri"/>
                <w:color w:val="000000"/>
                <w:sz w:val="22"/>
                <w:szCs w:val="22"/>
              </w:rPr>
              <w:t>2</w:t>
            </w:r>
          </w:p>
        </w:tc>
        <w:tc>
          <w:tcPr>
            <w:tcW w:w="714" w:type="dxa"/>
            <w:vAlign w:val="center"/>
          </w:tcPr>
          <w:p w:rsidR="001F0781" w:rsidRPr="006E4F37" w:rsidRDefault="001F0781" w:rsidP="001F0781">
            <w:pPr>
              <w:adjustRightInd w:val="0"/>
              <w:snapToGrid w:val="0"/>
              <w:spacing w:line="200" w:lineRule="exact"/>
              <w:rPr>
                <w:rFonts w:ascii="Calibri" w:eastAsia="標楷體" w:hAnsi="Calibri"/>
                <w:color w:val="000000"/>
                <w:sz w:val="20"/>
                <w:szCs w:val="20"/>
              </w:rPr>
            </w:pPr>
            <w:r w:rsidRPr="006E4F37">
              <w:rPr>
                <w:rFonts w:ascii="Calibri" w:eastAsia="標楷體" w:hAnsi="Calibri"/>
                <w:color w:val="000000"/>
                <w:sz w:val="20"/>
                <w:szCs w:val="20"/>
              </w:rPr>
              <w:t>二上</w:t>
            </w:r>
          </w:p>
          <w:p w:rsidR="001F0781" w:rsidRPr="006E4F37" w:rsidRDefault="001F0781" w:rsidP="001F0781">
            <w:pPr>
              <w:adjustRightInd w:val="0"/>
              <w:snapToGrid w:val="0"/>
              <w:spacing w:line="200" w:lineRule="exact"/>
              <w:rPr>
                <w:rFonts w:ascii="Calibri" w:eastAsia="標楷體" w:hAnsi="Calibri"/>
                <w:color w:val="000000"/>
                <w:sz w:val="20"/>
                <w:szCs w:val="20"/>
              </w:rPr>
            </w:pPr>
            <w:r w:rsidRPr="006E4F37">
              <w:rPr>
                <w:rFonts w:ascii="Calibri" w:eastAsia="標楷體" w:hAnsi="Calibri"/>
                <w:color w:val="000000"/>
                <w:sz w:val="20"/>
                <w:szCs w:val="20"/>
              </w:rPr>
              <w:t>二下</w:t>
            </w:r>
          </w:p>
        </w:tc>
        <w:tc>
          <w:tcPr>
            <w:tcW w:w="2689" w:type="dxa"/>
            <w:vAlign w:val="center"/>
          </w:tcPr>
          <w:p w:rsidR="001F0781" w:rsidRPr="006E4F37" w:rsidRDefault="001F0781" w:rsidP="001F0781">
            <w:pPr>
              <w:widowControl/>
              <w:adjustRightInd w:val="0"/>
              <w:snapToGrid w:val="0"/>
              <w:rPr>
                <w:rFonts w:ascii="Calibri" w:eastAsia="標楷體" w:hAnsi="Calibri"/>
                <w:color w:val="000000"/>
                <w:sz w:val="20"/>
                <w:szCs w:val="20"/>
              </w:rPr>
            </w:pPr>
            <w:r w:rsidRPr="006E4F37">
              <w:rPr>
                <w:rFonts w:ascii="Calibri" w:eastAsia="標楷體" w:hAnsi="Calibri"/>
                <w:color w:val="000000"/>
                <w:sz w:val="20"/>
                <w:szCs w:val="20"/>
              </w:rPr>
              <w:t>Free Software Application</w:t>
            </w:r>
          </w:p>
        </w:tc>
        <w:tc>
          <w:tcPr>
            <w:tcW w:w="1106" w:type="dxa"/>
            <w:vAlign w:val="center"/>
          </w:tcPr>
          <w:p w:rsidR="001F0781" w:rsidRPr="006E4F37" w:rsidRDefault="001F0781" w:rsidP="001F0781">
            <w:pPr>
              <w:widowControl/>
              <w:adjustRightInd w:val="0"/>
              <w:snapToGrid w:val="0"/>
              <w:spacing w:line="200" w:lineRule="exact"/>
              <w:jc w:val="center"/>
              <w:rPr>
                <w:rFonts w:ascii="Calibri" w:eastAsia="標楷體" w:hAnsi="Calibri"/>
                <w:color w:val="000000"/>
                <w:sz w:val="16"/>
                <w:szCs w:val="16"/>
              </w:rPr>
            </w:pPr>
          </w:p>
        </w:tc>
      </w:tr>
      <w:tr w:rsidR="001F0781" w:rsidRPr="006E4F37" w:rsidTr="00DF55E0">
        <w:trPr>
          <w:cantSplit/>
          <w:trHeight w:val="119"/>
          <w:jc w:val="center"/>
        </w:trPr>
        <w:tc>
          <w:tcPr>
            <w:tcW w:w="392" w:type="dxa"/>
            <w:vMerge/>
            <w:vAlign w:val="center"/>
          </w:tcPr>
          <w:p w:rsidR="001F0781" w:rsidRPr="006E4F37" w:rsidRDefault="001F0781" w:rsidP="001F0781">
            <w:pPr>
              <w:ind w:left="113" w:right="113"/>
              <w:jc w:val="center"/>
              <w:rPr>
                <w:rFonts w:ascii="Calibri" w:eastAsia="標楷體" w:hAnsi="Calibri"/>
                <w:color w:val="000000"/>
                <w:sz w:val="22"/>
                <w:szCs w:val="22"/>
              </w:rPr>
            </w:pPr>
          </w:p>
        </w:tc>
        <w:tc>
          <w:tcPr>
            <w:tcW w:w="425" w:type="dxa"/>
            <w:vMerge/>
            <w:vAlign w:val="center"/>
          </w:tcPr>
          <w:p w:rsidR="001F0781" w:rsidRPr="006E4F37" w:rsidRDefault="001F0781" w:rsidP="001F0781">
            <w:pPr>
              <w:adjustRightInd w:val="0"/>
              <w:snapToGrid w:val="0"/>
              <w:ind w:left="113" w:right="113"/>
              <w:jc w:val="center"/>
              <w:rPr>
                <w:rFonts w:ascii="Calibri" w:eastAsia="標楷體" w:hAnsi="Calibri"/>
                <w:color w:val="000000"/>
                <w:sz w:val="22"/>
                <w:szCs w:val="22"/>
              </w:rPr>
            </w:pPr>
          </w:p>
        </w:tc>
        <w:tc>
          <w:tcPr>
            <w:tcW w:w="425" w:type="dxa"/>
            <w:vMerge/>
            <w:tcBorders>
              <w:right w:val="single" w:sz="4" w:space="0" w:color="auto"/>
            </w:tcBorders>
          </w:tcPr>
          <w:p w:rsidR="001F0781" w:rsidRPr="006E4F37" w:rsidRDefault="001F0781" w:rsidP="001F0781">
            <w:pPr>
              <w:spacing w:line="200" w:lineRule="exact"/>
              <w:jc w:val="center"/>
              <w:rPr>
                <w:rFonts w:ascii="Calibri" w:eastAsia="標楷體" w:hAnsi="Calibri"/>
                <w:color w:val="000000"/>
                <w:sz w:val="22"/>
                <w:szCs w:val="22"/>
              </w:rPr>
            </w:pPr>
          </w:p>
        </w:tc>
        <w:tc>
          <w:tcPr>
            <w:tcW w:w="2586" w:type="dxa"/>
            <w:tcBorders>
              <w:left w:val="single" w:sz="4" w:space="0" w:color="auto"/>
            </w:tcBorders>
            <w:vAlign w:val="center"/>
          </w:tcPr>
          <w:p w:rsidR="001F0781" w:rsidRPr="006E4F37" w:rsidRDefault="001F0781" w:rsidP="001F0781">
            <w:pPr>
              <w:widowControl/>
              <w:adjustRightInd w:val="0"/>
              <w:snapToGrid w:val="0"/>
              <w:rPr>
                <w:rFonts w:ascii="Calibri" w:eastAsia="標楷體" w:hAnsi="Calibri"/>
                <w:color w:val="000000"/>
                <w:sz w:val="22"/>
                <w:szCs w:val="22"/>
              </w:rPr>
            </w:pPr>
            <w:r w:rsidRPr="006E4F37">
              <w:rPr>
                <w:rFonts w:ascii="Calibri" w:eastAsia="標楷體" w:hAnsi="Calibri"/>
                <w:color w:val="000000"/>
                <w:kern w:val="0"/>
                <w:sz w:val="22"/>
                <w:szCs w:val="22"/>
              </w:rPr>
              <w:t>現代化學探索</w:t>
            </w:r>
            <w:r w:rsidRPr="006E4F37">
              <w:rPr>
                <w:rFonts w:ascii="Calibri" w:eastAsia="標楷體" w:hAnsi="Calibri"/>
                <w:color w:val="000000"/>
                <w:kern w:val="0"/>
                <w:sz w:val="22"/>
                <w:szCs w:val="22"/>
              </w:rPr>
              <w:t xml:space="preserve"> </w:t>
            </w:r>
          </w:p>
        </w:tc>
        <w:tc>
          <w:tcPr>
            <w:tcW w:w="1531" w:type="dxa"/>
            <w:vAlign w:val="center"/>
          </w:tcPr>
          <w:p w:rsidR="001F0781" w:rsidRPr="006E4F37" w:rsidRDefault="001F0781" w:rsidP="001F0781">
            <w:pPr>
              <w:ind w:leftChars="-11" w:left="-2" w:hangingChars="12" w:hanging="24"/>
              <w:jc w:val="center"/>
              <w:rPr>
                <w:rFonts w:ascii="Calibri" w:hAnsi="Calibri"/>
                <w:color w:val="000000"/>
                <w:sz w:val="20"/>
                <w:szCs w:val="20"/>
              </w:rPr>
            </w:pPr>
            <w:r w:rsidRPr="006E4F37">
              <w:rPr>
                <w:rFonts w:ascii="Calibri" w:eastAsia="標楷體" w:hAnsi="Calibri" w:hint="eastAsia"/>
                <w:color w:val="000000"/>
                <w:sz w:val="20"/>
                <w:szCs w:val="20"/>
              </w:rPr>
              <w:t>UGE12B3CA009</w:t>
            </w:r>
          </w:p>
        </w:tc>
        <w:tc>
          <w:tcPr>
            <w:tcW w:w="434" w:type="dxa"/>
            <w:vAlign w:val="center"/>
          </w:tcPr>
          <w:p w:rsidR="001F0781" w:rsidRPr="006E4F37" w:rsidRDefault="001F0781" w:rsidP="001F0781">
            <w:pPr>
              <w:adjustRightInd w:val="0"/>
              <w:snapToGrid w:val="0"/>
              <w:spacing w:line="200" w:lineRule="exact"/>
              <w:jc w:val="center"/>
              <w:rPr>
                <w:rFonts w:ascii="Calibri" w:eastAsia="標楷體" w:hAnsi="Calibri"/>
                <w:color w:val="000000"/>
                <w:sz w:val="22"/>
                <w:szCs w:val="22"/>
              </w:rPr>
            </w:pPr>
            <w:r w:rsidRPr="006E4F37">
              <w:rPr>
                <w:rFonts w:ascii="Calibri" w:eastAsia="標楷體" w:hAnsi="Calibri"/>
                <w:color w:val="000000"/>
                <w:sz w:val="22"/>
                <w:szCs w:val="22"/>
              </w:rPr>
              <w:t>選</w:t>
            </w:r>
          </w:p>
        </w:tc>
        <w:tc>
          <w:tcPr>
            <w:tcW w:w="378" w:type="dxa"/>
            <w:vAlign w:val="center"/>
          </w:tcPr>
          <w:p w:rsidR="001F0781" w:rsidRPr="006E4F37" w:rsidRDefault="001F0781" w:rsidP="001F0781">
            <w:pPr>
              <w:adjustRightInd w:val="0"/>
              <w:snapToGrid w:val="0"/>
              <w:spacing w:line="200" w:lineRule="exact"/>
              <w:jc w:val="center"/>
              <w:rPr>
                <w:rFonts w:ascii="Calibri" w:eastAsia="標楷體" w:hAnsi="Calibri"/>
                <w:color w:val="000000"/>
                <w:sz w:val="22"/>
                <w:szCs w:val="22"/>
              </w:rPr>
            </w:pPr>
            <w:r w:rsidRPr="006E4F37">
              <w:rPr>
                <w:rFonts w:ascii="Calibri" w:eastAsia="標楷體" w:hAnsi="Calibri"/>
                <w:color w:val="000000"/>
                <w:sz w:val="22"/>
                <w:szCs w:val="22"/>
              </w:rPr>
              <w:t>2</w:t>
            </w:r>
          </w:p>
        </w:tc>
        <w:tc>
          <w:tcPr>
            <w:tcW w:w="307" w:type="dxa"/>
            <w:vAlign w:val="center"/>
          </w:tcPr>
          <w:p w:rsidR="001F0781" w:rsidRPr="006E4F37" w:rsidRDefault="001F0781" w:rsidP="001F0781">
            <w:pPr>
              <w:adjustRightInd w:val="0"/>
              <w:snapToGrid w:val="0"/>
              <w:spacing w:line="200" w:lineRule="exact"/>
              <w:jc w:val="center"/>
              <w:rPr>
                <w:rFonts w:ascii="Calibri" w:eastAsia="標楷體" w:hAnsi="Calibri"/>
                <w:color w:val="000000"/>
                <w:sz w:val="22"/>
                <w:szCs w:val="22"/>
              </w:rPr>
            </w:pPr>
            <w:r w:rsidRPr="006E4F37">
              <w:rPr>
                <w:rFonts w:ascii="Calibri" w:eastAsia="標楷體" w:hAnsi="Calibri"/>
                <w:color w:val="000000"/>
                <w:sz w:val="22"/>
                <w:szCs w:val="22"/>
              </w:rPr>
              <w:t>2</w:t>
            </w:r>
          </w:p>
        </w:tc>
        <w:tc>
          <w:tcPr>
            <w:tcW w:w="714" w:type="dxa"/>
          </w:tcPr>
          <w:p w:rsidR="001F0781" w:rsidRPr="006E4F37" w:rsidRDefault="001F0781" w:rsidP="001F0781">
            <w:pPr>
              <w:adjustRightInd w:val="0"/>
              <w:snapToGrid w:val="0"/>
              <w:spacing w:line="200" w:lineRule="exact"/>
              <w:rPr>
                <w:rFonts w:ascii="Calibri" w:eastAsia="標楷體" w:hAnsi="Calibri"/>
                <w:color w:val="000000"/>
                <w:sz w:val="20"/>
                <w:szCs w:val="20"/>
              </w:rPr>
            </w:pPr>
            <w:r w:rsidRPr="006E4F37">
              <w:rPr>
                <w:rFonts w:ascii="Calibri" w:eastAsia="標楷體" w:hAnsi="Calibri"/>
                <w:color w:val="000000"/>
                <w:sz w:val="20"/>
                <w:szCs w:val="20"/>
              </w:rPr>
              <w:t>二上</w:t>
            </w:r>
          </w:p>
          <w:p w:rsidR="001F0781" w:rsidRPr="006E4F37" w:rsidRDefault="001F0781" w:rsidP="001F0781">
            <w:pPr>
              <w:adjustRightInd w:val="0"/>
              <w:snapToGrid w:val="0"/>
              <w:spacing w:line="200" w:lineRule="exact"/>
              <w:rPr>
                <w:rFonts w:ascii="Calibri" w:eastAsia="標楷體" w:hAnsi="Calibri"/>
                <w:color w:val="000000"/>
                <w:sz w:val="20"/>
                <w:szCs w:val="20"/>
              </w:rPr>
            </w:pPr>
            <w:r w:rsidRPr="006E4F37">
              <w:rPr>
                <w:rFonts w:ascii="Calibri" w:eastAsia="標楷體" w:hAnsi="Calibri"/>
                <w:color w:val="000000"/>
                <w:sz w:val="20"/>
                <w:szCs w:val="20"/>
              </w:rPr>
              <w:t>二下</w:t>
            </w:r>
          </w:p>
        </w:tc>
        <w:tc>
          <w:tcPr>
            <w:tcW w:w="2689" w:type="dxa"/>
            <w:vAlign w:val="center"/>
          </w:tcPr>
          <w:p w:rsidR="001F0781" w:rsidRPr="006E4F37" w:rsidRDefault="001F0781" w:rsidP="001F0781">
            <w:pPr>
              <w:adjustRightInd w:val="0"/>
              <w:snapToGrid w:val="0"/>
              <w:jc w:val="both"/>
              <w:rPr>
                <w:rFonts w:ascii="Calibri" w:eastAsia="標楷體" w:hAnsi="Calibri"/>
                <w:color w:val="000000"/>
                <w:sz w:val="20"/>
                <w:szCs w:val="20"/>
              </w:rPr>
            </w:pPr>
            <w:r w:rsidRPr="006E4F37">
              <w:rPr>
                <w:rFonts w:ascii="Calibri" w:eastAsia="標楷體" w:hAnsi="Calibri"/>
                <w:color w:val="000000"/>
                <w:sz w:val="20"/>
                <w:szCs w:val="20"/>
              </w:rPr>
              <w:t xml:space="preserve">Modern Chemistry </w:t>
            </w:r>
          </w:p>
        </w:tc>
        <w:tc>
          <w:tcPr>
            <w:tcW w:w="1106" w:type="dxa"/>
            <w:vAlign w:val="center"/>
          </w:tcPr>
          <w:p w:rsidR="001F0781" w:rsidRPr="006E4F37" w:rsidRDefault="001F0781" w:rsidP="001F0781">
            <w:pPr>
              <w:jc w:val="center"/>
              <w:rPr>
                <w:rFonts w:ascii="Calibri" w:eastAsia="標楷體" w:hAnsi="Calibri"/>
                <w:color w:val="000000"/>
                <w:sz w:val="16"/>
                <w:szCs w:val="16"/>
              </w:rPr>
            </w:pPr>
          </w:p>
        </w:tc>
      </w:tr>
      <w:tr w:rsidR="001F0781" w:rsidRPr="006E4F37" w:rsidTr="00DF55E0">
        <w:trPr>
          <w:cantSplit/>
          <w:trHeight w:val="680"/>
          <w:jc w:val="center"/>
        </w:trPr>
        <w:tc>
          <w:tcPr>
            <w:tcW w:w="392" w:type="dxa"/>
            <w:vMerge/>
            <w:vAlign w:val="center"/>
          </w:tcPr>
          <w:p w:rsidR="001F0781" w:rsidRPr="006E4F37" w:rsidRDefault="001F0781" w:rsidP="001F0781">
            <w:pPr>
              <w:ind w:left="113" w:right="113"/>
              <w:jc w:val="center"/>
              <w:rPr>
                <w:rFonts w:ascii="Calibri" w:eastAsia="標楷體" w:hAnsi="Calibri"/>
                <w:color w:val="000000"/>
                <w:sz w:val="22"/>
                <w:szCs w:val="22"/>
              </w:rPr>
            </w:pPr>
          </w:p>
        </w:tc>
        <w:tc>
          <w:tcPr>
            <w:tcW w:w="425" w:type="dxa"/>
            <w:vMerge/>
            <w:vAlign w:val="center"/>
          </w:tcPr>
          <w:p w:rsidR="001F0781" w:rsidRPr="006E4F37" w:rsidRDefault="001F0781" w:rsidP="001F0781">
            <w:pPr>
              <w:adjustRightInd w:val="0"/>
              <w:snapToGrid w:val="0"/>
              <w:ind w:left="113" w:right="113"/>
              <w:jc w:val="center"/>
              <w:rPr>
                <w:rFonts w:ascii="Calibri" w:eastAsia="標楷體" w:hAnsi="Calibri"/>
                <w:color w:val="000000"/>
                <w:sz w:val="22"/>
                <w:szCs w:val="22"/>
              </w:rPr>
            </w:pPr>
          </w:p>
        </w:tc>
        <w:tc>
          <w:tcPr>
            <w:tcW w:w="425" w:type="dxa"/>
            <w:vMerge/>
            <w:tcBorders>
              <w:right w:val="single" w:sz="4" w:space="0" w:color="auto"/>
            </w:tcBorders>
          </w:tcPr>
          <w:p w:rsidR="001F0781" w:rsidRPr="006E4F37" w:rsidRDefault="001F0781" w:rsidP="001F0781">
            <w:pPr>
              <w:spacing w:line="200" w:lineRule="exact"/>
              <w:jc w:val="center"/>
              <w:rPr>
                <w:rFonts w:ascii="Calibri" w:eastAsia="標楷體" w:hAnsi="Calibri"/>
                <w:color w:val="000000"/>
                <w:sz w:val="22"/>
                <w:szCs w:val="22"/>
              </w:rPr>
            </w:pPr>
          </w:p>
        </w:tc>
        <w:tc>
          <w:tcPr>
            <w:tcW w:w="2586" w:type="dxa"/>
            <w:tcBorders>
              <w:left w:val="single" w:sz="4" w:space="0" w:color="auto"/>
            </w:tcBorders>
            <w:vAlign w:val="center"/>
          </w:tcPr>
          <w:p w:rsidR="001F0781" w:rsidRPr="006E4F37" w:rsidRDefault="001F0781" w:rsidP="001F0781">
            <w:pPr>
              <w:widowControl/>
              <w:adjustRightInd w:val="0"/>
              <w:snapToGrid w:val="0"/>
              <w:rPr>
                <w:rFonts w:ascii="Calibri" w:eastAsia="標楷體" w:hAnsi="Calibri"/>
                <w:color w:val="000000"/>
                <w:kern w:val="0"/>
                <w:sz w:val="22"/>
                <w:szCs w:val="22"/>
              </w:rPr>
            </w:pPr>
            <w:r w:rsidRPr="006E4F37">
              <w:rPr>
                <w:rFonts w:ascii="Calibri" w:eastAsia="標楷體" w:hAnsi="Calibri"/>
                <w:color w:val="000000"/>
                <w:sz w:val="22"/>
                <w:szCs w:val="22"/>
              </w:rPr>
              <w:t>當代物理及其應用</w:t>
            </w:r>
          </w:p>
        </w:tc>
        <w:tc>
          <w:tcPr>
            <w:tcW w:w="1531" w:type="dxa"/>
            <w:vAlign w:val="center"/>
          </w:tcPr>
          <w:p w:rsidR="001F0781" w:rsidRPr="006E4F37" w:rsidRDefault="001F0781" w:rsidP="001F0781">
            <w:pPr>
              <w:ind w:leftChars="-11" w:left="-2" w:hangingChars="12" w:hanging="24"/>
              <w:jc w:val="center"/>
              <w:rPr>
                <w:rFonts w:ascii="Calibri" w:hAnsi="Calibri"/>
                <w:color w:val="000000"/>
                <w:sz w:val="20"/>
                <w:szCs w:val="20"/>
              </w:rPr>
            </w:pPr>
            <w:r w:rsidRPr="006E4F37">
              <w:rPr>
                <w:rFonts w:ascii="Calibri" w:eastAsia="標楷體" w:hAnsi="Calibri" w:hint="eastAsia"/>
                <w:color w:val="000000"/>
                <w:sz w:val="20"/>
                <w:szCs w:val="20"/>
              </w:rPr>
              <w:t>UGE12B3CA010</w:t>
            </w:r>
          </w:p>
        </w:tc>
        <w:tc>
          <w:tcPr>
            <w:tcW w:w="434" w:type="dxa"/>
            <w:vAlign w:val="center"/>
          </w:tcPr>
          <w:p w:rsidR="001F0781" w:rsidRPr="006E4F37" w:rsidRDefault="001F0781" w:rsidP="001F0781">
            <w:pPr>
              <w:adjustRightInd w:val="0"/>
              <w:snapToGrid w:val="0"/>
              <w:spacing w:line="200" w:lineRule="exact"/>
              <w:jc w:val="center"/>
              <w:rPr>
                <w:rFonts w:ascii="Calibri" w:eastAsia="標楷體" w:hAnsi="Calibri"/>
                <w:color w:val="000000"/>
                <w:sz w:val="22"/>
                <w:szCs w:val="22"/>
              </w:rPr>
            </w:pPr>
            <w:r w:rsidRPr="006E4F37">
              <w:rPr>
                <w:rFonts w:ascii="Calibri" w:eastAsia="標楷體" w:hAnsi="Calibri"/>
                <w:color w:val="000000"/>
                <w:sz w:val="22"/>
                <w:szCs w:val="22"/>
              </w:rPr>
              <w:t>選</w:t>
            </w:r>
          </w:p>
        </w:tc>
        <w:tc>
          <w:tcPr>
            <w:tcW w:w="378" w:type="dxa"/>
            <w:vAlign w:val="center"/>
          </w:tcPr>
          <w:p w:rsidR="001F0781" w:rsidRPr="006E4F37" w:rsidRDefault="001F0781" w:rsidP="001F0781">
            <w:pPr>
              <w:adjustRightInd w:val="0"/>
              <w:snapToGrid w:val="0"/>
              <w:spacing w:line="200" w:lineRule="exact"/>
              <w:jc w:val="center"/>
              <w:rPr>
                <w:rFonts w:ascii="Calibri" w:eastAsia="標楷體" w:hAnsi="Calibri"/>
                <w:color w:val="000000"/>
                <w:sz w:val="22"/>
                <w:szCs w:val="22"/>
              </w:rPr>
            </w:pPr>
            <w:r w:rsidRPr="006E4F37">
              <w:rPr>
                <w:rFonts w:ascii="Calibri" w:eastAsia="標楷體" w:hAnsi="Calibri"/>
                <w:color w:val="000000"/>
                <w:sz w:val="22"/>
                <w:szCs w:val="22"/>
              </w:rPr>
              <w:t>2</w:t>
            </w:r>
          </w:p>
        </w:tc>
        <w:tc>
          <w:tcPr>
            <w:tcW w:w="307" w:type="dxa"/>
            <w:vAlign w:val="center"/>
          </w:tcPr>
          <w:p w:rsidR="001F0781" w:rsidRPr="006E4F37" w:rsidRDefault="001F0781" w:rsidP="001F0781">
            <w:pPr>
              <w:adjustRightInd w:val="0"/>
              <w:snapToGrid w:val="0"/>
              <w:spacing w:line="200" w:lineRule="exact"/>
              <w:jc w:val="center"/>
              <w:rPr>
                <w:rFonts w:ascii="Calibri" w:eastAsia="標楷體" w:hAnsi="Calibri"/>
                <w:color w:val="000000"/>
                <w:sz w:val="22"/>
                <w:szCs w:val="22"/>
              </w:rPr>
            </w:pPr>
            <w:r w:rsidRPr="006E4F37">
              <w:rPr>
                <w:rFonts w:ascii="Calibri" w:eastAsia="標楷體" w:hAnsi="Calibri"/>
                <w:color w:val="000000"/>
                <w:sz w:val="22"/>
                <w:szCs w:val="22"/>
              </w:rPr>
              <w:t>2</w:t>
            </w:r>
          </w:p>
        </w:tc>
        <w:tc>
          <w:tcPr>
            <w:tcW w:w="714" w:type="dxa"/>
            <w:vAlign w:val="center"/>
          </w:tcPr>
          <w:p w:rsidR="001F0781" w:rsidRPr="006E4F37" w:rsidRDefault="001F0781" w:rsidP="00227FE6">
            <w:pPr>
              <w:adjustRightInd w:val="0"/>
              <w:snapToGrid w:val="0"/>
              <w:spacing w:line="200" w:lineRule="exact"/>
              <w:jc w:val="center"/>
              <w:rPr>
                <w:rFonts w:ascii="Calibri" w:eastAsia="標楷體" w:hAnsi="Calibri"/>
                <w:color w:val="000000"/>
                <w:sz w:val="20"/>
                <w:szCs w:val="20"/>
              </w:rPr>
            </w:pPr>
            <w:r w:rsidRPr="006E4F37">
              <w:rPr>
                <w:rFonts w:ascii="Calibri" w:eastAsia="標楷體" w:hAnsi="Calibri"/>
                <w:color w:val="000000"/>
                <w:sz w:val="20"/>
                <w:szCs w:val="20"/>
              </w:rPr>
              <w:t>二上</w:t>
            </w:r>
          </w:p>
          <w:p w:rsidR="001F0781" w:rsidRPr="006E4F37" w:rsidRDefault="001F0781" w:rsidP="00227FE6">
            <w:pPr>
              <w:adjustRightInd w:val="0"/>
              <w:snapToGrid w:val="0"/>
              <w:spacing w:line="200" w:lineRule="exact"/>
              <w:jc w:val="center"/>
              <w:rPr>
                <w:rFonts w:ascii="Calibri" w:hAnsi="Calibri"/>
                <w:color w:val="000000"/>
                <w:sz w:val="20"/>
                <w:szCs w:val="20"/>
              </w:rPr>
            </w:pPr>
            <w:r w:rsidRPr="006E4F37">
              <w:rPr>
                <w:rFonts w:ascii="Calibri" w:eastAsia="標楷體" w:hAnsi="Calibri"/>
                <w:color w:val="000000"/>
                <w:sz w:val="20"/>
                <w:szCs w:val="20"/>
              </w:rPr>
              <w:t>二下</w:t>
            </w:r>
          </w:p>
        </w:tc>
        <w:tc>
          <w:tcPr>
            <w:tcW w:w="2689" w:type="dxa"/>
            <w:vAlign w:val="center"/>
          </w:tcPr>
          <w:p w:rsidR="001F0781" w:rsidRPr="006E4F37" w:rsidRDefault="001F0781" w:rsidP="00227FE6">
            <w:pPr>
              <w:adjustRightInd w:val="0"/>
              <w:snapToGrid w:val="0"/>
              <w:rPr>
                <w:rFonts w:ascii="Calibri" w:eastAsia="標楷體" w:hAnsi="Calibri"/>
                <w:color w:val="000000"/>
                <w:sz w:val="20"/>
                <w:szCs w:val="20"/>
              </w:rPr>
            </w:pPr>
            <w:r w:rsidRPr="006E4F37">
              <w:rPr>
                <w:rFonts w:ascii="Calibri" w:eastAsia="標楷體" w:hAnsi="Calibri" w:hint="eastAsia"/>
                <w:color w:val="000000"/>
                <w:sz w:val="20"/>
                <w:szCs w:val="20"/>
              </w:rPr>
              <w:t>Modern</w:t>
            </w:r>
            <w:r w:rsidRPr="006E4F37">
              <w:rPr>
                <w:rFonts w:ascii="Calibri" w:eastAsia="標楷體" w:hAnsi="Calibri"/>
                <w:color w:val="000000"/>
                <w:sz w:val="20"/>
                <w:szCs w:val="20"/>
              </w:rPr>
              <w:t xml:space="preserve"> Physics and Application</w:t>
            </w:r>
          </w:p>
        </w:tc>
        <w:tc>
          <w:tcPr>
            <w:tcW w:w="1106" w:type="dxa"/>
            <w:vAlign w:val="center"/>
          </w:tcPr>
          <w:p w:rsidR="001F0781" w:rsidRPr="006E4F37" w:rsidRDefault="001F0781" w:rsidP="001F0781">
            <w:pPr>
              <w:spacing w:line="240" w:lineRule="exact"/>
              <w:ind w:leftChars="-15" w:left="-36" w:rightChars="-27" w:right="-65"/>
              <w:rPr>
                <w:rFonts w:ascii="Calibri" w:eastAsia="標楷體" w:hAnsi="Calibri"/>
                <w:color w:val="000000"/>
                <w:sz w:val="16"/>
                <w:szCs w:val="16"/>
              </w:rPr>
            </w:pPr>
            <w:r w:rsidRPr="006E4F37">
              <w:rPr>
                <w:rFonts w:ascii="Calibri" w:eastAsia="標楷體" w:hAnsi="Calibri" w:hint="eastAsia"/>
                <w:color w:val="000000"/>
                <w:sz w:val="16"/>
                <w:szCs w:val="16"/>
              </w:rPr>
              <w:t>應用科學系</w:t>
            </w:r>
            <w:r w:rsidRPr="006E4F37">
              <w:rPr>
                <w:rFonts w:ascii="Calibri" w:eastAsia="標楷體" w:hAnsi="Calibri" w:hint="eastAsia"/>
                <w:color w:val="000000"/>
                <w:sz w:val="16"/>
                <w:szCs w:val="16"/>
              </w:rPr>
              <w:t>-</w:t>
            </w:r>
            <w:r w:rsidRPr="006E4F37">
              <w:rPr>
                <w:rFonts w:ascii="Calibri" w:eastAsia="標楷體" w:hAnsi="Calibri" w:hint="eastAsia"/>
                <w:color w:val="000000"/>
                <w:sz w:val="16"/>
                <w:szCs w:val="16"/>
              </w:rPr>
              <w:t>應用物理組學生不得選修</w:t>
            </w:r>
          </w:p>
        </w:tc>
      </w:tr>
      <w:tr w:rsidR="001F0781" w:rsidRPr="006E4F37" w:rsidTr="00DF55E0">
        <w:trPr>
          <w:cantSplit/>
          <w:trHeight w:val="281"/>
          <w:jc w:val="center"/>
        </w:trPr>
        <w:tc>
          <w:tcPr>
            <w:tcW w:w="392" w:type="dxa"/>
            <w:vMerge/>
            <w:vAlign w:val="center"/>
          </w:tcPr>
          <w:p w:rsidR="001F0781" w:rsidRPr="006E4F37" w:rsidRDefault="001F0781" w:rsidP="001F0781">
            <w:pPr>
              <w:ind w:left="113" w:right="113"/>
              <w:jc w:val="center"/>
              <w:rPr>
                <w:rFonts w:ascii="Calibri" w:eastAsia="標楷體" w:hAnsi="Calibri"/>
                <w:color w:val="000000"/>
                <w:sz w:val="22"/>
                <w:szCs w:val="22"/>
              </w:rPr>
            </w:pPr>
          </w:p>
        </w:tc>
        <w:tc>
          <w:tcPr>
            <w:tcW w:w="425" w:type="dxa"/>
            <w:vMerge/>
            <w:vAlign w:val="center"/>
          </w:tcPr>
          <w:p w:rsidR="001F0781" w:rsidRPr="006E4F37" w:rsidRDefault="001F0781" w:rsidP="001F0781">
            <w:pPr>
              <w:adjustRightInd w:val="0"/>
              <w:snapToGrid w:val="0"/>
              <w:ind w:left="113" w:right="113"/>
              <w:jc w:val="center"/>
              <w:rPr>
                <w:rFonts w:ascii="Calibri" w:eastAsia="標楷體" w:hAnsi="Calibri"/>
                <w:color w:val="000000"/>
                <w:sz w:val="22"/>
                <w:szCs w:val="22"/>
              </w:rPr>
            </w:pPr>
          </w:p>
        </w:tc>
        <w:tc>
          <w:tcPr>
            <w:tcW w:w="425" w:type="dxa"/>
            <w:vMerge/>
            <w:tcBorders>
              <w:right w:val="single" w:sz="4" w:space="0" w:color="auto"/>
            </w:tcBorders>
          </w:tcPr>
          <w:p w:rsidR="001F0781" w:rsidRPr="006E4F37" w:rsidRDefault="001F0781" w:rsidP="001F0781">
            <w:pPr>
              <w:spacing w:line="200" w:lineRule="exact"/>
              <w:jc w:val="center"/>
              <w:rPr>
                <w:rFonts w:ascii="Calibri" w:eastAsia="標楷體" w:hAnsi="Calibri"/>
                <w:color w:val="000000"/>
                <w:sz w:val="22"/>
                <w:szCs w:val="22"/>
              </w:rPr>
            </w:pPr>
          </w:p>
        </w:tc>
        <w:tc>
          <w:tcPr>
            <w:tcW w:w="2586" w:type="dxa"/>
            <w:tcBorders>
              <w:left w:val="single" w:sz="4" w:space="0" w:color="auto"/>
            </w:tcBorders>
            <w:vAlign w:val="center"/>
          </w:tcPr>
          <w:p w:rsidR="001F0781" w:rsidRPr="006E4F37" w:rsidRDefault="001F0781" w:rsidP="001F0781">
            <w:pPr>
              <w:widowControl/>
              <w:adjustRightInd w:val="0"/>
              <w:snapToGrid w:val="0"/>
              <w:rPr>
                <w:rFonts w:ascii="Calibri" w:eastAsia="標楷體" w:hAnsi="Calibri"/>
                <w:color w:val="000000"/>
                <w:kern w:val="0"/>
                <w:sz w:val="22"/>
                <w:szCs w:val="22"/>
              </w:rPr>
            </w:pPr>
            <w:r w:rsidRPr="006E4F37">
              <w:rPr>
                <w:rFonts w:ascii="標楷體" w:eastAsia="標楷體" w:hAnsi="標楷體" w:cs="新細明體" w:hint="eastAsia"/>
                <w:color w:val="000000"/>
                <w:kern w:val="0"/>
                <w:szCs w:val="22"/>
              </w:rPr>
              <w:t>新興科技與當代社會</w:t>
            </w:r>
          </w:p>
        </w:tc>
        <w:tc>
          <w:tcPr>
            <w:tcW w:w="1531" w:type="dxa"/>
            <w:vAlign w:val="center"/>
          </w:tcPr>
          <w:p w:rsidR="001F0781" w:rsidRPr="006E4F37" w:rsidRDefault="001F0781" w:rsidP="001F0781">
            <w:pPr>
              <w:ind w:leftChars="-11" w:left="-2" w:hangingChars="12" w:hanging="24"/>
              <w:jc w:val="center"/>
              <w:rPr>
                <w:rFonts w:ascii="Calibri" w:hAnsi="Calibri"/>
                <w:color w:val="000000"/>
                <w:sz w:val="20"/>
                <w:szCs w:val="20"/>
              </w:rPr>
            </w:pPr>
            <w:r w:rsidRPr="006E4F37">
              <w:rPr>
                <w:rFonts w:ascii="Calibri" w:eastAsia="標楷體" w:hAnsi="Calibri" w:hint="eastAsia"/>
                <w:color w:val="000000"/>
                <w:sz w:val="20"/>
                <w:szCs w:val="20"/>
              </w:rPr>
              <w:t>UGE12B3CA011</w:t>
            </w:r>
          </w:p>
        </w:tc>
        <w:tc>
          <w:tcPr>
            <w:tcW w:w="434" w:type="dxa"/>
            <w:vAlign w:val="center"/>
          </w:tcPr>
          <w:p w:rsidR="001F0781" w:rsidRPr="006E4F37" w:rsidRDefault="001F0781" w:rsidP="001F0781">
            <w:pPr>
              <w:adjustRightInd w:val="0"/>
              <w:snapToGrid w:val="0"/>
              <w:spacing w:line="200" w:lineRule="exact"/>
              <w:jc w:val="center"/>
              <w:rPr>
                <w:rFonts w:ascii="Calibri" w:eastAsia="標楷體" w:hAnsi="Calibri"/>
                <w:color w:val="000000"/>
                <w:sz w:val="22"/>
                <w:szCs w:val="22"/>
              </w:rPr>
            </w:pPr>
            <w:r w:rsidRPr="006E4F37">
              <w:rPr>
                <w:rFonts w:ascii="Calibri" w:eastAsia="標楷體" w:hAnsi="Calibri"/>
                <w:color w:val="000000"/>
                <w:sz w:val="22"/>
                <w:szCs w:val="22"/>
              </w:rPr>
              <w:t>選</w:t>
            </w:r>
          </w:p>
        </w:tc>
        <w:tc>
          <w:tcPr>
            <w:tcW w:w="378" w:type="dxa"/>
            <w:vAlign w:val="center"/>
          </w:tcPr>
          <w:p w:rsidR="001F0781" w:rsidRPr="006E4F37" w:rsidRDefault="001F0781" w:rsidP="001F0781">
            <w:pPr>
              <w:adjustRightInd w:val="0"/>
              <w:snapToGrid w:val="0"/>
              <w:spacing w:line="200" w:lineRule="exact"/>
              <w:jc w:val="center"/>
              <w:rPr>
                <w:rFonts w:ascii="Calibri" w:eastAsia="標楷體" w:hAnsi="Calibri"/>
                <w:color w:val="000000"/>
                <w:sz w:val="22"/>
                <w:szCs w:val="22"/>
              </w:rPr>
            </w:pPr>
            <w:r w:rsidRPr="006E4F37">
              <w:rPr>
                <w:rFonts w:ascii="Calibri" w:eastAsia="標楷體" w:hAnsi="Calibri"/>
                <w:color w:val="000000"/>
                <w:sz w:val="22"/>
                <w:szCs w:val="22"/>
              </w:rPr>
              <w:t>2</w:t>
            </w:r>
          </w:p>
        </w:tc>
        <w:tc>
          <w:tcPr>
            <w:tcW w:w="307" w:type="dxa"/>
            <w:vAlign w:val="center"/>
          </w:tcPr>
          <w:p w:rsidR="001F0781" w:rsidRPr="006E4F37" w:rsidRDefault="001F0781" w:rsidP="001F0781">
            <w:pPr>
              <w:adjustRightInd w:val="0"/>
              <w:snapToGrid w:val="0"/>
              <w:spacing w:line="200" w:lineRule="exact"/>
              <w:jc w:val="center"/>
              <w:rPr>
                <w:rFonts w:ascii="Calibri" w:eastAsia="標楷體" w:hAnsi="Calibri"/>
                <w:color w:val="000000"/>
                <w:sz w:val="22"/>
                <w:szCs w:val="22"/>
              </w:rPr>
            </w:pPr>
            <w:r w:rsidRPr="006E4F37">
              <w:rPr>
                <w:rFonts w:ascii="Calibri" w:eastAsia="標楷體" w:hAnsi="Calibri"/>
                <w:color w:val="000000"/>
                <w:sz w:val="22"/>
                <w:szCs w:val="22"/>
              </w:rPr>
              <w:t>2</w:t>
            </w:r>
          </w:p>
        </w:tc>
        <w:tc>
          <w:tcPr>
            <w:tcW w:w="714" w:type="dxa"/>
            <w:vAlign w:val="center"/>
          </w:tcPr>
          <w:p w:rsidR="001F0781" w:rsidRPr="006E4F37" w:rsidRDefault="001F0781" w:rsidP="001F0781">
            <w:pPr>
              <w:adjustRightInd w:val="0"/>
              <w:snapToGrid w:val="0"/>
              <w:spacing w:line="200" w:lineRule="exact"/>
              <w:jc w:val="both"/>
              <w:rPr>
                <w:rFonts w:ascii="Calibri" w:eastAsia="標楷體" w:hAnsi="Calibri"/>
                <w:color w:val="000000"/>
                <w:sz w:val="20"/>
                <w:szCs w:val="20"/>
              </w:rPr>
            </w:pPr>
            <w:r w:rsidRPr="006E4F37">
              <w:rPr>
                <w:rFonts w:ascii="Calibri" w:eastAsia="標楷體" w:hAnsi="Calibri"/>
                <w:color w:val="000000"/>
                <w:sz w:val="20"/>
                <w:szCs w:val="20"/>
              </w:rPr>
              <w:t>二上</w:t>
            </w:r>
          </w:p>
          <w:p w:rsidR="001F0781" w:rsidRPr="006E4F37" w:rsidRDefault="001F0781" w:rsidP="001F0781">
            <w:pPr>
              <w:adjustRightInd w:val="0"/>
              <w:snapToGrid w:val="0"/>
              <w:spacing w:line="200" w:lineRule="exact"/>
              <w:jc w:val="both"/>
              <w:rPr>
                <w:rFonts w:ascii="Calibri" w:eastAsia="標楷體" w:hAnsi="Calibri"/>
                <w:color w:val="000000"/>
                <w:sz w:val="20"/>
                <w:szCs w:val="20"/>
              </w:rPr>
            </w:pPr>
            <w:r w:rsidRPr="006E4F37">
              <w:rPr>
                <w:rFonts w:ascii="Calibri" w:eastAsia="標楷體" w:hAnsi="Calibri"/>
                <w:color w:val="000000"/>
                <w:sz w:val="20"/>
                <w:szCs w:val="20"/>
              </w:rPr>
              <w:t>二下</w:t>
            </w:r>
          </w:p>
        </w:tc>
        <w:tc>
          <w:tcPr>
            <w:tcW w:w="2689" w:type="dxa"/>
          </w:tcPr>
          <w:p w:rsidR="001F0781" w:rsidRPr="006E4F37" w:rsidRDefault="001F0781" w:rsidP="001F0781">
            <w:pPr>
              <w:adjustRightInd w:val="0"/>
              <w:snapToGrid w:val="0"/>
              <w:rPr>
                <w:rFonts w:ascii="Calibri" w:eastAsia="標楷體" w:hAnsi="Calibri"/>
                <w:color w:val="000000"/>
                <w:sz w:val="20"/>
                <w:szCs w:val="20"/>
              </w:rPr>
            </w:pPr>
            <w:r w:rsidRPr="006E4F37">
              <w:rPr>
                <w:rFonts w:ascii="Calibri" w:eastAsia="標楷體" w:hAnsi="Calibri"/>
                <w:color w:val="000000"/>
                <w:sz w:val="20"/>
                <w:szCs w:val="20"/>
              </w:rPr>
              <w:t xml:space="preserve">Impact of New Technology Development </w:t>
            </w:r>
            <w:r w:rsidRPr="006E4F37">
              <w:rPr>
                <w:rFonts w:ascii="Calibri" w:eastAsia="標楷體" w:hAnsi="Calibri" w:hint="eastAsia"/>
                <w:color w:val="000000"/>
                <w:sz w:val="20"/>
                <w:szCs w:val="20"/>
              </w:rPr>
              <w:t xml:space="preserve">on </w:t>
            </w:r>
            <w:r w:rsidRPr="006E4F37">
              <w:rPr>
                <w:rFonts w:ascii="Calibri" w:eastAsia="標楷體" w:hAnsi="Calibri"/>
                <w:color w:val="000000"/>
                <w:sz w:val="20"/>
                <w:szCs w:val="20"/>
              </w:rPr>
              <w:t>Contemporary Society</w:t>
            </w:r>
          </w:p>
        </w:tc>
        <w:tc>
          <w:tcPr>
            <w:tcW w:w="1106" w:type="dxa"/>
            <w:vAlign w:val="center"/>
          </w:tcPr>
          <w:p w:rsidR="001F0781" w:rsidRPr="006E4F37" w:rsidRDefault="001F0781" w:rsidP="001F0781">
            <w:pPr>
              <w:spacing w:line="240" w:lineRule="exact"/>
              <w:ind w:rightChars="-27" w:right="-65"/>
              <w:rPr>
                <w:rFonts w:ascii="Calibri" w:eastAsia="標楷體" w:hAnsi="Calibri"/>
                <w:color w:val="000000"/>
                <w:sz w:val="16"/>
                <w:szCs w:val="16"/>
              </w:rPr>
            </w:pPr>
          </w:p>
        </w:tc>
      </w:tr>
      <w:tr w:rsidR="001F0781" w:rsidRPr="006E4F37" w:rsidTr="00DF55E0">
        <w:trPr>
          <w:cantSplit/>
          <w:trHeight w:val="121"/>
          <w:jc w:val="center"/>
        </w:trPr>
        <w:tc>
          <w:tcPr>
            <w:tcW w:w="392" w:type="dxa"/>
            <w:vMerge/>
            <w:vAlign w:val="center"/>
          </w:tcPr>
          <w:p w:rsidR="001F0781" w:rsidRPr="006E4F37" w:rsidRDefault="001F0781" w:rsidP="001F0781">
            <w:pPr>
              <w:ind w:left="113" w:right="113"/>
              <w:jc w:val="center"/>
              <w:rPr>
                <w:rFonts w:ascii="Calibri" w:eastAsia="標楷體" w:hAnsi="Calibri"/>
                <w:color w:val="000000"/>
                <w:sz w:val="22"/>
                <w:szCs w:val="22"/>
              </w:rPr>
            </w:pPr>
          </w:p>
        </w:tc>
        <w:tc>
          <w:tcPr>
            <w:tcW w:w="425" w:type="dxa"/>
            <w:vMerge/>
            <w:vAlign w:val="center"/>
          </w:tcPr>
          <w:p w:rsidR="001F0781" w:rsidRPr="006E4F37" w:rsidRDefault="001F0781" w:rsidP="001F0781">
            <w:pPr>
              <w:adjustRightInd w:val="0"/>
              <w:snapToGrid w:val="0"/>
              <w:ind w:left="113" w:right="113"/>
              <w:jc w:val="center"/>
              <w:rPr>
                <w:rFonts w:ascii="Calibri" w:eastAsia="標楷體" w:hAnsi="Calibri"/>
                <w:color w:val="000000"/>
                <w:sz w:val="22"/>
                <w:szCs w:val="22"/>
              </w:rPr>
            </w:pPr>
          </w:p>
        </w:tc>
        <w:tc>
          <w:tcPr>
            <w:tcW w:w="425" w:type="dxa"/>
            <w:vMerge/>
            <w:tcBorders>
              <w:right w:val="single" w:sz="4" w:space="0" w:color="auto"/>
            </w:tcBorders>
          </w:tcPr>
          <w:p w:rsidR="001F0781" w:rsidRPr="006E4F37" w:rsidRDefault="001F0781" w:rsidP="001F0781">
            <w:pPr>
              <w:spacing w:line="200" w:lineRule="exact"/>
              <w:jc w:val="center"/>
              <w:rPr>
                <w:rFonts w:ascii="Calibri" w:eastAsia="標楷體" w:hAnsi="Calibri"/>
                <w:color w:val="000000"/>
                <w:sz w:val="22"/>
                <w:szCs w:val="22"/>
              </w:rPr>
            </w:pPr>
          </w:p>
        </w:tc>
        <w:tc>
          <w:tcPr>
            <w:tcW w:w="2586" w:type="dxa"/>
            <w:tcBorders>
              <w:left w:val="single" w:sz="4" w:space="0" w:color="auto"/>
            </w:tcBorders>
            <w:vAlign w:val="center"/>
          </w:tcPr>
          <w:p w:rsidR="001F0781" w:rsidRPr="006E4F37" w:rsidRDefault="001F0781" w:rsidP="001F0781">
            <w:pPr>
              <w:adjustRightInd w:val="0"/>
              <w:snapToGrid w:val="0"/>
              <w:rPr>
                <w:rFonts w:ascii="Calibri" w:eastAsia="標楷體" w:hAnsi="Calibri"/>
                <w:color w:val="000000"/>
                <w:sz w:val="22"/>
                <w:szCs w:val="22"/>
              </w:rPr>
            </w:pPr>
            <w:r w:rsidRPr="006E4F37">
              <w:rPr>
                <w:rFonts w:ascii="Calibri" w:eastAsia="標楷體" w:hAnsi="Calibri"/>
                <w:color w:val="000000"/>
                <w:sz w:val="22"/>
                <w:szCs w:val="22"/>
              </w:rPr>
              <w:t>數學思維與應用</w:t>
            </w:r>
          </w:p>
        </w:tc>
        <w:tc>
          <w:tcPr>
            <w:tcW w:w="1531" w:type="dxa"/>
            <w:vAlign w:val="center"/>
          </w:tcPr>
          <w:p w:rsidR="001F0781" w:rsidRPr="006E4F37" w:rsidRDefault="001F0781" w:rsidP="001F0781">
            <w:pPr>
              <w:ind w:leftChars="-11" w:left="-2" w:hangingChars="12" w:hanging="24"/>
              <w:jc w:val="center"/>
              <w:rPr>
                <w:rFonts w:ascii="Calibri" w:hAnsi="Calibri"/>
                <w:color w:val="000000"/>
                <w:sz w:val="20"/>
                <w:szCs w:val="20"/>
              </w:rPr>
            </w:pPr>
            <w:r w:rsidRPr="006E4F37">
              <w:rPr>
                <w:rFonts w:ascii="Calibri" w:eastAsia="標楷體" w:hAnsi="Calibri" w:hint="eastAsia"/>
                <w:color w:val="000000"/>
                <w:sz w:val="20"/>
                <w:szCs w:val="20"/>
              </w:rPr>
              <w:t>UGE12B3CA012</w:t>
            </w:r>
          </w:p>
        </w:tc>
        <w:tc>
          <w:tcPr>
            <w:tcW w:w="434" w:type="dxa"/>
            <w:vAlign w:val="center"/>
          </w:tcPr>
          <w:p w:rsidR="001F0781" w:rsidRPr="006E4F37" w:rsidRDefault="001F0781" w:rsidP="001F0781">
            <w:pPr>
              <w:adjustRightInd w:val="0"/>
              <w:snapToGrid w:val="0"/>
              <w:spacing w:line="200" w:lineRule="exact"/>
              <w:jc w:val="center"/>
              <w:rPr>
                <w:rFonts w:ascii="Calibri" w:eastAsia="標楷體" w:hAnsi="Calibri"/>
                <w:color w:val="000000"/>
                <w:sz w:val="22"/>
                <w:szCs w:val="22"/>
              </w:rPr>
            </w:pPr>
            <w:r w:rsidRPr="006E4F37">
              <w:rPr>
                <w:rFonts w:ascii="Calibri" w:eastAsia="標楷體" w:hAnsi="Calibri"/>
                <w:color w:val="000000"/>
                <w:sz w:val="22"/>
                <w:szCs w:val="22"/>
              </w:rPr>
              <w:t>選</w:t>
            </w:r>
          </w:p>
        </w:tc>
        <w:tc>
          <w:tcPr>
            <w:tcW w:w="378" w:type="dxa"/>
            <w:vAlign w:val="center"/>
          </w:tcPr>
          <w:p w:rsidR="001F0781" w:rsidRPr="006E4F37" w:rsidRDefault="001F0781" w:rsidP="001F0781">
            <w:pPr>
              <w:adjustRightInd w:val="0"/>
              <w:snapToGrid w:val="0"/>
              <w:spacing w:line="200" w:lineRule="exact"/>
              <w:jc w:val="center"/>
              <w:rPr>
                <w:rFonts w:ascii="Calibri" w:eastAsia="標楷體" w:hAnsi="Calibri"/>
                <w:color w:val="000000"/>
                <w:sz w:val="22"/>
                <w:szCs w:val="22"/>
              </w:rPr>
            </w:pPr>
            <w:r w:rsidRPr="006E4F37">
              <w:rPr>
                <w:rFonts w:ascii="Calibri" w:eastAsia="標楷體" w:hAnsi="Calibri"/>
                <w:color w:val="000000"/>
                <w:sz w:val="22"/>
                <w:szCs w:val="22"/>
              </w:rPr>
              <w:t>2</w:t>
            </w:r>
          </w:p>
        </w:tc>
        <w:tc>
          <w:tcPr>
            <w:tcW w:w="307" w:type="dxa"/>
            <w:vAlign w:val="center"/>
          </w:tcPr>
          <w:p w:rsidR="001F0781" w:rsidRPr="006E4F37" w:rsidRDefault="001F0781" w:rsidP="001F0781">
            <w:pPr>
              <w:adjustRightInd w:val="0"/>
              <w:snapToGrid w:val="0"/>
              <w:spacing w:line="200" w:lineRule="exact"/>
              <w:jc w:val="center"/>
              <w:rPr>
                <w:rFonts w:ascii="Calibri" w:eastAsia="標楷體" w:hAnsi="Calibri"/>
                <w:color w:val="000000"/>
                <w:sz w:val="22"/>
                <w:szCs w:val="22"/>
              </w:rPr>
            </w:pPr>
            <w:r w:rsidRPr="006E4F37">
              <w:rPr>
                <w:rFonts w:ascii="Calibri" w:eastAsia="標楷體" w:hAnsi="Calibri"/>
                <w:color w:val="000000"/>
                <w:sz w:val="22"/>
                <w:szCs w:val="22"/>
              </w:rPr>
              <w:t>2</w:t>
            </w:r>
          </w:p>
        </w:tc>
        <w:tc>
          <w:tcPr>
            <w:tcW w:w="714" w:type="dxa"/>
            <w:vAlign w:val="center"/>
          </w:tcPr>
          <w:p w:rsidR="001F0781" w:rsidRPr="006E4F37" w:rsidRDefault="001F0781" w:rsidP="001F0781">
            <w:pPr>
              <w:adjustRightInd w:val="0"/>
              <w:snapToGrid w:val="0"/>
              <w:spacing w:line="200" w:lineRule="exact"/>
              <w:rPr>
                <w:rFonts w:ascii="Calibri" w:eastAsia="標楷體" w:hAnsi="Calibri"/>
                <w:color w:val="000000"/>
                <w:sz w:val="20"/>
                <w:szCs w:val="20"/>
              </w:rPr>
            </w:pPr>
            <w:r w:rsidRPr="006E4F37">
              <w:rPr>
                <w:rFonts w:ascii="Calibri" w:eastAsia="標楷體" w:hAnsi="Calibri"/>
                <w:color w:val="000000"/>
                <w:sz w:val="20"/>
                <w:szCs w:val="20"/>
              </w:rPr>
              <w:t>二上</w:t>
            </w:r>
          </w:p>
          <w:p w:rsidR="001F0781" w:rsidRPr="006E4F37" w:rsidRDefault="001F0781" w:rsidP="001F0781">
            <w:pPr>
              <w:adjustRightInd w:val="0"/>
              <w:snapToGrid w:val="0"/>
              <w:spacing w:line="200" w:lineRule="exact"/>
              <w:rPr>
                <w:rFonts w:ascii="Calibri" w:eastAsia="標楷體" w:hAnsi="Calibri"/>
                <w:color w:val="000000"/>
                <w:sz w:val="20"/>
                <w:szCs w:val="20"/>
              </w:rPr>
            </w:pPr>
            <w:r w:rsidRPr="006E4F37">
              <w:rPr>
                <w:rFonts w:ascii="Calibri" w:eastAsia="標楷體" w:hAnsi="Calibri"/>
                <w:color w:val="000000"/>
                <w:sz w:val="20"/>
                <w:szCs w:val="20"/>
              </w:rPr>
              <w:t>二下</w:t>
            </w:r>
          </w:p>
        </w:tc>
        <w:tc>
          <w:tcPr>
            <w:tcW w:w="2689" w:type="dxa"/>
            <w:vAlign w:val="center"/>
          </w:tcPr>
          <w:p w:rsidR="001F0781" w:rsidRPr="006E4F37" w:rsidRDefault="001F0781" w:rsidP="001F0781">
            <w:pPr>
              <w:widowControl/>
              <w:adjustRightInd w:val="0"/>
              <w:snapToGrid w:val="0"/>
              <w:rPr>
                <w:rFonts w:ascii="Calibri" w:eastAsia="標楷體" w:hAnsi="Calibri"/>
                <w:color w:val="000000"/>
                <w:sz w:val="20"/>
                <w:szCs w:val="20"/>
              </w:rPr>
            </w:pPr>
            <w:r w:rsidRPr="006E4F37">
              <w:rPr>
                <w:rFonts w:ascii="Calibri" w:eastAsia="標楷體" w:hAnsi="Calibri"/>
                <w:color w:val="000000"/>
                <w:sz w:val="20"/>
                <w:szCs w:val="20"/>
              </w:rPr>
              <w:t>Mathematical Thought and Application</w:t>
            </w:r>
          </w:p>
        </w:tc>
        <w:tc>
          <w:tcPr>
            <w:tcW w:w="1106" w:type="dxa"/>
            <w:vAlign w:val="center"/>
          </w:tcPr>
          <w:p w:rsidR="001F0781" w:rsidRPr="006E4F37" w:rsidRDefault="001F0781" w:rsidP="001F0781">
            <w:pPr>
              <w:widowControl/>
              <w:adjustRightInd w:val="0"/>
              <w:snapToGrid w:val="0"/>
              <w:spacing w:line="200" w:lineRule="exact"/>
              <w:jc w:val="center"/>
              <w:rPr>
                <w:rFonts w:ascii="Calibri" w:eastAsia="標楷體" w:hAnsi="Calibri"/>
                <w:color w:val="000000"/>
                <w:sz w:val="16"/>
                <w:szCs w:val="16"/>
              </w:rPr>
            </w:pPr>
          </w:p>
        </w:tc>
      </w:tr>
      <w:tr w:rsidR="001F0781" w:rsidRPr="006E4F37" w:rsidTr="00DF55E0">
        <w:trPr>
          <w:cantSplit/>
          <w:trHeight w:val="65"/>
          <w:jc w:val="center"/>
        </w:trPr>
        <w:tc>
          <w:tcPr>
            <w:tcW w:w="392" w:type="dxa"/>
            <w:vMerge/>
            <w:vAlign w:val="center"/>
          </w:tcPr>
          <w:p w:rsidR="001F0781" w:rsidRPr="006E4F37" w:rsidRDefault="001F0781" w:rsidP="001F0781">
            <w:pPr>
              <w:ind w:left="113" w:right="113"/>
              <w:jc w:val="center"/>
              <w:rPr>
                <w:rFonts w:ascii="Calibri" w:eastAsia="標楷體" w:hAnsi="Calibri"/>
                <w:color w:val="000000"/>
                <w:sz w:val="22"/>
                <w:szCs w:val="22"/>
              </w:rPr>
            </w:pPr>
          </w:p>
        </w:tc>
        <w:tc>
          <w:tcPr>
            <w:tcW w:w="425" w:type="dxa"/>
            <w:vMerge/>
            <w:vAlign w:val="center"/>
          </w:tcPr>
          <w:p w:rsidR="001F0781" w:rsidRPr="006E4F37" w:rsidRDefault="001F0781" w:rsidP="001F0781">
            <w:pPr>
              <w:adjustRightInd w:val="0"/>
              <w:snapToGrid w:val="0"/>
              <w:ind w:left="113" w:right="113"/>
              <w:jc w:val="center"/>
              <w:rPr>
                <w:rFonts w:ascii="Calibri" w:eastAsia="標楷體" w:hAnsi="Calibri"/>
                <w:color w:val="000000"/>
                <w:sz w:val="22"/>
                <w:szCs w:val="22"/>
              </w:rPr>
            </w:pPr>
          </w:p>
        </w:tc>
        <w:tc>
          <w:tcPr>
            <w:tcW w:w="425" w:type="dxa"/>
            <w:vMerge/>
            <w:tcBorders>
              <w:right w:val="single" w:sz="4" w:space="0" w:color="auto"/>
            </w:tcBorders>
          </w:tcPr>
          <w:p w:rsidR="001F0781" w:rsidRPr="006E4F37" w:rsidRDefault="001F0781" w:rsidP="001F0781">
            <w:pPr>
              <w:spacing w:line="200" w:lineRule="exact"/>
              <w:jc w:val="center"/>
              <w:rPr>
                <w:rFonts w:ascii="Calibri" w:eastAsia="標楷體" w:hAnsi="Calibri"/>
                <w:color w:val="000000"/>
                <w:sz w:val="22"/>
                <w:szCs w:val="22"/>
              </w:rPr>
            </w:pPr>
          </w:p>
        </w:tc>
        <w:tc>
          <w:tcPr>
            <w:tcW w:w="2586" w:type="dxa"/>
            <w:tcBorders>
              <w:left w:val="single" w:sz="4" w:space="0" w:color="auto"/>
            </w:tcBorders>
            <w:vAlign w:val="center"/>
          </w:tcPr>
          <w:p w:rsidR="001F0781" w:rsidRPr="006E4F37" w:rsidRDefault="001F0781" w:rsidP="001F0781">
            <w:pPr>
              <w:adjustRightInd w:val="0"/>
              <w:snapToGrid w:val="0"/>
              <w:rPr>
                <w:rFonts w:ascii="Calibri" w:eastAsia="標楷體" w:hAnsi="Calibri"/>
                <w:color w:val="000000"/>
                <w:sz w:val="22"/>
                <w:szCs w:val="22"/>
              </w:rPr>
            </w:pPr>
            <w:r w:rsidRPr="006E4F37">
              <w:rPr>
                <w:rFonts w:ascii="Calibri" w:eastAsia="標楷體" w:hAnsi="Calibri"/>
                <w:color w:val="000000"/>
                <w:sz w:val="22"/>
                <w:szCs w:val="22"/>
              </w:rPr>
              <w:t>西方科學</w:t>
            </w:r>
            <w:r w:rsidRPr="006E4F37">
              <w:rPr>
                <w:rFonts w:ascii="Calibri" w:eastAsia="標楷體" w:hAnsi="Calibri" w:hint="eastAsia"/>
                <w:color w:val="000000"/>
                <w:sz w:val="22"/>
                <w:szCs w:val="22"/>
              </w:rPr>
              <w:t>起源與科學革命</w:t>
            </w:r>
          </w:p>
        </w:tc>
        <w:tc>
          <w:tcPr>
            <w:tcW w:w="1531" w:type="dxa"/>
            <w:vAlign w:val="center"/>
          </w:tcPr>
          <w:p w:rsidR="001F0781" w:rsidRPr="006E4F37" w:rsidRDefault="001F0781" w:rsidP="001F0781">
            <w:pPr>
              <w:ind w:leftChars="-11" w:left="-2" w:hangingChars="12" w:hanging="24"/>
              <w:jc w:val="center"/>
              <w:rPr>
                <w:rFonts w:ascii="Calibri" w:hAnsi="Calibri"/>
                <w:color w:val="000000"/>
                <w:sz w:val="20"/>
                <w:szCs w:val="20"/>
              </w:rPr>
            </w:pPr>
            <w:r w:rsidRPr="006E4F37">
              <w:rPr>
                <w:rFonts w:ascii="Calibri" w:eastAsia="標楷體" w:hAnsi="Calibri" w:hint="eastAsia"/>
                <w:color w:val="000000"/>
                <w:sz w:val="20"/>
                <w:szCs w:val="20"/>
              </w:rPr>
              <w:t>UGE12B3CA013</w:t>
            </w:r>
          </w:p>
        </w:tc>
        <w:tc>
          <w:tcPr>
            <w:tcW w:w="434" w:type="dxa"/>
            <w:vAlign w:val="center"/>
          </w:tcPr>
          <w:p w:rsidR="001F0781" w:rsidRPr="006E4F37" w:rsidRDefault="001F0781" w:rsidP="001F0781">
            <w:pPr>
              <w:adjustRightInd w:val="0"/>
              <w:snapToGrid w:val="0"/>
              <w:spacing w:line="200" w:lineRule="exact"/>
              <w:jc w:val="center"/>
              <w:rPr>
                <w:rFonts w:ascii="Calibri" w:eastAsia="標楷體" w:hAnsi="Calibri"/>
                <w:color w:val="000000"/>
                <w:sz w:val="22"/>
                <w:szCs w:val="22"/>
              </w:rPr>
            </w:pPr>
            <w:r w:rsidRPr="006E4F37">
              <w:rPr>
                <w:rFonts w:ascii="Calibri" w:eastAsia="標楷體" w:hAnsi="Calibri"/>
                <w:color w:val="000000"/>
                <w:sz w:val="22"/>
                <w:szCs w:val="22"/>
              </w:rPr>
              <w:t>選</w:t>
            </w:r>
          </w:p>
        </w:tc>
        <w:tc>
          <w:tcPr>
            <w:tcW w:w="378" w:type="dxa"/>
            <w:vAlign w:val="center"/>
          </w:tcPr>
          <w:p w:rsidR="001F0781" w:rsidRPr="006E4F37" w:rsidRDefault="001F0781" w:rsidP="001F0781">
            <w:pPr>
              <w:adjustRightInd w:val="0"/>
              <w:snapToGrid w:val="0"/>
              <w:spacing w:line="200" w:lineRule="exact"/>
              <w:jc w:val="center"/>
              <w:rPr>
                <w:rFonts w:ascii="Calibri" w:eastAsia="標楷體" w:hAnsi="Calibri"/>
                <w:color w:val="000000"/>
                <w:sz w:val="22"/>
                <w:szCs w:val="22"/>
              </w:rPr>
            </w:pPr>
            <w:r w:rsidRPr="006E4F37">
              <w:rPr>
                <w:rFonts w:ascii="Calibri" w:eastAsia="標楷體" w:hAnsi="Calibri"/>
                <w:color w:val="000000"/>
                <w:sz w:val="22"/>
                <w:szCs w:val="22"/>
              </w:rPr>
              <w:t>2</w:t>
            </w:r>
          </w:p>
        </w:tc>
        <w:tc>
          <w:tcPr>
            <w:tcW w:w="307" w:type="dxa"/>
            <w:vAlign w:val="center"/>
          </w:tcPr>
          <w:p w:rsidR="001F0781" w:rsidRPr="006E4F37" w:rsidRDefault="001F0781" w:rsidP="001F0781">
            <w:pPr>
              <w:adjustRightInd w:val="0"/>
              <w:snapToGrid w:val="0"/>
              <w:spacing w:line="200" w:lineRule="exact"/>
              <w:jc w:val="center"/>
              <w:rPr>
                <w:rFonts w:ascii="Calibri" w:eastAsia="標楷體" w:hAnsi="Calibri"/>
                <w:color w:val="000000"/>
                <w:sz w:val="22"/>
                <w:szCs w:val="22"/>
              </w:rPr>
            </w:pPr>
            <w:r w:rsidRPr="006E4F37">
              <w:rPr>
                <w:rFonts w:ascii="Calibri" w:eastAsia="標楷體" w:hAnsi="Calibri"/>
                <w:color w:val="000000"/>
                <w:sz w:val="22"/>
                <w:szCs w:val="22"/>
              </w:rPr>
              <w:t>2</w:t>
            </w:r>
          </w:p>
        </w:tc>
        <w:tc>
          <w:tcPr>
            <w:tcW w:w="714" w:type="dxa"/>
            <w:vAlign w:val="center"/>
          </w:tcPr>
          <w:p w:rsidR="001F0781" w:rsidRPr="006E4F37" w:rsidRDefault="001F0781" w:rsidP="001F0781">
            <w:pPr>
              <w:adjustRightInd w:val="0"/>
              <w:snapToGrid w:val="0"/>
              <w:spacing w:line="200" w:lineRule="exact"/>
              <w:rPr>
                <w:rFonts w:ascii="Calibri" w:eastAsia="標楷體" w:hAnsi="Calibri"/>
                <w:color w:val="000000"/>
                <w:sz w:val="20"/>
                <w:szCs w:val="20"/>
              </w:rPr>
            </w:pPr>
            <w:r w:rsidRPr="006E4F37">
              <w:rPr>
                <w:rFonts w:ascii="Calibri" w:eastAsia="標楷體" w:hAnsi="Calibri"/>
                <w:color w:val="000000"/>
                <w:sz w:val="20"/>
                <w:szCs w:val="20"/>
              </w:rPr>
              <w:t>二上</w:t>
            </w:r>
          </w:p>
          <w:p w:rsidR="001F0781" w:rsidRPr="006E4F37" w:rsidRDefault="001F0781" w:rsidP="001F0781">
            <w:pPr>
              <w:adjustRightInd w:val="0"/>
              <w:snapToGrid w:val="0"/>
              <w:spacing w:line="200" w:lineRule="exact"/>
              <w:rPr>
                <w:rFonts w:ascii="Calibri" w:eastAsia="標楷體" w:hAnsi="Calibri"/>
                <w:color w:val="000000"/>
                <w:sz w:val="20"/>
                <w:szCs w:val="20"/>
              </w:rPr>
            </w:pPr>
            <w:r w:rsidRPr="006E4F37">
              <w:rPr>
                <w:rFonts w:ascii="Calibri" w:eastAsia="標楷體" w:hAnsi="Calibri"/>
                <w:color w:val="000000"/>
                <w:sz w:val="20"/>
                <w:szCs w:val="20"/>
              </w:rPr>
              <w:t>二下</w:t>
            </w:r>
          </w:p>
        </w:tc>
        <w:tc>
          <w:tcPr>
            <w:tcW w:w="2689" w:type="dxa"/>
            <w:vAlign w:val="center"/>
          </w:tcPr>
          <w:p w:rsidR="001F0781" w:rsidRPr="006E4F37" w:rsidRDefault="001F0781" w:rsidP="001F0781">
            <w:pPr>
              <w:widowControl/>
              <w:adjustRightInd w:val="0"/>
              <w:snapToGrid w:val="0"/>
              <w:rPr>
                <w:rFonts w:ascii="Calibri" w:eastAsia="標楷體" w:hAnsi="Calibri"/>
                <w:color w:val="000000"/>
                <w:sz w:val="20"/>
                <w:szCs w:val="20"/>
              </w:rPr>
            </w:pPr>
            <w:r w:rsidRPr="006E4F37">
              <w:rPr>
                <w:rFonts w:ascii="Calibri" w:eastAsia="標楷體" w:hAnsi="Calibri"/>
                <w:color w:val="000000"/>
                <w:sz w:val="20"/>
                <w:szCs w:val="20"/>
              </w:rPr>
              <w:t xml:space="preserve">Origin of Western Science and </w:t>
            </w:r>
            <w:r w:rsidRPr="006E4F37">
              <w:rPr>
                <w:rFonts w:ascii="Calibri" w:eastAsia="標楷體" w:hAnsi="Calibri" w:hint="eastAsia"/>
                <w:color w:val="000000"/>
                <w:sz w:val="20"/>
                <w:szCs w:val="20"/>
              </w:rPr>
              <w:t xml:space="preserve">Scientific </w:t>
            </w:r>
            <w:r w:rsidRPr="006E4F37">
              <w:rPr>
                <w:rFonts w:ascii="Calibri" w:eastAsia="標楷體" w:hAnsi="Calibri"/>
                <w:color w:val="000000"/>
                <w:sz w:val="20"/>
                <w:szCs w:val="20"/>
              </w:rPr>
              <w:t>Revolution</w:t>
            </w:r>
          </w:p>
        </w:tc>
        <w:tc>
          <w:tcPr>
            <w:tcW w:w="1106" w:type="dxa"/>
            <w:vAlign w:val="center"/>
          </w:tcPr>
          <w:p w:rsidR="001F0781" w:rsidRPr="006E4F37" w:rsidRDefault="001F0781" w:rsidP="001F0781">
            <w:pPr>
              <w:widowControl/>
              <w:adjustRightInd w:val="0"/>
              <w:snapToGrid w:val="0"/>
              <w:spacing w:line="200" w:lineRule="exact"/>
              <w:jc w:val="center"/>
              <w:rPr>
                <w:rFonts w:ascii="Calibri" w:eastAsia="標楷體" w:hAnsi="Calibri"/>
                <w:color w:val="000000"/>
                <w:sz w:val="16"/>
                <w:szCs w:val="16"/>
              </w:rPr>
            </w:pPr>
          </w:p>
        </w:tc>
      </w:tr>
      <w:tr w:rsidR="001F0781" w:rsidRPr="006E4F37" w:rsidTr="00DF55E0">
        <w:trPr>
          <w:cantSplit/>
          <w:trHeight w:val="401"/>
          <w:jc w:val="center"/>
        </w:trPr>
        <w:tc>
          <w:tcPr>
            <w:tcW w:w="392" w:type="dxa"/>
            <w:vMerge/>
            <w:vAlign w:val="center"/>
          </w:tcPr>
          <w:p w:rsidR="001F0781" w:rsidRPr="006E4F37" w:rsidRDefault="001F0781" w:rsidP="001F0781">
            <w:pPr>
              <w:ind w:left="113" w:right="113"/>
              <w:jc w:val="center"/>
              <w:rPr>
                <w:rFonts w:ascii="Calibri" w:eastAsia="標楷體" w:hAnsi="Calibri"/>
                <w:color w:val="000000"/>
                <w:sz w:val="22"/>
                <w:szCs w:val="22"/>
              </w:rPr>
            </w:pPr>
          </w:p>
        </w:tc>
        <w:tc>
          <w:tcPr>
            <w:tcW w:w="425" w:type="dxa"/>
            <w:vMerge/>
            <w:vAlign w:val="center"/>
          </w:tcPr>
          <w:p w:rsidR="001F0781" w:rsidRPr="006E4F37" w:rsidRDefault="001F0781" w:rsidP="001F0781">
            <w:pPr>
              <w:adjustRightInd w:val="0"/>
              <w:snapToGrid w:val="0"/>
              <w:ind w:left="113" w:right="113"/>
              <w:jc w:val="center"/>
              <w:rPr>
                <w:rFonts w:ascii="Calibri" w:eastAsia="標楷體" w:hAnsi="Calibri"/>
                <w:color w:val="000000"/>
                <w:sz w:val="22"/>
                <w:szCs w:val="22"/>
              </w:rPr>
            </w:pPr>
          </w:p>
        </w:tc>
        <w:tc>
          <w:tcPr>
            <w:tcW w:w="425" w:type="dxa"/>
            <w:vMerge/>
            <w:tcBorders>
              <w:right w:val="single" w:sz="4" w:space="0" w:color="auto"/>
            </w:tcBorders>
          </w:tcPr>
          <w:p w:rsidR="001F0781" w:rsidRPr="006E4F37" w:rsidRDefault="001F0781" w:rsidP="001F0781">
            <w:pPr>
              <w:spacing w:line="200" w:lineRule="exact"/>
              <w:jc w:val="center"/>
              <w:rPr>
                <w:rFonts w:ascii="Calibri" w:eastAsia="標楷體" w:hAnsi="Calibri"/>
                <w:color w:val="000000"/>
                <w:sz w:val="22"/>
                <w:szCs w:val="22"/>
              </w:rPr>
            </w:pPr>
          </w:p>
        </w:tc>
        <w:tc>
          <w:tcPr>
            <w:tcW w:w="2586" w:type="dxa"/>
            <w:tcBorders>
              <w:left w:val="single" w:sz="4" w:space="0" w:color="auto"/>
            </w:tcBorders>
            <w:vAlign w:val="center"/>
          </w:tcPr>
          <w:p w:rsidR="001F0781" w:rsidRPr="006E4F37" w:rsidRDefault="001F0781" w:rsidP="001F0781">
            <w:pPr>
              <w:widowControl/>
              <w:adjustRightInd w:val="0"/>
              <w:snapToGrid w:val="0"/>
              <w:rPr>
                <w:rFonts w:ascii="標楷體" w:eastAsia="標楷體" w:hAnsi="標楷體" w:cs="新細明體"/>
                <w:color w:val="000000"/>
                <w:kern w:val="0"/>
                <w:szCs w:val="22"/>
              </w:rPr>
            </w:pPr>
            <w:r w:rsidRPr="006E4F37">
              <w:rPr>
                <w:rFonts w:ascii="標楷體" w:eastAsia="標楷體" w:hAnsi="標楷體" w:cs="新細明體" w:hint="eastAsia"/>
                <w:color w:val="000000"/>
                <w:kern w:val="0"/>
                <w:szCs w:val="22"/>
              </w:rPr>
              <w:t>電子多媒體應用</w:t>
            </w:r>
          </w:p>
        </w:tc>
        <w:tc>
          <w:tcPr>
            <w:tcW w:w="1531" w:type="dxa"/>
            <w:vAlign w:val="center"/>
          </w:tcPr>
          <w:p w:rsidR="001F0781" w:rsidRPr="006E4F37" w:rsidRDefault="001F0781" w:rsidP="001F0781">
            <w:pPr>
              <w:ind w:leftChars="-11" w:left="-2" w:hangingChars="12" w:hanging="24"/>
              <w:jc w:val="center"/>
              <w:rPr>
                <w:rFonts w:ascii="Calibri" w:eastAsia="標楷體" w:hAnsi="Calibri"/>
                <w:color w:val="000000"/>
                <w:sz w:val="20"/>
                <w:szCs w:val="20"/>
              </w:rPr>
            </w:pPr>
            <w:r w:rsidRPr="006E4F37">
              <w:rPr>
                <w:rFonts w:ascii="Calibri" w:eastAsia="標楷體" w:hAnsi="Calibri" w:hint="eastAsia"/>
                <w:color w:val="000000"/>
                <w:sz w:val="20"/>
                <w:szCs w:val="20"/>
              </w:rPr>
              <w:t>UGE12B3CA014</w:t>
            </w:r>
          </w:p>
        </w:tc>
        <w:tc>
          <w:tcPr>
            <w:tcW w:w="434" w:type="dxa"/>
            <w:vAlign w:val="center"/>
          </w:tcPr>
          <w:p w:rsidR="001F0781" w:rsidRPr="006E4F37" w:rsidRDefault="001F0781" w:rsidP="001F0781">
            <w:pPr>
              <w:adjustRightInd w:val="0"/>
              <w:snapToGrid w:val="0"/>
              <w:spacing w:line="200" w:lineRule="exact"/>
              <w:jc w:val="center"/>
              <w:rPr>
                <w:rFonts w:ascii="Calibri" w:eastAsia="標楷體" w:hAnsi="Calibri"/>
                <w:color w:val="000000"/>
                <w:sz w:val="22"/>
                <w:szCs w:val="22"/>
              </w:rPr>
            </w:pPr>
            <w:r w:rsidRPr="006E4F37">
              <w:rPr>
                <w:rFonts w:ascii="Calibri" w:eastAsia="標楷體" w:hAnsi="Calibri"/>
                <w:color w:val="000000"/>
                <w:sz w:val="22"/>
                <w:szCs w:val="22"/>
              </w:rPr>
              <w:t>選</w:t>
            </w:r>
          </w:p>
        </w:tc>
        <w:tc>
          <w:tcPr>
            <w:tcW w:w="378" w:type="dxa"/>
            <w:vAlign w:val="center"/>
          </w:tcPr>
          <w:p w:rsidR="001F0781" w:rsidRPr="006E4F37" w:rsidRDefault="001F0781" w:rsidP="001F0781">
            <w:pPr>
              <w:adjustRightInd w:val="0"/>
              <w:snapToGrid w:val="0"/>
              <w:spacing w:line="200" w:lineRule="exact"/>
              <w:jc w:val="center"/>
              <w:rPr>
                <w:rFonts w:ascii="Calibri" w:eastAsia="標楷體" w:hAnsi="Calibri"/>
                <w:color w:val="000000"/>
                <w:sz w:val="22"/>
                <w:szCs w:val="22"/>
              </w:rPr>
            </w:pPr>
            <w:r w:rsidRPr="006E4F37">
              <w:rPr>
                <w:rFonts w:ascii="Calibri" w:eastAsia="標楷體" w:hAnsi="Calibri"/>
                <w:color w:val="000000"/>
                <w:sz w:val="22"/>
                <w:szCs w:val="22"/>
              </w:rPr>
              <w:t>2</w:t>
            </w:r>
          </w:p>
        </w:tc>
        <w:tc>
          <w:tcPr>
            <w:tcW w:w="307" w:type="dxa"/>
            <w:vAlign w:val="center"/>
          </w:tcPr>
          <w:p w:rsidR="001F0781" w:rsidRPr="006E4F37" w:rsidRDefault="001F0781" w:rsidP="001F0781">
            <w:pPr>
              <w:adjustRightInd w:val="0"/>
              <w:snapToGrid w:val="0"/>
              <w:spacing w:line="200" w:lineRule="exact"/>
              <w:jc w:val="center"/>
              <w:rPr>
                <w:rFonts w:ascii="Calibri" w:eastAsia="標楷體" w:hAnsi="Calibri"/>
                <w:color w:val="000000"/>
                <w:sz w:val="22"/>
                <w:szCs w:val="22"/>
              </w:rPr>
            </w:pPr>
            <w:r w:rsidRPr="006E4F37">
              <w:rPr>
                <w:rFonts w:ascii="Calibri" w:eastAsia="標楷體" w:hAnsi="Calibri"/>
                <w:color w:val="000000"/>
                <w:sz w:val="22"/>
                <w:szCs w:val="22"/>
              </w:rPr>
              <w:t>2</w:t>
            </w:r>
          </w:p>
        </w:tc>
        <w:tc>
          <w:tcPr>
            <w:tcW w:w="714" w:type="dxa"/>
            <w:vAlign w:val="center"/>
          </w:tcPr>
          <w:p w:rsidR="001F0781" w:rsidRPr="006E4F37" w:rsidRDefault="001F0781" w:rsidP="001F0781">
            <w:pPr>
              <w:adjustRightInd w:val="0"/>
              <w:snapToGrid w:val="0"/>
              <w:spacing w:line="200" w:lineRule="exact"/>
              <w:rPr>
                <w:rFonts w:ascii="Calibri" w:eastAsia="標楷體" w:hAnsi="Calibri"/>
                <w:color w:val="000000"/>
                <w:sz w:val="20"/>
                <w:szCs w:val="20"/>
              </w:rPr>
            </w:pPr>
            <w:r w:rsidRPr="006E4F37">
              <w:rPr>
                <w:rFonts w:ascii="Calibri" w:eastAsia="標楷體" w:hAnsi="Calibri"/>
                <w:color w:val="000000"/>
                <w:sz w:val="20"/>
                <w:szCs w:val="20"/>
              </w:rPr>
              <w:t>二上</w:t>
            </w:r>
          </w:p>
          <w:p w:rsidR="001F0781" w:rsidRPr="006E4F37" w:rsidRDefault="001F0781" w:rsidP="001F0781">
            <w:pPr>
              <w:adjustRightInd w:val="0"/>
              <w:snapToGrid w:val="0"/>
              <w:spacing w:line="200" w:lineRule="exact"/>
              <w:rPr>
                <w:rFonts w:ascii="Calibri" w:eastAsia="標楷體" w:hAnsi="Calibri"/>
                <w:color w:val="000000"/>
                <w:sz w:val="20"/>
                <w:szCs w:val="20"/>
              </w:rPr>
            </w:pPr>
            <w:r w:rsidRPr="006E4F37">
              <w:rPr>
                <w:rFonts w:ascii="Calibri" w:eastAsia="標楷體" w:hAnsi="Calibri"/>
                <w:color w:val="000000"/>
                <w:sz w:val="20"/>
                <w:szCs w:val="20"/>
              </w:rPr>
              <w:t>二下</w:t>
            </w:r>
          </w:p>
        </w:tc>
        <w:tc>
          <w:tcPr>
            <w:tcW w:w="2689" w:type="dxa"/>
            <w:vAlign w:val="center"/>
          </w:tcPr>
          <w:p w:rsidR="001F0781" w:rsidRPr="006E4F37" w:rsidRDefault="001F0781" w:rsidP="001F0781">
            <w:pPr>
              <w:widowControl/>
              <w:adjustRightInd w:val="0"/>
              <w:snapToGrid w:val="0"/>
              <w:rPr>
                <w:rFonts w:ascii="Calibri" w:eastAsia="標楷體" w:hAnsi="Calibri"/>
                <w:color w:val="000000"/>
                <w:sz w:val="20"/>
                <w:szCs w:val="20"/>
              </w:rPr>
            </w:pPr>
            <w:r w:rsidRPr="006E4F37">
              <w:rPr>
                <w:rFonts w:ascii="Calibri" w:eastAsia="標楷體" w:hAnsi="Calibri" w:hint="eastAsia"/>
                <w:color w:val="000000"/>
                <w:sz w:val="20"/>
                <w:szCs w:val="20"/>
              </w:rPr>
              <w:t>Electronic Multimedia Application</w:t>
            </w:r>
          </w:p>
        </w:tc>
        <w:tc>
          <w:tcPr>
            <w:tcW w:w="1106" w:type="dxa"/>
            <w:vAlign w:val="center"/>
          </w:tcPr>
          <w:p w:rsidR="001F0781" w:rsidRPr="006E4F37" w:rsidRDefault="001F0781" w:rsidP="001F0781">
            <w:pPr>
              <w:widowControl/>
              <w:adjustRightInd w:val="0"/>
              <w:snapToGrid w:val="0"/>
              <w:spacing w:line="200" w:lineRule="exact"/>
              <w:jc w:val="center"/>
              <w:rPr>
                <w:rFonts w:ascii="Calibri" w:eastAsia="標楷體" w:hAnsi="Calibri"/>
                <w:color w:val="000000"/>
                <w:sz w:val="16"/>
                <w:szCs w:val="16"/>
              </w:rPr>
            </w:pPr>
          </w:p>
        </w:tc>
      </w:tr>
      <w:tr w:rsidR="001F0781" w:rsidRPr="006E4F37" w:rsidTr="00DF55E0">
        <w:trPr>
          <w:cantSplit/>
          <w:trHeight w:val="195"/>
          <w:jc w:val="center"/>
        </w:trPr>
        <w:tc>
          <w:tcPr>
            <w:tcW w:w="392" w:type="dxa"/>
            <w:vMerge/>
            <w:vAlign w:val="center"/>
          </w:tcPr>
          <w:p w:rsidR="001F0781" w:rsidRPr="006E4F37" w:rsidRDefault="001F0781" w:rsidP="001F0781">
            <w:pPr>
              <w:ind w:left="113" w:right="113"/>
              <w:jc w:val="center"/>
              <w:rPr>
                <w:rFonts w:ascii="Calibri" w:eastAsia="標楷體" w:hAnsi="Calibri"/>
                <w:color w:val="000000"/>
                <w:sz w:val="22"/>
                <w:szCs w:val="22"/>
              </w:rPr>
            </w:pPr>
          </w:p>
        </w:tc>
        <w:tc>
          <w:tcPr>
            <w:tcW w:w="425" w:type="dxa"/>
            <w:vMerge/>
            <w:vAlign w:val="center"/>
          </w:tcPr>
          <w:p w:rsidR="001F0781" w:rsidRPr="006E4F37" w:rsidRDefault="001F0781" w:rsidP="001F0781">
            <w:pPr>
              <w:adjustRightInd w:val="0"/>
              <w:snapToGrid w:val="0"/>
              <w:ind w:left="113" w:right="113"/>
              <w:jc w:val="center"/>
              <w:rPr>
                <w:rFonts w:ascii="Calibri" w:eastAsia="標楷體" w:hAnsi="Calibri"/>
                <w:color w:val="000000"/>
                <w:sz w:val="22"/>
                <w:szCs w:val="22"/>
              </w:rPr>
            </w:pPr>
          </w:p>
        </w:tc>
        <w:tc>
          <w:tcPr>
            <w:tcW w:w="425" w:type="dxa"/>
            <w:vMerge/>
            <w:tcBorders>
              <w:right w:val="single" w:sz="4" w:space="0" w:color="auto"/>
            </w:tcBorders>
          </w:tcPr>
          <w:p w:rsidR="001F0781" w:rsidRPr="006E4F37" w:rsidRDefault="001F0781" w:rsidP="001F0781">
            <w:pPr>
              <w:spacing w:line="200" w:lineRule="exact"/>
              <w:jc w:val="center"/>
              <w:rPr>
                <w:rFonts w:ascii="Calibri" w:eastAsia="標楷體" w:hAnsi="Calibri"/>
                <w:color w:val="000000"/>
                <w:sz w:val="22"/>
                <w:szCs w:val="22"/>
              </w:rPr>
            </w:pPr>
          </w:p>
        </w:tc>
        <w:tc>
          <w:tcPr>
            <w:tcW w:w="2586" w:type="dxa"/>
            <w:tcBorders>
              <w:left w:val="single" w:sz="4" w:space="0" w:color="auto"/>
            </w:tcBorders>
            <w:vAlign w:val="center"/>
          </w:tcPr>
          <w:p w:rsidR="001F0781" w:rsidRPr="006E4F37" w:rsidRDefault="001F0781" w:rsidP="001F0781">
            <w:pPr>
              <w:widowControl/>
              <w:adjustRightInd w:val="0"/>
              <w:snapToGrid w:val="0"/>
              <w:rPr>
                <w:rFonts w:ascii="標楷體" w:eastAsia="標楷體" w:hAnsi="標楷體" w:cs="新細明體"/>
                <w:color w:val="000000"/>
                <w:kern w:val="0"/>
                <w:szCs w:val="22"/>
              </w:rPr>
            </w:pPr>
            <w:r w:rsidRPr="006E4F37">
              <w:rPr>
                <w:rFonts w:ascii="標楷體" w:eastAsia="標楷體" w:hAnsi="標楷體" w:cs="新細明體" w:hint="eastAsia"/>
                <w:color w:val="000000"/>
                <w:kern w:val="0"/>
                <w:szCs w:val="22"/>
              </w:rPr>
              <w:t>生活與生物科技</w:t>
            </w:r>
          </w:p>
        </w:tc>
        <w:tc>
          <w:tcPr>
            <w:tcW w:w="1531" w:type="dxa"/>
            <w:vAlign w:val="center"/>
          </w:tcPr>
          <w:p w:rsidR="001F0781" w:rsidRPr="006E4F37" w:rsidRDefault="001F0781" w:rsidP="001F0781">
            <w:pPr>
              <w:ind w:leftChars="-11" w:left="-2" w:hangingChars="12" w:hanging="24"/>
              <w:jc w:val="center"/>
              <w:rPr>
                <w:rFonts w:ascii="Calibri" w:eastAsia="標楷體" w:hAnsi="Calibri"/>
                <w:color w:val="000000"/>
                <w:sz w:val="20"/>
                <w:szCs w:val="20"/>
              </w:rPr>
            </w:pPr>
            <w:r w:rsidRPr="006E4F37">
              <w:rPr>
                <w:rFonts w:ascii="Calibri" w:eastAsia="標楷體" w:hAnsi="Calibri" w:hint="eastAsia"/>
                <w:color w:val="000000"/>
                <w:sz w:val="20"/>
                <w:szCs w:val="20"/>
              </w:rPr>
              <w:t>UGE12B3CA015</w:t>
            </w:r>
          </w:p>
        </w:tc>
        <w:tc>
          <w:tcPr>
            <w:tcW w:w="434" w:type="dxa"/>
            <w:vAlign w:val="center"/>
          </w:tcPr>
          <w:p w:rsidR="001F0781" w:rsidRPr="006E4F37" w:rsidRDefault="001F0781" w:rsidP="001F0781">
            <w:pPr>
              <w:adjustRightInd w:val="0"/>
              <w:snapToGrid w:val="0"/>
              <w:spacing w:line="200" w:lineRule="exact"/>
              <w:jc w:val="center"/>
              <w:rPr>
                <w:rFonts w:ascii="Calibri" w:eastAsia="標楷體" w:hAnsi="Calibri"/>
                <w:color w:val="000000"/>
                <w:sz w:val="22"/>
                <w:szCs w:val="22"/>
              </w:rPr>
            </w:pPr>
            <w:r w:rsidRPr="006E4F37">
              <w:rPr>
                <w:rFonts w:ascii="Calibri" w:eastAsia="標楷體" w:hAnsi="Calibri"/>
                <w:color w:val="000000"/>
                <w:sz w:val="22"/>
                <w:szCs w:val="22"/>
              </w:rPr>
              <w:t>選</w:t>
            </w:r>
          </w:p>
        </w:tc>
        <w:tc>
          <w:tcPr>
            <w:tcW w:w="378" w:type="dxa"/>
            <w:vAlign w:val="center"/>
          </w:tcPr>
          <w:p w:rsidR="001F0781" w:rsidRPr="006E4F37" w:rsidRDefault="001F0781" w:rsidP="001F0781">
            <w:pPr>
              <w:adjustRightInd w:val="0"/>
              <w:snapToGrid w:val="0"/>
              <w:spacing w:line="200" w:lineRule="exact"/>
              <w:jc w:val="center"/>
              <w:rPr>
                <w:rFonts w:ascii="Calibri" w:eastAsia="標楷體" w:hAnsi="Calibri"/>
                <w:color w:val="000000"/>
                <w:sz w:val="22"/>
                <w:szCs w:val="22"/>
              </w:rPr>
            </w:pPr>
            <w:r w:rsidRPr="006E4F37">
              <w:rPr>
                <w:rFonts w:ascii="Calibri" w:eastAsia="標楷體" w:hAnsi="Calibri"/>
                <w:color w:val="000000"/>
                <w:sz w:val="22"/>
                <w:szCs w:val="22"/>
              </w:rPr>
              <w:t>2</w:t>
            </w:r>
          </w:p>
        </w:tc>
        <w:tc>
          <w:tcPr>
            <w:tcW w:w="307" w:type="dxa"/>
            <w:vAlign w:val="center"/>
          </w:tcPr>
          <w:p w:rsidR="001F0781" w:rsidRPr="006E4F37" w:rsidRDefault="001F0781" w:rsidP="001F0781">
            <w:pPr>
              <w:adjustRightInd w:val="0"/>
              <w:snapToGrid w:val="0"/>
              <w:spacing w:line="200" w:lineRule="exact"/>
              <w:jc w:val="center"/>
              <w:rPr>
                <w:rFonts w:ascii="Calibri" w:eastAsia="標楷體" w:hAnsi="Calibri"/>
                <w:color w:val="000000"/>
                <w:sz w:val="22"/>
                <w:szCs w:val="22"/>
              </w:rPr>
            </w:pPr>
            <w:r w:rsidRPr="006E4F37">
              <w:rPr>
                <w:rFonts w:ascii="Calibri" w:eastAsia="標楷體" w:hAnsi="Calibri"/>
                <w:color w:val="000000"/>
                <w:sz w:val="22"/>
                <w:szCs w:val="22"/>
              </w:rPr>
              <w:t>2</w:t>
            </w:r>
          </w:p>
        </w:tc>
        <w:tc>
          <w:tcPr>
            <w:tcW w:w="714" w:type="dxa"/>
            <w:vAlign w:val="center"/>
          </w:tcPr>
          <w:p w:rsidR="001F0781" w:rsidRPr="006E4F37" w:rsidRDefault="001F0781" w:rsidP="001F0781">
            <w:pPr>
              <w:adjustRightInd w:val="0"/>
              <w:snapToGrid w:val="0"/>
              <w:spacing w:line="200" w:lineRule="exact"/>
              <w:rPr>
                <w:rFonts w:ascii="Calibri" w:eastAsia="標楷體" w:hAnsi="Calibri"/>
                <w:color w:val="000000"/>
                <w:sz w:val="20"/>
                <w:szCs w:val="20"/>
              </w:rPr>
            </w:pPr>
            <w:r w:rsidRPr="006E4F37">
              <w:rPr>
                <w:rFonts w:ascii="Calibri" w:eastAsia="標楷體" w:hAnsi="Calibri"/>
                <w:color w:val="000000"/>
                <w:sz w:val="20"/>
                <w:szCs w:val="20"/>
              </w:rPr>
              <w:t>二上</w:t>
            </w:r>
          </w:p>
          <w:p w:rsidR="001F0781" w:rsidRPr="006E4F37" w:rsidRDefault="001F0781" w:rsidP="001F0781">
            <w:pPr>
              <w:adjustRightInd w:val="0"/>
              <w:snapToGrid w:val="0"/>
              <w:spacing w:line="200" w:lineRule="exact"/>
              <w:rPr>
                <w:rFonts w:ascii="Calibri" w:eastAsia="標楷體" w:hAnsi="Calibri"/>
                <w:color w:val="000000"/>
                <w:sz w:val="20"/>
                <w:szCs w:val="20"/>
              </w:rPr>
            </w:pPr>
            <w:r w:rsidRPr="006E4F37">
              <w:rPr>
                <w:rFonts w:ascii="Calibri" w:eastAsia="標楷體" w:hAnsi="Calibri"/>
                <w:color w:val="000000"/>
                <w:sz w:val="20"/>
                <w:szCs w:val="20"/>
              </w:rPr>
              <w:t>二下</w:t>
            </w:r>
          </w:p>
        </w:tc>
        <w:tc>
          <w:tcPr>
            <w:tcW w:w="2689" w:type="dxa"/>
            <w:vAlign w:val="center"/>
          </w:tcPr>
          <w:p w:rsidR="001F0781" w:rsidRPr="006E4F37" w:rsidRDefault="001F0781" w:rsidP="001F0781">
            <w:pPr>
              <w:widowControl/>
              <w:adjustRightInd w:val="0"/>
              <w:snapToGrid w:val="0"/>
              <w:rPr>
                <w:rFonts w:ascii="Calibri" w:eastAsia="標楷體" w:hAnsi="Calibri"/>
                <w:color w:val="000000"/>
                <w:sz w:val="20"/>
                <w:szCs w:val="20"/>
              </w:rPr>
            </w:pPr>
            <w:r w:rsidRPr="006E4F37">
              <w:rPr>
                <w:rFonts w:ascii="Calibri" w:eastAsia="標楷體" w:hAnsi="Calibri"/>
                <w:bCs/>
                <w:color w:val="000000"/>
                <w:sz w:val="20"/>
                <w:szCs w:val="20"/>
              </w:rPr>
              <w:t xml:space="preserve">Life and </w:t>
            </w:r>
            <w:r w:rsidRPr="006E4F37">
              <w:rPr>
                <w:rFonts w:ascii="Calibri" w:eastAsia="標楷體" w:hAnsi="Calibri" w:hint="eastAsia"/>
                <w:bCs/>
                <w:color w:val="000000"/>
                <w:sz w:val="20"/>
                <w:szCs w:val="20"/>
              </w:rPr>
              <w:t>B</w:t>
            </w:r>
            <w:r w:rsidRPr="006E4F37">
              <w:rPr>
                <w:rFonts w:ascii="Calibri" w:eastAsia="標楷體" w:hAnsi="Calibri"/>
                <w:bCs/>
                <w:color w:val="000000"/>
                <w:sz w:val="20"/>
                <w:szCs w:val="20"/>
              </w:rPr>
              <w:t>iotechnology</w:t>
            </w:r>
          </w:p>
        </w:tc>
        <w:tc>
          <w:tcPr>
            <w:tcW w:w="1106" w:type="dxa"/>
            <w:vAlign w:val="center"/>
          </w:tcPr>
          <w:p w:rsidR="001F0781" w:rsidRPr="006E4F37" w:rsidRDefault="001F0781" w:rsidP="001F0781">
            <w:pPr>
              <w:widowControl/>
              <w:adjustRightInd w:val="0"/>
              <w:snapToGrid w:val="0"/>
              <w:spacing w:line="200" w:lineRule="exact"/>
              <w:jc w:val="center"/>
              <w:rPr>
                <w:rFonts w:ascii="Calibri" w:eastAsia="標楷體" w:hAnsi="Calibri"/>
                <w:color w:val="000000"/>
                <w:sz w:val="16"/>
                <w:szCs w:val="16"/>
              </w:rPr>
            </w:pPr>
          </w:p>
        </w:tc>
      </w:tr>
      <w:tr w:rsidR="001F0781" w:rsidRPr="006E4F37" w:rsidTr="00DF55E0">
        <w:trPr>
          <w:cantSplit/>
          <w:trHeight w:val="65"/>
          <w:jc w:val="center"/>
        </w:trPr>
        <w:tc>
          <w:tcPr>
            <w:tcW w:w="392" w:type="dxa"/>
            <w:vMerge/>
            <w:vAlign w:val="center"/>
          </w:tcPr>
          <w:p w:rsidR="001F0781" w:rsidRPr="006E4F37" w:rsidRDefault="001F0781" w:rsidP="001F0781">
            <w:pPr>
              <w:ind w:left="113" w:right="113"/>
              <w:jc w:val="center"/>
              <w:rPr>
                <w:rFonts w:ascii="Calibri" w:eastAsia="標楷體" w:hAnsi="Calibri"/>
                <w:color w:val="000000"/>
                <w:sz w:val="22"/>
                <w:szCs w:val="22"/>
              </w:rPr>
            </w:pPr>
          </w:p>
        </w:tc>
        <w:tc>
          <w:tcPr>
            <w:tcW w:w="425" w:type="dxa"/>
            <w:vMerge/>
            <w:vAlign w:val="center"/>
          </w:tcPr>
          <w:p w:rsidR="001F0781" w:rsidRPr="006E4F37" w:rsidRDefault="001F0781" w:rsidP="001F0781">
            <w:pPr>
              <w:adjustRightInd w:val="0"/>
              <w:snapToGrid w:val="0"/>
              <w:ind w:left="113" w:right="113"/>
              <w:jc w:val="center"/>
              <w:rPr>
                <w:rFonts w:ascii="Calibri" w:eastAsia="標楷體" w:hAnsi="Calibri"/>
                <w:color w:val="000000"/>
                <w:sz w:val="22"/>
                <w:szCs w:val="22"/>
              </w:rPr>
            </w:pPr>
          </w:p>
        </w:tc>
        <w:tc>
          <w:tcPr>
            <w:tcW w:w="425" w:type="dxa"/>
            <w:vMerge/>
            <w:tcBorders>
              <w:right w:val="single" w:sz="4" w:space="0" w:color="auto"/>
            </w:tcBorders>
          </w:tcPr>
          <w:p w:rsidR="001F0781" w:rsidRPr="006E4F37" w:rsidRDefault="001F0781" w:rsidP="001F0781">
            <w:pPr>
              <w:spacing w:line="200" w:lineRule="exact"/>
              <w:jc w:val="center"/>
              <w:rPr>
                <w:rFonts w:ascii="Calibri" w:eastAsia="標楷體" w:hAnsi="Calibri"/>
                <w:color w:val="000000"/>
                <w:sz w:val="22"/>
                <w:szCs w:val="22"/>
              </w:rPr>
            </w:pPr>
          </w:p>
        </w:tc>
        <w:tc>
          <w:tcPr>
            <w:tcW w:w="2586" w:type="dxa"/>
            <w:tcBorders>
              <w:left w:val="single" w:sz="4" w:space="0" w:color="auto"/>
            </w:tcBorders>
            <w:vAlign w:val="center"/>
          </w:tcPr>
          <w:p w:rsidR="001F0781" w:rsidRPr="006E4F37" w:rsidRDefault="001F0781" w:rsidP="001F0781">
            <w:pPr>
              <w:widowControl/>
              <w:adjustRightInd w:val="0"/>
              <w:snapToGrid w:val="0"/>
              <w:rPr>
                <w:rFonts w:ascii="標楷體" w:eastAsia="標楷體" w:hAnsi="標楷體" w:cs="新細明體"/>
                <w:color w:val="000000"/>
                <w:kern w:val="0"/>
                <w:szCs w:val="22"/>
              </w:rPr>
            </w:pPr>
            <w:r w:rsidRPr="006E4F37">
              <w:rPr>
                <w:rFonts w:ascii="標楷體" w:eastAsia="標楷體" w:hAnsi="標楷體" w:cs="新細明體" w:hint="eastAsia"/>
                <w:color w:val="000000"/>
                <w:kern w:val="0"/>
                <w:szCs w:val="22"/>
              </w:rPr>
              <w:t>數學與財務</w:t>
            </w:r>
          </w:p>
        </w:tc>
        <w:tc>
          <w:tcPr>
            <w:tcW w:w="1531" w:type="dxa"/>
            <w:vAlign w:val="center"/>
          </w:tcPr>
          <w:p w:rsidR="001F0781" w:rsidRPr="006E4F37" w:rsidRDefault="001F0781" w:rsidP="001F0781">
            <w:pPr>
              <w:ind w:leftChars="-11" w:left="-2" w:hangingChars="12" w:hanging="24"/>
              <w:jc w:val="center"/>
              <w:rPr>
                <w:rFonts w:ascii="Calibri" w:eastAsia="標楷體" w:hAnsi="Calibri"/>
                <w:color w:val="000000"/>
                <w:sz w:val="20"/>
                <w:szCs w:val="20"/>
              </w:rPr>
            </w:pPr>
            <w:r w:rsidRPr="006E4F37">
              <w:rPr>
                <w:rFonts w:ascii="Calibri" w:eastAsia="標楷體" w:hAnsi="Calibri" w:hint="eastAsia"/>
                <w:color w:val="000000"/>
                <w:sz w:val="20"/>
                <w:szCs w:val="20"/>
              </w:rPr>
              <w:t>UGE12B3CA016</w:t>
            </w:r>
          </w:p>
        </w:tc>
        <w:tc>
          <w:tcPr>
            <w:tcW w:w="434" w:type="dxa"/>
            <w:vAlign w:val="center"/>
          </w:tcPr>
          <w:p w:rsidR="001F0781" w:rsidRPr="006E4F37" w:rsidRDefault="001F0781" w:rsidP="001F0781">
            <w:pPr>
              <w:adjustRightInd w:val="0"/>
              <w:snapToGrid w:val="0"/>
              <w:spacing w:line="200" w:lineRule="exact"/>
              <w:jc w:val="center"/>
              <w:rPr>
                <w:rFonts w:ascii="Calibri" w:eastAsia="標楷體" w:hAnsi="Calibri"/>
                <w:color w:val="000000"/>
                <w:sz w:val="22"/>
                <w:szCs w:val="22"/>
              </w:rPr>
            </w:pPr>
            <w:r w:rsidRPr="006E4F37">
              <w:rPr>
                <w:rFonts w:ascii="Calibri" w:eastAsia="標楷體" w:hAnsi="Calibri"/>
                <w:color w:val="000000"/>
                <w:sz w:val="22"/>
                <w:szCs w:val="22"/>
              </w:rPr>
              <w:t>選</w:t>
            </w:r>
          </w:p>
        </w:tc>
        <w:tc>
          <w:tcPr>
            <w:tcW w:w="378" w:type="dxa"/>
            <w:vAlign w:val="center"/>
          </w:tcPr>
          <w:p w:rsidR="001F0781" w:rsidRPr="006E4F37" w:rsidRDefault="001F0781" w:rsidP="001F0781">
            <w:pPr>
              <w:adjustRightInd w:val="0"/>
              <w:snapToGrid w:val="0"/>
              <w:spacing w:line="200" w:lineRule="exact"/>
              <w:jc w:val="center"/>
              <w:rPr>
                <w:rFonts w:ascii="Calibri" w:eastAsia="標楷體" w:hAnsi="Calibri"/>
                <w:color w:val="000000"/>
                <w:sz w:val="22"/>
                <w:szCs w:val="22"/>
              </w:rPr>
            </w:pPr>
            <w:r w:rsidRPr="006E4F37">
              <w:rPr>
                <w:rFonts w:ascii="Calibri" w:eastAsia="標楷體" w:hAnsi="Calibri"/>
                <w:color w:val="000000"/>
                <w:sz w:val="22"/>
                <w:szCs w:val="22"/>
              </w:rPr>
              <w:t>2</w:t>
            </w:r>
          </w:p>
        </w:tc>
        <w:tc>
          <w:tcPr>
            <w:tcW w:w="307" w:type="dxa"/>
            <w:vAlign w:val="center"/>
          </w:tcPr>
          <w:p w:rsidR="001F0781" w:rsidRPr="006E4F37" w:rsidRDefault="001F0781" w:rsidP="001F0781">
            <w:pPr>
              <w:adjustRightInd w:val="0"/>
              <w:snapToGrid w:val="0"/>
              <w:spacing w:line="200" w:lineRule="exact"/>
              <w:jc w:val="center"/>
              <w:rPr>
                <w:rFonts w:ascii="Calibri" w:eastAsia="標楷體" w:hAnsi="Calibri"/>
                <w:color w:val="000000"/>
                <w:sz w:val="22"/>
                <w:szCs w:val="22"/>
              </w:rPr>
            </w:pPr>
            <w:r w:rsidRPr="006E4F37">
              <w:rPr>
                <w:rFonts w:ascii="Calibri" w:eastAsia="標楷體" w:hAnsi="Calibri"/>
                <w:color w:val="000000"/>
                <w:sz w:val="22"/>
                <w:szCs w:val="22"/>
              </w:rPr>
              <w:t>2</w:t>
            </w:r>
          </w:p>
        </w:tc>
        <w:tc>
          <w:tcPr>
            <w:tcW w:w="714" w:type="dxa"/>
            <w:vAlign w:val="center"/>
          </w:tcPr>
          <w:p w:rsidR="001F0781" w:rsidRPr="006E4F37" w:rsidRDefault="001F0781" w:rsidP="001F0781">
            <w:pPr>
              <w:adjustRightInd w:val="0"/>
              <w:snapToGrid w:val="0"/>
              <w:spacing w:line="200" w:lineRule="exact"/>
              <w:rPr>
                <w:rFonts w:ascii="Calibri" w:eastAsia="標楷體" w:hAnsi="Calibri"/>
                <w:color w:val="000000"/>
                <w:sz w:val="20"/>
                <w:szCs w:val="20"/>
              </w:rPr>
            </w:pPr>
            <w:r w:rsidRPr="006E4F37">
              <w:rPr>
                <w:rFonts w:ascii="Calibri" w:eastAsia="標楷體" w:hAnsi="Calibri"/>
                <w:color w:val="000000"/>
                <w:sz w:val="20"/>
                <w:szCs w:val="20"/>
              </w:rPr>
              <w:t>二上</w:t>
            </w:r>
          </w:p>
          <w:p w:rsidR="001F0781" w:rsidRPr="006E4F37" w:rsidRDefault="001F0781" w:rsidP="001F0781">
            <w:pPr>
              <w:adjustRightInd w:val="0"/>
              <w:snapToGrid w:val="0"/>
              <w:spacing w:line="200" w:lineRule="exact"/>
              <w:rPr>
                <w:rFonts w:ascii="Calibri" w:eastAsia="標楷體" w:hAnsi="Calibri"/>
                <w:color w:val="000000"/>
                <w:sz w:val="20"/>
                <w:szCs w:val="20"/>
              </w:rPr>
            </w:pPr>
            <w:r w:rsidRPr="006E4F37">
              <w:rPr>
                <w:rFonts w:ascii="Calibri" w:eastAsia="標楷體" w:hAnsi="Calibri"/>
                <w:color w:val="000000"/>
                <w:sz w:val="20"/>
                <w:szCs w:val="20"/>
              </w:rPr>
              <w:t>二下</w:t>
            </w:r>
          </w:p>
        </w:tc>
        <w:tc>
          <w:tcPr>
            <w:tcW w:w="2689" w:type="dxa"/>
            <w:vAlign w:val="center"/>
          </w:tcPr>
          <w:p w:rsidR="001F0781" w:rsidRPr="006E4F37" w:rsidRDefault="001F0781" w:rsidP="001F0781">
            <w:pPr>
              <w:widowControl/>
              <w:adjustRightInd w:val="0"/>
              <w:snapToGrid w:val="0"/>
              <w:rPr>
                <w:rFonts w:ascii="Calibri" w:eastAsia="標楷體" w:hAnsi="Calibri"/>
                <w:color w:val="000000"/>
                <w:sz w:val="20"/>
                <w:szCs w:val="20"/>
              </w:rPr>
            </w:pPr>
            <w:r w:rsidRPr="006E4F37">
              <w:rPr>
                <w:rFonts w:ascii="Calibri" w:eastAsia="標楷體" w:hAnsi="Calibri" w:hint="eastAsia"/>
                <w:color w:val="000000"/>
                <w:sz w:val="20"/>
                <w:szCs w:val="20"/>
              </w:rPr>
              <w:t>Mathematics and Finance</w:t>
            </w:r>
          </w:p>
        </w:tc>
        <w:tc>
          <w:tcPr>
            <w:tcW w:w="1106" w:type="dxa"/>
            <w:vAlign w:val="center"/>
          </w:tcPr>
          <w:p w:rsidR="001F0781" w:rsidRPr="006E4F37" w:rsidRDefault="001F0781" w:rsidP="001F0781">
            <w:pPr>
              <w:widowControl/>
              <w:adjustRightInd w:val="0"/>
              <w:snapToGrid w:val="0"/>
              <w:spacing w:line="200" w:lineRule="exact"/>
              <w:jc w:val="center"/>
              <w:rPr>
                <w:rFonts w:ascii="Calibri" w:eastAsia="標楷體" w:hAnsi="Calibri"/>
                <w:color w:val="000000"/>
                <w:sz w:val="16"/>
                <w:szCs w:val="16"/>
              </w:rPr>
            </w:pPr>
          </w:p>
        </w:tc>
      </w:tr>
      <w:tr w:rsidR="001F0781" w:rsidRPr="006E4F37" w:rsidTr="00DF55E0">
        <w:trPr>
          <w:cantSplit/>
          <w:trHeight w:val="680"/>
          <w:jc w:val="center"/>
        </w:trPr>
        <w:tc>
          <w:tcPr>
            <w:tcW w:w="392" w:type="dxa"/>
            <w:vMerge/>
            <w:vAlign w:val="center"/>
          </w:tcPr>
          <w:p w:rsidR="001F0781" w:rsidRPr="006E4F37" w:rsidRDefault="001F0781" w:rsidP="001F0781">
            <w:pPr>
              <w:ind w:left="113" w:right="113"/>
              <w:jc w:val="center"/>
              <w:rPr>
                <w:rFonts w:ascii="Calibri" w:eastAsia="標楷體" w:hAnsi="Calibri"/>
                <w:color w:val="000000"/>
                <w:sz w:val="22"/>
                <w:szCs w:val="22"/>
              </w:rPr>
            </w:pPr>
          </w:p>
        </w:tc>
        <w:tc>
          <w:tcPr>
            <w:tcW w:w="425" w:type="dxa"/>
            <w:vMerge/>
            <w:vAlign w:val="center"/>
          </w:tcPr>
          <w:p w:rsidR="001F0781" w:rsidRPr="006E4F37" w:rsidRDefault="001F0781" w:rsidP="001F0781">
            <w:pPr>
              <w:adjustRightInd w:val="0"/>
              <w:snapToGrid w:val="0"/>
              <w:ind w:left="113" w:right="113"/>
              <w:jc w:val="center"/>
              <w:rPr>
                <w:rFonts w:ascii="Calibri" w:eastAsia="標楷體" w:hAnsi="Calibri"/>
                <w:color w:val="000000"/>
                <w:sz w:val="22"/>
                <w:szCs w:val="22"/>
              </w:rPr>
            </w:pPr>
          </w:p>
        </w:tc>
        <w:tc>
          <w:tcPr>
            <w:tcW w:w="425" w:type="dxa"/>
            <w:vMerge/>
            <w:tcBorders>
              <w:right w:val="single" w:sz="4" w:space="0" w:color="auto"/>
            </w:tcBorders>
          </w:tcPr>
          <w:p w:rsidR="001F0781" w:rsidRPr="006E4F37" w:rsidRDefault="001F0781" w:rsidP="001F0781">
            <w:pPr>
              <w:spacing w:line="200" w:lineRule="exact"/>
              <w:jc w:val="center"/>
              <w:rPr>
                <w:rFonts w:ascii="Calibri" w:eastAsia="標楷體" w:hAnsi="Calibri"/>
                <w:color w:val="000000"/>
                <w:sz w:val="22"/>
                <w:szCs w:val="22"/>
              </w:rPr>
            </w:pPr>
          </w:p>
        </w:tc>
        <w:tc>
          <w:tcPr>
            <w:tcW w:w="2586" w:type="dxa"/>
            <w:tcBorders>
              <w:left w:val="single" w:sz="4" w:space="0" w:color="auto"/>
            </w:tcBorders>
            <w:vAlign w:val="center"/>
          </w:tcPr>
          <w:p w:rsidR="001F0781" w:rsidRPr="006E4F37" w:rsidRDefault="001F0781" w:rsidP="001F0781">
            <w:pPr>
              <w:widowControl/>
              <w:adjustRightInd w:val="0"/>
              <w:snapToGrid w:val="0"/>
              <w:rPr>
                <w:rFonts w:ascii="標楷體" w:eastAsia="標楷體" w:hAnsi="標楷體" w:cs="新細明體"/>
                <w:color w:val="000000"/>
                <w:kern w:val="0"/>
                <w:szCs w:val="22"/>
              </w:rPr>
            </w:pPr>
            <w:r w:rsidRPr="006E4F37">
              <w:rPr>
                <w:rFonts w:ascii="標楷體" w:eastAsia="標楷體" w:hAnsi="標楷體" w:cs="新細明體" w:hint="eastAsia"/>
                <w:color w:val="000000"/>
                <w:kern w:val="0"/>
                <w:szCs w:val="22"/>
              </w:rPr>
              <w:t>女性科學家與科學發展</w:t>
            </w:r>
          </w:p>
        </w:tc>
        <w:tc>
          <w:tcPr>
            <w:tcW w:w="1531" w:type="dxa"/>
            <w:vAlign w:val="center"/>
          </w:tcPr>
          <w:p w:rsidR="001F0781" w:rsidRPr="006E4F37" w:rsidRDefault="001F0781" w:rsidP="001F0781">
            <w:pPr>
              <w:ind w:leftChars="-11" w:left="-2" w:hangingChars="12" w:hanging="24"/>
              <w:jc w:val="center"/>
              <w:rPr>
                <w:rFonts w:ascii="Calibri" w:eastAsia="標楷體" w:hAnsi="Calibri"/>
                <w:color w:val="000000"/>
                <w:sz w:val="20"/>
                <w:szCs w:val="20"/>
              </w:rPr>
            </w:pPr>
            <w:r w:rsidRPr="006E4F37">
              <w:rPr>
                <w:rFonts w:ascii="Calibri" w:eastAsia="標楷體" w:hAnsi="Calibri" w:hint="eastAsia"/>
                <w:color w:val="000000"/>
                <w:sz w:val="20"/>
                <w:szCs w:val="20"/>
              </w:rPr>
              <w:t>UGE12B3CA017</w:t>
            </w:r>
          </w:p>
        </w:tc>
        <w:tc>
          <w:tcPr>
            <w:tcW w:w="434" w:type="dxa"/>
            <w:vAlign w:val="center"/>
          </w:tcPr>
          <w:p w:rsidR="001F0781" w:rsidRPr="006E4F37" w:rsidRDefault="001F0781" w:rsidP="001F0781">
            <w:pPr>
              <w:adjustRightInd w:val="0"/>
              <w:snapToGrid w:val="0"/>
              <w:spacing w:line="200" w:lineRule="exact"/>
              <w:jc w:val="center"/>
              <w:rPr>
                <w:rFonts w:ascii="Calibri" w:eastAsia="標楷體" w:hAnsi="Calibri"/>
                <w:color w:val="000000"/>
                <w:sz w:val="22"/>
                <w:szCs w:val="22"/>
              </w:rPr>
            </w:pPr>
            <w:r w:rsidRPr="006E4F37">
              <w:rPr>
                <w:rFonts w:ascii="Calibri" w:eastAsia="標楷體" w:hAnsi="Calibri"/>
                <w:color w:val="000000"/>
                <w:sz w:val="22"/>
                <w:szCs w:val="22"/>
              </w:rPr>
              <w:t>選</w:t>
            </w:r>
          </w:p>
        </w:tc>
        <w:tc>
          <w:tcPr>
            <w:tcW w:w="378" w:type="dxa"/>
            <w:vAlign w:val="center"/>
          </w:tcPr>
          <w:p w:rsidR="001F0781" w:rsidRPr="006E4F37" w:rsidRDefault="001F0781" w:rsidP="001F0781">
            <w:pPr>
              <w:adjustRightInd w:val="0"/>
              <w:snapToGrid w:val="0"/>
              <w:spacing w:line="200" w:lineRule="exact"/>
              <w:jc w:val="center"/>
              <w:rPr>
                <w:rFonts w:ascii="Calibri" w:eastAsia="標楷體" w:hAnsi="Calibri"/>
                <w:color w:val="000000"/>
                <w:sz w:val="22"/>
                <w:szCs w:val="22"/>
              </w:rPr>
            </w:pPr>
            <w:r w:rsidRPr="006E4F37">
              <w:rPr>
                <w:rFonts w:ascii="Calibri" w:eastAsia="標楷體" w:hAnsi="Calibri"/>
                <w:color w:val="000000"/>
                <w:sz w:val="22"/>
                <w:szCs w:val="22"/>
              </w:rPr>
              <w:t>2</w:t>
            </w:r>
          </w:p>
        </w:tc>
        <w:tc>
          <w:tcPr>
            <w:tcW w:w="307" w:type="dxa"/>
            <w:vAlign w:val="center"/>
          </w:tcPr>
          <w:p w:rsidR="001F0781" w:rsidRPr="006E4F37" w:rsidRDefault="001F0781" w:rsidP="001F0781">
            <w:pPr>
              <w:adjustRightInd w:val="0"/>
              <w:snapToGrid w:val="0"/>
              <w:spacing w:line="200" w:lineRule="exact"/>
              <w:jc w:val="center"/>
              <w:rPr>
                <w:rFonts w:ascii="Calibri" w:eastAsia="標楷體" w:hAnsi="Calibri"/>
                <w:color w:val="000000"/>
                <w:sz w:val="22"/>
                <w:szCs w:val="22"/>
              </w:rPr>
            </w:pPr>
            <w:r w:rsidRPr="006E4F37">
              <w:rPr>
                <w:rFonts w:ascii="Calibri" w:eastAsia="標楷體" w:hAnsi="Calibri"/>
                <w:color w:val="000000"/>
                <w:sz w:val="22"/>
                <w:szCs w:val="22"/>
              </w:rPr>
              <w:t>2</w:t>
            </w:r>
          </w:p>
        </w:tc>
        <w:tc>
          <w:tcPr>
            <w:tcW w:w="714" w:type="dxa"/>
            <w:vAlign w:val="center"/>
          </w:tcPr>
          <w:p w:rsidR="001F0781" w:rsidRPr="006E4F37" w:rsidRDefault="001F0781" w:rsidP="001F0781">
            <w:pPr>
              <w:adjustRightInd w:val="0"/>
              <w:snapToGrid w:val="0"/>
              <w:spacing w:line="200" w:lineRule="exact"/>
              <w:rPr>
                <w:rFonts w:ascii="Calibri" w:eastAsia="標楷體" w:hAnsi="Calibri"/>
                <w:color w:val="000000"/>
                <w:sz w:val="20"/>
                <w:szCs w:val="20"/>
              </w:rPr>
            </w:pPr>
            <w:r w:rsidRPr="006E4F37">
              <w:rPr>
                <w:rFonts w:ascii="Calibri" w:eastAsia="標楷體" w:hAnsi="Calibri"/>
                <w:color w:val="000000"/>
                <w:sz w:val="20"/>
                <w:szCs w:val="20"/>
              </w:rPr>
              <w:t>二上</w:t>
            </w:r>
          </w:p>
          <w:p w:rsidR="001F0781" w:rsidRPr="006E4F37" w:rsidRDefault="001F0781" w:rsidP="001F0781">
            <w:pPr>
              <w:adjustRightInd w:val="0"/>
              <w:snapToGrid w:val="0"/>
              <w:spacing w:line="200" w:lineRule="exact"/>
              <w:rPr>
                <w:rFonts w:ascii="Calibri" w:eastAsia="標楷體" w:hAnsi="Calibri"/>
                <w:color w:val="000000"/>
                <w:sz w:val="20"/>
                <w:szCs w:val="20"/>
              </w:rPr>
            </w:pPr>
            <w:r w:rsidRPr="006E4F37">
              <w:rPr>
                <w:rFonts w:ascii="Calibri" w:eastAsia="標楷體" w:hAnsi="Calibri"/>
                <w:color w:val="000000"/>
                <w:sz w:val="20"/>
                <w:szCs w:val="20"/>
              </w:rPr>
              <w:t>二下</w:t>
            </w:r>
          </w:p>
        </w:tc>
        <w:tc>
          <w:tcPr>
            <w:tcW w:w="2689" w:type="dxa"/>
            <w:vAlign w:val="center"/>
          </w:tcPr>
          <w:p w:rsidR="001F0781" w:rsidRPr="006E4F37" w:rsidRDefault="001F0781" w:rsidP="001F0781">
            <w:pPr>
              <w:widowControl/>
              <w:adjustRightInd w:val="0"/>
              <w:snapToGrid w:val="0"/>
              <w:rPr>
                <w:rFonts w:ascii="Calibri" w:eastAsia="標楷體" w:hAnsi="Calibri"/>
                <w:color w:val="000000"/>
                <w:sz w:val="20"/>
                <w:szCs w:val="20"/>
              </w:rPr>
            </w:pPr>
            <w:r w:rsidRPr="006E4F37">
              <w:rPr>
                <w:rFonts w:ascii="Calibri" w:eastAsia="標楷體" w:hAnsi="Calibri" w:hint="eastAsia"/>
                <w:color w:val="000000"/>
                <w:sz w:val="20"/>
                <w:szCs w:val="20"/>
              </w:rPr>
              <w:t>Female Scientists and Scientific Development</w:t>
            </w:r>
          </w:p>
        </w:tc>
        <w:tc>
          <w:tcPr>
            <w:tcW w:w="1106" w:type="dxa"/>
            <w:vAlign w:val="center"/>
          </w:tcPr>
          <w:p w:rsidR="001F0781" w:rsidRPr="006E4F37" w:rsidRDefault="001F0781" w:rsidP="001F0781">
            <w:pPr>
              <w:widowControl/>
              <w:adjustRightInd w:val="0"/>
              <w:snapToGrid w:val="0"/>
              <w:spacing w:line="200" w:lineRule="exact"/>
              <w:jc w:val="center"/>
              <w:rPr>
                <w:rFonts w:ascii="Calibri" w:eastAsia="標楷體" w:hAnsi="Calibri"/>
                <w:color w:val="000000"/>
                <w:sz w:val="16"/>
                <w:szCs w:val="16"/>
              </w:rPr>
            </w:pPr>
          </w:p>
        </w:tc>
      </w:tr>
      <w:tr w:rsidR="001F0781" w:rsidRPr="006E4F37" w:rsidTr="00DF55E0">
        <w:trPr>
          <w:cantSplit/>
          <w:trHeight w:val="95"/>
          <w:jc w:val="center"/>
        </w:trPr>
        <w:tc>
          <w:tcPr>
            <w:tcW w:w="392" w:type="dxa"/>
            <w:vMerge/>
            <w:vAlign w:val="center"/>
          </w:tcPr>
          <w:p w:rsidR="001F0781" w:rsidRPr="006E4F37" w:rsidRDefault="001F0781" w:rsidP="001F0781">
            <w:pPr>
              <w:ind w:left="113" w:right="113"/>
              <w:jc w:val="center"/>
              <w:rPr>
                <w:rFonts w:ascii="Calibri" w:eastAsia="標楷體" w:hAnsi="Calibri"/>
                <w:color w:val="000000"/>
                <w:sz w:val="22"/>
                <w:szCs w:val="22"/>
              </w:rPr>
            </w:pPr>
          </w:p>
        </w:tc>
        <w:tc>
          <w:tcPr>
            <w:tcW w:w="425" w:type="dxa"/>
            <w:vMerge/>
            <w:vAlign w:val="center"/>
          </w:tcPr>
          <w:p w:rsidR="001F0781" w:rsidRPr="006E4F37" w:rsidRDefault="001F0781" w:rsidP="001F0781">
            <w:pPr>
              <w:adjustRightInd w:val="0"/>
              <w:snapToGrid w:val="0"/>
              <w:ind w:left="113" w:right="113"/>
              <w:jc w:val="center"/>
              <w:rPr>
                <w:rFonts w:ascii="Calibri" w:eastAsia="標楷體" w:hAnsi="Calibri"/>
                <w:color w:val="000000"/>
                <w:sz w:val="22"/>
                <w:szCs w:val="22"/>
              </w:rPr>
            </w:pPr>
          </w:p>
        </w:tc>
        <w:tc>
          <w:tcPr>
            <w:tcW w:w="425" w:type="dxa"/>
            <w:vMerge/>
            <w:tcBorders>
              <w:right w:val="single" w:sz="4" w:space="0" w:color="auto"/>
            </w:tcBorders>
          </w:tcPr>
          <w:p w:rsidR="001F0781" w:rsidRPr="006E4F37" w:rsidRDefault="001F0781" w:rsidP="001F0781">
            <w:pPr>
              <w:spacing w:line="200" w:lineRule="exact"/>
              <w:jc w:val="center"/>
              <w:rPr>
                <w:rFonts w:ascii="Calibri" w:eastAsia="標楷體" w:hAnsi="Calibri"/>
                <w:color w:val="000000"/>
                <w:sz w:val="22"/>
                <w:szCs w:val="22"/>
              </w:rPr>
            </w:pPr>
          </w:p>
        </w:tc>
        <w:tc>
          <w:tcPr>
            <w:tcW w:w="2586" w:type="dxa"/>
            <w:tcBorders>
              <w:left w:val="single" w:sz="4" w:space="0" w:color="auto"/>
            </w:tcBorders>
            <w:vAlign w:val="center"/>
          </w:tcPr>
          <w:p w:rsidR="001F0781" w:rsidRPr="006E4F37" w:rsidRDefault="001F0781" w:rsidP="001F0781">
            <w:pPr>
              <w:widowControl/>
              <w:adjustRightInd w:val="0"/>
              <w:snapToGrid w:val="0"/>
              <w:rPr>
                <w:rFonts w:ascii="標楷體" w:eastAsia="標楷體" w:hAnsi="標楷體" w:cs="新細明體"/>
                <w:color w:val="000000"/>
                <w:kern w:val="0"/>
                <w:szCs w:val="22"/>
              </w:rPr>
            </w:pPr>
            <w:r w:rsidRPr="006E4F37">
              <w:rPr>
                <w:rFonts w:ascii="標楷體" w:eastAsia="標楷體" w:hAnsi="標楷體" w:cs="新細明體" w:hint="eastAsia"/>
                <w:color w:val="000000"/>
                <w:kern w:val="0"/>
                <w:szCs w:val="22"/>
              </w:rPr>
              <w:t>生態工法與永續發展</w:t>
            </w:r>
          </w:p>
        </w:tc>
        <w:tc>
          <w:tcPr>
            <w:tcW w:w="1531" w:type="dxa"/>
            <w:vAlign w:val="center"/>
          </w:tcPr>
          <w:p w:rsidR="001F0781" w:rsidRPr="006E4F37" w:rsidRDefault="001F0781" w:rsidP="001F0781">
            <w:pPr>
              <w:ind w:leftChars="-11" w:left="-2" w:hangingChars="12" w:hanging="24"/>
              <w:jc w:val="center"/>
              <w:rPr>
                <w:rFonts w:ascii="Calibri" w:eastAsia="標楷體" w:hAnsi="Calibri"/>
                <w:color w:val="000000"/>
                <w:sz w:val="20"/>
                <w:szCs w:val="20"/>
              </w:rPr>
            </w:pPr>
            <w:r w:rsidRPr="006E4F37">
              <w:rPr>
                <w:rFonts w:ascii="Calibri" w:eastAsia="標楷體" w:hAnsi="Calibri" w:hint="eastAsia"/>
                <w:color w:val="000000"/>
                <w:sz w:val="20"/>
                <w:szCs w:val="20"/>
              </w:rPr>
              <w:t>UGE12B3CA018</w:t>
            </w:r>
          </w:p>
        </w:tc>
        <w:tc>
          <w:tcPr>
            <w:tcW w:w="434" w:type="dxa"/>
            <w:vAlign w:val="center"/>
          </w:tcPr>
          <w:p w:rsidR="001F0781" w:rsidRPr="006E4F37" w:rsidRDefault="001F0781" w:rsidP="001F0781">
            <w:pPr>
              <w:adjustRightInd w:val="0"/>
              <w:snapToGrid w:val="0"/>
              <w:spacing w:line="200" w:lineRule="exact"/>
              <w:jc w:val="center"/>
              <w:rPr>
                <w:rFonts w:ascii="Calibri" w:eastAsia="標楷體" w:hAnsi="Calibri"/>
                <w:color w:val="000000"/>
                <w:sz w:val="22"/>
                <w:szCs w:val="22"/>
              </w:rPr>
            </w:pPr>
            <w:r w:rsidRPr="006E4F37">
              <w:rPr>
                <w:rFonts w:ascii="Calibri" w:eastAsia="標楷體" w:hAnsi="Calibri"/>
                <w:color w:val="000000"/>
                <w:sz w:val="22"/>
                <w:szCs w:val="22"/>
              </w:rPr>
              <w:t>選</w:t>
            </w:r>
          </w:p>
        </w:tc>
        <w:tc>
          <w:tcPr>
            <w:tcW w:w="378" w:type="dxa"/>
            <w:vAlign w:val="center"/>
          </w:tcPr>
          <w:p w:rsidR="001F0781" w:rsidRPr="006E4F37" w:rsidRDefault="001F0781" w:rsidP="001F0781">
            <w:pPr>
              <w:adjustRightInd w:val="0"/>
              <w:snapToGrid w:val="0"/>
              <w:spacing w:line="200" w:lineRule="exact"/>
              <w:jc w:val="center"/>
              <w:rPr>
                <w:rFonts w:ascii="Calibri" w:eastAsia="標楷體" w:hAnsi="Calibri"/>
                <w:color w:val="000000"/>
                <w:sz w:val="22"/>
                <w:szCs w:val="22"/>
              </w:rPr>
            </w:pPr>
            <w:r w:rsidRPr="006E4F37">
              <w:rPr>
                <w:rFonts w:ascii="Calibri" w:eastAsia="標楷體" w:hAnsi="Calibri"/>
                <w:color w:val="000000"/>
                <w:sz w:val="22"/>
                <w:szCs w:val="22"/>
              </w:rPr>
              <w:t>2</w:t>
            </w:r>
          </w:p>
        </w:tc>
        <w:tc>
          <w:tcPr>
            <w:tcW w:w="307" w:type="dxa"/>
            <w:vAlign w:val="center"/>
          </w:tcPr>
          <w:p w:rsidR="001F0781" w:rsidRPr="006E4F37" w:rsidRDefault="001F0781" w:rsidP="001F0781">
            <w:pPr>
              <w:adjustRightInd w:val="0"/>
              <w:snapToGrid w:val="0"/>
              <w:spacing w:line="200" w:lineRule="exact"/>
              <w:jc w:val="center"/>
              <w:rPr>
                <w:rFonts w:ascii="Calibri" w:eastAsia="標楷體" w:hAnsi="Calibri"/>
                <w:color w:val="000000"/>
                <w:sz w:val="22"/>
                <w:szCs w:val="22"/>
              </w:rPr>
            </w:pPr>
            <w:r w:rsidRPr="006E4F37">
              <w:rPr>
                <w:rFonts w:ascii="Calibri" w:eastAsia="標楷體" w:hAnsi="Calibri"/>
                <w:color w:val="000000"/>
                <w:sz w:val="22"/>
                <w:szCs w:val="22"/>
              </w:rPr>
              <w:t>2</w:t>
            </w:r>
          </w:p>
        </w:tc>
        <w:tc>
          <w:tcPr>
            <w:tcW w:w="714" w:type="dxa"/>
            <w:vAlign w:val="center"/>
          </w:tcPr>
          <w:p w:rsidR="001F0781" w:rsidRPr="006E4F37" w:rsidRDefault="001F0781" w:rsidP="001F0781">
            <w:pPr>
              <w:adjustRightInd w:val="0"/>
              <w:snapToGrid w:val="0"/>
              <w:spacing w:line="200" w:lineRule="exact"/>
              <w:rPr>
                <w:rFonts w:ascii="Calibri" w:eastAsia="標楷體" w:hAnsi="Calibri"/>
                <w:color w:val="000000"/>
                <w:sz w:val="20"/>
                <w:szCs w:val="20"/>
              </w:rPr>
            </w:pPr>
            <w:r w:rsidRPr="006E4F37">
              <w:rPr>
                <w:rFonts w:ascii="Calibri" w:eastAsia="標楷體" w:hAnsi="Calibri"/>
                <w:color w:val="000000"/>
                <w:sz w:val="20"/>
                <w:szCs w:val="20"/>
              </w:rPr>
              <w:t>二上</w:t>
            </w:r>
          </w:p>
          <w:p w:rsidR="001F0781" w:rsidRPr="006E4F37" w:rsidRDefault="001F0781" w:rsidP="001F0781">
            <w:pPr>
              <w:adjustRightInd w:val="0"/>
              <w:snapToGrid w:val="0"/>
              <w:spacing w:line="200" w:lineRule="exact"/>
              <w:rPr>
                <w:rFonts w:ascii="Calibri" w:eastAsia="標楷體" w:hAnsi="Calibri"/>
                <w:color w:val="000000"/>
                <w:sz w:val="20"/>
                <w:szCs w:val="20"/>
              </w:rPr>
            </w:pPr>
            <w:r w:rsidRPr="006E4F37">
              <w:rPr>
                <w:rFonts w:ascii="Calibri" w:eastAsia="標楷體" w:hAnsi="Calibri"/>
                <w:color w:val="000000"/>
                <w:sz w:val="20"/>
                <w:szCs w:val="20"/>
              </w:rPr>
              <w:t>二下</w:t>
            </w:r>
          </w:p>
        </w:tc>
        <w:tc>
          <w:tcPr>
            <w:tcW w:w="2689" w:type="dxa"/>
            <w:vAlign w:val="center"/>
          </w:tcPr>
          <w:p w:rsidR="001F0781" w:rsidRPr="006E4F37" w:rsidRDefault="001F0781" w:rsidP="001F0781">
            <w:pPr>
              <w:widowControl/>
              <w:adjustRightInd w:val="0"/>
              <w:snapToGrid w:val="0"/>
              <w:rPr>
                <w:rFonts w:ascii="Calibri" w:eastAsia="標楷體" w:hAnsi="Calibri"/>
                <w:color w:val="000000"/>
                <w:sz w:val="20"/>
                <w:szCs w:val="20"/>
              </w:rPr>
            </w:pPr>
            <w:r w:rsidRPr="006E4F37">
              <w:rPr>
                <w:rFonts w:ascii="Calibri" w:eastAsia="標楷體" w:hAnsi="Calibri"/>
                <w:color w:val="000000"/>
                <w:sz w:val="20"/>
                <w:szCs w:val="20"/>
              </w:rPr>
              <w:t>Eco-technology</w:t>
            </w:r>
            <w:r w:rsidRPr="006E4F37">
              <w:rPr>
                <w:rFonts w:ascii="Calibri" w:eastAsia="標楷體" w:hAnsi="Calibri" w:hint="eastAsia"/>
                <w:color w:val="000000"/>
                <w:sz w:val="20"/>
                <w:szCs w:val="20"/>
              </w:rPr>
              <w:t xml:space="preserve"> and </w:t>
            </w:r>
            <w:r w:rsidRPr="006E4F37">
              <w:rPr>
                <w:rFonts w:ascii="Calibri" w:eastAsia="標楷體" w:hAnsi="Calibri"/>
                <w:color w:val="000000"/>
                <w:sz w:val="20"/>
                <w:szCs w:val="20"/>
              </w:rPr>
              <w:t>Sustainable Development</w:t>
            </w:r>
          </w:p>
        </w:tc>
        <w:tc>
          <w:tcPr>
            <w:tcW w:w="1106" w:type="dxa"/>
            <w:vAlign w:val="center"/>
          </w:tcPr>
          <w:p w:rsidR="001F0781" w:rsidRPr="006E4F37" w:rsidRDefault="001F0781" w:rsidP="001F0781">
            <w:pPr>
              <w:widowControl/>
              <w:adjustRightInd w:val="0"/>
              <w:snapToGrid w:val="0"/>
              <w:spacing w:line="200" w:lineRule="exact"/>
              <w:jc w:val="center"/>
              <w:rPr>
                <w:rFonts w:ascii="Calibri" w:eastAsia="標楷體" w:hAnsi="Calibri"/>
                <w:color w:val="000000"/>
                <w:sz w:val="16"/>
                <w:szCs w:val="16"/>
              </w:rPr>
            </w:pPr>
          </w:p>
        </w:tc>
      </w:tr>
      <w:tr w:rsidR="001F0781" w:rsidRPr="006E4F37" w:rsidTr="00DF55E0">
        <w:trPr>
          <w:cantSplit/>
          <w:trHeight w:val="65"/>
          <w:jc w:val="center"/>
        </w:trPr>
        <w:tc>
          <w:tcPr>
            <w:tcW w:w="392" w:type="dxa"/>
            <w:vMerge/>
            <w:vAlign w:val="center"/>
          </w:tcPr>
          <w:p w:rsidR="001F0781" w:rsidRPr="006E4F37" w:rsidRDefault="001F0781" w:rsidP="001F0781">
            <w:pPr>
              <w:ind w:left="113" w:right="113"/>
              <w:jc w:val="center"/>
              <w:rPr>
                <w:rFonts w:ascii="Calibri" w:eastAsia="標楷體" w:hAnsi="Calibri"/>
                <w:color w:val="000000"/>
                <w:sz w:val="22"/>
                <w:szCs w:val="22"/>
              </w:rPr>
            </w:pPr>
          </w:p>
        </w:tc>
        <w:tc>
          <w:tcPr>
            <w:tcW w:w="425" w:type="dxa"/>
            <w:vMerge/>
            <w:vAlign w:val="center"/>
          </w:tcPr>
          <w:p w:rsidR="001F0781" w:rsidRPr="006E4F37" w:rsidRDefault="001F0781" w:rsidP="001F0781">
            <w:pPr>
              <w:adjustRightInd w:val="0"/>
              <w:snapToGrid w:val="0"/>
              <w:ind w:left="113" w:right="113"/>
              <w:jc w:val="center"/>
              <w:rPr>
                <w:rFonts w:ascii="Calibri" w:eastAsia="標楷體" w:hAnsi="Calibri"/>
                <w:color w:val="000000"/>
                <w:sz w:val="22"/>
                <w:szCs w:val="22"/>
              </w:rPr>
            </w:pPr>
          </w:p>
        </w:tc>
        <w:tc>
          <w:tcPr>
            <w:tcW w:w="425" w:type="dxa"/>
            <w:vMerge/>
            <w:tcBorders>
              <w:right w:val="single" w:sz="4" w:space="0" w:color="auto"/>
            </w:tcBorders>
          </w:tcPr>
          <w:p w:rsidR="001F0781" w:rsidRPr="006E4F37" w:rsidRDefault="001F0781" w:rsidP="001F0781">
            <w:pPr>
              <w:spacing w:line="200" w:lineRule="exact"/>
              <w:jc w:val="center"/>
              <w:rPr>
                <w:rFonts w:ascii="Calibri" w:eastAsia="標楷體" w:hAnsi="Calibri"/>
                <w:color w:val="000000"/>
                <w:sz w:val="22"/>
                <w:szCs w:val="22"/>
              </w:rPr>
            </w:pPr>
          </w:p>
        </w:tc>
        <w:tc>
          <w:tcPr>
            <w:tcW w:w="2586" w:type="dxa"/>
            <w:tcBorders>
              <w:left w:val="single" w:sz="4" w:space="0" w:color="auto"/>
            </w:tcBorders>
            <w:vAlign w:val="center"/>
          </w:tcPr>
          <w:p w:rsidR="001F0781" w:rsidRPr="006E4F37" w:rsidRDefault="001F0781" w:rsidP="001F0781">
            <w:pPr>
              <w:widowControl/>
              <w:adjustRightInd w:val="0"/>
              <w:snapToGrid w:val="0"/>
              <w:rPr>
                <w:rFonts w:ascii="標楷體" w:eastAsia="標楷體" w:hAnsi="標楷體" w:cs="新細明體"/>
                <w:color w:val="000000"/>
                <w:kern w:val="0"/>
                <w:szCs w:val="22"/>
              </w:rPr>
            </w:pPr>
            <w:r w:rsidRPr="006E4F37">
              <w:rPr>
                <w:rFonts w:ascii="標楷體" w:eastAsia="標楷體" w:hAnsi="標楷體" w:cs="新細明體" w:hint="eastAsia"/>
                <w:color w:val="000000"/>
                <w:kern w:val="0"/>
                <w:szCs w:val="22"/>
              </w:rPr>
              <w:t>空拍科技</w:t>
            </w:r>
          </w:p>
        </w:tc>
        <w:tc>
          <w:tcPr>
            <w:tcW w:w="1531" w:type="dxa"/>
            <w:vAlign w:val="center"/>
          </w:tcPr>
          <w:p w:rsidR="001F0781" w:rsidRPr="006E4F37" w:rsidRDefault="001F0781" w:rsidP="001F0781">
            <w:pPr>
              <w:ind w:leftChars="-11" w:left="-2" w:hangingChars="12" w:hanging="24"/>
              <w:jc w:val="center"/>
              <w:rPr>
                <w:rFonts w:ascii="Calibri" w:eastAsia="標楷體" w:hAnsi="Calibri"/>
                <w:color w:val="000000"/>
                <w:sz w:val="20"/>
                <w:szCs w:val="20"/>
              </w:rPr>
            </w:pPr>
            <w:r w:rsidRPr="006E4F37">
              <w:rPr>
                <w:rFonts w:ascii="Calibri" w:eastAsia="標楷體" w:hAnsi="Calibri" w:hint="eastAsia"/>
                <w:color w:val="000000"/>
                <w:sz w:val="20"/>
                <w:szCs w:val="20"/>
              </w:rPr>
              <w:t>UGE12B3CA019</w:t>
            </w:r>
          </w:p>
        </w:tc>
        <w:tc>
          <w:tcPr>
            <w:tcW w:w="434" w:type="dxa"/>
            <w:vAlign w:val="center"/>
          </w:tcPr>
          <w:p w:rsidR="001F0781" w:rsidRPr="006E4F37" w:rsidRDefault="001F0781" w:rsidP="001F0781">
            <w:pPr>
              <w:adjustRightInd w:val="0"/>
              <w:snapToGrid w:val="0"/>
              <w:spacing w:line="200" w:lineRule="exact"/>
              <w:jc w:val="center"/>
              <w:rPr>
                <w:rFonts w:ascii="Calibri" w:eastAsia="標楷體" w:hAnsi="Calibri"/>
                <w:color w:val="000000"/>
                <w:sz w:val="22"/>
                <w:szCs w:val="22"/>
              </w:rPr>
            </w:pPr>
            <w:r w:rsidRPr="006E4F37">
              <w:rPr>
                <w:rFonts w:ascii="Calibri" w:eastAsia="標楷體" w:hAnsi="Calibri"/>
                <w:color w:val="000000"/>
                <w:sz w:val="22"/>
                <w:szCs w:val="22"/>
              </w:rPr>
              <w:t>選</w:t>
            </w:r>
          </w:p>
        </w:tc>
        <w:tc>
          <w:tcPr>
            <w:tcW w:w="378" w:type="dxa"/>
            <w:vAlign w:val="center"/>
          </w:tcPr>
          <w:p w:rsidR="001F0781" w:rsidRPr="006E4F37" w:rsidRDefault="001F0781" w:rsidP="001F0781">
            <w:pPr>
              <w:adjustRightInd w:val="0"/>
              <w:snapToGrid w:val="0"/>
              <w:spacing w:line="200" w:lineRule="exact"/>
              <w:jc w:val="center"/>
              <w:rPr>
                <w:rFonts w:ascii="Calibri" w:eastAsia="標楷體" w:hAnsi="Calibri"/>
                <w:color w:val="000000"/>
                <w:sz w:val="22"/>
                <w:szCs w:val="22"/>
              </w:rPr>
            </w:pPr>
            <w:r w:rsidRPr="006E4F37">
              <w:rPr>
                <w:rFonts w:ascii="Calibri" w:eastAsia="標楷體" w:hAnsi="Calibri"/>
                <w:color w:val="000000"/>
                <w:sz w:val="22"/>
                <w:szCs w:val="22"/>
              </w:rPr>
              <w:t>2</w:t>
            </w:r>
          </w:p>
        </w:tc>
        <w:tc>
          <w:tcPr>
            <w:tcW w:w="307" w:type="dxa"/>
            <w:vAlign w:val="center"/>
          </w:tcPr>
          <w:p w:rsidR="001F0781" w:rsidRPr="006E4F37" w:rsidRDefault="001F0781" w:rsidP="001F0781">
            <w:pPr>
              <w:adjustRightInd w:val="0"/>
              <w:snapToGrid w:val="0"/>
              <w:spacing w:line="200" w:lineRule="exact"/>
              <w:jc w:val="center"/>
              <w:rPr>
                <w:rFonts w:ascii="Calibri" w:eastAsia="標楷體" w:hAnsi="Calibri"/>
                <w:color w:val="000000"/>
                <w:sz w:val="22"/>
                <w:szCs w:val="22"/>
              </w:rPr>
            </w:pPr>
            <w:r w:rsidRPr="006E4F37">
              <w:rPr>
                <w:rFonts w:ascii="Calibri" w:eastAsia="標楷體" w:hAnsi="Calibri"/>
                <w:color w:val="000000"/>
                <w:sz w:val="22"/>
                <w:szCs w:val="22"/>
              </w:rPr>
              <w:t>2</w:t>
            </w:r>
          </w:p>
        </w:tc>
        <w:tc>
          <w:tcPr>
            <w:tcW w:w="714" w:type="dxa"/>
            <w:vAlign w:val="center"/>
          </w:tcPr>
          <w:p w:rsidR="001F0781" w:rsidRPr="006E4F37" w:rsidRDefault="001F0781" w:rsidP="001F0781">
            <w:pPr>
              <w:adjustRightInd w:val="0"/>
              <w:snapToGrid w:val="0"/>
              <w:spacing w:line="200" w:lineRule="exact"/>
              <w:rPr>
                <w:rFonts w:ascii="Calibri" w:eastAsia="標楷體" w:hAnsi="Calibri"/>
                <w:color w:val="000000"/>
                <w:sz w:val="20"/>
                <w:szCs w:val="20"/>
              </w:rPr>
            </w:pPr>
            <w:r w:rsidRPr="006E4F37">
              <w:rPr>
                <w:rFonts w:ascii="Calibri" w:eastAsia="標楷體" w:hAnsi="Calibri"/>
                <w:color w:val="000000"/>
                <w:sz w:val="20"/>
                <w:szCs w:val="20"/>
              </w:rPr>
              <w:t>二上</w:t>
            </w:r>
          </w:p>
          <w:p w:rsidR="001F0781" w:rsidRPr="006E4F37" w:rsidRDefault="001F0781" w:rsidP="001F0781">
            <w:pPr>
              <w:adjustRightInd w:val="0"/>
              <w:snapToGrid w:val="0"/>
              <w:spacing w:line="200" w:lineRule="exact"/>
              <w:rPr>
                <w:rFonts w:ascii="Calibri" w:eastAsia="標楷體" w:hAnsi="Calibri"/>
                <w:color w:val="000000"/>
                <w:sz w:val="20"/>
                <w:szCs w:val="20"/>
              </w:rPr>
            </w:pPr>
            <w:r w:rsidRPr="006E4F37">
              <w:rPr>
                <w:rFonts w:ascii="Calibri" w:eastAsia="標楷體" w:hAnsi="Calibri"/>
                <w:color w:val="000000"/>
                <w:sz w:val="20"/>
                <w:szCs w:val="20"/>
              </w:rPr>
              <w:t>二下</w:t>
            </w:r>
          </w:p>
        </w:tc>
        <w:tc>
          <w:tcPr>
            <w:tcW w:w="2689" w:type="dxa"/>
            <w:vAlign w:val="center"/>
          </w:tcPr>
          <w:p w:rsidR="001F0781" w:rsidRPr="006E4F37" w:rsidRDefault="001F0781" w:rsidP="001F0781">
            <w:pPr>
              <w:widowControl/>
              <w:adjustRightInd w:val="0"/>
              <w:snapToGrid w:val="0"/>
              <w:rPr>
                <w:rFonts w:ascii="Calibri" w:eastAsia="標楷體" w:hAnsi="Calibri"/>
                <w:color w:val="000000"/>
                <w:sz w:val="20"/>
                <w:szCs w:val="20"/>
              </w:rPr>
            </w:pPr>
            <w:r w:rsidRPr="006E4F37">
              <w:rPr>
                <w:rFonts w:ascii="Calibri" w:eastAsia="標楷體" w:hAnsi="Calibri" w:hint="eastAsia"/>
                <w:color w:val="000000"/>
                <w:sz w:val="20"/>
                <w:szCs w:val="20"/>
              </w:rPr>
              <w:t>Aerial Photography Technology</w:t>
            </w:r>
          </w:p>
        </w:tc>
        <w:tc>
          <w:tcPr>
            <w:tcW w:w="1106" w:type="dxa"/>
            <w:vAlign w:val="center"/>
          </w:tcPr>
          <w:p w:rsidR="001F0781" w:rsidRPr="006E4F37" w:rsidRDefault="001F0781" w:rsidP="001F0781">
            <w:pPr>
              <w:widowControl/>
              <w:adjustRightInd w:val="0"/>
              <w:snapToGrid w:val="0"/>
              <w:spacing w:line="200" w:lineRule="exact"/>
              <w:jc w:val="center"/>
              <w:rPr>
                <w:rFonts w:ascii="Calibri" w:eastAsia="標楷體" w:hAnsi="Calibri"/>
                <w:color w:val="000000"/>
                <w:sz w:val="16"/>
                <w:szCs w:val="16"/>
              </w:rPr>
            </w:pPr>
          </w:p>
        </w:tc>
      </w:tr>
      <w:tr w:rsidR="001F0781" w:rsidRPr="006E4F37" w:rsidTr="00DF55E0">
        <w:trPr>
          <w:cantSplit/>
          <w:trHeight w:val="97"/>
          <w:jc w:val="center"/>
        </w:trPr>
        <w:tc>
          <w:tcPr>
            <w:tcW w:w="392" w:type="dxa"/>
            <w:vMerge/>
            <w:vAlign w:val="center"/>
          </w:tcPr>
          <w:p w:rsidR="001F0781" w:rsidRPr="006E4F37" w:rsidRDefault="001F0781" w:rsidP="001F0781">
            <w:pPr>
              <w:ind w:left="113" w:right="113"/>
              <w:jc w:val="center"/>
              <w:rPr>
                <w:rFonts w:ascii="Calibri" w:eastAsia="標楷體" w:hAnsi="Calibri"/>
                <w:color w:val="000000"/>
                <w:sz w:val="22"/>
                <w:szCs w:val="22"/>
              </w:rPr>
            </w:pPr>
          </w:p>
        </w:tc>
        <w:tc>
          <w:tcPr>
            <w:tcW w:w="425" w:type="dxa"/>
            <w:vMerge/>
            <w:vAlign w:val="center"/>
          </w:tcPr>
          <w:p w:rsidR="001F0781" w:rsidRPr="006E4F37" w:rsidRDefault="001F0781" w:rsidP="001F0781">
            <w:pPr>
              <w:adjustRightInd w:val="0"/>
              <w:snapToGrid w:val="0"/>
              <w:ind w:left="113" w:right="113"/>
              <w:jc w:val="center"/>
              <w:rPr>
                <w:rFonts w:ascii="Calibri" w:eastAsia="標楷體" w:hAnsi="Calibri"/>
                <w:color w:val="000000"/>
                <w:sz w:val="22"/>
                <w:szCs w:val="22"/>
              </w:rPr>
            </w:pPr>
          </w:p>
        </w:tc>
        <w:tc>
          <w:tcPr>
            <w:tcW w:w="425" w:type="dxa"/>
            <w:vMerge/>
            <w:tcBorders>
              <w:right w:val="single" w:sz="4" w:space="0" w:color="auto"/>
            </w:tcBorders>
          </w:tcPr>
          <w:p w:rsidR="001F0781" w:rsidRPr="006E4F37" w:rsidRDefault="001F0781" w:rsidP="001F0781">
            <w:pPr>
              <w:spacing w:line="200" w:lineRule="exact"/>
              <w:jc w:val="center"/>
              <w:rPr>
                <w:rFonts w:ascii="Calibri" w:eastAsia="標楷體" w:hAnsi="Calibri"/>
                <w:color w:val="000000"/>
                <w:sz w:val="22"/>
                <w:szCs w:val="22"/>
              </w:rPr>
            </w:pPr>
          </w:p>
        </w:tc>
        <w:tc>
          <w:tcPr>
            <w:tcW w:w="2586" w:type="dxa"/>
            <w:tcBorders>
              <w:left w:val="single" w:sz="4" w:space="0" w:color="auto"/>
            </w:tcBorders>
            <w:vAlign w:val="center"/>
          </w:tcPr>
          <w:p w:rsidR="001F0781" w:rsidRPr="006E4F37" w:rsidRDefault="001F0781" w:rsidP="001F0781">
            <w:pPr>
              <w:widowControl/>
              <w:adjustRightInd w:val="0"/>
              <w:snapToGrid w:val="0"/>
              <w:rPr>
                <w:rFonts w:ascii="標楷體" w:eastAsia="標楷體" w:hAnsi="標楷體" w:cs="新細明體"/>
                <w:color w:val="000000"/>
                <w:kern w:val="0"/>
              </w:rPr>
            </w:pPr>
            <w:r w:rsidRPr="006E4F37">
              <w:rPr>
                <w:rFonts w:ascii="標楷體" w:eastAsia="標楷體" w:hAnsi="標楷體" w:cs="新細明體" w:hint="eastAsia"/>
                <w:color w:val="000000"/>
                <w:kern w:val="0"/>
              </w:rPr>
              <w:t>綠色科學</w:t>
            </w:r>
          </w:p>
        </w:tc>
        <w:tc>
          <w:tcPr>
            <w:tcW w:w="1531" w:type="dxa"/>
            <w:vAlign w:val="center"/>
          </w:tcPr>
          <w:p w:rsidR="001F0781" w:rsidRPr="006E4F37" w:rsidRDefault="001F0781" w:rsidP="001F0781">
            <w:pPr>
              <w:ind w:leftChars="-11" w:left="-2" w:hangingChars="12" w:hanging="24"/>
              <w:jc w:val="center"/>
              <w:rPr>
                <w:rFonts w:ascii="Calibri" w:eastAsia="標楷體" w:hAnsi="Calibri"/>
                <w:color w:val="000000"/>
                <w:sz w:val="20"/>
                <w:szCs w:val="20"/>
              </w:rPr>
            </w:pPr>
            <w:r w:rsidRPr="006E4F37">
              <w:rPr>
                <w:rFonts w:ascii="Calibri" w:eastAsia="標楷體" w:hAnsi="Calibri" w:hint="eastAsia"/>
                <w:color w:val="000000"/>
                <w:sz w:val="20"/>
                <w:szCs w:val="20"/>
              </w:rPr>
              <w:t>UGE12B3CA020</w:t>
            </w:r>
          </w:p>
        </w:tc>
        <w:tc>
          <w:tcPr>
            <w:tcW w:w="434" w:type="dxa"/>
            <w:vAlign w:val="center"/>
          </w:tcPr>
          <w:p w:rsidR="001F0781" w:rsidRPr="006E4F37" w:rsidRDefault="001F0781" w:rsidP="001F0781">
            <w:pPr>
              <w:adjustRightInd w:val="0"/>
              <w:snapToGrid w:val="0"/>
              <w:spacing w:line="200" w:lineRule="exact"/>
              <w:jc w:val="center"/>
              <w:rPr>
                <w:rFonts w:ascii="Calibri" w:eastAsia="標楷體" w:hAnsi="Calibri"/>
                <w:color w:val="000000"/>
                <w:sz w:val="22"/>
                <w:szCs w:val="22"/>
              </w:rPr>
            </w:pPr>
            <w:r w:rsidRPr="006E4F37">
              <w:rPr>
                <w:rFonts w:ascii="Calibri" w:eastAsia="標楷體" w:hAnsi="Calibri"/>
                <w:color w:val="000000"/>
                <w:sz w:val="22"/>
                <w:szCs w:val="22"/>
              </w:rPr>
              <w:t>選</w:t>
            </w:r>
          </w:p>
        </w:tc>
        <w:tc>
          <w:tcPr>
            <w:tcW w:w="378" w:type="dxa"/>
            <w:vAlign w:val="center"/>
          </w:tcPr>
          <w:p w:rsidR="001F0781" w:rsidRPr="006E4F37" w:rsidRDefault="001F0781" w:rsidP="001F0781">
            <w:pPr>
              <w:adjustRightInd w:val="0"/>
              <w:snapToGrid w:val="0"/>
              <w:spacing w:line="200" w:lineRule="exact"/>
              <w:jc w:val="center"/>
              <w:rPr>
                <w:rFonts w:ascii="Calibri" w:eastAsia="標楷體" w:hAnsi="Calibri"/>
                <w:color w:val="000000"/>
                <w:sz w:val="22"/>
                <w:szCs w:val="22"/>
              </w:rPr>
            </w:pPr>
            <w:r w:rsidRPr="006E4F37">
              <w:rPr>
                <w:rFonts w:ascii="Calibri" w:eastAsia="標楷體" w:hAnsi="Calibri"/>
                <w:color w:val="000000"/>
                <w:sz w:val="22"/>
                <w:szCs w:val="22"/>
              </w:rPr>
              <w:t>2</w:t>
            </w:r>
          </w:p>
        </w:tc>
        <w:tc>
          <w:tcPr>
            <w:tcW w:w="307" w:type="dxa"/>
            <w:vAlign w:val="center"/>
          </w:tcPr>
          <w:p w:rsidR="001F0781" w:rsidRPr="006E4F37" w:rsidRDefault="001F0781" w:rsidP="001F0781">
            <w:pPr>
              <w:adjustRightInd w:val="0"/>
              <w:snapToGrid w:val="0"/>
              <w:spacing w:line="200" w:lineRule="exact"/>
              <w:jc w:val="center"/>
              <w:rPr>
                <w:rFonts w:ascii="Calibri" w:eastAsia="標楷體" w:hAnsi="Calibri"/>
                <w:color w:val="000000"/>
                <w:sz w:val="22"/>
                <w:szCs w:val="22"/>
              </w:rPr>
            </w:pPr>
            <w:r w:rsidRPr="006E4F37">
              <w:rPr>
                <w:rFonts w:ascii="Calibri" w:eastAsia="標楷體" w:hAnsi="Calibri"/>
                <w:color w:val="000000"/>
                <w:sz w:val="22"/>
                <w:szCs w:val="22"/>
              </w:rPr>
              <w:t>2</w:t>
            </w:r>
          </w:p>
        </w:tc>
        <w:tc>
          <w:tcPr>
            <w:tcW w:w="714" w:type="dxa"/>
            <w:vAlign w:val="center"/>
          </w:tcPr>
          <w:p w:rsidR="001F0781" w:rsidRPr="006E4F37" w:rsidRDefault="001F0781" w:rsidP="001F0781">
            <w:pPr>
              <w:adjustRightInd w:val="0"/>
              <w:snapToGrid w:val="0"/>
              <w:spacing w:line="200" w:lineRule="exact"/>
              <w:rPr>
                <w:rFonts w:ascii="Calibri" w:eastAsia="標楷體" w:hAnsi="Calibri"/>
                <w:color w:val="000000"/>
                <w:sz w:val="20"/>
                <w:szCs w:val="20"/>
              </w:rPr>
            </w:pPr>
            <w:r w:rsidRPr="006E4F37">
              <w:rPr>
                <w:rFonts w:ascii="Calibri" w:eastAsia="標楷體" w:hAnsi="Calibri"/>
                <w:color w:val="000000"/>
                <w:sz w:val="20"/>
                <w:szCs w:val="20"/>
              </w:rPr>
              <w:t>二上</w:t>
            </w:r>
          </w:p>
          <w:p w:rsidR="001F0781" w:rsidRPr="006E4F37" w:rsidRDefault="001F0781" w:rsidP="001F0781">
            <w:pPr>
              <w:adjustRightInd w:val="0"/>
              <w:snapToGrid w:val="0"/>
              <w:spacing w:line="200" w:lineRule="exact"/>
              <w:rPr>
                <w:rFonts w:ascii="Calibri" w:eastAsia="標楷體" w:hAnsi="Calibri"/>
                <w:color w:val="000000"/>
                <w:sz w:val="20"/>
                <w:szCs w:val="20"/>
              </w:rPr>
            </w:pPr>
            <w:r w:rsidRPr="006E4F37">
              <w:rPr>
                <w:rFonts w:ascii="Calibri" w:eastAsia="標楷體" w:hAnsi="Calibri"/>
                <w:color w:val="000000"/>
                <w:sz w:val="20"/>
                <w:szCs w:val="20"/>
              </w:rPr>
              <w:t>二下</w:t>
            </w:r>
          </w:p>
        </w:tc>
        <w:tc>
          <w:tcPr>
            <w:tcW w:w="2689" w:type="dxa"/>
            <w:vAlign w:val="center"/>
          </w:tcPr>
          <w:p w:rsidR="001F0781" w:rsidRPr="006E4F37" w:rsidRDefault="001F0781" w:rsidP="001F0781">
            <w:pPr>
              <w:widowControl/>
              <w:adjustRightInd w:val="0"/>
              <w:snapToGrid w:val="0"/>
              <w:rPr>
                <w:rFonts w:ascii="Calibri" w:eastAsia="標楷體" w:hAnsi="Calibri"/>
                <w:color w:val="000000"/>
                <w:sz w:val="20"/>
                <w:szCs w:val="20"/>
              </w:rPr>
            </w:pPr>
            <w:r w:rsidRPr="006E4F37">
              <w:rPr>
                <w:rFonts w:ascii="Calibri" w:eastAsia="標楷體" w:hAnsi="Calibri"/>
                <w:bCs/>
                <w:kern w:val="0"/>
                <w:sz w:val="20"/>
                <w:szCs w:val="20"/>
              </w:rPr>
              <w:t>Green Science</w:t>
            </w:r>
          </w:p>
        </w:tc>
        <w:tc>
          <w:tcPr>
            <w:tcW w:w="1106" w:type="dxa"/>
            <w:vAlign w:val="center"/>
          </w:tcPr>
          <w:p w:rsidR="001F0781" w:rsidRPr="006E4F37" w:rsidRDefault="001F0781" w:rsidP="001F0781">
            <w:pPr>
              <w:widowControl/>
              <w:adjustRightInd w:val="0"/>
              <w:snapToGrid w:val="0"/>
              <w:spacing w:line="200" w:lineRule="exact"/>
              <w:jc w:val="center"/>
              <w:rPr>
                <w:rFonts w:ascii="Calibri" w:eastAsia="標楷體" w:hAnsi="Calibri"/>
                <w:color w:val="000000"/>
                <w:sz w:val="16"/>
                <w:szCs w:val="16"/>
              </w:rPr>
            </w:pPr>
            <w:r w:rsidRPr="006E4F37">
              <w:rPr>
                <w:rFonts w:ascii="Calibri" w:eastAsia="標楷體" w:hAnsi="Calibri" w:hint="eastAsia"/>
                <w:color w:val="000000"/>
                <w:sz w:val="16"/>
                <w:szCs w:val="16"/>
              </w:rPr>
              <w:t>應科系學生不得選修</w:t>
            </w:r>
          </w:p>
        </w:tc>
      </w:tr>
      <w:tr w:rsidR="001F0781" w:rsidRPr="006E4F37" w:rsidTr="00DF55E0">
        <w:trPr>
          <w:cantSplit/>
          <w:trHeight w:val="567"/>
          <w:jc w:val="center"/>
        </w:trPr>
        <w:tc>
          <w:tcPr>
            <w:tcW w:w="392" w:type="dxa"/>
            <w:vMerge/>
            <w:textDirection w:val="tbRlV"/>
            <w:vAlign w:val="center"/>
          </w:tcPr>
          <w:p w:rsidR="001F0781" w:rsidRPr="006E4F37" w:rsidRDefault="001F0781" w:rsidP="001F0781">
            <w:pPr>
              <w:ind w:left="113" w:right="113"/>
              <w:jc w:val="center"/>
              <w:rPr>
                <w:rFonts w:ascii="Calibri" w:eastAsia="標楷體" w:hAnsi="Calibri"/>
                <w:color w:val="000000"/>
                <w:sz w:val="22"/>
                <w:szCs w:val="22"/>
              </w:rPr>
            </w:pPr>
          </w:p>
        </w:tc>
        <w:tc>
          <w:tcPr>
            <w:tcW w:w="425" w:type="dxa"/>
            <w:vMerge/>
            <w:textDirection w:val="tbRlV"/>
            <w:vAlign w:val="center"/>
          </w:tcPr>
          <w:p w:rsidR="001F0781" w:rsidRPr="006E4F37" w:rsidRDefault="001F0781" w:rsidP="001F0781">
            <w:pPr>
              <w:adjustRightInd w:val="0"/>
              <w:snapToGrid w:val="0"/>
              <w:ind w:left="113" w:right="113"/>
              <w:jc w:val="center"/>
              <w:rPr>
                <w:rFonts w:ascii="Calibri" w:eastAsia="標楷體" w:hAnsi="Calibri"/>
                <w:color w:val="000000"/>
                <w:sz w:val="20"/>
                <w:szCs w:val="20"/>
              </w:rPr>
            </w:pPr>
          </w:p>
        </w:tc>
        <w:tc>
          <w:tcPr>
            <w:tcW w:w="425" w:type="dxa"/>
            <w:vMerge w:val="restart"/>
            <w:tcBorders>
              <w:right w:val="single" w:sz="4" w:space="0" w:color="auto"/>
            </w:tcBorders>
            <w:vAlign w:val="center"/>
          </w:tcPr>
          <w:p w:rsidR="001F0781" w:rsidRPr="006E4F37" w:rsidRDefault="001F0781" w:rsidP="001F0781">
            <w:pPr>
              <w:adjustRightInd w:val="0"/>
              <w:snapToGrid w:val="0"/>
              <w:spacing w:line="200" w:lineRule="exact"/>
              <w:rPr>
                <w:rFonts w:ascii="Calibri" w:eastAsia="標楷體" w:hAnsi="Calibri"/>
                <w:color w:val="000000"/>
                <w:sz w:val="22"/>
                <w:szCs w:val="22"/>
              </w:rPr>
            </w:pPr>
            <w:r w:rsidRPr="006E4F37">
              <w:rPr>
                <w:rFonts w:ascii="Calibri" w:eastAsia="標楷體" w:hAnsi="Calibri"/>
                <w:color w:val="000000"/>
                <w:sz w:val="22"/>
                <w:szCs w:val="22"/>
              </w:rPr>
              <w:t>向度四：自我、人際與成長調適</w:t>
            </w:r>
          </w:p>
        </w:tc>
        <w:tc>
          <w:tcPr>
            <w:tcW w:w="2586" w:type="dxa"/>
            <w:tcBorders>
              <w:left w:val="single" w:sz="4" w:space="0" w:color="auto"/>
            </w:tcBorders>
            <w:vAlign w:val="center"/>
          </w:tcPr>
          <w:p w:rsidR="001F0781" w:rsidRPr="006E4F37" w:rsidRDefault="001F0781" w:rsidP="001F0781">
            <w:pPr>
              <w:adjustRightInd w:val="0"/>
              <w:snapToGrid w:val="0"/>
              <w:rPr>
                <w:rFonts w:ascii="Calibri" w:eastAsia="標楷體" w:hAnsi="Calibri"/>
                <w:color w:val="000000"/>
                <w:sz w:val="22"/>
                <w:szCs w:val="22"/>
              </w:rPr>
            </w:pPr>
            <w:r w:rsidRPr="006E4F37">
              <w:rPr>
                <w:rFonts w:ascii="Calibri" w:eastAsia="標楷體" w:hAnsi="Calibri" w:hint="eastAsia"/>
                <w:color w:val="000000"/>
                <w:sz w:val="22"/>
                <w:szCs w:val="22"/>
              </w:rPr>
              <w:t>通識教育講座課程：</w:t>
            </w:r>
            <w:r w:rsidRPr="006E4F37">
              <w:rPr>
                <w:rFonts w:ascii="Calibri" w:eastAsia="標楷體" w:hAnsi="Calibri"/>
                <w:color w:val="000000"/>
                <w:sz w:val="22"/>
                <w:szCs w:val="22"/>
              </w:rPr>
              <w:t>自我、人際與成長調適</w:t>
            </w:r>
          </w:p>
        </w:tc>
        <w:tc>
          <w:tcPr>
            <w:tcW w:w="1531" w:type="dxa"/>
            <w:vAlign w:val="center"/>
          </w:tcPr>
          <w:p w:rsidR="001F0781" w:rsidRPr="006E4F37" w:rsidRDefault="001F0781" w:rsidP="001F0781">
            <w:pPr>
              <w:adjustRightInd w:val="0"/>
              <w:snapToGrid w:val="0"/>
              <w:spacing w:line="200" w:lineRule="exact"/>
              <w:ind w:leftChars="-11" w:left="-2" w:hangingChars="12" w:hanging="24"/>
              <w:jc w:val="center"/>
              <w:rPr>
                <w:rFonts w:ascii="Calibri" w:eastAsia="標楷體" w:hAnsi="Calibri"/>
                <w:color w:val="000000"/>
                <w:sz w:val="20"/>
                <w:szCs w:val="20"/>
              </w:rPr>
            </w:pPr>
            <w:r w:rsidRPr="006E4F37">
              <w:rPr>
                <w:rFonts w:ascii="Calibri" w:eastAsia="標楷體" w:hAnsi="Calibri" w:hint="eastAsia"/>
                <w:color w:val="000000"/>
                <w:sz w:val="20"/>
                <w:szCs w:val="20"/>
              </w:rPr>
              <w:t>UGE12B3DA001</w:t>
            </w:r>
          </w:p>
        </w:tc>
        <w:tc>
          <w:tcPr>
            <w:tcW w:w="434" w:type="dxa"/>
            <w:vAlign w:val="center"/>
          </w:tcPr>
          <w:p w:rsidR="001F0781" w:rsidRPr="006E4F37" w:rsidRDefault="001F0781" w:rsidP="001F0781">
            <w:pPr>
              <w:adjustRightInd w:val="0"/>
              <w:snapToGrid w:val="0"/>
              <w:spacing w:line="200" w:lineRule="exact"/>
              <w:jc w:val="center"/>
              <w:rPr>
                <w:rFonts w:ascii="Calibri" w:eastAsia="標楷體" w:hAnsi="Calibri"/>
                <w:color w:val="000000"/>
                <w:sz w:val="20"/>
                <w:szCs w:val="20"/>
              </w:rPr>
            </w:pPr>
            <w:r w:rsidRPr="006E4F37">
              <w:rPr>
                <w:rFonts w:ascii="Calibri" w:eastAsia="標楷體" w:hAnsi="Calibri"/>
                <w:color w:val="000000"/>
                <w:sz w:val="20"/>
                <w:szCs w:val="20"/>
              </w:rPr>
              <w:t>選</w:t>
            </w:r>
          </w:p>
        </w:tc>
        <w:tc>
          <w:tcPr>
            <w:tcW w:w="378" w:type="dxa"/>
            <w:vAlign w:val="center"/>
          </w:tcPr>
          <w:p w:rsidR="001F0781" w:rsidRPr="006E4F37" w:rsidRDefault="001F0781" w:rsidP="001F0781">
            <w:pPr>
              <w:adjustRightInd w:val="0"/>
              <w:snapToGrid w:val="0"/>
              <w:spacing w:line="200" w:lineRule="exact"/>
              <w:jc w:val="center"/>
              <w:rPr>
                <w:rFonts w:ascii="Calibri" w:eastAsia="標楷體" w:hAnsi="Calibri"/>
                <w:color w:val="000000"/>
                <w:sz w:val="20"/>
                <w:szCs w:val="20"/>
              </w:rPr>
            </w:pPr>
            <w:r w:rsidRPr="006E4F37">
              <w:rPr>
                <w:rFonts w:ascii="Calibri" w:eastAsia="標楷體" w:hAnsi="Calibri"/>
                <w:color w:val="000000"/>
                <w:sz w:val="20"/>
                <w:szCs w:val="20"/>
              </w:rPr>
              <w:t>2</w:t>
            </w:r>
          </w:p>
        </w:tc>
        <w:tc>
          <w:tcPr>
            <w:tcW w:w="307" w:type="dxa"/>
            <w:vAlign w:val="center"/>
          </w:tcPr>
          <w:p w:rsidR="001F0781" w:rsidRPr="006E4F37" w:rsidRDefault="001F0781" w:rsidP="001F0781">
            <w:pPr>
              <w:adjustRightInd w:val="0"/>
              <w:snapToGrid w:val="0"/>
              <w:spacing w:line="200" w:lineRule="exact"/>
              <w:jc w:val="center"/>
              <w:rPr>
                <w:rFonts w:ascii="Calibri" w:eastAsia="標楷體" w:hAnsi="Calibri"/>
                <w:color w:val="000000"/>
                <w:sz w:val="20"/>
                <w:szCs w:val="20"/>
              </w:rPr>
            </w:pPr>
            <w:r w:rsidRPr="006E4F37">
              <w:rPr>
                <w:rFonts w:ascii="Calibri" w:eastAsia="標楷體" w:hAnsi="Calibri"/>
                <w:color w:val="000000"/>
                <w:sz w:val="20"/>
                <w:szCs w:val="20"/>
              </w:rPr>
              <w:t>2</w:t>
            </w:r>
          </w:p>
        </w:tc>
        <w:tc>
          <w:tcPr>
            <w:tcW w:w="714" w:type="dxa"/>
            <w:vAlign w:val="center"/>
          </w:tcPr>
          <w:p w:rsidR="001F0781" w:rsidRPr="006E4F37" w:rsidRDefault="001F0781" w:rsidP="001F0781">
            <w:pPr>
              <w:adjustRightInd w:val="0"/>
              <w:snapToGrid w:val="0"/>
              <w:spacing w:line="200" w:lineRule="exact"/>
              <w:rPr>
                <w:rFonts w:ascii="Calibri" w:eastAsia="標楷體" w:hAnsi="Calibri"/>
                <w:color w:val="000000"/>
                <w:sz w:val="20"/>
                <w:szCs w:val="20"/>
              </w:rPr>
            </w:pPr>
            <w:proofErr w:type="gramStart"/>
            <w:r w:rsidRPr="006E4F37">
              <w:rPr>
                <w:rFonts w:ascii="Calibri" w:eastAsia="標楷體" w:hAnsi="Calibri" w:hint="eastAsia"/>
                <w:color w:val="000000"/>
                <w:sz w:val="20"/>
                <w:szCs w:val="20"/>
              </w:rPr>
              <w:t>一</w:t>
            </w:r>
            <w:proofErr w:type="gramEnd"/>
            <w:r w:rsidRPr="006E4F37">
              <w:rPr>
                <w:rFonts w:ascii="Calibri" w:eastAsia="標楷體" w:hAnsi="Calibri"/>
                <w:color w:val="000000"/>
                <w:sz w:val="20"/>
                <w:szCs w:val="20"/>
              </w:rPr>
              <w:t>上</w:t>
            </w:r>
          </w:p>
          <w:p w:rsidR="001F0781" w:rsidRPr="006E4F37" w:rsidRDefault="001F0781" w:rsidP="001F0781">
            <w:pPr>
              <w:adjustRightInd w:val="0"/>
              <w:snapToGrid w:val="0"/>
              <w:spacing w:line="200" w:lineRule="exact"/>
              <w:rPr>
                <w:rFonts w:ascii="Calibri" w:eastAsia="標楷體" w:hAnsi="Calibri"/>
                <w:color w:val="000000"/>
                <w:sz w:val="20"/>
                <w:szCs w:val="20"/>
              </w:rPr>
            </w:pPr>
            <w:r w:rsidRPr="006E4F37">
              <w:rPr>
                <w:rFonts w:ascii="Calibri" w:eastAsia="標楷體" w:hAnsi="Calibri" w:hint="eastAsia"/>
                <w:color w:val="000000"/>
                <w:sz w:val="20"/>
                <w:szCs w:val="20"/>
              </w:rPr>
              <w:t>一</w:t>
            </w:r>
            <w:r w:rsidRPr="006E4F37">
              <w:rPr>
                <w:rFonts w:ascii="Calibri" w:eastAsia="標楷體" w:hAnsi="Calibri"/>
                <w:color w:val="000000"/>
                <w:sz w:val="20"/>
                <w:szCs w:val="20"/>
              </w:rPr>
              <w:t>下</w:t>
            </w:r>
          </w:p>
        </w:tc>
        <w:tc>
          <w:tcPr>
            <w:tcW w:w="2689" w:type="dxa"/>
            <w:vAlign w:val="center"/>
          </w:tcPr>
          <w:p w:rsidR="001F0781" w:rsidRPr="006E4F37" w:rsidRDefault="001F0781" w:rsidP="001F0781">
            <w:pPr>
              <w:widowControl/>
              <w:adjustRightInd w:val="0"/>
              <w:snapToGrid w:val="0"/>
              <w:rPr>
                <w:rFonts w:ascii="Calibri" w:eastAsia="標楷體" w:hAnsi="Calibri"/>
                <w:color w:val="000000"/>
                <w:sz w:val="20"/>
                <w:szCs w:val="20"/>
              </w:rPr>
            </w:pPr>
            <w:r w:rsidRPr="006E4F37">
              <w:rPr>
                <w:rFonts w:ascii="Calibri" w:eastAsia="標楷體" w:hAnsi="Calibri"/>
                <w:color w:val="000000"/>
                <w:sz w:val="20"/>
                <w:szCs w:val="20"/>
              </w:rPr>
              <w:t>Lectures in General Education</w:t>
            </w:r>
            <w:r w:rsidRPr="006E4F37">
              <w:rPr>
                <w:rFonts w:ascii="Calibri" w:eastAsia="標楷體" w:hAnsi="Calibri"/>
                <w:color w:val="000000"/>
                <w:sz w:val="20"/>
                <w:szCs w:val="20"/>
              </w:rPr>
              <w:t>：</w:t>
            </w:r>
            <w:r w:rsidRPr="006E4F37">
              <w:rPr>
                <w:rFonts w:ascii="Calibri" w:eastAsia="標楷體" w:hAnsi="Calibri" w:hint="eastAsia"/>
                <w:color w:val="000000"/>
                <w:sz w:val="20"/>
                <w:szCs w:val="20"/>
              </w:rPr>
              <w:t>Self and Interpersonal Relationship</w:t>
            </w:r>
          </w:p>
        </w:tc>
        <w:tc>
          <w:tcPr>
            <w:tcW w:w="1106" w:type="dxa"/>
          </w:tcPr>
          <w:p w:rsidR="001F0781" w:rsidRPr="006E4F37" w:rsidRDefault="001F0781" w:rsidP="001F0781">
            <w:pPr>
              <w:widowControl/>
              <w:adjustRightInd w:val="0"/>
              <w:snapToGrid w:val="0"/>
              <w:spacing w:line="320" w:lineRule="exact"/>
              <w:rPr>
                <w:rFonts w:ascii="Calibri" w:eastAsia="標楷體" w:hAnsi="Calibri"/>
                <w:color w:val="000000"/>
                <w:sz w:val="16"/>
                <w:szCs w:val="16"/>
              </w:rPr>
            </w:pPr>
          </w:p>
        </w:tc>
      </w:tr>
      <w:tr w:rsidR="001F0781" w:rsidRPr="006E4F37" w:rsidTr="00DF55E0">
        <w:trPr>
          <w:cantSplit/>
          <w:trHeight w:val="65"/>
          <w:jc w:val="center"/>
        </w:trPr>
        <w:tc>
          <w:tcPr>
            <w:tcW w:w="392" w:type="dxa"/>
            <w:vMerge/>
            <w:vAlign w:val="center"/>
          </w:tcPr>
          <w:p w:rsidR="001F0781" w:rsidRPr="006E4F37" w:rsidRDefault="001F0781" w:rsidP="001F0781">
            <w:pPr>
              <w:adjustRightInd w:val="0"/>
              <w:snapToGrid w:val="0"/>
              <w:spacing w:line="200" w:lineRule="exact"/>
              <w:jc w:val="both"/>
              <w:rPr>
                <w:rFonts w:ascii="Calibri" w:eastAsia="標楷體" w:hAnsi="Calibri"/>
                <w:color w:val="000000"/>
                <w:sz w:val="22"/>
                <w:szCs w:val="22"/>
              </w:rPr>
            </w:pPr>
          </w:p>
        </w:tc>
        <w:tc>
          <w:tcPr>
            <w:tcW w:w="425" w:type="dxa"/>
            <w:vMerge/>
            <w:vAlign w:val="center"/>
          </w:tcPr>
          <w:p w:rsidR="001F0781" w:rsidRPr="006E4F37" w:rsidRDefault="001F0781" w:rsidP="001F0781">
            <w:pPr>
              <w:adjustRightInd w:val="0"/>
              <w:snapToGrid w:val="0"/>
              <w:spacing w:line="200" w:lineRule="exact"/>
              <w:jc w:val="center"/>
              <w:rPr>
                <w:rFonts w:ascii="Calibri" w:eastAsia="標楷體" w:hAnsi="Calibri"/>
                <w:color w:val="000000"/>
                <w:sz w:val="22"/>
                <w:szCs w:val="22"/>
              </w:rPr>
            </w:pPr>
          </w:p>
        </w:tc>
        <w:tc>
          <w:tcPr>
            <w:tcW w:w="425" w:type="dxa"/>
            <w:vMerge/>
            <w:tcBorders>
              <w:right w:val="single" w:sz="4" w:space="0" w:color="auto"/>
            </w:tcBorders>
          </w:tcPr>
          <w:p w:rsidR="001F0781" w:rsidRPr="006E4F37" w:rsidRDefault="001F0781" w:rsidP="001F0781">
            <w:pPr>
              <w:spacing w:line="200" w:lineRule="exact"/>
              <w:jc w:val="center"/>
              <w:rPr>
                <w:rFonts w:ascii="Calibri" w:eastAsia="標楷體" w:hAnsi="Calibri"/>
                <w:color w:val="000000"/>
                <w:sz w:val="22"/>
                <w:szCs w:val="22"/>
              </w:rPr>
            </w:pPr>
          </w:p>
        </w:tc>
        <w:tc>
          <w:tcPr>
            <w:tcW w:w="2586" w:type="dxa"/>
            <w:tcBorders>
              <w:left w:val="single" w:sz="4" w:space="0" w:color="auto"/>
            </w:tcBorders>
            <w:vAlign w:val="center"/>
          </w:tcPr>
          <w:p w:rsidR="001F0781" w:rsidRPr="006E4F37" w:rsidRDefault="001F0781" w:rsidP="001F0781">
            <w:pPr>
              <w:adjustRightInd w:val="0"/>
              <w:snapToGrid w:val="0"/>
              <w:rPr>
                <w:rFonts w:ascii="Calibri" w:eastAsia="標楷體" w:hAnsi="Calibri"/>
                <w:color w:val="000000"/>
                <w:sz w:val="22"/>
                <w:szCs w:val="22"/>
              </w:rPr>
            </w:pPr>
            <w:r w:rsidRPr="006E4F37">
              <w:rPr>
                <w:rFonts w:ascii="Calibri" w:eastAsia="標楷體" w:hAnsi="Calibri"/>
                <w:color w:val="000000"/>
                <w:sz w:val="22"/>
                <w:szCs w:val="22"/>
              </w:rPr>
              <w:t>婚姻與家庭</w:t>
            </w:r>
          </w:p>
        </w:tc>
        <w:tc>
          <w:tcPr>
            <w:tcW w:w="1531" w:type="dxa"/>
            <w:vAlign w:val="center"/>
          </w:tcPr>
          <w:p w:rsidR="001F0781" w:rsidRPr="006E4F37" w:rsidRDefault="001F0781" w:rsidP="001F0781">
            <w:pPr>
              <w:ind w:leftChars="-11" w:left="-2" w:hangingChars="12" w:hanging="24"/>
              <w:jc w:val="center"/>
              <w:rPr>
                <w:rFonts w:ascii="Calibri" w:hAnsi="Calibri"/>
                <w:color w:val="000000"/>
                <w:sz w:val="20"/>
                <w:szCs w:val="20"/>
              </w:rPr>
            </w:pPr>
            <w:r w:rsidRPr="006E4F37">
              <w:rPr>
                <w:rFonts w:ascii="Calibri" w:eastAsia="標楷體" w:hAnsi="Calibri" w:hint="eastAsia"/>
                <w:color w:val="000000"/>
                <w:sz w:val="20"/>
                <w:szCs w:val="20"/>
              </w:rPr>
              <w:t>UGE12B3DA002</w:t>
            </w:r>
          </w:p>
        </w:tc>
        <w:tc>
          <w:tcPr>
            <w:tcW w:w="434" w:type="dxa"/>
            <w:vAlign w:val="center"/>
          </w:tcPr>
          <w:p w:rsidR="001F0781" w:rsidRPr="006E4F37" w:rsidRDefault="001F0781" w:rsidP="001F0781">
            <w:pPr>
              <w:adjustRightInd w:val="0"/>
              <w:snapToGrid w:val="0"/>
              <w:spacing w:line="200" w:lineRule="exact"/>
              <w:jc w:val="center"/>
              <w:rPr>
                <w:rFonts w:ascii="Calibri" w:eastAsia="標楷體" w:hAnsi="Calibri"/>
                <w:color w:val="000000"/>
                <w:sz w:val="20"/>
                <w:szCs w:val="20"/>
              </w:rPr>
            </w:pPr>
            <w:r w:rsidRPr="006E4F37">
              <w:rPr>
                <w:rFonts w:ascii="Calibri" w:eastAsia="標楷體" w:hAnsi="Calibri"/>
                <w:color w:val="000000"/>
                <w:sz w:val="20"/>
                <w:szCs w:val="20"/>
              </w:rPr>
              <w:t>選</w:t>
            </w:r>
          </w:p>
        </w:tc>
        <w:tc>
          <w:tcPr>
            <w:tcW w:w="378" w:type="dxa"/>
            <w:vAlign w:val="center"/>
          </w:tcPr>
          <w:p w:rsidR="001F0781" w:rsidRPr="006E4F37" w:rsidRDefault="001F0781" w:rsidP="001F0781">
            <w:pPr>
              <w:adjustRightInd w:val="0"/>
              <w:snapToGrid w:val="0"/>
              <w:spacing w:line="200" w:lineRule="exact"/>
              <w:jc w:val="center"/>
              <w:rPr>
                <w:rFonts w:ascii="Calibri" w:eastAsia="標楷體" w:hAnsi="Calibri"/>
                <w:color w:val="000000"/>
                <w:sz w:val="20"/>
                <w:szCs w:val="20"/>
              </w:rPr>
            </w:pPr>
            <w:r w:rsidRPr="006E4F37">
              <w:rPr>
                <w:rFonts w:ascii="Calibri" w:eastAsia="標楷體" w:hAnsi="Calibri"/>
                <w:color w:val="000000"/>
                <w:sz w:val="20"/>
                <w:szCs w:val="20"/>
              </w:rPr>
              <w:t>2</w:t>
            </w:r>
          </w:p>
        </w:tc>
        <w:tc>
          <w:tcPr>
            <w:tcW w:w="307" w:type="dxa"/>
            <w:vAlign w:val="center"/>
          </w:tcPr>
          <w:p w:rsidR="001F0781" w:rsidRPr="006E4F37" w:rsidRDefault="001F0781" w:rsidP="001F0781">
            <w:pPr>
              <w:adjustRightInd w:val="0"/>
              <w:snapToGrid w:val="0"/>
              <w:spacing w:line="200" w:lineRule="exact"/>
              <w:jc w:val="center"/>
              <w:rPr>
                <w:rFonts w:ascii="Calibri" w:eastAsia="標楷體" w:hAnsi="Calibri"/>
                <w:color w:val="000000"/>
                <w:sz w:val="20"/>
                <w:szCs w:val="20"/>
              </w:rPr>
            </w:pPr>
            <w:r w:rsidRPr="006E4F37">
              <w:rPr>
                <w:rFonts w:ascii="Calibri" w:eastAsia="標楷體" w:hAnsi="Calibri"/>
                <w:color w:val="000000"/>
                <w:sz w:val="20"/>
                <w:szCs w:val="20"/>
              </w:rPr>
              <w:t>2</w:t>
            </w:r>
          </w:p>
        </w:tc>
        <w:tc>
          <w:tcPr>
            <w:tcW w:w="714" w:type="dxa"/>
            <w:vAlign w:val="center"/>
          </w:tcPr>
          <w:p w:rsidR="001F0781" w:rsidRPr="006E4F37" w:rsidRDefault="001F0781" w:rsidP="001F0781">
            <w:pPr>
              <w:adjustRightInd w:val="0"/>
              <w:snapToGrid w:val="0"/>
              <w:spacing w:line="200" w:lineRule="exact"/>
              <w:rPr>
                <w:rFonts w:ascii="Calibri" w:eastAsia="標楷體" w:hAnsi="Calibri"/>
                <w:color w:val="000000"/>
                <w:sz w:val="20"/>
                <w:szCs w:val="20"/>
              </w:rPr>
            </w:pPr>
            <w:r w:rsidRPr="006E4F37">
              <w:rPr>
                <w:rFonts w:ascii="Calibri" w:eastAsia="標楷體" w:hAnsi="Calibri"/>
                <w:color w:val="000000"/>
                <w:sz w:val="20"/>
                <w:szCs w:val="20"/>
              </w:rPr>
              <w:t>二上</w:t>
            </w:r>
          </w:p>
          <w:p w:rsidR="001F0781" w:rsidRPr="006E4F37" w:rsidRDefault="001F0781" w:rsidP="001F0781">
            <w:pPr>
              <w:adjustRightInd w:val="0"/>
              <w:snapToGrid w:val="0"/>
              <w:spacing w:line="200" w:lineRule="exact"/>
              <w:rPr>
                <w:rFonts w:ascii="Calibri" w:eastAsia="標楷體" w:hAnsi="Calibri"/>
                <w:color w:val="000000"/>
                <w:sz w:val="20"/>
                <w:szCs w:val="20"/>
              </w:rPr>
            </w:pPr>
            <w:r w:rsidRPr="006E4F37">
              <w:rPr>
                <w:rFonts w:ascii="Calibri" w:eastAsia="標楷體" w:hAnsi="Calibri"/>
                <w:color w:val="000000"/>
                <w:sz w:val="20"/>
                <w:szCs w:val="20"/>
              </w:rPr>
              <w:t>二下</w:t>
            </w:r>
          </w:p>
        </w:tc>
        <w:tc>
          <w:tcPr>
            <w:tcW w:w="2689" w:type="dxa"/>
            <w:vAlign w:val="center"/>
          </w:tcPr>
          <w:p w:rsidR="001F0781" w:rsidRPr="006E4F37" w:rsidRDefault="001F0781" w:rsidP="001F0781">
            <w:pPr>
              <w:widowControl/>
              <w:adjustRightInd w:val="0"/>
              <w:snapToGrid w:val="0"/>
              <w:rPr>
                <w:rFonts w:ascii="Calibri" w:eastAsia="標楷體" w:hAnsi="Calibri"/>
                <w:color w:val="000000"/>
                <w:sz w:val="20"/>
                <w:szCs w:val="20"/>
              </w:rPr>
            </w:pPr>
            <w:r w:rsidRPr="006E4F37">
              <w:rPr>
                <w:rFonts w:ascii="Calibri" w:eastAsia="標楷體" w:hAnsi="Calibri"/>
                <w:color w:val="000000"/>
                <w:sz w:val="20"/>
                <w:szCs w:val="20"/>
              </w:rPr>
              <w:t>Marriage and Family</w:t>
            </w:r>
          </w:p>
        </w:tc>
        <w:tc>
          <w:tcPr>
            <w:tcW w:w="1106" w:type="dxa"/>
          </w:tcPr>
          <w:p w:rsidR="001F0781" w:rsidRPr="006E4F37" w:rsidRDefault="001F0781" w:rsidP="001F0781">
            <w:pPr>
              <w:widowControl/>
              <w:adjustRightInd w:val="0"/>
              <w:snapToGrid w:val="0"/>
              <w:spacing w:line="200" w:lineRule="exact"/>
              <w:rPr>
                <w:rFonts w:ascii="Calibri" w:eastAsia="標楷體" w:hAnsi="Calibri"/>
                <w:color w:val="000000"/>
                <w:sz w:val="16"/>
                <w:szCs w:val="16"/>
              </w:rPr>
            </w:pPr>
          </w:p>
        </w:tc>
      </w:tr>
      <w:tr w:rsidR="001F0781" w:rsidRPr="006E4F37" w:rsidTr="00DF55E0">
        <w:trPr>
          <w:cantSplit/>
          <w:trHeight w:val="65"/>
          <w:jc w:val="center"/>
        </w:trPr>
        <w:tc>
          <w:tcPr>
            <w:tcW w:w="392" w:type="dxa"/>
            <w:vMerge/>
            <w:vAlign w:val="center"/>
          </w:tcPr>
          <w:p w:rsidR="001F0781" w:rsidRPr="006E4F37" w:rsidRDefault="001F0781" w:rsidP="001F0781">
            <w:pPr>
              <w:adjustRightInd w:val="0"/>
              <w:snapToGrid w:val="0"/>
              <w:spacing w:line="200" w:lineRule="exact"/>
              <w:jc w:val="both"/>
              <w:rPr>
                <w:rFonts w:ascii="Calibri" w:eastAsia="標楷體" w:hAnsi="Calibri"/>
                <w:color w:val="000000"/>
                <w:sz w:val="22"/>
                <w:szCs w:val="22"/>
              </w:rPr>
            </w:pPr>
          </w:p>
        </w:tc>
        <w:tc>
          <w:tcPr>
            <w:tcW w:w="425" w:type="dxa"/>
            <w:vMerge/>
            <w:vAlign w:val="center"/>
          </w:tcPr>
          <w:p w:rsidR="001F0781" w:rsidRPr="006E4F37" w:rsidRDefault="001F0781" w:rsidP="001F0781">
            <w:pPr>
              <w:adjustRightInd w:val="0"/>
              <w:snapToGrid w:val="0"/>
              <w:spacing w:line="200" w:lineRule="exact"/>
              <w:jc w:val="center"/>
              <w:rPr>
                <w:rFonts w:ascii="Calibri" w:eastAsia="標楷體" w:hAnsi="Calibri"/>
                <w:color w:val="000000"/>
                <w:sz w:val="22"/>
                <w:szCs w:val="22"/>
              </w:rPr>
            </w:pPr>
          </w:p>
        </w:tc>
        <w:tc>
          <w:tcPr>
            <w:tcW w:w="425" w:type="dxa"/>
            <w:vMerge/>
            <w:tcBorders>
              <w:right w:val="single" w:sz="4" w:space="0" w:color="auto"/>
            </w:tcBorders>
          </w:tcPr>
          <w:p w:rsidR="001F0781" w:rsidRPr="006E4F37" w:rsidRDefault="001F0781" w:rsidP="001F0781">
            <w:pPr>
              <w:spacing w:line="200" w:lineRule="exact"/>
              <w:jc w:val="center"/>
              <w:rPr>
                <w:rFonts w:ascii="Calibri" w:eastAsia="標楷體" w:hAnsi="Calibri"/>
                <w:color w:val="000000"/>
                <w:sz w:val="22"/>
                <w:szCs w:val="22"/>
              </w:rPr>
            </w:pPr>
          </w:p>
        </w:tc>
        <w:tc>
          <w:tcPr>
            <w:tcW w:w="2586" w:type="dxa"/>
            <w:tcBorders>
              <w:left w:val="single" w:sz="4" w:space="0" w:color="auto"/>
            </w:tcBorders>
            <w:vAlign w:val="center"/>
          </w:tcPr>
          <w:p w:rsidR="001F0781" w:rsidRPr="006E4F37" w:rsidRDefault="001F0781" w:rsidP="001F0781">
            <w:pPr>
              <w:adjustRightInd w:val="0"/>
              <w:snapToGrid w:val="0"/>
              <w:rPr>
                <w:rFonts w:ascii="Calibri" w:eastAsia="標楷體" w:hAnsi="Calibri"/>
                <w:color w:val="000000"/>
                <w:sz w:val="22"/>
                <w:szCs w:val="22"/>
              </w:rPr>
            </w:pPr>
            <w:r w:rsidRPr="006E4F37">
              <w:rPr>
                <w:rFonts w:ascii="Calibri" w:eastAsia="標楷體" w:hAnsi="Calibri"/>
                <w:color w:val="000000"/>
                <w:sz w:val="22"/>
                <w:szCs w:val="22"/>
              </w:rPr>
              <w:t>性別平等教育</w:t>
            </w:r>
          </w:p>
        </w:tc>
        <w:tc>
          <w:tcPr>
            <w:tcW w:w="1531" w:type="dxa"/>
            <w:vAlign w:val="center"/>
          </w:tcPr>
          <w:p w:rsidR="001F0781" w:rsidRPr="006E4F37" w:rsidRDefault="001F0781" w:rsidP="001F0781">
            <w:pPr>
              <w:ind w:leftChars="-11" w:left="-2" w:hangingChars="12" w:hanging="24"/>
              <w:jc w:val="center"/>
              <w:rPr>
                <w:rFonts w:ascii="Calibri" w:hAnsi="Calibri"/>
                <w:color w:val="000000"/>
                <w:sz w:val="20"/>
                <w:szCs w:val="20"/>
              </w:rPr>
            </w:pPr>
            <w:r w:rsidRPr="006E4F37">
              <w:rPr>
                <w:rFonts w:ascii="Calibri" w:eastAsia="標楷體" w:hAnsi="Calibri" w:hint="eastAsia"/>
                <w:color w:val="000000"/>
                <w:sz w:val="20"/>
                <w:szCs w:val="20"/>
              </w:rPr>
              <w:t>UGE12B3DA003</w:t>
            </w:r>
          </w:p>
        </w:tc>
        <w:tc>
          <w:tcPr>
            <w:tcW w:w="434" w:type="dxa"/>
            <w:vAlign w:val="center"/>
          </w:tcPr>
          <w:p w:rsidR="001F0781" w:rsidRPr="006E4F37" w:rsidRDefault="001F0781" w:rsidP="001F0781">
            <w:pPr>
              <w:adjustRightInd w:val="0"/>
              <w:snapToGrid w:val="0"/>
              <w:spacing w:line="200" w:lineRule="exact"/>
              <w:jc w:val="center"/>
              <w:rPr>
                <w:rFonts w:ascii="Calibri" w:eastAsia="標楷體" w:hAnsi="Calibri"/>
                <w:color w:val="000000"/>
                <w:sz w:val="20"/>
                <w:szCs w:val="20"/>
              </w:rPr>
            </w:pPr>
            <w:r w:rsidRPr="006E4F37">
              <w:rPr>
                <w:rFonts w:ascii="Calibri" w:eastAsia="標楷體" w:hAnsi="Calibri"/>
                <w:color w:val="000000"/>
                <w:sz w:val="20"/>
                <w:szCs w:val="20"/>
              </w:rPr>
              <w:t>選</w:t>
            </w:r>
          </w:p>
        </w:tc>
        <w:tc>
          <w:tcPr>
            <w:tcW w:w="378" w:type="dxa"/>
            <w:vAlign w:val="center"/>
          </w:tcPr>
          <w:p w:rsidR="001F0781" w:rsidRPr="006E4F37" w:rsidRDefault="001F0781" w:rsidP="001F0781">
            <w:pPr>
              <w:adjustRightInd w:val="0"/>
              <w:snapToGrid w:val="0"/>
              <w:spacing w:line="200" w:lineRule="exact"/>
              <w:jc w:val="center"/>
              <w:rPr>
                <w:rFonts w:ascii="Calibri" w:eastAsia="標楷體" w:hAnsi="Calibri"/>
                <w:color w:val="000000"/>
                <w:sz w:val="20"/>
                <w:szCs w:val="20"/>
              </w:rPr>
            </w:pPr>
            <w:r w:rsidRPr="006E4F37">
              <w:rPr>
                <w:rFonts w:ascii="Calibri" w:eastAsia="標楷體" w:hAnsi="Calibri"/>
                <w:color w:val="000000"/>
                <w:sz w:val="20"/>
                <w:szCs w:val="20"/>
              </w:rPr>
              <w:t>2</w:t>
            </w:r>
          </w:p>
        </w:tc>
        <w:tc>
          <w:tcPr>
            <w:tcW w:w="307" w:type="dxa"/>
            <w:vAlign w:val="center"/>
          </w:tcPr>
          <w:p w:rsidR="001F0781" w:rsidRPr="006E4F37" w:rsidRDefault="001F0781" w:rsidP="001F0781">
            <w:pPr>
              <w:adjustRightInd w:val="0"/>
              <w:snapToGrid w:val="0"/>
              <w:spacing w:line="200" w:lineRule="exact"/>
              <w:jc w:val="center"/>
              <w:rPr>
                <w:rFonts w:ascii="Calibri" w:eastAsia="標楷體" w:hAnsi="Calibri"/>
                <w:color w:val="000000"/>
                <w:sz w:val="20"/>
                <w:szCs w:val="20"/>
              </w:rPr>
            </w:pPr>
            <w:r w:rsidRPr="006E4F37">
              <w:rPr>
                <w:rFonts w:ascii="Calibri" w:eastAsia="標楷體" w:hAnsi="Calibri"/>
                <w:color w:val="000000"/>
                <w:sz w:val="20"/>
                <w:szCs w:val="20"/>
              </w:rPr>
              <w:t>2</w:t>
            </w:r>
          </w:p>
        </w:tc>
        <w:tc>
          <w:tcPr>
            <w:tcW w:w="714" w:type="dxa"/>
            <w:vAlign w:val="center"/>
          </w:tcPr>
          <w:p w:rsidR="001F0781" w:rsidRPr="006E4F37" w:rsidRDefault="001F0781" w:rsidP="001F0781">
            <w:pPr>
              <w:adjustRightInd w:val="0"/>
              <w:snapToGrid w:val="0"/>
              <w:spacing w:line="200" w:lineRule="exact"/>
              <w:rPr>
                <w:rFonts w:ascii="Calibri" w:eastAsia="標楷體" w:hAnsi="Calibri"/>
                <w:color w:val="000000"/>
                <w:sz w:val="20"/>
                <w:szCs w:val="20"/>
              </w:rPr>
            </w:pPr>
            <w:r w:rsidRPr="006E4F37">
              <w:rPr>
                <w:rFonts w:ascii="Calibri" w:eastAsia="標楷體" w:hAnsi="Calibri"/>
                <w:color w:val="000000"/>
                <w:sz w:val="20"/>
                <w:szCs w:val="20"/>
              </w:rPr>
              <w:t>二上</w:t>
            </w:r>
          </w:p>
          <w:p w:rsidR="001F0781" w:rsidRPr="006E4F37" w:rsidRDefault="001F0781" w:rsidP="001F0781">
            <w:pPr>
              <w:adjustRightInd w:val="0"/>
              <w:snapToGrid w:val="0"/>
              <w:spacing w:line="200" w:lineRule="exact"/>
              <w:rPr>
                <w:rFonts w:ascii="Calibri" w:eastAsia="標楷體" w:hAnsi="Calibri"/>
                <w:color w:val="000000"/>
                <w:sz w:val="20"/>
                <w:szCs w:val="20"/>
              </w:rPr>
            </w:pPr>
            <w:r w:rsidRPr="006E4F37">
              <w:rPr>
                <w:rFonts w:ascii="Calibri" w:eastAsia="標楷體" w:hAnsi="Calibri"/>
                <w:color w:val="000000"/>
                <w:sz w:val="20"/>
                <w:szCs w:val="20"/>
              </w:rPr>
              <w:t>二下</w:t>
            </w:r>
          </w:p>
        </w:tc>
        <w:tc>
          <w:tcPr>
            <w:tcW w:w="2689" w:type="dxa"/>
            <w:vAlign w:val="center"/>
          </w:tcPr>
          <w:p w:rsidR="001F0781" w:rsidRPr="006E4F37" w:rsidRDefault="001F0781" w:rsidP="001F0781">
            <w:pPr>
              <w:widowControl/>
              <w:adjustRightInd w:val="0"/>
              <w:snapToGrid w:val="0"/>
              <w:rPr>
                <w:rFonts w:ascii="Calibri" w:eastAsia="標楷體" w:hAnsi="Calibri"/>
                <w:color w:val="000000"/>
                <w:sz w:val="20"/>
                <w:szCs w:val="20"/>
              </w:rPr>
            </w:pPr>
            <w:r w:rsidRPr="006E4F37">
              <w:rPr>
                <w:rFonts w:ascii="Calibri" w:eastAsia="標楷體" w:hAnsi="Calibri"/>
                <w:color w:val="000000"/>
                <w:sz w:val="20"/>
                <w:szCs w:val="20"/>
              </w:rPr>
              <w:t>Gender Equality Education</w:t>
            </w:r>
          </w:p>
        </w:tc>
        <w:tc>
          <w:tcPr>
            <w:tcW w:w="1106" w:type="dxa"/>
          </w:tcPr>
          <w:p w:rsidR="001F0781" w:rsidRPr="006E4F37" w:rsidRDefault="001F0781" w:rsidP="001F0781">
            <w:pPr>
              <w:widowControl/>
              <w:adjustRightInd w:val="0"/>
              <w:snapToGrid w:val="0"/>
              <w:spacing w:line="200" w:lineRule="exact"/>
              <w:rPr>
                <w:rFonts w:ascii="Calibri" w:eastAsia="標楷體" w:hAnsi="Calibri"/>
                <w:color w:val="000000"/>
                <w:sz w:val="16"/>
                <w:szCs w:val="16"/>
              </w:rPr>
            </w:pPr>
          </w:p>
        </w:tc>
      </w:tr>
      <w:tr w:rsidR="001F0781" w:rsidRPr="006E4F37" w:rsidTr="00DF55E0">
        <w:trPr>
          <w:cantSplit/>
          <w:trHeight w:val="65"/>
          <w:jc w:val="center"/>
        </w:trPr>
        <w:tc>
          <w:tcPr>
            <w:tcW w:w="392" w:type="dxa"/>
            <w:vMerge/>
            <w:vAlign w:val="center"/>
          </w:tcPr>
          <w:p w:rsidR="001F0781" w:rsidRPr="006E4F37" w:rsidRDefault="001F0781" w:rsidP="001F0781">
            <w:pPr>
              <w:adjustRightInd w:val="0"/>
              <w:snapToGrid w:val="0"/>
              <w:spacing w:line="200" w:lineRule="exact"/>
              <w:jc w:val="both"/>
              <w:rPr>
                <w:rFonts w:ascii="Calibri" w:eastAsia="標楷體" w:hAnsi="Calibri"/>
                <w:color w:val="000000"/>
                <w:sz w:val="22"/>
                <w:szCs w:val="22"/>
              </w:rPr>
            </w:pPr>
          </w:p>
        </w:tc>
        <w:tc>
          <w:tcPr>
            <w:tcW w:w="425" w:type="dxa"/>
            <w:vMerge/>
            <w:vAlign w:val="center"/>
          </w:tcPr>
          <w:p w:rsidR="001F0781" w:rsidRPr="006E4F37" w:rsidRDefault="001F0781" w:rsidP="001F0781">
            <w:pPr>
              <w:adjustRightInd w:val="0"/>
              <w:snapToGrid w:val="0"/>
              <w:spacing w:line="200" w:lineRule="exact"/>
              <w:jc w:val="center"/>
              <w:rPr>
                <w:rFonts w:ascii="Calibri" w:eastAsia="標楷體" w:hAnsi="Calibri"/>
                <w:color w:val="000000"/>
                <w:sz w:val="22"/>
                <w:szCs w:val="22"/>
              </w:rPr>
            </w:pPr>
          </w:p>
        </w:tc>
        <w:tc>
          <w:tcPr>
            <w:tcW w:w="425" w:type="dxa"/>
            <w:vMerge/>
            <w:tcBorders>
              <w:right w:val="single" w:sz="4" w:space="0" w:color="auto"/>
            </w:tcBorders>
          </w:tcPr>
          <w:p w:rsidR="001F0781" w:rsidRPr="006E4F37" w:rsidRDefault="001F0781" w:rsidP="001F0781">
            <w:pPr>
              <w:spacing w:line="200" w:lineRule="exact"/>
              <w:jc w:val="center"/>
              <w:rPr>
                <w:rFonts w:ascii="Calibri" w:eastAsia="標楷體" w:hAnsi="Calibri"/>
                <w:color w:val="000000"/>
                <w:sz w:val="22"/>
                <w:szCs w:val="22"/>
              </w:rPr>
            </w:pPr>
          </w:p>
        </w:tc>
        <w:tc>
          <w:tcPr>
            <w:tcW w:w="2586" w:type="dxa"/>
            <w:tcBorders>
              <w:left w:val="single" w:sz="4" w:space="0" w:color="auto"/>
            </w:tcBorders>
            <w:vAlign w:val="center"/>
          </w:tcPr>
          <w:p w:rsidR="001F0781" w:rsidRPr="006E4F37" w:rsidRDefault="001F0781" w:rsidP="001F0781">
            <w:pPr>
              <w:adjustRightInd w:val="0"/>
              <w:snapToGrid w:val="0"/>
              <w:rPr>
                <w:rFonts w:ascii="Calibri" w:eastAsia="標楷體" w:hAnsi="Calibri"/>
                <w:color w:val="000000"/>
                <w:sz w:val="22"/>
                <w:szCs w:val="22"/>
              </w:rPr>
            </w:pPr>
            <w:r w:rsidRPr="006E4F37">
              <w:rPr>
                <w:rFonts w:ascii="Calibri" w:eastAsia="標楷體" w:hAnsi="Calibri"/>
                <w:color w:val="000000"/>
                <w:sz w:val="22"/>
                <w:szCs w:val="22"/>
              </w:rPr>
              <w:t>人際關係與溝通</w:t>
            </w:r>
          </w:p>
        </w:tc>
        <w:tc>
          <w:tcPr>
            <w:tcW w:w="1531" w:type="dxa"/>
            <w:vAlign w:val="center"/>
          </w:tcPr>
          <w:p w:rsidR="001F0781" w:rsidRPr="006E4F37" w:rsidRDefault="001F0781" w:rsidP="001F0781">
            <w:pPr>
              <w:ind w:leftChars="-11" w:left="-2" w:hangingChars="12" w:hanging="24"/>
              <w:jc w:val="center"/>
              <w:rPr>
                <w:rFonts w:ascii="Calibri" w:hAnsi="Calibri"/>
                <w:color w:val="000000"/>
                <w:sz w:val="20"/>
                <w:szCs w:val="20"/>
              </w:rPr>
            </w:pPr>
            <w:r w:rsidRPr="006E4F37">
              <w:rPr>
                <w:rFonts w:ascii="Calibri" w:eastAsia="標楷體" w:hAnsi="Calibri" w:hint="eastAsia"/>
                <w:color w:val="000000"/>
                <w:sz w:val="20"/>
                <w:szCs w:val="20"/>
              </w:rPr>
              <w:t>UGE12B3DA004</w:t>
            </w:r>
          </w:p>
        </w:tc>
        <w:tc>
          <w:tcPr>
            <w:tcW w:w="434" w:type="dxa"/>
            <w:vAlign w:val="center"/>
          </w:tcPr>
          <w:p w:rsidR="001F0781" w:rsidRPr="006E4F37" w:rsidRDefault="001F0781" w:rsidP="001F0781">
            <w:pPr>
              <w:adjustRightInd w:val="0"/>
              <w:snapToGrid w:val="0"/>
              <w:spacing w:line="200" w:lineRule="exact"/>
              <w:jc w:val="center"/>
              <w:rPr>
                <w:rFonts w:ascii="Calibri" w:eastAsia="標楷體" w:hAnsi="Calibri"/>
                <w:color w:val="000000"/>
                <w:sz w:val="20"/>
                <w:szCs w:val="20"/>
              </w:rPr>
            </w:pPr>
            <w:r w:rsidRPr="006E4F37">
              <w:rPr>
                <w:rFonts w:ascii="Calibri" w:eastAsia="標楷體" w:hAnsi="Calibri"/>
                <w:color w:val="000000"/>
                <w:sz w:val="20"/>
                <w:szCs w:val="20"/>
              </w:rPr>
              <w:t>選</w:t>
            </w:r>
          </w:p>
        </w:tc>
        <w:tc>
          <w:tcPr>
            <w:tcW w:w="378" w:type="dxa"/>
            <w:vAlign w:val="center"/>
          </w:tcPr>
          <w:p w:rsidR="001F0781" w:rsidRPr="006E4F37" w:rsidRDefault="001F0781" w:rsidP="001F0781">
            <w:pPr>
              <w:adjustRightInd w:val="0"/>
              <w:snapToGrid w:val="0"/>
              <w:spacing w:line="200" w:lineRule="exact"/>
              <w:jc w:val="center"/>
              <w:rPr>
                <w:rFonts w:ascii="Calibri" w:eastAsia="標楷體" w:hAnsi="Calibri"/>
                <w:color w:val="000000"/>
                <w:sz w:val="20"/>
                <w:szCs w:val="20"/>
              </w:rPr>
            </w:pPr>
            <w:r w:rsidRPr="006E4F37">
              <w:rPr>
                <w:rFonts w:ascii="Calibri" w:eastAsia="標楷體" w:hAnsi="Calibri"/>
                <w:color w:val="000000"/>
                <w:sz w:val="20"/>
                <w:szCs w:val="20"/>
              </w:rPr>
              <w:t>2</w:t>
            </w:r>
          </w:p>
        </w:tc>
        <w:tc>
          <w:tcPr>
            <w:tcW w:w="307" w:type="dxa"/>
            <w:vAlign w:val="center"/>
          </w:tcPr>
          <w:p w:rsidR="001F0781" w:rsidRPr="006E4F37" w:rsidRDefault="001F0781" w:rsidP="001F0781">
            <w:pPr>
              <w:adjustRightInd w:val="0"/>
              <w:snapToGrid w:val="0"/>
              <w:spacing w:line="200" w:lineRule="exact"/>
              <w:jc w:val="center"/>
              <w:rPr>
                <w:rFonts w:ascii="Calibri" w:eastAsia="標楷體" w:hAnsi="Calibri"/>
                <w:color w:val="000000"/>
                <w:sz w:val="20"/>
                <w:szCs w:val="20"/>
              </w:rPr>
            </w:pPr>
            <w:r w:rsidRPr="006E4F37">
              <w:rPr>
                <w:rFonts w:ascii="Calibri" w:eastAsia="標楷體" w:hAnsi="Calibri"/>
                <w:color w:val="000000"/>
                <w:sz w:val="20"/>
                <w:szCs w:val="20"/>
              </w:rPr>
              <w:t>2</w:t>
            </w:r>
          </w:p>
        </w:tc>
        <w:tc>
          <w:tcPr>
            <w:tcW w:w="714" w:type="dxa"/>
            <w:vAlign w:val="center"/>
          </w:tcPr>
          <w:p w:rsidR="001F0781" w:rsidRPr="006E4F37" w:rsidRDefault="001F0781" w:rsidP="001F0781">
            <w:pPr>
              <w:adjustRightInd w:val="0"/>
              <w:snapToGrid w:val="0"/>
              <w:spacing w:line="200" w:lineRule="exact"/>
              <w:rPr>
                <w:rFonts w:ascii="Calibri" w:eastAsia="標楷體" w:hAnsi="Calibri"/>
                <w:color w:val="000000"/>
                <w:sz w:val="20"/>
                <w:szCs w:val="20"/>
              </w:rPr>
            </w:pPr>
            <w:r w:rsidRPr="006E4F37">
              <w:rPr>
                <w:rFonts w:ascii="Calibri" w:eastAsia="標楷體" w:hAnsi="Calibri"/>
                <w:color w:val="000000"/>
                <w:sz w:val="20"/>
                <w:szCs w:val="20"/>
              </w:rPr>
              <w:t>二上</w:t>
            </w:r>
          </w:p>
          <w:p w:rsidR="001F0781" w:rsidRPr="006E4F37" w:rsidRDefault="001F0781" w:rsidP="001F0781">
            <w:pPr>
              <w:adjustRightInd w:val="0"/>
              <w:snapToGrid w:val="0"/>
              <w:spacing w:line="200" w:lineRule="exact"/>
              <w:rPr>
                <w:rFonts w:ascii="Calibri" w:eastAsia="標楷體" w:hAnsi="Calibri"/>
                <w:color w:val="000000"/>
                <w:sz w:val="20"/>
                <w:szCs w:val="20"/>
              </w:rPr>
            </w:pPr>
            <w:r w:rsidRPr="006E4F37">
              <w:rPr>
                <w:rFonts w:ascii="Calibri" w:eastAsia="標楷體" w:hAnsi="Calibri"/>
                <w:color w:val="000000"/>
                <w:sz w:val="20"/>
                <w:szCs w:val="20"/>
              </w:rPr>
              <w:t>二下</w:t>
            </w:r>
          </w:p>
        </w:tc>
        <w:tc>
          <w:tcPr>
            <w:tcW w:w="2689" w:type="dxa"/>
            <w:vAlign w:val="center"/>
          </w:tcPr>
          <w:p w:rsidR="001F0781" w:rsidRPr="006E4F37" w:rsidRDefault="001F0781" w:rsidP="001F0781">
            <w:pPr>
              <w:widowControl/>
              <w:adjustRightInd w:val="0"/>
              <w:snapToGrid w:val="0"/>
              <w:rPr>
                <w:rFonts w:ascii="Calibri" w:eastAsia="標楷體" w:hAnsi="Calibri"/>
                <w:color w:val="000000"/>
                <w:sz w:val="20"/>
                <w:szCs w:val="20"/>
              </w:rPr>
            </w:pPr>
            <w:r w:rsidRPr="006E4F37">
              <w:rPr>
                <w:rFonts w:ascii="Calibri" w:eastAsia="標楷體" w:hAnsi="Calibri"/>
                <w:color w:val="000000"/>
                <w:sz w:val="20"/>
                <w:szCs w:val="20"/>
              </w:rPr>
              <w:t>Interpersonal Relationship and Communication</w:t>
            </w:r>
          </w:p>
        </w:tc>
        <w:tc>
          <w:tcPr>
            <w:tcW w:w="1106" w:type="dxa"/>
          </w:tcPr>
          <w:p w:rsidR="001F0781" w:rsidRPr="006E4F37" w:rsidRDefault="001F0781" w:rsidP="001F0781">
            <w:pPr>
              <w:widowControl/>
              <w:adjustRightInd w:val="0"/>
              <w:snapToGrid w:val="0"/>
              <w:spacing w:line="200" w:lineRule="exact"/>
              <w:rPr>
                <w:rFonts w:ascii="Calibri" w:eastAsia="標楷體" w:hAnsi="Calibri"/>
                <w:color w:val="000000"/>
                <w:sz w:val="16"/>
                <w:szCs w:val="16"/>
              </w:rPr>
            </w:pPr>
          </w:p>
        </w:tc>
      </w:tr>
      <w:tr w:rsidR="001F0781" w:rsidRPr="006E4F37" w:rsidTr="00DF55E0">
        <w:trPr>
          <w:cantSplit/>
          <w:trHeight w:val="108"/>
          <w:jc w:val="center"/>
        </w:trPr>
        <w:tc>
          <w:tcPr>
            <w:tcW w:w="392" w:type="dxa"/>
            <w:vMerge/>
            <w:vAlign w:val="center"/>
          </w:tcPr>
          <w:p w:rsidR="001F0781" w:rsidRPr="006E4F37" w:rsidRDefault="001F0781" w:rsidP="001F0781">
            <w:pPr>
              <w:adjustRightInd w:val="0"/>
              <w:snapToGrid w:val="0"/>
              <w:spacing w:line="200" w:lineRule="exact"/>
              <w:jc w:val="both"/>
              <w:rPr>
                <w:rFonts w:ascii="Calibri" w:eastAsia="標楷體" w:hAnsi="Calibri"/>
                <w:color w:val="000000"/>
                <w:sz w:val="22"/>
                <w:szCs w:val="22"/>
              </w:rPr>
            </w:pPr>
          </w:p>
        </w:tc>
        <w:tc>
          <w:tcPr>
            <w:tcW w:w="425" w:type="dxa"/>
            <w:vMerge/>
            <w:vAlign w:val="center"/>
          </w:tcPr>
          <w:p w:rsidR="001F0781" w:rsidRPr="006E4F37" w:rsidRDefault="001F0781" w:rsidP="001F0781">
            <w:pPr>
              <w:adjustRightInd w:val="0"/>
              <w:snapToGrid w:val="0"/>
              <w:spacing w:line="200" w:lineRule="exact"/>
              <w:jc w:val="center"/>
              <w:rPr>
                <w:rFonts w:ascii="Calibri" w:eastAsia="標楷體" w:hAnsi="Calibri"/>
                <w:color w:val="000000"/>
                <w:sz w:val="22"/>
                <w:szCs w:val="22"/>
              </w:rPr>
            </w:pPr>
          </w:p>
        </w:tc>
        <w:tc>
          <w:tcPr>
            <w:tcW w:w="425" w:type="dxa"/>
            <w:vMerge/>
            <w:tcBorders>
              <w:right w:val="single" w:sz="4" w:space="0" w:color="auto"/>
            </w:tcBorders>
          </w:tcPr>
          <w:p w:rsidR="001F0781" w:rsidRPr="006E4F37" w:rsidRDefault="001F0781" w:rsidP="001F0781">
            <w:pPr>
              <w:spacing w:line="200" w:lineRule="exact"/>
              <w:jc w:val="center"/>
              <w:rPr>
                <w:rFonts w:ascii="Calibri" w:eastAsia="標楷體" w:hAnsi="Calibri"/>
                <w:color w:val="000000"/>
                <w:sz w:val="22"/>
                <w:szCs w:val="22"/>
              </w:rPr>
            </w:pPr>
          </w:p>
        </w:tc>
        <w:tc>
          <w:tcPr>
            <w:tcW w:w="2586" w:type="dxa"/>
            <w:tcBorders>
              <w:left w:val="single" w:sz="4" w:space="0" w:color="auto"/>
            </w:tcBorders>
            <w:vAlign w:val="center"/>
          </w:tcPr>
          <w:p w:rsidR="001F0781" w:rsidRPr="006E4F37" w:rsidRDefault="001F0781" w:rsidP="001F0781">
            <w:pPr>
              <w:adjustRightInd w:val="0"/>
              <w:snapToGrid w:val="0"/>
              <w:rPr>
                <w:rFonts w:ascii="Calibri" w:eastAsia="標楷體" w:hAnsi="Calibri"/>
                <w:color w:val="000000"/>
                <w:sz w:val="22"/>
                <w:szCs w:val="22"/>
              </w:rPr>
            </w:pPr>
            <w:r w:rsidRPr="006E4F37">
              <w:rPr>
                <w:rFonts w:ascii="Calibri" w:eastAsia="標楷體" w:hAnsi="Calibri" w:hint="eastAsia"/>
                <w:color w:val="000000"/>
                <w:sz w:val="22"/>
                <w:szCs w:val="22"/>
              </w:rPr>
              <w:t>情緒管理與壓力調適</w:t>
            </w:r>
          </w:p>
        </w:tc>
        <w:tc>
          <w:tcPr>
            <w:tcW w:w="1531" w:type="dxa"/>
            <w:vAlign w:val="center"/>
          </w:tcPr>
          <w:p w:rsidR="001F0781" w:rsidRPr="006E4F37" w:rsidRDefault="001F0781" w:rsidP="001F0781">
            <w:pPr>
              <w:ind w:leftChars="-11" w:left="-2" w:hangingChars="12" w:hanging="24"/>
              <w:jc w:val="center"/>
              <w:rPr>
                <w:rFonts w:ascii="Calibri" w:hAnsi="Calibri"/>
                <w:color w:val="000000"/>
                <w:sz w:val="20"/>
                <w:szCs w:val="20"/>
              </w:rPr>
            </w:pPr>
            <w:r w:rsidRPr="006E4F37">
              <w:rPr>
                <w:rFonts w:ascii="Calibri" w:eastAsia="標楷體" w:hAnsi="Calibri" w:hint="eastAsia"/>
                <w:color w:val="000000"/>
                <w:sz w:val="20"/>
                <w:szCs w:val="20"/>
              </w:rPr>
              <w:t>UGE12B3DA005</w:t>
            </w:r>
          </w:p>
        </w:tc>
        <w:tc>
          <w:tcPr>
            <w:tcW w:w="434" w:type="dxa"/>
            <w:vAlign w:val="center"/>
          </w:tcPr>
          <w:p w:rsidR="001F0781" w:rsidRPr="006E4F37" w:rsidRDefault="001F0781" w:rsidP="001F0781">
            <w:pPr>
              <w:adjustRightInd w:val="0"/>
              <w:snapToGrid w:val="0"/>
              <w:spacing w:line="200" w:lineRule="exact"/>
              <w:jc w:val="center"/>
              <w:rPr>
                <w:rFonts w:ascii="Calibri" w:eastAsia="標楷體" w:hAnsi="Calibri"/>
                <w:color w:val="000000"/>
                <w:sz w:val="20"/>
                <w:szCs w:val="20"/>
              </w:rPr>
            </w:pPr>
            <w:r w:rsidRPr="006E4F37">
              <w:rPr>
                <w:rFonts w:ascii="Calibri" w:eastAsia="標楷體" w:hAnsi="Calibri"/>
                <w:color w:val="000000"/>
                <w:sz w:val="20"/>
                <w:szCs w:val="20"/>
              </w:rPr>
              <w:t>選</w:t>
            </w:r>
          </w:p>
        </w:tc>
        <w:tc>
          <w:tcPr>
            <w:tcW w:w="378" w:type="dxa"/>
            <w:vAlign w:val="center"/>
          </w:tcPr>
          <w:p w:rsidR="001F0781" w:rsidRPr="006E4F37" w:rsidRDefault="001F0781" w:rsidP="001F0781">
            <w:pPr>
              <w:adjustRightInd w:val="0"/>
              <w:snapToGrid w:val="0"/>
              <w:spacing w:line="200" w:lineRule="exact"/>
              <w:jc w:val="center"/>
              <w:rPr>
                <w:rFonts w:ascii="Calibri" w:eastAsia="標楷體" w:hAnsi="Calibri"/>
                <w:color w:val="000000"/>
                <w:sz w:val="20"/>
                <w:szCs w:val="20"/>
              </w:rPr>
            </w:pPr>
            <w:r w:rsidRPr="006E4F37">
              <w:rPr>
                <w:rFonts w:ascii="Calibri" w:eastAsia="標楷體" w:hAnsi="Calibri"/>
                <w:color w:val="000000"/>
                <w:sz w:val="20"/>
                <w:szCs w:val="20"/>
              </w:rPr>
              <w:t>2</w:t>
            </w:r>
          </w:p>
        </w:tc>
        <w:tc>
          <w:tcPr>
            <w:tcW w:w="307" w:type="dxa"/>
            <w:vAlign w:val="center"/>
          </w:tcPr>
          <w:p w:rsidR="001F0781" w:rsidRPr="006E4F37" w:rsidRDefault="001F0781" w:rsidP="001F0781">
            <w:pPr>
              <w:adjustRightInd w:val="0"/>
              <w:snapToGrid w:val="0"/>
              <w:spacing w:line="200" w:lineRule="exact"/>
              <w:jc w:val="center"/>
              <w:rPr>
                <w:rFonts w:ascii="Calibri" w:eastAsia="標楷體" w:hAnsi="Calibri"/>
                <w:color w:val="000000"/>
                <w:sz w:val="20"/>
                <w:szCs w:val="20"/>
              </w:rPr>
            </w:pPr>
            <w:r w:rsidRPr="006E4F37">
              <w:rPr>
                <w:rFonts w:ascii="Calibri" w:eastAsia="標楷體" w:hAnsi="Calibri"/>
                <w:color w:val="000000"/>
                <w:sz w:val="20"/>
                <w:szCs w:val="20"/>
              </w:rPr>
              <w:t>2</w:t>
            </w:r>
          </w:p>
        </w:tc>
        <w:tc>
          <w:tcPr>
            <w:tcW w:w="714" w:type="dxa"/>
            <w:vAlign w:val="center"/>
          </w:tcPr>
          <w:p w:rsidR="001F0781" w:rsidRPr="006E4F37" w:rsidRDefault="001F0781" w:rsidP="001F0781">
            <w:pPr>
              <w:adjustRightInd w:val="0"/>
              <w:snapToGrid w:val="0"/>
              <w:spacing w:line="200" w:lineRule="exact"/>
              <w:rPr>
                <w:rFonts w:ascii="Calibri" w:eastAsia="標楷體" w:hAnsi="Calibri"/>
                <w:color w:val="000000"/>
                <w:sz w:val="20"/>
                <w:szCs w:val="20"/>
              </w:rPr>
            </w:pPr>
            <w:r w:rsidRPr="006E4F37">
              <w:rPr>
                <w:rFonts w:ascii="Calibri" w:eastAsia="標楷體" w:hAnsi="Calibri"/>
                <w:color w:val="000000"/>
                <w:sz w:val="20"/>
                <w:szCs w:val="20"/>
              </w:rPr>
              <w:t>二上</w:t>
            </w:r>
          </w:p>
          <w:p w:rsidR="001F0781" w:rsidRPr="006E4F37" w:rsidRDefault="001F0781" w:rsidP="001F0781">
            <w:pPr>
              <w:adjustRightInd w:val="0"/>
              <w:snapToGrid w:val="0"/>
              <w:spacing w:line="200" w:lineRule="exact"/>
              <w:rPr>
                <w:rFonts w:ascii="Calibri" w:eastAsia="標楷體" w:hAnsi="Calibri"/>
                <w:color w:val="000000"/>
                <w:sz w:val="20"/>
                <w:szCs w:val="20"/>
              </w:rPr>
            </w:pPr>
            <w:r w:rsidRPr="006E4F37">
              <w:rPr>
                <w:rFonts w:ascii="Calibri" w:eastAsia="標楷體" w:hAnsi="Calibri"/>
                <w:color w:val="000000"/>
                <w:sz w:val="20"/>
                <w:szCs w:val="20"/>
              </w:rPr>
              <w:t>二下</w:t>
            </w:r>
          </w:p>
        </w:tc>
        <w:tc>
          <w:tcPr>
            <w:tcW w:w="2689" w:type="dxa"/>
            <w:vAlign w:val="center"/>
          </w:tcPr>
          <w:p w:rsidR="001F0781" w:rsidRPr="006E4F37" w:rsidRDefault="001F0781" w:rsidP="001F0781">
            <w:pPr>
              <w:widowControl/>
              <w:adjustRightInd w:val="0"/>
              <w:snapToGrid w:val="0"/>
              <w:rPr>
                <w:rFonts w:ascii="Calibri" w:eastAsia="標楷體" w:hAnsi="Calibri"/>
                <w:color w:val="000000"/>
                <w:sz w:val="20"/>
                <w:szCs w:val="20"/>
              </w:rPr>
            </w:pPr>
            <w:r w:rsidRPr="006E4F37">
              <w:rPr>
                <w:rFonts w:ascii="Calibri" w:eastAsia="標楷體" w:hAnsi="Calibri"/>
                <w:color w:val="000000"/>
                <w:sz w:val="20"/>
                <w:szCs w:val="20"/>
              </w:rPr>
              <w:t>Emotional Management and Stress Adjustment</w:t>
            </w:r>
          </w:p>
        </w:tc>
        <w:tc>
          <w:tcPr>
            <w:tcW w:w="1106" w:type="dxa"/>
          </w:tcPr>
          <w:p w:rsidR="001F0781" w:rsidRPr="006E4F37" w:rsidRDefault="001F0781" w:rsidP="001F0781">
            <w:pPr>
              <w:widowControl/>
              <w:adjustRightInd w:val="0"/>
              <w:snapToGrid w:val="0"/>
              <w:spacing w:line="200" w:lineRule="exact"/>
              <w:rPr>
                <w:rFonts w:ascii="Calibri" w:eastAsia="標楷體" w:hAnsi="Calibri"/>
                <w:color w:val="000000"/>
                <w:sz w:val="16"/>
                <w:szCs w:val="16"/>
              </w:rPr>
            </w:pPr>
          </w:p>
        </w:tc>
      </w:tr>
      <w:tr w:rsidR="001F0781" w:rsidRPr="006E4F37" w:rsidTr="00DF55E0">
        <w:trPr>
          <w:cantSplit/>
          <w:trHeight w:val="230"/>
          <w:jc w:val="center"/>
        </w:trPr>
        <w:tc>
          <w:tcPr>
            <w:tcW w:w="392" w:type="dxa"/>
            <w:vMerge/>
            <w:vAlign w:val="center"/>
          </w:tcPr>
          <w:p w:rsidR="001F0781" w:rsidRPr="006E4F37" w:rsidRDefault="001F0781" w:rsidP="001F0781">
            <w:pPr>
              <w:adjustRightInd w:val="0"/>
              <w:snapToGrid w:val="0"/>
              <w:spacing w:line="200" w:lineRule="exact"/>
              <w:jc w:val="both"/>
              <w:rPr>
                <w:rFonts w:ascii="Calibri" w:eastAsia="標楷體" w:hAnsi="Calibri"/>
                <w:color w:val="000000"/>
                <w:sz w:val="22"/>
                <w:szCs w:val="22"/>
              </w:rPr>
            </w:pPr>
          </w:p>
        </w:tc>
        <w:tc>
          <w:tcPr>
            <w:tcW w:w="425" w:type="dxa"/>
            <w:vMerge/>
            <w:vAlign w:val="center"/>
          </w:tcPr>
          <w:p w:rsidR="001F0781" w:rsidRPr="006E4F37" w:rsidRDefault="001F0781" w:rsidP="001F0781">
            <w:pPr>
              <w:adjustRightInd w:val="0"/>
              <w:snapToGrid w:val="0"/>
              <w:spacing w:line="200" w:lineRule="exact"/>
              <w:jc w:val="center"/>
              <w:rPr>
                <w:rFonts w:ascii="Calibri" w:eastAsia="標楷體" w:hAnsi="Calibri"/>
                <w:color w:val="000000"/>
                <w:sz w:val="22"/>
                <w:szCs w:val="22"/>
              </w:rPr>
            </w:pPr>
          </w:p>
        </w:tc>
        <w:tc>
          <w:tcPr>
            <w:tcW w:w="425" w:type="dxa"/>
            <w:vMerge/>
            <w:tcBorders>
              <w:right w:val="single" w:sz="4" w:space="0" w:color="auto"/>
            </w:tcBorders>
          </w:tcPr>
          <w:p w:rsidR="001F0781" w:rsidRPr="006E4F37" w:rsidRDefault="001F0781" w:rsidP="001F0781">
            <w:pPr>
              <w:spacing w:line="200" w:lineRule="exact"/>
              <w:jc w:val="center"/>
              <w:rPr>
                <w:rFonts w:ascii="Calibri" w:eastAsia="標楷體" w:hAnsi="Calibri"/>
                <w:color w:val="000000"/>
                <w:sz w:val="22"/>
                <w:szCs w:val="22"/>
              </w:rPr>
            </w:pPr>
          </w:p>
        </w:tc>
        <w:tc>
          <w:tcPr>
            <w:tcW w:w="2586" w:type="dxa"/>
            <w:tcBorders>
              <w:left w:val="single" w:sz="4" w:space="0" w:color="auto"/>
            </w:tcBorders>
            <w:vAlign w:val="center"/>
          </w:tcPr>
          <w:p w:rsidR="001F0781" w:rsidRPr="006E4F37" w:rsidRDefault="001F0781" w:rsidP="001F0781">
            <w:pPr>
              <w:adjustRightInd w:val="0"/>
              <w:snapToGrid w:val="0"/>
              <w:rPr>
                <w:rFonts w:ascii="Calibri" w:eastAsia="標楷體" w:hAnsi="Calibri"/>
                <w:color w:val="000000"/>
                <w:sz w:val="22"/>
                <w:szCs w:val="22"/>
              </w:rPr>
            </w:pPr>
            <w:r w:rsidRPr="006E4F37">
              <w:rPr>
                <w:rFonts w:ascii="Calibri" w:eastAsia="標楷體" w:hAnsi="Calibri" w:hint="eastAsia"/>
                <w:color w:val="000000"/>
                <w:sz w:val="22"/>
                <w:szCs w:val="22"/>
              </w:rPr>
              <w:t>休閒與自我成長</w:t>
            </w:r>
          </w:p>
        </w:tc>
        <w:tc>
          <w:tcPr>
            <w:tcW w:w="1531" w:type="dxa"/>
            <w:vAlign w:val="center"/>
          </w:tcPr>
          <w:p w:rsidR="001F0781" w:rsidRPr="006E4F37" w:rsidRDefault="001F0781" w:rsidP="001F0781">
            <w:pPr>
              <w:ind w:leftChars="-11" w:left="-2" w:hangingChars="12" w:hanging="24"/>
              <w:jc w:val="center"/>
              <w:rPr>
                <w:rFonts w:ascii="Calibri" w:hAnsi="Calibri"/>
                <w:color w:val="000000"/>
                <w:sz w:val="20"/>
                <w:szCs w:val="20"/>
              </w:rPr>
            </w:pPr>
            <w:r w:rsidRPr="006E4F37">
              <w:rPr>
                <w:rFonts w:ascii="Calibri" w:eastAsia="標楷體" w:hAnsi="Calibri" w:hint="eastAsia"/>
                <w:color w:val="000000"/>
                <w:sz w:val="20"/>
                <w:szCs w:val="20"/>
              </w:rPr>
              <w:t>UGE12B3DA006</w:t>
            </w:r>
          </w:p>
        </w:tc>
        <w:tc>
          <w:tcPr>
            <w:tcW w:w="434" w:type="dxa"/>
            <w:vAlign w:val="center"/>
          </w:tcPr>
          <w:p w:rsidR="001F0781" w:rsidRPr="006E4F37" w:rsidRDefault="001F0781" w:rsidP="001F0781">
            <w:pPr>
              <w:adjustRightInd w:val="0"/>
              <w:snapToGrid w:val="0"/>
              <w:spacing w:line="200" w:lineRule="exact"/>
              <w:jc w:val="center"/>
              <w:rPr>
                <w:rFonts w:ascii="Calibri" w:eastAsia="標楷體" w:hAnsi="Calibri"/>
                <w:color w:val="000000"/>
                <w:sz w:val="20"/>
                <w:szCs w:val="20"/>
              </w:rPr>
            </w:pPr>
            <w:r w:rsidRPr="006E4F37">
              <w:rPr>
                <w:rFonts w:ascii="Calibri" w:eastAsia="標楷體" w:hAnsi="Calibri"/>
                <w:color w:val="000000"/>
                <w:sz w:val="20"/>
                <w:szCs w:val="20"/>
              </w:rPr>
              <w:t>選</w:t>
            </w:r>
          </w:p>
        </w:tc>
        <w:tc>
          <w:tcPr>
            <w:tcW w:w="378" w:type="dxa"/>
            <w:vAlign w:val="center"/>
          </w:tcPr>
          <w:p w:rsidR="001F0781" w:rsidRPr="006E4F37" w:rsidRDefault="001F0781" w:rsidP="001F0781">
            <w:pPr>
              <w:adjustRightInd w:val="0"/>
              <w:snapToGrid w:val="0"/>
              <w:spacing w:line="200" w:lineRule="exact"/>
              <w:jc w:val="center"/>
              <w:rPr>
                <w:rFonts w:ascii="Calibri" w:eastAsia="標楷體" w:hAnsi="Calibri"/>
                <w:color w:val="000000"/>
                <w:sz w:val="20"/>
                <w:szCs w:val="20"/>
              </w:rPr>
            </w:pPr>
            <w:r w:rsidRPr="006E4F37">
              <w:rPr>
                <w:rFonts w:ascii="Calibri" w:eastAsia="標楷體" w:hAnsi="Calibri"/>
                <w:color w:val="000000"/>
                <w:sz w:val="20"/>
                <w:szCs w:val="20"/>
              </w:rPr>
              <w:t>2</w:t>
            </w:r>
          </w:p>
        </w:tc>
        <w:tc>
          <w:tcPr>
            <w:tcW w:w="307" w:type="dxa"/>
            <w:vAlign w:val="center"/>
          </w:tcPr>
          <w:p w:rsidR="001F0781" w:rsidRPr="006E4F37" w:rsidRDefault="001F0781" w:rsidP="001F0781">
            <w:pPr>
              <w:adjustRightInd w:val="0"/>
              <w:snapToGrid w:val="0"/>
              <w:spacing w:line="200" w:lineRule="exact"/>
              <w:jc w:val="center"/>
              <w:rPr>
                <w:rFonts w:ascii="Calibri" w:eastAsia="標楷體" w:hAnsi="Calibri"/>
                <w:color w:val="000000"/>
                <w:sz w:val="20"/>
                <w:szCs w:val="20"/>
              </w:rPr>
            </w:pPr>
            <w:r w:rsidRPr="006E4F37">
              <w:rPr>
                <w:rFonts w:ascii="Calibri" w:eastAsia="標楷體" w:hAnsi="Calibri"/>
                <w:color w:val="000000"/>
                <w:sz w:val="20"/>
                <w:szCs w:val="20"/>
              </w:rPr>
              <w:t>2</w:t>
            </w:r>
          </w:p>
        </w:tc>
        <w:tc>
          <w:tcPr>
            <w:tcW w:w="714" w:type="dxa"/>
            <w:vAlign w:val="center"/>
          </w:tcPr>
          <w:p w:rsidR="001F0781" w:rsidRPr="006E4F37" w:rsidRDefault="001F0781" w:rsidP="001F0781">
            <w:pPr>
              <w:adjustRightInd w:val="0"/>
              <w:snapToGrid w:val="0"/>
              <w:spacing w:line="200" w:lineRule="exact"/>
              <w:rPr>
                <w:rFonts w:ascii="Calibri" w:eastAsia="標楷體" w:hAnsi="Calibri"/>
                <w:color w:val="000000"/>
                <w:sz w:val="20"/>
                <w:szCs w:val="20"/>
              </w:rPr>
            </w:pPr>
            <w:r w:rsidRPr="006E4F37">
              <w:rPr>
                <w:rFonts w:ascii="Calibri" w:eastAsia="標楷體" w:hAnsi="Calibri"/>
                <w:color w:val="000000"/>
                <w:sz w:val="20"/>
                <w:szCs w:val="20"/>
              </w:rPr>
              <w:t>二上</w:t>
            </w:r>
          </w:p>
          <w:p w:rsidR="001F0781" w:rsidRPr="006E4F37" w:rsidRDefault="001F0781" w:rsidP="001F0781">
            <w:pPr>
              <w:adjustRightInd w:val="0"/>
              <w:snapToGrid w:val="0"/>
              <w:spacing w:line="200" w:lineRule="exact"/>
              <w:rPr>
                <w:rFonts w:ascii="Calibri" w:eastAsia="標楷體" w:hAnsi="Calibri"/>
                <w:color w:val="000000"/>
                <w:sz w:val="20"/>
                <w:szCs w:val="20"/>
              </w:rPr>
            </w:pPr>
            <w:r w:rsidRPr="006E4F37">
              <w:rPr>
                <w:rFonts w:ascii="Calibri" w:eastAsia="標楷體" w:hAnsi="Calibri"/>
                <w:color w:val="000000"/>
                <w:sz w:val="20"/>
                <w:szCs w:val="20"/>
              </w:rPr>
              <w:t>二下</w:t>
            </w:r>
          </w:p>
        </w:tc>
        <w:tc>
          <w:tcPr>
            <w:tcW w:w="2689" w:type="dxa"/>
            <w:vAlign w:val="center"/>
          </w:tcPr>
          <w:p w:rsidR="001F0781" w:rsidRPr="006E4F37" w:rsidRDefault="001F0781" w:rsidP="001F0781">
            <w:pPr>
              <w:widowControl/>
              <w:adjustRightInd w:val="0"/>
              <w:snapToGrid w:val="0"/>
              <w:rPr>
                <w:rFonts w:ascii="Calibri" w:eastAsia="標楷體" w:hAnsi="Calibri"/>
                <w:color w:val="000000"/>
                <w:sz w:val="20"/>
                <w:szCs w:val="20"/>
              </w:rPr>
            </w:pPr>
            <w:r w:rsidRPr="006E4F37">
              <w:rPr>
                <w:rFonts w:ascii="Calibri" w:eastAsia="標楷體" w:hAnsi="Calibri"/>
                <w:color w:val="000000"/>
                <w:sz w:val="20"/>
                <w:szCs w:val="20"/>
              </w:rPr>
              <w:t xml:space="preserve">Leisure and </w:t>
            </w:r>
            <w:r w:rsidRPr="006E4F37">
              <w:rPr>
                <w:rFonts w:ascii="Calibri" w:eastAsia="標楷體" w:hAnsi="Calibri" w:hint="eastAsia"/>
                <w:color w:val="000000"/>
                <w:sz w:val="20"/>
                <w:szCs w:val="20"/>
              </w:rPr>
              <w:t>Personal Development</w:t>
            </w:r>
          </w:p>
        </w:tc>
        <w:tc>
          <w:tcPr>
            <w:tcW w:w="1106" w:type="dxa"/>
          </w:tcPr>
          <w:p w:rsidR="001F0781" w:rsidRPr="006E4F37" w:rsidRDefault="001F0781" w:rsidP="001F0781">
            <w:pPr>
              <w:widowControl/>
              <w:adjustRightInd w:val="0"/>
              <w:snapToGrid w:val="0"/>
              <w:spacing w:line="200" w:lineRule="exact"/>
              <w:rPr>
                <w:rFonts w:ascii="Calibri" w:eastAsia="標楷體" w:hAnsi="Calibri"/>
                <w:color w:val="000000"/>
                <w:sz w:val="16"/>
                <w:szCs w:val="16"/>
              </w:rPr>
            </w:pPr>
          </w:p>
        </w:tc>
      </w:tr>
      <w:tr w:rsidR="001F0781" w:rsidRPr="006E4F37" w:rsidTr="00DF55E0">
        <w:trPr>
          <w:cantSplit/>
          <w:trHeight w:val="152"/>
          <w:jc w:val="center"/>
        </w:trPr>
        <w:tc>
          <w:tcPr>
            <w:tcW w:w="392" w:type="dxa"/>
            <w:vMerge/>
            <w:vAlign w:val="center"/>
          </w:tcPr>
          <w:p w:rsidR="001F0781" w:rsidRPr="006E4F37" w:rsidRDefault="001F0781" w:rsidP="001F0781">
            <w:pPr>
              <w:adjustRightInd w:val="0"/>
              <w:snapToGrid w:val="0"/>
              <w:spacing w:line="200" w:lineRule="exact"/>
              <w:jc w:val="both"/>
              <w:rPr>
                <w:rFonts w:ascii="Calibri" w:eastAsia="標楷體" w:hAnsi="Calibri"/>
                <w:color w:val="000000"/>
                <w:sz w:val="22"/>
                <w:szCs w:val="22"/>
              </w:rPr>
            </w:pPr>
          </w:p>
        </w:tc>
        <w:tc>
          <w:tcPr>
            <w:tcW w:w="425" w:type="dxa"/>
            <w:vMerge/>
            <w:vAlign w:val="center"/>
          </w:tcPr>
          <w:p w:rsidR="001F0781" w:rsidRPr="006E4F37" w:rsidRDefault="001F0781" w:rsidP="001F0781">
            <w:pPr>
              <w:adjustRightInd w:val="0"/>
              <w:snapToGrid w:val="0"/>
              <w:spacing w:line="200" w:lineRule="exact"/>
              <w:jc w:val="center"/>
              <w:rPr>
                <w:rFonts w:ascii="Calibri" w:eastAsia="標楷體" w:hAnsi="Calibri"/>
                <w:color w:val="000000"/>
                <w:sz w:val="22"/>
                <w:szCs w:val="22"/>
              </w:rPr>
            </w:pPr>
          </w:p>
        </w:tc>
        <w:tc>
          <w:tcPr>
            <w:tcW w:w="425" w:type="dxa"/>
            <w:vMerge/>
            <w:tcBorders>
              <w:right w:val="single" w:sz="4" w:space="0" w:color="auto"/>
            </w:tcBorders>
          </w:tcPr>
          <w:p w:rsidR="001F0781" w:rsidRPr="006E4F37" w:rsidRDefault="001F0781" w:rsidP="001F0781">
            <w:pPr>
              <w:spacing w:line="200" w:lineRule="exact"/>
              <w:jc w:val="center"/>
              <w:rPr>
                <w:rFonts w:ascii="Calibri" w:eastAsia="標楷體" w:hAnsi="Calibri"/>
                <w:color w:val="000000"/>
                <w:sz w:val="22"/>
                <w:szCs w:val="22"/>
              </w:rPr>
            </w:pPr>
          </w:p>
        </w:tc>
        <w:tc>
          <w:tcPr>
            <w:tcW w:w="2586" w:type="dxa"/>
            <w:tcBorders>
              <w:left w:val="single" w:sz="4" w:space="0" w:color="auto"/>
            </w:tcBorders>
            <w:vAlign w:val="center"/>
          </w:tcPr>
          <w:p w:rsidR="001F0781" w:rsidRPr="006E4F37" w:rsidRDefault="001F0781" w:rsidP="001F0781">
            <w:pPr>
              <w:adjustRightInd w:val="0"/>
              <w:snapToGrid w:val="0"/>
              <w:rPr>
                <w:rFonts w:ascii="Calibri" w:eastAsia="標楷體" w:hAnsi="Calibri"/>
                <w:color w:val="000000"/>
                <w:sz w:val="22"/>
                <w:szCs w:val="22"/>
              </w:rPr>
            </w:pPr>
            <w:r w:rsidRPr="006E4F37">
              <w:rPr>
                <w:rFonts w:ascii="Calibri" w:eastAsia="標楷體" w:hAnsi="Calibri" w:hint="eastAsia"/>
                <w:color w:val="000000"/>
                <w:sz w:val="22"/>
                <w:szCs w:val="22"/>
              </w:rPr>
              <w:t>自我探索與生命倫理</w:t>
            </w:r>
          </w:p>
        </w:tc>
        <w:tc>
          <w:tcPr>
            <w:tcW w:w="1531" w:type="dxa"/>
            <w:vAlign w:val="center"/>
          </w:tcPr>
          <w:p w:rsidR="001F0781" w:rsidRPr="006E4F37" w:rsidRDefault="001F0781" w:rsidP="001F0781">
            <w:pPr>
              <w:ind w:leftChars="-11" w:left="-2" w:hangingChars="12" w:hanging="24"/>
              <w:jc w:val="center"/>
              <w:rPr>
                <w:rFonts w:ascii="Calibri" w:hAnsi="Calibri"/>
                <w:color w:val="000000"/>
                <w:sz w:val="20"/>
                <w:szCs w:val="20"/>
              </w:rPr>
            </w:pPr>
            <w:r w:rsidRPr="006E4F37">
              <w:rPr>
                <w:rFonts w:ascii="Calibri" w:eastAsia="標楷體" w:hAnsi="Calibri" w:hint="eastAsia"/>
                <w:color w:val="000000"/>
                <w:sz w:val="20"/>
                <w:szCs w:val="20"/>
              </w:rPr>
              <w:t>UGE12B3DA007</w:t>
            </w:r>
          </w:p>
        </w:tc>
        <w:tc>
          <w:tcPr>
            <w:tcW w:w="434" w:type="dxa"/>
            <w:vAlign w:val="center"/>
          </w:tcPr>
          <w:p w:rsidR="001F0781" w:rsidRPr="006E4F37" w:rsidRDefault="001F0781" w:rsidP="001F0781">
            <w:pPr>
              <w:adjustRightInd w:val="0"/>
              <w:snapToGrid w:val="0"/>
              <w:spacing w:line="200" w:lineRule="exact"/>
              <w:jc w:val="center"/>
              <w:rPr>
                <w:rFonts w:ascii="Calibri" w:eastAsia="標楷體" w:hAnsi="Calibri"/>
                <w:color w:val="000000"/>
                <w:sz w:val="20"/>
                <w:szCs w:val="20"/>
              </w:rPr>
            </w:pPr>
            <w:r w:rsidRPr="006E4F37">
              <w:rPr>
                <w:rFonts w:ascii="Calibri" w:eastAsia="標楷體" w:hAnsi="Calibri"/>
                <w:color w:val="000000"/>
                <w:sz w:val="20"/>
                <w:szCs w:val="20"/>
              </w:rPr>
              <w:t>選</w:t>
            </w:r>
          </w:p>
        </w:tc>
        <w:tc>
          <w:tcPr>
            <w:tcW w:w="378" w:type="dxa"/>
            <w:vAlign w:val="center"/>
          </w:tcPr>
          <w:p w:rsidR="001F0781" w:rsidRPr="006E4F37" w:rsidRDefault="001F0781" w:rsidP="001F0781">
            <w:pPr>
              <w:adjustRightInd w:val="0"/>
              <w:snapToGrid w:val="0"/>
              <w:spacing w:line="200" w:lineRule="exact"/>
              <w:jc w:val="center"/>
              <w:rPr>
                <w:rFonts w:ascii="Calibri" w:eastAsia="標楷體" w:hAnsi="Calibri"/>
                <w:color w:val="000000"/>
                <w:sz w:val="20"/>
                <w:szCs w:val="20"/>
              </w:rPr>
            </w:pPr>
            <w:r w:rsidRPr="006E4F37">
              <w:rPr>
                <w:rFonts w:ascii="Calibri" w:eastAsia="標楷體" w:hAnsi="Calibri"/>
                <w:color w:val="000000"/>
                <w:sz w:val="20"/>
                <w:szCs w:val="20"/>
              </w:rPr>
              <w:t>2</w:t>
            </w:r>
          </w:p>
        </w:tc>
        <w:tc>
          <w:tcPr>
            <w:tcW w:w="307" w:type="dxa"/>
            <w:vAlign w:val="center"/>
          </w:tcPr>
          <w:p w:rsidR="001F0781" w:rsidRPr="006E4F37" w:rsidRDefault="001F0781" w:rsidP="001F0781">
            <w:pPr>
              <w:adjustRightInd w:val="0"/>
              <w:snapToGrid w:val="0"/>
              <w:spacing w:line="200" w:lineRule="exact"/>
              <w:jc w:val="center"/>
              <w:rPr>
                <w:rFonts w:ascii="Calibri" w:eastAsia="標楷體" w:hAnsi="Calibri"/>
                <w:color w:val="000000"/>
                <w:sz w:val="20"/>
                <w:szCs w:val="20"/>
              </w:rPr>
            </w:pPr>
            <w:r w:rsidRPr="006E4F37">
              <w:rPr>
                <w:rFonts w:ascii="Calibri" w:eastAsia="標楷體" w:hAnsi="Calibri"/>
                <w:color w:val="000000"/>
                <w:sz w:val="20"/>
                <w:szCs w:val="20"/>
              </w:rPr>
              <w:t>2</w:t>
            </w:r>
          </w:p>
        </w:tc>
        <w:tc>
          <w:tcPr>
            <w:tcW w:w="714" w:type="dxa"/>
            <w:vAlign w:val="center"/>
          </w:tcPr>
          <w:p w:rsidR="001F0781" w:rsidRPr="006E4F37" w:rsidRDefault="001F0781" w:rsidP="001F0781">
            <w:pPr>
              <w:adjustRightInd w:val="0"/>
              <w:snapToGrid w:val="0"/>
              <w:spacing w:line="200" w:lineRule="exact"/>
              <w:rPr>
                <w:rFonts w:ascii="Calibri" w:eastAsia="標楷體" w:hAnsi="Calibri"/>
                <w:color w:val="000000"/>
                <w:sz w:val="20"/>
                <w:szCs w:val="20"/>
              </w:rPr>
            </w:pPr>
            <w:r w:rsidRPr="006E4F37">
              <w:rPr>
                <w:rFonts w:ascii="Calibri" w:eastAsia="標楷體" w:hAnsi="Calibri"/>
                <w:color w:val="000000"/>
                <w:sz w:val="20"/>
                <w:szCs w:val="20"/>
              </w:rPr>
              <w:t>二上</w:t>
            </w:r>
          </w:p>
          <w:p w:rsidR="001F0781" w:rsidRPr="006E4F37" w:rsidRDefault="001F0781" w:rsidP="001F0781">
            <w:pPr>
              <w:adjustRightInd w:val="0"/>
              <w:snapToGrid w:val="0"/>
              <w:spacing w:line="200" w:lineRule="exact"/>
              <w:rPr>
                <w:rFonts w:ascii="Calibri" w:eastAsia="標楷體" w:hAnsi="Calibri"/>
                <w:color w:val="000000"/>
                <w:sz w:val="20"/>
                <w:szCs w:val="20"/>
              </w:rPr>
            </w:pPr>
            <w:r w:rsidRPr="006E4F37">
              <w:rPr>
                <w:rFonts w:ascii="Calibri" w:eastAsia="標楷體" w:hAnsi="Calibri"/>
                <w:color w:val="000000"/>
                <w:sz w:val="20"/>
                <w:szCs w:val="20"/>
              </w:rPr>
              <w:t>二下</w:t>
            </w:r>
          </w:p>
        </w:tc>
        <w:tc>
          <w:tcPr>
            <w:tcW w:w="2689" w:type="dxa"/>
            <w:vAlign w:val="center"/>
          </w:tcPr>
          <w:p w:rsidR="001F0781" w:rsidRPr="006E4F37" w:rsidRDefault="001F0781" w:rsidP="001F0781">
            <w:pPr>
              <w:widowControl/>
              <w:adjustRightInd w:val="0"/>
              <w:snapToGrid w:val="0"/>
              <w:rPr>
                <w:rFonts w:ascii="Calibri" w:eastAsia="標楷體" w:hAnsi="Calibri"/>
                <w:color w:val="000000"/>
                <w:sz w:val="20"/>
                <w:szCs w:val="20"/>
              </w:rPr>
            </w:pPr>
            <w:r w:rsidRPr="006E4F37">
              <w:rPr>
                <w:rFonts w:ascii="Calibri" w:eastAsia="標楷體" w:hAnsi="Calibri"/>
                <w:color w:val="000000"/>
                <w:sz w:val="20"/>
                <w:szCs w:val="20"/>
              </w:rPr>
              <w:t>Self-Exploration and Life Ethics</w:t>
            </w:r>
          </w:p>
        </w:tc>
        <w:tc>
          <w:tcPr>
            <w:tcW w:w="1106" w:type="dxa"/>
          </w:tcPr>
          <w:p w:rsidR="001F0781" w:rsidRPr="006E4F37" w:rsidRDefault="001F0781" w:rsidP="001F0781">
            <w:pPr>
              <w:widowControl/>
              <w:adjustRightInd w:val="0"/>
              <w:snapToGrid w:val="0"/>
              <w:spacing w:line="200" w:lineRule="exact"/>
              <w:rPr>
                <w:rFonts w:ascii="Calibri" w:eastAsia="標楷體" w:hAnsi="Calibri"/>
                <w:color w:val="000000"/>
                <w:sz w:val="16"/>
                <w:szCs w:val="16"/>
              </w:rPr>
            </w:pPr>
          </w:p>
        </w:tc>
      </w:tr>
      <w:tr w:rsidR="001F0781" w:rsidRPr="006E4F37" w:rsidTr="00DF55E0">
        <w:trPr>
          <w:cantSplit/>
          <w:trHeight w:val="65"/>
          <w:jc w:val="center"/>
        </w:trPr>
        <w:tc>
          <w:tcPr>
            <w:tcW w:w="392" w:type="dxa"/>
            <w:vMerge/>
            <w:vAlign w:val="center"/>
          </w:tcPr>
          <w:p w:rsidR="001F0781" w:rsidRPr="006E4F37" w:rsidRDefault="001F0781" w:rsidP="001F0781">
            <w:pPr>
              <w:adjustRightInd w:val="0"/>
              <w:snapToGrid w:val="0"/>
              <w:spacing w:line="200" w:lineRule="exact"/>
              <w:jc w:val="both"/>
              <w:rPr>
                <w:rFonts w:ascii="Calibri" w:eastAsia="標楷體" w:hAnsi="Calibri"/>
                <w:color w:val="000000"/>
                <w:sz w:val="22"/>
                <w:szCs w:val="22"/>
              </w:rPr>
            </w:pPr>
          </w:p>
        </w:tc>
        <w:tc>
          <w:tcPr>
            <w:tcW w:w="425" w:type="dxa"/>
            <w:vMerge/>
            <w:vAlign w:val="center"/>
          </w:tcPr>
          <w:p w:rsidR="001F0781" w:rsidRPr="006E4F37" w:rsidRDefault="001F0781" w:rsidP="001F0781">
            <w:pPr>
              <w:adjustRightInd w:val="0"/>
              <w:snapToGrid w:val="0"/>
              <w:spacing w:line="200" w:lineRule="exact"/>
              <w:jc w:val="center"/>
              <w:rPr>
                <w:rFonts w:ascii="Calibri" w:eastAsia="標楷體" w:hAnsi="Calibri"/>
                <w:color w:val="000000"/>
                <w:sz w:val="22"/>
                <w:szCs w:val="22"/>
              </w:rPr>
            </w:pPr>
          </w:p>
        </w:tc>
        <w:tc>
          <w:tcPr>
            <w:tcW w:w="425" w:type="dxa"/>
            <w:vMerge/>
            <w:tcBorders>
              <w:right w:val="single" w:sz="4" w:space="0" w:color="auto"/>
            </w:tcBorders>
          </w:tcPr>
          <w:p w:rsidR="001F0781" w:rsidRPr="006E4F37" w:rsidRDefault="001F0781" w:rsidP="001F0781">
            <w:pPr>
              <w:spacing w:line="200" w:lineRule="exact"/>
              <w:jc w:val="center"/>
              <w:rPr>
                <w:rFonts w:ascii="Calibri" w:eastAsia="標楷體" w:hAnsi="Calibri"/>
                <w:color w:val="000000"/>
                <w:sz w:val="22"/>
                <w:szCs w:val="22"/>
              </w:rPr>
            </w:pPr>
          </w:p>
        </w:tc>
        <w:tc>
          <w:tcPr>
            <w:tcW w:w="2586" w:type="dxa"/>
            <w:tcBorders>
              <w:left w:val="single" w:sz="4" w:space="0" w:color="auto"/>
            </w:tcBorders>
            <w:vAlign w:val="center"/>
          </w:tcPr>
          <w:p w:rsidR="001F0781" w:rsidRPr="006E4F37" w:rsidRDefault="001F0781" w:rsidP="001F0781">
            <w:pPr>
              <w:adjustRightInd w:val="0"/>
              <w:snapToGrid w:val="0"/>
              <w:rPr>
                <w:rFonts w:ascii="Calibri" w:eastAsia="標楷體" w:hAnsi="Calibri"/>
                <w:color w:val="000000"/>
                <w:sz w:val="22"/>
                <w:szCs w:val="22"/>
              </w:rPr>
            </w:pPr>
            <w:r w:rsidRPr="006E4F37">
              <w:rPr>
                <w:rFonts w:ascii="Calibri" w:eastAsia="標楷體" w:hAnsi="Calibri" w:hint="eastAsia"/>
                <w:color w:val="000000"/>
                <w:sz w:val="22"/>
                <w:szCs w:val="22"/>
              </w:rPr>
              <w:t>服務學習</w:t>
            </w:r>
          </w:p>
        </w:tc>
        <w:tc>
          <w:tcPr>
            <w:tcW w:w="1531" w:type="dxa"/>
            <w:vAlign w:val="center"/>
          </w:tcPr>
          <w:p w:rsidR="001F0781" w:rsidRPr="006E4F37" w:rsidRDefault="001F0781" w:rsidP="001F0781">
            <w:pPr>
              <w:ind w:leftChars="-11" w:left="-2" w:hangingChars="12" w:hanging="24"/>
              <w:jc w:val="center"/>
              <w:rPr>
                <w:rFonts w:ascii="Calibri" w:hAnsi="Calibri"/>
                <w:color w:val="000000"/>
                <w:sz w:val="20"/>
                <w:szCs w:val="20"/>
              </w:rPr>
            </w:pPr>
            <w:r w:rsidRPr="006E4F37">
              <w:rPr>
                <w:rFonts w:ascii="Calibri" w:eastAsia="標楷體" w:hAnsi="Calibri" w:hint="eastAsia"/>
                <w:color w:val="000000"/>
                <w:sz w:val="20"/>
                <w:szCs w:val="20"/>
              </w:rPr>
              <w:t>UGE12B3DA008</w:t>
            </w:r>
          </w:p>
        </w:tc>
        <w:tc>
          <w:tcPr>
            <w:tcW w:w="434" w:type="dxa"/>
            <w:vAlign w:val="center"/>
          </w:tcPr>
          <w:p w:rsidR="001F0781" w:rsidRPr="006E4F37" w:rsidRDefault="001F0781" w:rsidP="001F0781">
            <w:pPr>
              <w:adjustRightInd w:val="0"/>
              <w:snapToGrid w:val="0"/>
              <w:spacing w:line="200" w:lineRule="exact"/>
              <w:jc w:val="center"/>
              <w:rPr>
                <w:rFonts w:ascii="Calibri" w:eastAsia="標楷體" w:hAnsi="Calibri"/>
                <w:color w:val="000000"/>
                <w:sz w:val="20"/>
                <w:szCs w:val="20"/>
              </w:rPr>
            </w:pPr>
            <w:r w:rsidRPr="006E4F37">
              <w:rPr>
                <w:rFonts w:ascii="Calibri" w:eastAsia="標楷體" w:hAnsi="Calibri"/>
                <w:color w:val="000000"/>
                <w:sz w:val="20"/>
                <w:szCs w:val="20"/>
              </w:rPr>
              <w:t>選</w:t>
            </w:r>
          </w:p>
        </w:tc>
        <w:tc>
          <w:tcPr>
            <w:tcW w:w="378" w:type="dxa"/>
            <w:vAlign w:val="center"/>
          </w:tcPr>
          <w:p w:rsidR="001F0781" w:rsidRPr="006E4F37" w:rsidRDefault="001F0781" w:rsidP="001F0781">
            <w:pPr>
              <w:adjustRightInd w:val="0"/>
              <w:snapToGrid w:val="0"/>
              <w:spacing w:line="200" w:lineRule="exact"/>
              <w:jc w:val="center"/>
              <w:rPr>
                <w:rFonts w:ascii="Calibri" w:eastAsia="標楷體" w:hAnsi="Calibri"/>
                <w:color w:val="000000"/>
                <w:sz w:val="20"/>
                <w:szCs w:val="20"/>
              </w:rPr>
            </w:pPr>
            <w:r w:rsidRPr="006E4F37">
              <w:rPr>
                <w:rFonts w:ascii="Calibri" w:eastAsia="標楷體" w:hAnsi="Calibri"/>
                <w:color w:val="000000"/>
                <w:sz w:val="20"/>
                <w:szCs w:val="20"/>
              </w:rPr>
              <w:t>2</w:t>
            </w:r>
          </w:p>
        </w:tc>
        <w:tc>
          <w:tcPr>
            <w:tcW w:w="307" w:type="dxa"/>
            <w:vAlign w:val="center"/>
          </w:tcPr>
          <w:p w:rsidR="001F0781" w:rsidRPr="006E4F37" w:rsidRDefault="001F0781" w:rsidP="001F0781">
            <w:pPr>
              <w:adjustRightInd w:val="0"/>
              <w:snapToGrid w:val="0"/>
              <w:spacing w:line="200" w:lineRule="exact"/>
              <w:jc w:val="center"/>
              <w:rPr>
                <w:rFonts w:ascii="Calibri" w:eastAsia="標楷體" w:hAnsi="Calibri"/>
                <w:color w:val="000000"/>
                <w:sz w:val="20"/>
                <w:szCs w:val="20"/>
              </w:rPr>
            </w:pPr>
            <w:r w:rsidRPr="006E4F37">
              <w:rPr>
                <w:rFonts w:ascii="Calibri" w:eastAsia="標楷體" w:hAnsi="Calibri"/>
                <w:color w:val="000000"/>
                <w:sz w:val="20"/>
                <w:szCs w:val="20"/>
              </w:rPr>
              <w:t>2</w:t>
            </w:r>
          </w:p>
        </w:tc>
        <w:tc>
          <w:tcPr>
            <w:tcW w:w="714" w:type="dxa"/>
            <w:vAlign w:val="center"/>
          </w:tcPr>
          <w:p w:rsidR="001F0781" w:rsidRPr="006E4F37" w:rsidRDefault="001F0781" w:rsidP="001F0781">
            <w:pPr>
              <w:adjustRightInd w:val="0"/>
              <w:snapToGrid w:val="0"/>
              <w:spacing w:line="200" w:lineRule="exact"/>
              <w:rPr>
                <w:rFonts w:ascii="Calibri" w:eastAsia="標楷體" w:hAnsi="Calibri"/>
                <w:color w:val="000000"/>
                <w:sz w:val="20"/>
                <w:szCs w:val="20"/>
              </w:rPr>
            </w:pPr>
            <w:r w:rsidRPr="006E4F37">
              <w:rPr>
                <w:rFonts w:ascii="Calibri" w:eastAsia="標楷體" w:hAnsi="Calibri"/>
                <w:color w:val="000000"/>
                <w:sz w:val="20"/>
                <w:szCs w:val="20"/>
              </w:rPr>
              <w:t>二上</w:t>
            </w:r>
          </w:p>
          <w:p w:rsidR="001F0781" w:rsidRPr="006E4F37" w:rsidRDefault="001F0781" w:rsidP="001F0781">
            <w:pPr>
              <w:adjustRightInd w:val="0"/>
              <w:snapToGrid w:val="0"/>
              <w:spacing w:line="200" w:lineRule="exact"/>
              <w:rPr>
                <w:rFonts w:ascii="Calibri" w:eastAsia="標楷體" w:hAnsi="Calibri"/>
                <w:color w:val="000000"/>
                <w:sz w:val="20"/>
                <w:szCs w:val="20"/>
              </w:rPr>
            </w:pPr>
            <w:r w:rsidRPr="006E4F37">
              <w:rPr>
                <w:rFonts w:ascii="Calibri" w:eastAsia="標楷體" w:hAnsi="Calibri"/>
                <w:color w:val="000000"/>
                <w:sz w:val="20"/>
                <w:szCs w:val="20"/>
              </w:rPr>
              <w:t>二下</w:t>
            </w:r>
          </w:p>
        </w:tc>
        <w:tc>
          <w:tcPr>
            <w:tcW w:w="2689" w:type="dxa"/>
            <w:vAlign w:val="center"/>
          </w:tcPr>
          <w:p w:rsidR="001F0781" w:rsidRPr="006E4F37" w:rsidRDefault="001F0781" w:rsidP="001F0781">
            <w:pPr>
              <w:widowControl/>
              <w:adjustRightInd w:val="0"/>
              <w:snapToGrid w:val="0"/>
              <w:rPr>
                <w:rFonts w:ascii="Calibri" w:eastAsia="標楷體" w:hAnsi="Calibri"/>
                <w:color w:val="000000"/>
                <w:sz w:val="20"/>
                <w:szCs w:val="20"/>
              </w:rPr>
            </w:pPr>
            <w:r w:rsidRPr="006E4F37">
              <w:rPr>
                <w:rFonts w:ascii="Calibri" w:eastAsia="標楷體" w:hAnsi="Calibri"/>
                <w:color w:val="000000"/>
                <w:sz w:val="20"/>
                <w:szCs w:val="20"/>
              </w:rPr>
              <w:t>Service</w:t>
            </w:r>
            <w:r w:rsidRPr="006E4F37">
              <w:rPr>
                <w:rFonts w:ascii="Calibri" w:eastAsia="標楷體" w:hAnsi="Calibri" w:hint="eastAsia"/>
                <w:color w:val="000000"/>
                <w:sz w:val="20"/>
                <w:szCs w:val="20"/>
              </w:rPr>
              <w:t xml:space="preserve"> </w:t>
            </w:r>
            <w:r w:rsidRPr="006E4F37">
              <w:rPr>
                <w:rFonts w:ascii="Calibri" w:eastAsia="標楷體" w:hAnsi="Calibri"/>
                <w:color w:val="000000"/>
                <w:sz w:val="20"/>
                <w:szCs w:val="20"/>
              </w:rPr>
              <w:t>Learning</w:t>
            </w:r>
          </w:p>
        </w:tc>
        <w:tc>
          <w:tcPr>
            <w:tcW w:w="1106" w:type="dxa"/>
          </w:tcPr>
          <w:p w:rsidR="001F0781" w:rsidRPr="006E4F37" w:rsidRDefault="001F0781" w:rsidP="001F0781">
            <w:pPr>
              <w:widowControl/>
              <w:adjustRightInd w:val="0"/>
              <w:snapToGrid w:val="0"/>
              <w:spacing w:line="200" w:lineRule="exact"/>
              <w:rPr>
                <w:rFonts w:ascii="Calibri" w:eastAsia="標楷體" w:hAnsi="Calibri"/>
                <w:color w:val="000000"/>
                <w:sz w:val="16"/>
                <w:szCs w:val="16"/>
              </w:rPr>
            </w:pPr>
          </w:p>
        </w:tc>
      </w:tr>
      <w:tr w:rsidR="001F0781" w:rsidRPr="006E4F37" w:rsidTr="00DF55E0">
        <w:trPr>
          <w:cantSplit/>
          <w:trHeight w:val="65"/>
          <w:jc w:val="center"/>
        </w:trPr>
        <w:tc>
          <w:tcPr>
            <w:tcW w:w="392" w:type="dxa"/>
            <w:vMerge/>
            <w:vAlign w:val="center"/>
          </w:tcPr>
          <w:p w:rsidR="001F0781" w:rsidRPr="006E4F37" w:rsidRDefault="001F0781" w:rsidP="001F0781">
            <w:pPr>
              <w:adjustRightInd w:val="0"/>
              <w:snapToGrid w:val="0"/>
              <w:spacing w:line="200" w:lineRule="exact"/>
              <w:jc w:val="both"/>
              <w:rPr>
                <w:rFonts w:ascii="Calibri" w:eastAsia="標楷體" w:hAnsi="Calibri"/>
                <w:color w:val="000000"/>
                <w:sz w:val="22"/>
                <w:szCs w:val="22"/>
              </w:rPr>
            </w:pPr>
          </w:p>
        </w:tc>
        <w:tc>
          <w:tcPr>
            <w:tcW w:w="425" w:type="dxa"/>
            <w:vMerge/>
            <w:vAlign w:val="center"/>
          </w:tcPr>
          <w:p w:rsidR="001F0781" w:rsidRPr="006E4F37" w:rsidRDefault="001F0781" w:rsidP="001F0781">
            <w:pPr>
              <w:adjustRightInd w:val="0"/>
              <w:snapToGrid w:val="0"/>
              <w:spacing w:line="200" w:lineRule="exact"/>
              <w:jc w:val="center"/>
              <w:rPr>
                <w:rFonts w:ascii="Calibri" w:eastAsia="標楷體" w:hAnsi="Calibri"/>
                <w:color w:val="000000"/>
                <w:sz w:val="22"/>
                <w:szCs w:val="22"/>
              </w:rPr>
            </w:pPr>
          </w:p>
        </w:tc>
        <w:tc>
          <w:tcPr>
            <w:tcW w:w="425" w:type="dxa"/>
            <w:vMerge/>
            <w:tcBorders>
              <w:right w:val="single" w:sz="4" w:space="0" w:color="auto"/>
            </w:tcBorders>
          </w:tcPr>
          <w:p w:rsidR="001F0781" w:rsidRPr="006E4F37" w:rsidRDefault="001F0781" w:rsidP="001F0781">
            <w:pPr>
              <w:spacing w:line="200" w:lineRule="exact"/>
              <w:jc w:val="center"/>
              <w:rPr>
                <w:rFonts w:ascii="Calibri" w:eastAsia="標楷體" w:hAnsi="Calibri"/>
                <w:color w:val="000000"/>
                <w:sz w:val="22"/>
                <w:szCs w:val="22"/>
              </w:rPr>
            </w:pPr>
          </w:p>
        </w:tc>
        <w:tc>
          <w:tcPr>
            <w:tcW w:w="2586" w:type="dxa"/>
            <w:tcBorders>
              <w:left w:val="single" w:sz="4" w:space="0" w:color="auto"/>
            </w:tcBorders>
            <w:vAlign w:val="center"/>
          </w:tcPr>
          <w:p w:rsidR="001F0781" w:rsidRPr="006E4F37" w:rsidRDefault="001F0781" w:rsidP="001F0781">
            <w:pPr>
              <w:adjustRightInd w:val="0"/>
              <w:snapToGrid w:val="0"/>
              <w:rPr>
                <w:rFonts w:ascii="Calibri" w:eastAsia="標楷體" w:hAnsi="Calibri"/>
                <w:color w:val="000000"/>
                <w:sz w:val="22"/>
                <w:szCs w:val="22"/>
              </w:rPr>
            </w:pPr>
            <w:r w:rsidRPr="006E4F37">
              <w:rPr>
                <w:rFonts w:ascii="Calibri" w:eastAsia="標楷體" w:hAnsi="Calibri"/>
                <w:color w:val="000000"/>
                <w:sz w:val="22"/>
                <w:szCs w:val="22"/>
              </w:rPr>
              <w:t>理財與人生規劃</w:t>
            </w:r>
          </w:p>
        </w:tc>
        <w:tc>
          <w:tcPr>
            <w:tcW w:w="1531" w:type="dxa"/>
            <w:vAlign w:val="center"/>
          </w:tcPr>
          <w:p w:rsidR="001F0781" w:rsidRPr="006E4F37" w:rsidRDefault="001F0781" w:rsidP="001F0781">
            <w:pPr>
              <w:ind w:leftChars="-11" w:left="-2" w:hangingChars="12" w:hanging="24"/>
              <w:jc w:val="center"/>
              <w:rPr>
                <w:rFonts w:ascii="Calibri" w:hAnsi="Calibri"/>
                <w:color w:val="000000"/>
                <w:sz w:val="20"/>
                <w:szCs w:val="20"/>
              </w:rPr>
            </w:pPr>
            <w:r w:rsidRPr="006E4F37">
              <w:rPr>
                <w:rFonts w:ascii="Calibri" w:eastAsia="標楷體" w:hAnsi="Calibri" w:hint="eastAsia"/>
                <w:color w:val="000000"/>
                <w:sz w:val="20"/>
                <w:szCs w:val="20"/>
              </w:rPr>
              <w:t>UGE12B3DA009</w:t>
            </w:r>
          </w:p>
        </w:tc>
        <w:tc>
          <w:tcPr>
            <w:tcW w:w="434" w:type="dxa"/>
            <w:vAlign w:val="center"/>
          </w:tcPr>
          <w:p w:rsidR="001F0781" w:rsidRPr="006E4F37" w:rsidRDefault="001F0781" w:rsidP="001F0781">
            <w:pPr>
              <w:adjustRightInd w:val="0"/>
              <w:snapToGrid w:val="0"/>
              <w:spacing w:line="200" w:lineRule="exact"/>
              <w:jc w:val="center"/>
              <w:rPr>
                <w:rFonts w:ascii="Calibri" w:eastAsia="標楷體" w:hAnsi="Calibri"/>
                <w:color w:val="000000"/>
                <w:sz w:val="20"/>
                <w:szCs w:val="20"/>
              </w:rPr>
            </w:pPr>
            <w:r w:rsidRPr="006E4F37">
              <w:rPr>
                <w:rFonts w:ascii="Calibri" w:eastAsia="標楷體" w:hAnsi="Calibri"/>
                <w:color w:val="000000"/>
                <w:sz w:val="20"/>
                <w:szCs w:val="20"/>
              </w:rPr>
              <w:t>選</w:t>
            </w:r>
          </w:p>
        </w:tc>
        <w:tc>
          <w:tcPr>
            <w:tcW w:w="378" w:type="dxa"/>
            <w:vAlign w:val="center"/>
          </w:tcPr>
          <w:p w:rsidR="001F0781" w:rsidRPr="006E4F37" w:rsidRDefault="001F0781" w:rsidP="001F0781">
            <w:pPr>
              <w:adjustRightInd w:val="0"/>
              <w:snapToGrid w:val="0"/>
              <w:spacing w:line="200" w:lineRule="exact"/>
              <w:jc w:val="center"/>
              <w:rPr>
                <w:rFonts w:ascii="Calibri" w:eastAsia="標楷體" w:hAnsi="Calibri"/>
                <w:color w:val="000000"/>
                <w:sz w:val="20"/>
                <w:szCs w:val="20"/>
              </w:rPr>
            </w:pPr>
            <w:r w:rsidRPr="006E4F37">
              <w:rPr>
                <w:rFonts w:ascii="Calibri" w:eastAsia="標楷體" w:hAnsi="Calibri"/>
                <w:color w:val="000000"/>
                <w:sz w:val="20"/>
                <w:szCs w:val="20"/>
              </w:rPr>
              <w:t>2</w:t>
            </w:r>
          </w:p>
        </w:tc>
        <w:tc>
          <w:tcPr>
            <w:tcW w:w="307" w:type="dxa"/>
            <w:vAlign w:val="center"/>
          </w:tcPr>
          <w:p w:rsidR="001F0781" w:rsidRPr="006E4F37" w:rsidRDefault="001F0781" w:rsidP="001F0781">
            <w:pPr>
              <w:adjustRightInd w:val="0"/>
              <w:snapToGrid w:val="0"/>
              <w:spacing w:line="200" w:lineRule="exact"/>
              <w:jc w:val="center"/>
              <w:rPr>
                <w:rFonts w:ascii="Calibri" w:eastAsia="標楷體" w:hAnsi="Calibri"/>
                <w:color w:val="000000"/>
                <w:sz w:val="20"/>
                <w:szCs w:val="20"/>
              </w:rPr>
            </w:pPr>
            <w:r w:rsidRPr="006E4F37">
              <w:rPr>
                <w:rFonts w:ascii="Calibri" w:eastAsia="標楷體" w:hAnsi="Calibri"/>
                <w:color w:val="000000"/>
                <w:sz w:val="20"/>
                <w:szCs w:val="20"/>
              </w:rPr>
              <w:t>2</w:t>
            </w:r>
          </w:p>
        </w:tc>
        <w:tc>
          <w:tcPr>
            <w:tcW w:w="714" w:type="dxa"/>
            <w:vAlign w:val="center"/>
          </w:tcPr>
          <w:p w:rsidR="001F0781" w:rsidRPr="006E4F37" w:rsidRDefault="001F0781" w:rsidP="001F0781">
            <w:pPr>
              <w:adjustRightInd w:val="0"/>
              <w:snapToGrid w:val="0"/>
              <w:spacing w:line="200" w:lineRule="exact"/>
              <w:rPr>
                <w:rFonts w:ascii="Calibri" w:eastAsia="標楷體" w:hAnsi="Calibri"/>
                <w:color w:val="000000"/>
                <w:sz w:val="20"/>
                <w:szCs w:val="20"/>
              </w:rPr>
            </w:pPr>
            <w:r w:rsidRPr="006E4F37">
              <w:rPr>
                <w:rFonts w:ascii="Calibri" w:eastAsia="標楷體" w:hAnsi="Calibri"/>
                <w:color w:val="000000"/>
                <w:sz w:val="20"/>
                <w:szCs w:val="20"/>
              </w:rPr>
              <w:t>二上</w:t>
            </w:r>
          </w:p>
          <w:p w:rsidR="001F0781" w:rsidRPr="006E4F37" w:rsidRDefault="001F0781" w:rsidP="001F0781">
            <w:pPr>
              <w:adjustRightInd w:val="0"/>
              <w:snapToGrid w:val="0"/>
              <w:spacing w:line="200" w:lineRule="exact"/>
              <w:rPr>
                <w:rFonts w:ascii="Calibri" w:eastAsia="標楷體" w:hAnsi="Calibri"/>
                <w:color w:val="000000"/>
                <w:sz w:val="20"/>
                <w:szCs w:val="20"/>
              </w:rPr>
            </w:pPr>
            <w:r w:rsidRPr="006E4F37">
              <w:rPr>
                <w:rFonts w:ascii="Calibri" w:eastAsia="標楷體" w:hAnsi="Calibri"/>
                <w:color w:val="000000"/>
                <w:sz w:val="20"/>
                <w:szCs w:val="20"/>
              </w:rPr>
              <w:t>二下</w:t>
            </w:r>
          </w:p>
        </w:tc>
        <w:tc>
          <w:tcPr>
            <w:tcW w:w="2689" w:type="dxa"/>
            <w:vAlign w:val="center"/>
          </w:tcPr>
          <w:p w:rsidR="001F0781" w:rsidRPr="006E4F37" w:rsidRDefault="001F0781" w:rsidP="001F0781">
            <w:pPr>
              <w:widowControl/>
              <w:adjustRightInd w:val="0"/>
              <w:snapToGrid w:val="0"/>
              <w:rPr>
                <w:rFonts w:ascii="Calibri" w:eastAsia="標楷體" w:hAnsi="Calibri"/>
                <w:color w:val="000000"/>
                <w:sz w:val="20"/>
                <w:szCs w:val="20"/>
              </w:rPr>
            </w:pPr>
            <w:r w:rsidRPr="006E4F37">
              <w:rPr>
                <w:rFonts w:ascii="Calibri" w:eastAsia="標楷體" w:hAnsi="Calibri"/>
                <w:color w:val="000000"/>
                <w:sz w:val="20"/>
                <w:szCs w:val="20"/>
              </w:rPr>
              <w:t>Financing and Career Planning</w:t>
            </w:r>
          </w:p>
        </w:tc>
        <w:tc>
          <w:tcPr>
            <w:tcW w:w="1106" w:type="dxa"/>
          </w:tcPr>
          <w:p w:rsidR="001F0781" w:rsidRPr="006E4F37" w:rsidRDefault="001F0781" w:rsidP="001F0781">
            <w:pPr>
              <w:widowControl/>
              <w:adjustRightInd w:val="0"/>
              <w:snapToGrid w:val="0"/>
              <w:spacing w:line="200" w:lineRule="exact"/>
              <w:rPr>
                <w:rFonts w:ascii="Calibri" w:eastAsia="標楷體" w:hAnsi="Calibri"/>
                <w:color w:val="000000"/>
                <w:sz w:val="16"/>
                <w:szCs w:val="16"/>
              </w:rPr>
            </w:pPr>
          </w:p>
        </w:tc>
      </w:tr>
      <w:tr w:rsidR="001F0781" w:rsidRPr="006E4F37" w:rsidTr="00DF55E0">
        <w:trPr>
          <w:cantSplit/>
          <w:trHeight w:val="301"/>
          <w:jc w:val="center"/>
        </w:trPr>
        <w:tc>
          <w:tcPr>
            <w:tcW w:w="392" w:type="dxa"/>
            <w:vMerge/>
            <w:vAlign w:val="center"/>
          </w:tcPr>
          <w:p w:rsidR="001F0781" w:rsidRPr="006E4F37" w:rsidRDefault="001F0781" w:rsidP="001F0781">
            <w:pPr>
              <w:adjustRightInd w:val="0"/>
              <w:snapToGrid w:val="0"/>
              <w:spacing w:line="200" w:lineRule="exact"/>
              <w:jc w:val="both"/>
              <w:rPr>
                <w:rFonts w:ascii="Calibri" w:eastAsia="標楷體" w:hAnsi="Calibri"/>
                <w:color w:val="000000"/>
                <w:sz w:val="22"/>
                <w:szCs w:val="22"/>
              </w:rPr>
            </w:pPr>
          </w:p>
        </w:tc>
        <w:tc>
          <w:tcPr>
            <w:tcW w:w="425" w:type="dxa"/>
            <w:vMerge/>
            <w:vAlign w:val="center"/>
          </w:tcPr>
          <w:p w:rsidR="001F0781" w:rsidRPr="006E4F37" w:rsidRDefault="001F0781" w:rsidP="001F0781">
            <w:pPr>
              <w:adjustRightInd w:val="0"/>
              <w:snapToGrid w:val="0"/>
              <w:spacing w:line="200" w:lineRule="exact"/>
              <w:jc w:val="center"/>
              <w:rPr>
                <w:rFonts w:ascii="Calibri" w:eastAsia="標楷體" w:hAnsi="Calibri"/>
                <w:color w:val="000000"/>
                <w:sz w:val="22"/>
                <w:szCs w:val="22"/>
              </w:rPr>
            </w:pPr>
          </w:p>
        </w:tc>
        <w:tc>
          <w:tcPr>
            <w:tcW w:w="425" w:type="dxa"/>
            <w:vMerge/>
            <w:tcBorders>
              <w:right w:val="single" w:sz="4" w:space="0" w:color="auto"/>
            </w:tcBorders>
          </w:tcPr>
          <w:p w:rsidR="001F0781" w:rsidRPr="006E4F37" w:rsidRDefault="001F0781" w:rsidP="001F0781">
            <w:pPr>
              <w:spacing w:line="200" w:lineRule="exact"/>
              <w:jc w:val="center"/>
              <w:rPr>
                <w:rFonts w:ascii="Calibri" w:eastAsia="標楷體" w:hAnsi="Calibri"/>
                <w:color w:val="000000"/>
                <w:sz w:val="22"/>
                <w:szCs w:val="22"/>
              </w:rPr>
            </w:pPr>
          </w:p>
        </w:tc>
        <w:tc>
          <w:tcPr>
            <w:tcW w:w="2586" w:type="dxa"/>
            <w:tcBorders>
              <w:left w:val="single" w:sz="4" w:space="0" w:color="auto"/>
            </w:tcBorders>
            <w:vAlign w:val="center"/>
          </w:tcPr>
          <w:p w:rsidR="001F0781" w:rsidRPr="006E4F37" w:rsidRDefault="001F0781" w:rsidP="001F0781">
            <w:pPr>
              <w:adjustRightInd w:val="0"/>
              <w:snapToGrid w:val="0"/>
              <w:rPr>
                <w:rFonts w:ascii="Calibri" w:eastAsia="標楷體" w:hAnsi="Calibri"/>
                <w:color w:val="000000"/>
                <w:sz w:val="22"/>
                <w:szCs w:val="22"/>
              </w:rPr>
            </w:pPr>
            <w:r w:rsidRPr="006E4F37">
              <w:rPr>
                <w:rFonts w:ascii="Calibri" w:eastAsia="標楷體" w:hAnsi="Calibri"/>
                <w:color w:val="000000"/>
                <w:sz w:val="22"/>
                <w:szCs w:val="22"/>
              </w:rPr>
              <w:t>健康促進與身體調適</w:t>
            </w:r>
          </w:p>
        </w:tc>
        <w:tc>
          <w:tcPr>
            <w:tcW w:w="1531" w:type="dxa"/>
            <w:vAlign w:val="center"/>
          </w:tcPr>
          <w:p w:rsidR="001F0781" w:rsidRPr="006E4F37" w:rsidRDefault="001F0781" w:rsidP="001F0781">
            <w:pPr>
              <w:ind w:leftChars="-11" w:left="-2" w:hangingChars="12" w:hanging="24"/>
              <w:jc w:val="center"/>
              <w:rPr>
                <w:rFonts w:ascii="Calibri" w:hAnsi="Calibri"/>
                <w:color w:val="000000"/>
                <w:sz w:val="20"/>
                <w:szCs w:val="20"/>
              </w:rPr>
            </w:pPr>
            <w:r w:rsidRPr="006E4F37">
              <w:rPr>
                <w:rFonts w:ascii="Calibri" w:eastAsia="標楷體" w:hAnsi="Calibri" w:hint="eastAsia"/>
                <w:color w:val="000000"/>
                <w:sz w:val="20"/>
                <w:szCs w:val="20"/>
              </w:rPr>
              <w:t>UGE12B3DA010</w:t>
            </w:r>
          </w:p>
        </w:tc>
        <w:tc>
          <w:tcPr>
            <w:tcW w:w="434" w:type="dxa"/>
            <w:vAlign w:val="center"/>
          </w:tcPr>
          <w:p w:rsidR="001F0781" w:rsidRPr="006E4F37" w:rsidRDefault="001F0781" w:rsidP="001F0781">
            <w:pPr>
              <w:adjustRightInd w:val="0"/>
              <w:snapToGrid w:val="0"/>
              <w:spacing w:line="200" w:lineRule="exact"/>
              <w:jc w:val="center"/>
              <w:rPr>
                <w:rFonts w:ascii="Calibri" w:eastAsia="標楷體" w:hAnsi="Calibri"/>
                <w:color w:val="000000"/>
                <w:sz w:val="20"/>
                <w:szCs w:val="20"/>
              </w:rPr>
            </w:pPr>
            <w:r w:rsidRPr="006E4F37">
              <w:rPr>
                <w:rFonts w:ascii="Calibri" w:eastAsia="標楷體" w:hAnsi="Calibri"/>
                <w:color w:val="000000"/>
                <w:sz w:val="20"/>
                <w:szCs w:val="20"/>
              </w:rPr>
              <w:t>選</w:t>
            </w:r>
          </w:p>
        </w:tc>
        <w:tc>
          <w:tcPr>
            <w:tcW w:w="378" w:type="dxa"/>
            <w:vAlign w:val="center"/>
          </w:tcPr>
          <w:p w:rsidR="001F0781" w:rsidRPr="006E4F37" w:rsidRDefault="001F0781" w:rsidP="001F0781">
            <w:pPr>
              <w:adjustRightInd w:val="0"/>
              <w:snapToGrid w:val="0"/>
              <w:spacing w:line="200" w:lineRule="exact"/>
              <w:jc w:val="center"/>
              <w:rPr>
                <w:rFonts w:ascii="Calibri" w:eastAsia="標楷體" w:hAnsi="Calibri"/>
                <w:color w:val="000000"/>
                <w:sz w:val="20"/>
                <w:szCs w:val="20"/>
              </w:rPr>
            </w:pPr>
            <w:r w:rsidRPr="006E4F37">
              <w:rPr>
                <w:rFonts w:ascii="Calibri" w:eastAsia="標楷體" w:hAnsi="Calibri"/>
                <w:color w:val="000000"/>
                <w:sz w:val="20"/>
                <w:szCs w:val="20"/>
              </w:rPr>
              <w:t>2</w:t>
            </w:r>
          </w:p>
        </w:tc>
        <w:tc>
          <w:tcPr>
            <w:tcW w:w="307" w:type="dxa"/>
            <w:vAlign w:val="center"/>
          </w:tcPr>
          <w:p w:rsidR="001F0781" w:rsidRPr="006E4F37" w:rsidRDefault="001F0781" w:rsidP="001F0781">
            <w:pPr>
              <w:adjustRightInd w:val="0"/>
              <w:snapToGrid w:val="0"/>
              <w:spacing w:line="200" w:lineRule="exact"/>
              <w:jc w:val="center"/>
              <w:rPr>
                <w:rFonts w:ascii="Calibri" w:eastAsia="標楷體" w:hAnsi="Calibri"/>
                <w:color w:val="000000"/>
                <w:sz w:val="20"/>
                <w:szCs w:val="20"/>
              </w:rPr>
            </w:pPr>
            <w:r w:rsidRPr="006E4F37">
              <w:rPr>
                <w:rFonts w:ascii="Calibri" w:eastAsia="標楷體" w:hAnsi="Calibri"/>
                <w:color w:val="000000"/>
                <w:sz w:val="20"/>
                <w:szCs w:val="20"/>
              </w:rPr>
              <w:t>2</w:t>
            </w:r>
          </w:p>
        </w:tc>
        <w:tc>
          <w:tcPr>
            <w:tcW w:w="714" w:type="dxa"/>
            <w:vAlign w:val="center"/>
          </w:tcPr>
          <w:p w:rsidR="001F0781" w:rsidRPr="006E4F37" w:rsidRDefault="001F0781" w:rsidP="001F0781">
            <w:pPr>
              <w:adjustRightInd w:val="0"/>
              <w:snapToGrid w:val="0"/>
              <w:spacing w:line="200" w:lineRule="exact"/>
              <w:rPr>
                <w:rFonts w:ascii="Calibri" w:eastAsia="標楷體" w:hAnsi="Calibri"/>
                <w:color w:val="000000"/>
                <w:sz w:val="20"/>
                <w:szCs w:val="20"/>
              </w:rPr>
            </w:pPr>
            <w:r w:rsidRPr="006E4F37">
              <w:rPr>
                <w:rFonts w:ascii="Calibri" w:eastAsia="標楷體" w:hAnsi="Calibri"/>
                <w:color w:val="000000"/>
                <w:sz w:val="20"/>
                <w:szCs w:val="20"/>
              </w:rPr>
              <w:t>二上</w:t>
            </w:r>
          </w:p>
          <w:p w:rsidR="001F0781" w:rsidRPr="006E4F37" w:rsidRDefault="001F0781" w:rsidP="001F0781">
            <w:pPr>
              <w:adjustRightInd w:val="0"/>
              <w:snapToGrid w:val="0"/>
              <w:spacing w:line="200" w:lineRule="exact"/>
              <w:rPr>
                <w:rFonts w:ascii="Calibri" w:eastAsia="標楷體" w:hAnsi="Calibri"/>
                <w:color w:val="000000"/>
                <w:sz w:val="20"/>
                <w:szCs w:val="20"/>
              </w:rPr>
            </w:pPr>
            <w:r w:rsidRPr="006E4F37">
              <w:rPr>
                <w:rFonts w:ascii="Calibri" w:eastAsia="標楷體" w:hAnsi="Calibri"/>
                <w:color w:val="000000"/>
                <w:sz w:val="20"/>
                <w:szCs w:val="20"/>
              </w:rPr>
              <w:t>二下</w:t>
            </w:r>
          </w:p>
        </w:tc>
        <w:tc>
          <w:tcPr>
            <w:tcW w:w="2689" w:type="dxa"/>
            <w:vAlign w:val="center"/>
          </w:tcPr>
          <w:p w:rsidR="001F0781" w:rsidRPr="006E4F37" w:rsidRDefault="001F0781" w:rsidP="001F0781">
            <w:pPr>
              <w:adjustRightInd w:val="0"/>
              <w:snapToGrid w:val="0"/>
              <w:rPr>
                <w:rFonts w:ascii="Calibri" w:eastAsia="標楷體" w:hAnsi="Calibri"/>
                <w:bCs/>
                <w:color w:val="000000"/>
                <w:sz w:val="20"/>
                <w:szCs w:val="20"/>
              </w:rPr>
            </w:pPr>
            <w:r w:rsidRPr="006E4F37">
              <w:rPr>
                <w:rFonts w:ascii="Calibri" w:hAnsi="Calibri"/>
                <w:color w:val="000000"/>
                <w:kern w:val="0"/>
                <w:sz w:val="20"/>
                <w:szCs w:val="20"/>
              </w:rPr>
              <w:t>Health Promotion and Body Regulation</w:t>
            </w:r>
          </w:p>
        </w:tc>
        <w:tc>
          <w:tcPr>
            <w:tcW w:w="1106" w:type="dxa"/>
          </w:tcPr>
          <w:p w:rsidR="001F0781" w:rsidRPr="006E4F37" w:rsidRDefault="001F0781" w:rsidP="001F0781">
            <w:pPr>
              <w:widowControl/>
              <w:adjustRightInd w:val="0"/>
              <w:snapToGrid w:val="0"/>
              <w:spacing w:line="200" w:lineRule="exact"/>
              <w:rPr>
                <w:rFonts w:ascii="Calibri" w:eastAsia="標楷體" w:hAnsi="Calibri"/>
                <w:color w:val="000000"/>
                <w:sz w:val="16"/>
                <w:szCs w:val="16"/>
              </w:rPr>
            </w:pPr>
          </w:p>
        </w:tc>
      </w:tr>
      <w:tr w:rsidR="001F0781" w:rsidRPr="006E4F37" w:rsidTr="00DF55E0">
        <w:trPr>
          <w:cantSplit/>
          <w:trHeight w:val="139"/>
          <w:jc w:val="center"/>
        </w:trPr>
        <w:tc>
          <w:tcPr>
            <w:tcW w:w="392" w:type="dxa"/>
            <w:vMerge/>
            <w:vAlign w:val="center"/>
          </w:tcPr>
          <w:p w:rsidR="001F0781" w:rsidRPr="006E4F37" w:rsidRDefault="001F0781" w:rsidP="001F0781">
            <w:pPr>
              <w:adjustRightInd w:val="0"/>
              <w:snapToGrid w:val="0"/>
              <w:spacing w:line="200" w:lineRule="exact"/>
              <w:jc w:val="both"/>
              <w:rPr>
                <w:rFonts w:ascii="Calibri" w:eastAsia="標楷體" w:hAnsi="Calibri"/>
                <w:color w:val="000000"/>
                <w:sz w:val="22"/>
                <w:szCs w:val="22"/>
              </w:rPr>
            </w:pPr>
          </w:p>
        </w:tc>
        <w:tc>
          <w:tcPr>
            <w:tcW w:w="425" w:type="dxa"/>
            <w:vMerge/>
            <w:vAlign w:val="center"/>
          </w:tcPr>
          <w:p w:rsidR="001F0781" w:rsidRPr="006E4F37" w:rsidRDefault="001F0781" w:rsidP="001F0781">
            <w:pPr>
              <w:adjustRightInd w:val="0"/>
              <w:snapToGrid w:val="0"/>
              <w:spacing w:line="200" w:lineRule="exact"/>
              <w:jc w:val="center"/>
              <w:rPr>
                <w:rFonts w:ascii="Calibri" w:eastAsia="標楷體" w:hAnsi="Calibri"/>
                <w:color w:val="000000"/>
                <w:sz w:val="22"/>
                <w:szCs w:val="22"/>
              </w:rPr>
            </w:pPr>
          </w:p>
        </w:tc>
        <w:tc>
          <w:tcPr>
            <w:tcW w:w="425" w:type="dxa"/>
            <w:vMerge/>
            <w:tcBorders>
              <w:right w:val="single" w:sz="4" w:space="0" w:color="auto"/>
            </w:tcBorders>
          </w:tcPr>
          <w:p w:rsidR="001F0781" w:rsidRPr="006E4F37" w:rsidRDefault="001F0781" w:rsidP="001F0781">
            <w:pPr>
              <w:spacing w:line="200" w:lineRule="exact"/>
              <w:jc w:val="center"/>
              <w:rPr>
                <w:rFonts w:ascii="Calibri" w:eastAsia="標楷體" w:hAnsi="Calibri"/>
                <w:color w:val="000000"/>
                <w:sz w:val="22"/>
                <w:szCs w:val="22"/>
              </w:rPr>
            </w:pPr>
          </w:p>
        </w:tc>
        <w:tc>
          <w:tcPr>
            <w:tcW w:w="2586" w:type="dxa"/>
            <w:tcBorders>
              <w:left w:val="single" w:sz="4" w:space="0" w:color="auto"/>
            </w:tcBorders>
            <w:vAlign w:val="center"/>
          </w:tcPr>
          <w:p w:rsidR="001F0781" w:rsidRPr="006E4F37" w:rsidRDefault="001F0781" w:rsidP="001F0781">
            <w:pPr>
              <w:adjustRightInd w:val="0"/>
              <w:snapToGrid w:val="0"/>
              <w:rPr>
                <w:rFonts w:ascii="Calibri" w:eastAsia="標楷體" w:hAnsi="Calibri"/>
                <w:color w:val="000000"/>
                <w:sz w:val="22"/>
                <w:szCs w:val="22"/>
              </w:rPr>
            </w:pPr>
            <w:r w:rsidRPr="006E4F37">
              <w:rPr>
                <w:rFonts w:ascii="Calibri" w:eastAsia="標楷體" w:hAnsi="Calibri" w:hint="eastAsia"/>
                <w:color w:val="000000"/>
                <w:sz w:val="22"/>
                <w:szCs w:val="22"/>
              </w:rPr>
              <w:t>戶外歷險與探索</w:t>
            </w:r>
          </w:p>
        </w:tc>
        <w:tc>
          <w:tcPr>
            <w:tcW w:w="1531" w:type="dxa"/>
            <w:vAlign w:val="center"/>
          </w:tcPr>
          <w:p w:rsidR="001F0781" w:rsidRPr="006E4F37" w:rsidRDefault="001F0781" w:rsidP="001F0781">
            <w:pPr>
              <w:ind w:leftChars="-11" w:left="-2" w:hangingChars="12" w:hanging="24"/>
              <w:jc w:val="center"/>
              <w:rPr>
                <w:rFonts w:ascii="Calibri" w:hAnsi="Calibri"/>
                <w:color w:val="000000"/>
                <w:sz w:val="20"/>
                <w:szCs w:val="20"/>
              </w:rPr>
            </w:pPr>
            <w:r w:rsidRPr="006E4F37">
              <w:rPr>
                <w:rFonts w:ascii="Calibri" w:eastAsia="標楷體" w:hAnsi="Calibri" w:hint="eastAsia"/>
                <w:color w:val="000000"/>
                <w:sz w:val="20"/>
                <w:szCs w:val="20"/>
              </w:rPr>
              <w:t>UGE12B3DA011</w:t>
            </w:r>
          </w:p>
        </w:tc>
        <w:tc>
          <w:tcPr>
            <w:tcW w:w="434" w:type="dxa"/>
            <w:vAlign w:val="center"/>
          </w:tcPr>
          <w:p w:rsidR="001F0781" w:rsidRPr="006E4F37" w:rsidRDefault="001F0781" w:rsidP="001F0781">
            <w:pPr>
              <w:adjustRightInd w:val="0"/>
              <w:snapToGrid w:val="0"/>
              <w:spacing w:line="200" w:lineRule="exact"/>
              <w:jc w:val="center"/>
              <w:rPr>
                <w:rFonts w:ascii="Calibri" w:eastAsia="標楷體" w:hAnsi="Calibri"/>
                <w:color w:val="000000"/>
                <w:sz w:val="20"/>
                <w:szCs w:val="20"/>
              </w:rPr>
            </w:pPr>
            <w:r w:rsidRPr="006E4F37">
              <w:rPr>
                <w:rFonts w:ascii="Calibri" w:eastAsia="標楷體" w:hAnsi="Calibri"/>
                <w:color w:val="000000"/>
                <w:sz w:val="20"/>
                <w:szCs w:val="20"/>
              </w:rPr>
              <w:t>選</w:t>
            </w:r>
          </w:p>
        </w:tc>
        <w:tc>
          <w:tcPr>
            <w:tcW w:w="378" w:type="dxa"/>
            <w:vAlign w:val="center"/>
          </w:tcPr>
          <w:p w:rsidR="001F0781" w:rsidRPr="006E4F37" w:rsidRDefault="001F0781" w:rsidP="001F0781">
            <w:pPr>
              <w:adjustRightInd w:val="0"/>
              <w:snapToGrid w:val="0"/>
              <w:spacing w:line="200" w:lineRule="exact"/>
              <w:jc w:val="center"/>
              <w:rPr>
                <w:rFonts w:ascii="Calibri" w:eastAsia="標楷體" w:hAnsi="Calibri"/>
                <w:color w:val="000000"/>
                <w:sz w:val="20"/>
                <w:szCs w:val="20"/>
              </w:rPr>
            </w:pPr>
            <w:r w:rsidRPr="006E4F37">
              <w:rPr>
                <w:rFonts w:ascii="Calibri" w:eastAsia="標楷體" w:hAnsi="Calibri"/>
                <w:color w:val="000000"/>
                <w:sz w:val="20"/>
                <w:szCs w:val="20"/>
              </w:rPr>
              <w:t>2</w:t>
            </w:r>
          </w:p>
        </w:tc>
        <w:tc>
          <w:tcPr>
            <w:tcW w:w="307" w:type="dxa"/>
            <w:vAlign w:val="center"/>
          </w:tcPr>
          <w:p w:rsidR="001F0781" w:rsidRPr="006E4F37" w:rsidRDefault="001F0781" w:rsidP="001F0781">
            <w:pPr>
              <w:adjustRightInd w:val="0"/>
              <w:snapToGrid w:val="0"/>
              <w:spacing w:line="200" w:lineRule="exact"/>
              <w:jc w:val="center"/>
              <w:rPr>
                <w:rFonts w:ascii="Calibri" w:eastAsia="標楷體" w:hAnsi="Calibri"/>
                <w:color w:val="000000"/>
                <w:sz w:val="20"/>
                <w:szCs w:val="20"/>
              </w:rPr>
            </w:pPr>
            <w:r w:rsidRPr="006E4F37">
              <w:rPr>
                <w:rFonts w:ascii="Calibri" w:eastAsia="標楷體" w:hAnsi="Calibri"/>
                <w:color w:val="000000"/>
                <w:sz w:val="20"/>
                <w:szCs w:val="20"/>
              </w:rPr>
              <w:t>2</w:t>
            </w:r>
          </w:p>
        </w:tc>
        <w:tc>
          <w:tcPr>
            <w:tcW w:w="714" w:type="dxa"/>
            <w:vAlign w:val="center"/>
          </w:tcPr>
          <w:p w:rsidR="001F0781" w:rsidRPr="006E4F37" w:rsidRDefault="001F0781" w:rsidP="001F0781">
            <w:pPr>
              <w:adjustRightInd w:val="0"/>
              <w:snapToGrid w:val="0"/>
              <w:spacing w:line="200" w:lineRule="exact"/>
              <w:rPr>
                <w:rFonts w:ascii="Calibri" w:eastAsia="標楷體" w:hAnsi="Calibri"/>
                <w:color w:val="000000"/>
                <w:sz w:val="20"/>
                <w:szCs w:val="20"/>
              </w:rPr>
            </w:pPr>
            <w:r w:rsidRPr="006E4F37">
              <w:rPr>
                <w:rFonts w:ascii="Calibri" w:eastAsia="標楷體" w:hAnsi="Calibri"/>
                <w:color w:val="000000"/>
                <w:sz w:val="20"/>
                <w:szCs w:val="20"/>
              </w:rPr>
              <w:t>二上</w:t>
            </w:r>
          </w:p>
          <w:p w:rsidR="001F0781" w:rsidRPr="006E4F37" w:rsidRDefault="001F0781" w:rsidP="001F0781">
            <w:pPr>
              <w:adjustRightInd w:val="0"/>
              <w:snapToGrid w:val="0"/>
              <w:spacing w:line="200" w:lineRule="exact"/>
              <w:rPr>
                <w:rFonts w:ascii="Calibri" w:eastAsia="標楷體" w:hAnsi="Calibri"/>
                <w:color w:val="000000"/>
                <w:sz w:val="20"/>
                <w:szCs w:val="20"/>
              </w:rPr>
            </w:pPr>
            <w:r w:rsidRPr="006E4F37">
              <w:rPr>
                <w:rFonts w:ascii="Calibri" w:eastAsia="標楷體" w:hAnsi="Calibri"/>
                <w:color w:val="000000"/>
                <w:sz w:val="20"/>
                <w:szCs w:val="20"/>
              </w:rPr>
              <w:t>二下</w:t>
            </w:r>
          </w:p>
        </w:tc>
        <w:tc>
          <w:tcPr>
            <w:tcW w:w="2689" w:type="dxa"/>
            <w:vAlign w:val="center"/>
          </w:tcPr>
          <w:p w:rsidR="001F0781" w:rsidRPr="006E4F37" w:rsidRDefault="001F0781" w:rsidP="001F0781">
            <w:pPr>
              <w:adjustRightInd w:val="0"/>
              <w:snapToGrid w:val="0"/>
              <w:rPr>
                <w:rFonts w:ascii="Calibri" w:eastAsia="標楷體" w:hAnsi="Calibri"/>
                <w:bCs/>
                <w:color w:val="000000"/>
                <w:sz w:val="20"/>
                <w:szCs w:val="20"/>
              </w:rPr>
            </w:pPr>
            <w:r w:rsidRPr="006E4F37">
              <w:rPr>
                <w:rFonts w:ascii="Calibri" w:hAnsi="Calibri"/>
                <w:color w:val="000000"/>
                <w:kern w:val="0"/>
                <w:sz w:val="20"/>
                <w:szCs w:val="20"/>
              </w:rPr>
              <w:t>Outdoor Adventure and Exploration</w:t>
            </w:r>
          </w:p>
        </w:tc>
        <w:tc>
          <w:tcPr>
            <w:tcW w:w="1106" w:type="dxa"/>
          </w:tcPr>
          <w:p w:rsidR="001F0781" w:rsidRPr="006E4F37" w:rsidRDefault="001F0781" w:rsidP="001F0781">
            <w:pPr>
              <w:widowControl/>
              <w:adjustRightInd w:val="0"/>
              <w:snapToGrid w:val="0"/>
              <w:spacing w:line="200" w:lineRule="exact"/>
              <w:rPr>
                <w:rFonts w:ascii="Calibri" w:eastAsia="標楷體" w:hAnsi="Calibri"/>
                <w:color w:val="000000"/>
                <w:sz w:val="16"/>
                <w:szCs w:val="16"/>
              </w:rPr>
            </w:pPr>
          </w:p>
        </w:tc>
      </w:tr>
      <w:tr w:rsidR="001F0781" w:rsidRPr="006E4F37" w:rsidTr="00DF55E0">
        <w:trPr>
          <w:cantSplit/>
          <w:trHeight w:val="65"/>
          <w:jc w:val="center"/>
        </w:trPr>
        <w:tc>
          <w:tcPr>
            <w:tcW w:w="392" w:type="dxa"/>
            <w:vMerge/>
            <w:vAlign w:val="center"/>
          </w:tcPr>
          <w:p w:rsidR="001F0781" w:rsidRPr="006E4F37" w:rsidRDefault="001F0781" w:rsidP="001F0781">
            <w:pPr>
              <w:adjustRightInd w:val="0"/>
              <w:snapToGrid w:val="0"/>
              <w:spacing w:line="200" w:lineRule="exact"/>
              <w:jc w:val="both"/>
              <w:rPr>
                <w:rFonts w:ascii="Calibri" w:eastAsia="標楷體" w:hAnsi="Calibri"/>
                <w:color w:val="000000"/>
                <w:sz w:val="22"/>
                <w:szCs w:val="22"/>
              </w:rPr>
            </w:pPr>
          </w:p>
        </w:tc>
        <w:tc>
          <w:tcPr>
            <w:tcW w:w="425" w:type="dxa"/>
            <w:vMerge/>
            <w:vAlign w:val="center"/>
          </w:tcPr>
          <w:p w:rsidR="001F0781" w:rsidRPr="006E4F37" w:rsidRDefault="001F0781" w:rsidP="001F0781">
            <w:pPr>
              <w:adjustRightInd w:val="0"/>
              <w:snapToGrid w:val="0"/>
              <w:spacing w:line="200" w:lineRule="exact"/>
              <w:jc w:val="center"/>
              <w:rPr>
                <w:rFonts w:ascii="Calibri" w:eastAsia="標楷體" w:hAnsi="Calibri"/>
                <w:color w:val="000000"/>
                <w:sz w:val="22"/>
                <w:szCs w:val="22"/>
              </w:rPr>
            </w:pPr>
          </w:p>
        </w:tc>
        <w:tc>
          <w:tcPr>
            <w:tcW w:w="425" w:type="dxa"/>
            <w:vMerge/>
            <w:tcBorders>
              <w:right w:val="single" w:sz="4" w:space="0" w:color="auto"/>
            </w:tcBorders>
          </w:tcPr>
          <w:p w:rsidR="001F0781" w:rsidRPr="006E4F37" w:rsidRDefault="001F0781" w:rsidP="001F0781">
            <w:pPr>
              <w:spacing w:line="200" w:lineRule="exact"/>
              <w:jc w:val="center"/>
              <w:rPr>
                <w:rFonts w:ascii="Calibri" w:eastAsia="標楷體" w:hAnsi="Calibri"/>
                <w:color w:val="000000"/>
                <w:sz w:val="22"/>
                <w:szCs w:val="22"/>
              </w:rPr>
            </w:pPr>
          </w:p>
        </w:tc>
        <w:tc>
          <w:tcPr>
            <w:tcW w:w="2586" w:type="dxa"/>
            <w:tcBorders>
              <w:left w:val="single" w:sz="4" w:space="0" w:color="auto"/>
            </w:tcBorders>
            <w:vAlign w:val="center"/>
          </w:tcPr>
          <w:p w:rsidR="001F0781" w:rsidRPr="006E4F37" w:rsidRDefault="001F0781" w:rsidP="001F0781">
            <w:pPr>
              <w:widowControl/>
              <w:adjustRightInd w:val="0"/>
              <w:snapToGrid w:val="0"/>
              <w:rPr>
                <w:rFonts w:ascii="Calibri" w:eastAsia="標楷體" w:hAnsi="Calibri"/>
                <w:color w:val="000000"/>
                <w:kern w:val="0"/>
                <w:szCs w:val="22"/>
              </w:rPr>
            </w:pPr>
            <w:r w:rsidRPr="006E4F37">
              <w:rPr>
                <w:rFonts w:ascii="Calibri" w:eastAsia="標楷體" w:hAnsi="Calibri" w:hint="eastAsia"/>
                <w:color w:val="000000"/>
                <w:kern w:val="0"/>
                <w:szCs w:val="22"/>
              </w:rPr>
              <w:t>中醫學與健康</w:t>
            </w:r>
          </w:p>
        </w:tc>
        <w:tc>
          <w:tcPr>
            <w:tcW w:w="1531" w:type="dxa"/>
            <w:vAlign w:val="center"/>
          </w:tcPr>
          <w:p w:rsidR="001F0781" w:rsidRPr="006E4F37" w:rsidRDefault="001F0781" w:rsidP="001F0781">
            <w:pPr>
              <w:ind w:leftChars="-11" w:left="-2" w:hangingChars="12" w:hanging="24"/>
              <w:jc w:val="center"/>
              <w:rPr>
                <w:rFonts w:ascii="Calibri" w:hAnsi="Calibri"/>
                <w:color w:val="000000"/>
                <w:sz w:val="20"/>
                <w:szCs w:val="20"/>
              </w:rPr>
            </w:pPr>
            <w:r w:rsidRPr="006E4F37">
              <w:rPr>
                <w:rFonts w:ascii="Calibri" w:eastAsia="標楷體" w:hAnsi="Calibri" w:hint="eastAsia"/>
                <w:color w:val="000000"/>
                <w:sz w:val="20"/>
                <w:szCs w:val="20"/>
              </w:rPr>
              <w:t>UGE12B3DA012</w:t>
            </w:r>
          </w:p>
        </w:tc>
        <w:tc>
          <w:tcPr>
            <w:tcW w:w="434" w:type="dxa"/>
            <w:vAlign w:val="center"/>
          </w:tcPr>
          <w:p w:rsidR="001F0781" w:rsidRPr="006E4F37" w:rsidRDefault="001F0781" w:rsidP="001F0781">
            <w:pPr>
              <w:adjustRightInd w:val="0"/>
              <w:snapToGrid w:val="0"/>
              <w:spacing w:line="200" w:lineRule="exact"/>
              <w:jc w:val="center"/>
              <w:rPr>
                <w:rFonts w:ascii="Calibri" w:eastAsia="標楷體" w:hAnsi="Calibri"/>
                <w:color w:val="000000"/>
                <w:sz w:val="20"/>
                <w:szCs w:val="20"/>
              </w:rPr>
            </w:pPr>
            <w:r w:rsidRPr="006E4F37">
              <w:rPr>
                <w:rFonts w:ascii="Calibri" w:eastAsia="標楷體" w:hAnsi="Calibri"/>
                <w:color w:val="000000"/>
                <w:sz w:val="20"/>
                <w:szCs w:val="20"/>
              </w:rPr>
              <w:t>選</w:t>
            </w:r>
          </w:p>
        </w:tc>
        <w:tc>
          <w:tcPr>
            <w:tcW w:w="378" w:type="dxa"/>
            <w:vAlign w:val="center"/>
          </w:tcPr>
          <w:p w:rsidR="001F0781" w:rsidRPr="006E4F37" w:rsidRDefault="001F0781" w:rsidP="001F0781">
            <w:pPr>
              <w:adjustRightInd w:val="0"/>
              <w:snapToGrid w:val="0"/>
              <w:spacing w:line="200" w:lineRule="exact"/>
              <w:jc w:val="center"/>
              <w:rPr>
                <w:rFonts w:ascii="Calibri" w:eastAsia="標楷體" w:hAnsi="Calibri"/>
                <w:color w:val="000000"/>
                <w:sz w:val="20"/>
                <w:szCs w:val="20"/>
              </w:rPr>
            </w:pPr>
            <w:r w:rsidRPr="006E4F37">
              <w:rPr>
                <w:rFonts w:ascii="Calibri" w:eastAsia="標楷體" w:hAnsi="Calibri"/>
                <w:color w:val="000000"/>
                <w:sz w:val="20"/>
                <w:szCs w:val="20"/>
              </w:rPr>
              <w:t>2</w:t>
            </w:r>
          </w:p>
        </w:tc>
        <w:tc>
          <w:tcPr>
            <w:tcW w:w="307" w:type="dxa"/>
            <w:vAlign w:val="center"/>
          </w:tcPr>
          <w:p w:rsidR="001F0781" w:rsidRPr="006E4F37" w:rsidRDefault="001F0781" w:rsidP="001F0781">
            <w:pPr>
              <w:adjustRightInd w:val="0"/>
              <w:snapToGrid w:val="0"/>
              <w:spacing w:line="200" w:lineRule="exact"/>
              <w:jc w:val="center"/>
              <w:rPr>
                <w:rFonts w:ascii="Calibri" w:eastAsia="標楷體" w:hAnsi="Calibri"/>
                <w:color w:val="000000"/>
                <w:sz w:val="20"/>
                <w:szCs w:val="20"/>
              </w:rPr>
            </w:pPr>
            <w:r w:rsidRPr="006E4F37">
              <w:rPr>
                <w:rFonts w:ascii="Calibri" w:eastAsia="標楷體" w:hAnsi="Calibri"/>
                <w:color w:val="000000"/>
                <w:sz w:val="20"/>
                <w:szCs w:val="20"/>
              </w:rPr>
              <w:t>2</w:t>
            </w:r>
          </w:p>
        </w:tc>
        <w:tc>
          <w:tcPr>
            <w:tcW w:w="714" w:type="dxa"/>
            <w:vAlign w:val="center"/>
          </w:tcPr>
          <w:p w:rsidR="001F0781" w:rsidRPr="006E4F37" w:rsidRDefault="001F0781" w:rsidP="001F0781">
            <w:pPr>
              <w:adjustRightInd w:val="0"/>
              <w:snapToGrid w:val="0"/>
              <w:spacing w:line="200" w:lineRule="exact"/>
              <w:rPr>
                <w:rFonts w:ascii="Calibri" w:eastAsia="標楷體" w:hAnsi="Calibri"/>
                <w:color w:val="000000"/>
                <w:sz w:val="20"/>
                <w:szCs w:val="20"/>
              </w:rPr>
            </w:pPr>
            <w:r w:rsidRPr="006E4F37">
              <w:rPr>
                <w:rFonts w:ascii="Calibri" w:eastAsia="標楷體" w:hAnsi="Calibri"/>
                <w:color w:val="000000"/>
                <w:sz w:val="20"/>
                <w:szCs w:val="20"/>
              </w:rPr>
              <w:t>二上</w:t>
            </w:r>
          </w:p>
          <w:p w:rsidR="001F0781" w:rsidRPr="006E4F37" w:rsidRDefault="001F0781" w:rsidP="001F0781">
            <w:pPr>
              <w:adjustRightInd w:val="0"/>
              <w:snapToGrid w:val="0"/>
              <w:spacing w:line="200" w:lineRule="exact"/>
              <w:rPr>
                <w:rFonts w:ascii="Calibri" w:eastAsia="標楷體" w:hAnsi="Calibri"/>
                <w:color w:val="000000"/>
                <w:sz w:val="20"/>
                <w:szCs w:val="20"/>
              </w:rPr>
            </w:pPr>
            <w:r w:rsidRPr="006E4F37">
              <w:rPr>
                <w:rFonts w:ascii="Calibri" w:eastAsia="標楷體" w:hAnsi="Calibri"/>
                <w:color w:val="000000"/>
                <w:sz w:val="20"/>
                <w:szCs w:val="20"/>
              </w:rPr>
              <w:t>二下</w:t>
            </w:r>
          </w:p>
        </w:tc>
        <w:tc>
          <w:tcPr>
            <w:tcW w:w="2689" w:type="dxa"/>
            <w:vAlign w:val="center"/>
          </w:tcPr>
          <w:p w:rsidR="001F0781" w:rsidRPr="006E4F37" w:rsidRDefault="001F0781" w:rsidP="001F0781">
            <w:pPr>
              <w:widowControl/>
              <w:adjustRightInd w:val="0"/>
              <w:snapToGrid w:val="0"/>
              <w:rPr>
                <w:rFonts w:ascii="Calibri" w:eastAsia="標楷體" w:hAnsi="Calibri"/>
                <w:color w:val="000000"/>
                <w:sz w:val="20"/>
                <w:szCs w:val="20"/>
              </w:rPr>
            </w:pPr>
            <w:r w:rsidRPr="006E4F37">
              <w:rPr>
                <w:rFonts w:ascii="Calibri" w:eastAsia="標楷體" w:hAnsi="Calibri" w:hint="eastAsia"/>
                <w:color w:val="000000"/>
                <w:sz w:val="20"/>
                <w:szCs w:val="20"/>
              </w:rPr>
              <w:t>Chinese Medicine and Health</w:t>
            </w:r>
          </w:p>
        </w:tc>
        <w:tc>
          <w:tcPr>
            <w:tcW w:w="1106" w:type="dxa"/>
          </w:tcPr>
          <w:p w:rsidR="001F0781" w:rsidRPr="006E4F37" w:rsidRDefault="001F0781" w:rsidP="001F0781">
            <w:pPr>
              <w:widowControl/>
              <w:adjustRightInd w:val="0"/>
              <w:snapToGrid w:val="0"/>
              <w:spacing w:line="200" w:lineRule="exact"/>
              <w:rPr>
                <w:rFonts w:ascii="Calibri" w:eastAsia="標楷體" w:hAnsi="Calibri"/>
                <w:color w:val="000000"/>
                <w:sz w:val="16"/>
                <w:szCs w:val="16"/>
              </w:rPr>
            </w:pPr>
          </w:p>
        </w:tc>
      </w:tr>
      <w:tr w:rsidR="001F0781" w:rsidRPr="006E4F37" w:rsidTr="00DF55E0">
        <w:trPr>
          <w:cantSplit/>
          <w:trHeight w:val="222"/>
          <w:jc w:val="center"/>
        </w:trPr>
        <w:tc>
          <w:tcPr>
            <w:tcW w:w="392" w:type="dxa"/>
            <w:vMerge/>
            <w:vAlign w:val="center"/>
          </w:tcPr>
          <w:p w:rsidR="001F0781" w:rsidRPr="006E4F37" w:rsidRDefault="001F0781" w:rsidP="001F0781">
            <w:pPr>
              <w:adjustRightInd w:val="0"/>
              <w:snapToGrid w:val="0"/>
              <w:spacing w:line="200" w:lineRule="exact"/>
              <w:jc w:val="both"/>
              <w:rPr>
                <w:rFonts w:ascii="Calibri" w:eastAsia="標楷體" w:hAnsi="Calibri"/>
                <w:color w:val="000000"/>
                <w:sz w:val="22"/>
                <w:szCs w:val="22"/>
              </w:rPr>
            </w:pPr>
          </w:p>
        </w:tc>
        <w:tc>
          <w:tcPr>
            <w:tcW w:w="425" w:type="dxa"/>
            <w:vMerge/>
            <w:vAlign w:val="center"/>
          </w:tcPr>
          <w:p w:rsidR="001F0781" w:rsidRPr="006E4F37" w:rsidRDefault="001F0781" w:rsidP="001F0781">
            <w:pPr>
              <w:adjustRightInd w:val="0"/>
              <w:snapToGrid w:val="0"/>
              <w:spacing w:line="200" w:lineRule="exact"/>
              <w:jc w:val="center"/>
              <w:rPr>
                <w:rFonts w:ascii="Calibri" w:eastAsia="標楷體" w:hAnsi="Calibri"/>
                <w:color w:val="000000"/>
                <w:sz w:val="22"/>
                <w:szCs w:val="22"/>
              </w:rPr>
            </w:pPr>
          </w:p>
        </w:tc>
        <w:tc>
          <w:tcPr>
            <w:tcW w:w="425" w:type="dxa"/>
            <w:vMerge/>
            <w:tcBorders>
              <w:right w:val="single" w:sz="4" w:space="0" w:color="auto"/>
            </w:tcBorders>
          </w:tcPr>
          <w:p w:rsidR="001F0781" w:rsidRPr="006E4F37" w:rsidRDefault="001F0781" w:rsidP="001F0781">
            <w:pPr>
              <w:spacing w:line="200" w:lineRule="exact"/>
              <w:jc w:val="center"/>
              <w:rPr>
                <w:rFonts w:ascii="Calibri" w:eastAsia="標楷體" w:hAnsi="Calibri"/>
                <w:color w:val="000000"/>
                <w:sz w:val="22"/>
                <w:szCs w:val="22"/>
              </w:rPr>
            </w:pPr>
          </w:p>
        </w:tc>
        <w:tc>
          <w:tcPr>
            <w:tcW w:w="2586" w:type="dxa"/>
            <w:tcBorders>
              <w:left w:val="single" w:sz="4" w:space="0" w:color="auto"/>
            </w:tcBorders>
            <w:vAlign w:val="center"/>
          </w:tcPr>
          <w:p w:rsidR="001F0781" w:rsidRPr="006E4F37" w:rsidRDefault="001F0781" w:rsidP="001F0781">
            <w:pPr>
              <w:widowControl/>
              <w:adjustRightInd w:val="0"/>
              <w:snapToGrid w:val="0"/>
              <w:rPr>
                <w:rFonts w:ascii="Calibri" w:eastAsia="標楷體" w:hAnsi="Calibri"/>
                <w:color w:val="000000"/>
                <w:kern w:val="0"/>
                <w:szCs w:val="22"/>
              </w:rPr>
            </w:pPr>
            <w:r w:rsidRPr="006E4F37">
              <w:rPr>
                <w:rFonts w:ascii="Calibri" w:eastAsia="標楷體" w:hAnsi="Calibri"/>
                <w:color w:val="000000"/>
                <w:kern w:val="0"/>
                <w:szCs w:val="22"/>
              </w:rPr>
              <w:t>性別關係與健康家庭</w:t>
            </w:r>
          </w:p>
        </w:tc>
        <w:tc>
          <w:tcPr>
            <w:tcW w:w="1531" w:type="dxa"/>
            <w:vAlign w:val="center"/>
          </w:tcPr>
          <w:p w:rsidR="001F0781" w:rsidRPr="006E4F37" w:rsidRDefault="001F0781" w:rsidP="001F0781">
            <w:pPr>
              <w:ind w:leftChars="-11" w:left="-2" w:hangingChars="12" w:hanging="24"/>
              <w:jc w:val="center"/>
              <w:rPr>
                <w:rFonts w:ascii="Calibri" w:eastAsia="標楷體" w:hAnsi="Calibri"/>
                <w:color w:val="000000"/>
                <w:sz w:val="20"/>
                <w:szCs w:val="20"/>
              </w:rPr>
            </w:pPr>
            <w:r w:rsidRPr="006E4F37">
              <w:rPr>
                <w:rFonts w:ascii="Calibri" w:eastAsia="標楷體" w:hAnsi="Calibri" w:hint="eastAsia"/>
                <w:color w:val="000000"/>
                <w:sz w:val="20"/>
                <w:szCs w:val="20"/>
              </w:rPr>
              <w:t>UGE12B3DA013</w:t>
            </w:r>
          </w:p>
        </w:tc>
        <w:tc>
          <w:tcPr>
            <w:tcW w:w="434" w:type="dxa"/>
            <w:vAlign w:val="center"/>
          </w:tcPr>
          <w:p w:rsidR="001F0781" w:rsidRPr="006E4F37" w:rsidRDefault="001F0781" w:rsidP="001F0781">
            <w:pPr>
              <w:adjustRightInd w:val="0"/>
              <w:snapToGrid w:val="0"/>
              <w:spacing w:line="200" w:lineRule="exact"/>
              <w:jc w:val="center"/>
              <w:rPr>
                <w:rFonts w:ascii="Calibri" w:eastAsia="標楷體" w:hAnsi="Calibri"/>
                <w:color w:val="000000"/>
                <w:sz w:val="20"/>
                <w:szCs w:val="20"/>
              </w:rPr>
            </w:pPr>
            <w:r w:rsidRPr="006E4F37">
              <w:rPr>
                <w:rFonts w:ascii="Calibri" w:eastAsia="標楷體" w:hAnsi="Calibri"/>
                <w:color w:val="000000"/>
                <w:sz w:val="20"/>
                <w:szCs w:val="20"/>
              </w:rPr>
              <w:t>選</w:t>
            </w:r>
          </w:p>
        </w:tc>
        <w:tc>
          <w:tcPr>
            <w:tcW w:w="378" w:type="dxa"/>
            <w:vAlign w:val="center"/>
          </w:tcPr>
          <w:p w:rsidR="001F0781" w:rsidRPr="006E4F37" w:rsidRDefault="001F0781" w:rsidP="001F0781">
            <w:pPr>
              <w:adjustRightInd w:val="0"/>
              <w:snapToGrid w:val="0"/>
              <w:spacing w:line="200" w:lineRule="exact"/>
              <w:jc w:val="center"/>
              <w:rPr>
                <w:rFonts w:ascii="Calibri" w:eastAsia="標楷體" w:hAnsi="Calibri"/>
                <w:color w:val="000000"/>
                <w:sz w:val="20"/>
                <w:szCs w:val="20"/>
              </w:rPr>
            </w:pPr>
            <w:r w:rsidRPr="006E4F37">
              <w:rPr>
                <w:rFonts w:ascii="Calibri" w:eastAsia="標楷體" w:hAnsi="Calibri"/>
                <w:color w:val="000000"/>
                <w:sz w:val="20"/>
                <w:szCs w:val="20"/>
              </w:rPr>
              <w:t>2</w:t>
            </w:r>
          </w:p>
        </w:tc>
        <w:tc>
          <w:tcPr>
            <w:tcW w:w="307" w:type="dxa"/>
            <w:vAlign w:val="center"/>
          </w:tcPr>
          <w:p w:rsidR="001F0781" w:rsidRPr="006E4F37" w:rsidRDefault="001F0781" w:rsidP="001F0781">
            <w:pPr>
              <w:adjustRightInd w:val="0"/>
              <w:snapToGrid w:val="0"/>
              <w:spacing w:line="200" w:lineRule="exact"/>
              <w:jc w:val="center"/>
              <w:rPr>
                <w:rFonts w:ascii="Calibri" w:eastAsia="標楷體" w:hAnsi="Calibri"/>
                <w:color w:val="000000"/>
                <w:sz w:val="20"/>
                <w:szCs w:val="20"/>
              </w:rPr>
            </w:pPr>
            <w:r w:rsidRPr="006E4F37">
              <w:rPr>
                <w:rFonts w:ascii="Calibri" w:eastAsia="標楷體" w:hAnsi="Calibri"/>
                <w:color w:val="000000"/>
                <w:sz w:val="20"/>
                <w:szCs w:val="20"/>
              </w:rPr>
              <w:t>2</w:t>
            </w:r>
          </w:p>
        </w:tc>
        <w:tc>
          <w:tcPr>
            <w:tcW w:w="714" w:type="dxa"/>
            <w:vAlign w:val="center"/>
          </w:tcPr>
          <w:p w:rsidR="001F0781" w:rsidRPr="006E4F37" w:rsidRDefault="001F0781" w:rsidP="001F0781">
            <w:pPr>
              <w:adjustRightInd w:val="0"/>
              <w:snapToGrid w:val="0"/>
              <w:spacing w:line="200" w:lineRule="exact"/>
              <w:rPr>
                <w:rFonts w:ascii="Calibri" w:eastAsia="標楷體" w:hAnsi="Calibri"/>
                <w:color w:val="000000"/>
                <w:sz w:val="20"/>
                <w:szCs w:val="20"/>
              </w:rPr>
            </w:pPr>
            <w:r w:rsidRPr="006E4F37">
              <w:rPr>
                <w:rFonts w:ascii="Calibri" w:eastAsia="標楷體" w:hAnsi="Calibri"/>
                <w:color w:val="000000"/>
                <w:sz w:val="20"/>
                <w:szCs w:val="20"/>
              </w:rPr>
              <w:t>二上</w:t>
            </w:r>
          </w:p>
          <w:p w:rsidR="001F0781" w:rsidRPr="006E4F37" w:rsidRDefault="001F0781" w:rsidP="001F0781">
            <w:pPr>
              <w:adjustRightInd w:val="0"/>
              <w:snapToGrid w:val="0"/>
              <w:spacing w:line="200" w:lineRule="exact"/>
              <w:rPr>
                <w:rFonts w:ascii="Calibri" w:eastAsia="標楷體" w:hAnsi="Calibri"/>
                <w:color w:val="000000"/>
                <w:sz w:val="20"/>
                <w:szCs w:val="20"/>
              </w:rPr>
            </w:pPr>
            <w:r w:rsidRPr="006E4F37">
              <w:rPr>
                <w:rFonts w:ascii="Calibri" w:eastAsia="標楷體" w:hAnsi="Calibri"/>
                <w:color w:val="000000"/>
                <w:sz w:val="20"/>
                <w:szCs w:val="20"/>
              </w:rPr>
              <w:t>二下</w:t>
            </w:r>
          </w:p>
        </w:tc>
        <w:tc>
          <w:tcPr>
            <w:tcW w:w="2689" w:type="dxa"/>
            <w:vAlign w:val="center"/>
          </w:tcPr>
          <w:p w:rsidR="001F0781" w:rsidRPr="006E4F37" w:rsidRDefault="001F0781" w:rsidP="001F0781">
            <w:pPr>
              <w:widowControl/>
              <w:adjustRightInd w:val="0"/>
              <w:snapToGrid w:val="0"/>
              <w:rPr>
                <w:rFonts w:ascii="Calibri" w:eastAsia="標楷體" w:hAnsi="Calibri"/>
                <w:color w:val="000000"/>
                <w:sz w:val="20"/>
                <w:szCs w:val="20"/>
              </w:rPr>
            </w:pPr>
            <w:r w:rsidRPr="006E4F37">
              <w:rPr>
                <w:rFonts w:ascii="Calibri" w:eastAsia="標楷體" w:hAnsi="Calibri" w:hint="eastAsia"/>
                <w:color w:val="000000"/>
                <w:sz w:val="20"/>
                <w:szCs w:val="20"/>
              </w:rPr>
              <w:t>Gender and Family</w:t>
            </w:r>
          </w:p>
        </w:tc>
        <w:tc>
          <w:tcPr>
            <w:tcW w:w="1106" w:type="dxa"/>
          </w:tcPr>
          <w:p w:rsidR="001F0781" w:rsidRPr="006E4F37" w:rsidRDefault="001F0781" w:rsidP="001F0781">
            <w:pPr>
              <w:widowControl/>
              <w:adjustRightInd w:val="0"/>
              <w:snapToGrid w:val="0"/>
              <w:spacing w:line="200" w:lineRule="exact"/>
              <w:rPr>
                <w:rFonts w:ascii="Calibri" w:eastAsia="標楷體" w:hAnsi="Calibri"/>
                <w:color w:val="000000"/>
                <w:sz w:val="16"/>
                <w:szCs w:val="16"/>
              </w:rPr>
            </w:pPr>
          </w:p>
        </w:tc>
      </w:tr>
      <w:tr w:rsidR="001F0781" w:rsidRPr="006E4F37" w:rsidTr="00DF55E0">
        <w:trPr>
          <w:cantSplit/>
          <w:trHeight w:val="133"/>
          <w:jc w:val="center"/>
        </w:trPr>
        <w:tc>
          <w:tcPr>
            <w:tcW w:w="392" w:type="dxa"/>
            <w:vMerge/>
            <w:vAlign w:val="center"/>
          </w:tcPr>
          <w:p w:rsidR="001F0781" w:rsidRPr="006E4F37" w:rsidRDefault="001F0781" w:rsidP="001F0781">
            <w:pPr>
              <w:adjustRightInd w:val="0"/>
              <w:snapToGrid w:val="0"/>
              <w:spacing w:line="200" w:lineRule="exact"/>
              <w:jc w:val="both"/>
              <w:rPr>
                <w:rFonts w:ascii="Calibri" w:eastAsia="標楷體" w:hAnsi="Calibri"/>
                <w:color w:val="000000"/>
                <w:sz w:val="22"/>
                <w:szCs w:val="22"/>
              </w:rPr>
            </w:pPr>
          </w:p>
        </w:tc>
        <w:tc>
          <w:tcPr>
            <w:tcW w:w="425" w:type="dxa"/>
            <w:vMerge/>
            <w:vAlign w:val="center"/>
          </w:tcPr>
          <w:p w:rsidR="001F0781" w:rsidRPr="006E4F37" w:rsidRDefault="001F0781" w:rsidP="001F0781">
            <w:pPr>
              <w:adjustRightInd w:val="0"/>
              <w:snapToGrid w:val="0"/>
              <w:spacing w:line="200" w:lineRule="exact"/>
              <w:jc w:val="center"/>
              <w:rPr>
                <w:rFonts w:ascii="Calibri" w:eastAsia="標楷體" w:hAnsi="Calibri"/>
                <w:color w:val="000000"/>
                <w:sz w:val="22"/>
                <w:szCs w:val="22"/>
              </w:rPr>
            </w:pPr>
          </w:p>
        </w:tc>
        <w:tc>
          <w:tcPr>
            <w:tcW w:w="425" w:type="dxa"/>
            <w:vMerge/>
            <w:tcBorders>
              <w:right w:val="single" w:sz="4" w:space="0" w:color="auto"/>
            </w:tcBorders>
          </w:tcPr>
          <w:p w:rsidR="001F0781" w:rsidRPr="006E4F37" w:rsidRDefault="001F0781" w:rsidP="001F0781">
            <w:pPr>
              <w:spacing w:line="200" w:lineRule="exact"/>
              <w:jc w:val="center"/>
              <w:rPr>
                <w:rFonts w:ascii="Calibri" w:eastAsia="標楷體" w:hAnsi="Calibri"/>
                <w:color w:val="000000"/>
                <w:sz w:val="22"/>
                <w:szCs w:val="22"/>
              </w:rPr>
            </w:pPr>
          </w:p>
        </w:tc>
        <w:tc>
          <w:tcPr>
            <w:tcW w:w="2586" w:type="dxa"/>
            <w:tcBorders>
              <w:left w:val="single" w:sz="4" w:space="0" w:color="auto"/>
            </w:tcBorders>
            <w:vAlign w:val="center"/>
          </w:tcPr>
          <w:p w:rsidR="001F0781" w:rsidRPr="006E4F37" w:rsidRDefault="001F0781" w:rsidP="001F0781">
            <w:pPr>
              <w:widowControl/>
              <w:adjustRightInd w:val="0"/>
              <w:snapToGrid w:val="0"/>
              <w:rPr>
                <w:rFonts w:ascii="Calibri" w:eastAsia="標楷體" w:hAnsi="Calibri"/>
                <w:color w:val="000000"/>
                <w:kern w:val="0"/>
                <w:szCs w:val="22"/>
              </w:rPr>
            </w:pPr>
            <w:r w:rsidRPr="006E4F37">
              <w:rPr>
                <w:rFonts w:ascii="Calibri" w:eastAsia="標楷體" w:hAnsi="Calibri" w:hint="eastAsia"/>
                <w:color w:val="000000"/>
                <w:kern w:val="0"/>
                <w:szCs w:val="22"/>
              </w:rPr>
              <w:t>新世代個人資源管理</w:t>
            </w:r>
          </w:p>
        </w:tc>
        <w:tc>
          <w:tcPr>
            <w:tcW w:w="1531" w:type="dxa"/>
            <w:vAlign w:val="center"/>
          </w:tcPr>
          <w:p w:rsidR="001F0781" w:rsidRPr="006E4F37" w:rsidRDefault="001F0781" w:rsidP="001F0781">
            <w:pPr>
              <w:ind w:leftChars="-11" w:left="-2" w:hangingChars="12" w:hanging="24"/>
              <w:jc w:val="center"/>
              <w:rPr>
                <w:rFonts w:ascii="Calibri" w:eastAsia="標楷體" w:hAnsi="Calibri"/>
                <w:color w:val="000000"/>
                <w:sz w:val="20"/>
                <w:szCs w:val="20"/>
              </w:rPr>
            </w:pPr>
            <w:r w:rsidRPr="006E4F37">
              <w:rPr>
                <w:rFonts w:ascii="Calibri" w:eastAsia="標楷體" w:hAnsi="Calibri" w:hint="eastAsia"/>
                <w:color w:val="000000"/>
                <w:sz w:val="20"/>
                <w:szCs w:val="20"/>
              </w:rPr>
              <w:t>UGE12B3DA014</w:t>
            </w:r>
          </w:p>
        </w:tc>
        <w:tc>
          <w:tcPr>
            <w:tcW w:w="434" w:type="dxa"/>
            <w:vAlign w:val="center"/>
          </w:tcPr>
          <w:p w:rsidR="001F0781" w:rsidRPr="006E4F37" w:rsidRDefault="001F0781" w:rsidP="001F0781">
            <w:pPr>
              <w:adjustRightInd w:val="0"/>
              <w:snapToGrid w:val="0"/>
              <w:spacing w:line="200" w:lineRule="exact"/>
              <w:jc w:val="center"/>
              <w:rPr>
                <w:rFonts w:ascii="Calibri" w:eastAsia="標楷體" w:hAnsi="Calibri"/>
                <w:color w:val="000000"/>
                <w:sz w:val="20"/>
                <w:szCs w:val="20"/>
              </w:rPr>
            </w:pPr>
            <w:r w:rsidRPr="006E4F37">
              <w:rPr>
                <w:rFonts w:ascii="Calibri" w:eastAsia="標楷體" w:hAnsi="Calibri"/>
                <w:color w:val="000000"/>
                <w:sz w:val="20"/>
                <w:szCs w:val="20"/>
              </w:rPr>
              <w:t>選</w:t>
            </w:r>
          </w:p>
        </w:tc>
        <w:tc>
          <w:tcPr>
            <w:tcW w:w="378" w:type="dxa"/>
            <w:vAlign w:val="center"/>
          </w:tcPr>
          <w:p w:rsidR="001F0781" w:rsidRPr="006E4F37" w:rsidRDefault="001F0781" w:rsidP="001F0781">
            <w:pPr>
              <w:adjustRightInd w:val="0"/>
              <w:snapToGrid w:val="0"/>
              <w:spacing w:line="200" w:lineRule="exact"/>
              <w:jc w:val="center"/>
              <w:rPr>
                <w:rFonts w:ascii="Calibri" w:eastAsia="標楷體" w:hAnsi="Calibri"/>
                <w:color w:val="000000"/>
                <w:sz w:val="20"/>
                <w:szCs w:val="20"/>
              </w:rPr>
            </w:pPr>
            <w:r w:rsidRPr="006E4F37">
              <w:rPr>
                <w:rFonts w:ascii="Calibri" w:eastAsia="標楷體" w:hAnsi="Calibri"/>
                <w:color w:val="000000"/>
                <w:sz w:val="20"/>
                <w:szCs w:val="20"/>
              </w:rPr>
              <w:t>2</w:t>
            </w:r>
          </w:p>
        </w:tc>
        <w:tc>
          <w:tcPr>
            <w:tcW w:w="307" w:type="dxa"/>
            <w:vAlign w:val="center"/>
          </w:tcPr>
          <w:p w:rsidR="001F0781" w:rsidRPr="006E4F37" w:rsidRDefault="001F0781" w:rsidP="001F0781">
            <w:pPr>
              <w:adjustRightInd w:val="0"/>
              <w:snapToGrid w:val="0"/>
              <w:spacing w:line="200" w:lineRule="exact"/>
              <w:jc w:val="center"/>
              <w:rPr>
                <w:rFonts w:ascii="Calibri" w:eastAsia="標楷體" w:hAnsi="Calibri"/>
                <w:color w:val="000000"/>
                <w:sz w:val="20"/>
                <w:szCs w:val="20"/>
              </w:rPr>
            </w:pPr>
            <w:r w:rsidRPr="006E4F37">
              <w:rPr>
                <w:rFonts w:ascii="Calibri" w:eastAsia="標楷體" w:hAnsi="Calibri"/>
                <w:color w:val="000000"/>
                <w:sz w:val="20"/>
                <w:szCs w:val="20"/>
              </w:rPr>
              <w:t>2</w:t>
            </w:r>
          </w:p>
        </w:tc>
        <w:tc>
          <w:tcPr>
            <w:tcW w:w="714" w:type="dxa"/>
            <w:vAlign w:val="center"/>
          </w:tcPr>
          <w:p w:rsidR="001F0781" w:rsidRPr="006E4F37" w:rsidRDefault="001F0781" w:rsidP="001F0781">
            <w:pPr>
              <w:adjustRightInd w:val="0"/>
              <w:snapToGrid w:val="0"/>
              <w:spacing w:line="200" w:lineRule="exact"/>
              <w:rPr>
                <w:rFonts w:ascii="Calibri" w:eastAsia="標楷體" w:hAnsi="Calibri"/>
                <w:color w:val="000000"/>
                <w:sz w:val="20"/>
                <w:szCs w:val="20"/>
              </w:rPr>
            </w:pPr>
            <w:r w:rsidRPr="006E4F37">
              <w:rPr>
                <w:rFonts w:ascii="Calibri" w:eastAsia="標楷體" w:hAnsi="Calibri"/>
                <w:color w:val="000000"/>
                <w:sz w:val="20"/>
                <w:szCs w:val="20"/>
              </w:rPr>
              <w:t>二上</w:t>
            </w:r>
          </w:p>
          <w:p w:rsidR="001F0781" w:rsidRPr="006E4F37" w:rsidRDefault="001F0781" w:rsidP="001F0781">
            <w:pPr>
              <w:adjustRightInd w:val="0"/>
              <w:snapToGrid w:val="0"/>
              <w:spacing w:line="200" w:lineRule="exact"/>
              <w:rPr>
                <w:rFonts w:ascii="Calibri" w:eastAsia="標楷體" w:hAnsi="Calibri"/>
                <w:color w:val="000000"/>
                <w:sz w:val="20"/>
                <w:szCs w:val="20"/>
              </w:rPr>
            </w:pPr>
            <w:r w:rsidRPr="006E4F37">
              <w:rPr>
                <w:rFonts w:ascii="Calibri" w:eastAsia="標楷體" w:hAnsi="Calibri"/>
                <w:color w:val="000000"/>
                <w:sz w:val="20"/>
                <w:szCs w:val="20"/>
              </w:rPr>
              <w:t>二下</w:t>
            </w:r>
          </w:p>
        </w:tc>
        <w:tc>
          <w:tcPr>
            <w:tcW w:w="2689" w:type="dxa"/>
            <w:vAlign w:val="center"/>
          </w:tcPr>
          <w:p w:rsidR="001F0781" w:rsidRPr="006E4F37" w:rsidRDefault="001F0781" w:rsidP="001F0781">
            <w:pPr>
              <w:widowControl/>
              <w:adjustRightInd w:val="0"/>
              <w:snapToGrid w:val="0"/>
              <w:rPr>
                <w:rFonts w:ascii="Calibri" w:eastAsia="標楷體" w:hAnsi="Calibri"/>
                <w:color w:val="000000"/>
                <w:sz w:val="20"/>
                <w:szCs w:val="20"/>
              </w:rPr>
            </w:pPr>
            <w:r w:rsidRPr="006E4F37">
              <w:rPr>
                <w:rFonts w:ascii="Calibri" w:eastAsia="標楷體" w:hAnsi="Calibri" w:hint="eastAsia"/>
                <w:color w:val="000000"/>
                <w:sz w:val="20"/>
                <w:szCs w:val="20"/>
              </w:rPr>
              <w:t xml:space="preserve">Contemporary Personal Asset Management </w:t>
            </w:r>
          </w:p>
        </w:tc>
        <w:tc>
          <w:tcPr>
            <w:tcW w:w="1106" w:type="dxa"/>
          </w:tcPr>
          <w:p w:rsidR="001F0781" w:rsidRPr="006E4F37" w:rsidRDefault="001F0781" w:rsidP="001F0781">
            <w:pPr>
              <w:widowControl/>
              <w:adjustRightInd w:val="0"/>
              <w:snapToGrid w:val="0"/>
              <w:spacing w:line="200" w:lineRule="exact"/>
              <w:rPr>
                <w:rFonts w:ascii="Calibri" w:eastAsia="標楷體" w:hAnsi="Calibri"/>
                <w:color w:val="000000"/>
                <w:sz w:val="16"/>
                <w:szCs w:val="16"/>
              </w:rPr>
            </w:pPr>
          </w:p>
        </w:tc>
      </w:tr>
      <w:tr w:rsidR="001F0781" w:rsidRPr="006E4F37" w:rsidTr="00DF55E0">
        <w:trPr>
          <w:cantSplit/>
          <w:trHeight w:val="341"/>
          <w:jc w:val="center"/>
        </w:trPr>
        <w:tc>
          <w:tcPr>
            <w:tcW w:w="392" w:type="dxa"/>
            <w:vMerge/>
            <w:vAlign w:val="center"/>
          </w:tcPr>
          <w:p w:rsidR="001F0781" w:rsidRPr="006E4F37" w:rsidRDefault="001F0781" w:rsidP="001F0781">
            <w:pPr>
              <w:adjustRightInd w:val="0"/>
              <w:snapToGrid w:val="0"/>
              <w:spacing w:line="200" w:lineRule="exact"/>
              <w:jc w:val="both"/>
              <w:rPr>
                <w:rFonts w:ascii="Calibri" w:eastAsia="標楷體" w:hAnsi="Calibri"/>
                <w:color w:val="000000"/>
                <w:sz w:val="22"/>
                <w:szCs w:val="22"/>
              </w:rPr>
            </w:pPr>
          </w:p>
        </w:tc>
        <w:tc>
          <w:tcPr>
            <w:tcW w:w="425" w:type="dxa"/>
            <w:vMerge/>
            <w:vAlign w:val="center"/>
          </w:tcPr>
          <w:p w:rsidR="001F0781" w:rsidRPr="006E4F37" w:rsidRDefault="001F0781" w:rsidP="001F0781">
            <w:pPr>
              <w:adjustRightInd w:val="0"/>
              <w:snapToGrid w:val="0"/>
              <w:spacing w:line="200" w:lineRule="exact"/>
              <w:jc w:val="center"/>
              <w:rPr>
                <w:rFonts w:ascii="Calibri" w:eastAsia="標楷體" w:hAnsi="Calibri"/>
                <w:color w:val="000000"/>
                <w:sz w:val="22"/>
                <w:szCs w:val="22"/>
              </w:rPr>
            </w:pPr>
          </w:p>
        </w:tc>
        <w:tc>
          <w:tcPr>
            <w:tcW w:w="425" w:type="dxa"/>
            <w:vMerge/>
            <w:tcBorders>
              <w:right w:val="single" w:sz="4" w:space="0" w:color="auto"/>
            </w:tcBorders>
          </w:tcPr>
          <w:p w:rsidR="001F0781" w:rsidRPr="006E4F37" w:rsidRDefault="001F0781" w:rsidP="001F0781">
            <w:pPr>
              <w:spacing w:line="200" w:lineRule="exact"/>
              <w:jc w:val="center"/>
              <w:rPr>
                <w:rFonts w:ascii="Calibri" w:eastAsia="標楷體" w:hAnsi="Calibri"/>
                <w:color w:val="000000"/>
                <w:sz w:val="22"/>
                <w:szCs w:val="22"/>
              </w:rPr>
            </w:pPr>
          </w:p>
        </w:tc>
        <w:tc>
          <w:tcPr>
            <w:tcW w:w="2586" w:type="dxa"/>
            <w:tcBorders>
              <w:left w:val="single" w:sz="4" w:space="0" w:color="auto"/>
            </w:tcBorders>
            <w:vAlign w:val="center"/>
          </w:tcPr>
          <w:p w:rsidR="001F0781" w:rsidRPr="006E4F37" w:rsidRDefault="001F0781" w:rsidP="001F0781">
            <w:pPr>
              <w:widowControl/>
              <w:adjustRightInd w:val="0"/>
              <w:snapToGrid w:val="0"/>
              <w:rPr>
                <w:rFonts w:ascii="Calibri" w:eastAsia="標楷體" w:hAnsi="Calibri"/>
                <w:color w:val="000000"/>
                <w:kern w:val="0"/>
              </w:rPr>
            </w:pPr>
            <w:r w:rsidRPr="006E4F37">
              <w:rPr>
                <w:rFonts w:ascii="Calibri" w:eastAsia="標楷體" w:hAnsi="Calibri" w:hint="eastAsia"/>
                <w:color w:val="000000"/>
                <w:kern w:val="0"/>
              </w:rPr>
              <w:t>健康心理學</w:t>
            </w:r>
          </w:p>
        </w:tc>
        <w:tc>
          <w:tcPr>
            <w:tcW w:w="1531" w:type="dxa"/>
            <w:vAlign w:val="center"/>
          </w:tcPr>
          <w:p w:rsidR="001F0781" w:rsidRPr="006E4F37" w:rsidRDefault="001F0781" w:rsidP="001F0781">
            <w:pPr>
              <w:ind w:leftChars="-11" w:left="-2" w:hangingChars="12" w:hanging="24"/>
              <w:jc w:val="center"/>
              <w:rPr>
                <w:rFonts w:ascii="Calibri" w:eastAsia="標楷體" w:hAnsi="Calibri"/>
                <w:color w:val="000000"/>
                <w:sz w:val="20"/>
                <w:szCs w:val="20"/>
              </w:rPr>
            </w:pPr>
            <w:r w:rsidRPr="006E4F37">
              <w:rPr>
                <w:rFonts w:ascii="Calibri" w:eastAsia="標楷體" w:hAnsi="Calibri" w:hint="eastAsia"/>
                <w:color w:val="000000"/>
                <w:sz w:val="20"/>
                <w:szCs w:val="20"/>
              </w:rPr>
              <w:t>UGE12B3DA015</w:t>
            </w:r>
          </w:p>
        </w:tc>
        <w:tc>
          <w:tcPr>
            <w:tcW w:w="434" w:type="dxa"/>
            <w:vAlign w:val="center"/>
          </w:tcPr>
          <w:p w:rsidR="001F0781" w:rsidRPr="006E4F37" w:rsidRDefault="001F0781" w:rsidP="001F0781">
            <w:pPr>
              <w:adjustRightInd w:val="0"/>
              <w:snapToGrid w:val="0"/>
              <w:spacing w:line="200" w:lineRule="exact"/>
              <w:jc w:val="center"/>
              <w:rPr>
                <w:rFonts w:ascii="Calibri" w:eastAsia="標楷體" w:hAnsi="Calibri"/>
                <w:color w:val="000000"/>
                <w:sz w:val="20"/>
                <w:szCs w:val="20"/>
              </w:rPr>
            </w:pPr>
            <w:r w:rsidRPr="006E4F37">
              <w:rPr>
                <w:rFonts w:ascii="Calibri" w:eastAsia="標楷體" w:hAnsi="Calibri"/>
                <w:color w:val="000000"/>
                <w:sz w:val="20"/>
                <w:szCs w:val="20"/>
              </w:rPr>
              <w:t>選</w:t>
            </w:r>
          </w:p>
        </w:tc>
        <w:tc>
          <w:tcPr>
            <w:tcW w:w="378" w:type="dxa"/>
            <w:vAlign w:val="center"/>
          </w:tcPr>
          <w:p w:rsidR="001F0781" w:rsidRPr="006E4F37" w:rsidRDefault="001F0781" w:rsidP="001F0781">
            <w:pPr>
              <w:adjustRightInd w:val="0"/>
              <w:snapToGrid w:val="0"/>
              <w:spacing w:line="200" w:lineRule="exact"/>
              <w:jc w:val="center"/>
              <w:rPr>
                <w:rFonts w:ascii="Calibri" w:eastAsia="標楷體" w:hAnsi="Calibri"/>
                <w:color w:val="000000"/>
                <w:sz w:val="20"/>
                <w:szCs w:val="20"/>
              </w:rPr>
            </w:pPr>
            <w:r w:rsidRPr="006E4F37">
              <w:rPr>
                <w:rFonts w:ascii="Calibri" w:eastAsia="標楷體" w:hAnsi="Calibri"/>
                <w:color w:val="000000"/>
                <w:sz w:val="20"/>
                <w:szCs w:val="20"/>
              </w:rPr>
              <w:t>2</w:t>
            </w:r>
          </w:p>
        </w:tc>
        <w:tc>
          <w:tcPr>
            <w:tcW w:w="307" w:type="dxa"/>
            <w:vAlign w:val="center"/>
          </w:tcPr>
          <w:p w:rsidR="001F0781" w:rsidRPr="006E4F37" w:rsidRDefault="001F0781" w:rsidP="001F0781">
            <w:pPr>
              <w:adjustRightInd w:val="0"/>
              <w:snapToGrid w:val="0"/>
              <w:spacing w:line="200" w:lineRule="exact"/>
              <w:jc w:val="center"/>
              <w:rPr>
                <w:rFonts w:ascii="Calibri" w:eastAsia="標楷體" w:hAnsi="Calibri"/>
                <w:color w:val="000000"/>
                <w:sz w:val="20"/>
                <w:szCs w:val="20"/>
              </w:rPr>
            </w:pPr>
            <w:r w:rsidRPr="006E4F37">
              <w:rPr>
                <w:rFonts w:ascii="Calibri" w:eastAsia="標楷體" w:hAnsi="Calibri"/>
                <w:color w:val="000000"/>
                <w:sz w:val="20"/>
                <w:szCs w:val="20"/>
              </w:rPr>
              <w:t>2</w:t>
            </w:r>
          </w:p>
        </w:tc>
        <w:tc>
          <w:tcPr>
            <w:tcW w:w="714" w:type="dxa"/>
            <w:vAlign w:val="center"/>
          </w:tcPr>
          <w:p w:rsidR="001F0781" w:rsidRPr="006E4F37" w:rsidRDefault="001F0781" w:rsidP="001F0781">
            <w:pPr>
              <w:adjustRightInd w:val="0"/>
              <w:snapToGrid w:val="0"/>
              <w:spacing w:line="200" w:lineRule="exact"/>
              <w:rPr>
                <w:rFonts w:ascii="Calibri" w:eastAsia="標楷體" w:hAnsi="Calibri"/>
                <w:color w:val="000000"/>
                <w:sz w:val="20"/>
                <w:szCs w:val="20"/>
              </w:rPr>
            </w:pPr>
            <w:r w:rsidRPr="006E4F37">
              <w:rPr>
                <w:rFonts w:ascii="Calibri" w:eastAsia="標楷體" w:hAnsi="Calibri"/>
                <w:color w:val="000000"/>
                <w:sz w:val="20"/>
                <w:szCs w:val="20"/>
              </w:rPr>
              <w:t>二上</w:t>
            </w:r>
          </w:p>
          <w:p w:rsidR="001F0781" w:rsidRPr="006E4F37" w:rsidRDefault="001F0781" w:rsidP="001F0781">
            <w:pPr>
              <w:adjustRightInd w:val="0"/>
              <w:snapToGrid w:val="0"/>
              <w:spacing w:line="200" w:lineRule="exact"/>
              <w:rPr>
                <w:rFonts w:ascii="Calibri" w:eastAsia="標楷體" w:hAnsi="Calibri"/>
                <w:color w:val="000000"/>
                <w:sz w:val="20"/>
                <w:szCs w:val="20"/>
              </w:rPr>
            </w:pPr>
            <w:r w:rsidRPr="006E4F37">
              <w:rPr>
                <w:rFonts w:ascii="Calibri" w:eastAsia="標楷體" w:hAnsi="Calibri"/>
                <w:color w:val="000000"/>
                <w:sz w:val="20"/>
                <w:szCs w:val="20"/>
              </w:rPr>
              <w:t>二下</w:t>
            </w:r>
          </w:p>
        </w:tc>
        <w:tc>
          <w:tcPr>
            <w:tcW w:w="2689" w:type="dxa"/>
            <w:vAlign w:val="center"/>
          </w:tcPr>
          <w:p w:rsidR="001F0781" w:rsidRPr="006E4F37" w:rsidRDefault="001F0781" w:rsidP="001F0781">
            <w:pPr>
              <w:widowControl/>
              <w:adjustRightInd w:val="0"/>
              <w:snapToGrid w:val="0"/>
              <w:spacing w:line="280" w:lineRule="exact"/>
              <w:jc w:val="both"/>
              <w:rPr>
                <w:rFonts w:ascii="Calibri" w:eastAsia="標楷體" w:hAnsi="Calibri"/>
                <w:bCs/>
                <w:color w:val="000000"/>
                <w:kern w:val="0"/>
                <w:sz w:val="20"/>
                <w:szCs w:val="20"/>
              </w:rPr>
            </w:pPr>
            <w:r w:rsidRPr="006E4F37">
              <w:rPr>
                <w:rFonts w:ascii="Calibri" w:eastAsia="標楷體" w:hAnsi="Calibri"/>
                <w:bCs/>
                <w:color w:val="000000"/>
                <w:kern w:val="0"/>
                <w:sz w:val="20"/>
                <w:szCs w:val="20"/>
              </w:rPr>
              <w:t>Health Psychology</w:t>
            </w:r>
          </w:p>
        </w:tc>
        <w:tc>
          <w:tcPr>
            <w:tcW w:w="1106" w:type="dxa"/>
            <w:vAlign w:val="center"/>
          </w:tcPr>
          <w:p w:rsidR="001F0781" w:rsidRPr="006E4F37" w:rsidRDefault="001F0781" w:rsidP="00227FE6">
            <w:pPr>
              <w:widowControl/>
              <w:adjustRightInd w:val="0"/>
              <w:snapToGrid w:val="0"/>
              <w:spacing w:line="160" w:lineRule="exact"/>
              <w:jc w:val="both"/>
              <w:rPr>
                <w:rFonts w:ascii="Calibri" w:eastAsia="標楷體" w:hAnsi="Calibri"/>
                <w:color w:val="000000"/>
                <w:sz w:val="16"/>
                <w:szCs w:val="16"/>
              </w:rPr>
            </w:pPr>
            <w:r w:rsidRPr="006E4F37">
              <w:rPr>
                <w:rFonts w:ascii="Calibri" w:eastAsia="標楷體" w:hAnsi="Calibri" w:hint="eastAsia"/>
                <w:color w:val="000000"/>
                <w:sz w:val="16"/>
                <w:szCs w:val="16"/>
              </w:rPr>
              <w:t>特教系學生不得選修</w:t>
            </w:r>
          </w:p>
        </w:tc>
      </w:tr>
    </w:tbl>
    <w:p w:rsidR="001F0781" w:rsidRPr="006E4F37" w:rsidRDefault="001F0781" w:rsidP="001F0781">
      <w:pPr>
        <w:rPr>
          <w:rFonts w:ascii="Calibri" w:hAnsi="Calibri"/>
          <w:sz w:val="28"/>
          <w:szCs w:val="22"/>
        </w:rPr>
      </w:pPr>
    </w:p>
    <w:p w:rsidR="001F0781" w:rsidRPr="006E4F37" w:rsidRDefault="001F0781" w:rsidP="001F0781">
      <w:pPr>
        <w:snapToGrid w:val="0"/>
        <w:ind w:left="227" w:hangingChars="81" w:hanging="227"/>
        <w:rPr>
          <w:rFonts w:eastAsia="標楷體"/>
          <w:bCs/>
          <w:color w:val="000000"/>
          <w:sz w:val="28"/>
        </w:rPr>
      </w:pPr>
    </w:p>
    <w:p w:rsidR="001F0781" w:rsidRPr="006E4F37" w:rsidRDefault="001F0781" w:rsidP="001F0781">
      <w:pPr>
        <w:snapToGrid w:val="0"/>
        <w:ind w:left="538" w:hangingChars="192" w:hanging="538"/>
        <w:jc w:val="both"/>
        <w:rPr>
          <w:rFonts w:ascii="標楷體" w:eastAsia="標楷體" w:hAnsi="標楷體"/>
          <w:b/>
          <w:sz w:val="28"/>
        </w:rPr>
      </w:pPr>
    </w:p>
    <w:p w:rsidR="00B95263" w:rsidRDefault="001F0781" w:rsidP="001F0781">
      <w:pPr>
        <w:snapToGrid w:val="0"/>
        <w:rPr>
          <w:rFonts w:ascii="標楷體" w:eastAsia="標楷體" w:hAnsi="標楷體"/>
          <w:b/>
          <w:bCs/>
          <w:sz w:val="28"/>
        </w:rPr>
      </w:pPr>
      <w:r w:rsidRPr="003C409E">
        <w:rPr>
          <w:rFonts w:ascii="標楷體" w:eastAsia="標楷體" w:hAnsi="標楷體" w:hint="eastAsia"/>
          <w:b/>
          <w:bCs/>
          <w:sz w:val="28"/>
        </w:rPr>
        <w:t>決  議：</w:t>
      </w:r>
    </w:p>
    <w:p w:rsidR="001F0781" w:rsidRDefault="00B95263" w:rsidP="001F0781">
      <w:pPr>
        <w:snapToGrid w:val="0"/>
        <w:rPr>
          <w:rFonts w:ascii="標楷體" w:eastAsia="標楷體" w:hAnsi="標楷體"/>
          <w:b/>
          <w:bCs/>
          <w:sz w:val="28"/>
        </w:rPr>
      </w:pPr>
      <w:r w:rsidRPr="00B95263">
        <w:rPr>
          <w:rFonts w:ascii="標楷體" w:eastAsia="標楷體" w:hAnsi="標楷體" w:hint="eastAsia"/>
          <w:b/>
          <w:bCs/>
          <w:sz w:val="28"/>
        </w:rPr>
        <w:t>修正後通過。修正如下：</w:t>
      </w:r>
    </w:p>
    <w:p w:rsidR="00B95263" w:rsidRDefault="00B95263" w:rsidP="00B95263">
      <w:pPr>
        <w:snapToGrid w:val="0"/>
        <w:ind w:left="280" w:hangingChars="100" w:hanging="280"/>
        <w:rPr>
          <w:rFonts w:ascii="標楷體" w:eastAsia="標楷體" w:hAnsi="標楷體"/>
          <w:b/>
          <w:bCs/>
          <w:sz w:val="28"/>
        </w:rPr>
      </w:pPr>
      <w:r>
        <w:rPr>
          <w:rFonts w:ascii="標楷體" w:eastAsia="標楷體" w:hAnsi="標楷體" w:hint="eastAsia"/>
          <w:b/>
          <w:bCs/>
          <w:sz w:val="28"/>
        </w:rPr>
        <w:t>1.</w:t>
      </w:r>
      <w:proofErr w:type="gramStart"/>
      <w:r>
        <w:rPr>
          <w:rFonts w:ascii="標楷體" w:eastAsia="標楷體" w:hAnsi="標楷體" w:hint="eastAsia"/>
          <w:b/>
          <w:bCs/>
          <w:sz w:val="28"/>
        </w:rPr>
        <w:t>綠資學</w:t>
      </w:r>
      <w:proofErr w:type="gramEnd"/>
      <w:r>
        <w:rPr>
          <w:rFonts w:ascii="標楷體" w:eastAsia="標楷體" w:hAnsi="標楷體" w:hint="eastAsia"/>
          <w:b/>
          <w:bCs/>
          <w:sz w:val="28"/>
        </w:rPr>
        <w:t>程學生不得選修「統計學」、「觀念物理學」、「觀念生物學」及「觀念化學」課程，增列於備註欄。</w:t>
      </w:r>
    </w:p>
    <w:p w:rsidR="00B95263" w:rsidRDefault="00B95263" w:rsidP="00B95263">
      <w:pPr>
        <w:snapToGrid w:val="0"/>
        <w:ind w:left="280" w:hangingChars="100" w:hanging="280"/>
        <w:rPr>
          <w:rFonts w:ascii="標楷體" w:eastAsia="標楷體" w:hAnsi="標楷體"/>
          <w:b/>
          <w:bCs/>
          <w:sz w:val="28"/>
        </w:rPr>
      </w:pPr>
      <w:r>
        <w:rPr>
          <w:rFonts w:ascii="標楷體" w:eastAsia="標楷體" w:hAnsi="標楷體" w:hint="eastAsia"/>
          <w:b/>
          <w:bCs/>
          <w:sz w:val="28"/>
        </w:rPr>
        <w:t>2.</w:t>
      </w:r>
      <w:r w:rsidR="00EF7524">
        <w:rPr>
          <w:rFonts w:ascii="標楷體" w:eastAsia="標楷體" w:hAnsi="標楷體" w:hint="eastAsia"/>
          <w:b/>
          <w:bCs/>
          <w:sz w:val="28"/>
        </w:rPr>
        <w:t>「環境科學」課程開放應科系及生科系學生選修，103、104</w:t>
      </w:r>
      <w:proofErr w:type="gramStart"/>
      <w:r w:rsidR="00EF7524">
        <w:rPr>
          <w:rFonts w:ascii="標楷體" w:eastAsia="標楷體" w:hAnsi="標楷體" w:hint="eastAsia"/>
          <w:b/>
          <w:bCs/>
          <w:sz w:val="28"/>
        </w:rPr>
        <w:t>學年度通識</w:t>
      </w:r>
      <w:proofErr w:type="gramEnd"/>
      <w:r w:rsidR="00EF7524">
        <w:rPr>
          <w:rFonts w:ascii="標楷體" w:eastAsia="標楷體" w:hAnsi="標楷體" w:hint="eastAsia"/>
          <w:b/>
          <w:bCs/>
          <w:sz w:val="28"/>
        </w:rPr>
        <w:t>教育課程綱要連同開放。</w:t>
      </w:r>
    </w:p>
    <w:p w:rsidR="00EF7524" w:rsidRPr="003C409E" w:rsidRDefault="00EF7524" w:rsidP="00B95263">
      <w:pPr>
        <w:snapToGrid w:val="0"/>
        <w:ind w:left="280" w:hangingChars="100" w:hanging="280"/>
        <w:rPr>
          <w:rFonts w:ascii="標楷體" w:eastAsia="標楷體" w:hAnsi="標楷體"/>
          <w:b/>
          <w:bCs/>
          <w:sz w:val="28"/>
        </w:rPr>
      </w:pPr>
      <w:r>
        <w:rPr>
          <w:rFonts w:ascii="標楷體" w:eastAsia="標楷體" w:hAnsi="標楷體" w:hint="eastAsia"/>
          <w:b/>
          <w:bCs/>
          <w:sz w:val="28"/>
        </w:rPr>
        <w:t>3.「觀念物理學」課程開放資工系學生選修，103、104</w:t>
      </w:r>
      <w:proofErr w:type="gramStart"/>
      <w:r>
        <w:rPr>
          <w:rFonts w:ascii="標楷體" w:eastAsia="標楷體" w:hAnsi="標楷體" w:hint="eastAsia"/>
          <w:b/>
          <w:bCs/>
          <w:sz w:val="28"/>
        </w:rPr>
        <w:t>學年度通識</w:t>
      </w:r>
      <w:proofErr w:type="gramEnd"/>
      <w:r>
        <w:rPr>
          <w:rFonts w:ascii="標楷體" w:eastAsia="標楷體" w:hAnsi="標楷體" w:hint="eastAsia"/>
          <w:b/>
          <w:bCs/>
          <w:sz w:val="28"/>
        </w:rPr>
        <w:t>教育課程綱要連同開放。</w:t>
      </w:r>
    </w:p>
    <w:p w:rsidR="001F0781" w:rsidRDefault="001F0781" w:rsidP="001F0781">
      <w:pPr>
        <w:snapToGrid w:val="0"/>
        <w:ind w:left="461" w:hangingChars="192" w:hanging="461"/>
        <w:jc w:val="both"/>
        <w:rPr>
          <w:rFonts w:ascii="標楷體" w:eastAsia="標楷體" w:hAnsi="標楷體"/>
          <w:b/>
        </w:rPr>
      </w:pPr>
    </w:p>
    <w:p w:rsidR="001F0781" w:rsidRDefault="001F0781" w:rsidP="001F0781">
      <w:pPr>
        <w:snapToGrid w:val="0"/>
        <w:ind w:left="461" w:hangingChars="192" w:hanging="461"/>
        <w:jc w:val="both"/>
        <w:rPr>
          <w:rFonts w:ascii="標楷體" w:eastAsia="標楷體" w:hAnsi="標楷體"/>
          <w:b/>
        </w:rPr>
      </w:pPr>
    </w:p>
    <w:p w:rsidR="001F0781" w:rsidRDefault="001F0781" w:rsidP="00006D73">
      <w:pPr>
        <w:adjustRightInd w:val="0"/>
        <w:snapToGrid w:val="0"/>
        <w:spacing w:afterLines="20" w:after="72" w:line="0" w:lineRule="atLeast"/>
        <w:textAlignment w:val="baseline"/>
        <w:rPr>
          <w:rFonts w:ascii="標楷體" w:eastAsia="標楷體" w:hAnsi="標楷體"/>
          <w:b/>
          <w:color w:val="000000"/>
          <w:sz w:val="28"/>
        </w:rPr>
      </w:pPr>
    </w:p>
    <w:tbl>
      <w:tblPr>
        <w:tblW w:w="10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EECE1"/>
        <w:tblLook w:val="01E0" w:firstRow="1" w:lastRow="1" w:firstColumn="1" w:lastColumn="1" w:noHBand="0" w:noVBand="0"/>
      </w:tblPr>
      <w:tblGrid>
        <w:gridCol w:w="10596"/>
      </w:tblGrid>
      <w:tr w:rsidR="003A719B" w:rsidRPr="00F12E11" w:rsidTr="002C1F07">
        <w:trPr>
          <w:trHeight w:val="874"/>
        </w:trPr>
        <w:tc>
          <w:tcPr>
            <w:tcW w:w="10596" w:type="dxa"/>
            <w:shd w:val="clear" w:color="auto" w:fill="EEECE1"/>
            <w:vAlign w:val="center"/>
          </w:tcPr>
          <w:p w:rsidR="003A719B" w:rsidRDefault="001F0781" w:rsidP="00170A7F">
            <w:pPr>
              <w:ind w:left="1036" w:hangingChars="398" w:hanging="1036"/>
              <w:rPr>
                <w:rFonts w:ascii="標楷體" w:eastAsia="標楷體" w:hAnsi="標楷體"/>
                <w:b/>
                <w:sz w:val="26"/>
                <w:szCs w:val="26"/>
              </w:rPr>
            </w:pPr>
            <w:r>
              <w:rPr>
                <w:rFonts w:ascii="標楷體" w:eastAsia="標楷體" w:hAnsi="標楷體" w:hint="eastAsia"/>
                <w:b/>
                <w:sz w:val="26"/>
                <w:szCs w:val="26"/>
              </w:rPr>
              <w:t>提案二</w:t>
            </w:r>
            <w:r w:rsidR="003A719B" w:rsidRPr="00877875">
              <w:rPr>
                <w:rFonts w:ascii="標楷體" w:eastAsia="標楷體" w:hAnsi="標楷體" w:hint="eastAsia"/>
                <w:b/>
                <w:sz w:val="26"/>
                <w:szCs w:val="26"/>
              </w:rPr>
              <w:t>、</w:t>
            </w:r>
            <w:r w:rsidR="008A328F" w:rsidRPr="008A328F">
              <w:rPr>
                <w:rFonts w:ascii="標楷體" w:eastAsia="標楷體" w:hAnsi="標楷體" w:hint="eastAsia"/>
                <w:b/>
                <w:sz w:val="26"/>
                <w:szCs w:val="26"/>
              </w:rPr>
              <w:t>教育學系103學年度課程綱要修訂案，請審議。</w:t>
            </w:r>
          </w:p>
          <w:p w:rsidR="00881DCC" w:rsidRPr="00881DCC" w:rsidRDefault="00881DCC" w:rsidP="00170A7F">
            <w:pPr>
              <w:ind w:left="1036" w:hangingChars="398" w:hanging="1036"/>
              <w:rPr>
                <w:rFonts w:ascii="標楷體" w:eastAsia="標楷體" w:hAnsi="標楷體"/>
                <w:b/>
                <w:sz w:val="26"/>
                <w:szCs w:val="26"/>
              </w:rPr>
            </w:pPr>
          </w:p>
          <w:p w:rsidR="003A719B" w:rsidRPr="00FD147B" w:rsidRDefault="003A719B" w:rsidP="00941B32">
            <w:pPr>
              <w:tabs>
                <w:tab w:val="left" w:pos="-2160"/>
              </w:tabs>
              <w:snapToGrid w:val="0"/>
              <w:ind w:left="960" w:hangingChars="400" w:hanging="960"/>
              <w:jc w:val="right"/>
              <w:rPr>
                <w:rFonts w:ascii="標楷體" w:eastAsia="標楷體" w:hAnsi="標楷體"/>
                <w:bCs/>
              </w:rPr>
            </w:pPr>
            <w:r w:rsidRPr="00FD147B">
              <w:rPr>
                <w:rFonts w:ascii="標楷體" w:eastAsia="標楷體" w:hAnsi="標楷體" w:hint="eastAsia"/>
              </w:rPr>
              <w:t>(</w:t>
            </w:r>
            <w:r>
              <w:rPr>
                <w:rFonts w:ascii="標楷體" w:eastAsia="標楷體" w:hAnsi="標楷體" w:hint="eastAsia"/>
              </w:rPr>
              <w:t>提案單位：</w:t>
            </w:r>
            <w:r w:rsidR="008A328F">
              <w:rPr>
                <w:rFonts w:ascii="標楷體" w:eastAsia="標楷體" w:hAnsi="標楷體" w:hint="eastAsia"/>
                <w:color w:val="000000"/>
              </w:rPr>
              <w:t>教育</w:t>
            </w:r>
            <w:r w:rsidR="00881DCC" w:rsidRPr="00881DCC">
              <w:rPr>
                <w:rFonts w:ascii="標楷體" w:eastAsia="標楷體" w:hAnsi="標楷體" w:hint="eastAsia"/>
                <w:color w:val="000000"/>
              </w:rPr>
              <w:t>系</w:t>
            </w:r>
            <w:r w:rsidRPr="00FD147B">
              <w:rPr>
                <w:rFonts w:ascii="標楷體" w:eastAsia="標楷體" w:hAnsi="標楷體" w:hint="eastAsia"/>
                <w:bCs/>
              </w:rPr>
              <w:t>)</w:t>
            </w:r>
          </w:p>
        </w:tc>
      </w:tr>
    </w:tbl>
    <w:p w:rsidR="008A328F" w:rsidRDefault="003A719B" w:rsidP="008A328F">
      <w:pPr>
        <w:snapToGrid w:val="0"/>
        <w:ind w:left="561" w:hangingChars="200" w:hanging="561"/>
        <w:rPr>
          <w:rFonts w:ascii="標楷體" w:eastAsia="標楷體" w:hAnsi="標楷體"/>
          <w:b/>
          <w:sz w:val="28"/>
        </w:rPr>
      </w:pPr>
      <w:r w:rsidRPr="00FD147B">
        <w:rPr>
          <w:rFonts w:ascii="標楷體" w:eastAsia="標楷體" w:hAnsi="標楷體" w:hint="eastAsia"/>
          <w:b/>
          <w:sz w:val="28"/>
        </w:rPr>
        <w:t>說  明：</w:t>
      </w:r>
    </w:p>
    <w:p w:rsidR="008A328F" w:rsidRDefault="008A328F" w:rsidP="008A328F">
      <w:pPr>
        <w:snapToGrid w:val="0"/>
        <w:ind w:left="252" w:hangingChars="105" w:hanging="252"/>
        <w:rPr>
          <w:rFonts w:ascii="標楷體" w:eastAsia="標楷體" w:hAnsi="標楷體"/>
          <w:b/>
          <w:sz w:val="28"/>
        </w:rPr>
      </w:pPr>
      <w:r w:rsidRPr="008A328F">
        <w:rPr>
          <w:rFonts w:ascii="標楷體" w:eastAsia="標楷體" w:hAnsi="標楷體" w:hint="eastAsia"/>
        </w:rPr>
        <w:t>1.</w:t>
      </w:r>
      <w:r w:rsidRPr="008A328F">
        <w:rPr>
          <w:rFonts w:ascii="標楷體" w:eastAsia="標楷體" w:hAnsi="標楷體" w:cs="標楷體" w:hint="eastAsia"/>
        </w:rPr>
        <w:t>本案業經師範學院104學年度第1學期第2次院課程會議(105.01.12)通過。</w:t>
      </w:r>
    </w:p>
    <w:p w:rsidR="008A328F" w:rsidRDefault="008A328F" w:rsidP="008A328F">
      <w:pPr>
        <w:snapToGrid w:val="0"/>
        <w:ind w:left="252" w:hangingChars="105" w:hanging="252"/>
        <w:rPr>
          <w:rFonts w:ascii="標楷體" w:eastAsia="標楷體" w:hAnsi="標楷體"/>
          <w:b/>
          <w:sz w:val="28"/>
        </w:rPr>
      </w:pPr>
      <w:r w:rsidRPr="008A328F">
        <w:rPr>
          <w:rFonts w:ascii="標楷體" w:eastAsia="標楷體" w:hAnsi="標楷體" w:hint="eastAsia"/>
        </w:rPr>
        <w:t>2.</w:t>
      </w:r>
      <w:r w:rsidRPr="008A328F">
        <w:rPr>
          <w:rFonts w:ascii="標楷體" w:eastAsia="標楷體" w:hAnsi="標楷體" w:cs="標楷體" w:hint="eastAsia"/>
        </w:rPr>
        <w:t>目前教師開課多為課程與教學模組，以致教育行政與管理模組之學生選課之困難。</w:t>
      </w:r>
    </w:p>
    <w:p w:rsidR="008A328F" w:rsidRDefault="008A328F" w:rsidP="008A328F">
      <w:pPr>
        <w:snapToGrid w:val="0"/>
        <w:ind w:left="252" w:hangingChars="105" w:hanging="252"/>
        <w:rPr>
          <w:rFonts w:ascii="標楷體" w:eastAsia="標楷體" w:hAnsi="標楷體" w:cs="標楷體"/>
        </w:rPr>
      </w:pPr>
      <w:r>
        <w:rPr>
          <w:rFonts w:ascii="標楷體" w:eastAsia="標楷體" w:hAnsi="標楷體" w:hint="eastAsia"/>
        </w:rPr>
        <w:t>3.</w:t>
      </w:r>
      <w:r w:rsidRPr="008A328F">
        <w:rPr>
          <w:rFonts w:ascii="標楷體" w:eastAsia="標楷體" w:hAnsi="標楷體" w:cs="標楷體" w:hint="eastAsia"/>
        </w:rPr>
        <w:t>檢附條文修訂對照表如下：</w:t>
      </w:r>
    </w:p>
    <w:tbl>
      <w:tblPr>
        <w:tblW w:w="0" w:type="auto"/>
        <w:jc w:val="center"/>
        <w:tblInd w:w="-122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4A0" w:firstRow="1" w:lastRow="0" w:firstColumn="1" w:lastColumn="0" w:noHBand="0" w:noVBand="1"/>
      </w:tblPr>
      <w:tblGrid>
        <w:gridCol w:w="4226"/>
        <w:gridCol w:w="6521"/>
      </w:tblGrid>
      <w:tr w:rsidR="008A328F" w:rsidRPr="008A328F" w:rsidTr="008A328F">
        <w:trPr>
          <w:cantSplit/>
          <w:trHeight w:val="349"/>
          <w:jc w:val="center"/>
        </w:trPr>
        <w:tc>
          <w:tcPr>
            <w:tcW w:w="10747" w:type="dxa"/>
            <w:gridSpan w:val="2"/>
            <w:tcBorders>
              <w:top w:val="single" w:sz="12" w:space="0" w:color="auto"/>
              <w:left w:val="single" w:sz="12" w:space="0" w:color="auto"/>
              <w:bottom w:val="single" w:sz="6" w:space="0" w:color="auto"/>
              <w:right w:val="single" w:sz="12" w:space="0" w:color="auto"/>
            </w:tcBorders>
            <w:vAlign w:val="center"/>
            <w:hideMark/>
          </w:tcPr>
          <w:p w:rsidR="008A328F" w:rsidRPr="008A328F" w:rsidRDefault="008A328F" w:rsidP="008A328F">
            <w:pPr>
              <w:spacing w:line="360" w:lineRule="exact"/>
              <w:jc w:val="center"/>
              <w:rPr>
                <w:rFonts w:ascii="Calibri" w:eastAsia="標楷體" w:hAnsi="Calibri"/>
                <w:bCs/>
                <w:szCs w:val="22"/>
              </w:rPr>
            </w:pPr>
            <w:r w:rsidRPr="008A328F">
              <w:rPr>
                <w:rFonts w:eastAsia="標楷體" w:hAnsi="標楷體" w:hint="eastAsia"/>
                <w:bCs/>
              </w:rPr>
              <w:t>國立</w:t>
            </w:r>
            <w:proofErr w:type="gramStart"/>
            <w:r w:rsidRPr="008A328F">
              <w:rPr>
                <w:rFonts w:eastAsia="標楷體" w:hAnsi="標楷體" w:hint="eastAsia"/>
                <w:bCs/>
              </w:rPr>
              <w:t>臺</w:t>
            </w:r>
            <w:proofErr w:type="gramEnd"/>
            <w:r w:rsidRPr="008A328F">
              <w:rPr>
                <w:rFonts w:eastAsia="標楷體" w:hAnsi="標楷體" w:hint="eastAsia"/>
                <w:bCs/>
              </w:rPr>
              <w:t>東大學</w:t>
            </w:r>
            <w:r w:rsidRPr="008A328F">
              <w:rPr>
                <w:rFonts w:eastAsia="標楷體" w:hint="eastAsia"/>
                <w:bCs/>
              </w:rPr>
              <w:t>教育學</w:t>
            </w:r>
            <w:r w:rsidRPr="008A328F">
              <w:rPr>
                <w:rFonts w:eastAsia="標楷體" w:hAnsi="標楷體" w:hint="eastAsia"/>
                <w:bCs/>
              </w:rPr>
              <w:t>系</w:t>
            </w:r>
            <w:r w:rsidRPr="008A328F">
              <w:rPr>
                <w:rFonts w:eastAsia="標楷體" w:hAnsi="標楷體"/>
                <w:bCs/>
              </w:rPr>
              <w:t>103</w:t>
            </w:r>
            <w:r w:rsidRPr="008A328F">
              <w:rPr>
                <w:rFonts w:eastAsia="標楷體" w:hAnsi="標楷體" w:hint="eastAsia"/>
                <w:bCs/>
              </w:rPr>
              <w:t>學年度課程綱要修訂對照表</w:t>
            </w:r>
          </w:p>
        </w:tc>
      </w:tr>
      <w:tr w:rsidR="008A328F" w:rsidRPr="008A328F" w:rsidTr="008A328F">
        <w:trPr>
          <w:jc w:val="center"/>
        </w:trPr>
        <w:tc>
          <w:tcPr>
            <w:tcW w:w="4226" w:type="dxa"/>
            <w:tcBorders>
              <w:top w:val="single" w:sz="6" w:space="0" w:color="auto"/>
              <w:left w:val="single" w:sz="12" w:space="0" w:color="auto"/>
              <w:bottom w:val="single" w:sz="6" w:space="0" w:color="auto"/>
              <w:right w:val="single" w:sz="6" w:space="0" w:color="auto"/>
            </w:tcBorders>
            <w:hideMark/>
          </w:tcPr>
          <w:p w:rsidR="008A328F" w:rsidRPr="008A328F" w:rsidRDefault="008A328F" w:rsidP="008A328F">
            <w:pPr>
              <w:spacing w:before="20" w:after="20" w:line="360" w:lineRule="exact"/>
              <w:jc w:val="center"/>
              <w:rPr>
                <w:rFonts w:ascii="Calibri" w:eastAsia="標楷體" w:hAnsi="Calibri"/>
                <w:szCs w:val="22"/>
              </w:rPr>
            </w:pPr>
            <w:r w:rsidRPr="008A328F">
              <w:rPr>
                <w:rFonts w:eastAsia="標楷體" w:hAnsi="標楷體" w:hint="eastAsia"/>
              </w:rPr>
              <w:t>修</w:t>
            </w:r>
            <w:r w:rsidRPr="008A328F">
              <w:rPr>
                <w:rFonts w:eastAsia="標楷體"/>
              </w:rPr>
              <w:t xml:space="preserve">  </w:t>
            </w:r>
            <w:r w:rsidRPr="008A328F">
              <w:rPr>
                <w:rFonts w:eastAsia="標楷體" w:hAnsi="標楷體" w:hint="eastAsia"/>
              </w:rPr>
              <w:t>訂</w:t>
            </w:r>
            <w:r w:rsidRPr="008A328F">
              <w:rPr>
                <w:rFonts w:eastAsia="標楷體"/>
              </w:rPr>
              <w:t xml:space="preserve">  </w:t>
            </w:r>
            <w:r w:rsidRPr="008A328F">
              <w:rPr>
                <w:rFonts w:eastAsia="標楷體" w:hAnsi="標楷體" w:hint="eastAsia"/>
              </w:rPr>
              <w:t>條</w:t>
            </w:r>
            <w:r w:rsidRPr="008A328F">
              <w:rPr>
                <w:rFonts w:eastAsia="標楷體"/>
              </w:rPr>
              <w:t xml:space="preserve">  </w:t>
            </w:r>
            <w:r w:rsidRPr="008A328F">
              <w:rPr>
                <w:rFonts w:eastAsia="標楷體" w:hAnsi="標楷體" w:hint="eastAsia"/>
              </w:rPr>
              <w:t>文</w:t>
            </w:r>
          </w:p>
        </w:tc>
        <w:tc>
          <w:tcPr>
            <w:tcW w:w="6521" w:type="dxa"/>
            <w:tcBorders>
              <w:top w:val="single" w:sz="6" w:space="0" w:color="auto"/>
              <w:left w:val="single" w:sz="6" w:space="0" w:color="auto"/>
              <w:bottom w:val="single" w:sz="6" w:space="0" w:color="auto"/>
              <w:right w:val="single" w:sz="12" w:space="0" w:color="auto"/>
            </w:tcBorders>
            <w:hideMark/>
          </w:tcPr>
          <w:p w:rsidR="008A328F" w:rsidRPr="008A328F" w:rsidRDefault="008A328F" w:rsidP="008A328F">
            <w:pPr>
              <w:spacing w:before="20" w:after="20" w:line="360" w:lineRule="exact"/>
              <w:jc w:val="center"/>
              <w:rPr>
                <w:rFonts w:ascii="Calibri" w:eastAsia="標楷體" w:hAnsi="Calibri"/>
                <w:szCs w:val="22"/>
              </w:rPr>
            </w:pPr>
            <w:r w:rsidRPr="008A328F">
              <w:rPr>
                <w:rFonts w:eastAsia="標楷體" w:hAnsi="標楷體" w:hint="eastAsia"/>
              </w:rPr>
              <w:t>原</w:t>
            </w:r>
            <w:r w:rsidRPr="008A328F">
              <w:rPr>
                <w:rFonts w:eastAsia="標楷體"/>
              </w:rPr>
              <w:t xml:space="preserve">  </w:t>
            </w:r>
            <w:r w:rsidRPr="008A328F">
              <w:rPr>
                <w:rFonts w:eastAsia="標楷體" w:hAnsi="標楷體" w:hint="eastAsia"/>
              </w:rPr>
              <w:t>條</w:t>
            </w:r>
            <w:r w:rsidRPr="008A328F">
              <w:rPr>
                <w:rFonts w:eastAsia="標楷體"/>
              </w:rPr>
              <w:t xml:space="preserve">  </w:t>
            </w:r>
            <w:r w:rsidRPr="008A328F">
              <w:rPr>
                <w:rFonts w:eastAsia="標楷體" w:hAnsi="標楷體" w:hint="eastAsia"/>
              </w:rPr>
              <w:t>文</w:t>
            </w:r>
          </w:p>
        </w:tc>
      </w:tr>
      <w:tr w:rsidR="008A328F" w:rsidRPr="008A328F" w:rsidTr="008A328F">
        <w:trPr>
          <w:trHeight w:val="492"/>
          <w:jc w:val="center"/>
        </w:trPr>
        <w:tc>
          <w:tcPr>
            <w:tcW w:w="4226" w:type="dxa"/>
            <w:tcBorders>
              <w:top w:val="single" w:sz="6" w:space="0" w:color="auto"/>
              <w:left w:val="single" w:sz="12" w:space="0" w:color="auto"/>
              <w:bottom w:val="single" w:sz="12" w:space="0" w:color="auto"/>
              <w:right w:val="single" w:sz="6" w:space="0" w:color="auto"/>
            </w:tcBorders>
            <w:vAlign w:val="center"/>
            <w:hideMark/>
          </w:tcPr>
          <w:p w:rsidR="008A328F" w:rsidRPr="008A328F" w:rsidRDefault="008A328F" w:rsidP="008A328F">
            <w:pPr>
              <w:spacing w:line="360" w:lineRule="exact"/>
              <w:ind w:left="214" w:hangingChars="89" w:hanging="214"/>
              <w:jc w:val="both"/>
              <w:rPr>
                <w:rFonts w:ascii="Calibri" w:eastAsia="標楷體" w:hAnsi="Calibri"/>
                <w:szCs w:val="22"/>
                <w:bdr w:val="single" w:sz="4" w:space="0" w:color="auto" w:frame="1"/>
              </w:rPr>
            </w:pPr>
            <w:r w:rsidRPr="008A328F">
              <w:rPr>
                <w:rFonts w:eastAsia="標楷體" w:hint="eastAsia"/>
              </w:rPr>
              <w:t>兩專業模組修習學分合計</w:t>
            </w:r>
            <w:r w:rsidRPr="008A328F">
              <w:rPr>
                <w:rFonts w:eastAsia="標楷體"/>
              </w:rPr>
              <w:t>27</w:t>
            </w:r>
            <w:r w:rsidRPr="008A328F">
              <w:rPr>
                <w:rFonts w:eastAsia="標楷體" w:hint="eastAsia"/>
              </w:rPr>
              <w:t>學分即可</w:t>
            </w:r>
          </w:p>
        </w:tc>
        <w:tc>
          <w:tcPr>
            <w:tcW w:w="6521" w:type="dxa"/>
            <w:tcBorders>
              <w:top w:val="single" w:sz="6" w:space="0" w:color="auto"/>
              <w:left w:val="single" w:sz="6" w:space="0" w:color="auto"/>
              <w:bottom w:val="single" w:sz="12" w:space="0" w:color="auto"/>
              <w:right w:val="single" w:sz="12" w:space="0" w:color="auto"/>
            </w:tcBorders>
            <w:vAlign w:val="center"/>
            <w:hideMark/>
          </w:tcPr>
          <w:p w:rsidR="008A328F" w:rsidRPr="008A328F" w:rsidRDefault="008A328F" w:rsidP="008A328F">
            <w:pPr>
              <w:spacing w:line="360" w:lineRule="exact"/>
              <w:ind w:left="240" w:hangingChars="100" w:hanging="240"/>
              <w:jc w:val="both"/>
              <w:rPr>
                <w:rFonts w:ascii="Calibri" w:eastAsia="標楷體" w:hAnsi="Calibri"/>
                <w:szCs w:val="22"/>
              </w:rPr>
            </w:pPr>
            <w:r w:rsidRPr="008A328F">
              <w:rPr>
                <w:rFonts w:eastAsia="標楷體" w:hint="eastAsia"/>
              </w:rPr>
              <w:t>專業模組課程應選擇其中一組，</w:t>
            </w:r>
            <w:proofErr w:type="gramStart"/>
            <w:r w:rsidRPr="008A328F">
              <w:rPr>
                <w:rFonts w:eastAsia="標楷體" w:hint="eastAsia"/>
              </w:rPr>
              <w:t>修習各組</w:t>
            </w:r>
            <w:proofErr w:type="gramEnd"/>
            <w:r w:rsidRPr="008A328F">
              <w:rPr>
                <w:rFonts w:eastAsia="標楷體" w:hint="eastAsia"/>
              </w:rPr>
              <w:t>學分需</w:t>
            </w:r>
            <w:r w:rsidRPr="008A328F">
              <w:rPr>
                <w:rFonts w:eastAsia="標楷體"/>
              </w:rPr>
              <w:t>27</w:t>
            </w:r>
            <w:r w:rsidRPr="008A328F">
              <w:rPr>
                <w:rFonts w:eastAsia="標楷體" w:hint="eastAsia"/>
              </w:rPr>
              <w:t>學分以上</w:t>
            </w:r>
          </w:p>
        </w:tc>
      </w:tr>
    </w:tbl>
    <w:p w:rsidR="008A328F" w:rsidRDefault="008A328F" w:rsidP="008A328F">
      <w:pPr>
        <w:snapToGrid w:val="0"/>
        <w:ind w:left="252" w:hangingChars="105" w:hanging="252"/>
        <w:rPr>
          <w:rFonts w:ascii="標楷體" w:eastAsia="標楷體" w:hAnsi="標楷體"/>
          <w:b/>
          <w:sz w:val="28"/>
        </w:rPr>
      </w:pPr>
      <w:r>
        <w:rPr>
          <w:rFonts w:ascii="標楷體" w:eastAsia="標楷體" w:hAnsi="標楷體" w:hint="eastAsia"/>
        </w:rPr>
        <w:t>4.</w:t>
      </w:r>
      <w:r w:rsidRPr="008A328F">
        <w:rPr>
          <w:rFonts w:ascii="標楷體" w:eastAsia="標楷體" w:hAnsi="標楷體" w:cs="標楷體" w:hint="eastAsia"/>
        </w:rPr>
        <w:t>修改後事關學生畢業證書註記，經詢問過教務處若修改後將依程序送教育部審核是否影響學生畢業證書上之分組註記。</w:t>
      </w:r>
    </w:p>
    <w:p w:rsidR="008A328F" w:rsidRDefault="008A328F" w:rsidP="008A328F">
      <w:pPr>
        <w:snapToGrid w:val="0"/>
        <w:ind w:left="252" w:hangingChars="105" w:hanging="252"/>
        <w:rPr>
          <w:rFonts w:ascii="標楷體" w:eastAsia="標楷體" w:hAnsi="標楷體"/>
          <w:b/>
          <w:sz w:val="28"/>
        </w:rPr>
      </w:pPr>
      <w:r w:rsidRPr="008A328F">
        <w:rPr>
          <w:rFonts w:ascii="標楷體" w:eastAsia="標楷體" w:hAnsi="標楷體" w:hint="eastAsia"/>
        </w:rPr>
        <w:t>5.</w:t>
      </w:r>
      <w:r w:rsidRPr="008A328F">
        <w:rPr>
          <w:rFonts w:ascii="Calibri" w:eastAsia="標楷體" w:hAnsi="Calibri" w:cs="標楷體" w:hint="eastAsia"/>
          <w:bCs/>
        </w:rPr>
        <w:t>課程人際關係與溝通之性質較傾向於教育行政與管理，因此移至教育行政與管理模組。</w:t>
      </w:r>
    </w:p>
    <w:p w:rsidR="008A328F" w:rsidRPr="008A328F" w:rsidRDefault="008A328F" w:rsidP="008A328F">
      <w:pPr>
        <w:snapToGrid w:val="0"/>
        <w:ind w:left="252" w:hangingChars="105" w:hanging="252"/>
        <w:rPr>
          <w:rFonts w:ascii="標楷體" w:eastAsia="標楷體" w:hAnsi="標楷體"/>
          <w:b/>
          <w:sz w:val="28"/>
        </w:rPr>
      </w:pPr>
      <w:r w:rsidRPr="008A328F">
        <w:rPr>
          <w:rFonts w:ascii="標楷體" w:eastAsia="標楷體" w:hAnsi="標楷體" w:hint="eastAsia"/>
        </w:rPr>
        <w:t>6.</w:t>
      </w:r>
      <w:r w:rsidRPr="008A328F">
        <w:rPr>
          <w:rFonts w:ascii="Calibri" w:eastAsia="標楷體" w:hAnsi="標楷體" w:cs="Calibri" w:hint="eastAsia"/>
        </w:rPr>
        <w:t>檢附修訂</w:t>
      </w:r>
      <w:proofErr w:type="gramStart"/>
      <w:r w:rsidRPr="008A328F">
        <w:rPr>
          <w:rFonts w:ascii="Calibri" w:eastAsia="標楷體" w:hAnsi="標楷體" w:cs="Calibri" w:hint="eastAsia"/>
        </w:rPr>
        <w:t>後課綱如</w:t>
      </w:r>
      <w:proofErr w:type="gramEnd"/>
      <w:r w:rsidRPr="008A328F">
        <w:rPr>
          <w:rFonts w:ascii="Calibri" w:eastAsia="標楷體" w:hAnsi="標楷體" w:cs="Calibri" w:hint="eastAsia"/>
        </w:rPr>
        <w:t>後。</w:t>
      </w:r>
    </w:p>
    <w:p w:rsidR="00881DCC" w:rsidRPr="00E32CBD" w:rsidRDefault="00881DCC" w:rsidP="00881DCC">
      <w:pPr>
        <w:rPr>
          <w:rFonts w:ascii="新細明體" w:hAnsi="新細明體"/>
        </w:rPr>
      </w:pPr>
    </w:p>
    <w:p w:rsidR="008A328F" w:rsidRPr="008A328F" w:rsidRDefault="008A328F" w:rsidP="008A328F">
      <w:pPr>
        <w:snapToGrid w:val="0"/>
        <w:ind w:leftChars="-75" w:left="-40" w:hangingChars="50" w:hanging="140"/>
        <w:jc w:val="center"/>
        <w:rPr>
          <w:rFonts w:ascii="標楷體" w:eastAsia="標楷體" w:hAnsi="標楷體"/>
          <w:b/>
          <w:sz w:val="28"/>
          <w:szCs w:val="28"/>
        </w:rPr>
      </w:pPr>
      <w:r w:rsidRPr="008A328F">
        <w:rPr>
          <w:rFonts w:ascii="標楷體" w:eastAsia="標楷體" w:hAnsi="標楷體" w:hint="eastAsia"/>
          <w:b/>
          <w:sz w:val="28"/>
          <w:szCs w:val="28"/>
        </w:rPr>
        <w:t>國立</w:t>
      </w:r>
      <w:proofErr w:type="gramStart"/>
      <w:r w:rsidRPr="008A328F">
        <w:rPr>
          <w:rFonts w:ascii="標楷體" w:eastAsia="標楷體" w:hAnsi="標楷體" w:hint="eastAsia"/>
          <w:b/>
          <w:sz w:val="28"/>
          <w:szCs w:val="28"/>
        </w:rPr>
        <w:t>臺</w:t>
      </w:r>
      <w:proofErr w:type="gramEnd"/>
      <w:r w:rsidRPr="008A328F">
        <w:rPr>
          <w:rFonts w:ascii="標楷體" w:eastAsia="標楷體" w:hAnsi="標楷體" w:hint="eastAsia"/>
          <w:b/>
          <w:sz w:val="28"/>
          <w:szCs w:val="28"/>
        </w:rPr>
        <w:t>東大學 103學年度 課程綱要</w:t>
      </w:r>
    </w:p>
    <w:p w:rsidR="008A328F" w:rsidRPr="008A328F" w:rsidRDefault="008A328F" w:rsidP="008A328F">
      <w:pPr>
        <w:jc w:val="center"/>
        <w:rPr>
          <w:rFonts w:ascii="標楷體" w:eastAsia="標楷體" w:hAnsi="標楷體"/>
          <w:b/>
          <w:sz w:val="28"/>
          <w:szCs w:val="28"/>
        </w:rPr>
      </w:pPr>
      <w:r w:rsidRPr="008A328F">
        <w:rPr>
          <w:rFonts w:ascii="標楷體" w:eastAsia="標楷體" w:hAnsi="標楷體" w:hint="eastAsia"/>
          <w:b/>
          <w:sz w:val="28"/>
          <w:szCs w:val="28"/>
        </w:rPr>
        <w:t>師範學院  教育學系</w:t>
      </w:r>
    </w:p>
    <w:p w:rsidR="008A328F" w:rsidRPr="008A328F" w:rsidRDefault="008A328F" w:rsidP="008A328F">
      <w:pPr>
        <w:spacing w:line="240" w:lineRule="exact"/>
        <w:ind w:right="200"/>
        <w:jc w:val="right"/>
        <w:rPr>
          <w:rFonts w:ascii="標楷體" w:eastAsia="標楷體" w:hAnsi="標楷體"/>
          <w:sz w:val="16"/>
          <w:szCs w:val="20"/>
        </w:rPr>
      </w:pPr>
      <w:r w:rsidRPr="008A328F">
        <w:rPr>
          <w:rFonts w:ascii="標楷體" w:eastAsia="標楷體" w:hAnsi="標楷體" w:hint="eastAsia"/>
          <w:sz w:val="16"/>
          <w:szCs w:val="20"/>
        </w:rPr>
        <w:t>102學年度第2學期第1次系課程會議通過(1030421)</w:t>
      </w:r>
    </w:p>
    <w:p w:rsidR="008A328F" w:rsidRPr="008A328F" w:rsidRDefault="008A328F" w:rsidP="008A328F">
      <w:pPr>
        <w:spacing w:line="240" w:lineRule="exact"/>
        <w:ind w:right="200"/>
        <w:jc w:val="right"/>
        <w:rPr>
          <w:rFonts w:ascii="標楷體" w:eastAsia="標楷體" w:hAnsi="標楷體"/>
          <w:sz w:val="16"/>
          <w:szCs w:val="20"/>
        </w:rPr>
      </w:pPr>
      <w:r w:rsidRPr="008A328F">
        <w:rPr>
          <w:rFonts w:ascii="標楷體" w:eastAsia="標楷體" w:hAnsi="標楷體" w:hint="eastAsia"/>
          <w:sz w:val="16"/>
          <w:szCs w:val="20"/>
        </w:rPr>
        <w:t>102學年度第2學期第3次系</w:t>
      </w:r>
      <w:proofErr w:type="gramStart"/>
      <w:r w:rsidRPr="008A328F">
        <w:rPr>
          <w:rFonts w:ascii="標楷體" w:eastAsia="標楷體" w:hAnsi="標楷體" w:hint="eastAsia"/>
          <w:sz w:val="16"/>
          <w:szCs w:val="20"/>
        </w:rPr>
        <w:t>務</w:t>
      </w:r>
      <w:proofErr w:type="gramEnd"/>
      <w:r w:rsidRPr="008A328F">
        <w:rPr>
          <w:rFonts w:ascii="標楷體" w:eastAsia="標楷體" w:hAnsi="標楷體" w:hint="eastAsia"/>
          <w:sz w:val="16"/>
          <w:szCs w:val="20"/>
        </w:rPr>
        <w:t>會議通過(1030501)</w:t>
      </w:r>
    </w:p>
    <w:p w:rsidR="008A328F" w:rsidRPr="008A328F" w:rsidRDefault="008A328F" w:rsidP="008A328F">
      <w:pPr>
        <w:spacing w:line="240" w:lineRule="exact"/>
        <w:ind w:right="200"/>
        <w:jc w:val="right"/>
        <w:rPr>
          <w:rFonts w:ascii="標楷體" w:eastAsia="標楷體" w:hAnsi="標楷體"/>
          <w:sz w:val="16"/>
          <w:szCs w:val="20"/>
        </w:rPr>
      </w:pPr>
      <w:r w:rsidRPr="008A328F">
        <w:rPr>
          <w:rFonts w:ascii="標楷體" w:eastAsia="標楷體" w:hAnsi="標楷體" w:hint="eastAsia"/>
          <w:sz w:val="16"/>
          <w:szCs w:val="20"/>
        </w:rPr>
        <w:t>102學年度第2學期第5次院</w:t>
      </w:r>
      <w:proofErr w:type="gramStart"/>
      <w:r w:rsidRPr="008A328F">
        <w:rPr>
          <w:rFonts w:ascii="標楷體" w:eastAsia="標楷體" w:hAnsi="標楷體" w:hint="eastAsia"/>
          <w:sz w:val="16"/>
          <w:szCs w:val="20"/>
        </w:rPr>
        <w:t>務</w:t>
      </w:r>
      <w:proofErr w:type="gramEnd"/>
      <w:r w:rsidRPr="008A328F">
        <w:rPr>
          <w:rFonts w:ascii="標楷體" w:eastAsia="標楷體" w:hAnsi="標楷體" w:hint="eastAsia"/>
          <w:sz w:val="16"/>
          <w:szCs w:val="20"/>
        </w:rPr>
        <w:t>會議暨第3次院課程會議通過(1030507)</w:t>
      </w:r>
    </w:p>
    <w:p w:rsidR="008A328F" w:rsidRPr="008A328F" w:rsidRDefault="008A328F" w:rsidP="008A328F">
      <w:pPr>
        <w:snapToGrid w:val="0"/>
        <w:spacing w:line="240" w:lineRule="exact"/>
        <w:ind w:rightChars="58" w:right="139"/>
        <w:jc w:val="right"/>
        <w:rPr>
          <w:rFonts w:ascii="標楷體" w:eastAsia="標楷體" w:hAnsi="標楷體"/>
          <w:sz w:val="16"/>
          <w:szCs w:val="20"/>
        </w:rPr>
      </w:pPr>
      <w:r w:rsidRPr="008A328F">
        <w:rPr>
          <w:rFonts w:ascii="標楷體" w:eastAsia="標楷體" w:hAnsi="標楷體" w:hint="eastAsia"/>
          <w:sz w:val="16"/>
          <w:szCs w:val="20"/>
        </w:rPr>
        <w:t>102學年度第2學期第3次臨時校課程會議通過(1030522)</w:t>
      </w:r>
    </w:p>
    <w:p w:rsidR="008A328F" w:rsidRPr="008A328F" w:rsidRDefault="008A328F" w:rsidP="008A328F">
      <w:pPr>
        <w:snapToGrid w:val="0"/>
        <w:spacing w:line="240" w:lineRule="exact"/>
        <w:ind w:rightChars="58" w:right="139"/>
        <w:jc w:val="right"/>
        <w:rPr>
          <w:rFonts w:ascii="標楷體" w:eastAsia="標楷體" w:hAnsi="標楷體"/>
          <w:sz w:val="16"/>
          <w:szCs w:val="20"/>
        </w:rPr>
      </w:pPr>
      <w:r w:rsidRPr="008A328F">
        <w:rPr>
          <w:rFonts w:ascii="標楷體" w:eastAsia="標楷體" w:hAnsi="標楷體" w:hint="eastAsia"/>
          <w:sz w:val="16"/>
          <w:szCs w:val="20"/>
        </w:rPr>
        <w:lastRenderedPageBreak/>
        <w:t>102學年度第2學期第1次臨時教務會議核備(1030522)</w:t>
      </w:r>
    </w:p>
    <w:p w:rsidR="008A328F" w:rsidRPr="008A328F" w:rsidRDefault="008A328F" w:rsidP="00227FE6">
      <w:pPr>
        <w:spacing w:line="240" w:lineRule="exact"/>
        <w:ind w:right="200"/>
        <w:jc w:val="right"/>
        <w:rPr>
          <w:rFonts w:ascii="標楷體" w:eastAsia="標楷體" w:hAnsi="標楷體"/>
          <w:sz w:val="16"/>
          <w:szCs w:val="20"/>
        </w:rPr>
      </w:pPr>
      <w:r w:rsidRPr="008A328F">
        <w:rPr>
          <w:rFonts w:ascii="標楷體" w:eastAsia="標楷體" w:hAnsi="標楷體" w:hint="eastAsia"/>
          <w:sz w:val="16"/>
          <w:szCs w:val="20"/>
          <w:shd w:val="pct15" w:color="auto" w:fill="FFFFFF"/>
        </w:rPr>
        <w:t>104學年度第1學期第2次系</w:t>
      </w:r>
      <w:proofErr w:type="gramStart"/>
      <w:r w:rsidRPr="008A328F">
        <w:rPr>
          <w:rFonts w:ascii="標楷體" w:eastAsia="標楷體" w:hAnsi="標楷體" w:hint="eastAsia"/>
          <w:sz w:val="16"/>
          <w:szCs w:val="20"/>
          <w:shd w:val="pct15" w:color="auto" w:fill="FFFFFF"/>
        </w:rPr>
        <w:t>務</w:t>
      </w:r>
      <w:proofErr w:type="gramEnd"/>
      <w:r w:rsidRPr="008A328F">
        <w:rPr>
          <w:rFonts w:ascii="標楷體" w:eastAsia="標楷體" w:hAnsi="標楷體" w:hint="eastAsia"/>
          <w:sz w:val="16"/>
          <w:szCs w:val="20"/>
          <w:shd w:val="pct15" w:color="auto" w:fill="FFFFFF"/>
        </w:rPr>
        <w:t>會議通過(1041207)</w:t>
      </w:r>
    </w:p>
    <w:p w:rsidR="008A328F" w:rsidRPr="008A328F" w:rsidRDefault="008A328F" w:rsidP="00006D73">
      <w:pPr>
        <w:numPr>
          <w:ilvl w:val="0"/>
          <w:numId w:val="36"/>
        </w:numPr>
        <w:spacing w:beforeLines="20" w:before="72" w:afterLines="20" w:after="72" w:line="360" w:lineRule="exact"/>
        <w:rPr>
          <w:rFonts w:ascii="標楷體" w:eastAsia="標楷體" w:hAnsi="標楷體"/>
          <w:b/>
          <w:bCs/>
        </w:rPr>
      </w:pPr>
      <w:r w:rsidRPr="008A328F">
        <w:rPr>
          <w:rFonts w:ascii="標楷體" w:eastAsia="標楷體" w:hAnsi="標楷體" w:hint="eastAsia"/>
          <w:b/>
          <w:bCs/>
        </w:rPr>
        <w:t>目標</w:t>
      </w:r>
    </w:p>
    <w:p w:rsidR="008A328F" w:rsidRPr="008A328F" w:rsidRDefault="008A328F" w:rsidP="008A328F">
      <w:pPr>
        <w:ind w:left="954"/>
        <w:rPr>
          <w:rFonts w:ascii="標楷體" w:eastAsia="標楷體" w:hAnsi="標楷體"/>
          <w:bCs/>
          <w:szCs w:val="22"/>
        </w:rPr>
      </w:pPr>
      <w:r w:rsidRPr="008A328F">
        <w:rPr>
          <w:rFonts w:ascii="標楷體" w:eastAsia="標楷體" w:hAnsi="標楷體" w:hint="eastAsia"/>
          <w:bCs/>
        </w:rPr>
        <w:t>1.本系以培養優秀之國民小學級任教師及教育行政與管理人才為設系宗旨。</w:t>
      </w:r>
    </w:p>
    <w:p w:rsidR="008A328F" w:rsidRPr="008A328F" w:rsidRDefault="008A328F" w:rsidP="008A328F">
      <w:pPr>
        <w:ind w:left="954"/>
        <w:rPr>
          <w:rFonts w:ascii="標楷體" w:eastAsia="標楷體" w:hAnsi="標楷體"/>
          <w:bCs/>
        </w:rPr>
      </w:pPr>
      <w:r w:rsidRPr="008A328F">
        <w:rPr>
          <w:rFonts w:ascii="標楷體" w:eastAsia="標楷體" w:hAnsi="標楷體" w:hint="eastAsia"/>
          <w:bCs/>
        </w:rPr>
        <w:t>2.專門課程以涵育學生專門學術領域及研究發展知能為課程設計精神。</w:t>
      </w:r>
    </w:p>
    <w:p w:rsidR="008A328F" w:rsidRPr="008A328F" w:rsidRDefault="008A328F" w:rsidP="008A328F">
      <w:pPr>
        <w:ind w:left="954"/>
        <w:rPr>
          <w:rFonts w:ascii="標楷體" w:eastAsia="標楷體" w:hAnsi="標楷體"/>
          <w:bCs/>
        </w:rPr>
      </w:pPr>
      <w:r w:rsidRPr="008A328F">
        <w:rPr>
          <w:rFonts w:ascii="標楷體" w:eastAsia="標楷體" w:hAnsi="標楷體" w:hint="eastAsia"/>
          <w:bCs/>
        </w:rPr>
        <w:t>3.課程設計重視發揮學生專才及興趣發展，並提供學生充分選課之機會。</w:t>
      </w:r>
    </w:p>
    <w:p w:rsidR="008A328F" w:rsidRPr="008A328F" w:rsidRDefault="008A328F" w:rsidP="00006D73">
      <w:pPr>
        <w:spacing w:beforeLines="50" w:before="180"/>
        <w:ind w:leftChars="-97" w:left="-233" w:firstLineChars="100" w:firstLine="240"/>
        <w:jc w:val="both"/>
        <w:rPr>
          <w:rFonts w:ascii="標楷體" w:eastAsia="標楷體" w:hAnsi="標楷體"/>
          <w:b/>
          <w:bCs/>
        </w:rPr>
      </w:pPr>
      <w:r w:rsidRPr="008A328F">
        <w:rPr>
          <w:rFonts w:ascii="標楷體" w:eastAsia="標楷體" w:hAnsi="標楷體" w:hint="eastAsia"/>
          <w:b/>
          <w:bCs/>
        </w:rPr>
        <w:t>（二）課程結構</w:t>
      </w:r>
    </w:p>
    <w:p w:rsidR="008A328F" w:rsidRPr="008A328F" w:rsidRDefault="008A328F" w:rsidP="008A328F">
      <w:pPr>
        <w:ind w:firstLineChars="295" w:firstLine="708"/>
        <w:jc w:val="center"/>
        <w:rPr>
          <w:rFonts w:ascii="標楷體" w:eastAsia="標楷體" w:hAnsi="標楷體"/>
          <w:bCs/>
          <w:szCs w:val="22"/>
        </w:rPr>
      </w:pPr>
      <w:r w:rsidRPr="008A328F">
        <w:rPr>
          <w:rFonts w:ascii="標楷體" w:eastAsia="標楷體" w:hAnsi="標楷體" w:hint="eastAsia"/>
          <w:bCs/>
        </w:rPr>
        <w:t>一、教育學系</w:t>
      </w:r>
      <w:r w:rsidRPr="008A328F">
        <w:rPr>
          <w:rFonts w:ascii="標楷體" w:eastAsia="標楷體" w:hAnsi="標楷體" w:hint="eastAsia"/>
          <w:bCs/>
          <w:bdr w:val="single" w:sz="4" w:space="0" w:color="auto" w:frame="1"/>
        </w:rPr>
        <w:t>師資生</w:t>
      </w:r>
      <w:r w:rsidRPr="008A328F">
        <w:rPr>
          <w:rFonts w:ascii="標楷體" w:eastAsia="標楷體" w:hAnsi="標楷體" w:hint="eastAsia"/>
          <w:bCs/>
        </w:rPr>
        <w:t>103學年度課程架構</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200"/>
        <w:gridCol w:w="6733"/>
        <w:gridCol w:w="1895"/>
      </w:tblGrid>
      <w:tr w:rsidR="008A328F" w:rsidRPr="008A328F" w:rsidTr="008A328F">
        <w:trPr>
          <w:trHeight w:val="20"/>
          <w:tblHeader/>
          <w:jc w:val="center"/>
        </w:trPr>
        <w:tc>
          <w:tcPr>
            <w:tcW w:w="4125" w:type="pct"/>
            <w:gridSpan w:val="2"/>
            <w:tcBorders>
              <w:top w:val="single" w:sz="4" w:space="0" w:color="auto"/>
              <w:left w:val="single" w:sz="4" w:space="0" w:color="auto"/>
              <w:bottom w:val="single" w:sz="4" w:space="0" w:color="auto"/>
              <w:right w:val="single" w:sz="4" w:space="0" w:color="auto"/>
            </w:tcBorders>
            <w:vAlign w:val="center"/>
            <w:hideMark/>
          </w:tcPr>
          <w:p w:rsidR="008A328F" w:rsidRPr="008A328F" w:rsidRDefault="008A328F" w:rsidP="008A328F">
            <w:pPr>
              <w:snapToGrid w:val="0"/>
              <w:rPr>
                <w:rFonts w:ascii="標楷體" w:eastAsia="標楷體" w:hAnsi="標楷體"/>
                <w:color w:val="000000"/>
                <w:sz w:val="18"/>
                <w:szCs w:val="18"/>
              </w:rPr>
            </w:pPr>
            <w:r w:rsidRPr="008A328F">
              <w:rPr>
                <w:rFonts w:ascii="標楷體" w:eastAsia="標楷體" w:hAnsi="標楷體" w:hint="eastAsia"/>
                <w:color w:val="000000"/>
                <w:sz w:val="18"/>
                <w:szCs w:val="18"/>
              </w:rPr>
              <w:t>課　程　類　別</w:t>
            </w:r>
          </w:p>
        </w:tc>
        <w:tc>
          <w:tcPr>
            <w:tcW w:w="875" w:type="pct"/>
            <w:tcBorders>
              <w:top w:val="single" w:sz="4" w:space="0" w:color="auto"/>
              <w:left w:val="single" w:sz="4" w:space="0" w:color="auto"/>
              <w:bottom w:val="single" w:sz="4" w:space="0" w:color="auto"/>
              <w:right w:val="single" w:sz="4" w:space="0" w:color="auto"/>
            </w:tcBorders>
            <w:vAlign w:val="center"/>
            <w:hideMark/>
          </w:tcPr>
          <w:p w:rsidR="008A328F" w:rsidRPr="008A328F" w:rsidRDefault="008A328F" w:rsidP="008A328F">
            <w:pPr>
              <w:snapToGrid w:val="0"/>
              <w:rPr>
                <w:rFonts w:ascii="標楷體" w:eastAsia="標楷體" w:hAnsi="標楷體"/>
                <w:color w:val="000000"/>
                <w:sz w:val="18"/>
                <w:szCs w:val="18"/>
              </w:rPr>
            </w:pPr>
            <w:r w:rsidRPr="008A328F">
              <w:rPr>
                <w:rFonts w:ascii="標楷體" w:eastAsia="標楷體" w:hAnsi="標楷體" w:hint="eastAsia"/>
                <w:color w:val="000000"/>
                <w:sz w:val="18"/>
                <w:szCs w:val="18"/>
              </w:rPr>
              <w:t>學分數</w:t>
            </w:r>
          </w:p>
        </w:tc>
      </w:tr>
      <w:tr w:rsidR="008A328F" w:rsidRPr="008A328F" w:rsidTr="008A328F">
        <w:trPr>
          <w:trHeight w:val="20"/>
          <w:tblHeader/>
          <w:jc w:val="center"/>
        </w:trPr>
        <w:tc>
          <w:tcPr>
            <w:tcW w:w="4125" w:type="pct"/>
            <w:gridSpan w:val="2"/>
            <w:tcBorders>
              <w:top w:val="single" w:sz="4" w:space="0" w:color="auto"/>
              <w:left w:val="single" w:sz="4" w:space="0" w:color="auto"/>
              <w:bottom w:val="single" w:sz="4" w:space="0" w:color="auto"/>
              <w:right w:val="single" w:sz="4" w:space="0" w:color="auto"/>
            </w:tcBorders>
            <w:vAlign w:val="center"/>
            <w:hideMark/>
          </w:tcPr>
          <w:p w:rsidR="008A328F" w:rsidRPr="008A328F" w:rsidRDefault="008A328F" w:rsidP="008A328F">
            <w:pPr>
              <w:snapToGrid w:val="0"/>
              <w:rPr>
                <w:rFonts w:ascii="標楷體" w:eastAsia="標楷體" w:hAnsi="標楷體"/>
                <w:color w:val="000000"/>
                <w:sz w:val="18"/>
                <w:szCs w:val="18"/>
              </w:rPr>
            </w:pPr>
            <w:r w:rsidRPr="008A328F">
              <w:rPr>
                <w:rFonts w:ascii="標楷體" w:eastAsia="標楷體" w:hAnsi="標楷體" w:hint="eastAsia"/>
                <w:color w:val="000000"/>
                <w:sz w:val="18"/>
                <w:szCs w:val="18"/>
              </w:rPr>
              <w:t>通識教育課程</w:t>
            </w:r>
          </w:p>
        </w:tc>
        <w:tc>
          <w:tcPr>
            <w:tcW w:w="875" w:type="pct"/>
            <w:tcBorders>
              <w:top w:val="single" w:sz="4" w:space="0" w:color="auto"/>
              <w:left w:val="single" w:sz="4" w:space="0" w:color="auto"/>
              <w:bottom w:val="single" w:sz="4" w:space="0" w:color="auto"/>
              <w:right w:val="single" w:sz="4" w:space="0" w:color="auto"/>
            </w:tcBorders>
            <w:vAlign w:val="center"/>
            <w:hideMark/>
          </w:tcPr>
          <w:p w:rsidR="008A328F" w:rsidRPr="008A328F" w:rsidRDefault="008A328F" w:rsidP="008A328F">
            <w:pPr>
              <w:snapToGrid w:val="0"/>
              <w:rPr>
                <w:rFonts w:ascii="標楷體" w:eastAsia="標楷體" w:hAnsi="標楷體"/>
                <w:color w:val="000000"/>
                <w:sz w:val="18"/>
                <w:szCs w:val="18"/>
              </w:rPr>
            </w:pPr>
            <w:r w:rsidRPr="008A328F">
              <w:rPr>
                <w:rFonts w:ascii="標楷體" w:eastAsia="標楷體" w:hAnsi="標楷體" w:hint="eastAsia"/>
                <w:color w:val="000000"/>
                <w:sz w:val="18"/>
                <w:szCs w:val="18"/>
              </w:rPr>
              <w:t>28學分</w:t>
            </w:r>
          </w:p>
        </w:tc>
      </w:tr>
      <w:tr w:rsidR="008A328F" w:rsidRPr="008A328F" w:rsidTr="008A328F">
        <w:trPr>
          <w:trHeight w:val="20"/>
          <w:tblHeader/>
          <w:jc w:val="center"/>
        </w:trPr>
        <w:tc>
          <w:tcPr>
            <w:tcW w:w="1016" w:type="pct"/>
            <w:tcBorders>
              <w:top w:val="single" w:sz="4" w:space="0" w:color="auto"/>
              <w:left w:val="single" w:sz="4" w:space="0" w:color="auto"/>
              <w:bottom w:val="single" w:sz="4" w:space="0" w:color="auto"/>
              <w:right w:val="single" w:sz="4" w:space="0" w:color="auto"/>
            </w:tcBorders>
            <w:vAlign w:val="center"/>
            <w:hideMark/>
          </w:tcPr>
          <w:p w:rsidR="008A328F" w:rsidRPr="008A328F" w:rsidRDefault="008A328F" w:rsidP="008A328F">
            <w:pPr>
              <w:snapToGrid w:val="0"/>
              <w:rPr>
                <w:rFonts w:ascii="標楷體" w:eastAsia="標楷體" w:hAnsi="標楷體"/>
                <w:color w:val="000000"/>
                <w:sz w:val="18"/>
                <w:szCs w:val="18"/>
              </w:rPr>
            </w:pPr>
            <w:r w:rsidRPr="008A328F">
              <w:rPr>
                <w:rFonts w:ascii="標楷體" w:eastAsia="標楷體" w:hAnsi="標楷體" w:hint="eastAsia"/>
                <w:color w:val="000000"/>
                <w:sz w:val="18"/>
                <w:szCs w:val="18"/>
              </w:rPr>
              <w:t>院共同課程</w:t>
            </w:r>
          </w:p>
        </w:tc>
        <w:tc>
          <w:tcPr>
            <w:tcW w:w="3109" w:type="pct"/>
            <w:tcBorders>
              <w:top w:val="single" w:sz="4" w:space="0" w:color="auto"/>
              <w:left w:val="single" w:sz="4" w:space="0" w:color="auto"/>
              <w:bottom w:val="single" w:sz="4" w:space="0" w:color="auto"/>
              <w:right w:val="single" w:sz="4" w:space="0" w:color="auto"/>
            </w:tcBorders>
            <w:vAlign w:val="center"/>
            <w:hideMark/>
          </w:tcPr>
          <w:p w:rsidR="008A328F" w:rsidRPr="008A328F" w:rsidRDefault="008A328F" w:rsidP="008A328F">
            <w:pPr>
              <w:snapToGrid w:val="0"/>
              <w:rPr>
                <w:rFonts w:ascii="標楷體" w:eastAsia="標楷體" w:hAnsi="標楷體"/>
                <w:color w:val="000000"/>
                <w:sz w:val="18"/>
                <w:szCs w:val="18"/>
              </w:rPr>
            </w:pPr>
            <w:r w:rsidRPr="008A328F">
              <w:rPr>
                <w:rFonts w:ascii="標楷體" w:eastAsia="標楷體" w:hAnsi="標楷體" w:hint="eastAsia"/>
                <w:color w:val="000000"/>
                <w:sz w:val="18"/>
                <w:szCs w:val="18"/>
              </w:rPr>
              <w:t>教育概論、教育心理學、教學原理</w:t>
            </w:r>
          </w:p>
        </w:tc>
        <w:tc>
          <w:tcPr>
            <w:tcW w:w="875" w:type="pct"/>
            <w:tcBorders>
              <w:top w:val="single" w:sz="4" w:space="0" w:color="auto"/>
              <w:left w:val="single" w:sz="4" w:space="0" w:color="auto"/>
              <w:bottom w:val="single" w:sz="4" w:space="0" w:color="auto"/>
              <w:right w:val="single" w:sz="4" w:space="0" w:color="auto"/>
            </w:tcBorders>
            <w:vAlign w:val="center"/>
            <w:hideMark/>
          </w:tcPr>
          <w:p w:rsidR="008A328F" w:rsidRPr="008A328F" w:rsidRDefault="008A328F" w:rsidP="008A328F">
            <w:pPr>
              <w:snapToGrid w:val="0"/>
              <w:rPr>
                <w:rFonts w:ascii="標楷體" w:eastAsia="標楷體" w:hAnsi="標楷體"/>
                <w:color w:val="000000"/>
                <w:sz w:val="18"/>
                <w:szCs w:val="18"/>
              </w:rPr>
            </w:pPr>
            <w:r w:rsidRPr="008A328F">
              <w:rPr>
                <w:rFonts w:ascii="標楷體" w:eastAsia="標楷體" w:hAnsi="標楷體" w:hint="eastAsia"/>
                <w:color w:val="000000"/>
                <w:sz w:val="18"/>
                <w:szCs w:val="18"/>
              </w:rPr>
              <w:t>6學分</w:t>
            </w:r>
          </w:p>
        </w:tc>
      </w:tr>
      <w:tr w:rsidR="008A328F" w:rsidRPr="008A328F" w:rsidTr="008A328F">
        <w:trPr>
          <w:trHeight w:val="20"/>
          <w:tblHeader/>
          <w:jc w:val="center"/>
        </w:trPr>
        <w:tc>
          <w:tcPr>
            <w:tcW w:w="1016" w:type="pct"/>
            <w:tcBorders>
              <w:top w:val="single" w:sz="4" w:space="0" w:color="auto"/>
              <w:left w:val="single" w:sz="4" w:space="0" w:color="auto"/>
              <w:bottom w:val="single" w:sz="4" w:space="0" w:color="auto"/>
              <w:right w:val="single" w:sz="4" w:space="0" w:color="auto"/>
            </w:tcBorders>
            <w:vAlign w:val="center"/>
            <w:hideMark/>
          </w:tcPr>
          <w:p w:rsidR="008A328F" w:rsidRPr="008A328F" w:rsidRDefault="008A328F" w:rsidP="008A328F">
            <w:pPr>
              <w:snapToGrid w:val="0"/>
              <w:rPr>
                <w:rFonts w:ascii="標楷體" w:eastAsia="標楷體" w:hAnsi="標楷體"/>
                <w:color w:val="000000"/>
                <w:sz w:val="18"/>
                <w:szCs w:val="18"/>
              </w:rPr>
            </w:pPr>
            <w:r w:rsidRPr="008A328F">
              <w:rPr>
                <w:rFonts w:ascii="標楷體" w:eastAsia="標楷體" w:hAnsi="標楷體" w:hint="eastAsia"/>
                <w:color w:val="000000"/>
                <w:sz w:val="18"/>
                <w:szCs w:val="18"/>
              </w:rPr>
              <w:t>基礎模組</w:t>
            </w:r>
          </w:p>
        </w:tc>
        <w:tc>
          <w:tcPr>
            <w:tcW w:w="3109" w:type="pct"/>
            <w:tcBorders>
              <w:top w:val="single" w:sz="4" w:space="0" w:color="auto"/>
              <w:left w:val="single" w:sz="4" w:space="0" w:color="auto"/>
              <w:bottom w:val="single" w:sz="4" w:space="0" w:color="auto"/>
              <w:right w:val="single" w:sz="4" w:space="0" w:color="auto"/>
            </w:tcBorders>
            <w:vAlign w:val="center"/>
            <w:hideMark/>
          </w:tcPr>
          <w:p w:rsidR="008A328F" w:rsidRPr="008A328F" w:rsidRDefault="008A328F" w:rsidP="008A328F">
            <w:pPr>
              <w:snapToGrid w:val="0"/>
              <w:rPr>
                <w:rFonts w:ascii="標楷體" w:eastAsia="標楷體" w:hAnsi="標楷體"/>
                <w:color w:val="000000"/>
                <w:sz w:val="18"/>
                <w:szCs w:val="18"/>
              </w:rPr>
            </w:pPr>
            <w:r w:rsidRPr="008A328F">
              <w:rPr>
                <w:rFonts w:ascii="標楷體" w:eastAsia="標楷體" w:hAnsi="標楷體" w:hint="eastAsia"/>
                <w:color w:val="000000"/>
                <w:sz w:val="18"/>
                <w:szCs w:val="18"/>
              </w:rPr>
              <w:t>必修</w:t>
            </w:r>
          </w:p>
        </w:tc>
        <w:tc>
          <w:tcPr>
            <w:tcW w:w="875" w:type="pct"/>
            <w:tcBorders>
              <w:top w:val="single" w:sz="4" w:space="0" w:color="auto"/>
              <w:left w:val="single" w:sz="4" w:space="0" w:color="auto"/>
              <w:bottom w:val="single" w:sz="4" w:space="0" w:color="auto"/>
              <w:right w:val="single" w:sz="4" w:space="0" w:color="auto"/>
            </w:tcBorders>
            <w:vAlign w:val="center"/>
            <w:hideMark/>
          </w:tcPr>
          <w:p w:rsidR="008A328F" w:rsidRPr="008A328F" w:rsidRDefault="008A328F" w:rsidP="008A328F">
            <w:pPr>
              <w:snapToGrid w:val="0"/>
              <w:rPr>
                <w:rFonts w:ascii="標楷體" w:eastAsia="標楷體" w:hAnsi="標楷體"/>
                <w:color w:val="000000"/>
                <w:sz w:val="18"/>
                <w:szCs w:val="18"/>
              </w:rPr>
            </w:pPr>
            <w:r w:rsidRPr="008A328F">
              <w:rPr>
                <w:rFonts w:ascii="標楷體" w:eastAsia="標楷體" w:hAnsi="標楷體" w:hint="eastAsia"/>
                <w:color w:val="000000"/>
                <w:sz w:val="18"/>
                <w:szCs w:val="18"/>
              </w:rPr>
              <w:t>20學分</w:t>
            </w:r>
          </w:p>
        </w:tc>
      </w:tr>
      <w:tr w:rsidR="008A328F" w:rsidRPr="008A328F" w:rsidTr="008A328F">
        <w:trPr>
          <w:trHeight w:val="20"/>
          <w:tblHeader/>
          <w:jc w:val="center"/>
        </w:trPr>
        <w:tc>
          <w:tcPr>
            <w:tcW w:w="1016" w:type="pct"/>
            <w:tcBorders>
              <w:top w:val="single" w:sz="4" w:space="0" w:color="auto"/>
              <w:left w:val="single" w:sz="4" w:space="0" w:color="auto"/>
              <w:bottom w:val="single" w:sz="4" w:space="0" w:color="auto"/>
              <w:right w:val="single" w:sz="4" w:space="0" w:color="auto"/>
            </w:tcBorders>
            <w:vAlign w:val="center"/>
            <w:hideMark/>
          </w:tcPr>
          <w:p w:rsidR="008A328F" w:rsidRPr="008A328F" w:rsidRDefault="008A328F" w:rsidP="008A328F">
            <w:pPr>
              <w:snapToGrid w:val="0"/>
              <w:rPr>
                <w:rFonts w:ascii="標楷體" w:eastAsia="標楷體" w:hAnsi="標楷體"/>
                <w:color w:val="000000"/>
                <w:sz w:val="18"/>
                <w:szCs w:val="18"/>
              </w:rPr>
            </w:pPr>
            <w:r w:rsidRPr="008A328F">
              <w:rPr>
                <w:rFonts w:ascii="標楷體" w:eastAsia="標楷體" w:hAnsi="標楷體" w:hint="eastAsia"/>
                <w:color w:val="000000"/>
                <w:sz w:val="18"/>
                <w:szCs w:val="18"/>
              </w:rPr>
              <w:t>核心模組</w:t>
            </w:r>
          </w:p>
        </w:tc>
        <w:tc>
          <w:tcPr>
            <w:tcW w:w="3109" w:type="pct"/>
            <w:tcBorders>
              <w:top w:val="single" w:sz="4" w:space="0" w:color="auto"/>
              <w:left w:val="single" w:sz="4" w:space="0" w:color="auto"/>
              <w:bottom w:val="single" w:sz="4" w:space="0" w:color="auto"/>
              <w:right w:val="single" w:sz="4" w:space="0" w:color="auto"/>
            </w:tcBorders>
            <w:vAlign w:val="center"/>
            <w:hideMark/>
          </w:tcPr>
          <w:p w:rsidR="008A328F" w:rsidRPr="008A328F" w:rsidRDefault="008A328F" w:rsidP="008A328F">
            <w:pPr>
              <w:snapToGrid w:val="0"/>
              <w:rPr>
                <w:rFonts w:ascii="標楷體" w:eastAsia="標楷體" w:hAnsi="標楷體"/>
                <w:color w:val="000000"/>
                <w:sz w:val="18"/>
                <w:szCs w:val="18"/>
              </w:rPr>
            </w:pPr>
            <w:r w:rsidRPr="008A328F">
              <w:rPr>
                <w:rFonts w:ascii="標楷體" w:eastAsia="標楷體" w:hAnsi="標楷體" w:hint="eastAsia"/>
                <w:color w:val="000000"/>
                <w:sz w:val="18"/>
                <w:szCs w:val="18"/>
              </w:rPr>
              <w:t>必修</w:t>
            </w:r>
          </w:p>
        </w:tc>
        <w:tc>
          <w:tcPr>
            <w:tcW w:w="875" w:type="pct"/>
            <w:tcBorders>
              <w:top w:val="single" w:sz="4" w:space="0" w:color="auto"/>
              <w:left w:val="single" w:sz="4" w:space="0" w:color="auto"/>
              <w:bottom w:val="single" w:sz="4" w:space="0" w:color="auto"/>
              <w:right w:val="single" w:sz="4" w:space="0" w:color="auto"/>
            </w:tcBorders>
            <w:vAlign w:val="center"/>
            <w:hideMark/>
          </w:tcPr>
          <w:p w:rsidR="008A328F" w:rsidRPr="008A328F" w:rsidRDefault="008A328F" w:rsidP="008A328F">
            <w:pPr>
              <w:snapToGrid w:val="0"/>
              <w:rPr>
                <w:rFonts w:ascii="標楷體" w:eastAsia="標楷體" w:hAnsi="標楷體"/>
                <w:color w:val="000000"/>
                <w:sz w:val="18"/>
                <w:szCs w:val="18"/>
              </w:rPr>
            </w:pPr>
            <w:r w:rsidRPr="008A328F">
              <w:rPr>
                <w:rFonts w:ascii="標楷體" w:eastAsia="標楷體" w:hAnsi="標楷體" w:hint="eastAsia"/>
                <w:color w:val="000000"/>
                <w:sz w:val="18"/>
                <w:szCs w:val="18"/>
              </w:rPr>
              <w:t>27學分</w:t>
            </w:r>
          </w:p>
        </w:tc>
      </w:tr>
      <w:tr w:rsidR="008A328F" w:rsidRPr="008A328F" w:rsidTr="008A328F">
        <w:trPr>
          <w:trHeight w:val="20"/>
          <w:tblHeader/>
          <w:jc w:val="center"/>
        </w:trPr>
        <w:tc>
          <w:tcPr>
            <w:tcW w:w="1016" w:type="pct"/>
            <w:vMerge w:val="restart"/>
            <w:tcBorders>
              <w:top w:val="single" w:sz="4" w:space="0" w:color="auto"/>
              <w:left w:val="single" w:sz="4" w:space="0" w:color="auto"/>
              <w:bottom w:val="single" w:sz="4" w:space="0" w:color="auto"/>
              <w:right w:val="single" w:sz="4" w:space="0" w:color="auto"/>
            </w:tcBorders>
            <w:vAlign w:val="center"/>
            <w:hideMark/>
          </w:tcPr>
          <w:p w:rsidR="008A328F" w:rsidRPr="008A328F" w:rsidRDefault="008A328F" w:rsidP="008A328F">
            <w:pPr>
              <w:snapToGrid w:val="0"/>
              <w:rPr>
                <w:rFonts w:ascii="標楷體" w:eastAsia="標楷體" w:hAnsi="標楷體"/>
                <w:color w:val="000000"/>
                <w:sz w:val="18"/>
                <w:szCs w:val="18"/>
              </w:rPr>
            </w:pPr>
            <w:r w:rsidRPr="008A328F">
              <w:rPr>
                <w:rFonts w:ascii="標楷體" w:eastAsia="標楷體" w:hAnsi="標楷體" w:hint="eastAsia"/>
                <w:color w:val="000000"/>
                <w:sz w:val="18"/>
                <w:szCs w:val="18"/>
                <w:shd w:val="pct15" w:color="auto" w:fill="FFFFFF"/>
              </w:rPr>
              <w:t>系專業模組</w:t>
            </w:r>
          </w:p>
        </w:tc>
        <w:tc>
          <w:tcPr>
            <w:tcW w:w="1" w:type="pct"/>
            <w:tcBorders>
              <w:top w:val="single" w:sz="4" w:space="0" w:color="auto"/>
              <w:left w:val="single" w:sz="4" w:space="0" w:color="auto"/>
              <w:bottom w:val="single" w:sz="4" w:space="0" w:color="auto"/>
              <w:right w:val="single" w:sz="4" w:space="0" w:color="auto"/>
            </w:tcBorders>
            <w:vAlign w:val="center"/>
            <w:hideMark/>
          </w:tcPr>
          <w:p w:rsidR="008A328F" w:rsidRPr="008A328F" w:rsidRDefault="008A328F" w:rsidP="008A328F">
            <w:pPr>
              <w:snapToGrid w:val="0"/>
              <w:rPr>
                <w:rFonts w:ascii="標楷體" w:eastAsia="標楷體" w:hAnsi="標楷體"/>
                <w:color w:val="000000"/>
                <w:sz w:val="18"/>
                <w:szCs w:val="18"/>
                <w:shd w:val="pct15" w:color="auto" w:fill="FFFFFF"/>
              </w:rPr>
            </w:pPr>
            <w:r w:rsidRPr="008A328F">
              <w:rPr>
                <w:rFonts w:ascii="標楷體" w:eastAsia="標楷體" w:hAnsi="標楷體" w:hint="eastAsia"/>
                <w:color w:val="000000"/>
                <w:sz w:val="18"/>
                <w:szCs w:val="18"/>
                <w:shd w:val="pct15" w:color="auto" w:fill="FFFFFF"/>
              </w:rPr>
              <w:t>課程與教學模組</w:t>
            </w:r>
          </w:p>
        </w:tc>
        <w:tc>
          <w:tcPr>
            <w:tcW w:w="875" w:type="pct"/>
            <w:vMerge w:val="restart"/>
            <w:tcBorders>
              <w:top w:val="single" w:sz="4" w:space="0" w:color="auto"/>
              <w:left w:val="single" w:sz="4" w:space="0" w:color="auto"/>
              <w:bottom w:val="single" w:sz="4" w:space="0" w:color="auto"/>
              <w:right w:val="single" w:sz="4" w:space="0" w:color="auto"/>
            </w:tcBorders>
            <w:vAlign w:val="center"/>
            <w:hideMark/>
          </w:tcPr>
          <w:p w:rsidR="008A328F" w:rsidRPr="008A328F" w:rsidRDefault="008A328F" w:rsidP="008A328F">
            <w:pPr>
              <w:snapToGrid w:val="0"/>
              <w:rPr>
                <w:rFonts w:ascii="標楷體" w:eastAsia="標楷體" w:hAnsi="標楷體"/>
                <w:color w:val="000000"/>
                <w:sz w:val="18"/>
                <w:szCs w:val="18"/>
                <w:shd w:val="pct15" w:color="auto" w:fill="FFFFFF"/>
              </w:rPr>
            </w:pPr>
            <w:r w:rsidRPr="008A328F">
              <w:rPr>
                <w:rFonts w:ascii="標楷體" w:eastAsia="標楷體" w:hAnsi="標楷體" w:hint="eastAsia"/>
                <w:color w:val="000000"/>
                <w:sz w:val="18"/>
                <w:szCs w:val="18"/>
                <w:shd w:val="pct15" w:color="auto" w:fill="FFFFFF"/>
              </w:rPr>
              <w:t>27學分</w:t>
            </w:r>
          </w:p>
        </w:tc>
      </w:tr>
      <w:tr w:rsidR="008A328F" w:rsidRPr="008A328F" w:rsidTr="008A328F">
        <w:trPr>
          <w:trHeight w:val="20"/>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A328F" w:rsidRPr="008A328F" w:rsidRDefault="008A328F" w:rsidP="008A328F">
            <w:pPr>
              <w:widowControl/>
              <w:rPr>
                <w:rFonts w:ascii="標楷體" w:eastAsia="標楷體" w:hAnsi="標楷體"/>
                <w:color w:val="000000"/>
                <w:sz w:val="18"/>
                <w:szCs w:val="18"/>
              </w:rPr>
            </w:pPr>
          </w:p>
        </w:tc>
        <w:tc>
          <w:tcPr>
            <w:tcW w:w="1" w:type="pct"/>
            <w:tcBorders>
              <w:top w:val="single" w:sz="4" w:space="0" w:color="auto"/>
              <w:left w:val="single" w:sz="4" w:space="0" w:color="auto"/>
              <w:bottom w:val="single" w:sz="4" w:space="0" w:color="auto"/>
              <w:right w:val="single" w:sz="4" w:space="0" w:color="auto"/>
            </w:tcBorders>
            <w:vAlign w:val="center"/>
            <w:hideMark/>
          </w:tcPr>
          <w:p w:rsidR="008A328F" w:rsidRPr="008A328F" w:rsidRDefault="008A328F" w:rsidP="008A328F">
            <w:pPr>
              <w:snapToGrid w:val="0"/>
              <w:rPr>
                <w:rFonts w:ascii="標楷體" w:eastAsia="標楷體" w:hAnsi="標楷體"/>
                <w:color w:val="000000"/>
                <w:sz w:val="18"/>
                <w:szCs w:val="18"/>
                <w:shd w:val="pct15" w:color="auto" w:fill="FFFFFF"/>
              </w:rPr>
            </w:pPr>
            <w:r w:rsidRPr="008A328F">
              <w:rPr>
                <w:rFonts w:ascii="標楷體" w:eastAsia="標楷體" w:hAnsi="標楷體" w:hint="eastAsia"/>
                <w:color w:val="000000"/>
                <w:sz w:val="18"/>
                <w:szCs w:val="18"/>
                <w:shd w:val="pct15" w:color="auto" w:fill="FFFFFF"/>
              </w:rPr>
              <w:t>教育行政與管理模組</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A328F" w:rsidRPr="008A328F" w:rsidRDefault="008A328F" w:rsidP="008A328F">
            <w:pPr>
              <w:widowControl/>
              <w:rPr>
                <w:rFonts w:ascii="標楷體" w:eastAsia="標楷體" w:hAnsi="標楷體"/>
                <w:color w:val="000000"/>
                <w:sz w:val="18"/>
                <w:szCs w:val="18"/>
                <w:shd w:val="pct15" w:color="auto" w:fill="FFFFFF"/>
              </w:rPr>
            </w:pPr>
          </w:p>
        </w:tc>
      </w:tr>
      <w:tr w:rsidR="008A328F" w:rsidRPr="008A328F" w:rsidTr="008A328F">
        <w:trPr>
          <w:trHeight w:val="20"/>
          <w:tblHeader/>
          <w:jc w:val="center"/>
        </w:trPr>
        <w:tc>
          <w:tcPr>
            <w:tcW w:w="1016" w:type="pct"/>
            <w:tcBorders>
              <w:top w:val="single" w:sz="4" w:space="0" w:color="auto"/>
              <w:left w:val="single" w:sz="4" w:space="0" w:color="auto"/>
              <w:bottom w:val="single" w:sz="4" w:space="0" w:color="auto"/>
              <w:right w:val="single" w:sz="4" w:space="0" w:color="auto"/>
            </w:tcBorders>
            <w:vAlign w:val="center"/>
            <w:hideMark/>
          </w:tcPr>
          <w:p w:rsidR="008A328F" w:rsidRPr="008A328F" w:rsidRDefault="008A328F" w:rsidP="008A328F">
            <w:pPr>
              <w:snapToGrid w:val="0"/>
              <w:rPr>
                <w:rFonts w:ascii="標楷體" w:eastAsia="標楷體" w:hAnsi="標楷體"/>
                <w:color w:val="000000"/>
                <w:sz w:val="18"/>
                <w:szCs w:val="18"/>
              </w:rPr>
            </w:pPr>
            <w:r w:rsidRPr="008A328F">
              <w:rPr>
                <w:rFonts w:ascii="標楷體" w:eastAsia="標楷體" w:hAnsi="標楷體" w:hint="eastAsia"/>
                <w:color w:val="000000"/>
                <w:sz w:val="18"/>
                <w:szCs w:val="18"/>
              </w:rPr>
              <w:t>小教師</w:t>
            </w:r>
            <w:proofErr w:type="gramStart"/>
            <w:r w:rsidRPr="008A328F">
              <w:rPr>
                <w:rFonts w:ascii="標楷體" w:eastAsia="標楷體" w:hAnsi="標楷體" w:hint="eastAsia"/>
                <w:color w:val="000000"/>
                <w:sz w:val="18"/>
                <w:szCs w:val="18"/>
              </w:rPr>
              <w:t>培</w:t>
            </w:r>
            <w:proofErr w:type="gramEnd"/>
            <w:r w:rsidRPr="008A328F">
              <w:rPr>
                <w:rFonts w:ascii="標楷體" w:eastAsia="標楷體" w:hAnsi="標楷體" w:hint="eastAsia"/>
                <w:color w:val="000000"/>
                <w:sz w:val="18"/>
                <w:szCs w:val="18"/>
              </w:rPr>
              <w:t>模組</w:t>
            </w:r>
          </w:p>
        </w:tc>
        <w:tc>
          <w:tcPr>
            <w:tcW w:w="3109" w:type="pct"/>
            <w:tcBorders>
              <w:top w:val="single" w:sz="4" w:space="0" w:color="auto"/>
              <w:left w:val="single" w:sz="4" w:space="0" w:color="auto"/>
              <w:bottom w:val="single" w:sz="4" w:space="0" w:color="auto"/>
              <w:right w:val="single" w:sz="4" w:space="0" w:color="auto"/>
            </w:tcBorders>
            <w:vAlign w:val="center"/>
            <w:hideMark/>
          </w:tcPr>
          <w:p w:rsidR="008A328F" w:rsidRPr="008A328F" w:rsidRDefault="008A328F" w:rsidP="008A328F">
            <w:pPr>
              <w:snapToGrid w:val="0"/>
              <w:rPr>
                <w:rFonts w:ascii="標楷體" w:eastAsia="標楷體" w:hAnsi="標楷體"/>
                <w:color w:val="000000"/>
                <w:sz w:val="18"/>
                <w:szCs w:val="18"/>
              </w:rPr>
            </w:pPr>
            <w:r w:rsidRPr="008A328F">
              <w:rPr>
                <w:rFonts w:ascii="標楷體" w:eastAsia="標楷體" w:hAnsi="標楷體" w:hint="eastAsia"/>
                <w:color w:val="000000"/>
                <w:sz w:val="18"/>
                <w:szCs w:val="18"/>
              </w:rPr>
              <w:t>依據教育部核定之國小教育專業課程45學分(小教師</w:t>
            </w:r>
            <w:proofErr w:type="gramStart"/>
            <w:r w:rsidRPr="008A328F">
              <w:rPr>
                <w:rFonts w:ascii="標楷體" w:eastAsia="標楷體" w:hAnsi="標楷體" w:hint="eastAsia"/>
                <w:color w:val="000000"/>
                <w:sz w:val="18"/>
                <w:szCs w:val="18"/>
              </w:rPr>
              <w:t>培</w:t>
            </w:r>
            <w:proofErr w:type="gramEnd"/>
            <w:r w:rsidRPr="008A328F">
              <w:rPr>
                <w:rFonts w:ascii="標楷體" w:eastAsia="標楷體" w:hAnsi="標楷體" w:hint="eastAsia"/>
                <w:color w:val="000000"/>
                <w:sz w:val="18"/>
                <w:szCs w:val="18"/>
              </w:rPr>
              <w:t>模組39學分，加上院共同課程6學分)</w:t>
            </w:r>
          </w:p>
        </w:tc>
        <w:tc>
          <w:tcPr>
            <w:tcW w:w="875" w:type="pct"/>
            <w:tcBorders>
              <w:top w:val="single" w:sz="4" w:space="0" w:color="auto"/>
              <w:left w:val="single" w:sz="4" w:space="0" w:color="auto"/>
              <w:bottom w:val="single" w:sz="4" w:space="0" w:color="auto"/>
              <w:right w:val="single" w:sz="4" w:space="0" w:color="auto"/>
            </w:tcBorders>
            <w:vAlign w:val="center"/>
            <w:hideMark/>
          </w:tcPr>
          <w:p w:rsidR="008A328F" w:rsidRPr="008A328F" w:rsidRDefault="008A328F" w:rsidP="008A328F">
            <w:pPr>
              <w:snapToGrid w:val="0"/>
              <w:rPr>
                <w:rFonts w:ascii="標楷體" w:eastAsia="標楷體" w:hAnsi="標楷體"/>
                <w:color w:val="000000"/>
                <w:sz w:val="18"/>
                <w:szCs w:val="18"/>
              </w:rPr>
            </w:pPr>
            <w:r w:rsidRPr="008A328F">
              <w:rPr>
                <w:rFonts w:ascii="標楷體" w:eastAsia="標楷體" w:hAnsi="標楷體" w:hint="eastAsia"/>
                <w:color w:val="000000"/>
                <w:sz w:val="18"/>
                <w:szCs w:val="18"/>
              </w:rPr>
              <w:t>39學分</w:t>
            </w:r>
          </w:p>
        </w:tc>
      </w:tr>
      <w:tr w:rsidR="008A328F" w:rsidRPr="008A328F" w:rsidTr="008A328F">
        <w:trPr>
          <w:trHeight w:val="20"/>
          <w:tblHeader/>
          <w:jc w:val="center"/>
        </w:trPr>
        <w:tc>
          <w:tcPr>
            <w:tcW w:w="4125" w:type="pct"/>
            <w:gridSpan w:val="2"/>
            <w:tcBorders>
              <w:top w:val="single" w:sz="4" w:space="0" w:color="auto"/>
              <w:left w:val="single" w:sz="4" w:space="0" w:color="auto"/>
              <w:bottom w:val="single" w:sz="4" w:space="0" w:color="auto"/>
              <w:right w:val="single" w:sz="4" w:space="0" w:color="auto"/>
            </w:tcBorders>
            <w:vAlign w:val="center"/>
            <w:hideMark/>
          </w:tcPr>
          <w:p w:rsidR="008A328F" w:rsidRPr="008A328F" w:rsidRDefault="008A328F" w:rsidP="008A328F">
            <w:pPr>
              <w:snapToGrid w:val="0"/>
              <w:rPr>
                <w:rFonts w:ascii="標楷體" w:eastAsia="標楷體" w:hAnsi="標楷體"/>
                <w:color w:val="000000"/>
                <w:sz w:val="18"/>
                <w:szCs w:val="18"/>
              </w:rPr>
            </w:pPr>
            <w:r w:rsidRPr="008A328F">
              <w:rPr>
                <w:rFonts w:ascii="標楷體" w:eastAsia="標楷體" w:hAnsi="標楷體" w:hint="eastAsia"/>
                <w:color w:val="000000"/>
                <w:sz w:val="18"/>
                <w:szCs w:val="18"/>
              </w:rPr>
              <w:t>總計</w:t>
            </w:r>
          </w:p>
        </w:tc>
        <w:tc>
          <w:tcPr>
            <w:tcW w:w="875" w:type="pct"/>
            <w:tcBorders>
              <w:top w:val="single" w:sz="4" w:space="0" w:color="auto"/>
              <w:left w:val="single" w:sz="4" w:space="0" w:color="auto"/>
              <w:bottom w:val="single" w:sz="4" w:space="0" w:color="auto"/>
              <w:right w:val="single" w:sz="4" w:space="0" w:color="auto"/>
            </w:tcBorders>
            <w:vAlign w:val="center"/>
            <w:hideMark/>
          </w:tcPr>
          <w:p w:rsidR="008A328F" w:rsidRPr="008A328F" w:rsidRDefault="008A328F" w:rsidP="008A328F">
            <w:pPr>
              <w:snapToGrid w:val="0"/>
              <w:rPr>
                <w:rFonts w:ascii="標楷體" w:eastAsia="標楷體" w:hAnsi="標楷體"/>
                <w:color w:val="000000"/>
                <w:sz w:val="18"/>
                <w:szCs w:val="18"/>
              </w:rPr>
            </w:pPr>
            <w:r w:rsidRPr="008A328F">
              <w:rPr>
                <w:rFonts w:ascii="標楷體" w:eastAsia="標楷體" w:hAnsi="標楷體" w:hint="eastAsia"/>
                <w:color w:val="000000"/>
                <w:sz w:val="18"/>
                <w:szCs w:val="18"/>
              </w:rPr>
              <w:t>147學分</w:t>
            </w:r>
          </w:p>
        </w:tc>
      </w:tr>
    </w:tbl>
    <w:p w:rsidR="008A328F" w:rsidRPr="008A328F" w:rsidRDefault="008A328F" w:rsidP="008A328F">
      <w:pPr>
        <w:spacing w:line="240" w:lineRule="exact"/>
        <w:ind w:leftChars="295" w:left="1699" w:rightChars="235" w:right="564" w:hangingChars="413" w:hanging="991"/>
        <w:rPr>
          <w:rFonts w:ascii="標楷體" w:eastAsia="標楷體" w:hAnsi="標楷體"/>
          <w:bCs/>
          <w:szCs w:val="22"/>
        </w:rPr>
      </w:pPr>
      <w:proofErr w:type="gramStart"/>
      <w:r w:rsidRPr="008A328F">
        <w:rPr>
          <w:rFonts w:ascii="標楷體" w:eastAsia="標楷體" w:hAnsi="標楷體" w:hint="eastAsia"/>
          <w:bCs/>
        </w:rPr>
        <w:t>註</w:t>
      </w:r>
      <w:proofErr w:type="gramEnd"/>
      <w:r w:rsidRPr="008A328F">
        <w:rPr>
          <w:rFonts w:ascii="標楷體" w:eastAsia="標楷體" w:hAnsi="標楷體" w:hint="eastAsia"/>
          <w:bCs/>
        </w:rPr>
        <w:t>：1. 本系模組課程分為課程與教學模組、教育行政與管理模組等兩組，分別實施專長教學。</w:t>
      </w:r>
    </w:p>
    <w:p w:rsidR="008A328F" w:rsidRPr="008A328F" w:rsidRDefault="008A328F" w:rsidP="008A328F">
      <w:pPr>
        <w:spacing w:line="240" w:lineRule="exact"/>
        <w:ind w:leftChars="295" w:left="1699" w:rightChars="235" w:right="564" w:hangingChars="413" w:hanging="991"/>
        <w:rPr>
          <w:rFonts w:ascii="標楷體" w:eastAsia="標楷體" w:hAnsi="標楷體"/>
          <w:bCs/>
        </w:rPr>
      </w:pPr>
      <w:r w:rsidRPr="008A328F">
        <w:rPr>
          <w:rFonts w:ascii="標楷體" w:eastAsia="標楷體" w:hAnsi="標楷體" w:hint="eastAsia"/>
          <w:bCs/>
        </w:rPr>
        <w:t xml:space="preserve">    2. 基礎模組、核心模組課程皆為必修，分別為20學分及27學分。</w:t>
      </w:r>
    </w:p>
    <w:p w:rsidR="008A328F" w:rsidRPr="008A328F" w:rsidRDefault="008A328F" w:rsidP="008A328F">
      <w:pPr>
        <w:spacing w:line="240" w:lineRule="exact"/>
        <w:ind w:firstLineChars="295" w:firstLine="708"/>
        <w:rPr>
          <w:rFonts w:ascii="標楷體" w:eastAsia="標楷體" w:hAnsi="標楷體"/>
          <w:bCs/>
          <w:shd w:val="pct15" w:color="auto" w:fill="FFFFFF"/>
        </w:rPr>
      </w:pPr>
      <w:r w:rsidRPr="008A328F">
        <w:rPr>
          <w:rFonts w:ascii="標楷體" w:eastAsia="標楷體" w:hAnsi="標楷體" w:hint="eastAsia"/>
          <w:bCs/>
        </w:rPr>
        <w:t xml:space="preserve">    </w:t>
      </w:r>
      <w:r w:rsidRPr="008A328F">
        <w:rPr>
          <w:rFonts w:ascii="標楷體" w:eastAsia="標楷體" w:hAnsi="標楷體" w:hint="eastAsia"/>
          <w:bCs/>
          <w:shd w:val="pct15" w:color="auto" w:fill="FFFFFF"/>
        </w:rPr>
        <w:t>3. 專業模組課程共分兩組，兩專業模組修習學分至少27學分。</w:t>
      </w:r>
    </w:p>
    <w:p w:rsidR="008A328F" w:rsidRPr="008A328F" w:rsidRDefault="008A328F" w:rsidP="008A328F">
      <w:pPr>
        <w:ind w:firstLineChars="295" w:firstLine="708"/>
        <w:jc w:val="center"/>
        <w:rPr>
          <w:rFonts w:ascii="標楷體" w:eastAsia="標楷體" w:hAnsi="標楷體"/>
          <w:bCs/>
        </w:rPr>
      </w:pPr>
    </w:p>
    <w:p w:rsidR="008A328F" w:rsidRPr="008A328F" w:rsidRDefault="008A328F" w:rsidP="008A328F">
      <w:pPr>
        <w:ind w:firstLineChars="295" w:firstLine="708"/>
        <w:jc w:val="center"/>
        <w:rPr>
          <w:rFonts w:ascii="標楷體" w:eastAsia="標楷體" w:hAnsi="標楷體"/>
          <w:bCs/>
        </w:rPr>
      </w:pPr>
      <w:r w:rsidRPr="008A328F">
        <w:rPr>
          <w:rFonts w:ascii="標楷體" w:eastAsia="標楷體" w:hAnsi="標楷體" w:hint="eastAsia"/>
          <w:bCs/>
        </w:rPr>
        <w:t>二、</w:t>
      </w:r>
      <w:proofErr w:type="gramStart"/>
      <w:r w:rsidRPr="008A328F">
        <w:rPr>
          <w:rFonts w:ascii="標楷體" w:eastAsia="標楷體" w:hAnsi="標楷體" w:hint="eastAsia"/>
          <w:bCs/>
        </w:rPr>
        <w:t>教育學系</w:t>
      </w:r>
      <w:r w:rsidRPr="008A328F">
        <w:rPr>
          <w:rFonts w:ascii="標楷體" w:eastAsia="標楷體" w:hAnsi="標楷體" w:hint="eastAsia"/>
          <w:bCs/>
          <w:bdr w:val="single" w:sz="4" w:space="0" w:color="auto" w:frame="1"/>
        </w:rPr>
        <w:t>非師資</w:t>
      </w:r>
      <w:proofErr w:type="gramEnd"/>
      <w:r w:rsidRPr="008A328F">
        <w:rPr>
          <w:rFonts w:ascii="標楷體" w:eastAsia="標楷體" w:hAnsi="標楷體" w:hint="eastAsia"/>
          <w:bCs/>
          <w:bdr w:val="single" w:sz="4" w:space="0" w:color="auto" w:frame="1"/>
        </w:rPr>
        <w:t>生</w:t>
      </w:r>
      <w:r w:rsidRPr="008A328F">
        <w:rPr>
          <w:rFonts w:ascii="標楷體" w:eastAsia="標楷體" w:hAnsi="標楷體" w:hint="eastAsia"/>
          <w:bCs/>
        </w:rPr>
        <w:t>103學年度課程架構</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246"/>
        <w:gridCol w:w="11"/>
        <w:gridCol w:w="6618"/>
        <w:gridCol w:w="1953"/>
      </w:tblGrid>
      <w:tr w:rsidR="008A328F" w:rsidRPr="008A328F" w:rsidTr="008A328F">
        <w:trPr>
          <w:trHeight w:val="20"/>
          <w:tblHeader/>
          <w:jc w:val="center"/>
        </w:trPr>
        <w:tc>
          <w:tcPr>
            <w:tcW w:w="4098" w:type="pct"/>
            <w:gridSpan w:val="3"/>
            <w:tcBorders>
              <w:top w:val="single" w:sz="4" w:space="0" w:color="auto"/>
              <w:left w:val="single" w:sz="4" w:space="0" w:color="auto"/>
              <w:bottom w:val="single" w:sz="4" w:space="0" w:color="auto"/>
              <w:right w:val="single" w:sz="4" w:space="0" w:color="auto"/>
            </w:tcBorders>
            <w:vAlign w:val="center"/>
            <w:hideMark/>
          </w:tcPr>
          <w:p w:rsidR="008A328F" w:rsidRPr="008A328F" w:rsidRDefault="008A328F" w:rsidP="008A328F">
            <w:pPr>
              <w:ind w:firstLineChars="295" w:firstLine="531"/>
              <w:jc w:val="center"/>
              <w:rPr>
                <w:rFonts w:ascii="標楷體" w:eastAsia="標楷體" w:hAnsi="標楷體"/>
                <w:color w:val="000000"/>
                <w:sz w:val="18"/>
                <w:szCs w:val="18"/>
              </w:rPr>
            </w:pPr>
            <w:r w:rsidRPr="008A328F">
              <w:rPr>
                <w:rFonts w:ascii="標楷體" w:eastAsia="標楷體" w:hAnsi="標楷體" w:hint="eastAsia"/>
                <w:color w:val="000000"/>
                <w:sz w:val="18"/>
                <w:szCs w:val="18"/>
              </w:rPr>
              <w:t>課　程　類　別</w:t>
            </w:r>
          </w:p>
        </w:tc>
        <w:tc>
          <w:tcPr>
            <w:tcW w:w="902" w:type="pct"/>
            <w:tcBorders>
              <w:top w:val="single" w:sz="4" w:space="0" w:color="auto"/>
              <w:left w:val="single" w:sz="4" w:space="0" w:color="auto"/>
              <w:bottom w:val="single" w:sz="4" w:space="0" w:color="auto"/>
              <w:right w:val="single" w:sz="4" w:space="0" w:color="auto"/>
            </w:tcBorders>
            <w:vAlign w:val="center"/>
            <w:hideMark/>
          </w:tcPr>
          <w:p w:rsidR="008A328F" w:rsidRPr="008A328F" w:rsidRDefault="008A328F" w:rsidP="008A328F">
            <w:pPr>
              <w:ind w:firstLineChars="295" w:firstLine="531"/>
              <w:jc w:val="center"/>
              <w:rPr>
                <w:rFonts w:ascii="標楷體" w:eastAsia="標楷體" w:hAnsi="標楷體"/>
                <w:color w:val="000000"/>
                <w:sz w:val="18"/>
                <w:szCs w:val="18"/>
              </w:rPr>
            </w:pPr>
            <w:r w:rsidRPr="008A328F">
              <w:rPr>
                <w:rFonts w:ascii="標楷體" w:eastAsia="標楷體" w:hAnsi="標楷體" w:hint="eastAsia"/>
                <w:color w:val="000000"/>
                <w:sz w:val="18"/>
                <w:szCs w:val="18"/>
              </w:rPr>
              <w:t>學分數</w:t>
            </w:r>
          </w:p>
        </w:tc>
      </w:tr>
      <w:tr w:rsidR="008A328F" w:rsidRPr="008A328F" w:rsidTr="008A328F">
        <w:trPr>
          <w:trHeight w:val="20"/>
          <w:tblHeader/>
          <w:jc w:val="center"/>
        </w:trPr>
        <w:tc>
          <w:tcPr>
            <w:tcW w:w="4098" w:type="pct"/>
            <w:gridSpan w:val="3"/>
            <w:tcBorders>
              <w:top w:val="single" w:sz="4" w:space="0" w:color="auto"/>
              <w:left w:val="single" w:sz="4" w:space="0" w:color="auto"/>
              <w:bottom w:val="single" w:sz="4" w:space="0" w:color="auto"/>
              <w:right w:val="single" w:sz="4" w:space="0" w:color="auto"/>
            </w:tcBorders>
            <w:vAlign w:val="center"/>
            <w:hideMark/>
          </w:tcPr>
          <w:p w:rsidR="008A328F" w:rsidRPr="008A328F" w:rsidRDefault="008A328F" w:rsidP="008A328F">
            <w:pPr>
              <w:ind w:firstLineChars="295" w:firstLine="531"/>
              <w:jc w:val="center"/>
              <w:rPr>
                <w:rFonts w:ascii="標楷體" w:eastAsia="標楷體" w:hAnsi="標楷體"/>
                <w:color w:val="000000"/>
                <w:sz w:val="18"/>
                <w:szCs w:val="18"/>
              </w:rPr>
            </w:pPr>
            <w:r w:rsidRPr="008A328F">
              <w:rPr>
                <w:rFonts w:ascii="標楷體" w:eastAsia="標楷體" w:hAnsi="標楷體" w:hint="eastAsia"/>
                <w:color w:val="000000"/>
                <w:sz w:val="18"/>
                <w:szCs w:val="18"/>
              </w:rPr>
              <w:t>通識教育課程</w:t>
            </w:r>
          </w:p>
        </w:tc>
        <w:tc>
          <w:tcPr>
            <w:tcW w:w="902" w:type="pct"/>
            <w:tcBorders>
              <w:top w:val="single" w:sz="4" w:space="0" w:color="auto"/>
              <w:left w:val="single" w:sz="4" w:space="0" w:color="auto"/>
              <w:bottom w:val="single" w:sz="4" w:space="0" w:color="auto"/>
              <w:right w:val="single" w:sz="4" w:space="0" w:color="auto"/>
            </w:tcBorders>
            <w:vAlign w:val="center"/>
            <w:hideMark/>
          </w:tcPr>
          <w:p w:rsidR="008A328F" w:rsidRPr="008A328F" w:rsidRDefault="008A328F" w:rsidP="008A328F">
            <w:pPr>
              <w:ind w:firstLineChars="295" w:firstLine="531"/>
              <w:jc w:val="center"/>
              <w:rPr>
                <w:rFonts w:ascii="標楷體" w:eastAsia="標楷體" w:hAnsi="標楷體"/>
                <w:color w:val="000000"/>
                <w:sz w:val="18"/>
                <w:szCs w:val="18"/>
              </w:rPr>
            </w:pPr>
            <w:r w:rsidRPr="008A328F">
              <w:rPr>
                <w:rFonts w:ascii="標楷體" w:eastAsia="標楷體" w:hAnsi="標楷體" w:hint="eastAsia"/>
                <w:color w:val="000000"/>
                <w:sz w:val="18"/>
                <w:szCs w:val="18"/>
              </w:rPr>
              <w:t>28學分</w:t>
            </w:r>
          </w:p>
        </w:tc>
      </w:tr>
      <w:tr w:rsidR="008A328F" w:rsidRPr="008A328F" w:rsidTr="008A328F">
        <w:trPr>
          <w:trHeight w:val="20"/>
          <w:tblHeader/>
          <w:jc w:val="center"/>
        </w:trPr>
        <w:tc>
          <w:tcPr>
            <w:tcW w:w="1037" w:type="pct"/>
            <w:tcBorders>
              <w:top w:val="single" w:sz="4" w:space="0" w:color="auto"/>
              <w:left w:val="single" w:sz="4" w:space="0" w:color="auto"/>
              <w:bottom w:val="single" w:sz="4" w:space="0" w:color="auto"/>
              <w:right w:val="single" w:sz="4" w:space="0" w:color="auto"/>
            </w:tcBorders>
            <w:vAlign w:val="center"/>
            <w:hideMark/>
          </w:tcPr>
          <w:p w:rsidR="008A328F" w:rsidRPr="008A328F" w:rsidRDefault="008A328F" w:rsidP="008A328F">
            <w:pPr>
              <w:ind w:leftChars="-10" w:left="-6" w:hangingChars="10" w:hanging="18"/>
              <w:jc w:val="center"/>
              <w:rPr>
                <w:rFonts w:ascii="標楷體" w:eastAsia="標楷體" w:hAnsi="標楷體"/>
                <w:color w:val="000000"/>
                <w:sz w:val="18"/>
                <w:szCs w:val="18"/>
              </w:rPr>
            </w:pPr>
            <w:r w:rsidRPr="008A328F">
              <w:rPr>
                <w:rFonts w:ascii="標楷體" w:eastAsia="標楷體" w:hAnsi="標楷體" w:hint="eastAsia"/>
                <w:color w:val="000000"/>
                <w:sz w:val="18"/>
                <w:szCs w:val="18"/>
              </w:rPr>
              <w:t>院共同課程</w:t>
            </w:r>
          </w:p>
        </w:tc>
        <w:tc>
          <w:tcPr>
            <w:tcW w:w="3061" w:type="pct"/>
            <w:gridSpan w:val="2"/>
            <w:tcBorders>
              <w:top w:val="single" w:sz="4" w:space="0" w:color="auto"/>
              <w:left w:val="single" w:sz="4" w:space="0" w:color="auto"/>
              <w:bottom w:val="single" w:sz="4" w:space="0" w:color="auto"/>
              <w:right w:val="single" w:sz="4" w:space="0" w:color="auto"/>
            </w:tcBorders>
            <w:vAlign w:val="center"/>
            <w:hideMark/>
          </w:tcPr>
          <w:p w:rsidR="008A328F" w:rsidRPr="008A328F" w:rsidRDefault="008A328F" w:rsidP="008A328F">
            <w:pPr>
              <w:ind w:firstLineChars="295" w:firstLine="531"/>
              <w:jc w:val="center"/>
              <w:rPr>
                <w:rFonts w:ascii="標楷體" w:eastAsia="標楷體" w:hAnsi="標楷體"/>
                <w:color w:val="000000"/>
                <w:sz w:val="18"/>
                <w:szCs w:val="18"/>
              </w:rPr>
            </w:pPr>
            <w:r w:rsidRPr="008A328F">
              <w:rPr>
                <w:rFonts w:ascii="標楷體" w:eastAsia="標楷體" w:hAnsi="標楷體" w:hint="eastAsia"/>
                <w:color w:val="000000"/>
                <w:sz w:val="18"/>
                <w:szCs w:val="18"/>
              </w:rPr>
              <w:t>教育概論、教育心理學、教學原理</w:t>
            </w:r>
          </w:p>
        </w:tc>
        <w:tc>
          <w:tcPr>
            <w:tcW w:w="902" w:type="pct"/>
            <w:tcBorders>
              <w:top w:val="single" w:sz="4" w:space="0" w:color="auto"/>
              <w:left w:val="single" w:sz="4" w:space="0" w:color="auto"/>
              <w:bottom w:val="single" w:sz="4" w:space="0" w:color="auto"/>
              <w:right w:val="single" w:sz="4" w:space="0" w:color="auto"/>
            </w:tcBorders>
            <w:vAlign w:val="center"/>
            <w:hideMark/>
          </w:tcPr>
          <w:p w:rsidR="008A328F" w:rsidRPr="008A328F" w:rsidRDefault="008A328F" w:rsidP="008A328F">
            <w:pPr>
              <w:ind w:firstLineChars="295" w:firstLine="531"/>
              <w:jc w:val="center"/>
              <w:rPr>
                <w:rFonts w:ascii="標楷體" w:eastAsia="標楷體" w:hAnsi="標楷體"/>
                <w:color w:val="000000"/>
                <w:sz w:val="18"/>
                <w:szCs w:val="18"/>
              </w:rPr>
            </w:pPr>
            <w:r w:rsidRPr="008A328F">
              <w:rPr>
                <w:rFonts w:ascii="標楷體" w:eastAsia="標楷體" w:hAnsi="標楷體" w:hint="eastAsia"/>
                <w:color w:val="000000"/>
                <w:sz w:val="18"/>
                <w:szCs w:val="18"/>
              </w:rPr>
              <w:t>6學分</w:t>
            </w:r>
          </w:p>
        </w:tc>
      </w:tr>
      <w:tr w:rsidR="008A328F" w:rsidRPr="008A328F" w:rsidTr="008A328F">
        <w:trPr>
          <w:trHeight w:val="20"/>
          <w:tblHeader/>
          <w:jc w:val="center"/>
        </w:trPr>
        <w:tc>
          <w:tcPr>
            <w:tcW w:w="1037" w:type="pct"/>
            <w:tcBorders>
              <w:top w:val="single" w:sz="4" w:space="0" w:color="auto"/>
              <w:left w:val="single" w:sz="4" w:space="0" w:color="auto"/>
              <w:bottom w:val="single" w:sz="4" w:space="0" w:color="auto"/>
              <w:right w:val="single" w:sz="4" w:space="0" w:color="auto"/>
            </w:tcBorders>
            <w:vAlign w:val="center"/>
            <w:hideMark/>
          </w:tcPr>
          <w:p w:rsidR="008A328F" w:rsidRPr="008A328F" w:rsidRDefault="008A328F" w:rsidP="008A328F">
            <w:pPr>
              <w:ind w:leftChars="-10" w:left="-6" w:hangingChars="10" w:hanging="18"/>
              <w:jc w:val="center"/>
              <w:rPr>
                <w:rFonts w:ascii="標楷體" w:eastAsia="標楷體" w:hAnsi="標楷體"/>
                <w:color w:val="000000"/>
                <w:sz w:val="18"/>
                <w:szCs w:val="18"/>
              </w:rPr>
            </w:pPr>
            <w:r w:rsidRPr="008A328F">
              <w:rPr>
                <w:rFonts w:ascii="標楷體" w:eastAsia="標楷體" w:hAnsi="標楷體" w:hint="eastAsia"/>
                <w:color w:val="000000"/>
                <w:sz w:val="18"/>
                <w:szCs w:val="18"/>
              </w:rPr>
              <w:t>基礎模組</w:t>
            </w:r>
          </w:p>
        </w:tc>
        <w:tc>
          <w:tcPr>
            <w:tcW w:w="3061" w:type="pct"/>
            <w:gridSpan w:val="2"/>
            <w:tcBorders>
              <w:top w:val="single" w:sz="4" w:space="0" w:color="auto"/>
              <w:left w:val="single" w:sz="4" w:space="0" w:color="auto"/>
              <w:bottom w:val="single" w:sz="4" w:space="0" w:color="auto"/>
              <w:right w:val="single" w:sz="4" w:space="0" w:color="auto"/>
            </w:tcBorders>
            <w:vAlign w:val="center"/>
            <w:hideMark/>
          </w:tcPr>
          <w:p w:rsidR="008A328F" w:rsidRPr="008A328F" w:rsidRDefault="008A328F" w:rsidP="008A328F">
            <w:pPr>
              <w:ind w:firstLineChars="295" w:firstLine="531"/>
              <w:jc w:val="center"/>
              <w:rPr>
                <w:rFonts w:ascii="標楷體" w:eastAsia="標楷體" w:hAnsi="標楷體"/>
                <w:color w:val="000000"/>
                <w:sz w:val="18"/>
                <w:szCs w:val="18"/>
              </w:rPr>
            </w:pPr>
            <w:r w:rsidRPr="008A328F">
              <w:rPr>
                <w:rFonts w:ascii="標楷體" w:eastAsia="標楷體" w:hAnsi="標楷體" w:hint="eastAsia"/>
                <w:color w:val="000000"/>
                <w:sz w:val="18"/>
                <w:szCs w:val="18"/>
              </w:rPr>
              <w:t>必修</w:t>
            </w:r>
          </w:p>
        </w:tc>
        <w:tc>
          <w:tcPr>
            <w:tcW w:w="902" w:type="pct"/>
            <w:tcBorders>
              <w:top w:val="single" w:sz="4" w:space="0" w:color="auto"/>
              <w:left w:val="single" w:sz="4" w:space="0" w:color="auto"/>
              <w:bottom w:val="single" w:sz="4" w:space="0" w:color="auto"/>
              <w:right w:val="single" w:sz="4" w:space="0" w:color="auto"/>
            </w:tcBorders>
            <w:vAlign w:val="center"/>
            <w:hideMark/>
          </w:tcPr>
          <w:p w:rsidR="008A328F" w:rsidRPr="008A328F" w:rsidRDefault="008A328F" w:rsidP="008A328F">
            <w:pPr>
              <w:ind w:firstLineChars="295" w:firstLine="531"/>
              <w:jc w:val="center"/>
              <w:rPr>
                <w:rFonts w:ascii="標楷體" w:eastAsia="標楷體" w:hAnsi="標楷體"/>
                <w:color w:val="000000"/>
                <w:sz w:val="18"/>
                <w:szCs w:val="18"/>
              </w:rPr>
            </w:pPr>
            <w:r w:rsidRPr="008A328F">
              <w:rPr>
                <w:rFonts w:ascii="標楷體" w:eastAsia="標楷體" w:hAnsi="標楷體" w:hint="eastAsia"/>
                <w:color w:val="000000"/>
                <w:sz w:val="18"/>
                <w:szCs w:val="18"/>
              </w:rPr>
              <w:t>20學分</w:t>
            </w:r>
          </w:p>
        </w:tc>
      </w:tr>
      <w:tr w:rsidR="008A328F" w:rsidRPr="008A328F" w:rsidTr="008A328F">
        <w:trPr>
          <w:trHeight w:val="20"/>
          <w:tblHeader/>
          <w:jc w:val="center"/>
        </w:trPr>
        <w:tc>
          <w:tcPr>
            <w:tcW w:w="1037" w:type="pct"/>
            <w:tcBorders>
              <w:top w:val="single" w:sz="4" w:space="0" w:color="auto"/>
              <w:left w:val="single" w:sz="4" w:space="0" w:color="auto"/>
              <w:bottom w:val="single" w:sz="4" w:space="0" w:color="auto"/>
              <w:right w:val="single" w:sz="4" w:space="0" w:color="auto"/>
            </w:tcBorders>
            <w:vAlign w:val="center"/>
            <w:hideMark/>
          </w:tcPr>
          <w:p w:rsidR="008A328F" w:rsidRPr="008A328F" w:rsidRDefault="008A328F" w:rsidP="008A328F">
            <w:pPr>
              <w:ind w:leftChars="-10" w:left="-6" w:hangingChars="10" w:hanging="18"/>
              <w:jc w:val="center"/>
              <w:rPr>
                <w:rFonts w:ascii="標楷體" w:eastAsia="標楷體" w:hAnsi="標楷體"/>
                <w:color w:val="000000"/>
                <w:sz w:val="18"/>
                <w:szCs w:val="18"/>
              </w:rPr>
            </w:pPr>
            <w:r w:rsidRPr="008A328F">
              <w:rPr>
                <w:rFonts w:ascii="標楷體" w:eastAsia="標楷體" w:hAnsi="標楷體" w:hint="eastAsia"/>
                <w:color w:val="000000"/>
                <w:sz w:val="18"/>
                <w:szCs w:val="18"/>
              </w:rPr>
              <w:t>核心模組</w:t>
            </w:r>
          </w:p>
        </w:tc>
        <w:tc>
          <w:tcPr>
            <w:tcW w:w="3061" w:type="pct"/>
            <w:gridSpan w:val="2"/>
            <w:tcBorders>
              <w:top w:val="single" w:sz="4" w:space="0" w:color="auto"/>
              <w:left w:val="single" w:sz="4" w:space="0" w:color="auto"/>
              <w:bottom w:val="single" w:sz="4" w:space="0" w:color="auto"/>
              <w:right w:val="single" w:sz="4" w:space="0" w:color="auto"/>
            </w:tcBorders>
            <w:vAlign w:val="center"/>
            <w:hideMark/>
          </w:tcPr>
          <w:p w:rsidR="008A328F" w:rsidRPr="008A328F" w:rsidRDefault="008A328F" w:rsidP="008A328F">
            <w:pPr>
              <w:ind w:firstLineChars="295" w:firstLine="531"/>
              <w:jc w:val="center"/>
              <w:rPr>
                <w:rFonts w:ascii="標楷體" w:eastAsia="標楷體" w:hAnsi="標楷體"/>
                <w:color w:val="000000"/>
                <w:sz w:val="18"/>
                <w:szCs w:val="18"/>
              </w:rPr>
            </w:pPr>
            <w:r w:rsidRPr="008A328F">
              <w:rPr>
                <w:rFonts w:ascii="標楷體" w:eastAsia="標楷體" w:hAnsi="標楷體" w:hint="eastAsia"/>
                <w:color w:val="000000"/>
                <w:sz w:val="18"/>
                <w:szCs w:val="18"/>
              </w:rPr>
              <w:t>必修</w:t>
            </w:r>
          </w:p>
        </w:tc>
        <w:tc>
          <w:tcPr>
            <w:tcW w:w="902" w:type="pct"/>
            <w:tcBorders>
              <w:top w:val="single" w:sz="4" w:space="0" w:color="auto"/>
              <w:left w:val="single" w:sz="4" w:space="0" w:color="auto"/>
              <w:bottom w:val="single" w:sz="4" w:space="0" w:color="auto"/>
              <w:right w:val="single" w:sz="4" w:space="0" w:color="auto"/>
            </w:tcBorders>
            <w:vAlign w:val="center"/>
            <w:hideMark/>
          </w:tcPr>
          <w:p w:rsidR="008A328F" w:rsidRPr="008A328F" w:rsidRDefault="008A328F" w:rsidP="008A328F">
            <w:pPr>
              <w:ind w:firstLineChars="295" w:firstLine="531"/>
              <w:jc w:val="center"/>
              <w:rPr>
                <w:rFonts w:ascii="標楷體" w:eastAsia="標楷體" w:hAnsi="標楷體"/>
                <w:color w:val="000000"/>
                <w:sz w:val="18"/>
                <w:szCs w:val="18"/>
              </w:rPr>
            </w:pPr>
            <w:r w:rsidRPr="008A328F">
              <w:rPr>
                <w:rFonts w:ascii="標楷體" w:eastAsia="標楷體" w:hAnsi="標楷體" w:hint="eastAsia"/>
                <w:color w:val="000000"/>
                <w:sz w:val="18"/>
                <w:szCs w:val="18"/>
              </w:rPr>
              <w:t>27學分</w:t>
            </w:r>
          </w:p>
        </w:tc>
      </w:tr>
      <w:tr w:rsidR="008A328F" w:rsidRPr="008A328F" w:rsidTr="008A328F">
        <w:trPr>
          <w:trHeight w:val="20"/>
          <w:tblHeader/>
          <w:jc w:val="center"/>
        </w:trPr>
        <w:tc>
          <w:tcPr>
            <w:tcW w:w="1037" w:type="pct"/>
            <w:vMerge w:val="restart"/>
            <w:tcBorders>
              <w:top w:val="single" w:sz="4" w:space="0" w:color="auto"/>
              <w:left w:val="single" w:sz="4" w:space="0" w:color="auto"/>
              <w:bottom w:val="single" w:sz="4" w:space="0" w:color="auto"/>
              <w:right w:val="single" w:sz="4" w:space="0" w:color="auto"/>
            </w:tcBorders>
            <w:vAlign w:val="center"/>
            <w:hideMark/>
          </w:tcPr>
          <w:p w:rsidR="008A328F" w:rsidRPr="008A328F" w:rsidRDefault="008A328F" w:rsidP="008A328F">
            <w:pPr>
              <w:jc w:val="center"/>
              <w:rPr>
                <w:rFonts w:ascii="標楷體" w:eastAsia="標楷體" w:hAnsi="標楷體"/>
                <w:color w:val="000000"/>
                <w:sz w:val="18"/>
                <w:szCs w:val="18"/>
                <w:shd w:val="pct15" w:color="auto" w:fill="FFFFFF"/>
              </w:rPr>
            </w:pPr>
            <w:r w:rsidRPr="008A328F">
              <w:rPr>
                <w:rFonts w:ascii="標楷體" w:eastAsia="標楷體" w:hAnsi="標楷體" w:hint="eastAsia"/>
                <w:color w:val="000000"/>
                <w:sz w:val="18"/>
                <w:szCs w:val="18"/>
                <w:shd w:val="pct15" w:color="auto" w:fill="FFFFFF"/>
              </w:rPr>
              <w:t>系專業模組</w:t>
            </w:r>
          </w:p>
        </w:tc>
        <w:tc>
          <w:tcPr>
            <w:tcW w:w="1" w:type="pct"/>
            <w:gridSpan w:val="2"/>
            <w:tcBorders>
              <w:top w:val="single" w:sz="4" w:space="0" w:color="auto"/>
              <w:left w:val="single" w:sz="4" w:space="0" w:color="auto"/>
              <w:bottom w:val="single" w:sz="4" w:space="0" w:color="auto"/>
              <w:right w:val="single" w:sz="4" w:space="0" w:color="auto"/>
            </w:tcBorders>
            <w:vAlign w:val="center"/>
            <w:hideMark/>
          </w:tcPr>
          <w:p w:rsidR="008A328F" w:rsidRPr="008A328F" w:rsidRDefault="008A328F" w:rsidP="008A328F">
            <w:pPr>
              <w:ind w:firstLineChars="15" w:firstLine="27"/>
              <w:jc w:val="center"/>
              <w:rPr>
                <w:rFonts w:ascii="標楷體" w:eastAsia="標楷體" w:hAnsi="標楷體"/>
                <w:color w:val="000000"/>
                <w:sz w:val="18"/>
                <w:szCs w:val="18"/>
                <w:shd w:val="pct15" w:color="auto" w:fill="FFFFFF"/>
              </w:rPr>
            </w:pPr>
            <w:r w:rsidRPr="008A328F">
              <w:rPr>
                <w:rFonts w:ascii="標楷體" w:eastAsia="標楷體" w:hAnsi="標楷體" w:hint="eastAsia"/>
                <w:color w:val="000000"/>
                <w:sz w:val="18"/>
                <w:szCs w:val="18"/>
                <w:shd w:val="pct15" w:color="auto" w:fill="FFFFFF"/>
              </w:rPr>
              <w:t>課程與教學模組</w:t>
            </w:r>
          </w:p>
        </w:tc>
        <w:tc>
          <w:tcPr>
            <w:tcW w:w="902" w:type="pct"/>
            <w:vMerge w:val="restart"/>
            <w:tcBorders>
              <w:top w:val="single" w:sz="4" w:space="0" w:color="auto"/>
              <w:left w:val="single" w:sz="4" w:space="0" w:color="auto"/>
              <w:bottom w:val="single" w:sz="4" w:space="0" w:color="auto"/>
              <w:right w:val="single" w:sz="4" w:space="0" w:color="auto"/>
            </w:tcBorders>
            <w:vAlign w:val="center"/>
            <w:hideMark/>
          </w:tcPr>
          <w:p w:rsidR="008A328F" w:rsidRPr="008A328F" w:rsidRDefault="008A328F" w:rsidP="008A328F">
            <w:pPr>
              <w:ind w:firstLineChars="295" w:firstLine="531"/>
              <w:jc w:val="center"/>
              <w:rPr>
                <w:rFonts w:ascii="標楷體" w:eastAsia="標楷體" w:hAnsi="標楷體"/>
                <w:color w:val="000000"/>
                <w:sz w:val="18"/>
                <w:szCs w:val="18"/>
                <w:shd w:val="pct15" w:color="auto" w:fill="FFFFFF"/>
              </w:rPr>
            </w:pPr>
            <w:r w:rsidRPr="008A328F">
              <w:rPr>
                <w:rFonts w:ascii="標楷體" w:eastAsia="標楷體" w:hAnsi="標楷體" w:hint="eastAsia"/>
                <w:color w:val="000000"/>
                <w:sz w:val="18"/>
                <w:szCs w:val="18"/>
                <w:shd w:val="pct15" w:color="auto" w:fill="FFFFFF"/>
              </w:rPr>
              <w:t>27學分</w:t>
            </w:r>
          </w:p>
        </w:tc>
      </w:tr>
      <w:tr w:rsidR="008A328F" w:rsidRPr="008A328F" w:rsidTr="008A328F">
        <w:trPr>
          <w:trHeight w:val="20"/>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A328F" w:rsidRPr="008A328F" w:rsidRDefault="008A328F" w:rsidP="008A328F">
            <w:pPr>
              <w:widowControl/>
              <w:rPr>
                <w:rFonts w:ascii="標楷體" w:eastAsia="標楷體" w:hAnsi="標楷體"/>
                <w:color w:val="000000"/>
                <w:sz w:val="18"/>
                <w:szCs w:val="18"/>
                <w:shd w:val="pct15" w:color="auto" w:fill="FFFFFF"/>
              </w:rPr>
            </w:pPr>
          </w:p>
        </w:tc>
        <w:tc>
          <w:tcPr>
            <w:tcW w:w="1" w:type="pct"/>
            <w:gridSpan w:val="2"/>
            <w:tcBorders>
              <w:top w:val="single" w:sz="4" w:space="0" w:color="auto"/>
              <w:left w:val="single" w:sz="4" w:space="0" w:color="auto"/>
              <w:bottom w:val="single" w:sz="4" w:space="0" w:color="auto"/>
              <w:right w:val="single" w:sz="4" w:space="0" w:color="auto"/>
            </w:tcBorders>
            <w:vAlign w:val="center"/>
            <w:hideMark/>
          </w:tcPr>
          <w:p w:rsidR="008A328F" w:rsidRPr="008A328F" w:rsidRDefault="008A328F" w:rsidP="008A328F">
            <w:pPr>
              <w:widowControl/>
              <w:jc w:val="center"/>
              <w:rPr>
                <w:rFonts w:ascii="標楷體" w:eastAsia="標楷體" w:hAnsi="標楷體"/>
                <w:color w:val="000000"/>
                <w:sz w:val="18"/>
                <w:szCs w:val="18"/>
              </w:rPr>
            </w:pPr>
            <w:r w:rsidRPr="008A328F">
              <w:rPr>
                <w:rFonts w:ascii="標楷體" w:eastAsia="標楷體" w:hAnsi="標楷體" w:hint="eastAsia"/>
                <w:color w:val="000000"/>
                <w:sz w:val="18"/>
                <w:szCs w:val="18"/>
                <w:shd w:val="pct15" w:color="auto" w:fill="FFFFFF"/>
              </w:rPr>
              <w:t>教育行政與管理模組</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A328F" w:rsidRPr="008A328F" w:rsidRDefault="008A328F" w:rsidP="008A328F">
            <w:pPr>
              <w:widowControl/>
              <w:rPr>
                <w:rFonts w:ascii="標楷體" w:eastAsia="標楷體" w:hAnsi="標楷體"/>
                <w:color w:val="000000"/>
                <w:sz w:val="18"/>
                <w:szCs w:val="18"/>
                <w:shd w:val="pct15" w:color="auto" w:fill="FFFFFF"/>
              </w:rPr>
            </w:pPr>
          </w:p>
        </w:tc>
      </w:tr>
      <w:tr w:rsidR="008A328F" w:rsidRPr="008A328F" w:rsidTr="008A328F">
        <w:trPr>
          <w:trHeight w:val="20"/>
          <w:tblHeader/>
          <w:jc w:val="center"/>
        </w:trPr>
        <w:tc>
          <w:tcPr>
            <w:tcW w:w="1042" w:type="pct"/>
            <w:gridSpan w:val="2"/>
            <w:tcBorders>
              <w:top w:val="single" w:sz="4" w:space="0" w:color="auto"/>
              <w:left w:val="single" w:sz="4" w:space="0" w:color="auto"/>
              <w:bottom w:val="single" w:sz="4" w:space="0" w:color="auto"/>
              <w:right w:val="single" w:sz="4" w:space="0" w:color="auto"/>
            </w:tcBorders>
            <w:vAlign w:val="center"/>
            <w:hideMark/>
          </w:tcPr>
          <w:p w:rsidR="008A328F" w:rsidRPr="008A328F" w:rsidRDefault="008A328F" w:rsidP="008A328F">
            <w:pPr>
              <w:jc w:val="center"/>
              <w:rPr>
                <w:rFonts w:ascii="標楷體" w:eastAsia="標楷體" w:hAnsi="標楷體"/>
                <w:color w:val="000000"/>
                <w:sz w:val="18"/>
                <w:szCs w:val="18"/>
              </w:rPr>
            </w:pPr>
            <w:r w:rsidRPr="008A328F">
              <w:rPr>
                <w:rFonts w:ascii="標楷體" w:eastAsia="標楷體" w:hAnsi="標楷體" w:hint="eastAsia"/>
                <w:color w:val="000000"/>
                <w:sz w:val="18"/>
                <w:szCs w:val="18"/>
              </w:rPr>
              <w:t>自由學分</w:t>
            </w:r>
          </w:p>
        </w:tc>
        <w:tc>
          <w:tcPr>
            <w:tcW w:w="3056" w:type="pct"/>
            <w:tcBorders>
              <w:top w:val="single" w:sz="4" w:space="0" w:color="auto"/>
              <w:left w:val="single" w:sz="4" w:space="0" w:color="auto"/>
              <w:bottom w:val="single" w:sz="4" w:space="0" w:color="auto"/>
              <w:right w:val="single" w:sz="4" w:space="0" w:color="auto"/>
            </w:tcBorders>
            <w:vAlign w:val="center"/>
            <w:hideMark/>
          </w:tcPr>
          <w:p w:rsidR="008A328F" w:rsidRPr="008A328F" w:rsidRDefault="008A328F" w:rsidP="00227FE6">
            <w:pPr>
              <w:widowControl/>
              <w:snapToGrid w:val="0"/>
              <w:rPr>
                <w:rFonts w:ascii="標楷體" w:eastAsia="標楷體" w:hAnsi="標楷體"/>
                <w:color w:val="000000"/>
                <w:sz w:val="18"/>
                <w:szCs w:val="18"/>
              </w:rPr>
            </w:pPr>
            <w:r w:rsidRPr="008A328F">
              <w:rPr>
                <w:rFonts w:ascii="標楷體" w:eastAsia="標楷體" w:hAnsi="標楷體" w:hint="eastAsia"/>
                <w:color w:val="000000"/>
                <w:sz w:val="18"/>
                <w:szCs w:val="18"/>
              </w:rPr>
              <w:t>一、「</w:t>
            </w:r>
            <w:proofErr w:type="gramStart"/>
            <w:r w:rsidRPr="008A328F">
              <w:rPr>
                <w:rFonts w:ascii="標楷體" w:eastAsia="標楷體" w:hAnsi="標楷體" w:hint="eastAsia"/>
                <w:color w:val="000000"/>
                <w:sz w:val="18"/>
                <w:szCs w:val="18"/>
              </w:rPr>
              <w:t>超修</w:t>
            </w:r>
            <w:proofErr w:type="gramEnd"/>
            <w:r w:rsidRPr="008A328F">
              <w:rPr>
                <w:rFonts w:ascii="標楷體" w:eastAsia="標楷體" w:hAnsi="標楷體" w:hint="eastAsia"/>
                <w:color w:val="000000"/>
                <w:sz w:val="18"/>
                <w:szCs w:val="18"/>
              </w:rPr>
              <w:t>」課程，包含：</w:t>
            </w:r>
          </w:p>
          <w:p w:rsidR="008A328F" w:rsidRPr="008A328F" w:rsidRDefault="008A328F" w:rsidP="00227FE6">
            <w:pPr>
              <w:widowControl/>
              <w:snapToGrid w:val="0"/>
              <w:ind w:left="360" w:hangingChars="200" w:hanging="360"/>
              <w:rPr>
                <w:rFonts w:ascii="標楷體" w:eastAsia="標楷體" w:hAnsi="標楷體"/>
                <w:color w:val="000000"/>
                <w:sz w:val="18"/>
                <w:szCs w:val="18"/>
              </w:rPr>
            </w:pPr>
            <w:r w:rsidRPr="008A328F">
              <w:rPr>
                <w:rFonts w:ascii="標楷體" w:eastAsia="標楷體" w:hAnsi="標楷體" w:hint="eastAsia"/>
                <w:color w:val="000000"/>
                <w:sz w:val="18"/>
                <w:szCs w:val="18"/>
              </w:rPr>
              <w:t xml:space="preserve"> 1.通識教育課程之跨領域核心課程。</w:t>
            </w:r>
          </w:p>
          <w:p w:rsidR="008A328F" w:rsidRPr="008A328F" w:rsidRDefault="008A328F" w:rsidP="00227FE6">
            <w:pPr>
              <w:widowControl/>
              <w:snapToGrid w:val="0"/>
              <w:ind w:left="360" w:hangingChars="200" w:hanging="360"/>
              <w:rPr>
                <w:rFonts w:ascii="標楷體" w:eastAsia="標楷體" w:hAnsi="標楷體"/>
                <w:color w:val="000000"/>
                <w:sz w:val="18"/>
                <w:szCs w:val="18"/>
              </w:rPr>
            </w:pPr>
            <w:r w:rsidRPr="008A328F">
              <w:rPr>
                <w:rFonts w:ascii="標楷體" w:eastAsia="標楷體" w:hAnsi="標楷體" w:hint="eastAsia"/>
                <w:color w:val="000000"/>
                <w:sz w:val="18"/>
                <w:szCs w:val="18"/>
              </w:rPr>
              <w:t xml:space="preserve"> 2.院共同課程。</w:t>
            </w:r>
          </w:p>
          <w:p w:rsidR="008A328F" w:rsidRPr="008A328F" w:rsidRDefault="008A328F" w:rsidP="00227FE6">
            <w:pPr>
              <w:widowControl/>
              <w:snapToGrid w:val="0"/>
              <w:ind w:left="360" w:hangingChars="200" w:hanging="360"/>
              <w:rPr>
                <w:rFonts w:ascii="標楷體" w:eastAsia="標楷體" w:hAnsi="標楷體"/>
                <w:color w:val="000000"/>
                <w:sz w:val="18"/>
                <w:szCs w:val="18"/>
              </w:rPr>
            </w:pPr>
            <w:r w:rsidRPr="008A328F">
              <w:rPr>
                <w:rFonts w:ascii="標楷體" w:eastAsia="標楷體" w:hAnsi="標楷體" w:hint="eastAsia"/>
                <w:color w:val="000000"/>
                <w:sz w:val="18"/>
                <w:szCs w:val="18"/>
              </w:rPr>
              <w:t xml:space="preserve"> 3.系基礎模組。</w:t>
            </w:r>
          </w:p>
          <w:p w:rsidR="008A328F" w:rsidRPr="008A328F" w:rsidRDefault="008A328F" w:rsidP="00227FE6">
            <w:pPr>
              <w:widowControl/>
              <w:snapToGrid w:val="0"/>
              <w:ind w:left="360" w:hangingChars="200" w:hanging="360"/>
              <w:rPr>
                <w:rFonts w:ascii="標楷體" w:eastAsia="標楷體" w:hAnsi="標楷體"/>
                <w:color w:val="000000"/>
                <w:sz w:val="18"/>
                <w:szCs w:val="18"/>
              </w:rPr>
            </w:pPr>
            <w:r w:rsidRPr="008A328F">
              <w:rPr>
                <w:rFonts w:ascii="標楷體" w:eastAsia="標楷體" w:hAnsi="標楷體" w:hint="eastAsia"/>
                <w:color w:val="000000"/>
                <w:sz w:val="18"/>
                <w:szCs w:val="18"/>
              </w:rPr>
              <w:t xml:space="preserve"> 4.系核心模組。</w:t>
            </w:r>
          </w:p>
          <w:p w:rsidR="008A328F" w:rsidRPr="008A328F" w:rsidRDefault="008A328F" w:rsidP="00227FE6">
            <w:pPr>
              <w:widowControl/>
              <w:snapToGrid w:val="0"/>
              <w:ind w:left="360" w:hangingChars="200" w:hanging="360"/>
              <w:rPr>
                <w:rFonts w:ascii="標楷體" w:eastAsia="標楷體" w:hAnsi="標楷體"/>
                <w:color w:val="000000"/>
                <w:sz w:val="18"/>
                <w:szCs w:val="18"/>
              </w:rPr>
            </w:pPr>
            <w:r w:rsidRPr="008A328F">
              <w:rPr>
                <w:rFonts w:ascii="標楷體" w:eastAsia="標楷體" w:hAnsi="標楷體" w:hint="eastAsia"/>
                <w:color w:val="000000"/>
                <w:sz w:val="18"/>
                <w:szCs w:val="18"/>
              </w:rPr>
              <w:t xml:space="preserve"> 5.系專業模組。</w:t>
            </w:r>
          </w:p>
          <w:p w:rsidR="008A328F" w:rsidRPr="008A328F" w:rsidRDefault="008A328F" w:rsidP="00227FE6">
            <w:pPr>
              <w:widowControl/>
              <w:snapToGrid w:val="0"/>
              <w:ind w:left="387" w:hangingChars="215" w:hanging="387"/>
              <w:rPr>
                <w:rFonts w:ascii="標楷體" w:eastAsia="標楷體" w:hAnsi="標楷體"/>
                <w:color w:val="000000"/>
                <w:sz w:val="18"/>
                <w:szCs w:val="18"/>
              </w:rPr>
            </w:pPr>
            <w:r w:rsidRPr="008A328F">
              <w:rPr>
                <w:rFonts w:ascii="標楷體" w:eastAsia="標楷體" w:hAnsi="標楷體" w:hint="eastAsia"/>
                <w:color w:val="000000"/>
                <w:sz w:val="18"/>
                <w:szCs w:val="18"/>
              </w:rPr>
              <w:t>二、</w:t>
            </w:r>
            <w:proofErr w:type="gramStart"/>
            <w:r w:rsidRPr="008A328F">
              <w:rPr>
                <w:rFonts w:ascii="標楷體" w:eastAsia="標楷體" w:hAnsi="標楷體" w:hint="eastAsia"/>
                <w:color w:val="000000"/>
                <w:sz w:val="18"/>
                <w:szCs w:val="18"/>
              </w:rPr>
              <w:t>加修之</w:t>
            </w:r>
            <w:proofErr w:type="gramEnd"/>
            <w:r w:rsidRPr="008A328F">
              <w:rPr>
                <w:rFonts w:ascii="標楷體" w:eastAsia="標楷體" w:hAnsi="標楷體" w:hint="eastAsia"/>
                <w:color w:val="000000"/>
                <w:sz w:val="18"/>
                <w:szCs w:val="18"/>
              </w:rPr>
              <w:t>課程、學程，惟學分數不得重複認列。</w:t>
            </w:r>
          </w:p>
          <w:p w:rsidR="008A328F" w:rsidRPr="008A328F" w:rsidRDefault="008A328F" w:rsidP="00227FE6">
            <w:pPr>
              <w:widowControl/>
              <w:snapToGrid w:val="0"/>
              <w:ind w:left="365" w:hangingChars="203" w:hanging="365"/>
              <w:jc w:val="both"/>
              <w:rPr>
                <w:rFonts w:ascii="標楷體" w:eastAsia="標楷體" w:hAnsi="標楷體"/>
                <w:color w:val="000000"/>
                <w:sz w:val="18"/>
                <w:szCs w:val="18"/>
              </w:rPr>
            </w:pPr>
            <w:r w:rsidRPr="008A328F">
              <w:rPr>
                <w:rFonts w:ascii="標楷體" w:eastAsia="標楷體" w:hAnsi="標楷體" w:hint="eastAsia"/>
                <w:color w:val="000000"/>
                <w:sz w:val="18"/>
                <w:szCs w:val="18"/>
              </w:rPr>
              <w:t>三、未具師資生資格之學生選修師資職前教育專業課程，僅得列計自由學分。</w:t>
            </w:r>
          </w:p>
          <w:p w:rsidR="008A328F" w:rsidRPr="008A328F" w:rsidRDefault="008A328F" w:rsidP="00227FE6">
            <w:pPr>
              <w:snapToGrid w:val="0"/>
              <w:rPr>
                <w:rFonts w:ascii="標楷體" w:eastAsia="標楷體" w:hAnsi="標楷體"/>
                <w:color w:val="000000"/>
                <w:sz w:val="18"/>
                <w:szCs w:val="18"/>
              </w:rPr>
            </w:pPr>
            <w:r w:rsidRPr="008A328F">
              <w:rPr>
                <w:rFonts w:ascii="標楷體" w:eastAsia="標楷體" w:hAnsi="標楷體" w:hint="eastAsia"/>
                <w:color w:val="000000"/>
                <w:sz w:val="18"/>
                <w:szCs w:val="18"/>
              </w:rPr>
              <w:t>四、學分數由各系自行認定。</w:t>
            </w:r>
          </w:p>
        </w:tc>
        <w:tc>
          <w:tcPr>
            <w:tcW w:w="902" w:type="pct"/>
            <w:tcBorders>
              <w:top w:val="single" w:sz="4" w:space="0" w:color="auto"/>
              <w:left w:val="single" w:sz="4" w:space="0" w:color="auto"/>
              <w:bottom w:val="single" w:sz="4" w:space="0" w:color="auto"/>
              <w:right w:val="single" w:sz="4" w:space="0" w:color="auto"/>
            </w:tcBorders>
            <w:vAlign w:val="center"/>
            <w:hideMark/>
          </w:tcPr>
          <w:p w:rsidR="008A328F" w:rsidRPr="008A328F" w:rsidRDefault="008A328F" w:rsidP="008A328F">
            <w:pPr>
              <w:ind w:firstLineChars="295" w:firstLine="531"/>
              <w:jc w:val="center"/>
              <w:rPr>
                <w:rFonts w:ascii="標楷體" w:eastAsia="標楷體" w:hAnsi="標楷體"/>
                <w:color w:val="000000"/>
                <w:sz w:val="18"/>
                <w:szCs w:val="18"/>
              </w:rPr>
            </w:pPr>
            <w:r w:rsidRPr="008A328F">
              <w:rPr>
                <w:rFonts w:ascii="標楷體" w:eastAsia="標楷體" w:hAnsi="標楷體" w:hint="eastAsia"/>
                <w:color w:val="000000"/>
                <w:sz w:val="18"/>
                <w:szCs w:val="18"/>
              </w:rPr>
              <w:t>20學分</w:t>
            </w:r>
          </w:p>
        </w:tc>
      </w:tr>
      <w:tr w:rsidR="008A328F" w:rsidRPr="008A328F" w:rsidTr="008A328F">
        <w:trPr>
          <w:trHeight w:val="20"/>
          <w:tblHeader/>
          <w:jc w:val="center"/>
        </w:trPr>
        <w:tc>
          <w:tcPr>
            <w:tcW w:w="4098" w:type="pct"/>
            <w:gridSpan w:val="3"/>
            <w:tcBorders>
              <w:top w:val="single" w:sz="4" w:space="0" w:color="auto"/>
              <w:left w:val="single" w:sz="4" w:space="0" w:color="auto"/>
              <w:bottom w:val="single" w:sz="4" w:space="0" w:color="auto"/>
              <w:right w:val="single" w:sz="4" w:space="0" w:color="auto"/>
            </w:tcBorders>
            <w:vAlign w:val="center"/>
            <w:hideMark/>
          </w:tcPr>
          <w:p w:rsidR="008A328F" w:rsidRPr="008A328F" w:rsidRDefault="008A328F" w:rsidP="008A328F">
            <w:pPr>
              <w:ind w:firstLineChars="295" w:firstLine="531"/>
              <w:jc w:val="center"/>
              <w:rPr>
                <w:rFonts w:ascii="標楷體" w:eastAsia="標楷體" w:hAnsi="標楷體"/>
                <w:color w:val="000000"/>
                <w:sz w:val="18"/>
                <w:szCs w:val="18"/>
              </w:rPr>
            </w:pPr>
            <w:r w:rsidRPr="008A328F">
              <w:rPr>
                <w:rFonts w:ascii="標楷體" w:eastAsia="標楷體" w:hAnsi="標楷體" w:hint="eastAsia"/>
                <w:color w:val="000000"/>
                <w:sz w:val="18"/>
                <w:szCs w:val="18"/>
              </w:rPr>
              <w:t>總計</w:t>
            </w:r>
          </w:p>
        </w:tc>
        <w:tc>
          <w:tcPr>
            <w:tcW w:w="902" w:type="pct"/>
            <w:tcBorders>
              <w:top w:val="single" w:sz="4" w:space="0" w:color="auto"/>
              <w:left w:val="single" w:sz="4" w:space="0" w:color="auto"/>
              <w:bottom w:val="single" w:sz="4" w:space="0" w:color="auto"/>
              <w:right w:val="single" w:sz="4" w:space="0" w:color="auto"/>
            </w:tcBorders>
            <w:vAlign w:val="center"/>
            <w:hideMark/>
          </w:tcPr>
          <w:p w:rsidR="008A328F" w:rsidRPr="008A328F" w:rsidRDefault="008A328F" w:rsidP="008A328F">
            <w:pPr>
              <w:ind w:firstLineChars="295" w:firstLine="531"/>
              <w:jc w:val="center"/>
              <w:rPr>
                <w:rFonts w:ascii="標楷體" w:eastAsia="標楷體" w:hAnsi="標楷體"/>
                <w:color w:val="000000"/>
                <w:sz w:val="18"/>
                <w:szCs w:val="18"/>
              </w:rPr>
            </w:pPr>
            <w:r w:rsidRPr="008A328F">
              <w:rPr>
                <w:rFonts w:ascii="標楷體" w:eastAsia="標楷體" w:hAnsi="標楷體" w:hint="eastAsia"/>
                <w:color w:val="000000"/>
                <w:sz w:val="18"/>
                <w:szCs w:val="18"/>
              </w:rPr>
              <w:t>128學分</w:t>
            </w:r>
          </w:p>
        </w:tc>
      </w:tr>
    </w:tbl>
    <w:p w:rsidR="008A328F" w:rsidRPr="008A328F" w:rsidRDefault="008A328F" w:rsidP="008A328F">
      <w:pPr>
        <w:ind w:leftChars="236" w:left="566"/>
        <w:rPr>
          <w:rFonts w:ascii="標楷體" w:eastAsia="標楷體" w:hAnsi="標楷體"/>
          <w:bCs/>
          <w:szCs w:val="22"/>
        </w:rPr>
      </w:pPr>
      <w:proofErr w:type="gramStart"/>
      <w:r w:rsidRPr="008A328F">
        <w:rPr>
          <w:rFonts w:ascii="標楷體" w:eastAsia="標楷體" w:hAnsi="標楷體" w:hint="eastAsia"/>
          <w:bCs/>
        </w:rPr>
        <w:t>註</w:t>
      </w:r>
      <w:proofErr w:type="gramEnd"/>
      <w:r w:rsidRPr="008A328F">
        <w:rPr>
          <w:rFonts w:ascii="標楷體" w:eastAsia="標楷體" w:hAnsi="標楷體" w:hint="eastAsia"/>
          <w:bCs/>
        </w:rPr>
        <w:t>：不修習國小教師教育學分者，最低畢業總學分為128學分。(100.3.24國立</w:t>
      </w:r>
      <w:proofErr w:type="gramStart"/>
      <w:r w:rsidRPr="008A328F">
        <w:rPr>
          <w:rFonts w:ascii="標楷體" w:eastAsia="標楷體" w:hAnsi="標楷體" w:hint="eastAsia"/>
          <w:bCs/>
        </w:rPr>
        <w:t>臺</w:t>
      </w:r>
      <w:proofErr w:type="gramEnd"/>
      <w:r w:rsidRPr="008A328F">
        <w:rPr>
          <w:rFonts w:ascii="標楷體" w:eastAsia="標楷體" w:hAnsi="標楷體" w:hint="eastAsia"/>
          <w:bCs/>
        </w:rPr>
        <w:t>東大學99學年度第二學期第一次課程會議通過)</w:t>
      </w:r>
    </w:p>
    <w:p w:rsidR="008A328F" w:rsidRPr="008A328F" w:rsidRDefault="008A328F" w:rsidP="00006D73">
      <w:pPr>
        <w:tabs>
          <w:tab w:val="left" w:pos="567"/>
        </w:tabs>
        <w:snapToGrid w:val="0"/>
        <w:spacing w:beforeLines="50" w:before="180" w:line="360" w:lineRule="atLeast"/>
        <w:jc w:val="both"/>
        <w:rPr>
          <w:rFonts w:ascii="標楷體" w:eastAsia="標楷體" w:hAnsi="標楷體" w:cs="標楷體"/>
        </w:rPr>
      </w:pPr>
      <w:r w:rsidRPr="008A328F">
        <w:rPr>
          <w:rFonts w:ascii="標楷體" w:eastAsia="標楷體" w:hAnsi="標楷體" w:cs="標楷體" w:hint="eastAsia"/>
        </w:rPr>
        <w:t>( 三 ) 選課須知</w:t>
      </w:r>
    </w:p>
    <w:p w:rsidR="008A328F" w:rsidRPr="008A328F" w:rsidRDefault="008A328F" w:rsidP="008A328F">
      <w:pPr>
        <w:autoSpaceDE w:val="0"/>
        <w:autoSpaceDN w:val="0"/>
        <w:adjustRightInd w:val="0"/>
        <w:ind w:leftChars="177" w:left="708" w:hanging="283"/>
        <w:rPr>
          <w:rFonts w:ascii="標楷體" w:eastAsia="標楷體" w:hAnsi="標楷體" w:cs="標楷體"/>
          <w:kern w:val="0"/>
        </w:rPr>
      </w:pPr>
      <w:r w:rsidRPr="008A328F">
        <w:rPr>
          <w:rFonts w:ascii="標楷體" w:eastAsia="標楷體" w:hAnsi="標楷體" w:hint="eastAsia"/>
          <w:bCs/>
        </w:rPr>
        <w:t>1.</w:t>
      </w:r>
      <w:r w:rsidRPr="008A328F">
        <w:rPr>
          <w:rFonts w:ascii="標楷體" w:eastAsia="標楷體" w:hAnsi="標楷體" w:hint="eastAsia"/>
          <w:bCs/>
          <w:shd w:val="pct15" w:color="auto" w:fill="FFFFFF"/>
        </w:rPr>
        <w:t>本系師資生應修習</w:t>
      </w:r>
      <w:r w:rsidRPr="008A328F">
        <w:rPr>
          <w:rFonts w:ascii="標楷體" w:eastAsia="標楷體" w:hAnsi="標楷體" w:cs="標楷體" w:hint="eastAsia"/>
          <w:kern w:val="0"/>
          <w:shd w:val="pct15" w:color="auto" w:fill="FFFFFF"/>
        </w:rPr>
        <w:t>師資職前教育專業課程4</w:t>
      </w:r>
      <w:r w:rsidRPr="008A328F">
        <w:rPr>
          <w:rFonts w:ascii="標楷體" w:eastAsia="標楷體" w:hAnsi="標楷體" w:hint="eastAsia"/>
          <w:bCs/>
          <w:shd w:val="pct15" w:color="auto" w:fill="FFFFFF"/>
        </w:rPr>
        <w:t>5學分，包含：教育基礎課程4學分、教育方法課程10學分、教育實習課程6學分、國民小學教材教法8學分、教學基本學科課程10學分及選修課程7學分。</w:t>
      </w:r>
      <w:r w:rsidRPr="008A328F">
        <w:rPr>
          <w:rFonts w:ascii="標楷體" w:eastAsia="標楷體" w:hAnsi="標楷體" w:cs="標楷體" w:hint="eastAsia"/>
          <w:kern w:val="0"/>
        </w:rPr>
        <w:t>未具師資生資格之學生選修師資職前教育專業課程，不論學分數多寡，</w:t>
      </w:r>
      <w:proofErr w:type="gramStart"/>
      <w:r w:rsidRPr="008A328F">
        <w:rPr>
          <w:rFonts w:ascii="標楷體" w:eastAsia="標楷體" w:hAnsi="標楷體" w:cs="標楷體" w:hint="eastAsia"/>
          <w:kern w:val="0"/>
        </w:rPr>
        <w:t>均僅得</w:t>
      </w:r>
      <w:proofErr w:type="gramEnd"/>
      <w:r w:rsidRPr="008A328F">
        <w:rPr>
          <w:rFonts w:ascii="標楷體" w:eastAsia="標楷體" w:hAnsi="標楷體" w:cs="標楷體" w:hint="eastAsia"/>
          <w:kern w:val="0"/>
        </w:rPr>
        <w:t>列計自由學分，</w:t>
      </w:r>
      <w:r w:rsidRPr="008A328F">
        <w:rPr>
          <w:rFonts w:ascii="標楷體" w:eastAsia="標楷體" w:hAnsi="標楷體" w:cs="標楷體" w:hint="eastAsia"/>
          <w:kern w:val="0"/>
        </w:rPr>
        <w:lastRenderedPageBreak/>
        <w:t>不得作為選修模組，亦不得於畢業證書或歷年成績單中加</w:t>
      </w:r>
      <w:proofErr w:type="gramStart"/>
      <w:r w:rsidRPr="008A328F">
        <w:rPr>
          <w:rFonts w:ascii="標楷體" w:eastAsia="標楷體" w:hAnsi="標楷體" w:cs="標楷體" w:hint="eastAsia"/>
          <w:kern w:val="0"/>
        </w:rPr>
        <w:t>註</w:t>
      </w:r>
      <w:proofErr w:type="gramEnd"/>
      <w:r w:rsidRPr="008A328F">
        <w:rPr>
          <w:rFonts w:ascii="標楷體" w:eastAsia="標楷體" w:hAnsi="標楷體" w:cs="標楷體" w:hint="eastAsia"/>
          <w:kern w:val="0"/>
        </w:rPr>
        <w:t>。</w:t>
      </w:r>
    </w:p>
    <w:p w:rsidR="008A328F" w:rsidRPr="008A328F" w:rsidRDefault="008A328F" w:rsidP="008A328F">
      <w:pPr>
        <w:ind w:firstLineChars="177" w:firstLine="425"/>
        <w:rPr>
          <w:rFonts w:ascii="標楷體" w:eastAsia="標楷體" w:hAnsi="標楷體"/>
          <w:bCs/>
        </w:rPr>
      </w:pPr>
      <w:r w:rsidRPr="008A328F">
        <w:rPr>
          <w:rFonts w:ascii="標楷體" w:eastAsia="標楷體" w:hAnsi="標楷體" w:hint="eastAsia"/>
          <w:bCs/>
        </w:rPr>
        <w:t>2.學生應修習本系基礎模組、核心模組、專業模組課程至少74學分以上，包含：</w:t>
      </w:r>
    </w:p>
    <w:p w:rsidR="008A328F" w:rsidRPr="008A328F" w:rsidRDefault="008A328F" w:rsidP="008A328F">
      <w:pPr>
        <w:ind w:firstLineChars="236" w:firstLine="566"/>
        <w:rPr>
          <w:rFonts w:ascii="標楷體" w:eastAsia="標楷體" w:hAnsi="標楷體"/>
          <w:bCs/>
        </w:rPr>
      </w:pPr>
      <w:r w:rsidRPr="008A328F">
        <w:rPr>
          <w:rFonts w:ascii="標楷體" w:eastAsia="標楷體" w:hAnsi="標楷體" w:hint="eastAsia"/>
          <w:bCs/>
        </w:rPr>
        <w:t>(1) 基礎模組、核心模組課程皆為必修，分別為20學分級27學分。</w:t>
      </w:r>
    </w:p>
    <w:p w:rsidR="008A328F" w:rsidRPr="008A328F" w:rsidRDefault="008A328F" w:rsidP="008A328F">
      <w:pPr>
        <w:ind w:firstLineChars="236" w:firstLine="566"/>
        <w:rPr>
          <w:rFonts w:ascii="標楷體" w:eastAsia="標楷體" w:hAnsi="標楷體"/>
          <w:bCs/>
          <w:color w:val="FF0000"/>
        </w:rPr>
      </w:pPr>
      <w:r w:rsidRPr="008A328F">
        <w:rPr>
          <w:rFonts w:ascii="標楷體" w:eastAsia="標楷體" w:hAnsi="標楷體" w:hint="eastAsia"/>
          <w:bCs/>
          <w:shd w:val="pct15" w:color="auto" w:fill="FFFFFF"/>
        </w:rPr>
        <w:t>(2) 兩專業模組課程修習學分合計27學分以上。</w:t>
      </w:r>
    </w:p>
    <w:p w:rsidR="008A328F" w:rsidRPr="008A328F" w:rsidRDefault="008A328F" w:rsidP="008A328F">
      <w:pPr>
        <w:ind w:leftChars="178" w:left="708" w:hangingChars="117" w:hanging="281"/>
        <w:rPr>
          <w:rFonts w:ascii="標楷體" w:eastAsia="標楷體" w:hAnsi="標楷體"/>
          <w:bCs/>
        </w:rPr>
      </w:pPr>
      <w:r w:rsidRPr="008A328F">
        <w:rPr>
          <w:rFonts w:ascii="標楷體" w:eastAsia="標楷體" w:hAnsi="標楷體" w:hint="eastAsia"/>
          <w:bCs/>
        </w:rPr>
        <w:t>3. 本系師資生因已修</w:t>
      </w:r>
      <w:proofErr w:type="gramStart"/>
      <w:r w:rsidRPr="008A328F">
        <w:rPr>
          <w:rFonts w:ascii="標楷體" w:eastAsia="標楷體" w:hAnsi="標楷體" w:hint="eastAsia"/>
          <w:bCs/>
        </w:rPr>
        <w:t>習小教師培</w:t>
      </w:r>
      <w:proofErr w:type="gramEnd"/>
      <w:r w:rsidRPr="008A328F">
        <w:rPr>
          <w:rFonts w:ascii="標楷體" w:eastAsia="標楷體" w:hAnsi="標楷體" w:hint="eastAsia"/>
          <w:bCs/>
        </w:rPr>
        <w:t>模組-依據教育部核定之國小教育專業課程45學分(小教師</w:t>
      </w:r>
      <w:proofErr w:type="gramStart"/>
      <w:r w:rsidRPr="008A328F">
        <w:rPr>
          <w:rFonts w:ascii="標楷體" w:eastAsia="標楷體" w:hAnsi="標楷體" w:hint="eastAsia"/>
          <w:bCs/>
        </w:rPr>
        <w:t>培</w:t>
      </w:r>
      <w:proofErr w:type="gramEnd"/>
      <w:r w:rsidRPr="008A328F">
        <w:rPr>
          <w:rFonts w:ascii="標楷體" w:eastAsia="標楷體" w:hAnsi="標楷體" w:hint="eastAsia"/>
          <w:bCs/>
        </w:rPr>
        <w:t>模組39學分，加上院共同課程6學分)取代自由選修課程，非師資生自由學選修課程20學分。</w:t>
      </w:r>
    </w:p>
    <w:p w:rsidR="008A328F" w:rsidRPr="008A328F" w:rsidRDefault="008A328F" w:rsidP="008A328F">
      <w:pPr>
        <w:ind w:firstLineChars="177" w:firstLine="425"/>
        <w:rPr>
          <w:rFonts w:ascii="標楷體" w:eastAsia="標楷體" w:hAnsi="標楷體"/>
          <w:bCs/>
        </w:rPr>
      </w:pPr>
      <w:r w:rsidRPr="008A328F">
        <w:rPr>
          <w:rFonts w:ascii="標楷體" w:eastAsia="標楷體" w:hAnsi="標楷體" w:hint="eastAsia"/>
          <w:bCs/>
        </w:rPr>
        <w:t>4.學生於二年級上學期末，進行專長分組，二年級下學期依組別選修各模組專業課程。</w:t>
      </w:r>
    </w:p>
    <w:p w:rsidR="008A328F" w:rsidRPr="008A328F" w:rsidRDefault="008A328F" w:rsidP="00006D73">
      <w:pPr>
        <w:spacing w:afterLines="20" w:after="72" w:line="400" w:lineRule="exact"/>
        <w:ind w:leftChars="1" w:left="824" w:hangingChars="342" w:hanging="822"/>
        <w:jc w:val="both"/>
        <w:rPr>
          <w:rFonts w:ascii="標楷體" w:eastAsia="標楷體" w:hAnsi="標楷體"/>
          <w:b/>
          <w:bCs/>
        </w:rPr>
      </w:pPr>
      <w:r w:rsidRPr="008A328F">
        <w:rPr>
          <w:rFonts w:ascii="標楷體" w:eastAsia="標楷體" w:hAnsi="標楷體" w:hint="eastAsia"/>
          <w:b/>
          <w:bCs/>
        </w:rPr>
        <w:t>（四）院共同課程及系模組課程</w:t>
      </w:r>
    </w:p>
    <w:tbl>
      <w:tblPr>
        <w:tblW w:w="1063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79"/>
        <w:gridCol w:w="501"/>
        <w:gridCol w:w="2118"/>
        <w:gridCol w:w="1658"/>
        <w:gridCol w:w="457"/>
        <w:gridCol w:w="457"/>
        <w:gridCol w:w="457"/>
        <w:gridCol w:w="820"/>
        <w:gridCol w:w="2835"/>
        <w:gridCol w:w="752"/>
      </w:tblGrid>
      <w:tr w:rsidR="008A328F" w:rsidRPr="008A328F" w:rsidTr="00227FE6">
        <w:trPr>
          <w:jc w:val="center"/>
        </w:trPr>
        <w:tc>
          <w:tcPr>
            <w:tcW w:w="579" w:type="dxa"/>
            <w:tcBorders>
              <w:top w:val="single" w:sz="4" w:space="0" w:color="000000"/>
              <w:left w:val="single" w:sz="4" w:space="0" w:color="000000"/>
              <w:bottom w:val="single" w:sz="4" w:space="0" w:color="000000"/>
              <w:right w:val="single" w:sz="4" w:space="0" w:color="000000"/>
            </w:tcBorders>
            <w:vAlign w:val="center"/>
            <w:hideMark/>
          </w:tcPr>
          <w:p w:rsidR="008A328F" w:rsidRPr="008A328F" w:rsidRDefault="008A328F" w:rsidP="008A328F">
            <w:pPr>
              <w:spacing w:line="300" w:lineRule="exact"/>
              <w:jc w:val="center"/>
              <w:rPr>
                <w:rFonts w:ascii="標楷體" w:eastAsia="標楷體" w:hAnsi="標楷體"/>
                <w:b/>
              </w:rPr>
            </w:pPr>
            <w:r w:rsidRPr="008A328F">
              <w:rPr>
                <w:rFonts w:ascii="標楷體" w:eastAsia="標楷體" w:hAnsi="標楷體" w:hint="eastAsia"/>
                <w:b/>
              </w:rPr>
              <w:t>類</w:t>
            </w:r>
          </w:p>
          <w:p w:rsidR="008A328F" w:rsidRPr="008A328F" w:rsidRDefault="008A328F" w:rsidP="008A328F">
            <w:pPr>
              <w:spacing w:line="300" w:lineRule="exact"/>
              <w:jc w:val="center"/>
              <w:rPr>
                <w:rFonts w:ascii="標楷體" w:eastAsia="標楷體" w:hAnsi="標楷體"/>
                <w:b/>
                <w:szCs w:val="22"/>
              </w:rPr>
            </w:pPr>
            <w:r w:rsidRPr="008A328F">
              <w:rPr>
                <w:rFonts w:ascii="標楷體" w:eastAsia="標楷體" w:hAnsi="標楷體" w:hint="eastAsia"/>
                <w:b/>
              </w:rPr>
              <w:t>別</w:t>
            </w:r>
          </w:p>
        </w:tc>
        <w:tc>
          <w:tcPr>
            <w:tcW w:w="501" w:type="dxa"/>
            <w:tcBorders>
              <w:top w:val="single" w:sz="4" w:space="0" w:color="000000"/>
              <w:left w:val="single" w:sz="4" w:space="0" w:color="000000"/>
              <w:bottom w:val="single" w:sz="4" w:space="0" w:color="000000"/>
              <w:right w:val="single" w:sz="4" w:space="0" w:color="000000"/>
            </w:tcBorders>
            <w:vAlign w:val="center"/>
            <w:hideMark/>
          </w:tcPr>
          <w:p w:rsidR="008A328F" w:rsidRPr="008A328F" w:rsidRDefault="008A328F" w:rsidP="008A328F">
            <w:pPr>
              <w:spacing w:line="300" w:lineRule="exact"/>
              <w:jc w:val="center"/>
              <w:rPr>
                <w:rFonts w:ascii="標楷體" w:eastAsia="標楷體" w:hAnsi="標楷體"/>
                <w:b/>
                <w:szCs w:val="22"/>
              </w:rPr>
            </w:pPr>
            <w:r w:rsidRPr="008A328F">
              <w:rPr>
                <w:rFonts w:ascii="標楷體" w:eastAsia="標楷體" w:hAnsi="標楷體" w:hint="eastAsia"/>
                <w:b/>
              </w:rPr>
              <w:t>學分數</w:t>
            </w:r>
          </w:p>
        </w:tc>
        <w:tc>
          <w:tcPr>
            <w:tcW w:w="2118" w:type="dxa"/>
            <w:tcBorders>
              <w:top w:val="single" w:sz="4" w:space="0" w:color="000000"/>
              <w:left w:val="single" w:sz="4" w:space="0" w:color="000000"/>
              <w:bottom w:val="single" w:sz="4" w:space="0" w:color="000000"/>
              <w:right w:val="single" w:sz="4" w:space="0" w:color="000000"/>
            </w:tcBorders>
            <w:vAlign w:val="center"/>
            <w:hideMark/>
          </w:tcPr>
          <w:p w:rsidR="008A328F" w:rsidRPr="008A328F" w:rsidRDefault="008A328F" w:rsidP="008A328F">
            <w:pPr>
              <w:spacing w:line="300" w:lineRule="exact"/>
              <w:jc w:val="center"/>
              <w:rPr>
                <w:rFonts w:ascii="標楷體" w:eastAsia="標楷體" w:hAnsi="標楷體"/>
                <w:b/>
                <w:szCs w:val="22"/>
              </w:rPr>
            </w:pPr>
            <w:r w:rsidRPr="008A328F">
              <w:rPr>
                <w:rFonts w:ascii="標楷體" w:eastAsia="標楷體" w:hAnsi="標楷體" w:hint="eastAsia"/>
                <w:b/>
              </w:rPr>
              <w:t>科目中文名稱</w:t>
            </w:r>
          </w:p>
        </w:tc>
        <w:tc>
          <w:tcPr>
            <w:tcW w:w="1658" w:type="dxa"/>
            <w:tcBorders>
              <w:top w:val="single" w:sz="4" w:space="0" w:color="000000"/>
              <w:left w:val="single" w:sz="4" w:space="0" w:color="000000"/>
              <w:bottom w:val="single" w:sz="4" w:space="0" w:color="000000"/>
              <w:right w:val="single" w:sz="4" w:space="0" w:color="000000"/>
            </w:tcBorders>
            <w:vAlign w:val="center"/>
            <w:hideMark/>
          </w:tcPr>
          <w:p w:rsidR="008A328F" w:rsidRPr="008A328F" w:rsidRDefault="008A328F" w:rsidP="008A328F">
            <w:pPr>
              <w:spacing w:line="300" w:lineRule="exact"/>
              <w:jc w:val="center"/>
              <w:rPr>
                <w:rFonts w:ascii="標楷體" w:eastAsia="標楷體" w:hAnsi="標楷體"/>
                <w:b/>
                <w:szCs w:val="22"/>
              </w:rPr>
            </w:pPr>
            <w:r w:rsidRPr="008A328F">
              <w:rPr>
                <w:rFonts w:ascii="標楷體" w:eastAsia="標楷體" w:hAnsi="標楷體" w:hint="eastAsia"/>
                <w:b/>
              </w:rPr>
              <w:t>科目代碼</w:t>
            </w:r>
          </w:p>
        </w:tc>
        <w:tc>
          <w:tcPr>
            <w:tcW w:w="457" w:type="dxa"/>
            <w:tcBorders>
              <w:top w:val="single" w:sz="4" w:space="0" w:color="000000"/>
              <w:left w:val="single" w:sz="4" w:space="0" w:color="000000"/>
              <w:bottom w:val="single" w:sz="4" w:space="0" w:color="000000"/>
              <w:right w:val="single" w:sz="4" w:space="0" w:color="000000"/>
            </w:tcBorders>
            <w:vAlign w:val="center"/>
            <w:hideMark/>
          </w:tcPr>
          <w:p w:rsidR="008A328F" w:rsidRPr="008A328F" w:rsidRDefault="008A328F" w:rsidP="008A328F">
            <w:pPr>
              <w:spacing w:line="300" w:lineRule="exact"/>
              <w:jc w:val="center"/>
              <w:rPr>
                <w:rFonts w:ascii="標楷體" w:eastAsia="標楷體" w:hAnsi="標楷體"/>
                <w:b/>
                <w:szCs w:val="22"/>
              </w:rPr>
            </w:pPr>
            <w:r w:rsidRPr="008A328F">
              <w:rPr>
                <w:rFonts w:ascii="標楷體" w:eastAsia="標楷體" w:hAnsi="標楷體" w:hint="eastAsia"/>
                <w:b/>
              </w:rPr>
              <w:t>必選修</w:t>
            </w:r>
          </w:p>
        </w:tc>
        <w:tc>
          <w:tcPr>
            <w:tcW w:w="457" w:type="dxa"/>
            <w:tcBorders>
              <w:top w:val="single" w:sz="4" w:space="0" w:color="000000"/>
              <w:left w:val="single" w:sz="4" w:space="0" w:color="000000"/>
              <w:bottom w:val="single" w:sz="4" w:space="0" w:color="000000"/>
              <w:right w:val="single" w:sz="4" w:space="0" w:color="000000"/>
            </w:tcBorders>
            <w:vAlign w:val="center"/>
            <w:hideMark/>
          </w:tcPr>
          <w:p w:rsidR="008A328F" w:rsidRPr="008A328F" w:rsidRDefault="008A328F" w:rsidP="008A328F">
            <w:pPr>
              <w:spacing w:line="300" w:lineRule="exact"/>
              <w:jc w:val="center"/>
              <w:rPr>
                <w:rFonts w:ascii="標楷體" w:eastAsia="標楷體" w:hAnsi="標楷體"/>
                <w:b/>
                <w:szCs w:val="22"/>
              </w:rPr>
            </w:pPr>
            <w:r w:rsidRPr="008A328F">
              <w:rPr>
                <w:rFonts w:ascii="標楷體" w:eastAsia="標楷體" w:hAnsi="標楷體" w:hint="eastAsia"/>
                <w:b/>
              </w:rPr>
              <w:t>學分</w:t>
            </w:r>
          </w:p>
        </w:tc>
        <w:tc>
          <w:tcPr>
            <w:tcW w:w="457" w:type="dxa"/>
            <w:tcBorders>
              <w:top w:val="single" w:sz="4" w:space="0" w:color="000000"/>
              <w:left w:val="single" w:sz="4" w:space="0" w:color="000000"/>
              <w:bottom w:val="single" w:sz="4" w:space="0" w:color="000000"/>
              <w:right w:val="single" w:sz="4" w:space="0" w:color="000000"/>
            </w:tcBorders>
            <w:vAlign w:val="center"/>
            <w:hideMark/>
          </w:tcPr>
          <w:p w:rsidR="008A328F" w:rsidRPr="008A328F" w:rsidRDefault="008A328F" w:rsidP="008A328F">
            <w:pPr>
              <w:spacing w:line="300" w:lineRule="exact"/>
              <w:jc w:val="center"/>
              <w:rPr>
                <w:rFonts w:ascii="標楷體" w:eastAsia="標楷體" w:hAnsi="標楷體"/>
                <w:b/>
                <w:szCs w:val="22"/>
              </w:rPr>
            </w:pPr>
            <w:r w:rsidRPr="008A328F">
              <w:rPr>
                <w:rFonts w:ascii="標楷體" w:eastAsia="標楷體" w:hAnsi="標楷體" w:hint="eastAsia"/>
                <w:b/>
              </w:rPr>
              <w:t>時數</w:t>
            </w:r>
          </w:p>
        </w:tc>
        <w:tc>
          <w:tcPr>
            <w:tcW w:w="820" w:type="dxa"/>
            <w:tcBorders>
              <w:top w:val="single" w:sz="4" w:space="0" w:color="000000"/>
              <w:left w:val="single" w:sz="4" w:space="0" w:color="000000"/>
              <w:bottom w:val="single" w:sz="4" w:space="0" w:color="000000"/>
              <w:right w:val="single" w:sz="4" w:space="0" w:color="000000"/>
            </w:tcBorders>
            <w:vAlign w:val="center"/>
            <w:hideMark/>
          </w:tcPr>
          <w:p w:rsidR="008A328F" w:rsidRPr="008A328F" w:rsidRDefault="008A328F" w:rsidP="008A328F">
            <w:pPr>
              <w:spacing w:line="300" w:lineRule="exact"/>
              <w:jc w:val="center"/>
              <w:rPr>
                <w:rFonts w:ascii="標楷體" w:eastAsia="標楷體" w:hAnsi="標楷體"/>
                <w:b/>
                <w:szCs w:val="22"/>
              </w:rPr>
            </w:pPr>
            <w:r w:rsidRPr="008A328F">
              <w:rPr>
                <w:rFonts w:ascii="標楷體" w:eastAsia="標楷體" w:hAnsi="標楷體" w:hint="eastAsia"/>
                <w:b/>
              </w:rPr>
              <w:t>開課學年</w:t>
            </w:r>
          </w:p>
        </w:tc>
        <w:tc>
          <w:tcPr>
            <w:tcW w:w="2835" w:type="dxa"/>
            <w:tcBorders>
              <w:top w:val="single" w:sz="4" w:space="0" w:color="000000"/>
              <w:left w:val="single" w:sz="4" w:space="0" w:color="000000"/>
              <w:bottom w:val="single" w:sz="4" w:space="0" w:color="000000"/>
              <w:right w:val="single" w:sz="4" w:space="0" w:color="000000"/>
            </w:tcBorders>
            <w:vAlign w:val="center"/>
            <w:hideMark/>
          </w:tcPr>
          <w:p w:rsidR="008A328F" w:rsidRPr="008A328F" w:rsidRDefault="008A328F" w:rsidP="008A328F">
            <w:pPr>
              <w:spacing w:line="300" w:lineRule="exact"/>
              <w:jc w:val="center"/>
              <w:rPr>
                <w:rFonts w:ascii="標楷體" w:eastAsia="標楷體" w:hAnsi="標楷體"/>
                <w:b/>
                <w:szCs w:val="22"/>
              </w:rPr>
            </w:pPr>
            <w:r w:rsidRPr="008A328F">
              <w:rPr>
                <w:rFonts w:ascii="標楷體" w:eastAsia="標楷體" w:hAnsi="標楷體" w:hint="eastAsia"/>
                <w:b/>
              </w:rPr>
              <w:t>科目英文名稱</w:t>
            </w:r>
          </w:p>
        </w:tc>
        <w:tc>
          <w:tcPr>
            <w:tcW w:w="752" w:type="dxa"/>
            <w:tcBorders>
              <w:top w:val="single" w:sz="4" w:space="0" w:color="000000"/>
              <w:left w:val="single" w:sz="4" w:space="0" w:color="000000"/>
              <w:bottom w:val="single" w:sz="4" w:space="0" w:color="000000"/>
              <w:right w:val="single" w:sz="4" w:space="0" w:color="000000"/>
            </w:tcBorders>
            <w:vAlign w:val="center"/>
            <w:hideMark/>
          </w:tcPr>
          <w:p w:rsidR="008A328F" w:rsidRPr="008A328F" w:rsidRDefault="008A328F" w:rsidP="008A328F">
            <w:pPr>
              <w:spacing w:line="300" w:lineRule="exact"/>
              <w:jc w:val="center"/>
              <w:rPr>
                <w:rFonts w:ascii="標楷體" w:eastAsia="標楷體" w:hAnsi="標楷體"/>
                <w:b/>
                <w:szCs w:val="22"/>
              </w:rPr>
            </w:pPr>
            <w:r w:rsidRPr="008A328F">
              <w:rPr>
                <w:rFonts w:ascii="標楷體" w:eastAsia="標楷體" w:hAnsi="標楷體" w:hint="eastAsia"/>
                <w:b/>
              </w:rPr>
              <w:t>備註</w:t>
            </w:r>
          </w:p>
        </w:tc>
      </w:tr>
      <w:tr w:rsidR="008A328F" w:rsidRPr="008A328F" w:rsidTr="00227FE6">
        <w:trPr>
          <w:trHeight w:val="457"/>
          <w:jc w:val="center"/>
        </w:trPr>
        <w:tc>
          <w:tcPr>
            <w:tcW w:w="579" w:type="dxa"/>
            <w:vMerge w:val="restart"/>
            <w:tcBorders>
              <w:top w:val="single" w:sz="4" w:space="0" w:color="000000"/>
              <w:left w:val="single" w:sz="4" w:space="0" w:color="000000"/>
              <w:bottom w:val="single" w:sz="12" w:space="0" w:color="000000"/>
              <w:right w:val="single" w:sz="4" w:space="0" w:color="000000"/>
            </w:tcBorders>
            <w:vAlign w:val="center"/>
            <w:hideMark/>
          </w:tcPr>
          <w:p w:rsidR="008A328F" w:rsidRPr="008A328F" w:rsidRDefault="008A328F" w:rsidP="008A328F">
            <w:pPr>
              <w:spacing w:line="300" w:lineRule="exact"/>
              <w:jc w:val="center"/>
              <w:rPr>
                <w:rFonts w:ascii="標楷體" w:eastAsia="標楷體" w:hAnsi="標楷體"/>
                <w:b/>
              </w:rPr>
            </w:pPr>
            <w:r w:rsidRPr="008A328F">
              <w:rPr>
                <w:rFonts w:ascii="標楷體" w:eastAsia="標楷體" w:hAnsi="標楷體" w:hint="eastAsia"/>
                <w:b/>
              </w:rPr>
              <w:t>院</w:t>
            </w:r>
          </w:p>
          <w:p w:rsidR="008A328F" w:rsidRPr="008A328F" w:rsidRDefault="008A328F" w:rsidP="008A328F">
            <w:pPr>
              <w:spacing w:line="300" w:lineRule="exact"/>
              <w:jc w:val="center"/>
              <w:rPr>
                <w:rFonts w:ascii="標楷體" w:eastAsia="標楷體" w:hAnsi="標楷體"/>
                <w:b/>
              </w:rPr>
            </w:pPr>
            <w:r w:rsidRPr="008A328F">
              <w:rPr>
                <w:rFonts w:ascii="標楷體" w:eastAsia="標楷體" w:hAnsi="標楷體" w:hint="eastAsia"/>
                <w:b/>
              </w:rPr>
              <w:t>共同</w:t>
            </w:r>
          </w:p>
          <w:p w:rsidR="008A328F" w:rsidRPr="008A328F" w:rsidRDefault="008A328F" w:rsidP="008A328F">
            <w:pPr>
              <w:spacing w:line="300" w:lineRule="exact"/>
              <w:jc w:val="center"/>
              <w:rPr>
                <w:rFonts w:ascii="標楷體" w:eastAsia="標楷體" w:hAnsi="標楷體"/>
                <w:szCs w:val="22"/>
              </w:rPr>
            </w:pPr>
            <w:r w:rsidRPr="008A328F">
              <w:rPr>
                <w:rFonts w:ascii="標楷體" w:eastAsia="標楷體" w:hAnsi="標楷體" w:hint="eastAsia"/>
                <w:b/>
              </w:rPr>
              <w:t>課程</w:t>
            </w:r>
          </w:p>
        </w:tc>
        <w:tc>
          <w:tcPr>
            <w:tcW w:w="501" w:type="dxa"/>
            <w:vMerge w:val="restart"/>
            <w:tcBorders>
              <w:top w:val="single" w:sz="4" w:space="0" w:color="000000"/>
              <w:left w:val="single" w:sz="4" w:space="0" w:color="000000"/>
              <w:bottom w:val="single" w:sz="12" w:space="0" w:color="000000"/>
              <w:right w:val="single" w:sz="4" w:space="0" w:color="000000"/>
            </w:tcBorders>
            <w:vAlign w:val="center"/>
          </w:tcPr>
          <w:p w:rsidR="008A328F" w:rsidRPr="008A328F" w:rsidRDefault="008A328F" w:rsidP="008A328F">
            <w:pPr>
              <w:spacing w:line="300" w:lineRule="exact"/>
              <w:jc w:val="center"/>
              <w:rPr>
                <w:rFonts w:ascii="標楷體" w:eastAsia="標楷體" w:hAnsi="標楷體"/>
                <w:b/>
              </w:rPr>
            </w:pPr>
            <w:r w:rsidRPr="008A328F">
              <w:rPr>
                <w:rFonts w:ascii="標楷體" w:eastAsia="標楷體" w:hAnsi="標楷體" w:hint="eastAsia"/>
                <w:b/>
              </w:rPr>
              <w:t>6</w:t>
            </w:r>
          </w:p>
          <w:p w:rsidR="008A328F" w:rsidRPr="008A328F" w:rsidRDefault="008A328F" w:rsidP="008A328F">
            <w:pPr>
              <w:spacing w:line="300" w:lineRule="exact"/>
              <w:jc w:val="center"/>
              <w:rPr>
                <w:rFonts w:ascii="標楷體" w:eastAsia="標楷體" w:hAnsi="標楷體"/>
                <w:b/>
              </w:rPr>
            </w:pPr>
            <w:r w:rsidRPr="008A328F">
              <w:rPr>
                <w:rFonts w:ascii="標楷體" w:eastAsia="標楷體" w:hAnsi="標楷體" w:hint="eastAsia"/>
                <w:b/>
              </w:rPr>
              <w:t>學</w:t>
            </w:r>
          </w:p>
          <w:p w:rsidR="008A328F" w:rsidRPr="008A328F" w:rsidRDefault="008A328F" w:rsidP="008A328F">
            <w:pPr>
              <w:spacing w:line="300" w:lineRule="exact"/>
              <w:jc w:val="center"/>
              <w:rPr>
                <w:rFonts w:ascii="標楷體" w:eastAsia="標楷體" w:hAnsi="標楷體"/>
                <w:b/>
              </w:rPr>
            </w:pPr>
            <w:r w:rsidRPr="008A328F">
              <w:rPr>
                <w:rFonts w:ascii="標楷體" w:eastAsia="標楷體" w:hAnsi="標楷體" w:hint="eastAsia"/>
                <w:b/>
              </w:rPr>
              <w:t>分</w:t>
            </w:r>
          </w:p>
          <w:p w:rsidR="008A328F" w:rsidRPr="008A328F" w:rsidRDefault="008A328F" w:rsidP="008A328F">
            <w:pPr>
              <w:spacing w:line="300" w:lineRule="exact"/>
              <w:jc w:val="center"/>
              <w:rPr>
                <w:rFonts w:ascii="標楷體" w:eastAsia="標楷體" w:hAnsi="標楷體"/>
                <w:szCs w:val="22"/>
              </w:rPr>
            </w:pPr>
          </w:p>
        </w:tc>
        <w:tc>
          <w:tcPr>
            <w:tcW w:w="2118" w:type="dxa"/>
            <w:tcBorders>
              <w:top w:val="single" w:sz="4" w:space="0" w:color="000000"/>
              <w:left w:val="single" w:sz="4" w:space="0" w:color="000000"/>
              <w:bottom w:val="single" w:sz="4" w:space="0" w:color="000000"/>
              <w:right w:val="single" w:sz="4" w:space="0" w:color="000000"/>
            </w:tcBorders>
            <w:vAlign w:val="center"/>
            <w:hideMark/>
          </w:tcPr>
          <w:p w:rsidR="008A328F" w:rsidRPr="008A328F" w:rsidRDefault="008A328F" w:rsidP="008A328F">
            <w:pPr>
              <w:snapToGrid w:val="0"/>
              <w:spacing w:before="100" w:beforeAutospacing="1" w:after="100" w:afterAutospacing="1" w:line="300" w:lineRule="exact"/>
              <w:jc w:val="both"/>
              <w:rPr>
                <w:rFonts w:ascii="標楷體" w:eastAsia="標楷體" w:hAnsi="標楷體"/>
                <w:szCs w:val="22"/>
              </w:rPr>
            </w:pPr>
            <w:r w:rsidRPr="008A328F">
              <w:rPr>
                <w:rFonts w:ascii="標楷體" w:eastAsia="標楷體" w:hAnsi="標楷體" w:hint="eastAsia"/>
              </w:rPr>
              <w:t>教育概論</w:t>
            </w:r>
          </w:p>
        </w:tc>
        <w:tc>
          <w:tcPr>
            <w:tcW w:w="1658" w:type="dxa"/>
            <w:tcBorders>
              <w:top w:val="single" w:sz="4" w:space="0" w:color="000000"/>
              <w:left w:val="single" w:sz="4" w:space="0" w:color="000000"/>
              <w:bottom w:val="single" w:sz="4" w:space="0" w:color="000000"/>
              <w:right w:val="single" w:sz="4" w:space="0" w:color="000000"/>
            </w:tcBorders>
            <w:vAlign w:val="center"/>
            <w:hideMark/>
          </w:tcPr>
          <w:p w:rsidR="008A328F" w:rsidRPr="008A328F" w:rsidRDefault="008A328F" w:rsidP="008A328F">
            <w:pPr>
              <w:snapToGrid w:val="0"/>
              <w:spacing w:before="100" w:beforeAutospacing="1" w:after="100" w:afterAutospacing="1" w:line="300" w:lineRule="exact"/>
              <w:jc w:val="both"/>
              <w:rPr>
                <w:rFonts w:ascii="標楷體" w:eastAsia="標楷體" w:hAnsi="標楷體"/>
                <w:szCs w:val="22"/>
              </w:rPr>
            </w:pPr>
            <w:r w:rsidRPr="008A328F">
              <w:rPr>
                <w:rFonts w:ascii="標楷體" w:eastAsia="標楷體" w:hAnsi="標楷體" w:hint="eastAsia"/>
              </w:rPr>
              <w:t>EDC11C00A001</w:t>
            </w:r>
          </w:p>
        </w:tc>
        <w:tc>
          <w:tcPr>
            <w:tcW w:w="457" w:type="dxa"/>
            <w:tcBorders>
              <w:top w:val="single" w:sz="4" w:space="0" w:color="000000"/>
              <w:left w:val="single" w:sz="4" w:space="0" w:color="000000"/>
              <w:bottom w:val="single" w:sz="4" w:space="0" w:color="000000"/>
              <w:right w:val="single" w:sz="4" w:space="0" w:color="000000"/>
            </w:tcBorders>
            <w:vAlign w:val="center"/>
            <w:hideMark/>
          </w:tcPr>
          <w:p w:rsidR="008A328F" w:rsidRPr="008A328F" w:rsidRDefault="008A328F" w:rsidP="008A328F">
            <w:pPr>
              <w:snapToGrid w:val="0"/>
              <w:spacing w:line="300" w:lineRule="exact"/>
              <w:jc w:val="center"/>
              <w:rPr>
                <w:rFonts w:ascii="標楷體" w:eastAsia="標楷體" w:hAnsi="標楷體"/>
                <w:szCs w:val="22"/>
              </w:rPr>
            </w:pPr>
            <w:r w:rsidRPr="008A328F">
              <w:rPr>
                <w:rFonts w:ascii="標楷體" w:eastAsia="標楷體" w:hAnsi="標楷體" w:hint="eastAsia"/>
              </w:rPr>
              <w:t>必</w:t>
            </w:r>
          </w:p>
        </w:tc>
        <w:tc>
          <w:tcPr>
            <w:tcW w:w="457" w:type="dxa"/>
            <w:tcBorders>
              <w:top w:val="single" w:sz="4" w:space="0" w:color="000000"/>
              <w:left w:val="single" w:sz="4" w:space="0" w:color="000000"/>
              <w:bottom w:val="single" w:sz="4" w:space="0" w:color="000000"/>
              <w:right w:val="single" w:sz="4" w:space="0" w:color="000000"/>
            </w:tcBorders>
            <w:vAlign w:val="center"/>
            <w:hideMark/>
          </w:tcPr>
          <w:p w:rsidR="008A328F" w:rsidRPr="008A328F" w:rsidRDefault="008A328F" w:rsidP="008A328F">
            <w:pPr>
              <w:snapToGrid w:val="0"/>
              <w:spacing w:line="300" w:lineRule="exact"/>
              <w:jc w:val="center"/>
              <w:rPr>
                <w:rFonts w:ascii="標楷體" w:eastAsia="標楷體" w:hAnsi="標楷體"/>
                <w:szCs w:val="22"/>
              </w:rPr>
            </w:pPr>
            <w:r w:rsidRPr="008A328F">
              <w:rPr>
                <w:rFonts w:ascii="標楷體" w:eastAsia="標楷體" w:hAnsi="標楷體" w:hint="eastAsia"/>
              </w:rPr>
              <w:t>2</w:t>
            </w:r>
          </w:p>
        </w:tc>
        <w:tc>
          <w:tcPr>
            <w:tcW w:w="457" w:type="dxa"/>
            <w:tcBorders>
              <w:top w:val="single" w:sz="4" w:space="0" w:color="000000"/>
              <w:left w:val="single" w:sz="4" w:space="0" w:color="000000"/>
              <w:bottom w:val="single" w:sz="4" w:space="0" w:color="000000"/>
              <w:right w:val="single" w:sz="4" w:space="0" w:color="000000"/>
            </w:tcBorders>
            <w:vAlign w:val="center"/>
            <w:hideMark/>
          </w:tcPr>
          <w:p w:rsidR="008A328F" w:rsidRPr="008A328F" w:rsidRDefault="008A328F" w:rsidP="008A328F">
            <w:pPr>
              <w:snapToGrid w:val="0"/>
              <w:spacing w:line="300" w:lineRule="exact"/>
              <w:jc w:val="center"/>
              <w:rPr>
                <w:rFonts w:ascii="標楷體" w:eastAsia="標楷體" w:hAnsi="標楷體"/>
                <w:szCs w:val="22"/>
              </w:rPr>
            </w:pPr>
            <w:r w:rsidRPr="008A328F">
              <w:rPr>
                <w:rFonts w:ascii="標楷體" w:eastAsia="標楷體" w:hAnsi="標楷體" w:hint="eastAsia"/>
              </w:rPr>
              <w:t>2</w:t>
            </w:r>
          </w:p>
        </w:tc>
        <w:tc>
          <w:tcPr>
            <w:tcW w:w="820" w:type="dxa"/>
            <w:tcBorders>
              <w:top w:val="single" w:sz="4" w:space="0" w:color="000000"/>
              <w:left w:val="single" w:sz="4" w:space="0" w:color="000000"/>
              <w:bottom w:val="single" w:sz="4" w:space="0" w:color="000000"/>
              <w:right w:val="single" w:sz="4" w:space="0" w:color="000000"/>
            </w:tcBorders>
            <w:vAlign w:val="center"/>
            <w:hideMark/>
          </w:tcPr>
          <w:p w:rsidR="008A328F" w:rsidRPr="008A328F" w:rsidRDefault="008A328F" w:rsidP="008A328F">
            <w:pPr>
              <w:snapToGrid w:val="0"/>
              <w:spacing w:line="300" w:lineRule="exact"/>
              <w:jc w:val="center"/>
              <w:rPr>
                <w:rFonts w:ascii="標楷體" w:eastAsia="標楷體" w:hAnsi="標楷體"/>
                <w:w w:val="110"/>
                <w:sz w:val="22"/>
                <w:szCs w:val="22"/>
              </w:rPr>
            </w:pPr>
            <w:proofErr w:type="gramStart"/>
            <w:r w:rsidRPr="008A328F">
              <w:rPr>
                <w:rFonts w:ascii="標楷體" w:eastAsia="標楷體" w:hAnsi="標楷體" w:hint="eastAsia"/>
                <w:kern w:val="0"/>
              </w:rPr>
              <w:t>一</w:t>
            </w:r>
            <w:proofErr w:type="gramEnd"/>
            <w:r w:rsidRPr="008A328F">
              <w:rPr>
                <w:rFonts w:ascii="標楷體" w:eastAsia="標楷體" w:hAnsi="標楷體" w:hint="eastAsia"/>
                <w:w w:val="110"/>
                <w:sz w:val="22"/>
              </w:rPr>
              <w:t>上</w:t>
            </w:r>
          </w:p>
        </w:tc>
        <w:tc>
          <w:tcPr>
            <w:tcW w:w="2835" w:type="dxa"/>
            <w:tcBorders>
              <w:top w:val="single" w:sz="4" w:space="0" w:color="000000"/>
              <w:left w:val="single" w:sz="4" w:space="0" w:color="000000"/>
              <w:bottom w:val="single" w:sz="4" w:space="0" w:color="000000"/>
              <w:right w:val="single" w:sz="4" w:space="0" w:color="000000"/>
            </w:tcBorders>
            <w:vAlign w:val="center"/>
            <w:hideMark/>
          </w:tcPr>
          <w:p w:rsidR="008A328F" w:rsidRPr="008A328F" w:rsidRDefault="008A328F" w:rsidP="008A328F">
            <w:pPr>
              <w:adjustRightInd w:val="0"/>
              <w:snapToGrid w:val="0"/>
              <w:spacing w:line="0" w:lineRule="atLeast"/>
              <w:rPr>
                <w:rFonts w:ascii="標楷體" w:eastAsia="標楷體" w:hAnsi="標楷體" w:cs="新細明體"/>
                <w:kern w:val="0"/>
                <w:sz w:val="18"/>
                <w:szCs w:val="18"/>
              </w:rPr>
            </w:pPr>
            <w:r w:rsidRPr="008A328F">
              <w:rPr>
                <w:rFonts w:ascii="標楷體" w:eastAsia="標楷體" w:hAnsi="標楷體" w:cs="新細明體" w:hint="eastAsia"/>
                <w:kern w:val="0"/>
                <w:sz w:val="18"/>
                <w:szCs w:val="18"/>
              </w:rPr>
              <w:t xml:space="preserve">Introduction to Education </w:t>
            </w:r>
          </w:p>
        </w:tc>
        <w:tc>
          <w:tcPr>
            <w:tcW w:w="752" w:type="dxa"/>
            <w:vMerge w:val="restart"/>
            <w:tcBorders>
              <w:top w:val="single" w:sz="4" w:space="0" w:color="000000"/>
              <w:left w:val="single" w:sz="4" w:space="0" w:color="000000"/>
              <w:bottom w:val="single" w:sz="12" w:space="0" w:color="000000"/>
              <w:right w:val="single" w:sz="4" w:space="0" w:color="000000"/>
            </w:tcBorders>
            <w:vAlign w:val="center"/>
          </w:tcPr>
          <w:p w:rsidR="008A328F" w:rsidRPr="008A328F" w:rsidRDefault="008A328F" w:rsidP="008A328F">
            <w:pPr>
              <w:spacing w:line="300" w:lineRule="exact"/>
              <w:jc w:val="center"/>
              <w:rPr>
                <w:rFonts w:ascii="標楷體" w:eastAsia="標楷體" w:hAnsi="標楷體"/>
                <w:szCs w:val="22"/>
              </w:rPr>
            </w:pPr>
          </w:p>
        </w:tc>
      </w:tr>
      <w:tr w:rsidR="008A328F" w:rsidRPr="008A328F" w:rsidTr="00227FE6">
        <w:trPr>
          <w:trHeight w:val="401"/>
          <w:jc w:val="center"/>
        </w:trPr>
        <w:tc>
          <w:tcPr>
            <w:tcW w:w="0" w:type="auto"/>
            <w:vMerge/>
            <w:tcBorders>
              <w:top w:val="single" w:sz="4" w:space="0" w:color="000000"/>
              <w:left w:val="single" w:sz="4" w:space="0" w:color="000000"/>
              <w:bottom w:val="single" w:sz="12" w:space="0" w:color="000000"/>
              <w:right w:val="single" w:sz="4" w:space="0" w:color="000000"/>
            </w:tcBorders>
            <w:vAlign w:val="center"/>
            <w:hideMark/>
          </w:tcPr>
          <w:p w:rsidR="008A328F" w:rsidRPr="008A328F" w:rsidRDefault="008A328F" w:rsidP="008A328F">
            <w:pPr>
              <w:widowControl/>
              <w:rPr>
                <w:rFonts w:ascii="標楷體" w:eastAsia="標楷體" w:hAnsi="標楷體"/>
                <w:szCs w:val="22"/>
              </w:rPr>
            </w:pPr>
          </w:p>
        </w:tc>
        <w:tc>
          <w:tcPr>
            <w:tcW w:w="501" w:type="dxa"/>
            <w:vMerge/>
            <w:tcBorders>
              <w:top w:val="single" w:sz="4" w:space="0" w:color="000000"/>
              <w:left w:val="single" w:sz="4" w:space="0" w:color="000000"/>
              <w:bottom w:val="single" w:sz="12" w:space="0" w:color="000000"/>
              <w:right w:val="single" w:sz="4" w:space="0" w:color="000000"/>
            </w:tcBorders>
            <w:vAlign w:val="center"/>
            <w:hideMark/>
          </w:tcPr>
          <w:p w:rsidR="008A328F" w:rsidRPr="008A328F" w:rsidRDefault="008A328F" w:rsidP="008A328F">
            <w:pPr>
              <w:widowControl/>
              <w:rPr>
                <w:rFonts w:ascii="標楷體" w:eastAsia="標楷體" w:hAnsi="標楷體"/>
                <w:szCs w:val="22"/>
              </w:rPr>
            </w:pPr>
          </w:p>
        </w:tc>
        <w:tc>
          <w:tcPr>
            <w:tcW w:w="2118" w:type="dxa"/>
            <w:tcBorders>
              <w:top w:val="single" w:sz="4" w:space="0" w:color="000000"/>
              <w:left w:val="single" w:sz="4" w:space="0" w:color="000000"/>
              <w:bottom w:val="single" w:sz="4" w:space="0" w:color="000000"/>
              <w:right w:val="single" w:sz="4" w:space="0" w:color="000000"/>
            </w:tcBorders>
            <w:vAlign w:val="center"/>
            <w:hideMark/>
          </w:tcPr>
          <w:p w:rsidR="008A328F" w:rsidRPr="008A328F" w:rsidRDefault="008A328F" w:rsidP="008A328F">
            <w:pPr>
              <w:snapToGrid w:val="0"/>
              <w:spacing w:before="100" w:beforeAutospacing="1" w:after="100" w:afterAutospacing="1" w:line="300" w:lineRule="exact"/>
              <w:jc w:val="both"/>
              <w:rPr>
                <w:rFonts w:ascii="標楷體" w:eastAsia="標楷體" w:hAnsi="標楷體"/>
                <w:szCs w:val="22"/>
              </w:rPr>
            </w:pPr>
            <w:r w:rsidRPr="008A328F">
              <w:rPr>
                <w:rFonts w:ascii="標楷體" w:eastAsia="標楷體" w:hAnsi="標楷體" w:hint="eastAsia"/>
              </w:rPr>
              <w:t>教育心理學</w:t>
            </w:r>
          </w:p>
        </w:tc>
        <w:tc>
          <w:tcPr>
            <w:tcW w:w="1658" w:type="dxa"/>
            <w:tcBorders>
              <w:top w:val="single" w:sz="4" w:space="0" w:color="000000"/>
              <w:left w:val="single" w:sz="4" w:space="0" w:color="000000"/>
              <w:bottom w:val="single" w:sz="4" w:space="0" w:color="000000"/>
              <w:right w:val="single" w:sz="4" w:space="0" w:color="000000"/>
            </w:tcBorders>
            <w:vAlign w:val="center"/>
            <w:hideMark/>
          </w:tcPr>
          <w:p w:rsidR="008A328F" w:rsidRPr="008A328F" w:rsidRDefault="008A328F" w:rsidP="008A328F">
            <w:pPr>
              <w:snapToGrid w:val="0"/>
              <w:spacing w:before="100" w:beforeAutospacing="1" w:after="100" w:afterAutospacing="1" w:line="300" w:lineRule="exact"/>
              <w:jc w:val="both"/>
              <w:rPr>
                <w:rFonts w:ascii="標楷體" w:eastAsia="標楷體" w:hAnsi="標楷體"/>
                <w:szCs w:val="22"/>
              </w:rPr>
            </w:pPr>
            <w:r w:rsidRPr="008A328F">
              <w:rPr>
                <w:rFonts w:ascii="標楷體" w:eastAsia="標楷體" w:hAnsi="標楷體" w:hint="eastAsia"/>
              </w:rPr>
              <w:t>EDC11C00A002</w:t>
            </w:r>
          </w:p>
        </w:tc>
        <w:tc>
          <w:tcPr>
            <w:tcW w:w="457" w:type="dxa"/>
            <w:tcBorders>
              <w:top w:val="single" w:sz="4" w:space="0" w:color="000000"/>
              <w:left w:val="single" w:sz="4" w:space="0" w:color="000000"/>
              <w:bottom w:val="single" w:sz="4" w:space="0" w:color="000000"/>
              <w:right w:val="single" w:sz="4" w:space="0" w:color="000000"/>
            </w:tcBorders>
            <w:vAlign w:val="center"/>
            <w:hideMark/>
          </w:tcPr>
          <w:p w:rsidR="008A328F" w:rsidRPr="008A328F" w:rsidRDefault="008A328F" w:rsidP="008A328F">
            <w:pPr>
              <w:snapToGrid w:val="0"/>
              <w:spacing w:line="300" w:lineRule="exact"/>
              <w:jc w:val="center"/>
              <w:rPr>
                <w:rFonts w:ascii="標楷體" w:eastAsia="標楷體" w:hAnsi="標楷體"/>
                <w:szCs w:val="22"/>
              </w:rPr>
            </w:pPr>
            <w:r w:rsidRPr="008A328F">
              <w:rPr>
                <w:rFonts w:ascii="標楷體" w:eastAsia="標楷體" w:hAnsi="標楷體" w:hint="eastAsia"/>
              </w:rPr>
              <w:t>必</w:t>
            </w:r>
          </w:p>
        </w:tc>
        <w:tc>
          <w:tcPr>
            <w:tcW w:w="457" w:type="dxa"/>
            <w:tcBorders>
              <w:top w:val="single" w:sz="4" w:space="0" w:color="000000"/>
              <w:left w:val="single" w:sz="4" w:space="0" w:color="000000"/>
              <w:bottom w:val="single" w:sz="4" w:space="0" w:color="000000"/>
              <w:right w:val="single" w:sz="4" w:space="0" w:color="000000"/>
            </w:tcBorders>
            <w:vAlign w:val="center"/>
            <w:hideMark/>
          </w:tcPr>
          <w:p w:rsidR="008A328F" w:rsidRPr="008A328F" w:rsidRDefault="008A328F" w:rsidP="008A328F">
            <w:pPr>
              <w:snapToGrid w:val="0"/>
              <w:spacing w:line="300" w:lineRule="exact"/>
              <w:jc w:val="center"/>
              <w:rPr>
                <w:rFonts w:ascii="標楷體" w:eastAsia="標楷體" w:hAnsi="標楷體"/>
                <w:szCs w:val="22"/>
              </w:rPr>
            </w:pPr>
            <w:r w:rsidRPr="008A328F">
              <w:rPr>
                <w:rFonts w:ascii="標楷體" w:eastAsia="標楷體" w:hAnsi="標楷體" w:hint="eastAsia"/>
              </w:rPr>
              <w:t>2</w:t>
            </w:r>
          </w:p>
        </w:tc>
        <w:tc>
          <w:tcPr>
            <w:tcW w:w="457" w:type="dxa"/>
            <w:tcBorders>
              <w:top w:val="single" w:sz="4" w:space="0" w:color="000000"/>
              <w:left w:val="single" w:sz="4" w:space="0" w:color="000000"/>
              <w:bottom w:val="single" w:sz="4" w:space="0" w:color="000000"/>
              <w:right w:val="single" w:sz="4" w:space="0" w:color="000000"/>
            </w:tcBorders>
            <w:vAlign w:val="center"/>
            <w:hideMark/>
          </w:tcPr>
          <w:p w:rsidR="008A328F" w:rsidRPr="008A328F" w:rsidRDefault="008A328F" w:rsidP="008A328F">
            <w:pPr>
              <w:snapToGrid w:val="0"/>
              <w:spacing w:line="300" w:lineRule="exact"/>
              <w:jc w:val="center"/>
              <w:rPr>
                <w:rFonts w:ascii="標楷體" w:eastAsia="標楷體" w:hAnsi="標楷體"/>
                <w:szCs w:val="22"/>
              </w:rPr>
            </w:pPr>
            <w:r w:rsidRPr="008A328F">
              <w:rPr>
                <w:rFonts w:ascii="標楷體" w:eastAsia="標楷體" w:hAnsi="標楷體" w:hint="eastAsia"/>
              </w:rPr>
              <w:t>2</w:t>
            </w:r>
          </w:p>
        </w:tc>
        <w:tc>
          <w:tcPr>
            <w:tcW w:w="820" w:type="dxa"/>
            <w:tcBorders>
              <w:top w:val="single" w:sz="4" w:space="0" w:color="000000"/>
              <w:left w:val="single" w:sz="4" w:space="0" w:color="000000"/>
              <w:bottom w:val="single" w:sz="4" w:space="0" w:color="000000"/>
              <w:right w:val="single" w:sz="4" w:space="0" w:color="000000"/>
            </w:tcBorders>
            <w:vAlign w:val="center"/>
            <w:hideMark/>
          </w:tcPr>
          <w:p w:rsidR="008A328F" w:rsidRPr="008A328F" w:rsidRDefault="008A328F" w:rsidP="008A328F">
            <w:pPr>
              <w:snapToGrid w:val="0"/>
              <w:spacing w:line="300" w:lineRule="exact"/>
              <w:jc w:val="center"/>
              <w:rPr>
                <w:rFonts w:ascii="標楷體" w:eastAsia="標楷體" w:hAnsi="標楷體"/>
                <w:w w:val="110"/>
                <w:sz w:val="22"/>
                <w:szCs w:val="22"/>
              </w:rPr>
            </w:pPr>
            <w:r w:rsidRPr="008A328F">
              <w:rPr>
                <w:rFonts w:ascii="標楷體" w:eastAsia="標楷體" w:hAnsi="標楷體" w:hint="eastAsia"/>
                <w:kern w:val="0"/>
              </w:rPr>
              <w:t>一下</w:t>
            </w:r>
          </w:p>
        </w:tc>
        <w:tc>
          <w:tcPr>
            <w:tcW w:w="2835" w:type="dxa"/>
            <w:tcBorders>
              <w:top w:val="single" w:sz="4" w:space="0" w:color="000000"/>
              <w:left w:val="single" w:sz="4" w:space="0" w:color="000000"/>
              <w:bottom w:val="single" w:sz="4" w:space="0" w:color="000000"/>
              <w:right w:val="single" w:sz="4" w:space="0" w:color="000000"/>
            </w:tcBorders>
            <w:vAlign w:val="center"/>
            <w:hideMark/>
          </w:tcPr>
          <w:p w:rsidR="008A328F" w:rsidRPr="008A328F" w:rsidRDefault="008A328F" w:rsidP="008A328F">
            <w:pPr>
              <w:tabs>
                <w:tab w:val="left" w:pos="480"/>
                <w:tab w:val="center" w:pos="4153"/>
                <w:tab w:val="right" w:pos="8306"/>
              </w:tabs>
              <w:snapToGrid w:val="0"/>
              <w:rPr>
                <w:rFonts w:ascii="標楷體" w:eastAsia="標楷體" w:hAnsi="標楷體" w:cs="新細明體"/>
                <w:kern w:val="0"/>
                <w:sz w:val="18"/>
                <w:szCs w:val="18"/>
              </w:rPr>
            </w:pPr>
            <w:r w:rsidRPr="008A328F">
              <w:rPr>
                <w:rFonts w:ascii="標楷體" w:eastAsia="標楷體" w:hAnsi="標楷體" w:cs="新細明體" w:hint="eastAsia"/>
                <w:kern w:val="0"/>
                <w:sz w:val="18"/>
                <w:szCs w:val="18"/>
              </w:rPr>
              <w:t>Educational Psychology</w:t>
            </w:r>
          </w:p>
        </w:tc>
        <w:tc>
          <w:tcPr>
            <w:tcW w:w="752" w:type="dxa"/>
            <w:vMerge/>
            <w:tcBorders>
              <w:top w:val="single" w:sz="4" w:space="0" w:color="000000"/>
              <w:left w:val="single" w:sz="4" w:space="0" w:color="000000"/>
              <w:bottom w:val="single" w:sz="12" w:space="0" w:color="000000"/>
              <w:right w:val="single" w:sz="4" w:space="0" w:color="000000"/>
            </w:tcBorders>
            <w:vAlign w:val="center"/>
            <w:hideMark/>
          </w:tcPr>
          <w:p w:rsidR="008A328F" w:rsidRPr="008A328F" w:rsidRDefault="008A328F" w:rsidP="008A328F">
            <w:pPr>
              <w:widowControl/>
              <w:rPr>
                <w:rFonts w:ascii="標楷體" w:eastAsia="標楷體" w:hAnsi="標楷體"/>
                <w:szCs w:val="22"/>
              </w:rPr>
            </w:pPr>
          </w:p>
        </w:tc>
      </w:tr>
      <w:tr w:rsidR="008A328F" w:rsidRPr="008A328F" w:rsidTr="00227FE6">
        <w:trPr>
          <w:trHeight w:val="564"/>
          <w:jc w:val="center"/>
        </w:trPr>
        <w:tc>
          <w:tcPr>
            <w:tcW w:w="0" w:type="auto"/>
            <w:vMerge/>
            <w:tcBorders>
              <w:top w:val="single" w:sz="4" w:space="0" w:color="000000"/>
              <w:left w:val="single" w:sz="4" w:space="0" w:color="000000"/>
              <w:bottom w:val="single" w:sz="12" w:space="0" w:color="000000"/>
              <w:right w:val="single" w:sz="4" w:space="0" w:color="000000"/>
            </w:tcBorders>
            <w:vAlign w:val="center"/>
            <w:hideMark/>
          </w:tcPr>
          <w:p w:rsidR="008A328F" w:rsidRPr="008A328F" w:rsidRDefault="008A328F" w:rsidP="008A328F">
            <w:pPr>
              <w:widowControl/>
              <w:rPr>
                <w:rFonts w:ascii="標楷體" w:eastAsia="標楷體" w:hAnsi="標楷體"/>
                <w:szCs w:val="22"/>
              </w:rPr>
            </w:pPr>
          </w:p>
        </w:tc>
        <w:tc>
          <w:tcPr>
            <w:tcW w:w="501" w:type="dxa"/>
            <w:vMerge/>
            <w:tcBorders>
              <w:top w:val="single" w:sz="4" w:space="0" w:color="000000"/>
              <w:left w:val="single" w:sz="4" w:space="0" w:color="000000"/>
              <w:bottom w:val="single" w:sz="12" w:space="0" w:color="000000"/>
              <w:right w:val="single" w:sz="4" w:space="0" w:color="000000"/>
            </w:tcBorders>
            <w:vAlign w:val="center"/>
            <w:hideMark/>
          </w:tcPr>
          <w:p w:rsidR="008A328F" w:rsidRPr="008A328F" w:rsidRDefault="008A328F" w:rsidP="008A328F">
            <w:pPr>
              <w:widowControl/>
              <w:rPr>
                <w:rFonts w:ascii="標楷體" w:eastAsia="標楷體" w:hAnsi="標楷體"/>
                <w:szCs w:val="22"/>
              </w:rPr>
            </w:pPr>
          </w:p>
        </w:tc>
        <w:tc>
          <w:tcPr>
            <w:tcW w:w="2118" w:type="dxa"/>
            <w:tcBorders>
              <w:top w:val="single" w:sz="4" w:space="0" w:color="000000"/>
              <w:left w:val="single" w:sz="4" w:space="0" w:color="000000"/>
              <w:bottom w:val="single" w:sz="12" w:space="0" w:color="000000"/>
              <w:right w:val="single" w:sz="4" w:space="0" w:color="000000"/>
            </w:tcBorders>
            <w:vAlign w:val="center"/>
            <w:hideMark/>
          </w:tcPr>
          <w:p w:rsidR="008A328F" w:rsidRPr="008A328F" w:rsidRDefault="008A328F" w:rsidP="008A328F">
            <w:pPr>
              <w:snapToGrid w:val="0"/>
              <w:spacing w:before="100" w:beforeAutospacing="1" w:after="100" w:afterAutospacing="1" w:line="300" w:lineRule="exact"/>
              <w:jc w:val="both"/>
              <w:rPr>
                <w:rFonts w:ascii="標楷體" w:eastAsia="標楷體" w:hAnsi="標楷體"/>
                <w:szCs w:val="22"/>
              </w:rPr>
            </w:pPr>
            <w:r w:rsidRPr="008A328F">
              <w:rPr>
                <w:rFonts w:ascii="標楷體" w:eastAsia="標楷體" w:hAnsi="標楷體" w:hint="eastAsia"/>
              </w:rPr>
              <w:t>教學原理</w:t>
            </w:r>
          </w:p>
        </w:tc>
        <w:tc>
          <w:tcPr>
            <w:tcW w:w="1658" w:type="dxa"/>
            <w:tcBorders>
              <w:top w:val="single" w:sz="4" w:space="0" w:color="000000"/>
              <w:left w:val="single" w:sz="4" w:space="0" w:color="000000"/>
              <w:bottom w:val="single" w:sz="12" w:space="0" w:color="000000"/>
              <w:right w:val="single" w:sz="4" w:space="0" w:color="000000"/>
            </w:tcBorders>
            <w:vAlign w:val="center"/>
            <w:hideMark/>
          </w:tcPr>
          <w:p w:rsidR="008A328F" w:rsidRPr="008A328F" w:rsidRDefault="008A328F" w:rsidP="008A328F">
            <w:pPr>
              <w:snapToGrid w:val="0"/>
              <w:spacing w:before="100" w:beforeAutospacing="1" w:after="100" w:afterAutospacing="1" w:line="300" w:lineRule="exact"/>
              <w:jc w:val="both"/>
              <w:rPr>
                <w:rFonts w:ascii="標楷體" w:eastAsia="標楷體" w:hAnsi="標楷體"/>
                <w:szCs w:val="22"/>
              </w:rPr>
            </w:pPr>
            <w:r w:rsidRPr="008A328F">
              <w:rPr>
                <w:rFonts w:ascii="標楷體" w:eastAsia="標楷體" w:hAnsi="標楷體" w:hint="eastAsia"/>
              </w:rPr>
              <w:t>EDC11C00A003</w:t>
            </w:r>
          </w:p>
        </w:tc>
        <w:tc>
          <w:tcPr>
            <w:tcW w:w="457" w:type="dxa"/>
            <w:tcBorders>
              <w:top w:val="single" w:sz="4" w:space="0" w:color="000000"/>
              <w:left w:val="single" w:sz="4" w:space="0" w:color="000000"/>
              <w:bottom w:val="single" w:sz="12" w:space="0" w:color="000000"/>
              <w:right w:val="single" w:sz="4" w:space="0" w:color="000000"/>
            </w:tcBorders>
            <w:vAlign w:val="center"/>
            <w:hideMark/>
          </w:tcPr>
          <w:p w:rsidR="008A328F" w:rsidRPr="008A328F" w:rsidRDefault="008A328F" w:rsidP="008A328F">
            <w:pPr>
              <w:snapToGrid w:val="0"/>
              <w:spacing w:line="300" w:lineRule="exact"/>
              <w:jc w:val="center"/>
              <w:rPr>
                <w:rFonts w:ascii="標楷體" w:eastAsia="標楷體" w:hAnsi="標楷體"/>
                <w:szCs w:val="22"/>
              </w:rPr>
            </w:pPr>
            <w:r w:rsidRPr="008A328F">
              <w:rPr>
                <w:rFonts w:ascii="標楷體" w:eastAsia="標楷體" w:hAnsi="標楷體" w:hint="eastAsia"/>
              </w:rPr>
              <w:t>必</w:t>
            </w:r>
          </w:p>
        </w:tc>
        <w:tc>
          <w:tcPr>
            <w:tcW w:w="457" w:type="dxa"/>
            <w:tcBorders>
              <w:top w:val="single" w:sz="4" w:space="0" w:color="000000"/>
              <w:left w:val="single" w:sz="4" w:space="0" w:color="000000"/>
              <w:bottom w:val="single" w:sz="12" w:space="0" w:color="000000"/>
              <w:right w:val="single" w:sz="4" w:space="0" w:color="000000"/>
            </w:tcBorders>
            <w:vAlign w:val="center"/>
            <w:hideMark/>
          </w:tcPr>
          <w:p w:rsidR="008A328F" w:rsidRPr="008A328F" w:rsidRDefault="008A328F" w:rsidP="008A328F">
            <w:pPr>
              <w:snapToGrid w:val="0"/>
              <w:spacing w:line="300" w:lineRule="exact"/>
              <w:jc w:val="center"/>
              <w:rPr>
                <w:rFonts w:ascii="標楷體" w:eastAsia="標楷體" w:hAnsi="標楷體"/>
                <w:szCs w:val="22"/>
              </w:rPr>
            </w:pPr>
            <w:r w:rsidRPr="008A328F">
              <w:rPr>
                <w:rFonts w:ascii="標楷體" w:eastAsia="標楷體" w:hAnsi="標楷體" w:hint="eastAsia"/>
              </w:rPr>
              <w:t>2</w:t>
            </w:r>
          </w:p>
        </w:tc>
        <w:tc>
          <w:tcPr>
            <w:tcW w:w="457" w:type="dxa"/>
            <w:tcBorders>
              <w:top w:val="single" w:sz="4" w:space="0" w:color="000000"/>
              <w:left w:val="single" w:sz="4" w:space="0" w:color="000000"/>
              <w:bottom w:val="single" w:sz="12" w:space="0" w:color="000000"/>
              <w:right w:val="single" w:sz="4" w:space="0" w:color="000000"/>
            </w:tcBorders>
            <w:vAlign w:val="center"/>
            <w:hideMark/>
          </w:tcPr>
          <w:p w:rsidR="008A328F" w:rsidRPr="008A328F" w:rsidRDefault="008A328F" w:rsidP="008A328F">
            <w:pPr>
              <w:snapToGrid w:val="0"/>
              <w:spacing w:line="300" w:lineRule="exact"/>
              <w:jc w:val="center"/>
              <w:rPr>
                <w:rFonts w:ascii="標楷體" w:eastAsia="標楷體" w:hAnsi="標楷體"/>
                <w:szCs w:val="22"/>
              </w:rPr>
            </w:pPr>
            <w:r w:rsidRPr="008A328F">
              <w:rPr>
                <w:rFonts w:ascii="標楷體" w:eastAsia="標楷體" w:hAnsi="標楷體" w:hint="eastAsia"/>
              </w:rPr>
              <w:t>2</w:t>
            </w:r>
          </w:p>
        </w:tc>
        <w:tc>
          <w:tcPr>
            <w:tcW w:w="820" w:type="dxa"/>
            <w:tcBorders>
              <w:top w:val="single" w:sz="4" w:space="0" w:color="000000"/>
              <w:left w:val="single" w:sz="4" w:space="0" w:color="000000"/>
              <w:bottom w:val="single" w:sz="12" w:space="0" w:color="000000"/>
              <w:right w:val="single" w:sz="4" w:space="0" w:color="000000"/>
            </w:tcBorders>
            <w:vAlign w:val="center"/>
            <w:hideMark/>
          </w:tcPr>
          <w:p w:rsidR="008A328F" w:rsidRPr="008A328F" w:rsidRDefault="008A328F" w:rsidP="008A328F">
            <w:pPr>
              <w:snapToGrid w:val="0"/>
              <w:spacing w:line="300" w:lineRule="exact"/>
              <w:jc w:val="center"/>
              <w:rPr>
                <w:rFonts w:ascii="標楷體" w:eastAsia="標楷體" w:hAnsi="標楷體"/>
                <w:w w:val="110"/>
                <w:sz w:val="22"/>
                <w:szCs w:val="22"/>
              </w:rPr>
            </w:pPr>
            <w:r w:rsidRPr="008A328F">
              <w:rPr>
                <w:rFonts w:ascii="標楷體" w:eastAsia="標楷體" w:hAnsi="標楷體" w:hint="eastAsia"/>
                <w:kern w:val="0"/>
              </w:rPr>
              <w:t>二上</w:t>
            </w:r>
          </w:p>
        </w:tc>
        <w:tc>
          <w:tcPr>
            <w:tcW w:w="2835" w:type="dxa"/>
            <w:tcBorders>
              <w:top w:val="single" w:sz="4" w:space="0" w:color="000000"/>
              <w:left w:val="single" w:sz="4" w:space="0" w:color="000000"/>
              <w:bottom w:val="single" w:sz="12" w:space="0" w:color="000000"/>
              <w:right w:val="single" w:sz="4" w:space="0" w:color="000000"/>
            </w:tcBorders>
            <w:vAlign w:val="center"/>
            <w:hideMark/>
          </w:tcPr>
          <w:p w:rsidR="008A328F" w:rsidRPr="008A328F" w:rsidRDefault="008A328F" w:rsidP="008A328F">
            <w:pPr>
              <w:tabs>
                <w:tab w:val="left" w:pos="480"/>
                <w:tab w:val="center" w:pos="4153"/>
                <w:tab w:val="right" w:pos="8306"/>
              </w:tabs>
              <w:snapToGrid w:val="0"/>
              <w:rPr>
                <w:rFonts w:ascii="標楷體" w:eastAsia="標楷體" w:hAnsi="標楷體" w:cs="新細明體"/>
                <w:kern w:val="0"/>
                <w:sz w:val="18"/>
                <w:szCs w:val="18"/>
              </w:rPr>
            </w:pPr>
            <w:r w:rsidRPr="008A328F">
              <w:rPr>
                <w:rFonts w:ascii="標楷體" w:eastAsia="標楷體" w:hAnsi="標楷體" w:cs="新細明體" w:hint="eastAsia"/>
                <w:kern w:val="0"/>
                <w:sz w:val="18"/>
                <w:szCs w:val="18"/>
              </w:rPr>
              <w:t>Principles of Teaching</w:t>
            </w:r>
          </w:p>
        </w:tc>
        <w:tc>
          <w:tcPr>
            <w:tcW w:w="752" w:type="dxa"/>
            <w:vMerge/>
            <w:tcBorders>
              <w:top w:val="single" w:sz="4" w:space="0" w:color="000000"/>
              <w:left w:val="single" w:sz="4" w:space="0" w:color="000000"/>
              <w:bottom w:val="single" w:sz="12" w:space="0" w:color="000000"/>
              <w:right w:val="single" w:sz="4" w:space="0" w:color="000000"/>
            </w:tcBorders>
            <w:vAlign w:val="center"/>
            <w:hideMark/>
          </w:tcPr>
          <w:p w:rsidR="008A328F" w:rsidRPr="008A328F" w:rsidRDefault="008A328F" w:rsidP="008A328F">
            <w:pPr>
              <w:widowControl/>
              <w:rPr>
                <w:rFonts w:ascii="標楷體" w:eastAsia="標楷體" w:hAnsi="標楷體"/>
                <w:szCs w:val="22"/>
              </w:rPr>
            </w:pPr>
          </w:p>
        </w:tc>
      </w:tr>
      <w:tr w:rsidR="008A328F" w:rsidRPr="008A328F" w:rsidTr="00227FE6">
        <w:trPr>
          <w:trHeight w:val="395"/>
          <w:jc w:val="center"/>
        </w:trPr>
        <w:tc>
          <w:tcPr>
            <w:tcW w:w="579" w:type="dxa"/>
            <w:vMerge w:val="restart"/>
            <w:tcBorders>
              <w:top w:val="single" w:sz="12" w:space="0" w:color="000000"/>
              <w:left w:val="single" w:sz="4" w:space="0" w:color="000000"/>
              <w:bottom w:val="single" w:sz="4" w:space="0" w:color="000000"/>
              <w:right w:val="single" w:sz="4" w:space="0" w:color="000000"/>
            </w:tcBorders>
            <w:vAlign w:val="center"/>
            <w:hideMark/>
          </w:tcPr>
          <w:p w:rsidR="008A328F" w:rsidRPr="008A328F" w:rsidRDefault="008A328F" w:rsidP="008A328F">
            <w:pPr>
              <w:spacing w:line="300" w:lineRule="exact"/>
              <w:jc w:val="center"/>
              <w:rPr>
                <w:rFonts w:ascii="標楷體" w:eastAsia="標楷體" w:hAnsi="標楷體"/>
                <w:b/>
              </w:rPr>
            </w:pPr>
            <w:r w:rsidRPr="008A328F">
              <w:rPr>
                <w:rFonts w:ascii="標楷體" w:eastAsia="標楷體" w:hAnsi="標楷體" w:hint="eastAsia"/>
                <w:b/>
              </w:rPr>
              <w:t>基</w:t>
            </w:r>
          </w:p>
          <w:p w:rsidR="008A328F" w:rsidRPr="008A328F" w:rsidRDefault="008A328F" w:rsidP="008A328F">
            <w:pPr>
              <w:spacing w:line="300" w:lineRule="exact"/>
              <w:jc w:val="center"/>
              <w:rPr>
                <w:rFonts w:ascii="標楷體" w:eastAsia="標楷體" w:hAnsi="標楷體"/>
                <w:b/>
              </w:rPr>
            </w:pPr>
            <w:proofErr w:type="gramStart"/>
            <w:r w:rsidRPr="008A328F">
              <w:rPr>
                <w:rFonts w:ascii="標楷體" w:eastAsia="標楷體" w:hAnsi="標楷體" w:hint="eastAsia"/>
                <w:b/>
              </w:rPr>
              <w:t>礎</w:t>
            </w:r>
            <w:proofErr w:type="gramEnd"/>
          </w:p>
          <w:p w:rsidR="008A328F" w:rsidRPr="008A328F" w:rsidRDefault="008A328F" w:rsidP="008A328F">
            <w:pPr>
              <w:spacing w:line="300" w:lineRule="exact"/>
              <w:jc w:val="center"/>
              <w:rPr>
                <w:rFonts w:ascii="標楷體" w:eastAsia="標楷體" w:hAnsi="標楷體"/>
                <w:b/>
              </w:rPr>
            </w:pPr>
            <w:r w:rsidRPr="008A328F">
              <w:rPr>
                <w:rFonts w:ascii="標楷體" w:eastAsia="標楷體" w:hAnsi="標楷體" w:hint="eastAsia"/>
                <w:b/>
              </w:rPr>
              <w:t>模</w:t>
            </w:r>
          </w:p>
          <w:p w:rsidR="008A328F" w:rsidRPr="008A328F" w:rsidRDefault="008A328F" w:rsidP="008A328F">
            <w:pPr>
              <w:spacing w:line="300" w:lineRule="exact"/>
              <w:jc w:val="center"/>
              <w:rPr>
                <w:rFonts w:ascii="標楷體" w:eastAsia="標楷體" w:hAnsi="標楷體"/>
                <w:b/>
                <w:szCs w:val="22"/>
              </w:rPr>
            </w:pPr>
            <w:r w:rsidRPr="008A328F">
              <w:rPr>
                <w:rFonts w:ascii="標楷體" w:eastAsia="標楷體" w:hAnsi="標楷體" w:hint="eastAsia"/>
                <w:b/>
              </w:rPr>
              <w:t>組</w:t>
            </w:r>
          </w:p>
        </w:tc>
        <w:tc>
          <w:tcPr>
            <w:tcW w:w="501" w:type="dxa"/>
            <w:vMerge w:val="restart"/>
            <w:tcBorders>
              <w:top w:val="single" w:sz="12" w:space="0" w:color="000000"/>
              <w:left w:val="single" w:sz="4" w:space="0" w:color="000000"/>
              <w:bottom w:val="single" w:sz="4" w:space="0" w:color="000000"/>
              <w:right w:val="single" w:sz="4" w:space="0" w:color="000000"/>
            </w:tcBorders>
            <w:vAlign w:val="center"/>
            <w:hideMark/>
          </w:tcPr>
          <w:p w:rsidR="008A328F" w:rsidRPr="008A328F" w:rsidRDefault="008A328F" w:rsidP="008A328F">
            <w:pPr>
              <w:spacing w:line="300" w:lineRule="exact"/>
              <w:jc w:val="center"/>
              <w:rPr>
                <w:rFonts w:ascii="標楷體" w:eastAsia="標楷體" w:hAnsi="標楷體"/>
                <w:b/>
              </w:rPr>
            </w:pPr>
            <w:r w:rsidRPr="008A328F">
              <w:rPr>
                <w:rFonts w:ascii="標楷體" w:eastAsia="標楷體" w:hAnsi="標楷體" w:hint="eastAsia"/>
                <w:b/>
              </w:rPr>
              <w:t>必修</w:t>
            </w:r>
          </w:p>
          <w:p w:rsidR="008A328F" w:rsidRPr="008A328F" w:rsidRDefault="008A328F" w:rsidP="008A328F">
            <w:pPr>
              <w:spacing w:line="300" w:lineRule="exact"/>
              <w:jc w:val="center"/>
              <w:rPr>
                <w:rFonts w:ascii="標楷體" w:eastAsia="標楷體" w:hAnsi="標楷體"/>
                <w:b/>
              </w:rPr>
            </w:pPr>
            <w:r w:rsidRPr="008A328F">
              <w:rPr>
                <w:rFonts w:ascii="標楷體" w:eastAsia="標楷體" w:hAnsi="標楷體" w:hint="eastAsia"/>
                <w:b/>
              </w:rPr>
              <w:t>20</w:t>
            </w:r>
          </w:p>
          <w:p w:rsidR="008A328F" w:rsidRPr="008A328F" w:rsidRDefault="008A328F" w:rsidP="008A328F">
            <w:pPr>
              <w:spacing w:line="300" w:lineRule="exact"/>
              <w:jc w:val="center"/>
              <w:rPr>
                <w:rFonts w:ascii="標楷體" w:eastAsia="標楷體" w:hAnsi="標楷體"/>
                <w:szCs w:val="22"/>
              </w:rPr>
            </w:pPr>
            <w:r w:rsidRPr="008A328F">
              <w:rPr>
                <w:rFonts w:ascii="標楷體" w:eastAsia="標楷體" w:hAnsi="標楷體" w:hint="eastAsia"/>
                <w:b/>
              </w:rPr>
              <w:t>學分</w:t>
            </w:r>
          </w:p>
        </w:tc>
        <w:tc>
          <w:tcPr>
            <w:tcW w:w="2118" w:type="dxa"/>
            <w:tcBorders>
              <w:top w:val="single" w:sz="12" w:space="0" w:color="000000"/>
              <w:left w:val="single" w:sz="4" w:space="0" w:color="000000"/>
              <w:bottom w:val="single" w:sz="4" w:space="0" w:color="000000"/>
              <w:right w:val="single" w:sz="4" w:space="0" w:color="000000"/>
            </w:tcBorders>
            <w:vAlign w:val="center"/>
            <w:hideMark/>
          </w:tcPr>
          <w:p w:rsidR="008A328F" w:rsidRPr="008A328F" w:rsidRDefault="008A328F" w:rsidP="008A328F">
            <w:pPr>
              <w:rPr>
                <w:rFonts w:ascii="標楷體" w:eastAsia="標楷體" w:hAnsi="標楷體"/>
                <w:szCs w:val="22"/>
              </w:rPr>
            </w:pPr>
            <w:r w:rsidRPr="008A328F">
              <w:rPr>
                <w:rFonts w:ascii="標楷體" w:eastAsia="標楷體" w:hAnsi="標楷體" w:hint="eastAsia"/>
              </w:rPr>
              <w:t>人類發展</w:t>
            </w:r>
          </w:p>
        </w:tc>
        <w:tc>
          <w:tcPr>
            <w:tcW w:w="1658" w:type="dxa"/>
            <w:tcBorders>
              <w:top w:val="single" w:sz="12" w:space="0" w:color="000000"/>
              <w:left w:val="single" w:sz="4" w:space="0" w:color="000000"/>
              <w:bottom w:val="single" w:sz="4" w:space="0" w:color="000000"/>
              <w:right w:val="single" w:sz="4" w:space="0" w:color="000000"/>
            </w:tcBorders>
            <w:vAlign w:val="center"/>
            <w:hideMark/>
          </w:tcPr>
          <w:p w:rsidR="008A328F" w:rsidRPr="008A328F" w:rsidRDefault="008A328F" w:rsidP="008A328F">
            <w:pPr>
              <w:rPr>
                <w:rFonts w:ascii="標楷體" w:eastAsia="標楷體" w:hAnsi="標楷體"/>
                <w:szCs w:val="22"/>
              </w:rPr>
            </w:pPr>
            <w:r w:rsidRPr="008A328F">
              <w:rPr>
                <w:rFonts w:ascii="標楷體" w:eastAsia="標楷體" w:hAnsi="標楷體" w:hint="eastAsia"/>
              </w:rPr>
              <w:t>EED11E10A001</w:t>
            </w:r>
          </w:p>
        </w:tc>
        <w:tc>
          <w:tcPr>
            <w:tcW w:w="457" w:type="dxa"/>
            <w:tcBorders>
              <w:top w:val="single" w:sz="12" w:space="0" w:color="000000"/>
              <w:left w:val="single" w:sz="4" w:space="0" w:color="000000"/>
              <w:bottom w:val="single" w:sz="4" w:space="0" w:color="000000"/>
              <w:right w:val="single" w:sz="4" w:space="0" w:color="000000"/>
            </w:tcBorders>
            <w:vAlign w:val="center"/>
            <w:hideMark/>
          </w:tcPr>
          <w:p w:rsidR="008A328F" w:rsidRPr="008A328F" w:rsidRDefault="008A328F" w:rsidP="008A328F">
            <w:pPr>
              <w:widowControl/>
              <w:spacing w:line="300" w:lineRule="exact"/>
              <w:jc w:val="center"/>
              <w:rPr>
                <w:rFonts w:ascii="標楷體" w:eastAsia="標楷體" w:hAnsi="標楷體"/>
                <w:szCs w:val="22"/>
              </w:rPr>
            </w:pPr>
            <w:r w:rsidRPr="008A328F">
              <w:rPr>
                <w:rFonts w:ascii="標楷體" w:eastAsia="標楷體" w:hAnsi="標楷體" w:hint="eastAsia"/>
              </w:rPr>
              <w:t>必</w:t>
            </w:r>
          </w:p>
        </w:tc>
        <w:tc>
          <w:tcPr>
            <w:tcW w:w="457" w:type="dxa"/>
            <w:tcBorders>
              <w:top w:val="single" w:sz="12" w:space="0" w:color="000000"/>
              <w:left w:val="single" w:sz="4" w:space="0" w:color="000000"/>
              <w:bottom w:val="single" w:sz="4" w:space="0" w:color="000000"/>
              <w:right w:val="single" w:sz="4" w:space="0" w:color="000000"/>
            </w:tcBorders>
            <w:vAlign w:val="center"/>
            <w:hideMark/>
          </w:tcPr>
          <w:p w:rsidR="008A328F" w:rsidRPr="008A328F" w:rsidRDefault="008A328F" w:rsidP="008A328F">
            <w:pPr>
              <w:widowControl/>
              <w:spacing w:line="300" w:lineRule="exact"/>
              <w:jc w:val="center"/>
              <w:rPr>
                <w:rFonts w:ascii="標楷體" w:eastAsia="標楷體" w:hAnsi="標楷體"/>
                <w:szCs w:val="22"/>
              </w:rPr>
            </w:pPr>
            <w:r w:rsidRPr="008A328F">
              <w:rPr>
                <w:rFonts w:ascii="標楷體" w:eastAsia="標楷體" w:hAnsi="標楷體" w:hint="eastAsia"/>
              </w:rPr>
              <w:t>3</w:t>
            </w:r>
          </w:p>
        </w:tc>
        <w:tc>
          <w:tcPr>
            <w:tcW w:w="457" w:type="dxa"/>
            <w:tcBorders>
              <w:top w:val="single" w:sz="12" w:space="0" w:color="000000"/>
              <w:left w:val="single" w:sz="4" w:space="0" w:color="000000"/>
              <w:bottom w:val="single" w:sz="4" w:space="0" w:color="000000"/>
              <w:right w:val="single" w:sz="4" w:space="0" w:color="000000"/>
            </w:tcBorders>
            <w:vAlign w:val="center"/>
            <w:hideMark/>
          </w:tcPr>
          <w:p w:rsidR="008A328F" w:rsidRPr="008A328F" w:rsidRDefault="008A328F" w:rsidP="008A328F">
            <w:pPr>
              <w:jc w:val="center"/>
              <w:rPr>
                <w:rFonts w:ascii="標楷體" w:eastAsia="標楷體" w:hAnsi="標楷體"/>
                <w:szCs w:val="22"/>
              </w:rPr>
            </w:pPr>
            <w:r w:rsidRPr="008A328F">
              <w:rPr>
                <w:rFonts w:ascii="標楷體" w:eastAsia="標楷體" w:hAnsi="標楷體" w:hint="eastAsia"/>
              </w:rPr>
              <w:t>3</w:t>
            </w:r>
          </w:p>
        </w:tc>
        <w:tc>
          <w:tcPr>
            <w:tcW w:w="820" w:type="dxa"/>
            <w:tcBorders>
              <w:top w:val="single" w:sz="12" w:space="0" w:color="000000"/>
              <w:left w:val="single" w:sz="4" w:space="0" w:color="000000"/>
              <w:bottom w:val="single" w:sz="4" w:space="0" w:color="000000"/>
              <w:right w:val="single" w:sz="4" w:space="0" w:color="000000"/>
            </w:tcBorders>
            <w:vAlign w:val="center"/>
            <w:hideMark/>
          </w:tcPr>
          <w:p w:rsidR="008A328F" w:rsidRPr="008A328F" w:rsidRDefault="008A328F" w:rsidP="008A328F">
            <w:pPr>
              <w:widowControl/>
              <w:spacing w:line="300" w:lineRule="exact"/>
              <w:jc w:val="center"/>
              <w:rPr>
                <w:rFonts w:ascii="標楷體" w:eastAsia="標楷體" w:hAnsi="標楷體"/>
                <w:szCs w:val="22"/>
              </w:rPr>
            </w:pPr>
            <w:proofErr w:type="gramStart"/>
            <w:r w:rsidRPr="008A328F">
              <w:rPr>
                <w:rFonts w:ascii="標楷體" w:eastAsia="標楷體" w:hAnsi="標楷體" w:hint="eastAsia"/>
              </w:rPr>
              <w:t>一</w:t>
            </w:r>
            <w:proofErr w:type="gramEnd"/>
          </w:p>
        </w:tc>
        <w:tc>
          <w:tcPr>
            <w:tcW w:w="2835" w:type="dxa"/>
            <w:tcBorders>
              <w:top w:val="single" w:sz="12" w:space="0" w:color="000000"/>
              <w:left w:val="single" w:sz="4" w:space="0" w:color="000000"/>
              <w:bottom w:val="single" w:sz="4" w:space="0" w:color="000000"/>
              <w:right w:val="single" w:sz="4" w:space="0" w:color="000000"/>
            </w:tcBorders>
            <w:vAlign w:val="center"/>
            <w:hideMark/>
          </w:tcPr>
          <w:p w:rsidR="008A328F" w:rsidRPr="008A328F" w:rsidRDefault="008A328F" w:rsidP="008A328F">
            <w:pPr>
              <w:tabs>
                <w:tab w:val="left" w:pos="480"/>
                <w:tab w:val="center" w:pos="4153"/>
                <w:tab w:val="right" w:pos="8306"/>
              </w:tabs>
              <w:snapToGrid w:val="0"/>
              <w:rPr>
                <w:rFonts w:ascii="標楷體" w:eastAsia="標楷體" w:hAnsi="標楷體"/>
                <w:kern w:val="0"/>
                <w:sz w:val="20"/>
                <w:szCs w:val="20"/>
              </w:rPr>
            </w:pPr>
            <w:r w:rsidRPr="008A328F">
              <w:rPr>
                <w:rFonts w:ascii="標楷體" w:eastAsia="標楷體" w:hAnsi="標楷體" w:cs="新細明體" w:hint="eastAsia"/>
                <w:kern w:val="0"/>
                <w:sz w:val="18"/>
                <w:szCs w:val="18"/>
              </w:rPr>
              <w:t>Human Development</w:t>
            </w:r>
          </w:p>
        </w:tc>
        <w:tc>
          <w:tcPr>
            <w:tcW w:w="752" w:type="dxa"/>
            <w:tcBorders>
              <w:top w:val="single" w:sz="12" w:space="0" w:color="000000"/>
              <w:left w:val="single" w:sz="4" w:space="0" w:color="000000"/>
              <w:bottom w:val="single" w:sz="4" w:space="0" w:color="000000"/>
              <w:right w:val="single" w:sz="4" w:space="0" w:color="000000"/>
            </w:tcBorders>
          </w:tcPr>
          <w:p w:rsidR="008A328F" w:rsidRPr="008A328F" w:rsidRDefault="008A328F" w:rsidP="008A328F">
            <w:pPr>
              <w:spacing w:line="300" w:lineRule="exact"/>
              <w:rPr>
                <w:rFonts w:ascii="標楷體" w:eastAsia="標楷體" w:hAnsi="標楷體"/>
                <w:szCs w:val="22"/>
              </w:rPr>
            </w:pPr>
          </w:p>
        </w:tc>
      </w:tr>
      <w:tr w:rsidR="008A328F" w:rsidRPr="008A328F" w:rsidTr="00227FE6">
        <w:trPr>
          <w:trHeight w:val="415"/>
          <w:jc w:val="center"/>
        </w:trPr>
        <w:tc>
          <w:tcPr>
            <w:tcW w:w="0" w:type="auto"/>
            <w:vMerge/>
            <w:tcBorders>
              <w:top w:val="single" w:sz="12" w:space="0" w:color="000000"/>
              <w:left w:val="single" w:sz="4" w:space="0" w:color="000000"/>
              <w:bottom w:val="single" w:sz="4" w:space="0" w:color="000000"/>
              <w:right w:val="single" w:sz="4" w:space="0" w:color="000000"/>
            </w:tcBorders>
            <w:vAlign w:val="center"/>
            <w:hideMark/>
          </w:tcPr>
          <w:p w:rsidR="008A328F" w:rsidRPr="008A328F" w:rsidRDefault="008A328F" w:rsidP="008A328F">
            <w:pPr>
              <w:widowControl/>
              <w:rPr>
                <w:rFonts w:ascii="標楷體" w:eastAsia="標楷體" w:hAnsi="標楷體"/>
                <w:b/>
                <w:szCs w:val="22"/>
              </w:rPr>
            </w:pPr>
          </w:p>
        </w:tc>
        <w:tc>
          <w:tcPr>
            <w:tcW w:w="501" w:type="dxa"/>
            <w:vMerge/>
            <w:tcBorders>
              <w:top w:val="single" w:sz="12" w:space="0" w:color="000000"/>
              <w:left w:val="single" w:sz="4" w:space="0" w:color="000000"/>
              <w:bottom w:val="single" w:sz="4" w:space="0" w:color="000000"/>
              <w:right w:val="single" w:sz="4" w:space="0" w:color="000000"/>
            </w:tcBorders>
            <w:vAlign w:val="center"/>
            <w:hideMark/>
          </w:tcPr>
          <w:p w:rsidR="008A328F" w:rsidRPr="008A328F" w:rsidRDefault="008A328F" w:rsidP="008A328F">
            <w:pPr>
              <w:widowControl/>
              <w:rPr>
                <w:rFonts w:ascii="標楷體" w:eastAsia="標楷體" w:hAnsi="標楷體"/>
                <w:szCs w:val="22"/>
              </w:rPr>
            </w:pPr>
          </w:p>
        </w:tc>
        <w:tc>
          <w:tcPr>
            <w:tcW w:w="2118" w:type="dxa"/>
            <w:tcBorders>
              <w:top w:val="single" w:sz="4" w:space="0" w:color="000000"/>
              <w:left w:val="single" w:sz="4" w:space="0" w:color="000000"/>
              <w:bottom w:val="single" w:sz="4" w:space="0" w:color="000000"/>
              <w:right w:val="single" w:sz="4" w:space="0" w:color="000000"/>
            </w:tcBorders>
            <w:vAlign w:val="center"/>
            <w:hideMark/>
          </w:tcPr>
          <w:p w:rsidR="008A328F" w:rsidRPr="008A328F" w:rsidRDefault="008A328F" w:rsidP="008A328F">
            <w:pPr>
              <w:rPr>
                <w:rFonts w:ascii="標楷體" w:eastAsia="標楷體" w:hAnsi="標楷體"/>
                <w:szCs w:val="22"/>
              </w:rPr>
            </w:pPr>
            <w:r w:rsidRPr="008A328F">
              <w:rPr>
                <w:rFonts w:ascii="標楷體" w:eastAsia="標楷體" w:hAnsi="標楷體" w:hint="eastAsia"/>
              </w:rPr>
              <w:t>教育心理學專題</w:t>
            </w:r>
          </w:p>
        </w:tc>
        <w:tc>
          <w:tcPr>
            <w:tcW w:w="1658" w:type="dxa"/>
            <w:tcBorders>
              <w:top w:val="single" w:sz="4" w:space="0" w:color="000000"/>
              <w:left w:val="single" w:sz="4" w:space="0" w:color="000000"/>
              <w:bottom w:val="single" w:sz="4" w:space="0" w:color="000000"/>
              <w:right w:val="single" w:sz="4" w:space="0" w:color="000000"/>
            </w:tcBorders>
            <w:vAlign w:val="center"/>
            <w:hideMark/>
          </w:tcPr>
          <w:p w:rsidR="008A328F" w:rsidRPr="008A328F" w:rsidRDefault="008A328F" w:rsidP="008A328F">
            <w:pPr>
              <w:rPr>
                <w:rFonts w:ascii="標楷體" w:eastAsia="標楷體" w:hAnsi="標楷體"/>
                <w:szCs w:val="22"/>
              </w:rPr>
            </w:pPr>
            <w:r w:rsidRPr="008A328F">
              <w:rPr>
                <w:rFonts w:ascii="標楷體" w:eastAsia="標楷體" w:hAnsi="標楷體" w:hint="eastAsia"/>
              </w:rPr>
              <w:t>EED11E10A002</w:t>
            </w:r>
          </w:p>
        </w:tc>
        <w:tc>
          <w:tcPr>
            <w:tcW w:w="457" w:type="dxa"/>
            <w:tcBorders>
              <w:top w:val="single" w:sz="4" w:space="0" w:color="000000"/>
              <w:left w:val="single" w:sz="4" w:space="0" w:color="000000"/>
              <w:bottom w:val="single" w:sz="4" w:space="0" w:color="000000"/>
              <w:right w:val="single" w:sz="4" w:space="0" w:color="000000"/>
            </w:tcBorders>
            <w:vAlign w:val="center"/>
            <w:hideMark/>
          </w:tcPr>
          <w:p w:rsidR="008A328F" w:rsidRPr="008A328F" w:rsidRDefault="008A328F" w:rsidP="008A328F">
            <w:pPr>
              <w:widowControl/>
              <w:spacing w:line="300" w:lineRule="exact"/>
              <w:jc w:val="center"/>
              <w:rPr>
                <w:rFonts w:ascii="標楷體" w:eastAsia="標楷體" w:hAnsi="標楷體"/>
                <w:szCs w:val="22"/>
              </w:rPr>
            </w:pPr>
            <w:r w:rsidRPr="008A328F">
              <w:rPr>
                <w:rFonts w:ascii="標楷體" w:eastAsia="標楷體" w:hAnsi="標楷體" w:hint="eastAsia"/>
              </w:rPr>
              <w:t>必</w:t>
            </w:r>
          </w:p>
        </w:tc>
        <w:tc>
          <w:tcPr>
            <w:tcW w:w="457" w:type="dxa"/>
            <w:tcBorders>
              <w:top w:val="single" w:sz="4" w:space="0" w:color="000000"/>
              <w:left w:val="single" w:sz="4" w:space="0" w:color="000000"/>
              <w:bottom w:val="single" w:sz="4" w:space="0" w:color="000000"/>
              <w:right w:val="single" w:sz="4" w:space="0" w:color="000000"/>
            </w:tcBorders>
            <w:vAlign w:val="center"/>
            <w:hideMark/>
          </w:tcPr>
          <w:p w:rsidR="008A328F" w:rsidRPr="008A328F" w:rsidRDefault="008A328F" w:rsidP="008A328F">
            <w:pPr>
              <w:widowControl/>
              <w:spacing w:line="300" w:lineRule="exact"/>
              <w:jc w:val="center"/>
              <w:rPr>
                <w:rFonts w:ascii="標楷體" w:eastAsia="標楷體" w:hAnsi="標楷體"/>
                <w:szCs w:val="22"/>
              </w:rPr>
            </w:pPr>
            <w:r w:rsidRPr="008A328F">
              <w:rPr>
                <w:rFonts w:ascii="標楷體" w:eastAsia="標楷體" w:hAnsi="標楷體" w:hint="eastAsia"/>
              </w:rPr>
              <w:t>3</w:t>
            </w:r>
          </w:p>
        </w:tc>
        <w:tc>
          <w:tcPr>
            <w:tcW w:w="457" w:type="dxa"/>
            <w:tcBorders>
              <w:top w:val="single" w:sz="4" w:space="0" w:color="000000"/>
              <w:left w:val="single" w:sz="4" w:space="0" w:color="000000"/>
              <w:bottom w:val="single" w:sz="4" w:space="0" w:color="000000"/>
              <w:right w:val="single" w:sz="4" w:space="0" w:color="000000"/>
            </w:tcBorders>
            <w:vAlign w:val="center"/>
            <w:hideMark/>
          </w:tcPr>
          <w:p w:rsidR="008A328F" w:rsidRPr="008A328F" w:rsidRDefault="008A328F" w:rsidP="008A328F">
            <w:pPr>
              <w:jc w:val="center"/>
              <w:rPr>
                <w:rFonts w:ascii="標楷體" w:eastAsia="標楷體" w:hAnsi="標楷體"/>
                <w:szCs w:val="22"/>
              </w:rPr>
            </w:pPr>
            <w:r w:rsidRPr="008A328F">
              <w:rPr>
                <w:rFonts w:ascii="標楷體" w:eastAsia="標楷體" w:hAnsi="標楷體" w:hint="eastAsia"/>
              </w:rPr>
              <w:t>3</w:t>
            </w:r>
          </w:p>
        </w:tc>
        <w:tc>
          <w:tcPr>
            <w:tcW w:w="820" w:type="dxa"/>
            <w:tcBorders>
              <w:top w:val="single" w:sz="4" w:space="0" w:color="000000"/>
              <w:left w:val="single" w:sz="4" w:space="0" w:color="000000"/>
              <w:bottom w:val="single" w:sz="4" w:space="0" w:color="000000"/>
              <w:right w:val="single" w:sz="4" w:space="0" w:color="000000"/>
            </w:tcBorders>
            <w:vAlign w:val="center"/>
            <w:hideMark/>
          </w:tcPr>
          <w:p w:rsidR="008A328F" w:rsidRPr="008A328F" w:rsidRDefault="008A328F" w:rsidP="008A328F">
            <w:pPr>
              <w:widowControl/>
              <w:spacing w:line="300" w:lineRule="exact"/>
              <w:jc w:val="center"/>
              <w:rPr>
                <w:rFonts w:ascii="標楷體" w:eastAsia="標楷體" w:hAnsi="標楷體"/>
                <w:szCs w:val="22"/>
              </w:rPr>
            </w:pPr>
            <w:r w:rsidRPr="008A328F">
              <w:rPr>
                <w:rFonts w:ascii="標楷體" w:eastAsia="標楷體" w:hAnsi="標楷體" w:hint="eastAsia"/>
              </w:rPr>
              <w:t>二</w:t>
            </w:r>
          </w:p>
        </w:tc>
        <w:tc>
          <w:tcPr>
            <w:tcW w:w="2835" w:type="dxa"/>
            <w:tcBorders>
              <w:top w:val="single" w:sz="4" w:space="0" w:color="000000"/>
              <w:left w:val="single" w:sz="4" w:space="0" w:color="000000"/>
              <w:bottom w:val="single" w:sz="4" w:space="0" w:color="000000"/>
              <w:right w:val="single" w:sz="4" w:space="0" w:color="000000"/>
            </w:tcBorders>
            <w:vAlign w:val="center"/>
            <w:hideMark/>
          </w:tcPr>
          <w:p w:rsidR="008A328F" w:rsidRPr="008A328F" w:rsidRDefault="008A328F" w:rsidP="008A328F">
            <w:pPr>
              <w:tabs>
                <w:tab w:val="left" w:pos="480"/>
                <w:tab w:val="center" w:pos="4153"/>
                <w:tab w:val="right" w:pos="8306"/>
              </w:tabs>
              <w:adjustRightInd w:val="0"/>
              <w:snapToGrid w:val="0"/>
              <w:rPr>
                <w:rFonts w:ascii="標楷體" w:eastAsia="標楷體" w:hAnsi="標楷體"/>
                <w:kern w:val="0"/>
                <w:sz w:val="20"/>
                <w:szCs w:val="20"/>
              </w:rPr>
            </w:pPr>
            <w:r w:rsidRPr="008A328F">
              <w:rPr>
                <w:rFonts w:ascii="標楷體" w:eastAsia="標楷體" w:hAnsi="標楷體" w:cs="新細明體" w:hint="eastAsia"/>
                <w:kern w:val="0"/>
                <w:sz w:val="18"/>
                <w:szCs w:val="18"/>
              </w:rPr>
              <w:t>Special Topics in the Psychology of Education</w:t>
            </w:r>
          </w:p>
        </w:tc>
        <w:tc>
          <w:tcPr>
            <w:tcW w:w="752" w:type="dxa"/>
            <w:tcBorders>
              <w:top w:val="single" w:sz="4" w:space="0" w:color="000000"/>
              <w:left w:val="single" w:sz="4" w:space="0" w:color="000000"/>
              <w:bottom w:val="single" w:sz="4" w:space="0" w:color="000000"/>
              <w:right w:val="single" w:sz="4" w:space="0" w:color="000000"/>
            </w:tcBorders>
          </w:tcPr>
          <w:p w:rsidR="008A328F" w:rsidRPr="008A328F" w:rsidRDefault="008A328F" w:rsidP="008A328F">
            <w:pPr>
              <w:spacing w:line="300" w:lineRule="exact"/>
              <w:rPr>
                <w:rFonts w:ascii="標楷體" w:eastAsia="標楷體" w:hAnsi="標楷體"/>
                <w:szCs w:val="22"/>
              </w:rPr>
            </w:pPr>
          </w:p>
        </w:tc>
      </w:tr>
      <w:tr w:rsidR="008A328F" w:rsidRPr="008A328F" w:rsidTr="00227FE6">
        <w:trPr>
          <w:trHeight w:val="420"/>
          <w:jc w:val="center"/>
        </w:trPr>
        <w:tc>
          <w:tcPr>
            <w:tcW w:w="0" w:type="auto"/>
            <w:vMerge/>
            <w:tcBorders>
              <w:top w:val="single" w:sz="12" w:space="0" w:color="000000"/>
              <w:left w:val="single" w:sz="4" w:space="0" w:color="000000"/>
              <w:bottom w:val="single" w:sz="4" w:space="0" w:color="000000"/>
              <w:right w:val="single" w:sz="4" w:space="0" w:color="000000"/>
            </w:tcBorders>
            <w:vAlign w:val="center"/>
            <w:hideMark/>
          </w:tcPr>
          <w:p w:rsidR="008A328F" w:rsidRPr="008A328F" w:rsidRDefault="008A328F" w:rsidP="008A328F">
            <w:pPr>
              <w:widowControl/>
              <w:rPr>
                <w:rFonts w:ascii="標楷體" w:eastAsia="標楷體" w:hAnsi="標楷體"/>
                <w:b/>
                <w:szCs w:val="22"/>
              </w:rPr>
            </w:pPr>
          </w:p>
        </w:tc>
        <w:tc>
          <w:tcPr>
            <w:tcW w:w="501" w:type="dxa"/>
            <w:vMerge/>
            <w:tcBorders>
              <w:top w:val="single" w:sz="12" w:space="0" w:color="000000"/>
              <w:left w:val="single" w:sz="4" w:space="0" w:color="000000"/>
              <w:bottom w:val="single" w:sz="4" w:space="0" w:color="000000"/>
              <w:right w:val="single" w:sz="4" w:space="0" w:color="000000"/>
            </w:tcBorders>
            <w:vAlign w:val="center"/>
            <w:hideMark/>
          </w:tcPr>
          <w:p w:rsidR="008A328F" w:rsidRPr="008A328F" w:rsidRDefault="008A328F" w:rsidP="008A328F">
            <w:pPr>
              <w:widowControl/>
              <w:rPr>
                <w:rFonts w:ascii="標楷體" w:eastAsia="標楷體" w:hAnsi="標楷體"/>
                <w:szCs w:val="22"/>
              </w:rPr>
            </w:pPr>
          </w:p>
        </w:tc>
        <w:tc>
          <w:tcPr>
            <w:tcW w:w="2118" w:type="dxa"/>
            <w:tcBorders>
              <w:top w:val="single" w:sz="4" w:space="0" w:color="000000"/>
              <w:left w:val="single" w:sz="4" w:space="0" w:color="000000"/>
              <w:bottom w:val="single" w:sz="4" w:space="0" w:color="000000"/>
              <w:right w:val="single" w:sz="4" w:space="0" w:color="000000"/>
            </w:tcBorders>
            <w:vAlign w:val="center"/>
            <w:hideMark/>
          </w:tcPr>
          <w:p w:rsidR="008A328F" w:rsidRPr="008A328F" w:rsidRDefault="008A328F" w:rsidP="008A328F">
            <w:pPr>
              <w:rPr>
                <w:rFonts w:ascii="標楷體" w:eastAsia="標楷體" w:hAnsi="標楷體"/>
                <w:szCs w:val="22"/>
              </w:rPr>
            </w:pPr>
            <w:r w:rsidRPr="008A328F">
              <w:rPr>
                <w:rFonts w:ascii="標楷體" w:eastAsia="標楷體" w:hAnsi="標楷體" w:hint="eastAsia"/>
              </w:rPr>
              <w:t>教育社會學專題</w:t>
            </w:r>
          </w:p>
        </w:tc>
        <w:tc>
          <w:tcPr>
            <w:tcW w:w="1658" w:type="dxa"/>
            <w:tcBorders>
              <w:top w:val="single" w:sz="4" w:space="0" w:color="000000"/>
              <w:left w:val="single" w:sz="4" w:space="0" w:color="000000"/>
              <w:bottom w:val="single" w:sz="4" w:space="0" w:color="000000"/>
              <w:right w:val="single" w:sz="4" w:space="0" w:color="000000"/>
            </w:tcBorders>
            <w:vAlign w:val="center"/>
            <w:hideMark/>
          </w:tcPr>
          <w:p w:rsidR="008A328F" w:rsidRPr="008A328F" w:rsidRDefault="008A328F" w:rsidP="008A328F">
            <w:pPr>
              <w:rPr>
                <w:rFonts w:ascii="標楷體" w:eastAsia="標楷體" w:hAnsi="標楷體"/>
                <w:szCs w:val="22"/>
              </w:rPr>
            </w:pPr>
            <w:r w:rsidRPr="008A328F">
              <w:rPr>
                <w:rFonts w:ascii="標楷體" w:eastAsia="標楷體" w:hAnsi="標楷體" w:hint="eastAsia"/>
              </w:rPr>
              <w:t>EED11E10A003</w:t>
            </w:r>
          </w:p>
        </w:tc>
        <w:tc>
          <w:tcPr>
            <w:tcW w:w="457" w:type="dxa"/>
            <w:tcBorders>
              <w:top w:val="single" w:sz="4" w:space="0" w:color="000000"/>
              <w:left w:val="single" w:sz="4" w:space="0" w:color="000000"/>
              <w:bottom w:val="single" w:sz="4" w:space="0" w:color="000000"/>
              <w:right w:val="single" w:sz="4" w:space="0" w:color="000000"/>
            </w:tcBorders>
            <w:vAlign w:val="center"/>
            <w:hideMark/>
          </w:tcPr>
          <w:p w:rsidR="008A328F" w:rsidRPr="008A328F" w:rsidRDefault="008A328F" w:rsidP="008A328F">
            <w:pPr>
              <w:widowControl/>
              <w:spacing w:line="300" w:lineRule="exact"/>
              <w:jc w:val="center"/>
              <w:rPr>
                <w:rFonts w:ascii="標楷體" w:eastAsia="標楷體" w:hAnsi="標楷體"/>
                <w:szCs w:val="22"/>
              </w:rPr>
            </w:pPr>
            <w:r w:rsidRPr="008A328F">
              <w:rPr>
                <w:rFonts w:ascii="標楷體" w:eastAsia="標楷體" w:hAnsi="標楷體" w:hint="eastAsia"/>
              </w:rPr>
              <w:t>必</w:t>
            </w:r>
          </w:p>
        </w:tc>
        <w:tc>
          <w:tcPr>
            <w:tcW w:w="457" w:type="dxa"/>
            <w:tcBorders>
              <w:top w:val="single" w:sz="4" w:space="0" w:color="000000"/>
              <w:left w:val="single" w:sz="4" w:space="0" w:color="000000"/>
              <w:bottom w:val="single" w:sz="4" w:space="0" w:color="000000"/>
              <w:right w:val="single" w:sz="4" w:space="0" w:color="000000"/>
            </w:tcBorders>
            <w:vAlign w:val="center"/>
            <w:hideMark/>
          </w:tcPr>
          <w:p w:rsidR="008A328F" w:rsidRPr="008A328F" w:rsidRDefault="008A328F" w:rsidP="008A328F">
            <w:pPr>
              <w:jc w:val="center"/>
              <w:rPr>
                <w:rFonts w:ascii="標楷體" w:eastAsia="標楷體" w:hAnsi="標楷體"/>
                <w:szCs w:val="22"/>
              </w:rPr>
            </w:pPr>
            <w:r w:rsidRPr="008A328F">
              <w:rPr>
                <w:rFonts w:ascii="標楷體" w:eastAsia="標楷體" w:hAnsi="標楷體" w:hint="eastAsia"/>
              </w:rPr>
              <w:t>3</w:t>
            </w:r>
          </w:p>
        </w:tc>
        <w:tc>
          <w:tcPr>
            <w:tcW w:w="457" w:type="dxa"/>
            <w:tcBorders>
              <w:top w:val="single" w:sz="4" w:space="0" w:color="000000"/>
              <w:left w:val="single" w:sz="4" w:space="0" w:color="000000"/>
              <w:bottom w:val="single" w:sz="4" w:space="0" w:color="000000"/>
              <w:right w:val="single" w:sz="4" w:space="0" w:color="000000"/>
            </w:tcBorders>
            <w:vAlign w:val="center"/>
            <w:hideMark/>
          </w:tcPr>
          <w:p w:rsidR="008A328F" w:rsidRPr="008A328F" w:rsidRDefault="008A328F" w:rsidP="008A328F">
            <w:pPr>
              <w:jc w:val="center"/>
              <w:rPr>
                <w:rFonts w:ascii="標楷體" w:eastAsia="標楷體" w:hAnsi="標楷體"/>
                <w:szCs w:val="22"/>
              </w:rPr>
            </w:pPr>
            <w:r w:rsidRPr="008A328F">
              <w:rPr>
                <w:rFonts w:ascii="標楷體" w:eastAsia="標楷體" w:hAnsi="標楷體" w:hint="eastAsia"/>
              </w:rPr>
              <w:t>3</w:t>
            </w:r>
          </w:p>
        </w:tc>
        <w:tc>
          <w:tcPr>
            <w:tcW w:w="820" w:type="dxa"/>
            <w:tcBorders>
              <w:top w:val="single" w:sz="4" w:space="0" w:color="000000"/>
              <w:left w:val="single" w:sz="4" w:space="0" w:color="000000"/>
              <w:bottom w:val="single" w:sz="4" w:space="0" w:color="000000"/>
              <w:right w:val="single" w:sz="4" w:space="0" w:color="000000"/>
            </w:tcBorders>
            <w:vAlign w:val="center"/>
            <w:hideMark/>
          </w:tcPr>
          <w:p w:rsidR="008A328F" w:rsidRPr="008A328F" w:rsidRDefault="008A328F" w:rsidP="008A328F">
            <w:pPr>
              <w:widowControl/>
              <w:spacing w:line="300" w:lineRule="exact"/>
              <w:jc w:val="center"/>
              <w:rPr>
                <w:rFonts w:ascii="標楷體" w:eastAsia="標楷體" w:hAnsi="標楷體"/>
                <w:szCs w:val="22"/>
              </w:rPr>
            </w:pPr>
            <w:r w:rsidRPr="008A328F">
              <w:rPr>
                <w:rFonts w:ascii="標楷體" w:eastAsia="標楷體" w:hAnsi="標楷體" w:hint="eastAsia"/>
              </w:rPr>
              <w:t>三</w:t>
            </w:r>
          </w:p>
        </w:tc>
        <w:tc>
          <w:tcPr>
            <w:tcW w:w="2835" w:type="dxa"/>
            <w:tcBorders>
              <w:top w:val="single" w:sz="4" w:space="0" w:color="000000"/>
              <w:left w:val="single" w:sz="4" w:space="0" w:color="000000"/>
              <w:bottom w:val="single" w:sz="4" w:space="0" w:color="000000"/>
              <w:right w:val="single" w:sz="4" w:space="0" w:color="000000"/>
            </w:tcBorders>
            <w:vAlign w:val="center"/>
            <w:hideMark/>
          </w:tcPr>
          <w:p w:rsidR="008A328F" w:rsidRPr="008A328F" w:rsidRDefault="008A328F" w:rsidP="008A328F">
            <w:pPr>
              <w:tabs>
                <w:tab w:val="left" w:pos="480"/>
                <w:tab w:val="center" w:pos="4153"/>
                <w:tab w:val="right" w:pos="8306"/>
              </w:tabs>
              <w:snapToGrid w:val="0"/>
              <w:rPr>
                <w:rFonts w:ascii="標楷體" w:eastAsia="標楷體" w:hAnsi="標楷體"/>
                <w:kern w:val="0"/>
                <w:sz w:val="20"/>
                <w:szCs w:val="20"/>
              </w:rPr>
            </w:pPr>
            <w:r w:rsidRPr="008A328F">
              <w:rPr>
                <w:rFonts w:ascii="標楷體" w:eastAsia="標楷體" w:hAnsi="標楷體" w:cs="新細明體" w:hint="eastAsia"/>
                <w:kern w:val="0"/>
                <w:sz w:val="18"/>
                <w:szCs w:val="18"/>
              </w:rPr>
              <w:t>Special Topics in the Sociology of Education</w:t>
            </w:r>
          </w:p>
        </w:tc>
        <w:tc>
          <w:tcPr>
            <w:tcW w:w="752" w:type="dxa"/>
            <w:tcBorders>
              <w:top w:val="single" w:sz="4" w:space="0" w:color="000000"/>
              <w:left w:val="single" w:sz="4" w:space="0" w:color="000000"/>
              <w:bottom w:val="single" w:sz="4" w:space="0" w:color="000000"/>
              <w:right w:val="single" w:sz="4" w:space="0" w:color="000000"/>
            </w:tcBorders>
          </w:tcPr>
          <w:p w:rsidR="008A328F" w:rsidRPr="008A328F" w:rsidRDefault="008A328F" w:rsidP="008A328F">
            <w:pPr>
              <w:spacing w:line="300" w:lineRule="exact"/>
              <w:rPr>
                <w:rFonts w:ascii="標楷體" w:eastAsia="標楷體" w:hAnsi="標楷體"/>
                <w:szCs w:val="22"/>
              </w:rPr>
            </w:pPr>
          </w:p>
        </w:tc>
      </w:tr>
      <w:tr w:rsidR="008A328F" w:rsidRPr="008A328F" w:rsidTr="00227FE6">
        <w:trPr>
          <w:trHeight w:val="195"/>
          <w:jc w:val="center"/>
        </w:trPr>
        <w:tc>
          <w:tcPr>
            <w:tcW w:w="0" w:type="auto"/>
            <w:vMerge/>
            <w:tcBorders>
              <w:top w:val="single" w:sz="12" w:space="0" w:color="000000"/>
              <w:left w:val="single" w:sz="4" w:space="0" w:color="000000"/>
              <w:bottom w:val="single" w:sz="4" w:space="0" w:color="000000"/>
              <w:right w:val="single" w:sz="4" w:space="0" w:color="000000"/>
            </w:tcBorders>
            <w:vAlign w:val="center"/>
            <w:hideMark/>
          </w:tcPr>
          <w:p w:rsidR="008A328F" w:rsidRPr="008A328F" w:rsidRDefault="008A328F" w:rsidP="008A328F">
            <w:pPr>
              <w:widowControl/>
              <w:rPr>
                <w:rFonts w:ascii="標楷體" w:eastAsia="標楷體" w:hAnsi="標楷體"/>
                <w:b/>
                <w:szCs w:val="22"/>
              </w:rPr>
            </w:pPr>
          </w:p>
        </w:tc>
        <w:tc>
          <w:tcPr>
            <w:tcW w:w="501" w:type="dxa"/>
            <w:vMerge/>
            <w:tcBorders>
              <w:top w:val="single" w:sz="12" w:space="0" w:color="000000"/>
              <w:left w:val="single" w:sz="4" w:space="0" w:color="000000"/>
              <w:bottom w:val="single" w:sz="4" w:space="0" w:color="000000"/>
              <w:right w:val="single" w:sz="4" w:space="0" w:color="000000"/>
            </w:tcBorders>
            <w:vAlign w:val="center"/>
            <w:hideMark/>
          </w:tcPr>
          <w:p w:rsidR="008A328F" w:rsidRPr="008A328F" w:rsidRDefault="008A328F" w:rsidP="008A328F">
            <w:pPr>
              <w:widowControl/>
              <w:rPr>
                <w:rFonts w:ascii="標楷體" w:eastAsia="標楷體" w:hAnsi="標楷體"/>
                <w:szCs w:val="22"/>
              </w:rPr>
            </w:pPr>
          </w:p>
        </w:tc>
        <w:tc>
          <w:tcPr>
            <w:tcW w:w="2118" w:type="dxa"/>
            <w:tcBorders>
              <w:top w:val="single" w:sz="4" w:space="0" w:color="000000"/>
              <w:left w:val="single" w:sz="4" w:space="0" w:color="000000"/>
              <w:bottom w:val="single" w:sz="4" w:space="0" w:color="000000"/>
              <w:right w:val="single" w:sz="4" w:space="0" w:color="000000"/>
            </w:tcBorders>
            <w:vAlign w:val="center"/>
            <w:hideMark/>
          </w:tcPr>
          <w:p w:rsidR="008A328F" w:rsidRPr="008A328F" w:rsidRDefault="008A328F" w:rsidP="008A328F">
            <w:pPr>
              <w:rPr>
                <w:rFonts w:ascii="標楷體" w:eastAsia="標楷體" w:hAnsi="標楷體"/>
                <w:szCs w:val="22"/>
              </w:rPr>
            </w:pPr>
            <w:r w:rsidRPr="008A328F">
              <w:rPr>
                <w:rFonts w:ascii="標楷體" w:eastAsia="標楷體" w:hAnsi="標楷體" w:hint="eastAsia"/>
              </w:rPr>
              <w:t>教學設計與發展</w:t>
            </w:r>
          </w:p>
        </w:tc>
        <w:tc>
          <w:tcPr>
            <w:tcW w:w="1658" w:type="dxa"/>
            <w:tcBorders>
              <w:top w:val="single" w:sz="4" w:space="0" w:color="000000"/>
              <w:left w:val="single" w:sz="4" w:space="0" w:color="000000"/>
              <w:bottom w:val="single" w:sz="4" w:space="0" w:color="000000"/>
              <w:right w:val="single" w:sz="4" w:space="0" w:color="000000"/>
            </w:tcBorders>
            <w:vAlign w:val="center"/>
            <w:hideMark/>
          </w:tcPr>
          <w:p w:rsidR="008A328F" w:rsidRPr="008A328F" w:rsidRDefault="008A328F" w:rsidP="008A328F">
            <w:pPr>
              <w:rPr>
                <w:rFonts w:ascii="標楷體" w:eastAsia="標楷體" w:hAnsi="標楷體"/>
                <w:szCs w:val="22"/>
              </w:rPr>
            </w:pPr>
            <w:r w:rsidRPr="008A328F">
              <w:rPr>
                <w:rFonts w:ascii="標楷體" w:eastAsia="標楷體" w:hAnsi="標楷體" w:hint="eastAsia"/>
              </w:rPr>
              <w:t>EED11E10A004</w:t>
            </w:r>
          </w:p>
        </w:tc>
        <w:tc>
          <w:tcPr>
            <w:tcW w:w="457" w:type="dxa"/>
            <w:tcBorders>
              <w:top w:val="single" w:sz="4" w:space="0" w:color="000000"/>
              <w:left w:val="single" w:sz="4" w:space="0" w:color="000000"/>
              <w:bottom w:val="single" w:sz="4" w:space="0" w:color="000000"/>
              <w:right w:val="single" w:sz="4" w:space="0" w:color="000000"/>
            </w:tcBorders>
            <w:vAlign w:val="center"/>
            <w:hideMark/>
          </w:tcPr>
          <w:p w:rsidR="008A328F" w:rsidRPr="008A328F" w:rsidRDefault="008A328F" w:rsidP="008A328F">
            <w:pPr>
              <w:widowControl/>
              <w:spacing w:line="300" w:lineRule="exact"/>
              <w:jc w:val="center"/>
              <w:rPr>
                <w:rFonts w:ascii="標楷體" w:eastAsia="標楷體" w:hAnsi="標楷體"/>
                <w:szCs w:val="22"/>
              </w:rPr>
            </w:pPr>
            <w:r w:rsidRPr="008A328F">
              <w:rPr>
                <w:rFonts w:ascii="標楷體" w:eastAsia="標楷體" w:hAnsi="標楷體" w:hint="eastAsia"/>
              </w:rPr>
              <w:t>必</w:t>
            </w:r>
          </w:p>
        </w:tc>
        <w:tc>
          <w:tcPr>
            <w:tcW w:w="457" w:type="dxa"/>
            <w:tcBorders>
              <w:top w:val="single" w:sz="4" w:space="0" w:color="000000"/>
              <w:left w:val="single" w:sz="4" w:space="0" w:color="000000"/>
              <w:bottom w:val="single" w:sz="4" w:space="0" w:color="000000"/>
              <w:right w:val="single" w:sz="4" w:space="0" w:color="000000"/>
            </w:tcBorders>
            <w:vAlign w:val="center"/>
            <w:hideMark/>
          </w:tcPr>
          <w:p w:rsidR="008A328F" w:rsidRPr="008A328F" w:rsidRDefault="008A328F" w:rsidP="008A328F">
            <w:pPr>
              <w:jc w:val="center"/>
              <w:rPr>
                <w:rFonts w:ascii="標楷體" w:eastAsia="標楷體" w:hAnsi="標楷體"/>
                <w:szCs w:val="22"/>
              </w:rPr>
            </w:pPr>
            <w:r w:rsidRPr="008A328F">
              <w:rPr>
                <w:rFonts w:ascii="標楷體" w:eastAsia="標楷體" w:hAnsi="標楷體" w:hint="eastAsia"/>
              </w:rPr>
              <w:t>3</w:t>
            </w:r>
          </w:p>
        </w:tc>
        <w:tc>
          <w:tcPr>
            <w:tcW w:w="457" w:type="dxa"/>
            <w:tcBorders>
              <w:top w:val="single" w:sz="4" w:space="0" w:color="000000"/>
              <w:left w:val="single" w:sz="4" w:space="0" w:color="000000"/>
              <w:bottom w:val="single" w:sz="4" w:space="0" w:color="000000"/>
              <w:right w:val="single" w:sz="4" w:space="0" w:color="000000"/>
            </w:tcBorders>
            <w:vAlign w:val="center"/>
            <w:hideMark/>
          </w:tcPr>
          <w:p w:rsidR="008A328F" w:rsidRPr="008A328F" w:rsidRDefault="008A328F" w:rsidP="008A328F">
            <w:pPr>
              <w:jc w:val="center"/>
              <w:rPr>
                <w:rFonts w:ascii="標楷體" w:eastAsia="標楷體" w:hAnsi="標楷體"/>
                <w:szCs w:val="22"/>
              </w:rPr>
            </w:pPr>
            <w:r w:rsidRPr="008A328F">
              <w:rPr>
                <w:rFonts w:ascii="標楷體" w:eastAsia="標楷體" w:hAnsi="標楷體" w:hint="eastAsia"/>
              </w:rPr>
              <w:t>3</w:t>
            </w:r>
          </w:p>
        </w:tc>
        <w:tc>
          <w:tcPr>
            <w:tcW w:w="820" w:type="dxa"/>
            <w:tcBorders>
              <w:top w:val="single" w:sz="4" w:space="0" w:color="000000"/>
              <w:left w:val="single" w:sz="4" w:space="0" w:color="000000"/>
              <w:bottom w:val="single" w:sz="4" w:space="0" w:color="000000"/>
              <w:right w:val="single" w:sz="4" w:space="0" w:color="000000"/>
            </w:tcBorders>
            <w:vAlign w:val="center"/>
            <w:hideMark/>
          </w:tcPr>
          <w:p w:rsidR="008A328F" w:rsidRPr="008A328F" w:rsidRDefault="008A328F" w:rsidP="008A328F">
            <w:pPr>
              <w:widowControl/>
              <w:spacing w:line="300" w:lineRule="exact"/>
              <w:jc w:val="center"/>
              <w:rPr>
                <w:rFonts w:ascii="標楷體" w:eastAsia="標楷體" w:hAnsi="標楷體"/>
                <w:szCs w:val="22"/>
              </w:rPr>
            </w:pPr>
            <w:r w:rsidRPr="008A328F">
              <w:rPr>
                <w:rFonts w:ascii="標楷體" w:eastAsia="標楷體" w:hAnsi="標楷體" w:hint="eastAsia"/>
              </w:rPr>
              <w:t>二</w:t>
            </w:r>
          </w:p>
        </w:tc>
        <w:tc>
          <w:tcPr>
            <w:tcW w:w="2835" w:type="dxa"/>
            <w:tcBorders>
              <w:top w:val="single" w:sz="4" w:space="0" w:color="000000"/>
              <w:left w:val="single" w:sz="4" w:space="0" w:color="000000"/>
              <w:bottom w:val="single" w:sz="4" w:space="0" w:color="000000"/>
              <w:right w:val="single" w:sz="4" w:space="0" w:color="000000"/>
            </w:tcBorders>
            <w:vAlign w:val="center"/>
            <w:hideMark/>
          </w:tcPr>
          <w:p w:rsidR="008A328F" w:rsidRPr="008A328F" w:rsidRDefault="008A328F" w:rsidP="008A328F">
            <w:pPr>
              <w:tabs>
                <w:tab w:val="left" w:pos="480"/>
                <w:tab w:val="center" w:pos="4153"/>
                <w:tab w:val="right" w:pos="8306"/>
              </w:tabs>
              <w:snapToGrid w:val="0"/>
              <w:rPr>
                <w:rFonts w:ascii="標楷體" w:eastAsia="標楷體" w:hAnsi="標楷體"/>
                <w:kern w:val="0"/>
                <w:sz w:val="20"/>
                <w:szCs w:val="20"/>
              </w:rPr>
            </w:pPr>
            <w:r w:rsidRPr="008A328F">
              <w:rPr>
                <w:rFonts w:ascii="標楷體" w:eastAsia="標楷體" w:hAnsi="標楷體" w:cs="新細明體" w:hint="eastAsia"/>
                <w:kern w:val="0"/>
                <w:sz w:val="18"/>
                <w:szCs w:val="18"/>
              </w:rPr>
              <w:t>Instructional Design and Development</w:t>
            </w:r>
          </w:p>
        </w:tc>
        <w:tc>
          <w:tcPr>
            <w:tcW w:w="752" w:type="dxa"/>
            <w:tcBorders>
              <w:top w:val="single" w:sz="4" w:space="0" w:color="000000"/>
              <w:left w:val="single" w:sz="4" w:space="0" w:color="000000"/>
              <w:bottom w:val="single" w:sz="4" w:space="0" w:color="000000"/>
              <w:right w:val="single" w:sz="4" w:space="0" w:color="000000"/>
            </w:tcBorders>
          </w:tcPr>
          <w:p w:rsidR="008A328F" w:rsidRPr="008A328F" w:rsidRDefault="008A328F" w:rsidP="008A328F">
            <w:pPr>
              <w:spacing w:line="300" w:lineRule="exact"/>
              <w:rPr>
                <w:rFonts w:ascii="標楷體" w:eastAsia="標楷體" w:hAnsi="標楷體"/>
                <w:szCs w:val="22"/>
              </w:rPr>
            </w:pPr>
          </w:p>
        </w:tc>
      </w:tr>
      <w:tr w:rsidR="008A328F" w:rsidRPr="008A328F" w:rsidTr="00227FE6">
        <w:trPr>
          <w:trHeight w:val="273"/>
          <w:jc w:val="center"/>
        </w:trPr>
        <w:tc>
          <w:tcPr>
            <w:tcW w:w="0" w:type="auto"/>
            <w:vMerge/>
            <w:tcBorders>
              <w:top w:val="single" w:sz="12" w:space="0" w:color="000000"/>
              <w:left w:val="single" w:sz="4" w:space="0" w:color="000000"/>
              <w:bottom w:val="single" w:sz="4" w:space="0" w:color="000000"/>
              <w:right w:val="single" w:sz="4" w:space="0" w:color="000000"/>
            </w:tcBorders>
            <w:vAlign w:val="center"/>
            <w:hideMark/>
          </w:tcPr>
          <w:p w:rsidR="008A328F" w:rsidRPr="008A328F" w:rsidRDefault="008A328F" w:rsidP="008A328F">
            <w:pPr>
              <w:widowControl/>
              <w:rPr>
                <w:rFonts w:ascii="標楷體" w:eastAsia="標楷體" w:hAnsi="標楷體"/>
                <w:b/>
                <w:szCs w:val="22"/>
              </w:rPr>
            </w:pPr>
          </w:p>
        </w:tc>
        <w:tc>
          <w:tcPr>
            <w:tcW w:w="501" w:type="dxa"/>
            <w:vMerge/>
            <w:tcBorders>
              <w:top w:val="single" w:sz="12" w:space="0" w:color="000000"/>
              <w:left w:val="single" w:sz="4" w:space="0" w:color="000000"/>
              <w:bottom w:val="single" w:sz="4" w:space="0" w:color="000000"/>
              <w:right w:val="single" w:sz="4" w:space="0" w:color="000000"/>
            </w:tcBorders>
            <w:vAlign w:val="center"/>
            <w:hideMark/>
          </w:tcPr>
          <w:p w:rsidR="008A328F" w:rsidRPr="008A328F" w:rsidRDefault="008A328F" w:rsidP="008A328F">
            <w:pPr>
              <w:widowControl/>
              <w:rPr>
                <w:rFonts w:ascii="標楷體" w:eastAsia="標楷體" w:hAnsi="標楷體"/>
                <w:szCs w:val="22"/>
              </w:rPr>
            </w:pPr>
          </w:p>
        </w:tc>
        <w:tc>
          <w:tcPr>
            <w:tcW w:w="2118" w:type="dxa"/>
            <w:tcBorders>
              <w:top w:val="single" w:sz="4" w:space="0" w:color="000000"/>
              <w:left w:val="single" w:sz="4" w:space="0" w:color="000000"/>
              <w:bottom w:val="single" w:sz="4" w:space="0" w:color="000000"/>
              <w:right w:val="single" w:sz="4" w:space="0" w:color="000000"/>
            </w:tcBorders>
            <w:vAlign w:val="center"/>
            <w:hideMark/>
          </w:tcPr>
          <w:p w:rsidR="008A328F" w:rsidRPr="008A328F" w:rsidRDefault="008A328F" w:rsidP="008A328F">
            <w:pPr>
              <w:rPr>
                <w:rFonts w:ascii="標楷體" w:eastAsia="標楷體" w:hAnsi="標楷體"/>
                <w:szCs w:val="22"/>
              </w:rPr>
            </w:pPr>
            <w:r w:rsidRPr="008A328F">
              <w:rPr>
                <w:rFonts w:ascii="標楷體" w:eastAsia="標楷體" w:hAnsi="標楷體" w:hint="eastAsia"/>
              </w:rPr>
              <w:t>應用心理與教育統計</w:t>
            </w:r>
          </w:p>
        </w:tc>
        <w:tc>
          <w:tcPr>
            <w:tcW w:w="1658" w:type="dxa"/>
            <w:tcBorders>
              <w:top w:val="single" w:sz="4" w:space="0" w:color="000000"/>
              <w:left w:val="single" w:sz="4" w:space="0" w:color="000000"/>
              <w:bottom w:val="single" w:sz="4" w:space="0" w:color="000000"/>
              <w:right w:val="single" w:sz="4" w:space="0" w:color="000000"/>
            </w:tcBorders>
            <w:vAlign w:val="center"/>
            <w:hideMark/>
          </w:tcPr>
          <w:p w:rsidR="008A328F" w:rsidRPr="008A328F" w:rsidRDefault="008A328F" w:rsidP="008A328F">
            <w:pPr>
              <w:rPr>
                <w:rFonts w:ascii="標楷體" w:eastAsia="標楷體" w:hAnsi="標楷體"/>
                <w:szCs w:val="22"/>
              </w:rPr>
            </w:pPr>
            <w:r w:rsidRPr="008A328F">
              <w:rPr>
                <w:rFonts w:ascii="標楷體" w:eastAsia="標楷體" w:hAnsi="標楷體" w:hint="eastAsia"/>
              </w:rPr>
              <w:t>EED11E10A005</w:t>
            </w:r>
          </w:p>
        </w:tc>
        <w:tc>
          <w:tcPr>
            <w:tcW w:w="457" w:type="dxa"/>
            <w:tcBorders>
              <w:top w:val="single" w:sz="4" w:space="0" w:color="000000"/>
              <w:left w:val="single" w:sz="4" w:space="0" w:color="000000"/>
              <w:bottom w:val="single" w:sz="4" w:space="0" w:color="000000"/>
              <w:right w:val="single" w:sz="4" w:space="0" w:color="000000"/>
            </w:tcBorders>
            <w:vAlign w:val="center"/>
            <w:hideMark/>
          </w:tcPr>
          <w:p w:rsidR="008A328F" w:rsidRPr="008A328F" w:rsidRDefault="008A328F" w:rsidP="008A328F">
            <w:pPr>
              <w:widowControl/>
              <w:spacing w:line="300" w:lineRule="exact"/>
              <w:jc w:val="center"/>
              <w:rPr>
                <w:rFonts w:ascii="標楷體" w:eastAsia="標楷體" w:hAnsi="標楷體"/>
                <w:szCs w:val="22"/>
              </w:rPr>
            </w:pPr>
            <w:r w:rsidRPr="008A328F">
              <w:rPr>
                <w:rFonts w:ascii="標楷體" w:eastAsia="標楷體" w:hAnsi="標楷體" w:hint="eastAsia"/>
              </w:rPr>
              <w:t>必</w:t>
            </w:r>
          </w:p>
        </w:tc>
        <w:tc>
          <w:tcPr>
            <w:tcW w:w="457" w:type="dxa"/>
            <w:tcBorders>
              <w:top w:val="single" w:sz="4" w:space="0" w:color="000000"/>
              <w:left w:val="single" w:sz="4" w:space="0" w:color="000000"/>
              <w:bottom w:val="single" w:sz="4" w:space="0" w:color="000000"/>
              <w:right w:val="single" w:sz="4" w:space="0" w:color="000000"/>
            </w:tcBorders>
            <w:vAlign w:val="center"/>
            <w:hideMark/>
          </w:tcPr>
          <w:p w:rsidR="008A328F" w:rsidRPr="008A328F" w:rsidRDefault="008A328F" w:rsidP="008A328F">
            <w:pPr>
              <w:jc w:val="center"/>
              <w:rPr>
                <w:rFonts w:ascii="標楷體" w:eastAsia="標楷體" w:hAnsi="標楷體"/>
                <w:szCs w:val="22"/>
              </w:rPr>
            </w:pPr>
            <w:r w:rsidRPr="008A328F">
              <w:rPr>
                <w:rFonts w:ascii="標楷體" w:eastAsia="標楷體" w:hAnsi="標楷體" w:hint="eastAsia"/>
              </w:rPr>
              <w:t>3</w:t>
            </w:r>
          </w:p>
        </w:tc>
        <w:tc>
          <w:tcPr>
            <w:tcW w:w="457" w:type="dxa"/>
            <w:tcBorders>
              <w:top w:val="single" w:sz="4" w:space="0" w:color="000000"/>
              <w:left w:val="single" w:sz="4" w:space="0" w:color="000000"/>
              <w:bottom w:val="single" w:sz="4" w:space="0" w:color="000000"/>
              <w:right w:val="single" w:sz="4" w:space="0" w:color="000000"/>
            </w:tcBorders>
            <w:vAlign w:val="center"/>
            <w:hideMark/>
          </w:tcPr>
          <w:p w:rsidR="008A328F" w:rsidRPr="008A328F" w:rsidRDefault="008A328F" w:rsidP="008A328F">
            <w:pPr>
              <w:jc w:val="center"/>
              <w:rPr>
                <w:rFonts w:ascii="標楷體" w:eastAsia="標楷體" w:hAnsi="標楷體"/>
                <w:szCs w:val="22"/>
              </w:rPr>
            </w:pPr>
            <w:r w:rsidRPr="008A328F">
              <w:rPr>
                <w:rFonts w:ascii="標楷體" w:eastAsia="標楷體" w:hAnsi="標楷體" w:hint="eastAsia"/>
              </w:rPr>
              <w:t>3</w:t>
            </w:r>
          </w:p>
        </w:tc>
        <w:tc>
          <w:tcPr>
            <w:tcW w:w="820" w:type="dxa"/>
            <w:tcBorders>
              <w:top w:val="single" w:sz="4" w:space="0" w:color="000000"/>
              <w:left w:val="single" w:sz="4" w:space="0" w:color="000000"/>
              <w:bottom w:val="single" w:sz="4" w:space="0" w:color="000000"/>
              <w:right w:val="single" w:sz="4" w:space="0" w:color="000000"/>
            </w:tcBorders>
            <w:vAlign w:val="center"/>
            <w:hideMark/>
          </w:tcPr>
          <w:p w:rsidR="008A328F" w:rsidRPr="008A328F" w:rsidRDefault="008A328F" w:rsidP="008A328F">
            <w:pPr>
              <w:widowControl/>
              <w:spacing w:line="300" w:lineRule="exact"/>
              <w:jc w:val="center"/>
              <w:rPr>
                <w:rFonts w:ascii="標楷體" w:eastAsia="標楷體" w:hAnsi="標楷體"/>
                <w:szCs w:val="22"/>
              </w:rPr>
            </w:pPr>
            <w:r w:rsidRPr="008A328F">
              <w:rPr>
                <w:rFonts w:ascii="標楷體" w:eastAsia="標楷體" w:hAnsi="標楷體" w:hint="eastAsia"/>
              </w:rPr>
              <w:t>二</w:t>
            </w:r>
          </w:p>
        </w:tc>
        <w:tc>
          <w:tcPr>
            <w:tcW w:w="2835" w:type="dxa"/>
            <w:tcBorders>
              <w:top w:val="single" w:sz="4" w:space="0" w:color="000000"/>
              <w:left w:val="single" w:sz="4" w:space="0" w:color="000000"/>
              <w:bottom w:val="single" w:sz="4" w:space="0" w:color="000000"/>
              <w:right w:val="single" w:sz="4" w:space="0" w:color="000000"/>
            </w:tcBorders>
            <w:vAlign w:val="center"/>
            <w:hideMark/>
          </w:tcPr>
          <w:p w:rsidR="008A328F" w:rsidRPr="008A328F" w:rsidRDefault="008A328F" w:rsidP="008A328F">
            <w:pPr>
              <w:tabs>
                <w:tab w:val="left" w:pos="480"/>
                <w:tab w:val="center" w:pos="4153"/>
                <w:tab w:val="right" w:pos="8306"/>
              </w:tabs>
              <w:snapToGrid w:val="0"/>
              <w:rPr>
                <w:rFonts w:ascii="標楷體" w:eastAsia="標楷體" w:hAnsi="標楷體"/>
                <w:kern w:val="0"/>
                <w:sz w:val="20"/>
                <w:szCs w:val="20"/>
              </w:rPr>
            </w:pPr>
            <w:r w:rsidRPr="008A328F">
              <w:rPr>
                <w:rFonts w:ascii="標楷體" w:eastAsia="標楷體" w:hAnsi="標楷體" w:cs="新細明體" w:hint="eastAsia"/>
                <w:kern w:val="0"/>
                <w:sz w:val="18"/>
                <w:szCs w:val="18"/>
              </w:rPr>
              <w:t>Applied Statistics in Psychology and Education</w:t>
            </w:r>
          </w:p>
        </w:tc>
        <w:tc>
          <w:tcPr>
            <w:tcW w:w="752" w:type="dxa"/>
            <w:tcBorders>
              <w:top w:val="single" w:sz="4" w:space="0" w:color="000000"/>
              <w:left w:val="single" w:sz="4" w:space="0" w:color="000000"/>
              <w:bottom w:val="single" w:sz="4" w:space="0" w:color="000000"/>
              <w:right w:val="single" w:sz="4" w:space="0" w:color="000000"/>
            </w:tcBorders>
          </w:tcPr>
          <w:p w:rsidR="008A328F" w:rsidRPr="008A328F" w:rsidRDefault="008A328F" w:rsidP="008A328F">
            <w:pPr>
              <w:spacing w:line="300" w:lineRule="exact"/>
              <w:rPr>
                <w:rFonts w:ascii="標楷體" w:eastAsia="標楷體" w:hAnsi="標楷體"/>
                <w:szCs w:val="22"/>
              </w:rPr>
            </w:pPr>
          </w:p>
        </w:tc>
      </w:tr>
      <w:tr w:rsidR="008A328F" w:rsidRPr="008A328F" w:rsidTr="00227FE6">
        <w:trPr>
          <w:trHeight w:val="424"/>
          <w:jc w:val="center"/>
        </w:trPr>
        <w:tc>
          <w:tcPr>
            <w:tcW w:w="0" w:type="auto"/>
            <w:vMerge/>
            <w:tcBorders>
              <w:top w:val="single" w:sz="12" w:space="0" w:color="000000"/>
              <w:left w:val="single" w:sz="4" w:space="0" w:color="000000"/>
              <w:bottom w:val="single" w:sz="4" w:space="0" w:color="000000"/>
              <w:right w:val="single" w:sz="4" w:space="0" w:color="000000"/>
            </w:tcBorders>
            <w:vAlign w:val="center"/>
            <w:hideMark/>
          </w:tcPr>
          <w:p w:rsidR="008A328F" w:rsidRPr="008A328F" w:rsidRDefault="008A328F" w:rsidP="008A328F">
            <w:pPr>
              <w:widowControl/>
              <w:rPr>
                <w:rFonts w:ascii="標楷體" w:eastAsia="標楷體" w:hAnsi="標楷體"/>
                <w:b/>
                <w:szCs w:val="22"/>
              </w:rPr>
            </w:pPr>
          </w:p>
        </w:tc>
        <w:tc>
          <w:tcPr>
            <w:tcW w:w="501" w:type="dxa"/>
            <w:vMerge/>
            <w:tcBorders>
              <w:top w:val="single" w:sz="12" w:space="0" w:color="000000"/>
              <w:left w:val="single" w:sz="4" w:space="0" w:color="000000"/>
              <w:bottom w:val="single" w:sz="4" w:space="0" w:color="000000"/>
              <w:right w:val="single" w:sz="4" w:space="0" w:color="000000"/>
            </w:tcBorders>
            <w:vAlign w:val="center"/>
            <w:hideMark/>
          </w:tcPr>
          <w:p w:rsidR="008A328F" w:rsidRPr="008A328F" w:rsidRDefault="008A328F" w:rsidP="008A328F">
            <w:pPr>
              <w:widowControl/>
              <w:rPr>
                <w:rFonts w:ascii="標楷體" w:eastAsia="標楷體" w:hAnsi="標楷體"/>
                <w:szCs w:val="22"/>
              </w:rPr>
            </w:pPr>
          </w:p>
        </w:tc>
        <w:tc>
          <w:tcPr>
            <w:tcW w:w="2118" w:type="dxa"/>
            <w:tcBorders>
              <w:top w:val="single" w:sz="4" w:space="0" w:color="000000"/>
              <w:left w:val="single" w:sz="4" w:space="0" w:color="000000"/>
              <w:bottom w:val="single" w:sz="4" w:space="0" w:color="000000"/>
              <w:right w:val="single" w:sz="4" w:space="0" w:color="000000"/>
            </w:tcBorders>
            <w:vAlign w:val="center"/>
            <w:hideMark/>
          </w:tcPr>
          <w:p w:rsidR="008A328F" w:rsidRPr="008A328F" w:rsidRDefault="008A328F" w:rsidP="008A328F">
            <w:pPr>
              <w:rPr>
                <w:rFonts w:ascii="標楷體" w:eastAsia="標楷體" w:hAnsi="標楷體"/>
                <w:szCs w:val="22"/>
              </w:rPr>
            </w:pPr>
            <w:r w:rsidRPr="008A328F">
              <w:rPr>
                <w:rFonts w:ascii="標楷體" w:eastAsia="標楷體" w:hAnsi="標楷體" w:hint="eastAsia"/>
              </w:rPr>
              <w:t>當代教育思潮</w:t>
            </w:r>
          </w:p>
        </w:tc>
        <w:tc>
          <w:tcPr>
            <w:tcW w:w="1658" w:type="dxa"/>
            <w:tcBorders>
              <w:top w:val="single" w:sz="4" w:space="0" w:color="000000"/>
              <w:left w:val="single" w:sz="4" w:space="0" w:color="000000"/>
              <w:bottom w:val="single" w:sz="4" w:space="0" w:color="000000"/>
              <w:right w:val="single" w:sz="4" w:space="0" w:color="000000"/>
            </w:tcBorders>
            <w:vAlign w:val="center"/>
            <w:hideMark/>
          </w:tcPr>
          <w:p w:rsidR="008A328F" w:rsidRPr="008A328F" w:rsidRDefault="008A328F" w:rsidP="008A328F">
            <w:pPr>
              <w:rPr>
                <w:rFonts w:ascii="標楷體" w:eastAsia="標楷體" w:hAnsi="標楷體"/>
                <w:szCs w:val="22"/>
              </w:rPr>
            </w:pPr>
            <w:r w:rsidRPr="008A328F">
              <w:rPr>
                <w:rFonts w:ascii="標楷體" w:eastAsia="標楷體" w:hAnsi="標楷體" w:hint="eastAsia"/>
              </w:rPr>
              <w:t>EED11E10A006</w:t>
            </w:r>
          </w:p>
        </w:tc>
        <w:tc>
          <w:tcPr>
            <w:tcW w:w="457" w:type="dxa"/>
            <w:tcBorders>
              <w:top w:val="single" w:sz="4" w:space="0" w:color="000000"/>
              <w:left w:val="single" w:sz="4" w:space="0" w:color="000000"/>
              <w:bottom w:val="single" w:sz="4" w:space="0" w:color="000000"/>
              <w:right w:val="single" w:sz="4" w:space="0" w:color="000000"/>
            </w:tcBorders>
            <w:vAlign w:val="center"/>
            <w:hideMark/>
          </w:tcPr>
          <w:p w:rsidR="008A328F" w:rsidRPr="008A328F" w:rsidRDefault="008A328F" w:rsidP="008A328F">
            <w:pPr>
              <w:widowControl/>
              <w:spacing w:line="300" w:lineRule="exact"/>
              <w:jc w:val="center"/>
              <w:rPr>
                <w:rFonts w:ascii="標楷體" w:eastAsia="標楷體" w:hAnsi="標楷體"/>
                <w:szCs w:val="22"/>
              </w:rPr>
            </w:pPr>
            <w:r w:rsidRPr="008A328F">
              <w:rPr>
                <w:rFonts w:ascii="標楷體" w:eastAsia="標楷體" w:hAnsi="標楷體" w:hint="eastAsia"/>
              </w:rPr>
              <w:t>必</w:t>
            </w:r>
          </w:p>
        </w:tc>
        <w:tc>
          <w:tcPr>
            <w:tcW w:w="457" w:type="dxa"/>
            <w:tcBorders>
              <w:top w:val="single" w:sz="4" w:space="0" w:color="000000"/>
              <w:left w:val="single" w:sz="4" w:space="0" w:color="000000"/>
              <w:bottom w:val="single" w:sz="4" w:space="0" w:color="000000"/>
              <w:right w:val="single" w:sz="4" w:space="0" w:color="000000"/>
            </w:tcBorders>
            <w:vAlign w:val="center"/>
            <w:hideMark/>
          </w:tcPr>
          <w:p w:rsidR="008A328F" w:rsidRPr="008A328F" w:rsidRDefault="008A328F" w:rsidP="008A328F">
            <w:pPr>
              <w:jc w:val="center"/>
              <w:rPr>
                <w:rFonts w:ascii="標楷體" w:eastAsia="標楷體" w:hAnsi="標楷體"/>
                <w:szCs w:val="22"/>
              </w:rPr>
            </w:pPr>
            <w:r w:rsidRPr="008A328F">
              <w:rPr>
                <w:rFonts w:ascii="標楷體" w:eastAsia="標楷體" w:hAnsi="標楷體" w:hint="eastAsia"/>
              </w:rPr>
              <w:t>3</w:t>
            </w:r>
          </w:p>
        </w:tc>
        <w:tc>
          <w:tcPr>
            <w:tcW w:w="457" w:type="dxa"/>
            <w:tcBorders>
              <w:top w:val="single" w:sz="4" w:space="0" w:color="000000"/>
              <w:left w:val="single" w:sz="4" w:space="0" w:color="000000"/>
              <w:bottom w:val="single" w:sz="4" w:space="0" w:color="000000"/>
              <w:right w:val="single" w:sz="4" w:space="0" w:color="000000"/>
            </w:tcBorders>
            <w:vAlign w:val="center"/>
            <w:hideMark/>
          </w:tcPr>
          <w:p w:rsidR="008A328F" w:rsidRPr="008A328F" w:rsidRDefault="008A328F" w:rsidP="008A328F">
            <w:pPr>
              <w:jc w:val="center"/>
              <w:rPr>
                <w:rFonts w:ascii="標楷體" w:eastAsia="標楷體" w:hAnsi="標楷體"/>
                <w:szCs w:val="22"/>
              </w:rPr>
            </w:pPr>
            <w:r w:rsidRPr="008A328F">
              <w:rPr>
                <w:rFonts w:ascii="標楷體" w:eastAsia="標楷體" w:hAnsi="標楷體" w:hint="eastAsia"/>
              </w:rPr>
              <w:t>3</w:t>
            </w:r>
          </w:p>
        </w:tc>
        <w:tc>
          <w:tcPr>
            <w:tcW w:w="820" w:type="dxa"/>
            <w:tcBorders>
              <w:top w:val="single" w:sz="4" w:space="0" w:color="000000"/>
              <w:left w:val="single" w:sz="4" w:space="0" w:color="000000"/>
              <w:bottom w:val="single" w:sz="4" w:space="0" w:color="000000"/>
              <w:right w:val="single" w:sz="4" w:space="0" w:color="000000"/>
            </w:tcBorders>
            <w:vAlign w:val="center"/>
            <w:hideMark/>
          </w:tcPr>
          <w:p w:rsidR="008A328F" w:rsidRPr="008A328F" w:rsidRDefault="008A328F" w:rsidP="008A328F">
            <w:pPr>
              <w:widowControl/>
              <w:spacing w:line="300" w:lineRule="exact"/>
              <w:jc w:val="center"/>
              <w:rPr>
                <w:rFonts w:ascii="標楷體" w:eastAsia="標楷體" w:hAnsi="標楷體"/>
                <w:szCs w:val="22"/>
              </w:rPr>
            </w:pPr>
            <w:r w:rsidRPr="008A328F">
              <w:rPr>
                <w:rFonts w:ascii="標楷體" w:eastAsia="標楷體" w:hAnsi="標楷體" w:hint="eastAsia"/>
              </w:rPr>
              <w:t>四</w:t>
            </w:r>
          </w:p>
        </w:tc>
        <w:tc>
          <w:tcPr>
            <w:tcW w:w="2835" w:type="dxa"/>
            <w:tcBorders>
              <w:top w:val="single" w:sz="4" w:space="0" w:color="000000"/>
              <w:left w:val="single" w:sz="4" w:space="0" w:color="000000"/>
              <w:bottom w:val="single" w:sz="4" w:space="0" w:color="000000"/>
              <w:right w:val="single" w:sz="4" w:space="0" w:color="000000"/>
            </w:tcBorders>
            <w:vAlign w:val="center"/>
            <w:hideMark/>
          </w:tcPr>
          <w:p w:rsidR="008A328F" w:rsidRPr="008A328F" w:rsidRDefault="008A328F" w:rsidP="008A328F">
            <w:pPr>
              <w:tabs>
                <w:tab w:val="left" w:pos="480"/>
                <w:tab w:val="center" w:pos="4153"/>
                <w:tab w:val="right" w:pos="8306"/>
              </w:tabs>
              <w:snapToGrid w:val="0"/>
              <w:rPr>
                <w:rFonts w:ascii="標楷體" w:eastAsia="標楷體" w:hAnsi="標楷體"/>
                <w:kern w:val="0"/>
                <w:sz w:val="20"/>
                <w:szCs w:val="20"/>
              </w:rPr>
            </w:pPr>
            <w:r w:rsidRPr="008A328F">
              <w:rPr>
                <w:rFonts w:ascii="標楷體" w:eastAsia="標楷體" w:hAnsi="標楷體" w:cs="新細明體" w:hint="eastAsia"/>
                <w:kern w:val="0"/>
                <w:sz w:val="18"/>
                <w:szCs w:val="18"/>
              </w:rPr>
              <w:t>Contemporary Thoughts in Education</w:t>
            </w:r>
          </w:p>
        </w:tc>
        <w:tc>
          <w:tcPr>
            <w:tcW w:w="752" w:type="dxa"/>
            <w:tcBorders>
              <w:top w:val="single" w:sz="4" w:space="0" w:color="000000"/>
              <w:left w:val="single" w:sz="4" w:space="0" w:color="000000"/>
              <w:bottom w:val="single" w:sz="4" w:space="0" w:color="000000"/>
              <w:right w:val="single" w:sz="4" w:space="0" w:color="000000"/>
            </w:tcBorders>
          </w:tcPr>
          <w:p w:rsidR="008A328F" w:rsidRPr="008A328F" w:rsidRDefault="008A328F" w:rsidP="008A328F">
            <w:pPr>
              <w:spacing w:line="300" w:lineRule="exact"/>
              <w:rPr>
                <w:rFonts w:ascii="標楷體" w:eastAsia="標楷體" w:hAnsi="標楷體"/>
                <w:szCs w:val="22"/>
              </w:rPr>
            </w:pPr>
          </w:p>
        </w:tc>
      </w:tr>
      <w:tr w:rsidR="008A328F" w:rsidRPr="008A328F" w:rsidTr="00227FE6">
        <w:trPr>
          <w:trHeight w:val="416"/>
          <w:jc w:val="center"/>
        </w:trPr>
        <w:tc>
          <w:tcPr>
            <w:tcW w:w="0" w:type="auto"/>
            <w:vMerge/>
            <w:tcBorders>
              <w:top w:val="single" w:sz="12" w:space="0" w:color="000000"/>
              <w:left w:val="single" w:sz="4" w:space="0" w:color="000000"/>
              <w:bottom w:val="single" w:sz="4" w:space="0" w:color="000000"/>
              <w:right w:val="single" w:sz="4" w:space="0" w:color="000000"/>
            </w:tcBorders>
            <w:vAlign w:val="center"/>
            <w:hideMark/>
          </w:tcPr>
          <w:p w:rsidR="008A328F" w:rsidRPr="008A328F" w:rsidRDefault="008A328F" w:rsidP="008A328F">
            <w:pPr>
              <w:widowControl/>
              <w:rPr>
                <w:rFonts w:ascii="標楷體" w:eastAsia="標楷體" w:hAnsi="標楷體"/>
                <w:b/>
                <w:szCs w:val="22"/>
              </w:rPr>
            </w:pPr>
          </w:p>
        </w:tc>
        <w:tc>
          <w:tcPr>
            <w:tcW w:w="501" w:type="dxa"/>
            <w:vMerge/>
            <w:tcBorders>
              <w:top w:val="single" w:sz="12" w:space="0" w:color="000000"/>
              <w:left w:val="single" w:sz="4" w:space="0" w:color="000000"/>
              <w:bottom w:val="single" w:sz="4" w:space="0" w:color="000000"/>
              <w:right w:val="single" w:sz="4" w:space="0" w:color="000000"/>
            </w:tcBorders>
            <w:vAlign w:val="center"/>
            <w:hideMark/>
          </w:tcPr>
          <w:p w:rsidR="008A328F" w:rsidRPr="008A328F" w:rsidRDefault="008A328F" w:rsidP="008A328F">
            <w:pPr>
              <w:widowControl/>
              <w:rPr>
                <w:rFonts w:ascii="標楷體" w:eastAsia="標楷體" w:hAnsi="標楷體"/>
                <w:szCs w:val="22"/>
              </w:rPr>
            </w:pPr>
          </w:p>
        </w:tc>
        <w:tc>
          <w:tcPr>
            <w:tcW w:w="2118" w:type="dxa"/>
            <w:tcBorders>
              <w:top w:val="single" w:sz="4" w:space="0" w:color="000000"/>
              <w:left w:val="single" w:sz="4" w:space="0" w:color="000000"/>
              <w:bottom w:val="single" w:sz="4" w:space="0" w:color="000000"/>
              <w:right w:val="single" w:sz="4" w:space="0" w:color="000000"/>
            </w:tcBorders>
            <w:vAlign w:val="center"/>
            <w:hideMark/>
          </w:tcPr>
          <w:p w:rsidR="008A328F" w:rsidRPr="008A328F" w:rsidRDefault="008A328F" w:rsidP="008A328F">
            <w:pPr>
              <w:rPr>
                <w:rFonts w:ascii="標楷體" w:eastAsia="標楷體" w:hAnsi="標楷體"/>
                <w:szCs w:val="22"/>
              </w:rPr>
            </w:pPr>
            <w:r w:rsidRPr="008A328F">
              <w:rPr>
                <w:rFonts w:ascii="標楷體" w:eastAsia="標楷體" w:hAnsi="標楷體" w:hint="eastAsia"/>
              </w:rPr>
              <w:t>學校見習</w:t>
            </w:r>
          </w:p>
        </w:tc>
        <w:tc>
          <w:tcPr>
            <w:tcW w:w="1658" w:type="dxa"/>
            <w:tcBorders>
              <w:top w:val="single" w:sz="4" w:space="0" w:color="000000"/>
              <w:left w:val="single" w:sz="4" w:space="0" w:color="000000"/>
              <w:bottom w:val="single" w:sz="4" w:space="0" w:color="000000"/>
              <w:right w:val="single" w:sz="4" w:space="0" w:color="000000"/>
            </w:tcBorders>
            <w:vAlign w:val="center"/>
            <w:hideMark/>
          </w:tcPr>
          <w:p w:rsidR="008A328F" w:rsidRPr="008A328F" w:rsidRDefault="008A328F" w:rsidP="008A328F">
            <w:pPr>
              <w:rPr>
                <w:rFonts w:ascii="標楷體" w:eastAsia="標楷體" w:hAnsi="標楷體"/>
                <w:szCs w:val="22"/>
              </w:rPr>
            </w:pPr>
            <w:r w:rsidRPr="008A328F">
              <w:rPr>
                <w:rFonts w:ascii="標楷體" w:eastAsia="標楷體" w:hAnsi="標楷體" w:hint="eastAsia"/>
              </w:rPr>
              <w:t>EED11E10A007</w:t>
            </w:r>
          </w:p>
        </w:tc>
        <w:tc>
          <w:tcPr>
            <w:tcW w:w="457" w:type="dxa"/>
            <w:tcBorders>
              <w:top w:val="single" w:sz="4" w:space="0" w:color="000000"/>
              <w:left w:val="single" w:sz="4" w:space="0" w:color="000000"/>
              <w:bottom w:val="single" w:sz="4" w:space="0" w:color="000000"/>
              <w:right w:val="single" w:sz="4" w:space="0" w:color="000000"/>
            </w:tcBorders>
            <w:vAlign w:val="center"/>
            <w:hideMark/>
          </w:tcPr>
          <w:p w:rsidR="008A328F" w:rsidRPr="008A328F" w:rsidRDefault="008A328F" w:rsidP="008A328F">
            <w:pPr>
              <w:widowControl/>
              <w:spacing w:line="300" w:lineRule="exact"/>
              <w:jc w:val="center"/>
              <w:rPr>
                <w:rFonts w:ascii="標楷體" w:eastAsia="標楷體" w:hAnsi="標楷體"/>
                <w:szCs w:val="22"/>
              </w:rPr>
            </w:pPr>
            <w:r w:rsidRPr="008A328F">
              <w:rPr>
                <w:rFonts w:ascii="標楷體" w:eastAsia="標楷體" w:hAnsi="標楷體" w:hint="eastAsia"/>
              </w:rPr>
              <w:t>必</w:t>
            </w:r>
          </w:p>
        </w:tc>
        <w:tc>
          <w:tcPr>
            <w:tcW w:w="457" w:type="dxa"/>
            <w:tcBorders>
              <w:top w:val="single" w:sz="4" w:space="0" w:color="000000"/>
              <w:left w:val="single" w:sz="4" w:space="0" w:color="000000"/>
              <w:bottom w:val="single" w:sz="4" w:space="0" w:color="000000"/>
              <w:right w:val="single" w:sz="4" w:space="0" w:color="000000"/>
            </w:tcBorders>
            <w:vAlign w:val="center"/>
            <w:hideMark/>
          </w:tcPr>
          <w:p w:rsidR="008A328F" w:rsidRPr="008A328F" w:rsidRDefault="008A328F" w:rsidP="008A328F">
            <w:pPr>
              <w:jc w:val="center"/>
              <w:rPr>
                <w:rFonts w:ascii="標楷體" w:eastAsia="標楷體" w:hAnsi="標楷體"/>
                <w:szCs w:val="22"/>
              </w:rPr>
            </w:pPr>
            <w:r w:rsidRPr="008A328F">
              <w:rPr>
                <w:rFonts w:ascii="標楷體" w:eastAsia="標楷體" w:hAnsi="標楷體" w:hint="eastAsia"/>
              </w:rPr>
              <w:t>2</w:t>
            </w:r>
          </w:p>
        </w:tc>
        <w:tc>
          <w:tcPr>
            <w:tcW w:w="457" w:type="dxa"/>
            <w:tcBorders>
              <w:top w:val="single" w:sz="4" w:space="0" w:color="000000"/>
              <w:left w:val="single" w:sz="4" w:space="0" w:color="000000"/>
              <w:bottom w:val="single" w:sz="4" w:space="0" w:color="000000"/>
              <w:right w:val="single" w:sz="4" w:space="0" w:color="000000"/>
            </w:tcBorders>
            <w:vAlign w:val="center"/>
            <w:hideMark/>
          </w:tcPr>
          <w:p w:rsidR="008A328F" w:rsidRPr="008A328F" w:rsidRDefault="008A328F" w:rsidP="008A328F">
            <w:pPr>
              <w:jc w:val="center"/>
              <w:rPr>
                <w:rFonts w:ascii="標楷體" w:eastAsia="標楷體" w:hAnsi="標楷體"/>
                <w:szCs w:val="22"/>
              </w:rPr>
            </w:pPr>
            <w:r w:rsidRPr="008A328F">
              <w:rPr>
                <w:rFonts w:ascii="標楷體" w:eastAsia="標楷體" w:hAnsi="標楷體" w:hint="eastAsia"/>
              </w:rPr>
              <w:t>2</w:t>
            </w:r>
          </w:p>
        </w:tc>
        <w:tc>
          <w:tcPr>
            <w:tcW w:w="820" w:type="dxa"/>
            <w:tcBorders>
              <w:top w:val="single" w:sz="4" w:space="0" w:color="000000"/>
              <w:left w:val="single" w:sz="4" w:space="0" w:color="000000"/>
              <w:bottom w:val="single" w:sz="4" w:space="0" w:color="000000"/>
              <w:right w:val="single" w:sz="4" w:space="0" w:color="000000"/>
            </w:tcBorders>
            <w:vAlign w:val="center"/>
            <w:hideMark/>
          </w:tcPr>
          <w:p w:rsidR="008A328F" w:rsidRPr="008A328F" w:rsidRDefault="008A328F" w:rsidP="008A328F">
            <w:pPr>
              <w:widowControl/>
              <w:spacing w:line="300" w:lineRule="exact"/>
              <w:jc w:val="center"/>
              <w:rPr>
                <w:rFonts w:ascii="標楷體" w:eastAsia="標楷體" w:hAnsi="標楷體"/>
                <w:szCs w:val="22"/>
              </w:rPr>
            </w:pPr>
            <w:r w:rsidRPr="008A328F">
              <w:rPr>
                <w:rFonts w:ascii="標楷體" w:eastAsia="標楷體" w:hAnsi="標楷體" w:hint="eastAsia"/>
              </w:rPr>
              <w:t>四</w:t>
            </w:r>
          </w:p>
        </w:tc>
        <w:tc>
          <w:tcPr>
            <w:tcW w:w="2835" w:type="dxa"/>
            <w:tcBorders>
              <w:top w:val="single" w:sz="4" w:space="0" w:color="000000"/>
              <w:left w:val="single" w:sz="4" w:space="0" w:color="000000"/>
              <w:bottom w:val="single" w:sz="4" w:space="0" w:color="000000"/>
              <w:right w:val="single" w:sz="4" w:space="0" w:color="000000"/>
            </w:tcBorders>
            <w:vAlign w:val="center"/>
            <w:hideMark/>
          </w:tcPr>
          <w:p w:rsidR="008A328F" w:rsidRPr="008A328F" w:rsidRDefault="008A328F" w:rsidP="008A328F">
            <w:pPr>
              <w:tabs>
                <w:tab w:val="left" w:pos="480"/>
                <w:tab w:val="center" w:pos="4153"/>
                <w:tab w:val="right" w:pos="8306"/>
              </w:tabs>
              <w:snapToGrid w:val="0"/>
              <w:rPr>
                <w:rFonts w:ascii="標楷體" w:eastAsia="標楷體" w:hAnsi="標楷體"/>
                <w:kern w:val="0"/>
                <w:sz w:val="20"/>
                <w:szCs w:val="20"/>
              </w:rPr>
            </w:pPr>
            <w:r w:rsidRPr="008A328F">
              <w:rPr>
                <w:rFonts w:ascii="標楷體" w:eastAsia="標楷體" w:hAnsi="標楷體" w:cs="新細明體" w:hint="eastAsia"/>
                <w:kern w:val="0"/>
                <w:sz w:val="18"/>
                <w:szCs w:val="18"/>
              </w:rPr>
              <w:t>Practicum in Elementary</w:t>
            </w:r>
          </w:p>
        </w:tc>
        <w:tc>
          <w:tcPr>
            <w:tcW w:w="752" w:type="dxa"/>
            <w:tcBorders>
              <w:top w:val="single" w:sz="4" w:space="0" w:color="000000"/>
              <w:left w:val="single" w:sz="4" w:space="0" w:color="000000"/>
              <w:bottom w:val="single" w:sz="4" w:space="0" w:color="000000"/>
              <w:right w:val="single" w:sz="4" w:space="0" w:color="000000"/>
            </w:tcBorders>
          </w:tcPr>
          <w:p w:rsidR="008A328F" w:rsidRPr="008A328F" w:rsidRDefault="008A328F" w:rsidP="008A328F">
            <w:pPr>
              <w:spacing w:line="300" w:lineRule="exact"/>
              <w:rPr>
                <w:rFonts w:ascii="標楷體" w:eastAsia="標楷體" w:hAnsi="標楷體"/>
                <w:szCs w:val="22"/>
              </w:rPr>
            </w:pPr>
          </w:p>
        </w:tc>
      </w:tr>
      <w:tr w:rsidR="008A328F" w:rsidRPr="008A328F" w:rsidTr="00227FE6">
        <w:trPr>
          <w:trHeight w:val="436"/>
          <w:jc w:val="center"/>
        </w:trPr>
        <w:tc>
          <w:tcPr>
            <w:tcW w:w="579" w:type="dxa"/>
            <w:vMerge w:val="restart"/>
            <w:tcBorders>
              <w:top w:val="single" w:sz="12" w:space="0" w:color="000000"/>
              <w:left w:val="single" w:sz="4" w:space="0" w:color="000000"/>
              <w:bottom w:val="single" w:sz="4" w:space="0" w:color="000000"/>
              <w:right w:val="single" w:sz="4" w:space="0" w:color="000000"/>
            </w:tcBorders>
            <w:vAlign w:val="center"/>
            <w:hideMark/>
          </w:tcPr>
          <w:p w:rsidR="008A328F" w:rsidRPr="008A328F" w:rsidRDefault="008A328F" w:rsidP="008A328F">
            <w:pPr>
              <w:spacing w:line="300" w:lineRule="exact"/>
              <w:jc w:val="center"/>
              <w:rPr>
                <w:rFonts w:ascii="標楷體" w:eastAsia="標楷體" w:hAnsi="標楷體"/>
                <w:b/>
              </w:rPr>
            </w:pPr>
            <w:r w:rsidRPr="008A328F">
              <w:rPr>
                <w:rFonts w:ascii="標楷體" w:eastAsia="標楷體" w:hAnsi="標楷體" w:hint="eastAsia"/>
                <w:b/>
              </w:rPr>
              <w:t>核</w:t>
            </w:r>
          </w:p>
          <w:p w:rsidR="008A328F" w:rsidRPr="008A328F" w:rsidRDefault="008A328F" w:rsidP="008A328F">
            <w:pPr>
              <w:spacing w:line="300" w:lineRule="exact"/>
              <w:jc w:val="center"/>
              <w:rPr>
                <w:rFonts w:ascii="標楷體" w:eastAsia="標楷體" w:hAnsi="標楷體"/>
                <w:b/>
              </w:rPr>
            </w:pPr>
            <w:r w:rsidRPr="008A328F">
              <w:rPr>
                <w:rFonts w:ascii="標楷體" w:eastAsia="標楷體" w:hAnsi="標楷體" w:hint="eastAsia"/>
                <w:b/>
              </w:rPr>
              <w:t>心</w:t>
            </w:r>
          </w:p>
          <w:p w:rsidR="008A328F" w:rsidRPr="008A328F" w:rsidRDefault="008A328F" w:rsidP="008A328F">
            <w:pPr>
              <w:spacing w:line="300" w:lineRule="exact"/>
              <w:jc w:val="center"/>
              <w:rPr>
                <w:rFonts w:ascii="標楷體" w:eastAsia="標楷體" w:hAnsi="標楷體"/>
                <w:b/>
                <w:szCs w:val="22"/>
              </w:rPr>
            </w:pPr>
            <w:r w:rsidRPr="008A328F">
              <w:rPr>
                <w:rFonts w:ascii="標楷體" w:eastAsia="標楷體" w:hAnsi="標楷體" w:hint="eastAsia"/>
                <w:b/>
              </w:rPr>
              <w:t>模組</w:t>
            </w:r>
          </w:p>
        </w:tc>
        <w:tc>
          <w:tcPr>
            <w:tcW w:w="501" w:type="dxa"/>
            <w:vMerge w:val="restart"/>
            <w:tcBorders>
              <w:top w:val="single" w:sz="12" w:space="0" w:color="000000"/>
              <w:left w:val="single" w:sz="4" w:space="0" w:color="000000"/>
              <w:bottom w:val="single" w:sz="4" w:space="0" w:color="auto"/>
              <w:right w:val="single" w:sz="4" w:space="0" w:color="000000"/>
            </w:tcBorders>
            <w:vAlign w:val="center"/>
          </w:tcPr>
          <w:p w:rsidR="008A328F" w:rsidRPr="008A328F" w:rsidRDefault="008A328F" w:rsidP="008A328F">
            <w:pPr>
              <w:spacing w:line="300" w:lineRule="exact"/>
              <w:jc w:val="center"/>
              <w:rPr>
                <w:rFonts w:ascii="標楷體" w:eastAsia="標楷體" w:hAnsi="標楷體"/>
                <w:b/>
              </w:rPr>
            </w:pPr>
            <w:r w:rsidRPr="008A328F">
              <w:rPr>
                <w:rFonts w:ascii="標楷體" w:eastAsia="標楷體" w:hAnsi="標楷體" w:hint="eastAsia"/>
                <w:b/>
              </w:rPr>
              <w:t>必修</w:t>
            </w:r>
          </w:p>
          <w:p w:rsidR="008A328F" w:rsidRPr="008A328F" w:rsidRDefault="008A328F" w:rsidP="008A328F">
            <w:pPr>
              <w:spacing w:line="300" w:lineRule="exact"/>
              <w:jc w:val="center"/>
              <w:rPr>
                <w:rFonts w:ascii="標楷體" w:eastAsia="標楷體" w:hAnsi="標楷體"/>
                <w:b/>
              </w:rPr>
            </w:pPr>
            <w:r w:rsidRPr="008A328F">
              <w:rPr>
                <w:rFonts w:ascii="標楷體" w:eastAsia="標楷體" w:hAnsi="標楷體" w:hint="eastAsia"/>
                <w:b/>
              </w:rPr>
              <w:t>27</w:t>
            </w:r>
          </w:p>
          <w:p w:rsidR="008A328F" w:rsidRPr="008A328F" w:rsidRDefault="008A328F" w:rsidP="008A328F">
            <w:pPr>
              <w:spacing w:line="300" w:lineRule="exact"/>
              <w:jc w:val="center"/>
              <w:rPr>
                <w:rFonts w:ascii="標楷體" w:eastAsia="標楷體" w:hAnsi="標楷體"/>
                <w:b/>
              </w:rPr>
            </w:pPr>
            <w:r w:rsidRPr="008A328F">
              <w:rPr>
                <w:rFonts w:ascii="標楷體" w:eastAsia="標楷體" w:hAnsi="標楷體" w:hint="eastAsia"/>
                <w:b/>
              </w:rPr>
              <w:t>學分</w:t>
            </w:r>
          </w:p>
          <w:p w:rsidR="008A328F" w:rsidRPr="008A328F" w:rsidRDefault="008A328F" w:rsidP="008A328F">
            <w:pPr>
              <w:spacing w:line="300" w:lineRule="exact"/>
              <w:jc w:val="center"/>
              <w:rPr>
                <w:rFonts w:ascii="標楷體" w:eastAsia="標楷體" w:hAnsi="標楷體"/>
                <w:b/>
                <w:szCs w:val="22"/>
              </w:rPr>
            </w:pPr>
          </w:p>
        </w:tc>
        <w:tc>
          <w:tcPr>
            <w:tcW w:w="2118" w:type="dxa"/>
            <w:tcBorders>
              <w:top w:val="single" w:sz="12" w:space="0" w:color="000000"/>
              <w:left w:val="single" w:sz="4" w:space="0" w:color="000000"/>
              <w:bottom w:val="single" w:sz="4" w:space="0" w:color="000000"/>
              <w:right w:val="single" w:sz="4" w:space="0" w:color="000000"/>
            </w:tcBorders>
            <w:vAlign w:val="center"/>
            <w:hideMark/>
          </w:tcPr>
          <w:p w:rsidR="008A328F" w:rsidRPr="008A328F" w:rsidRDefault="008A328F" w:rsidP="008A328F">
            <w:pPr>
              <w:rPr>
                <w:rFonts w:ascii="標楷體" w:eastAsia="標楷體" w:hAnsi="標楷體"/>
                <w:szCs w:val="22"/>
              </w:rPr>
            </w:pPr>
            <w:r w:rsidRPr="008A328F">
              <w:rPr>
                <w:rFonts w:ascii="標楷體" w:eastAsia="標楷體" w:hAnsi="標楷體" w:hint="eastAsia"/>
              </w:rPr>
              <w:t>教育行政學</w:t>
            </w:r>
          </w:p>
        </w:tc>
        <w:tc>
          <w:tcPr>
            <w:tcW w:w="1658" w:type="dxa"/>
            <w:tcBorders>
              <w:top w:val="single" w:sz="12" w:space="0" w:color="000000"/>
              <w:left w:val="single" w:sz="4" w:space="0" w:color="000000"/>
              <w:bottom w:val="single" w:sz="4" w:space="0" w:color="000000"/>
              <w:right w:val="single" w:sz="4" w:space="0" w:color="000000"/>
            </w:tcBorders>
            <w:vAlign w:val="center"/>
            <w:hideMark/>
          </w:tcPr>
          <w:p w:rsidR="008A328F" w:rsidRPr="008A328F" w:rsidRDefault="008A328F" w:rsidP="008A328F">
            <w:pPr>
              <w:rPr>
                <w:rFonts w:ascii="標楷體" w:eastAsia="標楷體" w:hAnsi="標楷體"/>
                <w:szCs w:val="22"/>
              </w:rPr>
            </w:pPr>
            <w:r w:rsidRPr="008A328F">
              <w:rPr>
                <w:rFonts w:ascii="標楷體" w:eastAsia="標楷體" w:hAnsi="標楷體" w:hint="eastAsia"/>
              </w:rPr>
              <w:t>EED11E20A001</w:t>
            </w:r>
          </w:p>
        </w:tc>
        <w:tc>
          <w:tcPr>
            <w:tcW w:w="457" w:type="dxa"/>
            <w:tcBorders>
              <w:top w:val="single" w:sz="12" w:space="0" w:color="000000"/>
              <w:left w:val="single" w:sz="4" w:space="0" w:color="000000"/>
              <w:bottom w:val="single" w:sz="4" w:space="0" w:color="000000"/>
              <w:right w:val="single" w:sz="4" w:space="0" w:color="000000"/>
            </w:tcBorders>
            <w:vAlign w:val="center"/>
            <w:hideMark/>
          </w:tcPr>
          <w:p w:rsidR="008A328F" w:rsidRPr="008A328F" w:rsidRDefault="008A328F" w:rsidP="008A328F">
            <w:pPr>
              <w:snapToGrid w:val="0"/>
              <w:spacing w:line="300" w:lineRule="exact"/>
              <w:jc w:val="center"/>
              <w:rPr>
                <w:rFonts w:ascii="標楷體" w:eastAsia="標楷體" w:hAnsi="標楷體"/>
                <w:szCs w:val="22"/>
              </w:rPr>
            </w:pPr>
            <w:r w:rsidRPr="008A328F">
              <w:rPr>
                <w:rFonts w:ascii="標楷體" w:eastAsia="標楷體" w:hAnsi="標楷體" w:hint="eastAsia"/>
              </w:rPr>
              <w:t>必</w:t>
            </w:r>
          </w:p>
        </w:tc>
        <w:tc>
          <w:tcPr>
            <w:tcW w:w="457" w:type="dxa"/>
            <w:tcBorders>
              <w:top w:val="single" w:sz="12" w:space="0" w:color="000000"/>
              <w:left w:val="single" w:sz="4" w:space="0" w:color="000000"/>
              <w:bottom w:val="single" w:sz="4" w:space="0" w:color="000000"/>
              <w:right w:val="single" w:sz="4" w:space="0" w:color="000000"/>
            </w:tcBorders>
            <w:vAlign w:val="center"/>
            <w:hideMark/>
          </w:tcPr>
          <w:p w:rsidR="008A328F" w:rsidRPr="008A328F" w:rsidRDefault="008A328F" w:rsidP="008A328F">
            <w:pPr>
              <w:widowControl/>
              <w:spacing w:line="300" w:lineRule="exact"/>
              <w:jc w:val="center"/>
              <w:rPr>
                <w:rFonts w:ascii="標楷體" w:eastAsia="標楷體" w:hAnsi="標楷體"/>
                <w:kern w:val="0"/>
                <w:szCs w:val="22"/>
              </w:rPr>
            </w:pPr>
            <w:r w:rsidRPr="008A328F">
              <w:rPr>
                <w:rFonts w:ascii="標楷體" w:eastAsia="標楷體" w:hAnsi="標楷體" w:hint="eastAsia"/>
                <w:kern w:val="0"/>
              </w:rPr>
              <w:t>3</w:t>
            </w:r>
          </w:p>
        </w:tc>
        <w:tc>
          <w:tcPr>
            <w:tcW w:w="457" w:type="dxa"/>
            <w:tcBorders>
              <w:top w:val="single" w:sz="12" w:space="0" w:color="000000"/>
              <w:left w:val="single" w:sz="4" w:space="0" w:color="000000"/>
              <w:bottom w:val="single" w:sz="4" w:space="0" w:color="000000"/>
              <w:right w:val="single" w:sz="4" w:space="0" w:color="000000"/>
            </w:tcBorders>
            <w:vAlign w:val="center"/>
            <w:hideMark/>
          </w:tcPr>
          <w:p w:rsidR="008A328F" w:rsidRPr="008A328F" w:rsidRDefault="008A328F" w:rsidP="008A328F">
            <w:pPr>
              <w:widowControl/>
              <w:spacing w:line="320" w:lineRule="exact"/>
              <w:jc w:val="center"/>
              <w:rPr>
                <w:rFonts w:ascii="標楷體" w:eastAsia="標楷體" w:hAnsi="標楷體"/>
                <w:kern w:val="0"/>
                <w:szCs w:val="22"/>
              </w:rPr>
            </w:pPr>
            <w:r w:rsidRPr="008A328F">
              <w:rPr>
                <w:rFonts w:ascii="標楷體" w:eastAsia="標楷體" w:hAnsi="標楷體" w:hint="eastAsia"/>
                <w:kern w:val="0"/>
              </w:rPr>
              <w:t>3</w:t>
            </w:r>
          </w:p>
        </w:tc>
        <w:tc>
          <w:tcPr>
            <w:tcW w:w="820" w:type="dxa"/>
            <w:tcBorders>
              <w:top w:val="single" w:sz="12" w:space="0" w:color="000000"/>
              <w:left w:val="single" w:sz="4" w:space="0" w:color="000000"/>
              <w:bottom w:val="single" w:sz="4" w:space="0" w:color="000000"/>
              <w:right w:val="single" w:sz="4" w:space="0" w:color="000000"/>
            </w:tcBorders>
            <w:vAlign w:val="center"/>
            <w:hideMark/>
          </w:tcPr>
          <w:p w:rsidR="008A328F" w:rsidRPr="008A328F" w:rsidRDefault="008A328F" w:rsidP="008A328F">
            <w:pPr>
              <w:widowControl/>
              <w:spacing w:line="320" w:lineRule="exact"/>
              <w:jc w:val="center"/>
              <w:rPr>
                <w:rFonts w:ascii="標楷體" w:eastAsia="標楷體" w:hAnsi="標楷體"/>
                <w:kern w:val="0"/>
                <w:szCs w:val="22"/>
              </w:rPr>
            </w:pPr>
            <w:r w:rsidRPr="008A328F">
              <w:rPr>
                <w:rFonts w:ascii="標楷體" w:eastAsia="標楷體" w:hAnsi="標楷體" w:hint="eastAsia"/>
                <w:kern w:val="0"/>
              </w:rPr>
              <w:t>三</w:t>
            </w:r>
          </w:p>
        </w:tc>
        <w:tc>
          <w:tcPr>
            <w:tcW w:w="2835" w:type="dxa"/>
            <w:tcBorders>
              <w:top w:val="single" w:sz="12" w:space="0" w:color="000000"/>
              <w:left w:val="single" w:sz="4" w:space="0" w:color="000000"/>
              <w:bottom w:val="single" w:sz="4" w:space="0" w:color="000000"/>
              <w:right w:val="single" w:sz="4" w:space="0" w:color="000000"/>
            </w:tcBorders>
            <w:vAlign w:val="center"/>
            <w:hideMark/>
          </w:tcPr>
          <w:p w:rsidR="008A328F" w:rsidRPr="008A328F" w:rsidRDefault="008A328F" w:rsidP="008A328F">
            <w:pPr>
              <w:tabs>
                <w:tab w:val="left" w:pos="480"/>
                <w:tab w:val="center" w:pos="4153"/>
                <w:tab w:val="right" w:pos="8306"/>
              </w:tabs>
              <w:snapToGrid w:val="0"/>
              <w:rPr>
                <w:rFonts w:ascii="標楷體" w:eastAsia="標楷體" w:hAnsi="標楷體"/>
                <w:kern w:val="0"/>
                <w:sz w:val="20"/>
                <w:szCs w:val="20"/>
              </w:rPr>
            </w:pPr>
            <w:r w:rsidRPr="008A328F">
              <w:rPr>
                <w:rFonts w:ascii="標楷體" w:eastAsia="標楷體" w:hAnsi="標楷體" w:cs="新細明體" w:hint="eastAsia"/>
                <w:kern w:val="0"/>
                <w:sz w:val="18"/>
                <w:szCs w:val="18"/>
              </w:rPr>
              <w:t>Educational Administration</w:t>
            </w:r>
          </w:p>
        </w:tc>
        <w:tc>
          <w:tcPr>
            <w:tcW w:w="752" w:type="dxa"/>
            <w:tcBorders>
              <w:top w:val="single" w:sz="12" w:space="0" w:color="000000"/>
              <w:left w:val="single" w:sz="4" w:space="0" w:color="000000"/>
              <w:bottom w:val="single" w:sz="4" w:space="0" w:color="000000"/>
              <w:right w:val="single" w:sz="4" w:space="0" w:color="000000"/>
            </w:tcBorders>
          </w:tcPr>
          <w:p w:rsidR="008A328F" w:rsidRPr="008A328F" w:rsidRDefault="008A328F" w:rsidP="008A328F">
            <w:pPr>
              <w:spacing w:line="300" w:lineRule="exact"/>
              <w:rPr>
                <w:rFonts w:ascii="標楷體" w:eastAsia="標楷體" w:hAnsi="標楷體"/>
                <w:szCs w:val="22"/>
              </w:rPr>
            </w:pPr>
          </w:p>
        </w:tc>
      </w:tr>
      <w:tr w:rsidR="008A328F" w:rsidRPr="008A328F" w:rsidTr="00227FE6">
        <w:trPr>
          <w:trHeight w:val="436"/>
          <w:jc w:val="center"/>
        </w:trPr>
        <w:tc>
          <w:tcPr>
            <w:tcW w:w="0" w:type="auto"/>
            <w:vMerge/>
            <w:tcBorders>
              <w:top w:val="single" w:sz="12" w:space="0" w:color="000000"/>
              <w:left w:val="single" w:sz="4" w:space="0" w:color="000000"/>
              <w:bottom w:val="single" w:sz="4" w:space="0" w:color="000000"/>
              <w:right w:val="single" w:sz="4" w:space="0" w:color="000000"/>
            </w:tcBorders>
            <w:vAlign w:val="center"/>
            <w:hideMark/>
          </w:tcPr>
          <w:p w:rsidR="008A328F" w:rsidRPr="008A328F" w:rsidRDefault="008A328F" w:rsidP="008A328F">
            <w:pPr>
              <w:widowControl/>
              <w:rPr>
                <w:rFonts w:ascii="標楷體" w:eastAsia="標楷體" w:hAnsi="標楷體"/>
                <w:b/>
                <w:szCs w:val="22"/>
              </w:rPr>
            </w:pPr>
          </w:p>
        </w:tc>
        <w:tc>
          <w:tcPr>
            <w:tcW w:w="501" w:type="dxa"/>
            <w:vMerge/>
            <w:tcBorders>
              <w:top w:val="single" w:sz="12" w:space="0" w:color="000000"/>
              <w:left w:val="single" w:sz="4" w:space="0" w:color="000000"/>
              <w:bottom w:val="single" w:sz="4" w:space="0" w:color="auto"/>
              <w:right w:val="single" w:sz="4" w:space="0" w:color="000000"/>
            </w:tcBorders>
            <w:vAlign w:val="center"/>
            <w:hideMark/>
          </w:tcPr>
          <w:p w:rsidR="008A328F" w:rsidRPr="008A328F" w:rsidRDefault="008A328F" w:rsidP="008A328F">
            <w:pPr>
              <w:widowControl/>
              <w:rPr>
                <w:rFonts w:ascii="標楷體" w:eastAsia="標楷體" w:hAnsi="標楷體"/>
                <w:b/>
                <w:szCs w:val="22"/>
              </w:rPr>
            </w:pPr>
          </w:p>
        </w:tc>
        <w:tc>
          <w:tcPr>
            <w:tcW w:w="2118" w:type="dxa"/>
            <w:tcBorders>
              <w:top w:val="single" w:sz="4" w:space="0" w:color="000000"/>
              <w:left w:val="single" w:sz="4" w:space="0" w:color="000000"/>
              <w:bottom w:val="single" w:sz="4" w:space="0" w:color="000000"/>
              <w:right w:val="single" w:sz="4" w:space="0" w:color="000000"/>
            </w:tcBorders>
            <w:vAlign w:val="center"/>
            <w:hideMark/>
          </w:tcPr>
          <w:p w:rsidR="008A328F" w:rsidRPr="008A328F" w:rsidRDefault="008A328F" w:rsidP="008A328F">
            <w:pPr>
              <w:rPr>
                <w:rFonts w:ascii="標楷體" w:eastAsia="標楷體" w:hAnsi="標楷體"/>
                <w:szCs w:val="22"/>
              </w:rPr>
            </w:pPr>
            <w:r w:rsidRPr="008A328F">
              <w:rPr>
                <w:rFonts w:ascii="標楷體" w:eastAsia="標楷體" w:hAnsi="標楷體" w:hint="eastAsia"/>
              </w:rPr>
              <w:t>教育法令分析</w:t>
            </w:r>
          </w:p>
        </w:tc>
        <w:tc>
          <w:tcPr>
            <w:tcW w:w="1658" w:type="dxa"/>
            <w:tcBorders>
              <w:top w:val="single" w:sz="4" w:space="0" w:color="000000"/>
              <w:left w:val="single" w:sz="4" w:space="0" w:color="000000"/>
              <w:bottom w:val="single" w:sz="4" w:space="0" w:color="000000"/>
              <w:right w:val="single" w:sz="4" w:space="0" w:color="000000"/>
            </w:tcBorders>
            <w:vAlign w:val="center"/>
            <w:hideMark/>
          </w:tcPr>
          <w:p w:rsidR="008A328F" w:rsidRPr="008A328F" w:rsidRDefault="008A328F" w:rsidP="008A328F">
            <w:pPr>
              <w:rPr>
                <w:rFonts w:ascii="標楷體" w:eastAsia="標楷體" w:hAnsi="標楷體"/>
                <w:szCs w:val="22"/>
              </w:rPr>
            </w:pPr>
            <w:r w:rsidRPr="008A328F">
              <w:rPr>
                <w:rFonts w:ascii="標楷體" w:eastAsia="標楷體" w:hAnsi="標楷體" w:hint="eastAsia"/>
              </w:rPr>
              <w:t>EED11E20A002</w:t>
            </w:r>
          </w:p>
        </w:tc>
        <w:tc>
          <w:tcPr>
            <w:tcW w:w="457" w:type="dxa"/>
            <w:tcBorders>
              <w:top w:val="single" w:sz="4" w:space="0" w:color="000000"/>
              <w:left w:val="single" w:sz="4" w:space="0" w:color="000000"/>
              <w:bottom w:val="single" w:sz="4" w:space="0" w:color="000000"/>
              <w:right w:val="single" w:sz="4" w:space="0" w:color="000000"/>
            </w:tcBorders>
            <w:vAlign w:val="center"/>
            <w:hideMark/>
          </w:tcPr>
          <w:p w:rsidR="008A328F" w:rsidRPr="008A328F" w:rsidRDefault="008A328F" w:rsidP="008A328F">
            <w:pPr>
              <w:snapToGrid w:val="0"/>
              <w:spacing w:line="300" w:lineRule="exact"/>
              <w:jc w:val="center"/>
              <w:rPr>
                <w:rFonts w:ascii="標楷體" w:eastAsia="標楷體" w:hAnsi="標楷體"/>
                <w:szCs w:val="22"/>
              </w:rPr>
            </w:pPr>
            <w:r w:rsidRPr="008A328F">
              <w:rPr>
                <w:rFonts w:ascii="標楷體" w:eastAsia="標楷體" w:hAnsi="標楷體" w:hint="eastAsia"/>
              </w:rPr>
              <w:t>必</w:t>
            </w:r>
          </w:p>
        </w:tc>
        <w:tc>
          <w:tcPr>
            <w:tcW w:w="457" w:type="dxa"/>
            <w:tcBorders>
              <w:top w:val="single" w:sz="4" w:space="0" w:color="000000"/>
              <w:left w:val="single" w:sz="4" w:space="0" w:color="000000"/>
              <w:bottom w:val="single" w:sz="4" w:space="0" w:color="000000"/>
              <w:right w:val="single" w:sz="4" w:space="0" w:color="000000"/>
            </w:tcBorders>
            <w:vAlign w:val="center"/>
            <w:hideMark/>
          </w:tcPr>
          <w:p w:rsidR="008A328F" w:rsidRPr="008A328F" w:rsidRDefault="008A328F" w:rsidP="008A328F">
            <w:pPr>
              <w:widowControl/>
              <w:spacing w:line="300" w:lineRule="exact"/>
              <w:jc w:val="center"/>
              <w:rPr>
                <w:rFonts w:ascii="標楷體" w:eastAsia="標楷體" w:hAnsi="標楷體"/>
                <w:kern w:val="0"/>
                <w:szCs w:val="22"/>
              </w:rPr>
            </w:pPr>
            <w:r w:rsidRPr="008A328F">
              <w:rPr>
                <w:rFonts w:ascii="標楷體" w:eastAsia="標楷體" w:hAnsi="標楷體" w:hint="eastAsia"/>
                <w:kern w:val="0"/>
              </w:rPr>
              <w:t>3</w:t>
            </w:r>
          </w:p>
        </w:tc>
        <w:tc>
          <w:tcPr>
            <w:tcW w:w="457" w:type="dxa"/>
            <w:tcBorders>
              <w:top w:val="single" w:sz="4" w:space="0" w:color="000000"/>
              <w:left w:val="single" w:sz="4" w:space="0" w:color="000000"/>
              <w:bottom w:val="single" w:sz="4" w:space="0" w:color="000000"/>
              <w:right w:val="single" w:sz="4" w:space="0" w:color="000000"/>
            </w:tcBorders>
            <w:vAlign w:val="center"/>
            <w:hideMark/>
          </w:tcPr>
          <w:p w:rsidR="008A328F" w:rsidRPr="008A328F" w:rsidRDefault="008A328F" w:rsidP="008A328F">
            <w:pPr>
              <w:jc w:val="center"/>
              <w:rPr>
                <w:rFonts w:ascii="標楷體" w:eastAsia="標楷體" w:hAnsi="標楷體"/>
                <w:szCs w:val="22"/>
              </w:rPr>
            </w:pPr>
            <w:r w:rsidRPr="008A328F">
              <w:rPr>
                <w:rFonts w:ascii="標楷體" w:eastAsia="標楷體" w:hAnsi="標楷體" w:hint="eastAsia"/>
              </w:rPr>
              <w:t>3</w:t>
            </w:r>
          </w:p>
        </w:tc>
        <w:tc>
          <w:tcPr>
            <w:tcW w:w="820" w:type="dxa"/>
            <w:tcBorders>
              <w:top w:val="single" w:sz="4" w:space="0" w:color="000000"/>
              <w:left w:val="single" w:sz="4" w:space="0" w:color="000000"/>
              <w:bottom w:val="single" w:sz="4" w:space="0" w:color="000000"/>
              <w:right w:val="single" w:sz="4" w:space="0" w:color="000000"/>
            </w:tcBorders>
            <w:vAlign w:val="center"/>
            <w:hideMark/>
          </w:tcPr>
          <w:p w:rsidR="008A328F" w:rsidRPr="008A328F" w:rsidRDefault="008A328F" w:rsidP="008A328F">
            <w:pPr>
              <w:widowControl/>
              <w:spacing w:line="300" w:lineRule="exact"/>
              <w:jc w:val="center"/>
              <w:rPr>
                <w:rFonts w:ascii="標楷體" w:eastAsia="標楷體" w:hAnsi="標楷體"/>
                <w:kern w:val="0"/>
                <w:szCs w:val="22"/>
              </w:rPr>
            </w:pPr>
            <w:r w:rsidRPr="008A328F">
              <w:rPr>
                <w:rFonts w:ascii="標楷體" w:eastAsia="標楷體" w:hAnsi="標楷體" w:hint="eastAsia"/>
                <w:kern w:val="0"/>
              </w:rPr>
              <w:t>三</w:t>
            </w:r>
          </w:p>
        </w:tc>
        <w:tc>
          <w:tcPr>
            <w:tcW w:w="2835" w:type="dxa"/>
            <w:tcBorders>
              <w:top w:val="single" w:sz="4" w:space="0" w:color="000000"/>
              <w:left w:val="single" w:sz="4" w:space="0" w:color="000000"/>
              <w:bottom w:val="single" w:sz="4" w:space="0" w:color="000000"/>
              <w:right w:val="single" w:sz="4" w:space="0" w:color="000000"/>
            </w:tcBorders>
            <w:vAlign w:val="center"/>
            <w:hideMark/>
          </w:tcPr>
          <w:p w:rsidR="008A328F" w:rsidRPr="008A328F" w:rsidRDefault="008A328F" w:rsidP="008A328F">
            <w:pPr>
              <w:tabs>
                <w:tab w:val="left" w:pos="480"/>
                <w:tab w:val="center" w:pos="4153"/>
                <w:tab w:val="right" w:pos="8306"/>
              </w:tabs>
              <w:snapToGrid w:val="0"/>
              <w:rPr>
                <w:rFonts w:ascii="標楷體" w:eastAsia="標楷體" w:hAnsi="標楷體"/>
                <w:kern w:val="0"/>
                <w:sz w:val="20"/>
                <w:szCs w:val="20"/>
              </w:rPr>
            </w:pPr>
            <w:r w:rsidRPr="008A328F">
              <w:rPr>
                <w:rFonts w:ascii="標楷體" w:eastAsia="標楷體" w:hAnsi="標楷體" w:cs="新細明體" w:hint="eastAsia"/>
                <w:kern w:val="0"/>
                <w:sz w:val="18"/>
                <w:szCs w:val="18"/>
              </w:rPr>
              <w:t>Analysis of Education Laws and Regulations</w:t>
            </w:r>
          </w:p>
        </w:tc>
        <w:tc>
          <w:tcPr>
            <w:tcW w:w="752" w:type="dxa"/>
            <w:tcBorders>
              <w:top w:val="single" w:sz="4" w:space="0" w:color="000000"/>
              <w:left w:val="single" w:sz="4" w:space="0" w:color="000000"/>
              <w:bottom w:val="single" w:sz="4" w:space="0" w:color="000000"/>
              <w:right w:val="single" w:sz="4" w:space="0" w:color="000000"/>
            </w:tcBorders>
          </w:tcPr>
          <w:p w:rsidR="008A328F" w:rsidRPr="008A328F" w:rsidRDefault="008A328F" w:rsidP="008A328F">
            <w:pPr>
              <w:spacing w:line="300" w:lineRule="exact"/>
              <w:rPr>
                <w:rFonts w:ascii="標楷體" w:eastAsia="標楷體" w:hAnsi="標楷體"/>
                <w:szCs w:val="22"/>
              </w:rPr>
            </w:pPr>
          </w:p>
        </w:tc>
      </w:tr>
      <w:tr w:rsidR="008A328F" w:rsidRPr="008A328F" w:rsidTr="00227FE6">
        <w:trPr>
          <w:trHeight w:val="436"/>
          <w:jc w:val="center"/>
        </w:trPr>
        <w:tc>
          <w:tcPr>
            <w:tcW w:w="0" w:type="auto"/>
            <w:vMerge/>
            <w:tcBorders>
              <w:top w:val="single" w:sz="12" w:space="0" w:color="000000"/>
              <w:left w:val="single" w:sz="4" w:space="0" w:color="000000"/>
              <w:bottom w:val="single" w:sz="4" w:space="0" w:color="000000"/>
              <w:right w:val="single" w:sz="4" w:space="0" w:color="000000"/>
            </w:tcBorders>
            <w:vAlign w:val="center"/>
            <w:hideMark/>
          </w:tcPr>
          <w:p w:rsidR="008A328F" w:rsidRPr="008A328F" w:rsidRDefault="008A328F" w:rsidP="008A328F">
            <w:pPr>
              <w:widowControl/>
              <w:rPr>
                <w:rFonts w:ascii="標楷體" w:eastAsia="標楷體" w:hAnsi="標楷體"/>
                <w:b/>
                <w:szCs w:val="22"/>
              </w:rPr>
            </w:pPr>
          </w:p>
        </w:tc>
        <w:tc>
          <w:tcPr>
            <w:tcW w:w="501" w:type="dxa"/>
            <w:vMerge/>
            <w:tcBorders>
              <w:top w:val="single" w:sz="12" w:space="0" w:color="000000"/>
              <w:left w:val="single" w:sz="4" w:space="0" w:color="000000"/>
              <w:bottom w:val="single" w:sz="4" w:space="0" w:color="auto"/>
              <w:right w:val="single" w:sz="4" w:space="0" w:color="000000"/>
            </w:tcBorders>
            <w:vAlign w:val="center"/>
            <w:hideMark/>
          </w:tcPr>
          <w:p w:rsidR="008A328F" w:rsidRPr="008A328F" w:rsidRDefault="008A328F" w:rsidP="008A328F">
            <w:pPr>
              <w:widowControl/>
              <w:rPr>
                <w:rFonts w:ascii="標楷體" w:eastAsia="標楷體" w:hAnsi="標楷體"/>
                <w:b/>
                <w:szCs w:val="22"/>
              </w:rPr>
            </w:pPr>
          </w:p>
        </w:tc>
        <w:tc>
          <w:tcPr>
            <w:tcW w:w="2118" w:type="dxa"/>
            <w:tcBorders>
              <w:top w:val="single" w:sz="4" w:space="0" w:color="000000"/>
              <w:left w:val="single" w:sz="4" w:space="0" w:color="000000"/>
              <w:bottom w:val="single" w:sz="4" w:space="0" w:color="000000"/>
              <w:right w:val="single" w:sz="4" w:space="0" w:color="000000"/>
            </w:tcBorders>
            <w:vAlign w:val="center"/>
            <w:hideMark/>
          </w:tcPr>
          <w:p w:rsidR="008A328F" w:rsidRPr="008A328F" w:rsidRDefault="008A328F" w:rsidP="008A328F">
            <w:pPr>
              <w:rPr>
                <w:rFonts w:ascii="標楷體" w:eastAsia="標楷體" w:hAnsi="標楷體"/>
                <w:szCs w:val="22"/>
              </w:rPr>
            </w:pPr>
            <w:r w:rsidRPr="008A328F">
              <w:rPr>
                <w:rFonts w:ascii="標楷體" w:eastAsia="標楷體" w:hAnsi="標楷體" w:hint="eastAsia"/>
              </w:rPr>
              <w:t>比較教育學</w:t>
            </w:r>
          </w:p>
        </w:tc>
        <w:tc>
          <w:tcPr>
            <w:tcW w:w="1658" w:type="dxa"/>
            <w:tcBorders>
              <w:top w:val="single" w:sz="4" w:space="0" w:color="000000"/>
              <w:left w:val="single" w:sz="4" w:space="0" w:color="000000"/>
              <w:bottom w:val="single" w:sz="4" w:space="0" w:color="000000"/>
              <w:right w:val="single" w:sz="4" w:space="0" w:color="000000"/>
            </w:tcBorders>
            <w:vAlign w:val="center"/>
            <w:hideMark/>
          </w:tcPr>
          <w:p w:rsidR="008A328F" w:rsidRPr="008A328F" w:rsidRDefault="008A328F" w:rsidP="008A328F">
            <w:pPr>
              <w:rPr>
                <w:rFonts w:ascii="標楷體" w:eastAsia="標楷體" w:hAnsi="標楷體"/>
                <w:szCs w:val="22"/>
              </w:rPr>
            </w:pPr>
            <w:r w:rsidRPr="008A328F">
              <w:rPr>
                <w:rFonts w:ascii="標楷體" w:eastAsia="標楷體" w:hAnsi="標楷體" w:hint="eastAsia"/>
              </w:rPr>
              <w:t>EED11E20A003</w:t>
            </w:r>
          </w:p>
        </w:tc>
        <w:tc>
          <w:tcPr>
            <w:tcW w:w="457" w:type="dxa"/>
            <w:tcBorders>
              <w:top w:val="single" w:sz="4" w:space="0" w:color="000000"/>
              <w:left w:val="single" w:sz="4" w:space="0" w:color="000000"/>
              <w:bottom w:val="single" w:sz="4" w:space="0" w:color="000000"/>
              <w:right w:val="single" w:sz="4" w:space="0" w:color="000000"/>
            </w:tcBorders>
            <w:vAlign w:val="center"/>
            <w:hideMark/>
          </w:tcPr>
          <w:p w:rsidR="008A328F" w:rsidRPr="008A328F" w:rsidRDefault="008A328F" w:rsidP="008A328F">
            <w:pPr>
              <w:snapToGrid w:val="0"/>
              <w:spacing w:line="300" w:lineRule="exact"/>
              <w:jc w:val="center"/>
              <w:rPr>
                <w:rFonts w:ascii="標楷體" w:eastAsia="標楷體" w:hAnsi="標楷體"/>
                <w:szCs w:val="22"/>
              </w:rPr>
            </w:pPr>
            <w:r w:rsidRPr="008A328F">
              <w:rPr>
                <w:rFonts w:ascii="標楷體" w:eastAsia="標楷體" w:hAnsi="標楷體" w:hint="eastAsia"/>
              </w:rPr>
              <w:t>必</w:t>
            </w:r>
          </w:p>
        </w:tc>
        <w:tc>
          <w:tcPr>
            <w:tcW w:w="457" w:type="dxa"/>
            <w:tcBorders>
              <w:top w:val="single" w:sz="4" w:space="0" w:color="000000"/>
              <w:left w:val="single" w:sz="4" w:space="0" w:color="000000"/>
              <w:bottom w:val="single" w:sz="4" w:space="0" w:color="000000"/>
              <w:right w:val="single" w:sz="4" w:space="0" w:color="000000"/>
            </w:tcBorders>
            <w:vAlign w:val="center"/>
            <w:hideMark/>
          </w:tcPr>
          <w:p w:rsidR="008A328F" w:rsidRPr="008A328F" w:rsidRDefault="008A328F" w:rsidP="008A328F">
            <w:pPr>
              <w:jc w:val="center"/>
              <w:rPr>
                <w:rFonts w:ascii="標楷體" w:eastAsia="標楷體" w:hAnsi="標楷體"/>
                <w:szCs w:val="22"/>
              </w:rPr>
            </w:pPr>
            <w:r w:rsidRPr="008A328F">
              <w:rPr>
                <w:rFonts w:ascii="標楷體" w:eastAsia="標楷體" w:hAnsi="標楷體" w:hint="eastAsia"/>
              </w:rPr>
              <w:t>3</w:t>
            </w:r>
          </w:p>
        </w:tc>
        <w:tc>
          <w:tcPr>
            <w:tcW w:w="457" w:type="dxa"/>
            <w:tcBorders>
              <w:top w:val="single" w:sz="4" w:space="0" w:color="000000"/>
              <w:left w:val="single" w:sz="4" w:space="0" w:color="000000"/>
              <w:bottom w:val="single" w:sz="4" w:space="0" w:color="000000"/>
              <w:right w:val="single" w:sz="4" w:space="0" w:color="000000"/>
            </w:tcBorders>
            <w:vAlign w:val="center"/>
            <w:hideMark/>
          </w:tcPr>
          <w:p w:rsidR="008A328F" w:rsidRPr="008A328F" w:rsidRDefault="008A328F" w:rsidP="008A328F">
            <w:pPr>
              <w:jc w:val="center"/>
              <w:rPr>
                <w:rFonts w:ascii="標楷體" w:eastAsia="標楷體" w:hAnsi="標楷體"/>
                <w:szCs w:val="22"/>
              </w:rPr>
            </w:pPr>
            <w:r w:rsidRPr="008A328F">
              <w:rPr>
                <w:rFonts w:ascii="標楷體" w:eastAsia="標楷體" w:hAnsi="標楷體" w:hint="eastAsia"/>
              </w:rPr>
              <w:t>3</w:t>
            </w:r>
          </w:p>
        </w:tc>
        <w:tc>
          <w:tcPr>
            <w:tcW w:w="820" w:type="dxa"/>
            <w:tcBorders>
              <w:top w:val="single" w:sz="4" w:space="0" w:color="000000"/>
              <w:left w:val="single" w:sz="4" w:space="0" w:color="000000"/>
              <w:bottom w:val="single" w:sz="4" w:space="0" w:color="000000"/>
              <w:right w:val="single" w:sz="4" w:space="0" w:color="000000"/>
            </w:tcBorders>
            <w:vAlign w:val="center"/>
            <w:hideMark/>
          </w:tcPr>
          <w:p w:rsidR="008A328F" w:rsidRPr="008A328F" w:rsidRDefault="008A328F" w:rsidP="008A328F">
            <w:pPr>
              <w:widowControl/>
              <w:spacing w:line="300" w:lineRule="exact"/>
              <w:jc w:val="center"/>
              <w:rPr>
                <w:rFonts w:ascii="標楷體" w:eastAsia="標楷體" w:hAnsi="標楷體"/>
                <w:kern w:val="0"/>
                <w:szCs w:val="22"/>
              </w:rPr>
            </w:pPr>
            <w:r w:rsidRPr="008A328F">
              <w:rPr>
                <w:rFonts w:ascii="標楷體" w:eastAsia="標楷體" w:hAnsi="標楷體" w:hint="eastAsia"/>
                <w:kern w:val="0"/>
              </w:rPr>
              <w:t>二</w:t>
            </w:r>
          </w:p>
        </w:tc>
        <w:tc>
          <w:tcPr>
            <w:tcW w:w="2835" w:type="dxa"/>
            <w:tcBorders>
              <w:top w:val="single" w:sz="4" w:space="0" w:color="000000"/>
              <w:left w:val="single" w:sz="4" w:space="0" w:color="000000"/>
              <w:bottom w:val="single" w:sz="4" w:space="0" w:color="000000"/>
              <w:right w:val="single" w:sz="4" w:space="0" w:color="000000"/>
            </w:tcBorders>
            <w:vAlign w:val="center"/>
            <w:hideMark/>
          </w:tcPr>
          <w:p w:rsidR="008A328F" w:rsidRPr="008A328F" w:rsidRDefault="008A328F" w:rsidP="008A328F">
            <w:pPr>
              <w:tabs>
                <w:tab w:val="left" w:pos="480"/>
                <w:tab w:val="center" w:pos="4153"/>
                <w:tab w:val="right" w:pos="8306"/>
              </w:tabs>
              <w:snapToGrid w:val="0"/>
              <w:rPr>
                <w:rFonts w:ascii="標楷體" w:eastAsia="標楷體" w:hAnsi="標楷體"/>
                <w:kern w:val="0"/>
                <w:sz w:val="20"/>
                <w:szCs w:val="20"/>
              </w:rPr>
            </w:pPr>
            <w:r w:rsidRPr="008A328F">
              <w:rPr>
                <w:rFonts w:ascii="標楷體" w:eastAsia="標楷體" w:hAnsi="標楷體" w:cs="新細明體" w:hint="eastAsia"/>
                <w:kern w:val="0"/>
                <w:sz w:val="18"/>
                <w:szCs w:val="18"/>
              </w:rPr>
              <w:t>Comparative Education</w:t>
            </w:r>
          </w:p>
        </w:tc>
        <w:tc>
          <w:tcPr>
            <w:tcW w:w="752" w:type="dxa"/>
            <w:tcBorders>
              <w:top w:val="single" w:sz="4" w:space="0" w:color="000000"/>
              <w:left w:val="single" w:sz="4" w:space="0" w:color="000000"/>
              <w:bottom w:val="single" w:sz="4" w:space="0" w:color="000000"/>
              <w:right w:val="single" w:sz="4" w:space="0" w:color="000000"/>
            </w:tcBorders>
          </w:tcPr>
          <w:p w:rsidR="008A328F" w:rsidRPr="008A328F" w:rsidRDefault="008A328F" w:rsidP="008A328F">
            <w:pPr>
              <w:spacing w:line="300" w:lineRule="exact"/>
              <w:rPr>
                <w:rFonts w:ascii="標楷體" w:eastAsia="標楷體" w:hAnsi="標楷體"/>
                <w:szCs w:val="22"/>
              </w:rPr>
            </w:pPr>
          </w:p>
        </w:tc>
      </w:tr>
      <w:tr w:rsidR="008A328F" w:rsidRPr="008A328F" w:rsidTr="00227FE6">
        <w:trPr>
          <w:trHeight w:val="436"/>
          <w:jc w:val="center"/>
        </w:trPr>
        <w:tc>
          <w:tcPr>
            <w:tcW w:w="0" w:type="auto"/>
            <w:vMerge/>
            <w:tcBorders>
              <w:top w:val="single" w:sz="12" w:space="0" w:color="000000"/>
              <w:left w:val="single" w:sz="4" w:space="0" w:color="000000"/>
              <w:bottom w:val="single" w:sz="4" w:space="0" w:color="000000"/>
              <w:right w:val="single" w:sz="4" w:space="0" w:color="000000"/>
            </w:tcBorders>
            <w:vAlign w:val="center"/>
            <w:hideMark/>
          </w:tcPr>
          <w:p w:rsidR="008A328F" w:rsidRPr="008A328F" w:rsidRDefault="008A328F" w:rsidP="008A328F">
            <w:pPr>
              <w:widowControl/>
              <w:rPr>
                <w:rFonts w:ascii="標楷體" w:eastAsia="標楷體" w:hAnsi="標楷體"/>
                <w:b/>
                <w:szCs w:val="22"/>
              </w:rPr>
            </w:pPr>
          </w:p>
        </w:tc>
        <w:tc>
          <w:tcPr>
            <w:tcW w:w="501" w:type="dxa"/>
            <w:vMerge/>
            <w:tcBorders>
              <w:top w:val="single" w:sz="12" w:space="0" w:color="000000"/>
              <w:left w:val="single" w:sz="4" w:space="0" w:color="000000"/>
              <w:bottom w:val="single" w:sz="4" w:space="0" w:color="auto"/>
              <w:right w:val="single" w:sz="4" w:space="0" w:color="000000"/>
            </w:tcBorders>
            <w:vAlign w:val="center"/>
            <w:hideMark/>
          </w:tcPr>
          <w:p w:rsidR="008A328F" w:rsidRPr="008A328F" w:rsidRDefault="008A328F" w:rsidP="008A328F">
            <w:pPr>
              <w:widowControl/>
              <w:rPr>
                <w:rFonts w:ascii="標楷體" w:eastAsia="標楷體" w:hAnsi="標楷體"/>
                <w:b/>
                <w:szCs w:val="22"/>
              </w:rPr>
            </w:pPr>
          </w:p>
        </w:tc>
        <w:tc>
          <w:tcPr>
            <w:tcW w:w="2118" w:type="dxa"/>
            <w:tcBorders>
              <w:top w:val="single" w:sz="4" w:space="0" w:color="000000"/>
              <w:left w:val="single" w:sz="4" w:space="0" w:color="000000"/>
              <w:bottom w:val="single" w:sz="4" w:space="0" w:color="000000"/>
              <w:right w:val="single" w:sz="4" w:space="0" w:color="000000"/>
            </w:tcBorders>
            <w:vAlign w:val="center"/>
            <w:hideMark/>
          </w:tcPr>
          <w:p w:rsidR="008A328F" w:rsidRPr="008A328F" w:rsidRDefault="008A328F" w:rsidP="008A328F">
            <w:pPr>
              <w:rPr>
                <w:rFonts w:ascii="標楷體" w:eastAsia="標楷體" w:hAnsi="標楷體"/>
                <w:szCs w:val="22"/>
              </w:rPr>
            </w:pPr>
            <w:r w:rsidRPr="008A328F">
              <w:rPr>
                <w:rFonts w:ascii="標楷體" w:eastAsia="標楷體" w:hAnsi="標楷體" w:hint="eastAsia"/>
              </w:rPr>
              <w:t>課程：觀念與實務</w:t>
            </w:r>
          </w:p>
        </w:tc>
        <w:tc>
          <w:tcPr>
            <w:tcW w:w="1658" w:type="dxa"/>
            <w:tcBorders>
              <w:top w:val="single" w:sz="4" w:space="0" w:color="000000"/>
              <w:left w:val="single" w:sz="4" w:space="0" w:color="000000"/>
              <w:bottom w:val="single" w:sz="4" w:space="0" w:color="000000"/>
              <w:right w:val="single" w:sz="4" w:space="0" w:color="000000"/>
            </w:tcBorders>
            <w:vAlign w:val="center"/>
            <w:hideMark/>
          </w:tcPr>
          <w:p w:rsidR="008A328F" w:rsidRPr="008A328F" w:rsidRDefault="008A328F" w:rsidP="008A328F">
            <w:pPr>
              <w:rPr>
                <w:rFonts w:ascii="標楷體" w:eastAsia="標楷體" w:hAnsi="標楷體"/>
                <w:szCs w:val="22"/>
              </w:rPr>
            </w:pPr>
            <w:r w:rsidRPr="008A328F">
              <w:rPr>
                <w:rFonts w:ascii="標楷體" w:eastAsia="標楷體" w:hAnsi="標楷體" w:hint="eastAsia"/>
              </w:rPr>
              <w:t>EED11E20A004</w:t>
            </w:r>
          </w:p>
        </w:tc>
        <w:tc>
          <w:tcPr>
            <w:tcW w:w="457" w:type="dxa"/>
            <w:tcBorders>
              <w:top w:val="single" w:sz="4" w:space="0" w:color="000000"/>
              <w:left w:val="single" w:sz="4" w:space="0" w:color="000000"/>
              <w:bottom w:val="single" w:sz="4" w:space="0" w:color="000000"/>
              <w:right w:val="single" w:sz="4" w:space="0" w:color="000000"/>
            </w:tcBorders>
            <w:vAlign w:val="center"/>
            <w:hideMark/>
          </w:tcPr>
          <w:p w:rsidR="008A328F" w:rsidRPr="008A328F" w:rsidRDefault="008A328F" w:rsidP="008A328F">
            <w:pPr>
              <w:widowControl/>
              <w:spacing w:line="300" w:lineRule="exact"/>
              <w:jc w:val="center"/>
              <w:rPr>
                <w:rFonts w:ascii="標楷體" w:eastAsia="標楷體" w:hAnsi="標楷體"/>
                <w:kern w:val="0"/>
                <w:szCs w:val="22"/>
              </w:rPr>
            </w:pPr>
            <w:r w:rsidRPr="008A328F">
              <w:rPr>
                <w:rFonts w:ascii="標楷體" w:eastAsia="標楷體" w:hAnsi="標楷體" w:hint="eastAsia"/>
                <w:kern w:val="0"/>
              </w:rPr>
              <w:t>必</w:t>
            </w:r>
          </w:p>
        </w:tc>
        <w:tc>
          <w:tcPr>
            <w:tcW w:w="457" w:type="dxa"/>
            <w:tcBorders>
              <w:top w:val="single" w:sz="4" w:space="0" w:color="000000"/>
              <w:left w:val="single" w:sz="4" w:space="0" w:color="000000"/>
              <w:bottom w:val="single" w:sz="4" w:space="0" w:color="000000"/>
              <w:right w:val="single" w:sz="4" w:space="0" w:color="000000"/>
            </w:tcBorders>
            <w:vAlign w:val="center"/>
            <w:hideMark/>
          </w:tcPr>
          <w:p w:rsidR="008A328F" w:rsidRPr="008A328F" w:rsidRDefault="008A328F" w:rsidP="008A328F">
            <w:pPr>
              <w:jc w:val="center"/>
              <w:rPr>
                <w:rFonts w:ascii="標楷體" w:eastAsia="標楷體" w:hAnsi="標楷體"/>
                <w:szCs w:val="22"/>
              </w:rPr>
            </w:pPr>
            <w:r w:rsidRPr="008A328F">
              <w:rPr>
                <w:rFonts w:ascii="標楷體" w:eastAsia="標楷體" w:hAnsi="標楷體" w:hint="eastAsia"/>
              </w:rPr>
              <w:t>3</w:t>
            </w:r>
          </w:p>
        </w:tc>
        <w:tc>
          <w:tcPr>
            <w:tcW w:w="457" w:type="dxa"/>
            <w:tcBorders>
              <w:top w:val="single" w:sz="4" w:space="0" w:color="000000"/>
              <w:left w:val="single" w:sz="4" w:space="0" w:color="000000"/>
              <w:bottom w:val="single" w:sz="4" w:space="0" w:color="000000"/>
              <w:right w:val="single" w:sz="4" w:space="0" w:color="000000"/>
            </w:tcBorders>
            <w:vAlign w:val="center"/>
            <w:hideMark/>
          </w:tcPr>
          <w:p w:rsidR="008A328F" w:rsidRPr="008A328F" w:rsidRDefault="008A328F" w:rsidP="008A328F">
            <w:pPr>
              <w:jc w:val="center"/>
              <w:rPr>
                <w:rFonts w:ascii="標楷體" w:eastAsia="標楷體" w:hAnsi="標楷體"/>
                <w:szCs w:val="22"/>
              </w:rPr>
            </w:pPr>
            <w:r w:rsidRPr="008A328F">
              <w:rPr>
                <w:rFonts w:ascii="標楷體" w:eastAsia="標楷體" w:hAnsi="標楷體" w:hint="eastAsia"/>
              </w:rPr>
              <w:t>3</w:t>
            </w:r>
          </w:p>
        </w:tc>
        <w:tc>
          <w:tcPr>
            <w:tcW w:w="820" w:type="dxa"/>
            <w:tcBorders>
              <w:top w:val="single" w:sz="4" w:space="0" w:color="000000"/>
              <w:left w:val="single" w:sz="4" w:space="0" w:color="000000"/>
              <w:bottom w:val="single" w:sz="4" w:space="0" w:color="000000"/>
              <w:right w:val="single" w:sz="4" w:space="0" w:color="000000"/>
            </w:tcBorders>
            <w:vAlign w:val="center"/>
            <w:hideMark/>
          </w:tcPr>
          <w:p w:rsidR="008A328F" w:rsidRPr="008A328F" w:rsidRDefault="008A328F" w:rsidP="008A328F">
            <w:pPr>
              <w:widowControl/>
              <w:spacing w:line="300" w:lineRule="exact"/>
              <w:jc w:val="center"/>
              <w:rPr>
                <w:rFonts w:ascii="標楷體" w:eastAsia="標楷體" w:hAnsi="標楷體"/>
                <w:kern w:val="0"/>
                <w:szCs w:val="22"/>
              </w:rPr>
            </w:pPr>
            <w:r w:rsidRPr="008A328F">
              <w:rPr>
                <w:rFonts w:ascii="標楷體" w:eastAsia="標楷體" w:hAnsi="標楷體" w:hint="eastAsia"/>
                <w:kern w:val="0"/>
              </w:rPr>
              <w:t>二</w:t>
            </w:r>
          </w:p>
        </w:tc>
        <w:tc>
          <w:tcPr>
            <w:tcW w:w="2835" w:type="dxa"/>
            <w:tcBorders>
              <w:top w:val="single" w:sz="4" w:space="0" w:color="000000"/>
              <w:left w:val="single" w:sz="4" w:space="0" w:color="000000"/>
              <w:bottom w:val="single" w:sz="4" w:space="0" w:color="000000"/>
              <w:right w:val="single" w:sz="4" w:space="0" w:color="000000"/>
            </w:tcBorders>
            <w:vAlign w:val="center"/>
            <w:hideMark/>
          </w:tcPr>
          <w:p w:rsidR="008A328F" w:rsidRPr="008A328F" w:rsidRDefault="008A328F" w:rsidP="008A328F">
            <w:pPr>
              <w:tabs>
                <w:tab w:val="left" w:pos="480"/>
                <w:tab w:val="center" w:pos="4153"/>
                <w:tab w:val="right" w:pos="8306"/>
              </w:tabs>
              <w:snapToGrid w:val="0"/>
              <w:rPr>
                <w:rFonts w:ascii="標楷體" w:eastAsia="標楷體" w:hAnsi="標楷體"/>
                <w:kern w:val="0"/>
                <w:sz w:val="20"/>
                <w:szCs w:val="20"/>
              </w:rPr>
            </w:pPr>
            <w:r w:rsidRPr="008A328F">
              <w:rPr>
                <w:rFonts w:ascii="標楷體" w:eastAsia="標楷體" w:hAnsi="標楷體" w:cs="新細明體" w:hint="eastAsia"/>
                <w:kern w:val="0"/>
                <w:sz w:val="18"/>
                <w:szCs w:val="18"/>
              </w:rPr>
              <w:t>Curriculum: Concepts and Practice</w:t>
            </w:r>
          </w:p>
        </w:tc>
        <w:tc>
          <w:tcPr>
            <w:tcW w:w="752" w:type="dxa"/>
            <w:tcBorders>
              <w:top w:val="single" w:sz="4" w:space="0" w:color="000000"/>
              <w:left w:val="single" w:sz="4" w:space="0" w:color="000000"/>
              <w:bottom w:val="single" w:sz="4" w:space="0" w:color="000000"/>
              <w:right w:val="single" w:sz="4" w:space="0" w:color="000000"/>
            </w:tcBorders>
          </w:tcPr>
          <w:p w:rsidR="008A328F" w:rsidRPr="008A328F" w:rsidRDefault="008A328F" w:rsidP="008A328F">
            <w:pPr>
              <w:spacing w:line="300" w:lineRule="exact"/>
              <w:rPr>
                <w:rFonts w:ascii="標楷體" w:eastAsia="標楷體" w:hAnsi="標楷體"/>
                <w:szCs w:val="22"/>
              </w:rPr>
            </w:pPr>
          </w:p>
        </w:tc>
      </w:tr>
      <w:tr w:rsidR="008A328F" w:rsidRPr="008A328F" w:rsidTr="00227FE6">
        <w:trPr>
          <w:trHeight w:val="436"/>
          <w:jc w:val="center"/>
        </w:trPr>
        <w:tc>
          <w:tcPr>
            <w:tcW w:w="0" w:type="auto"/>
            <w:vMerge/>
            <w:tcBorders>
              <w:top w:val="single" w:sz="12" w:space="0" w:color="000000"/>
              <w:left w:val="single" w:sz="4" w:space="0" w:color="000000"/>
              <w:bottom w:val="single" w:sz="4" w:space="0" w:color="000000"/>
              <w:right w:val="single" w:sz="4" w:space="0" w:color="000000"/>
            </w:tcBorders>
            <w:vAlign w:val="center"/>
            <w:hideMark/>
          </w:tcPr>
          <w:p w:rsidR="008A328F" w:rsidRPr="008A328F" w:rsidRDefault="008A328F" w:rsidP="008A328F">
            <w:pPr>
              <w:widowControl/>
              <w:rPr>
                <w:rFonts w:ascii="標楷體" w:eastAsia="標楷體" w:hAnsi="標楷體"/>
                <w:b/>
                <w:szCs w:val="22"/>
              </w:rPr>
            </w:pPr>
          </w:p>
        </w:tc>
        <w:tc>
          <w:tcPr>
            <w:tcW w:w="501" w:type="dxa"/>
            <w:vMerge/>
            <w:tcBorders>
              <w:top w:val="single" w:sz="12" w:space="0" w:color="000000"/>
              <w:left w:val="single" w:sz="4" w:space="0" w:color="000000"/>
              <w:bottom w:val="single" w:sz="4" w:space="0" w:color="auto"/>
              <w:right w:val="single" w:sz="4" w:space="0" w:color="000000"/>
            </w:tcBorders>
            <w:vAlign w:val="center"/>
            <w:hideMark/>
          </w:tcPr>
          <w:p w:rsidR="008A328F" w:rsidRPr="008A328F" w:rsidRDefault="008A328F" w:rsidP="008A328F">
            <w:pPr>
              <w:widowControl/>
              <w:rPr>
                <w:rFonts w:ascii="標楷體" w:eastAsia="標楷體" w:hAnsi="標楷體"/>
                <w:b/>
                <w:szCs w:val="22"/>
              </w:rPr>
            </w:pPr>
          </w:p>
        </w:tc>
        <w:tc>
          <w:tcPr>
            <w:tcW w:w="2118" w:type="dxa"/>
            <w:tcBorders>
              <w:top w:val="single" w:sz="4" w:space="0" w:color="000000"/>
              <w:left w:val="single" w:sz="4" w:space="0" w:color="000000"/>
              <w:bottom w:val="single" w:sz="4" w:space="0" w:color="000000"/>
              <w:right w:val="single" w:sz="4" w:space="0" w:color="000000"/>
            </w:tcBorders>
            <w:vAlign w:val="center"/>
            <w:hideMark/>
          </w:tcPr>
          <w:p w:rsidR="008A328F" w:rsidRPr="008A328F" w:rsidRDefault="008A328F" w:rsidP="008A328F">
            <w:pPr>
              <w:rPr>
                <w:rFonts w:ascii="標楷體" w:eastAsia="標楷體" w:hAnsi="標楷體"/>
                <w:szCs w:val="22"/>
              </w:rPr>
            </w:pPr>
            <w:r w:rsidRPr="008A328F">
              <w:rPr>
                <w:rFonts w:ascii="標楷體" w:eastAsia="標楷體" w:hAnsi="標楷體" w:hint="eastAsia"/>
              </w:rPr>
              <w:t>教學評量與學習輔導</w:t>
            </w:r>
          </w:p>
        </w:tc>
        <w:tc>
          <w:tcPr>
            <w:tcW w:w="1658" w:type="dxa"/>
            <w:tcBorders>
              <w:top w:val="single" w:sz="4" w:space="0" w:color="000000"/>
              <w:left w:val="single" w:sz="4" w:space="0" w:color="000000"/>
              <w:bottom w:val="single" w:sz="4" w:space="0" w:color="000000"/>
              <w:right w:val="single" w:sz="4" w:space="0" w:color="000000"/>
            </w:tcBorders>
            <w:vAlign w:val="center"/>
            <w:hideMark/>
          </w:tcPr>
          <w:p w:rsidR="008A328F" w:rsidRPr="008A328F" w:rsidRDefault="008A328F" w:rsidP="008A328F">
            <w:pPr>
              <w:rPr>
                <w:rFonts w:ascii="標楷體" w:eastAsia="標楷體" w:hAnsi="標楷體"/>
                <w:szCs w:val="22"/>
              </w:rPr>
            </w:pPr>
            <w:r w:rsidRPr="008A328F">
              <w:rPr>
                <w:rFonts w:ascii="標楷體" w:eastAsia="標楷體" w:hAnsi="標楷體" w:hint="eastAsia"/>
              </w:rPr>
              <w:t>EED11E20A005</w:t>
            </w:r>
          </w:p>
        </w:tc>
        <w:tc>
          <w:tcPr>
            <w:tcW w:w="457" w:type="dxa"/>
            <w:tcBorders>
              <w:top w:val="single" w:sz="4" w:space="0" w:color="000000"/>
              <w:left w:val="single" w:sz="4" w:space="0" w:color="000000"/>
              <w:bottom w:val="single" w:sz="4" w:space="0" w:color="000000"/>
              <w:right w:val="single" w:sz="4" w:space="0" w:color="000000"/>
            </w:tcBorders>
            <w:vAlign w:val="center"/>
            <w:hideMark/>
          </w:tcPr>
          <w:p w:rsidR="008A328F" w:rsidRPr="008A328F" w:rsidRDefault="008A328F" w:rsidP="008A328F">
            <w:pPr>
              <w:widowControl/>
              <w:spacing w:line="300" w:lineRule="exact"/>
              <w:jc w:val="center"/>
              <w:rPr>
                <w:rFonts w:ascii="標楷體" w:eastAsia="標楷體" w:hAnsi="標楷體"/>
                <w:kern w:val="0"/>
                <w:szCs w:val="22"/>
              </w:rPr>
            </w:pPr>
            <w:r w:rsidRPr="008A328F">
              <w:rPr>
                <w:rFonts w:ascii="標楷體" w:eastAsia="標楷體" w:hAnsi="標楷體" w:hint="eastAsia"/>
                <w:kern w:val="0"/>
              </w:rPr>
              <w:t>必</w:t>
            </w:r>
          </w:p>
        </w:tc>
        <w:tc>
          <w:tcPr>
            <w:tcW w:w="457" w:type="dxa"/>
            <w:tcBorders>
              <w:top w:val="single" w:sz="4" w:space="0" w:color="000000"/>
              <w:left w:val="single" w:sz="4" w:space="0" w:color="000000"/>
              <w:bottom w:val="single" w:sz="4" w:space="0" w:color="000000"/>
              <w:right w:val="single" w:sz="4" w:space="0" w:color="000000"/>
            </w:tcBorders>
            <w:vAlign w:val="center"/>
            <w:hideMark/>
          </w:tcPr>
          <w:p w:rsidR="008A328F" w:rsidRPr="008A328F" w:rsidRDefault="008A328F" w:rsidP="008A328F">
            <w:pPr>
              <w:jc w:val="center"/>
              <w:rPr>
                <w:rFonts w:ascii="標楷體" w:eastAsia="標楷體" w:hAnsi="標楷體"/>
                <w:szCs w:val="22"/>
              </w:rPr>
            </w:pPr>
            <w:r w:rsidRPr="008A328F">
              <w:rPr>
                <w:rFonts w:ascii="標楷體" w:eastAsia="標楷體" w:hAnsi="標楷體" w:hint="eastAsia"/>
              </w:rPr>
              <w:t>3</w:t>
            </w:r>
          </w:p>
        </w:tc>
        <w:tc>
          <w:tcPr>
            <w:tcW w:w="457" w:type="dxa"/>
            <w:tcBorders>
              <w:top w:val="single" w:sz="4" w:space="0" w:color="000000"/>
              <w:left w:val="single" w:sz="4" w:space="0" w:color="000000"/>
              <w:bottom w:val="single" w:sz="4" w:space="0" w:color="000000"/>
              <w:right w:val="single" w:sz="4" w:space="0" w:color="000000"/>
            </w:tcBorders>
            <w:vAlign w:val="center"/>
            <w:hideMark/>
          </w:tcPr>
          <w:p w:rsidR="008A328F" w:rsidRPr="008A328F" w:rsidRDefault="008A328F" w:rsidP="008A328F">
            <w:pPr>
              <w:jc w:val="center"/>
              <w:rPr>
                <w:rFonts w:ascii="標楷體" w:eastAsia="標楷體" w:hAnsi="標楷體"/>
                <w:szCs w:val="22"/>
              </w:rPr>
            </w:pPr>
            <w:r w:rsidRPr="008A328F">
              <w:rPr>
                <w:rFonts w:ascii="標楷體" w:eastAsia="標楷體" w:hAnsi="標楷體" w:hint="eastAsia"/>
              </w:rPr>
              <w:t>3</w:t>
            </w:r>
          </w:p>
        </w:tc>
        <w:tc>
          <w:tcPr>
            <w:tcW w:w="820" w:type="dxa"/>
            <w:tcBorders>
              <w:top w:val="single" w:sz="4" w:space="0" w:color="000000"/>
              <w:left w:val="single" w:sz="4" w:space="0" w:color="000000"/>
              <w:bottom w:val="single" w:sz="4" w:space="0" w:color="000000"/>
              <w:right w:val="single" w:sz="4" w:space="0" w:color="000000"/>
            </w:tcBorders>
            <w:vAlign w:val="center"/>
            <w:hideMark/>
          </w:tcPr>
          <w:p w:rsidR="008A328F" w:rsidRPr="008A328F" w:rsidRDefault="008A328F" w:rsidP="008A328F">
            <w:pPr>
              <w:widowControl/>
              <w:spacing w:line="300" w:lineRule="exact"/>
              <w:jc w:val="center"/>
              <w:rPr>
                <w:rFonts w:ascii="標楷體" w:eastAsia="標楷體" w:hAnsi="標楷體"/>
                <w:kern w:val="0"/>
                <w:szCs w:val="22"/>
              </w:rPr>
            </w:pPr>
            <w:r w:rsidRPr="008A328F">
              <w:rPr>
                <w:rFonts w:ascii="標楷體" w:eastAsia="標楷體" w:hAnsi="標楷體" w:hint="eastAsia"/>
                <w:kern w:val="0"/>
              </w:rPr>
              <w:t>三</w:t>
            </w:r>
          </w:p>
        </w:tc>
        <w:tc>
          <w:tcPr>
            <w:tcW w:w="2835" w:type="dxa"/>
            <w:tcBorders>
              <w:top w:val="single" w:sz="4" w:space="0" w:color="000000"/>
              <w:left w:val="single" w:sz="4" w:space="0" w:color="000000"/>
              <w:bottom w:val="single" w:sz="4" w:space="0" w:color="000000"/>
              <w:right w:val="single" w:sz="4" w:space="0" w:color="000000"/>
            </w:tcBorders>
            <w:vAlign w:val="center"/>
            <w:hideMark/>
          </w:tcPr>
          <w:p w:rsidR="008A328F" w:rsidRPr="008A328F" w:rsidRDefault="008A328F" w:rsidP="008A328F">
            <w:pPr>
              <w:tabs>
                <w:tab w:val="left" w:pos="480"/>
                <w:tab w:val="center" w:pos="4153"/>
                <w:tab w:val="right" w:pos="8306"/>
              </w:tabs>
              <w:snapToGrid w:val="0"/>
              <w:rPr>
                <w:rFonts w:ascii="標楷體" w:eastAsia="標楷體" w:hAnsi="標楷體"/>
                <w:kern w:val="0"/>
                <w:sz w:val="20"/>
                <w:szCs w:val="20"/>
              </w:rPr>
            </w:pPr>
            <w:r w:rsidRPr="008A328F">
              <w:rPr>
                <w:rFonts w:ascii="標楷體" w:eastAsia="標楷體" w:hAnsi="標楷體" w:cs="新細明體" w:hint="eastAsia"/>
                <w:kern w:val="0"/>
                <w:sz w:val="18"/>
                <w:szCs w:val="18"/>
              </w:rPr>
              <w:t>Classroom Assessment and the Guidance of Learning</w:t>
            </w:r>
          </w:p>
        </w:tc>
        <w:tc>
          <w:tcPr>
            <w:tcW w:w="752" w:type="dxa"/>
            <w:tcBorders>
              <w:top w:val="single" w:sz="4" w:space="0" w:color="000000"/>
              <w:left w:val="single" w:sz="4" w:space="0" w:color="000000"/>
              <w:bottom w:val="single" w:sz="4" w:space="0" w:color="000000"/>
              <w:right w:val="single" w:sz="4" w:space="0" w:color="000000"/>
            </w:tcBorders>
          </w:tcPr>
          <w:p w:rsidR="008A328F" w:rsidRPr="008A328F" w:rsidRDefault="008A328F" w:rsidP="008A328F">
            <w:pPr>
              <w:spacing w:line="300" w:lineRule="exact"/>
              <w:rPr>
                <w:rFonts w:ascii="標楷體" w:eastAsia="標楷體" w:hAnsi="標楷體"/>
                <w:szCs w:val="22"/>
              </w:rPr>
            </w:pPr>
          </w:p>
        </w:tc>
      </w:tr>
      <w:tr w:rsidR="008A328F" w:rsidRPr="008A328F" w:rsidTr="00227FE6">
        <w:trPr>
          <w:trHeight w:val="436"/>
          <w:jc w:val="center"/>
        </w:trPr>
        <w:tc>
          <w:tcPr>
            <w:tcW w:w="0" w:type="auto"/>
            <w:vMerge/>
            <w:tcBorders>
              <w:top w:val="single" w:sz="12" w:space="0" w:color="000000"/>
              <w:left w:val="single" w:sz="4" w:space="0" w:color="000000"/>
              <w:bottom w:val="single" w:sz="4" w:space="0" w:color="000000"/>
              <w:right w:val="single" w:sz="4" w:space="0" w:color="000000"/>
            </w:tcBorders>
            <w:vAlign w:val="center"/>
            <w:hideMark/>
          </w:tcPr>
          <w:p w:rsidR="008A328F" w:rsidRPr="008A328F" w:rsidRDefault="008A328F" w:rsidP="008A328F">
            <w:pPr>
              <w:widowControl/>
              <w:rPr>
                <w:rFonts w:ascii="標楷體" w:eastAsia="標楷體" w:hAnsi="標楷體"/>
                <w:b/>
                <w:szCs w:val="22"/>
              </w:rPr>
            </w:pPr>
          </w:p>
        </w:tc>
        <w:tc>
          <w:tcPr>
            <w:tcW w:w="501" w:type="dxa"/>
            <w:vMerge/>
            <w:tcBorders>
              <w:top w:val="single" w:sz="12" w:space="0" w:color="000000"/>
              <w:left w:val="single" w:sz="4" w:space="0" w:color="000000"/>
              <w:bottom w:val="single" w:sz="4" w:space="0" w:color="auto"/>
              <w:right w:val="single" w:sz="4" w:space="0" w:color="000000"/>
            </w:tcBorders>
            <w:vAlign w:val="center"/>
            <w:hideMark/>
          </w:tcPr>
          <w:p w:rsidR="008A328F" w:rsidRPr="008A328F" w:rsidRDefault="008A328F" w:rsidP="008A328F">
            <w:pPr>
              <w:widowControl/>
              <w:rPr>
                <w:rFonts w:ascii="標楷體" w:eastAsia="標楷體" w:hAnsi="標楷體"/>
                <w:b/>
                <w:szCs w:val="22"/>
              </w:rPr>
            </w:pPr>
          </w:p>
        </w:tc>
        <w:tc>
          <w:tcPr>
            <w:tcW w:w="2118" w:type="dxa"/>
            <w:tcBorders>
              <w:top w:val="single" w:sz="4" w:space="0" w:color="000000"/>
              <w:left w:val="single" w:sz="4" w:space="0" w:color="000000"/>
              <w:bottom w:val="single" w:sz="4" w:space="0" w:color="000000"/>
              <w:right w:val="single" w:sz="4" w:space="0" w:color="000000"/>
            </w:tcBorders>
            <w:vAlign w:val="center"/>
            <w:hideMark/>
          </w:tcPr>
          <w:p w:rsidR="008A328F" w:rsidRPr="008A328F" w:rsidRDefault="008A328F" w:rsidP="008A328F">
            <w:pPr>
              <w:rPr>
                <w:rFonts w:ascii="標楷體" w:eastAsia="標楷體" w:hAnsi="標楷體"/>
                <w:szCs w:val="22"/>
              </w:rPr>
            </w:pPr>
            <w:r w:rsidRPr="008A328F">
              <w:rPr>
                <w:rFonts w:ascii="標楷體" w:eastAsia="標楷體" w:hAnsi="標楷體" w:hint="eastAsia"/>
              </w:rPr>
              <w:t>心理與教育測驗</w:t>
            </w:r>
          </w:p>
        </w:tc>
        <w:tc>
          <w:tcPr>
            <w:tcW w:w="1658" w:type="dxa"/>
            <w:tcBorders>
              <w:top w:val="single" w:sz="4" w:space="0" w:color="000000"/>
              <w:left w:val="single" w:sz="4" w:space="0" w:color="000000"/>
              <w:bottom w:val="single" w:sz="4" w:space="0" w:color="000000"/>
              <w:right w:val="single" w:sz="4" w:space="0" w:color="000000"/>
            </w:tcBorders>
            <w:vAlign w:val="center"/>
            <w:hideMark/>
          </w:tcPr>
          <w:p w:rsidR="008A328F" w:rsidRPr="008A328F" w:rsidRDefault="008A328F" w:rsidP="008A328F">
            <w:pPr>
              <w:rPr>
                <w:rFonts w:ascii="標楷體" w:eastAsia="標楷體" w:hAnsi="標楷體"/>
                <w:szCs w:val="22"/>
              </w:rPr>
            </w:pPr>
            <w:r w:rsidRPr="008A328F">
              <w:rPr>
                <w:rFonts w:ascii="標楷體" w:eastAsia="標楷體" w:hAnsi="標楷體" w:hint="eastAsia"/>
              </w:rPr>
              <w:t>EED11E20A006</w:t>
            </w:r>
          </w:p>
        </w:tc>
        <w:tc>
          <w:tcPr>
            <w:tcW w:w="457" w:type="dxa"/>
            <w:tcBorders>
              <w:top w:val="single" w:sz="4" w:space="0" w:color="000000"/>
              <w:left w:val="single" w:sz="4" w:space="0" w:color="000000"/>
              <w:bottom w:val="single" w:sz="4" w:space="0" w:color="000000"/>
              <w:right w:val="single" w:sz="4" w:space="0" w:color="000000"/>
            </w:tcBorders>
            <w:vAlign w:val="center"/>
            <w:hideMark/>
          </w:tcPr>
          <w:p w:rsidR="008A328F" w:rsidRPr="008A328F" w:rsidRDefault="008A328F" w:rsidP="008A328F">
            <w:pPr>
              <w:widowControl/>
              <w:spacing w:line="300" w:lineRule="exact"/>
              <w:jc w:val="center"/>
              <w:rPr>
                <w:rFonts w:ascii="標楷體" w:eastAsia="標楷體" w:hAnsi="標楷體"/>
                <w:kern w:val="0"/>
                <w:szCs w:val="22"/>
              </w:rPr>
            </w:pPr>
            <w:r w:rsidRPr="008A328F">
              <w:rPr>
                <w:rFonts w:ascii="標楷體" w:eastAsia="標楷體" w:hAnsi="標楷體" w:hint="eastAsia"/>
                <w:kern w:val="0"/>
              </w:rPr>
              <w:t>必</w:t>
            </w:r>
          </w:p>
        </w:tc>
        <w:tc>
          <w:tcPr>
            <w:tcW w:w="457" w:type="dxa"/>
            <w:tcBorders>
              <w:top w:val="single" w:sz="4" w:space="0" w:color="000000"/>
              <w:left w:val="single" w:sz="4" w:space="0" w:color="000000"/>
              <w:bottom w:val="single" w:sz="4" w:space="0" w:color="000000"/>
              <w:right w:val="single" w:sz="4" w:space="0" w:color="000000"/>
            </w:tcBorders>
            <w:vAlign w:val="center"/>
            <w:hideMark/>
          </w:tcPr>
          <w:p w:rsidR="008A328F" w:rsidRPr="008A328F" w:rsidRDefault="008A328F" w:rsidP="008A328F">
            <w:pPr>
              <w:jc w:val="center"/>
              <w:rPr>
                <w:rFonts w:ascii="標楷體" w:eastAsia="標楷體" w:hAnsi="標楷體"/>
                <w:szCs w:val="22"/>
              </w:rPr>
            </w:pPr>
            <w:r w:rsidRPr="008A328F">
              <w:rPr>
                <w:rFonts w:ascii="標楷體" w:eastAsia="標楷體" w:hAnsi="標楷體" w:hint="eastAsia"/>
              </w:rPr>
              <w:t>3</w:t>
            </w:r>
          </w:p>
        </w:tc>
        <w:tc>
          <w:tcPr>
            <w:tcW w:w="457" w:type="dxa"/>
            <w:tcBorders>
              <w:top w:val="single" w:sz="4" w:space="0" w:color="000000"/>
              <w:left w:val="single" w:sz="4" w:space="0" w:color="000000"/>
              <w:bottom w:val="single" w:sz="4" w:space="0" w:color="000000"/>
              <w:right w:val="single" w:sz="4" w:space="0" w:color="000000"/>
            </w:tcBorders>
            <w:vAlign w:val="center"/>
            <w:hideMark/>
          </w:tcPr>
          <w:p w:rsidR="008A328F" w:rsidRPr="008A328F" w:rsidRDefault="008A328F" w:rsidP="008A328F">
            <w:pPr>
              <w:jc w:val="center"/>
              <w:rPr>
                <w:rFonts w:ascii="標楷體" w:eastAsia="標楷體" w:hAnsi="標楷體"/>
                <w:szCs w:val="22"/>
              </w:rPr>
            </w:pPr>
            <w:r w:rsidRPr="008A328F">
              <w:rPr>
                <w:rFonts w:ascii="標楷體" w:eastAsia="標楷體" w:hAnsi="標楷體" w:hint="eastAsia"/>
              </w:rPr>
              <w:t>3</w:t>
            </w:r>
          </w:p>
        </w:tc>
        <w:tc>
          <w:tcPr>
            <w:tcW w:w="820" w:type="dxa"/>
            <w:tcBorders>
              <w:top w:val="single" w:sz="4" w:space="0" w:color="000000"/>
              <w:left w:val="single" w:sz="4" w:space="0" w:color="000000"/>
              <w:bottom w:val="single" w:sz="4" w:space="0" w:color="000000"/>
              <w:right w:val="single" w:sz="4" w:space="0" w:color="000000"/>
            </w:tcBorders>
            <w:vAlign w:val="center"/>
            <w:hideMark/>
          </w:tcPr>
          <w:p w:rsidR="008A328F" w:rsidRPr="008A328F" w:rsidRDefault="008A328F" w:rsidP="008A328F">
            <w:pPr>
              <w:widowControl/>
              <w:spacing w:line="300" w:lineRule="exact"/>
              <w:jc w:val="center"/>
              <w:rPr>
                <w:rFonts w:ascii="標楷體" w:eastAsia="標楷體" w:hAnsi="標楷體"/>
                <w:kern w:val="0"/>
                <w:szCs w:val="22"/>
              </w:rPr>
            </w:pPr>
            <w:r w:rsidRPr="008A328F">
              <w:rPr>
                <w:rFonts w:ascii="標楷體" w:eastAsia="標楷體" w:hAnsi="標楷體" w:hint="eastAsia"/>
                <w:kern w:val="0"/>
              </w:rPr>
              <w:t>三</w:t>
            </w:r>
          </w:p>
        </w:tc>
        <w:tc>
          <w:tcPr>
            <w:tcW w:w="2835" w:type="dxa"/>
            <w:tcBorders>
              <w:top w:val="single" w:sz="4" w:space="0" w:color="000000"/>
              <w:left w:val="single" w:sz="4" w:space="0" w:color="000000"/>
              <w:bottom w:val="single" w:sz="4" w:space="0" w:color="000000"/>
              <w:right w:val="single" w:sz="4" w:space="0" w:color="000000"/>
            </w:tcBorders>
            <w:vAlign w:val="center"/>
            <w:hideMark/>
          </w:tcPr>
          <w:p w:rsidR="008A328F" w:rsidRPr="008A328F" w:rsidRDefault="008A328F" w:rsidP="008A328F">
            <w:pPr>
              <w:tabs>
                <w:tab w:val="left" w:pos="480"/>
                <w:tab w:val="center" w:pos="4153"/>
                <w:tab w:val="right" w:pos="8306"/>
              </w:tabs>
              <w:snapToGrid w:val="0"/>
              <w:rPr>
                <w:rFonts w:ascii="標楷體" w:eastAsia="標楷體" w:hAnsi="標楷體"/>
                <w:kern w:val="0"/>
                <w:sz w:val="20"/>
                <w:szCs w:val="20"/>
              </w:rPr>
            </w:pPr>
            <w:r w:rsidRPr="008A328F">
              <w:rPr>
                <w:rFonts w:ascii="標楷體" w:eastAsia="標楷體" w:hAnsi="標楷體" w:cs="新細明體" w:hint="eastAsia"/>
                <w:kern w:val="0"/>
                <w:sz w:val="18"/>
                <w:szCs w:val="18"/>
              </w:rPr>
              <w:t>Psychological and Educational Measurement and Testing</w:t>
            </w:r>
          </w:p>
        </w:tc>
        <w:tc>
          <w:tcPr>
            <w:tcW w:w="752" w:type="dxa"/>
            <w:tcBorders>
              <w:top w:val="single" w:sz="4" w:space="0" w:color="000000"/>
              <w:left w:val="single" w:sz="4" w:space="0" w:color="000000"/>
              <w:bottom w:val="single" w:sz="4" w:space="0" w:color="000000"/>
              <w:right w:val="single" w:sz="4" w:space="0" w:color="000000"/>
            </w:tcBorders>
          </w:tcPr>
          <w:p w:rsidR="008A328F" w:rsidRPr="008A328F" w:rsidRDefault="008A328F" w:rsidP="008A328F">
            <w:pPr>
              <w:spacing w:line="300" w:lineRule="exact"/>
              <w:rPr>
                <w:rFonts w:ascii="標楷體" w:eastAsia="標楷體" w:hAnsi="標楷體"/>
                <w:szCs w:val="22"/>
              </w:rPr>
            </w:pPr>
          </w:p>
        </w:tc>
      </w:tr>
      <w:tr w:rsidR="008A328F" w:rsidRPr="008A328F" w:rsidTr="00227FE6">
        <w:trPr>
          <w:trHeight w:val="436"/>
          <w:jc w:val="center"/>
        </w:trPr>
        <w:tc>
          <w:tcPr>
            <w:tcW w:w="0" w:type="auto"/>
            <w:vMerge/>
            <w:tcBorders>
              <w:top w:val="single" w:sz="12" w:space="0" w:color="000000"/>
              <w:left w:val="single" w:sz="4" w:space="0" w:color="000000"/>
              <w:bottom w:val="single" w:sz="4" w:space="0" w:color="000000"/>
              <w:right w:val="single" w:sz="4" w:space="0" w:color="000000"/>
            </w:tcBorders>
            <w:vAlign w:val="center"/>
            <w:hideMark/>
          </w:tcPr>
          <w:p w:rsidR="008A328F" w:rsidRPr="008A328F" w:rsidRDefault="008A328F" w:rsidP="008A328F">
            <w:pPr>
              <w:widowControl/>
              <w:rPr>
                <w:rFonts w:ascii="標楷體" w:eastAsia="標楷體" w:hAnsi="標楷體"/>
                <w:b/>
                <w:szCs w:val="22"/>
              </w:rPr>
            </w:pPr>
          </w:p>
        </w:tc>
        <w:tc>
          <w:tcPr>
            <w:tcW w:w="501" w:type="dxa"/>
            <w:vMerge/>
            <w:tcBorders>
              <w:top w:val="single" w:sz="12" w:space="0" w:color="000000"/>
              <w:left w:val="single" w:sz="4" w:space="0" w:color="000000"/>
              <w:bottom w:val="single" w:sz="4" w:space="0" w:color="auto"/>
              <w:right w:val="single" w:sz="4" w:space="0" w:color="000000"/>
            </w:tcBorders>
            <w:vAlign w:val="center"/>
            <w:hideMark/>
          </w:tcPr>
          <w:p w:rsidR="008A328F" w:rsidRPr="008A328F" w:rsidRDefault="008A328F" w:rsidP="008A328F">
            <w:pPr>
              <w:widowControl/>
              <w:rPr>
                <w:rFonts w:ascii="標楷體" w:eastAsia="標楷體" w:hAnsi="標楷體"/>
                <w:b/>
                <w:szCs w:val="22"/>
              </w:rPr>
            </w:pPr>
          </w:p>
        </w:tc>
        <w:tc>
          <w:tcPr>
            <w:tcW w:w="2118" w:type="dxa"/>
            <w:tcBorders>
              <w:top w:val="single" w:sz="4" w:space="0" w:color="000000"/>
              <w:left w:val="single" w:sz="4" w:space="0" w:color="000000"/>
              <w:bottom w:val="single" w:sz="4" w:space="0" w:color="000000"/>
              <w:right w:val="single" w:sz="4" w:space="0" w:color="000000"/>
            </w:tcBorders>
            <w:vAlign w:val="center"/>
            <w:hideMark/>
          </w:tcPr>
          <w:p w:rsidR="008A328F" w:rsidRPr="008A328F" w:rsidRDefault="008A328F" w:rsidP="008A328F">
            <w:pPr>
              <w:rPr>
                <w:rFonts w:ascii="標楷體" w:eastAsia="標楷體" w:hAnsi="標楷體"/>
                <w:szCs w:val="22"/>
              </w:rPr>
            </w:pPr>
            <w:r w:rsidRPr="008A328F">
              <w:rPr>
                <w:rFonts w:ascii="標楷體" w:eastAsia="標楷體" w:hAnsi="標楷體" w:hint="eastAsia"/>
              </w:rPr>
              <w:t>班級經營專題</w:t>
            </w:r>
          </w:p>
        </w:tc>
        <w:tc>
          <w:tcPr>
            <w:tcW w:w="1658" w:type="dxa"/>
            <w:tcBorders>
              <w:top w:val="single" w:sz="4" w:space="0" w:color="000000"/>
              <w:left w:val="single" w:sz="4" w:space="0" w:color="000000"/>
              <w:bottom w:val="single" w:sz="4" w:space="0" w:color="000000"/>
              <w:right w:val="single" w:sz="4" w:space="0" w:color="000000"/>
            </w:tcBorders>
            <w:vAlign w:val="center"/>
            <w:hideMark/>
          </w:tcPr>
          <w:p w:rsidR="008A328F" w:rsidRPr="008A328F" w:rsidRDefault="008A328F" w:rsidP="008A328F">
            <w:pPr>
              <w:rPr>
                <w:rFonts w:ascii="標楷體" w:eastAsia="標楷體" w:hAnsi="標楷體"/>
                <w:szCs w:val="22"/>
              </w:rPr>
            </w:pPr>
            <w:r w:rsidRPr="008A328F">
              <w:rPr>
                <w:rFonts w:ascii="標楷體" w:eastAsia="標楷體" w:hAnsi="標楷體" w:hint="eastAsia"/>
              </w:rPr>
              <w:t>EED11E20A007</w:t>
            </w:r>
          </w:p>
        </w:tc>
        <w:tc>
          <w:tcPr>
            <w:tcW w:w="457" w:type="dxa"/>
            <w:tcBorders>
              <w:top w:val="single" w:sz="4" w:space="0" w:color="000000"/>
              <w:left w:val="single" w:sz="4" w:space="0" w:color="000000"/>
              <w:bottom w:val="single" w:sz="4" w:space="0" w:color="000000"/>
              <w:right w:val="single" w:sz="4" w:space="0" w:color="000000"/>
            </w:tcBorders>
            <w:vAlign w:val="center"/>
            <w:hideMark/>
          </w:tcPr>
          <w:p w:rsidR="008A328F" w:rsidRPr="008A328F" w:rsidRDefault="008A328F" w:rsidP="008A328F">
            <w:pPr>
              <w:widowControl/>
              <w:spacing w:line="300" w:lineRule="exact"/>
              <w:jc w:val="center"/>
              <w:rPr>
                <w:rFonts w:ascii="標楷體" w:eastAsia="標楷體" w:hAnsi="標楷體"/>
                <w:kern w:val="0"/>
                <w:szCs w:val="22"/>
              </w:rPr>
            </w:pPr>
            <w:r w:rsidRPr="008A328F">
              <w:rPr>
                <w:rFonts w:ascii="標楷體" w:eastAsia="標楷體" w:hAnsi="標楷體" w:hint="eastAsia"/>
                <w:kern w:val="0"/>
              </w:rPr>
              <w:t>必</w:t>
            </w:r>
          </w:p>
        </w:tc>
        <w:tc>
          <w:tcPr>
            <w:tcW w:w="457" w:type="dxa"/>
            <w:tcBorders>
              <w:top w:val="single" w:sz="4" w:space="0" w:color="000000"/>
              <w:left w:val="single" w:sz="4" w:space="0" w:color="000000"/>
              <w:bottom w:val="single" w:sz="4" w:space="0" w:color="000000"/>
              <w:right w:val="single" w:sz="4" w:space="0" w:color="000000"/>
            </w:tcBorders>
            <w:vAlign w:val="center"/>
            <w:hideMark/>
          </w:tcPr>
          <w:p w:rsidR="008A328F" w:rsidRPr="008A328F" w:rsidRDefault="008A328F" w:rsidP="008A328F">
            <w:pPr>
              <w:jc w:val="center"/>
              <w:rPr>
                <w:rFonts w:ascii="標楷體" w:eastAsia="標楷體" w:hAnsi="標楷體"/>
                <w:szCs w:val="22"/>
              </w:rPr>
            </w:pPr>
            <w:r w:rsidRPr="008A328F">
              <w:rPr>
                <w:rFonts w:ascii="標楷體" w:eastAsia="標楷體" w:hAnsi="標楷體" w:hint="eastAsia"/>
              </w:rPr>
              <w:t>3</w:t>
            </w:r>
          </w:p>
        </w:tc>
        <w:tc>
          <w:tcPr>
            <w:tcW w:w="457" w:type="dxa"/>
            <w:tcBorders>
              <w:top w:val="single" w:sz="4" w:space="0" w:color="000000"/>
              <w:left w:val="single" w:sz="4" w:space="0" w:color="000000"/>
              <w:bottom w:val="single" w:sz="4" w:space="0" w:color="000000"/>
              <w:right w:val="single" w:sz="4" w:space="0" w:color="000000"/>
            </w:tcBorders>
            <w:vAlign w:val="center"/>
            <w:hideMark/>
          </w:tcPr>
          <w:p w:rsidR="008A328F" w:rsidRPr="008A328F" w:rsidRDefault="008A328F" w:rsidP="008A328F">
            <w:pPr>
              <w:widowControl/>
              <w:spacing w:line="320" w:lineRule="exact"/>
              <w:jc w:val="center"/>
              <w:rPr>
                <w:rFonts w:ascii="標楷體" w:eastAsia="標楷體" w:hAnsi="標楷體"/>
                <w:kern w:val="0"/>
                <w:szCs w:val="22"/>
              </w:rPr>
            </w:pPr>
            <w:r w:rsidRPr="008A328F">
              <w:rPr>
                <w:rFonts w:ascii="標楷體" w:eastAsia="標楷體" w:hAnsi="標楷體" w:hint="eastAsia"/>
                <w:kern w:val="0"/>
              </w:rPr>
              <w:t>3</w:t>
            </w:r>
          </w:p>
        </w:tc>
        <w:tc>
          <w:tcPr>
            <w:tcW w:w="820" w:type="dxa"/>
            <w:tcBorders>
              <w:top w:val="single" w:sz="4" w:space="0" w:color="000000"/>
              <w:left w:val="single" w:sz="4" w:space="0" w:color="000000"/>
              <w:bottom w:val="single" w:sz="4" w:space="0" w:color="000000"/>
              <w:right w:val="single" w:sz="4" w:space="0" w:color="000000"/>
            </w:tcBorders>
            <w:vAlign w:val="center"/>
            <w:hideMark/>
          </w:tcPr>
          <w:p w:rsidR="008A328F" w:rsidRPr="008A328F" w:rsidRDefault="008A328F" w:rsidP="008A328F">
            <w:pPr>
              <w:widowControl/>
              <w:spacing w:line="320" w:lineRule="exact"/>
              <w:jc w:val="center"/>
              <w:rPr>
                <w:rFonts w:ascii="標楷體" w:eastAsia="標楷體" w:hAnsi="標楷體"/>
                <w:kern w:val="0"/>
                <w:szCs w:val="22"/>
              </w:rPr>
            </w:pPr>
            <w:r w:rsidRPr="008A328F">
              <w:rPr>
                <w:rFonts w:ascii="標楷體" w:eastAsia="標楷體" w:hAnsi="標楷體" w:hint="eastAsia"/>
                <w:kern w:val="0"/>
              </w:rPr>
              <w:t>三</w:t>
            </w:r>
          </w:p>
        </w:tc>
        <w:tc>
          <w:tcPr>
            <w:tcW w:w="2835" w:type="dxa"/>
            <w:tcBorders>
              <w:top w:val="single" w:sz="4" w:space="0" w:color="000000"/>
              <w:left w:val="single" w:sz="4" w:space="0" w:color="000000"/>
              <w:bottom w:val="single" w:sz="4" w:space="0" w:color="000000"/>
              <w:right w:val="single" w:sz="4" w:space="0" w:color="000000"/>
            </w:tcBorders>
            <w:vAlign w:val="center"/>
            <w:hideMark/>
          </w:tcPr>
          <w:p w:rsidR="008A328F" w:rsidRPr="008A328F" w:rsidRDefault="008A328F" w:rsidP="008A328F">
            <w:pPr>
              <w:tabs>
                <w:tab w:val="left" w:pos="480"/>
                <w:tab w:val="center" w:pos="4153"/>
                <w:tab w:val="right" w:pos="8306"/>
              </w:tabs>
              <w:snapToGrid w:val="0"/>
              <w:rPr>
                <w:rFonts w:ascii="標楷體" w:eastAsia="標楷體" w:hAnsi="標楷體"/>
                <w:kern w:val="0"/>
                <w:sz w:val="20"/>
                <w:szCs w:val="20"/>
              </w:rPr>
            </w:pPr>
            <w:r w:rsidRPr="008A328F">
              <w:rPr>
                <w:rFonts w:ascii="標楷體" w:eastAsia="標楷體" w:hAnsi="標楷體" w:cs="新細明體" w:hint="eastAsia"/>
                <w:kern w:val="0"/>
                <w:sz w:val="18"/>
                <w:szCs w:val="18"/>
              </w:rPr>
              <w:t>Special Topics in the Classroom Management</w:t>
            </w:r>
          </w:p>
        </w:tc>
        <w:tc>
          <w:tcPr>
            <w:tcW w:w="752" w:type="dxa"/>
            <w:tcBorders>
              <w:top w:val="single" w:sz="4" w:space="0" w:color="000000"/>
              <w:left w:val="single" w:sz="4" w:space="0" w:color="000000"/>
              <w:bottom w:val="single" w:sz="4" w:space="0" w:color="000000"/>
              <w:right w:val="single" w:sz="4" w:space="0" w:color="000000"/>
            </w:tcBorders>
          </w:tcPr>
          <w:p w:rsidR="008A328F" w:rsidRPr="008A328F" w:rsidRDefault="008A328F" w:rsidP="008A328F">
            <w:pPr>
              <w:spacing w:line="300" w:lineRule="exact"/>
              <w:rPr>
                <w:rFonts w:ascii="標楷體" w:eastAsia="標楷體" w:hAnsi="標楷體"/>
                <w:szCs w:val="22"/>
              </w:rPr>
            </w:pPr>
          </w:p>
        </w:tc>
      </w:tr>
      <w:tr w:rsidR="008A328F" w:rsidRPr="008A328F" w:rsidTr="00227FE6">
        <w:trPr>
          <w:trHeight w:val="436"/>
          <w:jc w:val="center"/>
        </w:trPr>
        <w:tc>
          <w:tcPr>
            <w:tcW w:w="0" w:type="auto"/>
            <w:vMerge/>
            <w:tcBorders>
              <w:top w:val="single" w:sz="12" w:space="0" w:color="000000"/>
              <w:left w:val="single" w:sz="4" w:space="0" w:color="000000"/>
              <w:bottom w:val="single" w:sz="4" w:space="0" w:color="000000"/>
              <w:right w:val="single" w:sz="4" w:space="0" w:color="000000"/>
            </w:tcBorders>
            <w:vAlign w:val="center"/>
            <w:hideMark/>
          </w:tcPr>
          <w:p w:rsidR="008A328F" w:rsidRPr="008A328F" w:rsidRDefault="008A328F" w:rsidP="008A328F">
            <w:pPr>
              <w:widowControl/>
              <w:rPr>
                <w:rFonts w:ascii="標楷體" w:eastAsia="標楷體" w:hAnsi="標楷體"/>
                <w:b/>
                <w:szCs w:val="22"/>
              </w:rPr>
            </w:pPr>
          </w:p>
        </w:tc>
        <w:tc>
          <w:tcPr>
            <w:tcW w:w="501" w:type="dxa"/>
            <w:vMerge/>
            <w:tcBorders>
              <w:top w:val="single" w:sz="12" w:space="0" w:color="000000"/>
              <w:left w:val="single" w:sz="4" w:space="0" w:color="000000"/>
              <w:bottom w:val="single" w:sz="4" w:space="0" w:color="auto"/>
              <w:right w:val="single" w:sz="4" w:space="0" w:color="000000"/>
            </w:tcBorders>
            <w:vAlign w:val="center"/>
            <w:hideMark/>
          </w:tcPr>
          <w:p w:rsidR="008A328F" w:rsidRPr="008A328F" w:rsidRDefault="008A328F" w:rsidP="008A328F">
            <w:pPr>
              <w:widowControl/>
              <w:rPr>
                <w:rFonts w:ascii="標楷體" w:eastAsia="標楷體" w:hAnsi="標楷體"/>
                <w:b/>
                <w:szCs w:val="22"/>
              </w:rPr>
            </w:pPr>
          </w:p>
        </w:tc>
        <w:tc>
          <w:tcPr>
            <w:tcW w:w="2118" w:type="dxa"/>
            <w:tcBorders>
              <w:top w:val="single" w:sz="4" w:space="0" w:color="000000"/>
              <w:left w:val="single" w:sz="4" w:space="0" w:color="000000"/>
              <w:bottom w:val="single" w:sz="4" w:space="0" w:color="000000"/>
              <w:right w:val="single" w:sz="4" w:space="0" w:color="000000"/>
            </w:tcBorders>
            <w:vAlign w:val="center"/>
            <w:hideMark/>
          </w:tcPr>
          <w:p w:rsidR="008A328F" w:rsidRPr="008A328F" w:rsidRDefault="008A328F" w:rsidP="008A328F">
            <w:pPr>
              <w:rPr>
                <w:rFonts w:ascii="標楷體" w:eastAsia="標楷體" w:hAnsi="標楷體"/>
                <w:szCs w:val="22"/>
              </w:rPr>
            </w:pPr>
            <w:r w:rsidRPr="008A328F">
              <w:rPr>
                <w:rFonts w:ascii="標楷體" w:eastAsia="標楷體" w:hAnsi="標楷體" w:hint="eastAsia"/>
              </w:rPr>
              <w:t>諮商理論與技術</w:t>
            </w:r>
          </w:p>
        </w:tc>
        <w:tc>
          <w:tcPr>
            <w:tcW w:w="1658" w:type="dxa"/>
            <w:tcBorders>
              <w:top w:val="single" w:sz="4" w:space="0" w:color="000000"/>
              <w:left w:val="single" w:sz="4" w:space="0" w:color="000000"/>
              <w:bottom w:val="single" w:sz="4" w:space="0" w:color="000000"/>
              <w:right w:val="single" w:sz="4" w:space="0" w:color="000000"/>
            </w:tcBorders>
            <w:vAlign w:val="center"/>
            <w:hideMark/>
          </w:tcPr>
          <w:p w:rsidR="008A328F" w:rsidRPr="008A328F" w:rsidRDefault="008A328F" w:rsidP="008A328F">
            <w:pPr>
              <w:rPr>
                <w:rFonts w:ascii="標楷體" w:eastAsia="標楷體" w:hAnsi="標楷體"/>
                <w:szCs w:val="22"/>
              </w:rPr>
            </w:pPr>
            <w:r w:rsidRPr="008A328F">
              <w:rPr>
                <w:rFonts w:ascii="標楷體" w:eastAsia="標楷體" w:hAnsi="標楷體" w:hint="eastAsia"/>
              </w:rPr>
              <w:t>EED11E20A008</w:t>
            </w:r>
          </w:p>
        </w:tc>
        <w:tc>
          <w:tcPr>
            <w:tcW w:w="457" w:type="dxa"/>
            <w:tcBorders>
              <w:top w:val="single" w:sz="4" w:space="0" w:color="000000"/>
              <w:left w:val="single" w:sz="4" w:space="0" w:color="000000"/>
              <w:bottom w:val="single" w:sz="4" w:space="0" w:color="000000"/>
              <w:right w:val="single" w:sz="4" w:space="0" w:color="000000"/>
            </w:tcBorders>
            <w:vAlign w:val="center"/>
            <w:hideMark/>
          </w:tcPr>
          <w:p w:rsidR="008A328F" w:rsidRPr="008A328F" w:rsidRDefault="008A328F" w:rsidP="008A328F">
            <w:pPr>
              <w:widowControl/>
              <w:spacing w:line="300" w:lineRule="exact"/>
              <w:jc w:val="center"/>
              <w:rPr>
                <w:rFonts w:ascii="標楷體" w:eastAsia="標楷體" w:hAnsi="標楷體"/>
                <w:kern w:val="0"/>
                <w:szCs w:val="22"/>
              </w:rPr>
            </w:pPr>
            <w:r w:rsidRPr="008A328F">
              <w:rPr>
                <w:rFonts w:ascii="標楷體" w:eastAsia="標楷體" w:hAnsi="標楷體" w:hint="eastAsia"/>
                <w:kern w:val="0"/>
              </w:rPr>
              <w:t>必</w:t>
            </w:r>
          </w:p>
        </w:tc>
        <w:tc>
          <w:tcPr>
            <w:tcW w:w="457" w:type="dxa"/>
            <w:tcBorders>
              <w:top w:val="single" w:sz="4" w:space="0" w:color="000000"/>
              <w:left w:val="single" w:sz="4" w:space="0" w:color="000000"/>
              <w:bottom w:val="single" w:sz="4" w:space="0" w:color="000000"/>
              <w:right w:val="single" w:sz="4" w:space="0" w:color="000000"/>
            </w:tcBorders>
            <w:vAlign w:val="center"/>
            <w:hideMark/>
          </w:tcPr>
          <w:p w:rsidR="008A328F" w:rsidRPr="008A328F" w:rsidRDefault="008A328F" w:rsidP="008A328F">
            <w:pPr>
              <w:jc w:val="center"/>
              <w:rPr>
                <w:rFonts w:ascii="標楷體" w:eastAsia="標楷體" w:hAnsi="標楷體"/>
                <w:szCs w:val="22"/>
              </w:rPr>
            </w:pPr>
            <w:r w:rsidRPr="008A328F">
              <w:rPr>
                <w:rFonts w:ascii="標楷體" w:eastAsia="標楷體" w:hAnsi="標楷體" w:hint="eastAsia"/>
              </w:rPr>
              <w:t>3</w:t>
            </w:r>
          </w:p>
        </w:tc>
        <w:tc>
          <w:tcPr>
            <w:tcW w:w="457" w:type="dxa"/>
            <w:tcBorders>
              <w:top w:val="single" w:sz="4" w:space="0" w:color="000000"/>
              <w:left w:val="single" w:sz="4" w:space="0" w:color="000000"/>
              <w:bottom w:val="single" w:sz="4" w:space="0" w:color="000000"/>
              <w:right w:val="single" w:sz="4" w:space="0" w:color="000000"/>
            </w:tcBorders>
            <w:vAlign w:val="center"/>
            <w:hideMark/>
          </w:tcPr>
          <w:p w:rsidR="008A328F" w:rsidRPr="008A328F" w:rsidRDefault="008A328F" w:rsidP="008A328F">
            <w:pPr>
              <w:jc w:val="center"/>
              <w:rPr>
                <w:rFonts w:ascii="標楷體" w:eastAsia="標楷體" w:hAnsi="標楷體"/>
                <w:szCs w:val="22"/>
              </w:rPr>
            </w:pPr>
            <w:r w:rsidRPr="008A328F">
              <w:rPr>
                <w:rFonts w:ascii="標楷體" w:eastAsia="標楷體" w:hAnsi="標楷體" w:hint="eastAsia"/>
              </w:rPr>
              <w:t>3</w:t>
            </w:r>
          </w:p>
        </w:tc>
        <w:tc>
          <w:tcPr>
            <w:tcW w:w="820" w:type="dxa"/>
            <w:tcBorders>
              <w:top w:val="single" w:sz="4" w:space="0" w:color="000000"/>
              <w:left w:val="single" w:sz="4" w:space="0" w:color="000000"/>
              <w:bottom w:val="single" w:sz="4" w:space="0" w:color="000000"/>
              <w:right w:val="single" w:sz="4" w:space="0" w:color="000000"/>
            </w:tcBorders>
            <w:vAlign w:val="center"/>
            <w:hideMark/>
          </w:tcPr>
          <w:p w:rsidR="008A328F" w:rsidRPr="008A328F" w:rsidRDefault="008A328F" w:rsidP="008A328F">
            <w:pPr>
              <w:widowControl/>
              <w:spacing w:line="300" w:lineRule="exact"/>
              <w:jc w:val="center"/>
              <w:rPr>
                <w:rFonts w:ascii="標楷體" w:eastAsia="標楷體" w:hAnsi="標楷體"/>
                <w:kern w:val="0"/>
                <w:szCs w:val="22"/>
              </w:rPr>
            </w:pPr>
            <w:r w:rsidRPr="008A328F">
              <w:rPr>
                <w:rFonts w:ascii="標楷體" w:eastAsia="標楷體" w:hAnsi="標楷體" w:hint="eastAsia"/>
                <w:kern w:val="0"/>
              </w:rPr>
              <w:t>三</w:t>
            </w:r>
          </w:p>
        </w:tc>
        <w:tc>
          <w:tcPr>
            <w:tcW w:w="2835" w:type="dxa"/>
            <w:tcBorders>
              <w:top w:val="single" w:sz="4" w:space="0" w:color="000000"/>
              <w:left w:val="single" w:sz="4" w:space="0" w:color="000000"/>
              <w:bottom w:val="single" w:sz="4" w:space="0" w:color="000000"/>
              <w:right w:val="single" w:sz="4" w:space="0" w:color="000000"/>
            </w:tcBorders>
            <w:vAlign w:val="center"/>
            <w:hideMark/>
          </w:tcPr>
          <w:p w:rsidR="008A328F" w:rsidRPr="008A328F" w:rsidRDefault="008A328F" w:rsidP="008A328F">
            <w:pPr>
              <w:tabs>
                <w:tab w:val="left" w:pos="480"/>
                <w:tab w:val="center" w:pos="4153"/>
                <w:tab w:val="right" w:pos="8306"/>
              </w:tabs>
              <w:snapToGrid w:val="0"/>
              <w:rPr>
                <w:rFonts w:ascii="標楷體" w:eastAsia="標楷體" w:hAnsi="標楷體"/>
                <w:kern w:val="0"/>
                <w:sz w:val="20"/>
                <w:szCs w:val="20"/>
              </w:rPr>
            </w:pPr>
            <w:r w:rsidRPr="008A328F">
              <w:rPr>
                <w:rFonts w:ascii="標楷體" w:eastAsia="標楷體" w:hAnsi="標楷體" w:cs="新細明體" w:hint="eastAsia"/>
                <w:kern w:val="0"/>
                <w:sz w:val="18"/>
                <w:szCs w:val="18"/>
              </w:rPr>
              <w:t>Theories and Practice of Counseling</w:t>
            </w:r>
          </w:p>
        </w:tc>
        <w:tc>
          <w:tcPr>
            <w:tcW w:w="752" w:type="dxa"/>
            <w:tcBorders>
              <w:top w:val="single" w:sz="4" w:space="0" w:color="000000"/>
              <w:left w:val="single" w:sz="4" w:space="0" w:color="000000"/>
              <w:bottom w:val="single" w:sz="4" w:space="0" w:color="000000"/>
              <w:right w:val="single" w:sz="4" w:space="0" w:color="000000"/>
            </w:tcBorders>
          </w:tcPr>
          <w:p w:rsidR="008A328F" w:rsidRPr="008A328F" w:rsidRDefault="008A328F" w:rsidP="008A328F">
            <w:pPr>
              <w:spacing w:line="300" w:lineRule="exact"/>
              <w:rPr>
                <w:rFonts w:ascii="標楷體" w:eastAsia="標楷體" w:hAnsi="標楷體"/>
                <w:szCs w:val="22"/>
              </w:rPr>
            </w:pPr>
          </w:p>
        </w:tc>
      </w:tr>
      <w:tr w:rsidR="008A328F" w:rsidRPr="008A328F" w:rsidTr="00227FE6">
        <w:trPr>
          <w:trHeight w:val="436"/>
          <w:jc w:val="center"/>
        </w:trPr>
        <w:tc>
          <w:tcPr>
            <w:tcW w:w="0" w:type="auto"/>
            <w:vMerge/>
            <w:tcBorders>
              <w:top w:val="single" w:sz="12" w:space="0" w:color="000000"/>
              <w:left w:val="single" w:sz="4" w:space="0" w:color="000000"/>
              <w:bottom w:val="single" w:sz="4" w:space="0" w:color="000000"/>
              <w:right w:val="single" w:sz="4" w:space="0" w:color="000000"/>
            </w:tcBorders>
            <w:vAlign w:val="center"/>
            <w:hideMark/>
          </w:tcPr>
          <w:p w:rsidR="008A328F" w:rsidRPr="008A328F" w:rsidRDefault="008A328F" w:rsidP="008A328F">
            <w:pPr>
              <w:widowControl/>
              <w:rPr>
                <w:rFonts w:ascii="標楷體" w:eastAsia="標楷體" w:hAnsi="標楷體"/>
                <w:b/>
                <w:szCs w:val="22"/>
              </w:rPr>
            </w:pPr>
          </w:p>
        </w:tc>
        <w:tc>
          <w:tcPr>
            <w:tcW w:w="501" w:type="dxa"/>
            <w:vMerge/>
            <w:tcBorders>
              <w:top w:val="single" w:sz="12" w:space="0" w:color="000000"/>
              <w:left w:val="single" w:sz="4" w:space="0" w:color="000000"/>
              <w:bottom w:val="single" w:sz="4" w:space="0" w:color="auto"/>
              <w:right w:val="single" w:sz="4" w:space="0" w:color="000000"/>
            </w:tcBorders>
            <w:vAlign w:val="center"/>
            <w:hideMark/>
          </w:tcPr>
          <w:p w:rsidR="008A328F" w:rsidRPr="008A328F" w:rsidRDefault="008A328F" w:rsidP="008A328F">
            <w:pPr>
              <w:widowControl/>
              <w:rPr>
                <w:rFonts w:ascii="標楷體" w:eastAsia="標楷體" w:hAnsi="標楷體"/>
                <w:b/>
                <w:szCs w:val="22"/>
              </w:rPr>
            </w:pPr>
          </w:p>
        </w:tc>
        <w:tc>
          <w:tcPr>
            <w:tcW w:w="2118" w:type="dxa"/>
            <w:tcBorders>
              <w:top w:val="single" w:sz="4" w:space="0" w:color="000000"/>
              <w:left w:val="single" w:sz="4" w:space="0" w:color="000000"/>
              <w:bottom w:val="single" w:sz="4" w:space="0" w:color="auto"/>
              <w:right w:val="single" w:sz="4" w:space="0" w:color="000000"/>
            </w:tcBorders>
            <w:vAlign w:val="center"/>
            <w:hideMark/>
          </w:tcPr>
          <w:p w:rsidR="008A328F" w:rsidRPr="008A328F" w:rsidRDefault="008A328F" w:rsidP="008A328F">
            <w:pPr>
              <w:rPr>
                <w:rFonts w:ascii="標楷體" w:eastAsia="標楷體" w:hAnsi="標楷體"/>
                <w:szCs w:val="22"/>
              </w:rPr>
            </w:pPr>
            <w:r w:rsidRPr="008A328F">
              <w:rPr>
                <w:rFonts w:ascii="標楷體" w:eastAsia="標楷體" w:hAnsi="標楷體" w:hint="eastAsia"/>
              </w:rPr>
              <w:t>數學領域教材教法專題</w:t>
            </w:r>
          </w:p>
        </w:tc>
        <w:tc>
          <w:tcPr>
            <w:tcW w:w="1658" w:type="dxa"/>
            <w:tcBorders>
              <w:top w:val="single" w:sz="4" w:space="0" w:color="000000"/>
              <w:left w:val="single" w:sz="4" w:space="0" w:color="000000"/>
              <w:bottom w:val="single" w:sz="4" w:space="0" w:color="000000"/>
              <w:right w:val="single" w:sz="4" w:space="0" w:color="000000"/>
            </w:tcBorders>
            <w:vAlign w:val="center"/>
            <w:hideMark/>
          </w:tcPr>
          <w:p w:rsidR="008A328F" w:rsidRPr="008A328F" w:rsidRDefault="008A328F" w:rsidP="008A328F">
            <w:pPr>
              <w:rPr>
                <w:rFonts w:ascii="標楷體" w:eastAsia="標楷體" w:hAnsi="標楷體"/>
                <w:szCs w:val="22"/>
              </w:rPr>
            </w:pPr>
            <w:r w:rsidRPr="008A328F">
              <w:rPr>
                <w:rFonts w:ascii="標楷體" w:eastAsia="標楷體" w:hAnsi="標楷體" w:hint="eastAsia"/>
              </w:rPr>
              <w:t>EED11E20A009</w:t>
            </w:r>
          </w:p>
        </w:tc>
        <w:tc>
          <w:tcPr>
            <w:tcW w:w="457" w:type="dxa"/>
            <w:tcBorders>
              <w:top w:val="single" w:sz="4" w:space="0" w:color="000000"/>
              <w:left w:val="single" w:sz="4" w:space="0" w:color="000000"/>
              <w:bottom w:val="single" w:sz="4" w:space="0" w:color="000000"/>
              <w:right w:val="single" w:sz="4" w:space="0" w:color="000000"/>
            </w:tcBorders>
            <w:vAlign w:val="center"/>
            <w:hideMark/>
          </w:tcPr>
          <w:p w:rsidR="008A328F" w:rsidRPr="008A328F" w:rsidRDefault="008A328F" w:rsidP="008A328F">
            <w:pPr>
              <w:widowControl/>
              <w:spacing w:line="300" w:lineRule="exact"/>
              <w:jc w:val="center"/>
              <w:rPr>
                <w:rFonts w:ascii="標楷體" w:eastAsia="標楷體" w:hAnsi="標楷體"/>
                <w:kern w:val="0"/>
                <w:szCs w:val="22"/>
              </w:rPr>
            </w:pPr>
            <w:r w:rsidRPr="008A328F">
              <w:rPr>
                <w:rFonts w:ascii="標楷體" w:eastAsia="標楷體" w:hAnsi="標楷體" w:hint="eastAsia"/>
                <w:kern w:val="0"/>
              </w:rPr>
              <w:t>必</w:t>
            </w:r>
          </w:p>
        </w:tc>
        <w:tc>
          <w:tcPr>
            <w:tcW w:w="457" w:type="dxa"/>
            <w:tcBorders>
              <w:top w:val="single" w:sz="4" w:space="0" w:color="000000"/>
              <w:left w:val="single" w:sz="4" w:space="0" w:color="000000"/>
              <w:bottom w:val="single" w:sz="4" w:space="0" w:color="000000"/>
              <w:right w:val="single" w:sz="4" w:space="0" w:color="000000"/>
            </w:tcBorders>
            <w:vAlign w:val="center"/>
            <w:hideMark/>
          </w:tcPr>
          <w:p w:rsidR="008A328F" w:rsidRPr="008A328F" w:rsidRDefault="008A328F" w:rsidP="008A328F">
            <w:pPr>
              <w:jc w:val="center"/>
              <w:rPr>
                <w:rFonts w:ascii="標楷體" w:eastAsia="標楷體" w:hAnsi="標楷體"/>
                <w:szCs w:val="22"/>
              </w:rPr>
            </w:pPr>
            <w:r w:rsidRPr="008A328F">
              <w:rPr>
                <w:rFonts w:ascii="標楷體" w:eastAsia="標楷體" w:hAnsi="標楷體" w:hint="eastAsia"/>
              </w:rPr>
              <w:t>3</w:t>
            </w:r>
          </w:p>
        </w:tc>
        <w:tc>
          <w:tcPr>
            <w:tcW w:w="457" w:type="dxa"/>
            <w:tcBorders>
              <w:top w:val="single" w:sz="4" w:space="0" w:color="000000"/>
              <w:left w:val="single" w:sz="4" w:space="0" w:color="000000"/>
              <w:bottom w:val="single" w:sz="4" w:space="0" w:color="000000"/>
              <w:right w:val="single" w:sz="4" w:space="0" w:color="000000"/>
            </w:tcBorders>
            <w:vAlign w:val="center"/>
            <w:hideMark/>
          </w:tcPr>
          <w:p w:rsidR="008A328F" w:rsidRPr="008A328F" w:rsidRDefault="008A328F" w:rsidP="008A328F">
            <w:pPr>
              <w:jc w:val="center"/>
              <w:rPr>
                <w:rFonts w:ascii="標楷體" w:eastAsia="標楷體" w:hAnsi="標楷體"/>
                <w:szCs w:val="22"/>
              </w:rPr>
            </w:pPr>
            <w:r w:rsidRPr="008A328F">
              <w:rPr>
                <w:rFonts w:ascii="標楷體" w:eastAsia="標楷體" w:hAnsi="標楷體" w:hint="eastAsia"/>
              </w:rPr>
              <w:t>3</w:t>
            </w:r>
          </w:p>
        </w:tc>
        <w:tc>
          <w:tcPr>
            <w:tcW w:w="820" w:type="dxa"/>
            <w:tcBorders>
              <w:top w:val="single" w:sz="4" w:space="0" w:color="000000"/>
              <w:left w:val="single" w:sz="4" w:space="0" w:color="000000"/>
              <w:bottom w:val="single" w:sz="4" w:space="0" w:color="000000"/>
              <w:right w:val="single" w:sz="4" w:space="0" w:color="000000"/>
            </w:tcBorders>
            <w:vAlign w:val="center"/>
            <w:hideMark/>
          </w:tcPr>
          <w:p w:rsidR="008A328F" w:rsidRPr="008A328F" w:rsidRDefault="008A328F" w:rsidP="008A328F">
            <w:pPr>
              <w:widowControl/>
              <w:spacing w:line="320" w:lineRule="exact"/>
              <w:jc w:val="center"/>
              <w:rPr>
                <w:rFonts w:ascii="標楷體" w:eastAsia="標楷體" w:hAnsi="標楷體"/>
                <w:kern w:val="0"/>
                <w:szCs w:val="22"/>
              </w:rPr>
            </w:pPr>
            <w:r w:rsidRPr="008A328F">
              <w:rPr>
                <w:rFonts w:ascii="標楷體" w:eastAsia="標楷體" w:hAnsi="標楷體" w:hint="eastAsia"/>
                <w:kern w:val="0"/>
              </w:rPr>
              <w:t>三</w:t>
            </w:r>
          </w:p>
        </w:tc>
        <w:tc>
          <w:tcPr>
            <w:tcW w:w="2835" w:type="dxa"/>
            <w:tcBorders>
              <w:top w:val="single" w:sz="4" w:space="0" w:color="000000"/>
              <w:left w:val="single" w:sz="4" w:space="0" w:color="000000"/>
              <w:bottom w:val="single" w:sz="4" w:space="0" w:color="000000"/>
              <w:right w:val="single" w:sz="4" w:space="0" w:color="000000"/>
            </w:tcBorders>
            <w:vAlign w:val="center"/>
            <w:hideMark/>
          </w:tcPr>
          <w:p w:rsidR="008A328F" w:rsidRPr="008A328F" w:rsidRDefault="008A328F" w:rsidP="008A328F">
            <w:pPr>
              <w:tabs>
                <w:tab w:val="left" w:pos="480"/>
                <w:tab w:val="center" w:pos="4153"/>
                <w:tab w:val="right" w:pos="8306"/>
              </w:tabs>
              <w:snapToGrid w:val="0"/>
              <w:rPr>
                <w:rFonts w:ascii="標楷體" w:eastAsia="標楷體" w:hAnsi="標楷體"/>
                <w:kern w:val="0"/>
                <w:sz w:val="20"/>
                <w:szCs w:val="20"/>
              </w:rPr>
            </w:pPr>
            <w:r w:rsidRPr="008A328F">
              <w:rPr>
                <w:rFonts w:ascii="標楷體" w:eastAsia="標楷體" w:hAnsi="標楷體" w:cs="新細明體" w:hint="eastAsia"/>
                <w:kern w:val="0"/>
                <w:sz w:val="18"/>
                <w:szCs w:val="18"/>
              </w:rPr>
              <w:t>Special Topics in Subject Matter and Pedagogy of Elementary School Mathematics</w:t>
            </w:r>
          </w:p>
        </w:tc>
        <w:tc>
          <w:tcPr>
            <w:tcW w:w="752" w:type="dxa"/>
            <w:tcBorders>
              <w:top w:val="single" w:sz="4" w:space="0" w:color="000000"/>
              <w:left w:val="single" w:sz="4" w:space="0" w:color="000000"/>
              <w:bottom w:val="single" w:sz="4" w:space="0" w:color="000000"/>
              <w:right w:val="single" w:sz="4" w:space="0" w:color="000000"/>
            </w:tcBorders>
          </w:tcPr>
          <w:p w:rsidR="008A328F" w:rsidRPr="008A328F" w:rsidRDefault="008A328F" w:rsidP="008A328F">
            <w:pPr>
              <w:spacing w:line="300" w:lineRule="exact"/>
              <w:rPr>
                <w:rFonts w:ascii="標楷體" w:eastAsia="標楷體" w:hAnsi="標楷體"/>
                <w:szCs w:val="22"/>
              </w:rPr>
            </w:pPr>
          </w:p>
        </w:tc>
      </w:tr>
      <w:tr w:rsidR="008A328F" w:rsidRPr="008A328F" w:rsidTr="00227FE6">
        <w:trPr>
          <w:trHeight w:val="436"/>
          <w:jc w:val="center"/>
        </w:trPr>
        <w:tc>
          <w:tcPr>
            <w:tcW w:w="579" w:type="dxa"/>
            <w:vMerge w:val="restart"/>
            <w:tcBorders>
              <w:top w:val="single" w:sz="12" w:space="0" w:color="000000"/>
              <w:left w:val="single" w:sz="4" w:space="0" w:color="000000"/>
              <w:bottom w:val="single" w:sz="4" w:space="0" w:color="000000"/>
              <w:right w:val="single" w:sz="4" w:space="0" w:color="000000"/>
            </w:tcBorders>
            <w:vAlign w:val="center"/>
            <w:hideMark/>
          </w:tcPr>
          <w:p w:rsidR="008A328F" w:rsidRPr="008A328F" w:rsidRDefault="008A328F" w:rsidP="008A328F">
            <w:pPr>
              <w:spacing w:line="300" w:lineRule="exact"/>
              <w:jc w:val="center"/>
              <w:rPr>
                <w:rFonts w:ascii="標楷體" w:eastAsia="標楷體" w:hAnsi="標楷體"/>
                <w:b/>
                <w:kern w:val="0"/>
              </w:rPr>
            </w:pPr>
            <w:r w:rsidRPr="008A328F">
              <w:rPr>
                <w:rFonts w:ascii="標楷體" w:eastAsia="標楷體" w:hAnsi="標楷體" w:hint="eastAsia"/>
                <w:b/>
                <w:kern w:val="0"/>
              </w:rPr>
              <w:t>課</w:t>
            </w:r>
            <w:r w:rsidRPr="008A328F">
              <w:rPr>
                <w:rFonts w:ascii="標楷體" w:eastAsia="標楷體" w:hAnsi="標楷體" w:hint="eastAsia"/>
                <w:b/>
                <w:kern w:val="0"/>
              </w:rPr>
              <w:lastRenderedPageBreak/>
              <w:t>程與教學</w:t>
            </w:r>
          </w:p>
          <w:p w:rsidR="008A328F" w:rsidRPr="008A328F" w:rsidRDefault="008A328F" w:rsidP="008A328F">
            <w:pPr>
              <w:spacing w:line="300" w:lineRule="exact"/>
              <w:jc w:val="center"/>
              <w:rPr>
                <w:rFonts w:ascii="標楷體" w:eastAsia="標楷體" w:hAnsi="標楷體"/>
                <w:b/>
                <w:kern w:val="0"/>
              </w:rPr>
            </w:pPr>
            <w:r w:rsidRPr="008A328F">
              <w:rPr>
                <w:rFonts w:ascii="標楷體" w:eastAsia="標楷體" w:hAnsi="標楷體" w:hint="eastAsia"/>
                <w:b/>
                <w:kern w:val="0"/>
              </w:rPr>
              <w:t>模</w:t>
            </w:r>
          </w:p>
          <w:p w:rsidR="008A328F" w:rsidRPr="008A328F" w:rsidRDefault="008A328F" w:rsidP="008A328F">
            <w:pPr>
              <w:spacing w:line="300" w:lineRule="exact"/>
              <w:jc w:val="center"/>
              <w:rPr>
                <w:rFonts w:ascii="標楷體" w:eastAsia="標楷體" w:hAnsi="標楷體"/>
                <w:szCs w:val="22"/>
              </w:rPr>
            </w:pPr>
            <w:r w:rsidRPr="008A328F">
              <w:rPr>
                <w:rFonts w:ascii="標楷體" w:eastAsia="標楷體" w:hAnsi="標楷體" w:hint="eastAsia"/>
                <w:b/>
                <w:kern w:val="0"/>
              </w:rPr>
              <w:t>組</w:t>
            </w:r>
          </w:p>
        </w:tc>
        <w:tc>
          <w:tcPr>
            <w:tcW w:w="501" w:type="dxa"/>
            <w:vMerge w:val="restart"/>
            <w:tcBorders>
              <w:top w:val="single" w:sz="12" w:space="0" w:color="000000"/>
              <w:left w:val="single" w:sz="4" w:space="0" w:color="000000"/>
              <w:bottom w:val="single" w:sz="4" w:space="0" w:color="000000"/>
              <w:right w:val="single" w:sz="4" w:space="0" w:color="000000"/>
            </w:tcBorders>
            <w:vAlign w:val="center"/>
          </w:tcPr>
          <w:p w:rsidR="008A328F" w:rsidRPr="008A328F" w:rsidRDefault="008A328F" w:rsidP="008A328F">
            <w:pPr>
              <w:spacing w:line="300" w:lineRule="exact"/>
              <w:jc w:val="center"/>
              <w:rPr>
                <w:rFonts w:ascii="標楷體" w:eastAsia="標楷體" w:hAnsi="標楷體"/>
                <w:b/>
              </w:rPr>
            </w:pPr>
            <w:r w:rsidRPr="008A328F">
              <w:rPr>
                <w:rFonts w:ascii="標楷體" w:eastAsia="標楷體" w:hAnsi="標楷體" w:hint="eastAsia"/>
                <w:b/>
              </w:rPr>
              <w:lastRenderedPageBreak/>
              <w:t>選</w:t>
            </w:r>
          </w:p>
          <w:p w:rsidR="008A328F" w:rsidRPr="008A328F" w:rsidRDefault="008A328F" w:rsidP="008A328F">
            <w:pPr>
              <w:spacing w:line="300" w:lineRule="exact"/>
              <w:jc w:val="center"/>
              <w:rPr>
                <w:rFonts w:ascii="標楷體" w:eastAsia="標楷體" w:hAnsi="標楷體"/>
                <w:b/>
              </w:rPr>
            </w:pPr>
            <w:r w:rsidRPr="008A328F">
              <w:rPr>
                <w:rFonts w:ascii="標楷體" w:eastAsia="標楷體" w:hAnsi="標楷體" w:hint="eastAsia"/>
                <w:b/>
              </w:rPr>
              <w:lastRenderedPageBreak/>
              <w:t>修</w:t>
            </w:r>
          </w:p>
          <w:p w:rsidR="008A328F" w:rsidRPr="008A328F" w:rsidRDefault="008A328F" w:rsidP="008A328F">
            <w:pPr>
              <w:spacing w:line="300" w:lineRule="exact"/>
              <w:jc w:val="center"/>
              <w:rPr>
                <w:rFonts w:ascii="標楷體" w:eastAsia="標楷體" w:hAnsi="標楷體"/>
                <w:b/>
              </w:rPr>
            </w:pPr>
            <w:r w:rsidRPr="008A328F">
              <w:rPr>
                <w:rFonts w:ascii="標楷體" w:eastAsia="標楷體" w:hAnsi="標楷體" w:hint="eastAsia"/>
                <w:b/>
              </w:rPr>
              <w:t>27</w:t>
            </w:r>
          </w:p>
          <w:p w:rsidR="008A328F" w:rsidRPr="008A328F" w:rsidRDefault="008A328F" w:rsidP="008A328F">
            <w:pPr>
              <w:spacing w:line="300" w:lineRule="exact"/>
              <w:jc w:val="center"/>
              <w:rPr>
                <w:rFonts w:ascii="標楷體" w:eastAsia="標楷體" w:hAnsi="標楷體"/>
                <w:b/>
              </w:rPr>
            </w:pPr>
            <w:r w:rsidRPr="008A328F">
              <w:rPr>
                <w:rFonts w:ascii="標楷體" w:eastAsia="標楷體" w:hAnsi="標楷體" w:hint="eastAsia"/>
                <w:b/>
              </w:rPr>
              <w:t>學</w:t>
            </w:r>
          </w:p>
          <w:p w:rsidR="008A328F" w:rsidRPr="008A328F" w:rsidRDefault="008A328F" w:rsidP="008A328F">
            <w:pPr>
              <w:spacing w:line="300" w:lineRule="exact"/>
              <w:jc w:val="center"/>
              <w:rPr>
                <w:rFonts w:ascii="標楷體" w:eastAsia="標楷體" w:hAnsi="標楷體"/>
                <w:b/>
                <w:szCs w:val="22"/>
              </w:rPr>
            </w:pPr>
            <w:r w:rsidRPr="008A328F">
              <w:rPr>
                <w:rFonts w:ascii="標楷體" w:eastAsia="標楷體" w:hAnsi="標楷體" w:hint="eastAsia"/>
                <w:b/>
              </w:rPr>
              <w:t>分</w:t>
            </w:r>
          </w:p>
        </w:tc>
        <w:tc>
          <w:tcPr>
            <w:tcW w:w="2118" w:type="dxa"/>
            <w:tcBorders>
              <w:top w:val="single" w:sz="12" w:space="0" w:color="000000"/>
              <w:left w:val="single" w:sz="4" w:space="0" w:color="000000"/>
              <w:bottom w:val="single" w:sz="4" w:space="0" w:color="000000"/>
              <w:right w:val="single" w:sz="4" w:space="0" w:color="000000"/>
            </w:tcBorders>
            <w:vAlign w:val="center"/>
            <w:hideMark/>
          </w:tcPr>
          <w:p w:rsidR="008A328F" w:rsidRPr="008A328F" w:rsidRDefault="008A328F" w:rsidP="008A328F">
            <w:pPr>
              <w:rPr>
                <w:rFonts w:ascii="標楷體" w:eastAsia="標楷體" w:hAnsi="標楷體"/>
                <w:szCs w:val="22"/>
              </w:rPr>
            </w:pPr>
            <w:r w:rsidRPr="008A328F">
              <w:rPr>
                <w:rFonts w:ascii="標楷體" w:eastAsia="標楷體" w:hAnsi="標楷體" w:hint="eastAsia"/>
              </w:rPr>
              <w:lastRenderedPageBreak/>
              <w:t>學校本位課程發</w:t>
            </w:r>
            <w:r w:rsidRPr="008A328F">
              <w:rPr>
                <w:rFonts w:ascii="標楷體" w:eastAsia="標楷體" w:hAnsi="標楷體" w:hint="eastAsia"/>
              </w:rPr>
              <w:lastRenderedPageBreak/>
              <w:t>展</w:t>
            </w:r>
          </w:p>
        </w:tc>
        <w:tc>
          <w:tcPr>
            <w:tcW w:w="1658" w:type="dxa"/>
            <w:tcBorders>
              <w:top w:val="single" w:sz="12" w:space="0" w:color="000000"/>
              <w:left w:val="single" w:sz="4" w:space="0" w:color="000000"/>
              <w:bottom w:val="single" w:sz="4" w:space="0" w:color="000000"/>
              <w:right w:val="single" w:sz="4" w:space="0" w:color="000000"/>
            </w:tcBorders>
            <w:vAlign w:val="center"/>
            <w:hideMark/>
          </w:tcPr>
          <w:p w:rsidR="008A328F" w:rsidRPr="008A328F" w:rsidRDefault="008A328F" w:rsidP="008A328F">
            <w:pPr>
              <w:rPr>
                <w:rFonts w:ascii="標楷體" w:eastAsia="標楷體" w:hAnsi="標楷體"/>
                <w:szCs w:val="22"/>
              </w:rPr>
            </w:pPr>
            <w:r w:rsidRPr="008A328F">
              <w:rPr>
                <w:rFonts w:ascii="標楷體" w:eastAsia="標楷體" w:hAnsi="標楷體" w:hint="eastAsia"/>
              </w:rPr>
              <w:lastRenderedPageBreak/>
              <w:t>EED12E30A001</w:t>
            </w:r>
          </w:p>
        </w:tc>
        <w:tc>
          <w:tcPr>
            <w:tcW w:w="457" w:type="dxa"/>
            <w:tcBorders>
              <w:top w:val="single" w:sz="12" w:space="0" w:color="000000"/>
              <w:left w:val="single" w:sz="4" w:space="0" w:color="000000"/>
              <w:bottom w:val="single" w:sz="4" w:space="0" w:color="000000"/>
              <w:right w:val="single" w:sz="4" w:space="0" w:color="000000"/>
            </w:tcBorders>
            <w:vAlign w:val="center"/>
            <w:hideMark/>
          </w:tcPr>
          <w:p w:rsidR="008A328F" w:rsidRPr="008A328F" w:rsidRDefault="008A328F" w:rsidP="008A328F">
            <w:pPr>
              <w:widowControl/>
              <w:spacing w:line="320" w:lineRule="exact"/>
              <w:jc w:val="center"/>
              <w:rPr>
                <w:rFonts w:ascii="標楷體" w:eastAsia="標楷體" w:hAnsi="標楷體"/>
                <w:kern w:val="0"/>
                <w:szCs w:val="22"/>
              </w:rPr>
            </w:pPr>
            <w:r w:rsidRPr="008A328F">
              <w:rPr>
                <w:rFonts w:ascii="標楷體" w:eastAsia="標楷體" w:hAnsi="標楷體" w:hint="eastAsia"/>
                <w:kern w:val="0"/>
              </w:rPr>
              <w:t>選</w:t>
            </w:r>
          </w:p>
        </w:tc>
        <w:tc>
          <w:tcPr>
            <w:tcW w:w="457" w:type="dxa"/>
            <w:tcBorders>
              <w:top w:val="single" w:sz="12" w:space="0" w:color="000000"/>
              <w:left w:val="single" w:sz="4" w:space="0" w:color="000000"/>
              <w:bottom w:val="single" w:sz="4" w:space="0" w:color="000000"/>
              <w:right w:val="single" w:sz="4" w:space="0" w:color="000000"/>
            </w:tcBorders>
            <w:vAlign w:val="center"/>
            <w:hideMark/>
          </w:tcPr>
          <w:p w:rsidR="008A328F" w:rsidRPr="008A328F" w:rsidRDefault="008A328F" w:rsidP="008A328F">
            <w:pPr>
              <w:widowControl/>
              <w:spacing w:line="320" w:lineRule="exact"/>
              <w:jc w:val="center"/>
              <w:rPr>
                <w:rFonts w:ascii="標楷體" w:eastAsia="標楷體" w:hAnsi="標楷體"/>
                <w:kern w:val="0"/>
                <w:szCs w:val="22"/>
              </w:rPr>
            </w:pPr>
            <w:r w:rsidRPr="008A328F">
              <w:rPr>
                <w:rFonts w:ascii="標楷體" w:eastAsia="標楷體" w:hAnsi="標楷體" w:hint="eastAsia"/>
                <w:kern w:val="0"/>
              </w:rPr>
              <w:t>2</w:t>
            </w:r>
          </w:p>
        </w:tc>
        <w:tc>
          <w:tcPr>
            <w:tcW w:w="457" w:type="dxa"/>
            <w:tcBorders>
              <w:top w:val="single" w:sz="12" w:space="0" w:color="000000"/>
              <w:left w:val="single" w:sz="4" w:space="0" w:color="000000"/>
              <w:bottom w:val="single" w:sz="4" w:space="0" w:color="000000"/>
              <w:right w:val="single" w:sz="4" w:space="0" w:color="000000"/>
            </w:tcBorders>
            <w:vAlign w:val="center"/>
            <w:hideMark/>
          </w:tcPr>
          <w:p w:rsidR="008A328F" w:rsidRPr="008A328F" w:rsidRDefault="008A328F" w:rsidP="008A328F">
            <w:pPr>
              <w:widowControl/>
              <w:spacing w:line="320" w:lineRule="exact"/>
              <w:jc w:val="center"/>
              <w:rPr>
                <w:rFonts w:ascii="標楷體" w:eastAsia="標楷體" w:hAnsi="標楷體"/>
                <w:kern w:val="0"/>
                <w:szCs w:val="22"/>
              </w:rPr>
            </w:pPr>
            <w:r w:rsidRPr="008A328F">
              <w:rPr>
                <w:rFonts w:ascii="標楷體" w:eastAsia="標楷體" w:hAnsi="標楷體" w:hint="eastAsia"/>
                <w:kern w:val="0"/>
              </w:rPr>
              <w:t>2</w:t>
            </w:r>
          </w:p>
        </w:tc>
        <w:tc>
          <w:tcPr>
            <w:tcW w:w="820" w:type="dxa"/>
            <w:tcBorders>
              <w:top w:val="single" w:sz="12" w:space="0" w:color="000000"/>
              <w:left w:val="single" w:sz="4" w:space="0" w:color="000000"/>
              <w:bottom w:val="single" w:sz="4" w:space="0" w:color="000000"/>
              <w:right w:val="single" w:sz="4" w:space="0" w:color="000000"/>
            </w:tcBorders>
            <w:vAlign w:val="center"/>
            <w:hideMark/>
          </w:tcPr>
          <w:p w:rsidR="008A328F" w:rsidRPr="008A328F" w:rsidRDefault="008A328F" w:rsidP="008A328F">
            <w:pPr>
              <w:widowControl/>
              <w:spacing w:line="320" w:lineRule="exact"/>
              <w:jc w:val="center"/>
              <w:rPr>
                <w:rFonts w:ascii="標楷體" w:eastAsia="標楷體" w:hAnsi="標楷體"/>
                <w:kern w:val="0"/>
                <w:szCs w:val="22"/>
              </w:rPr>
            </w:pPr>
            <w:r w:rsidRPr="008A328F">
              <w:rPr>
                <w:rFonts w:ascii="標楷體" w:eastAsia="標楷體" w:hAnsi="標楷體" w:hint="eastAsia"/>
                <w:kern w:val="0"/>
              </w:rPr>
              <w:t>三</w:t>
            </w:r>
          </w:p>
        </w:tc>
        <w:tc>
          <w:tcPr>
            <w:tcW w:w="2835" w:type="dxa"/>
            <w:tcBorders>
              <w:top w:val="single" w:sz="12" w:space="0" w:color="000000"/>
              <w:left w:val="single" w:sz="4" w:space="0" w:color="000000"/>
              <w:bottom w:val="single" w:sz="4" w:space="0" w:color="000000"/>
              <w:right w:val="single" w:sz="4" w:space="0" w:color="000000"/>
            </w:tcBorders>
            <w:vAlign w:val="center"/>
            <w:hideMark/>
          </w:tcPr>
          <w:p w:rsidR="008A328F" w:rsidRPr="008A328F" w:rsidRDefault="008A328F" w:rsidP="008A328F">
            <w:pPr>
              <w:tabs>
                <w:tab w:val="left" w:pos="480"/>
                <w:tab w:val="center" w:pos="4153"/>
                <w:tab w:val="right" w:pos="8306"/>
              </w:tabs>
              <w:snapToGrid w:val="0"/>
              <w:rPr>
                <w:rFonts w:ascii="標楷體" w:eastAsia="標楷體" w:hAnsi="標楷體"/>
                <w:kern w:val="0"/>
                <w:sz w:val="20"/>
                <w:szCs w:val="20"/>
              </w:rPr>
            </w:pPr>
            <w:r w:rsidRPr="008A328F">
              <w:rPr>
                <w:rFonts w:ascii="標楷體" w:eastAsia="標楷體" w:hAnsi="標楷體" w:cs="新細明體" w:hint="eastAsia"/>
                <w:kern w:val="0"/>
                <w:sz w:val="18"/>
                <w:szCs w:val="18"/>
              </w:rPr>
              <w:t>School-Based Curriculum Development</w:t>
            </w:r>
          </w:p>
        </w:tc>
        <w:tc>
          <w:tcPr>
            <w:tcW w:w="752" w:type="dxa"/>
            <w:tcBorders>
              <w:top w:val="single" w:sz="12" w:space="0" w:color="000000"/>
              <w:left w:val="single" w:sz="4" w:space="0" w:color="000000"/>
              <w:bottom w:val="single" w:sz="4" w:space="0" w:color="000000"/>
              <w:right w:val="single" w:sz="4" w:space="0" w:color="000000"/>
            </w:tcBorders>
          </w:tcPr>
          <w:p w:rsidR="008A328F" w:rsidRPr="008A328F" w:rsidRDefault="008A328F" w:rsidP="008A328F">
            <w:pPr>
              <w:spacing w:line="300" w:lineRule="exact"/>
              <w:rPr>
                <w:rFonts w:ascii="標楷體" w:eastAsia="標楷體" w:hAnsi="標楷體"/>
                <w:szCs w:val="22"/>
              </w:rPr>
            </w:pPr>
          </w:p>
        </w:tc>
      </w:tr>
      <w:tr w:rsidR="008A328F" w:rsidRPr="008A328F" w:rsidTr="00227FE6">
        <w:trPr>
          <w:trHeight w:val="436"/>
          <w:jc w:val="center"/>
        </w:trPr>
        <w:tc>
          <w:tcPr>
            <w:tcW w:w="0" w:type="auto"/>
            <w:vMerge/>
            <w:tcBorders>
              <w:top w:val="single" w:sz="12" w:space="0" w:color="000000"/>
              <w:left w:val="single" w:sz="4" w:space="0" w:color="000000"/>
              <w:bottom w:val="single" w:sz="4" w:space="0" w:color="000000"/>
              <w:right w:val="single" w:sz="4" w:space="0" w:color="000000"/>
            </w:tcBorders>
            <w:vAlign w:val="center"/>
            <w:hideMark/>
          </w:tcPr>
          <w:p w:rsidR="008A328F" w:rsidRPr="008A328F" w:rsidRDefault="008A328F" w:rsidP="008A328F">
            <w:pPr>
              <w:widowControl/>
              <w:rPr>
                <w:rFonts w:ascii="標楷體" w:eastAsia="標楷體" w:hAnsi="標楷體"/>
                <w:szCs w:val="22"/>
              </w:rPr>
            </w:pPr>
          </w:p>
        </w:tc>
        <w:tc>
          <w:tcPr>
            <w:tcW w:w="501" w:type="dxa"/>
            <w:vMerge/>
            <w:tcBorders>
              <w:top w:val="single" w:sz="12" w:space="0" w:color="000000"/>
              <w:left w:val="single" w:sz="4" w:space="0" w:color="000000"/>
              <w:bottom w:val="single" w:sz="4" w:space="0" w:color="000000"/>
              <w:right w:val="single" w:sz="4" w:space="0" w:color="000000"/>
            </w:tcBorders>
            <w:vAlign w:val="center"/>
            <w:hideMark/>
          </w:tcPr>
          <w:p w:rsidR="008A328F" w:rsidRPr="008A328F" w:rsidRDefault="008A328F" w:rsidP="008A328F">
            <w:pPr>
              <w:widowControl/>
              <w:rPr>
                <w:rFonts w:ascii="標楷體" w:eastAsia="標楷體" w:hAnsi="標楷體"/>
                <w:b/>
                <w:szCs w:val="22"/>
              </w:rPr>
            </w:pPr>
          </w:p>
        </w:tc>
        <w:tc>
          <w:tcPr>
            <w:tcW w:w="2118" w:type="dxa"/>
            <w:tcBorders>
              <w:top w:val="single" w:sz="4" w:space="0" w:color="000000"/>
              <w:left w:val="single" w:sz="4" w:space="0" w:color="000000"/>
              <w:bottom w:val="single" w:sz="4" w:space="0" w:color="000000"/>
              <w:right w:val="single" w:sz="4" w:space="0" w:color="000000"/>
            </w:tcBorders>
            <w:vAlign w:val="center"/>
            <w:hideMark/>
          </w:tcPr>
          <w:p w:rsidR="008A328F" w:rsidRPr="008A328F" w:rsidRDefault="008A328F" w:rsidP="008A328F">
            <w:pPr>
              <w:rPr>
                <w:rFonts w:ascii="標楷體" w:eastAsia="標楷體" w:hAnsi="標楷體"/>
                <w:szCs w:val="22"/>
              </w:rPr>
            </w:pPr>
            <w:r w:rsidRPr="008A328F">
              <w:rPr>
                <w:rFonts w:ascii="標楷體" w:eastAsia="標楷體" w:hAnsi="標楷體" w:hint="eastAsia"/>
              </w:rPr>
              <w:t>多元文化課程與教學</w:t>
            </w:r>
          </w:p>
        </w:tc>
        <w:tc>
          <w:tcPr>
            <w:tcW w:w="1658" w:type="dxa"/>
            <w:tcBorders>
              <w:top w:val="single" w:sz="4" w:space="0" w:color="000000"/>
              <w:left w:val="single" w:sz="4" w:space="0" w:color="000000"/>
              <w:bottom w:val="single" w:sz="4" w:space="0" w:color="000000"/>
              <w:right w:val="single" w:sz="4" w:space="0" w:color="000000"/>
            </w:tcBorders>
            <w:vAlign w:val="center"/>
            <w:hideMark/>
          </w:tcPr>
          <w:p w:rsidR="008A328F" w:rsidRPr="008A328F" w:rsidRDefault="008A328F" w:rsidP="008A328F">
            <w:pPr>
              <w:rPr>
                <w:rFonts w:ascii="標楷體" w:eastAsia="標楷體" w:hAnsi="標楷體"/>
                <w:szCs w:val="22"/>
              </w:rPr>
            </w:pPr>
            <w:r w:rsidRPr="008A328F">
              <w:rPr>
                <w:rFonts w:ascii="標楷體" w:eastAsia="標楷體" w:hAnsi="標楷體" w:hint="eastAsia"/>
              </w:rPr>
              <w:t>EED12E30A002</w:t>
            </w:r>
          </w:p>
        </w:tc>
        <w:tc>
          <w:tcPr>
            <w:tcW w:w="457" w:type="dxa"/>
            <w:tcBorders>
              <w:top w:val="single" w:sz="4" w:space="0" w:color="000000"/>
              <w:left w:val="single" w:sz="4" w:space="0" w:color="000000"/>
              <w:bottom w:val="single" w:sz="4" w:space="0" w:color="000000"/>
              <w:right w:val="single" w:sz="4" w:space="0" w:color="000000"/>
            </w:tcBorders>
            <w:vAlign w:val="center"/>
            <w:hideMark/>
          </w:tcPr>
          <w:p w:rsidR="008A328F" w:rsidRPr="008A328F" w:rsidRDefault="008A328F" w:rsidP="008A328F">
            <w:pPr>
              <w:widowControl/>
              <w:spacing w:line="320" w:lineRule="exact"/>
              <w:jc w:val="center"/>
              <w:rPr>
                <w:rFonts w:ascii="標楷體" w:eastAsia="標楷體" w:hAnsi="標楷體"/>
                <w:kern w:val="0"/>
                <w:szCs w:val="22"/>
              </w:rPr>
            </w:pPr>
            <w:r w:rsidRPr="008A328F">
              <w:rPr>
                <w:rFonts w:ascii="標楷體" w:eastAsia="標楷體" w:hAnsi="標楷體" w:hint="eastAsia"/>
                <w:kern w:val="0"/>
              </w:rPr>
              <w:t>選</w:t>
            </w:r>
          </w:p>
        </w:tc>
        <w:tc>
          <w:tcPr>
            <w:tcW w:w="457" w:type="dxa"/>
            <w:tcBorders>
              <w:top w:val="single" w:sz="4" w:space="0" w:color="000000"/>
              <w:left w:val="single" w:sz="4" w:space="0" w:color="000000"/>
              <w:bottom w:val="single" w:sz="4" w:space="0" w:color="000000"/>
              <w:right w:val="single" w:sz="4" w:space="0" w:color="000000"/>
            </w:tcBorders>
            <w:vAlign w:val="center"/>
            <w:hideMark/>
          </w:tcPr>
          <w:p w:rsidR="008A328F" w:rsidRPr="008A328F" w:rsidRDefault="008A328F" w:rsidP="008A328F">
            <w:pPr>
              <w:jc w:val="center"/>
              <w:rPr>
                <w:rFonts w:ascii="標楷體" w:eastAsia="標楷體" w:hAnsi="標楷體"/>
                <w:szCs w:val="22"/>
              </w:rPr>
            </w:pPr>
            <w:r w:rsidRPr="008A328F">
              <w:rPr>
                <w:rFonts w:ascii="標楷體" w:eastAsia="標楷體" w:hAnsi="標楷體" w:hint="eastAsia"/>
              </w:rPr>
              <w:t>3</w:t>
            </w:r>
          </w:p>
        </w:tc>
        <w:tc>
          <w:tcPr>
            <w:tcW w:w="457" w:type="dxa"/>
            <w:tcBorders>
              <w:top w:val="single" w:sz="4" w:space="0" w:color="000000"/>
              <w:left w:val="single" w:sz="4" w:space="0" w:color="000000"/>
              <w:bottom w:val="single" w:sz="4" w:space="0" w:color="000000"/>
              <w:right w:val="single" w:sz="4" w:space="0" w:color="000000"/>
            </w:tcBorders>
            <w:vAlign w:val="center"/>
            <w:hideMark/>
          </w:tcPr>
          <w:p w:rsidR="008A328F" w:rsidRPr="008A328F" w:rsidRDefault="008A328F" w:rsidP="008A328F">
            <w:pPr>
              <w:jc w:val="center"/>
              <w:rPr>
                <w:rFonts w:ascii="標楷體" w:eastAsia="標楷體" w:hAnsi="標楷體"/>
                <w:szCs w:val="22"/>
              </w:rPr>
            </w:pPr>
            <w:r w:rsidRPr="008A328F">
              <w:rPr>
                <w:rFonts w:ascii="標楷體" w:eastAsia="標楷體" w:hAnsi="標楷體" w:hint="eastAsia"/>
              </w:rPr>
              <w:t>3</w:t>
            </w:r>
          </w:p>
        </w:tc>
        <w:tc>
          <w:tcPr>
            <w:tcW w:w="820" w:type="dxa"/>
            <w:tcBorders>
              <w:top w:val="single" w:sz="4" w:space="0" w:color="000000"/>
              <w:left w:val="single" w:sz="4" w:space="0" w:color="000000"/>
              <w:bottom w:val="single" w:sz="4" w:space="0" w:color="000000"/>
              <w:right w:val="single" w:sz="4" w:space="0" w:color="000000"/>
            </w:tcBorders>
            <w:vAlign w:val="center"/>
            <w:hideMark/>
          </w:tcPr>
          <w:p w:rsidR="008A328F" w:rsidRPr="008A328F" w:rsidRDefault="008A328F" w:rsidP="008A328F">
            <w:pPr>
              <w:widowControl/>
              <w:spacing w:line="300" w:lineRule="exact"/>
              <w:jc w:val="center"/>
              <w:rPr>
                <w:rFonts w:ascii="標楷體" w:eastAsia="標楷體" w:hAnsi="標楷體"/>
                <w:kern w:val="0"/>
                <w:szCs w:val="22"/>
              </w:rPr>
            </w:pPr>
            <w:r w:rsidRPr="008A328F">
              <w:rPr>
                <w:rFonts w:ascii="標楷體" w:eastAsia="標楷體" w:hAnsi="標楷體" w:hint="eastAsia"/>
                <w:kern w:val="0"/>
              </w:rPr>
              <w:t>三</w:t>
            </w:r>
          </w:p>
        </w:tc>
        <w:tc>
          <w:tcPr>
            <w:tcW w:w="2835" w:type="dxa"/>
            <w:tcBorders>
              <w:top w:val="single" w:sz="4" w:space="0" w:color="000000"/>
              <w:left w:val="single" w:sz="4" w:space="0" w:color="000000"/>
              <w:bottom w:val="single" w:sz="4" w:space="0" w:color="000000"/>
              <w:right w:val="single" w:sz="4" w:space="0" w:color="000000"/>
            </w:tcBorders>
            <w:vAlign w:val="center"/>
            <w:hideMark/>
          </w:tcPr>
          <w:p w:rsidR="008A328F" w:rsidRPr="008A328F" w:rsidRDefault="008A328F" w:rsidP="008A328F">
            <w:pPr>
              <w:tabs>
                <w:tab w:val="left" w:pos="480"/>
                <w:tab w:val="center" w:pos="4153"/>
                <w:tab w:val="right" w:pos="8306"/>
              </w:tabs>
              <w:snapToGrid w:val="0"/>
              <w:rPr>
                <w:rFonts w:ascii="標楷體" w:eastAsia="標楷體" w:hAnsi="標楷體"/>
                <w:kern w:val="0"/>
                <w:sz w:val="20"/>
                <w:szCs w:val="20"/>
              </w:rPr>
            </w:pPr>
            <w:r w:rsidRPr="008A328F">
              <w:rPr>
                <w:rFonts w:ascii="標楷體" w:eastAsia="標楷體" w:hAnsi="標楷體" w:cs="新細明體" w:hint="eastAsia"/>
                <w:kern w:val="0"/>
                <w:sz w:val="18"/>
                <w:szCs w:val="18"/>
              </w:rPr>
              <w:t>Multicultural in Curriculum and Instruction</w:t>
            </w:r>
          </w:p>
        </w:tc>
        <w:tc>
          <w:tcPr>
            <w:tcW w:w="752" w:type="dxa"/>
            <w:tcBorders>
              <w:top w:val="single" w:sz="4" w:space="0" w:color="000000"/>
              <w:left w:val="single" w:sz="4" w:space="0" w:color="000000"/>
              <w:bottom w:val="single" w:sz="4" w:space="0" w:color="000000"/>
              <w:right w:val="single" w:sz="4" w:space="0" w:color="000000"/>
            </w:tcBorders>
          </w:tcPr>
          <w:p w:rsidR="008A328F" w:rsidRPr="008A328F" w:rsidRDefault="008A328F" w:rsidP="008A328F">
            <w:pPr>
              <w:spacing w:line="300" w:lineRule="exact"/>
              <w:rPr>
                <w:rFonts w:ascii="標楷體" w:eastAsia="標楷體" w:hAnsi="標楷體"/>
                <w:szCs w:val="22"/>
              </w:rPr>
            </w:pPr>
          </w:p>
        </w:tc>
      </w:tr>
      <w:tr w:rsidR="008A328F" w:rsidRPr="008A328F" w:rsidTr="00227FE6">
        <w:trPr>
          <w:trHeight w:val="436"/>
          <w:jc w:val="center"/>
        </w:trPr>
        <w:tc>
          <w:tcPr>
            <w:tcW w:w="0" w:type="auto"/>
            <w:vMerge/>
            <w:tcBorders>
              <w:top w:val="single" w:sz="12" w:space="0" w:color="000000"/>
              <w:left w:val="single" w:sz="4" w:space="0" w:color="000000"/>
              <w:bottom w:val="single" w:sz="4" w:space="0" w:color="000000"/>
              <w:right w:val="single" w:sz="4" w:space="0" w:color="000000"/>
            </w:tcBorders>
            <w:vAlign w:val="center"/>
            <w:hideMark/>
          </w:tcPr>
          <w:p w:rsidR="008A328F" w:rsidRPr="008A328F" w:rsidRDefault="008A328F" w:rsidP="008A328F">
            <w:pPr>
              <w:widowControl/>
              <w:rPr>
                <w:rFonts w:ascii="標楷體" w:eastAsia="標楷體" w:hAnsi="標楷體"/>
                <w:szCs w:val="22"/>
              </w:rPr>
            </w:pPr>
          </w:p>
        </w:tc>
        <w:tc>
          <w:tcPr>
            <w:tcW w:w="501" w:type="dxa"/>
            <w:vMerge/>
            <w:tcBorders>
              <w:top w:val="single" w:sz="12" w:space="0" w:color="000000"/>
              <w:left w:val="single" w:sz="4" w:space="0" w:color="000000"/>
              <w:bottom w:val="single" w:sz="4" w:space="0" w:color="000000"/>
              <w:right w:val="single" w:sz="4" w:space="0" w:color="000000"/>
            </w:tcBorders>
            <w:vAlign w:val="center"/>
            <w:hideMark/>
          </w:tcPr>
          <w:p w:rsidR="008A328F" w:rsidRPr="008A328F" w:rsidRDefault="008A328F" w:rsidP="008A328F">
            <w:pPr>
              <w:widowControl/>
              <w:rPr>
                <w:rFonts w:ascii="標楷體" w:eastAsia="標楷體" w:hAnsi="標楷體"/>
                <w:b/>
                <w:szCs w:val="22"/>
              </w:rPr>
            </w:pPr>
          </w:p>
        </w:tc>
        <w:tc>
          <w:tcPr>
            <w:tcW w:w="2118" w:type="dxa"/>
            <w:tcBorders>
              <w:top w:val="single" w:sz="4" w:space="0" w:color="000000"/>
              <w:left w:val="single" w:sz="4" w:space="0" w:color="000000"/>
              <w:bottom w:val="single" w:sz="4" w:space="0" w:color="000000"/>
              <w:right w:val="single" w:sz="4" w:space="0" w:color="000000"/>
            </w:tcBorders>
            <w:vAlign w:val="center"/>
            <w:hideMark/>
          </w:tcPr>
          <w:p w:rsidR="008A328F" w:rsidRPr="008A328F" w:rsidRDefault="008A328F" w:rsidP="008A328F">
            <w:pPr>
              <w:rPr>
                <w:rFonts w:ascii="標楷體" w:eastAsia="標楷體" w:hAnsi="標楷體"/>
                <w:szCs w:val="22"/>
              </w:rPr>
            </w:pPr>
            <w:r w:rsidRPr="008A328F">
              <w:rPr>
                <w:rFonts w:ascii="標楷體" w:eastAsia="標楷體" w:hAnsi="標楷體" w:hint="eastAsia"/>
              </w:rPr>
              <w:t>課程與教學革新</w:t>
            </w:r>
          </w:p>
        </w:tc>
        <w:tc>
          <w:tcPr>
            <w:tcW w:w="1658" w:type="dxa"/>
            <w:tcBorders>
              <w:top w:val="single" w:sz="4" w:space="0" w:color="000000"/>
              <w:left w:val="single" w:sz="4" w:space="0" w:color="000000"/>
              <w:bottom w:val="single" w:sz="4" w:space="0" w:color="000000"/>
              <w:right w:val="single" w:sz="4" w:space="0" w:color="000000"/>
            </w:tcBorders>
            <w:vAlign w:val="center"/>
            <w:hideMark/>
          </w:tcPr>
          <w:p w:rsidR="008A328F" w:rsidRPr="008A328F" w:rsidRDefault="008A328F" w:rsidP="008A328F">
            <w:pPr>
              <w:rPr>
                <w:rFonts w:ascii="標楷體" w:eastAsia="標楷體" w:hAnsi="標楷體"/>
                <w:szCs w:val="22"/>
              </w:rPr>
            </w:pPr>
            <w:r w:rsidRPr="008A328F">
              <w:rPr>
                <w:rFonts w:ascii="標楷體" w:eastAsia="標楷體" w:hAnsi="標楷體" w:hint="eastAsia"/>
              </w:rPr>
              <w:t>EED12E30A003</w:t>
            </w:r>
          </w:p>
        </w:tc>
        <w:tc>
          <w:tcPr>
            <w:tcW w:w="457" w:type="dxa"/>
            <w:tcBorders>
              <w:top w:val="single" w:sz="4" w:space="0" w:color="000000"/>
              <w:left w:val="single" w:sz="4" w:space="0" w:color="000000"/>
              <w:bottom w:val="single" w:sz="4" w:space="0" w:color="000000"/>
              <w:right w:val="single" w:sz="4" w:space="0" w:color="000000"/>
            </w:tcBorders>
            <w:vAlign w:val="center"/>
            <w:hideMark/>
          </w:tcPr>
          <w:p w:rsidR="008A328F" w:rsidRPr="008A328F" w:rsidRDefault="008A328F" w:rsidP="008A328F">
            <w:pPr>
              <w:widowControl/>
              <w:spacing w:line="320" w:lineRule="exact"/>
              <w:jc w:val="center"/>
              <w:rPr>
                <w:rFonts w:ascii="標楷體" w:eastAsia="標楷體" w:hAnsi="標楷體"/>
                <w:kern w:val="0"/>
                <w:szCs w:val="22"/>
              </w:rPr>
            </w:pPr>
            <w:r w:rsidRPr="008A328F">
              <w:rPr>
                <w:rFonts w:ascii="標楷體" w:eastAsia="標楷體" w:hAnsi="標楷體" w:hint="eastAsia"/>
                <w:kern w:val="0"/>
              </w:rPr>
              <w:t>選</w:t>
            </w:r>
          </w:p>
        </w:tc>
        <w:tc>
          <w:tcPr>
            <w:tcW w:w="457" w:type="dxa"/>
            <w:tcBorders>
              <w:top w:val="single" w:sz="4" w:space="0" w:color="000000"/>
              <w:left w:val="single" w:sz="4" w:space="0" w:color="000000"/>
              <w:bottom w:val="single" w:sz="4" w:space="0" w:color="000000"/>
              <w:right w:val="single" w:sz="4" w:space="0" w:color="000000"/>
            </w:tcBorders>
            <w:vAlign w:val="center"/>
            <w:hideMark/>
          </w:tcPr>
          <w:p w:rsidR="008A328F" w:rsidRPr="008A328F" w:rsidRDefault="008A328F" w:rsidP="008A328F">
            <w:pPr>
              <w:jc w:val="center"/>
              <w:rPr>
                <w:rFonts w:ascii="標楷體" w:eastAsia="標楷體" w:hAnsi="標楷體"/>
                <w:szCs w:val="22"/>
              </w:rPr>
            </w:pPr>
            <w:r w:rsidRPr="008A328F">
              <w:rPr>
                <w:rFonts w:ascii="標楷體" w:eastAsia="標楷體" w:hAnsi="標楷體" w:hint="eastAsia"/>
              </w:rPr>
              <w:t>3</w:t>
            </w:r>
          </w:p>
        </w:tc>
        <w:tc>
          <w:tcPr>
            <w:tcW w:w="457" w:type="dxa"/>
            <w:tcBorders>
              <w:top w:val="single" w:sz="4" w:space="0" w:color="000000"/>
              <w:left w:val="single" w:sz="4" w:space="0" w:color="000000"/>
              <w:bottom w:val="single" w:sz="4" w:space="0" w:color="000000"/>
              <w:right w:val="single" w:sz="4" w:space="0" w:color="000000"/>
            </w:tcBorders>
            <w:vAlign w:val="center"/>
            <w:hideMark/>
          </w:tcPr>
          <w:p w:rsidR="008A328F" w:rsidRPr="008A328F" w:rsidRDefault="008A328F" w:rsidP="008A328F">
            <w:pPr>
              <w:jc w:val="center"/>
              <w:rPr>
                <w:rFonts w:ascii="標楷體" w:eastAsia="標楷體" w:hAnsi="標楷體"/>
                <w:szCs w:val="22"/>
              </w:rPr>
            </w:pPr>
            <w:r w:rsidRPr="008A328F">
              <w:rPr>
                <w:rFonts w:ascii="標楷體" w:eastAsia="標楷體" w:hAnsi="標楷體" w:hint="eastAsia"/>
              </w:rPr>
              <w:t>3</w:t>
            </w:r>
          </w:p>
        </w:tc>
        <w:tc>
          <w:tcPr>
            <w:tcW w:w="820" w:type="dxa"/>
            <w:tcBorders>
              <w:top w:val="single" w:sz="4" w:space="0" w:color="000000"/>
              <w:left w:val="single" w:sz="4" w:space="0" w:color="000000"/>
              <w:bottom w:val="single" w:sz="4" w:space="0" w:color="000000"/>
              <w:right w:val="single" w:sz="4" w:space="0" w:color="000000"/>
            </w:tcBorders>
            <w:vAlign w:val="center"/>
            <w:hideMark/>
          </w:tcPr>
          <w:p w:rsidR="008A328F" w:rsidRPr="008A328F" w:rsidRDefault="008A328F" w:rsidP="008A328F">
            <w:pPr>
              <w:widowControl/>
              <w:spacing w:line="300" w:lineRule="exact"/>
              <w:jc w:val="center"/>
              <w:rPr>
                <w:rFonts w:ascii="標楷體" w:eastAsia="標楷體" w:hAnsi="標楷體"/>
                <w:kern w:val="0"/>
                <w:szCs w:val="22"/>
              </w:rPr>
            </w:pPr>
            <w:r w:rsidRPr="008A328F">
              <w:rPr>
                <w:rFonts w:ascii="標楷體" w:eastAsia="標楷體" w:hAnsi="標楷體" w:hint="eastAsia"/>
                <w:kern w:val="0"/>
              </w:rPr>
              <w:t>四</w:t>
            </w:r>
          </w:p>
        </w:tc>
        <w:tc>
          <w:tcPr>
            <w:tcW w:w="2835" w:type="dxa"/>
            <w:tcBorders>
              <w:top w:val="single" w:sz="4" w:space="0" w:color="000000"/>
              <w:left w:val="single" w:sz="4" w:space="0" w:color="000000"/>
              <w:bottom w:val="single" w:sz="4" w:space="0" w:color="000000"/>
              <w:right w:val="single" w:sz="4" w:space="0" w:color="000000"/>
            </w:tcBorders>
            <w:vAlign w:val="center"/>
            <w:hideMark/>
          </w:tcPr>
          <w:p w:rsidR="008A328F" w:rsidRPr="008A328F" w:rsidRDefault="008A328F" w:rsidP="008A328F">
            <w:pPr>
              <w:tabs>
                <w:tab w:val="left" w:pos="480"/>
                <w:tab w:val="center" w:pos="4153"/>
                <w:tab w:val="right" w:pos="8306"/>
              </w:tabs>
              <w:snapToGrid w:val="0"/>
              <w:rPr>
                <w:rFonts w:ascii="標楷體" w:eastAsia="標楷體" w:hAnsi="標楷體"/>
                <w:kern w:val="0"/>
                <w:sz w:val="20"/>
                <w:szCs w:val="20"/>
              </w:rPr>
            </w:pPr>
            <w:r w:rsidRPr="008A328F">
              <w:rPr>
                <w:rFonts w:ascii="標楷體" w:eastAsia="標楷體" w:hAnsi="標楷體" w:cs="新細明體" w:hint="eastAsia"/>
                <w:kern w:val="0"/>
                <w:sz w:val="18"/>
                <w:szCs w:val="18"/>
              </w:rPr>
              <w:t>Innovation in Curriculum and Instruction</w:t>
            </w:r>
          </w:p>
        </w:tc>
        <w:tc>
          <w:tcPr>
            <w:tcW w:w="752" w:type="dxa"/>
            <w:tcBorders>
              <w:top w:val="single" w:sz="4" w:space="0" w:color="000000"/>
              <w:left w:val="single" w:sz="4" w:space="0" w:color="000000"/>
              <w:bottom w:val="single" w:sz="4" w:space="0" w:color="000000"/>
              <w:right w:val="single" w:sz="4" w:space="0" w:color="000000"/>
            </w:tcBorders>
          </w:tcPr>
          <w:p w:rsidR="008A328F" w:rsidRPr="008A328F" w:rsidRDefault="008A328F" w:rsidP="008A328F">
            <w:pPr>
              <w:spacing w:line="300" w:lineRule="exact"/>
              <w:rPr>
                <w:rFonts w:ascii="標楷體" w:eastAsia="標楷體" w:hAnsi="標楷體"/>
                <w:szCs w:val="22"/>
              </w:rPr>
            </w:pPr>
          </w:p>
        </w:tc>
      </w:tr>
      <w:tr w:rsidR="008A328F" w:rsidRPr="008A328F" w:rsidTr="00227FE6">
        <w:trPr>
          <w:trHeight w:val="436"/>
          <w:jc w:val="center"/>
        </w:trPr>
        <w:tc>
          <w:tcPr>
            <w:tcW w:w="0" w:type="auto"/>
            <w:vMerge/>
            <w:tcBorders>
              <w:top w:val="single" w:sz="12" w:space="0" w:color="000000"/>
              <w:left w:val="single" w:sz="4" w:space="0" w:color="000000"/>
              <w:bottom w:val="single" w:sz="4" w:space="0" w:color="000000"/>
              <w:right w:val="single" w:sz="4" w:space="0" w:color="000000"/>
            </w:tcBorders>
            <w:vAlign w:val="center"/>
            <w:hideMark/>
          </w:tcPr>
          <w:p w:rsidR="008A328F" w:rsidRPr="008A328F" w:rsidRDefault="008A328F" w:rsidP="008A328F">
            <w:pPr>
              <w:widowControl/>
              <w:rPr>
                <w:rFonts w:ascii="標楷體" w:eastAsia="標楷體" w:hAnsi="標楷體"/>
                <w:szCs w:val="22"/>
              </w:rPr>
            </w:pPr>
          </w:p>
        </w:tc>
        <w:tc>
          <w:tcPr>
            <w:tcW w:w="501" w:type="dxa"/>
            <w:vMerge/>
            <w:tcBorders>
              <w:top w:val="single" w:sz="12" w:space="0" w:color="000000"/>
              <w:left w:val="single" w:sz="4" w:space="0" w:color="000000"/>
              <w:bottom w:val="single" w:sz="4" w:space="0" w:color="000000"/>
              <w:right w:val="single" w:sz="4" w:space="0" w:color="000000"/>
            </w:tcBorders>
            <w:vAlign w:val="center"/>
            <w:hideMark/>
          </w:tcPr>
          <w:p w:rsidR="008A328F" w:rsidRPr="008A328F" w:rsidRDefault="008A328F" w:rsidP="008A328F">
            <w:pPr>
              <w:widowControl/>
              <w:rPr>
                <w:rFonts w:ascii="標楷體" w:eastAsia="標楷體" w:hAnsi="標楷體"/>
                <w:b/>
                <w:szCs w:val="22"/>
              </w:rPr>
            </w:pPr>
          </w:p>
        </w:tc>
        <w:tc>
          <w:tcPr>
            <w:tcW w:w="2118" w:type="dxa"/>
            <w:tcBorders>
              <w:top w:val="single" w:sz="4" w:space="0" w:color="000000"/>
              <w:left w:val="single" w:sz="4" w:space="0" w:color="000000"/>
              <w:bottom w:val="single" w:sz="4" w:space="0" w:color="000000"/>
              <w:right w:val="single" w:sz="4" w:space="0" w:color="000000"/>
            </w:tcBorders>
            <w:vAlign w:val="center"/>
            <w:hideMark/>
          </w:tcPr>
          <w:p w:rsidR="008A328F" w:rsidRPr="008A328F" w:rsidRDefault="008A328F" w:rsidP="008A328F">
            <w:pPr>
              <w:rPr>
                <w:rFonts w:ascii="標楷體" w:eastAsia="標楷體" w:hAnsi="標楷體"/>
                <w:szCs w:val="22"/>
              </w:rPr>
            </w:pPr>
            <w:r w:rsidRPr="008A328F">
              <w:rPr>
                <w:rFonts w:ascii="標楷體" w:eastAsia="標楷體" w:hAnsi="標楷體" w:hint="eastAsia"/>
              </w:rPr>
              <w:t>課程評鑑</w:t>
            </w:r>
          </w:p>
        </w:tc>
        <w:tc>
          <w:tcPr>
            <w:tcW w:w="1658" w:type="dxa"/>
            <w:tcBorders>
              <w:top w:val="single" w:sz="4" w:space="0" w:color="000000"/>
              <w:left w:val="single" w:sz="4" w:space="0" w:color="000000"/>
              <w:bottom w:val="single" w:sz="4" w:space="0" w:color="000000"/>
              <w:right w:val="single" w:sz="4" w:space="0" w:color="000000"/>
            </w:tcBorders>
            <w:vAlign w:val="center"/>
            <w:hideMark/>
          </w:tcPr>
          <w:p w:rsidR="008A328F" w:rsidRPr="008A328F" w:rsidRDefault="008A328F" w:rsidP="008A328F">
            <w:pPr>
              <w:rPr>
                <w:rFonts w:ascii="標楷體" w:eastAsia="標楷體" w:hAnsi="標楷體"/>
                <w:szCs w:val="22"/>
              </w:rPr>
            </w:pPr>
            <w:r w:rsidRPr="008A328F">
              <w:rPr>
                <w:rFonts w:ascii="標楷體" w:eastAsia="標楷體" w:hAnsi="標楷體" w:hint="eastAsia"/>
              </w:rPr>
              <w:t>EED12E30A004</w:t>
            </w:r>
          </w:p>
        </w:tc>
        <w:tc>
          <w:tcPr>
            <w:tcW w:w="457" w:type="dxa"/>
            <w:tcBorders>
              <w:top w:val="single" w:sz="4" w:space="0" w:color="000000"/>
              <w:left w:val="single" w:sz="4" w:space="0" w:color="000000"/>
              <w:bottom w:val="single" w:sz="4" w:space="0" w:color="000000"/>
              <w:right w:val="single" w:sz="4" w:space="0" w:color="000000"/>
            </w:tcBorders>
            <w:vAlign w:val="center"/>
            <w:hideMark/>
          </w:tcPr>
          <w:p w:rsidR="008A328F" w:rsidRPr="008A328F" w:rsidRDefault="008A328F" w:rsidP="008A328F">
            <w:pPr>
              <w:widowControl/>
              <w:spacing w:line="320" w:lineRule="exact"/>
              <w:jc w:val="center"/>
              <w:rPr>
                <w:rFonts w:ascii="標楷體" w:eastAsia="標楷體" w:hAnsi="標楷體"/>
                <w:kern w:val="0"/>
                <w:szCs w:val="22"/>
              </w:rPr>
            </w:pPr>
            <w:r w:rsidRPr="008A328F">
              <w:rPr>
                <w:rFonts w:ascii="標楷體" w:eastAsia="標楷體" w:hAnsi="標楷體" w:hint="eastAsia"/>
                <w:kern w:val="0"/>
              </w:rPr>
              <w:t>選</w:t>
            </w:r>
          </w:p>
        </w:tc>
        <w:tc>
          <w:tcPr>
            <w:tcW w:w="457" w:type="dxa"/>
            <w:tcBorders>
              <w:top w:val="single" w:sz="4" w:space="0" w:color="000000"/>
              <w:left w:val="single" w:sz="4" w:space="0" w:color="000000"/>
              <w:bottom w:val="single" w:sz="4" w:space="0" w:color="000000"/>
              <w:right w:val="single" w:sz="4" w:space="0" w:color="000000"/>
            </w:tcBorders>
            <w:vAlign w:val="center"/>
            <w:hideMark/>
          </w:tcPr>
          <w:p w:rsidR="008A328F" w:rsidRPr="008A328F" w:rsidRDefault="008A328F" w:rsidP="008A328F">
            <w:pPr>
              <w:jc w:val="center"/>
              <w:rPr>
                <w:rFonts w:ascii="標楷體" w:eastAsia="標楷體" w:hAnsi="標楷體"/>
                <w:szCs w:val="22"/>
              </w:rPr>
            </w:pPr>
            <w:r w:rsidRPr="008A328F">
              <w:rPr>
                <w:rFonts w:ascii="標楷體" w:eastAsia="標楷體" w:hAnsi="標楷體" w:hint="eastAsia"/>
              </w:rPr>
              <w:t>3</w:t>
            </w:r>
          </w:p>
        </w:tc>
        <w:tc>
          <w:tcPr>
            <w:tcW w:w="457" w:type="dxa"/>
            <w:tcBorders>
              <w:top w:val="single" w:sz="4" w:space="0" w:color="000000"/>
              <w:left w:val="single" w:sz="4" w:space="0" w:color="000000"/>
              <w:bottom w:val="single" w:sz="4" w:space="0" w:color="000000"/>
              <w:right w:val="single" w:sz="4" w:space="0" w:color="000000"/>
            </w:tcBorders>
            <w:vAlign w:val="center"/>
            <w:hideMark/>
          </w:tcPr>
          <w:p w:rsidR="008A328F" w:rsidRPr="008A328F" w:rsidRDefault="008A328F" w:rsidP="008A328F">
            <w:pPr>
              <w:jc w:val="center"/>
              <w:rPr>
                <w:rFonts w:ascii="標楷體" w:eastAsia="標楷體" w:hAnsi="標楷體"/>
                <w:szCs w:val="22"/>
              </w:rPr>
            </w:pPr>
            <w:r w:rsidRPr="008A328F">
              <w:rPr>
                <w:rFonts w:ascii="標楷體" w:eastAsia="標楷體" w:hAnsi="標楷體" w:hint="eastAsia"/>
              </w:rPr>
              <w:t>3</w:t>
            </w:r>
          </w:p>
        </w:tc>
        <w:tc>
          <w:tcPr>
            <w:tcW w:w="820" w:type="dxa"/>
            <w:tcBorders>
              <w:top w:val="single" w:sz="4" w:space="0" w:color="000000"/>
              <w:left w:val="single" w:sz="4" w:space="0" w:color="000000"/>
              <w:bottom w:val="single" w:sz="4" w:space="0" w:color="000000"/>
              <w:right w:val="single" w:sz="4" w:space="0" w:color="000000"/>
            </w:tcBorders>
            <w:vAlign w:val="center"/>
            <w:hideMark/>
          </w:tcPr>
          <w:p w:rsidR="008A328F" w:rsidRPr="008A328F" w:rsidRDefault="008A328F" w:rsidP="008A328F">
            <w:pPr>
              <w:widowControl/>
              <w:spacing w:line="320" w:lineRule="exact"/>
              <w:jc w:val="center"/>
              <w:rPr>
                <w:rFonts w:ascii="標楷體" w:eastAsia="標楷體" w:hAnsi="標楷體"/>
                <w:kern w:val="0"/>
                <w:szCs w:val="22"/>
              </w:rPr>
            </w:pPr>
            <w:r w:rsidRPr="008A328F">
              <w:rPr>
                <w:rFonts w:ascii="標楷體" w:eastAsia="標楷體" w:hAnsi="標楷體" w:hint="eastAsia"/>
                <w:kern w:val="0"/>
              </w:rPr>
              <w:t>四</w:t>
            </w:r>
          </w:p>
        </w:tc>
        <w:tc>
          <w:tcPr>
            <w:tcW w:w="2835" w:type="dxa"/>
            <w:tcBorders>
              <w:top w:val="single" w:sz="4" w:space="0" w:color="000000"/>
              <w:left w:val="single" w:sz="4" w:space="0" w:color="000000"/>
              <w:bottom w:val="single" w:sz="4" w:space="0" w:color="000000"/>
              <w:right w:val="single" w:sz="4" w:space="0" w:color="000000"/>
            </w:tcBorders>
            <w:vAlign w:val="center"/>
            <w:hideMark/>
          </w:tcPr>
          <w:p w:rsidR="008A328F" w:rsidRPr="008A328F" w:rsidRDefault="008A328F" w:rsidP="008A328F">
            <w:pPr>
              <w:tabs>
                <w:tab w:val="left" w:pos="480"/>
                <w:tab w:val="center" w:pos="4153"/>
                <w:tab w:val="right" w:pos="8306"/>
              </w:tabs>
              <w:snapToGrid w:val="0"/>
              <w:rPr>
                <w:rFonts w:ascii="標楷體" w:eastAsia="標楷體" w:hAnsi="標楷體"/>
                <w:kern w:val="0"/>
                <w:sz w:val="20"/>
                <w:szCs w:val="20"/>
              </w:rPr>
            </w:pPr>
            <w:r w:rsidRPr="008A328F">
              <w:rPr>
                <w:rFonts w:ascii="標楷體" w:eastAsia="標楷體" w:hAnsi="標楷體" w:cs="新細明體" w:hint="eastAsia"/>
                <w:kern w:val="0"/>
                <w:sz w:val="18"/>
                <w:szCs w:val="18"/>
              </w:rPr>
              <w:t>Curriculum Evaluation</w:t>
            </w:r>
          </w:p>
        </w:tc>
        <w:tc>
          <w:tcPr>
            <w:tcW w:w="752" w:type="dxa"/>
            <w:tcBorders>
              <w:top w:val="single" w:sz="4" w:space="0" w:color="000000"/>
              <w:left w:val="single" w:sz="4" w:space="0" w:color="000000"/>
              <w:bottom w:val="single" w:sz="4" w:space="0" w:color="000000"/>
              <w:right w:val="single" w:sz="4" w:space="0" w:color="000000"/>
            </w:tcBorders>
          </w:tcPr>
          <w:p w:rsidR="008A328F" w:rsidRPr="008A328F" w:rsidRDefault="008A328F" w:rsidP="008A328F">
            <w:pPr>
              <w:spacing w:line="300" w:lineRule="exact"/>
              <w:rPr>
                <w:rFonts w:ascii="標楷體" w:eastAsia="標楷體" w:hAnsi="標楷體"/>
                <w:szCs w:val="22"/>
              </w:rPr>
            </w:pPr>
          </w:p>
        </w:tc>
      </w:tr>
      <w:tr w:rsidR="008A328F" w:rsidRPr="008A328F" w:rsidTr="00227FE6">
        <w:trPr>
          <w:trHeight w:val="436"/>
          <w:jc w:val="center"/>
        </w:trPr>
        <w:tc>
          <w:tcPr>
            <w:tcW w:w="0" w:type="auto"/>
            <w:vMerge/>
            <w:tcBorders>
              <w:top w:val="single" w:sz="12" w:space="0" w:color="000000"/>
              <w:left w:val="single" w:sz="4" w:space="0" w:color="000000"/>
              <w:bottom w:val="single" w:sz="4" w:space="0" w:color="000000"/>
              <w:right w:val="single" w:sz="4" w:space="0" w:color="000000"/>
            </w:tcBorders>
            <w:vAlign w:val="center"/>
            <w:hideMark/>
          </w:tcPr>
          <w:p w:rsidR="008A328F" w:rsidRPr="008A328F" w:rsidRDefault="008A328F" w:rsidP="008A328F">
            <w:pPr>
              <w:widowControl/>
              <w:rPr>
                <w:rFonts w:ascii="標楷體" w:eastAsia="標楷體" w:hAnsi="標楷體"/>
                <w:szCs w:val="22"/>
              </w:rPr>
            </w:pPr>
          </w:p>
        </w:tc>
        <w:tc>
          <w:tcPr>
            <w:tcW w:w="501" w:type="dxa"/>
            <w:vMerge/>
            <w:tcBorders>
              <w:top w:val="single" w:sz="12" w:space="0" w:color="000000"/>
              <w:left w:val="single" w:sz="4" w:space="0" w:color="000000"/>
              <w:bottom w:val="single" w:sz="4" w:space="0" w:color="000000"/>
              <w:right w:val="single" w:sz="4" w:space="0" w:color="000000"/>
            </w:tcBorders>
            <w:vAlign w:val="center"/>
            <w:hideMark/>
          </w:tcPr>
          <w:p w:rsidR="008A328F" w:rsidRPr="008A328F" w:rsidRDefault="008A328F" w:rsidP="008A328F">
            <w:pPr>
              <w:widowControl/>
              <w:rPr>
                <w:rFonts w:ascii="標楷體" w:eastAsia="標楷體" w:hAnsi="標楷體"/>
                <w:b/>
                <w:szCs w:val="22"/>
              </w:rPr>
            </w:pPr>
          </w:p>
        </w:tc>
        <w:tc>
          <w:tcPr>
            <w:tcW w:w="2118" w:type="dxa"/>
            <w:tcBorders>
              <w:top w:val="single" w:sz="4" w:space="0" w:color="000000"/>
              <w:left w:val="single" w:sz="4" w:space="0" w:color="000000"/>
              <w:bottom w:val="single" w:sz="4" w:space="0" w:color="000000"/>
              <w:right w:val="single" w:sz="4" w:space="0" w:color="000000"/>
            </w:tcBorders>
            <w:vAlign w:val="center"/>
            <w:hideMark/>
          </w:tcPr>
          <w:p w:rsidR="008A328F" w:rsidRPr="008A328F" w:rsidRDefault="008A328F" w:rsidP="008A328F">
            <w:pPr>
              <w:rPr>
                <w:rFonts w:ascii="標楷體" w:eastAsia="標楷體" w:hAnsi="標楷體"/>
                <w:szCs w:val="22"/>
              </w:rPr>
            </w:pPr>
            <w:r w:rsidRPr="008A328F">
              <w:rPr>
                <w:rFonts w:ascii="標楷體" w:eastAsia="標楷體" w:hAnsi="標楷體" w:hint="eastAsia"/>
              </w:rPr>
              <w:t>教學方法專題</w:t>
            </w:r>
          </w:p>
        </w:tc>
        <w:tc>
          <w:tcPr>
            <w:tcW w:w="1658" w:type="dxa"/>
            <w:tcBorders>
              <w:top w:val="single" w:sz="4" w:space="0" w:color="000000"/>
              <w:left w:val="single" w:sz="4" w:space="0" w:color="000000"/>
              <w:bottom w:val="single" w:sz="4" w:space="0" w:color="000000"/>
              <w:right w:val="single" w:sz="4" w:space="0" w:color="000000"/>
            </w:tcBorders>
            <w:vAlign w:val="center"/>
            <w:hideMark/>
          </w:tcPr>
          <w:p w:rsidR="008A328F" w:rsidRPr="008A328F" w:rsidRDefault="008A328F" w:rsidP="008A328F">
            <w:pPr>
              <w:rPr>
                <w:rFonts w:ascii="標楷體" w:eastAsia="標楷體" w:hAnsi="標楷體"/>
                <w:szCs w:val="22"/>
              </w:rPr>
            </w:pPr>
            <w:r w:rsidRPr="008A328F">
              <w:rPr>
                <w:rFonts w:ascii="標楷體" w:eastAsia="標楷體" w:hAnsi="標楷體" w:hint="eastAsia"/>
              </w:rPr>
              <w:t>EED12E30A005</w:t>
            </w:r>
          </w:p>
        </w:tc>
        <w:tc>
          <w:tcPr>
            <w:tcW w:w="457" w:type="dxa"/>
            <w:tcBorders>
              <w:top w:val="single" w:sz="4" w:space="0" w:color="000000"/>
              <w:left w:val="single" w:sz="4" w:space="0" w:color="000000"/>
              <w:bottom w:val="single" w:sz="4" w:space="0" w:color="000000"/>
              <w:right w:val="single" w:sz="4" w:space="0" w:color="000000"/>
            </w:tcBorders>
            <w:vAlign w:val="center"/>
            <w:hideMark/>
          </w:tcPr>
          <w:p w:rsidR="008A328F" w:rsidRPr="008A328F" w:rsidRDefault="008A328F" w:rsidP="008A328F">
            <w:pPr>
              <w:widowControl/>
              <w:spacing w:line="320" w:lineRule="exact"/>
              <w:jc w:val="center"/>
              <w:rPr>
                <w:rFonts w:ascii="標楷體" w:eastAsia="標楷體" w:hAnsi="標楷體"/>
                <w:kern w:val="0"/>
                <w:szCs w:val="22"/>
              </w:rPr>
            </w:pPr>
            <w:r w:rsidRPr="008A328F">
              <w:rPr>
                <w:rFonts w:ascii="標楷體" w:eastAsia="標楷體" w:hAnsi="標楷體" w:hint="eastAsia"/>
                <w:kern w:val="0"/>
              </w:rPr>
              <w:t>選</w:t>
            </w:r>
          </w:p>
        </w:tc>
        <w:tc>
          <w:tcPr>
            <w:tcW w:w="457" w:type="dxa"/>
            <w:tcBorders>
              <w:top w:val="single" w:sz="4" w:space="0" w:color="000000"/>
              <w:left w:val="single" w:sz="4" w:space="0" w:color="000000"/>
              <w:bottom w:val="single" w:sz="4" w:space="0" w:color="000000"/>
              <w:right w:val="single" w:sz="4" w:space="0" w:color="000000"/>
            </w:tcBorders>
            <w:vAlign w:val="center"/>
            <w:hideMark/>
          </w:tcPr>
          <w:p w:rsidR="008A328F" w:rsidRPr="008A328F" w:rsidRDefault="008A328F" w:rsidP="008A328F">
            <w:pPr>
              <w:jc w:val="center"/>
              <w:rPr>
                <w:rFonts w:ascii="標楷體" w:eastAsia="標楷體" w:hAnsi="標楷體"/>
                <w:szCs w:val="22"/>
              </w:rPr>
            </w:pPr>
            <w:r w:rsidRPr="008A328F">
              <w:rPr>
                <w:rFonts w:ascii="標楷體" w:eastAsia="標楷體" w:hAnsi="標楷體" w:hint="eastAsia"/>
              </w:rPr>
              <w:t>3</w:t>
            </w:r>
          </w:p>
        </w:tc>
        <w:tc>
          <w:tcPr>
            <w:tcW w:w="457" w:type="dxa"/>
            <w:tcBorders>
              <w:top w:val="single" w:sz="4" w:space="0" w:color="000000"/>
              <w:left w:val="single" w:sz="4" w:space="0" w:color="000000"/>
              <w:bottom w:val="single" w:sz="4" w:space="0" w:color="000000"/>
              <w:right w:val="single" w:sz="4" w:space="0" w:color="000000"/>
            </w:tcBorders>
            <w:vAlign w:val="center"/>
            <w:hideMark/>
          </w:tcPr>
          <w:p w:rsidR="008A328F" w:rsidRPr="008A328F" w:rsidRDefault="008A328F" w:rsidP="008A328F">
            <w:pPr>
              <w:jc w:val="center"/>
              <w:rPr>
                <w:rFonts w:ascii="標楷體" w:eastAsia="標楷體" w:hAnsi="標楷體"/>
                <w:szCs w:val="22"/>
              </w:rPr>
            </w:pPr>
            <w:r w:rsidRPr="008A328F">
              <w:rPr>
                <w:rFonts w:ascii="標楷體" w:eastAsia="標楷體" w:hAnsi="標楷體" w:hint="eastAsia"/>
              </w:rPr>
              <w:t>3</w:t>
            </w:r>
          </w:p>
        </w:tc>
        <w:tc>
          <w:tcPr>
            <w:tcW w:w="820" w:type="dxa"/>
            <w:tcBorders>
              <w:top w:val="single" w:sz="4" w:space="0" w:color="000000"/>
              <w:left w:val="single" w:sz="4" w:space="0" w:color="000000"/>
              <w:bottom w:val="single" w:sz="4" w:space="0" w:color="000000"/>
              <w:right w:val="single" w:sz="4" w:space="0" w:color="000000"/>
            </w:tcBorders>
            <w:vAlign w:val="center"/>
            <w:hideMark/>
          </w:tcPr>
          <w:p w:rsidR="008A328F" w:rsidRPr="008A328F" w:rsidRDefault="008A328F" w:rsidP="008A328F">
            <w:pPr>
              <w:widowControl/>
              <w:spacing w:line="300" w:lineRule="exact"/>
              <w:jc w:val="center"/>
              <w:rPr>
                <w:rFonts w:ascii="標楷體" w:eastAsia="標楷體" w:hAnsi="標楷體"/>
                <w:kern w:val="0"/>
                <w:szCs w:val="22"/>
              </w:rPr>
            </w:pPr>
            <w:r w:rsidRPr="008A328F">
              <w:rPr>
                <w:rFonts w:ascii="標楷體" w:eastAsia="標楷體" w:hAnsi="標楷體" w:hint="eastAsia"/>
                <w:kern w:val="0"/>
              </w:rPr>
              <w:t>三</w:t>
            </w:r>
          </w:p>
        </w:tc>
        <w:tc>
          <w:tcPr>
            <w:tcW w:w="2835" w:type="dxa"/>
            <w:tcBorders>
              <w:top w:val="single" w:sz="4" w:space="0" w:color="000000"/>
              <w:left w:val="single" w:sz="4" w:space="0" w:color="000000"/>
              <w:bottom w:val="single" w:sz="4" w:space="0" w:color="000000"/>
              <w:right w:val="single" w:sz="4" w:space="0" w:color="000000"/>
            </w:tcBorders>
            <w:vAlign w:val="center"/>
            <w:hideMark/>
          </w:tcPr>
          <w:p w:rsidR="008A328F" w:rsidRPr="008A328F" w:rsidRDefault="008A328F" w:rsidP="008A328F">
            <w:pPr>
              <w:tabs>
                <w:tab w:val="left" w:pos="480"/>
                <w:tab w:val="center" w:pos="4153"/>
                <w:tab w:val="right" w:pos="8306"/>
              </w:tabs>
              <w:snapToGrid w:val="0"/>
              <w:rPr>
                <w:rFonts w:ascii="標楷體" w:eastAsia="標楷體" w:hAnsi="標楷體"/>
                <w:kern w:val="0"/>
                <w:sz w:val="20"/>
                <w:szCs w:val="20"/>
              </w:rPr>
            </w:pPr>
            <w:r w:rsidRPr="008A328F">
              <w:rPr>
                <w:rFonts w:ascii="標楷體" w:eastAsia="標楷體" w:hAnsi="標楷體" w:cs="新細明體" w:hint="eastAsia"/>
                <w:kern w:val="0"/>
                <w:sz w:val="18"/>
                <w:szCs w:val="18"/>
              </w:rPr>
              <w:t>Special Topics in the Study of Teaching Methods</w:t>
            </w:r>
          </w:p>
        </w:tc>
        <w:tc>
          <w:tcPr>
            <w:tcW w:w="752" w:type="dxa"/>
            <w:tcBorders>
              <w:top w:val="single" w:sz="4" w:space="0" w:color="000000"/>
              <w:left w:val="single" w:sz="4" w:space="0" w:color="000000"/>
              <w:bottom w:val="single" w:sz="4" w:space="0" w:color="000000"/>
              <w:right w:val="single" w:sz="4" w:space="0" w:color="000000"/>
            </w:tcBorders>
          </w:tcPr>
          <w:p w:rsidR="008A328F" w:rsidRPr="008A328F" w:rsidRDefault="008A328F" w:rsidP="008A328F">
            <w:pPr>
              <w:spacing w:line="300" w:lineRule="exact"/>
              <w:rPr>
                <w:rFonts w:ascii="標楷體" w:eastAsia="標楷體" w:hAnsi="標楷體"/>
                <w:szCs w:val="22"/>
              </w:rPr>
            </w:pPr>
          </w:p>
        </w:tc>
      </w:tr>
      <w:tr w:rsidR="008A328F" w:rsidRPr="008A328F" w:rsidTr="00227FE6">
        <w:trPr>
          <w:trHeight w:val="436"/>
          <w:jc w:val="center"/>
        </w:trPr>
        <w:tc>
          <w:tcPr>
            <w:tcW w:w="0" w:type="auto"/>
            <w:vMerge/>
            <w:tcBorders>
              <w:top w:val="single" w:sz="12" w:space="0" w:color="000000"/>
              <w:left w:val="single" w:sz="4" w:space="0" w:color="000000"/>
              <w:bottom w:val="single" w:sz="4" w:space="0" w:color="000000"/>
              <w:right w:val="single" w:sz="4" w:space="0" w:color="000000"/>
            </w:tcBorders>
            <w:vAlign w:val="center"/>
            <w:hideMark/>
          </w:tcPr>
          <w:p w:rsidR="008A328F" w:rsidRPr="008A328F" w:rsidRDefault="008A328F" w:rsidP="008A328F">
            <w:pPr>
              <w:widowControl/>
              <w:rPr>
                <w:rFonts w:ascii="標楷體" w:eastAsia="標楷體" w:hAnsi="標楷體"/>
                <w:szCs w:val="22"/>
              </w:rPr>
            </w:pPr>
          </w:p>
        </w:tc>
        <w:tc>
          <w:tcPr>
            <w:tcW w:w="501" w:type="dxa"/>
            <w:vMerge/>
            <w:tcBorders>
              <w:top w:val="single" w:sz="12" w:space="0" w:color="000000"/>
              <w:left w:val="single" w:sz="4" w:space="0" w:color="000000"/>
              <w:bottom w:val="single" w:sz="4" w:space="0" w:color="000000"/>
              <w:right w:val="single" w:sz="4" w:space="0" w:color="000000"/>
            </w:tcBorders>
            <w:vAlign w:val="center"/>
            <w:hideMark/>
          </w:tcPr>
          <w:p w:rsidR="008A328F" w:rsidRPr="008A328F" w:rsidRDefault="008A328F" w:rsidP="008A328F">
            <w:pPr>
              <w:widowControl/>
              <w:rPr>
                <w:rFonts w:ascii="標楷體" w:eastAsia="標楷體" w:hAnsi="標楷體"/>
                <w:b/>
                <w:szCs w:val="22"/>
              </w:rPr>
            </w:pPr>
          </w:p>
        </w:tc>
        <w:tc>
          <w:tcPr>
            <w:tcW w:w="2118" w:type="dxa"/>
            <w:tcBorders>
              <w:top w:val="single" w:sz="4" w:space="0" w:color="000000"/>
              <w:left w:val="single" w:sz="4" w:space="0" w:color="000000"/>
              <w:bottom w:val="single" w:sz="4" w:space="0" w:color="000000"/>
              <w:right w:val="single" w:sz="4" w:space="0" w:color="000000"/>
            </w:tcBorders>
            <w:vAlign w:val="center"/>
            <w:hideMark/>
          </w:tcPr>
          <w:p w:rsidR="008A328F" w:rsidRPr="008A328F" w:rsidRDefault="008A328F" w:rsidP="008A328F">
            <w:pPr>
              <w:rPr>
                <w:rFonts w:ascii="標楷體" w:eastAsia="標楷體" w:hAnsi="標楷體"/>
                <w:szCs w:val="22"/>
              </w:rPr>
            </w:pPr>
            <w:r w:rsidRPr="008A328F">
              <w:rPr>
                <w:rFonts w:ascii="標楷體" w:eastAsia="標楷體" w:hAnsi="標楷體" w:hint="eastAsia"/>
              </w:rPr>
              <w:t>領域教材教法專題</w:t>
            </w:r>
          </w:p>
        </w:tc>
        <w:tc>
          <w:tcPr>
            <w:tcW w:w="1658" w:type="dxa"/>
            <w:tcBorders>
              <w:top w:val="single" w:sz="4" w:space="0" w:color="000000"/>
              <w:left w:val="single" w:sz="4" w:space="0" w:color="000000"/>
              <w:bottom w:val="single" w:sz="4" w:space="0" w:color="000000"/>
              <w:right w:val="single" w:sz="4" w:space="0" w:color="000000"/>
            </w:tcBorders>
            <w:vAlign w:val="center"/>
            <w:hideMark/>
          </w:tcPr>
          <w:p w:rsidR="008A328F" w:rsidRPr="008A328F" w:rsidRDefault="008A328F" w:rsidP="008A328F">
            <w:pPr>
              <w:rPr>
                <w:rFonts w:ascii="標楷體" w:eastAsia="標楷體" w:hAnsi="標楷體"/>
                <w:szCs w:val="22"/>
              </w:rPr>
            </w:pPr>
            <w:r w:rsidRPr="008A328F">
              <w:rPr>
                <w:rFonts w:ascii="標楷體" w:eastAsia="標楷體" w:hAnsi="標楷體" w:hint="eastAsia"/>
              </w:rPr>
              <w:t>EED12E30A006</w:t>
            </w:r>
          </w:p>
        </w:tc>
        <w:tc>
          <w:tcPr>
            <w:tcW w:w="457" w:type="dxa"/>
            <w:tcBorders>
              <w:top w:val="single" w:sz="4" w:space="0" w:color="000000"/>
              <w:left w:val="single" w:sz="4" w:space="0" w:color="000000"/>
              <w:bottom w:val="single" w:sz="4" w:space="0" w:color="000000"/>
              <w:right w:val="single" w:sz="4" w:space="0" w:color="000000"/>
            </w:tcBorders>
            <w:vAlign w:val="center"/>
            <w:hideMark/>
          </w:tcPr>
          <w:p w:rsidR="008A328F" w:rsidRPr="008A328F" w:rsidRDefault="008A328F" w:rsidP="008A328F">
            <w:pPr>
              <w:widowControl/>
              <w:spacing w:line="320" w:lineRule="exact"/>
              <w:jc w:val="center"/>
              <w:rPr>
                <w:rFonts w:ascii="標楷體" w:eastAsia="標楷體" w:hAnsi="標楷體"/>
                <w:kern w:val="0"/>
                <w:szCs w:val="22"/>
              </w:rPr>
            </w:pPr>
            <w:r w:rsidRPr="008A328F">
              <w:rPr>
                <w:rFonts w:ascii="標楷體" w:eastAsia="標楷體" w:hAnsi="標楷體" w:hint="eastAsia"/>
                <w:kern w:val="0"/>
              </w:rPr>
              <w:t>選</w:t>
            </w:r>
          </w:p>
        </w:tc>
        <w:tc>
          <w:tcPr>
            <w:tcW w:w="457" w:type="dxa"/>
            <w:tcBorders>
              <w:top w:val="single" w:sz="4" w:space="0" w:color="000000"/>
              <w:left w:val="single" w:sz="4" w:space="0" w:color="000000"/>
              <w:bottom w:val="single" w:sz="4" w:space="0" w:color="000000"/>
              <w:right w:val="single" w:sz="4" w:space="0" w:color="000000"/>
            </w:tcBorders>
            <w:vAlign w:val="center"/>
            <w:hideMark/>
          </w:tcPr>
          <w:p w:rsidR="008A328F" w:rsidRPr="008A328F" w:rsidRDefault="008A328F" w:rsidP="008A328F">
            <w:pPr>
              <w:jc w:val="center"/>
              <w:rPr>
                <w:rFonts w:ascii="標楷體" w:eastAsia="標楷體" w:hAnsi="標楷體"/>
                <w:szCs w:val="22"/>
              </w:rPr>
            </w:pPr>
            <w:r w:rsidRPr="008A328F">
              <w:rPr>
                <w:rFonts w:ascii="標楷體" w:eastAsia="標楷體" w:hAnsi="標楷體" w:hint="eastAsia"/>
              </w:rPr>
              <w:t>3</w:t>
            </w:r>
          </w:p>
        </w:tc>
        <w:tc>
          <w:tcPr>
            <w:tcW w:w="457" w:type="dxa"/>
            <w:tcBorders>
              <w:top w:val="single" w:sz="4" w:space="0" w:color="000000"/>
              <w:left w:val="single" w:sz="4" w:space="0" w:color="000000"/>
              <w:bottom w:val="single" w:sz="4" w:space="0" w:color="000000"/>
              <w:right w:val="single" w:sz="4" w:space="0" w:color="000000"/>
            </w:tcBorders>
            <w:vAlign w:val="center"/>
            <w:hideMark/>
          </w:tcPr>
          <w:p w:rsidR="008A328F" w:rsidRPr="008A328F" w:rsidRDefault="008A328F" w:rsidP="008A328F">
            <w:pPr>
              <w:jc w:val="center"/>
              <w:rPr>
                <w:rFonts w:ascii="標楷體" w:eastAsia="標楷體" w:hAnsi="標楷體"/>
                <w:szCs w:val="22"/>
              </w:rPr>
            </w:pPr>
            <w:r w:rsidRPr="008A328F">
              <w:rPr>
                <w:rFonts w:ascii="標楷體" w:eastAsia="標楷體" w:hAnsi="標楷體" w:hint="eastAsia"/>
              </w:rPr>
              <w:t>3</w:t>
            </w:r>
          </w:p>
        </w:tc>
        <w:tc>
          <w:tcPr>
            <w:tcW w:w="820" w:type="dxa"/>
            <w:tcBorders>
              <w:top w:val="single" w:sz="4" w:space="0" w:color="000000"/>
              <w:left w:val="single" w:sz="4" w:space="0" w:color="000000"/>
              <w:bottom w:val="single" w:sz="4" w:space="0" w:color="000000"/>
              <w:right w:val="single" w:sz="4" w:space="0" w:color="000000"/>
            </w:tcBorders>
            <w:vAlign w:val="center"/>
            <w:hideMark/>
          </w:tcPr>
          <w:p w:rsidR="008A328F" w:rsidRPr="008A328F" w:rsidRDefault="008A328F" w:rsidP="008A328F">
            <w:pPr>
              <w:widowControl/>
              <w:spacing w:line="320" w:lineRule="exact"/>
              <w:jc w:val="center"/>
              <w:rPr>
                <w:rFonts w:ascii="標楷體" w:eastAsia="標楷體" w:hAnsi="標楷體"/>
                <w:kern w:val="0"/>
                <w:szCs w:val="22"/>
              </w:rPr>
            </w:pPr>
            <w:r w:rsidRPr="008A328F">
              <w:rPr>
                <w:rFonts w:ascii="標楷體" w:eastAsia="標楷體" w:hAnsi="標楷體" w:hint="eastAsia"/>
                <w:kern w:val="0"/>
              </w:rPr>
              <w:t>三</w:t>
            </w:r>
          </w:p>
        </w:tc>
        <w:tc>
          <w:tcPr>
            <w:tcW w:w="2835" w:type="dxa"/>
            <w:tcBorders>
              <w:top w:val="single" w:sz="4" w:space="0" w:color="000000"/>
              <w:left w:val="single" w:sz="4" w:space="0" w:color="000000"/>
              <w:bottom w:val="single" w:sz="4" w:space="0" w:color="000000"/>
              <w:right w:val="single" w:sz="4" w:space="0" w:color="000000"/>
            </w:tcBorders>
            <w:vAlign w:val="center"/>
            <w:hideMark/>
          </w:tcPr>
          <w:p w:rsidR="008A328F" w:rsidRPr="008A328F" w:rsidRDefault="008A328F" w:rsidP="008A328F">
            <w:pPr>
              <w:tabs>
                <w:tab w:val="left" w:pos="480"/>
                <w:tab w:val="center" w:pos="4153"/>
                <w:tab w:val="right" w:pos="8306"/>
              </w:tabs>
              <w:snapToGrid w:val="0"/>
              <w:rPr>
                <w:rFonts w:ascii="標楷體" w:eastAsia="標楷體" w:hAnsi="標楷體"/>
                <w:kern w:val="0"/>
                <w:sz w:val="20"/>
                <w:szCs w:val="20"/>
              </w:rPr>
            </w:pPr>
            <w:r w:rsidRPr="008A328F">
              <w:rPr>
                <w:rFonts w:ascii="標楷體" w:eastAsia="標楷體" w:hAnsi="標楷體" w:cs="新細明體" w:hint="eastAsia"/>
                <w:kern w:val="0"/>
                <w:sz w:val="18"/>
                <w:szCs w:val="18"/>
              </w:rPr>
              <w:t>Special Topics in Subject Matter and Pedagogy of Elementary School</w:t>
            </w:r>
          </w:p>
        </w:tc>
        <w:tc>
          <w:tcPr>
            <w:tcW w:w="752" w:type="dxa"/>
            <w:tcBorders>
              <w:top w:val="single" w:sz="4" w:space="0" w:color="000000"/>
              <w:left w:val="single" w:sz="4" w:space="0" w:color="000000"/>
              <w:bottom w:val="single" w:sz="4" w:space="0" w:color="000000"/>
              <w:right w:val="single" w:sz="4" w:space="0" w:color="000000"/>
            </w:tcBorders>
          </w:tcPr>
          <w:p w:rsidR="008A328F" w:rsidRPr="008A328F" w:rsidRDefault="008A328F" w:rsidP="008A328F">
            <w:pPr>
              <w:spacing w:line="300" w:lineRule="exact"/>
              <w:rPr>
                <w:rFonts w:ascii="標楷體" w:eastAsia="標楷體" w:hAnsi="標楷體"/>
                <w:szCs w:val="22"/>
              </w:rPr>
            </w:pPr>
          </w:p>
        </w:tc>
      </w:tr>
      <w:tr w:rsidR="008A328F" w:rsidRPr="008A328F" w:rsidTr="00227FE6">
        <w:trPr>
          <w:trHeight w:val="436"/>
          <w:jc w:val="center"/>
        </w:trPr>
        <w:tc>
          <w:tcPr>
            <w:tcW w:w="0" w:type="auto"/>
            <w:vMerge/>
            <w:tcBorders>
              <w:top w:val="single" w:sz="12" w:space="0" w:color="000000"/>
              <w:left w:val="single" w:sz="4" w:space="0" w:color="000000"/>
              <w:bottom w:val="single" w:sz="4" w:space="0" w:color="000000"/>
              <w:right w:val="single" w:sz="4" w:space="0" w:color="000000"/>
            </w:tcBorders>
            <w:vAlign w:val="center"/>
            <w:hideMark/>
          </w:tcPr>
          <w:p w:rsidR="008A328F" w:rsidRPr="008A328F" w:rsidRDefault="008A328F" w:rsidP="008A328F">
            <w:pPr>
              <w:widowControl/>
              <w:rPr>
                <w:rFonts w:ascii="標楷體" w:eastAsia="標楷體" w:hAnsi="標楷體"/>
                <w:szCs w:val="22"/>
              </w:rPr>
            </w:pPr>
          </w:p>
        </w:tc>
        <w:tc>
          <w:tcPr>
            <w:tcW w:w="501" w:type="dxa"/>
            <w:vMerge/>
            <w:tcBorders>
              <w:top w:val="single" w:sz="12" w:space="0" w:color="000000"/>
              <w:left w:val="single" w:sz="4" w:space="0" w:color="000000"/>
              <w:bottom w:val="single" w:sz="4" w:space="0" w:color="000000"/>
              <w:right w:val="single" w:sz="4" w:space="0" w:color="000000"/>
            </w:tcBorders>
            <w:vAlign w:val="center"/>
            <w:hideMark/>
          </w:tcPr>
          <w:p w:rsidR="008A328F" w:rsidRPr="008A328F" w:rsidRDefault="008A328F" w:rsidP="008A328F">
            <w:pPr>
              <w:widowControl/>
              <w:rPr>
                <w:rFonts w:ascii="標楷體" w:eastAsia="標楷體" w:hAnsi="標楷體"/>
                <w:b/>
                <w:szCs w:val="22"/>
              </w:rPr>
            </w:pPr>
          </w:p>
        </w:tc>
        <w:tc>
          <w:tcPr>
            <w:tcW w:w="2118" w:type="dxa"/>
            <w:tcBorders>
              <w:top w:val="single" w:sz="4" w:space="0" w:color="000000"/>
              <w:left w:val="single" w:sz="4" w:space="0" w:color="000000"/>
              <w:bottom w:val="single" w:sz="4" w:space="0" w:color="000000"/>
              <w:right w:val="single" w:sz="4" w:space="0" w:color="000000"/>
            </w:tcBorders>
            <w:vAlign w:val="center"/>
            <w:hideMark/>
          </w:tcPr>
          <w:p w:rsidR="008A328F" w:rsidRPr="008A328F" w:rsidRDefault="008A328F" w:rsidP="008A328F">
            <w:pPr>
              <w:rPr>
                <w:rFonts w:ascii="標楷體" w:eastAsia="標楷體" w:hAnsi="標楷體"/>
                <w:szCs w:val="22"/>
              </w:rPr>
            </w:pPr>
            <w:r w:rsidRPr="008A328F">
              <w:rPr>
                <w:rFonts w:ascii="標楷體" w:eastAsia="標楷體" w:hAnsi="標楷體" w:hint="eastAsia"/>
              </w:rPr>
              <w:t>教材與教科用書分析</w:t>
            </w:r>
          </w:p>
        </w:tc>
        <w:tc>
          <w:tcPr>
            <w:tcW w:w="1658" w:type="dxa"/>
            <w:tcBorders>
              <w:top w:val="single" w:sz="4" w:space="0" w:color="000000"/>
              <w:left w:val="single" w:sz="4" w:space="0" w:color="000000"/>
              <w:bottom w:val="single" w:sz="4" w:space="0" w:color="000000"/>
              <w:right w:val="single" w:sz="4" w:space="0" w:color="000000"/>
            </w:tcBorders>
            <w:vAlign w:val="center"/>
            <w:hideMark/>
          </w:tcPr>
          <w:p w:rsidR="008A328F" w:rsidRPr="008A328F" w:rsidRDefault="008A328F" w:rsidP="008A328F">
            <w:pPr>
              <w:rPr>
                <w:rFonts w:ascii="標楷體" w:eastAsia="標楷體" w:hAnsi="標楷體"/>
                <w:szCs w:val="22"/>
              </w:rPr>
            </w:pPr>
            <w:r w:rsidRPr="008A328F">
              <w:rPr>
                <w:rFonts w:ascii="標楷體" w:eastAsia="標楷體" w:hAnsi="標楷體" w:hint="eastAsia"/>
              </w:rPr>
              <w:t>EED12E30A007</w:t>
            </w:r>
          </w:p>
        </w:tc>
        <w:tc>
          <w:tcPr>
            <w:tcW w:w="457" w:type="dxa"/>
            <w:tcBorders>
              <w:top w:val="single" w:sz="4" w:space="0" w:color="000000"/>
              <w:left w:val="single" w:sz="4" w:space="0" w:color="000000"/>
              <w:bottom w:val="single" w:sz="4" w:space="0" w:color="000000"/>
              <w:right w:val="single" w:sz="4" w:space="0" w:color="000000"/>
            </w:tcBorders>
            <w:vAlign w:val="center"/>
            <w:hideMark/>
          </w:tcPr>
          <w:p w:rsidR="008A328F" w:rsidRPr="008A328F" w:rsidRDefault="008A328F" w:rsidP="008A328F">
            <w:pPr>
              <w:widowControl/>
              <w:spacing w:line="320" w:lineRule="exact"/>
              <w:jc w:val="center"/>
              <w:rPr>
                <w:rFonts w:ascii="標楷體" w:eastAsia="標楷體" w:hAnsi="標楷體"/>
                <w:kern w:val="0"/>
                <w:szCs w:val="22"/>
              </w:rPr>
            </w:pPr>
            <w:r w:rsidRPr="008A328F">
              <w:rPr>
                <w:rFonts w:ascii="標楷體" w:eastAsia="標楷體" w:hAnsi="標楷體" w:hint="eastAsia"/>
                <w:kern w:val="0"/>
              </w:rPr>
              <w:t>選</w:t>
            </w:r>
          </w:p>
        </w:tc>
        <w:tc>
          <w:tcPr>
            <w:tcW w:w="457" w:type="dxa"/>
            <w:tcBorders>
              <w:top w:val="single" w:sz="4" w:space="0" w:color="000000"/>
              <w:left w:val="single" w:sz="4" w:space="0" w:color="000000"/>
              <w:bottom w:val="single" w:sz="4" w:space="0" w:color="000000"/>
              <w:right w:val="single" w:sz="4" w:space="0" w:color="000000"/>
            </w:tcBorders>
            <w:vAlign w:val="center"/>
            <w:hideMark/>
          </w:tcPr>
          <w:p w:rsidR="008A328F" w:rsidRPr="008A328F" w:rsidRDefault="008A328F" w:rsidP="008A328F">
            <w:pPr>
              <w:jc w:val="center"/>
              <w:rPr>
                <w:rFonts w:ascii="標楷體" w:eastAsia="標楷體" w:hAnsi="標楷體"/>
                <w:szCs w:val="22"/>
              </w:rPr>
            </w:pPr>
            <w:r w:rsidRPr="008A328F">
              <w:rPr>
                <w:rFonts w:ascii="標楷體" w:eastAsia="標楷體" w:hAnsi="標楷體" w:hint="eastAsia"/>
              </w:rPr>
              <w:t>3</w:t>
            </w:r>
          </w:p>
        </w:tc>
        <w:tc>
          <w:tcPr>
            <w:tcW w:w="457" w:type="dxa"/>
            <w:tcBorders>
              <w:top w:val="single" w:sz="4" w:space="0" w:color="000000"/>
              <w:left w:val="single" w:sz="4" w:space="0" w:color="000000"/>
              <w:bottom w:val="single" w:sz="4" w:space="0" w:color="000000"/>
              <w:right w:val="single" w:sz="4" w:space="0" w:color="000000"/>
            </w:tcBorders>
            <w:vAlign w:val="center"/>
            <w:hideMark/>
          </w:tcPr>
          <w:p w:rsidR="008A328F" w:rsidRPr="008A328F" w:rsidRDefault="008A328F" w:rsidP="008A328F">
            <w:pPr>
              <w:jc w:val="center"/>
              <w:rPr>
                <w:rFonts w:ascii="標楷體" w:eastAsia="標楷體" w:hAnsi="標楷體"/>
                <w:szCs w:val="22"/>
              </w:rPr>
            </w:pPr>
            <w:r w:rsidRPr="008A328F">
              <w:rPr>
                <w:rFonts w:ascii="標楷體" w:eastAsia="標楷體" w:hAnsi="標楷體" w:hint="eastAsia"/>
              </w:rPr>
              <w:t>3</w:t>
            </w:r>
          </w:p>
        </w:tc>
        <w:tc>
          <w:tcPr>
            <w:tcW w:w="820" w:type="dxa"/>
            <w:tcBorders>
              <w:top w:val="single" w:sz="4" w:space="0" w:color="000000"/>
              <w:left w:val="single" w:sz="4" w:space="0" w:color="000000"/>
              <w:bottom w:val="single" w:sz="4" w:space="0" w:color="000000"/>
              <w:right w:val="single" w:sz="4" w:space="0" w:color="000000"/>
            </w:tcBorders>
            <w:vAlign w:val="center"/>
            <w:hideMark/>
          </w:tcPr>
          <w:p w:rsidR="008A328F" w:rsidRPr="008A328F" w:rsidRDefault="008A328F" w:rsidP="008A328F">
            <w:pPr>
              <w:widowControl/>
              <w:spacing w:line="320" w:lineRule="exact"/>
              <w:jc w:val="center"/>
              <w:rPr>
                <w:rFonts w:ascii="標楷體" w:eastAsia="標楷體" w:hAnsi="標楷體"/>
                <w:kern w:val="0"/>
                <w:szCs w:val="22"/>
              </w:rPr>
            </w:pPr>
            <w:r w:rsidRPr="008A328F">
              <w:rPr>
                <w:rFonts w:ascii="標楷體" w:eastAsia="標楷體" w:hAnsi="標楷體" w:hint="eastAsia"/>
                <w:kern w:val="0"/>
              </w:rPr>
              <w:t>二</w:t>
            </w:r>
          </w:p>
        </w:tc>
        <w:tc>
          <w:tcPr>
            <w:tcW w:w="2835" w:type="dxa"/>
            <w:tcBorders>
              <w:top w:val="single" w:sz="4" w:space="0" w:color="000000"/>
              <w:left w:val="single" w:sz="4" w:space="0" w:color="000000"/>
              <w:bottom w:val="single" w:sz="4" w:space="0" w:color="000000"/>
              <w:right w:val="single" w:sz="4" w:space="0" w:color="000000"/>
            </w:tcBorders>
            <w:vAlign w:val="center"/>
            <w:hideMark/>
          </w:tcPr>
          <w:p w:rsidR="008A328F" w:rsidRPr="008A328F" w:rsidRDefault="008A328F" w:rsidP="008A328F">
            <w:pPr>
              <w:tabs>
                <w:tab w:val="left" w:pos="480"/>
                <w:tab w:val="center" w:pos="4153"/>
                <w:tab w:val="right" w:pos="8306"/>
              </w:tabs>
              <w:snapToGrid w:val="0"/>
              <w:rPr>
                <w:rFonts w:ascii="標楷體" w:eastAsia="標楷體" w:hAnsi="標楷體"/>
                <w:kern w:val="0"/>
                <w:sz w:val="20"/>
                <w:szCs w:val="20"/>
              </w:rPr>
            </w:pPr>
            <w:r w:rsidRPr="008A328F">
              <w:rPr>
                <w:rFonts w:ascii="標楷體" w:eastAsia="標楷體" w:hAnsi="標楷體" w:cs="新細明體" w:hint="eastAsia"/>
                <w:kern w:val="0"/>
                <w:sz w:val="18"/>
                <w:szCs w:val="18"/>
              </w:rPr>
              <w:t>Analysis of Textbooks and Educational Materials</w:t>
            </w:r>
          </w:p>
        </w:tc>
        <w:tc>
          <w:tcPr>
            <w:tcW w:w="752" w:type="dxa"/>
            <w:tcBorders>
              <w:top w:val="single" w:sz="4" w:space="0" w:color="000000"/>
              <w:left w:val="single" w:sz="4" w:space="0" w:color="000000"/>
              <w:bottom w:val="single" w:sz="4" w:space="0" w:color="000000"/>
              <w:right w:val="single" w:sz="4" w:space="0" w:color="000000"/>
            </w:tcBorders>
          </w:tcPr>
          <w:p w:rsidR="008A328F" w:rsidRPr="008A328F" w:rsidRDefault="008A328F" w:rsidP="008A328F">
            <w:pPr>
              <w:spacing w:line="300" w:lineRule="exact"/>
              <w:rPr>
                <w:rFonts w:ascii="標楷體" w:eastAsia="標楷體" w:hAnsi="標楷體"/>
                <w:szCs w:val="22"/>
              </w:rPr>
            </w:pPr>
          </w:p>
        </w:tc>
      </w:tr>
      <w:tr w:rsidR="008A328F" w:rsidRPr="008A328F" w:rsidTr="00227FE6">
        <w:trPr>
          <w:trHeight w:val="436"/>
          <w:jc w:val="center"/>
        </w:trPr>
        <w:tc>
          <w:tcPr>
            <w:tcW w:w="0" w:type="auto"/>
            <w:vMerge/>
            <w:tcBorders>
              <w:top w:val="single" w:sz="12" w:space="0" w:color="000000"/>
              <w:left w:val="single" w:sz="4" w:space="0" w:color="000000"/>
              <w:bottom w:val="single" w:sz="4" w:space="0" w:color="000000"/>
              <w:right w:val="single" w:sz="4" w:space="0" w:color="000000"/>
            </w:tcBorders>
            <w:vAlign w:val="center"/>
            <w:hideMark/>
          </w:tcPr>
          <w:p w:rsidR="008A328F" w:rsidRPr="008A328F" w:rsidRDefault="008A328F" w:rsidP="008A328F">
            <w:pPr>
              <w:widowControl/>
              <w:rPr>
                <w:rFonts w:ascii="標楷體" w:eastAsia="標楷體" w:hAnsi="標楷體"/>
                <w:szCs w:val="22"/>
              </w:rPr>
            </w:pPr>
          </w:p>
        </w:tc>
        <w:tc>
          <w:tcPr>
            <w:tcW w:w="501" w:type="dxa"/>
            <w:vMerge/>
            <w:tcBorders>
              <w:top w:val="single" w:sz="12" w:space="0" w:color="000000"/>
              <w:left w:val="single" w:sz="4" w:space="0" w:color="000000"/>
              <w:bottom w:val="single" w:sz="4" w:space="0" w:color="000000"/>
              <w:right w:val="single" w:sz="4" w:space="0" w:color="000000"/>
            </w:tcBorders>
            <w:vAlign w:val="center"/>
            <w:hideMark/>
          </w:tcPr>
          <w:p w:rsidR="008A328F" w:rsidRPr="008A328F" w:rsidRDefault="008A328F" w:rsidP="008A328F">
            <w:pPr>
              <w:widowControl/>
              <w:rPr>
                <w:rFonts w:ascii="標楷體" w:eastAsia="標楷體" w:hAnsi="標楷體"/>
                <w:b/>
                <w:szCs w:val="22"/>
              </w:rPr>
            </w:pPr>
          </w:p>
        </w:tc>
        <w:tc>
          <w:tcPr>
            <w:tcW w:w="2118" w:type="dxa"/>
            <w:tcBorders>
              <w:top w:val="single" w:sz="4" w:space="0" w:color="000000"/>
              <w:left w:val="single" w:sz="4" w:space="0" w:color="000000"/>
              <w:bottom w:val="single" w:sz="4" w:space="0" w:color="000000"/>
              <w:right w:val="single" w:sz="4" w:space="0" w:color="000000"/>
            </w:tcBorders>
            <w:vAlign w:val="center"/>
            <w:hideMark/>
          </w:tcPr>
          <w:p w:rsidR="008A328F" w:rsidRPr="008A328F" w:rsidRDefault="008A328F" w:rsidP="008A328F">
            <w:pPr>
              <w:rPr>
                <w:rFonts w:ascii="標楷體" w:eastAsia="標楷體" w:hAnsi="標楷體"/>
                <w:szCs w:val="22"/>
              </w:rPr>
            </w:pPr>
            <w:r w:rsidRPr="008A328F">
              <w:rPr>
                <w:rFonts w:ascii="標楷體" w:eastAsia="標楷體" w:hAnsi="標楷體" w:hint="eastAsia"/>
              </w:rPr>
              <w:t>數位化教學媒材設計與發展</w:t>
            </w:r>
          </w:p>
        </w:tc>
        <w:tc>
          <w:tcPr>
            <w:tcW w:w="1658" w:type="dxa"/>
            <w:tcBorders>
              <w:top w:val="single" w:sz="4" w:space="0" w:color="000000"/>
              <w:left w:val="single" w:sz="4" w:space="0" w:color="000000"/>
              <w:bottom w:val="single" w:sz="4" w:space="0" w:color="000000"/>
              <w:right w:val="single" w:sz="4" w:space="0" w:color="000000"/>
            </w:tcBorders>
            <w:vAlign w:val="center"/>
            <w:hideMark/>
          </w:tcPr>
          <w:p w:rsidR="008A328F" w:rsidRPr="008A328F" w:rsidRDefault="008A328F" w:rsidP="008A328F">
            <w:pPr>
              <w:rPr>
                <w:rFonts w:ascii="標楷體" w:eastAsia="標楷體" w:hAnsi="標楷體"/>
                <w:szCs w:val="22"/>
              </w:rPr>
            </w:pPr>
            <w:r w:rsidRPr="008A328F">
              <w:rPr>
                <w:rFonts w:ascii="標楷體" w:eastAsia="標楷體" w:hAnsi="標楷體" w:hint="eastAsia"/>
              </w:rPr>
              <w:t>EED12E30A008</w:t>
            </w:r>
          </w:p>
        </w:tc>
        <w:tc>
          <w:tcPr>
            <w:tcW w:w="457" w:type="dxa"/>
            <w:tcBorders>
              <w:top w:val="single" w:sz="4" w:space="0" w:color="000000"/>
              <w:left w:val="single" w:sz="4" w:space="0" w:color="000000"/>
              <w:bottom w:val="single" w:sz="4" w:space="0" w:color="000000"/>
              <w:right w:val="single" w:sz="4" w:space="0" w:color="000000"/>
            </w:tcBorders>
            <w:vAlign w:val="center"/>
            <w:hideMark/>
          </w:tcPr>
          <w:p w:rsidR="008A328F" w:rsidRPr="008A328F" w:rsidRDefault="008A328F" w:rsidP="008A328F">
            <w:pPr>
              <w:widowControl/>
              <w:spacing w:line="320" w:lineRule="exact"/>
              <w:jc w:val="center"/>
              <w:rPr>
                <w:rFonts w:ascii="標楷體" w:eastAsia="標楷體" w:hAnsi="標楷體"/>
                <w:kern w:val="0"/>
                <w:szCs w:val="22"/>
              </w:rPr>
            </w:pPr>
            <w:r w:rsidRPr="008A328F">
              <w:rPr>
                <w:rFonts w:ascii="標楷體" w:eastAsia="標楷體" w:hAnsi="標楷體" w:hint="eastAsia"/>
                <w:kern w:val="0"/>
              </w:rPr>
              <w:t>選</w:t>
            </w:r>
          </w:p>
        </w:tc>
        <w:tc>
          <w:tcPr>
            <w:tcW w:w="457" w:type="dxa"/>
            <w:tcBorders>
              <w:top w:val="single" w:sz="4" w:space="0" w:color="000000"/>
              <w:left w:val="single" w:sz="4" w:space="0" w:color="000000"/>
              <w:bottom w:val="single" w:sz="4" w:space="0" w:color="000000"/>
              <w:right w:val="single" w:sz="4" w:space="0" w:color="000000"/>
            </w:tcBorders>
            <w:vAlign w:val="center"/>
            <w:hideMark/>
          </w:tcPr>
          <w:p w:rsidR="008A328F" w:rsidRPr="008A328F" w:rsidRDefault="008A328F" w:rsidP="008A328F">
            <w:pPr>
              <w:jc w:val="center"/>
              <w:rPr>
                <w:rFonts w:ascii="標楷體" w:eastAsia="標楷體" w:hAnsi="標楷體"/>
                <w:szCs w:val="22"/>
              </w:rPr>
            </w:pPr>
            <w:r w:rsidRPr="008A328F">
              <w:rPr>
                <w:rFonts w:ascii="標楷體" w:eastAsia="標楷體" w:hAnsi="標楷體" w:hint="eastAsia"/>
              </w:rPr>
              <w:t>3</w:t>
            </w:r>
          </w:p>
        </w:tc>
        <w:tc>
          <w:tcPr>
            <w:tcW w:w="457" w:type="dxa"/>
            <w:tcBorders>
              <w:top w:val="single" w:sz="4" w:space="0" w:color="000000"/>
              <w:left w:val="single" w:sz="4" w:space="0" w:color="000000"/>
              <w:bottom w:val="single" w:sz="4" w:space="0" w:color="000000"/>
              <w:right w:val="single" w:sz="4" w:space="0" w:color="000000"/>
            </w:tcBorders>
            <w:vAlign w:val="center"/>
            <w:hideMark/>
          </w:tcPr>
          <w:p w:rsidR="008A328F" w:rsidRPr="008A328F" w:rsidRDefault="008A328F" w:rsidP="008A328F">
            <w:pPr>
              <w:jc w:val="center"/>
              <w:rPr>
                <w:rFonts w:ascii="標楷體" w:eastAsia="標楷體" w:hAnsi="標楷體"/>
                <w:szCs w:val="22"/>
              </w:rPr>
            </w:pPr>
            <w:r w:rsidRPr="008A328F">
              <w:rPr>
                <w:rFonts w:ascii="標楷體" w:eastAsia="標楷體" w:hAnsi="標楷體" w:hint="eastAsia"/>
              </w:rPr>
              <w:t>3</w:t>
            </w:r>
          </w:p>
        </w:tc>
        <w:tc>
          <w:tcPr>
            <w:tcW w:w="820" w:type="dxa"/>
            <w:tcBorders>
              <w:top w:val="single" w:sz="4" w:space="0" w:color="000000"/>
              <w:left w:val="single" w:sz="4" w:space="0" w:color="000000"/>
              <w:bottom w:val="single" w:sz="4" w:space="0" w:color="000000"/>
              <w:right w:val="single" w:sz="4" w:space="0" w:color="000000"/>
            </w:tcBorders>
            <w:vAlign w:val="center"/>
            <w:hideMark/>
          </w:tcPr>
          <w:p w:rsidR="008A328F" w:rsidRPr="008A328F" w:rsidRDefault="008A328F" w:rsidP="008A328F">
            <w:pPr>
              <w:widowControl/>
              <w:spacing w:line="320" w:lineRule="exact"/>
              <w:jc w:val="center"/>
              <w:rPr>
                <w:rFonts w:ascii="標楷體" w:eastAsia="標楷體" w:hAnsi="標楷體"/>
                <w:kern w:val="0"/>
                <w:szCs w:val="22"/>
              </w:rPr>
            </w:pPr>
            <w:r w:rsidRPr="008A328F">
              <w:rPr>
                <w:rFonts w:ascii="標楷體" w:eastAsia="標楷體" w:hAnsi="標楷體" w:hint="eastAsia"/>
                <w:kern w:val="0"/>
              </w:rPr>
              <w:t>四</w:t>
            </w:r>
          </w:p>
        </w:tc>
        <w:tc>
          <w:tcPr>
            <w:tcW w:w="2835" w:type="dxa"/>
            <w:tcBorders>
              <w:top w:val="single" w:sz="4" w:space="0" w:color="000000"/>
              <w:left w:val="single" w:sz="4" w:space="0" w:color="000000"/>
              <w:bottom w:val="single" w:sz="4" w:space="0" w:color="000000"/>
              <w:right w:val="single" w:sz="4" w:space="0" w:color="000000"/>
            </w:tcBorders>
            <w:vAlign w:val="center"/>
            <w:hideMark/>
          </w:tcPr>
          <w:p w:rsidR="008A328F" w:rsidRPr="008A328F" w:rsidRDefault="008A328F" w:rsidP="008A328F">
            <w:pPr>
              <w:tabs>
                <w:tab w:val="left" w:pos="480"/>
                <w:tab w:val="center" w:pos="4153"/>
                <w:tab w:val="right" w:pos="8306"/>
              </w:tabs>
              <w:snapToGrid w:val="0"/>
              <w:rPr>
                <w:rFonts w:ascii="標楷體" w:eastAsia="標楷體" w:hAnsi="標楷體"/>
                <w:kern w:val="0"/>
                <w:sz w:val="20"/>
                <w:szCs w:val="20"/>
              </w:rPr>
            </w:pPr>
            <w:r w:rsidRPr="008A328F">
              <w:rPr>
                <w:rFonts w:ascii="標楷體" w:eastAsia="標楷體" w:hAnsi="標楷體" w:cs="新細明體" w:hint="eastAsia"/>
                <w:kern w:val="0"/>
                <w:sz w:val="18"/>
                <w:szCs w:val="18"/>
              </w:rPr>
              <w:t>Design and Development of Digital Learning Media</w:t>
            </w:r>
          </w:p>
        </w:tc>
        <w:tc>
          <w:tcPr>
            <w:tcW w:w="752" w:type="dxa"/>
            <w:tcBorders>
              <w:top w:val="single" w:sz="4" w:space="0" w:color="000000"/>
              <w:left w:val="single" w:sz="4" w:space="0" w:color="000000"/>
              <w:bottom w:val="single" w:sz="4" w:space="0" w:color="000000"/>
              <w:right w:val="single" w:sz="4" w:space="0" w:color="000000"/>
            </w:tcBorders>
          </w:tcPr>
          <w:p w:rsidR="008A328F" w:rsidRPr="008A328F" w:rsidRDefault="008A328F" w:rsidP="008A328F">
            <w:pPr>
              <w:spacing w:line="300" w:lineRule="exact"/>
              <w:rPr>
                <w:rFonts w:ascii="標楷體" w:eastAsia="標楷體" w:hAnsi="標楷體"/>
                <w:szCs w:val="22"/>
              </w:rPr>
            </w:pPr>
          </w:p>
        </w:tc>
      </w:tr>
      <w:tr w:rsidR="008A328F" w:rsidRPr="008A328F" w:rsidTr="00227FE6">
        <w:trPr>
          <w:trHeight w:val="436"/>
          <w:jc w:val="center"/>
        </w:trPr>
        <w:tc>
          <w:tcPr>
            <w:tcW w:w="0" w:type="auto"/>
            <w:vMerge/>
            <w:tcBorders>
              <w:top w:val="single" w:sz="12" w:space="0" w:color="000000"/>
              <w:left w:val="single" w:sz="4" w:space="0" w:color="000000"/>
              <w:bottom w:val="single" w:sz="4" w:space="0" w:color="000000"/>
              <w:right w:val="single" w:sz="4" w:space="0" w:color="000000"/>
            </w:tcBorders>
            <w:vAlign w:val="center"/>
            <w:hideMark/>
          </w:tcPr>
          <w:p w:rsidR="008A328F" w:rsidRPr="008A328F" w:rsidRDefault="008A328F" w:rsidP="008A328F">
            <w:pPr>
              <w:widowControl/>
              <w:rPr>
                <w:rFonts w:ascii="標楷體" w:eastAsia="標楷體" w:hAnsi="標楷體"/>
                <w:szCs w:val="22"/>
              </w:rPr>
            </w:pPr>
          </w:p>
        </w:tc>
        <w:tc>
          <w:tcPr>
            <w:tcW w:w="501" w:type="dxa"/>
            <w:vMerge/>
            <w:tcBorders>
              <w:top w:val="single" w:sz="12" w:space="0" w:color="000000"/>
              <w:left w:val="single" w:sz="4" w:space="0" w:color="000000"/>
              <w:bottom w:val="single" w:sz="4" w:space="0" w:color="000000"/>
              <w:right w:val="single" w:sz="4" w:space="0" w:color="000000"/>
            </w:tcBorders>
            <w:vAlign w:val="center"/>
            <w:hideMark/>
          </w:tcPr>
          <w:p w:rsidR="008A328F" w:rsidRPr="008A328F" w:rsidRDefault="008A328F" w:rsidP="008A328F">
            <w:pPr>
              <w:widowControl/>
              <w:rPr>
                <w:rFonts w:ascii="標楷體" w:eastAsia="標楷體" w:hAnsi="標楷體"/>
                <w:b/>
                <w:szCs w:val="22"/>
              </w:rPr>
            </w:pPr>
          </w:p>
        </w:tc>
        <w:tc>
          <w:tcPr>
            <w:tcW w:w="2118" w:type="dxa"/>
            <w:tcBorders>
              <w:top w:val="single" w:sz="4" w:space="0" w:color="000000"/>
              <w:left w:val="single" w:sz="4" w:space="0" w:color="000000"/>
              <w:bottom w:val="single" w:sz="4" w:space="0" w:color="000000"/>
              <w:right w:val="single" w:sz="4" w:space="0" w:color="000000"/>
            </w:tcBorders>
            <w:vAlign w:val="center"/>
            <w:hideMark/>
          </w:tcPr>
          <w:p w:rsidR="008A328F" w:rsidRPr="008A328F" w:rsidRDefault="008A328F" w:rsidP="008A328F">
            <w:pPr>
              <w:rPr>
                <w:rFonts w:ascii="標楷體" w:eastAsia="標楷體" w:hAnsi="標楷體"/>
                <w:szCs w:val="22"/>
              </w:rPr>
            </w:pPr>
            <w:r w:rsidRPr="008A328F">
              <w:rPr>
                <w:rFonts w:ascii="標楷體" w:eastAsia="標楷體" w:hAnsi="標楷體" w:hint="eastAsia"/>
              </w:rPr>
              <w:t>兒童適應問題與輔導</w:t>
            </w:r>
          </w:p>
        </w:tc>
        <w:tc>
          <w:tcPr>
            <w:tcW w:w="1658" w:type="dxa"/>
            <w:tcBorders>
              <w:top w:val="single" w:sz="4" w:space="0" w:color="000000"/>
              <w:left w:val="single" w:sz="4" w:space="0" w:color="000000"/>
              <w:bottom w:val="single" w:sz="4" w:space="0" w:color="000000"/>
              <w:right w:val="single" w:sz="4" w:space="0" w:color="000000"/>
            </w:tcBorders>
            <w:vAlign w:val="center"/>
            <w:hideMark/>
          </w:tcPr>
          <w:p w:rsidR="008A328F" w:rsidRPr="008A328F" w:rsidRDefault="008A328F" w:rsidP="008A328F">
            <w:pPr>
              <w:rPr>
                <w:rFonts w:ascii="標楷體" w:eastAsia="標楷體" w:hAnsi="標楷體"/>
                <w:szCs w:val="22"/>
              </w:rPr>
            </w:pPr>
            <w:r w:rsidRPr="008A328F">
              <w:rPr>
                <w:rFonts w:ascii="標楷體" w:eastAsia="標楷體" w:hAnsi="標楷體" w:hint="eastAsia"/>
              </w:rPr>
              <w:t>EED12E30A009</w:t>
            </w:r>
          </w:p>
        </w:tc>
        <w:tc>
          <w:tcPr>
            <w:tcW w:w="457" w:type="dxa"/>
            <w:tcBorders>
              <w:top w:val="single" w:sz="4" w:space="0" w:color="000000"/>
              <w:left w:val="single" w:sz="4" w:space="0" w:color="000000"/>
              <w:bottom w:val="single" w:sz="4" w:space="0" w:color="000000"/>
              <w:right w:val="single" w:sz="4" w:space="0" w:color="000000"/>
            </w:tcBorders>
            <w:vAlign w:val="center"/>
            <w:hideMark/>
          </w:tcPr>
          <w:p w:rsidR="008A328F" w:rsidRPr="008A328F" w:rsidRDefault="008A328F" w:rsidP="008A328F">
            <w:pPr>
              <w:widowControl/>
              <w:spacing w:line="320" w:lineRule="exact"/>
              <w:jc w:val="center"/>
              <w:rPr>
                <w:rFonts w:ascii="標楷體" w:eastAsia="標楷體" w:hAnsi="標楷體"/>
                <w:kern w:val="0"/>
                <w:szCs w:val="22"/>
              </w:rPr>
            </w:pPr>
            <w:r w:rsidRPr="008A328F">
              <w:rPr>
                <w:rFonts w:ascii="標楷體" w:eastAsia="標楷體" w:hAnsi="標楷體" w:hint="eastAsia"/>
                <w:kern w:val="0"/>
              </w:rPr>
              <w:t>選</w:t>
            </w:r>
          </w:p>
        </w:tc>
        <w:tc>
          <w:tcPr>
            <w:tcW w:w="457" w:type="dxa"/>
            <w:tcBorders>
              <w:top w:val="single" w:sz="4" w:space="0" w:color="000000"/>
              <w:left w:val="single" w:sz="4" w:space="0" w:color="000000"/>
              <w:bottom w:val="single" w:sz="4" w:space="0" w:color="000000"/>
              <w:right w:val="single" w:sz="4" w:space="0" w:color="000000"/>
            </w:tcBorders>
            <w:vAlign w:val="center"/>
            <w:hideMark/>
          </w:tcPr>
          <w:p w:rsidR="008A328F" w:rsidRPr="008A328F" w:rsidRDefault="008A328F" w:rsidP="008A328F">
            <w:pPr>
              <w:jc w:val="center"/>
              <w:rPr>
                <w:rFonts w:ascii="標楷體" w:eastAsia="標楷體" w:hAnsi="標楷體"/>
                <w:szCs w:val="22"/>
              </w:rPr>
            </w:pPr>
            <w:r w:rsidRPr="008A328F">
              <w:rPr>
                <w:rFonts w:ascii="標楷體" w:eastAsia="標楷體" w:hAnsi="標楷體" w:hint="eastAsia"/>
              </w:rPr>
              <w:t>2</w:t>
            </w:r>
          </w:p>
        </w:tc>
        <w:tc>
          <w:tcPr>
            <w:tcW w:w="457" w:type="dxa"/>
            <w:tcBorders>
              <w:top w:val="single" w:sz="4" w:space="0" w:color="000000"/>
              <w:left w:val="single" w:sz="4" w:space="0" w:color="000000"/>
              <w:bottom w:val="single" w:sz="4" w:space="0" w:color="000000"/>
              <w:right w:val="single" w:sz="4" w:space="0" w:color="000000"/>
            </w:tcBorders>
            <w:vAlign w:val="center"/>
            <w:hideMark/>
          </w:tcPr>
          <w:p w:rsidR="008A328F" w:rsidRPr="008A328F" w:rsidRDefault="008A328F" w:rsidP="008A328F">
            <w:pPr>
              <w:jc w:val="center"/>
              <w:rPr>
                <w:rFonts w:ascii="標楷體" w:eastAsia="標楷體" w:hAnsi="標楷體"/>
                <w:szCs w:val="22"/>
              </w:rPr>
            </w:pPr>
            <w:r w:rsidRPr="008A328F">
              <w:rPr>
                <w:rFonts w:ascii="標楷體" w:eastAsia="標楷體" w:hAnsi="標楷體" w:hint="eastAsia"/>
              </w:rPr>
              <w:t>2</w:t>
            </w:r>
          </w:p>
        </w:tc>
        <w:tc>
          <w:tcPr>
            <w:tcW w:w="820" w:type="dxa"/>
            <w:tcBorders>
              <w:top w:val="single" w:sz="4" w:space="0" w:color="000000"/>
              <w:left w:val="single" w:sz="4" w:space="0" w:color="000000"/>
              <w:bottom w:val="single" w:sz="4" w:space="0" w:color="000000"/>
              <w:right w:val="single" w:sz="4" w:space="0" w:color="000000"/>
            </w:tcBorders>
            <w:vAlign w:val="center"/>
            <w:hideMark/>
          </w:tcPr>
          <w:p w:rsidR="008A328F" w:rsidRPr="008A328F" w:rsidRDefault="008A328F" w:rsidP="008A328F">
            <w:pPr>
              <w:widowControl/>
              <w:spacing w:line="300" w:lineRule="exact"/>
              <w:jc w:val="center"/>
              <w:rPr>
                <w:rFonts w:ascii="標楷體" w:eastAsia="標楷體" w:hAnsi="標楷體"/>
                <w:kern w:val="0"/>
                <w:szCs w:val="22"/>
              </w:rPr>
            </w:pPr>
            <w:r w:rsidRPr="008A328F">
              <w:rPr>
                <w:rFonts w:ascii="標楷體" w:eastAsia="標楷體" w:hAnsi="標楷體" w:hint="eastAsia"/>
                <w:kern w:val="0"/>
              </w:rPr>
              <w:t>四</w:t>
            </w:r>
          </w:p>
        </w:tc>
        <w:tc>
          <w:tcPr>
            <w:tcW w:w="2835" w:type="dxa"/>
            <w:tcBorders>
              <w:top w:val="single" w:sz="4" w:space="0" w:color="000000"/>
              <w:left w:val="single" w:sz="4" w:space="0" w:color="000000"/>
              <w:bottom w:val="single" w:sz="4" w:space="0" w:color="000000"/>
              <w:right w:val="single" w:sz="4" w:space="0" w:color="000000"/>
            </w:tcBorders>
            <w:vAlign w:val="center"/>
            <w:hideMark/>
          </w:tcPr>
          <w:p w:rsidR="008A328F" w:rsidRPr="008A328F" w:rsidRDefault="008A328F" w:rsidP="008A328F">
            <w:pPr>
              <w:tabs>
                <w:tab w:val="left" w:pos="480"/>
                <w:tab w:val="center" w:pos="4153"/>
                <w:tab w:val="right" w:pos="8306"/>
              </w:tabs>
              <w:snapToGrid w:val="0"/>
              <w:rPr>
                <w:rFonts w:ascii="標楷體" w:eastAsia="標楷體" w:hAnsi="標楷體"/>
                <w:kern w:val="0"/>
                <w:sz w:val="20"/>
                <w:szCs w:val="20"/>
              </w:rPr>
            </w:pPr>
            <w:r w:rsidRPr="008A328F">
              <w:rPr>
                <w:rFonts w:ascii="標楷體" w:eastAsia="標楷體" w:hAnsi="標楷體" w:cs="新細明體" w:hint="eastAsia"/>
                <w:kern w:val="0"/>
                <w:sz w:val="18"/>
                <w:szCs w:val="18"/>
              </w:rPr>
              <w:t>Children</w:t>
            </w:r>
            <w:proofErr w:type="gramStart"/>
            <w:r w:rsidRPr="008A328F">
              <w:rPr>
                <w:rFonts w:ascii="標楷體" w:eastAsia="標楷體" w:hAnsi="標楷體" w:cs="新細明體" w:hint="eastAsia"/>
                <w:kern w:val="0"/>
                <w:sz w:val="18"/>
                <w:szCs w:val="18"/>
              </w:rPr>
              <w:t>’</w:t>
            </w:r>
            <w:proofErr w:type="gramEnd"/>
            <w:r w:rsidRPr="008A328F">
              <w:rPr>
                <w:rFonts w:ascii="標楷體" w:eastAsia="標楷體" w:hAnsi="標楷體" w:cs="新細明體" w:hint="eastAsia"/>
                <w:kern w:val="0"/>
                <w:sz w:val="18"/>
                <w:szCs w:val="18"/>
              </w:rPr>
              <w:t>s Adaptation and Counseling</w:t>
            </w:r>
          </w:p>
        </w:tc>
        <w:tc>
          <w:tcPr>
            <w:tcW w:w="752" w:type="dxa"/>
            <w:tcBorders>
              <w:top w:val="single" w:sz="4" w:space="0" w:color="000000"/>
              <w:left w:val="single" w:sz="4" w:space="0" w:color="000000"/>
              <w:bottom w:val="single" w:sz="4" w:space="0" w:color="000000"/>
              <w:right w:val="single" w:sz="4" w:space="0" w:color="000000"/>
            </w:tcBorders>
          </w:tcPr>
          <w:p w:rsidR="008A328F" w:rsidRPr="008A328F" w:rsidRDefault="008A328F" w:rsidP="008A328F">
            <w:pPr>
              <w:spacing w:line="300" w:lineRule="exact"/>
              <w:rPr>
                <w:rFonts w:ascii="標楷體" w:eastAsia="標楷體" w:hAnsi="標楷體"/>
                <w:szCs w:val="22"/>
              </w:rPr>
            </w:pPr>
          </w:p>
        </w:tc>
      </w:tr>
      <w:tr w:rsidR="008A328F" w:rsidRPr="008A328F" w:rsidTr="00227FE6">
        <w:trPr>
          <w:trHeight w:val="436"/>
          <w:jc w:val="center"/>
        </w:trPr>
        <w:tc>
          <w:tcPr>
            <w:tcW w:w="0" w:type="auto"/>
            <w:vMerge/>
            <w:tcBorders>
              <w:top w:val="single" w:sz="12" w:space="0" w:color="000000"/>
              <w:left w:val="single" w:sz="4" w:space="0" w:color="000000"/>
              <w:bottom w:val="single" w:sz="4" w:space="0" w:color="000000"/>
              <w:right w:val="single" w:sz="4" w:space="0" w:color="000000"/>
            </w:tcBorders>
            <w:vAlign w:val="center"/>
            <w:hideMark/>
          </w:tcPr>
          <w:p w:rsidR="008A328F" w:rsidRPr="008A328F" w:rsidRDefault="008A328F" w:rsidP="008A328F">
            <w:pPr>
              <w:widowControl/>
              <w:rPr>
                <w:rFonts w:ascii="標楷體" w:eastAsia="標楷體" w:hAnsi="標楷體"/>
                <w:szCs w:val="22"/>
              </w:rPr>
            </w:pPr>
          </w:p>
        </w:tc>
        <w:tc>
          <w:tcPr>
            <w:tcW w:w="501" w:type="dxa"/>
            <w:vMerge/>
            <w:tcBorders>
              <w:top w:val="single" w:sz="12" w:space="0" w:color="000000"/>
              <w:left w:val="single" w:sz="4" w:space="0" w:color="000000"/>
              <w:bottom w:val="single" w:sz="4" w:space="0" w:color="000000"/>
              <w:right w:val="single" w:sz="4" w:space="0" w:color="000000"/>
            </w:tcBorders>
            <w:vAlign w:val="center"/>
            <w:hideMark/>
          </w:tcPr>
          <w:p w:rsidR="008A328F" w:rsidRPr="008A328F" w:rsidRDefault="008A328F" w:rsidP="008A328F">
            <w:pPr>
              <w:widowControl/>
              <w:rPr>
                <w:rFonts w:ascii="標楷體" w:eastAsia="標楷體" w:hAnsi="標楷體"/>
                <w:b/>
                <w:szCs w:val="22"/>
              </w:rPr>
            </w:pPr>
          </w:p>
        </w:tc>
        <w:tc>
          <w:tcPr>
            <w:tcW w:w="2118" w:type="dxa"/>
            <w:tcBorders>
              <w:top w:val="single" w:sz="4" w:space="0" w:color="000000"/>
              <w:left w:val="single" w:sz="4" w:space="0" w:color="000000"/>
              <w:bottom w:val="single" w:sz="4" w:space="0" w:color="000000"/>
              <w:right w:val="single" w:sz="4" w:space="0" w:color="000000"/>
            </w:tcBorders>
            <w:vAlign w:val="center"/>
            <w:hideMark/>
          </w:tcPr>
          <w:p w:rsidR="008A328F" w:rsidRPr="008A328F" w:rsidRDefault="008A328F" w:rsidP="008A328F">
            <w:pPr>
              <w:rPr>
                <w:rFonts w:ascii="標楷體" w:eastAsia="標楷體" w:hAnsi="標楷體"/>
                <w:szCs w:val="22"/>
              </w:rPr>
            </w:pPr>
            <w:r w:rsidRPr="008A328F">
              <w:rPr>
                <w:rFonts w:ascii="標楷體" w:eastAsia="標楷體" w:hAnsi="標楷體" w:hint="eastAsia"/>
              </w:rPr>
              <w:t>教育與生命哲學</w:t>
            </w:r>
          </w:p>
        </w:tc>
        <w:tc>
          <w:tcPr>
            <w:tcW w:w="1658" w:type="dxa"/>
            <w:tcBorders>
              <w:top w:val="single" w:sz="4" w:space="0" w:color="000000"/>
              <w:left w:val="single" w:sz="4" w:space="0" w:color="000000"/>
              <w:bottom w:val="single" w:sz="4" w:space="0" w:color="000000"/>
              <w:right w:val="single" w:sz="4" w:space="0" w:color="000000"/>
            </w:tcBorders>
            <w:vAlign w:val="center"/>
            <w:hideMark/>
          </w:tcPr>
          <w:p w:rsidR="008A328F" w:rsidRPr="008A328F" w:rsidRDefault="008A328F" w:rsidP="008A328F">
            <w:pPr>
              <w:rPr>
                <w:rFonts w:ascii="標楷體" w:eastAsia="標楷體" w:hAnsi="標楷體"/>
                <w:szCs w:val="22"/>
              </w:rPr>
            </w:pPr>
            <w:r w:rsidRPr="008A328F">
              <w:rPr>
                <w:rFonts w:ascii="標楷體" w:eastAsia="標楷體" w:hAnsi="標楷體" w:hint="eastAsia"/>
              </w:rPr>
              <w:t>EED12E30A010</w:t>
            </w:r>
          </w:p>
        </w:tc>
        <w:tc>
          <w:tcPr>
            <w:tcW w:w="457" w:type="dxa"/>
            <w:tcBorders>
              <w:top w:val="single" w:sz="4" w:space="0" w:color="000000"/>
              <w:left w:val="single" w:sz="4" w:space="0" w:color="000000"/>
              <w:bottom w:val="single" w:sz="4" w:space="0" w:color="000000"/>
              <w:right w:val="single" w:sz="4" w:space="0" w:color="000000"/>
            </w:tcBorders>
            <w:vAlign w:val="center"/>
            <w:hideMark/>
          </w:tcPr>
          <w:p w:rsidR="008A328F" w:rsidRPr="008A328F" w:rsidRDefault="008A328F" w:rsidP="008A328F">
            <w:pPr>
              <w:widowControl/>
              <w:spacing w:line="320" w:lineRule="exact"/>
              <w:jc w:val="center"/>
              <w:rPr>
                <w:rFonts w:ascii="標楷體" w:eastAsia="標楷體" w:hAnsi="標楷體"/>
                <w:kern w:val="0"/>
                <w:szCs w:val="22"/>
              </w:rPr>
            </w:pPr>
            <w:r w:rsidRPr="008A328F">
              <w:rPr>
                <w:rFonts w:ascii="標楷體" w:eastAsia="標楷體" w:hAnsi="標楷體" w:hint="eastAsia"/>
                <w:kern w:val="0"/>
              </w:rPr>
              <w:t>選</w:t>
            </w:r>
          </w:p>
        </w:tc>
        <w:tc>
          <w:tcPr>
            <w:tcW w:w="457" w:type="dxa"/>
            <w:tcBorders>
              <w:top w:val="single" w:sz="4" w:space="0" w:color="000000"/>
              <w:left w:val="single" w:sz="4" w:space="0" w:color="000000"/>
              <w:bottom w:val="single" w:sz="4" w:space="0" w:color="000000"/>
              <w:right w:val="single" w:sz="4" w:space="0" w:color="000000"/>
            </w:tcBorders>
            <w:vAlign w:val="center"/>
            <w:hideMark/>
          </w:tcPr>
          <w:p w:rsidR="008A328F" w:rsidRPr="008A328F" w:rsidRDefault="008A328F" w:rsidP="008A328F">
            <w:pPr>
              <w:jc w:val="center"/>
              <w:rPr>
                <w:rFonts w:ascii="標楷體" w:eastAsia="標楷體" w:hAnsi="標楷體"/>
                <w:szCs w:val="22"/>
              </w:rPr>
            </w:pPr>
            <w:r w:rsidRPr="008A328F">
              <w:rPr>
                <w:rFonts w:ascii="標楷體" w:eastAsia="標楷體" w:hAnsi="標楷體" w:hint="eastAsia"/>
              </w:rPr>
              <w:t>3</w:t>
            </w:r>
          </w:p>
        </w:tc>
        <w:tc>
          <w:tcPr>
            <w:tcW w:w="457" w:type="dxa"/>
            <w:tcBorders>
              <w:top w:val="single" w:sz="4" w:space="0" w:color="000000"/>
              <w:left w:val="single" w:sz="4" w:space="0" w:color="000000"/>
              <w:bottom w:val="single" w:sz="4" w:space="0" w:color="000000"/>
              <w:right w:val="single" w:sz="4" w:space="0" w:color="000000"/>
            </w:tcBorders>
            <w:vAlign w:val="center"/>
            <w:hideMark/>
          </w:tcPr>
          <w:p w:rsidR="008A328F" w:rsidRPr="008A328F" w:rsidRDefault="008A328F" w:rsidP="008A328F">
            <w:pPr>
              <w:jc w:val="center"/>
              <w:rPr>
                <w:rFonts w:ascii="標楷體" w:eastAsia="標楷體" w:hAnsi="標楷體"/>
                <w:szCs w:val="22"/>
              </w:rPr>
            </w:pPr>
            <w:r w:rsidRPr="008A328F">
              <w:rPr>
                <w:rFonts w:ascii="標楷體" w:eastAsia="標楷體" w:hAnsi="標楷體" w:hint="eastAsia"/>
              </w:rPr>
              <w:t>3</w:t>
            </w:r>
          </w:p>
        </w:tc>
        <w:tc>
          <w:tcPr>
            <w:tcW w:w="820" w:type="dxa"/>
            <w:tcBorders>
              <w:top w:val="single" w:sz="4" w:space="0" w:color="000000"/>
              <w:left w:val="single" w:sz="4" w:space="0" w:color="000000"/>
              <w:bottom w:val="single" w:sz="4" w:space="0" w:color="000000"/>
              <w:right w:val="single" w:sz="4" w:space="0" w:color="000000"/>
            </w:tcBorders>
            <w:vAlign w:val="center"/>
            <w:hideMark/>
          </w:tcPr>
          <w:p w:rsidR="008A328F" w:rsidRPr="008A328F" w:rsidRDefault="008A328F" w:rsidP="008A328F">
            <w:pPr>
              <w:widowControl/>
              <w:spacing w:line="320" w:lineRule="exact"/>
              <w:jc w:val="center"/>
              <w:rPr>
                <w:rFonts w:ascii="標楷體" w:eastAsia="標楷體" w:hAnsi="標楷體"/>
                <w:kern w:val="0"/>
                <w:szCs w:val="22"/>
              </w:rPr>
            </w:pPr>
            <w:r w:rsidRPr="008A328F">
              <w:rPr>
                <w:rFonts w:ascii="標楷體" w:eastAsia="標楷體" w:hAnsi="標楷體" w:hint="eastAsia"/>
                <w:kern w:val="0"/>
              </w:rPr>
              <w:t>二</w:t>
            </w:r>
          </w:p>
        </w:tc>
        <w:tc>
          <w:tcPr>
            <w:tcW w:w="2835" w:type="dxa"/>
            <w:tcBorders>
              <w:top w:val="single" w:sz="4" w:space="0" w:color="000000"/>
              <w:left w:val="single" w:sz="4" w:space="0" w:color="000000"/>
              <w:bottom w:val="single" w:sz="4" w:space="0" w:color="000000"/>
              <w:right w:val="single" w:sz="4" w:space="0" w:color="000000"/>
            </w:tcBorders>
            <w:vAlign w:val="center"/>
            <w:hideMark/>
          </w:tcPr>
          <w:p w:rsidR="008A328F" w:rsidRPr="008A328F" w:rsidRDefault="008A328F" w:rsidP="008A328F">
            <w:pPr>
              <w:tabs>
                <w:tab w:val="left" w:pos="480"/>
                <w:tab w:val="center" w:pos="4153"/>
                <w:tab w:val="right" w:pos="8306"/>
              </w:tabs>
              <w:snapToGrid w:val="0"/>
              <w:rPr>
                <w:rFonts w:ascii="標楷體" w:eastAsia="標楷體" w:hAnsi="標楷體"/>
                <w:kern w:val="0"/>
                <w:sz w:val="20"/>
                <w:szCs w:val="20"/>
              </w:rPr>
            </w:pPr>
            <w:r w:rsidRPr="008A328F">
              <w:rPr>
                <w:rFonts w:ascii="標楷體" w:eastAsia="標楷體" w:hAnsi="標楷體" w:cs="新細明體" w:hint="eastAsia"/>
                <w:kern w:val="0"/>
                <w:sz w:val="18"/>
                <w:szCs w:val="18"/>
              </w:rPr>
              <w:t>Philosophy of  Life and  Education</w:t>
            </w:r>
          </w:p>
        </w:tc>
        <w:tc>
          <w:tcPr>
            <w:tcW w:w="752" w:type="dxa"/>
            <w:tcBorders>
              <w:top w:val="single" w:sz="4" w:space="0" w:color="000000"/>
              <w:left w:val="single" w:sz="4" w:space="0" w:color="000000"/>
              <w:bottom w:val="single" w:sz="4" w:space="0" w:color="000000"/>
              <w:right w:val="single" w:sz="4" w:space="0" w:color="000000"/>
            </w:tcBorders>
          </w:tcPr>
          <w:p w:rsidR="008A328F" w:rsidRPr="008A328F" w:rsidRDefault="008A328F" w:rsidP="008A328F">
            <w:pPr>
              <w:spacing w:line="300" w:lineRule="exact"/>
              <w:rPr>
                <w:rFonts w:ascii="標楷體" w:eastAsia="標楷體" w:hAnsi="標楷體"/>
                <w:szCs w:val="22"/>
              </w:rPr>
            </w:pPr>
          </w:p>
        </w:tc>
      </w:tr>
      <w:tr w:rsidR="008A328F" w:rsidRPr="008A328F" w:rsidTr="00227FE6">
        <w:trPr>
          <w:trHeight w:val="224"/>
          <w:jc w:val="center"/>
        </w:trPr>
        <w:tc>
          <w:tcPr>
            <w:tcW w:w="0" w:type="auto"/>
            <w:vMerge/>
            <w:tcBorders>
              <w:top w:val="single" w:sz="12" w:space="0" w:color="000000"/>
              <w:left w:val="single" w:sz="4" w:space="0" w:color="000000"/>
              <w:bottom w:val="single" w:sz="4" w:space="0" w:color="000000"/>
              <w:right w:val="single" w:sz="4" w:space="0" w:color="000000"/>
            </w:tcBorders>
            <w:vAlign w:val="center"/>
            <w:hideMark/>
          </w:tcPr>
          <w:p w:rsidR="008A328F" w:rsidRPr="008A328F" w:rsidRDefault="008A328F" w:rsidP="008A328F">
            <w:pPr>
              <w:widowControl/>
              <w:rPr>
                <w:rFonts w:ascii="標楷體" w:eastAsia="標楷體" w:hAnsi="標楷體"/>
                <w:szCs w:val="22"/>
              </w:rPr>
            </w:pPr>
          </w:p>
        </w:tc>
        <w:tc>
          <w:tcPr>
            <w:tcW w:w="501" w:type="dxa"/>
            <w:vMerge/>
            <w:tcBorders>
              <w:top w:val="single" w:sz="12" w:space="0" w:color="000000"/>
              <w:left w:val="single" w:sz="4" w:space="0" w:color="000000"/>
              <w:bottom w:val="single" w:sz="4" w:space="0" w:color="000000"/>
              <w:right w:val="single" w:sz="4" w:space="0" w:color="000000"/>
            </w:tcBorders>
            <w:vAlign w:val="center"/>
            <w:hideMark/>
          </w:tcPr>
          <w:p w:rsidR="008A328F" w:rsidRPr="008A328F" w:rsidRDefault="008A328F" w:rsidP="008A328F">
            <w:pPr>
              <w:widowControl/>
              <w:rPr>
                <w:rFonts w:ascii="標楷體" w:eastAsia="標楷體" w:hAnsi="標楷體"/>
                <w:b/>
                <w:szCs w:val="22"/>
              </w:rPr>
            </w:pPr>
          </w:p>
        </w:tc>
        <w:tc>
          <w:tcPr>
            <w:tcW w:w="2118" w:type="dxa"/>
            <w:tcBorders>
              <w:top w:val="single" w:sz="4" w:space="0" w:color="000000"/>
              <w:left w:val="single" w:sz="4" w:space="0" w:color="000000"/>
              <w:bottom w:val="single" w:sz="4" w:space="0" w:color="000000"/>
              <w:right w:val="single" w:sz="4" w:space="0" w:color="000000"/>
            </w:tcBorders>
            <w:vAlign w:val="center"/>
            <w:hideMark/>
          </w:tcPr>
          <w:p w:rsidR="008A328F" w:rsidRPr="008A328F" w:rsidRDefault="008A328F" w:rsidP="008A328F">
            <w:pPr>
              <w:rPr>
                <w:rFonts w:ascii="標楷體" w:eastAsia="標楷體" w:hAnsi="標楷體"/>
                <w:szCs w:val="22"/>
              </w:rPr>
            </w:pPr>
            <w:r w:rsidRPr="008A328F">
              <w:rPr>
                <w:rFonts w:ascii="標楷體" w:eastAsia="標楷體" w:hAnsi="標楷體" w:hint="eastAsia"/>
              </w:rPr>
              <w:t>心理衛生</w:t>
            </w:r>
          </w:p>
        </w:tc>
        <w:tc>
          <w:tcPr>
            <w:tcW w:w="1658" w:type="dxa"/>
            <w:tcBorders>
              <w:top w:val="single" w:sz="4" w:space="0" w:color="000000"/>
              <w:left w:val="single" w:sz="4" w:space="0" w:color="000000"/>
              <w:bottom w:val="single" w:sz="4" w:space="0" w:color="000000"/>
              <w:right w:val="single" w:sz="4" w:space="0" w:color="000000"/>
            </w:tcBorders>
            <w:vAlign w:val="center"/>
            <w:hideMark/>
          </w:tcPr>
          <w:p w:rsidR="008A328F" w:rsidRPr="008A328F" w:rsidRDefault="008A328F" w:rsidP="008A328F">
            <w:pPr>
              <w:rPr>
                <w:rFonts w:ascii="標楷體" w:eastAsia="標楷體" w:hAnsi="標楷體"/>
                <w:szCs w:val="22"/>
              </w:rPr>
            </w:pPr>
            <w:r w:rsidRPr="008A328F">
              <w:rPr>
                <w:rFonts w:ascii="標楷體" w:eastAsia="標楷體" w:hAnsi="標楷體" w:hint="eastAsia"/>
              </w:rPr>
              <w:t>EED12E30A011</w:t>
            </w:r>
          </w:p>
        </w:tc>
        <w:tc>
          <w:tcPr>
            <w:tcW w:w="457" w:type="dxa"/>
            <w:tcBorders>
              <w:top w:val="single" w:sz="4" w:space="0" w:color="000000"/>
              <w:left w:val="single" w:sz="4" w:space="0" w:color="000000"/>
              <w:bottom w:val="single" w:sz="4" w:space="0" w:color="000000"/>
              <w:right w:val="single" w:sz="4" w:space="0" w:color="000000"/>
            </w:tcBorders>
            <w:vAlign w:val="center"/>
            <w:hideMark/>
          </w:tcPr>
          <w:p w:rsidR="008A328F" w:rsidRPr="008A328F" w:rsidRDefault="008A328F" w:rsidP="008A328F">
            <w:pPr>
              <w:widowControl/>
              <w:spacing w:line="320" w:lineRule="exact"/>
              <w:jc w:val="center"/>
              <w:rPr>
                <w:rFonts w:ascii="標楷體" w:eastAsia="標楷體" w:hAnsi="標楷體"/>
                <w:kern w:val="0"/>
                <w:szCs w:val="22"/>
              </w:rPr>
            </w:pPr>
            <w:r w:rsidRPr="008A328F">
              <w:rPr>
                <w:rFonts w:ascii="標楷體" w:eastAsia="標楷體" w:hAnsi="標楷體" w:hint="eastAsia"/>
                <w:kern w:val="0"/>
              </w:rPr>
              <w:t>選</w:t>
            </w:r>
          </w:p>
        </w:tc>
        <w:tc>
          <w:tcPr>
            <w:tcW w:w="457" w:type="dxa"/>
            <w:tcBorders>
              <w:top w:val="single" w:sz="4" w:space="0" w:color="000000"/>
              <w:left w:val="single" w:sz="4" w:space="0" w:color="000000"/>
              <w:bottom w:val="single" w:sz="4" w:space="0" w:color="000000"/>
              <w:right w:val="single" w:sz="4" w:space="0" w:color="000000"/>
            </w:tcBorders>
            <w:vAlign w:val="center"/>
            <w:hideMark/>
          </w:tcPr>
          <w:p w:rsidR="008A328F" w:rsidRPr="008A328F" w:rsidRDefault="008A328F" w:rsidP="008A328F">
            <w:pPr>
              <w:jc w:val="center"/>
              <w:rPr>
                <w:rFonts w:ascii="標楷體" w:eastAsia="標楷體" w:hAnsi="標楷體"/>
                <w:szCs w:val="22"/>
              </w:rPr>
            </w:pPr>
            <w:r w:rsidRPr="008A328F">
              <w:rPr>
                <w:rFonts w:ascii="標楷體" w:eastAsia="標楷體" w:hAnsi="標楷體" w:hint="eastAsia"/>
              </w:rPr>
              <w:t>2</w:t>
            </w:r>
          </w:p>
        </w:tc>
        <w:tc>
          <w:tcPr>
            <w:tcW w:w="457" w:type="dxa"/>
            <w:tcBorders>
              <w:top w:val="single" w:sz="4" w:space="0" w:color="000000"/>
              <w:left w:val="single" w:sz="4" w:space="0" w:color="000000"/>
              <w:bottom w:val="single" w:sz="4" w:space="0" w:color="000000"/>
              <w:right w:val="single" w:sz="4" w:space="0" w:color="000000"/>
            </w:tcBorders>
            <w:vAlign w:val="center"/>
            <w:hideMark/>
          </w:tcPr>
          <w:p w:rsidR="008A328F" w:rsidRPr="008A328F" w:rsidRDefault="008A328F" w:rsidP="008A328F">
            <w:pPr>
              <w:jc w:val="center"/>
              <w:rPr>
                <w:rFonts w:ascii="標楷體" w:eastAsia="標楷體" w:hAnsi="標楷體"/>
                <w:szCs w:val="22"/>
              </w:rPr>
            </w:pPr>
            <w:r w:rsidRPr="008A328F">
              <w:rPr>
                <w:rFonts w:ascii="標楷體" w:eastAsia="標楷體" w:hAnsi="標楷體" w:hint="eastAsia"/>
              </w:rPr>
              <w:t>2</w:t>
            </w:r>
          </w:p>
        </w:tc>
        <w:tc>
          <w:tcPr>
            <w:tcW w:w="820" w:type="dxa"/>
            <w:tcBorders>
              <w:top w:val="single" w:sz="4" w:space="0" w:color="000000"/>
              <w:left w:val="single" w:sz="4" w:space="0" w:color="000000"/>
              <w:bottom w:val="single" w:sz="4" w:space="0" w:color="000000"/>
              <w:right w:val="single" w:sz="4" w:space="0" w:color="000000"/>
            </w:tcBorders>
            <w:vAlign w:val="center"/>
            <w:hideMark/>
          </w:tcPr>
          <w:p w:rsidR="008A328F" w:rsidRPr="008A328F" w:rsidRDefault="008A328F" w:rsidP="008A328F">
            <w:pPr>
              <w:widowControl/>
              <w:spacing w:line="320" w:lineRule="exact"/>
              <w:jc w:val="center"/>
              <w:rPr>
                <w:rFonts w:ascii="標楷體" w:eastAsia="標楷體" w:hAnsi="標楷體"/>
                <w:kern w:val="0"/>
                <w:szCs w:val="22"/>
              </w:rPr>
            </w:pPr>
            <w:r w:rsidRPr="008A328F">
              <w:rPr>
                <w:rFonts w:ascii="標楷體" w:eastAsia="標楷體" w:hAnsi="標楷體" w:hint="eastAsia"/>
                <w:kern w:val="0"/>
              </w:rPr>
              <w:t>二</w:t>
            </w:r>
          </w:p>
        </w:tc>
        <w:tc>
          <w:tcPr>
            <w:tcW w:w="2835" w:type="dxa"/>
            <w:tcBorders>
              <w:top w:val="single" w:sz="4" w:space="0" w:color="000000"/>
              <w:left w:val="single" w:sz="4" w:space="0" w:color="000000"/>
              <w:bottom w:val="single" w:sz="4" w:space="0" w:color="000000"/>
              <w:right w:val="single" w:sz="4" w:space="0" w:color="000000"/>
            </w:tcBorders>
            <w:vAlign w:val="center"/>
            <w:hideMark/>
          </w:tcPr>
          <w:p w:rsidR="008A328F" w:rsidRPr="008A328F" w:rsidRDefault="008A328F" w:rsidP="008A328F">
            <w:pPr>
              <w:tabs>
                <w:tab w:val="left" w:pos="480"/>
                <w:tab w:val="center" w:pos="4153"/>
                <w:tab w:val="right" w:pos="8306"/>
              </w:tabs>
              <w:snapToGrid w:val="0"/>
              <w:rPr>
                <w:rFonts w:ascii="標楷體" w:eastAsia="標楷體" w:hAnsi="標楷體"/>
                <w:kern w:val="0"/>
                <w:sz w:val="20"/>
                <w:szCs w:val="20"/>
              </w:rPr>
            </w:pPr>
            <w:r w:rsidRPr="008A328F">
              <w:rPr>
                <w:rFonts w:ascii="標楷體" w:eastAsia="標楷體" w:hAnsi="標楷體" w:cs="新細明體" w:hint="eastAsia"/>
                <w:kern w:val="0"/>
                <w:sz w:val="18"/>
                <w:szCs w:val="18"/>
              </w:rPr>
              <w:t>Mental Health</w:t>
            </w:r>
          </w:p>
        </w:tc>
        <w:tc>
          <w:tcPr>
            <w:tcW w:w="752" w:type="dxa"/>
            <w:tcBorders>
              <w:top w:val="single" w:sz="4" w:space="0" w:color="000000"/>
              <w:left w:val="single" w:sz="4" w:space="0" w:color="000000"/>
              <w:bottom w:val="single" w:sz="4" w:space="0" w:color="000000"/>
              <w:right w:val="single" w:sz="4" w:space="0" w:color="000000"/>
            </w:tcBorders>
          </w:tcPr>
          <w:p w:rsidR="008A328F" w:rsidRPr="008A328F" w:rsidRDefault="008A328F" w:rsidP="008A328F">
            <w:pPr>
              <w:spacing w:line="300" w:lineRule="exact"/>
              <w:rPr>
                <w:rFonts w:ascii="標楷體" w:eastAsia="標楷體" w:hAnsi="標楷體"/>
                <w:szCs w:val="22"/>
              </w:rPr>
            </w:pPr>
          </w:p>
        </w:tc>
      </w:tr>
      <w:tr w:rsidR="008A328F" w:rsidRPr="008A328F" w:rsidTr="00227FE6">
        <w:trPr>
          <w:trHeight w:val="285"/>
          <w:jc w:val="center"/>
        </w:trPr>
        <w:tc>
          <w:tcPr>
            <w:tcW w:w="0" w:type="auto"/>
            <w:vMerge/>
            <w:tcBorders>
              <w:top w:val="single" w:sz="12" w:space="0" w:color="000000"/>
              <w:left w:val="single" w:sz="4" w:space="0" w:color="000000"/>
              <w:bottom w:val="single" w:sz="4" w:space="0" w:color="000000"/>
              <w:right w:val="single" w:sz="4" w:space="0" w:color="000000"/>
            </w:tcBorders>
            <w:vAlign w:val="center"/>
            <w:hideMark/>
          </w:tcPr>
          <w:p w:rsidR="008A328F" w:rsidRPr="008A328F" w:rsidRDefault="008A328F" w:rsidP="008A328F">
            <w:pPr>
              <w:widowControl/>
              <w:rPr>
                <w:rFonts w:ascii="標楷體" w:eastAsia="標楷體" w:hAnsi="標楷體"/>
                <w:szCs w:val="22"/>
              </w:rPr>
            </w:pPr>
          </w:p>
        </w:tc>
        <w:tc>
          <w:tcPr>
            <w:tcW w:w="501" w:type="dxa"/>
            <w:vMerge/>
            <w:tcBorders>
              <w:top w:val="single" w:sz="12" w:space="0" w:color="000000"/>
              <w:left w:val="single" w:sz="4" w:space="0" w:color="000000"/>
              <w:bottom w:val="single" w:sz="4" w:space="0" w:color="000000"/>
              <w:right w:val="single" w:sz="4" w:space="0" w:color="000000"/>
            </w:tcBorders>
            <w:vAlign w:val="center"/>
            <w:hideMark/>
          </w:tcPr>
          <w:p w:rsidR="008A328F" w:rsidRPr="008A328F" w:rsidRDefault="008A328F" w:rsidP="008A328F">
            <w:pPr>
              <w:widowControl/>
              <w:rPr>
                <w:rFonts w:ascii="標楷體" w:eastAsia="標楷體" w:hAnsi="標楷體"/>
                <w:b/>
                <w:szCs w:val="22"/>
              </w:rPr>
            </w:pPr>
          </w:p>
        </w:tc>
        <w:tc>
          <w:tcPr>
            <w:tcW w:w="2118" w:type="dxa"/>
            <w:tcBorders>
              <w:top w:val="single" w:sz="4" w:space="0" w:color="000000"/>
              <w:left w:val="single" w:sz="4" w:space="0" w:color="000000"/>
              <w:bottom w:val="single" w:sz="4" w:space="0" w:color="000000"/>
              <w:right w:val="single" w:sz="4" w:space="0" w:color="000000"/>
            </w:tcBorders>
            <w:vAlign w:val="center"/>
            <w:hideMark/>
          </w:tcPr>
          <w:p w:rsidR="008A328F" w:rsidRPr="008A328F" w:rsidRDefault="008A328F" w:rsidP="008A328F">
            <w:pPr>
              <w:rPr>
                <w:rFonts w:ascii="標楷體" w:eastAsia="標楷體" w:hAnsi="標楷體"/>
                <w:szCs w:val="22"/>
              </w:rPr>
            </w:pPr>
            <w:r w:rsidRPr="008A328F">
              <w:rPr>
                <w:rFonts w:ascii="標楷體" w:eastAsia="標楷體" w:hAnsi="標楷體" w:hint="eastAsia"/>
              </w:rPr>
              <w:t>親職教育</w:t>
            </w:r>
          </w:p>
        </w:tc>
        <w:tc>
          <w:tcPr>
            <w:tcW w:w="1658" w:type="dxa"/>
            <w:tcBorders>
              <w:top w:val="single" w:sz="4" w:space="0" w:color="000000"/>
              <w:left w:val="single" w:sz="4" w:space="0" w:color="000000"/>
              <w:bottom w:val="single" w:sz="4" w:space="0" w:color="000000"/>
              <w:right w:val="single" w:sz="4" w:space="0" w:color="000000"/>
            </w:tcBorders>
            <w:vAlign w:val="center"/>
            <w:hideMark/>
          </w:tcPr>
          <w:p w:rsidR="008A328F" w:rsidRPr="008A328F" w:rsidRDefault="008A328F" w:rsidP="008A328F">
            <w:pPr>
              <w:rPr>
                <w:rFonts w:ascii="標楷體" w:eastAsia="標楷體" w:hAnsi="標楷體"/>
                <w:szCs w:val="22"/>
              </w:rPr>
            </w:pPr>
            <w:r w:rsidRPr="008A328F">
              <w:rPr>
                <w:rFonts w:ascii="標楷體" w:eastAsia="標楷體" w:hAnsi="標楷體" w:hint="eastAsia"/>
              </w:rPr>
              <w:t>EED12E30A012</w:t>
            </w:r>
          </w:p>
        </w:tc>
        <w:tc>
          <w:tcPr>
            <w:tcW w:w="457" w:type="dxa"/>
            <w:tcBorders>
              <w:top w:val="single" w:sz="4" w:space="0" w:color="000000"/>
              <w:left w:val="single" w:sz="4" w:space="0" w:color="000000"/>
              <w:bottom w:val="single" w:sz="4" w:space="0" w:color="000000"/>
              <w:right w:val="single" w:sz="4" w:space="0" w:color="000000"/>
            </w:tcBorders>
            <w:vAlign w:val="center"/>
            <w:hideMark/>
          </w:tcPr>
          <w:p w:rsidR="008A328F" w:rsidRPr="008A328F" w:rsidRDefault="008A328F" w:rsidP="008A328F">
            <w:pPr>
              <w:widowControl/>
              <w:spacing w:line="320" w:lineRule="exact"/>
              <w:jc w:val="center"/>
              <w:rPr>
                <w:rFonts w:ascii="標楷體" w:eastAsia="標楷體" w:hAnsi="標楷體"/>
                <w:kern w:val="0"/>
                <w:szCs w:val="22"/>
              </w:rPr>
            </w:pPr>
            <w:r w:rsidRPr="008A328F">
              <w:rPr>
                <w:rFonts w:ascii="標楷體" w:eastAsia="標楷體" w:hAnsi="標楷體" w:hint="eastAsia"/>
                <w:kern w:val="0"/>
              </w:rPr>
              <w:t>選</w:t>
            </w:r>
          </w:p>
        </w:tc>
        <w:tc>
          <w:tcPr>
            <w:tcW w:w="457" w:type="dxa"/>
            <w:tcBorders>
              <w:top w:val="single" w:sz="4" w:space="0" w:color="000000"/>
              <w:left w:val="single" w:sz="4" w:space="0" w:color="000000"/>
              <w:bottom w:val="single" w:sz="4" w:space="0" w:color="000000"/>
              <w:right w:val="single" w:sz="4" w:space="0" w:color="000000"/>
            </w:tcBorders>
            <w:vAlign w:val="center"/>
            <w:hideMark/>
          </w:tcPr>
          <w:p w:rsidR="008A328F" w:rsidRPr="008A328F" w:rsidRDefault="008A328F" w:rsidP="008A328F">
            <w:pPr>
              <w:jc w:val="center"/>
              <w:rPr>
                <w:rFonts w:ascii="標楷體" w:eastAsia="標楷體" w:hAnsi="標楷體"/>
                <w:szCs w:val="22"/>
              </w:rPr>
            </w:pPr>
            <w:r w:rsidRPr="008A328F">
              <w:rPr>
                <w:rFonts w:ascii="標楷體" w:eastAsia="標楷體" w:hAnsi="標楷體" w:hint="eastAsia"/>
              </w:rPr>
              <w:t>2</w:t>
            </w:r>
          </w:p>
        </w:tc>
        <w:tc>
          <w:tcPr>
            <w:tcW w:w="457" w:type="dxa"/>
            <w:tcBorders>
              <w:top w:val="single" w:sz="4" w:space="0" w:color="000000"/>
              <w:left w:val="single" w:sz="4" w:space="0" w:color="000000"/>
              <w:bottom w:val="single" w:sz="4" w:space="0" w:color="000000"/>
              <w:right w:val="single" w:sz="4" w:space="0" w:color="000000"/>
            </w:tcBorders>
            <w:vAlign w:val="center"/>
            <w:hideMark/>
          </w:tcPr>
          <w:p w:rsidR="008A328F" w:rsidRPr="008A328F" w:rsidRDefault="008A328F" w:rsidP="008A328F">
            <w:pPr>
              <w:jc w:val="center"/>
              <w:rPr>
                <w:rFonts w:ascii="標楷體" w:eastAsia="標楷體" w:hAnsi="標楷體"/>
                <w:szCs w:val="22"/>
              </w:rPr>
            </w:pPr>
            <w:r w:rsidRPr="008A328F">
              <w:rPr>
                <w:rFonts w:ascii="標楷體" w:eastAsia="標楷體" w:hAnsi="標楷體" w:hint="eastAsia"/>
              </w:rPr>
              <w:t>2</w:t>
            </w:r>
          </w:p>
        </w:tc>
        <w:tc>
          <w:tcPr>
            <w:tcW w:w="820" w:type="dxa"/>
            <w:tcBorders>
              <w:top w:val="single" w:sz="4" w:space="0" w:color="000000"/>
              <w:left w:val="single" w:sz="4" w:space="0" w:color="000000"/>
              <w:bottom w:val="single" w:sz="4" w:space="0" w:color="000000"/>
              <w:right w:val="single" w:sz="4" w:space="0" w:color="000000"/>
            </w:tcBorders>
            <w:vAlign w:val="center"/>
            <w:hideMark/>
          </w:tcPr>
          <w:p w:rsidR="008A328F" w:rsidRPr="008A328F" w:rsidRDefault="008A328F" w:rsidP="008A328F">
            <w:pPr>
              <w:widowControl/>
              <w:spacing w:line="320" w:lineRule="exact"/>
              <w:jc w:val="center"/>
              <w:rPr>
                <w:rFonts w:ascii="標楷體" w:eastAsia="標楷體" w:hAnsi="標楷體"/>
                <w:kern w:val="0"/>
                <w:szCs w:val="22"/>
              </w:rPr>
            </w:pPr>
            <w:r w:rsidRPr="008A328F">
              <w:rPr>
                <w:rFonts w:ascii="標楷體" w:eastAsia="標楷體" w:hAnsi="標楷體" w:hint="eastAsia"/>
                <w:kern w:val="0"/>
              </w:rPr>
              <w:t>二</w:t>
            </w:r>
          </w:p>
        </w:tc>
        <w:tc>
          <w:tcPr>
            <w:tcW w:w="2835" w:type="dxa"/>
            <w:tcBorders>
              <w:top w:val="single" w:sz="4" w:space="0" w:color="000000"/>
              <w:left w:val="single" w:sz="4" w:space="0" w:color="000000"/>
              <w:bottom w:val="single" w:sz="4" w:space="0" w:color="000000"/>
              <w:right w:val="single" w:sz="4" w:space="0" w:color="000000"/>
            </w:tcBorders>
            <w:vAlign w:val="center"/>
            <w:hideMark/>
          </w:tcPr>
          <w:p w:rsidR="008A328F" w:rsidRPr="008A328F" w:rsidRDefault="008A328F" w:rsidP="008A328F">
            <w:pPr>
              <w:tabs>
                <w:tab w:val="left" w:pos="480"/>
                <w:tab w:val="center" w:pos="4153"/>
                <w:tab w:val="right" w:pos="8306"/>
              </w:tabs>
              <w:snapToGrid w:val="0"/>
              <w:rPr>
                <w:rFonts w:ascii="標楷體" w:eastAsia="標楷體" w:hAnsi="標楷體"/>
                <w:kern w:val="0"/>
                <w:sz w:val="20"/>
                <w:szCs w:val="20"/>
              </w:rPr>
            </w:pPr>
            <w:r w:rsidRPr="008A328F">
              <w:rPr>
                <w:rFonts w:ascii="標楷體" w:eastAsia="標楷體" w:hAnsi="標楷體" w:cs="新細明體" w:hint="eastAsia"/>
                <w:kern w:val="0"/>
                <w:sz w:val="18"/>
                <w:szCs w:val="18"/>
              </w:rPr>
              <w:t>Parent Education</w:t>
            </w:r>
          </w:p>
        </w:tc>
        <w:tc>
          <w:tcPr>
            <w:tcW w:w="752" w:type="dxa"/>
            <w:tcBorders>
              <w:top w:val="single" w:sz="4" w:space="0" w:color="000000"/>
              <w:left w:val="single" w:sz="4" w:space="0" w:color="000000"/>
              <w:bottom w:val="single" w:sz="4" w:space="0" w:color="000000"/>
              <w:right w:val="single" w:sz="4" w:space="0" w:color="000000"/>
            </w:tcBorders>
          </w:tcPr>
          <w:p w:rsidR="008A328F" w:rsidRPr="008A328F" w:rsidRDefault="008A328F" w:rsidP="008A328F">
            <w:pPr>
              <w:spacing w:line="300" w:lineRule="exact"/>
              <w:rPr>
                <w:rFonts w:ascii="標楷體" w:eastAsia="標楷體" w:hAnsi="標楷體"/>
                <w:szCs w:val="22"/>
              </w:rPr>
            </w:pPr>
          </w:p>
        </w:tc>
      </w:tr>
      <w:tr w:rsidR="008A328F" w:rsidRPr="008A328F" w:rsidTr="00227FE6">
        <w:trPr>
          <w:trHeight w:val="436"/>
          <w:jc w:val="center"/>
        </w:trPr>
        <w:tc>
          <w:tcPr>
            <w:tcW w:w="0" w:type="auto"/>
            <w:vMerge/>
            <w:tcBorders>
              <w:top w:val="single" w:sz="12" w:space="0" w:color="000000"/>
              <w:left w:val="single" w:sz="4" w:space="0" w:color="000000"/>
              <w:bottom w:val="single" w:sz="4" w:space="0" w:color="000000"/>
              <w:right w:val="single" w:sz="4" w:space="0" w:color="000000"/>
            </w:tcBorders>
            <w:vAlign w:val="center"/>
            <w:hideMark/>
          </w:tcPr>
          <w:p w:rsidR="008A328F" w:rsidRPr="008A328F" w:rsidRDefault="008A328F" w:rsidP="008A328F">
            <w:pPr>
              <w:widowControl/>
              <w:rPr>
                <w:rFonts w:ascii="標楷體" w:eastAsia="標楷體" w:hAnsi="標楷體"/>
                <w:szCs w:val="22"/>
              </w:rPr>
            </w:pPr>
          </w:p>
        </w:tc>
        <w:tc>
          <w:tcPr>
            <w:tcW w:w="501" w:type="dxa"/>
            <w:vMerge/>
            <w:tcBorders>
              <w:top w:val="single" w:sz="12" w:space="0" w:color="000000"/>
              <w:left w:val="single" w:sz="4" w:space="0" w:color="000000"/>
              <w:bottom w:val="single" w:sz="4" w:space="0" w:color="000000"/>
              <w:right w:val="single" w:sz="4" w:space="0" w:color="000000"/>
            </w:tcBorders>
            <w:vAlign w:val="center"/>
            <w:hideMark/>
          </w:tcPr>
          <w:p w:rsidR="008A328F" w:rsidRPr="008A328F" w:rsidRDefault="008A328F" w:rsidP="008A328F">
            <w:pPr>
              <w:widowControl/>
              <w:rPr>
                <w:rFonts w:ascii="標楷體" w:eastAsia="標楷體" w:hAnsi="標楷體"/>
                <w:b/>
                <w:szCs w:val="22"/>
              </w:rPr>
            </w:pPr>
          </w:p>
        </w:tc>
        <w:tc>
          <w:tcPr>
            <w:tcW w:w="2118" w:type="dxa"/>
            <w:tcBorders>
              <w:top w:val="single" w:sz="4" w:space="0" w:color="000000"/>
              <w:left w:val="single" w:sz="4" w:space="0" w:color="000000"/>
              <w:bottom w:val="single" w:sz="4" w:space="0" w:color="000000"/>
              <w:right w:val="single" w:sz="4" w:space="0" w:color="000000"/>
            </w:tcBorders>
            <w:vAlign w:val="center"/>
            <w:hideMark/>
          </w:tcPr>
          <w:p w:rsidR="008A328F" w:rsidRPr="008A328F" w:rsidRDefault="008A328F" w:rsidP="008A328F">
            <w:pPr>
              <w:rPr>
                <w:rFonts w:ascii="標楷體" w:eastAsia="標楷體" w:hAnsi="標楷體"/>
                <w:szCs w:val="22"/>
              </w:rPr>
            </w:pPr>
            <w:r w:rsidRPr="008A328F">
              <w:rPr>
                <w:rFonts w:ascii="標楷體" w:eastAsia="標楷體" w:hAnsi="標楷體" w:hint="eastAsia"/>
              </w:rPr>
              <w:t>學校輔導原理與實務</w:t>
            </w:r>
          </w:p>
        </w:tc>
        <w:tc>
          <w:tcPr>
            <w:tcW w:w="1658" w:type="dxa"/>
            <w:tcBorders>
              <w:top w:val="single" w:sz="4" w:space="0" w:color="000000"/>
              <w:left w:val="single" w:sz="4" w:space="0" w:color="000000"/>
              <w:bottom w:val="single" w:sz="4" w:space="0" w:color="000000"/>
              <w:right w:val="single" w:sz="4" w:space="0" w:color="000000"/>
            </w:tcBorders>
            <w:vAlign w:val="center"/>
            <w:hideMark/>
          </w:tcPr>
          <w:p w:rsidR="008A328F" w:rsidRPr="008A328F" w:rsidRDefault="008A328F" w:rsidP="008A328F">
            <w:pPr>
              <w:rPr>
                <w:rFonts w:ascii="標楷體" w:eastAsia="標楷體" w:hAnsi="標楷體"/>
                <w:szCs w:val="22"/>
              </w:rPr>
            </w:pPr>
            <w:r w:rsidRPr="008A328F">
              <w:rPr>
                <w:rFonts w:ascii="標楷體" w:eastAsia="標楷體" w:hAnsi="標楷體" w:hint="eastAsia"/>
              </w:rPr>
              <w:t>EED12E30A013</w:t>
            </w:r>
          </w:p>
        </w:tc>
        <w:tc>
          <w:tcPr>
            <w:tcW w:w="457" w:type="dxa"/>
            <w:tcBorders>
              <w:top w:val="single" w:sz="4" w:space="0" w:color="000000"/>
              <w:left w:val="single" w:sz="4" w:space="0" w:color="000000"/>
              <w:bottom w:val="single" w:sz="4" w:space="0" w:color="000000"/>
              <w:right w:val="single" w:sz="4" w:space="0" w:color="000000"/>
            </w:tcBorders>
            <w:vAlign w:val="center"/>
            <w:hideMark/>
          </w:tcPr>
          <w:p w:rsidR="008A328F" w:rsidRPr="008A328F" w:rsidRDefault="008A328F" w:rsidP="008A328F">
            <w:pPr>
              <w:widowControl/>
              <w:spacing w:line="320" w:lineRule="exact"/>
              <w:jc w:val="center"/>
              <w:rPr>
                <w:rFonts w:ascii="標楷體" w:eastAsia="標楷體" w:hAnsi="標楷體"/>
                <w:kern w:val="0"/>
                <w:szCs w:val="22"/>
              </w:rPr>
            </w:pPr>
            <w:r w:rsidRPr="008A328F">
              <w:rPr>
                <w:rFonts w:ascii="標楷體" w:eastAsia="標楷體" w:hAnsi="標楷體" w:hint="eastAsia"/>
                <w:kern w:val="0"/>
              </w:rPr>
              <w:t>選</w:t>
            </w:r>
          </w:p>
        </w:tc>
        <w:tc>
          <w:tcPr>
            <w:tcW w:w="457" w:type="dxa"/>
            <w:tcBorders>
              <w:top w:val="single" w:sz="4" w:space="0" w:color="000000"/>
              <w:left w:val="single" w:sz="4" w:space="0" w:color="000000"/>
              <w:bottom w:val="single" w:sz="4" w:space="0" w:color="000000"/>
              <w:right w:val="single" w:sz="4" w:space="0" w:color="000000"/>
            </w:tcBorders>
            <w:vAlign w:val="center"/>
            <w:hideMark/>
          </w:tcPr>
          <w:p w:rsidR="008A328F" w:rsidRPr="008A328F" w:rsidRDefault="008A328F" w:rsidP="008A328F">
            <w:pPr>
              <w:jc w:val="center"/>
              <w:rPr>
                <w:rFonts w:ascii="標楷體" w:eastAsia="標楷體" w:hAnsi="標楷體"/>
                <w:szCs w:val="22"/>
              </w:rPr>
            </w:pPr>
            <w:r w:rsidRPr="008A328F">
              <w:rPr>
                <w:rFonts w:ascii="標楷體" w:eastAsia="標楷體" w:hAnsi="標楷體" w:hint="eastAsia"/>
              </w:rPr>
              <w:t>2</w:t>
            </w:r>
          </w:p>
        </w:tc>
        <w:tc>
          <w:tcPr>
            <w:tcW w:w="457" w:type="dxa"/>
            <w:tcBorders>
              <w:top w:val="single" w:sz="4" w:space="0" w:color="000000"/>
              <w:left w:val="single" w:sz="4" w:space="0" w:color="000000"/>
              <w:bottom w:val="single" w:sz="4" w:space="0" w:color="000000"/>
              <w:right w:val="single" w:sz="4" w:space="0" w:color="000000"/>
            </w:tcBorders>
            <w:vAlign w:val="center"/>
            <w:hideMark/>
          </w:tcPr>
          <w:p w:rsidR="008A328F" w:rsidRPr="008A328F" w:rsidRDefault="008A328F" w:rsidP="008A328F">
            <w:pPr>
              <w:jc w:val="center"/>
              <w:rPr>
                <w:rFonts w:ascii="標楷體" w:eastAsia="標楷體" w:hAnsi="標楷體"/>
                <w:szCs w:val="22"/>
              </w:rPr>
            </w:pPr>
            <w:r w:rsidRPr="008A328F">
              <w:rPr>
                <w:rFonts w:ascii="標楷體" w:eastAsia="標楷體" w:hAnsi="標楷體" w:hint="eastAsia"/>
              </w:rPr>
              <w:t>2</w:t>
            </w:r>
          </w:p>
        </w:tc>
        <w:tc>
          <w:tcPr>
            <w:tcW w:w="820" w:type="dxa"/>
            <w:tcBorders>
              <w:top w:val="single" w:sz="4" w:space="0" w:color="000000"/>
              <w:left w:val="single" w:sz="4" w:space="0" w:color="000000"/>
              <w:bottom w:val="single" w:sz="4" w:space="0" w:color="000000"/>
              <w:right w:val="single" w:sz="4" w:space="0" w:color="000000"/>
            </w:tcBorders>
            <w:vAlign w:val="center"/>
            <w:hideMark/>
          </w:tcPr>
          <w:p w:rsidR="008A328F" w:rsidRPr="008A328F" w:rsidRDefault="008A328F" w:rsidP="008A328F">
            <w:pPr>
              <w:widowControl/>
              <w:spacing w:line="320" w:lineRule="exact"/>
              <w:jc w:val="center"/>
              <w:rPr>
                <w:rFonts w:ascii="標楷體" w:eastAsia="標楷體" w:hAnsi="標楷體"/>
                <w:kern w:val="0"/>
                <w:szCs w:val="22"/>
              </w:rPr>
            </w:pPr>
            <w:r w:rsidRPr="008A328F">
              <w:rPr>
                <w:rFonts w:ascii="標楷體" w:eastAsia="標楷體" w:hAnsi="標楷體" w:hint="eastAsia"/>
                <w:kern w:val="0"/>
              </w:rPr>
              <w:t>三</w:t>
            </w:r>
          </w:p>
        </w:tc>
        <w:tc>
          <w:tcPr>
            <w:tcW w:w="2835" w:type="dxa"/>
            <w:tcBorders>
              <w:top w:val="single" w:sz="4" w:space="0" w:color="000000"/>
              <w:left w:val="single" w:sz="4" w:space="0" w:color="000000"/>
              <w:bottom w:val="single" w:sz="4" w:space="0" w:color="000000"/>
              <w:right w:val="single" w:sz="4" w:space="0" w:color="000000"/>
            </w:tcBorders>
            <w:vAlign w:val="center"/>
            <w:hideMark/>
          </w:tcPr>
          <w:p w:rsidR="008A328F" w:rsidRPr="008A328F" w:rsidRDefault="008A328F" w:rsidP="008A328F">
            <w:pPr>
              <w:tabs>
                <w:tab w:val="left" w:pos="480"/>
                <w:tab w:val="center" w:pos="4153"/>
                <w:tab w:val="right" w:pos="8306"/>
              </w:tabs>
              <w:snapToGrid w:val="0"/>
              <w:rPr>
                <w:rFonts w:ascii="標楷體" w:eastAsia="標楷體" w:hAnsi="標楷體"/>
                <w:kern w:val="0"/>
                <w:sz w:val="20"/>
                <w:szCs w:val="20"/>
              </w:rPr>
            </w:pPr>
            <w:r w:rsidRPr="008A328F">
              <w:rPr>
                <w:rFonts w:ascii="標楷體" w:eastAsia="標楷體" w:hAnsi="標楷體" w:cs="新細明體" w:hint="eastAsia"/>
                <w:kern w:val="0"/>
                <w:sz w:val="18"/>
                <w:szCs w:val="18"/>
              </w:rPr>
              <w:t>Principles and Practice of School Counseling</w:t>
            </w:r>
          </w:p>
        </w:tc>
        <w:tc>
          <w:tcPr>
            <w:tcW w:w="752" w:type="dxa"/>
            <w:tcBorders>
              <w:top w:val="single" w:sz="4" w:space="0" w:color="000000"/>
              <w:left w:val="single" w:sz="4" w:space="0" w:color="000000"/>
              <w:bottom w:val="single" w:sz="4" w:space="0" w:color="000000"/>
              <w:right w:val="single" w:sz="4" w:space="0" w:color="000000"/>
            </w:tcBorders>
          </w:tcPr>
          <w:p w:rsidR="008A328F" w:rsidRPr="008A328F" w:rsidRDefault="008A328F" w:rsidP="008A328F">
            <w:pPr>
              <w:spacing w:line="300" w:lineRule="exact"/>
              <w:rPr>
                <w:rFonts w:ascii="標楷體" w:eastAsia="標楷體" w:hAnsi="標楷體"/>
                <w:szCs w:val="22"/>
              </w:rPr>
            </w:pPr>
          </w:p>
        </w:tc>
      </w:tr>
      <w:tr w:rsidR="008A328F" w:rsidRPr="008A328F" w:rsidTr="00227FE6">
        <w:trPr>
          <w:trHeight w:val="436"/>
          <w:jc w:val="center"/>
        </w:trPr>
        <w:tc>
          <w:tcPr>
            <w:tcW w:w="0" w:type="auto"/>
            <w:vMerge/>
            <w:tcBorders>
              <w:top w:val="single" w:sz="12" w:space="0" w:color="000000"/>
              <w:left w:val="single" w:sz="4" w:space="0" w:color="000000"/>
              <w:bottom w:val="single" w:sz="4" w:space="0" w:color="000000"/>
              <w:right w:val="single" w:sz="4" w:space="0" w:color="000000"/>
            </w:tcBorders>
            <w:vAlign w:val="center"/>
            <w:hideMark/>
          </w:tcPr>
          <w:p w:rsidR="008A328F" w:rsidRPr="008A328F" w:rsidRDefault="008A328F" w:rsidP="008A328F">
            <w:pPr>
              <w:widowControl/>
              <w:rPr>
                <w:rFonts w:ascii="標楷體" w:eastAsia="標楷體" w:hAnsi="標楷體"/>
                <w:szCs w:val="22"/>
              </w:rPr>
            </w:pPr>
          </w:p>
        </w:tc>
        <w:tc>
          <w:tcPr>
            <w:tcW w:w="501" w:type="dxa"/>
            <w:vMerge/>
            <w:tcBorders>
              <w:top w:val="single" w:sz="12" w:space="0" w:color="000000"/>
              <w:left w:val="single" w:sz="4" w:space="0" w:color="000000"/>
              <w:bottom w:val="single" w:sz="4" w:space="0" w:color="000000"/>
              <w:right w:val="single" w:sz="4" w:space="0" w:color="000000"/>
            </w:tcBorders>
            <w:vAlign w:val="center"/>
            <w:hideMark/>
          </w:tcPr>
          <w:p w:rsidR="008A328F" w:rsidRPr="008A328F" w:rsidRDefault="008A328F" w:rsidP="008A328F">
            <w:pPr>
              <w:widowControl/>
              <w:rPr>
                <w:rFonts w:ascii="標楷體" w:eastAsia="標楷體" w:hAnsi="標楷體"/>
                <w:b/>
                <w:szCs w:val="22"/>
              </w:rPr>
            </w:pPr>
          </w:p>
        </w:tc>
        <w:tc>
          <w:tcPr>
            <w:tcW w:w="2118" w:type="dxa"/>
            <w:tcBorders>
              <w:top w:val="single" w:sz="4" w:space="0" w:color="000000"/>
              <w:left w:val="single" w:sz="4" w:space="0" w:color="000000"/>
              <w:bottom w:val="single" w:sz="4" w:space="0" w:color="000000"/>
              <w:right w:val="single" w:sz="4" w:space="0" w:color="000000"/>
            </w:tcBorders>
            <w:vAlign w:val="center"/>
            <w:hideMark/>
          </w:tcPr>
          <w:p w:rsidR="008A328F" w:rsidRPr="008A328F" w:rsidRDefault="008A328F" w:rsidP="008A328F">
            <w:pPr>
              <w:rPr>
                <w:rFonts w:ascii="標楷體" w:eastAsia="標楷體" w:hAnsi="標楷體"/>
                <w:szCs w:val="22"/>
              </w:rPr>
            </w:pPr>
            <w:r w:rsidRPr="008A328F">
              <w:rPr>
                <w:rFonts w:ascii="標楷體" w:eastAsia="標楷體" w:hAnsi="標楷體" w:hint="eastAsia"/>
              </w:rPr>
              <w:t>輔導工作實務與專業成長</w:t>
            </w:r>
          </w:p>
        </w:tc>
        <w:tc>
          <w:tcPr>
            <w:tcW w:w="1658" w:type="dxa"/>
            <w:tcBorders>
              <w:top w:val="single" w:sz="4" w:space="0" w:color="000000"/>
              <w:left w:val="single" w:sz="4" w:space="0" w:color="000000"/>
              <w:bottom w:val="single" w:sz="4" w:space="0" w:color="000000"/>
              <w:right w:val="single" w:sz="4" w:space="0" w:color="000000"/>
            </w:tcBorders>
            <w:vAlign w:val="center"/>
            <w:hideMark/>
          </w:tcPr>
          <w:p w:rsidR="008A328F" w:rsidRPr="008A328F" w:rsidRDefault="008A328F" w:rsidP="008A328F">
            <w:pPr>
              <w:rPr>
                <w:rFonts w:ascii="標楷體" w:eastAsia="標楷體" w:hAnsi="標楷體"/>
                <w:szCs w:val="22"/>
              </w:rPr>
            </w:pPr>
            <w:r w:rsidRPr="008A328F">
              <w:rPr>
                <w:rFonts w:ascii="標楷體" w:eastAsia="標楷體" w:hAnsi="標楷體" w:hint="eastAsia"/>
              </w:rPr>
              <w:t>EED12E30A014</w:t>
            </w:r>
          </w:p>
        </w:tc>
        <w:tc>
          <w:tcPr>
            <w:tcW w:w="457" w:type="dxa"/>
            <w:tcBorders>
              <w:top w:val="single" w:sz="4" w:space="0" w:color="000000"/>
              <w:left w:val="single" w:sz="4" w:space="0" w:color="000000"/>
              <w:bottom w:val="single" w:sz="4" w:space="0" w:color="000000"/>
              <w:right w:val="single" w:sz="4" w:space="0" w:color="000000"/>
            </w:tcBorders>
            <w:vAlign w:val="center"/>
            <w:hideMark/>
          </w:tcPr>
          <w:p w:rsidR="008A328F" w:rsidRPr="008A328F" w:rsidRDefault="008A328F" w:rsidP="008A328F">
            <w:pPr>
              <w:widowControl/>
              <w:spacing w:line="320" w:lineRule="exact"/>
              <w:jc w:val="center"/>
              <w:rPr>
                <w:rFonts w:ascii="標楷體" w:eastAsia="標楷體" w:hAnsi="標楷體"/>
                <w:kern w:val="0"/>
                <w:szCs w:val="22"/>
              </w:rPr>
            </w:pPr>
            <w:r w:rsidRPr="008A328F">
              <w:rPr>
                <w:rFonts w:ascii="標楷體" w:eastAsia="標楷體" w:hAnsi="標楷體" w:hint="eastAsia"/>
                <w:kern w:val="0"/>
              </w:rPr>
              <w:t>選</w:t>
            </w:r>
          </w:p>
        </w:tc>
        <w:tc>
          <w:tcPr>
            <w:tcW w:w="457" w:type="dxa"/>
            <w:tcBorders>
              <w:top w:val="single" w:sz="4" w:space="0" w:color="000000"/>
              <w:left w:val="single" w:sz="4" w:space="0" w:color="000000"/>
              <w:bottom w:val="single" w:sz="4" w:space="0" w:color="000000"/>
              <w:right w:val="single" w:sz="4" w:space="0" w:color="000000"/>
            </w:tcBorders>
            <w:vAlign w:val="center"/>
            <w:hideMark/>
          </w:tcPr>
          <w:p w:rsidR="008A328F" w:rsidRPr="008A328F" w:rsidRDefault="008A328F" w:rsidP="008A328F">
            <w:pPr>
              <w:jc w:val="center"/>
              <w:rPr>
                <w:rFonts w:ascii="標楷體" w:eastAsia="標楷體" w:hAnsi="標楷體"/>
                <w:szCs w:val="22"/>
              </w:rPr>
            </w:pPr>
            <w:r w:rsidRPr="008A328F">
              <w:rPr>
                <w:rFonts w:ascii="標楷體" w:eastAsia="標楷體" w:hAnsi="標楷體" w:hint="eastAsia"/>
              </w:rPr>
              <w:t>2</w:t>
            </w:r>
          </w:p>
        </w:tc>
        <w:tc>
          <w:tcPr>
            <w:tcW w:w="457" w:type="dxa"/>
            <w:tcBorders>
              <w:top w:val="single" w:sz="4" w:space="0" w:color="000000"/>
              <w:left w:val="single" w:sz="4" w:space="0" w:color="000000"/>
              <w:bottom w:val="single" w:sz="4" w:space="0" w:color="000000"/>
              <w:right w:val="single" w:sz="4" w:space="0" w:color="000000"/>
            </w:tcBorders>
            <w:vAlign w:val="center"/>
            <w:hideMark/>
          </w:tcPr>
          <w:p w:rsidR="008A328F" w:rsidRPr="008A328F" w:rsidRDefault="008A328F" w:rsidP="008A328F">
            <w:pPr>
              <w:jc w:val="center"/>
              <w:rPr>
                <w:rFonts w:ascii="標楷體" w:eastAsia="標楷體" w:hAnsi="標楷體"/>
                <w:szCs w:val="22"/>
              </w:rPr>
            </w:pPr>
            <w:r w:rsidRPr="008A328F">
              <w:rPr>
                <w:rFonts w:ascii="標楷體" w:eastAsia="標楷體" w:hAnsi="標楷體" w:hint="eastAsia"/>
              </w:rPr>
              <w:t>2</w:t>
            </w:r>
          </w:p>
        </w:tc>
        <w:tc>
          <w:tcPr>
            <w:tcW w:w="820" w:type="dxa"/>
            <w:tcBorders>
              <w:top w:val="single" w:sz="4" w:space="0" w:color="000000"/>
              <w:left w:val="single" w:sz="4" w:space="0" w:color="000000"/>
              <w:bottom w:val="single" w:sz="4" w:space="0" w:color="000000"/>
              <w:right w:val="single" w:sz="4" w:space="0" w:color="000000"/>
            </w:tcBorders>
            <w:vAlign w:val="center"/>
            <w:hideMark/>
          </w:tcPr>
          <w:p w:rsidR="008A328F" w:rsidRPr="008A328F" w:rsidRDefault="008A328F" w:rsidP="008A328F">
            <w:pPr>
              <w:widowControl/>
              <w:spacing w:line="320" w:lineRule="exact"/>
              <w:jc w:val="center"/>
              <w:rPr>
                <w:rFonts w:ascii="標楷體" w:eastAsia="標楷體" w:hAnsi="標楷體"/>
                <w:kern w:val="0"/>
                <w:szCs w:val="22"/>
              </w:rPr>
            </w:pPr>
            <w:r w:rsidRPr="008A328F">
              <w:rPr>
                <w:rFonts w:ascii="標楷體" w:eastAsia="標楷體" w:hAnsi="標楷體" w:hint="eastAsia"/>
                <w:kern w:val="0"/>
              </w:rPr>
              <w:t>三</w:t>
            </w:r>
          </w:p>
        </w:tc>
        <w:tc>
          <w:tcPr>
            <w:tcW w:w="2835" w:type="dxa"/>
            <w:tcBorders>
              <w:top w:val="single" w:sz="4" w:space="0" w:color="000000"/>
              <w:left w:val="single" w:sz="4" w:space="0" w:color="000000"/>
              <w:bottom w:val="single" w:sz="4" w:space="0" w:color="000000"/>
              <w:right w:val="single" w:sz="4" w:space="0" w:color="000000"/>
            </w:tcBorders>
            <w:vAlign w:val="center"/>
            <w:hideMark/>
          </w:tcPr>
          <w:p w:rsidR="008A328F" w:rsidRPr="008A328F" w:rsidRDefault="008A328F" w:rsidP="008A328F">
            <w:pPr>
              <w:tabs>
                <w:tab w:val="left" w:pos="480"/>
                <w:tab w:val="center" w:pos="4153"/>
                <w:tab w:val="right" w:pos="8306"/>
              </w:tabs>
              <w:snapToGrid w:val="0"/>
              <w:rPr>
                <w:rFonts w:ascii="標楷體" w:eastAsia="標楷體" w:hAnsi="標楷體"/>
                <w:kern w:val="0"/>
                <w:sz w:val="20"/>
                <w:szCs w:val="20"/>
              </w:rPr>
            </w:pPr>
            <w:r w:rsidRPr="008A328F">
              <w:rPr>
                <w:rFonts w:ascii="標楷體" w:eastAsia="標楷體" w:hAnsi="標楷體" w:cs="新細明體" w:hint="eastAsia"/>
                <w:kern w:val="0"/>
                <w:sz w:val="18"/>
                <w:szCs w:val="18"/>
              </w:rPr>
              <w:t>Counseling Practice and Professional Growth</w:t>
            </w:r>
          </w:p>
        </w:tc>
        <w:tc>
          <w:tcPr>
            <w:tcW w:w="752" w:type="dxa"/>
            <w:tcBorders>
              <w:top w:val="single" w:sz="4" w:space="0" w:color="000000"/>
              <w:left w:val="single" w:sz="4" w:space="0" w:color="000000"/>
              <w:bottom w:val="single" w:sz="4" w:space="0" w:color="000000"/>
              <w:right w:val="single" w:sz="4" w:space="0" w:color="000000"/>
            </w:tcBorders>
          </w:tcPr>
          <w:p w:rsidR="008A328F" w:rsidRPr="008A328F" w:rsidRDefault="008A328F" w:rsidP="008A328F">
            <w:pPr>
              <w:spacing w:line="300" w:lineRule="exact"/>
              <w:rPr>
                <w:rFonts w:ascii="標楷體" w:eastAsia="標楷體" w:hAnsi="標楷體"/>
                <w:szCs w:val="22"/>
              </w:rPr>
            </w:pPr>
          </w:p>
        </w:tc>
      </w:tr>
      <w:tr w:rsidR="008A328F" w:rsidRPr="008A328F" w:rsidTr="00227FE6">
        <w:trPr>
          <w:trHeight w:val="436"/>
          <w:jc w:val="center"/>
        </w:trPr>
        <w:tc>
          <w:tcPr>
            <w:tcW w:w="0" w:type="auto"/>
            <w:vMerge/>
            <w:tcBorders>
              <w:top w:val="single" w:sz="12" w:space="0" w:color="000000"/>
              <w:left w:val="single" w:sz="4" w:space="0" w:color="000000"/>
              <w:bottom w:val="single" w:sz="4" w:space="0" w:color="000000"/>
              <w:right w:val="single" w:sz="4" w:space="0" w:color="000000"/>
            </w:tcBorders>
            <w:vAlign w:val="center"/>
            <w:hideMark/>
          </w:tcPr>
          <w:p w:rsidR="008A328F" w:rsidRPr="008A328F" w:rsidRDefault="008A328F" w:rsidP="008A328F">
            <w:pPr>
              <w:widowControl/>
              <w:rPr>
                <w:rFonts w:ascii="標楷體" w:eastAsia="標楷體" w:hAnsi="標楷體"/>
                <w:szCs w:val="22"/>
              </w:rPr>
            </w:pPr>
          </w:p>
        </w:tc>
        <w:tc>
          <w:tcPr>
            <w:tcW w:w="501" w:type="dxa"/>
            <w:vMerge/>
            <w:tcBorders>
              <w:top w:val="single" w:sz="12" w:space="0" w:color="000000"/>
              <w:left w:val="single" w:sz="4" w:space="0" w:color="000000"/>
              <w:bottom w:val="single" w:sz="4" w:space="0" w:color="000000"/>
              <w:right w:val="single" w:sz="4" w:space="0" w:color="000000"/>
            </w:tcBorders>
            <w:vAlign w:val="center"/>
            <w:hideMark/>
          </w:tcPr>
          <w:p w:rsidR="008A328F" w:rsidRPr="008A328F" w:rsidRDefault="008A328F" w:rsidP="008A328F">
            <w:pPr>
              <w:widowControl/>
              <w:rPr>
                <w:rFonts w:ascii="標楷體" w:eastAsia="標楷體" w:hAnsi="標楷體"/>
                <w:b/>
                <w:szCs w:val="22"/>
              </w:rPr>
            </w:pPr>
          </w:p>
        </w:tc>
        <w:tc>
          <w:tcPr>
            <w:tcW w:w="2118" w:type="dxa"/>
            <w:tcBorders>
              <w:top w:val="single" w:sz="4" w:space="0" w:color="000000"/>
              <w:left w:val="single" w:sz="4" w:space="0" w:color="000000"/>
              <w:bottom w:val="single" w:sz="4" w:space="0" w:color="000000"/>
              <w:right w:val="single" w:sz="4" w:space="0" w:color="000000"/>
            </w:tcBorders>
            <w:vAlign w:val="center"/>
            <w:hideMark/>
          </w:tcPr>
          <w:p w:rsidR="008A328F" w:rsidRPr="008A328F" w:rsidRDefault="008A328F" w:rsidP="008A328F">
            <w:pPr>
              <w:rPr>
                <w:rFonts w:ascii="標楷體" w:eastAsia="標楷體" w:hAnsi="標楷體"/>
                <w:szCs w:val="22"/>
              </w:rPr>
            </w:pPr>
            <w:r w:rsidRPr="008A328F">
              <w:rPr>
                <w:rFonts w:ascii="標楷體" w:eastAsia="標楷體" w:hAnsi="標楷體" w:hint="eastAsia"/>
              </w:rPr>
              <w:t>生涯輔導</w:t>
            </w:r>
          </w:p>
        </w:tc>
        <w:tc>
          <w:tcPr>
            <w:tcW w:w="1658" w:type="dxa"/>
            <w:tcBorders>
              <w:top w:val="single" w:sz="4" w:space="0" w:color="000000"/>
              <w:left w:val="single" w:sz="4" w:space="0" w:color="000000"/>
              <w:bottom w:val="single" w:sz="4" w:space="0" w:color="000000"/>
              <w:right w:val="single" w:sz="4" w:space="0" w:color="000000"/>
            </w:tcBorders>
            <w:vAlign w:val="center"/>
            <w:hideMark/>
          </w:tcPr>
          <w:p w:rsidR="008A328F" w:rsidRPr="008A328F" w:rsidRDefault="008A328F" w:rsidP="008A328F">
            <w:pPr>
              <w:rPr>
                <w:rFonts w:ascii="標楷體" w:eastAsia="標楷體" w:hAnsi="標楷體"/>
                <w:szCs w:val="22"/>
              </w:rPr>
            </w:pPr>
            <w:r w:rsidRPr="008A328F">
              <w:rPr>
                <w:rFonts w:ascii="標楷體" w:eastAsia="標楷體" w:hAnsi="標楷體" w:hint="eastAsia"/>
              </w:rPr>
              <w:t>EED12E30A015</w:t>
            </w:r>
          </w:p>
        </w:tc>
        <w:tc>
          <w:tcPr>
            <w:tcW w:w="457" w:type="dxa"/>
            <w:tcBorders>
              <w:top w:val="single" w:sz="4" w:space="0" w:color="000000"/>
              <w:left w:val="single" w:sz="4" w:space="0" w:color="000000"/>
              <w:bottom w:val="single" w:sz="4" w:space="0" w:color="000000"/>
              <w:right w:val="single" w:sz="4" w:space="0" w:color="000000"/>
            </w:tcBorders>
            <w:vAlign w:val="center"/>
            <w:hideMark/>
          </w:tcPr>
          <w:p w:rsidR="008A328F" w:rsidRPr="008A328F" w:rsidRDefault="008A328F" w:rsidP="008A328F">
            <w:pPr>
              <w:widowControl/>
              <w:spacing w:line="320" w:lineRule="exact"/>
              <w:jc w:val="center"/>
              <w:rPr>
                <w:rFonts w:ascii="標楷體" w:eastAsia="標楷體" w:hAnsi="標楷體"/>
                <w:kern w:val="0"/>
                <w:szCs w:val="22"/>
              </w:rPr>
            </w:pPr>
            <w:r w:rsidRPr="008A328F">
              <w:rPr>
                <w:rFonts w:ascii="標楷體" w:eastAsia="標楷體" w:hAnsi="標楷體" w:hint="eastAsia"/>
                <w:kern w:val="0"/>
              </w:rPr>
              <w:t>選</w:t>
            </w:r>
          </w:p>
        </w:tc>
        <w:tc>
          <w:tcPr>
            <w:tcW w:w="457" w:type="dxa"/>
            <w:tcBorders>
              <w:top w:val="single" w:sz="4" w:space="0" w:color="000000"/>
              <w:left w:val="single" w:sz="4" w:space="0" w:color="000000"/>
              <w:bottom w:val="single" w:sz="4" w:space="0" w:color="000000"/>
              <w:right w:val="single" w:sz="4" w:space="0" w:color="000000"/>
            </w:tcBorders>
            <w:vAlign w:val="center"/>
            <w:hideMark/>
          </w:tcPr>
          <w:p w:rsidR="008A328F" w:rsidRPr="008A328F" w:rsidRDefault="008A328F" w:rsidP="008A328F">
            <w:pPr>
              <w:jc w:val="center"/>
              <w:rPr>
                <w:rFonts w:ascii="標楷體" w:eastAsia="標楷體" w:hAnsi="標楷體"/>
                <w:szCs w:val="22"/>
              </w:rPr>
            </w:pPr>
            <w:r w:rsidRPr="008A328F">
              <w:rPr>
                <w:rFonts w:ascii="標楷體" w:eastAsia="標楷體" w:hAnsi="標楷體" w:hint="eastAsia"/>
              </w:rPr>
              <w:t>2</w:t>
            </w:r>
          </w:p>
        </w:tc>
        <w:tc>
          <w:tcPr>
            <w:tcW w:w="457" w:type="dxa"/>
            <w:tcBorders>
              <w:top w:val="single" w:sz="4" w:space="0" w:color="000000"/>
              <w:left w:val="single" w:sz="4" w:space="0" w:color="000000"/>
              <w:bottom w:val="single" w:sz="4" w:space="0" w:color="000000"/>
              <w:right w:val="single" w:sz="4" w:space="0" w:color="000000"/>
            </w:tcBorders>
            <w:vAlign w:val="center"/>
            <w:hideMark/>
          </w:tcPr>
          <w:p w:rsidR="008A328F" w:rsidRPr="008A328F" w:rsidRDefault="008A328F" w:rsidP="008A328F">
            <w:pPr>
              <w:jc w:val="center"/>
              <w:rPr>
                <w:rFonts w:ascii="標楷體" w:eastAsia="標楷體" w:hAnsi="標楷體"/>
                <w:szCs w:val="22"/>
              </w:rPr>
            </w:pPr>
            <w:r w:rsidRPr="008A328F">
              <w:rPr>
                <w:rFonts w:ascii="標楷體" w:eastAsia="標楷體" w:hAnsi="標楷體" w:hint="eastAsia"/>
              </w:rPr>
              <w:t>2</w:t>
            </w:r>
          </w:p>
        </w:tc>
        <w:tc>
          <w:tcPr>
            <w:tcW w:w="820" w:type="dxa"/>
            <w:tcBorders>
              <w:top w:val="single" w:sz="4" w:space="0" w:color="000000"/>
              <w:left w:val="single" w:sz="4" w:space="0" w:color="000000"/>
              <w:bottom w:val="single" w:sz="4" w:space="0" w:color="000000"/>
              <w:right w:val="single" w:sz="4" w:space="0" w:color="000000"/>
            </w:tcBorders>
            <w:vAlign w:val="center"/>
            <w:hideMark/>
          </w:tcPr>
          <w:p w:rsidR="008A328F" w:rsidRPr="008A328F" w:rsidRDefault="008A328F" w:rsidP="008A328F">
            <w:pPr>
              <w:widowControl/>
              <w:spacing w:line="320" w:lineRule="exact"/>
              <w:jc w:val="center"/>
              <w:rPr>
                <w:rFonts w:ascii="標楷體" w:eastAsia="標楷體" w:hAnsi="標楷體"/>
                <w:kern w:val="0"/>
                <w:szCs w:val="22"/>
              </w:rPr>
            </w:pPr>
            <w:r w:rsidRPr="008A328F">
              <w:rPr>
                <w:rFonts w:ascii="標楷體" w:eastAsia="標楷體" w:hAnsi="標楷體" w:hint="eastAsia"/>
                <w:kern w:val="0"/>
              </w:rPr>
              <w:t>三</w:t>
            </w:r>
          </w:p>
        </w:tc>
        <w:tc>
          <w:tcPr>
            <w:tcW w:w="2835" w:type="dxa"/>
            <w:tcBorders>
              <w:top w:val="single" w:sz="4" w:space="0" w:color="000000"/>
              <w:left w:val="single" w:sz="4" w:space="0" w:color="000000"/>
              <w:bottom w:val="single" w:sz="4" w:space="0" w:color="000000"/>
              <w:right w:val="single" w:sz="4" w:space="0" w:color="000000"/>
            </w:tcBorders>
            <w:vAlign w:val="center"/>
            <w:hideMark/>
          </w:tcPr>
          <w:p w:rsidR="008A328F" w:rsidRPr="008A328F" w:rsidRDefault="008A328F" w:rsidP="008A328F">
            <w:pPr>
              <w:tabs>
                <w:tab w:val="left" w:pos="480"/>
                <w:tab w:val="center" w:pos="4153"/>
                <w:tab w:val="right" w:pos="8306"/>
              </w:tabs>
              <w:snapToGrid w:val="0"/>
              <w:rPr>
                <w:rFonts w:ascii="標楷體" w:eastAsia="標楷體" w:hAnsi="標楷體"/>
                <w:kern w:val="0"/>
                <w:sz w:val="20"/>
                <w:szCs w:val="20"/>
              </w:rPr>
            </w:pPr>
            <w:r w:rsidRPr="008A328F">
              <w:rPr>
                <w:rFonts w:ascii="標楷體" w:eastAsia="標楷體" w:hAnsi="標楷體" w:cs="新細明體" w:hint="eastAsia"/>
                <w:kern w:val="0"/>
                <w:sz w:val="18"/>
                <w:szCs w:val="18"/>
              </w:rPr>
              <w:t>Career Counseling</w:t>
            </w:r>
          </w:p>
        </w:tc>
        <w:tc>
          <w:tcPr>
            <w:tcW w:w="752" w:type="dxa"/>
            <w:tcBorders>
              <w:top w:val="single" w:sz="4" w:space="0" w:color="000000"/>
              <w:left w:val="single" w:sz="4" w:space="0" w:color="000000"/>
              <w:bottom w:val="single" w:sz="4" w:space="0" w:color="000000"/>
              <w:right w:val="single" w:sz="4" w:space="0" w:color="000000"/>
            </w:tcBorders>
          </w:tcPr>
          <w:p w:rsidR="008A328F" w:rsidRPr="008A328F" w:rsidRDefault="008A328F" w:rsidP="008A328F">
            <w:pPr>
              <w:spacing w:line="300" w:lineRule="exact"/>
              <w:rPr>
                <w:rFonts w:ascii="標楷體" w:eastAsia="標楷體" w:hAnsi="標楷體"/>
                <w:szCs w:val="22"/>
              </w:rPr>
            </w:pPr>
          </w:p>
        </w:tc>
      </w:tr>
      <w:tr w:rsidR="008A328F" w:rsidRPr="008A328F" w:rsidTr="00227FE6">
        <w:trPr>
          <w:trHeight w:val="436"/>
          <w:jc w:val="center"/>
        </w:trPr>
        <w:tc>
          <w:tcPr>
            <w:tcW w:w="0" w:type="auto"/>
            <w:vMerge/>
            <w:tcBorders>
              <w:top w:val="single" w:sz="12" w:space="0" w:color="000000"/>
              <w:left w:val="single" w:sz="4" w:space="0" w:color="000000"/>
              <w:bottom w:val="single" w:sz="4" w:space="0" w:color="000000"/>
              <w:right w:val="single" w:sz="4" w:space="0" w:color="000000"/>
            </w:tcBorders>
            <w:vAlign w:val="center"/>
            <w:hideMark/>
          </w:tcPr>
          <w:p w:rsidR="008A328F" w:rsidRPr="008A328F" w:rsidRDefault="008A328F" w:rsidP="008A328F">
            <w:pPr>
              <w:widowControl/>
              <w:rPr>
                <w:rFonts w:ascii="標楷體" w:eastAsia="標楷體" w:hAnsi="標楷體"/>
                <w:szCs w:val="22"/>
              </w:rPr>
            </w:pPr>
          </w:p>
        </w:tc>
        <w:tc>
          <w:tcPr>
            <w:tcW w:w="501" w:type="dxa"/>
            <w:vMerge/>
            <w:tcBorders>
              <w:top w:val="single" w:sz="12" w:space="0" w:color="000000"/>
              <w:left w:val="single" w:sz="4" w:space="0" w:color="000000"/>
              <w:bottom w:val="single" w:sz="4" w:space="0" w:color="000000"/>
              <w:right w:val="single" w:sz="4" w:space="0" w:color="000000"/>
            </w:tcBorders>
            <w:vAlign w:val="center"/>
            <w:hideMark/>
          </w:tcPr>
          <w:p w:rsidR="008A328F" w:rsidRPr="008A328F" w:rsidRDefault="008A328F" w:rsidP="008A328F">
            <w:pPr>
              <w:widowControl/>
              <w:rPr>
                <w:rFonts w:ascii="標楷體" w:eastAsia="標楷體" w:hAnsi="標楷體"/>
                <w:b/>
                <w:szCs w:val="22"/>
              </w:rPr>
            </w:pPr>
          </w:p>
        </w:tc>
        <w:tc>
          <w:tcPr>
            <w:tcW w:w="2118" w:type="dxa"/>
            <w:tcBorders>
              <w:top w:val="single" w:sz="4" w:space="0" w:color="000000"/>
              <w:left w:val="single" w:sz="4" w:space="0" w:color="000000"/>
              <w:bottom w:val="single" w:sz="4" w:space="0" w:color="000000"/>
              <w:right w:val="single" w:sz="4" w:space="0" w:color="000000"/>
            </w:tcBorders>
            <w:vAlign w:val="center"/>
            <w:hideMark/>
          </w:tcPr>
          <w:p w:rsidR="008A328F" w:rsidRPr="008A328F" w:rsidRDefault="008A328F" w:rsidP="008A328F">
            <w:pPr>
              <w:rPr>
                <w:rFonts w:ascii="標楷體" w:eastAsia="標楷體" w:hAnsi="標楷體"/>
                <w:szCs w:val="22"/>
              </w:rPr>
            </w:pPr>
            <w:r w:rsidRPr="008A328F">
              <w:rPr>
                <w:rFonts w:ascii="標楷體" w:eastAsia="標楷體" w:hAnsi="標楷體" w:hint="eastAsia"/>
              </w:rPr>
              <w:t>團體輔導與諮商</w:t>
            </w:r>
          </w:p>
        </w:tc>
        <w:tc>
          <w:tcPr>
            <w:tcW w:w="1658" w:type="dxa"/>
            <w:tcBorders>
              <w:top w:val="single" w:sz="4" w:space="0" w:color="000000"/>
              <w:left w:val="single" w:sz="4" w:space="0" w:color="000000"/>
              <w:bottom w:val="single" w:sz="4" w:space="0" w:color="000000"/>
              <w:right w:val="single" w:sz="4" w:space="0" w:color="000000"/>
            </w:tcBorders>
            <w:vAlign w:val="center"/>
            <w:hideMark/>
          </w:tcPr>
          <w:p w:rsidR="008A328F" w:rsidRPr="008A328F" w:rsidRDefault="008A328F" w:rsidP="008A328F">
            <w:pPr>
              <w:rPr>
                <w:rFonts w:ascii="標楷體" w:eastAsia="標楷體" w:hAnsi="標楷體"/>
                <w:szCs w:val="22"/>
              </w:rPr>
            </w:pPr>
            <w:r w:rsidRPr="008A328F">
              <w:rPr>
                <w:rFonts w:ascii="標楷體" w:eastAsia="標楷體" w:hAnsi="標楷體" w:hint="eastAsia"/>
              </w:rPr>
              <w:t>EED12E30A016</w:t>
            </w:r>
          </w:p>
        </w:tc>
        <w:tc>
          <w:tcPr>
            <w:tcW w:w="457" w:type="dxa"/>
            <w:tcBorders>
              <w:top w:val="single" w:sz="4" w:space="0" w:color="000000"/>
              <w:left w:val="single" w:sz="4" w:space="0" w:color="000000"/>
              <w:bottom w:val="single" w:sz="4" w:space="0" w:color="000000"/>
              <w:right w:val="single" w:sz="4" w:space="0" w:color="000000"/>
            </w:tcBorders>
            <w:vAlign w:val="center"/>
            <w:hideMark/>
          </w:tcPr>
          <w:p w:rsidR="008A328F" w:rsidRPr="008A328F" w:rsidRDefault="008A328F" w:rsidP="008A328F">
            <w:pPr>
              <w:widowControl/>
              <w:spacing w:line="320" w:lineRule="exact"/>
              <w:jc w:val="center"/>
              <w:rPr>
                <w:rFonts w:ascii="標楷體" w:eastAsia="標楷體" w:hAnsi="標楷體"/>
                <w:kern w:val="0"/>
                <w:szCs w:val="22"/>
              </w:rPr>
            </w:pPr>
            <w:r w:rsidRPr="008A328F">
              <w:rPr>
                <w:rFonts w:ascii="標楷體" w:eastAsia="標楷體" w:hAnsi="標楷體" w:hint="eastAsia"/>
                <w:kern w:val="0"/>
              </w:rPr>
              <w:t>選</w:t>
            </w:r>
          </w:p>
        </w:tc>
        <w:tc>
          <w:tcPr>
            <w:tcW w:w="457" w:type="dxa"/>
            <w:tcBorders>
              <w:top w:val="single" w:sz="4" w:space="0" w:color="000000"/>
              <w:left w:val="single" w:sz="4" w:space="0" w:color="000000"/>
              <w:bottom w:val="single" w:sz="4" w:space="0" w:color="000000"/>
              <w:right w:val="single" w:sz="4" w:space="0" w:color="000000"/>
            </w:tcBorders>
            <w:vAlign w:val="center"/>
            <w:hideMark/>
          </w:tcPr>
          <w:p w:rsidR="008A328F" w:rsidRPr="008A328F" w:rsidRDefault="008A328F" w:rsidP="008A328F">
            <w:pPr>
              <w:jc w:val="center"/>
              <w:rPr>
                <w:rFonts w:ascii="標楷體" w:eastAsia="標楷體" w:hAnsi="標楷體"/>
                <w:szCs w:val="22"/>
              </w:rPr>
            </w:pPr>
            <w:r w:rsidRPr="008A328F">
              <w:rPr>
                <w:rFonts w:ascii="標楷體" w:eastAsia="標楷體" w:hAnsi="標楷體" w:hint="eastAsia"/>
              </w:rPr>
              <w:t>3</w:t>
            </w:r>
          </w:p>
        </w:tc>
        <w:tc>
          <w:tcPr>
            <w:tcW w:w="457" w:type="dxa"/>
            <w:tcBorders>
              <w:top w:val="single" w:sz="4" w:space="0" w:color="000000"/>
              <w:left w:val="single" w:sz="4" w:space="0" w:color="000000"/>
              <w:bottom w:val="single" w:sz="4" w:space="0" w:color="000000"/>
              <w:right w:val="single" w:sz="4" w:space="0" w:color="000000"/>
            </w:tcBorders>
            <w:vAlign w:val="center"/>
            <w:hideMark/>
          </w:tcPr>
          <w:p w:rsidR="008A328F" w:rsidRPr="008A328F" w:rsidRDefault="008A328F" w:rsidP="008A328F">
            <w:pPr>
              <w:jc w:val="center"/>
              <w:rPr>
                <w:rFonts w:ascii="標楷體" w:eastAsia="標楷體" w:hAnsi="標楷體"/>
                <w:szCs w:val="22"/>
              </w:rPr>
            </w:pPr>
            <w:r w:rsidRPr="008A328F">
              <w:rPr>
                <w:rFonts w:ascii="標楷體" w:eastAsia="標楷體" w:hAnsi="標楷體" w:hint="eastAsia"/>
              </w:rPr>
              <w:t>3</w:t>
            </w:r>
          </w:p>
        </w:tc>
        <w:tc>
          <w:tcPr>
            <w:tcW w:w="820" w:type="dxa"/>
            <w:tcBorders>
              <w:top w:val="single" w:sz="4" w:space="0" w:color="000000"/>
              <w:left w:val="single" w:sz="4" w:space="0" w:color="000000"/>
              <w:bottom w:val="single" w:sz="4" w:space="0" w:color="000000"/>
              <w:right w:val="single" w:sz="4" w:space="0" w:color="000000"/>
            </w:tcBorders>
            <w:vAlign w:val="center"/>
            <w:hideMark/>
          </w:tcPr>
          <w:p w:rsidR="008A328F" w:rsidRPr="008A328F" w:rsidRDefault="008A328F" w:rsidP="008A328F">
            <w:pPr>
              <w:widowControl/>
              <w:spacing w:line="320" w:lineRule="exact"/>
              <w:jc w:val="center"/>
              <w:rPr>
                <w:rFonts w:ascii="標楷體" w:eastAsia="標楷體" w:hAnsi="標楷體"/>
                <w:kern w:val="0"/>
                <w:szCs w:val="22"/>
              </w:rPr>
            </w:pPr>
            <w:r w:rsidRPr="008A328F">
              <w:rPr>
                <w:rFonts w:ascii="標楷體" w:eastAsia="標楷體" w:hAnsi="標楷體" w:hint="eastAsia"/>
                <w:kern w:val="0"/>
              </w:rPr>
              <w:t>四</w:t>
            </w:r>
          </w:p>
        </w:tc>
        <w:tc>
          <w:tcPr>
            <w:tcW w:w="2835" w:type="dxa"/>
            <w:tcBorders>
              <w:top w:val="single" w:sz="4" w:space="0" w:color="000000"/>
              <w:left w:val="single" w:sz="4" w:space="0" w:color="000000"/>
              <w:bottom w:val="single" w:sz="4" w:space="0" w:color="000000"/>
              <w:right w:val="single" w:sz="4" w:space="0" w:color="000000"/>
            </w:tcBorders>
            <w:vAlign w:val="center"/>
            <w:hideMark/>
          </w:tcPr>
          <w:p w:rsidR="008A328F" w:rsidRPr="008A328F" w:rsidRDefault="008A328F" w:rsidP="008A328F">
            <w:pPr>
              <w:tabs>
                <w:tab w:val="left" w:pos="480"/>
                <w:tab w:val="center" w:pos="4153"/>
                <w:tab w:val="right" w:pos="8306"/>
              </w:tabs>
              <w:snapToGrid w:val="0"/>
              <w:rPr>
                <w:rFonts w:ascii="標楷體" w:eastAsia="標楷體" w:hAnsi="標楷體"/>
                <w:kern w:val="0"/>
                <w:sz w:val="20"/>
                <w:szCs w:val="20"/>
              </w:rPr>
            </w:pPr>
            <w:r w:rsidRPr="008A328F">
              <w:rPr>
                <w:rFonts w:ascii="標楷體" w:eastAsia="標楷體" w:hAnsi="標楷體" w:cs="新細明體" w:hint="eastAsia"/>
                <w:kern w:val="0"/>
                <w:sz w:val="18"/>
                <w:szCs w:val="18"/>
              </w:rPr>
              <w:t>Group Guidance and Counseling</w:t>
            </w:r>
          </w:p>
        </w:tc>
        <w:tc>
          <w:tcPr>
            <w:tcW w:w="752" w:type="dxa"/>
            <w:tcBorders>
              <w:top w:val="single" w:sz="4" w:space="0" w:color="000000"/>
              <w:left w:val="single" w:sz="4" w:space="0" w:color="000000"/>
              <w:bottom w:val="single" w:sz="4" w:space="0" w:color="000000"/>
              <w:right w:val="single" w:sz="4" w:space="0" w:color="000000"/>
            </w:tcBorders>
          </w:tcPr>
          <w:p w:rsidR="008A328F" w:rsidRPr="008A328F" w:rsidRDefault="008A328F" w:rsidP="008A328F">
            <w:pPr>
              <w:spacing w:line="300" w:lineRule="exact"/>
              <w:rPr>
                <w:rFonts w:ascii="標楷體" w:eastAsia="標楷體" w:hAnsi="標楷體"/>
                <w:szCs w:val="22"/>
              </w:rPr>
            </w:pPr>
          </w:p>
        </w:tc>
      </w:tr>
      <w:tr w:rsidR="008A328F" w:rsidRPr="008A328F" w:rsidTr="00227FE6">
        <w:trPr>
          <w:trHeight w:val="515"/>
          <w:jc w:val="center"/>
        </w:trPr>
        <w:tc>
          <w:tcPr>
            <w:tcW w:w="579" w:type="dxa"/>
            <w:vMerge w:val="restart"/>
            <w:tcBorders>
              <w:top w:val="single" w:sz="4" w:space="0" w:color="000000"/>
              <w:left w:val="single" w:sz="4" w:space="0" w:color="000000"/>
              <w:bottom w:val="single" w:sz="4" w:space="0" w:color="000000"/>
              <w:right w:val="single" w:sz="4" w:space="0" w:color="000000"/>
            </w:tcBorders>
            <w:vAlign w:val="center"/>
          </w:tcPr>
          <w:p w:rsidR="008A328F" w:rsidRPr="008A328F" w:rsidRDefault="008A328F" w:rsidP="008A328F">
            <w:pPr>
              <w:spacing w:line="300" w:lineRule="exact"/>
              <w:jc w:val="center"/>
              <w:rPr>
                <w:rFonts w:ascii="標楷體" w:eastAsia="標楷體" w:hAnsi="標楷體"/>
                <w:b/>
                <w:kern w:val="0"/>
              </w:rPr>
            </w:pPr>
            <w:r w:rsidRPr="008A328F">
              <w:rPr>
                <w:rFonts w:ascii="標楷體" w:eastAsia="標楷體" w:hAnsi="標楷體" w:hint="eastAsia"/>
                <w:b/>
                <w:kern w:val="0"/>
              </w:rPr>
              <w:t>教育行政與</w:t>
            </w:r>
          </w:p>
          <w:p w:rsidR="008A328F" w:rsidRPr="008A328F" w:rsidRDefault="008A328F" w:rsidP="008A328F">
            <w:pPr>
              <w:spacing w:line="300" w:lineRule="exact"/>
              <w:jc w:val="center"/>
              <w:rPr>
                <w:rFonts w:ascii="標楷體" w:eastAsia="標楷體" w:hAnsi="標楷體"/>
                <w:b/>
                <w:kern w:val="0"/>
              </w:rPr>
            </w:pPr>
            <w:r w:rsidRPr="008A328F">
              <w:rPr>
                <w:rFonts w:ascii="標楷體" w:eastAsia="標楷體" w:hAnsi="標楷體" w:hint="eastAsia"/>
                <w:b/>
                <w:kern w:val="0"/>
              </w:rPr>
              <w:t>管理</w:t>
            </w:r>
          </w:p>
          <w:p w:rsidR="008A328F" w:rsidRPr="008A328F" w:rsidRDefault="008A328F" w:rsidP="008A328F">
            <w:pPr>
              <w:spacing w:line="300" w:lineRule="exact"/>
              <w:jc w:val="center"/>
              <w:rPr>
                <w:rFonts w:ascii="標楷體" w:eastAsia="標楷體" w:hAnsi="標楷體"/>
                <w:b/>
                <w:kern w:val="0"/>
              </w:rPr>
            </w:pPr>
            <w:r w:rsidRPr="008A328F">
              <w:rPr>
                <w:rFonts w:ascii="標楷體" w:eastAsia="標楷體" w:hAnsi="標楷體" w:hint="eastAsia"/>
                <w:b/>
                <w:kern w:val="0"/>
              </w:rPr>
              <w:t>模</w:t>
            </w:r>
          </w:p>
          <w:p w:rsidR="008A328F" w:rsidRPr="008A328F" w:rsidRDefault="008A328F" w:rsidP="008A328F">
            <w:pPr>
              <w:spacing w:line="300" w:lineRule="exact"/>
              <w:jc w:val="center"/>
              <w:rPr>
                <w:rFonts w:ascii="標楷體" w:eastAsia="標楷體" w:hAnsi="標楷體"/>
                <w:b/>
                <w:kern w:val="0"/>
              </w:rPr>
            </w:pPr>
            <w:r w:rsidRPr="008A328F">
              <w:rPr>
                <w:rFonts w:ascii="標楷體" w:eastAsia="標楷體" w:hAnsi="標楷體" w:hint="eastAsia"/>
                <w:b/>
                <w:kern w:val="0"/>
              </w:rPr>
              <w:t>組</w:t>
            </w:r>
          </w:p>
          <w:p w:rsidR="008A328F" w:rsidRPr="008A328F" w:rsidRDefault="008A328F" w:rsidP="008A328F">
            <w:pPr>
              <w:spacing w:line="300" w:lineRule="exact"/>
              <w:jc w:val="center"/>
              <w:rPr>
                <w:rFonts w:ascii="標楷體" w:eastAsia="標楷體" w:hAnsi="標楷體"/>
                <w:b/>
                <w:kern w:val="0"/>
                <w:szCs w:val="22"/>
              </w:rPr>
            </w:pPr>
          </w:p>
        </w:tc>
        <w:tc>
          <w:tcPr>
            <w:tcW w:w="501" w:type="dxa"/>
            <w:vMerge/>
            <w:tcBorders>
              <w:top w:val="single" w:sz="12" w:space="0" w:color="000000"/>
              <w:left w:val="single" w:sz="4" w:space="0" w:color="000000"/>
              <w:bottom w:val="single" w:sz="4" w:space="0" w:color="000000"/>
              <w:right w:val="single" w:sz="4" w:space="0" w:color="000000"/>
            </w:tcBorders>
            <w:vAlign w:val="center"/>
            <w:hideMark/>
          </w:tcPr>
          <w:p w:rsidR="008A328F" w:rsidRPr="008A328F" w:rsidRDefault="008A328F" w:rsidP="008A328F">
            <w:pPr>
              <w:widowControl/>
              <w:rPr>
                <w:rFonts w:ascii="標楷體" w:eastAsia="標楷體" w:hAnsi="標楷體"/>
                <w:b/>
                <w:szCs w:val="22"/>
              </w:rPr>
            </w:pPr>
          </w:p>
        </w:tc>
        <w:tc>
          <w:tcPr>
            <w:tcW w:w="2118" w:type="dxa"/>
            <w:tcBorders>
              <w:top w:val="single" w:sz="12" w:space="0" w:color="000000"/>
              <w:left w:val="single" w:sz="4" w:space="0" w:color="000000"/>
              <w:bottom w:val="single" w:sz="4" w:space="0" w:color="000000"/>
              <w:right w:val="single" w:sz="4" w:space="0" w:color="000000"/>
            </w:tcBorders>
            <w:vAlign w:val="center"/>
            <w:hideMark/>
          </w:tcPr>
          <w:p w:rsidR="008A328F" w:rsidRPr="008A328F" w:rsidRDefault="008A328F" w:rsidP="008A328F">
            <w:pPr>
              <w:rPr>
                <w:rFonts w:ascii="標楷體" w:eastAsia="標楷體" w:hAnsi="標楷體"/>
                <w:szCs w:val="22"/>
                <w:shd w:val="pct15" w:color="auto" w:fill="FFFFFF"/>
              </w:rPr>
            </w:pPr>
            <w:r w:rsidRPr="008A328F">
              <w:rPr>
                <w:rFonts w:ascii="標楷體" w:eastAsia="標楷體" w:hAnsi="標楷體" w:hint="eastAsia"/>
              </w:rPr>
              <w:t>學校評鑑理論與實務</w:t>
            </w:r>
          </w:p>
        </w:tc>
        <w:tc>
          <w:tcPr>
            <w:tcW w:w="1658" w:type="dxa"/>
            <w:tcBorders>
              <w:top w:val="single" w:sz="12" w:space="0" w:color="000000"/>
              <w:left w:val="single" w:sz="4" w:space="0" w:color="000000"/>
              <w:bottom w:val="single" w:sz="4" w:space="0" w:color="000000"/>
              <w:right w:val="single" w:sz="4" w:space="0" w:color="000000"/>
            </w:tcBorders>
            <w:vAlign w:val="center"/>
            <w:hideMark/>
          </w:tcPr>
          <w:p w:rsidR="008A328F" w:rsidRPr="008A328F" w:rsidRDefault="008A328F" w:rsidP="008A328F">
            <w:pPr>
              <w:rPr>
                <w:rFonts w:ascii="標楷體" w:eastAsia="標楷體" w:hAnsi="標楷體"/>
                <w:szCs w:val="22"/>
                <w:shd w:val="pct15" w:color="auto" w:fill="FFFFFF"/>
              </w:rPr>
            </w:pPr>
            <w:r w:rsidRPr="008A328F">
              <w:rPr>
                <w:rFonts w:ascii="標楷體" w:eastAsia="標楷體" w:hAnsi="標楷體" w:hint="eastAsia"/>
              </w:rPr>
              <w:t>EED12E40A001</w:t>
            </w:r>
          </w:p>
        </w:tc>
        <w:tc>
          <w:tcPr>
            <w:tcW w:w="457" w:type="dxa"/>
            <w:tcBorders>
              <w:top w:val="single" w:sz="12" w:space="0" w:color="000000"/>
              <w:left w:val="single" w:sz="4" w:space="0" w:color="000000"/>
              <w:bottom w:val="single" w:sz="4" w:space="0" w:color="000000"/>
              <w:right w:val="single" w:sz="4" w:space="0" w:color="000000"/>
            </w:tcBorders>
            <w:vAlign w:val="center"/>
            <w:hideMark/>
          </w:tcPr>
          <w:p w:rsidR="008A328F" w:rsidRPr="008A328F" w:rsidRDefault="008A328F" w:rsidP="008A328F">
            <w:pPr>
              <w:spacing w:line="320" w:lineRule="exact"/>
              <w:jc w:val="center"/>
              <w:rPr>
                <w:rFonts w:ascii="標楷體" w:eastAsia="標楷體" w:hAnsi="標楷體"/>
                <w:kern w:val="0"/>
                <w:szCs w:val="22"/>
                <w:shd w:val="pct15" w:color="auto" w:fill="FFFFFF"/>
              </w:rPr>
            </w:pPr>
            <w:r w:rsidRPr="008A328F">
              <w:rPr>
                <w:rFonts w:ascii="標楷體" w:eastAsia="標楷體" w:hAnsi="標楷體" w:hint="eastAsia"/>
                <w:kern w:val="0"/>
              </w:rPr>
              <w:t>選</w:t>
            </w:r>
          </w:p>
        </w:tc>
        <w:tc>
          <w:tcPr>
            <w:tcW w:w="457" w:type="dxa"/>
            <w:tcBorders>
              <w:top w:val="single" w:sz="12" w:space="0" w:color="000000"/>
              <w:left w:val="single" w:sz="4" w:space="0" w:color="000000"/>
              <w:bottom w:val="single" w:sz="4" w:space="0" w:color="000000"/>
              <w:right w:val="single" w:sz="4" w:space="0" w:color="000000"/>
            </w:tcBorders>
            <w:vAlign w:val="center"/>
            <w:hideMark/>
          </w:tcPr>
          <w:p w:rsidR="008A328F" w:rsidRPr="008A328F" w:rsidRDefault="008A328F" w:rsidP="008A328F">
            <w:pPr>
              <w:spacing w:line="320" w:lineRule="exact"/>
              <w:jc w:val="center"/>
              <w:rPr>
                <w:rFonts w:ascii="標楷體" w:eastAsia="標楷體" w:hAnsi="標楷體"/>
                <w:kern w:val="0"/>
                <w:szCs w:val="22"/>
                <w:shd w:val="pct15" w:color="auto" w:fill="FFFFFF"/>
              </w:rPr>
            </w:pPr>
            <w:r w:rsidRPr="008A328F">
              <w:rPr>
                <w:rFonts w:ascii="標楷體" w:eastAsia="標楷體" w:hAnsi="標楷體" w:hint="eastAsia"/>
                <w:kern w:val="0"/>
              </w:rPr>
              <w:t>3</w:t>
            </w:r>
          </w:p>
        </w:tc>
        <w:tc>
          <w:tcPr>
            <w:tcW w:w="457" w:type="dxa"/>
            <w:tcBorders>
              <w:top w:val="single" w:sz="12" w:space="0" w:color="000000"/>
              <w:left w:val="single" w:sz="4" w:space="0" w:color="000000"/>
              <w:bottom w:val="single" w:sz="4" w:space="0" w:color="000000"/>
              <w:right w:val="single" w:sz="4" w:space="0" w:color="000000"/>
            </w:tcBorders>
            <w:vAlign w:val="center"/>
            <w:hideMark/>
          </w:tcPr>
          <w:p w:rsidR="008A328F" w:rsidRPr="008A328F" w:rsidRDefault="008A328F" w:rsidP="008A328F">
            <w:pPr>
              <w:spacing w:line="320" w:lineRule="exact"/>
              <w:jc w:val="center"/>
              <w:rPr>
                <w:rFonts w:ascii="標楷體" w:eastAsia="標楷體" w:hAnsi="標楷體"/>
                <w:kern w:val="0"/>
                <w:szCs w:val="22"/>
                <w:shd w:val="pct15" w:color="auto" w:fill="FFFFFF"/>
              </w:rPr>
            </w:pPr>
            <w:r w:rsidRPr="008A328F">
              <w:rPr>
                <w:rFonts w:ascii="標楷體" w:eastAsia="標楷體" w:hAnsi="標楷體" w:hint="eastAsia"/>
                <w:kern w:val="0"/>
              </w:rPr>
              <w:t>3</w:t>
            </w:r>
          </w:p>
        </w:tc>
        <w:tc>
          <w:tcPr>
            <w:tcW w:w="820" w:type="dxa"/>
            <w:tcBorders>
              <w:top w:val="single" w:sz="12" w:space="0" w:color="000000"/>
              <w:left w:val="single" w:sz="4" w:space="0" w:color="000000"/>
              <w:bottom w:val="single" w:sz="4" w:space="0" w:color="000000"/>
              <w:right w:val="single" w:sz="4" w:space="0" w:color="000000"/>
            </w:tcBorders>
            <w:vAlign w:val="center"/>
            <w:hideMark/>
          </w:tcPr>
          <w:p w:rsidR="008A328F" w:rsidRPr="008A328F" w:rsidRDefault="008A328F" w:rsidP="008A328F">
            <w:pPr>
              <w:spacing w:line="320" w:lineRule="exact"/>
              <w:jc w:val="center"/>
              <w:rPr>
                <w:rFonts w:ascii="標楷體" w:eastAsia="標楷體" w:hAnsi="標楷體"/>
                <w:kern w:val="0"/>
                <w:szCs w:val="22"/>
                <w:shd w:val="pct15" w:color="auto" w:fill="FFFFFF"/>
              </w:rPr>
            </w:pPr>
            <w:r w:rsidRPr="008A328F">
              <w:rPr>
                <w:rFonts w:ascii="標楷體" w:eastAsia="標楷體" w:hAnsi="標楷體" w:hint="eastAsia"/>
                <w:kern w:val="0"/>
              </w:rPr>
              <w:t>三</w:t>
            </w:r>
          </w:p>
        </w:tc>
        <w:tc>
          <w:tcPr>
            <w:tcW w:w="2835" w:type="dxa"/>
            <w:tcBorders>
              <w:top w:val="single" w:sz="12" w:space="0" w:color="000000"/>
              <w:left w:val="single" w:sz="4" w:space="0" w:color="000000"/>
              <w:bottom w:val="single" w:sz="4" w:space="0" w:color="000000"/>
              <w:right w:val="single" w:sz="4" w:space="0" w:color="000000"/>
            </w:tcBorders>
            <w:vAlign w:val="center"/>
            <w:hideMark/>
          </w:tcPr>
          <w:p w:rsidR="008A328F" w:rsidRPr="008A328F" w:rsidRDefault="008A328F" w:rsidP="008A328F">
            <w:pPr>
              <w:tabs>
                <w:tab w:val="left" w:pos="480"/>
                <w:tab w:val="center" w:pos="4153"/>
                <w:tab w:val="right" w:pos="8306"/>
              </w:tabs>
              <w:snapToGrid w:val="0"/>
              <w:rPr>
                <w:rFonts w:ascii="標楷體" w:eastAsia="標楷體" w:hAnsi="標楷體"/>
                <w:kern w:val="0"/>
                <w:sz w:val="20"/>
                <w:szCs w:val="20"/>
                <w:shd w:val="pct15" w:color="auto" w:fill="FFFFFF"/>
              </w:rPr>
            </w:pPr>
            <w:r w:rsidRPr="008A328F">
              <w:rPr>
                <w:rFonts w:ascii="標楷體" w:eastAsia="標楷體" w:hAnsi="標楷體" w:cs="新細明體" w:hint="eastAsia"/>
                <w:kern w:val="0"/>
                <w:sz w:val="18"/>
                <w:szCs w:val="18"/>
              </w:rPr>
              <w:t>Theories and Practice of School Evaluation</w:t>
            </w:r>
          </w:p>
        </w:tc>
        <w:tc>
          <w:tcPr>
            <w:tcW w:w="752" w:type="dxa"/>
            <w:tcBorders>
              <w:top w:val="single" w:sz="12" w:space="0" w:color="000000"/>
              <w:left w:val="single" w:sz="4" w:space="0" w:color="000000"/>
              <w:bottom w:val="single" w:sz="4" w:space="0" w:color="000000"/>
              <w:right w:val="single" w:sz="4" w:space="0" w:color="000000"/>
            </w:tcBorders>
          </w:tcPr>
          <w:p w:rsidR="008A328F" w:rsidRPr="008A328F" w:rsidRDefault="008A328F" w:rsidP="008A328F">
            <w:pPr>
              <w:spacing w:line="300" w:lineRule="exact"/>
              <w:rPr>
                <w:rFonts w:ascii="標楷體" w:eastAsia="標楷體" w:hAnsi="標楷體"/>
                <w:szCs w:val="22"/>
              </w:rPr>
            </w:pPr>
          </w:p>
        </w:tc>
      </w:tr>
      <w:tr w:rsidR="008A328F" w:rsidRPr="008A328F" w:rsidTr="00227FE6">
        <w:trPr>
          <w:trHeight w:val="436"/>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8A328F" w:rsidRPr="008A328F" w:rsidRDefault="008A328F" w:rsidP="008A328F">
            <w:pPr>
              <w:widowControl/>
              <w:rPr>
                <w:rFonts w:ascii="標楷體" w:eastAsia="標楷體" w:hAnsi="標楷體"/>
                <w:b/>
                <w:kern w:val="0"/>
                <w:szCs w:val="22"/>
              </w:rPr>
            </w:pPr>
          </w:p>
        </w:tc>
        <w:tc>
          <w:tcPr>
            <w:tcW w:w="501" w:type="dxa"/>
            <w:vMerge/>
            <w:tcBorders>
              <w:top w:val="single" w:sz="12" w:space="0" w:color="000000"/>
              <w:left w:val="single" w:sz="4" w:space="0" w:color="000000"/>
              <w:bottom w:val="single" w:sz="4" w:space="0" w:color="000000"/>
              <w:right w:val="single" w:sz="4" w:space="0" w:color="000000"/>
            </w:tcBorders>
            <w:vAlign w:val="center"/>
            <w:hideMark/>
          </w:tcPr>
          <w:p w:rsidR="008A328F" w:rsidRPr="008A328F" w:rsidRDefault="008A328F" w:rsidP="008A328F">
            <w:pPr>
              <w:widowControl/>
              <w:rPr>
                <w:rFonts w:ascii="標楷體" w:eastAsia="標楷體" w:hAnsi="標楷體"/>
                <w:b/>
                <w:szCs w:val="22"/>
              </w:rPr>
            </w:pPr>
          </w:p>
        </w:tc>
        <w:tc>
          <w:tcPr>
            <w:tcW w:w="2118" w:type="dxa"/>
            <w:tcBorders>
              <w:top w:val="single" w:sz="4" w:space="0" w:color="000000"/>
              <w:left w:val="single" w:sz="4" w:space="0" w:color="000000"/>
              <w:bottom w:val="single" w:sz="4" w:space="0" w:color="000000"/>
              <w:right w:val="single" w:sz="4" w:space="0" w:color="000000"/>
            </w:tcBorders>
            <w:vAlign w:val="center"/>
            <w:hideMark/>
          </w:tcPr>
          <w:p w:rsidR="008A328F" w:rsidRPr="008A328F" w:rsidRDefault="008A328F" w:rsidP="008A328F">
            <w:pPr>
              <w:rPr>
                <w:rFonts w:ascii="標楷體" w:eastAsia="標楷體" w:hAnsi="標楷體"/>
                <w:szCs w:val="22"/>
              </w:rPr>
            </w:pPr>
            <w:r w:rsidRPr="008A328F">
              <w:rPr>
                <w:rFonts w:ascii="標楷體" w:eastAsia="標楷體" w:hAnsi="標楷體" w:hint="eastAsia"/>
              </w:rPr>
              <w:t>學校行政專題</w:t>
            </w:r>
          </w:p>
        </w:tc>
        <w:tc>
          <w:tcPr>
            <w:tcW w:w="1658" w:type="dxa"/>
            <w:tcBorders>
              <w:top w:val="single" w:sz="4" w:space="0" w:color="000000"/>
              <w:left w:val="single" w:sz="4" w:space="0" w:color="000000"/>
              <w:bottom w:val="single" w:sz="4" w:space="0" w:color="000000"/>
              <w:right w:val="single" w:sz="4" w:space="0" w:color="000000"/>
            </w:tcBorders>
            <w:vAlign w:val="center"/>
            <w:hideMark/>
          </w:tcPr>
          <w:p w:rsidR="008A328F" w:rsidRPr="008A328F" w:rsidRDefault="008A328F" w:rsidP="008A328F">
            <w:pPr>
              <w:rPr>
                <w:rFonts w:ascii="標楷體" w:eastAsia="標楷體" w:hAnsi="標楷體"/>
                <w:szCs w:val="22"/>
              </w:rPr>
            </w:pPr>
            <w:r w:rsidRPr="008A328F">
              <w:rPr>
                <w:rFonts w:ascii="標楷體" w:eastAsia="標楷體" w:hAnsi="標楷體" w:hint="eastAsia"/>
              </w:rPr>
              <w:t>EED12E40A002</w:t>
            </w:r>
          </w:p>
        </w:tc>
        <w:tc>
          <w:tcPr>
            <w:tcW w:w="457" w:type="dxa"/>
            <w:tcBorders>
              <w:top w:val="single" w:sz="4" w:space="0" w:color="000000"/>
              <w:left w:val="single" w:sz="4" w:space="0" w:color="000000"/>
              <w:bottom w:val="single" w:sz="4" w:space="0" w:color="000000"/>
              <w:right w:val="single" w:sz="4" w:space="0" w:color="000000"/>
            </w:tcBorders>
            <w:vAlign w:val="center"/>
            <w:hideMark/>
          </w:tcPr>
          <w:p w:rsidR="008A328F" w:rsidRPr="008A328F" w:rsidRDefault="008A328F" w:rsidP="008A328F">
            <w:pPr>
              <w:widowControl/>
              <w:spacing w:line="320" w:lineRule="exact"/>
              <w:jc w:val="center"/>
              <w:rPr>
                <w:rFonts w:ascii="標楷體" w:eastAsia="標楷體" w:hAnsi="標楷體"/>
                <w:kern w:val="0"/>
                <w:szCs w:val="22"/>
              </w:rPr>
            </w:pPr>
            <w:r w:rsidRPr="008A328F">
              <w:rPr>
                <w:rFonts w:ascii="標楷體" w:eastAsia="標楷體" w:hAnsi="標楷體" w:hint="eastAsia"/>
                <w:kern w:val="0"/>
              </w:rPr>
              <w:t>選</w:t>
            </w:r>
          </w:p>
        </w:tc>
        <w:tc>
          <w:tcPr>
            <w:tcW w:w="457" w:type="dxa"/>
            <w:tcBorders>
              <w:top w:val="single" w:sz="4" w:space="0" w:color="000000"/>
              <w:left w:val="single" w:sz="4" w:space="0" w:color="000000"/>
              <w:bottom w:val="single" w:sz="4" w:space="0" w:color="000000"/>
              <w:right w:val="single" w:sz="4" w:space="0" w:color="000000"/>
            </w:tcBorders>
            <w:vAlign w:val="center"/>
            <w:hideMark/>
          </w:tcPr>
          <w:p w:rsidR="008A328F" w:rsidRPr="008A328F" w:rsidRDefault="008A328F" w:rsidP="008A328F">
            <w:pPr>
              <w:jc w:val="center"/>
              <w:rPr>
                <w:rFonts w:ascii="標楷體" w:eastAsia="標楷體" w:hAnsi="標楷體"/>
                <w:szCs w:val="22"/>
              </w:rPr>
            </w:pPr>
            <w:r w:rsidRPr="008A328F">
              <w:rPr>
                <w:rFonts w:ascii="標楷體" w:eastAsia="標楷體" w:hAnsi="標楷體" w:hint="eastAsia"/>
              </w:rPr>
              <w:t>3</w:t>
            </w:r>
          </w:p>
        </w:tc>
        <w:tc>
          <w:tcPr>
            <w:tcW w:w="457" w:type="dxa"/>
            <w:tcBorders>
              <w:top w:val="single" w:sz="4" w:space="0" w:color="000000"/>
              <w:left w:val="single" w:sz="4" w:space="0" w:color="000000"/>
              <w:bottom w:val="single" w:sz="4" w:space="0" w:color="000000"/>
              <w:right w:val="single" w:sz="4" w:space="0" w:color="000000"/>
            </w:tcBorders>
            <w:vAlign w:val="center"/>
            <w:hideMark/>
          </w:tcPr>
          <w:p w:rsidR="008A328F" w:rsidRPr="008A328F" w:rsidRDefault="008A328F" w:rsidP="008A328F">
            <w:pPr>
              <w:jc w:val="center"/>
              <w:rPr>
                <w:rFonts w:ascii="標楷體" w:eastAsia="標楷體" w:hAnsi="標楷體"/>
                <w:szCs w:val="22"/>
              </w:rPr>
            </w:pPr>
            <w:r w:rsidRPr="008A328F">
              <w:rPr>
                <w:rFonts w:ascii="標楷體" w:eastAsia="標楷體" w:hAnsi="標楷體" w:hint="eastAsia"/>
              </w:rPr>
              <w:t>3</w:t>
            </w:r>
          </w:p>
        </w:tc>
        <w:tc>
          <w:tcPr>
            <w:tcW w:w="820" w:type="dxa"/>
            <w:tcBorders>
              <w:top w:val="single" w:sz="4" w:space="0" w:color="000000"/>
              <w:left w:val="single" w:sz="4" w:space="0" w:color="000000"/>
              <w:bottom w:val="single" w:sz="4" w:space="0" w:color="000000"/>
              <w:right w:val="single" w:sz="4" w:space="0" w:color="000000"/>
            </w:tcBorders>
            <w:vAlign w:val="center"/>
            <w:hideMark/>
          </w:tcPr>
          <w:p w:rsidR="008A328F" w:rsidRPr="008A328F" w:rsidRDefault="008A328F" w:rsidP="008A328F">
            <w:pPr>
              <w:widowControl/>
              <w:spacing w:line="300" w:lineRule="exact"/>
              <w:jc w:val="center"/>
              <w:rPr>
                <w:rFonts w:ascii="標楷體" w:eastAsia="標楷體" w:hAnsi="標楷體"/>
                <w:kern w:val="0"/>
                <w:szCs w:val="22"/>
              </w:rPr>
            </w:pPr>
            <w:r w:rsidRPr="008A328F">
              <w:rPr>
                <w:rFonts w:ascii="標楷體" w:eastAsia="標楷體" w:hAnsi="標楷體" w:hint="eastAsia"/>
                <w:kern w:val="0"/>
              </w:rPr>
              <w:t>四</w:t>
            </w:r>
          </w:p>
        </w:tc>
        <w:tc>
          <w:tcPr>
            <w:tcW w:w="2835" w:type="dxa"/>
            <w:tcBorders>
              <w:top w:val="single" w:sz="4" w:space="0" w:color="000000"/>
              <w:left w:val="single" w:sz="4" w:space="0" w:color="000000"/>
              <w:bottom w:val="single" w:sz="4" w:space="0" w:color="000000"/>
              <w:right w:val="single" w:sz="4" w:space="0" w:color="000000"/>
            </w:tcBorders>
            <w:vAlign w:val="center"/>
            <w:hideMark/>
          </w:tcPr>
          <w:p w:rsidR="008A328F" w:rsidRPr="008A328F" w:rsidRDefault="008A328F" w:rsidP="008A328F">
            <w:pPr>
              <w:tabs>
                <w:tab w:val="left" w:pos="480"/>
                <w:tab w:val="center" w:pos="4153"/>
                <w:tab w:val="right" w:pos="8306"/>
              </w:tabs>
              <w:snapToGrid w:val="0"/>
              <w:rPr>
                <w:rFonts w:ascii="標楷體" w:eastAsia="標楷體" w:hAnsi="標楷體"/>
                <w:kern w:val="0"/>
                <w:sz w:val="20"/>
                <w:szCs w:val="20"/>
              </w:rPr>
            </w:pPr>
            <w:r w:rsidRPr="008A328F">
              <w:rPr>
                <w:rFonts w:ascii="標楷體" w:eastAsia="標楷體" w:hAnsi="標楷體" w:cs="新細明體" w:hint="eastAsia"/>
                <w:kern w:val="0"/>
                <w:sz w:val="18"/>
                <w:szCs w:val="18"/>
              </w:rPr>
              <w:t>Special Topics in School Administration</w:t>
            </w:r>
          </w:p>
        </w:tc>
        <w:tc>
          <w:tcPr>
            <w:tcW w:w="752" w:type="dxa"/>
            <w:tcBorders>
              <w:top w:val="single" w:sz="4" w:space="0" w:color="000000"/>
              <w:left w:val="single" w:sz="4" w:space="0" w:color="000000"/>
              <w:bottom w:val="single" w:sz="4" w:space="0" w:color="000000"/>
              <w:right w:val="single" w:sz="4" w:space="0" w:color="000000"/>
            </w:tcBorders>
          </w:tcPr>
          <w:p w:rsidR="008A328F" w:rsidRPr="008A328F" w:rsidRDefault="008A328F" w:rsidP="008A328F">
            <w:pPr>
              <w:spacing w:line="300" w:lineRule="exact"/>
              <w:rPr>
                <w:rFonts w:ascii="標楷體" w:eastAsia="標楷體" w:hAnsi="標楷體"/>
                <w:szCs w:val="22"/>
              </w:rPr>
            </w:pPr>
          </w:p>
        </w:tc>
      </w:tr>
      <w:tr w:rsidR="008A328F" w:rsidRPr="008A328F" w:rsidTr="00227FE6">
        <w:trPr>
          <w:trHeight w:val="436"/>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8A328F" w:rsidRPr="008A328F" w:rsidRDefault="008A328F" w:rsidP="008A328F">
            <w:pPr>
              <w:widowControl/>
              <w:rPr>
                <w:rFonts w:ascii="標楷體" w:eastAsia="標楷體" w:hAnsi="標楷體"/>
                <w:b/>
                <w:kern w:val="0"/>
                <w:szCs w:val="22"/>
              </w:rPr>
            </w:pPr>
          </w:p>
        </w:tc>
        <w:tc>
          <w:tcPr>
            <w:tcW w:w="501" w:type="dxa"/>
            <w:vMerge/>
            <w:tcBorders>
              <w:top w:val="single" w:sz="12" w:space="0" w:color="000000"/>
              <w:left w:val="single" w:sz="4" w:space="0" w:color="000000"/>
              <w:bottom w:val="single" w:sz="4" w:space="0" w:color="000000"/>
              <w:right w:val="single" w:sz="4" w:space="0" w:color="000000"/>
            </w:tcBorders>
            <w:vAlign w:val="center"/>
            <w:hideMark/>
          </w:tcPr>
          <w:p w:rsidR="008A328F" w:rsidRPr="008A328F" w:rsidRDefault="008A328F" w:rsidP="008A328F">
            <w:pPr>
              <w:widowControl/>
              <w:rPr>
                <w:rFonts w:ascii="標楷體" w:eastAsia="標楷體" w:hAnsi="標楷體"/>
                <w:b/>
                <w:szCs w:val="22"/>
              </w:rPr>
            </w:pPr>
          </w:p>
        </w:tc>
        <w:tc>
          <w:tcPr>
            <w:tcW w:w="2118" w:type="dxa"/>
            <w:tcBorders>
              <w:top w:val="single" w:sz="4" w:space="0" w:color="000000"/>
              <w:left w:val="single" w:sz="4" w:space="0" w:color="000000"/>
              <w:bottom w:val="single" w:sz="4" w:space="0" w:color="000000"/>
              <w:right w:val="single" w:sz="4" w:space="0" w:color="000000"/>
            </w:tcBorders>
            <w:vAlign w:val="center"/>
            <w:hideMark/>
          </w:tcPr>
          <w:p w:rsidR="008A328F" w:rsidRPr="008A328F" w:rsidRDefault="008A328F" w:rsidP="008A328F">
            <w:pPr>
              <w:rPr>
                <w:rFonts w:ascii="標楷體" w:eastAsia="標楷體" w:hAnsi="標楷體"/>
                <w:szCs w:val="22"/>
              </w:rPr>
            </w:pPr>
            <w:r w:rsidRPr="008A328F">
              <w:rPr>
                <w:rFonts w:ascii="標楷體" w:eastAsia="標楷體" w:hAnsi="標楷體" w:hint="eastAsia"/>
              </w:rPr>
              <w:t>當代倫理與教育</w:t>
            </w:r>
          </w:p>
        </w:tc>
        <w:tc>
          <w:tcPr>
            <w:tcW w:w="1658" w:type="dxa"/>
            <w:tcBorders>
              <w:top w:val="single" w:sz="4" w:space="0" w:color="000000"/>
              <w:left w:val="single" w:sz="4" w:space="0" w:color="000000"/>
              <w:bottom w:val="single" w:sz="4" w:space="0" w:color="000000"/>
              <w:right w:val="single" w:sz="4" w:space="0" w:color="000000"/>
            </w:tcBorders>
            <w:vAlign w:val="center"/>
            <w:hideMark/>
          </w:tcPr>
          <w:p w:rsidR="008A328F" w:rsidRPr="008A328F" w:rsidRDefault="008A328F" w:rsidP="008A328F">
            <w:pPr>
              <w:rPr>
                <w:rFonts w:ascii="標楷體" w:eastAsia="標楷體" w:hAnsi="標楷體"/>
                <w:szCs w:val="22"/>
              </w:rPr>
            </w:pPr>
            <w:r w:rsidRPr="008A328F">
              <w:rPr>
                <w:rFonts w:ascii="標楷體" w:eastAsia="標楷體" w:hAnsi="標楷體" w:hint="eastAsia"/>
              </w:rPr>
              <w:t>EED12E40A003</w:t>
            </w:r>
          </w:p>
        </w:tc>
        <w:tc>
          <w:tcPr>
            <w:tcW w:w="457" w:type="dxa"/>
            <w:tcBorders>
              <w:top w:val="single" w:sz="4" w:space="0" w:color="000000"/>
              <w:left w:val="single" w:sz="4" w:space="0" w:color="000000"/>
              <w:bottom w:val="single" w:sz="4" w:space="0" w:color="000000"/>
              <w:right w:val="single" w:sz="4" w:space="0" w:color="000000"/>
            </w:tcBorders>
            <w:vAlign w:val="center"/>
            <w:hideMark/>
          </w:tcPr>
          <w:p w:rsidR="008A328F" w:rsidRPr="008A328F" w:rsidRDefault="008A328F" w:rsidP="008A328F">
            <w:pPr>
              <w:widowControl/>
              <w:spacing w:line="320" w:lineRule="exact"/>
              <w:jc w:val="center"/>
              <w:rPr>
                <w:rFonts w:ascii="標楷體" w:eastAsia="標楷體" w:hAnsi="標楷體"/>
                <w:kern w:val="0"/>
                <w:szCs w:val="22"/>
              </w:rPr>
            </w:pPr>
            <w:r w:rsidRPr="008A328F">
              <w:rPr>
                <w:rFonts w:ascii="標楷體" w:eastAsia="標楷體" w:hAnsi="標楷體" w:hint="eastAsia"/>
                <w:kern w:val="0"/>
              </w:rPr>
              <w:t>選</w:t>
            </w:r>
          </w:p>
        </w:tc>
        <w:tc>
          <w:tcPr>
            <w:tcW w:w="457" w:type="dxa"/>
            <w:tcBorders>
              <w:top w:val="single" w:sz="4" w:space="0" w:color="000000"/>
              <w:left w:val="single" w:sz="4" w:space="0" w:color="000000"/>
              <w:bottom w:val="single" w:sz="4" w:space="0" w:color="000000"/>
              <w:right w:val="single" w:sz="4" w:space="0" w:color="000000"/>
            </w:tcBorders>
            <w:vAlign w:val="center"/>
            <w:hideMark/>
          </w:tcPr>
          <w:p w:rsidR="008A328F" w:rsidRPr="008A328F" w:rsidRDefault="008A328F" w:rsidP="008A328F">
            <w:pPr>
              <w:jc w:val="center"/>
              <w:rPr>
                <w:rFonts w:ascii="標楷體" w:eastAsia="標楷體" w:hAnsi="標楷體"/>
                <w:szCs w:val="22"/>
              </w:rPr>
            </w:pPr>
            <w:r w:rsidRPr="008A328F">
              <w:rPr>
                <w:rFonts w:ascii="標楷體" w:eastAsia="標楷體" w:hAnsi="標楷體" w:hint="eastAsia"/>
              </w:rPr>
              <w:t>3</w:t>
            </w:r>
          </w:p>
        </w:tc>
        <w:tc>
          <w:tcPr>
            <w:tcW w:w="457" w:type="dxa"/>
            <w:tcBorders>
              <w:top w:val="single" w:sz="4" w:space="0" w:color="000000"/>
              <w:left w:val="single" w:sz="4" w:space="0" w:color="000000"/>
              <w:bottom w:val="single" w:sz="4" w:space="0" w:color="000000"/>
              <w:right w:val="single" w:sz="4" w:space="0" w:color="000000"/>
            </w:tcBorders>
            <w:vAlign w:val="center"/>
            <w:hideMark/>
          </w:tcPr>
          <w:p w:rsidR="008A328F" w:rsidRPr="008A328F" w:rsidRDefault="008A328F" w:rsidP="008A328F">
            <w:pPr>
              <w:jc w:val="center"/>
              <w:rPr>
                <w:rFonts w:ascii="標楷體" w:eastAsia="標楷體" w:hAnsi="標楷體"/>
                <w:szCs w:val="22"/>
              </w:rPr>
            </w:pPr>
            <w:r w:rsidRPr="008A328F">
              <w:rPr>
                <w:rFonts w:ascii="標楷體" w:eastAsia="標楷體" w:hAnsi="標楷體" w:hint="eastAsia"/>
              </w:rPr>
              <w:t>3</w:t>
            </w:r>
          </w:p>
        </w:tc>
        <w:tc>
          <w:tcPr>
            <w:tcW w:w="820" w:type="dxa"/>
            <w:tcBorders>
              <w:top w:val="single" w:sz="4" w:space="0" w:color="000000"/>
              <w:left w:val="single" w:sz="4" w:space="0" w:color="000000"/>
              <w:bottom w:val="single" w:sz="4" w:space="0" w:color="000000"/>
              <w:right w:val="single" w:sz="4" w:space="0" w:color="000000"/>
            </w:tcBorders>
            <w:vAlign w:val="center"/>
            <w:hideMark/>
          </w:tcPr>
          <w:p w:rsidR="008A328F" w:rsidRPr="008A328F" w:rsidRDefault="008A328F" w:rsidP="008A328F">
            <w:pPr>
              <w:widowControl/>
              <w:spacing w:line="300" w:lineRule="exact"/>
              <w:jc w:val="center"/>
              <w:rPr>
                <w:rFonts w:ascii="標楷體" w:eastAsia="標楷體" w:hAnsi="標楷體"/>
                <w:kern w:val="0"/>
                <w:szCs w:val="22"/>
              </w:rPr>
            </w:pPr>
            <w:r w:rsidRPr="008A328F">
              <w:rPr>
                <w:rFonts w:ascii="標楷體" w:eastAsia="標楷體" w:hAnsi="標楷體" w:hint="eastAsia"/>
                <w:kern w:val="0"/>
              </w:rPr>
              <w:t>三</w:t>
            </w:r>
          </w:p>
        </w:tc>
        <w:tc>
          <w:tcPr>
            <w:tcW w:w="2835" w:type="dxa"/>
            <w:tcBorders>
              <w:top w:val="single" w:sz="4" w:space="0" w:color="000000"/>
              <w:left w:val="single" w:sz="4" w:space="0" w:color="000000"/>
              <w:bottom w:val="single" w:sz="4" w:space="0" w:color="000000"/>
              <w:right w:val="single" w:sz="4" w:space="0" w:color="000000"/>
            </w:tcBorders>
            <w:vAlign w:val="center"/>
            <w:hideMark/>
          </w:tcPr>
          <w:p w:rsidR="008A328F" w:rsidRPr="008A328F" w:rsidRDefault="008A328F" w:rsidP="008A328F">
            <w:pPr>
              <w:tabs>
                <w:tab w:val="left" w:pos="480"/>
                <w:tab w:val="center" w:pos="4153"/>
                <w:tab w:val="right" w:pos="8306"/>
              </w:tabs>
              <w:snapToGrid w:val="0"/>
              <w:rPr>
                <w:rFonts w:ascii="標楷體" w:eastAsia="標楷體" w:hAnsi="標楷體"/>
                <w:kern w:val="0"/>
                <w:sz w:val="20"/>
                <w:szCs w:val="20"/>
              </w:rPr>
            </w:pPr>
            <w:r w:rsidRPr="008A328F">
              <w:rPr>
                <w:rFonts w:ascii="標楷體" w:eastAsia="標楷體" w:hAnsi="標楷體" w:cs="新細明體" w:hint="eastAsia"/>
                <w:kern w:val="0"/>
                <w:sz w:val="18"/>
                <w:szCs w:val="18"/>
              </w:rPr>
              <w:t>Contemporary Ethics and Education</w:t>
            </w:r>
          </w:p>
        </w:tc>
        <w:tc>
          <w:tcPr>
            <w:tcW w:w="752" w:type="dxa"/>
            <w:tcBorders>
              <w:top w:val="single" w:sz="4" w:space="0" w:color="000000"/>
              <w:left w:val="single" w:sz="4" w:space="0" w:color="000000"/>
              <w:bottom w:val="single" w:sz="4" w:space="0" w:color="000000"/>
              <w:right w:val="single" w:sz="4" w:space="0" w:color="000000"/>
            </w:tcBorders>
          </w:tcPr>
          <w:p w:rsidR="008A328F" w:rsidRPr="008A328F" w:rsidRDefault="008A328F" w:rsidP="008A328F">
            <w:pPr>
              <w:spacing w:line="300" w:lineRule="exact"/>
              <w:rPr>
                <w:rFonts w:ascii="標楷體" w:eastAsia="標楷體" w:hAnsi="標楷體"/>
                <w:szCs w:val="22"/>
              </w:rPr>
            </w:pPr>
          </w:p>
        </w:tc>
      </w:tr>
      <w:tr w:rsidR="008A328F" w:rsidRPr="008A328F" w:rsidTr="00227FE6">
        <w:trPr>
          <w:trHeight w:val="436"/>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8A328F" w:rsidRPr="008A328F" w:rsidRDefault="008A328F" w:rsidP="008A328F">
            <w:pPr>
              <w:widowControl/>
              <w:rPr>
                <w:rFonts w:ascii="標楷體" w:eastAsia="標楷體" w:hAnsi="標楷體"/>
                <w:b/>
                <w:kern w:val="0"/>
                <w:szCs w:val="22"/>
              </w:rPr>
            </w:pPr>
          </w:p>
        </w:tc>
        <w:tc>
          <w:tcPr>
            <w:tcW w:w="501" w:type="dxa"/>
            <w:vMerge/>
            <w:tcBorders>
              <w:top w:val="single" w:sz="12" w:space="0" w:color="000000"/>
              <w:left w:val="single" w:sz="4" w:space="0" w:color="000000"/>
              <w:bottom w:val="single" w:sz="4" w:space="0" w:color="000000"/>
              <w:right w:val="single" w:sz="4" w:space="0" w:color="000000"/>
            </w:tcBorders>
            <w:vAlign w:val="center"/>
            <w:hideMark/>
          </w:tcPr>
          <w:p w:rsidR="008A328F" w:rsidRPr="008A328F" w:rsidRDefault="008A328F" w:rsidP="008A328F">
            <w:pPr>
              <w:widowControl/>
              <w:rPr>
                <w:rFonts w:ascii="標楷體" w:eastAsia="標楷體" w:hAnsi="標楷體"/>
                <w:b/>
                <w:szCs w:val="22"/>
              </w:rPr>
            </w:pPr>
          </w:p>
        </w:tc>
        <w:tc>
          <w:tcPr>
            <w:tcW w:w="2118" w:type="dxa"/>
            <w:tcBorders>
              <w:top w:val="single" w:sz="4" w:space="0" w:color="000000"/>
              <w:left w:val="single" w:sz="4" w:space="0" w:color="000000"/>
              <w:bottom w:val="single" w:sz="4" w:space="0" w:color="000000"/>
              <w:right w:val="single" w:sz="4" w:space="0" w:color="000000"/>
            </w:tcBorders>
            <w:vAlign w:val="center"/>
            <w:hideMark/>
          </w:tcPr>
          <w:p w:rsidR="008A328F" w:rsidRPr="008A328F" w:rsidRDefault="008A328F" w:rsidP="008A328F">
            <w:pPr>
              <w:rPr>
                <w:rFonts w:ascii="標楷體" w:eastAsia="標楷體" w:hAnsi="標楷體"/>
                <w:szCs w:val="22"/>
              </w:rPr>
            </w:pPr>
            <w:r w:rsidRPr="008A328F">
              <w:rPr>
                <w:rFonts w:ascii="標楷體" w:eastAsia="標楷體" w:hAnsi="標楷體" w:hint="eastAsia"/>
              </w:rPr>
              <w:t>公文與文書處理</w:t>
            </w:r>
          </w:p>
        </w:tc>
        <w:tc>
          <w:tcPr>
            <w:tcW w:w="1658" w:type="dxa"/>
            <w:tcBorders>
              <w:top w:val="single" w:sz="4" w:space="0" w:color="000000"/>
              <w:left w:val="single" w:sz="4" w:space="0" w:color="000000"/>
              <w:bottom w:val="single" w:sz="4" w:space="0" w:color="000000"/>
              <w:right w:val="single" w:sz="4" w:space="0" w:color="000000"/>
            </w:tcBorders>
            <w:vAlign w:val="center"/>
            <w:hideMark/>
          </w:tcPr>
          <w:p w:rsidR="008A328F" w:rsidRPr="008A328F" w:rsidRDefault="008A328F" w:rsidP="008A328F">
            <w:pPr>
              <w:rPr>
                <w:rFonts w:ascii="標楷體" w:eastAsia="標楷體" w:hAnsi="標楷體"/>
                <w:szCs w:val="22"/>
              </w:rPr>
            </w:pPr>
            <w:r w:rsidRPr="008A328F">
              <w:rPr>
                <w:rFonts w:ascii="標楷體" w:eastAsia="標楷體" w:hAnsi="標楷體" w:hint="eastAsia"/>
              </w:rPr>
              <w:t>EED12E40A004</w:t>
            </w:r>
          </w:p>
        </w:tc>
        <w:tc>
          <w:tcPr>
            <w:tcW w:w="457" w:type="dxa"/>
            <w:tcBorders>
              <w:top w:val="single" w:sz="4" w:space="0" w:color="000000"/>
              <w:left w:val="single" w:sz="4" w:space="0" w:color="000000"/>
              <w:bottom w:val="single" w:sz="4" w:space="0" w:color="000000"/>
              <w:right w:val="single" w:sz="4" w:space="0" w:color="000000"/>
            </w:tcBorders>
            <w:vAlign w:val="center"/>
            <w:hideMark/>
          </w:tcPr>
          <w:p w:rsidR="008A328F" w:rsidRPr="008A328F" w:rsidRDefault="008A328F" w:rsidP="008A328F">
            <w:pPr>
              <w:widowControl/>
              <w:spacing w:line="320" w:lineRule="exact"/>
              <w:jc w:val="center"/>
              <w:rPr>
                <w:rFonts w:ascii="標楷體" w:eastAsia="標楷體" w:hAnsi="標楷體"/>
                <w:kern w:val="0"/>
                <w:szCs w:val="22"/>
              </w:rPr>
            </w:pPr>
            <w:r w:rsidRPr="008A328F">
              <w:rPr>
                <w:rFonts w:ascii="標楷體" w:eastAsia="標楷體" w:hAnsi="標楷體" w:hint="eastAsia"/>
                <w:kern w:val="0"/>
              </w:rPr>
              <w:t>選</w:t>
            </w:r>
          </w:p>
        </w:tc>
        <w:tc>
          <w:tcPr>
            <w:tcW w:w="457" w:type="dxa"/>
            <w:tcBorders>
              <w:top w:val="single" w:sz="4" w:space="0" w:color="000000"/>
              <w:left w:val="single" w:sz="4" w:space="0" w:color="000000"/>
              <w:bottom w:val="single" w:sz="4" w:space="0" w:color="000000"/>
              <w:right w:val="single" w:sz="4" w:space="0" w:color="000000"/>
            </w:tcBorders>
            <w:vAlign w:val="center"/>
            <w:hideMark/>
          </w:tcPr>
          <w:p w:rsidR="008A328F" w:rsidRPr="008A328F" w:rsidRDefault="008A328F" w:rsidP="008A328F">
            <w:pPr>
              <w:jc w:val="center"/>
              <w:rPr>
                <w:rFonts w:ascii="標楷體" w:eastAsia="標楷體" w:hAnsi="標楷體"/>
                <w:szCs w:val="22"/>
              </w:rPr>
            </w:pPr>
            <w:r w:rsidRPr="008A328F">
              <w:rPr>
                <w:rFonts w:ascii="標楷體" w:eastAsia="標楷體" w:hAnsi="標楷體" w:hint="eastAsia"/>
              </w:rPr>
              <w:t>2</w:t>
            </w:r>
          </w:p>
        </w:tc>
        <w:tc>
          <w:tcPr>
            <w:tcW w:w="457" w:type="dxa"/>
            <w:tcBorders>
              <w:top w:val="single" w:sz="4" w:space="0" w:color="000000"/>
              <w:left w:val="single" w:sz="4" w:space="0" w:color="000000"/>
              <w:bottom w:val="single" w:sz="4" w:space="0" w:color="000000"/>
              <w:right w:val="single" w:sz="4" w:space="0" w:color="000000"/>
            </w:tcBorders>
            <w:vAlign w:val="center"/>
            <w:hideMark/>
          </w:tcPr>
          <w:p w:rsidR="008A328F" w:rsidRPr="008A328F" w:rsidRDefault="008A328F" w:rsidP="008A328F">
            <w:pPr>
              <w:jc w:val="center"/>
              <w:rPr>
                <w:rFonts w:ascii="標楷體" w:eastAsia="標楷體" w:hAnsi="標楷體"/>
                <w:szCs w:val="22"/>
              </w:rPr>
            </w:pPr>
            <w:r w:rsidRPr="008A328F">
              <w:rPr>
                <w:rFonts w:ascii="標楷體" w:eastAsia="標楷體" w:hAnsi="標楷體" w:hint="eastAsia"/>
              </w:rPr>
              <w:t>2</w:t>
            </w:r>
          </w:p>
        </w:tc>
        <w:tc>
          <w:tcPr>
            <w:tcW w:w="820" w:type="dxa"/>
            <w:tcBorders>
              <w:top w:val="single" w:sz="4" w:space="0" w:color="000000"/>
              <w:left w:val="single" w:sz="4" w:space="0" w:color="000000"/>
              <w:bottom w:val="single" w:sz="4" w:space="0" w:color="000000"/>
              <w:right w:val="single" w:sz="4" w:space="0" w:color="000000"/>
            </w:tcBorders>
            <w:vAlign w:val="center"/>
            <w:hideMark/>
          </w:tcPr>
          <w:p w:rsidR="008A328F" w:rsidRPr="008A328F" w:rsidRDefault="008A328F" w:rsidP="008A328F">
            <w:pPr>
              <w:widowControl/>
              <w:spacing w:line="320" w:lineRule="exact"/>
              <w:jc w:val="center"/>
              <w:rPr>
                <w:rFonts w:ascii="標楷體" w:eastAsia="標楷體" w:hAnsi="標楷體"/>
                <w:kern w:val="0"/>
                <w:szCs w:val="22"/>
              </w:rPr>
            </w:pPr>
            <w:r w:rsidRPr="008A328F">
              <w:rPr>
                <w:rFonts w:ascii="標楷體" w:eastAsia="標楷體" w:hAnsi="標楷體" w:hint="eastAsia"/>
                <w:kern w:val="0"/>
              </w:rPr>
              <w:t>二</w:t>
            </w:r>
          </w:p>
        </w:tc>
        <w:tc>
          <w:tcPr>
            <w:tcW w:w="2835" w:type="dxa"/>
            <w:tcBorders>
              <w:top w:val="single" w:sz="4" w:space="0" w:color="000000"/>
              <w:left w:val="single" w:sz="4" w:space="0" w:color="000000"/>
              <w:bottom w:val="single" w:sz="4" w:space="0" w:color="000000"/>
              <w:right w:val="single" w:sz="4" w:space="0" w:color="000000"/>
            </w:tcBorders>
            <w:vAlign w:val="center"/>
            <w:hideMark/>
          </w:tcPr>
          <w:p w:rsidR="008A328F" w:rsidRPr="008A328F" w:rsidRDefault="008A328F" w:rsidP="008A328F">
            <w:pPr>
              <w:tabs>
                <w:tab w:val="left" w:pos="480"/>
                <w:tab w:val="center" w:pos="4153"/>
                <w:tab w:val="right" w:pos="8306"/>
              </w:tabs>
              <w:snapToGrid w:val="0"/>
              <w:rPr>
                <w:rFonts w:ascii="標楷體" w:eastAsia="標楷體" w:hAnsi="標楷體"/>
                <w:kern w:val="0"/>
                <w:sz w:val="20"/>
                <w:szCs w:val="20"/>
              </w:rPr>
            </w:pPr>
            <w:r w:rsidRPr="008A328F">
              <w:rPr>
                <w:rFonts w:ascii="標楷體" w:eastAsia="標楷體" w:hAnsi="標楷體" w:cs="新細明體" w:hint="eastAsia"/>
                <w:kern w:val="0"/>
                <w:sz w:val="18"/>
                <w:szCs w:val="18"/>
              </w:rPr>
              <w:t>Handling of Official Documents</w:t>
            </w:r>
          </w:p>
        </w:tc>
        <w:tc>
          <w:tcPr>
            <w:tcW w:w="752" w:type="dxa"/>
            <w:tcBorders>
              <w:top w:val="single" w:sz="4" w:space="0" w:color="000000"/>
              <w:left w:val="single" w:sz="4" w:space="0" w:color="000000"/>
              <w:bottom w:val="single" w:sz="4" w:space="0" w:color="000000"/>
              <w:right w:val="single" w:sz="4" w:space="0" w:color="000000"/>
            </w:tcBorders>
          </w:tcPr>
          <w:p w:rsidR="008A328F" w:rsidRPr="008A328F" w:rsidRDefault="008A328F" w:rsidP="008A328F">
            <w:pPr>
              <w:spacing w:line="300" w:lineRule="exact"/>
              <w:rPr>
                <w:rFonts w:ascii="標楷體" w:eastAsia="標楷體" w:hAnsi="標楷體"/>
                <w:szCs w:val="22"/>
              </w:rPr>
            </w:pPr>
          </w:p>
        </w:tc>
      </w:tr>
      <w:tr w:rsidR="008A328F" w:rsidRPr="008A328F" w:rsidTr="00227FE6">
        <w:trPr>
          <w:trHeight w:val="436"/>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8A328F" w:rsidRPr="008A328F" w:rsidRDefault="008A328F" w:rsidP="008A328F">
            <w:pPr>
              <w:widowControl/>
              <w:rPr>
                <w:rFonts w:ascii="標楷體" w:eastAsia="標楷體" w:hAnsi="標楷體"/>
                <w:b/>
                <w:kern w:val="0"/>
                <w:szCs w:val="22"/>
              </w:rPr>
            </w:pPr>
          </w:p>
        </w:tc>
        <w:tc>
          <w:tcPr>
            <w:tcW w:w="501" w:type="dxa"/>
            <w:vMerge/>
            <w:tcBorders>
              <w:top w:val="single" w:sz="12" w:space="0" w:color="000000"/>
              <w:left w:val="single" w:sz="4" w:space="0" w:color="000000"/>
              <w:bottom w:val="single" w:sz="4" w:space="0" w:color="000000"/>
              <w:right w:val="single" w:sz="4" w:space="0" w:color="000000"/>
            </w:tcBorders>
            <w:vAlign w:val="center"/>
            <w:hideMark/>
          </w:tcPr>
          <w:p w:rsidR="008A328F" w:rsidRPr="008A328F" w:rsidRDefault="008A328F" w:rsidP="008A328F">
            <w:pPr>
              <w:widowControl/>
              <w:rPr>
                <w:rFonts w:ascii="標楷體" w:eastAsia="標楷體" w:hAnsi="標楷體"/>
                <w:b/>
                <w:szCs w:val="22"/>
              </w:rPr>
            </w:pPr>
          </w:p>
        </w:tc>
        <w:tc>
          <w:tcPr>
            <w:tcW w:w="2118" w:type="dxa"/>
            <w:tcBorders>
              <w:top w:val="single" w:sz="4" w:space="0" w:color="000000"/>
              <w:left w:val="single" w:sz="4" w:space="0" w:color="000000"/>
              <w:bottom w:val="single" w:sz="4" w:space="0" w:color="000000"/>
              <w:right w:val="single" w:sz="4" w:space="0" w:color="000000"/>
            </w:tcBorders>
            <w:vAlign w:val="center"/>
            <w:hideMark/>
          </w:tcPr>
          <w:p w:rsidR="008A328F" w:rsidRPr="008A328F" w:rsidRDefault="008A328F" w:rsidP="008A328F">
            <w:pPr>
              <w:rPr>
                <w:rFonts w:ascii="標楷體" w:eastAsia="標楷體" w:hAnsi="標楷體"/>
                <w:szCs w:val="22"/>
              </w:rPr>
            </w:pPr>
            <w:r w:rsidRPr="008A328F">
              <w:rPr>
                <w:rFonts w:ascii="標楷體" w:eastAsia="標楷體" w:hAnsi="標楷體" w:hint="eastAsia"/>
              </w:rPr>
              <w:t>校園危機管理</w:t>
            </w:r>
          </w:p>
        </w:tc>
        <w:tc>
          <w:tcPr>
            <w:tcW w:w="1658" w:type="dxa"/>
            <w:tcBorders>
              <w:top w:val="single" w:sz="4" w:space="0" w:color="000000"/>
              <w:left w:val="single" w:sz="4" w:space="0" w:color="000000"/>
              <w:bottom w:val="single" w:sz="4" w:space="0" w:color="000000"/>
              <w:right w:val="single" w:sz="4" w:space="0" w:color="000000"/>
            </w:tcBorders>
            <w:vAlign w:val="center"/>
            <w:hideMark/>
          </w:tcPr>
          <w:p w:rsidR="008A328F" w:rsidRPr="008A328F" w:rsidRDefault="008A328F" w:rsidP="008A328F">
            <w:pPr>
              <w:rPr>
                <w:rFonts w:ascii="標楷體" w:eastAsia="標楷體" w:hAnsi="標楷體"/>
                <w:szCs w:val="22"/>
              </w:rPr>
            </w:pPr>
            <w:r w:rsidRPr="008A328F">
              <w:rPr>
                <w:rFonts w:ascii="標楷體" w:eastAsia="標楷體" w:hAnsi="標楷體" w:hint="eastAsia"/>
              </w:rPr>
              <w:t>EED12E40A006</w:t>
            </w:r>
          </w:p>
        </w:tc>
        <w:tc>
          <w:tcPr>
            <w:tcW w:w="457" w:type="dxa"/>
            <w:tcBorders>
              <w:top w:val="single" w:sz="4" w:space="0" w:color="000000"/>
              <w:left w:val="single" w:sz="4" w:space="0" w:color="000000"/>
              <w:bottom w:val="single" w:sz="4" w:space="0" w:color="000000"/>
              <w:right w:val="single" w:sz="4" w:space="0" w:color="000000"/>
            </w:tcBorders>
            <w:vAlign w:val="center"/>
            <w:hideMark/>
          </w:tcPr>
          <w:p w:rsidR="008A328F" w:rsidRPr="008A328F" w:rsidRDefault="008A328F" w:rsidP="008A328F">
            <w:pPr>
              <w:widowControl/>
              <w:spacing w:line="320" w:lineRule="exact"/>
              <w:jc w:val="center"/>
              <w:rPr>
                <w:rFonts w:ascii="標楷體" w:eastAsia="標楷體" w:hAnsi="標楷體"/>
                <w:kern w:val="0"/>
                <w:szCs w:val="22"/>
              </w:rPr>
            </w:pPr>
            <w:r w:rsidRPr="008A328F">
              <w:rPr>
                <w:rFonts w:ascii="標楷體" w:eastAsia="標楷體" w:hAnsi="標楷體" w:hint="eastAsia"/>
                <w:kern w:val="0"/>
              </w:rPr>
              <w:t>選</w:t>
            </w:r>
          </w:p>
        </w:tc>
        <w:tc>
          <w:tcPr>
            <w:tcW w:w="457" w:type="dxa"/>
            <w:tcBorders>
              <w:top w:val="single" w:sz="4" w:space="0" w:color="000000"/>
              <w:left w:val="single" w:sz="4" w:space="0" w:color="000000"/>
              <w:bottom w:val="single" w:sz="4" w:space="0" w:color="000000"/>
              <w:right w:val="single" w:sz="4" w:space="0" w:color="000000"/>
            </w:tcBorders>
            <w:vAlign w:val="center"/>
            <w:hideMark/>
          </w:tcPr>
          <w:p w:rsidR="008A328F" w:rsidRPr="008A328F" w:rsidRDefault="008A328F" w:rsidP="008A328F">
            <w:pPr>
              <w:jc w:val="center"/>
              <w:rPr>
                <w:rFonts w:ascii="標楷體" w:eastAsia="標楷體" w:hAnsi="標楷體"/>
                <w:szCs w:val="22"/>
              </w:rPr>
            </w:pPr>
            <w:r w:rsidRPr="008A328F">
              <w:rPr>
                <w:rFonts w:ascii="標楷體" w:eastAsia="標楷體" w:hAnsi="標楷體" w:hint="eastAsia"/>
              </w:rPr>
              <w:t>2</w:t>
            </w:r>
          </w:p>
        </w:tc>
        <w:tc>
          <w:tcPr>
            <w:tcW w:w="457" w:type="dxa"/>
            <w:tcBorders>
              <w:top w:val="single" w:sz="4" w:space="0" w:color="000000"/>
              <w:left w:val="single" w:sz="4" w:space="0" w:color="000000"/>
              <w:bottom w:val="single" w:sz="4" w:space="0" w:color="000000"/>
              <w:right w:val="single" w:sz="4" w:space="0" w:color="000000"/>
            </w:tcBorders>
            <w:vAlign w:val="center"/>
            <w:hideMark/>
          </w:tcPr>
          <w:p w:rsidR="008A328F" w:rsidRPr="008A328F" w:rsidRDefault="008A328F" w:rsidP="008A328F">
            <w:pPr>
              <w:jc w:val="center"/>
              <w:rPr>
                <w:rFonts w:ascii="標楷體" w:eastAsia="標楷體" w:hAnsi="標楷體"/>
                <w:szCs w:val="22"/>
              </w:rPr>
            </w:pPr>
            <w:r w:rsidRPr="008A328F">
              <w:rPr>
                <w:rFonts w:ascii="標楷體" w:eastAsia="標楷體" w:hAnsi="標楷體" w:hint="eastAsia"/>
              </w:rPr>
              <w:t>2</w:t>
            </w:r>
          </w:p>
        </w:tc>
        <w:tc>
          <w:tcPr>
            <w:tcW w:w="820" w:type="dxa"/>
            <w:tcBorders>
              <w:top w:val="single" w:sz="4" w:space="0" w:color="000000"/>
              <w:left w:val="single" w:sz="4" w:space="0" w:color="000000"/>
              <w:bottom w:val="single" w:sz="4" w:space="0" w:color="000000"/>
              <w:right w:val="single" w:sz="4" w:space="0" w:color="000000"/>
            </w:tcBorders>
            <w:vAlign w:val="center"/>
            <w:hideMark/>
          </w:tcPr>
          <w:p w:rsidR="008A328F" w:rsidRPr="008A328F" w:rsidRDefault="008A328F" w:rsidP="008A328F">
            <w:pPr>
              <w:widowControl/>
              <w:spacing w:line="320" w:lineRule="exact"/>
              <w:jc w:val="center"/>
              <w:rPr>
                <w:rFonts w:ascii="標楷體" w:eastAsia="標楷體" w:hAnsi="標楷體"/>
                <w:kern w:val="0"/>
                <w:szCs w:val="22"/>
              </w:rPr>
            </w:pPr>
            <w:r w:rsidRPr="008A328F">
              <w:rPr>
                <w:rFonts w:ascii="標楷體" w:eastAsia="標楷體" w:hAnsi="標楷體" w:hint="eastAsia"/>
                <w:kern w:val="0"/>
              </w:rPr>
              <w:t>三</w:t>
            </w:r>
          </w:p>
        </w:tc>
        <w:tc>
          <w:tcPr>
            <w:tcW w:w="2835" w:type="dxa"/>
            <w:tcBorders>
              <w:top w:val="single" w:sz="4" w:space="0" w:color="000000"/>
              <w:left w:val="single" w:sz="4" w:space="0" w:color="000000"/>
              <w:bottom w:val="single" w:sz="4" w:space="0" w:color="000000"/>
              <w:right w:val="single" w:sz="4" w:space="0" w:color="000000"/>
            </w:tcBorders>
            <w:vAlign w:val="center"/>
            <w:hideMark/>
          </w:tcPr>
          <w:p w:rsidR="008A328F" w:rsidRPr="008A328F" w:rsidRDefault="008A328F" w:rsidP="008A328F">
            <w:pPr>
              <w:tabs>
                <w:tab w:val="left" w:pos="480"/>
                <w:tab w:val="center" w:pos="4153"/>
                <w:tab w:val="right" w:pos="8306"/>
              </w:tabs>
              <w:snapToGrid w:val="0"/>
              <w:rPr>
                <w:rFonts w:ascii="標楷體" w:eastAsia="標楷體" w:hAnsi="標楷體"/>
                <w:kern w:val="0"/>
                <w:sz w:val="20"/>
                <w:szCs w:val="20"/>
              </w:rPr>
            </w:pPr>
            <w:r w:rsidRPr="008A328F">
              <w:rPr>
                <w:rFonts w:ascii="標楷體" w:eastAsia="標楷體" w:hAnsi="標楷體" w:cs="新細明體" w:hint="eastAsia"/>
                <w:kern w:val="0"/>
                <w:sz w:val="18"/>
                <w:szCs w:val="18"/>
              </w:rPr>
              <w:t>Campus Crisis Management</w:t>
            </w:r>
          </w:p>
        </w:tc>
        <w:tc>
          <w:tcPr>
            <w:tcW w:w="752" w:type="dxa"/>
            <w:tcBorders>
              <w:top w:val="single" w:sz="4" w:space="0" w:color="000000"/>
              <w:left w:val="single" w:sz="4" w:space="0" w:color="000000"/>
              <w:bottom w:val="single" w:sz="4" w:space="0" w:color="000000"/>
              <w:right w:val="single" w:sz="4" w:space="0" w:color="000000"/>
            </w:tcBorders>
          </w:tcPr>
          <w:p w:rsidR="008A328F" w:rsidRPr="008A328F" w:rsidRDefault="008A328F" w:rsidP="008A328F">
            <w:pPr>
              <w:spacing w:line="300" w:lineRule="exact"/>
              <w:rPr>
                <w:rFonts w:ascii="標楷體" w:eastAsia="標楷體" w:hAnsi="標楷體"/>
                <w:szCs w:val="22"/>
              </w:rPr>
            </w:pPr>
          </w:p>
        </w:tc>
      </w:tr>
      <w:tr w:rsidR="008A328F" w:rsidRPr="008A328F" w:rsidTr="00227FE6">
        <w:trPr>
          <w:trHeight w:val="436"/>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8A328F" w:rsidRPr="008A328F" w:rsidRDefault="008A328F" w:rsidP="008A328F">
            <w:pPr>
              <w:widowControl/>
              <w:rPr>
                <w:rFonts w:ascii="標楷體" w:eastAsia="標楷體" w:hAnsi="標楷體"/>
                <w:b/>
                <w:kern w:val="0"/>
                <w:szCs w:val="22"/>
              </w:rPr>
            </w:pPr>
          </w:p>
        </w:tc>
        <w:tc>
          <w:tcPr>
            <w:tcW w:w="501" w:type="dxa"/>
            <w:vMerge/>
            <w:tcBorders>
              <w:top w:val="single" w:sz="12" w:space="0" w:color="000000"/>
              <w:left w:val="single" w:sz="4" w:space="0" w:color="000000"/>
              <w:bottom w:val="single" w:sz="4" w:space="0" w:color="000000"/>
              <w:right w:val="single" w:sz="4" w:space="0" w:color="000000"/>
            </w:tcBorders>
            <w:vAlign w:val="center"/>
            <w:hideMark/>
          </w:tcPr>
          <w:p w:rsidR="008A328F" w:rsidRPr="008A328F" w:rsidRDefault="008A328F" w:rsidP="008A328F">
            <w:pPr>
              <w:widowControl/>
              <w:rPr>
                <w:rFonts w:ascii="標楷體" w:eastAsia="標楷體" w:hAnsi="標楷體"/>
                <w:b/>
                <w:szCs w:val="22"/>
              </w:rPr>
            </w:pPr>
          </w:p>
        </w:tc>
        <w:tc>
          <w:tcPr>
            <w:tcW w:w="2118" w:type="dxa"/>
            <w:tcBorders>
              <w:top w:val="single" w:sz="4" w:space="0" w:color="000000"/>
              <w:left w:val="single" w:sz="4" w:space="0" w:color="000000"/>
              <w:bottom w:val="single" w:sz="4" w:space="0" w:color="000000"/>
              <w:right w:val="single" w:sz="4" w:space="0" w:color="000000"/>
            </w:tcBorders>
            <w:vAlign w:val="center"/>
            <w:hideMark/>
          </w:tcPr>
          <w:p w:rsidR="008A328F" w:rsidRPr="008A328F" w:rsidRDefault="008A328F" w:rsidP="008A328F">
            <w:pPr>
              <w:rPr>
                <w:rFonts w:ascii="標楷體" w:eastAsia="標楷體" w:hAnsi="標楷體"/>
                <w:szCs w:val="22"/>
              </w:rPr>
            </w:pPr>
            <w:r w:rsidRPr="008A328F">
              <w:rPr>
                <w:rFonts w:ascii="標楷體" w:eastAsia="標楷體" w:hAnsi="標楷體" w:hint="eastAsia"/>
              </w:rPr>
              <w:t>各國教育議題與趨勢</w:t>
            </w:r>
          </w:p>
        </w:tc>
        <w:tc>
          <w:tcPr>
            <w:tcW w:w="1658" w:type="dxa"/>
            <w:tcBorders>
              <w:top w:val="single" w:sz="4" w:space="0" w:color="000000"/>
              <w:left w:val="single" w:sz="4" w:space="0" w:color="000000"/>
              <w:bottom w:val="single" w:sz="4" w:space="0" w:color="000000"/>
              <w:right w:val="single" w:sz="4" w:space="0" w:color="000000"/>
            </w:tcBorders>
            <w:vAlign w:val="center"/>
            <w:hideMark/>
          </w:tcPr>
          <w:p w:rsidR="008A328F" w:rsidRPr="008A328F" w:rsidRDefault="008A328F" w:rsidP="008A328F">
            <w:pPr>
              <w:rPr>
                <w:rFonts w:ascii="標楷體" w:eastAsia="標楷體" w:hAnsi="標楷體"/>
                <w:szCs w:val="22"/>
              </w:rPr>
            </w:pPr>
            <w:r w:rsidRPr="008A328F">
              <w:rPr>
                <w:rFonts w:ascii="標楷體" w:eastAsia="標楷體" w:hAnsi="標楷體" w:hint="eastAsia"/>
              </w:rPr>
              <w:t>EED12E40A007</w:t>
            </w:r>
          </w:p>
        </w:tc>
        <w:tc>
          <w:tcPr>
            <w:tcW w:w="457" w:type="dxa"/>
            <w:tcBorders>
              <w:top w:val="single" w:sz="4" w:space="0" w:color="000000"/>
              <w:left w:val="single" w:sz="4" w:space="0" w:color="000000"/>
              <w:bottom w:val="single" w:sz="4" w:space="0" w:color="000000"/>
              <w:right w:val="single" w:sz="4" w:space="0" w:color="000000"/>
            </w:tcBorders>
            <w:vAlign w:val="center"/>
            <w:hideMark/>
          </w:tcPr>
          <w:p w:rsidR="008A328F" w:rsidRPr="008A328F" w:rsidRDefault="008A328F" w:rsidP="008A328F">
            <w:pPr>
              <w:widowControl/>
              <w:spacing w:line="320" w:lineRule="exact"/>
              <w:jc w:val="center"/>
              <w:rPr>
                <w:rFonts w:ascii="標楷體" w:eastAsia="標楷體" w:hAnsi="標楷體"/>
                <w:kern w:val="0"/>
                <w:szCs w:val="22"/>
              </w:rPr>
            </w:pPr>
            <w:r w:rsidRPr="008A328F">
              <w:rPr>
                <w:rFonts w:ascii="標楷體" w:eastAsia="標楷體" w:hAnsi="標楷體" w:hint="eastAsia"/>
                <w:kern w:val="0"/>
              </w:rPr>
              <w:t>選</w:t>
            </w:r>
          </w:p>
        </w:tc>
        <w:tc>
          <w:tcPr>
            <w:tcW w:w="457" w:type="dxa"/>
            <w:tcBorders>
              <w:top w:val="single" w:sz="4" w:space="0" w:color="000000"/>
              <w:left w:val="single" w:sz="4" w:space="0" w:color="000000"/>
              <w:bottom w:val="single" w:sz="4" w:space="0" w:color="000000"/>
              <w:right w:val="single" w:sz="4" w:space="0" w:color="000000"/>
            </w:tcBorders>
            <w:vAlign w:val="center"/>
            <w:hideMark/>
          </w:tcPr>
          <w:p w:rsidR="008A328F" w:rsidRPr="008A328F" w:rsidRDefault="008A328F" w:rsidP="008A328F">
            <w:pPr>
              <w:jc w:val="center"/>
              <w:rPr>
                <w:rFonts w:ascii="標楷體" w:eastAsia="標楷體" w:hAnsi="標楷體"/>
                <w:szCs w:val="22"/>
              </w:rPr>
            </w:pPr>
            <w:r w:rsidRPr="008A328F">
              <w:rPr>
                <w:rFonts w:ascii="標楷體" w:eastAsia="標楷體" w:hAnsi="標楷體" w:hint="eastAsia"/>
              </w:rPr>
              <w:t>2</w:t>
            </w:r>
          </w:p>
        </w:tc>
        <w:tc>
          <w:tcPr>
            <w:tcW w:w="457" w:type="dxa"/>
            <w:tcBorders>
              <w:top w:val="single" w:sz="4" w:space="0" w:color="000000"/>
              <w:left w:val="single" w:sz="4" w:space="0" w:color="000000"/>
              <w:bottom w:val="single" w:sz="4" w:space="0" w:color="000000"/>
              <w:right w:val="single" w:sz="4" w:space="0" w:color="000000"/>
            </w:tcBorders>
            <w:vAlign w:val="center"/>
            <w:hideMark/>
          </w:tcPr>
          <w:p w:rsidR="008A328F" w:rsidRPr="008A328F" w:rsidRDefault="008A328F" w:rsidP="008A328F">
            <w:pPr>
              <w:jc w:val="center"/>
              <w:rPr>
                <w:rFonts w:ascii="標楷體" w:eastAsia="標楷體" w:hAnsi="標楷體"/>
                <w:szCs w:val="22"/>
              </w:rPr>
            </w:pPr>
            <w:r w:rsidRPr="008A328F">
              <w:rPr>
                <w:rFonts w:ascii="標楷體" w:eastAsia="標楷體" w:hAnsi="標楷體" w:hint="eastAsia"/>
              </w:rPr>
              <w:t>2</w:t>
            </w:r>
          </w:p>
        </w:tc>
        <w:tc>
          <w:tcPr>
            <w:tcW w:w="820" w:type="dxa"/>
            <w:tcBorders>
              <w:top w:val="single" w:sz="4" w:space="0" w:color="000000"/>
              <w:left w:val="single" w:sz="4" w:space="0" w:color="000000"/>
              <w:bottom w:val="single" w:sz="4" w:space="0" w:color="000000"/>
              <w:right w:val="single" w:sz="4" w:space="0" w:color="000000"/>
            </w:tcBorders>
            <w:vAlign w:val="center"/>
            <w:hideMark/>
          </w:tcPr>
          <w:p w:rsidR="008A328F" w:rsidRPr="008A328F" w:rsidRDefault="008A328F" w:rsidP="008A328F">
            <w:pPr>
              <w:widowControl/>
              <w:spacing w:line="320" w:lineRule="exact"/>
              <w:jc w:val="center"/>
              <w:rPr>
                <w:rFonts w:ascii="標楷體" w:eastAsia="標楷體" w:hAnsi="標楷體"/>
                <w:kern w:val="0"/>
                <w:szCs w:val="22"/>
              </w:rPr>
            </w:pPr>
            <w:r w:rsidRPr="008A328F">
              <w:rPr>
                <w:rFonts w:ascii="標楷體" w:eastAsia="標楷體" w:hAnsi="標楷體" w:hint="eastAsia"/>
                <w:kern w:val="0"/>
              </w:rPr>
              <w:t>三</w:t>
            </w:r>
          </w:p>
        </w:tc>
        <w:tc>
          <w:tcPr>
            <w:tcW w:w="2835" w:type="dxa"/>
            <w:tcBorders>
              <w:top w:val="single" w:sz="4" w:space="0" w:color="000000"/>
              <w:left w:val="single" w:sz="4" w:space="0" w:color="000000"/>
              <w:bottom w:val="single" w:sz="4" w:space="0" w:color="000000"/>
              <w:right w:val="single" w:sz="4" w:space="0" w:color="000000"/>
            </w:tcBorders>
            <w:vAlign w:val="center"/>
            <w:hideMark/>
          </w:tcPr>
          <w:p w:rsidR="008A328F" w:rsidRPr="008A328F" w:rsidRDefault="008A328F" w:rsidP="008A328F">
            <w:pPr>
              <w:tabs>
                <w:tab w:val="left" w:pos="480"/>
                <w:tab w:val="center" w:pos="4153"/>
                <w:tab w:val="right" w:pos="8306"/>
              </w:tabs>
              <w:snapToGrid w:val="0"/>
              <w:rPr>
                <w:rFonts w:ascii="標楷體" w:eastAsia="標楷體" w:hAnsi="標楷體"/>
                <w:kern w:val="0"/>
                <w:sz w:val="20"/>
                <w:szCs w:val="20"/>
              </w:rPr>
            </w:pPr>
            <w:r w:rsidRPr="008A328F">
              <w:rPr>
                <w:rFonts w:ascii="標楷體" w:eastAsia="標楷體" w:hAnsi="標楷體" w:cs="新細明體" w:hint="eastAsia"/>
                <w:kern w:val="0"/>
                <w:sz w:val="18"/>
                <w:szCs w:val="18"/>
              </w:rPr>
              <w:t>Education Issue and Trend in Various countries</w:t>
            </w:r>
          </w:p>
        </w:tc>
        <w:tc>
          <w:tcPr>
            <w:tcW w:w="752" w:type="dxa"/>
            <w:tcBorders>
              <w:top w:val="single" w:sz="4" w:space="0" w:color="000000"/>
              <w:left w:val="single" w:sz="4" w:space="0" w:color="000000"/>
              <w:bottom w:val="single" w:sz="4" w:space="0" w:color="000000"/>
              <w:right w:val="single" w:sz="4" w:space="0" w:color="000000"/>
            </w:tcBorders>
          </w:tcPr>
          <w:p w:rsidR="008A328F" w:rsidRPr="008A328F" w:rsidRDefault="008A328F" w:rsidP="008A328F">
            <w:pPr>
              <w:spacing w:line="300" w:lineRule="exact"/>
              <w:rPr>
                <w:rFonts w:ascii="標楷體" w:eastAsia="標楷體" w:hAnsi="標楷體"/>
                <w:szCs w:val="22"/>
              </w:rPr>
            </w:pPr>
          </w:p>
        </w:tc>
      </w:tr>
      <w:tr w:rsidR="008A328F" w:rsidRPr="008A328F" w:rsidTr="00227FE6">
        <w:trPr>
          <w:trHeight w:val="436"/>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8A328F" w:rsidRPr="008A328F" w:rsidRDefault="008A328F" w:rsidP="008A328F">
            <w:pPr>
              <w:widowControl/>
              <w:rPr>
                <w:rFonts w:ascii="標楷體" w:eastAsia="標楷體" w:hAnsi="標楷體"/>
                <w:b/>
                <w:kern w:val="0"/>
                <w:szCs w:val="22"/>
              </w:rPr>
            </w:pPr>
          </w:p>
        </w:tc>
        <w:tc>
          <w:tcPr>
            <w:tcW w:w="501" w:type="dxa"/>
            <w:vMerge/>
            <w:tcBorders>
              <w:top w:val="single" w:sz="12" w:space="0" w:color="000000"/>
              <w:left w:val="single" w:sz="4" w:space="0" w:color="000000"/>
              <w:bottom w:val="single" w:sz="4" w:space="0" w:color="000000"/>
              <w:right w:val="single" w:sz="4" w:space="0" w:color="000000"/>
            </w:tcBorders>
            <w:vAlign w:val="center"/>
            <w:hideMark/>
          </w:tcPr>
          <w:p w:rsidR="008A328F" w:rsidRPr="008A328F" w:rsidRDefault="008A328F" w:rsidP="008A328F">
            <w:pPr>
              <w:widowControl/>
              <w:rPr>
                <w:rFonts w:ascii="標楷體" w:eastAsia="標楷體" w:hAnsi="標楷體"/>
                <w:b/>
                <w:szCs w:val="22"/>
              </w:rPr>
            </w:pPr>
          </w:p>
        </w:tc>
        <w:tc>
          <w:tcPr>
            <w:tcW w:w="2118" w:type="dxa"/>
            <w:tcBorders>
              <w:top w:val="single" w:sz="4" w:space="0" w:color="000000"/>
              <w:left w:val="single" w:sz="4" w:space="0" w:color="000000"/>
              <w:bottom w:val="single" w:sz="4" w:space="0" w:color="000000"/>
              <w:right w:val="single" w:sz="4" w:space="0" w:color="000000"/>
            </w:tcBorders>
            <w:vAlign w:val="center"/>
            <w:hideMark/>
          </w:tcPr>
          <w:p w:rsidR="008A328F" w:rsidRPr="008A328F" w:rsidRDefault="008A328F" w:rsidP="008A328F">
            <w:pPr>
              <w:rPr>
                <w:rFonts w:ascii="標楷體" w:eastAsia="標楷體" w:hAnsi="標楷體"/>
                <w:szCs w:val="22"/>
              </w:rPr>
            </w:pPr>
            <w:r w:rsidRPr="008A328F">
              <w:rPr>
                <w:rFonts w:ascii="標楷體" w:eastAsia="標楷體" w:hAnsi="標楷體" w:hint="eastAsia"/>
              </w:rPr>
              <w:t>英文教育名著選讀</w:t>
            </w:r>
          </w:p>
        </w:tc>
        <w:tc>
          <w:tcPr>
            <w:tcW w:w="1658" w:type="dxa"/>
            <w:tcBorders>
              <w:top w:val="single" w:sz="4" w:space="0" w:color="000000"/>
              <w:left w:val="single" w:sz="4" w:space="0" w:color="000000"/>
              <w:bottom w:val="single" w:sz="4" w:space="0" w:color="000000"/>
              <w:right w:val="single" w:sz="4" w:space="0" w:color="000000"/>
            </w:tcBorders>
            <w:vAlign w:val="center"/>
            <w:hideMark/>
          </w:tcPr>
          <w:p w:rsidR="008A328F" w:rsidRPr="008A328F" w:rsidRDefault="008A328F" w:rsidP="008A328F">
            <w:pPr>
              <w:rPr>
                <w:rFonts w:ascii="標楷體" w:eastAsia="標楷體" w:hAnsi="標楷體"/>
                <w:szCs w:val="22"/>
              </w:rPr>
            </w:pPr>
            <w:r w:rsidRPr="008A328F">
              <w:rPr>
                <w:rFonts w:ascii="標楷體" w:eastAsia="標楷體" w:hAnsi="標楷體" w:hint="eastAsia"/>
              </w:rPr>
              <w:t>EED12E40A008</w:t>
            </w:r>
          </w:p>
        </w:tc>
        <w:tc>
          <w:tcPr>
            <w:tcW w:w="457" w:type="dxa"/>
            <w:tcBorders>
              <w:top w:val="single" w:sz="4" w:space="0" w:color="000000"/>
              <w:left w:val="single" w:sz="4" w:space="0" w:color="000000"/>
              <w:bottom w:val="single" w:sz="4" w:space="0" w:color="000000"/>
              <w:right w:val="single" w:sz="4" w:space="0" w:color="000000"/>
            </w:tcBorders>
            <w:vAlign w:val="center"/>
            <w:hideMark/>
          </w:tcPr>
          <w:p w:rsidR="008A328F" w:rsidRPr="008A328F" w:rsidRDefault="008A328F" w:rsidP="008A328F">
            <w:pPr>
              <w:widowControl/>
              <w:spacing w:line="320" w:lineRule="exact"/>
              <w:jc w:val="center"/>
              <w:rPr>
                <w:rFonts w:ascii="標楷體" w:eastAsia="標楷體" w:hAnsi="標楷體"/>
                <w:kern w:val="0"/>
                <w:szCs w:val="22"/>
              </w:rPr>
            </w:pPr>
            <w:r w:rsidRPr="008A328F">
              <w:rPr>
                <w:rFonts w:ascii="標楷體" w:eastAsia="標楷體" w:hAnsi="標楷體" w:hint="eastAsia"/>
                <w:kern w:val="0"/>
              </w:rPr>
              <w:t>選</w:t>
            </w:r>
          </w:p>
        </w:tc>
        <w:tc>
          <w:tcPr>
            <w:tcW w:w="457" w:type="dxa"/>
            <w:tcBorders>
              <w:top w:val="single" w:sz="4" w:space="0" w:color="000000"/>
              <w:left w:val="single" w:sz="4" w:space="0" w:color="000000"/>
              <w:bottom w:val="single" w:sz="4" w:space="0" w:color="000000"/>
              <w:right w:val="single" w:sz="4" w:space="0" w:color="000000"/>
            </w:tcBorders>
            <w:vAlign w:val="center"/>
            <w:hideMark/>
          </w:tcPr>
          <w:p w:rsidR="008A328F" w:rsidRPr="008A328F" w:rsidRDefault="008A328F" w:rsidP="008A328F">
            <w:pPr>
              <w:jc w:val="center"/>
              <w:rPr>
                <w:rFonts w:ascii="標楷體" w:eastAsia="標楷體" w:hAnsi="標楷體"/>
                <w:szCs w:val="22"/>
              </w:rPr>
            </w:pPr>
            <w:r w:rsidRPr="008A328F">
              <w:rPr>
                <w:rFonts w:ascii="標楷體" w:eastAsia="標楷體" w:hAnsi="標楷體" w:hint="eastAsia"/>
              </w:rPr>
              <w:t>3</w:t>
            </w:r>
          </w:p>
        </w:tc>
        <w:tc>
          <w:tcPr>
            <w:tcW w:w="457" w:type="dxa"/>
            <w:tcBorders>
              <w:top w:val="single" w:sz="4" w:space="0" w:color="000000"/>
              <w:left w:val="single" w:sz="4" w:space="0" w:color="000000"/>
              <w:bottom w:val="single" w:sz="4" w:space="0" w:color="000000"/>
              <w:right w:val="single" w:sz="4" w:space="0" w:color="000000"/>
            </w:tcBorders>
            <w:vAlign w:val="center"/>
            <w:hideMark/>
          </w:tcPr>
          <w:p w:rsidR="008A328F" w:rsidRPr="008A328F" w:rsidRDefault="008A328F" w:rsidP="008A328F">
            <w:pPr>
              <w:jc w:val="center"/>
              <w:rPr>
                <w:rFonts w:ascii="標楷體" w:eastAsia="標楷體" w:hAnsi="標楷體"/>
                <w:szCs w:val="22"/>
              </w:rPr>
            </w:pPr>
            <w:r w:rsidRPr="008A328F">
              <w:rPr>
                <w:rFonts w:ascii="標楷體" w:eastAsia="標楷體" w:hAnsi="標楷體" w:hint="eastAsia"/>
              </w:rPr>
              <w:t>3</w:t>
            </w:r>
          </w:p>
        </w:tc>
        <w:tc>
          <w:tcPr>
            <w:tcW w:w="820" w:type="dxa"/>
            <w:tcBorders>
              <w:top w:val="single" w:sz="4" w:space="0" w:color="000000"/>
              <w:left w:val="single" w:sz="4" w:space="0" w:color="000000"/>
              <w:bottom w:val="single" w:sz="4" w:space="0" w:color="000000"/>
              <w:right w:val="single" w:sz="4" w:space="0" w:color="000000"/>
            </w:tcBorders>
            <w:vAlign w:val="center"/>
            <w:hideMark/>
          </w:tcPr>
          <w:p w:rsidR="008A328F" w:rsidRPr="008A328F" w:rsidRDefault="008A328F" w:rsidP="008A328F">
            <w:pPr>
              <w:widowControl/>
              <w:spacing w:line="320" w:lineRule="exact"/>
              <w:jc w:val="center"/>
              <w:rPr>
                <w:rFonts w:ascii="標楷體" w:eastAsia="標楷體" w:hAnsi="標楷體"/>
                <w:kern w:val="0"/>
                <w:szCs w:val="22"/>
              </w:rPr>
            </w:pPr>
            <w:r w:rsidRPr="008A328F">
              <w:rPr>
                <w:rFonts w:ascii="標楷體" w:eastAsia="標楷體" w:hAnsi="標楷體" w:hint="eastAsia"/>
                <w:kern w:val="0"/>
              </w:rPr>
              <w:t>四</w:t>
            </w:r>
          </w:p>
        </w:tc>
        <w:tc>
          <w:tcPr>
            <w:tcW w:w="2835" w:type="dxa"/>
            <w:tcBorders>
              <w:top w:val="single" w:sz="4" w:space="0" w:color="000000"/>
              <w:left w:val="single" w:sz="4" w:space="0" w:color="000000"/>
              <w:bottom w:val="single" w:sz="4" w:space="0" w:color="000000"/>
              <w:right w:val="single" w:sz="4" w:space="0" w:color="000000"/>
            </w:tcBorders>
            <w:vAlign w:val="center"/>
            <w:hideMark/>
          </w:tcPr>
          <w:p w:rsidR="008A328F" w:rsidRPr="008A328F" w:rsidRDefault="008A328F" w:rsidP="008A328F">
            <w:pPr>
              <w:tabs>
                <w:tab w:val="left" w:pos="480"/>
                <w:tab w:val="center" w:pos="4153"/>
                <w:tab w:val="right" w:pos="8306"/>
              </w:tabs>
              <w:snapToGrid w:val="0"/>
              <w:rPr>
                <w:rFonts w:ascii="標楷體" w:eastAsia="標楷體" w:hAnsi="標楷體"/>
                <w:kern w:val="0"/>
                <w:sz w:val="20"/>
                <w:szCs w:val="20"/>
              </w:rPr>
            </w:pPr>
            <w:r w:rsidRPr="008A328F">
              <w:rPr>
                <w:rFonts w:ascii="標楷體" w:eastAsia="標楷體" w:hAnsi="標楷體" w:cs="新細明體" w:hint="eastAsia"/>
                <w:kern w:val="0"/>
                <w:sz w:val="18"/>
                <w:szCs w:val="18"/>
              </w:rPr>
              <w:t>Selected English Readings of Masterpieces in Education</w:t>
            </w:r>
          </w:p>
        </w:tc>
        <w:tc>
          <w:tcPr>
            <w:tcW w:w="752" w:type="dxa"/>
            <w:tcBorders>
              <w:top w:val="single" w:sz="4" w:space="0" w:color="000000"/>
              <w:left w:val="single" w:sz="4" w:space="0" w:color="000000"/>
              <w:bottom w:val="single" w:sz="4" w:space="0" w:color="000000"/>
              <w:right w:val="single" w:sz="4" w:space="0" w:color="000000"/>
            </w:tcBorders>
          </w:tcPr>
          <w:p w:rsidR="008A328F" w:rsidRPr="008A328F" w:rsidRDefault="008A328F" w:rsidP="008A328F">
            <w:pPr>
              <w:spacing w:line="300" w:lineRule="exact"/>
              <w:rPr>
                <w:rFonts w:ascii="標楷體" w:eastAsia="標楷體" w:hAnsi="標楷體"/>
                <w:szCs w:val="22"/>
              </w:rPr>
            </w:pPr>
          </w:p>
        </w:tc>
      </w:tr>
      <w:tr w:rsidR="008A328F" w:rsidRPr="008A328F" w:rsidTr="00227FE6">
        <w:trPr>
          <w:trHeight w:val="436"/>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8A328F" w:rsidRPr="008A328F" w:rsidRDefault="008A328F" w:rsidP="008A328F">
            <w:pPr>
              <w:widowControl/>
              <w:rPr>
                <w:rFonts w:ascii="標楷體" w:eastAsia="標楷體" w:hAnsi="標楷體"/>
                <w:b/>
                <w:kern w:val="0"/>
                <w:szCs w:val="22"/>
              </w:rPr>
            </w:pPr>
          </w:p>
        </w:tc>
        <w:tc>
          <w:tcPr>
            <w:tcW w:w="501" w:type="dxa"/>
            <w:vMerge/>
            <w:tcBorders>
              <w:top w:val="single" w:sz="12" w:space="0" w:color="000000"/>
              <w:left w:val="single" w:sz="4" w:space="0" w:color="000000"/>
              <w:bottom w:val="single" w:sz="4" w:space="0" w:color="000000"/>
              <w:right w:val="single" w:sz="4" w:space="0" w:color="000000"/>
            </w:tcBorders>
            <w:vAlign w:val="center"/>
            <w:hideMark/>
          </w:tcPr>
          <w:p w:rsidR="008A328F" w:rsidRPr="008A328F" w:rsidRDefault="008A328F" w:rsidP="008A328F">
            <w:pPr>
              <w:widowControl/>
              <w:rPr>
                <w:rFonts w:ascii="標楷體" w:eastAsia="標楷體" w:hAnsi="標楷體"/>
                <w:b/>
                <w:szCs w:val="22"/>
              </w:rPr>
            </w:pPr>
          </w:p>
        </w:tc>
        <w:tc>
          <w:tcPr>
            <w:tcW w:w="2118" w:type="dxa"/>
            <w:tcBorders>
              <w:top w:val="single" w:sz="4" w:space="0" w:color="000000"/>
              <w:left w:val="single" w:sz="4" w:space="0" w:color="000000"/>
              <w:bottom w:val="single" w:sz="4" w:space="0" w:color="000000"/>
              <w:right w:val="single" w:sz="4" w:space="0" w:color="000000"/>
            </w:tcBorders>
            <w:vAlign w:val="center"/>
            <w:hideMark/>
          </w:tcPr>
          <w:p w:rsidR="008A328F" w:rsidRPr="008A328F" w:rsidRDefault="008A328F" w:rsidP="008A328F">
            <w:pPr>
              <w:rPr>
                <w:rFonts w:ascii="標楷體" w:eastAsia="標楷體" w:hAnsi="標楷體"/>
                <w:szCs w:val="22"/>
              </w:rPr>
            </w:pPr>
            <w:r w:rsidRPr="008A328F">
              <w:rPr>
                <w:rFonts w:ascii="標楷體" w:eastAsia="標楷體" w:hAnsi="標楷體" w:hint="eastAsia"/>
              </w:rPr>
              <w:t>道德、法律與教育</w:t>
            </w:r>
          </w:p>
        </w:tc>
        <w:tc>
          <w:tcPr>
            <w:tcW w:w="1658" w:type="dxa"/>
            <w:tcBorders>
              <w:top w:val="single" w:sz="4" w:space="0" w:color="000000"/>
              <w:left w:val="single" w:sz="4" w:space="0" w:color="000000"/>
              <w:bottom w:val="single" w:sz="4" w:space="0" w:color="000000"/>
              <w:right w:val="single" w:sz="4" w:space="0" w:color="000000"/>
            </w:tcBorders>
            <w:vAlign w:val="center"/>
            <w:hideMark/>
          </w:tcPr>
          <w:p w:rsidR="008A328F" w:rsidRPr="008A328F" w:rsidRDefault="008A328F" w:rsidP="008A328F">
            <w:pPr>
              <w:rPr>
                <w:rFonts w:ascii="標楷體" w:eastAsia="標楷體" w:hAnsi="標楷體"/>
                <w:szCs w:val="22"/>
              </w:rPr>
            </w:pPr>
            <w:r w:rsidRPr="008A328F">
              <w:rPr>
                <w:rFonts w:ascii="標楷體" w:eastAsia="標楷體" w:hAnsi="標楷體" w:hint="eastAsia"/>
              </w:rPr>
              <w:t>EED12E40A009</w:t>
            </w:r>
          </w:p>
        </w:tc>
        <w:tc>
          <w:tcPr>
            <w:tcW w:w="457" w:type="dxa"/>
            <w:tcBorders>
              <w:top w:val="single" w:sz="4" w:space="0" w:color="000000"/>
              <w:left w:val="single" w:sz="4" w:space="0" w:color="000000"/>
              <w:bottom w:val="single" w:sz="4" w:space="0" w:color="000000"/>
              <w:right w:val="single" w:sz="4" w:space="0" w:color="000000"/>
            </w:tcBorders>
            <w:vAlign w:val="center"/>
            <w:hideMark/>
          </w:tcPr>
          <w:p w:rsidR="008A328F" w:rsidRPr="008A328F" w:rsidRDefault="008A328F" w:rsidP="008A328F">
            <w:pPr>
              <w:widowControl/>
              <w:spacing w:line="320" w:lineRule="exact"/>
              <w:jc w:val="center"/>
              <w:rPr>
                <w:rFonts w:ascii="標楷體" w:eastAsia="標楷體" w:hAnsi="標楷體"/>
                <w:kern w:val="0"/>
                <w:szCs w:val="22"/>
              </w:rPr>
            </w:pPr>
            <w:r w:rsidRPr="008A328F">
              <w:rPr>
                <w:rFonts w:ascii="標楷體" w:eastAsia="標楷體" w:hAnsi="標楷體" w:hint="eastAsia"/>
                <w:kern w:val="0"/>
              </w:rPr>
              <w:t>選</w:t>
            </w:r>
          </w:p>
        </w:tc>
        <w:tc>
          <w:tcPr>
            <w:tcW w:w="457" w:type="dxa"/>
            <w:tcBorders>
              <w:top w:val="single" w:sz="4" w:space="0" w:color="000000"/>
              <w:left w:val="single" w:sz="4" w:space="0" w:color="000000"/>
              <w:bottom w:val="single" w:sz="4" w:space="0" w:color="000000"/>
              <w:right w:val="single" w:sz="4" w:space="0" w:color="000000"/>
            </w:tcBorders>
            <w:vAlign w:val="center"/>
            <w:hideMark/>
          </w:tcPr>
          <w:p w:rsidR="008A328F" w:rsidRPr="008A328F" w:rsidRDefault="008A328F" w:rsidP="008A328F">
            <w:pPr>
              <w:jc w:val="center"/>
              <w:rPr>
                <w:rFonts w:ascii="標楷體" w:eastAsia="標楷體" w:hAnsi="標楷體"/>
                <w:szCs w:val="22"/>
              </w:rPr>
            </w:pPr>
            <w:r w:rsidRPr="008A328F">
              <w:rPr>
                <w:rFonts w:ascii="標楷體" w:eastAsia="標楷體" w:hAnsi="標楷體" w:hint="eastAsia"/>
              </w:rPr>
              <w:t>3</w:t>
            </w:r>
          </w:p>
        </w:tc>
        <w:tc>
          <w:tcPr>
            <w:tcW w:w="457" w:type="dxa"/>
            <w:tcBorders>
              <w:top w:val="single" w:sz="4" w:space="0" w:color="000000"/>
              <w:left w:val="single" w:sz="4" w:space="0" w:color="000000"/>
              <w:bottom w:val="single" w:sz="4" w:space="0" w:color="000000"/>
              <w:right w:val="single" w:sz="4" w:space="0" w:color="000000"/>
            </w:tcBorders>
            <w:vAlign w:val="center"/>
            <w:hideMark/>
          </w:tcPr>
          <w:p w:rsidR="008A328F" w:rsidRPr="008A328F" w:rsidRDefault="008A328F" w:rsidP="008A328F">
            <w:pPr>
              <w:jc w:val="center"/>
              <w:rPr>
                <w:rFonts w:ascii="標楷體" w:eastAsia="標楷體" w:hAnsi="標楷體"/>
                <w:szCs w:val="22"/>
              </w:rPr>
            </w:pPr>
            <w:r w:rsidRPr="008A328F">
              <w:rPr>
                <w:rFonts w:ascii="標楷體" w:eastAsia="標楷體" w:hAnsi="標楷體" w:hint="eastAsia"/>
              </w:rPr>
              <w:t>3</w:t>
            </w:r>
          </w:p>
        </w:tc>
        <w:tc>
          <w:tcPr>
            <w:tcW w:w="820" w:type="dxa"/>
            <w:tcBorders>
              <w:top w:val="single" w:sz="4" w:space="0" w:color="000000"/>
              <w:left w:val="single" w:sz="4" w:space="0" w:color="000000"/>
              <w:bottom w:val="single" w:sz="4" w:space="0" w:color="000000"/>
              <w:right w:val="single" w:sz="4" w:space="0" w:color="000000"/>
            </w:tcBorders>
            <w:vAlign w:val="center"/>
            <w:hideMark/>
          </w:tcPr>
          <w:p w:rsidR="008A328F" w:rsidRPr="008A328F" w:rsidRDefault="008A328F" w:rsidP="008A328F">
            <w:pPr>
              <w:widowControl/>
              <w:spacing w:line="300" w:lineRule="exact"/>
              <w:jc w:val="center"/>
              <w:rPr>
                <w:rFonts w:ascii="標楷體" w:eastAsia="標楷體" w:hAnsi="標楷體"/>
                <w:kern w:val="0"/>
                <w:szCs w:val="22"/>
              </w:rPr>
            </w:pPr>
            <w:r w:rsidRPr="008A328F">
              <w:rPr>
                <w:rFonts w:ascii="標楷體" w:eastAsia="標楷體" w:hAnsi="標楷體" w:hint="eastAsia"/>
                <w:kern w:val="0"/>
              </w:rPr>
              <w:t>三</w:t>
            </w:r>
          </w:p>
        </w:tc>
        <w:tc>
          <w:tcPr>
            <w:tcW w:w="2835" w:type="dxa"/>
            <w:tcBorders>
              <w:top w:val="single" w:sz="4" w:space="0" w:color="000000"/>
              <w:left w:val="single" w:sz="4" w:space="0" w:color="000000"/>
              <w:bottom w:val="single" w:sz="4" w:space="0" w:color="000000"/>
              <w:right w:val="single" w:sz="4" w:space="0" w:color="000000"/>
            </w:tcBorders>
            <w:vAlign w:val="center"/>
            <w:hideMark/>
          </w:tcPr>
          <w:p w:rsidR="008A328F" w:rsidRPr="008A328F" w:rsidRDefault="008A328F" w:rsidP="008A328F">
            <w:pPr>
              <w:tabs>
                <w:tab w:val="left" w:pos="480"/>
                <w:tab w:val="left" w:pos="1413"/>
                <w:tab w:val="center" w:pos="4153"/>
                <w:tab w:val="right" w:pos="8306"/>
              </w:tabs>
              <w:snapToGrid w:val="0"/>
              <w:rPr>
                <w:rFonts w:ascii="標楷體" w:eastAsia="標楷體" w:hAnsi="標楷體"/>
                <w:kern w:val="0"/>
                <w:sz w:val="20"/>
                <w:szCs w:val="20"/>
              </w:rPr>
            </w:pPr>
            <w:r w:rsidRPr="008A328F">
              <w:rPr>
                <w:rFonts w:ascii="標楷體" w:eastAsia="標楷體" w:hAnsi="標楷體" w:cs="新細明體" w:hint="eastAsia"/>
                <w:kern w:val="0"/>
                <w:sz w:val="18"/>
                <w:szCs w:val="18"/>
              </w:rPr>
              <w:t>Morality, Law and Education</w:t>
            </w:r>
          </w:p>
        </w:tc>
        <w:tc>
          <w:tcPr>
            <w:tcW w:w="752" w:type="dxa"/>
            <w:tcBorders>
              <w:top w:val="single" w:sz="4" w:space="0" w:color="000000"/>
              <w:left w:val="single" w:sz="4" w:space="0" w:color="000000"/>
              <w:bottom w:val="single" w:sz="4" w:space="0" w:color="000000"/>
              <w:right w:val="single" w:sz="4" w:space="0" w:color="000000"/>
            </w:tcBorders>
          </w:tcPr>
          <w:p w:rsidR="008A328F" w:rsidRPr="008A328F" w:rsidRDefault="008A328F" w:rsidP="008A328F">
            <w:pPr>
              <w:spacing w:line="300" w:lineRule="exact"/>
              <w:rPr>
                <w:rFonts w:ascii="標楷體" w:eastAsia="標楷體" w:hAnsi="標楷體"/>
                <w:szCs w:val="22"/>
              </w:rPr>
            </w:pPr>
          </w:p>
        </w:tc>
      </w:tr>
      <w:tr w:rsidR="008A328F" w:rsidRPr="008A328F" w:rsidTr="00227FE6">
        <w:trPr>
          <w:trHeight w:val="436"/>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8A328F" w:rsidRPr="008A328F" w:rsidRDefault="008A328F" w:rsidP="008A328F">
            <w:pPr>
              <w:widowControl/>
              <w:rPr>
                <w:rFonts w:ascii="標楷體" w:eastAsia="標楷體" w:hAnsi="標楷體"/>
                <w:b/>
                <w:kern w:val="0"/>
                <w:szCs w:val="22"/>
              </w:rPr>
            </w:pPr>
          </w:p>
        </w:tc>
        <w:tc>
          <w:tcPr>
            <w:tcW w:w="501" w:type="dxa"/>
            <w:vMerge/>
            <w:tcBorders>
              <w:top w:val="single" w:sz="12" w:space="0" w:color="000000"/>
              <w:left w:val="single" w:sz="4" w:space="0" w:color="000000"/>
              <w:bottom w:val="single" w:sz="4" w:space="0" w:color="000000"/>
              <w:right w:val="single" w:sz="4" w:space="0" w:color="000000"/>
            </w:tcBorders>
            <w:vAlign w:val="center"/>
            <w:hideMark/>
          </w:tcPr>
          <w:p w:rsidR="008A328F" w:rsidRPr="008A328F" w:rsidRDefault="008A328F" w:rsidP="008A328F">
            <w:pPr>
              <w:widowControl/>
              <w:rPr>
                <w:rFonts w:ascii="標楷體" w:eastAsia="標楷體" w:hAnsi="標楷體"/>
                <w:b/>
                <w:szCs w:val="22"/>
              </w:rPr>
            </w:pPr>
          </w:p>
        </w:tc>
        <w:tc>
          <w:tcPr>
            <w:tcW w:w="2118" w:type="dxa"/>
            <w:tcBorders>
              <w:top w:val="single" w:sz="4" w:space="0" w:color="000000"/>
              <w:left w:val="single" w:sz="4" w:space="0" w:color="000000"/>
              <w:bottom w:val="single" w:sz="4" w:space="0" w:color="000000"/>
              <w:right w:val="single" w:sz="4" w:space="0" w:color="000000"/>
            </w:tcBorders>
            <w:vAlign w:val="center"/>
            <w:hideMark/>
          </w:tcPr>
          <w:p w:rsidR="008A328F" w:rsidRPr="008A328F" w:rsidRDefault="008A328F" w:rsidP="008A328F">
            <w:pPr>
              <w:rPr>
                <w:rFonts w:ascii="標楷體" w:eastAsia="標楷體" w:hAnsi="標楷體"/>
                <w:szCs w:val="22"/>
              </w:rPr>
            </w:pPr>
            <w:r w:rsidRPr="008A328F">
              <w:rPr>
                <w:rFonts w:ascii="標楷體" w:eastAsia="標楷體" w:hAnsi="標楷體" w:hint="eastAsia"/>
              </w:rPr>
              <w:t>課後學習班經營</w:t>
            </w:r>
          </w:p>
        </w:tc>
        <w:tc>
          <w:tcPr>
            <w:tcW w:w="1658" w:type="dxa"/>
            <w:tcBorders>
              <w:top w:val="single" w:sz="4" w:space="0" w:color="000000"/>
              <w:left w:val="single" w:sz="4" w:space="0" w:color="000000"/>
              <w:bottom w:val="single" w:sz="4" w:space="0" w:color="000000"/>
              <w:right w:val="single" w:sz="4" w:space="0" w:color="000000"/>
            </w:tcBorders>
            <w:vAlign w:val="center"/>
            <w:hideMark/>
          </w:tcPr>
          <w:p w:rsidR="008A328F" w:rsidRPr="008A328F" w:rsidRDefault="008A328F" w:rsidP="008A328F">
            <w:pPr>
              <w:rPr>
                <w:rFonts w:ascii="標楷體" w:eastAsia="標楷體" w:hAnsi="標楷體"/>
                <w:szCs w:val="22"/>
              </w:rPr>
            </w:pPr>
            <w:r w:rsidRPr="008A328F">
              <w:rPr>
                <w:rFonts w:ascii="標楷體" w:eastAsia="標楷體" w:hAnsi="標楷體" w:hint="eastAsia"/>
              </w:rPr>
              <w:t>EED12E40A010</w:t>
            </w:r>
          </w:p>
        </w:tc>
        <w:tc>
          <w:tcPr>
            <w:tcW w:w="457" w:type="dxa"/>
            <w:tcBorders>
              <w:top w:val="single" w:sz="4" w:space="0" w:color="000000"/>
              <w:left w:val="single" w:sz="4" w:space="0" w:color="000000"/>
              <w:bottom w:val="single" w:sz="4" w:space="0" w:color="000000"/>
              <w:right w:val="single" w:sz="4" w:space="0" w:color="000000"/>
            </w:tcBorders>
            <w:vAlign w:val="center"/>
            <w:hideMark/>
          </w:tcPr>
          <w:p w:rsidR="008A328F" w:rsidRPr="008A328F" w:rsidRDefault="008A328F" w:rsidP="008A328F">
            <w:pPr>
              <w:widowControl/>
              <w:spacing w:line="320" w:lineRule="exact"/>
              <w:jc w:val="center"/>
              <w:rPr>
                <w:rFonts w:ascii="標楷體" w:eastAsia="標楷體" w:hAnsi="標楷體"/>
                <w:kern w:val="0"/>
                <w:szCs w:val="22"/>
              </w:rPr>
            </w:pPr>
            <w:r w:rsidRPr="008A328F">
              <w:rPr>
                <w:rFonts w:ascii="標楷體" w:eastAsia="標楷體" w:hAnsi="標楷體" w:hint="eastAsia"/>
                <w:kern w:val="0"/>
              </w:rPr>
              <w:t>選</w:t>
            </w:r>
          </w:p>
        </w:tc>
        <w:tc>
          <w:tcPr>
            <w:tcW w:w="457" w:type="dxa"/>
            <w:tcBorders>
              <w:top w:val="single" w:sz="4" w:space="0" w:color="000000"/>
              <w:left w:val="single" w:sz="4" w:space="0" w:color="000000"/>
              <w:bottom w:val="single" w:sz="4" w:space="0" w:color="000000"/>
              <w:right w:val="single" w:sz="4" w:space="0" w:color="000000"/>
            </w:tcBorders>
            <w:vAlign w:val="center"/>
            <w:hideMark/>
          </w:tcPr>
          <w:p w:rsidR="008A328F" w:rsidRPr="008A328F" w:rsidRDefault="008A328F" w:rsidP="008A328F">
            <w:pPr>
              <w:jc w:val="center"/>
              <w:rPr>
                <w:rFonts w:ascii="標楷體" w:eastAsia="標楷體" w:hAnsi="標楷體"/>
                <w:szCs w:val="22"/>
              </w:rPr>
            </w:pPr>
            <w:r w:rsidRPr="008A328F">
              <w:rPr>
                <w:rFonts w:ascii="標楷體" w:eastAsia="標楷體" w:hAnsi="標楷體" w:hint="eastAsia"/>
              </w:rPr>
              <w:t>2</w:t>
            </w:r>
          </w:p>
        </w:tc>
        <w:tc>
          <w:tcPr>
            <w:tcW w:w="457" w:type="dxa"/>
            <w:tcBorders>
              <w:top w:val="single" w:sz="4" w:space="0" w:color="000000"/>
              <w:left w:val="single" w:sz="4" w:space="0" w:color="000000"/>
              <w:bottom w:val="single" w:sz="4" w:space="0" w:color="000000"/>
              <w:right w:val="single" w:sz="4" w:space="0" w:color="000000"/>
            </w:tcBorders>
            <w:vAlign w:val="center"/>
            <w:hideMark/>
          </w:tcPr>
          <w:p w:rsidR="008A328F" w:rsidRPr="008A328F" w:rsidRDefault="008A328F" w:rsidP="008A328F">
            <w:pPr>
              <w:jc w:val="center"/>
              <w:rPr>
                <w:rFonts w:ascii="標楷體" w:eastAsia="標楷體" w:hAnsi="標楷體"/>
                <w:szCs w:val="22"/>
              </w:rPr>
            </w:pPr>
            <w:r w:rsidRPr="008A328F">
              <w:rPr>
                <w:rFonts w:ascii="標楷體" w:eastAsia="標楷體" w:hAnsi="標楷體" w:hint="eastAsia"/>
              </w:rPr>
              <w:t>2</w:t>
            </w:r>
          </w:p>
        </w:tc>
        <w:tc>
          <w:tcPr>
            <w:tcW w:w="820" w:type="dxa"/>
            <w:tcBorders>
              <w:top w:val="single" w:sz="4" w:space="0" w:color="000000"/>
              <w:left w:val="single" w:sz="4" w:space="0" w:color="000000"/>
              <w:bottom w:val="single" w:sz="4" w:space="0" w:color="000000"/>
              <w:right w:val="single" w:sz="4" w:space="0" w:color="000000"/>
            </w:tcBorders>
            <w:vAlign w:val="center"/>
            <w:hideMark/>
          </w:tcPr>
          <w:p w:rsidR="008A328F" w:rsidRPr="008A328F" w:rsidRDefault="008A328F" w:rsidP="008A328F">
            <w:pPr>
              <w:widowControl/>
              <w:spacing w:line="320" w:lineRule="exact"/>
              <w:jc w:val="center"/>
              <w:rPr>
                <w:rFonts w:ascii="標楷體" w:eastAsia="標楷體" w:hAnsi="標楷體"/>
                <w:kern w:val="0"/>
                <w:szCs w:val="22"/>
              </w:rPr>
            </w:pPr>
            <w:r w:rsidRPr="008A328F">
              <w:rPr>
                <w:rFonts w:ascii="標楷體" w:eastAsia="標楷體" w:hAnsi="標楷體" w:hint="eastAsia"/>
                <w:kern w:val="0"/>
              </w:rPr>
              <w:t>二/三</w:t>
            </w:r>
          </w:p>
        </w:tc>
        <w:tc>
          <w:tcPr>
            <w:tcW w:w="2835" w:type="dxa"/>
            <w:tcBorders>
              <w:top w:val="single" w:sz="4" w:space="0" w:color="000000"/>
              <w:left w:val="single" w:sz="4" w:space="0" w:color="000000"/>
              <w:bottom w:val="single" w:sz="4" w:space="0" w:color="000000"/>
              <w:right w:val="single" w:sz="4" w:space="0" w:color="000000"/>
            </w:tcBorders>
            <w:vAlign w:val="center"/>
            <w:hideMark/>
          </w:tcPr>
          <w:p w:rsidR="008A328F" w:rsidRPr="008A328F" w:rsidRDefault="008A328F" w:rsidP="008A328F">
            <w:pPr>
              <w:tabs>
                <w:tab w:val="left" w:pos="480"/>
                <w:tab w:val="center" w:pos="4153"/>
                <w:tab w:val="right" w:pos="8306"/>
              </w:tabs>
              <w:snapToGrid w:val="0"/>
              <w:rPr>
                <w:rFonts w:ascii="標楷體" w:eastAsia="標楷體" w:hAnsi="標楷體"/>
                <w:kern w:val="0"/>
                <w:sz w:val="20"/>
                <w:szCs w:val="20"/>
              </w:rPr>
            </w:pPr>
            <w:r w:rsidRPr="008A328F">
              <w:rPr>
                <w:rFonts w:ascii="標楷體" w:eastAsia="標楷體" w:hAnsi="標楷體" w:cs="新細明體" w:hint="eastAsia"/>
                <w:kern w:val="0"/>
                <w:sz w:val="18"/>
                <w:szCs w:val="18"/>
              </w:rPr>
              <w:t>Management of After-School Learning Programs</w:t>
            </w:r>
          </w:p>
        </w:tc>
        <w:tc>
          <w:tcPr>
            <w:tcW w:w="752" w:type="dxa"/>
            <w:tcBorders>
              <w:top w:val="single" w:sz="4" w:space="0" w:color="000000"/>
              <w:left w:val="single" w:sz="4" w:space="0" w:color="000000"/>
              <w:bottom w:val="single" w:sz="4" w:space="0" w:color="000000"/>
              <w:right w:val="single" w:sz="4" w:space="0" w:color="000000"/>
            </w:tcBorders>
          </w:tcPr>
          <w:p w:rsidR="008A328F" w:rsidRPr="008A328F" w:rsidRDefault="008A328F" w:rsidP="008A328F">
            <w:pPr>
              <w:spacing w:line="300" w:lineRule="exact"/>
              <w:rPr>
                <w:rFonts w:ascii="標楷體" w:eastAsia="標楷體" w:hAnsi="標楷體"/>
                <w:szCs w:val="22"/>
              </w:rPr>
            </w:pPr>
          </w:p>
        </w:tc>
      </w:tr>
      <w:tr w:rsidR="008A328F" w:rsidRPr="008A328F" w:rsidTr="00227FE6">
        <w:trPr>
          <w:trHeight w:val="436"/>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8A328F" w:rsidRPr="008A328F" w:rsidRDefault="008A328F" w:rsidP="008A328F">
            <w:pPr>
              <w:widowControl/>
              <w:rPr>
                <w:rFonts w:ascii="標楷體" w:eastAsia="標楷體" w:hAnsi="標楷體"/>
                <w:b/>
                <w:kern w:val="0"/>
                <w:szCs w:val="22"/>
              </w:rPr>
            </w:pPr>
          </w:p>
        </w:tc>
        <w:tc>
          <w:tcPr>
            <w:tcW w:w="501" w:type="dxa"/>
            <w:vMerge/>
            <w:tcBorders>
              <w:top w:val="single" w:sz="12" w:space="0" w:color="000000"/>
              <w:left w:val="single" w:sz="4" w:space="0" w:color="000000"/>
              <w:bottom w:val="single" w:sz="4" w:space="0" w:color="000000"/>
              <w:right w:val="single" w:sz="4" w:space="0" w:color="000000"/>
            </w:tcBorders>
            <w:vAlign w:val="center"/>
            <w:hideMark/>
          </w:tcPr>
          <w:p w:rsidR="008A328F" w:rsidRPr="008A328F" w:rsidRDefault="008A328F" w:rsidP="008A328F">
            <w:pPr>
              <w:widowControl/>
              <w:rPr>
                <w:rFonts w:ascii="標楷體" w:eastAsia="標楷體" w:hAnsi="標楷體"/>
                <w:b/>
                <w:szCs w:val="22"/>
              </w:rPr>
            </w:pPr>
          </w:p>
        </w:tc>
        <w:tc>
          <w:tcPr>
            <w:tcW w:w="2118" w:type="dxa"/>
            <w:tcBorders>
              <w:top w:val="single" w:sz="4" w:space="0" w:color="000000"/>
              <w:left w:val="single" w:sz="4" w:space="0" w:color="000000"/>
              <w:bottom w:val="single" w:sz="4" w:space="0" w:color="000000"/>
              <w:right w:val="single" w:sz="4" w:space="0" w:color="000000"/>
            </w:tcBorders>
            <w:vAlign w:val="center"/>
            <w:hideMark/>
          </w:tcPr>
          <w:p w:rsidR="008A328F" w:rsidRPr="008A328F" w:rsidRDefault="008A328F" w:rsidP="008A328F">
            <w:pPr>
              <w:rPr>
                <w:rFonts w:ascii="標楷體" w:eastAsia="標楷體" w:hAnsi="標楷體"/>
                <w:szCs w:val="22"/>
              </w:rPr>
            </w:pPr>
            <w:r w:rsidRPr="008A328F">
              <w:rPr>
                <w:rFonts w:ascii="標楷體" w:eastAsia="標楷體" w:hAnsi="標楷體" w:hint="eastAsia"/>
              </w:rPr>
              <w:t>博物館展示規劃與教學活動設計</w:t>
            </w:r>
          </w:p>
        </w:tc>
        <w:tc>
          <w:tcPr>
            <w:tcW w:w="1658" w:type="dxa"/>
            <w:tcBorders>
              <w:top w:val="single" w:sz="4" w:space="0" w:color="000000"/>
              <w:left w:val="single" w:sz="4" w:space="0" w:color="000000"/>
              <w:bottom w:val="single" w:sz="4" w:space="0" w:color="000000"/>
              <w:right w:val="single" w:sz="4" w:space="0" w:color="000000"/>
            </w:tcBorders>
            <w:vAlign w:val="center"/>
            <w:hideMark/>
          </w:tcPr>
          <w:p w:rsidR="008A328F" w:rsidRPr="008A328F" w:rsidRDefault="008A328F" w:rsidP="008A328F">
            <w:pPr>
              <w:rPr>
                <w:rFonts w:ascii="標楷體" w:eastAsia="標楷體" w:hAnsi="標楷體"/>
                <w:szCs w:val="22"/>
              </w:rPr>
            </w:pPr>
            <w:r w:rsidRPr="008A328F">
              <w:rPr>
                <w:rFonts w:ascii="標楷體" w:eastAsia="標楷體" w:hAnsi="標楷體" w:hint="eastAsia"/>
              </w:rPr>
              <w:t>EED12E40A011</w:t>
            </w:r>
          </w:p>
        </w:tc>
        <w:tc>
          <w:tcPr>
            <w:tcW w:w="457" w:type="dxa"/>
            <w:tcBorders>
              <w:top w:val="single" w:sz="4" w:space="0" w:color="000000"/>
              <w:left w:val="single" w:sz="4" w:space="0" w:color="000000"/>
              <w:bottom w:val="single" w:sz="4" w:space="0" w:color="000000"/>
              <w:right w:val="single" w:sz="4" w:space="0" w:color="000000"/>
            </w:tcBorders>
            <w:vAlign w:val="center"/>
            <w:hideMark/>
          </w:tcPr>
          <w:p w:rsidR="008A328F" w:rsidRPr="008A328F" w:rsidRDefault="008A328F" w:rsidP="008A328F">
            <w:pPr>
              <w:widowControl/>
              <w:spacing w:line="320" w:lineRule="exact"/>
              <w:jc w:val="center"/>
              <w:rPr>
                <w:rFonts w:ascii="標楷體" w:eastAsia="標楷體" w:hAnsi="標楷體"/>
                <w:kern w:val="0"/>
                <w:szCs w:val="22"/>
              </w:rPr>
            </w:pPr>
            <w:r w:rsidRPr="008A328F">
              <w:rPr>
                <w:rFonts w:ascii="標楷體" w:eastAsia="標楷體" w:hAnsi="標楷體" w:hint="eastAsia"/>
                <w:kern w:val="0"/>
              </w:rPr>
              <w:t>選</w:t>
            </w:r>
          </w:p>
        </w:tc>
        <w:tc>
          <w:tcPr>
            <w:tcW w:w="457" w:type="dxa"/>
            <w:tcBorders>
              <w:top w:val="single" w:sz="4" w:space="0" w:color="000000"/>
              <w:left w:val="single" w:sz="4" w:space="0" w:color="000000"/>
              <w:bottom w:val="single" w:sz="4" w:space="0" w:color="000000"/>
              <w:right w:val="single" w:sz="4" w:space="0" w:color="000000"/>
            </w:tcBorders>
            <w:vAlign w:val="center"/>
            <w:hideMark/>
          </w:tcPr>
          <w:p w:rsidR="008A328F" w:rsidRPr="008A328F" w:rsidRDefault="008A328F" w:rsidP="008A328F">
            <w:pPr>
              <w:jc w:val="center"/>
              <w:rPr>
                <w:rFonts w:ascii="標楷體" w:eastAsia="標楷體" w:hAnsi="標楷體"/>
                <w:szCs w:val="22"/>
              </w:rPr>
            </w:pPr>
            <w:r w:rsidRPr="008A328F">
              <w:rPr>
                <w:rFonts w:ascii="標楷體" w:eastAsia="標楷體" w:hAnsi="標楷體" w:hint="eastAsia"/>
              </w:rPr>
              <w:t>3</w:t>
            </w:r>
          </w:p>
        </w:tc>
        <w:tc>
          <w:tcPr>
            <w:tcW w:w="457" w:type="dxa"/>
            <w:tcBorders>
              <w:top w:val="single" w:sz="4" w:space="0" w:color="000000"/>
              <w:left w:val="single" w:sz="4" w:space="0" w:color="000000"/>
              <w:bottom w:val="single" w:sz="4" w:space="0" w:color="000000"/>
              <w:right w:val="single" w:sz="4" w:space="0" w:color="000000"/>
            </w:tcBorders>
            <w:vAlign w:val="center"/>
            <w:hideMark/>
          </w:tcPr>
          <w:p w:rsidR="008A328F" w:rsidRPr="008A328F" w:rsidRDefault="008A328F" w:rsidP="008A328F">
            <w:pPr>
              <w:jc w:val="center"/>
              <w:rPr>
                <w:rFonts w:ascii="標楷體" w:eastAsia="標楷體" w:hAnsi="標楷體"/>
                <w:szCs w:val="22"/>
              </w:rPr>
            </w:pPr>
            <w:r w:rsidRPr="008A328F">
              <w:rPr>
                <w:rFonts w:ascii="標楷體" w:eastAsia="標楷體" w:hAnsi="標楷體" w:hint="eastAsia"/>
              </w:rPr>
              <w:t>3</w:t>
            </w:r>
          </w:p>
        </w:tc>
        <w:tc>
          <w:tcPr>
            <w:tcW w:w="820" w:type="dxa"/>
            <w:tcBorders>
              <w:top w:val="single" w:sz="4" w:space="0" w:color="000000"/>
              <w:left w:val="single" w:sz="4" w:space="0" w:color="000000"/>
              <w:bottom w:val="single" w:sz="4" w:space="0" w:color="000000"/>
              <w:right w:val="single" w:sz="4" w:space="0" w:color="000000"/>
            </w:tcBorders>
            <w:vAlign w:val="center"/>
            <w:hideMark/>
          </w:tcPr>
          <w:p w:rsidR="008A328F" w:rsidRPr="008A328F" w:rsidRDefault="008A328F" w:rsidP="008A328F">
            <w:pPr>
              <w:widowControl/>
              <w:spacing w:line="320" w:lineRule="exact"/>
              <w:jc w:val="center"/>
              <w:rPr>
                <w:rFonts w:ascii="標楷體" w:eastAsia="標楷體" w:hAnsi="標楷體"/>
                <w:kern w:val="0"/>
                <w:szCs w:val="22"/>
              </w:rPr>
            </w:pPr>
            <w:r w:rsidRPr="008A328F">
              <w:rPr>
                <w:rFonts w:ascii="標楷體" w:eastAsia="標楷體" w:hAnsi="標楷體" w:hint="eastAsia"/>
                <w:kern w:val="0"/>
              </w:rPr>
              <w:t>四</w:t>
            </w:r>
          </w:p>
        </w:tc>
        <w:tc>
          <w:tcPr>
            <w:tcW w:w="2835" w:type="dxa"/>
            <w:tcBorders>
              <w:top w:val="single" w:sz="4" w:space="0" w:color="000000"/>
              <w:left w:val="single" w:sz="4" w:space="0" w:color="000000"/>
              <w:bottom w:val="single" w:sz="4" w:space="0" w:color="000000"/>
              <w:right w:val="single" w:sz="4" w:space="0" w:color="000000"/>
            </w:tcBorders>
            <w:vAlign w:val="center"/>
            <w:hideMark/>
          </w:tcPr>
          <w:p w:rsidR="008A328F" w:rsidRPr="008A328F" w:rsidRDefault="008A328F" w:rsidP="008A328F">
            <w:pPr>
              <w:tabs>
                <w:tab w:val="left" w:pos="480"/>
                <w:tab w:val="center" w:pos="4153"/>
                <w:tab w:val="right" w:pos="8306"/>
              </w:tabs>
              <w:snapToGrid w:val="0"/>
              <w:rPr>
                <w:rFonts w:ascii="標楷體" w:eastAsia="標楷體" w:hAnsi="標楷體"/>
                <w:kern w:val="0"/>
                <w:sz w:val="20"/>
                <w:szCs w:val="20"/>
              </w:rPr>
            </w:pPr>
            <w:r w:rsidRPr="008A328F">
              <w:rPr>
                <w:rFonts w:ascii="標楷體" w:eastAsia="標楷體" w:hAnsi="標楷體" w:cs="新細明體" w:hint="eastAsia"/>
                <w:kern w:val="0"/>
                <w:sz w:val="18"/>
                <w:szCs w:val="18"/>
              </w:rPr>
              <w:t>Planning and Designing Museum Exhibitions and Learning Activities</w:t>
            </w:r>
          </w:p>
        </w:tc>
        <w:tc>
          <w:tcPr>
            <w:tcW w:w="752" w:type="dxa"/>
            <w:tcBorders>
              <w:top w:val="single" w:sz="4" w:space="0" w:color="000000"/>
              <w:left w:val="single" w:sz="4" w:space="0" w:color="000000"/>
              <w:bottom w:val="single" w:sz="4" w:space="0" w:color="000000"/>
              <w:right w:val="single" w:sz="4" w:space="0" w:color="000000"/>
            </w:tcBorders>
          </w:tcPr>
          <w:p w:rsidR="008A328F" w:rsidRPr="008A328F" w:rsidRDefault="008A328F" w:rsidP="008A328F">
            <w:pPr>
              <w:spacing w:line="300" w:lineRule="exact"/>
              <w:rPr>
                <w:rFonts w:ascii="標楷體" w:eastAsia="標楷體" w:hAnsi="標楷體"/>
                <w:szCs w:val="22"/>
              </w:rPr>
            </w:pPr>
          </w:p>
        </w:tc>
      </w:tr>
      <w:tr w:rsidR="008A328F" w:rsidRPr="008A328F" w:rsidTr="00227FE6">
        <w:trPr>
          <w:trHeight w:val="436"/>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8A328F" w:rsidRPr="008A328F" w:rsidRDefault="008A328F" w:rsidP="008A328F">
            <w:pPr>
              <w:widowControl/>
              <w:rPr>
                <w:rFonts w:ascii="標楷體" w:eastAsia="標楷體" w:hAnsi="標楷體"/>
                <w:b/>
                <w:kern w:val="0"/>
                <w:szCs w:val="22"/>
              </w:rPr>
            </w:pPr>
          </w:p>
        </w:tc>
        <w:tc>
          <w:tcPr>
            <w:tcW w:w="501" w:type="dxa"/>
            <w:vMerge/>
            <w:tcBorders>
              <w:top w:val="single" w:sz="12" w:space="0" w:color="000000"/>
              <w:left w:val="single" w:sz="4" w:space="0" w:color="000000"/>
              <w:bottom w:val="single" w:sz="4" w:space="0" w:color="000000"/>
              <w:right w:val="single" w:sz="4" w:space="0" w:color="000000"/>
            </w:tcBorders>
            <w:vAlign w:val="center"/>
            <w:hideMark/>
          </w:tcPr>
          <w:p w:rsidR="008A328F" w:rsidRPr="008A328F" w:rsidRDefault="008A328F" w:rsidP="008A328F">
            <w:pPr>
              <w:widowControl/>
              <w:rPr>
                <w:rFonts w:ascii="標楷體" w:eastAsia="標楷體" w:hAnsi="標楷體"/>
                <w:b/>
                <w:szCs w:val="22"/>
              </w:rPr>
            </w:pPr>
          </w:p>
        </w:tc>
        <w:tc>
          <w:tcPr>
            <w:tcW w:w="2118" w:type="dxa"/>
            <w:tcBorders>
              <w:top w:val="single" w:sz="4" w:space="0" w:color="000000"/>
              <w:left w:val="single" w:sz="4" w:space="0" w:color="000000"/>
              <w:bottom w:val="single" w:sz="4" w:space="0" w:color="000000"/>
              <w:right w:val="single" w:sz="4" w:space="0" w:color="000000"/>
            </w:tcBorders>
            <w:vAlign w:val="center"/>
            <w:hideMark/>
          </w:tcPr>
          <w:p w:rsidR="008A328F" w:rsidRPr="008A328F" w:rsidRDefault="008A328F" w:rsidP="008A328F">
            <w:pPr>
              <w:rPr>
                <w:rFonts w:ascii="標楷體" w:eastAsia="標楷體" w:hAnsi="標楷體"/>
                <w:szCs w:val="22"/>
              </w:rPr>
            </w:pPr>
            <w:r w:rsidRPr="008A328F">
              <w:rPr>
                <w:rFonts w:ascii="標楷體" w:eastAsia="標楷體" w:hAnsi="標楷體" w:hint="eastAsia"/>
              </w:rPr>
              <w:t>電腦與教育訓練</w:t>
            </w:r>
          </w:p>
        </w:tc>
        <w:tc>
          <w:tcPr>
            <w:tcW w:w="1658" w:type="dxa"/>
            <w:tcBorders>
              <w:top w:val="single" w:sz="4" w:space="0" w:color="000000"/>
              <w:left w:val="single" w:sz="4" w:space="0" w:color="000000"/>
              <w:bottom w:val="single" w:sz="4" w:space="0" w:color="000000"/>
              <w:right w:val="single" w:sz="4" w:space="0" w:color="000000"/>
            </w:tcBorders>
            <w:vAlign w:val="center"/>
            <w:hideMark/>
          </w:tcPr>
          <w:p w:rsidR="008A328F" w:rsidRPr="008A328F" w:rsidRDefault="008A328F" w:rsidP="008A328F">
            <w:pPr>
              <w:rPr>
                <w:rFonts w:ascii="標楷體" w:eastAsia="標楷體" w:hAnsi="標楷體"/>
                <w:szCs w:val="22"/>
              </w:rPr>
            </w:pPr>
            <w:r w:rsidRPr="008A328F">
              <w:rPr>
                <w:rFonts w:ascii="標楷體" w:eastAsia="標楷體" w:hAnsi="標楷體" w:hint="eastAsia"/>
              </w:rPr>
              <w:t>EED12E40A012</w:t>
            </w:r>
          </w:p>
        </w:tc>
        <w:tc>
          <w:tcPr>
            <w:tcW w:w="457" w:type="dxa"/>
            <w:tcBorders>
              <w:top w:val="single" w:sz="4" w:space="0" w:color="000000"/>
              <w:left w:val="single" w:sz="4" w:space="0" w:color="000000"/>
              <w:bottom w:val="single" w:sz="4" w:space="0" w:color="000000"/>
              <w:right w:val="single" w:sz="4" w:space="0" w:color="000000"/>
            </w:tcBorders>
            <w:vAlign w:val="center"/>
            <w:hideMark/>
          </w:tcPr>
          <w:p w:rsidR="008A328F" w:rsidRPr="008A328F" w:rsidRDefault="008A328F" w:rsidP="008A328F">
            <w:pPr>
              <w:widowControl/>
              <w:spacing w:line="320" w:lineRule="exact"/>
              <w:jc w:val="center"/>
              <w:rPr>
                <w:rFonts w:ascii="標楷體" w:eastAsia="標楷體" w:hAnsi="標楷體"/>
                <w:kern w:val="0"/>
                <w:szCs w:val="22"/>
              </w:rPr>
            </w:pPr>
            <w:r w:rsidRPr="008A328F">
              <w:rPr>
                <w:rFonts w:ascii="標楷體" w:eastAsia="標楷體" w:hAnsi="標楷體" w:hint="eastAsia"/>
                <w:kern w:val="0"/>
              </w:rPr>
              <w:t>選</w:t>
            </w:r>
          </w:p>
        </w:tc>
        <w:tc>
          <w:tcPr>
            <w:tcW w:w="457" w:type="dxa"/>
            <w:tcBorders>
              <w:top w:val="single" w:sz="4" w:space="0" w:color="000000"/>
              <w:left w:val="single" w:sz="4" w:space="0" w:color="000000"/>
              <w:bottom w:val="single" w:sz="4" w:space="0" w:color="000000"/>
              <w:right w:val="single" w:sz="4" w:space="0" w:color="000000"/>
            </w:tcBorders>
            <w:vAlign w:val="center"/>
            <w:hideMark/>
          </w:tcPr>
          <w:p w:rsidR="008A328F" w:rsidRPr="008A328F" w:rsidRDefault="008A328F" w:rsidP="008A328F">
            <w:pPr>
              <w:jc w:val="center"/>
              <w:rPr>
                <w:rFonts w:ascii="標楷體" w:eastAsia="標楷體" w:hAnsi="標楷體"/>
                <w:szCs w:val="22"/>
              </w:rPr>
            </w:pPr>
            <w:r w:rsidRPr="008A328F">
              <w:rPr>
                <w:rFonts w:ascii="標楷體" w:eastAsia="標楷體" w:hAnsi="標楷體" w:hint="eastAsia"/>
              </w:rPr>
              <w:t>3</w:t>
            </w:r>
          </w:p>
        </w:tc>
        <w:tc>
          <w:tcPr>
            <w:tcW w:w="457" w:type="dxa"/>
            <w:tcBorders>
              <w:top w:val="single" w:sz="4" w:space="0" w:color="000000"/>
              <w:left w:val="single" w:sz="4" w:space="0" w:color="000000"/>
              <w:bottom w:val="single" w:sz="4" w:space="0" w:color="000000"/>
              <w:right w:val="single" w:sz="4" w:space="0" w:color="000000"/>
            </w:tcBorders>
            <w:vAlign w:val="center"/>
            <w:hideMark/>
          </w:tcPr>
          <w:p w:rsidR="008A328F" w:rsidRPr="008A328F" w:rsidRDefault="008A328F" w:rsidP="008A328F">
            <w:pPr>
              <w:jc w:val="center"/>
              <w:rPr>
                <w:rFonts w:ascii="標楷體" w:eastAsia="標楷體" w:hAnsi="標楷體"/>
                <w:szCs w:val="22"/>
              </w:rPr>
            </w:pPr>
            <w:r w:rsidRPr="008A328F">
              <w:rPr>
                <w:rFonts w:ascii="標楷體" w:eastAsia="標楷體" w:hAnsi="標楷體" w:hint="eastAsia"/>
              </w:rPr>
              <w:t>3</w:t>
            </w:r>
          </w:p>
        </w:tc>
        <w:tc>
          <w:tcPr>
            <w:tcW w:w="820" w:type="dxa"/>
            <w:tcBorders>
              <w:top w:val="single" w:sz="4" w:space="0" w:color="000000"/>
              <w:left w:val="single" w:sz="4" w:space="0" w:color="000000"/>
              <w:bottom w:val="single" w:sz="4" w:space="0" w:color="000000"/>
              <w:right w:val="single" w:sz="4" w:space="0" w:color="000000"/>
            </w:tcBorders>
            <w:vAlign w:val="center"/>
            <w:hideMark/>
          </w:tcPr>
          <w:p w:rsidR="008A328F" w:rsidRPr="008A328F" w:rsidRDefault="008A328F" w:rsidP="008A328F">
            <w:pPr>
              <w:widowControl/>
              <w:spacing w:line="320" w:lineRule="exact"/>
              <w:jc w:val="center"/>
              <w:rPr>
                <w:rFonts w:ascii="標楷體" w:eastAsia="標楷體" w:hAnsi="標楷體"/>
                <w:kern w:val="0"/>
                <w:szCs w:val="22"/>
              </w:rPr>
            </w:pPr>
            <w:r w:rsidRPr="008A328F">
              <w:rPr>
                <w:rFonts w:ascii="標楷體" w:eastAsia="標楷體" w:hAnsi="標楷體" w:hint="eastAsia"/>
                <w:kern w:val="0"/>
              </w:rPr>
              <w:t>三</w:t>
            </w:r>
          </w:p>
        </w:tc>
        <w:tc>
          <w:tcPr>
            <w:tcW w:w="2835" w:type="dxa"/>
            <w:tcBorders>
              <w:top w:val="single" w:sz="4" w:space="0" w:color="000000"/>
              <w:left w:val="single" w:sz="4" w:space="0" w:color="000000"/>
              <w:bottom w:val="single" w:sz="4" w:space="0" w:color="000000"/>
              <w:right w:val="single" w:sz="4" w:space="0" w:color="000000"/>
            </w:tcBorders>
            <w:vAlign w:val="center"/>
            <w:hideMark/>
          </w:tcPr>
          <w:p w:rsidR="008A328F" w:rsidRPr="008A328F" w:rsidRDefault="008A328F" w:rsidP="008A328F">
            <w:pPr>
              <w:tabs>
                <w:tab w:val="left" w:pos="480"/>
                <w:tab w:val="center" w:pos="4153"/>
                <w:tab w:val="right" w:pos="8306"/>
              </w:tabs>
              <w:snapToGrid w:val="0"/>
              <w:rPr>
                <w:rFonts w:ascii="標楷體" w:eastAsia="標楷體" w:hAnsi="標楷體"/>
                <w:kern w:val="0"/>
                <w:sz w:val="20"/>
                <w:szCs w:val="20"/>
              </w:rPr>
            </w:pPr>
            <w:r w:rsidRPr="008A328F">
              <w:rPr>
                <w:rFonts w:ascii="標楷體" w:eastAsia="標楷體" w:hAnsi="標楷體" w:cs="新細明體" w:hint="eastAsia"/>
                <w:kern w:val="0"/>
                <w:sz w:val="18"/>
                <w:szCs w:val="18"/>
              </w:rPr>
              <w:t>Computer and Education Training</w:t>
            </w:r>
          </w:p>
        </w:tc>
        <w:tc>
          <w:tcPr>
            <w:tcW w:w="752" w:type="dxa"/>
            <w:tcBorders>
              <w:top w:val="single" w:sz="4" w:space="0" w:color="000000"/>
              <w:left w:val="single" w:sz="4" w:space="0" w:color="000000"/>
              <w:bottom w:val="single" w:sz="4" w:space="0" w:color="000000"/>
              <w:right w:val="single" w:sz="4" w:space="0" w:color="000000"/>
            </w:tcBorders>
          </w:tcPr>
          <w:p w:rsidR="008A328F" w:rsidRPr="008A328F" w:rsidRDefault="008A328F" w:rsidP="008A328F">
            <w:pPr>
              <w:spacing w:line="300" w:lineRule="exact"/>
              <w:rPr>
                <w:rFonts w:ascii="標楷體" w:eastAsia="標楷體" w:hAnsi="標楷體"/>
                <w:szCs w:val="22"/>
              </w:rPr>
            </w:pPr>
          </w:p>
        </w:tc>
      </w:tr>
      <w:tr w:rsidR="008A328F" w:rsidRPr="008A328F" w:rsidTr="00227FE6">
        <w:trPr>
          <w:trHeight w:val="436"/>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8A328F" w:rsidRPr="008A328F" w:rsidRDefault="008A328F" w:rsidP="008A328F">
            <w:pPr>
              <w:widowControl/>
              <w:rPr>
                <w:rFonts w:ascii="標楷體" w:eastAsia="標楷體" w:hAnsi="標楷體"/>
                <w:b/>
                <w:kern w:val="0"/>
                <w:szCs w:val="22"/>
              </w:rPr>
            </w:pPr>
          </w:p>
        </w:tc>
        <w:tc>
          <w:tcPr>
            <w:tcW w:w="501" w:type="dxa"/>
            <w:vMerge/>
            <w:tcBorders>
              <w:top w:val="single" w:sz="12" w:space="0" w:color="000000"/>
              <w:left w:val="single" w:sz="4" w:space="0" w:color="000000"/>
              <w:bottom w:val="single" w:sz="4" w:space="0" w:color="000000"/>
              <w:right w:val="single" w:sz="4" w:space="0" w:color="000000"/>
            </w:tcBorders>
            <w:vAlign w:val="center"/>
            <w:hideMark/>
          </w:tcPr>
          <w:p w:rsidR="008A328F" w:rsidRPr="008A328F" w:rsidRDefault="008A328F" w:rsidP="008A328F">
            <w:pPr>
              <w:widowControl/>
              <w:rPr>
                <w:rFonts w:ascii="標楷體" w:eastAsia="標楷體" w:hAnsi="標楷體"/>
                <w:b/>
                <w:szCs w:val="22"/>
              </w:rPr>
            </w:pPr>
          </w:p>
        </w:tc>
        <w:tc>
          <w:tcPr>
            <w:tcW w:w="2118" w:type="dxa"/>
            <w:tcBorders>
              <w:top w:val="single" w:sz="4" w:space="0" w:color="000000"/>
              <w:left w:val="single" w:sz="4" w:space="0" w:color="000000"/>
              <w:bottom w:val="single" w:sz="4" w:space="0" w:color="000000"/>
              <w:right w:val="single" w:sz="4" w:space="0" w:color="000000"/>
            </w:tcBorders>
            <w:vAlign w:val="center"/>
            <w:hideMark/>
          </w:tcPr>
          <w:p w:rsidR="008A328F" w:rsidRPr="008A328F" w:rsidRDefault="008A328F" w:rsidP="008A328F">
            <w:pPr>
              <w:rPr>
                <w:rFonts w:ascii="標楷體" w:eastAsia="標楷體" w:hAnsi="標楷體"/>
                <w:szCs w:val="22"/>
              </w:rPr>
            </w:pPr>
            <w:r w:rsidRPr="008A328F">
              <w:rPr>
                <w:rFonts w:ascii="標楷體" w:eastAsia="標楷體" w:hAnsi="標楷體" w:hint="eastAsia"/>
              </w:rPr>
              <w:t>網路心理學</w:t>
            </w:r>
          </w:p>
        </w:tc>
        <w:tc>
          <w:tcPr>
            <w:tcW w:w="1658" w:type="dxa"/>
            <w:tcBorders>
              <w:top w:val="single" w:sz="4" w:space="0" w:color="000000"/>
              <w:left w:val="single" w:sz="4" w:space="0" w:color="000000"/>
              <w:bottom w:val="single" w:sz="4" w:space="0" w:color="000000"/>
              <w:right w:val="single" w:sz="4" w:space="0" w:color="000000"/>
            </w:tcBorders>
            <w:vAlign w:val="center"/>
            <w:hideMark/>
          </w:tcPr>
          <w:p w:rsidR="008A328F" w:rsidRPr="008A328F" w:rsidRDefault="008A328F" w:rsidP="008A328F">
            <w:pPr>
              <w:rPr>
                <w:rFonts w:ascii="標楷體" w:eastAsia="標楷體" w:hAnsi="標楷體"/>
                <w:szCs w:val="22"/>
              </w:rPr>
            </w:pPr>
            <w:r w:rsidRPr="008A328F">
              <w:rPr>
                <w:rFonts w:ascii="標楷體" w:eastAsia="標楷體" w:hAnsi="標楷體" w:hint="eastAsia"/>
              </w:rPr>
              <w:t>EED12E40A013</w:t>
            </w:r>
          </w:p>
        </w:tc>
        <w:tc>
          <w:tcPr>
            <w:tcW w:w="457" w:type="dxa"/>
            <w:tcBorders>
              <w:top w:val="single" w:sz="4" w:space="0" w:color="000000"/>
              <w:left w:val="single" w:sz="4" w:space="0" w:color="000000"/>
              <w:bottom w:val="single" w:sz="4" w:space="0" w:color="000000"/>
              <w:right w:val="single" w:sz="4" w:space="0" w:color="000000"/>
            </w:tcBorders>
            <w:vAlign w:val="center"/>
            <w:hideMark/>
          </w:tcPr>
          <w:p w:rsidR="008A328F" w:rsidRPr="008A328F" w:rsidRDefault="008A328F" w:rsidP="008A328F">
            <w:pPr>
              <w:widowControl/>
              <w:spacing w:line="320" w:lineRule="exact"/>
              <w:jc w:val="center"/>
              <w:rPr>
                <w:rFonts w:ascii="標楷體" w:eastAsia="標楷體" w:hAnsi="標楷體"/>
                <w:kern w:val="0"/>
                <w:szCs w:val="22"/>
              </w:rPr>
            </w:pPr>
            <w:r w:rsidRPr="008A328F">
              <w:rPr>
                <w:rFonts w:ascii="標楷體" w:eastAsia="標楷體" w:hAnsi="標楷體" w:hint="eastAsia"/>
                <w:kern w:val="0"/>
              </w:rPr>
              <w:t>選</w:t>
            </w:r>
          </w:p>
        </w:tc>
        <w:tc>
          <w:tcPr>
            <w:tcW w:w="457" w:type="dxa"/>
            <w:tcBorders>
              <w:top w:val="single" w:sz="4" w:space="0" w:color="000000"/>
              <w:left w:val="single" w:sz="4" w:space="0" w:color="000000"/>
              <w:bottom w:val="single" w:sz="4" w:space="0" w:color="000000"/>
              <w:right w:val="single" w:sz="4" w:space="0" w:color="000000"/>
            </w:tcBorders>
            <w:vAlign w:val="center"/>
            <w:hideMark/>
          </w:tcPr>
          <w:p w:rsidR="008A328F" w:rsidRPr="008A328F" w:rsidRDefault="008A328F" w:rsidP="008A328F">
            <w:pPr>
              <w:jc w:val="center"/>
              <w:rPr>
                <w:rFonts w:ascii="標楷體" w:eastAsia="標楷體" w:hAnsi="標楷體"/>
                <w:szCs w:val="22"/>
              </w:rPr>
            </w:pPr>
            <w:r w:rsidRPr="008A328F">
              <w:rPr>
                <w:rFonts w:ascii="標楷體" w:eastAsia="標楷體" w:hAnsi="標楷體" w:hint="eastAsia"/>
              </w:rPr>
              <w:t>3</w:t>
            </w:r>
          </w:p>
        </w:tc>
        <w:tc>
          <w:tcPr>
            <w:tcW w:w="457" w:type="dxa"/>
            <w:tcBorders>
              <w:top w:val="single" w:sz="4" w:space="0" w:color="000000"/>
              <w:left w:val="single" w:sz="4" w:space="0" w:color="000000"/>
              <w:bottom w:val="single" w:sz="4" w:space="0" w:color="000000"/>
              <w:right w:val="single" w:sz="4" w:space="0" w:color="000000"/>
            </w:tcBorders>
            <w:vAlign w:val="center"/>
            <w:hideMark/>
          </w:tcPr>
          <w:p w:rsidR="008A328F" w:rsidRPr="008A328F" w:rsidRDefault="008A328F" w:rsidP="008A328F">
            <w:pPr>
              <w:jc w:val="center"/>
              <w:rPr>
                <w:rFonts w:ascii="標楷體" w:eastAsia="標楷體" w:hAnsi="標楷體"/>
                <w:szCs w:val="22"/>
              </w:rPr>
            </w:pPr>
            <w:r w:rsidRPr="008A328F">
              <w:rPr>
                <w:rFonts w:ascii="標楷體" w:eastAsia="標楷體" w:hAnsi="標楷體" w:hint="eastAsia"/>
              </w:rPr>
              <w:t>3</w:t>
            </w:r>
          </w:p>
        </w:tc>
        <w:tc>
          <w:tcPr>
            <w:tcW w:w="820" w:type="dxa"/>
            <w:tcBorders>
              <w:top w:val="single" w:sz="4" w:space="0" w:color="000000"/>
              <w:left w:val="single" w:sz="4" w:space="0" w:color="000000"/>
              <w:bottom w:val="single" w:sz="4" w:space="0" w:color="000000"/>
              <w:right w:val="single" w:sz="4" w:space="0" w:color="000000"/>
            </w:tcBorders>
            <w:vAlign w:val="center"/>
            <w:hideMark/>
          </w:tcPr>
          <w:p w:rsidR="008A328F" w:rsidRPr="008A328F" w:rsidRDefault="008A328F" w:rsidP="008A328F">
            <w:pPr>
              <w:widowControl/>
              <w:spacing w:line="320" w:lineRule="exact"/>
              <w:jc w:val="center"/>
              <w:rPr>
                <w:rFonts w:ascii="標楷體" w:eastAsia="標楷體" w:hAnsi="標楷體"/>
                <w:kern w:val="0"/>
                <w:szCs w:val="22"/>
              </w:rPr>
            </w:pPr>
            <w:r w:rsidRPr="008A328F">
              <w:rPr>
                <w:rFonts w:ascii="標楷體" w:eastAsia="標楷體" w:hAnsi="標楷體" w:hint="eastAsia"/>
                <w:kern w:val="0"/>
              </w:rPr>
              <w:t>三</w:t>
            </w:r>
          </w:p>
        </w:tc>
        <w:tc>
          <w:tcPr>
            <w:tcW w:w="2835" w:type="dxa"/>
            <w:tcBorders>
              <w:top w:val="single" w:sz="4" w:space="0" w:color="000000"/>
              <w:left w:val="single" w:sz="4" w:space="0" w:color="000000"/>
              <w:bottom w:val="single" w:sz="4" w:space="0" w:color="000000"/>
              <w:right w:val="single" w:sz="4" w:space="0" w:color="000000"/>
            </w:tcBorders>
            <w:vAlign w:val="center"/>
            <w:hideMark/>
          </w:tcPr>
          <w:p w:rsidR="008A328F" w:rsidRPr="008A328F" w:rsidRDefault="008A328F" w:rsidP="008A328F">
            <w:pPr>
              <w:tabs>
                <w:tab w:val="left" w:pos="480"/>
                <w:tab w:val="center" w:pos="4153"/>
                <w:tab w:val="right" w:pos="8306"/>
              </w:tabs>
              <w:snapToGrid w:val="0"/>
              <w:rPr>
                <w:rFonts w:ascii="標楷體" w:eastAsia="標楷體" w:hAnsi="標楷體"/>
                <w:kern w:val="0"/>
                <w:sz w:val="20"/>
                <w:szCs w:val="20"/>
              </w:rPr>
            </w:pPr>
            <w:r w:rsidRPr="008A328F">
              <w:rPr>
                <w:rFonts w:ascii="標楷體" w:eastAsia="標楷體" w:hAnsi="標楷體" w:cs="新細明體" w:hint="eastAsia"/>
                <w:kern w:val="0"/>
                <w:sz w:val="18"/>
                <w:szCs w:val="18"/>
              </w:rPr>
              <w:t>Psychology of Cyberspace</w:t>
            </w:r>
          </w:p>
        </w:tc>
        <w:tc>
          <w:tcPr>
            <w:tcW w:w="752" w:type="dxa"/>
            <w:tcBorders>
              <w:top w:val="single" w:sz="4" w:space="0" w:color="000000"/>
              <w:left w:val="single" w:sz="4" w:space="0" w:color="000000"/>
              <w:bottom w:val="single" w:sz="4" w:space="0" w:color="000000"/>
              <w:right w:val="single" w:sz="4" w:space="0" w:color="000000"/>
            </w:tcBorders>
          </w:tcPr>
          <w:p w:rsidR="008A328F" w:rsidRPr="008A328F" w:rsidRDefault="008A328F" w:rsidP="008A328F">
            <w:pPr>
              <w:spacing w:line="300" w:lineRule="exact"/>
              <w:rPr>
                <w:rFonts w:ascii="標楷體" w:eastAsia="標楷體" w:hAnsi="標楷體"/>
                <w:szCs w:val="22"/>
              </w:rPr>
            </w:pPr>
          </w:p>
        </w:tc>
      </w:tr>
      <w:tr w:rsidR="008A328F" w:rsidRPr="008A328F" w:rsidTr="00227FE6">
        <w:trPr>
          <w:trHeight w:val="436"/>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8A328F" w:rsidRPr="008A328F" w:rsidRDefault="008A328F" w:rsidP="008A328F">
            <w:pPr>
              <w:widowControl/>
              <w:rPr>
                <w:rFonts w:ascii="標楷體" w:eastAsia="標楷體" w:hAnsi="標楷體"/>
                <w:b/>
                <w:kern w:val="0"/>
                <w:szCs w:val="22"/>
              </w:rPr>
            </w:pPr>
          </w:p>
        </w:tc>
        <w:tc>
          <w:tcPr>
            <w:tcW w:w="501" w:type="dxa"/>
            <w:vMerge/>
            <w:tcBorders>
              <w:top w:val="single" w:sz="12" w:space="0" w:color="000000"/>
              <w:left w:val="single" w:sz="4" w:space="0" w:color="000000"/>
              <w:bottom w:val="single" w:sz="4" w:space="0" w:color="000000"/>
              <w:right w:val="single" w:sz="4" w:space="0" w:color="000000"/>
            </w:tcBorders>
            <w:vAlign w:val="center"/>
            <w:hideMark/>
          </w:tcPr>
          <w:p w:rsidR="008A328F" w:rsidRPr="008A328F" w:rsidRDefault="008A328F" w:rsidP="008A328F">
            <w:pPr>
              <w:widowControl/>
              <w:rPr>
                <w:rFonts w:ascii="標楷體" w:eastAsia="標楷體" w:hAnsi="標楷體"/>
                <w:b/>
                <w:szCs w:val="22"/>
              </w:rPr>
            </w:pPr>
          </w:p>
        </w:tc>
        <w:tc>
          <w:tcPr>
            <w:tcW w:w="2118" w:type="dxa"/>
            <w:tcBorders>
              <w:top w:val="single" w:sz="4" w:space="0" w:color="000000"/>
              <w:left w:val="single" w:sz="4" w:space="0" w:color="000000"/>
              <w:bottom w:val="single" w:sz="4" w:space="0" w:color="000000"/>
              <w:right w:val="single" w:sz="4" w:space="0" w:color="000000"/>
            </w:tcBorders>
            <w:vAlign w:val="center"/>
            <w:hideMark/>
          </w:tcPr>
          <w:p w:rsidR="008A328F" w:rsidRPr="008A328F" w:rsidRDefault="008A328F" w:rsidP="008A328F">
            <w:pPr>
              <w:rPr>
                <w:rFonts w:ascii="標楷體" w:eastAsia="標楷體" w:hAnsi="標楷體"/>
                <w:szCs w:val="22"/>
              </w:rPr>
            </w:pPr>
            <w:r w:rsidRPr="008A328F">
              <w:rPr>
                <w:rFonts w:ascii="標楷體" w:eastAsia="標楷體" w:hAnsi="標楷體" w:hint="eastAsia"/>
              </w:rPr>
              <w:t>創造力與教學科技</w:t>
            </w:r>
          </w:p>
        </w:tc>
        <w:tc>
          <w:tcPr>
            <w:tcW w:w="1658" w:type="dxa"/>
            <w:tcBorders>
              <w:top w:val="single" w:sz="4" w:space="0" w:color="000000"/>
              <w:left w:val="single" w:sz="4" w:space="0" w:color="000000"/>
              <w:bottom w:val="single" w:sz="4" w:space="0" w:color="000000"/>
              <w:right w:val="single" w:sz="4" w:space="0" w:color="000000"/>
            </w:tcBorders>
            <w:vAlign w:val="center"/>
            <w:hideMark/>
          </w:tcPr>
          <w:p w:rsidR="008A328F" w:rsidRPr="008A328F" w:rsidRDefault="008A328F" w:rsidP="008A328F">
            <w:pPr>
              <w:rPr>
                <w:rFonts w:ascii="標楷體" w:eastAsia="標楷體" w:hAnsi="標楷體"/>
                <w:szCs w:val="22"/>
              </w:rPr>
            </w:pPr>
            <w:r w:rsidRPr="008A328F">
              <w:rPr>
                <w:rFonts w:ascii="標楷體" w:eastAsia="標楷體" w:hAnsi="標楷體" w:hint="eastAsia"/>
              </w:rPr>
              <w:t>EED12E40A014</w:t>
            </w:r>
          </w:p>
        </w:tc>
        <w:tc>
          <w:tcPr>
            <w:tcW w:w="457" w:type="dxa"/>
            <w:tcBorders>
              <w:top w:val="single" w:sz="4" w:space="0" w:color="000000"/>
              <w:left w:val="single" w:sz="4" w:space="0" w:color="000000"/>
              <w:bottom w:val="single" w:sz="4" w:space="0" w:color="000000"/>
              <w:right w:val="single" w:sz="4" w:space="0" w:color="000000"/>
            </w:tcBorders>
            <w:vAlign w:val="center"/>
            <w:hideMark/>
          </w:tcPr>
          <w:p w:rsidR="008A328F" w:rsidRPr="008A328F" w:rsidRDefault="008A328F" w:rsidP="008A328F">
            <w:pPr>
              <w:widowControl/>
              <w:spacing w:line="320" w:lineRule="exact"/>
              <w:jc w:val="center"/>
              <w:rPr>
                <w:rFonts w:ascii="標楷體" w:eastAsia="標楷體" w:hAnsi="標楷體"/>
                <w:kern w:val="0"/>
                <w:szCs w:val="22"/>
              </w:rPr>
            </w:pPr>
            <w:r w:rsidRPr="008A328F">
              <w:rPr>
                <w:rFonts w:ascii="標楷體" w:eastAsia="標楷體" w:hAnsi="標楷體" w:hint="eastAsia"/>
                <w:kern w:val="0"/>
              </w:rPr>
              <w:t>選</w:t>
            </w:r>
          </w:p>
        </w:tc>
        <w:tc>
          <w:tcPr>
            <w:tcW w:w="457" w:type="dxa"/>
            <w:tcBorders>
              <w:top w:val="single" w:sz="4" w:space="0" w:color="000000"/>
              <w:left w:val="single" w:sz="4" w:space="0" w:color="000000"/>
              <w:bottom w:val="single" w:sz="4" w:space="0" w:color="000000"/>
              <w:right w:val="single" w:sz="4" w:space="0" w:color="000000"/>
            </w:tcBorders>
            <w:vAlign w:val="center"/>
            <w:hideMark/>
          </w:tcPr>
          <w:p w:rsidR="008A328F" w:rsidRPr="008A328F" w:rsidRDefault="008A328F" w:rsidP="008A328F">
            <w:pPr>
              <w:jc w:val="center"/>
              <w:rPr>
                <w:rFonts w:ascii="標楷體" w:eastAsia="標楷體" w:hAnsi="標楷體"/>
                <w:szCs w:val="22"/>
              </w:rPr>
            </w:pPr>
            <w:r w:rsidRPr="008A328F">
              <w:rPr>
                <w:rFonts w:ascii="標楷體" w:eastAsia="標楷體" w:hAnsi="標楷體" w:hint="eastAsia"/>
              </w:rPr>
              <w:t>3</w:t>
            </w:r>
          </w:p>
        </w:tc>
        <w:tc>
          <w:tcPr>
            <w:tcW w:w="457" w:type="dxa"/>
            <w:tcBorders>
              <w:top w:val="single" w:sz="4" w:space="0" w:color="000000"/>
              <w:left w:val="single" w:sz="4" w:space="0" w:color="000000"/>
              <w:bottom w:val="single" w:sz="4" w:space="0" w:color="000000"/>
              <w:right w:val="single" w:sz="4" w:space="0" w:color="000000"/>
            </w:tcBorders>
            <w:vAlign w:val="center"/>
            <w:hideMark/>
          </w:tcPr>
          <w:p w:rsidR="008A328F" w:rsidRPr="008A328F" w:rsidRDefault="008A328F" w:rsidP="008A328F">
            <w:pPr>
              <w:jc w:val="center"/>
              <w:rPr>
                <w:rFonts w:ascii="標楷體" w:eastAsia="標楷體" w:hAnsi="標楷體"/>
                <w:szCs w:val="22"/>
              </w:rPr>
            </w:pPr>
            <w:r w:rsidRPr="008A328F">
              <w:rPr>
                <w:rFonts w:ascii="標楷體" w:eastAsia="標楷體" w:hAnsi="標楷體" w:hint="eastAsia"/>
              </w:rPr>
              <w:t>3</w:t>
            </w:r>
          </w:p>
        </w:tc>
        <w:tc>
          <w:tcPr>
            <w:tcW w:w="820" w:type="dxa"/>
            <w:tcBorders>
              <w:top w:val="single" w:sz="4" w:space="0" w:color="000000"/>
              <w:left w:val="single" w:sz="4" w:space="0" w:color="000000"/>
              <w:bottom w:val="single" w:sz="4" w:space="0" w:color="000000"/>
              <w:right w:val="single" w:sz="4" w:space="0" w:color="000000"/>
            </w:tcBorders>
            <w:vAlign w:val="center"/>
            <w:hideMark/>
          </w:tcPr>
          <w:p w:rsidR="008A328F" w:rsidRPr="008A328F" w:rsidRDefault="008A328F" w:rsidP="008A328F">
            <w:pPr>
              <w:widowControl/>
              <w:spacing w:line="320" w:lineRule="exact"/>
              <w:jc w:val="center"/>
              <w:rPr>
                <w:rFonts w:ascii="標楷體" w:eastAsia="標楷體" w:hAnsi="標楷體"/>
                <w:kern w:val="0"/>
                <w:szCs w:val="22"/>
              </w:rPr>
            </w:pPr>
            <w:r w:rsidRPr="008A328F">
              <w:rPr>
                <w:rFonts w:ascii="標楷體" w:eastAsia="標楷體" w:hAnsi="標楷體" w:hint="eastAsia"/>
                <w:kern w:val="0"/>
              </w:rPr>
              <w:t>三/四</w:t>
            </w:r>
          </w:p>
        </w:tc>
        <w:tc>
          <w:tcPr>
            <w:tcW w:w="2835" w:type="dxa"/>
            <w:tcBorders>
              <w:top w:val="single" w:sz="4" w:space="0" w:color="000000"/>
              <w:left w:val="single" w:sz="4" w:space="0" w:color="000000"/>
              <w:bottom w:val="single" w:sz="4" w:space="0" w:color="000000"/>
              <w:right w:val="single" w:sz="4" w:space="0" w:color="000000"/>
            </w:tcBorders>
            <w:vAlign w:val="center"/>
            <w:hideMark/>
          </w:tcPr>
          <w:p w:rsidR="008A328F" w:rsidRPr="008A328F" w:rsidRDefault="008A328F" w:rsidP="008A328F">
            <w:pPr>
              <w:tabs>
                <w:tab w:val="left" w:pos="480"/>
                <w:tab w:val="center" w:pos="4153"/>
                <w:tab w:val="right" w:pos="8306"/>
              </w:tabs>
              <w:snapToGrid w:val="0"/>
              <w:rPr>
                <w:rFonts w:ascii="標楷體" w:eastAsia="標楷體" w:hAnsi="標楷體"/>
                <w:kern w:val="0"/>
                <w:sz w:val="20"/>
                <w:szCs w:val="20"/>
              </w:rPr>
            </w:pPr>
            <w:r w:rsidRPr="008A328F">
              <w:rPr>
                <w:rFonts w:ascii="標楷體" w:eastAsia="標楷體" w:hAnsi="標楷體" w:cs="新細明體" w:hint="eastAsia"/>
                <w:kern w:val="0"/>
                <w:sz w:val="18"/>
                <w:szCs w:val="18"/>
              </w:rPr>
              <w:t>Creativity and Instructional Technology</w:t>
            </w:r>
          </w:p>
        </w:tc>
        <w:tc>
          <w:tcPr>
            <w:tcW w:w="752" w:type="dxa"/>
            <w:tcBorders>
              <w:top w:val="single" w:sz="4" w:space="0" w:color="000000"/>
              <w:left w:val="single" w:sz="4" w:space="0" w:color="000000"/>
              <w:bottom w:val="single" w:sz="4" w:space="0" w:color="000000"/>
              <w:right w:val="single" w:sz="4" w:space="0" w:color="000000"/>
            </w:tcBorders>
          </w:tcPr>
          <w:p w:rsidR="008A328F" w:rsidRPr="008A328F" w:rsidRDefault="008A328F" w:rsidP="008A328F">
            <w:pPr>
              <w:spacing w:line="300" w:lineRule="exact"/>
              <w:rPr>
                <w:rFonts w:ascii="標楷體" w:eastAsia="標楷體" w:hAnsi="標楷體"/>
                <w:szCs w:val="22"/>
              </w:rPr>
            </w:pPr>
          </w:p>
        </w:tc>
      </w:tr>
      <w:tr w:rsidR="008A328F" w:rsidRPr="008A328F" w:rsidTr="00227FE6">
        <w:trPr>
          <w:trHeight w:val="436"/>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8A328F" w:rsidRPr="008A328F" w:rsidRDefault="008A328F" w:rsidP="008A328F">
            <w:pPr>
              <w:widowControl/>
              <w:rPr>
                <w:rFonts w:ascii="標楷體" w:eastAsia="標楷體" w:hAnsi="標楷體"/>
                <w:b/>
                <w:kern w:val="0"/>
                <w:szCs w:val="22"/>
              </w:rPr>
            </w:pPr>
          </w:p>
        </w:tc>
        <w:tc>
          <w:tcPr>
            <w:tcW w:w="501" w:type="dxa"/>
            <w:vMerge/>
            <w:tcBorders>
              <w:top w:val="single" w:sz="12" w:space="0" w:color="000000"/>
              <w:left w:val="single" w:sz="4" w:space="0" w:color="000000"/>
              <w:bottom w:val="single" w:sz="4" w:space="0" w:color="000000"/>
              <w:right w:val="single" w:sz="4" w:space="0" w:color="000000"/>
            </w:tcBorders>
            <w:vAlign w:val="center"/>
            <w:hideMark/>
          </w:tcPr>
          <w:p w:rsidR="008A328F" w:rsidRPr="008A328F" w:rsidRDefault="008A328F" w:rsidP="008A328F">
            <w:pPr>
              <w:widowControl/>
              <w:rPr>
                <w:rFonts w:ascii="標楷體" w:eastAsia="標楷體" w:hAnsi="標楷體"/>
                <w:b/>
                <w:szCs w:val="22"/>
              </w:rPr>
            </w:pPr>
          </w:p>
        </w:tc>
        <w:tc>
          <w:tcPr>
            <w:tcW w:w="2118" w:type="dxa"/>
            <w:tcBorders>
              <w:top w:val="single" w:sz="4" w:space="0" w:color="000000"/>
              <w:left w:val="single" w:sz="4" w:space="0" w:color="000000"/>
              <w:bottom w:val="single" w:sz="4" w:space="0" w:color="000000"/>
              <w:right w:val="single" w:sz="4" w:space="0" w:color="000000"/>
            </w:tcBorders>
            <w:vAlign w:val="center"/>
            <w:hideMark/>
          </w:tcPr>
          <w:p w:rsidR="008A328F" w:rsidRPr="008A328F" w:rsidRDefault="008A328F" w:rsidP="008A328F">
            <w:pPr>
              <w:rPr>
                <w:rFonts w:ascii="標楷體" w:eastAsia="標楷體" w:hAnsi="標楷體"/>
                <w:szCs w:val="22"/>
              </w:rPr>
            </w:pPr>
            <w:r w:rsidRPr="008A328F">
              <w:rPr>
                <w:rFonts w:ascii="標楷體" w:eastAsia="標楷體" w:hAnsi="標楷體" w:hint="eastAsia"/>
              </w:rPr>
              <w:t>成人學習</w:t>
            </w:r>
          </w:p>
        </w:tc>
        <w:tc>
          <w:tcPr>
            <w:tcW w:w="1658" w:type="dxa"/>
            <w:tcBorders>
              <w:top w:val="single" w:sz="4" w:space="0" w:color="000000"/>
              <w:left w:val="single" w:sz="4" w:space="0" w:color="000000"/>
              <w:bottom w:val="single" w:sz="4" w:space="0" w:color="000000"/>
              <w:right w:val="single" w:sz="4" w:space="0" w:color="000000"/>
            </w:tcBorders>
            <w:vAlign w:val="center"/>
            <w:hideMark/>
          </w:tcPr>
          <w:p w:rsidR="008A328F" w:rsidRPr="008A328F" w:rsidRDefault="008A328F" w:rsidP="008A328F">
            <w:pPr>
              <w:rPr>
                <w:rFonts w:ascii="標楷體" w:eastAsia="標楷體" w:hAnsi="標楷體"/>
                <w:szCs w:val="22"/>
              </w:rPr>
            </w:pPr>
            <w:r w:rsidRPr="008A328F">
              <w:rPr>
                <w:rFonts w:ascii="標楷體" w:eastAsia="標楷體" w:hAnsi="標楷體" w:hint="eastAsia"/>
              </w:rPr>
              <w:t>EED12E40A015</w:t>
            </w:r>
          </w:p>
        </w:tc>
        <w:tc>
          <w:tcPr>
            <w:tcW w:w="457" w:type="dxa"/>
            <w:tcBorders>
              <w:top w:val="single" w:sz="4" w:space="0" w:color="000000"/>
              <w:left w:val="single" w:sz="4" w:space="0" w:color="000000"/>
              <w:bottom w:val="single" w:sz="4" w:space="0" w:color="000000"/>
              <w:right w:val="single" w:sz="4" w:space="0" w:color="000000"/>
            </w:tcBorders>
            <w:vAlign w:val="center"/>
            <w:hideMark/>
          </w:tcPr>
          <w:p w:rsidR="008A328F" w:rsidRPr="008A328F" w:rsidRDefault="008A328F" w:rsidP="008A328F">
            <w:pPr>
              <w:widowControl/>
              <w:spacing w:line="320" w:lineRule="exact"/>
              <w:jc w:val="center"/>
              <w:rPr>
                <w:rFonts w:ascii="標楷體" w:eastAsia="標楷體" w:hAnsi="標楷體"/>
                <w:kern w:val="0"/>
                <w:szCs w:val="22"/>
              </w:rPr>
            </w:pPr>
            <w:r w:rsidRPr="008A328F">
              <w:rPr>
                <w:rFonts w:ascii="標楷體" w:eastAsia="標楷體" w:hAnsi="標楷體" w:hint="eastAsia"/>
                <w:kern w:val="0"/>
              </w:rPr>
              <w:t>選</w:t>
            </w:r>
          </w:p>
        </w:tc>
        <w:tc>
          <w:tcPr>
            <w:tcW w:w="457" w:type="dxa"/>
            <w:tcBorders>
              <w:top w:val="single" w:sz="4" w:space="0" w:color="000000"/>
              <w:left w:val="single" w:sz="4" w:space="0" w:color="000000"/>
              <w:bottom w:val="single" w:sz="4" w:space="0" w:color="000000"/>
              <w:right w:val="single" w:sz="4" w:space="0" w:color="000000"/>
            </w:tcBorders>
            <w:vAlign w:val="center"/>
            <w:hideMark/>
          </w:tcPr>
          <w:p w:rsidR="008A328F" w:rsidRPr="008A328F" w:rsidRDefault="008A328F" w:rsidP="008A328F">
            <w:pPr>
              <w:jc w:val="center"/>
              <w:rPr>
                <w:rFonts w:ascii="標楷體" w:eastAsia="標楷體" w:hAnsi="標楷體"/>
                <w:szCs w:val="22"/>
              </w:rPr>
            </w:pPr>
            <w:r w:rsidRPr="008A328F">
              <w:rPr>
                <w:rFonts w:ascii="標楷體" w:eastAsia="標楷體" w:hAnsi="標楷體" w:hint="eastAsia"/>
              </w:rPr>
              <w:t>3</w:t>
            </w:r>
          </w:p>
        </w:tc>
        <w:tc>
          <w:tcPr>
            <w:tcW w:w="457" w:type="dxa"/>
            <w:tcBorders>
              <w:top w:val="single" w:sz="4" w:space="0" w:color="000000"/>
              <w:left w:val="single" w:sz="4" w:space="0" w:color="000000"/>
              <w:bottom w:val="single" w:sz="4" w:space="0" w:color="000000"/>
              <w:right w:val="single" w:sz="4" w:space="0" w:color="000000"/>
            </w:tcBorders>
            <w:vAlign w:val="center"/>
            <w:hideMark/>
          </w:tcPr>
          <w:p w:rsidR="008A328F" w:rsidRPr="008A328F" w:rsidRDefault="008A328F" w:rsidP="008A328F">
            <w:pPr>
              <w:jc w:val="center"/>
              <w:rPr>
                <w:rFonts w:ascii="標楷體" w:eastAsia="標楷體" w:hAnsi="標楷體"/>
                <w:szCs w:val="22"/>
              </w:rPr>
            </w:pPr>
            <w:r w:rsidRPr="008A328F">
              <w:rPr>
                <w:rFonts w:ascii="標楷體" w:eastAsia="標楷體" w:hAnsi="標楷體" w:hint="eastAsia"/>
              </w:rPr>
              <w:t>3</w:t>
            </w:r>
          </w:p>
        </w:tc>
        <w:tc>
          <w:tcPr>
            <w:tcW w:w="820" w:type="dxa"/>
            <w:tcBorders>
              <w:top w:val="single" w:sz="4" w:space="0" w:color="000000"/>
              <w:left w:val="single" w:sz="4" w:space="0" w:color="000000"/>
              <w:bottom w:val="single" w:sz="4" w:space="0" w:color="000000"/>
              <w:right w:val="single" w:sz="4" w:space="0" w:color="000000"/>
            </w:tcBorders>
            <w:vAlign w:val="center"/>
            <w:hideMark/>
          </w:tcPr>
          <w:p w:rsidR="008A328F" w:rsidRPr="008A328F" w:rsidRDefault="008A328F" w:rsidP="008A328F">
            <w:pPr>
              <w:widowControl/>
              <w:spacing w:line="320" w:lineRule="exact"/>
              <w:jc w:val="center"/>
              <w:rPr>
                <w:rFonts w:ascii="標楷體" w:eastAsia="標楷體" w:hAnsi="標楷體"/>
                <w:kern w:val="0"/>
                <w:szCs w:val="22"/>
              </w:rPr>
            </w:pPr>
            <w:r w:rsidRPr="008A328F">
              <w:rPr>
                <w:rFonts w:ascii="標楷體" w:eastAsia="標楷體" w:hAnsi="標楷體" w:hint="eastAsia"/>
                <w:kern w:val="0"/>
              </w:rPr>
              <w:t>四</w:t>
            </w:r>
          </w:p>
        </w:tc>
        <w:tc>
          <w:tcPr>
            <w:tcW w:w="2835" w:type="dxa"/>
            <w:tcBorders>
              <w:top w:val="single" w:sz="4" w:space="0" w:color="000000"/>
              <w:left w:val="single" w:sz="4" w:space="0" w:color="000000"/>
              <w:bottom w:val="single" w:sz="4" w:space="0" w:color="000000"/>
              <w:right w:val="single" w:sz="4" w:space="0" w:color="000000"/>
            </w:tcBorders>
            <w:vAlign w:val="center"/>
            <w:hideMark/>
          </w:tcPr>
          <w:p w:rsidR="008A328F" w:rsidRPr="008A328F" w:rsidRDefault="008A328F" w:rsidP="008A328F">
            <w:pPr>
              <w:tabs>
                <w:tab w:val="left" w:pos="480"/>
                <w:tab w:val="center" w:pos="4153"/>
                <w:tab w:val="right" w:pos="8306"/>
              </w:tabs>
              <w:snapToGrid w:val="0"/>
              <w:rPr>
                <w:rFonts w:ascii="標楷體" w:eastAsia="標楷體" w:hAnsi="標楷體"/>
                <w:kern w:val="0"/>
                <w:sz w:val="20"/>
                <w:szCs w:val="20"/>
              </w:rPr>
            </w:pPr>
            <w:r w:rsidRPr="008A328F">
              <w:rPr>
                <w:rFonts w:ascii="標楷體" w:eastAsia="標楷體" w:hAnsi="標楷體" w:cs="新細明體" w:hint="eastAsia"/>
                <w:kern w:val="0"/>
                <w:sz w:val="18"/>
                <w:szCs w:val="18"/>
              </w:rPr>
              <w:t>Adult Learning</w:t>
            </w:r>
          </w:p>
        </w:tc>
        <w:tc>
          <w:tcPr>
            <w:tcW w:w="752" w:type="dxa"/>
            <w:tcBorders>
              <w:top w:val="single" w:sz="4" w:space="0" w:color="000000"/>
              <w:left w:val="single" w:sz="4" w:space="0" w:color="000000"/>
              <w:bottom w:val="single" w:sz="4" w:space="0" w:color="000000"/>
              <w:right w:val="single" w:sz="4" w:space="0" w:color="000000"/>
            </w:tcBorders>
          </w:tcPr>
          <w:p w:rsidR="008A328F" w:rsidRPr="008A328F" w:rsidRDefault="008A328F" w:rsidP="008A328F">
            <w:pPr>
              <w:spacing w:line="300" w:lineRule="exact"/>
              <w:rPr>
                <w:rFonts w:ascii="標楷體" w:eastAsia="標楷體" w:hAnsi="標楷體"/>
                <w:szCs w:val="22"/>
              </w:rPr>
            </w:pPr>
          </w:p>
        </w:tc>
      </w:tr>
      <w:tr w:rsidR="008A328F" w:rsidRPr="008A328F" w:rsidTr="00227FE6">
        <w:trPr>
          <w:trHeight w:val="70"/>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8A328F" w:rsidRPr="008A328F" w:rsidRDefault="008A328F" w:rsidP="008A328F">
            <w:pPr>
              <w:widowControl/>
              <w:rPr>
                <w:rFonts w:ascii="標楷體" w:eastAsia="標楷體" w:hAnsi="標楷體"/>
                <w:b/>
                <w:kern w:val="0"/>
                <w:szCs w:val="22"/>
              </w:rPr>
            </w:pPr>
          </w:p>
        </w:tc>
        <w:tc>
          <w:tcPr>
            <w:tcW w:w="501" w:type="dxa"/>
            <w:vMerge/>
            <w:tcBorders>
              <w:top w:val="single" w:sz="12" w:space="0" w:color="000000"/>
              <w:left w:val="single" w:sz="4" w:space="0" w:color="000000"/>
              <w:bottom w:val="single" w:sz="4" w:space="0" w:color="000000"/>
              <w:right w:val="single" w:sz="4" w:space="0" w:color="000000"/>
            </w:tcBorders>
            <w:vAlign w:val="center"/>
            <w:hideMark/>
          </w:tcPr>
          <w:p w:rsidR="008A328F" w:rsidRPr="008A328F" w:rsidRDefault="008A328F" w:rsidP="008A328F">
            <w:pPr>
              <w:widowControl/>
              <w:rPr>
                <w:rFonts w:ascii="標楷體" w:eastAsia="標楷體" w:hAnsi="標楷體"/>
                <w:b/>
                <w:szCs w:val="22"/>
              </w:rPr>
            </w:pPr>
          </w:p>
        </w:tc>
        <w:tc>
          <w:tcPr>
            <w:tcW w:w="2118" w:type="dxa"/>
            <w:tcBorders>
              <w:top w:val="single" w:sz="4" w:space="0" w:color="000000"/>
              <w:left w:val="single" w:sz="4" w:space="0" w:color="000000"/>
              <w:bottom w:val="single" w:sz="4" w:space="0" w:color="000000"/>
              <w:right w:val="single" w:sz="4" w:space="0" w:color="000000"/>
            </w:tcBorders>
            <w:vAlign w:val="center"/>
            <w:hideMark/>
          </w:tcPr>
          <w:p w:rsidR="008A328F" w:rsidRPr="008A328F" w:rsidRDefault="008A328F" w:rsidP="008A328F">
            <w:pPr>
              <w:rPr>
                <w:rFonts w:ascii="標楷體" w:eastAsia="標楷體" w:hAnsi="標楷體"/>
                <w:szCs w:val="22"/>
              </w:rPr>
            </w:pPr>
            <w:r w:rsidRPr="008A328F">
              <w:rPr>
                <w:rFonts w:ascii="標楷體" w:eastAsia="標楷體" w:hAnsi="標楷體" w:hint="eastAsia"/>
              </w:rPr>
              <w:t>數位影像設計與製作</w:t>
            </w:r>
          </w:p>
        </w:tc>
        <w:tc>
          <w:tcPr>
            <w:tcW w:w="1658" w:type="dxa"/>
            <w:tcBorders>
              <w:top w:val="single" w:sz="4" w:space="0" w:color="000000"/>
              <w:left w:val="single" w:sz="4" w:space="0" w:color="000000"/>
              <w:bottom w:val="single" w:sz="4" w:space="0" w:color="000000"/>
              <w:right w:val="single" w:sz="4" w:space="0" w:color="000000"/>
            </w:tcBorders>
            <w:vAlign w:val="center"/>
            <w:hideMark/>
          </w:tcPr>
          <w:p w:rsidR="008A328F" w:rsidRPr="008A328F" w:rsidRDefault="008A328F" w:rsidP="008A328F">
            <w:pPr>
              <w:rPr>
                <w:rFonts w:ascii="標楷體" w:eastAsia="標楷體" w:hAnsi="標楷體"/>
                <w:szCs w:val="22"/>
              </w:rPr>
            </w:pPr>
            <w:r w:rsidRPr="008A328F">
              <w:rPr>
                <w:rFonts w:ascii="標楷體" w:eastAsia="標楷體" w:hAnsi="標楷體" w:hint="eastAsia"/>
              </w:rPr>
              <w:t>EED12E40A016</w:t>
            </w:r>
          </w:p>
        </w:tc>
        <w:tc>
          <w:tcPr>
            <w:tcW w:w="457" w:type="dxa"/>
            <w:tcBorders>
              <w:top w:val="single" w:sz="4" w:space="0" w:color="000000"/>
              <w:left w:val="single" w:sz="4" w:space="0" w:color="000000"/>
              <w:bottom w:val="single" w:sz="4" w:space="0" w:color="000000"/>
              <w:right w:val="single" w:sz="4" w:space="0" w:color="000000"/>
            </w:tcBorders>
            <w:vAlign w:val="center"/>
            <w:hideMark/>
          </w:tcPr>
          <w:p w:rsidR="008A328F" w:rsidRPr="008A328F" w:rsidRDefault="008A328F" w:rsidP="008A328F">
            <w:pPr>
              <w:widowControl/>
              <w:spacing w:line="320" w:lineRule="exact"/>
              <w:jc w:val="center"/>
              <w:rPr>
                <w:rFonts w:ascii="標楷體" w:eastAsia="標楷體" w:hAnsi="標楷體"/>
                <w:kern w:val="0"/>
                <w:szCs w:val="22"/>
              </w:rPr>
            </w:pPr>
            <w:r w:rsidRPr="008A328F">
              <w:rPr>
                <w:rFonts w:ascii="標楷體" w:eastAsia="標楷體" w:hAnsi="標楷體" w:hint="eastAsia"/>
                <w:kern w:val="0"/>
              </w:rPr>
              <w:t>選</w:t>
            </w:r>
          </w:p>
        </w:tc>
        <w:tc>
          <w:tcPr>
            <w:tcW w:w="457" w:type="dxa"/>
            <w:tcBorders>
              <w:top w:val="single" w:sz="4" w:space="0" w:color="000000"/>
              <w:left w:val="single" w:sz="4" w:space="0" w:color="000000"/>
              <w:bottom w:val="single" w:sz="4" w:space="0" w:color="000000"/>
              <w:right w:val="single" w:sz="4" w:space="0" w:color="000000"/>
            </w:tcBorders>
            <w:vAlign w:val="center"/>
            <w:hideMark/>
          </w:tcPr>
          <w:p w:rsidR="008A328F" w:rsidRPr="008A328F" w:rsidRDefault="008A328F" w:rsidP="008A328F">
            <w:pPr>
              <w:jc w:val="center"/>
              <w:rPr>
                <w:rFonts w:ascii="標楷體" w:eastAsia="標楷體" w:hAnsi="標楷體"/>
                <w:szCs w:val="22"/>
              </w:rPr>
            </w:pPr>
            <w:r w:rsidRPr="008A328F">
              <w:rPr>
                <w:rFonts w:ascii="標楷體" w:eastAsia="標楷體" w:hAnsi="標楷體" w:hint="eastAsia"/>
              </w:rPr>
              <w:t>3</w:t>
            </w:r>
          </w:p>
        </w:tc>
        <w:tc>
          <w:tcPr>
            <w:tcW w:w="457" w:type="dxa"/>
            <w:tcBorders>
              <w:top w:val="single" w:sz="4" w:space="0" w:color="000000"/>
              <w:left w:val="single" w:sz="4" w:space="0" w:color="000000"/>
              <w:bottom w:val="single" w:sz="4" w:space="0" w:color="000000"/>
              <w:right w:val="single" w:sz="4" w:space="0" w:color="000000"/>
            </w:tcBorders>
            <w:vAlign w:val="center"/>
            <w:hideMark/>
          </w:tcPr>
          <w:p w:rsidR="008A328F" w:rsidRPr="008A328F" w:rsidRDefault="008A328F" w:rsidP="008A328F">
            <w:pPr>
              <w:jc w:val="center"/>
              <w:rPr>
                <w:rFonts w:ascii="標楷體" w:eastAsia="標楷體" w:hAnsi="標楷體"/>
                <w:szCs w:val="22"/>
              </w:rPr>
            </w:pPr>
            <w:r w:rsidRPr="008A328F">
              <w:rPr>
                <w:rFonts w:ascii="標楷體" w:eastAsia="標楷體" w:hAnsi="標楷體" w:hint="eastAsia"/>
              </w:rPr>
              <w:t>3</w:t>
            </w:r>
          </w:p>
        </w:tc>
        <w:tc>
          <w:tcPr>
            <w:tcW w:w="820" w:type="dxa"/>
            <w:tcBorders>
              <w:top w:val="single" w:sz="4" w:space="0" w:color="000000"/>
              <w:left w:val="single" w:sz="4" w:space="0" w:color="000000"/>
              <w:bottom w:val="single" w:sz="4" w:space="0" w:color="000000"/>
              <w:right w:val="single" w:sz="4" w:space="0" w:color="000000"/>
            </w:tcBorders>
            <w:vAlign w:val="center"/>
            <w:hideMark/>
          </w:tcPr>
          <w:p w:rsidR="008A328F" w:rsidRPr="008A328F" w:rsidRDefault="008A328F" w:rsidP="008A328F">
            <w:pPr>
              <w:widowControl/>
              <w:spacing w:line="320" w:lineRule="exact"/>
              <w:jc w:val="center"/>
              <w:rPr>
                <w:rFonts w:ascii="標楷體" w:eastAsia="標楷體" w:hAnsi="標楷體"/>
                <w:kern w:val="0"/>
                <w:szCs w:val="22"/>
              </w:rPr>
            </w:pPr>
            <w:r w:rsidRPr="008A328F">
              <w:rPr>
                <w:rFonts w:ascii="標楷體" w:eastAsia="標楷體" w:hAnsi="標楷體" w:hint="eastAsia"/>
                <w:kern w:val="0"/>
              </w:rPr>
              <w:t>三</w:t>
            </w:r>
          </w:p>
        </w:tc>
        <w:tc>
          <w:tcPr>
            <w:tcW w:w="2835" w:type="dxa"/>
            <w:tcBorders>
              <w:top w:val="single" w:sz="4" w:space="0" w:color="000000"/>
              <w:left w:val="single" w:sz="4" w:space="0" w:color="000000"/>
              <w:bottom w:val="single" w:sz="4" w:space="0" w:color="000000"/>
              <w:right w:val="single" w:sz="4" w:space="0" w:color="000000"/>
            </w:tcBorders>
            <w:vAlign w:val="center"/>
            <w:hideMark/>
          </w:tcPr>
          <w:p w:rsidR="008A328F" w:rsidRPr="008A328F" w:rsidRDefault="008A328F" w:rsidP="008A328F">
            <w:pPr>
              <w:tabs>
                <w:tab w:val="left" w:pos="480"/>
                <w:tab w:val="center" w:pos="4153"/>
                <w:tab w:val="right" w:pos="8306"/>
              </w:tabs>
              <w:snapToGrid w:val="0"/>
              <w:rPr>
                <w:rFonts w:ascii="標楷體" w:eastAsia="標楷體" w:hAnsi="標楷體"/>
                <w:kern w:val="0"/>
                <w:sz w:val="20"/>
                <w:szCs w:val="20"/>
              </w:rPr>
            </w:pPr>
            <w:r w:rsidRPr="008A328F">
              <w:rPr>
                <w:rFonts w:ascii="標楷體" w:eastAsia="標楷體" w:hAnsi="標楷體" w:cs="新細明體" w:hint="eastAsia"/>
                <w:kern w:val="0"/>
                <w:sz w:val="18"/>
                <w:szCs w:val="18"/>
              </w:rPr>
              <w:t>Media Development: Digital Images</w:t>
            </w:r>
          </w:p>
        </w:tc>
        <w:tc>
          <w:tcPr>
            <w:tcW w:w="752" w:type="dxa"/>
            <w:tcBorders>
              <w:top w:val="single" w:sz="4" w:space="0" w:color="000000"/>
              <w:left w:val="single" w:sz="4" w:space="0" w:color="000000"/>
              <w:bottom w:val="single" w:sz="4" w:space="0" w:color="000000"/>
              <w:right w:val="single" w:sz="4" w:space="0" w:color="000000"/>
            </w:tcBorders>
          </w:tcPr>
          <w:p w:rsidR="008A328F" w:rsidRPr="008A328F" w:rsidRDefault="008A328F" w:rsidP="008A328F">
            <w:pPr>
              <w:spacing w:line="300" w:lineRule="exact"/>
              <w:rPr>
                <w:rFonts w:ascii="標楷體" w:eastAsia="標楷體" w:hAnsi="標楷體"/>
                <w:szCs w:val="22"/>
              </w:rPr>
            </w:pPr>
          </w:p>
        </w:tc>
      </w:tr>
      <w:tr w:rsidR="008A328F" w:rsidRPr="008A328F" w:rsidTr="00227FE6">
        <w:trPr>
          <w:trHeight w:val="436"/>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8A328F" w:rsidRPr="008A328F" w:rsidRDefault="008A328F" w:rsidP="008A328F">
            <w:pPr>
              <w:widowControl/>
              <w:rPr>
                <w:rFonts w:ascii="標楷體" w:eastAsia="標楷體" w:hAnsi="標楷體"/>
                <w:b/>
                <w:kern w:val="0"/>
                <w:szCs w:val="22"/>
              </w:rPr>
            </w:pPr>
          </w:p>
        </w:tc>
        <w:tc>
          <w:tcPr>
            <w:tcW w:w="501" w:type="dxa"/>
            <w:vMerge/>
            <w:tcBorders>
              <w:top w:val="single" w:sz="12" w:space="0" w:color="000000"/>
              <w:left w:val="single" w:sz="4" w:space="0" w:color="000000"/>
              <w:bottom w:val="single" w:sz="4" w:space="0" w:color="000000"/>
              <w:right w:val="single" w:sz="4" w:space="0" w:color="000000"/>
            </w:tcBorders>
            <w:vAlign w:val="center"/>
            <w:hideMark/>
          </w:tcPr>
          <w:p w:rsidR="008A328F" w:rsidRPr="008A328F" w:rsidRDefault="008A328F" w:rsidP="008A328F">
            <w:pPr>
              <w:widowControl/>
              <w:rPr>
                <w:rFonts w:ascii="標楷體" w:eastAsia="標楷體" w:hAnsi="標楷體"/>
                <w:b/>
                <w:szCs w:val="22"/>
              </w:rPr>
            </w:pPr>
          </w:p>
        </w:tc>
        <w:tc>
          <w:tcPr>
            <w:tcW w:w="2118" w:type="dxa"/>
            <w:tcBorders>
              <w:top w:val="single" w:sz="4" w:space="0" w:color="000000"/>
              <w:left w:val="single" w:sz="4" w:space="0" w:color="000000"/>
              <w:bottom w:val="single" w:sz="4" w:space="0" w:color="000000"/>
              <w:right w:val="single" w:sz="4" w:space="0" w:color="000000"/>
            </w:tcBorders>
            <w:vAlign w:val="center"/>
            <w:hideMark/>
          </w:tcPr>
          <w:p w:rsidR="008A328F" w:rsidRPr="008A328F" w:rsidRDefault="008A328F" w:rsidP="008A328F">
            <w:pPr>
              <w:rPr>
                <w:rFonts w:ascii="標楷體" w:eastAsia="標楷體" w:hAnsi="標楷體"/>
                <w:szCs w:val="22"/>
                <w:shd w:val="pct15" w:color="auto" w:fill="FFFFFF"/>
              </w:rPr>
            </w:pPr>
            <w:r w:rsidRPr="008A328F">
              <w:rPr>
                <w:rFonts w:ascii="標楷體" w:eastAsia="標楷體" w:hAnsi="標楷體" w:hint="eastAsia"/>
                <w:shd w:val="pct15" w:color="auto" w:fill="FFFFFF"/>
              </w:rPr>
              <w:t>人際關係與溝通</w:t>
            </w:r>
          </w:p>
        </w:tc>
        <w:tc>
          <w:tcPr>
            <w:tcW w:w="1658" w:type="dxa"/>
            <w:tcBorders>
              <w:top w:val="single" w:sz="4" w:space="0" w:color="000000"/>
              <w:left w:val="single" w:sz="4" w:space="0" w:color="000000"/>
              <w:bottom w:val="single" w:sz="4" w:space="0" w:color="000000"/>
              <w:right w:val="single" w:sz="4" w:space="0" w:color="000000"/>
            </w:tcBorders>
            <w:vAlign w:val="center"/>
            <w:hideMark/>
          </w:tcPr>
          <w:p w:rsidR="008A328F" w:rsidRPr="008A328F" w:rsidRDefault="008A328F" w:rsidP="008A328F">
            <w:pPr>
              <w:rPr>
                <w:rFonts w:ascii="標楷體" w:eastAsia="標楷體" w:hAnsi="標楷體"/>
                <w:szCs w:val="22"/>
                <w:shd w:val="pct15" w:color="auto" w:fill="FFFFFF"/>
              </w:rPr>
            </w:pPr>
            <w:r w:rsidRPr="008A328F">
              <w:rPr>
                <w:rFonts w:ascii="標楷體" w:eastAsia="標楷體" w:hAnsi="標楷體" w:hint="eastAsia"/>
                <w:shd w:val="pct15" w:color="auto" w:fill="FFFFFF"/>
              </w:rPr>
              <w:t>EED12E40A017</w:t>
            </w:r>
          </w:p>
        </w:tc>
        <w:tc>
          <w:tcPr>
            <w:tcW w:w="457" w:type="dxa"/>
            <w:tcBorders>
              <w:top w:val="single" w:sz="4" w:space="0" w:color="000000"/>
              <w:left w:val="single" w:sz="4" w:space="0" w:color="000000"/>
              <w:bottom w:val="single" w:sz="4" w:space="0" w:color="000000"/>
              <w:right w:val="single" w:sz="4" w:space="0" w:color="000000"/>
            </w:tcBorders>
            <w:vAlign w:val="center"/>
            <w:hideMark/>
          </w:tcPr>
          <w:p w:rsidR="008A328F" w:rsidRPr="008A328F" w:rsidRDefault="008A328F" w:rsidP="008A328F">
            <w:pPr>
              <w:widowControl/>
              <w:spacing w:line="320" w:lineRule="exact"/>
              <w:jc w:val="center"/>
              <w:rPr>
                <w:rFonts w:ascii="標楷體" w:eastAsia="標楷體" w:hAnsi="標楷體"/>
                <w:kern w:val="0"/>
                <w:szCs w:val="22"/>
                <w:shd w:val="pct15" w:color="auto" w:fill="FFFFFF"/>
              </w:rPr>
            </w:pPr>
            <w:r w:rsidRPr="008A328F">
              <w:rPr>
                <w:rFonts w:ascii="標楷體" w:eastAsia="標楷體" w:hAnsi="標楷體" w:hint="eastAsia"/>
                <w:kern w:val="0"/>
                <w:shd w:val="pct15" w:color="auto" w:fill="FFFFFF"/>
              </w:rPr>
              <w:t>選</w:t>
            </w:r>
          </w:p>
        </w:tc>
        <w:tc>
          <w:tcPr>
            <w:tcW w:w="457" w:type="dxa"/>
            <w:tcBorders>
              <w:top w:val="single" w:sz="4" w:space="0" w:color="000000"/>
              <w:left w:val="single" w:sz="4" w:space="0" w:color="000000"/>
              <w:bottom w:val="single" w:sz="4" w:space="0" w:color="000000"/>
              <w:right w:val="single" w:sz="4" w:space="0" w:color="000000"/>
            </w:tcBorders>
            <w:vAlign w:val="center"/>
            <w:hideMark/>
          </w:tcPr>
          <w:p w:rsidR="008A328F" w:rsidRPr="008A328F" w:rsidRDefault="008A328F" w:rsidP="008A328F">
            <w:pPr>
              <w:jc w:val="center"/>
              <w:rPr>
                <w:rFonts w:ascii="標楷體" w:eastAsia="標楷體" w:hAnsi="標楷體"/>
                <w:szCs w:val="22"/>
                <w:shd w:val="pct15" w:color="auto" w:fill="FFFFFF"/>
              </w:rPr>
            </w:pPr>
            <w:r w:rsidRPr="008A328F">
              <w:rPr>
                <w:rFonts w:ascii="標楷體" w:eastAsia="標楷體" w:hAnsi="標楷體" w:hint="eastAsia"/>
                <w:shd w:val="pct15" w:color="auto" w:fill="FFFFFF"/>
              </w:rPr>
              <w:t>2</w:t>
            </w:r>
          </w:p>
        </w:tc>
        <w:tc>
          <w:tcPr>
            <w:tcW w:w="457" w:type="dxa"/>
            <w:tcBorders>
              <w:top w:val="single" w:sz="4" w:space="0" w:color="000000"/>
              <w:left w:val="single" w:sz="4" w:space="0" w:color="000000"/>
              <w:bottom w:val="single" w:sz="4" w:space="0" w:color="000000"/>
              <w:right w:val="single" w:sz="4" w:space="0" w:color="000000"/>
            </w:tcBorders>
            <w:vAlign w:val="center"/>
            <w:hideMark/>
          </w:tcPr>
          <w:p w:rsidR="008A328F" w:rsidRPr="008A328F" w:rsidRDefault="008A328F" w:rsidP="008A328F">
            <w:pPr>
              <w:jc w:val="center"/>
              <w:rPr>
                <w:rFonts w:ascii="標楷體" w:eastAsia="標楷體" w:hAnsi="標楷體"/>
                <w:szCs w:val="22"/>
                <w:shd w:val="pct15" w:color="auto" w:fill="FFFFFF"/>
              </w:rPr>
            </w:pPr>
            <w:r w:rsidRPr="008A328F">
              <w:rPr>
                <w:rFonts w:ascii="標楷體" w:eastAsia="標楷體" w:hAnsi="標楷體" w:hint="eastAsia"/>
                <w:shd w:val="pct15" w:color="auto" w:fill="FFFFFF"/>
              </w:rPr>
              <w:t>2</w:t>
            </w:r>
          </w:p>
        </w:tc>
        <w:tc>
          <w:tcPr>
            <w:tcW w:w="820" w:type="dxa"/>
            <w:tcBorders>
              <w:top w:val="single" w:sz="4" w:space="0" w:color="000000"/>
              <w:left w:val="single" w:sz="4" w:space="0" w:color="000000"/>
              <w:bottom w:val="single" w:sz="4" w:space="0" w:color="000000"/>
              <w:right w:val="single" w:sz="4" w:space="0" w:color="000000"/>
            </w:tcBorders>
            <w:vAlign w:val="center"/>
            <w:hideMark/>
          </w:tcPr>
          <w:p w:rsidR="008A328F" w:rsidRPr="008A328F" w:rsidRDefault="008A328F" w:rsidP="008A328F">
            <w:pPr>
              <w:widowControl/>
              <w:spacing w:line="320" w:lineRule="exact"/>
              <w:jc w:val="center"/>
              <w:rPr>
                <w:rFonts w:ascii="標楷體" w:eastAsia="標楷體" w:hAnsi="標楷體"/>
                <w:kern w:val="0"/>
                <w:szCs w:val="22"/>
                <w:shd w:val="pct15" w:color="auto" w:fill="FFFFFF"/>
              </w:rPr>
            </w:pPr>
            <w:proofErr w:type="gramStart"/>
            <w:r w:rsidRPr="008A328F">
              <w:rPr>
                <w:rFonts w:ascii="標楷體" w:eastAsia="標楷體" w:hAnsi="標楷體" w:hint="eastAsia"/>
                <w:kern w:val="0"/>
                <w:shd w:val="pct15" w:color="auto" w:fill="FFFFFF"/>
              </w:rPr>
              <w:t>一</w:t>
            </w:r>
            <w:proofErr w:type="gramEnd"/>
          </w:p>
        </w:tc>
        <w:tc>
          <w:tcPr>
            <w:tcW w:w="2835" w:type="dxa"/>
            <w:tcBorders>
              <w:top w:val="single" w:sz="4" w:space="0" w:color="000000"/>
              <w:left w:val="single" w:sz="4" w:space="0" w:color="000000"/>
              <w:bottom w:val="single" w:sz="4" w:space="0" w:color="000000"/>
              <w:right w:val="single" w:sz="4" w:space="0" w:color="000000"/>
            </w:tcBorders>
            <w:vAlign w:val="center"/>
            <w:hideMark/>
          </w:tcPr>
          <w:p w:rsidR="008A328F" w:rsidRPr="008A328F" w:rsidRDefault="008A328F" w:rsidP="008A328F">
            <w:pPr>
              <w:tabs>
                <w:tab w:val="left" w:pos="480"/>
                <w:tab w:val="center" w:pos="4153"/>
                <w:tab w:val="right" w:pos="8306"/>
              </w:tabs>
              <w:snapToGrid w:val="0"/>
              <w:rPr>
                <w:rFonts w:ascii="標楷體" w:eastAsia="標楷體" w:hAnsi="標楷體"/>
                <w:kern w:val="0"/>
                <w:sz w:val="20"/>
                <w:szCs w:val="20"/>
                <w:shd w:val="pct15" w:color="auto" w:fill="FFFFFF"/>
              </w:rPr>
            </w:pPr>
            <w:r w:rsidRPr="008A328F">
              <w:rPr>
                <w:rFonts w:ascii="標楷體" w:eastAsia="標楷體" w:hAnsi="標楷體" w:cs="新細明體" w:hint="eastAsia"/>
                <w:kern w:val="0"/>
                <w:sz w:val="18"/>
                <w:szCs w:val="18"/>
                <w:shd w:val="pct15" w:color="auto" w:fill="FFFFFF"/>
              </w:rPr>
              <w:t>Interpersonal Relationships and Communication</w:t>
            </w:r>
          </w:p>
        </w:tc>
        <w:tc>
          <w:tcPr>
            <w:tcW w:w="752" w:type="dxa"/>
            <w:tcBorders>
              <w:top w:val="single" w:sz="4" w:space="0" w:color="000000"/>
              <w:left w:val="single" w:sz="4" w:space="0" w:color="000000"/>
              <w:bottom w:val="single" w:sz="4" w:space="0" w:color="000000"/>
              <w:right w:val="single" w:sz="4" w:space="0" w:color="000000"/>
            </w:tcBorders>
          </w:tcPr>
          <w:p w:rsidR="008A328F" w:rsidRPr="008A328F" w:rsidRDefault="008A328F" w:rsidP="008A328F">
            <w:pPr>
              <w:spacing w:line="300" w:lineRule="exact"/>
              <w:rPr>
                <w:rFonts w:ascii="標楷體" w:eastAsia="標楷體" w:hAnsi="標楷體"/>
                <w:szCs w:val="22"/>
              </w:rPr>
            </w:pPr>
          </w:p>
        </w:tc>
      </w:tr>
    </w:tbl>
    <w:p w:rsidR="00D5389D" w:rsidRDefault="008A328F" w:rsidP="003A719B">
      <w:pPr>
        <w:snapToGrid w:val="0"/>
        <w:rPr>
          <w:rFonts w:ascii="新細明體" w:hAnsi="新細明體"/>
          <w:b/>
          <w:bCs/>
        </w:rPr>
      </w:pPr>
      <w:r w:rsidRPr="008A328F">
        <w:rPr>
          <w:rFonts w:ascii="標楷體" w:eastAsia="標楷體" w:hAnsi="標楷體" w:hint="eastAsia"/>
          <w:b/>
          <w:bCs/>
        </w:rPr>
        <w:t>※</w:t>
      </w:r>
      <w:r w:rsidRPr="008A328F">
        <w:rPr>
          <w:rFonts w:ascii="標楷體" w:eastAsia="標楷體" w:hAnsi="標楷體" w:cs="標楷體" w:hint="eastAsia"/>
          <w:kern w:val="0"/>
        </w:rPr>
        <w:t>不同模組中相同課程或等同課程，可經模組所屬單位審查同意認列，以滿足不同模組計算需求，</w:t>
      </w:r>
      <w:r w:rsidRPr="008A328F">
        <w:rPr>
          <w:rFonts w:ascii="標楷體" w:eastAsia="標楷體" w:hAnsi="標楷體" w:cs="標楷體" w:hint="eastAsia"/>
          <w:kern w:val="0"/>
          <w:u w:val="single"/>
        </w:rPr>
        <w:t>每一模組認列最多以10學分為限，並必須</w:t>
      </w:r>
      <w:proofErr w:type="gramStart"/>
      <w:r w:rsidRPr="008A328F">
        <w:rPr>
          <w:rFonts w:ascii="標楷體" w:eastAsia="標楷體" w:hAnsi="標楷體" w:cs="標楷體" w:hint="eastAsia"/>
          <w:kern w:val="0"/>
          <w:u w:val="single"/>
        </w:rPr>
        <w:t>在課綱中</w:t>
      </w:r>
      <w:proofErr w:type="gramEnd"/>
      <w:r w:rsidRPr="008A328F">
        <w:rPr>
          <w:rFonts w:ascii="標楷體" w:eastAsia="標楷體" w:hAnsi="標楷體" w:cs="標楷體" w:hint="eastAsia"/>
          <w:kern w:val="0"/>
          <w:u w:val="single"/>
        </w:rPr>
        <w:t>註明，惟認列課程在畢業學分總計中只能計算一次</w:t>
      </w:r>
    </w:p>
    <w:p w:rsidR="008A328F" w:rsidRDefault="008A328F" w:rsidP="003A719B">
      <w:pPr>
        <w:snapToGrid w:val="0"/>
        <w:rPr>
          <w:rFonts w:ascii="新細明體" w:hAnsi="新細明體"/>
          <w:b/>
          <w:bCs/>
        </w:rPr>
      </w:pPr>
    </w:p>
    <w:p w:rsidR="008A328F" w:rsidRDefault="008A328F" w:rsidP="003A719B">
      <w:pPr>
        <w:snapToGrid w:val="0"/>
        <w:rPr>
          <w:rFonts w:ascii="新細明體" w:hAnsi="新細明體"/>
          <w:b/>
          <w:bCs/>
        </w:rPr>
      </w:pPr>
    </w:p>
    <w:p w:rsidR="008A328F" w:rsidRPr="00881DCC" w:rsidRDefault="008A328F" w:rsidP="003A719B">
      <w:pPr>
        <w:snapToGrid w:val="0"/>
        <w:rPr>
          <w:rFonts w:ascii="新細明體" w:hAnsi="新細明體"/>
          <w:b/>
          <w:bCs/>
        </w:rPr>
      </w:pPr>
    </w:p>
    <w:p w:rsidR="003A719B" w:rsidRPr="00987F25" w:rsidRDefault="003A719B" w:rsidP="003A719B">
      <w:pPr>
        <w:snapToGrid w:val="0"/>
        <w:rPr>
          <w:rFonts w:ascii="標楷體" w:eastAsia="標楷體" w:hAnsi="標楷體"/>
          <w:b/>
          <w:bCs/>
          <w:sz w:val="28"/>
          <w:szCs w:val="28"/>
        </w:rPr>
      </w:pPr>
      <w:r w:rsidRPr="00987F25">
        <w:rPr>
          <w:rFonts w:ascii="標楷體" w:eastAsia="標楷體" w:hAnsi="標楷體" w:hint="eastAsia"/>
          <w:b/>
          <w:bCs/>
          <w:sz w:val="28"/>
          <w:szCs w:val="28"/>
        </w:rPr>
        <w:t>決  議：</w:t>
      </w:r>
      <w:r w:rsidR="00EF7524">
        <w:rPr>
          <w:rFonts w:ascii="標楷體" w:eastAsia="標楷體" w:hAnsi="標楷體" w:hint="eastAsia"/>
          <w:b/>
          <w:bCs/>
          <w:sz w:val="28"/>
          <w:szCs w:val="28"/>
        </w:rPr>
        <w:t>照案通過。</w:t>
      </w:r>
    </w:p>
    <w:p w:rsidR="003A719B" w:rsidRPr="00AC3A1F" w:rsidRDefault="003A719B" w:rsidP="003A719B">
      <w:pPr>
        <w:snapToGrid w:val="0"/>
        <w:rPr>
          <w:rFonts w:ascii="新細明體" w:hAnsi="新細明體"/>
          <w:b/>
          <w:bCs/>
          <w:szCs w:val="28"/>
        </w:rPr>
      </w:pPr>
    </w:p>
    <w:p w:rsidR="003A719B" w:rsidRPr="00AC3A1F" w:rsidRDefault="003A719B" w:rsidP="003A719B">
      <w:pPr>
        <w:snapToGrid w:val="0"/>
        <w:rPr>
          <w:rFonts w:ascii="新細明體" w:hAnsi="新細明體"/>
          <w:b/>
          <w:bCs/>
          <w:szCs w:val="28"/>
        </w:rPr>
      </w:pPr>
    </w:p>
    <w:p w:rsidR="00CF5BBC" w:rsidRPr="00AC3A1F" w:rsidRDefault="00CF5BBC" w:rsidP="00AC3A1F">
      <w:pPr>
        <w:snapToGrid w:val="0"/>
        <w:ind w:left="461" w:hangingChars="192" w:hanging="461"/>
        <w:jc w:val="both"/>
        <w:rPr>
          <w:rFonts w:ascii="標楷體" w:eastAsia="標楷體" w:hAnsi="標楷體"/>
          <w:b/>
          <w:szCs w:val="28"/>
        </w:rPr>
      </w:pPr>
    </w:p>
    <w:tbl>
      <w:tblPr>
        <w:tblW w:w="10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EECE1"/>
        <w:tblLook w:val="01E0" w:firstRow="1" w:lastRow="1" w:firstColumn="1" w:lastColumn="1" w:noHBand="0" w:noVBand="0"/>
      </w:tblPr>
      <w:tblGrid>
        <w:gridCol w:w="10596"/>
      </w:tblGrid>
      <w:tr w:rsidR="00CF5BBC" w:rsidRPr="00F12E11" w:rsidTr="00BB18AD">
        <w:trPr>
          <w:trHeight w:val="874"/>
        </w:trPr>
        <w:tc>
          <w:tcPr>
            <w:tcW w:w="10596" w:type="dxa"/>
            <w:shd w:val="clear" w:color="auto" w:fill="EEECE1"/>
            <w:vAlign w:val="center"/>
          </w:tcPr>
          <w:p w:rsidR="00CF5BBC" w:rsidRPr="00877875" w:rsidRDefault="00551C47" w:rsidP="008A328F">
            <w:pPr>
              <w:ind w:left="955" w:hangingChars="398" w:hanging="955"/>
              <w:rPr>
                <w:rFonts w:ascii="標楷體" w:eastAsia="標楷體" w:hAnsi="標楷體"/>
                <w:b/>
                <w:sz w:val="26"/>
                <w:szCs w:val="26"/>
              </w:rPr>
            </w:pPr>
            <w:r>
              <w:br w:type="page"/>
            </w:r>
            <w:r w:rsidR="001F0781">
              <w:rPr>
                <w:rFonts w:ascii="標楷體" w:eastAsia="標楷體" w:hAnsi="標楷體" w:hint="eastAsia"/>
                <w:b/>
                <w:sz w:val="26"/>
                <w:szCs w:val="26"/>
              </w:rPr>
              <w:t>提案三</w:t>
            </w:r>
            <w:r w:rsidR="00CF5BBC" w:rsidRPr="00877875">
              <w:rPr>
                <w:rFonts w:ascii="標楷體" w:eastAsia="標楷體" w:hAnsi="標楷體" w:hint="eastAsia"/>
                <w:b/>
                <w:sz w:val="26"/>
                <w:szCs w:val="26"/>
              </w:rPr>
              <w:t>、</w:t>
            </w:r>
            <w:r w:rsidR="008A328F" w:rsidRPr="008A328F">
              <w:rPr>
                <w:rFonts w:ascii="標楷體" w:eastAsia="標楷體" w:hAnsi="標楷體" w:hint="eastAsia"/>
                <w:b/>
                <w:sz w:val="26"/>
                <w:szCs w:val="26"/>
              </w:rPr>
              <w:t>文化資源與休閒產業學系103、104學年課程綱要修訂案，請審議。</w:t>
            </w:r>
          </w:p>
          <w:p w:rsidR="00CF5BBC" w:rsidRPr="00F12E11" w:rsidRDefault="00CF5BBC" w:rsidP="00BB18AD">
            <w:pPr>
              <w:tabs>
                <w:tab w:val="left" w:pos="-2160"/>
              </w:tabs>
              <w:snapToGrid w:val="0"/>
              <w:ind w:left="960" w:hangingChars="400" w:hanging="960"/>
              <w:jc w:val="both"/>
              <w:rPr>
                <w:rFonts w:ascii="新細明體"/>
                <w:bCs/>
              </w:rPr>
            </w:pPr>
          </w:p>
          <w:p w:rsidR="00CF5BBC" w:rsidRPr="00FD147B" w:rsidRDefault="00CF5BBC" w:rsidP="00881DCC">
            <w:pPr>
              <w:tabs>
                <w:tab w:val="left" w:pos="-2160"/>
              </w:tabs>
              <w:snapToGrid w:val="0"/>
              <w:ind w:left="960" w:hangingChars="400" w:hanging="960"/>
              <w:jc w:val="right"/>
              <w:rPr>
                <w:rFonts w:ascii="標楷體" w:eastAsia="標楷體" w:hAnsi="標楷體"/>
                <w:bCs/>
              </w:rPr>
            </w:pPr>
            <w:r w:rsidRPr="00FD147B">
              <w:rPr>
                <w:rFonts w:ascii="標楷體" w:eastAsia="標楷體" w:hAnsi="標楷體" w:hint="eastAsia"/>
              </w:rPr>
              <w:t>(</w:t>
            </w:r>
            <w:r>
              <w:rPr>
                <w:rFonts w:ascii="標楷體" w:eastAsia="標楷體" w:hAnsi="標楷體" w:hint="eastAsia"/>
              </w:rPr>
              <w:t>提案單位：</w:t>
            </w:r>
            <w:proofErr w:type="gramStart"/>
            <w:r w:rsidR="008A328F">
              <w:rPr>
                <w:rFonts w:ascii="標楷體" w:eastAsia="標楷體" w:hAnsi="標楷體" w:hint="eastAsia"/>
              </w:rPr>
              <w:t>文休</w:t>
            </w:r>
            <w:r w:rsidR="00881DCC">
              <w:rPr>
                <w:rFonts w:ascii="標楷體" w:eastAsia="標楷體" w:hAnsi="標楷體" w:hint="eastAsia"/>
              </w:rPr>
              <w:t>系</w:t>
            </w:r>
            <w:proofErr w:type="gramEnd"/>
            <w:r w:rsidRPr="00FD147B">
              <w:rPr>
                <w:rFonts w:ascii="標楷體" w:eastAsia="標楷體" w:hAnsi="標楷體" w:hint="eastAsia"/>
                <w:bCs/>
              </w:rPr>
              <w:t>)</w:t>
            </w:r>
          </w:p>
        </w:tc>
      </w:tr>
    </w:tbl>
    <w:p w:rsidR="00475CC0" w:rsidRDefault="00CF5BBC" w:rsidP="00475CC0">
      <w:pPr>
        <w:snapToGrid w:val="0"/>
        <w:ind w:left="561" w:hangingChars="200" w:hanging="561"/>
        <w:rPr>
          <w:rFonts w:ascii="標楷體" w:eastAsia="標楷體" w:hAnsi="標楷體"/>
          <w:b/>
          <w:sz w:val="28"/>
        </w:rPr>
      </w:pPr>
      <w:r w:rsidRPr="00FD147B">
        <w:rPr>
          <w:rFonts w:ascii="標楷體" w:eastAsia="標楷體" w:hAnsi="標楷體" w:hint="eastAsia"/>
          <w:b/>
          <w:sz w:val="28"/>
        </w:rPr>
        <w:t>說  明：</w:t>
      </w:r>
      <w:bookmarkStart w:id="1" w:name="OLE_LINK52"/>
    </w:p>
    <w:bookmarkEnd w:id="1"/>
    <w:p w:rsidR="008A328F" w:rsidRPr="008A328F" w:rsidRDefault="008A328F" w:rsidP="008A328F">
      <w:pPr>
        <w:snapToGrid w:val="0"/>
        <w:ind w:left="252" w:hangingChars="105" w:hanging="252"/>
        <w:rPr>
          <w:rFonts w:ascii="標楷體" w:eastAsia="標楷體" w:hAnsi="標楷體"/>
        </w:rPr>
      </w:pPr>
      <w:r w:rsidRPr="008A328F">
        <w:rPr>
          <w:rFonts w:ascii="標楷體" w:eastAsia="標楷體" w:hAnsi="標楷體" w:hint="eastAsia"/>
        </w:rPr>
        <w:t>1.本案經文化資源與休閒產業學系(104.11.30)，104學年度第1學期第1次系課程會議決議辦理。</w:t>
      </w:r>
    </w:p>
    <w:p w:rsidR="008A328F" w:rsidRPr="008A328F" w:rsidRDefault="008A328F" w:rsidP="008A328F">
      <w:pPr>
        <w:snapToGrid w:val="0"/>
        <w:ind w:left="252" w:hangingChars="105" w:hanging="252"/>
        <w:rPr>
          <w:rFonts w:ascii="標楷體" w:eastAsia="標楷體" w:hAnsi="標楷體"/>
        </w:rPr>
      </w:pPr>
      <w:r>
        <w:rPr>
          <w:rFonts w:ascii="標楷體" w:eastAsia="標楷體" w:hAnsi="標楷體" w:hint="eastAsia"/>
        </w:rPr>
        <w:t>2.</w:t>
      </w:r>
      <w:r w:rsidRPr="008A328F">
        <w:rPr>
          <w:rFonts w:ascii="標楷體" w:eastAsia="標楷體" w:hAnsi="標楷體" w:hint="eastAsia"/>
        </w:rPr>
        <w:t>原畢業專題(</w:t>
      </w:r>
      <w:proofErr w:type="gramStart"/>
      <w:r w:rsidRPr="008A328F">
        <w:rPr>
          <w:rFonts w:ascii="標楷體" w:eastAsia="標楷體" w:hAnsi="標楷體" w:hint="eastAsia"/>
        </w:rPr>
        <w:t>一</w:t>
      </w:r>
      <w:proofErr w:type="gramEnd"/>
      <w:r w:rsidRPr="008A328F">
        <w:rPr>
          <w:rFonts w:ascii="標楷體" w:eastAsia="標楷體" w:hAnsi="標楷體" w:hint="eastAsia"/>
        </w:rPr>
        <w:t>) 開課學期為四上、畢業專題(二) 開課學期為四下，建議調整為畢業專題(</w:t>
      </w:r>
      <w:proofErr w:type="gramStart"/>
      <w:r w:rsidRPr="008A328F">
        <w:rPr>
          <w:rFonts w:ascii="標楷體" w:eastAsia="標楷體" w:hAnsi="標楷體" w:hint="eastAsia"/>
        </w:rPr>
        <w:t>一</w:t>
      </w:r>
      <w:proofErr w:type="gramEnd"/>
      <w:r w:rsidRPr="008A328F">
        <w:rPr>
          <w:rFonts w:ascii="標楷體" w:eastAsia="標楷體" w:hAnsi="標楷體" w:hint="eastAsia"/>
        </w:rPr>
        <w:t>)三下、畢業專題(二)四上。</w:t>
      </w:r>
    </w:p>
    <w:p w:rsidR="008A328F" w:rsidRPr="008A328F" w:rsidRDefault="008A328F" w:rsidP="008A328F">
      <w:pPr>
        <w:snapToGrid w:val="0"/>
        <w:ind w:left="252" w:hangingChars="105" w:hanging="252"/>
        <w:rPr>
          <w:rFonts w:ascii="標楷體" w:eastAsia="標楷體" w:hAnsi="標楷體"/>
        </w:rPr>
      </w:pPr>
      <w:r>
        <w:rPr>
          <w:rFonts w:ascii="標楷體" w:eastAsia="標楷體" w:hAnsi="標楷體" w:hint="eastAsia"/>
        </w:rPr>
        <w:t>3.</w:t>
      </w:r>
      <w:r w:rsidRPr="008A328F">
        <w:rPr>
          <w:rFonts w:ascii="標楷體" w:eastAsia="標楷體" w:hAnsi="標楷體" w:hint="eastAsia"/>
        </w:rPr>
        <w:t>是否將基礎模組必修「調查與統計分析」3/3調整為「研究方法」課程3/3，請討論。</w:t>
      </w:r>
    </w:p>
    <w:p w:rsidR="008A328F" w:rsidRPr="008A328F" w:rsidRDefault="008A328F" w:rsidP="008A328F">
      <w:pPr>
        <w:snapToGrid w:val="0"/>
        <w:ind w:left="252" w:hangingChars="105" w:hanging="252"/>
        <w:rPr>
          <w:rFonts w:ascii="標楷體" w:eastAsia="標楷體" w:hAnsi="標楷體"/>
        </w:rPr>
      </w:pPr>
      <w:r>
        <w:rPr>
          <w:rFonts w:ascii="標楷體" w:eastAsia="標楷體" w:hAnsi="標楷體" w:hint="eastAsia"/>
        </w:rPr>
        <w:t>4.</w:t>
      </w:r>
      <w:r w:rsidRPr="008A328F">
        <w:rPr>
          <w:rFonts w:ascii="標楷體" w:eastAsia="標楷體" w:hAnsi="標楷體" w:hint="eastAsia"/>
        </w:rPr>
        <w:t>104學年度課程綱要「校內實習暨研習活動」課程</w:t>
      </w:r>
      <w:proofErr w:type="gramStart"/>
      <w:r w:rsidRPr="008A328F">
        <w:rPr>
          <w:rFonts w:ascii="標楷體" w:eastAsia="標楷體" w:hAnsi="標楷體" w:hint="eastAsia"/>
        </w:rPr>
        <w:t>時數原規定</w:t>
      </w:r>
      <w:proofErr w:type="gramEnd"/>
      <w:r w:rsidRPr="008A328F">
        <w:rPr>
          <w:rFonts w:ascii="標楷體" w:eastAsia="標楷體" w:hAnsi="標楷體" w:hint="eastAsia"/>
        </w:rPr>
        <w:t>為：「須修畢本系許可之校內實習時數120(含)小時以上，以及累計參與本系舉辦之演講或研習活動時數30小時(含)以上。為50小時」，修正為「須修畢校內實習時數以及累計參與本系舉辦之演講活動時數50小時(含)以上」。</w:t>
      </w:r>
    </w:p>
    <w:p w:rsidR="00165D1F" w:rsidRDefault="008A328F" w:rsidP="008A328F">
      <w:pPr>
        <w:snapToGrid w:val="0"/>
        <w:ind w:left="252" w:hangingChars="105" w:hanging="252"/>
        <w:rPr>
          <w:rFonts w:ascii="標楷體" w:eastAsia="標楷體" w:hAnsi="標楷體"/>
          <w:b/>
          <w:bCs/>
          <w:sz w:val="28"/>
        </w:rPr>
      </w:pPr>
      <w:r>
        <w:rPr>
          <w:rFonts w:ascii="標楷體" w:eastAsia="標楷體" w:hAnsi="標楷體" w:hint="eastAsia"/>
        </w:rPr>
        <w:t>5.</w:t>
      </w:r>
      <w:r w:rsidRPr="008A328F">
        <w:rPr>
          <w:rFonts w:ascii="標楷體" w:eastAsia="標楷體" w:hAnsi="標楷體" w:hint="eastAsia"/>
        </w:rPr>
        <w:t>103、104學年度課程綱要如後。</w:t>
      </w:r>
    </w:p>
    <w:p w:rsidR="00165D1F" w:rsidRDefault="00165D1F" w:rsidP="00CF5BBC">
      <w:pPr>
        <w:snapToGrid w:val="0"/>
        <w:rPr>
          <w:rFonts w:ascii="標楷體" w:eastAsia="標楷體" w:hAnsi="標楷體"/>
          <w:b/>
          <w:bCs/>
          <w:sz w:val="28"/>
        </w:rPr>
      </w:pPr>
    </w:p>
    <w:p w:rsidR="008A328F" w:rsidRDefault="008A328F" w:rsidP="008A328F">
      <w:pPr>
        <w:snapToGrid w:val="0"/>
        <w:ind w:leftChars="-75" w:left="-40" w:hangingChars="50" w:hanging="140"/>
        <w:jc w:val="center"/>
        <w:rPr>
          <w:rFonts w:ascii="標楷體" w:eastAsia="標楷體" w:hAnsi="標楷體"/>
          <w:b/>
          <w:sz w:val="28"/>
          <w:szCs w:val="28"/>
        </w:rPr>
      </w:pPr>
      <w:r>
        <w:rPr>
          <w:rFonts w:ascii="標楷體" w:eastAsia="標楷體" w:hAnsi="標楷體" w:hint="eastAsia"/>
          <w:b/>
          <w:sz w:val="28"/>
          <w:szCs w:val="28"/>
        </w:rPr>
        <w:t>國立</w:t>
      </w:r>
      <w:proofErr w:type="gramStart"/>
      <w:r>
        <w:rPr>
          <w:rFonts w:ascii="標楷體" w:eastAsia="標楷體" w:hAnsi="標楷體" w:hint="eastAsia"/>
          <w:b/>
          <w:sz w:val="28"/>
          <w:szCs w:val="28"/>
        </w:rPr>
        <w:t>臺</w:t>
      </w:r>
      <w:proofErr w:type="gramEnd"/>
      <w:r>
        <w:rPr>
          <w:rFonts w:ascii="標楷體" w:eastAsia="標楷體" w:hAnsi="標楷體" w:hint="eastAsia"/>
          <w:b/>
          <w:sz w:val="28"/>
          <w:szCs w:val="28"/>
        </w:rPr>
        <w:t>東大學 103學年度 課程綱要</w:t>
      </w:r>
    </w:p>
    <w:p w:rsidR="008A328F" w:rsidRDefault="008A328F" w:rsidP="008A328F">
      <w:pPr>
        <w:snapToGrid w:val="0"/>
        <w:ind w:leftChars="-75" w:left="-40" w:hangingChars="50" w:hanging="140"/>
        <w:jc w:val="center"/>
        <w:rPr>
          <w:rFonts w:ascii="標楷體" w:eastAsia="標楷體" w:hAnsi="標楷體"/>
          <w:b/>
          <w:sz w:val="28"/>
          <w:szCs w:val="28"/>
        </w:rPr>
      </w:pPr>
      <w:r>
        <w:rPr>
          <w:rFonts w:ascii="標楷體" w:eastAsia="標楷體" w:hAnsi="標楷體" w:hint="eastAsia"/>
          <w:b/>
          <w:sz w:val="28"/>
          <w:szCs w:val="28"/>
        </w:rPr>
        <w:t>師範學院  文化資源與休閒產業學系</w:t>
      </w:r>
    </w:p>
    <w:p w:rsidR="008A328F" w:rsidRDefault="008A328F" w:rsidP="008A328F">
      <w:pPr>
        <w:snapToGrid w:val="0"/>
        <w:ind w:leftChars="-75" w:left="-40" w:hangingChars="50" w:hanging="140"/>
        <w:jc w:val="center"/>
        <w:rPr>
          <w:rFonts w:ascii="標楷體" w:eastAsia="標楷體" w:hAnsi="標楷體"/>
          <w:b/>
          <w:sz w:val="28"/>
          <w:szCs w:val="28"/>
        </w:rPr>
      </w:pPr>
    </w:p>
    <w:p w:rsidR="008A328F" w:rsidRDefault="008A328F" w:rsidP="008A328F">
      <w:pPr>
        <w:snapToGrid w:val="0"/>
        <w:spacing w:line="200" w:lineRule="exact"/>
        <w:ind w:right="200"/>
        <w:jc w:val="right"/>
        <w:rPr>
          <w:rFonts w:ascii="標楷體" w:eastAsia="標楷體" w:hAnsi="標楷體"/>
          <w:bCs/>
          <w:sz w:val="20"/>
          <w:szCs w:val="20"/>
        </w:rPr>
      </w:pPr>
      <w:r>
        <w:rPr>
          <w:rFonts w:ascii="標楷體" w:eastAsia="標楷體" w:hAnsi="標楷體" w:hint="eastAsia"/>
          <w:bCs/>
          <w:sz w:val="20"/>
          <w:szCs w:val="20"/>
        </w:rPr>
        <w:t>(103.04.13)102學年度第2學期第2次系課程會議通過(103.04.16) 第2次系</w:t>
      </w:r>
      <w:proofErr w:type="gramStart"/>
      <w:r>
        <w:rPr>
          <w:rFonts w:ascii="標楷體" w:eastAsia="標楷體" w:hAnsi="標楷體" w:hint="eastAsia"/>
          <w:bCs/>
          <w:sz w:val="20"/>
          <w:szCs w:val="20"/>
        </w:rPr>
        <w:t>務</w:t>
      </w:r>
      <w:proofErr w:type="gramEnd"/>
      <w:r>
        <w:rPr>
          <w:rFonts w:ascii="標楷體" w:eastAsia="標楷體" w:hAnsi="標楷體" w:hint="eastAsia"/>
          <w:bCs/>
          <w:sz w:val="20"/>
          <w:szCs w:val="20"/>
        </w:rPr>
        <w:t>會議通過</w:t>
      </w:r>
    </w:p>
    <w:p w:rsidR="008A328F" w:rsidRDefault="008A328F" w:rsidP="008A328F">
      <w:pPr>
        <w:snapToGrid w:val="0"/>
        <w:spacing w:line="200" w:lineRule="exact"/>
        <w:ind w:right="198"/>
        <w:jc w:val="right"/>
        <w:rPr>
          <w:rFonts w:ascii="標楷體" w:eastAsia="標楷體" w:hAnsi="標楷體"/>
          <w:bCs/>
          <w:sz w:val="20"/>
          <w:szCs w:val="20"/>
        </w:rPr>
      </w:pPr>
      <w:r>
        <w:rPr>
          <w:rFonts w:ascii="標楷體" w:eastAsia="標楷體" w:hAnsi="標楷體" w:hint="eastAsia"/>
          <w:bCs/>
          <w:sz w:val="20"/>
          <w:szCs w:val="20"/>
        </w:rPr>
        <w:t xml:space="preserve"> (103.05.22)102學年度第2學期第3次臨時校課程會議通過</w:t>
      </w:r>
    </w:p>
    <w:p w:rsidR="008A328F" w:rsidRDefault="008A328F" w:rsidP="008A328F">
      <w:pPr>
        <w:snapToGrid w:val="0"/>
        <w:spacing w:line="200" w:lineRule="exact"/>
        <w:ind w:right="200"/>
        <w:jc w:val="right"/>
        <w:rPr>
          <w:rFonts w:ascii="標楷體" w:eastAsia="標楷體" w:hAnsi="標楷體"/>
          <w:bCs/>
          <w:sz w:val="20"/>
          <w:szCs w:val="20"/>
        </w:rPr>
      </w:pPr>
      <w:r>
        <w:rPr>
          <w:rFonts w:ascii="標楷體" w:eastAsia="標楷體" w:hAnsi="標楷體" w:hint="eastAsia"/>
          <w:bCs/>
          <w:sz w:val="20"/>
          <w:szCs w:val="20"/>
        </w:rPr>
        <w:t>(103.05.22)102學年度第2學期第1次臨時教務會議核備</w:t>
      </w:r>
    </w:p>
    <w:p w:rsidR="008A328F" w:rsidRDefault="008A328F" w:rsidP="008A328F">
      <w:pPr>
        <w:snapToGrid w:val="0"/>
        <w:spacing w:line="200" w:lineRule="exact"/>
        <w:ind w:right="200"/>
        <w:jc w:val="right"/>
        <w:rPr>
          <w:rFonts w:ascii="標楷體" w:eastAsia="標楷體" w:hAnsi="標楷體"/>
          <w:bCs/>
          <w:color w:val="000000"/>
          <w:sz w:val="20"/>
          <w:szCs w:val="20"/>
        </w:rPr>
      </w:pPr>
      <w:r>
        <w:rPr>
          <w:rFonts w:ascii="標楷體" w:eastAsia="標楷體" w:hAnsi="標楷體" w:hint="eastAsia"/>
          <w:bCs/>
          <w:color w:val="000000"/>
          <w:sz w:val="20"/>
          <w:szCs w:val="20"/>
        </w:rPr>
        <w:t>(103.07.07)102學年度第2學期第6次系</w:t>
      </w:r>
      <w:proofErr w:type="gramStart"/>
      <w:r>
        <w:rPr>
          <w:rFonts w:ascii="標楷體" w:eastAsia="標楷體" w:hAnsi="標楷體" w:hint="eastAsia"/>
          <w:bCs/>
          <w:color w:val="000000"/>
          <w:sz w:val="20"/>
          <w:szCs w:val="20"/>
        </w:rPr>
        <w:t>務</w:t>
      </w:r>
      <w:proofErr w:type="gramEnd"/>
      <w:r>
        <w:rPr>
          <w:rFonts w:ascii="標楷體" w:eastAsia="標楷體" w:hAnsi="標楷體" w:hint="eastAsia"/>
          <w:bCs/>
          <w:color w:val="000000"/>
          <w:sz w:val="20"/>
          <w:szCs w:val="20"/>
        </w:rPr>
        <w:t>會議修改通過</w:t>
      </w:r>
    </w:p>
    <w:p w:rsidR="008A328F" w:rsidRDefault="008A328F" w:rsidP="008A328F">
      <w:pPr>
        <w:snapToGrid w:val="0"/>
        <w:spacing w:line="200" w:lineRule="exact"/>
        <w:ind w:right="200"/>
        <w:jc w:val="right"/>
        <w:rPr>
          <w:rFonts w:ascii="標楷體" w:eastAsia="標楷體" w:hAnsi="標楷體"/>
          <w:bCs/>
          <w:color w:val="000000"/>
          <w:sz w:val="20"/>
          <w:szCs w:val="20"/>
        </w:rPr>
      </w:pPr>
      <w:r>
        <w:rPr>
          <w:rFonts w:ascii="標楷體" w:eastAsia="標楷體" w:hAnsi="標楷體" w:hint="eastAsia"/>
          <w:bCs/>
          <w:color w:val="000000"/>
          <w:sz w:val="20"/>
          <w:szCs w:val="20"/>
        </w:rPr>
        <w:t>(103.09.22) 103學年度第1學期第1次系</w:t>
      </w:r>
      <w:proofErr w:type="gramStart"/>
      <w:r>
        <w:rPr>
          <w:rFonts w:ascii="標楷體" w:eastAsia="標楷體" w:hAnsi="標楷體" w:hint="eastAsia"/>
          <w:bCs/>
          <w:color w:val="000000"/>
          <w:sz w:val="20"/>
          <w:szCs w:val="20"/>
        </w:rPr>
        <w:t>務</w:t>
      </w:r>
      <w:proofErr w:type="gramEnd"/>
      <w:r>
        <w:rPr>
          <w:rFonts w:ascii="標楷體" w:eastAsia="標楷體" w:hAnsi="標楷體" w:hint="eastAsia"/>
          <w:bCs/>
          <w:color w:val="000000"/>
          <w:sz w:val="20"/>
          <w:szCs w:val="20"/>
        </w:rPr>
        <w:t>會議修改通過</w:t>
      </w:r>
    </w:p>
    <w:p w:rsidR="008A328F" w:rsidRDefault="008A328F" w:rsidP="008A328F">
      <w:pPr>
        <w:snapToGrid w:val="0"/>
        <w:spacing w:line="200" w:lineRule="exact"/>
        <w:ind w:right="200"/>
        <w:jc w:val="right"/>
        <w:rPr>
          <w:rFonts w:ascii="標楷體" w:eastAsia="標楷體" w:hAnsi="標楷體"/>
          <w:bCs/>
          <w:color w:val="000000"/>
          <w:sz w:val="20"/>
          <w:szCs w:val="20"/>
        </w:rPr>
      </w:pPr>
      <w:r>
        <w:rPr>
          <w:rFonts w:ascii="標楷體" w:eastAsia="標楷體" w:hAnsi="標楷體" w:hint="eastAsia"/>
          <w:bCs/>
          <w:color w:val="000000"/>
          <w:sz w:val="20"/>
          <w:szCs w:val="20"/>
        </w:rPr>
        <w:t>（103.11.06）</w:t>
      </w:r>
      <w:r>
        <w:rPr>
          <w:rFonts w:ascii="標楷體" w:eastAsia="標楷體" w:hAnsi="標楷體" w:hint="eastAsia"/>
          <w:color w:val="000000"/>
          <w:sz w:val="20"/>
          <w:szCs w:val="20"/>
        </w:rPr>
        <w:t>103學年度第1學期第1次校課程會議</w:t>
      </w:r>
      <w:r>
        <w:rPr>
          <w:rFonts w:ascii="標楷體" w:eastAsia="標楷體" w:hAnsi="標楷體" w:hint="eastAsia"/>
          <w:bCs/>
          <w:color w:val="000000"/>
          <w:sz w:val="20"/>
          <w:szCs w:val="20"/>
        </w:rPr>
        <w:t>修改通過</w:t>
      </w:r>
    </w:p>
    <w:p w:rsidR="008A328F" w:rsidRDefault="008A328F" w:rsidP="008A328F">
      <w:pPr>
        <w:snapToGrid w:val="0"/>
        <w:spacing w:line="200" w:lineRule="exact"/>
        <w:ind w:right="200"/>
        <w:jc w:val="right"/>
        <w:rPr>
          <w:rFonts w:ascii="標楷體" w:eastAsia="標楷體" w:hAnsi="標楷體"/>
          <w:bCs/>
          <w:color w:val="000000"/>
          <w:sz w:val="20"/>
          <w:szCs w:val="20"/>
        </w:rPr>
      </w:pPr>
      <w:r>
        <w:rPr>
          <w:rFonts w:ascii="標楷體" w:eastAsia="標楷體" w:hAnsi="標楷體" w:hint="eastAsia"/>
          <w:bCs/>
          <w:color w:val="000000"/>
          <w:sz w:val="20"/>
          <w:szCs w:val="20"/>
        </w:rPr>
        <w:t>（103.11.06）</w:t>
      </w:r>
      <w:r>
        <w:rPr>
          <w:rFonts w:ascii="標楷體" w:eastAsia="標楷體" w:hAnsi="標楷體" w:hint="eastAsia"/>
          <w:color w:val="000000"/>
          <w:sz w:val="20"/>
          <w:szCs w:val="20"/>
        </w:rPr>
        <w:t>103學年度第1學期第2次教務會議</w:t>
      </w:r>
      <w:r>
        <w:rPr>
          <w:rFonts w:ascii="標楷體" w:eastAsia="標楷體" w:hAnsi="標楷體" w:hint="eastAsia"/>
          <w:bCs/>
          <w:color w:val="000000"/>
          <w:sz w:val="20"/>
          <w:szCs w:val="20"/>
        </w:rPr>
        <w:t>修改核備</w:t>
      </w:r>
    </w:p>
    <w:p w:rsidR="008A328F" w:rsidRDefault="008A328F" w:rsidP="008A328F">
      <w:pPr>
        <w:snapToGrid w:val="0"/>
        <w:spacing w:line="200" w:lineRule="exact"/>
        <w:ind w:right="200"/>
        <w:jc w:val="right"/>
        <w:rPr>
          <w:rFonts w:ascii="標楷體" w:eastAsia="標楷體" w:hAnsi="標楷體" w:cs="DFKaiShu-SB-Estd-BF"/>
          <w:color w:val="000000"/>
          <w:kern w:val="0"/>
          <w:sz w:val="20"/>
          <w:szCs w:val="20"/>
        </w:rPr>
      </w:pPr>
      <w:r>
        <w:rPr>
          <w:rFonts w:ascii="標楷體" w:eastAsia="標楷體" w:hAnsi="標楷體" w:cs="DFKaiShu-SB-Estd-BF" w:hint="eastAsia"/>
          <w:color w:val="000000"/>
          <w:kern w:val="0"/>
          <w:sz w:val="20"/>
          <w:szCs w:val="20"/>
        </w:rPr>
        <w:t>（104.01.12）103學年度第1 學期第3次系課程會議、第2次系</w:t>
      </w:r>
      <w:proofErr w:type="gramStart"/>
      <w:r>
        <w:rPr>
          <w:rFonts w:ascii="標楷體" w:eastAsia="標楷體" w:hAnsi="標楷體" w:cs="DFKaiShu-SB-Estd-BF" w:hint="eastAsia"/>
          <w:color w:val="000000"/>
          <w:kern w:val="0"/>
          <w:sz w:val="20"/>
          <w:szCs w:val="20"/>
        </w:rPr>
        <w:t>務</w:t>
      </w:r>
      <w:proofErr w:type="gramEnd"/>
      <w:r>
        <w:rPr>
          <w:rFonts w:ascii="標楷體" w:eastAsia="標楷體" w:hAnsi="標楷體" w:cs="DFKaiShu-SB-Estd-BF" w:hint="eastAsia"/>
          <w:color w:val="000000"/>
          <w:kern w:val="0"/>
          <w:sz w:val="20"/>
          <w:szCs w:val="20"/>
        </w:rPr>
        <w:t>會議修正</w:t>
      </w:r>
    </w:p>
    <w:p w:rsidR="008A328F" w:rsidRDefault="008A328F" w:rsidP="008A328F">
      <w:pPr>
        <w:snapToGrid w:val="0"/>
        <w:spacing w:line="200" w:lineRule="exact"/>
        <w:ind w:right="200"/>
        <w:jc w:val="right"/>
        <w:rPr>
          <w:rFonts w:ascii="標楷體" w:eastAsia="標楷體" w:hAnsi="標楷體"/>
          <w:color w:val="000000"/>
          <w:sz w:val="20"/>
          <w:szCs w:val="20"/>
        </w:rPr>
      </w:pPr>
      <w:r>
        <w:rPr>
          <w:rFonts w:ascii="標楷體" w:eastAsia="標楷體" w:hAnsi="標楷體" w:cs="DFKaiShu-SB-Estd-BF" w:hint="eastAsia"/>
          <w:kern w:val="0"/>
          <w:sz w:val="20"/>
          <w:szCs w:val="20"/>
        </w:rPr>
        <w:lastRenderedPageBreak/>
        <w:t>（104.01.15）103學年度第1學期第3次院課程暨第4次院</w:t>
      </w:r>
      <w:proofErr w:type="gramStart"/>
      <w:r>
        <w:rPr>
          <w:rFonts w:ascii="標楷體" w:eastAsia="標楷體" w:hAnsi="標楷體" w:cs="DFKaiShu-SB-Estd-BF" w:hint="eastAsia"/>
          <w:kern w:val="0"/>
          <w:sz w:val="20"/>
          <w:szCs w:val="20"/>
        </w:rPr>
        <w:t>務</w:t>
      </w:r>
      <w:proofErr w:type="gramEnd"/>
      <w:r>
        <w:rPr>
          <w:rFonts w:ascii="標楷體" w:eastAsia="標楷體" w:hAnsi="標楷體" w:cs="DFKaiShu-SB-Estd-BF" w:hint="eastAsia"/>
          <w:kern w:val="0"/>
          <w:sz w:val="20"/>
          <w:szCs w:val="20"/>
        </w:rPr>
        <w:t>會議修正</w:t>
      </w:r>
      <w:r>
        <w:rPr>
          <w:rFonts w:ascii="標楷體" w:eastAsia="標楷體" w:hAnsi="標楷體" w:hint="eastAsia"/>
          <w:color w:val="000000"/>
          <w:sz w:val="20"/>
          <w:szCs w:val="20"/>
        </w:rPr>
        <w:t>通過</w:t>
      </w:r>
    </w:p>
    <w:p w:rsidR="008A328F" w:rsidRPr="00ED4D6C" w:rsidRDefault="008A328F" w:rsidP="008A328F">
      <w:pPr>
        <w:snapToGrid w:val="0"/>
        <w:spacing w:line="200" w:lineRule="exact"/>
        <w:ind w:right="200"/>
        <w:jc w:val="right"/>
        <w:rPr>
          <w:rFonts w:ascii="標楷體" w:eastAsia="標楷體" w:hAnsi="標楷體"/>
          <w:color w:val="000000"/>
          <w:sz w:val="20"/>
          <w:szCs w:val="20"/>
        </w:rPr>
      </w:pPr>
      <w:r>
        <w:rPr>
          <w:rFonts w:ascii="標楷體" w:eastAsia="標楷體" w:hAnsi="標楷體" w:hint="eastAsia"/>
          <w:color w:val="000000"/>
          <w:sz w:val="20"/>
          <w:szCs w:val="20"/>
        </w:rPr>
        <w:t>（104.04.30）</w:t>
      </w:r>
      <w:r>
        <w:rPr>
          <w:rFonts w:ascii="標楷體" w:eastAsia="標楷體" w:hAnsi="標楷體" w:cs="DFKaiShu-SB-Estd-BF" w:hint="eastAsia"/>
          <w:kern w:val="0"/>
          <w:sz w:val="20"/>
          <w:szCs w:val="20"/>
        </w:rPr>
        <w:t>103學年度第2學期第1次校課程會議修正</w:t>
      </w:r>
      <w:r>
        <w:rPr>
          <w:rFonts w:ascii="標楷體" w:eastAsia="標楷體" w:hAnsi="標楷體" w:hint="eastAsia"/>
          <w:color w:val="000000"/>
          <w:sz w:val="20"/>
          <w:szCs w:val="20"/>
        </w:rPr>
        <w:t>通過</w:t>
      </w:r>
    </w:p>
    <w:p w:rsidR="008A328F" w:rsidRDefault="008A328F" w:rsidP="008A328F">
      <w:pPr>
        <w:snapToGrid w:val="0"/>
        <w:spacing w:line="200" w:lineRule="exact"/>
        <w:ind w:right="200"/>
        <w:jc w:val="right"/>
        <w:rPr>
          <w:rFonts w:ascii="標楷體" w:eastAsia="標楷體" w:hAnsi="標楷體"/>
          <w:bCs/>
          <w:color w:val="000000"/>
          <w:sz w:val="20"/>
          <w:szCs w:val="20"/>
        </w:rPr>
      </w:pPr>
      <w:r>
        <w:rPr>
          <w:rFonts w:ascii="標楷體" w:eastAsia="標楷體" w:hAnsi="標楷體" w:cs="DFKaiShu-SB-Estd-BF" w:hint="eastAsia"/>
          <w:color w:val="000000"/>
          <w:kern w:val="0"/>
          <w:sz w:val="18"/>
          <w:szCs w:val="18"/>
          <w:shd w:val="pct15" w:color="auto" w:fill="FFFFFF"/>
        </w:rPr>
        <w:t>(104.11.30)104學年度第1學期第1次系課程委員會修正通過</w:t>
      </w:r>
    </w:p>
    <w:p w:rsidR="008A328F" w:rsidRDefault="008A328F" w:rsidP="00006D73">
      <w:pPr>
        <w:pStyle w:val="ae"/>
        <w:numPr>
          <w:ilvl w:val="0"/>
          <w:numId w:val="37"/>
        </w:numPr>
        <w:autoSpaceDN w:val="0"/>
        <w:spacing w:beforeLines="20" w:before="72" w:afterLines="20" w:after="72" w:line="360" w:lineRule="exact"/>
        <w:ind w:leftChars="0" w:left="954"/>
        <w:rPr>
          <w:rFonts w:eastAsia="標楷體"/>
          <w:b/>
          <w:bCs/>
          <w:sz w:val="28"/>
          <w:szCs w:val="28"/>
        </w:rPr>
      </w:pPr>
      <w:r>
        <w:rPr>
          <w:rFonts w:eastAsia="標楷體" w:hint="eastAsia"/>
          <w:b/>
          <w:bCs/>
          <w:sz w:val="28"/>
          <w:szCs w:val="28"/>
        </w:rPr>
        <w:t>目標</w:t>
      </w:r>
    </w:p>
    <w:p w:rsidR="008A328F" w:rsidRDefault="008A328F" w:rsidP="00DF55E0">
      <w:pPr>
        <w:pStyle w:val="ae"/>
        <w:snapToGrid w:val="0"/>
        <w:ind w:firstLineChars="200" w:firstLine="480"/>
        <w:rPr>
          <w:rFonts w:eastAsia="標楷體"/>
          <w:bCs/>
        </w:rPr>
      </w:pPr>
      <w:r>
        <w:rPr>
          <w:rFonts w:eastAsia="標楷體" w:hint="eastAsia"/>
          <w:bCs/>
        </w:rPr>
        <w:t>本系以「文化資源」與「休閒產業」為主軸，培育具有豐厚人文素養的休閒產業管理人才，依東臺灣地緣特色為發展基礎與實踐場域，規劃將文化與觀光休閒學術研究成果，轉換成實務參與的問題解決導向系列課程，並以「服務」的概念融入相關課程，配合教育部「課程分流」計畫，強化學校學習歷程與職場體驗之連結，引導產學合作深入課程、教學與研發活動，透過文化築底與產業經營體驗的跨領域學習，結合資訊與科技技能應用，訓練學生未來之就業能力。</w:t>
      </w:r>
    </w:p>
    <w:p w:rsidR="008A328F" w:rsidRDefault="008A328F" w:rsidP="00DF55E0">
      <w:pPr>
        <w:pStyle w:val="ae"/>
        <w:snapToGrid w:val="0"/>
        <w:ind w:firstLineChars="200" w:firstLine="480"/>
        <w:rPr>
          <w:rFonts w:eastAsia="標楷體"/>
          <w:bCs/>
        </w:rPr>
      </w:pPr>
      <w:r>
        <w:rPr>
          <w:rFonts w:eastAsia="標楷體" w:hint="eastAsia"/>
          <w:bCs/>
        </w:rPr>
        <w:t>依據上述人才培育願景，本系主要教育目標為：</w:t>
      </w:r>
    </w:p>
    <w:p w:rsidR="008A328F" w:rsidRDefault="008A328F" w:rsidP="00DF55E0">
      <w:pPr>
        <w:pStyle w:val="ae"/>
        <w:numPr>
          <w:ilvl w:val="0"/>
          <w:numId w:val="38"/>
        </w:numPr>
        <w:autoSpaceDN w:val="0"/>
        <w:snapToGrid w:val="0"/>
        <w:ind w:leftChars="0" w:left="1418" w:hanging="425"/>
        <w:rPr>
          <w:rFonts w:eastAsia="標楷體"/>
          <w:bCs/>
        </w:rPr>
      </w:pPr>
      <w:r>
        <w:rPr>
          <w:rFonts w:eastAsia="標楷體" w:hint="eastAsia"/>
          <w:bCs/>
        </w:rPr>
        <w:t>培育兼具多元文化觀與寬廣休閒視野之現代公民。</w:t>
      </w:r>
    </w:p>
    <w:p w:rsidR="008A328F" w:rsidRDefault="008A328F" w:rsidP="00DF55E0">
      <w:pPr>
        <w:pStyle w:val="ae"/>
        <w:numPr>
          <w:ilvl w:val="0"/>
          <w:numId w:val="38"/>
        </w:numPr>
        <w:autoSpaceDN w:val="0"/>
        <w:snapToGrid w:val="0"/>
        <w:ind w:leftChars="0" w:left="1418" w:hanging="425"/>
        <w:rPr>
          <w:rFonts w:eastAsia="標楷體"/>
          <w:bCs/>
        </w:rPr>
      </w:pPr>
      <w:r>
        <w:rPr>
          <w:rFonts w:eastAsia="標楷體" w:hint="eastAsia"/>
          <w:bCs/>
        </w:rPr>
        <w:t>培育具備人文素養、休閒產業管理之創新、創業人才。</w:t>
      </w:r>
    </w:p>
    <w:p w:rsidR="008A328F" w:rsidRDefault="008A328F" w:rsidP="00DF55E0">
      <w:pPr>
        <w:pStyle w:val="ae"/>
        <w:numPr>
          <w:ilvl w:val="0"/>
          <w:numId w:val="38"/>
        </w:numPr>
        <w:autoSpaceDN w:val="0"/>
        <w:snapToGrid w:val="0"/>
        <w:ind w:leftChars="0" w:left="1418" w:hanging="425"/>
        <w:rPr>
          <w:rFonts w:eastAsia="標楷體"/>
          <w:bCs/>
        </w:rPr>
      </w:pPr>
      <w:r>
        <w:rPr>
          <w:rFonts w:eastAsia="標楷體" w:hint="eastAsia"/>
          <w:bCs/>
        </w:rPr>
        <w:t>透過專業應用能力及實務導向之課程，提升學生的就業競爭力。</w:t>
      </w:r>
    </w:p>
    <w:p w:rsidR="008A328F" w:rsidRDefault="008A328F" w:rsidP="00006D73">
      <w:pPr>
        <w:pStyle w:val="ae"/>
        <w:numPr>
          <w:ilvl w:val="0"/>
          <w:numId w:val="37"/>
        </w:numPr>
        <w:autoSpaceDN w:val="0"/>
        <w:spacing w:beforeLines="20" w:before="72" w:afterLines="20" w:after="72" w:line="360" w:lineRule="exact"/>
        <w:ind w:leftChars="0" w:left="954"/>
        <w:rPr>
          <w:rFonts w:eastAsia="標楷體"/>
          <w:b/>
          <w:bCs/>
          <w:sz w:val="28"/>
          <w:szCs w:val="28"/>
        </w:rPr>
      </w:pPr>
      <w:r>
        <w:rPr>
          <w:rFonts w:eastAsia="標楷體" w:hint="eastAsia"/>
          <w:b/>
          <w:bCs/>
          <w:sz w:val="28"/>
          <w:szCs w:val="28"/>
        </w:rPr>
        <w:t>課程結構</w:t>
      </w:r>
    </w:p>
    <w:p w:rsidR="008A328F" w:rsidRDefault="008A328F" w:rsidP="00DF55E0">
      <w:pPr>
        <w:pStyle w:val="ae"/>
        <w:snapToGrid w:val="0"/>
        <w:ind w:firstLineChars="200" w:firstLine="480"/>
        <w:rPr>
          <w:rFonts w:eastAsia="標楷體"/>
          <w:color w:val="000000"/>
        </w:rPr>
      </w:pPr>
      <w:r>
        <w:rPr>
          <w:rFonts w:eastAsia="標楷體" w:hint="eastAsia"/>
          <w:color w:val="000000"/>
        </w:rPr>
        <w:t>課程分為「系基礎模組」、「系核心模組」，以及「文化旅遊」、「休閒事業」、「服務職能實務」三個專業模組，搭配本校跨系、跨院的自由選修課程，讓學生在優質的產學合作環境中探索與精進。不論是「系基礎模組」、「系核心模組」及三個專業模組，皆融入實務導向及專業應用能力課程，以充實學生的就業能力。</w:t>
      </w:r>
    </w:p>
    <w:p w:rsidR="008A328F" w:rsidRDefault="008A328F" w:rsidP="00DF55E0">
      <w:pPr>
        <w:pStyle w:val="ae"/>
        <w:snapToGrid w:val="0"/>
        <w:ind w:firstLineChars="200" w:firstLine="480"/>
        <w:rPr>
          <w:rFonts w:eastAsia="標楷體"/>
          <w:b/>
          <w:bCs/>
          <w:sz w:val="28"/>
          <w:szCs w:val="28"/>
        </w:rPr>
      </w:pPr>
      <w:r>
        <w:rPr>
          <w:rFonts w:eastAsia="標楷體" w:hint="eastAsia"/>
          <w:color w:val="000000"/>
        </w:rPr>
        <w:t>「休閒事業」模組，主要學習觀光旅遊產業之各種專業服務技能，規劃有「休閒環境規劃實務」、「休閒市場分析技術」等實務課程；「文化旅遊」模組，則強調文化面向與創意、社區結合之另類旅遊服務，實務課程包括：部落旅遊體驗、地方特色產業體驗與實務、創新與微型產業等。兩個專業模組搭配系基礎及系核心模組，有助於學生的實務養成及證照考取。「服務職能實務模組」則強調學生的實務歷練，以及就業、創業職能的養成和休閒產業開發之實作能力。</w:t>
      </w:r>
    </w:p>
    <w:tbl>
      <w:tblPr>
        <w:tblW w:w="96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24"/>
        <w:gridCol w:w="1770"/>
        <w:gridCol w:w="3475"/>
        <w:gridCol w:w="1755"/>
        <w:gridCol w:w="636"/>
      </w:tblGrid>
      <w:tr w:rsidR="008A328F" w:rsidTr="008A328F">
        <w:trPr>
          <w:trHeight w:val="397"/>
          <w:jc w:val="center"/>
        </w:trPr>
        <w:tc>
          <w:tcPr>
            <w:tcW w:w="7269" w:type="dxa"/>
            <w:gridSpan w:val="3"/>
            <w:tcBorders>
              <w:top w:val="single" w:sz="4" w:space="0" w:color="auto"/>
              <w:left w:val="single" w:sz="4" w:space="0" w:color="auto"/>
              <w:bottom w:val="single" w:sz="4" w:space="0" w:color="auto"/>
              <w:right w:val="single" w:sz="4" w:space="0" w:color="auto"/>
            </w:tcBorders>
            <w:vAlign w:val="center"/>
            <w:hideMark/>
          </w:tcPr>
          <w:p w:rsidR="008A328F" w:rsidRPr="00ED4D6C" w:rsidRDefault="008A328F" w:rsidP="008A328F">
            <w:pPr>
              <w:autoSpaceDN w:val="0"/>
              <w:spacing w:line="320" w:lineRule="exact"/>
              <w:ind w:firstLineChars="700" w:firstLine="1822"/>
              <w:rPr>
                <w:rFonts w:ascii="Calibri" w:eastAsia="標楷體" w:hAnsi="Calibri"/>
                <w:b/>
                <w:bCs/>
                <w:sz w:val="26"/>
                <w:szCs w:val="26"/>
              </w:rPr>
            </w:pPr>
            <w:r>
              <w:rPr>
                <w:rFonts w:eastAsia="標楷體" w:hint="eastAsia"/>
                <w:b/>
                <w:bCs/>
                <w:sz w:val="26"/>
                <w:szCs w:val="26"/>
              </w:rPr>
              <w:t>課</w:t>
            </w:r>
            <w:r>
              <w:rPr>
                <w:rFonts w:eastAsia="標楷體"/>
                <w:b/>
                <w:bCs/>
                <w:sz w:val="26"/>
                <w:szCs w:val="26"/>
              </w:rPr>
              <w:t xml:space="preserve">   </w:t>
            </w:r>
            <w:r>
              <w:rPr>
                <w:rFonts w:eastAsia="標楷體" w:hint="eastAsia"/>
                <w:b/>
                <w:bCs/>
                <w:sz w:val="26"/>
                <w:szCs w:val="26"/>
              </w:rPr>
              <w:t>程</w:t>
            </w:r>
            <w:r>
              <w:rPr>
                <w:rFonts w:eastAsia="標楷體"/>
                <w:b/>
                <w:bCs/>
                <w:sz w:val="26"/>
                <w:szCs w:val="26"/>
              </w:rPr>
              <w:t xml:space="preserve">   </w:t>
            </w:r>
            <w:r>
              <w:rPr>
                <w:rFonts w:eastAsia="標楷體" w:hint="eastAsia"/>
                <w:b/>
                <w:bCs/>
                <w:sz w:val="26"/>
                <w:szCs w:val="26"/>
              </w:rPr>
              <w:t>類</w:t>
            </w:r>
            <w:r>
              <w:rPr>
                <w:rFonts w:eastAsia="標楷體"/>
                <w:b/>
                <w:bCs/>
                <w:sz w:val="26"/>
                <w:szCs w:val="26"/>
              </w:rPr>
              <w:t xml:space="preserve">   </w:t>
            </w:r>
            <w:r>
              <w:rPr>
                <w:rFonts w:eastAsia="標楷體" w:hint="eastAsia"/>
                <w:b/>
                <w:bCs/>
                <w:sz w:val="26"/>
                <w:szCs w:val="26"/>
              </w:rPr>
              <w:t>別</w:t>
            </w:r>
          </w:p>
        </w:tc>
        <w:tc>
          <w:tcPr>
            <w:tcW w:w="2391" w:type="dxa"/>
            <w:gridSpan w:val="2"/>
            <w:tcBorders>
              <w:top w:val="single" w:sz="4" w:space="0" w:color="auto"/>
              <w:left w:val="single" w:sz="4" w:space="0" w:color="auto"/>
              <w:bottom w:val="single" w:sz="4" w:space="0" w:color="auto"/>
              <w:right w:val="single" w:sz="4" w:space="0" w:color="auto"/>
            </w:tcBorders>
            <w:vAlign w:val="center"/>
            <w:hideMark/>
          </w:tcPr>
          <w:p w:rsidR="008A328F" w:rsidRPr="00ED4D6C" w:rsidRDefault="008A328F" w:rsidP="008A328F">
            <w:pPr>
              <w:autoSpaceDN w:val="0"/>
              <w:spacing w:line="320" w:lineRule="exact"/>
              <w:jc w:val="center"/>
              <w:rPr>
                <w:rFonts w:ascii="Calibri" w:eastAsia="標楷體" w:hAnsi="Calibri"/>
                <w:b/>
                <w:bCs/>
                <w:sz w:val="26"/>
                <w:szCs w:val="26"/>
              </w:rPr>
            </w:pPr>
            <w:r>
              <w:rPr>
                <w:rFonts w:eastAsia="標楷體" w:hint="eastAsia"/>
                <w:b/>
                <w:bCs/>
                <w:sz w:val="26"/>
                <w:szCs w:val="26"/>
              </w:rPr>
              <w:t>學分數合計</w:t>
            </w:r>
          </w:p>
        </w:tc>
      </w:tr>
      <w:tr w:rsidR="008A328F" w:rsidTr="008A328F">
        <w:trPr>
          <w:trHeight w:val="397"/>
          <w:jc w:val="center"/>
        </w:trPr>
        <w:tc>
          <w:tcPr>
            <w:tcW w:w="2024" w:type="dxa"/>
            <w:tcBorders>
              <w:top w:val="single" w:sz="4" w:space="0" w:color="auto"/>
              <w:left w:val="single" w:sz="4" w:space="0" w:color="auto"/>
              <w:bottom w:val="single" w:sz="4" w:space="0" w:color="auto"/>
              <w:right w:val="single" w:sz="4" w:space="0" w:color="auto"/>
            </w:tcBorders>
            <w:vAlign w:val="center"/>
            <w:hideMark/>
          </w:tcPr>
          <w:p w:rsidR="008A328F" w:rsidRPr="00ED4D6C" w:rsidRDefault="008A328F" w:rsidP="00006D73">
            <w:pPr>
              <w:autoSpaceDN w:val="0"/>
              <w:spacing w:beforeLines="20" w:before="72" w:afterLines="20" w:after="72" w:line="320" w:lineRule="exact"/>
              <w:jc w:val="center"/>
              <w:rPr>
                <w:rFonts w:ascii="Calibri" w:eastAsia="標楷體" w:hAnsi="Calibri"/>
                <w:bCs/>
              </w:rPr>
            </w:pPr>
            <w:r>
              <w:rPr>
                <w:rFonts w:eastAsia="標楷體" w:hint="eastAsia"/>
                <w:bCs/>
              </w:rPr>
              <w:t>通識教育課程</w:t>
            </w:r>
          </w:p>
        </w:tc>
        <w:tc>
          <w:tcPr>
            <w:tcW w:w="5245" w:type="dxa"/>
            <w:gridSpan w:val="2"/>
            <w:tcBorders>
              <w:top w:val="single" w:sz="4" w:space="0" w:color="auto"/>
              <w:left w:val="single" w:sz="4" w:space="0" w:color="auto"/>
              <w:bottom w:val="single" w:sz="4" w:space="0" w:color="auto"/>
              <w:right w:val="single" w:sz="4" w:space="0" w:color="auto"/>
            </w:tcBorders>
            <w:vAlign w:val="center"/>
            <w:hideMark/>
          </w:tcPr>
          <w:p w:rsidR="008A328F" w:rsidRPr="00ED4D6C" w:rsidRDefault="008A328F" w:rsidP="008A328F">
            <w:pPr>
              <w:autoSpaceDN w:val="0"/>
              <w:spacing w:line="320" w:lineRule="exact"/>
              <w:jc w:val="both"/>
              <w:rPr>
                <w:rFonts w:ascii="Calibri" w:eastAsia="標楷體" w:hAnsi="Calibri"/>
                <w:bCs/>
              </w:rPr>
            </w:pPr>
            <w:r>
              <w:rPr>
                <w:rFonts w:eastAsia="標楷體" w:hint="eastAsia"/>
                <w:bCs/>
              </w:rPr>
              <w:t>由校課程委員會決定</w:t>
            </w:r>
          </w:p>
        </w:tc>
        <w:tc>
          <w:tcPr>
            <w:tcW w:w="2391" w:type="dxa"/>
            <w:gridSpan w:val="2"/>
            <w:tcBorders>
              <w:top w:val="single" w:sz="4" w:space="0" w:color="auto"/>
              <w:left w:val="single" w:sz="4" w:space="0" w:color="auto"/>
              <w:bottom w:val="single" w:sz="4" w:space="0" w:color="auto"/>
              <w:right w:val="single" w:sz="4" w:space="0" w:color="auto"/>
            </w:tcBorders>
            <w:vAlign w:val="center"/>
            <w:hideMark/>
          </w:tcPr>
          <w:p w:rsidR="008A328F" w:rsidRPr="00ED4D6C" w:rsidRDefault="008A328F" w:rsidP="008A328F">
            <w:pPr>
              <w:autoSpaceDN w:val="0"/>
              <w:spacing w:line="320" w:lineRule="exact"/>
              <w:jc w:val="center"/>
              <w:rPr>
                <w:rFonts w:ascii="Calibri" w:eastAsia="標楷體" w:hAnsi="Calibri"/>
                <w:bCs/>
              </w:rPr>
            </w:pPr>
            <w:r>
              <w:rPr>
                <w:rFonts w:eastAsia="標楷體"/>
                <w:bCs/>
              </w:rPr>
              <w:t>28</w:t>
            </w:r>
            <w:r>
              <w:rPr>
                <w:rFonts w:eastAsia="標楷體" w:hint="eastAsia"/>
                <w:bCs/>
              </w:rPr>
              <w:t>學分</w:t>
            </w:r>
          </w:p>
        </w:tc>
      </w:tr>
      <w:tr w:rsidR="008A328F" w:rsidTr="008A328F">
        <w:trPr>
          <w:trHeight w:val="397"/>
          <w:jc w:val="center"/>
        </w:trPr>
        <w:tc>
          <w:tcPr>
            <w:tcW w:w="2024" w:type="dxa"/>
            <w:tcBorders>
              <w:top w:val="single" w:sz="4" w:space="0" w:color="auto"/>
              <w:left w:val="single" w:sz="4" w:space="0" w:color="auto"/>
              <w:bottom w:val="single" w:sz="4" w:space="0" w:color="auto"/>
              <w:right w:val="single" w:sz="4" w:space="0" w:color="auto"/>
            </w:tcBorders>
            <w:vAlign w:val="center"/>
            <w:hideMark/>
          </w:tcPr>
          <w:p w:rsidR="008A328F" w:rsidRPr="00ED4D6C" w:rsidRDefault="008A328F" w:rsidP="00006D73">
            <w:pPr>
              <w:autoSpaceDN w:val="0"/>
              <w:spacing w:beforeLines="20" w:before="72" w:afterLines="20" w:after="72" w:line="320" w:lineRule="exact"/>
              <w:jc w:val="center"/>
              <w:rPr>
                <w:rFonts w:ascii="Calibri" w:eastAsia="標楷體" w:hAnsi="Calibri"/>
                <w:bCs/>
              </w:rPr>
            </w:pPr>
            <w:r>
              <w:rPr>
                <w:rFonts w:eastAsia="標楷體" w:hint="eastAsia"/>
                <w:bCs/>
              </w:rPr>
              <w:t>院共同課程</w:t>
            </w:r>
          </w:p>
        </w:tc>
        <w:tc>
          <w:tcPr>
            <w:tcW w:w="5245" w:type="dxa"/>
            <w:gridSpan w:val="2"/>
            <w:tcBorders>
              <w:top w:val="single" w:sz="4" w:space="0" w:color="auto"/>
              <w:left w:val="single" w:sz="4" w:space="0" w:color="auto"/>
              <w:bottom w:val="single" w:sz="4" w:space="0" w:color="auto"/>
              <w:right w:val="single" w:sz="4" w:space="0" w:color="auto"/>
            </w:tcBorders>
            <w:vAlign w:val="center"/>
            <w:hideMark/>
          </w:tcPr>
          <w:p w:rsidR="008A328F" w:rsidRPr="00ED4D6C" w:rsidRDefault="008A328F" w:rsidP="008A328F">
            <w:pPr>
              <w:autoSpaceDN w:val="0"/>
              <w:spacing w:line="320" w:lineRule="exact"/>
              <w:jc w:val="both"/>
              <w:rPr>
                <w:rFonts w:ascii="Calibri" w:eastAsia="標楷體" w:hAnsi="Calibri"/>
                <w:bCs/>
              </w:rPr>
            </w:pPr>
            <w:r>
              <w:rPr>
                <w:rFonts w:eastAsia="標楷體" w:hint="eastAsia"/>
                <w:bCs/>
              </w:rPr>
              <w:t>管理學、行銷學</w:t>
            </w:r>
          </w:p>
        </w:tc>
        <w:tc>
          <w:tcPr>
            <w:tcW w:w="1755" w:type="dxa"/>
            <w:tcBorders>
              <w:top w:val="single" w:sz="4" w:space="0" w:color="auto"/>
              <w:left w:val="single" w:sz="4" w:space="0" w:color="auto"/>
              <w:bottom w:val="single" w:sz="4" w:space="0" w:color="auto"/>
              <w:right w:val="single" w:sz="4" w:space="0" w:color="auto"/>
            </w:tcBorders>
            <w:vAlign w:val="center"/>
            <w:hideMark/>
          </w:tcPr>
          <w:p w:rsidR="008A328F" w:rsidRPr="00ED4D6C" w:rsidRDefault="008A328F" w:rsidP="00227FE6">
            <w:pPr>
              <w:snapToGrid w:val="0"/>
              <w:spacing w:line="240" w:lineRule="exact"/>
              <w:jc w:val="center"/>
              <w:rPr>
                <w:rFonts w:eastAsia="標楷體"/>
                <w:bCs/>
              </w:rPr>
            </w:pPr>
            <w:r>
              <w:rPr>
                <w:rFonts w:eastAsia="標楷體"/>
                <w:bCs/>
              </w:rPr>
              <w:t>6</w:t>
            </w:r>
            <w:r>
              <w:rPr>
                <w:rFonts w:eastAsia="標楷體" w:hint="eastAsia"/>
                <w:bCs/>
              </w:rPr>
              <w:t>學分</w:t>
            </w:r>
          </w:p>
          <w:p w:rsidR="008A328F" w:rsidRPr="00ED4D6C" w:rsidRDefault="008A328F" w:rsidP="00227FE6">
            <w:pPr>
              <w:autoSpaceDN w:val="0"/>
              <w:snapToGrid w:val="0"/>
              <w:spacing w:line="240" w:lineRule="exact"/>
              <w:rPr>
                <w:rFonts w:ascii="Calibri" w:eastAsia="標楷體" w:hAnsi="Calibri"/>
                <w:bCs/>
              </w:rPr>
            </w:pPr>
            <w:r>
              <w:rPr>
                <w:rFonts w:eastAsia="標楷體"/>
                <w:bCs/>
              </w:rPr>
              <w:t>(</w:t>
            </w:r>
            <w:r>
              <w:rPr>
                <w:rFonts w:eastAsia="標楷體" w:hint="eastAsia"/>
                <w:bCs/>
              </w:rPr>
              <w:t>由學院訂定</w:t>
            </w:r>
            <w:r>
              <w:rPr>
                <w:rFonts w:eastAsia="標楷體"/>
                <w:bCs/>
              </w:rPr>
              <w:t>)</w:t>
            </w:r>
          </w:p>
        </w:tc>
        <w:tc>
          <w:tcPr>
            <w:tcW w:w="636" w:type="dxa"/>
            <w:vMerge w:val="restart"/>
            <w:tcBorders>
              <w:top w:val="single" w:sz="4" w:space="0" w:color="auto"/>
              <w:left w:val="single" w:sz="4" w:space="0" w:color="auto"/>
              <w:bottom w:val="single" w:sz="4" w:space="0" w:color="auto"/>
              <w:right w:val="single" w:sz="4" w:space="0" w:color="auto"/>
            </w:tcBorders>
            <w:vAlign w:val="center"/>
            <w:hideMark/>
          </w:tcPr>
          <w:p w:rsidR="008A328F" w:rsidRPr="00ED4D6C" w:rsidRDefault="008A328F" w:rsidP="008A328F">
            <w:pPr>
              <w:spacing w:line="320" w:lineRule="exact"/>
              <w:jc w:val="center"/>
              <w:rPr>
                <w:rFonts w:eastAsia="標楷體"/>
                <w:bCs/>
              </w:rPr>
            </w:pPr>
            <w:r>
              <w:rPr>
                <w:rFonts w:eastAsia="標楷體" w:hint="eastAsia"/>
                <w:bCs/>
              </w:rPr>
              <w:t>合</w:t>
            </w:r>
          </w:p>
          <w:p w:rsidR="008A328F" w:rsidRDefault="008A328F" w:rsidP="008A328F">
            <w:pPr>
              <w:spacing w:line="320" w:lineRule="exact"/>
              <w:jc w:val="center"/>
              <w:rPr>
                <w:rFonts w:eastAsia="標楷體"/>
                <w:bCs/>
                <w:szCs w:val="22"/>
              </w:rPr>
            </w:pPr>
            <w:r>
              <w:rPr>
                <w:rFonts w:eastAsia="標楷體" w:hint="eastAsia"/>
                <w:bCs/>
              </w:rPr>
              <w:t>計</w:t>
            </w:r>
          </w:p>
          <w:p w:rsidR="008A328F" w:rsidRDefault="008A328F" w:rsidP="008A328F">
            <w:pPr>
              <w:spacing w:line="320" w:lineRule="exact"/>
              <w:jc w:val="center"/>
              <w:rPr>
                <w:rFonts w:eastAsia="標楷體"/>
                <w:bCs/>
              </w:rPr>
            </w:pPr>
            <w:r>
              <w:rPr>
                <w:rFonts w:eastAsia="標楷體" w:hint="eastAsia"/>
                <w:bCs/>
              </w:rPr>
              <w:t>以</w:t>
            </w:r>
          </w:p>
          <w:p w:rsidR="008A328F" w:rsidRDefault="008A328F" w:rsidP="008A328F">
            <w:pPr>
              <w:spacing w:line="320" w:lineRule="exact"/>
              <w:jc w:val="center"/>
              <w:rPr>
                <w:rFonts w:eastAsia="標楷體"/>
                <w:bCs/>
              </w:rPr>
            </w:pPr>
            <w:r>
              <w:rPr>
                <w:rFonts w:eastAsia="標楷體"/>
                <w:bCs/>
              </w:rPr>
              <w:t>80</w:t>
            </w:r>
          </w:p>
          <w:p w:rsidR="008A328F" w:rsidRDefault="008A328F" w:rsidP="008A328F">
            <w:pPr>
              <w:spacing w:line="320" w:lineRule="exact"/>
              <w:jc w:val="center"/>
              <w:rPr>
                <w:rFonts w:eastAsia="標楷體"/>
                <w:bCs/>
              </w:rPr>
            </w:pPr>
            <w:r>
              <w:rPr>
                <w:rFonts w:eastAsia="標楷體" w:hint="eastAsia"/>
                <w:bCs/>
              </w:rPr>
              <w:t>學</w:t>
            </w:r>
          </w:p>
          <w:p w:rsidR="008A328F" w:rsidRDefault="008A328F" w:rsidP="008A328F">
            <w:pPr>
              <w:spacing w:line="320" w:lineRule="exact"/>
              <w:jc w:val="center"/>
              <w:rPr>
                <w:rFonts w:eastAsia="標楷體"/>
                <w:bCs/>
              </w:rPr>
            </w:pPr>
            <w:r>
              <w:rPr>
                <w:rFonts w:eastAsia="標楷體" w:hint="eastAsia"/>
                <w:bCs/>
              </w:rPr>
              <w:t>分</w:t>
            </w:r>
          </w:p>
          <w:p w:rsidR="008A328F" w:rsidRDefault="008A328F" w:rsidP="008A328F">
            <w:pPr>
              <w:spacing w:line="320" w:lineRule="exact"/>
              <w:jc w:val="center"/>
              <w:rPr>
                <w:rFonts w:eastAsia="標楷體"/>
                <w:bCs/>
              </w:rPr>
            </w:pPr>
            <w:r>
              <w:rPr>
                <w:rFonts w:eastAsia="標楷體" w:hint="eastAsia"/>
                <w:bCs/>
              </w:rPr>
              <w:t>為</w:t>
            </w:r>
          </w:p>
          <w:p w:rsidR="008A328F" w:rsidRDefault="008A328F" w:rsidP="008A328F">
            <w:pPr>
              <w:spacing w:line="320" w:lineRule="exact"/>
              <w:jc w:val="center"/>
              <w:rPr>
                <w:rFonts w:eastAsia="標楷體"/>
                <w:bCs/>
              </w:rPr>
            </w:pPr>
            <w:r>
              <w:rPr>
                <w:rFonts w:eastAsia="標楷體" w:hint="eastAsia"/>
                <w:bCs/>
              </w:rPr>
              <w:t>上</w:t>
            </w:r>
          </w:p>
          <w:p w:rsidR="008A328F" w:rsidRPr="00ED4D6C" w:rsidRDefault="008A328F" w:rsidP="008A328F">
            <w:pPr>
              <w:autoSpaceDN w:val="0"/>
              <w:spacing w:line="320" w:lineRule="exact"/>
              <w:jc w:val="center"/>
              <w:rPr>
                <w:rFonts w:ascii="Calibri" w:eastAsia="標楷體" w:hAnsi="Calibri"/>
                <w:bCs/>
              </w:rPr>
            </w:pPr>
            <w:r>
              <w:rPr>
                <w:rFonts w:eastAsia="標楷體" w:hint="eastAsia"/>
                <w:bCs/>
              </w:rPr>
              <w:t>限</w:t>
            </w:r>
          </w:p>
        </w:tc>
      </w:tr>
      <w:tr w:rsidR="008A328F" w:rsidTr="00227FE6">
        <w:trPr>
          <w:trHeight w:val="218"/>
          <w:jc w:val="center"/>
        </w:trPr>
        <w:tc>
          <w:tcPr>
            <w:tcW w:w="2024" w:type="dxa"/>
            <w:tcBorders>
              <w:top w:val="single" w:sz="4" w:space="0" w:color="auto"/>
              <w:left w:val="single" w:sz="4" w:space="0" w:color="auto"/>
              <w:bottom w:val="single" w:sz="4" w:space="0" w:color="auto"/>
              <w:right w:val="single" w:sz="4" w:space="0" w:color="auto"/>
            </w:tcBorders>
            <w:vAlign w:val="center"/>
            <w:hideMark/>
          </w:tcPr>
          <w:p w:rsidR="008A328F" w:rsidRPr="00ED4D6C" w:rsidRDefault="008A328F" w:rsidP="00006D73">
            <w:pPr>
              <w:autoSpaceDN w:val="0"/>
              <w:spacing w:beforeLines="20" w:before="72" w:afterLines="20" w:after="72" w:line="320" w:lineRule="exact"/>
              <w:jc w:val="center"/>
              <w:rPr>
                <w:rFonts w:ascii="Calibri" w:eastAsia="標楷體" w:hAnsi="Calibri"/>
                <w:bCs/>
              </w:rPr>
            </w:pPr>
            <w:r>
              <w:rPr>
                <w:rFonts w:eastAsia="標楷體" w:hint="eastAsia"/>
                <w:bCs/>
              </w:rPr>
              <w:t>基礎模組</w:t>
            </w:r>
          </w:p>
        </w:tc>
        <w:tc>
          <w:tcPr>
            <w:tcW w:w="1770" w:type="dxa"/>
            <w:tcBorders>
              <w:top w:val="single" w:sz="4" w:space="0" w:color="auto"/>
              <w:left w:val="single" w:sz="4" w:space="0" w:color="auto"/>
              <w:bottom w:val="single" w:sz="4" w:space="0" w:color="auto"/>
              <w:right w:val="single" w:sz="4" w:space="0" w:color="auto"/>
            </w:tcBorders>
            <w:vAlign w:val="center"/>
            <w:hideMark/>
          </w:tcPr>
          <w:p w:rsidR="008A328F" w:rsidRPr="00ED4D6C" w:rsidRDefault="008A328F" w:rsidP="008A328F">
            <w:pPr>
              <w:autoSpaceDN w:val="0"/>
              <w:spacing w:line="320" w:lineRule="exact"/>
              <w:jc w:val="center"/>
              <w:rPr>
                <w:rFonts w:ascii="Calibri" w:eastAsia="標楷體" w:hAnsi="Calibri"/>
                <w:bCs/>
              </w:rPr>
            </w:pPr>
            <w:r>
              <w:rPr>
                <w:rFonts w:eastAsia="標楷體" w:hint="eastAsia"/>
                <w:bCs/>
              </w:rPr>
              <w:t>必修</w:t>
            </w:r>
          </w:p>
        </w:tc>
        <w:tc>
          <w:tcPr>
            <w:tcW w:w="3475" w:type="dxa"/>
            <w:tcBorders>
              <w:top w:val="single" w:sz="4" w:space="0" w:color="auto"/>
              <w:left w:val="single" w:sz="4" w:space="0" w:color="auto"/>
              <w:bottom w:val="single" w:sz="4" w:space="0" w:color="auto"/>
              <w:right w:val="single" w:sz="4" w:space="0" w:color="auto"/>
            </w:tcBorders>
            <w:vAlign w:val="center"/>
            <w:hideMark/>
          </w:tcPr>
          <w:p w:rsidR="008A328F" w:rsidRPr="00ED4D6C" w:rsidRDefault="008A328F" w:rsidP="008A328F">
            <w:pPr>
              <w:autoSpaceDN w:val="0"/>
              <w:spacing w:line="320" w:lineRule="exact"/>
              <w:jc w:val="center"/>
              <w:rPr>
                <w:rFonts w:ascii="Calibri" w:eastAsia="標楷體" w:hAnsi="Calibri"/>
                <w:bCs/>
              </w:rPr>
            </w:pPr>
            <w:r>
              <w:rPr>
                <w:rFonts w:eastAsia="標楷體"/>
                <w:bCs/>
              </w:rPr>
              <w:t>24</w:t>
            </w:r>
            <w:r>
              <w:rPr>
                <w:rFonts w:eastAsia="標楷體" w:hint="eastAsia"/>
                <w:bCs/>
              </w:rPr>
              <w:t>學分</w:t>
            </w:r>
          </w:p>
        </w:tc>
        <w:tc>
          <w:tcPr>
            <w:tcW w:w="1755" w:type="dxa"/>
            <w:tcBorders>
              <w:top w:val="single" w:sz="4" w:space="0" w:color="auto"/>
              <w:left w:val="single" w:sz="4" w:space="0" w:color="auto"/>
              <w:bottom w:val="single" w:sz="4" w:space="0" w:color="auto"/>
              <w:right w:val="single" w:sz="4" w:space="0" w:color="auto"/>
            </w:tcBorders>
            <w:vAlign w:val="center"/>
            <w:hideMark/>
          </w:tcPr>
          <w:p w:rsidR="008A328F" w:rsidRPr="00ED4D6C" w:rsidRDefault="008A328F" w:rsidP="008A328F">
            <w:pPr>
              <w:autoSpaceDN w:val="0"/>
              <w:spacing w:line="320" w:lineRule="exact"/>
              <w:jc w:val="center"/>
              <w:rPr>
                <w:rFonts w:ascii="Calibri" w:eastAsia="標楷體" w:hAnsi="Calibri"/>
                <w:bCs/>
              </w:rPr>
            </w:pPr>
            <w:r>
              <w:rPr>
                <w:rFonts w:eastAsia="標楷體"/>
                <w:bCs/>
              </w:rPr>
              <w:t>24</w:t>
            </w:r>
            <w:r>
              <w:rPr>
                <w:rFonts w:eastAsia="標楷體" w:hint="eastAsia"/>
                <w:bCs/>
              </w:rPr>
              <w:t>學分</w:t>
            </w:r>
          </w:p>
        </w:tc>
        <w:tc>
          <w:tcPr>
            <w:tcW w:w="636" w:type="dxa"/>
            <w:vMerge/>
            <w:tcBorders>
              <w:top w:val="single" w:sz="4" w:space="0" w:color="auto"/>
              <w:left w:val="single" w:sz="4" w:space="0" w:color="auto"/>
              <w:bottom w:val="single" w:sz="4" w:space="0" w:color="auto"/>
              <w:right w:val="single" w:sz="4" w:space="0" w:color="auto"/>
            </w:tcBorders>
            <w:vAlign w:val="center"/>
            <w:hideMark/>
          </w:tcPr>
          <w:p w:rsidR="008A328F" w:rsidRPr="00ED4D6C" w:rsidRDefault="008A328F" w:rsidP="008A328F">
            <w:pPr>
              <w:widowControl/>
              <w:rPr>
                <w:rFonts w:ascii="Calibri" w:eastAsia="標楷體" w:hAnsi="Calibri"/>
                <w:bCs/>
              </w:rPr>
            </w:pPr>
          </w:p>
        </w:tc>
      </w:tr>
      <w:tr w:rsidR="008A328F" w:rsidTr="008A328F">
        <w:trPr>
          <w:trHeight w:val="409"/>
          <w:jc w:val="center"/>
        </w:trPr>
        <w:tc>
          <w:tcPr>
            <w:tcW w:w="2024" w:type="dxa"/>
            <w:vMerge w:val="restart"/>
            <w:tcBorders>
              <w:top w:val="single" w:sz="4" w:space="0" w:color="auto"/>
              <w:left w:val="single" w:sz="4" w:space="0" w:color="auto"/>
              <w:bottom w:val="single" w:sz="4" w:space="0" w:color="auto"/>
              <w:right w:val="single" w:sz="4" w:space="0" w:color="auto"/>
            </w:tcBorders>
            <w:vAlign w:val="center"/>
            <w:hideMark/>
          </w:tcPr>
          <w:p w:rsidR="008A328F" w:rsidRPr="00ED4D6C" w:rsidRDefault="008A328F" w:rsidP="00006D73">
            <w:pPr>
              <w:autoSpaceDN w:val="0"/>
              <w:spacing w:beforeLines="20" w:before="72" w:afterLines="20" w:after="72" w:line="320" w:lineRule="exact"/>
              <w:jc w:val="center"/>
              <w:rPr>
                <w:rFonts w:ascii="Calibri" w:eastAsia="標楷體" w:hAnsi="Calibri"/>
                <w:bCs/>
              </w:rPr>
            </w:pPr>
            <w:r>
              <w:rPr>
                <w:rFonts w:eastAsia="標楷體" w:hint="eastAsia"/>
                <w:bCs/>
              </w:rPr>
              <w:t>核心模組</w:t>
            </w:r>
          </w:p>
        </w:tc>
        <w:tc>
          <w:tcPr>
            <w:tcW w:w="1770" w:type="dxa"/>
            <w:tcBorders>
              <w:top w:val="single" w:sz="4" w:space="0" w:color="auto"/>
              <w:left w:val="single" w:sz="4" w:space="0" w:color="auto"/>
              <w:bottom w:val="single" w:sz="4" w:space="0" w:color="auto"/>
              <w:right w:val="single" w:sz="4" w:space="0" w:color="auto"/>
            </w:tcBorders>
            <w:vAlign w:val="center"/>
            <w:hideMark/>
          </w:tcPr>
          <w:p w:rsidR="008A328F" w:rsidRPr="00ED4D6C" w:rsidRDefault="008A328F" w:rsidP="008A328F">
            <w:pPr>
              <w:autoSpaceDN w:val="0"/>
              <w:spacing w:line="320" w:lineRule="exact"/>
              <w:jc w:val="center"/>
              <w:rPr>
                <w:rFonts w:ascii="Calibri" w:eastAsia="標楷體" w:hAnsi="Calibri"/>
                <w:bCs/>
              </w:rPr>
            </w:pPr>
            <w:r>
              <w:rPr>
                <w:rFonts w:eastAsia="標楷體" w:hint="eastAsia"/>
                <w:bCs/>
              </w:rPr>
              <w:t>必修</w:t>
            </w:r>
          </w:p>
        </w:tc>
        <w:tc>
          <w:tcPr>
            <w:tcW w:w="3475" w:type="dxa"/>
            <w:tcBorders>
              <w:top w:val="single" w:sz="4" w:space="0" w:color="auto"/>
              <w:left w:val="single" w:sz="4" w:space="0" w:color="auto"/>
              <w:bottom w:val="single" w:sz="4" w:space="0" w:color="auto"/>
              <w:right w:val="single" w:sz="4" w:space="0" w:color="auto"/>
            </w:tcBorders>
            <w:vAlign w:val="center"/>
            <w:hideMark/>
          </w:tcPr>
          <w:p w:rsidR="008A328F" w:rsidRPr="00ED4D6C" w:rsidRDefault="008A328F" w:rsidP="008A328F">
            <w:pPr>
              <w:autoSpaceDN w:val="0"/>
              <w:spacing w:line="320" w:lineRule="exact"/>
              <w:jc w:val="center"/>
              <w:rPr>
                <w:rFonts w:ascii="Calibri" w:eastAsia="標楷體" w:hAnsi="Calibri"/>
                <w:bCs/>
              </w:rPr>
            </w:pPr>
            <w:r>
              <w:rPr>
                <w:rFonts w:eastAsia="標楷體"/>
                <w:bCs/>
              </w:rPr>
              <w:t>16</w:t>
            </w:r>
            <w:r>
              <w:rPr>
                <w:rFonts w:eastAsia="標楷體" w:hint="eastAsia"/>
                <w:bCs/>
              </w:rPr>
              <w:t>學分</w:t>
            </w:r>
          </w:p>
        </w:tc>
        <w:tc>
          <w:tcPr>
            <w:tcW w:w="1755" w:type="dxa"/>
            <w:vMerge w:val="restart"/>
            <w:tcBorders>
              <w:top w:val="single" w:sz="4" w:space="0" w:color="auto"/>
              <w:left w:val="single" w:sz="4" w:space="0" w:color="auto"/>
              <w:bottom w:val="single" w:sz="4" w:space="0" w:color="auto"/>
              <w:right w:val="single" w:sz="4" w:space="0" w:color="auto"/>
            </w:tcBorders>
            <w:vAlign w:val="center"/>
            <w:hideMark/>
          </w:tcPr>
          <w:p w:rsidR="008A328F" w:rsidRPr="00ED4D6C" w:rsidRDefault="008A328F" w:rsidP="008A328F">
            <w:pPr>
              <w:autoSpaceDN w:val="0"/>
              <w:spacing w:line="320" w:lineRule="exact"/>
              <w:jc w:val="center"/>
              <w:rPr>
                <w:rFonts w:ascii="Calibri" w:eastAsia="標楷體" w:hAnsi="Calibri"/>
                <w:bCs/>
              </w:rPr>
            </w:pPr>
            <w:r>
              <w:rPr>
                <w:rFonts w:eastAsia="標楷體"/>
                <w:bCs/>
              </w:rPr>
              <w:t>25</w:t>
            </w:r>
            <w:r>
              <w:rPr>
                <w:rFonts w:eastAsia="標楷體" w:hint="eastAsia"/>
                <w:bCs/>
              </w:rPr>
              <w:t>學分</w:t>
            </w:r>
          </w:p>
        </w:tc>
        <w:tc>
          <w:tcPr>
            <w:tcW w:w="636" w:type="dxa"/>
            <w:vMerge/>
            <w:tcBorders>
              <w:top w:val="single" w:sz="4" w:space="0" w:color="auto"/>
              <w:left w:val="single" w:sz="4" w:space="0" w:color="auto"/>
              <w:bottom w:val="single" w:sz="4" w:space="0" w:color="auto"/>
              <w:right w:val="single" w:sz="4" w:space="0" w:color="auto"/>
            </w:tcBorders>
            <w:vAlign w:val="center"/>
            <w:hideMark/>
          </w:tcPr>
          <w:p w:rsidR="008A328F" w:rsidRPr="00ED4D6C" w:rsidRDefault="008A328F" w:rsidP="008A328F">
            <w:pPr>
              <w:widowControl/>
              <w:rPr>
                <w:rFonts w:ascii="Calibri" w:eastAsia="標楷體" w:hAnsi="Calibri"/>
                <w:bCs/>
              </w:rPr>
            </w:pPr>
          </w:p>
        </w:tc>
      </w:tr>
      <w:tr w:rsidR="008A328F" w:rsidTr="008A328F">
        <w:trPr>
          <w:trHeight w:val="241"/>
          <w:jc w:val="center"/>
        </w:trPr>
        <w:tc>
          <w:tcPr>
            <w:tcW w:w="2024" w:type="dxa"/>
            <w:vMerge/>
            <w:tcBorders>
              <w:top w:val="single" w:sz="4" w:space="0" w:color="auto"/>
              <w:left w:val="single" w:sz="4" w:space="0" w:color="auto"/>
              <w:bottom w:val="single" w:sz="4" w:space="0" w:color="auto"/>
              <w:right w:val="single" w:sz="4" w:space="0" w:color="auto"/>
            </w:tcBorders>
            <w:vAlign w:val="center"/>
            <w:hideMark/>
          </w:tcPr>
          <w:p w:rsidR="008A328F" w:rsidRPr="00ED4D6C" w:rsidRDefault="008A328F" w:rsidP="008A328F">
            <w:pPr>
              <w:widowControl/>
              <w:rPr>
                <w:rFonts w:ascii="Calibri" w:eastAsia="標楷體" w:hAnsi="Calibri"/>
                <w:bCs/>
              </w:rPr>
            </w:pPr>
          </w:p>
        </w:tc>
        <w:tc>
          <w:tcPr>
            <w:tcW w:w="1770" w:type="dxa"/>
            <w:tcBorders>
              <w:top w:val="single" w:sz="4" w:space="0" w:color="auto"/>
              <w:left w:val="single" w:sz="4" w:space="0" w:color="auto"/>
              <w:bottom w:val="single" w:sz="4" w:space="0" w:color="auto"/>
              <w:right w:val="single" w:sz="4" w:space="0" w:color="auto"/>
            </w:tcBorders>
            <w:vAlign w:val="center"/>
            <w:hideMark/>
          </w:tcPr>
          <w:p w:rsidR="008A328F" w:rsidRPr="00ED4D6C" w:rsidRDefault="008A328F" w:rsidP="008A328F">
            <w:pPr>
              <w:autoSpaceDN w:val="0"/>
              <w:spacing w:line="320" w:lineRule="exact"/>
              <w:jc w:val="center"/>
              <w:rPr>
                <w:rFonts w:ascii="Calibri" w:eastAsia="標楷體" w:hAnsi="Calibri"/>
                <w:bCs/>
              </w:rPr>
            </w:pPr>
            <w:r>
              <w:rPr>
                <w:rFonts w:eastAsia="標楷體" w:hint="eastAsia"/>
                <w:bCs/>
              </w:rPr>
              <w:t>選修</w:t>
            </w:r>
          </w:p>
        </w:tc>
        <w:tc>
          <w:tcPr>
            <w:tcW w:w="3475" w:type="dxa"/>
            <w:tcBorders>
              <w:top w:val="single" w:sz="4" w:space="0" w:color="auto"/>
              <w:left w:val="single" w:sz="4" w:space="0" w:color="auto"/>
              <w:bottom w:val="single" w:sz="4" w:space="0" w:color="auto"/>
              <w:right w:val="single" w:sz="4" w:space="0" w:color="auto"/>
            </w:tcBorders>
            <w:vAlign w:val="center"/>
            <w:hideMark/>
          </w:tcPr>
          <w:p w:rsidR="008A328F" w:rsidRPr="00ED4D6C" w:rsidRDefault="008A328F" w:rsidP="008A328F">
            <w:pPr>
              <w:autoSpaceDN w:val="0"/>
              <w:spacing w:line="320" w:lineRule="exact"/>
              <w:jc w:val="center"/>
              <w:rPr>
                <w:rFonts w:ascii="Calibri" w:eastAsia="標楷體" w:hAnsi="Calibri"/>
                <w:bCs/>
              </w:rPr>
            </w:pPr>
            <w:r>
              <w:rPr>
                <w:rFonts w:eastAsia="標楷體"/>
                <w:bCs/>
              </w:rPr>
              <w:t>9</w:t>
            </w:r>
            <w:r>
              <w:rPr>
                <w:rFonts w:eastAsia="標楷體" w:hint="eastAsia"/>
                <w:bCs/>
              </w:rPr>
              <w:t>學分</w:t>
            </w:r>
          </w:p>
        </w:tc>
        <w:tc>
          <w:tcPr>
            <w:tcW w:w="1755" w:type="dxa"/>
            <w:vMerge/>
            <w:tcBorders>
              <w:top w:val="single" w:sz="4" w:space="0" w:color="auto"/>
              <w:left w:val="single" w:sz="4" w:space="0" w:color="auto"/>
              <w:bottom w:val="single" w:sz="4" w:space="0" w:color="auto"/>
              <w:right w:val="single" w:sz="4" w:space="0" w:color="auto"/>
            </w:tcBorders>
            <w:vAlign w:val="center"/>
            <w:hideMark/>
          </w:tcPr>
          <w:p w:rsidR="008A328F" w:rsidRPr="00ED4D6C" w:rsidRDefault="008A328F" w:rsidP="008A328F">
            <w:pPr>
              <w:widowControl/>
              <w:rPr>
                <w:rFonts w:ascii="Calibri" w:eastAsia="標楷體" w:hAnsi="Calibri"/>
                <w:bCs/>
              </w:rPr>
            </w:pPr>
          </w:p>
        </w:tc>
        <w:tc>
          <w:tcPr>
            <w:tcW w:w="636" w:type="dxa"/>
            <w:vMerge/>
            <w:tcBorders>
              <w:top w:val="single" w:sz="4" w:space="0" w:color="auto"/>
              <w:left w:val="single" w:sz="4" w:space="0" w:color="auto"/>
              <w:bottom w:val="single" w:sz="4" w:space="0" w:color="auto"/>
              <w:right w:val="single" w:sz="4" w:space="0" w:color="auto"/>
            </w:tcBorders>
            <w:vAlign w:val="center"/>
            <w:hideMark/>
          </w:tcPr>
          <w:p w:rsidR="008A328F" w:rsidRPr="00ED4D6C" w:rsidRDefault="008A328F" w:rsidP="008A328F">
            <w:pPr>
              <w:widowControl/>
              <w:rPr>
                <w:rFonts w:ascii="Calibri" w:eastAsia="標楷體" w:hAnsi="Calibri"/>
                <w:bCs/>
              </w:rPr>
            </w:pPr>
          </w:p>
        </w:tc>
      </w:tr>
      <w:tr w:rsidR="008A328F" w:rsidTr="00227FE6">
        <w:trPr>
          <w:trHeight w:val="474"/>
          <w:jc w:val="center"/>
        </w:trPr>
        <w:tc>
          <w:tcPr>
            <w:tcW w:w="2024" w:type="dxa"/>
            <w:vMerge w:val="restart"/>
            <w:tcBorders>
              <w:top w:val="single" w:sz="4" w:space="0" w:color="auto"/>
              <w:left w:val="single" w:sz="4" w:space="0" w:color="auto"/>
              <w:bottom w:val="single" w:sz="4" w:space="0" w:color="auto"/>
              <w:right w:val="single" w:sz="4" w:space="0" w:color="auto"/>
            </w:tcBorders>
            <w:vAlign w:val="center"/>
            <w:hideMark/>
          </w:tcPr>
          <w:p w:rsidR="008A328F" w:rsidRPr="00ED4D6C" w:rsidRDefault="008A328F" w:rsidP="00006D73">
            <w:pPr>
              <w:autoSpaceDN w:val="0"/>
              <w:spacing w:beforeLines="20" w:before="72" w:afterLines="20" w:after="72" w:line="320" w:lineRule="exact"/>
              <w:jc w:val="center"/>
              <w:rPr>
                <w:rFonts w:ascii="Calibri" w:eastAsia="標楷體" w:hAnsi="Calibri"/>
                <w:bCs/>
              </w:rPr>
            </w:pPr>
            <w:r>
              <w:rPr>
                <w:rFonts w:eastAsia="標楷體" w:hint="eastAsia"/>
                <w:bCs/>
              </w:rPr>
              <w:t>專業模組</w:t>
            </w:r>
          </w:p>
        </w:tc>
        <w:tc>
          <w:tcPr>
            <w:tcW w:w="5245" w:type="dxa"/>
            <w:gridSpan w:val="2"/>
            <w:tcBorders>
              <w:top w:val="single" w:sz="4" w:space="0" w:color="auto"/>
              <w:left w:val="single" w:sz="4" w:space="0" w:color="auto"/>
              <w:bottom w:val="single" w:sz="4" w:space="0" w:color="auto"/>
              <w:right w:val="single" w:sz="4" w:space="0" w:color="auto"/>
            </w:tcBorders>
            <w:vAlign w:val="center"/>
            <w:hideMark/>
          </w:tcPr>
          <w:p w:rsidR="008A328F" w:rsidRPr="00ED4D6C" w:rsidRDefault="008A328F" w:rsidP="008A328F">
            <w:pPr>
              <w:autoSpaceDN w:val="0"/>
              <w:spacing w:line="320" w:lineRule="exact"/>
              <w:rPr>
                <w:rFonts w:ascii="Calibri" w:eastAsia="標楷體" w:hAnsi="Calibri"/>
                <w:bCs/>
              </w:rPr>
            </w:pPr>
            <w:r>
              <w:rPr>
                <w:rFonts w:eastAsia="標楷體" w:hint="eastAsia"/>
                <w:bCs/>
              </w:rPr>
              <w:t>文化旅遊模組</w:t>
            </w:r>
          </w:p>
        </w:tc>
        <w:tc>
          <w:tcPr>
            <w:tcW w:w="1755" w:type="dxa"/>
            <w:vMerge w:val="restart"/>
            <w:tcBorders>
              <w:top w:val="single" w:sz="4" w:space="0" w:color="auto"/>
              <w:left w:val="single" w:sz="4" w:space="0" w:color="auto"/>
              <w:bottom w:val="single" w:sz="4" w:space="0" w:color="auto"/>
              <w:right w:val="single" w:sz="4" w:space="0" w:color="auto"/>
            </w:tcBorders>
            <w:vAlign w:val="center"/>
            <w:hideMark/>
          </w:tcPr>
          <w:p w:rsidR="008A328F" w:rsidRPr="00ED4D6C" w:rsidRDefault="008A328F" w:rsidP="008A328F">
            <w:pPr>
              <w:autoSpaceDN w:val="0"/>
              <w:spacing w:line="320" w:lineRule="exact"/>
              <w:jc w:val="center"/>
              <w:rPr>
                <w:rFonts w:ascii="Calibri" w:eastAsia="標楷體" w:hAnsi="Calibri"/>
                <w:bCs/>
                <w:color w:val="000000"/>
              </w:rPr>
            </w:pPr>
            <w:r>
              <w:rPr>
                <w:rFonts w:eastAsia="標楷體" w:hint="eastAsia"/>
                <w:bCs/>
                <w:color w:val="000000"/>
              </w:rPr>
              <w:t>三選一，</w:t>
            </w:r>
            <w:r>
              <w:rPr>
                <w:rFonts w:eastAsia="標楷體"/>
                <w:bCs/>
                <w:color w:val="000000"/>
              </w:rPr>
              <w:t>25</w:t>
            </w:r>
            <w:r>
              <w:rPr>
                <w:rFonts w:eastAsia="標楷體" w:hint="eastAsia"/>
                <w:bCs/>
                <w:color w:val="000000"/>
              </w:rPr>
              <w:t>學分</w:t>
            </w:r>
          </w:p>
        </w:tc>
        <w:tc>
          <w:tcPr>
            <w:tcW w:w="636" w:type="dxa"/>
            <w:vMerge/>
            <w:tcBorders>
              <w:top w:val="single" w:sz="4" w:space="0" w:color="auto"/>
              <w:left w:val="single" w:sz="4" w:space="0" w:color="auto"/>
              <w:bottom w:val="single" w:sz="4" w:space="0" w:color="auto"/>
              <w:right w:val="single" w:sz="4" w:space="0" w:color="auto"/>
            </w:tcBorders>
            <w:vAlign w:val="center"/>
            <w:hideMark/>
          </w:tcPr>
          <w:p w:rsidR="008A328F" w:rsidRPr="00ED4D6C" w:rsidRDefault="008A328F" w:rsidP="008A328F">
            <w:pPr>
              <w:widowControl/>
              <w:rPr>
                <w:rFonts w:ascii="Calibri" w:eastAsia="標楷體" w:hAnsi="Calibri"/>
                <w:bCs/>
              </w:rPr>
            </w:pPr>
          </w:p>
        </w:tc>
      </w:tr>
      <w:tr w:rsidR="008A328F" w:rsidTr="00227FE6">
        <w:trPr>
          <w:trHeight w:val="424"/>
          <w:jc w:val="center"/>
        </w:trPr>
        <w:tc>
          <w:tcPr>
            <w:tcW w:w="2024" w:type="dxa"/>
            <w:vMerge/>
            <w:tcBorders>
              <w:top w:val="single" w:sz="4" w:space="0" w:color="auto"/>
              <w:left w:val="single" w:sz="4" w:space="0" w:color="auto"/>
              <w:bottom w:val="single" w:sz="4" w:space="0" w:color="auto"/>
              <w:right w:val="single" w:sz="4" w:space="0" w:color="auto"/>
            </w:tcBorders>
            <w:vAlign w:val="center"/>
            <w:hideMark/>
          </w:tcPr>
          <w:p w:rsidR="008A328F" w:rsidRPr="00ED4D6C" w:rsidRDefault="008A328F" w:rsidP="008A328F">
            <w:pPr>
              <w:widowControl/>
              <w:rPr>
                <w:rFonts w:ascii="Calibri" w:eastAsia="標楷體" w:hAnsi="Calibri"/>
                <w:bCs/>
              </w:rPr>
            </w:pPr>
          </w:p>
        </w:tc>
        <w:tc>
          <w:tcPr>
            <w:tcW w:w="5245" w:type="dxa"/>
            <w:gridSpan w:val="2"/>
            <w:tcBorders>
              <w:top w:val="single" w:sz="4" w:space="0" w:color="auto"/>
              <w:left w:val="single" w:sz="4" w:space="0" w:color="auto"/>
              <w:bottom w:val="single" w:sz="4" w:space="0" w:color="auto"/>
              <w:right w:val="single" w:sz="4" w:space="0" w:color="auto"/>
            </w:tcBorders>
            <w:vAlign w:val="center"/>
            <w:hideMark/>
          </w:tcPr>
          <w:p w:rsidR="008A328F" w:rsidRPr="00ED4D6C" w:rsidRDefault="008A328F" w:rsidP="008A328F">
            <w:pPr>
              <w:autoSpaceDN w:val="0"/>
              <w:spacing w:line="320" w:lineRule="exact"/>
              <w:rPr>
                <w:rFonts w:ascii="Calibri" w:eastAsia="標楷體" w:hAnsi="Calibri"/>
                <w:bCs/>
              </w:rPr>
            </w:pPr>
            <w:r>
              <w:rPr>
                <w:rFonts w:eastAsia="標楷體" w:hint="eastAsia"/>
                <w:bCs/>
              </w:rPr>
              <w:t>休閒產業模組</w:t>
            </w:r>
          </w:p>
        </w:tc>
        <w:tc>
          <w:tcPr>
            <w:tcW w:w="1755" w:type="dxa"/>
            <w:vMerge/>
            <w:tcBorders>
              <w:top w:val="single" w:sz="4" w:space="0" w:color="auto"/>
              <w:left w:val="single" w:sz="4" w:space="0" w:color="auto"/>
              <w:bottom w:val="single" w:sz="4" w:space="0" w:color="auto"/>
              <w:right w:val="single" w:sz="4" w:space="0" w:color="auto"/>
            </w:tcBorders>
            <w:vAlign w:val="center"/>
            <w:hideMark/>
          </w:tcPr>
          <w:p w:rsidR="008A328F" w:rsidRPr="00ED4D6C" w:rsidRDefault="008A328F" w:rsidP="008A328F">
            <w:pPr>
              <w:widowControl/>
              <w:rPr>
                <w:rFonts w:ascii="Calibri" w:eastAsia="標楷體" w:hAnsi="Calibri"/>
                <w:bCs/>
                <w:color w:val="000000"/>
              </w:rPr>
            </w:pPr>
          </w:p>
        </w:tc>
        <w:tc>
          <w:tcPr>
            <w:tcW w:w="636" w:type="dxa"/>
            <w:vMerge/>
            <w:tcBorders>
              <w:top w:val="single" w:sz="4" w:space="0" w:color="auto"/>
              <w:left w:val="single" w:sz="4" w:space="0" w:color="auto"/>
              <w:bottom w:val="single" w:sz="4" w:space="0" w:color="auto"/>
              <w:right w:val="single" w:sz="4" w:space="0" w:color="auto"/>
            </w:tcBorders>
            <w:vAlign w:val="center"/>
            <w:hideMark/>
          </w:tcPr>
          <w:p w:rsidR="008A328F" w:rsidRPr="00ED4D6C" w:rsidRDefault="008A328F" w:rsidP="008A328F">
            <w:pPr>
              <w:widowControl/>
              <w:rPr>
                <w:rFonts w:ascii="Calibri" w:eastAsia="標楷體" w:hAnsi="Calibri"/>
                <w:bCs/>
              </w:rPr>
            </w:pPr>
          </w:p>
        </w:tc>
      </w:tr>
      <w:tr w:rsidR="008A328F" w:rsidTr="00227FE6">
        <w:trPr>
          <w:trHeight w:val="415"/>
          <w:jc w:val="center"/>
        </w:trPr>
        <w:tc>
          <w:tcPr>
            <w:tcW w:w="2024" w:type="dxa"/>
            <w:vMerge/>
            <w:tcBorders>
              <w:top w:val="single" w:sz="4" w:space="0" w:color="auto"/>
              <w:left w:val="single" w:sz="4" w:space="0" w:color="auto"/>
              <w:bottom w:val="single" w:sz="4" w:space="0" w:color="auto"/>
              <w:right w:val="single" w:sz="4" w:space="0" w:color="auto"/>
            </w:tcBorders>
            <w:vAlign w:val="center"/>
            <w:hideMark/>
          </w:tcPr>
          <w:p w:rsidR="008A328F" w:rsidRPr="00ED4D6C" w:rsidRDefault="008A328F" w:rsidP="008A328F">
            <w:pPr>
              <w:widowControl/>
              <w:rPr>
                <w:rFonts w:ascii="Calibri" w:eastAsia="標楷體" w:hAnsi="Calibri"/>
                <w:bCs/>
              </w:rPr>
            </w:pPr>
          </w:p>
        </w:tc>
        <w:tc>
          <w:tcPr>
            <w:tcW w:w="5245" w:type="dxa"/>
            <w:gridSpan w:val="2"/>
            <w:tcBorders>
              <w:top w:val="single" w:sz="4" w:space="0" w:color="auto"/>
              <w:left w:val="single" w:sz="4" w:space="0" w:color="auto"/>
              <w:bottom w:val="single" w:sz="4" w:space="0" w:color="auto"/>
              <w:right w:val="single" w:sz="4" w:space="0" w:color="auto"/>
            </w:tcBorders>
            <w:vAlign w:val="center"/>
            <w:hideMark/>
          </w:tcPr>
          <w:p w:rsidR="008A328F" w:rsidRPr="00ED4D6C" w:rsidRDefault="008A328F" w:rsidP="008A328F">
            <w:pPr>
              <w:autoSpaceDN w:val="0"/>
              <w:spacing w:line="320" w:lineRule="exact"/>
              <w:rPr>
                <w:rFonts w:ascii="Calibri" w:eastAsia="標楷體" w:hAnsi="Calibri"/>
                <w:bCs/>
              </w:rPr>
            </w:pPr>
            <w:r>
              <w:rPr>
                <w:rFonts w:eastAsia="標楷體" w:hint="eastAsia"/>
                <w:bCs/>
              </w:rPr>
              <w:t>服務職能實務模組</w:t>
            </w:r>
          </w:p>
        </w:tc>
        <w:tc>
          <w:tcPr>
            <w:tcW w:w="1755" w:type="dxa"/>
            <w:vMerge/>
            <w:tcBorders>
              <w:top w:val="single" w:sz="4" w:space="0" w:color="auto"/>
              <w:left w:val="single" w:sz="4" w:space="0" w:color="auto"/>
              <w:bottom w:val="single" w:sz="4" w:space="0" w:color="auto"/>
              <w:right w:val="single" w:sz="4" w:space="0" w:color="auto"/>
            </w:tcBorders>
            <w:vAlign w:val="center"/>
            <w:hideMark/>
          </w:tcPr>
          <w:p w:rsidR="008A328F" w:rsidRPr="00ED4D6C" w:rsidRDefault="008A328F" w:rsidP="008A328F">
            <w:pPr>
              <w:widowControl/>
              <w:rPr>
                <w:rFonts w:ascii="Calibri" w:eastAsia="標楷體" w:hAnsi="Calibri"/>
                <w:bCs/>
                <w:color w:val="000000"/>
              </w:rPr>
            </w:pPr>
          </w:p>
        </w:tc>
        <w:tc>
          <w:tcPr>
            <w:tcW w:w="636" w:type="dxa"/>
            <w:vMerge/>
            <w:tcBorders>
              <w:top w:val="single" w:sz="4" w:space="0" w:color="auto"/>
              <w:left w:val="single" w:sz="4" w:space="0" w:color="auto"/>
              <w:bottom w:val="single" w:sz="4" w:space="0" w:color="auto"/>
              <w:right w:val="single" w:sz="4" w:space="0" w:color="auto"/>
            </w:tcBorders>
            <w:vAlign w:val="center"/>
            <w:hideMark/>
          </w:tcPr>
          <w:p w:rsidR="008A328F" w:rsidRPr="00ED4D6C" w:rsidRDefault="008A328F" w:rsidP="008A328F">
            <w:pPr>
              <w:widowControl/>
              <w:rPr>
                <w:rFonts w:ascii="Calibri" w:eastAsia="標楷體" w:hAnsi="Calibri"/>
                <w:bCs/>
              </w:rPr>
            </w:pPr>
          </w:p>
        </w:tc>
      </w:tr>
      <w:tr w:rsidR="008A328F" w:rsidTr="008A328F">
        <w:trPr>
          <w:trHeight w:val="3254"/>
          <w:jc w:val="center"/>
        </w:trPr>
        <w:tc>
          <w:tcPr>
            <w:tcW w:w="2024" w:type="dxa"/>
            <w:tcBorders>
              <w:top w:val="single" w:sz="4" w:space="0" w:color="auto"/>
              <w:left w:val="single" w:sz="4" w:space="0" w:color="auto"/>
              <w:bottom w:val="single" w:sz="4" w:space="0" w:color="auto"/>
              <w:right w:val="single" w:sz="4" w:space="0" w:color="auto"/>
            </w:tcBorders>
            <w:vAlign w:val="center"/>
            <w:hideMark/>
          </w:tcPr>
          <w:p w:rsidR="008A328F" w:rsidRPr="00ED4D6C" w:rsidRDefault="008A328F" w:rsidP="008A328F">
            <w:pPr>
              <w:autoSpaceDN w:val="0"/>
              <w:spacing w:line="320" w:lineRule="exact"/>
              <w:jc w:val="center"/>
              <w:rPr>
                <w:rFonts w:ascii="Calibri" w:eastAsia="標楷體" w:hAnsi="Calibri"/>
                <w:bCs/>
              </w:rPr>
            </w:pPr>
            <w:r>
              <w:rPr>
                <w:rFonts w:eastAsia="標楷體" w:hint="eastAsia"/>
                <w:bCs/>
              </w:rPr>
              <w:t>自由選修</w:t>
            </w:r>
          </w:p>
        </w:tc>
        <w:tc>
          <w:tcPr>
            <w:tcW w:w="5245" w:type="dxa"/>
            <w:gridSpan w:val="2"/>
            <w:tcBorders>
              <w:top w:val="single" w:sz="4" w:space="0" w:color="auto"/>
              <w:left w:val="single" w:sz="4" w:space="0" w:color="auto"/>
              <w:bottom w:val="single" w:sz="4" w:space="0" w:color="auto"/>
              <w:right w:val="single" w:sz="4" w:space="0" w:color="auto"/>
            </w:tcBorders>
            <w:vAlign w:val="center"/>
            <w:hideMark/>
          </w:tcPr>
          <w:p w:rsidR="008A328F" w:rsidRPr="00ED4D6C" w:rsidRDefault="008A328F" w:rsidP="008A328F">
            <w:pPr>
              <w:widowControl/>
              <w:spacing w:line="320" w:lineRule="exact"/>
              <w:rPr>
                <w:rFonts w:eastAsia="標楷體"/>
                <w:bCs/>
                <w:kern w:val="0"/>
              </w:rPr>
            </w:pPr>
            <w:r>
              <w:rPr>
                <w:rFonts w:eastAsia="標楷體" w:hint="eastAsia"/>
                <w:bCs/>
                <w:kern w:val="0"/>
              </w:rPr>
              <w:t>一、「</w:t>
            </w:r>
            <w:proofErr w:type="gramStart"/>
            <w:r>
              <w:rPr>
                <w:rFonts w:eastAsia="標楷體" w:hint="eastAsia"/>
                <w:bCs/>
                <w:kern w:val="0"/>
              </w:rPr>
              <w:t>超修</w:t>
            </w:r>
            <w:proofErr w:type="gramEnd"/>
            <w:r>
              <w:rPr>
                <w:rFonts w:eastAsia="標楷體" w:hint="eastAsia"/>
                <w:bCs/>
                <w:kern w:val="0"/>
              </w:rPr>
              <w:t>」課程，包含：</w:t>
            </w:r>
          </w:p>
          <w:p w:rsidR="008A328F" w:rsidRDefault="008A328F" w:rsidP="008A328F">
            <w:pPr>
              <w:widowControl/>
              <w:spacing w:line="320" w:lineRule="exact"/>
              <w:ind w:left="480" w:hangingChars="200" w:hanging="480"/>
              <w:rPr>
                <w:rFonts w:eastAsia="標楷體"/>
                <w:bCs/>
                <w:kern w:val="0"/>
                <w:szCs w:val="22"/>
              </w:rPr>
            </w:pPr>
            <w:r>
              <w:rPr>
                <w:rFonts w:eastAsia="標楷體"/>
                <w:bCs/>
                <w:kern w:val="0"/>
              </w:rPr>
              <w:t xml:space="preserve"> 1.</w:t>
            </w:r>
            <w:r>
              <w:rPr>
                <w:rFonts w:eastAsia="標楷體" w:cs="標楷體" w:hint="eastAsia"/>
                <w:kern w:val="0"/>
              </w:rPr>
              <w:t>通識教育課程之跨領域核心課程。</w:t>
            </w:r>
          </w:p>
          <w:p w:rsidR="008A328F" w:rsidRDefault="008A328F" w:rsidP="008A328F">
            <w:pPr>
              <w:widowControl/>
              <w:spacing w:line="320" w:lineRule="exact"/>
              <w:ind w:left="480" w:hangingChars="200" w:hanging="480"/>
              <w:rPr>
                <w:rFonts w:eastAsia="標楷體"/>
                <w:bCs/>
                <w:kern w:val="0"/>
              </w:rPr>
            </w:pPr>
            <w:r>
              <w:rPr>
                <w:rFonts w:eastAsia="標楷體"/>
                <w:bCs/>
                <w:kern w:val="0"/>
              </w:rPr>
              <w:t xml:space="preserve"> 2.</w:t>
            </w:r>
            <w:r>
              <w:rPr>
                <w:rFonts w:eastAsia="標楷體" w:cs="標楷體" w:hint="eastAsia"/>
                <w:kern w:val="0"/>
              </w:rPr>
              <w:t>院共同課程。</w:t>
            </w:r>
          </w:p>
          <w:p w:rsidR="008A328F" w:rsidRDefault="008A328F" w:rsidP="008A328F">
            <w:pPr>
              <w:widowControl/>
              <w:spacing w:line="320" w:lineRule="exact"/>
              <w:ind w:left="480" w:hangingChars="200" w:hanging="480"/>
              <w:rPr>
                <w:rFonts w:eastAsia="標楷體"/>
                <w:bCs/>
                <w:kern w:val="0"/>
              </w:rPr>
            </w:pPr>
            <w:r>
              <w:rPr>
                <w:rFonts w:eastAsia="標楷體"/>
                <w:bCs/>
                <w:kern w:val="0"/>
              </w:rPr>
              <w:t xml:space="preserve"> 3.</w:t>
            </w:r>
            <w:r>
              <w:rPr>
                <w:rFonts w:eastAsia="標楷體" w:cs="標楷體" w:hint="eastAsia"/>
                <w:kern w:val="0"/>
              </w:rPr>
              <w:t>系基礎模組。</w:t>
            </w:r>
          </w:p>
          <w:p w:rsidR="008A328F" w:rsidRDefault="008A328F" w:rsidP="008A328F">
            <w:pPr>
              <w:widowControl/>
              <w:spacing w:line="320" w:lineRule="exact"/>
              <w:ind w:left="480" w:hangingChars="200" w:hanging="480"/>
              <w:rPr>
                <w:rFonts w:eastAsia="標楷體"/>
                <w:bCs/>
                <w:kern w:val="0"/>
              </w:rPr>
            </w:pPr>
            <w:r>
              <w:rPr>
                <w:rFonts w:eastAsia="標楷體"/>
                <w:bCs/>
                <w:kern w:val="0"/>
              </w:rPr>
              <w:t xml:space="preserve"> 4.</w:t>
            </w:r>
            <w:r>
              <w:rPr>
                <w:rFonts w:eastAsia="標楷體" w:cs="標楷體" w:hint="eastAsia"/>
                <w:kern w:val="0"/>
              </w:rPr>
              <w:t>系核心模組。</w:t>
            </w:r>
          </w:p>
          <w:p w:rsidR="008A328F" w:rsidRDefault="008A328F" w:rsidP="008A328F">
            <w:pPr>
              <w:widowControl/>
              <w:spacing w:line="320" w:lineRule="exact"/>
              <w:ind w:left="480" w:hangingChars="200" w:hanging="480"/>
              <w:rPr>
                <w:rFonts w:eastAsia="標楷體"/>
                <w:bCs/>
                <w:kern w:val="0"/>
              </w:rPr>
            </w:pPr>
            <w:r>
              <w:rPr>
                <w:rFonts w:eastAsia="標楷體"/>
                <w:bCs/>
                <w:kern w:val="0"/>
              </w:rPr>
              <w:t xml:space="preserve"> 5.</w:t>
            </w:r>
            <w:r>
              <w:rPr>
                <w:rFonts w:eastAsia="標楷體" w:cs="標楷體" w:hint="eastAsia"/>
                <w:kern w:val="0"/>
              </w:rPr>
              <w:t>系專業模組。</w:t>
            </w:r>
          </w:p>
          <w:p w:rsidR="008A328F" w:rsidRDefault="008A328F" w:rsidP="008A328F">
            <w:pPr>
              <w:widowControl/>
              <w:spacing w:line="320" w:lineRule="exact"/>
              <w:ind w:left="516" w:hangingChars="215" w:hanging="516"/>
              <w:rPr>
                <w:rFonts w:eastAsia="標楷體"/>
                <w:bCs/>
                <w:kern w:val="0"/>
              </w:rPr>
            </w:pPr>
            <w:r>
              <w:rPr>
                <w:rFonts w:eastAsia="標楷體" w:hint="eastAsia"/>
                <w:bCs/>
                <w:kern w:val="0"/>
              </w:rPr>
              <w:t>二、</w:t>
            </w:r>
            <w:proofErr w:type="gramStart"/>
            <w:r>
              <w:rPr>
                <w:rFonts w:eastAsia="標楷體" w:cs="標楷體" w:hint="eastAsia"/>
                <w:kern w:val="0"/>
              </w:rPr>
              <w:t>加修之</w:t>
            </w:r>
            <w:proofErr w:type="gramEnd"/>
            <w:r>
              <w:rPr>
                <w:rFonts w:eastAsia="標楷體" w:cs="標楷體" w:hint="eastAsia"/>
                <w:kern w:val="0"/>
              </w:rPr>
              <w:t>課程、學程，惟學分數不得重複認列。</w:t>
            </w:r>
          </w:p>
          <w:p w:rsidR="008A328F" w:rsidRDefault="008A328F" w:rsidP="008A328F">
            <w:pPr>
              <w:widowControl/>
              <w:spacing w:line="320" w:lineRule="exact"/>
              <w:ind w:left="487" w:hangingChars="203" w:hanging="487"/>
              <w:jc w:val="both"/>
              <w:rPr>
                <w:rFonts w:eastAsia="標楷體" w:cs="標楷體"/>
                <w:kern w:val="0"/>
              </w:rPr>
            </w:pPr>
            <w:r>
              <w:rPr>
                <w:rFonts w:eastAsia="標楷體" w:hint="eastAsia"/>
                <w:bCs/>
                <w:kern w:val="0"/>
              </w:rPr>
              <w:t>三、</w:t>
            </w:r>
            <w:r>
              <w:rPr>
                <w:rFonts w:eastAsia="標楷體" w:cs="標楷體" w:hint="eastAsia"/>
                <w:kern w:val="0"/>
              </w:rPr>
              <w:t>未具師資生資格之學生選修師資職前教育專業課程，僅得列計自由學分。</w:t>
            </w:r>
          </w:p>
          <w:p w:rsidR="008A328F" w:rsidRPr="00ED4D6C" w:rsidRDefault="008A328F" w:rsidP="008A328F">
            <w:pPr>
              <w:widowControl/>
              <w:autoSpaceDN w:val="0"/>
              <w:spacing w:line="320" w:lineRule="exact"/>
              <w:ind w:left="487" w:hangingChars="203" w:hanging="487"/>
              <w:jc w:val="both"/>
              <w:rPr>
                <w:rFonts w:ascii="Calibri" w:eastAsia="標楷體" w:hAnsi="Calibri"/>
                <w:bCs/>
                <w:kern w:val="0"/>
              </w:rPr>
            </w:pPr>
            <w:r>
              <w:rPr>
                <w:rFonts w:eastAsia="標楷體" w:hint="eastAsia"/>
                <w:bCs/>
                <w:kern w:val="0"/>
              </w:rPr>
              <w:t>四、學分數由各系自行認定</w:t>
            </w:r>
            <w:r>
              <w:rPr>
                <w:rFonts w:eastAsia="標楷體" w:cs="標楷體" w:hint="eastAsia"/>
                <w:kern w:val="0"/>
              </w:rPr>
              <w:t>。</w:t>
            </w:r>
          </w:p>
        </w:tc>
        <w:tc>
          <w:tcPr>
            <w:tcW w:w="2391" w:type="dxa"/>
            <w:gridSpan w:val="2"/>
            <w:tcBorders>
              <w:top w:val="single" w:sz="4" w:space="0" w:color="auto"/>
              <w:left w:val="single" w:sz="4" w:space="0" w:color="auto"/>
              <w:bottom w:val="single" w:sz="4" w:space="0" w:color="auto"/>
              <w:right w:val="single" w:sz="4" w:space="0" w:color="auto"/>
            </w:tcBorders>
            <w:vAlign w:val="center"/>
            <w:hideMark/>
          </w:tcPr>
          <w:p w:rsidR="008A328F" w:rsidRPr="00ED4D6C" w:rsidRDefault="008A328F" w:rsidP="008A328F">
            <w:pPr>
              <w:autoSpaceDN w:val="0"/>
              <w:spacing w:line="320" w:lineRule="exact"/>
              <w:jc w:val="center"/>
              <w:rPr>
                <w:rFonts w:ascii="Calibri" w:eastAsia="標楷體" w:hAnsi="Calibri"/>
                <w:bCs/>
                <w:color w:val="000000"/>
              </w:rPr>
            </w:pPr>
            <w:r>
              <w:rPr>
                <w:rFonts w:eastAsia="標楷體"/>
                <w:bCs/>
                <w:color w:val="000000"/>
              </w:rPr>
              <w:t>20</w:t>
            </w:r>
            <w:r>
              <w:rPr>
                <w:rFonts w:eastAsia="標楷體" w:hint="eastAsia"/>
                <w:bCs/>
                <w:color w:val="000000"/>
              </w:rPr>
              <w:t>學分</w:t>
            </w:r>
          </w:p>
        </w:tc>
      </w:tr>
      <w:tr w:rsidR="008A328F" w:rsidTr="00B80390">
        <w:trPr>
          <w:trHeight w:val="499"/>
          <w:jc w:val="center"/>
        </w:trPr>
        <w:tc>
          <w:tcPr>
            <w:tcW w:w="7269" w:type="dxa"/>
            <w:gridSpan w:val="3"/>
            <w:tcBorders>
              <w:top w:val="single" w:sz="4" w:space="0" w:color="auto"/>
              <w:left w:val="single" w:sz="4" w:space="0" w:color="auto"/>
              <w:bottom w:val="single" w:sz="4" w:space="0" w:color="auto"/>
              <w:right w:val="single" w:sz="4" w:space="0" w:color="auto"/>
            </w:tcBorders>
            <w:vAlign w:val="center"/>
            <w:hideMark/>
          </w:tcPr>
          <w:p w:rsidR="008A328F" w:rsidRPr="00ED4D6C" w:rsidRDefault="008A328F" w:rsidP="008A328F">
            <w:pPr>
              <w:autoSpaceDN w:val="0"/>
              <w:spacing w:line="320" w:lineRule="exact"/>
              <w:jc w:val="center"/>
              <w:rPr>
                <w:rFonts w:ascii="Calibri" w:eastAsia="標楷體" w:hAnsi="Calibri"/>
                <w:bCs/>
              </w:rPr>
            </w:pPr>
            <w:r>
              <w:rPr>
                <w:rFonts w:eastAsia="標楷體" w:hint="eastAsia"/>
                <w:bCs/>
              </w:rPr>
              <w:lastRenderedPageBreak/>
              <w:t>總</w:t>
            </w:r>
            <w:r>
              <w:rPr>
                <w:rFonts w:eastAsia="標楷體"/>
                <w:bCs/>
              </w:rPr>
              <w:t xml:space="preserve">      </w:t>
            </w:r>
            <w:r>
              <w:rPr>
                <w:rFonts w:eastAsia="標楷體" w:hint="eastAsia"/>
                <w:bCs/>
              </w:rPr>
              <w:t>計</w:t>
            </w:r>
          </w:p>
        </w:tc>
        <w:tc>
          <w:tcPr>
            <w:tcW w:w="2391" w:type="dxa"/>
            <w:gridSpan w:val="2"/>
            <w:tcBorders>
              <w:top w:val="single" w:sz="4" w:space="0" w:color="auto"/>
              <w:left w:val="single" w:sz="4" w:space="0" w:color="auto"/>
              <w:bottom w:val="single" w:sz="4" w:space="0" w:color="auto"/>
              <w:right w:val="single" w:sz="4" w:space="0" w:color="auto"/>
            </w:tcBorders>
            <w:vAlign w:val="center"/>
            <w:hideMark/>
          </w:tcPr>
          <w:p w:rsidR="008A328F" w:rsidRPr="00ED4D6C" w:rsidRDefault="008A328F" w:rsidP="008A328F">
            <w:pPr>
              <w:autoSpaceDN w:val="0"/>
              <w:spacing w:line="320" w:lineRule="exact"/>
              <w:jc w:val="center"/>
              <w:rPr>
                <w:rFonts w:ascii="Calibri" w:eastAsia="標楷體" w:hAnsi="Calibri"/>
                <w:bCs/>
              </w:rPr>
            </w:pPr>
            <w:r>
              <w:rPr>
                <w:rFonts w:eastAsia="標楷體"/>
                <w:bCs/>
              </w:rPr>
              <w:t>128</w:t>
            </w:r>
            <w:r>
              <w:rPr>
                <w:rFonts w:eastAsia="標楷體" w:hint="eastAsia"/>
                <w:bCs/>
              </w:rPr>
              <w:t>學分</w:t>
            </w:r>
          </w:p>
        </w:tc>
      </w:tr>
    </w:tbl>
    <w:p w:rsidR="008A328F" w:rsidRDefault="008A328F" w:rsidP="00006D73">
      <w:pPr>
        <w:pStyle w:val="ae"/>
        <w:numPr>
          <w:ilvl w:val="0"/>
          <w:numId w:val="37"/>
        </w:numPr>
        <w:autoSpaceDN w:val="0"/>
        <w:spacing w:beforeLines="20" w:before="72" w:afterLines="20" w:after="72" w:line="360" w:lineRule="exact"/>
        <w:ind w:leftChars="0" w:left="954"/>
        <w:rPr>
          <w:rFonts w:eastAsia="標楷體"/>
          <w:b/>
          <w:bCs/>
          <w:sz w:val="28"/>
          <w:szCs w:val="28"/>
        </w:rPr>
      </w:pPr>
      <w:r>
        <w:rPr>
          <w:rFonts w:eastAsia="標楷體" w:hint="eastAsia"/>
          <w:b/>
          <w:bCs/>
          <w:sz w:val="28"/>
          <w:szCs w:val="28"/>
        </w:rPr>
        <w:t>選課須知</w:t>
      </w:r>
    </w:p>
    <w:p w:rsidR="008A328F" w:rsidRDefault="008A328F" w:rsidP="00DF55E0">
      <w:pPr>
        <w:pStyle w:val="ae"/>
        <w:snapToGrid w:val="0"/>
        <w:ind w:leftChars="0" w:left="196" w:firstLineChars="200" w:firstLine="480"/>
        <w:rPr>
          <w:rFonts w:eastAsia="標楷體"/>
        </w:rPr>
      </w:pPr>
      <w:r>
        <w:rPr>
          <w:rFonts w:eastAsia="標楷體" w:hint="eastAsia"/>
        </w:rPr>
        <w:t>本系課程除通識教育</w:t>
      </w:r>
      <w:r>
        <w:rPr>
          <w:rFonts w:eastAsia="標楷體"/>
        </w:rPr>
        <w:t>28</w:t>
      </w:r>
      <w:r>
        <w:rPr>
          <w:rFonts w:eastAsia="標楷體" w:hint="eastAsia"/>
        </w:rPr>
        <w:t>學分、師範學院共選課</w:t>
      </w:r>
      <w:r>
        <w:rPr>
          <w:rFonts w:eastAsia="標楷體"/>
        </w:rPr>
        <w:t>6</w:t>
      </w:r>
      <w:r>
        <w:rPr>
          <w:rFonts w:eastAsia="標楷體" w:hint="eastAsia"/>
        </w:rPr>
        <w:t>學分外，系課程結構分成四大類，茲分述如下：</w:t>
      </w:r>
    </w:p>
    <w:p w:rsidR="008A328F" w:rsidRDefault="008A328F" w:rsidP="00DF55E0">
      <w:pPr>
        <w:pStyle w:val="ae"/>
        <w:numPr>
          <w:ilvl w:val="0"/>
          <w:numId w:val="39"/>
        </w:numPr>
        <w:autoSpaceDN w:val="0"/>
        <w:snapToGrid w:val="0"/>
        <w:ind w:leftChars="0" w:left="993" w:hanging="426"/>
        <w:rPr>
          <w:rFonts w:eastAsia="標楷體"/>
          <w:bCs/>
          <w:color w:val="000000"/>
          <w:shd w:val="pct15" w:color="auto" w:fill="FFFFFF"/>
        </w:rPr>
      </w:pPr>
      <w:r>
        <w:rPr>
          <w:rFonts w:eastAsia="標楷體" w:hint="eastAsia"/>
          <w:bCs/>
        </w:rPr>
        <w:t>基礎模組：共</w:t>
      </w:r>
      <w:r>
        <w:rPr>
          <w:rFonts w:eastAsia="標楷體"/>
          <w:bCs/>
        </w:rPr>
        <w:t>24</w:t>
      </w:r>
      <w:r>
        <w:rPr>
          <w:rFonts w:eastAsia="標楷體" w:hint="eastAsia"/>
          <w:bCs/>
        </w:rPr>
        <w:t>學分，旨在落實學生於休閒觀光領域之學習基礎與綜合學能應用能力實現考評。其中「校外實習」</w:t>
      </w:r>
      <w:r>
        <w:rPr>
          <w:rFonts w:eastAsia="標楷體"/>
          <w:bCs/>
          <w:color w:val="000000"/>
        </w:rPr>
        <w:t>(A</w:t>
      </w:r>
      <w:r>
        <w:rPr>
          <w:rFonts w:eastAsia="標楷體" w:hint="eastAsia"/>
          <w:bCs/>
          <w:color w:val="000000"/>
        </w:rPr>
        <w:t>類</w:t>
      </w:r>
      <w:r>
        <w:rPr>
          <w:rFonts w:eastAsia="標楷體"/>
          <w:bCs/>
          <w:color w:val="000000"/>
        </w:rPr>
        <w:t>)2</w:t>
      </w:r>
      <w:r>
        <w:rPr>
          <w:rFonts w:eastAsia="標楷體" w:hint="eastAsia"/>
          <w:bCs/>
          <w:color w:val="000000"/>
        </w:rPr>
        <w:t>學分，由本系實習指導委員會提供實習機構，或由學生自覓實習場域</w:t>
      </w:r>
      <w:r>
        <w:rPr>
          <w:rFonts w:eastAsia="標楷體"/>
          <w:bCs/>
          <w:color w:val="000000"/>
        </w:rPr>
        <w:t>(</w:t>
      </w:r>
      <w:r>
        <w:rPr>
          <w:rFonts w:eastAsia="標楷體" w:hint="eastAsia"/>
          <w:bCs/>
          <w:color w:val="000000"/>
        </w:rPr>
        <w:t>但該</w:t>
      </w:r>
      <w:proofErr w:type="gramStart"/>
      <w:r>
        <w:rPr>
          <w:rFonts w:eastAsia="標楷體" w:hint="eastAsia"/>
          <w:bCs/>
          <w:color w:val="000000"/>
        </w:rPr>
        <w:t>場域須經</w:t>
      </w:r>
      <w:proofErr w:type="gramEnd"/>
      <w:r>
        <w:rPr>
          <w:rFonts w:eastAsia="標楷體" w:hint="eastAsia"/>
          <w:bCs/>
          <w:color w:val="000000"/>
        </w:rPr>
        <w:t>本系實習指導委員會審核同意</w:t>
      </w:r>
      <w:r>
        <w:rPr>
          <w:rFonts w:eastAsia="標楷體"/>
          <w:bCs/>
          <w:color w:val="000000"/>
        </w:rPr>
        <w:t>)</w:t>
      </w:r>
      <w:r>
        <w:rPr>
          <w:rFonts w:eastAsia="標楷體" w:hint="eastAsia"/>
          <w:bCs/>
          <w:color w:val="000000"/>
        </w:rPr>
        <w:t>。學生可利用寒、暑假進行校外實習，總實習時數不得低於</w:t>
      </w:r>
      <w:r>
        <w:rPr>
          <w:rFonts w:eastAsia="標楷體"/>
          <w:bCs/>
          <w:color w:val="000000"/>
        </w:rPr>
        <w:t>360</w:t>
      </w:r>
      <w:r>
        <w:rPr>
          <w:rFonts w:eastAsia="標楷體" w:hint="eastAsia"/>
          <w:bCs/>
          <w:color w:val="000000"/>
        </w:rPr>
        <w:t>小時；另選擇</w:t>
      </w:r>
      <w:r>
        <w:rPr>
          <w:rFonts w:eastAsia="標楷體" w:hint="eastAsia"/>
          <w:color w:val="000000"/>
        </w:rPr>
        <w:t>服務職能實務</w:t>
      </w:r>
      <w:r>
        <w:rPr>
          <w:rFonts w:eastAsia="標楷體" w:hint="eastAsia"/>
          <w:bCs/>
          <w:color w:val="000000"/>
        </w:rPr>
        <w:t>模組的學生，利用一個學期進行校外實習，亦可獲得「校外實習」</w:t>
      </w:r>
      <w:r>
        <w:rPr>
          <w:rFonts w:eastAsia="標楷體"/>
          <w:bCs/>
          <w:color w:val="000000"/>
        </w:rPr>
        <w:t>(B</w:t>
      </w:r>
      <w:r>
        <w:rPr>
          <w:rFonts w:eastAsia="標楷體" w:hint="eastAsia"/>
          <w:bCs/>
          <w:color w:val="000000"/>
        </w:rPr>
        <w:t>類</w:t>
      </w:r>
      <w:r>
        <w:rPr>
          <w:rFonts w:eastAsia="標楷體"/>
          <w:bCs/>
          <w:color w:val="000000"/>
        </w:rPr>
        <w:t>)12</w:t>
      </w:r>
      <w:r>
        <w:rPr>
          <w:rFonts w:eastAsia="標楷體" w:hint="eastAsia"/>
          <w:bCs/>
          <w:color w:val="000000"/>
        </w:rPr>
        <w:t>學分。學生實習相關內容，參閱本校學生校外實習實施辦法及本系相關施行要點。</w:t>
      </w:r>
    </w:p>
    <w:p w:rsidR="008A328F" w:rsidRDefault="008A328F" w:rsidP="00DF55E0">
      <w:pPr>
        <w:pStyle w:val="ae"/>
        <w:numPr>
          <w:ilvl w:val="0"/>
          <w:numId w:val="39"/>
        </w:numPr>
        <w:autoSpaceDN w:val="0"/>
        <w:snapToGrid w:val="0"/>
        <w:ind w:leftChars="0" w:left="993" w:hanging="426"/>
        <w:rPr>
          <w:rFonts w:eastAsia="標楷體"/>
          <w:bCs/>
        </w:rPr>
      </w:pPr>
      <w:r>
        <w:rPr>
          <w:rFonts w:eastAsia="標楷體" w:hint="eastAsia"/>
          <w:bCs/>
          <w:color w:val="000000"/>
        </w:rPr>
        <w:t>核心模組：共</w:t>
      </w:r>
      <w:r>
        <w:rPr>
          <w:rFonts w:eastAsia="標楷體"/>
          <w:bCs/>
          <w:color w:val="000000"/>
        </w:rPr>
        <w:t>25</w:t>
      </w:r>
      <w:r>
        <w:rPr>
          <w:rFonts w:eastAsia="標楷體" w:hint="eastAsia"/>
          <w:bCs/>
          <w:color w:val="000000"/>
        </w:rPr>
        <w:t>學分，旨在提供學生於休閒產業經</w:t>
      </w:r>
      <w:r>
        <w:rPr>
          <w:rFonts w:eastAsia="標楷體" w:hint="eastAsia"/>
          <w:bCs/>
        </w:rPr>
        <w:t>營與管理領域的必備能力。核心模組的選修課程中備註有「前置課程，二選</w:t>
      </w:r>
      <w:proofErr w:type="gramStart"/>
      <w:r>
        <w:rPr>
          <w:rFonts w:eastAsia="標楷體" w:hint="eastAsia"/>
          <w:bCs/>
        </w:rPr>
        <w:t>一</w:t>
      </w:r>
      <w:proofErr w:type="gramEnd"/>
      <w:r>
        <w:rPr>
          <w:rFonts w:eastAsia="標楷體" w:hint="eastAsia"/>
          <w:bCs/>
        </w:rPr>
        <w:t>」者，表示學生在該兩門課程之中，至少必須選一門修習。</w:t>
      </w:r>
      <w:r>
        <w:rPr>
          <w:rFonts w:ascii="標楷體" w:eastAsia="標楷體" w:hAnsi="標楷體" w:hint="eastAsia"/>
          <w:bCs/>
        </w:rPr>
        <w:t>其中</w:t>
      </w:r>
      <w:r>
        <w:rPr>
          <w:rFonts w:ascii="標楷體" w:eastAsia="標楷體" w:hAnsi="標楷體" w:hint="eastAsia"/>
        </w:rPr>
        <w:t>為強化學生參與系上所辦各項活動，與所學課程進一步結合，促進學生養成主動延伸學習、自我負責、團隊合作、面對問題與解決問題的服務態度，</w:t>
      </w:r>
      <w:proofErr w:type="gramStart"/>
      <w:r>
        <w:rPr>
          <w:rFonts w:ascii="標楷體" w:eastAsia="標楷體" w:hAnsi="標楷體" w:hint="eastAsia"/>
        </w:rPr>
        <w:t>規</w:t>
      </w:r>
      <w:proofErr w:type="gramEnd"/>
      <w:r>
        <w:rPr>
          <w:rFonts w:ascii="標楷體" w:eastAsia="標楷體" w:hAnsi="標楷體" w:hint="eastAsia"/>
        </w:rPr>
        <w:t>畫</w:t>
      </w:r>
      <w:r>
        <w:rPr>
          <w:rFonts w:ascii="標楷體" w:eastAsia="標楷體" w:hAnsi="標楷體" w:hint="eastAsia"/>
          <w:color w:val="000000"/>
        </w:rPr>
        <w:t>「</w:t>
      </w:r>
      <w:r>
        <w:rPr>
          <w:rFonts w:ascii="標楷體" w:eastAsia="標楷體" w:hAnsi="標楷體" w:hint="eastAsia"/>
          <w:kern w:val="0"/>
        </w:rPr>
        <w:t>校內實習暨研習活動」課程，本課程實施從大學部學生一年級入學開始，至畢業為止，須修畢校內實習時數以及累計參與本系舉辦之演講活動時數</w:t>
      </w:r>
      <w:r>
        <w:rPr>
          <w:rFonts w:ascii="標楷體" w:eastAsia="標楷體" w:hAnsi="標楷體" w:hint="eastAsia"/>
          <w:kern w:val="0"/>
          <w:shd w:val="pct15" w:color="auto" w:fill="FFFFFF"/>
        </w:rPr>
        <w:t>50</w:t>
      </w:r>
      <w:r>
        <w:rPr>
          <w:rFonts w:ascii="標楷體" w:eastAsia="標楷體" w:hAnsi="標楷體" w:hint="eastAsia"/>
          <w:kern w:val="0"/>
        </w:rPr>
        <w:t>小時(含)以上。</w:t>
      </w:r>
    </w:p>
    <w:p w:rsidR="008A328F" w:rsidRDefault="008A328F" w:rsidP="00DF55E0">
      <w:pPr>
        <w:pStyle w:val="ae"/>
        <w:numPr>
          <w:ilvl w:val="0"/>
          <w:numId w:val="39"/>
        </w:numPr>
        <w:autoSpaceDN w:val="0"/>
        <w:snapToGrid w:val="0"/>
        <w:ind w:leftChars="0" w:left="993" w:hanging="426"/>
        <w:rPr>
          <w:rFonts w:eastAsia="標楷體"/>
          <w:bCs/>
          <w:color w:val="000000"/>
        </w:rPr>
      </w:pPr>
      <w:r>
        <w:rPr>
          <w:rFonts w:eastAsia="標楷體" w:hint="eastAsia"/>
          <w:bCs/>
          <w:color w:val="000000"/>
        </w:rPr>
        <w:t>專業模組：分為「文化旅遊」、「休閒事業」與「</w:t>
      </w:r>
      <w:r>
        <w:rPr>
          <w:rFonts w:eastAsia="標楷體" w:hint="eastAsia"/>
          <w:color w:val="000000"/>
        </w:rPr>
        <w:t>服務職能實務」</w:t>
      </w:r>
      <w:r>
        <w:rPr>
          <w:rFonts w:eastAsia="標楷體" w:hint="eastAsia"/>
          <w:bCs/>
          <w:color w:val="000000"/>
        </w:rPr>
        <w:t>三個模組。文化旅遊模組旨在培養能以文化資源為基礎導向之旅遊管理人才；休閒事業模組旨在訓練休閒產業之各種專業服務與管理人才；</w:t>
      </w:r>
      <w:r>
        <w:rPr>
          <w:rFonts w:eastAsia="標楷體" w:hint="eastAsia"/>
          <w:color w:val="000000"/>
        </w:rPr>
        <w:t>服務職能實務</w:t>
      </w:r>
      <w:r>
        <w:rPr>
          <w:rFonts w:eastAsia="標楷體" w:hint="eastAsia"/>
          <w:bCs/>
          <w:color w:val="000000"/>
        </w:rPr>
        <w:t>模組旨在培養以就業、創業為導向的休閒產業服務與管理人才。</w:t>
      </w:r>
    </w:p>
    <w:p w:rsidR="008A328F" w:rsidRDefault="008A328F" w:rsidP="00DF55E0">
      <w:pPr>
        <w:pStyle w:val="ae"/>
        <w:numPr>
          <w:ilvl w:val="0"/>
          <w:numId w:val="39"/>
        </w:numPr>
        <w:autoSpaceDN w:val="0"/>
        <w:snapToGrid w:val="0"/>
        <w:ind w:leftChars="0" w:left="993" w:hanging="426"/>
        <w:rPr>
          <w:rFonts w:eastAsia="標楷體"/>
          <w:b/>
          <w:bCs/>
          <w:color w:val="000000"/>
          <w:sz w:val="28"/>
          <w:szCs w:val="28"/>
          <w:shd w:val="pct15" w:color="auto" w:fill="FFFFFF"/>
        </w:rPr>
      </w:pPr>
      <w:r>
        <w:rPr>
          <w:rFonts w:eastAsia="標楷體" w:hint="eastAsia"/>
          <w:bCs/>
          <w:color w:val="000000"/>
        </w:rPr>
        <w:t>學生應選擇其中一個模組修習，並獲得該模組至少</w:t>
      </w:r>
      <w:r>
        <w:rPr>
          <w:rFonts w:eastAsia="標楷體"/>
          <w:bCs/>
          <w:color w:val="000000"/>
        </w:rPr>
        <w:t>25</w:t>
      </w:r>
      <w:r>
        <w:rPr>
          <w:rFonts w:eastAsia="標楷體" w:hint="eastAsia"/>
          <w:bCs/>
          <w:color w:val="000000"/>
        </w:rPr>
        <w:t>學分；該</w:t>
      </w:r>
      <w:proofErr w:type="gramStart"/>
      <w:r>
        <w:rPr>
          <w:rFonts w:eastAsia="標楷體" w:hint="eastAsia"/>
          <w:bCs/>
          <w:color w:val="000000"/>
        </w:rPr>
        <w:t>模組超修或</w:t>
      </w:r>
      <w:proofErr w:type="gramEnd"/>
      <w:r>
        <w:rPr>
          <w:rFonts w:eastAsia="標楷體" w:hint="eastAsia"/>
          <w:bCs/>
          <w:color w:val="000000"/>
        </w:rPr>
        <w:t>修習另一模組的課程所獲得的學分數，得併入自由選修課程學分數計算；選擇「服務職能實務」模組者，學生必須在一、二年級修滿</w:t>
      </w:r>
      <w:r>
        <w:rPr>
          <w:rFonts w:eastAsia="標楷體"/>
          <w:bCs/>
          <w:color w:val="000000"/>
        </w:rPr>
        <w:t>70</w:t>
      </w:r>
      <w:r>
        <w:rPr>
          <w:rFonts w:eastAsia="標楷體" w:hint="eastAsia"/>
          <w:bCs/>
          <w:color w:val="000000"/>
        </w:rPr>
        <w:t>學分以上，且必修課程未有不及格者，經系課程委員會審核後始得選修。</w:t>
      </w:r>
    </w:p>
    <w:p w:rsidR="008A328F" w:rsidRPr="00B80390" w:rsidRDefault="008A328F" w:rsidP="00DF55E0">
      <w:pPr>
        <w:pStyle w:val="ae"/>
        <w:numPr>
          <w:ilvl w:val="0"/>
          <w:numId w:val="39"/>
        </w:numPr>
        <w:autoSpaceDN w:val="0"/>
        <w:snapToGrid w:val="0"/>
        <w:ind w:leftChars="0" w:left="993" w:hanging="426"/>
        <w:rPr>
          <w:rFonts w:eastAsia="標楷體"/>
          <w:b/>
          <w:bCs/>
          <w:sz w:val="28"/>
          <w:szCs w:val="28"/>
        </w:rPr>
      </w:pPr>
      <w:r>
        <w:rPr>
          <w:rFonts w:eastAsia="標楷體" w:hint="eastAsia"/>
          <w:bCs/>
          <w:color w:val="000000"/>
        </w:rPr>
        <w:t>自由選修：共</w:t>
      </w:r>
      <w:r>
        <w:rPr>
          <w:rFonts w:eastAsia="標楷體"/>
          <w:bCs/>
          <w:color w:val="000000"/>
        </w:rPr>
        <w:t>20</w:t>
      </w:r>
      <w:r>
        <w:rPr>
          <w:rFonts w:eastAsia="標楷體" w:hint="eastAsia"/>
          <w:bCs/>
          <w:color w:val="000000"/>
        </w:rPr>
        <w:t>學分。通識教育課程之跨領域核心課程、院共同課程、系基礎模組、系核心模組及系專業模組</w:t>
      </w:r>
      <w:proofErr w:type="gramStart"/>
      <w:r>
        <w:rPr>
          <w:rFonts w:eastAsia="標楷體" w:hint="eastAsia"/>
          <w:bCs/>
          <w:color w:val="000000"/>
        </w:rPr>
        <w:t>之超修學分</w:t>
      </w:r>
      <w:proofErr w:type="gramEnd"/>
      <w:r>
        <w:rPr>
          <w:rFonts w:eastAsia="標楷體" w:hint="eastAsia"/>
          <w:bCs/>
          <w:color w:val="000000"/>
        </w:rPr>
        <w:t>，</w:t>
      </w:r>
      <w:proofErr w:type="gramStart"/>
      <w:r>
        <w:rPr>
          <w:rFonts w:eastAsia="標楷體" w:hint="eastAsia"/>
          <w:bCs/>
          <w:color w:val="000000"/>
        </w:rPr>
        <w:t>及加修之</w:t>
      </w:r>
      <w:proofErr w:type="gramEnd"/>
      <w:r>
        <w:rPr>
          <w:rFonts w:eastAsia="標楷體" w:hint="eastAsia"/>
          <w:bCs/>
          <w:color w:val="000000"/>
        </w:rPr>
        <w:t>課程、學程皆為自由選修，惟學分數不得重複認列</w:t>
      </w:r>
      <w:r>
        <w:rPr>
          <w:rFonts w:eastAsia="標楷體" w:hint="eastAsia"/>
          <w:bCs/>
        </w:rPr>
        <w:t>。</w:t>
      </w:r>
    </w:p>
    <w:p w:rsidR="008A328F" w:rsidRDefault="008A328F" w:rsidP="00006D73">
      <w:pPr>
        <w:pStyle w:val="ae"/>
        <w:numPr>
          <w:ilvl w:val="0"/>
          <w:numId w:val="37"/>
        </w:numPr>
        <w:autoSpaceDN w:val="0"/>
        <w:spacing w:beforeLines="20" w:before="72" w:afterLines="20" w:after="72" w:line="360" w:lineRule="exact"/>
        <w:ind w:leftChars="0"/>
        <w:rPr>
          <w:rFonts w:eastAsia="標楷體"/>
          <w:b/>
          <w:bCs/>
          <w:sz w:val="28"/>
          <w:szCs w:val="28"/>
        </w:rPr>
      </w:pPr>
      <w:r>
        <w:rPr>
          <w:rFonts w:eastAsia="標楷體" w:hint="eastAsia"/>
          <w:b/>
          <w:bCs/>
          <w:sz w:val="28"/>
          <w:szCs w:val="28"/>
        </w:rPr>
        <w:t>院共同課程及系模組課程</w:t>
      </w:r>
    </w:p>
    <w:tbl>
      <w:tblPr>
        <w:tblW w:w="1063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77"/>
        <w:gridCol w:w="611"/>
        <w:gridCol w:w="2215"/>
        <w:gridCol w:w="1872"/>
        <w:gridCol w:w="518"/>
        <w:gridCol w:w="521"/>
        <w:gridCol w:w="561"/>
        <w:gridCol w:w="708"/>
        <w:gridCol w:w="2146"/>
        <w:gridCol w:w="905"/>
      </w:tblGrid>
      <w:tr w:rsidR="008A328F" w:rsidTr="008A328F">
        <w:trPr>
          <w:jc w:val="center"/>
        </w:trPr>
        <w:tc>
          <w:tcPr>
            <w:tcW w:w="577"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spacing w:line="300" w:lineRule="exact"/>
              <w:jc w:val="center"/>
              <w:rPr>
                <w:rFonts w:eastAsia="標楷體"/>
                <w:b/>
              </w:rPr>
            </w:pPr>
            <w:r>
              <w:rPr>
                <w:rFonts w:eastAsia="標楷體" w:hint="eastAsia"/>
                <w:b/>
              </w:rPr>
              <w:t>類</w:t>
            </w:r>
          </w:p>
          <w:p w:rsidR="008A328F" w:rsidRPr="00ED4D6C" w:rsidRDefault="008A328F" w:rsidP="008A328F">
            <w:pPr>
              <w:autoSpaceDN w:val="0"/>
              <w:spacing w:line="300" w:lineRule="exact"/>
              <w:jc w:val="center"/>
              <w:rPr>
                <w:rFonts w:ascii="Calibri" w:eastAsia="標楷體" w:hAnsi="Calibri"/>
                <w:b/>
              </w:rPr>
            </w:pPr>
            <w:r>
              <w:rPr>
                <w:rFonts w:eastAsia="標楷體" w:hint="eastAsia"/>
                <w:b/>
              </w:rPr>
              <w:t>別</w:t>
            </w:r>
          </w:p>
        </w:tc>
        <w:tc>
          <w:tcPr>
            <w:tcW w:w="611"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spacing w:line="300" w:lineRule="exact"/>
              <w:jc w:val="center"/>
              <w:rPr>
                <w:rFonts w:ascii="Calibri" w:eastAsia="標楷體" w:hAnsi="Calibri"/>
                <w:b/>
              </w:rPr>
            </w:pPr>
            <w:r>
              <w:rPr>
                <w:rFonts w:eastAsia="標楷體" w:hint="eastAsia"/>
                <w:b/>
              </w:rPr>
              <w:t>學分數</w:t>
            </w:r>
          </w:p>
        </w:tc>
        <w:tc>
          <w:tcPr>
            <w:tcW w:w="2215"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spacing w:line="300" w:lineRule="exact"/>
              <w:jc w:val="center"/>
              <w:rPr>
                <w:rFonts w:ascii="Calibri" w:eastAsia="標楷體" w:hAnsi="Calibri"/>
                <w:b/>
              </w:rPr>
            </w:pPr>
            <w:r>
              <w:rPr>
                <w:rFonts w:eastAsia="標楷體" w:hint="eastAsia"/>
                <w:b/>
              </w:rPr>
              <w:t>科目中文名稱</w:t>
            </w:r>
          </w:p>
        </w:tc>
        <w:tc>
          <w:tcPr>
            <w:tcW w:w="1872"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spacing w:line="300" w:lineRule="exact"/>
              <w:jc w:val="center"/>
              <w:rPr>
                <w:rFonts w:ascii="Calibri" w:eastAsia="標楷體" w:hAnsi="Calibri"/>
                <w:b/>
              </w:rPr>
            </w:pPr>
            <w:r>
              <w:rPr>
                <w:rFonts w:eastAsia="標楷體" w:hint="eastAsia"/>
                <w:b/>
              </w:rPr>
              <w:t>科目代碼</w:t>
            </w:r>
          </w:p>
        </w:tc>
        <w:tc>
          <w:tcPr>
            <w:tcW w:w="518"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spacing w:line="300" w:lineRule="exact"/>
              <w:jc w:val="center"/>
              <w:rPr>
                <w:rFonts w:ascii="Calibri" w:eastAsia="標楷體" w:hAnsi="Calibri"/>
                <w:b/>
              </w:rPr>
            </w:pPr>
            <w:r>
              <w:rPr>
                <w:rFonts w:eastAsia="標楷體" w:hint="eastAsia"/>
                <w:b/>
              </w:rPr>
              <w:t>必選修</w:t>
            </w:r>
          </w:p>
        </w:tc>
        <w:tc>
          <w:tcPr>
            <w:tcW w:w="521"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spacing w:line="300" w:lineRule="exact"/>
              <w:jc w:val="center"/>
              <w:rPr>
                <w:rFonts w:ascii="Calibri" w:eastAsia="標楷體" w:hAnsi="Calibri"/>
                <w:b/>
              </w:rPr>
            </w:pPr>
            <w:r>
              <w:rPr>
                <w:rFonts w:eastAsia="標楷體" w:hint="eastAsia"/>
                <w:b/>
              </w:rPr>
              <w:t>學分</w:t>
            </w:r>
          </w:p>
        </w:tc>
        <w:tc>
          <w:tcPr>
            <w:tcW w:w="561"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spacing w:line="300" w:lineRule="exact"/>
              <w:jc w:val="center"/>
              <w:rPr>
                <w:rFonts w:ascii="Calibri" w:eastAsia="標楷體" w:hAnsi="Calibri"/>
                <w:b/>
              </w:rPr>
            </w:pPr>
            <w:r>
              <w:rPr>
                <w:rFonts w:eastAsia="標楷體" w:hint="eastAsia"/>
                <w:b/>
              </w:rPr>
              <w:t>時數</w:t>
            </w:r>
          </w:p>
        </w:tc>
        <w:tc>
          <w:tcPr>
            <w:tcW w:w="708"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spacing w:line="300" w:lineRule="exact"/>
              <w:jc w:val="center"/>
              <w:rPr>
                <w:rFonts w:ascii="Calibri" w:eastAsia="標楷體" w:hAnsi="Calibri"/>
                <w:b/>
              </w:rPr>
            </w:pPr>
            <w:r>
              <w:rPr>
                <w:rFonts w:eastAsia="標楷體" w:hint="eastAsia"/>
                <w:b/>
              </w:rPr>
              <w:t>開課學期</w:t>
            </w:r>
          </w:p>
        </w:tc>
        <w:tc>
          <w:tcPr>
            <w:tcW w:w="2146"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spacing w:line="300" w:lineRule="exact"/>
              <w:jc w:val="center"/>
              <w:rPr>
                <w:rFonts w:ascii="Calibri" w:eastAsia="標楷體" w:hAnsi="Calibri"/>
                <w:b/>
              </w:rPr>
            </w:pPr>
            <w:r>
              <w:rPr>
                <w:rFonts w:eastAsia="標楷體" w:hint="eastAsia"/>
                <w:b/>
              </w:rPr>
              <w:t>科目英文名稱</w:t>
            </w:r>
          </w:p>
        </w:tc>
        <w:tc>
          <w:tcPr>
            <w:tcW w:w="905"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spacing w:line="300" w:lineRule="exact"/>
              <w:jc w:val="center"/>
              <w:rPr>
                <w:rFonts w:ascii="Calibri" w:eastAsia="標楷體" w:hAnsi="Calibri"/>
                <w:b/>
              </w:rPr>
            </w:pPr>
            <w:r>
              <w:rPr>
                <w:rFonts w:eastAsia="標楷體" w:hint="eastAsia"/>
                <w:b/>
              </w:rPr>
              <w:t>備註</w:t>
            </w:r>
          </w:p>
        </w:tc>
      </w:tr>
      <w:tr w:rsidR="008A328F" w:rsidTr="00227FE6">
        <w:trPr>
          <w:trHeight w:val="557"/>
          <w:jc w:val="center"/>
        </w:trPr>
        <w:tc>
          <w:tcPr>
            <w:tcW w:w="577" w:type="dxa"/>
            <w:vMerge w:val="restart"/>
            <w:tcBorders>
              <w:top w:val="single" w:sz="4" w:space="0" w:color="000000"/>
              <w:left w:val="single" w:sz="4" w:space="0" w:color="000000"/>
              <w:bottom w:val="single" w:sz="12" w:space="0" w:color="000000"/>
              <w:right w:val="single" w:sz="4" w:space="0" w:color="000000"/>
            </w:tcBorders>
            <w:vAlign w:val="center"/>
            <w:hideMark/>
          </w:tcPr>
          <w:p w:rsidR="008A328F" w:rsidRPr="00ED4D6C" w:rsidRDefault="008A328F" w:rsidP="00227FE6">
            <w:pPr>
              <w:spacing w:line="240" w:lineRule="exact"/>
              <w:jc w:val="center"/>
              <w:rPr>
                <w:rFonts w:eastAsia="標楷體"/>
                <w:b/>
              </w:rPr>
            </w:pPr>
            <w:r>
              <w:rPr>
                <w:rFonts w:eastAsia="標楷體" w:hint="eastAsia"/>
                <w:b/>
              </w:rPr>
              <w:t>院</w:t>
            </w:r>
          </w:p>
          <w:p w:rsidR="008A328F" w:rsidRDefault="008A328F" w:rsidP="00227FE6">
            <w:pPr>
              <w:spacing w:line="240" w:lineRule="exact"/>
              <w:jc w:val="center"/>
              <w:rPr>
                <w:rFonts w:eastAsia="標楷體"/>
                <w:b/>
                <w:szCs w:val="22"/>
              </w:rPr>
            </w:pPr>
            <w:r>
              <w:rPr>
                <w:rFonts w:eastAsia="標楷體" w:hint="eastAsia"/>
                <w:b/>
              </w:rPr>
              <w:t>共同</w:t>
            </w:r>
          </w:p>
          <w:p w:rsidR="008A328F" w:rsidRPr="00ED4D6C" w:rsidRDefault="008A328F" w:rsidP="00227FE6">
            <w:pPr>
              <w:autoSpaceDN w:val="0"/>
              <w:spacing w:line="240" w:lineRule="exact"/>
              <w:jc w:val="center"/>
              <w:rPr>
                <w:rFonts w:ascii="Calibri" w:eastAsia="標楷體" w:hAnsi="Calibri"/>
              </w:rPr>
            </w:pPr>
            <w:r>
              <w:rPr>
                <w:rFonts w:eastAsia="標楷體" w:hint="eastAsia"/>
                <w:b/>
              </w:rPr>
              <w:t>課程</w:t>
            </w:r>
          </w:p>
        </w:tc>
        <w:tc>
          <w:tcPr>
            <w:tcW w:w="611" w:type="dxa"/>
            <w:vMerge w:val="restart"/>
            <w:tcBorders>
              <w:top w:val="single" w:sz="4" w:space="0" w:color="000000"/>
              <w:left w:val="single" w:sz="4" w:space="0" w:color="000000"/>
              <w:bottom w:val="single" w:sz="12" w:space="0" w:color="000000"/>
              <w:right w:val="single" w:sz="4" w:space="0" w:color="000000"/>
            </w:tcBorders>
            <w:vAlign w:val="center"/>
            <w:hideMark/>
          </w:tcPr>
          <w:p w:rsidR="008A328F" w:rsidRPr="00ED4D6C" w:rsidRDefault="008A328F" w:rsidP="008A328F">
            <w:pPr>
              <w:spacing w:line="300" w:lineRule="exact"/>
              <w:jc w:val="center"/>
              <w:rPr>
                <w:rFonts w:eastAsia="標楷體"/>
                <w:b/>
              </w:rPr>
            </w:pPr>
            <w:r>
              <w:rPr>
                <w:rFonts w:eastAsia="標楷體"/>
                <w:b/>
              </w:rPr>
              <w:t>6</w:t>
            </w:r>
          </w:p>
          <w:p w:rsidR="008A328F" w:rsidRDefault="008A328F" w:rsidP="008A328F">
            <w:pPr>
              <w:spacing w:line="300" w:lineRule="exact"/>
              <w:jc w:val="center"/>
              <w:rPr>
                <w:rFonts w:eastAsia="標楷體"/>
                <w:b/>
                <w:szCs w:val="22"/>
              </w:rPr>
            </w:pPr>
            <w:r>
              <w:rPr>
                <w:rFonts w:eastAsia="標楷體" w:hint="eastAsia"/>
                <w:b/>
              </w:rPr>
              <w:t>學</w:t>
            </w:r>
          </w:p>
          <w:p w:rsidR="008A328F" w:rsidRPr="00ED4D6C" w:rsidRDefault="008A328F" w:rsidP="008A328F">
            <w:pPr>
              <w:autoSpaceDN w:val="0"/>
              <w:spacing w:line="300" w:lineRule="exact"/>
              <w:jc w:val="center"/>
              <w:rPr>
                <w:rFonts w:ascii="Calibri" w:eastAsia="標楷體" w:hAnsi="Calibri"/>
                <w:b/>
              </w:rPr>
            </w:pPr>
            <w:r>
              <w:rPr>
                <w:rFonts w:eastAsia="標楷體" w:hint="eastAsia"/>
                <w:b/>
              </w:rPr>
              <w:t>分</w:t>
            </w:r>
          </w:p>
        </w:tc>
        <w:tc>
          <w:tcPr>
            <w:tcW w:w="2215" w:type="dxa"/>
            <w:tcBorders>
              <w:top w:val="single" w:sz="4" w:space="0" w:color="000000"/>
              <w:left w:val="single" w:sz="4" w:space="0" w:color="000000"/>
              <w:bottom w:val="single" w:sz="4" w:space="0" w:color="000000"/>
              <w:right w:val="single" w:sz="4" w:space="0" w:color="000000"/>
            </w:tcBorders>
            <w:vAlign w:val="center"/>
            <w:hideMark/>
          </w:tcPr>
          <w:p w:rsidR="008A328F" w:rsidRDefault="008A328F" w:rsidP="008A328F">
            <w:pPr>
              <w:pStyle w:val="Web"/>
              <w:widowControl w:val="0"/>
              <w:snapToGrid w:val="0"/>
              <w:spacing w:line="300" w:lineRule="exact"/>
              <w:jc w:val="both"/>
              <w:rPr>
                <w:rFonts w:ascii="Times New Roman"/>
                <w:kern w:val="2"/>
              </w:rPr>
            </w:pPr>
            <w:r>
              <w:rPr>
                <w:rFonts w:ascii="Times New Roman" w:hint="eastAsia"/>
                <w:kern w:val="2"/>
              </w:rPr>
              <w:t>管理學</w:t>
            </w:r>
          </w:p>
        </w:tc>
        <w:tc>
          <w:tcPr>
            <w:tcW w:w="1872"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jc w:val="center"/>
              <w:rPr>
                <w:rFonts w:ascii="Calibri" w:eastAsia="標楷體" w:hAnsi="Calibri"/>
              </w:rPr>
            </w:pPr>
            <w:r>
              <w:rPr>
                <w:rFonts w:eastAsia="標楷體"/>
              </w:rPr>
              <w:t>EDC11C00B002</w:t>
            </w:r>
          </w:p>
        </w:tc>
        <w:tc>
          <w:tcPr>
            <w:tcW w:w="518"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snapToGrid w:val="0"/>
              <w:spacing w:line="300" w:lineRule="exact"/>
              <w:jc w:val="center"/>
              <w:rPr>
                <w:rFonts w:ascii="Calibri" w:eastAsia="標楷體" w:hAnsi="Calibri"/>
              </w:rPr>
            </w:pPr>
            <w:r>
              <w:rPr>
                <w:rFonts w:eastAsia="標楷體" w:hint="eastAsia"/>
              </w:rPr>
              <w:t>必</w:t>
            </w:r>
          </w:p>
        </w:tc>
        <w:tc>
          <w:tcPr>
            <w:tcW w:w="521"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snapToGrid w:val="0"/>
              <w:spacing w:line="300" w:lineRule="exact"/>
              <w:jc w:val="center"/>
              <w:rPr>
                <w:rFonts w:ascii="Calibri" w:eastAsia="標楷體" w:hAnsi="Calibri"/>
              </w:rPr>
            </w:pPr>
            <w:r>
              <w:rPr>
                <w:rFonts w:eastAsia="標楷體"/>
              </w:rPr>
              <w:t>3</w:t>
            </w:r>
          </w:p>
        </w:tc>
        <w:tc>
          <w:tcPr>
            <w:tcW w:w="561"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snapToGrid w:val="0"/>
              <w:spacing w:line="300" w:lineRule="exact"/>
              <w:jc w:val="center"/>
              <w:rPr>
                <w:rFonts w:ascii="Calibri" w:eastAsia="標楷體" w:hAnsi="Calibri"/>
              </w:rPr>
            </w:pPr>
            <w:r>
              <w:rPr>
                <w:rFonts w:eastAsia="標楷體"/>
              </w:rPr>
              <w:t>3</w:t>
            </w:r>
          </w:p>
        </w:tc>
        <w:tc>
          <w:tcPr>
            <w:tcW w:w="708"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snapToGrid w:val="0"/>
              <w:spacing w:line="300" w:lineRule="exact"/>
              <w:jc w:val="center"/>
              <w:rPr>
                <w:rFonts w:ascii="Calibri" w:eastAsia="標楷體" w:hAnsi="Calibri"/>
                <w:w w:val="110"/>
              </w:rPr>
            </w:pPr>
            <w:proofErr w:type="gramStart"/>
            <w:r>
              <w:rPr>
                <w:rFonts w:eastAsia="標楷體" w:hint="eastAsia"/>
                <w:kern w:val="0"/>
              </w:rPr>
              <w:t>一</w:t>
            </w:r>
            <w:proofErr w:type="gramEnd"/>
            <w:r>
              <w:rPr>
                <w:rFonts w:eastAsia="標楷體" w:hint="eastAsia"/>
                <w:kern w:val="0"/>
              </w:rPr>
              <w:t>上</w:t>
            </w:r>
          </w:p>
        </w:tc>
        <w:tc>
          <w:tcPr>
            <w:tcW w:w="2146" w:type="dxa"/>
            <w:tcBorders>
              <w:top w:val="single" w:sz="4" w:space="0" w:color="000000"/>
              <w:left w:val="single" w:sz="4" w:space="0" w:color="000000"/>
              <w:bottom w:val="single" w:sz="4" w:space="0" w:color="000000"/>
              <w:right w:val="single" w:sz="4" w:space="0" w:color="000000"/>
            </w:tcBorders>
            <w:vAlign w:val="center"/>
            <w:hideMark/>
          </w:tcPr>
          <w:p w:rsidR="008A328F" w:rsidRDefault="008A328F" w:rsidP="008A328F">
            <w:pPr>
              <w:pStyle w:val="aa"/>
              <w:tabs>
                <w:tab w:val="left" w:pos="480"/>
              </w:tabs>
              <w:rPr>
                <w:rFonts w:eastAsia="標楷體"/>
                <w:kern w:val="0"/>
              </w:rPr>
            </w:pPr>
            <w:r>
              <w:rPr>
                <w:rFonts w:eastAsia="標楷體"/>
                <w:kern w:val="0"/>
              </w:rPr>
              <w:t>Management</w:t>
            </w:r>
          </w:p>
        </w:tc>
        <w:tc>
          <w:tcPr>
            <w:tcW w:w="905" w:type="dxa"/>
            <w:vMerge w:val="restart"/>
            <w:tcBorders>
              <w:top w:val="single" w:sz="4" w:space="0" w:color="000000"/>
              <w:left w:val="single" w:sz="4" w:space="0" w:color="000000"/>
              <w:bottom w:val="single" w:sz="12" w:space="0" w:color="000000"/>
              <w:right w:val="single" w:sz="4" w:space="0" w:color="000000"/>
            </w:tcBorders>
            <w:vAlign w:val="center"/>
            <w:hideMark/>
          </w:tcPr>
          <w:p w:rsidR="008A328F" w:rsidRPr="00ED4D6C" w:rsidRDefault="008A328F" w:rsidP="008A328F">
            <w:pPr>
              <w:autoSpaceDN w:val="0"/>
              <w:spacing w:line="300" w:lineRule="exact"/>
              <w:jc w:val="center"/>
              <w:rPr>
                <w:rFonts w:ascii="Calibri" w:eastAsia="標楷體" w:hAnsi="Calibri"/>
              </w:rPr>
            </w:pPr>
            <w:r>
              <w:rPr>
                <w:rFonts w:eastAsia="標楷體" w:hint="eastAsia"/>
              </w:rPr>
              <w:t>院</w:t>
            </w:r>
            <w:proofErr w:type="gramStart"/>
            <w:r>
              <w:rPr>
                <w:rFonts w:eastAsia="標楷體" w:hint="eastAsia"/>
              </w:rPr>
              <w:t>訂非師培系</w:t>
            </w:r>
            <w:proofErr w:type="gramEnd"/>
            <w:r>
              <w:rPr>
                <w:rFonts w:eastAsia="標楷體" w:hint="eastAsia"/>
              </w:rPr>
              <w:t>必修</w:t>
            </w:r>
          </w:p>
        </w:tc>
      </w:tr>
      <w:tr w:rsidR="008A328F" w:rsidTr="008A328F">
        <w:trPr>
          <w:trHeight w:val="704"/>
          <w:jc w:val="center"/>
        </w:trPr>
        <w:tc>
          <w:tcPr>
            <w:tcW w:w="0" w:type="auto"/>
            <w:vMerge/>
            <w:tcBorders>
              <w:top w:val="single" w:sz="4" w:space="0" w:color="000000"/>
              <w:left w:val="single" w:sz="4" w:space="0" w:color="000000"/>
              <w:bottom w:val="single" w:sz="12" w:space="0" w:color="000000"/>
              <w:right w:val="single" w:sz="4" w:space="0" w:color="000000"/>
            </w:tcBorders>
            <w:vAlign w:val="center"/>
            <w:hideMark/>
          </w:tcPr>
          <w:p w:rsidR="008A328F" w:rsidRPr="00ED4D6C" w:rsidRDefault="008A328F" w:rsidP="008A328F">
            <w:pPr>
              <w:widowControl/>
              <w:rPr>
                <w:rFonts w:ascii="Calibri" w:eastAsia="標楷體" w:hAnsi="Calibri"/>
              </w:rPr>
            </w:pPr>
          </w:p>
        </w:tc>
        <w:tc>
          <w:tcPr>
            <w:tcW w:w="0" w:type="auto"/>
            <w:vMerge/>
            <w:tcBorders>
              <w:top w:val="single" w:sz="4" w:space="0" w:color="000000"/>
              <w:left w:val="single" w:sz="4" w:space="0" w:color="000000"/>
              <w:bottom w:val="single" w:sz="12" w:space="0" w:color="000000"/>
              <w:right w:val="single" w:sz="4" w:space="0" w:color="000000"/>
            </w:tcBorders>
            <w:vAlign w:val="center"/>
            <w:hideMark/>
          </w:tcPr>
          <w:p w:rsidR="008A328F" w:rsidRPr="00ED4D6C" w:rsidRDefault="008A328F" w:rsidP="008A328F">
            <w:pPr>
              <w:widowControl/>
              <w:rPr>
                <w:rFonts w:ascii="Calibri" w:eastAsia="標楷體" w:hAnsi="Calibri"/>
                <w:b/>
              </w:rPr>
            </w:pPr>
          </w:p>
        </w:tc>
        <w:tc>
          <w:tcPr>
            <w:tcW w:w="2215" w:type="dxa"/>
            <w:tcBorders>
              <w:top w:val="single" w:sz="4" w:space="0" w:color="000000"/>
              <w:left w:val="single" w:sz="4" w:space="0" w:color="000000"/>
              <w:bottom w:val="single" w:sz="12" w:space="0" w:color="000000"/>
              <w:right w:val="single" w:sz="4" w:space="0" w:color="000000"/>
            </w:tcBorders>
            <w:vAlign w:val="center"/>
            <w:hideMark/>
          </w:tcPr>
          <w:p w:rsidR="008A328F" w:rsidRDefault="008A328F" w:rsidP="008A328F">
            <w:pPr>
              <w:pStyle w:val="Web"/>
              <w:widowControl w:val="0"/>
              <w:snapToGrid w:val="0"/>
              <w:spacing w:line="300" w:lineRule="exact"/>
              <w:jc w:val="both"/>
              <w:rPr>
                <w:rFonts w:ascii="Times New Roman"/>
                <w:kern w:val="2"/>
              </w:rPr>
            </w:pPr>
            <w:r>
              <w:rPr>
                <w:rFonts w:ascii="Times New Roman" w:hint="eastAsia"/>
                <w:kern w:val="2"/>
              </w:rPr>
              <w:t>行銷學</w:t>
            </w:r>
          </w:p>
        </w:tc>
        <w:tc>
          <w:tcPr>
            <w:tcW w:w="1872" w:type="dxa"/>
            <w:tcBorders>
              <w:top w:val="single" w:sz="4" w:space="0" w:color="000000"/>
              <w:left w:val="single" w:sz="4" w:space="0" w:color="000000"/>
              <w:bottom w:val="single" w:sz="12" w:space="0" w:color="000000"/>
              <w:right w:val="single" w:sz="4" w:space="0" w:color="000000"/>
            </w:tcBorders>
            <w:vAlign w:val="center"/>
            <w:hideMark/>
          </w:tcPr>
          <w:p w:rsidR="008A328F" w:rsidRPr="00ED4D6C" w:rsidRDefault="008A328F" w:rsidP="008A328F">
            <w:pPr>
              <w:autoSpaceDN w:val="0"/>
              <w:jc w:val="center"/>
              <w:rPr>
                <w:rFonts w:ascii="Calibri" w:eastAsia="標楷體" w:hAnsi="Calibri"/>
              </w:rPr>
            </w:pPr>
            <w:r>
              <w:rPr>
                <w:rFonts w:eastAsia="標楷體"/>
              </w:rPr>
              <w:t>EDC11C00B001</w:t>
            </w:r>
          </w:p>
        </w:tc>
        <w:tc>
          <w:tcPr>
            <w:tcW w:w="518" w:type="dxa"/>
            <w:tcBorders>
              <w:top w:val="single" w:sz="4" w:space="0" w:color="000000"/>
              <w:left w:val="single" w:sz="4" w:space="0" w:color="000000"/>
              <w:bottom w:val="single" w:sz="12" w:space="0" w:color="000000"/>
              <w:right w:val="single" w:sz="4" w:space="0" w:color="000000"/>
            </w:tcBorders>
            <w:vAlign w:val="center"/>
            <w:hideMark/>
          </w:tcPr>
          <w:p w:rsidR="008A328F" w:rsidRPr="00ED4D6C" w:rsidRDefault="008A328F" w:rsidP="008A328F">
            <w:pPr>
              <w:autoSpaceDN w:val="0"/>
              <w:snapToGrid w:val="0"/>
              <w:spacing w:line="300" w:lineRule="exact"/>
              <w:jc w:val="center"/>
              <w:rPr>
                <w:rFonts w:ascii="Calibri" w:eastAsia="標楷體" w:hAnsi="Calibri"/>
              </w:rPr>
            </w:pPr>
            <w:r>
              <w:rPr>
                <w:rFonts w:eastAsia="標楷體" w:hint="eastAsia"/>
              </w:rPr>
              <w:t>必</w:t>
            </w:r>
          </w:p>
        </w:tc>
        <w:tc>
          <w:tcPr>
            <w:tcW w:w="521" w:type="dxa"/>
            <w:tcBorders>
              <w:top w:val="single" w:sz="4" w:space="0" w:color="000000"/>
              <w:left w:val="single" w:sz="4" w:space="0" w:color="000000"/>
              <w:bottom w:val="single" w:sz="12" w:space="0" w:color="000000"/>
              <w:right w:val="single" w:sz="4" w:space="0" w:color="000000"/>
            </w:tcBorders>
            <w:vAlign w:val="center"/>
            <w:hideMark/>
          </w:tcPr>
          <w:p w:rsidR="008A328F" w:rsidRPr="00ED4D6C" w:rsidRDefault="008A328F" w:rsidP="008A328F">
            <w:pPr>
              <w:autoSpaceDN w:val="0"/>
              <w:snapToGrid w:val="0"/>
              <w:spacing w:line="300" w:lineRule="exact"/>
              <w:jc w:val="center"/>
              <w:rPr>
                <w:rFonts w:ascii="Calibri" w:eastAsia="標楷體" w:hAnsi="Calibri"/>
              </w:rPr>
            </w:pPr>
            <w:r>
              <w:rPr>
                <w:rFonts w:eastAsia="標楷體"/>
              </w:rPr>
              <w:t>3</w:t>
            </w:r>
          </w:p>
        </w:tc>
        <w:tc>
          <w:tcPr>
            <w:tcW w:w="561" w:type="dxa"/>
            <w:tcBorders>
              <w:top w:val="single" w:sz="4" w:space="0" w:color="000000"/>
              <w:left w:val="single" w:sz="4" w:space="0" w:color="000000"/>
              <w:bottom w:val="single" w:sz="12" w:space="0" w:color="000000"/>
              <w:right w:val="single" w:sz="4" w:space="0" w:color="000000"/>
            </w:tcBorders>
            <w:vAlign w:val="center"/>
            <w:hideMark/>
          </w:tcPr>
          <w:p w:rsidR="008A328F" w:rsidRPr="00ED4D6C" w:rsidRDefault="008A328F" w:rsidP="008A328F">
            <w:pPr>
              <w:autoSpaceDN w:val="0"/>
              <w:snapToGrid w:val="0"/>
              <w:spacing w:line="300" w:lineRule="exact"/>
              <w:jc w:val="center"/>
              <w:rPr>
                <w:rFonts w:ascii="Calibri" w:eastAsia="標楷體" w:hAnsi="Calibri"/>
              </w:rPr>
            </w:pPr>
            <w:r>
              <w:rPr>
                <w:rFonts w:eastAsia="標楷體"/>
              </w:rPr>
              <w:t>3</w:t>
            </w:r>
          </w:p>
        </w:tc>
        <w:tc>
          <w:tcPr>
            <w:tcW w:w="708" w:type="dxa"/>
            <w:tcBorders>
              <w:top w:val="single" w:sz="4" w:space="0" w:color="000000"/>
              <w:left w:val="single" w:sz="4" w:space="0" w:color="000000"/>
              <w:bottom w:val="single" w:sz="12" w:space="0" w:color="000000"/>
              <w:right w:val="single" w:sz="4" w:space="0" w:color="000000"/>
            </w:tcBorders>
            <w:vAlign w:val="center"/>
            <w:hideMark/>
          </w:tcPr>
          <w:p w:rsidR="008A328F" w:rsidRPr="00ED4D6C" w:rsidRDefault="008A328F" w:rsidP="008A328F">
            <w:pPr>
              <w:autoSpaceDN w:val="0"/>
              <w:snapToGrid w:val="0"/>
              <w:spacing w:line="300" w:lineRule="exact"/>
              <w:jc w:val="center"/>
              <w:rPr>
                <w:rFonts w:ascii="Calibri" w:eastAsia="標楷體" w:hAnsi="Calibri"/>
                <w:w w:val="110"/>
              </w:rPr>
            </w:pPr>
            <w:r>
              <w:rPr>
                <w:rFonts w:eastAsia="標楷體" w:hint="eastAsia"/>
                <w:kern w:val="0"/>
              </w:rPr>
              <w:t>一下</w:t>
            </w:r>
          </w:p>
        </w:tc>
        <w:tc>
          <w:tcPr>
            <w:tcW w:w="2146" w:type="dxa"/>
            <w:tcBorders>
              <w:top w:val="single" w:sz="4" w:space="0" w:color="000000"/>
              <w:left w:val="single" w:sz="4" w:space="0" w:color="000000"/>
              <w:bottom w:val="single" w:sz="12" w:space="0" w:color="000000"/>
              <w:right w:val="single" w:sz="4" w:space="0" w:color="000000"/>
            </w:tcBorders>
            <w:vAlign w:val="center"/>
            <w:hideMark/>
          </w:tcPr>
          <w:p w:rsidR="008A328F" w:rsidRDefault="008A328F" w:rsidP="008A328F">
            <w:pPr>
              <w:pStyle w:val="aa"/>
              <w:tabs>
                <w:tab w:val="left" w:pos="480"/>
              </w:tabs>
              <w:rPr>
                <w:rFonts w:eastAsia="標楷體"/>
                <w:kern w:val="0"/>
              </w:rPr>
            </w:pPr>
            <w:r>
              <w:rPr>
                <w:rFonts w:eastAsia="標楷體"/>
                <w:kern w:val="0"/>
              </w:rPr>
              <w:t>Marketing</w:t>
            </w:r>
          </w:p>
        </w:tc>
        <w:tc>
          <w:tcPr>
            <w:tcW w:w="0" w:type="auto"/>
            <w:vMerge/>
            <w:tcBorders>
              <w:top w:val="single" w:sz="4" w:space="0" w:color="000000"/>
              <w:left w:val="single" w:sz="4" w:space="0" w:color="000000"/>
              <w:bottom w:val="single" w:sz="12" w:space="0" w:color="000000"/>
              <w:right w:val="single" w:sz="4" w:space="0" w:color="000000"/>
            </w:tcBorders>
            <w:vAlign w:val="center"/>
            <w:hideMark/>
          </w:tcPr>
          <w:p w:rsidR="008A328F" w:rsidRPr="00ED4D6C" w:rsidRDefault="008A328F" w:rsidP="008A328F">
            <w:pPr>
              <w:widowControl/>
              <w:rPr>
                <w:rFonts w:ascii="Calibri" w:eastAsia="標楷體" w:hAnsi="Calibri"/>
              </w:rPr>
            </w:pPr>
          </w:p>
        </w:tc>
      </w:tr>
      <w:tr w:rsidR="008A328F" w:rsidTr="008A328F">
        <w:trPr>
          <w:trHeight w:val="395"/>
          <w:jc w:val="center"/>
        </w:trPr>
        <w:tc>
          <w:tcPr>
            <w:tcW w:w="577" w:type="dxa"/>
            <w:vMerge w:val="restart"/>
            <w:tcBorders>
              <w:top w:val="single" w:sz="12" w:space="0" w:color="000000"/>
              <w:left w:val="single" w:sz="4" w:space="0" w:color="000000"/>
              <w:bottom w:val="single" w:sz="4" w:space="0" w:color="000000"/>
              <w:right w:val="single" w:sz="4" w:space="0" w:color="000000"/>
            </w:tcBorders>
            <w:vAlign w:val="center"/>
            <w:hideMark/>
          </w:tcPr>
          <w:p w:rsidR="008A328F" w:rsidRPr="00ED4D6C" w:rsidRDefault="008A328F" w:rsidP="008A328F">
            <w:pPr>
              <w:spacing w:line="300" w:lineRule="exact"/>
              <w:jc w:val="center"/>
              <w:rPr>
                <w:rFonts w:eastAsia="標楷體"/>
                <w:b/>
              </w:rPr>
            </w:pPr>
            <w:r>
              <w:rPr>
                <w:rFonts w:eastAsia="標楷體" w:hint="eastAsia"/>
                <w:b/>
              </w:rPr>
              <w:t>基</w:t>
            </w:r>
          </w:p>
          <w:p w:rsidR="008A328F" w:rsidRDefault="008A328F" w:rsidP="008A328F">
            <w:pPr>
              <w:spacing w:line="300" w:lineRule="exact"/>
              <w:jc w:val="center"/>
              <w:rPr>
                <w:rFonts w:eastAsia="標楷體"/>
                <w:b/>
                <w:szCs w:val="22"/>
              </w:rPr>
            </w:pPr>
            <w:proofErr w:type="gramStart"/>
            <w:r>
              <w:rPr>
                <w:rFonts w:eastAsia="標楷體" w:hint="eastAsia"/>
                <w:b/>
              </w:rPr>
              <w:t>礎</w:t>
            </w:r>
            <w:proofErr w:type="gramEnd"/>
          </w:p>
          <w:p w:rsidR="008A328F" w:rsidRDefault="008A328F" w:rsidP="008A328F">
            <w:pPr>
              <w:spacing w:line="300" w:lineRule="exact"/>
              <w:jc w:val="center"/>
              <w:rPr>
                <w:rFonts w:eastAsia="標楷體"/>
                <w:b/>
              </w:rPr>
            </w:pPr>
            <w:r>
              <w:rPr>
                <w:rFonts w:eastAsia="標楷體" w:hint="eastAsia"/>
                <w:b/>
              </w:rPr>
              <w:t>模</w:t>
            </w:r>
          </w:p>
          <w:p w:rsidR="008A328F" w:rsidRPr="00ED4D6C" w:rsidRDefault="008A328F" w:rsidP="008A328F">
            <w:pPr>
              <w:autoSpaceDN w:val="0"/>
              <w:spacing w:line="300" w:lineRule="exact"/>
              <w:jc w:val="center"/>
              <w:rPr>
                <w:rFonts w:ascii="Calibri" w:eastAsia="標楷體" w:hAnsi="Calibri"/>
                <w:b/>
              </w:rPr>
            </w:pPr>
            <w:r>
              <w:rPr>
                <w:rFonts w:eastAsia="標楷體" w:hint="eastAsia"/>
                <w:b/>
              </w:rPr>
              <w:t>組</w:t>
            </w:r>
          </w:p>
        </w:tc>
        <w:tc>
          <w:tcPr>
            <w:tcW w:w="611" w:type="dxa"/>
            <w:vMerge w:val="restart"/>
            <w:tcBorders>
              <w:top w:val="single" w:sz="12" w:space="0" w:color="000000"/>
              <w:left w:val="single" w:sz="4" w:space="0" w:color="000000"/>
              <w:bottom w:val="single" w:sz="4" w:space="0" w:color="000000"/>
              <w:right w:val="single" w:sz="4" w:space="0" w:color="000000"/>
            </w:tcBorders>
            <w:vAlign w:val="center"/>
            <w:hideMark/>
          </w:tcPr>
          <w:p w:rsidR="008A328F" w:rsidRPr="00ED4D6C" w:rsidRDefault="008A328F" w:rsidP="008A328F">
            <w:pPr>
              <w:spacing w:line="300" w:lineRule="exact"/>
              <w:jc w:val="center"/>
              <w:rPr>
                <w:rFonts w:eastAsia="標楷體"/>
                <w:b/>
              </w:rPr>
            </w:pPr>
            <w:r>
              <w:rPr>
                <w:rFonts w:eastAsia="標楷體" w:hint="eastAsia"/>
                <w:b/>
              </w:rPr>
              <w:t>必</w:t>
            </w:r>
          </w:p>
          <w:p w:rsidR="008A328F" w:rsidRDefault="008A328F" w:rsidP="008A328F">
            <w:pPr>
              <w:spacing w:line="300" w:lineRule="exact"/>
              <w:jc w:val="center"/>
              <w:rPr>
                <w:rFonts w:eastAsia="標楷體"/>
                <w:b/>
                <w:szCs w:val="22"/>
              </w:rPr>
            </w:pPr>
            <w:r>
              <w:rPr>
                <w:rFonts w:eastAsia="標楷體" w:hint="eastAsia"/>
                <w:b/>
              </w:rPr>
              <w:t>修</w:t>
            </w:r>
          </w:p>
          <w:p w:rsidR="008A328F" w:rsidRDefault="008A328F" w:rsidP="008A328F">
            <w:pPr>
              <w:spacing w:line="300" w:lineRule="exact"/>
              <w:jc w:val="center"/>
              <w:rPr>
                <w:rFonts w:eastAsia="標楷體"/>
                <w:b/>
              </w:rPr>
            </w:pPr>
            <w:r>
              <w:rPr>
                <w:rFonts w:eastAsia="標楷體"/>
                <w:b/>
              </w:rPr>
              <w:t>24</w:t>
            </w:r>
          </w:p>
          <w:p w:rsidR="008A328F" w:rsidRDefault="008A328F" w:rsidP="008A328F">
            <w:pPr>
              <w:spacing w:line="300" w:lineRule="exact"/>
              <w:jc w:val="center"/>
              <w:rPr>
                <w:rFonts w:eastAsia="標楷體"/>
                <w:b/>
              </w:rPr>
            </w:pPr>
            <w:r>
              <w:rPr>
                <w:rFonts w:eastAsia="標楷體" w:hint="eastAsia"/>
                <w:b/>
              </w:rPr>
              <w:t>學</w:t>
            </w:r>
          </w:p>
          <w:p w:rsidR="008A328F" w:rsidRPr="00ED4D6C" w:rsidRDefault="008A328F" w:rsidP="008A328F">
            <w:pPr>
              <w:autoSpaceDN w:val="0"/>
              <w:spacing w:line="300" w:lineRule="exact"/>
              <w:jc w:val="center"/>
              <w:rPr>
                <w:rFonts w:ascii="Calibri" w:eastAsia="標楷體" w:hAnsi="Calibri"/>
              </w:rPr>
            </w:pPr>
            <w:r>
              <w:rPr>
                <w:rFonts w:eastAsia="標楷體" w:hint="eastAsia"/>
                <w:b/>
              </w:rPr>
              <w:t>分</w:t>
            </w:r>
          </w:p>
        </w:tc>
        <w:tc>
          <w:tcPr>
            <w:tcW w:w="2215" w:type="dxa"/>
            <w:tcBorders>
              <w:top w:val="single" w:sz="12"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rPr>
                <w:rFonts w:ascii="Calibri" w:eastAsia="標楷體" w:hAnsi="Calibri" w:cs="新細明體"/>
              </w:rPr>
            </w:pPr>
            <w:r>
              <w:rPr>
                <w:rFonts w:eastAsia="標楷體" w:hint="eastAsia"/>
              </w:rPr>
              <w:t>觀光休閒概論</w:t>
            </w:r>
          </w:p>
        </w:tc>
        <w:tc>
          <w:tcPr>
            <w:tcW w:w="1872" w:type="dxa"/>
            <w:tcBorders>
              <w:top w:val="single" w:sz="12"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jc w:val="center"/>
              <w:rPr>
                <w:rFonts w:ascii="Calibri" w:eastAsia="標楷體" w:hAnsi="Calibri"/>
              </w:rPr>
            </w:pPr>
            <w:r>
              <w:rPr>
                <w:rFonts w:eastAsia="標楷體"/>
              </w:rPr>
              <w:t>ECL11E10A001</w:t>
            </w:r>
          </w:p>
        </w:tc>
        <w:tc>
          <w:tcPr>
            <w:tcW w:w="518" w:type="dxa"/>
            <w:tcBorders>
              <w:top w:val="single" w:sz="12"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snapToGrid w:val="0"/>
              <w:spacing w:line="300" w:lineRule="exact"/>
              <w:jc w:val="center"/>
              <w:rPr>
                <w:rFonts w:ascii="Calibri" w:eastAsia="標楷體" w:hAnsi="Calibri"/>
              </w:rPr>
            </w:pPr>
            <w:r>
              <w:rPr>
                <w:rFonts w:eastAsia="標楷體" w:hint="eastAsia"/>
              </w:rPr>
              <w:t>必</w:t>
            </w:r>
          </w:p>
        </w:tc>
        <w:tc>
          <w:tcPr>
            <w:tcW w:w="521" w:type="dxa"/>
            <w:tcBorders>
              <w:top w:val="single" w:sz="12"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snapToGrid w:val="0"/>
              <w:spacing w:line="300" w:lineRule="exact"/>
              <w:jc w:val="center"/>
              <w:rPr>
                <w:rFonts w:ascii="Calibri" w:eastAsia="標楷體" w:hAnsi="Calibri"/>
              </w:rPr>
            </w:pPr>
            <w:r>
              <w:rPr>
                <w:rFonts w:eastAsia="標楷體"/>
              </w:rPr>
              <w:t>3</w:t>
            </w:r>
          </w:p>
        </w:tc>
        <w:tc>
          <w:tcPr>
            <w:tcW w:w="561" w:type="dxa"/>
            <w:tcBorders>
              <w:top w:val="single" w:sz="12"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snapToGrid w:val="0"/>
              <w:spacing w:line="300" w:lineRule="exact"/>
              <w:jc w:val="center"/>
              <w:rPr>
                <w:rFonts w:ascii="Calibri" w:eastAsia="標楷體" w:hAnsi="Calibri"/>
              </w:rPr>
            </w:pPr>
            <w:r>
              <w:rPr>
                <w:rFonts w:eastAsia="標楷體"/>
              </w:rPr>
              <w:t>3</w:t>
            </w:r>
          </w:p>
        </w:tc>
        <w:tc>
          <w:tcPr>
            <w:tcW w:w="708" w:type="dxa"/>
            <w:tcBorders>
              <w:top w:val="single" w:sz="12"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snapToGrid w:val="0"/>
              <w:spacing w:line="300" w:lineRule="exact"/>
              <w:jc w:val="center"/>
              <w:rPr>
                <w:rFonts w:ascii="Calibri" w:eastAsia="標楷體" w:hAnsi="Calibri"/>
              </w:rPr>
            </w:pPr>
            <w:proofErr w:type="gramStart"/>
            <w:r>
              <w:rPr>
                <w:rFonts w:eastAsia="標楷體" w:hint="eastAsia"/>
                <w:kern w:val="0"/>
              </w:rPr>
              <w:t>一</w:t>
            </w:r>
            <w:proofErr w:type="gramEnd"/>
            <w:r>
              <w:rPr>
                <w:rFonts w:eastAsia="標楷體" w:hint="eastAsia"/>
                <w:kern w:val="0"/>
              </w:rPr>
              <w:t>上</w:t>
            </w:r>
          </w:p>
        </w:tc>
        <w:tc>
          <w:tcPr>
            <w:tcW w:w="2146" w:type="dxa"/>
            <w:tcBorders>
              <w:top w:val="single" w:sz="12" w:space="0" w:color="000000"/>
              <w:left w:val="single" w:sz="4" w:space="0" w:color="000000"/>
              <w:bottom w:val="single" w:sz="4" w:space="0" w:color="000000"/>
              <w:right w:val="single" w:sz="4" w:space="0" w:color="000000"/>
            </w:tcBorders>
            <w:vAlign w:val="center"/>
            <w:hideMark/>
          </w:tcPr>
          <w:p w:rsidR="008A328F" w:rsidRDefault="008A328F" w:rsidP="008A328F">
            <w:pPr>
              <w:pStyle w:val="aa"/>
              <w:tabs>
                <w:tab w:val="left" w:pos="480"/>
              </w:tabs>
              <w:rPr>
                <w:rFonts w:eastAsia="標楷體"/>
                <w:kern w:val="0"/>
              </w:rPr>
            </w:pPr>
            <w:r>
              <w:rPr>
                <w:rFonts w:eastAsia="標楷體"/>
                <w:kern w:val="0"/>
              </w:rPr>
              <w:t>Introduction to Tourism and Leisure</w:t>
            </w:r>
          </w:p>
        </w:tc>
        <w:tc>
          <w:tcPr>
            <w:tcW w:w="905" w:type="dxa"/>
            <w:tcBorders>
              <w:top w:val="single" w:sz="12" w:space="0" w:color="000000"/>
              <w:left w:val="single" w:sz="4" w:space="0" w:color="000000"/>
              <w:bottom w:val="single" w:sz="4" w:space="0" w:color="000000"/>
              <w:right w:val="single" w:sz="4" w:space="0" w:color="000000"/>
            </w:tcBorders>
          </w:tcPr>
          <w:p w:rsidR="008A328F" w:rsidRPr="00ED4D6C" w:rsidRDefault="008A328F" w:rsidP="008A328F">
            <w:pPr>
              <w:autoSpaceDN w:val="0"/>
              <w:spacing w:line="300" w:lineRule="exact"/>
              <w:rPr>
                <w:rFonts w:ascii="Calibri" w:eastAsia="標楷體" w:hAnsi="Calibri"/>
              </w:rPr>
            </w:pPr>
          </w:p>
        </w:tc>
      </w:tr>
      <w:tr w:rsidR="008A328F" w:rsidTr="008A328F">
        <w:trPr>
          <w:trHeight w:val="415"/>
          <w:jc w:val="center"/>
        </w:trPr>
        <w:tc>
          <w:tcPr>
            <w:tcW w:w="0" w:type="auto"/>
            <w:vMerge/>
            <w:tcBorders>
              <w:top w:val="single" w:sz="12" w:space="0" w:color="000000"/>
              <w:left w:val="single" w:sz="4" w:space="0" w:color="000000"/>
              <w:bottom w:val="single" w:sz="4" w:space="0" w:color="000000"/>
              <w:right w:val="single" w:sz="4" w:space="0" w:color="000000"/>
            </w:tcBorders>
            <w:vAlign w:val="center"/>
            <w:hideMark/>
          </w:tcPr>
          <w:p w:rsidR="008A328F" w:rsidRPr="00ED4D6C" w:rsidRDefault="008A328F" w:rsidP="008A328F">
            <w:pPr>
              <w:widowControl/>
              <w:rPr>
                <w:rFonts w:ascii="Calibri" w:eastAsia="標楷體" w:hAnsi="Calibri"/>
                <w:b/>
              </w:rPr>
            </w:pPr>
          </w:p>
        </w:tc>
        <w:tc>
          <w:tcPr>
            <w:tcW w:w="0" w:type="auto"/>
            <w:vMerge/>
            <w:tcBorders>
              <w:top w:val="single" w:sz="12" w:space="0" w:color="000000"/>
              <w:left w:val="single" w:sz="4" w:space="0" w:color="000000"/>
              <w:bottom w:val="single" w:sz="4" w:space="0" w:color="000000"/>
              <w:right w:val="single" w:sz="4" w:space="0" w:color="000000"/>
            </w:tcBorders>
            <w:vAlign w:val="center"/>
            <w:hideMark/>
          </w:tcPr>
          <w:p w:rsidR="008A328F" w:rsidRPr="00ED4D6C" w:rsidRDefault="008A328F" w:rsidP="008A328F">
            <w:pPr>
              <w:widowControl/>
              <w:rPr>
                <w:rFonts w:ascii="Calibri" w:eastAsia="標楷體" w:hAnsi="Calibri"/>
              </w:rPr>
            </w:pPr>
          </w:p>
        </w:tc>
        <w:tc>
          <w:tcPr>
            <w:tcW w:w="2215"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widowControl/>
              <w:autoSpaceDN w:val="0"/>
              <w:rPr>
                <w:rFonts w:ascii="Calibri" w:eastAsia="標楷體" w:hAnsi="Calibri" w:cs="新細明體"/>
                <w:kern w:val="0"/>
              </w:rPr>
            </w:pPr>
            <w:r>
              <w:rPr>
                <w:rFonts w:eastAsia="標楷體" w:cs="新細明體" w:hint="eastAsia"/>
                <w:kern w:val="0"/>
              </w:rPr>
              <w:t>臺灣文化與社會</w:t>
            </w:r>
          </w:p>
        </w:tc>
        <w:tc>
          <w:tcPr>
            <w:tcW w:w="1872"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jc w:val="center"/>
              <w:rPr>
                <w:rFonts w:ascii="Calibri" w:eastAsia="標楷體" w:hAnsi="Calibri"/>
              </w:rPr>
            </w:pPr>
            <w:r>
              <w:rPr>
                <w:rFonts w:eastAsia="標楷體"/>
              </w:rPr>
              <w:t>ECL11E10A002</w:t>
            </w:r>
          </w:p>
        </w:tc>
        <w:tc>
          <w:tcPr>
            <w:tcW w:w="518"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snapToGrid w:val="0"/>
              <w:spacing w:line="300" w:lineRule="exact"/>
              <w:jc w:val="center"/>
              <w:rPr>
                <w:rFonts w:ascii="Calibri" w:eastAsia="標楷體" w:hAnsi="Calibri"/>
              </w:rPr>
            </w:pPr>
            <w:r>
              <w:rPr>
                <w:rFonts w:eastAsia="標楷體" w:hint="eastAsia"/>
              </w:rPr>
              <w:t>必</w:t>
            </w:r>
          </w:p>
        </w:tc>
        <w:tc>
          <w:tcPr>
            <w:tcW w:w="521"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widowControl/>
              <w:autoSpaceDN w:val="0"/>
              <w:snapToGrid w:val="0"/>
              <w:spacing w:line="300" w:lineRule="exact"/>
              <w:jc w:val="center"/>
              <w:rPr>
                <w:rFonts w:ascii="Calibri" w:eastAsia="標楷體" w:hAnsi="Calibri"/>
              </w:rPr>
            </w:pPr>
            <w:r>
              <w:rPr>
                <w:rFonts w:eastAsia="標楷體"/>
              </w:rPr>
              <w:t>3</w:t>
            </w:r>
          </w:p>
        </w:tc>
        <w:tc>
          <w:tcPr>
            <w:tcW w:w="561"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widowControl/>
              <w:autoSpaceDN w:val="0"/>
              <w:snapToGrid w:val="0"/>
              <w:spacing w:line="300" w:lineRule="exact"/>
              <w:jc w:val="center"/>
              <w:rPr>
                <w:rFonts w:ascii="Calibri" w:eastAsia="標楷體" w:hAnsi="Calibri"/>
              </w:rPr>
            </w:pPr>
            <w:r>
              <w:rPr>
                <w:rFonts w:eastAsia="標楷體"/>
              </w:rPr>
              <w:t>3</w:t>
            </w:r>
          </w:p>
        </w:tc>
        <w:tc>
          <w:tcPr>
            <w:tcW w:w="708"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snapToGrid w:val="0"/>
              <w:spacing w:line="300" w:lineRule="exact"/>
              <w:jc w:val="center"/>
              <w:rPr>
                <w:rFonts w:ascii="Calibri" w:eastAsia="標楷體" w:hAnsi="Calibri"/>
              </w:rPr>
            </w:pPr>
            <w:proofErr w:type="gramStart"/>
            <w:r>
              <w:rPr>
                <w:rFonts w:eastAsia="標楷體" w:hint="eastAsia"/>
                <w:kern w:val="0"/>
              </w:rPr>
              <w:t>一</w:t>
            </w:r>
            <w:proofErr w:type="gramEnd"/>
            <w:r>
              <w:rPr>
                <w:rFonts w:eastAsia="標楷體" w:hint="eastAsia"/>
                <w:kern w:val="0"/>
              </w:rPr>
              <w:t>上</w:t>
            </w:r>
          </w:p>
        </w:tc>
        <w:tc>
          <w:tcPr>
            <w:tcW w:w="2146" w:type="dxa"/>
            <w:tcBorders>
              <w:top w:val="single" w:sz="4" w:space="0" w:color="000000"/>
              <w:left w:val="single" w:sz="4" w:space="0" w:color="000000"/>
              <w:bottom w:val="single" w:sz="4" w:space="0" w:color="000000"/>
              <w:right w:val="single" w:sz="4" w:space="0" w:color="000000"/>
            </w:tcBorders>
            <w:vAlign w:val="center"/>
            <w:hideMark/>
          </w:tcPr>
          <w:p w:rsidR="008A328F" w:rsidRDefault="008A328F" w:rsidP="008A328F">
            <w:pPr>
              <w:pStyle w:val="aa"/>
              <w:tabs>
                <w:tab w:val="left" w:pos="480"/>
              </w:tabs>
              <w:rPr>
                <w:rFonts w:eastAsia="標楷體"/>
                <w:kern w:val="0"/>
              </w:rPr>
            </w:pPr>
            <w:r>
              <w:rPr>
                <w:rFonts w:eastAsia="標楷體"/>
                <w:kern w:val="0"/>
              </w:rPr>
              <w:t>Culture and Society in Taiwan</w:t>
            </w:r>
          </w:p>
        </w:tc>
        <w:tc>
          <w:tcPr>
            <w:tcW w:w="905" w:type="dxa"/>
            <w:tcBorders>
              <w:top w:val="single" w:sz="4" w:space="0" w:color="000000"/>
              <w:left w:val="single" w:sz="4" w:space="0" w:color="000000"/>
              <w:bottom w:val="single" w:sz="4" w:space="0" w:color="000000"/>
              <w:right w:val="single" w:sz="4" w:space="0" w:color="000000"/>
            </w:tcBorders>
          </w:tcPr>
          <w:p w:rsidR="008A328F" w:rsidRPr="00ED4D6C" w:rsidRDefault="008A328F" w:rsidP="008A328F">
            <w:pPr>
              <w:autoSpaceDN w:val="0"/>
              <w:spacing w:line="300" w:lineRule="exact"/>
              <w:rPr>
                <w:rFonts w:ascii="Calibri" w:eastAsia="標楷體" w:hAnsi="Calibri"/>
              </w:rPr>
            </w:pPr>
          </w:p>
        </w:tc>
      </w:tr>
      <w:tr w:rsidR="008A328F" w:rsidTr="008A328F">
        <w:trPr>
          <w:trHeight w:val="420"/>
          <w:jc w:val="center"/>
        </w:trPr>
        <w:tc>
          <w:tcPr>
            <w:tcW w:w="0" w:type="auto"/>
            <w:vMerge/>
            <w:tcBorders>
              <w:top w:val="single" w:sz="12" w:space="0" w:color="000000"/>
              <w:left w:val="single" w:sz="4" w:space="0" w:color="000000"/>
              <w:bottom w:val="single" w:sz="4" w:space="0" w:color="000000"/>
              <w:right w:val="single" w:sz="4" w:space="0" w:color="000000"/>
            </w:tcBorders>
            <w:vAlign w:val="center"/>
            <w:hideMark/>
          </w:tcPr>
          <w:p w:rsidR="008A328F" w:rsidRPr="00ED4D6C" w:rsidRDefault="008A328F" w:rsidP="008A328F">
            <w:pPr>
              <w:widowControl/>
              <w:rPr>
                <w:rFonts w:ascii="Calibri" w:eastAsia="標楷體" w:hAnsi="Calibri"/>
                <w:b/>
              </w:rPr>
            </w:pPr>
          </w:p>
        </w:tc>
        <w:tc>
          <w:tcPr>
            <w:tcW w:w="0" w:type="auto"/>
            <w:vMerge/>
            <w:tcBorders>
              <w:top w:val="single" w:sz="12" w:space="0" w:color="000000"/>
              <w:left w:val="single" w:sz="4" w:space="0" w:color="000000"/>
              <w:bottom w:val="single" w:sz="4" w:space="0" w:color="000000"/>
              <w:right w:val="single" w:sz="4" w:space="0" w:color="000000"/>
            </w:tcBorders>
            <w:vAlign w:val="center"/>
            <w:hideMark/>
          </w:tcPr>
          <w:p w:rsidR="008A328F" w:rsidRPr="00ED4D6C" w:rsidRDefault="008A328F" w:rsidP="008A328F">
            <w:pPr>
              <w:widowControl/>
              <w:rPr>
                <w:rFonts w:ascii="Calibri" w:eastAsia="標楷體" w:hAnsi="Calibri"/>
              </w:rPr>
            </w:pPr>
          </w:p>
        </w:tc>
        <w:tc>
          <w:tcPr>
            <w:tcW w:w="2215"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rPr>
                <w:rFonts w:ascii="Calibri" w:eastAsia="標楷體" w:hAnsi="Calibri" w:cs="新細明體"/>
              </w:rPr>
            </w:pPr>
            <w:r>
              <w:rPr>
                <w:rFonts w:eastAsia="標楷體" w:hint="eastAsia"/>
              </w:rPr>
              <w:t>經濟學</w:t>
            </w:r>
          </w:p>
        </w:tc>
        <w:tc>
          <w:tcPr>
            <w:tcW w:w="1872"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jc w:val="center"/>
              <w:rPr>
                <w:rFonts w:ascii="Calibri" w:eastAsia="標楷體" w:hAnsi="Calibri"/>
              </w:rPr>
            </w:pPr>
            <w:r>
              <w:rPr>
                <w:rFonts w:eastAsia="標楷體"/>
              </w:rPr>
              <w:t>ECL11E10A003</w:t>
            </w:r>
          </w:p>
        </w:tc>
        <w:tc>
          <w:tcPr>
            <w:tcW w:w="518"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snapToGrid w:val="0"/>
              <w:spacing w:line="300" w:lineRule="exact"/>
              <w:jc w:val="center"/>
              <w:rPr>
                <w:rFonts w:ascii="Calibri" w:eastAsia="標楷體" w:hAnsi="Calibri"/>
              </w:rPr>
            </w:pPr>
            <w:r>
              <w:rPr>
                <w:rFonts w:eastAsia="標楷體" w:hint="eastAsia"/>
              </w:rPr>
              <w:t>必</w:t>
            </w:r>
          </w:p>
        </w:tc>
        <w:tc>
          <w:tcPr>
            <w:tcW w:w="521"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snapToGrid w:val="0"/>
              <w:spacing w:line="300" w:lineRule="exact"/>
              <w:jc w:val="center"/>
              <w:rPr>
                <w:rFonts w:ascii="Calibri" w:eastAsia="標楷體" w:hAnsi="Calibri"/>
              </w:rPr>
            </w:pPr>
            <w:r>
              <w:rPr>
                <w:rFonts w:eastAsia="標楷體"/>
              </w:rPr>
              <w:t>3</w:t>
            </w:r>
          </w:p>
        </w:tc>
        <w:tc>
          <w:tcPr>
            <w:tcW w:w="561"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snapToGrid w:val="0"/>
              <w:spacing w:line="300" w:lineRule="exact"/>
              <w:jc w:val="center"/>
              <w:rPr>
                <w:rFonts w:ascii="Calibri" w:eastAsia="標楷體" w:hAnsi="Calibri"/>
              </w:rPr>
            </w:pPr>
            <w:r>
              <w:rPr>
                <w:rFonts w:eastAsia="標楷體"/>
              </w:rPr>
              <w:t>3</w:t>
            </w:r>
          </w:p>
        </w:tc>
        <w:tc>
          <w:tcPr>
            <w:tcW w:w="708"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snapToGrid w:val="0"/>
              <w:spacing w:line="300" w:lineRule="exact"/>
              <w:jc w:val="center"/>
              <w:rPr>
                <w:rFonts w:ascii="Calibri" w:eastAsia="標楷體" w:hAnsi="Calibri"/>
              </w:rPr>
            </w:pPr>
            <w:proofErr w:type="gramStart"/>
            <w:r>
              <w:rPr>
                <w:rFonts w:eastAsia="標楷體" w:hint="eastAsia"/>
                <w:kern w:val="0"/>
              </w:rPr>
              <w:t>一</w:t>
            </w:r>
            <w:proofErr w:type="gramEnd"/>
            <w:r>
              <w:rPr>
                <w:rFonts w:eastAsia="標楷體" w:hint="eastAsia"/>
                <w:kern w:val="0"/>
              </w:rPr>
              <w:t>上</w:t>
            </w:r>
          </w:p>
        </w:tc>
        <w:tc>
          <w:tcPr>
            <w:tcW w:w="2146" w:type="dxa"/>
            <w:tcBorders>
              <w:top w:val="single" w:sz="4" w:space="0" w:color="000000"/>
              <w:left w:val="single" w:sz="4" w:space="0" w:color="000000"/>
              <w:bottom w:val="single" w:sz="4" w:space="0" w:color="000000"/>
              <w:right w:val="single" w:sz="4" w:space="0" w:color="000000"/>
            </w:tcBorders>
            <w:vAlign w:val="center"/>
            <w:hideMark/>
          </w:tcPr>
          <w:p w:rsidR="008A328F" w:rsidRDefault="008A328F" w:rsidP="008A328F">
            <w:pPr>
              <w:pStyle w:val="aa"/>
              <w:tabs>
                <w:tab w:val="left" w:pos="480"/>
              </w:tabs>
              <w:rPr>
                <w:rFonts w:eastAsia="標楷體"/>
                <w:kern w:val="0"/>
              </w:rPr>
            </w:pPr>
            <w:r>
              <w:rPr>
                <w:rFonts w:eastAsia="標楷體"/>
                <w:kern w:val="0"/>
              </w:rPr>
              <w:t>Economics</w:t>
            </w:r>
          </w:p>
        </w:tc>
        <w:tc>
          <w:tcPr>
            <w:tcW w:w="905" w:type="dxa"/>
            <w:tcBorders>
              <w:top w:val="single" w:sz="4" w:space="0" w:color="000000"/>
              <w:left w:val="single" w:sz="4" w:space="0" w:color="000000"/>
              <w:bottom w:val="single" w:sz="4" w:space="0" w:color="000000"/>
              <w:right w:val="single" w:sz="4" w:space="0" w:color="000000"/>
            </w:tcBorders>
          </w:tcPr>
          <w:p w:rsidR="008A328F" w:rsidRPr="00ED4D6C" w:rsidRDefault="008A328F" w:rsidP="008A328F">
            <w:pPr>
              <w:autoSpaceDN w:val="0"/>
              <w:spacing w:line="300" w:lineRule="exact"/>
              <w:rPr>
                <w:rFonts w:ascii="Calibri" w:eastAsia="標楷體" w:hAnsi="Calibri"/>
              </w:rPr>
            </w:pPr>
          </w:p>
        </w:tc>
      </w:tr>
      <w:tr w:rsidR="008A328F" w:rsidTr="008A328F">
        <w:trPr>
          <w:trHeight w:val="572"/>
          <w:jc w:val="center"/>
        </w:trPr>
        <w:tc>
          <w:tcPr>
            <w:tcW w:w="0" w:type="auto"/>
            <w:vMerge/>
            <w:tcBorders>
              <w:top w:val="single" w:sz="12" w:space="0" w:color="000000"/>
              <w:left w:val="single" w:sz="4" w:space="0" w:color="000000"/>
              <w:bottom w:val="single" w:sz="4" w:space="0" w:color="000000"/>
              <w:right w:val="single" w:sz="4" w:space="0" w:color="000000"/>
            </w:tcBorders>
            <w:vAlign w:val="center"/>
            <w:hideMark/>
          </w:tcPr>
          <w:p w:rsidR="008A328F" w:rsidRPr="00ED4D6C" w:rsidRDefault="008A328F" w:rsidP="008A328F">
            <w:pPr>
              <w:widowControl/>
              <w:rPr>
                <w:rFonts w:ascii="Calibri" w:eastAsia="標楷體" w:hAnsi="Calibri"/>
                <w:b/>
              </w:rPr>
            </w:pPr>
          </w:p>
        </w:tc>
        <w:tc>
          <w:tcPr>
            <w:tcW w:w="0" w:type="auto"/>
            <w:vMerge/>
            <w:tcBorders>
              <w:top w:val="single" w:sz="12" w:space="0" w:color="000000"/>
              <w:left w:val="single" w:sz="4" w:space="0" w:color="000000"/>
              <w:bottom w:val="single" w:sz="4" w:space="0" w:color="000000"/>
              <w:right w:val="single" w:sz="4" w:space="0" w:color="000000"/>
            </w:tcBorders>
            <w:vAlign w:val="center"/>
            <w:hideMark/>
          </w:tcPr>
          <w:p w:rsidR="008A328F" w:rsidRPr="00ED4D6C" w:rsidRDefault="008A328F" w:rsidP="008A328F">
            <w:pPr>
              <w:widowControl/>
              <w:rPr>
                <w:rFonts w:ascii="Calibri" w:eastAsia="標楷體" w:hAnsi="Calibri"/>
              </w:rPr>
            </w:pPr>
          </w:p>
        </w:tc>
        <w:tc>
          <w:tcPr>
            <w:tcW w:w="2215"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rPr>
                <w:rFonts w:ascii="Calibri" w:eastAsia="標楷體" w:hAnsi="Calibri" w:cs="新細明體"/>
              </w:rPr>
            </w:pPr>
            <w:r>
              <w:rPr>
                <w:rFonts w:eastAsia="標楷體" w:hint="eastAsia"/>
              </w:rPr>
              <w:t>休閒心理學</w:t>
            </w:r>
          </w:p>
        </w:tc>
        <w:tc>
          <w:tcPr>
            <w:tcW w:w="1872"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ind w:leftChars="-9" w:left="-22" w:firstLineChars="8" w:firstLine="19"/>
              <w:jc w:val="center"/>
              <w:rPr>
                <w:rFonts w:ascii="Calibri" w:eastAsia="標楷體" w:hAnsi="Calibri"/>
              </w:rPr>
            </w:pPr>
            <w:r>
              <w:rPr>
                <w:rFonts w:eastAsia="標楷體"/>
              </w:rPr>
              <w:t>ECL11E10A004</w:t>
            </w:r>
          </w:p>
        </w:tc>
        <w:tc>
          <w:tcPr>
            <w:tcW w:w="518"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snapToGrid w:val="0"/>
              <w:spacing w:line="300" w:lineRule="exact"/>
              <w:jc w:val="center"/>
              <w:rPr>
                <w:rFonts w:ascii="Calibri" w:eastAsia="標楷體" w:hAnsi="Calibri"/>
              </w:rPr>
            </w:pPr>
            <w:r>
              <w:rPr>
                <w:rFonts w:eastAsia="標楷體" w:hint="eastAsia"/>
              </w:rPr>
              <w:t>必</w:t>
            </w:r>
          </w:p>
        </w:tc>
        <w:tc>
          <w:tcPr>
            <w:tcW w:w="521"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snapToGrid w:val="0"/>
              <w:spacing w:line="300" w:lineRule="exact"/>
              <w:jc w:val="center"/>
              <w:rPr>
                <w:rFonts w:ascii="Calibri" w:eastAsia="標楷體" w:hAnsi="Calibri"/>
              </w:rPr>
            </w:pPr>
            <w:r>
              <w:rPr>
                <w:rFonts w:eastAsia="標楷體"/>
              </w:rPr>
              <w:t>3</w:t>
            </w:r>
          </w:p>
        </w:tc>
        <w:tc>
          <w:tcPr>
            <w:tcW w:w="561"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snapToGrid w:val="0"/>
              <w:spacing w:line="300" w:lineRule="exact"/>
              <w:jc w:val="center"/>
              <w:rPr>
                <w:rFonts w:ascii="Calibri" w:eastAsia="標楷體" w:hAnsi="Calibri"/>
              </w:rPr>
            </w:pPr>
            <w:r>
              <w:rPr>
                <w:rFonts w:eastAsia="標楷體"/>
              </w:rPr>
              <w:t>3</w:t>
            </w:r>
          </w:p>
        </w:tc>
        <w:tc>
          <w:tcPr>
            <w:tcW w:w="708"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snapToGrid w:val="0"/>
              <w:spacing w:line="300" w:lineRule="exact"/>
              <w:jc w:val="center"/>
              <w:rPr>
                <w:rFonts w:ascii="Calibri" w:eastAsia="標楷體" w:hAnsi="Calibri"/>
              </w:rPr>
            </w:pPr>
            <w:r>
              <w:rPr>
                <w:rFonts w:eastAsia="標楷體" w:hint="eastAsia"/>
                <w:kern w:val="0"/>
              </w:rPr>
              <w:t>一下</w:t>
            </w:r>
          </w:p>
        </w:tc>
        <w:tc>
          <w:tcPr>
            <w:tcW w:w="2146" w:type="dxa"/>
            <w:tcBorders>
              <w:top w:val="single" w:sz="4" w:space="0" w:color="000000"/>
              <w:left w:val="single" w:sz="4" w:space="0" w:color="000000"/>
              <w:bottom w:val="single" w:sz="4" w:space="0" w:color="000000"/>
              <w:right w:val="single" w:sz="4" w:space="0" w:color="000000"/>
            </w:tcBorders>
            <w:vAlign w:val="center"/>
            <w:hideMark/>
          </w:tcPr>
          <w:p w:rsidR="008A328F" w:rsidRDefault="008A328F" w:rsidP="008A328F">
            <w:pPr>
              <w:pStyle w:val="aa"/>
              <w:tabs>
                <w:tab w:val="left" w:pos="480"/>
              </w:tabs>
              <w:rPr>
                <w:rFonts w:eastAsia="標楷體"/>
                <w:kern w:val="0"/>
              </w:rPr>
            </w:pPr>
            <w:r>
              <w:rPr>
                <w:rFonts w:eastAsia="標楷體"/>
                <w:kern w:val="0"/>
              </w:rPr>
              <w:t>Leisure Psychology</w:t>
            </w:r>
          </w:p>
        </w:tc>
        <w:tc>
          <w:tcPr>
            <w:tcW w:w="905" w:type="dxa"/>
            <w:tcBorders>
              <w:top w:val="single" w:sz="4" w:space="0" w:color="000000"/>
              <w:left w:val="single" w:sz="4" w:space="0" w:color="000000"/>
              <w:bottom w:val="single" w:sz="4" w:space="0" w:color="000000"/>
              <w:right w:val="single" w:sz="4" w:space="0" w:color="000000"/>
            </w:tcBorders>
          </w:tcPr>
          <w:p w:rsidR="008A328F" w:rsidRPr="00ED4D6C" w:rsidRDefault="008A328F" w:rsidP="008A328F">
            <w:pPr>
              <w:autoSpaceDN w:val="0"/>
              <w:spacing w:line="300" w:lineRule="exact"/>
              <w:rPr>
                <w:rFonts w:ascii="Calibri" w:eastAsia="標楷體" w:hAnsi="Calibri"/>
              </w:rPr>
            </w:pPr>
          </w:p>
        </w:tc>
      </w:tr>
      <w:tr w:rsidR="008A328F" w:rsidTr="008A328F">
        <w:trPr>
          <w:trHeight w:val="572"/>
          <w:jc w:val="center"/>
        </w:trPr>
        <w:tc>
          <w:tcPr>
            <w:tcW w:w="0" w:type="auto"/>
            <w:vMerge/>
            <w:tcBorders>
              <w:top w:val="single" w:sz="12" w:space="0" w:color="000000"/>
              <w:left w:val="single" w:sz="4" w:space="0" w:color="000000"/>
              <w:bottom w:val="single" w:sz="4" w:space="0" w:color="000000"/>
              <w:right w:val="single" w:sz="4" w:space="0" w:color="000000"/>
            </w:tcBorders>
            <w:vAlign w:val="center"/>
            <w:hideMark/>
          </w:tcPr>
          <w:p w:rsidR="008A328F" w:rsidRPr="00ED4D6C" w:rsidRDefault="008A328F" w:rsidP="008A328F">
            <w:pPr>
              <w:widowControl/>
              <w:rPr>
                <w:rFonts w:ascii="Calibri" w:eastAsia="標楷體" w:hAnsi="Calibri"/>
                <w:b/>
              </w:rPr>
            </w:pPr>
          </w:p>
        </w:tc>
        <w:tc>
          <w:tcPr>
            <w:tcW w:w="0" w:type="auto"/>
            <w:vMerge/>
            <w:tcBorders>
              <w:top w:val="single" w:sz="12" w:space="0" w:color="000000"/>
              <w:left w:val="single" w:sz="4" w:space="0" w:color="000000"/>
              <w:bottom w:val="single" w:sz="4" w:space="0" w:color="000000"/>
              <w:right w:val="single" w:sz="4" w:space="0" w:color="000000"/>
            </w:tcBorders>
            <w:vAlign w:val="center"/>
            <w:hideMark/>
          </w:tcPr>
          <w:p w:rsidR="008A328F" w:rsidRPr="00ED4D6C" w:rsidRDefault="008A328F" w:rsidP="008A328F">
            <w:pPr>
              <w:widowControl/>
              <w:rPr>
                <w:rFonts w:ascii="Calibri" w:eastAsia="標楷體" w:hAnsi="Calibri"/>
              </w:rPr>
            </w:pPr>
          </w:p>
        </w:tc>
        <w:tc>
          <w:tcPr>
            <w:tcW w:w="2215"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rPr>
                <w:rFonts w:ascii="Calibri" w:eastAsia="標楷體" w:hAnsi="Calibri"/>
              </w:rPr>
            </w:pPr>
            <w:r>
              <w:rPr>
                <w:rFonts w:eastAsia="標楷體" w:hint="eastAsia"/>
              </w:rPr>
              <w:t>休閒社會學</w:t>
            </w:r>
          </w:p>
        </w:tc>
        <w:tc>
          <w:tcPr>
            <w:tcW w:w="1872"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jc w:val="center"/>
              <w:rPr>
                <w:rFonts w:ascii="Calibri" w:eastAsia="標楷體" w:hAnsi="Calibri"/>
              </w:rPr>
            </w:pPr>
            <w:r>
              <w:rPr>
                <w:rFonts w:eastAsia="標楷體"/>
              </w:rPr>
              <w:t>ECL11E10A005</w:t>
            </w:r>
          </w:p>
        </w:tc>
        <w:tc>
          <w:tcPr>
            <w:tcW w:w="518"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snapToGrid w:val="0"/>
              <w:spacing w:line="300" w:lineRule="exact"/>
              <w:jc w:val="center"/>
              <w:rPr>
                <w:rFonts w:ascii="Calibri" w:eastAsia="標楷體" w:hAnsi="Calibri"/>
              </w:rPr>
            </w:pPr>
            <w:r>
              <w:rPr>
                <w:rFonts w:eastAsia="標楷體" w:hint="eastAsia"/>
              </w:rPr>
              <w:t>必</w:t>
            </w:r>
          </w:p>
        </w:tc>
        <w:tc>
          <w:tcPr>
            <w:tcW w:w="521"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widowControl/>
              <w:autoSpaceDN w:val="0"/>
              <w:snapToGrid w:val="0"/>
              <w:spacing w:line="300" w:lineRule="exact"/>
              <w:jc w:val="center"/>
              <w:rPr>
                <w:rFonts w:ascii="Calibri" w:eastAsia="標楷體" w:hAnsi="Calibri"/>
              </w:rPr>
            </w:pPr>
            <w:r>
              <w:rPr>
                <w:rFonts w:eastAsia="標楷體"/>
              </w:rPr>
              <w:t>3</w:t>
            </w:r>
          </w:p>
        </w:tc>
        <w:tc>
          <w:tcPr>
            <w:tcW w:w="561"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widowControl/>
              <w:autoSpaceDN w:val="0"/>
              <w:snapToGrid w:val="0"/>
              <w:spacing w:line="300" w:lineRule="exact"/>
              <w:jc w:val="center"/>
              <w:rPr>
                <w:rFonts w:ascii="Calibri" w:eastAsia="標楷體" w:hAnsi="Calibri"/>
              </w:rPr>
            </w:pPr>
            <w:r>
              <w:rPr>
                <w:rFonts w:eastAsia="標楷體"/>
              </w:rPr>
              <w:t>3</w:t>
            </w:r>
          </w:p>
        </w:tc>
        <w:tc>
          <w:tcPr>
            <w:tcW w:w="708"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snapToGrid w:val="0"/>
              <w:spacing w:line="300" w:lineRule="exact"/>
              <w:jc w:val="center"/>
              <w:rPr>
                <w:rFonts w:ascii="Calibri" w:eastAsia="標楷體" w:hAnsi="Calibri"/>
              </w:rPr>
            </w:pPr>
            <w:r>
              <w:rPr>
                <w:rFonts w:eastAsia="標楷體" w:hint="eastAsia"/>
              </w:rPr>
              <w:t>二上</w:t>
            </w:r>
          </w:p>
        </w:tc>
        <w:tc>
          <w:tcPr>
            <w:tcW w:w="2146" w:type="dxa"/>
            <w:tcBorders>
              <w:top w:val="single" w:sz="4" w:space="0" w:color="000000"/>
              <w:left w:val="single" w:sz="4" w:space="0" w:color="000000"/>
              <w:bottom w:val="single" w:sz="4" w:space="0" w:color="000000"/>
              <w:right w:val="single" w:sz="4" w:space="0" w:color="000000"/>
            </w:tcBorders>
            <w:vAlign w:val="center"/>
            <w:hideMark/>
          </w:tcPr>
          <w:p w:rsidR="008A328F" w:rsidRDefault="008A328F" w:rsidP="008A328F">
            <w:pPr>
              <w:pStyle w:val="aa"/>
              <w:tabs>
                <w:tab w:val="left" w:pos="480"/>
              </w:tabs>
              <w:rPr>
                <w:rFonts w:eastAsia="標楷體"/>
                <w:kern w:val="0"/>
              </w:rPr>
            </w:pPr>
            <w:r>
              <w:rPr>
                <w:rFonts w:eastAsia="標楷體" w:cs="新細明體"/>
                <w:kern w:val="0"/>
              </w:rPr>
              <w:t xml:space="preserve">Leisure </w:t>
            </w:r>
            <w:r>
              <w:rPr>
                <w:rFonts w:eastAsia="標楷體"/>
              </w:rPr>
              <w:t>Sociology</w:t>
            </w:r>
          </w:p>
        </w:tc>
        <w:tc>
          <w:tcPr>
            <w:tcW w:w="905" w:type="dxa"/>
            <w:tcBorders>
              <w:top w:val="single" w:sz="4" w:space="0" w:color="000000"/>
              <w:left w:val="single" w:sz="4" w:space="0" w:color="000000"/>
              <w:bottom w:val="single" w:sz="4" w:space="0" w:color="000000"/>
              <w:right w:val="single" w:sz="4" w:space="0" w:color="000000"/>
            </w:tcBorders>
          </w:tcPr>
          <w:p w:rsidR="008A328F" w:rsidRPr="00ED4D6C" w:rsidRDefault="008A328F" w:rsidP="008A328F">
            <w:pPr>
              <w:autoSpaceDN w:val="0"/>
              <w:spacing w:line="300" w:lineRule="exact"/>
              <w:rPr>
                <w:rFonts w:ascii="Calibri" w:eastAsia="標楷體" w:hAnsi="Calibri"/>
              </w:rPr>
            </w:pPr>
          </w:p>
        </w:tc>
      </w:tr>
      <w:tr w:rsidR="008A328F" w:rsidTr="008A328F">
        <w:trPr>
          <w:trHeight w:val="572"/>
          <w:jc w:val="center"/>
        </w:trPr>
        <w:tc>
          <w:tcPr>
            <w:tcW w:w="0" w:type="auto"/>
            <w:vMerge/>
            <w:tcBorders>
              <w:top w:val="single" w:sz="12" w:space="0" w:color="000000"/>
              <w:left w:val="single" w:sz="4" w:space="0" w:color="000000"/>
              <w:bottom w:val="single" w:sz="4" w:space="0" w:color="000000"/>
              <w:right w:val="single" w:sz="4" w:space="0" w:color="000000"/>
            </w:tcBorders>
            <w:vAlign w:val="center"/>
            <w:hideMark/>
          </w:tcPr>
          <w:p w:rsidR="008A328F" w:rsidRPr="00ED4D6C" w:rsidRDefault="008A328F" w:rsidP="008A328F">
            <w:pPr>
              <w:widowControl/>
              <w:rPr>
                <w:rFonts w:ascii="Calibri" w:eastAsia="標楷體" w:hAnsi="Calibri"/>
                <w:b/>
              </w:rPr>
            </w:pPr>
          </w:p>
        </w:tc>
        <w:tc>
          <w:tcPr>
            <w:tcW w:w="0" w:type="auto"/>
            <w:vMerge/>
            <w:tcBorders>
              <w:top w:val="single" w:sz="12" w:space="0" w:color="000000"/>
              <w:left w:val="single" w:sz="4" w:space="0" w:color="000000"/>
              <w:bottom w:val="single" w:sz="4" w:space="0" w:color="000000"/>
              <w:right w:val="single" w:sz="4" w:space="0" w:color="000000"/>
            </w:tcBorders>
            <w:vAlign w:val="center"/>
            <w:hideMark/>
          </w:tcPr>
          <w:p w:rsidR="008A328F" w:rsidRPr="00ED4D6C" w:rsidRDefault="008A328F" w:rsidP="008A328F">
            <w:pPr>
              <w:widowControl/>
              <w:rPr>
                <w:rFonts w:ascii="Calibri" w:eastAsia="標楷體" w:hAnsi="Calibri"/>
              </w:rPr>
            </w:pPr>
          </w:p>
        </w:tc>
        <w:tc>
          <w:tcPr>
            <w:tcW w:w="2215"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rPr>
                <w:rFonts w:ascii="Calibri" w:eastAsia="標楷體" w:hAnsi="Calibri" w:cs="新細明體"/>
              </w:rPr>
            </w:pPr>
            <w:r>
              <w:rPr>
                <w:rFonts w:eastAsia="標楷體" w:hint="eastAsia"/>
              </w:rPr>
              <w:t>觀光英語</w:t>
            </w:r>
            <w:r>
              <w:rPr>
                <w:rFonts w:eastAsia="標楷體"/>
              </w:rPr>
              <w:t xml:space="preserve"> (</w:t>
            </w:r>
            <w:proofErr w:type="gramStart"/>
            <w:r>
              <w:rPr>
                <w:rFonts w:eastAsia="標楷體" w:hint="eastAsia"/>
              </w:rPr>
              <w:t>一</w:t>
            </w:r>
            <w:proofErr w:type="gramEnd"/>
            <w:r>
              <w:rPr>
                <w:rFonts w:eastAsia="標楷體"/>
              </w:rPr>
              <w:t>)</w:t>
            </w:r>
          </w:p>
        </w:tc>
        <w:tc>
          <w:tcPr>
            <w:tcW w:w="1872"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jc w:val="center"/>
              <w:rPr>
                <w:rFonts w:ascii="Calibri" w:eastAsia="標楷體" w:hAnsi="Calibri"/>
              </w:rPr>
            </w:pPr>
            <w:r>
              <w:rPr>
                <w:rFonts w:eastAsia="標楷體"/>
              </w:rPr>
              <w:t>ECL11E10A006</w:t>
            </w:r>
          </w:p>
        </w:tc>
        <w:tc>
          <w:tcPr>
            <w:tcW w:w="518"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snapToGrid w:val="0"/>
              <w:spacing w:line="300" w:lineRule="exact"/>
              <w:jc w:val="center"/>
              <w:rPr>
                <w:rFonts w:ascii="Calibri" w:eastAsia="標楷體" w:hAnsi="Calibri"/>
              </w:rPr>
            </w:pPr>
            <w:r>
              <w:rPr>
                <w:rFonts w:eastAsia="標楷體" w:hint="eastAsia"/>
              </w:rPr>
              <w:t>必</w:t>
            </w:r>
          </w:p>
        </w:tc>
        <w:tc>
          <w:tcPr>
            <w:tcW w:w="521"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snapToGrid w:val="0"/>
              <w:spacing w:line="300" w:lineRule="exact"/>
              <w:jc w:val="center"/>
              <w:rPr>
                <w:rFonts w:ascii="Calibri" w:eastAsia="標楷體" w:hAnsi="Calibri"/>
              </w:rPr>
            </w:pPr>
            <w:r>
              <w:rPr>
                <w:rFonts w:eastAsia="標楷體"/>
              </w:rPr>
              <w:t>2</w:t>
            </w:r>
          </w:p>
        </w:tc>
        <w:tc>
          <w:tcPr>
            <w:tcW w:w="561"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snapToGrid w:val="0"/>
              <w:spacing w:line="300" w:lineRule="exact"/>
              <w:jc w:val="center"/>
              <w:rPr>
                <w:rFonts w:ascii="Calibri" w:eastAsia="標楷體" w:hAnsi="Calibri"/>
              </w:rPr>
            </w:pPr>
            <w:r>
              <w:rPr>
                <w:rFonts w:eastAsia="標楷體"/>
              </w:rPr>
              <w:t>2</w:t>
            </w:r>
          </w:p>
        </w:tc>
        <w:tc>
          <w:tcPr>
            <w:tcW w:w="708"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snapToGrid w:val="0"/>
              <w:spacing w:line="300" w:lineRule="exact"/>
              <w:jc w:val="center"/>
              <w:rPr>
                <w:rFonts w:ascii="Calibri" w:eastAsia="標楷體" w:hAnsi="Calibri"/>
              </w:rPr>
            </w:pPr>
            <w:r>
              <w:rPr>
                <w:rFonts w:eastAsia="標楷體" w:hint="eastAsia"/>
              </w:rPr>
              <w:t>二上</w:t>
            </w:r>
          </w:p>
        </w:tc>
        <w:tc>
          <w:tcPr>
            <w:tcW w:w="2146" w:type="dxa"/>
            <w:tcBorders>
              <w:top w:val="single" w:sz="4" w:space="0" w:color="000000"/>
              <w:left w:val="single" w:sz="4" w:space="0" w:color="000000"/>
              <w:bottom w:val="single" w:sz="4" w:space="0" w:color="000000"/>
              <w:right w:val="single" w:sz="4" w:space="0" w:color="000000"/>
            </w:tcBorders>
            <w:vAlign w:val="center"/>
            <w:hideMark/>
          </w:tcPr>
          <w:p w:rsidR="008A328F" w:rsidRDefault="008A328F" w:rsidP="008A328F">
            <w:pPr>
              <w:pStyle w:val="aa"/>
              <w:tabs>
                <w:tab w:val="left" w:pos="480"/>
              </w:tabs>
              <w:rPr>
                <w:rFonts w:eastAsia="標楷體"/>
                <w:kern w:val="0"/>
              </w:rPr>
            </w:pPr>
            <w:r>
              <w:rPr>
                <w:rFonts w:eastAsia="標楷體"/>
                <w:kern w:val="0"/>
              </w:rPr>
              <w:t>Tourism English(</w:t>
            </w:r>
            <w:r>
              <w:rPr>
                <w:rFonts w:eastAsia="標楷體" w:hint="eastAsia"/>
                <w:kern w:val="0"/>
              </w:rPr>
              <w:t>Ⅰ</w:t>
            </w:r>
            <w:r>
              <w:rPr>
                <w:rFonts w:eastAsia="標楷體"/>
                <w:kern w:val="0"/>
              </w:rPr>
              <w:t>)</w:t>
            </w:r>
          </w:p>
        </w:tc>
        <w:tc>
          <w:tcPr>
            <w:tcW w:w="905" w:type="dxa"/>
            <w:tcBorders>
              <w:top w:val="single" w:sz="4" w:space="0" w:color="000000"/>
              <w:left w:val="single" w:sz="4" w:space="0" w:color="000000"/>
              <w:bottom w:val="single" w:sz="4" w:space="0" w:color="000000"/>
              <w:right w:val="single" w:sz="4" w:space="0" w:color="000000"/>
            </w:tcBorders>
          </w:tcPr>
          <w:p w:rsidR="008A328F" w:rsidRPr="00ED4D6C" w:rsidRDefault="008A328F" w:rsidP="008A328F">
            <w:pPr>
              <w:autoSpaceDN w:val="0"/>
              <w:spacing w:line="300" w:lineRule="exact"/>
              <w:rPr>
                <w:rFonts w:ascii="Calibri" w:eastAsia="標楷體" w:hAnsi="Calibri"/>
              </w:rPr>
            </w:pPr>
          </w:p>
        </w:tc>
      </w:tr>
      <w:tr w:rsidR="008A328F" w:rsidTr="008A328F">
        <w:trPr>
          <w:trHeight w:val="419"/>
          <w:jc w:val="center"/>
        </w:trPr>
        <w:tc>
          <w:tcPr>
            <w:tcW w:w="0" w:type="auto"/>
            <w:vMerge/>
            <w:tcBorders>
              <w:top w:val="single" w:sz="12" w:space="0" w:color="000000"/>
              <w:left w:val="single" w:sz="4" w:space="0" w:color="000000"/>
              <w:bottom w:val="single" w:sz="4" w:space="0" w:color="000000"/>
              <w:right w:val="single" w:sz="4" w:space="0" w:color="000000"/>
            </w:tcBorders>
            <w:vAlign w:val="center"/>
            <w:hideMark/>
          </w:tcPr>
          <w:p w:rsidR="008A328F" w:rsidRPr="00ED4D6C" w:rsidRDefault="008A328F" w:rsidP="008A328F">
            <w:pPr>
              <w:widowControl/>
              <w:rPr>
                <w:rFonts w:ascii="Calibri" w:eastAsia="標楷體" w:hAnsi="Calibri"/>
                <w:b/>
              </w:rPr>
            </w:pPr>
          </w:p>
        </w:tc>
        <w:tc>
          <w:tcPr>
            <w:tcW w:w="0" w:type="auto"/>
            <w:vMerge/>
            <w:tcBorders>
              <w:top w:val="single" w:sz="12" w:space="0" w:color="000000"/>
              <w:left w:val="single" w:sz="4" w:space="0" w:color="000000"/>
              <w:bottom w:val="single" w:sz="4" w:space="0" w:color="000000"/>
              <w:right w:val="single" w:sz="4" w:space="0" w:color="000000"/>
            </w:tcBorders>
            <w:vAlign w:val="center"/>
            <w:hideMark/>
          </w:tcPr>
          <w:p w:rsidR="008A328F" w:rsidRPr="00ED4D6C" w:rsidRDefault="008A328F" w:rsidP="008A328F">
            <w:pPr>
              <w:widowControl/>
              <w:rPr>
                <w:rFonts w:ascii="Calibri" w:eastAsia="標楷體" w:hAnsi="Calibri"/>
              </w:rPr>
            </w:pPr>
          </w:p>
        </w:tc>
        <w:tc>
          <w:tcPr>
            <w:tcW w:w="2215"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rPr>
                <w:rFonts w:ascii="Calibri" w:eastAsia="標楷體" w:hAnsi="Calibri" w:cs="新細明體"/>
              </w:rPr>
            </w:pPr>
            <w:r>
              <w:rPr>
                <w:rFonts w:eastAsia="標楷體" w:hint="eastAsia"/>
              </w:rPr>
              <w:t>觀光英語</w:t>
            </w:r>
            <w:r>
              <w:rPr>
                <w:rFonts w:eastAsia="標楷體"/>
              </w:rPr>
              <w:t xml:space="preserve"> (</w:t>
            </w:r>
            <w:r>
              <w:rPr>
                <w:rFonts w:eastAsia="標楷體" w:hint="eastAsia"/>
              </w:rPr>
              <w:t>二</w:t>
            </w:r>
            <w:r>
              <w:rPr>
                <w:rFonts w:eastAsia="標楷體"/>
              </w:rPr>
              <w:t>)</w:t>
            </w:r>
          </w:p>
        </w:tc>
        <w:tc>
          <w:tcPr>
            <w:tcW w:w="1872"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jc w:val="center"/>
              <w:rPr>
                <w:rFonts w:ascii="Calibri" w:eastAsia="標楷體" w:hAnsi="Calibri"/>
              </w:rPr>
            </w:pPr>
            <w:r>
              <w:rPr>
                <w:rFonts w:eastAsia="標楷體"/>
              </w:rPr>
              <w:t>ECL11E10A007</w:t>
            </w:r>
          </w:p>
        </w:tc>
        <w:tc>
          <w:tcPr>
            <w:tcW w:w="518"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snapToGrid w:val="0"/>
              <w:spacing w:line="300" w:lineRule="exact"/>
              <w:jc w:val="center"/>
              <w:rPr>
                <w:rFonts w:ascii="Calibri" w:eastAsia="標楷體" w:hAnsi="Calibri"/>
              </w:rPr>
            </w:pPr>
            <w:r>
              <w:rPr>
                <w:rFonts w:eastAsia="標楷體" w:hint="eastAsia"/>
              </w:rPr>
              <w:t>必</w:t>
            </w:r>
          </w:p>
        </w:tc>
        <w:tc>
          <w:tcPr>
            <w:tcW w:w="521"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snapToGrid w:val="0"/>
              <w:spacing w:line="300" w:lineRule="exact"/>
              <w:jc w:val="center"/>
              <w:rPr>
                <w:rFonts w:ascii="Calibri" w:eastAsia="標楷體" w:hAnsi="Calibri"/>
              </w:rPr>
            </w:pPr>
            <w:r>
              <w:rPr>
                <w:rFonts w:eastAsia="標楷體"/>
              </w:rPr>
              <w:t>2</w:t>
            </w:r>
          </w:p>
        </w:tc>
        <w:tc>
          <w:tcPr>
            <w:tcW w:w="561"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snapToGrid w:val="0"/>
              <w:spacing w:line="300" w:lineRule="exact"/>
              <w:jc w:val="center"/>
              <w:rPr>
                <w:rFonts w:ascii="Calibri" w:eastAsia="標楷體" w:hAnsi="Calibri"/>
              </w:rPr>
            </w:pPr>
            <w:r>
              <w:rPr>
                <w:rFonts w:eastAsia="標楷體"/>
              </w:rPr>
              <w:t>2</w:t>
            </w:r>
          </w:p>
        </w:tc>
        <w:tc>
          <w:tcPr>
            <w:tcW w:w="708"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snapToGrid w:val="0"/>
              <w:spacing w:line="300" w:lineRule="exact"/>
              <w:jc w:val="center"/>
              <w:rPr>
                <w:rFonts w:ascii="Calibri" w:eastAsia="標楷體" w:hAnsi="Calibri"/>
              </w:rPr>
            </w:pPr>
            <w:r>
              <w:rPr>
                <w:rFonts w:eastAsia="標楷體" w:hint="eastAsia"/>
              </w:rPr>
              <w:t>二下</w:t>
            </w:r>
          </w:p>
        </w:tc>
        <w:tc>
          <w:tcPr>
            <w:tcW w:w="2146" w:type="dxa"/>
            <w:tcBorders>
              <w:top w:val="single" w:sz="4" w:space="0" w:color="000000"/>
              <w:left w:val="single" w:sz="4" w:space="0" w:color="000000"/>
              <w:bottom w:val="single" w:sz="4" w:space="0" w:color="000000"/>
              <w:right w:val="single" w:sz="4" w:space="0" w:color="000000"/>
            </w:tcBorders>
            <w:vAlign w:val="center"/>
            <w:hideMark/>
          </w:tcPr>
          <w:p w:rsidR="008A328F" w:rsidRDefault="008A328F" w:rsidP="008A328F">
            <w:pPr>
              <w:pStyle w:val="aa"/>
              <w:tabs>
                <w:tab w:val="left" w:pos="480"/>
              </w:tabs>
              <w:rPr>
                <w:rFonts w:eastAsia="標楷體"/>
                <w:kern w:val="0"/>
              </w:rPr>
            </w:pPr>
            <w:r>
              <w:rPr>
                <w:rFonts w:eastAsia="標楷體"/>
                <w:kern w:val="0"/>
              </w:rPr>
              <w:t>Tourism English(</w:t>
            </w:r>
            <w:r>
              <w:rPr>
                <w:rFonts w:eastAsia="標楷體" w:hint="eastAsia"/>
                <w:kern w:val="0"/>
              </w:rPr>
              <w:t>Ⅱ</w:t>
            </w:r>
            <w:r>
              <w:rPr>
                <w:rFonts w:eastAsia="標楷體"/>
                <w:kern w:val="0"/>
              </w:rPr>
              <w:t>)</w:t>
            </w:r>
          </w:p>
        </w:tc>
        <w:tc>
          <w:tcPr>
            <w:tcW w:w="905" w:type="dxa"/>
            <w:tcBorders>
              <w:top w:val="single" w:sz="4" w:space="0" w:color="000000"/>
              <w:left w:val="single" w:sz="4" w:space="0" w:color="000000"/>
              <w:bottom w:val="single" w:sz="4" w:space="0" w:color="000000"/>
              <w:right w:val="single" w:sz="4" w:space="0" w:color="000000"/>
            </w:tcBorders>
          </w:tcPr>
          <w:p w:rsidR="008A328F" w:rsidRPr="00ED4D6C" w:rsidRDefault="008A328F" w:rsidP="008A328F">
            <w:pPr>
              <w:autoSpaceDN w:val="0"/>
              <w:spacing w:line="300" w:lineRule="exact"/>
              <w:rPr>
                <w:rFonts w:ascii="Calibri" w:eastAsia="標楷體" w:hAnsi="Calibri"/>
              </w:rPr>
            </w:pPr>
          </w:p>
        </w:tc>
      </w:tr>
      <w:tr w:rsidR="008A328F" w:rsidTr="008A328F">
        <w:trPr>
          <w:trHeight w:val="424"/>
          <w:jc w:val="center"/>
        </w:trPr>
        <w:tc>
          <w:tcPr>
            <w:tcW w:w="0" w:type="auto"/>
            <w:vMerge/>
            <w:tcBorders>
              <w:top w:val="single" w:sz="12" w:space="0" w:color="000000"/>
              <w:left w:val="single" w:sz="4" w:space="0" w:color="000000"/>
              <w:bottom w:val="single" w:sz="4" w:space="0" w:color="000000"/>
              <w:right w:val="single" w:sz="4" w:space="0" w:color="000000"/>
            </w:tcBorders>
            <w:vAlign w:val="center"/>
            <w:hideMark/>
          </w:tcPr>
          <w:p w:rsidR="008A328F" w:rsidRPr="00ED4D6C" w:rsidRDefault="008A328F" w:rsidP="008A328F">
            <w:pPr>
              <w:widowControl/>
              <w:rPr>
                <w:rFonts w:ascii="Calibri" w:eastAsia="標楷體" w:hAnsi="Calibri"/>
                <w:b/>
              </w:rPr>
            </w:pPr>
          </w:p>
        </w:tc>
        <w:tc>
          <w:tcPr>
            <w:tcW w:w="0" w:type="auto"/>
            <w:vMerge/>
            <w:tcBorders>
              <w:top w:val="single" w:sz="12" w:space="0" w:color="000000"/>
              <w:left w:val="single" w:sz="4" w:space="0" w:color="000000"/>
              <w:bottom w:val="single" w:sz="4" w:space="0" w:color="000000"/>
              <w:right w:val="single" w:sz="4" w:space="0" w:color="000000"/>
            </w:tcBorders>
            <w:vAlign w:val="center"/>
            <w:hideMark/>
          </w:tcPr>
          <w:p w:rsidR="008A328F" w:rsidRPr="00ED4D6C" w:rsidRDefault="008A328F" w:rsidP="008A328F">
            <w:pPr>
              <w:widowControl/>
              <w:rPr>
                <w:rFonts w:ascii="Calibri" w:eastAsia="標楷體" w:hAnsi="Calibri"/>
              </w:rPr>
            </w:pPr>
          </w:p>
        </w:tc>
        <w:tc>
          <w:tcPr>
            <w:tcW w:w="2215"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snapToGrid w:val="0"/>
              <w:spacing w:line="300" w:lineRule="exact"/>
              <w:jc w:val="center"/>
              <w:rPr>
                <w:rFonts w:eastAsia="標楷體"/>
                <w:dstrike/>
                <w:color w:val="000000"/>
                <w:shd w:val="pct15" w:color="auto" w:fill="FFFFFF"/>
              </w:rPr>
            </w:pPr>
            <w:r>
              <w:rPr>
                <w:rFonts w:eastAsia="標楷體" w:hint="eastAsia"/>
                <w:dstrike/>
                <w:color w:val="000000"/>
                <w:shd w:val="pct15" w:color="auto" w:fill="FFFFFF"/>
              </w:rPr>
              <w:t>調查與統計分析</w:t>
            </w:r>
          </w:p>
          <w:p w:rsidR="008A328F" w:rsidRPr="00ED4D6C" w:rsidRDefault="008A328F" w:rsidP="008A328F">
            <w:pPr>
              <w:autoSpaceDN w:val="0"/>
              <w:rPr>
                <w:rFonts w:ascii="Calibri" w:eastAsia="標楷體" w:hAnsi="Calibri"/>
                <w:color w:val="000000"/>
              </w:rPr>
            </w:pPr>
            <w:r>
              <w:rPr>
                <w:rFonts w:eastAsia="標楷體" w:hint="eastAsia"/>
                <w:color w:val="000000"/>
                <w:shd w:val="pct15" w:color="auto" w:fill="FFFFFF"/>
              </w:rPr>
              <w:t>研究方法</w:t>
            </w:r>
          </w:p>
        </w:tc>
        <w:tc>
          <w:tcPr>
            <w:tcW w:w="1872"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jc w:val="center"/>
              <w:rPr>
                <w:rFonts w:ascii="Calibri" w:eastAsia="標楷體" w:hAnsi="Calibri"/>
              </w:rPr>
            </w:pPr>
            <w:r>
              <w:rPr>
                <w:rFonts w:eastAsia="標楷體"/>
              </w:rPr>
              <w:t>ECL11E10A008</w:t>
            </w:r>
          </w:p>
        </w:tc>
        <w:tc>
          <w:tcPr>
            <w:tcW w:w="518"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snapToGrid w:val="0"/>
              <w:spacing w:line="300" w:lineRule="exact"/>
              <w:jc w:val="center"/>
              <w:rPr>
                <w:rFonts w:ascii="Calibri" w:eastAsia="標楷體" w:hAnsi="Calibri"/>
                <w:color w:val="000000"/>
              </w:rPr>
            </w:pPr>
            <w:r>
              <w:rPr>
                <w:rFonts w:eastAsia="標楷體" w:hint="eastAsia"/>
                <w:color w:val="000000"/>
              </w:rPr>
              <w:t>必</w:t>
            </w:r>
          </w:p>
        </w:tc>
        <w:tc>
          <w:tcPr>
            <w:tcW w:w="521"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snapToGrid w:val="0"/>
              <w:spacing w:line="300" w:lineRule="exact"/>
              <w:jc w:val="center"/>
              <w:rPr>
                <w:rFonts w:ascii="Calibri" w:eastAsia="標楷體" w:hAnsi="Calibri"/>
                <w:color w:val="000000"/>
              </w:rPr>
            </w:pPr>
            <w:r>
              <w:rPr>
                <w:rFonts w:eastAsia="標楷體"/>
                <w:color w:val="000000"/>
              </w:rPr>
              <w:t>3</w:t>
            </w:r>
          </w:p>
        </w:tc>
        <w:tc>
          <w:tcPr>
            <w:tcW w:w="561"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snapToGrid w:val="0"/>
              <w:spacing w:line="300" w:lineRule="exact"/>
              <w:jc w:val="center"/>
              <w:rPr>
                <w:rFonts w:ascii="Calibri" w:eastAsia="標楷體" w:hAnsi="Calibri"/>
                <w:color w:val="000000"/>
              </w:rPr>
            </w:pPr>
            <w:r>
              <w:rPr>
                <w:rFonts w:eastAsia="標楷體"/>
                <w:color w:val="000000"/>
              </w:rPr>
              <w:t>3</w:t>
            </w:r>
          </w:p>
        </w:tc>
        <w:tc>
          <w:tcPr>
            <w:tcW w:w="708"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snapToGrid w:val="0"/>
              <w:spacing w:line="300" w:lineRule="exact"/>
              <w:rPr>
                <w:rFonts w:ascii="Calibri" w:eastAsia="標楷體" w:hAnsi="Calibri"/>
                <w:color w:val="000000"/>
              </w:rPr>
            </w:pPr>
            <w:r>
              <w:rPr>
                <w:rFonts w:eastAsia="標楷體" w:hint="eastAsia"/>
                <w:color w:val="000000"/>
              </w:rPr>
              <w:t>三上</w:t>
            </w:r>
          </w:p>
        </w:tc>
        <w:tc>
          <w:tcPr>
            <w:tcW w:w="2146"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pStyle w:val="aa"/>
              <w:tabs>
                <w:tab w:val="left" w:pos="480"/>
              </w:tabs>
              <w:rPr>
                <w:rFonts w:eastAsia="標楷體"/>
                <w:dstrike/>
                <w:color w:val="000000"/>
                <w:sz w:val="24"/>
                <w:szCs w:val="24"/>
                <w:shd w:val="pct15" w:color="auto" w:fill="FFFFFF"/>
              </w:rPr>
            </w:pPr>
            <w:r>
              <w:rPr>
                <w:rFonts w:eastAsia="標楷體"/>
                <w:dstrike/>
                <w:color w:val="000000"/>
                <w:sz w:val="24"/>
                <w:szCs w:val="24"/>
                <w:shd w:val="pct15" w:color="auto" w:fill="FFFFFF"/>
              </w:rPr>
              <w:t>Survey and Statistical Analysis</w:t>
            </w:r>
          </w:p>
          <w:p w:rsidR="008A328F" w:rsidRDefault="008A328F" w:rsidP="008A328F">
            <w:pPr>
              <w:pStyle w:val="aa"/>
              <w:tabs>
                <w:tab w:val="left" w:pos="480"/>
              </w:tabs>
              <w:rPr>
                <w:rFonts w:eastAsia="標楷體"/>
                <w:color w:val="000000"/>
                <w:kern w:val="0"/>
              </w:rPr>
            </w:pPr>
            <w:r>
              <w:rPr>
                <w:rFonts w:eastAsia="標楷體"/>
                <w:color w:val="000000"/>
                <w:kern w:val="0"/>
                <w:shd w:val="pct15" w:color="auto" w:fill="FFFFFF"/>
              </w:rPr>
              <w:t>Research Method</w:t>
            </w:r>
          </w:p>
        </w:tc>
        <w:tc>
          <w:tcPr>
            <w:tcW w:w="905" w:type="dxa"/>
            <w:tcBorders>
              <w:top w:val="single" w:sz="4" w:space="0" w:color="000000"/>
              <w:left w:val="single" w:sz="4" w:space="0" w:color="000000"/>
              <w:bottom w:val="single" w:sz="4" w:space="0" w:color="000000"/>
              <w:right w:val="single" w:sz="4" w:space="0" w:color="000000"/>
            </w:tcBorders>
          </w:tcPr>
          <w:p w:rsidR="008A328F" w:rsidRPr="00ED4D6C" w:rsidRDefault="008A328F" w:rsidP="008A328F">
            <w:pPr>
              <w:autoSpaceDN w:val="0"/>
              <w:spacing w:line="300" w:lineRule="exact"/>
              <w:rPr>
                <w:rFonts w:ascii="Calibri" w:eastAsia="標楷體" w:hAnsi="Calibri"/>
                <w:color w:val="000000"/>
                <w:sz w:val="20"/>
                <w:szCs w:val="20"/>
              </w:rPr>
            </w:pPr>
          </w:p>
        </w:tc>
      </w:tr>
      <w:tr w:rsidR="008A328F" w:rsidTr="008A328F">
        <w:trPr>
          <w:trHeight w:val="533"/>
          <w:jc w:val="center"/>
        </w:trPr>
        <w:tc>
          <w:tcPr>
            <w:tcW w:w="0" w:type="auto"/>
            <w:vMerge/>
            <w:tcBorders>
              <w:top w:val="single" w:sz="12" w:space="0" w:color="000000"/>
              <w:left w:val="single" w:sz="4" w:space="0" w:color="000000"/>
              <w:bottom w:val="single" w:sz="4" w:space="0" w:color="000000"/>
              <w:right w:val="single" w:sz="4" w:space="0" w:color="000000"/>
            </w:tcBorders>
            <w:vAlign w:val="center"/>
            <w:hideMark/>
          </w:tcPr>
          <w:p w:rsidR="008A328F" w:rsidRPr="00ED4D6C" w:rsidRDefault="008A328F" w:rsidP="008A328F">
            <w:pPr>
              <w:widowControl/>
              <w:rPr>
                <w:rFonts w:ascii="Calibri" w:eastAsia="標楷體" w:hAnsi="Calibri"/>
                <w:b/>
              </w:rPr>
            </w:pPr>
          </w:p>
        </w:tc>
        <w:tc>
          <w:tcPr>
            <w:tcW w:w="0" w:type="auto"/>
            <w:vMerge/>
            <w:tcBorders>
              <w:top w:val="single" w:sz="12" w:space="0" w:color="000000"/>
              <w:left w:val="single" w:sz="4" w:space="0" w:color="000000"/>
              <w:bottom w:val="single" w:sz="4" w:space="0" w:color="000000"/>
              <w:right w:val="single" w:sz="4" w:space="0" w:color="000000"/>
            </w:tcBorders>
            <w:vAlign w:val="center"/>
            <w:hideMark/>
          </w:tcPr>
          <w:p w:rsidR="008A328F" w:rsidRPr="00ED4D6C" w:rsidRDefault="008A328F" w:rsidP="008A328F">
            <w:pPr>
              <w:widowControl/>
              <w:rPr>
                <w:rFonts w:ascii="Calibri" w:eastAsia="標楷體" w:hAnsi="Calibri"/>
              </w:rPr>
            </w:pPr>
          </w:p>
        </w:tc>
        <w:tc>
          <w:tcPr>
            <w:tcW w:w="2215"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rPr>
                <w:rFonts w:ascii="Calibri" w:eastAsia="標楷體" w:hAnsi="Calibri" w:cs="新細明體"/>
              </w:rPr>
            </w:pPr>
            <w:r>
              <w:rPr>
                <w:rFonts w:eastAsia="標楷體" w:hint="eastAsia"/>
              </w:rPr>
              <w:t>職場倫理</w:t>
            </w:r>
          </w:p>
        </w:tc>
        <w:tc>
          <w:tcPr>
            <w:tcW w:w="1872"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jc w:val="center"/>
              <w:rPr>
                <w:rFonts w:ascii="Calibri" w:eastAsia="標楷體" w:hAnsi="Calibri"/>
              </w:rPr>
            </w:pPr>
            <w:r>
              <w:rPr>
                <w:rFonts w:eastAsia="標楷體"/>
              </w:rPr>
              <w:t>ECL11E10A009</w:t>
            </w:r>
          </w:p>
        </w:tc>
        <w:tc>
          <w:tcPr>
            <w:tcW w:w="518"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snapToGrid w:val="0"/>
              <w:spacing w:line="300" w:lineRule="exact"/>
              <w:jc w:val="center"/>
              <w:rPr>
                <w:rFonts w:ascii="Calibri" w:eastAsia="標楷體" w:hAnsi="Calibri"/>
              </w:rPr>
            </w:pPr>
            <w:r>
              <w:rPr>
                <w:rFonts w:eastAsia="標楷體" w:hint="eastAsia"/>
              </w:rPr>
              <w:t>必</w:t>
            </w:r>
          </w:p>
        </w:tc>
        <w:tc>
          <w:tcPr>
            <w:tcW w:w="521"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snapToGrid w:val="0"/>
              <w:spacing w:line="300" w:lineRule="exact"/>
              <w:jc w:val="center"/>
              <w:rPr>
                <w:rFonts w:ascii="Calibri" w:eastAsia="標楷體" w:hAnsi="Calibri"/>
              </w:rPr>
            </w:pPr>
            <w:r>
              <w:rPr>
                <w:rFonts w:eastAsia="標楷體"/>
              </w:rPr>
              <w:t>2</w:t>
            </w:r>
          </w:p>
        </w:tc>
        <w:tc>
          <w:tcPr>
            <w:tcW w:w="561"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snapToGrid w:val="0"/>
              <w:spacing w:line="300" w:lineRule="exact"/>
              <w:jc w:val="center"/>
              <w:rPr>
                <w:rFonts w:ascii="Calibri" w:eastAsia="標楷體" w:hAnsi="Calibri"/>
              </w:rPr>
            </w:pPr>
            <w:r>
              <w:rPr>
                <w:rFonts w:eastAsia="標楷體"/>
              </w:rPr>
              <w:t>2</w:t>
            </w:r>
          </w:p>
        </w:tc>
        <w:tc>
          <w:tcPr>
            <w:tcW w:w="708"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snapToGrid w:val="0"/>
              <w:spacing w:line="300" w:lineRule="exact"/>
              <w:jc w:val="center"/>
              <w:rPr>
                <w:rFonts w:ascii="Calibri" w:eastAsia="標楷體" w:hAnsi="Calibri"/>
              </w:rPr>
            </w:pPr>
            <w:r>
              <w:rPr>
                <w:rFonts w:eastAsia="標楷體" w:hint="eastAsia"/>
                <w:color w:val="000000"/>
              </w:rPr>
              <w:t>三</w:t>
            </w:r>
            <w:r>
              <w:rPr>
                <w:rFonts w:eastAsia="標楷體" w:hint="eastAsia"/>
              </w:rPr>
              <w:t>上</w:t>
            </w:r>
          </w:p>
        </w:tc>
        <w:tc>
          <w:tcPr>
            <w:tcW w:w="2146" w:type="dxa"/>
            <w:tcBorders>
              <w:top w:val="single" w:sz="4" w:space="0" w:color="000000"/>
              <w:left w:val="single" w:sz="4" w:space="0" w:color="000000"/>
              <w:bottom w:val="single" w:sz="4" w:space="0" w:color="000000"/>
              <w:right w:val="single" w:sz="4" w:space="0" w:color="000000"/>
            </w:tcBorders>
            <w:vAlign w:val="center"/>
            <w:hideMark/>
          </w:tcPr>
          <w:p w:rsidR="008A328F" w:rsidRDefault="008A328F" w:rsidP="008A328F">
            <w:pPr>
              <w:pStyle w:val="aa"/>
              <w:tabs>
                <w:tab w:val="left" w:pos="480"/>
              </w:tabs>
              <w:rPr>
                <w:rFonts w:eastAsia="標楷體"/>
                <w:kern w:val="0"/>
              </w:rPr>
            </w:pPr>
            <w:r>
              <w:rPr>
                <w:rFonts w:eastAsia="標楷體"/>
                <w:kern w:val="0"/>
              </w:rPr>
              <w:t>Employment Ethics</w:t>
            </w:r>
          </w:p>
        </w:tc>
        <w:tc>
          <w:tcPr>
            <w:tcW w:w="905" w:type="dxa"/>
            <w:tcBorders>
              <w:top w:val="single" w:sz="4" w:space="0" w:color="000000"/>
              <w:left w:val="single" w:sz="4" w:space="0" w:color="000000"/>
              <w:bottom w:val="single" w:sz="4" w:space="0" w:color="000000"/>
              <w:right w:val="single" w:sz="4" w:space="0" w:color="000000"/>
            </w:tcBorders>
          </w:tcPr>
          <w:p w:rsidR="008A328F" w:rsidRPr="00ED4D6C" w:rsidRDefault="008A328F" w:rsidP="008A328F">
            <w:pPr>
              <w:autoSpaceDN w:val="0"/>
              <w:spacing w:line="300" w:lineRule="exact"/>
              <w:rPr>
                <w:rFonts w:ascii="Calibri" w:eastAsia="標楷體" w:hAnsi="Calibri"/>
                <w:color w:val="000000"/>
              </w:rPr>
            </w:pPr>
          </w:p>
        </w:tc>
      </w:tr>
      <w:tr w:rsidR="008A328F" w:rsidTr="008A328F">
        <w:trPr>
          <w:trHeight w:val="436"/>
          <w:jc w:val="center"/>
        </w:trPr>
        <w:tc>
          <w:tcPr>
            <w:tcW w:w="577" w:type="dxa"/>
            <w:vMerge w:val="restart"/>
            <w:tcBorders>
              <w:top w:val="single" w:sz="12" w:space="0" w:color="000000"/>
              <w:left w:val="single" w:sz="4" w:space="0" w:color="000000"/>
              <w:bottom w:val="single" w:sz="12" w:space="0" w:color="000000"/>
              <w:right w:val="single" w:sz="4" w:space="0" w:color="000000"/>
            </w:tcBorders>
            <w:vAlign w:val="center"/>
            <w:hideMark/>
          </w:tcPr>
          <w:p w:rsidR="008A328F" w:rsidRPr="00ED4D6C" w:rsidRDefault="008A328F" w:rsidP="008A328F">
            <w:pPr>
              <w:spacing w:line="300" w:lineRule="exact"/>
              <w:jc w:val="center"/>
              <w:rPr>
                <w:rFonts w:eastAsia="標楷體"/>
                <w:b/>
              </w:rPr>
            </w:pPr>
            <w:r>
              <w:rPr>
                <w:rFonts w:eastAsia="標楷體" w:hint="eastAsia"/>
                <w:b/>
              </w:rPr>
              <w:t>核</w:t>
            </w:r>
          </w:p>
          <w:p w:rsidR="008A328F" w:rsidRDefault="008A328F" w:rsidP="008A328F">
            <w:pPr>
              <w:spacing w:line="300" w:lineRule="exact"/>
              <w:jc w:val="center"/>
              <w:rPr>
                <w:rFonts w:eastAsia="標楷體"/>
                <w:b/>
                <w:szCs w:val="22"/>
              </w:rPr>
            </w:pPr>
            <w:r>
              <w:rPr>
                <w:rFonts w:eastAsia="標楷體" w:hint="eastAsia"/>
                <w:b/>
              </w:rPr>
              <w:t>心</w:t>
            </w:r>
          </w:p>
          <w:p w:rsidR="008A328F" w:rsidRPr="00ED4D6C" w:rsidRDefault="008A328F" w:rsidP="008A328F">
            <w:pPr>
              <w:autoSpaceDN w:val="0"/>
              <w:spacing w:line="300" w:lineRule="exact"/>
              <w:jc w:val="center"/>
              <w:rPr>
                <w:rFonts w:ascii="Calibri" w:eastAsia="標楷體" w:hAnsi="Calibri"/>
                <w:b/>
              </w:rPr>
            </w:pPr>
            <w:r>
              <w:rPr>
                <w:rFonts w:eastAsia="標楷體" w:hint="eastAsia"/>
                <w:b/>
              </w:rPr>
              <w:t>模組</w:t>
            </w:r>
          </w:p>
        </w:tc>
        <w:tc>
          <w:tcPr>
            <w:tcW w:w="611" w:type="dxa"/>
            <w:vMerge w:val="restart"/>
            <w:tcBorders>
              <w:top w:val="single" w:sz="12" w:space="0" w:color="000000"/>
              <w:left w:val="single" w:sz="4" w:space="0" w:color="000000"/>
              <w:bottom w:val="single" w:sz="4" w:space="0" w:color="000000"/>
              <w:right w:val="single" w:sz="4" w:space="0" w:color="000000"/>
            </w:tcBorders>
            <w:vAlign w:val="center"/>
            <w:hideMark/>
          </w:tcPr>
          <w:p w:rsidR="008A328F" w:rsidRPr="00ED4D6C" w:rsidRDefault="008A328F" w:rsidP="008A328F">
            <w:pPr>
              <w:spacing w:line="300" w:lineRule="exact"/>
              <w:jc w:val="center"/>
              <w:rPr>
                <w:rFonts w:eastAsia="標楷體"/>
                <w:b/>
              </w:rPr>
            </w:pPr>
            <w:r>
              <w:rPr>
                <w:rFonts w:eastAsia="標楷體" w:hint="eastAsia"/>
                <w:b/>
              </w:rPr>
              <w:t>必</w:t>
            </w:r>
          </w:p>
          <w:p w:rsidR="008A328F" w:rsidRDefault="008A328F" w:rsidP="008A328F">
            <w:pPr>
              <w:spacing w:line="300" w:lineRule="exact"/>
              <w:jc w:val="center"/>
              <w:rPr>
                <w:rFonts w:eastAsia="標楷體"/>
                <w:b/>
                <w:szCs w:val="22"/>
              </w:rPr>
            </w:pPr>
            <w:r>
              <w:rPr>
                <w:rFonts w:eastAsia="標楷體" w:hint="eastAsia"/>
                <w:b/>
              </w:rPr>
              <w:t>修</w:t>
            </w:r>
          </w:p>
          <w:p w:rsidR="008A328F" w:rsidRDefault="008A328F" w:rsidP="008A328F">
            <w:pPr>
              <w:spacing w:line="300" w:lineRule="exact"/>
              <w:jc w:val="center"/>
              <w:rPr>
                <w:rFonts w:eastAsia="標楷體"/>
                <w:b/>
              </w:rPr>
            </w:pPr>
            <w:r>
              <w:rPr>
                <w:rFonts w:eastAsia="標楷體"/>
                <w:b/>
              </w:rPr>
              <w:t>16</w:t>
            </w:r>
          </w:p>
          <w:p w:rsidR="008A328F" w:rsidRDefault="008A328F" w:rsidP="008A328F">
            <w:pPr>
              <w:spacing w:line="300" w:lineRule="exact"/>
              <w:jc w:val="center"/>
              <w:rPr>
                <w:rFonts w:eastAsia="標楷體"/>
                <w:b/>
              </w:rPr>
            </w:pPr>
            <w:r>
              <w:rPr>
                <w:rFonts w:eastAsia="標楷體" w:hint="eastAsia"/>
                <w:b/>
              </w:rPr>
              <w:t>學</w:t>
            </w:r>
          </w:p>
          <w:p w:rsidR="008A328F" w:rsidRPr="00ED4D6C" w:rsidRDefault="008A328F" w:rsidP="008A328F">
            <w:pPr>
              <w:autoSpaceDN w:val="0"/>
              <w:spacing w:line="300" w:lineRule="exact"/>
              <w:jc w:val="center"/>
              <w:rPr>
                <w:rFonts w:ascii="Calibri" w:eastAsia="標楷體" w:hAnsi="Calibri"/>
                <w:b/>
              </w:rPr>
            </w:pPr>
            <w:r>
              <w:rPr>
                <w:rFonts w:eastAsia="標楷體" w:hint="eastAsia"/>
                <w:b/>
              </w:rPr>
              <w:t>分</w:t>
            </w:r>
          </w:p>
        </w:tc>
        <w:tc>
          <w:tcPr>
            <w:tcW w:w="2215" w:type="dxa"/>
            <w:tcBorders>
              <w:top w:val="single" w:sz="12" w:space="0" w:color="000000"/>
              <w:left w:val="single" w:sz="4" w:space="0" w:color="000000"/>
              <w:bottom w:val="single" w:sz="4" w:space="0" w:color="000000"/>
              <w:right w:val="single" w:sz="4" w:space="0" w:color="000000"/>
            </w:tcBorders>
            <w:vAlign w:val="center"/>
            <w:hideMark/>
          </w:tcPr>
          <w:p w:rsidR="008A328F" w:rsidRPr="00ED4D6C" w:rsidRDefault="008A328F" w:rsidP="008A328F">
            <w:pPr>
              <w:widowControl/>
              <w:autoSpaceDN w:val="0"/>
              <w:rPr>
                <w:rFonts w:ascii="Calibri" w:eastAsia="標楷體" w:hAnsi="Calibri" w:cs="新細明體"/>
                <w:color w:val="000000"/>
                <w:kern w:val="0"/>
              </w:rPr>
            </w:pPr>
            <w:r>
              <w:rPr>
                <w:rFonts w:eastAsia="標楷體" w:cs="新細明體" w:hint="eastAsia"/>
                <w:color w:val="000000"/>
                <w:kern w:val="0"/>
              </w:rPr>
              <w:t>旅行業管理與實務</w:t>
            </w:r>
          </w:p>
        </w:tc>
        <w:tc>
          <w:tcPr>
            <w:tcW w:w="1872" w:type="dxa"/>
            <w:tcBorders>
              <w:top w:val="single" w:sz="12"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jc w:val="center"/>
              <w:rPr>
                <w:rFonts w:ascii="Calibri" w:eastAsia="標楷體" w:hAnsi="Calibri"/>
              </w:rPr>
            </w:pPr>
            <w:r>
              <w:rPr>
                <w:rFonts w:eastAsia="標楷體"/>
              </w:rPr>
              <w:t>ECL11E20A001</w:t>
            </w:r>
          </w:p>
        </w:tc>
        <w:tc>
          <w:tcPr>
            <w:tcW w:w="518" w:type="dxa"/>
            <w:tcBorders>
              <w:top w:val="single" w:sz="12"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snapToGrid w:val="0"/>
              <w:spacing w:line="300" w:lineRule="exact"/>
              <w:jc w:val="center"/>
              <w:rPr>
                <w:rFonts w:ascii="Calibri" w:eastAsia="標楷體" w:hAnsi="Calibri"/>
                <w:color w:val="000000"/>
              </w:rPr>
            </w:pPr>
            <w:r>
              <w:rPr>
                <w:rFonts w:eastAsia="標楷體" w:hint="eastAsia"/>
                <w:color w:val="000000"/>
              </w:rPr>
              <w:t>必</w:t>
            </w:r>
          </w:p>
        </w:tc>
        <w:tc>
          <w:tcPr>
            <w:tcW w:w="521" w:type="dxa"/>
            <w:tcBorders>
              <w:top w:val="single" w:sz="12" w:space="0" w:color="000000"/>
              <w:left w:val="single" w:sz="4" w:space="0" w:color="000000"/>
              <w:bottom w:val="single" w:sz="4" w:space="0" w:color="000000"/>
              <w:right w:val="single" w:sz="4" w:space="0" w:color="000000"/>
            </w:tcBorders>
            <w:vAlign w:val="center"/>
            <w:hideMark/>
          </w:tcPr>
          <w:p w:rsidR="008A328F" w:rsidRPr="00ED4D6C" w:rsidRDefault="008A328F" w:rsidP="008A328F">
            <w:pPr>
              <w:widowControl/>
              <w:autoSpaceDN w:val="0"/>
              <w:snapToGrid w:val="0"/>
              <w:spacing w:line="300" w:lineRule="exact"/>
              <w:jc w:val="center"/>
              <w:rPr>
                <w:rFonts w:ascii="Calibri" w:eastAsia="標楷體" w:hAnsi="Calibri"/>
                <w:color w:val="000000"/>
              </w:rPr>
            </w:pPr>
            <w:r>
              <w:rPr>
                <w:rFonts w:eastAsia="標楷體"/>
                <w:color w:val="000000"/>
              </w:rPr>
              <w:t>3</w:t>
            </w:r>
          </w:p>
        </w:tc>
        <w:tc>
          <w:tcPr>
            <w:tcW w:w="561" w:type="dxa"/>
            <w:tcBorders>
              <w:top w:val="single" w:sz="12" w:space="0" w:color="000000"/>
              <w:left w:val="single" w:sz="4" w:space="0" w:color="000000"/>
              <w:bottom w:val="single" w:sz="4" w:space="0" w:color="000000"/>
              <w:right w:val="single" w:sz="4" w:space="0" w:color="000000"/>
            </w:tcBorders>
            <w:vAlign w:val="center"/>
            <w:hideMark/>
          </w:tcPr>
          <w:p w:rsidR="008A328F" w:rsidRPr="00ED4D6C" w:rsidRDefault="008A328F" w:rsidP="008A328F">
            <w:pPr>
              <w:widowControl/>
              <w:autoSpaceDN w:val="0"/>
              <w:snapToGrid w:val="0"/>
              <w:spacing w:line="300" w:lineRule="exact"/>
              <w:jc w:val="center"/>
              <w:rPr>
                <w:rFonts w:ascii="Calibri" w:eastAsia="標楷體" w:hAnsi="Calibri"/>
                <w:color w:val="000000"/>
              </w:rPr>
            </w:pPr>
            <w:r>
              <w:rPr>
                <w:rFonts w:eastAsia="標楷體"/>
                <w:color w:val="000000"/>
              </w:rPr>
              <w:t>3</w:t>
            </w:r>
          </w:p>
        </w:tc>
        <w:tc>
          <w:tcPr>
            <w:tcW w:w="708" w:type="dxa"/>
            <w:tcBorders>
              <w:top w:val="single" w:sz="12"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snapToGrid w:val="0"/>
              <w:spacing w:line="300" w:lineRule="exact"/>
              <w:jc w:val="center"/>
              <w:rPr>
                <w:rFonts w:ascii="Calibri" w:eastAsia="標楷體" w:hAnsi="Calibri"/>
                <w:color w:val="000000"/>
              </w:rPr>
            </w:pPr>
            <w:r>
              <w:rPr>
                <w:rFonts w:eastAsia="標楷體" w:hint="eastAsia"/>
                <w:kern w:val="0"/>
              </w:rPr>
              <w:t>一</w:t>
            </w:r>
            <w:r>
              <w:rPr>
                <w:rFonts w:eastAsia="標楷體" w:hint="eastAsia"/>
                <w:color w:val="000000"/>
                <w:kern w:val="0"/>
              </w:rPr>
              <w:t>下</w:t>
            </w:r>
          </w:p>
        </w:tc>
        <w:tc>
          <w:tcPr>
            <w:tcW w:w="2146" w:type="dxa"/>
            <w:tcBorders>
              <w:top w:val="single" w:sz="12"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spacing w:line="0" w:lineRule="atLeast"/>
              <w:rPr>
                <w:rFonts w:ascii="Calibri" w:eastAsia="標楷體" w:hAnsi="Calibri"/>
                <w:color w:val="000000"/>
                <w:sz w:val="22"/>
              </w:rPr>
            </w:pPr>
            <w:r>
              <w:rPr>
                <w:rFonts w:eastAsia="標楷體" w:cs="新細明體"/>
                <w:color w:val="000000"/>
                <w:kern w:val="0"/>
                <w:sz w:val="20"/>
                <w:szCs w:val="20"/>
              </w:rPr>
              <w:t>Management and Practice in Travel Agency</w:t>
            </w:r>
          </w:p>
        </w:tc>
        <w:tc>
          <w:tcPr>
            <w:tcW w:w="905" w:type="dxa"/>
            <w:tcBorders>
              <w:top w:val="single" w:sz="12" w:space="0" w:color="000000"/>
              <w:left w:val="single" w:sz="4" w:space="0" w:color="000000"/>
              <w:bottom w:val="single" w:sz="4" w:space="0" w:color="000000"/>
              <w:right w:val="single" w:sz="4" w:space="0" w:color="000000"/>
            </w:tcBorders>
          </w:tcPr>
          <w:p w:rsidR="008A328F" w:rsidRPr="00ED4D6C" w:rsidRDefault="008A328F" w:rsidP="008A328F">
            <w:pPr>
              <w:autoSpaceDN w:val="0"/>
              <w:spacing w:line="300" w:lineRule="exact"/>
              <w:rPr>
                <w:rFonts w:ascii="Calibri" w:eastAsia="標楷體" w:hAnsi="Calibri"/>
                <w:color w:val="000000"/>
              </w:rPr>
            </w:pPr>
          </w:p>
        </w:tc>
      </w:tr>
      <w:tr w:rsidR="008A328F" w:rsidTr="008A328F">
        <w:trPr>
          <w:trHeight w:val="436"/>
          <w:jc w:val="center"/>
        </w:trPr>
        <w:tc>
          <w:tcPr>
            <w:tcW w:w="0" w:type="auto"/>
            <w:vMerge/>
            <w:tcBorders>
              <w:top w:val="single" w:sz="12" w:space="0" w:color="000000"/>
              <w:left w:val="single" w:sz="4" w:space="0" w:color="000000"/>
              <w:bottom w:val="single" w:sz="12" w:space="0" w:color="000000"/>
              <w:right w:val="single" w:sz="4" w:space="0" w:color="000000"/>
            </w:tcBorders>
            <w:vAlign w:val="center"/>
            <w:hideMark/>
          </w:tcPr>
          <w:p w:rsidR="008A328F" w:rsidRPr="00ED4D6C" w:rsidRDefault="008A328F" w:rsidP="008A328F">
            <w:pPr>
              <w:widowControl/>
              <w:rPr>
                <w:rFonts w:ascii="Calibri" w:eastAsia="標楷體" w:hAnsi="Calibri"/>
                <w:b/>
              </w:rPr>
            </w:pPr>
          </w:p>
        </w:tc>
        <w:tc>
          <w:tcPr>
            <w:tcW w:w="0" w:type="auto"/>
            <w:vMerge/>
            <w:tcBorders>
              <w:top w:val="single" w:sz="12" w:space="0" w:color="000000"/>
              <w:left w:val="single" w:sz="4" w:space="0" w:color="000000"/>
              <w:bottom w:val="single" w:sz="4" w:space="0" w:color="000000"/>
              <w:right w:val="single" w:sz="4" w:space="0" w:color="000000"/>
            </w:tcBorders>
            <w:vAlign w:val="center"/>
            <w:hideMark/>
          </w:tcPr>
          <w:p w:rsidR="008A328F" w:rsidRPr="00ED4D6C" w:rsidRDefault="008A328F" w:rsidP="008A328F">
            <w:pPr>
              <w:widowControl/>
              <w:rPr>
                <w:rFonts w:ascii="Calibri" w:eastAsia="標楷體" w:hAnsi="Calibri"/>
                <w:b/>
              </w:rPr>
            </w:pPr>
          </w:p>
        </w:tc>
        <w:tc>
          <w:tcPr>
            <w:tcW w:w="2215"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widowControl/>
              <w:autoSpaceDN w:val="0"/>
              <w:rPr>
                <w:rFonts w:ascii="Calibri" w:eastAsia="標楷體" w:hAnsi="Calibri" w:cs="新細明體"/>
                <w:color w:val="000000"/>
                <w:kern w:val="0"/>
              </w:rPr>
            </w:pPr>
            <w:r>
              <w:rPr>
                <w:rFonts w:eastAsia="標楷體" w:cs="新細明體" w:hint="eastAsia"/>
                <w:color w:val="000000"/>
                <w:kern w:val="0"/>
              </w:rPr>
              <w:t>觀光行政與法規</w:t>
            </w:r>
          </w:p>
        </w:tc>
        <w:tc>
          <w:tcPr>
            <w:tcW w:w="1872"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jc w:val="center"/>
              <w:rPr>
                <w:rFonts w:ascii="Calibri" w:eastAsia="標楷體" w:hAnsi="Calibri"/>
                <w:shd w:val="pct15" w:color="auto" w:fill="FFFFFF"/>
              </w:rPr>
            </w:pPr>
            <w:r>
              <w:rPr>
                <w:rFonts w:eastAsia="標楷體"/>
              </w:rPr>
              <w:t>ECL11E20A002</w:t>
            </w:r>
          </w:p>
        </w:tc>
        <w:tc>
          <w:tcPr>
            <w:tcW w:w="518"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snapToGrid w:val="0"/>
              <w:spacing w:line="300" w:lineRule="exact"/>
              <w:jc w:val="center"/>
              <w:rPr>
                <w:rFonts w:ascii="Calibri" w:eastAsia="標楷體" w:hAnsi="Calibri"/>
                <w:color w:val="000000"/>
              </w:rPr>
            </w:pPr>
            <w:r>
              <w:rPr>
                <w:rFonts w:eastAsia="標楷體" w:hint="eastAsia"/>
                <w:color w:val="000000"/>
              </w:rPr>
              <w:t>必</w:t>
            </w:r>
          </w:p>
        </w:tc>
        <w:tc>
          <w:tcPr>
            <w:tcW w:w="521"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widowControl/>
              <w:autoSpaceDN w:val="0"/>
              <w:snapToGrid w:val="0"/>
              <w:spacing w:line="300" w:lineRule="exact"/>
              <w:jc w:val="center"/>
              <w:rPr>
                <w:rFonts w:ascii="Calibri" w:eastAsia="標楷體" w:hAnsi="Calibri"/>
                <w:color w:val="000000"/>
              </w:rPr>
            </w:pPr>
            <w:r>
              <w:rPr>
                <w:rFonts w:eastAsia="標楷體"/>
                <w:color w:val="000000"/>
              </w:rPr>
              <w:t>3</w:t>
            </w:r>
          </w:p>
        </w:tc>
        <w:tc>
          <w:tcPr>
            <w:tcW w:w="561"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widowControl/>
              <w:autoSpaceDN w:val="0"/>
              <w:snapToGrid w:val="0"/>
              <w:spacing w:line="300" w:lineRule="exact"/>
              <w:jc w:val="center"/>
              <w:rPr>
                <w:rFonts w:ascii="Calibri" w:eastAsia="標楷體" w:hAnsi="Calibri"/>
                <w:color w:val="000000"/>
              </w:rPr>
            </w:pPr>
            <w:r>
              <w:rPr>
                <w:rFonts w:eastAsia="標楷體"/>
                <w:color w:val="000000"/>
              </w:rPr>
              <w:t>3</w:t>
            </w:r>
          </w:p>
        </w:tc>
        <w:tc>
          <w:tcPr>
            <w:tcW w:w="708"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snapToGrid w:val="0"/>
              <w:spacing w:line="300" w:lineRule="exact"/>
              <w:jc w:val="center"/>
              <w:rPr>
                <w:rFonts w:ascii="Calibri" w:eastAsia="標楷體" w:hAnsi="Calibri"/>
                <w:color w:val="000000"/>
              </w:rPr>
            </w:pPr>
            <w:r>
              <w:rPr>
                <w:rFonts w:eastAsia="標楷體" w:hint="eastAsia"/>
              </w:rPr>
              <w:t>二</w:t>
            </w:r>
            <w:r>
              <w:rPr>
                <w:rFonts w:eastAsia="標楷體" w:hint="eastAsia"/>
                <w:color w:val="000000"/>
              </w:rPr>
              <w:t>上</w:t>
            </w:r>
          </w:p>
        </w:tc>
        <w:tc>
          <w:tcPr>
            <w:tcW w:w="2146"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spacing w:line="0" w:lineRule="atLeast"/>
              <w:rPr>
                <w:rFonts w:ascii="Calibri" w:eastAsia="標楷體" w:hAnsi="Calibri"/>
                <w:color w:val="000000"/>
                <w:sz w:val="22"/>
              </w:rPr>
            </w:pPr>
            <w:r>
              <w:rPr>
                <w:rFonts w:eastAsia="標楷體" w:cs="新細明體"/>
                <w:color w:val="000000"/>
                <w:kern w:val="0"/>
                <w:sz w:val="20"/>
                <w:szCs w:val="20"/>
              </w:rPr>
              <w:t>Administrations and Laws in Tourism</w:t>
            </w:r>
          </w:p>
        </w:tc>
        <w:tc>
          <w:tcPr>
            <w:tcW w:w="905" w:type="dxa"/>
            <w:tcBorders>
              <w:top w:val="single" w:sz="4" w:space="0" w:color="000000"/>
              <w:left w:val="single" w:sz="4" w:space="0" w:color="000000"/>
              <w:bottom w:val="single" w:sz="4" w:space="0" w:color="000000"/>
              <w:right w:val="single" w:sz="4" w:space="0" w:color="000000"/>
            </w:tcBorders>
          </w:tcPr>
          <w:p w:rsidR="008A328F" w:rsidRPr="00ED4D6C" w:rsidRDefault="008A328F" w:rsidP="008A328F">
            <w:pPr>
              <w:autoSpaceDN w:val="0"/>
              <w:spacing w:line="300" w:lineRule="exact"/>
              <w:rPr>
                <w:rFonts w:ascii="Calibri" w:eastAsia="標楷體" w:hAnsi="Calibri"/>
                <w:color w:val="000000"/>
              </w:rPr>
            </w:pPr>
          </w:p>
        </w:tc>
      </w:tr>
      <w:tr w:rsidR="008A328F" w:rsidTr="008A328F">
        <w:trPr>
          <w:trHeight w:val="436"/>
          <w:jc w:val="center"/>
        </w:trPr>
        <w:tc>
          <w:tcPr>
            <w:tcW w:w="0" w:type="auto"/>
            <w:vMerge/>
            <w:tcBorders>
              <w:top w:val="single" w:sz="12" w:space="0" w:color="000000"/>
              <w:left w:val="single" w:sz="4" w:space="0" w:color="000000"/>
              <w:bottom w:val="single" w:sz="12" w:space="0" w:color="000000"/>
              <w:right w:val="single" w:sz="4" w:space="0" w:color="000000"/>
            </w:tcBorders>
            <w:vAlign w:val="center"/>
            <w:hideMark/>
          </w:tcPr>
          <w:p w:rsidR="008A328F" w:rsidRPr="00ED4D6C" w:rsidRDefault="008A328F" w:rsidP="008A328F">
            <w:pPr>
              <w:widowControl/>
              <w:rPr>
                <w:rFonts w:ascii="Calibri" w:eastAsia="標楷體" w:hAnsi="Calibri"/>
                <w:b/>
              </w:rPr>
            </w:pPr>
          </w:p>
        </w:tc>
        <w:tc>
          <w:tcPr>
            <w:tcW w:w="0" w:type="auto"/>
            <w:vMerge/>
            <w:tcBorders>
              <w:top w:val="single" w:sz="12" w:space="0" w:color="000000"/>
              <w:left w:val="single" w:sz="4" w:space="0" w:color="000000"/>
              <w:bottom w:val="single" w:sz="4" w:space="0" w:color="000000"/>
              <w:right w:val="single" w:sz="4" w:space="0" w:color="000000"/>
            </w:tcBorders>
            <w:vAlign w:val="center"/>
            <w:hideMark/>
          </w:tcPr>
          <w:p w:rsidR="008A328F" w:rsidRPr="00ED4D6C" w:rsidRDefault="008A328F" w:rsidP="008A328F">
            <w:pPr>
              <w:widowControl/>
              <w:rPr>
                <w:rFonts w:ascii="Calibri" w:eastAsia="標楷體" w:hAnsi="Calibri"/>
                <w:b/>
              </w:rPr>
            </w:pPr>
          </w:p>
        </w:tc>
        <w:tc>
          <w:tcPr>
            <w:tcW w:w="2215"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widowControl/>
              <w:autoSpaceDN w:val="0"/>
              <w:rPr>
                <w:rFonts w:ascii="Calibri" w:eastAsia="標楷體" w:hAnsi="Calibri" w:cs="新細明體"/>
                <w:color w:val="000000"/>
                <w:kern w:val="0"/>
              </w:rPr>
            </w:pPr>
            <w:r>
              <w:rPr>
                <w:rFonts w:eastAsia="標楷體" w:cs="新細明體" w:hint="eastAsia"/>
                <w:color w:val="000000"/>
                <w:kern w:val="0"/>
              </w:rPr>
              <w:t>導遊與領隊實務</w:t>
            </w:r>
          </w:p>
        </w:tc>
        <w:tc>
          <w:tcPr>
            <w:tcW w:w="1872"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jc w:val="center"/>
              <w:rPr>
                <w:rFonts w:ascii="Calibri" w:eastAsia="標楷體" w:hAnsi="Calibri"/>
              </w:rPr>
            </w:pPr>
            <w:r>
              <w:rPr>
                <w:rFonts w:eastAsia="標楷體"/>
              </w:rPr>
              <w:t>ECL11E20A003</w:t>
            </w:r>
          </w:p>
        </w:tc>
        <w:tc>
          <w:tcPr>
            <w:tcW w:w="518"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snapToGrid w:val="0"/>
              <w:spacing w:line="300" w:lineRule="exact"/>
              <w:jc w:val="center"/>
              <w:rPr>
                <w:rFonts w:ascii="Calibri" w:eastAsia="標楷體" w:hAnsi="Calibri"/>
                <w:color w:val="000000"/>
              </w:rPr>
            </w:pPr>
            <w:r>
              <w:rPr>
                <w:rFonts w:eastAsia="標楷體" w:hint="eastAsia"/>
                <w:color w:val="000000"/>
              </w:rPr>
              <w:t>必</w:t>
            </w:r>
          </w:p>
        </w:tc>
        <w:tc>
          <w:tcPr>
            <w:tcW w:w="521"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widowControl/>
              <w:autoSpaceDN w:val="0"/>
              <w:snapToGrid w:val="0"/>
              <w:spacing w:line="300" w:lineRule="exact"/>
              <w:jc w:val="center"/>
              <w:rPr>
                <w:rFonts w:ascii="Calibri" w:eastAsia="標楷體" w:hAnsi="Calibri"/>
                <w:color w:val="000000"/>
              </w:rPr>
            </w:pPr>
            <w:r>
              <w:rPr>
                <w:rFonts w:eastAsia="標楷體"/>
                <w:color w:val="000000"/>
              </w:rPr>
              <w:t>3</w:t>
            </w:r>
          </w:p>
        </w:tc>
        <w:tc>
          <w:tcPr>
            <w:tcW w:w="561"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widowControl/>
              <w:autoSpaceDN w:val="0"/>
              <w:snapToGrid w:val="0"/>
              <w:spacing w:line="300" w:lineRule="exact"/>
              <w:jc w:val="center"/>
              <w:rPr>
                <w:rFonts w:ascii="Calibri" w:eastAsia="標楷體" w:hAnsi="Calibri"/>
                <w:color w:val="000000"/>
              </w:rPr>
            </w:pPr>
            <w:r>
              <w:rPr>
                <w:rFonts w:eastAsia="標楷體"/>
                <w:color w:val="000000"/>
              </w:rPr>
              <w:t>3</w:t>
            </w:r>
          </w:p>
        </w:tc>
        <w:tc>
          <w:tcPr>
            <w:tcW w:w="708"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snapToGrid w:val="0"/>
              <w:spacing w:line="300" w:lineRule="exact"/>
              <w:jc w:val="center"/>
              <w:rPr>
                <w:rFonts w:ascii="Calibri" w:eastAsia="標楷體" w:hAnsi="Calibri"/>
                <w:color w:val="000000"/>
              </w:rPr>
            </w:pPr>
            <w:r>
              <w:rPr>
                <w:rFonts w:eastAsia="標楷體" w:hint="eastAsia"/>
              </w:rPr>
              <w:t>二</w:t>
            </w:r>
            <w:r>
              <w:rPr>
                <w:rFonts w:eastAsia="標楷體" w:hint="eastAsia"/>
                <w:color w:val="000000"/>
              </w:rPr>
              <w:t>上</w:t>
            </w:r>
          </w:p>
        </w:tc>
        <w:tc>
          <w:tcPr>
            <w:tcW w:w="2146"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spacing w:line="0" w:lineRule="atLeast"/>
              <w:rPr>
                <w:rFonts w:ascii="Calibri" w:eastAsia="標楷體" w:hAnsi="Calibri"/>
                <w:color w:val="000000"/>
                <w:sz w:val="22"/>
              </w:rPr>
            </w:pPr>
            <w:r>
              <w:rPr>
                <w:rFonts w:eastAsia="標楷體" w:cs="新細明體"/>
                <w:color w:val="000000"/>
                <w:kern w:val="0"/>
                <w:sz w:val="20"/>
                <w:szCs w:val="20"/>
              </w:rPr>
              <w:t>The Practice of Tour Manager and Tour Guide</w:t>
            </w:r>
          </w:p>
        </w:tc>
        <w:tc>
          <w:tcPr>
            <w:tcW w:w="905" w:type="dxa"/>
            <w:tcBorders>
              <w:top w:val="single" w:sz="4" w:space="0" w:color="000000"/>
              <w:left w:val="single" w:sz="4" w:space="0" w:color="000000"/>
              <w:bottom w:val="single" w:sz="4" w:space="0" w:color="000000"/>
              <w:right w:val="single" w:sz="4" w:space="0" w:color="000000"/>
            </w:tcBorders>
          </w:tcPr>
          <w:p w:rsidR="008A328F" w:rsidRPr="00ED4D6C" w:rsidRDefault="008A328F" w:rsidP="008A328F">
            <w:pPr>
              <w:autoSpaceDN w:val="0"/>
              <w:spacing w:line="300" w:lineRule="exact"/>
              <w:rPr>
                <w:rFonts w:ascii="Calibri" w:eastAsia="標楷體" w:hAnsi="Calibri"/>
                <w:color w:val="000000"/>
              </w:rPr>
            </w:pPr>
          </w:p>
        </w:tc>
      </w:tr>
      <w:tr w:rsidR="008A328F" w:rsidTr="008A328F">
        <w:trPr>
          <w:trHeight w:val="436"/>
          <w:jc w:val="center"/>
        </w:trPr>
        <w:tc>
          <w:tcPr>
            <w:tcW w:w="0" w:type="auto"/>
            <w:vMerge/>
            <w:tcBorders>
              <w:top w:val="single" w:sz="12" w:space="0" w:color="000000"/>
              <w:left w:val="single" w:sz="4" w:space="0" w:color="000000"/>
              <w:bottom w:val="single" w:sz="12" w:space="0" w:color="000000"/>
              <w:right w:val="single" w:sz="4" w:space="0" w:color="000000"/>
            </w:tcBorders>
            <w:vAlign w:val="center"/>
            <w:hideMark/>
          </w:tcPr>
          <w:p w:rsidR="008A328F" w:rsidRPr="00ED4D6C" w:rsidRDefault="008A328F" w:rsidP="008A328F">
            <w:pPr>
              <w:widowControl/>
              <w:rPr>
                <w:rFonts w:ascii="Calibri" w:eastAsia="標楷體" w:hAnsi="Calibri"/>
                <w:b/>
              </w:rPr>
            </w:pPr>
          </w:p>
        </w:tc>
        <w:tc>
          <w:tcPr>
            <w:tcW w:w="0" w:type="auto"/>
            <w:vMerge/>
            <w:tcBorders>
              <w:top w:val="single" w:sz="12" w:space="0" w:color="000000"/>
              <w:left w:val="single" w:sz="4" w:space="0" w:color="000000"/>
              <w:bottom w:val="single" w:sz="4" w:space="0" w:color="000000"/>
              <w:right w:val="single" w:sz="4" w:space="0" w:color="000000"/>
            </w:tcBorders>
            <w:vAlign w:val="center"/>
            <w:hideMark/>
          </w:tcPr>
          <w:p w:rsidR="008A328F" w:rsidRPr="00ED4D6C" w:rsidRDefault="008A328F" w:rsidP="008A328F">
            <w:pPr>
              <w:widowControl/>
              <w:rPr>
                <w:rFonts w:ascii="Calibri" w:eastAsia="標楷體" w:hAnsi="Calibri"/>
                <w:b/>
              </w:rPr>
            </w:pPr>
          </w:p>
        </w:tc>
        <w:tc>
          <w:tcPr>
            <w:tcW w:w="2215"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widowControl/>
              <w:autoSpaceDN w:val="0"/>
              <w:rPr>
                <w:rFonts w:ascii="Calibri" w:eastAsia="標楷體" w:hAnsi="Calibri" w:cs="新細明體"/>
                <w:color w:val="000000"/>
                <w:kern w:val="0"/>
              </w:rPr>
            </w:pPr>
            <w:r>
              <w:rPr>
                <w:rFonts w:eastAsia="標楷體" w:cs="新細明體" w:hint="eastAsia"/>
                <w:color w:val="000000"/>
                <w:kern w:val="0"/>
              </w:rPr>
              <w:t>導</w:t>
            </w:r>
            <w:proofErr w:type="gramStart"/>
            <w:r>
              <w:rPr>
                <w:rFonts w:eastAsia="標楷體" w:cs="新細明體" w:hint="eastAsia"/>
                <w:color w:val="000000"/>
                <w:kern w:val="0"/>
              </w:rPr>
              <w:t>覽</w:t>
            </w:r>
            <w:proofErr w:type="gramEnd"/>
            <w:r>
              <w:rPr>
                <w:rFonts w:eastAsia="標楷體" w:cs="新細明體" w:hint="eastAsia"/>
                <w:color w:val="000000"/>
                <w:kern w:val="0"/>
              </w:rPr>
              <w:t>解說實務</w:t>
            </w:r>
          </w:p>
        </w:tc>
        <w:tc>
          <w:tcPr>
            <w:tcW w:w="1872"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jc w:val="center"/>
              <w:rPr>
                <w:rFonts w:ascii="Calibri" w:eastAsia="標楷體" w:hAnsi="Calibri"/>
                <w:color w:val="FF0000"/>
              </w:rPr>
            </w:pPr>
            <w:r>
              <w:rPr>
                <w:rFonts w:eastAsia="標楷體"/>
              </w:rPr>
              <w:t>ECL11E20A004</w:t>
            </w:r>
          </w:p>
        </w:tc>
        <w:tc>
          <w:tcPr>
            <w:tcW w:w="518"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snapToGrid w:val="0"/>
              <w:spacing w:line="300" w:lineRule="exact"/>
              <w:jc w:val="center"/>
              <w:rPr>
                <w:rFonts w:ascii="Calibri" w:eastAsia="標楷體" w:hAnsi="Calibri"/>
                <w:color w:val="000000"/>
              </w:rPr>
            </w:pPr>
            <w:r>
              <w:rPr>
                <w:rFonts w:eastAsia="標楷體" w:hint="eastAsia"/>
                <w:color w:val="000000"/>
              </w:rPr>
              <w:t>必</w:t>
            </w:r>
          </w:p>
        </w:tc>
        <w:tc>
          <w:tcPr>
            <w:tcW w:w="521"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widowControl/>
              <w:autoSpaceDN w:val="0"/>
              <w:snapToGrid w:val="0"/>
              <w:spacing w:line="300" w:lineRule="exact"/>
              <w:jc w:val="center"/>
              <w:rPr>
                <w:rFonts w:ascii="Calibri" w:eastAsia="標楷體" w:hAnsi="Calibri"/>
                <w:color w:val="000000"/>
              </w:rPr>
            </w:pPr>
            <w:r>
              <w:rPr>
                <w:rFonts w:eastAsia="標楷體"/>
                <w:color w:val="000000"/>
              </w:rPr>
              <w:t>3</w:t>
            </w:r>
          </w:p>
        </w:tc>
        <w:tc>
          <w:tcPr>
            <w:tcW w:w="561"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widowControl/>
              <w:autoSpaceDN w:val="0"/>
              <w:snapToGrid w:val="0"/>
              <w:spacing w:line="300" w:lineRule="exact"/>
              <w:jc w:val="center"/>
              <w:rPr>
                <w:rFonts w:ascii="Calibri" w:eastAsia="標楷體" w:hAnsi="Calibri"/>
                <w:color w:val="000000"/>
              </w:rPr>
            </w:pPr>
            <w:r>
              <w:rPr>
                <w:rFonts w:eastAsia="標楷體"/>
                <w:color w:val="000000"/>
              </w:rPr>
              <w:t>3</w:t>
            </w:r>
          </w:p>
        </w:tc>
        <w:tc>
          <w:tcPr>
            <w:tcW w:w="708"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snapToGrid w:val="0"/>
              <w:spacing w:line="300" w:lineRule="exact"/>
              <w:jc w:val="center"/>
              <w:rPr>
                <w:rFonts w:ascii="Calibri" w:eastAsia="標楷體" w:hAnsi="Calibri"/>
                <w:color w:val="000000"/>
              </w:rPr>
            </w:pPr>
            <w:r>
              <w:rPr>
                <w:rFonts w:eastAsia="標楷體" w:hint="eastAsia"/>
              </w:rPr>
              <w:t>二</w:t>
            </w:r>
            <w:r>
              <w:rPr>
                <w:rFonts w:eastAsia="標楷體" w:hint="eastAsia"/>
                <w:color w:val="000000"/>
              </w:rPr>
              <w:t>下</w:t>
            </w:r>
          </w:p>
        </w:tc>
        <w:tc>
          <w:tcPr>
            <w:tcW w:w="2146"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spacing w:line="0" w:lineRule="atLeast"/>
              <w:rPr>
                <w:rFonts w:ascii="Calibri" w:eastAsia="標楷體" w:hAnsi="Calibri"/>
                <w:color w:val="000000"/>
                <w:sz w:val="22"/>
                <w:highlight w:val="yellow"/>
              </w:rPr>
            </w:pPr>
            <w:r>
              <w:rPr>
                <w:rFonts w:eastAsia="標楷體" w:cs="新細明體"/>
                <w:color w:val="000000"/>
                <w:kern w:val="0"/>
                <w:sz w:val="20"/>
                <w:szCs w:val="20"/>
              </w:rPr>
              <w:t>Practice in Tourist Interpretation</w:t>
            </w:r>
          </w:p>
        </w:tc>
        <w:tc>
          <w:tcPr>
            <w:tcW w:w="905" w:type="dxa"/>
            <w:tcBorders>
              <w:top w:val="single" w:sz="4" w:space="0" w:color="000000"/>
              <w:left w:val="single" w:sz="4" w:space="0" w:color="000000"/>
              <w:bottom w:val="single" w:sz="4" w:space="0" w:color="000000"/>
              <w:right w:val="single" w:sz="4" w:space="0" w:color="000000"/>
            </w:tcBorders>
          </w:tcPr>
          <w:p w:rsidR="008A328F" w:rsidRPr="00ED4D6C" w:rsidRDefault="008A328F" w:rsidP="008A328F">
            <w:pPr>
              <w:autoSpaceDN w:val="0"/>
              <w:spacing w:line="300" w:lineRule="exact"/>
              <w:rPr>
                <w:rFonts w:ascii="Calibri" w:eastAsia="標楷體" w:hAnsi="Calibri"/>
                <w:color w:val="000000"/>
              </w:rPr>
            </w:pPr>
          </w:p>
        </w:tc>
      </w:tr>
      <w:tr w:rsidR="008A328F" w:rsidTr="008A328F">
        <w:trPr>
          <w:trHeight w:val="436"/>
          <w:jc w:val="center"/>
        </w:trPr>
        <w:tc>
          <w:tcPr>
            <w:tcW w:w="0" w:type="auto"/>
            <w:vMerge/>
            <w:tcBorders>
              <w:top w:val="single" w:sz="12" w:space="0" w:color="000000"/>
              <w:left w:val="single" w:sz="4" w:space="0" w:color="000000"/>
              <w:bottom w:val="single" w:sz="12" w:space="0" w:color="000000"/>
              <w:right w:val="single" w:sz="4" w:space="0" w:color="000000"/>
            </w:tcBorders>
            <w:vAlign w:val="center"/>
            <w:hideMark/>
          </w:tcPr>
          <w:p w:rsidR="008A328F" w:rsidRPr="00ED4D6C" w:rsidRDefault="008A328F" w:rsidP="008A328F">
            <w:pPr>
              <w:widowControl/>
              <w:rPr>
                <w:rFonts w:ascii="Calibri" w:eastAsia="標楷體" w:hAnsi="Calibri"/>
                <w:b/>
              </w:rPr>
            </w:pPr>
          </w:p>
        </w:tc>
        <w:tc>
          <w:tcPr>
            <w:tcW w:w="0" w:type="auto"/>
            <w:vMerge/>
            <w:tcBorders>
              <w:top w:val="single" w:sz="12" w:space="0" w:color="000000"/>
              <w:left w:val="single" w:sz="4" w:space="0" w:color="000000"/>
              <w:bottom w:val="single" w:sz="4" w:space="0" w:color="000000"/>
              <w:right w:val="single" w:sz="4" w:space="0" w:color="000000"/>
            </w:tcBorders>
            <w:vAlign w:val="center"/>
            <w:hideMark/>
          </w:tcPr>
          <w:p w:rsidR="008A328F" w:rsidRPr="00ED4D6C" w:rsidRDefault="008A328F" w:rsidP="008A328F">
            <w:pPr>
              <w:widowControl/>
              <w:rPr>
                <w:rFonts w:ascii="Calibri" w:eastAsia="標楷體" w:hAnsi="Calibri"/>
                <w:b/>
              </w:rPr>
            </w:pPr>
          </w:p>
        </w:tc>
        <w:tc>
          <w:tcPr>
            <w:tcW w:w="2215"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rPr>
                <w:rFonts w:ascii="Calibri" w:eastAsia="標楷體" w:hAnsi="Calibri" w:cs="新細明體"/>
                <w:color w:val="000000"/>
              </w:rPr>
            </w:pPr>
            <w:r>
              <w:rPr>
                <w:rFonts w:eastAsia="標楷體" w:hint="eastAsia"/>
                <w:color w:val="000000"/>
              </w:rPr>
              <w:t>畢業專題</w:t>
            </w:r>
            <w:r>
              <w:rPr>
                <w:rFonts w:eastAsia="標楷體"/>
                <w:color w:val="000000"/>
              </w:rPr>
              <w:t>(</w:t>
            </w:r>
            <w:proofErr w:type="gramStart"/>
            <w:r>
              <w:rPr>
                <w:rFonts w:eastAsia="標楷體" w:hint="eastAsia"/>
                <w:color w:val="000000"/>
              </w:rPr>
              <w:t>一</w:t>
            </w:r>
            <w:proofErr w:type="gramEnd"/>
            <w:r>
              <w:rPr>
                <w:rFonts w:eastAsia="標楷體"/>
                <w:color w:val="000000"/>
              </w:rPr>
              <w:t>)</w:t>
            </w:r>
          </w:p>
        </w:tc>
        <w:tc>
          <w:tcPr>
            <w:tcW w:w="1872"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jc w:val="center"/>
              <w:rPr>
                <w:rFonts w:ascii="Calibri" w:eastAsia="標楷體" w:hAnsi="Calibri"/>
              </w:rPr>
            </w:pPr>
            <w:r>
              <w:rPr>
                <w:rFonts w:eastAsia="標楷體"/>
              </w:rPr>
              <w:t>ECL11E20A005</w:t>
            </w:r>
          </w:p>
        </w:tc>
        <w:tc>
          <w:tcPr>
            <w:tcW w:w="518"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snapToGrid w:val="0"/>
              <w:spacing w:line="300" w:lineRule="exact"/>
              <w:jc w:val="center"/>
              <w:rPr>
                <w:rFonts w:ascii="Calibri" w:eastAsia="標楷體" w:hAnsi="Calibri"/>
                <w:color w:val="000000"/>
              </w:rPr>
            </w:pPr>
            <w:r>
              <w:rPr>
                <w:rFonts w:eastAsia="標楷體" w:hint="eastAsia"/>
                <w:color w:val="000000"/>
              </w:rPr>
              <w:t>必</w:t>
            </w:r>
          </w:p>
        </w:tc>
        <w:tc>
          <w:tcPr>
            <w:tcW w:w="521"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snapToGrid w:val="0"/>
              <w:spacing w:line="300" w:lineRule="exact"/>
              <w:jc w:val="center"/>
              <w:rPr>
                <w:rFonts w:ascii="Calibri" w:eastAsia="標楷體" w:hAnsi="Calibri"/>
                <w:color w:val="000000"/>
              </w:rPr>
            </w:pPr>
            <w:r>
              <w:rPr>
                <w:rFonts w:eastAsia="標楷體"/>
                <w:color w:val="000000"/>
              </w:rPr>
              <w:t>1</w:t>
            </w:r>
          </w:p>
        </w:tc>
        <w:tc>
          <w:tcPr>
            <w:tcW w:w="561"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snapToGrid w:val="0"/>
              <w:spacing w:line="300" w:lineRule="exact"/>
              <w:jc w:val="center"/>
              <w:rPr>
                <w:rFonts w:ascii="Calibri" w:eastAsia="標楷體" w:hAnsi="Calibri"/>
                <w:color w:val="000000"/>
              </w:rPr>
            </w:pPr>
            <w:r>
              <w:rPr>
                <w:rFonts w:eastAsia="標楷體"/>
                <w:color w:val="000000"/>
              </w:rPr>
              <w:t>2</w:t>
            </w:r>
          </w:p>
        </w:tc>
        <w:tc>
          <w:tcPr>
            <w:tcW w:w="708"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snapToGrid w:val="0"/>
              <w:spacing w:line="300" w:lineRule="exact"/>
              <w:jc w:val="center"/>
              <w:rPr>
                <w:rFonts w:eastAsia="標楷體"/>
                <w:dstrike/>
                <w:color w:val="000000"/>
                <w:shd w:val="pct15" w:color="auto" w:fill="FFFFFF"/>
              </w:rPr>
            </w:pPr>
            <w:r>
              <w:rPr>
                <w:rFonts w:eastAsia="標楷體" w:hint="eastAsia"/>
                <w:dstrike/>
                <w:color w:val="000000"/>
                <w:shd w:val="pct15" w:color="auto" w:fill="FFFFFF"/>
              </w:rPr>
              <w:t>四上</w:t>
            </w:r>
          </w:p>
          <w:p w:rsidR="008A328F" w:rsidRPr="00ED4D6C" w:rsidRDefault="008A328F" w:rsidP="008A328F">
            <w:pPr>
              <w:autoSpaceDN w:val="0"/>
              <w:snapToGrid w:val="0"/>
              <w:spacing w:line="300" w:lineRule="exact"/>
              <w:jc w:val="center"/>
              <w:rPr>
                <w:rFonts w:ascii="Calibri" w:eastAsia="標楷體" w:hAnsi="Calibri"/>
                <w:b/>
                <w:color w:val="000000"/>
              </w:rPr>
            </w:pPr>
            <w:r>
              <w:rPr>
                <w:rFonts w:eastAsia="標楷體" w:hint="eastAsia"/>
                <w:b/>
                <w:color w:val="000000"/>
                <w:shd w:val="pct15" w:color="auto" w:fill="FFFFFF"/>
              </w:rPr>
              <w:t>三下</w:t>
            </w:r>
          </w:p>
        </w:tc>
        <w:tc>
          <w:tcPr>
            <w:tcW w:w="2146"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spacing w:line="0" w:lineRule="atLeast"/>
              <w:rPr>
                <w:rFonts w:ascii="Calibri" w:eastAsia="標楷體" w:hAnsi="Calibri" w:cs="新細明體"/>
                <w:color w:val="000000"/>
                <w:kern w:val="0"/>
                <w:sz w:val="20"/>
                <w:szCs w:val="20"/>
              </w:rPr>
            </w:pPr>
            <w:r>
              <w:rPr>
                <w:rFonts w:eastAsia="標楷體" w:cs="新細明體"/>
                <w:color w:val="000000"/>
                <w:kern w:val="0"/>
                <w:sz w:val="20"/>
                <w:szCs w:val="20"/>
              </w:rPr>
              <w:t>Research Project(1)</w:t>
            </w:r>
          </w:p>
        </w:tc>
        <w:tc>
          <w:tcPr>
            <w:tcW w:w="905" w:type="dxa"/>
            <w:tcBorders>
              <w:top w:val="single" w:sz="4" w:space="0" w:color="000000"/>
              <w:left w:val="single" w:sz="4" w:space="0" w:color="000000"/>
              <w:bottom w:val="single" w:sz="4" w:space="0" w:color="000000"/>
              <w:right w:val="single" w:sz="4" w:space="0" w:color="000000"/>
            </w:tcBorders>
            <w:hideMark/>
          </w:tcPr>
          <w:p w:rsidR="008A328F" w:rsidRPr="00ED4D6C" w:rsidRDefault="008A328F" w:rsidP="00B80390">
            <w:pPr>
              <w:autoSpaceDN w:val="0"/>
              <w:snapToGrid w:val="0"/>
              <w:spacing w:line="200" w:lineRule="exact"/>
              <w:jc w:val="both"/>
              <w:rPr>
                <w:rFonts w:ascii="Calibri" w:eastAsia="標楷體" w:hAnsi="Calibri"/>
                <w:color w:val="000000"/>
                <w:sz w:val="20"/>
                <w:szCs w:val="20"/>
              </w:rPr>
            </w:pPr>
            <w:r>
              <w:rPr>
                <w:rFonts w:eastAsia="標楷體" w:hint="eastAsia"/>
                <w:color w:val="000000"/>
                <w:sz w:val="20"/>
                <w:szCs w:val="20"/>
              </w:rPr>
              <w:t>總結性課程</w:t>
            </w:r>
          </w:p>
        </w:tc>
      </w:tr>
      <w:tr w:rsidR="008A328F" w:rsidTr="008A328F">
        <w:trPr>
          <w:trHeight w:val="436"/>
          <w:jc w:val="center"/>
        </w:trPr>
        <w:tc>
          <w:tcPr>
            <w:tcW w:w="0" w:type="auto"/>
            <w:vMerge/>
            <w:tcBorders>
              <w:top w:val="single" w:sz="12" w:space="0" w:color="000000"/>
              <w:left w:val="single" w:sz="4" w:space="0" w:color="000000"/>
              <w:bottom w:val="single" w:sz="12" w:space="0" w:color="000000"/>
              <w:right w:val="single" w:sz="4" w:space="0" w:color="000000"/>
            </w:tcBorders>
            <w:vAlign w:val="center"/>
            <w:hideMark/>
          </w:tcPr>
          <w:p w:rsidR="008A328F" w:rsidRPr="00ED4D6C" w:rsidRDefault="008A328F" w:rsidP="008A328F">
            <w:pPr>
              <w:widowControl/>
              <w:rPr>
                <w:rFonts w:ascii="Calibri" w:eastAsia="標楷體" w:hAnsi="Calibri"/>
                <w:b/>
              </w:rPr>
            </w:pPr>
          </w:p>
        </w:tc>
        <w:tc>
          <w:tcPr>
            <w:tcW w:w="0" w:type="auto"/>
            <w:vMerge/>
            <w:tcBorders>
              <w:top w:val="single" w:sz="12" w:space="0" w:color="000000"/>
              <w:left w:val="single" w:sz="4" w:space="0" w:color="000000"/>
              <w:bottom w:val="single" w:sz="4" w:space="0" w:color="000000"/>
              <w:right w:val="single" w:sz="4" w:space="0" w:color="000000"/>
            </w:tcBorders>
            <w:vAlign w:val="center"/>
            <w:hideMark/>
          </w:tcPr>
          <w:p w:rsidR="008A328F" w:rsidRPr="00ED4D6C" w:rsidRDefault="008A328F" w:rsidP="008A328F">
            <w:pPr>
              <w:widowControl/>
              <w:rPr>
                <w:rFonts w:ascii="Calibri" w:eastAsia="標楷體" w:hAnsi="Calibri"/>
                <w:b/>
              </w:rPr>
            </w:pPr>
          </w:p>
        </w:tc>
        <w:tc>
          <w:tcPr>
            <w:tcW w:w="2215"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rPr>
                <w:rFonts w:ascii="Calibri" w:eastAsia="標楷體" w:hAnsi="Calibri"/>
                <w:color w:val="000000"/>
              </w:rPr>
            </w:pPr>
            <w:r>
              <w:rPr>
                <w:rFonts w:eastAsia="標楷體" w:hint="eastAsia"/>
                <w:color w:val="000000"/>
              </w:rPr>
              <w:t>畢業專題</w:t>
            </w:r>
            <w:r>
              <w:rPr>
                <w:rFonts w:eastAsia="標楷體"/>
                <w:color w:val="000000"/>
              </w:rPr>
              <w:t>(</w:t>
            </w:r>
            <w:r>
              <w:rPr>
                <w:rFonts w:eastAsia="標楷體" w:hint="eastAsia"/>
                <w:color w:val="000000"/>
              </w:rPr>
              <w:t>二</w:t>
            </w:r>
            <w:r>
              <w:rPr>
                <w:rFonts w:eastAsia="標楷體"/>
                <w:color w:val="000000"/>
              </w:rPr>
              <w:t>)</w:t>
            </w:r>
          </w:p>
        </w:tc>
        <w:tc>
          <w:tcPr>
            <w:tcW w:w="1872"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jc w:val="center"/>
              <w:rPr>
                <w:rFonts w:ascii="Calibri" w:eastAsia="標楷體" w:hAnsi="Calibri"/>
              </w:rPr>
            </w:pPr>
            <w:r>
              <w:rPr>
                <w:rFonts w:eastAsia="標楷體"/>
              </w:rPr>
              <w:t>ECL11E20A006</w:t>
            </w:r>
          </w:p>
        </w:tc>
        <w:tc>
          <w:tcPr>
            <w:tcW w:w="518"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snapToGrid w:val="0"/>
              <w:spacing w:line="300" w:lineRule="exact"/>
              <w:jc w:val="center"/>
              <w:rPr>
                <w:rFonts w:ascii="Calibri" w:eastAsia="標楷體" w:hAnsi="Calibri"/>
                <w:color w:val="000000"/>
              </w:rPr>
            </w:pPr>
            <w:r>
              <w:rPr>
                <w:rFonts w:eastAsia="標楷體" w:hint="eastAsia"/>
                <w:color w:val="000000"/>
              </w:rPr>
              <w:t>必</w:t>
            </w:r>
          </w:p>
        </w:tc>
        <w:tc>
          <w:tcPr>
            <w:tcW w:w="521"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snapToGrid w:val="0"/>
              <w:spacing w:line="300" w:lineRule="exact"/>
              <w:jc w:val="center"/>
              <w:rPr>
                <w:rFonts w:ascii="Calibri" w:eastAsia="標楷體" w:hAnsi="Calibri"/>
                <w:color w:val="000000"/>
              </w:rPr>
            </w:pPr>
            <w:r>
              <w:rPr>
                <w:rFonts w:eastAsia="標楷體"/>
                <w:color w:val="000000"/>
              </w:rPr>
              <w:t>1</w:t>
            </w:r>
          </w:p>
        </w:tc>
        <w:tc>
          <w:tcPr>
            <w:tcW w:w="561"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snapToGrid w:val="0"/>
              <w:spacing w:line="300" w:lineRule="exact"/>
              <w:jc w:val="center"/>
              <w:rPr>
                <w:rFonts w:ascii="Calibri" w:eastAsia="標楷體" w:hAnsi="Calibri"/>
                <w:color w:val="000000"/>
              </w:rPr>
            </w:pPr>
            <w:r>
              <w:rPr>
                <w:rFonts w:eastAsia="標楷體"/>
                <w:color w:val="000000"/>
              </w:rPr>
              <w:t>2</w:t>
            </w:r>
          </w:p>
        </w:tc>
        <w:tc>
          <w:tcPr>
            <w:tcW w:w="708"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snapToGrid w:val="0"/>
              <w:spacing w:line="300" w:lineRule="exact"/>
              <w:jc w:val="center"/>
              <w:rPr>
                <w:rFonts w:eastAsia="標楷體"/>
                <w:color w:val="000000"/>
              </w:rPr>
            </w:pPr>
            <w:r>
              <w:rPr>
                <w:rFonts w:eastAsia="標楷體" w:hint="eastAsia"/>
                <w:dstrike/>
                <w:color w:val="000000"/>
                <w:shd w:val="pct15" w:color="auto" w:fill="FFFFFF"/>
              </w:rPr>
              <w:t>四下</w:t>
            </w:r>
          </w:p>
          <w:p w:rsidR="008A328F" w:rsidRPr="00ED4D6C" w:rsidRDefault="008A328F" w:rsidP="008A328F">
            <w:pPr>
              <w:autoSpaceDN w:val="0"/>
              <w:snapToGrid w:val="0"/>
              <w:spacing w:line="300" w:lineRule="exact"/>
              <w:jc w:val="center"/>
              <w:rPr>
                <w:rFonts w:ascii="Calibri" w:eastAsia="標楷體" w:hAnsi="Calibri"/>
                <w:b/>
                <w:color w:val="000000"/>
              </w:rPr>
            </w:pPr>
            <w:r>
              <w:rPr>
                <w:rFonts w:eastAsia="標楷體" w:hint="eastAsia"/>
                <w:b/>
                <w:color w:val="000000"/>
                <w:shd w:val="pct15" w:color="auto" w:fill="FFFFFF"/>
              </w:rPr>
              <w:t>四上</w:t>
            </w:r>
          </w:p>
        </w:tc>
        <w:tc>
          <w:tcPr>
            <w:tcW w:w="2146"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spacing w:line="0" w:lineRule="atLeast"/>
              <w:rPr>
                <w:rFonts w:ascii="Calibri" w:eastAsia="標楷體" w:hAnsi="Calibri" w:cs="新細明體"/>
                <w:color w:val="000000"/>
                <w:kern w:val="0"/>
                <w:sz w:val="20"/>
                <w:szCs w:val="20"/>
              </w:rPr>
            </w:pPr>
            <w:r>
              <w:rPr>
                <w:rFonts w:eastAsia="標楷體" w:cs="新細明體"/>
                <w:color w:val="000000"/>
                <w:kern w:val="0"/>
                <w:sz w:val="20"/>
                <w:szCs w:val="20"/>
              </w:rPr>
              <w:t>Research Project(2)</w:t>
            </w:r>
          </w:p>
        </w:tc>
        <w:tc>
          <w:tcPr>
            <w:tcW w:w="905" w:type="dxa"/>
            <w:tcBorders>
              <w:top w:val="single" w:sz="4" w:space="0" w:color="000000"/>
              <w:left w:val="single" w:sz="4" w:space="0" w:color="000000"/>
              <w:bottom w:val="single" w:sz="4" w:space="0" w:color="000000"/>
              <w:right w:val="single" w:sz="4" w:space="0" w:color="000000"/>
            </w:tcBorders>
            <w:hideMark/>
          </w:tcPr>
          <w:p w:rsidR="008A328F" w:rsidRPr="00ED4D6C" w:rsidRDefault="008A328F" w:rsidP="00B80390">
            <w:pPr>
              <w:autoSpaceDN w:val="0"/>
              <w:snapToGrid w:val="0"/>
              <w:spacing w:line="200" w:lineRule="exact"/>
              <w:jc w:val="both"/>
              <w:rPr>
                <w:rFonts w:ascii="Calibri" w:eastAsia="標楷體" w:hAnsi="Calibri"/>
                <w:color w:val="000000"/>
              </w:rPr>
            </w:pPr>
            <w:r>
              <w:rPr>
                <w:rFonts w:eastAsia="標楷體" w:hint="eastAsia"/>
                <w:color w:val="000000"/>
                <w:sz w:val="20"/>
                <w:szCs w:val="20"/>
              </w:rPr>
              <w:t>總結性課程</w:t>
            </w:r>
          </w:p>
        </w:tc>
      </w:tr>
      <w:tr w:rsidR="008A328F" w:rsidTr="008A328F">
        <w:trPr>
          <w:trHeight w:val="436"/>
          <w:jc w:val="center"/>
        </w:trPr>
        <w:tc>
          <w:tcPr>
            <w:tcW w:w="0" w:type="auto"/>
            <w:vMerge/>
            <w:tcBorders>
              <w:top w:val="single" w:sz="12" w:space="0" w:color="000000"/>
              <w:left w:val="single" w:sz="4" w:space="0" w:color="000000"/>
              <w:bottom w:val="single" w:sz="12" w:space="0" w:color="000000"/>
              <w:right w:val="single" w:sz="4" w:space="0" w:color="000000"/>
            </w:tcBorders>
            <w:vAlign w:val="center"/>
            <w:hideMark/>
          </w:tcPr>
          <w:p w:rsidR="008A328F" w:rsidRPr="00ED4D6C" w:rsidRDefault="008A328F" w:rsidP="008A328F">
            <w:pPr>
              <w:widowControl/>
              <w:rPr>
                <w:rFonts w:ascii="Calibri" w:eastAsia="標楷體" w:hAnsi="Calibri"/>
                <w:b/>
              </w:rPr>
            </w:pPr>
          </w:p>
        </w:tc>
        <w:tc>
          <w:tcPr>
            <w:tcW w:w="0" w:type="auto"/>
            <w:vMerge/>
            <w:tcBorders>
              <w:top w:val="single" w:sz="12" w:space="0" w:color="000000"/>
              <w:left w:val="single" w:sz="4" w:space="0" w:color="000000"/>
              <w:bottom w:val="single" w:sz="4" w:space="0" w:color="000000"/>
              <w:right w:val="single" w:sz="4" w:space="0" w:color="000000"/>
            </w:tcBorders>
            <w:vAlign w:val="center"/>
            <w:hideMark/>
          </w:tcPr>
          <w:p w:rsidR="008A328F" w:rsidRPr="00ED4D6C" w:rsidRDefault="008A328F" w:rsidP="008A328F">
            <w:pPr>
              <w:widowControl/>
              <w:rPr>
                <w:rFonts w:ascii="Calibri" w:eastAsia="標楷體" w:hAnsi="Calibri"/>
                <w:b/>
              </w:rPr>
            </w:pPr>
          </w:p>
        </w:tc>
        <w:tc>
          <w:tcPr>
            <w:tcW w:w="2215"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rPr>
                <w:rFonts w:ascii="Calibri" w:eastAsia="標楷體" w:hAnsi="Calibri" w:cs="新細明體"/>
                <w:color w:val="000000"/>
              </w:rPr>
            </w:pPr>
            <w:r>
              <w:rPr>
                <w:rFonts w:eastAsia="標楷體" w:hint="eastAsia"/>
                <w:color w:val="000000"/>
              </w:rPr>
              <w:t>校外實習</w:t>
            </w:r>
          </w:p>
        </w:tc>
        <w:tc>
          <w:tcPr>
            <w:tcW w:w="1872"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jc w:val="center"/>
              <w:rPr>
                <w:rFonts w:ascii="Calibri" w:eastAsia="標楷體" w:hAnsi="Calibri"/>
              </w:rPr>
            </w:pPr>
            <w:r>
              <w:rPr>
                <w:rFonts w:eastAsia="標楷體"/>
              </w:rPr>
              <w:t>ECL11E20A007</w:t>
            </w:r>
          </w:p>
        </w:tc>
        <w:tc>
          <w:tcPr>
            <w:tcW w:w="518"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snapToGrid w:val="0"/>
              <w:spacing w:line="300" w:lineRule="exact"/>
              <w:jc w:val="center"/>
              <w:rPr>
                <w:rFonts w:ascii="Calibri" w:eastAsia="標楷體" w:hAnsi="Calibri"/>
                <w:color w:val="000000"/>
              </w:rPr>
            </w:pPr>
            <w:r>
              <w:rPr>
                <w:rFonts w:eastAsia="標楷體" w:hint="eastAsia"/>
                <w:color w:val="000000"/>
              </w:rPr>
              <w:t>必</w:t>
            </w:r>
          </w:p>
        </w:tc>
        <w:tc>
          <w:tcPr>
            <w:tcW w:w="521"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snapToGrid w:val="0"/>
              <w:spacing w:line="300" w:lineRule="exact"/>
              <w:jc w:val="center"/>
              <w:rPr>
                <w:rFonts w:ascii="Calibri" w:eastAsia="標楷體" w:hAnsi="Calibri"/>
                <w:color w:val="000000"/>
              </w:rPr>
            </w:pPr>
            <w:r>
              <w:rPr>
                <w:rFonts w:eastAsia="標楷體"/>
                <w:color w:val="000000"/>
              </w:rPr>
              <w:t>2</w:t>
            </w:r>
          </w:p>
        </w:tc>
        <w:tc>
          <w:tcPr>
            <w:tcW w:w="561"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snapToGrid w:val="0"/>
              <w:spacing w:line="300" w:lineRule="exact"/>
              <w:jc w:val="center"/>
              <w:rPr>
                <w:rFonts w:ascii="Calibri" w:eastAsia="標楷體" w:hAnsi="Calibri"/>
                <w:color w:val="000000"/>
              </w:rPr>
            </w:pPr>
            <w:r>
              <w:rPr>
                <w:rFonts w:eastAsia="標楷體"/>
                <w:color w:val="000000"/>
              </w:rPr>
              <w:t>2</w:t>
            </w:r>
          </w:p>
        </w:tc>
        <w:tc>
          <w:tcPr>
            <w:tcW w:w="708"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snapToGrid w:val="0"/>
              <w:spacing w:line="300" w:lineRule="exact"/>
              <w:jc w:val="center"/>
              <w:rPr>
                <w:rFonts w:ascii="Calibri" w:eastAsia="標楷體" w:hAnsi="Calibri"/>
                <w:color w:val="000000"/>
              </w:rPr>
            </w:pPr>
            <w:r>
              <w:rPr>
                <w:rFonts w:eastAsia="標楷體" w:hint="eastAsia"/>
                <w:color w:val="000000"/>
              </w:rPr>
              <w:t>四上</w:t>
            </w:r>
          </w:p>
        </w:tc>
        <w:tc>
          <w:tcPr>
            <w:tcW w:w="2146"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spacing w:line="0" w:lineRule="atLeast"/>
              <w:rPr>
                <w:rFonts w:ascii="Calibri" w:eastAsia="標楷體" w:hAnsi="Calibri"/>
                <w:color w:val="000000"/>
                <w:sz w:val="20"/>
                <w:szCs w:val="20"/>
              </w:rPr>
            </w:pPr>
            <w:r>
              <w:rPr>
                <w:rFonts w:eastAsia="標楷體" w:cs="新細明體"/>
                <w:color w:val="000000"/>
                <w:kern w:val="0"/>
                <w:sz w:val="20"/>
                <w:szCs w:val="20"/>
              </w:rPr>
              <w:t>Industrial Internship</w:t>
            </w:r>
          </w:p>
        </w:tc>
        <w:tc>
          <w:tcPr>
            <w:tcW w:w="905" w:type="dxa"/>
            <w:tcBorders>
              <w:top w:val="single" w:sz="4" w:space="0" w:color="000000"/>
              <w:left w:val="single" w:sz="4" w:space="0" w:color="000000"/>
              <w:bottom w:val="single" w:sz="4" w:space="0" w:color="000000"/>
              <w:right w:val="single" w:sz="4" w:space="0" w:color="000000"/>
            </w:tcBorders>
            <w:hideMark/>
          </w:tcPr>
          <w:p w:rsidR="008A328F" w:rsidRPr="00ED4D6C" w:rsidRDefault="008A328F" w:rsidP="00B80390">
            <w:pPr>
              <w:autoSpaceDN w:val="0"/>
              <w:snapToGrid w:val="0"/>
              <w:spacing w:line="200" w:lineRule="exact"/>
              <w:jc w:val="both"/>
              <w:rPr>
                <w:rFonts w:ascii="Calibri" w:eastAsia="標楷體" w:hAnsi="Calibri"/>
                <w:color w:val="000000"/>
              </w:rPr>
            </w:pPr>
            <w:r>
              <w:rPr>
                <w:rFonts w:eastAsia="標楷體" w:hint="eastAsia"/>
                <w:color w:val="000000"/>
                <w:sz w:val="20"/>
                <w:szCs w:val="20"/>
              </w:rPr>
              <w:t>總結性課程</w:t>
            </w:r>
          </w:p>
        </w:tc>
      </w:tr>
      <w:tr w:rsidR="008A328F" w:rsidTr="008A328F">
        <w:trPr>
          <w:trHeight w:val="436"/>
          <w:jc w:val="center"/>
        </w:trPr>
        <w:tc>
          <w:tcPr>
            <w:tcW w:w="0" w:type="auto"/>
            <w:vMerge/>
            <w:tcBorders>
              <w:top w:val="single" w:sz="12" w:space="0" w:color="000000"/>
              <w:left w:val="single" w:sz="4" w:space="0" w:color="000000"/>
              <w:bottom w:val="single" w:sz="12" w:space="0" w:color="000000"/>
              <w:right w:val="single" w:sz="4" w:space="0" w:color="000000"/>
            </w:tcBorders>
            <w:vAlign w:val="center"/>
            <w:hideMark/>
          </w:tcPr>
          <w:p w:rsidR="008A328F" w:rsidRPr="00ED4D6C" w:rsidRDefault="008A328F" w:rsidP="008A328F">
            <w:pPr>
              <w:widowControl/>
              <w:rPr>
                <w:rFonts w:ascii="Calibri" w:eastAsia="標楷體" w:hAnsi="Calibri"/>
                <w:b/>
              </w:rPr>
            </w:pPr>
          </w:p>
        </w:tc>
        <w:tc>
          <w:tcPr>
            <w:tcW w:w="0" w:type="auto"/>
            <w:vMerge/>
            <w:tcBorders>
              <w:top w:val="single" w:sz="12" w:space="0" w:color="000000"/>
              <w:left w:val="single" w:sz="4" w:space="0" w:color="000000"/>
              <w:bottom w:val="single" w:sz="4" w:space="0" w:color="000000"/>
              <w:right w:val="single" w:sz="4" w:space="0" w:color="000000"/>
            </w:tcBorders>
            <w:vAlign w:val="center"/>
            <w:hideMark/>
          </w:tcPr>
          <w:p w:rsidR="008A328F" w:rsidRPr="00ED4D6C" w:rsidRDefault="008A328F" w:rsidP="008A328F">
            <w:pPr>
              <w:widowControl/>
              <w:rPr>
                <w:rFonts w:ascii="Calibri" w:eastAsia="標楷體" w:hAnsi="Calibri"/>
                <w:b/>
              </w:rPr>
            </w:pPr>
          </w:p>
        </w:tc>
        <w:tc>
          <w:tcPr>
            <w:tcW w:w="2215" w:type="dxa"/>
            <w:tcBorders>
              <w:top w:val="single" w:sz="4" w:space="0" w:color="000000"/>
              <w:left w:val="single" w:sz="4" w:space="0" w:color="000000"/>
              <w:bottom w:val="single" w:sz="4" w:space="0" w:color="000000"/>
              <w:right w:val="single" w:sz="4" w:space="0" w:color="000000"/>
            </w:tcBorders>
            <w:vAlign w:val="center"/>
            <w:hideMark/>
          </w:tcPr>
          <w:p w:rsidR="008A328F" w:rsidRDefault="008A328F" w:rsidP="008A328F">
            <w:pPr>
              <w:autoSpaceDN w:val="0"/>
              <w:rPr>
                <w:rFonts w:ascii="標楷體" w:eastAsia="標楷體" w:hAnsi="標楷體"/>
                <w:color w:val="000000"/>
                <w:spacing w:val="-10"/>
              </w:rPr>
            </w:pPr>
            <w:r>
              <w:rPr>
                <w:rFonts w:ascii="標楷體" w:eastAsia="標楷體" w:hAnsi="標楷體" w:cs="新細明體" w:hint="eastAsia"/>
                <w:color w:val="000000"/>
                <w:spacing w:val="-10"/>
                <w:kern w:val="0"/>
              </w:rPr>
              <w:t>校內實習暨研習活動</w:t>
            </w:r>
          </w:p>
        </w:tc>
        <w:tc>
          <w:tcPr>
            <w:tcW w:w="1872"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jc w:val="center"/>
              <w:rPr>
                <w:rFonts w:ascii="Calibri" w:eastAsia="標楷體" w:hAnsi="Calibri"/>
              </w:rPr>
            </w:pPr>
            <w:r>
              <w:rPr>
                <w:rFonts w:eastAsia="標楷體"/>
              </w:rPr>
              <w:t>ECL11E20A008</w:t>
            </w:r>
          </w:p>
        </w:tc>
        <w:tc>
          <w:tcPr>
            <w:tcW w:w="518"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snapToGrid w:val="0"/>
              <w:spacing w:line="300" w:lineRule="exact"/>
              <w:jc w:val="center"/>
              <w:rPr>
                <w:rFonts w:ascii="Calibri" w:eastAsia="標楷體" w:hAnsi="Calibri"/>
                <w:color w:val="000000"/>
              </w:rPr>
            </w:pPr>
            <w:r>
              <w:rPr>
                <w:rFonts w:eastAsia="標楷體" w:hint="eastAsia"/>
                <w:color w:val="000000"/>
              </w:rPr>
              <w:t>必</w:t>
            </w:r>
          </w:p>
        </w:tc>
        <w:tc>
          <w:tcPr>
            <w:tcW w:w="521"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snapToGrid w:val="0"/>
              <w:spacing w:line="300" w:lineRule="exact"/>
              <w:jc w:val="center"/>
              <w:rPr>
                <w:rFonts w:ascii="Calibri" w:eastAsia="標楷體" w:hAnsi="Calibri"/>
                <w:color w:val="000000"/>
              </w:rPr>
            </w:pPr>
            <w:r>
              <w:rPr>
                <w:rFonts w:eastAsia="標楷體"/>
                <w:color w:val="000000"/>
              </w:rPr>
              <w:t>0</w:t>
            </w:r>
          </w:p>
        </w:tc>
        <w:tc>
          <w:tcPr>
            <w:tcW w:w="561" w:type="dxa"/>
            <w:tcBorders>
              <w:top w:val="single" w:sz="4" w:space="0" w:color="000000"/>
              <w:left w:val="single" w:sz="4" w:space="0" w:color="000000"/>
              <w:bottom w:val="single" w:sz="4" w:space="0" w:color="000000"/>
              <w:right w:val="single" w:sz="4" w:space="0" w:color="000000"/>
            </w:tcBorders>
            <w:vAlign w:val="center"/>
          </w:tcPr>
          <w:p w:rsidR="008A328F" w:rsidRPr="00ED4D6C" w:rsidRDefault="008A328F" w:rsidP="008A328F">
            <w:pPr>
              <w:autoSpaceDN w:val="0"/>
              <w:snapToGrid w:val="0"/>
              <w:spacing w:line="300" w:lineRule="exact"/>
              <w:jc w:val="center"/>
              <w:rPr>
                <w:rFonts w:ascii="Calibri" w:eastAsia="標楷體" w:hAnsi="Calibri"/>
                <w:color w:val="000000"/>
              </w:rPr>
            </w:pPr>
          </w:p>
        </w:tc>
        <w:tc>
          <w:tcPr>
            <w:tcW w:w="708"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snapToGrid w:val="0"/>
              <w:spacing w:line="300" w:lineRule="exact"/>
              <w:jc w:val="center"/>
              <w:rPr>
                <w:rFonts w:ascii="Calibri" w:eastAsia="標楷體" w:hAnsi="Calibri"/>
                <w:color w:val="000000"/>
              </w:rPr>
            </w:pPr>
            <w:r>
              <w:rPr>
                <w:rFonts w:eastAsia="標楷體" w:hint="eastAsia"/>
                <w:color w:val="000000"/>
              </w:rPr>
              <w:t>四下</w:t>
            </w:r>
          </w:p>
        </w:tc>
        <w:tc>
          <w:tcPr>
            <w:tcW w:w="2146"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spacing w:line="0" w:lineRule="atLeast"/>
              <w:rPr>
                <w:rFonts w:ascii="Calibri" w:eastAsia="標楷體" w:hAnsi="Calibri" w:cs="新細明體"/>
                <w:color w:val="000000"/>
                <w:kern w:val="0"/>
                <w:sz w:val="20"/>
                <w:szCs w:val="20"/>
              </w:rPr>
            </w:pPr>
            <w:r>
              <w:rPr>
                <w:rFonts w:eastAsia="標楷體" w:cs="新細明體"/>
                <w:color w:val="000000"/>
                <w:kern w:val="0"/>
                <w:sz w:val="20"/>
                <w:szCs w:val="20"/>
              </w:rPr>
              <w:t>Campus Internship and Seminar</w:t>
            </w:r>
          </w:p>
        </w:tc>
        <w:tc>
          <w:tcPr>
            <w:tcW w:w="905" w:type="dxa"/>
            <w:tcBorders>
              <w:top w:val="single" w:sz="4" w:space="0" w:color="000000"/>
              <w:left w:val="single" w:sz="4" w:space="0" w:color="000000"/>
              <w:bottom w:val="single" w:sz="4" w:space="0" w:color="000000"/>
              <w:right w:val="single" w:sz="4" w:space="0" w:color="000000"/>
            </w:tcBorders>
            <w:hideMark/>
          </w:tcPr>
          <w:p w:rsidR="008A328F" w:rsidRPr="00ED4D6C" w:rsidRDefault="008A328F" w:rsidP="00B80390">
            <w:pPr>
              <w:autoSpaceDN w:val="0"/>
              <w:snapToGrid w:val="0"/>
              <w:spacing w:line="200" w:lineRule="exact"/>
              <w:jc w:val="both"/>
              <w:rPr>
                <w:rFonts w:ascii="Calibri" w:eastAsia="標楷體" w:hAnsi="Calibri"/>
                <w:color w:val="000000"/>
                <w:sz w:val="20"/>
                <w:szCs w:val="20"/>
              </w:rPr>
            </w:pPr>
            <w:r>
              <w:rPr>
                <w:rFonts w:eastAsia="標楷體" w:hint="eastAsia"/>
                <w:color w:val="000000"/>
                <w:sz w:val="20"/>
                <w:szCs w:val="20"/>
              </w:rPr>
              <w:t>至少</w:t>
            </w:r>
            <w:r>
              <w:rPr>
                <w:rFonts w:eastAsia="標楷體"/>
                <w:color w:val="000000"/>
                <w:sz w:val="20"/>
                <w:szCs w:val="20"/>
              </w:rPr>
              <w:t>50</w:t>
            </w:r>
            <w:r>
              <w:rPr>
                <w:rFonts w:eastAsia="標楷體" w:hint="eastAsia"/>
                <w:color w:val="000000"/>
                <w:sz w:val="20"/>
                <w:szCs w:val="20"/>
              </w:rPr>
              <w:t>小時以上；</w:t>
            </w:r>
            <w:r>
              <w:rPr>
                <w:rFonts w:eastAsia="標楷體"/>
                <w:color w:val="000000"/>
                <w:sz w:val="20"/>
                <w:szCs w:val="20"/>
              </w:rPr>
              <w:t>0</w:t>
            </w:r>
            <w:r>
              <w:rPr>
                <w:rFonts w:ascii="標楷體" w:eastAsia="標楷體" w:hAnsi="標楷體" w:hint="eastAsia"/>
                <w:b/>
                <w:color w:val="000000"/>
                <w:sz w:val="20"/>
                <w:szCs w:val="20"/>
              </w:rPr>
              <w:t>學分課程，不列入教師授課時數，也不支付教師鐘點費</w:t>
            </w:r>
          </w:p>
        </w:tc>
      </w:tr>
      <w:tr w:rsidR="008A328F" w:rsidTr="008A328F">
        <w:trPr>
          <w:trHeight w:val="436"/>
          <w:jc w:val="center"/>
        </w:trPr>
        <w:tc>
          <w:tcPr>
            <w:tcW w:w="0" w:type="auto"/>
            <w:vMerge/>
            <w:tcBorders>
              <w:top w:val="single" w:sz="12" w:space="0" w:color="000000"/>
              <w:left w:val="single" w:sz="4" w:space="0" w:color="000000"/>
              <w:bottom w:val="single" w:sz="12" w:space="0" w:color="000000"/>
              <w:right w:val="single" w:sz="4" w:space="0" w:color="000000"/>
            </w:tcBorders>
            <w:vAlign w:val="center"/>
            <w:hideMark/>
          </w:tcPr>
          <w:p w:rsidR="008A328F" w:rsidRPr="00ED4D6C" w:rsidRDefault="008A328F" w:rsidP="008A328F">
            <w:pPr>
              <w:widowControl/>
              <w:rPr>
                <w:rFonts w:ascii="Calibri" w:eastAsia="標楷體" w:hAnsi="Calibri"/>
                <w:b/>
              </w:rPr>
            </w:pPr>
          </w:p>
        </w:tc>
        <w:tc>
          <w:tcPr>
            <w:tcW w:w="611" w:type="dxa"/>
            <w:vMerge w:val="restart"/>
            <w:tcBorders>
              <w:top w:val="single" w:sz="4" w:space="0" w:color="000000"/>
              <w:left w:val="single" w:sz="4" w:space="0" w:color="000000"/>
              <w:bottom w:val="single" w:sz="12" w:space="0" w:color="000000"/>
              <w:right w:val="single" w:sz="4" w:space="0" w:color="000000"/>
            </w:tcBorders>
            <w:vAlign w:val="center"/>
            <w:hideMark/>
          </w:tcPr>
          <w:p w:rsidR="008A328F" w:rsidRPr="00ED4D6C" w:rsidRDefault="008A328F" w:rsidP="008A328F">
            <w:pPr>
              <w:spacing w:line="300" w:lineRule="exact"/>
              <w:jc w:val="center"/>
              <w:rPr>
                <w:rFonts w:eastAsia="標楷體"/>
                <w:b/>
              </w:rPr>
            </w:pPr>
            <w:r>
              <w:rPr>
                <w:rFonts w:eastAsia="標楷體" w:hint="eastAsia"/>
                <w:b/>
              </w:rPr>
              <w:t>選</w:t>
            </w:r>
          </w:p>
          <w:p w:rsidR="008A328F" w:rsidRDefault="008A328F" w:rsidP="008A328F">
            <w:pPr>
              <w:spacing w:line="300" w:lineRule="exact"/>
              <w:jc w:val="center"/>
              <w:rPr>
                <w:rFonts w:eastAsia="標楷體"/>
                <w:b/>
                <w:szCs w:val="22"/>
              </w:rPr>
            </w:pPr>
            <w:r>
              <w:rPr>
                <w:rFonts w:eastAsia="標楷體" w:hint="eastAsia"/>
                <w:b/>
              </w:rPr>
              <w:t>修</w:t>
            </w:r>
          </w:p>
          <w:p w:rsidR="008A328F" w:rsidRDefault="008A328F" w:rsidP="008A328F">
            <w:pPr>
              <w:spacing w:line="300" w:lineRule="exact"/>
              <w:jc w:val="center"/>
              <w:rPr>
                <w:rFonts w:eastAsia="標楷體"/>
                <w:b/>
              </w:rPr>
            </w:pPr>
            <w:r>
              <w:rPr>
                <w:rFonts w:eastAsia="標楷體"/>
                <w:b/>
              </w:rPr>
              <w:t>9</w:t>
            </w:r>
          </w:p>
          <w:p w:rsidR="008A328F" w:rsidRDefault="008A328F" w:rsidP="008A328F">
            <w:pPr>
              <w:spacing w:line="300" w:lineRule="exact"/>
              <w:jc w:val="center"/>
              <w:rPr>
                <w:rFonts w:eastAsia="標楷體"/>
                <w:b/>
              </w:rPr>
            </w:pPr>
            <w:r>
              <w:rPr>
                <w:rFonts w:eastAsia="標楷體" w:hint="eastAsia"/>
                <w:b/>
              </w:rPr>
              <w:t>學</w:t>
            </w:r>
          </w:p>
          <w:p w:rsidR="008A328F" w:rsidRPr="00ED4D6C" w:rsidRDefault="008A328F" w:rsidP="008A328F">
            <w:pPr>
              <w:autoSpaceDN w:val="0"/>
              <w:spacing w:line="300" w:lineRule="exact"/>
              <w:jc w:val="center"/>
              <w:rPr>
                <w:rFonts w:ascii="Calibri" w:eastAsia="標楷體" w:hAnsi="Calibri"/>
                <w:b/>
              </w:rPr>
            </w:pPr>
            <w:r>
              <w:rPr>
                <w:rFonts w:eastAsia="標楷體" w:hint="eastAsia"/>
                <w:b/>
              </w:rPr>
              <w:t>分</w:t>
            </w:r>
          </w:p>
        </w:tc>
        <w:tc>
          <w:tcPr>
            <w:tcW w:w="2215"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rPr>
                <w:rFonts w:ascii="Calibri" w:eastAsia="標楷體" w:hAnsi="Calibri" w:cs="新細明體"/>
                <w:color w:val="000000"/>
                <w:highlight w:val="yellow"/>
              </w:rPr>
            </w:pPr>
            <w:r>
              <w:rPr>
                <w:rFonts w:eastAsia="標楷體" w:cs="新細明體" w:hint="eastAsia"/>
                <w:color w:val="000000"/>
                <w:kern w:val="0"/>
              </w:rPr>
              <w:t>數位影音與傳播</w:t>
            </w:r>
          </w:p>
        </w:tc>
        <w:tc>
          <w:tcPr>
            <w:tcW w:w="1872"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jc w:val="center"/>
              <w:rPr>
                <w:rFonts w:ascii="Calibri" w:eastAsia="標楷體" w:hAnsi="Calibri"/>
                <w:color w:val="000000"/>
                <w:highlight w:val="yellow"/>
              </w:rPr>
            </w:pPr>
            <w:r>
              <w:rPr>
                <w:rFonts w:eastAsia="標楷體"/>
                <w:color w:val="000000"/>
              </w:rPr>
              <w:t>ECL13E20A001</w:t>
            </w:r>
          </w:p>
        </w:tc>
        <w:tc>
          <w:tcPr>
            <w:tcW w:w="518"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spacing w:line="260" w:lineRule="exact"/>
              <w:jc w:val="center"/>
              <w:rPr>
                <w:rFonts w:ascii="Calibri" w:eastAsia="標楷體" w:hAnsi="Calibri"/>
                <w:color w:val="000000"/>
                <w:shd w:val="pct15" w:color="auto" w:fill="FFFFFF"/>
              </w:rPr>
            </w:pPr>
            <w:r>
              <w:rPr>
                <w:rFonts w:eastAsia="標楷體" w:hint="eastAsia"/>
                <w:color w:val="000000"/>
              </w:rPr>
              <w:t>選</w:t>
            </w:r>
          </w:p>
        </w:tc>
        <w:tc>
          <w:tcPr>
            <w:tcW w:w="521"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jc w:val="center"/>
              <w:rPr>
                <w:rFonts w:ascii="Calibri" w:eastAsia="標楷體" w:hAnsi="Calibri"/>
                <w:color w:val="000000"/>
              </w:rPr>
            </w:pPr>
            <w:r>
              <w:rPr>
                <w:rFonts w:eastAsia="標楷體"/>
                <w:color w:val="000000"/>
              </w:rPr>
              <w:t>3</w:t>
            </w:r>
          </w:p>
        </w:tc>
        <w:tc>
          <w:tcPr>
            <w:tcW w:w="561"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jc w:val="center"/>
              <w:rPr>
                <w:rFonts w:ascii="Calibri" w:eastAsia="標楷體" w:hAnsi="Calibri"/>
                <w:color w:val="000000"/>
              </w:rPr>
            </w:pPr>
            <w:r>
              <w:rPr>
                <w:rFonts w:eastAsia="標楷體"/>
                <w:color w:val="000000"/>
              </w:rPr>
              <w:t>3</w:t>
            </w:r>
          </w:p>
        </w:tc>
        <w:tc>
          <w:tcPr>
            <w:tcW w:w="708"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jc w:val="center"/>
              <w:rPr>
                <w:rFonts w:ascii="Calibri" w:eastAsia="標楷體" w:hAnsi="Calibri"/>
                <w:color w:val="000000"/>
              </w:rPr>
            </w:pPr>
            <w:r>
              <w:rPr>
                <w:rFonts w:eastAsia="標楷體" w:hint="eastAsia"/>
                <w:color w:val="000000"/>
              </w:rPr>
              <w:t>一下</w:t>
            </w:r>
          </w:p>
        </w:tc>
        <w:tc>
          <w:tcPr>
            <w:tcW w:w="2146"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spacing w:line="0" w:lineRule="atLeast"/>
              <w:rPr>
                <w:rFonts w:ascii="Calibri" w:eastAsia="標楷體" w:hAnsi="Calibri"/>
                <w:color w:val="000000"/>
                <w:sz w:val="20"/>
                <w:szCs w:val="20"/>
                <w:highlight w:val="yellow"/>
              </w:rPr>
            </w:pPr>
            <w:r>
              <w:rPr>
                <w:rFonts w:eastAsia="標楷體" w:cs="新細明體"/>
                <w:color w:val="000000"/>
                <w:kern w:val="0"/>
                <w:sz w:val="20"/>
                <w:szCs w:val="20"/>
              </w:rPr>
              <w:t>Digital Videoing and Mass Communication</w:t>
            </w:r>
          </w:p>
        </w:tc>
        <w:tc>
          <w:tcPr>
            <w:tcW w:w="905" w:type="dxa"/>
            <w:vMerge w:val="restart"/>
            <w:tcBorders>
              <w:top w:val="single" w:sz="4" w:space="0" w:color="000000"/>
              <w:left w:val="single" w:sz="4" w:space="0" w:color="000000"/>
              <w:bottom w:val="single" w:sz="4" w:space="0" w:color="000000"/>
              <w:right w:val="single" w:sz="4" w:space="0" w:color="000000"/>
            </w:tcBorders>
            <w:hideMark/>
          </w:tcPr>
          <w:p w:rsidR="008A328F" w:rsidRPr="00ED4D6C" w:rsidRDefault="008A328F" w:rsidP="00B80390">
            <w:pPr>
              <w:autoSpaceDN w:val="0"/>
              <w:snapToGrid w:val="0"/>
              <w:spacing w:line="200" w:lineRule="exact"/>
              <w:jc w:val="both"/>
              <w:rPr>
                <w:rFonts w:ascii="Calibri" w:eastAsia="標楷體" w:hAnsi="Calibri"/>
                <w:color w:val="000000"/>
              </w:rPr>
            </w:pPr>
            <w:r>
              <w:rPr>
                <w:rFonts w:eastAsia="標楷體" w:hint="eastAsia"/>
                <w:color w:val="000000"/>
                <w:sz w:val="20"/>
                <w:szCs w:val="20"/>
              </w:rPr>
              <w:t>前置課程，二選</w:t>
            </w:r>
            <w:proofErr w:type="gramStart"/>
            <w:r>
              <w:rPr>
                <w:rFonts w:eastAsia="標楷體" w:hint="eastAsia"/>
                <w:color w:val="000000"/>
                <w:sz w:val="20"/>
                <w:szCs w:val="20"/>
              </w:rPr>
              <w:t>一</w:t>
            </w:r>
            <w:proofErr w:type="gramEnd"/>
          </w:p>
        </w:tc>
      </w:tr>
      <w:tr w:rsidR="008A328F" w:rsidTr="008A328F">
        <w:trPr>
          <w:trHeight w:val="436"/>
          <w:jc w:val="center"/>
        </w:trPr>
        <w:tc>
          <w:tcPr>
            <w:tcW w:w="0" w:type="auto"/>
            <w:vMerge/>
            <w:tcBorders>
              <w:top w:val="single" w:sz="12" w:space="0" w:color="000000"/>
              <w:left w:val="single" w:sz="4" w:space="0" w:color="000000"/>
              <w:bottom w:val="single" w:sz="12" w:space="0" w:color="000000"/>
              <w:right w:val="single" w:sz="4" w:space="0" w:color="000000"/>
            </w:tcBorders>
            <w:vAlign w:val="center"/>
            <w:hideMark/>
          </w:tcPr>
          <w:p w:rsidR="008A328F" w:rsidRPr="00ED4D6C" w:rsidRDefault="008A328F" w:rsidP="008A328F">
            <w:pPr>
              <w:widowControl/>
              <w:rPr>
                <w:rFonts w:ascii="Calibri" w:eastAsia="標楷體" w:hAnsi="Calibri"/>
                <w:b/>
              </w:rPr>
            </w:pPr>
          </w:p>
        </w:tc>
        <w:tc>
          <w:tcPr>
            <w:tcW w:w="0" w:type="auto"/>
            <w:vMerge/>
            <w:tcBorders>
              <w:top w:val="single" w:sz="4" w:space="0" w:color="000000"/>
              <w:left w:val="single" w:sz="4" w:space="0" w:color="000000"/>
              <w:bottom w:val="single" w:sz="12" w:space="0" w:color="000000"/>
              <w:right w:val="single" w:sz="4" w:space="0" w:color="000000"/>
            </w:tcBorders>
            <w:vAlign w:val="center"/>
            <w:hideMark/>
          </w:tcPr>
          <w:p w:rsidR="008A328F" w:rsidRPr="00ED4D6C" w:rsidRDefault="008A328F" w:rsidP="008A328F">
            <w:pPr>
              <w:widowControl/>
              <w:rPr>
                <w:rFonts w:ascii="Calibri" w:eastAsia="標楷體" w:hAnsi="Calibri"/>
                <w:b/>
              </w:rPr>
            </w:pPr>
          </w:p>
        </w:tc>
        <w:tc>
          <w:tcPr>
            <w:tcW w:w="2215"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rPr>
                <w:rFonts w:ascii="Calibri" w:eastAsia="標楷體" w:hAnsi="Calibri" w:cs="新細明體"/>
                <w:color w:val="000000"/>
                <w:kern w:val="0"/>
              </w:rPr>
            </w:pPr>
            <w:r>
              <w:rPr>
                <w:rFonts w:eastAsia="標楷體" w:cs="新細明體" w:hint="eastAsia"/>
                <w:color w:val="000000"/>
                <w:kern w:val="0"/>
              </w:rPr>
              <w:t>數位編輯與繪圖</w:t>
            </w:r>
          </w:p>
        </w:tc>
        <w:tc>
          <w:tcPr>
            <w:tcW w:w="1872"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jc w:val="center"/>
              <w:rPr>
                <w:rFonts w:ascii="Calibri" w:eastAsia="標楷體" w:hAnsi="Calibri"/>
                <w:color w:val="000000"/>
              </w:rPr>
            </w:pPr>
            <w:r>
              <w:rPr>
                <w:rFonts w:eastAsia="標楷體"/>
                <w:color w:val="000000"/>
              </w:rPr>
              <w:t>ECL13E20A002</w:t>
            </w:r>
          </w:p>
        </w:tc>
        <w:tc>
          <w:tcPr>
            <w:tcW w:w="518"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spacing w:line="260" w:lineRule="exact"/>
              <w:jc w:val="center"/>
              <w:rPr>
                <w:rFonts w:ascii="Calibri" w:eastAsia="標楷體" w:hAnsi="Calibri"/>
                <w:color w:val="000000"/>
                <w:shd w:val="pct15" w:color="auto" w:fill="FFFFFF"/>
              </w:rPr>
            </w:pPr>
            <w:r>
              <w:rPr>
                <w:rFonts w:eastAsia="標楷體" w:hint="eastAsia"/>
                <w:color w:val="000000"/>
              </w:rPr>
              <w:t>選</w:t>
            </w:r>
          </w:p>
        </w:tc>
        <w:tc>
          <w:tcPr>
            <w:tcW w:w="521"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jc w:val="center"/>
              <w:rPr>
                <w:rFonts w:ascii="Calibri" w:eastAsia="標楷體" w:hAnsi="Calibri"/>
                <w:color w:val="000000"/>
              </w:rPr>
            </w:pPr>
            <w:r>
              <w:rPr>
                <w:rFonts w:eastAsia="標楷體"/>
                <w:color w:val="000000"/>
              </w:rPr>
              <w:t>3</w:t>
            </w:r>
          </w:p>
        </w:tc>
        <w:tc>
          <w:tcPr>
            <w:tcW w:w="561"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jc w:val="center"/>
              <w:rPr>
                <w:rFonts w:ascii="Calibri" w:eastAsia="標楷體" w:hAnsi="Calibri"/>
                <w:color w:val="000000"/>
              </w:rPr>
            </w:pPr>
            <w:r>
              <w:rPr>
                <w:rFonts w:eastAsia="標楷體"/>
                <w:color w:val="000000"/>
              </w:rPr>
              <w:t>3</w:t>
            </w:r>
          </w:p>
        </w:tc>
        <w:tc>
          <w:tcPr>
            <w:tcW w:w="708"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jc w:val="center"/>
              <w:rPr>
                <w:rFonts w:ascii="Calibri" w:eastAsia="標楷體" w:hAnsi="Calibri"/>
                <w:color w:val="000000"/>
              </w:rPr>
            </w:pPr>
            <w:r>
              <w:rPr>
                <w:rFonts w:eastAsia="標楷體" w:hint="eastAsia"/>
                <w:color w:val="000000"/>
              </w:rPr>
              <w:t>一下</w:t>
            </w:r>
          </w:p>
        </w:tc>
        <w:tc>
          <w:tcPr>
            <w:tcW w:w="2146"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spacing w:line="0" w:lineRule="atLeast"/>
              <w:rPr>
                <w:rFonts w:ascii="Calibri" w:eastAsia="標楷體" w:hAnsi="Calibri" w:cs="新細明體"/>
                <w:color w:val="000000"/>
                <w:kern w:val="0"/>
                <w:sz w:val="20"/>
                <w:szCs w:val="20"/>
              </w:rPr>
            </w:pPr>
            <w:r>
              <w:rPr>
                <w:rFonts w:eastAsia="標楷體" w:cs="新細明體"/>
                <w:color w:val="000000"/>
                <w:kern w:val="0"/>
                <w:sz w:val="20"/>
                <w:szCs w:val="20"/>
              </w:rPr>
              <w:t>Digital Editing and Graphics</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B80390">
            <w:pPr>
              <w:widowControl/>
              <w:snapToGrid w:val="0"/>
              <w:spacing w:line="200" w:lineRule="exact"/>
              <w:rPr>
                <w:rFonts w:ascii="Calibri" w:eastAsia="標楷體" w:hAnsi="Calibri"/>
                <w:color w:val="000000"/>
              </w:rPr>
            </w:pPr>
          </w:p>
        </w:tc>
      </w:tr>
      <w:tr w:rsidR="008A328F" w:rsidTr="008A328F">
        <w:trPr>
          <w:trHeight w:val="436"/>
          <w:jc w:val="center"/>
        </w:trPr>
        <w:tc>
          <w:tcPr>
            <w:tcW w:w="0" w:type="auto"/>
            <w:vMerge/>
            <w:tcBorders>
              <w:top w:val="single" w:sz="12" w:space="0" w:color="000000"/>
              <w:left w:val="single" w:sz="4" w:space="0" w:color="000000"/>
              <w:bottom w:val="single" w:sz="12" w:space="0" w:color="000000"/>
              <w:right w:val="single" w:sz="4" w:space="0" w:color="000000"/>
            </w:tcBorders>
            <w:vAlign w:val="center"/>
            <w:hideMark/>
          </w:tcPr>
          <w:p w:rsidR="008A328F" w:rsidRPr="00ED4D6C" w:rsidRDefault="008A328F" w:rsidP="008A328F">
            <w:pPr>
              <w:widowControl/>
              <w:rPr>
                <w:rFonts w:ascii="Calibri" w:eastAsia="標楷體" w:hAnsi="Calibri"/>
                <w:b/>
              </w:rPr>
            </w:pPr>
          </w:p>
        </w:tc>
        <w:tc>
          <w:tcPr>
            <w:tcW w:w="0" w:type="auto"/>
            <w:vMerge/>
            <w:tcBorders>
              <w:top w:val="single" w:sz="4" w:space="0" w:color="000000"/>
              <w:left w:val="single" w:sz="4" w:space="0" w:color="000000"/>
              <w:bottom w:val="single" w:sz="12" w:space="0" w:color="000000"/>
              <w:right w:val="single" w:sz="4" w:space="0" w:color="000000"/>
            </w:tcBorders>
            <w:vAlign w:val="center"/>
            <w:hideMark/>
          </w:tcPr>
          <w:p w:rsidR="008A328F" w:rsidRPr="00ED4D6C" w:rsidRDefault="008A328F" w:rsidP="008A328F">
            <w:pPr>
              <w:widowControl/>
              <w:rPr>
                <w:rFonts w:ascii="Calibri" w:eastAsia="標楷體" w:hAnsi="Calibri"/>
                <w:b/>
              </w:rPr>
            </w:pPr>
          </w:p>
        </w:tc>
        <w:tc>
          <w:tcPr>
            <w:tcW w:w="2215"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widowControl/>
              <w:autoSpaceDN w:val="0"/>
              <w:rPr>
                <w:rFonts w:ascii="Calibri" w:eastAsia="標楷體" w:hAnsi="Calibri" w:cs="新細明體"/>
                <w:color w:val="000000"/>
                <w:kern w:val="0"/>
              </w:rPr>
            </w:pPr>
            <w:r>
              <w:rPr>
                <w:rFonts w:eastAsia="標楷體" w:cs="新細明體" w:hint="eastAsia"/>
                <w:color w:val="000000"/>
                <w:kern w:val="0"/>
              </w:rPr>
              <w:t>觀光遊憩資源規劃管理</w:t>
            </w:r>
          </w:p>
        </w:tc>
        <w:tc>
          <w:tcPr>
            <w:tcW w:w="1872"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jc w:val="center"/>
              <w:rPr>
                <w:rFonts w:ascii="Calibri" w:eastAsia="標楷體" w:hAnsi="Calibri"/>
                <w:color w:val="000000"/>
              </w:rPr>
            </w:pPr>
            <w:r>
              <w:rPr>
                <w:rFonts w:eastAsia="標楷體"/>
                <w:color w:val="000000"/>
              </w:rPr>
              <w:t>ECL13E20A003</w:t>
            </w:r>
          </w:p>
        </w:tc>
        <w:tc>
          <w:tcPr>
            <w:tcW w:w="518"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spacing w:line="260" w:lineRule="exact"/>
              <w:jc w:val="center"/>
              <w:rPr>
                <w:rFonts w:ascii="Calibri" w:eastAsia="標楷體" w:hAnsi="Calibri" w:cs="新細明體"/>
                <w:color w:val="000000"/>
                <w:shd w:val="pct15" w:color="auto" w:fill="FFFFFF"/>
              </w:rPr>
            </w:pPr>
            <w:r>
              <w:rPr>
                <w:rFonts w:eastAsia="標楷體" w:hint="eastAsia"/>
                <w:color w:val="000000"/>
              </w:rPr>
              <w:t>選</w:t>
            </w:r>
          </w:p>
        </w:tc>
        <w:tc>
          <w:tcPr>
            <w:tcW w:w="521"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widowControl/>
              <w:autoSpaceDN w:val="0"/>
              <w:snapToGrid w:val="0"/>
              <w:spacing w:line="300" w:lineRule="exact"/>
              <w:jc w:val="center"/>
              <w:rPr>
                <w:rFonts w:ascii="Calibri" w:eastAsia="標楷體" w:hAnsi="Calibri"/>
                <w:color w:val="000000"/>
              </w:rPr>
            </w:pPr>
            <w:r>
              <w:rPr>
                <w:rFonts w:eastAsia="標楷體"/>
                <w:color w:val="000000"/>
              </w:rPr>
              <w:t>3</w:t>
            </w:r>
          </w:p>
        </w:tc>
        <w:tc>
          <w:tcPr>
            <w:tcW w:w="561"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widowControl/>
              <w:autoSpaceDN w:val="0"/>
              <w:snapToGrid w:val="0"/>
              <w:spacing w:line="300" w:lineRule="exact"/>
              <w:jc w:val="center"/>
              <w:rPr>
                <w:rFonts w:ascii="Calibri" w:eastAsia="標楷體" w:hAnsi="Calibri"/>
                <w:color w:val="000000"/>
              </w:rPr>
            </w:pPr>
            <w:r>
              <w:rPr>
                <w:rFonts w:eastAsia="標楷體"/>
                <w:color w:val="000000"/>
              </w:rPr>
              <w:t>3</w:t>
            </w:r>
          </w:p>
        </w:tc>
        <w:tc>
          <w:tcPr>
            <w:tcW w:w="708"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snapToGrid w:val="0"/>
              <w:spacing w:line="300" w:lineRule="exact"/>
              <w:jc w:val="center"/>
              <w:rPr>
                <w:rFonts w:ascii="Calibri" w:eastAsia="標楷體" w:hAnsi="Calibri"/>
                <w:color w:val="000000"/>
              </w:rPr>
            </w:pPr>
            <w:r>
              <w:rPr>
                <w:rFonts w:eastAsia="標楷體" w:hint="eastAsia"/>
              </w:rPr>
              <w:t>二</w:t>
            </w:r>
            <w:r>
              <w:rPr>
                <w:rFonts w:eastAsia="標楷體" w:hint="eastAsia"/>
                <w:color w:val="000000"/>
              </w:rPr>
              <w:t>上</w:t>
            </w:r>
          </w:p>
        </w:tc>
        <w:tc>
          <w:tcPr>
            <w:tcW w:w="2146"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spacing w:line="0" w:lineRule="atLeast"/>
              <w:rPr>
                <w:rFonts w:ascii="Calibri" w:eastAsia="標楷體" w:hAnsi="Calibri"/>
                <w:color w:val="000000"/>
                <w:sz w:val="22"/>
              </w:rPr>
            </w:pPr>
            <w:r>
              <w:rPr>
                <w:rFonts w:eastAsia="標楷體" w:cs="新細明體"/>
                <w:color w:val="000000"/>
                <w:kern w:val="0"/>
                <w:sz w:val="20"/>
                <w:szCs w:val="20"/>
              </w:rPr>
              <w:t>Recreation Resource Planning and Management</w:t>
            </w:r>
          </w:p>
        </w:tc>
        <w:tc>
          <w:tcPr>
            <w:tcW w:w="905" w:type="dxa"/>
            <w:vMerge w:val="restart"/>
            <w:tcBorders>
              <w:top w:val="single" w:sz="4" w:space="0" w:color="000000"/>
              <w:left w:val="single" w:sz="4" w:space="0" w:color="000000"/>
              <w:bottom w:val="single" w:sz="4" w:space="0" w:color="000000"/>
              <w:right w:val="single" w:sz="4" w:space="0" w:color="000000"/>
            </w:tcBorders>
            <w:hideMark/>
          </w:tcPr>
          <w:p w:rsidR="008A328F" w:rsidRPr="00ED4D6C" w:rsidRDefault="008A328F" w:rsidP="00B80390">
            <w:pPr>
              <w:autoSpaceDN w:val="0"/>
              <w:snapToGrid w:val="0"/>
              <w:spacing w:line="200" w:lineRule="exact"/>
              <w:jc w:val="both"/>
              <w:rPr>
                <w:rFonts w:ascii="Calibri" w:eastAsia="標楷體" w:hAnsi="Calibri"/>
                <w:color w:val="000000"/>
                <w:sz w:val="20"/>
                <w:szCs w:val="20"/>
              </w:rPr>
            </w:pPr>
            <w:r>
              <w:rPr>
                <w:rFonts w:eastAsia="標楷體" w:hint="eastAsia"/>
                <w:color w:val="000000"/>
                <w:sz w:val="20"/>
                <w:szCs w:val="20"/>
              </w:rPr>
              <w:t>前置課程，二選</w:t>
            </w:r>
            <w:proofErr w:type="gramStart"/>
            <w:r>
              <w:rPr>
                <w:rFonts w:eastAsia="標楷體" w:hint="eastAsia"/>
                <w:color w:val="000000"/>
                <w:sz w:val="20"/>
                <w:szCs w:val="20"/>
              </w:rPr>
              <w:t>一</w:t>
            </w:r>
            <w:proofErr w:type="gramEnd"/>
          </w:p>
        </w:tc>
      </w:tr>
      <w:tr w:rsidR="008A328F" w:rsidTr="008A328F">
        <w:trPr>
          <w:trHeight w:val="436"/>
          <w:jc w:val="center"/>
        </w:trPr>
        <w:tc>
          <w:tcPr>
            <w:tcW w:w="0" w:type="auto"/>
            <w:vMerge/>
            <w:tcBorders>
              <w:top w:val="single" w:sz="12" w:space="0" w:color="000000"/>
              <w:left w:val="single" w:sz="4" w:space="0" w:color="000000"/>
              <w:bottom w:val="single" w:sz="12" w:space="0" w:color="000000"/>
              <w:right w:val="single" w:sz="4" w:space="0" w:color="000000"/>
            </w:tcBorders>
            <w:vAlign w:val="center"/>
            <w:hideMark/>
          </w:tcPr>
          <w:p w:rsidR="008A328F" w:rsidRPr="00ED4D6C" w:rsidRDefault="008A328F" w:rsidP="008A328F">
            <w:pPr>
              <w:widowControl/>
              <w:rPr>
                <w:rFonts w:ascii="Calibri" w:eastAsia="標楷體" w:hAnsi="Calibri"/>
                <w:b/>
              </w:rPr>
            </w:pPr>
          </w:p>
        </w:tc>
        <w:tc>
          <w:tcPr>
            <w:tcW w:w="0" w:type="auto"/>
            <w:vMerge/>
            <w:tcBorders>
              <w:top w:val="single" w:sz="4" w:space="0" w:color="000000"/>
              <w:left w:val="single" w:sz="4" w:space="0" w:color="000000"/>
              <w:bottom w:val="single" w:sz="12" w:space="0" w:color="000000"/>
              <w:right w:val="single" w:sz="4" w:space="0" w:color="000000"/>
            </w:tcBorders>
            <w:vAlign w:val="center"/>
            <w:hideMark/>
          </w:tcPr>
          <w:p w:rsidR="008A328F" w:rsidRPr="00ED4D6C" w:rsidRDefault="008A328F" w:rsidP="008A328F">
            <w:pPr>
              <w:widowControl/>
              <w:rPr>
                <w:rFonts w:ascii="Calibri" w:eastAsia="標楷體" w:hAnsi="Calibri"/>
                <w:b/>
              </w:rPr>
            </w:pPr>
          </w:p>
        </w:tc>
        <w:tc>
          <w:tcPr>
            <w:tcW w:w="2215"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widowControl/>
              <w:autoSpaceDN w:val="0"/>
              <w:rPr>
                <w:rFonts w:ascii="Calibri" w:eastAsia="標楷體" w:hAnsi="Calibri" w:cs="新細明體"/>
                <w:color w:val="000000"/>
                <w:kern w:val="0"/>
              </w:rPr>
            </w:pPr>
            <w:r>
              <w:rPr>
                <w:rFonts w:eastAsia="標楷體" w:cs="新細明體" w:hint="eastAsia"/>
                <w:color w:val="000000"/>
                <w:kern w:val="0"/>
              </w:rPr>
              <w:t>文化資源調查</w:t>
            </w:r>
          </w:p>
        </w:tc>
        <w:tc>
          <w:tcPr>
            <w:tcW w:w="1872"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jc w:val="center"/>
              <w:rPr>
                <w:rFonts w:ascii="Calibri" w:eastAsia="標楷體" w:hAnsi="Calibri"/>
                <w:color w:val="000000"/>
              </w:rPr>
            </w:pPr>
            <w:r>
              <w:rPr>
                <w:rFonts w:eastAsia="標楷體"/>
                <w:color w:val="000000"/>
              </w:rPr>
              <w:t>ECL13E20A004</w:t>
            </w:r>
          </w:p>
        </w:tc>
        <w:tc>
          <w:tcPr>
            <w:tcW w:w="518"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spacing w:line="260" w:lineRule="exact"/>
              <w:jc w:val="center"/>
              <w:rPr>
                <w:rFonts w:ascii="Calibri" w:eastAsia="標楷體" w:hAnsi="Calibri" w:cs="新細明體"/>
                <w:color w:val="000000"/>
                <w:shd w:val="pct15" w:color="auto" w:fill="FFFFFF"/>
              </w:rPr>
            </w:pPr>
            <w:r>
              <w:rPr>
                <w:rFonts w:eastAsia="標楷體" w:hint="eastAsia"/>
                <w:color w:val="000000"/>
              </w:rPr>
              <w:t>選</w:t>
            </w:r>
          </w:p>
        </w:tc>
        <w:tc>
          <w:tcPr>
            <w:tcW w:w="521"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widowControl/>
              <w:autoSpaceDN w:val="0"/>
              <w:jc w:val="center"/>
              <w:rPr>
                <w:rFonts w:ascii="Calibri" w:eastAsia="標楷體" w:hAnsi="Calibri" w:cs="新細明體"/>
                <w:color w:val="000000"/>
                <w:kern w:val="0"/>
              </w:rPr>
            </w:pPr>
            <w:r>
              <w:rPr>
                <w:rFonts w:eastAsia="標楷體" w:cs="新細明體"/>
                <w:color w:val="000000"/>
                <w:kern w:val="0"/>
              </w:rPr>
              <w:t>2</w:t>
            </w:r>
          </w:p>
        </w:tc>
        <w:tc>
          <w:tcPr>
            <w:tcW w:w="561"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widowControl/>
              <w:autoSpaceDN w:val="0"/>
              <w:jc w:val="center"/>
              <w:rPr>
                <w:rFonts w:ascii="Calibri" w:eastAsia="標楷體" w:hAnsi="Calibri" w:cs="新細明體"/>
                <w:color w:val="000000"/>
                <w:kern w:val="0"/>
              </w:rPr>
            </w:pPr>
            <w:r>
              <w:rPr>
                <w:rFonts w:eastAsia="標楷體" w:cs="新細明體"/>
                <w:color w:val="000000"/>
                <w:kern w:val="0"/>
              </w:rPr>
              <w:t>2</w:t>
            </w:r>
          </w:p>
        </w:tc>
        <w:tc>
          <w:tcPr>
            <w:tcW w:w="708"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jc w:val="center"/>
              <w:rPr>
                <w:rFonts w:ascii="Calibri" w:eastAsia="標楷體" w:hAnsi="Calibri"/>
                <w:color w:val="000000"/>
              </w:rPr>
            </w:pPr>
            <w:r>
              <w:rPr>
                <w:rFonts w:eastAsia="標楷體" w:hint="eastAsia"/>
              </w:rPr>
              <w:t>二</w:t>
            </w:r>
            <w:r>
              <w:rPr>
                <w:rFonts w:eastAsia="標楷體" w:hint="eastAsia"/>
                <w:color w:val="000000"/>
              </w:rPr>
              <w:t>上</w:t>
            </w:r>
          </w:p>
        </w:tc>
        <w:tc>
          <w:tcPr>
            <w:tcW w:w="2146"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spacing w:line="0" w:lineRule="atLeast"/>
              <w:rPr>
                <w:rFonts w:ascii="Calibri" w:eastAsia="標楷體" w:hAnsi="Calibri"/>
                <w:b/>
                <w:color w:val="000000"/>
                <w:sz w:val="20"/>
                <w:szCs w:val="20"/>
              </w:rPr>
            </w:pPr>
            <w:r>
              <w:rPr>
                <w:rFonts w:eastAsia="標楷體" w:cs="新細明體"/>
                <w:color w:val="000000"/>
                <w:kern w:val="0"/>
                <w:sz w:val="20"/>
                <w:szCs w:val="20"/>
              </w:rPr>
              <w:t>Investigation of Culture Resource</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B80390">
            <w:pPr>
              <w:widowControl/>
              <w:snapToGrid w:val="0"/>
              <w:spacing w:line="200" w:lineRule="exact"/>
              <w:rPr>
                <w:rFonts w:ascii="Calibri" w:eastAsia="標楷體" w:hAnsi="Calibri"/>
                <w:color w:val="000000"/>
                <w:sz w:val="20"/>
                <w:szCs w:val="20"/>
              </w:rPr>
            </w:pPr>
          </w:p>
        </w:tc>
      </w:tr>
      <w:tr w:rsidR="008A328F" w:rsidTr="008A328F">
        <w:trPr>
          <w:trHeight w:val="436"/>
          <w:jc w:val="center"/>
        </w:trPr>
        <w:tc>
          <w:tcPr>
            <w:tcW w:w="0" w:type="auto"/>
            <w:vMerge/>
            <w:tcBorders>
              <w:top w:val="single" w:sz="12" w:space="0" w:color="000000"/>
              <w:left w:val="single" w:sz="4" w:space="0" w:color="000000"/>
              <w:bottom w:val="single" w:sz="12" w:space="0" w:color="000000"/>
              <w:right w:val="single" w:sz="4" w:space="0" w:color="000000"/>
            </w:tcBorders>
            <w:vAlign w:val="center"/>
            <w:hideMark/>
          </w:tcPr>
          <w:p w:rsidR="008A328F" w:rsidRPr="00ED4D6C" w:rsidRDefault="008A328F" w:rsidP="008A328F">
            <w:pPr>
              <w:widowControl/>
              <w:rPr>
                <w:rFonts w:ascii="Calibri" w:eastAsia="標楷體" w:hAnsi="Calibri"/>
                <w:b/>
              </w:rPr>
            </w:pPr>
          </w:p>
        </w:tc>
        <w:tc>
          <w:tcPr>
            <w:tcW w:w="0" w:type="auto"/>
            <w:vMerge/>
            <w:tcBorders>
              <w:top w:val="single" w:sz="4" w:space="0" w:color="000000"/>
              <w:left w:val="single" w:sz="4" w:space="0" w:color="000000"/>
              <w:bottom w:val="single" w:sz="12" w:space="0" w:color="000000"/>
              <w:right w:val="single" w:sz="4" w:space="0" w:color="000000"/>
            </w:tcBorders>
            <w:vAlign w:val="center"/>
            <w:hideMark/>
          </w:tcPr>
          <w:p w:rsidR="008A328F" w:rsidRPr="00ED4D6C" w:rsidRDefault="008A328F" w:rsidP="008A328F">
            <w:pPr>
              <w:widowControl/>
              <w:rPr>
                <w:rFonts w:ascii="Calibri" w:eastAsia="標楷體" w:hAnsi="Calibri"/>
                <w:b/>
              </w:rPr>
            </w:pPr>
          </w:p>
        </w:tc>
        <w:tc>
          <w:tcPr>
            <w:tcW w:w="2215"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rPr>
                <w:rFonts w:ascii="Calibri" w:eastAsia="標楷體" w:hAnsi="Calibri" w:cs="新細明體"/>
                <w:color w:val="000000"/>
              </w:rPr>
            </w:pPr>
            <w:r>
              <w:rPr>
                <w:rFonts w:eastAsia="標楷體" w:hint="eastAsia"/>
                <w:color w:val="000000"/>
              </w:rPr>
              <w:t>休閒活動企劃</w:t>
            </w:r>
          </w:p>
        </w:tc>
        <w:tc>
          <w:tcPr>
            <w:tcW w:w="1872"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jc w:val="center"/>
              <w:rPr>
                <w:rFonts w:ascii="Calibri" w:eastAsia="標楷體" w:hAnsi="Calibri"/>
                <w:color w:val="000000"/>
                <w:highlight w:val="yellow"/>
              </w:rPr>
            </w:pPr>
            <w:r>
              <w:rPr>
                <w:rFonts w:eastAsia="標楷體"/>
                <w:color w:val="000000"/>
              </w:rPr>
              <w:t>ECL13E20A005</w:t>
            </w:r>
          </w:p>
        </w:tc>
        <w:tc>
          <w:tcPr>
            <w:tcW w:w="518"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spacing w:line="260" w:lineRule="exact"/>
              <w:jc w:val="center"/>
              <w:rPr>
                <w:rFonts w:ascii="Calibri" w:eastAsia="標楷體" w:hAnsi="Calibri"/>
                <w:color w:val="000000"/>
                <w:shd w:val="pct15" w:color="auto" w:fill="FFFFFF"/>
              </w:rPr>
            </w:pPr>
            <w:r>
              <w:rPr>
                <w:rFonts w:eastAsia="標楷體" w:hint="eastAsia"/>
                <w:color w:val="000000"/>
              </w:rPr>
              <w:t>選</w:t>
            </w:r>
          </w:p>
        </w:tc>
        <w:tc>
          <w:tcPr>
            <w:tcW w:w="521"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jc w:val="center"/>
              <w:rPr>
                <w:rFonts w:ascii="Calibri" w:eastAsia="標楷體" w:hAnsi="Calibri"/>
                <w:color w:val="000000"/>
              </w:rPr>
            </w:pPr>
            <w:r>
              <w:rPr>
                <w:rFonts w:eastAsia="標楷體"/>
                <w:color w:val="000000"/>
              </w:rPr>
              <w:t>2</w:t>
            </w:r>
          </w:p>
        </w:tc>
        <w:tc>
          <w:tcPr>
            <w:tcW w:w="561"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jc w:val="center"/>
              <w:rPr>
                <w:rFonts w:ascii="Calibri" w:eastAsia="標楷體" w:hAnsi="Calibri"/>
                <w:color w:val="000000"/>
              </w:rPr>
            </w:pPr>
            <w:r>
              <w:rPr>
                <w:rFonts w:eastAsia="標楷體"/>
                <w:color w:val="000000"/>
              </w:rPr>
              <w:t>2</w:t>
            </w:r>
          </w:p>
        </w:tc>
        <w:tc>
          <w:tcPr>
            <w:tcW w:w="708"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jc w:val="center"/>
              <w:rPr>
                <w:rFonts w:ascii="Calibri" w:eastAsia="標楷體" w:hAnsi="Calibri"/>
                <w:color w:val="000000"/>
              </w:rPr>
            </w:pPr>
            <w:r>
              <w:rPr>
                <w:rFonts w:eastAsia="標楷體" w:hint="eastAsia"/>
                <w:color w:val="000000"/>
              </w:rPr>
              <w:t>三上</w:t>
            </w:r>
          </w:p>
        </w:tc>
        <w:tc>
          <w:tcPr>
            <w:tcW w:w="2146"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spacing w:line="0" w:lineRule="atLeast"/>
              <w:rPr>
                <w:rFonts w:ascii="Calibri" w:eastAsia="標楷體" w:hAnsi="Calibri"/>
                <w:color w:val="000000"/>
                <w:sz w:val="20"/>
                <w:szCs w:val="20"/>
              </w:rPr>
            </w:pPr>
            <w:r>
              <w:rPr>
                <w:rFonts w:eastAsia="標楷體"/>
                <w:color w:val="000000"/>
                <w:sz w:val="20"/>
                <w:szCs w:val="20"/>
              </w:rPr>
              <w:t xml:space="preserve">Planning in Leisure Activities </w:t>
            </w:r>
          </w:p>
        </w:tc>
        <w:tc>
          <w:tcPr>
            <w:tcW w:w="905" w:type="dxa"/>
            <w:vMerge w:val="restart"/>
            <w:tcBorders>
              <w:top w:val="single" w:sz="4" w:space="0" w:color="000000"/>
              <w:left w:val="single" w:sz="4" w:space="0" w:color="000000"/>
              <w:bottom w:val="single" w:sz="12" w:space="0" w:color="000000"/>
              <w:right w:val="single" w:sz="4" w:space="0" w:color="000000"/>
            </w:tcBorders>
            <w:hideMark/>
          </w:tcPr>
          <w:p w:rsidR="008A328F" w:rsidRPr="00ED4D6C" w:rsidRDefault="008A328F" w:rsidP="00B80390">
            <w:pPr>
              <w:autoSpaceDN w:val="0"/>
              <w:snapToGrid w:val="0"/>
              <w:spacing w:line="200" w:lineRule="exact"/>
              <w:jc w:val="both"/>
              <w:rPr>
                <w:rFonts w:ascii="Calibri" w:eastAsia="標楷體" w:hAnsi="Calibri"/>
                <w:color w:val="000000"/>
              </w:rPr>
            </w:pPr>
            <w:r>
              <w:rPr>
                <w:rFonts w:eastAsia="標楷體" w:hint="eastAsia"/>
                <w:color w:val="000000"/>
                <w:sz w:val="20"/>
                <w:szCs w:val="20"/>
              </w:rPr>
              <w:t>前置課程，二選</w:t>
            </w:r>
            <w:proofErr w:type="gramStart"/>
            <w:r>
              <w:rPr>
                <w:rFonts w:eastAsia="標楷體" w:hint="eastAsia"/>
                <w:color w:val="000000"/>
                <w:sz w:val="20"/>
                <w:szCs w:val="20"/>
              </w:rPr>
              <w:t>一</w:t>
            </w:r>
            <w:proofErr w:type="gramEnd"/>
          </w:p>
        </w:tc>
      </w:tr>
      <w:tr w:rsidR="008A328F" w:rsidTr="008A328F">
        <w:trPr>
          <w:trHeight w:val="436"/>
          <w:jc w:val="center"/>
        </w:trPr>
        <w:tc>
          <w:tcPr>
            <w:tcW w:w="0" w:type="auto"/>
            <w:vMerge/>
            <w:tcBorders>
              <w:top w:val="single" w:sz="12" w:space="0" w:color="000000"/>
              <w:left w:val="single" w:sz="4" w:space="0" w:color="000000"/>
              <w:bottom w:val="single" w:sz="12" w:space="0" w:color="000000"/>
              <w:right w:val="single" w:sz="4" w:space="0" w:color="000000"/>
            </w:tcBorders>
            <w:vAlign w:val="center"/>
            <w:hideMark/>
          </w:tcPr>
          <w:p w:rsidR="008A328F" w:rsidRPr="00ED4D6C" w:rsidRDefault="008A328F" w:rsidP="008A328F">
            <w:pPr>
              <w:widowControl/>
              <w:rPr>
                <w:rFonts w:ascii="Calibri" w:eastAsia="標楷體" w:hAnsi="Calibri"/>
                <w:b/>
              </w:rPr>
            </w:pPr>
          </w:p>
        </w:tc>
        <w:tc>
          <w:tcPr>
            <w:tcW w:w="0" w:type="auto"/>
            <w:vMerge/>
            <w:tcBorders>
              <w:top w:val="single" w:sz="4" w:space="0" w:color="000000"/>
              <w:left w:val="single" w:sz="4" w:space="0" w:color="000000"/>
              <w:bottom w:val="single" w:sz="12" w:space="0" w:color="000000"/>
              <w:right w:val="single" w:sz="4" w:space="0" w:color="000000"/>
            </w:tcBorders>
            <w:vAlign w:val="center"/>
            <w:hideMark/>
          </w:tcPr>
          <w:p w:rsidR="008A328F" w:rsidRPr="00ED4D6C" w:rsidRDefault="008A328F" w:rsidP="008A328F">
            <w:pPr>
              <w:widowControl/>
              <w:rPr>
                <w:rFonts w:ascii="Calibri" w:eastAsia="標楷體" w:hAnsi="Calibri"/>
                <w:b/>
              </w:rPr>
            </w:pPr>
          </w:p>
        </w:tc>
        <w:tc>
          <w:tcPr>
            <w:tcW w:w="2215" w:type="dxa"/>
            <w:tcBorders>
              <w:top w:val="single" w:sz="4" w:space="0" w:color="000000"/>
              <w:left w:val="single" w:sz="4" w:space="0" w:color="000000"/>
              <w:bottom w:val="single" w:sz="12" w:space="0" w:color="000000"/>
              <w:right w:val="single" w:sz="4" w:space="0" w:color="000000"/>
            </w:tcBorders>
            <w:vAlign w:val="center"/>
            <w:hideMark/>
          </w:tcPr>
          <w:p w:rsidR="008A328F" w:rsidRPr="00ED4D6C" w:rsidRDefault="008A328F" w:rsidP="008A328F">
            <w:pPr>
              <w:autoSpaceDN w:val="0"/>
              <w:rPr>
                <w:rFonts w:ascii="Calibri" w:eastAsia="標楷體" w:hAnsi="Calibri"/>
                <w:color w:val="000000"/>
                <w:highlight w:val="yellow"/>
              </w:rPr>
            </w:pPr>
            <w:r>
              <w:rPr>
                <w:rFonts w:eastAsia="標楷體" w:hint="eastAsia"/>
                <w:color w:val="000000"/>
              </w:rPr>
              <w:t>休閒服務管理</w:t>
            </w:r>
          </w:p>
        </w:tc>
        <w:tc>
          <w:tcPr>
            <w:tcW w:w="1872" w:type="dxa"/>
            <w:tcBorders>
              <w:top w:val="single" w:sz="4" w:space="0" w:color="000000"/>
              <w:left w:val="single" w:sz="4" w:space="0" w:color="000000"/>
              <w:bottom w:val="single" w:sz="12" w:space="0" w:color="000000"/>
              <w:right w:val="single" w:sz="4" w:space="0" w:color="000000"/>
            </w:tcBorders>
            <w:vAlign w:val="center"/>
            <w:hideMark/>
          </w:tcPr>
          <w:p w:rsidR="008A328F" w:rsidRPr="00ED4D6C" w:rsidRDefault="008A328F" w:rsidP="008A328F">
            <w:pPr>
              <w:autoSpaceDN w:val="0"/>
              <w:jc w:val="center"/>
              <w:rPr>
                <w:rFonts w:ascii="Calibri" w:eastAsia="標楷體" w:hAnsi="Calibri"/>
                <w:color w:val="000000"/>
              </w:rPr>
            </w:pPr>
            <w:r>
              <w:rPr>
                <w:rFonts w:eastAsia="標楷體"/>
                <w:color w:val="000000"/>
              </w:rPr>
              <w:t>ECL13E20A006</w:t>
            </w:r>
          </w:p>
        </w:tc>
        <w:tc>
          <w:tcPr>
            <w:tcW w:w="518" w:type="dxa"/>
            <w:tcBorders>
              <w:top w:val="single" w:sz="4" w:space="0" w:color="000000"/>
              <w:left w:val="single" w:sz="4" w:space="0" w:color="000000"/>
              <w:bottom w:val="single" w:sz="12" w:space="0" w:color="000000"/>
              <w:right w:val="single" w:sz="4" w:space="0" w:color="000000"/>
            </w:tcBorders>
            <w:vAlign w:val="center"/>
            <w:hideMark/>
          </w:tcPr>
          <w:p w:rsidR="008A328F" w:rsidRPr="00ED4D6C" w:rsidRDefault="008A328F" w:rsidP="008A328F">
            <w:pPr>
              <w:autoSpaceDN w:val="0"/>
              <w:spacing w:line="260" w:lineRule="exact"/>
              <w:jc w:val="center"/>
              <w:rPr>
                <w:rFonts w:ascii="Calibri" w:eastAsia="標楷體" w:hAnsi="Calibri"/>
                <w:color w:val="000000"/>
              </w:rPr>
            </w:pPr>
            <w:r>
              <w:rPr>
                <w:rFonts w:eastAsia="標楷體" w:hint="eastAsia"/>
                <w:color w:val="000000"/>
              </w:rPr>
              <w:t>選</w:t>
            </w:r>
          </w:p>
        </w:tc>
        <w:tc>
          <w:tcPr>
            <w:tcW w:w="521" w:type="dxa"/>
            <w:tcBorders>
              <w:top w:val="single" w:sz="4" w:space="0" w:color="000000"/>
              <w:left w:val="single" w:sz="4" w:space="0" w:color="000000"/>
              <w:bottom w:val="single" w:sz="12" w:space="0" w:color="000000"/>
              <w:right w:val="single" w:sz="4" w:space="0" w:color="000000"/>
            </w:tcBorders>
            <w:vAlign w:val="center"/>
            <w:hideMark/>
          </w:tcPr>
          <w:p w:rsidR="008A328F" w:rsidRPr="00ED4D6C" w:rsidRDefault="008A328F" w:rsidP="008A328F">
            <w:pPr>
              <w:autoSpaceDN w:val="0"/>
              <w:jc w:val="center"/>
              <w:rPr>
                <w:rFonts w:ascii="Calibri" w:eastAsia="標楷體" w:hAnsi="Calibri"/>
                <w:color w:val="000000"/>
              </w:rPr>
            </w:pPr>
            <w:r>
              <w:rPr>
                <w:rFonts w:eastAsia="標楷體"/>
                <w:color w:val="000000"/>
              </w:rPr>
              <w:t>2</w:t>
            </w:r>
          </w:p>
        </w:tc>
        <w:tc>
          <w:tcPr>
            <w:tcW w:w="561" w:type="dxa"/>
            <w:tcBorders>
              <w:top w:val="single" w:sz="4" w:space="0" w:color="000000"/>
              <w:left w:val="single" w:sz="4" w:space="0" w:color="000000"/>
              <w:bottom w:val="single" w:sz="12" w:space="0" w:color="000000"/>
              <w:right w:val="single" w:sz="4" w:space="0" w:color="000000"/>
            </w:tcBorders>
            <w:vAlign w:val="center"/>
            <w:hideMark/>
          </w:tcPr>
          <w:p w:rsidR="008A328F" w:rsidRPr="00ED4D6C" w:rsidRDefault="008A328F" w:rsidP="008A328F">
            <w:pPr>
              <w:autoSpaceDN w:val="0"/>
              <w:jc w:val="center"/>
              <w:rPr>
                <w:rFonts w:ascii="Calibri" w:eastAsia="標楷體" w:hAnsi="Calibri"/>
                <w:color w:val="000000"/>
              </w:rPr>
            </w:pPr>
            <w:r>
              <w:rPr>
                <w:rFonts w:eastAsia="標楷體"/>
                <w:color w:val="000000"/>
              </w:rPr>
              <w:t>2</w:t>
            </w:r>
          </w:p>
        </w:tc>
        <w:tc>
          <w:tcPr>
            <w:tcW w:w="708" w:type="dxa"/>
            <w:tcBorders>
              <w:top w:val="single" w:sz="4" w:space="0" w:color="000000"/>
              <w:left w:val="single" w:sz="4" w:space="0" w:color="000000"/>
              <w:bottom w:val="single" w:sz="12" w:space="0" w:color="000000"/>
              <w:right w:val="single" w:sz="4" w:space="0" w:color="000000"/>
            </w:tcBorders>
            <w:vAlign w:val="center"/>
            <w:hideMark/>
          </w:tcPr>
          <w:p w:rsidR="008A328F" w:rsidRPr="00ED4D6C" w:rsidRDefault="008A328F" w:rsidP="008A328F">
            <w:pPr>
              <w:autoSpaceDN w:val="0"/>
              <w:jc w:val="center"/>
              <w:rPr>
                <w:rFonts w:ascii="Calibri" w:eastAsia="標楷體" w:hAnsi="Calibri"/>
                <w:color w:val="000000"/>
              </w:rPr>
            </w:pPr>
            <w:r>
              <w:rPr>
                <w:rFonts w:eastAsia="標楷體" w:hint="eastAsia"/>
                <w:color w:val="000000"/>
              </w:rPr>
              <w:t>三上</w:t>
            </w:r>
          </w:p>
        </w:tc>
        <w:tc>
          <w:tcPr>
            <w:tcW w:w="2146" w:type="dxa"/>
            <w:tcBorders>
              <w:top w:val="single" w:sz="4" w:space="0" w:color="000000"/>
              <w:left w:val="single" w:sz="4" w:space="0" w:color="000000"/>
              <w:bottom w:val="single" w:sz="12" w:space="0" w:color="000000"/>
              <w:right w:val="single" w:sz="4" w:space="0" w:color="000000"/>
            </w:tcBorders>
            <w:vAlign w:val="center"/>
            <w:hideMark/>
          </w:tcPr>
          <w:p w:rsidR="008A328F" w:rsidRPr="00ED4D6C" w:rsidRDefault="008A328F" w:rsidP="008A328F">
            <w:pPr>
              <w:autoSpaceDN w:val="0"/>
              <w:spacing w:line="0" w:lineRule="atLeast"/>
              <w:rPr>
                <w:rFonts w:ascii="Calibri" w:eastAsia="標楷體" w:hAnsi="Calibri"/>
                <w:b/>
                <w:color w:val="000000"/>
                <w:sz w:val="20"/>
                <w:szCs w:val="20"/>
              </w:rPr>
            </w:pPr>
            <w:r>
              <w:rPr>
                <w:rFonts w:eastAsia="標楷體" w:cs="新細明體"/>
                <w:color w:val="000000"/>
                <w:kern w:val="0"/>
                <w:sz w:val="20"/>
                <w:szCs w:val="20"/>
              </w:rPr>
              <w:t>Leisure Service Management</w:t>
            </w:r>
          </w:p>
        </w:tc>
        <w:tc>
          <w:tcPr>
            <w:tcW w:w="0" w:type="auto"/>
            <w:vMerge/>
            <w:tcBorders>
              <w:top w:val="single" w:sz="4" w:space="0" w:color="000000"/>
              <w:left w:val="single" w:sz="4" w:space="0" w:color="000000"/>
              <w:bottom w:val="single" w:sz="12" w:space="0" w:color="000000"/>
              <w:right w:val="single" w:sz="4" w:space="0" w:color="000000"/>
            </w:tcBorders>
            <w:vAlign w:val="center"/>
            <w:hideMark/>
          </w:tcPr>
          <w:p w:rsidR="008A328F" w:rsidRPr="00ED4D6C" w:rsidRDefault="008A328F" w:rsidP="008A328F">
            <w:pPr>
              <w:widowControl/>
              <w:rPr>
                <w:rFonts w:ascii="Calibri" w:eastAsia="標楷體" w:hAnsi="Calibri"/>
                <w:color w:val="000000"/>
              </w:rPr>
            </w:pPr>
          </w:p>
        </w:tc>
      </w:tr>
      <w:tr w:rsidR="008A328F" w:rsidTr="008A328F">
        <w:trPr>
          <w:trHeight w:val="436"/>
          <w:jc w:val="center"/>
        </w:trPr>
        <w:tc>
          <w:tcPr>
            <w:tcW w:w="0" w:type="auto"/>
            <w:vMerge/>
            <w:tcBorders>
              <w:top w:val="single" w:sz="12" w:space="0" w:color="000000"/>
              <w:left w:val="single" w:sz="4" w:space="0" w:color="000000"/>
              <w:bottom w:val="single" w:sz="12" w:space="0" w:color="000000"/>
              <w:right w:val="single" w:sz="4" w:space="0" w:color="000000"/>
            </w:tcBorders>
            <w:vAlign w:val="center"/>
            <w:hideMark/>
          </w:tcPr>
          <w:p w:rsidR="008A328F" w:rsidRPr="00ED4D6C" w:rsidRDefault="008A328F" w:rsidP="008A328F">
            <w:pPr>
              <w:widowControl/>
              <w:rPr>
                <w:rFonts w:ascii="Calibri" w:eastAsia="標楷體" w:hAnsi="Calibri"/>
                <w:b/>
              </w:rPr>
            </w:pPr>
          </w:p>
        </w:tc>
        <w:tc>
          <w:tcPr>
            <w:tcW w:w="0" w:type="auto"/>
            <w:vMerge/>
            <w:tcBorders>
              <w:top w:val="single" w:sz="4" w:space="0" w:color="000000"/>
              <w:left w:val="single" w:sz="4" w:space="0" w:color="000000"/>
              <w:bottom w:val="single" w:sz="12" w:space="0" w:color="000000"/>
              <w:right w:val="single" w:sz="4" w:space="0" w:color="000000"/>
            </w:tcBorders>
            <w:vAlign w:val="center"/>
            <w:hideMark/>
          </w:tcPr>
          <w:p w:rsidR="008A328F" w:rsidRPr="00ED4D6C" w:rsidRDefault="008A328F" w:rsidP="008A328F">
            <w:pPr>
              <w:widowControl/>
              <w:rPr>
                <w:rFonts w:ascii="Calibri" w:eastAsia="標楷體" w:hAnsi="Calibri"/>
                <w:b/>
              </w:rPr>
            </w:pPr>
          </w:p>
        </w:tc>
        <w:tc>
          <w:tcPr>
            <w:tcW w:w="2215" w:type="dxa"/>
            <w:tcBorders>
              <w:top w:val="nil"/>
              <w:left w:val="single" w:sz="4" w:space="0" w:color="000000"/>
              <w:bottom w:val="single" w:sz="12" w:space="0" w:color="000000"/>
              <w:right w:val="single" w:sz="4" w:space="0" w:color="000000"/>
            </w:tcBorders>
            <w:vAlign w:val="center"/>
            <w:hideMark/>
          </w:tcPr>
          <w:p w:rsidR="008A328F" w:rsidRPr="00ED4D6C" w:rsidRDefault="008A328F" w:rsidP="008A328F">
            <w:pPr>
              <w:widowControl/>
              <w:autoSpaceDN w:val="0"/>
              <w:rPr>
                <w:rFonts w:ascii="Calibri" w:eastAsia="標楷體" w:hAnsi="Calibri" w:cs="新細明體"/>
                <w:color w:val="000000"/>
                <w:kern w:val="0"/>
              </w:rPr>
            </w:pPr>
            <w:r>
              <w:rPr>
                <w:rFonts w:eastAsia="標楷體" w:cs="新細明體" w:hint="eastAsia"/>
                <w:color w:val="000000"/>
                <w:kern w:val="0"/>
              </w:rPr>
              <w:t>文化發展與全球化趨勢</w:t>
            </w:r>
          </w:p>
        </w:tc>
        <w:tc>
          <w:tcPr>
            <w:tcW w:w="1872" w:type="dxa"/>
            <w:tcBorders>
              <w:top w:val="single" w:sz="4" w:space="0" w:color="000000"/>
              <w:left w:val="single" w:sz="4" w:space="0" w:color="000000"/>
              <w:bottom w:val="single" w:sz="12" w:space="0" w:color="000000"/>
              <w:right w:val="single" w:sz="4" w:space="0" w:color="000000"/>
            </w:tcBorders>
            <w:vAlign w:val="center"/>
            <w:hideMark/>
          </w:tcPr>
          <w:p w:rsidR="008A328F" w:rsidRPr="00ED4D6C" w:rsidRDefault="008A328F" w:rsidP="008A328F">
            <w:pPr>
              <w:autoSpaceDN w:val="0"/>
              <w:jc w:val="center"/>
              <w:rPr>
                <w:rFonts w:ascii="Calibri" w:eastAsia="標楷體" w:hAnsi="Calibri"/>
                <w:color w:val="000000"/>
              </w:rPr>
            </w:pPr>
            <w:r>
              <w:rPr>
                <w:rFonts w:eastAsia="標楷體"/>
                <w:color w:val="000000"/>
              </w:rPr>
              <w:t>ECL12E20A001</w:t>
            </w:r>
          </w:p>
        </w:tc>
        <w:tc>
          <w:tcPr>
            <w:tcW w:w="518" w:type="dxa"/>
            <w:tcBorders>
              <w:top w:val="single" w:sz="4" w:space="0" w:color="000000"/>
              <w:left w:val="single" w:sz="4" w:space="0" w:color="000000"/>
              <w:bottom w:val="single" w:sz="12" w:space="0" w:color="000000"/>
              <w:right w:val="single" w:sz="4" w:space="0" w:color="000000"/>
            </w:tcBorders>
            <w:vAlign w:val="center"/>
            <w:hideMark/>
          </w:tcPr>
          <w:p w:rsidR="008A328F" w:rsidRPr="00ED4D6C" w:rsidRDefault="008A328F" w:rsidP="008A328F">
            <w:pPr>
              <w:autoSpaceDN w:val="0"/>
              <w:jc w:val="center"/>
              <w:rPr>
                <w:rFonts w:ascii="Calibri" w:eastAsia="標楷體" w:hAnsi="Calibri" w:cs="新細明體"/>
                <w:color w:val="000000"/>
              </w:rPr>
            </w:pPr>
            <w:r>
              <w:rPr>
                <w:rFonts w:eastAsia="標楷體" w:hint="eastAsia"/>
                <w:color w:val="000000"/>
              </w:rPr>
              <w:t>選</w:t>
            </w:r>
          </w:p>
        </w:tc>
        <w:tc>
          <w:tcPr>
            <w:tcW w:w="521" w:type="dxa"/>
            <w:tcBorders>
              <w:top w:val="single" w:sz="4" w:space="0" w:color="000000"/>
              <w:left w:val="single" w:sz="4" w:space="0" w:color="000000"/>
              <w:bottom w:val="single" w:sz="12" w:space="0" w:color="000000"/>
              <w:right w:val="single" w:sz="4" w:space="0" w:color="000000"/>
            </w:tcBorders>
            <w:vAlign w:val="center"/>
            <w:hideMark/>
          </w:tcPr>
          <w:p w:rsidR="008A328F" w:rsidRPr="00ED4D6C" w:rsidRDefault="008A328F" w:rsidP="008A328F">
            <w:pPr>
              <w:widowControl/>
              <w:autoSpaceDN w:val="0"/>
              <w:jc w:val="center"/>
              <w:rPr>
                <w:rFonts w:ascii="Calibri" w:eastAsia="標楷體" w:hAnsi="Calibri" w:cs="新細明體"/>
                <w:color w:val="000000"/>
                <w:kern w:val="0"/>
              </w:rPr>
            </w:pPr>
            <w:r>
              <w:rPr>
                <w:rFonts w:eastAsia="標楷體" w:cs="新細明體"/>
                <w:color w:val="000000"/>
                <w:kern w:val="0"/>
              </w:rPr>
              <w:t>2</w:t>
            </w:r>
          </w:p>
        </w:tc>
        <w:tc>
          <w:tcPr>
            <w:tcW w:w="561" w:type="dxa"/>
            <w:tcBorders>
              <w:top w:val="single" w:sz="4" w:space="0" w:color="000000"/>
              <w:left w:val="single" w:sz="4" w:space="0" w:color="000000"/>
              <w:bottom w:val="single" w:sz="12" w:space="0" w:color="000000"/>
              <w:right w:val="single" w:sz="4" w:space="0" w:color="000000"/>
            </w:tcBorders>
            <w:vAlign w:val="center"/>
            <w:hideMark/>
          </w:tcPr>
          <w:p w:rsidR="008A328F" w:rsidRPr="00ED4D6C" w:rsidRDefault="008A328F" w:rsidP="008A328F">
            <w:pPr>
              <w:widowControl/>
              <w:autoSpaceDN w:val="0"/>
              <w:jc w:val="center"/>
              <w:rPr>
                <w:rFonts w:ascii="Calibri" w:eastAsia="標楷體" w:hAnsi="Calibri" w:cs="新細明體"/>
                <w:color w:val="000000"/>
                <w:kern w:val="0"/>
              </w:rPr>
            </w:pPr>
            <w:r>
              <w:rPr>
                <w:rFonts w:eastAsia="標楷體" w:cs="新細明體"/>
                <w:color w:val="000000"/>
                <w:kern w:val="0"/>
              </w:rPr>
              <w:t>2</w:t>
            </w:r>
          </w:p>
        </w:tc>
        <w:tc>
          <w:tcPr>
            <w:tcW w:w="708" w:type="dxa"/>
            <w:tcBorders>
              <w:top w:val="single" w:sz="4" w:space="0" w:color="000000"/>
              <w:left w:val="single" w:sz="4" w:space="0" w:color="000000"/>
              <w:bottom w:val="single" w:sz="12" w:space="0" w:color="000000"/>
              <w:right w:val="single" w:sz="4" w:space="0" w:color="000000"/>
            </w:tcBorders>
            <w:vAlign w:val="center"/>
            <w:hideMark/>
          </w:tcPr>
          <w:p w:rsidR="008A328F" w:rsidRPr="00ED4D6C" w:rsidRDefault="008A328F" w:rsidP="008A328F">
            <w:pPr>
              <w:autoSpaceDN w:val="0"/>
              <w:jc w:val="center"/>
              <w:rPr>
                <w:rFonts w:ascii="Calibri" w:eastAsia="標楷體" w:hAnsi="Calibri"/>
                <w:color w:val="000000"/>
              </w:rPr>
            </w:pPr>
            <w:r>
              <w:rPr>
                <w:rFonts w:eastAsia="標楷體" w:hint="eastAsia"/>
                <w:color w:val="000000"/>
              </w:rPr>
              <w:t>四上</w:t>
            </w:r>
          </w:p>
        </w:tc>
        <w:tc>
          <w:tcPr>
            <w:tcW w:w="2146" w:type="dxa"/>
            <w:tcBorders>
              <w:top w:val="single" w:sz="4" w:space="0" w:color="000000"/>
              <w:left w:val="single" w:sz="4" w:space="0" w:color="000000"/>
              <w:bottom w:val="single" w:sz="12" w:space="0" w:color="000000"/>
              <w:right w:val="single" w:sz="4" w:space="0" w:color="000000"/>
            </w:tcBorders>
            <w:vAlign w:val="center"/>
            <w:hideMark/>
          </w:tcPr>
          <w:p w:rsidR="008A328F" w:rsidRPr="00ED4D6C" w:rsidRDefault="008A328F" w:rsidP="008A328F">
            <w:pPr>
              <w:autoSpaceDN w:val="0"/>
              <w:spacing w:line="0" w:lineRule="atLeast"/>
              <w:rPr>
                <w:rFonts w:ascii="Calibri" w:eastAsia="標楷體" w:hAnsi="Calibri"/>
                <w:color w:val="000000"/>
                <w:sz w:val="20"/>
                <w:szCs w:val="20"/>
              </w:rPr>
            </w:pPr>
            <w:r>
              <w:rPr>
                <w:rFonts w:eastAsia="標楷體" w:cs="新細明體"/>
                <w:color w:val="000000"/>
                <w:kern w:val="0"/>
                <w:sz w:val="20"/>
                <w:szCs w:val="20"/>
              </w:rPr>
              <w:t>Cultural Development and Trends in Globalization</w:t>
            </w:r>
          </w:p>
        </w:tc>
        <w:tc>
          <w:tcPr>
            <w:tcW w:w="905" w:type="dxa"/>
            <w:tcBorders>
              <w:top w:val="single" w:sz="4" w:space="0" w:color="000000"/>
              <w:left w:val="single" w:sz="4" w:space="0" w:color="000000"/>
              <w:bottom w:val="single" w:sz="12" w:space="0" w:color="000000"/>
              <w:right w:val="single" w:sz="4" w:space="0" w:color="000000"/>
            </w:tcBorders>
          </w:tcPr>
          <w:p w:rsidR="008A328F" w:rsidRPr="00ED4D6C" w:rsidRDefault="008A328F" w:rsidP="008A328F">
            <w:pPr>
              <w:autoSpaceDN w:val="0"/>
              <w:spacing w:line="300" w:lineRule="exact"/>
              <w:rPr>
                <w:rFonts w:ascii="Calibri" w:eastAsia="標楷體" w:hAnsi="Calibri"/>
                <w:color w:val="000000"/>
              </w:rPr>
            </w:pPr>
          </w:p>
        </w:tc>
      </w:tr>
      <w:tr w:rsidR="008A328F" w:rsidTr="008A328F">
        <w:trPr>
          <w:trHeight w:val="436"/>
          <w:jc w:val="center"/>
        </w:trPr>
        <w:tc>
          <w:tcPr>
            <w:tcW w:w="577" w:type="dxa"/>
            <w:vMerge w:val="restart"/>
            <w:tcBorders>
              <w:top w:val="single" w:sz="12" w:space="0" w:color="000000"/>
              <w:left w:val="single" w:sz="4" w:space="0" w:color="000000"/>
              <w:bottom w:val="single" w:sz="4" w:space="0" w:color="000000"/>
              <w:right w:val="single" w:sz="4" w:space="0" w:color="000000"/>
            </w:tcBorders>
            <w:vAlign w:val="center"/>
            <w:hideMark/>
          </w:tcPr>
          <w:p w:rsidR="008A328F" w:rsidRPr="00ED4D6C" w:rsidRDefault="008A328F" w:rsidP="008A328F">
            <w:pPr>
              <w:spacing w:line="300" w:lineRule="exact"/>
              <w:jc w:val="center"/>
              <w:rPr>
                <w:rFonts w:eastAsia="標楷體"/>
                <w:b/>
                <w:kern w:val="0"/>
              </w:rPr>
            </w:pPr>
            <w:r>
              <w:rPr>
                <w:rFonts w:eastAsia="標楷體" w:hint="eastAsia"/>
                <w:b/>
                <w:kern w:val="0"/>
              </w:rPr>
              <w:t>文化旅遊</w:t>
            </w:r>
          </w:p>
          <w:p w:rsidR="008A328F" w:rsidRDefault="008A328F" w:rsidP="008A328F">
            <w:pPr>
              <w:spacing w:line="300" w:lineRule="exact"/>
              <w:jc w:val="center"/>
              <w:rPr>
                <w:rFonts w:eastAsia="標楷體"/>
                <w:b/>
                <w:kern w:val="0"/>
                <w:szCs w:val="22"/>
              </w:rPr>
            </w:pPr>
            <w:r>
              <w:rPr>
                <w:rFonts w:eastAsia="標楷體" w:hint="eastAsia"/>
                <w:b/>
                <w:kern w:val="0"/>
              </w:rPr>
              <w:t>專</w:t>
            </w:r>
          </w:p>
          <w:p w:rsidR="008A328F" w:rsidRDefault="008A328F" w:rsidP="008A328F">
            <w:pPr>
              <w:spacing w:line="300" w:lineRule="exact"/>
              <w:jc w:val="center"/>
              <w:rPr>
                <w:rFonts w:eastAsia="標楷體"/>
                <w:b/>
                <w:kern w:val="0"/>
              </w:rPr>
            </w:pPr>
            <w:r>
              <w:rPr>
                <w:rFonts w:eastAsia="標楷體" w:hint="eastAsia"/>
                <w:b/>
                <w:kern w:val="0"/>
              </w:rPr>
              <w:t>業</w:t>
            </w:r>
          </w:p>
          <w:p w:rsidR="008A328F" w:rsidRDefault="008A328F" w:rsidP="008A328F">
            <w:pPr>
              <w:spacing w:line="300" w:lineRule="exact"/>
              <w:jc w:val="center"/>
              <w:rPr>
                <w:rFonts w:eastAsia="標楷體"/>
                <w:b/>
                <w:kern w:val="0"/>
              </w:rPr>
            </w:pPr>
            <w:r>
              <w:rPr>
                <w:rFonts w:eastAsia="標楷體" w:hint="eastAsia"/>
                <w:b/>
                <w:kern w:val="0"/>
              </w:rPr>
              <w:lastRenderedPageBreak/>
              <w:t>模</w:t>
            </w:r>
          </w:p>
          <w:p w:rsidR="008A328F" w:rsidRDefault="008A328F" w:rsidP="008A328F">
            <w:pPr>
              <w:spacing w:line="300" w:lineRule="exact"/>
              <w:jc w:val="center"/>
              <w:rPr>
                <w:rFonts w:eastAsia="標楷體"/>
                <w:b/>
                <w:kern w:val="0"/>
              </w:rPr>
            </w:pPr>
            <w:r>
              <w:rPr>
                <w:rFonts w:eastAsia="標楷體" w:hint="eastAsia"/>
                <w:b/>
                <w:kern w:val="0"/>
              </w:rPr>
              <w:t>組</w:t>
            </w:r>
          </w:p>
          <w:p w:rsidR="008A328F" w:rsidRDefault="008A328F" w:rsidP="008A328F">
            <w:pPr>
              <w:spacing w:line="300" w:lineRule="exact"/>
              <w:jc w:val="center"/>
              <w:rPr>
                <w:rFonts w:eastAsia="標楷體"/>
                <w:b/>
              </w:rPr>
            </w:pPr>
            <w:r>
              <w:rPr>
                <w:rFonts w:eastAsia="標楷體"/>
                <w:b/>
              </w:rPr>
              <w:t>25</w:t>
            </w:r>
          </w:p>
          <w:p w:rsidR="008A328F" w:rsidRDefault="008A328F" w:rsidP="008A328F">
            <w:pPr>
              <w:spacing w:line="300" w:lineRule="exact"/>
              <w:jc w:val="center"/>
              <w:rPr>
                <w:rFonts w:eastAsia="標楷體"/>
                <w:b/>
                <w:kern w:val="0"/>
              </w:rPr>
            </w:pPr>
            <w:r>
              <w:rPr>
                <w:rFonts w:eastAsia="標楷體" w:hint="eastAsia"/>
                <w:b/>
                <w:kern w:val="0"/>
              </w:rPr>
              <w:t>學</w:t>
            </w:r>
          </w:p>
          <w:p w:rsidR="008A328F" w:rsidRPr="00ED4D6C" w:rsidRDefault="008A328F" w:rsidP="008A328F">
            <w:pPr>
              <w:autoSpaceDN w:val="0"/>
              <w:spacing w:line="300" w:lineRule="exact"/>
              <w:jc w:val="center"/>
              <w:rPr>
                <w:rFonts w:ascii="Calibri" w:eastAsia="標楷體" w:hAnsi="Calibri"/>
              </w:rPr>
            </w:pPr>
            <w:r>
              <w:rPr>
                <w:rFonts w:eastAsia="標楷體" w:hint="eastAsia"/>
                <w:b/>
                <w:kern w:val="0"/>
              </w:rPr>
              <w:t>分</w:t>
            </w:r>
          </w:p>
        </w:tc>
        <w:tc>
          <w:tcPr>
            <w:tcW w:w="611" w:type="dxa"/>
            <w:vMerge w:val="restart"/>
            <w:tcBorders>
              <w:top w:val="single" w:sz="12" w:space="0" w:color="000000"/>
              <w:left w:val="single" w:sz="4" w:space="0" w:color="000000"/>
              <w:bottom w:val="single" w:sz="4" w:space="0" w:color="000000"/>
              <w:right w:val="single" w:sz="4" w:space="0" w:color="000000"/>
            </w:tcBorders>
            <w:vAlign w:val="center"/>
            <w:hideMark/>
          </w:tcPr>
          <w:p w:rsidR="008A328F" w:rsidRPr="00ED4D6C" w:rsidRDefault="008A328F" w:rsidP="008A328F">
            <w:pPr>
              <w:spacing w:line="300" w:lineRule="exact"/>
              <w:jc w:val="center"/>
              <w:rPr>
                <w:rFonts w:eastAsia="標楷體"/>
                <w:b/>
              </w:rPr>
            </w:pPr>
            <w:r>
              <w:rPr>
                <w:rFonts w:eastAsia="標楷體" w:hint="eastAsia"/>
                <w:b/>
              </w:rPr>
              <w:lastRenderedPageBreak/>
              <w:t>選</w:t>
            </w:r>
          </w:p>
          <w:p w:rsidR="008A328F" w:rsidRDefault="008A328F" w:rsidP="008A328F">
            <w:pPr>
              <w:spacing w:line="300" w:lineRule="exact"/>
              <w:jc w:val="center"/>
              <w:rPr>
                <w:rFonts w:eastAsia="標楷體"/>
                <w:b/>
                <w:szCs w:val="22"/>
              </w:rPr>
            </w:pPr>
            <w:r>
              <w:rPr>
                <w:rFonts w:eastAsia="標楷體" w:hint="eastAsia"/>
                <w:b/>
              </w:rPr>
              <w:t>修</w:t>
            </w:r>
          </w:p>
          <w:p w:rsidR="008A328F" w:rsidRDefault="008A328F" w:rsidP="008A328F">
            <w:pPr>
              <w:spacing w:line="300" w:lineRule="exact"/>
              <w:jc w:val="center"/>
              <w:rPr>
                <w:rFonts w:eastAsia="標楷體"/>
                <w:b/>
              </w:rPr>
            </w:pPr>
            <w:r>
              <w:rPr>
                <w:rFonts w:eastAsia="標楷體"/>
                <w:b/>
              </w:rPr>
              <w:t>25</w:t>
            </w:r>
          </w:p>
          <w:p w:rsidR="008A328F" w:rsidRDefault="008A328F" w:rsidP="008A328F">
            <w:pPr>
              <w:spacing w:line="300" w:lineRule="exact"/>
              <w:jc w:val="center"/>
              <w:rPr>
                <w:rFonts w:eastAsia="標楷體"/>
                <w:b/>
              </w:rPr>
            </w:pPr>
            <w:r>
              <w:rPr>
                <w:rFonts w:eastAsia="標楷體" w:hint="eastAsia"/>
                <w:b/>
              </w:rPr>
              <w:t>學</w:t>
            </w:r>
          </w:p>
          <w:p w:rsidR="008A328F" w:rsidRPr="00ED4D6C" w:rsidRDefault="008A328F" w:rsidP="008A328F">
            <w:pPr>
              <w:autoSpaceDN w:val="0"/>
              <w:spacing w:line="300" w:lineRule="exact"/>
              <w:jc w:val="center"/>
              <w:rPr>
                <w:rFonts w:ascii="Calibri" w:eastAsia="標楷體" w:hAnsi="Calibri"/>
                <w:b/>
              </w:rPr>
            </w:pPr>
            <w:r>
              <w:rPr>
                <w:rFonts w:eastAsia="標楷體" w:hint="eastAsia"/>
                <w:b/>
              </w:rPr>
              <w:t>分</w:t>
            </w:r>
          </w:p>
        </w:tc>
        <w:tc>
          <w:tcPr>
            <w:tcW w:w="2215" w:type="dxa"/>
            <w:tcBorders>
              <w:top w:val="single" w:sz="12"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rPr>
                <w:rFonts w:ascii="Calibri" w:eastAsia="標楷體" w:hAnsi="Calibri" w:cs="新細明體"/>
                <w:color w:val="000000"/>
              </w:rPr>
            </w:pPr>
            <w:r>
              <w:rPr>
                <w:rFonts w:eastAsia="標楷體" w:hint="eastAsia"/>
                <w:color w:val="000000"/>
              </w:rPr>
              <w:t>東臺灣族群與文化</w:t>
            </w:r>
          </w:p>
        </w:tc>
        <w:tc>
          <w:tcPr>
            <w:tcW w:w="1872" w:type="dxa"/>
            <w:tcBorders>
              <w:top w:val="single" w:sz="12"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jc w:val="center"/>
              <w:rPr>
                <w:rFonts w:ascii="Calibri" w:eastAsia="標楷體" w:hAnsi="Calibri"/>
              </w:rPr>
            </w:pPr>
            <w:r>
              <w:rPr>
                <w:rFonts w:eastAsia="標楷體"/>
              </w:rPr>
              <w:t>ECL12E30A001</w:t>
            </w:r>
          </w:p>
        </w:tc>
        <w:tc>
          <w:tcPr>
            <w:tcW w:w="518" w:type="dxa"/>
            <w:tcBorders>
              <w:top w:val="single" w:sz="12"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spacing w:line="260" w:lineRule="exact"/>
              <w:jc w:val="center"/>
              <w:rPr>
                <w:rFonts w:ascii="Calibri" w:eastAsia="標楷體" w:hAnsi="Calibri"/>
                <w:color w:val="000000"/>
              </w:rPr>
            </w:pPr>
            <w:r>
              <w:rPr>
                <w:rFonts w:eastAsia="標楷體" w:hint="eastAsia"/>
                <w:color w:val="000000"/>
              </w:rPr>
              <w:t>選</w:t>
            </w:r>
          </w:p>
        </w:tc>
        <w:tc>
          <w:tcPr>
            <w:tcW w:w="521" w:type="dxa"/>
            <w:tcBorders>
              <w:top w:val="single" w:sz="12"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jc w:val="center"/>
              <w:rPr>
                <w:rFonts w:ascii="Calibri" w:eastAsia="標楷體" w:hAnsi="Calibri"/>
                <w:color w:val="000000"/>
              </w:rPr>
            </w:pPr>
            <w:r>
              <w:rPr>
                <w:rFonts w:eastAsia="標楷體"/>
                <w:color w:val="000000"/>
              </w:rPr>
              <w:t>3</w:t>
            </w:r>
          </w:p>
        </w:tc>
        <w:tc>
          <w:tcPr>
            <w:tcW w:w="561" w:type="dxa"/>
            <w:tcBorders>
              <w:top w:val="single" w:sz="12"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jc w:val="center"/>
              <w:rPr>
                <w:rFonts w:ascii="Calibri" w:eastAsia="標楷體" w:hAnsi="Calibri"/>
                <w:color w:val="000000"/>
              </w:rPr>
            </w:pPr>
            <w:r>
              <w:rPr>
                <w:rFonts w:eastAsia="標楷體"/>
                <w:color w:val="000000"/>
              </w:rPr>
              <w:t>3</w:t>
            </w:r>
          </w:p>
        </w:tc>
        <w:tc>
          <w:tcPr>
            <w:tcW w:w="708" w:type="dxa"/>
            <w:tcBorders>
              <w:top w:val="single" w:sz="12"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jc w:val="center"/>
              <w:rPr>
                <w:rFonts w:ascii="Calibri" w:eastAsia="標楷體" w:hAnsi="Calibri"/>
                <w:color w:val="000000"/>
              </w:rPr>
            </w:pPr>
            <w:r>
              <w:rPr>
                <w:rFonts w:eastAsia="標楷體" w:hint="eastAsia"/>
                <w:kern w:val="0"/>
              </w:rPr>
              <w:t>一</w:t>
            </w:r>
            <w:r>
              <w:rPr>
                <w:rFonts w:eastAsia="標楷體" w:hint="eastAsia"/>
                <w:color w:val="000000"/>
                <w:kern w:val="0"/>
              </w:rPr>
              <w:t>下</w:t>
            </w:r>
          </w:p>
        </w:tc>
        <w:tc>
          <w:tcPr>
            <w:tcW w:w="2146" w:type="dxa"/>
            <w:tcBorders>
              <w:top w:val="single" w:sz="12"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spacing w:line="0" w:lineRule="atLeast"/>
              <w:rPr>
                <w:rFonts w:ascii="Calibri" w:eastAsia="標楷體" w:hAnsi="Calibri"/>
                <w:color w:val="000000"/>
                <w:sz w:val="20"/>
                <w:szCs w:val="20"/>
              </w:rPr>
            </w:pPr>
            <w:r>
              <w:rPr>
                <w:rFonts w:eastAsia="標楷體" w:cs="新細明體"/>
                <w:color w:val="000000"/>
                <w:kern w:val="0"/>
                <w:sz w:val="20"/>
                <w:szCs w:val="20"/>
              </w:rPr>
              <w:t>Culture and Ethnicity in Eastern Taiwan</w:t>
            </w:r>
          </w:p>
        </w:tc>
        <w:tc>
          <w:tcPr>
            <w:tcW w:w="905" w:type="dxa"/>
            <w:tcBorders>
              <w:top w:val="single" w:sz="12" w:space="0" w:color="000000"/>
              <w:left w:val="single" w:sz="4" w:space="0" w:color="000000"/>
              <w:bottom w:val="single" w:sz="4" w:space="0" w:color="000000"/>
              <w:right w:val="single" w:sz="4" w:space="0" w:color="000000"/>
            </w:tcBorders>
          </w:tcPr>
          <w:p w:rsidR="008A328F" w:rsidRPr="00ED4D6C" w:rsidRDefault="008A328F" w:rsidP="008A328F">
            <w:pPr>
              <w:autoSpaceDN w:val="0"/>
              <w:spacing w:line="300" w:lineRule="exact"/>
              <w:rPr>
                <w:rFonts w:ascii="Calibri" w:eastAsia="標楷體" w:hAnsi="Calibri"/>
                <w:color w:val="000000"/>
              </w:rPr>
            </w:pPr>
          </w:p>
        </w:tc>
      </w:tr>
      <w:tr w:rsidR="008A328F" w:rsidTr="008A328F">
        <w:trPr>
          <w:trHeight w:val="436"/>
          <w:jc w:val="center"/>
        </w:trPr>
        <w:tc>
          <w:tcPr>
            <w:tcW w:w="0" w:type="auto"/>
            <w:vMerge/>
            <w:tcBorders>
              <w:top w:val="single" w:sz="12" w:space="0" w:color="000000"/>
              <w:left w:val="single" w:sz="4" w:space="0" w:color="000000"/>
              <w:bottom w:val="single" w:sz="4" w:space="0" w:color="000000"/>
              <w:right w:val="single" w:sz="4" w:space="0" w:color="000000"/>
            </w:tcBorders>
            <w:vAlign w:val="center"/>
            <w:hideMark/>
          </w:tcPr>
          <w:p w:rsidR="008A328F" w:rsidRPr="00ED4D6C" w:rsidRDefault="008A328F" w:rsidP="008A328F">
            <w:pPr>
              <w:widowControl/>
              <w:rPr>
                <w:rFonts w:ascii="Calibri" w:eastAsia="標楷體" w:hAnsi="Calibri"/>
              </w:rPr>
            </w:pPr>
          </w:p>
        </w:tc>
        <w:tc>
          <w:tcPr>
            <w:tcW w:w="0" w:type="auto"/>
            <w:vMerge/>
            <w:tcBorders>
              <w:top w:val="single" w:sz="12" w:space="0" w:color="000000"/>
              <w:left w:val="single" w:sz="4" w:space="0" w:color="000000"/>
              <w:bottom w:val="single" w:sz="4" w:space="0" w:color="000000"/>
              <w:right w:val="single" w:sz="4" w:space="0" w:color="000000"/>
            </w:tcBorders>
            <w:vAlign w:val="center"/>
            <w:hideMark/>
          </w:tcPr>
          <w:p w:rsidR="008A328F" w:rsidRPr="00ED4D6C" w:rsidRDefault="008A328F" w:rsidP="008A328F">
            <w:pPr>
              <w:widowControl/>
              <w:rPr>
                <w:rFonts w:ascii="Calibri" w:eastAsia="標楷體" w:hAnsi="Calibri"/>
                <w:b/>
              </w:rPr>
            </w:pPr>
          </w:p>
        </w:tc>
        <w:tc>
          <w:tcPr>
            <w:tcW w:w="2215"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rPr>
                <w:rFonts w:ascii="Calibri" w:eastAsia="標楷體" w:hAnsi="Calibri" w:cs="新細明體"/>
                <w:color w:val="000000"/>
              </w:rPr>
            </w:pPr>
            <w:r>
              <w:rPr>
                <w:rFonts w:eastAsia="標楷體" w:hint="eastAsia"/>
                <w:color w:val="000000"/>
              </w:rPr>
              <w:t>旅遊攝影</w:t>
            </w:r>
          </w:p>
        </w:tc>
        <w:tc>
          <w:tcPr>
            <w:tcW w:w="1872"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jc w:val="center"/>
              <w:rPr>
                <w:rFonts w:ascii="Calibri" w:eastAsia="標楷體" w:hAnsi="Calibri"/>
              </w:rPr>
            </w:pPr>
            <w:r>
              <w:rPr>
                <w:rFonts w:eastAsia="標楷體"/>
              </w:rPr>
              <w:t>ECL12E30A002</w:t>
            </w:r>
          </w:p>
        </w:tc>
        <w:tc>
          <w:tcPr>
            <w:tcW w:w="518"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spacing w:line="260" w:lineRule="exact"/>
              <w:jc w:val="center"/>
              <w:rPr>
                <w:rFonts w:ascii="Calibri" w:eastAsia="標楷體" w:hAnsi="Calibri"/>
                <w:color w:val="000000"/>
              </w:rPr>
            </w:pPr>
            <w:r>
              <w:rPr>
                <w:rFonts w:eastAsia="標楷體" w:hint="eastAsia"/>
                <w:color w:val="000000"/>
              </w:rPr>
              <w:t>選</w:t>
            </w:r>
          </w:p>
        </w:tc>
        <w:tc>
          <w:tcPr>
            <w:tcW w:w="521"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jc w:val="center"/>
              <w:rPr>
                <w:rFonts w:ascii="Calibri" w:eastAsia="標楷體" w:hAnsi="Calibri"/>
                <w:color w:val="000000"/>
              </w:rPr>
            </w:pPr>
            <w:r>
              <w:rPr>
                <w:rFonts w:eastAsia="標楷體"/>
                <w:color w:val="000000"/>
              </w:rPr>
              <w:t>3</w:t>
            </w:r>
          </w:p>
        </w:tc>
        <w:tc>
          <w:tcPr>
            <w:tcW w:w="561"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jc w:val="center"/>
              <w:rPr>
                <w:rFonts w:ascii="Calibri" w:eastAsia="標楷體" w:hAnsi="Calibri"/>
                <w:color w:val="000000"/>
              </w:rPr>
            </w:pPr>
            <w:r>
              <w:rPr>
                <w:rFonts w:eastAsia="標楷體"/>
                <w:color w:val="000000"/>
              </w:rPr>
              <w:t>3</w:t>
            </w:r>
          </w:p>
        </w:tc>
        <w:tc>
          <w:tcPr>
            <w:tcW w:w="708"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jc w:val="center"/>
              <w:rPr>
                <w:rFonts w:ascii="Calibri" w:eastAsia="標楷體" w:hAnsi="Calibri"/>
                <w:color w:val="000000"/>
              </w:rPr>
            </w:pPr>
            <w:proofErr w:type="gramStart"/>
            <w:r>
              <w:rPr>
                <w:rFonts w:eastAsia="標楷體" w:hint="eastAsia"/>
                <w:kern w:val="0"/>
              </w:rPr>
              <w:t>一</w:t>
            </w:r>
            <w:proofErr w:type="gramEnd"/>
            <w:r>
              <w:rPr>
                <w:rFonts w:eastAsia="標楷體" w:hint="eastAsia"/>
                <w:color w:val="000000"/>
                <w:kern w:val="0"/>
              </w:rPr>
              <w:t>上</w:t>
            </w:r>
          </w:p>
        </w:tc>
        <w:tc>
          <w:tcPr>
            <w:tcW w:w="2146"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spacing w:line="0" w:lineRule="atLeast"/>
              <w:rPr>
                <w:rFonts w:ascii="Calibri" w:eastAsia="標楷體" w:hAnsi="Calibri"/>
                <w:color w:val="000000"/>
                <w:sz w:val="20"/>
                <w:szCs w:val="20"/>
              </w:rPr>
            </w:pPr>
            <w:r>
              <w:rPr>
                <w:rFonts w:eastAsia="標楷體" w:cs="新細明體"/>
                <w:color w:val="000000"/>
                <w:kern w:val="0"/>
                <w:sz w:val="20"/>
                <w:szCs w:val="20"/>
              </w:rPr>
              <w:t>Travelling Photography</w:t>
            </w:r>
          </w:p>
        </w:tc>
        <w:tc>
          <w:tcPr>
            <w:tcW w:w="905" w:type="dxa"/>
            <w:tcBorders>
              <w:top w:val="single" w:sz="4" w:space="0" w:color="000000"/>
              <w:left w:val="single" w:sz="4" w:space="0" w:color="000000"/>
              <w:bottom w:val="single" w:sz="4" w:space="0" w:color="000000"/>
              <w:right w:val="single" w:sz="4" w:space="0" w:color="000000"/>
            </w:tcBorders>
          </w:tcPr>
          <w:p w:rsidR="008A328F" w:rsidRPr="00ED4D6C" w:rsidRDefault="008A328F" w:rsidP="008A328F">
            <w:pPr>
              <w:autoSpaceDN w:val="0"/>
              <w:spacing w:line="300" w:lineRule="exact"/>
              <w:rPr>
                <w:rFonts w:ascii="Calibri" w:eastAsia="標楷體" w:hAnsi="Calibri"/>
                <w:color w:val="000000"/>
              </w:rPr>
            </w:pPr>
          </w:p>
        </w:tc>
      </w:tr>
      <w:tr w:rsidR="008A328F" w:rsidTr="008A328F">
        <w:trPr>
          <w:trHeight w:val="436"/>
          <w:jc w:val="center"/>
        </w:trPr>
        <w:tc>
          <w:tcPr>
            <w:tcW w:w="0" w:type="auto"/>
            <w:vMerge/>
            <w:tcBorders>
              <w:top w:val="single" w:sz="12" w:space="0" w:color="000000"/>
              <w:left w:val="single" w:sz="4" w:space="0" w:color="000000"/>
              <w:bottom w:val="single" w:sz="4" w:space="0" w:color="000000"/>
              <w:right w:val="single" w:sz="4" w:space="0" w:color="000000"/>
            </w:tcBorders>
            <w:vAlign w:val="center"/>
            <w:hideMark/>
          </w:tcPr>
          <w:p w:rsidR="008A328F" w:rsidRPr="00ED4D6C" w:rsidRDefault="008A328F" w:rsidP="008A328F">
            <w:pPr>
              <w:widowControl/>
              <w:rPr>
                <w:rFonts w:ascii="Calibri" w:eastAsia="標楷體" w:hAnsi="Calibri"/>
              </w:rPr>
            </w:pPr>
          </w:p>
        </w:tc>
        <w:tc>
          <w:tcPr>
            <w:tcW w:w="0" w:type="auto"/>
            <w:vMerge/>
            <w:tcBorders>
              <w:top w:val="single" w:sz="12" w:space="0" w:color="000000"/>
              <w:left w:val="single" w:sz="4" w:space="0" w:color="000000"/>
              <w:bottom w:val="single" w:sz="4" w:space="0" w:color="000000"/>
              <w:right w:val="single" w:sz="4" w:space="0" w:color="000000"/>
            </w:tcBorders>
            <w:vAlign w:val="center"/>
            <w:hideMark/>
          </w:tcPr>
          <w:p w:rsidR="008A328F" w:rsidRPr="00ED4D6C" w:rsidRDefault="008A328F" w:rsidP="008A328F">
            <w:pPr>
              <w:widowControl/>
              <w:rPr>
                <w:rFonts w:ascii="Calibri" w:eastAsia="標楷體" w:hAnsi="Calibri"/>
                <w:b/>
              </w:rPr>
            </w:pPr>
          </w:p>
        </w:tc>
        <w:tc>
          <w:tcPr>
            <w:tcW w:w="2215"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rPr>
                <w:rFonts w:ascii="Calibri" w:eastAsia="標楷體" w:hAnsi="Calibri" w:cs="新細明體"/>
                <w:color w:val="000000"/>
              </w:rPr>
            </w:pPr>
            <w:r>
              <w:rPr>
                <w:rFonts w:eastAsia="標楷體" w:cs="新細明體" w:hint="eastAsia"/>
                <w:color w:val="000000"/>
              </w:rPr>
              <w:t>城市旅遊</w:t>
            </w:r>
          </w:p>
        </w:tc>
        <w:tc>
          <w:tcPr>
            <w:tcW w:w="1872"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spacing w:line="0" w:lineRule="atLeast"/>
              <w:jc w:val="center"/>
              <w:rPr>
                <w:rFonts w:ascii="Calibri" w:eastAsia="標楷體" w:hAnsi="Calibri"/>
              </w:rPr>
            </w:pPr>
            <w:r>
              <w:rPr>
                <w:rFonts w:eastAsia="標楷體"/>
              </w:rPr>
              <w:t>ECL12E30A003</w:t>
            </w:r>
          </w:p>
        </w:tc>
        <w:tc>
          <w:tcPr>
            <w:tcW w:w="518"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spacing w:line="0" w:lineRule="atLeast"/>
              <w:jc w:val="center"/>
              <w:rPr>
                <w:rFonts w:ascii="Calibri" w:eastAsia="標楷體" w:hAnsi="Calibri"/>
                <w:color w:val="000000"/>
              </w:rPr>
            </w:pPr>
            <w:r>
              <w:rPr>
                <w:rFonts w:eastAsia="標楷體" w:hint="eastAsia"/>
                <w:color w:val="000000"/>
              </w:rPr>
              <w:t>選</w:t>
            </w:r>
          </w:p>
        </w:tc>
        <w:tc>
          <w:tcPr>
            <w:tcW w:w="521"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jc w:val="center"/>
              <w:rPr>
                <w:rFonts w:ascii="Calibri" w:eastAsia="標楷體" w:hAnsi="Calibri"/>
                <w:color w:val="000000"/>
              </w:rPr>
            </w:pPr>
            <w:r>
              <w:rPr>
                <w:rFonts w:eastAsia="標楷體"/>
                <w:color w:val="000000"/>
              </w:rPr>
              <w:t>3</w:t>
            </w:r>
          </w:p>
        </w:tc>
        <w:tc>
          <w:tcPr>
            <w:tcW w:w="561"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jc w:val="center"/>
              <w:rPr>
                <w:rFonts w:ascii="Calibri" w:eastAsia="標楷體" w:hAnsi="Calibri"/>
                <w:color w:val="000000"/>
              </w:rPr>
            </w:pPr>
            <w:r>
              <w:rPr>
                <w:rFonts w:eastAsia="標楷體"/>
                <w:color w:val="000000"/>
              </w:rPr>
              <w:t>3</w:t>
            </w:r>
          </w:p>
        </w:tc>
        <w:tc>
          <w:tcPr>
            <w:tcW w:w="708"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jc w:val="center"/>
              <w:rPr>
                <w:rFonts w:ascii="Calibri" w:eastAsia="標楷體" w:hAnsi="Calibri"/>
                <w:color w:val="000000"/>
              </w:rPr>
            </w:pPr>
            <w:r>
              <w:rPr>
                <w:rFonts w:eastAsia="標楷體" w:hint="eastAsia"/>
              </w:rPr>
              <w:t>二</w:t>
            </w:r>
            <w:r>
              <w:rPr>
                <w:rFonts w:eastAsia="標楷體" w:hint="eastAsia"/>
                <w:color w:val="000000"/>
              </w:rPr>
              <w:t>上</w:t>
            </w:r>
          </w:p>
        </w:tc>
        <w:tc>
          <w:tcPr>
            <w:tcW w:w="2146"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spacing w:line="0" w:lineRule="atLeast"/>
              <w:rPr>
                <w:rFonts w:ascii="Calibri" w:eastAsia="標楷體" w:hAnsi="Calibri"/>
                <w:color w:val="000000"/>
                <w:sz w:val="20"/>
                <w:szCs w:val="20"/>
              </w:rPr>
            </w:pPr>
            <w:r>
              <w:rPr>
                <w:rFonts w:eastAsia="標楷體"/>
                <w:color w:val="000000"/>
                <w:sz w:val="20"/>
                <w:szCs w:val="20"/>
              </w:rPr>
              <w:t>City Tours</w:t>
            </w:r>
          </w:p>
        </w:tc>
        <w:tc>
          <w:tcPr>
            <w:tcW w:w="905" w:type="dxa"/>
            <w:tcBorders>
              <w:top w:val="single" w:sz="4" w:space="0" w:color="000000"/>
              <w:left w:val="single" w:sz="4" w:space="0" w:color="000000"/>
              <w:bottom w:val="single" w:sz="4" w:space="0" w:color="000000"/>
              <w:right w:val="single" w:sz="4" w:space="0" w:color="000000"/>
            </w:tcBorders>
          </w:tcPr>
          <w:p w:rsidR="008A328F" w:rsidRPr="00ED4D6C" w:rsidRDefault="008A328F" w:rsidP="008A328F">
            <w:pPr>
              <w:autoSpaceDN w:val="0"/>
              <w:spacing w:line="300" w:lineRule="exact"/>
              <w:rPr>
                <w:rFonts w:ascii="Calibri" w:eastAsia="標楷體" w:hAnsi="Calibri"/>
                <w:color w:val="000000"/>
              </w:rPr>
            </w:pPr>
          </w:p>
        </w:tc>
      </w:tr>
      <w:tr w:rsidR="008A328F" w:rsidTr="008A328F">
        <w:trPr>
          <w:trHeight w:val="436"/>
          <w:jc w:val="center"/>
        </w:trPr>
        <w:tc>
          <w:tcPr>
            <w:tcW w:w="0" w:type="auto"/>
            <w:vMerge/>
            <w:tcBorders>
              <w:top w:val="single" w:sz="12" w:space="0" w:color="000000"/>
              <w:left w:val="single" w:sz="4" w:space="0" w:color="000000"/>
              <w:bottom w:val="single" w:sz="4" w:space="0" w:color="000000"/>
              <w:right w:val="single" w:sz="4" w:space="0" w:color="000000"/>
            </w:tcBorders>
            <w:vAlign w:val="center"/>
            <w:hideMark/>
          </w:tcPr>
          <w:p w:rsidR="008A328F" w:rsidRPr="00ED4D6C" w:rsidRDefault="008A328F" w:rsidP="008A328F">
            <w:pPr>
              <w:widowControl/>
              <w:rPr>
                <w:rFonts w:ascii="Calibri" w:eastAsia="標楷體" w:hAnsi="Calibri"/>
              </w:rPr>
            </w:pPr>
          </w:p>
        </w:tc>
        <w:tc>
          <w:tcPr>
            <w:tcW w:w="0" w:type="auto"/>
            <w:vMerge/>
            <w:tcBorders>
              <w:top w:val="single" w:sz="12" w:space="0" w:color="000000"/>
              <w:left w:val="single" w:sz="4" w:space="0" w:color="000000"/>
              <w:bottom w:val="single" w:sz="4" w:space="0" w:color="000000"/>
              <w:right w:val="single" w:sz="4" w:space="0" w:color="000000"/>
            </w:tcBorders>
            <w:vAlign w:val="center"/>
            <w:hideMark/>
          </w:tcPr>
          <w:p w:rsidR="008A328F" w:rsidRPr="00ED4D6C" w:rsidRDefault="008A328F" w:rsidP="008A328F">
            <w:pPr>
              <w:widowControl/>
              <w:rPr>
                <w:rFonts w:ascii="Calibri" w:eastAsia="標楷體" w:hAnsi="Calibri"/>
                <w:b/>
              </w:rPr>
            </w:pPr>
          </w:p>
        </w:tc>
        <w:tc>
          <w:tcPr>
            <w:tcW w:w="2215"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rPr>
                <w:rFonts w:ascii="Calibri" w:eastAsia="標楷體" w:hAnsi="Calibri" w:cs="新細明體"/>
                <w:color w:val="000000"/>
              </w:rPr>
            </w:pPr>
            <w:r>
              <w:rPr>
                <w:rFonts w:eastAsia="標楷體" w:hint="eastAsia"/>
                <w:color w:val="000000"/>
              </w:rPr>
              <w:t>數位影像處理</w:t>
            </w:r>
          </w:p>
        </w:tc>
        <w:tc>
          <w:tcPr>
            <w:tcW w:w="1872"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jc w:val="center"/>
              <w:rPr>
                <w:rFonts w:ascii="Calibri" w:eastAsia="標楷體" w:hAnsi="Calibri"/>
              </w:rPr>
            </w:pPr>
            <w:r>
              <w:rPr>
                <w:rFonts w:eastAsia="標楷體"/>
              </w:rPr>
              <w:t>ECL12E30A004</w:t>
            </w:r>
          </w:p>
        </w:tc>
        <w:tc>
          <w:tcPr>
            <w:tcW w:w="518"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spacing w:line="0" w:lineRule="atLeast"/>
              <w:jc w:val="center"/>
              <w:rPr>
                <w:rFonts w:ascii="Calibri" w:eastAsia="標楷體" w:hAnsi="Calibri"/>
                <w:color w:val="000000"/>
              </w:rPr>
            </w:pPr>
            <w:r>
              <w:rPr>
                <w:rFonts w:eastAsia="標楷體" w:hint="eastAsia"/>
                <w:color w:val="000000"/>
              </w:rPr>
              <w:t>選</w:t>
            </w:r>
          </w:p>
        </w:tc>
        <w:tc>
          <w:tcPr>
            <w:tcW w:w="521"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jc w:val="center"/>
              <w:rPr>
                <w:rFonts w:ascii="Calibri" w:eastAsia="標楷體" w:hAnsi="Calibri"/>
                <w:color w:val="000000"/>
              </w:rPr>
            </w:pPr>
            <w:r>
              <w:rPr>
                <w:rFonts w:eastAsia="標楷體"/>
                <w:color w:val="000000"/>
              </w:rPr>
              <w:t>2</w:t>
            </w:r>
          </w:p>
        </w:tc>
        <w:tc>
          <w:tcPr>
            <w:tcW w:w="561"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jc w:val="center"/>
              <w:rPr>
                <w:rFonts w:ascii="Calibri" w:eastAsia="標楷體" w:hAnsi="Calibri"/>
                <w:color w:val="000000"/>
              </w:rPr>
            </w:pPr>
            <w:r>
              <w:rPr>
                <w:rFonts w:eastAsia="標楷體"/>
                <w:color w:val="000000"/>
              </w:rPr>
              <w:t>2</w:t>
            </w:r>
          </w:p>
        </w:tc>
        <w:tc>
          <w:tcPr>
            <w:tcW w:w="708"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jc w:val="center"/>
              <w:rPr>
                <w:rFonts w:ascii="Calibri" w:eastAsia="標楷體" w:hAnsi="Calibri"/>
                <w:color w:val="000000"/>
              </w:rPr>
            </w:pPr>
            <w:r>
              <w:rPr>
                <w:rFonts w:eastAsia="標楷體" w:hint="eastAsia"/>
              </w:rPr>
              <w:t>二</w:t>
            </w:r>
            <w:r>
              <w:rPr>
                <w:rFonts w:eastAsia="標楷體" w:hint="eastAsia"/>
                <w:color w:val="000000"/>
              </w:rPr>
              <w:t>下</w:t>
            </w:r>
          </w:p>
        </w:tc>
        <w:tc>
          <w:tcPr>
            <w:tcW w:w="2146"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spacing w:line="0" w:lineRule="atLeast"/>
              <w:rPr>
                <w:rFonts w:ascii="Calibri" w:eastAsia="標楷體" w:hAnsi="Calibri"/>
                <w:b/>
                <w:color w:val="000000"/>
                <w:sz w:val="20"/>
                <w:szCs w:val="20"/>
              </w:rPr>
            </w:pPr>
            <w:r>
              <w:rPr>
                <w:rFonts w:eastAsia="標楷體"/>
                <w:color w:val="000000"/>
                <w:sz w:val="20"/>
                <w:szCs w:val="20"/>
              </w:rPr>
              <w:t>Digital Image Processing</w:t>
            </w:r>
          </w:p>
        </w:tc>
        <w:tc>
          <w:tcPr>
            <w:tcW w:w="905" w:type="dxa"/>
            <w:tcBorders>
              <w:top w:val="single" w:sz="4" w:space="0" w:color="000000"/>
              <w:left w:val="single" w:sz="4" w:space="0" w:color="000000"/>
              <w:bottom w:val="single" w:sz="4" w:space="0" w:color="000000"/>
              <w:right w:val="single" w:sz="4" w:space="0" w:color="000000"/>
            </w:tcBorders>
          </w:tcPr>
          <w:p w:rsidR="008A328F" w:rsidRPr="00ED4D6C" w:rsidRDefault="008A328F" w:rsidP="008A328F">
            <w:pPr>
              <w:autoSpaceDN w:val="0"/>
              <w:spacing w:line="300" w:lineRule="exact"/>
              <w:rPr>
                <w:rFonts w:ascii="Calibri" w:eastAsia="標楷體" w:hAnsi="Calibri"/>
                <w:color w:val="000000"/>
              </w:rPr>
            </w:pPr>
          </w:p>
        </w:tc>
      </w:tr>
      <w:tr w:rsidR="008A328F" w:rsidTr="008A328F">
        <w:trPr>
          <w:trHeight w:val="436"/>
          <w:jc w:val="center"/>
        </w:trPr>
        <w:tc>
          <w:tcPr>
            <w:tcW w:w="0" w:type="auto"/>
            <w:vMerge/>
            <w:tcBorders>
              <w:top w:val="single" w:sz="12" w:space="0" w:color="000000"/>
              <w:left w:val="single" w:sz="4" w:space="0" w:color="000000"/>
              <w:bottom w:val="single" w:sz="4" w:space="0" w:color="000000"/>
              <w:right w:val="single" w:sz="4" w:space="0" w:color="000000"/>
            </w:tcBorders>
            <w:vAlign w:val="center"/>
            <w:hideMark/>
          </w:tcPr>
          <w:p w:rsidR="008A328F" w:rsidRPr="00ED4D6C" w:rsidRDefault="008A328F" w:rsidP="008A328F">
            <w:pPr>
              <w:widowControl/>
              <w:rPr>
                <w:rFonts w:ascii="Calibri" w:eastAsia="標楷體" w:hAnsi="Calibri"/>
              </w:rPr>
            </w:pPr>
          </w:p>
        </w:tc>
        <w:tc>
          <w:tcPr>
            <w:tcW w:w="0" w:type="auto"/>
            <w:vMerge/>
            <w:tcBorders>
              <w:top w:val="single" w:sz="12" w:space="0" w:color="000000"/>
              <w:left w:val="single" w:sz="4" w:space="0" w:color="000000"/>
              <w:bottom w:val="single" w:sz="4" w:space="0" w:color="000000"/>
              <w:right w:val="single" w:sz="4" w:space="0" w:color="000000"/>
            </w:tcBorders>
            <w:vAlign w:val="center"/>
            <w:hideMark/>
          </w:tcPr>
          <w:p w:rsidR="008A328F" w:rsidRPr="00ED4D6C" w:rsidRDefault="008A328F" w:rsidP="008A328F">
            <w:pPr>
              <w:widowControl/>
              <w:rPr>
                <w:rFonts w:ascii="Calibri" w:eastAsia="標楷體" w:hAnsi="Calibri"/>
                <w:b/>
              </w:rPr>
            </w:pPr>
          </w:p>
        </w:tc>
        <w:tc>
          <w:tcPr>
            <w:tcW w:w="2215"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rPr>
                <w:rFonts w:ascii="Calibri" w:eastAsia="標楷體" w:hAnsi="Calibri" w:cs="新細明體"/>
                <w:color w:val="000000"/>
              </w:rPr>
            </w:pPr>
            <w:r>
              <w:rPr>
                <w:rFonts w:eastAsia="標楷體" w:hint="eastAsia"/>
                <w:color w:val="000000"/>
              </w:rPr>
              <w:t>休閒景觀數位化設計</w:t>
            </w:r>
          </w:p>
        </w:tc>
        <w:tc>
          <w:tcPr>
            <w:tcW w:w="1872"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jc w:val="center"/>
              <w:rPr>
                <w:rFonts w:ascii="Calibri" w:eastAsia="標楷體" w:hAnsi="Calibri"/>
              </w:rPr>
            </w:pPr>
            <w:r>
              <w:rPr>
                <w:rFonts w:eastAsia="標楷體"/>
              </w:rPr>
              <w:t>ECL12E30A005</w:t>
            </w:r>
          </w:p>
        </w:tc>
        <w:tc>
          <w:tcPr>
            <w:tcW w:w="518"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spacing w:line="260" w:lineRule="exact"/>
              <w:jc w:val="center"/>
              <w:rPr>
                <w:rFonts w:ascii="Calibri" w:eastAsia="標楷體" w:hAnsi="Calibri"/>
                <w:color w:val="000000"/>
              </w:rPr>
            </w:pPr>
            <w:r>
              <w:rPr>
                <w:rFonts w:eastAsia="標楷體" w:hint="eastAsia"/>
                <w:color w:val="000000"/>
              </w:rPr>
              <w:t>選</w:t>
            </w:r>
          </w:p>
        </w:tc>
        <w:tc>
          <w:tcPr>
            <w:tcW w:w="521"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jc w:val="center"/>
              <w:rPr>
                <w:rFonts w:ascii="Calibri" w:eastAsia="標楷體" w:hAnsi="Calibri"/>
                <w:color w:val="000000"/>
              </w:rPr>
            </w:pPr>
            <w:r>
              <w:rPr>
                <w:rFonts w:eastAsia="標楷體"/>
                <w:color w:val="000000"/>
              </w:rPr>
              <w:t>3</w:t>
            </w:r>
          </w:p>
        </w:tc>
        <w:tc>
          <w:tcPr>
            <w:tcW w:w="561"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jc w:val="center"/>
              <w:rPr>
                <w:rFonts w:ascii="Calibri" w:eastAsia="標楷體" w:hAnsi="Calibri"/>
                <w:color w:val="000000"/>
              </w:rPr>
            </w:pPr>
            <w:r>
              <w:rPr>
                <w:rFonts w:eastAsia="標楷體"/>
                <w:color w:val="000000"/>
              </w:rPr>
              <w:t>3</w:t>
            </w:r>
          </w:p>
        </w:tc>
        <w:tc>
          <w:tcPr>
            <w:tcW w:w="708"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jc w:val="center"/>
              <w:rPr>
                <w:rFonts w:ascii="Calibri" w:eastAsia="標楷體" w:hAnsi="Calibri"/>
                <w:color w:val="000000"/>
              </w:rPr>
            </w:pPr>
            <w:r>
              <w:rPr>
                <w:rFonts w:eastAsia="標楷體" w:hint="eastAsia"/>
              </w:rPr>
              <w:t>二</w:t>
            </w:r>
            <w:r>
              <w:rPr>
                <w:rFonts w:eastAsia="標楷體" w:hint="eastAsia"/>
                <w:color w:val="000000"/>
              </w:rPr>
              <w:t>下</w:t>
            </w:r>
          </w:p>
        </w:tc>
        <w:tc>
          <w:tcPr>
            <w:tcW w:w="2146"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spacing w:line="0" w:lineRule="atLeast"/>
              <w:rPr>
                <w:rFonts w:ascii="Calibri" w:eastAsia="標楷體" w:hAnsi="Calibri"/>
                <w:color w:val="000000"/>
                <w:sz w:val="20"/>
                <w:szCs w:val="20"/>
              </w:rPr>
            </w:pPr>
            <w:r>
              <w:rPr>
                <w:rFonts w:eastAsia="標楷體" w:cs="新細明體"/>
                <w:color w:val="000000"/>
                <w:kern w:val="0"/>
                <w:sz w:val="20"/>
                <w:szCs w:val="20"/>
              </w:rPr>
              <w:t>Digital Design in Recreational Landscape</w:t>
            </w:r>
          </w:p>
        </w:tc>
        <w:tc>
          <w:tcPr>
            <w:tcW w:w="905" w:type="dxa"/>
            <w:tcBorders>
              <w:top w:val="single" w:sz="4" w:space="0" w:color="000000"/>
              <w:left w:val="single" w:sz="4" w:space="0" w:color="000000"/>
              <w:bottom w:val="single" w:sz="4" w:space="0" w:color="000000"/>
              <w:right w:val="single" w:sz="4" w:space="0" w:color="000000"/>
            </w:tcBorders>
          </w:tcPr>
          <w:p w:rsidR="008A328F" w:rsidRPr="00ED4D6C" w:rsidRDefault="008A328F" w:rsidP="008A328F">
            <w:pPr>
              <w:autoSpaceDN w:val="0"/>
              <w:spacing w:line="300" w:lineRule="exact"/>
              <w:rPr>
                <w:rFonts w:ascii="Calibri" w:eastAsia="標楷體" w:hAnsi="Calibri"/>
                <w:color w:val="000000"/>
              </w:rPr>
            </w:pPr>
          </w:p>
        </w:tc>
      </w:tr>
      <w:tr w:rsidR="008A328F" w:rsidTr="008A328F">
        <w:trPr>
          <w:trHeight w:val="436"/>
          <w:jc w:val="center"/>
        </w:trPr>
        <w:tc>
          <w:tcPr>
            <w:tcW w:w="0" w:type="auto"/>
            <w:vMerge/>
            <w:tcBorders>
              <w:top w:val="single" w:sz="12" w:space="0" w:color="000000"/>
              <w:left w:val="single" w:sz="4" w:space="0" w:color="000000"/>
              <w:bottom w:val="single" w:sz="4" w:space="0" w:color="000000"/>
              <w:right w:val="single" w:sz="4" w:space="0" w:color="000000"/>
            </w:tcBorders>
            <w:vAlign w:val="center"/>
            <w:hideMark/>
          </w:tcPr>
          <w:p w:rsidR="008A328F" w:rsidRPr="00ED4D6C" w:rsidRDefault="008A328F" w:rsidP="008A328F">
            <w:pPr>
              <w:widowControl/>
              <w:rPr>
                <w:rFonts w:ascii="Calibri" w:eastAsia="標楷體" w:hAnsi="Calibri"/>
              </w:rPr>
            </w:pPr>
          </w:p>
        </w:tc>
        <w:tc>
          <w:tcPr>
            <w:tcW w:w="0" w:type="auto"/>
            <w:vMerge/>
            <w:tcBorders>
              <w:top w:val="single" w:sz="12" w:space="0" w:color="000000"/>
              <w:left w:val="single" w:sz="4" w:space="0" w:color="000000"/>
              <w:bottom w:val="single" w:sz="4" w:space="0" w:color="000000"/>
              <w:right w:val="single" w:sz="4" w:space="0" w:color="000000"/>
            </w:tcBorders>
            <w:vAlign w:val="center"/>
            <w:hideMark/>
          </w:tcPr>
          <w:p w:rsidR="008A328F" w:rsidRPr="00ED4D6C" w:rsidRDefault="008A328F" w:rsidP="008A328F">
            <w:pPr>
              <w:widowControl/>
              <w:rPr>
                <w:rFonts w:ascii="Calibri" w:eastAsia="標楷體" w:hAnsi="Calibri"/>
                <w:b/>
              </w:rPr>
            </w:pPr>
          </w:p>
        </w:tc>
        <w:tc>
          <w:tcPr>
            <w:tcW w:w="2215"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rPr>
                <w:rFonts w:ascii="Calibri" w:eastAsia="標楷體" w:hAnsi="Calibri" w:cs="新細明體"/>
                <w:color w:val="000000"/>
              </w:rPr>
            </w:pPr>
            <w:r>
              <w:rPr>
                <w:rFonts w:eastAsia="標楷體" w:hint="eastAsia"/>
                <w:color w:val="000000"/>
              </w:rPr>
              <w:t>文化觀光</w:t>
            </w:r>
          </w:p>
        </w:tc>
        <w:tc>
          <w:tcPr>
            <w:tcW w:w="1872"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jc w:val="center"/>
              <w:rPr>
                <w:rFonts w:ascii="Calibri" w:eastAsia="標楷體" w:hAnsi="Calibri"/>
              </w:rPr>
            </w:pPr>
            <w:r>
              <w:rPr>
                <w:rFonts w:eastAsia="標楷體"/>
              </w:rPr>
              <w:t>ECL12E30A006</w:t>
            </w:r>
          </w:p>
        </w:tc>
        <w:tc>
          <w:tcPr>
            <w:tcW w:w="518"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spacing w:line="260" w:lineRule="exact"/>
              <w:jc w:val="center"/>
              <w:rPr>
                <w:rFonts w:ascii="Calibri" w:eastAsia="標楷體" w:hAnsi="Calibri"/>
                <w:color w:val="000000"/>
              </w:rPr>
            </w:pPr>
            <w:r>
              <w:rPr>
                <w:rFonts w:eastAsia="標楷體" w:hint="eastAsia"/>
                <w:color w:val="000000"/>
              </w:rPr>
              <w:t>選</w:t>
            </w:r>
          </w:p>
        </w:tc>
        <w:tc>
          <w:tcPr>
            <w:tcW w:w="521"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jc w:val="center"/>
              <w:rPr>
                <w:rFonts w:ascii="Calibri" w:eastAsia="標楷體" w:hAnsi="Calibri"/>
                <w:color w:val="000000"/>
              </w:rPr>
            </w:pPr>
            <w:r>
              <w:rPr>
                <w:rFonts w:eastAsia="標楷體"/>
                <w:color w:val="000000"/>
              </w:rPr>
              <w:t>3</w:t>
            </w:r>
          </w:p>
        </w:tc>
        <w:tc>
          <w:tcPr>
            <w:tcW w:w="561"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jc w:val="center"/>
              <w:rPr>
                <w:rFonts w:ascii="Calibri" w:eastAsia="標楷體" w:hAnsi="Calibri"/>
                <w:color w:val="000000"/>
              </w:rPr>
            </w:pPr>
            <w:r>
              <w:rPr>
                <w:rFonts w:eastAsia="標楷體"/>
                <w:color w:val="000000"/>
              </w:rPr>
              <w:t>3</w:t>
            </w:r>
          </w:p>
        </w:tc>
        <w:tc>
          <w:tcPr>
            <w:tcW w:w="708"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jc w:val="center"/>
              <w:rPr>
                <w:rFonts w:ascii="Calibri" w:eastAsia="標楷體" w:hAnsi="Calibri"/>
                <w:color w:val="000000"/>
              </w:rPr>
            </w:pPr>
            <w:r>
              <w:rPr>
                <w:rFonts w:eastAsia="標楷體" w:hint="eastAsia"/>
                <w:color w:val="000000"/>
              </w:rPr>
              <w:t>三上</w:t>
            </w:r>
          </w:p>
        </w:tc>
        <w:tc>
          <w:tcPr>
            <w:tcW w:w="2146"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spacing w:line="0" w:lineRule="atLeast"/>
              <w:rPr>
                <w:rFonts w:ascii="Calibri" w:eastAsia="標楷體" w:hAnsi="Calibri"/>
                <w:color w:val="000000"/>
                <w:sz w:val="20"/>
                <w:szCs w:val="20"/>
              </w:rPr>
            </w:pPr>
            <w:r>
              <w:rPr>
                <w:rFonts w:eastAsia="標楷體" w:cs="新細明體"/>
                <w:color w:val="000000"/>
                <w:kern w:val="0"/>
                <w:sz w:val="20"/>
                <w:szCs w:val="20"/>
              </w:rPr>
              <w:t>Culture Tourism</w:t>
            </w:r>
          </w:p>
        </w:tc>
        <w:tc>
          <w:tcPr>
            <w:tcW w:w="905" w:type="dxa"/>
            <w:tcBorders>
              <w:top w:val="single" w:sz="4" w:space="0" w:color="000000"/>
              <w:left w:val="single" w:sz="4" w:space="0" w:color="000000"/>
              <w:bottom w:val="single" w:sz="4" w:space="0" w:color="000000"/>
              <w:right w:val="single" w:sz="4" w:space="0" w:color="000000"/>
            </w:tcBorders>
          </w:tcPr>
          <w:p w:rsidR="008A328F" w:rsidRPr="00ED4D6C" w:rsidRDefault="008A328F" w:rsidP="008A328F">
            <w:pPr>
              <w:autoSpaceDN w:val="0"/>
              <w:spacing w:line="300" w:lineRule="exact"/>
              <w:rPr>
                <w:rFonts w:ascii="Calibri" w:eastAsia="標楷體" w:hAnsi="Calibri"/>
                <w:color w:val="000000"/>
              </w:rPr>
            </w:pPr>
          </w:p>
        </w:tc>
      </w:tr>
      <w:tr w:rsidR="008A328F" w:rsidTr="008A328F">
        <w:trPr>
          <w:trHeight w:val="436"/>
          <w:jc w:val="center"/>
        </w:trPr>
        <w:tc>
          <w:tcPr>
            <w:tcW w:w="0" w:type="auto"/>
            <w:vMerge/>
            <w:tcBorders>
              <w:top w:val="single" w:sz="12" w:space="0" w:color="000000"/>
              <w:left w:val="single" w:sz="4" w:space="0" w:color="000000"/>
              <w:bottom w:val="single" w:sz="4" w:space="0" w:color="000000"/>
              <w:right w:val="single" w:sz="4" w:space="0" w:color="000000"/>
            </w:tcBorders>
            <w:vAlign w:val="center"/>
            <w:hideMark/>
          </w:tcPr>
          <w:p w:rsidR="008A328F" w:rsidRPr="00ED4D6C" w:rsidRDefault="008A328F" w:rsidP="008A328F">
            <w:pPr>
              <w:widowControl/>
              <w:rPr>
                <w:rFonts w:ascii="Calibri" w:eastAsia="標楷體" w:hAnsi="Calibri"/>
              </w:rPr>
            </w:pPr>
          </w:p>
        </w:tc>
        <w:tc>
          <w:tcPr>
            <w:tcW w:w="0" w:type="auto"/>
            <w:vMerge/>
            <w:tcBorders>
              <w:top w:val="single" w:sz="12" w:space="0" w:color="000000"/>
              <w:left w:val="single" w:sz="4" w:space="0" w:color="000000"/>
              <w:bottom w:val="single" w:sz="4" w:space="0" w:color="000000"/>
              <w:right w:val="single" w:sz="4" w:space="0" w:color="000000"/>
            </w:tcBorders>
            <w:vAlign w:val="center"/>
            <w:hideMark/>
          </w:tcPr>
          <w:p w:rsidR="008A328F" w:rsidRPr="00ED4D6C" w:rsidRDefault="008A328F" w:rsidP="008A328F">
            <w:pPr>
              <w:widowControl/>
              <w:rPr>
                <w:rFonts w:ascii="Calibri" w:eastAsia="標楷體" w:hAnsi="Calibri"/>
                <w:b/>
              </w:rPr>
            </w:pPr>
          </w:p>
        </w:tc>
        <w:tc>
          <w:tcPr>
            <w:tcW w:w="2215"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rPr>
                <w:rFonts w:ascii="Calibri" w:eastAsia="標楷體" w:hAnsi="Calibri" w:cs="新細明體"/>
                <w:color w:val="000000"/>
              </w:rPr>
            </w:pPr>
            <w:r>
              <w:rPr>
                <w:rFonts w:eastAsia="標楷體" w:hint="eastAsia"/>
                <w:color w:val="000000"/>
              </w:rPr>
              <w:t>部落旅遊體驗</w:t>
            </w:r>
          </w:p>
        </w:tc>
        <w:tc>
          <w:tcPr>
            <w:tcW w:w="1872"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jc w:val="center"/>
              <w:rPr>
                <w:rFonts w:ascii="Calibri" w:eastAsia="標楷體" w:hAnsi="Calibri"/>
              </w:rPr>
            </w:pPr>
            <w:r>
              <w:rPr>
                <w:rFonts w:eastAsia="標楷體"/>
              </w:rPr>
              <w:t>ECL12E30A007</w:t>
            </w:r>
          </w:p>
        </w:tc>
        <w:tc>
          <w:tcPr>
            <w:tcW w:w="518"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spacing w:line="260" w:lineRule="exact"/>
              <w:jc w:val="center"/>
              <w:rPr>
                <w:rFonts w:ascii="Calibri" w:eastAsia="標楷體" w:hAnsi="Calibri"/>
                <w:color w:val="000000"/>
              </w:rPr>
            </w:pPr>
            <w:r>
              <w:rPr>
                <w:rFonts w:eastAsia="標楷體" w:hint="eastAsia"/>
                <w:color w:val="000000"/>
              </w:rPr>
              <w:t>選</w:t>
            </w:r>
          </w:p>
        </w:tc>
        <w:tc>
          <w:tcPr>
            <w:tcW w:w="521"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jc w:val="center"/>
              <w:rPr>
                <w:rFonts w:ascii="Calibri" w:eastAsia="標楷體" w:hAnsi="Calibri"/>
                <w:color w:val="000000"/>
              </w:rPr>
            </w:pPr>
            <w:r>
              <w:rPr>
                <w:rFonts w:eastAsia="標楷體"/>
                <w:color w:val="000000"/>
              </w:rPr>
              <w:t>3</w:t>
            </w:r>
          </w:p>
        </w:tc>
        <w:tc>
          <w:tcPr>
            <w:tcW w:w="561"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jc w:val="center"/>
              <w:rPr>
                <w:rFonts w:ascii="Calibri" w:eastAsia="標楷體" w:hAnsi="Calibri"/>
                <w:color w:val="000000"/>
              </w:rPr>
            </w:pPr>
            <w:r>
              <w:rPr>
                <w:rFonts w:eastAsia="標楷體"/>
                <w:color w:val="000000"/>
              </w:rPr>
              <w:t>3</w:t>
            </w:r>
          </w:p>
        </w:tc>
        <w:tc>
          <w:tcPr>
            <w:tcW w:w="708"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jc w:val="center"/>
              <w:rPr>
                <w:rFonts w:ascii="Calibri" w:eastAsia="標楷體" w:hAnsi="Calibri"/>
                <w:color w:val="000000"/>
              </w:rPr>
            </w:pPr>
            <w:r>
              <w:rPr>
                <w:rFonts w:eastAsia="標楷體" w:hint="eastAsia"/>
                <w:color w:val="000000"/>
              </w:rPr>
              <w:t>三上</w:t>
            </w:r>
          </w:p>
        </w:tc>
        <w:tc>
          <w:tcPr>
            <w:tcW w:w="2146"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spacing w:line="0" w:lineRule="atLeast"/>
              <w:rPr>
                <w:rFonts w:ascii="Calibri" w:eastAsia="標楷體" w:hAnsi="Calibri"/>
                <w:color w:val="000000"/>
                <w:sz w:val="20"/>
                <w:szCs w:val="20"/>
              </w:rPr>
            </w:pPr>
            <w:r>
              <w:rPr>
                <w:rFonts w:eastAsia="標楷體" w:cs="新細明體"/>
                <w:color w:val="000000"/>
                <w:kern w:val="0"/>
                <w:sz w:val="20"/>
                <w:szCs w:val="20"/>
              </w:rPr>
              <w:t>Experience in Tribe Travel</w:t>
            </w:r>
          </w:p>
        </w:tc>
        <w:tc>
          <w:tcPr>
            <w:tcW w:w="905" w:type="dxa"/>
            <w:tcBorders>
              <w:top w:val="single" w:sz="4" w:space="0" w:color="000000"/>
              <w:left w:val="single" w:sz="4" w:space="0" w:color="000000"/>
              <w:bottom w:val="single" w:sz="4" w:space="0" w:color="000000"/>
              <w:right w:val="single" w:sz="4" w:space="0" w:color="000000"/>
            </w:tcBorders>
          </w:tcPr>
          <w:p w:rsidR="008A328F" w:rsidRPr="00ED4D6C" w:rsidRDefault="008A328F" w:rsidP="008A328F">
            <w:pPr>
              <w:autoSpaceDN w:val="0"/>
              <w:spacing w:line="300" w:lineRule="exact"/>
              <w:rPr>
                <w:rFonts w:ascii="Calibri" w:eastAsia="標楷體" w:hAnsi="Calibri"/>
                <w:color w:val="000000"/>
              </w:rPr>
            </w:pPr>
          </w:p>
        </w:tc>
      </w:tr>
      <w:tr w:rsidR="008A328F" w:rsidTr="008A328F">
        <w:trPr>
          <w:trHeight w:val="436"/>
          <w:jc w:val="center"/>
        </w:trPr>
        <w:tc>
          <w:tcPr>
            <w:tcW w:w="0" w:type="auto"/>
            <w:vMerge/>
            <w:tcBorders>
              <w:top w:val="single" w:sz="12" w:space="0" w:color="000000"/>
              <w:left w:val="single" w:sz="4" w:space="0" w:color="000000"/>
              <w:bottom w:val="single" w:sz="4" w:space="0" w:color="000000"/>
              <w:right w:val="single" w:sz="4" w:space="0" w:color="000000"/>
            </w:tcBorders>
            <w:vAlign w:val="center"/>
            <w:hideMark/>
          </w:tcPr>
          <w:p w:rsidR="008A328F" w:rsidRPr="00ED4D6C" w:rsidRDefault="008A328F" w:rsidP="008A328F">
            <w:pPr>
              <w:widowControl/>
              <w:rPr>
                <w:rFonts w:ascii="Calibri" w:eastAsia="標楷體" w:hAnsi="Calibri"/>
              </w:rPr>
            </w:pPr>
          </w:p>
        </w:tc>
        <w:tc>
          <w:tcPr>
            <w:tcW w:w="0" w:type="auto"/>
            <w:vMerge/>
            <w:tcBorders>
              <w:top w:val="single" w:sz="12" w:space="0" w:color="000000"/>
              <w:left w:val="single" w:sz="4" w:space="0" w:color="000000"/>
              <w:bottom w:val="single" w:sz="4" w:space="0" w:color="000000"/>
              <w:right w:val="single" w:sz="4" w:space="0" w:color="000000"/>
            </w:tcBorders>
            <w:vAlign w:val="center"/>
            <w:hideMark/>
          </w:tcPr>
          <w:p w:rsidR="008A328F" w:rsidRPr="00ED4D6C" w:rsidRDefault="008A328F" w:rsidP="008A328F">
            <w:pPr>
              <w:widowControl/>
              <w:rPr>
                <w:rFonts w:ascii="Calibri" w:eastAsia="標楷體" w:hAnsi="Calibri"/>
                <w:b/>
              </w:rPr>
            </w:pPr>
          </w:p>
        </w:tc>
        <w:tc>
          <w:tcPr>
            <w:tcW w:w="2215"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spacing w:line="260" w:lineRule="exact"/>
              <w:rPr>
                <w:rFonts w:ascii="Calibri" w:eastAsia="標楷體" w:hAnsi="Calibri"/>
                <w:color w:val="000000"/>
              </w:rPr>
            </w:pPr>
            <w:r>
              <w:rPr>
                <w:rFonts w:eastAsia="標楷體" w:hint="eastAsia"/>
                <w:color w:val="000000"/>
              </w:rPr>
              <w:t>節慶活動規劃與管理</w:t>
            </w:r>
          </w:p>
        </w:tc>
        <w:tc>
          <w:tcPr>
            <w:tcW w:w="1872"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spacing w:line="260" w:lineRule="exact"/>
              <w:jc w:val="center"/>
              <w:rPr>
                <w:rFonts w:ascii="Calibri" w:eastAsia="標楷體" w:hAnsi="Calibri"/>
              </w:rPr>
            </w:pPr>
            <w:r>
              <w:rPr>
                <w:rFonts w:eastAsia="標楷體"/>
              </w:rPr>
              <w:t>ECL12E30A008</w:t>
            </w:r>
          </w:p>
        </w:tc>
        <w:tc>
          <w:tcPr>
            <w:tcW w:w="518"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spacing w:line="260" w:lineRule="exact"/>
              <w:jc w:val="center"/>
              <w:rPr>
                <w:rFonts w:ascii="Calibri" w:eastAsia="標楷體" w:hAnsi="Calibri"/>
                <w:color w:val="000000"/>
              </w:rPr>
            </w:pPr>
            <w:r>
              <w:rPr>
                <w:rFonts w:eastAsia="標楷體" w:hint="eastAsia"/>
                <w:color w:val="000000"/>
              </w:rPr>
              <w:t>選</w:t>
            </w:r>
          </w:p>
        </w:tc>
        <w:tc>
          <w:tcPr>
            <w:tcW w:w="521"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spacing w:line="260" w:lineRule="exact"/>
              <w:jc w:val="center"/>
              <w:rPr>
                <w:rFonts w:ascii="Calibri" w:eastAsia="標楷體" w:hAnsi="Calibri"/>
                <w:color w:val="000000"/>
              </w:rPr>
            </w:pPr>
            <w:r>
              <w:rPr>
                <w:rFonts w:eastAsia="標楷體"/>
                <w:color w:val="000000"/>
              </w:rPr>
              <w:t>2</w:t>
            </w:r>
          </w:p>
        </w:tc>
        <w:tc>
          <w:tcPr>
            <w:tcW w:w="561"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spacing w:line="260" w:lineRule="exact"/>
              <w:jc w:val="center"/>
              <w:rPr>
                <w:rFonts w:ascii="Calibri" w:eastAsia="標楷體" w:hAnsi="Calibri"/>
                <w:color w:val="000000"/>
              </w:rPr>
            </w:pPr>
            <w:r>
              <w:rPr>
                <w:rFonts w:eastAsia="標楷體"/>
                <w:color w:val="000000"/>
              </w:rPr>
              <w:t>2</w:t>
            </w:r>
          </w:p>
        </w:tc>
        <w:tc>
          <w:tcPr>
            <w:tcW w:w="708"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spacing w:line="260" w:lineRule="exact"/>
              <w:jc w:val="center"/>
              <w:rPr>
                <w:rFonts w:ascii="Calibri" w:eastAsia="標楷體" w:hAnsi="Calibri"/>
                <w:color w:val="000000"/>
              </w:rPr>
            </w:pPr>
            <w:r>
              <w:rPr>
                <w:rFonts w:eastAsia="標楷體" w:hint="eastAsia"/>
                <w:color w:val="000000"/>
              </w:rPr>
              <w:t>三下</w:t>
            </w:r>
          </w:p>
        </w:tc>
        <w:tc>
          <w:tcPr>
            <w:tcW w:w="2146"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spacing w:line="0" w:lineRule="atLeast"/>
              <w:rPr>
                <w:rFonts w:ascii="Calibri" w:eastAsia="標楷體" w:hAnsi="Calibri"/>
                <w:b/>
                <w:color w:val="000000"/>
                <w:sz w:val="22"/>
              </w:rPr>
            </w:pPr>
            <w:r>
              <w:rPr>
                <w:rFonts w:eastAsia="標楷體" w:cs="新細明體"/>
                <w:color w:val="000000"/>
                <w:kern w:val="0"/>
                <w:sz w:val="20"/>
                <w:szCs w:val="20"/>
              </w:rPr>
              <w:t>Event Planning and Management</w:t>
            </w:r>
          </w:p>
        </w:tc>
        <w:tc>
          <w:tcPr>
            <w:tcW w:w="905" w:type="dxa"/>
            <w:tcBorders>
              <w:top w:val="single" w:sz="4" w:space="0" w:color="000000"/>
              <w:left w:val="single" w:sz="4" w:space="0" w:color="000000"/>
              <w:bottom w:val="single" w:sz="4" w:space="0" w:color="000000"/>
              <w:right w:val="single" w:sz="4" w:space="0" w:color="000000"/>
            </w:tcBorders>
          </w:tcPr>
          <w:p w:rsidR="008A328F" w:rsidRPr="00ED4D6C" w:rsidRDefault="008A328F" w:rsidP="008A328F">
            <w:pPr>
              <w:autoSpaceDN w:val="0"/>
              <w:spacing w:line="300" w:lineRule="exact"/>
              <w:rPr>
                <w:rFonts w:ascii="Calibri" w:eastAsia="標楷體" w:hAnsi="Calibri"/>
                <w:color w:val="000000"/>
              </w:rPr>
            </w:pPr>
          </w:p>
        </w:tc>
      </w:tr>
      <w:tr w:rsidR="008A328F" w:rsidTr="008A328F">
        <w:trPr>
          <w:trHeight w:val="436"/>
          <w:jc w:val="center"/>
        </w:trPr>
        <w:tc>
          <w:tcPr>
            <w:tcW w:w="0" w:type="auto"/>
            <w:vMerge/>
            <w:tcBorders>
              <w:top w:val="single" w:sz="12" w:space="0" w:color="000000"/>
              <w:left w:val="single" w:sz="4" w:space="0" w:color="000000"/>
              <w:bottom w:val="single" w:sz="4" w:space="0" w:color="000000"/>
              <w:right w:val="single" w:sz="4" w:space="0" w:color="000000"/>
            </w:tcBorders>
            <w:vAlign w:val="center"/>
            <w:hideMark/>
          </w:tcPr>
          <w:p w:rsidR="008A328F" w:rsidRPr="00ED4D6C" w:rsidRDefault="008A328F" w:rsidP="008A328F">
            <w:pPr>
              <w:widowControl/>
              <w:rPr>
                <w:rFonts w:ascii="Calibri" w:eastAsia="標楷體" w:hAnsi="Calibri"/>
              </w:rPr>
            </w:pPr>
          </w:p>
        </w:tc>
        <w:tc>
          <w:tcPr>
            <w:tcW w:w="0" w:type="auto"/>
            <w:vMerge/>
            <w:tcBorders>
              <w:top w:val="single" w:sz="12" w:space="0" w:color="000000"/>
              <w:left w:val="single" w:sz="4" w:space="0" w:color="000000"/>
              <w:bottom w:val="single" w:sz="4" w:space="0" w:color="000000"/>
              <w:right w:val="single" w:sz="4" w:space="0" w:color="000000"/>
            </w:tcBorders>
            <w:vAlign w:val="center"/>
            <w:hideMark/>
          </w:tcPr>
          <w:p w:rsidR="008A328F" w:rsidRPr="00ED4D6C" w:rsidRDefault="008A328F" w:rsidP="008A328F">
            <w:pPr>
              <w:widowControl/>
              <w:rPr>
                <w:rFonts w:ascii="Calibri" w:eastAsia="標楷體" w:hAnsi="Calibri"/>
                <w:b/>
              </w:rPr>
            </w:pPr>
          </w:p>
        </w:tc>
        <w:tc>
          <w:tcPr>
            <w:tcW w:w="2215"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rPr>
                <w:rFonts w:ascii="Calibri" w:eastAsia="標楷體" w:hAnsi="Calibri" w:cs="新細明體"/>
                <w:color w:val="000000"/>
              </w:rPr>
            </w:pPr>
            <w:r>
              <w:rPr>
                <w:rFonts w:eastAsia="標楷體" w:hint="eastAsia"/>
                <w:color w:val="000000"/>
              </w:rPr>
              <w:t>文化行政</w:t>
            </w:r>
          </w:p>
        </w:tc>
        <w:tc>
          <w:tcPr>
            <w:tcW w:w="1872"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spacing w:line="0" w:lineRule="atLeast"/>
              <w:jc w:val="center"/>
              <w:rPr>
                <w:rFonts w:ascii="Calibri" w:eastAsia="標楷體" w:hAnsi="Calibri"/>
                <w:b/>
              </w:rPr>
            </w:pPr>
            <w:r>
              <w:rPr>
                <w:rFonts w:eastAsia="標楷體"/>
              </w:rPr>
              <w:t>ECL12E30A009</w:t>
            </w:r>
          </w:p>
        </w:tc>
        <w:tc>
          <w:tcPr>
            <w:tcW w:w="518"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spacing w:line="0" w:lineRule="atLeast"/>
              <w:jc w:val="center"/>
              <w:rPr>
                <w:rFonts w:ascii="Calibri" w:eastAsia="標楷體" w:hAnsi="Calibri"/>
                <w:color w:val="000000"/>
              </w:rPr>
            </w:pPr>
            <w:r>
              <w:rPr>
                <w:rFonts w:eastAsia="標楷體" w:hint="eastAsia"/>
                <w:color w:val="000000"/>
              </w:rPr>
              <w:t>選</w:t>
            </w:r>
          </w:p>
        </w:tc>
        <w:tc>
          <w:tcPr>
            <w:tcW w:w="521"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jc w:val="center"/>
              <w:rPr>
                <w:rFonts w:ascii="Calibri" w:eastAsia="標楷體" w:hAnsi="Calibri"/>
                <w:color w:val="000000"/>
              </w:rPr>
            </w:pPr>
            <w:r>
              <w:rPr>
                <w:rFonts w:eastAsia="標楷體"/>
                <w:color w:val="000000"/>
              </w:rPr>
              <w:t>3</w:t>
            </w:r>
          </w:p>
        </w:tc>
        <w:tc>
          <w:tcPr>
            <w:tcW w:w="561"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jc w:val="center"/>
              <w:rPr>
                <w:rFonts w:ascii="Calibri" w:eastAsia="標楷體" w:hAnsi="Calibri"/>
                <w:color w:val="000000"/>
              </w:rPr>
            </w:pPr>
            <w:r>
              <w:rPr>
                <w:rFonts w:eastAsia="標楷體"/>
                <w:color w:val="000000"/>
              </w:rPr>
              <w:t>3</w:t>
            </w:r>
          </w:p>
        </w:tc>
        <w:tc>
          <w:tcPr>
            <w:tcW w:w="708"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jc w:val="center"/>
              <w:rPr>
                <w:rFonts w:ascii="Calibri" w:eastAsia="標楷體" w:hAnsi="Calibri"/>
                <w:color w:val="000000"/>
              </w:rPr>
            </w:pPr>
            <w:r>
              <w:rPr>
                <w:rFonts w:eastAsia="標楷體" w:hint="eastAsia"/>
                <w:color w:val="000000"/>
              </w:rPr>
              <w:t>三下</w:t>
            </w:r>
          </w:p>
        </w:tc>
        <w:tc>
          <w:tcPr>
            <w:tcW w:w="2146"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spacing w:line="0" w:lineRule="atLeast"/>
              <w:rPr>
                <w:rFonts w:ascii="Calibri" w:eastAsia="標楷體" w:hAnsi="Calibri"/>
                <w:b/>
                <w:color w:val="000000"/>
                <w:sz w:val="20"/>
                <w:szCs w:val="20"/>
              </w:rPr>
            </w:pPr>
            <w:r>
              <w:rPr>
                <w:rFonts w:eastAsia="標楷體" w:cs="新細明體"/>
                <w:color w:val="000000"/>
                <w:kern w:val="0"/>
                <w:sz w:val="20"/>
                <w:szCs w:val="20"/>
              </w:rPr>
              <w:t>Administration in Culture Affairs</w:t>
            </w:r>
          </w:p>
        </w:tc>
        <w:tc>
          <w:tcPr>
            <w:tcW w:w="905" w:type="dxa"/>
            <w:tcBorders>
              <w:top w:val="single" w:sz="4" w:space="0" w:color="000000"/>
              <w:left w:val="single" w:sz="4" w:space="0" w:color="000000"/>
              <w:bottom w:val="single" w:sz="4" w:space="0" w:color="000000"/>
              <w:right w:val="single" w:sz="4" w:space="0" w:color="000000"/>
            </w:tcBorders>
          </w:tcPr>
          <w:p w:rsidR="008A328F" w:rsidRPr="00ED4D6C" w:rsidRDefault="008A328F" w:rsidP="008A328F">
            <w:pPr>
              <w:autoSpaceDN w:val="0"/>
              <w:spacing w:line="300" w:lineRule="exact"/>
              <w:rPr>
                <w:rFonts w:ascii="Calibri" w:eastAsia="標楷體" w:hAnsi="Calibri"/>
                <w:color w:val="000000"/>
              </w:rPr>
            </w:pPr>
          </w:p>
        </w:tc>
      </w:tr>
      <w:tr w:rsidR="008A328F" w:rsidTr="008A328F">
        <w:trPr>
          <w:trHeight w:val="436"/>
          <w:jc w:val="center"/>
        </w:trPr>
        <w:tc>
          <w:tcPr>
            <w:tcW w:w="0" w:type="auto"/>
            <w:vMerge/>
            <w:tcBorders>
              <w:top w:val="single" w:sz="12" w:space="0" w:color="000000"/>
              <w:left w:val="single" w:sz="4" w:space="0" w:color="000000"/>
              <w:bottom w:val="single" w:sz="4" w:space="0" w:color="000000"/>
              <w:right w:val="single" w:sz="4" w:space="0" w:color="000000"/>
            </w:tcBorders>
            <w:vAlign w:val="center"/>
            <w:hideMark/>
          </w:tcPr>
          <w:p w:rsidR="008A328F" w:rsidRPr="00ED4D6C" w:rsidRDefault="008A328F" w:rsidP="008A328F">
            <w:pPr>
              <w:widowControl/>
              <w:rPr>
                <w:rFonts w:ascii="Calibri" w:eastAsia="標楷體" w:hAnsi="Calibri"/>
              </w:rPr>
            </w:pPr>
          </w:p>
        </w:tc>
        <w:tc>
          <w:tcPr>
            <w:tcW w:w="0" w:type="auto"/>
            <w:vMerge/>
            <w:tcBorders>
              <w:top w:val="single" w:sz="12" w:space="0" w:color="000000"/>
              <w:left w:val="single" w:sz="4" w:space="0" w:color="000000"/>
              <w:bottom w:val="single" w:sz="4" w:space="0" w:color="000000"/>
              <w:right w:val="single" w:sz="4" w:space="0" w:color="000000"/>
            </w:tcBorders>
            <w:vAlign w:val="center"/>
            <w:hideMark/>
          </w:tcPr>
          <w:p w:rsidR="008A328F" w:rsidRPr="00ED4D6C" w:rsidRDefault="008A328F" w:rsidP="008A328F">
            <w:pPr>
              <w:widowControl/>
              <w:rPr>
                <w:rFonts w:ascii="Calibri" w:eastAsia="標楷體" w:hAnsi="Calibri"/>
                <w:b/>
              </w:rPr>
            </w:pPr>
          </w:p>
        </w:tc>
        <w:tc>
          <w:tcPr>
            <w:tcW w:w="2215"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rPr>
                <w:rFonts w:ascii="Calibri" w:eastAsia="標楷體" w:hAnsi="Calibri" w:cs="新細明體"/>
                <w:color w:val="000000"/>
              </w:rPr>
            </w:pPr>
            <w:r>
              <w:rPr>
                <w:rFonts w:eastAsia="標楷體" w:hint="eastAsia"/>
                <w:color w:val="000000"/>
              </w:rPr>
              <w:t>地方特色產業實務</w:t>
            </w:r>
          </w:p>
        </w:tc>
        <w:tc>
          <w:tcPr>
            <w:tcW w:w="1872"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spacing w:line="0" w:lineRule="atLeast"/>
              <w:jc w:val="center"/>
              <w:rPr>
                <w:rFonts w:ascii="Calibri" w:eastAsia="標楷體" w:hAnsi="Calibri"/>
                <w:b/>
              </w:rPr>
            </w:pPr>
            <w:r>
              <w:rPr>
                <w:rFonts w:eastAsia="標楷體"/>
              </w:rPr>
              <w:t>ECL12E30A010</w:t>
            </w:r>
          </w:p>
        </w:tc>
        <w:tc>
          <w:tcPr>
            <w:tcW w:w="518"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spacing w:line="0" w:lineRule="atLeast"/>
              <w:jc w:val="center"/>
              <w:rPr>
                <w:rFonts w:ascii="Calibri" w:eastAsia="標楷體" w:hAnsi="Calibri"/>
                <w:b/>
                <w:color w:val="000000"/>
              </w:rPr>
            </w:pPr>
            <w:r>
              <w:rPr>
                <w:rFonts w:eastAsia="標楷體" w:hint="eastAsia"/>
                <w:color w:val="000000"/>
              </w:rPr>
              <w:t>選</w:t>
            </w:r>
          </w:p>
        </w:tc>
        <w:tc>
          <w:tcPr>
            <w:tcW w:w="521"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jc w:val="center"/>
              <w:rPr>
                <w:rFonts w:ascii="Calibri" w:eastAsia="標楷體" w:hAnsi="Calibri"/>
                <w:color w:val="000000"/>
              </w:rPr>
            </w:pPr>
            <w:r>
              <w:rPr>
                <w:rFonts w:eastAsia="標楷體"/>
                <w:color w:val="000000"/>
              </w:rPr>
              <w:t>3</w:t>
            </w:r>
          </w:p>
        </w:tc>
        <w:tc>
          <w:tcPr>
            <w:tcW w:w="561"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jc w:val="center"/>
              <w:rPr>
                <w:rFonts w:ascii="Calibri" w:eastAsia="標楷體" w:hAnsi="Calibri"/>
                <w:color w:val="000000"/>
              </w:rPr>
            </w:pPr>
            <w:r>
              <w:rPr>
                <w:rFonts w:eastAsia="標楷體"/>
                <w:color w:val="000000"/>
              </w:rPr>
              <w:t>3</w:t>
            </w:r>
          </w:p>
        </w:tc>
        <w:tc>
          <w:tcPr>
            <w:tcW w:w="708"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jc w:val="center"/>
              <w:rPr>
                <w:rFonts w:ascii="Calibri" w:eastAsia="標楷體" w:hAnsi="Calibri"/>
                <w:color w:val="000000"/>
              </w:rPr>
            </w:pPr>
            <w:r>
              <w:rPr>
                <w:rFonts w:eastAsia="標楷體" w:hint="eastAsia"/>
                <w:color w:val="000000"/>
              </w:rPr>
              <w:t>三上</w:t>
            </w:r>
          </w:p>
        </w:tc>
        <w:tc>
          <w:tcPr>
            <w:tcW w:w="2146"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spacing w:line="0" w:lineRule="atLeast"/>
              <w:rPr>
                <w:rFonts w:ascii="Calibri" w:eastAsia="標楷體" w:hAnsi="Calibri"/>
                <w:b/>
                <w:color w:val="000000"/>
                <w:sz w:val="20"/>
                <w:szCs w:val="20"/>
              </w:rPr>
            </w:pPr>
            <w:r>
              <w:rPr>
                <w:rFonts w:eastAsia="標楷體" w:cs="新細明體"/>
                <w:color w:val="000000"/>
                <w:kern w:val="0"/>
                <w:sz w:val="20"/>
                <w:szCs w:val="20"/>
              </w:rPr>
              <w:t>Practice in Local Industry</w:t>
            </w:r>
          </w:p>
        </w:tc>
        <w:tc>
          <w:tcPr>
            <w:tcW w:w="905" w:type="dxa"/>
            <w:tcBorders>
              <w:top w:val="single" w:sz="4" w:space="0" w:color="000000"/>
              <w:left w:val="single" w:sz="4" w:space="0" w:color="000000"/>
              <w:bottom w:val="single" w:sz="4" w:space="0" w:color="000000"/>
              <w:right w:val="single" w:sz="4" w:space="0" w:color="000000"/>
            </w:tcBorders>
          </w:tcPr>
          <w:p w:rsidR="008A328F" w:rsidRPr="00ED4D6C" w:rsidRDefault="008A328F" w:rsidP="008A328F">
            <w:pPr>
              <w:autoSpaceDN w:val="0"/>
              <w:spacing w:line="300" w:lineRule="exact"/>
              <w:rPr>
                <w:rFonts w:ascii="Calibri" w:eastAsia="標楷體" w:hAnsi="Calibri"/>
                <w:color w:val="000000"/>
              </w:rPr>
            </w:pPr>
          </w:p>
        </w:tc>
      </w:tr>
      <w:tr w:rsidR="008A328F" w:rsidTr="008A328F">
        <w:trPr>
          <w:trHeight w:val="436"/>
          <w:jc w:val="center"/>
        </w:trPr>
        <w:tc>
          <w:tcPr>
            <w:tcW w:w="0" w:type="auto"/>
            <w:vMerge/>
            <w:tcBorders>
              <w:top w:val="single" w:sz="12" w:space="0" w:color="000000"/>
              <w:left w:val="single" w:sz="4" w:space="0" w:color="000000"/>
              <w:bottom w:val="single" w:sz="4" w:space="0" w:color="000000"/>
              <w:right w:val="single" w:sz="4" w:space="0" w:color="000000"/>
            </w:tcBorders>
            <w:vAlign w:val="center"/>
            <w:hideMark/>
          </w:tcPr>
          <w:p w:rsidR="008A328F" w:rsidRPr="00ED4D6C" w:rsidRDefault="008A328F" w:rsidP="008A328F">
            <w:pPr>
              <w:widowControl/>
              <w:rPr>
                <w:rFonts w:ascii="Calibri" w:eastAsia="標楷體" w:hAnsi="Calibri"/>
              </w:rPr>
            </w:pPr>
          </w:p>
        </w:tc>
        <w:tc>
          <w:tcPr>
            <w:tcW w:w="0" w:type="auto"/>
            <w:vMerge/>
            <w:tcBorders>
              <w:top w:val="single" w:sz="12" w:space="0" w:color="000000"/>
              <w:left w:val="single" w:sz="4" w:space="0" w:color="000000"/>
              <w:bottom w:val="single" w:sz="4" w:space="0" w:color="000000"/>
              <w:right w:val="single" w:sz="4" w:space="0" w:color="000000"/>
            </w:tcBorders>
            <w:vAlign w:val="center"/>
            <w:hideMark/>
          </w:tcPr>
          <w:p w:rsidR="008A328F" w:rsidRPr="00ED4D6C" w:rsidRDefault="008A328F" w:rsidP="008A328F">
            <w:pPr>
              <w:widowControl/>
              <w:rPr>
                <w:rFonts w:ascii="Calibri" w:eastAsia="標楷體" w:hAnsi="Calibri"/>
                <w:b/>
              </w:rPr>
            </w:pPr>
          </w:p>
        </w:tc>
        <w:tc>
          <w:tcPr>
            <w:tcW w:w="2215"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rPr>
                <w:rFonts w:ascii="Calibri" w:eastAsia="標楷體" w:hAnsi="Calibri" w:cs="新細明體"/>
                <w:color w:val="000000"/>
              </w:rPr>
            </w:pPr>
            <w:r>
              <w:rPr>
                <w:rFonts w:eastAsia="標楷體" w:hint="eastAsia"/>
                <w:color w:val="000000"/>
              </w:rPr>
              <w:t>社區營造與產業發展</w:t>
            </w:r>
          </w:p>
        </w:tc>
        <w:tc>
          <w:tcPr>
            <w:tcW w:w="1872"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jc w:val="center"/>
              <w:rPr>
                <w:rFonts w:ascii="Calibri" w:eastAsia="標楷體" w:hAnsi="Calibri"/>
              </w:rPr>
            </w:pPr>
            <w:r>
              <w:rPr>
                <w:rFonts w:eastAsia="標楷體"/>
              </w:rPr>
              <w:t>ECL12E30A011</w:t>
            </w:r>
          </w:p>
        </w:tc>
        <w:tc>
          <w:tcPr>
            <w:tcW w:w="518"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spacing w:line="0" w:lineRule="atLeast"/>
              <w:jc w:val="center"/>
              <w:rPr>
                <w:rFonts w:ascii="Calibri" w:eastAsia="標楷體" w:hAnsi="Calibri"/>
                <w:b/>
                <w:color w:val="000000"/>
              </w:rPr>
            </w:pPr>
            <w:r>
              <w:rPr>
                <w:rFonts w:eastAsia="標楷體" w:hint="eastAsia"/>
                <w:color w:val="000000"/>
              </w:rPr>
              <w:t>選</w:t>
            </w:r>
          </w:p>
        </w:tc>
        <w:tc>
          <w:tcPr>
            <w:tcW w:w="521"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jc w:val="center"/>
              <w:rPr>
                <w:rFonts w:ascii="Calibri" w:eastAsia="標楷體" w:hAnsi="Calibri"/>
                <w:color w:val="000000"/>
              </w:rPr>
            </w:pPr>
            <w:r>
              <w:rPr>
                <w:rFonts w:eastAsia="標楷體"/>
                <w:color w:val="000000"/>
              </w:rPr>
              <w:t>3</w:t>
            </w:r>
          </w:p>
        </w:tc>
        <w:tc>
          <w:tcPr>
            <w:tcW w:w="561"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jc w:val="center"/>
              <w:rPr>
                <w:rFonts w:ascii="Calibri" w:eastAsia="標楷體" w:hAnsi="Calibri"/>
                <w:color w:val="000000"/>
              </w:rPr>
            </w:pPr>
            <w:r>
              <w:rPr>
                <w:rFonts w:eastAsia="標楷體"/>
                <w:color w:val="000000"/>
              </w:rPr>
              <w:t>3</w:t>
            </w:r>
          </w:p>
        </w:tc>
        <w:tc>
          <w:tcPr>
            <w:tcW w:w="708"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jc w:val="center"/>
              <w:rPr>
                <w:rFonts w:ascii="Calibri" w:eastAsia="標楷體" w:hAnsi="Calibri"/>
                <w:color w:val="000000"/>
              </w:rPr>
            </w:pPr>
            <w:r>
              <w:rPr>
                <w:rFonts w:eastAsia="標楷體" w:hint="eastAsia"/>
                <w:color w:val="000000"/>
              </w:rPr>
              <w:t>三下</w:t>
            </w:r>
          </w:p>
        </w:tc>
        <w:tc>
          <w:tcPr>
            <w:tcW w:w="2146"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spacing w:line="0" w:lineRule="atLeast"/>
              <w:rPr>
                <w:rFonts w:ascii="Calibri" w:eastAsia="標楷體" w:hAnsi="Calibri"/>
                <w:b/>
                <w:color w:val="000000"/>
                <w:sz w:val="20"/>
                <w:szCs w:val="20"/>
              </w:rPr>
            </w:pPr>
            <w:r>
              <w:rPr>
                <w:rFonts w:eastAsia="標楷體" w:cs="新細明體"/>
                <w:color w:val="000000"/>
                <w:kern w:val="0"/>
                <w:sz w:val="20"/>
                <w:szCs w:val="20"/>
              </w:rPr>
              <w:t>Community Empowerment and Industrial Development</w:t>
            </w:r>
          </w:p>
        </w:tc>
        <w:tc>
          <w:tcPr>
            <w:tcW w:w="905" w:type="dxa"/>
            <w:tcBorders>
              <w:top w:val="single" w:sz="4" w:space="0" w:color="000000"/>
              <w:left w:val="single" w:sz="4" w:space="0" w:color="000000"/>
              <w:bottom w:val="single" w:sz="4" w:space="0" w:color="000000"/>
              <w:right w:val="single" w:sz="4" w:space="0" w:color="000000"/>
            </w:tcBorders>
          </w:tcPr>
          <w:p w:rsidR="008A328F" w:rsidRPr="00ED4D6C" w:rsidRDefault="008A328F" w:rsidP="008A328F">
            <w:pPr>
              <w:autoSpaceDN w:val="0"/>
              <w:spacing w:line="300" w:lineRule="exact"/>
              <w:rPr>
                <w:rFonts w:ascii="Calibri" w:eastAsia="標楷體" w:hAnsi="Calibri"/>
                <w:color w:val="000000"/>
              </w:rPr>
            </w:pPr>
          </w:p>
        </w:tc>
      </w:tr>
      <w:tr w:rsidR="008A328F" w:rsidTr="008A328F">
        <w:trPr>
          <w:trHeight w:val="436"/>
          <w:jc w:val="center"/>
        </w:trPr>
        <w:tc>
          <w:tcPr>
            <w:tcW w:w="0" w:type="auto"/>
            <w:vMerge/>
            <w:tcBorders>
              <w:top w:val="single" w:sz="12" w:space="0" w:color="000000"/>
              <w:left w:val="single" w:sz="4" w:space="0" w:color="000000"/>
              <w:bottom w:val="single" w:sz="4" w:space="0" w:color="000000"/>
              <w:right w:val="single" w:sz="4" w:space="0" w:color="000000"/>
            </w:tcBorders>
            <w:vAlign w:val="center"/>
            <w:hideMark/>
          </w:tcPr>
          <w:p w:rsidR="008A328F" w:rsidRPr="00ED4D6C" w:rsidRDefault="008A328F" w:rsidP="008A328F">
            <w:pPr>
              <w:widowControl/>
              <w:rPr>
                <w:rFonts w:ascii="Calibri" w:eastAsia="標楷體" w:hAnsi="Calibri"/>
              </w:rPr>
            </w:pPr>
          </w:p>
        </w:tc>
        <w:tc>
          <w:tcPr>
            <w:tcW w:w="0" w:type="auto"/>
            <w:vMerge/>
            <w:tcBorders>
              <w:top w:val="single" w:sz="12" w:space="0" w:color="000000"/>
              <w:left w:val="single" w:sz="4" w:space="0" w:color="000000"/>
              <w:bottom w:val="single" w:sz="4" w:space="0" w:color="000000"/>
              <w:right w:val="single" w:sz="4" w:space="0" w:color="000000"/>
            </w:tcBorders>
            <w:vAlign w:val="center"/>
            <w:hideMark/>
          </w:tcPr>
          <w:p w:rsidR="008A328F" w:rsidRPr="00ED4D6C" w:rsidRDefault="008A328F" w:rsidP="008A328F">
            <w:pPr>
              <w:widowControl/>
              <w:rPr>
                <w:rFonts w:ascii="Calibri" w:eastAsia="標楷體" w:hAnsi="Calibri"/>
                <w:b/>
              </w:rPr>
            </w:pPr>
          </w:p>
        </w:tc>
        <w:tc>
          <w:tcPr>
            <w:tcW w:w="2215"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rPr>
                <w:rFonts w:ascii="Calibri" w:eastAsia="標楷體" w:hAnsi="Calibri" w:cs="新細明體"/>
                <w:color w:val="000000"/>
              </w:rPr>
            </w:pPr>
            <w:r>
              <w:rPr>
                <w:rFonts w:eastAsia="標楷體" w:cs="新細明體" w:hint="eastAsia"/>
                <w:color w:val="000000"/>
              </w:rPr>
              <w:t>另類旅遊</w:t>
            </w:r>
          </w:p>
        </w:tc>
        <w:tc>
          <w:tcPr>
            <w:tcW w:w="1872"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spacing w:line="0" w:lineRule="atLeast"/>
              <w:jc w:val="center"/>
              <w:rPr>
                <w:rFonts w:ascii="Calibri" w:eastAsia="標楷體" w:hAnsi="Calibri"/>
                <w:b/>
              </w:rPr>
            </w:pPr>
            <w:r>
              <w:rPr>
                <w:rFonts w:eastAsia="標楷體"/>
              </w:rPr>
              <w:t>ECL12E30A012</w:t>
            </w:r>
          </w:p>
        </w:tc>
        <w:tc>
          <w:tcPr>
            <w:tcW w:w="518"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spacing w:line="0" w:lineRule="atLeast"/>
              <w:jc w:val="center"/>
              <w:rPr>
                <w:rFonts w:ascii="Calibri" w:eastAsia="標楷體" w:hAnsi="Calibri"/>
                <w:b/>
                <w:color w:val="000000"/>
              </w:rPr>
            </w:pPr>
            <w:r>
              <w:rPr>
                <w:rFonts w:eastAsia="標楷體" w:hint="eastAsia"/>
                <w:color w:val="000000"/>
              </w:rPr>
              <w:t>選</w:t>
            </w:r>
          </w:p>
        </w:tc>
        <w:tc>
          <w:tcPr>
            <w:tcW w:w="521"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jc w:val="center"/>
              <w:rPr>
                <w:rFonts w:ascii="Calibri" w:eastAsia="標楷體" w:hAnsi="Calibri"/>
                <w:color w:val="000000"/>
              </w:rPr>
            </w:pPr>
            <w:r>
              <w:rPr>
                <w:rFonts w:eastAsia="標楷體"/>
                <w:color w:val="000000"/>
              </w:rPr>
              <w:t>3</w:t>
            </w:r>
          </w:p>
        </w:tc>
        <w:tc>
          <w:tcPr>
            <w:tcW w:w="561"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jc w:val="center"/>
              <w:rPr>
                <w:rFonts w:ascii="Calibri" w:eastAsia="標楷體" w:hAnsi="Calibri"/>
                <w:color w:val="000000"/>
              </w:rPr>
            </w:pPr>
            <w:r>
              <w:rPr>
                <w:rFonts w:eastAsia="標楷體"/>
                <w:color w:val="000000"/>
              </w:rPr>
              <w:t>3</w:t>
            </w:r>
          </w:p>
        </w:tc>
        <w:tc>
          <w:tcPr>
            <w:tcW w:w="708"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jc w:val="center"/>
              <w:rPr>
                <w:rFonts w:ascii="Calibri" w:eastAsia="標楷體" w:hAnsi="Calibri"/>
                <w:color w:val="000000"/>
              </w:rPr>
            </w:pPr>
            <w:r>
              <w:rPr>
                <w:rFonts w:eastAsia="標楷體" w:hint="eastAsia"/>
                <w:color w:val="000000"/>
              </w:rPr>
              <w:t>四上</w:t>
            </w:r>
          </w:p>
        </w:tc>
        <w:tc>
          <w:tcPr>
            <w:tcW w:w="2146"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spacing w:line="0" w:lineRule="atLeast"/>
              <w:rPr>
                <w:rFonts w:ascii="Calibri" w:eastAsia="標楷體" w:hAnsi="Calibri"/>
                <w:color w:val="000000"/>
                <w:sz w:val="20"/>
                <w:szCs w:val="20"/>
              </w:rPr>
            </w:pPr>
            <w:r>
              <w:rPr>
                <w:rFonts w:eastAsia="標楷體" w:cs="新細明體"/>
                <w:color w:val="000000"/>
                <w:kern w:val="0"/>
                <w:sz w:val="20"/>
                <w:szCs w:val="20"/>
              </w:rPr>
              <w:t>Alternative Tourism</w:t>
            </w:r>
          </w:p>
        </w:tc>
        <w:tc>
          <w:tcPr>
            <w:tcW w:w="905" w:type="dxa"/>
            <w:tcBorders>
              <w:top w:val="single" w:sz="4" w:space="0" w:color="000000"/>
              <w:left w:val="single" w:sz="4" w:space="0" w:color="000000"/>
              <w:bottom w:val="single" w:sz="4" w:space="0" w:color="000000"/>
              <w:right w:val="single" w:sz="4" w:space="0" w:color="000000"/>
            </w:tcBorders>
          </w:tcPr>
          <w:p w:rsidR="008A328F" w:rsidRPr="00ED4D6C" w:rsidRDefault="008A328F" w:rsidP="008A328F">
            <w:pPr>
              <w:autoSpaceDN w:val="0"/>
              <w:spacing w:line="300" w:lineRule="exact"/>
              <w:rPr>
                <w:rFonts w:ascii="Calibri" w:eastAsia="標楷體" w:hAnsi="Calibri"/>
                <w:color w:val="000000"/>
              </w:rPr>
            </w:pPr>
          </w:p>
        </w:tc>
      </w:tr>
      <w:tr w:rsidR="008A328F" w:rsidTr="008A328F">
        <w:trPr>
          <w:trHeight w:val="436"/>
          <w:jc w:val="center"/>
        </w:trPr>
        <w:tc>
          <w:tcPr>
            <w:tcW w:w="0" w:type="auto"/>
            <w:vMerge/>
            <w:tcBorders>
              <w:top w:val="single" w:sz="12" w:space="0" w:color="000000"/>
              <w:left w:val="single" w:sz="4" w:space="0" w:color="000000"/>
              <w:bottom w:val="single" w:sz="4" w:space="0" w:color="000000"/>
              <w:right w:val="single" w:sz="4" w:space="0" w:color="000000"/>
            </w:tcBorders>
            <w:vAlign w:val="center"/>
            <w:hideMark/>
          </w:tcPr>
          <w:p w:rsidR="008A328F" w:rsidRPr="00ED4D6C" w:rsidRDefault="008A328F" w:rsidP="008A328F">
            <w:pPr>
              <w:widowControl/>
              <w:rPr>
                <w:rFonts w:ascii="Calibri" w:eastAsia="標楷體" w:hAnsi="Calibri"/>
              </w:rPr>
            </w:pPr>
          </w:p>
        </w:tc>
        <w:tc>
          <w:tcPr>
            <w:tcW w:w="0" w:type="auto"/>
            <w:vMerge/>
            <w:tcBorders>
              <w:top w:val="single" w:sz="12" w:space="0" w:color="000000"/>
              <w:left w:val="single" w:sz="4" w:space="0" w:color="000000"/>
              <w:bottom w:val="single" w:sz="4" w:space="0" w:color="000000"/>
              <w:right w:val="single" w:sz="4" w:space="0" w:color="000000"/>
            </w:tcBorders>
            <w:vAlign w:val="center"/>
            <w:hideMark/>
          </w:tcPr>
          <w:p w:rsidR="008A328F" w:rsidRPr="00ED4D6C" w:rsidRDefault="008A328F" w:rsidP="008A328F">
            <w:pPr>
              <w:widowControl/>
              <w:rPr>
                <w:rFonts w:ascii="Calibri" w:eastAsia="標楷體" w:hAnsi="Calibri"/>
                <w:b/>
              </w:rPr>
            </w:pPr>
          </w:p>
        </w:tc>
        <w:tc>
          <w:tcPr>
            <w:tcW w:w="2215"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rPr>
                <w:rFonts w:ascii="Calibri" w:eastAsia="標楷體" w:hAnsi="Calibri" w:cs="新細明體"/>
                <w:color w:val="000000"/>
              </w:rPr>
            </w:pPr>
            <w:r>
              <w:rPr>
                <w:rFonts w:eastAsia="標楷體" w:hint="eastAsia"/>
                <w:color w:val="000000"/>
              </w:rPr>
              <w:t>文化資產與保存</w:t>
            </w:r>
          </w:p>
        </w:tc>
        <w:tc>
          <w:tcPr>
            <w:tcW w:w="1872"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jc w:val="center"/>
              <w:rPr>
                <w:rFonts w:ascii="Calibri" w:eastAsia="標楷體" w:hAnsi="Calibri"/>
              </w:rPr>
            </w:pPr>
            <w:r>
              <w:rPr>
                <w:rFonts w:eastAsia="標楷體"/>
              </w:rPr>
              <w:t>ECL12E30A013</w:t>
            </w:r>
          </w:p>
        </w:tc>
        <w:tc>
          <w:tcPr>
            <w:tcW w:w="518"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spacing w:line="260" w:lineRule="exact"/>
              <w:jc w:val="center"/>
              <w:rPr>
                <w:rFonts w:ascii="Calibri" w:eastAsia="標楷體" w:hAnsi="Calibri"/>
                <w:color w:val="000000"/>
              </w:rPr>
            </w:pPr>
            <w:r>
              <w:rPr>
                <w:rFonts w:eastAsia="標楷體" w:hint="eastAsia"/>
                <w:color w:val="000000"/>
              </w:rPr>
              <w:t>選</w:t>
            </w:r>
          </w:p>
        </w:tc>
        <w:tc>
          <w:tcPr>
            <w:tcW w:w="521"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jc w:val="center"/>
              <w:rPr>
                <w:rFonts w:ascii="Calibri" w:eastAsia="標楷體" w:hAnsi="Calibri"/>
                <w:color w:val="000000"/>
              </w:rPr>
            </w:pPr>
            <w:r>
              <w:rPr>
                <w:rFonts w:eastAsia="標楷體"/>
                <w:color w:val="000000"/>
              </w:rPr>
              <w:t>3</w:t>
            </w:r>
          </w:p>
        </w:tc>
        <w:tc>
          <w:tcPr>
            <w:tcW w:w="561"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jc w:val="center"/>
              <w:rPr>
                <w:rFonts w:ascii="Calibri" w:eastAsia="標楷體" w:hAnsi="Calibri"/>
                <w:color w:val="000000"/>
              </w:rPr>
            </w:pPr>
            <w:r>
              <w:rPr>
                <w:rFonts w:eastAsia="標楷體"/>
                <w:color w:val="000000"/>
              </w:rPr>
              <w:t>3</w:t>
            </w:r>
          </w:p>
        </w:tc>
        <w:tc>
          <w:tcPr>
            <w:tcW w:w="708"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jc w:val="center"/>
              <w:rPr>
                <w:rFonts w:ascii="Calibri" w:eastAsia="標楷體" w:hAnsi="Calibri"/>
                <w:color w:val="000000"/>
              </w:rPr>
            </w:pPr>
            <w:r>
              <w:rPr>
                <w:rFonts w:eastAsia="標楷體" w:hint="eastAsia"/>
                <w:color w:val="000000"/>
              </w:rPr>
              <w:t>四上</w:t>
            </w:r>
          </w:p>
        </w:tc>
        <w:tc>
          <w:tcPr>
            <w:tcW w:w="2146"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spacing w:line="0" w:lineRule="atLeast"/>
              <w:rPr>
                <w:rFonts w:ascii="Calibri" w:eastAsia="標楷體" w:hAnsi="Calibri"/>
                <w:color w:val="000000"/>
                <w:sz w:val="20"/>
                <w:szCs w:val="20"/>
              </w:rPr>
            </w:pPr>
            <w:r>
              <w:rPr>
                <w:rFonts w:eastAsia="標楷體"/>
                <w:color w:val="000000"/>
                <w:sz w:val="20"/>
                <w:szCs w:val="20"/>
              </w:rPr>
              <w:t>Cultural Resource and Preservation</w:t>
            </w:r>
          </w:p>
        </w:tc>
        <w:tc>
          <w:tcPr>
            <w:tcW w:w="905" w:type="dxa"/>
            <w:tcBorders>
              <w:top w:val="single" w:sz="4" w:space="0" w:color="000000"/>
              <w:left w:val="single" w:sz="4" w:space="0" w:color="000000"/>
              <w:bottom w:val="single" w:sz="4" w:space="0" w:color="000000"/>
              <w:right w:val="single" w:sz="4" w:space="0" w:color="000000"/>
            </w:tcBorders>
          </w:tcPr>
          <w:p w:rsidR="008A328F" w:rsidRPr="00ED4D6C" w:rsidRDefault="008A328F" w:rsidP="008A328F">
            <w:pPr>
              <w:autoSpaceDN w:val="0"/>
              <w:spacing w:line="300" w:lineRule="exact"/>
              <w:rPr>
                <w:rFonts w:ascii="Calibri" w:eastAsia="標楷體" w:hAnsi="Calibri"/>
                <w:color w:val="000000"/>
              </w:rPr>
            </w:pPr>
          </w:p>
        </w:tc>
      </w:tr>
      <w:tr w:rsidR="008A328F" w:rsidTr="008A328F">
        <w:trPr>
          <w:trHeight w:val="436"/>
          <w:jc w:val="center"/>
        </w:trPr>
        <w:tc>
          <w:tcPr>
            <w:tcW w:w="0" w:type="auto"/>
            <w:vMerge/>
            <w:tcBorders>
              <w:top w:val="single" w:sz="12" w:space="0" w:color="000000"/>
              <w:left w:val="single" w:sz="4" w:space="0" w:color="000000"/>
              <w:bottom w:val="single" w:sz="4" w:space="0" w:color="000000"/>
              <w:right w:val="single" w:sz="4" w:space="0" w:color="000000"/>
            </w:tcBorders>
            <w:vAlign w:val="center"/>
            <w:hideMark/>
          </w:tcPr>
          <w:p w:rsidR="008A328F" w:rsidRPr="00ED4D6C" w:rsidRDefault="008A328F" w:rsidP="008A328F">
            <w:pPr>
              <w:widowControl/>
              <w:rPr>
                <w:rFonts w:ascii="Calibri" w:eastAsia="標楷體" w:hAnsi="Calibri"/>
              </w:rPr>
            </w:pPr>
          </w:p>
        </w:tc>
        <w:tc>
          <w:tcPr>
            <w:tcW w:w="0" w:type="auto"/>
            <w:vMerge/>
            <w:tcBorders>
              <w:top w:val="single" w:sz="12" w:space="0" w:color="000000"/>
              <w:left w:val="single" w:sz="4" w:space="0" w:color="000000"/>
              <w:bottom w:val="single" w:sz="4" w:space="0" w:color="000000"/>
              <w:right w:val="single" w:sz="4" w:space="0" w:color="000000"/>
            </w:tcBorders>
            <w:vAlign w:val="center"/>
            <w:hideMark/>
          </w:tcPr>
          <w:p w:rsidR="008A328F" w:rsidRPr="00ED4D6C" w:rsidRDefault="008A328F" w:rsidP="008A328F">
            <w:pPr>
              <w:widowControl/>
              <w:rPr>
                <w:rFonts w:ascii="Calibri" w:eastAsia="標楷體" w:hAnsi="Calibri"/>
                <w:b/>
              </w:rPr>
            </w:pPr>
          </w:p>
        </w:tc>
        <w:tc>
          <w:tcPr>
            <w:tcW w:w="2215"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rPr>
                <w:rFonts w:ascii="Calibri" w:eastAsia="標楷體" w:hAnsi="Calibri" w:cs="新細明體"/>
                <w:color w:val="000000"/>
              </w:rPr>
            </w:pPr>
            <w:r>
              <w:rPr>
                <w:rFonts w:eastAsia="標楷體" w:hint="eastAsia"/>
                <w:color w:val="000000"/>
              </w:rPr>
              <w:t>微型創業與經營</w:t>
            </w:r>
          </w:p>
        </w:tc>
        <w:tc>
          <w:tcPr>
            <w:tcW w:w="1872"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spacing w:line="0" w:lineRule="atLeast"/>
              <w:jc w:val="center"/>
              <w:rPr>
                <w:rFonts w:ascii="Calibri" w:eastAsia="標楷體" w:hAnsi="Calibri"/>
                <w:b/>
              </w:rPr>
            </w:pPr>
            <w:r>
              <w:rPr>
                <w:rFonts w:eastAsia="標楷體"/>
              </w:rPr>
              <w:t>ECL12E30A014</w:t>
            </w:r>
          </w:p>
        </w:tc>
        <w:tc>
          <w:tcPr>
            <w:tcW w:w="518"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spacing w:line="0" w:lineRule="atLeast"/>
              <w:jc w:val="center"/>
              <w:rPr>
                <w:rFonts w:ascii="Calibri" w:eastAsia="標楷體" w:hAnsi="Calibri"/>
                <w:b/>
                <w:color w:val="000000"/>
              </w:rPr>
            </w:pPr>
            <w:r>
              <w:rPr>
                <w:rFonts w:eastAsia="標楷體" w:hint="eastAsia"/>
                <w:color w:val="000000"/>
              </w:rPr>
              <w:t>選</w:t>
            </w:r>
          </w:p>
        </w:tc>
        <w:tc>
          <w:tcPr>
            <w:tcW w:w="521"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jc w:val="center"/>
              <w:rPr>
                <w:rFonts w:ascii="Calibri" w:eastAsia="標楷體" w:hAnsi="Calibri"/>
                <w:color w:val="000000"/>
              </w:rPr>
            </w:pPr>
            <w:r>
              <w:rPr>
                <w:rFonts w:eastAsia="標楷體"/>
                <w:color w:val="000000"/>
              </w:rPr>
              <w:t>3</w:t>
            </w:r>
          </w:p>
        </w:tc>
        <w:tc>
          <w:tcPr>
            <w:tcW w:w="561"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jc w:val="center"/>
              <w:rPr>
                <w:rFonts w:ascii="Calibri" w:eastAsia="標楷體" w:hAnsi="Calibri"/>
                <w:color w:val="000000"/>
              </w:rPr>
            </w:pPr>
            <w:r>
              <w:rPr>
                <w:rFonts w:eastAsia="標楷體"/>
                <w:color w:val="000000"/>
              </w:rPr>
              <w:t>3</w:t>
            </w:r>
          </w:p>
        </w:tc>
        <w:tc>
          <w:tcPr>
            <w:tcW w:w="708"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jc w:val="center"/>
              <w:rPr>
                <w:rFonts w:ascii="Calibri" w:eastAsia="標楷體" w:hAnsi="Calibri"/>
                <w:color w:val="000000"/>
              </w:rPr>
            </w:pPr>
            <w:r>
              <w:rPr>
                <w:rFonts w:eastAsia="標楷體" w:hint="eastAsia"/>
                <w:color w:val="000000"/>
              </w:rPr>
              <w:t>四上</w:t>
            </w:r>
          </w:p>
        </w:tc>
        <w:tc>
          <w:tcPr>
            <w:tcW w:w="2146"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spacing w:line="0" w:lineRule="atLeast"/>
              <w:rPr>
                <w:rFonts w:ascii="Calibri" w:eastAsia="標楷體" w:hAnsi="Calibri"/>
                <w:b/>
                <w:color w:val="000000"/>
                <w:sz w:val="20"/>
                <w:szCs w:val="20"/>
              </w:rPr>
            </w:pPr>
            <w:r>
              <w:rPr>
                <w:rFonts w:eastAsia="標楷體" w:cs="新細明體"/>
                <w:color w:val="000000"/>
                <w:kern w:val="0"/>
                <w:sz w:val="20"/>
                <w:szCs w:val="20"/>
              </w:rPr>
              <w:t>Micro-entrepreneurs</w:t>
            </w:r>
          </w:p>
        </w:tc>
        <w:tc>
          <w:tcPr>
            <w:tcW w:w="905" w:type="dxa"/>
            <w:tcBorders>
              <w:top w:val="single" w:sz="4" w:space="0" w:color="000000"/>
              <w:left w:val="single" w:sz="4" w:space="0" w:color="000000"/>
              <w:bottom w:val="single" w:sz="4" w:space="0" w:color="000000"/>
              <w:right w:val="single" w:sz="4" w:space="0" w:color="000000"/>
            </w:tcBorders>
            <w:hideMark/>
          </w:tcPr>
          <w:p w:rsidR="008A328F" w:rsidRPr="00ED4D6C" w:rsidRDefault="008A328F" w:rsidP="008A328F">
            <w:pPr>
              <w:autoSpaceDN w:val="0"/>
              <w:spacing w:line="300" w:lineRule="exact"/>
              <w:jc w:val="both"/>
              <w:rPr>
                <w:rFonts w:ascii="Calibri" w:eastAsia="標楷體" w:hAnsi="Calibri"/>
                <w:color w:val="000000"/>
                <w:shd w:val="pct15" w:color="auto" w:fill="FFFFFF"/>
              </w:rPr>
            </w:pPr>
            <w:r>
              <w:rPr>
                <w:rFonts w:eastAsia="標楷體" w:hint="eastAsia"/>
                <w:color w:val="000000"/>
                <w:sz w:val="20"/>
                <w:szCs w:val="20"/>
              </w:rPr>
              <w:t>碩士班合開</w:t>
            </w:r>
          </w:p>
        </w:tc>
      </w:tr>
      <w:tr w:rsidR="008A328F" w:rsidTr="008A328F">
        <w:trPr>
          <w:trHeight w:val="436"/>
          <w:jc w:val="center"/>
        </w:trPr>
        <w:tc>
          <w:tcPr>
            <w:tcW w:w="0" w:type="auto"/>
            <w:vMerge/>
            <w:tcBorders>
              <w:top w:val="single" w:sz="12" w:space="0" w:color="000000"/>
              <w:left w:val="single" w:sz="4" w:space="0" w:color="000000"/>
              <w:bottom w:val="single" w:sz="4" w:space="0" w:color="000000"/>
              <w:right w:val="single" w:sz="4" w:space="0" w:color="000000"/>
            </w:tcBorders>
            <w:vAlign w:val="center"/>
            <w:hideMark/>
          </w:tcPr>
          <w:p w:rsidR="008A328F" w:rsidRPr="00ED4D6C" w:rsidRDefault="008A328F" w:rsidP="008A328F">
            <w:pPr>
              <w:widowControl/>
              <w:rPr>
                <w:rFonts w:ascii="Calibri" w:eastAsia="標楷體" w:hAnsi="Calibri"/>
              </w:rPr>
            </w:pPr>
          </w:p>
        </w:tc>
        <w:tc>
          <w:tcPr>
            <w:tcW w:w="0" w:type="auto"/>
            <w:vMerge/>
            <w:tcBorders>
              <w:top w:val="single" w:sz="12" w:space="0" w:color="000000"/>
              <w:left w:val="single" w:sz="4" w:space="0" w:color="000000"/>
              <w:bottom w:val="single" w:sz="4" w:space="0" w:color="000000"/>
              <w:right w:val="single" w:sz="4" w:space="0" w:color="000000"/>
            </w:tcBorders>
            <w:vAlign w:val="center"/>
            <w:hideMark/>
          </w:tcPr>
          <w:p w:rsidR="008A328F" w:rsidRPr="00ED4D6C" w:rsidRDefault="008A328F" w:rsidP="008A328F">
            <w:pPr>
              <w:widowControl/>
              <w:rPr>
                <w:rFonts w:ascii="Calibri" w:eastAsia="標楷體" w:hAnsi="Calibri"/>
                <w:b/>
              </w:rPr>
            </w:pPr>
          </w:p>
        </w:tc>
        <w:tc>
          <w:tcPr>
            <w:tcW w:w="2215"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rPr>
                <w:rFonts w:ascii="Calibri" w:eastAsia="標楷體" w:hAnsi="Calibri" w:cs="新細明體"/>
                <w:color w:val="000000"/>
                <w:highlight w:val="yellow"/>
              </w:rPr>
            </w:pPr>
            <w:proofErr w:type="gramStart"/>
            <w:r>
              <w:rPr>
                <w:rFonts w:eastAsia="標楷體" w:hint="eastAsia"/>
                <w:color w:val="000000"/>
              </w:rPr>
              <w:t>文創產業</w:t>
            </w:r>
            <w:proofErr w:type="gramEnd"/>
            <w:r>
              <w:rPr>
                <w:rFonts w:eastAsia="標楷體" w:hint="eastAsia"/>
                <w:color w:val="000000"/>
              </w:rPr>
              <w:t>與故事行銷</w:t>
            </w:r>
          </w:p>
        </w:tc>
        <w:tc>
          <w:tcPr>
            <w:tcW w:w="1872"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spacing w:line="0" w:lineRule="atLeast"/>
              <w:jc w:val="center"/>
              <w:rPr>
                <w:rFonts w:ascii="Calibri" w:eastAsia="標楷體" w:hAnsi="Calibri"/>
                <w:b/>
                <w:highlight w:val="yellow"/>
              </w:rPr>
            </w:pPr>
            <w:r>
              <w:rPr>
                <w:rFonts w:eastAsia="標楷體"/>
              </w:rPr>
              <w:t>ECL12E30A015</w:t>
            </w:r>
          </w:p>
        </w:tc>
        <w:tc>
          <w:tcPr>
            <w:tcW w:w="518"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spacing w:line="0" w:lineRule="atLeast"/>
              <w:jc w:val="center"/>
              <w:rPr>
                <w:rFonts w:ascii="Calibri" w:eastAsia="標楷體" w:hAnsi="Calibri"/>
                <w:b/>
                <w:color w:val="000000"/>
              </w:rPr>
            </w:pPr>
            <w:r>
              <w:rPr>
                <w:rFonts w:eastAsia="標楷體" w:hint="eastAsia"/>
                <w:color w:val="000000"/>
              </w:rPr>
              <w:t>選</w:t>
            </w:r>
          </w:p>
        </w:tc>
        <w:tc>
          <w:tcPr>
            <w:tcW w:w="521"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jc w:val="center"/>
              <w:rPr>
                <w:rFonts w:ascii="Calibri" w:eastAsia="標楷體" w:hAnsi="Calibri"/>
                <w:color w:val="000000"/>
              </w:rPr>
            </w:pPr>
            <w:r>
              <w:rPr>
                <w:rFonts w:eastAsia="標楷體"/>
                <w:color w:val="000000"/>
              </w:rPr>
              <w:t>2</w:t>
            </w:r>
          </w:p>
        </w:tc>
        <w:tc>
          <w:tcPr>
            <w:tcW w:w="561"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jc w:val="center"/>
              <w:rPr>
                <w:rFonts w:ascii="Calibri" w:eastAsia="標楷體" w:hAnsi="Calibri"/>
                <w:color w:val="000000"/>
              </w:rPr>
            </w:pPr>
            <w:r>
              <w:rPr>
                <w:rFonts w:eastAsia="標楷體"/>
                <w:color w:val="000000"/>
              </w:rPr>
              <w:t>2</w:t>
            </w:r>
          </w:p>
        </w:tc>
        <w:tc>
          <w:tcPr>
            <w:tcW w:w="708"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jc w:val="center"/>
              <w:rPr>
                <w:rFonts w:ascii="Calibri" w:eastAsia="標楷體" w:hAnsi="Calibri"/>
                <w:color w:val="000000"/>
              </w:rPr>
            </w:pPr>
            <w:r>
              <w:rPr>
                <w:rFonts w:eastAsia="標楷體" w:hint="eastAsia"/>
                <w:color w:val="000000"/>
              </w:rPr>
              <w:t>四下</w:t>
            </w:r>
          </w:p>
        </w:tc>
        <w:tc>
          <w:tcPr>
            <w:tcW w:w="2146"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spacing w:line="0" w:lineRule="atLeast"/>
              <w:rPr>
                <w:rFonts w:ascii="Calibri" w:eastAsia="標楷體" w:hAnsi="Calibri"/>
                <w:b/>
                <w:color w:val="000000"/>
                <w:sz w:val="20"/>
                <w:szCs w:val="20"/>
              </w:rPr>
            </w:pPr>
            <w:r>
              <w:rPr>
                <w:rFonts w:eastAsia="標楷體" w:cs="新細明體"/>
                <w:color w:val="000000"/>
                <w:kern w:val="0"/>
                <w:sz w:val="20"/>
                <w:szCs w:val="20"/>
              </w:rPr>
              <w:t>Culture Industry and Storytelling Marketing</w:t>
            </w:r>
          </w:p>
        </w:tc>
        <w:tc>
          <w:tcPr>
            <w:tcW w:w="905" w:type="dxa"/>
            <w:tcBorders>
              <w:top w:val="single" w:sz="4" w:space="0" w:color="000000"/>
              <w:left w:val="single" w:sz="4" w:space="0" w:color="000000"/>
              <w:bottom w:val="single" w:sz="4" w:space="0" w:color="000000"/>
              <w:right w:val="single" w:sz="4" w:space="0" w:color="000000"/>
            </w:tcBorders>
          </w:tcPr>
          <w:p w:rsidR="008A328F" w:rsidRPr="00ED4D6C" w:rsidRDefault="008A328F" w:rsidP="008A328F">
            <w:pPr>
              <w:autoSpaceDN w:val="0"/>
              <w:spacing w:line="300" w:lineRule="exact"/>
              <w:rPr>
                <w:rFonts w:ascii="Calibri" w:eastAsia="標楷體" w:hAnsi="Calibri"/>
                <w:color w:val="000000"/>
              </w:rPr>
            </w:pPr>
          </w:p>
        </w:tc>
      </w:tr>
      <w:tr w:rsidR="008A328F" w:rsidTr="008A328F">
        <w:trPr>
          <w:trHeight w:val="436"/>
          <w:jc w:val="center"/>
        </w:trPr>
        <w:tc>
          <w:tcPr>
            <w:tcW w:w="0" w:type="auto"/>
            <w:vMerge/>
            <w:tcBorders>
              <w:top w:val="single" w:sz="12" w:space="0" w:color="000000"/>
              <w:left w:val="single" w:sz="4" w:space="0" w:color="000000"/>
              <w:bottom w:val="single" w:sz="4" w:space="0" w:color="000000"/>
              <w:right w:val="single" w:sz="4" w:space="0" w:color="000000"/>
            </w:tcBorders>
            <w:vAlign w:val="center"/>
            <w:hideMark/>
          </w:tcPr>
          <w:p w:rsidR="008A328F" w:rsidRPr="00ED4D6C" w:rsidRDefault="008A328F" w:rsidP="008A328F">
            <w:pPr>
              <w:widowControl/>
              <w:rPr>
                <w:rFonts w:ascii="Calibri" w:eastAsia="標楷體" w:hAnsi="Calibri"/>
              </w:rPr>
            </w:pPr>
          </w:p>
        </w:tc>
        <w:tc>
          <w:tcPr>
            <w:tcW w:w="0" w:type="auto"/>
            <w:vMerge/>
            <w:tcBorders>
              <w:top w:val="single" w:sz="12" w:space="0" w:color="000000"/>
              <w:left w:val="single" w:sz="4" w:space="0" w:color="000000"/>
              <w:bottom w:val="single" w:sz="4" w:space="0" w:color="000000"/>
              <w:right w:val="single" w:sz="4" w:space="0" w:color="000000"/>
            </w:tcBorders>
            <w:vAlign w:val="center"/>
            <w:hideMark/>
          </w:tcPr>
          <w:p w:rsidR="008A328F" w:rsidRPr="00ED4D6C" w:rsidRDefault="008A328F" w:rsidP="008A328F">
            <w:pPr>
              <w:widowControl/>
              <w:rPr>
                <w:rFonts w:ascii="Calibri" w:eastAsia="標楷體" w:hAnsi="Calibri"/>
                <w:b/>
              </w:rPr>
            </w:pPr>
          </w:p>
        </w:tc>
        <w:tc>
          <w:tcPr>
            <w:tcW w:w="2215"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rPr>
                <w:rFonts w:ascii="Calibri" w:eastAsia="標楷體" w:hAnsi="Calibri" w:cs="新細明體"/>
                <w:color w:val="000000"/>
              </w:rPr>
            </w:pPr>
            <w:r>
              <w:rPr>
                <w:rFonts w:eastAsia="標楷體" w:hint="eastAsia"/>
                <w:color w:val="000000"/>
              </w:rPr>
              <w:t>博物館學</w:t>
            </w:r>
          </w:p>
        </w:tc>
        <w:tc>
          <w:tcPr>
            <w:tcW w:w="1872"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jc w:val="center"/>
              <w:rPr>
                <w:rFonts w:ascii="Calibri" w:eastAsia="標楷體" w:hAnsi="Calibri"/>
              </w:rPr>
            </w:pPr>
            <w:r>
              <w:rPr>
                <w:rFonts w:eastAsia="標楷體"/>
              </w:rPr>
              <w:t>ECL12E30A016</w:t>
            </w:r>
          </w:p>
        </w:tc>
        <w:tc>
          <w:tcPr>
            <w:tcW w:w="518"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spacing w:line="260" w:lineRule="exact"/>
              <w:jc w:val="center"/>
              <w:rPr>
                <w:rFonts w:ascii="Calibri" w:eastAsia="標楷體" w:hAnsi="Calibri"/>
                <w:color w:val="000000"/>
              </w:rPr>
            </w:pPr>
            <w:r>
              <w:rPr>
                <w:rFonts w:eastAsia="標楷體" w:hint="eastAsia"/>
                <w:color w:val="000000"/>
              </w:rPr>
              <w:t>選</w:t>
            </w:r>
          </w:p>
        </w:tc>
        <w:tc>
          <w:tcPr>
            <w:tcW w:w="521"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jc w:val="center"/>
              <w:rPr>
                <w:rFonts w:ascii="Calibri" w:eastAsia="標楷體" w:hAnsi="Calibri"/>
                <w:color w:val="000000"/>
              </w:rPr>
            </w:pPr>
            <w:r>
              <w:rPr>
                <w:rFonts w:eastAsia="標楷體"/>
                <w:color w:val="000000"/>
              </w:rPr>
              <w:t>3</w:t>
            </w:r>
          </w:p>
        </w:tc>
        <w:tc>
          <w:tcPr>
            <w:tcW w:w="561"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jc w:val="center"/>
              <w:rPr>
                <w:rFonts w:ascii="Calibri" w:eastAsia="標楷體" w:hAnsi="Calibri"/>
                <w:color w:val="000000"/>
              </w:rPr>
            </w:pPr>
            <w:r>
              <w:rPr>
                <w:rFonts w:eastAsia="標楷體"/>
                <w:color w:val="000000"/>
              </w:rPr>
              <w:t>3</w:t>
            </w:r>
          </w:p>
        </w:tc>
        <w:tc>
          <w:tcPr>
            <w:tcW w:w="708"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jc w:val="center"/>
              <w:rPr>
                <w:rFonts w:ascii="Calibri" w:eastAsia="標楷體" w:hAnsi="Calibri"/>
                <w:color w:val="000000"/>
              </w:rPr>
            </w:pPr>
            <w:r>
              <w:rPr>
                <w:rFonts w:eastAsia="標楷體" w:hint="eastAsia"/>
                <w:color w:val="000000"/>
              </w:rPr>
              <w:t>四下</w:t>
            </w:r>
          </w:p>
        </w:tc>
        <w:tc>
          <w:tcPr>
            <w:tcW w:w="2146"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spacing w:line="0" w:lineRule="atLeast"/>
              <w:rPr>
                <w:rFonts w:ascii="Calibri" w:eastAsia="標楷體" w:hAnsi="Calibri"/>
                <w:color w:val="000000"/>
                <w:sz w:val="20"/>
                <w:szCs w:val="20"/>
              </w:rPr>
            </w:pPr>
            <w:r>
              <w:rPr>
                <w:rFonts w:eastAsia="標楷體"/>
                <w:color w:val="000000"/>
                <w:sz w:val="20"/>
                <w:szCs w:val="20"/>
              </w:rPr>
              <w:t>Museology</w:t>
            </w:r>
          </w:p>
        </w:tc>
        <w:tc>
          <w:tcPr>
            <w:tcW w:w="905" w:type="dxa"/>
            <w:tcBorders>
              <w:top w:val="single" w:sz="4" w:space="0" w:color="000000"/>
              <w:left w:val="single" w:sz="4" w:space="0" w:color="000000"/>
              <w:bottom w:val="single" w:sz="4" w:space="0" w:color="000000"/>
              <w:right w:val="single" w:sz="4" w:space="0" w:color="000000"/>
            </w:tcBorders>
          </w:tcPr>
          <w:p w:rsidR="008A328F" w:rsidRPr="00ED4D6C" w:rsidRDefault="008A328F" w:rsidP="008A328F">
            <w:pPr>
              <w:autoSpaceDN w:val="0"/>
              <w:spacing w:line="300" w:lineRule="exact"/>
              <w:rPr>
                <w:rFonts w:ascii="Calibri" w:eastAsia="標楷體" w:hAnsi="Calibri"/>
                <w:color w:val="000000"/>
              </w:rPr>
            </w:pPr>
          </w:p>
        </w:tc>
      </w:tr>
      <w:tr w:rsidR="008A328F" w:rsidTr="008A328F">
        <w:trPr>
          <w:trHeight w:val="436"/>
          <w:jc w:val="center"/>
        </w:trPr>
        <w:tc>
          <w:tcPr>
            <w:tcW w:w="577" w:type="dxa"/>
            <w:vMerge w:val="restart"/>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spacing w:line="300" w:lineRule="exact"/>
              <w:jc w:val="center"/>
              <w:rPr>
                <w:rFonts w:eastAsia="標楷體"/>
                <w:b/>
                <w:kern w:val="0"/>
              </w:rPr>
            </w:pPr>
            <w:r>
              <w:rPr>
                <w:rFonts w:eastAsia="標楷體" w:hint="eastAsia"/>
                <w:b/>
                <w:kern w:val="0"/>
              </w:rPr>
              <w:t>休閒事業</w:t>
            </w:r>
          </w:p>
          <w:p w:rsidR="008A328F" w:rsidRDefault="008A328F" w:rsidP="008A328F">
            <w:pPr>
              <w:spacing w:line="300" w:lineRule="exact"/>
              <w:jc w:val="center"/>
              <w:rPr>
                <w:rFonts w:eastAsia="標楷體"/>
                <w:b/>
                <w:kern w:val="0"/>
                <w:szCs w:val="22"/>
              </w:rPr>
            </w:pPr>
            <w:r>
              <w:rPr>
                <w:rFonts w:eastAsia="標楷體" w:hint="eastAsia"/>
                <w:b/>
                <w:kern w:val="0"/>
              </w:rPr>
              <w:t>專業</w:t>
            </w:r>
          </w:p>
          <w:p w:rsidR="008A328F" w:rsidRDefault="008A328F" w:rsidP="008A328F">
            <w:pPr>
              <w:spacing w:line="300" w:lineRule="exact"/>
              <w:jc w:val="center"/>
              <w:rPr>
                <w:rFonts w:eastAsia="標楷體"/>
                <w:b/>
                <w:kern w:val="0"/>
              </w:rPr>
            </w:pPr>
            <w:r>
              <w:rPr>
                <w:rFonts w:eastAsia="標楷體" w:hint="eastAsia"/>
                <w:b/>
                <w:kern w:val="0"/>
              </w:rPr>
              <w:t>模</w:t>
            </w:r>
          </w:p>
          <w:p w:rsidR="008A328F" w:rsidRDefault="008A328F" w:rsidP="008A328F">
            <w:pPr>
              <w:spacing w:line="300" w:lineRule="exact"/>
              <w:jc w:val="center"/>
              <w:rPr>
                <w:rFonts w:eastAsia="標楷體"/>
                <w:b/>
              </w:rPr>
            </w:pPr>
            <w:r>
              <w:rPr>
                <w:rFonts w:eastAsia="標楷體" w:hint="eastAsia"/>
                <w:b/>
                <w:kern w:val="0"/>
              </w:rPr>
              <w:t>組</w:t>
            </w:r>
          </w:p>
          <w:p w:rsidR="008A328F" w:rsidRDefault="008A328F" w:rsidP="008A328F">
            <w:pPr>
              <w:spacing w:line="300" w:lineRule="exact"/>
              <w:jc w:val="center"/>
              <w:rPr>
                <w:rFonts w:eastAsia="標楷體"/>
                <w:b/>
              </w:rPr>
            </w:pPr>
            <w:r>
              <w:rPr>
                <w:rFonts w:eastAsia="標楷體"/>
                <w:b/>
              </w:rPr>
              <w:t>25</w:t>
            </w:r>
          </w:p>
          <w:p w:rsidR="008A328F" w:rsidRDefault="008A328F" w:rsidP="008A328F">
            <w:pPr>
              <w:spacing w:line="300" w:lineRule="exact"/>
              <w:jc w:val="center"/>
              <w:rPr>
                <w:rFonts w:eastAsia="標楷體"/>
                <w:b/>
                <w:kern w:val="0"/>
              </w:rPr>
            </w:pPr>
            <w:r>
              <w:rPr>
                <w:rFonts w:eastAsia="標楷體" w:hint="eastAsia"/>
                <w:b/>
                <w:kern w:val="0"/>
              </w:rPr>
              <w:t>學</w:t>
            </w:r>
          </w:p>
          <w:p w:rsidR="008A328F" w:rsidRPr="00ED4D6C" w:rsidRDefault="008A328F" w:rsidP="008A328F">
            <w:pPr>
              <w:autoSpaceDN w:val="0"/>
              <w:spacing w:line="300" w:lineRule="exact"/>
              <w:jc w:val="center"/>
              <w:rPr>
                <w:rFonts w:ascii="Calibri" w:eastAsia="標楷體" w:hAnsi="Calibri"/>
              </w:rPr>
            </w:pPr>
            <w:r>
              <w:rPr>
                <w:rFonts w:eastAsia="標楷體" w:hint="eastAsia"/>
                <w:b/>
                <w:kern w:val="0"/>
              </w:rPr>
              <w:t>分</w:t>
            </w:r>
          </w:p>
        </w:tc>
        <w:tc>
          <w:tcPr>
            <w:tcW w:w="611" w:type="dxa"/>
            <w:vMerge w:val="restart"/>
            <w:tcBorders>
              <w:top w:val="single" w:sz="12" w:space="0" w:color="000000"/>
              <w:left w:val="single" w:sz="4" w:space="0" w:color="000000"/>
              <w:bottom w:val="single" w:sz="4" w:space="0" w:color="000000"/>
              <w:right w:val="single" w:sz="4" w:space="0" w:color="000000"/>
            </w:tcBorders>
            <w:vAlign w:val="center"/>
            <w:hideMark/>
          </w:tcPr>
          <w:p w:rsidR="008A328F" w:rsidRPr="00ED4D6C" w:rsidRDefault="008A328F" w:rsidP="008A328F">
            <w:pPr>
              <w:spacing w:line="300" w:lineRule="exact"/>
              <w:jc w:val="center"/>
              <w:rPr>
                <w:rFonts w:eastAsia="標楷體"/>
                <w:b/>
              </w:rPr>
            </w:pPr>
            <w:r>
              <w:rPr>
                <w:rFonts w:eastAsia="標楷體" w:hint="eastAsia"/>
                <w:b/>
              </w:rPr>
              <w:t>選</w:t>
            </w:r>
          </w:p>
          <w:p w:rsidR="008A328F" w:rsidRDefault="008A328F" w:rsidP="008A328F">
            <w:pPr>
              <w:spacing w:line="300" w:lineRule="exact"/>
              <w:jc w:val="center"/>
              <w:rPr>
                <w:rFonts w:eastAsia="標楷體"/>
                <w:b/>
                <w:szCs w:val="22"/>
              </w:rPr>
            </w:pPr>
            <w:r>
              <w:rPr>
                <w:rFonts w:eastAsia="標楷體" w:hint="eastAsia"/>
                <w:b/>
              </w:rPr>
              <w:t>修</w:t>
            </w:r>
          </w:p>
          <w:p w:rsidR="008A328F" w:rsidRDefault="008A328F" w:rsidP="008A328F">
            <w:pPr>
              <w:spacing w:line="300" w:lineRule="exact"/>
              <w:jc w:val="center"/>
              <w:rPr>
                <w:rFonts w:eastAsia="標楷體"/>
                <w:b/>
              </w:rPr>
            </w:pPr>
            <w:r>
              <w:rPr>
                <w:rFonts w:eastAsia="標楷體"/>
                <w:b/>
              </w:rPr>
              <w:t>25</w:t>
            </w:r>
          </w:p>
          <w:p w:rsidR="008A328F" w:rsidRDefault="008A328F" w:rsidP="008A328F">
            <w:pPr>
              <w:spacing w:line="300" w:lineRule="exact"/>
              <w:jc w:val="center"/>
              <w:rPr>
                <w:rFonts w:eastAsia="標楷體"/>
                <w:b/>
              </w:rPr>
            </w:pPr>
            <w:r>
              <w:rPr>
                <w:rFonts w:eastAsia="標楷體" w:hint="eastAsia"/>
                <w:b/>
              </w:rPr>
              <w:t>學</w:t>
            </w:r>
          </w:p>
          <w:p w:rsidR="008A328F" w:rsidRPr="00ED4D6C" w:rsidRDefault="008A328F" w:rsidP="008A328F">
            <w:pPr>
              <w:autoSpaceDN w:val="0"/>
              <w:spacing w:line="300" w:lineRule="exact"/>
              <w:jc w:val="center"/>
              <w:rPr>
                <w:rFonts w:ascii="Calibri" w:eastAsia="標楷體" w:hAnsi="Calibri"/>
                <w:b/>
              </w:rPr>
            </w:pPr>
            <w:r>
              <w:rPr>
                <w:rFonts w:eastAsia="標楷體" w:hint="eastAsia"/>
                <w:b/>
              </w:rPr>
              <w:t>分</w:t>
            </w:r>
          </w:p>
        </w:tc>
        <w:tc>
          <w:tcPr>
            <w:tcW w:w="2215" w:type="dxa"/>
            <w:tcBorders>
              <w:top w:val="single" w:sz="12" w:space="0" w:color="000000"/>
              <w:left w:val="single" w:sz="4" w:space="0" w:color="000000"/>
              <w:bottom w:val="single" w:sz="4" w:space="0" w:color="000000"/>
              <w:right w:val="single" w:sz="4" w:space="0" w:color="000000"/>
            </w:tcBorders>
            <w:vAlign w:val="center"/>
            <w:hideMark/>
          </w:tcPr>
          <w:p w:rsidR="008A328F" w:rsidRPr="00ED4D6C" w:rsidRDefault="008A328F" w:rsidP="008A328F">
            <w:pPr>
              <w:widowControl/>
              <w:autoSpaceDN w:val="0"/>
              <w:rPr>
                <w:rFonts w:ascii="Calibri" w:eastAsia="標楷體" w:hAnsi="Calibri" w:cs="新細明體"/>
                <w:kern w:val="0"/>
              </w:rPr>
            </w:pPr>
            <w:r>
              <w:rPr>
                <w:rFonts w:eastAsia="標楷體" w:cs="新細明體" w:hint="eastAsia"/>
                <w:kern w:val="0"/>
              </w:rPr>
              <w:t>觀光地理</w:t>
            </w:r>
          </w:p>
        </w:tc>
        <w:tc>
          <w:tcPr>
            <w:tcW w:w="1872" w:type="dxa"/>
            <w:tcBorders>
              <w:top w:val="single" w:sz="12"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jc w:val="center"/>
              <w:rPr>
                <w:rFonts w:ascii="Calibri" w:eastAsia="標楷體" w:hAnsi="Calibri"/>
              </w:rPr>
            </w:pPr>
            <w:r>
              <w:rPr>
                <w:rFonts w:eastAsia="標楷體"/>
              </w:rPr>
              <w:t>ECL12E40A001</w:t>
            </w:r>
          </w:p>
        </w:tc>
        <w:tc>
          <w:tcPr>
            <w:tcW w:w="518" w:type="dxa"/>
            <w:tcBorders>
              <w:top w:val="single" w:sz="12"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spacing w:line="260" w:lineRule="exact"/>
              <w:jc w:val="center"/>
              <w:rPr>
                <w:rFonts w:ascii="Calibri" w:eastAsia="標楷體" w:hAnsi="Calibri"/>
              </w:rPr>
            </w:pPr>
            <w:r>
              <w:rPr>
                <w:rFonts w:eastAsia="標楷體" w:hint="eastAsia"/>
              </w:rPr>
              <w:t>選</w:t>
            </w:r>
          </w:p>
        </w:tc>
        <w:tc>
          <w:tcPr>
            <w:tcW w:w="521" w:type="dxa"/>
            <w:tcBorders>
              <w:top w:val="single" w:sz="12"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jc w:val="center"/>
              <w:rPr>
                <w:rFonts w:ascii="Calibri" w:eastAsia="標楷體" w:hAnsi="Calibri"/>
              </w:rPr>
            </w:pPr>
            <w:r>
              <w:rPr>
                <w:rFonts w:eastAsia="標楷體"/>
              </w:rPr>
              <w:t>3</w:t>
            </w:r>
          </w:p>
        </w:tc>
        <w:tc>
          <w:tcPr>
            <w:tcW w:w="561" w:type="dxa"/>
            <w:tcBorders>
              <w:top w:val="single" w:sz="12"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jc w:val="center"/>
              <w:rPr>
                <w:rFonts w:ascii="Calibri" w:eastAsia="標楷體" w:hAnsi="Calibri"/>
              </w:rPr>
            </w:pPr>
            <w:r>
              <w:rPr>
                <w:rFonts w:eastAsia="標楷體"/>
              </w:rPr>
              <w:t>3</w:t>
            </w:r>
          </w:p>
        </w:tc>
        <w:tc>
          <w:tcPr>
            <w:tcW w:w="708" w:type="dxa"/>
            <w:tcBorders>
              <w:top w:val="single" w:sz="12"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jc w:val="center"/>
              <w:rPr>
                <w:rFonts w:ascii="Calibri" w:eastAsia="標楷體" w:hAnsi="Calibri"/>
              </w:rPr>
            </w:pPr>
            <w:proofErr w:type="gramStart"/>
            <w:r>
              <w:rPr>
                <w:rFonts w:eastAsia="標楷體" w:hint="eastAsia"/>
                <w:kern w:val="0"/>
              </w:rPr>
              <w:t>一</w:t>
            </w:r>
            <w:proofErr w:type="gramEnd"/>
            <w:r>
              <w:rPr>
                <w:rFonts w:eastAsia="標楷體" w:hint="eastAsia"/>
                <w:kern w:val="0"/>
              </w:rPr>
              <w:t>上</w:t>
            </w:r>
          </w:p>
        </w:tc>
        <w:tc>
          <w:tcPr>
            <w:tcW w:w="2146" w:type="dxa"/>
            <w:tcBorders>
              <w:top w:val="single" w:sz="12"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spacing w:line="0" w:lineRule="atLeast"/>
              <w:rPr>
                <w:rFonts w:ascii="Calibri" w:eastAsia="標楷體" w:hAnsi="Calibri"/>
                <w:sz w:val="20"/>
                <w:szCs w:val="20"/>
              </w:rPr>
            </w:pPr>
            <w:r>
              <w:rPr>
                <w:rFonts w:eastAsia="標楷體" w:cs="Arial"/>
                <w:kern w:val="0"/>
                <w:sz w:val="20"/>
                <w:szCs w:val="20"/>
              </w:rPr>
              <w:t>Tourism Geography</w:t>
            </w:r>
          </w:p>
        </w:tc>
        <w:tc>
          <w:tcPr>
            <w:tcW w:w="905" w:type="dxa"/>
            <w:tcBorders>
              <w:top w:val="single" w:sz="12" w:space="0" w:color="000000"/>
              <w:left w:val="single" w:sz="4" w:space="0" w:color="000000"/>
              <w:bottom w:val="single" w:sz="4" w:space="0" w:color="000000"/>
              <w:right w:val="single" w:sz="4" w:space="0" w:color="000000"/>
            </w:tcBorders>
          </w:tcPr>
          <w:p w:rsidR="008A328F" w:rsidRPr="00ED4D6C" w:rsidRDefault="008A328F" w:rsidP="008A328F">
            <w:pPr>
              <w:autoSpaceDN w:val="0"/>
              <w:spacing w:line="300" w:lineRule="exact"/>
              <w:rPr>
                <w:rFonts w:ascii="Calibri" w:eastAsia="標楷體" w:hAnsi="Calibri"/>
              </w:rPr>
            </w:pPr>
          </w:p>
        </w:tc>
      </w:tr>
      <w:tr w:rsidR="008A328F" w:rsidTr="008A328F">
        <w:trPr>
          <w:trHeight w:val="436"/>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widowControl/>
              <w:rPr>
                <w:rFonts w:ascii="Calibri" w:eastAsia="標楷體" w:hAnsi="Calibri"/>
              </w:rPr>
            </w:pPr>
          </w:p>
        </w:tc>
        <w:tc>
          <w:tcPr>
            <w:tcW w:w="0" w:type="auto"/>
            <w:vMerge/>
            <w:tcBorders>
              <w:top w:val="single" w:sz="12" w:space="0" w:color="000000"/>
              <w:left w:val="single" w:sz="4" w:space="0" w:color="000000"/>
              <w:bottom w:val="single" w:sz="4" w:space="0" w:color="000000"/>
              <w:right w:val="single" w:sz="4" w:space="0" w:color="000000"/>
            </w:tcBorders>
            <w:vAlign w:val="center"/>
            <w:hideMark/>
          </w:tcPr>
          <w:p w:rsidR="008A328F" w:rsidRPr="00ED4D6C" w:rsidRDefault="008A328F" w:rsidP="008A328F">
            <w:pPr>
              <w:widowControl/>
              <w:rPr>
                <w:rFonts w:ascii="Calibri" w:eastAsia="標楷體" w:hAnsi="Calibri"/>
                <w:b/>
              </w:rPr>
            </w:pPr>
          </w:p>
        </w:tc>
        <w:tc>
          <w:tcPr>
            <w:tcW w:w="2215"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rPr>
                <w:rFonts w:ascii="Calibri" w:eastAsia="標楷體" w:hAnsi="Calibri" w:cs="新細明體"/>
              </w:rPr>
            </w:pPr>
            <w:r>
              <w:rPr>
                <w:rFonts w:eastAsia="標楷體" w:cs="新細明體" w:hint="eastAsia"/>
              </w:rPr>
              <w:t>探索體驗教育</w:t>
            </w:r>
          </w:p>
        </w:tc>
        <w:tc>
          <w:tcPr>
            <w:tcW w:w="1872"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jc w:val="center"/>
              <w:rPr>
                <w:rFonts w:ascii="Calibri" w:eastAsia="標楷體" w:hAnsi="Calibri"/>
              </w:rPr>
            </w:pPr>
            <w:r>
              <w:rPr>
                <w:rFonts w:eastAsia="標楷體"/>
              </w:rPr>
              <w:t>ECL12E40A002</w:t>
            </w:r>
          </w:p>
        </w:tc>
        <w:tc>
          <w:tcPr>
            <w:tcW w:w="518"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spacing w:line="260" w:lineRule="exact"/>
              <w:jc w:val="center"/>
              <w:rPr>
                <w:rFonts w:ascii="Calibri" w:eastAsia="標楷體" w:hAnsi="Calibri"/>
              </w:rPr>
            </w:pPr>
            <w:r>
              <w:rPr>
                <w:rFonts w:eastAsia="標楷體" w:hint="eastAsia"/>
              </w:rPr>
              <w:t>選</w:t>
            </w:r>
          </w:p>
        </w:tc>
        <w:tc>
          <w:tcPr>
            <w:tcW w:w="521"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jc w:val="center"/>
              <w:rPr>
                <w:rFonts w:ascii="Calibri" w:eastAsia="標楷體" w:hAnsi="Calibri"/>
              </w:rPr>
            </w:pPr>
            <w:r>
              <w:rPr>
                <w:rFonts w:eastAsia="標楷體"/>
              </w:rPr>
              <w:t>2</w:t>
            </w:r>
          </w:p>
        </w:tc>
        <w:tc>
          <w:tcPr>
            <w:tcW w:w="561"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jc w:val="center"/>
              <w:rPr>
                <w:rFonts w:ascii="Calibri" w:eastAsia="標楷體" w:hAnsi="Calibri"/>
              </w:rPr>
            </w:pPr>
            <w:r>
              <w:rPr>
                <w:rFonts w:eastAsia="標楷體"/>
              </w:rPr>
              <w:t>2</w:t>
            </w:r>
          </w:p>
        </w:tc>
        <w:tc>
          <w:tcPr>
            <w:tcW w:w="708"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jc w:val="center"/>
              <w:rPr>
                <w:rFonts w:ascii="Calibri" w:eastAsia="標楷體" w:hAnsi="Calibri"/>
              </w:rPr>
            </w:pPr>
            <w:r>
              <w:rPr>
                <w:rFonts w:eastAsia="標楷體" w:hint="eastAsia"/>
                <w:kern w:val="0"/>
              </w:rPr>
              <w:t>一下</w:t>
            </w:r>
          </w:p>
        </w:tc>
        <w:tc>
          <w:tcPr>
            <w:tcW w:w="2146"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spacing w:line="0" w:lineRule="atLeast"/>
              <w:rPr>
                <w:rFonts w:ascii="Calibri" w:eastAsia="標楷體" w:hAnsi="Calibri"/>
                <w:sz w:val="20"/>
                <w:szCs w:val="20"/>
              </w:rPr>
            </w:pPr>
            <w:r>
              <w:rPr>
                <w:rFonts w:eastAsia="標楷體"/>
                <w:sz w:val="20"/>
                <w:szCs w:val="20"/>
              </w:rPr>
              <w:t>Project Adventure</w:t>
            </w:r>
          </w:p>
        </w:tc>
        <w:tc>
          <w:tcPr>
            <w:tcW w:w="905" w:type="dxa"/>
            <w:tcBorders>
              <w:top w:val="single" w:sz="4" w:space="0" w:color="000000"/>
              <w:left w:val="single" w:sz="4" w:space="0" w:color="000000"/>
              <w:bottom w:val="single" w:sz="4" w:space="0" w:color="000000"/>
              <w:right w:val="single" w:sz="4" w:space="0" w:color="000000"/>
            </w:tcBorders>
          </w:tcPr>
          <w:p w:rsidR="008A328F" w:rsidRPr="00ED4D6C" w:rsidRDefault="008A328F" w:rsidP="008A328F">
            <w:pPr>
              <w:autoSpaceDN w:val="0"/>
              <w:spacing w:line="300" w:lineRule="exact"/>
              <w:rPr>
                <w:rFonts w:ascii="Calibri" w:eastAsia="標楷體" w:hAnsi="Calibri"/>
              </w:rPr>
            </w:pPr>
          </w:p>
        </w:tc>
      </w:tr>
      <w:tr w:rsidR="008A328F" w:rsidTr="008A328F">
        <w:trPr>
          <w:trHeight w:val="436"/>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widowControl/>
              <w:rPr>
                <w:rFonts w:ascii="Calibri" w:eastAsia="標楷體" w:hAnsi="Calibri"/>
              </w:rPr>
            </w:pPr>
          </w:p>
        </w:tc>
        <w:tc>
          <w:tcPr>
            <w:tcW w:w="0" w:type="auto"/>
            <w:vMerge/>
            <w:tcBorders>
              <w:top w:val="single" w:sz="12" w:space="0" w:color="000000"/>
              <w:left w:val="single" w:sz="4" w:space="0" w:color="000000"/>
              <w:bottom w:val="single" w:sz="4" w:space="0" w:color="000000"/>
              <w:right w:val="single" w:sz="4" w:space="0" w:color="000000"/>
            </w:tcBorders>
            <w:vAlign w:val="center"/>
            <w:hideMark/>
          </w:tcPr>
          <w:p w:rsidR="008A328F" w:rsidRPr="00ED4D6C" w:rsidRDefault="008A328F" w:rsidP="008A328F">
            <w:pPr>
              <w:widowControl/>
              <w:rPr>
                <w:rFonts w:ascii="Calibri" w:eastAsia="標楷體" w:hAnsi="Calibri"/>
                <w:b/>
              </w:rPr>
            </w:pPr>
          </w:p>
        </w:tc>
        <w:tc>
          <w:tcPr>
            <w:tcW w:w="2215"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widowControl/>
              <w:autoSpaceDN w:val="0"/>
              <w:rPr>
                <w:rFonts w:ascii="Calibri" w:eastAsia="標楷體" w:hAnsi="Calibri" w:cs="新細明體"/>
                <w:kern w:val="0"/>
              </w:rPr>
            </w:pPr>
            <w:r>
              <w:rPr>
                <w:rFonts w:eastAsia="標楷體" w:cs="新細明體" w:hint="eastAsia"/>
                <w:kern w:val="0"/>
              </w:rPr>
              <w:t>旅遊產品開發與遊程設計實務</w:t>
            </w:r>
          </w:p>
        </w:tc>
        <w:tc>
          <w:tcPr>
            <w:tcW w:w="1872"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jc w:val="center"/>
              <w:rPr>
                <w:rFonts w:ascii="Calibri" w:eastAsia="標楷體" w:hAnsi="Calibri"/>
              </w:rPr>
            </w:pPr>
            <w:r>
              <w:rPr>
                <w:rFonts w:eastAsia="標楷體"/>
              </w:rPr>
              <w:t>ECL12E40A003</w:t>
            </w:r>
          </w:p>
        </w:tc>
        <w:tc>
          <w:tcPr>
            <w:tcW w:w="518"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spacing w:line="260" w:lineRule="exact"/>
              <w:jc w:val="center"/>
              <w:rPr>
                <w:rFonts w:ascii="Calibri" w:eastAsia="標楷體" w:hAnsi="Calibri"/>
              </w:rPr>
            </w:pPr>
            <w:r>
              <w:rPr>
                <w:rFonts w:eastAsia="標楷體" w:hint="eastAsia"/>
              </w:rPr>
              <w:t>選</w:t>
            </w:r>
          </w:p>
        </w:tc>
        <w:tc>
          <w:tcPr>
            <w:tcW w:w="521"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jc w:val="center"/>
              <w:rPr>
                <w:rFonts w:ascii="Calibri" w:eastAsia="標楷體" w:hAnsi="Calibri"/>
              </w:rPr>
            </w:pPr>
            <w:r>
              <w:rPr>
                <w:rFonts w:eastAsia="標楷體"/>
              </w:rPr>
              <w:t>3</w:t>
            </w:r>
          </w:p>
        </w:tc>
        <w:tc>
          <w:tcPr>
            <w:tcW w:w="561"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jc w:val="center"/>
              <w:rPr>
                <w:rFonts w:ascii="Calibri" w:eastAsia="標楷體" w:hAnsi="Calibri"/>
              </w:rPr>
            </w:pPr>
            <w:r>
              <w:rPr>
                <w:rFonts w:eastAsia="標楷體"/>
              </w:rPr>
              <w:t>3</w:t>
            </w:r>
          </w:p>
        </w:tc>
        <w:tc>
          <w:tcPr>
            <w:tcW w:w="708"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jc w:val="center"/>
              <w:rPr>
                <w:rFonts w:ascii="Calibri" w:eastAsia="標楷體" w:hAnsi="Calibri"/>
              </w:rPr>
            </w:pPr>
            <w:r>
              <w:rPr>
                <w:rFonts w:eastAsia="標楷體" w:hint="eastAsia"/>
              </w:rPr>
              <w:t>二上</w:t>
            </w:r>
          </w:p>
        </w:tc>
        <w:tc>
          <w:tcPr>
            <w:tcW w:w="2146"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spacing w:line="0" w:lineRule="atLeast"/>
              <w:rPr>
                <w:rFonts w:ascii="Calibri" w:eastAsia="標楷體" w:hAnsi="Calibri"/>
                <w:sz w:val="20"/>
                <w:szCs w:val="20"/>
              </w:rPr>
            </w:pPr>
            <w:r>
              <w:rPr>
                <w:rFonts w:eastAsia="標楷體" w:cs="新細明體"/>
                <w:kern w:val="0"/>
                <w:sz w:val="20"/>
                <w:szCs w:val="20"/>
              </w:rPr>
              <w:t>Practice in Tourism Product and Tour Design</w:t>
            </w:r>
          </w:p>
        </w:tc>
        <w:tc>
          <w:tcPr>
            <w:tcW w:w="905" w:type="dxa"/>
            <w:tcBorders>
              <w:top w:val="single" w:sz="4" w:space="0" w:color="000000"/>
              <w:left w:val="single" w:sz="4" w:space="0" w:color="000000"/>
              <w:bottom w:val="single" w:sz="4" w:space="0" w:color="000000"/>
              <w:right w:val="single" w:sz="4" w:space="0" w:color="000000"/>
            </w:tcBorders>
          </w:tcPr>
          <w:p w:rsidR="008A328F" w:rsidRPr="00ED4D6C" w:rsidRDefault="008A328F" w:rsidP="008A328F">
            <w:pPr>
              <w:autoSpaceDN w:val="0"/>
              <w:spacing w:line="300" w:lineRule="exact"/>
              <w:rPr>
                <w:rFonts w:ascii="Calibri" w:eastAsia="標楷體" w:hAnsi="Calibri"/>
              </w:rPr>
            </w:pPr>
          </w:p>
        </w:tc>
      </w:tr>
      <w:tr w:rsidR="008A328F" w:rsidTr="008A328F">
        <w:trPr>
          <w:trHeight w:val="436"/>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widowControl/>
              <w:rPr>
                <w:rFonts w:ascii="Calibri" w:eastAsia="標楷體" w:hAnsi="Calibri"/>
              </w:rPr>
            </w:pPr>
          </w:p>
        </w:tc>
        <w:tc>
          <w:tcPr>
            <w:tcW w:w="0" w:type="auto"/>
            <w:vMerge/>
            <w:tcBorders>
              <w:top w:val="single" w:sz="12" w:space="0" w:color="000000"/>
              <w:left w:val="single" w:sz="4" w:space="0" w:color="000000"/>
              <w:bottom w:val="single" w:sz="4" w:space="0" w:color="000000"/>
              <w:right w:val="single" w:sz="4" w:space="0" w:color="000000"/>
            </w:tcBorders>
            <w:vAlign w:val="center"/>
            <w:hideMark/>
          </w:tcPr>
          <w:p w:rsidR="008A328F" w:rsidRPr="00ED4D6C" w:rsidRDefault="008A328F" w:rsidP="008A328F">
            <w:pPr>
              <w:widowControl/>
              <w:rPr>
                <w:rFonts w:ascii="Calibri" w:eastAsia="標楷體" w:hAnsi="Calibri"/>
                <w:b/>
              </w:rPr>
            </w:pPr>
          </w:p>
        </w:tc>
        <w:tc>
          <w:tcPr>
            <w:tcW w:w="2215"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widowControl/>
              <w:autoSpaceDN w:val="0"/>
              <w:rPr>
                <w:rFonts w:ascii="Calibri" w:eastAsia="標楷體" w:hAnsi="Calibri" w:cs="新細明體"/>
                <w:kern w:val="0"/>
              </w:rPr>
            </w:pPr>
            <w:r>
              <w:rPr>
                <w:rFonts w:eastAsia="標楷體" w:cs="新細明體" w:hint="eastAsia"/>
                <w:kern w:val="0"/>
              </w:rPr>
              <w:t>生態旅遊</w:t>
            </w:r>
          </w:p>
        </w:tc>
        <w:tc>
          <w:tcPr>
            <w:tcW w:w="1872"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spacing w:line="0" w:lineRule="atLeast"/>
              <w:jc w:val="center"/>
              <w:rPr>
                <w:rFonts w:ascii="Calibri" w:eastAsia="標楷體" w:hAnsi="Calibri"/>
                <w:b/>
              </w:rPr>
            </w:pPr>
            <w:r>
              <w:rPr>
                <w:rFonts w:eastAsia="標楷體"/>
              </w:rPr>
              <w:t>ECL12E40A004</w:t>
            </w:r>
          </w:p>
        </w:tc>
        <w:tc>
          <w:tcPr>
            <w:tcW w:w="518"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spacing w:line="0" w:lineRule="atLeast"/>
              <w:jc w:val="center"/>
              <w:rPr>
                <w:rFonts w:ascii="Calibri" w:eastAsia="標楷體" w:hAnsi="Calibri"/>
              </w:rPr>
            </w:pPr>
            <w:r>
              <w:rPr>
                <w:rFonts w:eastAsia="標楷體" w:hint="eastAsia"/>
              </w:rPr>
              <w:t>選</w:t>
            </w:r>
          </w:p>
        </w:tc>
        <w:tc>
          <w:tcPr>
            <w:tcW w:w="521"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jc w:val="center"/>
              <w:rPr>
                <w:rFonts w:ascii="Calibri" w:eastAsia="標楷體" w:hAnsi="Calibri"/>
              </w:rPr>
            </w:pPr>
            <w:r>
              <w:rPr>
                <w:rFonts w:eastAsia="標楷體"/>
              </w:rPr>
              <w:t>3</w:t>
            </w:r>
          </w:p>
        </w:tc>
        <w:tc>
          <w:tcPr>
            <w:tcW w:w="561"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jc w:val="center"/>
              <w:rPr>
                <w:rFonts w:ascii="Calibri" w:eastAsia="標楷體" w:hAnsi="Calibri"/>
              </w:rPr>
            </w:pPr>
            <w:r>
              <w:rPr>
                <w:rFonts w:eastAsia="標楷體"/>
              </w:rPr>
              <w:t>3</w:t>
            </w:r>
          </w:p>
        </w:tc>
        <w:tc>
          <w:tcPr>
            <w:tcW w:w="708"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jc w:val="center"/>
              <w:rPr>
                <w:rFonts w:ascii="Calibri" w:eastAsia="標楷體" w:hAnsi="Calibri"/>
              </w:rPr>
            </w:pPr>
            <w:r>
              <w:rPr>
                <w:rFonts w:eastAsia="標楷體" w:hint="eastAsia"/>
              </w:rPr>
              <w:t>二上</w:t>
            </w:r>
          </w:p>
        </w:tc>
        <w:tc>
          <w:tcPr>
            <w:tcW w:w="2146"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spacing w:line="0" w:lineRule="atLeast"/>
              <w:rPr>
                <w:rFonts w:ascii="Calibri" w:eastAsia="標楷體" w:hAnsi="Calibri"/>
                <w:b/>
                <w:sz w:val="20"/>
                <w:szCs w:val="20"/>
              </w:rPr>
            </w:pPr>
            <w:r>
              <w:rPr>
                <w:rFonts w:eastAsia="標楷體" w:cs="新細明體"/>
                <w:kern w:val="0"/>
                <w:sz w:val="20"/>
                <w:szCs w:val="20"/>
              </w:rPr>
              <w:t>Ecotourism</w:t>
            </w:r>
          </w:p>
        </w:tc>
        <w:tc>
          <w:tcPr>
            <w:tcW w:w="905" w:type="dxa"/>
            <w:tcBorders>
              <w:top w:val="single" w:sz="4" w:space="0" w:color="000000"/>
              <w:left w:val="single" w:sz="4" w:space="0" w:color="000000"/>
              <w:bottom w:val="single" w:sz="4" w:space="0" w:color="000000"/>
              <w:right w:val="single" w:sz="4" w:space="0" w:color="000000"/>
            </w:tcBorders>
          </w:tcPr>
          <w:p w:rsidR="008A328F" w:rsidRPr="00ED4D6C" w:rsidRDefault="008A328F" w:rsidP="008A328F">
            <w:pPr>
              <w:autoSpaceDN w:val="0"/>
              <w:spacing w:line="300" w:lineRule="exact"/>
              <w:rPr>
                <w:rFonts w:ascii="Calibri" w:eastAsia="標楷體" w:hAnsi="Calibri"/>
              </w:rPr>
            </w:pPr>
          </w:p>
        </w:tc>
      </w:tr>
      <w:tr w:rsidR="008A328F" w:rsidTr="008A328F">
        <w:trPr>
          <w:trHeight w:val="436"/>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widowControl/>
              <w:rPr>
                <w:rFonts w:ascii="Calibri" w:eastAsia="標楷體" w:hAnsi="Calibri"/>
              </w:rPr>
            </w:pPr>
          </w:p>
        </w:tc>
        <w:tc>
          <w:tcPr>
            <w:tcW w:w="0" w:type="auto"/>
            <w:vMerge/>
            <w:tcBorders>
              <w:top w:val="single" w:sz="12" w:space="0" w:color="000000"/>
              <w:left w:val="single" w:sz="4" w:space="0" w:color="000000"/>
              <w:bottom w:val="single" w:sz="4" w:space="0" w:color="000000"/>
              <w:right w:val="single" w:sz="4" w:space="0" w:color="000000"/>
            </w:tcBorders>
            <w:vAlign w:val="center"/>
            <w:hideMark/>
          </w:tcPr>
          <w:p w:rsidR="008A328F" w:rsidRPr="00ED4D6C" w:rsidRDefault="008A328F" w:rsidP="008A328F">
            <w:pPr>
              <w:widowControl/>
              <w:rPr>
                <w:rFonts w:ascii="Calibri" w:eastAsia="標楷體" w:hAnsi="Calibri"/>
                <w:b/>
              </w:rPr>
            </w:pPr>
          </w:p>
        </w:tc>
        <w:tc>
          <w:tcPr>
            <w:tcW w:w="2215"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rPr>
                <w:rFonts w:ascii="Calibri" w:eastAsia="標楷體" w:hAnsi="Calibri" w:cs="新細明體"/>
              </w:rPr>
            </w:pPr>
            <w:r>
              <w:rPr>
                <w:rFonts w:eastAsia="標楷體" w:hint="eastAsia"/>
              </w:rPr>
              <w:t>觀光日語</w:t>
            </w:r>
          </w:p>
        </w:tc>
        <w:tc>
          <w:tcPr>
            <w:tcW w:w="1872"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jc w:val="center"/>
              <w:rPr>
                <w:rFonts w:ascii="Calibri" w:eastAsia="標楷體" w:hAnsi="Calibri"/>
                <w:strike/>
                <w:u w:val="double"/>
              </w:rPr>
            </w:pPr>
            <w:r>
              <w:rPr>
                <w:rFonts w:eastAsia="標楷體"/>
              </w:rPr>
              <w:t>ECL12E40A005</w:t>
            </w:r>
          </w:p>
        </w:tc>
        <w:tc>
          <w:tcPr>
            <w:tcW w:w="518"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spacing w:line="260" w:lineRule="exact"/>
              <w:jc w:val="center"/>
              <w:rPr>
                <w:rFonts w:ascii="Calibri" w:eastAsia="標楷體" w:hAnsi="Calibri"/>
                <w:u w:val="single"/>
              </w:rPr>
            </w:pPr>
            <w:r>
              <w:rPr>
                <w:rFonts w:eastAsia="標楷體" w:hint="eastAsia"/>
                <w:u w:val="single"/>
              </w:rPr>
              <w:t>選</w:t>
            </w:r>
          </w:p>
        </w:tc>
        <w:tc>
          <w:tcPr>
            <w:tcW w:w="521"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jc w:val="center"/>
              <w:rPr>
                <w:rFonts w:ascii="Calibri" w:eastAsia="標楷體" w:hAnsi="Calibri"/>
              </w:rPr>
            </w:pPr>
            <w:r>
              <w:rPr>
                <w:rFonts w:eastAsia="標楷體"/>
              </w:rPr>
              <w:t>3</w:t>
            </w:r>
          </w:p>
        </w:tc>
        <w:tc>
          <w:tcPr>
            <w:tcW w:w="561"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jc w:val="center"/>
              <w:rPr>
                <w:rFonts w:ascii="Calibri" w:eastAsia="標楷體" w:hAnsi="Calibri"/>
              </w:rPr>
            </w:pPr>
            <w:r>
              <w:rPr>
                <w:rFonts w:eastAsia="標楷體"/>
              </w:rPr>
              <w:t>3</w:t>
            </w:r>
          </w:p>
        </w:tc>
        <w:tc>
          <w:tcPr>
            <w:tcW w:w="708"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jc w:val="center"/>
              <w:rPr>
                <w:rFonts w:ascii="Calibri" w:eastAsia="標楷體" w:hAnsi="Calibri"/>
              </w:rPr>
            </w:pPr>
            <w:r>
              <w:rPr>
                <w:rFonts w:eastAsia="標楷體" w:hint="eastAsia"/>
              </w:rPr>
              <w:t>二下</w:t>
            </w:r>
          </w:p>
        </w:tc>
        <w:tc>
          <w:tcPr>
            <w:tcW w:w="2146"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spacing w:line="0" w:lineRule="atLeast"/>
              <w:rPr>
                <w:rFonts w:ascii="Calibri" w:eastAsia="標楷體" w:hAnsi="Calibri"/>
                <w:sz w:val="20"/>
                <w:szCs w:val="20"/>
              </w:rPr>
            </w:pPr>
            <w:r>
              <w:rPr>
                <w:rFonts w:eastAsia="標楷體"/>
                <w:sz w:val="20"/>
                <w:szCs w:val="20"/>
              </w:rPr>
              <w:t>Tourism Japanese</w:t>
            </w:r>
          </w:p>
        </w:tc>
        <w:tc>
          <w:tcPr>
            <w:tcW w:w="905" w:type="dxa"/>
            <w:tcBorders>
              <w:top w:val="single" w:sz="4" w:space="0" w:color="000000"/>
              <w:left w:val="single" w:sz="4" w:space="0" w:color="000000"/>
              <w:bottom w:val="single" w:sz="4" w:space="0" w:color="000000"/>
              <w:right w:val="single" w:sz="4" w:space="0" w:color="000000"/>
            </w:tcBorders>
          </w:tcPr>
          <w:p w:rsidR="008A328F" w:rsidRPr="00ED4D6C" w:rsidRDefault="008A328F" w:rsidP="008A328F">
            <w:pPr>
              <w:autoSpaceDN w:val="0"/>
              <w:spacing w:line="300" w:lineRule="exact"/>
              <w:rPr>
                <w:rFonts w:ascii="Calibri" w:eastAsia="標楷體" w:hAnsi="Calibri"/>
              </w:rPr>
            </w:pPr>
          </w:p>
        </w:tc>
      </w:tr>
      <w:tr w:rsidR="008A328F" w:rsidTr="008A328F">
        <w:trPr>
          <w:trHeight w:val="436"/>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widowControl/>
              <w:rPr>
                <w:rFonts w:ascii="Calibri" w:eastAsia="標楷體" w:hAnsi="Calibri"/>
              </w:rPr>
            </w:pPr>
          </w:p>
        </w:tc>
        <w:tc>
          <w:tcPr>
            <w:tcW w:w="0" w:type="auto"/>
            <w:vMerge/>
            <w:tcBorders>
              <w:top w:val="single" w:sz="12" w:space="0" w:color="000000"/>
              <w:left w:val="single" w:sz="4" w:space="0" w:color="000000"/>
              <w:bottom w:val="single" w:sz="4" w:space="0" w:color="000000"/>
              <w:right w:val="single" w:sz="4" w:space="0" w:color="000000"/>
            </w:tcBorders>
            <w:vAlign w:val="center"/>
            <w:hideMark/>
          </w:tcPr>
          <w:p w:rsidR="008A328F" w:rsidRPr="00ED4D6C" w:rsidRDefault="008A328F" w:rsidP="008A328F">
            <w:pPr>
              <w:widowControl/>
              <w:rPr>
                <w:rFonts w:ascii="Calibri" w:eastAsia="標楷體" w:hAnsi="Calibri"/>
                <w:b/>
              </w:rPr>
            </w:pPr>
          </w:p>
        </w:tc>
        <w:tc>
          <w:tcPr>
            <w:tcW w:w="2215"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widowControl/>
              <w:autoSpaceDN w:val="0"/>
              <w:rPr>
                <w:rFonts w:ascii="Calibri" w:eastAsia="標楷體" w:hAnsi="Calibri" w:cs="新細明體"/>
                <w:kern w:val="0"/>
              </w:rPr>
            </w:pPr>
            <w:r>
              <w:rPr>
                <w:rFonts w:eastAsia="標楷體" w:cs="新細明體" w:hint="eastAsia"/>
                <w:kern w:val="0"/>
              </w:rPr>
              <w:t>旅館管理</w:t>
            </w:r>
          </w:p>
        </w:tc>
        <w:tc>
          <w:tcPr>
            <w:tcW w:w="1872"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spacing w:line="0" w:lineRule="atLeast"/>
              <w:jc w:val="center"/>
              <w:rPr>
                <w:rFonts w:ascii="Calibri" w:eastAsia="標楷體" w:hAnsi="Calibri"/>
                <w:b/>
              </w:rPr>
            </w:pPr>
            <w:r>
              <w:rPr>
                <w:rFonts w:eastAsia="標楷體"/>
              </w:rPr>
              <w:t>ECL12E40A006</w:t>
            </w:r>
          </w:p>
        </w:tc>
        <w:tc>
          <w:tcPr>
            <w:tcW w:w="518"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spacing w:line="0" w:lineRule="atLeast"/>
              <w:jc w:val="center"/>
              <w:rPr>
                <w:rFonts w:ascii="Calibri" w:eastAsia="標楷體" w:hAnsi="Calibri"/>
              </w:rPr>
            </w:pPr>
            <w:r>
              <w:rPr>
                <w:rFonts w:eastAsia="標楷體" w:hint="eastAsia"/>
              </w:rPr>
              <w:t>選</w:t>
            </w:r>
          </w:p>
        </w:tc>
        <w:tc>
          <w:tcPr>
            <w:tcW w:w="521"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jc w:val="center"/>
              <w:rPr>
                <w:rFonts w:ascii="Calibri" w:eastAsia="標楷體" w:hAnsi="Calibri"/>
              </w:rPr>
            </w:pPr>
            <w:r>
              <w:rPr>
                <w:rFonts w:eastAsia="標楷體"/>
              </w:rPr>
              <w:t>3</w:t>
            </w:r>
          </w:p>
        </w:tc>
        <w:tc>
          <w:tcPr>
            <w:tcW w:w="561"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jc w:val="center"/>
              <w:rPr>
                <w:rFonts w:ascii="Calibri" w:eastAsia="標楷體" w:hAnsi="Calibri"/>
              </w:rPr>
            </w:pPr>
            <w:r>
              <w:rPr>
                <w:rFonts w:eastAsia="標楷體"/>
              </w:rPr>
              <w:t>3</w:t>
            </w:r>
          </w:p>
        </w:tc>
        <w:tc>
          <w:tcPr>
            <w:tcW w:w="708"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jc w:val="center"/>
              <w:rPr>
                <w:rFonts w:ascii="Calibri" w:eastAsia="標楷體" w:hAnsi="Calibri"/>
              </w:rPr>
            </w:pPr>
            <w:r>
              <w:rPr>
                <w:rFonts w:eastAsia="標楷體" w:hint="eastAsia"/>
              </w:rPr>
              <w:t>二下</w:t>
            </w:r>
          </w:p>
        </w:tc>
        <w:tc>
          <w:tcPr>
            <w:tcW w:w="2146"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spacing w:line="0" w:lineRule="atLeast"/>
              <w:rPr>
                <w:rFonts w:ascii="Calibri" w:eastAsia="標楷體" w:hAnsi="Calibri"/>
                <w:b/>
                <w:sz w:val="20"/>
                <w:szCs w:val="20"/>
              </w:rPr>
            </w:pPr>
            <w:r>
              <w:rPr>
                <w:rFonts w:eastAsia="標楷體" w:cs="新細明體"/>
                <w:kern w:val="0"/>
                <w:sz w:val="20"/>
                <w:szCs w:val="20"/>
              </w:rPr>
              <w:t>Hotel Management</w:t>
            </w:r>
          </w:p>
        </w:tc>
        <w:tc>
          <w:tcPr>
            <w:tcW w:w="905" w:type="dxa"/>
            <w:tcBorders>
              <w:top w:val="single" w:sz="4" w:space="0" w:color="000000"/>
              <w:left w:val="single" w:sz="4" w:space="0" w:color="000000"/>
              <w:bottom w:val="single" w:sz="4" w:space="0" w:color="000000"/>
              <w:right w:val="single" w:sz="4" w:space="0" w:color="000000"/>
            </w:tcBorders>
          </w:tcPr>
          <w:p w:rsidR="008A328F" w:rsidRPr="00ED4D6C" w:rsidRDefault="008A328F" w:rsidP="008A328F">
            <w:pPr>
              <w:autoSpaceDN w:val="0"/>
              <w:spacing w:line="300" w:lineRule="exact"/>
              <w:rPr>
                <w:rFonts w:ascii="Calibri" w:eastAsia="標楷體" w:hAnsi="Calibri"/>
              </w:rPr>
            </w:pPr>
          </w:p>
        </w:tc>
      </w:tr>
      <w:tr w:rsidR="008A328F" w:rsidTr="008A328F">
        <w:trPr>
          <w:trHeight w:val="436"/>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widowControl/>
              <w:rPr>
                <w:rFonts w:ascii="Calibri" w:eastAsia="標楷體" w:hAnsi="Calibri"/>
              </w:rPr>
            </w:pPr>
          </w:p>
        </w:tc>
        <w:tc>
          <w:tcPr>
            <w:tcW w:w="0" w:type="auto"/>
            <w:vMerge/>
            <w:tcBorders>
              <w:top w:val="single" w:sz="12" w:space="0" w:color="000000"/>
              <w:left w:val="single" w:sz="4" w:space="0" w:color="000000"/>
              <w:bottom w:val="single" w:sz="4" w:space="0" w:color="000000"/>
              <w:right w:val="single" w:sz="4" w:space="0" w:color="000000"/>
            </w:tcBorders>
            <w:vAlign w:val="center"/>
            <w:hideMark/>
          </w:tcPr>
          <w:p w:rsidR="008A328F" w:rsidRPr="00ED4D6C" w:rsidRDefault="008A328F" w:rsidP="008A328F">
            <w:pPr>
              <w:widowControl/>
              <w:rPr>
                <w:rFonts w:ascii="Calibri" w:eastAsia="標楷體" w:hAnsi="Calibri"/>
                <w:b/>
              </w:rPr>
            </w:pPr>
          </w:p>
        </w:tc>
        <w:tc>
          <w:tcPr>
            <w:tcW w:w="221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8A328F" w:rsidRPr="00ED4D6C" w:rsidRDefault="008A328F" w:rsidP="008A328F">
            <w:pPr>
              <w:autoSpaceDN w:val="0"/>
              <w:rPr>
                <w:rFonts w:ascii="Calibri" w:eastAsia="標楷體" w:hAnsi="Calibri" w:cs="新細明體"/>
              </w:rPr>
            </w:pPr>
            <w:r>
              <w:rPr>
                <w:rFonts w:eastAsia="標楷體" w:cs="新細明體" w:hint="eastAsia"/>
              </w:rPr>
              <w:t>休閒環境規劃實務</w:t>
            </w:r>
          </w:p>
        </w:tc>
        <w:tc>
          <w:tcPr>
            <w:tcW w:w="1872"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8A328F" w:rsidRPr="00ED4D6C" w:rsidRDefault="008A328F" w:rsidP="008A328F">
            <w:pPr>
              <w:autoSpaceDN w:val="0"/>
              <w:jc w:val="center"/>
              <w:rPr>
                <w:rFonts w:ascii="Calibri" w:eastAsia="標楷體" w:hAnsi="Calibri" w:cs="新細明體"/>
                <w:highlight w:val="yellow"/>
              </w:rPr>
            </w:pPr>
            <w:r>
              <w:rPr>
                <w:rFonts w:eastAsia="標楷體"/>
              </w:rPr>
              <w:t>ECL12E40A007</w:t>
            </w:r>
          </w:p>
        </w:tc>
        <w:tc>
          <w:tcPr>
            <w:tcW w:w="518"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spacing w:line="260" w:lineRule="exact"/>
              <w:jc w:val="center"/>
              <w:rPr>
                <w:rFonts w:ascii="Calibri" w:eastAsia="標楷體" w:hAnsi="Calibri"/>
              </w:rPr>
            </w:pPr>
            <w:r>
              <w:rPr>
                <w:rFonts w:eastAsia="標楷體" w:hint="eastAsia"/>
              </w:rPr>
              <w:t>選</w:t>
            </w:r>
          </w:p>
        </w:tc>
        <w:tc>
          <w:tcPr>
            <w:tcW w:w="521"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spacing w:line="260" w:lineRule="exact"/>
              <w:jc w:val="center"/>
              <w:rPr>
                <w:rFonts w:ascii="Calibri" w:eastAsia="標楷體" w:hAnsi="Calibri"/>
              </w:rPr>
            </w:pPr>
            <w:r>
              <w:rPr>
                <w:rFonts w:eastAsia="標楷體"/>
              </w:rPr>
              <w:t>3</w:t>
            </w:r>
          </w:p>
        </w:tc>
        <w:tc>
          <w:tcPr>
            <w:tcW w:w="561"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spacing w:line="260" w:lineRule="exact"/>
              <w:jc w:val="center"/>
              <w:rPr>
                <w:rFonts w:ascii="Calibri" w:eastAsia="標楷體" w:hAnsi="Calibri"/>
              </w:rPr>
            </w:pPr>
            <w:r>
              <w:rPr>
                <w:rFonts w:eastAsia="標楷體"/>
              </w:rPr>
              <w:t>3</w:t>
            </w:r>
          </w:p>
        </w:tc>
        <w:tc>
          <w:tcPr>
            <w:tcW w:w="708"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spacing w:line="260" w:lineRule="exact"/>
              <w:jc w:val="center"/>
              <w:rPr>
                <w:rFonts w:ascii="Calibri" w:eastAsia="標楷體" w:hAnsi="Calibri"/>
              </w:rPr>
            </w:pPr>
            <w:r>
              <w:rPr>
                <w:rFonts w:eastAsia="標楷體" w:hint="eastAsia"/>
                <w:color w:val="000000"/>
              </w:rPr>
              <w:t>三</w:t>
            </w:r>
            <w:r>
              <w:rPr>
                <w:rFonts w:eastAsia="標楷體" w:hint="eastAsia"/>
              </w:rPr>
              <w:t>上</w:t>
            </w:r>
          </w:p>
        </w:tc>
        <w:tc>
          <w:tcPr>
            <w:tcW w:w="2146"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spacing w:line="0" w:lineRule="atLeast"/>
              <w:rPr>
                <w:rFonts w:ascii="Calibri" w:eastAsia="標楷體" w:hAnsi="Calibri" w:cs="新細明體"/>
                <w:kern w:val="0"/>
                <w:sz w:val="20"/>
                <w:szCs w:val="20"/>
              </w:rPr>
            </w:pPr>
            <w:r>
              <w:rPr>
                <w:rFonts w:eastAsia="標楷體" w:cs="新細明體"/>
                <w:kern w:val="0"/>
                <w:sz w:val="20"/>
                <w:szCs w:val="20"/>
              </w:rPr>
              <w:t>Practice in Leisure environmental Planning</w:t>
            </w:r>
          </w:p>
        </w:tc>
        <w:tc>
          <w:tcPr>
            <w:tcW w:w="905" w:type="dxa"/>
            <w:tcBorders>
              <w:top w:val="single" w:sz="4" w:space="0" w:color="000000"/>
              <w:left w:val="single" w:sz="4" w:space="0" w:color="000000"/>
              <w:bottom w:val="single" w:sz="4" w:space="0" w:color="000000"/>
              <w:right w:val="single" w:sz="4" w:space="0" w:color="000000"/>
            </w:tcBorders>
          </w:tcPr>
          <w:p w:rsidR="008A328F" w:rsidRPr="00ED4D6C" w:rsidRDefault="008A328F" w:rsidP="008A328F">
            <w:pPr>
              <w:autoSpaceDN w:val="0"/>
              <w:spacing w:line="300" w:lineRule="exact"/>
              <w:rPr>
                <w:rFonts w:ascii="Calibri" w:eastAsia="標楷體" w:hAnsi="Calibri"/>
              </w:rPr>
            </w:pPr>
          </w:p>
        </w:tc>
      </w:tr>
      <w:tr w:rsidR="008A328F" w:rsidTr="008A328F">
        <w:trPr>
          <w:trHeight w:val="436"/>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widowControl/>
              <w:rPr>
                <w:rFonts w:ascii="Calibri" w:eastAsia="標楷體" w:hAnsi="Calibri"/>
              </w:rPr>
            </w:pPr>
          </w:p>
        </w:tc>
        <w:tc>
          <w:tcPr>
            <w:tcW w:w="0" w:type="auto"/>
            <w:vMerge/>
            <w:tcBorders>
              <w:top w:val="single" w:sz="12" w:space="0" w:color="000000"/>
              <w:left w:val="single" w:sz="4" w:space="0" w:color="000000"/>
              <w:bottom w:val="single" w:sz="4" w:space="0" w:color="000000"/>
              <w:right w:val="single" w:sz="4" w:space="0" w:color="000000"/>
            </w:tcBorders>
            <w:vAlign w:val="center"/>
            <w:hideMark/>
          </w:tcPr>
          <w:p w:rsidR="008A328F" w:rsidRPr="00ED4D6C" w:rsidRDefault="008A328F" w:rsidP="008A328F">
            <w:pPr>
              <w:widowControl/>
              <w:rPr>
                <w:rFonts w:ascii="Calibri" w:eastAsia="標楷體" w:hAnsi="Calibri"/>
                <w:b/>
              </w:rPr>
            </w:pPr>
          </w:p>
        </w:tc>
        <w:tc>
          <w:tcPr>
            <w:tcW w:w="221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8A328F" w:rsidRPr="00ED4D6C" w:rsidRDefault="008A328F" w:rsidP="008A328F">
            <w:pPr>
              <w:widowControl/>
              <w:autoSpaceDN w:val="0"/>
              <w:rPr>
                <w:rFonts w:ascii="Calibri" w:eastAsia="標楷體" w:hAnsi="Calibri" w:cs="新細明體"/>
                <w:kern w:val="0"/>
              </w:rPr>
            </w:pPr>
            <w:r>
              <w:rPr>
                <w:rFonts w:eastAsia="標楷體" w:cs="新細明體" w:hint="eastAsia"/>
                <w:kern w:val="0"/>
              </w:rPr>
              <w:t>觀光行銷學</w:t>
            </w:r>
          </w:p>
        </w:tc>
        <w:tc>
          <w:tcPr>
            <w:tcW w:w="1872"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8A328F" w:rsidRPr="00ED4D6C" w:rsidRDefault="008A328F" w:rsidP="008A328F">
            <w:pPr>
              <w:autoSpaceDN w:val="0"/>
              <w:spacing w:line="0" w:lineRule="atLeast"/>
              <w:jc w:val="center"/>
              <w:rPr>
                <w:rFonts w:ascii="Calibri" w:eastAsia="標楷體" w:hAnsi="Calibri"/>
                <w:b/>
              </w:rPr>
            </w:pPr>
            <w:r>
              <w:rPr>
                <w:rFonts w:eastAsia="標楷體"/>
              </w:rPr>
              <w:t>ECL12E40A008</w:t>
            </w:r>
          </w:p>
        </w:tc>
        <w:tc>
          <w:tcPr>
            <w:tcW w:w="518"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spacing w:line="0" w:lineRule="atLeast"/>
              <w:jc w:val="center"/>
              <w:rPr>
                <w:rFonts w:ascii="Calibri" w:eastAsia="標楷體" w:hAnsi="Calibri"/>
              </w:rPr>
            </w:pPr>
            <w:r>
              <w:rPr>
                <w:rFonts w:eastAsia="標楷體" w:hint="eastAsia"/>
              </w:rPr>
              <w:t>選</w:t>
            </w:r>
          </w:p>
        </w:tc>
        <w:tc>
          <w:tcPr>
            <w:tcW w:w="521"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jc w:val="center"/>
              <w:rPr>
                <w:rFonts w:ascii="Calibri" w:eastAsia="標楷體" w:hAnsi="Calibri"/>
              </w:rPr>
            </w:pPr>
            <w:r>
              <w:rPr>
                <w:rFonts w:eastAsia="標楷體"/>
              </w:rPr>
              <w:t>3</w:t>
            </w:r>
          </w:p>
        </w:tc>
        <w:tc>
          <w:tcPr>
            <w:tcW w:w="561"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jc w:val="center"/>
              <w:rPr>
                <w:rFonts w:ascii="Calibri" w:eastAsia="標楷體" w:hAnsi="Calibri"/>
              </w:rPr>
            </w:pPr>
            <w:r>
              <w:rPr>
                <w:rFonts w:eastAsia="標楷體"/>
              </w:rPr>
              <w:t>3</w:t>
            </w:r>
          </w:p>
        </w:tc>
        <w:tc>
          <w:tcPr>
            <w:tcW w:w="708"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jc w:val="center"/>
              <w:rPr>
                <w:rFonts w:ascii="Calibri" w:eastAsia="標楷體" w:hAnsi="Calibri"/>
              </w:rPr>
            </w:pPr>
            <w:r>
              <w:rPr>
                <w:rFonts w:eastAsia="標楷體" w:hint="eastAsia"/>
                <w:color w:val="000000"/>
              </w:rPr>
              <w:t>三</w:t>
            </w:r>
            <w:r>
              <w:rPr>
                <w:rFonts w:eastAsia="標楷體" w:hint="eastAsia"/>
              </w:rPr>
              <w:t>上</w:t>
            </w:r>
          </w:p>
        </w:tc>
        <w:tc>
          <w:tcPr>
            <w:tcW w:w="2146"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spacing w:line="0" w:lineRule="atLeast"/>
              <w:rPr>
                <w:rFonts w:ascii="Calibri" w:eastAsia="標楷體" w:hAnsi="Calibri"/>
                <w:b/>
                <w:sz w:val="20"/>
                <w:szCs w:val="20"/>
              </w:rPr>
            </w:pPr>
            <w:r>
              <w:rPr>
                <w:rFonts w:eastAsia="標楷體" w:cs="新細明體"/>
                <w:kern w:val="0"/>
                <w:sz w:val="20"/>
                <w:szCs w:val="20"/>
              </w:rPr>
              <w:t>Tourism Marketing</w:t>
            </w:r>
          </w:p>
        </w:tc>
        <w:tc>
          <w:tcPr>
            <w:tcW w:w="905" w:type="dxa"/>
            <w:tcBorders>
              <w:top w:val="single" w:sz="4" w:space="0" w:color="000000"/>
              <w:left w:val="single" w:sz="4" w:space="0" w:color="000000"/>
              <w:bottom w:val="single" w:sz="4" w:space="0" w:color="000000"/>
              <w:right w:val="single" w:sz="4" w:space="0" w:color="000000"/>
            </w:tcBorders>
          </w:tcPr>
          <w:p w:rsidR="008A328F" w:rsidRPr="00ED4D6C" w:rsidRDefault="008A328F" w:rsidP="008A328F">
            <w:pPr>
              <w:autoSpaceDN w:val="0"/>
              <w:spacing w:line="300" w:lineRule="exact"/>
              <w:rPr>
                <w:rFonts w:ascii="Calibri" w:eastAsia="標楷體" w:hAnsi="Calibri"/>
              </w:rPr>
            </w:pPr>
          </w:p>
        </w:tc>
      </w:tr>
      <w:tr w:rsidR="008A328F" w:rsidTr="008A328F">
        <w:trPr>
          <w:trHeight w:val="436"/>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widowControl/>
              <w:rPr>
                <w:rFonts w:ascii="Calibri" w:eastAsia="標楷體" w:hAnsi="Calibri"/>
              </w:rPr>
            </w:pPr>
          </w:p>
        </w:tc>
        <w:tc>
          <w:tcPr>
            <w:tcW w:w="0" w:type="auto"/>
            <w:vMerge/>
            <w:tcBorders>
              <w:top w:val="single" w:sz="12" w:space="0" w:color="000000"/>
              <w:left w:val="single" w:sz="4" w:space="0" w:color="000000"/>
              <w:bottom w:val="single" w:sz="4" w:space="0" w:color="000000"/>
              <w:right w:val="single" w:sz="4" w:space="0" w:color="000000"/>
            </w:tcBorders>
            <w:vAlign w:val="center"/>
            <w:hideMark/>
          </w:tcPr>
          <w:p w:rsidR="008A328F" w:rsidRPr="00ED4D6C" w:rsidRDefault="008A328F" w:rsidP="008A328F">
            <w:pPr>
              <w:widowControl/>
              <w:rPr>
                <w:rFonts w:ascii="Calibri" w:eastAsia="標楷體" w:hAnsi="Calibri"/>
                <w:b/>
              </w:rPr>
            </w:pPr>
          </w:p>
        </w:tc>
        <w:tc>
          <w:tcPr>
            <w:tcW w:w="221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8A328F" w:rsidRPr="00ED4D6C" w:rsidRDefault="008A328F" w:rsidP="008A328F">
            <w:pPr>
              <w:autoSpaceDN w:val="0"/>
              <w:rPr>
                <w:rFonts w:ascii="Calibri" w:eastAsia="標楷體" w:hAnsi="Calibri" w:cs="新細明體"/>
                <w:dstrike/>
                <w:kern w:val="0"/>
              </w:rPr>
            </w:pPr>
            <w:r>
              <w:rPr>
                <w:rFonts w:eastAsia="標楷體" w:cs="新細明體" w:hint="eastAsia"/>
              </w:rPr>
              <w:t>休閒農場經營管理</w:t>
            </w:r>
          </w:p>
        </w:tc>
        <w:tc>
          <w:tcPr>
            <w:tcW w:w="1872"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8A328F" w:rsidRPr="00ED4D6C" w:rsidRDefault="008A328F" w:rsidP="008A328F">
            <w:pPr>
              <w:autoSpaceDN w:val="0"/>
              <w:jc w:val="center"/>
              <w:rPr>
                <w:rFonts w:ascii="Calibri" w:eastAsia="標楷體" w:hAnsi="Calibri"/>
              </w:rPr>
            </w:pPr>
            <w:r>
              <w:rPr>
                <w:rFonts w:eastAsia="標楷體"/>
              </w:rPr>
              <w:t>ECL12E40A009</w:t>
            </w:r>
          </w:p>
        </w:tc>
        <w:tc>
          <w:tcPr>
            <w:tcW w:w="518"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spacing w:line="260" w:lineRule="exact"/>
              <w:jc w:val="center"/>
              <w:rPr>
                <w:rFonts w:ascii="Calibri" w:eastAsia="標楷體" w:hAnsi="Calibri"/>
              </w:rPr>
            </w:pPr>
            <w:r>
              <w:rPr>
                <w:rFonts w:eastAsia="標楷體" w:hint="eastAsia"/>
              </w:rPr>
              <w:t>選</w:t>
            </w:r>
          </w:p>
        </w:tc>
        <w:tc>
          <w:tcPr>
            <w:tcW w:w="521"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jc w:val="center"/>
              <w:rPr>
                <w:rFonts w:ascii="Calibri" w:eastAsia="標楷體" w:hAnsi="Calibri"/>
              </w:rPr>
            </w:pPr>
            <w:r>
              <w:rPr>
                <w:rFonts w:eastAsia="標楷體"/>
              </w:rPr>
              <w:t>3</w:t>
            </w:r>
          </w:p>
        </w:tc>
        <w:tc>
          <w:tcPr>
            <w:tcW w:w="561"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jc w:val="center"/>
              <w:rPr>
                <w:rFonts w:ascii="Calibri" w:eastAsia="標楷體" w:hAnsi="Calibri"/>
              </w:rPr>
            </w:pPr>
            <w:r>
              <w:rPr>
                <w:rFonts w:eastAsia="標楷體"/>
              </w:rPr>
              <w:t>3</w:t>
            </w:r>
          </w:p>
        </w:tc>
        <w:tc>
          <w:tcPr>
            <w:tcW w:w="708"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jc w:val="center"/>
              <w:rPr>
                <w:rFonts w:ascii="Calibri" w:eastAsia="標楷體" w:hAnsi="Calibri"/>
              </w:rPr>
            </w:pPr>
            <w:r>
              <w:rPr>
                <w:rFonts w:eastAsia="標楷體" w:hint="eastAsia"/>
                <w:color w:val="000000"/>
              </w:rPr>
              <w:t>三</w:t>
            </w:r>
            <w:r>
              <w:rPr>
                <w:rFonts w:eastAsia="標楷體" w:hint="eastAsia"/>
              </w:rPr>
              <w:t>上</w:t>
            </w:r>
          </w:p>
        </w:tc>
        <w:tc>
          <w:tcPr>
            <w:tcW w:w="2146"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spacing w:line="0" w:lineRule="atLeast"/>
              <w:rPr>
                <w:rFonts w:ascii="Calibri" w:eastAsia="標楷體" w:hAnsi="Calibri"/>
                <w:sz w:val="20"/>
                <w:szCs w:val="20"/>
              </w:rPr>
            </w:pPr>
            <w:r>
              <w:rPr>
                <w:rFonts w:eastAsia="標楷體" w:cs="新細明體"/>
                <w:kern w:val="0"/>
                <w:sz w:val="20"/>
                <w:szCs w:val="20"/>
              </w:rPr>
              <w:t>Leisure Farm Management</w:t>
            </w:r>
          </w:p>
        </w:tc>
        <w:tc>
          <w:tcPr>
            <w:tcW w:w="905" w:type="dxa"/>
            <w:tcBorders>
              <w:top w:val="single" w:sz="4" w:space="0" w:color="000000"/>
              <w:left w:val="single" w:sz="4" w:space="0" w:color="000000"/>
              <w:bottom w:val="single" w:sz="4" w:space="0" w:color="000000"/>
              <w:right w:val="single" w:sz="4" w:space="0" w:color="000000"/>
            </w:tcBorders>
          </w:tcPr>
          <w:p w:rsidR="008A328F" w:rsidRPr="00ED4D6C" w:rsidRDefault="008A328F" w:rsidP="008A328F">
            <w:pPr>
              <w:autoSpaceDN w:val="0"/>
              <w:spacing w:line="300" w:lineRule="exact"/>
              <w:rPr>
                <w:rFonts w:ascii="Calibri" w:eastAsia="標楷體" w:hAnsi="Calibri"/>
              </w:rPr>
            </w:pPr>
          </w:p>
        </w:tc>
      </w:tr>
      <w:tr w:rsidR="008A328F" w:rsidTr="008A328F">
        <w:trPr>
          <w:trHeight w:val="436"/>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widowControl/>
              <w:rPr>
                <w:rFonts w:ascii="Calibri" w:eastAsia="標楷體" w:hAnsi="Calibri"/>
              </w:rPr>
            </w:pPr>
          </w:p>
        </w:tc>
        <w:tc>
          <w:tcPr>
            <w:tcW w:w="0" w:type="auto"/>
            <w:vMerge/>
            <w:tcBorders>
              <w:top w:val="single" w:sz="12" w:space="0" w:color="000000"/>
              <w:left w:val="single" w:sz="4" w:space="0" w:color="000000"/>
              <w:bottom w:val="single" w:sz="4" w:space="0" w:color="000000"/>
              <w:right w:val="single" w:sz="4" w:space="0" w:color="000000"/>
            </w:tcBorders>
            <w:vAlign w:val="center"/>
            <w:hideMark/>
          </w:tcPr>
          <w:p w:rsidR="008A328F" w:rsidRPr="00ED4D6C" w:rsidRDefault="008A328F" w:rsidP="008A328F">
            <w:pPr>
              <w:widowControl/>
              <w:rPr>
                <w:rFonts w:ascii="Calibri" w:eastAsia="標楷體" w:hAnsi="Calibri"/>
                <w:b/>
              </w:rPr>
            </w:pPr>
          </w:p>
        </w:tc>
        <w:tc>
          <w:tcPr>
            <w:tcW w:w="221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8A328F" w:rsidRPr="00ED4D6C" w:rsidRDefault="008A328F" w:rsidP="008A328F">
            <w:pPr>
              <w:autoSpaceDN w:val="0"/>
              <w:rPr>
                <w:rFonts w:ascii="Calibri" w:eastAsia="標楷體" w:hAnsi="Calibri" w:cs="新細明體"/>
              </w:rPr>
            </w:pPr>
            <w:r>
              <w:rPr>
                <w:rFonts w:eastAsia="標楷體" w:hint="eastAsia"/>
              </w:rPr>
              <w:t>人力資源管理</w:t>
            </w:r>
          </w:p>
        </w:tc>
        <w:tc>
          <w:tcPr>
            <w:tcW w:w="1872"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8A328F" w:rsidRPr="00ED4D6C" w:rsidRDefault="008A328F" w:rsidP="008A328F">
            <w:pPr>
              <w:autoSpaceDN w:val="0"/>
              <w:spacing w:line="0" w:lineRule="atLeast"/>
              <w:jc w:val="center"/>
              <w:rPr>
                <w:rFonts w:ascii="Calibri" w:eastAsia="標楷體" w:hAnsi="Calibri"/>
                <w:b/>
              </w:rPr>
            </w:pPr>
            <w:r>
              <w:rPr>
                <w:rFonts w:eastAsia="標楷體"/>
              </w:rPr>
              <w:t>ECL12E40A010</w:t>
            </w:r>
          </w:p>
        </w:tc>
        <w:tc>
          <w:tcPr>
            <w:tcW w:w="518"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spacing w:line="0" w:lineRule="atLeast"/>
              <w:jc w:val="center"/>
              <w:rPr>
                <w:rFonts w:ascii="Calibri" w:eastAsia="標楷體" w:hAnsi="Calibri"/>
                <w:b/>
              </w:rPr>
            </w:pPr>
            <w:r>
              <w:rPr>
                <w:rFonts w:eastAsia="標楷體" w:hint="eastAsia"/>
              </w:rPr>
              <w:t>選</w:t>
            </w:r>
          </w:p>
        </w:tc>
        <w:tc>
          <w:tcPr>
            <w:tcW w:w="521"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jc w:val="center"/>
              <w:rPr>
                <w:rFonts w:ascii="Calibri" w:eastAsia="標楷體" w:hAnsi="Calibri"/>
              </w:rPr>
            </w:pPr>
            <w:r>
              <w:rPr>
                <w:rFonts w:eastAsia="標楷體"/>
              </w:rPr>
              <w:t>3</w:t>
            </w:r>
          </w:p>
        </w:tc>
        <w:tc>
          <w:tcPr>
            <w:tcW w:w="561"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jc w:val="center"/>
              <w:rPr>
                <w:rFonts w:ascii="Calibri" w:eastAsia="標楷體" w:hAnsi="Calibri"/>
              </w:rPr>
            </w:pPr>
            <w:r>
              <w:rPr>
                <w:rFonts w:eastAsia="標楷體"/>
              </w:rPr>
              <w:t>3</w:t>
            </w:r>
          </w:p>
        </w:tc>
        <w:tc>
          <w:tcPr>
            <w:tcW w:w="708"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jc w:val="center"/>
              <w:rPr>
                <w:rFonts w:ascii="Calibri" w:eastAsia="標楷體" w:hAnsi="Calibri"/>
              </w:rPr>
            </w:pPr>
            <w:r>
              <w:rPr>
                <w:rFonts w:eastAsia="標楷體" w:hint="eastAsia"/>
                <w:color w:val="000000"/>
              </w:rPr>
              <w:t>三</w:t>
            </w:r>
            <w:r>
              <w:rPr>
                <w:rFonts w:eastAsia="標楷體" w:hint="eastAsia"/>
              </w:rPr>
              <w:t>下</w:t>
            </w:r>
          </w:p>
        </w:tc>
        <w:tc>
          <w:tcPr>
            <w:tcW w:w="2146"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spacing w:line="0" w:lineRule="atLeast"/>
              <w:rPr>
                <w:rFonts w:ascii="Calibri" w:eastAsia="標楷體" w:hAnsi="Calibri"/>
                <w:b/>
                <w:sz w:val="20"/>
                <w:szCs w:val="20"/>
              </w:rPr>
            </w:pPr>
            <w:r>
              <w:rPr>
                <w:rFonts w:eastAsia="標楷體" w:cs="新細明體"/>
                <w:kern w:val="0"/>
                <w:sz w:val="20"/>
                <w:szCs w:val="20"/>
              </w:rPr>
              <w:t>Human Resources Management (HRM)</w:t>
            </w:r>
          </w:p>
        </w:tc>
        <w:tc>
          <w:tcPr>
            <w:tcW w:w="905" w:type="dxa"/>
            <w:tcBorders>
              <w:top w:val="single" w:sz="4" w:space="0" w:color="000000"/>
              <w:left w:val="single" w:sz="4" w:space="0" w:color="000000"/>
              <w:bottom w:val="single" w:sz="4" w:space="0" w:color="000000"/>
              <w:right w:val="single" w:sz="4" w:space="0" w:color="000000"/>
            </w:tcBorders>
          </w:tcPr>
          <w:p w:rsidR="008A328F" w:rsidRPr="00ED4D6C" w:rsidRDefault="008A328F" w:rsidP="008A328F">
            <w:pPr>
              <w:autoSpaceDN w:val="0"/>
              <w:spacing w:line="300" w:lineRule="exact"/>
              <w:rPr>
                <w:rFonts w:ascii="Calibri" w:eastAsia="標楷體" w:hAnsi="Calibri"/>
              </w:rPr>
            </w:pPr>
          </w:p>
        </w:tc>
      </w:tr>
      <w:tr w:rsidR="008A328F" w:rsidTr="008A328F">
        <w:trPr>
          <w:trHeight w:val="436"/>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widowControl/>
              <w:rPr>
                <w:rFonts w:ascii="Calibri" w:eastAsia="標楷體" w:hAnsi="Calibri"/>
              </w:rPr>
            </w:pPr>
          </w:p>
        </w:tc>
        <w:tc>
          <w:tcPr>
            <w:tcW w:w="0" w:type="auto"/>
            <w:vMerge/>
            <w:tcBorders>
              <w:top w:val="single" w:sz="12" w:space="0" w:color="000000"/>
              <w:left w:val="single" w:sz="4" w:space="0" w:color="000000"/>
              <w:bottom w:val="single" w:sz="4" w:space="0" w:color="000000"/>
              <w:right w:val="single" w:sz="4" w:space="0" w:color="000000"/>
            </w:tcBorders>
            <w:vAlign w:val="center"/>
            <w:hideMark/>
          </w:tcPr>
          <w:p w:rsidR="008A328F" w:rsidRPr="00ED4D6C" w:rsidRDefault="008A328F" w:rsidP="008A328F">
            <w:pPr>
              <w:widowControl/>
              <w:rPr>
                <w:rFonts w:ascii="Calibri" w:eastAsia="標楷體" w:hAnsi="Calibri"/>
                <w:b/>
              </w:rPr>
            </w:pPr>
          </w:p>
        </w:tc>
        <w:tc>
          <w:tcPr>
            <w:tcW w:w="221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8A328F" w:rsidRPr="00ED4D6C" w:rsidRDefault="008A328F" w:rsidP="008A328F">
            <w:pPr>
              <w:widowControl/>
              <w:autoSpaceDN w:val="0"/>
              <w:rPr>
                <w:rFonts w:ascii="Calibri" w:eastAsia="標楷體" w:hAnsi="Calibri" w:cs="新細明體"/>
                <w:kern w:val="0"/>
              </w:rPr>
            </w:pPr>
            <w:r>
              <w:rPr>
                <w:rFonts w:eastAsia="標楷體" w:cs="新細明體" w:hint="eastAsia"/>
                <w:kern w:val="0"/>
              </w:rPr>
              <w:t>民宿經營管理</w:t>
            </w:r>
          </w:p>
        </w:tc>
        <w:tc>
          <w:tcPr>
            <w:tcW w:w="1872"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8A328F" w:rsidRPr="00ED4D6C" w:rsidRDefault="008A328F" w:rsidP="008A328F">
            <w:pPr>
              <w:autoSpaceDN w:val="0"/>
              <w:spacing w:line="0" w:lineRule="atLeast"/>
              <w:jc w:val="center"/>
              <w:rPr>
                <w:rFonts w:ascii="Calibri" w:eastAsia="標楷體" w:hAnsi="Calibri"/>
                <w:b/>
              </w:rPr>
            </w:pPr>
            <w:r>
              <w:rPr>
                <w:rFonts w:eastAsia="標楷體"/>
              </w:rPr>
              <w:t>ECL12E40A011</w:t>
            </w:r>
          </w:p>
        </w:tc>
        <w:tc>
          <w:tcPr>
            <w:tcW w:w="518"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spacing w:line="0" w:lineRule="atLeast"/>
              <w:jc w:val="center"/>
              <w:rPr>
                <w:rFonts w:ascii="Calibri" w:eastAsia="標楷體" w:hAnsi="Calibri"/>
                <w:b/>
              </w:rPr>
            </w:pPr>
            <w:r>
              <w:rPr>
                <w:rFonts w:eastAsia="標楷體" w:hint="eastAsia"/>
              </w:rPr>
              <w:t>選</w:t>
            </w:r>
          </w:p>
        </w:tc>
        <w:tc>
          <w:tcPr>
            <w:tcW w:w="521"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jc w:val="center"/>
              <w:rPr>
                <w:rFonts w:ascii="Calibri" w:eastAsia="標楷體" w:hAnsi="Calibri"/>
              </w:rPr>
            </w:pPr>
            <w:r>
              <w:rPr>
                <w:rFonts w:eastAsia="標楷體"/>
              </w:rPr>
              <w:t>3</w:t>
            </w:r>
          </w:p>
        </w:tc>
        <w:tc>
          <w:tcPr>
            <w:tcW w:w="561"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jc w:val="center"/>
              <w:rPr>
                <w:rFonts w:ascii="Calibri" w:eastAsia="標楷體" w:hAnsi="Calibri"/>
              </w:rPr>
            </w:pPr>
            <w:r>
              <w:rPr>
                <w:rFonts w:eastAsia="標楷體"/>
              </w:rPr>
              <w:t>3</w:t>
            </w:r>
          </w:p>
        </w:tc>
        <w:tc>
          <w:tcPr>
            <w:tcW w:w="708"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jc w:val="center"/>
              <w:rPr>
                <w:rFonts w:ascii="Calibri" w:eastAsia="標楷體" w:hAnsi="Calibri"/>
              </w:rPr>
            </w:pPr>
            <w:r>
              <w:rPr>
                <w:rFonts w:eastAsia="標楷體" w:hint="eastAsia"/>
                <w:color w:val="000000"/>
              </w:rPr>
              <w:t>三</w:t>
            </w:r>
            <w:r>
              <w:rPr>
                <w:rFonts w:eastAsia="標楷體" w:hint="eastAsia"/>
              </w:rPr>
              <w:t>下</w:t>
            </w:r>
          </w:p>
        </w:tc>
        <w:tc>
          <w:tcPr>
            <w:tcW w:w="2146"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spacing w:line="0" w:lineRule="atLeast"/>
              <w:rPr>
                <w:rFonts w:ascii="Calibri" w:eastAsia="標楷體" w:hAnsi="Calibri"/>
                <w:b/>
                <w:sz w:val="20"/>
                <w:szCs w:val="20"/>
              </w:rPr>
            </w:pPr>
            <w:r>
              <w:rPr>
                <w:rFonts w:eastAsia="標楷體"/>
                <w:sz w:val="20"/>
                <w:szCs w:val="20"/>
              </w:rPr>
              <w:t>Hostel Operation and Management</w:t>
            </w:r>
          </w:p>
        </w:tc>
        <w:tc>
          <w:tcPr>
            <w:tcW w:w="905" w:type="dxa"/>
            <w:tcBorders>
              <w:top w:val="single" w:sz="4" w:space="0" w:color="000000"/>
              <w:left w:val="single" w:sz="4" w:space="0" w:color="000000"/>
              <w:bottom w:val="single" w:sz="4" w:space="0" w:color="000000"/>
              <w:right w:val="single" w:sz="4" w:space="0" w:color="000000"/>
            </w:tcBorders>
          </w:tcPr>
          <w:p w:rsidR="008A328F" w:rsidRPr="00ED4D6C" w:rsidRDefault="008A328F" w:rsidP="008A328F">
            <w:pPr>
              <w:autoSpaceDN w:val="0"/>
              <w:spacing w:line="300" w:lineRule="exact"/>
              <w:rPr>
                <w:rFonts w:ascii="Calibri" w:eastAsia="標楷體" w:hAnsi="Calibri"/>
              </w:rPr>
            </w:pPr>
          </w:p>
        </w:tc>
      </w:tr>
      <w:tr w:rsidR="008A328F" w:rsidTr="008A328F">
        <w:trPr>
          <w:trHeight w:val="436"/>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widowControl/>
              <w:rPr>
                <w:rFonts w:ascii="Calibri" w:eastAsia="標楷體" w:hAnsi="Calibri"/>
              </w:rPr>
            </w:pPr>
          </w:p>
        </w:tc>
        <w:tc>
          <w:tcPr>
            <w:tcW w:w="0" w:type="auto"/>
            <w:vMerge/>
            <w:tcBorders>
              <w:top w:val="single" w:sz="12" w:space="0" w:color="000000"/>
              <w:left w:val="single" w:sz="4" w:space="0" w:color="000000"/>
              <w:bottom w:val="single" w:sz="4" w:space="0" w:color="000000"/>
              <w:right w:val="single" w:sz="4" w:space="0" w:color="000000"/>
            </w:tcBorders>
            <w:vAlign w:val="center"/>
            <w:hideMark/>
          </w:tcPr>
          <w:p w:rsidR="008A328F" w:rsidRPr="00ED4D6C" w:rsidRDefault="008A328F" w:rsidP="008A328F">
            <w:pPr>
              <w:widowControl/>
              <w:rPr>
                <w:rFonts w:ascii="Calibri" w:eastAsia="標楷體" w:hAnsi="Calibri"/>
                <w:b/>
              </w:rPr>
            </w:pPr>
          </w:p>
        </w:tc>
        <w:tc>
          <w:tcPr>
            <w:tcW w:w="221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8A328F" w:rsidRPr="00ED4D6C" w:rsidRDefault="008A328F" w:rsidP="008A328F">
            <w:pPr>
              <w:widowControl/>
              <w:autoSpaceDN w:val="0"/>
              <w:rPr>
                <w:rFonts w:ascii="Calibri" w:eastAsia="標楷體" w:hAnsi="Calibri" w:cs="新細明體"/>
                <w:kern w:val="0"/>
                <w:highlight w:val="yellow"/>
              </w:rPr>
            </w:pPr>
            <w:r>
              <w:rPr>
                <w:rFonts w:eastAsia="標楷體" w:cs="新細明體" w:hint="eastAsia"/>
                <w:kern w:val="0"/>
              </w:rPr>
              <w:t>休閒美學</w:t>
            </w:r>
          </w:p>
        </w:tc>
        <w:tc>
          <w:tcPr>
            <w:tcW w:w="1872"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8A328F" w:rsidRPr="00ED4D6C" w:rsidRDefault="008A328F" w:rsidP="008A328F">
            <w:pPr>
              <w:autoSpaceDN w:val="0"/>
              <w:spacing w:line="0" w:lineRule="atLeast"/>
              <w:jc w:val="center"/>
              <w:rPr>
                <w:rFonts w:ascii="Calibri" w:eastAsia="標楷體" w:hAnsi="Calibri"/>
                <w:b/>
              </w:rPr>
            </w:pPr>
            <w:r>
              <w:rPr>
                <w:rFonts w:eastAsia="標楷體"/>
              </w:rPr>
              <w:t>ECL12E40A012</w:t>
            </w:r>
          </w:p>
        </w:tc>
        <w:tc>
          <w:tcPr>
            <w:tcW w:w="518"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spacing w:line="0" w:lineRule="atLeast"/>
              <w:jc w:val="center"/>
              <w:rPr>
                <w:rFonts w:ascii="Calibri" w:eastAsia="標楷體" w:hAnsi="Calibri"/>
                <w:b/>
              </w:rPr>
            </w:pPr>
            <w:r>
              <w:rPr>
                <w:rFonts w:eastAsia="標楷體" w:hint="eastAsia"/>
              </w:rPr>
              <w:t>選</w:t>
            </w:r>
          </w:p>
        </w:tc>
        <w:tc>
          <w:tcPr>
            <w:tcW w:w="521"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jc w:val="center"/>
              <w:rPr>
                <w:rFonts w:ascii="Calibri" w:eastAsia="標楷體" w:hAnsi="Calibri"/>
              </w:rPr>
            </w:pPr>
            <w:r>
              <w:rPr>
                <w:rFonts w:eastAsia="標楷體"/>
              </w:rPr>
              <w:t>2</w:t>
            </w:r>
          </w:p>
        </w:tc>
        <w:tc>
          <w:tcPr>
            <w:tcW w:w="561"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jc w:val="center"/>
              <w:rPr>
                <w:rFonts w:ascii="Calibri" w:eastAsia="標楷體" w:hAnsi="Calibri"/>
              </w:rPr>
            </w:pPr>
            <w:r>
              <w:rPr>
                <w:rFonts w:eastAsia="標楷體"/>
              </w:rPr>
              <w:t>2</w:t>
            </w:r>
          </w:p>
        </w:tc>
        <w:tc>
          <w:tcPr>
            <w:tcW w:w="708"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jc w:val="center"/>
              <w:rPr>
                <w:rFonts w:ascii="Calibri" w:eastAsia="標楷體" w:hAnsi="Calibri"/>
              </w:rPr>
            </w:pPr>
            <w:r>
              <w:rPr>
                <w:rFonts w:eastAsia="標楷體" w:hint="eastAsia"/>
                <w:color w:val="000000"/>
              </w:rPr>
              <w:t>三</w:t>
            </w:r>
            <w:r>
              <w:rPr>
                <w:rFonts w:eastAsia="標楷體" w:hint="eastAsia"/>
              </w:rPr>
              <w:t>下</w:t>
            </w:r>
          </w:p>
        </w:tc>
        <w:tc>
          <w:tcPr>
            <w:tcW w:w="2146"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spacing w:line="0" w:lineRule="atLeast"/>
              <w:rPr>
                <w:rFonts w:ascii="Calibri" w:eastAsia="標楷體" w:hAnsi="Calibri"/>
                <w:b/>
                <w:sz w:val="20"/>
                <w:szCs w:val="20"/>
              </w:rPr>
            </w:pPr>
            <w:r>
              <w:rPr>
                <w:rFonts w:eastAsia="標楷體" w:cs="新細明體"/>
                <w:kern w:val="0"/>
                <w:sz w:val="20"/>
                <w:szCs w:val="20"/>
              </w:rPr>
              <w:t>Aesthetics in Leisure</w:t>
            </w:r>
          </w:p>
        </w:tc>
        <w:tc>
          <w:tcPr>
            <w:tcW w:w="905" w:type="dxa"/>
            <w:tcBorders>
              <w:top w:val="single" w:sz="4" w:space="0" w:color="000000"/>
              <w:left w:val="single" w:sz="4" w:space="0" w:color="000000"/>
              <w:bottom w:val="single" w:sz="4" w:space="0" w:color="000000"/>
              <w:right w:val="single" w:sz="4" w:space="0" w:color="000000"/>
            </w:tcBorders>
          </w:tcPr>
          <w:p w:rsidR="008A328F" w:rsidRPr="00ED4D6C" w:rsidRDefault="008A328F" w:rsidP="008A328F">
            <w:pPr>
              <w:autoSpaceDN w:val="0"/>
              <w:spacing w:line="300" w:lineRule="exact"/>
              <w:rPr>
                <w:rFonts w:ascii="Calibri" w:eastAsia="標楷體" w:hAnsi="Calibri"/>
              </w:rPr>
            </w:pPr>
          </w:p>
        </w:tc>
      </w:tr>
      <w:tr w:rsidR="008A328F" w:rsidTr="008A328F">
        <w:trPr>
          <w:trHeight w:val="436"/>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widowControl/>
              <w:rPr>
                <w:rFonts w:ascii="Calibri" w:eastAsia="標楷體" w:hAnsi="Calibri"/>
              </w:rPr>
            </w:pPr>
          </w:p>
        </w:tc>
        <w:tc>
          <w:tcPr>
            <w:tcW w:w="0" w:type="auto"/>
            <w:vMerge/>
            <w:tcBorders>
              <w:top w:val="single" w:sz="12" w:space="0" w:color="000000"/>
              <w:left w:val="single" w:sz="4" w:space="0" w:color="000000"/>
              <w:bottom w:val="single" w:sz="4" w:space="0" w:color="000000"/>
              <w:right w:val="single" w:sz="4" w:space="0" w:color="000000"/>
            </w:tcBorders>
            <w:vAlign w:val="center"/>
            <w:hideMark/>
          </w:tcPr>
          <w:p w:rsidR="008A328F" w:rsidRPr="00ED4D6C" w:rsidRDefault="008A328F" w:rsidP="008A328F">
            <w:pPr>
              <w:widowControl/>
              <w:rPr>
                <w:rFonts w:ascii="Calibri" w:eastAsia="標楷體" w:hAnsi="Calibri"/>
                <w:b/>
              </w:rPr>
            </w:pPr>
          </w:p>
        </w:tc>
        <w:tc>
          <w:tcPr>
            <w:tcW w:w="221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8A328F" w:rsidRPr="00ED4D6C" w:rsidRDefault="008A328F" w:rsidP="008A328F">
            <w:pPr>
              <w:widowControl/>
              <w:autoSpaceDN w:val="0"/>
              <w:rPr>
                <w:rFonts w:ascii="Calibri" w:eastAsia="標楷體" w:hAnsi="Calibri" w:cs="新細明體"/>
                <w:kern w:val="0"/>
                <w:highlight w:val="yellow"/>
              </w:rPr>
            </w:pPr>
            <w:r>
              <w:rPr>
                <w:rFonts w:eastAsia="標楷體" w:cs="新細明體" w:hint="eastAsia"/>
                <w:kern w:val="0"/>
              </w:rPr>
              <w:t>電子商務與網路行銷</w:t>
            </w:r>
          </w:p>
        </w:tc>
        <w:tc>
          <w:tcPr>
            <w:tcW w:w="1872"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8A328F" w:rsidRPr="00ED4D6C" w:rsidRDefault="008A328F" w:rsidP="008A328F">
            <w:pPr>
              <w:autoSpaceDN w:val="0"/>
              <w:spacing w:line="0" w:lineRule="atLeast"/>
              <w:jc w:val="center"/>
              <w:rPr>
                <w:rFonts w:ascii="Calibri" w:eastAsia="標楷體" w:hAnsi="Calibri"/>
                <w:highlight w:val="yellow"/>
              </w:rPr>
            </w:pPr>
            <w:r>
              <w:rPr>
                <w:rFonts w:eastAsia="標楷體"/>
              </w:rPr>
              <w:t>ECL12E40A013</w:t>
            </w:r>
          </w:p>
        </w:tc>
        <w:tc>
          <w:tcPr>
            <w:tcW w:w="518"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spacing w:line="0" w:lineRule="atLeast"/>
              <w:jc w:val="center"/>
              <w:rPr>
                <w:rFonts w:ascii="Calibri" w:eastAsia="標楷體" w:hAnsi="Calibri"/>
              </w:rPr>
            </w:pPr>
            <w:r>
              <w:rPr>
                <w:rFonts w:eastAsia="標楷體" w:hint="eastAsia"/>
              </w:rPr>
              <w:t>選</w:t>
            </w:r>
          </w:p>
        </w:tc>
        <w:tc>
          <w:tcPr>
            <w:tcW w:w="521"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jc w:val="center"/>
              <w:rPr>
                <w:rFonts w:ascii="Calibri" w:eastAsia="標楷體" w:hAnsi="Calibri"/>
              </w:rPr>
            </w:pPr>
            <w:r>
              <w:rPr>
                <w:rFonts w:eastAsia="標楷體"/>
              </w:rPr>
              <w:t>3</w:t>
            </w:r>
          </w:p>
        </w:tc>
        <w:tc>
          <w:tcPr>
            <w:tcW w:w="561"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jc w:val="center"/>
              <w:rPr>
                <w:rFonts w:ascii="Calibri" w:eastAsia="標楷體" w:hAnsi="Calibri"/>
              </w:rPr>
            </w:pPr>
            <w:r>
              <w:rPr>
                <w:rFonts w:eastAsia="標楷體"/>
              </w:rPr>
              <w:t>3</w:t>
            </w:r>
          </w:p>
        </w:tc>
        <w:tc>
          <w:tcPr>
            <w:tcW w:w="708"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jc w:val="center"/>
              <w:rPr>
                <w:rFonts w:ascii="Calibri" w:eastAsia="標楷體" w:hAnsi="Calibri"/>
              </w:rPr>
            </w:pPr>
            <w:r>
              <w:rPr>
                <w:rFonts w:eastAsia="標楷體" w:hint="eastAsia"/>
                <w:color w:val="000000"/>
              </w:rPr>
              <w:t>四</w:t>
            </w:r>
            <w:r>
              <w:rPr>
                <w:rFonts w:eastAsia="標楷體" w:hint="eastAsia"/>
              </w:rPr>
              <w:t>上</w:t>
            </w:r>
          </w:p>
        </w:tc>
        <w:tc>
          <w:tcPr>
            <w:tcW w:w="2146"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spacing w:line="0" w:lineRule="atLeast"/>
              <w:rPr>
                <w:rFonts w:ascii="Calibri" w:eastAsia="標楷體" w:hAnsi="Calibri"/>
                <w:sz w:val="20"/>
                <w:szCs w:val="20"/>
              </w:rPr>
            </w:pPr>
            <w:r>
              <w:rPr>
                <w:rFonts w:eastAsia="標楷體" w:cs="新細明體"/>
                <w:kern w:val="0"/>
                <w:sz w:val="20"/>
                <w:szCs w:val="20"/>
              </w:rPr>
              <w:t>E-Commerce &amp; Internet Marketing</w:t>
            </w:r>
          </w:p>
        </w:tc>
        <w:tc>
          <w:tcPr>
            <w:tcW w:w="905" w:type="dxa"/>
            <w:tcBorders>
              <w:top w:val="single" w:sz="4" w:space="0" w:color="000000"/>
              <w:left w:val="single" w:sz="4" w:space="0" w:color="000000"/>
              <w:bottom w:val="single" w:sz="4" w:space="0" w:color="000000"/>
              <w:right w:val="single" w:sz="4" w:space="0" w:color="000000"/>
            </w:tcBorders>
          </w:tcPr>
          <w:p w:rsidR="008A328F" w:rsidRPr="00ED4D6C" w:rsidRDefault="008A328F" w:rsidP="008A328F">
            <w:pPr>
              <w:autoSpaceDN w:val="0"/>
              <w:spacing w:line="300" w:lineRule="exact"/>
              <w:rPr>
                <w:rFonts w:ascii="Calibri" w:eastAsia="標楷體" w:hAnsi="Calibri"/>
              </w:rPr>
            </w:pPr>
          </w:p>
        </w:tc>
      </w:tr>
      <w:tr w:rsidR="008A328F" w:rsidTr="008A328F">
        <w:trPr>
          <w:trHeight w:val="436"/>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widowControl/>
              <w:rPr>
                <w:rFonts w:ascii="Calibri" w:eastAsia="標楷體" w:hAnsi="Calibri"/>
              </w:rPr>
            </w:pPr>
          </w:p>
        </w:tc>
        <w:tc>
          <w:tcPr>
            <w:tcW w:w="0" w:type="auto"/>
            <w:vMerge/>
            <w:tcBorders>
              <w:top w:val="single" w:sz="12" w:space="0" w:color="000000"/>
              <w:left w:val="single" w:sz="4" w:space="0" w:color="000000"/>
              <w:bottom w:val="single" w:sz="4" w:space="0" w:color="000000"/>
              <w:right w:val="single" w:sz="4" w:space="0" w:color="000000"/>
            </w:tcBorders>
            <w:vAlign w:val="center"/>
            <w:hideMark/>
          </w:tcPr>
          <w:p w:rsidR="008A328F" w:rsidRPr="00ED4D6C" w:rsidRDefault="008A328F" w:rsidP="008A328F">
            <w:pPr>
              <w:widowControl/>
              <w:rPr>
                <w:rFonts w:ascii="Calibri" w:eastAsia="標楷體" w:hAnsi="Calibri"/>
                <w:b/>
              </w:rPr>
            </w:pPr>
          </w:p>
        </w:tc>
        <w:tc>
          <w:tcPr>
            <w:tcW w:w="221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8A328F" w:rsidRPr="00ED4D6C" w:rsidRDefault="008A328F" w:rsidP="008A328F">
            <w:pPr>
              <w:autoSpaceDN w:val="0"/>
              <w:rPr>
                <w:rFonts w:ascii="Calibri" w:eastAsia="標楷體" w:hAnsi="Calibri" w:cs="新細明體"/>
              </w:rPr>
            </w:pPr>
            <w:r>
              <w:rPr>
                <w:rFonts w:eastAsia="標楷體" w:hint="eastAsia"/>
              </w:rPr>
              <w:t>渡假村經營管理</w:t>
            </w:r>
          </w:p>
        </w:tc>
        <w:tc>
          <w:tcPr>
            <w:tcW w:w="1872"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8A328F" w:rsidRPr="00ED4D6C" w:rsidRDefault="008A328F" w:rsidP="008A328F">
            <w:pPr>
              <w:autoSpaceDN w:val="0"/>
              <w:spacing w:line="0" w:lineRule="atLeast"/>
              <w:jc w:val="center"/>
              <w:rPr>
                <w:rFonts w:ascii="Calibri" w:eastAsia="標楷體" w:hAnsi="Calibri"/>
                <w:b/>
                <w:color w:val="FF0000"/>
                <w:highlight w:val="yellow"/>
              </w:rPr>
            </w:pPr>
            <w:r>
              <w:rPr>
                <w:rFonts w:eastAsia="標楷體"/>
              </w:rPr>
              <w:t>ECL12E40A015</w:t>
            </w:r>
          </w:p>
        </w:tc>
        <w:tc>
          <w:tcPr>
            <w:tcW w:w="518"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spacing w:line="0" w:lineRule="atLeast"/>
              <w:jc w:val="center"/>
              <w:rPr>
                <w:rFonts w:ascii="Calibri" w:eastAsia="標楷體" w:hAnsi="Calibri"/>
                <w:b/>
              </w:rPr>
            </w:pPr>
            <w:r>
              <w:rPr>
                <w:rFonts w:eastAsia="標楷體" w:hint="eastAsia"/>
              </w:rPr>
              <w:t>選</w:t>
            </w:r>
          </w:p>
        </w:tc>
        <w:tc>
          <w:tcPr>
            <w:tcW w:w="521"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jc w:val="center"/>
              <w:rPr>
                <w:rFonts w:ascii="Calibri" w:eastAsia="標楷體" w:hAnsi="Calibri"/>
              </w:rPr>
            </w:pPr>
            <w:r>
              <w:rPr>
                <w:rFonts w:eastAsia="標楷體"/>
              </w:rPr>
              <w:t>3</w:t>
            </w:r>
          </w:p>
        </w:tc>
        <w:tc>
          <w:tcPr>
            <w:tcW w:w="561"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jc w:val="center"/>
              <w:rPr>
                <w:rFonts w:ascii="Calibri" w:eastAsia="標楷體" w:hAnsi="Calibri"/>
              </w:rPr>
            </w:pPr>
            <w:r>
              <w:rPr>
                <w:rFonts w:eastAsia="標楷體"/>
              </w:rPr>
              <w:t>3</w:t>
            </w:r>
          </w:p>
        </w:tc>
        <w:tc>
          <w:tcPr>
            <w:tcW w:w="708"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jc w:val="center"/>
              <w:rPr>
                <w:rFonts w:ascii="Calibri" w:eastAsia="標楷體" w:hAnsi="Calibri"/>
              </w:rPr>
            </w:pPr>
            <w:r>
              <w:rPr>
                <w:rFonts w:eastAsia="標楷體" w:hint="eastAsia"/>
                <w:color w:val="000000"/>
              </w:rPr>
              <w:t>四</w:t>
            </w:r>
            <w:r>
              <w:rPr>
                <w:rFonts w:eastAsia="標楷體" w:hint="eastAsia"/>
              </w:rPr>
              <w:t>上</w:t>
            </w:r>
          </w:p>
        </w:tc>
        <w:tc>
          <w:tcPr>
            <w:tcW w:w="2146"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spacing w:line="0" w:lineRule="atLeast"/>
              <w:rPr>
                <w:rFonts w:ascii="Calibri" w:eastAsia="標楷體" w:hAnsi="Calibri"/>
                <w:b/>
                <w:sz w:val="20"/>
                <w:szCs w:val="20"/>
              </w:rPr>
            </w:pPr>
            <w:r>
              <w:rPr>
                <w:rFonts w:eastAsia="標楷體" w:cs="新細明體"/>
                <w:kern w:val="0"/>
                <w:sz w:val="20"/>
                <w:szCs w:val="20"/>
              </w:rPr>
              <w:t>Resort Management</w:t>
            </w:r>
          </w:p>
        </w:tc>
        <w:tc>
          <w:tcPr>
            <w:tcW w:w="905" w:type="dxa"/>
            <w:tcBorders>
              <w:top w:val="single" w:sz="4" w:space="0" w:color="000000"/>
              <w:left w:val="single" w:sz="4" w:space="0" w:color="000000"/>
              <w:bottom w:val="single" w:sz="4" w:space="0" w:color="000000"/>
              <w:right w:val="single" w:sz="4" w:space="0" w:color="000000"/>
            </w:tcBorders>
          </w:tcPr>
          <w:p w:rsidR="008A328F" w:rsidRPr="00ED4D6C" w:rsidRDefault="008A328F" w:rsidP="008A328F">
            <w:pPr>
              <w:autoSpaceDN w:val="0"/>
              <w:spacing w:line="300" w:lineRule="exact"/>
              <w:rPr>
                <w:rFonts w:ascii="Calibri" w:eastAsia="標楷體" w:hAnsi="Calibri"/>
              </w:rPr>
            </w:pPr>
          </w:p>
        </w:tc>
      </w:tr>
      <w:tr w:rsidR="008A328F" w:rsidTr="008A328F">
        <w:trPr>
          <w:trHeight w:val="436"/>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widowControl/>
              <w:rPr>
                <w:rFonts w:ascii="Calibri" w:eastAsia="標楷體" w:hAnsi="Calibri"/>
              </w:rPr>
            </w:pPr>
          </w:p>
        </w:tc>
        <w:tc>
          <w:tcPr>
            <w:tcW w:w="0" w:type="auto"/>
            <w:vMerge/>
            <w:tcBorders>
              <w:top w:val="single" w:sz="12" w:space="0" w:color="000000"/>
              <w:left w:val="single" w:sz="4" w:space="0" w:color="000000"/>
              <w:bottom w:val="single" w:sz="4" w:space="0" w:color="000000"/>
              <w:right w:val="single" w:sz="4" w:space="0" w:color="000000"/>
            </w:tcBorders>
            <w:vAlign w:val="center"/>
            <w:hideMark/>
          </w:tcPr>
          <w:p w:rsidR="008A328F" w:rsidRPr="00ED4D6C" w:rsidRDefault="008A328F" w:rsidP="008A328F">
            <w:pPr>
              <w:widowControl/>
              <w:rPr>
                <w:rFonts w:ascii="Calibri" w:eastAsia="標楷體" w:hAnsi="Calibri"/>
                <w:b/>
              </w:rPr>
            </w:pPr>
          </w:p>
        </w:tc>
        <w:tc>
          <w:tcPr>
            <w:tcW w:w="221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8A328F" w:rsidRPr="00ED4D6C" w:rsidRDefault="008A328F" w:rsidP="008A328F">
            <w:pPr>
              <w:widowControl/>
              <w:autoSpaceDN w:val="0"/>
              <w:rPr>
                <w:rFonts w:ascii="Calibri" w:eastAsia="標楷體" w:hAnsi="Calibri" w:cs="新細明體"/>
                <w:kern w:val="0"/>
              </w:rPr>
            </w:pPr>
            <w:r>
              <w:rPr>
                <w:rFonts w:eastAsia="標楷體" w:cs="新細明體" w:hint="eastAsia"/>
                <w:kern w:val="0"/>
              </w:rPr>
              <w:t>休閒產業專案企劃</w:t>
            </w:r>
            <w:r>
              <w:rPr>
                <w:rFonts w:eastAsia="標楷體" w:cs="新細明體" w:hint="eastAsia"/>
                <w:kern w:val="0"/>
              </w:rPr>
              <w:lastRenderedPageBreak/>
              <w:t>實務</w:t>
            </w:r>
          </w:p>
        </w:tc>
        <w:tc>
          <w:tcPr>
            <w:tcW w:w="1872"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8A328F" w:rsidRPr="00ED4D6C" w:rsidRDefault="008A328F" w:rsidP="008A328F">
            <w:pPr>
              <w:autoSpaceDN w:val="0"/>
              <w:spacing w:line="0" w:lineRule="atLeast"/>
              <w:jc w:val="center"/>
              <w:rPr>
                <w:rFonts w:ascii="Calibri" w:eastAsia="標楷體" w:hAnsi="Calibri"/>
                <w:b/>
              </w:rPr>
            </w:pPr>
            <w:r>
              <w:rPr>
                <w:rFonts w:eastAsia="標楷體"/>
              </w:rPr>
              <w:lastRenderedPageBreak/>
              <w:t>ECL12E40A014</w:t>
            </w:r>
          </w:p>
        </w:tc>
        <w:tc>
          <w:tcPr>
            <w:tcW w:w="518"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spacing w:line="0" w:lineRule="atLeast"/>
              <w:jc w:val="center"/>
              <w:rPr>
                <w:rFonts w:ascii="Calibri" w:eastAsia="標楷體" w:hAnsi="Calibri"/>
                <w:b/>
              </w:rPr>
            </w:pPr>
            <w:r>
              <w:rPr>
                <w:rFonts w:eastAsia="標楷體" w:hint="eastAsia"/>
              </w:rPr>
              <w:t>選</w:t>
            </w:r>
          </w:p>
        </w:tc>
        <w:tc>
          <w:tcPr>
            <w:tcW w:w="521"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jc w:val="center"/>
              <w:rPr>
                <w:rFonts w:ascii="Calibri" w:eastAsia="標楷體" w:hAnsi="Calibri"/>
              </w:rPr>
            </w:pPr>
            <w:r>
              <w:rPr>
                <w:rFonts w:eastAsia="標楷體"/>
              </w:rPr>
              <w:t>2</w:t>
            </w:r>
          </w:p>
        </w:tc>
        <w:tc>
          <w:tcPr>
            <w:tcW w:w="561"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jc w:val="center"/>
              <w:rPr>
                <w:rFonts w:ascii="Calibri" w:eastAsia="標楷體" w:hAnsi="Calibri"/>
              </w:rPr>
            </w:pPr>
            <w:r>
              <w:rPr>
                <w:rFonts w:eastAsia="標楷體"/>
              </w:rPr>
              <w:t>2</w:t>
            </w:r>
          </w:p>
        </w:tc>
        <w:tc>
          <w:tcPr>
            <w:tcW w:w="708"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jc w:val="center"/>
              <w:rPr>
                <w:rFonts w:ascii="Calibri" w:eastAsia="標楷體" w:hAnsi="Calibri"/>
              </w:rPr>
            </w:pPr>
            <w:r>
              <w:rPr>
                <w:rFonts w:eastAsia="標楷體" w:hint="eastAsia"/>
                <w:color w:val="000000"/>
              </w:rPr>
              <w:t>四</w:t>
            </w:r>
            <w:r>
              <w:rPr>
                <w:rFonts w:eastAsia="標楷體" w:hint="eastAsia"/>
              </w:rPr>
              <w:t>下</w:t>
            </w:r>
            <w:r>
              <w:rPr>
                <w:rFonts w:eastAsia="標楷體"/>
              </w:rPr>
              <w:t xml:space="preserve"> </w:t>
            </w:r>
          </w:p>
        </w:tc>
        <w:tc>
          <w:tcPr>
            <w:tcW w:w="2146"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spacing w:line="0" w:lineRule="atLeast"/>
              <w:rPr>
                <w:rFonts w:ascii="Calibri" w:eastAsia="標楷體" w:hAnsi="Calibri"/>
                <w:b/>
                <w:sz w:val="20"/>
                <w:szCs w:val="20"/>
              </w:rPr>
            </w:pPr>
            <w:r>
              <w:rPr>
                <w:rFonts w:eastAsia="標楷體" w:cs="新細明體"/>
                <w:kern w:val="0"/>
                <w:sz w:val="20"/>
                <w:szCs w:val="20"/>
              </w:rPr>
              <w:t>Project Management in Leisure Industry</w:t>
            </w:r>
          </w:p>
        </w:tc>
        <w:tc>
          <w:tcPr>
            <w:tcW w:w="905" w:type="dxa"/>
            <w:tcBorders>
              <w:top w:val="single" w:sz="4" w:space="0" w:color="000000"/>
              <w:left w:val="single" w:sz="4" w:space="0" w:color="000000"/>
              <w:bottom w:val="single" w:sz="4" w:space="0" w:color="000000"/>
              <w:right w:val="single" w:sz="4" w:space="0" w:color="000000"/>
            </w:tcBorders>
          </w:tcPr>
          <w:p w:rsidR="008A328F" w:rsidRPr="00ED4D6C" w:rsidRDefault="008A328F" w:rsidP="008A328F">
            <w:pPr>
              <w:autoSpaceDN w:val="0"/>
              <w:spacing w:line="300" w:lineRule="exact"/>
              <w:rPr>
                <w:rFonts w:ascii="Calibri" w:eastAsia="標楷體" w:hAnsi="Calibri"/>
              </w:rPr>
            </w:pPr>
          </w:p>
        </w:tc>
      </w:tr>
      <w:tr w:rsidR="008A328F" w:rsidTr="008A328F">
        <w:trPr>
          <w:trHeight w:val="436"/>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widowControl/>
              <w:rPr>
                <w:rFonts w:ascii="Calibri" w:eastAsia="標楷體" w:hAnsi="Calibri"/>
              </w:rPr>
            </w:pPr>
          </w:p>
        </w:tc>
        <w:tc>
          <w:tcPr>
            <w:tcW w:w="0" w:type="auto"/>
            <w:vMerge/>
            <w:tcBorders>
              <w:top w:val="single" w:sz="12" w:space="0" w:color="000000"/>
              <w:left w:val="single" w:sz="4" w:space="0" w:color="000000"/>
              <w:bottom w:val="single" w:sz="4" w:space="0" w:color="000000"/>
              <w:right w:val="single" w:sz="4" w:space="0" w:color="000000"/>
            </w:tcBorders>
            <w:vAlign w:val="center"/>
            <w:hideMark/>
          </w:tcPr>
          <w:p w:rsidR="008A328F" w:rsidRPr="00ED4D6C" w:rsidRDefault="008A328F" w:rsidP="008A328F">
            <w:pPr>
              <w:widowControl/>
              <w:rPr>
                <w:rFonts w:ascii="Calibri" w:eastAsia="標楷體" w:hAnsi="Calibri"/>
                <w:b/>
              </w:rPr>
            </w:pPr>
          </w:p>
        </w:tc>
        <w:tc>
          <w:tcPr>
            <w:tcW w:w="2215" w:type="dxa"/>
            <w:tcBorders>
              <w:top w:val="single" w:sz="4" w:space="0" w:color="000000"/>
              <w:left w:val="single" w:sz="4" w:space="0" w:color="000000"/>
              <w:bottom w:val="single" w:sz="12" w:space="0" w:color="000000"/>
              <w:right w:val="single" w:sz="4" w:space="0" w:color="000000"/>
            </w:tcBorders>
            <w:shd w:val="clear" w:color="auto" w:fill="FFFFFF"/>
            <w:vAlign w:val="center"/>
            <w:hideMark/>
          </w:tcPr>
          <w:p w:rsidR="008A328F" w:rsidRPr="00ED4D6C" w:rsidRDefault="008A328F" w:rsidP="008A328F">
            <w:pPr>
              <w:widowControl/>
              <w:autoSpaceDN w:val="0"/>
              <w:rPr>
                <w:rFonts w:ascii="Calibri" w:eastAsia="標楷體" w:hAnsi="Calibri" w:cs="新細明體"/>
                <w:dstrike/>
                <w:kern w:val="0"/>
              </w:rPr>
            </w:pPr>
            <w:r>
              <w:rPr>
                <w:rFonts w:eastAsia="標楷體" w:cs="新細明體" w:hint="eastAsia"/>
                <w:kern w:val="0"/>
              </w:rPr>
              <w:t>休閒產業個案分析</w:t>
            </w:r>
          </w:p>
        </w:tc>
        <w:tc>
          <w:tcPr>
            <w:tcW w:w="1872" w:type="dxa"/>
            <w:tcBorders>
              <w:top w:val="single" w:sz="4" w:space="0" w:color="000000"/>
              <w:left w:val="single" w:sz="4" w:space="0" w:color="000000"/>
              <w:bottom w:val="single" w:sz="12" w:space="0" w:color="000000"/>
              <w:right w:val="single" w:sz="4" w:space="0" w:color="000000"/>
            </w:tcBorders>
            <w:shd w:val="clear" w:color="auto" w:fill="FFFFFF"/>
            <w:vAlign w:val="center"/>
            <w:hideMark/>
          </w:tcPr>
          <w:p w:rsidR="008A328F" w:rsidRPr="00ED4D6C" w:rsidRDefault="008A328F" w:rsidP="008A328F">
            <w:pPr>
              <w:autoSpaceDN w:val="0"/>
              <w:jc w:val="center"/>
              <w:rPr>
                <w:rFonts w:ascii="Calibri" w:eastAsia="標楷體" w:hAnsi="Calibri"/>
              </w:rPr>
            </w:pPr>
            <w:r>
              <w:rPr>
                <w:rFonts w:eastAsia="標楷體"/>
              </w:rPr>
              <w:t>ECL12E40A016</w:t>
            </w:r>
          </w:p>
        </w:tc>
        <w:tc>
          <w:tcPr>
            <w:tcW w:w="518"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spacing w:line="260" w:lineRule="exact"/>
              <w:jc w:val="center"/>
              <w:rPr>
                <w:rFonts w:ascii="Calibri" w:eastAsia="標楷體" w:hAnsi="Calibri"/>
              </w:rPr>
            </w:pPr>
            <w:r>
              <w:rPr>
                <w:rFonts w:eastAsia="標楷體" w:hint="eastAsia"/>
              </w:rPr>
              <w:t>選</w:t>
            </w:r>
          </w:p>
        </w:tc>
        <w:tc>
          <w:tcPr>
            <w:tcW w:w="521"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jc w:val="center"/>
              <w:rPr>
                <w:rFonts w:ascii="Calibri" w:eastAsia="標楷體" w:hAnsi="Calibri"/>
              </w:rPr>
            </w:pPr>
            <w:r>
              <w:rPr>
                <w:rFonts w:eastAsia="標楷體"/>
              </w:rPr>
              <w:t>3</w:t>
            </w:r>
          </w:p>
        </w:tc>
        <w:tc>
          <w:tcPr>
            <w:tcW w:w="561"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jc w:val="center"/>
              <w:rPr>
                <w:rFonts w:ascii="Calibri" w:eastAsia="標楷體" w:hAnsi="Calibri"/>
              </w:rPr>
            </w:pPr>
            <w:r>
              <w:rPr>
                <w:rFonts w:eastAsia="標楷體"/>
              </w:rPr>
              <w:t>3</w:t>
            </w:r>
          </w:p>
        </w:tc>
        <w:tc>
          <w:tcPr>
            <w:tcW w:w="708"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jc w:val="center"/>
              <w:rPr>
                <w:rFonts w:ascii="Calibri" w:eastAsia="標楷體" w:hAnsi="Calibri"/>
              </w:rPr>
            </w:pPr>
            <w:r>
              <w:rPr>
                <w:rFonts w:eastAsia="標楷體" w:hint="eastAsia"/>
                <w:color w:val="000000"/>
              </w:rPr>
              <w:t>四</w:t>
            </w:r>
            <w:r>
              <w:rPr>
                <w:rFonts w:eastAsia="標楷體" w:hint="eastAsia"/>
              </w:rPr>
              <w:t>下</w:t>
            </w:r>
          </w:p>
        </w:tc>
        <w:tc>
          <w:tcPr>
            <w:tcW w:w="2146"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spacing w:line="0" w:lineRule="atLeast"/>
              <w:rPr>
                <w:rFonts w:ascii="Calibri" w:eastAsia="標楷體" w:hAnsi="Calibri"/>
                <w:sz w:val="20"/>
                <w:szCs w:val="20"/>
              </w:rPr>
            </w:pPr>
            <w:r>
              <w:rPr>
                <w:rFonts w:eastAsia="標楷體"/>
                <w:sz w:val="20"/>
                <w:szCs w:val="20"/>
                <w:shd w:val="clear" w:color="auto" w:fill="FFFFFF"/>
              </w:rPr>
              <w:t>Case Analysis in Leisure Industry</w:t>
            </w:r>
          </w:p>
        </w:tc>
        <w:tc>
          <w:tcPr>
            <w:tcW w:w="905" w:type="dxa"/>
            <w:tcBorders>
              <w:top w:val="single" w:sz="4" w:space="0" w:color="000000"/>
              <w:left w:val="single" w:sz="4" w:space="0" w:color="000000"/>
              <w:bottom w:val="single" w:sz="4" w:space="0" w:color="000000"/>
              <w:right w:val="single" w:sz="4" w:space="0" w:color="000000"/>
            </w:tcBorders>
          </w:tcPr>
          <w:p w:rsidR="008A328F" w:rsidRPr="00ED4D6C" w:rsidRDefault="008A328F" w:rsidP="008A328F">
            <w:pPr>
              <w:autoSpaceDN w:val="0"/>
              <w:spacing w:line="300" w:lineRule="exact"/>
              <w:rPr>
                <w:rFonts w:ascii="Calibri" w:eastAsia="標楷體" w:hAnsi="Calibri"/>
              </w:rPr>
            </w:pPr>
          </w:p>
        </w:tc>
      </w:tr>
      <w:tr w:rsidR="008A328F" w:rsidTr="008A328F">
        <w:trPr>
          <w:trHeight w:val="436"/>
          <w:jc w:val="center"/>
        </w:trPr>
        <w:tc>
          <w:tcPr>
            <w:tcW w:w="577" w:type="dxa"/>
            <w:vMerge w:val="restart"/>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spacing w:line="300" w:lineRule="exact"/>
              <w:jc w:val="center"/>
              <w:rPr>
                <w:rFonts w:ascii="Calibri" w:eastAsia="標楷體" w:hAnsi="Calibri"/>
                <w:color w:val="000000"/>
              </w:rPr>
            </w:pPr>
            <w:r>
              <w:rPr>
                <w:rFonts w:eastAsia="標楷體" w:hint="eastAsia"/>
                <w:b/>
                <w:color w:val="000000"/>
              </w:rPr>
              <w:t>服務職能實務模組</w:t>
            </w:r>
          </w:p>
        </w:tc>
        <w:tc>
          <w:tcPr>
            <w:tcW w:w="611" w:type="dxa"/>
            <w:vMerge w:val="restart"/>
            <w:tcBorders>
              <w:top w:val="single" w:sz="12" w:space="0" w:color="000000"/>
              <w:left w:val="single" w:sz="4" w:space="0" w:color="000000"/>
              <w:bottom w:val="single" w:sz="4" w:space="0" w:color="000000"/>
              <w:right w:val="single" w:sz="4" w:space="0" w:color="000000"/>
            </w:tcBorders>
            <w:vAlign w:val="center"/>
            <w:hideMark/>
          </w:tcPr>
          <w:p w:rsidR="008A328F" w:rsidRPr="00ED4D6C" w:rsidRDefault="008A328F" w:rsidP="008A328F">
            <w:pPr>
              <w:spacing w:line="300" w:lineRule="exact"/>
              <w:jc w:val="center"/>
              <w:rPr>
                <w:rFonts w:eastAsia="標楷體"/>
                <w:b/>
                <w:color w:val="000000"/>
              </w:rPr>
            </w:pPr>
            <w:r>
              <w:rPr>
                <w:rFonts w:eastAsia="標楷體" w:hint="eastAsia"/>
                <w:b/>
                <w:color w:val="000000"/>
              </w:rPr>
              <w:t>選</w:t>
            </w:r>
          </w:p>
          <w:p w:rsidR="008A328F" w:rsidRDefault="008A328F" w:rsidP="008A328F">
            <w:pPr>
              <w:spacing w:line="300" w:lineRule="exact"/>
              <w:jc w:val="center"/>
              <w:rPr>
                <w:rFonts w:eastAsia="標楷體"/>
                <w:b/>
                <w:color w:val="000000"/>
                <w:szCs w:val="22"/>
              </w:rPr>
            </w:pPr>
            <w:r>
              <w:rPr>
                <w:rFonts w:eastAsia="標楷體" w:hint="eastAsia"/>
                <w:b/>
                <w:color w:val="000000"/>
              </w:rPr>
              <w:t>修</w:t>
            </w:r>
          </w:p>
          <w:p w:rsidR="008A328F" w:rsidRDefault="008A328F" w:rsidP="008A328F">
            <w:pPr>
              <w:spacing w:line="300" w:lineRule="exact"/>
              <w:jc w:val="center"/>
              <w:rPr>
                <w:rFonts w:eastAsia="標楷體"/>
                <w:b/>
                <w:color w:val="000000"/>
              </w:rPr>
            </w:pPr>
            <w:r>
              <w:rPr>
                <w:rFonts w:eastAsia="標楷體"/>
                <w:b/>
                <w:color w:val="000000"/>
              </w:rPr>
              <w:t>25</w:t>
            </w:r>
          </w:p>
          <w:p w:rsidR="008A328F" w:rsidRDefault="008A328F" w:rsidP="008A328F">
            <w:pPr>
              <w:spacing w:line="300" w:lineRule="exact"/>
              <w:jc w:val="center"/>
              <w:rPr>
                <w:rFonts w:eastAsia="標楷體"/>
                <w:b/>
                <w:color w:val="000000"/>
              </w:rPr>
            </w:pPr>
            <w:r>
              <w:rPr>
                <w:rFonts w:eastAsia="標楷體" w:hint="eastAsia"/>
                <w:b/>
                <w:color w:val="000000"/>
              </w:rPr>
              <w:t>學</w:t>
            </w:r>
          </w:p>
          <w:p w:rsidR="008A328F" w:rsidRPr="00ED4D6C" w:rsidRDefault="008A328F" w:rsidP="008A328F">
            <w:pPr>
              <w:autoSpaceDN w:val="0"/>
              <w:spacing w:line="300" w:lineRule="exact"/>
              <w:jc w:val="center"/>
              <w:rPr>
                <w:rFonts w:ascii="Calibri" w:eastAsia="標楷體" w:hAnsi="Calibri"/>
                <w:b/>
                <w:color w:val="000000"/>
              </w:rPr>
            </w:pPr>
            <w:r>
              <w:rPr>
                <w:rFonts w:eastAsia="標楷體" w:hint="eastAsia"/>
                <w:b/>
                <w:color w:val="000000"/>
              </w:rPr>
              <w:t>分</w:t>
            </w:r>
          </w:p>
        </w:tc>
        <w:tc>
          <w:tcPr>
            <w:tcW w:w="2215" w:type="dxa"/>
            <w:tcBorders>
              <w:top w:val="single" w:sz="12" w:space="0" w:color="000000"/>
              <w:left w:val="single" w:sz="4" w:space="0" w:color="000000"/>
              <w:bottom w:val="single" w:sz="4" w:space="0" w:color="000000"/>
              <w:right w:val="single" w:sz="4" w:space="0" w:color="000000"/>
            </w:tcBorders>
            <w:vAlign w:val="center"/>
            <w:hideMark/>
          </w:tcPr>
          <w:p w:rsidR="008A328F" w:rsidRPr="00ED4D6C" w:rsidRDefault="008A328F" w:rsidP="008A328F">
            <w:pPr>
              <w:widowControl/>
              <w:autoSpaceDN w:val="0"/>
              <w:rPr>
                <w:rFonts w:ascii="Calibri" w:eastAsia="標楷體" w:hAnsi="Calibri"/>
                <w:color w:val="000000"/>
                <w:kern w:val="0"/>
              </w:rPr>
            </w:pPr>
            <w:r>
              <w:rPr>
                <w:rFonts w:eastAsia="標楷體" w:hAnsi="標楷體" w:hint="eastAsia"/>
                <w:color w:val="000000"/>
                <w:kern w:val="0"/>
              </w:rPr>
              <w:t>學期實習</w:t>
            </w:r>
          </w:p>
        </w:tc>
        <w:tc>
          <w:tcPr>
            <w:tcW w:w="1872" w:type="dxa"/>
            <w:tcBorders>
              <w:top w:val="single" w:sz="12"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spacing w:line="0" w:lineRule="atLeast"/>
              <w:jc w:val="center"/>
              <w:rPr>
                <w:rFonts w:ascii="Calibri" w:eastAsia="標楷體" w:hAnsi="Calibri"/>
                <w:b/>
                <w:color w:val="000000"/>
              </w:rPr>
            </w:pPr>
            <w:r>
              <w:rPr>
                <w:rFonts w:eastAsia="標楷體"/>
                <w:color w:val="000000"/>
              </w:rPr>
              <w:t>ECL12E50A001</w:t>
            </w:r>
          </w:p>
        </w:tc>
        <w:tc>
          <w:tcPr>
            <w:tcW w:w="518" w:type="dxa"/>
            <w:tcBorders>
              <w:top w:val="single" w:sz="12"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spacing w:line="0" w:lineRule="atLeast"/>
              <w:jc w:val="center"/>
              <w:rPr>
                <w:rFonts w:ascii="Calibri" w:eastAsia="標楷體" w:hAnsi="Calibri"/>
                <w:color w:val="000000"/>
              </w:rPr>
            </w:pPr>
            <w:r>
              <w:rPr>
                <w:rFonts w:eastAsia="標楷體" w:hint="eastAsia"/>
                <w:color w:val="000000"/>
              </w:rPr>
              <w:t>選</w:t>
            </w:r>
          </w:p>
        </w:tc>
        <w:tc>
          <w:tcPr>
            <w:tcW w:w="521" w:type="dxa"/>
            <w:tcBorders>
              <w:top w:val="single" w:sz="12"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jc w:val="center"/>
              <w:rPr>
                <w:rFonts w:ascii="Calibri" w:eastAsia="標楷體" w:hAnsi="Calibri"/>
                <w:color w:val="000000"/>
              </w:rPr>
            </w:pPr>
            <w:r>
              <w:rPr>
                <w:rFonts w:eastAsia="標楷體"/>
                <w:color w:val="000000"/>
              </w:rPr>
              <w:t>12</w:t>
            </w:r>
          </w:p>
        </w:tc>
        <w:tc>
          <w:tcPr>
            <w:tcW w:w="561" w:type="dxa"/>
            <w:tcBorders>
              <w:top w:val="single" w:sz="12"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jc w:val="center"/>
              <w:rPr>
                <w:rFonts w:ascii="Calibri" w:eastAsia="標楷體" w:hAnsi="Calibri"/>
                <w:color w:val="000000"/>
              </w:rPr>
            </w:pPr>
            <w:r>
              <w:rPr>
                <w:rFonts w:eastAsia="標楷體"/>
                <w:color w:val="000000"/>
              </w:rPr>
              <w:t>12</w:t>
            </w:r>
          </w:p>
        </w:tc>
        <w:tc>
          <w:tcPr>
            <w:tcW w:w="708" w:type="dxa"/>
            <w:tcBorders>
              <w:top w:val="single" w:sz="12"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jc w:val="center"/>
              <w:rPr>
                <w:rFonts w:ascii="Calibri" w:eastAsia="標楷體" w:hAnsi="Calibri"/>
                <w:color w:val="000000"/>
              </w:rPr>
            </w:pPr>
            <w:r>
              <w:rPr>
                <w:rFonts w:eastAsia="標楷體" w:hint="eastAsia"/>
                <w:color w:val="000000"/>
              </w:rPr>
              <w:t>三下</w:t>
            </w:r>
          </w:p>
        </w:tc>
        <w:tc>
          <w:tcPr>
            <w:tcW w:w="2146" w:type="dxa"/>
            <w:tcBorders>
              <w:top w:val="single" w:sz="12"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spacing w:line="0" w:lineRule="atLeast"/>
              <w:rPr>
                <w:rFonts w:ascii="Calibri" w:eastAsia="標楷體" w:hAnsi="Calibri"/>
                <w:color w:val="000000"/>
                <w:sz w:val="20"/>
                <w:szCs w:val="20"/>
              </w:rPr>
            </w:pPr>
            <w:r>
              <w:rPr>
                <w:rFonts w:eastAsia="標楷體"/>
                <w:color w:val="000000"/>
                <w:sz w:val="20"/>
                <w:szCs w:val="20"/>
              </w:rPr>
              <w:t>Semester Internship</w:t>
            </w:r>
          </w:p>
        </w:tc>
        <w:tc>
          <w:tcPr>
            <w:tcW w:w="905" w:type="dxa"/>
            <w:tcBorders>
              <w:top w:val="single" w:sz="12" w:space="0" w:color="000000"/>
              <w:left w:val="single" w:sz="4" w:space="0" w:color="000000"/>
              <w:bottom w:val="single" w:sz="4" w:space="0" w:color="000000"/>
              <w:right w:val="single" w:sz="4" w:space="0" w:color="000000"/>
            </w:tcBorders>
            <w:hideMark/>
          </w:tcPr>
          <w:p w:rsidR="008A328F" w:rsidRPr="00ED4D6C" w:rsidRDefault="008A328F" w:rsidP="00B80390">
            <w:pPr>
              <w:autoSpaceDN w:val="0"/>
              <w:snapToGrid w:val="0"/>
              <w:spacing w:line="200" w:lineRule="exact"/>
              <w:jc w:val="both"/>
              <w:rPr>
                <w:rFonts w:ascii="Calibri" w:eastAsia="標楷體" w:hAnsi="Calibri"/>
                <w:color w:val="000000"/>
              </w:rPr>
            </w:pPr>
            <w:r>
              <w:rPr>
                <w:rFonts w:eastAsia="標楷體" w:hint="eastAsia"/>
                <w:color w:val="000000"/>
                <w:sz w:val="20"/>
                <w:szCs w:val="20"/>
              </w:rPr>
              <w:t>總結性課程</w:t>
            </w:r>
          </w:p>
        </w:tc>
      </w:tr>
      <w:tr w:rsidR="008A328F" w:rsidTr="008A328F">
        <w:trPr>
          <w:trHeight w:val="436"/>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widowControl/>
              <w:rPr>
                <w:rFonts w:ascii="Calibri" w:eastAsia="標楷體" w:hAnsi="Calibri"/>
                <w:color w:val="000000"/>
              </w:rPr>
            </w:pPr>
          </w:p>
        </w:tc>
        <w:tc>
          <w:tcPr>
            <w:tcW w:w="0" w:type="auto"/>
            <w:vMerge/>
            <w:tcBorders>
              <w:top w:val="single" w:sz="12" w:space="0" w:color="000000"/>
              <w:left w:val="single" w:sz="4" w:space="0" w:color="000000"/>
              <w:bottom w:val="single" w:sz="4" w:space="0" w:color="000000"/>
              <w:right w:val="single" w:sz="4" w:space="0" w:color="000000"/>
            </w:tcBorders>
            <w:vAlign w:val="center"/>
            <w:hideMark/>
          </w:tcPr>
          <w:p w:rsidR="008A328F" w:rsidRPr="00ED4D6C" w:rsidRDefault="008A328F" w:rsidP="008A328F">
            <w:pPr>
              <w:widowControl/>
              <w:rPr>
                <w:rFonts w:ascii="Calibri" w:eastAsia="標楷體" w:hAnsi="Calibri"/>
                <w:b/>
                <w:color w:val="000000"/>
              </w:rPr>
            </w:pPr>
          </w:p>
        </w:tc>
        <w:tc>
          <w:tcPr>
            <w:tcW w:w="2215"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widowControl/>
              <w:autoSpaceDN w:val="0"/>
              <w:rPr>
                <w:rFonts w:ascii="Calibri" w:eastAsia="標楷體" w:hAnsi="Calibri" w:cs="新細明體"/>
                <w:color w:val="000000"/>
                <w:kern w:val="0"/>
              </w:rPr>
            </w:pPr>
            <w:r>
              <w:rPr>
                <w:rFonts w:eastAsia="標楷體" w:cs="新細明體" w:hint="eastAsia"/>
                <w:color w:val="000000"/>
                <w:kern w:val="0"/>
              </w:rPr>
              <w:t>旅遊產品開發與遊程設計實務</w:t>
            </w:r>
          </w:p>
        </w:tc>
        <w:tc>
          <w:tcPr>
            <w:tcW w:w="1872"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jc w:val="center"/>
              <w:rPr>
                <w:rFonts w:ascii="Calibri" w:eastAsia="標楷體" w:hAnsi="Calibri"/>
                <w:color w:val="000000"/>
              </w:rPr>
            </w:pPr>
            <w:r>
              <w:rPr>
                <w:rFonts w:eastAsia="標楷體"/>
                <w:color w:val="000000"/>
              </w:rPr>
              <w:t>ECL12E50A002</w:t>
            </w:r>
          </w:p>
        </w:tc>
        <w:tc>
          <w:tcPr>
            <w:tcW w:w="518"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spacing w:line="260" w:lineRule="exact"/>
              <w:jc w:val="center"/>
              <w:rPr>
                <w:rFonts w:ascii="Calibri" w:eastAsia="標楷體" w:hAnsi="Calibri"/>
                <w:color w:val="000000"/>
              </w:rPr>
            </w:pPr>
            <w:r>
              <w:rPr>
                <w:rFonts w:eastAsia="標楷體" w:hint="eastAsia"/>
                <w:color w:val="000000"/>
              </w:rPr>
              <w:t>選</w:t>
            </w:r>
          </w:p>
        </w:tc>
        <w:tc>
          <w:tcPr>
            <w:tcW w:w="521"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jc w:val="center"/>
              <w:rPr>
                <w:rFonts w:ascii="Calibri" w:eastAsia="標楷體" w:hAnsi="Calibri"/>
                <w:color w:val="000000"/>
              </w:rPr>
            </w:pPr>
            <w:r>
              <w:rPr>
                <w:rFonts w:eastAsia="標楷體"/>
                <w:color w:val="000000"/>
              </w:rPr>
              <w:t>3</w:t>
            </w:r>
          </w:p>
        </w:tc>
        <w:tc>
          <w:tcPr>
            <w:tcW w:w="561"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jc w:val="center"/>
              <w:rPr>
                <w:rFonts w:ascii="Calibri" w:eastAsia="標楷體" w:hAnsi="Calibri"/>
                <w:color w:val="000000"/>
              </w:rPr>
            </w:pPr>
            <w:r>
              <w:rPr>
                <w:rFonts w:eastAsia="標楷體"/>
                <w:color w:val="000000"/>
              </w:rPr>
              <w:t>3</w:t>
            </w:r>
          </w:p>
        </w:tc>
        <w:tc>
          <w:tcPr>
            <w:tcW w:w="708"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jc w:val="center"/>
              <w:rPr>
                <w:rFonts w:ascii="Calibri" w:eastAsia="標楷體" w:hAnsi="Calibri"/>
                <w:color w:val="000000"/>
              </w:rPr>
            </w:pPr>
            <w:r>
              <w:rPr>
                <w:rFonts w:eastAsia="標楷體" w:hint="eastAsia"/>
                <w:color w:val="000000"/>
              </w:rPr>
              <w:t>二上</w:t>
            </w:r>
          </w:p>
        </w:tc>
        <w:tc>
          <w:tcPr>
            <w:tcW w:w="2146"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spacing w:line="0" w:lineRule="atLeast"/>
              <w:rPr>
                <w:rFonts w:ascii="Calibri" w:eastAsia="標楷體" w:hAnsi="Calibri"/>
                <w:color w:val="000000"/>
                <w:sz w:val="20"/>
                <w:szCs w:val="20"/>
              </w:rPr>
            </w:pPr>
            <w:r>
              <w:rPr>
                <w:rFonts w:eastAsia="標楷體" w:cs="新細明體"/>
                <w:color w:val="000000"/>
                <w:kern w:val="0"/>
                <w:sz w:val="20"/>
                <w:szCs w:val="20"/>
              </w:rPr>
              <w:t>Practice in Tourism Product and Tour Design</w:t>
            </w:r>
          </w:p>
        </w:tc>
        <w:tc>
          <w:tcPr>
            <w:tcW w:w="905" w:type="dxa"/>
            <w:tcBorders>
              <w:top w:val="single" w:sz="4" w:space="0" w:color="000000"/>
              <w:left w:val="single" w:sz="4" w:space="0" w:color="000000"/>
              <w:bottom w:val="single" w:sz="4" w:space="0" w:color="000000"/>
              <w:right w:val="single" w:sz="4" w:space="0" w:color="000000"/>
            </w:tcBorders>
          </w:tcPr>
          <w:p w:rsidR="008A328F" w:rsidRPr="00ED4D6C" w:rsidRDefault="008A328F" w:rsidP="00B80390">
            <w:pPr>
              <w:autoSpaceDN w:val="0"/>
              <w:snapToGrid w:val="0"/>
              <w:spacing w:line="200" w:lineRule="exact"/>
              <w:rPr>
                <w:rFonts w:ascii="Calibri" w:eastAsia="標楷體" w:hAnsi="Calibri"/>
                <w:color w:val="000000"/>
              </w:rPr>
            </w:pPr>
          </w:p>
        </w:tc>
      </w:tr>
      <w:tr w:rsidR="008A328F" w:rsidTr="008A328F">
        <w:trPr>
          <w:trHeight w:val="436"/>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widowControl/>
              <w:rPr>
                <w:rFonts w:ascii="Calibri" w:eastAsia="標楷體" w:hAnsi="Calibri"/>
                <w:color w:val="000000"/>
              </w:rPr>
            </w:pPr>
          </w:p>
        </w:tc>
        <w:tc>
          <w:tcPr>
            <w:tcW w:w="0" w:type="auto"/>
            <w:vMerge/>
            <w:tcBorders>
              <w:top w:val="single" w:sz="12" w:space="0" w:color="000000"/>
              <w:left w:val="single" w:sz="4" w:space="0" w:color="000000"/>
              <w:bottom w:val="single" w:sz="4" w:space="0" w:color="000000"/>
              <w:right w:val="single" w:sz="4" w:space="0" w:color="000000"/>
            </w:tcBorders>
            <w:vAlign w:val="center"/>
            <w:hideMark/>
          </w:tcPr>
          <w:p w:rsidR="008A328F" w:rsidRPr="00ED4D6C" w:rsidRDefault="008A328F" w:rsidP="008A328F">
            <w:pPr>
              <w:widowControl/>
              <w:rPr>
                <w:rFonts w:ascii="Calibri" w:eastAsia="標楷體" w:hAnsi="Calibri"/>
                <w:b/>
                <w:color w:val="000000"/>
              </w:rPr>
            </w:pPr>
          </w:p>
        </w:tc>
        <w:tc>
          <w:tcPr>
            <w:tcW w:w="2215"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widowControl/>
              <w:autoSpaceDN w:val="0"/>
              <w:rPr>
                <w:rFonts w:ascii="Calibri" w:eastAsia="標楷體" w:hAnsi="Calibri" w:cs="新細明體"/>
                <w:color w:val="000000"/>
                <w:kern w:val="0"/>
              </w:rPr>
            </w:pPr>
            <w:r>
              <w:rPr>
                <w:rFonts w:eastAsia="標楷體" w:cs="新細明體" w:hint="eastAsia"/>
                <w:color w:val="000000"/>
                <w:kern w:val="0"/>
              </w:rPr>
              <w:t>旅館管理</w:t>
            </w:r>
          </w:p>
        </w:tc>
        <w:tc>
          <w:tcPr>
            <w:tcW w:w="1872"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spacing w:line="0" w:lineRule="atLeast"/>
              <w:jc w:val="center"/>
              <w:rPr>
                <w:rFonts w:ascii="Calibri" w:eastAsia="標楷體" w:hAnsi="Calibri"/>
                <w:b/>
                <w:color w:val="000000"/>
              </w:rPr>
            </w:pPr>
            <w:r>
              <w:rPr>
                <w:rFonts w:eastAsia="標楷體"/>
                <w:color w:val="000000"/>
              </w:rPr>
              <w:t>ECL12E50A003</w:t>
            </w:r>
          </w:p>
        </w:tc>
        <w:tc>
          <w:tcPr>
            <w:tcW w:w="518"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spacing w:line="0" w:lineRule="atLeast"/>
              <w:jc w:val="center"/>
              <w:rPr>
                <w:rFonts w:ascii="Calibri" w:eastAsia="標楷體" w:hAnsi="Calibri"/>
                <w:color w:val="000000"/>
              </w:rPr>
            </w:pPr>
            <w:r>
              <w:rPr>
                <w:rFonts w:eastAsia="標楷體" w:hint="eastAsia"/>
                <w:color w:val="000000"/>
              </w:rPr>
              <w:t>選</w:t>
            </w:r>
          </w:p>
        </w:tc>
        <w:tc>
          <w:tcPr>
            <w:tcW w:w="521"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jc w:val="center"/>
              <w:rPr>
                <w:rFonts w:ascii="Calibri" w:eastAsia="標楷體" w:hAnsi="Calibri"/>
                <w:color w:val="000000"/>
              </w:rPr>
            </w:pPr>
            <w:r>
              <w:rPr>
                <w:rFonts w:eastAsia="標楷體"/>
                <w:color w:val="000000"/>
              </w:rPr>
              <w:t>3</w:t>
            </w:r>
          </w:p>
        </w:tc>
        <w:tc>
          <w:tcPr>
            <w:tcW w:w="561"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jc w:val="center"/>
              <w:rPr>
                <w:rFonts w:ascii="Calibri" w:eastAsia="標楷體" w:hAnsi="Calibri"/>
                <w:color w:val="000000"/>
              </w:rPr>
            </w:pPr>
            <w:r>
              <w:rPr>
                <w:rFonts w:eastAsia="標楷體"/>
                <w:color w:val="000000"/>
              </w:rPr>
              <w:t>3</w:t>
            </w:r>
          </w:p>
        </w:tc>
        <w:tc>
          <w:tcPr>
            <w:tcW w:w="708"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jc w:val="center"/>
              <w:rPr>
                <w:rFonts w:ascii="Calibri" w:eastAsia="標楷體" w:hAnsi="Calibri"/>
                <w:color w:val="000000"/>
              </w:rPr>
            </w:pPr>
            <w:r>
              <w:rPr>
                <w:rFonts w:eastAsia="標楷體" w:hint="eastAsia"/>
                <w:color w:val="000000"/>
              </w:rPr>
              <w:t>二下</w:t>
            </w:r>
          </w:p>
        </w:tc>
        <w:tc>
          <w:tcPr>
            <w:tcW w:w="2146"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spacing w:line="0" w:lineRule="atLeast"/>
              <w:rPr>
                <w:rFonts w:ascii="Calibri" w:eastAsia="標楷體" w:hAnsi="Calibri"/>
                <w:b/>
                <w:color w:val="000000"/>
                <w:sz w:val="20"/>
                <w:szCs w:val="20"/>
              </w:rPr>
            </w:pPr>
            <w:r>
              <w:rPr>
                <w:rFonts w:eastAsia="標楷體" w:cs="新細明體"/>
                <w:color w:val="000000"/>
                <w:kern w:val="0"/>
                <w:sz w:val="20"/>
                <w:szCs w:val="20"/>
              </w:rPr>
              <w:t>Hotel Management</w:t>
            </w:r>
          </w:p>
        </w:tc>
        <w:tc>
          <w:tcPr>
            <w:tcW w:w="905" w:type="dxa"/>
            <w:tcBorders>
              <w:top w:val="single" w:sz="4" w:space="0" w:color="000000"/>
              <w:left w:val="single" w:sz="4" w:space="0" w:color="000000"/>
              <w:bottom w:val="single" w:sz="4" w:space="0" w:color="000000"/>
              <w:right w:val="single" w:sz="4" w:space="0" w:color="000000"/>
            </w:tcBorders>
          </w:tcPr>
          <w:p w:rsidR="008A328F" w:rsidRPr="00ED4D6C" w:rsidRDefault="008A328F" w:rsidP="00B80390">
            <w:pPr>
              <w:autoSpaceDN w:val="0"/>
              <w:snapToGrid w:val="0"/>
              <w:spacing w:line="200" w:lineRule="exact"/>
              <w:rPr>
                <w:rFonts w:ascii="Calibri" w:eastAsia="標楷體" w:hAnsi="Calibri"/>
                <w:color w:val="000000"/>
              </w:rPr>
            </w:pPr>
          </w:p>
        </w:tc>
      </w:tr>
      <w:tr w:rsidR="008A328F" w:rsidTr="008A328F">
        <w:trPr>
          <w:trHeight w:val="436"/>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widowControl/>
              <w:rPr>
                <w:rFonts w:ascii="Calibri" w:eastAsia="標楷體" w:hAnsi="Calibri"/>
                <w:color w:val="000000"/>
              </w:rPr>
            </w:pPr>
          </w:p>
        </w:tc>
        <w:tc>
          <w:tcPr>
            <w:tcW w:w="0" w:type="auto"/>
            <w:vMerge/>
            <w:tcBorders>
              <w:top w:val="single" w:sz="12" w:space="0" w:color="000000"/>
              <w:left w:val="single" w:sz="4" w:space="0" w:color="000000"/>
              <w:bottom w:val="single" w:sz="4" w:space="0" w:color="000000"/>
              <w:right w:val="single" w:sz="4" w:space="0" w:color="000000"/>
            </w:tcBorders>
            <w:vAlign w:val="center"/>
            <w:hideMark/>
          </w:tcPr>
          <w:p w:rsidR="008A328F" w:rsidRPr="00ED4D6C" w:rsidRDefault="008A328F" w:rsidP="008A328F">
            <w:pPr>
              <w:widowControl/>
              <w:rPr>
                <w:rFonts w:ascii="Calibri" w:eastAsia="標楷體" w:hAnsi="Calibri"/>
                <w:b/>
                <w:color w:val="000000"/>
              </w:rPr>
            </w:pPr>
          </w:p>
        </w:tc>
        <w:tc>
          <w:tcPr>
            <w:tcW w:w="2215"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rPr>
                <w:rFonts w:ascii="Calibri" w:eastAsia="標楷體" w:hAnsi="Calibri" w:cs="新細明體"/>
                <w:color w:val="000000"/>
              </w:rPr>
            </w:pPr>
            <w:r>
              <w:rPr>
                <w:rFonts w:eastAsia="標楷體" w:hint="eastAsia"/>
                <w:color w:val="000000"/>
              </w:rPr>
              <w:t>部落旅遊體驗</w:t>
            </w:r>
          </w:p>
        </w:tc>
        <w:tc>
          <w:tcPr>
            <w:tcW w:w="1872"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jc w:val="center"/>
              <w:rPr>
                <w:rFonts w:ascii="Calibri" w:eastAsia="標楷體" w:hAnsi="Calibri"/>
                <w:color w:val="000000"/>
              </w:rPr>
            </w:pPr>
            <w:r>
              <w:rPr>
                <w:rFonts w:eastAsia="標楷體"/>
                <w:color w:val="000000"/>
              </w:rPr>
              <w:t>ECL12E50A004</w:t>
            </w:r>
          </w:p>
        </w:tc>
        <w:tc>
          <w:tcPr>
            <w:tcW w:w="518"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spacing w:line="260" w:lineRule="exact"/>
              <w:jc w:val="center"/>
              <w:rPr>
                <w:rFonts w:ascii="Calibri" w:eastAsia="標楷體" w:hAnsi="Calibri"/>
                <w:color w:val="000000"/>
              </w:rPr>
            </w:pPr>
            <w:r>
              <w:rPr>
                <w:rFonts w:eastAsia="標楷體" w:hint="eastAsia"/>
                <w:color w:val="000000"/>
              </w:rPr>
              <w:t>選</w:t>
            </w:r>
          </w:p>
        </w:tc>
        <w:tc>
          <w:tcPr>
            <w:tcW w:w="521"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jc w:val="center"/>
              <w:rPr>
                <w:rFonts w:ascii="Calibri" w:eastAsia="標楷體" w:hAnsi="Calibri"/>
                <w:color w:val="000000"/>
              </w:rPr>
            </w:pPr>
            <w:r>
              <w:rPr>
                <w:rFonts w:eastAsia="標楷體"/>
                <w:color w:val="000000"/>
              </w:rPr>
              <w:t>3</w:t>
            </w:r>
          </w:p>
        </w:tc>
        <w:tc>
          <w:tcPr>
            <w:tcW w:w="561"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jc w:val="center"/>
              <w:rPr>
                <w:rFonts w:ascii="Calibri" w:eastAsia="標楷體" w:hAnsi="Calibri"/>
                <w:color w:val="000000"/>
              </w:rPr>
            </w:pPr>
            <w:r>
              <w:rPr>
                <w:rFonts w:eastAsia="標楷體"/>
                <w:color w:val="000000"/>
              </w:rPr>
              <w:t>3</w:t>
            </w:r>
          </w:p>
        </w:tc>
        <w:tc>
          <w:tcPr>
            <w:tcW w:w="708"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jc w:val="center"/>
              <w:rPr>
                <w:rFonts w:ascii="Calibri" w:eastAsia="標楷體" w:hAnsi="Calibri"/>
                <w:color w:val="000000"/>
              </w:rPr>
            </w:pPr>
            <w:r>
              <w:rPr>
                <w:rFonts w:eastAsia="標楷體" w:hint="eastAsia"/>
                <w:color w:val="000000"/>
              </w:rPr>
              <w:t>三上</w:t>
            </w:r>
          </w:p>
        </w:tc>
        <w:tc>
          <w:tcPr>
            <w:tcW w:w="2146"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spacing w:line="0" w:lineRule="atLeast"/>
              <w:rPr>
                <w:rFonts w:ascii="Calibri" w:eastAsia="標楷體" w:hAnsi="Calibri"/>
                <w:color w:val="000000"/>
                <w:sz w:val="20"/>
                <w:szCs w:val="20"/>
              </w:rPr>
            </w:pPr>
            <w:r>
              <w:rPr>
                <w:rFonts w:eastAsia="標楷體" w:cs="新細明體"/>
                <w:color w:val="000000"/>
                <w:kern w:val="0"/>
                <w:sz w:val="20"/>
                <w:szCs w:val="20"/>
              </w:rPr>
              <w:t>Experience in Tribe Travel</w:t>
            </w:r>
          </w:p>
        </w:tc>
        <w:tc>
          <w:tcPr>
            <w:tcW w:w="905" w:type="dxa"/>
            <w:tcBorders>
              <w:top w:val="single" w:sz="4" w:space="0" w:color="000000"/>
              <w:left w:val="single" w:sz="4" w:space="0" w:color="000000"/>
              <w:bottom w:val="single" w:sz="4" w:space="0" w:color="000000"/>
              <w:right w:val="single" w:sz="4" w:space="0" w:color="000000"/>
            </w:tcBorders>
          </w:tcPr>
          <w:p w:rsidR="008A328F" w:rsidRPr="00ED4D6C" w:rsidRDefault="008A328F" w:rsidP="00B80390">
            <w:pPr>
              <w:autoSpaceDN w:val="0"/>
              <w:snapToGrid w:val="0"/>
              <w:spacing w:line="200" w:lineRule="exact"/>
              <w:rPr>
                <w:rFonts w:ascii="Calibri" w:eastAsia="標楷體" w:hAnsi="Calibri"/>
                <w:color w:val="000000"/>
              </w:rPr>
            </w:pPr>
          </w:p>
        </w:tc>
      </w:tr>
      <w:tr w:rsidR="008A328F" w:rsidTr="008A328F">
        <w:trPr>
          <w:trHeight w:val="436"/>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widowControl/>
              <w:rPr>
                <w:rFonts w:ascii="Calibri" w:eastAsia="標楷體" w:hAnsi="Calibri"/>
                <w:color w:val="000000"/>
              </w:rPr>
            </w:pPr>
          </w:p>
        </w:tc>
        <w:tc>
          <w:tcPr>
            <w:tcW w:w="0" w:type="auto"/>
            <w:vMerge/>
            <w:tcBorders>
              <w:top w:val="single" w:sz="12" w:space="0" w:color="000000"/>
              <w:left w:val="single" w:sz="4" w:space="0" w:color="000000"/>
              <w:bottom w:val="single" w:sz="4" w:space="0" w:color="000000"/>
              <w:right w:val="single" w:sz="4" w:space="0" w:color="000000"/>
            </w:tcBorders>
            <w:vAlign w:val="center"/>
            <w:hideMark/>
          </w:tcPr>
          <w:p w:rsidR="008A328F" w:rsidRPr="00ED4D6C" w:rsidRDefault="008A328F" w:rsidP="008A328F">
            <w:pPr>
              <w:widowControl/>
              <w:rPr>
                <w:rFonts w:ascii="Calibri" w:eastAsia="標楷體" w:hAnsi="Calibri"/>
                <w:b/>
                <w:color w:val="000000"/>
              </w:rPr>
            </w:pPr>
          </w:p>
        </w:tc>
        <w:tc>
          <w:tcPr>
            <w:tcW w:w="2215"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rPr>
                <w:rFonts w:ascii="Calibri" w:eastAsia="標楷體" w:hAnsi="Calibri" w:cs="新細明體"/>
                <w:color w:val="000000"/>
              </w:rPr>
            </w:pPr>
            <w:r>
              <w:rPr>
                <w:rFonts w:eastAsia="標楷體" w:hint="eastAsia"/>
                <w:color w:val="000000"/>
              </w:rPr>
              <w:t>地方特色產業實務</w:t>
            </w:r>
          </w:p>
        </w:tc>
        <w:tc>
          <w:tcPr>
            <w:tcW w:w="1872"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spacing w:line="0" w:lineRule="atLeast"/>
              <w:jc w:val="center"/>
              <w:rPr>
                <w:rFonts w:ascii="Calibri" w:eastAsia="標楷體" w:hAnsi="Calibri"/>
                <w:b/>
                <w:color w:val="000000"/>
              </w:rPr>
            </w:pPr>
            <w:r>
              <w:rPr>
                <w:rFonts w:eastAsia="標楷體"/>
                <w:color w:val="000000"/>
              </w:rPr>
              <w:t>ECL12E50A005</w:t>
            </w:r>
          </w:p>
        </w:tc>
        <w:tc>
          <w:tcPr>
            <w:tcW w:w="518"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spacing w:line="0" w:lineRule="atLeast"/>
              <w:jc w:val="center"/>
              <w:rPr>
                <w:rFonts w:ascii="Calibri" w:eastAsia="標楷體" w:hAnsi="Calibri"/>
                <w:b/>
                <w:color w:val="000000"/>
              </w:rPr>
            </w:pPr>
            <w:r>
              <w:rPr>
                <w:rFonts w:eastAsia="標楷體" w:hint="eastAsia"/>
                <w:color w:val="000000"/>
              </w:rPr>
              <w:t>選</w:t>
            </w:r>
          </w:p>
        </w:tc>
        <w:tc>
          <w:tcPr>
            <w:tcW w:w="521"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jc w:val="center"/>
              <w:rPr>
                <w:rFonts w:ascii="Calibri" w:eastAsia="標楷體" w:hAnsi="Calibri"/>
                <w:color w:val="000000"/>
              </w:rPr>
            </w:pPr>
            <w:r>
              <w:rPr>
                <w:rFonts w:eastAsia="標楷體"/>
                <w:color w:val="000000"/>
              </w:rPr>
              <w:t>3</w:t>
            </w:r>
          </w:p>
        </w:tc>
        <w:tc>
          <w:tcPr>
            <w:tcW w:w="561"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jc w:val="center"/>
              <w:rPr>
                <w:rFonts w:ascii="Calibri" w:eastAsia="標楷體" w:hAnsi="Calibri"/>
                <w:color w:val="000000"/>
              </w:rPr>
            </w:pPr>
            <w:r>
              <w:rPr>
                <w:rFonts w:eastAsia="標楷體"/>
                <w:color w:val="000000"/>
              </w:rPr>
              <w:t>3</w:t>
            </w:r>
          </w:p>
        </w:tc>
        <w:tc>
          <w:tcPr>
            <w:tcW w:w="708"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jc w:val="center"/>
              <w:rPr>
                <w:rFonts w:ascii="Calibri" w:eastAsia="標楷體" w:hAnsi="Calibri"/>
                <w:color w:val="000000"/>
              </w:rPr>
            </w:pPr>
            <w:r>
              <w:rPr>
                <w:rFonts w:eastAsia="標楷體" w:hint="eastAsia"/>
                <w:color w:val="000000"/>
              </w:rPr>
              <w:t>三上</w:t>
            </w:r>
          </w:p>
        </w:tc>
        <w:tc>
          <w:tcPr>
            <w:tcW w:w="2146"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spacing w:line="0" w:lineRule="atLeast"/>
              <w:rPr>
                <w:rFonts w:ascii="Calibri" w:eastAsia="標楷體" w:hAnsi="Calibri"/>
                <w:b/>
                <w:color w:val="000000"/>
                <w:sz w:val="20"/>
                <w:szCs w:val="20"/>
              </w:rPr>
            </w:pPr>
            <w:r>
              <w:rPr>
                <w:rFonts w:eastAsia="標楷體" w:cs="新細明體"/>
                <w:color w:val="000000"/>
                <w:kern w:val="0"/>
                <w:sz w:val="20"/>
                <w:szCs w:val="20"/>
              </w:rPr>
              <w:t>Practice in Local Industry</w:t>
            </w:r>
          </w:p>
        </w:tc>
        <w:tc>
          <w:tcPr>
            <w:tcW w:w="905" w:type="dxa"/>
            <w:tcBorders>
              <w:top w:val="single" w:sz="4" w:space="0" w:color="000000"/>
              <w:left w:val="single" w:sz="4" w:space="0" w:color="000000"/>
              <w:bottom w:val="single" w:sz="4" w:space="0" w:color="000000"/>
              <w:right w:val="single" w:sz="4" w:space="0" w:color="000000"/>
            </w:tcBorders>
          </w:tcPr>
          <w:p w:rsidR="008A328F" w:rsidRPr="00ED4D6C" w:rsidRDefault="008A328F" w:rsidP="00B80390">
            <w:pPr>
              <w:autoSpaceDN w:val="0"/>
              <w:snapToGrid w:val="0"/>
              <w:spacing w:line="200" w:lineRule="exact"/>
              <w:rPr>
                <w:rFonts w:ascii="Calibri" w:eastAsia="標楷體" w:hAnsi="Calibri"/>
                <w:color w:val="000000"/>
              </w:rPr>
            </w:pPr>
          </w:p>
        </w:tc>
      </w:tr>
      <w:tr w:rsidR="008A328F" w:rsidTr="008A328F">
        <w:trPr>
          <w:trHeight w:val="436"/>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widowControl/>
              <w:rPr>
                <w:rFonts w:ascii="Calibri" w:eastAsia="標楷體" w:hAnsi="Calibri"/>
                <w:color w:val="000000"/>
              </w:rPr>
            </w:pPr>
          </w:p>
        </w:tc>
        <w:tc>
          <w:tcPr>
            <w:tcW w:w="0" w:type="auto"/>
            <w:vMerge/>
            <w:tcBorders>
              <w:top w:val="single" w:sz="12" w:space="0" w:color="000000"/>
              <w:left w:val="single" w:sz="4" w:space="0" w:color="000000"/>
              <w:bottom w:val="single" w:sz="4" w:space="0" w:color="000000"/>
              <w:right w:val="single" w:sz="4" w:space="0" w:color="000000"/>
            </w:tcBorders>
            <w:vAlign w:val="center"/>
            <w:hideMark/>
          </w:tcPr>
          <w:p w:rsidR="008A328F" w:rsidRPr="00ED4D6C" w:rsidRDefault="008A328F" w:rsidP="008A328F">
            <w:pPr>
              <w:widowControl/>
              <w:rPr>
                <w:rFonts w:ascii="Calibri" w:eastAsia="標楷體" w:hAnsi="Calibri"/>
                <w:b/>
                <w:color w:val="000000"/>
              </w:rPr>
            </w:pPr>
          </w:p>
        </w:tc>
        <w:tc>
          <w:tcPr>
            <w:tcW w:w="2215"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rPr>
                <w:rFonts w:ascii="Calibri" w:eastAsia="標楷體" w:hAnsi="Calibri" w:cs="新細明體"/>
                <w:color w:val="000000"/>
                <w:spacing w:val="-10"/>
              </w:rPr>
            </w:pPr>
            <w:r>
              <w:rPr>
                <w:rFonts w:eastAsia="標楷體" w:hint="eastAsia"/>
                <w:color w:val="000000"/>
              </w:rPr>
              <w:t>微型創業與經營</w:t>
            </w:r>
          </w:p>
        </w:tc>
        <w:tc>
          <w:tcPr>
            <w:tcW w:w="1872"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jc w:val="center"/>
              <w:rPr>
                <w:rFonts w:ascii="Calibri" w:eastAsia="標楷體" w:hAnsi="Calibri" w:cs="新細明體"/>
                <w:color w:val="000000"/>
                <w:highlight w:val="yellow"/>
              </w:rPr>
            </w:pPr>
            <w:r>
              <w:rPr>
                <w:rFonts w:eastAsia="標楷體"/>
              </w:rPr>
              <w:t>ECL12E30A014</w:t>
            </w:r>
          </w:p>
        </w:tc>
        <w:tc>
          <w:tcPr>
            <w:tcW w:w="518"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spacing w:line="260" w:lineRule="exact"/>
              <w:jc w:val="center"/>
              <w:rPr>
                <w:rFonts w:ascii="Calibri" w:eastAsia="標楷體" w:hAnsi="Calibri"/>
                <w:color w:val="000000"/>
              </w:rPr>
            </w:pPr>
            <w:r>
              <w:rPr>
                <w:rFonts w:eastAsia="標楷體" w:hint="eastAsia"/>
                <w:color w:val="000000"/>
              </w:rPr>
              <w:t>選</w:t>
            </w:r>
          </w:p>
        </w:tc>
        <w:tc>
          <w:tcPr>
            <w:tcW w:w="521"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spacing w:line="260" w:lineRule="exact"/>
              <w:jc w:val="center"/>
              <w:rPr>
                <w:rFonts w:ascii="Calibri" w:eastAsia="標楷體" w:hAnsi="Calibri"/>
                <w:color w:val="000000"/>
              </w:rPr>
            </w:pPr>
            <w:r>
              <w:rPr>
                <w:rFonts w:eastAsia="標楷體"/>
                <w:color w:val="000000"/>
              </w:rPr>
              <w:t>3</w:t>
            </w:r>
          </w:p>
        </w:tc>
        <w:tc>
          <w:tcPr>
            <w:tcW w:w="561"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spacing w:line="260" w:lineRule="exact"/>
              <w:jc w:val="center"/>
              <w:rPr>
                <w:rFonts w:ascii="Calibri" w:eastAsia="標楷體" w:hAnsi="Calibri"/>
                <w:color w:val="000000"/>
              </w:rPr>
            </w:pPr>
            <w:r>
              <w:rPr>
                <w:rFonts w:eastAsia="標楷體"/>
                <w:color w:val="000000"/>
              </w:rPr>
              <w:t>3</w:t>
            </w:r>
          </w:p>
        </w:tc>
        <w:tc>
          <w:tcPr>
            <w:tcW w:w="708"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spacing w:line="260" w:lineRule="exact"/>
              <w:jc w:val="center"/>
              <w:rPr>
                <w:rFonts w:ascii="Calibri" w:eastAsia="標楷體" w:hAnsi="Calibri"/>
                <w:color w:val="000000"/>
              </w:rPr>
            </w:pPr>
            <w:r>
              <w:rPr>
                <w:rFonts w:eastAsia="標楷體" w:hint="eastAsia"/>
                <w:color w:val="000000"/>
              </w:rPr>
              <w:t>四上</w:t>
            </w:r>
          </w:p>
        </w:tc>
        <w:tc>
          <w:tcPr>
            <w:tcW w:w="2146"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spacing w:line="0" w:lineRule="atLeast"/>
              <w:rPr>
                <w:rFonts w:ascii="Calibri" w:eastAsia="標楷體" w:hAnsi="Calibri"/>
                <w:b/>
                <w:color w:val="000000"/>
                <w:sz w:val="20"/>
                <w:szCs w:val="20"/>
              </w:rPr>
            </w:pPr>
            <w:r>
              <w:rPr>
                <w:rFonts w:eastAsia="標楷體" w:cs="新細明體"/>
                <w:color w:val="000000"/>
                <w:kern w:val="0"/>
                <w:sz w:val="20"/>
                <w:szCs w:val="20"/>
              </w:rPr>
              <w:t>Micro-entrepreneurs</w:t>
            </w:r>
          </w:p>
        </w:tc>
        <w:tc>
          <w:tcPr>
            <w:tcW w:w="905" w:type="dxa"/>
            <w:tcBorders>
              <w:top w:val="single" w:sz="4" w:space="0" w:color="000000"/>
              <w:left w:val="single" w:sz="4" w:space="0" w:color="000000"/>
              <w:bottom w:val="single" w:sz="4" w:space="0" w:color="000000"/>
              <w:right w:val="single" w:sz="4" w:space="0" w:color="000000"/>
            </w:tcBorders>
            <w:hideMark/>
          </w:tcPr>
          <w:p w:rsidR="008A328F" w:rsidRPr="00ED4D6C" w:rsidRDefault="008A328F" w:rsidP="00B80390">
            <w:pPr>
              <w:autoSpaceDN w:val="0"/>
              <w:snapToGrid w:val="0"/>
              <w:spacing w:line="200" w:lineRule="exact"/>
              <w:jc w:val="both"/>
              <w:rPr>
                <w:rFonts w:ascii="Calibri" w:eastAsia="標楷體" w:hAnsi="Calibri"/>
                <w:color w:val="000000"/>
                <w:sz w:val="20"/>
                <w:szCs w:val="20"/>
              </w:rPr>
            </w:pPr>
            <w:r>
              <w:rPr>
                <w:rFonts w:eastAsia="標楷體" w:hint="eastAsia"/>
                <w:color w:val="000000"/>
                <w:sz w:val="20"/>
                <w:szCs w:val="20"/>
              </w:rPr>
              <w:t>碩士班合開</w:t>
            </w:r>
          </w:p>
        </w:tc>
      </w:tr>
      <w:tr w:rsidR="008A328F" w:rsidTr="008A328F">
        <w:trPr>
          <w:trHeight w:val="436"/>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widowControl/>
              <w:rPr>
                <w:rFonts w:ascii="Calibri" w:eastAsia="標楷體" w:hAnsi="Calibri"/>
                <w:color w:val="000000"/>
              </w:rPr>
            </w:pPr>
          </w:p>
        </w:tc>
        <w:tc>
          <w:tcPr>
            <w:tcW w:w="0" w:type="auto"/>
            <w:vMerge/>
            <w:tcBorders>
              <w:top w:val="single" w:sz="12" w:space="0" w:color="000000"/>
              <w:left w:val="single" w:sz="4" w:space="0" w:color="000000"/>
              <w:bottom w:val="single" w:sz="4" w:space="0" w:color="000000"/>
              <w:right w:val="single" w:sz="4" w:space="0" w:color="000000"/>
            </w:tcBorders>
            <w:vAlign w:val="center"/>
            <w:hideMark/>
          </w:tcPr>
          <w:p w:rsidR="008A328F" w:rsidRPr="00ED4D6C" w:rsidRDefault="008A328F" w:rsidP="008A328F">
            <w:pPr>
              <w:widowControl/>
              <w:rPr>
                <w:rFonts w:ascii="Calibri" w:eastAsia="標楷體" w:hAnsi="Calibri"/>
                <w:b/>
                <w:color w:val="000000"/>
              </w:rPr>
            </w:pPr>
          </w:p>
        </w:tc>
        <w:tc>
          <w:tcPr>
            <w:tcW w:w="2215"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widowControl/>
              <w:autoSpaceDN w:val="0"/>
              <w:rPr>
                <w:rFonts w:ascii="Calibri" w:eastAsia="標楷體" w:hAnsi="Calibri" w:cs="新細明體"/>
                <w:color w:val="000000"/>
                <w:kern w:val="0"/>
                <w:highlight w:val="yellow"/>
              </w:rPr>
            </w:pPr>
            <w:r>
              <w:rPr>
                <w:rFonts w:eastAsia="標楷體" w:cs="標楷體" w:hint="eastAsia"/>
                <w:color w:val="000000"/>
              </w:rPr>
              <w:t>創業領導</w:t>
            </w:r>
          </w:p>
        </w:tc>
        <w:tc>
          <w:tcPr>
            <w:tcW w:w="1872"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spacing w:line="0" w:lineRule="atLeast"/>
              <w:jc w:val="center"/>
              <w:rPr>
                <w:rFonts w:ascii="Calibri" w:eastAsia="標楷體" w:hAnsi="Calibri"/>
                <w:color w:val="000000"/>
                <w:highlight w:val="yellow"/>
              </w:rPr>
            </w:pPr>
            <w:r>
              <w:rPr>
                <w:rFonts w:eastAsia="標楷體"/>
                <w:color w:val="000000"/>
              </w:rPr>
              <w:t>ECL12E50A007</w:t>
            </w:r>
          </w:p>
        </w:tc>
        <w:tc>
          <w:tcPr>
            <w:tcW w:w="518"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spacing w:line="0" w:lineRule="atLeast"/>
              <w:jc w:val="center"/>
              <w:rPr>
                <w:rFonts w:ascii="Calibri" w:eastAsia="標楷體" w:hAnsi="Calibri"/>
                <w:color w:val="000000"/>
              </w:rPr>
            </w:pPr>
            <w:r>
              <w:rPr>
                <w:rFonts w:eastAsia="標楷體" w:hint="eastAsia"/>
                <w:color w:val="000000"/>
              </w:rPr>
              <w:t>選</w:t>
            </w:r>
          </w:p>
        </w:tc>
        <w:tc>
          <w:tcPr>
            <w:tcW w:w="521"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jc w:val="center"/>
              <w:rPr>
                <w:rFonts w:ascii="Calibri" w:eastAsia="標楷體" w:hAnsi="Calibri"/>
                <w:color w:val="000000"/>
              </w:rPr>
            </w:pPr>
            <w:r>
              <w:rPr>
                <w:rFonts w:eastAsia="標楷體"/>
                <w:color w:val="000000"/>
              </w:rPr>
              <w:t>3</w:t>
            </w:r>
          </w:p>
        </w:tc>
        <w:tc>
          <w:tcPr>
            <w:tcW w:w="561"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jc w:val="center"/>
              <w:rPr>
                <w:rFonts w:ascii="Calibri" w:eastAsia="標楷體" w:hAnsi="Calibri"/>
                <w:color w:val="000000"/>
              </w:rPr>
            </w:pPr>
            <w:r>
              <w:rPr>
                <w:rFonts w:eastAsia="標楷體"/>
                <w:color w:val="000000"/>
              </w:rPr>
              <w:t>3</w:t>
            </w:r>
          </w:p>
        </w:tc>
        <w:tc>
          <w:tcPr>
            <w:tcW w:w="708"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jc w:val="center"/>
              <w:rPr>
                <w:rFonts w:ascii="Calibri" w:eastAsia="標楷體" w:hAnsi="Calibri"/>
                <w:color w:val="000000"/>
              </w:rPr>
            </w:pPr>
            <w:r>
              <w:rPr>
                <w:rFonts w:eastAsia="標楷體" w:hint="eastAsia"/>
                <w:color w:val="000000"/>
              </w:rPr>
              <w:t>四上</w:t>
            </w:r>
          </w:p>
        </w:tc>
        <w:tc>
          <w:tcPr>
            <w:tcW w:w="2146"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spacing w:line="0" w:lineRule="atLeast"/>
              <w:rPr>
                <w:rFonts w:ascii="Calibri" w:eastAsia="標楷體" w:hAnsi="Calibri"/>
                <w:color w:val="000000"/>
                <w:sz w:val="20"/>
                <w:szCs w:val="20"/>
              </w:rPr>
            </w:pPr>
            <w:r>
              <w:rPr>
                <w:color w:val="000000"/>
                <w:sz w:val="20"/>
                <w:szCs w:val="20"/>
              </w:rPr>
              <w:t>Entrepreneurial Leadership</w:t>
            </w:r>
          </w:p>
        </w:tc>
        <w:tc>
          <w:tcPr>
            <w:tcW w:w="905" w:type="dxa"/>
            <w:tcBorders>
              <w:top w:val="single" w:sz="4" w:space="0" w:color="000000"/>
              <w:left w:val="single" w:sz="4" w:space="0" w:color="000000"/>
              <w:bottom w:val="single" w:sz="4" w:space="0" w:color="000000"/>
              <w:right w:val="single" w:sz="4" w:space="0" w:color="000000"/>
            </w:tcBorders>
            <w:hideMark/>
          </w:tcPr>
          <w:p w:rsidR="008A328F" w:rsidRPr="00ED4D6C" w:rsidRDefault="008A328F" w:rsidP="00B80390">
            <w:pPr>
              <w:autoSpaceDN w:val="0"/>
              <w:snapToGrid w:val="0"/>
              <w:spacing w:line="200" w:lineRule="exact"/>
              <w:jc w:val="both"/>
              <w:rPr>
                <w:rFonts w:ascii="Calibri" w:eastAsia="標楷體" w:hAnsi="Calibri"/>
                <w:color w:val="000000"/>
                <w:sz w:val="20"/>
                <w:szCs w:val="20"/>
              </w:rPr>
            </w:pPr>
            <w:r>
              <w:rPr>
                <w:rFonts w:eastAsia="標楷體" w:hint="eastAsia"/>
                <w:color w:val="000000"/>
                <w:sz w:val="20"/>
                <w:szCs w:val="20"/>
              </w:rPr>
              <w:t>碩士班合開</w:t>
            </w:r>
          </w:p>
        </w:tc>
      </w:tr>
      <w:tr w:rsidR="008A328F" w:rsidTr="008A328F">
        <w:trPr>
          <w:trHeight w:val="436"/>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widowControl/>
              <w:rPr>
                <w:rFonts w:ascii="Calibri" w:eastAsia="標楷體" w:hAnsi="Calibri"/>
                <w:color w:val="000000"/>
              </w:rPr>
            </w:pPr>
          </w:p>
        </w:tc>
        <w:tc>
          <w:tcPr>
            <w:tcW w:w="0" w:type="auto"/>
            <w:vMerge/>
            <w:tcBorders>
              <w:top w:val="single" w:sz="12" w:space="0" w:color="000000"/>
              <w:left w:val="single" w:sz="4" w:space="0" w:color="000000"/>
              <w:bottom w:val="single" w:sz="4" w:space="0" w:color="000000"/>
              <w:right w:val="single" w:sz="4" w:space="0" w:color="000000"/>
            </w:tcBorders>
            <w:vAlign w:val="center"/>
            <w:hideMark/>
          </w:tcPr>
          <w:p w:rsidR="008A328F" w:rsidRPr="00ED4D6C" w:rsidRDefault="008A328F" w:rsidP="008A328F">
            <w:pPr>
              <w:widowControl/>
              <w:rPr>
                <w:rFonts w:ascii="Calibri" w:eastAsia="標楷體" w:hAnsi="Calibri"/>
                <w:b/>
                <w:color w:val="000000"/>
              </w:rPr>
            </w:pPr>
          </w:p>
        </w:tc>
        <w:tc>
          <w:tcPr>
            <w:tcW w:w="2215"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rPr>
                <w:rFonts w:ascii="Calibri" w:eastAsia="標楷體" w:hAnsi="Calibri" w:cs="新細明體"/>
                <w:color w:val="000000"/>
              </w:rPr>
            </w:pPr>
            <w:r>
              <w:rPr>
                <w:rFonts w:eastAsia="標楷體" w:hint="eastAsia"/>
                <w:color w:val="000000"/>
                <w:spacing w:val="-10"/>
              </w:rPr>
              <w:t>創業營運計畫書和營運模式設計</w:t>
            </w:r>
          </w:p>
        </w:tc>
        <w:tc>
          <w:tcPr>
            <w:tcW w:w="1872"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spacing w:line="0" w:lineRule="atLeast"/>
              <w:jc w:val="center"/>
              <w:rPr>
                <w:rFonts w:ascii="Calibri" w:eastAsia="標楷體" w:hAnsi="Calibri"/>
                <w:b/>
                <w:color w:val="000000"/>
              </w:rPr>
            </w:pPr>
            <w:r>
              <w:rPr>
                <w:rFonts w:eastAsia="標楷體"/>
                <w:color w:val="000000"/>
              </w:rPr>
              <w:t>ECL12E50A008</w:t>
            </w:r>
          </w:p>
        </w:tc>
        <w:tc>
          <w:tcPr>
            <w:tcW w:w="518"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spacing w:line="0" w:lineRule="atLeast"/>
              <w:jc w:val="center"/>
              <w:rPr>
                <w:rFonts w:ascii="Calibri" w:eastAsia="標楷體" w:hAnsi="Calibri"/>
                <w:b/>
                <w:color w:val="000000"/>
              </w:rPr>
            </w:pPr>
            <w:r>
              <w:rPr>
                <w:rFonts w:eastAsia="標楷體" w:hint="eastAsia"/>
                <w:color w:val="000000"/>
              </w:rPr>
              <w:t>選</w:t>
            </w:r>
          </w:p>
        </w:tc>
        <w:tc>
          <w:tcPr>
            <w:tcW w:w="521"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jc w:val="center"/>
              <w:rPr>
                <w:rFonts w:ascii="Calibri" w:eastAsia="標楷體" w:hAnsi="Calibri"/>
                <w:color w:val="000000"/>
              </w:rPr>
            </w:pPr>
            <w:r>
              <w:rPr>
                <w:rFonts w:eastAsia="標楷體"/>
                <w:color w:val="000000"/>
              </w:rPr>
              <w:t>3</w:t>
            </w:r>
          </w:p>
        </w:tc>
        <w:tc>
          <w:tcPr>
            <w:tcW w:w="561"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jc w:val="center"/>
              <w:rPr>
                <w:rFonts w:ascii="Calibri" w:eastAsia="標楷體" w:hAnsi="Calibri"/>
                <w:color w:val="000000"/>
              </w:rPr>
            </w:pPr>
            <w:r>
              <w:rPr>
                <w:rFonts w:eastAsia="標楷體"/>
                <w:color w:val="000000"/>
              </w:rPr>
              <w:t>3</w:t>
            </w:r>
          </w:p>
        </w:tc>
        <w:tc>
          <w:tcPr>
            <w:tcW w:w="708"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jc w:val="center"/>
              <w:rPr>
                <w:rFonts w:ascii="Calibri" w:eastAsia="標楷體" w:hAnsi="Calibri"/>
                <w:color w:val="000000"/>
              </w:rPr>
            </w:pPr>
            <w:r>
              <w:rPr>
                <w:rFonts w:eastAsia="標楷體" w:hint="eastAsia"/>
                <w:color w:val="000000"/>
              </w:rPr>
              <w:t>四上</w:t>
            </w:r>
          </w:p>
        </w:tc>
        <w:tc>
          <w:tcPr>
            <w:tcW w:w="2146"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spacing w:line="0" w:lineRule="atLeast"/>
              <w:rPr>
                <w:rFonts w:ascii="Calibri" w:eastAsia="標楷體" w:hAnsi="Calibri"/>
                <w:color w:val="000000"/>
                <w:sz w:val="20"/>
                <w:szCs w:val="20"/>
              </w:rPr>
            </w:pPr>
            <w:r>
              <w:rPr>
                <w:rFonts w:eastAsia="標楷體"/>
                <w:color w:val="000000"/>
                <w:sz w:val="20"/>
                <w:szCs w:val="20"/>
              </w:rPr>
              <w:t>Business Plan</w:t>
            </w:r>
            <w:r>
              <w:rPr>
                <w:color w:val="000000"/>
                <w:sz w:val="20"/>
                <w:szCs w:val="20"/>
              </w:rPr>
              <w:t xml:space="preserve"> &amp; Business Model Design</w:t>
            </w:r>
          </w:p>
        </w:tc>
        <w:tc>
          <w:tcPr>
            <w:tcW w:w="905" w:type="dxa"/>
            <w:tcBorders>
              <w:top w:val="single" w:sz="4" w:space="0" w:color="000000"/>
              <w:left w:val="single" w:sz="4" w:space="0" w:color="000000"/>
              <w:bottom w:val="single" w:sz="4" w:space="0" w:color="000000"/>
              <w:right w:val="single" w:sz="4" w:space="0" w:color="000000"/>
            </w:tcBorders>
            <w:hideMark/>
          </w:tcPr>
          <w:p w:rsidR="008A328F" w:rsidRPr="00ED4D6C" w:rsidRDefault="008A328F" w:rsidP="00B80390">
            <w:pPr>
              <w:autoSpaceDN w:val="0"/>
              <w:snapToGrid w:val="0"/>
              <w:spacing w:line="200" w:lineRule="exact"/>
              <w:jc w:val="both"/>
              <w:rPr>
                <w:rFonts w:ascii="Calibri" w:eastAsia="標楷體" w:hAnsi="Calibri"/>
                <w:color w:val="000000"/>
                <w:sz w:val="20"/>
                <w:szCs w:val="20"/>
              </w:rPr>
            </w:pPr>
            <w:r>
              <w:rPr>
                <w:rFonts w:eastAsia="標楷體" w:hint="eastAsia"/>
                <w:color w:val="000000"/>
                <w:sz w:val="20"/>
                <w:szCs w:val="20"/>
              </w:rPr>
              <w:t>碩士班合開</w:t>
            </w:r>
          </w:p>
        </w:tc>
      </w:tr>
      <w:tr w:rsidR="008A328F" w:rsidTr="008A328F">
        <w:trPr>
          <w:trHeight w:val="436"/>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widowControl/>
              <w:rPr>
                <w:rFonts w:ascii="Calibri" w:eastAsia="標楷體" w:hAnsi="Calibri"/>
                <w:color w:val="000000"/>
              </w:rPr>
            </w:pPr>
          </w:p>
        </w:tc>
        <w:tc>
          <w:tcPr>
            <w:tcW w:w="0" w:type="auto"/>
            <w:vMerge/>
            <w:tcBorders>
              <w:top w:val="single" w:sz="12" w:space="0" w:color="000000"/>
              <w:left w:val="single" w:sz="4" w:space="0" w:color="000000"/>
              <w:bottom w:val="single" w:sz="4" w:space="0" w:color="000000"/>
              <w:right w:val="single" w:sz="4" w:space="0" w:color="000000"/>
            </w:tcBorders>
            <w:vAlign w:val="center"/>
            <w:hideMark/>
          </w:tcPr>
          <w:p w:rsidR="008A328F" w:rsidRPr="00ED4D6C" w:rsidRDefault="008A328F" w:rsidP="008A328F">
            <w:pPr>
              <w:widowControl/>
              <w:rPr>
                <w:rFonts w:ascii="Calibri" w:eastAsia="標楷體" w:hAnsi="Calibri"/>
                <w:b/>
                <w:color w:val="000000"/>
              </w:rPr>
            </w:pPr>
          </w:p>
        </w:tc>
        <w:tc>
          <w:tcPr>
            <w:tcW w:w="2215"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rPr>
                <w:rFonts w:ascii="Calibri" w:eastAsia="標楷體" w:hAnsi="Calibri" w:cs="新細明體"/>
                <w:color w:val="000000"/>
              </w:rPr>
            </w:pPr>
            <w:r>
              <w:rPr>
                <w:rFonts w:eastAsia="標楷體" w:hint="eastAsia"/>
                <w:color w:val="000000"/>
              </w:rPr>
              <w:t>財務風險與管理</w:t>
            </w:r>
          </w:p>
        </w:tc>
        <w:tc>
          <w:tcPr>
            <w:tcW w:w="1872"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spacing w:line="0" w:lineRule="atLeast"/>
              <w:jc w:val="center"/>
              <w:rPr>
                <w:rFonts w:ascii="Calibri" w:eastAsia="標楷體" w:hAnsi="Calibri"/>
                <w:b/>
                <w:color w:val="000000"/>
              </w:rPr>
            </w:pPr>
            <w:r>
              <w:rPr>
                <w:rFonts w:eastAsia="標楷體"/>
                <w:color w:val="000000"/>
              </w:rPr>
              <w:t>ECL12E50A009</w:t>
            </w:r>
          </w:p>
        </w:tc>
        <w:tc>
          <w:tcPr>
            <w:tcW w:w="518"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spacing w:line="0" w:lineRule="atLeast"/>
              <w:jc w:val="center"/>
              <w:rPr>
                <w:rFonts w:ascii="Calibri" w:eastAsia="標楷體" w:hAnsi="Calibri"/>
                <w:b/>
                <w:color w:val="000000"/>
              </w:rPr>
            </w:pPr>
            <w:r>
              <w:rPr>
                <w:rFonts w:eastAsia="標楷體" w:hint="eastAsia"/>
                <w:color w:val="000000"/>
              </w:rPr>
              <w:t>選</w:t>
            </w:r>
          </w:p>
        </w:tc>
        <w:tc>
          <w:tcPr>
            <w:tcW w:w="521"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jc w:val="center"/>
              <w:rPr>
                <w:rFonts w:ascii="Calibri" w:eastAsia="標楷體" w:hAnsi="Calibri"/>
                <w:color w:val="000000"/>
              </w:rPr>
            </w:pPr>
            <w:r>
              <w:rPr>
                <w:rFonts w:eastAsia="標楷體"/>
                <w:color w:val="000000"/>
              </w:rPr>
              <w:t>3</w:t>
            </w:r>
          </w:p>
        </w:tc>
        <w:tc>
          <w:tcPr>
            <w:tcW w:w="561"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jc w:val="center"/>
              <w:rPr>
                <w:rFonts w:ascii="Calibri" w:eastAsia="標楷體" w:hAnsi="Calibri"/>
                <w:color w:val="000000"/>
              </w:rPr>
            </w:pPr>
            <w:r>
              <w:rPr>
                <w:rFonts w:eastAsia="標楷體"/>
                <w:color w:val="000000"/>
              </w:rPr>
              <w:t>3</w:t>
            </w:r>
          </w:p>
        </w:tc>
        <w:tc>
          <w:tcPr>
            <w:tcW w:w="708"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jc w:val="center"/>
              <w:rPr>
                <w:rFonts w:ascii="Calibri" w:eastAsia="標楷體" w:hAnsi="Calibri"/>
                <w:color w:val="000000"/>
              </w:rPr>
            </w:pPr>
            <w:r>
              <w:rPr>
                <w:rFonts w:eastAsia="標楷體" w:hint="eastAsia"/>
                <w:color w:val="000000"/>
              </w:rPr>
              <w:t>四下</w:t>
            </w:r>
          </w:p>
        </w:tc>
        <w:tc>
          <w:tcPr>
            <w:tcW w:w="2146"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spacing w:line="0" w:lineRule="atLeast"/>
              <w:rPr>
                <w:rFonts w:ascii="Calibri" w:eastAsia="標楷體" w:hAnsi="Calibri"/>
                <w:color w:val="000000"/>
                <w:sz w:val="20"/>
                <w:szCs w:val="20"/>
              </w:rPr>
            </w:pPr>
            <w:r>
              <w:rPr>
                <w:rFonts w:eastAsia="標楷體"/>
                <w:color w:val="000000"/>
                <w:sz w:val="20"/>
                <w:szCs w:val="20"/>
              </w:rPr>
              <w:t>Financial Risk Management</w:t>
            </w:r>
          </w:p>
        </w:tc>
        <w:tc>
          <w:tcPr>
            <w:tcW w:w="905" w:type="dxa"/>
            <w:tcBorders>
              <w:top w:val="single" w:sz="4" w:space="0" w:color="000000"/>
              <w:left w:val="single" w:sz="4" w:space="0" w:color="000000"/>
              <w:bottom w:val="single" w:sz="4" w:space="0" w:color="000000"/>
              <w:right w:val="single" w:sz="4" w:space="0" w:color="000000"/>
            </w:tcBorders>
            <w:hideMark/>
          </w:tcPr>
          <w:p w:rsidR="008A328F" w:rsidRPr="00ED4D6C" w:rsidRDefault="008A328F" w:rsidP="00B80390">
            <w:pPr>
              <w:autoSpaceDN w:val="0"/>
              <w:snapToGrid w:val="0"/>
              <w:spacing w:line="200" w:lineRule="exact"/>
              <w:jc w:val="both"/>
              <w:rPr>
                <w:rFonts w:ascii="Calibri" w:eastAsia="標楷體" w:hAnsi="Calibri"/>
                <w:color w:val="000000"/>
                <w:sz w:val="20"/>
                <w:szCs w:val="20"/>
              </w:rPr>
            </w:pPr>
            <w:r>
              <w:rPr>
                <w:rFonts w:eastAsia="標楷體" w:hint="eastAsia"/>
                <w:color w:val="000000"/>
                <w:sz w:val="20"/>
                <w:szCs w:val="20"/>
              </w:rPr>
              <w:t>碩士班合開</w:t>
            </w:r>
          </w:p>
        </w:tc>
      </w:tr>
    </w:tbl>
    <w:p w:rsidR="008A328F" w:rsidRPr="00B80390" w:rsidRDefault="008A328F" w:rsidP="00006D73">
      <w:pPr>
        <w:spacing w:afterLines="20" w:after="72" w:line="400" w:lineRule="exact"/>
        <w:jc w:val="both"/>
        <w:rPr>
          <w:rFonts w:eastAsia="標楷體"/>
          <w:b/>
          <w:bCs/>
          <w:szCs w:val="28"/>
        </w:rPr>
      </w:pPr>
      <w:r w:rsidRPr="00B80390">
        <w:rPr>
          <w:rFonts w:eastAsia="標楷體" w:hint="eastAsia"/>
          <w:b/>
          <w:bCs/>
          <w:szCs w:val="28"/>
        </w:rPr>
        <w:t>※</w:t>
      </w:r>
      <w:r w:rsidRPr="00B80390">
        <w:rPr>
          <w:rFonts w:eastAsia="標楷體" w:cs="標楷體" w:hint="eastAsia"/>
          <w:kern w:val="0"/>
          <w:szCs w:val="28"/>
        </w:rPr>
        <w:t>不同模組中相同課程或等同課程，可經模組所屬單位審查同意認列，以滿足不同模組計算需求，</w:t>
      </w:r>
      <w:r w:rsidRPr="00B80390">
        <w:rPr>
          <w:rFonts w:eastAsia="標楷體" w:cs="標楷體" w:hint="eastAsia"/>
          <w:kern w:val="0"/>
          <w:szCs w:val="28"/>
          <w:u w:val="single"/>
        </w:rPr>
        <w:t>每一模組認列最多以</w:t>
      </w:r>
      <w:r w:rsidRPr="00B80390">
        <w:rPr>
          <w:rFonts w:eastAsia="標楷體" w:cs="標楷體"/>
          <w:kern w:val="0"/>
          <w:szCs w:val="28"/>
          <w:u w:val="single"/>
        </w:rPr>
        <w:t>10</w:t>
      </w:r>
      <w:r w:rsidRPr="00B80390">
        <w:rPr>
          <w:rFonts w:eastAsia="標楷體" w:cs="標楷體" w:hint="eastAsia"/>
          <w:kern w:val="0"/>
          <w:szCs w:val="28"/>
          <w:u w:val="single"/>
        </w:rPr>
        <w:t>學分為限，並必須</w:t>
      </w:r>
      <w:proofErr w:type="gramStart"/>
      <w:r w:rsidRPr="00B80390">
        <w:rPr>
          <w:rFonts w:eastAsia="標楷體" w:cs="標楷體" w:hint="eastAsia"/>
          <w:kern w:val="0"/>
          <w:szCs w:val="28"/>
          <w:u w:val="single"/>
        </w:rPr>
        <w:t>在課綱中</w:t>
      </w:r>
      <w:proofErr w:type="gramEnd"/>
      <w:r w:rsidRPr="00B80390">
        <w:rPr>
          <w:rFonts w:eastAsia="標楷體" w:cs="標楷體" w:hint="eastAsia"/>
          <w:kern w:val="0"/>
          <w:szCs w:val="28"/>
          <w:u w:val="single"/>
        </w:rPr>
        <w:t>註明，惟認列課程在畢業學分總計中只能計算一次</w:t>
      </w:r>
      <w:r w:rsidRPr="00B80390">
        <w:rPr>
          <w:rFonts w:eastAsia="標楷體" w:cs="標楷體" w:hint="eastAsia"/>
          <w:kern w:val="0"/>
          <w:szCs w:val="28"/>
        </w:rPr>
        <w:t>。</w:t>
      </w:r>
    </w:p>
    <w:p w:rsidR="008A328F" w:rsidRDefault="008A328F" w:rsidP="008A328F">
      <w:pPr>
        <w:spacing w:line="0" w:lineRule="atLeast"/>
        <w:jc w:val="center"/>
        <w:rPr>
          <w:rFonts w:ascii="標楷體" w:eastAsia="標楷體" w:hAnsi="標楷體"/>
          <w:b/>
          <w:sz w:val="28"/>
          <w:szCs w:val="28"/>
        </w:rPr>
      </w:pPr>
    </w:p>
    <w:p w:rsidR="00B80390" w:rsidRPr="00ED4D6C" w:rsidRDefault="00B80390" w:rsidP="008A328F">
      <w:pPr>
        <w:spacing w:line="0" w:lineRule="atLeast"/>
        <w:jc w:val="center"/>
        <w:rPr>
          <w:rFonts w:ascii="標楷體" w:eastAsia="標楷體" w:hAnsi="標楷體"/>
          <w:b/>
          <w:sz w:val="28"/>
          <w:szCs w:val="28"/>
        </w:rPr>
      </w:pPr>
    </w:p>
    <w:p w:rsidR="008A328F" w:rsidRDefault="008A328F" w:rsidP="008A328F">
      <w:pPr>
        <w:snapToGrid w:val="0"/>
        <w:ind w:leftChars="-75" w:left="-40" w:hangingChars="50" w:hanging="140"/>
        <w:jc w:val="center"/>
        <w:rPr>
          <w:rFonts w:eastAsia="標楷體"/>
          <w:b/>
          <w:color w:val="000000"/>
          <w:sz w:val="28"/>
          <w:szCs w:val="28"/>
        </w:rPr>
      </w:pPr>
      <w:r>
        <w:rPr>
          <w:rFonts w:eastAsia="標楷體" w:hint="eastAsia"/>
          <w:b/>
          <w:color w:val="000000"/>
          <w:sz w:val="28"/>
          <w:szCs w:val="28"/>
        </w:rPr>
        <w:t>國立</w:t>
      </w:r>
      <w:proofErr w:type="gramStart"/>
      <w:r>
        <w:rPr>
          <w:rFonts w:eastAsia="標楷體" w:hint="eastAsia"/>
          <w:b/>
          <w:color w:val="000000"/>
          <w:sz w:val="28"/>
          <w:szCs w:val="28"/>
        </w:rPr>
        <w:t>臺</w:t>
      </w:r>
      <w:proofErr w:type="gramEnd"/>
      <w:r>
        <w:rPr>
          <w:rFonts w:eastAsia="標楷體" w:hint="eastAsia"/>
          <w:b/>
          <w:color w:val="000000"/>
          <w:sz w:val="28"/>
          <w:szCs w:val="28"/>
        </w:rPr>
        <w:t>東大學</w:t>
      </w:r>
      <w:r>
        <w:rPr>
          <w:rFonts w:eastAsia="標楷體"/>
          <w:b/>
          <w:color w:val="000000"/>
          <w:sz w:val="28"/>
          <w:szCs w:val="28"/>
        </w:rPr>
        <w:t>104</w:t>
      </w:r>
      <w:r>
        <w:rPr>
          <w:rFonts w:eastAsia="標楷體" w:hint="eastAsia"/>
          <w:b/>
          <w:color w:val="000000"/>
          <w:sz w:val="28"/>
          <w:szCs w:val="28"/>
        </w:rPr>
        <w:t>學年度</w:t>
      </w:r>
      <w:r>
        <w:rPr>
          <w:rFonts w:eastAsia="標楷體"/>
          <w:b/>
          <w:color w:val="000000"/>
          <w:sz w:val="28"/>
          <w:szCs w:val="28"/>
        </w:rPr>
        <w:t xml:space="preserve"> </w:t>
      </w:r>
      <w:r>
        <w:rPr>
          <w:rFonts w:eastAsia="標楷體" w:hint="eastAsia"/>
          <w:b/>
          <w:color w:val="000000"/>
          <w:sz w:val="28"/>
          <w:szCs w:val="28"/>
        </w:rPr>
        <w:t>課程綱要</w:t>
      </w:r>
    </w:p>
    <w:p w:rsidR="008A328F" w:rsidRPr="00ED4D6C" w:rsidRDefault="008A328F" w:rsidP="008A328F">
      <w:pPr>
        <w:jc w:val="center"/>
        <w:rPr>
          <w:rFonts w:ascii="Calibri" w:eastAsia="標楷體" w:hAnsi="Calibri"/>
          <w:b/>
          <w:color w:val="000000"/>
          <w:sz w:val="28"/>
          <w:szCs w:val="28"/>
        </w:rPr>
      </w:pPr>
      <w:r>
        <w:rPr>
          <w:rFonts w:eastAsia="標楷體" w:hint="eastAsia"/>
          <w:b/>
          <w:color w:val="000000"/>
          <w:sz w:val="28"/>
          <w:szCs w:val="28"/>
        </w:rPr>
        <w:t>師範學院</w:t>
      </w:r>
      <w:r>
        <w:rPr>
          <w:rFonts w:eastAsia="標楷體"/>
          <w:b/>
          <w:color w:val="000000"/>
          <w:sz w:val="28"/>
          <w:szCs w:val="28"/>
        </w:rPr>
        <w:t xml:space="preserve">  </w:t>
      </w:r>
      <w:r>
        <w:rPr>
          <w:rFonts w:eastAsia="標楷體" w:hint="eastAsia"/>
          <w:b/>
          <w:color w:val="000000"/>
          <w:sz w:val="28"/>
          <w:szCs w:val="28"/>
        </w:rPr>
        <w:t>文化資源與休閒產業學系</w:t>
      </w:r>
    </w:p>
    <w:p w:rsidR="008A328F" w:rsidRDefault="008A328F" w:rsidP="008A328F">
      <w:pPr>
        <w:spacing w:line="0" w:lineRule="atLeast"/>
        <w:ind w:right="200"/>
        <w:jc w:val="right"/>
        <w:rPr>
          <w:rFonts w:ascii="標楷體" w:eastAsia="標楷體" w:hAnsi="標楷體" w:cs="DFKaiShu-SB-Estd-BF"/>
          <w:color w:val="000000"/>
          <w:kern w:val="0"/>
          <w:sz w:val="18"/>
          <w:szCs w:val="18"/>
        </w:rPr>
      </w:pPr>
      <w:r>
        <w:rPr>
          <w:rFonts w:ascii="標楷體" w:eastAsia="標楷體" w:hAnsi="標楷體" w:cs="DFKaiShu-SB-Estd-BF" w:hint="eastAsia"/>
          <w:color w:val="000000"/>
          <w:kern w:val="0"/>
          <w:sz w:val="18"/>
          <w:szCs w:val="18"/>
        </w:rPr>
        <w:t>103學年度第2學期第3次系</w:t>
      </w:r>
      <w:proofErr w:type="gramStart"/>
      <w:r>
        <w:rPr>
          <w:rFonts w:ascii="標楷體" w:eastAsia="標楷體" w:hAnsi="標楷體" w:cs="DFKaiShu-SB-Estd-BF" w:hint="eastAsia"/>
          <w:color w:val="000000"/>
          <w:kern w:val="0"/>
          <w:sz w:val="18"/>
          <w:szCs w:val="18"/>
        </w:rPr>
        <w:t>系務</w:t>
      </w:r>
      <w:proofErr w:type="gramEnd"/>
      <w:r>
        <w:rPr>
          <w:rFonts w:ascii="標楷體" w:eastAsia="標楷體" w:hAnsi="標楷體" w:cs="DFKaiShu-SB-Estd-BF" w:hint="eastAsia"/>
          <w:color w:val="000000"/>
          <w:kern w:val="0"/>
          <w:sz w:val="18"/>
          <w:szCs w:val="18"/>
        </w:rPr>
        <w:t>會議修正通過（104.05.26）</w:t>
      </w:r>
    </w:p>
    <w:p w:rsidR="008A328F" w:rsidRDefault="008A328F" w:rsidP="008A328F">
      <w:pPr>
        <w:spacing w:line="0" w:lineRule="atLeast"/>
        <w:ind w:right="200"/>
        <w:jc w:val="right"/>
        <w:rPr>
          <w:rFonts w:ascii="標楷體" w:eastAsia="標楷體" w:hAnsi="標楷體" w:cs="DFKaiShu-SB-Estd-BF"/>
          <w:color w:val="000000"/>
          <w:kern w:val="0"/>
          <w:sz w:val="18"/>
          <w:szCs w:val="18"/>
        </w:rPr>
      </w:pPr>
      <w:r>
        <w:rPr>
          <w:rFonts w:ascii="標楷體" w:eastAsia="標楷體" w:hAnsi="標楷體" w:cs="DFKaiShu-SB-Estd-BF" w:hint="eastAsia"/>
          <w:color w:val="000000"/>
          <w:kern w:val="0"/>
          <w:sz w:val="18"/>
          <w:szCs w:val="18"/>
        </w:rPr>
        <w:t xml:space="preserve">103學年度第2學期第3次院課程委員會通過(104.6.8) </w:t>
      </w:r>
    </w:p>
    <w:p w:rsidR="008A328F" w:rsidRDefault="008A328F" w:rsidP="008A328F">
      <w:pPr>
        <w:spacing w:line="0" w:lineRule="atLeast"/>
        <w:ind w:right="200"/>
        <w:jc w:val="right"/>
        <w:rPr>
          <w:rFonts w:ascii="標楷體" w:eastAsia="標楷體" w:hAnsi="標楷體" w:cs="DFKaiShu-SB-Estd-BF"/>
          <w:color w:val="000000"/>
          <w:kern w:val="0"/>
          <w:sz w:val="18"/>
          <w:szCs w:val="18"/>
        </w:rPr>
      </w:pPr>
      <w:r>
        <w:rPr>
          <w:rFonts w:ascii="標楷體" w:eastAsia="標楷體" w:hAnsi="標楷體" w:cs="DFKaiShu-SB-Estd-BF" w:hint="eastAsia"/>
          <w:color w:val="000000"/>
          <w:kern w:val="0"/>
          <w:sz w:val="18"/>
          <w:szCs w:val="18"/>
        </w:rPr>
        <w:t>103學年度第2學期第2次校課程委員會通過(104.6.11)</w:t>
      </w:r>
    </w:p>
    <w:p w:rsidR="008A328F" w:rsidRDefault="008A328F" w:rsidP="008A328F">
      <w:pPr>
        <w:spacing w:line="0" w:lineRule="atLeast"/>
        <w:ind w:right="200"/>
        <w:jc w:val="right"/>
        <w:rPr>
          <w:rFonts w:ascii="標楷體" w:eastAsia="標楷體" w:hAnsi="標楷體"/>
          <w:bCs/>
          <w:color w:val="000000"/>
          <w:sz w:val="20"/>
          <w:szCs w:val="20"/>
        </w:rPr>
      </w:pPr>
      <w:r>
        <w:rPr>
          <w:rFonts w:ascii="標楷體" w:eastAsia="標楷體" w:hAnsi="標楷體" w:cs="DFKaiShu-SB-Estd-BF" w:hint="eastAsia"/>
          <w:color w:val="000000"/>
          <w:kern w:val="0"/>
          <w:sz w:val="18"/>
          <w:szCs w:val="18"/>
          <w:shd w:val="pct15" w:color="auto" w:fill="FFFFFF"/>
        </w:rPr>
        <w:t>104學年度第1學期第1次系課程委員會修正通過(104.11.30)</w:t>
      </w:r>
    </w:p>
    <w:p w:rsidR="008A328F" w:rsidRDefault="008A328F" w:rsidP="00006D73">
      <w:pPr>
        <w:pStyle w:val="ae"/>
        <w:numPr>
          <w:ilvl w:val="0"/>
          <w:numId w:val="37"/>
        </w:numPr>
        <w:autoSpaceDN w:val="0"/>
        <w:spacing w:beforeLines="20" w:before="72" w:afterLines="20" w:after="72" w:line="360" w:lineRule="exact"/>
        <w:ind w:leftChars="0" w:left="954"/>
        <w:rPr>
          <w:rFonts w:eastAsia="標楷體"/>
          <w:b/>
          <w:bCs/>
          <w:color w:val="000000"/>
          <w:sz w:val="28"/>
          <w:szCs w:val="28"/>
        </w:rPr>
      </w:pPr>
      <w:r>
        <w:rPr>
          <w:rFonts w:eastAsia="標楷體" w:hint="eastAsia"/>
          <w:b/>
          <w:bCs/>
          <w:color w:val="000000"/>
          <w:sz w:val="28"/>
          <w:szCs w:val="28"/>
        </w:rPr>
        <w:t>目標</w:t>
      </w:r>
    </w:p>
    <w:p w:rsidR="008A328F" w:rsidRDefault="008A328F" w:rsidP="00DF55E0">
      <w:pPr>
        <w:pStyle w:val="ae"/>
        <w:snapToGrid w:val="0"/>
        <w:ind w:firstLineChars="200" w:firstLine="480"/>
        <w:rPr>
          <w:rFonts w:eastAsia="標楷體"/>
          <w:bCs/>
          <w:color w:val="000000"/>
        </w:rPr>
      </w:pPr>
      <w:r>
        <w:rPr>
          <w:rFonts w:eastAsia="標楷體" w:hint="eastAsia"/>
          <w:bCs/>
          <w:color w:val="000000"/>
        </w:rPr>
        <w:t>本系以「文化資源」與「休閒產業」為主軸，培育具有豐厚人文素養的休閒產業管理人才，依東臺灣地緣特色為發展基礎與實踐場域，規劃將文化與觀光休閒學術研究成果，轉換成實務參與的問題解決導向系列課程，並以「服務」的概念融入相關課程，配合教育部「課程分流」計畫，強化學校學習歷程與職場體驗之連結，引導產學合作深入課程、教學與研發活動，透過文化築底與產業經營體驗的跨領域學習，結合資訊與科技技能應用，訓練學生未來之就業能力。</w:t>
      </w:r>
    </w:p>
    <w:p w:rsidR="008A328F" w:rsidRDefault="008A328F" w:rsidP="00DF55E0">
      <w:pPr>
        <w:pStyle w:val="ae"/>
        <w:snapToGrid w:val="0"/>
        <w:ind w:firstLineChars="200" w:firstLine="480"/>
        <w:rPr>
          <w:rFonts w:eastAsia="標楷體"/>
          <w:bCs/>
          <w:color w:val="000000"/>
        </w:rPr>
      </w:pPr>
      <w:r>
        <w:rPr>
          <w:rFonts w:eastAsia="標楷體" w:hint="eastAsia"/>
          <w:bCs/>
          <w:color w:val="000000"/>
        </w:rPr>
        <w:t>依據上述人才培育願景，本系主要教育目標為：</w:t>
      </w:r>
    </w:p>
    <w:p w:rsidR="008A328F" w:rsidRDefault="008A328F" w:rsidP="00F8223A">
      <w:pPr>
        <w:pStyle w:val="ae"/>
        <w:numPr>
          <w:ilvl w:val="0"/>
          <w:numId w:val="41"/>
        </w:numPr>
        <w:autoSpaceDN w:val="0"/>
        <w:snapToGrid w:val="0"/>
        <w:ind w:leftChars="0" w:firstLine="39"/>
        <w:rPr>
          <w:rFonts w:eastAsia="標楷體"/>
          <w:bCs/>
          <w:color w:val="000000"/>
        </w:rPr>
      </w:pPr>
      <w:r>
        <w:rPr>
          <w:rFonts w:eastAsia="標楷體" w:hint="eastAsia"/>
          <w:bCs/>
          <w:color w:val="000000"/>
        </w:rPr>
        <w:t>培育兼具多元文化觀與寬廣休閒視野之現代公民。</w:t>
      </w:r>
    </w:p>
    <w:p w:rsidR="008A328F" w:rsidRDefault="008A328F" w:rsidP="00F8223A">
      <w:pPr>
        <w:pStyle w:val="ae"/>
        <w:numPr>
          <w:ilvl w:val="0"/>
          <w:numId w:val="41"/>
        </w:numPr>
        <w:autoSpaceDN w:val="0"/>
        <w:snapToGrid w:val="0"/>
        <w:ind w:leftChars="0" w:left="1418" w:hanging="425"/>
        <w:rPr>
          <w:rFonts w:eastAsia="標楷體"/>
          <w:bCs/>
          <w:color w:val="000000"/>
        </w:rPr>
      </w:pPr>
      <w:r>
        <w:rPr>
          <w:rFonts w:eastAsia="標楷體" w:hint="eastAsia"/>
          <w:bCs/>
          <w:color w:val="000000"/>
        </w:rPr>
        <w:t>培育具備人文素養、休閒產業管理之創新、創業人才。</w:t>
      </w:r>
    </w:p>
    <w:p w:rsidR="008A328F" w:rsidRDefault="008A328F" w:rsidP="00F8223A">
      <w:pPr>
        <w:pStyle w:val="ae"/>
        <w:numPr>
          <w:ilvl w:val="0"/>
          <w:numId w:val="41"/>
        </w:numPr>
        <w:autoSpaceDN w:val="0"/>
        <w:snapToGrid w:val="0"/>
        <w:ind w:leftChars="0" w:left="1418" w:hanging="425"/>
        <w:rPr>
          <w:rFonts w:eastAsia="標楷體"/>
          <w:bCs/>
          <w:color w:val="000000"/>
        </w:rPr>
      </w:pPr>
      <w:r>
        <w:rPr>
          <w:rFonts w:eastAsia="標楷體" w:hint="eastAsia"/>
          <w:bCs/>
          <w:color w:val="000000"/>
        </w:rPr>
        <w:t>透過專業應用能力及實務導向之課程，提升學生的就業競爭力。</w:t>
      </w:r>
    </w:p>
    <w:p w:rsidR="008A328F" w:rsidRDefault="008A328F" w:rsidP="00006D73">
      <w:pPr>
        <w:pStyle w:val="ae"/>
        <w:numPr>
          <w:ilvl w:val="0"/>
          <w:numId w:val="37"/>
        </w:numPr>
        <w:autoSpaceDN w:val="0"/>
        <w:spacing w:beforeLines="20" w:before="72" w:afterLines="20" w:after="72" w:line="360" w:lineRule="exact"/>
        <w:ind w:leftChars="0" w:left="954"/>
        <w:rPr>
          <w:rFonts w:eastAsia="標楷體"/>
          <w:b/>
          <w:bCs/>
          <w:color w:val="000000"/>
          <w:sz w:val="28"/>
          <w:szCs w:val="28"/>
        </w:rPr>
      </w:pPr>
      <w:r>
        <w:rPr>
          <w:rFonts w:eastAsia="標楷體" w:hint="eastAsia"/>
          <w:b/>
          <w:bCs/>
          <w:color w:val="000000"/>
          <w:sz w:val="28"/>
          <w:szCs w:val="28"/>
        </w:rPr>
        <w:t>課程結構</w:t>
      </w:r>
    </w:p>
    <w:p w:rsidR="008A328F" w:rsidRDefault="008A328F" w:rsidP="00DF55E0">
      <w:pPr>
        <w:pStyle w:val="ae"/>
        <w:snapToGrid w:val="0"/>
        <w:ind w:firstLineChars="200" w:firstLine="480"/>
        <w:rPr>
          <w:rFonts w:eastAsia="標楷體"/>
          <w:color w:val="000000"/>
        </w:rPr>
      </w:pPr>
      <w:r>
        <w:rPr>
          <w:rFonts w:eastAsia="標楷體" w:hint="eastAsia"/>
          <w:color w:val="000000"/>
        </w:rPr>
        <w:t>課程分為「系基礎模組」、「系核心模組」，以及「文化旅遊」、「休閒事業」、「服務職能實務」三個專業模組，搭配本校跨系、跨院的自由選修課程，讓學生在優質的產學合作環境中探索與精進。不論是「系基礎模組」、「系核心模組」及三個專業模組，皆融入實務導向及專業應用能力課</w:t>
      </w:r>
      <w:r>
        <w:rPr>
          <w:rFonts w:eastAsia="標楷體" w:hint="eastAsia"/>
          <w:color w:val="000000"/>
        </w:rPr>
        <w:lastRenderedPageBreak/>
        <w:t>程，以充實學生的就業能力。</w:t>
      </w:r>
    </w:p>
    <w:p w:rsidR="008A328F" w:rsidRDefault="008A328F" w:rsidP="00DF55E0">
      <w:pPr>
        <w:pStyle w:val="ae"/>
        <w:snapToGrid w:val="0"/>
        <w:ind w:firstLineChars="200" w:firstLine="480"/>
        <w:rPr>
          <w:rFonts w:eastAsia="標楷體"/>
          <w:color w:val="000000"/>
        </w:rPr>
      </w:pPr>
      <w:r>
        <w:rPr>
          <w:rFonts w:eastAsia="標楷體" w:hint="eastAsia"/>
          <w:color w:val="000000"/>
        </w:rPr>
        <w:t>「休閒事業」模組，主要學習觀光旅遊產業之各種專業服務技能，規劃有「休閒環境規劃實務」、「休閒市場分析技術」等實務課程；「文化旅遊」模組，則強調文化面向與創意、社區結合之另類旅遊服務，實務課程包括：部落旅遊體驗、地方特色產業體驗與實務、創新與微型產業等。兩個專業模組搭配系基礎及系核心模組，有助於學生的實務養成及證照考取。「服務職能實務模組」則強調學生的實務歷練，以及就業、創業職能的養成和休閒產業開發之實作能力。</w:t>
      </w:r>
    </w:p>
    <w:p w:rsidR="00DF55E0" w:rsidRDefault="00DF55E0" w:rsidP="00DF55E0">
      <w:pPr>
        <w:pStyle w:val="ae"/>
        <w:snapToGrid w:val="0"/>
        <w:ind w:firstLineChars="200" w:firstLine="561"/>
        <w:rPr>
          <w:rFonts w:eastAsia="標楷體"/>
          <w:b/>
          <w:bCs/>
          <w:color w:val="000000"/>
          <w:sz w:val="28"/>
          <w:szCs w:val="28"/>
        </w:rPr>
      </w:pPr>
    </w:p>
    <w:tbl>
      <w:tblPr>
        <w:tblW w:w="89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68"/>
        <w:gridCol w:w="1826"/>
        <w:gridCol w:w="2795"/>
        <w:gridCol w:w="1579"/>
        <w:gridCol w:w="813"/>
      </w:tblGrid>
      <w:tr w:rsidR="008A328F" w:rsidTr="008A328F">
        <w:trPr>
          <w:trHeight w:val="397"/>
          <w:jc w:val="center"/>
        </w:trPr>
        <w:tc>
          <w:tcPr>
            <w:tcW w:w="6589" w:type="dxa"/>
            <w:gridSpan w:val="3"/>
            <w:tcBorders>
              <w:top w:val="single" w:sz="4" w:space="0" w:color="auto"/>
              <w:left w:val="single" w:sz="4" w:space="0" w:color="auto"/>
              <w:bottom w:val="single" w:sz="4" w:space="0" w:color="auto"/>
              <w:right w:val="single" w:sz="4" w:space="0" w:color="auto"/>
            </w:tcBorders>
            <w:vAlign w:val="center"/>
            <w:hideMark/>
          </w:tcPr>
          <w:p w:rsidR="008A328F" w:rsidRPr="00ED4D6C" w:rsidRDefault="008A328F" w:rsidP="008A328F">
            <w:pPr>
              <w:autoSpaceDN w:val="0"/>
              <w:spacing w:line="320" w:lineRule="exact"/>
              <w:ind w:firstLineChars="700" w:firstLine="1822"/>
              <w:rPr>
                <w:rFonts w:ascii="Calibri" w:eastAsia="標楷體" w:hAnsi="Calibri"/>
                <w:b/>
                <w:bCs/>
                <w:color w:val="000000"/>
                <w:sz w:val="26"/>
                <w:szCs w:val="26"/>
              </w:rPr>
            </w:pPr>
            <w:r>
              <w:rPr>
                <w:rFonts w:eastAsia="標楷體" w:hint="eastAsia"/>
                <w:b/>
                <w:bCs/>
                <w:color w:val="000000"/>
                <w:sz w:val="26"/>
                <w:szCs w:val="26"/>
              </w:rPr>
              <w:t>課</w:t>
            </w:r>
            <w:r>
              <w:rPr>
                <w:rFonts w:eastAsia="標楷體"/>
                <w:b/>
                <w:bCs/>
                <w:color w:val="000000"/>
                <w:sz w:val="26"/>
                <w:szCs w:val="26"/>
              </w:rPr>
              <w:t xml:space="preserve">   </w:t>
            </w:r>
            <w:r>
              <w:rPr>
                <w:rFonts w:eastAsia="標楷體" w:hint="eastAsia"/>
                <w:b/>
                <w:bCs/>
                <w:color w:val="000000"/>
                <w:sz w:val="26"/>
                <w:szCs w:val="26"/>
              </w:rPr>
              <w:t>程</w:t>
            </w:r>
            <w:r>
              <w:rPr>
                <w:rFonts w:eastAsia="標楷體"/>
                <w:b/>
                <w:bCs/>
                <w:color w:val="000000"/>
                <w:sz w:val="26"/>
                <w:szCs w:val="26"/>
              </w:rPr>
              <w:t xml:space="preserve">   </w:t>
            </w:r>
            <w:r>
              <w:rPr>
                <w:rFonts w:eastAsia="標楷體" w:hint="eastAsia"/>
                <w:b/>
                <w:bCs/>
                <w:color w:val="000000"/>
                <w:sz w:val="26"/>
                <w:szCs w:val="26"/>
              </w:rPr>
              <w:t>類</w:t>
            </w:r>
            <w:r>
              <w:rPr>
                <w:rFonts w:eastAsia="標楷體"/>
                <w:b/>
                <w:bCs/>
                <w:color w:val="000000"/>
                <w:sz w:val="26"/>
                <w:szCs w:val="26"/>
              </w:rPr>
              <w:t xml:space="preserve">   </w:t>
            </w:r>
            <w:r>
              <w:rPr>
                <w:rFonts w:eastAsia="標楷體" w:hint="eastAsia"/>
                <w:b/>
                <w:bCs/>
                <w:color w:val="000000"/>
                <w:sz w:val="26"/>
                <w:szCs w:val="26"/>
              </w:rPr>
              <w:t>別</w:t>
            </w:r>
          </w:p>
        </w:tc>
        <w:tc>
          <w:tcPr>
            <w:tcW w:w="2392" w:type="dxa"/>
            <w:gridSpan w:val="2"/>
            <w:tcBorders>
              <w:top w:val="single" w:sz="4" w:space="0" w:color="auto"/>
              <w:left w:val="single" w:sz="4" w:space="0" w:color="auto"/>
              <w:bottom w:val="single" w:sz="4" w:space="0" w:color="auto"/>
              <w:right w:val="single" w:sz="4" w:space="0" w:color="auto"/>
            </w:tcBorders>
            <w:vAlign w:val="center"/>
            <w:hideMark/>
          </w:tcPr>
          <w:p w:rsidR="008A328F" w:rsidRPr="00ED4D6C" w:rsidRDefault="008A328F" w:rsidP="008A328F">
            <w:pPr>
              <w:autoSpaceDN w:val="0"/>
              <w:spacing w:line="320" w:lineRule="exact"/>
              <w:jc w:val="center"/>
              <w:rPr>
                <w:rFonts w:ascii="Calibri" w:eastAsia="標楷體" w:hAnsi="Calibri"/>
                <w:b/>
                <w:bCs/>
                <w:color w:val="000000"/>
                <w:sz w:val="26"/>
                <w:szCs w:val="26"/>
              </w:rPr>
            </w:pPr>
            <w:r>
              <w:rPr>
                <w:rFonts w:eastAsia="標楷體" w:hint="eastAsia"/>
                <w:b/>
                <w:bCs/>
                <w:color w:val="000000"/>
                <w:sz w:val="26"/>
                <w:szCs w:val="26"/>
              </w:rPr>
              <w:t>學分數合計</w:t>
            </w:r>
          </w:p>
        </w:tc>
      </w:tr>
      <w:tr w:rsidR="008A328F" w:rsidTr="00B80390">
        <w:trPr>
          <w:trHeight w:val="397"/>
          <w:jc w:val="center"/>
        </w:trPr>
        <w:tc>
          <w:tcPr>
            <w:tcW w:w="1968" w:type="dxa"/>
            <w:tcBorders>
              <w:top w:val="single" w:sz="4" w:space="0" w:color="auto"/>
              <w:left w:val="single" w:sz="4" w:space="0" w:color="auto"/>
              <w:bottom w:val="single" w:sz="4" w:space="0" w:color="auto"/>
              <w:right w:val="single" w:sz="4" w:space="0" w:color="auto"/>
            </w:tcBorders>
            <w:vAlign w:val="center"/>
            <w:hideMark/>
          </w:tcPr>
          <w:p w:rsidR="008A328F" w:rsidRPr="00ED4D6C" w:rsidRDefault="008A328F" w:rsidP="00006D73">
            <w:pPr>
              <w:autoSpaceDN w:val="0"/>
              <w:spacing w:beforeLines="20" w:before="72" w:afterLines="20" w:after="72" w:line="320" w:lineRule="exact"/>
              <w:jc w:val="center"/>
              <w:rPr>
                <w:rFonts w:ascii="Calibri" w:eastAsia="標楷體" w:hAnsi="Calibri"/>
                <w:bCs/>
                <w:color w:val="000000"/>
              </w:rPr>
            </w:pPr>
            <w:r>
              <w:rPr>
                <w:rFonts w:eastAsia="標楷體" w:hint="eastAsia"/>
                <w:bCs/>
                <w:color w:val="000000"/>
              </w:rPr>
              <w:t>通識教育課程</w:t>
            </w:r>
          </w:p>
        </w:tc>
        <w:tc>
          <w:tcPr>
            <w:tcW w:w="4621" w:type="dxa"/>
            <w:gridSpan w:val="2"/>
            <w:tcBorders>
              <w:top w:val="single" w:sz="4" w:space="0" w:color="auto"/>
              <w:left w:val="single" w:sz="4" w:space="0" w:color="auto"/>
              <w:bottom w:val="single" w:sz="4" w:space="0" w:color="auto"/>
              <w:right w:val="single" w:sz="4" w:space="0" w:color="auto"/>
            </w:tcBorders>
            <w:vAlign w:val="center"/>
            <w:hideMark/>
          </w:tcPr>
          <w:p w:rsidR="008A328F" w:rsidRPr="00ED4D6C" w:rsidRDefault="008A328F" w:rsidP="008A328F">
            <w:pPr>
              <w:autoSpaceDN w:val="0"/>
              <w:spacing w:line="320" w:lineRule="exact"/>
              <w:jc w:val="both"/>
              <w:rPr>
                <w:rFonts w:ascii="Calibri" w:eastAsia="標楷體" w:hAnsi="Calibri"/>
                <w:bCs/>
                <w:color w:val="000000"/>
              </w:rPr>
            </w:pPr>
            <w:r>
              <w:rPr>
                <w:rFonts w:eastAsia="標楷體" w:hint="eastAsia"/>
                <w:bCs/>
                <w:color w:val="000000"/>
              </w:rPr>
              <w:t>由校課程委員會決定</w:t>
            </w:r>
          </w:p>
        </w:tc>
        <w:tc>
          <w:tcPr>
            <w:tcW w:w="2392" w:type="dxa"/>
            <w:gridSpan w:val="2"/>
            <w:tcBorders>
              <w:top w:val="single" w:sz="4" w:space="0" w:color="auto"/>
              <w:left w:val="single" w:sz="4" w:space="0" w:color="auto"/>
              <w:bottom w:val="single" w:sz="4" w:space="0" w:color="auto"/>
              <w:right w:val="single" w:sz="4" w:space="0" w:color="auto"/>
            </w:tcBorders>
            <w:vAlign w:val="center"/>
            <w:hideMark/>
          </w:tcPr>
          <w:p w:rsidR="008A328F" w:rsidRPr="00ED4D6C" w:rsidRDefault="008A328F" w:rsidP="008A328F">
            <w:pPr>
              <w:autoSpaceDN w:val="0"/>
              <w:spacing w:line="320" w:lineRule="exact"/>
              <w:jc w:val="center"/>
              <w:rPr>
                <w:rFonts w:ascii="Calibri" w:eastAsia="標楷體" w:hAnsi="Calibri"/>
                <w:bCs/>
                <w:color w:val="000000"/>
              </w:rPr>
            </w:pPr>
            <w:r>
              <w:rPr>
                <w:rFonts w:eastAsia="標楷體"/>
                <w:bCs/>
                <w:color w:val="000000"/>
              </w:rPr>
              <w:t>28</w:t>
            </w:r>
            <w:r>
              <w:rPr>
                <w:rFonts w:eastAsia="標楷體" w:hint="eastAsia"/>
                <w:bCs/>
                <w:color w:val="000000"/>
              </w:rPr>
              <w:t>學分</w:t>
            </w:r>
          </w:p>
        </w:tc>
      </w:tr>
      <w:tr w:rsidR="008A328F" w:rsidTr="00B80390">
        <w:trPr>
          <w:trHeight w:val="397"/>
          <w:jc w:val="center"/>
        </w:trPr>
        <w:tc>
          <w:tcPr>
            <w:tcW w:w="1968" w:type="dxa"/>
            <w:tcBorders>
              <w:top w:val="single" w:sz="4" w:space="0" w:color="auto"/>
              <w:left w:val="single" w:sz="4" w:space="0" w:color="auto"/>
              <w:bottom w:val="single" w:sz="4" w:space="0" w:color="auto"/>
              <w:right w:val="single" w:sz="4" w:space="0" w:color="auto"/>
            </w:tcBorders>
            <w:vAlign w:val="center"/>
            <w:hideMark/>
          </w:tcPr>
          <w:p w:rsidR="008A328F" w:rsidRPr="00ED4D6C" w:rsidRDefault="008A328F" w:rsidP="00006D73">
            <w:pPr>
              <w:autoSpaceDN w:val="0"/>
              <w:spacing w:beforeLines="20" w:before="72" w:afterLines="20" w:after="72" w:line="320" w:lineRule="exact"/>
              <w:jc w:val="center"/>
              <w:rPr>
                <w:rFonts w:ascii="Calibri" w:eastAsia="標楷體" w:hAnsi="Calibri"/>
                <w:bCs/>
                <w:color w:val="000000"/>
              </w:rPr>
            </w:pPr>
            <w:r>
              <w:rPr>
                <w:rFonts w:eastAsia="標楷體" w:hint="eastAsia"/>
                <w:bCs/>
                <w:color w:val="000000"/>
              </w:rPr>
              <w:t>院共同課程</w:t>
            </w:r>
          </w:p>
        </w:tc>
        <w:tc>
          <w:tcPr>
            <w:tcW w:w="4621" w:type="dxa"/>
            <w:gridSpan w:val="2"/>
            <w:tcBorders>
              <w:top w:val="single" w:sz="4" w:space="0" w:color="auto"/>
              <w:left w:val="single" w:sz="4" w:space="0" w:color="auto"/>
              <w:bottom w:val="single" w:sz="4" w:space="0" w:color="auto"/>
              <w:right w:val="single" w:sz="4" w:space="0" w:color="auto"/>
            </w:tcBorders>
            <w:vAlign w:val="center"/>
            <w:hideMark/>
          </w:tcPr>
          <w:p w:rsidR="008A328F" w:rsidRPr="00ED4D6C" w:rsidRDefault="008A328F" w:rsidP="008A328F">
            <w:pPr>
              <w:autoSpaceDN w:val="0"/>
              <w:spacing w:line="320" w:lineRule="exact"/>
              <w:jc w:val="both"/>
              <w:rPr>
                <w:rFonts w:ascii="Calibri" w:eastAsia="標楷體" w:hAnsi="Calibri"/>
                <w:bCs/>
                <w:color w:val="000000"/>
              </w:rPr>
            </w:pPr>
            <w:r>
              <w:rPr>
                <w:rFonts w:eastAsia="標楷體" w:hint="eastAsia"/>
                <w:bCs/>
                <w:color w:val="000000"/>
              </w:rPr>
              <w:t>管理學、行銷學</w:t>
            </w:r>
          </w:p>
        </w:tc>
        <w:tc>
          <w:tcPr>
            <w:tcW w:w="1579" w:type="dxa"/>
            <w:tcBorders>
              <w:top w:val="single" w:sz="4" w:space="0" w:color="auto"/>
              <w:left w:val="single" w:sz="4" w:space="0" w:color="auto"/>
              <w:bottom w:val="single" w:sz="4" w:space="0" w:color="auto"/>
              <w:right w:val="single" w:sz="4" w:space="0" w:color="auto"/>
            </w:tcBorders>
            <w:vAlign w:val="center"/>
            <w:hideMark/>
          </w:tcPr>
          <w:p w:rsidR="008A328F" w:rsidRPr="00ED4D6C" w:rsidRDefault="008A328F" w:rsidP="008A328F">
            <w:pPr>
              <w:spacing w:line="320" w:lineRule="exact"/>
              <w:jc w:val="center"/>
              <w:rPr>
                <w:rFonts w:eastAsia="標楷體"/>
                <w:bCs/>
                <w:color w:val="000000"/>
              </w:rPr>
            </w:pPr>
            <w:r>
              <w:rPr>
                <w:rFonts w:eastAsia="標楷體"/>
                <w:bCs/>
                <w:color w:val="000000"/>
              </w:rPr>
              <w:t>6</w:t>
            </w:r>
            <w:r>
              <w:rPr>
                <w:rFonts w:eastAsia="標楷體" w:hint="eastAsia"/>
                <w:bCs/>
                <w:color w:val="000000"/>
              </w:rPr>
              <w:t>學分</w:t>
            </w:r>
          </w:p>
          <w:p w:rsidR="008A328F" w:rsidRPr="00ED4D6C" w:rsidRDefault="008A328F" w:rsidP="008A328F">
            <w:pPr>
              <w:autoSpaceDN w:val="0"/>
              <w:spacing w:line="320" w:lineRule="exact"/>
              <w:rPr>
                <w:rFonts w:ascii="Calibri" w:eastAsia="標楷體" w:hAnsi="Calibri"/>
                <w:bCs/>
                <w:color w:val="000000"/>
              </w:rPr>
            </w:pPr>
            <w:r>
              <w:rPr>
                <w:rFonts w:eastAsia="標楷體"/>
                <w:bCs/>
                <w:color w:val="000000"/>
              </w:rPr>
              <w:t>(</w:t>
            </w:r>
            <w:r>
              <w:rPr>
                <w:rFonts w:eastAsia="標楷體" w:hint="eastAsia"/>
                <w:bCs/>
                <w:color w:val="000000"/>
              </w:rPr>
              <w:t>由學院訂定</w:t>
            </w:r>
            <w:r>
              <w:rPr>
                <w:rFonts w:eastAsia="標楷體"/>
                <w:bCs/>
                <w:color w:val="000000"/>
              </w:rPr>
              <w:t>)</w:t>
            </w:r>
          </w:p>
        </w:tc>
        <w:tc>
          <w:tcPr>
            <w:tcW w:w="813" w:type="dxa"/>
            <w:vMerge w:val="restart"/>
            <w:tcBorders>
              <w:top w:val="single" w:sz="4" w:space="0" w:color="auto"/>
              <w:left w:val="single" w:sz="4" w:space="0" w:color="auto"/>
              <w:bottom w:val="single" w:sz="4" w:space="0" w:color="auto"/>
              <w:right w:val="single" w:sz="4" w:space="0" w:color="auto"/>
            </w:tcBorders>
            <w:vAlign w:val="center"/>
            <w:hideMark/>
          </w:tcPr>
          <w:p w:rsidR="008A328F" w:rsidRPr="00ED4D6C" w:rsidRDefault="008A328F" w:rsidP="008A328F">
            <w:pPr>
              <w:spacing w:line="320" w:lineRule="exact"/>
              <w:jc w:val="center"/>
              <w:rPr>
                <w:rFonts w:eastAsia="標楷體"/>
                <w:bCs/>
                <w:color w:val="000000"/>
              </w:rPr>
            </w:pPr>
            <w:r>
              <w:rPr>
                <w:rFonts w:eastAsia="標楷體" w:hint="eastAsia"/>
                <w:bCs/>
                <w:color w:val="000000"/>
              </w:rPr>
              <w:t>合</w:t>
            </w:r>
          </w:p>
          <w:p w:rsidR="008A328F" w:rsidRDefault="008A328F" w:rsidP="008A328F">
            <w:pPr>
              <w:spacing w:line="320" w:lineRule="exact"/>
              <w:jc w:val="center"/>
              <w:rPr>
                <w:rFonts w:eastAsia="標楷體"/>
                <w:bCs/>
                <w:color w:val="000000"/>
                <w:szCs w:val="22"/>
              </w:rPr>
            </w:pPr>
            <w:r>
              <w:rPr>
                <w:rFonts w:eastAsia="標楷體" w:hint="eastAsia"/>
                <w:bCs/>
                <w:color w:val="000000"/>
              </w:rPr>
              <w:t>計</w:t>
            </w:r>
          </w:p>
          <w:p w:rsidR="008A328F" w:rsidRDefault="008A328F" w:rsidP="008A328F">
            <w:pPr>
              <w:spacing w:line="320" w:lineRule="exact"/>
              <w:jc w:val="center"/>
              <w:rPr>
                <w:rFonts w:eastAsia="標楷體"/>
                <w:bCs/>
                <w:color w:val="000000"/>
              </w:rPr>
            </w:pPr>
            <w:r>
              <w:rPr>
                <w:rFonts w:eastAsia="標楷體" w:hint="eastAsia"/>
                <w:bCs/>
                <w:color w:val="000000"/>
              </w:rPr>
              <w:t>以</w:t>
            </w:r>
          </w:p>
          <w:p w:rsidR="008A328F" w:rsidRDefault="008A328F" w:rsidP="008A328F">
            <w:pPr>
              <w:spacing w:line="320" w:lineRule="exact"/>
              <w:jc w:val="center"/>
              <w:rPr>
                <w:rFonts w:eastAsia="標楷體"/>
                <w:bCs/>
                <w:color w:val="000000"/>
              </w:rPr>
            </w:pPr>
            <w:r>
              <w:rPr>
                <w:rFonts w:eastAsia="標楷體"/>
                <w:bCs/>
                <w:color w:val="000000"/>
              </w:rPr>
              <w:t>80</w:t>
            </w:r>
          </w:p>
          <w:p w:rsidR="008A328F" w:rsidRDefault="008A328F" w:rsidP="008A328F">
            <w:pPr>
              <w:spacing w:line="320" w:lineRule="exact"/>
              <w:jc w:val="center"/>
              <w:rPr>
                <w:rFonts w:eastAsia="標楷體"/>
                <w:bCs/>
                <w:color w:val="000000"/>
              </w:rPr>
            </w:pPr>
            <w:r>
              <w:rPr>
                <w:rFonts w:eastAsia="標楷體" w:hint="eastAsia"/>
                <w:bCs/>
                <w:color w:val="000000"/>
              </w:rPr>
              <w:t>學</w:t>
            </w:r>
          </w:p>
          <w:p w:rsidR="008A328F" w:rsidRDefault="008A328F" w:rsidP="008A328F">
            <w:pPr>
              <w:spacing w:line="320" w:lineRule="exact"/>
              <w:jc w:val="center"/>
              <w:rPr>
                <w:rFonts w:eastAsia="標楷體"/>
                <w:bCs/>
                <w:color w:val="000000"/>
              </w:rPr>
            </w:pPr>
            <w:r>
              <w:rPr>
                <w:rFonts w:eastAsia="標楷體" w:hint="eastAsia"/>
                <w:bCs/>
                <w:color w:val="000000"/>
              </w:rPr>
              <w:t>分</w:t>
            </w:r>
          </w:p>
          <w:p w:rsidR="008A328F" w:rsidRDefault="008A328F" w:rsidP="008A328F">
            <w:pPr>
              <w:spacing w:line="320" w:lineRule="exact"/>
              <w:jc w:val="center"/>
              <w:rPr>
                <w:rFonts w:eastAsia="標楷體"/>
                <w:bCs/>
                <w:color w:val="000000"/>
              </w:rPr>
            </w:pPr>
            <w:r>
              <w:rPr>
                <w:rFonts w:eastAsia="標楷體" w:hint="eastAsia"/>
                <w:bCs/>
                <w:color w:val="000000"/>
              </w:rPr>
              <w:t>為</w:t>
            </w:r>
          </w:p>
          <w:p w:rsidR="008A328F" w:rsidRDefault="008A328F" w:rsidP="008A328F">
            <w:pPr>
              <w:spacing w:line="320" w:lineRule="exact"/>
              <w:jc w:val="center"/>
              <w:rPr>
                <w:rFonts w:eastAsia="標楷體"/>
                <w:bCs/>
                <w:color w:val="000000"/>
              </w:rPr>
            </w:pPr>
            <w:r>
              <w:rPr>
                <w:rFonts w:eastAsia="標楷體" w:hint="eastAsia"/>
                <w:bCs/>
                <w:color w:val="000000"/>
              </w:rPr>
              <w:t>上</w:t>
            </w:r>
          </w:p>
          <w:p w:rsidR="008A328F" w:rsidRPr="00ED4D6C" w:rsidRDefault="008A328F" w:rsidP="008A328F">
            <w:pPr>
              <w:autoSpaceDN w:val="0"/>
              <w:spacing w:line="320" w:lineRule="exact"/>
              <w:jc w:val="center"/>
              <w:rPr>
                <w:rFonts w:ascii="Calibri" w:eastAsia="標楷體" w:hAnsi="Calibri"/>
                <w:bCs/>
                <w:color w:val="000000"/>
              </w:rPr>
            </w:pPr>
            <w:r>
              <w:rPr>
                <w:rFonts w:eastAsia="標楷體" w:hint="eastAsia"/>
                <w:bCs/>
                <w:color w:val="000000"/>
              </w:rPr>
              <w:t>限</w:t>
            </w:r>
          </w:p>
        </w:tc>
      </w:tr>
      <w:tr w:rsidR="008A328F" w:rsidTr="00B80390">
        <w:trPr>
          <w:trHeight w:val="437"/>
          <w:jc w:val="center"/>
        </w:trPr>
        <w:tc>
          <w:tcPr>
            <w:tcW w:w="1968" w:type="dxa"/>
            <w:tcBorders>
              <w:top w:val="single" w:sz="4" w:space="0" w:color="auto"/>
              <w:left w:val="single" w:sz="4" w:space="0" w:color="auto"/>
              <w:bottom w:val="single" w:sz="4" w:space="0" w:color="auto"/>
              <w:right w:val="single" w:sz="4" w:space="0" w:color="auto"/>
            </w:tcBorders>
            <w:vAlign w:val="center"/>
            <w:hideMark/>
          </w:tcPr>
          <w:p w:rsidR="008A328F" w:rsidRPr="00ED4D6C" w:rsidRDefault="008A328F" w:rsidP="00006D73">
            <w:pPr>
              <w:autoSpaceDN w:val="0"/>
              <w:spacing w:beforeLines="20" w:before="72" w:afterLines="20" w:after="72" w:line="320" w:lineRule="exact"/>
              <w:jc w:val="center"/>
              <w:rPr>
                <w:rFonts w:ascii="Calibri" w:eastAsia="標楷體" w:hAnsi="Calibri"/>
                <w:bCs/>
                <w:color w:val="000000"/>
              </w:rPr>
            </w:pPr>
            <w:r>
              <w:rPr>
                <w:rFonts w:eastAsia="標楷體" w:hint="eastAsia"/>
                <w:bCs/>
                <w:color w:val="000000"/>
              </w:rPr>
              <w:t>基礎模組</w:t>
            </w:r>
          </w:p>
        </w:tc>
        <w:tc>
          <w:tcPr>
            <w:tcW w:w="1826" w:type="dxa"/>
            <w:tcBorders>
              <w:top w:val="single" w:sz="4" w:space="0" w:color="auto"/>
              <w:left w:val="single" w:sz="4" w:space="0" w:color="auto"/>
              <w:bottom w:val="single" w:sz="4" w:space="0" w:color="auto"/>
              <w:right w:val="single" w:sz="4" w:space="0" w:color="auto"/>
            </w:tcBorders>
            <w:vAlign w:val="center"/>
            <w:hideMark/>
          </w:tcPr>
          <w:p w:rsidR="008A328F" w:rsidRPr="00ED4D6C" w:rsidRDefault="008A328F" w:rsidP="008A328F">
            <w:pPr>
              <w:autoSpaceDN w:val="0"/>
              <w:spacing w:line="320" w:lineRule="exact"/>
              <w:jc w:val="center"/>
              <w:rPr>
                <w:rFonts w:ascii="Calibri" w:eastAsia="標楷體" w:hAnsi="Calibri"/>
                <w:bCs/>
                <w:color w:val="000000"/>
              </w:rPr>
            </w:pPr>
            <w:r>
              <w:rPr>
                <w:rFonts w:eastAsia="標楷體" w:hint="eastAsia"/>
                <w:bCs/>
                <w:color w:val="000000"/>
              </w:rPr>
              <w:t>必修</w:t>
            </w:r>
          </w:p>
        </w:tc>
        <w:tc>
          <w:tcPr>
            <w:tcW w:w="2795" w:type="dxa"/>
            <w:tcBorders>
              <w:top w:val="single" w:sz="4" w:space="0" w:color="auto"/>
              <w:left w:val="single" w:sz="4" w:space="0" w:color="auto"/>
              <w:bottom w:val="single" w:sz="4" w:space="0" w:color="auto"/>
              <w:right w:val="single" w:sz="4" w:space="0" w:color="auto"/>
            </w:tcBorders>
            <w:vAlign w:val="center"/>
            <w:hideMark/>
          </w:tcPr>
          <w:p w:rsidR="008A328F" w:rsidRPr="00ED4D6C" w:rsidRDefault="008A328F" w:rsidP="008A328F">
            <w:pPr>
              <w:autoSpaceDN w:val="0"/>
              <w:spacing w:line="320" w:lineRule="exact"/>
              <w:jc w:val="center"/>
              <w:rPr>
                <w:rFonts w:ascii="Calibri" w:eastAsia="標楷體" w:hAnsi="Calibri"/>
                <w:bCs/>
                <w:color w:val="000000"/>
              </w:rPr>
            </w:pPr>
            <w:r>
              <w:rPr>
                <w:rFonts w:eastAsia="標楷體"/>
                <w:bCs/>
                <w:color w:val="000000"/>
              </w:rPr>
              <w:t>24</w:t>
            </w:r>
            <w:r>
              <w:rPr>
                <w:rFonts w:eastAsia="標楷體" w:hint="eastAsia"/>
                <w:bCs/>
                <w:color w:val="000000"/>
              </w:rPr>
              <w:t>學分</w:t>
            </w:r>
          </w:p>
        </w:tc>
        <w:tc>
          <w:tcPr>
            <w:tcW w:w="1579" w:type="dxa"/>
            <w:tcBorders>
              <w:top w:val="single" w:sz="4" w:space="0" w:color="auto"/>
              <w:left w:val="single" w:sz="4" w:space="0" w:color="auto"/>
              <w:bottom w:val="single" w:sz="4" w:space="0" w:color="auto"/>
              <w:right w:val="single" w:sz="4" w:space="0" w:color="auto"/>
            </w:tcBorders>
            <w:vAlign w:val="center"/>
            <w:hideMark/>
          </w:tcPr>
          <w:p w:rsidR="008A328F" w:rsidRPr="00ED4D6C" w:rsidRDefault="008A328F" w:rsidP="008A328F">
            <w:pPr>
              <w:autoSpaceDN w:val="0"/>
              <w:spacing w:line="320" w:lineRule="exact"/>
              <w:jc w:val="center"/>
              <w:rPr>
                <w:rFonts w:ascii="Calibri" w:eastAsia="標楷體" w:hAnsi="Calibri"/>
                <w:bCs/>
                <w:color w:val="000000"/>
              </w:rPr>
            </w:pPr>
            <w:r>
              <w:rPr>
                <w:rFonts w:eastAsia="標楷體"/>
                <w:bCs/>
                <w:color w:val="000000"/>
              </w:rPr>
              <w:t>24</w:t>
            </w:r>
            <w:r>
              <w:rPr>
                <w:rFonts w:eastAsia="標楷體" w:hint="eastAsia"/>
                <w:bCs/>
                <w:color w:val="000000"/>
              </w:rPr>
              <w:t>學分</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A328F" w:rsidRPr="00ED4D6C" w:rsidRDefault="008A328F" w:rsidP="008A328F">
            <w:pPr>
              <w:widowControl/>
              <w:rPr>
                <w:rFonts w:ascii="Calibri" w:eastAsia="標楷體" w:hAnsi="Calibri"/>
                <w:bCs/>
                <w:color w:val="000000"/>
              </w:rPr>
            </w:pPr>
          </w:p>
        </w:tc>
      </w:tr>
      <w:tr w:rsidR="008A328F" w:rsidTr="00B80390">
        <w:trPr>
          <w:trHeight w:val="409"/>
          <w:jc w:val="center"/>
        </w:trPr>
        <w:tc>
          <w:tcPr>
            <w:tcW w:w="1968" w:type="dxa"/>
            <w:vMerge w:val="restart"/>
            <w:tcBorders>
              <w:top w:val="single" w:sz="4" w:space="0" w:color="auto"/>
              <w:left w:val="single" w:sz="4" w:space="0" w:color="auto"/>
              <w:bottom w:val="single" w:sz="4" w:space="0" w:color="auto"/>
              <w:right w:val="single" w:sz="4" w:space="0" w:color="auto"/>
            </w:tcBorders>
            <w:vAlign w:val="center"/>
            <w:hideMark/>
          </w:tcPr>
          <w:p w:rsidR="008A328F" w:rsidRPr="00ED4D6C" w:rsidRDefault="008A328F" w:rsidP="00006D73">
            <w:pPr>
              <w:autoSpaceDN w:val="0"/>
              <w:spacing w:beforeLines="20" w:before="72" w:afterLines="20" w:after="72" w:line="320" w:lineRule="exact"/>
              <w:jc w:val="center"/>
              <w:rPr>
                <w:rFonts w:ascii="Calibri" w:eastAsia="標楷體" w:hAnsi="Calibri"/>
                <w:bCs/>
                <w:color w:val="000000"/>
              </w:rPr>
            </w:pPr>
            <w:r>
              <w:rPr>
                <w:rFonts w:eastAsia="標楷體" w:hint="eastAsia"/>
                <w:bCs/>
                <w:color w:val="000000"/>
              </w:rPr>
              <w:t>核心模組</w:t>
            </w:r>
          </w:p>
        </w:tc>
        <w:tc>
          <w:tcPr>
            <w:tcW w:w="1826" w:type="dxa"/>
            <w:tcBorders>
              <w:top w:val="single" w:sz="4" w:space="0" w:color="auto"/>
              <w:left w:val="single" w:sz="4" w:space="0" w:color="auto"/>
              <w:bottom w:val="single" w:sz="4" w:space="0" w:color="auto"/>
              <w:right w:val="single" w:sz="4" w:space="0" w:color="auto"/>
            </w:tcBorders>
            <w:vAlign w:val="center"/>
            <w:hideMark/>
          </w:tcPr>
          <w:p w:rsidR="008A328F" w:rsidRPr="00ED4D6C" w:rsidRDefault="008A328F" w:rsidP="008A328F">
            <w:pPr>
              <w:autoSpaceDN w:val="0"/>
              <w:spacing w:line="320" w:lineRule="exact"/>
              <w:jc w:val="center"/>
              <w:rPr>
                <w:rFonts w:ascii="Calibri" w:eastAsia="標楷體" w:hAnsi="Calibri"/>
                <w:bCs/>
                <w:color w:val="000000"/>
              </w:rPr>
            </w:pPr>
            <w:r>
              <w:rPr>
                <w:rFonts w:eastAsia="標楷體" w:hint="eastAsia"/>
                <w:bCs/>
                <w:color w:val="000000"/>
              </w:rPr>
              <w:t>必修</w:t>
            </w:r>
          </w:p>
        </w:tc>
        <w:tc>
          <w:tcPr>
            <w:tcW w:w="2795" w:type="dxa"/>
            <w:tcBorders>
              <w:top w:val="single" w:sz="4" w:space="0" w:color="auto"/>
              <w:left w:val="single" w:sz="4" w:space="0" w:color="auto"/>
              <w:bottom w:val="single" w:sz="4" w:space="0" w:color="auto"/>
              <w:right w:val="single" w:sz="4" w:space="0" w:color="auto"/>
            </w:tcBorders>
            <w:vAlign w:val="center"/>
            <w:hideMark/>
          </w:tcPr>
          <w:p w:rsidR="008A328F" w:rsidRPr="00ED4D6C" w:rsidRDefault="008A328F" w:rsidP="008A328F">
            <w:pPr>
              <w:autoSpaceDN w:val="0"/>
              <w:spacing w:line="320" w:lineRule="exact"/>
              <w:jc w:val="center"/>
              <w:rPr>
                <w:rFonts w:ascii="Calibri" w:eastAsia="標楷體" w:hAnsi="Calibri"/>
                <w:bCs/>
                <w:color w:val="000000"/>
              </w:rPr>
            </w:pPr>
            <w:r>
              <w:rPr>
                <w:rFonts w:eastAsia="標楷體"/>
                <w:bCs/>
                <w:color w:val="000000"/>
              </w:rPr>
              <w:t>16</w:t>
            </w:r>
            <w:r>
              <w:rPr>
                <w:rFonts w:eastAsia="標楷體" w:hint="eastAsia"/>
                <w:bCs/>
                <w:color w:val="000000"/>
              </w:rPr>
              <w:t>學分</w:t>
            </w:r>
          </w:p>
        </w:tc>
        <w:tc>
          <w:tcPr>
            <w:tcW w:w="1579" w:type="dxa"/>
            <w:vMerge w:val="restart"/>
            <w:tcBorders>
              <w:top w:val="single" w:sz="4" w:space="0" w:color="auto"/>
              <w:left w:val="single" w:sz="4" w:space="0" w:color="auto"/>
              <w:bottom w:val="single" w:sz="4" w:space="0" w:color="auto"/>
              <w:right w:val="single" w:sz="4" w:space="0" w:color="auto"/>
            </w:tcBorders>
            <w:vAlign w:val="center"/>
            <w:hideMark/>
          </w:tcPr>
          <w:p w:rsidR="008A328F" w:rsidRPr="00ED4D6C" w:rsidRDefault="008A328F" w:rsidP="008A328F">
            <w:pPr>
              <w:autoSpaceDN w:val="0"/>
              <w:spacing w:line="320" w:lineRule="exact"/>
              <w:jc w:val="center"/>
              <w:rPr>
                <w:rFonts w:ascii="Calibri" w:eastAsia="標楷體" w:hAnsi="Calibri"/>
                <w:bCs/>
                <w:color w:val="000000"/>
              </w:rPr>
            </w:pPr>
            <w:r>
              <w:rPr>
                <w:rFonts w:eastAsia="標楷體"/>
                <w:bCs/>
                <w:color w:val="000000"/>
              </w:rPr>
              <w:t>25</w:t>
            </w:r>
            <w:r>
              <w:rPr>
                <w:rFonts w:eastAsia="標楷體" w:hint="eastAsia"/>
                <w:bCs/>
                <w:color w:val="000000"/>
              </w:rPr>
              <w:t>學分</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A328F" w:rsidRPr="00ED4D6C" w:rsidRDefault="008A328F" w:rsidP="008A328F">
            <w:pPr>
              <w:widowControl/>
              <w:rPr>
                <w:rFonts w:ascii="Calibri" w:eastAsia="標楷體" w:hAnsi="Calibri"/>
                <w:bCs/>
                <w:color w:val="000000"/>
              </w:rPr>
            </w:pPr>
          </w:p>
        </w:tc>
      </w:tr>
      <w:tr w:rsidR="008A328F" w:rsidTr="00B80390">
        <w:trPr>
          <w:trHeight w:val="241"/>
          <w:jc w:val="center"/>
        </w:trPr>
        <w:tc>
          <w:tcPr>
            <w:tcW w:w="1968" w:type="dxa"/>
            <w:vMerge/>
            <w:tcBorders>
              <w:top w:val="single" w:sz="4" w:space="0" w:color="auto"/>
              <w:left w:val="single" w:sz="4" w:space="0" w:color="auto"/>
              <w:bottom w:val="single" w:sz="4" w:space="0" w:color="auto"/>
              <w:right w:val="single" w:sz="4" w:space="0" w:color="auto"/>
            </w:tcBorders>
            <w:vAlign w:val="center"/>
            <w:hideMark/>
          </w:tcPr>
          <w:p w:rsidR="008A328F" w:rsidRPr="00ED4D6C" w:rsidRDefault="008A328F" w:rsidP="008A328F">
            <w:pPr>
              <w:widowControl/>
              <w:rPr>
                <w:rFonts w:ascii="Calibri" w:eastAsia="標楷體" w:hAnsi="Calibri"/>
                <w:bCs/>
                <w:color w:val="000000"/>
              </w:rPr>
            </w:pPr>
          </w:p>
        </w:tc>
        <w:tc>
          <w:tcPr>
            <w:tcW w:w="1826" w:type="dxa"/>
            <w:tcBorders>
              <w:top w:val="single" w:sz="4" w:space="0" w:color="auto"/>
              <w:left w:val="single" w:sz="4" w:space="0" w:color="auto"/>
              <w:bottom w:val="single" w:sz="4" w:space="0" w:color="auto"/>
              <w:right w:val="single" w:sz="4" w:space="0" w:color="auto"/>
            </w:tcBorders>
            <w:vAlign w:val="center"/>
            <w:hideMark/>
          </w:tcPr>
          <w:p w:rsidR="008A328F" w:rsidRPr="00ED4D6C" w:rsidRDefault="008A328F" w:rsidP="008A328F">
            <w:pPr>
              <w:autoSpaceDN w:val="0"/>
              <w:spacing w:line="320" w:lineRule="exact"/>
              <w:jc w:val="center"/>
              <w:rPr>
                <w:rFonts w:ascii="Calibri" w:eastAsia="標楷體" w:hAnsi="Calibri"/>
                <w:bCs/>
                <w:color w:val="000000"/>
              </w:rPr>
            </w:pPr>
            <w:r>
              <w:rPr>
                <w:rFonts w:eastAsia="標楷體" w:hint="eastAsia"/>
                <w:bCs/>
                <w:color w:val="000000"/>
              </w:rPr>
              <w:t>選修</w:t>
            </w:r>
          </w:p>
        </w:tc>
        <w:tc>
          <w:tcPr>
            <w:tcW w:w="2795" w:type="dxa"/>
            <w:tcBorders>
              <w:top w:val="single" w:sz="4" w:space="0" w:color="auto"/>
              <w:left w:val="single" w:sz="4" w:space="0" w:color="auto"/>
              <w:bottom w:val="single" w:sz="4" w:space="0" w:color="auto"/>
              <w:right w:val="single" w:sz="4" w:space="0" w:color="auto"/>
            </w:tcBorders>
            <w:vAlign w:val="center"/>
            <w:hideMark/>
          </w:tcPr>
          <w:p w:rsidR="008A328F" w:rsidRPr="00ED4D6C" w:rsidRDefault="008A328F" w:rsidP="008A328F">
            <w:pPr>
              <w:autoSpaceDN w:val="0"/>
              <w:spacing w:line="320" w:lineRule="exact"/>
              <w:jc w:val="center"/>
              <w:rPr>
                <w:rFonts w:ascii="Calibri" w:eastAsia="標楷體" w:hAnsi="Calibri"/>
                <w:bCs/>
                <w:color w:val="000000"/>
              </w:rPr>
            </w:pPr>
            <w:r>
              <w:rPr>
                <w:rFonts w:eastAsia="標楷體"/>
                <w:bCs/>
                <w:color w:val="000000"/>
              </w:rPr>
              <w:t>9</w:t>
            </w:r>
            <w:r>
              <w:rPr>
                <w:rFonts w:eastAsia="標楷體" w:hint="eastAsia"/>
                <w:bCs/>
                <w:color w:val="000000"/>
              </w:rPr>
              <w:t>學分</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A328F" w:rsidRPr="00ED4D6C" w:rsidRDefault="008A328F" w:rsidP="008A328F">
            <w:pPr>
              <w:widowControl/>
              <w:rPr>
                <w:rFonts w:ascii="Calibri" w:eastAsia="標楷體" w:hAnsi="Calibri"/>
                <w:bCs/>
                <w:color w:val="00000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A328F" w:rsidRPr="00ED4D6C" w:rsidRDefault="008A328F" w:rsidP="008A328F">
            <w:pPr>
              <w:widowControl/>
              <w:rPr>
                <w:rFonts w:ascii="Calibri" w:eastAsia="標楷體" w:hAnsi="Calibri"/>
                <w:bCs/>
                <w:color w:val="000000"/>
              </w:rPr>
            </w:pPr>
          </w:p>
        </w:tc>
      </w:tr>
      <w:tr w:rsidR="008A328F" w:rsidTr="00B80390">
        <w:trPr>
          <w:trHeight w:val="206"/>
          <w:jc w:val="center"/>
        </w:trPr>
        <w:tc>
          <w:tcPr>
            <w:tcW w:w="1968" w:type="dxa"/>
            <w:vMerge w:val="restart"/>
            <w:tcBorders>
              <w:top w:val="single" w:sz="4" w:space="0" w:color="auto"/>
              <w:left w:val="single" w:sz="4" w:space="0" w:color="auto"/>
              <w:bottom w:val="single" w:sz="4" w:space="0" w:color="auto"/>
              <w:right w:val="single" w:sz="4" w:space="0" w:color="auto"/>
            </w:tcBorders>
            <w:vAlign w:val="center"/>
            <w:hideMark/>
          </w:tcPr>
          <w:p w:rsidR="008A328F" w:rsidRPr="00ED4D6C" w:rsidRDefault="008A328F" w:rsidP="00006D73">
            <w:pPr>
              <w:autoSpaceDN w:val="0"/>
              <w:spacing w:beforeLines="20" w:before="72" w:afterLines="20" w:after="72" w:line="320" w:lineRule="exact"/>
              <w:jc w:val="center"/>
              <w:rPr>
                <w:rFonts w:ascii="Calibri" w:eastAsia="標楷體" w:hAnsi="Calibri"/>
                <w:bCs/>
                <w:color w:val="000000"/>
              </w:rPr>
            </w:pPr>
            <w:r>
              <w:rPr>
                <w:rFonts w:eastAsia="標楷體" w:hint="eastAsia"/>
                <w:bCs/>
                <w:color w:val="000000"/>
              </w:rPr>
              <w:t>專業模組</w:t>
            </w:r>
          </w:p>
        </w:tc>
        <w:tc>
          <w:tcPr>
            <w:tcW w:w="4621" w:type="dxa"/>
            <w:gridSpan w:val="2"/>
            <w:tcBorders>
              <w:top w:val="single" w:sz="4" w:space="0" w:color="auto"/>
              <w:left w:val="single" w:sz="4" w:space="0" w:color="auto"/>
              <w:bottom w:val="single" w:sz="4" w:space="0" w:color="auto"/>
              <w:right w:val="single" w:sz="4" w:space="0" w:color="auto"/>
            </w:tcBorders>
            <w:vAlign w:val="center"/>
            <w:hideMark/>
          </w:tcPr>
          <w:p w:rsidR="008A328F" w:rsidRPr="00ED4D6C" w:rsidRDefault="008A328F" w:rsidP="008A328F">
            <w:pPr>
              <w:autoSpaceDN w:val="0"/>
              <w:spacing w:line="320" w:lineRule="exact"/>
              <w:rPr>
                <w:rFonts w:ascii="Calibri" w:eastAsia="標楷體" w:hAnsi="Calibri"/>
                <w:bCs/>
                <w:color w:val="000000"/>
              </w:rPr>
            </w:pPr>
            <w:r>
              <w:rPr>
                <w:rFonts w:eastAsia="標楷體" w:hint="eastAsia"/>
                <w:bCs/>
                <w:color w:val="000000"/>
              </w:rPr>
              <w:t>文化旅遊模組</w:t>
            </w:r>
          </w:p>
        </w:tc>
        <w:tc>
          <w:tcPr>
            <w:tcW w:w="1579" w:type="dxa"/>
            <w:vMerge w:val="restart"/>
            <w:tcBorders>
              <w:top w:val="single" w:sz="4" w:space="0" w:color="auto"/>
              <w:left w:val="single" w:sz="4" w:space="0" w:color="auto"/>
              <w:bottom w:val="single" w:sz="4" w:space="0" w:color="auto"/>
              <w:right w:val="single" w:sz="4" w:space="0" w:color="auto"/>
            </w:tcBorders>
            <w:vAlign w:val="center"/>
            <w:hideMark/>
          </w:tcPr>
          <w:p w:rsidR="008A328F" w:rsidRPr="00ED4D6C" w:rsidRDefault="008A328F" w:rsidP="008A328F">
            <w:pPr>
              <w:autoSpaceDN w:val="0"/>
              <w:spacing w:line="320" w:lineRule="exact"/>
              <w:jc w:val="center"/>
              <w:rPr>
                <w:rFonts w:ascii="Calibri" w:eastAsia="標楷體" w:hAnsi="Calibri"/>
                <w:bCs/>
                <w:color w:val="000000"/>
              </w:rPr>
            </w:pPr>
            <w:r>
              <w:rPr>
                <w:rFonts w:eastAsia="標楷體" w:hint="eastAsia"/>
                <w:bCs/>
                <w:color w:val="000000"/>
              </w:rPr>
              <w:t>三選一，</w:t>
            </w:r>
            <w:r>
              <w:rPr>
                <w:rFonts w:eastAsia="標楷體"/>
                <w:bCs/>
                <w:color w:val="000000"/>
              </w:rPr>
              <w:t>25</w:t>
            </w:r>
            <w:r>
              <w:rPr>
                <w:rFonts w:eastAsia="標楷體" w:hint="eastAsia"/>
                <w:bCs/>
                <w:color w:val="000000"/>
              </w:rPr>
              <w:t>學分</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A328F" w:rsidRPr="00ED4D6C" w:rsidRDefault="008A328F" w:rsidP="008A328F">
            <w:pPr>
              <w:widowControl/>
              <w:rPr>
                <w:rFonts w:ascii="Calibri" w:eastAsia="標楷體" w:hAnsi="Calibri"/>
                <w:bCs/>
                <w:color w:val="000000"/>
              </w:rPr>
            </w:pPr>
          </w:p>
        </w:tc>
      </w:tr>
      <w:tr w:rsidR="008A328F" w:rsidTr="00B80390">
        <w:trPr>
          <w:trHeight w:val="204"/>
          <w:jc w:val="center"/>
        </w:trPr>
        <w:tc>
          <w:tcPr>
            <w:tcW w:w="1968" w:type="dxa"/>
            <w:vMerge/>
            <w:tcBorders>
              <w:top w:val="single" w:sz="4" w:space="0" w:color="auto"/>
              <w:left w:val="single" w:sz="4" w:space="0" w:color="auto"/>
              <w:bottom w:val="single" w:sz="4" w:space="0" w:color="auto"/>
              <w:right w:val="single" w:sz="4" w:space="0" w:color="auto"/>
            </w:tcBorders>
            <w:vAlign w:val="center"/>
            <w:hideMark/>
          </w:tcPr>
          <w:p w:rsidR="008A328F" w:rsidRPr="00ED4D6C" w:rsidRDefault="008A328F" w:rsidP="008A328F">
            <w:pPr>
              <w:widowControl/>
              <w:rPr>
                <w:rFonts w:ascii="Calibri" w:eastAsia="標楷體" w:hAnsi="Calibri"/>
                <w:bCs/>
                <w:color w:val="000000"/>
              </w:rPr>
            </w:pPr>
          </w:p>
        </w:tc>
        <w:tc>
          <w:tcPr>
            <w:tcW w:w="4621" w:type="dxa"/>
            <w:gridSpan w:val="2"/>
            <w:tcBorders>
              <w:top w:val="single" w:sz="4" w:space="0" w:color="auto"/>
              <w:left w:val="single" w:sz="4" w:space="0" w:color="auto"/>
              <w:bottom w:val="single" w:sz="4" w:space="0" w:color="auto"/>
              <w:right w:val="single" w:sz="4" w:space="0" w:color="auto"/>
            </w:tcBorders>
            <w:vAlign w:val="center"/>
            <w:hideMark/>
          </w:tcPr>
          <w:p w:rsidR="008A328F" w:rsidRPr="00ED4D6C" w:rsidRDefault="008A328F" w:rsidP="008A328F">
            <w:pPr>
              <w:autoSpaceDN w:val="0"/>
              <w:spacing w:line="320" w:lineRule="exact"/>
              <w:rPr>
                <w:rFonts w:ascii="Calibri" w:eastAsia="標楷體" w:hAnsi="Calibri"/>
                <w:bCs/>
                <w:color w:val="000000"/>
              </w:rPr>
            </w:pPr>
            <w:r>
              <w:rPr>
                <w:rFonts w:eastAsia="標楷體" w:hint="eastAsia"/>
                <w:bCs/>
                <w:color w:val="000000"/>
              </w:rPr>
              <w:t>休閒產業模組</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A328F" w:rsidRPr="00ED4D6C" w:rsidRDefault="008A328F" w:rsidP="008A328F">
            <w:pPr>
              <w:widowControl/>
              <w:rPr>
                <w:rFonts w:ascii="Calibri" w:eastAsia="標楷體" w:hAnsi="Calibri"/>
                <w:bCs/>
                <w:color w:val="00000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A328F" w:rsidRPr="00ED4D6C" w:rsidRDefault="008A328F" w:rsidP="008A328F">
            <w:pPr>
              <w:widowControl/>
              <w:rPr>
                <w:rFonts w:ascii="Calibri" w:eastAsia="標楷體" w:hAnsi="Calibri"/>
                <w:bCs/>
                <w:color w:val="000000"/>
              </w:rPr>
            </w:pPr>
          </w:p>
        </w:tc>
      </w:tr>
      <w:tr w:rsidR="008A328F" w:rsidTr="00B80390">
        <w:trPr>
          <w:trHeight w:val="204"/>
          <w:jc w:val="center"/>
        </w:trPr>
        <w:tc>
          <w:tcPr>
            <w:tcW w:w="1968" w:type="dxa"/>
            <w:vMerge/>
            <w:tcBorders>
              <w:top w:val="single" w:sz="4" w:space="0" w:color="auto"/>
              <w:left w:val="single" w:sz="4" w:space="0" w:color="auto"/>
              <w:bottom w:val="single" w:sz="4" w:space="0" w:color="auto"/>
              <w:right w:val="single" w:sz="4" w:space="0" w:color="auto"/>
            </w:tcBorders>
            <w:vAlign w:val="center"/>
            <w:hideMark/>
          </w:tcPr>
          <w:p w:rsidR="008A328F" w:rsidRPr="00ED4D6C" w:rsidRDefault="008A328F" w:rsidP="008A328F">
            <w:pPr>
              <w:widowControl/>
              <w:rPr>
                <w:rFonts w:ascii="Calibri" w:eastAsia="標楷體" w:hAnsi="Calibri"/>
                <w:bCs/>
                <w:color w:val="000000"/>
              </w:rPr>
            </w:pPr>
          </w:p>
        </w:tc>
        <w:tc>
          <w:tcPr>
            <w:tcW w:w="4621" w:type="dxa"/>
            <w:gridSpan w:val="2"/>
            <w:tcBorders>
              <w:top w:val="single" w:sz="4" w:space="0" w:color="auto"/>
              <w:left w:val="single" w:sz="4" w:space="0" w:color="auto"/>
              <w:bottom w:val="single" w:sz="4" w:space="0" w:color="auto"/>
              <w:right w:val="single" w:sz="4" w:space="0" w:color="auto"/>
            </w:tcBorders>
            <w:vAlign w:val="center"/>
            <w:hideMark/>
          </w:tcPr>
          <w:p w:rsidR="008A328F" w:rsidRPr="00ED4D6C" w:rsidRDefault="008A328F" w:rsidP="008A328F">
            <w:pPr>
              <w:autoSpaceDN w:val="0"/>
              <w:spacing w:line="320" w:lineRule="exact"/>
              <w:rPr>
                <w:rFonts w:ascii="Calibri" w:eastAsia="標楷體" w:hAnsi="Calibri"/>
                <w:bCs/>
                <w:color w:val="000000"/>
              </w:rPr>
            </w:pPr>
            <w:r>
              <w:rPr>
                <w:rFonts w:eastAsia="標楷體" w:hint="eastAsia"/>
                <w:bCs/>
                <w:color w:val="000000"/>
              </w:rPr>
              <w:t>服務職能實務模組</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A328F" w:rsidRPr="00ED4D6C" w:rsidRDefault="008A328F" w:rsidP="008A328F">
            <w:pPr>
              <w:widowControl/>
              <w:rPr>
                <w:rFonts w:ascii="Calibri" w:eastAsia="標楷體" w:hAnsi="Calibri"/>
                <w:bCs/>
                <w:color w:val="00000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A328F" w:rsidRPr="00ED4D6C" w:rsidRDefault="008A328F" w:rsidP="008A328F">
            <w:pPr>
              <w:widowControl/>
              <w:rPr>
                <w:rFonts w:ascii="Calibri" w:eastAsia="標楷體" w:hAnsi="Calibri"/>
                <w:bCs/>
                <w:color w:val="000000"/>
              </w:rPr>
            </w:pPr>
          </w:p>
        </w:tc>
      </w:tr>
      <w:tr w:rsidR="008A328F" w:rsidTr="00227FE6">
        <w:trPr>
          <w:trHeight w:val="3003"/>
          <w:jc w:val="center"/>
        </w:trPr>
        <w:tc>
          <w:tcPr>
            <w:tcW w:w="1968" w:type="dxa"/>
            <w:tcBorders>
              <w:top w:val="single" w:sz="4" w:space="0" w:color="auto"/>
              <w:left w:val="single" w:sz="4" w:space="0" w:color="auto"/>
              <w:bottom w:val="single" w:sz="4" w:space="0" w:color="auto"/>
              <w:right w:val="single" w:sz="4" w:space="0" w:color="auto"/>
            </w:tcBorders>
            <w:vAlign w:val="center"/>
            <w:hideMark/>
          </w:tcPr>
          <w:p w:rsidR="008A328F" w:rsidRPr="00ED4D6C" w:rsidRDefault="008A328F" w:rsidP="008A328F">
            <w:pPr>
              <w:autoSpaceDN w:val="0"/>
              <w:spacing w:line="320" w:lineRule="exact"/>
              <w:jc w:val="center"/>
              <w:rPr>
                <w:rFonts w:ascii="Calibri" w:eastAsia="標楷體" w:hAnsi="Calibri"/>
                <w:bCs/>
                <w:color w:val="000000"/>
              </w:rPr>
            </w:pPr>
            <w:r>
              <w:rPr>
                <w:rFonts w:eastAsia="標楷體" w:hint="eastAsia"/>
                <w:bCs/>
                <w:color w:val="000000"/>
              </w:rPr>
              <w:t>自由選修</w:t>
            </w:r>
          </w:p>
        </w:tc>
        <w:tc>
          <w:tcPr>
            <w:tcW w:w="4621" w:type="dxa"/>
            <w:gridSpan w:val="2"/>
            <w:tcBorders>
              <w:top w:val="single" w:sz="4" w:space="0" w:color="auto"/>
              <w:left w:val="single" w:sz="4" w:space="0" w:color="auto"/>
              <w:bottom w:val="single" w:sz="4" w:space="0" w:color="auto"/>
              <w:right w:val="single" w:sz="4" w:space="0" w:color="auto"/>
            </w:tcBorders>
            <w:vAlign w:val="center"/>
            <w:hideMark/>
          </w:tcPr>
          <w:p w:rsidR="008A328F" w:rsidRPr="00ED4D6C" w:rsidRDefault="008A328F" w:rsidP="00227FE6">
            <w:pPr>
              <w:widowControl/>
              <w:snapToGrid w:val="0"/>
              <w:rPr>
                <w:rFonts w:eastAsia="標楷體"/>
                <w:bCs/>
                <w:color w:val="000000"/>
                <w:kern w:val="0"/>
              </w:rPr>
            </w:pPr>
            <w:r>
              <w:rPr>
                <w:rFonts w:eastAsia="標楷體" w:hint="eastAsia"/>
                <w:bCs/>
                <w:color w:val="000000"/>
                <w:kern w:val="0"/>
              </w:rPr>
              <w:t>一、「</w:t>
            </w:r>
            <w:proofErr w:type="gramStart"/>
            <w:r>
              <w:rPr>
                <w:rFonts w:eastAsia="標楷體" w:hint="eastAsia"/>
                <w:bCs/>
                <w:color w:val="000000"/>
                <w:kern w:val="0"/>
              </w:rPr>
              <w:t>超修</w:t>
            </w:r>
            <w:proofErr w:type="gramEnd"/>
            <w:r>
              <w:rPr>
                <w:rFonts w:eastAsia="標楷體" w:hint="eastAsia"/>
                <w:bCs/>
                <w:color w:val="000000"/>
                <w:kern w:val="0"/>
              </w:rPr>
              <w:t>」課程，包含：</w:t>
            </w:r>
          </w:p>
          <w:p w:rsidR="008A328F" w:rsidRDefault="008A328F" w:rsidP="00227FE6">
            <w:pPr>
              <w:widowControl/>
              <w:snapToGrid w:val="0"/>
              <w:ind w:left="480" w:hangingChars="200" w:hanging="480"/>
              <w:rPr>
                <w:rFonts w:eastAsia="標楷體"/>
                <w:bCs/>
                <w:color w:val="000000"/>
                <w:kern w:val="0"/>
                <w:szCs w:val="22"/>
              </w:rPr>
            </w:pPr>
            <w:r>
              <w:rPr>
                <w:rFonts w:eastAsia="標楷體"/>
                <w:bCs/>
                <w:color w:val="000000"/>
                <w:kern w:val="0"/>
              </w:rPr>
              <w:t xml:space="preserve"> 1.</w:t>
            </w:r>
            <w:r>
              <w:rPr>
                <w:rFonts w:eastAsia="標楷體" w:cs="標楷體" w:hint="eastAsia"/>
                <w:color w:val="000000"/>
                <w:kern w:val="0"/>
              </w:rPr>
              <w:t>通識教育課程之跨領域核心課程。</w:t>
            </w:r>
          </w:p>
          <w:p w:rsidR="008A328F" w:rsidRDefault="008A328F" w:rsidP="00227FE6">
            <w:pPr>
              <w:widowControl/>
              <w:snapToGrid w:val="0"/>
              <w:ind w:left="480" w:hangingChars="200" w:hanging="480"/>
              <w:rPr>
                <w:rFonts w:eastAsia="標楷體"/>
                <w:bCs/>
                <w:color w:val="000000"/>
                <w:kern w:val="0"/>
              </w:rPr>
            </w:pPr>
            <w:r>
              <w:rPr>
                <w:rFonts w:eastAsia="標楷體"/>
                <w:bCs/>
                <w:color w:val="000000"/>
                <w:kern w:val="0"/>
              </w:rPr>
              <w:t xml:space="preserve"> 2.</w:t>
            </w:r>
            <w:r>
              <w:rPr>
                <w:rFonts w:eastAsia="標楷體" w:cs="標楷體" w:hint="eastAsia"/>
                <w:color w:val="000000"/>
                <w:kern w:val="0"/>
              </w:rPr>
              <w:t>院共同課程。</w:t>
            </w:r>
          </w:p>
          <w:p w:rsidR="008A328F" w:rsidRDefault="008A328F" w:rsidP="00227FE6">
            <w:pPr>
              <w:widowControl/>
              <w:snapToGrid w:val="0"/>
              <w:ind w:left="480" w:hangingChars="200" w:hanging="480"/>
              <w:rPr>
                <w:rFonts w:eastAsia="標楷體"/>
                <w:bCs/>
                <w:color w:val="000000"/>
                <w:kern w:val="0"/>
              </w:rPr>
            </w:pPr>
            <w:r>
              <w:rPr>
                <w:rFonts w:eastAsia="標楷體"/>
                <w:bCs/>
                <w:color w:val="000000"/>
                <w:kern w:val="0"/>
              </w:rPr>
              <w:t xml:space="preserve"> 3.</w:t>
            </w:r>
            <w:r>
              <w:rPr>
                <w:rFonts w:eastAsia="標楷體" w:cs="標楷體" w:hint="eastAsia"/>
                <w:color w:val="000000"/>
                <w:kern w:val="0"/>
              </w:rPr>
              <w:t>系基礎模組。</w:t>
            </w:r>
          </w:p>
          <w:p w:rsidR="008A328F" w:rsidRDefault="008A328F" w:rsidP="00227FE6">
            <w:pPr>
              <w:widowControl/>
              <w:snapToGrid w:val="0"/>
              <w:ind w:left="480" w:hangingChars="200" w:hanging="480"/>
              <w:rPr>
                <w:rFonts w:eastAsia="標楷體"/>
                <w:bCs/>
                <w:color w:val="000000"/>
                <w:kern w:val="0"/>
              </w:rPr>
            </w:pPr>
            <w:r>
              <w:rPr>
                <w:rFonts w:eastAsia="標楷體"/>
                <w:bCs/>
                <w:color w:val="000000"/>
                <w:kern w:val="0"/>
              </w:rPr>
              <w:t xml:space="preserve"> 4.</w:t>
            </w:r>
            <w:r>
              <w:rPr>
                <w:rFonts w:eastAsia="標楷體" w:cs="標楷體" w:hint="eastAsia"/>
                <w:color w:val="000000"/>
                <w:kern w:val="0"/>
              </w:rPr>
              <w:t>系核心模組。</w:t>
            </w:r>
          </w:p>
          <w:p w:rsidR="008A328F" w:rsidRDefault="008A328F" w:rsidP="00227FE6">
            <w:pPr>
              <w:widowControl/>
              <w:snapToGrid w:val="0"/>
              <w:ind w:left="480" w:hangingChars="200" w:hanging="480"/>
              <w:rPr>
                <w:rFonts w:eastAsia="標楷體"/>
                <w:bCs/>
                <w:color w:val="000000"/>
                <w:kern w:val="0"/>
              </w:rPr>
            </w:pPr>
            <w:r>
              <w:rPr>
                <w:rFonts w:eastAsia="標楷體"/>
                <w:bCs/>
                <w:color w:val="000000"/>
                <w:kern w:val="0"/>
              </w:rPr>
              <w:t xml:space="preserve"> 5.</w:t>
            </w:r>
            <w:r>
              <w:rPr>
                <w:rFonts w:eastAsia="標楷體" w:cs="標楷體" w:hint="eastAsia"/>
                <w:color w:val="000000"/>
                <w:kern w:val="0"/>
              </w:rPr>
              <w:t>系專業模組。</w:t>
            </w:r>
          </w:p>
          <w:p w:rsidR="008A328F" w:rsidRDefault="008A328F" w:rsidP="00227FE6">
            <w:pPr>
              <w:widowControl/>
              <w:snapToGrid w:val="0"/>
              <w:ind w:left="516" w:hangingChars="215" w:hanging="516"/>
              <w:rPr>
                <w:rFonts w:eastAsia="標楷體"/>
                <w:bCs/>
                <w:color w:val="000000"/>
                <w:kern w:val="0"/>
              </w:rPr>
            </w:pPr>
            <w:r>
              <w:rPr>
                <w:rFonts w:eastAsia="標楷體" w:hint="eastAsia"/>
                <w:bCs/>
                <w:color w:val="000000"/>
                <w:kern w:val="0"/>
              </w:rPr>
              <w:t>二、</w:t>
            </w:r>
            <w:proofErr w:type="gramStart"/>
            <w:r>
              <w:rPr>
                <w:rFonts w:eastAsia="標楷體" w:cs="標楷體" w:hint="eastAsia"/>
                <w:color w:val="000000"/>
                <w:kern w:val="0"/>
              </w:rPr>
              <w:t>加修之</w:t>
            </w:r>
            <w:proofErr w:type="gramEnd"/>
            <w:r>
              <w:rPr>
                <w:rFonts w:eastAsia="標楷體" w:cs="標楷體" w:hint="eastAsia"/>
                <w:color w:val="000000"/>
                <w:kern w:val="0"/>
              </w:rPr>
              <w:t>課程、學程，惟學分數不得重複認列。</w:t>
            </w:r>
          </w:p>
          <w:p w:rsidR="008A328F" w:rsidRDefault="008A328F" w:rsidP="00227FE6">
            <w:pPr>
              <w:widowControl/>
              <w:snapToGrid w:val="0"/>
              <w:ind w:left="487" w:hangingChars="203" w:hanging="487"/>
              <w:jc w:val="both"/>
              <w:rPr>
                <w:rFonts w:eastAsia="標楷體" w:cs="標楷體"/>
                <w:color w:val="000000"/>
                <w:kern w:val="0"/>
              </w:rPr>
            </w:pPr>
            <w:r>
              <w:rPr>
                <w:rFonts w:eastAsia="標楷體" w:hint="eastAsia"/>
                <w:bCs/>
                <w:color w:val="000000"/>
                <w:kern w:val="0"/>
              </w:rPr>
              <w:t>三、</w:t>
            </w:r>
            <w:r>
              <w:rPr>
                <w:rFonts w:eastAsia="標楷體" w:cs="標楷體" w:hint="eastAsia"/>
                <w:color w:val="000000"/>
                <w:kern w:val="0"/>
              </w:rPr>
              <w:t>未具師資生資格之學生選修師資職前教育專業課程，僅得列計自由學分。</w:t>
            </w:r>
          </w:p>
          <w:p w:rsidR="008A328F" w:rsidRPr="00ED4D6C" w:rsidRDefault="008A328F" w:rsidP="00227FE6">
            <w:pPr>
              <w:widowControl/>
              <w:autoSpaceDN w:val="0"/>
              <w:snapToGrid w:val="0"/>
              <w:ind w:left="487" w:hangingChars="203" w:hanging="487"/>
              <w:jc w:val="both"/>
              <w:rPr>
                <w:rFonts w:ascii="Calibri" w:eastAsia="標楷體" w:hAnsi="Calibri"/>
                <w:bCs/>
                <w:color w:val="000000"/>
                <w:kern w:val="0"/>
              </w:rPr>
            </w:pPr>
            <w:r>
              <w:rPr>
                <w:rFonts w:eastAsia="標楷體" w:hint="eastAsia"/>
                <w:bCs/>
                <w:color w:val="000000"/>
                <w:kern w:val="0"/>
              </w:rPr>
              <w:t>四、學分數由各系自行認定</w:t>
            </w:r>
            <w:r>
              <w:rPr>
                <w:rFonts w:eastAsia="標楷體" w:cs="標楷體" w:hint="eastAsia"/>
                <w:color w:val="000000"/>
                <w:kern w:val="0"/>
              </w:rPr>
              <w:t>。</w:t>
            </w:r>
          </w:p>
        </w:tc>
        <w:tc>
          <w:tcPr>
            <w:tcW w:w="2392" w:type="dxa"/>
            <w:gridSpan w:val="2"/>
            <w:tcBorders>
              <w:top w:val="single" w:sz="4" w:space="0" w:color="auto"/>
              <w:left w:val="single" w:sz="4" w:space="0" w:color="auto"/>
              <w:bottom w:val="single" w:sz="4" w:space="0" w:color="auto"/>
              <w:right w:val="single" w:sz="4" w:space="0" w:color="auto"/>
            </w:tcBorders>
            <w:vAlign w:val="center"/>
            <w:hideMark/>
          </w:tcPr>
          <w:p w:rsidR="008A328F" w:rsidRPr="00ED4D6C" w:rsidRDefault="008A328F" w:rsidP="008A328F">
            <w:pPr>
              <w:autoSpaceDN w:val="0"/>
              <w:spacing w:line="320" w:lineRule="exact"/>
              <w:jc w:val="center"/>
              <w:rPr>
                <w:rFonts w:ascii="Calibri" w:eastAsia="標楷體" w:hAnsi="Calibri"/>
                <w:bCs/>
                <w:color w:val="000000"/>
              </w:rPr>
            </w:pPr>
            <w:r>
              <w:rPr>
                <w:rFonts w:eastAsia="標楷體"/>
                <w:bCs/>
                <w:color w:val="000000"/>
              </w:rPr>
              <w:t>20</w:t>
            </w:r>
            <w:r>
              <w:rPr>
                <w:rFonts w:eastAsia="標楷體" w:hint="eastAsia"/>
                <w:bCs/>
                <w:color w:val="000000"/>
              </w:rPr>
              <w:t>學分</w:t>
            </w:r>
          </w:p>
        </w:tc>
      </w:tr>
      <w:tr w:rsidR="008A328F" w:rsidTr="00B80390">
        <w:trPr>
          <w:trHeight w:val="415"/>
          <w:jc w:val="center"/>
        </w:trPr>
        <w:tc>
          <w:tcPr>
            <w:tcW w:w="6589" w:type="dxa"/>
            <w:gridSpan w:val="3"/>
            <w:tcBorders>
              <w:top w:val="single" w:sz="4" w:space="0" w:color="auto"/>
              <w:left w:val="single" w:sz="4" w:space="0" w:color="auto"/>
              <w:bottom w:val="single" w:sz="4" w:space="0" w:color="auto"/>
              <w:right w:val="single" w:sz="4" w:space="0" w:color="auto"/>
            </w:tcBorders>
            <w:vAlign w:val="center"/>
            <w:hideMark/>
          </w:tcPr>
          <w:p w:rsidR="008A328F" w:rsidRPr="00ED4D6C" w:rsidRDefault="008A328F" w:rsidP="008A328F">
            <w:pPr>
              <w:autoSpaceDN w:val="0"/>
              <w:spacing w:line="320" w:lineRule="exact"/>
              <w:jc w:val="center"/>
              <w:rPr>
                <w:rFonts w:ascii="Calibri" w:eastAsia="標楷體" w:hAnsi="Calibri"/>
                <w:bCs/>
                <w:color w:val="000000"/>
              </w:rPr>
            </w:pPr>
            <w:r>
              <w:rPr>
                <w:rFonts w:eastAsia="標楷體" w:hint="eastAsia"/>
                <w:bCs/>
                <w:color w:val="000000"/>
              </w:rPr>
              <w:t>總</w:t>
            </w:r>
            <w:r>
              <w:rPr>
                <w:rFonts w:eastAsia="標楷體"/>
                <w:bCs/>
                <w:color w:val="000000"/>
              </w:rPr>
              <w:t xml:space="preserve">      </w:t>
            </w:r>
            <w:r>
              <w:rPr>
                <w:rFonts w:eastAsia="標楷體" w:hint="eastAsia"/>
                <w:bCs/>
                <w:color w:val="000000"/>
              </w:rPr>
              <w:t>計</w:t>
            </w:r>
          </w:p>
        </w:tc>
        <w:tc>
          <w:tcPr>
            <w:tcW w:w="2392" w:type="dxa"/>
            <w:gridSpan w:val="2"/>
            <w:tcBorders>
              <w:top w:val="single" w:sz="4" w:space="0" w:color="auto"/>
              <w:left w:val="single" w:sz="4" w:space="0" w:color="auto"/>
              <w:bottom w:val="single" w:sz="4" w:space="0" w:color="auto"/>
              <w:right w:val="single" w:sz="4" w:space="0" w:color="auto"/>
            </w:tcBorders>
            <w:vAlign w:val="center"/>
            <w:hideMark/>
          </w:tcPr>
          <w:p w:rsidR="008A328F" w:rsidRPr="00ED4D6C" w:rsidRDefault="008A328F" w:rsidP="008A328F">
            <w:pPr>
              <w:autoSpaceDN w:val="0"/>
              <w:spacing w:line="320" w:lineRule="exact"/>
              <w:jc w:val="center"/>
              <w:rPr>
                <w:rFonts w:ascii="Calibri" w:eastAsia="標楷體" w:hAnsi="Calibri"/>
                <w:bCs/>
                <w:color w:val="000000"/>
              </w:rPr>
            </w:pPr>
            <w:r>
              <w:rPr>
                <w:rFonts w:eastAsia="標楷體"/>
                <w:bCs/>
                <w:color w:val="000000"/>
              </w:rPr>
              <w:t>128</w:t>
            </w:r>
            <w:r>
              <w:rPr>
                <w:rFonts w:eastAsia="標楷體" w:hint="eastAsia"/>
                <w:bCs/>
                <w:color w:val="000000"/>
              </w:rPr>
              <w:t>學分</w:t>
            </w:r>
          </w:p>
        </w:tc>
      </w:tr>
    </w:tbl>
    <w:p w:rsidR="008A328F" w:rsidRDefault="008A328F" w:rsidP="00006D73">
      <w:pPr>
        <w:pStyle w:val="ae"/>
        <w:numPr>
          <w:ilvl w:val="0"/>
          <w:numId w:val="37"/>
        </w:numPr>
        <w:autoSpaceDN w:val="0"/>
        <w:spacing w:beforeLines="20" w:before="72" w:afterLines="20" w:after="72" w:line="360" w:lineRule="exact"/>
        <w:ind w:leftChars="0" w:left="954"/>
        <w:rPr>
          <w:rFonts w:eastAsia="標楷體"/>
          <w:b/>
          <w:bCs/>
          <w:color w:val="000000"/>
          <w:sz w:val="28"/>
          <w:szCs w:val="28"/>
        </w:rPr>
      </w:pPr>
      <w:r>
        <w:rPr>
          <w:rFonts w:eastAsia="標楷體" w:hint="eastAsia"/>
          <w:b/>
          <w:bCs/>
          <w:color w:val="000000"/>
          <w:sz w:val="28"/>
          <w:szCs w:val="28"/>
        </w:rPr>
        <w:t>選課須知</w:t>
      </w:r>
    </w:p>
    <w:p w:rsidR="008A328F" w:rsidRDefault="008A328F" w:rsidP="00DF55E0">
      <w:pPr>
        <w:pStyle w:val="ae"/>
        <w:snapToGrid w:val="0"/>
        <w:ind w:leftChars="0" w:left="196" w:firstLineChars="200" w:firstLine="480"/>
        <w:rPr>
          <w:rFonts w:eastAsia="標楷體"/>
          <w:color w:val="000000"/>
        </w:rPr>
      </w:pPr>
      <w:r>
        <w:rPr>
          <w:rFonts w:eastAsia="標楷體" w:hint="eastAsia"/>
          <w:color w:val="000000"/>
        </w:rPr>
        <w:t>本系課程除通識教育</w:t>
      </w:r>
      <w:r>
        <w:rPr>
          <w:rFonts w:eastAsia="標楷體"/>
          <w:color w:val="000000"/>
        </w:rPr>
        <w:t>28</w:t>
      </w:r>
      <w:r>
        <w:rPr>
          <w:rFonts w:eastAsia="標楷體" w:hint="eastAsia"/>
          <w:color w:val="000000"/>
        </w:rPr>
        <w:t>學分、師範學院共選課</w:t>
      </w:r>
      <w:r>
        <w:rPr>
          <w:rFonts w:eastAsia="標楷體"/>
          <w:color w:val="000000"/>
        </w:rPr>
        <w:t>6</w:t>
      </w:r>
      <w:r>
        <w:rPr>
          <w:rFonts w:eastAsia="標楷體" w:hint="eastAsia"/>
          <w:color w:val="000000"/>
        </w:rPr>
        <w:t>學分外，系課程結構分成四大類，茲分述如下：</w:t>
      </w:r>
    </w:p>
    <w:p w:rsidR="008A328F" w:rsidRDefault="008A328F" w:rsidP="00DF55E0">
      <w:pPr>
        <w:pStyle w:val="ae"/>
        <w:numPr>
          <w:ilvl w:val="0"/>
          <w:numId w:val="40"/>
        </w:numPr>
        <w:autoSpaceDN w:val="0"/>
        <w:snapToGrid w:val="0"/>
        <w:ind w:leftChars="0" w:left="567" w:hanging="283"/>
        <w:rPr>
          <w:rFonts w:eastAsia="標楷體"/>
          <w:bCs/>
          <w:color w:val="000000"/>
        </w:rPr>
      </w:pPr>
      <w:r>
        <w:rPr>
          <w:rFonts w:eastAsia="標楷體" w:hint="eastAsia"/>
          <w:bCs/>
          <w:color w:val="000000"/>
        </w:rPr>
        <w:t>基礎模組：共</w:t>
      </w:r>
      <w:r>
        <w:rPr>
          <w:rFonts w:eastAsia="標楷體"/>
          <w:bCs/>
          <w:color w:val="000000"/>
        </w:rPr>
        <w:t>24</w:t>
      </w:r>
      <w:r>
        <w:rPr>
          <w:rFonts w:eastAsia="標楷體" w:hint="eastAsia"/>
          <w:bCs/>
          <w:color w:val="000000"/>
        </w:rPr>
        <w:t>學分，旨在落實學生於休閒觀光領域之學習基礎與綜合學能應用能力實現考評。其中「校外實習」</w:t>
      </w:r>
      <w:r>
        <w:rPr>
          <w:rFonts w:eastAsia="標楷體"/>
          <w:bCs/>
          <w:color w:val="000000"/>
        </w:rPr>
        <w:t>(A</w:t>
      </w:r>
      <w:r>
        <w:rPr>
          <w:rFonts w:eastAsia="標楷體" w:hint="eastAsia"/>
          <w:bCs/>
          <w:color w:val="000000"/>
        </w:rPr>
        <w:t>類</w:t>
      </w:r>
      <w:r>
        <w:rPr>
          <w:rFonts w:eastAsia="標楷體"/>
          <w:bCs/>
          <w:color w:val="000000"/>
        </w:rPr>
        <w:t>)2</w:t>
      </w:r>
      <w:r>
        <w:rPr>
          <w:rFonts w:eastAsia="標楷體" w:hint="eastAsia"/>
          <w:bCs/>
          <w:color w:val="000000"/>
        </w:rPr>
        <w:t>學分，由本系實習指導委員會提供實習機構，或由學生自覓實習場域</w:t>
      </w:r>
      <w:r>
        <w:rPr>
          <w:rFonts w:eastAsia="標楷體"/>
          <w:bCs/>
          <w:color w:val="000000"/>
        </w:rPr>
        <w:t>(</w:t>
      </w:r>
      <w:r>
        <w:rPr>
          <w:rFonts w:eastAsia="標楷體" w:hint="eastAsia"/>
          <w:bCs/>
          <w:color w:val="000000"/>
        </w:rPr>
        <w:t>但該</w:t>
      </w:r>
      <w:proofErr w:type="gramStart"/>
      <w:r>
        <w:rPr>
          <w:rFonts w:eastAsia="標楷體" w:hint="eastAsia"/>
          <w:bCs/>
          <w:color w:val="000000"/>
        </w:rPr>
        <w:t>場域須經</w:t>
      </w:r>
      <w:proofErr w:type="gramEnd"/>
      <w:r>
        <w:rPr>
          <w:rFonts w:eastAsia="標楷體" w:hint="eastAsia"/>
          <w:bCs/>
          <w:color w:val="000000"/>
        </w:rPr>
        <w:t>本系實習指導委員會審核同意</w:t>
      </w:r>
      <w:r>
        <w:rPr>
          <w:rFonts w:eastAsia="標楷體"/>
          <w:bCs/>
          <w:color w:val="000000"/>
        </w:rPr>
        <w:t>)</w:t>
      </w:r>
      <w:r>
        <w:rPr>
          <w:rFonts w:eastAsia="標楷體" w:hint="eastAsia"/>
          <w:bCs/>
          <w:color w:val="000000"/>
        </w:rPr>
        <w:t>。學生可利用寒、暑假進行校外實習，總實習時數不得低於</w:t>
      </w:r>
      <w:r>
        <w:rPr>
          <w:rFonts w:eastAsia="標楷體"/>
          <w:bCs/>
          <w:color w:val="000000"/>
        </w:rPr>
        <w:t>360</w:t>
      </w:r>
      <w:r>
        <w:rPr>
          <w:rFonts w:eastAsia="標楷體" w:hint="eastAsia"/>
          <w:bCs/>
          <w:color w:val="000000"/>
        </w:rPr>
        <w:t>小時；另選擇</w:t>
      </w:r>
      <w:r>
        <w:rPr>
          <w:rFonts w:eastAsia="標楷體" w:hint="eastAsia"/>
          <w:color w:val="000000"/>
        </w:rPr>
        <w:t>服務職能實務</w:t>
      </w:r>
      <w:r>
        <w:rPr>
          <w:rFonts w:eastAsia="標楷體" w:hint="eastAsia"/>
          <w:bCs/>
          <w:color w:val="000000"/>
        </w:rPr>
        <w:t>模組的學生，利用一個學期進行校外實習，亦可獲得「校外實習」</w:t>
      </w:r>
      <w:r>
        <w:rPr>
          <w:rFonts w:eastAsia="標楷體"/>
          <w:bCs/>
          <w:color w:val="000000"/>
        </w:rPr>
        <w:t>(B</w:t>
      </w:r>
      <w:r>
        <w:rPr>
          <w:rFonts w:eastAsia="標楷體" w:hint="eastAsia"/>
          <w:bCs/>
          <w:color w:val="000000"/>
        </w:rPr>
        <w:t>類</w:t>
      </w:r>
      <w:r>
        <w:rPr>
          <w:rFonts w:eastAsia="標楷體"/>
          <w:bCs/>
          <w:color w:val="000000"/>
        </w:rPr>
        <w:t>)12</w:t>
      </w:r>
      <w:r>
        <w:rPr>
          <w:rFonts w:eastAsia="標楷體" w:hint="eastAsia"/>
          <w:bCs/>
          <w:color w:val="000000"/>
        </w:rPr>
        <w:t>學分。學生實習相關內容，參閱本校學生校外實習實施辦法及本系相關施行要點。</w:t>
      </w:r>
    </w:p>
    <w:p w:rsidR="008A328F" w:rsidRDefault="008A328F" w:rsidP="00DF55E0">
      <w:pPr>
        <w:pStyle w:val="ae"/>
        <w:numPr>
          <w:ilvl w:val="0"/>
          <w:numId w:val="40"/>
        </w:numPr>
        <w:autoSpaceDN w:val="0"/>
        <w:snapToGrid w:val="0"/>
        <w:ind w:leftChars="0" w:left="567" w:hanging="283"/>
        <w:rPr>
          <w:rFonts w:eastAsia="標楷體"/>
          <w:bCs/>
          <w:color w:val="000000"/>
        </w:rPr>
      </w:pPr>
      <w:r>
        <w:rPr>
          <w:rFonts w:eastAsia="標楷體" w:hint="eastAsia"/>
          <w:bCs/>
          <w:color w:val="000000"/>
        </w:rPr>
        <w:t>核心模組：共</w:t>
      </w:r>
      <w:r>
        <w:rPr>
          <w:rFonts w:eastAsia="標楷體"/>
          <w:bCs/>
          <w:color w:val="000000"/>
        </w:rPr>
        <w:t>25</w:t>
      </w:r>
      <w:r>
        <w:rPr>
          <w:rFonts w:eastAsia="標楷體" w:hint="eastAsia"/>
          <w:bCs/>
          <w:color w:val="000000"/>
        </w:rPr>
        <w:t>學分，旨在提供學生於休閒產業經營與管理領域的必備能力。核心模組的選修課程中備註有「前置課程，二選</w:t>
      </w:r>
      <w:proofErr w:type="gramStart"/>
      <w:r>
        <w:rPr>
          <w:rFonts w:eastAsia="標楷體" w:hint="eastAsia"/>
          <w:bCs/>
          <w:color w:val="000000"/>
        </w:rPr>
        <w:t>一</w:t>
      </w:r>
      <w:proofErr w:type="gramEnd"/>
      <w:r>
        <w:rPr>
          <w:rFonts w:eastAsia="標楷體" w:hint="eastAsia"/>
          <w:bCs/>
          <w:color w:val="000000"/>
        </w:rPr>
        <w:t>」者，表示學生在該兩門課程之中，至少必須選一門修習。</w:t>
      </w:r>
      <w:r>
        <w:rPr>
          <w:rFonts w:ascii="標楷體" w:eastAsia="標楷體" w:hAnsi="標楷體" w:hint="eastAsia"/>
          <w:bCs/>
          <w:color w:val="000000"/>
        </w:rPr>
        <w:t>其中</w:t>
      </w:r>
      <w:r>
        <w:rPr>
          <w:rFonts w:ascii="標楷體" w:eastAsia="標楷體" w:hAnsi="標楷體" w:hint="eastAsia"/>
          <w:color w:val="000000"/>
        </w:rPr>
        <w:t>為強化學生參與系上所辦各項活動，與所學課程進一步結合，促進學生養成主動延伸學習、自我負責、團隊合作、面對問題與解決問題的服務態度，</w:t>
      </w:r>
      <w:proofErr w:type="gramStart"/>
      <w:r>
        <w:rPr>
          <w:rFonts w:ascii="標楷體" w:eastAsia="標楷體" w:hAnsi="標楷體" w:hint="eastAsia"/>
          <w:color w:val="000000"/>
        </w:rPr>
        <w:t>規</w:t>
      </w:r>
      <w:proofErr w:type="gramEnd"/>
      <w:r>
        <w:rPr>
          <w:rFonts w:ascii="標楷體" w:eastAsia="標楷體" w:hAnsi="標楷體" w:hint="eastAsia"/>
          <w:color w:val="000000"/>
        </w:rPr>
        <w:t>畫「</w:t>
      </w:r>
      <w:r>
        <w:rPr>
          <w:rFonts w:ascii="標楷體" w:eastAsia="標楷體" w:hAnsi="標楷體" w:hint="eastAsia"/>
          <w:color w:val="000000"/>
          <w:kern w:val="0"/>
        </w:rPr>
        <w:t>校內實習暨研習活動」課程，本課程實施從大學部學生一年級入學開始，至畢業為止，須修畢</w:t>
      </w:r>
      <w:r>
        <w:rPr>
          <w:rFonts w:ascii="標楷體" w:eastAsia="標楷體" w:hAnsi="標楷體" w:hint="eastAsia"/>
          <w:dstrike/>
          <w:color w:val="000000"/>
          <w:kern w:val="0"/>
          <w:shd w:val="pct15" w:color="auto" w:fill="FFFFFF"/>
        </w:rPr>
        <w:t>本系許可之校內實習時數</w:t>
      </w:r>
      <w:r>
        <w:rPr>
          <w:rFonts w:eastAsia="標楷體"/>
          <w:b/>
          <w:dstrike/>
          <w:color w:val="000000"/>
          <w:shd w:val="pct15" w:color="auto" w:fill="FFFFFF"/>
        </w:rPr>
        <w:t>120</w:t>
      </w:r>
      <w:r>
        <w:rPr>
          <w:rFonts w:eastAsia="標楷體"/>
          <w:dstrike/>
          <w:color w:val="000000"/>
          <w:shd w:val="pct15" w:color="auto" w:fill="FFFFFF"/>
        </w:rPr>
        <w:t>(</w:t>
      </w:r>
      <w:r>
        <w:rPr>
          <w:rFonts w:eastAsia="標楷體" w:hint="eastAsia"/>
          <w:dstrike/>
          <w:color w:val="000000"/>
          <w:shd w:val="pct15" w:color="auto" w:fill="FFFFFF"/>
        </w:rPr>
        <w:t>含</w:t>
      </w:r>
      <w:r>
        <w:rPr>
          <w:rFonts w:eastAsia="標楷體"/>
          <w:dstrike/>
          <w:color w:val="000000"/>
          <w:shd w:val="pct15" w:color="auto" w:fill="FFFFFF"/>
        </w:rPr>
        <w:t>)</w:t>
      </w:r>
      <w:r>
        <w:rPr>
          <w:rFonts w:eastAsia="標楷體" w:hint="eastAsia"/>
          <w:dstrike/>
          <w:color w:val="000000"/>
          <w:shd w:val="pct15" w:color="auto" w:fill="FFFFFF"/>
        </w:rPr>
        <w:t>小時以上，以及累計參與本系舉辦之演講</w:t>
      </w:r>
      <w:r>
        <w:rPr>
          <w:rFonts w:eastAsia="標楷體" w:hint="eastAsia"/>
          <w:b/>
          <w:dstrike/>
          <w:color w:val="000000"/>
          <w:shd w:val="pct15" w:color="auto" w:fill="FFFFFF"/>
        </w:rPr>
        <w:t>或研習</w:t>
      </w:r>
      <w:r>
        <w:rPr>
          <w:rFonts w:eastAsia="標楷體" w:hint="eastAsia"/>
          <w:dstrike/>
          <w:color w:val="000000"/>
          <w:shd w:val="pct15" w:color="auto" w:fill="FFFFFF"/>
        </w:rPr>
        <w:t>活動時數</w:t>
      </w:r>
      <w:r>
        <w:rPr>
          <w:rFonts w:eastAsia="標楷體"/>
          <w:b/>
          <w:dstrike/>
          <w:color w:val="000000"/>
          <w:shd w:val="pct15" w:color="auto" w:fill="FFFFFF"/>
        </w:rPr>
        <w:t>30</w:t>
      </w:r>
      <w:r>
        <w:rPr>
          <w:rFonts w:eastAsia="標楷體" w:hint="eastAsia"/>
          <w:dstrike/>
          <w:color w:val="000000"/>
          <w:shd w:val="pct15" w:color="auto" w:fill="FFFFFF"/>
        </w:rPr>
        <w:t>小時</w:t>
      </w:r>
      <w:r>
        <w:rPr>
          <w:rFonts w:eastAsia="標楷體"/>
          <w:dstrike/>
          <w:color w:val="000000"/>
          <w:shd w:val="pct15" w:color="auto" w:fill="FFFFFF"/>
        </w:rPr>
        <w:t>(</w:t>
      </w:r>
      <w:r>
        <w:rPr>
          <w:rFonts w:eastAsia="標楷體" w:hint="eastAsia"/>
          <w:dstrike/>
          <w:color w:val="000000"/>
          <w:shd w:val="pct15" w:color="auto" w:fill="FFFFFF"/>
        </w:rPr>
        <w:t>含</w:t>
      </w:r>
      <w:r>
        <w:rPr>
          <w:rFonts w:eastAsia="標楷體"/>
          <w:dstrike/>
          <w:color w:val="000000"/>
          <w:shd w:val="pct15" w:color="auto" w:fill="FFFFFF"/>
        </w:rPr>
        <w:t>)</w:t>
      </w:r>
      <w:r>
        <w:rPr>
          <w:rFonts w:eastAsia="標楷體" w:hint="eastAsia"/>
          <w:dstrike/>
          <w:color w:val="000000"/>
          <w:shd w:val="pct15" w:color="auto" w:fill="FFFFFF"/>
        </w:rPr>
        <w:t>以上</w:t>
      </w:r>
      <w:r>
        <w:rPr>
          <w:rFonts w:ascii="標楷體" w:eastAsia="標楷體" w:hAnsi="標楷體" w:hint="eastAsia"/>
          <w:b/>
          <w:shd w:val="pct15" w:color="auto" w:fill="FFFFFF"/>
        </w:rPr>
        <w:t>校內實習時數以及累計參與</w:t>
      </w:r>
      <w:r>
        <w:rPr>
          <w:rFonts w:ascii="標楷體" w:eastAsia="標楷體" w:hAnsi="標楷體" w:hint="eastAsia"/>
          <w:b/>
          <w:shd w:val="pct15" w:color="auto" w:fill="FFFFFF"/>
        </w:rPr>
        <w:lastRenderedPageBreak/>
        <w:t>本系舉辦之演講活動時數50小時(含)以上</w:t>
      </w:r>
      <w:r>
        <w:rPr>
          <w:rFonts w:eastAsia="標楷體" w:hint="eastAsia"/>
          <w:color w:val="000000"/>
        </w:rPr>
        <w:t>。</w:t>
      </w:r>
    </w:p>
    <w:p w:rsidR="008A328F" w:rsidRDefault="008A328F" w:rsidP="00DF55E0">
      <w:pPr>
        <w:pStyle w:val="ae"/>
        <w:numPr>
          <w:ilvl w:val="0"/>
          <w:numId w:val="40"/>
        </w:numPr>
        <w:autoSpaceDN w:val="0"/>
        <w:snapToGrid w:val="0"/>
        <w:ind w:leftChars="0" w:left="567" w:hanging="283"/>
        <w:rPr>
          <w:rFonts w:eastAsia="標楷體"/>
          <w:bCs/>
          <w:color w:val="000000"/>
        </w:rPr>
      </w:pPr>
      <w:r>
        <w:rPr>
          <w:rFonts w:eastAsia="標楷體" w:hint="eastAsia"/>
          <w:bCs/>
          <w:color w:val="000000"/>
        </w:rPr>
        <w:t>專業模組：分為「文化旅遊」、「休閒事業」與「</w:t>
      </w:r>
      <w:r>
        <w:rPr>
          <w:rFonts w:eastAsia="標楷體" w:hint="eastAsia"/>
          <w:color w:val="000000"/>
        </w:rPr>
        <w:t>服務職能實務」</w:t>
      </w:r>
      <w:r>
        <w:rPr>
          <w:rFonts w:eastAsia="標楷體" w:hint="eastAsia"/>
          <w:bCs/>
          <w:color w:val="000000"/>
        </w:rPr>
        <w:t>三個模組。文化旅遊模組旨在培養能以文化資源為基礎導向之旅遊管理人才；休閒事業模組旨在訓練休閒產業之各種專業服務與管理人才；</w:t>
      </w:r>
      <w:r>
        <w:rPr>
          <w:rFonts w:eastAsia="標楷體" w:hint="eastAsia"/>
          <w:color w:val="000000"/>
        </w:rPr>
        <w:t>服務職能實務</w:t>
      </w:r>
      <w:r>
        <w:rPr>
          <w:rFonts w:eastAsia="標楷體" w:hint="eastAsia"/>
          <w:bCs/>
          <w:color w:val="000000"/>
        </w:rPr>
        <w:t>模組旨在培養以就業、創業為導向的休閒產業服務與管理人才。</w:t>
      </w:r>
    </w:p>
    <w:p w:rsidR="008A328F" w:rsidRDefault="008A328F" w:rsidP="00DF55E0">
      <w:pPr>
        <w:pStyle w:val="ae"/>
        <w:numPr>
          <w:ilvl w:val="0"/>
          <w:numId w:val="40"/>
        </w:numPr>
        <w:autoSpaceDN w:val="0"/>
        <w:snapToGrid w:val="0"/>
        <w:ind w:leftChars="0" w:left="567" w:hanging="283"/>
        <w:rPr>
          <w:rFonts w:eastAsia="標楷體"/>
          <w:b/>
          <w:bCs/>
          <w:color w:val="000000"/>
          <w:sz w:val="28"/>
          <w:szCs w:val="28"/>
        </w:rPr>
      </w:pPr>
      <w:r>
        <w:rPr>
          <w:rFonts w:eastAsia="標楷體" w:hint="eastAsia"/>
          <w:bCs/>
          <w:color w:val="000000"/>
        </w:rPr>
        <w:t>學生應選擇其中一個模組修習，並獲得該模組至少</w:t>
      </w:r>
      <w:r>
        <w:rPr>
          <w:rFonts w:eastAsia="標楷體"/>
          <w:bCs/>
          <w:color w:val="000000"/>
        </w:rPr>
        <w:t>25</w:t>
      </w:r>
      <w:r>
        <w:rPr>
          <w:rFonts w:eastAsia="標楷體" w:hint="eastAsia"/>
          <w:bCs/>
          <w:color w:val="000000"/>
        </w:rPr>
        <w:t>學分；該</w:t>
      </w:r>
      <w:proofErr w:type="gramStart"/>
      <w:r>
        <w:rPr>
          <w:rFonts w:eastAsia="標楷體" w:hint="eastAsia"/>
          <w:bCs/>
          <w:color w:val="000000"/>
        </w:rPr>
        <w:t>模組超修或</w:t>
      </w:r>
      <w:proofErr w:type="gramEnd"/>
      <w:r>
        <w:rPr>
          <w:rFonts w:eastAsia="標楷體" w:hint="eastAsia"/>
          <w:bCs/>
          <w:color w:val="000000"/>
        </w:rPr>
        <w:t>修習另一模組的課程所獲得的學分數，得併入自由選修課程學分數計算；選擇「服務職能實務」模組者，學生必須在一、二年級修滿</w:t>
      </w:r>
      <w:r>
        <w:rPr>
          <w:rFonts w:eastAsia="標楷體"/>
          <w:bCs/>
          <w:color w:val="000000"/>
        </w:rPr>
        <w:t>70</w:t>
      </w:r>
      <w:r>
        <w:rPr>
          <w:rFonts w:eastAsia="標楷體" w:hint="eastAsia"/>
          <w:bCs/>
          <w:color w:val="000000"/>
        </w:rPr>
        <w:t>學分以上，且必修課程未有不及格者，經系課程委員會審核後始得選修。</w:t>
      </w:r>
    </w:p>
    <w:p w:rsidR="008A328F" w:rsidRDefault="008A328F" w:rsidP="00DF55E0">
      <w:pPr>
        <w:pStyle w:val="ae"/>
        <w:numPr>
          <w:ilvl w:val="0"/>
          <w:numId w:val="40"/>
        </w:numPr>
        <w:autoSpaceDN w:val="0"/>
        <w:snapToGrid w:val="0"/>
        <w:ind w:leftChars="0" w:left="567" w:hanging="283"/>
        <w:rPr>
          <w:rFonts w:eastAsia="標楷體"/>
          <w:b/>
          <w:bCs/>
          <w:color w:val="000000"/>
          <w:sz w:val="28"/>
          <w:szCs w:val="28"/>
        </w:rPr>
      </w:pPr>
      <w:r>
        <w:rPr>
          <w:rFonts w:eastAsia="標楷體" w:hint="eastAsia"/>
          <w:bCs/>
          <w:color w:val="000000"/>
        </w:rPr>
        <w:t>自由選修：共</w:t>
      </w:r>
      <w:r>
        <w:rPr>
          <w:rFonts w:eastAsia="標楷體"/>
          <w:bCs/>
          <w:color w:val="000000"/>
        </w:rPr>
        <w:t>20</w:t>
      </w:r>
      <w:r>
        <w:rPr>
          <w:rFonts w:eastAsia="標楷體" w:hint="eastAsia"/>
          <w:bCs/>
          <w:color w:val="000000"/>
        </w:rPr>
        <w:t>學分。通識教育課程之跨領域核心課程、院共同課程、系基礎模組、系核心模組及系專業模組</w:t>
      </w:r>
      <w:proofErr w:type="gramStart"/>
      <w:r>
        <w:rPr>
          <w:rFonts w:eastAsia="標楷體" w:hint="eastAsia"/>
          <w:bCs/>
          <w:color w:val="000000"/>
        </w:rPr>
        <w:t>之超修學分</w:t>
      </w:r>
      <w:proofErr w:type="gramEnd"/>
      <w:r>
        <w:rPr>
          <w:rFonts w:eastAsia="標楷體" w:hint="eastAsia"/>
          <w:bCs/>
          <w:color w:val="000000"/>
        </w:rPr>
        <w:t>，</w:t>
      </w:r>
      <w:proofErr w:type="gramStart"/>
      <w:r>
        <w:rPr>
          <w:rFonts w:eastAsia="標楷體" w:hint="eastAsia"/>
          <w:bCs/>
          <w:color w:val="000000"/>
        </w:rPr>
        <w:t>及加修之</w:t>
      </w:r>
      <w:proofErr w:type="gramEnd"/>
      <w:r>
        <w:rPr>
          <w:rFonts w:eastAsia="標楷體" w:hint="eastAsia"/>
          <w:bCs/>
          <w:color w:val="000000"/>
        </w:rPr>
        <w:t>課程、學程皆為自由選修，惟學分數不得重複認列。</w:t>
      </w:r>
    </w:p>
    <w:p w:rsidR="008A328F" w:rsidRDefault="008A328F" w:rsidP="00006D73">
      <w:pPr>
        <w:pStyle w:val="ae"/>
        <w:numPr>
          <w:ilvl w:val="0"/>
          <w:numId w:val="37"/>
        </w:numPr>
        <w:autoSpaceDN w:val="0"/>
        <w:spacing w:beforeLines="20" w:before="72" w:afterLines="20" w:after="72" w:line="360" w:lineRule="exact"/>
        <w:ind w:leftChars="0"/>
        <w:rPr>
          <w:rFonts w:eastAsia="標楷體"/>
          <w:b/>
          <w:bCs/>
          <w:color w:val="000000"/>
          <w:sz w:val="28"/>
          <w:szCs w:val="28"/>
        </w:rPr>
      </w:pPr>
      <w:r>
        <w:rPr>
          <w:rFonts w:eastAsia="標楷體" w:hint="eastAsia"/>
          <w:b/>
          <w:bCs/>
          <w:color w:val="000000"/>
          <w:sz w:val="28"/>
          <w:szCs w:val="28"/>
        </w:rPr>
        <w:t>院共同課程及系模組課程</w:t>
      </w:r>
    </w:p>
    <w:tbl>
      <w:tblPr>
        <w:tblW w:w="10811" w:type="dxa"/>
        <w:jc w:val="center"/>
        <w:tblInd w:w="-1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87"/>
        <w:gridCol w:w="513"/>
        <w:gridCol w:w="2480"/>
        <w:gridCol w:w="1872"/>
        <w:gridCol w:w="518"/>
        <w:gridCol w:w="521"/>
        <w:gridCol w:w="561"/>
        <w:gridCol w:w="708"/>
        <w:gridCol w:w="2146"/>
        <w:gridCol w:w="905"/>
      </w:tblGrid>
      <w:tr w:rsidR="008A328F" w:rsidTr="00DF55E0">
        <w:trPr>
          <w:jc w:val="center"/>
        </w:trPr>
        <w:tc>
          <w:tcPr>
            <w:tcW w:w="587"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spacing w:line="300" w:lineRule="exact"/>
              <w:jc w:val="center"/>
              <w:rPr>
                <w:rFonts w:eastAsia="標楷體"/>
                <w:b/>
                <w:color w:val="000000"/>
              </w:rPr>
            </w:pPr>
            <w:r>
              <w:rPr>
                <w:rFonts w:eastAsia="標楷體" w:hint="eastAsia"/>
                <w:b/>
                <w:color w:val="000000"/>
              </w:rPr>
              <w:t>類</w:t>
            </w:r>
          </w:p>
          <w:p w:rsidR="008A328F" w:rsidRPr="00ED4D6C" w:rsidRDefault="008A328F" w:rsidP="008A328F">
            <w:pPr>
              <w:autoSpaceDN w:val="0"/>
              <w:spacing w:line="300" w:lineRule="exact"/>
              <w:jc w:val="center"/>
              <w:rPr>
                <w:rFonts w:ascii="Calibri" w:eastAsia="標楷體" w:hAnsi="Calibri"/>
                <w:b/>
                <w:color w:val="000000"/>
              </w:rPr>
            </w:pPr>
            <w:r>
              <w:rPr>
                <w:rFonts w:eastAsia="標楷體" w:hint="eastAsia"/>
                <w:b/>
                <w:color w:val="000000"/>
              </w:rPr>
              <w:t>別</w:t>
            </w:r>
          </w:p>
        </w:tc>
        <w:tc>
          <w:tcPr>
            <w:tcW w:w="513"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spacing w:line="300" w:lineRule="exact"/>
              <w:jc w:val="center"/>
              <w:rPr>
                <w:rFonts w:ascii="Calibri" w:eastAsia="標楷體" w:hAnsi="Calibri"/>
                <w:b/>
                <w:color w:val="000000"/>
              </w:rPr>
            </w:pPr>
            <w:r>
              <w:rPr>
                <w:rFonts w:eastAsia="標楷體" w:hint="eastAsia"/>
                <w:b/>
                <w:color w:val="000000"/>
              </w:rPr>
              <w:t>學分數</w:t>
            </w:r>
          </w:p>
        </w:tc>
        <w:tc>
          <w:tcPr>
            <w:tcW w:w="2480"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spacing w:line="300" w:lineRule="exact"/>
              <w:jc w:val="center"/>
              <w:rPr>
                <w:rFonts w:ascii="Calibri" w:eastAsia="標楷體" w:hAnsi="Calibri"/>
                <w:b/>
                <w:color w:val="000000"/>
              </w:rPr>
            </w:pPr>
            <w:r>
              <w:rPr>
                <w:rFonts w:eastAsia="標楷體" w:hint="eastAsia"/>
                <w:b/>
                <w:color w:val="000000"/>
              </w:rPr>
              <w:t>科目中文名稱</w:t>
            </w:r>
          </w:p>
        </w:tc>
        <w:tc>
          <w:tcPr>
            <w:tcW w:w="1872"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spacing w:line="300" w:lineRule="exact"/>
              <w:jc w:val="center"/>
              <w:rPr>
                <w:rFonts w:ascii="Calibri" w:eastAsia="標楷體" w:hAnsi="Calibri"/>
                <w:b/>
                <w:color w:val="000000"/>
              </w:rPr>
            </w:pPr>
            <w:r>
              <w:rPr>
                <w:rFonts w:eastAsia="標楷體" w:hint="eastAsia"/>
                <w:b/>
                <w:color w:val="000000"/>
              </w:rPr>
              <w:t>科目代碼</w:t>
            </w:r>
          </w:p>
        </w:tc>
        <w:tc>
          <w:tcPr>
            <w:tcW w:w="518"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spacing w:line="300" w:lineRule="exact"/>
              <w:jc w:val="center"/>
              <w:rPr>
                <w:rFonts w:ascii="Calibri" w:eastAsia="標楷體" w:hAnsi="Calibri"/>
                <w:b/>
                <w:color w:val="000000"/>
              </w:rPr>
            </w:pPr>
            <w:r>
              <w:rPr>
                <w:rFonts w:eastAsia="標楷體" w:hint="eastAsia"/>
                <w:b/>
                <w:color w:val="000000"/>
              </w:rPr>
              <w:t>必選修</w:t>
            </w:r>
          </w:p>
        </w:tc>
        <w:tc>
          <w:tcPr>
            <w:tcW w:w="521"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spacing w:line="300" w:lineRule="exact"/>
              <w:jc w:val="center"/>
              <w:rPr>
                <w:rFonts w:ascii="Calibri" w:eastAsia="標楷體" w:hAnsi="Calibri"/>
                <w:b/>
                <w:color w:val="000000"/>
              </w:rPr>
            </w:pPr>
            <w:r>
              <w:rPr>
                <w:rFonts w:eastAsia="標楷體" w:hint="eastAsia"/>
                <w:b/>
                <w:color w:val="000000"/>
              </w:rPr>
              <w:t>學分</w:t>
            </w:r>
          </w:p>
        </w:tc>
        <w:tc>
          <w:tcPr>
            <w:tcW w:w="561"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spacing w:line="300" w:lineRule="exact"/>
              <w:jc w:val="center"/>
              <w:rPr>
                <w:rFonts w:ascii="Calibri" w:eastAsia="標楷體" w:hAnsi="Calibri"/>
                <w:b/>
                <w:color w:val="000000"/>
              </w:rPr>
            </w:pPr>
            <w:r>
              <w:rPr>
                <w:rFonts w:eastAsia="標楷體" w:hint="eastAsia"/>
                <w:b/>
                <w:color w:val="000000"/>
              </w:rPr>
              <w:t>時數</w:t>
            </w:r>
          </w:p>
        </w:tc>
        <w:tc>
          <w:tcPr>
            <w:tcW w:w="708"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spacing w:line="300" w:lineRule="exact"/>
              <w:jc w:val="center"/>
              <w:rPr>
                <w:rFonts w:ascii="Calibri" w:eastAsia="標楷體" w:hAnsi="Calibri"/>
                <w:b/>
                <w:color w:val="000000"/>
              </w:rPr>
            </w:pPr>
            <w:r>
              <w:rPr>
                <w:rFonts w:eastAsia="標楷體" w:hint="eastAsia"/>
                <w:b/>
                <w:color w:val="000000"/>
              </w:rPr>
              <w:t>開課學期</w:t>
            </w:r>
          </w:p>
        </w:tc>
        <w:tc>
          <w:tcPr>
            <w:tcW w:w="2146"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spacing w:line="300" w:lineRule="exact"/>
              <w:jc w:val="center"/>
              <w:rPr>
                <w:rFonts w:ascii="Calibri" w:eastAsia="標楷體" w:hAnsi="Calibri"/>
                <w:b/>
                <w:color w:val="000000"/>
              </w:rPr>
            </w:pPr>
            <w:r>
              <w:rPr>
                <w:rFonts w:eastAsia="標楷體" w:hint="eastAsia"/>
                <w:b/>
                <w:color w:val="000000"/>
              </w:rPr>
              <w:t>科目英文名稱</w:t>
            </w:r>
          </w:p>
        </w:tc>
        <w:tc>
          <w:tcPr>
            <w:tcW w:w="905"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spacing w:line="300" w:lineRule="exact"/>
              <w:jc w:val="center"/>
              <w:rPr>
                <w:rFonts w:ascii="Calibri" w:eastAsia="標楷體" w:hAnsi="Calibri"/>
                <w:b/>
                <w:color w:val="000000"/>
              </w:rPr>
            </w:pPr>
            <w:r>
              <w:rPr>
                <w:rFonts w:eastAsia="標楷體" w:hint="eastAsia"/>
                <w:b/>
                <w:color w:val="000000"/>
              </w:rPr>
              <w:t>備註</w:t>
            </w:r>
          </w:p>
        </w:tc>
      </w:tr>
      <w:tr w:rsidR="008A328F" w:rsidTr="00DF55E0">
        <w:trPr>
          <w:trHeight w:val="588"/>
          <w:jc w:val="center"/>
        </w:trPr>
        <w:tc>
          <w:tcPr>
            <w:tcW w:w="587" w:type="dxa"/>
            <w:vMerge w:val="restart"/>
            <w:tcBorders>
              <w:top w:val="single" w:sz="4" w:space="0" w:color="000000"/>
              <w:left w:val="single" w:sz="4" w:space="0" w:color="000000"/>
              <w:bottom w:val="single" w:sz="12" w:space="0" w:color="000000"/>
              <w:right w:val="single" w:sz="4" w:space="0" w:color="000000"/>
            </w:tcBorders>
            <w:vAlign w:val="center"/>
            <w:hideMark/>
          </w:tcPr>
          <w:p w:rsidR="008A328F" w:rsidRPr="00ED4D6C" w:rsidRDefault="008A328F" w:rsidP="00CA429D">
            <w:pPr>
              <w:snapToGrid w:val="0"/>
              <w:spacing w:line="240" w:lineRule="exact"/>
              <w:jc w:val="center"/>
              <w:rPr>
                <w:rFonts w:eastAsia="標楷體"/>
                <w:b/>
                <w:color w:val="000000"/>
              </w:rPr>
            </w:pPr>
            <w:r>
              <w:rPr>
                <w:rFonts w:eastAsia="標楷體" w:hint="eastAsia"/>
                <w:b/>
                <w:color w:val="000000"/>
              </w:rPr>
              <w:t>院</w:t>
            </w:r>
          </w:p>
          <w:p w:rsidR="008A328F" w:rsidRDefault="008A328F" w:rsidP="00CA429D">
            <w:pPr>
              <w:snapToGrid w:val="0"/>
              <w:spacing w:line="240" w:lineRule="exact"/>
              <w:jc w:val="center"/>
              <w:rPr>
                <w:rFonts w:eastAsia="標楷體"/>
                <w:b/>
                <w:color w:val="000000"/>
                <w:szCs w:val="22"/>
              </w:rPr>
            </w:pPr>
            <w:r>
              <w:rPr>
                <w:rFonts w:eastAsia="標楷體" w:hint="eastAsia"/>
                <w:b/>
                <w:color w:val="000000"/>
              </w:rPr>
              <w:t>共同</w:t>
            </w:r>
          </w:p>
          <w:p w:rsidR="008A328F" w:rsidRPr="00ED4D6C" w:rsidRDefault="008A328F" w:rsidP="00CA429D">
            <w:pPr>
              <w:autoSpaceDN w:val="0"/>
              <w:snapToGrid w:val="0"/>
              <w:spacing w:line="240" w:lineRule="exact"/>
              <w:jc w:val="center"/>
              <w:rPr>
                <w:rFonts w:ascii="Calibri" w:eastAsia="標楷體" w:hAnsi="Calibri"/>
                <w:color w:val="000000"/>
              </w:rPr>
            </w:pPr>
            <w:r>
              <w:rPr>
                <w:rFonts w:eastAsia="標楷體" w:hint="eastAsia"/>
                <w:b/>
                <w:color w:val="000000"/>
              </w:rPr>
              <w:t>課程</w:t>
            </w:r>
          </w:p>
        </w:tc>
        <w:tc>
          <w:tcPr>
            <w:tcW w:w="513" w:type="dxa"/>
            <w:vMerge w:val="restart"/>
            <w:tcBorders>
              <w:top w:val="single" w:sz="4" w:space="0" w:color="000000"/>
              <w:left w:val="single" w:sz="4" w:space="0" w:color="000000"/>
              <w:bottom w:val="single" w:sz="12" w:space="0" w:color="000000"/>
              <w:right w:val="single" w:sz="4" w:space="0" w:color="000000"/>
            </w:tcBorders>
            <w:vAlign w:val="center"/>
            <w:hideMark/>
          </w:tcPr>
          <w:p w:rsidR="008A328F" w:rsidRPr="00ED4D6C" w:rsidRDefault="008A328F" w:rsidP="008A328F">
            <w:pPr>
              <w:spacing w:line="300" w:lineRule="exact"/>
              <w:jc w:val="center"/>
              <w:rPr>
                <w:rFonts w:eastAsia="標楷體"/>
                <w:b/>
                <w:color w:val="000000"/>
              </w:rPr>
            </w:pPr>
            <w:r>
              <w:rPr>
                <w:rFonts w:eastAsia="標楷體"/>
                <w:b/>
                <w:color w:val="000000"/>
              </w:rPr>
              <w:t>6</w:t>
            </w:r>
          </w:p>
          <w:p w:rsidR="008A328F" w:rsidRDefault="008A328F" w:rsidP="008A328F">
            <w:pPr>
              <w:spacing w:line="300" w:lineRule="exact"/>
              <w:jc w:val="center"/>
              <w:rPr>
                <w:rFonts w:eastAsia="標楷體"/>
                <w:b/>
                <w:color w:val="000000"/>
                <w:szCs w:val="22"/>
              </w:rPr>
            </w:pPr>
            <w:r>
              <w:rPr>
                <w:rFonts w:eastAsia="標楷體" w:hint="eastAsia"/>
                <w:b/>
                <w:color w:val="000000"/>
              </w:rPr>
              <w:t>學</w:t>
            </w:r>
          </w:p>
          <w:p w:rsidR="008A328F" w:rsidRPr="00ED4D6C" w:rsidRDefault="008A328F" w:rsidP="008A328F">
            <w:pPr>
              <w:autoSpaceDN w:val="0"/>
              <w:spacing w:line="300" w:lineRule="exact"/>
              <w:jc w:val="center"/>
              <w:rPr>
                <w:rFonts w:ascii="Calibri" w:eastAsia="標楷體" w:hAnsi="Calibri"/>
                <w:b/>
                <w:color w:val="000000"/>
              </w:rPr>
            </w:pPr>
            <w:r>
              <w:rPr>
                <w:rFonts w:eastAsia="標楷體" w:hint="eastAsia"/>
                <w:b/>
                <w:color w:val="000000"/>
              </w:rPr>
              <w:t>分</w:t>
            </w:r>
          </w:p>
        </w:tc>
        <w:tc>
          <w:tcPr>
            <w:tcW w:w="2480" w:type="dxa"/>
            <w:tcBorders>
              <w:top w:val="single" w:sz="4" w:space="0" w:color="000000"/>
              <w:left w:val="single" w:sz="4" w:space="0" w:color="000000"/>
              <w:bottom w:val="single" w:sz="4" w:space="0" w:color="000000"/>
              <w:right w:val="single" w:sz="4" w:space="0" w:color="000000"/>
            </w:tcBorders>
            <w:vAlign w:val="center"/>
            <w:hideMark/>
          </w:tcPr>
          <w:p w:rsidR="008A328F" w:rsidRDefault="008A328F" w:rsidP="008A328F">
            <w:pPr>
              <w:pStyle w:val="Web"/>
              <w:widowControl w:val="0"/>
              <w:snapToGrid w:val="0"/>
              <w:spacing w:line="300" w:lineRule="exact"/>
              <w:jc w:val="both"/>
              <w:rPr>
                <w:rFonts w:ascii="Times New Roman"/>
                <w:color w:val="000000"/>
                <w:kern w:val="2"/>
              </w:rPr>
            </w:pPr>
            <w:r>
              <w:rPr>
                <w:rFonts w:ascii="Times New Roman" w:hint="eastAsia"/>
                <w:color w:val="000000"/>
                <w:kern w:val="2"/>
              </w:rPr>
              <w:t>管理學</w:t>
            </w:r>
          </w:p>
        </w:tc>
        <w:tc>
          <w:tcPr>
            <w:tcW w:w="1872"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jc w:val="center"/>
              <w:rPr>
                <w:rFonts w:ascii="Calibri" w:eastAsia="標楷體" w:hAnsi="Calibri"/>
                <w:color w:val="000000"/>
              </w:rPr>
            </w:pPr>
            <w:r>
              <w:rPr>
                <w:rFonts w:eastAsia="標楷體"/>
                <w:color w:val="000000"/>
              </w:rPr>
              <w:t>EDC11C00B002</w:t>
            </w:r>
          </w:p>
        </w:tc>
        <w:tc>
          <w:tcPr>
            <w:tcW w:w="518"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snapToGrid w:val="0"/>
              <w:spacing w:line="300" w:lineRule="exact"/>
              <w:jc w:val="center"/>
              <w:rPr>
                <w:rFonts w:ascii="Calibri" w:eastAsia="標楷體" w:hAnsi="Calibri"/>
                <w:color w:val="000000"/>
              </w:rPr>
            </w:pPr>
            <w:r>
              <w:rPr>
                <w:rFonts w:eastAsia="標楷體" w:hint="eastAsia"/>
                <w:color w:val="000000"/>
              </w:rPr>
              <w:t>必</w:t>
            </w:r>
          </w:p>
        </w:tc>
        <w:tc>
          <w:tcPr>
            <w:tcW w:w="521"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snapToGrid w:val="0"/>
              <w:spacing w:line="300" w:lineRule="exact"/>
              <w:jc w:val="center"/>
              <w:rPr>
                <w:rFonts w:ascii="Calibri" w:eastAsia="標楷體" w:hAnsi="Calibri"/>
                <w:color w:val="000000"/>
              </w:rPr>
            </w:pPr>
            <w:r>
              <w:rPr>
                <w:rFonts w:eastAsia="標楷體"/>
                <w:color w:val="000000"/>
              </w:rPr>
              <w:t>3</w:t>
            </w:r>
          </w:p>
        </w:tc>
        <w:tc>
          <w:tcPr>
            <w:tcW w:w="561"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snapToGrid w:val="0"/>
              <w:spacing w:line="300" w:lineRule="exact"/>
              <w:jc w:val="center"/>
              <w:rPr>
                <w:rFonts w:ascii="Calibri" w:eastAsia="標楷體" w:hAnsi="Calibri"/>
                <w:color w:val="000000"/>
              </w:rPr>
            </w:pPr>
            <w:r>
              <w:rPr>
                <w:rFonts w:eastAsia="標楷體"/>
                <w:color w:val="000000"/>
              </w:rPr>
              <w:t>3</w:t>
            </w:r>
          </w:p>
        </w:tc>
        <w:tc>
          <w:tcPr>
            <w:tcW w:w="708"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snapToGrid w:val="0"/>
              <w:spacing w:line="300" w:lineRule="exact"/>
              <w:jc w:val="center"/>
              <w:rPr>
                <w:rFonts w:ascii="Calibri" w:eastAsia="標楷體" w:hAnsi="Calibri"/>
                <w:color w:val="000000"/>
                <w:w w:val="110"/>
              </w:rPr>
            </w:pPr>
            <w:proofErr w:type="gramStart"/>
            <w:r>
              <w:rPr>
                <w:rFonts w:eastAsia="標楷體" w:hint="eastAsia"/>
                <w:color w:val="000000"/>
                <w:kern w:val="0"/>
              </w:rPr>
              <w:t>一</w:t>
            </w:r>
            <w:proofErr w:type="gramEnd"/>
            <w:r>
              <w:rPr>
                <w:rFonts w:eastAsia="標楷體" w:hint="eastAsia"/>
                <w:color w:val="000000"/>
                <w:kern w:val="0"/>
              </w:rPr>
              <w:t>上</w:t>
            </w:r>
          </w:p>
        </w:tc>
        <w:tc>
          <w:tcPr>
            <w:tcW w:w="2146" w:type="dxa"/>
            <w:tcBorders>
              <w:top w:val="single" w:sz="4" w:space="0" w:color="000000"/>
              <w:left w:val="single" w:sz="4" w:space="0" w:color="000000"/>
              <w:bottom w:val="single" w:sz="4" w:space="0" w:color="000000"/>
              <w:right w:val="single" w:sz="4" w:space="0" w:color="000000"/>
            </w:tcBorders>
            <w:vAlign w:val="center"/>
            <w:hideMark/>
          </w:tcPr>
          <w:p w:rsidR="008A328F" w:rsidRDefault="008A328F" w:rsidP="008A328F">
            <w:pPr>
              <w:pStyle w:val="aa"/>
              <w:tabs>
                <w:tab w:val="left" w:pos="480"/>
              </w:tabs>
              <w:rPr>
                <w:rFonts w:eastAsia="標楷體"/>
                <w:color w:val="000000"/>
                <w:kern w:val="0"/>
              </w:rPr>
            </w:pPr>
            <w:r>
              <w:rPr>
                <w:rFonts w:eastAsia="標楷體"/>
                <w:color w:val="000000"/>
                <w:kern w:val="0"/>
              </w:rPr>
              <w:t>Management</w:t>
            </w:r>
          </w:p>
        </w:tc>
        <w:tc>
          <w:tcPr>
            <w:tcW w:w="905" w:type="dxa"/>
            <w:vMerge w:val="restart"/>
            <w:tcBorders>
              <w:top w:val="single" w:sz="4" w:space="0" w:color="000000"/>
              <w:left w:val="single" w:sz="4" w:space="0" w:color="000000"/>
              <w:bottom w:val="single" w:sz="12" w:space="0" w:color="000000"/>
              <w:right w:val="single" w:sz="4" w:space="0" w:color="000000"/>
            </w:tcBorders>
            <w:vAlign w:val="center"/>
            <w:hideMark/>
          </w:tcPr>
          <w:p w:rsidR="008A328F" w:rsidRPr="00ED4D6C" w:rsidRDefault="008A328F" w:rsidP="008A328F">
            <w:pPr>
              <w:autoSpaceDN w:val="0"/>
              <w:spacing w:line="300" w:lineRule="exact"/>
              <w:jc w:val="center"/>
              <w:rPr>
                <w:rFonts w:ascii="Calibri" w:eastAsia="標楷體" w:hAnsi="Calibri"/>
                <w:color w:val="000000"/>
              </w:rPr>
            </w:pPr>
            <w:r>
              <w:rPr>
                <w:rFonts w:eastAsia="標楷體" w:hint="eastAsia"/>
                <w:color w:val="000000"/>
              </w:rPr>
              <w:t>院</w:t>
            </w:r>
            <w:proofErr w:type="gramStart"/>
            <w:r>
              <w:rPr>
                <w:rFonts w:eastAsia="標楷體" w:hint="eastAsia"/>
                <w:color w:val="000000"/>
              </w:rPr>
              <w:t>訂非師培系</w:t>
            </w:r>
            <w:proofErr w:type="gramEnd"/>
            <w:r>
              <w:rPr>
                <w:rFonts w:eastAsia="標楷體" w:hint="eastAsia"/>
                <w:color w:val="000000"/>
              </w:rPr>
              <w:t>必修</w:t>
            </w:r>
          </w:p>
        </w:tc>
      </w:tr>
      <w:tr w:rsidR="008A328F" w:rsidTr="00DF55E0">
        <w:trPr>
          <w:trHeight w:val="394"/>
          <w:jc w:val="center"/>
        </w:trPr>
        <w:tc>
          <w:tcPr>
            <w:tcW w:w="587" w:type="dxa"/>
            <w:vMerge/>
            <w:tcBorders>
              <w:top w:val="single" w:sz="4" w:space="0" w:color="000000"/>
              <w:left w:val="single" w:sz="4" w:space="0" w:color="000000"/>
              <w:bottom w:val="single" w:sz="12" w:space="0" w:color="000000"/>
              <w:right w:val="single" w:sz="4" w:space="0" w:color="000000"/>
            </w:tcBorders>
            <w:vAlign w:val="center"/>
            <w:hideMark/>
          </w:tcPr>
          <w:p w:rsidR="008A328F" w:rsidRPr="00ED4D6C" w:rsidRDefault="008A328F" w:rsidP="008A328F">
            <w:pPr>
              <w:widowControl/>
              <w:rPr>
                <w:rFonts w:ascii="Calibri" w:eastAsia="標楷體" w:hAnsi="Calibri"/>
                <w:color w:val="000000"/>
              </w:rPr>
            </w:pPr>
          </w:p>
        </w:tc>
        <w:tc>
          <w:tcPr>
            <w:tcW w:w="513" w:type="dxa"/>
            <w:vMerge/>
            <w:tcBorders>
              <w:top w:val="single" w:sz="4" w:space="0" w:color="000000"/>
              <w:left w:val="single" w:sz="4" w:space="0" w:color="000000"/>
              <w:bottom w:val="single" w:sz="12" w:space="0" w:color="000000"/>
              <w:right w:val="single" w:sz="4" w:space="0" w:color="000000"/>
            </w:tcBorders>
            <w:vAlign w:val="center"/>
            <w:hideMark/>
          </w:tcPr>
          <w:p w:rsidR="008A328F" w:rsidRPr="00ED4D6C" w:rsidRDefault="008A328F" w:rsidP="008A328F">
            <w:pPr>
              <w:widowControl/>
              <w:rPr>
                <w:rFonts w:ascii="Calibri" w:eastAsia="標楷體" w:hAnsi="Calibri"/>
                <w:b/>
                <w:color w:val="000000"/>
              </w:rPr>
            </w:pPr>
          </w:p>
        </w:tc>
        <w:tc>
          <w:tcPr>
            <w:tcW w:w="2480" w:type="dxa"/>
            <w:tcBorders>
              <w:top w:val="single" w:sz="4" w:space="0" w:color="000000"/>
              <w:left w:val="single" w:sz="4" w:space="0" w:color="000000"/>
              <w:bottom w:val="single" w:sz="12" w:space="0" w:color="000000"/>
              <w:right w:val="single" w:sz="4" w:space="0" w:color="000000"/>
            </w:tcBorders>
            <w:vAlign w:val="center"/>
            <w:hideMark/>
          </w:tcPr>
          <w:p w:rsidR="008A328F" w:rsidRDefault="008A328F" w:rsidP="008A328F">
            <w:pPr>
              <w:pStyle w:val="Web"/>
              <w:widowControl w:val="0"/>
              <w:snapToGrid w:val="0"/>
              <w:spacing w:line="300" w:lineRule="exact"/>
              <w:jc w:val="both"/>
              <w:rPr>
                <w:rFonts w:ascii="Times New Roman"/>
                <w:color w:val="000000"/>
                <w:kern w:val="2"/>
              </w:rPr>
            </w:pPr>
            <w:r>
              <w:rPr>
                <w:rFonts w:ascii="Times New Roman" w:hint="eastAsia"/>
                <w:color w:val="000000"/>
                <w:kern w:val="2"/>
              </w:rPr>
              <w:t>行銷學</w:t>
            </w:r>
          </w:p>
        </w:tc>
        <w:tc>
          <w:tcPr>
            <w:tcW w:w="1872" w:type="dxa"/>
            <w:tcBorders>
              <w:top w:val="single" w:sz="4" w:space="0" w:color="000000"/>
              <w:left w:val="single" w:sz="4" w:space="0" w:color="000000"/>
              <w:bottom w:val="single" w:sz="12" w:space="0" w:color="000000"/>
              <w:right w:val="single" w:sz="4" w:space="0" w:color="000000"/>
            </w:tcBorders>
            <w:vAlign w:val="center"/>
            <w:hideMark/>
          </w:tcPr>
          <w:p w:rsidR="008A328F" w:rsidRPr="00ED4D6C" w:rsidRDefault="008A328F" w:rsidP="008A328F">
            <w:pPr>
              <w:autoSpaceDN w:val="0"/>
              <w:jc w:val="center"/>
              <w:rPr>
                <w:rFonts w:ascii="Calibri" w:eastAsia="標楷體" w:hAnsi="Calibri"/>
                <w:color w:val="000000"/>
              </w:rPr>
            </w:pPr>
            <w:r>
              <w:rPr>
                <w:rFonts w:eastAsia="標楷體"/>
                <w:color w:val="000000"/>
              </w:rPr>
              <w:t>EDC11C00B001</w:t>
            </w:r>
          </w:p>
        </w:tc>
        <w:tc>
          <w:tcPr>
            <w:tcW w:w="518" w:type="dxa"/>
            <w:tcBorders>
              <w:top w:val="single" w:sz="4" w:space="0" w:color="000000"/>
              <w:left w:val="single" w:sz="4" w:space="0" w:color="000000"/>
              <w:bottom w:val="single" w:sz="12" w:space="0" w:color="000000"/>
              <w:right w:val="single" w:sz="4" w:space="0" w:color="000000"/>
            </w:tcBorders>
            <w:vAlign w:val="center"/>
            <w:hideMark/>
          </w:tcPr>
          <w:p w:rsidR="008A328F" w:rsidRPr="00ED4D6C" w:rsidRDefault="008A328F" w:rsidP="008A328F">
            <w:pPr>
              <w:autoSpaceDN w:val="0"/>
              <w:snapToGrid w:val="0"/>
              <w:spacing w:line="300" w:lineRule="exact"/>
              <w:jc w:val="center"/>
              <w:rPr>
                <w:rFonts w:ascii="Calibri" w:eastAsia="標楷體" w:hAnsi="Calibri"/>
                <w:color w:val="000000"/>
              </w:rPr>
            </w:pPr>
            <w:r>
              <w:rPr>
                <w:rFonts w:eastAsia="標楷體" w:hint="eastAsia"/>
                <w:color w:val="000000"/>
              </w:rPr>
              <w:t>必</w:t>
            </w:r>
          </w:p>
        </w:tc>
        <w:tc>
          <w:tcPr>
            <w:tcW w:w="521" w:type="dxa"/>
            <w:tcBorders>
              <w:top w:val="single" w:sz="4" w:space="0" w:color="000000"/>
              <w:left w:val="single" w:sz="4" w:space="0" w:color="000000"/>
              <w:bottom w:val="single" w:sz="12" w:space="0" w:color="000000"/>
              <w:right w:val="single" w:sz="4" w:space="0" w:color="000000"/>
            </w:tcBorders>
            <w:vAlign w:val="center"/>
            <w:hideMark/>
          </w:tcPr>
          <w:p w:rsidR="008A328F" w:rsidRPr="00ED4D6C" w:rsidRDefault="008A328F" w:rsidP="008A328F">
            <w:pPr>
              <w:autoSpaceDN w:val="0"/>
              <w:snapToGrid w:val="0"/>
              <w:spacing w:line="300" w:lineRule="exact"/>
              <w:jc w:val="center"/>
              <w:rPr>
                <w:rFonts w:ascii="Calibri" w:eastAsia="標楷體" w:hAnsi="Calibri"/>
                <w:color w:val="000000"/>
              </w:rPr>
            </w:pPr>
            <w:r>
              <w:rPr>
                <w:rFonts w:eastAsia="標楷體"/>
                <w:color w:val="000000"/>
              </w:rPr>
              <w:t>3</w:t>
            </w:r>
          </w:p>
        </w:tc>
        <w:tc>
          <w:tcPr>
            <w:tcW w:w="561" w:type="dxa"/>
            <w:tcBorders>
              <w:top w:val="single" w:sz="4" w:space="0" w:color="000000"/>
              <w:left w:val="single" w:sz="4" w:space="0" w:color="000000"/>
              <w:bottom w:val="single" w:sz="12" w:space="0" w:color="000000"/>
              <w:right w:val="single" w:sz="4" w:space="0" w:color="000000"/>
            </w:tcBorders>
            <w:vAlign w:val="center"/>
            <w:hideMark/>
          </w:tcPr>
          <w:p w:rsidR="008A328F" w:rsidRPr="00ED4D6C" w:rsidRDefault="008A328F" w:rsidP="008A328F">
            <w:pPr>
              <w:autoSpaceDN w:val="0"/>
              <w:snapToGrid w:val="0"/>
              <w:spacing w:line="300" w:lineRule="exact"/>
              <w:jc w:val="center"/>
              <w:rPr>
                <w:rFonts w:ascii="Calibri" w:eastAsia="標楷體" w:hAnsi="Calibri"/>
                <w:color w:val="000000"/>
              </w:rPr>
            </w:pPr>
            <w:r>
              <w:rPr>
                <w:rFonts w:eastAsia="標楷體"/>
                <w:color w:val="000000"/>
              </w:rPr>
              <w:t>3</w:t>
            </w:r>
          </w:p>
        </w:tc>
        <w:tc>
          <w:tcPr>
            <w:tcW w:w="708" w:type="dxa"/>
            <w:tcBorders>
              <w:top w:val="single" w:sz="4" w:space="0" w:color="000000"/>
              <w:left w:val="single" w:sz="4" w:space="0" w:color="000000"/>
              <w:bottom w:val="single" w:sz="12" w:space="0" w:color="000000"/>
              <w:right w:val="single" w:sz="4" w:space="0" w:color="000000"/>
            </w:tcBorders>
            <w:vAlign w:val="center"/>
            <w:hideMark/>
          </w:tcPr>
          <w:p w:rsidR="008A328F" w:rsidRPr="00ED4D6C" w:rsidRDefault="008A328F" w:rsidP="008A328F">
            <w:pPr>
              <w:autoSpaceDN w:val="0"/>
              <w:snapToGrid w:val="0"/>
              <w:spacing w:line="300" w:lineRule="exact"/>
              <w:jc w:val="center"/>
              <w:rPr>
                <w:rFonts w:ascii="Calibri" w:eastAsia="標楷體" w:hAnsi="Calibri"/>
                <w:color w:val="000000"/>
                <w:w w:val="110"/>
              </w:rPr>
            </w:pPr>
            <w:r>
              <w:rPr>
                <w:rFonts w:eastAsia="標楷體" w:hint="eastAsia"/>
                <w:color w:val="000000"/>
                <w:kern w:val="0"/>
              </w:rPr>
              <w:t>一下</w:t>
            </w:r>
          </w:p>
        </w:tc>
        <w:tc>
          <w:tcPr>
            <w:tcW w:w="2146" w:type="dxa"/>
            <w:tcBorders>
              <w:top w:val="single" w:sz="4" w:space="0" w:color="000000"/>
              <w:left w:val="single" w:sz="4" w:space="0" w:color="000000"/>
              <w:bottom w:val="single" w:sz="12" w:space="0" w:color="000000"/>
              <w:right w:val="single" w:sz="4" w:space="0" w:color="000000"/>
            </w:tcBorders>
            <w:vAlign w:val="center"/>
            <w:hideMark/>
          </w:tcPr>
          <w:p w:rsidR="008A328F" w:rsidRDefault="008A328F" w:rsidP="008A328F">
            <w:pPr>
              <w:pStyle w:val="aa"/>
              <w:tabs>
                <w:tab w:val="left" w:pos="480"/>
              </w:tabs>
              <w:rPr>
                <w:rFonts w:eastAsia="標楷體"/>
                <w:color w:val="000000"/>
                <w:kern w:val="0"/>
              </w:rPr>
            </w:pPr>
            <w:r>
              <w:rPr>
                <w:rFonts w:eastAsia="標楷體"/>
                <w:color w:val="000000"/>
                <w:kern w:val="0"/>
              </w:rPr>
              <w:t>Marketing</w:t>
            </w:r>
          </w:p>
        </w:tc>
        <w:tc>
          <w:tcPr>
            <w:tcW w:w="0" w:type="auto"/>
            <w:vMerge/>
            <w:tcBorders>
              <w:top w:val="single" w:sz="4" w:space="0" w:color="000000"/>
              <w:left w:val="single" w:sz="4" w:space="0" w:color="000000"/>
              <w:bottom w:val="single" w:sz="12" w:space="0" w:color="000000"/>
              <w:right w:val="single" w:sz="4" w:space="0" w:color="000000"/>
            </w:tcBorders>
            <w:vAlign w:val="center"/>
            <w:hideMark/>
          </w:tcPr>
          <w:p w:rsidR="008A328F" w:rsidRPr="00ED4D6C" w:rsidRDefault="008A328F" w:rsidP="008A328F">
            <w:pPr>
              <w:widowControl/>
              <w:rPr>
                <w:rFonts w:ascii="Calibri" w:eastAsia="標楷體" w:hAnsi="Calibri"/>
                <w:color w:val="000000"/>
              </w:rPr>
            </w:pPr>
          </w:p>
        </w:tc>
      </w:tr>
      <w:tr w:rsidR="008A328F" w:rsidTr="00DF55E0">
        <w:trPr>
          <w:trHeight w:val="395"/>
          <w:jc w:val="center"/>
        </w:trPr>
        <w:tc>
          <w:tcPr>
            <w:tcW w:w="587" w:type="dxa"/>
            <w:vMerge w:val="restart"/>
            <w:tcBorders>
              <w:top w:val="single" w:sz="12" w:space="0" w:color="000000"/>
              <w:left w:val="single" w:sz="4" w:space="0" w:color="000000"/>
              <w:bottom w:val="single" w:sz="4" w:space="0" w:color="000000"/>
              <w:right w:val="single" w:sz="4" w:space="0" w:color="000000"/>
            </w:tcBorders>
            <w:vAlign w:val="center"/>
            <w:hideMark/>
          </w:tcPr>
          <w:p w:rsidR="008A328F" w:rsidRPr="00ED4D6C" w:rsidRDefault="008A328F" w:rsidP="008A328F">
            <w:pPr>
              <w:spacing w:line="300" w:lineRule="exact"/>
              <w:jc w:val="center"/>
              <w:rPr>
                <w:rFonts w:eastAsia="標楷體"/>
                <w:b/>
                <w:color w:val="000000"/>
              </w:rPr>
            </w:pPr>
            <w:r>
              <w:rPr>
                <w:rFonts w:eastAsia="標楷體" w:hint="eastAsia"/>
                <w:b/>
                <w:color w:val="000000"/>
              </w:rPr>
              <w:t>基</w:t>
            </w:r>
          </w:p>
          <w:p w:rsidR="008A328F" w:rsidRDefault="008A328F" w:rsidP="008A328F">
            <w:pPr>
              <w:spacing w:line="300" w:lineRule="exact"/>
              <w:jc w:val="center"/>
              <w:rPr>
                <w:rFonts w:eastAsia="標楷體"/>
                <w:b/>
                <w:color w:val="000000"/>
                <w:szCs w:val="22"/>
              </w:rPr>
            </w:pPr>
            <w:proofErr w:type="gramStart"/>
            <w:r>
              <w:rPr>
                <w:rFonts w:eastAsia="標楷體" w:hint="eastAsia"/>
                <w:b/>
                <w:color w:val="000000"/>
              </w:rPr>
              <w:t>礎</w:t>
            </w:r>
            <w:proofErr w:type="gramEnd"/>
          </w:p>
          <w:p w:rsidR="008A328F" w:rsidRDefault="008A328F" w:rsidP="008A328F">
            <w:pPr>
              <w:spacing w:line="300" w:lineRule="exact"/>
              <w:jc w:val="center"/>
              <w:rPr>
                <w:rFonts w:eastAsia="標楷體"/>
                <w:b/>
                <w:color w:val="000000"/>
              </w:rPr>
            </w:pPr>
            <w:r>
              <w:rPr>
                <w:rFonts w:eastAsia="標楷體" w:hint="eastAsia"/>
                <w:b/>
                <w:color w:val="000000"/>
              </w:rPr>
              <w:t>模</w:t>
            </w:r>
          </w:p>
          <w:p w:rsidR="008A328F" w:rsidRPr="00ED4D6C" w:rsidRDefault="008A328F" w:rsidP="008A328F">
            <w:pPr>
              <w:autoSpaceDN w:val="0"/>
              <w:spacing w:line="300" w:lineRule="exact"/>
              <w:jc w:val="center"/>
              <w:rPr>
                <w:rFonts w:ascii="Calibri" w:eastAsia="標楷體" w:hAnsi="Calibri"/>
                <w:b/>
                <w:color w:val="000000"/>
              </w:rPr>
            </w:pPr>
            <w:r>
              <w:rPr>
                <w:rFonts w:eastAsia="標楷體" w:hint="eastAsia"/>
                <w:b/>
                <w:color w:val="000000"/>
              </w:rPr>
              <w:t>組</w:t>
            </w:r>
          </w:p>
        </w:tc>
        <w:tc>
          <w:tcPr>
            <w:tcW w:w="513" w:type="dxa"/>
            <w:vMerge w:val="restart"/>
            <w:tcBorders>
              <w:top w:val="single" w:sz="12" w:space="0" w:color="000000"/>
              <w:left w:val="single" w:sz="4" w:space="0" w:color="000000"/>
              <w:bottom w:val="single" w:sz="4" w:space="0" w:color="000000"/>
              <w:right w:val="single" w:sz="4" w:space="0" w:color="000000"/>
            </w:tcBorders>
            <w:vAlign w:val="center"/>
            <w:hideMark/>
          </w:tcPr>
          <w:p w:rsidR="008A328F" w:rsidRPr="00ED4D6C" w:rsidRDefault="008A328F" w:rsidP="008A328F">
            <w:pPr>
              <w:spacing w:line="300" w:lineRule="exact"/>
              <w:jc w:val="center"/>
              <w:rPr>
                <w:rFonts w:eastAsia="標楷體"/>
                <w:b/>
                <w:color w:val="000000"/>
              </w:rPr>
            </w:pPr>
            <w:r>
              <w:rPr>
                <w:rFonts w:eastAsia="標楷體" w:hint="eastAsia"/>
                <w:b/>
                <w:color w:val="000000"/>
              </w:rPr>
              <w:t>必</w:t>
            </w:r>
          </w:p>
          <w:p w:rsidR="008A328F" w:rsidRDefault="008A328F" w:rsidP="008A328F">
            <w:pPr>
              <w:spacing w:line="300" w:lineRule="exact"/>
              <w:jc w:val="center"/>
              <w:rPr>
                <w:rFonts w:eastAsia="標楷體"/>
                <w:b/>
                <w:color w:val="000000"/>
                <w:szCs w:val="22"/>
              </w:rPr>
            </w:pPr>
            <w:r>
              <w:rPr>
                <w:rFonts w:eastAsia="標楷體" w:hint="eastAsia"/>
                <w:b/>
                <w:color w:val="000000"/>
              </w:rPr>
              <w:t>修</w:t>
            </w:r>
          </w:p>
          <w:p w:rsidR="008A328F" w:rsidRDefault="008A328F" w:rsidP="008A328F">
            <w:pPr>
              <w:spacing w:line="300" w:lineRule="exact"/>
              <w:jc w:val="center"/>
              <w:rPr>
                <w:rFonts w:eastAsia="標楷體"/>
                <w:b/>
                <w:color w:val="000000"/>
              </w:rPr>
            </w:pPr>
            <w:r>
              <w:rPr>
                <w:rFonts w:eastAsia="標楷體"/>
                <w:b/>
                <w:color w:val="000000"/>
              </w:rPr>
              <w:t>24</w:t>
            </w:r>
          </w:p>
          <w:p w:rsidR="008A328F" w:rsidRDefault="008A328F" w:rsidP="008A328F">
            <w:pPr>
              <w:spacing w:line="300" w:lineRule="exact"/>
              <w:jc w:val="center"/>
              <w:rPr>
                <w:rFonts w:eastAsia="標楷體"/>
                <w:b/>
                <w:color w:val="000000"/>
              </w:rPr>
            </w:pPr>
            <w:r>
              <w:rPr>
                <w:rFonts w:eastAsia="標楷體" w:hint="eastAsia"/>
                <w:b/>
                <w:color w:val="000000"/>
              </w:rPr>
              <w:t>學</w:t>
            </w:r>
          </w:p>
          <w:p w:rsidR="008A328F" w:rsidRPr="00ED4D6C" w:rsidRDefault="008A328F" w:rsidP="008A328F">
            <w:pPr>
              <w:autoSpaceDN w:val="0"/>
              <w:spacing w:line="300" w:lineRule="exact"/>
              <w:jc w:val="center"/>
              <w:rPr>
                <w:rFonts w:ascii="Calibri" w:eastAsia="標楷體" w:hAnsi="Calibri"/>
                <w:color w:val="000000"/>
              </w:rPr>
            </w:pPr>
            <w:r>
              <w:rPr>
                <w:rFonts w:eastAsia="標楷體" w:hint="eastAsia"/>
                <w:b/>
                <w:color w:val="000000"/>
              </w:rPr>
              <w:t>分</w:t>
            </w:r>
          </w:p>
        </w:tc>
        <w:tc>
          <w:tcPr>
            <w:tcW w:w="2480" w:type="dxa"/>
            <w:tcBorders>
              <w:top w:val="single" w:sz="12"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rPr>
                <w:rFonts w:ascii="Calibri" w:eastAsia="標楷體" w:hAnsi="Calibri" w:cs="新細明體"/>
                <w:color w:val="000000"/>
              </w:rPr>
            </w:pPr>
            <w:r>
              <w:rPr>
                <w:rFonts w:eastAsia="標楷體" w:hint="eastAsia"/>
                <w:color w:val="000000"/>
              </w:rPr>
              <w:t>觀光休閒概論</w:t>
            </w:r>
          </w:p>
        </w:tc>
        <w:tc>
          <w:tcPr>
            <w:tcW w:w="1872" w:type="dxa"/>
            <w:tcBorders>
              <w:top w:val="single" w:sz="12"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jc w:val="center"/>
              <w:rPr>
                <w:rFonts w:ascii="Calibri" w:eastAsia="標楷體" w:hAnsi="Calibri"/>
                <w:color w:val="000000"/>
              </w:rPr>
            </w:pPr>
            <w:r>
              <w:rPr>
                <w:rFonts w:eastAsia="標楷體"/>
                <w:color w:val="000000"/>
              </w:rPr>
              <w:t>ECL11E10A001</w:t>
            </w:r>
          </w:p>
        </w:tc>
        <w:tc>
          <w:tcPr>
            <w:tcW w:w="518" w:type="dxa"/>
            <w:tcBorders>
              <w:top w:val="single" w:sz="12"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snapToGrid w:val="0"/>
              <w:spacing w:line="300" w:lineRule="exact"/>
              <w:jc w:val="center"/>
              <w:rPr>
                <w:rFonts w:ascii="Calibri" w:eastAsia="標楷體" w:hAnsi="Calibri"/>
                <w:color w:val="000000"/>
              </w:rPr>
            </w:pPr>
            <w:r>
              <w:rPr>
                <w:rFonts w:eastAsia="標楷體" w:hint="eastAsia"/>
                <w:color w:val="000000"/>
              </w:rPr>
              <w:t>必</w:t>
            </w:r>
          </w:p>
        </w:tc>
        <w:tc>
          <w:tcPr>
            <w:tcW w:w="521" w:type="dxa"/>
            <w:tcBorders>
              <w:top w:val="single" w:sz="12"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snapToGrid w:val="0"/>
              <w:spacing w:line="300" w:lineRule="exact"/>
              <w:jc w:val="center"/>
              <w:rPr>
                <w:rFonts w:ascii="Calibri" w:eastAsia="標楷體" w:hAnsi="Calibri"/>
                <w:color w:val="000000"/>
              </w:rPr>
            </w:pPr>
            <w:r>
              <w:rPr>
                <w:rFonts w:eastAsia="標楷體"/>
                <w:color w:val="000000"/>
              </w:rPr>
              <w:t>3</w:t>
            </w:r>
          </w:p>
        </w:tc>
        <w:tc>
          <w:tcPr>
            <w:tcW w:w="561" w:type="dxa"/>
            <w:tcBorders>
              <w:top w:val="single" w:sz="12"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snapToGrid w:val="0"/>
              <w:spacing w:line="300" w:lineRule="exact"/>
              <w:jc w:val="center"/>
              <w:rPr>
                <w:rFonts w:ascii="Calibri" w:eastAsia="標楷體" w:hAnsi="Calibri"/>
                <w:color w:val="000000"/>
              </w:rPr>
            </w:pPr>
            <w:r>
              <w:rPr>
                <w:rFonts w:eastAsia="標楷體"/>
                <w:color w:val="000000"/>
              </w:rPr>
              <w:t>3</w:t>
            </w:r>
          </w:p>
        </w:tc>
        <w:tc>
          <w:tcPr>
            <w:tcW w:w="708" w:type="dxa"/>
            <w:tcBorders>
              <w:top w:val="single" w:sz="12"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snapToGrid w:val="0"/>
              <w:spacing w:line="300" w:lineRule="exact"/>
              <w:jc w:val="center"/>
              <w:rPr>
                <w:rFonts w:ascii="Calibri" w:eastAsia="標楷體" w:hAnsi="Calibri"/>
                <w:color w:val="000000"/>
              </w:rPr>
            </w:pPr>
            <w:proofErr w:type="gramStart"/>
            <w:r>
              <w:rPr>
                <w:rFonts w:eastAsia="標楷體" w:hint="eastAsia"/>
                <w:color w:val="000000"/>
                <w:kern w:val="0"/>
              </w:rPr>
              <w:t>一</w:t>
            </w:r>
            <w:proofErr w:type="gramEnd"/>
            <w:r>
              <w:rPr>
                <w:rFonts w:eastAsia="標楷體" w:hint="eastAsia"/>
                <w:color w:val="000000"/>
                <w:kern w:val="0"/>
              </w:rPr>
              <w:t>上</w:t>
            </w:r>
          </w:p>
        </w:tc>
        <w:tc>
          <w:tcPr>
            <w:tcW w:w="2146" w:type="dxa"/>
            <w:tcBorders>
              <w:top w:val="single" w:sz="12" w:space="0" w:color="000000"/>
              <w:left w:val="single" w:sz="4" w:space="0" w:color="000000"/>
              <w:bottom w:val="single" w:sz="4" w:space="0" w:color="000000"/>
              <w:right w:val="single" w:sz="4" w:space="0" w:color="000000"/>
            </w:tcBorders>
            <w:vAlign w:val="center"/>
            <w:hideMark/>
          </w:tcPr>
          <w:p w:rsidR="008A328F" w:rsidRDefault="008A328F" w:rsidP="008A328F">
            <w:pPr>
              <w:pStyle w:val="aa"/>
              <w:tabs>
                <w:tab w:val="left" w:pos="480"/>
              </w:tabs>
              <w:rPr>
                <w:rFonts w:eastAsia="標楷體"/>
                <w:color w:val="000000"/>
                <w:kern w:val="0"/>
              </w:rPr>
            </w:pPr>
            <w:r>
              <w:rPr>
                <w:rFonts w:eastAsia="標楷體"/>
                <w:color w:val="000000"/>
                <w:kern w:val="0"/>
              </w:rPr>
              <w:t>Introduction to Tourism and Leisure</w:t>
            </w:r>
          </w:p>
        </w:tc>
        <w:tc>
          <w:tcPr>
            <w:tcW w:w="905" w:type="dxa"/>
            <w:tcBorders>
              <w:top w:val="single" w:sz="12" w:space="0" w:color="000000"/>
              <w:left w:val="single" w:sz="4" w:space="0" w:color="000000"/>
              <w:bottom w:val="single" w:sz="4" w:space="0" w:color="000000"/>
              <w:right w:val="single" w:sz="4" w:space="0" w:color="000000"/>
            </w:tcBorders>
          </w:tcPr>
          <w:p w:rsidR="008A328F" w:rsidRPr="00ED4D6C" w:rsidRDefault="008A328F" w:rsidP="008A328F">
            <w:pPr>
              <w:autoSpaceDN w:val="0"/>
              <w:spacing w:line="300" w:lineRule="exact"/>
              <w:rPr>
                <w:rFonts w:ascii="Calibri" w:eastAsia="標楷體" w:hAnsi="Calibri"/>
                <w:color w:val="000000"/>
              </w:rPr>
            </w:pPr>
          </w:p>
        </w:tc>
      </w:tr>
      <w:tr w:rsidR="008A328F" w:rsidTr="00DF55E0">
        <w:trPr>
          <w:trHeight w:val="415"/>
          <w:jc w:val="center"/>
        </w:trPr>
        <w:tc>
          <w:tcPr>
            <w:tcW w:w="587" w:type="dxa"/>
            <w:vMerge/>
            <w:tcBorders>
              <w:top w:val="single" w:sz="12" w:space="0" w:color="000000"/>
              <w:left w:val="single" w:sz="4" w:space="0" w:color="000000"/>
              <w:bottom w:val="single" w:sz="4" w:space="0" w:color="000000"/>
              <w:right w:val="single" w:sz="4" w:space="0" w:color="000000"/>
            </w:tcBorders>
            <w:vAlign w:val="center"/>
            <w:hideMark/>
          </w:tcPr>
          <w:p w:rsidR="008A328F" w:rsidRPr="00ED4D6C" w:rsidRDefault="008A328F" w:rsidP="008A328F">
            <w:pPr>
              <w:widowControl/>
              <w:rPr>
                <w:rFonts w:ascii="Calibri" w:eastAsia="標楷體" w:hAnsi="Calibri"/>
                <w:b/>
                <w:color w:val="000000"/>
              </w:rPr>
            </w:pPr>
          </w:p>
        </w:tc>
        <w:tc>
          <w:tcPr>
            <w:tcW w:w="513" w:type="dxa"/>
            <w:vMerge/>
            <w:tcBorders>
              <w:top w:val="single" w:sz="12" w:space="0" w:color="000000"/>
              <w:left w:val="single" w:sz="4" w:space="0" w:color="000000"/>
              <w:bottom w:val="single" w:sz="4" w:space="0" w:color="000000"/>
              <w:right w:val="single" w:sz="4" w:space="0" w:color="000000"/>
            </w:tcBorders>
            <w:vAlign w:val="center"/>
            <w:hideMark/>
          </w:tcPr>
          <w:p w:rsidR="008A328F" w:rsidRPr="00ED4D6C" w:rsidRDefault="008A328F" w:rsidP="008A328F">
            <w:pPr>
              <w:widowControl/>
              <w:rPr>
                <w:rFonts w:ascii="Calibri" w:eastAsia="標楷體" w:hAnsi="Calibri"/>
                <w:color w:val="000000"/>
              </w:rPr>
            </w:pPr>
          </w:p>
        </w:tc>
        <w:tc>
          <w:tcPr>
            <w:tcW w:w="2480"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widowControl/>
              <w:autoSpaceDN w:val="0"/>
              <w:rPr>
                <w:rFonts w:ascii="Calibri" w:eastAsia="標楷體" w:hAnsi="Calibri" w:cs="新細明體"/>
                <w:color w:val="000000"/>
                <w:kern w:val="0"/>
              </w:rPr>
            </w:pPr>
            <w:r>
              <w:rPr>
                <w:rFonts w:eastAsia="標楷體" w:cs="新細明體" w:hint="eastAsia"/>
                <w:color w:val="000000"/>
                <w:kern w:val="0"/>
              </w:rPr>
              <w:t>臺灣文化與社會</w:t>
            </w:r>
          </w:p>
        </w:tc>
        <w:tc>
          <w:tcPr>
            <w:tcW w:w="1872"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jc w:val="center"/>
              <w:rPr>
                <w:rFonts w:ascii="Calibri" w:eastAsia="標楷體" w:hAnsi="Calibri"/>
                <w:color w:val="000000"/>
              </w:rPr>
            </w:pPr>
            <w:r>
              <w:rPr>
                <w:rFonts w:eastAsia="標楷體"/>
                <w:color w:val="000000"/>
              </w:rPr>
              <w:t>ECL11E10A002</w:t>
            </w:r>
          </w:p>
        </w:tc>
        <w:tc>
          <w:tcPr>
            <w:tcW w:w="518"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snapToGrid w:val="0"/>
              <w:spacing w:line="300" w:lineRule="exact"/>
              <w:jc w:val="center"/>
              <w:rPr>
                <w:rFonts w:ascii="Calibri" w:eastAsia="標楷體" w:hAnsi="Calibri"/>
                <w:color w:val="000000"/>
              </w:rPr>
            </w:pPr>
            <w:r>
              <w:rPr>
                <w:rFonts w:eastAsia="標楷體" w:hint="eastAsia"/>
                <w:color w:val="000000"/>
              </w:rPr>
              <w:t>必</w:t>
            </w:r>
          </w:p>
        </w:tc>
        <w:tc>
          <w:tcPr>
            <w:tcW w:w="521"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widowControl/>
              <w:autoSpaceDN w:val="0"/>
              <w:snapToGrid w:val="0"/>
              <w:spacing w:line="300" w:lineRule="exact"/>
              <w:jc w:val="center"/>
              <w:rPr>
                <w:rFonts w:ascii="Calibri" w:eastAsia="標楷體" w:hAnsi="Calibri"/>
                <w:color w:val="000000"/>
              </w:rPr>
            </w:pPr>
            <w:r>
              <w:rPr>
                <w:rFonts w:eastAsia="標楷體"/>
                <w:color w:val="000000"/>
              </w:rPr>
              <w:t>3</w:t>
            </w:r>
          </w:p>
        </w:tc>
        <w:tc>
          <w:tcPr>
            <w:tcW w:w="561"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widowControl/>
              <w:autoSpaceDN w:val="0"/>
              <w:snapToGrid w:val="0"/>
              <w:spacing w:line="300" w:lineRule="exact"/>
              <w:jc w:val="center"/>
              <w:rPr>
                <w:rFonts w:ascii="Calibri" w:eastAsia="標楷體" w:hAnsi="Calibri"/>
                <w:color w:val="000000"/>
              </w:rPr>
            </w:pPr>
            <w:r>
              <w:rPr>
                <w:rFonts w:eastAsia="標楷體"/>
                <w:color w:val="000000"/>
              </w:rPr>
              <w:t>3</w:t>
            </w:r>
          </w:p>
        </w:tc>
        <w:tc>
          <w:tcPr>
            <w:tcW w:w="708"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snapToGrid w:val="0"/>
              <w:spacing w:line="300" w:lineRule="exact"/>
              <w:jc w:val="center"/>
              <w:rPr>
                <w:rFonts w:ascii="Calibri" w:eastAsia="標楷體" w:hAnsi="Calibri"/>
                <w:color w:val="000000"/>
              </w:rPr>
            </w:pPr>
            <w:proofErr w:type="gramStart"/>
            <w:r>
              <w:rPr>
                <w:rFonts w:eastAsia="標楷體" w:hint="eastAsia"/>
                <w:color w:val="000000"/>
                <w:kern w:val="0"/>
              </w:rPr>
              <w:t>一</w:t>
            </w:r>
            <w:proofErr w:type="gramEnd"/>
            <w:r>
              <w:rPr>
                <w:rFonts w:eastAsia="標楷體" w:hint="eastAsia"/>
                <w:color w:val="000000"/>
                <w:kern w:val="0"/>
              </w:rPr>
              <w:t>上</w:t>
            </w:r>
          </w:p>
        </w:tc>
        <w:tc>
          <w:tcPr>
            <w:tcW w:w="2146" w:type="dxa"/>
            <w:tcBorders>
              <w:top w:val="single" w:sz="4" w:space="0" w:color="000000"/>
              <w:left w:val="single" w:sz="4" w:space="0" w:color="000000"/>
              <w:bottom w:val="single" w:sz="4" w:space="0" w:color="000000"/>
              <w:right w:val="single" w:sz="4" w:space="0" w:color="000000"/>
            </w:tcBorders>
            <w:vAlign w:val="center"/>
            <w:hideMark/>
          </w:tcPr>
          <w:p w:rsidR="008A328F" w:rsidRDefault="008A328F" w:rsidP="008A328F">
            <w:pPr>
              <w:pStyle w:val="aa"/>
              <w:tabs>
                <w:tab w:val="left" w:pos="480"/>
              </w:tabs>
              <w:rPr>
                <w:rFonts w:eastAsia="標楷體"/>
                <w:color w:val="000000"/>
                <w:kern w:val="0"/>
              </w:rPr>
            </w:pPr>
            <w:r>
              <w:rPr>
                <w:rFonts w:eastAsia="標楷體"/>
                <w:color w:val="000000"/>
                <w:kern w:val="0"/>
              </w:rPr>
              <w:t>Culture and Society in Taiwan</w:t>
            </w:r>
          </w:p>
        </w:tc>
        <w:tc>
          <w:tcPr>
            <w:tcW w:w="905" w:type="dxa"/>
            <w:tcBorders>
              <w:top w:val="single" w:sz="4" w:space="0" w:color="000000"/>
              <w:left w:val="single" w:sz="4" w:space="0" w:color="000000"/>
              <w:bottom w:val="single" w:sz="4" w:space="0" w:color="000000"/>
              <w:right w:val="single" w:sz="4" w:space="0" w:color="000000"/>
            </w:tcBorders>
          </w:tcPr>
          <w:p w:rsidR="008A328F" w:rsidRPr="00ED4D6C" w:rsidRDefault="008A328F" w:rsidP="008A328F">
            <w:pPr>
              <w:autoSpaceDN w:val="0"/>
              <w:spacing w:line="300" w:lineRule="exact"/>
              <w:rPr>
                <w:rFonts w:ascii="Calibri" w:eastAsia="標楷體" w:hAnsi="Calibri"/>
                <w:color w:val="000000"/>
              </w:rPr>
            </w:pPr>
          </w:p>
        </w:tc>
      </w:tr>
      <w:tr w:rsidR="008A328F" w:rsidTr="00DF55E0">
        <w:trPr>
          <w:trHeight w:val="420"/>
          <w:jc w:val="center"/>
        </w:trPr>
        <w:tc>
          <w:tcPr>
            <w:tcW w:w="587" w:type="dxa"/>
            <w:vMerge/>
            <w:tcBorders>
              <w:top w:val="single" w:sz="12" w:space="0" w:color="000000"/>
              <w:left w:val="single" w:sz="4" w:space="0" w:color="000000"/>
              <w:bottom w:val="single" w:sz="4" w:space="0" w:color="000000"/>
              <w:right w:val="single" w:sz="4" w:space="0" w:color="000000"/>
            </w:tcBorders>
            <w:vAlign w:val="center"/>
            <w:hideMark/>
          </w:tcPr>
          <w:p w:rsidR="008A328F" w:rsidRPr="00ED4D6C" w:rsidRDefault="008A328F" w:rsidP="008A328F">
            <w:pPr>
              <w:widowControl/>
              <w:rPr>
                <w:rFonts w:ascii="Calibri" w:eastAsia="標楷體" w:hAnsi="Calibri"/>
                <w:b/>
                <w:color w:val="000000"/>
              </w:rPr>
            </w:pPr>
          </w:p>
        </w:tc>
        <w:tc>
          <w:tcPr>
            <w:tcW w:w="513" w:type="dxa"/>
            <w:vMerge/>
            <w:tcBorders>
              <w:top w:val="single" w:sz="12" w:space="0" w:color="000000"/>
              <w:left w:val="single" w:sz="4" w:space="0" w:color="000000"/>
              <w:bottom w:val="single" w:sz="4" w:space="0" w:color="000000"/>
              <w:right w:val="single" w:sz="4" w:space="0" w:color="000000"/>
            </w:tcBorders>
            <w:vAlign w:val="center"/>
            <w:hideMark/>
          </w:tcPr>
          <w:p w:rsidR="008A328F" w:rsidRPr="00ED4D6C" w:rsidRDefault="008A328F" w:rsidP="008A328F">
            <w:pPr>
              <w:widowControl/>
              <w:rPr>
                <w:rFonts w:ascii="Calibri" w:eastAsia="標楷體" w:hAnsi="Calibri"/>
                <w:color w:val="000000"/>
              </w:rPr>
            </w:pPr>
          </w:p>
        </w:tc>
        <w:tc>
          <w:tcPr>
            <w:tcW w:w="2480"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rPr>
                <w:rFonts w:ascii="Calibri" w:eastAsia="標楷體" w:hAnsi="Calibri" w:cs="新細明體"/>
                <w:color w:val="000000"/>
              </w:rPr>
            </w:pPr>
            <w:r>
              <w:rPr>
                <w:rFonts w:eastAsia="標楷體" w:hint="eastAsia"/>
                <w:color w:val="000000"/>
              </w:rPr>
              <w:t>經濟學</w:t>
            </w:r>
          </w:p>
        </w:tc>
        <w:tc>
          <w:tcPr>
            <w:tcW w:w="1872"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jc w:val="center"/>
              <w:rPr>
                <w:rFonts w:ascii="Calibri" w:eastAsia="標楷體" w:hAnsi="Calibri"/>
                <w:color w:val="000000"/>
              </w:rPr>
            </w:pPr>
            <w:r>
              <w:rPr>
                <w:rFonts w:eastAsia="標楷體"/>
                <w:color w:val="000000"/>
              </w:rPr>
              <w:t>ECL11E10A003</w:t>
            </w:r>
          </w:p>
        </w:tc>
        <w:tc>
          <w:tcPr>
            <w:tcW w:w="518"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snapToGrid w:val="0"/>
              <w:spacing w:line="300" w:lineRule="exact"/>
              <w:jc w:val="center"/>
              <w:rPr>
                <w:rFonts w:ascii="Calibri" w:eastAsia="標楷體" w:hAnsi="Calibri"/>
                <w:color w:val="000000"/>
              </w:rPr>
            </w:pPr>
            <w:r>
              <w:rPr>
                <w:rFonts w:eastAsia="標楷體" w:hint="eastAsia"/>
                <w:color w:val="000000"/>
              </w:rPr>
              <w:t>必</w:t>
            </w:r>
          </w:p>
        </w:tc>
        <w:tc>
          <w:tcPr>
            <w:tcW w:w="521"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snapToGrid w:val="0"/>
              <w:spacing w:line="300" w:lineRule="exact"/>
              <w:jc w:val="center"/>
              <w:rPr>
                <w:rFonts w:ascii="Calibri" w:eastAsia="標楷體" w:hAnsi="Calibri"/>
                <w:color w:val="000000"/>
              </w:rPr>
            </w:pPr>
            <w:r>
              <w:rPr>
                <w:rFonts w:eastAsia="標楷體"/>
                <w:color w:val="000000"/>
              </w:rPr>
              <w:t>3</w:t>
            </w:r>
          </w:p>
        </w:tc>
        <w:tc>
          <w:tcPr>
            <w:tcW w:w="561"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snapToGrid w:val="0"/>
              <w:spacing w:line="300" w:lineRule="exact"/>
              <w:jc w:val="center"/>
              <w:rPr>
                <w:rFonts w:ascii="Calibri" w:eastAsia="標楷體" w:hAnsi="Calibri"/>
                <w:color w:val="000000"/>
              </w:rPr>
            </w:pPr>
            <w:r>
              <w:rPr>
                <w:rFonts w:eastAsia="標楷體"/>
                <w:color w:val="000000"/>
              </w:rPr>
              <w:t>3</w:t>
            </w:r>
          </w:p>
        </w:tc>
        <w:tc>
          <w:tcPr>
            <w:tcW w:w="708"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snapToGrid w:val="0"/>
              <w:spacing w:line="300" w:lineRule="exact"/>
              <w:jc w:val="center"/>
              <w:rPr>
                <w:rFonts w:ascii="Calibri" w:eastAsia="標楷體" w:hAnsi="Calibri"/>
                <w:color w:val="000000"/>
              </w:rPr>
            </w:pPr>
            <w:proofErr w:type="gramStart"/>
            <w:r>
              <w:rPr>
                <w:rFonts w:eastAsia="標楷體" w:hint="eastAsia"/>
                <w:color w:val="000000"/>
                <w:kern w:val="0"/>
              </w:rPr>
              <w:t>一</w:t>
            </w:r>
            <w:proofErr w:type="gramEnd"/>
            <w:r>
              <w:rPr>
                <w:rFonts w:eastAsia="標楷體" w:hint="eastAsia"/>
                <w:color w:val="000000"/>
                <w:kern w:val="0"/>
              </w:rPr>
              <w:t>上</w:t>
            </w:r>
          </w:p>
        </w:tc>
        <w:tc>
          <w:tcPr>
            <w:tcW w:w="2146" w:type="dxa"/>
            <w:tcBorders>
              <w:top w:val="single" w:sz="4" w:space="0" w:color="000000"/>
              <w:left w:val="single" w:sz="4" w:space="0" w:color="000000"/>
              <w:bottom w:val="single" w:sz="4" w:space="0" w:color="000000"/>
              <w:right w:val="single" w:sz="4" w:space="0" w:color="000000"/>
            </w:tcBorders>
            <w:vAlign w:val="center"/>
            <w:hideMark/>
          </w:tcPr>
          <w:p w:rsidR="008A328F" w:rsidRDefault="008A328F" w:rsidP="008A328F">
            <w:pPr>
              <w:pStyle w:val="aa"/>
              <w:tabs>
                <w:tab w:val="left" w:pos="480"/>
              </w:tabs>
              <w:rPr>
                <w:rFonts w:eastAsia="標楷體"/>
                <w:color w:val="000000"/>
                <w:kern w:val="0"/>
              </w:rPr>
            </w:pPr>
            <w:r>
              <w:rPr>
                <w:rFonts w:eastAsia="標楷體"/>
                <w:color w:val="000000"/>
                <w:kern w:val="0"/>
              </w:rPr>
              <w:t>Economics</w:t>
            </w:r>
          </w:p>
        </w:tc>
        <w:tc>
          <w:tcPr>
            <w:tcW w:w="905" w:type="dxa"/>
            <w:tcBorders>
              <w:top w:val="single" w:sz="4" w:space="0" w:color="000000"/>
              <w:left w:val="single" w:sz="4" w:space="0" w:color="000000"/>
              <w:bottom w:val="single" w:sz="4" w:space="0" w:color="000000"/>
              <w:right w:val="single" w:sz="4" w:space="0" w:color="000000"/>
            </w:tcBorders>
          </w:tcPr>
          <w:p w:rsidR="008A328F" w:rsidRPr="00ED4D6C" w:rsidRDefault="008A328F" w:rsidP="008A328F">
            <w:pPr>
              <w:autoSpaceDN w:val="0"/>
              <w:spacing w:line="300" w:lineRule="exact"/>
              <w:rPr>
                <w:rFonts w:ascii="Calibri" w:eastAsia="標楷體" w:hAnsi="Calibri"/>
                <w:color w:val="000000"/>
              </w:rPr>
            </w:pPr>
          </w:p>
        </w:tc>
      </w:tr>
      <w:tr w:rsidR="008A328F" w:rsidTr="00DF55E0">
        <w:trPr>
          <w:trHeight w:val="572"/>
          <w:jc w:val="center"/>
        </w:trPr>
        <w:tc>
          <w:tcPr>
            <w:tcW w:w="587" w:type="dxa"/>
            <w:vMerge/>
            <w:tcBorders>
              <w:top w:val="single" w:sz="12" w:space="0" w:color="000000"/>
              <w:left w:val="single" w:sz="4" w:space="0" w:color="000000"/>
              <w:bottom w:val="single" w:sz="4" w:space="0" w:color="000000"/>
              <w:right w:val="single" w:sz="4" w:space="0" w:color="000000"/>
            </w:tcBorders>
            <w:vAlign w:val="center"/>
            <w:hideMark/>
          </w:tcPr>
          <w:p w:rsidR="008A328F" w:rsidRPr="00ED4D6C" w:rsidRDefault="008A328F" w:rsidP="008A328F">
            <w:pPr>
              <w:widowControl/>
              <w:rPr>
                <w:rFonts w:ascii="Calibri" w:eastAsia="標楷體" w:hAnsi="Calibri"/>
                <w:b/>
                <w:color w:val="000000"/>
              </w:rPr>
            </w:pPr>
          </w:p>
        </w:tc>
        <w:tc>
          <w:tcPr>
            <w:tcW w:w="513" w:type="dxa"/>
            <w:vMerge/>
            <w:tcBorders>
              <w:top w:val="single" w:sz="12" w:space="0" w:color="000000"/>
              <w:left w:val="single" w:sz="4" w:space="0" w:color="000000"/>
              <w:bottom w:val="single" w:sz="4" w:space="0" w:color="000000"/>
              <w:right w:val="single" w:sz="4" w:space="0" w:color="000000"/>
            </w:tcBorders>
            <w:vAlign w:val="center"/>
            <w:hideMark/>
          </w:tcPr>
          <w:p w:rsidR="008A328F" w:rsidRPr="00ED4D6C" w:rsidRDefault="008A328F" w:rsidP="008A328F">
            <w:pPr>
              <w:widowControl/>
              <w:rPr>
                <w:rFonts w:ascii="Calibri" w:eastAsia="標楷體" w:hAnsi="Calibri"/>
                <w:color w:val="000000"/>
              </w:rPr>
            </w:pPr>
          </w:p>
        </w:tc>
        <w:tc>
          <w:tcPr>
            <w:tcW w:w="2480"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rPr>
                <w:rFonts w:ascii="Calibri" w:eastAsia="標楷體" w:hAnsi="Calibri" w:cs="新細明體"/>
                <w:color w:val="000000"/>
              </w:rPr>
            </w:pPr>
            <w:r>
              <w:rPr>
                <w:rFonts w:eastAsia="標楷體" w:hint="eastAsia"/>
                <w:color w:val="000000"/>
              </w:rPr>
              <w:t>休閒心理學</w:t>
            </w:r>
          </w:p>
        </w:tc>
        <w:tc>
          <w:tcPr>
            <w:tcW w:w="1872"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ind w:leftChars="-9" w:left="-22" w:firstLineChars="8" w:firstLine="19"/>
              <w:jc w:val="center"/>
              <w:rPr>
                <w:rFonts w:ascii="Calibri" w:eastAsia="標楷體" w:hAnsi="Calibri"/>
                <w:color w:val="000000"/>
              </w:rPr>
            </w:pPr>
            <w:r>
              <w:rPr>
                <w:rFonts w:eastAsia="標楷體"/>
                <w:color w:val="000000"/>
              </w:rPr>
              <w:t>ECL11E10A004</w:t>
            </w:r>
          </w:p>
        </w:tc>
        <w:tc>
          <w:tcPr>
            <w:tcW w:w="518"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snapToGrid w:val="0"/>
              <w:spacing w:line="300" w:lineRule="exact"/>
              <w:jc w:val="center"/>
              <w:rPr>
                <w:rFonts w:ascii="Calibri" w:eastAsia="標楷體" w:hAnsi="Calibri"/>
                <w:color w:val="000000"/>
              </w:rPr>
            </w:pPr>
            <w:r>
              <w:rPr>
                <w:rFonts w:eastAsia="標楷體" w:hint="eastAsia"/>
                <w:color w:val="000000"/>
              </w:rPr>
              <w:t>必</w:t>
            </w:r>
          </w:p>
        </w:tc>
        <w:tc>
          <w:tcPr>
            <w:tcW w:w="521"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snapToGrid w:val="0"/>
              <w:spacing w:line="300" w:lineRule="exact"/>
              <w:jc w:val="center"/>
              <w:rPr>
                <w:rFonts w:ascii="Calibri" w:eastAsia="標楷體" w:hAnsi="Calibri"/>
                <w:color w:val="000000"/>
              </w:rPr>
            </w:pPr>
            <w:r>
              <w:rPr>
                <w:rFonts w:eastAsia="標楷體"/>
                <w:color w:val="000000"/>
              </w:rPr>
              <w:t>3</w:t>
            </w:r>
          </w:p>
        </w:tc>
        <w:tc>
          <w:tcPr>
            <w:tcW w:w="561"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snapToGrid w:val="0"/>
              <w:spacing w:line="300" w:lineRule="exact"/>
              <w:jc w:val="center"/>
              <w:rPr>
                <w:rFonts w:ascii="Calibri" w:eastAsia="標楷體" w:hAnsi="Calibri"/>
                <w:color w:val="000000"/>
              </w:rPr>
            </w:pPr>
            <w:r>
              <w:rPr>
                <w:rFonts w:eastAsia="標楷體"/>
                <w:color w:val="000000"/>
              </w:rPr>
              <w:t>3</w:t>
            </w:r>
          </w:p>
        </w:tc>
        <w:tc>
          <w:tcPr>
            <w:tcW w:w="708"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snapToGrid w:val="0"/>
              <w:spacing w:line="300" w:lineRule="exact"/>
              <w:jc w:val="center"/>
              <w:rPr>
                <w:rFonts w:ascii="Calibri" w:eastAsia="標楷體" w:hAnsi="Calibri"/>
                <w:color w:val="000000"/>
              </w:rPr>
            </w:pPr>
            <w:r>
              <w:rPr>
                <w:rFonts w:eastAsia="標楷體" w:hint="eastAsia"/>
                <w:color w:val="000000"/>
                <w:kern w:val="0"/>
              </w:rPr>
              <w:t>一下</w:t>
            </w:r>
          </w:p>
        </w:tc>
        <w:tc>
          <w:tcPr>
            <w:tcW w:w="2146" w:type="dxa"/>
            <w:tcBorders>
              <w:top w:val="single" w:sz="4" w:space="0" w:color="000000"/>
              <w:left w:val="single" w:sz="4" w:space="0" w:color="000000"/>
              <w:bottom w:val="single" w:sz="4" w:space="0" w:color="000000"/>
              <w:right w:val="single" w:sz="4" w:space="0" w:color="000000"/>
            </w:tcBorders>
            <w:vAlign w:val="center"/>
            <w:hideMark/>
          </w:tcPr>
          <w:p w:rsidR="008A328F" w:rsidRDefault="008A328F" w:rsidP="008A328F">
            <w:pPr>
              <w:pStyle w:val="aa"/>
              <w:tabs>
                <w:tab w:val="left" w:pos="480"/>
              </w:tabs>
              <w:rPr>
                <w:rFonts w:eastAsia="標楷體"/>
                <w:color w:val="000000"/>
                <w:kern w:val="0"/>
              </w:rPr>
            </w:pPr>
            <w:r>
              <w:rPr>
                <w:rFonts w:eastAsia="標楷體"/>
                <w:color w:val="000000"/>
                <w:kern w:val="0"/>
              </w:rPr>
              <w:t>Leisure Psychology</w:t>
            </w:r>
          </w:p>
        </w:tc>
        <w:tc>
          <w:tcPr>
            <w:tcW w:w="905" w:type="dxa"/>
            <w:tcBorders>
              <w:top w:val="single" w:sz="4" w:space="0" w:color="000000"/>
              <w:left w:val="single" w:sz="4" w:space="0" w:color="000000"/>
              <w:bottom w:val="single" w:sz="4" w:space="0" w:color="000000"/>
              <w:right w:val="single" w:sz="4" w:space="0" w:color="000000"/>
            </w:tcBorders>
          </w:tcPr>
          <w:p w:rsidR="008A328F" w:rsidRPr="00ED4D6C" w:rsidRDefault="008A328F" w:rsidP="008A328F">
            <w:pPr>
              <w:autoSpaceDN w:val="0"/>
              <w:spacing w:line="300" w:lineRule="exact"/>
              <w:rPr>
                <w:rFonts w:ascii="Calibri" w:eastAsia="標楷體" w:hAnsi="Calibri"/>
                <w:color w:val="000000"/>
              </w:rPr>
            </w:pPr>
          </w:p>
        </w:tc>
      </w:tr>
      <w:tr w:rsidR="008A328F" w:rsidTr="00DF55E0">
        <w:trPr>
          <w:trHeight w:val="572"/>
          <w:jc w:val="center"/>
        </w:trPr>
        <w:tc>
          <w:tcPr>
            <w:tcW w:w="587" w:type="dxa"/>
            <w:vMerge/>
            <w:tcBorders>
              <w:top w:val="single" w:sz="12" w:space="0" w:color="000000"/>
              <w:left w:val="single" w:sz="4" w:space="0" w:color="000000"/>
              <w:bottom w:val="single" w:sz="4" w:space="0" w:color="000000"/>
              <w:right w:val="single" w:sz="4" w:space="0" w:color="000000"/>
            </w:tcBorders>
            <w:vAlign w:val="center"/>
            <w:hideMark/>
          </w:tcPr>
          <w:p w:rsidR="008A328F" w:rsidRPr="00ED4D6C" w:rsidRDefault="008A328F" w:rsidP="008A328F">
            <w:pPr>
              <w:widowControl/>
              <w:rPr>
                <w:rFonts w:ascii="Calibri" w:eastAsia="標楷體" w:hAnsi="Calibri"/>
                <w:b/>
                <w:color w:val="000000"/>
              </w:rPr>
            </w:pPr>
          </w:p>
        </w:tc>
        <w:tc>
          <w:tcPr>
            <w:tcW w:w="513" w:type="dxa"/>
            <w:vMerge/>
            <w:tcBorders>
              <w:top w:val="single" w:sz="12" w:space="0" w:color="000000"/>
              <w:left w:val="single" w:sz="4" w:space="0" w:color="000000"/>
              <w:bottom w:val="single" w:sz="4" w:space="0" w:color="000000"/>
              <w:right w:val="single" w:sz="4" w:space="0" w:color="000000"/>
            </w:tcBorders>
            <w:vAlign w:val="center"/>
            <w:hideMark/>
          </w:tcPr>
          <w:p w:rsidR="008A328F" w:rsidRPr="00ED4D6C" w:rsidRDefault="008A328F" w:rsidP="008A328F">
            <w:pPr>
              <w:widowControl/>
              <w:rPr>
                <w:rFonts w:ascii="Calibri" w:eastAsia="標楷體" w:hAnsi="Calibri"/>
                <w:color w:val="000000"/>
              </w:rPr>
            </w:pPr>
          </w:p>
        </w:tc>
        <w:tc>
          <w:tcPr>
            <w:tcW w:w="2480"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rPr>
                <w:rFonts w:ascii="Calibri" w:eastAsia="標楷體" w:hAnsi="Calibri"/>
                <w:color w:val="000000"/>
              </w:rPr>
            </w:pPr>
            <w:r>
              <w:rPr>
                <w:rFonts w:eastAsia="標楷體" w:hint="eastAsia"/>
                <w:color w:val="000000"/>
              </w:rPr>
              <w:t>休閒社會學</w:t>
            </w:r>
          </w:p>
        </w:tc>
        <w:tc>
          <w:tcPr>
            <w:tcW w:w="1872"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jc w:val="center"/>
              <w:rPr>
                <w:rFonts w:ascii="Calibri" w:eastAsia="標楷體" w:hAnsi="Calibri"/>
                <w:color w:val="000000"/>
              </w:rPr>
            </w:pPr>
            <w:r>
              <w:rPr>
                <w:rFonts w:eastAsia="標楷體"/>
                <w:color w:val="000000"/>
              </w:rPr>
              <w:t>ECL11E10A005</w:t>
            </w:r>
          </w:p>
        </w:tc>
        <w:tc>
          <w:tcPr>
            <w:tcW w:w="518"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snapToGrid w:val="0"/>
              <w:spacing w:line="300" w:lineRule="exact"/>
              <w:jc w:val="center"/>
              <w:rPr>
                <w:rFonts w:ascii="Calibri" w:eastAsia="標楷體" w:hAnsi="Calibri"/>
                <w:color w:val="000000"/>
              </w:rPr>
            </w:pPr>
            <w:r>
              <w:rPr>
                <w:rFonts w:eastAsia="標楷體" w:hint="eastAsia"/>
                <w:color w:val="000000"/>
              </w:rPr>
              <w:t>必</w:t>
            </w:r>
          </w:p>
        </w:tc>
        <w:tc>
          <w:tcPr>
            <w:tcW w:w="521"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widowControl/>
              <w:autoSpaceDN w:val="0"/>
              <w:snapToGrid w:val="0"/>
              <w:spacing w:line="300" w:lineRule="exact"/>
              <w:jc w:val="center"/>
              <w:rPr>
                <w:rFonts w:ascii="Calibri" w:eastAsia="標楷體" w:hAnsi="Calibri"/>
                <w:color w:val="000000"/>
              </w:rPr>
            </w:pPr>
            <w:r>
              <w:rPr>
                <w:rFonts w:eastAsia="標楷體"/>
                <w:color w:val="000000"/>
              </w:rPr>
              <w:t>3</w:t>
            </w:r>
          </w:p>
        </w:tc>
        <w:tc>
          <w:tcPr>
            <w:tcW w:w="561"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widowControl/>
              <w:autoSpaceDN w:val="0"/>
              <w:snapToGrid w:val="0"/>
              <w:spacing w:line="300" w:lineRule="exact"/>
              <w:jc w:val="center"/>
              <w:rPr>
                <w:rFonts w:ascii="Calibri" w:eastAsia="標楷體" w:hAnsi="Calibri"/>
                <w:color w:val="000000"/>
              </w:rPr>
            </w:pPr>
            <w:r>
              <w:rPr>
                <w:rFonts w:eastAsia="標楷體"/>
                <w:color w:val="000000"/>
              </w:rPr>
              <w:t>3</w:t>
            </w:r>
          </w:p>
        </w:tc>
        <w:tc>
          <w:tcPr>
            <w:tcW w:w="708"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snapToGrid w:val="0"/>
              <w:spacing w:line="300" w:lineRule="exact"/>
              <w:jc w:val="center"/>
              <w:rPr>
                <w:rFonts w:ascii="Calibri" w:eastAsia="標楷體" w:hAnsi="Calibri"/>
                <w:color w:val="000000"/>
              </w:rPr>
            </w:pPr>
            <w:r>
              <w:rPr>
                <w:rFonts w:eastAsia="標楷體" w:hint="eastAsia"/>
                <w:color w:val="000000"/>
              </w:rPr>
              <w:t>二上</w:t>
            </w:r>
          </w:p>
        </w:tc>
        <w:tc>
          <w:tcPr>
            <w:tcW w:w="2146" w:type="dxa"/>
            <w:tcBorders>
              <w:top w:val="single" w:sz="4" w:space="0" w:color="000000"/>
              <w:left w:val="single" w:sz="4" w:space="0" w:color="000000"/>
              <w:bottom w:val="single" w:sz="4" w:space="0" w:color="000000"/>
              <w:right w:val="single" w:sz="4" w:space="0" w:color="000000"/>
            </w:tcBorders>
            <w:vAlign w:val="center"/>
            <w:hideMark/>
          </w:tcPr>
          <w:p w:rsidR="008A328F" w:rsidRDefault="008A328F" w:rsidP="008A328F">
            <w:pPr>
              <w:pStyle w:val="aa"/>
              <w:tabs>
                <w:tab w:val="left" w:pos="480"/>
              </w:tabs>
              <w:rPr>
                <w:rFonts w:eastAsia="標楷體"/>
                <w:color w:val="000000"/>
                <w:kern w:val="0"/>
              </w:rPr>
            </w:pPr>
            <w:r>
              <w:rPr>
                <w:rFonts w:eastAsia="標楷體" w:cs="新細明體"/>
                <w:color w:val="000000"/>
                <w:kern w:val="0"/>
              </w:rPr>
              <w:t xml:space="preserve">Leisure </w:t>
            </w:r>
            <w:r>
              <w:rPr>
                <w:rFonts w:eastAsia="標楷體"/>
                <w:color w:val="000000"/>
              </w:rPr>
              <w:t>Sociology</w:t>
            </w:r>
          </w:p>
        </w:tc>
        <w:tc>
          <w:tcPr>
            <w:tcW w:w="905" w:type="dxa"/>
            <w:tcBorders>
              <w:top w:val="single" w:sz="4" w:space="0" w:color="000000"/>
              <w:left w:val="single" w:sz="4" w:space="0" w:color="000000"/>
              <w:bottom w:val="single" w:sz="4" w:space="0" w:color="000000"/>
              <w:right w:val="single" w:sz="4" w:space="0" w:color="000000"/>
            </w:tcBorders>
          </w:tcPr>
          <w:p w:rsidR="008A328F" w:rsidRPr="00ED4D6C" w:rsidRDefault="008A328F" w:rsidP="008A328F">
            <w:pPr>
              <w:autoSpaceDN w:val="0"/>
              <w:spacing w:line="300" w:lineRule="exact"/>
              <w:rPr>
                <w:rFonts w:ascii="Calibri" w:eastAsia="標楷體" w:hAnsi="Calibri"/>
                <w:color w:val="000000"/>
              </w:rPr>
            </w:pPr>
          </w:p>
        </w:tc>
      </w:tr>
      <w:tr w:rsidR="008A328F" w:rsidTr="00DF55E0">
        <w:trPr>
          <w:trHeight w:val="572"/>
          <w:jc w:val="center"/>
        </w:trPr>
        <w:tc>
          <w:tcPr>
            <w:tcW w:w="587" w:type="dxa"/>
            <w:vMerge/>
            <w:tcBorders>
              <w:top w:val="single" w:sz="12" w:space="0" w:color="000000"/>
              <w:left w:val="single" w:sz="4" w:space="0" w:color="000000"/>
              <w:bottom w:val="single" w:sz="4" w:space="0" w:color="000000"/>
              <w:right w:val="single" w:sz="4" w:space="0" w:color="000000"/>
            </w:tcBorders>
            <w:vAlign w:val="center"/>
            <w:hideMark/>
          </w:tcPr>
          <w:p w:rsidR="008A328F" w:rsidRPr="00ED4D6C" w:rsidRDefault="008A328F" w:rsidP="008A328F">
            <w:pPr>
              <w:widowControl/>
              <w:rPr>
                <w:rFonts w:ascii="Calibri" w:eastAsia="標楷體" w:hAnsi="Calibri"/>
                <w:b/>
                <w:color w:val="000000"/>
              </w:rPr>
            </w:pPr>
          </w:p>
        </w:tc>
        <w:tc>
          <w:tcPr>
            <w:tcW w:w="513" w:type="dxa"/>
            <w:vMerge/>
            <w:tcBorders>
              <w:top w:val="single" w:sz="12" w:space="0" w:color="000000"/>
              <w:left w:val="single" w:sz="4" w:space="0" w:color="000000"/>
              <w:bottom w:val="single" w:sz="4" w:space="0" w:color="000000"/>
              <w:right w:val="single" w:sz="4" w:space="0" w:color="000000"/>
            </w:tcBorders>
            <w:vAlign w:val="center"/>
            <w:hideMark/>
          </w:tcPr>
          <w:p w:rsidR="008A328F" w:rsidRPr="00ED4D6C" w:rsidRDefault="008A328F" w:rsidP="008A328F">
            <w:pPr>
              <w:widowControl/>
              <w:rPr>
                <w:rFonts w:ascii="Calibri" w:eastAsia="標楷體" w:hAnsi="Calibri"/>
                <w:color w:val="000000"/>
              </w:rPr>
            </w:pPr>
          </w:p>
        </w:tc>
        <w:tc>
          <w:tcPr>
            <w:tcW w:w="2480"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rPr>
                <w:rFonts w:ascii="Calibri" w:eastAsia="標楷體" w:hAnsi="Calibri" w:cs="新細明體"/>
                <w:color w:val="000000"/>
              </w:rPr>
            </w:pPr>
            <w:r>
              <w:rPr>
                <w:rFonts w:eastAsia="標楷體" w:hint="eastAsia"/>
                <w:color w:val="000000"/>
              </w:rPr>
              <w:t>觀光英語</w:t>
            </w:r>
            <w:r>
              <w:rPr>
                <w:rFonts w:eastAsia="標楷體"/>
                <w:color w:val="000000"/>
              </w:rPr>
              <w:t xml:space="preserve"> (</w:t>
            </w:r>
            <w:proofErr w:type="gramStart"/>
            <w:r>
              <w:rPr>
                <w:rFonts w:eastAsia="標楷體" w:hint="eastAsia"/>
                <w:color w:val="000000"/>
              </w:rPr>
              <w:t>一</w:t>
            </w:r>
            <w:proofErr w:type="gramEnd"/>
            <w:r>
              <w:rPr>
                <w:rFonts w:eastAsia="標楷體"/>
                <w:color w:val="000000"/>
              </w:rPr>
              <w:t>)</w:t>
            </w:r>
          </w:p>
        </w:tc>
        <w:tc>
          <w:tcPr>
            <w:tcW w:w="1872"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jc w:val="center"/>
              <w:rPr>
                <w:rFonts w:ascii="Calibri" w:eastAsia="標楷體" w:hAnsi="Calibri"/>
                <w:color w:val="000000"/>
              </w:rPr>
            </w:pPr>
            <w:r>
              <w:rPr>
                <w:rFonts w:eastAsia="標楷體"/>
                <w:color w:val="000000"/>
              </w:rPr>
              <w:t>ECL11E10A006</w:t>
            </w:r>
          </w:p>
        </w:tc>
        <w:tc>
          <w:tcPr>
            <w:tcW w:w="518"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snapToGrid w:val="0"/>
              <w:spacing w:line="300" w:lineRule="exact"/>
              <w:jc w:val="center"/>
              <w:rPr>
                <w:rFonts w:ascii="Calibri" w:eastAsia="標楷體" w:hAnsi="Calibri"/>
                <w:color w:val="000000"/>
              </w:rPr>
            </w:pPr>
            <w:r>
              <w:rPr>
                <w:rFonts w:eastAsia="標楷體" w:hint="eastAsia"/>
                <w:color w:val="000000"/>
              </w:rPr>
              <w:t>必</w:t>
            </w:r>
          </w:p>
        </w:tc>
        <w:tc>
          <w:tcPr>
            <w:tcW w:w="521"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snapToGrid w:val="0"/>
              <w:spacing w:line="300" w:lineRule="exact"/>
              <w:jc w:val="center"/>
              <w:rPr>
                <w:rFonts w:ascii="Calibri" w:eastAsia="標楷體" w:hAnsi="Calibri"/>
                <w:color w:val="000000"/>
              </w:rPr>
            </w:pPr>
            <w:r>
              <w:rPr>
                <w:rFonts w:eastAsia="標楷體"/>
                <w:color w:val="000000"/>
              </w:rPr>
              <w:t>2</w:t>
            </w:r>
          </w:p>
        </w:tc>
        <w:tc>
          <w:tcPr>
            <w:tcW w:w="561"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snapToGrid w:val="0"/>
              <w:spacing w:line="300" w:lineRule="exact"/>
              <w:jc w:val="center"/>
              <w:rPr>
                <w:rFonts w:ascii="Calibri" w:eastAsia="標楷體" w:hAnsi="Calibri"/>
                <w:color w:val="000000"/>
              </w:rPr>
            </w:pPr>
            <w:r>
              <w:rPr>
                <w:rFonts w:eastAsia="標楷體"/>
                <w:color w:val="000000"/>
              </w:rPr>
              <w:t>2</w:t>
            </w:r>
          </w:p>
        </w:tc>
        <w:tc>
          <w:tcPr>
            <w:tcW w:w="708"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snapToGrid w:val="0"/>
              <w:spacing w:line="300" w:lineRule="exact"/>
              <w:jc w:val="center"/>
              <w:rPr>
                <w:rFonts w:ascii="Calibri" w:eastAsia="標楷體" w:hAnsi="Calibri"/>
                <w:color w:val="000000"/>
              </w:rPr>
            </w:pPr>
            <w:r>
              <w:rPr>
                <w:rFonts w:eastAsia="標楷體" w:hint="eastAsia"/>
                <w:color w:val="000000"/>
              </w:rPr>
              <w:t>二上</w:t>
            </w:r>
          </w:p>
        </w:tc>
        <w:tc>
          <w:tcPr>
            <w:tcW w:w="2146" w:type="dxa"/>
            <w:tcBorders>
              <w:top w:val="single" w:sz="4" w:space="0" w:color="000000"/>
              <w:left w:val="single" w:sz="4" w:space="0" w:color="000000"/>
              <w:bottom w:val="single" w:sz="4" w:space="0" w:color="000000"/>
              <w:right w:val="single" w:sz="4" w:space="0" w:color="000000"/>
            </w:tcBorders>
            <w:vAlign w:val="center"/>
            <w:hideMark/>
          </w:tcPr>
          <w:p w:rsidR="008A328F" w:rsidRDefault="008A328F" w:rsidP="008A328F">
            <w:pPr>
              <w:pStyle w:val="aa"/>
              <w:tabs>
                <w:tab w:val="left" w:pos="480"/>
              </w:tabs>
              <w:rPr>
                <w:rFonts w:eastAsia="標楷體"/>
                <w:color w:val="000000"/>
                <w:kern w:val="0"/>
              </w:rPr>
            </w:pPr>
            <w:r>
              <w:rPr>
                <w:rFonts w:eastAsia="標楷體"/>
                <w:color w:val="000000"/>
                <w:kern w:val="0"/>
              </w:rPr>
              <w:t>Tourism English(</w:t>
            </w:r>
            <w:r>
              <w:rPr>
                <w:rFonts w:eastAsia="標楷體" w:hint="eastAsia"/>
                <w:color w:val="000000"/>
                <w:kern w:val="0"/>
              </w:rPr>
              <w:t>Ⅰ</w:t>
            </w:r>
            <w:r>
              <w:rPr>
                <w:rFonts w:eastAsia="標楷體"/>
                <w:color w:val="000000"/>
                <w:kern w:val="0"/>
              </w:rPr>
              <w:t>)</w:t>
            </w:r>
          </w:p>
        </w:tc>
        <w:tc>
          <w:tcPr>
            <w:tcW w:w="905" w:type="dxa"/>
            <w:tcBorders>
              <w:top w:val="single" w:sz="4" w:space="0" w:color="000000"/>
              <w:left w:val="single" w:sz="4" w:space="0" w:color="000000"/>
              <w:bottom w:val="single" w:sz="4" w:space="0" w:color="000000"/>
              <w:right w:val="single" w:sz="4" w:space="0" w:color="000000"/>
            </w:tcBorders>
          </w:tcPr>
          <w:p w:rsidR="008A328F" w:rsidRPr="00ED4D6C" w:rsidRDefault="008A328F" w:rsidP="008A328F">
            <w:pPr>
              <w:autoSpaceDN w:val="0"/>
              <w:spacing w:line="300" w:lineRule="exact"/>
              <w:rPr>
                <w:rFonts w:ascii="Calibri" w:eastAsia="標楷體" w:hAnsi="Calibri"/>
                <w:color w:val="000000"/>
              </w:rPr>
            </w:pPr>
          </w:p>
        </w:tc>
      </w:tr>
      <w:tr w:rsidR="008A328F" w:rsidTr="00DF55E0">
        <w:trPr>
          <w:trHeight w:val="419"/>
          <w:jc w:val="center"/>
        </w:trPr>
        <w:tc>
          <w:tcPr>
            <w:tcW w:w="587" w:type="dxa"/>
            <w:vMerge/>
            <w:tcBorders>
              <w:top w:val="single" w:sz="12" w:space="0" w:color="000000"/>
              <w:left w:val="single" w:sz="4" w:space="0" w:color="000000"/>
              <w:bottom w:val="single" w:sz="4" w:space="0" w:color="000000"/>
              <w:right w:val="single" w:sz="4" w:space="0" w:color="000000"/>
            </w:tcBorders>
            <w:vAlign w:val="center"/>
            <w:hideMark/>
          </w:tcPr>
          <w:p w:rsidR="008A328F" w:rsidRPr="00ED4D6C" w:rsidRDefault="008A328F" w:rsidP="008A328F">
            <w:pPr>
              <w:widowControl/>
              <w:rPr>
                <w:rFonts w:ascii="Calibri" w:eastAsia="標楷體" w:hAnsi="Calibri"/>
                <w:b/>
                <w:color w:val="000000"/>
              </w:rPr>
            </w:pPr>
          </w:p>
        </w:tc>
        <w:tc>
          <w:tcPr>
            <w:tcW w:w="513" w:type="dxa"/>
            <w:vMerge/>
            <w:tcBorders>
              <w:top w:val="single" w:sz="12" w:space="0" w:color="000000"/>
              <w:left w:val="single" w:sz="4" w:space="0" w:color="000000"/>
              <w:bottom w:val="single" w:sz="4" w:space="0" w:color="000000"/>
              <w:right w:val="single" w:sz="4" w:space="0" w:color="000000"/>
            </w:tcBorders>
            <w:vAlign w:val="center"/>
            <w:hideMark/>
          </w:tcPr>
          <w:p w:rsidR="008A328F" w:rsidRPr="00ED4D6C" w:rsidRDefault="008A328F" w:rsidP="008A328F">
            <w:pPr>
              <w:widowControl/>
              <w:rPr>
                <w:rFonts w:ascii="Calibri" w:eastAsia="標楷體" w:hAnsi="Calibri"/>
                <w:color w:val="000000"/>
              </w:rPr>
            </w:pPr>
          </w:p>
        </w:tc>
        <w:tc>
          <w:tcPr>
            <w:tcW w:w="2480"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rPr>
                <w:rFonts w:ascii="Calibri" w:eastAsia="標楷體" w:hAnsi="Calibri" w:cs="新細明體"/>
                <w:color w:val="000000"/>
              </w:rPr>
            </w:pPr>
            <w:r>
              <w:rPr>
                <w:rFonts w:eastAsia="標楷體" w:hint="eastAsia"/>
                <w:color w:val="000000"/>
              </w:rPr>
              <w:t>觀光英語</w:t>
            </w:r>
            <w:r>
              <w:rPr>
                <w:rFonts w:eastAsia="標楷體"/>
                <w:color w:val="000000"/>
              </w:rPr>
              <w:t xml:space="preserve"> (</w:t>
            </w:r>
            <w:r>
              <w:rPr>
                <w:rFonts w:eastAsia="標楷體" w:hint="eastAsia"/>
                <w:color w:val="000000"/>
              </w:rPr>
              <w:t>二</w:t>
            </w:r>
            <w:r>
              <w:rPr>
                <w:rFonts w:eastAsia="標楷體"/>
                <w:color w:val="000000"/>
              </w:rPr>
              <w:t>)</w:t>
            </w:r>
          </w:p>
        </w:tc>
        <w:tc>
          <w:tcPr>
            <w:tcW w:w="1872"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jc w:val="center"/>
              <w:rPr>
                <w:rFonts w:ascii="Calibri" w:eastAsia="標楷體" w:hAnsi="Calibri"/>
                <w:color w:val="000000"/>
              </w:rPr>
            </w:pPr>
            <w:r>
              <w:rPr>
                <w:rFonts w:eastAsia="標楷體"/>
                <w:color w:val="000000"/>
              </w:rPr>
              <w:t>ECL11E10A007</w:t>
            </w:r>
          </w:p>
        </w:tc>
        <w:tc>
          <w:tcPr>
            <w:tcW w:w="518"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snapToGrid w:val="0"/>
              <w:spacing w:line="300" w:lineRule="exact"/>
              <w:jc w:val="center"/>
              <w:rPr>
                <w:rFonts w:ascii="Calibri" w:eastAsia="標楷體" w:hAnsi="Calibri"/>
                <w:color w:val="000000"/>
              </w:rPr>
            </w:pPr>
            <w:r>
              <w:rPr>
                <w:rFonts w:eastAsia="標楷體" w:hint="eastAsia"/>
                <w:color w:val="000000"/>
              </w:rPr>
              <w:t>必</w:t>
            </w:r>
          </w:p>
        </w:tc>
        <w:tc>
          <w:tcPr>
            <w:tcW w:w="521"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snapToGrid w:val="0"/>
              <w:spacing w:line="300" w:lineRule="exact"/>
              <w:jc w:val="center"/>
              <w:rPr>
                <w:rFonts w:ascii="Calibri" w:eastAsia="標楷體" w:hAnsi="Calibri"/>
                <w:color w:val="000000"/>
              </w:rPr>
            </w:pPr>
            <w:r>
              <w:rPr>
                <w:rFonts w:eastAsia="標楷體"/>
                <w:color w:val="000000"/>
              </w:rPr>
              <w:t>2</w:t>
            </w:r>
          </w:p>
        </w:tc>
        <w:tc>
          <w:tcPr>
            <w:tcW w:w="561"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snapToGrid w:val="0"/>
              <w:spacing w:line="300" w:lineRule="exact"/>
              <w:jc w:val="center"/>
              <w:rPr>
                <w:rFonts w:ascii="Calibri" w:eastAsia="標楷體" w:hAnsi="Calibri"/>
                <w:color w:val="000000"/>
              </w:rPr>
            </w:pPr>
            <w:r>
              <w:rPr>
                <w:rFonts w:eastAsia="標楷體"/>
                <w:color w:val="000000"/>
              </w:rPr>
              <w:t>2</w:t>
            </w:r>
          </w:p>
        </w:tc>
        <w:tc>
          <w:tcPr>
            <w:tcW w:w="708"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snapToGrid w:val="0"/>
              <w:spacing w:line="300" w:lineRule="exact"/>
              <w:jc w:val="center"/>
              <w:rPr>
                <w:rFonts w:ascii="Calibri" w:eastAsia="標楷體" w:hAnsi="Calibri"/>
                <w:color w:val="000000"/>
              </w:rPr>
            </w:pPr>
            <w:r>
              <w:rPr>
                <w:rFonts w:eastAsia="標楷體" w:hint="eastAsia"/>
                <w:color w:val="000000"/>
              </w:rPr>
              <w:t>二下</w:t>
            </w:r>
          </w:p>
        </w:tc>
        <w:tc>
          <w:tcPr>
            <w:tcW w:w="2146" w:type="dxa"/>
            <w:tcBorders>
              <w:top w:val="single" w:sz="4" w:space="0" w:color="000000"/>
              <w:left w:val="single" w:sz="4" w:space="0" w:color="000000"/>
              <w:bottom w:val="single" w:sz="4" w:space="0" w:color="000000"/>
              <w:right w:val="single" w:sz="4" w:space="0" w:color="000000"/>
            </w:tcBorders>
            <w:vAlign w:val="center"/>
            <w:hideMark/>
          </w:tcPr>
          <w:p w:rsidR="008A328F" w:rsidRDefault="008A328F" w:rsidP="008A328F">
            <w:pPr>
              <w:pStyle w:val="aa"/>
              <w:tabs>
                <w:tab w:val="left" w:pos="480"/>
              </w:tabs>
              <w:rPr>
                <w:rFonts w:eastAsia="標楷體"/>
                <w:color w:val="000000"/>
                <w:kern w:val="0"/>
              </w:rPr>
            </w:pPr>
            <w:r>
              <w:rPr>
                <w:rFonts w:eastAsia="標楷體"/>
                <w:color w:val="000000"/>
                <w:kern w:val="0"/>
              </w:rPr>
              <w:t>Tourism English(</w:t>
            </w:r>
            <w:r>
              <w:rPr>
                <w:rFonts w:eastAsia="標楷體" w:hint="eastAsia"/>
                <w:color w:val="000000"/>
                <w:kern w:val="0"/>
              </w:rPr>
              <w:t>Ⅱ</w:t>
            </w:r>
            <w:r>
              <w:rPr>
                <w:rFonts w:eastAsia="標楷體"/>
                <w:color w:val="000000"/>
                <w:kern w:val="0"/>
              </w:rPr>
              <w:t>)</w:t>
            </w:r>
          </w:p>
        </w:tc>
        <w:tc>
          <w:tcPr>
            <w:tcW w:w="905" w:type="dxa"/>
            <w:tcBorders>
              <w:top w:val="single" w:sz="4" w:space="0" w:color="000000"/>
              <w:left w:val="single" w:sz="4" w:space="0" w:color="000000"/>
              <w:bottom w:val="single" w:sz="4" w:space="0" w:color="000000"/>
              <w:right w:val="single" w:sz="4" w:space="0" w:color="000000"/>
            </w:tcBorders>
          </w:tcPr>
          <w:p w:rsidR="008A328F" w:rsidRPr="00ED4D6C" w:rsidRDefault="008A328F" w:rsidP="008A328F">
            <w:pPr>
              <w:autoSpaceDN w:val="0"/>
              <w:spacing w:line="300" w:lineRule="exact"/>
              <w:rPr>
                <w:rFonts w:ascii="Calibri" w:eastAsia="標楷體" w:hAnsi="Calibri"/>
                <w:color w:val="000000"/>
              </w:rPr>
            </w:pPr>
          </w:p>
        </w:tc>
      </w:tr>
      <w:tr w:rsidR="008A328F" w:rsidTr="00DF55E0">
        <w:trPr>
          <w:trHeight w:val="424"/>
          <w:jc w:val="center"/>
        </w:trPr>
        <w:tc>
          <w:tcPr>
            <w:tcW w:w="587" w:type="dxa"/>
            <w:vMerge/>
            <w:tcBorders>
              <w:top w:val="single" w:sz="12" w:space="0" w:color="000000"/>
              <w:left w:val="single" w:sz="4" w:space="0" w:color="000000"/>
              <w:bottom w:val="single" w:sz="4" w:space="0" w:color="000000"/>
              <w:right w:val="single" w:sz="4" w:space="0" w:color="000000"/>
            </w:tcBorders>
            <w:vAlign w:val="center"/>
            <w:hideMark/>
          </w:tcPr>
          <w:p w:rsidR="008A328F" w:rsidRPr="00ED4D6C" w:rsidRDefault="008A328F" w:rsidP="008A328F">
            <w:pPr>
              <w:widowControl/>
              <w:rPr>
                <w:rFonts w:ascii="Calibri" w:eastAsia="標楷體" w:hAnsi="Calibri"/>
                <w:b/>
                <w:color w:val="000000"/>
              </w:rPr>
            </w:pPr>
          </w:p>
        </w:tc>
        <w:tc>
          <w:tcPr>
            <w:tcW w:w="513" w:type="dxa"/>
            <w:vMerge/>
            <w:tcBorders>
              <w:top w:val="single" w:sz="12" w:space="0" w:color="000000"/>
              <w:left w:val="single" w:sz="4" w:space="0" w:color="000000"/>
              <w:bottom w:val="single" w:sz="4" w:space="0" w:color="000000"/>
              <w:right w:val="single" w:sz="4" w:space="0" w:color="000000"/>
            </w:tcBorders>
            <w:vAlign w:val="center"/>
            <w:hideMark/>
          </w:tcPr>
          <w:p w:rsidR="008A328F" w:rsidRPr="00ED4D6C" w:rsidRDefault="008A328F" w:rsidP="008A328F">
            <w:pPr>
              <w:widowControl/>
              <w:rPr>
                <w:rFonts w:ascii="Calibri" w:eastAsia="標楷體" w:hAnsi="Calibri"/>
                <w:color w:val="000000"/>
              </w:rPr>
            </w:pPr>
          </w:p>
        </w:tc>
        <w:tc>
          <w:tcPr>
            <w:tcW w:w="2480"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snapToGrid w:val="0"/>
              <w:spacing w:line="300" w:lineRule="exact"/>
              <w:jc w:val="center"/>
              <w:rPr>
                <w:rFonts w:eastAsia="標楷體"/>
                <w:dstrike/>
                <w:color w:val="000000"/>
                <w:shd w:val="pct15" w:color="auto" w:fill="FFFFFF"/>
              </w:rPr>
            </w:pPr>
            <w:r>
              <w:rPr>
                <w:rFonts w:eastAsia="標楷體" w:hint="eastAsia"/>
                <w:dstrike/>
                <w:color w:val="000000"/>
                <w:shd w:val="pct15" w:color="auto" w:fill="FFFFFF"/>
              </w:rPr>
              <w:t>調查與統計分析</w:t>
            </w:r>
          </w:p>
          <w:p w:rsidR="008A328F" w:rsidRPr="00ED4D6C" w:rsidRDefault="008A328F" w:rsidP="008A328F">
            <w:pPr>
              <w:autoSpaceDN w:val="0"/>
              <w:rPr>
                <w:rFonts w:ascii="Calibri" w:eastAsia="標楷體" w:hAnsi="Calibri" w:cs="新細明體"/>
                <w:color w:val="000000"/>
              </w:rPr>
            </w:pPr>
            <w:r>
              <w:rPr>
                <w:rFonts w:eastAsia="標楷體" w:hint="eastAsia"/>
                <w:color w:val="000000"/>
                <w:shd w:val="pct15" w:color="auto" w:fill="FFFFFF"/>
              </w:rPr>
              <w:t>研究方法</w:t>
            </w:r>
          </w:p>
        </w:tc>
        <w:tc>
          <w:tcPr>
            <w:tcW w:w="1872"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jc w:val="center"/>
              <w:rPr>
                <w:rFonts w:ascii="Calibri" w:eastAsia="標楷體" w:hAnsi="Calibri"/>
                <w:color w:val="000000"/>
              </w:rPr>
            </w:pPr>
            <w:r>
              <w:rPr>
                <w:rFonts w:eastAsia="標楷體"/>
                <w:color w:val="000000"/>
              </w:rPr>
              <w:t>ECL11E10A008</w:t>
            </w:r>
          </w:p>
        </w:tc>
        <w:tc>
          <w:tcPr>
            <w:tcW w:w="518"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snapToGrid w:val="0"/>
              <w:spacing w:line="300" w:lineRule="exact"/>
              <w:jc w:val="center"/>
              <w:rPr>
                <w:rFonts w:ascii="Calibri" w:eastAsia="標楷體" w:hAnsi="Calibri"/>
                <w:color w:val="000000"/>
              </w:rPr>
            </w:pPr>
            <w:r>
              <w:rPr>
                <w:rFonts w:eastAsia="標楷體" w:hint="eastAsia"/>
                <w:color w:val="000000"/>
              </w:rPr>
              <w:t>必</w:t>
            </w:r>
          </w:p>
        </w:tc>
        <w:tc>
          <w:tcPr>
            <w:tcW w:w="521"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snapToGrid w:val="0"/>
              <w:spacing w:line="300" w:lineRule="exact"/>
              <w:jc w:val="center"/>
              <w:rPr>
                <w:rFonts w:ascii="Calibri" w:eastAsia="標楷體" w:hAnsi="Calibri"/>
                <w:color w:val="000000"/>
              </w:rPr>
            </w:pPr>
            <w:r>
              <w:rPr>
                <w:rFonts w:eastAsia="標楷體"/>
                <w:color w:val="000000"/>
              </w:rPr>
              <w:t>3</w:t>
            </w:r>
          </w:p>
        </w:tc>
        <w:tc>
          <w:tcPr>
            <w:tcW w:w="561"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snapToGrid w:val="0"/>
              <w:spacing w:line="300" w:lineRule="exact"/>
              <w:jc w:val="center"/>
              <w:rPr>
                <w:rFonts w:ascii="Calibri" w:eastAsia="標楷體" w:hAnsi="Calibri"/>
                <w:color w:val="000000"/>
              </w:rPr>
            </w:pPr>
            <w:r>
              <w:rPr>
                <w:rFonts w:eastAsia="標楷體"/>
                <w:color w:val="000000"/>
              </w:rPr>
              <w:t>3</w:t>
            </w:r>
          </w:p>
        </w:tc>
        <w:tc>
          <w:tcPr>
            <w:tcW w:w="708"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snapToGrid w:val="0"/>
              <w:spacing w:line="300" w:lineRule="exact"/>
              <w:rPr>
                <w:rFonts w:ascii="Calibri" w:eastAsia="標楷體" w:hAnsi="Calibri"/>
                <w:color w:val="000000"/>
              </w:rPr>
            </w:pPr>
            <w:r>
              <w:rPr>
                <w:rFonts w:eastAsia="標楷體" w:hint="eastAsia"/>
                <w:color w:val="000000"/>
              </w:rPr>
              <w:t>三上</w:t>
            </w:r>
          </w:p>
        </w:tc>
        <w:tc>
          <w:tcPr>
            <w:tcW w:w="2146"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pStyle w:val="aa"/>
              <w:tabs>
                <w:tab w:val="left" w:pos="480"/>
              </w:tabs>
              <w:rPr>
                <w:rFonts w:eastAsia="標楷體"/>
                <w:dstrike/>
                <w:color w:val="000000"/>
                <w:sz w:val="24"/>
                <w:szCs w:val="24"/>
                <w:shd w:val="pct15" w:color="auto" w:fill="FFFFFF"/>
              </w:rPr>
            </w:pPr>
            <w:r>
              <w:rPr>
                <w:rFonts w:eastAsia="標楷體"/>
                <w:dstrike/>
                <w:color w:val="000000"/>
                <w:sz w:val="24"/>
                <w:szCs w:val="24"/>
                <w:shd w:val="pct15" w:color="auto" w:fill="FFFFFF"/>
              </w:rPr>
              <w:t>Survey and Statistical Analysis</w:t>
            </w:r>
          </w:p>
          <w:p w:rsidR="008A328F" w:rsidRDefault="008A328F" w:rsidP="008A328F">
            <w:pPr>
              <w:pStyle w:val="aa"/>
              <w:tabs>
                <w:tab w:val="left" w:pos="480"/>
              </w:tabs>
              <w:rPr>
                <w:rFonts w:eastAsia="標楷體"/>
                <w:color w:val="000000"/>
                <w:kern w:val="0"/>
              </w:rPr>
            </w:pPr>
            <w:r>
              <w:rPr>
                <w:rFonts w:eastAsia="標楷體"/>
                <w:color w:val="000000"/>
                <w:kern w:val="0"/>
                <w:shd w:val="pct15" w:color="auto" w:fill="FFFFFF"/>
              </w:rPr>
              <w:t>Research Method</w:t>
            </w:r>
          </w:p>
        </w:tc>
        <w:tc>
          <w:tcPr>
            <w:tcW w:w="905" w:type="dxa"/>
            <w:tcBorders>
              <w:top w:val="single" w:sz="4" w:space="0" w:color="000000"/>
              <w:left w:val="single" w:sz="4" w:space="0" w:color="000000"/>
              <w:bottom w:val="single" w:sz="4" w:space="0" w:color="000000"/>
              <w:right w:val="single" w:sz="4" w:space="0" w:color="000000"/>
            </w:tcBorders>
          </w:tcPr>
          <w:p w:rsidR="008A328F" w:rsidRPr="00ED4D6C" w:rsidRDefault="008A328F" w:rsidP="008A328F">
            <w:pPr>
              <w:autoSpaceDN w:val="0"/>
              <w:spacing w:line="300" w:lineRule="exact"/>
              <w:rPr>
                <w:rFonts w:ascii="Calibri" w:eastAsia="標楷體" w:hAnsi="Calibri"/>
                <w:color w:val="000000"/>
                <w:sz w:val="20"/>
                <w:szCs w:val="20"/>
              </w:rPr>
            </w:pPr>
          </w:p>
        </w:tc>
      </w:tr>
      <w:tr w:rsidR="008A328F" w:rsidTr="00DF55E0">
        <w:trPr>
          <w:trHeight w:val="533"/>
          <w:jc w:val="center"/>
        </w:trPr>
        <w:tc>
          <w:tcPr>
            <w:tcW w:w="587" w:type="dxa"/>
            <w:vMerge/>
            <w:tcBorders>
              <w:top w:val="single" w:sz="12" w:space="0" w:color="000000"/>
              <w:left w:val="single" w:sz="4" w:space="0" w:color="000000"/>
              <w:bottom w:val="single" w:sz="4" w:space="0" w:color="000000"/>
              <w:right w:val="single" w:sz="4" w:space="0" w:color="000000"/>
            </w:tcBorders>
            <w:vAlign w:val="center"/>
            <w:hideMark/>
          </w:tcPr>
          <w:p w:rsidR="008A328F" w:rsidRPr="00ED4D6C" w:rsidRDefault="008A328F" w:rsidP="008A328F">
            <w:pPr>
              <w:widowControl/>
              <w:rPr>
                <w:rFonts w:ascii="Calibri" w:eastAsia="標楷體" w:hAnsi="Calibri"/>
                <w:b/>
                <w:color w:val="000000"/>
              </w:rPr>
            </w:pPr>
          </w:p>
        </w:tc>
        <w:tc>
          <w:tcPr>
            <w:tcW w:w="513" w:type="dxa"/>
            <w:vMerge/>
            <w:tcBorders>
              <w:top w:val="single" w:sz="12" w:space="0" w:color="000000"/>
              <w:left w:val="single" w:sz="4" w:space="0" w:color="000000"/>
              <w:bottom w:val="single" w:sz="4" w:space="0" w:color="000000"/>
              <w:right w:val="single" w:sz="4" w:space="0" w:color="000000"/>
            </w:tcBorders>
            <w:vAlign w:val="center"/>
            <w:hideMark/>
          </w:tcPr>
          <w:p w:rsidR="008A328F" w:rsidRPr="00ED4D6C" w:rsidRDefault="008A328F" w:rsidP="008A328F">
            <w:pPr>
              <w:widowControl/>
              <w:rPr>
                <w:rFonts w:ascii="Calibri" w:eastAsia="標楷體" w:hAnsi="Calibri"/>
                <w:color w:val="000000"/>
              </w:rPr>
            </w:pPr>
          </w:p>
        </w:tc>
        <w:tc>
          <w:tcPr>
            <w:tcW w:w="2480"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rPr>
                <w:rFonts w:ascii="Calibri" w:eastAsia="標楷體" w:hAnsi="Calibri" w:cs="新細明體"/>
                <w:color w:val="000000"/>
              </w:rPr>
            </w:pPr>
            <w:r>
              <w:rPr>
                <w:rFonts w:eastAsia="標楷體" w:hint="eastAsia"/>
                <w:color w:val="000000"/>
              </w:rPr>
              <w:t>職場倫理</w:t>
            </w:r>
          </w:p>
        </w:tc>
        <w:tc>
          <w:tcPr>
            <w:tcW w:w="1872"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jc w:val="center"/>
              <w:rPr>
                <w:rFonts w:ascii="Calibri" w:eastAsia="標楷體" w:hAnsi="Calibri"/>
                <w:color w:val="000000"/>
              </w:rPr>
            </w:pPr>
            <w:r>
              <w:rPr>
                <w:rFonts w:eastAsia="標楷體"/>
                <w:color w:val="000000"/>
              </w:rPr>
              <w:t>ECL11E10A009</w:t>
            </w:r>
          </w:p>
        </w:tc>
        <w:tc>
          <w:tcPr>
            <w:tcW w:w="518"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snapToGrid w:val="0"/>
              <w:spacing w:line="300" w:lineRule="exact"/>
              <w:jc w:val="center"/>
              <w:rPr>
                <w:rFonts w:ascii="Calibri" w:eastAsia="標楷體" w:hAnsi="Calibri"/>
                <w:color w:val="000000"/>
              </w:rPr>
            </w:pPr>
            <w:r>
              <w:rPr>
                <w:rFonts w:eastAsia="標楷體" w:hint="eastAsia"/>
                <w:color w:val="000000"/>
              </w:rPr>
              <w:t>必</w:t>
            </w:r>
          </w:p>
        </w:tc>
        <w:tc>
          <w:tcPr>
            <w:tcW w:w="521"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snapToGrid w:val="0"/>
              <w:spacing w:line="300" w:lineRule="exact"/>
              <w:jc w:val="center"/>
              <w:rPr>
                <w:rFonts w:ascii="Calibri" w:eastAsia="標楷體" w:hAnsi="Calibri"/>
                <w:color w:val="000000"/>
              </w:rPr>
            </w:pPr>
            <w:r>
              <w:rPr>
                <w:rFonts w:eastAsia="標楷體"/>
                <w:color w:val="000000"/>
              </w:rPr>
              <w:t>2</w:t>
            </w:r>
          </w:p>
        </w:tc>
        <w:tc>
          <w:tcPr>
            <w:tcW w:w="561"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snapToGrid w:val="0"/>
              <w:spacing w:line="300" w:lineRule="exact"/>
              <w:jc w:val="center"/>
              <w:rPr>
                <w:rFonts w:ascii="Calibri" w:eastAsia="標楷體" w:hAnsi="Calibri"/>
                <w:color w:val="000000"/>
              </w:rPr>
            </w:pPr>
            <w:r>
              <w:rPr>
                <w:rFonts w:eastAsia="標楷體"/>
                <w:color w:val="000000"/>
              </w:rPr>
              <w:t>2</w:t>
            </w:r>
          </w:p>
        </w:tc>
        <w:tc>
          <w:tcPr>
            <w:tcW w:w="708"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snapToGrid w:val="0"/>
              <w:spacing w:line="300" w:lineRule="exact"/>
              <w:jc w:val="center"/>
              <w:rPr>
                <w:rFonts w:ascii="Calibri" w:eastAsia="標楷體" w:hAnsi="Calibri"/>
                <w:color w:val="000000"/>
              </w:rPr>
            </w:pPr>
            <w:r>
              <w:rPr>
                <w:rFonts w:eastAsia="標楷體" w:hint="eastAsia"/>
                <w:color w:val="000000"/>
              </w:rPr>
              <w:t>三上</w:t>
            </w:r>
          </w:p>
        </w:tc>
        <w:tc>
          <w:tcPr>
            <w:tcW w:w="2146" w:type="dxa"/>
            <w:tcBorders>
              <w:top w:val="single" w:sz="4" w:space="0" w:color="000000"/>
              <w:left w:val="single" w:sz="4" w:space="0" w:color="000000"/>
              <w:bottom w:val="single" w:sz="4" w:space="0" w:color="000000"/>
              <w:right w:val="single" w:sz="4" w:space="0" w:color="000000"/>
            </w:tcBorders>
            <w:vAlign w:val="center"/>
            <w:hideMark/>
          </w:tcPr>
          <w:p w:rsidR="008A328F" w:rsidRDefault="008A328F" w:rsidP="008A328F">
            <w:pPr>
              <w:pStyle w:val="aa"/>
              <w:tabs>
                <w:tab w:val="left" w:pos="480"/>
              </w:tabs>
              <w:rPr>
                <w:rFonts w:eastAsia="標楷體"/>
                <w:color w:val="000000"/>
                <w:kern w:val="0"/>
              </w:rPr>
            </w:pPr>
            <w:r>
              <w:rPr>
                <w:rFonts w:eastAsia="標楷體"/>
                <w:color w:val="000000"/>
                <w:kern w:val="0"/>
              </w:rPr>
              <w:t>Employment Ethics</w:t>
            </w:r>
          </w:p>
        </w:tc>
        <w:tc>
          <w:tcPr>
            <w:tcW w:w="905" w:type="dxa"/>
            <w:tcBorders>
              <w:top w:val="single" w:sz="4" w:space="0" w:color="000000"/>
              <w:left w:val="single" w:sz="4" w:space="0" w:color="000000"/>
              <w:bottom w:val="single" w:sz="4" w:space="0" w:color="000000"/>
              <w:right w:val="single" w:sz="4" w:space="0" w:color="000000"/>
            </w:tcBorders>
          </w:tcPr>
          <w:p w:rsidR="008A328F" w:rsidRPr="00ED4D6C" w:rsidRDefault="008A328F" w:rsidP="008A328F">
            <w:pPr>
              <w:autoSpaceDN w:val="0"/>
              <w:spacing w:line="300" w:lineRule="exact"/>
              <w:rPr>
                <w:rFonts w:ascii="Calibri" w:eastAsia="標楷體" w:hAnsi="Calibri"/>
                <w:color w:val="000000"/>
              </w:rPr>
            </w:pPr>
          </w:p>
        </w:tc>
      </w:tr>
      <w:tr w:rsidR="008A328F" w:rsidTr="00DF55E0">
        <w:trPr>
          <w:trHeight w:val="436"/>
          <w:jc w:val="center"/>
        </w:trPr>
        <w:tc>
          <w:tcPr>
            <w:tcW w:w="587" w:type="dxa"/>
            <w:vMerge w:val="restart"/>
            <w:tcBorders>
              <w:top w:val="single" w:sz="12" w:space="0" w:color="000000"/>
              <w:left w:val="single" w:sz="4" w:space="0" w:color="000000"/>
              <w:bottom w:val="single" w:sz="12" w:space="0" w:color="000000"/>
              <w:right w:val="single" w:sz="4" w:space="0" w:color="000000"/>
            </w:tcBorders>
            <w:vAlign w:val="center"/>
            <w:hideMark/>
          </w:tcPr>
          <w:p w:rsidR="008A328F" w:rsidRPr="00ED4D6C" w:rsidRDefault="008A328F" w:rsidP="008A328F">
            <w:pPr>
              <w:spacing w:line="300" w:lineRule="exact"/>
              <w:jc w:val="center"/>
              <w:rPr>
                <w:rFonts w:eastAsia="標楷體"/>
                <w:b/>
                <w:color w:val="000000"/>
              </w:rPr>
            </w:pPr>
            <w:r>
              <w:rPr>
                <w:rFonts w:eastAsia="標楷體" w:hint="eastAsia"/>
                <w:b/>
                <w:color w:val="000000"/>
              </w:rPr>
              <w:t>核</w:t>
            </w:r>
          </w:p>
          <w:p w:rsidR="008A328F" w:rsidRDefault="008A328F" w:rsidP="008A328F">
            <w:pPr>
              <w:spacing w:line="300" w:lineRule="exact"/>
              <w:jc w:val="center"/>
              <w:rPr>
                <w:rFonts w:eastAsia="標楷體"/>
                <w:b/>
                <w:color w:val="000000"/>
                <w:szCs w:val="22"/>
              </w:rPr>
            </w:pPr>
            <w:r>
              <w:rPr>
                <w:rFonts w:eastAsia="標楷體" w:hint="eastAsia"/>
                <w:b/>
                <w:color w:val="000000"/>
              </w:rPr>
              <w:t>心</w:t>
            </w:r>
          </w:p>
          <w:p w:rsidR="008A328F" w:rsidRPr="00ED4D6C" w:rsidRDefault="008A328F" w:rsidP="008A328F">
            <w:pPr>
              <w:autoSpaceDN w:val="0"/>
              <w:spacing w:line="300" w:lineRule="exact"/>
              <w:jc w:val="center"/>
              <w:rPr>
                <w:rFonts w:ascii="Calibri" w:eastAsia="標楷體" w:hAnsi="Calibri"/>
                <w:b/>
                <w:color w:val="000000"/>
              </w:rPr>
            </w:pPr>
            <w:r>
              <w:rPr>
                <w:rFonts w:eastAsia="標楷體" w:hint="eastAsia"/>
                <w:b/>
                <w:color w:val="000000"/>
              </w:rPr>
              <w:t>模組</w:t>
            </w:r>
          </w:p>
        </w:tc>
        <w:tc>
          <w:tcPr>
            <w:tcW w:w="513" w:type="dxa"/>
            <w:vMerge w:val="restart"/>
            <w:tcBorders>
              <w:top w:val="single" w:sz="12" w:space="0" w:color="000000"/>
              <w:left w:val="single" w:sz="4" w:space="0" w:color="000000"/>
              <w:bottom w:val="single" w:sz="4" w:space="0" w:color="000000"/>
              <w:right w:val="single" w:sz="4" w:space="0" w:color="000000"/>
            </w:tcBorders>
            <w:vAlign w:val="center"/>
            <w:hideMark/>
          </w:tcPr>
          <w:p w:rsidR="008A328F" w:rsidRPr="00ED4D6C" w:rsidRDefault="008A328F" w:rsidP="008A328F">
            <w:pPr>
              <w:spacing w:line="300" w:lineRule="exact"/>
              <w:jc w:val="center"/>
              <w:rPr>
                <w:rFonts w:eastAsia="標楷體"/>
                <w:b/>
                <w:color w:val="000000"/>
              </w:rPr>
            </w:pPr>
            <w:r>
              <w:rPr>
                <w:rFonts w:eastAsia="標楷體" w:hint="eastAsia"/>
                <w:b/>
                <w:color w:val="000000"/>
              </w:rPr>
              <w:t>必</w:t>
            </w:r>
          </w:p>
          <w:p w:rsidR="008A328F" w:rsidRDefault="008A328F" w:rsidP="008A328F">
            <w:pPr>
              <w:spacing w:line="300" w:lineRule="exact"/>
              <w:jc w:val="center"/>
              <w:rPr>
                <w:rFonts w:eastAsia="標楷體"/>
                <w:b/>
                <w:color w:val="000000"/>
                <w:szCs w:val="22"/>
              </w:rPr>
            </w:pPr>
            <w:r>
              <w:rPr>
                <w:rFonts w:eastAsia="標楷體" w:hint="eastAsia"/>
                <w:b/>
                <w:color w:val="000000"/>
              </w:rPr>
              <w:t>修</w:t>
            </w:r>
          </w:p>
          <w:p w:rsidR="008A328F" w:rsidRDefault="008A328F" w:rsidP="008A328F">
            <w:pPr>
              <w:spacing w:line="300" w:lineRule="exact"/>
              <w:jc w:val="center"/>
              <w:rPr>
                <w:rFonts w:eastAsia="標楷體"/>
                <w:b/>
                <w:color w:val="000000"/>
              </w:rPr>
            </w:pPr>
            <w:r>
              <w:rPr>
                <w:rFonts w:eastAsia="標楷體"/>
                <w:b/>
                <w:color w:val="000000"/>
              </w:rPr>
              <w:t>16</w:t>
            </w:r>
          </w:p>
          <w:p w:rsidR="008A328F" w:rsidRDefault="008A328F" w:rsidP="008A328F">
            <w:pPr>
              <w:spacing w:line="300" w:lineRule="exact"/>
              <w:jc w:val="center"/>
              <w:rPr>
                <w:rFonts w:eastAsia="標楷體"/>
                <w:b/>
                <w:color w:val="000000"/>
              </w:rPr>
            </w:pPr>
            <w:r>
              <w:rPr>
                <w:rFonts w:eastAsia="標楷體" w:hint="eastAsia"/>
                <w:b/>
                <w:color w:val="000000"/>
              </w:rPr>
              <w:t>學</w:t>
            </w:r>
          </w:p>
          <w:p w:rsidR="008A328F" w:rsidRPr="00ED4D6C" w:rsidRDefault="008A328F" w:rsidP="008A328F">
            <w:pPr>
              <w:autoSpaceDN w:val="0"/>
              <w:spacing w:line="300" w:lineRule="exact"/>
              <w:jc w:val="center"/>
              <w:rPr>
                <w:rFonts w:ascii="Calibri" w:eastAsia="標楷體" w:hAnsi="Calibri"/>
                <w:b/>
                <w:color w:val="000000"/>
              </w:rPr>
            </w:pPr>
            <w:r>
              <w:rPr>
                <w:rFonts w:eastAsia="標楷體" w:hint="eastAsia"/>
                <w:b/>
                <w:color w:val="000000"/>
              </w:rPr>
              <w:t>分</w:t>
            </w:r>
          </w:p>
        </w:tc>
        <w:tc>
          <w:tcPr>
            <w:tcW w:w="2480" w:type="dxa"/>
            <w:tcBorders>
              <w:top w:val="single" w:sz="12" w:space="0" w:color="000000"/>
              <w:left w:val="single" w:sz="4" w:space="0" w:color="000000"/>
              <w:bottom w:val="single" w:sz="4" w:space="0" w:color="000000"/>
              <w:right w:val="single" w:sz="4" w:space="0" w:color="000000"/>
            </w:tcBorders>
            <w:vAlign w:val="center"/>
            <w:hideMark/>
          </w:tcPr>
          <w:p w:rsidR="008A328F" w:rsidRPr="00ED4D6C" w:rsidRDefault="008A328F" w:rsidP="008A328F">
            <w:pPr>
              <w:widowControl/>
              <w:autoSpaceDN w:val="0"/>
              <w:rPr>
                <w:rFonts w:ascii="Calibri" w:eastAsia="標楷體" w:hAnsi="Calibri" w:cs="新細明體"/>
                <w:color w:val="000000"/>
                <w:kern w:val="0"/>
              </w:rPr>
            </w:pPr>
            <w:r>
              <w:rPr>
                <w:rFonts w:eastAsia="標楷體" w:cs="新細明體" w:hint="eastAsia"/>
                <w:color w:val="000000"/>
                <w:kern w:val="0"/>
              </w:rPr>
              <w:t>旅行業管理與實務</w:t>
            </w:r>
          </w:p>
        </w:tc>
        <w:tc>
          <w:tcPr>
            <w:tcW w:w="1872" w:type="dxa"/>
            <w:tcBorders>
              <w:top w:val="single" w:sz="12"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jc w:val="center"/>
              <w:rPr>
                <w:rFonts w:ascii="Calibri" w:eastAsia="標楷體" w:hAnsi="Calibri"/>
                <w:color w:val="000000"/>
              </w:rPr>
            </w:pPr>
            <w:r>
              <w:rPr>
                <w:rFonts w:eastAsia="標楷體"/>
                <w:color w:val="000000"/>
              </w:rPr>
              <w:t>ECL11E20A001</w:t>
            </w:r>
          </w:p>
        </w:tc>
        <w:tc>
          <w:tcPr>
            <w:tcW w:w="518" w:type="dxa"/>
            <w:tcBorders>
              <w:top w:val="single" w:sz="12"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snapToGrid w:val="0"/>
              <w:spacing w:line="300" w:lineRule="exact"/>
              <w:jc w:val="center"/>
              <w:rPr>
                <w:rFonts w:ascii="Calibri" w:eastAsia="標楷體" w:hAnsi="Calibri"/>
                <w:color w:val="000000"/>
              </w:rPr>
            </w:pPr>
            <w:r>
              <w:rPr>
                <w:rFonts w:eastAsia="標楷體" w:hint="eastAsia"/>
                <w:color w:val="000000"/>
              </w:rPr>
              <w:t>必</w:t>
            </w:r>
          </w:p>
        </w:tc>
        <w:tc>
          <w:tcPr>
            <w:tcW w:w="521" w:type="dxa"/>
            <w:tcBorders>
              <w:top w:val="single" w:sz="12" w:space="0" w:color="000000"/>
              <w:left w:val="single" w:sz="4" w:space="0" w:color="000000"/>
              <w:bottom w:val="single" w:sz="4" w:space="0" w:color="000000"/>
              <w:right w:val="single" w:sz="4" w:space="0" w:color="000000"/>
            </w:tcBorders>
            <w:vAlign w:val="center"/>
            <w:hideMark/>
          </w:tcPr>
          <w:p w:rsidR="008A328F" w:rsidRPr="00ED4D6C" w:rsidRDefault="008A328F" w:rsidP="008A328F">
            <w:pPr>
              <w:widowControl/>
              <w:autoSpaceDN w:val="0"/>
              <w:snapToGrid w:val="0"/>
              <w:spacing w:line="300" w:lineRule="exact"/>
              <w:jc w:val="center"/>
              <w:rPr>
                <w:rFonts w:ascii="Calibri" w:eastAsia="標楷體" w:hAnsi="Calibri"/>
                <w:color w:val="000000"/>
              </w:rPr>
            </w:pPr>
            <w:r>
              <w:rPr>
                <w:rFonts w:eastAsia="標楷體"/>
                <w:color w:val="000000"/>
              </w:rPr>
              <w:t>3</w:t>
            </w:r>
          </w:p>
        </w:tc>
        <w:tc>
          <w:tcPr>
            <w:tcW w:w="561" w:type="dxa"/>
            <w:tcBorders>
              <w:top w:val="single" w:sz="12" w:space="0" w:color="000000"/>
              <w:left w:val="single" w:sz="4" w:space="0" w:color="000000"/>
              <w:bottom w:val="single" w:sz="4" w:space="0" w:color="000000"/>
              <w:right w:val="single" w:sz="4" w:space="0" w:color="000000"/>
            </w:tcBorders>
            <w:vAlign w:val="center"/>
            <w:hideMark/>
          </w:tcPr>
          <w:p w:rsidR="008A328F" w:rsidRPr="00ED4D6C" w:rsidRDefault="008A328F" w:rsidP="008A328F">
            <w:pPr>
              <w:widowControl/>
              <w:autoSpaceDN w:val="0"/>
              <w:snapToGrid w:val="0"/>
              <w:spacing w:line="300" w:lineRule="exact"/>
              <w:jc w:val="center"/>
              <w:rPr>
                <w:rFonts w:ascii="Calibri" w:eastAsia="標楷體" w:hAnsi="Calibri"/>
                <w:color w:val="000000"/>
              </w:rPr>
            </w:pPr>
            <w:r>
              <w:rPr>
                <w:rFonts w:eastAsia="標楷體"/>
                <w:color w:val="000000"/>
              </w:rPr>
              <w:t>3</w:t>
            </w:r>
          </w:p>
        </w:tc>
        <w:tc>
          <w:tcPr>
            <w:tcW w:w="708" w:type="dxa"/>
            <w:tcBorders>
              <w:top w:val="single" w:sz="12"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snapToGrid w:val="0"/>
              <w:spacing w:line="300" w:lineRule="exact"/>
              <w:jc w:val="center"/>
              <w:rPr>
                <w:rFonts w:ascii="Calibri" w:eastAsia="標楷體" w:hAnsi="Calibri"/>
                <w:color w:val="000000"/>
              </w:rPr>
            </w:pPr>
            <w:r>
              <w:rPr>
                <w:rFonts w:eastAsia="標楷體" w:hint="eastAsia"/>
                <w:color w:val="000000"/>
                <w:kern w:val="0"/>
              </w:rPr>
              <w:t>一下</w:t>
            </w:r>
          </w:p>
        </w:tc>
        <w:tc>
          <w:tcPr>
            <w:tcW w:w="2146" w:type="dxa"/>
            <w:tcBorders>
              <w:top w:val="single" w:sz="12"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spacing w:line="0" w:lineRule="atLeast"/>
              <w:rPr>
                <w:rFonts w:ascii="Calibri" w:eastAsia="標楷體" w:hAnsi="Calibri"/>
                <w:color w:val="000000"/>
                <w:sz w:val="22"/>
              </w:rPr>
            </w:pPr>
            <w:r>
              <w:rPr>
                <w:rFonts w:eastAsia="標楷體" w:cs="新細明體"/>
                <w:color w:val="000000"/>
                <w:kern w:val="0"/>
                <w:sz w:val="20"/>
                <w:szCs w:val="20"/>
              </w:rPr>
              <w:t>Management and Practice in Travel Agency</w:t>
            </w:r>
          </w:p>
        </w:tc>
        <w:tc>
          <w:tcPr>
            <w:tcW w:w="905" w:type="dxa"/>
            <w:tcBorders>
              <w:top w:val="single" w:sz="12" w:space="0" w:color="000000"/>
              <w:left w:val="single" w:sz="4" w:space="0" w:color="000000"/>
              <w:bottom w:val="single" w:sz="4" w:space="0" w:color="000000"/>
              <w:right w:val="single" w:sz="4" w:space="0" w:color="000000"/>
            </w:tcBorders>
          </w:tcPr>
          <w:p w:rsidR="008A328F" w:rsidRPr="00ED4D6C" w:rsidRDefault="008A328F" w:rsidP="008A328F">
            <w:pPr>
              <w:autoSpaceDN w:val="0"/>
              <w:spacing w:line="300" w:lineRule="exact"/>
              <w:rPr>
                <w:rFonts w:ascii="Calibri" w:eastAsia="標楷體" w:hAnsi="Calibri"/>
                <w:color w:val="000000"/>
              </w:rPr>
            </w:pPr>
          </w:p>
        </w:tc>
      </w:tr>
      <w:tr w:rsidR="008A328F" w:rsidTr="00DF55E0">
        <w:trPr>
          <w:trHeight w:val="436"/>
          <w:jc w:val="center"/>
        </w:trPr>
        <w:tc>
          <w:tcPr>
            <w:tcW w:w="587" w:type="dxa"/>
            <w:vMerge/>
            <w:tcBorders>
              <w:top w:val="single" w:sz="12" w:space="0" w:color="000000"/>
              <w:left w:val="single" w:sz="4" w:space="0" w:color="000000"/>
              <w:bottom w:val="single" w:sz="12" w:space="0" w:color="000000"/>
              <w:right w:val="single" w:sz="4" w:space="0" w:color="000000"/>
            </w:tcBorders>
            <w:vAlign w:val="center"/>
            <w:hideMark/>
          </w:tcPr>
          <w:p w:rsidR="008A328F" w:rsidRPr="00ED4D6C" w:rsidRDefault="008A328F" w:rsidP="008A328F">
            <w:pPr>
              <w:widowControl/>
              <w:rPr>
                <w:rFonts w:ascii="Calibri" w:eastAsia="標楷體" w:hAnsi="Calibri"/>
                <w:b/>
                <w:color w:val="000000"/>
              </w:rPr>
            </w:pPr>
          </w:p>
        </w:tc>
        <w:tc>
          <w:tcPr>
            <w:tcW w:w="513" w:type="dxa"/>
            <w:vMerge/>
            <w:tcBorders>
              <w:top w:val="single" w:sz="12" w:space="0" w:color="000000"/>
              <w:left w:val="single" w:sz="4" w:space="0" w:color="000000"/>
              <w:bottom w:val="single" w:sz="4" w:space="0" w:color="000000"/>
              <w:right w:val="single" w:sz="4" w:space="0" w:color="000000"/>
            </w:tcBorders>
            <w:vAlign w:val="center"/>
            <w:hideMark/>
          </w:tcPr>
          <w:p w:rsidR="008A328F" w:rsidRPr="00ED4D6C" w:rsidRDefault="008A328F" w:rsidP="008A328F">
            <w:pPr>
              <w:widowControl/>
              <w:rPr>
                <w:rFonts w:ascii="Calibri" w:eastAsia="標楷體" w:hAnsi="Calibri"/>
                <w:b/>
                <w:color w:val="000000"/>
              </w:rPr>
            </w:pPr>
          </w:p>
        </w:tc>
        <w:tc>
          <w:tcPr>
            <w:tcW w:w="2480"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widowControl/>
              <w:autoSpaceDN w:val="0"/>
              <w:rPr>
                <w:rFonts w:ascii="Calibri" w:eastAsia="標楷體" w:hAnsi="Calibri" w:cs="新細明體"/>
                <w:color w:val="000000"/>
                <w:kern w:val="0"/>
              </w:rPr>
            </w:pPr>
            <w:r>
              <w:rPr>
                <w:rFonts w:eastAsia="標楷體" w:cs="新細明體" w:hint="eastAsia"/>
                <w:color w:val="000000"/>
                <w:kern w:val="0"/>
              </w:rPr>
              <w:t>觀光行政與法規</w:t>
            </w:r>
          </w:p>
        </w:tc>
        <w:tc>
          <w:tcPr>
            <w:tcW w:w="1872"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jc w:val="center"/>
              <w:rPr>
                <w:rFonts w:ascii="Calibri" w:eastAsia="標楷體" w:hAnsi="Calibri"/>
                <w:color w:val="000000"/>
              </w:rPr>
            </w:pPr>
            <w:r>
              <w:rPr>
                <w:rFonts w:eastAsia="標楷體"/>
                <w:color w:val="000000"/>
              </w:rPr>
              <w:t>ECL11E20A002</w:t>
            </w:r>
          </w:p>
        </w:tc>
        <w:tc>
          <w:tcPr>
            <w:tcW w:w="518"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snapToGrid w:val="0"/>
              <w:spacing w:line="300" w:lineRule="exact"/>
              <w:jc w:val="center"/>
              <w:rPr>
                <w:rFonts w:ascii="Calibri" w:eastAsia="標楷體" w:hAnsi="Calibri"/>
                <w:color w:val="000000"/>
              </w:rPr>
            </w:pPr>
            <w:r>
              <w:rPr>
                <w:rFonts w:eastAsia="標楷體" w:hint="eastAsia"/>
                <w:color w:val="000000"/>
              </w:rPr>
              <w:t>必</w:t>
            </w:r>
          </w:p>
        </w:tc>
        <w:tc>
          <w:tcPr>
            <w:tcW w:w="521"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widowControl/>
              <w:autoSpaceDN w:val="0"/>
              <w:snapToGrid w:val="0"/>
              <w:spacing w:line="300" w:lineRule="exact"/>
              <w:jc w:val="center"/>
              <w:rPr>
                <w:rFonts w:ascii="Calibri" w:eastAsia="標楷體" w:hAnsi="Calibri"/>
                <w:color w:val="000000"/>
              </w:rPr>
            </w:pPr>
            <w:r>
              <w:rPr>
                <w:rFonts w:eastAsia="標楷體"/>
                <w:color w:val="000000"/>
              </w:rPr>
              <w:t>3</w:t>
            </w:r>
          </w:p>
        </w:tc>
        <w:tc>
          <w:tcPr>
            <w:tcW w:w="561"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widowControl/>
              <w:autoSpaceDN w:val="0"/>
              <w:snapToGrid w:val="0"/>
              <w:spacing w:line="300" w:lineRule="exact"/>
              <w:jc w:val="center"/>
              <w:rPr>
                <w:rFonts w:ascii="Calibri" w:eastAsia="標楷體" w:hAnsi="Calibri"/>
                <w:color w:val="000000"/>
              </w:rPr>
            </w:pPr>
            <w:r>
              <w:rPr>
                <w:rFonts w:eastAsia="標楷體"/>
                <w:color w:val="000000"/>
              </w:rPr>
              <w:t>3</w:t>
            </w:r>
          </w:p>
        </w:tc>
        <w:tc>
          <w:tcPr>
            <w:tcW w:w="708"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snapToGrid w:val="0"/>
              <w:spacing w:line="300" w:lineRule="exact"/>
              <w:jc w:val="center"/>
              <w:rPr>
                <w:rFonts w:ascii="Calibri" w:eastAsia="標楷體" w:hAnsi="Calibri"/>
                <w:color w:val="000000"/>
              </w:rPr>
            </w:pPr>
            <w:r>
              <w:rPr>
                <w:rFonts w:eastAsia="標楷體" w:hint="eastAsia"/>
                <w:color w:val="000000"/>
              </w:rPr>
              <w:t>二上</w:t>
            </w:r>
          </w:p>
        </w:tc>
        <w:tc>
          <w:tcPr>
            <w:tcW w:w="2146"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spacing w:line="0" w:lineRule="atLeast"/>
              <w:rPr>
                <w:rFonts w:ascii="Calibri" w:eastAsia="標楷體" w:hAnsi="Calibri"/>
                <w:color w:val="000000"/>
                <w:sz w:val="22"/>
              </w:rPr>
            </w:pPr>
            <w:r>
              <w:rPr>
                <w:rFonts w:eastAsia="標楷體" w:cs="新細明體"/>
                <w:color w:val="000000"/>
                <w:kern w:val="0"/>
                <w:sz w:val="20"/>
                <w:szCs w:val="20"/>
              </w:rPr>
              <w:t>Administrations and Laws in Tourism</w:t>
            </w:r>
          </w:p>
        </w:tc>
        <w:tc>
          <w:tcPr>
            <w:tcW w:w="905" w:type="dxa"/>
            <w:tcBorders>
              <w:top w:val="single" w:sz="4" w:space="0" w:color="000000"/>
              <w:left w:val="single" w:sz="4" w:space="0" w:color="000000"/>
              <w:bottom w:val="single" w:sz="4" w:space="0" w:color="000000"/>
              <w:right w:val="single" w:sz="4" w:space="0" w:color="000000"/>
            </w:tcBorders>
          </w:tcPr>
          <w:p w:rsidR="008A328F" w:rsidRPr="00ED4D6C" w:rsidRDefault="008A328F" w:rsidP="008A328F">
            <w:pPr>
              <w:autoSpaceDN w:val="0"/>
              <w:spacing w:line="300" w:lineRule="exact"/>
              <w:rPr>
                <w:rFonts w:ascii="Calibri" w:eastAsia="標楷體" w:hAnsi="Calibri"/>
                <w:color w:val="000000"/>
              </w:rPr>
            </w:pPr>
          </w:p>
        </w:tc>
      </w:tr>
      <w:tr w:rsidR="008A328F" w:rsidTr="00DF55E0">
        <w:trPr>
          <w:trHeight w:val="436"/>
          <w:jc w:val="center"/>
        </w:trPr>
        <w:tc>
          <w:tcPr>
            <w:tcW w:w="587" w:type="dxa"/>
            <w:vMerge/>
            <w:tcBorders>
              <w:top w:val="single" w:sz="12" w:space="0" w:color="000000"/>
              <w:left w:val="single" w:sz="4" w:space="0" w:color="000000"/>
              <w:bottom w:val="single" w:sz="12" w:space="0" w:color="000000"/>
              <w:right w:val="single" w:sz="4" w:space="0" w:color="000000"/>
            </w:tcBorders>
            <w:vAlign w:val="center"/>
            <w:hideMark/>
          </w:tcPr>
          <w:p w:rsidR="008A328F" w:rsidRPr="00ED4D6C" w:rsidRDefault="008A328F" w:rsidP="008A328F">
            <w:pPr>
              <w:widowControl/>
              <w:rPr>
                <w:rFonts w:ascii="Calibri" w:eastAsia="標楷體" w:hAnsi="Calibri"/>
                <w:b/>
                <w:color w:val="000000"/>
              </w:rPr>
            </w:pPr>
          </w:p>
        </w:tc>
        <w:tc>
          <w:tcPr>
            <w:tcW w:w="513" w:type="dxa"/>
            <w:vMerge/>
            <w:tcBorders>
              <w:top w:val="single" w:sz="12" w:space="0" w:color="000000"/>
              <w:left w:val="single" w:sz="4" w:space="0" w:color="000000"/>
              <w:bottom w:val="single" w:sz="4" w:space="0" w:color="000000"/>
              <w:right w:val="single" w:sz="4" w:space="0" w:color="000000"/>
            </w:tcBorders>
            <w:vAlign w:val="center"/>
            <w:hideMark/>
          </w:tcPr>
          <w:p w:rsidR="008A328F" w:rsidRPr="00ED4D6C" w:rsidRDefault="008A328F" w:rsidP="008A328F">
            <w:pPr>
              <w:widowControl/>
              <w:rPr>
                <w:rFonts w:ascii="Calibri" w:eastAsia="標楷體" w:hAnsi="Calibri"/>
                <w:b/>
                <w:color w:val="000000"/>
              </w:rPr>
            </w:pPr>
          </w:p>
        </w:tc>
        <w:tc>
          <w:tcPr>
            <w:tcW w:w="2480"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widowControl/>
              <w:autoSpaceDN w:val="0"/>
              <w:rPr>
                <w:rFonts w:ascii="Calibri" w:eastAsia="標楷體" w:hAnsi="Calibri" w:cs="新細明體"/>
                <w:color w:val="000000"/>
                <w:kern w:val="0"/>
              </w:rPr>
            </w:pPr>
            <w:r>
              <w:rPr>
                <w:rFonts w:eastAsia="標楷體" w:cs="新細明體" w:hint="eastAsia"/>
                <w:color w:val="000000"/>
                <w:kern w:val="0"/>
              </w:rPr>
              <w:t>導遊與領隊實務</w:t>
            </w:r>
          </w:p>
        </w:tc>
        <w:tc>
          <w:tcPr>
            <w:tcW w:w="1872"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jc w:val="center"/>
              <w:rPr>
                <w:rFonts w:ascii="Calibri" w:eastAsia="標楷體" w:hAnsi="Calibri"/>
                <w:color w:val="000000"/>
              </w:rPr>
            </w:pPr>
            <w:r>
              <w:rPr>
                <w:rFonts w:eastAsia="標楷體"/>
                <w:color w:val="000000"/>
              </w:rPr>
              <w:t>ECL11E20A003</w:t>
            </w:r>
          </w:p>
        </w:tc>
        <w:tc>
          <w:tcPr>
            <w:tcW w:w="518"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snapToGrid w:val="0"/>
              <w:spacing w:line="300" w:lineRule="exact"/>
              <w:jc w:val="center"/>
              <w:rPr>
                <w:rFonts w:ascii="Calibri" w:eastAsia="標楷體" w:hAnsi="Calibri"/>
                <w:color w:val="000000"/>
              </w:rPr>
            </w:pPr>
            <w:r>
              <w:rPr>
                <w:rFonts w:eastAsia="標楷體" w:hint="eastAsia"/>
                <w:color w:val="000000"/>
              </w:rPr>
              <w:t>必</w:t>
            </w:r>
          </w:p>
        </w:tc>
        <w:tc>
          <w:tcPr>
            <w:tcW w:w="521"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widowControl/>
              <w:autoSpaceDN w:val="0"/>
              <w:snapToGrid w:val="0"/>
              <w:spacing w:line="300" w:lineRule="exact"/>
              <w:jc w:val="center"/>
              <w:rPr>
                <w:rFonts w:ascii="Calibri" w:eastAsia="標楷體" w:hAnsi="Calibri"/>
                <w:color w:val="000000"/>
              </w:rPr>
            </w:pPr>
            <w:r>
              <w:rPr>
                <w:rFonts w:eastAsia="標楷體"/>
                <w:color w:val="000000"/>
              </w:rPr>
              <w:t>3</w:t>
            </w:r>
          </w:p>
        </w:tc>
        <w:tc>
          <w:tcPr>
            <w:tcW w:w="561"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widowControl/>
              <w:autoSpaceDN w:val="0"/>
              <w:snapToGrid w:val="0"/>
              <w:spacing w:line="300" w:lineRule="exact"/>
              <w:jc w:val="center"/>
              <w:rPr>
                <w:rFonts w:ascii="Calibri" w:eastAsia="標楷體" w:hAnsi="Calibri"/>
                <w:color w:val="000000"/>
              </w:rPr>
            </w:pPr>
            <w:r>
              <w:rPr>
                <w:rFonts w:eastAsia="標楷體"/>
                <w:color w:val="000000"/>
              </w:rPr>
              <w:t>3</w:t>
            </w:r>
          </w:p>
        </w:tc>
        <w:tc>
          <w:tcPr>
            <w:tcW w:w="708"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snapToGrid w:val="0"/>
              <w:spacing w:line="300" w:lineRule="exact"/>
              <w:jc w:val="center"/>
              <w:rPr>
                <w:rFonts w:ascii="Calibri" w:eastAsia="標楷體" w:hAnsi="Calibri"/>
                <w:color w:val="000000"/>
              </w:rPr>
            </w:pPr>
            <w:r>
              <w:rPr>
                <w:rFonts w:eastAsia="標楷體" w:hint="eastAsia"/>
                <w:color w:val="000000"/>
              </w:rPr>
              <w:t>二上</w:t>
            </w:r>
          </w:p>
        </w:tc>
        <w:tc>
          <w:tcPr>
            <w:tcW w:w="2146"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spacing w:line="0" w:lineRule="atLeast"/>
              <w:rPr>
                <w:rFonts w:ascii="Calibri" w:eastAsia="標楷體" w:hAnsi="Calibri"/>
                <w:color w:val="000000"/>
                <w:sz w:val="22"/>
              </w:rPr>
            </w:pPr>
            <w:r>
              <w:rPr>
                <w:rFonts w:eastAsia="標楷體" w:cs="新細明體"/>
                <w:color w:val="000000"/>
                <w:kern w:val="0"/>
                <w:sz w:val="20"/>
                <w:szCs w:val="20"/>
              </w:rPr>
              <w:t>The Practice of Tour Manager and Tour Guide</w:t>
            </w:r>
          </w:p>
        </w:tc>
        <w:tc>
          <w:tcPr>
            <w:tcW w:w="905" w:type="dxa"/>
            <w:tcBorders>
              <w:top w:val="single" w:sz="4" w:space="0" w:color="000000"/>
              <w:left w:val="single" w:sz="4" w:space="0" w:color="000000"/>
              <w:bottom w:val="single" w:sz="4" w:space="0" w:color="000000"/>
              <w:right w:val="single" w:sz="4" w:space="0" w:color="000000"/>
            </w:tcBorders>
          </w:tcPr>
          <w:p w:rsidR="008A328F" w:rsidRPr="00ED4D6C" w:rsidRDefault="008A328F" w:rsidP="008A328F">
            <w:pPr>
              <w:autoSpaceDN w:val="0"/>
              <w:spacing w:line="300" w:lineRule="exact"/>
              <w:rPr>
                <w:rFonts w:ascii="Calibri" w:eastAsia="標楷體" w:hAnsi="Calibri"/>
                <w:color w:val="000000"/>
              </w:rPr>
            </w:pPr>
          </w:p>
        </w:tc>
      </w:tr>
      <w:tr w:rsidR="008A328F" w:rsidTr="00DF55E0">
        <w:trPr>
          <w:trHeight w:val="436"/>
          <w:jc w:val="center"/>
        </w:trPr>
        <w:tc>
          <w:tcPr>
            <w:tcW w:w="587" w:type="dxa"/>
            <w:vMerge/>
            <w:tcBorders>
              <w:top w:val="single" w:sz="12" w:space="0" w:color="000000"/>
              <w:left w:val="single" w:sz="4" w:space="0" w:color="000000"/>
              <w:bottom w:val="single" w:sz="12" w:space="0" w:color="000000"/>
              <w:right w:val="single" w:sz="4" w:space="0" w:color="000000"/>
            </w:tcBorders>
            <w:vAlign w:val="center"/>
            <w:hideMark/>
          </w:tcPr>
          <w:p w:rsidR="008A328F" w:rsidRPr="00ED4D6C" w:rsidRDefault="008A328F" w:rsidP="008A328F">
            <w:pPr>
              <w:widowControl/>
              <w:rPr>
                <w:rFonts w:ascii="Calibri" w:eastAsia="標楷體" w:hAnsi="Calibri"/>
                <w:b/>
                <w:color w:val="000000"/>
              </w:rPr>
            </w:pPr>
          </w:p>
        </w:tc>
        <w:tc>
          <w:tcPr>
            <w:tcW w:w="513" w:type="dxa"/>
            <w:vMerge/>
            <w:tcBorders>
              <w:top w:val="single" w:sz="12" w:space="0" w:color="000000"/>
              <w:left w:val="single" w:sz="4" w:space="0" w:color="000000"/>
              <w:bottom w:val="single" w:sz="4" w:space="0" w:color="000000"/>
              <w:right w:val="single" w:sz="4" w:space="0" w:color="000000"/>
            </w:tcBorders>
            <w:vAlign w:val="center"/>
            <w:hideMark/>
          </w:tcPr>
          <w:p w:rsidR="008A328F" w:rsidRPr="00ED4D6C" w:rsidRDefault="008A328F" w:rsidP="008A328F">
            <w:pPr>
              <w:widowControl/>
              <w:rPr>
                <w:rFonts w:ascii="Calibri" w:eastAsia="標楷體" w:hAnsi="Calibri"/>
                <w:b/>
                <w:color w:val="000000"/>
              </w:rPr>
            </w:pPr>
          </w:p>
        </w:tc>
        <w:tc>
          <w:tcPr>
            <w:tcW w:w="2480"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widowControl/>
              <w:autoSpaceDN w:val="0"/>
              <w:rPr>
                <w:rFonts w:ascii="Calibri" w:eastAsia="標楷體" w:hAnsi="Calibri" w:cs="新細明體"/>
                <w:color w:val="000000"/>
                <w:kern w:val="0"/>
              </w:rPr>
            </w:pPr>
            <w:r>
              <w:rPr>
                <w:rFonts w:eastAsia="標楷體" w:cs="新細明體" w:hint="eastAsia"/>
                <w:color w:val="000000"/>
                <w:kern w:val="0"/>
              </w:rPr>
              <w:t>導</w:t>
            </w:r>
            <w:proofErr w:type="gramStart"/>
            <w:r>
              <w:rPr>
                <w:rFonts w:eastAsia="標楷體" w:cs="新細明體" w:hint="eastAsia"/>
                <w:color w:val="000000"/>
                <w:kern w:val="0"/>
              </w:rPr>
              <w:t>覽</w:t>
            </w:r>
            <w:proofErr w:type="gramEnd"/>
            <w:r>
              <w:rPr>
                <w:rFonts w:eastAsia="標楷體" w:cs="新細明體" w:hint="eastAsia"/>
                <w:color w:val="000000"/>
                <w:kern w:val="0"/>
              </w:rPr>
              <w:t>解說實務</w:t>
            </w:r>
          </w:p>
        </w:tc>
        <w:tc>
          <w:tcPr>
            <w:tcW w:w="1872"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jc w:val="center"/>
              <w:rPr>
                <w:rFonts w:ascii="Calibri" w:eastAsia="標楷體" w:hAnsi="Calibri"/>
                <w:color w:val="000000"/>
              </w:rPr>
            </w:pPr>
            <w:r>
              <w:rPr>
                <w:rFonts w:eastAsia="標楷體"/>
                <w:color w:val="000000"/>
              </w:rPr>
              <w:t>ECL11E20A004</w:t>
            </w:r>
          </w:p>
        </w:tc>
        <w:tc>
          <w:tcPr>
            <w:tcW w:w="518"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snapToGrid w:val="0"/>
              <w:spacing w:line="300" w:lineRule="exact"/>
              <w:jc w:val="center"/>
              <w:rPr>
                <w:rFonts w:ascii="Calibri" w:eastAsia="標楷體" w:hAnsi="Calibri"/>
                <w:color w:val="000000"/>
              </w:rPr>
            </w:pPr>
            <w:r>
              <w:rPr>
                <w:rFonts w:eastAsia="標楷體" w:hint="eastAsia"/>
                <w:color w:val="000000"/>
              </w:rPr>
              <w:t>必</w:t>
            </w:r>
          </w:p>
        </w:tc>
        <w:tc>
          <w:tcPr>
            <w:tcW w:w="521"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widowControl/>
              <w:autoSpaceDN w:val="0"/>
              <w:snapToGrid w:val="0"/>
              <w:spacing w:line="300" w:lineRule="exact"/>
              <w:jc w:val="center"/>
              <w:rPr>
                <w:rFonts w:ascii="Calibri" w:eastAsia="標楷體" w:hAnsi="Calibri"/>
                <w:color w:val="000000"/>
              </w:rPr>
            </w:pPr>
            <w:r>
              <w:rPr>
                <w:rFonts w:eastAsia="標楷體"/>
                <w:color w:val="000000"/>
              </w:rPr>
              <w:t>3</w:t>
            </w:r>
          </w:p>
        </w:tc>
        <w:tc>
          <w:tcPr>
            <w:tcW w:w="561"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widowControl/>
              <w:autoSpaceDN w:val="0"/>
              <w:snapToGrid w:val="0"/>
              <w:spacing w:line="300" w:lineRule="exact"/>
              <w:jc w:val="center"/>
              <w:rPr>
                <w:rFonts w:ascii="Calibri" w:eastAsia="標楷體" w:hAnsi="Calibri"/>
                <w:color w:val="000000"/>
              </w:rPr>
            </w:pPr>
            <w:r>
              <w:rPr>
                <w:rFonts w:eastAsia="標楷體"/>
                <w:color w:val="000000"/>
              </w:rPr>
              <w:t>3</w:t>
            </w:r>
          </w:p>
        </w:tc>
        <w:tc>
          <w:tcPr>
            <w:tcW w:w="708"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snapToGrid w:val="0"/>
              <w:spacing w:line="300" w:lineRule="exact"/>
              <w:jc w:val="center"/>
              <w:rPr>
                <w:rFonts w:ascii="Calibri" w:eastAsia="標楷體" w:hAnsi="Calibri"/>
                <w:color w:val="000000"/>
              </w:rPr>
            </w:pPr>
            <w:r>
              <w:rPr>
                <w:rFonts w:eastAsia="標楷體" w:hint="eastAsia"/>
                <w:color w:val="000000"/>
              </w:rPr>
              <w:t>二下</w:t>
            </w:r>
          </w:p>
        </w:tc>
        <w:tc>
          <w:tcPr>
            <w:tcW w:w="2146"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spacing w:line="0" w:lineRule="atLeast"/>
              <w:rPr>
                <w:rFonts w:ascii="Calibri" w:eastAsia="標楷體" w:hAnsi="Calibri"/>
                <w:color w:val="000000"/>
                <w:sz w:val="22"/>
                <w:highlight w:val="yellow"/>
              </w:rPr>
            </w:pPr>
            <w:r>
              <w:rPr>
                <w:rFonts w:eastAsia="標楷體" w:cs="新細明體"/>
                <w:color w:val="000000"/>
                <w:kern w:val="0"/>
                <w:sz w:val="20"/>
                <w:szCs w:val="20"/>
              </w:rPr>
              <w:t>Practice in Tourist Interpretation</w:t>
            </w:r>
          </w:p>
        </w:tc>
        <w:tc>
          <w:tcPr>
            <w:tcW w:w="905" w:type="dxa"/>
            <w:tcBorders>
              <w:top w:val="single" w:sz="4" w:space="0" w:color="000000"/>
              <w:left w:val="single" w:sz="4" w:space="0" w:color="000000"/>
              <w:bottom w:val="single" w:sz="4" w:space="0" w:color="000000"/>
              <w:right w:val="single" w:sz="4" w:space="0" w:color="000000"/>
            </w:tcBorders>
          </w:tcPr>
          <w:p w:rsidR="008A328F" w:rsidRPr="00ED4D6C" w:rsidRDefault="008A328F" w:rsidP="008A328F">
            <w:pPr>
              <w:autoSpaceDN w:val="0"/>
              <w:spacing w:line="300" w:lineRule="exact"/>
              <w:rPr>
                <w:rFonts w:ascii="Calibri" w:eastAsia="標楷體" w:hAnsi="Calibri"/>
                <w:color w:val="000000"/>
              </w:rPr>
            </w:pPr>
          </w:p>
        </w:tc>
      </w:tr>
      <w:tr w:rsidR="008A328F" w:rsidTr="00DF55E0">
        <w:trPr>
          <w:trHeight w:val="436"/>
          <w:jc w:val="center"/>
        </w:trPr>
        <w:tc>
          <w:tcPr>
            <w:tcW w:w="587" w:type="dxa"/>
            <w:vMerge/>
            <w:tcBorders>
              <w:top w:val="single" w:sz="12" w:space="0" w:color="000000"/>
              <w:left w:val="single" w:sz="4" w:space="0" w:color="000000"/>
              <w:bottom w:val="single" w:sz="12" w:space="0" w:color="000000"/>
              <w:right w:val="single" w:sz="4" w:space="0" w:color="000000"/>
            </w:tcBorders>
            <w:vAlign w:val="center"/>
            <w:hideMark/>
          </w:tcPr>
          <w:p w:rsidR="008A328F" w:rsidRPr="00ED4D6C" w:rsidRDefault="008A328F" w:rsidP="008A328F">
            <w:pPr>
              <w:widowControl/>
              <w:rPr>
                <w:rFonts w:ascii="Calibri" w:eastAsia="標楷體" w:hAnsi="Calibri"/>
                <w:b/>
                <w:color w:val="000000"/>
              </w:rPr>
            </w:pPr>
          </w:p>
        </w:tc>
        <w:tc>
          <w:tcPr>
            <w:tcW w:w="513" w:type="dxa"/>
            <w:vMerge/>
            <w:tcBorders>
              <w:top w:val="single" w:sz="12" w:space="0" w:color="000000"/>
              <w:left w:val="single" w:sz="4" w:space="0" w:color="000000"/>
              <w:bottom w:val="single" w:sz="4" w:space="0" w:color="000000"/>
              <w:right w:val="single" w:sz="4" w:space="0" w:color="000000"/>
            </w:tcBorders>
            <w:vAlign w:val="center"/>
            <w:hideMark/>
          </w:tcPr>
          <w:p w:rsidR="008A328F" w:rsidRPr="00ED4D6C" w:rsidRDefault="008A328F" w:rsidP="008A328F">
            <w:pPr>
              <w:widowControl/>
              <w:rPr>
                <w:rFonts w:ascii="Calibri" w:eastAsia="標楷體" w:hAnsi="Calibri"/>
                <w:b/>
                <w:color w:val="000000"/>
              </w:rPr>
            </w:pPr>
          </w:p>
        </w:tc>
        <w:tc>
          <w:tcPr>
            <w:tcW w:w="2480"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rPr>
                <w:rFonts w:ascii="Calibri" w:eastAsia="標楷體" w:hAnsi="Calibri" w:cs="新細明體"/>
                <w:color w:val="000000"/>
              </w:rPr>
            </w:pPr>
            <w:r>
              <w:rPr>
                <w:rFonts w:eastAsia="標楷體" w:hint="eastAsia"/>
                <w:color w:val="000000"/>
              </w:rPr>
              <w:t>畢業專題</w:t>
            </w:r>
            <w:r>
              <w:rPr>
                <w:rFonts w:eastAsia="標楷體"/>
                <w:color w:val="000000"/>
              </w:rPr>
              <w:t>(</w:t>
            </w:r>
            <w:proofErr w:type="gramStart"/>
            <w:r>
              <w:rPr>
                <w:rFonts w:eastAsia="標楷體" w:hint="eastAsia"/>
                <w:color w:val="000000"/>
              </w:rPr>
              <w:t>一</w:t>
            </w:r>
            <w:proofErr w:type="gramEnd"/>
            <w:r>
              <w:rPr>
                <w:rFonts w:eastAsia="標楷體"/>
                <w:color w:val="000000"/>
              </w:rPr>
              <w:t>)</w:t>
            </w:r>
          </w:p>
        </w:tc>
        <w:tc>
          <w:tcPr>
            <w:tcW w:w="1872"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jc w:val="center"/>
              <w:rPr>
                <w:rFonts w:ascii="Calibri" w:eastAsia="標楷體" w:hAnsi="Calibri"/>
                <w:color w:val="000000"/>
              </w:rPr>
            </w:pPr>
            <w:r>
              <w:rPr>
                <w:rFonts w:eastAsia="標楷體"/>
                <w:color w:val="000000"/>
              </w:rPr>
              <w:t>ECL11E20A005</w:t>
            </w:r>
          </w:p>
        </w:tc>
        <w:tc>
          <w:tcPr>
            <w:tcW w:w="518"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snapToGrid w:val="0"/>
              <w:spacing w:line="300" w:lineRule="exact"/>
              <w:jc w:val="center"/>
              <w:rPr>
                <w:rFonts w:ascii="Calibri" w:eastAsia="標楷體" w:hAnsi="Calibri"/>
                <w:color w:val="000000"/>
              </w:rPr>
            </w:pPr>
            <w:r>
              <w:rPr>
                <w:rFonts w:eastAsia="標楷體" w:hint="eastAsia"/>
                <w:color w:val="000000"/>
              </w:rPr>
              <w:t>必</w:t>
            </w:r>
          </w:p>
        </w:tc>
        <w:tc>
          <w:tcPr>
            <w:tcW w:w="521"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snapToGrid w:val="0"/>
              <w:spacing w:line="300" w:lineRule="exact"/>
              <w:jc w:val="center"/>
              <w:rPr>
                <w:rFonts w:ascii="Calibri" w:eastAsia="標楷體" w:hAnsi="Calibri"/>
                <w:color w:val="000000"/>
              </w:rPr>
            </w:pPr>
            <w:r>
              <w:rPr>
                <w:rFonts w:eastAsia="標楷體"/>
                <w:color w:val="000000"/>
              </w:rPr>
              <w:t>1</w:t>
            </w:r>
          </w:p>
        </w:tc>
        <w:tc>
          <w:tcPr>
            <w:tcW w:w="561"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snapToGrid w:val="0"/>
              <w:spacing w:line="300" w:lineRule="exact"/>
              <w:jc w:val="center"/>
              <w:rPr>
                <w:rFonts w:ascii="Calibri" w:eastAsia="標楷體" w:hAnsi="Calibri"/>
                <w:color w:val="000000"/>
              </w:rPr>
            </w:pPr>
            <w:r>
              <w:rPr>
                <w:rFonts w:eastAsia="標楷體"/>
                <w:color w:val="000000"/>
              </w:rPr>
              <w:t>2</w:t>
            </w:r>
          </w:p>
        </w:tc>
        <w:tc>
          <w:tcPr>
            <w:tcW w:w="708"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snapToGrid w:val="0"/>
              <w:spacing w:line="300" w:lineRule="exact"/>
              <w:jc w:val="center"/>
              <w:rPr>
                <w:rFonts w:eastAsia="標楷體"/>
                <w:dstrike/>
                <w:color w:val="000000"/>
                <w:shd w:val="pct15" w:color="auto" w:fill="FFFFFF"/>
              </w:rPr>
            </w:pPr>
            <w:r>
              <w:rPr>
                <w:rFonts w:eastAsia="標楷體" w:hint="eastAsia"/>
                <w:dstrike/>
                <w:color w:val="000000"/>
                <w:shd w:val="pct15" w:color="auto" w:fill="FFFFFF"/>
              </w:rPr>
              <w:t>四上</w:t>
            </w:r>
          </w:p>
          <w:p w:rsidR="008A328F" w:rsidRPr="00ED4D6C" w:rsidRDefault="008A328F" w:rsidP="008A328F">
            <w:pPr>
              <w:autoSpaceDN w:val="0"/>
              <w:snapToGrid w:val="0"/>
              <w:spacing w:line="300" w:lineRule="exact"/>
              <w:jc w:val="center"/>
              <w:rPr>
                <w:rFonts w:ascii="Calibri" w:eastAsia="標楷體" w:hAnsi="Calibri"/>
                <w:b/>
                <w:color w:val="000000"/>
              </w:rPr>
            </w:pPr>
            <w:r>
              <w:rPr>
                <w:rFonts w:eastAsia="標楷體" w:hint="eastAsia"/>
                <w:b/>
                <w:color w:val="000000"/>
                <w:shd w:val="pct15" w:color="auto" w:fill="FFFFFF"/>
              </w:rPr>
              <w:t>三下</w:t>
            </w:r>
          </w:p>
        </w:tc>
        <w:tc>
          <w:tcPr>
            <w:tcW w:w="2146"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spacing w:line="0" w:lineRule="atLeast"/>
              <w:rPr>
                <w:rFonts w:ascii="Calibri" w:eastAsia="標楷體" w:hAnsi="Calibri" w:cs="新細明體"/>
                <w:color w:val="000000"/>
                <w:kern w:val="0"/>
                <w:sz w:val="20"/>
                <w:szCs w:val="20"/>
              </w:rPr>
            </w:pPr>
            <w:r>
              <w:rPr>
                <w:rFonts w:eastAsia="標楷體" w:cs="新細明體"/>
                <w:color w:val="000000"/>
                <w:kern w:val="0"/>
                <w:sz w:val="20"/>
                <w:szCs w:val="20"/>
              </w:rPr>
              <w:t>Research Project(1)</w:t>
            </w:r>
          </w:p>
        </w:tc>
        <w:tc>
          <w:tcPr>
            <w:tcW w:w="905" w:type="dxa"/>
            <w:tcBorders>
              <w:top w:val="single" w:sz="4" w:space="0" w:color="000000"/>
              <w:left w:val="single" w:sz="4" w:space="0" w:color="000000"/>
              <w:bottom w:val="single" w:sz="4" w:space="0" w:color="000000"/>
              <w:right w:val="single" w:sz="4" w:space="0" w:color="000000"/>
            </w:tcBorders>
            <w:hideMark/>
          </w:tcPr>
          <w:p w:rsidR="008A328F" w:rsidRPr="00ED4D6C" w:rsidRDefault="008A328F" w:rsidP="00B80390">
            <w:pPr>
              <w:autoSpaceDN w:val="0"/>
              <w:snapToGrid w:val="0"/>
              <w:spacing w:line="200" w:lineRule="exact"/>
              <w:jc w:val="both"/>
              <w:rPr>
                <w:rFonts w:ascii="Calibri" w:eastAsia="標楷體" w:hAnsi="Calibri"/>
                <w:color w:val="000000"/>
                <w:sz w:val="20"/>
                <w:szCs w:val="20"/>
              </w:rPr>
            </w:pPr>
            <w:r>
              <w:rPr>
                <w:rFonts w:eastAsia="標楷體" w:hint="eastAsia"/>
                <w:color w:val="000000"/>
                <w:sz w:val="20"/>
                <w:szCs w:val="20"/>
              </w:rPr>
              <w:t>總結性課程</w:t>
            </w:r>
          </w:p>
        </w:tc>
      </w:tr>
      <w:tr w:rsidR="008A328F" w:rsidTr="00DF55E0">
        <w:trPr>
          <w:trHeight w:val="436"/>
          <w:jc w:val="center"/>
        </w:trPr>
        <w:tc>
          <w:tcPr>
            <w:tcW w:w="587" w:type="dxa"/>
            <w:vMerge/>
            <w:tcBorders>
              <w:top w:val="single" w:sz="12" w:space="0" w:color="000000"/>
              <w:left w:val="single" w:sz="4" w:space="0" w:color="000000"/>
              <w:bottom w:val="single" w:sz="12" w:space="0" w:color="000000"/>
              <w:right w:val="single" w:sz="4" w:space="0" w:color="000000"/>
            </w:tcBorders>
            <w:vAlign w:val="center"/>
            <w:hideMark/>
          </w:tcPr>
          <w:p w:rsidR="008A328F" w:rsidRPr="00ED4D6C" w:rsidRDefault="008A328F" w:rsidP="008A328F">
            <w:pPr>
              <w:widowControl/>
              <w:rPr>
                <w:rFonts w:ascii="Calibri" w:eastAsia="標楷體" w:hAnsi="Calibri"/>
                <w:b/>
                <w:color w:val="000000"/>
              </w:rPr>
            </w:pPr>
          </w:p>
        </w:tc>
        <w:tc>
          <w:tcPr>
            <w:tcW w:w="513" w:type="dxa"/>
            <w:vMerge/>
            <w:tcBorders>
              <w:top w:val="single" w:sz="12" w:space="0" w:color="000000"/>
              <w:left w:val="single" w:sz="4" w:space="0" w:color="000000"/>
              <w:bottom w:val="single" w:sz="4" w:space="0" w:color="000000"/>
              <w:right w:val="single" w:sz="4" w:space="0" w:color="000000"/>
            </w:tcBorders>
            <w:vAlign w:val="center"/>
            <w:hideMark/>
          </w:tcPr>
          <w:p w:rsidR="008A328F" w:rsidRPr="00ED4D6C" w:rsidRDefault="008A328F" w:rsidP="008A328F">
            <w:pPr>
              <w:widowControl/>
              <w:rPr>
                <w:rFonts w:ascii="Calibri" w:eastAsia="標楷體" w:hAnsi="Calibri"/>
                <w:b/>
                <w:color w:val="000000"/>
              </w:rPr>
            </w:pPr>
          </w:p>
        </w:tc>
        <w:tc>
          <w:tcPr>
            <w:tcW w:w="2480"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rPr>
                <w:rFonts w:ascii="Calibri" w:eastAsia="標楷體" w:hAnsi="Calibri"/>
                <w:color w:val="000000"/>
              </w:rPr>
            </w:pPr>
            <w:r>
              <w:rPr>
                <w:rFonts w:eastAsia="標楷體" w:hint="eastAsia"/>
                <w:color w:val="000000"/>
              </w:rPr>
              <w:t>畢業專題</w:t>
            </w:r>
            <w:r>
              <w:rPr>
                <w:rFonts w:eastAsia="標楷體"/>
                <w:color w:val="000000"/>
              </w:rPr>
              <w:t>(</w:t>
            </w:r>
            <w:r>
              <w:rPr>
                <w:rFonts w:eastAsia="標楷體" w:hint="eastAsia"/>
                <w:color w:val="000000"/>
              </w:rPr>
              <w:t>二</w:t>
            </w:r>
            <w:r>
              <w:rPr>
                <w:rFonts w:eastAsia="標楷體"/>
                <w:color w:val="000000"/>
              </w:rPr>
              <w:t>)</w:t>
            </w:r>
          </w:p>
        </w:tc>
        <w:tc>
          <w:tcPr>
            <w:tcW w:w="1872"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jc w:val="center"/>
              <w:rPr>
                <w:rFonts w:ascii="Calibri" w:eastAsia="標楷體" w:hAnsi="Calibri"/>
                <w:color w:val="000000"/>
              </w:rPr>
            </w:pPr>
            <w:r>
              <w:rPr>
                <w:rFonts w:eastAsia="標楷體"/>
                <w:color w:val="000000"/>
              </w:rPr>
              <w:t>ECL11E20A006</w:t>
            </w:r>
          </w:p>
        </w:tc>
        <w:tc>
          <w:tcPr>
            <w:tcW w:w="518"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snapToGrid w:val="0"/>
              <w:spacing w:line="300" w:lineRule="exact"/>
              <w:jc w:val="center"/>
              <w:rPr>
                <w:rFonts w:ascii="Calibri" w:eastAsia="標楷體" w:hAnsi="Calibri"/>
                <w:color w:val="000000"/>
              </w:rPr>
            </w:pPr>
            <w:r>
              <w:rPr>
                <w:rFonts w:eastAsia="標楷體" w:hint="eastAsia"/>
                <w:color w:val="000000"/>
              </w:rPr>
              <w:t>必</w:t>
            </w:r>
          </w:p>
        </w:tc>
        <w:tc>
          <w:tcPr>
            <w:tcW w:w="521"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snapToGrid w:val="0"/>
              <w:spacing w:line="300" w:lineRule="exact"/>
              <w:jc w:val="center"/>
              <w:rPr>
                <w:rFonts w:ascii="Calibri" w:eastAsia="標楷體" w:hAnsi="Calibri"/>
                <w:color w:val="000000"/>
              </w:rPr>
            </w:pPr>
            <w:r>
              <w:rPr>
                <w:rFonts w:eastAsia="標楷體"/>
                <w:color w:val="000000"/>
              </w:rPr>
              <w:t>1</w:t>
            </w:r>
          </w:p>
        </w:tc>
        <w:tc>
          <w:tcPr>
            <w:tcW w:w="561"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snapToGrid w:val="0"/>
              <w:spacing w:line="300" w:lineRule="exact"/>
              <w:jc w:val="center"/>
              <w:rPr>
                <w:rFonts w:ascii="Calibri" w:eastAsia="標楷體" w:hAnsi="Calibri"/>
                <w:color w:val="000000"/>
              </w:rPr>
            </w:pPr>
            <w:r>
              <w:rPr>
                <w:rFonts w:eastAsia="標楷體"/>
                <w:color w:val="000000"/>
              </w:rPr>
              <w:t>2</w:t>
            </w:r>
          </w:p>
        </w:tc>
        <w:tc>
          <w:tcPr>
            <w:tcW w:w="708"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snapToGrid w:val="0"/>
              <w:spacing w:line="300" w:lineRule="exact"/>
              <w:jc w:val="center"/>
              <w:rPr>
                <w:rFonts w:eastAsia="標楷體"/>
                <w:color w:val="000000"/>
              </w:rPr>
            </w:pPr>
            <w:r>
              <w:rPr>
                <w:rFonts w:eastAsia="標楷體" w:hint="eastAsia"/>
                <w:dstrike/>
                <w:color w:val="000000"/>
                <w:shd w:val="pct15" w:color="auto" w:fill="FFFFFF"/>
              </w:rPr>
              <w:t>四下</w:t>
            </w:r>
          </w:p>
          <w:p w:rsidR="008A328F" w:rsidRPr="00ED4D6C" w:rsidRDefault="008A328F" w:rsidP="008A328F">
            <w:pPr>
              <w:autoSpaceDN w:val="0"/>
              <w:snapToGrid w:val="0"/>
              <w:spacing w:line="300" w:lineRule="exact"/>
              <w:jc w:val="center"/>
              <w:rPr>
                <w:rFonts w:ascii="Calibri" w:eastAsia="標楷體" w:hAnsi="Calibri"/>
                <w:b/>
                <w:color w:val="000000"/>
              </w:rPr>
            </w:pPr>
            <w:r>
              <w:rPr>
                <w:rFonts w:eastAsia="標楷體" w:hint="eastAsia"/>
                <w:b/>
                <w:color w:val="000000"/>
                <w:shd w:val="pct15" w:color="auto" w:fill="FFFFFF"/>
              </w:rPr>
              <w:t>四上</w:t>
            </w:r>
          </w:p>
        </w:tc>
        <w:tc>
          <w:tcPr>
            <w:tcW w:w="2146"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spacing w:line="0" w:lineRule="atLeast"/>
              <w:rPr>
                <w:rFonts w:ascii="Calibri" w:eastAsia="標楷體" w:hAnsi="Calibri" w:cs="新細明體"/>
                <w:color w:val="000000"/>
                <w:kern w:val="0"/>
                <w:sz w:val="20"/>
                <w:szCs w:val="20"/>
              </w:rPr>
            </w:pPr>
            <w:r>
              <w:rPr>
                <w:rFonts w:eastAsia="標楷體" w:cs="新細明體"/>
                <w:color w:val="000000"/>
                <w:kern w:val="0"/>
                <w:sz w:val="20"/>
                <w:szCs w:val="20"/>
              </w:rPr>
              <w:t>Research Project(2)</w:t>
            </w:r>
          </w:p>
        </w:tc>
        <w:tc>
          <w:tcPr>
            <w:tcW w:w="905" w:type="dxa"/>
            <w:tcBorders>
              <w:top w:val="single" w:sz="4" w:space="0" w:color="000000"/>
              <w:left w:val="single" w:sz="4" w:space="0" w:color="000000"/>
              <w:bottom w:val="single" w:sz="4" w:space="0" w:color="000000"/>
              <w:right w:val="single" w:sz="4" w:space="0" w:color="000000"/>
            </w:tcBorders>
            <w:hideMark/>
          </w:tcPr>
          <w:p w:rsidR="008A328F" w:rsidRPr="00ED4D6C" w:rsidRDefault="008A328F" w:rsidP="00B80390">
            <w:pPr>
              <w:autoSpaceDN w:val="0"/>
              <w:snapToGrid w:val="0"/>
              <w:spacing w:line="200" w:lineRule="exact"/>
              <w:jc w:val="both"/>
              <w:rPr>
                <w:rFonts w:ascii="Calibri" w:eastAsia="標楷體" w:hAnsi="Calibri"/>
                <w:color w:val="000000"/>
              </w:rPr>
            </w:pPr>
            <w:r>
              <w:rPr>
                <w:rFonts w:eastAsia="標楷體" w:hint="eastAsia"/>
                <w:color w:val="000000"/>
                <w:sz w:val="20"/>
                <w:szCs w:val="20"/>
              </w:rPr>
              <w:t>總結性課程</w:t>
            </w:r>
          </w:p>
        </w:tc>
      </w:tr>
      <w:tr w:rsidR="008A328F" w:rsidTr="00DF55E0">
        <w:trPr>
          <w:trHeight w:val="436"/>
          <w:jc w:val="center"/>
        </w:trPr>
        <w:tc>
          <w:tcPr>
            <w:tcW w:w="587" w:type="dxa"/>
            <w:vMerge/>
            <w:tcBorders>
              <w:top w:val="single" w:sz="12" w:space="0" w:color="000000"/>
              <w:left w:val="single" w:sz="4" w:space="0" w:color="000000"/>
              <w:bottom w:val="single" w:sz="12" w:space="0" w:color="000000"/>
              <w:right w:val="single" w:sz="4" w:space="0" w:color="000000"/>
            </w:tcBorders>
            <w:vAlign w:val="center"/>
            <w:hideMark/>
          </w:tcPr>
          <w:p w:rsidR="008A328F" w:rsidRPr="00ED4D6C" w:rsidRDefault="008A328F" w:rsidP="008A328F">
            <w:pPr>
              <w:widowControl/>
              <w:rPr>
                <w:rFonts w:ascii="Calibri" w:eastAsia="標楷體" w:hAnsi="Calibri"/>
                <w:b/>
                <w:color w:val="000000"/>
              </w:rPr>
            </w:pPr>
          </w:p>
        </w:tc>
        <w:tc>
          <w:tcPr>
            <w:tcW w:w="513" w:type="dxa"/>
            <w:vMerge/>
            <w:tcBorders>
              <w:top w:val="single" w:sz="12" w:space="0" w:color="000000"/>
              <w:left w:val="single" w:sz="4" w:space="0" w:color="000000"/>
              <w:bottom w:val="single" w:sz="4" w:space="0" w:color="000000"/>
              <w:right w:val="single" w:sz="4" w:space="0" w:color="000000"/>
            </w:tcBorders>
            <w:vAlign w:val="center"/>
            <w:hideMark/>
          </w:tcPr>
          <w:p w:rsidR="008A328F" w:rsidRPr="00ED4D6C" w:rsidRDefault="008A328F" w:rsidP="008A328F">
            <w:pPr>
              <w:widowControl/>
              <w:rPr>
                <w:rFonts w:ascii="Calibri" w:eastAsia="標楷體" w:hAnsi="Calibri"/>
                <w:b/>
                <w:color w:val="000000"/>
              </w:rPr>
            </w:pPr>
          </w:p>
        </w:tc>
        <w:tc>
          <w:tcPr>
            <w:tcW w:w="2480"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rPr>
                <w:rFonts w:ascii="Calibri" w:eastAsia="標楷體" w:hAnsi="Calibri" w:cs="新細明體"/>
                <w:color w:val="000000"/>
              </w:rPr>
            </w:pPr>
            <w:r>
              <w:rPr>
                <w:rFonts w:eastAsia="標楷體" w:hint="eastAsia"/>
                <w:color w:val="000000"/>
              </w:rPr>
              <w:t>校外實習</w:t>
            </w:r>
          </w:p>
        </w:tc>
        <w:tc>
          <w:tcPr>
            <w:tcW w:w="1872"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jc w:val="center"/>
              <w:rPr>
                <w:rFonts w:ascii="Calibri" w:eastAsia="標楷體" w:hAnsi="Calibri"/>
                <w:color w:val="000000"/>
              </w:rPr>
            </w:pPr>
            <w:r>
              <w:rPr>
                <w:rFonts w:eastAsia="標楷體"/>
                <w:color w:val="000000"/>
              </w:rPr>
              <w:t>ECL11E20A007</w:t>
            </w:r>
          </w:p>
        </w:tc>
        <w:tc>
          <w:tcPr>
            <w:tcW w:w="518"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snapToGrid w:val="0"/>
              <w:spacing w:line="300" w:lineRule="exact"/>
              <w:jc w:val="center"/>
              <w:rPr>
                <w:rFonts w:ascii="Calibri" w:eastAsia="標楷體" w:hAnsi="Calibri"/>
                <w:color w:val="000000"/>
              </w:rPr>
            </w:pPr>
            <w:r>
              <w:rPr>
                <w:rFonts w:eastAsia="標楷體" w:hint="eastAsia"/>
                <w:color w:val="000000"/>
              </w:rPr>
              <w:t>必</w:t>
            </w:r>
          </w:p>
        </w:tc>
        <w:tc>
          <w:tcPr>
            <w:tcW w:w="521"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snapToGrid w:val="0"/>
              <w:spacing w:line="300" w:lineRule="exact"/>
              <w:jc w:val="center"/>
              <w:rPr>
                <w:rFonts w:ascii="Calibri" w:eastAsia="標楷體" w:hAnsi="Calibri"/>
                <w:color w:val="000000"/>
              </w:rPr>
            </w:pPr>
            <w:r>
              <w:rPr>
                <w:rFonts w:eastAsia="標楷體"/>
                <w:color w:val="000000"/>
              </w:rPr>
              <w:t>2</w:t>
            </w:r>
          </w:p>
        </w:tc>
        <w:tc>
          <w:tcPr>
            <w:tcW w:w="561"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snapToGrid w:val="0"/>
              <w:spacing w:line="300" w:lineRule="exact"/>
              <w:jc w:val="center"/>
              <w:rPr>
                <w:rFonts w:ascii="Calibri" w:eastAsia="標楷體" w:hAnsi="Calibri"/>
                <w:color w:val="000000"/>
              </w:rPr>
            </w:pPr>
            <w:r>
              <w:rPr>
                <w:rFonts w:eastAsia="標楷體"/>
                <w:color w:val="000000"/>
              </w:rPr>
              <w:t>2</w:t>
            </w:r>
          </w:p>
        </w:tc>
        <w:tc>
          <w:tcPr>
            <w:tcW w:w="708"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snapToGrid w:val="0"/>
              <w:spacing w:line="300" w:lineRule="exact"/>
              <w:jc w:val="center"/>
              <w:rPr>
                <w:rFonts w:ascii="Calibri" w:eastAsia="標楷體" w:hAnsi="Calibri"/>
                <w:color w:val="000000"/>
              </w:rPr>
            </w:pPr>
            <w:r>
              <w:rPr>
                <w:rFonts w:eastAsia="標楷體" w:hint="eastAsia"/>
                <w:color w:val="000000"/>
              </w:rPr>
              <w:t>四上</w:t>
            </w:r>
          </w:p>
        </w:tc>
        <w:tc>
          <w:tcPr>
            <w:tcW w:w="2146"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spacing w:line="0" w:lineRule="atLeast"/>
              <w:rPr>
                <w:rFonts w:ascii="Calibri" w:eastAsia="標楷體" w:hAnsi="Calibri" w:cs="新細明體"/>
                <w:color w:val="000000"/>
                <w:kern w:val="0"/>
                <w:sz w:val="20"/>
                <w:szCs w:val="20"/>
              </w:rPr>
            </w:pPr>
            <w:r>
              <w:rPr>
                <w:rFonts w:eastAsia="標楷體" w:cs="新細明體"/>
                <w:color w:val="000000"/>
                <w:kern w:val="0"/>
                <w:sz w:val="20"/>
                <w:szCs w:val="20"/>
              </w:rPr>
              <w:t>Industrial Practicum</w:t>
            </w:r>
          </w:p>
        </w:tc>
        <w:tc>
          <w:tcPr>
            <w:tcW w:w="905" w:type="dxa"/>
            <w:tcBorders>
              <w:top w:val="single" w:sz="4" w:space="0" w:color="000000"/>
              <w:left w:val="single" w:sz="4" w:space="0" w:color="000000"/>
              <w:bottom w:val="single" w:sz="4" w:space="0" w:color="000000"/>
              <w:right w:val="single" w:sz="4" w:space="0" w:color="000000"/>
            </w:tcBorders>
            <w:hideMark/>
          </w:tcPr>
          <w:p w:rsidR="008A328F" w:rsidRPr="00ED4D6C" w:rsidRDefault="008A328F" w:rsidP="00B80390">
            <w:pPr>
              <w:autoSpaceDN w:val="0"/>
              <w:snapToGrid w:val="0"/>
              <w:spacing w:line="200" w:lineRule="exact"/>
              <w:jc w:val="both"/>
              <w:rPr>
                <w:rFonts w:ascii="Calibri" w:eastAsia="標楷體" w:hAnsi="Calibri" w:cs="新細明體"/>
                <w:color w:val="000000"/>
                <w:kern w:val="0"/>
                <w:sz w:val="20"/>
                <w:szCs w:val="20"/>
              </w:rPr>
            </w:pPr>
            <w:r>
              <w:rPr>
                <w:rFonts w:eastAsia="標楷體" w:cs="新細明體" w:hint="eastAsia"/>
                <w:color w:val="000000"/>
                <w:kern w:val="0"/>
                <w:sz w:val="20"/>
                <w:szCs w:val="20"/>
              </w:rPr>
              <w:t>總結性課程</w:t>
            </w:r>
          </w:p>
        </w:tc>
      </w:tr>
      <w:tr w:rsidR="008A328F" w:rsidTr="00DF55E0">
        <w:trPr>
          <w:trHeight w:val="436"/>
          <w:jc w:val="center"/>
        </w:trPr>
        <w:tc>
          <w:tcPr>
            <w:tcW w:w="587" w:type="dxa"/>
            <w:vMerge/>
            <w:tcBorders>
              <w:top w:val="single" w:sz="12" w:space="0" w:color="000000"/>
              <w:left w:val="single" w:sz="4" w:space="0" w:color="000000"/>
              <w:bottom w:val="single" w:sz="12" w:space="0" w:color="000000"/>
              <w:right w:val="single" w:sz="4" w:space="0" w:color="000000"/>
            </w:tcBorders>
            <w:vAlign w:val="center"/>
            <w:hideMark/>
          </w:tcPr>
          <w:p w:rsidR="008A328F" w:rsidRPr="00ED4D6C" w:rsidRDefault="008A328F" w:rsidP="008A328F">
            <w:pPr>
              <w:widowControl/>
              <w:rPr>
                <w:rFonts w:ascii="Calibri" w:eastAsia="標楷體" w:hAnsi="Calibri"/>
                <w:b/>
                <w:color w:val="000000"/>
              </w:rPr>
            </w:pPr>
          </w:p>
        </w:tc>
        <w:tc>
          <w:tcPr>
            <w:tcW w:w="513" w:type="dxa"/>
            <w:vMerge/>
            <w:tcBorders>
              <w:top w:val="single" w:sz="12" w:space="0" w:color="000000"/>
              <w:left w:val="single" w:sz="4" w:space="0" w:color="000000"/>
              <w:bottom w:val="single" w:sz="4" w:space="0" w:color="000000"/>
              <w:right w:val="single" w:sz="4" w:space="0" w:color="000000"/>
            </w:tcBorders>
            <w:vAlign w:val="center"/>
            <w:hideMark/>
          </w:tcPr>
          <w:p w:rsidR="008A328F" w:rsidRPr="00ED4D6C" w:rsidRDefault="008A328F" w:rsidP="008A328F">
            <w:pPr>
              <w:widowControl/>
              <w:rPr>
                <w:rFonts w:ascii="Calibri" w:eastAsia="標楷體" w:hAnsi="Calibri"/>
                <w:b/>
                <w:color w:val="000000"/>
              </w:rPr>
            </w:pPr>
          </w:p>
        </w:tc>
        <w:tc>
          <w:tcPr>
            <w:tcW w:w="2480" w:type="dxa"/>
            <w:tcBorders>
              <w:top w:val="single" w:sz="4" w:space="0" w:color="000000"/>
              <w:left w:val="single" w:sz="4" w:space="0" w:color="000000"/>
              <w:bottom w:val="single" w:sz="4" w:space="0" w:color="000000"/>
              <w:right w:val="single" w:sz="4" w:space="0" w:color="000000"/>
            </w:tcBorders>
            <w:vAlign w:val="center"/>
            <w:hideMark/>
          </w:tcPr>
          <w:p w:rsidR="008A328F" w:rsidRDefault="008A328F" w:rsidP="008A328F">
            <w:pPr>
              <w:autoSpaceDN w:val="0"/>
              <w:rPr>
                <w:rFonts w:ascii="標楷體" w:eastAsia="標楷體" w:hAnsi="標楷體"/>
                <w:color w:val="000000"/>
                <w:spacing w:val="-10"/>
              </w:rPr>
            </w:pPr>
            <w:r>
              <w:rPr>
                <w:rFonts w:ascii="標楷體" w:eastAsia="標楷體" w:hAnsi="標楷體" w:cs="新細明體" w:hint="eastAsia"/>
                <w:color w:val="000000"/>
                <w:spacing w:val="-10"/>
                <w:kern w:val="0"/>
              </w:rPr>
              <w:t>校內實習暨研習活動</w:t>
            </w:r>
          </w:p>
        </w:tc>
        <w:tc>
          <w:tcPr>
            <w:tcW w:w="1872"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jc w:val="center"/>
              <w:rPr>
                <w:rFonts w:ascii="Calibri" w:eastAsia="標楷體" w:hAnsi="Calibri"/>
                <w:color w:val="000000"/>
              </w:rPr>
            </w:pPr>
            <w:r>
              <w:rPr>
                <w:rFonts w:eastAsia="標楷體"/>
                <w:color w:val="000000"/>
              </w:rPr>
              <w:t>ECL11E20A008</w:t>
            </w:r>
          </w:p>
        </w:tc>
        <w:tc>
          <w:tcPr>
            <w:tcW w:w="518"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snapToGrid w:val="0"/>
              <w:spacing w:line="300" w:lineRule="exact"/>
              <w:jc w:val="center"/>
              <w:rPr>
                <w:rFonts w:ascii="Calibri" w:eastAsia="標楷體" w:hAnsi="Calibri"/>
                <w:color w:val="000000"/>
              </w:rPr>
            </w:pPr>
            <w:r>
              <w:rPr>
                <w:rFonts w:eastAsia="標楷體" w:hint="eastAsia"/>
                <w:color w:val="000000"/>
              </w:rPr>
              <w:t>必</w:t>
            </w:r>
          </w:p>
        </w:tc>
        <w:tc>
          <w:tcPr>
            <w:tcW w:w="521"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snapToGrid w:val="0"/>
              <w:spacing w:line="300" w:lineRule="exact"/>
              <w:jc w:val="center"/>
              <w:rPr>
                <w:rFonts w:ascii="Calibri" w:eastAsia="標楷體" w:hAnsi="Calibri"/>
                <w:color w:val="000000"/>
              </w:rPr>
            </w:pPr>
            <w:r>
              <w:rPr>
                <w:rFonts w:eastAsia="標楷體"/>
                <w:color w:val="000000"/>
              </w:rPr>
              <w:t>0</w:t>
            </w:r>
          </w:p>
        </w:tc>
        <w:tc>
          <w:tcPr>
            <w:tcW w:w="561" w:type="dxa"/>
            <w:tcBorders>
              <w:top w:val="single" w:sz="4" w:space="0" w:color="000000"/>
              <w:left w:val="single" w:sz="4" w:space="0" w:color="000000"/>
              <w:bottom w:val="single" w:sz="4" w:space="0" w:color="000000"/>
              <w:right w:val="single" w:sz="4" w:space="0" w:color="000000"/>
            </w:tcBorders>
            <w:vAlign w:val="center"/>
          </w:tcPr>
          <w:p w:rsidR="008A328F" w:rsidRPr="00ED4D6C" w:rsidRDefault="008A328F" w:rsidP="008A328F">
            <w:pPr>
              <w:autoSpaceDN w:val="0"/>
              <w:snapToGrid w:val="0"/>
              <w:spacing w:line="300" w:lineRule="exact"/>
              <w:jc w:val="center"/>
              <w:rPr>
                <w:rFonts w:ascii="Calibri" w:eastAsia="標楷體" w:hAnsi="Calibri"/>
                <w:color w:val="000000"/>
              </w:rPr>
            </w:pPr>
          </w:p>
        </w:tc>
        <w:tc>
          <w:tcPr>
            <w:tcW w:w="708"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snapToGrid w:val="0"/>
              <w:spacing w:line="300" w:lineRule="exact"/>
              <w:jc w:val="center"/>
              <w:rPr>
                <w:rFonts w:ascii="Calibri" w:eastAsia="標楷體" w:hAnsi="Calibri"/>
                <w:color w:val="000000"/>
              </w:rPr>
            </w:pPr>
            <w:r>
              <w:rPr>
                <w:rFonts w:eastAsia="標楷體" w:hint="eastAsia"/>
                <w:color w:val="000000"/>
              </w:rPr>
              <w:t>四下</w:t>
            </w:r>
          </w:p>
        </w:tc>
        <w:tc>
          <w:tcPr>
            <w:tcW w:w="2146"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spacing w:line="0" w:lineRule="atLeast"/>
              <w:rPr>
                <w:rFonts w:ascii="Calibri" w:eastAsia="標楷體" w:hAnsi="Calibri" w:cs="新細明體"/>
                <w:color w:val="000000"/>
                <w:kern w:val="0"/>
                <w:sz w:val="20"/>
                <w:szCs w:val="20"/>
              </w:rPr>
            </w:pPr>
            <w:r>
              <w:rPr>
                <w:rFonts w:eastAsia="標楷體" w:cs="新細明體"/>
                <w:color w:val="000000"/>
                <w:kern w:val="0"/>
                <w:sz w:val="20"/>
                <w:szCs w:val="20"/>
              </w:rPr>
              <w:t>Campus Practicum and Seminar</w:t>
            </w:r>
          </w:p>
        </w:tc>
        <w:tc>
          <w:tcPr>
            <w:tcW w:w="905" w:type="dxa"/>
            <w:tcBorders>
              <w:top w:val="single" w:sz="4" w:space="0" w:color="000000"/>
              <w:left w:val="single" w:sz="4" w:space="0" w:color="000000"/>
              <w:bottom w:val="single" w:sz="4" w:space="0" w:color="000000"/>
              <w:right w:val="single" w:sz="4" w:space="0" w:color="000000"/>
            </w:tcBorders>
            <w:hideMark/>
          </w:tcPr>
          <w:p w:rsidR="008A328F" w:rsidRPr="00ED4D6C" w:rsidRDefault="008A328F" w:rsidP="00CA429D">
            <w:pPr>
              <w:autoSpaceDN w:val="0"/>
              <w:snapToGrid w:val="0"/>
              <w:spacing w:line="200" w:lineRule="exact"/>
              <w:rPr>
                <w:rFonts w:ascii="Calibri" w:eastAsia="標楷體" w:hAnsi="Calibri"/>
                <w:color w:val="000000"/>
                <w:sz w:val="20"/>
                <w:szCs w:val="20"/>
              </w:rPr>
            </w:pPr>
            <w:r>
              <w:rPr>
                <w:rFonts w:eastAsia="標楷體" w:hint="eastAsia"/>
                <w:color w:val="000000"/>
                <w:sz w:val="20"/>
                <w:szCs w:val="20"/>
              </w:rPr>
              <w:t>至少</w:t>
            </w:r>
            <w:r>
              <w:rPr>
                <w:rFonts w:eastAsia="標楷體"/>
                <w:b/>
                <w:dstrike/>
                <w:color w:val="000000"/>
                <w:sz w:val="20"/>
                <w:szCs w:val="20"/>
                <w:shd w:val="pct15" w:color="auto" w:fill="FFFFFF"/>
              </w:rPr>
              <w:t>150</w:t>
            </w:r>
            <w:r>
              <w:rPr>
                <w:rFonts w:eastAsia="標楷體"/>
                <w:color w:val="000000"/>
                <w:sz w:val="20"/>
                <w:szCs w:val="20"/>
              </w:rPr>
              <w:t xml:space="preserve"> </w:t>
            </w:r>
            <w:r>
              <w:rPr>
                <w:rFonts w:eastAsia="標楷體"/>
                <w:b/>
                <w:color w:val="000000"/>
                <w:sz w:val="20"/>
                <w:szCs w:val="20"/>
                <w:shd w:val="pct15" w:color="auto" w:fill="FFFFFF"/>
              </w:rPr>
              <w:t>50</w:t>
            </w:r>
            <w:r>
              <w:rPr>
                <w:rFonts w:eastAsia="標楷體" w:hint="eastAsia"/>
                <w:color w:val="000000"/>
                <w:sz w:val="20"/>
                <w:szCs w:val="20"/>
              </w:rPr>
              <w:t>小時以上；</w:t>
            </w:r>
            <w:r>
              <w:rPr>
                <w:rFonts w:ascii="標楷體" w:eastAsia="標楷體" w:hAnsi="標楷體" w:hint="eastAsia"/>
                <w:color w:val="000000"/>
                <w:sz w:val="20"/>
                <w:szCs w:val="20"/>
              </w:rPr>
              <w:t>0學分課程，不列入教師授課時數，也不支付教師鐘點費</w:t>
            </w:r>
          </w:p>
        </w:tc>
      </w:tr>
      <w:tr w:rsidR="008A328F" w:rsidTr="00DF55E0">
        <w:trPr>
          <w:trHeight w:val="436"/>
          <w:jc w:val="center"/>
        </w:trPr>
        <w:tc>
          <w:tcPr>
            <w:tcW w:w="587" w:type="dxa"/>
            <w:vMerge/>
            <w:tcBorders>
              <w:top w:val="single" w:sz="12" w:space="0" w:color="000000"/>
              <w:left w:val="single" w:sz="4" w:space="0" w:color="000000"/>
              <w:bottom w:val="single" w:sz="12" w:space="0" w:color="000000"/>
              <w:right w:val="single" w:sz="4" w:space="0" w:color="000000"/>
            </w:tcBorders>
            <w:vAlign w:val="center"/>
            <w:hideMark/>
          </w:tcPr>
          <w:p w:rsidR="008A328F" w:rsidRPr="00ED4D6C" w:rsidRDefault="008A328F" w:rsidP="008A328F">
            <w:pPr>
              <w:widowControl/>
              <w:rPr>
                <w:rFonts w:ascii="Calibri" w:eastAsia="標楷體" w:hAnsi="Calibri"/>
                <w:b/>
                <w:color w:val="000000"/>
              </w:rPr>
            </w:pPr>
          </w:p>
        </w:tc>
        <w:tc>
          <w:tcPr>
            <w:tcW w:w="513" w:type="dxa"/>
            <w:vMerge w:val="restart"/>
            <w:tcBorders>
              <w:top w:val="single" w:sz="4" w:space="0" w:color="000000"/>
              <w:left w:val="single" w:sz="4" w:space="0" w:color="000000"/>
              <w:bottom w:val="single" w:sz="12" w:space="0" w:color="000000"/>
              <w:right w:val="single" w:sz="4" w:space="0" w:color="000000"/>
            </w:tcBorders>
            <w:vAlign w:val="center"/>
            <w:hideMark/>
          </w:tcPr>
          <w:p w:rsidR="008A328F" w:rsidRPr="00ED4D6C" w:rsidRDefault="008A328F" w:rsidP="008A328F">
            <w:pPr>
              <w:spacing w:line="300" w:lineRule="exact"/>
              <w:jc w:val="center"/>
              <w:rPr>
                <w:rFonts w:eastAsia="標楷體"/>
                <w:b/>
                <w:color w:val="000000"/>
              </w:rPr>
            </w:pPr>
            <w:r>
              <w:rPr>
                <w:rFonts w:eastAsia="標楷體" w:hint="eastAsia"/>
                <w:b/>
                <w:color w:val="000000"/>
              </w:rPr>
              <w:t>選</w:t>
            </w:r>
          </w:p>
          <w:p w:rsidR="008A328F" w:rsidRDefault="008A328F" w:rsidP="008A328F">
            <w:pPr>
              <w:spacing w:line="300" w:lineRule="exact"/>
              <w:jc w:val="center"/>
              <w:rPr>
                <w:rFonts w:eastAsia="標楷體"/>
                <w:b/>
                <w:color w:val="000000"/>
                <w:szCs w:val="22"/>
              </w:rPr>
            </w:pPr>
            <w:r>
              <w:rPr>
                <w:rFonts w:eastAsia="標楷體" w:hint="eastAsia"/>
                <w:b/>
                <w:color w:val="000000"/>
              </w:rPr>
              <w:t>修</w:t>
            </w:r>
          </w:p>
          <w:p w:rsidR="008A328F" w:rsidRDefault="008A328F" w:rsidP="008A328F">
            <w:pPr>
              <w:spacing w:line="300" w:lineRule="exact"/>
              <w:jc w:val="center"/>
              <w:rPr>
                <w:rFonts w:eastAsia="標楷體"/>
                <w:b/>
                <w:color w:val="000000"/>
              </w:rPr>
            </w:pPr>
            <w:r>
              <w:rPr>
                <w:rFonts w:eastAsia="標楷體"/>
                <w:b/>
                <w:color w:val="000000"/>
              </w:rPr>
              <w:t>9</w:t>
            </w:r>
          </w:p>
          <w:p w:rsidR="008A328F" w:rsidRDefault="008A328F" w:rsidP="008A328F">
            <w:pPr>
              <w:spacing w:line="300" w:lineRule="exact"/>
              <w:jc w:val="center"/>
              <w:rPr>
                <w:rFonts w:eastAsia="標楷體"/>
                <w:b/>
                <w:color w:val="000000"/>
              </w:rPr>
            </w:pPr>
            <w:r>
              <w:rPr>
                <w:rFonts w:eastAsia="標楷體" w:hint="eastAsia"/>
                <w:b/>
                <w:color w:val="000000"/>
              </w:rPr>
              <w:t>學</w:t>
            </w:r>
          </w:p>
          <w:p w:rsidR="008A328F" w:rsidRPr="00ED4D6C" w:rsidRDefault="008A328F" w:rsidP="008A328F">
            <w:pPr>
              <w:autoSpaceDN w:val="0"/>
              <w:spacing w:line="300" w:lineRule="exact"/>
              <w:jc w:val="center"/>
              <w:rPr>
                <w:rFonts w:ascii="Calibri" w:eastAsia="標楷體" w:hAnsi="Calibri"/>
                <w:b/>
                <w:color w:val="000000"/>
              </w:rPr>
            </w:pPr>
            <w:r>
              <w:rPr>
                <w:rFonts w:eastAsia="標楷體" w:hint="eastAsia"/>
                <w:b/>
                <w:color w:val="000000"/>
              </w:rPr>
              <w:t>分</w:t>
            </w:r>
          </w:p>
        </w:tc>
        <w:tc>
          <w:tcPr>
            <w:tcW w:w="2480"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rPr>
                <w:rFonts w:ascii="Calibri" w:eastAsia="標楷體" w:hAnsi="Calibri" w:cs="新細明體"/>
                <w:color w:val="000000"/>
                <w:highlight w:val="yellow"/>
              </w:rPr>
            </w:pPr>
            <w:r>
              <w:rPr>
                <w:rFonts w:eastAsia="標楷體" w:cs="新細明體" w:hint="eastAsia"/>
                <w:color w:val="000000"/>
                <w:kern w:val="0"/>
              </w:rPr>
              <w:t>數位影音與傳播</w:t>
            </w:r>
          </w:p>
        </w:tc>
        <w:tc>
          <w:tcPr>
            <w:tcW w:w="1872"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jc w:val="center"/>
              <w:rPr>
                <w:rFonts w:ascii="Calibri" w:eastAsia="標楷體" w:hAnsi="Calibri"/>
                <w:color w:val="000000"/>
                <w:highlight w:val="yellow"/>
              </w:rPr>
            </w:pPr>
            <w:r>
              <w:rPr>
                <w:rFonts w:eastAsia="標楷體"/>
                <w:color w:val="000000"/>
              </w:rPr>
              <w:t>ECL13E20A001</w:t>
            </w:r>
          </w:p>
        </w:tc>
        <w:tc>
          <w:tcPr>
            <w:tcW w:w="518"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spacing w:line="260" w:lineRule="exact"/>
              <w:jc w:val="center"/>
              <w:rPr>
                <w:rFonts w:ascii="Calibri" w:eastAsia="標楷體" w:hAnsi="Calibri"/>
                <w:color w:val="000000"/>
              </w:rPr>
            </w:pPr>
            <w:r>
              <w:rPr>
                <w:rFonts w:eastAsia="標楷體" w:hint="eastAsia"/>
                <w:color w:val="000000"/>
              </w:rPr>
              <w:t>選</w:t>
            </w:r>
          </w:p>
        </w:tc>
        <w:tc>
          <w:tcPr>
            <w:tcW w:w="521"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jc w:val="center"/>
              <w:rPr>
                <w:rFonts w:ascii="Calibri" w:eastAsia="標楷體" w:hAnsi="Calibri"/>
                <w:color w:val="000000"/>
              </w:rPr>
            </w:pPr>
            <w:r>
              <w:rPr>
                <w:rFonts w:eastAsia="標楷體"/>
                <w:color w:val="000000"/>
              </w:rPr>
              <w:t>3</w:t>
            </w:r>
          </w:p>
        </w:tc>
        <w:tc>
          <w:tcPr>
            <w:tcW w:w="561"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jc w:val="center"/>
              <w:rPr>
                <w:rFonts w:ascii="Calibri" w:eastAsia="標楷體" w:hAnsi="Calibri"/>
                <w:color w:val="000000"/>
              </w:rPr>
            </w:pPr>
            <w:r>
              <w:rPr>
                <w:rFonts w:eastAsia="標楷體"/>
                <w:color w:val="000000"/>
              </w:rPr>
              <w:t>3</w:t>
            </w:r>
          </w:p>
        </w:tc>
        <w:tc>
          <w:tcPr>
            <w:tcW w:w="708"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jc w:val="center"/>
              <w:rPr>
                <w:rFonts w:ascii="Calibri" w:eastAsia="標楷體" w:hAnsi="Calibri"/>
                <w:color w:val="000000"/>
              </w:rPr>
            </w:pPr>
            <w:r>
              <w:rPr>
                <w:rFonts w:eastAsia="標楷體" w:hint="eastAsia"/>
                <w:color w:val="000000"/>
              </w:rPr>
              <w:t>一下</w:t>
            </w:r>
          </w:p>
        </w:tc>
        <w:tc>
          <w:tcPr>
            <w:tcW w:w="2146"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spacing w:line="0" w:lineRule="atLeast"/>
              <w:rPr>
                <w:rFonts w:ascii="Calibri" w:eastAsia="標楷體" w:hAnsi="Calibri"/>
                <w:color w:val="000000"/>
                <w:sz w:val="20"/>
                <w:szCs w:val="20"/>
                <w:highlight w:val="yellow"/>
              </w:rPr>
            </w:pPr>
            <w:r>
              <w:rPr>
                <w:rFonts w:eastAsia="標楷體" w:cs="新細明體"/>
                <w:color w:val="000000"/>
                <w:kern w:val="0"/>
                <w:sz w:val="20"/>
                <w:szCs w:val="20"/>
              </w:rPr>
              <w:t>Digital Videoing and Mass Communication</w:t>
            </w:r>
          </w:p>
        </w:tc>
        <w:tc>
          <w:tcPr>
            <w:tcW w:w="905" w:type="dxa"/>
            <w:vMerge w:val="restart"/>
            <w:tcBorders>
              <w:top w:val="single" w:sz="4" w:space="0" w:color="000000"/>
              <w:left w:val="single" w:sz="4" w:space="0" w:color="000000"/>
              <w:bottom w:val="single" w:sz="4" w:space="0" w:color="000000"/>
              <w:right w:val="single" w:sz="4" w:space="0" w:color="000000"/>
            </w:tcBorders>
            <w:hideMark/>
          </w:tcPr>
          <w:p w:rsidR="008A328F" w:rsidRPr="00ED4D6C" w:rsidRDefault="008A328F" w:rsidP="00B80390">
            <w:pPr>
              <w:autoSpaceDN w:val="0"/>
              <w:snapToGrid w:val="0"/>
              <w:spacing w:line="200" w:lineRule="exact"/>
              <w:jc w:val="both"/>
              <w:rPr>
                <w:rFonts w:ascii="Calibri" w:eastAsia="標楷體" w:hAnsi="Calibri"/>
                <w:color w:val="000000"/>
              </w:rPr>
            </w:pPr>
            <w:r>
              <w:rPr>
                <w:rFonts w:eastAsia="標楷體" w:hint="eastAsia"/>
                <w:color w:val="000000"/>
                <w:sz w:val="20"/>
                <w:szCs w:val="20"/>
              </w:rPr>
              <w:t>前置課程，二選</w:t>
            </w:r>
            <w:proofErr w:type="gramStart"/>
            <w:r>
              <w:rPr>
                <w:rFonts w:eastAsia="標楷體" w:hint="eastAsia"/>
                <w:color w:val="000000"/>
                <w:sz w:val="20"/>
                <w:szCs w:val="20"/>
              </w:rPr>
              <w:t>一</w:t>
            </w:r>
            <w:proofErr w:type="gramEnd"/>
          </w:p>
        </w:tc>
      </w:tr>
      <w:tr w:rsidR="008A328F" w:rsidTr="00DF55E0">
        <w:trPr>
          <w:trHeight w:val="436"/>
          <w:jc w:val="center"/>
        </w:trPr>
        <w:tc>
          <w:tcPr>
            <w:tcW w:w="587" w:type="dxa"/>
            <w:vMerge/>
            <w:tcBorders>
              <w:top w:val="single" w:sz="12" w:space="0" w:color="000000"/>
              <w:left w:val="single" w:sz="4" w:space="0" w:color="000000"/>
              <w:bottom w:val="single" w:sz="12" w:space="0" w:color="000000"/>
              <w:right w:val="single" w:sz="4" w:space="0" w:color="000000"/>
            </w:tcBorders>
            <w:vAlign w:val="center"/>
            <w:hideMark/>
          </w:tcPr>
          <w:p w:rsidR="008A328F" w:rsidRPr="00ED4D6C" w:rsidRDefault="008A328F" w:rsidP="008A328F">
            <w:pPr>
              <w:widowControl/>
              <w:rPr>
                <w:rFonts w:ascii="Calibri" w:eastAsia="標楷體" w:hAnsi="Calibri"/>
                <w:b/>
                <w:color w:val="000000"/>
              </w:rPr>
            </w:pPr>
          </w:p>
        </w:tc>
        <w:tc>
          <w:tcPr>
            <w:tcW w:w="513" w:type="dxa"/>
            <w:vMerge/>
            <w:tcBorders>
              <w:top w:val="single" w:sz="4" w:space="0" w:color="000000"/>
              <w:left w:val="single" w:sz="4" w:space="0" w:color="000000"/>
              <w:bottom w:val="single" w:sz="12" w:space="0" w:color="000000"/>
              <w:right w:val="single" w:sz="4" w:space="0" w:color="000000"/>
            </w:tcBorders>
            <w:vAlign w:val="center"/>
            <w:hideMark/>
          </w:tcPr>
          <w:p w:rsidR="008A328F" w:rsidRPr="00ED4D6C" w:rsidRDefault="008A328F" w:rsidP="008A328F">
            <w:pPr>
              <w:widowControl/>
              <w:rPr>
                <w:rFonts w:ascii="Calibri" w:eastAsia="標楷體" w:hAnsi="Calibri"/>
                <w:b/>
                <w:color w:val="000000"/>
              </w:rPr>
            </w:pPr>
          </w:p>
        </w:tc>
        <w:tc>
          <w:tcPr>
            <w:tcW w:w="2480"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rPr>
                <w:rFonts w:ascii="Calibri" w:eastAsia="標楷體" w:hAnsi="Calibri" w:cs="新細明體"/>
                <w:color w:val="000000"/>
                <w:kern w:val="0"/>
              </w:rPr>
            </w:pPr>
            <w:r>
              <w:rPr>
                <w:rFonts w:eastAsia="標楷體" w:cs="新細明體" w:hint="eastAsia"/>
                <w:color w:val="000000"/>
                <w:kern w:val="0"/>
              </w:rPr>
              <w:t>數位編輯與繪圖</w:t>
            </w:r>
          </w:p>
        </w:tc>
        <w:tc>
          <w:tcPr>
            <w:tcW w:w="1872"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jc w:val="center"/>
              <w:rPr>
                <w:rFonts w:ascii="Calibri" w:eastAsia="標楷體" w:hAnsi="Calibri"/>
                <w:color w:val="000000"/>
              </w:rPr>
            </w:pPr>
            <w:r>
              <w:rPr>
                <w:rFonts w:eastAsia="標楷體"/>
                <w:color w:val="000000"/>
              </w:rPr>
              <w:t>ECL13E20A002</w:t>
            </w:r>
          </w:p>
        </w:tc>
        <w:tc>
          <w:tcPr>
            <w:tcW w:w="518"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spacing w:line="260" w:lineRule="exact"/>
              <w:jc w:val="center"/>
              <w:rPr>
                <w:rFonts w:ascii="Calibri" w:eastAsia="標楷體" w:hAnsi="Calibri"/>
                <w:color w:val="000000"/>
              </w:rPr>
            </w:pPr>
            <w:r>
              <w:rPr>
                <w:rFonts w:eastAsia="標楷體" w:hint="eastAsia"/>
                <w:color w:val="000000"/>
              </w:rPr>
              <w:t>選</w:t>
            </w:r>
          </w:p>
        </w:tc>
        <w:tc>
          <w:tcPr>
            <w:tcW w:w="521"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jc w:val="center"/>
              <w:rPr>
                <w:rFonts w:ascii="Calibri" w:eastAsia="標楷體" w:hAnsi="Calibri"/>
                <w:color w:val="000000"/>
              </w:rPr>
            </w:pPr>
            <w:r>
              <w:rPr>
                <w:rFonts w:eastAsia="標楷體"/>
                <w:color w:val="000000"/>
              </w:rPr>
              <w:t>3</w:t>
            </w:r>
          </w:p>
        </w:tc>
        <w:tc>
          <w:tcPr>
            <w:tcW w:w="561"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jc w:val="center"/>
              <w:rPr>
                <w:rFonts w:ascii="Calibri" w:eastAsia="標楷體" w:hAnsi="Calibri"/>
                <w:color w:val="000000"/>
              </w:rPr>
            </w:pPr>
            <w:r>
              <w:rPr>
                <w:rFonts w:eastAsia="標楷體"/>
                <w:color w:val="000000"/>
              </w:rPr>
              <w:t>3</w:t>
            </w:r>
          </w:p>
        </w:tc>
        <w:tc>
          <w:tcPr>
            <w:tcW w:w="708"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jc w:val="center"/>
              <w:rPr>
                <w:rFonts w:ascii="Calibri" w:eastAsia="標楷體" w:hAnsi="Calibri"/>
                <w:color w:val="000000"/>
              </w:rPr>
            </w:pPr>
            <w:r>
              <w:rPr>
                <w:rFonts w:eastAsia="標楷體" w:hint="eastAsia"/>
                <w:color w:val="000000"/>
              </w:rPr>
              <w:t>一下</w:t>
            </w:r>
          </w:p>
        </w:tc>
        <w:tc>
          <w:tcPr>
            <w:tcW w:w="2146"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spacing w:line="0" w:lineRule="atLeast"/>
              <w:rPr>
                <w:rFonts w:ascii="Calibri" w:eastAsia="標楷體" w:hAnsi="Calibri" w:cs="新細明體"/>
                <w:color w:val="000000"/>
                <w:kern w:val="0"/>
                <w:sz w:val="20"/>
                <w:szCs w:val="20"/>
              </w:rPr>
            </w:pPr>
            <w:r>
              <w:rPr>
                <w:rFonts w:eastAsia="標楷體" w:cs="新細明體"/>
                <w:color w:val="000000"/>
                <w:kern w:val="0"/>
                <w:sz w:val="20"/>
                <w:szCs w:val="20"/>
              </w:rPr>
              <w:t>Digital Editing and Graphics</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B80390">
            <w:pPr>
              <w:widowControl/>
              <w:snapToGrid w:val="0"/>
              <w:spacing w:line="200" w:lineRule="exact"/>
              <w:rPr>
                <w:rFonts w:ascii="Calibri" w:eastAsia="標楷體" w:hAnsi="Calibri"/>
                <w:color w:val="000000"/>
              </w:rPr>
            </w:pPr>
          </w:p>
        </w:tc>
      </w:tr>
      <w:tr w:rsidR="008A328F" w:rsidTr="00DF55E0">
        <w:trPr>
          <w:trHeight w:val="436"/>
          <w:jc w:val="center"/>
        </w:trPr>
        <w:tc>
          <w:tcPr>
            <w:tcW w:w="587" w:type="dxa"/>
            <w:vMerge/>
            <w:tcBorders>
              <w:top w:val="single" w:sz="12" w:space="0" w:color="000000"/>
              <w:left w:val="single" w:sz="4" w:space="0" w:color="000000"/>
              <w:bottom w:val="single" w:sz="12" w:space="0" w:color="000000"/>
              <w:right w:val="single" w:sz="4" w:space="0" w:color="000000"/>
            </w:tcBorders>
            <w:vAlign w:val="center"/>
            <w:hideMark/>
          </w:tcPr>
          <w:p w:rsidR="008A328F" w:rsidRPr="00ED4D6C" w:rsidRDefault="008A328F" w:rsidP="008A328F">
            <w:pPr>
              <w:widowControl/>
              <w:rPr>
                <w:rFonts w:ascii="Calibri" w:eastAsia="標楷體" w:hAnsi="Calibri"/>
                <w:b/>
                <w:color w:val="000000"/>
              </w:rPr>
            </w:pPr>
          </w:p>
        </w:tc>
        <w:tc>
          <w:tcPr>
            <w:tcW w:w="513" w:type="dxa"/>
            <w:vMerge/>
            <w:tcBorders>
              <w:top w:val="single" w:sz="4" w:space="0" w:color="000000"/>
              <w:left w:val="single" w:sz="4" w:space="0" w:color="000000"/>
              <w:bottom w:val="single" w:sz="12" w:space="0" w:color="000000"/>
              <w:right w:val="single" w:sz="4" w:space="0" w:color="000000"/>
            </w:tcBorders>
            <w:vAlign w:val="center"/>
            <w:hideMark/>
          </w:tcPr>
          <w:p w:rsidR="008A328F" w:rsidRPr="00ED4D6C" w:rsidRDefault="008A328F" w:rsidP="008A328F">
            <w:pPr>
              <w:widowControl/>
              <w:rPr>
                <w:rFonts w:ascii="Calibri" w:eastAsia="標楷體" w:hAnsi="Calibri"/>
                <w:b/>
                <w:color w:val="000000"/>
              </w:rPr>
            </w:pPr>
          </w:p>
        </w:tc>
        <w:tc>
          <w:tcPr>
            <w:tcW w:w="2480"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widowControl/>
              <w:autoSpaceDN w:val="0"/>
              <w:rPr>
                <w:rFonts w:ascii="Calibri" w:eastAsia="標楷體" w:hAnsi="Calibri" w:cs="新細明體"/>
                <w:color w:val="000000"/>
                <w:kern w:val="0"/>
              </w:rPr>
            </w:pPr>
            <w:r>
              <w:rPr>
                <w:rFonts w:eastAsia="標楷體" w:cs="新細明體" w:hint="eastAsia"/>
                <w:color w:val="000000"/>
                <w:kern w:val="0"/>
              </w:rPr>
              <w:t>觀光遊憩資源規劃管理</w:t>
            </w:r>
          </w:p>
        </w:tc>
        <w:tc>
          <w:tcPr>
            <w:tcW w:w="1872"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jc w:val="center"/>
              <w:rPr>
                <w:rFonts w:ascii="Calibri" w:eastAsia="標楷體" w:hAnsi="Calibri"/>
                <w:color w:val="000000"/>
              </w:rPr>
            </w:pPr>
            <w:r>
              <w:rPr>
                <w:rFonts w:eastAsia="標楷體"/>
                <w:color w:val="000000"/>
              </w:rPr>
              <w:t>ECL13E20A003</w:t>
            </w:r>
          </w:p>
        </w:tc>
        <w:tc>
          <w:tcPr>
            <w:tcW w:w="518"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spacing w:line="260" w:lineRule="exact"/>
              <w:jc w:val="center"/>
              <w:rPr>
                <w:rFonts w:ascii="Calibri" w:eastAsia="標楷體" w:hAnsi="Calibri" w:cs="新細明體"/>
                <w:color w:val="000000"/>
              </w:rPr>
            </w:pPr>
            <w:r>
              <w:rPr>
                <w:rFonts w:eastAsia="標楷體" w:hint="eastAsia"/>
                <w:color w:val="000000"/>
              </w:rPr>
              <w:t>選</w:t>
            </w:r>
          </w:p>
        </w:tc>
        <w:tc>
          <w:tcPr>
            <w:tcW w:w="521"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widowControl/>
              <w:autoSpaceDN w:val="0"/>
              <w:snapToGrid w:val="0"/>
              <w:spacing w:line="300" w:lineRule="exact"/>
              <w:jc w:val="center"/>
              <w:rPr>
                <w:rFonts w:ascii="Calibri" w:eastAsia="標楷體" w:hAnsi="Calibri"/>
                <w:color w:val="000000"/>
              </w:rPr>
            </w:pPr>
            <w:r>
              <w:rPr>
                <w:rFonts w:eastAsia="標楷體"/>
                <w:color w:val="000000"/>
              </w:rPr>
              <w:t>3</w:t>
            </w:r>
          </w:p>
        </w:tc>
        <w:tc>
          <w:tcPr>
            <w:tcW w:w="561"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widowControl/>
              <w:autoSpaceDN w:val="0"/>
              <w:snapToGrid w:val="0"/>
              <w:spacing w:line="300" w:lineRule="exact"/>
              <w:jc w:val="center"/>
              <w:rPr>
                <w:rFonts w:ascii="Calibri" w:eastAsia="標楷體" w:hAnsi="Calibri"/>
                <w:color w:val="000000"/>
              </w:rPr>
            </w:pPr>
            <w:r>
              <w:rPr>
                <w:rFonts w:eastAsia="標楷體"/>
                <w:color w:val="000000"/>
              </w:rPr>
              <w:t>3</w:t>
            </w:r>
          </w:p>
        </w:tc>
        <w:tc>
          <w:tcPr>
            <w:tcW w:w="708"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snapToGrid w:val="0"/>
              <w:spacing w:line="300" w:lineRule="exact"/>
              <w:jc w:val="center"/>
              <w:rPr>
                <w:rFonts w:ascii="Calibri" w:eastAsia="標楷體" w:hAnsi="Calibri"/>
                <w:color w:val="000000"/>
              </w:rPr>
            </w:pPr>
            <w:r>
              <w:rPr>
                <w:rFonts w:eastAsia="標楷體" w:hint="eastAsia"/>
                <w:color w:val="000000"/>
              </w:rPr>
              <w:t>二上</w:t>
            </w:r>
          </w:p>
        </w:tc>
        <w:tc>
          <w:tcPr>
            <w:tcW w:w="2146"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spacing w:line="0" w:lineRule="atLeast"/>
              <w:rPr>
                <w:rFonts w:ascii="Calibri" w:eastAsia="標楷體" w:hAnsi="Calibri"/>
                <w:color w:val="000000"/>
                <w:sz w:val="22"/>
              </w:rPr>
            </w:pPr>
            <w:r>
              <w:rPr>
                <w:rFonts w:eastAsia="標楷體" w:cs="新細明體"/>
                <w:color w:val="000000"/>
                <w:kern w:val="0"/>
                <w:sz w:val="20"/>
                <w:szCs w:val="20"/>
              </w:rPr>
              <w:t>Recreation Resource Planning and Management</w:t>
            </w:r>
          </w:p>
        </w:tc>
        <w:tc>
          <w:tcPr>
            <w:tcW w:w="905" w:type="dxa"/>
            <w:vMerge w:val="restart"/>
            <w:tcBorders>
              <w:top w:val="single" w:sz="4" w:space="0" w:color="000000"/>
              <w:left w:val="single" w:sz="4" w:space="0" w:color="000000"/>
              <w:bottom w:val="single" w:sz="4" w:space="0" w:color="000000"/>
              <w:right w:val="single" w:sz="4" w:space="0" w:color="000000"/>
            </w:tcBorders>
            <w:hideMark/>
          </w:tcPr>
          <w:p w:rsidR="008A328F" w:rsidRPr="00ED4D6C" w:rsidRDefault="008A328F" w:rsidP="00B80390">
            <w:pPr>
              <w:autoSpaceDN w:val="0"/>
              <w:snapToGrid w:val="0"/>
              <w:spacing w:line="200" w:lineRule="exact"/>
              <w:jc w:val="both"/>
              <w:rPr>
                <w:rFonts w:ascii="Calibri" w:eastAsia="標楷體" w:hAnsi="Calibri"/>
                <w:color w:val="000000"/>
                <w:sz w:val="20"/>
                <w:szCs w:val="20"/>
              </w:rPr>
            </w:pPr>
            <w:r>
              <w:rPr>
                <w:rFonts w:eastAsia="標楷體" w:hint="eastAsia"/>
                <w:color w:val="000000"/>
                <w:sz w:val="20"/>
                <w:szCs w:val="20"/>
              </w:rPr>
              <w:t>前置課程，二選</w:t>
            </w:r>
            <w:proofErr w:type="gramStart"/>
            <w:r>
              <w:rPr>
                <w:rFonts w:eastAsia="標楷體" w:hint="eastAsia"/>
                <w:color w:val="000000"/>
                <w:sz w:val="20"/>
                <w:szCs w:val="20"/>
              </w:rPr>
              <w:t>一</w:t>
            </w:r>
            <w:proofErr w:type="gramEnd"/>
          </w:p>
        </w:tc>
      </w:tr>
      <w:tr w:rsidR="008A328F" w:rsidTr="00DF55E0">
        <w:trPr>
          <w:trHeight w:val="436"/>
          <w:jc w:val="center"/>
        </w:trPr>
        <w:tc>
          <w:tcPr>
            <w:tcW w:w="587" w:type="dxa"/>
            <w:vMerge/>
            <w:tcBorders>
              <w:top w:val="single" w:sz="12" w:space="0" w:color="000000"/>
              <w:left w:val="single" w:sz="4" w:space="0" w:color="000000"/>
              <w:bottom w:val="single" w:sz="12" w:space="0" w:color="000000"/>
              <w:right w:val="single" w:sz="4" w:space="0" w:color="000000"/>
            </w:tcBorders>
            <w:vAlign w:val="center"/>
            <w:hideMark/>
          </w:tcPr>
          <w:p w:rsidR="008A328F" w:rsidRPr="00ED4D6C" w:rsidRDefault="008A328F" w:rsidP="008A328F">
            <w:pPr>
              <w:widowControl/>
              <w:rPr>
                <w:rFonts w:ascii="Calibri" w:eastAsia="標楷體" w:hAnsi="Calibri"/>
                <w:b/>
                <w:color w:val="000000"/>
              </w:rPr>
            </w:pPr>
          </w:p>
        </w:tc>
        <w:tc>
          <w:tcPr>
            <w:tcW w:w="513" w:type="dxa"/>
            <w:vMerge/>
            <w:tcBorders>
              <w:top w:val="single" w:sz="4" w:space="0" w:color="000000"/>
              <w:left w:val="single" w:sz="4" w:space="0" w:color="000000"/>
              <w:bottom w:val="single" w:sz="12" w:space="0" w:color="000000"/>
              <w:right w:val="single" w:sz="4" w:space="0" w:color="000000"/>
            </w:tcBorders>
            <w:vAlign w:val="center"/>
            <w:hideMark/>
          </w:tcPr>
          <w:p w:rsidR="008A328F" w:rsidRPr="00ED4D6C" w:rsidRDefault="008A328F" w:rsidP="008A328F">
            <w:pPr>
              <w:widowControl/>
              <w:rPr>
                <w:rFonts w:ascii="Calibri" w:eastAsia="標楷體" w:hAnsi="Calibri"/>
                <w:b/>
                <w:color w:val="000000"/>
              </w:rPr>
            </w:pPr>
          </w:p>
        </w:tc>
        <w:tc>
          <w:tcPr>
            <w:tcW w:w="2480"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widowControl/>
              <w:autoSpaceDN w:val="0"/>
              <w:rPr>
                <w:rFonts w:ascii="Calibri" w:eastAsia="標楷體" w:hAnsi="Calibri" w:cs="新細明體"/>
                <w:color w:val="000000"/>
                <w:kern w:val="0"/>
              </w:rPr>
            </w:pPr>
            <w:r>
              <w:rPr>
                <w:rFonts w:eastAsia="標楷體" w:cs="新細明體" w:hint="eastAsia"/>
                <w:color w:val="000000"/>
                <w:kern w:val="0"/>
              </w:rPr>
              <w:t>文化資源調查</w:t>
            </w:r>
          </w:p>
        </w:tc>
        <w:tc>
          <w:tcPr>
            <w:tcW w:w="1872"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jc w:val="center"/>
              <w:rPr>
                <w:rFonts w:ascii="Calibri" w:eastAsia="標楷體" w:hAnsi="Calibri"/>
                <w:color w:val="000000"/>
              </w:rPr>
            </w:pPr>
            <w:r>
              <w:rPr>
                <w:rFonts w:eastAsia="標楷體"/>
                <w:color w:val="000000"/>
              </w:rPr>
              <w:t>ECL13E20A004</w:t>
            </w:r>
          </w:p>
        </w:tc>
        <w:tc>
          <w:tcPr>
            <w:tcW w:w="518"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spacing w:line="260" w:lineRule="exact"/>
              <w:jc w:val="center"/>
              <w:rPr>
                <w:rFonts w:ascii="Calibri" w:eastAsia="標楷體" w:hAnsi="Calibri" w:cs="新細明體"/>
                <w:color w:val="000000"/>
              </w:rPr>
            </w:pPr>
            <w:r>
              <w:rPr>
                <w:rFonts w:eastAsia="標楷體" w:hint="eastAsia"/>
                <w:color w:val="000000"/>
              </w:rPr>
              <w:t>選</w:t>
            </w:r>
          </w:p>
        </w:tc>
        <w:tc>
          <w:tcPr>
            <w:tcW w:w="521"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widowControl/>
              <w:autoSpaceDN w:val="0"/>
              <w:jc w:val="center"/>
              <w:rPr>
                <w:rFonts w:ascii="Calibri" w:eastAsia="標楷體" w:hAnsi="Calibri" w:cs="新細明體"/>
                <w:color w:val="000000"/>
                <w:kern w:val="0"/>
              </w:rPr>
            </w:pPr>
            <w:r>
              <w:rPr>
                <w:rFonts w:eastAsia="標楷體" w:cs="新細明體"/>
                <w:color w:val="000000"/>
                <w:kern w:val="0"/>
              </w:rPr>
              <w:t>2</w:t>
            </w:r>
          </w:p>
        </w:tc>
        <w:tc>
          <w:tcPr>
            <w:tcW w:w="561"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widowControl/>
              <w:autoSpaceDN w:val="0"/>
              <w:jc w:val="center"/>
              <w:rPr>
                <w:rFonts w:ascii="Calibri" w:eastAsia="標楷體" w:hAnsi="Calibri" w:cs="新細明體"/>
                <w:color w:val="000000"/>
                <w:kern w:val="0"/>
              </w:rPr>
            </w:pPr>
            <w:r>
              <w:rPr>
                <w:rFonts w:eastAsia="標楷體" w:cs="新細明體"/>
                <w:color w:val="000000"/>
                <w:kern w:val="0"/>
              </w:rPr>
              <w:t>2</w:t>
            </w:r>
          </w:p>
        </w:tc>
        <w:tc>
          <w:tcPr>
            <w:tcW w:w="708"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jc w:val="center"/>
              <w:rPr>
                <w:rFonts w:ascii="Calibri" w:eastAsia="標楷體" w:hAnsi="Calibri"/>
                <w:color w:val="000000"/>
              </w:rPr>
            </w:pPr>
            <w:r>
              <w:rPr>
                <w:rFonts w:eastAsia="標楷體" w:hint="eastAsia"/>
                <w:color w:val="000000"/>
              </w:rPr>
              <w:t>二上</w:t>
            </w:r>
          </w:p>
        </w:tc>
        <w:tc>
          <w:tcPr>
            <w:tcW w:w="2146"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spacing w:line="0" w:lineRule="atLeast"/>
              <w:rPr>
                <w:rFonts w:ascii="Calibri" w:eastAsia="標楷體" w:hAnsi="Calibri"/>
                <w:b/>
                <w:color w:val="000000"/>
                <w:sz w:val="20"/>
                <w:szCs w:val="20"/>
              </w:rPr>
            </w:pPr>
            <w:r>
              <w:rPr>
                <w:rFonts w:eastAsia="標楷體" w:cs="新細明體"/>
                <w:color w:val="000000"/>
                <w:kern w:val="0"/>
                <w:sz w:val="20"/>
                <w:szCs w:val="20"/>
              </w:rPr>
              <w:t>Investigation of Culture Resource</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B80390">
            <w:pPr>
              <w:widowControl/>
              <w:snapToGrid w:val="0"/>
              <w:spacing w:line="200" w:lineRule="exact"/>
              <w:rPr>
                <w:rFonts w:ascii="Calibri" w:eastAsia="標楷體" w:hAnsi="Calibri"/>
                <w:color w:val="000000"/>
                <w:sz w:val="20"/>
                <w:szCs w:val="20"/>
              </w:rPr>
            </w:pPr>
          </w:p>
        </w:tc>
      </w:tr>
      <w:tr w:rsidR="008A328F" w:rsidTr="00DF55E0">
        <w:trPr>
          <w:trHeight w:val="436"/>
          <w:jc w:val="center"/>
        </w:trPr>
        <w:tc>
          <w:tcPr>
            <w:tcW w:w="587" w:type="dxa"/>
            <w:vMerge/>
            <w:tcBorders>
              <w:top w:val="single" w:sz="12" w:space="0" w:color="000000"/>
              <w:left w:val="single" w:sz="4" w:space="0" w:color="000000"/>
              <w:bottom w:val="single" w:sz="12" w:space="0" w:color="000000"/>
              <w:right w:val="single" w:sz="4" w:space="0" w:color="000000"/>
            </w:tcBorders>
            <w:vAlign w:val="center"/>
            <w:hideMark/>
          </w:tcPr>
          <w:p w:rsidR="008A328F" w:rsidRPr="00ED4D6C" w:rsidRDefault="008A328F" w:rsidP="008A328F">
            <w:pPr>
              <w:widowControl/>
              <w:rPr>
                <w:rFonts w:ascii="Calibri" w:eastAsia="標楷體" w:hAnsi="Calibri"/>
                <w:b/>
                <w:color w:val="000000"/>
              </w:rPr>
            </w:pPr>
          </w:p>
        </w:tc>
        <w:tc>
          <w:tcPr>
            <w:tcW w:w="513" w:type="dxa"/>
            <w:vMerge/>
            <w:tcBorders>
              <w:top w:val="single" w:sz="4" w:space="0" w:color="000000"/>
              <w:left w:val="single" w:sz="4" w:space="0" w:color="000000"/>
              <w:bottom w:val="single" w:sz="12" w:space="0" w:color="000000"/>
              <w:right w:val="single" w:sz="4" w:space="0" w:color="000000"/>
            </w:tcBorders>
            <w:vAlign w:val="center"/>
            <w:hideMark/>
          </w:tcPr>
          <w:p w:rsidR="008A328F" w:rsidRPr="00ED4D6C" w:rsidRDefault="008A328F" w:rsidP="008A328F">
            <w:pPr>
              <w:widowControl/>
              <w:rPr>
                <w:rFonts w:ascii="Calibri" w:eastAsia="標楷體" w:hAnsi="Calibri"/>
                <w:b/>
                <w:color w:val="000000"/>
              </w:rPr>
            </w:pPr>
          </w:p>
        </w:tc>
        <w:tc>
          <w:tcPr>
            <w:tcW w:w="2480"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rPr>
                <w:rFonts w:ascii="Calibri" w:eastAsia="標楷體" w:hAnsi="Calibri" w:cs="新細明體"/>
                <w:color w:val="000000"/>
              </w:rPr>
            </w:pPr>
            <w:r>
              <w:rPr>
                <w:rFonts w:eastAsia="標楷體" w:hint="eastAsia"/>
                <w:color w:val="000000"/>
              </w:rPr>
              <w:t>休閒活動企劃</w:t>
            </w:r>
          </w:p>
        </w:tc>
        <w:tc>
          <w:tcPr>
            <w:tcW w:w="1872"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jc w:val="center"/>
              <w:rPr>
                <w:rFonts w:ascii="Calibri" w:eastAsia="標楷體" w:hAnsi="Calibri"/>
                <w:color w:val="000000"/>
                <w:highlight w:val="yellow"/>
              </w:rPr>
            </w:pPr>
            <w:r>
              <w:rPr>
                <w:rFonts w:eastAsia="標楷體"/>
                <w:color w:val="000000"/>
              </w:rPr>
              <w:t>ECL13E20A005</w:t>
            </w:r>
          </w:p>
        </w:tc>
        <w:tc>
          <w:tcPr>
            <w:tcW w:w="518"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spacing w:line="260" w:lineRule="exact"/>
              <w:jc w:val="center"/>
              <w:rPr>
                <w:rFonts w:ascii="Calibri" w:eastAsia="標楷體" w:hAnsi="Calibri"/>
                <w:color w:val="000000"/>
              </w:rPr>
            </w:pPr>
            <w:r>
              <w:rPr>
                <w:rFonts w:eastAsia="標楷體" w:hint="eastAsia"/>
                <w:color w:val="000000"/>
              </w:rPr>
              <w:t>選</w:t>
            </w:r>
          </w:p>
        </w:tc>
        <w:tc>
          <w:tcPr>
            <w:tcW w:w="521"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jc w:val="center"/>
              <w:rPr>
                <w:rFonts w:ascii="Calibri" w:eastAsia="標楷體" w:hAnsi="Calibri"/>
                <w:color w:val="000000"/>
              </w:rPr>
            </w:pPr>
            <w:r>
              <w:rPr>
                <w:rFonts w:eastAsia="標楷體"/>
                <w:color w:val="000000"/>
              </w:rPr>
              <w:t>2</w:t>
            </w:r>
          </w:p>
        </w:tc>
        <w:tc>
          <w:tcPr>
            <w:tcW w:w="561"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jc w:val="center"/>
              <w:rPr>
                <w:rFonts w:ascii="Calibri" w:eastAsia="標楷體" w:hAnsi="Calibri"/>
                <w:color w:val="000000"/>
              </w:rPr>
            </w:pPr>
            <w:r>
              <w:rPr>
                <w:rFonts w:eastAsia="標楷體"/>
                <w:color w:val="000000"/>
              </w:rPr>
              <w:t>2</w:t>
            </w:r>
          </w:p>
        </w:tc>
        <w:tc>
          <w:tcPr>
            <w:tcW w:w="708"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jc w:val="center"/>
              <w:rPr>
                <w:rFonts w:ascii="Calibri" w:eastAsia="標楷體" w:hAnsi="Calibri"/>
                <w:color w:val="000000"/>
              </w:rPr>
            </w:pPr>
            <w:r>
              <w:rPr>
                <w:rFonts w:eastAsia="標楷體" w:hint="eastAsia"/>
                <w:color w:val="000000"/>
              </w:rPr>
              <w:t>三上</w:t>
            </w:r>
          </w:p>
        </w:tc>
        <w:tc>
          <w:tcPr>
            <w:tcW w:w="2146"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spacing w:line="0" w:lineRule="atLeast"/>
              <w:rPr>
                <w:rFonts w:ascii="Calibri" w:eastAsia="標楷體" w:hAnsi="Calibri"/>
                <w:color w:val="000000"/>
                <w:sz w:val="20"/>
                <w:szCs w:val="20"/>
              </w:rPr>
            </w:pPr>
            <w:r>
              <w:rPr>
                <w:rFonts w:eastAsia="標楷體"/>
                <w:color w:val="000000"/>
                <w:sz w:val="20"/>
                <w:szCs w:val="20"/>
              </w:rPr>
              <w:t xml:space="preserve">Planning in Leisure Activities </w:t>
            </w:r>
          </w:p>
        </w:tc>
        <w:tc>
          <w:tcPr>
            <w:tcW w:w="905" w:type="dxa"/>
            <w:vMerge w:val="restart"/>
            <w:tcBorders>
              <w:top w:val="single" w:sz="4" w:space="0" w:color="000000"/>
              <w:left w:val="single" w:sz="4" w:space="0" w:color="000000"/>
              <w:bottom w:val="single" w:sz="12" w:space="0" w:color="000000"/>
              <w:right w:val="single" w:sz="4" w:space="0" w:color="000000"/>
            </w:tcBorders>
            <w:hideMark/>
          </w:tcPr>
          <w:p w:rsidR="008A328F" w:rsidRPr="00ED4D6C" w:rsidRDefault="008A328F" w:rsidP="00B80390">
            <w:pPr>
              <w:autoSpaceDN w:val="0"/>
              <w:snapToGrid w:val="0"/>
              <w:spacing w:line="200" w:lineRule="exact"/>
              <w:jc w:val="both"/>
              <w:rPr>
                <w:rFonts w:ascii="Calibri" w:eastAsia="標楷體" w:hAnsi="Calibri"/>
                <w:color w:val="000000"/>
              </w:rPr>
            </w:pPr>
            <w:r>
              <w:rPr>
                <w:rFonts w:eastAsia="標楷體" w:hint="eastAsia"/>
                <w:color w:val="000000"/>
                <w:sz w:val="20"/>
                <w:szCs w:val="20"/>
              </w:rPr>
              <w:t>前置課程，二選</w:t>
            </w:r>
            <w:proofErr w:type="gramStart"/>
            <w:r>
              <w:rPr>
                <w:rFonts w:eastAsia="標楷體" w:hint="eastAsia"/>
                <w:color w:val="000000"/>
                <w:sz w:val="20"/>
                <w:szCs w:val="20"/>
              </w:rPr>
              <w:t>一</w:t>
            </w:r>
            <w:proofErr w:type="gramEnd"/>
          </w:p>
        </w:tc>
      </w:tr>
      <w:tr w:rsidR="008A328F" w:rsidTr="00DF55E0">
        <w:trPr>
          <w:trHeight w:val="436"/>
          <w:jc w:val="center"/>
        </w:trPr>
        <w:tc>
          <w:tcPr>
            <w:tcW w:w="587" w:type="dxa"/>
            <w:vMerge/>
            <w:tcBorders>
              <w:top w:val="single" w:sz="12" w:space="0" w:color="000000"/>
              <w:left w:val="single" w:sz="4" w:space="0" w:color="000000"/>
              <w:bottom w:val="single" w:sz="12" w:space="0" w:color="000000"/>
              <w:right w:val="single" w:sz="4" w:space="0" w:color="000000"/>
            </w:tcBorders>
            <w:vAlign w:val="center"/>
            <w:hideMark/>
          </w:tcPr>
          <w:p w:rsidR="008A328F" w:rsidRPr="00ED4D6C" w:rsidRDefault="008A328F" w:rsidP="008A328F">
            <w:pPr>
              <w:widowControl/>
              <w:rPr>
                <w:rFonts w:ascii="Calibri" w:eastAsia="標楷體" w:hAnsi="Calibri"/>
                <w:b/>
                <w:color w:val="000000"/>
              </w:rPr>
            </w:pPr>
          </w:p>
        </w:tc>
        <w:tc>
          <w:tcPr>
            <w:tcW w:w="513" w:type="dxa"/>
            <w:vMerge/>
            <w:tcBorders>
              <w:top w:val="single" w:sz="4" w:space="0" w:color="000000"/>
              <w:left w:val="single" w:sz="4" w:space="0" w:color="000000"/>
              <w:bottom w:val="single" w:sz="12" w:space="0" w:color="000000"/>
              <w:right w:val="single" w:sz="4" w:space="0" w:color="000000"/>
            </w:tcBorders>
            <w:vAlign w:val="center"/>
            <w:hideMark/>
          </w:tcPr>
          <w:p w:rsidR="008A328F" w:rsidRPr="00ED4D6C" w:rsidRDefault="008A328F" w:rsidP="008A328F">
            <w:pPr>
              <w:widowControl/>
              <w:rPr>
                <w:rFonts w:ascii="Calibri" w:eastAsia="標楷體" w:hAnsi="Calibri"/>
                <w:b/>
                <w:color w:val="000000"/>
              </w:rPr>
            </w:pPr>
          </w:p>
        </w:tc>
        <w:tc>
          <w:tcPr>
            <w:tcW w:w="2480" w:type="dxa"/>
            <w:tcBorders>
              <w:top w:val="single" w:sz="4" w:space="0" w:color="000000"/>
              <w:left w:val="single" w:sz="4" w:space="0" w:color="000000"/>
              <w:bottom w:val="single" w:sz="12" w:space="0" w:color="000000"/>
              <w:right w:val="single" w:sz="4" w:space="0" w:color="000000"/>
            </w:tcBorders>
            <w:vAlign w:val="center"/>
            <w:hideMark/>
          </w:tcPr>
          <w:p w:rsidR="008A328F" w:rsidRPr="00ED4D6C" w:rsidRDefault="008A328F" w:rsidP="008A328F">
            <w:pPr>
              <w:autoSpaceDN w:val="0"/>
              <w:rPr>
                <w:rFonts w:ascii="Calibri" w:eastAsia="標楷體" w:hAnsi="Calibri"/>
                <w:color w:val="000000"/>
                <w:highlight w:val="yellow"/>
              </w:rPr>
            </w:pPr>
            <w:r>
              <w:rPr>
                <w:rFonts w:eastAsia="標楷體" w:hint="eastAsia"/>
                <w:color w:val="000000"/>
              </w:rPr>
              <w:t>休閒服務管理</w:t>
            </w:r>
          </w:p>
        </w:tc>
        <w:tc>
          <w:tcPr>
            <w:tcW w:w="1872" w:type="dxa"/>
            <w:tcBorders>
              <w:top w:val="single" w:sz="4" w:space="0" w:color="000000"/>
              <w:left w:val="single" w:sz="4" w:space="0" w:color="000000"/>
              <w:bottom w:val="single" w:sz="12" w:space="0" w:color="000000"/>
              <w:right w:val="single" w:sz="4" w:space="0" w:color="000000"/>
            </w:tcBorders>
            <w:vAlign w:val="center"/>
            <w:hideMark/>
          </w:tcPr>
          <w:p w:rsidR="008A328F" w:rsidRPr="00ED4D6C" w:rsidRDefault="008A328F" w:rsidP="008A328F">
            <w:pPr>
              <w:autoSpaceDN w:val="0"/>
              <w:jc w:val="center"/>
              <w:rPr>
                <w:rFonts w:ascii="Calibri" w:eastAsia="標楷體" w:hAnsi="Calibri"/>
                <w:color w:val="000000"/>
              </w:rPr>
            </w:pPr>
            <w:r>
              <w:rPr>
                <w:rFonts w:eastAsia="標楷體"/>
                <w:color w:val="000000"/>
              </w:rPr>
              <w:t>ECL13E20A006</w:t>
            </w:r>
          </w:p>
        </w:tc>
        <w:tc>
          <w:tcPr>
            <w:tcW w:w="518" w:type="dxa"/>
            <w:tcBorders>
              <w:top w:val="single" w:sz="4" w:space="0" w:color="000000"/>
              <w:left w:val="single" w:sz="4" w:space="0" w:color="000000"/>
              <w:bottom w:val="single" w:sz="12" w:space="0" w:color="000000"/>
              <w:right w:val="single" w:sz="4" w:space="0" w:color="000000"/>
            </w:tcBorders>
            <w:vAlign w:val="center"/>
            <w:hideMark/>
          </w:tcPr>
          <w:p w:rsidR="008A328F" w:rsidRPr="00ED4D6C" w:rsidRDefault="008A328F" w:rsidP="008A328F">
            <w:pPr>
              <w:autoSpaceDN w:val="0"/>
              <w:spacing w:line="260" w:lineRule="exact"/>
              <w:jc w:val="center"/>
              <w:rPr>
                <w:rFonts w:ascii="Calibri" w:eastAsia="標楷體" w:hAnsi="Calibri"/>
                <w:color w:val="000000"/>
              </w:rPr>
            </w:pPr>
            <w:r>
              <w:rPr>
                <w:rFonts w:eastAsia="標楷體" w:hint="eastAsia"/>
                <w:color w:val="000000"/>
              </w:rPr>
              <w:t>選</w:t>
            </w:r>
          </w:p>
        </w:tc>
        <w:tc>
          <w:tcPr>
            <w:tcW w:w="521" w:type="dxa"/>
            <w:tcBorders>
              <w:top w:val="single" w:sz="4" w:space="0" w:color="000000"/>
              <w:left w:val="single" w:sz="4" w:space="0" w:color="000000"/>
              <w:bottom w:val="single" w:sz="12" w:space="0" w:color="000000"/>
              <w:right w:val="single" w:sz="4" w:space="0" w:color="000000"/>
            </w:tcBorders>
            <w:vAlign w:val="center"/>
            <w:hideMark/>
          </w:tcPr>
          <w:p w:rsidR="008A328F" w:rsidRPr="00ED4D6C" w:rsidRDefault="008A328F" w:rsidP="008A328F">
            <w:pPr>
              <w:autoSpaceDN w:val="0"/>
              <w:jc w:val="center"/>
              <w:rPr>
                <w:rFonts w:ascii="Calibri" w:eastAsia="標楷體" w:hAnsi="Calibri"/>
                <w:color w:val="000000"/>
              </w:rPr>
            </w:pPr>
            <w:r>
              <w:rPr>
                <w:rFonts w:eastAsia="標楷體"/>
                <w:color w:val="000000"/>
              </w:rPr>
              <w:t>2</w:t>
            </w:r>
          </w:p>
        </w:tc>
        <w:tc>
          <w:tcPr>
            <w:tcW w:w="561" w:type="dxa"/>
            <w:tcBorders>
              <w:top w:val="single" w:sz="4" w:space="0" w:color="000000"/>
              <w:left w:val="single" w:sz="4" w:space="0" w:color="000000"/>
              <w:bottom w:val="single" w:sz="12" w:space="0" w:color="000000"/>
              <w:right w:val="single" w:sz="4" w:space="0" w:color="000000"/>
            </w:tcBorders>
            <w:vAlign w:val="center"/>
            <w:hideMark/>
          </w:tcPr>
          <w:p w:rsidR="008A328F" w:rsidRPr="00ED4D6C" w:rsidRDefault="008A328F" w:rsidP="008A328F">
            <w:pPr>
              <w:autoSpaceDN w:val="0"/>
              <w:jc w:val="center"/>
              <w:rPr>
                <w:rFonts w:ascii="Calibri" w:eastAsia="標楷體" w:hAnsi="Calibri"/>
                <w:color w:val="000000"/>
              </w:rPr>
            </w:pPr>
            <w:r>
              <w:rPr>
                <w:rFonts w:eastAsia="標楷體"/>
                <w:color w:val="000000"/>
              </w:rPr>
              <w:t>2</w:t>
            </w:r>
          </w:p>
        </w:tc>
        <w:tc>
          <w:tcPr>
            <w:tcW w:w="708" w:type="dxa"/>
            <w:tcBorders>
              <w:top w:val="single" w:sz="4" w:space="0" w:color="000000"/>
              <w:left w:val="single" w:sz="4" w:space="0" w:color="000000"/>
              <w:bottom w:val="single" w:sz="12" w:space="0" w:color="000000"/>
              <w:right w:val="single" w:sz="4" w:space="0" w:color="000000"/>
            </w:tcBorders>
            <w:vAlign w:val="center"/>
            <w:hideMark/>
          </w:tcPr>
          <w:p w:rsidR="008A328F" w:rsidRPr="00ED4D6C" w:rsidRDefault="008A328F" w:rsidP="008A328F">
            <w:pPr>
              <w:autoSpaceDN w:val="0"/>
              <w:jc w:val="center"/>
              <w:rPr>
                <w:rFonts w:ascii="Calibri" w:eastAsia="標楷體" w:hAnsi="Calibri"/>
                <w:color w:val="000000"/>
              </w:rPr>
            </w:pPr>
            <w:r>
              <w:rPr>
                <w:rFonts w:eastAsia="標楷體" w:hint="eastAsia"/>
                <w:color w:val="000000"/>
              </w:rPr>
              <w:t>三上</w:t>
            </w:r>
          </w:p>
        </w:tc>
        <w:tc>
          <w:tcPr>
            <w:tcW w:w="2146" w:type="dxa"/>
            <w:tcBorders>
              <w:top w:val="single" w:sz="4" w:space="0" w:color="000000"/>
              <w:left w:val="single" w:sz="4" w:space="0" w:color="000000"/>
              <w:bottom w:val="single" w:sz="12" w:space="0" w:color="000000"/>
              <w:right w:val="single" w:sz="4" w:space="0" w:color="000000"/>
            </w:tcBorders>
            <w:vAlign w:val="center"/>
            <w:hideMark/>
          </w:tcPr>
          <w:p w:rsidR="008A328F" w:rsidRPr="00ED4D6C" w:rsidRDefault="008A328F" w:rsidP="008A328F">
            <w:pPr>
              <w:autoSpaceDN w:val="0"/>
              <w:spacing w:line="0" w:lineRule="atLeast"/>
              <w:rPr>
                <w:rFonts w:ascii="Calibri" w:eastAsia="標楷體" w:hAnsi="Calibri"/>
                <w:b/>
                <w:color w:val="000000"/>
                <w:sz w:val="20"/>
                <w:szCs w:val="20"/>
              </w:rPr>
            </w:pPr>
            <w:r>
              <w:rPr>
                <w:rFonts w:eastAsia="標楷體" w:cs="新細明體"/>
                <w:color w:val="000000"/>
                <w:kern w:val="0"/>
                <w:sz w:val="20"/>
                <w:szCs w:val="20"/>
              </w:rPr>
              <w:t>Leisure Service Management</w:t>
            </w:r>
          </w:p>
        </w:tc>
        <w:tc>
          <w:tcPr>
            <w:tcW w:w="0" w:type="auto"/>
            <w:vMerge/>
            <w:tcBorders>
              <w:top w:val="single" w:sz="4" w:space="0" w:color="000000"/>
              <w:left w:val="single" w:sz="4" w:space="0" w:color="000000"/>
              <w:bottom w:val="single" w:sz="12" w:space="0" w:color="000000"/>
              <w:right w:val="single" w:sz="4" w:space="0" w:color="000000"/>
            </w:tcBorders>
            <w:vAlign w:val="center"/>
            <w:hideMark/>
          </w:tcPr>
          <w:p w:rsidR="008A328F" w:rsidRPr="00ED4D6C" w:rsidRDefault="008A328F" w:rsidP="008A328F">
            <w:pPr>
              <w:widowControl/>
              <w:rPr>
                <w:rFonts w:ascii="Calibri" w:eastAsia="標楷體" w:hAnsi="Calibri"/>
                <w:color w:val="000000"/>
              </w:rPr>
            </w:pPr>
          </w:p>
        </w:tc>
      </w:tr>
      <w:tr w:rsidR="008A328F" w:rsidTr="00DF55E0">
        <w:trPr>
          <w:trHeight w:val="436"/>
          <w:jc w:val="center"/>
        </w:trPr>
        <w:tc>
          <w:tcPr>
            <w:tcW w:w="587" w:type="dxa"/>
            <w:vMerge/>
            <w:tcBorders>
              <w:top w:val="single" w:sz="12" w:space="0" w:color="000000"/>
              <w:left w:val="single" w:sz="4" w:space="0" w:color="000000"/>
              <w:bottom w:val="single" w:sz="12" w:space="0" w:color="000000"/>
              <w:right w:val="single" w:sz="4" w:space="0" w:color="000000"/>
            </w:tcBorders>
            <w:vAlign w:val="center"/>
            <w:hideMark/>
          </w:tcPr>
          <w:p w:rsidR="008A328F" w:rsidRPr="00ED4D6C" w:rsidRDefault="008A328F" w:rsidP="008A328F">
            <w:pPr>
              <w:widowControl/>
              <w:rPr>
                <w:rFonts w:ascii="Calibri" w:eastAsia="標楷體" w:hAnsi="Calibri"/>
                <w:b/>
                <w:color w:val="000000"/>
              </w:rPr>
            </w:pPr>
          </w:p>
        </w:tc>
        <w:tc>
          <w:tcPr>
            <w:tcW w:w="513" w:type="dxa"/>
            <w:vMerge/>
            <w:tcBorders>
              <w:top w:val="single" w:sz="4" w:space="0" w:color="000000"/>
              <w:left w:val="single" w:sz="4" w:space="0" w:color="000000"/>
              <w:bottom w:val="single" w:sz="12" w:space="0" w:color="000000"/>
              <w:right w:val="single" w:sz="4" w:space="0" w:color="000000"/>
            </w:tcBorders>
            <w:vAlign w:val="center"/>
            <w:hideMark/>
          </w:tcPr>
          <w:p w:rsidR="008A328F" w:rsidRPr="00ED4D6C" w:rsidRDefault="008A328F" w:rsidP="008A328F">
            <w:pPr>
              <w:widowControl/>
              <w:rPr>
                <w:rFonts w:ascii="Calibri" w:eastAsia="標楷體" w:hAnsi="Calibri"/>
                <w:b/>
                <w:color w:val="000000"/>
              </w:rPr>
            </w:pPr>
          </w:p>
        </w:tc>
        <w:tc>
          <w:tcPr>
            <w:tcW w:w="2480" w:type="dxa"/>
            <w:tcBorders>
              <w:top w:val="nil"/>
              <w:left w:val="single" w:sz="4" w:space="0" w:color="000000"/>
              <w:bottom w:val="single" w:sz="12" w:space="0" w:color="000000"/>
              <w:right w:val="single" w:sz="4" w:space="0" w:color="000000"/>
            </w:tcBorders>
            <w:vAlign w:val="center"/>
            <w:hideMark/>
          </w:tcPr>
          <w:p w:rsidR="008A328F" w:rsidRPr="00ED4D6C" w:rsidRDefault="008A328F" w:rsidP="008A328F">
            <w:pPr>
              <w:widowControl/>
              <w:autoSpaceDN w:val="0"/>
              <w:rPr>
                <w:rFonts w:ascii="Calibri" w:eastAsia="標楷體" w:hAnsi="Calibri" w:cs="新細明體"/>
                <w:color w:val="000000"/>
                <w:kern w:val="0"/>
              </w:rPr>
            </w:pPr>
            <w:r>
              <w:rPr>
                <w:rFonts w:eastAsia="標楷體" w:cs="新細明體" w:hint="eastAsia"/>
                <w:color w:val="000000"/>
                <w:kern w:val="0"/>
              </w:rPr>
              <w:t>文化發展與全球化趨勢</w:t>
            </w:r>
          </w:p>
        </w:tc>
        <w:tc>
          <w:tcPr>
            <w:tcW w:w="1872" w:type="dxa"/>
            <w:tcBorders>
              <w:top w:val="single" w:sz="4" w:space="0" w:color="000000"/>
              <w:left w:val="single" w:sz="4" w:space="0" w:color="000000"/>
              <w:bottom w:val="single" w:sz="12" w:space="0" w:color="000000"/>
              <w:right w:val="single" w:sz="4" w:space="0" w:color="000000"/>
            </w:tcBorders>
            <w:vAlign w:val="center"/>
            <w:hideMark/>
          </w:tcPr>
          <w:p w:rsidR="008A328F" w:rsidRPr="00ED4D6C" w:rsidRDefault="008A328F" w:rsidP="008A328F">
            <w:pPr>
              <w:autoSpaceDN w:val="0"/>
              <w:jc w:val="center"/>
              <w:rPr>
                <w:rFonts w:ascii="Calibri" w:eastAsia="標楷體" w:hAnsi="Calibri"/>
                <w:color w:val="000000"/>
              </w:rPr>
            </w:pPr>
            <w:r>
              <w:rPr>
                <w:rFonts w:eastAsia="標楷體"/>
                <w:color w:val="000000"/>
              </w:rPr>
              <w:t>ECL12E20A001</w:t>
            </w:r>
          </w:p>
        </w:tc>
        <w:tc>
          <w:tcPr>
            <w:tcW w:w="518" w:type="dxa"/>
            <w:tcBorders>
              <w:top w:val="single" w:sz="4" w:space="0" w:color="000000"/>
              <w:left w:val="single" w:sz="4" w:space="0" w:color="000000"/>
              <w:bottom w:val="single" w:sz="12" w:space="0" w:color="000000"/>
              <w:right w:val="single" w:sz="4" w:space="0" w:color="000000"/>
            </w:tcBorders>
            <w:vAlign w:val="center"/>
            <w:hideMark/>
          </w:tcPr>
          <w:p w:rsidR="008A328F" w:rsidRPr="00ED4D6C" w:rsidRDefault="008A328F" w:rsidP="008A328F">
            <w:pPr>
              <w:autoSpaceDN w:val="0"/>
              <w:jc w:val="center"/>
              <w:rPr>
                <w:rFonts w:ascii="Calibri" w:eastAsia="標楷體" w:hAnsi="Calibri" w:cs="新細明體"/>
                <w:color w:val="000000"/>
              </w:rPr>
            </w:pPr>
            <w:r>
              <w:rPr>
                <w:rFonts w:eastAsia="標楷體" w:hint="eastAsia"/>
                <w:color w:val="000000"/>
              </w:rPr>
              <w:t>選</w:t>
            </w:r>
          </w:p>
        </w:tc>
        <w:tc>
          <w:tcPr>
            <w:tcW w:w="521" w:type="dxa"/>
            <w:tcBorders>
              <w:top w:val="single" w:sz="4" w:space="0" w:color="000000"/>
              <w:left w:val="single" w:sz="4" w:space="0" w:color="000000"/>
              <w:bottom w:val="single" w:sz="12" w:space="0" w:color="000000"/>
              <w:right w:val="single" w:sz="4" w:space="0" w:color="000000"/>
            </w:tcBorders>
            <w:vAlign w:val="center"/>
            <w:hideMark/>
          </w:tcPr>
          <w:p w:rsidR="008A328F" w:rsidRPr="00ED4D6C" w:rsidRDefault="008A328F" w:rsidP="008A328F">
            <w:pPr>
              <w:widowControl/>
              <w:autoSpaceDN w:val="0"/>
              <w:jc w:val="center"/>
              <w:rPr>
                <w:rFonts w:ascii="Calibri" w:eastAsia="標楷體" w:hAnsi="Calibri" w:cs="新細明體"/>
                <w:color w:val="000000"/>
                <w:kern w:val="0"/>
              </w:rPr>
            </w:pPr>
            <w:r>
              <w:rPr>
                <w:rFonts w:eastAsia="標楷體" w:cs="新細明體"/>
                <w:color w:val="000000"/>
                <w:kern w:val="0"/>
              </w:rPr>
              <w:t>2</w:t>
            </w:r>
          </w:p>
        </w:tc>
        <w:tc>
          <w:tcPr>
            <w:tcW w:w="561" w:type="dxa"/>
            <w:tcBorders>
              <w:top w:val="single" w:sz="4" w:space="0" w:color="000000"/>
              <w:left w:val="single" w:sz="4" w:space="0" w:color="000000"/>
              <w:bottom w:val="single" w:sz="12" w:space="0" w:color="000000"/>
              <w:right w:val="single" w:sz="4" w:space="0" w:color="000000"/>
            </w:tcBorders>
            <w:vAlign w:val="center"/>
            <w:hideMark/>
          </w:tcPr>
          <w:p w:rsidR="008A328F" w:rsidRPr="00ED4D6C" w:rsidRDefault="008A328F" w:rsidP="008A328F">
            <w:pPr>
              <w:widowControl/>
              <w:autoSpaceDN w:val="0"/>
              <w:jc w:val="center"/>
              <w:rPr>
                <w:rFonts w:ascii="Calibri" w:eastAsia="標楷體" w:hAnsi="Calibri" w:cs="新細明體"/>
                <w:color w:val="000000"/>
                <w:kern w:val="0"/>
              </w:rPr>
            </w:pPr>
            <w:r>
              <w:rPr>
                <w:rFonts w:eastAsia="標楷體" w:cs="新細明體"/>
                <w:color w:val="000000"/>
                <w:kern w:val="0"/>
              </w:rPr>
              <w:t>2</w:t>
            </w:r>
          </w:p>
        </w:tc>
        <w:tc>
          <w:tcPr>
            <w:tcW w:w="708" w:type="dxa"/>
            <w:tcBorders>
              <w:top w:val="single" w:sz="4" w:space="0" w:color="000000"/>
              <w:left w:val="single" w:sz="4" w:space="0" w:color="000000"/>
              <w:bottom w:val="single" w:sz="12" w:space="0" w:color="000000"/>
              <w:right w:val="single" w:sz="4" w:space="0" w:color="000000"/>
            </w:tcBorders>
            <w:vAlign w:val="center"/>
            <w:hideMark/>
          </w:tcPr>
          <w:p w:rsidR="008A328F" w:rsidRPr="00ED4D6C" w:rsidRDefault="008A328F" w:rsidP="008A328F">
            <w:pPr>
              <w:autoSpaceDN w:val="0"/>
              <w:jc w:val="center"/>
              <w:rPr>
                <w:rFonts w:ascii="Calibri" w:eastAsia="標楷體" w:hAnsi="Calibri"/>
                <w:color w:val="000000"/>
              </w:rPr>
            </w:pPr>
            <w:r>
              <w:rPr>
                <w:rFonts w:eastAsia="標楷體" w:hint="eastAsia"/>
                <w:color w:val="000000"/>
              </w:rPr>
              <w:t>四上</w:t>
            </w:r>
          </w:p>
        </w:tc>
        <w:tc>
          <w:tcPr>
            <w:tcW w:w="2146" w:type="dxa"/>
            <w:tcBorders>
              <w:top w:val="single" w:sz="4" w:space="0" w:color="000000"/>
              <w:left w:val="single" w:sz="4" w:space="0" w:color="000000"/>
              <w:bottom w:val="single" w:sz="12" w:space="0" w:color="000000"/>
              <w:right w:val="single" w:sz="4" w:space="0" w:color="000000"/>
            </w:tcBorders>
            <w:vAlign w:val="center"/>
            <w:hideMark/>
          </w:tcPr>
          <w:p w:rsidR="008A328F" w:rsidRPr="00ED4D6C" w:rsidRDefault="008A328F" w:rsidP="008A328F">
            <w:pPr>
              <w:autoSpaceDN w:val="0"/>
              <w:spacing w:line="0" w:lineRule="atLeast"/>
              <w:rPr>
                <w:rFonts w:ascii="Calibri" w:eastAsia="標楷體" w:hAnsi="Calibri"/>
                <w:color w:val="000000"/>
                <w:sz w:val="20"/>
                <w:szCs w:val="20"/>
              </w:rPr>
            </w:pPr>
            <w:r>
              <w:rPr>
                <w:rFonts w:eastAsia="標楷體" w:cs="新細明體"/>
                <w:color w:val="000000"/>
                <w:kern w:val="0"/>
                <w:sz w:val="20"/>
                <w:szCs w:val="20"/>
              </w:rPr>
              <w:t>Cultural Development and Trends in Globalization</w:t>
            </w:r>
          </w:p>
        </w:tc>
        <w:tc>
          <w:tcPr>
            <w:tcW w:w="905" w:type="dxa"/>
            <w:tcBorders>
              <w:top w:val="single" w:sz="4" w:space="0" w:color="000000"/>
              <w:left w:val="single" w:sz="4" w:space="0" w:color="000000"/>
              <w:bottom w:val="single" w:sz="12" w:space="0" w:color="000000"/>
              <w:right w:val="single" w:sz="4" w:space="0" w:color="000000"/>
            </w:tcBorders>
          </w:tcPr>
          <w:p w:rsidR="008A328F" w:rsidRPr="00ED4D6C" w:rsidRDefault="008A328F" w:rsidP="008A328F">
            <w:pPr>
              <w:autoSpaceDN w:val="0"/>
              <w:spacing w:line="300" w:lineRule="exact"/>
              <w:rPr>
                <w:rFonts w:ascii="Calibri" w:eastAsia="標楷體" w:hAnsi="Calibri"/>
                <w:color w:val="000000"/>
              </w:rPr>
            </w:pPr>
          </w:p>
        </w:tc>
      </w:tr>
      <w:tr w:rsidR="008A328F" w:rsidTr="00DF55E0">
        <w:trPr>
          <w:trHeight w:val="436"/>
          <w:jc w:val="center"/>
        </w:trPr>
        <w:tc>
          <w:tcPr>
            <w:tcW w:w="587" w:type="dxa"/>
            <w:vMerge w:val="restart"/>
            <w:tcBorders>
              <w:top w:val="single" w:sz="12" w:space="0" w:color="000000"/>
              <w:left w:val="single" w:sz="4" w:space="0" w:color="000000"/>
              <w:bottom w:val="single" w:sz="4" w:space="0" w:color="000000"/>
              <w:right w:val="single" w:sz="4" w:space="0" w:color="000000"/>
            </w:tcBorders>
            <w:vAlign w:val="center"/>
            <w:hideMark/>
          </w:tcPr>
          <w:p w:rsidR="008A328F" w:rsidRPr="00ED4D6C" w:rsidRDefault="008A328F" w:rsidP="008A328F">
            <w:pPr>
              <w:spacing w:line="300" w:lineRule="exact"/>
              <w:jc w:val="center"/>
              <w:rPr>
                <w:rFonts w:eastAsia="標楷體"/>
                <w:b/>
                <w:color w:val="000000"/>
                <w:kern w:val="0"/>
              </w:rPr>
            </w:pPr>
            <w:r>
              <w:rPr>
                <w:rFonts w:eastAsia="標楷體" w:hint="eastAsia"/>
                <w:b/>
                <w:color w:val="000000"/>
                <w:kern w:val="0"/>
              </w:rPr>
              <w:t>文化旅遊</w:t>
            </w:r>
          </w:p>
          <w:p w:rsidR="008A328F" w:rsidRDefault="008A328F" w:rsidP="008A328F">
            <w:pPr>
              <w:spacing w:line="300" w:lineRule="exact"/>
              <w:jc w:val="center"/>
              <w:rPr>
                <w:rFonts w:eastAsia="標楷體"/>
                <w:b/>
                <w:color w:val="000000"/>
                <w:kern w:val="0"/>
                <w:szCs w:val="22"/>
              </w:rPr>
            </w:pPr>
            <w:r>
              <w:rPr>
                <w:rFonts w:eastAsia="標楷體" w:hint="eastAsia"/>
                <w:b/>
                <w:color w:val="000000"/>
                <w:kern w:val="0"/>
              </w:rPr>
              <w:t>專</w:t>
            </w:r>
          </w:p>
          <w:p w:rsidR="008A328F" w:rsidRDefault="008A328F" w:rsidP="008A328F">
            <w:pPr>
              <w:spacing w:line="300" w:lineRule="exact"/>
              <w:jc w:val="center"/>
              <w:rPr>
                <w:rFonts w:eastAsia="標楷體"/>
                <w:b/>
                <w:color w:val="000000"/>
                <w:kern w:val="0"/>
              </w:rPr>
            </w:pPr>
            <w:r>
              <w:rPr>
                <w:rFonts w:eastAsia="標楷體" w:hint="eastAsia"/>
                <w:b/>
                <w:color w:val="000000"/>
                <w:kern w:val="0"/>
              </w:rPr>
              <w:t>業</w:t>
            </w:r>
          </w:p>
          <w:p w:rsidR="008A328F" w:rsidRDefault="008A328F" w:rsidP="008A328F">
            <w:pPr>
              <w:spacing w:line="300" w:lineRule="exact"/>
              <w:jc w:val="center"/>
              <w:rPr>
                <w:rFonts w:eastAsia="標楷體"/>
                <w:b/>
                <w:color w:val="000000"/>
                <w:kern w:val="0"/>
              </w:rPr>
            </w:pPr>
            <w:r>
              <w:rPr>
                <w:rFonts w:eastAsia="標楷體" w:hint="eastAsia"/>
                <w:b/>
                <w:color w:val="000000"/>
                <w:kern w:val="0"/>
              </w:rPr>
              <w:t>模</w:t>
            </w:r>
          </w:p>
          <w:p w:rsidR="008A328F" w:rsidRDefault="008A328F" w:rsidP="008A328F">
            <w:pPr>
              <w:spacing w:line="300" w:lineRule="exact"/>
              <w:jc w:val="center"/>
              <w:rPr>
                <w:rFonts w:eastAsia="標楷體"/>
                <w:b/>
                <w:color w:val="000000"/>
                <w:kern w:val="0"/>
              </w:rPr>
            </w:pPr>
            <w:r>
              <w:rPr>
                <w:rFonts w:eastAsia="標楷體" w:hint="eastAsia"/>
                <w:b/>
                <w:color w:val="000000"/>
                <w:kern w:val="0"/>
              </w:rPr>
              <w:t>組</w:t>
            </w:r>
          </w:p>
          <w:p w:rsidR="008A328F" w:rsidRDefault="008A328F" w:rsidP="008A328F">
            <w:pPr>
              <w:spacing w:line="300" w:lineRule="exact"/>
              <w:jc w:val="center"/>
              <w:rPr>
                <w:rFonts w:eastAsia="標楷體"/>
                <w:b/>
                <w:color w:val="000000"/>
              </w:rPr>
            </w:pPr>
            <w:r>
              <w:rPr>
                <w:rFonts w:eastAsia="標楷體"/>
                <w:b/>
                <w:color w:val="000000"/>
              </w:rPr>
              <w:t>25</w:t>
            </w:r>
          </w:p>
          <w:p w:rsidR="008A328F" w:rsidRDefault="008A328F" w:rsidP="008A328F">
            <w:pPr>
              <w:spacing w:line="300" w:lineRule="exact"/>
              <w:jc w:val="center"/>
              <w:rPr>
                <w:rFonts w:eastAsia="標楷體"/>
                <w:b/>
                <w:color w:val="000000"/>
                <w:kern w:val="0"/>
              </w:rPr>
            </w:pPr>
            <w:r>
              <w:rPr>
                <w:rFonts w:eastAsia="標楷體" w:hint="eastAsia"/>
                <w:b/>
                <w:color w:val="000000"/>
                <w:kern w:val="0"/>
              </w:rPr>
              <w:t>學</w:t>
            </w:r>
          </w:p>
          <w:p w:rsidR="008A328F" w:rsidRPr="00ED4D6C" w:rsidRDefault="008A328F" w:rsidP="008A328F">
            <w:pPr>
              <w:autoSpaceDN w:val="0"/>
              <w:spacing w:line="300" w:lineRule="exact"/>
              <w:jc w:val="center"/>
              <w:rPr>
                <w:rFonts w:ascii="Calibri" w:eastAsia="標楷體" w:hAnsi="Calibri"/>
                <w:color w:val="000000"/>
              </w:rPr>
            </w:pPr>
            <w:r>
              <w:rPr>
                <w:rFonts w:eastAsia="標楷體" w:hint="eastAsia"/>
                <w:b/>
                <w:color w:val="000000"/>
                <w:kern w:val="0"/>
              </w:rPr>
              <w:t>分</w:t>
            </w:r>
          </w:p>
        </w:tc>
        <w:tc>
          <w:tcPr>
            <w:tcW w:w="513" w:type="dxa"/>
            <w:vMerge w:val="restart"/>
            <w:tcBorders>
              <w:top w:val="single" w:sz="12" w:space="0" w:color="000000"/>
              <w:left w:val="single" w:sz="4" w:space="0" w:color="000000"/>
              <w:bottom w:val="single" w:sz="4" w:space="0" w:color="000000"/>
              <w:right w:val="single" w:sz="4" w:space="0" w:color="000000"/>
            </w:tcBorders>
            <w:vAlign w:val="center"/>
            <w:hideMark/>
          </w:tcPr>
          <w:p w:rsidR="008A328F" w:rsidRPr="00ED4D6C" w:rsidRDefault="008A328F" w:rsidP="008A328F">
            <w:pPr>
              <w:spacing w:line="300" w:lineRule="exact"/>
              <w:jc w:val="center"/>
              <w:rPr>
                <w:rFonts w:eastAsia="標楷體"/>
                <w:b/>
                <w:color w:val="000000"/>
              </w:rPr>
            </w:pPr>
            <w:r>
              <w:rPr>
                <w:rFonts w:eastAsia="標楷體" w:hint="eastAsia"/>
                <w:b/>
                <w:color w:val="000000"/>
              </w:rPr>
              <w:t>選</w:t>
            </w:r>
          </w:p>
          <w:p w:rsidR="008A328F" w:rsidRDefault="008A328F" w:rsidP="008A328F">
            <w:pPr>
              <w:spacing w:line="300" w:lineRule="exact"/>
              <w:jc w:val="center"/>
              <w:rPr>
                <w:rFonts w:eastAsia="標楷體"/>
                <w:b/>
                <w:color w:val="000000"/>
                <w:szCs w:val="22"/>
              </w:rPr>
            </w:pPr>
            <w:r>
              <w:rPr>
                <w:rFonts w:eastAsia="標楷體" w:hint="eastAsia"/>
                <w:b/>
                <w:color w:val="000000"/>
              </w:rPr>
              <w:t>修</w:t>
            </w:r>
          </w:p>
          <w:p w:rsidR="008A328F" w:rsidRDefault="008A328F" w:rsidP="008A328F">
            <w:pPr>
              <w:spacing w:line="300" w:lineRule="exact"/>
              <w:jc w:val="center"/>
              <w:rPr>
                <w:rFonts w:eastAsia="標楷體"/>
                <w:b/>
                <w:color w:val="000000"/>
              </w:rPr>
            </w:pPr>
            <w:r>
              <w:rPr>
                <w:rFonts w:eastAsia="標楷體"/>
                <w:b/>
                <w:color w:val="000000"/>
              </w:rPr>
              <w:t>25</w:t>
            </w:r>
          </w:p>
          <w:p w:rsidR="008A328F" w:rsidRDefault="008A328F" w:rsidP="008A328F">
            <w:pPr>
              <w:spacing w:line="300" w:lineRule="exact"/>
              <w:jc w:val="center"/>
              <w:rPr>
                <w:rFonts w:eastAsia="標楷體"/>
                <w:b/>
                <w:color w:val="000000"/>
              </w:rPr>
            </w:pPr>
            <w:r>
              <w:rPr>
                <w:rFonts w:eastAsia="標楷體" w:hint="eastAsia"/>
                <w:b/>
                <w:color w:val="000000"/>
              </w:rPr>
              <w:t>學</w:t>
            </w:r>
          </w:p>
          <w:p w:rsidR="008A328F" w:rsidRPr="00ED4D6C" w:rsidRDefault="008A328F" w:rsidP="008A328F">
            <w:pPr>
              <w:autoSpaceDN w:val="0"/>
              <w:spacing w:line="300" w:lineRule="exact"/>
              <w:jc w:val="center"/>
              <w:rPr>
                <w:rFonts w:ascii="Calibri" w:eastAsia="標楷體" w:hAnsi="Calibri"/>
                <w:b/>
                <w:color w:val="000000"/>
              </w:rPr>
            </w:pPr>
            <w:r>
              <w:rPr>
                <w:rFonts w:eastAsia="標楷體" w:hint="eastAsia"/>
                <w:b/>
                <w:color w:val="000000"/>
              </w:rPr>
              <w:t>分</w:t>
            </w:r>
          </w:p>
        </w:tc>
        <w:tc>
          <w:tcPr>
            <w:tcW w:w="2480" w:type="dxa"/>
            <w:tcBorders>
              <w:top w:val="single" w:sz="12"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rPr>
                <w:rFonts w:ascii="Calibri" w:eastAsia="標楷體" w:hAnsi="Calibri" w:cs="新細明體"/>
                <w:color w:val="000000"/>
              </w:rPr>
            </w:pPr>
            <w:r>
              <w:rPr>
                <w:rFonts w:eastAsia="標楷體" w:hint="eastAsia"/>
                <w:color w:val="000000"/>
              </w:rPr>
              <w:t>東臺灣族群與文化</w:t>
            </w:r>
          </w:p>
        </w:tc>
        <w:tc>
          <w:tcPr>
            <w:tcW w:w="1872" w:type="dxa"/>
            <w:tcBorders>
              <w:top w:val="single" w:sz="12"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jc w:val="center"/>
              <w:rPr>
                <w:rFonts w:ascii="Calibri" w:eastAsia="標楷體" w:hAnsi="Calibri"/>
                <w:color w:val="000000"/>
              </w:rPr>
            </w:pPr>
            <w:r>
              <w:rPr>
                <w:rFonts w:eastAsia="標楷體"/>
                <w:color w:val="000000"/>
              </w:rPr>
              <w:t>ECL12E30A001</w:t>
            </w:r>
          </w:p>
        </w:tc>
        <w:tc>
          <w:tcPr>
            <w:tcW w:w="518" w:type="dxa"/>
            <w:tcBorders>
              <w:top w:val="single" w:sz="12"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spacing w:line="260" w:lineRule="exact"/>
              <w:jc w:val="center"/>
              <w:rPr>
                <w:rFonts w:ascii="Calibri" w:eastAsia="標楷體" w:hAnsi="Calibri"/>
                <w:color w:val="000000"/>
              </w:rPr>
            </w:pPr>
            <w:r>
              <w:rPr>
                <w:rFonts w:eastAsia="標楷體" w:hint="eastAsia"/>
                <w:color w:val="000000"/>
              </w:rPr>
              <w:t>選</w:t>
            </w:r>
          </w:p>
        </w:tc>
        <w:tc>
          <w:tcPr>
            <w:tcW w:w="521" w:type="dxa"/>
            <w:tcBorders>
              <w:top w:val="single" w:sz="12"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jc w:val="center"/>
              <w:rPr>
                <w:rFonts w:ascii="Calibri" w:eastAsia="標楷體" w:hAnsi="Calibri"/>
                <w:color w:val="000000"/>
              </w:rPr>
            </w:pPr>
            <w:r>
              <w:rPr>
                <w:rFonts w:eastAsia="標楷體"/>
                <w:color w:val="000000"/>
              </w:rPr>
              <w:t>3</w:t>
            </w:r>
          </w:p>
        </w:tc>
        <w:tc>
          <w:tcPr>
            <w:tcW w:w="561" w:type="dxa"/>
            <w:tcBorders>
              <w:top w:val="single" w:sz="12"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jc w:val="center"/>
              <w:rPr>
                <w:rFonts w:ascii="Calibri" w:eastAsia="標楷體" w:hAnsi="Calibri"/>
                <w:color w:val="000000"/>
              </w:rPr>
            </w:pPr>
            <w:r>
              <w:rPr>
                <w:rFonts w:eastAsia="標楷體"/>
                <w:color w:val="000000"/>
              </w:rPr>
              <w:t>3</w:t>
            </w:r>
          </w:p>
        </w:tc>
        <w:tc>
          <w:tcPr>
            <w:tcW w:w="708" w:type="dxa"/>
            <w:tcBorders>
              <w:top w:val="single" w:sz="12"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jc w:val="center"/>
              <w:rPr>
                <w:rFonts w:ascii="Calibri" w:eastAsia="標楷體" w:hAnsi="Calibri"/>
                <w:color w:val="000000"/>
              </w:rPr>
            </w:pPr>
            <w:r>
              <w:rPr>
                <w:rFonts w:eastAsia="標楷體" w:hint="eastAsia"/>
                <w:color w:val="000000"/>
                <w:kern w:val="0"/>
              </w:rPr>
              <w:t>一下</w:t>
            </w:r>
          </w:p>
        </w:tc>
        <w:tc>
          <w:tcPr>
            <w:tcW w:w="2146" w:type="dxa"/>
            <w:tcBorders>
              <w:top w:val="single" w:sz="12"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spacing w:line="0" w:lineRule="atLeast"/>
              <w:rPr>
                <w:rFonts w:ascii="Calibri" w:eastAsia="標楷體" w:hAnsi="Calibri"/>
                <w:color w:val="000000"/>
                <w:sz w:val="20"/>
                <w:szCs w:val="20"/>
              </w:rPr>
            </w:pPr>
            <w:r>
              <w:rPr>
                <w:rFonts w:eastAsia="標楷體" w:cs="新細明體"/>
                <w:color w:val="000000"/>
                <w:kern w:val="0"/>
                <w:sz w:val="20"/>
                <w:szCs w:val="20"/>
              </w:rPr>
              <w:t>Culture and Ethnicity in Eastern Taiwan</w:t>
            </w:r>
          </w:p>
        </w:tc>
        <w:tc>
          <w:tcPr>
            <w:tcW w:w="905" w:type="dxa"/>
            <w:tcBorders>
              <w:top w:val="single" w:sz="12" w:space="0" w:color="000000"/>
              <w:left w:val="single" w:sz="4" w:space="0" w:color="000000"/>
              <w:bottom w:val="single" w:sz="4" w:space="0" w:color="000000"/>
              <w:right w:val="single" w:sz="4" w:space="0" w:color="000000"/>
            </w:tcBorders>
          </w:tcPr>
          <w:p w:rsidR="008A328F" w:rsidRPr="00ED4D6C" w:rsidRDefault="008A328F" w:rsidP="008A328F">
            <w:pPr>
              <w:autoSpaceDN w:val="0"/>
              <w:spacing w:line="300" w:lineRule="exact"/>
              <w:rPr>
                <w:rFonts w:ascii="Calibri" w:eastAsia="標楷體" w:hAnsi="Calibri"/>
                <w:color w:val="000000"/>
              </w:rPr>
            </w:pPr>
          </w:p>
        </w:tc>
      </w:tr>
      <w:tr w:rsidR="008A328F" w:rsidTr="00DF55E0">
        <w:trPr>
          <w:trHeight w:val="436"/>
          <w:jc w:val="center"/>
        </w:trPr>
        <w:tc>
          <w:tcPr>
            <w:tcW w:w="587" w:type="dxa"/>
            <w:vMerge/>
            <w:tcBorders>
              <w:top w:val="single" w:sz="12" w:space="0" w:color="000000"/>
              <w:left w:val="single" w:sz="4" w:space="0" w:color="000000"/>
              <w:bottom w:val="single" w:sz="4" w:space="0" w:color="000000"/>
              <w:right w:val="single" w:sz="4" w:space="0" w:color="000000"/>
            </w:tcBorders>
            <w:vAlign w:val="center"/>
            <w:hideMark/>
          </w:tcPr>
          <w:p w:rsidR="008A328F" w:rsidRPr="00ED4D6C" w:rsidRDefault="008A328F" w:rsidP="008A328F">
            <w:pPr>
              <w:widowControl/>
              <w:rPr>
                <w:rFonts w:ascii="Calibri" w:eastAsia="標楷體" w:hAnsi="Calibri"/>
                <w:color w:val="000000"/>
              </w:rPr>
            </w:pPr>
          </w:p>
        </w:tc>
        <w:tc>
          <w:tcPr>
            <w:tcW w:w="513" w:type="dxa"/>
            <w:vMerge/>
            <w:tcBorders>
              <w:top w:val="single" w:sz="12" w:space="0" w:color="000000"/>
              <w:left w:val="single" w:sz="4" w:space="0" w:color="000000"/>
              <w:bottom w:val="single" w:sz="4" w:space="0" w:color="000000"/>
              <w:right w:val="single" w:sz="4" w:space="0" w:color="000000"/>
            </w:tcBorders>
            <w:vAlign w:val="center"/>
            <w:hideMark/>
          </w:tcPr>
          <w:p w:rsidR="008A328F" w:rsidRPr="00ED4D6C" w:rsidRDefault="008A328F" w:rsidP="008A328F">
            <w:pPr>
              <w:widowControl/>
              <w:rPr>
                <w:rFonts w:ascii="Calibri" w:eastAsia="標楷體" w:hAnsi="Calibri"/>
                <w:b/>
                <w:color w:val="000000"/>
              </w:rPr>
            </w:pPr>
          </w:p>
        </w:tc>
        <w:tc>
          <w:tcPr>
            <w:tcW w:w="2480"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rPr>
                <w:rFonts w:ascii="Calibri" w:eastAsia="標楷體" w:hAnsi="Calibri" w:cs="新細明體"/>
                <w:color w:val="000000"/>
              </w:rPr>
            </w:pPr>
            <w:r>
              <w:rPr>
                <w:rFonts w:eastAsia="標楷體" w:hint="eastAsia"/>
                <w:color w:val="000000"/>
              </w:rPr>
              <w:t>旅遊攝影</w:t>
            </w:r>
          </w:p>
        </w:tc>
        <w:tc>
          <w:tcPr>
            <w:tcW w:w="1872"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jc w:val="center"/>
              <w:rPr>
                <w:rFonts w:ascii="Calibri" w:eastAsia="標楷體" w:hAnsi="Calibri"/>
                <w:color w:val="000000"/>
              </w:rPr>
            </w:pPr>
            <w:r>
              <w:rPr>
                <w:rFonts w:eastAsia="標楷體"/>
                <w:color w:val="000000"/>
              </w:rPr>
              <w:t>ECL12E30A002</w:t>
            </w:r>
          </w:p>
        </w:tc>
        <w:tc>
          <w:tcPr>
            <w:tcW w:w="518"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spacing w:line="260" w:lineRule="exact"/>
              <w:jc w:val="center"/>
              <w:rPr>
                <w:rFonts w:ascii="Calibri" w:eastAsia="標楷體" w:hAnsi="Calibri"/>
                <w:color w:val="000000"/>
              </w:rPr>
            </w:pPr>
            <w:r>
              <w:rPr>
                <w:rFonts w:eastAsia="標楷體" w:hint="eastAsia"/>
                <w:color w:val="000000"/>
              </w:rPr>
              <w:t>選</w:t>
            </w:r>
          </w:p>
        </w:tc>
        <w:tc>
          <w:tcPr>
            <w:tcW w:w="521"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jc w:val="center"/>
              <w:rPr>
                <w:rFonts w:ascii="Calibri" w:eastAsia="標楷體" w:hAnsi="Calibri"/>
                <w:color w:val="000000"/>
              </w:rPr>
            </w:pPr>
            <w:r>
              <w:rPr>
                <w:rFonts w:eastAsia="標楷體"/>
                <w:color w:val="000000"/>
              </w:rPr>
              <w:t>3</w:t>
            </w:r>
          </w:p>
        </w:tc>
        <w:tc>
          <w:tcPr>
            <w:tcW w:w="561"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jc w:val="center"/>
              <w:rPr>
                <w:rFonts w:ascii="Calibri" w:eastAsia="標楷體" w:hAnsi="Calibri"/>
                <w:color w:val="000000"/>
              </w:rPr>
            </w:pPr>
            <w:r>
              <w:rPr>
                <w:rFonts w:eastAsia="標楷體"/>
                <w:color w:val="000000"/>
              </w:rPr>
              <w:t>3</w:t>
            </w:r>
          </w:p>
        </w:tc>
        <w:tc>
          <w:tcPr>
            <w:tcW w:w="708"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jc w:val="center"/>
              <w:rPr>
                <w:rFonts w:ascii="Calibri" w:eastAsia="標楷體" w:hAnsi="Calibri"/>
                <w:color w:val="000000"/>
              </w:rPr>
            </w:pPr>
            <w:proofErr w:type="gramStart"/>
            <w:r>
              <w:rPr>
                <w:rFonts w:eastAsia="標楷體" w:hint="eastAsia"/>
                <w:color w:val="000000"/>
                <w:kern w:val="0"/>
              </w:rPr>
              <w:t>一</w:t>
            </w:r>
            <w:proofErr w:type="gramEnd"/>
            <w:r>
              <w:rPr>
                <w:rFonts w:eastAsia="標楷體" w:hint="eastAsia"/>
                <w:color w:val="000000"/>
                <w:kern w:val="0"/>
              </w:rPr>
              <w:t>上</w:t>
            </w:r>
          </w:p>
        </w:tc>
        <w:tc>
          <w:tcPr>
            <w:tcW w:w="2146"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spacing w:line="0" w:lineRule="atLeast"/>
              <w:rPr>
                <w:rFonts w:ascii="Calibri" w:eastAsia="標楷體" w:hAnsi="Calibri"/>
                <w:color w:val="000000"/>
                <w:sz w:val="20"/>
                <w:szCs w:val="20"/>
              </w:rPr>
            </w:pPr>
            <w:r>
              <w:rPr>
                <w:rFonts w:eastAsia="標楷體" w:cs="新細明體"/>
                <w:color w:val="000000"/>
                <w:kern w:val="0"/>
                <w:sz w:val="20"/>
                <w:szCs w:val="20"/>
              </w:rPr>
              <w:t>Travelling Photography</w:t>
            </w:r>
          </w:p>
        </w:tc>
        <w:tc>
          <w:tcPr>
            <w:tcW w:w="905" w:type="dxa"/>
            <w:tcBorders>
              <w:top w:val="single" w:sz="4" w:space="0" w:color="000000"/>
              <w:left w:val="single" w:sz="4" w:space="0" w:color="000000"/>
              <w:bottom w:val="single" w:sz="4" w:space="0" w:color="000000"/>
              <w:right w:val="single" w:sz="4" w:space="0" w:color="000000"/>
            </w:tcBorders>
          </w:tcPr>
          <w:p w:rsidR="008A328F" w:rsidRPr="00ED4D6C" w:rsidRDefault="008A328F" w:rsidP="008A328F">
            <w:pPr>
              <w:autoSpaceDN w:val="0"/>
              <w:spacing w:line="300" w:lineRule="exact"/>
              <w:rPr>
                <w:rFonts w:ascii="Calibri" w:eastAsia="標楷體" w:hAnsi="Calibri"/>
                <w:color w:val="000000"/>
              </w:rPr>
            </w:pPr>
          </w:p>
        </w:tc>
      </w:tr>
      <w:tr w:rsidR="008A328F" w:rsidTr="00DF55E0">
        <w:trPr>
          <w:trHeight w:val="436"/>
          <w:jc w:val="center"/>
        </w:trPr>
        <w:tc>
          <w:tcPr>
            <w:tcW w:w="587" w:type="dxa"/>
            <w:vMerge/>
            <w:tcBorders>
              <w:top w:val="single" w:sz="12" w:space="0" w:color="000000"/>
              <w:left w:val="single" w:sz="4" w:space="0" w:color="000000"/>
              <w:bottom w:val="single" w:sz="4" w:space="0" w:color="000000"/>
              <w:right w:val="single" w:sz="4" w:space="0" w:color="000000"/>
            </w:tcBorders>
            <w:vAlign w:val="center"/>
            <w:hideMark/>
          </w:tcPr>
          <w:p w:rsidR="008A328F" w:rsidRPr="00ED4D6C" w:rsidRDefault="008A328F" w:rsidP="008A328F">
            <w:pPr>
              <w:widowControl/>
              <w:rPr>
                <w:rFonts w:ascii="Calibri" w:eastAsia="標楷體" w:hAnsi="Calibri"/>
                <w:color w:val="000000"/>
              </w:rPr>
            </w:pPr>
          </w:p>
        </w:tc>
        <w:tc>
          <w:tcPr>
            <w:tcW w:w="513" w:type="dxa"/>
            <w:vMerge/>
            <w:tcBorders>
              <w:top w:val="single" w:sz="12" w:space="0" w:color="000000"/>
              <w:left w:val="single" w:sz="4" w:space="0" w:color="000000"/>
              <w:bottom w:val="single" w:sz="4" w:space="0" w:color="000000"/>
              <w:right w:val="single" w:sz="4" w:space="0" w:color="000000"/>
            </w:tcBorders>
            <w:vAlign w:val="center"/>
            <w:hideMark/>
          </w:tcPr>
          <w:p w:rsidR="008A328F" w:rsidRPr="00ED4D6C" w:rsidRDefault="008A328F" w:rsidP="008A328F">
            <w:pPr>
              <w:widowControl/>
              <w:rPr>
                <w:rFonts w:ascii="Calibri" w:eastAsia="標楷體" w:hAnsi="Calibri"/>
                <w:b/>
                <w:color w:val="000000"/>
              </w:rPr>
            </w:pPr>
          </w:p>
        </w:tc>
        <w:tc>
          <w:tcPr>
            <w:tcW w:w="2480"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rPr>
                <w:rFonts w:ascii="Calibri" w:eastAsia="標楷體" w:hAnsi="Calibri" w:cs="新細明體"/>
                <w:color w:val="000000"/>
              </w:rPr>
            </w:pPr>
            <w:r>
              <w:rPr>
                <w:rFonts w:eastAsia="標楷體" w:cs="新細明體" w:hint="eastAsia"/>
                <w:color w:val="000000"/>
              </w:rPr>
              <w:t>城市旅遊</w:t>
            </w:r>
          </w:p>
        </w:tc>
        <w:tc>
          <w:tcPr>
            <w:tcW w:w="1872"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spacing w:line="0" w:lineRule="atLeast"/>
              <w:jc w:val="center"/>
              <w:rPr>
                <w:rFonts w:ascii="Calibri" w:eastAsia="標楷體" w:hAnsi="Calibri"/>
                <w:color w:val="000000"/>
              </w:rPr>
            </w:pPr>
            <w:r>
              <w:rPr>
                <w:rFonts w:eastAsia="標楷體"/>
                <w:color w:val="000000"/>
              </w:rPr>
              <w:t>ECL12E30A003</w:t>
            </w:r>
          </w:p>
        </w:tc>
        <w:tc>
          <w:tcPr>
            <w:tcW w:w="518"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spacing w:line="0" w:lineRule="atLeast"/>
              <w:jc w:val="center"/>
              <w:rPr>
                <w:rFonts w:ascii="Calibri" w:eastAsia="標楷體" w:hAnsi="Calibri"/>
                <w:color w:val="000000"/>
              </w:rPr>
            </w:pPr>
            <w:r>
              <w:rPr>
                <w:rFonts w:eastAsia="標楷體" w:hint="eastAsia"/>
                <w:color w:val="000000"/>
              </w:rPr>
              <w:t>選</w:t>
            </w:r>
          </w:p>
        </w:tc>
        <w:tc>
          <w:tcPr>
            <w:tcW w:w="521"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jc w:val="center"/>
              <w:rPr>
                <w:rFonts w:ascii="Calibri" w:eastAsia="標楷體" w:hAnsi="Calibri"/>
                <w:color w:val="000000"/>
              </w:rPr>
            </w:pPr>
            <w:r>
              <w:rPr>
                <w:rFonts w:eastAsia="標楷體"/>
                <w:color w:val="000000"/>
              </w:rPr>
              <w:t>3</w:t>
            </w:r>
          </w:p>
        </w:tc>
        <w:tc>
          <w:tcPr>
            <w:tcW w:w="561"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jc w:val="center"/>
              <w:rPr>
                <w:rFonts w:ascii="Calibri" w:eastAsia="標楷體" w:hAnsi="Calibri"/>
                <w:color w:val="000000"/>
              </w:rPr>
            </w:pPr>
            <w:r>
              <w:rPr>
                <w:rFonts w:eastAsia="標楷體"/>
                <w:color w:val="000000"/>
              </w:rPr>
              <w:t>3</w:t>
            </w:r>
          </w:p>
        </w:tc>
        <w:tc>
          <w:tcPr>
            <w:tcW w:w="708"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jc w:val="center"/>
              <w:rPr>
                <w:rFonts w:ascii="Calibri" w:eastAsia="標楷體" w:hAnsi="Calibri"/>
                <w:color w:val="000000"/>
              </w:rPr>
            </w:pPr>
            <w:r>
              <w:rPr>
                <w:rFonts w:eastAsia="標楷體" w:hint="eastAsia"/>
                <w:color w:val="000000"/>
              </w:rPr>
              <w:t>二上</w:t>
            </w:r>
          </w:p>
        </w:tc>
        <w:tc>
          <w:tcPr>
            <w:tcW w:w="2146"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spacing w:line="0" w:lineRule="atLeast"/>
              <w:rPr>
                <w:rFonts w:ascii="Calibri" w:eastAsia="標楷體" w:hAnsi="Calibri"/>
                <w:color w:val="000000"/>
                <w:sz w:val="20"/>
                <w:szCs w:val="20"/>
              </w:rPr>
            </w:pPr>
            <w:r>
              <w:rPr>
                <w:rFonts w:eastAsia="標楷體"/>
                <w:color w:val="000000"/>
                <w:sz w:val="20"/>
                <w:szCs w:val="20"/>
              </w:rPr>
              <w:t>City Tours</w:t>
            </w:r>
          </w:p>
        </w:tc>
        <w:tc>
          <w:tcPr>
            <w:tcW w:w="905" w:type="dxa"/>
            <w:tcBorders>
              <w:top w:val="single" w:sz="4" w:space="0" w:color="000000"/>
              <w:left w:val="single" w:sz="4" w:space="0" w:color="000000"/>
              <w:bottom w:val="single" w:sz="4" w:space="0" w:color="000000"/>
              <w:right w:val="single" w:sz="4" w:space="0" w:color="000000"/>
            </w:tcBorders>
          </w:tcPr>
          <w:p w:rsidR="008A328F" w:rsidRPr="00ED4D6C" w:rsidRDefault="008A328F" w:rsidP="008A328F">
            <w:pPr>
              <w:autoSpaceDN w:val="0"/>
              <w:spacing w:line="300" w:lineRule="exact"/>
              <w:rPr>
                <w:rFonts w:ascii="Calibri" w:eastAsia="標楷體" w:hAnsi="Calibri"/>
                <w:color w:val="000000"/>
              </w:rPr>
            </w:pPr>
          </w:p>
        </w:tc>
      </w:tr>
      <w:tr w:rsidR="008A328F" w:rsidTr="00DF55E0">
        <w:trPr>
          <w:trHeight w:val="436"/>
          <w:jc w:val="center"/>
        </w:trPr>
        <w:tc>
          <w:tcPr>
            <w:tcW w:w="587" w:type="dxa"/>
            <w:vMerge/>
            <w:tcBorders>
              <w:top w:val="single" w:sz="12" w:space="0" w:color="000000"/>
              <w:left w:val="single" w:sz="4" w:space="0" w:color="000000"/>
              <w:bottom w:val="single" w:sz="4" w:space="0" w:color="000000"/>
              <w:right w:val="single" w:sz="4" w:space="0" w:color="000000"/>
            </w:tcBorders>
            <w:vAlign w:val="center"/>
            <w:hideMark/>
          </w:tcPr>
          <w:p w:rsidR="008A328F" w:rsidRPr="00ED4D6C" w:rsidRDefault="008A328F" w:rsidP="008A328F">
            <w:pPr>
              <w:widowControl/>
              <w:rPr>
                <w:rFonts w:ascii="Calibri" w:eastAsia="標楷體" w:hAnsi="Calibri"/>
                <w:color w:val="000000"/>
              </w:rPr>
            </w:pPr>
          </w:p>
        </w:tc>
        <w:tc>
          <w:tcPr>
            <w:tcW w:w="513" w:type="dxa"/>
            <w:vMerge/>
            <w:tcBorders>
              <w:top w:val="single" w:sz="12" w:space="0" w:color="000000"/>
              <w:left w:val="single" w:sz="4" w:space="0" w:color="000000"/>
              <w:bottom w:val="single" w:sz="4" w:space="0" w:color="000000"/>
              <w:right w:val="single" w:sz="4" w:space="0" w:color="000000"/>
            </w:tcBorders>
            <w:vAlign w:val="center"/>
            <w:hideMark/>
          </w:tcPr>
          <w:p w:rsidR="008A328F" w:rsidRPr="00ED4D6C" w:rsidRDefault="008A328F" w:rsidP="008A328F">
            <w:pPr>
              <w:widowControl/>
              <w:rPr>
                <w:rFonts w:ascii="Calibri" w:eastAsia="標楷體" w:hAnsi="Calibri"/>
                <w:b/>
                <w:color w:val="000000"/>
              </w:rPr>
            </w:pPr>
          </w:p>
        </w:tc>
        <w:tc>
          <w:tcPr>
            <w:tcW w:w="2480"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rPr>
                <w:rFonts w:ascii="Calibri" w:eastAsia="標楷體" w:hAnsi="Calibri" w:cs="新細明體"/>
                <w:color w:val="000000"/>
              </w:rPr>
            </w:pPr>
            <w:r>
              <w:rPr>
                <w:rFonts w:eastAsia="標楷體" w:hint="eastAsia"/>
                <w:color w:val="000000"/>
              </w:rPr>
              <w:t>數位影像處理</w:t>
            </w:r>
          </w:p>
        </w:tc>
        <w:tc>
          <w:tcPr>
            <w:tcW w:w="1872"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jc w:val="center"/>
              <w:rPr>
                <w:rFonts w:ascii="Calibri" w:eastAsia="標楷體" w:hAnsi="Calibri"/>
                <w:color w:val="000000"/>
              </w:rPr>
            </w:pPr>
            <w:r>
              <w:rPr>
                <w:rFonts w:eastAsia="標楷體"/>
                <w:color w:val="000000"/>
              </w:rPr>
              <w:t>ECL12E30A004</w:t>
            </w:r>
          </w:p>
        </w:tc>
        <w:tc>
          <w:tcPr>
            <w:tcW w:w="518"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spacing w:line="0" w:lineRule="atLeast"/>
              <w:jc w:val="center"/>
              <w:rPr>
                <w:rFonts w:ascii="Calibri" w:eastAsia="標楷體" w:hAnsi="Calibri"/>
                <w:color w:val="000000"/>
              </w:rPr>
            </w:pPr>
            <w:r>
              <w:rPr>
                <w:rFonts w:eastAsia="標楷體" w:hint="eastAsia"/>
                <w:color w:val="000000"/>
              </w:rPr>
              <w:t>選</w:t>
            </w:r>
          </w:p>
        </w:tc>
        <w:tc>
          <w:tcPr>
            <w:tcW w:w="521"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jc w:val="center"/>
              <w:rPr>
                <w:rFonts w:ascii="Calibri" w:eastAsia="標楷體" w:hAnsi="Calibri"/>
                <w:color w:val="000000"/>
              </w:rPr>
            </w:pPr>
            <w:r>
              <w:rPr>
                <w:rFonts w:eastAsia="標楷體"/>
                <w:color w:val="000000"/>
              </w:rPr>
              <w:t>2</w:t>
            </w:r>
          </w:p>
        </w:tc>
        <w:tc>
          <w:tcPr>
            <w:tcW w:w="561"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jc w:val="center"/>
              <w:rPr>
                <w:rFonts w:ascii="Calibri" w:eastAsia="標楷體" w:hAnsi="Calibri"/>
                <w:color w:val="000000"/>
              </w:rPr>
            </w:pPr>
            <w:r>
              <w:rPr>
                <w:rFonts w:eastAsia="標楷體"/>
                <w:color w:val="000000"/>
              </w:rPr>
              <w:t>2</w:t>
            </w:r>
          </w:p>
        </w:tc>
        <w:tc>
          <w:tcPr>
            <w:tcW w:w="708"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jc w:val="center"/>
              <w:rPr>
                <w:rFonts w:ascii="Calibri" w:eastAsia="標楷體" w:hAnsi="Calibri"/>
                <w:color w:val="000000"/>
              </w:rPr>
            </w:pPr>
            <w:r>
              <w:rPr>
                <w:rFonts w:eastAsia="標楷體" w:hint="eastAsia"/>
                <w:color w:val="000000"/>
              </w:rPr>
              <w:t>二下</w:t>
            </w:r>
          </w:p>
        </w:tc>
        <w:tc>
          <w:tcPr>
            <w:tcW w:w="2146"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spacing w:line="0" w:lineRule="atLeast"/>
              <w:rPr>
                <w:rFonts w:ascii="Calibri" w:eastAsia="標楷體" w:hAnsi="Calibri"/>
                <w:b/>
                <w:color w:val="000000"/>
                <w:sz w:val="20"/>
                <w:szCs w:val="20"/>
              </w:rPr>
            </w:pPr>
            <w:r>
              <w:rPr>
                <w:rFonts w:eastAsia="標楷體"/>
                <w:color w:val="000000"/>
                <w:sz w:val="20"/>
                <w:szCs w:val="20"/>
              </w:rPr>
              <w:t>Digital Image Processing</w:t>
            </w:r>
          </w:p>
        </w:tc>
        <w:tc>
          <w:tcPr>
            <w:tcW w:w="905" w:type="dxa"/>
            <w:tcBorders>
              <w:top w:val="single" w:sz="4" w:space="0" w:color="000000"/>
              <w:left w:val="single" w:sz="4" w:space="0" w:color="000000"/>
              <w:bottom w:val="single" w:sz="4" w:space="0" w:color="000000"/>
              <w:right w:val="single" w:sz="4" w:space="0" w:color="000000"/>
            </w:tcBorders>
          </w:tcPr>
          <w:p w:rsidR="008A328F" w:rsidRPr="00ED4D6C" w:rsidRDefault="008A328F" w:rsidP="008A328F">
            <w:pPr>
              <w:autoSpaceDN w:val="0"/>
              <w:spacing w:line="300" w:lineRule="exact"/>
              <w:rPr>
                <w:rFonts w:ascii="Calibri" w:eastAsia="標楷體" w:hAnsi="Calibri"/>
                <w:color w:val="000000"/>
              </w:rPr>
            </w:pPr>
          </w:p>
        </w:tc>
      </w:tr>
      <w:tr w:rsidR="008A328F" w:rsidTr="00DF55E0">
        <w:trPr>
          <w:trHeight w:val="436"/>
          <w:jc w:val="center"/>
        </w:trPr>
        <w:tc>
          <w:tcPr>
            <w:tcW w:w="587" w:type="dxa"/>
            <w:vMerge/>
            <w:tcBorders>
              <w:top w:val="single" w:sz="12" w:space="0" w:color="000000"/>
              <w:left w:val="single" w:sz="4" w:space="0" w:color="000000"/>
              <w:bottom w:val="single" w:sz="4" w:space="0" w:color="000000"/>
              <w:right w:val="single" w:sz="4" w:space="0" w:color="000000"/>
            </w:tcBorders>
            <w:vAlign w:val="center"/>
            <w:hideMark/>
          </w:tcPr>
          <w:p w:rsidR="008A328F" w:rsidRPr="00ED4D6C" w:rsidRDefault="008A328F" w:rsidP="008A328F">
            <w:pPr>
              <w:widowControl/>
              <w:rPr>
                <w:rFonts w:ascii="Calibri" w:eastAsia="標楷體" w:hAnsi="Calibri"/>
                <w:color w:val="000000"/>
              </w:rPr>
            </w:pPr>
          </w:p>
        </w:tc>
        <w:tc>
          <w:tcPr>
            <w:tcW w:w="513" w:type="dxa"/>
            <w:vMerge/>
            <w:tcBorders>
              <w:top w:val="single" w:sz="12" w:space="0" w:color="000000"/>
              <w:left w:val="single" w:sz="4" w:space="0" w:color="000000"/>
              <w:bottom w:val="single" w:sz="4" w:space="0" w:color="000000"/>
              <w:right w:val="single" w:sz="4" w:space="0" w:color="000000"/>
            </w:tcBorders>
            <w:vAlign w:val="center"/>
            <w:hideMark/>
          </w:tcPr>
          <w:p w:rsidR="008A328F" w:rsidRPr="00ED4D6C" w:rsidRDefault="008A328F" w:rsidP="008A328F">
            <w:pPr>
              <w:widowControl/>
              <w:rPr>
                <w:rFonts w:ascii="Calibri" w:eastAsia="標楷體" w:hAnsi="Calibri"/>
                <w:b/>
                <w:color w:val="000000"/>
              </w:rPr>
            </w:pPr>
          </w:p>
        </w:tc>
        <w:tc>
          <w:tcPr>
            <w:tcW w:w="2480"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rPr>
                <w:rFonts w:ascii="Calibri" w:eastAsia="標楷體" w:hAnsi="Calibri" w:cs="新細明體"/>
                <w:color w:val="000000"/>
              </w:rPr>
            </w:pPr>
            <w:r>
              <w:rPr>
                <w:rFonts w:eastAsia="標楷體" w:hint="eastAsia"/>
                <w:color w:val="000000"/>
              </w:rPr>
              <w:t>休閒景觀數位化設計</w:t>
            </w:r>
          </w:p>
        </w:tc>
        <w:tc>
          <w:tcPr>
            <w:tcW w:w="1872"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jc w:val="center"/>
              <w:rPr>
                <w:rFonts w:ascii="Calibri" w:eastAsia="標楷體" w:hAnsi="Calibri"/>
                <w:color w:val="000000"/>
              </w:rPr>
            </w:pPr>
            <w:r>
              <w:rPr>
                <w:rFonts w:eastAsia="標楷體"/>
                <w:color w:val="000000"/>
              </w:rPr>
              <w:t>ECL12E30A005</w:t>
            </w:r>
          </w:p>
        </w:tc>
        <w:tc>
          <w:tcPr>
            <w:tcW w:w="518"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spacing w:line="260" w:lineRule="exact"/>
              <w:jc w:val="center"/>
              <w:rPr>
                <w:rFonts w:ascii="Calibri" w:eastAsia="標楷體" w:hAnsi="Calibri"/>
                <w:color w:val="000000"/>
              </w:rPr>
            </w:pPr>
            <w:r>
              <w:rPr>
                <w:rFonts w:eastAsia="標楷體" w:hint="eastAsia"/>
                <w:color w:val="000000"/>
              </w:rPr>
              <w:t>選</w:t>
            </w:r>
          </w:p>
        </w:tc>
        <w:tc>
          <w:tcPr>
            <w:tcW w:w="521"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jc w:val="center"/>
              <w:rPr>
                <w:rFonts w:ascii="Calibri" w:eastAsia="標楷體" w:hAnsi="Calibri"/>
                <w:color w:val="000000"/>
              </w:rPr>
            </w:pPr>
            <w:r>
              <w:rPr>
                <w:rFonts w:eastAsia="標楷體"/>
                <w:color w:val="000000"/>
              </w:rPr>
              <w:t>3</w:t>
            </w:r>
          </w:p>
        </w:tc>
        <w:tc>
          <w:tcPr>
            <w:tcW w:w="561"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jc w:val="center"/>
              <w:rPr>
                <w:rFonts w:ascii="Calibri" w:eastAsia="標楷體" w:hAnsi="Calibri"/>
                <w:color w:val="000000"/>
              </w:rPr>
            </w:pPr>
            <w:r>
              <w:rPr>
                <w:rFonts w:eastAsia="標楷體"/>
                <w:color w:val="000000"/>
              </w:rPr>
              <w:t>3</w:t>
            </w:r>
          </w:p>
        </w:tc>
        <w:tc>
          <w:tcPr>
            <w:tcW w:w="708"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jc w:val="center"/>
              <w:rPr>
                <w:rFonts w:ascii="Calibri" w:eastAsia="標楷體" w:hAnsi="Calibri"/>
                <w:color w:val="000000"/>
              </w:rPr>
            </w:pPr>
            <w:r>
              <w:rPr>
                <w:rFonts w:eastAsia="標楷體" w:hint="eastAsia"/>
                <w:color w:val="000000"/>
              </w:rPr>
              <w:t>二下</w:t>
            </w:r>
          </w:p>
        </w:tc>
        <w:tc>
          <w:tcPr>
            <w:tcW w:w="2146"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spacing w:line="0" w:lineRule="atLeast"/>
              <w:rPr>
                <w:rFonts w:ascii="Calibri" w:eastAsia="標楷體" w:hAnsi="Calibri"/>
                <w:color w:val="000000"/>
                <w:sz w:val="20"/>
                <w:szCs w:val="20"/>
              </w:rPr>
            </w:pPr>
            <w:r>
              <w:rPr>
                <w:rFonts w:eastAsia="標楷體" w:cs="新細明體"/>
                <w:color w:val="000000"/>
                <w:kern w:val="0"/>
                <w:sz w:val="20"/>
                <w:szCs w:val="20"/>
              </w:rPr>
              <w:t>Digital Design in Recreational Landscape</w:t>
            </w:r>
          </w:p>
        </w:tc>
        <w:tc>
          <w:tcPr>
            <w:tcW w:w="905" w:type="dxa"/>
            <w:tcBorders>
              <w:top w:val="single" w:sz="4" w:space="0" w:color="000000"/>
              <w:left w:val="single" w:sz="4" w:space="0" w:color="000000"/>
              <w:bottom w:val="single" w:sz="4" w:space="0" w:color="000000"/>
              <w:right w:val="single" w:sz="4" w:space="0" w:color="000000"/>
            </w:tcBorders>
          </w:tcPr>
          <w:p w:rsidR="008A328F" w:rsidRPr="00ED4D6C" w:rsidRDefault="008A328F" w:rsidP="008A328F">
            <w:pPr>
              <w:autoSpaceDN w:val="0"/>
              <w:spacing w:line="300" w:lineRule="exact"/>
              <w:rPr>
                <w:rFonts w:ascii="Calibri" w:eastAsia="標楷體" w:hAnsi="Calibri"/>
                <w:color w:val="000000"/>
              </w:rPr>
            </w:pPr>
          </w:p>
        </w:tc>
      </w:tr>
      <w:tr w:rsidR="008A328F" w:rsidTr="00DF55E0">
        <w:trPr>
          <w:trHeight w:val="436"/>
          <w:jc w:val="center"/>
        </w:trPr>
        <w:tc>
          <w:tcPr>
            <w:tcW w:w="587" w:type="dxa"/>
            <w:vMerge/>
            <w:tcBorders>
              <w:top w:val="single" w:sz="12" w:space="0" w:color="000000"/>
              <w:left w:val="single" w:sz="4" w:space="0" w:color="000000"/>
              <w:bottom w:val="single" w:sz="4" w:space="0" w:color="000000"/>
              <w:right w:val="single" w:sz="4" w:space="0" w:color="000000"/>
            </w:tcBorders>
            <w:vAlign w:val="center"/>
            <w:hideMark/>
          </w:tcPr>
          <w:p w:rsidR="008A328F" w:rsidRPr="00ED4D6C" w:rsidRDefault="008A328F" w:rsidP="008A328F">
            <w:pPr>
              <w:widowControl/>
              <w:rPr>
                <w:rFonts w:ascii="Calibri" w:eastAsia="標楷體" w:hAnsi="Calibri"/>
                <w:color w:val="000000"/>
              </w:rPr>
            </w:pPr>
          </w:p>
        </w:tc>
        <w:tc>
          <w:tcPr>
            <w:tcW w:w="513" w:type="dxa"/>
            <w:vMerge/>
            <w:tcBorders>
              <w:top w:val="single" w:sz="12" w:space="0" w:color="000000"/>
              <w:left w:val="single" w:sz="4" w:space="0" w:color="000000"/>
              <w:bottom w:val="single" w:sz="4" w:space="0" w:color="000000"/>
              <w:right w:val="single" w:sz="4" w:space="0" w:color="000000"/>
            </w:tcBorders>
            <w:vAlign w:val="center"/>
            <w:hideMark/>
          </w:tcPr>
          <w:p w:rsidR="008A328F" w:rsidRPr="00ED4D6C" w:rsidRDefault="008A328F" w:rsidP="008A328F">
            <w:pPr>
              <w:widowControl/>
              <w:rPr>
                <w:rFonts w:ascii="Calibri" w:eastAsia="標楷體" w:hAnsi="Calibri"/>
                <w:b/>
                <w:color w:val="000000"/>
              </w:rPr>
            </w:pPr>
          </w:p>
        </w:tc>
        <w:tc>
          <w:tcPr>
            <w:tcW w:w="2480"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rPr>
                <w:rFonts w:ascii="Calibri" w:eastAsia="標楷體" w:hAnsi="Calibri" w:cs="新細明體"/>
                <w:color w:val="000000"/>
              </w:rPr>
            </w:pPr>
            <w:r>
              <w:rPr>
                <w:rFonts w:eastAsia="標楷體" w:hint="eastAsia"/>
                <w:color w:val="000000"/>
              </w:rPr>
              <w:t>文化觀光</w:t>
            </w:r>
          </w:p>
        </w:tc>
        <w:tc>
          <w:tcPr>
            <w:tcW w:w="1872"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jc w:val="center"/>
              <w:rPr>
                <w:rFonts w:ascii="Calibri" w:eastAsia="標楷體" w:hAnsi="Calibri"/>
                <w:color w:val="000000"/>
              </w:rPr>
            </w:pPr>
            <w:r>
              <w:rPr>
                <w:rFonts w:eastAsia="標楷體"/>
                <w:color w:val="000000"/>
              </w:rPr>
              <w:t>ECL12E30A006</w:t>
            </w:r>
          </w:p>
        </w:tc>
        <w:tc>
          <w:tcPr>
            <w:tcW w:w="518"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spacing w:line="260" w:lineRule="exact"/>
              <w:jc w:val="center"/>
              <w:rPr>
                <w:rFonts w:ascii="Calibri" w:eastAsia="標楷體" w:hAnsi="Calibri"/>
                <w:color w:val="000000"/>
              </w:rPr>
            </w:pPr>
            <w:r>
              <w:rPr>
                <w:rFonts w:eastAsia="標楷體" w:hint="eastAsia"/>
                <w:color w:val="000000"/>
              </w:rPr>
              <w:t>選</w:t>
            </w:r>
          </w:p>
        </w:tc>
        <w:tc>
          <w:tcPr>
            <w:tcW w:w="521"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jc w:val="center"/>
              <w:rPr>
                <w:rFonts w:ascii="Calibri" w:eastAsia="標楷體" w:hAnsi="Calibri"/>
                <w:color w:val="000000"/>
              </w:rPr>
            </w:pPr>
            <w:r>
              <w:rPr>
                <w:rFonts w:eastAsia="標楷體"/>
                <w:color w:val="000000"/>
              </w:rPr>
              <w:t>3</w:t>
            </w:r>
          </w:p>
        </w:tc>
        <w:tc>
          <w:tcPr>
            <w:tcW w:w="561"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jc w:val="center"/>
              <w:rPr>
                <w:rFonts w:ascii="Calibri" w:eastAsia="標楷體" w:hAnsi="Calibri"/>
                <w:color w:val="000000"/>
              </w:rPr>
            </w:pPr>
            <w:r>
              <w:rPr>
                <w:rFonts w:eastAsia="標楷體"/>
                <w:color w:val="000000"/>
              </w:rPr>
              <w:t>3</w:t>
            </w:r>
          </w:p>
        </w:tc>
        <w:tc>
          <w:tcPr>
            <w:tcW w:w="708"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jc w:val="center"/>
              <w:rPr>
                <w:rFonts w:ascii="Calibri" w:eastAsia="標楷體" w:hAnsi="Calibri"/>
                <w:color w:val="000000"/>
              </w:rPr>
            </w:pPr>
            <w:r>
              <w:rPr>
                <w:rFonts w:eastAsia="標楷體" w:hint="eastAsia"/>
                <w:color w:val="000000"/>
              </w:rPr>
              <w:t>三上</w:t>
            </w:r>
          </w:p>
        </w:tc>
        <w:tc>
          <w:tcPr>
            <w:tcW w:w="2146"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spacing w:line="0" w:lineRule="atLeast"/>
              <w:rPr>
                <w:rFonts w:ascii="Calibri" w:eastAsia="標楷體" w:hAnsi="Calibri"/>
                <w:color w:val="000000"/>
                <w:sz w:val="20"/>
                <w:szCs w:val="20"/>
              </w:rPr>
            </w:pPr>
            <w:r>
              <w:rPr>
                <w:rFonts w:eastAsia="標楷體" w:cs="新細明體"/>
                <w:color w:val="000000"/>
                <w:kern w:val="0"/>
                <w:sz w:val="20"/>
                <w:szCs w:val="20"/>
              </w:rPr>
              <w:t>Culture Tourism</w:t>
            </w:r>
          </w:p>
        </w:tc>
        <w:tc>
          <w:tcPr>
            <w:tcW w:w="905" w:type="dxa"/>
            <w:tcBorders>
              <w:top w:val="single" w:sz="4" w:space="0" w:color="000000"/>
              <w:left w:val="single" w:sz="4" w:space="0" w:color="000000"/>
              <w:bottom w:val="single" w:sz="4" w:space="0" w:color="000000"/>
              <w:right w:val="single" w:sz="4" w:space="0" w:color="000000"/>
            </w:tcBorders>
          </w:tcPr>
          <w:p w:rsidR="008A328F" w:rsidRPr="00ED4D6C" w:rsidRDefault="008A328F" w:rsidP="008A328F">
            <w:pPr>
              <w:autoSpaceDN w:val="0"/>
              <w:spacing w:line="300" w:lineRule="exact"/>
              <w:rPr>
                <w:rFonts w:ascii="Calibri" w:eastAsia="標楷體" w:hAnsi="Calibri"/>
                <w:color w:val="000000"/>
              </w:rPr>
            </w:pPr>
          </w:p>
        </w:tc>
      </w:tr>
      <w:tr w:rsidR="008A328F" w:rsidTr="00DF55E0">
        <w:trPr>
          <w:trHeight w:val="436"/>
          <w:jc w:val="center"/>
        </w:trPr>
        <w:tc>
          <w:tcPr>
            <w:tcW w:w="587" w:type="dxa"/>
            <w:vMerge/>
            <w:tcBorders>
              <w:top w:val="single" w:sz="12" w:space="0" w:color="000000"/>
              <w:left w:val="single" w:sz="4" w:space="0" w:color="000000"/>
              <w:bottom w:val="single" w:sz="4" w:space="0" w:color="000000"/>
              <w:right w:val="single" w:sz="4" w:space="0" w:color="000000"/>
            </w:tcBorders>
            <w:vAlign w:val="center"/>
            <w:hideMark/>
          </w:tcPr>
          <w:p w:rsidR="008A328F" w:rsidRPr="00ED4D6C" w:rsidRDefault="008A328F" w:rsidP="008A328F">
            <w:pPr>
              <w:widowControl/>
              <w:rPr>
                <w:rFonts w:ascii="Calibri" w:eastAsia="標楷體" w:hAnsi="Calibri"/>
                <w:color w:val="000000"/>
              </w:rPr>
            </w:pPr>
          </w:p>
        </w:tc>
        <w:tc>
          <w:tcPr>
            <w:tcW w:w="513" w:type="dxa"/>
            <w:vMerge/>
            <w:tcBorders>
              <w:top w:val="single" w:sz="12" w:space="0" w:color="000000"/>
              <w:left w:val="single" w:sz="4" w:space="0" w:color="000000"/>
              <w:bottom w:val="single" w:sz="4" w:space="0" w:color="000000"/>
              <w:right w:val="single" w:sz="4" w:space="0" w:color="000000"/>
            </w:tcBorders>
            <w:vAlign w:val="center"/>
            <w:hideMark/>
          </w:tcPr>
          <w:p w:rsidR="008A328F" w:rsidRPr="00ED4D6C" w:rsidRDefault="008A328F" w:rsidP="008A328F">
            <w:pPr>
              <w:widowControl/>
              <w:rPr>
                <w:rFonts w:ascii="Calibri" w:eastAsia="標楷體" w:hAnsi="Calibri"/>
                <w:b/>
                <w:color w:val="000000"/>
              </w:rPr>
            </w:pPr>
          </w:p>
        </w:tc>
        <w:tc>
          <w:tcPr>
            <w:tcW w:w="2480"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rPr>
                <w:rFonts w:ascii="Calibri" w:eastAsia="標楷體" w:hAnsi="Calibri" w:cs="新細明體"/>
                <w:color w:val="000000"/>
              </w:rPr>
            </w:pPr>
            <w:r>
              <w:rPr>
                <w:rFonts w:eastAsia="標楷體" w:hint="eastAsia"/>
                <w:color w:val="000000"/>
              </w:rPr>
              <w:t>部落旅遊體驗</w:t>
            </w:r>
          </w:p>
        </w:tc>
        <w:tc>
          <w:tcPr>
            <w:tcW w:w="1872"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jc w:val="center"/>
              <w:rPr>
                <w:rFonts w:ascii="Calibri" w:eastAsia="標楷體" w:hAnsi="Calibri"/>
                <w:color w:val="000000"/>
              </w:rPr>
            </w:pPr>
            <w:r>
              <w:rPr>
                <w:rFonts w:eastAsia="標楷體"/>
                <w:color w:val="000000"/>
              </w:rPr>
              <w:t>ECL12E30A007</w:t>
            </w:r>
          </w:p>
        </w:tc>
        <w:tc>
          <w:tcPr>
            <w:tcW w:w="518"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spacing w:line="260" w:lineRule="exact"/>
              <w:jc w:val="center"/>
              <w:rPr>
                <w:rFonts w:ascii="Calibri" w:eastAsia="標楷體" w:hAnsi="Calibri"/>
                <w:color w:val="000000"/>
              </w:rPr>
            </w:pPr>
            <w:r>
              <w:rPr>
                <w:rFonts w:eastAsia="標楷體" w:hint="eastAsia"/>
                <w:color w:val="000000"/>
              </w:rPr>
              <w:t>選</w:t>
            </w:r>
          </w:p>
        </w:tc>
        <w:tc>
          <w:tcPr>
            <w:tcW w:w="521"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jc w:val="center"/>
              <w:rPr>
                <w:rFonts w:ascii="Calibri" w:eastAsia="標楷體" w:hAnsi="Calibri"/>
                <w:color w:val="000000"/>
              </w:rPr>
            </w:pPr>
            <w:r>
              <w:rPr>
                <w:rFonts w:eastAsia="標楷體"/>
                <w:color w:val="000000"/>
              </w:rPr>
              <w:t>3</w:t>
            </w:r>
          </w:p>
        </w:tc>
        <w:tc>
          <w:tcPr>
            <w:tcW w:w="561"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jc w:val="center"/>
              <w:rPr>
                <w:rFonts w:ascii="Calibri" w:eastAsia="標楷體" w:hAnsi="Calibri"/>
                <w:color w:val="000000"/>
              </w:rPr>
            </w:pPr>
            <w:r>
              <w:rPr>
                <w:rFonts w:eastAsia="標楷體"/>
                <w:color w:val="000000"/>
              </w:rPr>
              <w:t>3</w:t>
            </w:r>
          </w:p>
        </w:tc>
        <w:tc>
          <w:tcPr>
            <w:tcW w:w="708"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jc w:val="center"/>
              <w:rPr>
                <w:rFonts w:ascii="Calibri" w:eastAsia="標楷體" w:hAnsi="Calibri"/>
                <w:color w:val="000000"/>
              </w:rPr>
            </w:pPr>
            <w:r>
              <w:rPr>
                <w:rFonts w:eastAsia="標楷體" w:hint="eastAsia"/>
                <w:color w:val="000000"/>
              </w:rPr>
              <w:t>三上</w:t>
            </w:r>
          </w:p>
        </w:tc>
        <w:tc>
          <w:tcPr>
            <w:tcW w:w="2146"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spacing w:line="0" w:lineRule="atLeast"/>
              <w:rPr>
                <w:rFonts w:ascii="Calibri" w:eastAsia="標楷體" w:hAnsi="Calibri"/>
                <w:color w:val="000000"/>
                <w:sz w:val="20"/>
                <w:szCs w:val="20"/>
              </w:rPr>
            </w:pPr>
            <w:r>
              <w:rPr>
                <w:rFonts w:eastAsia="標楷體" w:cs="新細明體"/>
                <w:color w:val="000000"/>
                <w:kern w:val="0"/>
                <w:sz w:val="20"/>
                <w:szCs w:val="20"/>
              </w:rPr>
              <w:t>Experience in Tribe Travel</w:t>
            </w:r>
          </w:p>
        </w:tc>
        <w:tc>
          <w:tcPr>
            <w:tcW w:w="905" w:type="dxa"/>
            <w:tcBorders>
              <w:top w:val="single" w:sz="4" w:space="0" w:color="000000"/>
              <w:left w:val="single" w:sz="4" w:space="0" w:color="000000"/>
              <w:bottom w:val="single" w:sz="4" w:space="0" w:color="000000"/>
              <w:right w:val="single" w:sz="4" w:space="0" w:color="000000"/>
            </w:tcBorders>
          </w:tcPr>
          <w:p w:rsidR="008A328F" w:rsidRPr="00ED4D6C" w:rsidRDefault="008A328F" w:rsidP="008A328F">
            <w:pPr>
              <w:autoSpaceDN w:val="0"/>
              <w:spacing w:line="300" w:lineRule="exact"/>
              <w:rPr>
                <w:rFonts w:ascii="Calibri" w:eastAsia="標楷體" w:hAnsi="Calibri"/>
                <w:color w:val="000000"/>
              </w:rPr>
            </w:pPr>
          </w:p>
        </w:tc>
      </w:tr>
      <w:tr w:rsidR="008A328F" w:rsidTr="00DF55E0">
        <w:trPr>
          <w:trHeight w:val="436"/>
          <w:jc w:val="center"/>
        </w:trPr>
        <w:tc>
          <w:tcPr>
            <w:tcW w:w="587" w:type="dxa"/>
            <w:vMerge/>
            <w:tcBorders>
              <w:top w:val="single" w:sz="12" w:space="0" w:color="000000"/>
              <w:left w:val="single" w:sz="4" w:space="0" w:color="000000"/>
              <w:bottom w:val="single" w:sz="4" w:space="0" w:color="000000"/>
              <w:right w:val="single" w:sz="4" w:space="0" w:color="000000"/>
            </w:tcBorders>
            <w:vAlign w:val="center"/>
            <w:hideMark/>
          </w:tcPr>
          <w:p w:rsidR="008A328F" w:rsidRPr="00ED4D6C" w:rsidRDefault="008A328F" w:rsidP="008A328F">
            <w:pPr>
              <w:widowControl/>
              <w:rPr>
                <w:rFonts w:ascii="Calibri" w:eastAsia="標楷體" w:hAnsi="Calibri"/>
                <w:color w:val="000000"/>
              </w:rPr>
            </w:pPr>
          </w:p>
        </w:tc>
        <w:tc>
          <w:tcPr>
            <w:tcW w:w="513" w:type="dxa"/>
            <w:vMerge/>
            <w:tcBorders>
              <w:top w:val="single" w:sz="12" w:space="0" w:color="000000"/>
              <w:left w:val="single" w:sz="4" w:space="0" w:color="000000"/>
              <w:bottom w:val="single" w:sz="4" w:space="0" w:color="000000"/>
              <w:right w:val="single" w:sz="4" w:space="0" w:color="000000"/>
            </w:tcBorders>
            <w:vAlign w:val="center"/>
            <w:hideMark/>
          </w:tcPr>
          <w:p w:rsidR="008A328F" w:rsidRPr="00ED4D6C" w:rsidRDefault="008A328F" w:rsidP="008A328F">
            <w:pPr>
              <w:widowControl/>
              <w:rPr>
                <w:rFonts w:ascii="Calibri" w:eastAsia="標楷體" w:hAnsi="Calibri"/>
                <w:b/>
                <w:color w:val="000000"/>
              </w:rPr>
            </w:pPr>
          </w:p>
        </w:tc>
        <w:tc>
          <w:tcPr>
            <w:tcW w:w="2480"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spacing w:line="260" w:lineRule="exact"/>
              <w:rPr>
                <w:rFonts w:ascii="Calibri" w:eastAsia="標楷體" w:hAnsi="Calibri"/>
                <w:color w:val="000000"/>
              </w:rPr>
            </w:pPr>
            <w:r>
              <w:rPr>
                <w:rFonts w:eastAsia="標楷體" w:hint="eastAsia"/>
                <w:color w:val="000000"/>
              </w:rPr>
              <w:t>節慶活動規劃與管理</w:t>
            </w:r>
          </w:p>
        </w:tc>
        <w:tc>
          <w:tcPr>
            <w:tcW w:w="1872"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spacing w:line="260" w:lineRule="exact"/>
              <w:jc w:val="center"/>
              <w:rPr>
                <w:rFonts w:ascii="Calibri" w:eastAsia="標楷體" w:hAnsi="Calibri"/>
                <w:color w:val="000000"/>
              </w:rPr>
            </w:pPr>
            <w:r>
              <w:rPr>
                <w:rFonts w:eastAsia="標楷體"/>
                <w:color w:val="000000"/>
              </w:rPr>
              <w:t>ECL12E30A008</w:t>
            </w:r>
          </w:p>
        </w:tc>
        <w:tc>
          <w:tcPr>
            <w:tcW w:w="518"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spacing w:line="260" w:lineRule="exact"/>
              <w:jc w:val="center"/>
              <w:rPr>
                <w:rFonts w:ascii="Calibri" w:eastAsia="標楷體" w:hAnsi="Calibri"/>
                <w:color w:val="000000"/>
              </w:rPr>
            </w:pPr>
            <w:r>
              <w:rPr>
                <w:rFonts w:eastAsia="標楷體" w:hint="eastAsia"/>
                <w:color w:val="000000"/>
              </w:rPr>
              <w:t>選</w:t>
            </w:r>
          </w:p>
        </w:tc>
        <w:tc>
          <w:tcPr>
            <w:tcW w:w="521"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spacing w:line="260" w:lineRule="exact"/>
              <w:jc w:val="center"/>
              <w:rPr>
                <w:rFonts w:ascii="Calibri" w:eastAsia="標楷體" w:hAnsi="Calibri"/>
                <w:color w:val="000000"/>
              </w:rPr>
            </w:pPr>
            <w:r>
              <w:rPr>
                <w:rFonts w:eastAsia="標楷體"/>
                <w:color w:val="000000"/>
              </w:rPr>
              <w:t>2</w:t>
            </w:r>
          </w:p>
        </w:tc>
        <w:tc>
          <w:tcPr>
            <w:tcW w:w="561"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spacing w:line="260" w:lineRule="exact"/>
              <w:jc w:val="center"/>
              <w:rPr>
                <w:rFonts w:ascii="Calibri" w:eastAsia="標楷體" w:hAnsi="Calibri"/>
                <w:color w:val="000000"/>
              </w:rPr>
            </w:pPr>
            <w:r>
              <w:rPr>
                <w:rFonts w:eastAsia="標楷體"/>
                <w:color w:val="000000"/>
              </w:rPr>
              <w:t>2</w:t>
            </w:r>
          </w:p>
        </w:tc>
        <w:tc>
          <w:tcPr>
            <w:tcW w:w="708"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spacing w:line="260" w:lineRule="exact"/>
              <w:jc w:val="center"/>
              <w:rPr>
                <w:rFonts w:ascii="Calibri" w:eastAsia="標楷體" w:hAnsi="Calibri"/>
                <w:color w:val="000000"/>
              </w:rPr>
            </w:pPr>
            <w:r>
              <w:rPr>
                <w:rFonts w:eastAsia="標楷體" w:hint="eastAsia"/>
                <w:color w:val="000000"/>
              </w:rPr>
              <w:t>三下</w:t>
            </w:r>
          </w:p>
        </w:tc>
        <w:tc>
          <w:tcPr>
            <w:tcW w:w="2146"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spacing w:line="0" w:lineRule="atLeast"/>
              <w:rPr>
                <w:rFonts w:ascii="Calibri" w:eastAsia="標楷體" w:hAnsi="Calibri"/>
                <w:b/>
                <w:color w:val="000000"/>
                <w:sz w:val="22"/>
              </w:rPr>
            </w:pPr>
            <w:r>
              <w:rPr>
                <w:rFonts w:eastAsia="標楷體" w:cs="新細明體"/>
                <w:color w:val="000000"/>
                <w:kern w:val="0"/>
                <w:sz w:val="20"/>
                <w:szCs w:val="20"/>
              </w:rPr>
              <w:t>Event Planning and Management</w:t>
            </w:r>
          </w:p>
        </w:tc>
        <w:tc>
          <w:tcPr>
            <w:tcW w:w="905" w:type="dxa"/>
            <w:tcBorders>
              <w:top w:val="single" w:sz="4" w:space="0" w:color="000000"/>
              <w:left w:val="single" w:sz="4" w:space="0" w:color="000000"/>
              <w:bottom w:val="single" w:sz="4" w:space="0" w:color="000000"/>
              <w:right w:val="single" w:sz="4" w:space="0" w:color="000000"/>
            </w:tcBorders>
          </w:tcPr>
          <w:p w:rsidR="008A328F" w:rsidRPr="00ED4D6C" w:rsidRDefault="008A328F" w:rsidP="008A328F">
            <w:pPr>
              <w:autoSpaceDN w:val="0"/>
              <w:spacing w:line="300" w:lineRule="exact"/>
              <w:rPr>
                <w:rFonts w:ascii="Calibri" w:eastAsia="標楷體" w:hAnsi="Calibri"/>
                <w:color w:val="000000"/>
              </w:rPr>
            </w:pPr>
          </w:p>
        </w:tc>
      </w:tr>
      <w:tr w:rsidR="008A328F" w:rsidTr="00DF55E0">
        <w:trPr>
          <w:trHeight w:val="436"/>
          <w:jc w:val="center"/>
        </w:trPr>
        <w:tc>
          <w:tcPr>
            <w:tcW w:w="587" w:type="dxa"/>
            <w:vMerge/>
            <w:tcBorders>
              <w:top w:val="single" w:sz="12" w:space="0" w:color="000000"/>
              <w:left w:val="single" w:sz="4" w:space="0" w:color="000000"/>
              <w:bottom w:val="single" w:sz="4" w:space="0" w:color="000000"/>
              <w:right w:val="single" w:sz="4" w:space="0" w:color="000000"/>
            </w:tcBorders>
            <w:vAlign w:val="center"/>
            <w:hideMark/>
          </w:tcPr>
          <w:p w:rsidR="008A328F" w:rsidRPr="00ED4D6C" w:rsidRDefault="008A328F" w:rsidP="008A328F">
            <w:pPr>
              <w:widowControl/>
              <w:rPr>
                <w:rFonts w:ascii="Calibri" w:eastAsia="標楷體" w:hAnsi="Calibri"/>
                <w:color w:val="000000"/>
              </w:rPr>
            </w:pPr>
          </w:p>
        </w:tc>
        <w:tc>
          <w:tcPr>
            <w:tcW w:w="513" w:type="dxa"/>
            <w:vMerge/>
            <w:tcBorders>
              <w:top w:val="single" w:sz="12" w:space="0" w:color="000000"/>
              <w:left w:val="single" w:sz="4" w:space="0" w:color="000000"/>
              <w:bottom w:val="single" w:sz="4" w:space="0" w:color="000000"/>
              <w:right w:val="single" w:sz="4" w:space="0" w:color="000000"/>
            </w:tcBorders>
            <w:vAlign w:val="center"/>
            <w:hideMark/>
          </w:tcPr>
          <w:p w:rsidR="008A328F" w:rsidRPr="00ED4D6C" w:rsidRDefault="008A328F" w:rsidP="008A328F">
            <w:pPr>
              <w:widowControl/>
              <w:rPr>
                <w:rFonts w:ascii="Calibri" w:eastAsia="標楷體" w:hAnsi="Calibri"/>
                <w:b/>
                <w:color w:val="000000"/>
              </w:rPr>
            </w:pPr>
          </w:p>
        </w:tc>
        <w:tc>
          <w:tcPr>
            <w:tcW w:w="2480"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rPr>
                <w:rFonts w:ascii="Calibri" w:eastAsia="標楷體" w:hAnsi="Calibri" w:cs="新細明體"/>
                <w:color w:val="000000"/>
              </w:rPr>
            </w:pPr>
            <w:r>
              <w:rPr>
                <w:rFonts w:eastAsia="標楷體" w:hint="eastAsia"/>
                <w:color w:val="000000"/>
              </w:rPr>
              <w:t>文化行政</w:t>
            </w:r>
          </w:p>
        </w:tc>
        <w:tc>
          <w:tcPr>
            <w:tcW w:w="1872"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spacing w:line="0" w:lineRule="atLeast"/>
              <w:jc w:val="center"/>
              <w:rPr>
                <w:rFonts w:ascii="Calibri" w:eastAsia="標楷體" w:hAnsi="Calibri"/>
                <w:b/>
                <w:color w:val="000000"/>
              </w:rPr>
            </w:pPr>
            <w:r>
              <w:rPr>
                <w:rFonts w:eastAsia="標楷體"/>
                <w:color w:val="000000"/>
              </w:rPr>
              <w:t>ECL12E30A009</w:t>
            </w:r>
          </w:p>
        </w:tc>
        <w:tc>
          <w:tcPr>
            <w:tcW w:w="518"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spacing w:line="0" w:lineRule="atLeast"/>
              <w:jc w:val="center"/>
              <w:rPr>
                <w:rFonts w:ascii="Calibri" w:eastAsia="標楷體" w:hAnsi="Calibri"/>
                <w:color w:val="000000"/>
              </w:rPr>
            </w:pPr>
            <w:r>
              <w:rPr>
                <w:rFonts w:eastAsia="標楷體" w:hint="eastAsia"/>
                <w:color w:val="000000"/>
              </w:rPr>
              <w:t>選</w:t>
            </w:r>
          </w:p>
        </w:tc>
        <w:tc>
          <w:tcPr>
            <w:tcW w:w="521"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jc w:val="center"/>
              <w:rPr>
                <w:rFonts w:ascii="Calibri" w:eastAsia="標楷體" w:hAnsi="Calibri"/>
                <w:color w:val="000000"/>
              </w:rPr>
            </w:pPr>
            <w:r>
              <w:rPr>
                <w:rFonts w:eastAsia="標楷體"/>
                <w:color w:val="000000"/>
              </w:rPr>
              <w:t>3</w:t>
            </w:r>
          </w:p>
        </w:tc>
        <w:tc>
          <w:tcPr>
            <w:tcW w:w="561"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jc w:val="center"/>
              <w:rPr>
                <w:rFonts w:ascii="Calibri" w:eastAsia="標楷體" w:hAnsi="Calibri"/>
                <w:color w:val="000000"/>
              </w:rPr>
            </w:pPr>
            <w:r>
              <w:rPr>
                <w:rFonts w:eastAsia="標楷體"/>
                <w:color w:val="000000"/>
              </w:rPr>
              <w:t>3</w:t>
            </w:r>
          </w:p>
        </w:tc>
        <w:tc>
          <w:tcPr>
            <w:tcW w:w="708"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jc w:val="center"/>
              <w:rPr>
                <w:rFonts w:ascii="Calibri" w:eastAsia="標楷體" w:hAnsi="Calibri"/>
                <w:color w:val="000000"/>
              </w:rPr>
            </w:pPr>
            <w:r>
              <w:rPr>
                <w:rFonts w:eastAsia="標楷體" w:hint="eastAsia"/>
                <w:color w:val="000000"/>
              </w:rPr>
              <w:t>三下</w:t>
            </w:r>
          </w:p>
        </w:tc>
        <w:tc>
          <w:tcPr>
            <w:tcW w:w="2146"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spacing w:line="0" w:lineRule="atLeast"/>
              <w:rPr>
                <w:rFonts w:ascii="Calibri" w:eastAsia="標楷體" w:hAnsi="Calibri"/>
                <w:b/>
                <w:color w:val="000000"/>
                <w:sz w:val="20"/>
                <w:szCs w:val="20"/>
              </w:rPr>
            </w:pPr>
            <w:r>
              <w:rPr>
                <w:rFonts w:eastAsia="標楷體" w:cs="新細明體"/>
                <w:color w:val="000000"/>
                <w:kern w:val="0"/>
                <w:sz w:val="20"/>
                <w:szCs w:val="20"/>
              </w:rPr>
              <w:t>Administration in Culture Affairs</w:t>
            </w:r>
          </w:p>
        </w:tc>
        <w:tc>
          <w:tcPr>
            <w:tcW w:w="905" w:type="dxa"/>
            <w:tcBorders>
              <w:top w:val="single" w:sz="4" w:space="0" w:color="000000"/>
              <w:left w:val="single" w:sz="4" w:space="0" w:color="000000"/>
              <w:bottom w:val="single" w:sz="4" w:space="0" w:color="000000"/>
              <w:right w:val="single" w:sz="4" w:space="0" w:color="000000"/>
            </w:tcBorders>
          </w:tcPr>
          <w:p w:rsidR="008A328F" w:rsidRPr="00ED4D6C" w:rsidRDefault="008A328F" w:rsidP="008A328F">
            <w:pPr>
              <w:autoSpaceDN w:val="0"/>
              <w:spacing w:line="300" w:lineRule="exact"/>
              <w:rPr>
                <w:rFonts w:ascii="Calibri" w:eastAsia="標楷體" w:hAnsi="Calibri"/>
                <w:color w:val="000000"/>
              </w:rPr>
            </w:pPr>
          </w:p>
        </w:tc>
      </w:tr>
      <w:tr w:rsidR="008A328F" w:rsidTr="00DF55E0">
        <w:trPr>
          <w:trHeight w:val="436"/>
          <w:jc w:val="center"/>
        </w:trPr>
        <w:tc>
          <w:tcPr>
            <w:tcW w:w="587" w:type="dxa"/>
            <w:vMerge/>
            <w:tcBorders>
              <w:top w:val="single" w:sz="12" w:space="0" w:color="000000"/>
              <w:left w:val="single" w:sz="4" w:space="0" w:color="000000"/>
              <w:bottom w:val="single" w:sz="4" w:space="0" w:color="000000"/>
              <w:right w:val="single" w:sz="4" w:space="0" w:color="000000"/>
            </w:tcBorders>
            <w:vAlign w:val="center"/>
            <w:hideMark/>
          </w:tcPr>
          <w:p w:rsidR="008A328F" w:rsidRPr="00ED4D6C" w:rsidRDefault="008A328F" w:rsidP="008A328F">
            <w:pPr>
              <w:widowControl/>
              <w:rPr>
                <w:rFonts w:ascii="Calibri" w:eastAsia="標楷體" w:hAnsi="Calibri"/>
                <w:color w:val="000000"/>
              </w:rPr>
            </w:pPr>
          </w:p>
        </w:tc>
        <w:tc>
          <w:tcPr>
            <w:tcW w:w="513" w:type="dxa"/>
            <w:vMerge/>
            <w:tcBorders>
              <w:top w:val="single" w:sz="12" w:space="0" w:color="000000"/>
              <w:left w:val="single" w:sz="4" w:space="0" w:color="000000"/>
              <w:bottom w:val="single" w:sz="4" w:space="0" w:color="000000"/>
              <w:right w:val="single" w:sz="4" w:space="0" w:color="000000"/>
            </w:tcBorders>
            <w:vAlign w:val="center"/>
            <w:hideMark/>
          </w:tcPr>
          <w:p w:rsidR="008A328F" w:rsidRPr="00ED4D6C" w:rsidRDefault="008A328F" w:rsidP="008A328F">
            <w:pPr>
              <w:widowControl/>
              <w:rPr>
                <w:rFonts w:ascii="Calibri" w:eastAsia="標楷體" w:hAnsi="Calibri"/>
                <w:b/>
                <w:color w:val="000000"/>
              </w:rPr>
            </w:pPr>
          </w:p>
        </w:tc>
        <w:tc>
          <w:tcPr>
            <w:tcW w:w="2480"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rPr>
                <w:rFonts w:ascii="Calibri" w:eastAsia="標楷體" w:hAnsi="Calibri" w:cs="新細明體"/>
                <w:color w:val="000000"/>
              </w:rPr>
            </w:pPr>
            <w:r>
              <w:rPr>
                <w:rFonts w:eastAsia="標楷體" w:hint="eastAsia"/>
                <w:color w:val="000000"/>
              </w:rPr>
              <w:t>地方特色產業實務</w:t>
            </w:r>
          </w:p>
        </w:tc>
        <w:tc>
          <w:tcPr>
            <w:tcW w:w="1872"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spacing w:line="0" w:lineRule="atLeast"/>
              <w:jc w:val="center"/>
              <w:rPr>
                <w:rFonts w:ascii="Calibri" w:eastAsia="標楷體" w:hAnsi="Calibri"/>
                <w:b/>
                <w:color w:val="000000"/>
              </w:rPr>
            </w:pPr>
            <w:r>
              <w:rPr>
                <w:rFonts w:eastAsia="標楷體"/>
                <w:color w:val="000000"/>
              </w:rPr>
              <w:t>ECL12E30A010</w:t>
            </w:r>
          </w:p>
        </w:tc>
        <w:tc>
          <w:tcPr>
            <w:tcW w:w="518"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spacing w:line="0" w:lineRule="atLeast"/>
              <w:jc w:val="center"/>
              <w:rPr>
                <w:rFonts w:ascii="Calibri" w:eastAsia="標楷體" w:hAnsi="Calibri"/>
                <w:b/>
                <w:color w:val="000000"/>
              </w:rPr>
            </w:pPr>
            <w:r>
              <w:rPr>
                <w:rFonts w:eastAsia="標楷體" w:hint="eastAsia"/>
                <w:color w:val="000000"/>
              </w:rPr>
              <w:t>選</w:t>
            </w:r>
          </w:p>
        </w:tc>
        <w:tc>
          <w:tcPr>
            <w:tcW w:w="521"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jc w:val="center"/>
              <w:rPr>
                <w:rFonts w:ascii="Calibri" w:eastAsia="標楷體" w:hAnsi="Calibri"/>
                <w:color w:val="000000"/>
              </w:rPr>
            </w:pPr>
            <w:r>
              <w:rPr>
                <w:rFonts w:eastAsia="標楷體"/>
                <w:color w:val="000000"/>
              </w:rPr>
              <w:t>3</w:t>
            </w:r>
          </w:p>
        </w:tc>
        <w:tc>
          <w:tcPr>
            <w:tcW w:w="561"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jc w:val="center"/>
              <w:rPr>
                <w:rFonts w:ascii="Calibri" w:eastAsia="標楷體" w:hAnsi="Calibri"/>
                <w:color w:val="000000"/>
              </w:rPr>
            </w:pPr>
            <w:r>
              <w:rPr>
                <w:rFonts w:eastAsia="標楷體"/>
                <w:color w:val="000000"/>
              </w:rPr>
              <w:t>3</w:t>
            </w:r>
          </w:p>
        </w:tc>
        <w:tc>
          <w:tcPr>
            <w:tcW w:w="708"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jc w:val="center"/>
              <w:rPr>
                <w:rFonts w:ascii="Calibri" w:eastAsia="標楷體" w:hAnsi="Calibri"/>
                <w:color w:val="000000"/>
              </w:rPr>
            </w:pPr>
            <w:r>
              <w:rPr>
                <w:rFonts w:eastAsia="標楷體" w:hint="eastAsia"/>
                <w:color w:val="000000"/>
              </w:rPr>
              <w:t>三上</w:t>
            </w:r>
          </w:p>
        </w:tc>
        <w:tc>
          <w:tcPr>
            <w:tcW w:w="2146"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spacing w:line="0" w:lineRule="atLeast"/>
              <w:rPr>
                <w:rFonts w:ascii="Calibri" w:eastAsia="標楷體" w:hAnsi="Calibri"/>
                <w:b/>
                <w:color w:val="000000"/>
                <w:sz w:val="20"/>
                <w:szCs w:val="20"/>
              </w:rPr>
            </w:pPr>
            <w:r>
              <w:rPr>
                <w:rFonts w:eastAsia="標楷體" w:cs="新細明體"/>
                <w:color w:val="000000"/>
                <w:kern w:val="0"/>
                <w:sz w:val="20"/>
                <w:szCs w:val="20"/>
              </w:rPr>
              <w:t>Practice in Local Industry</w:t>
            </w:r>
          </w:p>
        </w:tc>
        <w:tc>
          <w:tcPr>
            <w:tcW w:w="905" w:type="dxa"/>
            <w:tcBorders>
              <w:top w:val="single" w:sz="4" w:space="0" w:color="000000"/>
              <w:left w:val="single" w:sz="4" w:space="0" w:color="000000"/>
              <w:bottom w:val="single" w:sz="4" w:space="0" w:color="000000"/>
              <w:right w:val="single" w:sz="4" w:space="0" w:color="000000"/>
            </w:tcBorders>
          </w:tcPr>
          <w:p w:rsidR="008A328F" w:rsidRPr="00ED4D6C" w:rsidRDefault="008A328F" w:rsidP="008A328F">
            <w:pPr>
              <w:autoSpaceDN w:val="0"/>
              <w:spacing w:line="300" w:lineRule="exact"/>
              <w:rPr>
                <w:rFonts w:ascii="Calibri" w:eastAsia="標楷體" w:hAnsi="Calibri"/>
                <w:color w:val="000000"/>
              </w:rPr>
            </w:pPr>
          </w:p>
        </w:tc>
      </w:tr>
      <w:tr w:rsidR="008A328F" w:rsidTr="00DF55E0">
        <w:trPr>
          <w:trHeight w:val="436"/>
          <w:jc w:val="center"/>
        </w:trPr>
        <w:tc>
          <w:tcPr>
            <w:tcW w:w="587" w:type="dxa"/>
            <w:vMerge/>
            <w:tcBorders>
              <w:top w:val="single" w:sz="12" w:space="0" w:color="000000"/>
              <w:left w:val="single" w:sz="4" w:space="0" w:color="000000"/>
              <w:bottom w:val="single" w:sz="4" w:space="0" w:color="000000"/>
              <w:right w:val="single" w:sz="4" w:space="0" w:color="000000"/>
            </w:tcBorders>
            <w:vAlign w:val="center"/>
            <w:hideMark/>
          </w:tcPr>
          <w:p w:rsidR="008A328F" w:rsidRPr="00ED4D6C" w:rsidRDefault="008A328F" w:rsidP="008A328F">
            <w:pPr>
              <w:widowControl/>
              <w:rPr>
                <w:rFonts w:ascii="Calibri" w:eastAsia="標楷體" w:hAnsi="Calibri"/>
                <w:color w:val="000000"/>
              </w:rPr>
            </w:pPr>
          </w:p>
        </w:tc>
        <w:tc>
          <w:tcPr>
            <w:tcW w:w="513" w:type="dxa"/>
            <w:vMerge/>
            <w:tcBorders>
              <w:top w:val="single" w:sz="12" w:space="0" w:color="000000"/>
              <w:left w:val="single" w:sz="4" w:space="0" w:color="000000"/>
              <w:bottom w:val="single" w:sz="4" w:space="0" w:color="000000"/>
              <w:right w:val="single" w:sz="4" w:space="0" w:color="000000"/>
            </w:tcBorders>
            <w:vAlign w:val="center"/>
            <w:hideMark/>
          </w:tcPr>
          <w:p w:rsidR="008A328F" w:rsidRPr="00ED4D6C" w:rsidRDefault="008A328F" w:rsidP="008A328F">
            <w:pPr>
              <w:widowControl/>
              <w:rPr>
                <w:rFonts w:ascii="Calibri" w:eastAsia="標楷體" w:hAnsi="Calibri"/>
                <w:b/>
                <w:color w:val="000000"/>
              </w:rPr>
            </w:pPr>
          </w:p>
        </w:tc>
        <w:tc>
          <w:tcPr>
            <w:tcW w:w="2480"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rPr>
                <w:rFonts w:ascii="Calibri" w:eastAsia="標楷體" w:hAnsi="Calibri" w:cs="新細明體"/>
                <w:color w:val="000000"/>
              </w:rPr>
            </w:pPr>
            <w:r>
              <w:rPr>
                <w:rFonts w:eastAsia="標楷體" w:hint="eastAsia"/>
                <w:color w:val="000000"/>
              </w:rPr>
              <w:t>社區營造與產業發展</w:t>
            </w:r>
          </w:p>
        </w:tc>
        <w:tc>
          <w:tcPr>
            <w:tcW w:w="1872"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jc w:val="center"/>
              <w:rPr>
                <w:rFonts w:ascii="Calibri" w:eastAsia="標楷體" w:hAnsi="Calibri"/>
                <w:color w:val="000000"/>
              </w:rPr>
            </w:pPr>
            <w:r>
              <w:rPr>
                <w:rFonts w:eastAsia="標楷體"/>
                <w:color w:val="000000"/>
              </w:rPr>
              <w:t>ECL12E30A011</w:t>
            </w:r>
          </w:p>
        </w:tc>
        <w:tc>
          <w:tcPr>
            <w:tcW w:w="518"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spacing w:line="0" w:lineRule="atLeast"/>
              <w:jc w:val="center"/>
              <w:rPr>
                <w:rFonts w:ascii="Calibri" w:eastAsia="標楷體" w:hAnsi="Calibri"/>
                <w:b/>
                <w:color w:val="000000"/>
              </w:rPr>
            </w:pPr>
            <w:r>
              <w:rPr>
                <w:rFonts w:eastAsia="標楷體" w:hint="eastAsia"/>
                <w:color w:val="000000"/>
              </w:rPr>
              <w:t>選</w:t>
            </w:r>
          </w:p>
        </w:tc>
        <w:tc>
          <w:tcPr>
            <w:tcW w:w="521"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jc w:val="center"/>
              <w:rPr>
                <w:rFonts w:ascii="Calibri" w:eastAsia="標楷體" w:hAnsi="Calibri"/>
                <w:color w:val="000000"/>
              </w:rPr>
            </w:pPr>
            <w:r>
              <w:rPr>
                <w:rFonts w:eastAsia="標楷體"/>
                <w:color w:val="000000"/>
              </w:rPr>
              <w:t>3</w:t>
            </w:r>
          </w:p>
        </w:tc>
        <w:tc>
          <w:tcPr>
            <w:tcW w:w="561"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jc w:val="center"/>
              <w:rPr>
                <w:rFonts w:ascii="Calibri" w:eastAsia="標楷體" w:hAnsi="Calibri"/>
                <w:color w:val="000000"/>
              </w:rPr>
            </w:pPr>
            <w:r>
              <w:rPr>
                <w:rFonts w:eastAsia="標楷體"/>
                <w:color w:val="000000"/>
              </w:rPr>
              <w:t>3</w:t>
            </w:r>
          </w:p>
        </w:tc>
        <w:tc>
          <w:tcPr>
            <w:tcW w:w="708"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jc w:val="center"/>
              <w:rPr>
                <w:rFonts w:ascii="Calibri" w:eastAsia="標楷體" w:hAnsi="Calibri"/>
                <w:color w:val="000000"/>
              </w:rPr>
            </w:pPr>
            <w:r>
              <w:rPr>
                <w:rFonts w:eastAsia="標楷體" w:hint="eastAsia"/>
                <w:color w:val="000000"/>
              </w:rPr>
              <w:t>三下</w:t>
            </w:r>
          </w:p>
        </w:tc>
        <w:tc>
          <w:tcPr>
            <w:tcW w:w="2146"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spacing w:line="0" w:lineRule="atLeast"/>
              <w:rPr>
                <w:rFonts w:ascii="Calibri" w:eastAsia="標楷體" w:hAnsi="Calibri"/>
                <w:b/>
                <w:color w:val="000000"/>
                <w:sz w:val="20"/>
                <w:szCs w:val="20"/>
              </w:rPr>
            </w:pPr>
            <w:r>
              <w:rPr>
                <w:rFonts w:eastAsia="標楷體" w:cs="新細明體"/>
                <w:color w:val="000000"/>
                <w:kern w:val="0"/>
                <w:sz w:val="20"/>
                <w:szCs w:val="20"/>
              </w:rPr>
              <w:t>Community Empowerment and Industrial Development</w:t>
            </w:r>
          </w:p>
        </w:tc>
        <w:tc>
          <w:tcPr>
            <w:tcW w:w="905" w:type="dxa"/>
            <w:tcBorders>
              <w:top w:val="single" w:sz="4" w:space="0" w:color="000000"/>
              <w:left w:val="single" w:sz="4" w:space="0" w:color="000000"/>
              <w:bottom w:val="single" w:sz="4" w:space="0" w:color="000000"/>
              <w:right w:val="single" w:sz="4" w:space="0" w:color="000000"/>
            </w:tcBorders>
          </w:tcPr>
          <w:p w:rsidR="008A328F" w:rsidRPr="00ED4D6C" w:rsidRDefault="008A328F" w:rsidP="008A328F">
            <w:pPr>
              <w:autoSpaceDN w:val="0"/>
              <w:spacing w:line="300" w:lineRule="exact"/>
              <w:rPr>
                <w:rFonts w:ascii="Calibri" w:eastAsia="標楷體" w:hAnsi="Calibri"/>
                <w:color w:val="000000"/>
              </w:rPr>
            </w:pPr>
          </w:p>
        </w:tc>
      </w:tr>
      <w:tr w:rsidR="008A328F" w:rsidTr="00DF55E0">
        <w:trPr>
          <w:trHeight w:val="436"/>
          <w:jc w:val="center"/>
        </w:trPr>
        <w:tc>
          <w:tcPr>
            <w:tcW w:w="587" w:type="dxa"/>
            <w:vMerge/>
            <w:tcBorders>
              <w:top w:val="single" w:sz="12" w:space="0" w:color="000000"/>
              <w:left w:val="single" w:sz="4" w:space="0" w:color="000000"/>
              <w:bottom w:val="single" w:sz="4" w:space="0" w:color="000000"/>
              <w:right w:val="single" w:sz="4" w:space="0" w:color="000000"/>
            </w:tcBorders>
            <w:vAlign w:val="center"/>
            <w:hideMark/>
          </w:tcPr>
          <w:p w:rsidR="008A328F" w:rsidRPr="00ED4D6C" w:rsidRDefault="008A328F" w:rsidP="008A328F">
            <w:pPr>
              <w:widowControl/>
              <w:rPr>
                <w:rFonts w:ascii="Calibri" w:eastAsia="標楷體" w:hAnsi="Calibri"/>
                <w:color w:val="000000"/>
              </w:rPr>
            </w:pPr>
          </w:p>
        </w:tc>
        <w:tc>
          <w:tcPr>
            <w:tcW w:w="513" w:type="dxa"/>
            <w:vMerge/>
            <w:tcBorders>
              <w:top w:val="single" w:sz="12" w:space="0" w:color="000000"/>
              <w:left w:val="single" w:sz="4" w:space="0" w:color="000000"/>
              <w:bottom w:val="single" w:sz="4" w:space="0" w:color="000000"/>
              <w:right w:val="single" w:sz="4" w:space="0" w:color="000000"/>
            </w:tcBorders>
            <w:vAlign w:val="center"/>
            <w:hideMark/>
          </w:tcPr>
          <w:p w:rsidR="008A328F" w:rsidRPr="00ED4D6C" w:rsidRDefault="008A328F" w:rsidP="008A328F">
            <w:pPr>
              <w:widowControl/>
              <w:rPr>
                <w:rFonts w:ascii="Calibri" w:eastAsia="標楷體" w:hAnsi="Calibri"/>
                <w:b/>
                <w:color w:val="000000"/>
              </w:rPr>
            </w:pPr>
          </w:p>
        </w:tc>
        <w:tc>
          <w:tcPr>
            <w:tcW w:w="2480"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rPr>
                <w:rFonts w:ascii="Calibri" w:eastAsia="標楷體" w:hAnsi="Calibri" w:cs="新細明體"/>
                <w:color w:val="000000"/>
              </w:rPr>
            </w:pPr>
            <w:r>
              <w:rPr>
                <w:rFonts w:eastAsia="標楷體" w:cs="新細明體" w:hint="eastAsia"/>
                <w:color w:val="000000"/>
              </w:rPr>
              <w:t>另類旅遊</w:t>
            </w:r>
          </w:p>
        </w:tc>
        <w:tc>
          <w:tcPr>
            <w:tcW w:w="1872"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spacing w:line="0" w:lineRule="atLeast"/>
              <w:jc w:val="center"/>
              <w:rPr>
                <w:rFonts w:ascii="Calibri" w:eastAsia="標楷體" w:hAnsi="Calibri"/>
                <w:b/>
                <w:color w:val="000000"/>
              </w:rPr>
            </w:pPr>
            <w:r>
              <w:rPr>
                <w:rFonts w:eastAsia="標楷體"/>
                <w:color w:val="000000"/>
              </w:rPr>
              <w:t>ECL12E30A012</w:t>
            </w:r>
          </w:p>
        </w:tc>
        <w:tc>
          <w:tcPr>
            <w:tcW w:w="518"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spacing w:line="0" w:lineRule="atLeast"/>
              <w:jc w:val="center"/>
              <w:rPr>
                <w:rFonts w:ascii="Calibri" w:eastAsia="標楷體" w:hAnsi="Calibri"/>
                <w:b/>
                <w:color w:val="000000"/>
              </w:rPr>
            </w:pPr>
            <w:r>
              <w:rPr>
                <w:rFonts w:eastAsia="標楷體" w:hint="eastAsia"/>
                <w:color w:val="000000"/>
              </w:rPr>
              <w:t>選</w:t>
            </w:r>
          </w:p>
        </w:tc>
        <w:tc>
          <w:tcPr>
            <w:tcW w:w="521"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jc w:val="center"/>
              <w:rPr>
                <w:rFonts w:ascii="Calibri" w:eastAsia="標楷體" w:hAnsi="Calibri"/>
                <w:color w:val="000000"/>
              </w:rPr>
            </w:pPr>
            <w:r>
              <w:rPr>
                <w:rFonts w:eastAsia="標楷體"/>
                <w:color w:val="000000"/>
              </w:rPr>
              <w:t>3</w:t>
            </w:r>
          </w:p>
        </w:tc>
        <w:tc>
          <w:tcPr>
            <w:tcW w:w="561"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jc w:val="center"/>
              <w:rPr>
                <w:rFonts w:ascii="Calibri" w:eastAsia="標楷體" w:hAnsi="Calibri"/>
                <w:color w:val="000000"/>
              </w:rPr>
            </w:pPr>
            <w:r>
              <w:rPr>
                <w:rFonts w:eastAsia="標楷體"/>
                <w:color w:val="000000"/>
              </w:rPr>
              <w:t>3</w:t>
            </w:r>
          </w:p>
        </w:tc>
        <w:tc>
          <w:tcPr>
            <w:tcW w:w="708"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jc w:val="center"/>
              <w:rPr>
                <w:rFonts w:ascii="Calibri" w:eastAsia="標楷體" w:hAnsi="Calibri"/>
                <w:color w:val="000000"/>
              </w:rPr>
            </w:pPr>
            <w:r>
              <w:rPr>
                <w:rFonts w:eastAsia="標楷體" w:hint="eastAsia"/>
                <w:color w:val="000000"/>
              </w:rPr>
              <w:t>四上</w:t>
            </w:r>
          </w:p>
        </w:tc>
        <w:tc>
          <w:tcPr>
            <w:tcW w:w="2146"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spacing w:line="0" w:lineRule="atLeast"/>
              <w:rPr>
                <w:rFonts w:ascii="Calibri" w:eastAsia="標楷體" w:hAnsi="Calibri"/>
                <w:color w:val="000000"/>
                <w:sz w:val="20"/>
                <w:szCs w:val="20"/>
              </w:rPr>
            </w:pPr>
            <w:r>
              <w:rPr>
                <w:rFonts w:eastAsia="標楷體" w:cs="新細明體"/>
                <w:color w:val="000000"/>
                <w:kern w:val="0"/>
                <w:sz w:val="20"/>
                <w:szCs w:val="20"/>
              </w:rPr>
              <w:t>Alternative Tourism</w:t>
            </w:r>
          </w:p>
        </w:tc>
        <w:tc>
          <w:tcPr>
            <w:tcW w:w="905" w:type="dxa"/>
            <w:tcBorders>
              <w:top w:val="single" w:sz="4" w:space="0" w:color="000000"/>
              <w:left w:val="single" w:sz="4" w:space="0" w:color="000000"/>
              <w:bottom w:val="single" w:sz="4" w:space="0" w:color="000000"/>
              <w:right w:val="single" w:sz="4" w:space="0" w:color="000000"/>
            </w:tcBorders>
          </w:tcPr>
          <w:p w:rsidR="008A328F" w:rsidRPr="00ED4D6C" w:rsidRDefault="008A328F" w:rsidP="008A328F">
            <w:pPr>
              <w:autoSpaceDN w:val="0"/>
              <w:spacing w:line="300" w:lineRule="exact"/>
              <w:rPr>
                <w:rFonts w:ascii="Calibri" w:eastAsia="標楷體" w:hAnsi="Calibri"/>
                <w:color w:val="000000"/>
              </w:rPr>
            </w:pPr>
          </w:p>
        </w:tc>
      </w:tr>
      <w:tr w:rsidR="008A328F" w:rsidTr="00DF55E0">
        <w:trPr>
          <w:trHeight w:val="436"/>
          <w:jc w:val="center"/>
        </w:trPr>
        <w:tc>
          <w:tcPr>
            <w:tcW w:w="587" w:type="dxa"/>
            <w:vMerge/>
            <w:tcBorders>
              <w:top w:val="single" w:sz="12" w:space="0" w:color="000000"/>
              <w:left w:val="single" w:sz="4" w:space="0" w:color="000000"/>
              <w:bottom w:val="single" w:sz="4" w:space="0" w:color="000000"/>
              <w:right w:val="single" w:sz="4" w:space="0" w:color="000000"/>
            </w:tcBorders>
            <w:vAlign w:val="center"/>
            <w:hideMark/>
          </w:tcPr>
          <w:p w:rsidR="008A328F" w:rsidRPr="00ED4D6C" w:rsidRDefault="008A328F" w:rsidP="008A328F">
            <w:pPr>
              <w:widowControl/>
              <w:rPr>
                <w:rFonts w:ascii="Calibri" w:eastAsia="標楷體" w:hAnsi="Calibri"/>
                <w:color w:val="000000"/>
              </w:rPr>
            </w:pPr>
          </w:p>
        </w:tc>
        <w:tc>
          <w:tcPr>
            <w:tcW w:w="513" w:type="dxa"/>
            <w:vMerge/>
            <w:tcBorders>
              <w:top w:val="single" w:sz="12" w:space="0" w:color="000000"/>
              <w:left w:val="single" w:sz="4" w:space="0" w:color="000000"/>
              <w:bottom w:val="single" w:sz="4" w:space="0" w:color="000000"/>
              <w:right w:val="single" w:sz="4" w:space="0" w:color="000000"/>
            </w:tcBorders>
            <w:vAlign w:val="center"/>
            <w:hideMark/>
          </w:tcPr>
          <w:p w:rsidR="008A328F" w:rsidRPr="00ED4D6C" w:rsidRDefault="008A328F" w:rsidP="008A328F">
            <w:pPr>
              <w:widowControl/>
              <w:rPr>
                <w:rFonts w:ascii="Calibri" w:eastAsia="標楷體" w:hAnsi="Calibri"/>
                <w:b/>
                <w:color w:val="000000"/>
              </w:rPr>
            </w:pPr>
          </w:p>
        </w:tc>
        <w:tc>
          <w:tcPr>
            <w:tcW w:w="2480"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rPr>
                <w:rFonts w:ascii="Calibri" w:eastAsia="標楷體" w:hAnsi="Calibri" w:cs="新細明體"/>
                <w:color w:val="000000"/>
              </w:rPr>
            </w:pPr>
            <w:r>
              <w:rPr>
                <w:rFonts w:eastAsia="標楷體" w:hint="eastAsia"/>
                <w:color w:val="000000"/>
              </w:rPr>
              <w:t>文化資產與保存</w:t>
            </w:r>
          </w:p>
        </w:tc>
        <w:tc>
          <w:tcPr>
            <w:tcW w:w="1872"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jc w:val="center"/>
              <w:rPr>
                <w:rFonts w:ascii="Calibri" w:eastAsia="標楷體" w:hAnsi="Calibri"/>
                <w:color w:val="000000"/>
              </w:rPr>
            </w:pPr>
            <w:r>
              <w:rPr>
                <w:rFonts w:eastAsia="標楷體"/>
                <w:color w:val="000000"/>
              </w:rPr>
              <w:t>ECL12E30A013</w:t>
            </w:r>
          </w:p>
        </w:tc>
        <w:tc>
          <w:tcPr>
            <w:tcW w:w="518"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spacing w:line="260" w:lineRule="exact"/>
              <w:jc w:val="center"/>
              <w:rPr>
                <w:rFonts w:ascii="Calibri" w:eastAsia="標楷體" w:hAnsi="Calibri"/>
                <w:color w:val="000000"/>
              </w:rPr>
            </w:pPr>
            <w:r>
              <w:rPr>
                <w:rFonts w:eastAsia="標楷體" w:hint="eastAsia"/>
                <w:color w:val="000000"/>
              </w:rPr>
              <w:t>選</w:t>
            </w:r>
          </w:p>
        </w:tc>
        <w:tc>
          <w:tcPr>
            <w:tcW w:w="521"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jc w:val="center"/>
              <w:rPr>
                <w:rFonts w:ascii="Calibri" w:eastAsia="標楷體" w:hAnsi="Calibri"/>
                <w:color w:val="000000"/>
              </w:rPr>
            </w:pPr>
            <w:r>
              <w:rPr>
                <w:rFonts w:eastAsia="標楷體"/>
                <w:color w:val="000000"/>
              </w:rPr>
              <w:t>3</w:t>
            </w:r>
          </w:p>
        </w:tc>
        <w:tc>
          <w:tcPr>
            <w:tcW w:w="561"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jc w:val="center"/>
              <w:rPr>
                <w:rFonts w:ascii="Calibri" w:eastAsia="標楷體" w:hAnsi="Calibri"/>
                <w:color w:val="000000"/>
              </w:rPr>
            </w:pPr>
            <w:r>
              <w:rPr>
                <w:rFonts w:eastAsia="標楷體"/>
                <w:color w:val="000000"/>
              </w:rPr>
              <w:t>3</w:t>
            </w:r>
          </w:p>
        </w:tc>
        <w:tc>
          <w:tcPr>
            <w:tcW w:w="708"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jc w:val="center"/>
              <w:rPr>
                <w:rFonts w:ascii="Calibri" w:eastAsia="標楷體" w:hAnsi="Calibri"/>
                <w:color w:val="000000"/>
              </w:rPr>
            </w:pPr>
            <w:r>
              <w:rPr>
                <w:rFonts w:eastAsia="標楷體" w:hint="eastAsia"/>
                <w:color w:val="000000"/>
              </w:rPr>
              <w:t>四上</w:t>
            </w:r>
          </w:p>
        </w:tc>
        <w:tc>
          <w:tcPr>
            <w:tcW w:w="2146"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spacing w:line="0" w:lineRule="atLeast"/>
              <w:rPr>
                <w:rFonts w:ascii="Calibri" w:eastAsia="標楷體" w:hAnsi="Calibri"/>
                <w:color w:val="000000"/>
                <w:sz w:val="20"/>
                <w:szCs w:val="20"/>
              </w:rPr>
            </w:pPr>
            <w:r>
              <w:rPr>
                <w:rFonts w:eastAsia="標楷體"/>
                <w:color w:val="000000"/>
                <w:sz w:val="20"/>
                <w:szCs w:val="20"/>
              </w:rPr>
              <w:t>Cultural Resource and Preservation</w:t>
            </w:r>
          </w:p>
        </w:tc>
        <w:tc>
          <w:tcPr>
            <w:tcW w:w="905" w:type="dxa"/>
            <w:tcBorders>
              <w:top w:val="single" w:sz="4" w:space="0" w:color="000000"/>
              <w:left w:val="single" w:sz="4" w:space="0" w:color="000000"/>
              <w:bottom w:val="single" w:sz="4" w:space="0" w:color="000000"/>
              <w:right w:val="single" w:sz="4" w:space="0" w:color="000000"/>
            </w:tcBorders>
          </w:tcPr>
          <w:p w:rsidR="008A328F" w:rsidRPr="00ED4D6C" w:rsidRDefault="008A328F" w:rsidP="008A328F">
            <w:pPr>
              <w:autoSpaceDN w:val="0"/>
              <w:spacing w:line="300" w:lineRule="exact"/>
              <w:rPr>
                <w:rFonts w:ascii="Calibri" w:eastAsia="標楷體" w:hAnsi="Calibri"/>
                <w:color w:val="000000"/>
              </w:rPr>
            </w:pPr>
          </w:p>
        </w:tc>
      </w:tr>
      <w:tr w:rsidR="008A328F" w:rsidTr="00DF55E0">
        <w:trPr>
          <w:trHeight w:val="436"/>
          <w:jc w:val="center"/>
        </w:trPr>
        <w:tc>
          <w:tcPr>
            <w:tcW w:w="587" w:type="dxa"/>
            <w:vMerge/>
            <w:tcBorders>
              <w:top w:val="single" w:sz="12" w:space="0" w:color="000000"/>
              <w:left w:val="single" w:sz="4" w:space="0" w:color="000000"/>
              <w:bottom w:val="single" w:sz="4" w:space="0" w:color="000000"/>
              <w:right w:val="single" w:sz="4" w:space="0" w:color="000000"/>
            </w:tcBorders>
            <w:vAlign w:val="center"/>
            <w:hideMark/>
          </w:tcPr>
          <w:p w:rsidR="008A328F" w:rsidRPr="00ED4D6C" w:rsidRDefault="008A328F" w:rsidP="008A328F">
            <w:pPr>
              <w:widowControl/>
              <w:rPr>
                <w:rFonts w:ascii="Calibri" w:eastAsia="標楷體" w:hAnsi="Calibri"/>
                <w:color w:val="000000"/>
              </w:rPr>
            </w:pPr>
          </w:p>
        </w:tc>
        <w:tc>
          <w:tcPr>
            <w:tcW w:w="513" w:type="dxa"/>
            <w:vMerge/>
            <w:tcBorders>
              <w:top w:val="single" w:sz="12" w:space="0" w:color="000000"/>
              <w:left w:val="single" w:sz="4" w:space="0" w:color="000000"/>
              <w:bottom w:val="single" w:sz="4" w:space="0" w:color="000000"/>
              <w:right w:val="single" w:sz="4" w:space="0" w:color="000000"/>
            </w:tcBorders>
            <w:vAlign w:val="center"/>
            <w:hideMark/>
          </w:tcPr>
          <w:p w:rsidR="008A328F" w:rsidRPr="00ED4D6C" w:rsidRDefault="008A328F" w:rsidP="008A328F">
            <w:pPr>
              <w:widowControl/>
              <w:rPr>
                <w:rFonts w:ascii="Calibri" w:eastAsia="標楷體" w:hAnsi="Calibri"/>
                <w:b/>
                <w:color w:val="000000"/>
              </w:rPr>
            </w:pPr>
          </w:p>
        </w:tc>
        <w:tc>
          <w:tcPr>
            <w:tcW w:w="2480"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rPr>
                <w:rFonts w:ascii="Calibri" w:eastAsia="標楷體" w:hAnsi="Calibri" w:cs="新細明體"/>
                <w:color w:val="000000"/>
              </w:rPr>
            </w:pPr>
            <w:r>
              <w:rPr>
                <w:rFonts w:eastAsia="標楷體" w:hint="eastAsia"/>
                <w:color w:val="000000"/>
              </w:rPr>
              <w:t>微型創業與經營</w:t>
            </w:r>
          </w:p>
        </w:tc>
        <w:tc>
          <w:tcPr>
            <w:tcW w:w="1872"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spacing w:line="0" w:lineRule="atLeast"/>
              <w:jc w:val="center"/>
              <w:rPr>
                <w:rFonts w:ascii="Calibri" w:eastAsia="標楷體" w:hAnsi="Calibri"/>
                <w:b/>
                <w:color w:val="000000"/>
              </w:rPr>
            </w:pPr>
            <w:r>
              <w:rPr>
                <w:rFonts w:eastAsia="標楷體"/>
                <w:color w:val="000000"/>
              </w:rPr>
              <w:t>ECL12E30A014</w:t>
            </w:r>
          </w:p>
        </w:tc>
        <w:tc>
          <w:tcPr>
            <w:tcW w:w="518"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spacing w:line="0" w:lineRule="atLeast"/>
              <w:jc w:val="center"/>
              <w:rPr>
                <w:rFonts w:ascii="Calibri" w:eastAsia="標楷體" w:hAnsi="Calibri"/>
                <w:b/>
                <w:color w:val="000000"/>
              </w:rPr>
            </w:pPr>
            <w:r>
              <w:rPr>
                <w:rFonts w:eastAsia="標楷體" w:hint="eastAsia"/>
                <w:color w:val="000000"/>
              </w:rPr>
              <w:t>選</w:t>
            </w:r>
          </w:p>
        </w:tc>
        <w:tc>
          <w:tcPr>
            <w:tcW w:w="521"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jc w:val="center"/>
              <w:rPr>
                <w:rFonts w:ascii="Calibri" w:eastAsia="標楷體" w:hAnsi="Calibri"/>
                <w:color w:val="000000"/>
              </w:rPr>
            </w:pPr>
            <w:r>
              <w:rPr>
                <w:rFonts w:eastAsia="標楷體"/>
                <w:color w:val="000000"/>
              </w:rPr>
              <w:t>3</w:t>
            </w:r>
          </w:p>
        </w:tc>
        <w:tc>
          <w:tcPr>
            <w:tcW w:w="561"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jc w:val="center"/>
              <w:rPr>
                <w:rFonts w:ascii="Calibri" w:eastAsia="標楷體" w:hAnsi="Calibri"/>
                <w:color w:val="000000"/>
              </w:rPr>
            </w:pPr>
            <w:r>
              <w:rPr>
                <w:rFonts w:eastAsia="標楷體"/>
                <w:color w:val="000000"/>
              </w:rPr>
              <w:t>3</w:t>
            </w:r>
          </w:p>
        </w:tc>
        <w:tc>
          <w:tcPr>
            <w:tcW w:w="708"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jc w:val="center"/>
              <w:rPr>
                <w:rFonts w:ascii="Calibri" w:eastAsia="標楷體" w:hAnsi="Calibri"/>
                <w:color w:val="000000"/>
              </w:rPr>
            </w:pPr>
            <w:r>
              <w:rPr>
                <w:rFonts w:eastAsia="標楷體" w:hint="eastAsia"/>
                <w:color w:val="000000"/>
              </w:rPr>
              <w:t>四上</w:t>
            </w:r>
          </w:p>
        </w:tc>
        <w:tc>
          <w:tcPr>
            <w:tcW w:w="2146"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spacing w:line="0" w:lineRule="atLeast"/>
              <w:rPr>
                <w:rFonts w:ascii="Calibri" w:eastAsia="標楷體" w:hAnsi="Calibri"/>
                <w:b/>
                <w:color w:val="000000"/>
                <w:sz w:val="20"/>
                <w:szCs w:val="20"/>
              </w:rPr>
            </w:pPr>
            <w:r>
              <w:rPr>
                <w:rFonts w:eastAsia="標楷體" w:cs="新細明體"/>
                <w:color w:val="000000"/>
                <w:kern w:val="0"/>
                <w:sz w:val="20"/>
                <w:szCs w:val="20"/>
              </w:rPr>
              <w:t>Micro-entrepreneurs</w:t>
            </w:r>
          </w:p>
        </w:tc>
        <w:tc>
          <w:tcPr>
            <w:tcW w:w="905" w:type="dxa"/>
            <w:tcBorders>
              <w:top w:val="single" w:sz="4" w:space="0" w:color="000000"/>
              <w:left w:val="single" w:sz="4" w:space="0" w:color="000000"/>
              <w:bottom w:val="single" w:sz="4" w:space="0" w:color="000000"/>
              <w:right w:val="single" w:sz="4" w:space="0" w:color="000000"/>
            </w:tcBorders>
            <w:hideMark/>
          </w:tcPr>
          <w:p w:rsidR="008A328F" w:rsidRPr="00ED4D6C" w:rsidRDefault="008A328F" w:rsidP="00CA429D">
            <w:pPr>
              <w:autoSpaceDN w:val="0"/>
              <w:snapToGrid w:val="0"/>
              <w:spacing w:line="200" w:lineRule="exact"/>
              <w:jc w:val="both"/>
              <w:rPr>
                <w:rFonts w:ascii="Calibri" w:eastAsia="標楷體" w:hAnsi="Calibri"/>
                <w:color w:val="000000"/>
              </w:rPr>
            </w:pPr>
            <w:r>
              <w:rPr>
                <w:rFonts w:eastAsia="標楷體" w:hint="eastAsia"/>
                <w:color w:val="000000"/>
                <w:sz w:val="20"/>
                <w:szCs w:val="20"/>
              </w:rPr>
              <w:t>碩士班合開</w:t>
            </w:r>
          </w:p>
        </w:tc>
      </w:tr>
      <w:tr w:rsidR="008A328F" w:rsidTr="00DF55E0">
        <w:trPr>
          <w:trHeight w:val="436"/>
          <w:jc w:val="center"/>
        </w:trPr>
        <w:tc>
          <w:tcPr>
            <w:tcW w:w="587" w:type="dxa"/>
            <w:vMerge/>
            <w:tcBorders>
              <w:top w:val="single" w:sz="12" w:space="0" w:color="000000"/>
              <w:left w:val="single" w:sz="4" w:space="0" w:color="000000"/>
              <w:bottom w:val="single" w:sz="4" w:space="0" w:color="000000"/>
              <w:right w:val="single" w:sz="4" w:space="0" w:color="000000"/>
            </w:tcBorders>
            <w:vAlign w:val="center"/>
            <w:hideMark/>
          </w:tcPr>
          <w:p w:rsidR="008A328F" w:rsidRPr="00ED4D6C" w:rsidRDefault="008A328F" w:rsidP="008A328F">
            <w:pPr>
              <w:widowControl/>
              <w:rPr>
                <w:rFonts w:ascii="Calibri" w:eastAsia="標楷體" w:hAnsi="Calibri"/>
                <w:color w:val="000000"/>
              </w:rPr>
            </w:pPr>
          </w:p>
        </w:tc>
        <w:tc>
          <w:tcPr>
            <w:tcW w:w="513" w:type="dxa"/>
            <w:vMerge/>
            <w:tcBorders>
              <w:top w:val="single" w:sz="12" w:space="0" w:color="000000"/>
              <w:left w:val="single" w:sz="4" w:space="0" w:color="000000"/>
              <w:bottom w:val="single" w:sz="4" w:space="0" w:color="000000"/>
              <w:right w:val="single" w:sz="4" w:space="0" w:color="000000"/>
            </w:tcBorders>
            <w:vAlign w:val="center"/>
            <w:hideMark/>
          </w:tcPr>
          <w:p w:rsidR="008A328F" w:rsidRPr="00ED4D6C" w:rsidRDefault="008A328F" w:rsidP="008A328F">
            <w:pPr>
              <w:widowControl/>
              <w:rPr>
                <w:rFonts w:ascii="Calibri" w:eastAsia="標楷體" w:hAnsi="Calibri"/>
                <w:b/>
                <w:color w:val="000000"/>
              </w:rPr>
            </w:pPr>
          </w:p>
        </w:tc>
        <w:tc>
          <w:tcPr>
            <w:tcW w:w="2480"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rPr>
                <w:rFonts w:ascii="Calibri" w:eastAsia="標楷體" w:hAnsi="Calibri" w:cs="新細明體"/>
                <w:color w:val="000000"/>
                <w:highlight w:val="yellow"/>
              </w:rPr>
            </w:pPr>
            <w:proofErr w:type="gramStart"/>
            <w:r>
              <w:rPr>
                <w:rFonts w:eastAsia="標楷體" w:hint="eastAsia"/>
                <w:color w:val="000000"/>
              </w:rPr>
              <w:t>文創產業</w:t>
            </w:r>
            <w:proofErr w:type="gramEnd"/>
            <w:r>
              <w:rPr>
                <w:rFonts w:eastAsia="標楷體" w:hint="eastAsia"/>
                <w:color w:val="000000"/>
              </w:rPr>
              <w:t>與故事行銷</w:t>
            </w:r>
          </w:p>
        </w:tc>
        <w:tc>
          <w:tcPr>
            <w:tcW w:w="1872"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spacing w:line="0" w:lineRule="atLeast"/>
              <w:jc w:val="center"/>
              <w:rPr>
                <w:rFonts w:ascii="Calibri" w:eastAsia="標楷體" w:hAnsi="Calibri"/>
                <w:b/>
                <w:color w:val="000000"/>
                <w:highlight w:val="yellow"/>
              </w:rPr>
            </w:pPr>
            <w:r>
              <w:rPr>
                <w:rFonts w:eastAsia="標楷體"/>
                <w:color w:val="000000"/>
              </w:rPr>
              <w:t>ECL12E30A015</w:t>
            </w:r>
          </w:p>
        </w:tc>
        <w:tc>
          <w:tcPr>
            <w:tcW w:w="518"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spacing w:line="0" w:lineRule="atLeast"/>
              <w:jc w:val="center"/>
              <w:rPr>
                <w:rFonts w:ascii="Calibri" w:eastAsia="標楷體" w:hAnsi="Calibri"/>
                <w:b/>
                <w:color w:val="000000"/>
              </w:rPr>
            </w:pPr>
            <w:r>
              <w:rPr>
                <w:rFonts w:eastAsia="標楷體" w:hint="eastAsia"/>
                <w:color w:val="000000"/>
              </w:rPr>
              <w:t>選</w:t>
            </w:r>
          </w:p>
        </w:tc>
        <w:tc>
          <w:tcPr>
            <w:tcW w:w="521"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jc w:val="center"/>
              <w:rPr>
                <w:rFonts w:ascii="Calibri" w:eastAsia="標楷體" w:hAnsi="Calibri"/>
                <w:color w:val="000000"/>
              </w:rPr>
            </w:pPr>
            <w:r>
              <w:rPr>
                <w:rFonts w:eastAsia="標楷體"/>
                <w:color w:val="000000"/>
              </w:rPr>
              <w:t>2</w:t>
            </w:r>
          </w:p>
        </w:tc>
        <w:tc>
          <w:tcPr>
            <w:tcW w:w="561"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jc w:val="center"/>
              <w:rPr>
                <w:rFonts w:ascii="Calibri" w:eastAsia="標楷體" w:hAnsi="Calibri"/>
                <w:color w:val="000000"/>
              </w:rPr>
            </w:pPr>
            <w:r>
              <w:rPr>
                <w:rFonts w:eastAsia="標楷體"/>
                <w:color w:val="000000"/>
              </w:rPr>
              <w:t>2</w:t>
            </w:r>
          </w:p>
        </w:tc>
        <w:tc>
          <w:tcPr>
            <w:tcW w:w="708"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jc w:val="center"/>
              <w:rPr>
                <w:rFonts w:ascii="Calibri" w:eastAsia="標楷體" w:hAnsi="Calibri"/>
                <w:color w:val="000000"/>
              </w:rPr>
            </w:pPr>
            <w:r>
              <w:rPr>
                <w:rFonts w:eastAsia="標楷體" w:hint="eastAsia"/>
                <w:color w:val="000000"/>
              </w:rPr>
              <w:t>四下</w:t>
            </w:r>
          </w:p>
        </w:tc>
        <w:tc>
          <w:tcPr>
            <w:tcW w:w="2146"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spacing w:line="0" w:lineRule="atLeast"/>
              <w:rPr>
                <w:rFonts w:ascii="Calibri" w:eastAsia="標楷體" w:hAnsi="Calibri"/>
                <w:b/>
                <w:color w:val="000000"/>
                <w:sz w:val="20"/>
                <w:szCs w:val="20"/>
              </w:rPr>
            </w:pPr>
            <w:r>
              <w:rPr>
                <w:rFonts w:eastAsia="標楷體" w:cs="新細明體"/>
                <w:color w:val="000000"/>
                <w:kern w:val="0"/>
                <w:sz w:val="20"/>
                <w:szCs w:val="20"/>
              </w:rPr>
              <w:t>Culture Industry and Storytelling Marketing</w:t>
            </w:r>
          </w:p>
        </w:tc>
        <w:tc>
          <w:tcPr>
            <w:tcW w:w="905" w:type="dxa"/>
            <w:tcBorders>
              <w:top w:val="single" w:sz="4" w:space="0" w:color="000000"/>
              <w:left w:val="single" w:sz="4" w:space="0" w:color="000000"/>
              <w:bottom w:val="single" w:sz="4" w:space="0" w:color="000000"/>
              <w:right w:val="single" w:sz="4" w:space="0" w:color="000000"/>
            </w:tcBorders>
          </w:tcPr>
          <w:p w:rsidR="008A328F" w:rsidRPr="00ED4D6C" w:rsidRDefault="008A328F" w:rsidP="008A328F">
            <w:pPr>
              <w:autoSpaceDN w:val="0"/>
              <w:spacing w:line="300" w:lineRule="exact"/>
              <w:rPr>
                <w:rFonts w:ascii="Calibri" w:eastAsia="標楷體" w:hAnsi="Calibri"/>
                <w:color w:val="000000"/>
              </w:rPr>
            </w:pPr>
          </w:p>
        </w:tc>
      </w:tr>
      <w:tr w:rsidR="008A328F" w:rsidTr="00DF55E0">
        <w:trPr>
          <w:trHeight w:val="205"/>
          <w:jc w:val="center"/>
        </w:trPr>
        <w:tc>
          <w:tcPr>
            <w:tcW w:w="587" w:type="dxa"/>
            <w:vMerge/>
            <w:tcBorders>
              <w:top w:val="single" w:sz="12" w:space="0" w:color="000000"/>
              <w:left w:val="single" w:sz="4" w:space="0" w:color="000000"/>
              <w:bottom w:val="single" w:sz="4" w:space="0" w:color="000000"/>
              <w:right w:val="single" w:sz="4" w:space="0" w:color="000000"/>
            </w:tcBorders>
            <w:vAlign w:val="center"/>
            <w:hideMark/>
          </w:tcPr>
          <w:p w:rsidR="008A328F" w:rsidRPr="00ED4D6C" w:rsidRDefault="008A328F" w:rsidP="008A328F">
            <w:pPr>
              <w:widowControl/>
              <w:rPr>
                <w:rFonts w:ascii="Calibri" w:eastAsia="標楷體" w:hAnsi="Calibri"/>
                <w:color w:val="000000"/>
              </w:rPr>
            </w:pPr>
          </w:p>
        </w:tc>
        <w:tc>
          <w:tcPr>
            <w:tcW w:w="513" w:type="dxa"/>
            <w:vMerge/>
            <w:tcBorders>
              <w:top w:val="single" w:sz="12" w:space="0" w:color="000000"/>
              <w:left w:val="single" w:sz="4" w:space="0" w:color="000000"/>
              <w:bottom w:val="single" w:sz="4" w:space="0" w:color="000000"/>
              <w:right w:val="single" w:sz="4" w:space="0" w:color="000000"/>
            </w:tcBorders>
            <w:vAlign w:val="center"/>
            <w:hideMark/>
          </w:tcPr>
          <w:p w:rsidR="008A328F" w:rsidRPr="00ED4D6C" w:rsidRDefault="008A328F" w:rsidP="008A328F">
            <w:pPr>
              <w:widowControl/>
              <w:rPr>
                <w:rFonts w:ascii="Calibri" w:eastAsia="標楷體" w:hAnsi="Calibri"/>
                <w:b/>
                <w:color w:val="000000"/>
              </w:rPr>
            </w:pPr>
          </w:p>
        </w:tc>
        <w:tc>
          <w:tcPr>
            <w:tcW w:w="2480"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rPr>
                <w:rFonts w:ascii="Calibri" w:eastAsia="標楷體" w:hAnsi="Calibri" w:cs="新細明體"/>
                <w:color w:val="000000"/>
              </w:rPr>
            </w:pPr>
            <w:r>
              <w:rPr>
                <w:rFonts w:eastAsia="標楷體" w:hint="eastAsia"/>
                <w:color w:val="000000"/>
              </w:rPr>
              <w:t>博物館學</w:t>
            </w:r>
          </w:p>
        </w:tc>
        <w:tc>
          <w:tcPr>
            <w:tcW w:w="1872"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jc w:val="center"/>
              <w:rPr>
                <w:rFonts w:ascii="Calibri" w:eastAsia="標楷體" w:hAnsi="Calibri"/>
                <w:color w:val="000000"/>
              </w:rPr>
            </w:pPr>
            <w:r>
              <w:rPr>
                <w:rFonts w:eastAsia="標楷體"/>
                <w:color w:val="000000"/>
              </w:rPr>
              <w:t>ECL12E30A016</w:t>
            </w:r>
          </w:p>
        </w:tc>
        <w:tc>
          <w:tcPr>
            <w:tcW w:w="518"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spacing w:line="260" w:lineRule="exact"/>
              <w:jc w:val="center"/>
              <w:rPr>
                <w:rFonts w:ascii="Calibri" w:eastAsia="標楷體" w:hAnsi="Calibri"/>
                <w:color w:val="000000"/>
              </w:rPr>
            </w:pPr>
            <w:r>
              <w:rPr>
                <w:rFonts w:eastAsia="標楷體" w:hint="eastAsia"/>
                <w:color w:val="000000"/>
              </w:rPr>
              <w:t>選</w:t>
            </w:r>
          </w:p>
        </w:tc>
        <w:tc>
          <w:tcPr>
            <w:tcW w:w="521"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jc w:val="center"/>
              <w:rPr>
                <w:rFonts w:ascii="Calibri" w:eastAsia="標楷體" w:hAnsi="Calibri"/>
                <w:color w:val="000000"/>
              </w:rPr>
            </w:pPr>
            <w:r>
              <w:rPr>
                <w:rFonts w:eastAsia="標楷體"/>
                <w:color w:val="000000"/>
              </w:rPr>
              <w:t>3</w:t>
            </w:r>
          </w:p>
        </w:tc>
        <w:tc>
          <w:tcPr>
            <w:tcW w:w="561"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jc w:val="center"/>
              <w:rPr>
                <w:rFonts w:ascii="Calibri" w:eastAsia="標楷體" w:hAnsi="Calibri"/>
                <w:color w:val="000000"/>
              </w:rPr>
            </w:pPr>
            <w:r>
              <w:rPr>
                <w:rFonts w:eastAsia="標楷體"/>
                <w:color w:val="000000"/>
              </w:rPr>
              <w:t>3</w:t>
            </w:r>
          </w:p>
        </w:tc>
        <w:tc>
          <w:tcPr>
            <w:tcW w:w="708"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jc w:val="center"/>
              <w:rPr>
                <w:rFonts w:ascii="Calibri" w:eastAsia="標楷體" w:hAnsi="Calibri"/>
                <w:color w:val="000000"/>
              </w:rPr>
            </w:pPr>
            <w:r>
              <w:rPr>
                <w:rFonts w:eastAsia="標楷體" w:hint="eastAsia"/>
                <w:color w:val="000000"/>
              </w:rPr>
              <w:t>四下</w:t>
            </w:r>
          </w:p>
        </w:tc>
        <w:tc>
          <w:tcPr>
            <w:tcW w:w="2146"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spacing w:line="0" w:lineRule="atLeast"/>
              <w:rPr>
                <w:rFonts w:ascii="Calibri" w:eastAsia="標楷體" w:hAnsi="Calibri"/>
                <w:color w:val="000000"/>
                <w:sz w:val="20"/>
                <w:szCs w:val="20"/>
              </w:rPr>
            </w:pPr>
            <w:r>
              <w:rPr>
                <w:rFonts w:eastAsia="標楷體"/>
                <w:color w:val="000000"/>
                <w:sz w:val="20"/>
                <w:szCs w:val="20"/>
              </w:rPr>
              <w:t>Museology</w:t>
            </w:r>
          </w:p>
        </w:tc>
        <w:tc>
          <w:tcPr>
            <w:tcW w:w="905" w:type="dxa"/>
            <w:tcBorders>
              <w:top w:val="single" w:sz="4" w:space="0" w:color="000000"/>
              <w:left w:val="single" w:sz="4" w:space="0" w:color="000000"/>
              <w:bottom w:val="single" w:sz="4" w:space="0" w:color="000000"/>
              <w:right w:val="single" w:sz="4" w:space="0" w:color="000000"/>
            </w:tcBorders>
          </w:tcPr>
          <w:p w:rsidR="008A328F" w:rsidRPr="00ED4D6C" w:rsidRDefault="008A328F" w:rsidP="008A328F">
            <w:pPr>
              <w:autoSpaceDN w:val="0"/>
              <w:spacing w:line="300" w:lineRule="exact"/>
              <w:rPr>
                <w:rFonts w:ascii="Calibri" w:eastAsia="標楷體" w:hAnsi="Calibri"/>
                <w:color w:val="000000"/>
              </w:rPr>
            </w:pPr>
          </w:p>
        </w:tc>
      </w:tr>
      <w:tr w:rsidR="008A328F" w:rsidTr="00DF55E0">
        <w:trPr>
          <w:trHeight w:val="436"/>
          <w:jc w:val="center"/>
        </w:trPr>
        <w:tc>
          <w:tcPr>
            <w:tcW w:w="587" w:type="dxa"/>
            <w:vMerge w:val="restart"/>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spacing w:line="300" w:lineRule="exact"/>
              <w:jc w:val="center"/>
              <w:rPr>
                <w:rFonts w:eastAsia="標楷體"/>
                <w:b/>
                <w:color w:val="000000"/>
                <w:kern w:val="0"/>
              </w:rPr>
            </w:pPr>
            <w:r>
              <w:rPr>
                <w:rFonts w:eastAsia="標楷體" w:hint="eastAsia"/>
                <w:b/>
                <w:color w:val="000000"/>
                <w:kern w:val="0"/>
              </w:rPr>
              <w:t>休閒事業</w:t>
            </w:r>
          </w:p>
          <w:p w:rsidR="008A328F" w:rsidRDefault="008A328F" w:rsidP="008A328F">
            <w:pPr>
              <w:spacing w:line="300" w:lineRule="exact"/>
              <w:jc w:val="center"/>
              <w:rPr>
                <w:rFonts w:eastAsia="標楷體"/>
                <w:b/>
                <w:color w:val="000000"/>
                <w:kern w:val="0"/>
                <w:szCs w:val="22"/>
              </w:rPr>
            </w:pPr>
            <w:r>
              <w:rPr>
                <w:rFonts w:eastAsia="標楷體" w:hint="eastAsia"/>
                <w:b/>
                <w:color w:val="000000"/>
                <w:kern w:val="0"/>
              </w:rPr>
              <w:t>專業</w:t>
            </w:r>
          </w:p>
          <w:p w:rsidR="008A328F" w:rsidRDefault="008A328F" w:rsidP="008A328F">
            <w:pPr>
              <w:spacing w:line="300" w:lineRule="exact"/>
              <w:jc w:val="center"/>
              <w:rPr>
                <w:rFonts w:eastAsia="標楷體"/>
                <w:b/>
                <w:color w:val="000000"/>
                <w:kern w:val="0"/>
              </w:rPr>
            </w:pPr>
            <w:r>
              <w:rPr>
                <w:rFonts w:eastAsia="標楷體" w:hint="eastAsia"/>
                <w:b/>
                <w:color w:val="000000"/>
                <w:kern w:val="0"/>
              </w:rPr>
              <w:t>模</w:t>
            </w:r>
          </w:p>
          <w:p w:rsidR="008A328F" w:rsidRDefault="008A328F" w:rsidP="008A328F">
            <w:pPr>
              <w:spacing w:line="300" w:lineRule="exact"/>
              <w:jc w:val="center"/>
              <w:rPr>
                <w:rFonts w:eastAsia="標楷體"/>
                <w:b/>
                <w:color w:val="000000"/>
              </w:rPr>
            </w:pPr>
            <w:r>
              <w:rPr>
                <w:rFonts w:eastAsia="標楷體" w:hint="eastAsia"/>
                <w:b/>
                <w:color w:val="000000"/>
                <w:kern w:val="0"/>
              </w:rPr>
              <w:t>組</w:t>
            </w:r>
          </w:p>
          <w:p w:rsidR="008A328F" w:rsidRDefault="008A328F" w:rsidP="008A328F">
            <w:pPr>
              <w:spacing w:line="300" w:lineRule="exact"/>
              <w:jc w:val="center"/>
              <w:rPr>
                <w:rFonts w:eastAsia="標楷體"/>
                <w:b/>
                <w:color w:val="000000"/>
              </w:rPr>
            </w:pPr>
            <w:r>
              <w:rPr>
                <w:rFonts w:eastAsia="標楷體"/>
                <w:b/>
                <w:color w:val="000000"/>
              </w:rPr>
              <w:t>25</w:t>
            </w:r>
          </w:p>
          <w:p w:rsidR="008A328F" w:rsidRDefault="008A328F" w:rsidP="008A328F">
            <w:pPr>
              <w:spacing w:line="300" w:lineRule="exact"/>
              <w:jc w:val="center"/>
              <w:rPr>
                <w:rFonts w:eastAsia="標楷體"/>
                <w:b/>
                <w:color w:val="000000"/>
                <w:kern w:val="0"/>
              </w:rPr>
            </w:pPr>
            <w:r>
              <w:rPr>
                <w:rFonts w:eastAsia="標楷體" w:hint="eastAsia"/>
                <w:b/>
                <w:color w:val="000000"/>
                <w:kern w:val="0"/>
              </w:rPr>
              <w:t>學</w:t>
            </w:r>
          </w:p>
          <w:p w:rsidR="008A328F" w:rsidRPr="00ED4D6C" w:rsidRDefault="008A328F" w:rsidP="008A328F">
            <w:pPr>
              <w:autoSpaceDN w:val="0"/>
              <w:spacing w:line="300" w:lineRule="exact"/>
              <w:jc w:val="center"/>
              <w:rPr>
                <w:rFonts w:ascii="Calibri" w:eastAsia="標楷體" w:hAnsi="Calibri"/>
                <w:color w:val="000000"/>
              </w:rPr>
            </w:pPr>
            <w:r>
              <w:rPr>
                <w:rFonts w:eastAsia="標楷體" w:hint="eastAsia"/>
                <w:b/>
                <w:color w:val="000000"/>
                <w:kern w:val="0"/>
              </w:rPr>
              <w:t>分</w:t>
            </w:r>
          </w:p>
        </w:tc>
        <w:tc>
          <w:tcPr>
            <w:tcW w:w="513" w:type="dxa"/>
            <w:vMerge w:val="restart"/>
            <w:tcBorders>
              <w:top w:val="single" w:sz="12" w:space="0" w:color="000000"/>
              <w:left w:val="single" w:sz="4" w:space="0" w:color="000000"/>
              <w:bottom w:val="single" w:sz="4" w:space="0" w:color="000000"/>
              <w:right w:val="single" w:sz="4" w:space="0" w:color="000000"/>
            </w:tcBorders>
            <w:vAlign w:val="center"/>
            <w:hideMark/>
          </w:tcPr>
          <w:p w:rsidR="008A328F" w:rsidRPr="00ED4D6C" w:rsidRDefault="008A328F" w:rsidP="008A328F">
            <w:pPr>
              <w:spacing w:line="300" w:lineRule="exact"/>
              <w:jc w:val="center"/>
              <w:rPr>
                <w:rFonts w:eastAsia="標楷體"/>
                <w:b/>
                <w:color w:val="000000"/>
              </w:rPr>
            </w:pPr>
            <w:r>
              <w:rPr>
                <w:rFonts w:eastAsia="標楷體" w:hint="eastAsia"/>
                <w:b/>
                <w:color w:val="000000"/>
              </w:rPr>
              <w:t>選</w:t>
            </w:r>
          </w:p>
          <w:p w:rsidR="008A328F" w:rsidRDefault="008A328F" w:rsidP="008A328F">
            <w:pPr>
              <w:spacing w:line="300" w:lineRule="exact"/>
              <w:jc w:val="center"/>
              <w:rPr>
                <w:rFonts w:eastAsia="標楷體"/>
                <w:b/>
                <w:color w:val="000000"/>
                <w:szCs w:val="22"/>
              </w:rPr>
            </w:pPr>
            <w:r>
              <w:rPr>
                <w:rFonts w:eastAsia="標楷體" w:hint="eastAsia"/>
                <w:b/>
                <w:color w:val="000000"/>
              </w:rPr>
              <w:t>修</w:t>
            </w:r>
          </w:p>
          <w:p w:rsidR="008A328F" w:rsidRDefault="008A328F" w:rsidP="008A328F">
            <w:pPr>
              <w:spacing w:line="300" w:lineRule="exact"/>
              <w:jc w:val="center"/>
              <w:rPr>
                <w:rFonts w:eastAsia="標楷體"/>
                <w:b/>
                <w:color w:val="000000"/>
              </w:rPr>
            </w:pPr>
            <w:r>
              <w:rPr>
                <w:rFonts w:eastAsia="標楷體"/>
                <w:b/>
                <w:color w:val="000000"/>
              </w:rPr>
              <w:t>25</w:t>
            </w:r>
          </w:p>
          <w:p w:rsidR="008A328F" w:rsidRDefault="008A328F" w:rsidP="008A328F">
            <w:pPr>
              <w:spacing w:line="300" w:lineRule="exact"/>
              <w:jc w:val="center"/>
              <w:rPr>
                <w:rFonts w:eastAsia="標楷體"/>
                <w:b/>
                <w:color w:val="000000"/>
              </w:rPr>
            </w:pPr>
            <w:r>
              <w:rPr>
                <w:rFonts w:eastAsia="標楷體" w:hint="eastAsia"/>
                <w:b/>
                <w:color w:val="000000"/>
              </w:rPr>
              <w:t>學</w:t>
            </w:r>
          </w:p>
          <w:p w:rsidR="008A328F" w:rsidRPr="00ED4D6C" w:rsidRDefault="008A328F" w:rsidP="008A328F">
            <w:pPr>
              <w:autoSpaceDN w:val="0"/>
              <w:spacing w:line="300" w:lineRule="exact"/>
              <w:jc w:val="center"/>
              <w:rPr>
                <w:rFonts w:ascii="Calibri" w:eastAsia="標楷體" w:hAnsi="Calibri"/>
                <w:b/>
                <w:color w:val="000000"/>
              </w:rPr>
            </w:pPr>
            <w:r>
              <w:rPr>
                <w:rFonts w:eastAsia="標楷體" w:hint="eastAsia"/>
                <w:b/>
                <w:color w:val="000000"/>
              </w:rPr>
              <w:t>分</w:t>
            </w:r>
          </w:p>
        </w:tc>
        <w:tc>
          <w:tcPr>
            <w:tcW w:w="2480" w:type="dxa"/>
            <w:tcBorders>
              <w:top w:val="single" w:sz="12" w:space="0" w:color="000000"/>
              <w:left w:val="single" w:sz="4" w:space="0" w:color="000000"/>
              <w:bottom w:val="single" w:sz="4" w:space="0" w:color="000000"/>
              <w:right w:val="single" w:sz="4" w:space="0" w:color="000000"/>
            </w:tcBorders>
            <w:vAlign w:val="center"/>
            <w:hideMark/>
          </w:tcPr>
          <w:p w:rsidR="008A328F" w:rsidRPr="00ED4D6C" w:rsidRDefault="008A328F" w:rsidP="008A328F">
            <w:pPr>
              <w:widowControl/>
              <w:autoSpaceDN w:val="0"/>
              <w:rPr>
                <w:rFonts w:ascii="Calibri" w:eastAsia="標楷體" w:hAnsi="Calibri" w:cs="新細明體"/>
                <w:color w:val="000000"/>
                <w:kern w:val="0"/>
              </w:rPr>
            </w:pPr>
            <w:r>
              <w:rPr>
                <w:rFonts w:eastAsia="標楷體" w:cs="新細明體" w:hint="eastAsia"/>
                <w:color w:val="000000"/>
                <w:kern w:val="0"/>
              </w:rPr>
              <w:t>觀光地理</w:t>
            </w:r>
          </w:p>
        </w:tc>
        <w:tc>
          <w:tcPr>
            <w:tcW w:w="1872" w:type="dxa"/>
            <w:tcBorders>
              <w:top w:val="single" w:sz="12"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jc w:val="center"/>
              <w:rPr>
                <w:rFonts w:ascii="Calibri" w:eastAsia="標楷體" w:hAnsi="Calibri"/>
                <w:color w:val="000000"/>
              </w:rPr>
            </w:pPr>
            <w:r>
              <w:rPr>
                <w:rFonts w:eastAsia="標楷體"/>
                <w:color w:val="000000"/>
              </w:rPr>
              <w:t>ECL12E40A001</w:t>
            </w:r>
          </w:p>
        </w:tc>
        <w:tc>
          <w:tcPr>
            <w:tcW w:w="518" w:type="dxa"/>
            <w:tcBorders>
              <w:top w:val="single" w:sz="12"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spacing w:line="260" w:lineRule="exact"/>
              <w:jc w:val="center"/>
              <w:rPr>
                <w:rFonts w:ascii="Calibri" w:eastAsia="標楷體" w:hAnsi="Calibri"/>
                <w:color w:val="000000"/>
              </w:rPr>
            </w:pPr>
            <w:r>
              <w:rPr>
                <w:rFonts w:eastAsia="標楷體" w:hint="eastAsia"/>
                <w:color w:val="000000"/>
              </w:rPr>
              <w:t>選</w:t>
            </w:r>
          </w:p>
        </w:tc>
        <w:tc>
          <w:tcPr>
            <w:tcW w:w="521" w:type="dxa"/>
            <w:tcBorders>
              <w:top w:val="single" w:sz="12"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jc w:val="center"/>
              <w:rPr>
                <w:rFonts w:ascii="Calibri" w:eastAsia="標楷體" w:hAnsi="Calibri"/>
                <w:color w:val="000000"/>
              </w:rPr>
            </w:pPr>
            <w:r>
              <w:rPr>
                <w:rFonts w:eastAsia="標楷體"/>
                <w:color w:val="000000"/>
              </w:rPr>
              <w:t>3</w:t>
            </w:r>
          </w:p>
        </w:tc>
        <w:tc>
          <w:tcPr>
            <w:tcW w:w="561" w:type="dxa"/>
            <w:tcBorders>
              <w:top w:val="single" w:sz="12"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jc w:val="center"/>
              <w:rPr>
                <w:rFonts w:ascii="Calibri" w:eastAsia="標楷體" w:hAnsi="Calibri"/>
                <w:color w:val="000000"/>
              </w:rPr>
            </w:pPr>
            <w:r>
              <w:rPr>
                <w:rFonts w:eastAsia="標楷體"/>
                <w:color w:val="000000"/>
              </w:rPr>
              <w:t>3</w:t>
            </w:r>
          </w:p>
        </w:tc>
        <w:tc>
          <w:tcPr>
            <w:tcW w:w="708" w:type="dxa"/>
            <w:tcBorders>
              <w:top w:val="single" w:sz="12"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jc w:val="center"/>
              <w:rPr>
                <w:rFonts w:ascii="Calibri" w:eastAsia="標楷體" w:hAnsi="Calibri"/>
                <w:color w:val="000000"/>
              </w:rPr>
            </w:pPr>
            <w:proofErr w:type="gramStart"/>
            <w:r>
              <w:rPr>
                <w:rFonts w:eastAsia="標楷體" w:hint="eastAsia"/>
                <w:color w:val="000000"/>
                <w:kern w:val="0"/>
              </w:rPr>
              <w:t>一</w:t>
            </w:r>
            <w:proofErr w:type="gramEnd"/>
            <w:r>
              <w:rPr>
                <w:rFonts w:eastAsia="標楷體" w:hint="eastAsia"/>
                <w:color w:val="000000"/>
                <w:kern w:val="0"/>
              </w:rPr>
              <w:t>上</w:t>
            </w:r>
          </w:p>
        </w:tc>
        <w:tc>
          <w:tcPr>
            <w:tcW w:w="2146" w:type="dxa"/>
            <w:tcBorders>
              <w:top w:val="single" w:sz="12"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spacing w:line="0" w:lineRule="atLeast"/>
              <w:rPr>
                <w:rFonts w:ascii="Calibri" w:eastAsia="標楷體" w:hAnsi="Calibri"/>
                <w:color w:val="000000"/>
                <w:sz w:val="20"/>
                <w:szCs w:val="20"/>
              </w:rPr>
            </w:pPr>
            <w:r>
              <w:rPr>
                <w:rFonts w:eastAsia="標楷體" w:cs="Arial"/>
                <w:color w:val="000000"/>
                <w:kern w:val="0"/>
                <w:sz w:val="20"/>
                <w:szCs w:val="20"/>
              </w:rPr>
              <w:t>Tourism Geography</w:t>
            </w:r>
          </w:p>
        </w:tc>
        <w:tc>
          <w:tcPr>
            <w:tcW w:w="905" w:type="dxa"/>
            <w:tcBorders>
              <w:top w:val="single" w:sz="12" w:space="0" w:color="000000"/>
              <w:left w:val="single" w:sz="4" w:space="0" w:color="000000"/>
              <w:bottom w:val="single" w:sz="4" w:space="0" w:color="000000"/>
              <w:right w:val="single" w:sz="4" w:space="0" w:color="000000"/>
            </w:tcBorders>
          </w:tcPr>
          <w:p w:rsidR="008A328F" w:rsidRPr="00ED4D6C" w:rsidRDefault="008A328F" w:rsidP="008A328F">
            <w:pPr>
              <w:autoSpaceDN w:val="0"/>
              <w:spacing w:line="300" w:lineRule="exact"/>
              <w:rPr>
                <w:rFonts w:ascii="Calibri" w:eastAsia="標楷體" w:hAnsi="Calibri"/>
                <w:color w:val="000000"/>
              </w:rPr>
            </w:pPr>
          </w:p>
        </w:tc>
      </w:tr>
      <w:tr w:rsidR="008A328F" w:rsidTr="00DF55E0">
        <w:trPr>
          <w:trHeight w:val="436"/>
          <w:jc w:val="center"/>
        </w:trPr>
        <w:tc>
          <w:tcPr>
            <w:tcW w:w="587" w:type="dxa"/>
            <w:vMerge/>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widowControl/>
              <w:rPr>
                <w:rFonts w:ascii="Calibri" w:eastAsia="標楷體" w:hAnsi="Calibri"/>
                <w:color w:val="000000"/>
              </w:rPr>
            </w:pPr>
          </w:p>
        </w:tc>
        <w:tc>
          <w:tcPr>
            <w:tcW w:w="513" w:type="dxa"/>
            <w:vMerge/>
            <w:tcBorders>
              <w:top w:val="single" w:sz="12" w:space="0" w:color="000000"/>
              <w:left w:val="single" w:sz="4" w:space="0" w:color="000000"/>
              <w:bottom w:val="single" w:sz="4" w:space="0" w:color="000000"/>
              <w:right w:val="single" w:sz="4" w:space="0" w:color="000000"/>
            </w:tcBorders>
            <w:vAlign w:val="center"/>
            <w:hideMark/>
          </w:tcPr>
          <w:p w:rsidR="008A328F" w:rsidRPr="00ED4D6C" w:rsidRDefault="008A328F" w:rsidP="008A328F">
            <w:pPr>
              <w:widowControl/>
              <w:rPr>
                <w:rFonts w:ascii="Calibri" w:eastAsia="標楷體" w:hAnsi="Calibri"/>
                <w:b/>
                <w:color w:val="000000"/>
              </w:rPr>
            </w:pPr>
          </w:p>
        </w:tc>
        <w:tc>
          <w:tcPr>
            <w:tcW w:w="2480"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rPr>
                <w:rFonts w:ascii="Calibri" w:eastAsia="標楷體" w:hAnsi="Calibri" w:cs="新細明體"/>
                <w:color w:val="000000"/>
              </w:rPr>
            </w:pPr>
            <w:r>
              <w:rPr>
                <w:rFonts w:eastAsia="標楷體" w:cs="新細明體" w:hint="eastAsia"/>
                <w:color w:val="000000"/>
              </w:rPr>
              <w:t>探索體驗教育</w:t>
            </w:r>
          </w:p>
        </w:tc>
        <w:tc>
          <w:tcPr>
            <w:tcW w:w="1872"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jc w:val="center"/>
              <w:rPr>
                <w:rFonts w:ascii="Calibri" w:eastAsia="標楷體" w:hAnsi="Calibri"/>
                <w:color w:val="000000"/>
              </w:rPr>
            </w:pPr>
            <w:r>
              <w:rPr>
                <w:rFonts w:eastAsia="標楷體"/>
                <w:color w:val="000000"/>
              </w:rPr>
              <w:t>ECL12E40A002</w:t>
            </w:r>
          </w:p>
        </w:tc>
        <w:tc>
          <w:tcPr>
            <w:tcW w:w="518"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spacing w:line="260" w:lineRule="exact"/>
              <w:jc w:val="center"/>
              <w:rPr>
                <w:rFonts w:ascii="Calibri" w:eastAsia="標楷體" w:hAnsi="Calibri"/>
                <w:color w:val="000000"/>
              </w:rPr>
            </w:pPr>
            <w:r>
              <w:rPr>
                <w:rFonts w:eastAsia="標楷體" w:hint="eastAsia"/>
                <w:color w:val="000000"/>
              </w:rPr>
              <w:t>選</w:t>
            </w:r>
          </w:p>
        </w:tc>
        <w:tc>
          <w:tcPr>
            <w:tcW w:w="521"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jc w:val="center"/>
              <w:rPr>
                <w:rFonts w:ascii="Calibri" w:eastAsia="標楷體" w:hAnsi="Calibri"/>
                <w:color w:val="000000"/>
              </w:rPr>
            </w:pPr>
            <w:r>
              <w:rPr>
                <w:rFonts w:eastAsia="標楷體"/>
                <w:color w:val="000000"/>
              </w:rPr>
              <w:t>2</w:t>
            </w:r>
          </w:p>
        </w:tc>
        <w:tc>
          <w:tcPr>
            <w:tcW w:w="561"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jc w:val="center"/>
              <w:rPr>
                <w:rFonts w:ascii="Calibri" w:eastAsia="標楷體" w:hAnsi="Calibri"/>
                <w:color w:val="000000"/>
              </w:rPr>
            </w:pPr>
            <w:r>
              <w:rPr>
                <w:rFonts w:eastAsia="標楷體"/>
                <w:color w:val="000000"/>
              </w:rPr>
              <w:t>2</w:t>
            </w:r>
          </w:p>
        </w:tc>
        <w:tc>
          <w:tcPr>
            <w:tcW w:w="708"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jc w:val="center"/>
              <w:rPr>
                <w:rFonts w:ascii="Calibri" w:eastAsia="標楷體" w:hAnsi="Calibri"/>
                <w:color w:val="000000"/>
              </w:rPr>
            </w:pPr>
            <w:r>
              <w:rPr>
                <w:rFonts w:eastAsia="標楷體" w:hint="eastAsia"/>
                <w:color w:val="000000"/>
                <w:kern w:val="0"/>
              </w:rPr>
              <w:t>一下</w:t>
            </w:r>
          </w:p>
        </w:tc>
        <w:tc>
          <w:tcPr>
            <w:tcW w:w="2146"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spacing w:line="0" w:lineRule="atLeast"/>
              <w:rPr>
                <w:rFonts w:ascii="Calibri" w:eastAsia="標楷體" w:hAnsi="Calibri"/>
                <w:color w:val="000000"/>
                <w:sz w:val="20"/>
                <w:szCs w:val="20"/>
              </w:rPr>
            </w:pPr>
            <w:r>
              <w:rPr>
                <w:rFonts w:eastAsia="標楷體"/>
                <w:color w:val="000000"/>
                <w:sz w:val="20"/>
                <w:szCs w:val="20"/>
              </w:rPr>
              <w:t>Project Adventure</w:t>
            </w:r>
          </w:p>
        </w:tc>
        <w:tc>
          <w:tcPr>
            <w:tcW w:w="905" w:type="dxa"/>
            <w:tcBorders>
              <w:top w:val="single" w:sz="4" w:space="0" w:color="000000"/>
              <w:left w:val="single" w:sz="4" w:space="0" w:color="000000"/>
              <w:bottom w:val="single" w:sz="4" w:space="0" w:color="000000"/>
              <w:right w:val="single" w:sz="4" w:space="0" w:color="000000"/>
            </w:tcBorders>
          </w:tcPr>
          <w:p w:rsidR="008A328F" w:rsidRPr="00ED4D6C" w:rsidRDefault="008A328F" w:rsidP="008A328F">
            <w:pPr>
              <w:autoSpaceDN w:val="0"/>
              <w:spacing w:line="300" w:lineRule="exact"/>
              <w:rPr>
                <w:rFonts w:ascii="Calibri" w:eastAsia="標楷體" w:hAnsi="Calibri"/>
                <w:color w:val="000000"/>
              </w:rPr>
            </w:pPr>
          </w:p>
        </w:tc>
      </w:tr>
      <w:tr w:rsidR="008A328F" w:rsidTr="00DF55E0">
        <w:trPr>
          <w:trHeight w:val="436"/>
          <w:jc w:val="center"/>
        </w:trPr>
        <w:tc>
          <w:tcPr>
            <w:tcW w:w="587" w:type="dxa"/>
            <w:vMerge/>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widowControl/>
              <w:rPr>
                <w:rFonts w:ascii="Calibri" w:eastAsia="標楷體" w:hAnsi="Calibri"/>
                <w:color w:val="000000"/>
              </w:rPr>
            </w:pPr>
          </w:p>
        </w:tc>
        <w:tc>
          <w:tcPr>
            <w:tcW w:w="513" w:type="dxa"/>
            <w:vMerge/>
            <w:tcBorders>
              <w:top w:val="single" w:sz="12" w:space="0" w:color="000000"/>
              <w:left w:val="single" w:sz="4" w:space="0" w:color="000000"/>
              <w:bottom w:val="single" w:sz="4" w:space="0" w:color="000000"/>
              <w:right w:val="single" w:sz="4" w:space="0" w:color="000000"/>
            </w:tcBorders>
            <w:vAlign w:val="center"/>
            <w:hideMark/>
          </w:tcPr>
          <w:p w:rsidR="008A328F" w:rsidRPr="00ED4D6C" w:rsidRDefault="008A328F" w:rsidP="008A328F">
            <w:pPr>
              <w:widowControl/>
              <w:rPr>
                <w:rFonts w:ascii="Calibri" w:eastAsia="標楷體" w:hAnsi="Calibri"/>
                <w:b/>
                <w:color w:val="000000"/>
              </w:rPr>
            </w:pPr>
          </w:p>
        </w:tc>
        <w:tc>
          <w:tcPr>
            <w:tcW w:w="2480"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widowControl/>
              <w:autoSpaceDN w:val="0"/>
              <w:rPr>
                <w:rFonts w:ascii="Calibri" w:eastAsia="標楷體" w:hAnsi="Calibri" w:cs="新細明體"/>
                <w:color w:val="000000"/>
                <w:kern w:val="0"/>
              </w:rPr>
            </w:pPr>
            <w:r>
              <w:rPr>
                <w:rFonts w:eastAsia="標楷體" w:cs="新細明體" w:hint="eastAsia"/>
                <w:color w:val="000000"/>
                <w:kern w:val="0"/>
              </w:rPr>
              <w:t>旅遊產品開發與遊程設計實務</w:t>
            </w:r>
          </w:p>
        </w:tc>
        <w:tc>
          <w:tcPr>
            <w:tcW w:w="1872"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jc w:val="center"/>
              <w:rPr>
                <w:rFonts w:ascii="Calibri" w:eastAsia="標楷體" w:hAnsi="Calibri"/>
                <w:color w:val="000000"/>
              </w:rPr>
            </w:pPr>
            <w:r>
              <w:rPr>
                <w:rFonts w:eastAsia="標楷體"/>
                <w:color w:val="000000"/>
              </w:rPr>
              <w:t>ECL12E40A003</w:t>
            </w:r>
          </w:p>
        </w:tc>
        <w:tc>
          <w:tcPr>
            <w:tcW w:w="518"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spacing w:line="260" w:lineRule="exact"/>
              <w:jc w:val="center"/>
              <w:rPr>
                <w:rFonts w:ascii="Calibri" w:eastAsia="標楷體" w:hAnsi="Calibri"/>
                <w:color w:val="000000"/>
              </w:rPr>
            </w:pPr>
            <w:r>
              <w:rPr>
                <w:rFonts w:eastAsia="標楷體" w:hint="eastAsia"/>
                <w:color w:val="000000"/>
              </w:rPr>
              <w:t>選</w:t>
            </w:r>
          </w:p>
        </w:tc>
        <w:tc>
          <w:tcPr>
            <w:tcW w:w="521"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jc w:val="center"/>
              <w:rPr>
                <w:rFonts w:ascii="Calibri" w:eastAsia="標楷體" w:hAnsi="Calibri"/>
                <w:color w:val="000000"/>
              </w:rPr>
            </w:pPr>
            <w:r>
              <w:rPr>
                <w:rFonts w:eastAsia="標楷體"/>
                <w:color w:val="000000"/>
              </w:rPr>
              <w:t>3</w:t>
            </w:r>
          </w:p>
        </w:tc>
        <w:tc>
          <w:tcPr>
            <w:tcW w:w="561"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jc w:val="center"/>
              <w:rPr>
                <w:rFonts w:ascii="Calibri" w:eastAsia="標楷體" w:hAnsi="Calibri"/>
                <w:color w:val="000000"/>
              </w:rPr>
            </w:pPr>
            <w:r>
              <w:rPr>
                <w:rFonts w:eastAsia="標楷體"/>
                <w:color w:val="000000"/>
              </w:rPr>
              <w:t>3</w:t>
            </w:r>
          </w:p>
        </w:tc>
        <w:tc>
          <w:tcPr>
            <w:tcW w:w="708"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jc w:val="center"/>
              <w:rPr>
                <w:rFonts w:ascii="Calibri" w:eastAsia="標楷體" w:hAnsi="Calibri"/>
                <w:color w:val="000000"/>
              </w:rPr>
            </w:pPr>
            <w:r>
              <w:rPr>
                <w:rFonts w:eastAsia="標楷體" w:hint="eastAsia"/>
                <w:color w:val="000000"/>
              </w:rPr>
              <w:t>二上</w:t>
            </w:r>
          </w:p>
        </w:tc>
        <w:tc>
          <w:tcPr>
            <w:tcW w:w="2146"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spacing w:line="0" w:lineRule="atLeast"/>
              <w:rPr>
                <w:rFonts w:ascii="Calibri" w:eastAsia="標楷體" w:hAnsi="Calibri"/>
                <w:color w:val="000000"/>
                <w:sz w:val="20"/>
                <w:szCs w:val="20"/>
              </w:rPr>
            </w:pPr>
            <w:r>
              <w:rPr>
                <w:rFonts w:eastAsia="標楷體" w:cs="新細明體"/>
                <w:color w:val="000000"/>
                <w:kern w:val="0"/>
                <w:sz w:val="20"/>
                <w:szCs w:val="20"/>
              </w:rPr>
              <w:t>Practice in Tourism Product and Tour Design</w:t>
            </w:r>
          </w:p>
        </w:tc>
        <w:tc>
          <w:tcPr>
            <w:tcW w:w="905" w:type="dxa"/>
            <w:tcBorders>
              <w:top w:val="single" w:sz="4" w:space="0" w:color="000000"/>
              <w:left w:val="single" w:sz="4" w:space="0" w:color="000000"/>
              <w:bottom w:val="single" w:sz="4" w:space="0" w:color="000000"/>
              <w:right w:val="single" w:sz="4" w:space="0" w:color="000000"/>
            </w:tcBorders>
          </w:tcPr>
          <w:p w:rsidR="008A328F" w:rsidRPr="00ED4D6C" w:rsidRDefault="008A328F" w:rsidP="008A328F">
            <w:pPr>
              <w:autoSpaceDN w:val="0"/>
              <w:spacing w:line="300" w:lineRule="exact"/>
              <w:rPr>
                <w:rFonts w:ascii="Calibri" w:eastAsia="標楷體" w:hAnsi="Calibri"/>
                <w:color w:val="000000"/>
              </w:rPr>
            </w:pPr>
          </w:p>
        </w:tc>
      </w:tr>
      <w:tr w:rsidR="008A328F" w:rsidTr="00DF55E0">
        <w:trPr>
          <w:trHeight w:val="436"/>
          <w:jc w:val="center"/>
        </w:trPr>
        <w:tc>
          <w:tcPr>
            <w:tcW w:w="587" w:type="dxa"/>
            <w:vMerge/>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widowControl/>
              <w:rPr>
                <w:rFonts w:ascii="Calibri" w:eastAsia="標楷體" w:hAnsi="Calibri"/>
                <w:color w:val="000000"/>
              </w:rPr>
            </w:pPr>
          </w:p>
        </w:tc>
        <w:tc>
          <w:tcPr>
            <w:tcW w:w="513" w:type="dxa"/>
            <w:vMerge/>
            <w:tcBorders>
              <w:top w:val="single" w:sz="12" w:space="0" w:color="000000"/>
              <w:left w:val="single" w:sz="4" w:space="0" w:color="000000"/>
              <w:bottom w:val="single" w:sz="4" w:space="0" w:color="000000"/>
              <w:right w:val="single" w:sz="4" w:space="0" w:color="000000"/>
            </w:tcBorders>
            <w:vAlign w:val="center"/>
            <w:hideMark/>
          </w:tcPr>
          <w:p w:rsidR="008A328F" w:rsidRPr="00ED4D6C" w:rsidRDefault="008A328F" w:rsidP="008A328F">
            <w:pPr>
              <w:widowControl/>
              <w:rPr>
                <w:rFonts w:ascii="Calibri" w:eastAsia="標楷體" w:hAnsi="Calibri"/>
                <w:b/>
                <w:color w:val="000000"/>
              </w:rPr>
            </w:pPr>
          </w:p>
        </w:tc>
        <w:tc>
          <w:tcPr>
            <w:tcW w:w="2480"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widowControl/>
              <w:autoSpaceDN w:val="0"/>
              <w:rPr>
                <w:rFonts w:ascii="Calibri" w:eastAsia="標楷體" w:hAnsi="Calibri" w:cs="新細明體"/>
                <w:color w:val="000000"/>
                <w:kern w:val="0"/>
              </w:rPr>
            </w:pPr>
            <w:r>
              <w:rPr>
                <w:rFonts w:eastAsia="標楷體" w:cs="新細明體" w:hint="eastAsia"/>
                <w:color w:val="000000"/>
                <w:kern w:val="0"/>
              </w:rPr>
              <w:t>生態旅遊</w:t>
            </w:r>
          </w:p>
        </w:tc>
        <w:tc>
          <w:tcPr>
            <w:tcW w:w="1872"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spacing w:line="0" w:lineRule="atLeast"/>
              <w:jc w:val="center"/>
              <w:rPr>
                <w:rFonts w:ascii="Calibri" w:eastAsia="標楷體" w:hAnsi="Calibri"/>
                <w:b/>
                <w:color w:val="000000"/>
              </w:rPr>
            </w:pPr>
            <w:r>
              <w:rPr>
                <w:rFonts w:eastAsia="標楷體"/>
                <w:color w:val="000000"/>
              </w:rPr>
              <w:t>ECL12E40A004</w:t>
            </w:r>
          </w:p>
        </w:tc>
        <w:tc>
          <w:tcPr>
            <w:tcW w:w="518"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spacing w:line="0" w:lineRule="atLeast"/>
              <w:jc w:val="center"/>
              <w:rPr>
                <w:rFonts w:ascii="Calibri" w:eastAsia="標楷體" w:hAnsi="Calibri"/>
                <w:color w:val="000000"/>
              </w:rPr>
            </w:pPr>
            <w:r>
              <w:rPr>
                <w:rFonts w:eastAsia="標楷體" w:hint="eastAsia"/>
                <w:color w:val="000000"/>
              </w:rPr>
              <w:t>選</w:t>
            </w:r>
          </w:p>
        </w:tc>
        <w:tc>
          <w:tcPr>
            <w:tcW w:w="521"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jc w:val="center"/>
              <w:rPr>
                <w:rFonts w:ascii="Calibri" w:eastAsia="標楷體" w:hAnsi="Calibri"/>
                <w:color w:val="000000"/>
              </w:rPr>
            </w:pPr>
            <w:r>
              <w:rPr>
                <w:rFonts w:eastAsia="標楷體"/>
                <w:color w:val="000000"/>
              </w:rPr>
              <w:t>3</w:t>
            </w:r>
          </w:p>
        </w:tc>
        <w:tc>
          <w:tcPr>
            <w:tcW w:w="561"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jc w:val="center"/>
              <w:rPr>
                <w:rFonts w:ascii="Calibri" w:eastAsia="標楷體" w:hAnsi="Calibri"/>
                <w:color w:val="000000"/>
              </w:rPr>
            </w:pPr>
            <w:r>
              <w:rPr>
                <w:rFonts w:eastAsia="標楷體"/>
                <w:color w:val="000000"/>
              </w:rPr>
              <w:t>3</w:t>
            </w:r>
          </w:p>
        </w:tc>
        <w:tc>
          <w:tcPr>
            <w:tcW w:w="708"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jc w:val="center"/>
              <w:rPr>
                <w:rFonts w:ascii="Calibri" w:eastAsia="標楷體" w:hAnsi="Calibri"/>
                <w:color w:val="000000"/>
              </w:rPr>
            </w:pPr>
            <w:r>
              <w:rPr>
                <w:rFonts w:eastAsia="標楷體" w:hint="eastAsia"/>
                <w:color w:val="000000"/>
              </w:rPr>
              <w:t>二上</w:t>
            </w:r>
          </w:p>
        </w:tc>
        <w:tc>
          <w:tcPr>
            <w:tcW w:w="2146"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spacing w:line="0" w:lineRule="atLeast"/>
              <w:rPr>
                <w:rFonts w:ascii="Calibri" w:eastAsia="標楷體" w:hAnsi="Calibri"/>
                <w:b/>
                <w:color w:val="000000"/>
                <w:sz w:val="20"/>
                <w:szCs w:val="20"/>
              </w:rPr>
            </w:pPr>
            <w:r>
              <w:rPr>
                <w:rFonts w:eastAsia="標楷體" w:cs="新細明體"/>
                <w:color w:val="000000"/>
                <w:kern w:val="0"/>
                <w:sz w:val="20"/>
                <w:szCs w:val="20"/>
              </w:rPr>
              <w:t>Ecotourism</w:t>
            </w:r>
          </w:p>
        </w:tc>
        <w:tc>
          <w:tcPr>
            <w:tcW w:w="905" w:type="dxa"/>
            <w:tcBorders>
              <w:top w:val="single" w:sz="4" w:space="0" w:color="000000"/>
              <w:left w:val="single" w:sz="4" w:space="0" w:color="000000"/>
              <w:bottom w:val="single" w:sz="4" w:space="0" w:color="000000"/>
              <w:right w:val="single" w:sz="4" w:space="0" w:color="000000"/>
            </w:tcBorders>
          </w:tcPr>
          <w:p w:rsidR="008A328F" w:rsidRPr="00ED4D6C" w:rsidRDefault="008A328F" w:rsidP="008A328F">
            <w:pPr>
              <w:autoSpaceDN w:val="0"/>
              <w:spacing w:line="300" w:lineRule="exact"/>
              <w:rPr>
                <w:rFonts w:ascii="Calibri" w:eastAsia="標楷體" w:hAnsi="Calibri"/>
                <w:color w:val="000000"/>
              </w:rPr>
            </w:pPr>
          </w:p>
        </w:tc>
      </w:tr>
      <w:tr w:rsidR="008A328F" w:rsidTr="00DF55E0">
        <w:trPr>
          <w:trHeight w:val="436"/>
          <w:jc w:val="center"/>
        </w:trPr>
        <w:tc>
          <w:tcPr>
            <w:tcW w:w="587" w:type="dxa"/>
            <w:vMerge/>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widowControl/>
              <w:rPr>
                <w:rFonts w:ascii="Calibri" w:eastAsia="標楷體" w:hAnsi="Calibri"/>
                <w:color w:val="000000"/>
              </w:rPr>
            </w:pPr>
          </w:p>
        </w:tc>
        <w:tc>
          <w:tcPr>
            <w:tcW w:w="513" w:type="dxa"/>
            <w:vMerge/>
            <w:tcBorders>
              <w:top w:val="single" w:sz="12" w:space="0" w:color="000000"/>
              <w:left w:val="single" w:sz="4" w:space="0" w:color="000000"/>
              <w:bottom w:val="single" w:sz="4" w:space="0" w:color="000000"/>
              <w:right w:val="single" w:sz="4" w:space="0" w:color="000000"/>
            </w:tcBorders>
            <w:vAlign w:val="center"/>
            <w:hideMark/>
          </w:tcPr>
          <w:p w:rsidR="008A328F" w:rsidRPr="00ED4D6C" w:rsidRDefault="008A328F" w:rsidP="008A328F">
            <w:pPr>
              <w:widowControl/>
              <w:rPr>
                <w:rFonts w:ascii="Calibri" w:eastAsia="標楷體" w:hAnsi="Calibri"/>
                <w:b/>
                <w:color w:val="000000"/>
              </w:rPr>
            </w:pPr>
          </w:p>
        </w:tc>
        <w:tc>
          <w:tcPr>
            <w:tcW w:w="2480"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rPr>
                <w:rFonts w:ascii="Calibri" w:eastAsia="標楷體" w:hAnsi="Calibri" w:cs="新細明體"/>
                <w:color w:val="000000"/>
              </w:rPr>
            </w:pPr>
            <w:r>
              <w:rPr>
                <w:rFonts w:eastAsia="標楷體" w:hint="eastAsia"/>
                <w:color w:val="000000"/>
              </w:rPr>
              <w:t>觀光日語</w:t>
            </w:r>
          </w:p>
        </w:tc>
        <w:tc>
          <w:tcPr>
            <w:tcW w:w="1872"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jc w:val="center"/>
              <w:rPr>
                <w:rFonts w:ascii="Calibri" w:eastAsia="標楷體" w:hAnsi="Calibri"/>
                <w:strike/>
                <w:color w:val="000000"/>
                <w:u w:val="double"/>
              </w:rPr>
            </w:pPr>
            <w:r>
              <w:rPr>
                <w:rFonts w:eastAsia="標楷體"/>
                <w:color w:val="000000"/>
              </w:rPr>
              <w:t>ECL12E40A005</w:t>
            </w:r>
          </w:p>
        </w:tc>
        <w:tc>
          <w:tcPr>
            <w:tcW w:w="518"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spacing w:line="260" w:lineRule="exact"/>
              <w:jc w:val="center"/>
              <w:rPr>
                <w:rFonts w:ascii="Calibri" w:eastAsia="標楷體" w:hAnsi="Calibri"/>
                <w:color w:val="000000"/>
                <w:u w:val="single"/>
              </w:rPr>
            </w:pPr>
            <w:r>
              <w:rPr>
                <w:rFonts w:eastAsia="標楷體" w:hint="eastAsia"/>
                <w:color w:val="000000"/>
                <w:u w:val="single"/>
              </w:rPr>
              <w:t>選</w:t>
            </w:r>
          </w:p>
        </w:tc>
        <w:tc>
          <w:tcPr>
            <w:tcW w:w="521"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jc w:val="center"/>
              <w:rPr>
                <w:rFonts w:ascii="Calibri" w:eastAsia="標楷體" w:hAnsi="Calibri"/>
                <w:color w:val="000000"/>
              </w:rPr>
            </w:pPr>
            <w:r>
              <w:rPr>
                <w:rFonts w:eastAsia="標楷體"/>
                <w:color w:val="000000"/>
              </w:rPr>
              <w:t>3</w:t>
            </w:r>
          </w:p>
        </w:tc>
        <w:tc>
          <w:tcPr>
            <w:tcW w:w="561"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jc w:val="center"/>
              <w:rPr>
                <w:rFonts w:ascii="Calibri" w:eastAsia="標楷體" w:hAnsi="Calibri"/>
                <w:color w:val="000000"/>
              </w:rPr>
            </w:pPr>
            <w:r>
              <w:rPr>
                <w:rFonts w:eastAsia="標楷體"/>
                <w:color w:val="000000"/>
              </w:rPr>
              <w:t>3</w:t>
            </w:r>
          </w:p>
        </w:tc>
        <w:tc>
          <w:tcPr>
            <w:tcW w:w="708"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jc w:val="center"/>
              <w:rPr>
                <w:rFonts w:ascii="Calibri" w:eastAsia="標楷體" w:hAnsi="Calibri"/>
                <w:color w:val="000000"/>
              </w:rPr>
            </w:pPr>
            <w:r>
              <w:rPr>
                <w:rFonts w:eastAsia="標楷體" w:hint="eastAsia"/>
                <w:color w:val="000000"/>
              </w:rPr>
              <w:t>二下</w:t>
            </w:r>
          </w:p>
        </w:tc>
        <w:tc>
          <w:tcPr>
            <w:tcW w:w="2146"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spacing w:line="0" w:lineRule="atLeast"/>
              <w:rPr>
                <w:rFonts w:ascii="Calibri" w:eastAsia="標楷體" w:hAnsi="Calibri"/>
                <w:color w:val="000000"/>
                <w:sz w:val="20"/>
                <w:szCs w:val="20"/>
              </w:rPr>
            </w:pPr>
            <w:r>
              <w:rPr>
                <w:rFonts w:eastAsia="標楷體"/>
                <w:color w:val="000000"/>
                <w:sz w:val="20"/>
                <w:szCs w:val="20"/>
              </w:rPr>
              <w:t>Tourism Japanese</w:t>
            </w:r>
          </w:p>
        </w:tc>
        <w:tc>
          <w:tcPr>
            <w:tcW w:w="905" w:type="dxa"/>
            <w:tcBorders>
              <w:top w:val="single" w:sz="4" w:space="0" w:color="000000"/>
              <w:left w:val="single" w:sz="4" w:space="0" w:color="000000"/>
              <w:bottom w:val="single" w:sz="4" w:space="0" w:color="000000"/>
              <w:right w:val="single" w:sz="4" w:space="0" w:color="000000"/>
            </w:tcBorders>
          </w:tcPr>
          <w:p w:rsidR="008A328F" w:rsidRPr="00ED4D6C" w:rsidRDefault="008A328F" w:rsidP="008A328F">
            <w:pPr>
              <w:autoSpaceDN w:val="0"/>
              <w:spacing w:line="300" w:lineRule="exact"/>
              <w:rPr>
                <w:rFonts w:ascii="Calibri" w:eastAsia="標楷體" w:hAnsi="Calibri"/>
                <w:color w:val="000000"/>
              </w:rPr>
            </w:pPr>
          </w:p>
        </w:tc>
      </w:tr>
      <w:tr w:rsidR="008A328F" w:rsidTr="00DF55E0">
        <w:trPr>
          <w:trHeight w:val="436"/>
          <w:jc w:val="center"/>
        </w:trPr>
        <w:tc>
          <w:tcPr>
            <w:tcW w:w="587" w:type="dxa"/>
            <w:vMerge/>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widowControl/>
              <w:rPr>
                <w:rFonts w:ascii="Calibri" w:eastAsia="標楷體" w:hAnsi="Calibri"/>
                <w:color w:val="000000"/>
              </w:rPr>
            </w:pPr>
          </w:p>
        </w:tc>
        <w:tc>
          <w:tcPr>
            <w:tcW w:w="513" w:type="dxa"/>
            <w:vMerge/>
            <w:tcBorders>
              <w:top w:val="single" w:sz="12" w:space="0" w:color="000000"/>
              <w:left w:val="single" w:sz="4" w:space="0" w:color="000000"/>
              <w:bottom w:val="single" w:sz="4" w:space="0" w:color="000000"/>
              <w:right w:val="single" w:sz="4" w:space="0" w:color="000000"/>
            </w:tcBorders>
            <w:vAlign w:val="center"/>
            <w:hideMark/>
          </w:tcPr>
          <w:p w:rsidR="008A328F" w:rsidRPr="00ED4D6C" w:rsidRDefault="008A328F" w:rsidP="008A328F">
            <w:pPr>
              <w:widowControl/>
              <w:rPr>
                <w:rFonts w:ascii="Calibri" w:eastAsia="標楷體" w:hAnsi="Calibri"/>
                <w:b/>
                <w:color w:val="000000"/>
              </w:rPr>
            </w:pPr>
          </w:p>
        </w:tc>
        <w:tc>
          <w:tcPr>
            <w:tcW w:w="2480"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widowControl/>
              <w:autoSpaceDN w:val="0"/>
              <w:rPr>
                <w:rFonts w:ascii="Calibri" w:eastAsia="標楷體" w:hAnsi="Calibri" w:cs="新細明體"/>
                <w:color w:val="000000"/>
                <w:kern w:val="0"/>
              </w:rPr>
            </w:pPr>
            <w:r>
              <w:rPr>
                <w:rFonts w:eastAsia="標楷體" w:cs="新細明體" w:hint="eastAsia"/>
                <w:color w:val="000000"/>
                <w:kern w:val="0"/>
              </w:rPr>
              <w:t>旅館管理</w:t>
            </w:r>
          </w:p>
        </w:tc>
        <w:tc>
          <w:tcPr>
            <w:tcW w:w="1872"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spacing w:line="0" w:lineRule="atLeast"/>
              <w:jc w:val="center"/>
              <w:rPr>
                <w:rFonts w:ascii="Calibri" w:eastAsia="標楷體" w:hAnsi="Calibri"/>
                <w:b/>
                <w:color w:val="000000"/>
              </w:rPr>
            </w:pPr>
            <w:r>
              <w:rPr>
                <w:rFonts w:eastAsia="標楷體"/>
                <w:color w:val="000000"/>
              </w:rPr>
              <w:t>ECL12E40A006</w:t>
            </w:r>
          </w:p>
        </w:tc>
        <w:tc>
          <w:tcPr>
            <w:tcW w:w="518"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spacing w:line="0" w:lineRule="atLeast"/>
              <w:jc w:val="center"/>
              <w:rPr>
                <w:rFonts w:ascii="Calibri" w:eastAsia="標楷體" w:hAnsi="Calibri"/>
                <w:color w:val="000000"/>
              </w:rPr>
            </w:pPr>
            <w:r>
              <w:rPr>
                <w:rFonts w:eastAsia="標楷體" w:hint="eastAsia"/>
                <w:color w:val="000000"/>
              </w:rPr>
              <w:t>選</w:t>
            </w:r>
          </w:p>
        </w:tc>
        <w:tc>
          <w:tcPr>
            <w:tcW w:w="521"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jc w:val="center"/>
              <w:rPr>
                <w:rFonts w:ascii="Calibri" w:eastAsia="標楷體" w:hAnsi="Calibri"/>
                <w:color w:val="000000"/>
              </w:rPr>
            </w:pPr>
            <w:r>
              <w:rPr>
                <w:rFonts w:eastAsia="標楷體"/>
                <w:color w:val="000000"/>
              </w:rPr>
              <w:t>3</w:t>
            </w:r>
          </w:p>
        </w:tc>
        <w:tc>
          <w:tcPr>
            <w:tcW w:w="561"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jc w:val="center"/>
              <w:rPr>
                <w:rFonts w:ascii="Calibri" w:eastAsia="標楷體" w:hAnsi="Calibri"/>
                <w:color w:val="000000"/>
              </w:rPr>
            </w:pPr>
            <w:r>
              <w:rPr>
                <w:rFonts w:eastAsia="標楷體"/>
                <w:color w:val="000000"/>
              </w:rPr>
              <w:t>3</w:t>
            </w:r>
          </w:p>
        </w:tc>
        <w:tc>
          <w:tcPr>
            <w:tcW w:w="708"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jc w:val="center"/>
              <w:rPr>
                <w:rFonts w:ascii="Calibri" w:eastAsia="標楷體" w:hAnsi="Calibri"/>
                <w:color w:val="000000"/>
              </w:rPr>
            </w:pPr>
            <w:r>
              <w:rPr>
                <w:rFonts w:eastAsia="標楷體" w:hint="eastAsia"/>
                <w:color w:val="000000"/>
              </w:rPr>
              <w:t>二下</w:t>
            </w:r>
          </w:p>
        </w:tc>
        <w:tc>
          <w:tcPr>
            <w:tcW w:w="2146"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spacing w:line="0" w:lineRule="atLeast"/>
              <w:rPr>
                <w:rFonts w:ascii="Calibri" w:eastAsia="標楷體" w:hAnsi="Calibri"/>
                <w:b/>
                <w:color w:val="000000"/>
                <w:sz w:val="20"/>
                <w:szCs w:val="20"/>
              </w:rPr>
            </w:pPr>
            <w:r>
              <w:rPr>
                <w:rFonts w:eastAsia="標楷體" w:cs="新細明體"/>
                <w:color w:val="000000"/>
                <w:kern w:val="0"/>
                <w:sz w:val="20"/>
                <w:szCs w:val="20"/>
              </w:rPr>
              <w:t>Hotel Management</w:t>
            </w:r>
          </w:p>
        </w:tc>
        <w:tc>
          <w:tcPr>
            <w:tcW w:w="905" w:type="dxa"/>
            <w:tcBorders>
              <w:top w:val="single" w:sz="4" w:space="0" w:color="000000"/>
              <w:left w:val="single" w:sz="4" w:space="0" w:color="000000"/>
              <w:bottom w:val="single" w:sz="4" w:space="0" w:color="000000"/>
              <w:right w:val="single" w:sz="4" w:space="0" w:color="000000"/>
            </w:tcBorders>
          </w:tcPr>
          <w:p w:rsidR="008A328F" w:rsidRPr="00ED4D6C" w:rsidRDefault="008A328F" w:rsidP="008A328F">
            <w:pPr>
              <w:autoSpaceDN w:val="0"/>
              <w:spacing w:line="300" w:lineRule="exact"/>
              <w:rPr>
                <w:rFonts w:ascii="Calibri" w:eastAsia="標楷體" w:hAnsi="Calibri"/>
                <w:color w:val="000000"/>
              </w:rPr>
            </w:pPr>
          </w:p>
        </w:tc>
      </w:tr>
      <w:tr w:rsidR="008A328F" w:rsidTr="00DF55E0">
        <w:trPr>
          <w:trHeight w:val="436"/>
          <w:jc w:val="center"/>
        </w:trPr>
        <w:tc>
          <w:tcPr>
            <w:tcW w:w="587" w:type="dxa"/>
            <w:vMerge/>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widowControl/>
              <w:rPr>
                <w:rFonts w:ascii="Calibri" w:eastAsia="標楷體" w:hAnsi="Calibri"/>
                <w:color w:val="000000"/>
              </w:rPr>
            </w:pPr>
          </w:p>
        </w:tc>
        <w:tc>
          <w:tcPr>
            <w:tcW w:w="513" w:type="dxa"/>
            <w:vMerge/>
            <w:tcBorders>
              <w:top w:val="single" w:sz="12" w:space="0" w:color="000000"/>
              <w:left w:val="single" w:sz="4" w:space="0" w:color="000000"/>
              <w:bottom w:val="single" w:sz="4" w:space="0" w:color="000000"/>
              <w:right w:val="single" w:sz="4" w:space="0" w:color="000000"/>
            </w:tcBorders>
            <w:vAlign w:val="center"/>
            <w:hideMark/>
          </w:tcPr>
          <w:p w:rsidR="008A328F" w:rsidRPr="00ED4D6C" w:rsidRDefault="008A328F" w:rsidP="008A328F">
            <w:pPr>
              <w:widowControl/>
              <w:rPr>
                <w:rFonts w:ascii="Calibri" w:eastAsia="標楷體" w:hAnsi="Calibri"/>
                <w:b/>
                <w:color w:val="000000"/>
              </w:rPr>
            </w:pPr>
          </w:p>
        </w:tc>
        <w:tc>
          <w:tcPr>
            <w:tcW w:w="248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8A328F" w:rsidRPr="00ED4D6C" w:rsidRDefault="008A328F" w:rsidP="008A328F">
            <w:pPr>
              <w:autoSpaceDN w:val="0"/>
              <w:rPr>
                <w:rFonts w:ascii="Calibri" w:eastAsia="標楷體" w:hAnsi="Calibri" w:cs="新細明體"/>
                <w:color w:val="000000"/>
              </w:rPr>
            </w:pPr>
            <w:r>
              <w:rPr>
                <w:rFonts w:eastAsia="標楷體" w:cs="新細明體" w:hint="eastAsia"/>
                <w:color w:val="000000"/>
              </w:rPr>
              <w:t>休閒環境規劃實務</w:t>
            </w:r>
          </w:p>
        </w:tc>
        <w:tc>
          <w:tcPr>
            <w:tcW w:w="1872"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8A328F" w:rsidRPr="00ED4D6C" w:rsidRDefault="008A328F" w:rsidP="008A328F">
            <w:pPr>
              <w:autoSpaceDN w:val="0"/>
              <w:jc w:val="center"/>
              <w:rPr>
                <w:rFonts w:ascii="Calibri" w:eastAsia="標楷體" w:hAnsi="Calibri" w:cs="新細明體"/>
                <w:color w:val="000000"/>
                <w:highlight w:val="yellow"/>
              </w:rPr>
            </w:pPr>
            <w:r>
              <w:rPr>
                <w:rFonts w:eastAsia="標楷體"/>
                <w:color w:val="000000"/>
              </w:rPr>
              <w:t>ECL12E40A007</w:t>
            </w:r>
          </w:p>
        </w:tc>
        <w:tc>
          <w:tcPr>
            <w:tcW w:w="518"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spacing w:line="260" w:lineRule="exact"/>
              <w:jc w:val="center"/>
              <w:rPr>
                <w:rFonts w:ascii="Calibri" w:eastAsia="標楷體" w:hAnsi="Calibri"/>
                <w:color w:val="000000"/>
              </w:rPr>
            </w:pPr>
            <w:r>
              <w:rPr>
                <w:rFonts w:eastAsia="標楷體" w:hint="eastAsia"/>
                <w:color w:val="000000"/>
              </w:rPr>
              <w:t>選</w:t>
            </w:r>
          </w:p>
        </w:tc>
        <w:tc>
          <w:tcPr>
            <w:tcW w:w="521"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spacing w:line="260" w:lineRule="exact"/>
              <w:jc w:val="center"/>
              <w:rPr>
                <w:rFonts w:ascii="Calibri" w:eastAsia="標楷體" w:hAnsi="Calibri"/>
                <w:color w:val="000000"/>
              </w:rPr>
            </w:pPr>
            <w:r>
              <w:rPr>
                <w:rFonts w:eastAsia="標楷體"/>
                <w:color w:val="000000"/>
              </w:rPr>
              <w:t>3</w:t>
            </w:r>
          </w:p>
        </w:tc>
        <w:tc>
          <w:tcPr>
            <w:tcW w:w="561"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spacing w:line="260" w:lineRule="exact"/>
              <w:jc w:val="center"/>
              <w:rPr>
                <w:rFonts w:ascii="Calibri" w:eastAsia="標楷體" w:hAnsi="Calibri"/>
                <w:color w:val="000000"/>
              </w:rPr>
            </w:pPr>
            <w:r>
              <w:rPr>
                <w:rFonts w:eastAsia="標楷體"/>
                <w:color w:val="000000"/>
              </w:rPr>
              <w:t>3</w:t>
            </w:r>
          </w:p>
        </w:tc>
        <w:tc>
          <w:tcPr>
            <w:tcW w:w="708"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spacing w:line="260" w:lineRule="exact"/>
              <w:jc w:val="center"/>
              <w:rPr>
                <w:rFonts w:ascii="Calibri" w:eastAsia="標楷體" w:hAnsi="Calibri"/>
                <w:color w:val="000000"/>
              </w:rPr>
            </w:pPr>
            <w:r>
              <w:rPr>
                <w:rFonts w:eastAsia="標楷體" w:hint="eastAsia"/>
                <w:color w:val="000000"/>
              </w:rPr>
              <w:t>三上</w:t>
            </w:r>
          </w:p>
        </w:tc>
        <w:tc>
          <w:tcPr>
            <w:tcW w:w="2146"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spacing w:line="0" w:lineRule="atLeast"/>
              <w:rPr>
                <w:rFonts w:ascii="Calibri" w:eastAsia="標楷體" w:hAnsi="Calibri" w:cs="新細明體"/>
                <w:color w:val="000000"/>
                <w:kern w:val="0"/>
                <w:sz w:val="20"/>
                <w:szCs w:val="20"/>
              </w:rPr>
            </w:pPr>
            <w:r>
              <w:rPr>
                <w:rFonts w:eastAsia="標楷體" w:cs="新細明體"/>
                <w:color w:val="000000"/>
                <w:kern w:val="0"/>
                <w:sz w:val="20"/>
                <w:szCs w:val="20"/>
              </w:rPr>
              <w:t>Practice in Leisure environmental Planning</w:t>
            </w:r>
          </w:p>
        </w:tc>
        <w:tc>
          <w:tcPr>
            <w:tcW w:w="905" w:type="dxa"/>
            <w:tcBorders>
              <w:top w:val="single" w:sz="4" w:space="0" w:color="000000"/>
              <w:left w:val="single" w:sz="4" w:space="0" w:color="000000"/>
              <w:bottom w:val="single" w:sz="4" w:space="0" w:color="000000"/>
              <w:right w:val="single" w:sz="4" w:space="0" w:color="000000"/>
            </w:tcBorders>
          </w:tcPr>
          <w:p w:rsidR="008A328F" w:rsidRPr="00ED4D6C" w:rsidRDefault="008A328F" w:rsidP="008A328F">
            <w:pPr>
              <w:autoSpaceDN w:val="0"/>
              <w:spacing w:line="300" w:lineRule="exact"/>
              <w:rPr>
                <w:rFonts w:ascii="Calibri" w:eastAsia="標楷體" w:hAnsi="Calibri"/>
                <w:color w:val="000000"/>
              </w:rPr>
            </w:pPr>
          </w:p>
        </w:tc>
      </w:tr>
      <w:tr w:rsidR="008A328F" w:rsidTr="00DF55E0">
        <w:trPr>
          <w:trHeight w:val="436"/>
          <w:jc w:val="center"/>
        </w:trPr>
        <w:tc>
          <w:tcPr>
            <w:tcW w:w="587" w:type="dxa"/>
            <w:vMerge/>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widowControl/>
              <w:rPr>
                <w:rFonts w:ascii="Calibri" w:eastAsia="標楷體" w:hAnsi="Calibri"/>
                <w:color w:val="000000"/>
              </w:rPr>
            </w:pPr>
          </w:p>
        </w:tc>
        <w:tc>
          <w:tcPr>
            <w:tcW w:w="513" w:type="dxa"/>
            <w:vMerge/>
            <w:tcBorders>
              <w:top w:val="single" w:sz="12" w:space="0" w:color="000000"/>
              <w:left w:val="single" w:sz="4" w:space="0" w:color="000000"/>
              <w:bottom w:val="single" w:sz="4" w:space="0" w:color="000000"/>
              <w:right w:val="single" w:sz="4" w:space="0" w:color="000000"/>
            </w:tcBorders>
            <w:vAlign w:val="center"/>
            <w:hideMark/>
          </w:tcPr>
          <w:p w:rsidR="008A328F" w:rsidRPr="00ED4D6C" w:rsidRDefault="008A328F" w:rsidP="008A328F">
            <w:pPr>
              <w:widowControl/>
              <w:rPr>
                <w:rFonts w:ascii="Calibri" w:eastAsia="標楷體" w:hAnsi="Calibri"/>
                <w:b/>
                <w:color w:val="000000"/>
              </w:rPr>
            </w:pPr>
          </w:p>
        </w:tc>
        <w:tc>
          <w:tcPr>
            <w:tcW w:w="248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8A328F" w:rsidRPr="00ED4D6C" w:rsidRDefault="008A328F" w:rsidP="008A328F">
            <w:pPr>
              <w:widowControl/>
              <w:autoSpaceDN w:val="0"/>
              <w:rPr>
                <w:rFonts w:ascii="Calibri" w:eastAsia="標楷體" w:hAnsi="Calibri" w:cs="新細明體"/>
                <w:color w:val="000000"/>
                <w:kern w:val="0"/>
              </w:rPr>
            </w:pPr>
            <w:r>
              <w:rPr>
                <w:rFonts w:eastAsia="標楷體" w:cs="新細明體" w:hint="eastAsia"/>
                <w:color w:val="000000"/>
                <w:kern w:val="0"/>
              </w:rPr>
              <w:t>觀光行銷學</w:t>
            </w:r>
          </w:p>
        </w:tc>
        <w:tc>
          <w:tcPr>
            <w:tcW w:w="1872"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8A328F" w:rsidRPr="00ED4D6C" w:rsidRDefault="008A328F" w:rsidP="008A328F">
            <w:pPr>
              <w:autoSpaceDN w:val="0"/>
              <w:spacing w:line="0" w:lineRule="atLeast"/>
              <w:jc w:val="center"/>
              <w:rPr>
                <w:rFonts w:ascii="Calibri" w:eastAsia="標楷體" w:hAnsi="Calibri"/>
                <w:b/>
                <w:color w:val="000000"/>
              </w:rPr>
            </w:pPr>
            <w:r>
              <w:rPr>
                <w:rFonts w:eastAsia="標楷體"/>
                <w:color w:val="000000"/>
              </w:rPr>
              <w:t>ECL12E40A008</w:t>
            </w:r>
          </w:p>
        </w:tc>
        <w:tc>
          <w:tcPr>
            <w:tcW w:w="518"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spacing w:line="0" w:lineRule="atLeast"/>
              <w:jc w:val="center"/>
              <w:rPr>
                <w:rFonts w:ascii="Calibri" w:eastAsia="標楷體" w:hAnsi="Calibri"/>
                <w:color w:val="000000"/>
              </w:rPr>
            </w:pPr>
            <w:r>
              <w:rPr>
                <w:rFonts w:eastAsia="標楷體" w:hint="eastAsia"/>
                <w:color w:val="000000"/>
              </w:rPr>
              <w:t>選</w:t>
            </w:r>
          </w:p>
        </w:tc>
        <w:tc>
          <w:tcPr>
            <w:tcW w:w="521"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jc w:val="center"/>
              <w:rPr>
                <w:rFonts w:ascii="Calibri" w:eastAsia="標楷體" w:hAnsi="Calibri"/>
                <w:color w:val="000000"/>
              </w:rPr>
            </w:pPr>
            <w:r>
              <w:rPr>
                <w:rFonts w:eastAsia="標楷體"/>
                <w:color w:val="000000"/>
              </w:rPr>
              <w:t>3</w:t>
            </w:r>
          </w:p>
        </w:tc>
        <w:tc>
          <w:tcPr>
            <w:tcW w:w="561"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jc w:val="center"/>
              <w:rPr>
                <w:rFonts w:ascii="Calibri" w:eastAsia="標楷體" w:hAnsi="Calibri"/>
                <w:color w:val="000000"/>
              </w:rPr>
            </w:pPr>
            <w:r>
              <w:rPr>
                <w:rFonts w:eastAsia="標楷體"/>
                <w:color w:val="000000"/>
              </w:rPr>
              <w:t>3</w:t>
            </w:r>
          </w:p>
        </w:tc>
        <w:tc>
          <w:tcPr>
            <w:tcW w:w="708"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jc w:val="center"/>
              <w:rPr>
                <w:rFonts w:ascii="Calibri" w:eastAsia="標楷體" w:hAnsi="Calibri"/>
                <w:color w:val="000000"/>
              </w:rPr>
            </w:pPr>
            <w:r>
              <w:rPr>
                <w:rFonts w:eastAsia="標楷體" w:hint="eastAsia"/>
                <w:color w:val="000000"/>
              </w:rPr>
              <w:t>三上</w:t>
            </w:r>
          </w:p>
        </w:tc>
        <w:tc>
          <w:tcPr>
            <w:tcW w:w="2146"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spacing w:line="0" w:lineRule="atLeast"/>
              <w:rPr>
                <w:rFonts w:ascii="Calibri" w:eastAsia="標楷體" w:hAnsi="Calibri"/>
                <w:b/>
                <w:color w:val="000000"/>
                <w:sz w:val="20"/>
                <w:szCs w:val="20"/>
              </w:rPr>
            </w:pPr>
            <w:r>
              <w:rPr>
                <w:rFonts w:eastAsia="標楷體" w:cs="新細明體"/>
                <w:color w:val="000000"/>
                <w:kern w:val="0"/>
                <w:sz w:val="20"/>
                <w:szCs w:val="20"/>
              </w:rPr>
              <w:t>Tourism Marketing</w:t>
            </w:r>
          </w:p>
        </w:tc>
        <w:tc>
          <w:tcPr>
            <w:tcW w:w="905" w:type="dxa"/>
            <w:tcBorders>
              <w:top w:val="single" w:sz="4" w:space="0" w:color="000000"/>
              <w:left w:val="single" w:sz="4" w:space="0" w:color="000000"/>
              <w:bottom w:val="single" w:sz="4" w:space="0" w:color="000000"/>
              <w:right w:val="single" w:sz="4" w:space="0" w:color="000000"/>
            </w:tcBorders>
          </w:tcPr>
          <w:p w:rsidR="008A328F" w:rsidRPr="00ED4D6C" w:rsidRDefault="008A328F" w:rsidP="008A328F">
            <w:pPr>
              <w:autoSpaceDN w:val="0"/>
              <w:spacing w:line="300" w:lineRule="exact"/>
              <w:rPr>
                <w:rFonts w:ascii="Calibri" w:eastAsia="標楷體" w:hAnsi="Calibri"/>
                <w:color w:val="000000"/>
              </w:rPr>
            </w:pPr>
          </w:p>
        </w:tc>
      </w:tr>
      <w:tr w:rsidR="008A328F" w:rsidTr="00DF55E0">
        <w:trPr>
          <w:trHeight w:val="436"/>
          <w:jc w:val="center"/>
        </w:trPr>
        <w:tc>
          <w:tcPr>
            <w:tcW w:w="587" w:type="dxa"/>
            <w:vMerge/>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widowControl/>
              <w:rPr>
                <w:rFonts w:ascii="Calibri" w:eastAsia="標楷體" w:hAnsi="Calibri"/>
                <w:color w:val="000000"/>
              </w:rPr>
            </w:pPr>
          </w:p>
        </w:tc>
        <w:tc>
          <w:tcPr>
            <w:tcW w:w="513" w:type="dxa"/>
            <w:vMerge/>
            <w:tcBorders>
              <w:top w:val="single" w:sz="12" w:space="0" w:color="000000"/>
              <w:left w:val="single" w:sz="4" w:space="0" w:color="000000"/>
              <w:bottom w:val="single" w:sz="4" w:space="0" w:color="000000"/>
              <w:right w:val="single" w:sz="4" w:space="0" w:color="000000"/>
            </w:tcBorders>
            <w:vAlign w:val="center"/>
            <w:hideMark/>
          </w:tcPr>
          <w:p w:rsidR="008A328F" w:rsidRPr="00ED4D6C" w:rsidRDefault="008A328F" w:rsidP="008A328F">
            <w:pPr>
              <w:widowControl/>
              <w:rPr>
                <w:rFonts w:ascii="Calibri" w:eastAsia="標楷體" w:hAnsi="Calibri"/>
                <w:b/>
                <w:color w:val="000000"/>
              </w:rPr>
            </w:pPr>
          </w:p>
        </w:tc>
        <w:tc>
          <w:tcPr>
            <w:tcW w:w="248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8A328F" w:rsidRPr="00ED4D6C" w:rsidRDefault="008A328F" w:rsidP="008A328F">
            <w:pPr>
              <w:autoSpaceDN w:val="0"/>
              <w:rPr>
                <w:rFonts w:ascii="Calibri" w:eastAsia="標楷體" w:hAnsi="Calibri" w:cs="新細明體"/>
                <w:dstrike/>
                <w:color w:val="000000"/>
                <w:kern w:val="0"/>
              </w:rPr>
            </w:pPr>
            <w:r>
              <w:rPr>
                <w:rFonts w:eastAsia="標楷體" w:cs="新細明體" w:hint="eastAsia"/>
                <w:color w:val="000000"/>
              </w:rPr>
              <w:t>休閒農場經營管理</w:t>
            </w:r>
          </w:p>
        </w:tc>
        <w:tc>
          <w:tcPr>
            <w:tcW w:w="1872"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8A328F" w:rsidRPr="00ED4D6C" w:rsidRDefault="008A328F" w:rsidP="008A328F">
            <w:pPr>
              <w:autoSpaceDN w:val="0"/>
              <w:jc w:val="center"/>
              <w:rPr>
                <w:rFonts w:ascii="Calibri" w:eastAsia="標楷體" w:hAnsi="Calibri"/>
                <w:color w:val="000000"/>
              </w:rPr>
            </w:pPr>
            <w:r>
              <w:rPr>
                <w:rFonts w:eastAsia="標楷體"/>
                <w:color w:val="000000"/>
              </w:rPr>
              <w:t>ECL12E40A009</w:t>
            </w:r>
          </w:p>
        </w:tc>
        <w:tc>
          <w:tcPr>
            <w:tcW w:w="518"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spacing w:line="260" w:lineRule="exact"/>
              <w:jc w:val="center"/>
              <w:rPr>
                <w:rFonts w:ascii="Calibri" w:eastAsia="標楷體" w:hAnsi="Calibri"/>
                <w:color w:val="000000"/>
              </w:rPr>
            </w:pPr>
            <w:r>
              <w:rPr>
                <w:rFonts w:eastAsia="標楷體" w:hint="eastAsia"/>
                <w:color w:val="000000"/>
              </w:rPr>
              <w:t>選</w:t>
            </w:r>
          </w:p>
        </w:tc>
        <w:tc>
          <w:tcPr>
            <w:tcW w:w="521"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jc w:val="center"/>
              <w:rPr>
                <w:rFonts w:ascii="Calibri" w:eastAsia="標楷體" w:hAnsi="Calibri"/>
                <w:color w:val="000000"/>
              </w:rPr>
            </w:pPr>
            <w:r>
              <w:rPr>
                <w:rFonts w:eastAsia="標楷體"/>
                <w:color w:val="000000"/>
              </w:rPr>
              <w:t>3</w:t>
            </w:r>
          </w:p>
        </w:tc>
        <w:tc>
          <w:tcPr>
            <w:tcW w:w="561"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jc w:val="center"/>
              <w:rPr>
                <w:rFonts w:ascii="Calibri" w:eastAsia="標楷體" w:hAnsi="Calibri"/>
                <w:color w:val="000000"/>
              </w:rPr>
            </w:pPr>
            <w:r>
              <w:rPr>
                <w:rFonts w:eastAsia="標楷體"/>
                <w:color w:val="000000"/>
              </w:rPr>
              <w:t>3</w:t>
            </w:r>
          </w:p>
        </w:tc>
        <w:tc>
          <w:tcPr>
            <w:tcW w:w="708"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jc w:val="center"/>
              <w:rPr>
                <w:rFonts w:ascii="Calibri" w:eastAsia="標楷體" w:hAnsi="Calibri"/>
                <w:color w:val="000000"/>
              </w:rPr>
            </w:pPr>
            <w:r>
              <w:rPr>
                <w:rFonts w:eastAsia="標楷體" w:hint="eastAsia"/>
                <w:color w:val="000000"/>
              </w:rPr>
              <w:t>三上</w:t>
            </w:r>
          </w:p>
        </w:tc>
        <w:tc>
          <w:tcPr>
            <w:tcW w:w="2146"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spacing w:line="0" w:lineRule="atLeast"/>
              <w:rPr>
                <w:rFonts w:ascii="Calibri" w:eastAsia="標楷體" w:hAnsi="Calibri"/>
                <w:color w:val="000000"/>
                <w:sz w:val="20"/>
                <w:szCs w:val="20"/>
              </w:rPr>
            </w:pPr>
            <w:r>
              <w:rPr>
                <w:rFonts w:eastAsia="標楷體" w:cs="新細明體"/>
                <w:color w:val="000000"/>
                <w:kern w:val="0"/>
                <w:sz w:val="20"/>
                <w:szCs w:val="20"/>
              </w:rPr>
              <w:t>Leisure Farm Management</w:t>
            </w:r>
          </w:p>
        </w:tc>
        <w:tc>
          <w:tcPr>
            <w:tcW w:w="905" w:type="dxa"/>
            <w:tcBorders>
              <w:top w:val="single" w:sz="4" w:space="0" w:color="000000"/>
              <w:left w:val="single" w:sz="4" w:space="0" w:color="000000"/>
              <w:bottom w:val="single" w:sz="4" w:space="0" w:color="000000"/>
              <w:right w:val="single" w:sz="4" w:space="0" w:color="000000"/>
            </w:tcBorders>
          </w:tcPr>
          <w:p w:rsidR="008A328F" w:rsidRPr="00ED4D6C" w:rsidRDefault="008A328F" w:rsidP="008A328F">
            <w:pPr>
              <w:autoSpaceDN w:val="0"/>
              <w:spacing w:line="300" w:lineRule="exact"/>
              <w:rPr>
                <w:rFonts w:ascii="Calibri" w:eastAsia="標楷體" w:hAnsi="Calibri"/>
                <w:color w:val="000000"/>
              </w:rPr>
            </w:pPr>
          </w:p>
        </w:tc>
      </w:tr>
      <w:tr w:rsidR="008A328F" w:rsidTr="00DF55E0">
        <w:trPr>
          <w:trHeight w:val="436"/>
          <w:jc w:val="center"/>
        </w:trPr>
        <w:tc>
          <w:tcPr>
            <w:tcW w:w="587" w:type="dxa"/>
            <w:vMerge/>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widowControl/>
              <w:rPr>
                <w:rFonts w:ascii="Calibri" w:eastAsia="標楷體" w:hAnsi="Calibri"/>
                <w:color w:val="000000"/>
              </w:rPr>
            </w:pPr>
          </w:p>
        </w:tc>
        <w:tc>
          <w:tcPr>
            <w:tcW w:w="513" w:type="dxa"/>
            <w:vMerge/>
            <w:tcBorders>
              <w:top w:val="single" w:sz="12" w:space="0" w:color="000000"/>
              <w:left w:val="single" w:sz="4" w:space="0" w:color="000000"/>
              <w:bottom w:val="single" w:sz="4" w:space="0" w:color="000000"/>
              <w:right w:val="single" w:sz="4" w:space="0" w:color="000000"/>
            </w:tcBorders>
            <w:vAlign w:val="center"/>
            <w:hideMark/>
          </w:tcPr>
          <w:p w:rsidR="008A328F" w:rsidRPr="00ED4D6C" w:rsidRDefault="008A328F" w:rsidP="008A328F">
            <w:pPr>
              <w:widowControl/>
              <w:rPr>
                <w:rFonts w:ascii="Calibri" w:eastAsia="標楷體" w:hAnsi="Calibri"/>
                <w:b/>
                <w:color w:val="000000"/>
              </w:rPr>
            </w:pPr>
          </w:p>
        </w:tc>
        <w:tc>
          <w:tcPr>
            <w:tcW w:w="248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8A328F" w:rsidRPr="00ED4D6C" w:rsidRDefault="008A328F" w:rsidP="008A328F">
            <w:pPr>
              <w:autoSpaceDN w:val="0"/>
              <w:rPr>
                <w:rFonts w:ascii="Calibri" w:eastAsia="標楷體" w:hAnsi="Calibri" w:cs="新細明體"/>
                <w:color w:val="000000"/>
              </w:rPr>
            </w:pPr>
            <w:r>
              <w:rPr>
                <w:rFonts w:eastAsia="標楷體" w:hint="eastAsia"/>
                <w:color w:val="000000"/>
              </w:rPr>
              <w:t>人力資源管理</w:t>
            </w:r>
          </w:p>
        </w:tc>
        <w:tc>
          <w:tcPr>
            <w:tcW w:w="1872"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8A328F" w:rsidRPr="00ED4D6C" w:rsidRDefault="008A328F" w:rsidP="008A328F">
            <w:pPr>
              <w:autoSpaceDN w:val="0"/>
              <w:spacing w:line="0" w:lineRule="atLeast"/>
              <w:jc w:val="center"/>
              <w:rPr>
                <w:rFonts w:ascii="Calibri" w:eastAsia="標楷體" w:hAnsi="Calibri"/>
                <w:b/>
                <w:color w:val="000000"/>
              </w:rPr>
            </w:pPr>
            <w:r>
              <w:rPr>
                <w:rFonts w:eastAsia="標楷體"/>
                <w:color w:val="000000"/>
              </w:rPr>
              <w:t>ECL12E40A010</w:t>
            </w:r>
          </w:p>
        </w:tc>
        <w:tc>
          <w:tcPr>
            <w:tcW w:w="518"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spacing w:line="0" w:lineRule="atLeast"/>
              <w:jc w:val="center"/>
              <w:rPr>
                <w:rFonts w:ascii="Calibri" w:eastAsia="標楷體" w:hAnsi="Calibri"/>
                <w:b/>
                <w:color w:val="000000"/>
              </w:rPr>
            </w:pPr>
            <w:r>
              <w:rPr>
                <w:rFonts w:eastAsia="標楷體" w:hint="eastAsia"/>
                <w:color w:val="000000"/>
              </w:rPr>
              <w:t>選</w:t>
            </w:r>
          </w:p>
        </w:tc>
        <w:tc>
          <w:tcPr>
            <w:tcW w:w="521"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jc w:val="center"/>
              <w:rPr>
                <w:rFonts w:ascii="Calibri" w:eastAsia="標楷體" w:hAnsi="Calibri"/>
                <w:color w:val="000000"/>
              </w:rPr>
            </w:pPr>
            <w:r>
              <w:rPr>
                <w:rFonts w:eastAsia="標楷體"/>
                <w:color w:val="000000"/>
              </w:rPr>
              <w:t>3</w:t>
            </w:r>
          </w:p>
        </w:tc>
        <w:tc>
          <w:tcPr>
            <w:tcW w:w="561"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jc w:val="center"/>
              <w:rPr>
                <w:rFonts w:ascii="Calibri" w:eastAsia="標楷體" w:hAnsi="Calibri"/>
                <w:color w:val="000000"/>
              </w:rPr>
            </w:pPr>
            <w:r>
              <w:rPr>
                <w:rFonts w:eastAsia="標楷體"/>
                <w:color w:val="000000"/>
              </w:rPr>
              <w:t>3</w:t>
            </w:r>
          </w:p>
        </w:tc>
        <w:tc>
          <w:tcPr>
            <w:tcW w:w="708"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jc w:val="center"/>
              <w:rPr>
                <w:rFonts w:ascii="Calibri" w:eastAsia="標楷體" w:hAnsi="Calibri"/>
                <w:color w:val="000000"/>
              </w:rPr>
            </w:pPr>
            <w:r>
              <w:rPr>
                <w:rFonts w:eastAsia="標楷體" w:hint="eastAsia"/>
                <w:color w:val="000000"/>
              </w:rPr>
              <w:t>三下</w:t>
            </w:r>
          </w:p>
        </w:tc>
        <w:tc>
          <w:tcPr>
            <w:tcW w:w="2146"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spacing w:line="0" w:lineRule="atLeast"/>
              <w:rPr>
                <w:rFonts w:ascii="Calibri" w:eastAsia="標楷體" w:hAnsi="Calibri"/>
                <w:b/>
                <w:color w:val="000000"/>
                <w:sz w:val="20"/>
                <w:szCs w:val="20"/>
              </w:rPr>
            </w:pPr>
            <w:r>
              <w:rPr>
                <w:rFonts w:eastAsia="標楷體" w:cs="新細明體"/>
                <w:color w:val="000000"/>
                <w:kern w:val="0"/>
                <w:sz w:val="20"/>
                <w:szCs w:val="20"/>
              </w:rPr>
              <w:t>Human Resources Management (HRM)</w:t>
            </w:r>
          </w:p>
        </w:tc>
        <w:tc>
          <w:tcPr>
            <w:tcW w:w="905" w:type="dxa"/>
            <w:tcBorders>
              <w:top w:val="single" w:sz="4" w:space="0" w:color="000000"/>
              <w:left w:val="single" w:sz="4" w:space="0" w:color="000000"/>
              <w:bottom w:val="single" w:sz="4" w:space="0" w:color="000000"/>
              <w:right w:val="single" w:sz="4" w:space="0" w:color="000000"/>
            </w:tcBorders>
          </w:tcPr>
          <w:p w:rsidR="008A328F" w:rsidRPr="00ED4D6C" w:rsidRDefault="008A328F" w:rsidP="008A328F">
            <w:pPr>
              <w:autoSpaceDN w:val="0"/>
              <w:spacing w:line="300" w:lineRule="exact"/>
              <w:rPr>
                <w:rFonts w:ascii="Calibri" w:eastAsia="標楷體" w:hAnsi="Calibri"/>
                <w:color w:val="000000"/>
              </w:rPr>
            </w:pPr>
          </w:p>
        </w:tc>
      </w:tr>
      <w:tr w:rsidR="008A328F" w:rsidTr="00DF55E0">
        <w:trPr>
          <w:trHeight w:val="436"/>
          <w:jc w:val="center"/>
        </w:trPr>
        <w:tc>
          <w:tcPr>
            <w:tcW w:w="587" w:type="dxa"/>
            <w:vMerge/>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widowControl/>
              <w:rPr>
                <w:rFonts w:ascii="Calibri" w:eastAsia="標楷體" w:hAnsi="Calibri"/>
                <w:color w:val="000000"/>
              </w:rPr>
            </w:pPr>
          </w:p>
        </w:tc>
        <w:tc>
          <w:tcPr>
            <w:tcW w:w="513" w:type="dxa"/>
            <w:vMerge/>
            <w:tcBorders>
              <w:top w:val="single" w:sz="12" w:space="0" w:color="000000"/>
              <w:left w:val="single" w:sz="4" w:space="0" w:color="000000"/>
              <w:bottom w:val="single" w:sz="4" w:space="0" w:color="000000"/>
              <w:right w:val="single" w:sz="4" w:space="0" w:color="000000"/>
            </w:tcBorders>
            <w:vAlign w:val="center"/>
            <w:hideMark/>
          </w:tcPr>
          <w:p w:rsidR="008A328F" w:rsidRPr="00ED4D6C" w:rsidRDefault="008A328F" w:rsidP="008A328F">
            <w:pPr>
              <w:widowControl/>
              <w:rPr>
                <w:rFonts w:ascii="Calibri" w:eastAsia="標楷體" w:hAnsi="Calibri"/>
                <w:b/>
                <w:color w:val="000000"/>
              </w:rPr>
            </w:pPr>
          </w:p>
        </w:tc>
        <w:tc>
          <w:tcPr>
            <w:tcW w:w="248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8A328F" w:rsidRPr="00ED4D6C" w:rsidRDefault="008A328F" w:rsidP="008A328F">
            <w:pPr>
              <w:widowControl/>
              <w:autoSpaceDN w:val="0"/>
              <w:rPr>
                <w:rFonts w:ascii="Calibri" w:eastAsia="標楷體" w:hAnsi="Calibri" w:cs="新細明體"/>
                <w:color w:val="000000"/>
                <w:kern w:val="0"/>
              </w:rPr>
            </w:pPr>
            <w:r>
              <w:rPr>
                <w:rFonts w:eastAsia="標楷體" w:cs="新細明體" w:hint="eastAsia"/>
                <w:color w:val="000000"/>
                <w:kern w:val="0"/>
              </w:rPr>
              <w:t>民宿經營管理</w:t>
            </w:r>
          </w:p>
        </w:tc>
        <w:tc>
          <w:tcPr>
            <w:tcW w:w="1872"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8A328F" w:rsidRPr="00ED4D6C" w:rsidRDefault="008A328F" w:rsidP="008A328F">
            <w:pPr>
              <w:autoSpaceDN w:val="0"/>
              <w:spacing w:line="0" w:lineRule="atLeast"/>
              <w:jc w:val="center"/>
              <w:rPr>
                <w:rFonts w:ascii="Calibri" w:eastAsia="標楷體" w:hAnsi="Calibri"/>
                <w:b/>
                <w:color w:val="000000"/>
              </w:rPr>
            </w:pPr>
            <w:r>
              <w:rPr>
                <w:rFonts w:eastAsia="標楷體"/>
                <w:color w:val="000000"/>
              </w:rPr>
              <w:t>ECL12E40A011</w:t>
            </w:r>
          </w:p>
        </w:tc>
        <w:tc>
          <w:tcPr>
            <w:tcW w:w="518"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spacing w:line="0" w:lineRule="atLeast"/>
              <w:jc w:val="center"/>
              <w:rPr>
                <w:rFonts w:ascii="Calibri" w:eastAsia="標楷體" w:hAnsi="Calibri"/>
                <w:b/>
                <w:color w:val="000000"/>
              </w:rPr>
            </w:pPr>
            <w:r>
              <w:rPr>
                <w:rFonts w:eastAsia="標楷體" w:hint="eastAsia"/>
                <w:color w:val="000000"/>
              </w:rPr>
              <w:t>選</w:t>
            </w:r>
          </w:p>
        </w:tc>
        <w:tc>
          <w:tcPr>
            <w:tcW w:w="521"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jc w:val="center"/>
              <w:rPr>
                <w:rFonts w:ascii="Calibri" w:eastAsia="標楷體" w:hAnsi="Calibri"/>
                <w:color w:val="000000"/>
              </w:rPr>
            </w:pPr>
            <w:r>
              <w:rPr>
                <w:rFonts w:eastAsia="標楷體"/>
                <w:color w:val="000000"/>
              </w:rPr>
              <w:t>3</w:t>
            </w:r>
          </w:p>
        </w:tc>
        <w:tc>
          <w:tcPr>
            <w:tcW w:w="561"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jc w:val="center"/>
              <w:rPr>
                <w:rFonts w:ascii="Calibri" w:eastAsia="標楷體" w:hAnsi="Calibri"/>
                <w:color w:val="000000"/>
              </w:rPr>
            </w:pPr>
            <w:r>
              <w:rPr>
                <w:rFonts w:eastAsia="標楷體"/>
                <w:color w:val="000000"/>
              </w:rPr>
              <w:t>3</w:t>
            </w:r>
          </w:p>
        </w:tc>
        <w:tc>
          <w:tcPr>
            <w:tcW w:w="708"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jc w:val="center"/>
              <w:rPr>
                <w:rFonts w:ascii="Calibri" w:eastAsia="標楷體" w:hAnsi="Calibri"/>
                <w:color w:val="000000"/>
              </w:rPr>
            </w:pPr>
            <w:r>
              <w:rPr>
                <w:rFonts w:eastAsia="標楷體" w:hint="eastAsia"/>
                <w:color w:val="000000"/>
              </w:rPr>
              <w:t>三下</w:t>
            </w:r>
          </w:p>
        </w:tc>
        <w:tc>
          <w:tcPr>
            <w:tcW w:w="2146"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spacing w:line="0" w:lineRule="atLeast"/>
              <w:rPr>
                <w:rFonts w:ascii="Calibri" w:eastAsia="標楷體" w:hAnsi="Calibri"/>
                <w:b/>
                <w:color w:val="000000"/>
                <w:sz w:val="20"/>
                <w:szCs w:val="20"/>
              </w:rPr>
            </w:pPr>
            <w:r>
              <w:rPr>
                <w:rFonts w:eastAsia="標楷體"/>
                <w:color w:val="000000"/>
                <w:sz w:val="20"/>
                <w:szCs w:val="20"/>
              </w:rPr>
              <w:t>Hostel Operation and Management</w:t>
            </w:r>
          </w:p>
        </w:tc>
        <w:tc>
          <w:tcPr>
            <w:tcW w:w="905" w:type="dxa"/>
            <w:tcBorders>
              <w:top w:val="single" w:sz="4" w:space="0" w:color="000000"/>
              <w:left w:val="single" w:sz="4" w:space="0" w:color="000000"/>
              <w:bottom w:val="single" w:sz="4" w:space="0" w:color="000000"/>
              <w:right w:val="single" w:sz="4" w:space="0" w:color="000000"/>
            </w:tcBorders>
          </w:tcPr>
          <w:p w:rsidR="008A328F" w:rsidRPr="00ED4D6C" w:rsidRDefault="008A328F" w:rsidP="008A328F">
            <w:pPr>
              <w:autoSpaceDN w:val="0"/>
              <w:spacing w:line="300" w:lineRule="exact"/>
              <w:rPr>
                <w:rFonts w:ascii="Calibri" w:eastAsia="標楷體" w:hAnsi="Calibri"/>
                <w:color w:val="000000"/>
              </w:rPr>
            </w:pPr>
          </w:p>
        </w:tc>
      </w:tr>
      <w:tr w:rsidR="008A328F" w:rsidTr="00DF55E0">
        <w:trPr>
          <w:trHeight w:val="436"/>
          <w:jc w:val="center"/>
        </w:trPr>
        <w:tc>
          <w:tcPr>
            <w:tcW w:w="587" w:type="dxa"/>
            <w:vMerge/>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widowControl/>
              <w:rPr>
                <w:rFonts w:ascii="Calibri" w:eastAsia="標楷體" w:hAnsi="Calibri"/>
                <w:color w:val="000000"/>
              </w:rPr>
            </w:pPr>
          </w:p>
        </w:tc>
        <w:tc>
          <w:tcPr>
            <w:tcW w:w="513" w:type="dxa"/>
            <w:vMerge/>
            <w:tcBorders>
              <w:top w:val="single" w:sz="12" w:space="0" w:color="000000"/>
              <w:left w:val="single" w:sz="4" w:space="0" w:color="000000"/>
              <w:bottom w:val="single" w:sz="4" w:space="0" w:color="000000"/>
              <w:right w:val="single" w:sz="4" w:space="0" w:color="000000"/>
            </w:tcBorders>
            <w:vAlign w:val="center"/>
            <w:hideMark/>
          </w:tcPr>
          <w:p w:rsidR="008A328F" w:rsidRPr="00ED4D6C" w:rsidRDefault="008A328F" w:rsidP="008A328F">
            <w:pPr>
              <w:widowControl/>
              <w:rPr>
                <w:rFonts w:ascii="Calibri" w:eastAsia="標楷體" w:hAnsi="Calibri"/>
                <w:b/>
                <w:color w:val="000000"/>
              </w:rPr>
            </w:pPr>
          </w:p>
        </w:tc>
        <w:tc>
          <w:tcPr>
            <w:tcW w:w="248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8A328F" w:rsidRPr="00ED4D6C" w:rsidRDefault="008A328F" w:rsidP="008A328F">
            <w:pPr>
              <w:widowControl/>
              <w:autoSpaceDN w:val="0"/>
              <w:rPr>
                <w:rFonts w:ascii="Calibri" w:eastAsia="標楷體" w:hAnsi="Calibri" w:cs="新細明體"/>
                <w:color w:val="000000"/>
                <w:kern w:val="0"/>
                <w:highlight w:val="yellow"/>
              </w:rPr>
            </w:pPr>
            <w:r>
              <w:rPr>
                <w:rFonts w:eastAsia="標楷體" w:cs="新細明體" w:hint="eastAsia"/>
                <w:color w:val="000000"/>
                <w:kern w:val="0"/>
              </w:rPr>
              <w:t>休閒美學</w:t>
            </w:r>
          </w:p>
        </w:tc>
        <w:tc>
          <w:tcPr>
            <w:tcW w:w="1872"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8A328F" w:rsidRPr="00ED4D6C" w:rsidRDefault="008A328F" w:rsidP="008A328F">
            <w:pPr>
              <w:autoSpaceDN w:val="0"/>
              <w:spacing w:line="0" w:lineRule="atLeast"/>
              <w:jc w:val="center"/>
              <w:rPr>
                <w:rFonts w:ascii="Calibri" w:eastAsia="標楷體" w:hAnsi="Calibri"/>
                <w:b/>
                <w:color w:val="000000"/>
              </w:rPr>
            </w:pPr>
            <w:r>
              <w:rPr>
                <w:rFonts w:eastAsia="標楷體"/>
                <w:color w:val="000000"/>
              </w:rPr>
              <w:t>ECL12E40A012</w:t>
            </w:r>
          </w:p>
        </w:tc>
        <w:tc>
          <w:tcPr>
            <w:tcW w:w="518"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spacing w:line="0" w:lineRule="atLeast"/>
              <w:jc w:val="center"/>
              <w:rPr>
                <w:rFonts w:ascii="Calibri" w:eastAsia="標楷體" w:hAnsi="Calibri"/>
                <w:b/>
                <w:color w:val="000000"/>
              </w:rPr>
            </w:pPr>
            <w:r>
              <w:rPr>
                <w:rFonts w:eastAsia="標楷體" w:hint="eastAsia"/>
                <w:color w:val="000000"/>
              </w:rPr>
              <w:t>選</w:t>
            </w:r>
          </w:p>
        </w:tc>
        <w:tc>
          <w:tcPr>
            <w:tcW w:w="521"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jc w:val="center"/>
              <w:rPr>
                <w:rFonts w:ascii="Calibri" w:eastAsia="標楷體" w:hAnsi="Calibri"/>
                <w:color w:val="000000"/>
              </w:rPr>
            </w:pPr>
            <w:r>
              <w:rPr>
                <w:rFonts w:eastAsia="標楷體"/>
                <w:color w:val="000000"/>
              </w:rPr>
              <w:t>2</w:t>
            </w:r>
          </w:p>
        </w:tc>
        <w:tc>
          <w:tcPr>
            <w:tcW w:w="561"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jc w:val="center"/>
              <w:rPr>
                <w:rFonts w:ascii="Calibri" w:eastAsia="標楷體" w:hAnsi="Calibri"/>
                <w:color w:val="000000"/>
              </w:rPr>
            </w:pPr>
            <w:r>
              <w:rPr>
                <w:rFonts w:eastAsia="標楷體"/>
                <w:color w:val="000000"/>
              </w:rPr>
              <w:t>2</w:t>
            </w:r>
          </w:p>
        </w:tc>
        <w:tc>
          <w:tcPr>
            <w:tcW w:w="708"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jc w:val="center"/>
              <w:rPr>
                <w:rFonts w:ascii="Calibri" w:eastAsia="標楷體" w:hAnsi="Calibri"/>
                <w:color w:val="000000"/>
              </w:rPr>
            </w:pPr>
            <w:r>
              <w:rPr>
                <w:rFonts w:eastAsia="標楷體" w:hint="eastAsia"/>
                <w:color w:val="000000"/>
              </w:rPr>
              <w:t>三下</w:t>
            </w:r>
          </w:p>
        </w:tc>
        <w:tc>
          <w:tcPr>
            <w:tcW w:w="2146"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spacing w:line="0" w:lineRule="atLeast"/>
              <w:rPr>
                <w:rFonts w:ascii="Calibri" w:eastAsia="標楷體" w:hAnsi="Calibri"/>
                <w:b/>
                <w:color w:val="000000"/>
                <w:sz w:val="20"/>
                <w:szCs w:val="20"/>
              </w:rPr>
            </w:pPr>
            <w:r>
              <w:rPr>
                <w:rFonts w:eastAsia="標楷體" w:cs="新細明體"/>
                <w:color w:val="000000"/>
                <w:kern w:val="0"/>
                <w:sz w:val="20"/>
                <w:szCs w:val="20"/>
              </w:rPr>
              <w:t>Aesthetics in Leisure</w:t>
            </w:r>
          </w:p>
        </w:tc>
        <w:tc>
          <w:tcPr>
            <w:tcW w:w="905" w:type="dxa"/>
            <w:tcBorders>
              <w:top w:val="single" w:sz="4" w:space="0" w:color="000000"/>
              <w:left w:val="single" w:sz="4" w:space="0" w:color="000000"/>
              <w:bottom w:val="single" w:sz="4" w:space="0" w:color="000000"/>
              <w:right w:val="single" w:sz="4" w:space="0" w:color="000000"/>
            </w:tcBorders>
          </w:tcPr>
          <w:p w:rsidR="008A328F" w:rsidRPr="00ED4D6C" w:rsidRDefault="008A328F" w:rsidP="008A328F">
            <w:pPr>
              <w:autoSpaceDN w:val="0"/>
              <w:spacing w:line="300" w:lineRule="exact"/>
              <w:rPr>
                <w:rFonts w:ascii="Calibri" w:eastAsia="標楷體" w:hAnsi="Calibri"/>
                <w:color w:val="000000"/>
              </w:rPr>
            </w:pPr>
          </w:p>
        </w:tc>
      </w:tr>
      <w:tr w:rsidR="008A328F" w:rsidTr="00DF55E0">
        <w:trPr>
          <w:trHeight w:val="436"/>
          <w:jc w:val="center"/>
        </w:trPr>
        <w:tc>
          <w:tcPr>
            <w:tcW w:w="587" w:type="dxa"/>
            <w:vMerge/>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widowControl/>
              <w:rPr>
                <w:rFonts w:ascii="Calibri" w:eastAsia="標楷體" w:hAnsi="Calibri"/>
                <w:color w:val="000000"/>
              </w:rPr>
            </w:pPr>
          </w:p>
        </w:tc>
        <w:tc>
          <w:tcPr>
            <w:tcW w:w="513" w:type="dxa"/>
            <w:vMerge/>
            <w:tcBorders>
              <w:top w:val="single" w:sz="12" w:space="0" w:color="000000"/>
              <w:left w:val="single" w:sz="4" w:space="0" w:color="000000"/>
              <w:bottom w:val="single" w:sz="4" w:space="0" w:color="000000"/>
              <w:right w:val="single" w:sz="4" w:space="0" w:color="000000"/>
            </w:tcBorders>
            <w:vAlign w:val="center"/>
            <w:hideMark/>
          </w:tcPr>
          <w:p w:rsidR="008A328F" w:rsidRPr="00ED4D6C" w:rsidRDefault="008A328F" w:rsidP="008A328F">
            <w:pPr>
              <w:widowControl/>
              <w:rPr>
                <w:rFonts w:ascii="Calibri" w:eastAsia="標楷體" w:hAnsi="Calibri"/>
                <w:b/>
                <w:color w:val="000000"/>
              </w:rPr>
            </w:pPr>
          </w:p>
        </w:tc>
        <w:tc>
          <w:tcPr>
            <w:tcW w:w="248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8A328F" w:rsidRPr="00ED4D6C" w:rsidRDefault="008A328F" w:rsidP="008A328F">
            <w:pPr>
              <w:widowControl/>
              <w:autoSpaceDN w:val="0"/>
              <w:rPr>
                <w:rFonts w:ascii="Calibri" w:eastAsia="標楷體" w:hAnsi="Calibri" w:cs="新細明體"/>
                <w:color w:val="000000"/>
                <w:kern w:val="0"/>
                <w:highlight w:val="yellow"/>
              </w:rPr>
            </w:pPr>
            <w:r>
              <w:rPr>
                <w:rFonts w:eastAsia="標楷體" w:cs="新細明體" w:hint="eastAsia"/>
                <w:color w:val="000000"/>
                <w:kern w:val="0"/>
              </w:rPr>
              <w:t>電子商務與網路行銷</w:t>
            </w:r>
          </w:p>
        </w:tc>
        <w:tc>
          <w:tcPr>
            <w:tcW w:w="1872"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8A328F" w:rsidRPr="00ED4D6C" w:rsidRDefault="008A328F" w:rsidP="008A328F">
            <w:pPr>
              <w:autoSpaceDN w:val="0"/>
              <w:spacing w:line="0" w:lineRule="atLeast"/>
              <w:jc w:val="center"/>
              <w:rPr>
                <w:rFonts w:ascii="Calibri" w:eastAsia="標楷體" w:hAnsi="Calibri"/>
                <w:color w:val="000000"/>
                <w:highlight w:val="yellow"/>
              </w:rPr>
            </w:pPr>
            <w:r>
              <w:rPr>
                <w:rFonts w:eastAsia="標楷體"/>
                <w:color w:val="000000"/>
              </w:rPr>
              <w:t>ECL12E40A013</w:t>
            </w:r>
          </w:p>
        </w:tc>
        <w:tc>
          <w:tcPr>
            <w:tcW w:w="518"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spacing w:line="0" w:lineRule="atLeast"/>
              <w:jc w:val="center"/>
              <w:rPr>
                <w:rFonts w:ascii="Calibri" w:eastAsia="標楷體" w:hAnsi="Calibri"/>
                <w:color w:val="000000"/>
              </w:rPr>
            </w:pPr>
            <w:r>
              <w:rPr>
                <w:rFonts w:eastAsia="標楷體" w:hint="eastAsia"/>
                <w:color w:val="000000"/>
              </w:rPr>
              <w:t>選</w:t>
            </w:r>
          </w:p>
        </w:tc>
        <w:tc>
          <w:tcPr>
            <w:tcW w:w="521"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jc w:val="center"/>
              <w:rPr>
                <w:rFonts w:ascii="Calibri" w:eastAsia="標楷體" w:hAnsi="Calibri"/>
                <w:color w:val="000000"/>
              </w:rPr>
            </w:pPr>
            <w:r>
              <w:rPr>
                <w:rFonts w:eastAsia="標楷體"/>
                <w:color w:val="000000"/>
              </w:rPr>
              <w:t>3</w:t>
            </w:r>
          </w:p>
        </w:tc>
        <w:tc>
          <w:tcPr>
            <w:tcW w:w="561"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jc w:val="center"/>
              <w:rPr>
                <w:rFonts w:ascii="Calibri" w:eastAsia="標楷體" w:hAnsi="Calibri"/>
                <w:color w:val="000000"/>
              </w:rPr>
            </w:pPr>
            <w:r>
              <w:rPr>
                <w:rFonts w:eastAsia="標楷體"/>
                <w:color w:val="000000"/>
              </w:rPr>
              <w:t>3</w:t>
            </w:r>
          </w:p>
        </w:tc>
        <w:tc>
          <w:tcPr>
            <w:tcW w:w="708"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jc w:val="center"/>
              <w:rPr>
                <w:rFonts w:ascii="Calibri" w:eastAsia="標楷體" w:hAnsi="Calibri"/>
                <w:color w:val="000000"/>
              </w:rPr>
            </w:pPr>
            <w:r>
              <w:rPr>
                <w:rFonts w:eastAsia="標楷體" w:hint="eastAsia"/>
                <w:color w:val="000000"/>
              </w:rPr>
              <w:t>四上</w:t>
            </w:r>
          </w:p>
        </w:tc>
        <w:tc>
          <w:tcPr>
            <w:tcW w:w="2146"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spacing w:line="0" w:lineRule="atLeast"/>
              <w:rPr>
                <w:rFonts w:ascii="Calibri" w:eastAsia="標楷體" w:hAnsi="Calibri"/>
                <w:color w:val="000000"/>
                <w:sz w:val="20"/>
                <w:szCs w:val="20"/>
              </w:rPr>
            </w:pPr>
            <w:r>
              <w:rPr>
                <w:rFonts w:eastAsia="標楷體" w:cs="新細明體"/>
                <w:color w:val="000000"/>
                <w:kern w:val="0"/>
                <w:sz w:val="20"/>
                <w:szCs w:val="20"/>
              </w:rPr>
              <w:t>E-Commerce &amp; Internet Marketing</w:t>
            </w:r>
          </w:p>
        </w:tc>
        <w:tc>
          <w:tcPr>
            <w:tcW w:w="905" w:type="dxa"/>
            <w:tcBorders>
              <w:top w:val="single" w:sz="4" w:space="0" w:color="000000"/>
              <w:left w:val="single" w:sz="4" w:space="0" w:color="000000"/>
              <w:bottom w:val="single" w:sz="4" w:space="0" w:color="000000"/>
              <w:right w:val="single" w:sz="4" w:space="0" w:color="000000"/>
            </w:tcBorders>
          </w:tcPr>
          <w:p w:rsidR="008A328F" w:rsidRPr="00ED4D6C" w:rsidRDefault="008A328F" w:rsidP="008A328F">
            <w:pPr>
              <w:autoSpaceDN w:val="0"/>
              <w:spacing w:line="300" w:lineRule="exact"/>
              <w:rPr>
                <w:rFonts w:ascii="Calibri" w:eastAsia="標楷體" w:hAnsi="Calibri"/>
                <w:color w:val="000000"/>
              </w:rPr>
            </w:pPr>
          </w:p>
        </w:tc>
      </w:tr>
      <w:tr w:rsidR="008A328F" w:rsidTr="00DF55E0">
        <w:trPr>
          <w:trHeight w:val="436"/>
          <w:jc w:val="center"/>
        </w:trPr>
        <w:tc>
          <w:tcPr>
            <w:tcW w:w="587" w:type="dxa"/>
            <w:vMerge/>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widowControl/>
              <w:rPr>
                <w:rFonts w:ascii="Calibri" w:eastAsia="標楷體" w:hAnsi="Calibri"/>
                <w:color w:val="000000"/>
              </w:rPr>
            </w:pPr>
          </w:p>
        </w:tc>
        <w:tc>
          <w:tcPr>
            <w:tcW w:w="513" w:type="dxa"/>
            <w:vMerge/>
            <w:tcBorders>
              <w:top w:val="single" w:sz="12" w:space="0" w:color="000000"/>
              <w:left w:val="single" w:sz="4" w:space="0" w:color="000000"/>
              <w:bottom w:val="single" w:sz="4" w:space="0" w:color="000000"/>
              <w:right w:val="single" w:sz="4" w:space="0" w:color="000000"/>
            </w:tcBorders>
            <w:vAlign w:val="center"/>
            <w:hideMark/>
          </w:tcPr>
          <w:p w:rsidR="008A328F" w:rsidRPr="00ED4D6C" w:rsidRDefault="008A328F" w:rsidP="008A328F">
            <w:pPr>
              <w:widowControl/>
              <w:rPr>
                <w:rFonts w:ascii="Calibri" w:eastAsia="標楷體" w:hAnsi="Calibri"/>
                <w:b/>
                <w:color w:val="000000"/>
              </w:rPr>
            </w:pPr>
          </w:p>
        </w:tc>
        <w:tc>
          <w:tcPr>
            <w:tcW w:w="248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8A328F" w:rsidRPr="00ED4D6C" w:rsidRDefault="008A328F" w:rsidP="008A328F">
            <w:pPr>
              <w:autoSpaceDN w:val="0"/>
              <w:rPr>
                <w:rFonts w:ascii="Calibri" w:eastAsia="標楷體" w:hAnsi="Calibri" w:cs="新細明體"/>
                <w:color w:val="000000"/>
              </w:rPr>
            </w:pPr>
            <w:r>
              <w:rPr>
                <w:rFonts w:eastAsia="標楷體" w:hint="eastAsia"/>
                <w:color w:val="000000"/>
              </w:rPr>
              <w:t>渡假村經營管理</w:t>
            </w:r>
          </w:p>
        </w:tc>
        <w:tc>
          <w:tcPr>
            <w:tcW w:w="1872"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8A328F" w:rsidRPr="00ED4D6C" w:rsidRDefault="008A328F" w:rsidP="008A328F">
            <w:pPr>
              <w:autoSpaceDN w:val="0"/>
              <w:spacing w:line="0" w:lineRule="atLeast"/>
              <w:jc w:val="center"/>
              <w:rPr>
                <w:rFonts w:ascii="Calibri" w:eastAsia="標楷體" w:hAnsi="Calibri"/>
                <w:b/>
                <w:color w:val="000000"/>
                <w:highlight w:val="yellow"/>
              </w:rPr>
            </w:pPr>
            <w:r>
              <w:rPr>
                <w:rFonts w:eastAsia="標楷體"/>
                <w:color w:val="000000"/>
              </w:rPr>
              <w:t>ECL12E40A015</w:t>
            </w:r>
          </w:p>
        </w:tc>
        <w:tc>
          <w:tcPr>
            <w:tcW w:w="518"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spacing w:line="0" w:lineRule="atLeast"/>
              <w:jc w:val="center"/>
              <w:rPr>
                <w:rFonts w:ascii="Calibri" w:eastAsia="標楷體" w:hAnsi="Calibri"/>
                <w:b/>
                <w:color w:val="000000"/>
              </w:rPr>
            </w:pPr>
            <w:r>
              <w:rPr>
                <w:rFonts w:eastAsia="標楷體" w:hint="eastAsia"/>
                <w:color w:val="000000"/>
              </w:rPr>
              <w:t>選</w:t>
            </w:r>
          </w:p>
        </w:tc>
        <w:tc>
          <w:tcPr>
            <w:tcW w:w="521"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jc w:val="center"/>
              <w:rPr>
                <w:rFonts w:ascii="Calibri" w:eastAsia="標楷體" w:hAnsi="Calibri"/>
                <w:color w:val="000000"/>
              </w:rPr>
            </w:pPr>
            <w:r>
              <w:rPr>
                <w:rFonts w:eastAsia="標楷體"/>
                <w:color w:val="000000"/>
              </w:rPr>
              <w:t>3</w:t>
            </w:r>
          </w:p>
        </w:tc>
        <w:tc>
          <w:tcPr>
            <w:tcW w:w="561"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jc w:val="center"/>
              <w:rPr>
                <w:rFonts w:ascii="Calibri" w:eastAsia="標楷體" w:hAnsi="Calibri"/>
                <w:color w:val="000000"/>
              </w:rPr>
            </w:pPr>
            <w:r>
              <w:rPr>
                <w:rFonts w:eastAsia="標楷體"/>
                <w:color w:val="000000"/>
              </w:rPr>
              <w:t>3</w:t>
            </w:r>
          </w:p>
        </w:tc>
        <w:tc>
          <w:tcPr>
            <w:tcW w:w="708"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jc w:val="center"/>
              <w:rPr>
                <w:rFonts w:ascii="Calibri" w:eastAsia="標楷體" w:hAnsi="Calibri"/>
                <w:color w:val="000000"/>
              </w:rPr>
            </w:pPr>
            <w:r>
              <w:rPr>
                <w:rFonts w:eastAsia="標楷體" w:hint="eastAsia"/>
                <w:color w:val="000000"/>
              </w:rPr>
              <w:t>四上</w:t>
            </w:r>
          </w:p>
        </w:tc>
        <w:tc>
          <w:tcPr>
            <w:tcW w:w="2146"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spacing w:line="0" w:lineRule="atLeast"/>
              <w:rPr>
                <w:rFonts w:ascii="Calibri" w:eastAsia="標楷體" w:hAnsi="Calibri"/>
                <w:b/>
                <w:color w:val="000000"/>
                <w:sz w:val="20"/>
                <w:szCs w:val="20"/>
              </w:rPr>
            </w:pPr>
            <w:r>
              <w:rPr>
                <w:rFonts w:eastAsia="標楷體" w:cs="新細明體"/>
                <w:color w:val="000000"/>
                <w:kern w:val="0"/>
                <w:sz w:val="20"/>
                <w:szCs w:val="20"/>
              </w:rPr>
              <w:t>Resort Management</w:t>
            </w:r>
          </w:p>
        </w:tc>
        <w:tc>
          <w:tcPr>
            <w:tcW w:w="905" w:type="dxa"/>
            <w:tcBorders>
              <w:top w:val="single" w:sz="4" w:space="0" w:color="000000"/>
              <w:left w:val="single" w:sz="4" w:space="0" w:color="000000"/>
              <w:bottom w:val="single" w:sz="4" w:space="0" w:color="000000"/>
              <w:right w:val="single" w:sz="4" w:space="0" w:color="000000"/>
            </w:tcBorders>
          </w:tcPr>
          <w:p w:rsidR="008A328F" w:rsidRPr="00ED4D6C" w:rsidRDefault="008A328F" w:rsidP="008A328F">
            <w:pPr>
              <w:autoSpaceDN w:val="0"/>
              <w:spacing w:line="300" w:lineRule="exact"/>
              <w:rPr>
                <w:rFonts w:ascii="Calibri" w:eastAsia="標楷體" w:hAnsi="Calibri"/>
                <w:color w:val="000000"/>
              </w:rPr>
            </w:pPr>
          </w:p>
        </w:tc>
      </w:tr>
      <w:tr w:rsidR="008A328F" w:rsidTr="00DF55E0">
        <w:trPr>
          <w:trHeight w:val="436"/>
          <w:jc w:val="center"/>
        </w:trPr>
        <w:tc>
          <w:tcPr>
            <w:tcW w:w="587" w:type="dxa"/>
            <w:vMerge/>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widowControl/>
              <w:rPr>
                <w:rFonts w:ascii="Calibri" w:eastAsia="標楷體" w:hAnsi="Calibri"/>
                <w:color w:val="000000"/>
              </w:rPr>
            </w:pPr>
          </w:p>
        </w:tc>
        <w:tc>
          <w:tcPr>
            <w:tcW w:w="513" w:type="dxa"/>
            <w:vMerge/>
            <w:tcBorders>
              <w:top w:val="single" w:sz="12" w:space="0" w:color="000000"/>
              <w:left w:val="single" w:sz="4" w:space="0" w:color="000000"/>
              <w:bottom w:val="single" w:sz="4" w:space="0" w:color="000000"/>
              <w:right w:val="single" w:sz="4" w:space="0" w:color="000000"/>
            </w:tcBorders>
            <w:vAlign w:val="center"/>
            <w:hideMark/>
          </w:tcPr>
          <w:p w:rsidR="008A328F" w:rsidRPr="00ED4D6C" w:rsidRDefault="008A328F" w:rsidP="008A328F">
            <w:pPr>
              <w:widowControl/>
              <w:rPr>
                <w:rFonts w:ascii="Calibri" w:eastAsia="標楷體" w:hAnsi="Calibri"/>
                <w:b/>
                <w:color w:val="000000"/>
              </w:rPr>
            </w:pPr>
          </w:p>
        </w:tc>
        <w:tc>
          <w:tcPr>
            <w:tcW w:w="248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8A328F" w:rsidRPr="00ED4D6C" w:rsidRDefault="008A328F" w:rsidP="008A328F">
            <w:pPr>
              <w:widowControl/>
              <w:autoSpaceDN w:val="0"/>
              <w:rPr>
                <w:rFonts w:ascii="Calibri" w:eastAsia="標楷體" w:hAnsi="Calibri" w:cs="新細明體"/>
                <w:color w:val="000000"/>
                <w:kern w:val="0"/>
              </w:rPr>
            </w:pPr>
            <w:r>
              <w:rPr>
                <w:rFonts w:eastAsia="標楷體" w:cs="新細明體" w:hint="eastAsia"/>
                <w:color w:val="000000"/>
                <w:kern w:val="0"/>
              </w:rPr>
              <w:t>休閒產業專案企劃實務</w:t>
            </w:r>
          </w:p>
        </w:tc>
        <w:tc>
          <w:tcPr>
            <w:tcW w:w="1872"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8A328F" w:rsidRPr="00ED4D6C" w:rsidRDefault="008A328F" w:rsidP="008A328F">
            <w:pPr>
              <w:autoSpaceDN w:val="0"/>
              <w:spacing w:line="0" w:lineRule="atLeast"/>
              <w:jc w:val="center"/>
              <w:rPr>
                <w:rFonts w:ascii="Calibri" w:eastAsia="標楷體" w:hAnsi="Calibri"/>
                <w:b/>
                <w:color w:val="000000"/>
              </w:rPr>
            </w:pPr>
            <w:r>
              <w:rPr>
                <w:rFonts w:eastAsia="標楷體"/>
                <w:color w:val="000000"/>
              </w:rPr>
              <w:t>ECL12E40A014</w:t>
            </w:r>
          </w:p>
        </w:tc>
        <w:tc>
          <w:tcPr>
            <w:tcW w:w="518"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spacing w:line="0" w:lineRule="atLeast"/>
              <w:jc w:val="center"/>
              <w:rPr>
                <w:rFonts w:ascii="Calibri" w:eastAsia="標楷體" w:hAnsi="Calibri"/>
                <w:b/>
                <w:color w:val="000000"/>
              </w:rPr>
            </w:pPr>
            <w:r>
              <w:rPr>
                <w:rFonts w:eastAsia="標楷體" w:hint="eastAsia"/>
                <w:color w:val="000000"/>
              </w:rPr>
              <w:t>選</w:t>
            </w:r>
          </w:p>
        </w:tc>
        <w:tc>
          <w:tcPr>
            <w:tcW w:w="521"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jc w:val="center"/>
              <w:rPr>
                <w:rFonts w:ascii="Calibri" w:eastAsia="標楷體" w:hAnsi="Calibri"/>
                <w:color w:val="000000"/>
              </w:rPr>
            </w:pPr>
            <w:r>
              <w:rPr>
                <w:rFonts w:eastAsia="標楷體"/>
                <w:color w:val="000000"/>
              </w:rPr>
              <w:t>2</w:t>
            </w:r>
          </w:p>
        </w:tc>
        <w:tc>
          <w:tcPr>
            <w:tcW w:w="561"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jc w:val="center"/>
              <w:rPr>
                <w:rFonts w:ascii="Calibri" w:eastAsia="標楷體" w:hAnsi="Calibri"/>
                <w:color w:val="000000"/>
              </w:rPr>
            </w:pPr>
            <w:r>
              <w:rPr>
                <w:rFonts w:eastAsia="標楷體"/>
                <w:color w:val="000000"/>
              </w:rPr>
              <w:t>2</w:t>
            </w:r>
          </w:p>
        </w:tc>
        <w:tc>
          <w:tcPr>
            <w:tcW w:w="708"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jc w:val="center"/>
              <w:rPr>
                <w:rFonts w:ascii="Calibri" w:eastAsia="標楷體" w:hAnsi="Calibri"/>
                <w:color w:val="000000"/>
              </w:rPr>
            </w:pPr>
            <w:r>
              <w:rPr>
                <w:rFonts w:eastAsia="標楷體" w:hint="eastAsia"/>
                <w:color w:val="000000"/>
              </w:rPr>
              <w:t>四下</w:t>
            </w:r>
            <w:r>
              <w:rPr>
                <w:rFonts w:eastAsia="標楷體"/>
                <w:color w:val="000000"/>
              </w:rPr>
              <w:t xml:space="preserve"> </w:t>
            </w:r>
          </w:p>
        </w:tc>
        <w:tc>
          <w:tcPr>
            <w:tcW w:w="2146"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spacing w:line="0" w:lineRule="atLeast"/>
              <w:rPr>
                <w:rFonts w:ascii="Calibri" w:eastAsia="標楷體" w:hAnsi="Calibri"/>
                <w:b/>
                <w:color w:val="000000"/>
                <w:sz w:val="20"/>
                <w:szCs w:val="20"/>
              </w:rPr>
            </w:pPr>
            <w:r>
              <w:rPr>
                <w:rFonts w:eastAsia="標楷體" w:cs="新細明體"/>
                <w:color w:val="000000"/>
                <w:kern w:val="0"/>
                <w:sz w:val="20"/>
                <w:szCs w:val="20"/>
              </w:rPr>
              <w:t>Project Management in Leisure Industry</w:t>
            </w:r>
          </w:p>
        </w:tc>
        <w:tc>
          <w:tcPr>
            <w:tcW w:w="905" w:type="dxa"/>
            <w:tcBorders>
              <w:top w:val="single" w:sz="4" w:space="0" w:color="000000"/>
              <w:left w:val="single" w:sz="4" w:space="0" w:color="000000"/>
              <w:bottom w:val="single" w:sz="4" w:space="0" w:color="000000"/>
              <w:right w:val="single" w:sz="4" w:space="0" w:color="000000"/>
            </w:tcBorders>
          </w:tcPr>
          <w:p w:rsidR="008A328F" w:rsidRPr="00ED4D6C" w:rsidRDefault="008A328F" w:rsidP="008A328F">
            <w:pPr>
              <w:autoSpaceDN w:val="0"/>
              <w:spacing w:line="300" w:lineRule="exact"/>
              <w:rPr>
                <w:rFonts w:ascii="Calibri" w:eastAsia="標楷體" w:hAnsi="Calibri"/>
                <w:color w:val="000000"/>
              </w:rPr>
            </w:pPr>
          </w:p>
        </w:tc>
      </w:tr>
      <w:tr w:rsidR="008A328F" w:rsidTr="00DF55E0">
        <w:trPr>
          <w:trHeight w:val="436"/>
          <w:jc w:val="center"/>
        </w:trPr>
        <w:tc>
          <w:tcPr>
            <w:tcW w:w="587" w:type="dxa"/>
            <w:vMerge/>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widowControl/>
              <w:rPr>
                <w:rFonts w:ascii="Calibri" w:eastAsia="標楷體" w:hAnsi="Calibri"/>
                <w:color w:val="000000"/>
              </w:rPr>
            </w:pPr>
          </w:p>
        </w:tc>
        <w:tc>
          <w:tcPr>
            <w:tcW w:w="513" w:type="dxa"/>
            <w:vMerge/>
            <w:tcBorders>
              <w:top w:val="single" w:sz="12" w:space="0" w:color="000000"/>
              <w:left w:val="single" w:sz="4" w:space="0" w:color="000000"/>
              <w:bottom w:val="single" w:sz="4" w:space="0" w:color="000000"/>
              <w:right w:val="single" w:sz="4" w:space="0" w:color="000000"/>
            </w:tcBorders>
            <w:vAlign w:val="center"/>
            <w:hideMark/>
          </w:tcPr>
          <w:p w:rsidR="008A328F" w:rsidRPr="00ED4D6C" w:rsidRDefault="008A328F" w:rsidP="008A328F">
            <w:pPr>
              <w:widowControl/>
              <w:rPr>
                <w:rFonts w:ascii="Calibri" w:eastAsia="標楷體" w:hAnsi="Calibri"/>
                <w:b/>
                <w:color w:val="000000"/>
              </w:rPr>
            </w:pPr>
          </w:p>
        </w:tc>
        <w:tc>
          <w:tcPr>
            <w:tcW w:w="2480" w:type="dxa"/>
            <w:tcBorders>
              <w:top w:val="single" w:sz="4" w:space="0" w:color="000000"/>
              <w:left w:val="single" w:sz="4" w:space="0" w:color="000000"/>
              <w:bottom w:val="single" w:sz="12" w:space="0" w:color="000000"/>
              <w:right w:val="single" w:sz="4" w:space="0" w:color="000000"/>
            </w:tcBorders>
            <w:shd w:val="clear" w:color="auto" w:fill="FFFFFF"/>
            <w:vAlign w:val="center"/>
            <w:hideMark/>
          </w:tcPr>
          <w:p w:rsidR="008A328F" w:rsidRPr="00ED4D6C" w:rsidRDefault="008A328F" w:rsidP="008A328F">
            <w:pPr>
              <w:widowControl/>
              <w:autoSpaceDN w:val="0"/>
              <w:rPr>
                <w:rFonts w:ascii="Calibri" w:eastAsia="標楷體" w:hAnsi="Calibri" w:cs="新細明體"/>
                <w:dstrike/>
                <w:color w:val="000000"/>
                <w:kern w:val="0"/>
              </w:rPr>
            </w:pPr>
            <w:r>
              <w:rPr>
                <w:rFonts w:eastAsia="標楷體" w:cs="新細明體" w:hint="eastAsia"/>
                <w:color w:val="000000"/>
                <w:kern w:val="0"/>
              </w:rPr>
              <w:t>休閒產業個案分析</w:t>
            </w:r>
          </w:p>
        </w:tc>
        <w:tc>
          <w:tcPr>
            <w:tcW w:w="1872" w:type="dxa"/>
            <w:tcBorders>
              <w:top w:val="single" w:sz="4" w:space="0" w:color="000000"/>
              <w:left w:val="single" w:sz="4" w:space="0" w:color="000000"/>
              <w:bottom w:val="single" w:sz="12" w:space="0" w:color="000000"/>
              <w:right w:val="single" w:sz="4" w:space="0" w:color="000000"/>
            </w:tcBorders>
            <w:shd w:val="clear" w:color="auto" w:fill="FFFFFF"/>
            <w:vAlign w:val="center"/>
            <w:hideMark/>
          </w:tcPr>
          <w:p w:rsidR="008A328F" w:rsidRPr="00ED4D6C" w:rsidRDefault="008A328F" w:rsidP="008A328F">
            <w:pPr>
              <w:autoSpaceDN w:val="0"/>
              <w:jc w:val="center"/>
              <w:rPr>
                <w:rFonts w:ascii="Calibri" w:eastAsia="標楷體" w:hAnsi="Calibri"/>
                <w:color w:val="000000"/>
              </w:rPr>
            </w:pPr>
            <w:r>
              <w:rPr>
                <w:rFonts w:eastAsia="標楷體"/>
                <w:color w:val="000000"/>
              </w:rPr>
              <w:t>ECL12E40A016</w:t>
            </w:r>
          </w:p>
        </w:tc>
        <w:tc>
          <w:tcPr>
            <w:tcW w:w="518"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spacing w:line="260" w:lineRule="exact"/>
              <w:jc w:val="center"/>
              <w:rPr>
                <w:rFonts w:ascii="Calibri" w:eastAsia="標楷體" w:hAnsi="Calibri"/>
                <w:color w:val="000000"/>
              </w:rPr>
            </w:pPr>
            <w:r>
              <w:rPr>
                <w:rFonts w:eastAsia="標楷體" w:hint="eastAsia"/>
                <w:color w:val="000000"/>
              </w:rPr>
              <w:t>選</w:t>
            </w:r>
          </w:p>
        </w:tc>
        <w:tc>
          <w:tcPr>
            <w:tcW w:w="521"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jc w:val="center"/>
              <w:rPr>
                <w:rFonts w:ascii="Calibri" w:eastAsia="標楷體" w:hAnsi="Calibri"/>
                <w:color w:val="000000"/>
              </w:rPr>
            </w:pPr>
            <w:r>
              <w:rPr>
                <w:rFonts w:eastAsia="標楷體"/>
                <w:color w:val="000000"/>
              </w:rPr>
              <w:t>3</w:t>
            </w:r>
          </w:p>
        </w:tc>
        <w:tc>
          <w:tcPr>
            <w:tcW w:w="561"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jc w:val="center"/>
              <w:rPr>
                <w:rFonts w:ascii="Calibri" w:eastAsia="標楷體" w:hAnsi="Calibri"/>
                <w:color w:val="000000"/>
              </w:rPr>
            </w:pPr>
            <w:r>
              <w:rPr>
                <w:rFonts w:eastAsia="標楷體"/>
                <w:color w:val="000000"/>
              </w:rPr>
              <w:t>3</w:t>
            </w:r>
          </w:p>
        </w:tc>
        <w:tc>
          <w:tcPr>
            <w:tcW w:w="708"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jc w:val="center"/>
              <w:rPr>
                <w:rFonts w:ascii="Calibri" w:eastAsia="標楷體" w:hAnsi="Calibri"/>
                <w:color w:val="000000"/>
              </w:rPr>
            </w:pPr>
            <w:r>
              <w:rPr>
                <w:rFonts w:eastAsia="標楷體" w:hint="eastAsia"/>
                <w:color w:val="000000"/>
              </w:rPr>
              <w:t>四下</w:t>
            </w:r>
          </w:p>
        </w:tc>
        <w:tc>
          <w:tcPr>
            <w:tcW w:w="2146"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spacing w:line="0" w:lineRule="atLeast"/>
              <w:rPr>
                <w:rFonts w:ascii="Calibri" w:eastAsia="標楷體" w:hAnsi="Calibri"/>
                <w:color w:val="000000"/>
                <w:sz w:val="20"/>
                <w:szCs w:val="20"/>
              </w:rPr>
            </w:pPr>
            <w:r>
              <w:rPr>
                <w:rFonts w:eastAsia="標楷體"/>
                <w:color w:val="000000"/>
                <w:sz w:val="20"/>
                <w:szCs w:val="20"/>
              </w:rPr>
              <w:t>Case Analysis in Leisure Industry</w:t>
            </w:r>
          </w:p>
        </w:tc>
        <w:tc>
          <w:tcPr>
            <w:tcW w:w="905" w:type="dxa"/>
            <w:tcBorders>
              <w:top w:val="single" w:sz="4" w:space="0" w:color="000000"/>
              <w:left w:val="single" w:sz="4" w:space="0" w:color="000000"/>
              <w:bottom w:val="single" w:sz="4" w:space="0" w:color="000000"/>
              <w:right w:val="single" w:sz="4" w:space="0" w:color="000000"/>
            </w:tcBorders>
          </w:tcPr>
          <w:p w:rsidR="008A328F" w:rsidRPr="00ED4D6C" w:rsidRDefault="008A328F" w:rsidP="008A328F">
            <w:pPr>
              <w:autoSpaceDN w:val="0"/>
              <w:spacing w:line="300" w:lineRule="exact"/>
              <w:rPr>
                <w:rFonts w:ascii="Calibri" w:eastAsia="標楷體" w:hAnsi="Calibri"/>
                <w:color w:val="000000"/>
              </w:rPr>
            </w:pPr>
          </w:p>
        </w:tc>
      </w:tr>
      <w:tr w:rsidR="008A328F" w:rsidTr="00DF55E0">
        <w:trPr>
          <w:trHeight w:val="436"/>
          <w:jc w:val="center"/>
        </w:trPr>
        <w:tc>
          <w:tcPr>
            <w:tcW w:w="587" w:type="dxa"/>
            <w:vMerge w:val="restart"/>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spacing w:line="300" w:lineRule="exact"/>
              <w:jc w:val="center"/>
              <w:rPr>
                <w:rFonts w:ascii="Calibri" w:eastAsia="標楷體" w:hAnsi="Calibri"/>
                <w:color w:val="000000"/>
              </w:rPr>
            </w:pPr>
            <w:r>
              <w:rPr>
                <w:rFonts w:eastAsia="標楷體" w:hint="eastAsia"/>
                <w:b/>
                <w:color w:val="000000"/>
              </w:rPr>
              <w:t>服務職能實務模組</w:t>
            </w:r>
          </w:p>
        </w:tc>
        <w:tc>
          <w:tcPr>
            <w:tcW w:w="513" w:type="dxa"/>
            <w:vMerge w:val="restart"/>
            <w:tcBorders>
              <w:top w:val="single" w:sz="12" w:space="0" w:color="000000"/>
              <w:left w:val="single" w:sz="4" w:space="0" w:color="000000"/>
              <w:bottom w:val="single" w:sz="4" w:space="0" w:color="000000"/>
              <w:right w:val="single" w:sz="4" w:space="0" w:color="000000"/>
            </w:tcBorders>
            <w:vAlign w:val="center"/>
            <w:hideMark/>
          </w:tcPr>
          <w:p w:rsidR="008A328F" w:rsidRPr="00ED4D6C" w:rsidRDefault="008A328F" w:rsidP="008A328F">
            <w:pPr>
              <w:spacing w:line="300" w:lineRule="exact"/>
              <w:jc w:val="center"/>
              <w:rPr>
                <w:rFonts w:eastAsia="標楷體"/>
                <w:b/>
                <w:color w:val="000000"/>
              </w:rPr>
            </w:pPr>
            <w:r>
              <w:rPr>
                <w:rFonts w:eastAsia="標楷體" w:hint="eastAsia"/>
                <w:b/>
                <w:color w:val="000000"/>
              </w:rPr>
              <w:t>選</w:t>
            </w:r>
          </w:p>
          <w:p w:rsidR="008A328F" w:rsidRDefault="008A328F" w:rsidP="008A328F">
            <w:pPr>
              <w:spacing w:line="300" w:lineRule="exact"/>
              <w:jc w:val="center"/>
              <w:rPr>
                <w:rFonts w:eastAsia="標楷體"/>
                <w:b/>
                <w:color w:val="000000"/>
                <w:szCs w:val="22"/>
              </w:rPr>
            </w:pPr>
            <w:r>
              <w:rPr>
                <w:rFonts w:eastAsia="標楷體" w:hint="eastAsia"/>
                <w:b/>
                <w:color w:val="000000"/>
              </w:rPr>
              <w:t>修</w:t>
            </w:r>
          </w:p>
          <w:p w:rsidR="008A328F" w:rsidRDefault="008A328F" w:rsidP="008A328F">
            <w:pPr>
              <w:spacing w:line="300" w:lineRule="exact"/>
              <w:jc w:val="center"/>
              <w:rPr>
                <w:rFonts w:eastAsia="標楷體"/>
                <w:b/>
                <w:color w:val="000000"/>
              </w:rPr>
            </w:pPr>
            <w:r>
              <w:rPr>
                <w:rFonts w:eastAsia="標楷體"/>
                <w:b/>
                <w:color w:val="000000"/>
              </w:rPr>
              <w:t>25</w:t>
            </w:r>
          </w:p>
          <w:p w:rsidR="008A328F" w:rsidRDefault="008A328F" w:rsidP="008A328F">
            <w:pPr>
              <w:spacing w:line="300" w:lineRule="exact"/>
              <w:jc w:val="center"/>
              <w:rPr>
                <w:rFonts w:eastAsia="標楷體"/>
                <w:b/>
                <w:color w:val="000000"/>
              </w:rPr>
            </w:pPr>
            <w:r>
              <w:rPr>
                <w:rFonts w:eastAsia="標楷體" w:hint="eastAsia"/>
                <w:b/>
                <w:color w:val="000000"/>
              </w:rPr>
              <w:t>學</w:t>
            </w:r>
          </w:p>
          <w:p w:rsidR="008A328F" w:rsidRPr="00ED4D6C" w:rsidRDefault="008A328F" w:rsidP="008A328F">
            <w:pPr>
              <w:autoSpaceDN w:val="0"/>
              <w:spacing w:line="300" w:lineRule="exact"/>
              <w:jc w:val="center"/>
              <w:rPr>
                <w:rFonts w:ascii="Calibri" w:eastAsia="標楷體" w:hAnsi="Calibri"/>
                <w:b/>
                <w:color w:val="000000"/>
              </w:rPr>
            </w:pPr>
            <w:r>
              <w:rPr>
                <w:rFonts w:eastAsia="標楷體" w:hint="eastAsia"/>
                <w:b/>
                <w:color w:val="000000"/>
              </w:rPr>
              <w:t>分</w:t>
            </w:r>
          </w:p>
        </w:tc>
        <w:tc>
          <w:tcPr>
            <w:tcW w:w="2480" w:type="dxa"/>
            <w:tcBorders>
              <w:top w:val="single" w:sz="12" w:space="0" w:color="000000"/>
              <w:left w:val="single" w:sz="4" w:space="0" w:color="000000"/>
              <w:bottom w:val="single" w:sz="4" w:space="0" w:color="000000"/>
              <w:right w:val="single" w:sz="4" w:space="0" w:color="000000"/>
            </w:tcBorders>
            <w:vAlign w:val="center"/>
            <w:hideMark/>
          </w:tcPr>
          <w:p w:rsidR="008A328F" w:rsidRPr="00ED4D6C" w:rsidRDefault="008A328F" w:rsidP="008A328F">
            <w:pPr>
              <w:widowControl/>
              <w:autoSpaceDN w:val="0"/>
              <w:rPr>
                <w:rFonts w:ascii="Calibri" w:eastAsia="標楷體" w:hAnsi="Calibri"/>
                <w:color w:val="000000"/>
                <w:kern w:val="0"/>
              </w:rPr>
            </w:pPr>
            <w:r>
              <w:rPr>
                <w:rFonts w:eastAsia="標楷體" w:hAnsi="標楷體" w:hint="eastAsia"/>
                <w:color w:val="000000"/>
                <w:kern w:val="0"/>
              </w:rPr>
              <w:t>學期實習</w:t>
            </w:r>
          </w:p>
        </w:tc>
        <w:tc>
          <w:tcPr>
            <w:tcW w:w="1872" w:type="dxa"/>
            <w:tcBorders>
              <w:top w:val="single" w:sz="12"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spacing w:line="0" w:lineRule="atLeast"/>
              <w:jc w:val="center"/>
              <w:rPr>
                <w:rFonts w:ascii="Calibri" w:eastAsia="標楷體" w:hAnsi="Calibri"/>
                <w:b/>
                <w:color w:val="000000"/>
              </w:rPr>
            </w:pPr>
            <w:r>
              <w:rPr>
                <w:rFonts w:eastAsia="標楷體"/>
                <w:color w:val="000000"/>
              </w:rPr>
              <w:t>ECL12E50A001</w:t>
            </w:r>
          </w:p>
        </w:tc>
        <w:tc>
          <w:tcPr>
            <w:tcW w:w="518" w:type="dxa"/>
            <w:tcBorders>
              <w:top w:val="single" w:sz="12"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spacing w:line="0" w:lineRule="atLeast"/>
              <w:jc w:val="center"/>
              <w:rPr>
                <w:rFonts w:ascii="Calibri" w:eastAsia="標楷體" w:hAnsi="Calibri"/>
                <w:color w:val="000000"/>
              </w:rPr>
            </w:pPr>
            <w:r>
              <w:rPr>
                <w:rFonts w:eastAsia="標楷體" w:hint="eastAsia"/>
                <w:color w:val="000000"/>
              </w:rPr>
              <w:t>選</w:t>
            </w:r>
          </w:p>
        </w:tc>
        <w:tc>
          <w:tcPr>
            <w:tcW w:w="521" w:type="dxa"/>
            <w:tcBorders>
              <w:top w:val="single" w:sz="12"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jc w:val="center"/>
              <w:rPr>
                <w:rFonts w:ascii="Calibri" w:eastAsia="標楷體" w:hAnsi="Calibri"/>
                <w:color w:val="000000"/>
              </w:rPr>
            </w:pPr>
            <w:r>
              <w:rPr>
                <w:rFonts w:eastAsia="標楷體"/>
                <w:color w:val="000000"/>
              </w:rPr>
              <w:t>12</w:t>
            </w:r>
          </w:p>
        </w:tc>
        <w:tc>
          <w:tcPr>
            <w:tcW w:w="561" w:type="dxa"/>
            <w:tcBorders>
              <w:top w:val="single" w:sz="12"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jc w:val="center"/>
              <w:rPr>
                <w:rFonts w:ascii="Calibri" w:eastAsia="標楷體" w:hAnsi="Calibri"/>
                <w:color w:val="000000"/>
              </w:rPr>
            </w:pPr>
            <w:r>
              <w:rPr>
                <w:rFonts w:eastAsia="標楷體"/>
                <w:color w:val="000000"/>
              </w:rPr>
              <w:t>12</w:t>
            </w:r>
          </w:p>
        </w:tc>
        <w:tc>
          <w:tcPr>
            <w:tcW w:w="708" w:type="dxa"/>
            <w:tcBorders>
              <w:top w:val="single" w:sz="12"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jc w:val="center"/>
              <w:rPr>
                <w:rFonts w:ascii="Calibri" w:eastAsia="標楷體" w:hAnsi="Calibri"/>
                <w:color w:val="000000"/>
              </w:rPr>
            </w:pPr>
            <w:r>
              <w:rPr>
                <w:rFonts w:eastAsia="標楷體" w:hint="eastAsia"/>
                <w:color w:val="000000"/>
              </w:rPr>
              <w:t>三下</w:t>
            </w:r>
          </w:p>
        </w:tc>
        <w:tc>
          <w:tcPr>
            <w:tcW w:w="2146" w:type="dxa"/>
            <w:tcBorders>
              <w:top w:val="single" w:sz="12"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spacing w:line="0" w:lineRule="atLeast"/>
              <w:rPr>
                <w:rFonts w:ascii="Calibri" w:eastAsia="標楷體" w:hAnsi="Calibri"/>
                <w:color w:val="000000"/>
                <w:sz w:val="20"/>
                <w:szCs w:val="20"/>
              </w:rPr>
            </w:pPr>
            <w:r>
              <w:rPr>
                <w:rFonts w:eastAsia="標楷體"/>
                <w:color w:val="000000"/>
                <w:sz w:val="20"/>
                <w:szCs w:val="20"/>
              </w:rPr>
              <w:t>Semester Internship</w:t>
            </w:r>
          </w:p>
        </w:tc>
        <w:tc>
          <w:tcPr>
            <w:tcW w:w="905" w:type="dxa"/>
            <w:tcBorders>
              <w:top w:val="single" w:sz="12" w:space="0" w:color="000000"/>
              <w:left w:val="single" w:sz="4" w:space="0" w:color="000000"/>
              <w:bottom w:val="single" w:sz="4" w:space="0" w:color="000000"/>
              <w:right w:val="single" w:sz="4" w:space="0" w:color="000000"/>
            </w:tcBorders>
            <w:hideMark/>
          </w:tcPr>
          <w:p w:rsidR="008A328F" w:rsidRPr="00ED4D6C" w:rsidRDefault="008A328F" w:rsidP="00B80390">
            <w:pPr>
              <w:autoSpaceDN w:val="0"/>
              <w:spacing w:line="200" w:lineRule="exact"/>
              <w:jc w:val="both"/>
              <w:rPr>
                <w:rFonts w:ascii="Calibri" w:eastAsia="標楷體" w:hAnsi="Calibri"/>
                <w:color w:val="000000"/>
              </w:rPr>
            </w:pPr>
            <w:r>
              <w:rPr>
                <w:rFonts w:eastAsia="標楷體" w:hint="eastAsia"/>
                <w:color w:val="000000"/>
                <w:sz w:val="20"/>
                <w:szCs w:val="20"/>
              </w:rPr>
              <w:t>總結性課程</w:t>
            </w:r>
          </w:p>
        </w:tc>
      </w:tr>
      <w:tr w:rsidR="008A328F" w:rsidTr="00DF55E0">
        <w:trPr>
          <w:trHeight w:val="436"/>
          <w:jc w:val="center"/>
        </w:trPr>
        <w:tc>
          <w:tcPr>
            <w:tcW w:w="587" w:type="dxa"/>
            <w:vMerge/>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widowControl/>
              <w:rPr>
                <w:rFonts w:ascii="Calibri" w:eastAsia="標楷體" w:hAnsi="Calibri"/>
                <w:color w:val="000000"/>
              </w:rPr>
            </w:pPr>
          </w:p>
        </w:tc>
        <w:tc>
          <w:tcPr>
            <w:tcW w:w="513" w:type="dxa"/>
            <w:vMerge/>
            <w:tcBorders>
              <w:top w:val="single" w:sz="12" w:space="0" w:color="000000"/>
              <w:left w:val="single" w:sz="4" w:space="0" w:color="000000"/>
              <w:bottom w:val="single" w:sz="4" w:space="0" w:color="000000"/>
              <w:right w:val="single" w:sz="4" w:space="0" w:color="000000"/>
            </w:tcBorders>
            <w:vAlign w:val="center"/>
            <w:hideMark/>
          </w:tcPr>
          <w:p w:rsidR="008A328F" w:rsidRPr="00ED4D6C" w:rsidRDefault="008A328F" w:rsidP="008A328F">
            <w:pPr>
              <w:widowControl/>
              <w:rPr>
                <w:rFonts w:ascii="Calibri" w:eastAsia="標楷體" w:hAnsi="Calibri"/>
                <w:b/>
                <w:color w:val="000000"/>
              </w:rPr>
            </w:pPr>
          </w:p>
        </w:tc>
        <w:tc>
          <w:tcPr>
            <w:tcW w:w="2480"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widowControl/>
              <w:autoSpaceDN w:val="0"/>
              <w:rPr>
                <w:rFonts w:ascii="Calibri" w:eastAsia="標楷體" w:hAnsi="Calibri" w:cs="新細明體"/>
                <w:color w:val="000000"/>
                <w:kern w:val="0"/>
              </w:rPr>
            </w:pPr>
            <w:r>
              <w:rPr>
                <w:rFonts w:eastAsia="標楷體" w:cs="新細明體" w:hint="eastAsia"/>
                <w:color w:val="000000"/>
                <w:kern w:val="0"/>
              </w:rPr>
              <w:t>旅遊產品開發與遊程設計實務</w:t>
            </w:r>
          </w:p>
        </w:tc>
        <w:tc>
          <w:tcPr>
            <w:tcW w:w="1872"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jc w:val="center"/>
              <w:rPr>
                <w:rFonts w:ascii="Calibri" w:eastAsia="標楷體" w:hAnsi="Calibri"/>
                <w:color w:val="000000"/>
              </w:rPr>
            </w:pPr>
            <w:r>
              <w:rPr>
                <w:rFonts w:eastAsia="標楷體"/>
                <w:color w:val="000000"/>
              </w:rPr>
              <w:t>ECL12E50A002</w:t>
            </w:r>
          </w:p>
        </w:tc>
        <w:tc>
          <w:tcPr>
            <w:tcW w:w="518"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spacing w:line="260" w:lineRule="exact"/>
              <w:jc w:val="center"/>
              <w:rPr>
                <w:rFonts w:ascii="Calibri" w:eastAsia="標楷體" w:hAnsi="Calibri"/>
                <w:color w:val="000000"/>
              </w:rPr>
            </w:pPr>
            <w:r>
              <w:rPr>
                <w:rFonts w:eastAsia="標楷體" w:hint="eastAsia"/>
                <w:color w:val="000000"/>
              </w:rPr>
              <w:t>選</w:t>
            </w:r>
          </w:p>
        </w:tc>
        <w:tc>
          <w:tcPr>
            <w:tcW w:w="521"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jc w:val="center"/>
              <w:rPr>
                <w:rFonts w:ascii="Calibri" w:eastAsia="標楷體" w:hAnsi="Calibri"/>
                <w:color w:val="000000"/>
              </w:rPr>
            </w:pPr>
            <w:r>
              <w:rPr>
                <w:rFonts w:eastAsia="標楷體"/>
                <w:color w:val="000000"/>
              </w:rPr>
              <w:t>3</w:t>
            </w:r>
          </w:p>
        </w:tc>
        <w:tc>
          <w:tcPr>
            <w:tcW w:w="561"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jc w:val="center"/>
              <w:rPr>
                <w:rFonts w:ascii="Calibri" w:eastAsia="標楷體" w:hAnsi="Calibri"/>
                <w:color w:val="000000"/>
              </w:rPr>
            </w:pPr>
            <w:r>
              <w:rPr>
                <w:rFonts w:eastAsia="標楷體"/>
                <w:color w:val="000000"/>
              </w:rPr>
              <w:t>3</w:t>
            </w:r>
          </w:p>
        </w:tc>
        <w:tc>
          <w:tcPr>
            <w:tcW w:w="708"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jc w:val="center"/>
              <w:rPr>
                <w:rFonts w:ascii="Calibri" w:eastAsia="標楷體" w:hAnsi="Calibri"/>
                <w:color w:val="000000"/>
              </w:rPr>
            </w:pPr>
            <w:r>
              <w:rPr>
                <w:rFonts w:eastAsia="標楷體" w:hint="eastAsia"/>
                <w:color w:val="000000"/>
              </w:rPr>
              <w:t>二上</w:t>
            </w:r>
          </w:p>
        </w:tc>
        <w:tc>
          <w:tcPr>
            <w:tcW w:w="2146"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spacing w:line="0" w:lineRule="atLeast"/>
              <w:rPr>
                <w:rFonts w:ascii="Calibri" w:eastAsia="標楷體" w:hAnsi="Calibri"/>
                <w:color w:val="000000"/>
                <w:sz w:val="20"/>
                <w:szCs w:val="20"/>
              </w:rPr>
            </w:pPr>
            <w:r>
              <w:rPr>
                <w:rFonts w:eastAsia="標楷體" w:cs="新細明體"/>
                <w:color w:val="000000"/>
                <w:kern w:val="0"/>
                <w:sz w:val="20"/>
                <w:szCs w:val="20"/>
              </w:rPr>
              <w:t>Practice in Tourism Product and Tour Design</w:t>
            </w:r>
          </w:p>
        </w:tc>
        <w:tc>
          <w:tcPr>
            <w:tcW w:w="905" w:type="dxa"/>
            <w:tcBorders>
              <w:top w:val="single" w:sz="4" w:space="0" w:color="000000"/>
              <w:left w:val="single" w:sz="4" w:space="0" w:color="000000"/>
              <w:bottom w:val="single" w:sz="4" w:space="0" w:color="000000"/>
              <w:right w:val="single" w:sz="4" w:space="0" w:color="000000"/>
            </w:tcBorders>
          </w:tcPr>
          <w:p w:rsidR="008A328F" w:rsidRPr="00ED4D6C" w:rsidRDefault="008A328F" w:rsidP="00B80390">
            <w:pPr>
              <w:autoSpaceDN w:val="0"/>
              <w:spacing w:line="200" w:lineRule="exact"/>
              <w:rPr>
                <w:rFonts w:ascii="Calibri" w:eastAsia="標楷體" w:hAnsi="Calibri"/>
                <w:color w:val="000000"/>
              </w:rPr>
            </w:pPr>
          </w:p>
        </w:tc>
      </w:tr>
      <w:tr w:rsidR="008A328F" w:rsidTr="00DF55E0">
        <w:trPr>
          <w:trHeight w:val="436"/>
          <w:jc w:val="center"/>
        </w:trPr>
        <w:tc>
          <w:tcPr>
            <w:tcW w:w="587" w:type="dxa"/>
            <w:vMerge/>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widowControl/>
              <w:rPr>
                <w:rFonts w:ascii="Calibri" w:eastAsia="標楷體" w:hAnsi="Calibri"/>
                <w:color w:val="000000"/>
              </w:rPr>
            </w:pPr>
          </w:p>
        </w:tc>
        <w:tc>
          <w:tcPr>
            <w:tcW w:w="513" w:type="dxa"/>
            <w:vMerge/>
            <w:tcBorders>
              <w:top w:val="single" w:sz="12" w:space="0" w:color="000000"/>
              <w:left w:val="single" w:sz="4" w:space="0" w:color="000000"/>
              <w:bottom w:val="single" w:sz="4" w:space="0" w:color="000000"/>
              <w:right w:val="single" w:sz="4" w:space="0" w:color="000000"/>
            </w:tcBorders>
            <w:vAlign w:val="center"/>
            <w:hideMark/>
          </w:tcPr>
          <w:p w:rsidR="008A328F" w:rsidRPr="00ED4D6C" w:rsidRDefault="008A328F" w:rsidP="008A328F">
            <w:pPr>
              <w:widowControl/>
              <w:rPr>
                <w:rFonts w:ascii="Calibri" w:eastAsia="標楷體" w:hAnsi="Calibri"/>
                <w:b/>
                <w:color w:val="000000"/>
              </w:rPr>
            </w:pPr>
          </w:p>
        </w:tc>
        <w:tc>
          <w:tcPr>
            <w:tcW w:w="2480"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widowControl/>
              <w:autoSpaceDN w:val="0"/>
              <w:rPr>
                <w:rFonts w:ascii="Calibri" w:eastAsia="標楷體" w:hAnsi="Calibri" w:cs="新細明體"/>
                <w:color w:val="000000"/>
                <w:kern w:val="0"/>
              </w:rPr>
            </w:pPr>
            <w:r>
              <w:rPr>
                <w:rFonts w:eastAsia="標楷體" w:cs="新細明體" w:hint="eastAsia"/>
                <w:color w:val="000000"/>
                <w:kern w:val="0"/>
              </w:rPr>
              <w:t>旅館管理</w:t>
            </w:r>
          </w:p>
        </w:tc>
        <w:tc>
          <w:tcPr>
            <w:tcW w:w="1872"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spacing w:line="0" w:lineRule="atLeast"/>
              <w:jc w:val="center"/>
              <w:rPr>
                <w:rFonts w:ascii="Calibri" w:eastAsia="標楷體" w:hAnsi="Calibri"/>
                <w:b/>
                <w:color w:val="000000"/>
              </w:rPr>
            </w:pPr>
            <w:r>
              <w:rPr>
                <w:rFonts w:eastAsia="標楷體"/>
                <w:color w:val="000000"/>
              </w:rPr>
              <w:t>ECL12E50A003</w:t>
            </w:r>
          </w:p>
        </w:tc>
        <w:tc>
          <w:tcPr>
            <w:tcW w:w="518"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spacing w:line="0" w:lineRule="atLeast"/>
              <w:jc w:val="center"/>
              <w:rPr>
                <w:rFonts w:ascii="Calibri" w:eastAsia="標楷體" w:hAnsi="Calibri"/>
                <w:color w:val="000000"/>
              </w:rPr>
            </w:pPr>
            <w:r>
              <w:rPr>
                <w:rFonts w:eastAsia="標楷體" w:hint="eastAsia"/>
                <w:color w:val="000000"/>
              </w:rPr>
              <w:t>選</w:t>
            </w:r>
          </w:p>
        </w:tc>
        <w:tc>
          <w:tcPr>
            <w:tcW w:w="521"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jc w:val="center"/>
              <w:rPr>
                <w:rFonts w:ascii="Calibri" w:eastAsia="標楷體" w:hAnsi="Calibri"/>
                <w:color w:val="000000"/>
              </w:rPr>
            </w:pPr>
            <w:r>
              <w:rPr>
                <w:rFonts w:eastAsia="標楷體"/>
                <w:color w:val="000000"/>
              </w:rPr>
              <w:t>3</w:t>
            </w:r>
          </w:p>
        </w:tc>
        <w:tc>
          <w:tcPr>
            <w:tcW w:w="561"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jc w:val="center"/>
              <w:rPr>
                <w:rFonts w:ascii="Calibri" w:eastAsia="標楷體" w:hAnsi="Calibri"/>
                <w:color w:val="000000"/>
              </w:rPr>
            </w:pPr>
            <w:r>
              <w:rPr>
                <w:rFonts w:eastAsia="標楷體"/>
                <w:color w:val="000000"/>
              </w:rPr>
              <w:t>3</w:t>
            </w:r>
          </w:p>
        </w:tc>
        <w:tc>
          <w:tcPr>
            <w:tcW w:w="708"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jc w:val="center"/>
              <w:rPr>
                <w:rFonts w:ascii="Calibri" w:eastAsia="標楷體" w:hAnsi="Calibri"/>
                <w:color w:val="000000"/>
              </w:rPr>
            </w:pPr>
            <w:r>
              <w:rPr>
                <w:rFonts w:eastAsia="標楷體" w:hint="eastAsia"/>
                <w:color w:val="000000"/>
              </w:rPr>
              <w:t>二下</w:t>
            </w:r>
          </w:p>
        </w:tc>
        <w:tc>
          <w:tcPr>
            <w:tcW w:w="2146"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spacing w:line="0" w:lineRule="atLeast"/>
              <w:rPr>
                <w:rFonts w:ascii="Calibri" w:eastAsia="標楷體" w:hAnsi="Calibri"/>
                <w:b/>
                <w:color w:val="000000"/>
                <w:sz w:val="20"/>
                <w:szCs w:val="20"/>
              </w:rPr>
            </w:pPr>
            <w:r>
              <w:rPr>
                <w:rFonts w:eastAsia="標楷體" w:cs="新細明體"/>
                <w:color w:val="000000"/>
                <w:kern w:val="0"/>
                <w:sz w:val="20"/>
                <w:szCs w:val="20"/>
              </w:rPr>
              <w:t>Hotel Management</w:t>
            </w:r>
          </w:p>
        </w:tc>
        <w:tc>
          <w:tcPr>
            <w:tcW w:w="905" w:type="dxa"/>
            <w:tcBorders>
              <w:top w:val="single" w:sz="4" w:space="0" w:color="000000"/>
              <w:left w:val="single" w:sz="4" w:space="0" w:color="000000"/>
              <w:bottom w:val="single" w:sz="4" w:space="0" w:color="000000"/>
              <w:right w:val="single" w:sz="4" w:space="0" w:color="000000"/>
            </w:tcBorders>
          </w:tcPr>
          <w:p w:rsidR="008A328F" w:rsidRPr="00ED4D6C" w:rsidRDefault="008A328F" w:rsidP="00B80390">
            <w:pPr>
              <w:autoSpaceDN w:val="0"/>
              <w:spacing w:line="200" w:lineRule="exact"/>
              <w:rPr>
                <w:rFonts w:ascii="Calibri" w:eastAsia="標楷體" w:hAnsi="Calibri"/>
                <w:color w:val="000000"/>
              </w:rPr>
            </w:pPr>
          </w:p>
        </w:tc>
      </w:tr>
      <w:tr w:rsidR="008A328F" w:rsidTr="00DF55E0">
        <w:trPr>
          <w:trHeight w:val="436"/>
          <w:jc w:val="center"/>
        </w:trPr>
        <w:tc>
          <w:tcPr>
            <w:tcW w:w="587" w:type="dxa"/>
            <w:vMerge/>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widowControl/>
              <w:rPr>
                <w:rFonts w:ascii="Calibri" w:eastAsia="標楷體" w:hAnsi="Calibri"/>
                <w:color w:val="000000"/>
              </w:rPr>
            </w:pPr>
          </w:p>
        </w:tc>
        <w:tc>
          <w:tcPr>
            <w:tcW w:w="513" w:type="dxa"/>
            <w:vMerge/>
            <w:tcBorders>
              <w:top w:val="single" w:sz="12" w:space="0" w:color="000000"/>
              <w:left w:val="single" w:sz="4" w:space="0" w:color="000000"/>
              <w:bottom w:val="single" w:sz="4" w:space="0" w:color="000000"/>
              <w:right w:val="single" w:sz="4" w:space="0" w:color="000000"/>
            </w:tcBorders>
            <w:vAlign w:val="center"/>
            <w:hideMark/>
          </w:tcPr>
          <w:p w:rsidR="008A328F" w:rsidRPr="00ED4D6C" w:rsidRDefault="008A328F" w:rsidP="008A328F">
            <w:pPr>
              <w:widowControl/>
              <w:rPr>
                <w:rFonts w:ascii="Calibri" w:eastAsia="標楷體" w:hAnsi="Calibri"/>
                <w:b/>
                <w:color w:val="000000"/>
              </w:rPr>
            </w:pPr>
          </w:p>
        </w:tc>
        <w:tc>
          <w:tcPr>
            <w:tcW w:w="2480"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rPr>
                <w:rFonts w:ascii="Calibri" w:eastAsia="標楷體" w:hAnsi="Calibri" w:cs="新細明體"/>
                <w:color w:val="000000"/>
              </w:rPr>
            </w:pPr>
            <w:r>
              <w:rPr>
                <w:rFonts w:eastAsia="標楷體" w:hint="eastAsia"/>
                <w:color w:val="000000"/>
              </w:rPr>
              <w:t>部落旅遊體驗</w:t>
            </w:r>
          </w:p>
        </w:tc>
        <w:tc>
          <w:tcPr>
            <w:tcW w:w="1872"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jc w:val="center"/>
              <w:rPr>
                <w:rFonts w:ascii="Calibri" w:eastAsia="標楷體" w:hAnsi="Calibri"/>
                <w:color w:val="000000"/>
              </w:rPr>
            </w:pPr>
            <w:r>
              <w:rPr>
                <w:rFonts w:eastAsia="標楷體"/>
                <w:color w:val="000000"/>
              </w:rPr>
              <w:t>ECL12E50A004</w:t>
            </w:r>
          </w:p>
        </w:tc>
        <w:tc>
          <w:tcPr>
            <w:tcW w:w="518"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spacing w:line="260" w:lineRule="exact"/>
              <w:jc w:val="center"/>
              <w:rPr>
                <w:rFonts w:ascii="Calibri" w:eastAsia="標楷體" w:hAnsi="Calibri"/>
                <w:color w:val="000000"/>
              </w:rPr>
            </w:pPr>
            <w:r>
              <w:rPr>
                <w:rFonts w:eastAsia="標楷體" w:hint="eastAsia"/>
                <w:color w:val="000000"/>
              </w:rPr>
              <w:t>選</w:t>
            </w:r>
          </w:p>
        </w:tc>
        <w:tc>
          <w:tcPr>
            <w:tcW w:w="521"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jc w:val="center"/>
              <w:rPr>
                <w:rFonts w:ascii="Calibri" w:eastAsia="標楷體" w:hAnsi="Calibri"/>
                <w:color w:val="000000"/>
              </w:rPr>
            </w:pPr>
            <w:r>
              <w:rPr>
                <w:rFonts w:eastAsia="標楷體"/>
                <w:color w:val="000000"/>
              </w:rPr>
              <w:t>3</w:t>
            </w:r>
          </w:p>
        </w:tc>
        <w:tc>
          <w:tcPr>
            <w:tcW w:w="561"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jc w:val="center"/>
              <w:rPr>
                <w:rFonts w:ascii="Calibri" w:eastAsia="標楷體" w:hAnsi="Calibri"/>
                <w:color w:val="000000"/>
              </w:rPr>
            </w:pPr>
            <w:r>
              <w:rPr>
                <w:rFonts w:eastAsia="標楷體"/>
                <w:color w:val="000000"/>
              </w:rPr>
              <w:t>3</w:t>
            </w:r>
          </w:p>
        </w:tc>
        <w:tc>
          <w:tcPr>
            <w:tcW w:w="708"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jc w:val="center"/>
              <w:rPr>
                <w:rFonts w:ascii="Calibri" w:eastAsia="標楷體" w:hAnsi="Calibri"/>
                <w:color w:val="000000"/>
              </w:rPr>
            </w:pPr>
            <w:r>
              <w:rPr>
                <w:rFonts w:eastAsia="標楷體" w:hint="eastAsia"/>
                <w:color w:val="000000"/>
              </w:rPr>
              <w:t>三上</w:t>
            </w:r>
          </w:p>
        </w:tc>
        <w:tc>
          <w:tcPr>
            <w:tcW w:w="2146"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spacing w:line="0" w:lineRule="atLeast"/>
              <w:rPr>
                <w:rFonts w:ascii="Calibri" w:eastAsia="標楷體" w:hAnsi="Calibri"/>
                <w:color w:val="000000"/>
                <w:sz w:val="20"/>
                <w:szCs w:val="20"/>
              </w:rPr>
            </w:pPr>
            <w:r>
              <w:rPr>
                <w:rFonts w:eastAsia="標楷體" w:cs="新細明體"/>
                <w:color w:val="000000"/>
                <w:kern w:val="0"/>
                <w:sz w:val="20"/>
                <w:szCs w:val="20"/>
              </w:rPr>
              <w:t>Experience in Tribe Travel</w:t>
            </w:r>
          </w:p>
        </w:tc>
        <w:tc>
          <w:tcPr>
            <w:tcW w:w="905" w:type="dxa"/>
            <w:tcBorders>
              <w:top w:val="single" w:sz="4" w:space="0" w:color="000000"/>
              <w:left w:val="single" w:sz="4" w:space="0" w:color="000000"/>
              <w:bottom w:val="single" w:sz="4" w:space="0" w:color="000000"/>
              <w:right w:val="single" w:sz="4" w:space="0" w:color="000000"/>
            </w:tcBorders>
          </w:tcPr>
          <w:p w:rsidR="008A328F" w:rsidRPr="00ED4D6C" w:rsidRDefault="008A328F" w:rsidP="00B80390">
            <w:pPr>
              <w:autoSpaceDN w:val="0"/>
              <w:spacing w:line="200" w:lineRule="exact"/>
              <w:rPr>
                <w:rFonts w:ascii="Calibri" w:eastAsia="標楷體" w:hAnsi="Calibri"/>
                <w:color w:val="000000"/>
              </w:rPr>
            </w:pPr>
          </w:p>
        </w:tc>
      </w:tr>
      <w:tr w:rsidR="008A328F" w:rsidTr="00DF55E0">
        <w:trPr>
          <w:trHeight w:val="436"/>
          <w:jc w:val="center"/>
        </w:trPr>
        <w:tc>
          <w:tcPr>
            <w:tcW w:w="587" w:type="dxa"/>
            <w:vMerge/>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widowControl/>
              <w:rPr>
                <w:rFonts w:ascii="Calibri" w:eastAsia="標楷體" w:hAnsi="Calibri"/>
                <w:color w:val="000000"/>
              </w:rPr>
            </w:pPr>
          </w:p>
        </w:tc>
        <w:tc>
          <w:tcPr>
            <w:tcW w:w="513" w:type="dxa"/>
            <w:vMerge/>
            <w:tcBorders>
              <w:top w:val="single" w:sz="12" w:space="0" w:color="000000"/>
              <w:left w:val="single" w:sz="4" w:space="0" w:color="000000"/>
              <w:bottom w:val="single" w:sz="4" w:space="0" w:color="000000"/>
              <w:right w:val="single" w:sz="4" w:space="0" w:color="000000"/>
            </w:tcBorders>
            <w:vAlign w:val="center"/>
            <w:hideMark/>
          </w:tcPr>
          <w:p w:rsidR="008A328F" w:rsidRPr="00ED4D6C" w:rsidRDefault="008A328F" w:rsidP="008A328F">
            <w:pPr>
              <w:widowControl/>
              <w:rPr>
                <w:rFonts w:ascii="Calibri" w:eastAsia="標楷體" w:hAnsi="Calibri"/>
                <w:b/>
                <w:color w:val="000000"/>
              </w:rPr>
            </w:pPr>
          </w:p>
        </w:tc>
        <w:tc>
          <w:tcPr>
            <w:tcW w:w="2480"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rPr>
                <w:rFonts w:ascii="Calibri" w:eastAsia="標楷體" w:hAnsi="Calibri" w:cs="新細明體"/>
                <w:color w:val="000000"/>
              </w:rPr>
            </w:pPr>
            <w:r>
              <w:rPr>
                <w:rFonts w:eastAsia="標楷體" w:hint="eastAsia"/>
                <w:color w:val="000000"/>
              </w:rPr>
              <w:t>地方特色產業實務</w:t>
            </w:r>
          </w:p>
        </w:tc>
        <w:tc>
          <w:tcPr>
            <w:tcW w:w="1872"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spacing w:line="0" w:lineRule="atLeast"/>
              <w:jc w:val="center"/>
              <w:rPr>
                <w:rFonts w:ascii="Calibri" w:eastAsia="標楷體" w:hAnsi="Calibri"/>
                <w:b/>
                <w:color w:val="000000"/>
              </w:rPr>
            </w:pPr>
            <w:r>
              <w:rPr>
                <w:rFonts w:eastAsia="標楷體"/>
                <w:color w:val="000000"/>
              </w:rPr>
              <w:t>ECL12E50A005</w:t>
            </w:r>
          </w:p>
        </w:tc>
        <w:tc>
          <w:tcPr>
            <w:tcW w:w="518"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spacing w:line="0" w:lineRule="atLeast"/>
              <w:jc w:val="center"/>
              <w:rPr>
                <w:rFonts w:ascii="Calibri" w:eastAsia="標楷體" w:hAnsi="Calibri"/>
                <w:b/>
                <w:color w:val="000000"/>
              </w:rPr>
            </w:pPr>
            <w:r>
              <w:rPr>
                <w:rFonts w:eastAsia="標楷體" w:hint="eastAsia"/>
                <w:color w:val="000000"/>
              </w:rPr>
              <w:t>選</w:t>
            </w:r>
          </w:p>
        </w:tc>
        <w:tc>
          <w:tcPr>
            <w:tcW w:w="521"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jc w:val="center"/>
              <w:rPr>
                <w:rFonts w:ascii="Calibri" w:eastAsia="標楷體" w:hAnsi="Calibri"/>
                <w:color w:val="000000"/>
              </w:rPr>
            </w:pPr>
            <w:r>
              <w:rPr>
                <w:rFonts w:eastAsia="標楷體"/>
                <w:color w:val="000000"/>
              </w:rPr>
              <w:t>3</w:t>
            </w:r>
          </w:p>
        </w:tc>
        <w:tc>
          <w:tcPr>
            <w:tcW w:w="561"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jc w:val="center"/>
              <w:rPr>
                <w:rFonts w:ascii="Calibri" w:eastAsia="標楷體" w:hAnsi="Calibri"/>
                <w:color w:val="000000"/>
              </w:rPr>
            </w:pPr>
            <w:r>
              <w:rPr>
                <w:rFonts w:eastAsia="標楷體"/>
                <w:color w:val="000000"/>
              </w:rPr>
              <w:t>3</w:t>
            </w:r>
          </w:p>
        </w:tc>
        <w:tc>
          <w:tcPr>
            <w:tcW w:w="708"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jc w:val="center"/>
              <w:rPr>
                <w:rFonts w:ascii="Calibri" w:eastAsia="標楷體" w:hAnsi="Calibri"/>
                <w:color w:val="000000"/>
              </w:rPr>
            </w:pPr>
            <w:r>
              <w:rPr>
                <w:rFonts w:eastAsia="標楷體" w:hint="eastAsia"/>
                <w:color w:val="000000"/>
              </w:rPr>
              <w:t>三上</w:t>
            </w:r>
          </w:p>
        </w:tc>
        <w:tc>
          <w:tcPr>
            <w:tcW w:w="2146"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spacing w:line="0" w:lineRule="atLeast"/>
              <w:rPr>
                <w:rFonts w:ascii="Calibri" w:eastAsia="標楷體" w:hAnsi="Calibri"/>
                <w:b/>
                <w:color w:val="000000"/>
                <w:sz w:val="20"/>
                <w:szCs w:val="20"/>
              </w:rPr>
            </w:pPr>
            <w:r>
              <w:rPr>
                <w:rFonts w:eastAsia="標楷體" w:cs="新細明體"/>
                <w:color w:val="000000"/>
                <w:kern w:val="0"/>
                <w:sz w:val="20"/>
                <w:szCs w:val="20"/>
              </w:rPr>
              <w:t>Practice in Local Industry</w:t>
            </w:r>
          </w:p>
        </w:tc>
        <w:tc>
          <w:tcPr>
            <w:tcW w:w="905" w:type="dxa"/>
            <w:tcBorders>
              <w:top w:val="single" w:sz="4" w:space="0" w:color="000000"/>
              <w:left w:val="single" w:sz="4" w:space="0" w:color="000000"/>
              <w:bottom w:val="single" w:sz="4" w:space="0" w:color="000000"/>
              <w:right w:val="single" w:sz="4" w:space="0" w:color="000000"/>
            </w:tcBorders>
          </w:tcPr>
          <w:p w:rsidR="008A328F" w:rsidRPr="00ED4D6C" w:rsidRDefault="008A328F" w:rsidP="00B80390">
            <w:pPr>
              <w:autoSpaceDN w:val="0"/>
              <w:spacing w:line="200" w:lineRule="exact"/>
              <w:rPr>
                <w:rFonts w:ascii="Calibri" w:eastAsia="標楷體" w:hAnsi="Calibri"/>
                <w:color w:val="000000"/>
              </w:rPr>
            </w:pPr>
          </w:p>
        </w:tc>
      </w:tr>
      <w:tr w:rsidR="008A328F" w:rsidTr="00DF55E0">
        <w:trPr>
          <w:trHeight w:val="436"/>
          <w:jc w:val="center"/>
        </w:trPr>
        <w:tc>
          <w:tcPr>
            <w:tcW w:w="587" w:type="dxa"/>
            <w:vMerge/>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widowControl/>
              <w:rPr>
                <w:rFonts w:ascii="Calibri" w:eastAsia="標楷體" w:hAnsi="Calibri"/>
                <w:color w:val="000000"/>
              </w:rPr>
            </w:pPr>
          </w:p>
        </w:tc>
        <w:tc>
          <w:tcPr>
            <w:tcW w:w="513" w:type="dxa"/>
            <w:vMerge/>
            <w:tcBorders>
              <w:top w:val="single" w:sz="12" w:space="0" w:color="000000"/>
              <w:left w:val="single" w:sz="4" w:space="0" w:color="000000"/>
              <w:bottom w:val="single" w:sz="4" w:space="0" w:color="000000"/>
              <w:right w:val="single" w:sz="4" w:space="0" w:color="000000"/>
            </w:tcBorders>
            <w:vAlign w:val="center"/>
            <w:hideMark/>
          </w:tcPr>
          <w:p w:rsidR="008A328F" w:rsidRPr="00ED4D6C" w:rsidRDefault="008A328F" w:rsidP="008A328F">
            <w:pPr>
              <w:widowControl/>
              <w:rPr>
                <w:rFonts w:ascii="Calibri" w:eastAsia="標楷體" w:hAnsi="Calibri"/>
                <w:b/>
                <w:color w:val="000000"/>
              </w:rPr>
            </w:pPr>
          </w:p>
        </w:tc>
        <w:tc>
          <w:tcPr>
            <w:tcW w:w="2480"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rPr>
                <w:rFonts w:ascii="Calibri" w:eastAsia="標楷體" w:hAnsi="Calibri" w:cs="新細明體"/>
                <w:color w:val="000000"/>
                <w:spacing w:val="-10"/>
              </w:rPr>
            </w:pPr>
            <w:r>
              <w:rPr>
                <w:rFonts w:eastAsia="標楷體" w:hint="eastAsia"/>
                <w:color w:val="000000"/>
              </w:rPr>
              <w:t>微型創業與經營</w:t>
            </w:r>
          </w:p>
        </w:tc>
        <w:tc>
          <w:tcPr>
            <w:tcW w:w="1872"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jc w:val="center"/>
              <w:rPr>
                <w:rFonts w:ascii="Calibri" w:eastAsia="標楷體" w:hAnsi="Calibri" w:cs="新細明體"/>
                <w:color w:val="000000"/>
                <w:highlight w:val="yellow"/>
              </w:rPr>
            </w:pPr>
            <w:r>
              <w:rPr>
                <w:rFonts w:eastAsia="標楷體"/>
                <w:color w:val="000000"/>
              </w:rPr>
              <w:t>ECL12E50A006</w:t>
            </w:r>
          </w:p>
        </w:tc>
        <w:tc>
          <w:tcPr>
            <w:tcW w:w="518"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spacing w:line="260" w:lineRule="exact"/>
              <w:jc w:val="center"/>
              <w:rPr>
                <w:rFonts w:ascii="Calibri" w:eastAsia="標楷體" w:hAnsi="Calibri"/>
                <w:color w:val="000000"/>
              </w:rPr>
            </w:pPr>
            <w:r>
              <w:rPr>
                <w:rFonts w:eastAsia="標楷體" w:hint="eastAsia"/>
                <w:color w:val="000000"/>
              </w:rPr>
              <w:t>選</w:t>
            </w:r>
          </w:p>
        </w:tc>
        <w:tc>
          <w:tcPr>
            <w:tcW w:w="521"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spacing w:line="260" w:lineRule="exact"/>
              <w:jc w:val="center"/>
              <w:rPr>
                <w:rFonts w:ascii="Calibri" w:eastAsia="標楷體" w:hAnsi="Calibri"/>
                <w:color w:val="000000"/>
              </w:rPr>
            </w:pPr>
            <w:r>
              <w:rPr>
                <w:rFonts w:eastAsia="標楷體"/>
                <w:color w:val="000000"/>
              </w:rPr>
              <w:t>3</w:t>
            </w:r>
          </w:p>
        </w:tc>
        <w:tc>
          <w:tcPr>
            <w:tcW w:w="561"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spacing w:line="260" w:lineRule="exact"/>
              <w:jc w:val="center"/>
              <w:rPr>
                <w:rFonts w:ascii="Calibri" w:eastAsia="標楷體" w:hAnsi="Calibri"/>
                <w:color w:val="000000"/>
              </w:rPr>
            </w:pPr>
            <w:r>
              <w:rPr>
                <w:rFonts w:eastAsia="標楷體"/>
                <w:color w:val="000000"/>
              </w:rPr>
              <w:t>3</w:t>
            </w:r>
          </w:p>
        </w:tc>
        <w:tc>
          <w:tcPr>
            <w:tcW w:w="708"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spacing w:line="260" w:lineRule="exact"/>
              <w:jc w:val="center"/>
              <w:rPr>
                <w:rFonts w:ascii="Calibri" w:eastAsia="標楷體" w:hAnsi="Calibri"/>
                <w:color w:val="000000"/>
              </w:rPr>
            </w:pPr>
            <w:r>
              <w:rPr>
                <w:rFonts w:eastAsia="標楷體" w:hint="eastAsia"/>
                <w:color w:val="000000"/>
              </w:rPr>
              <w:t>四上</w:t>
            </w:r>
          </w:p>
        </w:tc>
        <w:tc>
          <w:tcPr>
            <w:tcW w:w="2146"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spacing w:line="0" w:lineRule="atLeast"/>
              <w:rPr>
                <w:rFonts w:ascii="Calibri" w:eastAsia="標楷體" w:hAnsi="Calibri"/>
                <w:b/>
                <w:color w:val="000000"/>
                <w:sz w:val="20"/>
                <w:szCs w:val="20"/>
              </w:rPr>
            </w:pPr>
            <w:r>
              <w:rPr>
                <w:rFonts w:eastAsia="標楷體" w:cs="新細明體"/>
                <w:color w:val="000000"/>
                <w:kern w:val="0"/>
                <w:sz w:val="20"/>
                <w:szCs w:val="20"/>
              </w:rPr>
              <w:t>Micro-entrepreneurs</w:t>
            </w:r>
          </w:p>
        </w:tc>
        <w:tc>
          <w:tcPr>
            <w:tcW w:w="905" w:type="dxa"/>
            <w:tcBorders>
              <w:top w:val="single" w:sz="4" w:space="0" w:color="000000"/>
              <w:left w:val="single" w:sz="4" w:space="0" w:color="000000"/>
              <w:bottom w:val="single" w:sz="4" w:space="0" w:color="000000"/>
              <w:right w:val="single" w:sz="4" w:space="0" w:color="000000"/>
            </w:tcBorders>
            <w:hideMark/>
          </w:tcPr>
          <w:p w:rsidR="008A328F" w:rsidRPr="00ED4D6C" w:rsidRDefault="008A328F" w:rsidP="00B80390">
            <w:pPr>
              <w:autoSpaceDN w:val="0"/>
              <w:spacing w:line="200" w:lineRule="exact"/>
              <w:jc w:val="both"/>
              <w:rPr>
                <w:rFonts w:ascii="Calibri" w:eastAsia="標楷體" w:hAnsi="Calibri"/>
                <w:color w:val="000000"/>
                <w:sz w:val="20"/>
                <w:szCs w:val="20"/>
              </w:rPr>
            </w:pPr>
            <w:r>
              <w:rPr>
                <w:rFonts w:eastAsia="標楷體" w:hint="eastAsia"/>
                <w:color w:val="000000"/>
                <w:sz w:val="20"/>
                <w:szCs w:val="20"/>
              </w:rPr>
              <w:t>碩士班合開</w:t>
            </w:r>
          </w:p>
        </w:tc>
      </w:tr>
      <w:tr w:rsidR="008A328F" w:rsidTr="00DF55E0">
        <w:trPr>
          <w:trHeight w:val="436"/>
          <w:jc w:val="center"/>
        </w:trPr>
        <w:tc>
          <w:tcPr>
            <w:tcW w:w="587" w:type="dxa"/>
            <w:vMerge/>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widowControl/>
              <w:rPr>
                <w:rFonts w:ascii="Calibri" w:eastAsia="標楷體" w:hAnsi="Calibri"/>
                <w:color w:val="000000"/>
              </w:rPr>
            </w:pPr>
          </w:p>
        </w:tc>
        <w:tc>
          <w:tcPr>
            <w:tcW w:w="513" w:type="dxa"/>
            <w:vMerge/>
            <w:tcBorders>
              <w:top w:val="single" w:sz="12" w:space="0" w:color="000000"/>
              <w:left w:val="single" w:sz="4" w:space="0" w:color="000000"/>
              <w:bottom w:val="single" w:sz="4" w:space="0" w:color="000000"/>
              <w:right w:val="single" w:sz="4" w:space="0" w:color="000000"/>
            </w:tcBorders>
            <w:vAlign w:val="center"/>
            <w:hideMark/>
          </w:tcPr>
          <w:p w:rsidR="008A328F" w:rsidRPr="00ED4D6C" w:rsidRDefault="008A328F" w:rsidP="008A328F">
            <w:pPr>
              <w:widowControl/>
              <w:rPr>
                <w:rFonts w:ascii="Calibri" w:eastAsia="標楷體" w:hAnsi="Calibri"/>
                <w:b/>
                <w:color w:val="000000"/>
              </w:rPr>
            </w:pPr>
          </w:p>
        </w:tc>
        <w:tc>
          <w:tcPr>
            <w:tcW w:w="2480"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widowControl/>
              <w:autoSpaceDN w:val="0"/>
              <w:rPr>
                <w:rFonts w:ascii="Calibri" w:eastAsia="標楷體" w:hAnsi="Calibri" w:cs="新細明體"/>
                <w:color w:val="000000"/>
                <w:kern w:val="0"/>
                <w:highlight w:val="yellow"/>
              </w:rPr>
            </w:pPr>
            <w:r>
              <w:rPr>
                <w:rFonts w:eastAsia="標楷體" w:cs="標楷體" w:hint="eastAsia"/>
                <w:color w:val="000000"/>
              </w:rPr>
              <w:t>創業領導</w:t>
            </w:r>
          </w:p>
        </w:tc>
        <w:tc>
          <w:tcPr>
            <w:tcW w:w="1872"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spacing w:line="0" w:lineRule="atLeast"/>
              <w:jc w:val="center"/>
              <w:rPr>
                <w:rFonts w:ascii="Calibri" w:eastAsia="標楷體" w:hAnsi="Calibri"/>
                <w:color w:val="000000"/>
                <w:highlight w:val="yellow"/>
              </w:rPr>
            </w:pPr>
            <w:r>
              <w:rPr>
                <w:rFonts w:eastAsia="標楷體"/>
                <w:color w:val="000000"/>
              </w:rPr>
              <w:t>ECL12E50A007</w:t>
            </w:r>
          </w:p>
        </w:tc>
        <w:tc>
          <w:tcPr>
            <w:tcW w:w="518"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spacing w:line="0" w:lineRule="atLeast"/>
              <w:jc w:val="center"/>
              <w:rPr>
                <w:rFonts w:ascii="Calibri" w:eastAsia="標楷體" w:hAnsi="Calibri"/>
                <w:color w:val="000000"/>
              </w:rPr>
            </w:pPr>
            <w:r>
              <w:rPr>
                <w:rFonts w:eastAsia="標楷體" w:hint="eastAsia"/>
                <w:color w:val="000000"/>
              </w:rPr>
              <w:t>選</w:t>
            </w:r>
          </w:p>
        </w:tc>
        <w:tc>
          <w:tcPr>
            <w:tcW w:w="521"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jc w:val="center"/>
              <w:rPr>
                <w:rFonts w:ascii="Calibri" w:eastAsia="標楷體" w:hAnsi="Calibri"/>
                <w:color w:val="000000"/>
              </w:rPr>
            </w:pPr>
            <w:r>
              <w:rPr>
                <w:rFonts w:eastAsia="標楷體"/>
                <w:color w:val="000000"/>
              </w:rPr>
              <w:t>3</w:t>
            </w:r>
          </w:p>
        </w:tc>
        <w:tc>
          <w:tcPr>
            <w:tcW w:w="561"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jc w:val="center"/>
              <w:rPr>
                <w:rFonts w:ascii="Calibri" w:eastAsia="標楷體" w:hAnsi="Calibri"/>
                <w:color w:val="000000"/>
              </w:rPr>
            </w:pPr>
            <w:r>
              <w:rPr>
                <w:rFonts w:eastAsia="標楷體"/>
                <w:color w:val="000000"/>
              </w:rPr>
              <w:t>3</w:t>
            </w:r>
          </w:p>
        </w:tc>
        <w:tc>
          <w:tcPr>
            <w:tcW w:w="708"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jc w:val="center"/>
              <w:rPr>
                <w:rFonts w:ascii="Calibri" w:eastAsia="標楷體" w:hAnsi="Calibri"/>
                <w:color w:val="000000"/>
              </w:rPr>
            </w:pPr>
            <w:r>
              <w:rPr>
                <w:rFonts w:eastAsia="標楷體" w:hint="eastAsia"/>
                <w:color w:val="000000"/>
              </w:rPr>
              <w:t>四上</w:t>
            </w:r>
          </w:p>
        </w:tc>
        <w:tc>
          <w:tcPr>
            <w:tcW w:w="2146"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spacing w:line="0" w:lineRule="atLeast"/>
              <w:rPr>
                <w:rFonts w:ascii="Calibri" w:eastAsia="標楷體" w:hAnsi="Calibri"/>
                <w:color w:val="000000"/>
                <w:sz w:val="20"/>
                <w:szCs w:val="20"/>
              </w:rPr>
            </w:pPr>
            <w:r>
              <w:rPr>
                <w:color w:val="000000"/>
                <w:sz w:val="20"/>
                <w:szCs w:val="20"/>
              </w:rPr>
              <w:t>Entrepreneurial Leadership</w:t>
            </w:r>
          </w:p>
        </w:tc>
        <w:tc>
          <w:tcPr>
            <w:tcW w:w="905" w:type="dxa"/>
            <w:tcBorders>
              <w:top w:val="single" w:sz="4" w:space="0" w:color="000000"/>
              <w:left w:val="single" w:sz="4" w:space="0" w:color="000000"/>
              <w:bottom w:val="single" w:sz="4" w:space="0" w:color="000000"/>
              <w:right w:val="single" w:sz="4" w:space="0" w:color="000000"/>
            </w:tcBorders>
            <w:hideMark/>
          </w:tcPr>
          <w:p w:rsidR="008A328F" w:rsidRPr="00ED4D6C" w:rsidRDefault="008A328F" w:rsidP="00B80390">
            <w:pPr>
              <w:autoSpaceDN w:val="0"/>
              <w:spacing w:line="200" w:lineRule="exact"/>
              <w:jc w:val="both"/>
              <w:rPr>
                <w:rFonts w:ascii="Calibri" w:eastAsia="標楷體" w:hAnsi="Calibri"/>
                <w:color w:val="000000"/>
                <w:sz w:val="20"/>
                <w:szCs w:val="20"/>
              </w:rPr>
            </w:pPr>
            <w:r>
              <w:rPr>
                <w:rFonts w:eastAsia="標楷體" w:hint="eastAsia"/>
                <w:color w:val="000000"/>
                <w:sz w:val="20"/>
                <w:szCs w:val="20"/>
              </w:rPr>
              <w:t>碩士班合開</w:t>
            </w:r>
          </w:p>
        </w:tc>
      </w:tr>
      <w:tr w:rsidR="008A328F" w:rsidTr="00DF55E0">
        <w:trPr>
          <w:trHeight w:val="436"/>
          <w:jc w:val="center"/>
        </w:trPr>
        <w:tc>
          <w:tcPr>
            <w:tcW w:w="587" w:type="dxa"/>
            <w:vMerge/>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widowControl/>
              <w:rPr>
                <w:rFonts w:ascii="Calibri" w:eastAsia="標楷體" w:hAnsi="Calibri"/>
                <w:color w:val="000000"/>
              </w:rPr>
            </w:pPr>
          </w:p>
        </w:tc>
        <w:tc>
          <w:tcPr>
            <w:tcW w:w="513" w:type="dxa"/>
            <w:vMerge/>
            <w:tcBorders>
              <w:top w:val="single" w:sz="12" w:space="0" w:color="000000"/>
              <w:left w:val="single" w:sz="4" w:space="0" w:color="000000"/>
              <w:bottom w:val="single" w:sz="4" w:space="0" w:color="000000"/>
              <w:right w:val="single" w:sz="4" w:space="0" w:color="000000"/>
            </w:tcBorders>
            <w:vAlign w:val="center"/>
            <w:hideMark/>
          </w:tcPr>
          <w:p w:rsidR="008A328F" w:rsidRPr="00ED4D6C" w:rsidRDefault="008A328F" w:rsidP="008A328F">
            <w:pPr>
              <w:widowControl/>
              <w:rPr>
                <w:rFonts w:ascii="Calibri" w:eastAsia="標楷體" w:hAnsi="Calibri"/>
                <w:b/>
                <w:color w:val="000000"/>
              </w:rPr>
            </w:pPr>
          </w:p>
        </w:tc>
        <w:tc>
          <w:tcPr>
            <w:tcW w:w="2480"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rPr>
                <w:rFonts w:ascii="Calibri" w:eastAsia="標楷體" w:hAnsi="Calibri" w:cs="新細明體"/>
                <w:color w:val="000000"/>
              </w:rPr>
            </w:pPr>
            <w:r>
              <w:rPr>
                <w:rFonts w:eastAsia="標楷體" w:hint="eastAsia"/>
                <w:color w:val="000000"/>
                <w:spacing w:val="-10"/>
              </w:rPr>
              <w:t>創業營運計畫書和營運模式設計</w:t>
            </w:r>
          </w:p>
        </w:tc>
        <w:tc>
          <w:tcPr>
            <w:tcW w:w="1872"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spacing w:line="0" w:lineRule="atLeast"/>
              <w:jc w:val="center"/>
              <w:rPr>
                <w:rFonts w:ascii="Calibri" w:eastAsia="標楷體" w:hAnsi="Calibri"/>
                <w:b/>
                <w:color w:val="000000"/>
              </w:rPr>
            </w:pPr>
            <w:r>
              <w:rPr>
                <w:rFonts w:eastAsia="標楷體"/>
                <w:color w:val="000000"/>
              </w:rPr>
              <w:t>ECL12E50A008</w:t>
            </w:r>
          </w:p>
        </w:tc>
        <w:tc>
          <w:tcPr>
            <w:tcW w:w="518"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spacing w:line="0" w:lineRule="atLeast"/>
              <w:jc w:val="center"/>
              <w:rPr>
                <w:rFonts w:ascii="Calibri" w:eastAsia="標楷體" w:hAnsi="Calibri"/>
                <w:b/>
                <w:color w:val="000000"/>
              </w:rPr>
            </w:pPr>
            <w:r>
              <w:rPr>
                <w:rFonts w:eastAsia="標楷體" w:hint="eastAsia"/>
                <w:color w:val="000000"/>
              </w:rPr>
              <w:t>選</w:t>
            </w:r>
          </w:p>
        </w:tc>
        <w:tc>
          <w:tcPr>
            <w:tcW w:w="521"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jc w:val="center"/>
              <w:rPr>
                <w:rFonts w:ascii="Calibri" w:eastAsia="標楷體" w:hAnsi="Calibri"/>
                <w:color w:val="000000"/>
              </w:rPr>
            </w:pPr>
            <w:r>
              <w:rPr>
                <w:rFonts w:eastAsia="標楷體"/>
                <w:color w:val="000000"/>
              </w:rPr>
              <w:t>3</w:t>
            </w:r>
          </w:p>
        </w:tc>
        <w:tc>
          <w:tcPr>
            <w:tcW w:w="561"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jc w:val="center"/>
              <w:rPr>
                <w:rFonts w:ascii="Calibri" w:eastAsia="標楷體" w:hAnsi="Calibri"/>
                <w:color w:val="000000"/>
              </w:rPr>
            </w:pPr>
            <w:r>
              <w:rPr>
                <w:rFonts w:eastAsia="標楷體"/>
                <w:color w:val="000000"/>
              </w:rPr>
              <w:t>3</w:t>
            </w:r>
          </w:p>
        </w:tc>
        <w:tc>
          <w:tcPr>
            <w:tcW w:w="708"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jc w:val="center"/>
              <w:rPr>
                <w:rFonts w:ascii="Calibri" w:eastAsia="標楷體" w:hAnsi="Calibri"/>
                <w:color w:val="000000"/>
              </w:rPr>
            </w:pPr>
            <w:r>
              <w:rPr>
                <w:rFonts w:eastAsia="標楷體" w:hint="eastAsia"/>
                <w:color w:val="000000"/>
              </w:rPr>
              <w:t>四上</w:t>
            </w:r>
          </w:p>
        </w:tc>
        <w:tc>
          <w:tcPr>
            <w:tcW w:w="2146"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spacing w:line="0" w:lineRule="atLeast"/>
              <w:rPr>
                <w:rFonts w:ascii="Calibri" w:eastAsia="標楷體" w:hAnsi="Calibri"/>
                <w:color w:val="000000"/>
                <w:sz w:val="20"/>
                <w:szCs w:val="20"/>
              </w:rPr>
            </w:pPr>
            <w:r>
              <w:rPr>
                <w:rFonts w:eastAsia="標楷體"/>
                <w:color w:val="000000"/>
                <w:sz w:val="20"/>
                <w:szCs w:val="20"/>
              </w:rPr>
              <w:t>Business Plan</w:t>
            </w:r>
            <w:r>
              <w:rPr>
                <w:color w:val="000000"/>
                <w:sz w:val="20"/>
                <w:szCs w:val="20"/>
              </w:rPr>
              <w:t xml:space="preserve"> &amp; Business Model Design</w:t>
            </w:r>
          </w:p>
        </w:tc>
        <w:tc>
          <w:tcPr>
            <w:tcW w:w="905" w:type="dxa"/>
            <w:tcBorders>
              <w:top w:val="single" w:sz="4" w:space="0" w:color="000000"/>
              <w:left w:val="single" w:sz="4" w:space="0" w:color="000000"/>
              <w:bottom w:val="single" w:sz="4" w:space="0" w:color="000000"/>
              <w:right w:val="single" w:sz="4" w:space="0" w:color="000000"/>
            </w:tcBorders>
            <w:hideMark/>
          </w:tcPr>
          <w:p w:rsidR="008A328F" w:rsidRPr="00ED4D6C" w:rsidRDefault="008A328F" w:rsidP="00B80390">
            <w:pPr>
              <w:autoSpaceDN w:val="0"/>
              <w:spacing w:line="200" w:lineRule="exact"/>
              <w:jc w:val="both"/>
              <w:rPr>
                <w:rFonts w:ascii="Calibri" w:eastAsia="標楷體" w:hAnsi="Calibri"/>
                <w:color w:val="000000"/>
                <w:sz w:val="20"/>
                <w:szCs w:val="20"/>
              </w:rPr>
            </w:pPr>
            <w:r>
              <w:rPr>
                <w:rFonts w:eastAsia="標楷體" w:hint="eastAsia"/>
                <w:color w:val="000000"/>
                <w:sz w:val="20"/>
                <w:szCs w:val="20"/>
              </w:rPr>
              <w:t>碩士班合開</w:t>
            </w:r>
          </w:p>
        </w:tc>
      </w:tr>
      <w:tr w:rsidR="008A328F" w:rsidTr="00DF55E0">
        <w:trPr>
          <w:trHeight w:val="436"/>
          <w:jc w:val="center"/>
        </w:trPr>
        <w:tc>
          <w:tcPr>
            <w:tcW w:w="587" w:type="dxa"/>
            <w:vMerge/>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widowControl/>
              <w:rPr>
                <w:rFonts w:ascii="Calibri" w:eastAsia="標楷體" w:hAnsi="Calibri"/>
                <w:color w:val="000000"/>
              </w:rPr>
            </w:pPr>
          </w:p>
        </w:tc>
        <w:tc>
          <w:tcPr>
            <w:tcW w:w="513" w:type="dxa"/>
            <w:vMerge/>
            <w:tcBorders>
              <w:top w:val="single" w:sz="12" w:space="0" w:color="000000"/>
              <w:left w:val="single" w:sz="4" w:space="0" w:color="000000"/>
              <w:bottom w:val="single" w:sz="4" w:space="0" w:color="000000"/>
              <w:right w:val="single" w:sz="4" w:space="0" w:color="000000"/>
            </w:tcBorders>
            <w:vAlign w:val="center"/>
            <w:hideMark/>
          </w:tcPr>
          <w:p w:rsidR="008A328F" w:rsidRPr="00ED4D6C" w:rsidRDefault="008A328F" w:rsidP="008A328F">
            <w:pPr>
              <w:widowControl/>
              <w:rPr>
                <w:rFonts w:ascii="Calibri" w:eastAsia="標楷體" w:hAnsi="Calibri"/>
                <w:b/>
                <w:color w:val="000000"/>
              </w:rPr>
            </w:pPr>
          </w:p>
        </w:tc>
        <w:tc>
          <w:tcPr>
            <w:tcW w:w="2480"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rPr>
                <w:rFonts w:ascii="Calibri" w:eastAsia="標楷體" w:hAnsi="Calibri" w:cs="新細明體"/>
                <w:color w:val="000000"/>
              </w:rPr>
            </w:pPr>
            <w:r>
              <w:rPr>
                <w:rFonts w:eastAsia="標楷體" w:hint="eastAsia"/>
                <w:color w:val="000000"/>
              </w:rPr>
              <w:t>財務風險與管理</w:t>
            </w:r>
          </w:p>
        </w:tc>
        <w:tc>
          <w:tcPr>
            <w:tcW w:w="1872"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spacing w:line="0" w:lineRule="atLeast"/>
              <w:jc w:val="center"/>
              <w:rPr>
                <w:rFonts w:ascii="Calibri" w:eastAsia="標楷體" w:hAnsi="Calibri"/>
                <w:b/>
                <w:color w:val="000000"/>
              </w:rPr>
            </w:pPr>
            <w:r>
              <w:rPr>
                <w:rFonts w:eastAsia="標楷體"/>
                <w:color w:val="000000"/>
              </w:rPr>
              <w:t>ECL12E50A009</w:t>
            </w:r>
          </w:p>
        </w:tc>
        <w:tc>
          <w:tcPr>
            <w:tcW w:w="518"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spacing w:line="0" w:lineRule="atLeast"/>
              <w:jc w:val="center"/>
              <w:rPr>
                <w:rFonts w:ascii="Calibri" w:eastAsia="標楷體" w:hAnsi="Calibri"/>
                <w:b/>
                <w:color w:val="000000"/>
              </w:rPr>
            </w:pPr>
            <w:r>
              <w:rPr>
                <w:rFonts w:eastAsia="標楷體" w:hint="eastAsia"/>
                <w:color w:val="000000"/>
              </w:rPr>
              <w:t>選</w:t>
            </w:r>
          </w:p>
        </w:tc>
        <w:tc>
          <w:tcPr>
            <w:tcW w:w="521"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jc w:val="center"/>
              <w:rPr>
                <w:rFonts w:ascii="Calibri" w:eastAsia="標楷體" w:hAnsi="Calibri"/>
                <w:color w:val="000000"/>
              </w:rPr>
            </w:pPr>
            <w:r>
              <w:rPr>
                <w:rFonts w:eastAsia="標楷體"/>
                <w:color w:val="000000"/>
              </w:rPr>
              <w:t>3</w:t>
            </w:r>
          </w:p>
        </w:tc>
        <w:tc>
          <w:tcPr>
            <w:tcW w:w="561"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jc w:val="center"/>
              <w:rPr>
                <w:rFonts w:ascii="Calibri" w:eastAsia="標楷體" w:hAnsi="Calibri"/>
                <w:color w:val="000000"/>
              </w:rPr>
            </w:pPr>
            <w:r>
              <w:rPr>
                <w:rFonts w:eastAsia="標楷體"/>
                <w:color w:val="000000"/>
              </w:rPr>
              <w:t>3</w:t>
            </w:r>
          </w:p>
        </w:tc>
        <w:tc>
          <w:tcPr>
            <w:tcW w:w="708"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jc w:val="center"/>
              <w:rPr>
                <w:rFonts w:ascii="Calibri" w:eastAsia="標楷體" w:hAnsi="Calibri"/>
                <w:color w:val="000000"/>
              </w:rPr>
            </w:pPr>
            <w:r>
              <w:rPr>
                <w:rFonts w:eastAsia="標楷體" w:hint="eastAsia"/>
                <w:color w:val="000000"/>
              </w:rPr>
              <w:t>四下</w:t>
            </w:r>
          </w:p>
        </w:tc>
        <w:tc>
          <w:tcPr>
            <w:tcW w:w="2146" w:type="dxa"/>
            <w:tcBorders>
              <w:top w:val="single" w:sz="4" w:space="0" w:color="000000"/>
              <w:left w:val="single" w:sz="4" w:space="0" w:color="000000"/>
              <w:bottom w:val="single" w:sz="4" w:space="0" w:color="000000"/>
              <w:right w:val="single" w:sz="4" w:space="0" w:color="000000"/>
            </w:tcBorders>
            <w:vAlign w:val="center"/>
            <w:hideMark/>
          </w:tcPr>
          <w:p w:rsidR="008A328F" w:rsidRPr="00ED4D6C" w:rsidRDefault="008A328F" w:rsidP="008A328F">
            <w:pPr>
              <w:autoSpaceDN w:val="0"/>
              <w:spacing w:line="0" w:lineRule="atLeast"/>
              <w:rPr>
                <w:rFonts w:ascii="Calibri" w:eastAsia="標楷體" w:hAnsi="Calibri"/>
                <w:color w:val="000000"/>
                <w:sz w:val="20"/>
                <w:szCs w:val="20"/>
              </w:rPr>
            </w:pPr>
            <w:r>
              <w:rPr>
                <w:rFonts w:eastAsia="標楷體"/>
                <w:color w:val="000000"/>
                <w:sz w:val="20"/>
                <w:szCs w:val="20"/>
              </w:rPr>
              <w:t>Financial Risk Management</w:t>
            </w:r>
          </w:p>
        </w:tc>
        <w:tc>
          <w:tcPr>
            <w:tcW w:w="905" w:type="dxa"/>
            <w:tcBorders>
              <w:top w:val="single" w:sz="4" w:space="0" w:color="000000"/>
              <w:left w:val="single" w:sz="4" w:space="0" w:color="000000"/>
              <w:bottom w:val="single" w:sz="4" w:space="0" w:color="000000"/>
              <w:right w:val="single" w:sz="4" w:space="0" w:color="000000"/>
            </w:tcBorders>
            <w:hideMark/>
          </w:tcPr>
          <w:p w:rsidR="008A328F" w:rsidRPr="00ED4D6C" w:rsidRDefault="008A328F" w:rsidP="00B80390">
            <w:pPr>
              <w:autoSpaceDN w:val="0"/>
              <w:spacing w:line="200" w:lineRule="exact"/>
              <w:jc w:val="both"/>
              <w:rPr>
                <w:rFonts w:ascii="Calibri" w:eastAsia="標楷體" w:hAnsi="Calibri"/>
                <w:color w:val="000000"/>
                <w:sz w:val="20"/>
                <w:szCs w:val="20"/>
              </w:rPr>
            </w:pPr>
            <w:r>
              <w:rPr>
                <w:rFonts w:eastAsia="標楷體" w:hint="eastAsia"/>
                <w:color w:val="000000"/>
                <w:sz w:val="20"/>
                <w:szCs w:val="20"/>
              </w:rPr>
              <w:t>碩士班合開</w:t>
            </w:r>
          </w:p>
        </w:tc>
      </w:tr>
    </w:tbl>
    <w:p w:rsidR="008A328F" w:rsidRDefault="008A328F" w:rsidP="00DF55E0">
      <w:pPr>
        <w:widowControl/>
        <w:shd w:val="clear" w:color="auto" w:fill="FFFFFF"/>
        <w:snapToGrid w:val="0"/>
        <w:rPr>
          <w:rFonts w:ascii="標楷體" w:eastAsia="標楷體" w:hAnsi="標楷體" w:cs="Arial"/>
          <w:b/>
          <w:color w:val="222222"/>
          <w:kern w:val="0"/>
        </w:rPr>
      </w:pPr>
      <w:r>
        <w:rPr>
          <w:rFonts w:ascii="標楷體" w:eastAsia="標楷體" w:hAnsi="標楷體" w:hint="eastAsia"/>
          <w:b/>
          <w:bCs/>
          <w:color w:val="000000"/>
        </w:rPr>
        <w:t>※</w:t>
      </w:r>
      <w:r>
        <w:rPr>
          <w:rFonts w:ascii="標楷體" w:eastAsia="標楷體" w:hAnsi="標楷體" w:cs="標楷體" w:hint="eastAsia"/>
          <w:color w:val="000000"/>
          <w:kern w:val="0"/>
        </w:rPr>
        <w:t>不同模組中相同課程或等同課程，可經模組所屬單位審查同意認列，以滿足不同模組計算需求，</w:t>
      </w:r>
      <w:r>
        <w:rPr>
          <w:rFonts w:ascii="標楷體" w:eastAsia="標楷體" w:hAnsi="標楷體" w:cs="標楷體" w:hint="eastAsia"/>
          <w:color w:val="000000"/>
          <w:kern w:val="0"/>
          <w:u w:val="single"/>
        </w:rPr>
        <w:t>每一模組認列最多以10學分為限，並必須</w:t>
      </w:r>
      <w:proofErr w:type="gramStart"/>
      <w:r>
        <w:rPr>
          <w:rFonts w:ascii="標楷體" w:eastAsia="標楷體" w:hAnsi="標楷體" w:cs="標楷體" w:hint="eastAsia"/>
          <w:color w:val="000000"/>
          <w:kern w:val="0"/>
          <w:u w:val="single"/>
        </w:rPr>
        <w:t>在課綱中</w:t>
      </w:r>
      <w:proofErr w:type="gramEnd"/>
      <w:r>
        <w:rPr>
          <w:rFonts w:ascii="標楷體" w:eastAsia="標楷體" w:hAnsi="標楷體" w:cs="標楷體" w:hint="eastAsia"/>
          <w:color w:val="000000"/>
          <w:kern w:val="0"/>
          <w:u w:val="single"/>
        </w:rPr>
        <w:t>註明，惟認列課程在畢業學分總計中只能計算一次</w:t>
      </w:r>
      <w:r>
        <w:rPr>
          <w:rFonts w:ascii="標楷體" w:eastAsia="標楷體" w:hAnsi="標楷體" w:cs="標楷體" w:hint="eastAsia"/>
          <w:color w:val="000000"/>
          <w:kern w:val="0"/>
        </w:rPr>
        <w:t>。</w:t>
      </w:r>
    </w:p>
    <w:p w:rsidR="008A328F" w:rsidRDefault="008A328F" w:rsidP="008A328F">
      <w:pPr>
        <w:widowControl/>
        <w:shd w:val="clear" w:color="auto" w:fill="FFFFFF"/>
        <w:rPr>
          <w:rFonts w:ascii="標楷體" w:eastAsia="標楷體" w:hAnsi="標楷體" w:cs="Arial"/>
          <w:b/>
          <w:color w:val="222222"/>
          <w:kern w:val="0"/>
        </w:rPr>
      </w:pPr>
    </w:p>
    <w:p w:rsidR="008A328F" w:rsidRDefault="008A328F" w:rsidP="00CF5BBC">
      <w:pPr>
        <w:snapToGrid w:val="0"/>
        <w:rPr>
          <w:rFonts w:ascii="標楷體" w:eastAsia="標楷體" w:hAnsi="標楷體"/>
          <w:b/>
          <w:bCs/>
          <w:sz w:val="28"/>
        </w:rPr>
      </w:pPr>
    </w:p>
    <w:p w:rsidR="00BA046A" w:rsidRPr="00165D1F" w:rsidRDefault="00BA046A" w:rsidP="00CF5BBC">
      <w:pPr>
        <w:snapToGrid w:val="0"/>
        <w:rPr>
          <w:rFonts w:ascii="標楷體" w:eastAsia="標楷體" w:hAnsi="標楷體"/>
          <w:b/>
          <w:bCs/>
          <w:sz w:val="28"/>
        </w:rPr>
      </w:pPr>
    </w:p>
    <w:p w:rsidR="00725E67" w:rsidRPr="00EF7524" w:rsidRDefault="00CF5BBC" w:rsidP="00EF7524">
      <w:pPr>
        <w:snapToGrid w:val="0"/>
        <w:rPr>
          <w:rFonts w:ascii="標楷體" w:eastAsia="標楷體" w:hAnsi="標楷體"/>
          <w:b/>
          <w:sz w:val="28"/>
        </w:rPr>
      </w:pPr>
      <w:r w:rsidRPr="003C409E">
        <w:rPr>
          <w:rFonts w:ascii="標楷體" w:eastAsia="標楷體" w:hAnsi="標楷體" w:hint="eastAsia"/>
          <w:b/>
          <w:bCs/>
          <w:sz w:val="28"/>
        </w:rPr>
        <w:t>決  議：</w:t>
      </w:r>
      <w:r w:rsidR="00EF7524">
        <w:rPr>
          <w:rFonts w:ascii="標楷體" w:eastAsia="標楷體" w:hAnsi="標楷體" w:hint="eastAsia"/>
          <w:b/>
          <w:bCs/>
          <w:sz w:val="28"/>
        </w:rPr>
        <w:t>103、104學年度課程綱要「學期實習」課程時數修正為2小時，</w:t>
      </w:r>
      <w:r w:rsidR="00EF7524" w:rsidRPr="00EF7524">
        <w:rPr>
          <w:rFonts w:ascii="標楷體" w:eastAsia="標楷體" w:hAnsi="標楷體" w:hint="eastAsia"/>
          <w:b/>
          <w:sz w:val="28"/>
        </w:rPr>
        <w:t>修正後通過</w:t>
      </w:r>
      <w:r w:rsidR="00EF7524">
        <w:rPr>
          <w:rFonts w:ascii="標楷體" w:eastAsia="標楷體" w:hAnsi="標楷體" w:hint="eastAsia"/>
          <w:b/>
          <w:sz w:val="28"/>
        </w:rPr>
        <w:t>。</w:t>
      </w:r>
    </w:p>
    <w:p w:rsidR="00EF7524" w:rsidRDefault="00EF7524" w:rsidP="00580D43">
      <w:pPr>
        <w:snapToGrid w:val="0"/>
        <w:ind w:left="461" w:hangingChars="192" w:hanging="461"/>
        <w:jc w:val="both"/>
        <w:rPr>
          <w:rFonts w:ascii="標楷體" w:eastAsia="標楷體" w:hAnsi="標楷體"/>
          <w:b/>
        </w:rPr>
      </w:pPr>
    </w:p>
    <w:p w:rsidR="008A196D" w:rsidRDefault="008A196D" w:rsidP="00580D43">
      <w:pPr>
        <w:snapToGrid w:val="0"/>
        <w:ind w:left="461" w:hangingChars="192" w:hanging="461"/>
        <w:jc w:val="both"/>
        <w:rPr>
          <w:rFonts w:ascii="標楷體" w:eastAsia="標楷體" w:hAnsi="標楷體"/>
          <w:b/>
        </w:rPr>
      </w:pPr>
    </w:p>
    <w:p w:rsidR="00F96CE5" w:rsidRDefault="00F96CE5"/>
    <w:tbl>
      <w:tblPr>
        <w:tblW w:w="10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EECE1"/>
        <w:tblLook w:val="01E0" w:firstRow="1" w:lastRow="1" w:firstColumn="1" w:lastColumn="1" w:noHBand="0" w:noVBand="0"/>
      </w:tblPr>
      <w:tblGrid>
        <w:gridCol w:w="10596"/>
      </w:tblGrid>
      <w:tr w:rsidR="00F96CE5" w:rsidRPr="00F12E11" w:rsidTr="00D94C59">
        <w:trPr>
          <w:trHeight w:val="874"/>
        </w:trPr>
        <w:tc>
          <w:tcPr>
            <w:tcW w:w="10596" w:type="dxa"/>
            <w:shd w:val="clear" w:color="auto" w:fill="EEECE1"/>
            <w:vAlign w:val="center"/>
          </w:tcPr>
          <w:p w:rsidR="00F96CE5" w:rsidRPr="00877875" w:rsidRDefault="00F96CE5" w:rsidP="00F96CE5">
            <w:pPr>
              <w:ind w:left="1036" w:hangingChars="398" w:hanging="1036"/>
              <w:rPr>
                <w:rFonts w:ascii="標楷體" w:eastAsia="標楷體" w:hAnsi="標楷體"/>
                <w:b/>
                <w:sz w:val="26"/>
                <w:szCs w:val="26"/>
              </w:rPr>
            </w:pPr>
            <w:r>
              <w:rPr>
                <w:rFonts w:ascii="標楷體" w:eastAsia="標楷體" w:hAnsi="標楷體" w:hint="eastAsia"/>
                <w:b/>
                <w:sz w:val="26"/>
                <w:szCs w:val="26"/>
              </w:rPr>
              <w:t>提案四</w:t>
            </w:r>
            <w:r w:rsidRPr="00877875">
              <w:rPr>
                <w:rFonts w:ascii="標楷體" w:eastAsia="標楷體" w:hAnsi="標楷體" w:hint="eastAsia"/>
                <w:b/>
                <w:sz w:val="26"/>
                <w:szCs w:val="26"/>
              </w:rPr>
              <w:t>、</w:t>
            </w:r>
            <w:r w:rsidR="0093017A" w:rsidRPr="0093017A">
              <w:rPr>
                <w:rFonts w:ascii="標楷體" w:eastAsia="標楷體" w:hAnsi="標楷體" w:hint="eastAsia"/>
                <w:b/>
                <w:sz w:val="26"/>
                <w:szCs w:val="26"/>
              </w:rPr>
              <w:t>師範學院105學年度補救學程課程綱要，請審議。</w:t>
            </w:r>
          </w:p>
          <w:p w:rsidR="00F96CE5" w:rsidRPr="00F12E11" w:rsidRDefault="00F96CE5" w:rsidP="00D94C59">
            <w:pPr>
              <w:tabs>
                <w:tab w:val="left" w:pos="-2160"/>
              </w:tabs>
              <w:snapToGrid w:val="0"/>
              <w:ind w:left="960" w:hangingChars="400" w:hanging="960"/>
              <w:jc w:val="both"/>
              <w:rPr>
                <w:rFonts w:ascii="新細明體"/>
                <w:bCs/>
              </w:rPr>
            </w:pPr>
          </w:p>
          <w:p w:rsidR="00F96CE5" w:rsidRPr="00FD147B" w:rsidRDefault="00F96CE5" w:rsidP="00D94C59">
            <w:pPr>
              <w:tabs>
                <w:tab w:val="left" w:pos="-2160"/>
              </w:tabs>
              <w:snapToGrid w:val="0"/>
              <w:ind w:left="960" w:hangingChars="400" w:hanging="960"/>
              <w:jc w:val="right"/>
              <w:rPr>
                <w:rFonts w:ascii="標楷體" w:eastAsia="標楷體" w:hAnsi="標楷體"/>
                <w:bCs/>
              </w:rPr>
            </w:pPr>
            <w:r w:rsidRPr="00FD147B">
              <w:rPr>
                <w:rFonts w:ascii="標楷體" w:eastAsia="標楷體" w:hAnsi="標楷體" w:hint="eastAsia"/>
              </w:rPr>
              <w:t>(</w:t>
            </w:r>
            <w:r w:rsidR="00680007">
              <w:rPr>
                <w:rFonts w:ascii="標楷體" w:eastAsia="標楷體" w:hAnsi="標楷體" w:hint="eastAsia"/>
              </w:rPr>
              <w:t>提案單位：</w:t>
            </w:r>
            <w:r w:rsidR="0093017A">
              <w:rPr>
                <w:rFonts w:ascii="標楷體" w:eastAsia="標楷體" w:hAnsi="標楷體" w:hint="eastAsia"/>
              </w:rPr>
              <w:t>師範學院</w:t>
            </w:r>
            <w:r w:rsidRPr="00FD147B">
              <w:rPr>
                <w:rFonts w:ascii="標楷體" w:eastAsia="標楷體" w:hAnsi="標楷體" w:hint="eastAsia"/>
                <w:bCs/>
              </w:rPr>
              <w:t>)</w:t>
            </w:r>
          </w:p>
        </w:tc>
      </w:tr>
    </w:tbl>
    <w:p w:rsidR="00F96CE5" w:rsidRDefault="00F96CE5" w:rsidP="00F96CE5">
      <w:pPr>
        <w:snapToGrid w:val="0"/>
        <w:ind w:left="561" w:hangingChars="200" w:hanging="561"/>
        <w:rPr>
          <w:rFonts w:ascii="標楷體" w:eastAsia="標楷體" w:hAnsi="標楷體"/>
          <w:b/>
          <w:sz w:val="28"/>
        </w:rPr>
      </w:pPr>
      <w:r w:rsidRPr="00FD147B">
        <w:rPr>
          <w:rFonts w:ascii="標楷體" w:eastAsia="標楷體" w:hAnsi="標楷體" w:hint="eastAsia"/>
          <w:b/>
          <w:sz w:val="28"/>
        </w:rPr>
        <w:t>說  明：</w:t>
      </w:r>
    </w:p>
    <w:p w:rsidR="00D94C59" w:rsidRDefault="00F96CE5" w:rsidP="00680007">
      <w:pPr>
        <w:snapToGrid w:val="0"/>
        <w:ind w:left="194" w:hangingChars="81" w:hanging="194"/>
        <w:rPr>
          <w:rFonts w:eastAsia="標楷體"/>
          <w:bCs/>
        </w:rPr>
      </w:pPr>
      <w:r>
        <w:rPr>
          <w:rFonts w:eastAsia="標楷體" w:hint="eastAsia"/>
          <w:bCs/>
        </w:rPr>
        <w:t>1.</w:t>
      </w:r>
      <w:r w:rsidR="00E4127F" w:rsidRPr="00E4127F">
        <w:rPr>
          <w:rFonts w:eastAsia="標楷體" w:hint="eastAsia"/>
          <w:bCs/>
        </w:rPr>
        <w:t>本案經師範學院</w:t>
      </w:r>
      <w:r w:rsidR="00E4127F" w:rsidRPr="00E4127F">
        <w:rPr>
          <w:rFonts w:eastAsia="標楷體" w:hint="eastAsia"/>
          <w:bCs/>
        </w:rPr>
        <w:t xml:space="preserve"> (105.4.6)</w:t>
      </w:r>
      <w:r w:rsidR="00E4127F" w:rsidRPr="00E4127F">
        <w:rPr>
          <w:rFonts w:eastAsia="標楷體" w:hint="eastAsia"/>
          <w:bCs/>
        </w:rPr>
        <w:t>，</w:t>
      </w:r>
      <w:r w:rsidR="00E4127F" w:rsidRPr="00E4127F">
        <w:rPr>
          <w:rFonts w:eastAsia="標楷體" w:hint="eastAsia"/>
          <w:bCs/>
        </w:rPr>
        <w:t>104</w:t>
      </w:r>
      <w:r w:rsidR="00E4127F" w:rsidRPr="00E4127F">
        <w:rPr>
          <w:rFonts w:eastAsia="標楷體" w:hint="eastAsia"/>
          <w:bCs/>
        </w:rPr>
        <w:t>學年度第</w:t>
      </w:r>
      <w:r w:rsidR="00E4127F" w:rsidRPr="00E4127F">
        <w:rPr>
          <w:rFonts w:eastAsia="標楷體" w:hint="eastAsia"/>
          <w:bCs/>
        </w:rPr>
        <w:t>2</w:t>
      </w:r>
      <w:r w:rsidR="00E4127F" w:rsidRPr="00E4127F">
        <w:rPr>
          <w:rFonts w:eastAsia="標楷體" w:hint="eastAsia"/>
          <w:bCs/>
        </w:rPr>
        <w:t>學期第</w:t>
      </w:r>
      <w:r w:rsidR="00E4127F" w:rsidRPr="00E4127F">
        <w:rPr>
          <w:rFonts w:eastAsia="標楷體" w:hint="eastAsia"/>
          <w:bCs/>
        </w:rPr>
        <w:t>1</w:t>
      </w:r>
      <w:r w:rsidR="00E4127F" w:rsidRPr="00E4127F">
        <w:rPr>
          <w:rFonts w:eastAsia="標楷體" w:hint="eastAsia"/>
          <w:bCs/>
        </w:rPr>
        <w:t>次院課程會議決議辦理。</w:t>
      </w:r>
    </w:p>
    <w:p w:rsidR="00F96CE5" w:rsidRDefault="00D94C59" w:rsidP="00680007">
      <w:pPr>
        <w:snapToGrid w:val="0"/>
        <w:ind w:left="194" w:hangingChars="81" w:hanging="194"/>
        <w:rPr>
          <w:rFonts w:eastAsia="標楷體"/>
          <w:bCs/>
        </w:rPr>
      </w:pPr>
      <w:r>
        <w:rPr>
          <w:rFonts w:eastAsia="標楷體" w:hint="eastAsia"/>
          <w:bCs/>
        </w:rPr>
        <w:t>2.</w:t>
      </w:r>
      <w:r w:rsidR="00E4127F" w:rsidRPr="00E4127F">
        <w:rPr>
          <w:rFonts w:eastAsia="標楷體" w:hint="eastAsia"/>
          <w:bCs/>
        </w:rPr>
        <w:t>師範學院</w:t>
      </w:r>
      <w:r w:rsidR="00E4127F" w:rsidRPr="00E4127F">
        <w:rPr>
          <w:rFonts w:eastAsia="標楷體" w:hint="eastAsia"/>
          <w:bCs/>
        </w:rPr>
        <w:t>105</w:t>
      </w:r>
      <w:r w:rsidR="00E4127F" w:rsidRPr="00E4127F">
        <w:rPr>
          <w:rFonts w:eastAsia="標楷體" w:hint="eastAsia"/>
          <w:bCs/>
        </w:rPr>
        <w:t>學年度各班制課程綱要無新增或修訂。</w:t>
      </w:r>
    </w:p>
    <w:p w:rsidR="00E4127F" w:rsidRPr="00C3538F" w:rsidRDefault="00E4127F" w:rsidP="00680007">
      <w:pPr>
        <w:snapToGrid w:val="0"/>
        <w:ind w:left="194" w:hangingChars="81" w:hanging="194"/>
        <w:rPr>
          <w:rFonts w:eastAsia="標楷體"/>
          <w:bCs/>
          <w:color w:val="000000"/>
        </w:rPr>
      </w:pPr>
      <w:r>
        <w:rPr>
          <w:rFonts w:eastAsia="標楷體" w:hint="eastAsia"/>
          <w:bCs/>
        </w:rPr>
        <w:t>3.</w:t>
      </w:r>
      <w:r w:rsidRPr="00E4127F">
        <w:rPr>
          <w:rFonts w:eastAsia="標楷體" w:hint="eastAsia"/>
          <w:bCs/>
        </w:rPr>
        <w:t>105</w:t>
      </w:r>
      <w:r w:rsidRPr="00E4127F">
        <w:rPr>
          <w:rFonts w:eastAsia="標楷體" w:hint="eastAsia"/>
          <w:bCs/>
        </w:rPr>
        <w:t>學年度補救學程實施計畫如</w:t>
      </w:r>
      <w:r>
        <w:rPr>
          <w:rFonts w:eastAsia="標楷體" w:hint="eastAsia"/>
          <w:bCs/>
        </w:rPr>
        <w:t>下：</w:t>
      </w:r>
    </w:p>
    <w:p w:rsidR="00E4127F" w:rsidRPr="006F7250" w:rsidRDefault="00E4127F" w:rsidP="00E4127F">
      <w:pPr>
        <w:jc w:val="center"/>
        <w:rPr>
          <w:b/>
          <w:bCs/>
          <w:sz w:val="32"/>
          <w:szCs w:val="32"/>
        </w:rPr>
      </w:pPr>
      <w:r w:rsidRPr="006F7250">
        <w:rPr>
          <w:rFonts w:hint="eastAsia"/>
          <w:b/>
          <w:bCs/>
          <w:sz w:val="32"/>
          <w:szCs w:val="32"/>
        </w:rPr>
        <w:t>國立</w:t>
      </w:r>
      <w:proofErr w:type="gramStart"/>
      <w:r w:rsidRPr="006F7250">
        <w:rPr>
          <w:rFonts w:hint="eastAsia"/>
          <w:b/>
          <w:bCs/>
          <w:sz w:val="32"/>
          <w:szCs w:val="32"/>
        </w:rPr>
        <w:t>臺</w:t>
      </w:r>
      <w:proofErr w:type="gramEnd"/>
      <w:r w:rsidRPr="006F7250">
        <w:rPr>
          <w:rFonts w:hint="eastAsia"/>
          <w:b/>
          <w:bCs/>
          <w:sz w:val="32"/>
          <w:szCs w:val="32"/>
        </w:rPr>
        <w:t>東大學「</w:t>
      </w:r>
      <w:r w:rsidRPr="006F7250">
        <w:rPr>
          <w:rFonts w:hint="eastAsia"/>
          <w:b/>
          <w:sz w:val="32"/>
          <w:szCs w:val="32"/>
        </w:rPr>
        <w:t>補救教學</w:t>
      </w:r>
      <w:r w:rsidRPr="006F7250">
        <w:rPr>
          <w:rFonts w:hint="eastAsia"/>
          <w:b/>
          <w:bCs/>
          <w:sz w:val="32"/>
          <w:szCs w:val="32"/>
        </w:rPr>
        <w:t>」學程實施</w:t>
      </w:r>
      <w:r w:rsidRPr="00356A1E">
        <w:rPr>
          <w:rFonts w:hint="eastAsia"/>
          <w:b/>
          <w:bCs/>
          <w:sz w:val="32"/>
          <w:szCs w:val="32"/>
          <w:shd w:val="pct15" w:color="auto" w:fill="FFFFFF"/>
        </w:rPr>
        <w:t>計畫</w:t>
      </w:r>
    </w:p>
    <w:p w:rsidR="00E4127F" w:rsidRPr="00E310BF" w:rsidRDefault="00E4127F" w:rsidP="00E4127F">
      <w:pPr>
        <w:snapToGrid w:val="0"/>
        <w:jc w:val="right"/>
        <w:rPr>
          <w:sz w:val="20"/>
        </w:rPr>
      </w:pPr>
      <w:r w:rsidRPr="00E310BF">
        <w:rPr>
          <w:rFonts w:hint="eastAsia"/>
          <w:sz w:val="20"/>
        </w:rPr>
        <w:t>國立</w:t>
      </w:r>
      <w:proofErr w:type="gramStart"/>
      <w:r w:rsidRPr="00E310BF">
        <w:rPr>
          <w:rFonts w:hint="eastAsia"/>
          <w:sz w:val="20"/>
        </w:rPr>
        <w:t>臺</w:t>
      </w:r>
      <w:proofErr w:type="gramEnd"/>
      <w:r w:rsidRPr="00E310BF">
        <w:rPr>
          <w:rFonts w:hint="eastAsia"/>
          <w:sz w:val="20"/>
        </w:rPr>
        <w:t>東大學</w:t>
      </w:r>
      <w:r w:rsidRPr="00E310BF">
        <w:rPr>
          <w:sz w:val="20"/>
        </w:rPr>
        <w:t>95</w:t>
      </w:r>
      <w:r w:rsidRPr="00E310BF">
        <w:rPr>
          <w:rFonts w:hint="eastAsia"/>
          <w:sz w:val="20"/>
        </w:rPr>
        <w:t>學年度第</w:t>
      </w:r>
      <w:r w:rsidRPr="00E310BF">
        <w:rPr>
          <w:sz w:val="20"/>
        </w:rPr>
        <w:t>2</w:t>
      </w:r>
      <w:r w:rsidRPr="00E310BF">
        <w:rPr>
          <w:rFonts w:hint="eastAsia"/>
          <w:sz w:val="20"/>
        </w:rPr>
        <w:t>學期第</w:t>
      </w:r>
      <w:r w:rsidRPr="00E310BF">
        <w:rPr>
          <w:sz w:val="20"/>
        </w:rPr>
        <w:t>2</w:t>
      </w:r>
      <w:r w:rsidRPr="00E310BF">
        <w:rPr>
          <w:rFonts w:hint="eastAsia"/>
          <w:sz w:val="20"/>
        </w:rPr>
        <w:t>次臨時教務會議通過</w:t>
      </w:r>
      <w:r w:rsidRPr="00E310BF">
        <w:rPr>
          <w:sz w:val="20"/>
        </w:rPr>
        <w:t>(96.5.28)</w:t>
      </w:r>
    </w:p>
    <w:p w:rsidR="00E4127F" w:rsidRPr="00E310BF" w:rsidRDefault="00E4127F" w:rsidP="00E4127F">
      <w:pPr>
        <w:snapToGrid w:val="0"/>
        <w:jc w:val="right"/>
        <w:rPr>
          <w:sz w:val="20"/>
        </w:rPr>
      </w:pPr>
      <w:r w:rsidRPr="00E310BF">
        <w:rPr>
          <w:rFonts w:hint="eastAsia"/>
          <w:sz w:val="20"/>
        </w:rPr>
        <w:t>國立</w:t>
      </w:r>
      <w:proofErr w:type="gramStart"/>
      <w:r w:rsidRPr="00E310BF">
        <w:rPr>
          <w:rFonts w:hint="eastAsia"/>
          <w:sz w:val="20"/>
        </w:rPr>
        <w:t>臺</w:t>
      </w:r>
      <w:proofErr w:type="gramEnd"/>
      <w:r w:rsidRPr="00E310BF">
        <w:rPr>
          <w:rFonts w:hint="eastAsia"/>
          <w:sz w:val="20"/>
        </w:rPr>
        <w:t>東大學</w:t>
      </w:r>
      <w:r w:rsidRPr="00E310BF">
        <w:rPr>
          <w:sz w:val="20"/>
        </w:rPr>
        <w:t>99</w:t>
      </w:r>
      <w:r w:rsidRPr="00E310BF">
        <w:rPr>
          <w:rFonts w:hint="eastAsia"/>
          <w:sz w:val="20"/>
        </w:rPr>
        <w:t>學年度第</w:t>
      </w:r>
      <w:r w:rsidRPr="00E310BF">
        <w:rPr>
          <w:sz w:val="20"/>
        </w:rPr>
        <w:t>1</w:t>
      </w:r>
      <w:r w:rsidRPr="00E310BF">
        <w:rPr>
          <w:rFonts w:hint="eastAsia"/>
          <w:sz w:val="20"/>
        </w:rPr>
        <w:t>學期第</w:t>
      </w:r>
      <w:r w:rsidRPr="00E310BF">
        <w:rPr>
          <w:sz w:val="20"/>
        </w:rPr>
        <w:t>1</w:t>
      </w:r>
      <w:r w:rsidRPr="00E310BF">
        <w:rPr>
          <w:rFonts w:hint="eastAsia"/>
          <w:sz w:val="20"/>
        </w:rPr>
        <w:t>次課程會議</w:t>
      </w:r>
      <w:r w:rsidRPr="00E310BF">
        <w:rPr>
          <w:sz w:val="20"/>
        </w:rPr>
        <w:t>(99.09.30)</w:t>
      </w:r>
    </w:p>
    <w:p w:rsidR="00E4127F" w:rsidRPr="00E310BF" w:rsidRDefault="00E4127F" w:rsidP="00E4127F">
      <w:pPr>
        <w:snapToGrid w:val="0"/>
        <w:jc w:val="right"/>
        <w:rPr>
          <w:sz w:val="20"/>
        </w:rPr>
      </w:pPr>
      <w:r w:rsidRPr="00E310BF">
        <w:rPr>
          <w:rFonts w:hint="eastAsia"/>
          <w:sz w:val="20"/>
        </w:rPr>
        <w:t>國立</w:t>
      </w:r>
      <w:proofErr w:type="gramStart"/>
      <w:r w:rsidRPr="00E310BF">
        <w:rPr>
          <w:rFonts w:hint="eastAsia"/>
          <w:sz w:val="20"/>
        </w:rPr>
        <w:t>臺</w:t>
      </w:r>
      <w:proofErr w:type="gramEnd"/>
      <w:r w:rsidRPr="00E310BF">
        <w:rPr>
          <w:rFonts w:hint="eastAsia"/>
          <w:sz w:val="20"/>
        </w:rPr>
        <w:t>東大學師範學院</w:t>
      </w:r>
      <w:r w:rsidRPr="00E310BF">
        <w:rPr>
          <w:sz w:val="20"/>
        </w:rPr>
        <w:t>99</w:t>
      </w:r>
      <w:r w:rsidRPr="00E310BF">
        <w:rPr>
          <w:rFonts w:hint="eastAsia"/>
          <w:sz w:val="20"/>
        </w:rPr>
        <w:t>學年度第</w:t>
      </w:r>
      <w:r w:rsidRPr="00E310BF">
        <w:rPr>
          <w:sz w:val="20"/>
        </w:rPr>
        <w:t>1</w:t>
      </w:r>
      <w:r w:rsidRPr="00E310BF">
        <w:rPr>
          <w:rFonts w:hint="eastAsia"/>
          <w:sz w:val="20"/>
        </w:rPr>
        <w:t>學期第</w:t>
      </w:r>
      <w:r w:rsidRPr="00E310BF">
        <w:rPr>
          <w:sz w:val="20"/>
        </w:rPr>
        <w:t>1</w:t>
      </w:r>
      <w:r w:rsidRPr="00E310BF">
        <w:rPr>
          <w:rFonts w:hint="eastAsia"/>
          <w:sz w:val="20"/>
        </w:rPr>
        <w:t>次院</w:t>
      </w:r>
      <w:proofErr w:type="gramStart"/>
      <w:r w:rsidRPr="00E310BF">
        <w:rPr>
          <w:rFonts w:hint="eastAsia"/>
          <w:sz w:val="20"/>
        </w:rPr>
        <w:t>務</w:t>
      </w:r>
      <w:proofErr w:type="gramEnd"/>
      <w:r w:rsidRPr="00E310BF">
        <w:rPr>
          <w:rFonts w:hint="eastAsia"/>
          <w:sz w:val="20"/>
        </w:rPr>
        <w:t>會議</w:t>
      </w:r>
      <w:r w:rsidRPr="00E310BF">
        <w:rPr>
          <w:sz w:val="20"/>
        </w:rPr>
        <w:t>(99.10.07)</w:t>
      </w:r>
    </w:p>
    <w:p w:rsidR="00E4127F" w:rsidRPr="00E310BF" w:rsidRDefault="00E4127F" w:rsidP="00E4127F">
      <w:pPr>
        <w:snapToGrid w:val="0"/>
        <w:jc w:val="right"/>
        <w:rPr>
          <w:sz w:val="20"/>
        </w:rPr>
      </w:pPr>
      <w:r w:rsidRPr="00E310BF">
        <w:rPr>
          <w:rFonts w:hint="eastAsia"/>
          <w:sz w:val="20"/>
        </w:rPr>
        <w:t>國立</w:t>
      </w:r>
      <w:proofErr w:type="gramStart"/>
      <w:r w:rsidRPr="00E310BF">
        <w:rPr>
          <w:rFonts w:hint="eastAsia"/>
          <w:sz w:val="20"/>
        </w:rPr>
        <w:t>臺</w:t>
      </w:r>
      <w:proofErr w:type="gramEnd"/>
      <w:r w:rsidRPr="00E310BF">
        <w:rPr>
          <w:rFonts w:hint="eastAsia"/>
          <w:sz w:val="20"/>
        </w:rPr>
        <w:t>東大學師資培育輔導委員會審議通過</w:t>
      </w:r>
      <w:r w:rsidRPr="00E310BF">
        <w:rPr>
          <w:sz w:val="20"/>
        </w:rPr>
        <w:t>(99.10.07)</w:t>
      </w:r>
    </w:p>
    <w:p w:rsidR="00E4127F" w:rsidRPr="00E310BF" w:rsidRDefault="00E4127F" w:rsidP="00E4127F">
      <w:pPr>
        <w:snapToGrid w:val="0"/>
        <w:jc w:val="right"/>
        <w:rPr>
          <w:sz w:val="20"/>
        </w:rPr>
      </w:pPr>
      <w:r w:rsidRPr="00E310BF">
        <w:rPr>
          <w:rFonts w:hint="eastAsia"/>
          <w:sz w:val="20"/>
        </w:rPr>
        <w:t>國立</w:t>
      </w:r>
      <w:proofErr w:type="gramStart"/>
      <w:r w:rsidRPr="00E310BF">
        <w:rPr>
          <w:rFonts w:hint="eastAsia"/>
          <w:sz w:val="20"/>
        </w:rPr>
        <w:t>臺</w:t>
      </w:r>
      <w:proofErr w:type="gramEnd"/>
      <w:r w:rsidRPr="00E310BF">
        <w:rPr>
          <w:rFonts w:hint="eastAsia"/>
          <w:sz w:val="20"/>
        </w:rPr>
        <w:t>東大學</w:t>
      </w:r>
      <w:r w:rsidRPr="00E310BF">
        <w:rPr>
          <w:sz w:val="20"/>
        </w:rPr>
        <w:t>99</w:t>
      </w:r>
      <w:r w:rsidRPr="00E310BF">
        <w:rPr>
          <w:rFonts w:hint="eastAsia"/>
          <w:sz w:val="20"/>
        </w:rPr>
        <w:t>學年度第</w:t>
      </w:r>
      <w:r w:rsidRPr="00E310BF">
        <w:rPr>
          <w:sz w:val="20"/>
        </w:rPr>
        <w:t>1</w:t>
      </w:r>
      <w:r w:rsidRPr="00E310BF">
        <w:rPr>
          <w:rFonts w:hint="eastAsia"/>
          <w:sz w:val="20"/>
        </w:rPr>
        <w:t>學期第</w:t>
      </w:r>
      <w:r w:rsidRPr="00E310BF">
        <w:rPr>
          <w:sz w:val="20"/>
        </w:rPr>
        <w:t>3</w:t>
      </w:r>
      <w:r w:rsidRPr="00E310BF">
        <w:rPr>
          <w:rFonts w:hint="eastAsia"/>
          <w:sz w:val="20"/>
        </w:rPr>
        <w:t>次教務會議</w:t>
      </w:r>
      <w:r w:rsidRPr="00E310BF">
        <w:rPr>
          <w:sz w:val="20"/>
        </w:rPr>
        <w:t>(99.11.18)</w:t>
      </w:r>
    </w:p>
    <w:p w:rsidR="00E4127F" w:rsidRDefault="00E4127F" w:rsidP="00E4127F">
      <w:pPr>
        <w:snapToGrid w:val="0"/>
        <w:jc w:val="right"/>
        <w:rPr>
          <w:sz w:val="20"/>
        </w:rPr>
      </w:pPr>
      <w:r w:rsidRPr="00E310BF">
        <w:rPr>
          <w:rFonts w:hint="eastAsia"/>
          <w:sz w:val="20"/>
        </w:rPr>
        <w:t>國立</w:t>
      </w:r>
      <w:proofErr w:type="gramStart"/>
      <w:r w:rsidRPr="00E310BF">
        <w:rPr>
          <w:rFonts w:hint="eastAsia"/>
          <w:sz w:val="20"/>
        </w:rPr>
        <w:t>臺</w:t>
      </w:r>
      <w:proofErr w:type="gramEnd"/>
      <w:r w:rsidRPr="00E310BF">
        <w:rPr>
          <w:rFonts w:hint="eastAsia"/>
          <w:sz w:val="20"/>
        </w:rPr>
        <w:t>東大學師範學院</w:t>
      </w:r>
      <w:r w:rsidRPr="00E310BF">
        <w:rPr>
          <w:sz w:val="20"/>
        </w:rPr>
        <w:t>100</w:t>
      </w:r>
      <w:r w:rsidRPr="00E310BF">
        <w:rPr>
          <w:rFonts w:hint="eastAsia"/>
          <w:sz w:val="20"/>
        </w:rPr>
        <w:t>學年度第</w:t>
      </w:r>
      <w:r w:rsidRPr="00E310BF">
        <w:rPr>
          <w:sz w:val="20"/>
        </w:rPr>
        <w:t>2</w:t>
      </w:r>
      <w:r w:rsidRPr="00E310BF">
        <w:rPr>
          <w:rFonts w:hint="eastAsia"/>
          <w:sz w:val="20"/>
        </w:rPr>
        <w:t>學期第</w:t>
      </w:r>
      <w:r w:rsidRPr="00E310BF">
        <w:rPr>
          <w:sz w:val="20"/>
        </w:rPr>
        <w:t>4</w:t>
      </w:r>
      <w:r w:rsidRPr="00E310BF">
        <w:rPr>
          <w:rFonts w:hint="eastAsia"/>
          <w:sz w:val="20"/>
        </w:rPr>
        <w:t>次院課程暨第</w:t>
      </w:r>
      <w:r w:rsidRPr="00E310BF">
        <w:rPr>
          <w:sz w:val="20"/>
        </w:rPr>
        <w:t>5</w:t>
      </w:r>
      <w:r w:rsidRPr="00E310BF">
        <w:rPr>
          <w:rFonts w:hint="eastAsia"/>
          <w:sz w:val="20"/>
        </w:rPr>
        <w:t>次院</w:t>
      </w:r>
      <w:proofErr w:type="gramStart"/>
      <w:r w:rsidRPr="00E310BF">
        <w:rPr>
          <w:rFonts w:hint="eastAsia"/>
          <w:sz w:val="20"/>
        </w:rPr>
        <w:t>務</w:t>
      </w:r>
      <w:proofErr w:type="gramEnd"/>
      <w:r w:rsidRPr="00E310BF">
        <w:rPr>
          <w:rFonts w:hint="eastAsia"/>
          <w:sz w:val="20"/>
        </w:rPr>
        <w:t>會議通過</w:t>
      </w:r>
      <w:r w:rsidRPr="00E310BF">
        <w:rPr>
          <w:sz w:val="20"/>
        </w:rPr>
        <w:t>(101.6.5)</w:t>
      </w:r>
    </w:p>
    <w:p w:rsidR="00E4127F" w:rsidRDefault="00E4127F" w:rsidP="00E4127F">
      <w:pPr>
        <w:snapToGrid w:val="0"/>
        <w:jc w:val="right"/>
        <w:rPr>
          <w:sz w:val="20"/>
        </w:rPr>
      </w:pPr>
      <w:r w:rsidRPr="00443BB4">
        <w:rPr>
          <w:sz w:val="20"/>
        </w:rPr>
        <w:t>國立</w:t>
      </w:r>
      <w:proofErr w:type="gramStart"/>
      <w:r w:rsidRPr="00443BB4">
        <w:rPr>
          <w:sz w:val="20"/>
        </w:rPr>
        <w:t>臺</w:t>
      </w:r>
      <w:proofErr w:type="gramEnd"/>
      <w:r w:rsidRPr="00443BB4">
        <w:rPr>
          <w:sz w:val="20"/>
        </w:rPr>
        <w:t>東大學</w:t>
      </w:r>
      <w:r w:rsidRPr="00443BB4">
        <w:rPr>
          <w:rFonts w:hint="eastAsia"/>
          <w:sz w:val="20"/>
        </w:rPr>
        <w:t>101</w:t>
      </w:r>
      <w:r w:rsidRPr="00443BB4">
        <w:rPr>
          <w:sz w:val="20"/>
        </w:rPr>
        <w:t>學年度第</w:t>
      </w:r>
      <w:r w:rsidRPr="00443BB4">
        <w:rPr>
          <w:rFonts w:hint="eastAsia"/>
          <w:sz w:val="20"/>
        </w:rPr>
        <w:t>1</w:t>
      </w:r>
      <w:r w:rsidRPr="00443BB4">
        <w:rPr>
          <w:sz w:val="20"/>
        </w:rPr>
        <w:t>學期</w:t>
      </w:r>
      <w:r w:rsidRPr="00443BB4">
        <w:rPr>
          <w:rFonts w:hint="eastAsia"/>
          <w:sz w:val="20"/>
        </w:rPr>
        <w:t>第</w:t>
      </w:r>
      <w:r w:rsidRPr="00443BB4">
        <w:rPr>
          <w:rFonts w:hint="eastAsia"/>
          <w:sz w:val="20"/>
        </w:rPr>
        <w:t>1</w:t>
      </w:r>
      <w:r w:rsidRPr="00443BB4">
        <w:rPr>
          <w:rFonts w:hint="eastAsia"/>
          <w:sz w:val="20"/>
        </w:rPr>
        <w:t>次教務會議</w:t>
      </w:r>
      <w:r w:rsidRPr="00443BB4">
        <w:rPr>
          <w:rFonts w:hint="eastAsia"/>
          <w:sz w:val="20"/>
        </w:rPr>
        <w:t>(101.9.27)</w:t>
      </w:r>
    </w:p>
    <w:p w:rsidR="00E4127F" w:rsidRPr="00A36AAD" w:rsidRDefault="00E4127F" w:rsidP="00E4127F">
      <w:pPr>
        <w:snapToGrid w:val="0"/>
        <w:jc w:val="right"/>
      </w:pPr>
      <w:r w:rsidRPr="00E310BF">
        <w:rPr>
          <w:rFonts w:hint="eastAsia"/>
          <w:sz w:val="20"/>
        </w:rPr>
        <w:t>國立</w:t>
      </w:r>
      <w:proofErr w:type="gramStart"/>
      <w:r w:rsidRPr="00E310BF">
        <w:rPr>
          <w:rFonts w:hint="eastAsia"/>
          <w:sz w:val="20"/>
        </w:rPr>
        <w:t>臺</w:t>
      </w:r>
      <w:proofErr w:type="gramEnd"/>
      <w:r w:rsidRPr="00E310BF">
        <w:rPr>
          <w:rFonts w:hint="eastAsia"/>
          <w:sz w:val="20"/>
        </w:rPr>
        <w:t>東大學</w:t>
      </w:r>
      <w:r w:rsidRPr="00A36AAD">
        <w:rPr>
          <w:rFonts w:hint="eastAsia"/>
          <w:sz w:val="20"/>
        </w:rPr>
        <w:t>104</w:t>
      </w:r>
      <w:r w:rsidRPr="00A36AAD">
        <w:rPr>
          <w:rFonts w:hint="eastAsia"/>
          <w:sz w:val="20"/>
        </w:rPr>
        <w:t>學年度第</w:t>
      </w:r>
      <w:r w:rsidRPr="00A36AAD">
        <w:rPr>
          <w:rFonts w:hint="eastAsia"/>
          <w:sz w:val="20"/>
        </w:rPr>
        <w:t>1</w:t>
      </w:r>
      <w:r w:rsidRPr="00A36AAD">
        <w:rPr>
          <w:rFonts w:hint="eastAsia"/>
          <w:sz w:val="20"/>
        </w:rPr>
        <w:t>學期第</w:t>
      </w:r>
      <w:r>
        <w:rPr>
          <w:rFonts w:hint="eastAsia"/>
          <w:sz w:val="20"/>
        </w:rPr>
        <w:t>2</w:t>
      </w:r>
      <w:r w:rsidRPr="00A36AAD">
        <w:rPr>
          <w:rFonts w:hint="eastAsia"/>
          <w:sz w:val="20"/>
        </w:rPr>
        <w:t>次課程會議</w:t>
      </w:r>
      <w:r w:rsidRPr="00E310BF">
        <w:rPr>
          <w:rFonts w:hint="eastAsia"/>
          <w:sz w:val="20"/>
        </w:rPr>
        <w:t>通過</w:t>
      </w:r>
      <w:r w:rsidRPr="00E310BF">
        <w:rPr>
          <w:sz w:val="20"/>
        </w:rPr>
        <w:t>(</w:t>
      </w:r>
      <w:r>
        <w:rPr>
          <w:rFonts w:hint="eastAsia"/>
          <w:sz w:val="20"/>
        </w:rPr>
        <w:t>104</w:t>
      </w:r>
      <w:r w:rsidRPr="00E310BF">
        <w:rPr>
          <w:sz w:val="20"/>
        </w:rPr>
        <w:t>.1</w:t>
      </w:r>
      <w:r>
        <w:rPr>
          <w:rFonts w:hint="eastAsia"/>
          <w:sz w:val="20"/>
        </w:rPr>
        <w:t>2.17</w:t>
      </w:r>
      <w:r w:rsidRPr="00E310BF">
        <w:rPr>
          <w:sz w:val="20"/>
        </w:rPr>
        <w:t>)</w:t>
      </w:r>
    </w:p>
    <w:p w:rsidR="00E4127F" w:rsidRPr="00A5272F" w:rsidRDefault="00E4127F" w:rsidP="00E4127F">
      <w:pPr>
        <w:snapToGrid w:val="0"/>
        <w:rPr>
          <w:b/>
          <w:bCs/>
          <w:sz w:val="28"/>
          <w:szCs w:val="28"/>
        </w:rPr>
      </w:pPr>
      <w:r w:rsidRPr="00A5272F">
        <w:rPr>
          <w:rFonts w:hint="eastAsia"/>
          <w:b/>
          <w:bCs/>
          <w:sz w:val="28"/>
          <w:szCs w:val="28"/>
        </w:rPr>
        <w:t>壹、設置背景與宗旨</w:t>
      </w:r>
    </w:p>
    <w:p w:rsidR="00E4127F" w:rsidRPr="00E310BF" w:rsidRDefault="00E4127F" w:rsidP="00E4127F">
      <w:pPr>
        <w:ind w:firstLineChars="225" w:firstLine="495"/>
        <w:jc w:val="both"/>
        <w:rPr>
          <w:color w:val="000000"/>
          <w:sz w:val="22"/>
        </w:rPr>
      </w:pPr>
      <w:r w:rsidRPr="00E310BF">
        <w:rPr>
          <w:rFonts w:hint="eastAsia"/>
          <w:color w:val="000000"/>
          <w:sz w:val="22"/>
        </w:rPr>
        <w:t>台東縣中、小學的課輔成就表現在全國是屬於最弱勢、學業成就最低落的縣市，為了解決這個問題，台東縣教育局非常注重弱勢學童的補救教學，每年投入豐沛的補救教學資源，其中，大專生課輔的需求有日益增加的趨勢，但，可惜的是，許多投入補救教學行列的大專生，並不具備執行補救教學的專業知能。在台東縣對補救教學的需求殷切的情況下，台東大學應主動參與補救教學的專業發展，與培養補救教學的師資。師範學院希望透過設置補救教學</w:t>
      </w:r>
      <w:proofErr w:type="gramStart"/>
      <w:r w:rsidRPr="00E310BF">
        <w:rPr>
          <w:rFonts w:hint="eastAsia"/>
          <w:color w:val="000000"/>
          <w:sz w:val="22"/>
        </w:rPr>
        <w:t>學</w:t>
      </w:r>
      <w:proofErr w:type="gramEnd"/>
      <w:r w:rsidRPr="00E310BF">
        <w:rPr>
          <w:rFonts w:hint="eastAsia"/>
          <w:color w:val="000000"/>
          <w:sz w:val="22"/>
        </w:rPr>
        <w:t>程，達成培養補救教學師資的目標。</w:t>
      </w:r>
      <w:proofErr w:type="gramStart"/>
      <w:r w:rsidRPr="00E310BF">
        <w:rPr>
          <w:rFonts w:hint="eastAsia"/>
          <w:color w:val="000000"/>
          <w:sz w:val="22"/>
        </w:rPr>
        <w:t>此外，</w:t>
      </w:r>
      <w:proofErr w:type="gramEnd"/>
      <w:r w:rsidRPr="00E310BF">
        <w:rPr>
          <w:rFonts w:hint="eastAsia"/>
          <w:color w:val="000000"/>
          <w:sz w:val="22"/>
        </w:rPr>
        <w:t>近年來，教育部及私人公益團體均</w:t>
      </w:r>
      <w:proofErr w:type="gramStart"/>
      <w:r w:rsidRPr="00E310BF">
        <w:rPr>
          <w:rFonts w:hint="eastAsia"/>
          <w:color w:val="000000"/>
          <w:sz w:val="22"/>
        </w:rPr>
        <w:t>提撥</w:t>
      </w:r>
      <w:proofErr w:type="gramEnd"/>
      <w:r w:rsidRPr="00E310BF">
        <w:rPr>
          <w:rFonts w:hint="eastAsia"/>
          <w:color w:val="000000"/>
          <w:sz w:val="22"/>
        </w:rPr>
        <w:t>大量的經費，提供大專生執行課輔的機會，本學程希望能結合這些外在的資源，讓大專生能執行更有效與專業的補救教學。資源整合不僅能提高補救的成效，同時也是讓本校大學生能「做中學」，透過問題</w:t>
      </w:r>
      <w:proofErr w:type="gramStart"/>
      <w:r w:rsidRPr="00E310BF">
        <w:rPr>
          <w:rFonts w:hint="eastAsia"/>
          <w:color w:val="000000"/>
          <w:sz w:val="22"/>
        </w:rPr>
        <w:t>解決式的學習</w:t>
      </w:r>
      <w:proofErr w:type="gramEnd"/>
      <w:r w:rsidRPr="00E310BF">
        <w:rPr>
          <w:rFonts w:hint="eastAsia"/>
          <w:color w:val="000000"/>
          <w:sz w:val="22"/>
        </w:rPr>
        <w:t>情境，將使得大學生的學習變得更有效率，同時也讓大專生在就學期間的工讀是能與其未來專業相結合。</w:t>
      </w:r>
    </w:p>
    <w:p w:rsidR="00E4127F" w:rsidRPr="00A5272F" w:rsidRDefault="00E4127F" w:rsidP="00E4127F">
      <w:pPr>
        <w:snapToGrid w:val="0"/>
        <w:jc w:val="both"/>
        <w:rPr>
          <w:color w:val="000000"/>
        </w:rPr>
      </w:pPr>
    </w:p>
    <w:p w:rsidR="00E4127F" w:rsidRPr="00A5272F" w:rsidRDefault="00E4127F" w:rsidP="00E4127F">
      <w:pPr>
        <w:snapToGrid w:val="0"/>
        <w:ind w:left="1121" w:hangingChars="400" w:hanging="1121"/>
        <w:jc w:val="both"/>
        <w:rPr>
          <w:b/>
          <w:bCs/>
          <w:kern w:val="0"/>
          <w:sz w:val="28"/>
          <w:szCs w:val="28"/>
        </w:rPr>
      </w:pPr>
      <w:r w:rsidRPr="00A5272F">
        <w:rPr>
          <w:rFonts w:hint="eastAsia"/>
          <w:b/>
          <w:bCs/>
          <w:kern w:val="0"/>
          <w:sz w:val="28"/>
          <w:szCs w:val="28"/>
        </w:rPr>
        <w:t>貳、學程名稱</w:t>
      </w:r>
    </w:p>
    <w:p w:rsidR="00E4127F" w:rsidRPr="00A5272F" w:rsidRDefault="00E4127F" w:rsidP="00E4127F">
      <w:pPr>
        <w:snapToGrid w:val="0"/>
        <w:ind w:left="961" w:hangingChars="400" w:hanging="961"/>
        <w:jc w:val="both"/>
        <w:rPr>
          <w:bCs/>
          <w:kern w:val="0"/>
        </w:rPr>
      </w:pPr>
      <w:r w:rsidRPr="007B43C0">
        <w:rPr>
          <w:b/>
          <w:bCs/>
          <w:kern w:val="0"/>
        </w:rPr>
        <w:t xml:space="preserve">    </w:t>
      </w:r>
      <w:r w:rsidRPr="00A5272F">
        <w:rPr>
          <w:b/>
          <w:bCs/>
          <w:kern w:val="0"/>
        </w:rPr>
        <w:t xml:space="preserve"> </w:t>
      </w:r>
      <w:r w:rsidRPr="00A5272F">
        <w:rPr>
          <w:rFonts w:hint="eastAsia"/>
          <w:bCs/>
        </w:rPr>
        <w:t>補救教學</w:t>
      </w:r>
      <w:proofErr w:type="gramStart"/>
      <w:r w:rsidRPr="00A5272F">
        <w:rPr>
          <w:rFonts w:hint="eastAsia"/>
          <w:bCs/>
          <w:kern w:val="0"/>
        </w:rPr>
        <w:t>學</w:t>
      </w:r>
      <w:proofErr w:type="gramEnd"/>
      <w:r w:rsidRPr="00A5272F">
        <w:rPr>
          <w:rFonts w:hint="eastAsia"/>
          <w:bCs/>
          <w:kern w:val="0"/>
        </w:rPr>
        <w:t>程</w:t>
      </w:r>
    </w:p>
    <w:p w:rsidR="00E4127F" w:rsidRPr="007B43C0" w:rsidRDefault="00E4127F" w:rsidP="00E4127F">
      <w:pPr>
        <w:snapToGrid w:val="0"/>
        <w:ind w:left="961" w:hangingChars="400" w:hanging="961"/>
        <w:jc w:val="both"/>
        <w:rPr>
          <w:b/>
          <w:bCs/>
          <w:kern w:val="0"/>
        </w:rPr>
      </w:pPr>
    </w:p>
    <w:p w:rsidR="00E4127F" w:rsidRPr="00A5272F" w:rsidRDefault="00E4127F" w:rsidP="00E4127F">
      <w:pPr>
        <w:snapToGrid w:val="0"/>
        <w:ind w:left="1121" w:hangingChars="400" w:hanging="1121"/>
        <w:jc w:val="both"/>
        <w:rPr>
          <w:b/>
          <w:bCs/>
          <w:kern w:val="0"/>
          <w:sz w:val="28"/>
          <w:szCs w:val="28"/>
        </w:rPr>
      </w:pPr>
      <w:r>
        <w:rPr>
          <w:rFonts w:hint="eastAsia"/>
          <w:b/>
          <w:bCs/>
          <w:kern w:val="0"/>
          <w:sz w:val="28"/>
          <w:szCs w:val="28"/>
        </w:rPr>
        <w:t>參、實施</w:t>
      </w:r>
      <w:r w:rsidRPr="00AE2984">
        <w:rPr>
          <w:rFonts w:hint="eastAsia"/>
          <w:b/>
          <w:bCs/>
          <w:kern w:val="0"/>
          <w:sz w:val="28"/>
          <w:szCs w:val="28"/>
          <w:shd w:val="pct15" w:color="auto" w:fill="FFFFFF"/>
        </w:rPr>
        <w:t>要點</w:t>
      </w:r>
    </w:p>
    <w:p w:rsidR="00E4127F" w:rsidRPr="00E310BF" w:rsidRDefault="00E4127F" w:rsidP="00F8223A">
      <w:pPr>
        <w:numPr>
          <w:ilvl w:val="0"/>
          <w:numId w:val="44"/>
        </w:numPr>
        <w:tabs>
          <w:tab w:val="clear" w:pos="1080"/>
        </w:tabs>
        <w:snapToGrid w:val="0"/>
        <w:ind w:left="567" w:hanging="567"/>
        <w:rPr>
          <w:sz w:val="22"/>
        </w:rPr>
      </w:pPr>
      <w:r w:rsidRPr="00E310BF">
        <w:rPr>
          <w:rFonts w:hint="eastAsia"/>
          <w:sz w:val="22"/>
        </w:rPr>
        <w:t>依據「國立台東大學設置多元能力學程實施要點」辦理。</w:t>
      </w:r>
    </w:p>
    <w:p w:rsidR="00E4127F" w:rsidRPr="00E310BF" w:rsidRDefault="00E4127F" w:rsidP="00F8223A">
      <w:pPr>
        <w:numPr>
          <w:ilvl w:val="0"/>
          <w:numId w:val="44"/>
        </w:numPr>
        <w:tabs>
          <w:tab w:val="clear" w:pos="1080"/>
        </w:tabs>
        <w:snapToGrid w:val="0"/>
        <w:ind w:left="567" w:hanging="567"/>
        <w:rPr>
          <w:sz w:val="22"/>
        </w:rPr>
      </w:pPr>
      <w:r w:rsidRPr="00E310BF">
        <w:rPr>
          <w:rFonts w:hint="eastAsia"/>
          <w:sz w:val="22"/>
        </w:rPr>
        <w:t>本學程設「補救教學</w:t>
      </w:r>
      <w:proofErr w:type="gramStart"/>
      <w:r w:rsidRPr="00E310BF">
        <w:rPr>
          <w:rFonts w:hint="eastAsia"/>
          <w:sz w:val="22"/>
        </w:rPr>
        <w:t>學</w:t>
      </w:r>
      <w:proofErr w:type="gramEnd"/>
      <w:r w:rsidRPr="00E310BF">
        <w:rPr>
          <w:rFonts w:hint="eastAsia"/>
          <w:sz w:val="22"/>
        </w:rPr>
        <w:t>程委員會」</w:t>
      </w:r>
      <w:r w:rsidRPr="00E310BF">
        <w:rPr>
          <w:sz w:val="22"/>
        </w:rPr>
        <w:t>(</w:t>
      </w:r>
      <w:r w:rsidRPr="00E310BF">
        <w:rPr>
          <w:rFonts w:hint="eastAsia"/>
          <w:sz w:val="22"/>
        </w:rPr>
        <w:t>以下簡稱本學程委員會</w:t>
      </w:r>
      <w:r w:rsidRPr="00E310BF">
        <w:rPr>
          <w:sz w:val="22"/>
        </w:rPr>
        <w:t>)</w:t>
      </w:r>
      <w:r w:rsidRPr="00E310BF">
        <w:rPr>
          <w:rFonts w:hint="eastAsia"/>
          <w:sz w:val="22"/>
        </w:rPr>
        <w:t>，由師範學院院長邀請相關系所主管及教師共</w:t>
      </w:r>
      <w:r w:rsidRPr="00E310BF">
        <w:rPr>
          <w:sz w:val="22"/>
        </w:rPr>
        <w:t>5</w:t>
      </w:r>
      <w:r w:rsidRPr="00E310BF">
        <w:rPr>
          <w:rFonts w:hint="eastAsia"/>
          <w:sz w:val="22"/>
        </w:rPr>
        <w:t>人組成，院長為召集人。必要時，得邀請相關人員列席。</w:t>
      </w:r>
    </w:p>
    <w:p w:rsidR="00E4127F" w:rsidRPr="00E310BF" w:rsidRDefault="00E4127F" w:rsidP="00F8223A">
      <w:pPr>
        <w:numPr>
          <w:ilvl w:val="0"/>
          <w:numId w:val="44"/>
        </w:numPr>
        <w:tabs>
          <w:tab w:val="clear" w:pos="1080"/>
        </w:tabs>
        <w:snapToGrid w:val="0"/>
        <w:ind w:left="567" w:hanging="567"/>
        <w:rPr>
          <w:sz w:val="22"/>
        </w:rPr>
      </w:pPr>
      <w:r w:rsidRPr="00E310BF">
        <w:rPr>
          <w:rFonts w:hint="eastAsia"/>
          <w:sz w:val="22"/>
        </w:rPr>
        <w:t>適用對象：本校各系所在校學生（不包含在職生與進修部學生），與適用其它規定具有在本校修課資格者。</w:t>
      </w:r>
    </w:p>
    <w:p w:rsidR="00E4127F" w:rsidRPr="00E310BF" w:rsidRDefault="00E4127F" w:rsidP="00F8223A">
      <w:pPr>
        <w:numPr>
          <w:ilvl w:val="0"/>
          <w:numId w:val="44"/>
        </w:numPr>
        <w:tabs>
          <w:tab w:val="clear" w:pos="1080"/>
        </w:tabs>
        <w:snapToGrid w:val="0"/>
        <w:ind w:left="567" w:hanging="567"/>
        <w:rPr>
          <w:sz w:val="22"/>
        </w:rPr>
      </w:pPr>
      <w:proofErr w:type="gramStart"/>
      <w:r w:rsidRPr="00E310BF">
        <w:rPr>
          <w:rFonts w:hint="eastAsia"/>
          <w:sz w:val="22"/>
        </w:rPr>
        <w:t>修滿本學</w:t>
      </w:r>
      <w:proofErr w:type="gramEnd"/>
      <w:r w:rsidRPr="00E310BF">
        <w:rPr>
          <w:rFonts w:hint="eastAsia"/>
          <w:sz w:val="22"/>
        </w:rPr>
        <w:t>程規定之科目及學分，且成績及格者，得檢具歷年成績單影本，經師範學院審核通過後，向師資培育暨實習就業輔導處學程組組申請，由本校發給「國立</w:t>
      </w:r>
      <w:proofErr w:type="gramStart"/>
      <w:r w:rsidRPr="00E310BF">
        <w:rPr>
          <w:rFonts w:hint="eastAsia"/>
          <w:sz w:val="22"/>
        </w:rPr>
        <w:t>臺</w:t>
      </w:r>
      <w:proofErr w:type="gramEnd"/>
      <w:r w:rsidRPr="00E310BF">
        <w:rPr>
          <w:rFonts w:hint="eastAsia"/>
          <w:sz w:val="22"/>
        </w:rPr>
        <w:t>東大學補救教學</w:t>
      </w:r>
      <w:proofErr w:type="gramStart"/>
      <w:r w:rsidRPr="00E310BF">
        <w:rPr>
          <w:rFonts w:hint="eastAsia"/>
          <w:sz w:val="22"/>
        </w:rPr>
        <w:t>學</w:t>
      </w:r>
      <w:proofErr w:type="gramEnd"/>
      <w:r w:rsidRPr="00E310BF">
        <w:rPr>
          <w:rFonts w:hint="eastAsia"/>
          <w:sz w:val="22"/>
        </w:rPr>
        <w:t>程證明書」。</w:t>
      </w:r>
    </w:p>
    <w:p w:rsidR="00E4127F" w:rsidRPr="00E310BF" w:rsidRDefault="00E4127F" w:rsidP="00F8223A">
      <w:pPr>
        <w:numPr>
          <w:ilvl w:val="0"/>
          <w:numId w:val="44"/>
        </w:numPr>
        <w:tabs>
          <w:tab w:val="clear" w:pos="1080"/>
        </w:tabs>
        <w:snapToGrid w:val="0"/>
        <w:ind w:left="567" w:hanging="567"/>
        <w:rPr>
          <w:sz w:val="22"/>
        </w:rPr>
      </w:pPr>
      <w:proofErr w:type="gramStart"/>
      <w:r w:rsidRPr="00E310BF">
        <w:rPr>
          <w:rFonts w:hint="eastAsia"/>
          <w:sz w:val="22"/>
        </w:rPr>
        <w:t>欲修讀本學程者</w:t>
      </w:r>
      <w:proofErr w:type="gramEnd"/>
      <w:r w:rsidRPr="00E310BF">
        <w:rPr>
          <w:rFonts w:hint="eastAsia"/>
          <w:sz w:val="22"/>
        </w:rPr>
        <w:t>，應填寫</w:t>
      </w:r>
      <w:proofErr w:type="gramStart"/>
      <w:r w:rsidRPr="00E310BF">
        <w:rPr>
          <w:rFonts w:hint="eastAsia"/>
          <w:sz w:val="22"/>
        </w:rPr>
        <w:t>修讀學程</w:t>
      </w:r>
      <w:proofErr w:type="gramEnd"/>
      <w:r w:rsidRPr="00E310BF">
        <w:rPr>
          <w:rFonts w:hint="eastAsia"/>
          <w:sz w:val="22"/>
        </w:rPr>
        <w:t>申請表（附件一），於每年</w:t>
      </w:r>
      <w:r w:rsidRPr="00E310BF">
        <w:rPr>
          <w:sz w:val="22"/>
        </w:rPr>
        <w:t>5</w:t>
      </w:r>
      <w:r w:rsidRPr="00E310BF">
        <w:rPr>
          <w:rFonts w:hint="eastAsia"/>
          <w:sz w:val="22"/>
        </w:rPr>
        <w:t>月</w:t>
      </w:r>
      <w:r w:rsidRPr="00E310BF">
        <w:rPr>
          <w:sz w:val="22"/>
        </w:rPr>
        <w:t>1</w:t>
      </w:r>
      <w:r w:rsidRPr="00E310BF">
        <w:rPr>
          <w:rFonts w:hint="eastAsia"/>
          <w:sz w:val="22"/>
        </w:rPr>
        <w:t>日至</w:t>
      </w:r>
      <w:r w:rsidRPr="00E310BF">
        <w:rPr>
          <w:sz w:val="22"/>
        </w:rPr>
        <w:t>10</w:t>
      </w:r>
      <w:r w:rsidRPr="00E310BF">
        <w:rPr>
          <w:rFonts w:hint="eastAsia"/>
          <w:sz w:val="22"/>
        </w:rPr>
        <w:t>日申請期限內，向師範學院提出申請。</w:t>
      </w:r>
    </w:p>
    <w:p w:rsidR="00E4127F" w:rsidRPr="00E310BF" w:rsidRDefault="00E4127F" w:rsidP="00F8223A">
      <w:pPr>
        <w:numPr>
          <w:ilvl w:val="0"/>
          <w:numId w:val="44"/>
        </w:numPr>
        <w:tabs>
          <w:tab w:val="clear" w:pos="1080"/>
        </w:tabs>
        <w:snapToGrid w:val="0"/>
        <w:ind w:left="567" w:hanging="567"/>
        <w:rPr>
          <w:sz w:val="22"/>
        </w:rPr>
      </w:pPr>
      <w:r w:rsidRPr="00E310BF">
        <w:rPr>
          <w:rFonts w:hint="eastAsia"/>
          <w:sz w:val="22"/>
        </w:rPr>
        <w:lastRenderedPageBreak/>
        <w:t>本學程委員會得審查決定錄取修習本學程或修課之學生名單。</w:t>
      </w:r>
    </w:p>
    <w:p w:rsidR="00E4127F" w:rsidRPr="00E310BF" w:rsidRDefault="00E4127F" w:rsidP="00F8223A">
      <w:pPr>
        <w:numPr>
          <w:ilvl w:val="0"/>
          <w:numId w:val="44"/>
        </w:numPr>
        <w:tabs>
          <w:tab w:val="clear" w:pos="1080"/>
        </w:tabs>
        <w:snapToGrid w:val="0"/>
        <w:ind w:left="567" w:hanging="567"/>
        <w:rPr>
          <w:sz w:val="22"/>
        </w:rPr>
      </w:pPr>
      <w:r w:rsidRPr="00E310BF">
        <w:rPr>
          <w:rFonts w:hint="eastAsia"/>
          <w:sz w:val="22"/>
        </w:rPr>
        <w:t>修讀本學程之學生不得以</w:t>
      </w:r>
      <w:proofErr w:type="gramStart"/>
      <w:r w:rsidRPr="00E310BF">
        <w:rPr>
          <w:rFonts w:hint="eastAsia"/>
          <w:sz w:val="22"/>
        </w:rPr>
        <w:t>修讀學程</w:t>
      </w:r>
      <w:proofErr w:type="gramEnd"/>
      <w:r w:rsidRPr="00E310BF">
        <w:rPr>
          <w:rFonts w:hint="eastAsia"/>
          <w:sz w:val="22"/>
        </w:rPr>
        <w:t>為由申請延長修業年限。</w:t>
      </w:r>
    </w:p>
    <w:p w:rsidR="00E4127F" w:rsidRPr="00E310BF" w:rsidRDefault="00E4127F" w:rsidP="00F8223A">
      <w:pPr>
        <w:numPr>
          <w:ilvl w:val="0"/>
          <w:numId w:val="44"/>
        </w:numPr>
        <w:tabs>
          <w:tab w:val="clear" w:pos="1080"/>
        </w:tabs>
        <w:snapToGrid w:val="0"/>
        <w:ind w:left="567" w:hanging="567"/>
        <w:rPr>
          <w:sz w:val="22"/>
        </w:rPr>
      </w:pPr>
      <w:r w:rsidRPr="00E310BF">
        <w:rPr>
          <w:rFonts w:hint="eastAsia"/>
          <w:sz w:val="22"/>
        </w:rPr>
        <w:t>曾修習其它相似課程之學生，可申請抵免本學程相關課程學分，最多得抵八學分。抵免申請須經由本學程委員會審查同意，學分抵免申請書格式如附件二。</w:t>
      </w:r>
    </w:p>
    <w:p w:rsidR="00E4127F" w:rsidRPr="00E310BF" w:rsidRDefault="00E4127F" w:rsidP="00F8223A">
      <w:pPr>
        <w:numPr>
          <w:ilvl w:val="0"/>
          <w:numId w:val="44"/>
        </w:numPr>
        <w:tabs>
          <w:tab w:val="clear" w:pos="1080"/>
        </w:tabs>
        <w:snapToGrid w:val="0"/>
        <w:ind w:left="567" w:hanging="567"/>
        <w:rPr>
          <w:sz w:val="22"/>
        </w:rPr>
      </w:pPr>
      <w:r w:rsidRPr="00E310BF">
        <w:rPr>
          <w:rFonts w:hint="eastAsia"/>
          <w:sz w:val="22"/>
        </w:rPr>
        <w:t>本學程每年每班招收人數以</w:t>
      </w:r>
      <w:r w:rsidRPr="00E310BF">
        <w:rPr>
          <w:sz w:val="22"/>
        </w:rPr>
        <w:t>20</w:t>
      </w:r>
      <w:r w:rsidRPr="00E310BF">
        <w:rPr>
          <w:rFonts w:hint="eastAsia"/>
          <w:sz w:val="22"/>
        </w:rPr>
        <w:t>人為</w:t>
      </w:r>
      <w:r w:rsidRPr="00E310BF">
        <w:rPr>
          <w:rFonts w:hint="eastAsia"/>
          <w:sz w:val="22"/>
          <w:shd w:val="pct15" w:color="auto" w:fill="FFFFFF"/>
        </w:rPr>
        <w:t>下限</w:t>
      </w:r>
      <w:r w:rsidRPr="00E310BF">
        <w:rPr>
          <w:rFonts w:hint="eastAsia"/>
          <w:sz w:val="22"/>
        </w:rPr>
        <w:t>。</w:t>
      </w:r>
    </w:p>
    <w:p w:rsidR="00E4127F" w:rsidRPr="00E310BF" w:rsidRDefault="00E4127F" w:rsidP="00F8223A">
      <w:pPr>
        <w:numPr>
          <w:ilvl w:val="0"/>
          <w:numId w:val="44"/>
        </w:numPr>
        <w:tabs>
          <w:tab w:val="clear" w:pos="1080"/>
        </w:tabs>
        <w:snapToGrid w:val="0"/>
        <w:ind w:left="567" w:hanging="567"/>
        <w:rPr>
          <w:sz w:val="22"/>
        </w:rPr>
      </w:pPr>
      <w:proofErr w:type="gramStart"/>
      <w:r w:rsidRPr="00E310BF">
        <w:rPr>
          <w:rFonts w:hint="eastAsia"/>
          <w:sz w:val="22"/>
        </w:rPr>
        <w:t>修讀學程</w:t>
      </w:r>
      <w:proofErr w:type="gramEnd"/>
      <w:r w:rsidRPr="00E310BF">
        <w:rPr>
          <w:rFonts w:hint="eastAsia"/>
          <w:sz w:val="22"/>
        </w:rPr>
        <w:t>之學分應</w:t>
      </w:r>
      <w:proofErr w:type="gramStart"/>
      <w:r w:rsidRPr="00E310BF">
        <w:rPr>
          <w:rFonts w:hint="eastAsia"/>
          <w:sz w:val="22"/>
        </w:rPr>
        <w:t>併計當</w:t>
      </w:r>
      <w:proofErr w:type="gramEnd"/>
      <w:r w:rsidRPr="00E310BF">
        <w:rPr>
          <w:rFonts w:hint="eastAsia"/>
          <w:sz w:val="22"/>
        </w:rPr>
        <w:t>學期所</w:t>
      </w:r>
      <w:proofErr w:type="gramStart"/>
      <w:r w:rsidRPr="00E310BF">
        <w:rPr>
          <w:rFonts w:hint="eastAsia"/>
          <w:sz w:val="22"/>
        </w:rPr>
        <w:t>修習總學分</w:t>
      </w:r>
      <w:proofErr w:type="gramEnd"/>
      <w:r w:rsidRPr="00E310BF">
        <w:rPr>
          <w:rFonts w:hint="eastAsia"/>
          <w:sz w:val="22"/>
        </w:rPr>
        <w:t>上限。</w:t>
      </w:r>
    </w:p>
    <w:p w:rsidR="00E4127F" w:rsidRPr="00E310BF" w:rsidRDefault="00E4127F" w:rsidP="00F8223A">
      <w:pPr>
        <w:numPr>
          <w:ilvl w:val="0"/>
          <w:numId w:val="44"/>
        </w:numPr>
        <w:tabs>
          <w:tab w:val="clear" w:pos="1080"/>
        </w:tabs>
        <w:snapToGrid w:val="0"/>
        <w:ind w:left="709" w:hanging="709"/>
        <w:rPr>
          <w:sz w:val="22"/>
        </w:rPr>
      </w:pPr>
      <w:r w:rsidRPr="00E310BF">
        <w:rPr>
          <w:rFonts w:hint="eastAsia"/>
          <w:kern w:val="0"/>
          <w:sz w:val="22"/>
          <w:lang w:val="fr-FR"/>
        </w:rPr>
        <w:t>修讀本學程學生，擬終止修讀本</w:t>
      </w:r>
      <w:proofErr w:type="gramStart"/>
      <w:r w:rsidRPr="00E310BF">
        <w:rPr>
          <w:rFonts w:hint="eastAsia"/>
          <w:kern w:val="0"/>
          <w:sz w:val="22"/>
          <w:lang w:val="fr-FR"/>
        </w:rPr>
        <w:t>學程者</w:t>
      </w:r>
      <w:proofErr w:type="gramEnd"/>
      <w:r w:rsidRPr="00E310BF">
        <w:rPr>
          <w:rFonts w:hint="eastAsia"/>
          <w:kern w:val="0"/>
          <w:sz w:val="22"/>
          <w:lang w:val="fr-FR"/>
        </w:rPr>
        <w:t>，應填寫「放棄補救教學</w:t>
      </w:r>
      <w:proofErr w:type="gramStart"/>
      <w:r w:rsidRPr="00E310BF">
        <w:rPr>
          <w:rFonts w:hint="eastAsia"/>
          <w:kern w:val="0"/>
          <w:sz w:val="22"/>
          <w:lang w:val="fr-FR"/>
        </w:rPr>
        <w:t>學</w:t>
      </w:r>
      <w:proofErr w:type="gramEnd"/>
      <w:r w:rsidRPr="00E310BF">
        <w:rPr>
          <w:rFonts w:hint="eastAsia"/>
          <w:kern w:val="0"/>
          <w:sz w:val="22"/>
          <w:lang w:val="fr-FR"/>
        </w:rPr>
        <w:t>程聲明書」（附件三），</w:t>
      </w:r>
      <w:r w:rsidRPr="00E310BF">
        <w:rPr>
          <w:rFonts w:hint="eastAsia"/>
          <w:sz w:val="22"/>
        </w:rPr>
        <w:t>由補救教學</w:t>
      </w:r>
      <w:proofErr w:type="gramStart"/>
      <w:r w:rsidRPr="00E310BF">
        <w:rPr>
          <w:rFonts w:hint="eastAsia"/>
          <w:sz w:val="22"/>
        </w:rPr>
        <w:t>學</w:t>
      </w:r>
      <w:proofErr w:type="gramEnd"/>
      <w:r w:rsidRPr="00E310BF">
        <w:rPr>
          <w:rFonts w:hint="eastAsia"/>
          <w:sz w:val="22"/>
        </w:rPr>
        <w:t>程委員會召集人及主修系（所）主任核章後，正本留存師範學院，</w:t>
      </w:r>
      <w:proofErr w:type="gramStart"/>
      <w:r w:rsidRPr="00E310BF">
        <w:rPr>
          <w:rFonts w:hint="eastAsia"/>
          <w:sz w:val="22"/>
        </w:rPr>
        <w:t>影本送至</w:t>
      </w:r>
      <w:proofErr w:type="gramEnd"/>
      <w:r w:rsidRPr="00E310BF">
        <w:rPr>
          <w:rFonts w:hint="eastAsia"/>
          <w:sz w:val="22"/>
        </w:rPr>
        <w:t>教務處課</w:t>
      </w:r>
      <w:proofErr w:type="gramStart"/>
      <w:r w:rsidRPr="00E310BF">
        <w:rPr>
          <w:rFonts w:hint="eastAsia"/>
          <w:sz w:val="22"/>
        </w:rPr>
        <w:t>務</w:t>
      </w:r>
      <w:proofErr w:type="gramEnd"/>
      <w:r w:rsidRPr="00E310BF">
        <w:rPr>
          <w:rFonts w:hint="eastAsia"/>
          <w:sz w:val="22"/>
        </w:rPr>
        <w:t>組，申請放棄並取消修讀本學程資格。放棄修讀本學程資格學生，當學期已選定之課程不得於加退選期限截止後要求退選。所修學分是否得併入畢業學分計算，則由各系自行規定。</w:t>
      </w:r>
    </w:p>
    <w:p w:rsidR="00E4127F" w:rsidRPr="00E310BF" w:rsidRDefault="00E4127F" w:rsidP="00F8223A">
      <w:pPr>
        <w:numPr>
          <w:ilvl w:val="0"/>
          <w:numId w:val="44"/>
        </w:numPr>
        <w:tabs>
          <w:tab w:val="clear" w:pos="1080"/>
        </w:tabs>
        <w:snapToGrid w:val="0"/>
        <w:ind w:left="709" w:hanging="709"/>
        <w:rPr>
          <w:sz w:val="22"/>
        </w:rPr>
      </w:pPr>
      <w:r w:rsidRPr="00E310BF">
        <w:rPr>
          <w:rFonts w:hint="eastAsia"/>
          <w:sz w:val="22"/>
        </w:rPr>
        <w:t>學生</w:t>
      </w:r>
      <w:r w:rsidRPr="00E310BF">
        <w:rPr>
          <w:rFonts w:hint="eastAsia"/>
          <w:kern w:val="0"/>
          <w:sz w:val="22"/>
          <w:lang w:val="fr-FR"/>
        </w:rPr>
        <w:t>選課</w:t>
      </w:r>
      <w:r w:rsidRPr="00E310BF">
        <w:rPr>
          <w:rFonts w:hint="eastAsia"/>
          <w:sz w:val="22"/>
        </w:rPr>
        <w:t>、繳費流程、成績管理依本校相關規定辦理。如有其它未盡事宜，得由本學程委員會開會討論決定之。</w:t>
      </w:r>
    </w:p>
    <w:p w:rsidR="00E4127F" w:rsidRDefault="00E4127F" w:rsidP="00F8223A">
      <w:pPr>
        <w:numPr>
          <w:ilvl w:val="0"/>
          <w:numId w:val="44"/>
        </w:numPr>
        <w:tabs>
          <w:tab w:val="clear" w:pos="1080"/>
        </w:tabs>
        <w:snapToGrid w:val="0"/>
        <w:ind w:left="709" w:hanging="709"/>
        <w:rPr>
          <w:kern w:val="0"/>
          <w:sz w:val="22"/>
          <w:lang w:val="fr-FR"/>
        </w:rPr>
      </w:pPr>
      <w:r w:rsidRPr="00E310BF">
        <w:rPr>
          <w:rFonts w:hint="eastAsia"/>
          <w:kern w:val="0"/>
          <w:sz w:val="22"/>
          <w:lang w:val="fr-FR"/>
        </w:rPr>
        <w:t>本要點經院</w:t>
      </w:r>
      <w:proofErr w:type="gramStart"/>
      <w:r w:rsidRPr="00E310BF">
        <w:rPr>
          <w:rFonts w:hint="eastAsia"/>
          <w:kern w:val="0"/>
          <w:sz w:val="22"/>
          <w:lang w:val="fr-FR"/>
        </w:rPr>
        <w:t>務</w:t>
      </w:r>
      <w:proofErr w:type="gramEnd"/>
      <w:r w:rsidRPr="00E310BF">
        <w:rPr>
          <w:rFonts w:hint="eastAsia"/>
          <w:kern w:val="0"/>
          <w:sz w:val="22"/>
          <w:lang w:val="fr-FR"/>
        </w:rPr>
        <w:t>會議通過，本校課程會議複核，師資培育暨就業輔導委員會及教務會議核備後實施。</w:t>
      </w:r>
    </w:p>
    <w:p w:rsidR="00E4127F" w:rsidRPr="00E310BF" w:rsidRDefault="00E4127F" w:rsidP="00E4127F">
      <w:pPr>
        <w:snapToGrid w:val="0"/>
        <w:ind w:left="709"/>
        <w:rPr>
          <w:kern w:val="0"/>
          <w:sz w:val="22"/>
          <w:lang w:val="fr-FR"/>
        </w:rPr>
      </w:pPr>
    </w:p>
    <w:p w:rsidR="00E4127F" w:rsidRPr="006D7EA3" w:rsidRDefault="00E4127F" w:rsidP="00E4127F">
      <w:pPr>
        <w:tabs>
          <w:tab w:val="left" w:pos="7200"/>
        </w:tabs>
        <w:jc w:val="both"/>
        <w:rPr>
          <w:sz w:val="28"/>
          <w:szCs w:val="28"/>
        </w:rPr>
      </w:pPr>
      <w:r>
        <w:rPr>
          <w:rFonts w:hint="eastAsia"/>
          <w:b/>
          <w:bCs/>
          <w:sz w:val="28"/>
          <w:szCs w:val="28"/>
        </w:rPr>
        <w:t>肆、</w:t>
      </w:r>
      <w:r w:rsidRPr="006D7EA3">
        <w:rPr>
          <w:rFonts w:hint="eastAsia"/>
          <w:b/>
          <w:bCs/>
          <w:sz w:val="28"/>
          <w:szCs w:val="28"/>
        </w:rPr>
        <w:t>國立台東大學</w:t>
      </w:r>
      <w:r w:rsidRPr="006D7EA3">
        <w:rPr>
          <w:rFonts w:hint="eastAsia"/>
          <w:b/>
          <w:sz w:val="28"/>
          <w:szCs w:val="28"/>
        </w:rPr>
        <w:t>補救教學</w:t>
      </w:r>
      <w:proofErr w:type="gramStart"/>
      <w:r w:rsidRPr="006D7EA3">
        <w:rPr>
          <w:rFonts w:hint="eastAsia"/>
          <w:b/>
          <w:sz w:val="28"/>
          <w:szCs w:val="28"/>
        </w:rPr>
        <w:t>學</w:t>
      </w:r>
      <w:proofErr w:type="gramEnd"/>
      <w:r w:rsidRPr="006D7EA3">
        <w:rPr>
          <w:rFonts w:hint="eastAsia"/>
          <w:b/>
          <w:sz w:val="28"/>
          <w:szCs w:val="28"/>
        </w:rPr>
        <w:t>程</w:t>
      </w:r>
      <w:r w:rsidRPr="006D7EA3">
        <w:rPr>
          <w:rFonts w:hint="eastAsia"/>
          <w:b/>
          <w:bCs/>
          <w:sz w:val="28"/>
          <w:szCs w:val="28"/>
        </w:rPr>
        <w:t>科目、學分及實施方式</w:t>
      </w:r>
    </w:p>
    <w:p w:rsidR="00E4127F" w:rsidRPr="00E310BF" w:rsidRDefault="00E4127F" w:rsidP="00E4127F">
      <w:pPr>
        <w:rPr>
          <w:sz w:val="22"/>
        </w:rPr>
      </w:pPr>
      <w:r w:rsidRPr="00E310BF">
        <w:rPr>
          <w:rFonts w:hint="eastAsia"/>
          <w:sz w:val="22"/>
        </w:rPr>
        <w:t>一、本學程開設下列課程，供學生選修。</w:t>
      </w:r>
    </w:p>
    <w:p w:rsidR="00E4127F" w:rsidRPr="00E310BF" w:rsidRDefault="00E4127F" w:rsidP="00E4127F">
      <w:pPr>
        <w:rPr>
          <w:sz w:val="22"/>
        </w:rPr>
      </w:pPr>
      <w:r w:rsidRPr="00E310BF">
        <w:rPr>
          <w:rFonts w:hint="eastAsia"/>
          <w:sz w:val="22"/>
        </w:rPr>
        <w:t>二、學生於畢業前修滿</w:t>
      </w:r>
      <w:r w:rsidRPr="00E310BF">
        <w:rPr>
          <w:b/>
          <w:sz w:val="22"/>
        </w:rPr>
        <w:t>20</w:t>
      </w:r>
      <w:r w:rsidRPr="00E310BF">
        <w:rPr>
          <w:rFonts w:hint="eastAsia"/>
          <w:sz w:val="22"/>
        </w:rPr>
        <w:t>學分，即頒發本學程結業證書。</w:t>
      </w:r>
    </w:p>
    <w:p w:rsidR="00E4127F" w:rsidRPr="00E310BF" w:rsidRDefault="00E4127F" w:rsidP="00E4127F">
      <w:pPr>
        <w:rPr>
          <w:sz w:val="22"/>
        </w:rPr>
      </w:pPr>
      <w:r w:rsidRPr="00E310BF">
        <w:rPr>
          <w:rFonts w:hint="eastAsia"/>
          <w:sz w:val="22"/>
        </w:rPr>
        <w:t>三、曾修習課程相近之科目，經本學程開委員會同意最多得抵</w:t>
      </w:r>
      <w:r w:rsidRPr="00E310BF">
        <w:rPr>
          <w:sz w:val="22"/>
        </w:rPr>
        <w:t>8</w:t>
      </w:r>
      <w:r w:rsidRPr="00E310BF">
        <w:rPr>
          <w:rFonts w:hint="eastAsia"/>
          <w:sz w:val="22"/>
        </w:rPr>
        <w:t>學分。</w:t>
      </w:r>
    </w:p>
    <w:p w:rsidR="00E4127F" w:rsidRPr="00E310BF" w:rsidRDefault="00E4127F" w:rsidP="00E4127F">
      <w:pPr>
        <w:rPr>
          <w:sz w:val="22"/>
        </w:rPr>
      </w:pPr>
      <w:r w:rsidRPr="00E310BF">
        <w:rPr>
          <w:rFonts w:hint="eastAsia"/>
          <w:sz w:val="22"/>
        </w:rPr>
        <w:t>四、補救教學</w:t>
      </w:r>
      <w:proofErr w:type="gramStart"/>
      <w:r w:rsidRPr="00E310BF">
        <w:rPr>
          <w:rFonts w:hint="eastAsia"/>
          <w:sz w:val="22"/>
        </w:rPr>
        <w:t>學</w:t>
      </w:r>
      <w:proofErr w:type="gramEnd"/>
      <w:r w:rsidRPr="00E310BF">
        <w:rPr>
          <w:rFonts w:hint="eastAsia"/>
          <w:sz w:val="22"/>
        </w:rPr>
        <w:t>程課程規劃</w:t>
      </w:r>
    </w:p>
    <w:p w:rsidR="00E4127F" w:rsidRPr="00E310BF" w:rsidRDefault="00E4127F" w:rsidP="00E4127F">
      <w:pPr>
        <w:ind w:leftChars="200" w:left="1085" w:hangingChars="275" w:hanging="605"/>
        <w:rPr>
          <w:sz w:val="22"/>
        </w:rPr>
      </w:pPr>
      <w:r w:rsidRPr="00E310BF">
        <w:rPr>
          <w:rFonts w:hint="eastAsia"/>
          <w:sz w:val="22"/>
        </w:rPr>
        <w:t>（一）說明：本學程旨在培育能單任國民小學低成就兒童補救教學之師資，學程中設計有相關的</w:t>
      </w:r>
      <w:r w:rsidRPr="00E310BF">
        <w:rPr>
          <w:sz w:val="22"/>
        </w:rPr>
        <w:t>20</w:t>
      </w:r>
      <w:r w:rsidRPr="00E310BF">
        <w:rPr>
          <w:rFonts w:hint="eastAsia"/>
          <w:sz w:val="22"/>
        </w:rPr>
        <w:t>學分課程，課程之規劃以教學評量與診斷、教學原理、證據本位的教學方法、及實際操作為主，修習之師資生將先接受基礎的理論課程，並且在逐步漸進的實習課程中，從觀察、教學助理、一對</w:t>
      </w:r>
      <w:proofErr w:type="gramStart"/>
      <w:r w:rsidRPr="00E310BF">
        <w:rPr>
          <w:rFonts w:hint="eastAsia"/>
          <w:sz w:val="22"/>
        </w:rPr>
        <w:t>一</w:t>
      </w:r>
      <w:proofErr w:type="gramEnd"/>
      <w:r w:rsidRPr="00E310BF">
        <w:rPr>
          <w:rFonts w:hint="eastAsia"/>
          <w:sz w:val="22"/>
        </w:rPr>
        <w:t>補救教學，</w:t>
      </w:r>
      <w:proofErr w:type="gramStart"/>
      <w:r w:rsidRPr="00E310BF">
        <w:rPr>
          <w:rFonts w:hint="eastAsia"/>
          <w:sz w:val="22"/>
        </w:rPr>
        <w:t>一</w:t>
      </w:r>
      <w:proofErr w:type="gramEnd"/>
      <w:r w:rsidRPr="00E310BF">
        <w:rPr>
          <w:rFonts w:hint="eastAsia"/>
          <w:sz w:val="22"/>
        </w:rPr>
        <w:t>直到成為獨當一面的補救教學老師。</w:t>
      </w:r>
    </w:p>
    <w:p w:rsidR="00E4127F" w:rsidRPr="00E310BF" w:rsidRDefault="00E4127F" w:rsidP="00E4127F">
      <w:pPr>
        <w:ind w:leftChars="200" w:left="480"/>
        <w:rPr>
          <w:sz w:val="22"/>
        </w:rPr>
      </w:pPr>
      <w:r w:rsidRPr="00E310BF">
        <w:rPr>
          <w:rFonts w:hint="eastAsia"/>
          <w:sz w:val="22"/>
        </w:rPr>
        <w:t>（二）學程目標</w:t>
      </w:r>
    </w:p>
    <w:p w:rsidR="00E4127F" w:rsidRPr="00E310BF" w:rsidRDefault="00E4127F" w:rsidP="00E4127F">
      <w:pPr>
        <w:ind w:leftChars="530" w:left="1272"/>
        <w:rPr>
          <w:sz w:val="22"/>
        </w:rPr>
      </w:pPr>
      <w:r w:rsidRPr="00E310BF">
        <w:rPr>
          <w:sz w:val="22"/>
        </w:rPr>
        <w:t xml:space="preserve">1. </w:t>
      </w:r>
      <w:r w:rsidRPr="00E310BF">
        <w:rPr>
          <w:rFonts w:hint="eastAsia"/>
          <w:sz w:val="22"/>
        </w:rPr>
        <w:t>培養學生了解弱勢學生的特性</w:t>
      </w:r>
    </w:p>
    <w:p w:rsidR="00E4127F" w:rsidRPr="00E310BF" w:rsidRDefault="00E4127F" w:rsidP="00E4127F">
      <w:pPr>
        <w:ind w:leftChars="530" w:left="1272"/>
        <w:rPr>
          <w:sz w:val="22"/>
        </w:rPr>
      </w:pPr>
      <w:r w:rsidRPr="00E310BF">
        <w:rPr>
          <w:sz w:val="22"/>
        </w:rPr>
        <w:t xml:space="preserve">2. </w:t>
      </w:r>
      <w:r w:rsidRPr="00E310BF">
        <w:rPr>
          <w:rFonts w:hint="eastAsia"/>
          <w:sz w:val="22"/>
        </w:rPr>
        <w:t>培養學生了解補救教學的知能</w:t>
      </w:r>
    </w:p>
    <w:p w:rsidR="00E4127F" w:rsidRPr="00E310BF" w:rsidRDefault="00E4127F" w:rsidP="00E4127F">
      <w:pPr>
        <w:ind w:leftChars="530" w:left="1272"/>
        <w:rPr>
          <w:sz w:val="22"/>
        </w:rPr>
      </w:pPr>
      <w:r w:rsidRPr="00E310BF">
        <w:rPr>
          <w:sz w:val="22"/>
        </w:rPr>
        <w:t xml:space="preserve">3. </w:t>
      </w:r>
      <w:r w:rsidRPr="00E310BF">
        <w:rPr>
          <w:rFonts w:hint="eastAsia"/>
          <w:sz w:val="22"/>
        </w:rPr>
        <w:t>培養學生具備執行補救教學的能力</w:t>
      </w:r>
    </w:p>
    <w:p w:rsidR="00E4127F" w:rsidRPr="00E310BF" w:rsidRDefault="00E4127F" w:rsidP="00E4127F">
      <w:pPr>
        <w:ind w:leftChars="530" w:left="1272"/>
        <w:rPr>
          <w:sz w:val="22"/>
        </w:rPr>
      </w:pPr>
      <w:r w:rsidRPr="00E310BF">
        <w:rPr>
          <w:rFonts w:hint="eastAsia"/>
          <w:sz w:val="22"/>
        </w:rPr>
        <w:t>（</w:t>
      </w:r>
      <w:r w:rsidRPr="00E310BF">
        <w:rPr>
          <w:sz w:val="22"/>
        </w:rPr>
        <w:t>1</w:t>
      </w:r>
      <w:r w:rsidRPr="00E310BF">
        <w:rPr>
          <w:rFonts w:hint="eastAsia"/>
          <w:sz w:val="22"/>
        </w:rPr>
        <w:t>）學生應具備診斷弱勢學生的能力</w:t>
      </w:r>
    </w:p>
    <w:p w:rsidR="00E4127F" w:rsidRPr="00E310BF" w:rsidRDefault="00E4127F" w:rsidP="00E4127F">
      <w:pPr>
        <w:ind w:leftChars="530" w:left="1272"/>
        <w:rPr>
          <w:sz w:val="22"/>
        </w:rPr>
      </w:pPr>
      <w:r w:rsidRPr="00E310BF">
        <w:rPr>
          <w:rFonts w:hint="eastAsia"/>
          <w:sz w:val="22"/>
        </w:rPr>
        <w:t>（</w:t>
      </w:r>
      <w:r w:rsidRPr="00E310BF">
        <w:rPr>
          <w:sz w:val="22"/>
        </w:rPr>
        <w:t>2</w:t>
      </w:r>
      <w:r w:rsidRPr="00E310BF">
        <w:rPr>
          <w:rFonts w:hint="eastAsia"/>
          <w:sz w:val="22"/>
        </w:rPr>
        <w:t>）學生應具備發展補救教材的能力</w:t>
      </w:r>
    </w:p>
    <w:p w:rsidR="00E4127F" w:rsidRPr="00E310BF" w:rsidRDefault="00E4127F" w:rsidP="00E4127F">
      <w:pPr>
        <w:ind w:leftChars="530" w:left="1272"/>
        <w:rPr>
          <w:sz w:val="22"/>
        </w:rPr>
      </w:pPr>
      <w:r w:rsidRPr="00E310BF">
        <w:rPr>
          <w:rFonts w:hint="eastAsia"/>
          <w:sz w:val="22"/>
        </w:rPr>
        <w:t>（</w:t>
      </w:r>
      <w:r w:rsidRPr="00E310BF">
        <w:rPr>
          <w:sz w:val="22"/>
        </w:rPr>
        <w:t>3</w:t>
      </w:r>
      <w:r w:rsidRPr="00E310BF">
        <w:rPr>
          <w:rFonts w:hint="eastAsia"/>
          <w:sz w:val="22"/>
        </w:rPr>
        <w:t>）學生應具備補救教學的課室管理能力</w:t>
      </w:r>
    </w:p>
    <w:p w:rsidR="00E4127F" w:rsidRPr="00E310BF" w:rsidRDefault="00E4127F" w:rsidP="00E4127F">
      <w:pPr>
        <w:ind w:leftChars="530" w:left="1272"/>
        <w:rPr>
          <w:sz w:val="22"/>
        </w:rPr>
      </w:pPr>
      <w:r w:rsidRPr="00E310BF">
        <w:rPr>
          <w:rFonts w:hint="eastAsia"/>
          <w:sz w:val="22"/>
        </w:rPr>
        <w:t>（</w:t>
      </w:r>
      <w:r w:rsidRPr="00E310BF">
        <w:rPr>
          <w:sz w:val="22"/>
        </w:rPr>
        <w:t>3</w:t>
      </w:r>
      <w:r w:rsidRPr="00E310BF">
        <w:rPr>
          <w:rFonts w:hint="eastAsia"/>
          <w:sz w:val="22"/>
        </w:rPr>
        <w:t>）學生應具備執行不同學科補救教學的能力</w:t>
      </w:r>
    </w:p>
    <w:p w:rsidR="00E4127F" w:rsidRPr="00E310BF" w:rsidRDefault="00E4127F" w:rsidP="00E4127F">
      <w:pPr>
        <w:ind w:leftChars="530" w:left="1272"/>
        <w:rPr>
          <w:sz w:val="22"/>
        </w:rPr>
      </w:pPr>
      <w:r w:rsidRPr="00E310BF">
        <w:rPr>
          <w:sz w:val="22"/>
        </w:rPr>
        <w:t xml:space="preserve">4. </w:t>
      </w:r>
      <w:r w:rsidRPr="00E310BF">
        <w:rPr>
          <w:rFonts w:hint="eastAsia"/>
          <w:sz w:val="22"/>
        </w:rPr>
        <w:t>培養學生具備</w:t>
      </w:r>
      <w:proofErr w:type="gramStart"/>
      <w:r w:rsidRPr="00E310BF">
        <w:rPr>
          <w:rFonts w:hint="eastAsia"/>
          <w:sz w:val="22"/>
        </w:rPr>
        <w:t>規</w:t>
      </w:r>
      <w:proofErr w:type="gramEnd"/>
      <w:r w:rsidRPr="00E310BF">
        <w:rPr>
          <w:rFonts w:hint="eastAsia"/>
          <w:sz w:val="22"/>
        </w:rPr>
        <w:t>畫補救教學方案的能力</w:t>
      </w:r>
    </w:p>
    <w:p w:rsidR="00E4127F" w:rsidRPr="00E310BF" w:rsidRDefault="00E4127F" w:rsidP="00E4127F">
      <w:pPr>
        <w:ind w:leftChars="530" w:left="1272"/>
        <w:rPr>
          <w:sz w:val="22"/>
        </w:rPr>
      </w:pPr>
      <w:r w:rsidRPr="00E310BF">
        <w:rPr>
          <w:sz w:val="22"/>
        </w:rPr>
        <w:t xml:space="preserve">5. </w:t>
      </w:r>
      <w:r w:rsidRPr="00E310BF">
        <w:rPr>
          <w:rFonts w:hint="eastAsia"/>
          <w:sz w:val="22"/>
        </w:rPr>
        <w:t>建立補救教學專業認證機制</w:t>
      </w:r>
    </w:p>
    <w:p w:rsidR="00E4127F" w:rsidRPr="00E310BF" w:rsidRDefault="00E4127F" w:rsidP="00E4127F">
      <w:pPr>
        <w:ind w:leftChars="200" w:left="480"/>
        <w:rPr>
          <w:sz w:val="22"/>
        </w:rPr>
      </w:pPr>
      <w:r w:rsidRPr="00E310BF">
        <w:rPr>
          <w:rFonts w:hint="eastAsia"/>
          <w:sz w:val="22"/>
        </w:rPr>
        <w:t>（三）補救教學</w:t>
      </w:r>
      <w:proofErr w:type="gramStart"/>
      <w:r w:rsidRPr="00E310BF">
        <w:rPr>
          <w:rFonts w:hint="eastAsia"/>
          <w:sz w:val="22"/>
        </w:rPr>
        <w:t>學</w:t>
      </w:r>
      <w:proofErr w:type="gramEnd"/>
      <w:r w:rsidRPr="00E310BF">
        <w:rPr>
          <w:rFonts w:hint="eastAsia"/>
          <w:sz w:val="22"/>
        </w:rPr>
        <w:t>程學生未來可能的出路</w:t>
      </w:r>
    </w:p>
    <w:p w:rsidR="00E4127F" w:rsidRPr="00E310BF" w:rsidRDefault="00E4127F" w:rsidP="00F8223A">
      <w:pPr>
        <w:numPr>
          <w:ilvl w:val="0"/>
          <w:numId w:val="43"/>
        </w:numPr>
        <w:tabs>
          <w:tab w:val="clear" w:pos="1170"/>
          <w:tab w:val="num" w:pos="930"/>
        </w:tabs>
        <w:ind w:leftChars="200" w:left="960"/>
        <w:rPr>
          <w:sz w:val="22"/>
        </w:rPr>
      </w:pPr>
      <w:r w:rsidRPr="00E310BF">
        <w:rPr>
          <w:rFonts w:hint="eastAsia"/>
          <w:sz w:val="22"/>
        </w:rPr>
        <w:t>職前：大專生補救教學老師</w:t>
      </w:r>
    </w:p>
    <w:p w:rsidR="00E4127F" w:rsidRPr="00E310BF" w:rsidRDefault="00E4127F" w:rsidP="00F8223A">
      <w:pPr>
        <w:numPr>
          <w:ilvl w:val="0"/>
          <w:numId w:val="43"/>
        </w:numPr>
        <w:tabs>
          <w:tab w:val="clear" w:pos="1170"/>
        </w:tabs>
        <w:ind w:leftChars="200" w:left="960"/>
        <w:rPr>
          <w:sz w:val="22"/>
        </w:rPr>
      </w:pPr>
      <w:r>
        <w:rPr>
          <w:rFonts w:hint="eastAsia"/>
          <w:sz w:val="22"/>
        </w:rPr>
        <w:t xml:space="preserve">  </w:t>
      </w:r>
      <w:r w:rsidRPr="00E310BF">
        <w:rPr>
          <w:rFonts w:hint="eastAsia"/>
          <w:sz w:val="22"/>
        </w:rPr>
        <w:t>畢業後：</w:t>
      </w:r>
    </w:p>
    <w:p w:rsidR="00E4127F" w:rsidRPr="00E310BF" w:rsidRDefault="00E4127F" w:rsidP="00F8223A">
      <w:pPr>
        <w:numPr>
          <w:ilvl w:val="0"/>
          <w:numId w:val="42"/>
        </w:numPr>
        <w:tabs>
          <w:tab w:val="clear" w:pos="360"/>
        </w:tabs>
        <w:ind w:leftChars="200" w:left="840"/>
        <w:rPr>
          <w:sz w:val="22"/>
        </w:rPr>
      </w:pPr>
      <w:r w:rsidRPr="00E310BF">
        <w:rPr>
          <w:rFonts w:hint="eastAsia"/>
          <w:sz w:val="22"/>
        </w:rPr>
        <w:t>國中小補救教學老師</w:t>
      </w:r>
    </w:p>
    <w:p w:rsidR="00E4127F" w:rsidRPr="00E310BF" w:rsidRDefault="00E4127F" w:rsidP="00F8223A">
      <w:pPr>
        <w:numPr>
          <w:ilvl w:val="0"/>
          <w:numId w:val="42"/>
        </w:numPr>
        <w:tabs>
          <w:tab w:val="clear" w:pos="360"/>
        </w:tabs>
        <w:ind w:leftChars="200" w:left="840"/>
        <w:rPr>
          <w:sz w:val="22"/>
        </w:rPr>
      </w:pPr>
      <w:r w:rsidRPr="00E310BF">
        <w:rPr>
          <w:rFonts w:hint="eastAsia"/>
          <w:sz w:val="22"/>
        </w:rPr>
        <w:t>國小教師</w:t>
      </w:r>
    </w:p>
    <w:p w:rsidR="00E4127F" w:rsidRPr="00E310BF" w:rsidRDefault="00E4127F" w:rsidP="00F8223A">
      <w:pPr>
        <w:numPr>
          <w:ilvl w:val="0"/>
          <w:numId w:val="42"/>
        </w:numPr>
        <w:tabs>
          <w:tab w:val="clear" w:pos="360"/>
        </w:tabs>
        <w:ind w:leftChars="200" w:left="840"/>
        <w:rPr>
          <w:sz w:val="22"/>
        </w:rPr>
      </w:pPr>
      <w:r w:rsidRPr="00E310BF">
        <w:rPr>
          <w:rFonts w:hint="eastAsia"/>
          <w:sz w:val="22"/>
        </w:rPr>
        <w:t>民間機構補習班老師</w:t>
      </w:r>
    </w:p>
    <w:p w:rsidR="00E4127F" w:rsidRPr="00E310BF" w:rsidRDefault="00E4127F" w:rsidP="00E4127F">
      <w:pPr>
        <w:ind w:leftChars="200" w:left="480"/>
        <w:rPr>
          <w:sz w:val="22"/>
        </w:rPr>
      </w:pPr>
      <w:r w:rsidRPr="00E310BF">
        <w:rPr>
          <w:rFonts w:hint="eastAsia"/>
          <w:sz w:val="22"/>
        </w:rPr>
        <w:t>（四）課程設計</w:t>
      </w:r>
      <w:r w:rsidRPr="00E310BF">
        <w:rPr>
          <w:sz w:val="22"/>
        </w:rPr>
        <w:t>(99</w:t>
      </w:r>
      <w:r w:rsidRPr="00E310BF">
        <w:rPr>
          <w:rFonts w:hint="eastAsia"/>
          <w:sz w:val="22"/>
        </w:rPr>
        <w:t>學年度</w:t>
      </w:r>
      <w:r w:rsidRPr="00E310BF">
        <w:rPr>
          <w:sz w:val="22"/>
        </w:rPr>
        <w:t>(</w:t>
      </w:r>
      <w:r w:rsidRPr="00E310BF">
        <w:rPr>
          <w:rFonts w:hint="eastAsia"/>
          <w:sz w:val="22"/>
        </w:rPr>
        <w:t>含</w:t>
      </w:r>
      <w:r w:rsidRPr="00E310BF">
        <w:rPr>
          <w:sz w:val="22"/>
        </w:rPr>
        <w:t>)</w:t>
      </w:r>
      <w:r w:rsidRPr="00E310BF">
        <w:rPr>
          <w:rFonts w:hint="eastAsia"/>
          <w:sz w:val="22"/>
        </w:rPr>
        <w:t>之前入學</w:t>
      </w:r>
      <w:r w:rsidRPr="00E310BF">
        <w:rPr>
          <w:sz w:val="22"/>
        </w:rPr>
        <w:t>)</w:t>
      </w:r>
    </w:p>
    <w:tbl>
      <w:tblPr>
        <w:tblW w:w="108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48"/>
        <w:gridCol w:w="1440"/>
        <w:gridCol w:w="1890"/>
        <w:gridCol w:w="1029"/>
        <w:gridCol w:w="856"/>
        <w:gridCol w:w="856"/>
        <w:gridCol w:w="1398"/>
      </w:tblGrid>
      <w:tr w:rsidR="00E4127F" w:rsidRPr="006D7EA3" w:rsidTr="00E4127F">
        <w:trPr>
          <w:jc w:val="center"/>
        </w:trPr>
        <w:tc>
          <w:tcPr>
            <w:tcW w:w="3348" w:type="dxa"/>
            <w:shd w:val="clear" w:color="auto" w:fill="E0E0E0"/>
            <w:vAlign w:val="center"/>
          </w:tcPr>
          <w:p w:rsidR="00E4127F" w:rsidRPr="006D7EA3" w:rsidRDefault="00E4127F" w:rsidP="00E4127F">
            <w:pPr>
              <w:jc w:val="center"/>
            </w:pPr>
            <w:r w:rsidRPr="006D7EA3">
              <w:rPr>
                <w:rFonts w:hint="eastAsia"/>
              </w:rPr>
              <w:t>科目名稱</w:t>
            </w:r>
          </w:p>
        </w:tc>
        <w:tc>
          <w:tcPr>
            <w:tcW w:w="1440" w:type="dxa"/>
            <w:shd w:val="clear" w:color="auto" w:fill="E0E0E0"/>
            <w:vAlign w:val="center"/>
          </w:tcPr>
          <w:p w:rsidR="00E4127F" w:rsidRPr="006D7EA3" w:rsidRDefault="00E4127F" w:rsidP="00E4127F">
            <w:pPr>
              <w:jc w:val="center"/>
            </w:pPr>
            <w:r>
              <w:rPr>
                <w:rFonts w:hint="eastAsia"/>
              </w:rPr>
              <w:t>原</w:t>
            </w:r>
            <w:r w:rsidRPr="006D7EA3">
              <w:rPr>
                <w:rFonts w:hint="eastAsia"/>
              </w:rPr>
              <w:t>科目代碼</w:t>
            </w:r>
          </w:p>
        </w:tc>
        <w:tc>
          <w:tcPr>
            <w:tcW w:w="1890" w:type="dxa"/>
            <w:shd w:val="clear" w:color="auto" w:fill="E0E0E0"/>
          </w:tcPr>
          <w:p w:rsidR="00E4127F" w:rsidRPr="006D7EA3" w:rsidRDefault="00E4127F" w:rsidP="00E4127F">
            <w:pPr>
              <w:jc w:val="center"/>
            </w:pPr>
            <w:r>
              <w:rPr>
                <w:rFonts w:hint="eastAsia"/>
              </w:rPr>
              <w:t>新科目代碼</w:t>
            </w:r>
          </w:p>
        </w:tc>
        <w:tc>
          <w:tcPr>
            <w:tcW w:w="1029" w:type="dxa"/>
            <w:shd w:val="clear" w:color="auto" w:fill="E0E0E0"/>
            <w:vAlign w:val="center"/>
          </w:tcPr>
          <w:p w:rsidR="00E4127F" w:rsidRPr="006D7EA3" w:rsidRDefault="00E4127F" w:rsidP="00E4127F">
            <w:pPr>
              <w:jc w:val="center"/>
            </w:pPr>
            <w:r w:rsidRPr="006D7EA3">
              <w:rPr>
                <w:rFonts w:hint="eastAsia"/>
              </w:rPr>
              <w:t>必選修</w:t>
            </w:r>
          </w:p>
        </w:tc>
        <w:tc>
          <w:tcPr>
            <w:tcW w:w="856" w:type="dxa"/>
            <w:shd w:val="clear" w:color="auto" w:fill="E0E0E0"/>
            <w:vAlign w:val="center"/>
          </w:tcPr>
          <w:p w:rsidR="00E4127F" w:rsidRPr="006D7EA3" w:rsidRDefault="00E4127F" w:rsidP="00E4127F">
            <w:pPr>
              <w:jc w:val="center"/>
            </w:pPr>
            <w:r w:rsidRPr="006D7EA3">
              <w:rPr>
                <w:rFonts w:hint="eastAsia"/>
              </w:rPr>
              <w:t>學分</w:t>
            </w:r>
          </w:p>
        </w:tc>
        <w:tc>
          <w:tcPr>
            <w:tcW w:w="856" w:type="dxa"/>
            <w:shd w:val="clear" w:color="auto" w:fill="E0E0E0"/>
            <w:vAlign w:val="center"/>
          </w:tcPr>
          <w:p w:rsidR="00E4127F" w:rsidRPr="006D7EA3" w:rsidRDefault="00E4127F" w:rsidP="00E4127F">
            <w:pPr>
              <w:jc w:val="center"/>
            </w:pPr>
            <w:r w:rsidRPr="006D7EA3">
              <w:rPr>
                <w:rFonts w:hint="eastAsia"/>
              </w:rPr>
              <w:t>時數</w:t>
            </w:r>
          </w:p>
        </w:tc>
        <w:tc>
          <w:tcPr>
            <w:tcW w:w="1398" w:type="dxa"/>
            <w:shd w:val="clear" w:color="auto" w:fill="E0E0E0"/>
            <w:vAlign w:val="center"/>
          </w:tcPr>
          <w:p w:rsidR="00E4127F" w:rsidRPr="006D7EA3" w:rsidRDefault="00E4127F" w:rsidP="00E4127F">
            <w:pPr>
              <w:jc w:val="center"/>
            </w:pPr>
            <w:r w:rsidRPr="006D7EA3">
              <w:rPr>
                <w:rFonts w:hint="eastAsia"/>
              </w:rPr>
              <w:t>開課年級</w:t>
            </w:r>
          </w:p>
        </w:tc>
      </w:tr>
      <w:tr w:rsidR="00E4127F" w:rsidRPr="0001536D" w:rsidTr="00E4127F">
        <w:trPr>
          <w:jc w:val="center"/>
        </w:trPr>
        <w:tc>
          <w:tcPr>
            <w:tcW w:w="3348" w:type="dxa"/>
            <w:vAlign w:val="center"/>
          </w:tcPr>
          <w:p w:rsidR="00E4127F" w:rsidRPr="0001536D" w:rsidRDefault="00E4127F" w:rsidP="00E4127F">
            <w:r w:rsidRPr="0001536D">
              <w:rPr>
                <w:rFonts w:hint="eastAsia"/>
              </w:rPr>
              <w:t>教與學的心理學基礎</w:t>
            </w:r>
          </w:p>
        </w:tc>
        <w:tc>
          <w:tcPr>
            <w:tcW w:w="1440" w:type="dxa"/>
            <w:vAlign w:val="center"/>
          </w:tcPr>
          <w:p w:rsidR="00E4127F" w:rsidRPr="00BD6FD1" w:rsidRDefault="00E4127F" w:rsidP="00E4127F">
            <w:pPr>
              <w:jc w:val="center"/>
            </w:pPr>
            <w:r w:rsidRPr="0001536D">
              <w:t>P123S101</w:t>
            </w:r>
          </w:p>
        </w:tc>
        <w:tc>
          <w:tcPr>
            <w:tcW w:w="1890" w:type="dxa"/>
            <w:vAlign w:val="center"/>
          </w:tcPr>
          <w:p w:rsidR="00E4127F" w:rsidRPr="00BD6FD1" w:rsidRDefault="00E4127F" w:rsidP="00E4127F">
            <w:pPr>
              <w:jc w:val="center"/>
            </w:pPr>
            <w:r w:rsidRPr="00BD6FD1">
              <w:rPr>
                <w:rFonts w:hint="eastAsia"/>
              </w:rPr>
              <w:t>EDC13F30R001</w:t>
            </w:r>
          </w:p>
        </w:tc>
        <w:tc>
          <w:tcPr>
            <w:tcW w:w="1029" w:type="dxa"/>
            <w:vAlign w:val="center"/>
          </w:tcPr>
          <w:p w:rsidR="00E4127F" w:rsidRPr="0001536D" w:rsidRDefault="00E4127F" w:rsidP="00E4127F">
            <w:pPr>
              <w:jc w:val="center"/>
            </w:pPr>
            <w:r w:rsidRPr="0001536D">
              <w:rPr>
                <w:rFonts w:hint="eastAsia"/>
              </w:rPr>
              <w:t>選修</w:t>
            </w:r>
          </w:p>
        </w:tc>
        <w:tc>
          <w:tcPr>
            <w:tcW w:w="856" w:type="dxa"/>
            <w:vAlign w:val="center"/>
          </w:tcPr>
          <w:p w:rsidR="00E4127F" w:rsidRPr="0001536D" w:rsidRDefault="00E4127F" w:rsidP="00E4127F">
            <w:pPr>
              <w:jc w:val="center"/>
            </w:pPr>
            <w:r w:rsidRPr="0001536D">
              <w:t>3</w:t>
            </w:r>
          </w:p>
        </w:tc>
        <w:tc>
          <w:tcPr>
            <w:tcW w:w="856" w:type="dxa"/>
            <w:vAlign w:val="center"/>
          </w:tcPr>
          <w:p w:rsidR="00E4127F" w:rsidRPr="0001536D" w:rsidRDefault="00E4127F" w:rsidP="00E4127F">
            <w:pPr>
              <w:jc w:val="center"/>
            </w:pPr>
            <w:r w:rsidRPr="0001536D">
              <w:t>3</w:t>
            </w:r>
          </w:p>
        </w:tc>
        <w:tc>
          <w:tcPr>
            <w:tcW w:w="1398" w:type="dxa"/>
            <w:vAlign w:val="center"/>
          </w:tcPr>
          <w:p w:rsidR="00E4127F" w:rsidRPr="0001536D" w:rsidRDefault="00E4127F" w:rsidP="00E4127F">
            <w:pPr>
              <w:jc w:val="center"/>
            </w:pPr>
            <w:r w:rsidRPr="0001536D">
              <w:rPr>
                <w:rFonts w:hint="eastAsia"/>
              </w:rPr>
              <w:t>二下</w:t>
            </w:r>
          </w:p>
        </w:tc>
      </w:tr>
      <w:tr w:rsidR="00E4127F" w:rsidRPr="0001536D" w:rsidTr="00E4127F">
        <w:trPr>
          <w:jc w:val="center"/>
        </w:trPr>
        <w:tc>
          <w:tcPr>
            <w:tcW w:w="3348" w:type="dxa"/>
            <w:vAlign w:val="center"/>
          </w:tcPr>
          <w:p w:rsidR="00E4127F" w:rsidRPr="0001536D" w:rsidRDefault="00E4127F" w:rsidP="00E4127F">
            <w:r w:rsidRPr="0001536D">
              <w:rPr>
                <w:rFonts w:hint="eastAsia"/>
              </w:rPr>
              <w:lastRenderedPageBreak/>
              <w:t>教與學的社會文化基礎</w:t>
            </w:r>
          </w:p>
        </w:tc>
        <w:tc>
          <w:tcPr>
            <w:tcW w:w="1440" w:type="dxa"/>
            <w:vAlign w:val="center"/>
          </w:tcPr>
          <w:p w:rsidR="00E4127F" w:rsidRPr="00BD6FD1" w:rsidRDefault="00E4127F" w:rsidP="00E4127F">
            <w:pPr>
              <w:jc w:val="center"/>
            </w:pPr>
            <w:r w:rsidRPr="0001536D">
              <w:t>P123S102</w:t>
            </w:r>
          </w:p>
        </w:tc>
        <w:tc>
          <w:tcPr>
            <w:tcW w:w="1890" w:type="dxa"/>
            <w:vAlign w:val="center"/>
          </w:tcPr>
          <w:p w:rsidR="00E4127F" w:rsidRPr="00BD6FD1" w:rsidRDefault="00E4127F" w:rsidP="00E4127F">
            <w:pPr>
              <w:jc w:val="center"/>
            </w:pPr>
            <w:r w:rsidRPr="00BD6FD1">
              <w:rPr>
                <w:rFonts w:hint="eastAsia"/>
              </w:rPr>
              <w:t>EDC13F30R002</w:t>
            </w:r>
          </w:p>
        </w:tc>
        <w:tc>
          <w:tcPr>
            <w:tcW w:w="1029" w:type="dxa"/>
            <w:vAlign w:val="center"/>
          </w:tcPr>
          <w:p w:rsidR="00E4127F" w:rsidRPr="0001536D" w:rsidRDefault="00E4127F" w:rsidP="00E4127F">
            <w:pPr>
              <w:jc w:val="center"/>
            </w:pPr>
            <w:r w:rsidRPr="0001536D">
              <w:rPr>
                <w:rFonts w:hint="eastAsia"/>
              </w:rPr>
              <w:t>選修</w:t>
            </w:r>
          </w:p>
        </w:tc>
        <w:tc>
          <w:tcPr>
            <w:tcW w:w="856" w:type="dxa"/>
            <w:vAlign w:val="center"/>
          </w:tcPr>
          <w:p w:rsidR="00E4127F" w:rsidRPr="0001536D" w:rsidRDefault="00E4127F" w:rsidP="00E4127F">
            <w:pPr>
              <w:jc w:val="center"/>
            </w:pPr>
            <w:r w:rsidRPr="0001536D">
              <w:t>3</w:t>
            </w:r>
          </w:p>
        </w:tc>
        <w:tc>
          <w:tcPr>
            <w:tcW w:w="856" w:type="dxa"/>
            <w:vAlign w:val="center"/>
          </w:tcPr>
          <w:p w:rsidR="00E4127F" w:rsidRPr="0001536D" w:rsidRDefault="00E4127F" w:rsidP="00E4127F">
            <w:pPr>
              <w:jc w:val="center"/>
            </w:pPr>
            <w:r w:rsidRPr="0001536D">
              <w:t>3</w:t>
            </w:r>
          </w:p>
        </w:tc>
        <w:tc>
          <w:tcPr>
            <w:tcW w:w="1398" w:type="dxa"/>
            <w:vAlign w:val="center"/>
          </w:tcPr>
          <w:p w:rsidR="00E4127F" w:rsidRPr="0001536D" w:rsidRDefault="00E4127F" w:rsidP="00E4127F">
            <w:pPr>
              <w:jc w:val="center"/>
            </w:pPr>
            <w:r w:rsidRPr="0001536D">
              <w:rPr>
                <w:rFonts w:hint="eastAsia"/>
              </w:rPr>
              <w:t>二下</w:t>
            </w:r>
          </w:p>
        </w:tc>
      </w:tr>
      <w:tr w:rsidR="00E4127F" w:rsidRPr="0001536D" w:rsidTr="00E4127F">
        <w:trPr>
          <w:jc w:val="center"/>
        </w:trPr>
        <w:tc>
          <w:tcPr>
            <w:tcW w:w="3348" w:type="dxa"/>
            <w:vAlign w:val="center"/>
          </w:tcPr>
          <w:p w:rsidR="00E4127F" w:rsidRPr="0001536D" w:rsidRDefault="00E4127F" w:rsidP="00E4127F">
            <w:r w:rsidRPr="0001536D">
              <w:rPr>
                <w:rFonts w:hint="eastAsia"/>
              </w:rPr>
              <w:t>教育診斷與評量</w:t>
            </w:r>
          </w:p>
        </w:tc>
        <w:tc>
          <w:tcPr>
            <w:tcW w:w="1440" w:type="dxa"/>
            <w:vAlign w:val="center"/>
          </w:tcPr>
          <w:p w:rsidR="00E4127F" w:rsidRPr="0001536D" w:rsidRDefault="00E4127F" w:rsidP="00E4127F">
            <w:pPr>
              <w:jc w:val="center"/>
            </w:pPr>
            <w:r w:rsidRPr="0001536D">
              <w:t>P121S201</w:t>
            </w:r>
          </w:p>
        </w:tc>
        <w:tc>
          <w:tcPr>
            <w:tcW w:w="1890" w:type="dxa"/>
            <w:vAlign w:val="center"/>
          </w:tcPr>
          <w:p w:rsidR="00E4127F" w:rsidRPr="0001536D" w:rsidRDefault="00E4127F" w:rsidP="00E4127F">
            <w:pPr>
              <w:jc w:val="center"/>
            </w:pPr>
            <w:r w:rsidRPr="00BD6FD1">
              <w:rPr>
                <w:rFonts w:hint="eastAsia"/>
              </w:rPr>
              <w:t>EDC11F30R001</w:t>
            </w:r>
          </w:p>
        </w:tc>
        <w:tc>
          <w:tcPr>
            <w:tcW w:w="1029" w:type="dxa"/>
            <w:vAlign w:val="center"/>
          </w:tcPr>
          <w:p w:rsidR="00E4127F" w:rsidRPr="0001536D" w:rsidRDefault="00E4127F" w:rsidP="00E4127F">
            <w:pPr>
              <w:jc w:val="center"/>
            </w:pPr>
            <w:r w:rsidRPr="0001536D">
              <w:rPr>
                <w:rFonts w:hint="eastAsia"/>
              </w:rPr>
              <w:t>必修</w:t>
            </w:r>
          </w:p>
        </w:tc>
        <w:tc>
          <w:tcPr>
            <w:tcW w:w="856" w:type="dxa"/>
            <w:vAlign w:val="center"/>
          </w:tcPr>
          <w:p w:rsidR="00E4127F" w:rsidRPr="0001536D" w:rsidRDefault="00E4127F" w:rsidP="00E4127F">
            <w:pPr>
              <w:jc w:val="center"/>
            </w:pPr>
            <w:r w:rsidRPr="0001536D">
              <w:t>3</w:t>
            </w:r>
          </w:p>
        </w:tc>
        <w:tc>
          <w:tcPr>
            <w:tcW w:w="856" w:type="dxa"/>
            <w:vAlign w:val="center"/>
          </w:tcPr>
          <w:p w:rsidR="00E4127F" w:rsidRPr="0001536D" w:rsidRDefault="00E4127F" w:rsidP="00E4127F">
            <w:pPr>
              <w:jc w:val="center"/>
            </w:pPr>
            <w:r w:rsidRPr="0001536D">
              <w:t>3</w:t>
            </w:r>
          </w:p>
        </w:tc>
        <w:tc>
          <w:tcPr>
            <w:tcW w:w="1398" w:type="dxa"/>
            <w:vAlign w:val="center"/>
          </w:tcPr>
          <w:p w:rsidR="00E4127F" w:rsidRPr="0001536D" w:rsidRDefault="00E4127F" w:rsidP="00E4127F">
            <w:pPr>
              <w:jc w:val="center"/>
            </w:pPr>
            <w:r w:rsidRPr="0001536D">
              <w:rPr>
                <w:rFonts w:hint="eastAsia"/>
              </w:rPr>
              <w:t>二下</w:t>
            </w:r>
          </w:p>
        </w:tc>
      </w:tr>
      <w:tr w:rsidR="00E4127F" w:rsidRPr="0001536D" w:rsidTr="00E4127F">
        <w:trPr>
          <w:jc w:val="center"/>
        </w:trPr>
        <w:tc>
          <w:tcPr>
            <w:tcW w:w="3348" w:type="dxa"/>
            <w:vAlign w:val="center"/>
          </w:tcPr>
          <w:p w:rsidR="00E4127F" w:rsidRPr="0001536D" w:rsidRDefault="00E4127F" w:rsidP="00E4127F">
            <w:r w:rsidRPr="0001536D">
              <w:rPr>
                <w:rFonts w:hint="eastAsia"/>
              </w:rPr>
              <w:t>語文領域補救教學理論與實務</w:t>
            </w:r>
          </w:p>
        </w:tc>
        <w:tc>
          <w:tcPr>
            <w:tcW w:w="1440" w:type="dxa"/>
            <w:vAlign w:val="center"/>
          </w:tcPr>
          <w:p w:rsidR="00E4127F" w:rsidRPr="0001536D" w:rsidRDefault="00E4127F" w:rsidP="00E4127F">
            <w:pPr>
              <w:jc w:val="center"/>
            </w:pPr>
            <w:r w:rsidRPr="0001536D">
              <w:t>P121S102</w:t>
            </w:r>
          </w:p>
        </w:tc>
        <w:tc>
          <w:tcPr>
            <w:tcW w:w="1890" w:type="dxa"/>
            <w:vAlign w:val="center"/>
          </w:tcPr>
          <w:p w:rsidR="00E4127F" w:rsidRPr="0001536D" w:rsidRDefault="00E4127F" w:rsidP="00E4127F">
            <w:pPr>
              <w:jc w:val="center"/>
            </w:pPr>
            <w:r w:rsidRPr="00BD6FD1">
              <w:rPr>
                <w:rFonts w:hint="eastAsia"/>
              </w:rPr>
              <w:t>EDC11F30R00</w:t>
            </w:r>
            <w:r>
              <w:rPr>
                <w:rFonts w:hint="eastAsia"/>
              </w:rPr>
              <w:t>2</w:t>
            </w:r>
          </w:p>
        </w:tc>
        <w:tc>
          <w:tcPr>
            <w:tcW w:w="1029" w:type="dxa"/>
            <w:vAlign w:val="center"/>
          </w:tcPr>
          <w:p w:rsidR="00E4127F" w:rsidRPr="0001536D" w:rsidRDefault="00E4127F" w:rsidP="00E4127F">
            <w:pPr>
              <w:jc w:val="center"/>
            </w:pPr>
            <w:r w:rsidRPr="0001536D">
              <w:rPr>
                <w:rFonts w:hint="eastAsia"/>
              </w:rPr>
              <w:t>必修</w:t>
            </w:r>
          </w:p>
        </w:tc>
        <w:tc>
          <w:tcPr>
            <w:tcW w:w="856" w:type="dxa"/>
            <w:vAlign w:val="center"/>
          </w:tcPr>
          <w:p w:rsidR="00E4127F" w:rsidRPr="0001536D" w:rsidRDefault="00E4127F" w:rsidP="00E4127F">
            <w:pPr>
              <w:jc w:val="center"/>
            </w:pPr>
            <w:r w:rsidRPr="0001536D">
              <w:t>3</w:t>
            </w:r>
          </w:p>
        </w:tc>
        <w:tc>
          <w:tcPr>
            <w:tcW w:w="856" w:type="dxa"/>
            <w:vAlign w:val="center"/>
          </w:tcPr>
          <w:p w:rsidR="00E4127F" w:rsidRPr="0001536D" w:rsidRDefault="00E4127F" w:rsidP="00E4127F">
            <w:pPr>
              <w:jc w:val="center"/>
            </w:pPr>
            <w:r w:rsidRPr="0001536D">
              <w:t>3</w:t>
            </w:r>
          </w:p>
        </w:tc>
        <w:tc>
          <w:tcPr>
            <w:tcW w:w="1398" w:type="dxa"/>
            <w:vAlign w:val="center"/>
          </w:tcPr>
          <w:p w:rsidR="00E4127F" w:rsidRPr="0001536D" w:rsidRDefault="00E4127F" w:rsidP="00E4127F">
            <w:pPr>
              <w:jc w:val="center"/>
            </w:pPr>
            <w:r w:rsidRPr="0001536D">
              <w:rPr>
                <w:rFonts w:hint="eastAsia"/>
              </w:rPr>
              <w:t>二下</w:t>
            </w:r>
          </w:p>
        </w:tc>
      </w:tr>
      <w:tr w:rsidR="00E4127F" w:rsidRPr="0001536D" w:rsidTr="00E4127F">
        <w:trPr>
          <w:jc w:val="center"/>
        </w:trPr>
        <w:tc>
          <w:tcPr>
            <w:tcW w:w="3348" w:type="dxa"/>
            <w:vAlign w:val="center"/>
          </w:tcPr>
          <w:p w:rsidR="00E4127F" w:rsidRPr="0001536D" w:rsidRDefault="00E4127F" w:rsidP="00E4127F">
            <w:r w:rsidRPr="0001536D">
              <w:rPr>
                <w:rFonts w:hint="eastAsia"/>
              </w:rPr>
              <w:t>數學領域補救教學理論與實務</w:t>
            </w:r>
          </w:p>
        </w:tc>
        <w:tc>
          <w:tcPr>
            <w:tcW w:w="1440" w:type="dxa"/>
            <w:vAlign w:val="center"/>
          </w:tcPr>
          <w:p w:rsidR="00E4127F" w:rsidRPr="0001536D" w:rsidRDefault="00E4127F" w:rsidP="00E4127F">
            <w:pPr>
              <w:jc w:val="center"/>
            </w:pPr>
            <w:r w:rsidRPr="0001536D">
              <w:t>P121S103</w:t>
            </w:r>
          </w:p>
        </w:tc>
        <w:tc>
          <w:tcPr>
            <w:tcW w:w="1890" w:type="dxa"/>
            <w:vAlign w:val="center"/>
          </w:tcPr>
          <w:p w:rsidR="00E4127F" w:rsidRPr="0001536D" w:rsidRDefault="00E4127F" w:rsidP="00E4127F">
            <w:pPr>
              <w:jc w:val="center"/>
            </w:pPr>
            <w:r w:rsidRPr="00BD6FD1">
              <w:rPr>
                <w:rFonts w:hint="eastAsia"/>
              </w:rPr>
              <w:t>EDC11F30R00</w:t>
            </w:r>
            <w:r>
              <w:rPr>
                <w:rFonts w:hint="eastAsia"/>
              </w:rPr>
              <w:t>3</w:t>
            </w:r>
          </w:p>
        </w:tc>
        <w:tc>
          <w:tcPr>
            <w:tcW w:w="1029" w:type="dxa"/>
            <w:vAlign w:val="center"/>
          </w:tcPr>
          <w:p w:rsidR="00E4127F" w:rsidRPr="0001536D" w:rsidRDefault="00E4127F" w:rsidP="00E4127F">
            <w:pPr>
              <w:jc w:val="center"/>
            </w:pPr>
            <w:r w:rsidRPr="0001536D">
              <w:rPr>
                <w:rFonts w:hint="eastAsia"/>
              </w:rPr>
              <w:t>必修</w:t>
            </w:r>
          </w:p>
        </w:tc>
        <w:tc>
          <w:tcPr>
            <w:tcW w:w="856" w:type="dxa"/>
            <w:vAlign w:val="center"/>
          </w:tcPr>
          <w:p w:rsidR="00E4127F" w:rsidRPr="0001536D" w:rsidRDefault="00E4127F" w:rsidP="00E4127F">
            <w:pPr>
              <w:jc w:val="center"/>
            </w:pPr>
            <w:r w:rsidRPr="0001536D">
              <w:t>3</w:t>
            </w:r>
          </w:p>
        </w:tc>
        <w:tc>
          <w:tcPr>
            <w:tcW w:w="856" w:type="dxa"/>
            <w:vAlign w:val="center"/>
          </w:tcPr>
          <w:p w:rsidR="00E4127F" w:rsidRPr="0001536D" w:rsidRDefault="00E4127F" w:rsidP="00E4127F">
            <w:pPr>
              <w:jc w:val="center"/>
            </w:pPr>
            <w:r w:rsidRPr="0001536D">
              <w:t>3</w:t>
            </w:r>
          </w:p>
        </w:tc>
        <w:tc>
          <w:tcPr>
            <w:tcW w:w="1398" w:type="dxa"/>
            <w:vAlign w:val="center"/>
          </w:tcPr>
          <w:p w:rsidR="00E4127F" w:rsidRPr="0001536D" w:rsidRDefault="00E4127F" w:rsidP="00E4127F">
            <w:pPr>
              <w:jc w:val="center"/>
            </w:pPr>
            <w:r w:rsidRPr="0001536D">
              <w:rPr>
                <w:rFonts w:hint="eastAsia"/>
              </w:rPr>
              <w:t>三上</w:t>
            </w:r>
          </w:p>
        </w:tc>
      </w:tr>
      <w:tr w:rsidR="00E4127F" w:rsidRPr="0001536D" w:rsidTr="00E4127F">
        <w:trPr>
          <w:jc w:val="center"/>
        </w:trPr>
        <w:tc>
          <w:tcPr>
            <w:tcW w:w="3348" w:type="dxa"/>
            <w:vAlign w:val="center"/>
          </w:tcPr>
          <w:p w:rsidR="00E4127F" w:rsidRPr="0001536D" w:rsidRDefault="00E4127F" w:rsidP="00E4127F">
            <w:r w:rsidRPr="0001536D">
              <w:rPr>
                <w:rFonts w:hint="eastAsia"/>
              </w:rPr>
              <w:t>英文領域補救教學理論與實務</w:t>
            </w:r>
          </w:p>
        </w:tc>
        <w:tc>
          <w:tcPr>
            <w:tcW w:w="1440" w:type="dxa"/>
            <w:vAlign w:val="center"/>
          </w:tcPr>
          <w:p w:rsidR="00E4127F" w:rsidRPr="0001536D" w:rsidRDefault="00E4127F" w:rsidP="00E4127F">
            <w:pPr>
              <w:jc w:val="center"/>
            </w:pPr>
            <w:r w:rsidRPr="0001536D">
              <w:t>P123S104</w:t>
            </w:r>
          </w:p>
        </w:tc>
        <w:tc>
          <w:tcPr>
            <w:tcW w:w="1890" w:type="dxa"/>
            <w:vAlign w:val="center"/>
          </w:tcPr>
          <w:p w:rsidR="00E4127F" w:rsidRPr="0001536D" w:rsidRDefault="00E4127F" w:rsidP="00E4127F">
            <w:pPr>
              <w:jc w:val="center"/>
            </w:pPr>
            <w:r w:rsidRPr="00BD6FD1">
              <w:rPr>
                <w:rFonts w:hint="eastAsia"/>
              </w:rPr>
              <w:t>EDC13F30R00</w:t>
            </w:r>
            <w:r>
              <w:rPr>
                <w:rFonts w:hint="eastAsia"/>
              </w:rPr>
              <w:t>3</w:t>
            </w:r>
          </w:p>
        </w:tc>
        <w:tc>
          <w:tcPr>
            <w:tcW w:w="1029" w:type="dxa"/>
            <w:vAlign w:val="center"/>
          </w:tcPr>
          <w:p w:rsidR="00E4127F" w:rsidRPr="0001536D" w:rsidRDefault="00E4127F" w:rsidP="00E4127F">
            <w:pPr>
              <w:jc w:val="center"/>
            </w:pPr>
            <w:r w:rsidRPr="0001536D">
              <w:rPr>
                <w:rFonts w:hint="eastAsia"/>
              </w:rPr>
              <w:t>選修</w:t>
            </w:r>
          </w:p>
        </w:tc>
        <w:tc>
          <w:tcPr>
            <w:tcW w:w="856" w:type="dxa"/>
            <w:vAlign w:val="center"/>
          </w:tcPr>
          <w:p w:rsidR="00E4127F" w:rsidRPr="0001536D" w:rsidRDefault="00E4127F" w:rsidP="00E4127F">
            <w:pPr>
              <w:jc w:val="center"/>
            </w:pPr>
            <w:r w:rsidRPr="0001536D">
              <w:t>3</w:t>
            </w:r>
          </w:p>
        </w:tc>
        <w:tc>
          <w:tcPr>
            <w:tcW w:w="856" w:type="dxa"/>
            <w:vAlign w:val="center"/>
          </w:tcPr>
          <w:p w:rsidR="00E4127F" w:rsidRPr="0001536D" w:rsidRDefault="00E4127F" w:rsidP="00E4127F">
            <w:pPr>
              <w:jc w:val="center"/>
            </w:pPr>
            <w:r w:rsidRPr="0001536D">
              <w:t>3</w:t>
            </w:r>
          </w:p>
        </w:tc>
        <w:tc>
          <w:tcPr>
            <w:tcW w:w="1398" w:type="dxa"/>
            <w:vAlign w:val="center"/>
          </w:tcPr>
          <w:p w:rsidR="00E4127F" w:rsidRPr="0001536D" w:rsidRDefault="00E4127F" w:rsidP="00E4127F">
            <w:pPr>
              <w:jc w:val="center"/>
            </w:pPr>
            <w:r w:rsidRPr="0001536D">
              <w:rPr>
                <w:rFonts w:hint="eastAsia"/>
              </w:rPr>
              <w:t>三上</w:t>
            </w:r>
          </w:p>
        </w:tc>
      </w:tr>
      <w:tr w:rsidR="00E4127F" w:rsidRPr="0001536D" w:rsidTr="00E4127F">
        <w:trPr>
          <w:jc w:val="center"/>
        </w:trPr>
        <w:tc>
          <w:tcPr>
            <w:tcW w:w="3348" w:type="dxa"/>
            <w:vAlign w:val="center"/>
          </w:tcPr>
          <w:p w:rsidR="00E4127F" w:rsidRPr="0001536D" w:rsidRDefault="00E4127F" w:rsidP="00E4127F">
            <w:r w:rsidRPr="0001536D">
              <w:rPr>
                <w:rFonts w:hint="eastAsia"/>
              </w:rPr>
              <w:t>數位化教學與學習</w:t>
            </w:r>
          </w:p>
        </w:tc>
        <w:tc>
          <w:tcPr>
            <w:tcW w:w="1440" w:type="dxa"/>
            <w:vAlign w:val="center"/>
          </w:tcPr>
          <w:p w:rsidR="00E4127F" w:rsidRPr="0001536D" w:rsidRDefault="00E4127F" w:rsidP="00E4127F">
            <w:pPr>
              <w:jc w:val="center"/>
            </w:pPr>
            <w:r w:rsidRPr="0001536D">
              <w:t>P123S301</w:t>
            </w:r>
          </w:p>
        </w:tc>
        <w:tc>
          <w:tcPr>
            <w:tcW w:w="1890" w:type="dxa"/>
            <w:vAlign w:val="center"/>
          </w:tcPr>
          <w:p w:rsidR="00E4127F" w:rsidRPr="0001536D" w:rsidRDefault="00E4127F" w:rsidP="00E4127F">
            <w:pPr>
              <w:jc w:val="center"/>
            </w:pPr>
            <w:r w:rsidRPr="00BD6FD1">
              <w:rPr>
                <w:rFonts w:hint="eastAsia"/>
              </w:rPr>
              <w:t>EDC13F30R00</w:t>
            </w:r>
            <w:r>
              <w:rPr>
                <w:rFonts w:hint="eastAsia"/>
              </w:rPr>
              <w:t>4</w:t>
            </w:r>
          </w:p>
        </w:tc>
        <w:tc>
          <w:tcPr>
            <w:tcW w:w="1029" w:type="dxa"/>
            <w:vAlign w:val="center"/>
          </w:tcPr>
          <w:p w:rsidR="00E4127F" w:rsidRPr="0001536D" w:rsidRDefault="00E4127F" w:rsidP="00E4127F">
            <w:pPr>
              <w:jc w:val="center"/>
            </w:pPr>
            <w:r w:rsidRPr="0001536D">
              <w:rPr>
                <w:rFonts w:hint="eastAsia"/>
              </w:rPr>
              <w:t>選修</w:t>
            </w:r>
          </w:p>
        </w:tc>
        <w:tc>
          <w:tcPr>
            <w:tcW w:w="856" w:type="dxa"/>
            <w:vAlign w:val="center"/>
          </w:tcPr>
          <w:p w:rsidR="00E4127F" w:rsidRPr="0001536D" w:rsidRDefault="00E4127F" w:rsidP="00E4127F">
            <w:pPr>
              <w:jc w:val="center"/>
            </w:pPr>
            <w:r w:rsidRPr="0001536D">
              <w:t>3</w:t>
            </w:r>
          </w:p>
        </w:tc>
        <w:tc>
          <w:tcPr>
            <w:tcW w:w="856" w:type="dxa"/>
            <w:vAlign w:val="center"/>
          </w:tcPr>
          <w:p w:rsidR="00E4127F" w:rsidRPr="0001536D" w:rsidRDefault="00E4127F" w:rsidP="00E4127F">
            <w:pPr>
              <w:jc w:val="center"/>
            </w:pPr>
            <w:r w:rsidRPr="0001536D">
              <w:t>3</w:t>
            </w:r>
          </w:p>
        </w:tc>
        <w:tc>
          <w:tcPr>
            <w:tcW w:w="1398" w:type="dxa"/>
            <w:vAlign w:val="center"/>
          </w:tcPr>
          <w:p w:rsidR="00E4127F" w:rsidRPr="0001536D" w:rsidRDefault="00E4127F" w:rsidP="00E4127F">
            <w:pPr>
              <w:jc w:val="center"/>
            </w:pPr>
            <w:r w:rsidRPr="0001536D">
              <w:rPr>
                <w:rFonts w:hint="eastAsia"/>
              </w:rPr>
              <w:t>三上</w:t>
            </w:r>
          </w:p>
        </w:tc>
      </w:tr>
      <w:tr w:rsidR="00E4127F" w:rsidRPr="0001536D" w:rsidTr="00E4127F">
        <w:trPr>
          <w:jc w:val="center"/>
        </w:trPr>
        <w:tc>
          <w:tcPr>
            <w:tcW w:w="3348" w:type="dxa"/>
            <w:vAlign w:val="center"/>
          </w:tcPr>
          <w:p w:rsidR="00E4127F" w:rsidRPr="0001536D" w:rsidRDefault="00E4127F" w:rsidP="00E4127F">
            <w:r w:rsidRPr="0001536D">
              <w:rPr>
                <w:rFonts w:hint="eastAsia"/>
              </w:rPr>
              <w:t>補救教材設計與發展</w:t>
            </w:r>
          </w:p>
        </w:tc>
        <w:tc>
          <w:tcPr>
            <w:tcW w:w="1440" w:type="dxa"/>
            <w:vAlign w:val="center"/>
          </w:tcPr>
          <w:p w:rsidR="00E4127F" w:rsidRPr="0001536D" w:rsidRDefault="00E4127F" w:rsidP="00E4127F">
            <w:pPr>
              <w:jc w:val="center"/>
            </w:pPr>
            <w:r w:rsidRPr="0001536D">
              <w:t>P123S302</w:t>
            </w:r>
          </w:p>
        </w:tc>
        <w:tc>
          <w:tcPr>
            <w:tcW w:w="1890" w:type="dxa"/>
            <w:vAlign w:val="center"/>
          </w:tcPr>
          <w:p w:rsidR="00E4127F" w:rsidRPr="00BD6FD1" w:rsidRDefault="00E4127F" w:rsidP="00E4127F">
            <w:pPr>
              <w:jc w:val="center"/>
            </w:pPr>
            <w:r w:rsidRPr="00BD6FD1">
              <w:rPr>
                <w:rFonts w:hint="eastAsia"/>
              </w:rPr>
              <w:t>EDC13F30R00</w:t>
            </w:r>
            <w:r>
              <w:rPr>
                <w:rFonts w:hint="eastAsia"/>
              </w:rPr>
              <w:t>5</w:t>
            </w:r>
          </w:p>
        </w:tc>
        <w:tc>
          <w:tcPr>
            <w:tcW w:w="1029" w:type="dxa"/>
            <w:vAlign w:val="center"/>
          </w:tcPr>
          <w:p w:rsidR="00E4127F" w:rsidRPr="0001536D" w:rsidRDefault="00E4127F" w:rsidP="00E4127F">
            <w:pPr>
              <w:jc w:val="center"/>
            </w:pPr>
            <w:r w:rsidRPr="0001536D">
              <w:rPr>
                <w:rFonts w:hint="eastAsia"/>
              </w:rPr>
              <w:t>選修</w:t>
            </w:r>
          </w:p>
        </w:tc>
        <w:tc>
          <w:tcPr>
            <w:tcW w:w="856" w:type="dxa"/>
            <w:vAlign w:val="center"/>
          </w:tcPr>
          <w:p w:rsidR="00E4127F" w:rsidRPr="0001536D" w:rsidRDefault="00E4127F" w:rsidP="00E4127F">
            <w:pPr>
              <w:jc w:val="center"/>
            </w:pPr>
            <w:r w:rsidRPr="0001536D">
              <w:t>2</w:t>
            </w:r>
          </w:p>
        </w:tc>
        <w:tc>
          <w:tcPr>
            <w:tcW w:w="856" w:type="dxa"/>
            <w:vAlign w:val="center"/>
          </w:tcPr>
          <w:p w:rsidR="00E4127F" w:rsidRPr="0001536D" w:rsidRDefault="00E4127F" w:rsidP="00E4127F">
            <w:pPr>
              <w:jc w:val="center"/>
            </w:pPr>
            <w:r w:rsidRPr="0001536D">
              <w:t>2</w:t>
            </w:r>
          </w:p>
        </w:tc>
        <w:tc>
          <w:tcPr>
            <w:tcW w:w="1398" w:type="dxa"/>
            <w:vAlign w:val="center"/>
          </w:tcPr>
          <w:p w:rsidR="00E4127F" w:rsidRPr="0001536D" w:rsidRDefault="00E4127F" w:rsidP="00E4127F">
            <w:pPr>
              <w:jc w:val="center"/>
            </w:pPr>
            <w:r w:rsidRPr="0001536D">
              <w:rPr>
                <w:rFonts w:hint="eastAsia"/>
              </w:rPr>
              <w:t>三上</w:t>
            </w:r>
          </w:p>
        </w:tc>
      </w:tr>
      <w:tr w:rsidR="00E4127F" w:rsidRPr="0001536D" w:rsidTr="00E4127F">
        <w:trPr>
          <w:jc w:val="center"/>
        </w:trPr>
        <w:tc>
          <w:tcPr>
            <w:tcW w:w="3348" w:type="dxa"/>
            <w:vAlign w:val="center"/>
          </w:tcPr>
          <w:p w:rsidR="00E4127F" w:rsidRPr="0001536D" w:rsidRDefault="00E4127F" w:rsidP="00E4127F">
            <w:r w:rsidRPr="0001536D">
              <w:rPr>
                <w:rFonts w:hint="eastAsia"/>
              </w:rPr>
              <w:t>班級經營</w:t>
            </w:r>
          </w:p>
        </w:tc>
        <w:tc>
          <w:tcPr>
            <w:tcW w:w="1440" w:type="dxa"/>
            <w:vAlign w:val="center"/>
          </w:tcPr>
          <w:p w:rsidR="00E4127F" w:rsidRPr="0001536D" w:rsidRDefault="00E4127F" w:rsidP="00E4127F">
            <w:pPr>
              <w:jc w:val="center"/>
            </w:pPr>
            <w:r w:rsidRPr="0001536D">
              <w:t>P123S401</w:t>
            </w:r>
          </w:p>
        </w:tc>
        <w:tc>
          <w:tcPr>
            <w:tcW w:w="1890" w:type="dxa"/>
          </w:tcPr>
          <w:p w:rsidR="00E4127F" w:rsidRPr="0001536D" w:rsidRDefault="00E4127F" w:rsidP="00E4127F">
            <w:pPr>
              <w:jc w:val="center"/>
            </w:pPr>
            <w:r w:rsidRPr="00BD6FD1">
              <w:rPr>
                <w:rFonts w:hint="eastAsia"/>
              </w:rPr>
              <w:t>EDC13F30R00</w:t>
            </w:r>
            <w:r>
              <w:rPr>
                <w:rFonts w:hint="eastAsia"/>
              </w:rPr>
              <w:t>6</w:t>
            </w:r>
          </w:p>
        </w:tc>
        <w:tc>
          <w:tcPr>
            <w:tcW w:w="1029" w:type="dxa"/>
            <w:vAlign w:val="center"/>
          </w:tcPr>
          <w:p w:rsidR="00E4127F" w:rsidRPr="0001536D" w:rsidRDefault="00E4127F" w:rsidP="00E4127F">
            <w:pPr>
              <w:jc w:val="center"/>
            </w:pPr>
            <w:r w:rsidRPr="0001536D">
              <w:rPr>
                <w:rFonts w:hint="eastAsia"/>
              </w:rPr>
              <w:t>選修</w:t>
            </w:r>
          </w:p>
        </w:tc>
        <w:tc>
          <w:tcPr>
            <w:tcW w:w="856" w:type="dxa"/>
            <w:vAlign w:val="center"/>
          </w:tcPr>
          <w:p w:rsidR="00E4127F" w:rsidRPr="0001536D" w:rsidRDefault="00E4127F" w:rsidP="00E4127F">
            <w:pPr>
              <w:jc w:val="center"/>
            </w:pPr>
            <w:r w:rsidRPr="0001536D">
              <w:t>2</w:t>
            </w:r>
          </w:p>
        </w:tc>
        <w:tc>
          <w:tcPr>
            <w:tcW w:w="856" w:type="dxa"/>
            <w:vAlign w:val="center"/>
          </w:tcPr>
          <w:p w:rsidR="00E4127F" w:rsidRPr="0001536D" w:rsidRDefault="00E4127F" w:rsidP="00E4127F">
            <w:pPr>
              <w:jc w:val="center"/>
            </w:pPr>
            <w:r w:rsidRPr="0001536D">
              <w:t>2</w:t>
            </w:r>
          </w:p>
        </w:tc>
        <w:tc>
          <w:tcPr>
            <w:tcW w:w="1398" w:type="dxa"/>
            <w:vAlign w:val="center"/>
          </w:tcPr>
          <w:p w:rsidR="00E4127F" w:rsidRPr="0001536D" w:rsidRDefault="00E4127F" w:rsidP="00E4127F">
            <w:pPr>
              <w:jc w:val="center"/>
            </w:pPr>
            <w:r w:rsidRPr="0001536D">
              <w:rPr>
                <w:rFonts w:hint="eastAsia"/>
              </w:rPr>
              <w:t>三下</w:t>
            </w:r>
          </w:p>
        </w:tc>
      </w:tr>
      <w:tr w:rsidR="00E4127F" w:rsidRPr="0001536D" w:rsidTr="00E4127F">
        <w:trPr>
          <w:jc w:val="center"/>
        </w:trPr>
        <w:tc>
          <w:tcPr>
            <w:tcW w:w="3348" w:type="dxa"/>
            <w:vAlign w:val="center"/>
          </w:tcPr>
          <w:p w:rsidR="00E4127F" w:rsidRPr="0001536D" w:rsidRDefault="00E4127F" w:rsidP="00E4127F">
            <w:r w:rsidRPr="0001536D">
              <w:rPr>
                <w:rFonts w:hint="eastAsia"/>
              </w:rPr>
              <w:t>低成就補救教學實習</w:t>
            </w:r>
            <w:r w:rsidRPr="0001536D">
              <w:t>(</w:t>
            </w:r>
            <w:proofErr w:type="gramStart"/>
            <w:r w:rsidRPr="0001536D">
              <w:rPr>
                <w:rFonts w:hint="eastAsia"/>
              </w:rPr>
              <w:t>一</w:t>
            </w:r>
            <w:proofErr w:type="gramEnd"/>
            <w:r w:rsidRPr="0001536D">
              <w:t>)</w:t>
            </w:r>
          </w:p>
        </w:tc>
        <w:tc>
          <w:tcPr>
            <w:tcW w:w="1440" w:type="dxa"/>
            <w:vAlign w:val="center"/>
          </w:tcPr>
          <w:p w:rsidR="00E4127F" w:rsidRPr="0001536D" w:rsidRDefault="00E4127F" w:rsidP="00E4127F">
            <w:pPr>
              <w:jc w:val="center"/>
            </w:pPr>
            <w:r w:rsidRPr="0001536D">
              <w:t>P121S501</w:t>
            </w:r>
          </w:p>
        </w:tc>
        <w:tc>
          <w:tcPr>
            <w:tcW w:w="1890" w:type="dxa"/>
          </w:tcPr>
          <w:p w:rsidR="00E4127F" w:rsidRPr="0001536D" w:rsidRDefault="00E4127F" w:rsidP="00E4127F">
            <w:pPr>
              <w:jc w:val="center"/>
            </w:pPr>
            <w:r>
              <w:t>EDC11F30R00</w:t>
            </w:r>
            <w:r>
              <w:rPr>
                <w:rFonts w:hint="eastAsia"/>
              </w:rPr>
              <w:t>1</w:t>
            </w:r>
          </w:p>
        </w:tc>
        <w:tc>
          <w:tcPr>
            <w:tcW w:w="1029" w:type="dxa"/>
            <w:vAlign w:val="center"/>
          </w:tcPr>
          <w:p w:rsidR="00E4127F" w:rsidRPr="0001536D" w:rsidRDefault="00E4127F" w:rsidP="00E4127F">
            <w:pPr>
              <w:jc w:val="center"/>
            </w:pPr>
            <w:r w:rsidRPr="0001536D">
              <w:rPr>
                <w:rFonts w:hint="eastAsia"/>
              </w:rPr>
              <w:t>必修</w:t>
            </w:r>
          </w:p>
        </w:tc>
        <w:tc>
          <w:tcPr>
            <w:tcW w:w="856" w:type="dxa"/>
            <w:vAlign w:val="center"/>
          </w:tcPr>
          <w:p w:rsidR="00E4127F" w:rsidRPr="0001536D" w:rsidRDefault="00E4127F" w:rsidP="00E4127F">
            <w:pPr>
              <w:jc w:val="center"/>
            </w:pPr>
            <w:r w:rsidRPr="0001536D">
              <w:t>2</w:t>
            </w:r>
          </w:p>
        </w:tc>
        <w:tc>
          <w:tcPr>
            <w:tcW w:w="856" w:type="dxa"/>
            <w:vAlign w:val="center"/>
          </w:tcPr>
          <w:p w:rsidR="00E4127F" w:rsidRPr="0001536D" w:rsidRDefault="00E4127F" w:rsidP="00E4127F">
            <w:pPr>
              <w:jc w:val="center"/>
            </w:pPr>
            <w:r w:rsidRPr="0001536D">
              <w:t>4</w:t>
            </w:r>
          </w:p>
        </w:tc>
        <w:tc>
          <w:tcPr>
            <w:tcW w:w="1398" w:type="dxa"/>
            <w:vAlign w:val="center"/>
          </w:tcPr>
          <w:p w:rsidR="00E4127F" w:rsidRPr="0001536D" w:rsidRDefault="00E4127F" w:rsidP="00E4127F">
            <w:pPr>
              <w:jc w:val="center"/>
            </w:pPr>
            <w:r w:rsidRPr="0001536D">
              <w:rPr>
                <w:rFonts w:hint="eastAsia"/>
              </w:rPr>
              <w:t>三上</w:t>
            </w:r>
          </w:p>
        </w:tc>
      </w:tr>
      <w:tr w:rsidR="00E4127F" w:rsidRPr="0001536D" w:rsidTr="00E4127F">
        <w:trPr>
          <w:jc w:val="center"/>
        </w:trPr>
        <w:tc>
          <w:tcPr>
            <w:tcW w:w="3348" w:type="dxa"/>
            <w:vAlign w:val="center"/>
          </w:tcPr>
          <w:p w:rsidR="00E4127F" w:rsidRPr="0001536D" w:rsidRDefault="00E4127F" w:rsidP="00E4127F">
            <w:r w:rsidRPr="0001536D">
              <w:rPr>
                <w:rFonts w:hint="eastAsia"/>
              </w:rPr>
              <w:t>低成就補救教學實習</w:t>
            </w:r>
            <w:r w:rsidRPr="0001536D">
              <w:t>(</w:t>
            </w:r>
            <w:r w:rsidRPr="0001536D">
              <w:rPr>
                <w:rFonts w:hint="eastAsia"/>
              </w:rPr>
              <w:t>二</w:t>
            </w:r>
            <w:r w:rsidRPr="0001536D">
              <w:t>)</w:t>
            </w:r>
          </w:p>
        </w:tc>
        <w:tc>
          <w:tcPr>
            <w:tcW w:w="1440" w:type="dxa"/>
            <w:vAlign w:val="center"/>
          </w:tcPr>
          <w:p w:rsidR="00E4127F" w:rsidRPr="0001536D" w:rsidRDefault="00E4127F" w:rsidP="00E4127F">
            <w:pPr>
              <w:jc w:val="center"/>
            </w:pPr>
            <w:r w:rsidRPr="0001536D">
              <w:t>P121S502</w:t>
            </w:r>
          </w:p>
        </w:tc>
        <w:tc>
          <w:tcPr>
            <w:tcW w:w="1890" w:type="dxa"/>
          </w:tcPr>
          <w:p w:rsidR="00E4127F" w:rsidRPr="0001536D" w:rsidRDefault="00E4127F" w:rsidP="00E4127F">
            <w:pPr>
              <w:jc w:val="center"/>
            </w:pPr>
            <w:r>
              <w:t>EDC11F30R00</w:t>
            </w:r>
            <w:r>
              <w:rPr>
                <w:rFonts w:hint="eastAsia"/>
              </w:rPr>
              <w:t>2</w:t>
            </w:r>
          </w:p>
        </w:tc>
        <w:tc>
          <w:tcPr>
            <w:tcW w:w="1029" w:type="dxa"/>
            <w:vAlign w:val="center"/>
          </w:tcPr>
          <w:p w:rsidR="00E4127F" w:rsidRPr="0001536D" w:rsidRDefault="00E4127F" w:rsidP="00E4127F">
            <w:pPr>
              <w:jc w:val="center"/>
            </w:pPr>
            <w:r w:rsidRPr="0001536D">
              <w:rPr>
                <w:rFonts w:hint="eastAsia"/>
              </w:rPr>
              <w:t>必修</w:t>
            </w:r>
          </w:p>
        </w:tc>
        <w:tc>
          <w:tcPr>
            <w:tcW w:w="856" w:type="dxa"/>
            <w:vAlign w:val="center"/>
          </w:tcPr>
          <w:p w:rsidR="00E4127F" w:rsidRPr="0001536D" w:rsidRDefault="00E4127F" w:rsidP="00E4127F">
            <w:pPr>
              <w:jc w:val="center"/>
            </w:pPr>
            <w:r w:rsidRPr="0001536D">
              <w:t>2</w:t>
            </w:r>
          </w:p>
        </w:tc>
        <w:tc>
          <w:tcPr>
            <w:tcW w:w="856" w:type="dxa"/>
            <w:vAlign w:val="center"/>
          </w:tcPr>
          <w:p w:rsidR="00E4127F" w:rsidRPr="0001536D" w:rsidRDefault="00E4127F" w:rsidP="00E4127F">
            <w:pPr>
              <w:jc w:val="center"/>
            </w:pPr>
            <w:r w:rsidRPr="0001536D">
              <w:t>4</w:t>
            </w:r>
          </w:p>
        </w:tc>
        <w:tc>
          <w:tcPr>
            <w:tcW w:w="1398" w:type="dxa"/>
            <w:vAlign w:val="center"/>
          </w:tcPr>
          <w:p w:rsidR="00E4127F" w:rsidRPr="0001536D" w:rsidRDefault="00E4127F" w:rsidP="00E4127F">
            <w:pPr>
              <w:jc w:val="center"/>
            </w:pPr>
            <w:r w:rsidRPr="0001536D">
              <w:rPr>
                <w:rFonts w:hint="eastAsia"/>
              </w:rPr>
              <w:t>三下</w:t>
            </w:r>
          </w:p>
        </w:tc>
      </w:tr>
      <w:tr w:rsidR="00E4127F" w:rsidRPr="0001536D" w:rsidTr="00E4127F">
        <w:trPr>
          <w:jc w:val="center"/>
        </w:trPr>
        <w:tc>
          <w:tcPr>
            <w:tcW w:w="3348" w:type="dxa"/>
            <w:vAlign w:val="center"/>
          </w:tcPr>
          <w:p w:rsidR="00E4127F" w:rsidRPr="0001536D" w:rsidRDefault="00E4127F" w:rsidP="00E4127F">
            <w:r w:rsidRPr="0001536D">
              <w:rPr>
                <w:rFonts w:hint="eastAsia"/>
              </w:rPr>
              <w:t>低成就補救教學實習</w:t>
            </w:r>
            <w:r w:rsidRPr="0001536D">
              <w:t>(</w:t>
            </w:r>
            <w:r w:rsidRPr="0001536D">
              <w:rPr>
                <w:rFonts w:hint="eastAsia"/>
              </w:rPr>
              <w:t>三</w:t>
            </w:r>
            <w:r w:rsidRPr="0001536D">
              <w:t>)</w:t>
            </w:r>
          </w:p>
        </w:tc>
        <w:tc>
          <w:tcPr>
            <w:tcW w:w="1440" w:type="dxa"/>
            <w:vAlign w:val="center"/>
          </w:tcPr>
          <w:p w:rsidR="00E4127F" w:rsidRPr="0001536D" w:rsidRDefault="00E4127F" w:rsidP="00E4127F">
            <w:pPr>
              <w:jc w:val="center"/>
            </w:pPr>
            <w:r w:rsidRPr="0001536D">
              <w:t>P121S503</w:t>
            </w:r>
          </w:p>
        </w:tc>
        <w:tc>
          <w:tcPr>
            <w:tcW w:w="1890" w:type="dxa"/>
            <w:vAlign w:val="center"/>
          </w:tcPr>
          <w:p w:rsidR="00E4127F" w:rsidRPr="0001536D" w:rsidRDefault="00E4127F" w:rsidP="00E4127F">
            <w:pPr>
              <w:jc w:val="center"/>
            </w:pPr>
            <w:r w:rsidRPr="00BD6FD1">
              <w:rPr>
                <w:rFonts w:hint="eastAsia"/>
              </w:rPr>
              <w:t>EDC11F30R00</w:t>
            </w:r>
            <w:r>
              <w:rPr>
                <w:rFonts w:hint="eastAsia"/>
              </w:rPr>
              <w:t>3</w:t>
            </w:r>
          </w:p>
        </w:tc>
        <w:tc>
          <w:tcPr>
            <w:tcW w:w="1029" w:type="dxa"/>
            <w:vAlign w:val="center"/>
          </w:tcPr>
          <w:p w:rsidR="00E4127F" w:rsidRPr="0001536D" w:rsidRDefault="00E4127F" w:rsidP="00E4127F">
            <w:pPr>
              <w:jc w:val="center"/>
            </w:pPr>
            <w:r w:rsidRPr="0001536D">
              <w:rPr>
                <w:rFonts w:hint="eastAsia"/>
              </w:rPr>
              <w:t>必修</w:t>
            </w:r>
          </w:p>
        </w:tc>
        <w:tc>
          <w:tcPr>
            <w:tcW w:w="856" w:type="dxa"/>
            <w:vAlign w:val="center"/>
          </w:tcPr>
          <w:p w:rsidR="00E4127F" w:rsidRPr="0001536D" w:rsidRDefault="00E4127F" w:rsidP="00E4127F">
            <w:pPr>
              <w:jc w:val="center"/>
            </w:pPr>
            <w:r w:rsidRPr="0001536D">
              <w:t>2</w:t>
            </w:r>
          </w:p>
        </w:tc>
        <w:tc>
          <w:tcPr>
            <w:tcW w:w="856" w:type="dxa"/>
            <w:vAlign w:val="center"/>
          </w:tcPr>
          <w:p w:rsidR="00E4127F" w:rsidRPr="0001536D" w:rsidRDefault="00E4127F" w:rsidP="00E4127F">
            <w:pPr>
              <w:jc w:val="center"/>
            </w:pPr>
            <w:r w:rsidRPr="0001536D">
              <w:t>4</w:t>
            </w:r>
          </w:p>
        </w:tc>
        <w:tc>
          <w:tcPr>
            <w:tcW w:w="1398" w:type="dxa"/>
            <w:vAlign w:val="center"/>
          </w:tcPr>
          <w:p w:rsidR="00E4127F" w:rsidRPr="0001536D" w:rsidRDefault="00E4127F" w:rsidP="00E4127F">
            <w:pPr>
              <w:jc w:val="center"/>
            </w:pPr>
            <w:r w:rsidRPr="0001536D">
              <w:rPr>
                <w:rFonts w:hint="eastAsia"/>
              </w:rPr>
              <w:t>四上</w:t>
            </w:r>
          </w:p>
        </w:tc>
      </w:tr>
      <w:tr w:rsidR="00E4127F" w:rsidRPr="0001536D" w:rsidTr="00E4127F">
        <w:trPr>
          <w:jc w:val="center"/>
        </w:trPr>
        <w:tc>
          <w:tcPr>
            <w:tcW w:w="3348" w:type="dxa"/>
            <w:vAlign w:val="center"/>
          </w:tcPr>
          <w:p w:rsidR="00E4127F" w:rsidRPr="0001536D" w:rsidRDefault="00E4127F" w:rsidP="00E4127F">
            <w:r w:rsidRPr="0001536D">
              <w:rPr>
                <w:rFonts w:hint="eastAsia"/>
              </w:rPr>
              <w:t>弱勢學童專題研究</w:t>
            </w:r>
          </w:p>
        </w:tc>
        <w:tc>
          <w:tcPr>
            <w:tcW w:w="1440" w:type="dxa"/>
            <w:vAlign w:val="center"/>
          </w:tcPr>
          <w:p w:rsidR="00E4127F" w:rsidRPr="0001536D" w:rsidRDefault="00E4127F" w:rsidP="00E4127F">
            <w:pPr>
              <w:jc w:val="center"/>
            </w:pPr>
            <w:r w:rsidRPr="0001536D">
              <w:t>P123S601</w:t>
            </w:r>
          </w:p>
        </w:tc>
        <w:tc>
          <w:tcPr>
            <w:tcW w:w="1890" w:type="dxa"/>
            <w:vAlign w:val="center"/>
          </w:tcPr>
          <w:p w:rsidR="00E4127F" w:rsidRPr="0001536D" w:rsidRDefault="00E4127F" w:rsidP="00E4127F">
            <w:pPr>
              <w:jc w:val="center"/>
            </w:pPr>
            <w:r w:rsidRPr="00BD6FD1">
              <w:rPr>
                <w:rFonts w:hint="eastAsia"/>
              </w:rPr>
              <w:t>EDC13F30R00</w:t>
            </w:r>
            <w:r>
              <w:rPr>
                <w:rFonts w:hint="eastAsia"/>
              </w:rPr>
              <w:t>7</w:t>
            </w:r>
          </w:p>
        </w:tc>
        <w:tc>
          <w:tcPr>
            <w:tcW w:w="1029" w:type="dxa"/>
            <w:vAlign w:val="center"/>
          </w:tcPr>
          <w:p w:rsidR="00E4127F" w:rsidRPr="0001536D" w:rsidRDefault="00E4127F" w:rsidP="00E4127F">
            <w:pPr>
              <w:jc w:val="center"/>
            </w:pPr>
            <w:r w:rsidRPr="0001536D">
              <w:rPr>
                <w:rFonts w:hint="eastAsia"/>
              </w:rPr>
              <w:t>選修</w:t>
            </w:r>
          </w:p>
        </w:tc>
        <w:tc>
          <w:tcPr>
            <w:tcW w:w="856" w:type="dxa"/>
            <w:vAlign w:val="center"/>
          </w:tcPr>
          <w:p w:rsidR="00E4127F" w:rsidRPr="0001536D" w:rsidRDefault="00E4127F" w:rsidP="00E4127F">
            <w:pPr>
              <w:jc w:val="center"/>
            </w:pPr>
            <w:r w:rsidRPr="0001536D">
              <w:t>3</w:t>
            </w:r>
          </w:p>
        </w:tc>
        <w:tc>
          <w:tcPr>
            <w:tcW w:w="856" w:type="dxa"/>
            <w:vAlign w:val="center"/>
          </w:tcPr>
          <w:p w:rsidR="00E4127F" w:rsidRPr="0001536D" w:rsidRDefault="00E4127F" w:rsidP="00E4127F">
            <w:pPr>
              <w:jc w:val="center"/>
            </w:pPr>
            <w:r w:rsidRPr="0001536D">
              <w:t>3</w:t>
            </w:r>
          </w:p>
        </w:tc>
        <w:tc>
          <w:tcPr>
            <w:tcW w:w="1398" w:type="dxa"/>
            <w:vAlign w:val="center"/>
          </w:tcPr>
          <w:p w:rsidR="00E4127F" w:rsidRPr="0001536D" w:rsidRDefault="00E4127F" w:rsidP="00E4127F">
            <w:pPr>
              <w:jc w:val="center"/>
            </w:pPr>
            <w:r w:rsidRPr="0001536D">
              <w:rPr>
                <w:rFonts w:hint="eastAsia"/>
              </w:rPr>
              <w:t>四上</w:t>
            </w:r>
          </w:p>
        </w:tc>
      </w:tr>
    </w:tbl>
    <w:p w:rsidR="00E4127F" w:rsidRPr="00E310BF" w:rsidRDefault="00E4127F" w:rsidP="00E4127F">
      <w:pPr>
        <w:ind w:leftChars="200" w:left="480"/>
        <w:rPr>
          <w:sz w:val="22"/>
        </w:rPr>
      </w:pPr>
      <w:r w:rsidRPr="00E310BF">
        <w:rPr>
          <w:sz w:val="22"/>
        </w:rPr>
        <w:t xml:space="preserve">           </w:t>
      </w:r>
      <w:r w:rsidRPr="00E310BF">
        <w:rPr>
          <w:rFonts w:hint="eastAsia"/>
          <w:sz w:val="22"/>
        </w:rPr>
        <w:t>課程設計</w:t>
      </w:r>
      <w:r w:rsidRPr="00E310BF">
        <w:rPr>
          <w:sz w:val="22"/>
        </w:rPr>
        <w:t>(100</w:t>
      </w:r>
      <w:r w:rsidRPr="00E310BF">
        <w:rPr>
          <w:rFonts w:hint="eastAsia"/>
          <w:sz w:val="22"/>
        </w:rPr>
        <w:t>學年度起入學</w:t>
      </w:r>
      <w:r w:rsidRPr="00E310BF">
        <w:rPr>
          <w:sz w:val="22"/>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36"/>
        <w:gridCol w:w="1416"/>
        <w:gridCol w:w="1830"/>
        <w:gridCol w:w="936"/>
        <w:gridCol w:w="696"/>
        <w:gridCol w:w="696"/>
        <w:gridCol w:w="1176"/>
      </w:tblGrid>
      <w:tr w:rsidR="00E4127F" w:rsidRPr="006D7EA3" w:rsidTr="00E4127F">
        <w:trPr>
          <w:jc w:val="center"/>
        </w:trPr>
        <w:tc>
          <w:tcPr>
            <w:tcW w:w="0" w:type="auto"/>
            <w:shd w:val="clear" w:color="auto" w:fill="E0E0E0"/>
            <w:vAlign w:val="center"/>
          </w:tcPr>
          <w:p w:rsidR="00E4127F" w:rsidRPr="006D7EA3" w:rsidRDefault="00E4127F" w:rsidP="00E4127F">
            <w:pPr>
              <w:jc w:val="center"/>
            </w:pPr>
            <w:r w:rsidRPr="006D7EA3">
              <w:rPr>
                <w:rFonts w:hint="eastAsia"/>
              </w:rPr>
              <w:t>科目名稱</w:t>
            </w:r>
          </w:p>
        </w:tc>
        <w:tc>
          <w:tcPr>
            <w:tcW w:w="0" w:type="auto"/>
            <w:shd w:val="clear" w:color="auto" w:fill="E0E0E0"/>
          </w:tcPr>
          <w:p w:rsidR="00E4127F" w:rsidRPr="006D7EA3" w:rsidRDefault="00E4127F" w:rsidP="00E4127F">
            <w:pPr>
              <w:jc w:val="center"/>
            </w:pPr>
            <w:r>
              <w:rPr>
                <w:rFonts w:hint="eastAsia"/>
              </w:rPr>
              <w:t>原科目代碼</w:t>
            </w:r>
          </w:p>
        </w:tc>
        <w:tc>
          <w:tcPr>
            <w:tcW w:w="0" w:type="auto"/>
            <w:shd w:val="clear" w:color="auto" w:fill="E0E0E0"/>
            <w:vAlign w:val="center"/>
          </w:tcPr>
          <w:p w:rsidR="00E4127F" w:rsidRPr="006D7EA3" w:rsidRDefault="00E4127F" w:rsidP="00E4127F">
            <w:pPr>
              <w:jc w:val="center"/>
            </w:pPr>
            <w:r>
              <w:rPr>
                <w:rFonts w:hint="eastAsia"/>
              </w:rPr>
              <w:t>(</w:t>
            </w:r>
            <w:r>
              <w:rPr>
                <w:rFonts w:hint="eastAsia"/>
              </w:rPr>
              <w:t>新</w:t>
            </w:r>
            <w:r>
              <w:rPr>
                <w:rFonts w:hint="eastAsia"/>
              </w:rPr>
              <w:t>)</w:t>
            </w:r>
            <w:r w:rsidRPr="006D7EA3">
              <w:rPr>
                <w:rFonts w:hint="eastAsia"/>
              </w:rPr>
              <w:t>科目代碼</w:t>
            </w:r>
          </w:p>
        </w:tc>
        <w:tc>
          <w:tcPr>
            <w:tcW w:w="0" w:type="auto"/>
            <w:shd w:val="clear" w:color="auto" w:fill="E0E0E0"/>
            <w:vAlign w:val="center"/>
          </w:tcPr>
          <w:p w:rsidR="00E4127F" w:rsidRPr="006D7EA3" w:rsidRDefault="00E4127F" w:rsidP="00E4127F">
            <w:pPr>
              <w:jc w:val="center"/>
            </w:pPr>
            <w:r w:rsidRPr="006D7EA3">
              <w:rPr>
                <w:rFonts w:hint="eastAsia"/>
              </w:rPr>
              <w:t>必選修</w:t>
            </w:r>
          </w:p>
        </w:tc>
        <w:tc>
          <w:tcPr>
            <w:tcW w:w="0" w:type="auto"/>
            <w:shd w:val="clear" w:color="auto" w:fill="E0E0E0"/>
            <w:vAlign w:val="center"/>
          </w:tcPr>
          <w:p w:rsidR="00E4127F" w:rsidRPr="006D7EA3" w:rsidRDefault="00E4127F" w:rsidP="00E4127F">
            <w:pPr>
              <w:jc w:val="center"/>
            </w:pPr>
            <w:r w:rsidRPr="006D7EA3">
              <w:rPr>
                <w:rFonts w:hint="eastAsia"/>
              </w:rPr>
              <w:t>學分</w:t>
            </w:r>
          </w:p>
        </w:tc>
        <w:tc>
          <w:tcPr>
            <w:tcW w:w="0" w:type="auto"/>
            <w:shd w:val="clear" w:color="auto" w:fill="E0E0E0"/>
            <w:vAlign w:val="center"/>
          </w:tcPr>
          <w:p w:rsidR="00E4127F" w:rsidRPr="006D7EA3" w:rsidRDefault="00E4127F" w:rsidP="00E4127F">
            <w:pPr>
              <w:jc w:val="center"/>
            </w:pPr>
            <w:r w:rsidRPr="006D7EA3">
              <w:rPr>
                <w:rFonts w:hint="eastAsia"/>
              </w:rPr>
              <w:t>時數</w:t>
            </w:r>
          </w:p>
        </w:tc>
        <w:tc>
          <w:tcPr>
            <w:tcW w:w="0" w:type="auto"/>
            <w:shd w:val="clear" w:color="auto" w:fill="E0E0E0"/>
            <w:vAlign w:val="center"/>
          </w:tcPr>
          <w:p w:rsidR="00E4127F" w:rsidRPr="006D7EA3" w:rsidRDefault="00E4127F" w:rsidP="00E4127F">
            <w:pPr>
              <w:jc w:val="center"/>
            </w:pPr>
            <w:r w:rsidRPr="006D7EA3">
              <w:rPr>
                <w:rFonts w:hint="eastAsia"/>
              </w:rPr>
              <w:t>開課年級</w:t>
            </w:r>
          </w:p>
        </w:tc>
      </w:tr>
      <w:tr w:rsidR="00E4127F" w:rsidRPr="0001536D" w:rsidTr="00E4127F">
        <w:trPr>
          <w:jc w:val="center"/>
        </w:trPr>
        <w:tc>
          <w:tcPr>
            <w:tcW w:w="0" w:type="auto"/>
            <w:vAlign w:val="center"/>
          </w:tcPr>
          <w:p w:rsidR="00E4127F" w:rsidRPr="00DA5077" w:rsidRDefault="00E4127F" w:rsidP="00E4127F">
            <w:r w:rsidRPr="00DA5077">
              <w:rPr>
                <w:rFonts w:hint="eastAsia"/>
              </w:rPr>
              <w:t>教與學的心理學基礎</w:t>
            </w:r>
          </w:p>
        </w:tc>
        <w:tc>
          <w:tcPr>
            <w:tcW w:w="0" w:type="auto"/>
            <w:vAlign w:val="center"/>
          </w:tcPr>
          <w:p w:rsidR="00E4127F" w:rsidRPr="00DA5077" w:rsidRDefault="00E4127F" w:rsidP="00E4127F">
            <w:pPr>
              <w:jc w:val="center"/>
              <w:rPr>
                <w:highlight w:val="lightGray"/>
              </w:rPr>
            </w:pPr>
            <w:r w:rsidRPr="00DA5077">
              <w:t>P123S101</w:t>
            </w:r>
          </w:p>
        </w:tc>
        <w:tc>
          <w:tcPr>
            <w:tcW w:w="0" w:type="auto"/>
            <w:vAlign w:val="center"/>
          </w:tcPr>
          <w:p w:rsidR="00E4127F" w:rsidRPr="00DA5077" w:rsidRDefault="00E4127F" w:rsidP="00E4127F">
            <w:pPr>
              <w:jc w:val="center"/>
            </w:pPr>
            <w:r w:rsidRPr="00DA5077">
              <w:rPr>
                <w:rFonts w:hint="eastAsia"/>
              </w:rPr>
              <w:t>EDC13F30R001</w:t>
            </w:r>
          </w:p>
        </w:tc>
        <w:tc>
          <w:tcPr>
            <w:tcW w:w="0" w:type="auto"/>
            <w:vAlign w:val="center"/>
          </w:tcPr>
          <w:p w:rsidR="00E4127F" w:rsidRPr="00DA5077" w:rsidRDefault="00E4127F" w:rsidP="00E4127F">
            <w:pPr>
              <w:jc w:val="center"/>
            </w:pPr>
            <w:r w:rsidRPr="00DA5077">
              <w:rPr>
                <w:rFonts w:hint="eastAsia"/>
              </w:rPr>
              <w:t>選修</w:t>
            </w:r>
          </w:p>
        </w:tc>
        <w:tc>
          <w:tcPr>
            <w:tcW w:w="0" w:type="auto"/>
            <w:vAlign w:val="center"/>
          </w:tcPr>
          <w:p w:rsidR="00E4127F" w:rsidRPr="00DA5077" w:rsidRDefault="00E4127F" w:rsidP="00E4127F">
            <w:pPr>
              <w:jc w:val="center"/>
            </w:pPr>
            <w:r w:rsidRPr="00DA5077">
              <w:t>3</w:t>
            </w:r>
          </w:p>
        </w:tc>
        <w:tc>
          <w:tcPr>
            <w:tcW w:w="0" w:type="auto"/>
            <w:vAlign w:val="center"/>
          </w:tcPr>
          <w:p w:rsidR="00E4127F" w:rsidRPr="00DA5077" w:rsidRDefault="00E4127F" w:rsidP="00E4127F">
            <w:pPr>
              <w:jc w:val="center"/>
            </w:pPr>
            <w:r w:rsidRPr="00DA5077">
              <w:t>3</w:t>
            </w:r>
          </w:p>
        </w:tc>
        <w:tc>
          <w:tcPr>
            <w:tcW w:w="0" w:type="auto"/>
            <w:vAlign w:val="center"/>
          </w:tcPr>
          <w:p w:rsidR="00E4127F" w:rsidRPr="00DA5077" w:rsidRDefault="00E4127F" w:rsidP="00E4127F">
            <w:pPr>
              <w:jc w:val="center"/>
            </w:pPr>
            <w:r w:rsidRPr="00DA5077">
              <w:rPr>
                <w:rFonts w:hint="eastAsia"/>
              </w:rPr>
              <w:t>二下</w:t>
            </w:r>
          </w:p>
        </w:tc>
      </w:tr>
      <w:tr w:rsidR="00E4127F" w:rsidRPr="0001536D" w:rsidTr="00E4127F">
        <w:trPr>
          <w:jc w:val="center"/>
        </w:trPr>
        <w:tc>
          <w:tcPr>
            <w:tcW w:w="0" w:type="auto"/>
            <w:vAlign w:val="center"/>
          </w:tcPr>
          <w:p w:rsidR="00E4127F" w:rsidRPr="00DA5077" w:rsidRDefault="00E4127F" w:rsidP="00E4127F">
            <w:r w:rsidRPr="00DA5077">
              <w:rPr>
                <w:rFonts w:hint="eastAsia"/>
              </w:rPr>
              <w:t>教與學的社會文化基礎</w:t>
            </w:r>
          </w:p>
        </w:tc>
        <w:tc>
          <w:tcPr>
            <w:tcW w:w="0" w:type="auto"/>
            <w:vAlign w:val="center"/>
          </w:tcPr>
          <w:p w:rsidR="00E4127F" w:rsidRPr="00DA5077" w:rsidRDefault="00E4127F" w:rsidP="00E4127F">
            <w:pPr>
              <w:jc w:val="center"/>
              <w:rPr>
                <w:highlight w:val="lightGray"/>
              </w:rPr>
            </w:pPr>
            <w:r w:rsidRPr="00DA5077">
              <w:t>P123S102</w:t>
            </w:r>
          </w:p>
        </w:tc>
        <w:tc>
          <w:tcPr>
            <w:tcW w:w="0" w:type="auto"/>
            <w:vAlign w:val="center"/>
          </w:tcPr>
          <w:p w:rsidR="00E4127F" w:rsidRPr="00DA5077" w:rsidRDefault="00E4127F" w:rsidP="00E4127F">
            <w:pPr>
              <w:jc w:val="center"/>
            </w:pPr>
            <w:r w:rsidRPr="00DA5077">
              <w:rPr>
                <w:rFonts w:hint="eastAsia"/>
              </w:rPr>
              <w:t>EDC13F30R002</w:t>
            </w:r>
          </w:p>
        </w:tc>
        <w:tc>
          <w:tcPr>
            <w:tcW w:w="0" w:type="auto"/>
            <w:vAlign w:val="center"/>
          </w:tcPr>
          <w:p w:rsidR="00E4127F" w:rsidRPr="00DA5077" w:rsidRDefault="00E4127F" w:rsidP="00E4127F">
            <w:pPr>
              <w:jc w:val="center"/>
            </w:pPr>
            <w:r w:rsidRPr="00DA5077">
              <w:rPr>
                <w:rFonts w:hint="eastAsia"/>
              </w:rPr>
              <w:t>選修</w:t>
            </w:r>
          </w:p>
        </w:tc>
        <w:tc>
          <w:tcPr>
            <w:tcW w:w="0" w:type="auto"/>
            <w:vAlign w:val="center"/>
          </w:tcPr>
          <w:p w:rsidR="00E4127F" w:rsidRPr="00DA5077" w:rsidRDefault="00E4127F" w:rsidP="00E4127F">
            <w:pPr>
              <w:jc w:val="center"/>
            </w:pPr>
            <w:r w:rsidRPr="00DA5077">
              <w:t>3</w:t>
            </w:r>
          </w:p>
        </w:tc>
        <w:tc>
          <w:tcPr>
            <w:tcW w:w="0" w:type="auto"/>
            <w:vAlign w:val="center"/>
          </w:tcPr>
          <w:p w:rsidR="00E4127F" w:rsidRPr="00DA5077" w:rsidRDefault="00E4127F" w:rsidP="00E4127F">
            <w:pPr>
              <w:jc w:val="center"/>
            </w:pPr>
            <w:r w:rsidRPr="00DA5077">
              <w:t>3</w:t>
            </w:r>
          </w:p>
        </w:tc>
        <w:tc>
          <w:tcPr>
            <w:tcW w:w="0" w:type="auto"/>
            <w:vAlign w:val="center"/>
          </w:tcPr>
          <w:p w:rsidR="00E4127F" w:rsidRPr="00DA5077" w:rsidRDefault="00E4127F" w:rsidP="00E4127F">
            <w:pPr>
              <w:jc w:val="center"/>
            </w:pPr>
            <w:r w:rsidRPr="00DA5077">
              <w:rPr>
                <w:rFonts w:hint="eastAsia"/>
              </w:rPr>
              <w:t>二下</w:t>
            </w:r>
          </w:p>
        </w:tc>
      </w:tr>
      <w:tr w:rsidR="00E4127F" w:rsidRPr="0001536D" w:rsidTr="00E4127F">
        <w:trPr>
          <w:jc w:val="center"/>
        </w:trPr>
        <w:tc>
          <w:tcPr>
            <w:tcW w:w="0" w:type="auto"/>
            <w:vAlign w:val="center"/>
          </w:tcPr>
          <w:p w:rsidR="00E4127F" w:rsidRPr="00DA5077" w:rsidRDefault="00E4127F" w:rsidP="00E4127F">
            <w:r w:rsidRPr="00DA5077">
              <w:rPr>
                <w:rFonts w:hint="eastAsia"/>
              </w:rPr>
              <w:t>教育診斷與評量</w:t>
            </w:r>
          </w:p>
        </w:tc>
        <w:tc>
          <w:tcPr>
            <w:tcW w:w="0" w:type="auto"/>
            <w:vAlign w:val="center"/>
          </w:tcPr>
          <w:p w:rsidR="00E4127F" w:rsidRPr="00DA5077" w:rsidRDefault="00E4127F" w:rsidP="00E4127F">
            <w:pPr>
              <w:jc w:val="center"/>
            </w:pPr>
            <w:r w:rsidRPr="00DA5077">
              <w:t>P121S201</w:t>
            </w:r>
          </w:p>
        </w:tc>
        <w:tc>
          <w:tcPr>
            <w:tcW w:w="0" w:type="auto"/>
            <w:vAlign w:val="center"/>
          </w:tcPr>
          <w:p w:rsidR="00E4127F" w:rsidRPr="00DA5077" w:rsidRDefault="00E4127F" w:rsidP="00E4127F">
            <w:pPr>
              <w:jc w:val="center"/>
            </w:pPr>
            <w:r w:rsidRPr="00DA5077">
              <w:rPr>
                <w:rFonts w:hint="eastAsia"/>
              </w:rPr>
              <w:t>EDC11F30R001</w:t>
            </w:r>
          </w:p>
        </w:tc>
        <w:tc>
          <w:tcPr>
            <w:tcW w:w="0" w:type="auto"/>
            <w:vAlign w:val="center"/>
          </w:tcPr>
          <w:p w:rsidR="00E4127F" w:rsidRPr="00DA5077" w:rsidRDefault="00E4127F" w:rsidP="00E4127F">
            <w:pPr>
              <w:jc w:val="center"/>
            </w:pPr>
            <w:r w:rsidRPr="00DA5077">
              <w:rPr>
                <w:rFonts w:hint="eastAsia"/>
              </w:rPr>
              <w:t>必修</w:t>
            </w:r>
          </w:p>
        </w:tc>
        <w:tc>
          <w:tcPr>
            <w:tcW w:w="0" w:type="auto"/>
            <w:vAlign w:val="center"/>
          </w:tcPr>
          <w:p w:rsidR="00E4127F" w:rsidRPr="00DA5077" w:rsidRDefault="00E4127F" w:rsidP="00E4127F">
            <w:pPr>
              <w:jc w:val="center"/>
            </w:pPr>
            <w:r w:rsidRPr="00DA5077">
              <w:t>3</w:t>
            </w:r>
          </w:p>
        </w:tc>
        <w:tc>
          <w:tcPr>
            <w:tcW w:w="0" w:type="auto"/>
            <w:vAlign w:val="center"/>
          </w:tcPr>
          <w:p w:rsidR="00E4127F" w:rsidRPr="00DA5077" w:rsidRDefault="00E4127F" w:rsidP="00E4127F">
            <w:pPr>
              <w:jc w:val="center"/>
            </w:pPr>
            <w:r w:rsidRPr="00DA5077">
              <w:t>3</w:t>
            </w:r>
          </w:p>
        </w:tc>
        <w:tc>
          <w:tcPr>
            <w:tcW w:w="0" w:type="auto"/>
            <w:vAlign w:val="center"/>
          </w:tcPr>
          <w:p w:rsidR="00E4127F" w:rsidRPr="00DA5077" w:rsidRDefault="00E4127F" w:rsidP="00E4127F">
            <w:pPr>
              <w:jc w:val="center"/>
            </w:pPr>
            <w:r w:rsidRPr="00DA5077">
              <w:rPr>
                <w:rFonts w:hint="eastAsia"/>
              </w:rPr>
              <w:t>二下</w:t>
            </w:r>
          </w:p>
        </w:tc>
      </w:tr>
      <w:tr w:rsidR="00E4127F" w:rsidRPr="0001536D" w:rsidTr="00E4127F">
        <w:trPr>
          <w:jc w:val="center"/>
        </w:trPr>
        <w:tc>
          <w:tcPr>
            <w:tcW w:w="0" w:type="auto"/>
            <w:vAlign w:val="center"/>
          </w:tcPr>
          <w:p w:rsidR="00E4127F" w:rsidRPr="00DA5077" w:rsidRDefault="00E4127F" w:rsidP="00E4127F">
            <w:r w:rsidRPr="00DA5077">
              <w:rPr>
                <w:rFonts w:hint="eastAsia"/>
              </w:rPr>
              <w:t>語文領域補救教學理論與實務</w:t>
            </w:r>
          </w:p>
        </w:tc>
        <w:tc>
          <w:tcPr>
            <w:tcW w:w="0" w:type="auto"/>
            <w:vAlign w:val="center"/>
          </w:tcPr>
          <w:p w:rsidR="00E4127F" w:rsidRPr="00DA5077" w:rsidRDefault="00E4127F" w:rsidP="00E4127F">
            <w:pPr>
              <w:jc w:val="center"/>
            </w:pPr>
            <w:r w:rsidRPr="00DA5077">
              <w:t>P121S102</w:t>
            </w:r>
          </w:p>
        </w:tc>
        <w:tc>
          <w:tcPr>
            <w:tcW w:w="0" w:type="auto"/>
            <w:vAlign w:val="center"/>
          </w:tcPr>
          <w:p w:rsidR="00E4127F" w:rsidRPr="00DA5077" w:rsidRDefault="00E4127F" w:rsidP="00E4127F">
            <w:pPr>
              <w:jc w:val="center"/>
            </w:pPr>
            <w:r w:rsidRPr="00DA5077">
              <w:rPr>
                <w:rFonts w:hint="eastAsia"/>
              </w:rPr>
              <w:t>EDC11F30R002</w:t>
            </w:r>
          </w:p>
        </w:tc>
        <w:tc>
          <w:tcPr>
            <w:tcW w:w="0" w:type="auto"/>
            <w:vAlign w:val="center"/>
          </w:tcPr>
          <w:p w:rsidR="00E4127F" w:rsidRPr="00DA5077" w:rsidRDefault="00E4127F" w:rsidP="00E4127F">
            <w:pPr>
              <w:jc w:val="center"/>
            </w:pPr>
            <w:r w:rsidRPr="00DA5077">
              <w:rPr>
                <w:rFonts w:hint="eastAsia"/>
              </w:rPr>
              <w:t>必修</w:t>
            </w:r>
          </w:p>
        </w:tc>
        <w:tc>
          <w:tcPr>
            <w:tcW w:w="0" w:type="auto"/>
            <w:vAlign w:val="center"/>
          </w:tcPr>
          <w:p w:rsidR="00E4127F" w:rsidRPr="00DA5077" w:rsidRDefault="00E4127F" w:rsidP="00E4127F">
            <w:pPr>
              <w:jc w:val="center"/>
            </w:pPr>
            <w:r w:rsidRPr="00DA5077">
              <w:t>3</w:t>
            </w:r>
          </w:p>
        </w:tc>
        <w:tc>
          <w:tcPr>
            <w:tcW w:w="0" w:type="auto"/>
            <w:vAlign w:val="center"/>
          </w:tcPr>
          <w:p w:rsidR="00E4127F" w:rsidRPr="00DA5077" w:rsidRDefault="00E4127F" w:rsidP="00E4127F">
            <w:pPr>
              <w:jc w:val="center"/>
            </w:pPr>
            <w:r w:rsidRPr="00DA5077">
              <w:t>3</w:t>
            </w:r>
          </w:p>
        </w:tc>
        <w:tc>
          <w:tcPr>
            <w:tcW w:w="0" w:type="auto"/>
            <w:vAlign w:val="center"/>
          </w:tcPr>
          <w:p w:rsidR="00E4127F" w:rsidRPr="00DA5077" w:rsidRDefault="00E4127F" w:rsidP="00E4127F">
            <w:pPr>
              <w:jc w:val="center"/>
            </w:pPr>
            <w:r w:rsidRPr="00DA5077">
              <w:rPr>
                <w:rFonts w:hint="eastAsia"/>
              </w:rPr>
              <w:t>二下</w:t>
            </w:r>
          </w:p>
        </w:tc>
      </w:tr>
      <w:tr w:rsidR="00E4127F" w:rsidRPr="0001536D" w:rsidTr="00E4127F">
        <w:trPr>
          <w:jc w:val="center"/>
        </w:trPr>
        <w:tc>
          <w:tcPr>
            <w:tcW w:w="0" w:type="auto"/>
            <w:vAlign w:val="center"/>
          </w:tcPr>
          <w:p w:rsidR="00E4127F" w:rsidRPr="00DA5077" w:rsidRDefault="00E4127F" w:rsidP="00E4127F">
            <w:r w:rsidRPr="00DA5077">
              <w:rPr>
                <w:rFonts w:hint="eastAsia"/>
              </w:rPr>
              <w:t>數學領域補救教學理論與實務</w:t>
            </w:r>
          </w:p>
        </w:tc>
        <w:tc>
          <w:tcPr>
            <w:tcW w:w="0" w:type="auto"/>
            <w:vAlign w:val="center"/>
          </w:tcPr>
          <w:p w:rsidR="00E4127F" w:rsidRPr="00DA5077" w:rsidRDefault="00E4127F" w:rsidP="00E4127F">
            <w:pPr>
              <w:jc w:val="center"/>
            </w:pPr>
            <w:r w:rsidRPr="00DA5077">
              <w:t>P121S103</w:t>
            </w:r>
          </w:p>
        </w:tc>
        <w:tc>
          <w:tcPr>
            <w:tcW w:w="0" w:type="auto"/>
            <w:vAlign w:val="center"/>
          </w:tcPr>
          <w:p w:rsidR="00E4127F" w:rsidRPr="00DA5077" w:rsidRDefault="00E4127F" w:rsidP="00E4127F">
            <w:pPr>
              <w:jc w:val="center"/>
            </w:pPr>
            <w:r w:rsidRPr="00DA5077">
              <w:rPr>
                <w:rFonts w:hint="eastAsia"/>
              </w:rPr>
              <w:t>EDC11F30R003</w:t>
            </w:r>
          </w:p>
        </w:tc>
        <w:tc>
          <w:tcPr>
            <w:tcW w:w="0" w:type="auto"/>
            <w:vAlign w:val="center"/>
          </w:tcPr>
          <w:p w:rsidR="00E4127F" w:rsidRPr="00DA5077" w:rsidRDefault="00E4127F" w:rsidP="00E4127F">
            <w:pPr>
              <w:jc w:val="center"/>
            </w:pPr>
            <w:r w:rsidRPr="00DA5077">
              <w:rPr>
                <w:rFonts w:hint="eastAsia"/>
              </w:rPr>
              <w:t>必修</w:t>
            </w:r>
          </w:p>
        </w:tc>
        <w:tc>
          <w:tcPr>
            <w:tcW w:w="0" w:type="auto"/>
            <w:vAlign w:val="center"/>
          </w:tcPr>
          <w:p w:rsidR="00E4127F" w:rsidRPr="00DA5077" w:rsidRDefault="00E4127F" w:rsidP="00E4127F">
            <w:pPr>
              <w:jc w:val="center"/>
            </w:pPr>
            <w:r w:rsidRPr="00DA5077">
              <w:t>3</w:t>
            </w:r>
          </w:p>
        </w:tc>
        <w:tc>
          <w:tcPr>
            <w:tcW w:w="0" w:type="auto"/>
            <w:vAlign w:val="center"/>
          </w:tcPr>
          <w:p w:rsidR="00E4127F" w:rsidRPr="00DA5077" w:rsidRDefault="00E4127F" w:rsidP="00E4127F">
            <w:pPr>
              <w:jc w:val="center"/>
            </w:pPr>
            <w:r w:rsidRPr="00DA5077">
              <w:t>3</w:t>
            </w:r>
          </w:p>
        </w:tc>
        <w:tc>
          <w:tcPr>
            <w:tcW w:w="0" w:type="auto"/>
            <w:vAlign w:val="center"/>
          </w:tcPr>
          <w:p w:rsidR="00E4127F" w:rsidRPr="00DA5077" w:rsidRDefault="00E4127F" w:rsidP="00E4127F">
            <w:pPr>
              <w:jc w:val="center"/>
            </w:pPr>
            <w:r w:rsidRPr="00DA5077">
              <w:rPr>
                <w:rFonts w:hint="eastAsia"/>
              </w:rPr>
              <w:t>三上</w:t>
            </w:r>
          </w:p>
        </w:tc>
      </w:tr>
      <w:tr w:rsidR="00E4127F" w:rsidRPr="0001536D" w:rsidTr="00E4127F">
        <w:trPr>
          <w:jc w:val="center"/>
        </w:trPr>
        <w:tc>
          <w:tcPr>
            <w:tcW w:w="0" w:type="auto"/>
            <w:vAlign w:val="center"/>
          </w:tcPr>
          <w:p w:rsidR="00E4127F" w:rsidRPr="00DA5077" w:rsidRDefault="00E4127F" w:rsidP="00E4127F">
            <w:r w:rsidRPr="00DA5077">
              <w:rPr>
                <w:rFonts w:hint="eastAsia"/>
              </w:rPr>
              <w:t>英文領域補救教學理論與實務</w:t>
            </w:r>
          </w:p>
        </w:tc>
        <w:tc>
          <w:tcPr>
            <w:tcW w:w="0" w:type="auto"/>
            <w:vAlign w:val="center"/>
          </w:tcPr>
          <w:p w:rsidR="00E4127F" w:rsidRPr="00DA5077" w:rsidRDefault="00E4127F" w:rsidP="00E4127F">
            <w:pPr>
              <w:jc w:val="center"/>
            </w:pPr>
            <w:r w:rsidRPr="00DA5077">
              <w:t>P123S104</w:t>
            </w:r>
          </w:p>
        </w:tc>
        <w:tc>
          <w:tcPr>
            <w:tcW w:w="0" w:type="auto"/>
            <w:vAlign w:val="center"/>
          </w:tcPr>
          <w:p w:rsidR="00E4127F" w:rsidRPr="00DA5077" w:rsidRDefault="00E4127F" w:rsidP="00E4127F">
            <w:pPr>
              <w:jc w:val="center"/>
            </w:pPr>
            <w:r w:rsidRPr="00DA5077">
              <w:rPr>
                <w:rFonts w:hint="eastAsia"/>
              </w:rPr>
              <w:t>EDC13F30R003</w:t>
            </w:r>
          </w:p>
        </w:tc>
        <w:tc>
          <w:tcPr>
            <w:tcW w:w="0" w:type="auto"/>
            <w:vAlign w:val="center"/>
          </w:tcPr>
          <w:p w:rsidR="00E4127F" w:rsidRPr="00DA5077" w:rsidRDefault="00E4127F" w:rsidP="00E4127F">
            <w:pPr>
              <w:jc w:val="center"/>
            </w:pPr>
            <w:r w:rsidRPr="00DA5077">
              <w:rPr>
                <w:rFonts w:hint="eastAsia"/>
              </w:rPr>
              <w:t>選修</w:t>
            </w:r>
          </w:p>
        </w:tc>
        <w:tc>
          <w:tcPr>
            <w:tcW w:w="0" w:type="auto"/>
            <w:vAlign w:val="center"/>
          </w:tcPr>
          <w:p w:rsidR="00E4127F" w:rsidRPr="00DA5077" w:rsidRDefault="00E4127F" w:rsidP="00E4127F">
            <w:pPr>
              <w:jc w:val="center"/>
            </w:pPr>
            <w:r w:rsidRPr="00DA5077">
              <w:t>3</w:t>
            </w:r>
          </w:p>
        </w:tc>
        <w:tc>
          <w:tcPr>
            <w:tcW w:w="0" w:type="auto"/>
            <w:vAlign w:val="center"/>
          </w:tcPr>
          <w:p w:rsidR="00E4127F" w:rsidRPr="00DA5077" w:rsidRDefault="00E4127F" w:rsidP="00E4127F">
            <w:pPr>
              <w:jc w:val="center"/>
            </w:pPr>
            <w:r w:rsidRPr="00DA5077">
              <w:t>3</w:t>
            </w:r>
          </w:p>
        </w:tc>
        <w:tc>
          <w:tcPr>
            <w:tcW w:w="0" w:type="auto"/>
            <w:vAlign w:val="center"/>
          </w:tcPr>
          <w:p w:rsidR="00E4127F" w:rsidRPr="00DA5077" w:rsidRDefault="00E4127F" w:rsidP="00E4127F">
            <w:pPr>
              <w:jc w:val="center"/>
            </w:pPr>
            <w:r w:rsidRPr="00DA5077">
              <w:rPr>
                <w:rFonts w:hint="eastAsia"/>
              </w:rPr>
              <w:t>三上</w:t>
            </w:r>
          </w:p>
        </w:tc>
      </w:tr>
      <w:tr w:rsidR="00E4127F" w:rsidRPr="0001536D" w:rsidTr="00E4127F">
        <w:trPr>
          <w:jc w:val="center"/>
        </w:trPr>
        <w:tc>
          <w:tcPr>
            <w:tcW w:w="0" w:type="auto"/>
            <w:vAlign w:val="center"/>
          </w:tcPr>
          <w:p w:rsidR="00E4127F" w:rsidRPr="00DA5077" w:rsidRDefault="00E4127F" w:rsidP="00E4127F">
            <w:r w:rsidRPr="00DA5077">
              <w:rPr>
                <w:rFonts w:hint="eastAsia"/>
              </w:rPr>
              <w:t>數位化教學與學習</w:t>
            </w:r>
          </w:p>
        </w:tc>
        <w:tc>
          <w:tcPr>
            <w:tcW w:w="0" w:type="auto"/>
            <w:vAlign w:val="center"/>
          </w:tcPr>
          <w:p w:rsidR="00E4127F" w:rsidRPr="00DA5077" w:rsidRDefault="00E4127F" w:rsidP="00E4127F">
            <w:pPr>
              <w:jc w:val="center"/>
            </w:pPr>
            <w:r w:rsidRPr="00DA5077">
              <w:t>P123S301</w:t>
            </w:r>
          </w:p>
        </w:tc>
        <w:tc>
          <w:tcPr>
            <w:tcW w:w="0" w:type="auto"/>
            <w:vAlign w:val="center"/>
          </w:tcPr>
          <w:p w:rsidR="00E4127F" w:rsidRPr="00DA5077" w:rsidRDefault="00E4127F" w:rsidP="00E4127F">
            <w:pPr>
              <w:jc w:val="center"/>
            </w:pPr>
            <w:r w:rsidRPr="00DA5077">
              <w:rPr>
                <w:rFonts w:hint="eastAsia"/>
              </w:rPr>
              <w:t>EDC13F30R004</w:t>
            </w:r>
          </w:p>
        </w:tc>
        <w:tc>
          <w:tcPr>
            <w:tcW w:w="0" w:type="auto"/>
            <w:vAlign w:val="center"/>
          </w:tcPr>
          <w:p w:rsidR="00E4127F" w:rsidRPr="00DA5077" w:rsidRDefault="00E4127F" w:rsidP="00E4127F">
            <w:pPr>
              <w:jc w:val="center"/>
            </w:pPr>
            <w:r w:rsidRPr="00DA5077">
              <w:rPr>
                <w:rFonts w:hint="eastAsia"/>
              </w:rPr>
              <w:t>選修</w:t>
            </w:r>
          </w:p>
        </w:tc>
        <w:tc>
          <w:tcPr>
            <w:tcW w:w="0" w:type="auto"/>
            <w:vAlign w:val="center"/>
          </w:tcPr>
          <w:p w:rsidR="00E4127F" w:rsidRPr="00DA5077" w:rsidRDefault="00E4127F" w:rsidP="00E4127F">
            <w:pPr>
              <w:jc w:val="center"/>
            </w:pPr>
            <w:r w:rsidRPr="00DA5077">
              <w:t>3</w:t>
            </w:r>
          </w:p>
        </w:tc>
        <w:tc>
          <w:tcPr>
            <w:tcW w:w="0" w:type="auto"/>
            <w:vAlign w:val="center"/>
          </w:tcPr>
          <w:p w:rsidR="00E4127F" w:rsidRPr="00DA5077" w:rsidRDefault="00E4127F" w:rsidP="00E4127F">
            <w:pPr>
              <w:jc w:val="center"/>
            </w:pPr>
            <w:r w:rsidRPr="00DA5077">
              <w:t>3</w:t>
            </w:r>
          </w:p>
        </w:tc>
        <w:tc>
          <w:tcPr>
            <w:tcW w:w="0" w:type="auto"/>
            <w:vAlign w:val="center"/>
          </w:tcPr>
          <w:p w:rsidR="00E4127F" w:rsidRPr="00DA5077" w:rsidRDefault="00E4127F" w:rsidP="00E4127F">
            <w:pPr>
              <w:jc w:val="center"/>
            </w:pPr>
            <w:r w:rsidRPr="00DA5077">
              <w:rPr>
                <w:rFonts w:hint="eastAsia"/>
              </w:rPr>
              <w:t>三上</w:t>
            </w:r>
          </w:p>
        </w:tc>
      </w:tr>
      <w:tr w:rsidR="00E4127F" w:rsidRPr="0001536D" w:rsidTr="00E4127F">
        <w:trPr>
          <w:jc w:val="center"/>
        </w:trPr>
        <w:tc>
          <w:tcPr>
            <w:tcW w:w="0" w:type="auto"/>
            <w:vAlign w:val="center"/>
          </w:tcPr>
          <w:p w:rsidR="00E4127F" w:rsidRPr="00DA5077" w:rsidRDefault="00E4127F" w:rsidP="00E4127F">
            <w:r w:rsidRPr="00DA5077">
              <w:rPr>
                <w:rFonts w:hint="eastAsia"/>
              </w:rPr>
              <w:t>補救教材設計與發展</w:t>
            </w:r>
          </w:p>
        </w:tc>
        <w:tc>
          <w:tcPr>
            <w:tcW w:w="0" w:type="auto"/>
            <w:vAlign w:val="center"/>
          </w:tcPr>
          <w:p w:rsidR="00E4127F" w:rsidRPr="00DA5077" w:rsidRDefault="00E4127F" w:rsidP="00E4127F">
            <w:pPr>
              <w:jc w:val="center"/>
            </w:pPr>
            <w:r w:rsidRPr="00DA5077">
              <w:t>P123S302</w:t>
            </w:r>
          </w:p>
        </w:tc>
        <w:tc>
          <w:tcPr>
            <w:tcW w:w="0" w:type="auto"/>
            <w:vAlign w:val="center"/>
          </w:tcPr>
          <w:p w:rsidR="00E4127F" w:rsidRPr="00DA5077" w:rsidRDefault="00E4127F" w:rsidP="00E4127F">
            <w:pPr>
              <w:jc w:val="center"/>
            </w:pPr>
            <w:r w:rsidRPr="00DA5077">
              <w:rPr>
                <w:rFonts w:hint="eastAsia"/>
              </w:rPr>
              <w:t>EDC13F30R005</w:t>
            </w:r>
          </w:p>
        </w:tc>
        <w:tc>
          <w:tcPr>
            <w:tcW w:w="0" w:type="auto"/>
            <w:vAlign w:val="center"/>
          </w:tcPr>
          <w:p w:rsidR="00E4127F" w:rsidRPr="00DA5077" w:rsidRDefault="00E4127F" w:rsidP="00E4127F">
            <w:pPr>
              <w:jc w:val="center"/>
            </w:pPr>
            <w:r w:rsidRPr="00DA5077">
              <w:rPr>
                <w:rFonts w:hint="eastAsia"/>
              </w:rPr>
              <w:t>選修</w:t>
            </w:r>
          </w:p>
        </w:tc>
        <w:tc>
          <w:tcPr>
            <w:tcW w:w="0" w:type="auto"/>
            <w:vAlign w:val="center"/>
          </w:tcPr>
          <w:p w:rsidR="00E4127F" w:rsidRPr="00DA5077" w:rsidRDefault="00E4127F" w:rsidP="00E4127F">
            <w:pPr>
              <w:jc w:val="center"/>
            </w:pPr>
            <w:r w:rsidRPr="00DA5077">
              <w:t>2</w:t>
            </w:r>
          </w:p>
        </w:tc>
        <w:tc>
          <w:tcPr>
            <w:tcW w:w="0" w:type="auto"/>
            <w:vAlign w:val="center"/>
          </w:tcPr>
          <w:p w:rsidR="00E4127F" w:rsidRPr="00DA5077" w:rsidRDefault="00E4127F" w:rsidP="00E4127F">
            <w:pPr>
              <w:jc w:val="center"/>
            </w:pPr>
            <w:r w:rsidRPr="00DA5077">
              <w:t>2</w:t>
            </w:r>
          </w:p>
        </w:tc>
        <w:tc>
          <w:tcPr>
            <w:tcW w:w="0" w:type="auto"/>
            <w:vAlign w:val="center"/>
          </w:tcPr>
          <w:p w:rsidR="00E4127F" w:rsidRPr="00DA5077" w:rsidRDefault="00E4127F" w:rsidP="00E4127F">
            <w:pPr>
              <w:jc w:val="center"/>
            </w:pPr>
            <w:r w:rsidRPr="00DA5077">
              <w:rPr>
                <w:rFonts w:hint="eastAsia"/>
              </w:rPr>
              <w:t>三上</w:t>
            </w:r>
          </w:p>
        </w:tc>
      </w:tr>
      <w:tr w:rsidR="00E4127F" w:rsidRPr="00E310BF" w:rsidTr="00E4127F">
        <w:trPr>
          <w:jc w:val="center"/>
        </w:trPr>
        <w:tc>
          <w:tcPr>
            <w:tcW w:w="0" w:type="auto"/>
            <w:shd w:val="clear" w:color="auto" w:fill="auto"/>
            <w:vAlign w:val="center"/>
          </w:tcPr>
          <w:p w:rsidR="00E4127F" w:rsidRPr="00DA5077" w:rsidRDefault="00E4127F" w:rsidP="00E4127F">
            <w:r w:rsidRPr="00DA5077">
              <w:rPr>
                <w:rFonts w:hint="eastAsia"/>
              </w:rPr>
              <w:t>班級經營</w:t>
            </w:r>
          </w:p>
        </w:tc>
        <w:tc>
          <w:tcPr>
            <w:tcW w:w="0" w:type="auto"/>
            <w:vAlign w:val="center"/>
          </w:tcPr>
          <w:p w:rsidR="00E4127F" w:rsidRPr="00DA5077" w:rsidRDefault="00E4127F" w:rsidP="00E4127F">
            <w:pPr>
              <w:jc w:val="center"/>
            </w:pPr>
            <w:r w:rsidRPr="00DA5077">
              <w:t>P123S401</w:t>
            </w:r>
          </w:p>
        </w:tc>
        <w:tc>
          <w:tcPr>
            <w:tcW w:w="0" w:type="auto"/>
            <w:shd w:val="clear" w:color="auto" w:fill="auto"/>
            <w:vAlign w:val="center"/>
          </w:tcPr>
          <w:p w:rsidR="00E4127F" w:rsidRPr="00DA5077" w:rsidRDefault="00E4127F" w:rsidP="00E4127F">
            <w:pPr>
              <w:jc w:val="center"/>
            </w:pPr>
            <w:r w:rsidRPr="00DA5077">
              <w:rPr>
                <w:rFonts w:hint="eastAsia"/>
              </w:rPr>
              <w:t>EDC13F30R006</w:t>
            </w:r>
          </w:p>
        </w:tc>
        <w:tc>
          <w:tcPr>
            <w:tcW w:w="0" w:type="auto"/>
            <w:shd w:val="clear" w:color="auto" w:fill="auto"/>
            <w:vAlign w:val="center"/>
          </w:tcPr>
          <w:p w:rsidR="00E4127F" w:rsidRPr="00DA5077" w:rsidRDefault="00E4127F" w:rsidP="00E4127F">
            <w:pPr>
              <w:jc w:val="center"/>
            </w:pPr>
            <w:r w:rsidRPr="00DA5077">
              <w:rPr>
                <w:rFonts w:hint="eastAsia"/>
              </w:rPr>
              <w:t>選修</w:t>
            </w:r>
          </w:p>
        </w:tc>
        <w:tc>
          <w:tcPr>
            <w:tcW w:w="0" w:type="auto"/>
            <w:shd w:val="clear" w:color="auto" w:fill="auto"/>
            <w:vAlign w:val="center"/>
          </w:tcPr>
          <w:p w:rsidR="00E4127F" w:rsidRPr="00DA5077" w:rsidRDefault="00E4127F" w:rsidP="00E4127F">
            <w:pPr>
              <w:jc w:val="center"/>
            </w:pPr>
            <w:r w:rsidRPr="00DA5077">
              <w:t>2</w:t>
            </w:r>
          </w:p>
        </w:tc>
        <w:tc>
          <w:tcPr>
            <w:tcW w:w="0" w:type="auto"/>
            <w:shd w:val="clear" w:color="auto" w:fill="auto"/>
            <w:vAlign w:val="center"/>
          </w:tcPr>
          <w:p w:rsidR="00E4127F" w:rsidRPr="00DA5077" w:rsidRDefault="00E4127F" w:rsidP="00E4127F">
            <w:pPr>
              <w:jc w:val="center"/>
            </w:pPr>
            <w:r w:rsidRPr="00DA5077">
              <w:t>2</w:t>
            </w:r>
          </w:p>
        </w:tc>
        <w:tc>
          <w:tcPr>
            <w:tcW w:w="0" w:type="auto"/>
            <w:shd w:val="clear" w:color="auto" w:fill="auto"/>
            <w:vAlign w:val="center"/>
          </w:tcPr>
          <w:p w:rsidR="00E4127F" w:rsidRPr="00DA5077" w:rsidRDefault="00E4127F" w:rsidP="00E4127F">
            <w:pPr>
              <w:jc w:val="center"/>
            </w:pPr>
            <w:r w:rsidRPr="00DA5077">
              <w:rPr>
                <w:rFonts w:hint="eastAsia"/>
              </w:rPr>
              <w:t>三下</w:t>
            </w:r>
          </w:p>
        </w:tc>
      </w:tr>
      <w:tr w:rsidR="00E4127F" w:rsidRPr="0001536D" w:rsidTr="00E4127F">
        <w:trPr>
          <w:jc w:val="center"/>
        </w:trPr>
        <w:tc>
          <w:tcPr>
            <w:tcW w:w="0" w:type="auto"/>
            <w:vAlign w:val="center"/>
          </w:tcPr>
          <w:p w:rsidR="00E4127F" w:rsidRPr="00DA5077" w:rsidRDefault="00E4127F" w:rsidP="00E4127F">
            <w:r w:rsidRPr="00DA5077">
              <w:rPr>
                <w:rFonts w:hint="eastAsia"/>
              </w:rPr>
              <w:t>低成就補救教學實習</w:t>
            </w:r>
            <w:r w:rsidRPr="00DA5077">
              <w:t>(</w:t>
            </w:r>
            <w:proofErr w:type="gramStart"/>
            <w:r w:rsidRPr="00DA5077">
              <w:rPr>
                <w:rFonts w:hint="eastAsia"/>
              </w:rPr>
              <w:t>一</w:t>
            </w:r>
            <w:proofErr w:type="gramEnd"/>
            <w:r w:rsidRPr="00DA5077">
              <w:t>)</w:t>
            </w:r>
          </w:p>
        </w:tc>
        <w:tc>
          <w:tcPr>
            <w:tcW w:w="0" w:type="auto"/>
            <w:vAlign w:val="center"/>
          </w:tcPr>
          <w:p w:rsidR="00E4127F" w:rsidRPr="00DA5077" w:rsidRDefault="00E4127F" w:rsidP="00E4127F">
            <w:pPr>
              <w:jc w:val="center"/>
            </w:pPr>
            <w:r w:rsidRPr="00DA5077">
              <w:t>P121S504</w:t>
            </w:r>
          </w:p>
        </w:tc>
        <w:tc>
          <w:tcPr>
            <w:tcW w:w="0" w:type="auto"/>
            <w:vAlign w:val="center"/>
          </w:tcPr>
          <w:p w:rsidR="00E4127F" w:rsidRPr="00DA5077" w:rsidRDefault="00E4127F" w:rsidP="00E4127F">
            <w:pPr>
              <w:jc w:val="center"/>
            </w:pPr>
            <w:r w:rsidRPr="00DA5077">
              <w:rPr>
                <w:rFonts w:hint="eastAsia"/>
              </w:rPr>
              <w:t>EDC11F30R004</w:t>
            </w:r>
          </w:p>
        </w:tc>
        <w:tc>
          <w:tcPr>
            <w:tcW w:w="0" w:type="auto"/>
            <w:vAlign w:val="center"/>
          </w:tcPr>
          <w:p w:rsidR="00E4127F" w:rsidRPr="00DA5077" w:rsidRDefault="00E4127F" w:rsidP="00E4127F">
            <w:pPr>
              <w:jc w:val="center"/>
            </w:pPr>
            <w:r w:rsidRPr="00DA5077">
              <w:rPr>
                <w:rFonts w:hint="eastAsia"/>
              </w:rPr>
              <w:t>必修</w:t>
            </w:r>
          </w:p>
        </w:tc>
        <w:tc>
          <w:tcPr>
            <w:tcW w:w="0" w:type="auto"/>
            <w:vAlign w:val="center"/>
          </w:tcPr>
          <w:p w:rsidR="00E4127F" w:rsidRPr="00DA5077" w:rsidRDefault="00E4127F" w:rsidP="00E4127F">
            <w:pPr>
              <w:jc w:val="center"/>
            </w:pPr>
            <w:r w:rsidRPr="00DA5077">
              <w:t>3</w:t>
            </w:r>
          </w:p>
        </w:tc>
        <w:tc>
          <w:tcPr>
            <w:tcW w:w="0" w:type="auto"/>
            <w:vAlign w:val="center"/>
          </w:tcPr>
          <w:p w:rsidR="00E4127F" w:rsidRPr="00DA5077" w:rsidRDefault="00E4127F" w:rsidP="00E4127F">
            <w:pPr>
              <w:jc w:val="center"/>
            </w:pPr>
            <w:r w:rsidRPr="00DA5077">
              <w:t>6</w:t>
            </w:r>
          </w:p>
        </w:tc>
        <w:tc>
          <w:tcPr>
            <w:tcW w:w="0" w:type="auto"/>
            <w:vAlign w:val="center"/>
          </w:tcPr>
          <w:p w:rsidR="00E4127F" w:rsidRPr="00DA5077" w:rsidRDefault="00E4127F" w:rsidP="00E4127F">
            <w:pPr>
              <w:jc w:val="center"/>
            </w:pPr>
            <w:r w:rsidRPr="00DA5077">
              <w:rPr>
                <w:rFonts w:hint="eastAsia"/>
              </w:rPr>
              <w:t>三上</w:t>
            </w:r>
          </w:p>
        </w:tc>
      </w:tr>
      <w:tr w:rsidR="00E4127F" w:rsidRPr="0001536D" w:rsidTr="00E4127F">
        <w:trPr>
          <w:jc w:val="center"/>
        </w:trPr>
        <w:tc>
          <w:tcPr>
            <w:tcW w:w="0" w:type="auto"/>
            <w:vAlign w:val="center"/>
          </w:tcPr>
          <w:p w:rsidR="00E4127F" w:rsidRPr="00DA5077" w:rsidRDefault="00E4127F" w:rsidP="00E4127F">
            <w:r w:rsidRPr="00DA5077">
              <w:rPr>
                <w:rFonts w:hint="eastAsia"/>
              </w:rPr>
              <w:t>低成就補救教學實習</w:t>
            </w:r>
            <w:r w:rsidRPr="00DA5077">
              <w:t>(</w:t>
            </w:r>
            <w:r w:rsidRPr="00DA5077">
              <w:rPr>
                <w:rFonts w:hint="eastAsia"/>
              </w:rPr>
              <w:t>二</w:t>
            </w:r>
            <w:r w:rsidRPr="00DA5077">
              <w:t>)</w:t>
            </w:r>
          </w:p>
        </w:tc>
        <w:tc>
          <w:tcPr>
            <w:tcW w:w="0" w:type="auto"/>
            <w:vAlign w:val="center"/>
          </w:tcPr>
          <w:p w:rsidR="00E4127F" w:rsidRPr="00DA5077" w:rsidRDefault="00E4127F" w:rsidP="00E4127F">
            <w:pPr>
              <w:jc w:val="center"/>
            </w:pPr>
            <w:r w:rsidRPr="00DA5077">
              <w:t>P121S505</w:t>
            </w:r>
          </w:p>
        </w:tc>
        <w:tc>
          <w:tcPr>
            <w:tcW w:w="0" w:type="auto"/>
            <w:vAlign w:val="center"/>
          </w:tcPr>
          <w:p w:rsidR="00E4127F" w:rsidRPr="00DA5077" w:rsidRDefault="00E4127F" w:rsidP="00E4127F">
            <w:pPr>
              <w:jc w:val="center"/>
            </w:pPr>
            <w:r w:rsidRPr="00DA5077">
              <w:rPr>
                <w:rFonts w:hint="eastAsia"/>
              </w:rPr>
              <w:t>EDC11F30R005</w:t>
            </w:r>
          </w:p>
        </w:tc>
        <w:tc>
          <w:tcPr>
            <w:tcW w:w="0" w:type="auto"/>
            <w:vAlign w:val="center"/>
          </w:tcPr>
          <w:p w:rsidR="00E4127F" w:rsidRPr="00DA5077" w:rsidRDefault="00E4127F" w:rsidP="00E4127F">
            <w:pPr>
              <w:jc w:val="center"/>
            </w:pPr>
            <w:r w:rsidRPr="00DA5077">
              <w:rPr>
                <w:rFonts w:hint="eastAsia"/>
              </w:rPr>
              <w:t>必修</w:t>
            </w:r>
          </w:p>
        </w:tc>
        <w:tc>
          <w:tcPr>
            <w:tcW w:w="0" w:type="auto"/>
            <w:vAlign w:val="center"/>
          </w:tcPr>
          <w:p w:rsidR="00E4127F" w:rsidRPr="00DA5077" w:rsidRDefault="00E4127F" w:rsidP="00E4127F">
            <w:pPr>
              <w:jc w:val="center"/>
            </w:pPr>
            <w:r w:rsidRPr="00DA5077">
              <w:t>3</w:t>
            </w:r>
          </w:p>
        </w:tc>
        <w:tc>
          <w:tcPr>
            <w:tcW w:w="0" w:type="auto"/>
            <w:vAlign w:val="center"/>
          </w:tcPr>
          <w:p w:rsidR="00E4127F" w:rsidRPr="00DA5077" w:rsidRDefault="00E4127F" w:rsidP="00E4127F">
            <w:pPr>
              <w:jc w:val="center"/>
            </w:pPr>
            <w:r w:rsidRPr="00DA5077">
              <w:t>6</w:t>
            </w:r>
          </w:p>
        </w:tc>
        <w:tc>
          <w:tcPr>
            <w:tcW w:w="0" w:type="auto"/>
            <w:vAlign w:val="center"/>
          </w:tcPr>
          <w:p w:rsidR="00E4127F" w:rsidRPr="00DA5077" w:rsidRDefault="00E4127F" w:rsidP="00E4127F">
            <w:pPr>
              <w:jc w:val="center"/>
            </w:pPr>
            <w:r w:rsidRPr="00DA5077">
              <w:rPr>
                <w:rFonts w:hint="eastAsia"/>
              </w:rPr>
              <w:t>三下</w:t>
            </w:r>
          </w:p>
        </w:tc>
      </w:tr>
      <w:tr w:rsidR="00E4127F" w:rsidRPr="0001536D" w:rsidTr="00E4127F">
        <w:trPr>
          <w:jc w:val="center"/>
        </w:trPr>
        <w:tc>
          <w:tcPr>
            <w:tcW w:w="0" w:type="auto"/>
            <w:vAlign w:val="center"/>
          </w:tcPr>
          <w:p w:rsidR="00E4127F" w:rsidRPr="00DA5077" w:rsidRDefault="00E4127F" w:rsidP="00E4127F">
            <w:r w:rsidRPr="00DA5077">
              <w:rPr>
                <w:rFonts w:hint="eastAsia"/>
              </w:rPr>
              <w:t>弱勢學童專題研究</w:t>
            </w:r>
          </w:p>
        </w:tc>
        <w:tc>
          <w:tcPr>
            <w:tcW w:w="0" w:type="auto"/>
            <w:vAlign w:val="center"/>
          </w:tcPr>
          <w:p w:rsidR="00E4127F" w:rsidRPr="00DA5077" w:rsidRDefault="00E4127F" w:rsidP="00E4127F">
            <w:pPr>
              <w:jc w:val="center"/>
            </w:pPr>
            <w:r w:rsidRPr="00DA5077">
              <w:t>P123S601</w:t>
            </w:r>
          </w:p>
        </w:tc>
        <w:tc>
          <w:tcPr>
            <w:tcW w:w="0" w:type="auto"/>
            <w:vAlign w:val="center"/>
          </w:tcPr>
          <w:p w:rsidR="00E4127F" w:rsidRPr="00DA5077" w:rsidRDefault="00E4127F" w:rsidP="00E4127F">
            <w:pPr>
              <w:jc w:val="center"/>
            </w:pPr>
            <w:r w:rsidRPr="00DA5077">
              <w:rPr>
                <w:rFonts w:hint="eastAsia"/>
              </w:rPr>
              <w:t>EDC13F30R007</w:t>
            </w:r>
          </w:p>
        </w:tc>
        <w:tc>
          <w:tcPr>
            <w:tcW w:w="0" w:type="auto"/>
            <w:vAlign w:val="center"/>
          </w:tcPr>
          <w:p w:rsidR="00E4127F" w:rsidRPr="00DA5077" w:rsidRDefault="00E4127F" w:rsidP="00E4127F">
            <w:pPr>
              <w:jc w:val="center"/>
            </w:pPr>
            <w:r w:rsidRPr="00DA5077">
              <w:rPr>
                <w:rFonts w:hint="eastAsia"/>
              </w:rPr>
              <w:t>選修</w:t>
            </w:r>
          </w:p>
        </w:tc>
        <w:tc>
          <w:tcPr>
            <w:tcW w:w="0" w:type="auto"/>
            <w:vAlign w:val="center"/>
          </w:tcPr>
          <w:p w:rsidR="00E4127F" w:rsidRPr="00DA5077" w:rsidRDefault="00E4127F" w:rsidP="00E4127F">
            <w:pPr>
              <w:jc w:val="center"/>
            </w:pPr>
            <w:r w:rsidRPr="00DA5077">
              <w:t>3</w:t>
            </w:r>
          </w:p>
        </w:tc>
        <w:tc>
          <w:tcPr>
            <w:tcW w:w="0" w:type="auto"/>
            <w:vAlign w:val="center"/>
          </w:tcPr>
          <w:p w:rsidR="00E4127F" w:rsidRPr="00DA5077" w:rsidRDefault="00E4127F" w:rsidP="00E4127F">
            <w:pPr>
              <w:jc w:val="center"/>
            </w:pPr>
            <w:r w:rsidRPr="00DA5077">
              <w:t>3</w:t>
            </w:r>
          </w:p>
        </w:tc>
        <w:tc>
          <w:tcPr>
            <w:tcW w:w="0" w:type="auto"/>
            <w:vAlign w:val="center"/>
          </w:tcPr>
          <w:p w:rsidR="00E4127F" w:rsidRPr="00DA5077" w:rsidRDefault="00E4127F" w:rsidP="00E4127F">
            <w:pPr>
              <w:jc w:val="center"/>
            </w:pPr>
            <w:r w:rsidRPr="00DA5077">
              <w:rPr>
                <w:rFonts w:hint="eastAsia"/>
              </w:rPr>
              <w:t>四上</w:t>
            </w:r>
          </w:p>
        </w:tc>
      </w:tr>
    </w:tbl>
    <w:p w:rsidR="00E4127F" w:rsidRPr="00DA5077" w:rsidRDefault="00E4127F" w:rsidP="00E4127F">
      <w:pPr>
        <w:rPr>
          <w:color w:val="FF0000"/>
        </w:rPr>
      </w:pPr>
      <w:r w:rsidRPr="00DA5077">
        <w:rPr>
          <w:rFonts w:hint="eastAsia"/>
          <w:color w:val="FF0000"/>
          <w:sz w:val="22"/>
        </w:rPr>
        <w:t>課程設計</w:t>
      </w:r>
      <w:r w:rsidRPr="00DA5077">
        <w:rPr>
          <w:color w:val="FF0000"/>
          <w:sz w:val="22"/>
        </w:rPr>
        <w:t>(</w:t>
      </w:r>
      <w:r w:rsidRPr="00DA5077">
        <w:rPr>
          <w:rFonts w:hint="eastAsia"/>
          <w:color w:val="FF0000"/>
          <w:sz w:val="22"/>
        </w:rPr>
        <w:t>104.11</w:t>
      </w:r>
      <w:r w:rsidRPr="00DA5077">
        <w:rPr>
          <w:rFonts w:hint="eastAsia"/>
          <w:color w:val="FF0000"/>
          <w:sz w:val="22"/>
        </w:rPr>
        <w:t>修正後課程</w:t>
      </w:r>
      <w:r w:rsidRPr="00DA5077">
        <w:rPr>
          <w:color w:val="FF0000"/>
          <w:sz w:val="22"/>
        </w:rPr>
        <w:t>)</w:t>
      </w:r>
    </w:p>
    <w:tbl>
      <w:tblPr>
        <w:tblW w:w="98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882"/>
        <w:gridCol w:w="1180"/>
        <w:gridCol w:w="1525"/>
        <w:gridCol w:w="780"/>
        <w:gridCol w:w="380"/>
        <w:gridCol w:w="380"/>
        <w:gridCol w:w="580"/>
        <w:gridCol w:w="2103"/>
      </w:tblGrid>
      <w:tr w:rsidR="00E4127F" w:rsidRPr="00DA5077" w:rsidTr="00E4127F">
        <w:trPr>
          <w:tblHeader/>
          <w:jc w:val="center"/>
        </w:trPr>
        <w:tc>
          <w:tcPr>
            <w:tcW w:w="2884" w:type="dxa"/>
            <w:tcBorders>
              <w:top w:val="single" w:sz="4" w:space="0" w:color="auto"/>
              <w:left w:val="single" w:sz="4" w:space="0" w:color="auto"/>
              <w:bottom w:val="single" w:sz="4" w:space="0" w:color="auto"/>
              <w:right w:val="single" w:sz="4" w:space="0" w:color="auto"/>
            </w:tcBorders>
            <w:vAlign w:val="center"/>
            <w:hideMark/>
          </w:tcPr>
          <w:p w:rsidR="00E4127F" w:rsidRPr="00DA5077" w:rsidRDefault="00E4127F" w:rsidP="00E4127F">
            <w:pPr>
              <w:snapToGrid w:val="0"/>
              <w:jc w:val="center"/>
              <w:rPr>
                <w:rFonts w:ascii="標楷體" w:eastAsia="標楷體" w:hAnsi="標楷體"/>
                <w:b/>
                <w:color w:val="FF0000"/>
                <w:sz w:val="22"/>
                <w:szCs w:val="22"/>
              </w:rPr>
            </w:pPr>
            <w:r w:rsidRPr="00DA5077">
              <w:rPr>
                <w:rFonts w:ascii="標楷體" w:eastAsia="標楷體" w:hAnsi="標楷體" w:hint="eastAsia"/>
                <w:b/>
                <w:color w:val="FF0000"/>
                <w:sz w:val="22"/>
                <w:szCs w:val="22"/>
              </w:rPr>
              <w:t>科目名稱</w:t>
            </w:r>
          </w:p>
        </w:tc>
        <w:tc>
          <w:tcPr>
            <w:tcW w:w="1180" w:type="dxa"/>
            <w:tcBorders>
              <w:top w:val="single" w:sz="4" w:space="0" w:color="auto"/>
              <w:left w:val="single" w:sz="4" w:space="0" w:color="auto"/>
              <w:bottom w:val="single" w:sz="4" w:space="0" w:color="auto"/>
              <w:right w:val="single" w:sz="4" w:space="0" w:color="auto"/>
            </w:tcBorders>
            <w:vAlign w:val="center"/>
            <w:hideMark/>
          </w:tcPr>
          <w:p w:rsidR="00E4127F" w:rsidRPr="00DA5077" w:rsidRDefault="00E4127F" w:rsidP="00E4127F">
            <w:pPr>
              <w:snapToGrid w:val="0"/>
              <w:jc w:val="center"/>
              <w:rPr>
                <w:rFonts w:ascii="標楷體" w:eastAsia="標楷體" w:hAnsi="標楷體"/>
                <w:b/>
                <w:color w:val="FF0000"/>
                <w:sz w:val="22"/>
                <w:szCs w:val="22"/>
              </w:rPr>
            </w:pPr>
            <w:r w:rsidRPr="00DA5077">
              <w:rPr>
                <w:rFonts w:ascii="標楷體" w:eastAsia="標楷體" w:hAnsi="標楷體" w:hint="eastAsia"/>
                <w:b/>
                <w:color w:val="FF0000"/>
                <w:sz w:val="22"/>
                <w:szCs w:val="22"/>
              </w:rPr>
              <w:t>原科目代碼</w:t>
            </w:r>
          </w:p>
        </w:tc>
        <w:tc>
          <w:tcPr>
            <w:tcW w:w="1525" w:type="dxa"/>
            <w:tcBorders>
              <w:top w:val="single" w:sz="4" w:space="0" w:color="auto"/>
              <w:left w:val="single" w:sz="4" w:space="0" w:color="auto"/>
              <w:bottom w:val="single" w:sz="4" w:space="0" w:color="auto"/>
              <w:right w:val="single" w:sz="4" w:space="0" w:color="auto"/>
            </w:tcBorders>
            <w:vAlign w:val="center"/>
            <w:hideMark/>
          </w:tcPr>
          <w:p w:rsidR="00E4127F" w:rsidRPr="00DA5077" w:rsidRDefault="00E4127F" w:rsidP="00E4127F">
            <w:pPr>
              <w:snapToGrid w:val="0"/>
              <w:jc w:val="center"/>
              <w:rPr>
                <w:rFonts w:ascii="標楷體" w:eastAsia="標楷體" w:hAnsi="標楷體"/>
                <w:b/>
                <w:color w:val="FF0000"/>
                <w:sz w:val="22"/>
                <w:szCs w:val="22"/>
              </w:rPr>
            </w:pPr>
            <w:r w:rsidRPr="00DA5077">
              <w:rPr>
                <w:rFonts w:ascii="標楷體" w:eastAsia="標楷體" w:hAnsi="標楷體" w:hint="eastAsia"/>
                <w:b/>
                <w:color w:val="FF0000"/>
                <w:sz w:val="22"/>
                <w:szCs w:val="22"/>
              </w:rPr>
              <w:t>新科目代碼</w:t>
            </w:r>
          </w:p>
        </w:tc>
        <w:tc>
          <w:tcPr>
            <w:tcW w:w="780" w:type="dxa"/>
            <w:tcBorders>
              <w:top w:val="single" w:sz="4" w:space="0" w:color="auto"/>
              <w:left w:val="single" w:sz="4" w:space="0" w:color="auto"/>
              <w:bottom w:val="single" w:sz="4" w:space="0" w:color="auto"/>
              <w:right w:val="single" w:sz="4" w:space="0" w:color="auto"/>
            </w:tcBorders>
            <w:vAlign w:val="center"/>
            <w:hideMark/>
          </w:tcPr>
          <w:p w:rsidR="00E4127F" w:rsidRPr="00DA5077" w:rsidRDefault="00E4127F" w:rsidP="00E4127F">
            <w:pPr>
              <w:snapToGrid w:val="0"/>
              <w:jc w:val="center"/>
              <w:rPr>
                <w:rFonts w:ascii="標楷體" w:eastAsia="標楷體" w:hAnsi="標楷體"/>
                <w:b/>
                <w:color w:val="FF0000"/>
                <w:sz w:val="22"/>
                <w:szCs w:val="22"/>
              </w:rPr>
            </w:pPr>
            <w:r w:rsidRPr="00DA5077">
              <w:rPr>
                <w:rFonts w:ascii="標楷體" w:eastAsia="標楷體" w:hAnsi="標楷體" w:hint="eastAsia"/>
                <w:b/>
                <w:color w:val="FF0000"/>
                <w:sz w:val="22"/>
                <w:szCs w:val="22"/>
              </w:rPr>
              <w:t>必選修</w:t>
            </w:r>
          </w:p>
        </w:tc>
        <w:tc>
          <w:tcPr>
            <w:tcW w:w="380" w:type="dxa"/>
            <w:tcBorders>
              <w:top w:val="single" w:sz="4" w:space="0" w:color="auto"/>
              <w:left w:val="single" w:sz="4" w:space="0" w:color="auto"/>
              <w:bottom w:val="single" w:sz="4" w:space="0" w:color="auto"/>
              <w:right w:val="single" w:sz="4" w:space="0" w:color="auto"/>
            </w:tcBorders>
            <w:vAlign w:val="center"/>
            <w:hideMark/>
          </w:tcPr>
          <w:p w:rsidR="00E4127F" w:rsidRPr="00DA5077" w:rsidRDefault="00E4127F" w:rsidP="00E4127F">
            <w:pPr>
              <w:snapToGrid w:val="0"/>
              <w:jc w:val="center"/>
              <w:rPr>
                <w:rFonts w:ascii="標楷體" w:eastAsia="標楷體" w:hAnsi="標楷體"/>
                <w:b/>
                <w:color w:val="FF0000"/>
                <w:sz w:val="22"/>
                <w:szCs w:val="22"/>
              </w:rPr>
            </w:pPr>
            <w:r w:rsidRPr="00DA5077">
              <w:rPr>
                <w:rFonts w:ascii="標楷體" w:eastAsia="標楷體" w:hAnsi="標楷體" w:hint="eastAsia"/>
                <w:b/>
                <w:color w:val="FF0000"/>
                <w:sz w:val="22"/>
                <w:szCs w:val="22"/>
              </w:rPr>
              <w:t>學</w:t>
            </w:r>
          </w:p>
          <w:p w:rsidR="00E4127F" w:rsidRPr="00DA5077" w:rsidRDefault="00E4127F" w:rsidP="00E4127F">
            <w:pPr>
              <w:snapToGrid w:val="0"/>
              <w:jc w:val="center"/>
              <w:rPr>
                <w:rFonts w:ascii="標楷體" w:eastAsia="標楷體" w:hAnsi="標楷體"/>
                <w:b/>
                <w:color w:val="FF0000"/>
                <w:sz w:val="22"/>
                <w:szCs w:val="22"/>
              </w:rPr>
            </w:pPr>
            <w:r w:rsidRPr="00DA5077">
              <w:rPr>
                <w:rFonts w:ascii="標楷體" w:eastAsia="標楷體" w:hAnsi="標楷體" w:hint="eastAsia"/>
                <w:b/>
                <w:color w:val="FF0000"/>
                <w:sz w:val="22"/>
                <w:szCs w:val="22"/>
              </w:rPr>
              <w:t>分</w:t>
            </w:r>
          </w:p>
        </w:tc>
        <w:tc>
          <w:tcPr>
            <w:tcW w:w="380" w:type="dxa"/>
            <w:tcBorders>
              <w:top w:val="single" w:sz="4" w:space="0" w:color="auto"/>
              <w:left w:val="single" w:sz="4" w:space="0" w:color="auto"/>
              <w:bottom w:val="single" w:sz="4" w:space="0" w:color="auto"/>
              <w:right w:val="single" w:sz="4" w:space="0" w:color="auto"/>
            </w:tcBorders>
            <w:vAlign w:val="center"/>
            <w:hideMark/>
          </w:tcPr>
          <w:p w:rsidR="00E4127F" w:rsidRPr="00DA5077" w:rsidRDefault="00E4127F" w:rsidP="00E4127F">
            <w:pPr>
              <w:snapToGrid w:val="0"/>
              <w:jc w:val="center"/>
              <w:rPr>
                <w:rFonts w:ascii="標楷體" w:eastAsia="標楷體" w:hAnsi="標楷體"/>
                <w:b/>
                <w:color w:val="FF0000"/>
                <w:sz w:val="22"/>
                <w:szCs w:val="22"/>
              </w:rPr>
            </w:pPr>
            <w:r w:rsidRPr="00DA5077">
              <w:rPr>
                <w:rFonts w:ascii="標楷體" w:eastAsia="標楷體" w:hAnsi="標楷體" w:hint="eastAsia"/>
                <w:b/>
                <w:color w:val="FF0000"/>
                <w:sz w:val="22"/>
                <w:szCs w:val="22"/>
              </w:rPr>
              <w:t>時</w:t>
            </w:r>
          </w:p>
          <w:p w:rsidR="00E4127F" w:rsidRPr="00DA5077" w:rsidRDefault="00E4127F" w:rsidP="00E4127F">
            <w:pPr>
              <w:snapToGrid w:val="0"/>
              <w:jc w:val="center"/>
              <w:rPr>
                <w:rFonts w:ascii="標楷體" w:eastAsia="標楷體" w:hAnsi="標楷體"/>
                <w:b/>
                <w:color w:val="FF0000"/>
                <w:sz w:val="22"/>
                <w:szCs w:val="22"/>
              </w:rPr>
            </w:pPr>
            <w:r w:rsidRPr="00DA5077">
              <w:rPr>
                <w:rFonts w:ascii="標楷體" w:eastAsia="標楷體" w:hAnsi="標楷體" w:hint="eastAsia"/>
                <w:b/>
                <w:color w:val="FF0000"/>
                <w:sz w:val="22"/>
                <w:szCs w:val="22"/>
              </w:rPr>
              <w:t>數</w:t>
            </w:r>
          </w:p>
        </w:tc>
        <w:tc>
          <w:tcPr>
            <w:tcW w:w="580" w:type="dxa"/>
            <w:tcBorders>
              <w:top w:val="single" w:sz="4" w:space="0" w:color="auto"/>
              <w:left w:val="single" w:sz="4" w:space="0" w:color="auto"/>
              <w:bottom w:val="single" w:sz="4" w:space="0" w:color="auto"/>
              <w:right w:val="single" w:sz="4" w:space="0" w:color="auto"/>
            </w:tcBorders>
            <w:vAlign w:val="center"/>
            <w:hideMark/>
          </w:tcPr>
          <w:p w:rsidR="00E4127F" w:rsidRPr="00DA5077" w:rsidRDefault="00E4127F" w:rsidP="00E4127F">
            <w:pPr>
              <w:snapToGrid w:val="0"/>
              <w:jc w:val="center"/>
              <w:rPr>
                <w:rFonts w:ascii="標楷體" w:eastAsia="標楷體" w:hAnsi="標楷體"/>
                <w:b/>
                <w:color w:val="FF0000"/>
                <w:sz w:val="22"/>
                <w:szCs w:val="22"/>
              </w:rPr>
            </w:pPr>
            <w:r w:rsidRPr="00DA5077">
              <w:rPr>
                <w:rFonts w:ascii="標楷體" w:eastAsia="標楷體" w:hAnsi="標楷體" w:hint="eastAsia"/>
                <w:b/>
                <w:color w:val="FF0000"/>
                <w:sz w:val="22"/>
                <w:szCs w:val="22"/>
              </w:rPr>
              <w:t>開課</w:t>
            </w:r>
          </w:p>
          <w:p w:rsidR="00E4127F" w:rsidRPr="00DA5077" w:rsidRDefault="00E4127F" w:rsidP="00E4127F">
            <w:pPr>
              <w:snapToGrid w:val="0"/>
              <w:jc w:val="center"/>
              <w:rPr>
                <w:rFonts w:ascii="標楷體" w:eastAsia="標楷體" w:hAnsi="標楷體"/>
                <w:b/>
                <w:color w:val="FF0000"/>
                <w:sz w:val="22"/>
                <w:szCs w:val="22"/>
              </w:rPr>
            </w:pPr>
            <w:r w:rsidRPr="00DA5077">
              <w:rPr>
                <w:rFonts w:ascii="標楷體" w:eastAsia="標楷體" w:hAnsi="標楷體" w:hint="eastAsia"/>
                <w:b/>
                <w:color w:val="FF0000"/>
                <w:sz w:val="22"/>
                <w:szCs w:val="22"/>
              </w:rPr>
              <w:t>年級</w:t>
            </w:r>
          </w:p>
        </w:tc>
        <w:tc>
          <w:tcPr>
            <w:tcW w:w="2103" w:type="dxa"/>
            <w:tcBorders>
              <w:top w:val="single" w:sz="4" w:space="0" w:color="auto"/>
              <w:left w:val="single" w:sz="4" w:space="0" w:color="auto"/>
              <w:bottom w:val="single" w:sz="4" w:space="0" w:color="auto"/>
              <w:right w:val="single" w:sz="4" w:space="0" w:color="auto"/>
            </w:tcBorders>
            <w:vAlign w:val="center"/>
            <w:hideMark/>
          </w:tcPr>
          <w:p w:rsidR="00E4127F" w:rsidRPr="00DA5077" w:rsidRDefault="00E4127F" w:rsidP="00E4127F">
            <w:pPr>
              <w:snapToGrid w:val="0"/>
              <w:jc w:val="center"/>
              <w:rPr>
                <w:rFonts w:ascii="標楷體" w:eastAsia="標楷體" w:hAnsi="標楷體"/>
                <w:b/>
                <w:color w:val="FF0000"/>
                <w:sz w:val="22"/>
                <w:szCs w:val="22"/>
              </w:rPr>
            </w:pPr>
            <w:r w:rsidRPr="00DA5077">
              <w:rPr>
                <w:rFonts w:ascii="標楷體" w:eastAsia="標楷體" w:hAnsi="標楷體" w:hint="eastAsia"/>
                <w:b/>
                <w:color w:val="FF0000"/>
                <w:sz w:val="22"/>
                <w:szCs w:val="22"/>
              </w:rPr>
              <w:t>備註</w:t>
            </w:r>
          </w:p>
        </w:tc>
      </w:tr>
      <w:tr w:rsidR="00E4127F" w:rsidRPr="00DA5077" w:rsidTr="00E4127F">
        <w:trPr>
          <w:jc w:val="center"/>
        </w:trPr>
        <w:tc>
          <w:tcPr>
            <w:tcW w:w="2884" w:type="dxa"/>
            <w:tcBorders>
              <w:top w:val="single" w:sz="4" w:space="0" w:color="auto"/>
              <w:left w:val="single" w:sz="4" w:space="0" w:color="auto"/>
              <w:bottom w:val="single" w:sz="4" w:space="0" w:color="auto"/>
              <w:right w:val="single" w:sz="4" w:space="0" w:color="auto"/>
            </w:tcBorders>
            <w:vAlign w:val="center"/>
            <w:hideMark/>
          </w:tcPr>
          <w:p w:rsidR="00E4127F" w:rsidRPr="00DA5077" w:rsidRDefault="00E4127F" w:rsidP="00E4127F">
            <w:pPr>
              <w:rPr>
                <w:rFonts w:ascii="標楷體" w:eastAsia="標楷體" w:hAnsi="標楷體"/>
                <w:color w:val="FF0000"/>
                <w:sz w:val="22"/>
                <w:szCs w:val="22"/>
              </w:rPr>
            </w:pPr>
            <w:r w:rsidRPr="00DA5077">
              <w:rPr>
                <w:rFonts w:ascii="標楷體" w:eastAsia="標楷體" w:hAnsi="標楷體" w:hint="eastAsia"/>
                <w:color w:val="FF0000"/>
                <w:sz w:val="22"/>
                <w:szCs w:val="22"/>
              </w:rPr>
              <w:t>教與學的心理學基礎</w:t>
            </w:r>
          </w:p>
        </w:tc>
        <w:tc>
          <w:tcPr>
            <w:tcW w:w="1180" w:type="dxa"/>
            <w:tcBorders>
              <w:top w:val="single" w:sz="4" w:space="0" w:color="auto"/>
              <w:left w:val="single" w:sz="4" w:space="0" w:color="auto"/>
              <w:bottom w:val="single" w:sz="4" w:space="0" w:color="auto"/>
              <w:right w:val="single" w:sz="4" w:space="0" w:color="auto"/>
            </w:tcBorders>
            <w:vAlign w:val="center"/>
            <w:hideMark/>
          </w:tcPr>
          <w:p w:rsidR="00E4127F" w:rsidRPr="00DA5077" w:rsidRDefault="00E4127F" w:rsidP="00E4127F">
            <w:pPr>
              <w:jc w:val="center"/>
              <w:rPr>
                <w:rFonts w:ascii="標楷體" w:eastAsia="標楷體" w:hAnsi="標楷體"/>
                <w:color w:val="FF0000"/>
                <w:sz w:val="22"/>
                <w:szCs w:val="22"/>
              </w:rPr>
            </w:pPr>
            <w:r w:rsidRPr="00DA5077">
              <w:rPr>
                <w:rFonts w:ascii="標楷體" w:eastAsia="標楷體" w:hAnsi="標楷體" w:hint="eastAsia"/>
                <w:color w:val="FF0000"/>
                <w:sz w:val="22"/>
                <w:szCs w:val="22"/>
              </w:rPr>
              <w:t>P123S101</w:t>
            </w:r>
          </w:p>
        </w:tc>
        <w:tc>
          <w:tcPr>
            <w:tcW w:w="1525" w:type="dxa"/>
            <w:tcBorders>
              <w:top w:val="single" w:sz="4" w:space="0" w:color="auto"/>
              <w:left w:val="single" w:sz="4" w:space="0" w:color="auto"/>
              <w:bottom w:val="single" w:sz="4" w:space="0" w:color="auto"/>
              <w:right w:val="single" w:sz="4" w:space="0" w:color="auto"/>
            </w:tcBorders>
            <w:vAlign w:val="center"/>
            <w:hideMark/>
          </w:tcPr>
          <w:p w:rsidR="00E4127F" w:rsidRPr="00DA5077" w:rsidRDefault="00E4127F" w:rsidP="00E4127F">
            <w:pPr>
              <w:jc w:val="center"/>
              <w:rPr>
                <w:rFonts w:ascii="標楷體" w:eastAsia="標楷體" w:hAnsi="標楷體"/>
                <w:color w:val="FF0000"/>
                <w:sz w:val="22"/>
                <w:szCs w:val="22"/>
              </w:rPr>
            </w:pPr>
            <w:r w:rsidRPr="00DA5077">
              <w:rPr>
                <w:rFonts w:ascii="標楷體" w:eastAsia="標楷體" w:hAnsi="標楷體" w:hint="eastAsia"/>
                <w:color w:val="FF0000"/>
                <w:sz w:val="22"/>
                <w:szCs w:val="22"/>
              </w:rPr>
              <w:t>EDC13F30R001</w:t>
            </w:r>
          </w:p>
        </w:tc>
        <w:tc>
          <w:tcPr>
            <w:tcW w:w="780" w:type="dxa"/>
            <w:tcBorders>
              <w:top w:val="single" w:sz="4" w:space="0" w:color="auto"/>
              <w:left w:val="single" w:sz="4" w:space="0" w:color="auto"/>
              <w:bottom w:val="single" w:sz="4" w:space="0" w:color="auto"/>
              <w:right w:val="single" w:sz="4" w:space="0" w:color="auto"/>
            </w:tcBorders>
            <w:vAlign w:val="center"/>
            <w:hideMark/>
          </w:tcPr>
          <w:p w:rsidR="00E4127F" w:rsidRPr="00DA5077" w:rsidRDefault="00E4127F" w:rsidP="00E4127F">
            <w:pPr>
              <w:jc w:val="center"/>
              <w:rPr>
                <w:rFonts w:ascii="標楷體" w:eastAsia="標楷體" w:hAnsi="標楷體"/>
                <w:color w:val="FF0000"/>
                <w:sz w:val="22"/>
                <w:szCs w:val="22"/>
              </w:rPr>
            </w:pPr>
            <w:r w:rsidRPr="00DA5077">
              <w:rPr>
                <w:rFonts w:ascii="標楷體" w:eastAsia="標楷體" w:hAnsi="標楷體" w:hint="eastAsia"/>
                <w:color w:val="FF0000"/>
                <w:sz w:val="22"/>
                <w:szCs w:val="22"/>
              </w:rPr>
              <w:t>選修</w:t>
            </w:r>
          </w:p>
        </w:tc>
        <w:tc>
          <w:tcPr>
            <w:tcW w:w="380" w:type="dxa"/>
            <w:tcBorders>
              <w:top w:val="single" w:sz="4" w:space="0" w:color="auto"/>
              <w:left w:val="single" w:sz="4" w:space="0" w:color="auto"/>
              <w:bottom w:val="single" w:sz="4" w:space="0" w:color="auto"/>
              <w:right w:val="single" w:sz="4" w:space="0" w:color="auto"/>
            </w:tcBorders>
            <w:vAlign w:val="center"/>
            <w:hideMark/>
          </w:tcPr>
          <w:p w:rsidR="00E4127F" w:rsidRPr="00DA5077" w:rsidRDefault="00E4127F" w:rsidP="00E4127F">
            <w:pPr>
              <w:jc w:val="center"/>
              <w:rPr>
                <w:rFonts w:ascii="標楷體" w:eastAsia="標楷體" w:hAnsi="標楷體"/>
                <w:color w:val="FF0000"/>
                <w:sz w:val="22"/>
                <w:szCs w:val="22"/>
              </w:rPr>
            </w:pPr>
            <w:r w:rsidRPr="00DA5077">
              <w:rPr>
                <w:rFonts w:ascii="標楷體" w:eastAsia="標楷體" w:hAnsi="標楷體" w:hint="eastAsia"/>
                <w:color w:val="FF0000"/>
                <w:sz w:val="22"/>
                <w:szCs w:val="22"/>
              </w:rPr>
              <w:t>3</w:t>
            </w:r>
          </w:p>
        </w:tc>
        <w:tc>
          <w:tcPr>
            <w:tcW w:w="380" w:type="dxa"/>
            <w:tcBorders>
              <w:top w:val="single" w:sz="4" w:space="0" w:color="auto"/>
              <w:left w:val="single" w:sz="4" w:space="0" w:color="auto"/>
              <w:bottom w:val="single" w:sz="4" w:space="0" w:color="auto"/>
              <w:right w:val="single" w:sz="4" w:space="0" w:color="auto"/>
            </w:tcBorders>
            <w:vAlign w:val="center"/>
            <w:hideMark/>
          </w:tcPr>
          <w:p w:rsidR="00E4127F" w:rsidRPr="00DA5077" w:rsidRDefault="00E4127F" w:rsidP="00E4127F">
            <w:pPr>
              <w:jc w:val="center"/>
              <w:rPr>
                <w:rFonts w:ascii="標楷體" w:eastAsia="標楷體" w:hAnsi="標楷體"/>
                <w:color w:val="FF0000"/>
                <w:sz w:val="22"/>
                <w:szCs w:val="22"/>
              </w:rPr>
            </w:pPr>
            <w:r w:rsidRPr="00DA5077">
              <w:rPr>
                <w:rFonts w:ascii="標楷體" w:eastAsia="標楷體" w:hAnsi="標楷體" w:hint="eastAsia"/>
                <w:color w:val="FF0000"/>
                <w:sz w:val="22"/>
                <w:szCs w:val="22"/>
              </w:rPr>
              <w:t>3</w:t>
            </w:r>
          </w:p>
        </w:tc>
        <w:tc>
          <w:tcPr>
            <w:tcW w:w="580" w:type="dxa"/>
            <w:tcBorders>
              <w:top w:val="single" w:sz="4" w:space="0" w:color="auto"/>
              <w:left w:val="single" w:sz="4" w:space="0" w:color="auto"/>
              <w:bottom w:val="single" w:sz="4" w:space="0" w:color="auto"/>
              <w:right w:val="single" w:sz="4" w:space="0" w:color="auto"/>
            </w:tcBorders>
            <w:vAlign w:val="center"/>
            <w:hideMark/>
          </w:tcPr>
          <w:p w:rsidR="00E4127F" w:rsidRPr="00DA5077" w:rsidRDefault="00E4127F" w:rsidP="00E4127F">
            <w:pPr>
              <w:jc w:val="center"/>
              <w:rPr>
                <w:rFonts w:ascii="標楷體" w:eastAsia="標楷體" w:hAnsi="標楷體"/>
                <w:color w:val="FF0000"/>
                <w:sz w:val="22"/>
                <w:szCs w:val="22"/>
              </w:rPr>
            </w:pPr>
            <w:r w:rsidRPr="00DA5077">
              <w:rPr>
                <w:rFonts w:ascii="標楷體" w:eastAsia="標楷體" w:hAnsi="標楷體" w:hint="eastAsia"/>
                <w:color w:val="FF0000"/>
                <w:sz w:val="22"/>
                <w:szCs w:val="22"/>
              </w:rPr>
              <w:t>二下</w:t>
            </w:r>
          </w:p>
        </w:tc>
        <w:tc>
          <w:tcPr>
            <w:tcW w:w="2103" w:type="dxa"/>
            <w:tcBorders>
              <w:top w:val="single" w:sz="4" w:space="0" w:color="auto"/>
              <w:left w:val="single" w:sz="4" w:space="0" w:color="auto"/>
              <w:bottom w:val="single" w:sz="4" w:space="0" w:color="auto"/>
              <w:right w:val="single" w:sz="4" w:space="0" w:color="auto"/>
            </w:tcBorders>
          </w:tcPr>
          <w:p w:rsidR="00E4127F" w:rsidRPr="00DA5077" w:rsidRDefault="00E4127F" w:rsidP="00E4127F">
            <w:pPr>
              <w:jc w:val="center"/>
              <w:rPr>
                <w:rFonts w:ascii="標楷體" w:eastAsia="標楷體" w:hAnsi="標楷體"/>
                <w:color w:val="FF0000"/>
                <w:sz w:val="22"/>
                <w:szCs w:val="22"/>
              </w:rPr>
            </w:pPr>
          </w:p>
        </w:tc>
      </w:tr>
      <w:tr w:rsidR="00E4127F" w:rsidRPr="00DA5077" w:rsidTr="00E4127F">
        <w:trPr>
          <w:jc w:val="center"/>
        </w:trPr>
        <w:tc>
          <w:tcPr>
            <w:tcW w:w="2884" w:type="dxa"/>
            <w:tcBorders>
              <w:top w:val="single" w:sz="4" w:space="0" w:color="auto"/>
              <w:left w:val="single" w:sz="4" w:space="0" w:color="auto"/>
              <w:bottom w:val="single" w:sz="4" w:space="0" w:color="auto"/>
              <w:right w:val="single" w:sz="4" w:space="0" w:color="auto"/>
            </w:tcBorders>
            <w:vAlign w:val="center"/>
            <w:hideMark/>
          </w:tcPr>
          <w:p w:rsidR="00E4127F" w:rsidRPr="00DA5077" w:rsidRDefault="00E4127F" w:rsidP="00E4127F">
            <w:pPr>
              <w:rPr>
                <w:rFonts w:ascii="標楷體" w:eastAsia="標楷體" w:hAnsi="標楷體"/>
                <w:color w:val="FF0000"/>
                <w:sz w:val="22"/>
                <w:szCs w:val="22"/>
              </w:rPr>
            </w:pPr>
            <w:r w:rsidRPr="00DA5077">
              <w:rPr>
                <w:rFonts w:ascii="標楷體" w:eastAsia="標楷體" w:hAnsi="標楷體" w:hint="eastAsia"/>
                <w:color w:val="FF0000"/>
                <w:sz w:val="22"/>
                <w:szCs w:val="22"/>
              </w:rPr>
              <w:t>教與學的社會文化基礎</w:t>
            </w:r>
          </w:p>
        </w:tc>
        <w:tc>
          <w:tcPr>
            <w:tcW w:w="1180" w:type="dxa"/>
            <w:tcBorders>
              <w:top w:val="single" w:sz="4" w:space="0" w:color="auto"/>
              <w:left w:val="single" w:sz="4" w:space="0" w:color="auto"/>
              <w:bottom w:val="single" w:sz="4" w:space="0" w:color="auto"/>
              <w:right w:val="single" w:sz="4" w:space="0" w:color="auto"/>
            </w:tcBorders>
            <w:vAlign w:val="center"/>
            <w:hideMark/>
          </w:tcPr>
          <w:p w:rsidR="00E4127F" w:rsidRPr="00DA5077" w:rsidRDefault="00E4127F" w:rsidP="00E4127F">
            <w:pPr>
              <w:jc w:val="center"/>
              <w:rPr>
                <w:rFonts w:ascii="標楷體" w:eastAsia="標楷體" w:hAnsi="標楷體"/>
                <w:color w:val="FF0000"/>
                <w:sz w:val="22"/>
                <w:szCs w:val="22"/>
              </w:rPr>
            </w:pPr>
            <w:r w:rsidRPr="00DA5077">
              <w:rPr>
                <w:rFonts w:ascii="標楷體" w:eastAsia="標楷體" w:hAnsi="標楷體" w:hint="eastAsia"/>
                <w:color w:val="FF0000"/>
                <w:sz w:val="22"/>
                <w:szCs w:val="22"/>
              </w:rPr>
              <w:t>P123S102</w:t>
            </w:r>
          </w:p>
        </w:tc>
        <w:tc>
          <w:tcPr>
            <w:tcW w:w="1525" w:type="dxa"/>
            <w:tcBorders>
              <w:top w:val="single" w:sz="4" w:space="0" w:color="auto"/>
              <w:left w:val="single" w:sz="4" w:space="0" w:color="auto"/>
              <w:bottom w:val="single" w:sz="4" w:space="0" w:color="auto"/>
              <w:right w:val="single" w:sz="4" w:space="0" w:color="auto"/>
            </w:tcBorders>
            <w:vAlign w:val="center"/>
            <w:hideMark/>
          </w:tcPr>
          <w:p w:rsidR="00E4127F" w:rsidRPr="00DA5077" w:rsidRDefault="00E4127F" w:rsidP="00E4127F">
            <w:pPr>
              <w:jc w:val="center"/>
              <w:rPr>
                <w:rFonts w:ascii="標楷體" w:eastAsia="標楷體" w:hAnsi="標楷體"/>
                <w:color w:val="FF0000"/>
                <w:sz w:val="22"/>
                <w:szCs w:val="22"/>
              </w:rPr>
            </w:pPr>
            <w:r w:rsidRPr="00DA5077">
              <w:rPr>
                <w:rFonts w:ascii="標楷體" w:eastAsia="標楷體" w:hAnsi="標楷體" w:hint="eastAsia"/>
                <w:color w:val="FF0000"/>
                <w:sz w:val="22"/>
                <w:szCs w:val="22"/>
              </w:rPr>
              <w:t>EDC13F30R002</w:t>
            </w:r>
          </w:p>
        </w:tc>
        <w:tc>
          <w:tcPr>
            <w:tcW w:w="780" w:type="dxa"/>
            <w:tcBorders>
              <w:top w:val="single" w:sz="4" w:space="0" w:color="auto"/>
              <w:left w:val="single" w:sz="4" w:space="0" w:color="auto"/>
              <w:bottom w:val="single" w:sz="4" w:space="0" w:color="auto"/>
              <w:right w:val="single" w:sz="4" w:space="0" w:color="auto"/>
            </w:tcBorders>
            <w:vAlign w:val="center"/>
            <w:hideMark/>
          </w:tcPr>
          <w:p w:rsidR="00E4127F" w:rsidRPr="00DA5077" w:rsidRDefault="00E4127F" w:rsidP="00E4127F">
            <w:pPr>
              <w:jc w:val="center"/>
              <w:rPr>
                <w:rFonts w:ascii="標楷體" w:eastAsia="標楷體" w:hAnsi="標楷體"/>
                <w:color w:val="FF0000"/>
                <w:sz w:val="22"/>
                <w:szCs w:val="22"/>
              </w:rPr>
            </w:pPr>
            <w:r w:rsidRPr="00DA5077">
              <w:rPr>
                <w:rFonts w:ascii="標楷體" w:eastAsia="標楷體" w:hAnsi="標楷體" w:hint="eastAsia"/>
                <w:color w:val="FF0000"/>
                <w:sz w:val="22"/>
                <w:szCs w:val="22"/>
              </w:rPr>
              <w:t>選修</w:t>
            </w:r>
          </w:p>
        </w:tc>
        <w:tc>
          <w:tcPr>
            <w:tcW w:w="380" w:type="dxa"/>
            <w:tcBorders>
              <w:top w:val="single" w:sz="4" w:space="0" w:color="auto"/>
              <w:left w:val="single" w:sz="4" w:space="0" w:color="auto"/>
              <w:bottom w:val="single" w:sz="4" w:space="0" w:color="auto"/>
              <w:right w:val="single" w:sz="4" w:space="0" w:color="auto"/>
            </w:tcBorders>
            <w:vAlign w:val="center"/>
            <w:hideMark/>
          </w:tcPr>
          <w:p w:rsidR="00E4127F" w:rsidRPr="00DA5077" w:rsidRDefault="00E4127F" w:rsidP="00E4127F">
            <w:pPr>
              <w:jc w:val="center"/>
              <w:rPr>
                <w:rFonts w:ascii="標楷體" w:eastAsia="標楷體" w:hAnsi="標楷體"/>
                <w:color w:val="FF0000"/>
                <w:sz w:val="22"/>
                <w:szCs w:val="22"/>
              </w:rPr>
            </w:pPr>
            <w:r w:rsidRPr="00DA5077">
              <w:rPr>
                <w:rFonts w:ascii="標楷體" w:eastAsia="標楷體" w:hAnsi="標楷體" w:hint="eastAsia"/>
                <w:color w:val="FF0000"/>
                <w:sz w:val="22"/>
                <w:szCs w:val="22"/>
              </w:rPr>
              <w:t>3</w:t>
            </w:r>
          </w:p>
        </w:tc>
        <w:tc>
          <w:tcPr>
            <w:tcW w:w="380" w:type="dxa"/>
            <w:tcBorders>
              <w:top w:val="single" w:sz="4" w:space="0" w:color="auto"/>
              <w:left w:val="single" w:sz="4" w:space="0" w:color="auto"/>
              <w:bottom w:val="single" w:sz="4" w:space="0" w:color="auto"/>
              <w:right w:val="single" w:sz="4" w:space="0" w:color="auto"/>
            </w:tcBorders>
            <w:vAlign w:val="center"/>
            <w:hideMark/>
          </w:tcPr>
          <w:p w:rsidR="00E4127F" w:rsidRPr="00DA5077" w:rsidRDefault="00E4127F" w:rsidP="00E4127F">
            <w:pPr>
              <w:jc w:val="center"/>
              <w:rPr>
                <w:rFonts w:ascii="標楷體" w:eastAsia="標楷體" w:hAnsi="標楷體"/>
                <w:color w:val="FF0000"/>
                <w:sz w:val="22"/>
                <w:szCs w:val="22"/>
              </w:rPr>
            </w:pPr>
            <w:r w:rsidRPr="00DA5077">
              <w:rPr>
                <w:rFonts w:ascii="標楷體" w:eastAsia="標楷體" w:hAnsi="標楷體" w:hint="eastAsia"/>
                <w:color w:val="FF0000"/>
                <w:sz w:val="22"/>
                <w:szCs w:val="22"/>
              </w:rPr>
              <w:t>3</w:t>
            </w:r>
          </w:p>
        </w:tc>
        <w:tc>
          <w:tcPr>
            <w:tcW w:w="580" w:type="dxa"/>
            <w:tcBorders>
              <w:top w:val="single" w:sz="4" w:space="0" w:color="auto"/>
              <w:left w:val="single" w:sz="4" w:space="0" w:color="auto"/>
              <w:bottom w:val="single" w:sz="4" w:space="0" w:color="auto"/>
              <w:right w:val="single" w:sz="4" w:space="0" w:color="auto"/>
            </w:tcBorders>
            <w:vAlign w:val="center"/>
            <w:hideMark/>
          </w:tcPr>
          <w:p w:rsidR="00E4127F" w:rsidRPr="00DA5077" w:rsidRDefault="00E4127F" w:rsidP="00E4127F">
            <w:pPr>
              <w:jc w:val="center"/>
              <w:rPr>
                <w:rFonts w:ascii="標楷體" w:eastAsia="標楷體" w:hAnsi="標楷體"/>
                <w:color w:val="FF0000"/>
                <w:sz w:val="22"/>
                <w:szCs w:val="22"/>
              </w:rPr>
            </w:pPr>
            <w:r w:rsidRPr="00DA5077">
              <w:rPr>
                <w:rFonts w:ascii="標楷體" w:eastAsia="標楷體" w:hAnsi="標楷體" w:hint="eastAsia"/>
                <w:color w:val="FF0000"/>
                <w:sz w:val="22"/>
                <w:szCs w:val="22"/>
              </w:rPr>
              <w:t>二下</w:t>
            </w:r>
          </w:p>
        </w:tc>
        <w:tc>
          <w:tcPr>
            <w:tcW w:w="2103" w:type="dxa"/>
            <w:tcBorders>
              <w:top w:val="single" w:sz="4" w:space="0" w:color="auto"/>
              <w:left w:val="single" w:sz="4" w:space="0" w:color="auto"/>
              <w:bottom w:val="single" w:sz="4" w:space="0" w:color="auto"/>
              <w:right w:val="single" w:sz="4" w:space="0" w:color="auto"/>
            </w:tcBorders>
          </w:tcPr>
          <w:p w:rsidR="00E4127F" w:rsidRPr="00DA5077" w:rsidRDefault="00E4127F" w:rsidP="00E4127F">
            <w:pPr>
              <w:jc w:val="center"/>
              <w:rPr>
                <w:rFonts w:ascii="標楷體" w:eastAsia="標楷體" w:hAnsi="標楷體"/>
                <w:color w:val="FF0000"/>
                <w:sz w:val="22"/>
                <w:szCs w:val="22"/>
              </w:rPr>
            </w:pPr>
          </w:p>
        </w:tc>
      </w:tr>
      <w:tr w:rsidR="00E4127F" w:rsidRPr="00DA5077" w:rsidTr="00E4127F">
        <w:trPr>
          <w:jc w:val="center"/>
        </w:trPr>
        <w:tc>
          <w:tcPr>
            <w:tcW w:w="2884" w:type="dxa"/>
            <w:tcBorders>
              <w:top w:val="single" w:sz="4" w:space="0" w:color="auto"/>
              <w:left w:val="single" w:sz="4" w:space="0" w:color="auto"/>
              <w:bottom w:val="single" w:sz="4" w:space="0" w:color="auto"/>
              <w:right w:val="single" w:sz="4" w:space="0" w:color="auto"/>
            </w:tcBorders>
            <w:vAlign w:val="center"/>
            <w:hideMark/>
          </w:tcPr>
          <w:p w:rsidR="00E4127F" w:rsidRPr="00DA5077" w:rsidRDefault="00E4127F" w:rsidP="00E4127F">
            <w:pPr>
              <w:rPr>
                <w:rFonts w:ascii="標楷體" w:eastAsia="標楷體" w:hAnsi="標楷體"/>
                <w:color w:val="FF0000"/>
                <w:sz w:val="22"/>
                <w:szCs w:val="22"/>
              </w:rPr>
            </w:pPr>
            <w:r w:rsidRPr="00DA5077">
              <w:rPr>
                <w:rFonts w:ascii="標楷體" w:eastAsia="標楷體" w:hAnsi="標楷體" w:hint="eastAsia"/>
                <w:color w:val="FF0000"/>
                <w:sz w:val="22"/>
                <w:szCs w:val="22"/>
              </w:rPr>
              <w:t>教育診斷與評量</w:t>
            </w:r>
          </w:p>
        </w:tc>
        <w:tc>
          <w:tcPr>
            <w:tcW w:w="1180" w:type="dxa"/>
            <w:tcBorders>
              <w:top w:val="single" w:sz="4" w:space="0" w:color="auto"/>
              <w:left w:val="single" w:sz="4" w:space="0" w:color="auto"/>
              <w:bottom w:val="single" w:sz="4" w:space="0" w:color="auto"/>
              <w:right w:val="single" w:sz="4" w:space="0" w:color="auto"/>
            </w:tcBorders>
            <w:vAlign w:val="center"/>
            <w:hideMark/>
          </w:tcPr>
          <w:p w:rsidR="00E4127F" w:rsidRPr="00DA5077" w:rsidRDefault="00E4127F" w:rsidP="00E4127F">
            <w:pPr>
              <w:jc w:val="center"/>
              <w:rPr>
                <w:rFonts w:ascii="標楷體" w:eastAsia="標楷體" w:hAnsi="標楷體"/>
                <w:color w:val="FF0000"/>
                <w:sz w:val="22"/>
                <w:szCs w:val="22"/>
              </w:rPr>
            </w:pPr>
            <w:r w:rsidRPr="00DA5077">
              <w:rPr>
                <w:rFonts w:ascii="標楷體" w:eastAsia="標楷體" w:hAnsi="標楷體" w:hint="eastAsia"/>
                <w:color w:val="FF0000"/>
                <w:sz w:val="22"/>
                <w:szCs w:val="22"/>
              </w:rPr>
              <w:t>P121S201</w:t>
            </w:r>
          </w:p>
        </w:tc>
        <w:tc>
          <w:tcPr>
            <w:tcW w:w="1525" w:type="dxa"/>
            <w:tcBorders>
              <w:top w:val="single" w:sz="4" w:space="0" w:color="auto"/>
              <w:left w:val="single" w:sz="4" w:space="0" w:color="auto"/>
              <w:bottom w:val="single" w:sz="4" w:space="0" w:color="auto"/>
              <w:right w:val="single" w:sz="4" w:space="0" w:color="auto"/>
            </w:tcBorders>
            <w:vAlign w:val="center"/>
            <w:hideMark/>
          </w:tcPr>
          <w:p w:rsidR="00E4127F" w:rsidRPr="00DA5077" w:rsidRDefault="00E4127F" w:rsidP="00E4127F">
            <w:pPr>
              <w:jc w:val="center"/>
              <w:rPr>
                <w:rFonts w:ascii="標楷體" w:eastAsia="標楷體" w:hAnsi="標楷體"/>
                <w:color w:val="FF0000"/>
                <w:sz w:val="22"/>
                <w:szCs w:val="22"/>
              </w:rPr>
            </w:pPr>
            <w:r w:rsidRPr="00DA5077">
              <w:rPr>
                <w:rFonts w:ascii="標楷體" w:eastAsia="標楷體" w:hAnsi="標楷體" w:hint="eastAsia"/>
                <w:color w:val="FF0000"/>
                <w:sz w:val="22"/>
                <w:szCs w:val="22"/>
              </w:rPr>
              <w:t>EDC11F30R001</w:t>
            </w:r>
          </w:p>
        </w:tc>
        <w:tc>
          <w:tcPr>
            <w:tcW w:w="780" w:type="dxa"/>
            <w:tcBorders>
              <w:top w:val="single" w:sz="4" w:space="0" w:color="auto"/>
              <w:left w:val="single" w:sz="4" w:space="0" w:color="auto"/>
              <w:bottom w:val="single" w:sz="4" w:space="0" w:color="auto"/>
              <w:right w:val="single" w:sz="4" w:space="0" w:color="auto"/>
            </w:tcBorders>
            <w:vAlign w:val="center"/>
            <w:hideMark/>
          </w:tcPr>
          <w:p w:rsidR="00E4127F" w:rsidRPr="00DA5077" w:rsidRDefault="00E4127F" w:rsidP="00E4127F">
            <w:pPr>
              <w:jc w:val="center"/>
              <w:rPr>
                <w:rFonts w:ascii="標楷體" w:eastAsia="標楷體" w:hAnsi="標楷體"/>
                <w:color w:val="FF0000"/>
                <w:sz w:val="22"/>
                <w:szCs w:val="22"/>
              </w:rPr>
            </w:pPr>
            <w:r w:rsidRPr="00DA5077">
              <w:rPr>
                <w:rFonts w:ascii="標楷體" w:eastAsia="標楷體" w:hAnsi="標楷體" w:hint="eastAsia"/>
                <w:color w:val="FF0000"/>
                <w:sz w:val="22"/>
                <w:szCs w:val="22"/>
              </w:rPr>
              <w:t>必修</w:t>
            </w:r>
          </w:p>
        </w:tc>
        <w:tc>
          <w:tcPr>
            <w:tcW w:w="380" w:type="dxa"/>
            <w:tcBorders>
              <w:top w:val="single" w:sz="4" w:space="0" w:color="auto"/>
              <w:left w:val="single" w:sz="4" w:space="0" w:color="auto"/>
              <w:bottom w:val="single" w:sz="4" w:space="0" w:color="auto"/>
              <w:right w:val="single" w:sz="4" w:space="0" w:color="auto"/>
            </w:tcBorders>
            <w:vAlign w:val="center"/>
            <w:hideMark/>
          </w:tcPr>
          <w:p w:rsidR="00E4127F" w:rsidRPr="00DA5077" w:rsidRDefault="00E4127F" w:rsidP="00E4127F">
            <w:pPr>
              <w:jc w:val="center"/>
              <w:rPr>
                <w:rFonts w:ascii="標楷體" w:eastAsia="標楷體" w:hAnsi="標楷體"/>
                <w:color w:val="FF0000"/>
                <w:sz w:val="22"/>
                <w:szCs w:val="22"/>
              </w:rPr>
            </w:pPr>
            <w:r w:rsidRPr="00DA5077">
              <w:rPr>
                <w:rFonts w:ascii="標楷體" w:eastAsia="標楷體" w:hAnsi="標楷體" w:hint="eastAsia"/>
                <w:color w:val="FF0000"/>
                <w:sz w:val="22"/>
                <w:szCs w:val="22"/>
              </w:rPr>
              <w:t>3</w:t>
            </w:r>
          </w:p>
        </w:tc>
        <w:tc>
          <w:tcPr>
            <w:tcW w:w="380" w:type="dxa"/>
            <w:tcBorders>
              <w:top w:val="single" w:sz="4" w:space="0" w:color="auto"/>
              <w:left w:val="single" w:sz="4" w:space="0" w:color="auto"/>
              <w:bottom w:val="single" w:sz="4" w:space="0" w:color="auto"/>
              <w:right w:val="single" w:sz="4" w:space="0" w:color="auto"/>
            </w:tcBorders>
            <w:vAlign w:val="center"/>
            <w:hideMark/>
          </w:tcPr>
          <w:p w:rsidR="00E4127F" w:rsidRPr="00DA5077" w:rsidRDefault="00E4127F" w:rsidP="00E4127F">
            <w:pPr>
              <w:jc w:val="center"/>
              <w:rPr>
                <w:rFonts w:ascii="標楷體" w:eastAsia="標楷體" w:hAnsi="標楷體"/>
                <w:color w:val="FF0000"/>
                <w:sz w:val="22"/>
                <w:szCs w:val="22"/>
              </w:rPr>
            </w:pPr>
            <w:r w:rsidRPr="00DA5077">
              <w:rPr>
                <w:rFonts w:ascii="標楷體" w:eastAsia="標楷體" w:hAnsi="標楷體" w:hint="eastAsia"/>
                <w:color w:val="FF0000"/>
                <w:sz w:val="22"/>
                <w:szCs w:val="22"/>
              </w:rPr>
              <w:t>3</w:t>
            </w:r>
          </w:p>
        </w:tc>
        <w:tc>
          <w:tcPr>
            <w:tcW w:w="580" w:type="dxa"/>
            <w:tcBorders>
              <w:top w:val="single" w:sz="4" w:space="0" w:color="auto"/>
              <w:left w:val="single" w:sz="4" w:space="0" w:color="auto"/>
              <w:bottom w:val="single" w:sz="4" w:space="0" w:color="auto"/>
              <w:right w:val="single" w:sz="4" w:space="0" w:color="auto"/>
            </w:tcBorders>
            <w:vAlign w:val="center"/>
            <w:hideMark/>
          </w:tcPr>
          <w:p w:rsidR="00E4127F" w:rsidRPr="00DA5077" w:rsidRDefault="00E4127F" w:rsidP="00E4127F">
            <w:pPr>
              <w:jc w:val="center"/>
              <w:rPr>
                <w:rFonts w:ascii="標楷體" w:eastAsia="標楷體" w:hAnsi="標楷體"/>
                <w:color w:val="FF0000"/>
                <w:sz w:val="22"/>
                <w:szCs w:val="22"/>
              </w:rPr>
            </w:pPr>
            <w:r w:rsidRPr="00DA5077">
              <w:rPr>
                <w:rFonts w:ascii="標楷體" w:eastAsia="標楷體" w:hAnsi="標楷體" w:hint="eastAsia"/>
                <w:color w:val="FF0000"/>
                <w:sz w:val="22"/>
                <w:szCs w:val="22"/>
              </w:rPr>
              <w:t>二下</w:t>
            </w:r>
          </w:p>
        </w:tc>
        <w:tc>
          <w:tcPr>
            <w:tcW w:w="2103" w:type="dxa"/>
            <w:tcBorders>
              <w:top w:val="single" w:sz="4" w:space="0" w:color="auto"/>
              <w:left w:val="single" w:sz="4" w:space="0" w:color="auto"/>
              <w:bottom w:val="single" w:sz="4" w:space="0" w:color="auto"/>
              <w:right w:val="single" w:sz="4" w:space="0" w:color="auto"/>
            </w:tcBorders>
          </w:tcPr>
          <w:p w:rsidR="00E4127F" w:rsidRPr="00DA5077" w:rsidRDefault="00E4127F" w:rsidP="00E4127F">
            <w:pPr>
              <w:jc w:val="center"/>
              <w:rPr>
                <w:rFonts w:ascii="標楷體" w:eastAsia="標楷體" w:hAnsi="標楷體"/>
                <w:color w:val="FF0000"/>
                <w:sz w:val="22"/>
                <w:szCs w:val="22"/>
              </w:rPr>
            </w:pPr>
          </w:p>
        </w:tc>
      </w:tr>
      <w:tr w:rsidR="00E4127F" w:rsidRPr="00DA5077" w:rsidTr="00E4127F">
        <w:trPr>
          <w:jc w:val="center"/>
        </w:trPr>
        <w:tc>
          <w:tcPr>
            <w:tcW w:w="2884" w:type="dxa"/>
            <w:tcBorders>
              <w:top w:val="single" w:sz="4" w:space="0" w:color="auto"/>
              <w:left w:val="single" w:sz="4" w:space="0" w:color="auto"/>
              <w:bottom w:val="single" w:sz="4" w:space="0" w:color="auto"/>
              <w:right w:val="single" w:sz="4" w:space="0" w:color="auto"/>
            </w:tcBorders>
            <w:vAlign w:val="center"/>
            <w:hideMark/>
          </w:tcPr>
          <w:p w:rsidR="00E4127F" w:rsidRPr="00DA5077" w:rsidRDefault="00E4127F" w:rsidP="00E4127F">
            <w:pPr>
              <w:rPr>
                <w:rFonts w:ascii="標楷體" w:eastAsia="標楷體" w:hAnsi="標楷體"/>
                <w:color w:val="FF0000"/>
                <w:sz w:val="22"/>
                <w:szCs w:val="22"/>
              </w:rPr>
            </w:pPr>
            <w:r w:rsidRPr="00DA5077">
              <w:rPr>
                <w:rFonts w:ascii="標楷體" w:eastAsia="標楷體" w:hAnsi="標楷體" w:hint="eastAsia"/>
                <w:color w:val="FF0000"/>
                <w:sz w:val="22"/>
                <w:szCs w:val="22"/>
              </w:rPr>
              <w:t>語文領域補救教學理論與實務</w:t>
            </w:r>
          </w:p>
        </w:tc>
        <w:tc>
          <w:tcPr>
            <w:tcW w:w="1180" w:type="dxa"/>
            <w:tcBorders>
              <w:top w:val="single" w:sz="4" w:space="0" w:color="auto"/>
              <w:left w:val="single" w:sz="4" w:space="0" w:color="auto"/>
              <w:bottom w:val="single" w:sz="4" w:space="0" w:color="auto"/>
              <w:right w:val="single" w:sz="4" w:space="0" w:color="auto"/>
            </w:tcBorders>
            <w:vAlign w:val="center"/>
            <w:hideMark/>
          </w:tcPr>
          <w:p w:rsidR="00E4127F" w:rsidRPr="00DA5077" w:rsidRDefault="00E4127F" w:rsidP="00E4127F">
            <w:pPr>
              <w:jc w:val="center"/>
              <w:rPr>
                <w:rFonts w:ascii="標楷體" w:eastAsia="標楷體" w:hAnsi="標楷體"/>
                <w:color w:val="FF0000"/>
                <w:sz w:val="22"/>
                <w:szCs w:val="22"/>
              </w:rPr>
            </w:pPr>
            <w:r w:rsidRPr="00DA5077">
              <w:rPr>
                <w:rFonts w:ascii="標楷體" w:eastAsia="標楷體" w:hAnsi="標楷體" w:hint="eastAsia"/>
                <w:color w:val="FF0000"/>
                <w:sz w:val="22"/>
                <w:szCs w:val="22"/>
              </w:rPr>
              <w:t>P121S102</w:t>
            </w:r>
          </w:p>
        </w:tc>
        <w:tc>
          <w:tcPr>
            <w:tcW w:w="1525" w:type="dxa"/>
            <w:tcBorders>
              <w:top w:val="single" w:sz="4" w:space="0" w:color="auto"/>
              <w:left w:val="single" w:sz="4" w:space="0" w:color="auto"/>
              <w:bottom w:val="single" w:sz="4" w:space="0" w:color="auto"/>
              <w:right w:val="single" w:sz="4" w:space="0" w:color="auto"/>
            </w:tcBorders>
            <w:vAlign w:val="center"/>
            <w:hideMark/>
          </w:tcPr>
          <w:p w:rsidR="00E4127F" w:rsidRPr="00DA5077" w:rsidRDefault="00E4127F" w:rsidP="00E4127F">
            <w:pPr>
              <w:jc w:val="center"/>
              <w:rPr>
                <w:rFonts w:ascii="標楷體" w:eastAsia="標楷體" w:hAnsi="標楷體"/>
                <w:color w:val="FF0000"/>
                <w:sz w:val="22"/>
                <w:szCs w:val="22"/>
              </w:rPr>
            </w:pPr>
            <w:r w:rsidRPr="00DA5077">
              <w:rPr>
                <w:rFonts w:ascii="標楷體" w:eastAsia="標楷體" w:hAnsi="標楷體" w:hint="eastAsia"/>
                <w:color w:val="FF0000"/>
                <w:sz w:val="22"/>
                <w:szCs w:val="22"/>
              </w:rPr>
              <w:t>EDC11F30R002</w:t>
            </w:r>
          </w:p>
        </w:tc>
        <w:tc>
          <w:tcPr>
            <w:tcW w:w="780" w:type="dxa"/>
            <w:tcBorders>
              <w:top w:val="single" w:sz="4" w:space="0" w:color="auto"/>
              <w:left w:val="single" w:sz="4" w:space="0" w:color="auto"/>
              <w:bottom w:val="single" w:sz="4" w:space="0" w:color="auto"/>
              <w:right w:val="single" w:sz="4" w:space="0" w:color="auto"/>
            </w:tcBorders>
            <w:vAlign w:val="center"/>
            <w:hideMark/>
          </w:tcPr>
          <w:p w:rsidR="00E4127F" w:rsidRPr="00DA5077" w:rsidRDefault="00E4127F" w:rsidP="00E4127F">
            <w:pPr>
              <w:jc w:val="center"/>
              <w:rPr>
                <w:rFonts w:ascii="標楷體" w:eastAsia="標楷體" w:hAnsi="標楷體"/>
                <w:color w:val="FF0000"/>
                <w:sz w:val="22"/>
                <w:szCs w:val="22"/>
              </w:rPr>
            </w:pPr>
            <w:r w:rsidRPr="00DA5077">
              <w:rPr>
                <w:rFonts w:ascii="標楷體" w:eastAsia="標楷體" w:hAnsi="標楷體" w:hint="eastAsia"/>
                <w:color w:val="FF0000"/>
                <w:sz w:val="22"/>
                <w:szCs w:val="22"/>
              </w:rPr>
              <w:t>必修</w:t>
            </w:r>
          </w:p>
        </w:tc>
        <w:tc>
          <w:tcPr>
            <w:tcW w:w="380" w:type="dxa"/>
            <w:tcBorders>
              <w:top w:val="single" w:sz="4" w:space="0" w:color="auto"/>
              <w:left w:val="single" w:sz="4" w:space="0" w:color="auto"/>
              <w:bottom w:val="single" w:sz="4" w:space="0" w:color="auto"/>
              <w:right w:val="single" w:sz="4" w:space="0" w:color="auto"/>
            </w:tcBorders>
            <w:vAlign w:val="center"/>
            <w:hideMark/>
          </w:tcPr>
          <w:p w:rsidR="00E4127F" w:rsidRPr="00DA5077" w:rsidRDefault="00E4127F" w:rsidP="00E4127F">
            <w:pPr>
              <w:jc w:val="center"/>
              <w:rPr>
                <w:rFonts w:ascii="標楷體" w:eastAsia="標楷體" w:hAnsi="標楷體"/>
                <w:color w:val="FF0000"/>
                <w:sz w:val="22"/>
                <w:szCs w:val="22"/>
              </w:rPr>
            </w:pPr>
            <w:r w:rsidRPr="00DA5077">
              <w:rPr>
                <w:rFonts w:ascii="標楷體" w:eastAsia="標楷體" w:hAnsi="標楷體" w:hint="eastAsia"/>
                <w:color w:val="FF0000"/>
                <w:sz w:val="22"/>
                <w:szCs w:val="22"/>
              </w:rPr>
              <w:t>3</w:t>
            </w:r>
          </w:p>
        </w:tc>
        <w:tc>
          <w:tcPr>
            <w:tcW w:w="380" w:type="dxa"/>
            <w:tcBorders>
              <w:top w:val="single" w:sz="4" w:space="0" w:color="auto"/>
              <w:left w:val="single" w:sz="4" w:space="0" w:color="auto"/>
              <w:bottom w:val="single" w:sz="4" w:space="0" w:color="auto"/>
              <w:right w:val="single" w:sz="4" w:space="0" w:color="auto"/>
            </w:tcBorders>
            <w:vAlign w:val="center"/>
            <w:hideMark/>
          </w:tcPr>
          <w:p w:rsidR="00E4127F" w:rsidRPr="00DA5077" w:rsidRDefault="00E4127F" w:rsidP="00E4127F">
            <w:pPr>
              <w:jc w:val="center"/>
              <w:rPr>
                <w:rFonts w:ascii="標楷體" w:eastAsia="標楷體" w:hAnsi="標楷體"/>
                <w:color w:val="FF0000"/>
                <w:sz w:val="22"/>
                <w:szCs w:val="22"/>
              </w:rPr>
            </w:pPr>
            <w:r w:rsidRPr="00DA5077">
              <w:rPr>
                <w:rFonts w:ascii="標楷體" w:eastAsia="標楷體" w:hAnsi="標楷體" w:hint="eastAsia"/>
                <w:color w:val="FF0000"/>
                <w:sz w:val="22"/>
                <w:szCs w:val="22"/>
              </w:rPr>
              <w:t>3</w:t>
            </w:r>
          </w:p>
        </w:tc>
        <w:tc>
          <w:tcPr>
            <w:tcW w:w="580" w:type="dxa"/>
            <w:tcBorders>
              <w:top w:val="single" w:sz="4" w:space="0" w:color="auto"/>
              <w:left w:val="single" w:sz="4" w:space="0" w:color="auto"/>
              <w:bottom w:val="single" w:sz="4" w:space="0" w:color="auto"/>
              <w:right w:val="single" w:sz="4" w:space="0" w:color="auto"/>
            </w:tcBorders>
            <w:vAlign w:val="center"/>
            <w:hideMark/>
          </w:tcPr>
          <w:p w:rsidR="00E4127F" w:rsidRPr="00DA5077" w:rsidRDefault="00E4127F" w:rsidP="00E4127F">
            <w:pPr>
              <w:jc w:val="center"/>
              <w:rPr>
                <w:rFonts w:ascii="標楷體" w:eastAsia="標楷體" w:hAnsi="標楷體"/>
                <w:color w:val="FF0000"/>
                <w:sz w:val="22"/>
                <w:szCs w:val="22"/>
              </w:rPr>
            </w:pPr>
            <w:r w:rsidRPr="00DA5077">
              <w:rPr>
                <w:rFonts w:ascii="標楷體" w:eastAsia="標楷體" w:hAnsi="標楷體" w:hint="eastAsia"/>
                <w:color w:val="FF0000"/>
                <w:sz w:val="22"/>
                <w:szCs w:val="22"/>
              </w:rPr>
              <w:t>二下</w:t>
            </w:r>
          </w:p>
        </w:tc>
        <w:tc>
          <w:tcPr>
            <w:tcW w:w="2103" w:type="dxa"/>
            <w:tcBorders>
              <w:top w:val="single" w:sz="4" w:space="0" w:color="auto"/>
              <w:left w:val="single" w:sz="4" w:space="0" w:color="auto"/>
              <w:bottom w:val="single" w:sz="4" w:space="0" w:color="auto"/>
              <w:right w:val="single" w:sz="4" w:space="0" w:color="auto"/>
            </w:tcBorders>
          </w:tcPr>
          <w:p w:rsidR="00E4127F" w:rsidRPr="00DA5077" w:rsidRDefault="00E4127F" w:rsidP="00E4127F">
            <w:pPr>
              <w:jc w:val="center"/>
              <w:rPr>
                <w:rFonts w:ascii="標楷體" w:eastAsia="標楷體" w:hAnsi="標楷體"/>
                <w:color w:val="FF0000"/>
                <w:sz w:val="22"/>
                <w:szCs w:val="22"/>
              </w:rPr>
            </w:pPr>
          </w:p>
        </w:tc>
      </w:tr>
      <w:tr w:rsidR="00E4127F" w:rsidRPr="00DA5077" w:rsidTr="00E4127F">
        <w:trPr>
          <w:jc w:val="center"/>
        </w:trPr>
        <w:tc>
          <w:tcPr>
            <w:tcW w:w="2884" w:type="dxa"/>
            <w:tcBorders>
              <w:top w:val="single" w:sz="4" w:space="0" w:color="auto"/>
              <w:left w:val="single" w:sz="4" w:space="0" w:color="auto"/>
              <w:bottom w:val="single" w:sz="4" w:space="0" w:color="auto"/>
              <w:right w:val="single" w:sz="4" w:space="0" w:color="auto"/>
            </w:tcBorders>
            <w:vAlign w:val="center"/>
            <w:hideMark/>
          </w:tcPr>
          <w:p w:rsidR="00E4127F" w:rsidRPr="00DA5077" w:rsidRDefault="00E4127F" w:rsidP="00E4127F">
            <w:pPr>
              <w:rPr>
                <w:rFonts w:ascii="標楷體" w:eastAsia="標楷體" w:hAnsi="標楷體"/>
                <w:color w:val="FF0000"/>
                <w:sz w:val="22"/>
                <w:szCs w:val="22"/>
              </w:rPr>
            </w:pPr>
            <w:r w:rsidRPr="00DA5077">
              <w:rPr>
                <w:rFonts w:ascii="標楷體" w:eastAsia="標楷體" w:hAnsi="標楷體" w:hint="eastAsia"/>
                <w:color w:val="FF0000"/>
                <w:sz w:val="22"/>
                <w:szCs w:val="22"/>
              </w:rPr>
              <w:t>數學領域補救教學理論與實務</w:t>
            </w:r>
          </w:p>
        </w:tc>
        <w:tc>
          <w:tcPr>
            <w:tcW w:w="1180" w:type="dxa"/>
            <w:tcBorders>
              <w:top w:val="single" w:sz="4" w:space="0" w:color="auto"/>
              <w:left w:val="single" w:sz="4" w:space="0" w:color="auto"/>
              <w:bottom w:val="single" w:sz="4" w:space="0" w:color="auto"/>
              <w:right w:val="single" w:sz="4" w:space="0" w:color="auto"/>
            </w:tcBorders>
            <w:vAlign w:val="center"/>
            <w:hideMark/>
          </w:tcPr>
          <w:p w:rsidR="00E4127F" w:rsidRPr="00DA5077" w:rsidRDefault="00E4127F" w:rsidP="00E4127F">
            <w:pPr>
              <w:jc w:val="center"/>
              <w:rPr>
                <w:rFonts w:ascii="標楷體" w:eastAsia="標楷體" w:hAnsi="標楷體"/>
                <w:color w:val="FF0000"/>
                <w:sz w:val="22"/>
                <w:szCs w:val="22"/>
              </w:rPr>
            </w:pPr>
            <w:r w:rsidRPr="00DA5077">
              <w:rPr>
                <w:rFonts w:ascii="標楷體" w:eastAsia="標楷體" w:hAnsi="標楷體" w:hint="eastAsia"/>
                <w:color w:val="FF0000"/>
                <w:sz w:val="22"/>
                <w:szCs w:val="22"/>
              </w:rPr>
              <w:t>P121S103</w:t>
            </w:r>
          </w:p>
        </w:tc>
        <w:tc>
          <w:tcPr>
            <w:tcW w:w="1525" w:type="dxa"/>
            <w:tcBorders>
              <w:top w:val="single" w:sz="4" w:space="0" w:color="auto"/>
              <w:left w:val="single" w:sz="4" w:space="0" w:color="auto"/>
              <w:bottom w:val="single" w:sz="4" w:space="0" w:color="auto"/>
              <w:right w:val="single" w:sz="4" w:space="0" w:color="auto"/>
            </w:tcBorders>
            <w:vAlign w:val="center"/>
            <w:hideMark/>
          </w:tcPr>
          <w:p w:rsidR="00E4127F" w:rsidRPr="00DA5077" w:rsidRDefault="00E4127F" w:rsidP="00E4127F">
            <w:pPr>
              <w:jc w:val="center"/>
              <w:rPr>
                <w:rFonts w:ascii="標楷體" w:eastAsia="標楷體" w:hAnsi="標楷體"/>
                <w:color w:val="FF0000"/>
                <w:sz w:val="22"/>
                <w:szCs w:val="22"/>
              </w:rPr>
            </w:pPr>
            <w:r w:rsidRPr="00DA5077">
              <w:rPr>
                <w:rFonts w:ascii="標楷體" w:eastAsia="標楷體" w:hAnsi="標楷體" w:hint="eastAsia"/>
                <w:color w:val="FF0000"/>
                <w:sz w:val="22"/>
                <w:szCs w:val="22"/>
              </w:rPr>
              <w:t>EDC11F30R003</w:t>
            </w:r>
          </w:p>
        </w:tc>
        <w:tc>
          <w:tcPr>
            <w:tcW w:w="780" w:type="dxa"/>
            <w:tcBorders>
              <w:top w:val="single" w:sz="4" w:space="0" w:color="auto"/>
              <w:left w:val="single" w:sz="4" w:space="0" w:color="auto"/>
              <w:bottom w:val="single" w:sz="4" w:space="0" w:color="auto"/>
              <w:right w:val="single" w:sz="4" w:space="0" w:color="auto"/>
            </w:tcBorders>
            <w:vAlign w:val="center"/>
            <w:hideMark/>
          </w:tcPr>
          <w:p w:rsidR="00E4127F" w:rsidRPr="00DA5077" w:rsidRDefault="00E4127F" w:rsidP="00E4127F">
            <w:pPr>
              <w:jc w:val="center"/>
              <w:rPr>
                <w:rFonts w:ascii="標楷體" w:eastAsia="標楷體" w:hAnsi="標楷體"/>
                <w:color w:val="FF0000"/>
                <w:sz w:val="22"/>
                <w:szCs w:val="22"/>
              </w:rPr>
            </w:pPr>
            <w:r w:rsidRPr="00DA5077">
              <w:rPr>
                <w:rFonts w:ascii="標楷體" w:eastAsia="標楷體" w:hAnsi="標楷體" w:hint="eastAsia"/>
                <w:color w:val="FF0000"/>
                <w:sz w:val="22"/>
                <w:szCs w:val="22"/>
              </w:rPr>
              <w:t>必修</w:t>
            </w:r>
          </w:p>
        </w:tc>
        <w:tc>
          <w:tcPr>
            <w:tcW w:w="380" w:type="dxa"/>
            <w:tcBorders>
              <w:top w:val="single" w:sz="4" w:space="0" w:color="auto"/>
              <w:left w:val="single" w:sz="4" w:space="0" w:color="auto"/>
              <w:bottom w:val="single" w:sz="4" w:space="0" w:color="auto"/>
              <w:right w:val="single" w:sz="4" w:space="0" w:color="auto"/>
            </w:tcBorders>
            <w:vAlign w:val="center"/>
            <w:hideMark/>
          </w:tcPr>
          <w:p w:rsidR="00E4127F" w:rsidRPr="00DA5077" w:rsidRDefault="00E4127F" w:rsidP="00E4127F">
            <w:pPr>
              <w:jc w:val="center"/>
              <w:rPr>
                <w:rFonts w:ascii="標楷體" w:eastAsia="標楷體" w:hAnsi="標楷體"/>
                <w:color w:val="FF0000"/>
                <w:sz w:val="22"/>
                <w:szCs w:val="22"/>
              </w:rPr>
            </w:pPr>
            <w:r w:rsidRPr="00DA5077">
              <w:rPr>
                <w:rFonts w:ascii="標楷體" w:eastAsia="標楷體" w:hAnsi="標楷體" w:hint="eastAsia"/>
                <w:color w:val="FF0000"/>
                <w:sz w:val="22"/>
                <w:szCs w:val="22"/>
              </w:rPr>
              <w:t>3</w:t>
            </w:r>
          </w:p>
        </w:tc>
        <w:tc>
          <w:tcPr>
            <w:tcW w:w="380" w:type="dxa"/>
            <w:tcBorders>
              <w:top w:val="single" w:sz="4" w:space="0" w:color="auto"/>
              <w:left w:val="single" w:sz="4" w:space="0" w:color="auto"/>
              <w:bottom w:val="single" w:sz="4" w:space="0" w:color="auto"/>
              <w:right w:val="single" w:sz="4" w:space="0" w:color="auto"/>
            </w:tcBorders>
            <w:vAlign w:val="center"/>
            <w:hideMark/>
          </w:tcPr>
          <w:p w:rsidR="00E4127F" w:rsidRPr="00DA5077" w:rsidRDefault="00E4127F" w:rsidP="00E4127F">
            <w:pPr>
              <w:jc w:val="center"/>
              <w:rPr>
                <w:rFonts w:ascii="標楷體" w:eastAsia="標楷體" w:hAnsi="標楷體"/>
                <w:color w:val="FF0000"/>
                <w:sz w:val="22"/>
                <w:szCs w:val="22"/>
              </w:rPr>
            </w:pPr>
            <w:r w:rsidRPr="00DA5077">
              <w:rPr>
                <w:rFonts w:ascii="標楷體" w:eastAsia="標楷體" w:hAnsi="標楷體" w:hint="eastAsia"/>
                <w:color w:val="FF0000"/>
                <w:sz w:val="22"/>
                <w:szCs w:val="22"/>
              </w:rPr>
              <w:t>3</w:t>
            </w:r>
          </w:p>
        </w:tc>
        <w:tc>
          <w:tcPr>
            <w:tcW w:w="580" w:type="dxa"/>
            <w:tcBorders>
              <w:top w:val="single" w:sz="4" w:space="0" w:color="auto"/>
              <w:left w:val="single" w:sz="4" w:space="0" w:color="auto"/>
              <w:bottom w:val="single" w:sz="4" w:space="0" w:color="auto"/>
              <w:right w:val="single" w:sz="4" w:space="0" w:color="auto"/>
            </w:tcBorders>
            <w:vAlign w:val="center"/>
            <w:hideMark/>
          </w:tcPr>
          <w:p w:rsidR="00E4127F" w:rsidRPr="00DA5077" w:rsidRDefault="00E4127F" w:rsidP="00E4127F">
            <w:pPr>
              <w:jc w:val="center"/>
              <w:rPr>
                <w:rFonts w:ascii="標楷體" w:eastAsia="標楷體" w:hAnsi="標楷體"/>
                <w:color w:val="FF0000"/>
                <w:sz w:val="22"/>
                <w:szCs w:val="22"/>
              </w:rPr>
            </w:pPr>
            <w:r w:rsidRPr="00DA5077">
              <w:rPr>
                <w:rFonts w:ascii="標楷體" w:eastAsia="標楷體" w:hAnsi="標楷體" w:hint="eastAsia"/>
                <w:color w:val="FF0000"/>
                <w:sz w:val="22"/>
                <w:szCs w:val="22"/>
              </w:rPr>
              <w:t>三上</w:t>
            </w:r>
          </w:p>
        </w:tc>
        <w:tc>
          <w:tcPr>
            <w:tcW w:w="2103" w:type="dxa"/>
            <w:tcBorders>
              <w:top w:val="single" w:sz="4" w:space="0" w:color="auto"/>
              <w:left w:val="single" w:sz="4" w:space="0" w:color="auto"/>
              <w:bottom w:val="single" w:sz="4" w:space="0" w:color="auto"/>
              <w:right w:val="single" w:sz="4" w:space="0" w:color="auto"/>
            </w:tcBorders>
          </w:tcPr>
          <w:p w:rsidR="00E4127F" w:rsidRPr="00DA5077" w:rsidRDefault="00E4127F" w:rsidP="00E4127F">
            <w:pPr>
              <w:jc w:val="center"/>
              <w:rPr>
                <w:rFonts w:ascii="標楷體" w:eastAsia="標楷體" w:hAnsi="標楷體"/>
                <w:color w:val="FF0000"/>
                <w:sz w:val="22"/>
                <w:szCs w:val="22"/>
              </w:rPr>
            </w:pPr>
          </w:p>
        </w:tc>
      </w:tr>
      <w:tr w:rsidR="00E4127F" w:rsidRPr="00DA5077" w:rsidTr="00E4127F">
        <w:trPr>
          <w:jc w:val="center"/>
        </w:trPr>
        <w:tc>
          <w:tcPr>
            <w:tcW w:w="2884" w:type="dxa"/>
            <w:tcBorders>
              <w:top w:val="single" w:sz="4" w:space="0" w:color="auto"/>
              <w:left w:val="single" w:sz="4" w:space="0" w:color="auto"/>
              <w:bottom w:val="single" w:sz="4" w:space="0" w:color="auto"/>
              <w:right w:val="single" w:sz="4" w:space="0" w:color="auto"/>
            </w:tcBorders>
            <w:vAlign w:val="center"/>
            <w:hideMark/>
          </w:tcPr>
          <w:p w:rsidR="00E4127F" w:rsidRPr="00DA5077" w:rsidRDefault="00E4127F" w:rsidP="00E4127F">
            <w:pPr>
              <w:rPr>
                <w:rFonts w:ascii="標楷體" w:eastAsia="標楷體" w:hAnsi="標楷體"/>
                <w:color w:val="FF0000"/>
                <w:sz w:val="22"/>
                <w:szCs w:val="22"/>
              </w:rPr>
            </w:pPr>
            <w:r w:rsidRPr="00DA5077">
              <w:rPr>
                <w:rFonts w:ascii="標楷體" w:eastAsia="標楷體" w:hAnsi="標楷體" w:hint="eastAsia"/>
                <w:color w:val="FF0000"/>
                <w:sz w:val="22"/>
                <w:szCs w:val="22"/>
              </w:rPr>
              <w:t>英文領域補救教學理論與實務</w:t>
            </w:r>
          </w:p>
        </w:tc>
        <w:tc>
          <w:tcPr>
            <w:tcW w:w="1180" w:type="dxa"/>
            <w:tcBorders>
              <w:top w:val="single" w:sz="4" w:space="0" w:color="auto"/>
              <w:left w:val="single" w:sz="4" w:space="0" w:color="auto"/>
              <w:bottom w:val="single" w:sz="4" w:space="0" w:color="auto"/>
              <w:right w:val="single" w:sz="4" w:space="0" w:color="auto"/>
            </w:tcBorders>
            <w:vAlign w:val="center"/>
            <w:hideMark/>
          </w:tcPr>
          <w:p w:rsidR="00E4127F" w:rsidRPr="00DA5077" w:rsidRDefault="00E4127F" w:rsidP="00E4127F">
            <w:pPr>
              <w:jc w:val="center"/>
              <w:rPr>
                <w:rFonts w:ascii="標楷體" w:eastAsia="標楷體" w:hAnsi="標楷體"/>
                <w:color w:val="FF0000"/>
                <w:sz w:val="22"/>
                <w:szCs w:val="22"/>
              </w:rPr>
            </w:pPr>
            <w:r w:rsidRPr="00DA5077">
              <w:rPr>
                <w:rFonts w:ascii="標楷體" w:eastAsia="標楷體" w:hAnsi="標楷體" w:hint="eastAsia"/>
                <w:color w:val="FF0000"/>
                <w:sz w:val="22"/>
                <w:szCs w:val="22"/>
              </w:rPr>
              <w:t>P123S104</w:t>
            </w:r>
          </w:p>
        </w:tc>
        <w:tc>
          <w:tcPr>
            <w:tcW w:w="1525" w:type="dxa"/>
            <w:tcBorders>
              <w:top w:val="single" w:sz="4" w:space="0" w:color="auto"/>
              <w:left w:val="single" w:sz="4" w:space="0" w:color="auto"/>
              <w:bottom w:val="single" w:sz="4" w:space="0" w:color="auto"/>
              <w:right w:val="single" w:sz="4" w:space="0" w:color="auto"/>
            </w:tcBorders>
            <w:vAlign w:val="center"/>
            <w:hideMark/>
          </w:tcPr>
          <w:p w:rsidR="00E4127F" w:rsidRPr="00DA5077" w:rsidRDefault="00E4127F" w:rsidP="00E4127F">
            <w:pPr>
              <w:jc w:val="center"/>
              <w:rPr>
                <w:rFonts w:ascii="標楷體" w:eastAsia="標楷體" w:hAnsi="標楷體"/>
                <w:color w:val="FF0000"/>
                <w:sz w:val="22"/>
                <w:szCs w:val="22"/>
              </w:rPr>
            </w:pPr>
            <w:r w:rsidRPr="00DA5077">
              <w:rPr>
                <w:rFonts w:ascii="標楷體" w:eastAsia="標楷體" w:hAnsi="標楷體" w:hint="eastAsia"/>
                <w:color w:val="FF0000"/>
                <w:sz w:val="22"/>
                <w:szCs w:val="22"/>
              </w:rPr>
              <w:t>EDC13F30R003</w:t>
            </w:r>
          </w:p>
        </w:tc>
        <w:tc>
          <w:tcPr>
            <w:tcW w:w="780" w:type="dxa"/>
            <w:tcBorders>
              <w:top w:val="single" w:sz="4" w:space="0" w:color="auto"/>
              <w:left w:val="single" w:sz="4" w:space="0" w:color="auto"/>
              <w:bottom w:val="single" w:sz="4" w:space="0" w:color="auto"/>
              <w:right w:val="single" w:sz="4" w:space="0" w:color="auto"/>
            </w:tcBorders>
            <w:vAlign w:val="center"/>
            <w:hideMark/>
          </w:tcPr>
          <w:p w:rsidR="00E4127F" w:rsidRPr="00DA5077" w:rsidRDefault="00E4127F" w:rsidP="00E4127F">
            <w:pPr>
              <w:jc w:val="center"/>
              <w:rPr>
                <w:rFonts w:ascii="標楷體" w:eastAsia="標楷體" w:hAnsi="標楷體"/>
                <w:color w:val="FF0000"/>
                <w:sz w:val="22"/>
                <w:szCs w:val="22"/>
              </w:rPr>
            </w:pPr>
            <w:r w:rsidRPr="00DA5077">
              <w:rPr>
                <w:rFonts w:ascii="標楷體" w:eastAsia="標楷體" w:hAnsi="標楷體" w:hint="eastAsia"/>
                <w:color w:val="FF0000"/>
                <w:sz w:val="22"/>
                <w:szCs w:val="22"/>
              </w:rPr>
              <w:t>選修</w:t>
            </w:r>
          </w:p>
        </w:tc>
        <w:tc>
          <w:tcPr>
            <w:tcW w:w="380" w:type="dxa"/>
            <w:tcBorders>
              <w:top w:val="single" w:sz="4" w:space="0" w:color="auto"/>
              <w:left w:val="single" w:sz="4" w:space="0" w:color="auto"/>
              <w:bottom w:val="single" w:sz="4" w:space="0" w:color="auto"/>
              <w:right w:val="single" w:sz="4" w:space="0" w:color="auto"/>
            </w:tcBorders>
            <w:vAlign w:val="center"/>
            <w:hideMark/>
          </w:tcPr>
          <w:p w:rsidR="00E4127F" w:rsidRPr="00DA5077" w:rsidRDefault="00E4127F" w:rsidP="00E4127F">
            <w:pPr>
              <w:jc w:val="center"/>
              <w:rPr>
                <w:rFonts w:ascii="標楷體" w:eastAsia="標楷體" w:hAnsi="標楷體"/>
                <w:color w:val="FF0000"/>
                <w:sz w:val="22"/>
                <w:szCs w:val="22"/>
              </w:rPr>
            </w:pPr>
            <w:r w:rsidRPr="00DA5077">
              <w:rPr>
                <w:rFonts w:ascii="標楷體" w:eastAsia="標楷體" w:hAnsi="標楷體" w:hint="eastAsia"/>
                <w:color w:val="FF0000"/>
                <w:sz w:val="22"/>
                <w:szCs w:val="22"/>
              </w:rPr>
              <w:t>3</w:t>
            </w:r>
          </w:p>
        </w:tc>
        <w:tc>
          <w:tcPr>
            <w:tcW w:w="380" w:type="dxa"/>
            <w:tcBorders>
              <w:top w:val="single" w:sz="4" w:space="0" w:color="auto"/>
              <w:left w:val="single" w:sz="4" w:space="0" w:color="auto"/>
              <w:bottom w:val="single" w:sz="4" w:space="0" w:color="auto"/>
              <w:right w:val="single" w:sz="4" w:space="0" w:color="auto"/>
            </w:tcBorders>
            <w:vAlign w:val="center"/>
            <w:hideMark/>
          </w:tcPr>
          <w:p w:rsidR="00E4127F" w:rsidRPr="00DA5077" w:rsidRDefault="00E4127F" w:rsidP="00E4127F">
            <w:pPr>
              <w:jc w:val="center"/>
              <w:rPr>
                <w:rFonts w:ascii="標楷體" w:eastAsia="標楷體" w:hAnsi="標楷體"/>
                <w:color w:val="FF0000"/>
                <w:sz w:val="22"/>
                <w:szCs w:val="22"/>
              </w:rPr>
            </w:pPr>
            <w:r w:rsidRPr="00DA5077">
              <w:rPr>
                <w:rFonts w:ascii="標楷體" w:eastAsia="標楷體" w:hAnsi="標楷體" w:hint="eastAsia"/>
                <w:color w:val="FF0000"/>
                <w:sz w:val="22"/>
                <w:szCs w:val="22"/>
              </w:rPr>
              <w:t>3</w:t>
            </w:r>
          </w:p>
        </w:tc>
        <w:tc>
          <w:tcPr>
            <w:tcW w:w="580" w:type="dxa"/>
            <w:tcBorders>
              <w:top w:val="single" w:sz="4" w:space="0" w:color="auto"/>
              <w:left w:val="single" w:sz="4" w:space="0" w:color="auto"/>
              <w:bottom w:val="single" w:sz="4" w:space="0" w:color="auto"/>
              <w:right w:val="single" w:sz="4" w:space="0" w:color="auto"/>
            </w:tcBorders>
            <w:vAlign w:val="center"/>
            <w:hideMark/>
          </w:tcPr>
          <w:p w:rsidR="00E4127F" w:rsidRPr="00DA5077" w:rsidRDefault="00E4127F" w:rsidP="00E4127F">
            <w:pPr>
              <w:jc w:val="center"/>
              <w:rPr>
                <w:rFonts w:ascii="標楷體" w:eastAsia="標楷體" w:hAnsi="標楷體"/>
                <w:color w:val="FF0000"/>
                <w:sz w:val="22"/>
                <w:szCs w:val="22"/>
              </w:rPr>
            </w:pPr>
            <w:r w:rsidRPr="00DA5077">
              <w:rPr>
                <w:rFonts w:ascii="標楷體" w:eastAsia="標楷體" w:hAnsi="標楷體" w:hint="eastAsia"/>
                <w:color w:val="FF0000"/>
                <w:sz w:val="22"/>
                <w:szCs w:val="22"/>
              </w:rPr>
              <w:t>三上</w:t>
            </w:r>
          </w:p>
        </w:tc>
        <w:tc>
          <w:tcPr>
            <w:tcW w:w="2103" w:type="dxa"/>
            <w:tcBorders>
              <w:top w:val="single" w:sz="4" w:space="0" w:color="auto"/>
              <w:left w:val="single" w:sz="4" w:space="0" w:color="auto"/>
              <w:bottom w:val="single" w:sz="4" w:space="0" w:color="auto"/>
              <w:right w:val="single" w:sz="4" w:space="0" w:color="auto"/>
            </w:tcBorders>
          </w:tcPr>
          <w:p w:rsidR="00E4127F" w:rsidRPr="00DA5077" w:rsidRDefault="00E4127F" w:rsidP="00E4127F">
            <w:pPr>
              <w:jc w:val="center"/>
              <w:rPr>
                <w:rFonts w:ascii="標楷體" w:eastAsia="標楷體" w:hAnsi="標楷體"/>
                <w:color w:val="FF0000"/>
                <w:sz w:val="22"/>
                <w:szCs w:val="22"/>
              </w:rPr>
            </w:pPr>
          </w:p>
        </w:tc>
      </w:tr>
      <w:tr w:rsidR="00E4127F" w:rsidRPr="00DA5077" w:rsidTr="00E4127F">
        <w:trPr>
          <w:jc w:val="center"/>
        </w:trPr>
        <w:tc>
          <w:tcPr>
            <w:tcW w:w="2884" w:type="dxa"/>
            <w:tcBorders>
              <w:top w:val="single" w:sz="4" w:space="0" w:color="auto"/>
              <w:left w:val="single" w:sz="4" w:space="0" w:color="auto"/>
              <w:bottom w:val="single" w:sz="4" w:space="0" w:color="auto"/>
              <w:right w:val="single" w:sz="4" w:space="0" w:color="auto"/>
            </w:tcBorders>
            <w:vAlign w:val="center"/>
            <w:hideMark/>
          </w:tcPr>
          <w:p w:rsidR="00E4127F" w:rsidRPr="00DA5077" w:rsidRDefault="00E4127F" w:rsidP="00E4127F">
            <w:pPr>
              <w:rPr>
                <w:rFonts w:ascii="標楷體" w:eastAsia="標楷體" w:hAnsi="標楷體"/>
                <w:color w:val="FF0000"/>
                <w:sz w:val="22"/>
                <w:szCs w:val="22"/>
              </w:rPr>
            </w:pPr>
            <w:r w:rsidRPr="00DA5077">
              <w:rPr>
                <w:rFonts w:ascii="標楷體" w:eastAsia="標楷體" w:hAnsi="標楷體" w:hint="eastAsia"/>
                <w:color w:val="FF0000"/>
                <w:sz w:val="22"/>
                <w:szCs w:val="22"/>
              </w:rPr>
              <w:t>數位化教學與學習</w:t>
            </w:r>
          </w:p>
        </w:tc>
        <w:tc>
          <w:tcPr>
            <w:tcW w:w="1180" w:type="dxa"/>
            <w:tcBorders>
              <w:top w:val="single" w:sz="4" w:space="0" w:color="auto"/>
              <w:left w:val="single" w:sz="4" w:space="0" w:color="auto"/>
              <w:bottom w:val="single" w:sz="4" w:space="0" w:color="auto"/>
              <w:right w:val="single" w:sz="4" w:space="0" w:color="auto"/>
            </w:tcBorders>
            <w:vAlign w:val="center"/>
            <w:hideMark/>
          </w:tcPr>
          <w:p w:rsidR="00E4127F" w:rsidRPr="00DA5077" w:rsidRDefault="00E4127F" w:rsidP="00E4127F">
            <w:pPr>
              <w:jc w:val="center"/>
              <w:rPr>
                <w:rFonts w:ascii="標楷體" w:eastAsia="標楷體" w:hAnsi="標楷體"/>
                <w:color w:val="FF0000"/>
                <w:sz w:val="22"/>
                <w:szCs w:val="22"/>
              </w:rPr>
            </w:pPr>
            <w:r w:rsidRPr="00DA5077">
              <w:rPr>
                <w:rFonts w:ascii="標楷體" w:eastAsia="標楷體" w:hAnsi="標楷體" w:hint="eastAsia"/>
                <w:color w:val="FF0000"/>
                <w:sz w:val="22"/>
                <w:szCs w:val="22"/>
              </w:rPr>
              <w:t>P123S301</w:t>
            </w:r>
          </w:p>
        </w:tc>
        <w:tc>
          <w:tcPr>
            <w:tcW w:w="1525" w:type="dxa"/>
            <w:tcBorders>
              <w:top w:val="single" w:sz="4" w:space="0" w:color="auto"/>
              <w:left w:val="single" w:sz="4" w:space="0" w:color="auto"/>
              <w:bottom w:val="single" w:sz="4" w:space="0" w:color="auto"/>
              <w:right w:val="single" w:sz="4" w:space="0" w:color="auto"/>
            </w:tcBorders>
            <w:vAlign w:val="center"/>
            <w:hideMark/>
          </w:tcPr>
          <w:p w:rsidR="00E4127F" w:rsidRPr="00DA5077" w:rsidRDefault="00E4127F" w:rsidP="00E4127F">
            <w:pPr>
              <w:jc w:val="center"/>
              <w:rPr>
                <w:rFonts w:ascii="標楷體" w:eastAsia="標楷體" w:hAnsi="標楷體"/>
                <w:color w:val="FF0000"/>
                <w:sz w:val="22"/>
                <w:szCs w:val="22"/>
              </w:rPr>
            </w:pPr>
            <w:r w:rsidRPr="00DA5077">
              <w:rPr>
                <w:rFonts w:ascii="標楷體" w:eastAsia="標楷體" w:hAnsi="標楷體" w:hint="eastAsia"/>
                <w:color w:val="FF0000"/>
                <w:sz w:val="22"/>
                <w:szCs w:val="22"/>
              </w:rPr>
              <w:t>EDC13F30R004</w:t>
            </w:r>
          </w:p>
        </w:tc>
        <w:tc>
          <w:tcPr>
            <w:tcW w:w="780" w:type="dxa"/>
            <w:tcBorders>
              <w:top w:val="single" w:sz="4" w:space="0" w:color="auto"/>
              <w:left w:val="single" w:sz="4" w:space="0" w:color="auto"/>
              <w:bottom w:val="single" w:sz="4" w:space="0" w:color="auto"/>
              <w:right w:val="single" w:sz="4" w:space="0" w:color="auto"/>
            </w:tcBorders>
            <w:vAlign w:val="center"/>
            <w:hideMark/>
          </w:tcPr>
          <w:p w:rsidR="00E4127F" w:rsidRPr="00DA5077" w:rsidRDefault="00E4127F" w:rsidP="00E4127F">
            <w:pPr>
              <w:jc w:val="center"/>
              <w:rPr>
                <w:rFonts w:ascii="標楷體" w:eastAsia="標楷體" w:hAnsi="標楷體"/>
                <w:color w:val="FF0000"/>
                <w:sz w:val="22"/>
                <w:szCs w:val="22"/>
              </w:rPr>
            </w:pPr>
            <w:r w:rsidRPr="00DA5077">
              <w:rPr>
                <w:rFonts w:ascii="標楷體" w:eastAsia="標楷體" w:hAnsi="標楷體" w:hint="eastAsia"/>
                <w:color w:val="FF0000"/>
                <w:sz w:val="22"/>
                <w:szCs w:val="22"/>
              </w:rPr>
              <w:t>選修</w:t>
            </w:r>
          </w:p>
        </w:tc>
        <w:tc>
          <w:tcPr>
            <w:tcW w:w="380" w:type="dxa"/>
            <w:tcBorders>
              <w:top w:val="single" w:sz="4" w:space="0" w:color="auto"/>
              <w:left w:val="single" w:sz="4" w:space="0" w:color="auto"/>
              <w:bottom w:val="single" w:sz="4" w:space="0" w:color="auto"/>
              <w:right w:val="single" w:sz="4" w:space="0" w:color="auto"/>
            </w:tcBorders>
            <w:vAlign w:val="center"/>
            <w:hideMark/>
          </w:tcPr>
          <w:p w:rsidR="00E4127F" w:rsidRPr="00DA5077" w:rsidRDefault="00E4127F" w:rsidP="00E4127F">
            <w:pPr>
              <w:jc w:val="center"/>
              <w:rPr>
                <w:rFonts w:ascii="標楷體" w:eastAsia="標楷體" w:hAnsi="標楷體"/>
                <w:color w:val="FF0000"/>
                <w:sz w:val="22"/>
                <w:szCs w:val="22"/>
              </w:rPr>
            </w:pPr>
            <w:r w:rsidRPr="00DA5077">
              <w:rPr>
                <w:rFonts w:ascii="標楷體" w:eastAsia="標楷體" w:hAnsi="標楷體" w:hint="eastAsia"/>
                <w:color w:val="FF0000"/>
                <w:sz w:val="22"/>
                <w:szCs w:val="22"/>
              </w:rPr>
              <w:t>3</w:t>
            </w:r>
          </w:p>
        </w:tc>
        <w:tc>
          <w:tcPr>
            <w:tcW w:w="380" w:type="dxa"/>
            <w:tcBorders>
              <w:top w:val="single" w:sz="4" w:space="0" w:color="auto"/>
              <w:left w:val="single" w:sz="4" w:space="0" w:color="auto"/>
              <w:bottom w:val="single" w:sz="4" w:space="0" w:color="auto"/>
              <w:right w:val="single" w:sz="4" w:space="0" w:color="auto"/>
            </w:tcBorders>
            <w:vAlign w:val="center"/>
            <w:hideMark/>
          </w:tcPr>
          <w:p w:rsidR="00E4127F" w:rsidRPr="00DA5077" w:rsidRDefault="00E4127F" w:rsidP="00E4127F">
            <w:pPr>
              <w:jc w:val="center"/>
              <w:rPr>
                <w:rFonts w:ascii="標楷體" w:eastAsia="標楷體" w:hAnsi="標楷體"/>
                <w:color w:val="FF0000"/>
                <w:sz w:val="22"/>
                <w:szCs w:val="22"/>
              </w:rPr>
            </w:pPr>
            <w:r w:rsidRPr="00DA5077">
              <w:rPr>
                <w:rFonts w:ascii="標楷體" w:eastAsia="標楷體" w:hAnsi="標楷體" w:hint="eastAsia"/>
                <w:color w:val="FF0000"/>
                <w:sz w:val="22"/>
                <w:szCs w:val="22"/>
              </w:rPr>
              <w:t>3</w:t>
            </w:r>
          </w:p>
        </w:tc>
        <w:tc>
          <w:tcPr>
            <w:tcW w:w="580" w:type="dxa"/>
            <w:tcBorders>
              <w:top w:val="single" w:sz="4" w:space="0" w:color="auto"/>
              <w:left w:val="single" w:sz="4" w:space="0" w:color="auto"/>
              <w:bottom w:val="single" w:sz="4" w:space="0" w:color="auto"/>
              <w:right w:val="single" w:sz="4" w:space="0" w:color="auto"/>
            </w:tcBorders>
            <w:vAlign w:val="center"/>
            <w:hideMark/>
          </w:tcPr>
          <w:p w:rsidR="00E4127F" w:rsidRPr="00DA5077" w:rsidRDefault="00E4127F" w:rsidP="00E4127F">
            <w:pPr>
              <w:jc w:val="center"/>
              <w:rPr>
                <w:rFonts w:ascii="標楷體" w:eastAsia="標楷體" w:hAnsi="標楷體"/>
                <w:color w:val="FF0000"/>
                <w:sz w:val="22"/>
                <w:szCs w:val="22"/>
              </w:rPr>
            </w:pPr>
            <w:r w:rsidRPr="00DA5077">
              <w:rPr>
                <w:rFonts w:ascii="標楷體" w:eastAsia="標楷體" w:hAnsi="標楷體" w:hint="eastAsia"/>
                <w:color w:val="FF0000"/>
                <w:sz w:val="22"/>
                <w:szCs w:val="22"/>
              </w:rPr>
              <w:t>三上</w:t>
            </w:r>
          </w:p>
        </w:tc>
        <w:tc>
          <w:tcPr>
            <w:tcW w:w="2103" w:type="dxa"/>
            <w:tcBorders>
              <w:top w:val="single" w:sz="4" w:space="0" w:color="auto"/>
              <w:left w:val="single" w:sz="4" w:space="0" w:color="auto"/>
              <w:bottom w:val="single" w:sz="4" w:space="0" w:color="auto"/>
              <w:right w:val="single" w:sz="4" w:space="0" w:color="auto"/>
            </w:tcBorders>
          </w:tcPr>
          <w:p w:rsidR="00E4127F" w:rsidRPr="00DA5077" w:rsidRDefault="00E4127F" w:rsidP="00E4127F">
            <w:pPr>
              <w:jc w:val="center"/>
              <w:rPr>
                <w:rFonts w:ascii="標楷體" w:eastAsia="標楷體" w:hAnsi="標楷體"/>
                <w:color w:val="FF0000"/>
                <w:sz w:val="22"/>
                <w:szCs w:val="22"/>
              </w:rPr>
            </w:pPr>
          </w:p>
        </w:tc>
      </w:tr>
      <w:tr w:rsidR="00E4127F" w:rsidRPr="00DA5077" w:rsidTr="00E4127F">
        <w:trPr>
          <w:jc w:val="center"/>
        </w:trPr>
        <w:tc>
          <w:tcPr>
            <w:tcW w:w="2884" w:type="dxa"/>
            <w:tcBorders>
              <w:top w:val="single" w:sz="4" w:space="0" w:color="auto"/>
              <w:left w:val="single" w:sz="4" w:space="0" w:color="auto"/>
              <w:bottom w:val="single" w:sz="4" w:space="0" w:color="auto"/>
              <w:right w:val="single" w:sz="4" w:space="0" w:color="auto"/>
            </w:tcBorders>
            <w:vAlign w:val="center"/>
            <w:hideMark/>
          </w:tcPr>
          <w:p w:rsidR="00E4127F" w:rsidRPr="00DA5077" w:rsidRDefault="00E4127F" w:rsidP="00E4127F">
            <w:pPr>
              <w:rPr>
                <w:rFonts w:ascii="標楷體" w:eastAsia="標楷體" w:hAnsi="標楷體"/>
                <w:color w:val="FF0000"/>
                <w:sz w:val="22"/>
                <w:szCs w:val="22"/>
              </w:rPr>
            </w:pPr>
            <w:r w:rsidRPr="00DA5077">
              <w:rPr>
                <w:rFonts w:ascii="標楷體" w:eastAsia="標楷體" w:hAnsi="標楷體" w:hint="eastAsia"/>
                <w:color w:val="FF0000"/>
                <w:sz w:val="22"/>
                <w:szCs w:val="22"/>
              </w:rPr>
              <w:t>補救教材設計與發展</w:t>
            </w:r>
          </w:p>
        </w:tc>
        <w:tc>
          <w:tcPr>
            <w:tcW w:w="1180" w:type="dxa"/>
            <w:tcBorders>
              <w:top w:val="single" w:sz="4" w:space="0" w:color="auto"/>
              <w:left w:val="single" w:sz="4" w:space="0" w:color="auto"/>
              <w:bottom w:val="single" w:sz="4" w:space="0" w:color="auto"/>
              <w:right w:val="single" w:sz="4" w:space="0" w:color="auto"/>
            </w:tcBorders>
            <w:vAlign w:val="center"/>
            <w:hideMark/>
          </w:tcPr>
          <w:p w:rsidR="00E4127F" w:rsidRPr="00DA5077" w:rsidRDefault="00E4127F" w:rsidP="00E4127F">
            <w:pPr>
              <w:jc w:val="center"/>
              <w:rPr>
                <w:rFonts w:ascii="標楷體" w:eastAsia="標楷體" w:hAnsi="標楷體"/>
                <w:color w:val="FF0000"/>
                <w:sz w:val="22"/>
                <w:szCs w:val="22"/>
              </w:rPr>
            </w:pPr>
            <w:r w:rsidRPr="00DA5077">
              <w:rPr>
                <w:rFonts w:ascii="標楷體" w:eastAsia="標楷體" w:hAnsi="標楷體" w:hint="eastAsia"/>
                <w:color w:val="FF0000"/>
                <w:sz w:val="22"/>
                <w:szCs w:val="22"/>
              </w:rPr>
              <w:t>P123S302</w:t>
            </w:r>
          </w:p>
        </w:tc>
        <w:tc>
          <w:tcPr>
            <w:tcW w:w="1525" w:type="dxa"/>
            <w:tcBorders>
              <w:top w:val="single" w:sz="4" w:space="0" w:color="auto"/>
              <w:left w:val="single" w:sz="4" w:space="0" w:color="auto"/>
              <w:bottom w:val="single" w:sz="4" w:space="0" w:color="auto"/>
              <w:right w:val="single" w:sz="4" w:space="0" w:color="auto"/>
            </w:tcBorders>
            <w:vAlign w:val="center"/>
            <w:hideMark/>
          </w:tcPr>
          <w:p w:rsidR="00E4127F" w:rsidRPr="00DA5077" w:rsidRDefault="00E4127F" w:rsidP="00E4127F">
            <w:pPr>
              <w:jc w:val="center"/>
              <w:rPr>
                <w:rFonts w:ascii="標楷體" w:eastAsia="標楷體" w:hAnsi="標楷體"/>
                <w:color w:val="FF0000"/>
                <w:sz w:val="22"/>
                <w:szCs w:val="22"/>
              </w:rPr>
            </w:pPr>
            <w:r w:rsidRPr="00DA5077">
              <w:rPr>
                <w:rFonts w:ascii="標楷體" w:eastAsia="標楷體" w:hAnsi="標楷體" w:hint="eastAsia"/>
                <w:color w:val="FF0000"/>
                <w:sz w:val="22"/>
                <w:szCs w:val="22"/>
              </w:rPr>
              <w:t>EDC13F30R005</w:t>
            </w:r>
          </w:p>
        </w:tc>
        <w:tc>
          <w:tcPr>
            <w:tcW w:w="780" w:type="dxa"/>
            <w:tcBorders>
              <w:top w:val="single" w:sz="4" w:space="0" w:color="auto"/>
              <w:left w:val="single" w:sz="4" w:space="0" w:color="auto"/>
              <w:bottom w:val="single" w:sz="4" w:space="0" w:color="auto"/>
              <w:right w:val="single" w:sz="4" w:space="0" w:color="auto"/>
            </w:tcBorders>
            <w:vAlign w:val="center"/>
            <w:hideMark/>
          </w:tcPr>
          <w:p w:rsidR="00E4127F" w:rsidRPr="00DA5077" w:rsidRDefault="00E4127F" w:rsidP="00E4127F">
            <w:pPr>
              <w:jc w:val="center"/>
              <w:rPr>
                <w:rFonts w:ascii="標楷體" w:eastAsia="標楷體" w:hAnsi="標楷體"/>
                <w:color w:val="FF0000"/>
                <w:sz w:val="22"/>
                <w:szCs w:val="22"/>
              </w:rPr>
            </w:pPr>
            <w:r w:rsidRPr="00DA5077">
              <w:rPr>
                <w:rFonts w:ascii="標楷體" w:eastAsia="標楷體" w:hAnsi="標楷體" w:hint="eastAsia"/>
                <w:color w:val="FF0000"/>
                <w:sz w:val="22"/>
                <w:szCs w:val="22"/>
              </w:rPr>
              <w:t>選修</w:t>
            </w:r>
          </w:p>
        </w:tc>
        <w:tc>
          <w:tcPr>
            <w:tcW w:w="380" w:type="dxa"/>
            <w:tcBorders>
              <w:top w:val="single" w:sz="4" w:space="0" w:color="auto"/>
              <w:left w:val="single" w:sz="4" w:space="0" w:color="auto"/>
              <w:bottom w:val="single" w:sz="4" w:space="0" w:color="auto"/>
              <w:right w:val="single" w:sz="4" w:space="0" w:color="auto"/>
            </w:tcBorders>
            <w:vAlign w:val="center"/>
            <w:hideMark/>
          </w:tcPr>
          <w:p w:rsidR="00E4127F" w:rsidRPr="00DA5077" w:rsidRDefault="00E4127F" w:rsidP="00E4127F">
            <w:pPr>
              <w:jc w:val="center"/>
              <w:rPr>
                <w:rFonts w:ascii="標楷體" w:eastAsia="標楷體" w:hAnsi="標楷體"/>
                <w:color w:val="FF0000"/>
                <w:sz w:val="22"/>
                <w:szCs w:val="22"/>
              </w:rPr>
            </w:pPr>
            <w:r w:rsidRPr="00DA5077">
              <w:rPr>
                <w:rFonts w:ascii="標楷體" w:eastAsia="標楷體" w:hAnsi="標楷體" w:hint="eastAsia"/>
                <w:color w:val="FF0000"/>
                <w:sz w:val="22"/>
                <w:szCs w:val="22"/>
              </w:rPr>
              <w:t>2</w:t>
            </w:r>
          </w:p>
        </w:tc>
        <w:tc>
          <w:tcPr>
            <w:tcW w:w="380" w:type="dxa"/>
            <w:tcBorders>
              <w:top w:val="single" w:sz="4" w:space="0" w:color="auto"/>
              <w:left w:val="single" w:sz="4" w:space="0" w:color="auto"/>
              <w:bottom w:val="single" w:sz="4" w:space="0" w:color="auto"/>
              <w:right w:val="single" w:sz="4" w:space="0" w:color="auto"/>
            </w:tcBorders>
            <w:vAlign w:val="center"/>
            <w:hideMark/>
          </w:tcPr>
          <w:p w:rsidR="00E4127F" w:rsidRPr="00DA5077" w:rsidRDefault="00E4127F" w:rsidP="00E4127F">
            <w:pPr>
              <w:jc w:val="center"/>
              <w:rPr>
                <w:rFonts w:ascii="標楷體" w:eastAsia="標楷體" w:hAnsi="標楷體"/>
                <w:color w:val="FF0000"/>
                <w:sz w:val="22"/>
                <w:szCs w:val="22"/>
              </w:rPr>
            </w:pPr>
            <w:r w:rsidRPr="00DA5077">
              <w:rPr>
                <w:rFonts w:ascii="標楷體" w:eastAsia="標楷體" w:hAnsi="標楷體" w:hint="eastAsia"/>
                <w:color w:val="FF0000"/>
                <w:sz w:val="22"/>
                <w:szCs w:val="22"/>
              </w:rPr>
              <w:t>2</w:t>
            </w:r>
          </w:p>
        </w:tc>
        <w:tc>
          <w:tcPr>
            <w:tcW w:w="580" w:type="dxa"/>
            <w:tcBorders>
              <w:top w:val="single" w:sz="4" w:space="0" w:color="auto"/>
              <w:left w:val="single" w:sz="4" w:space="0" w:color="auto"/>
              <w:bottom w:val="single" w:sz="4" w:space="0" w:color="auto"/>
              <w:right w:val="single" w:sz="4" w:space="0" w:color="auto"/>
            </w:tcBorders>
            <w:vAlign w:val="center"/>
            <w:hideMark/>
          </w:tcPr>
          <w:p w:rsidR="00E4127F" w:rsidRPr="00DA5077" w:rsidRDefault="00E4127F" w:rsidP="00E4127F">
            <w:pPr>
              <w:jc w:val="center"/>
              <w:rPr>
                <w:rFonts w:ascii="標楷體" w:eastAsia="標楷體" w:hAnsi="標楷體"/>
                <w:color w:val="FF0000"/>
                <w:sz w:val="22"/>
                <w:szCs w:val="22"/>
              </w:rPr>
            </w:pPr>
            <w:r w:rsidRPr="00DA5077">
              <w:rPr>
                <w:rFonts w:ascii="標楷體" w:eastAsia="標楷體" w:hAnsi="標楷體" w:hint="eastAsia"/>
                <w:color w:val="FF0000"/>
                <w:sz w:val="22"/>
                <w:szCs w:val="22"/>
              </w:rPr>
              <w:t>三上</w:t>
            </w:r>
          </w:p>
        </w:tc>
        <w:tc>
          <w:tcPr>
            <w:tcW w:w="2103" w:type="dxa"/>
            <w:tcBorders>
              <w:top w:val="single" w:sz="4" w:space="0" w:color="auto"/>
              <w:left w:val="single" w:sz="4" w:space="0" w:color="auto"/>
              <w:bottom w:val="single" w:sz="4" w:space="0" w:color="auto"/>
              <w:right w:val="single" w:sz="4" w:space="0" w:color="auto"/>
            </w:tcBorders>
          </w:tcPr>
          <w:p w:rsidR="00E4127F" w:rsidRPr="00DA5077" w:rsidRDefault="00E4127F" w:rsidP="00E4127F">
            <w:pPr>
              <w:jc w:val="center"/>
              <w:rPr>
                <w:rFonts w:ascii="標楷體" w:eastAsia="標楷體" w:hAnsi="標楷體"/>
                <w:color w:val="FF0000"/>
                <w:sz w:val="22"/>
                <w:szCs w:val="22"/>
              </w:rPr>
            </w:pPr>
          </w:p>
        </w:tc>
      </w:tr>
      <w:tr w:rsidR="00E4127F" w:rsidRPr="00DA5077" w:rsidTr="00E4127F">
        <w:trPr>
          <w:jc w:val="center"/>
        </w:trPr>
        <w:tc>
          <w:tcPr>
            <w:tcW w:w="2884" w:type="dxa"/>
            <w:tcBorders>
              <w:top w:val="single" w:sz="4" w:space="0" w:color="auto"/>
              <w:left w:val="single" w:sz="4" w:space="0" w:color="auto"/>
              <w:bottom w:val="single" w:sz="4" w:space="0" w:color="auto"/>
              <w:right w:val="single" w:sz="4" w:space="0" w:color="auto"/>
            </w:tcBorders>
            <w:vAlign w:val="center"/>
            <w:hideMark/>
          </w:tcPr>
          <w:p w:rsidR="00E4127F" w:rsidRPr="00DA5077" w:rsidRDefault="00E4127F" w:rsidP="00E4127F">
            <w:pPr>
              <w:rPr>
                <w:rFonts w:ascii="標楷體" w:eastAsia="標楷體" w:hAnsi="標楷體"/>
                <w:color w:val="FF0000"/>
                <w:sz w:val="22"/>
                <w:szCs w:val="22"/>
              </w:rPr>
            </w:pPr>
            <w:r w:rsidRPr="00DA5077">
              <w:rPr>
                <w:rFonts w:ascii="標楷體" w:eastAsia="標楷體" w:hAnsi="標楷體" w:hint="eastAsia"/>
                <w:color w:val="FF0000"/>
                <w:sz w:val="22"/>
                <w:szCs w:val="22"/>
              </w:rPr>
              <w:t>低成就補救教學實習(</w:t>
            </w:r>
            <w:proofErr w:type="gramStart"/>
            <w:r w:rsidRPr="00DA5077">
              <w:rPr>
                <w:rFonts w:ascii="標楷體" w:eastAsia="標楷體" w:hAnsi="標楷體" w:hint="eastAsia"/>
                <w:color w:val="FF0000"/>
                <w:sz w:val="22"/>
                <w:szCs w:val="22"/>
              </w:rPr>
              <w:t>一</w:t>
            </w:r>
            <w:proofErr w:type="gramEnd"/>
            <w:r w:rsidRPr="00DA5077">
              <w:rPr>
                <w:rFonts w:ascii="標楷體" w:eastAsia="標楷體" w:hAnsi="標楷體" w:hint="eastAsia"/>
                <w:color w:val="FF0000"/>
                <w:sz w:val="22"/>
                <w:szCs w:val="22"/>
              </w:rPr>
              <w:t>)</w:t>
            </w:r>
          </w:p>
        </w:tc>
        <w:tc>
          <w:tcPr>
            <w:tcW w:w="1180" w:type="dxa"/>
            <w:tcBorders>
              <w:top w:val="single" w:sz="4" w:space="0" w:color="auto"/>
              <w:left w:val="single" w:sz="4" w:space="0" w:color="auto"/>
              <w:bottom w:val="single" w:sz="4" w:space="0" w:color="auto"/>
              <w:right w:val="single" w:sz="4" w:space="0" w:color="auto"/>
            </w:tcBorders>
            <w:vAlign w:val="center"/>
            <w:hideMark/>
          </w:tcPr>
          <w:p w:rsidR="00E4127F" w:rsidRPr="00DA5077" w:rsidRDefault="00E4127F" w:rsidP="00E4127F">
            <w:pPr>
              <w:jc w:val="center"/>
              <w:rPr>
                <w:rFonts w:ascii="標楷體" w:eastAsia="標楷體" w:hAnsi="標楷體"/>
                <w:color w:val="FF0000"/>
                <w:sz w:val="22"/>
                <w:szCs w:val="22"/>
              </w:rPr>
            </w:pPr>
            <w:r w:rsidRPr="00DA5077">
              <w:rPr>
                <w:rFonts w:ascii="標楷體" w:eastAsia="標楷體" w:hAnsi="標楷體" w:hint="eastAsia"/>
                <w:color w:val="FF0000"/>
                <w:sz w:val="22"/>
                <w:szCs w:val="22"/>
              </w:rPr>
              <w:t>P121S501</w:t>
            </w:r>
          </w:p>
        </w:tc>
        <w:tc>
          <w:tcPr>
            <w:tcW w:w="1525" w:type="dxa"/>
            <w:tcBorders>
              <w:top w:val="single" w:sz="4" w:space="0" w:color="auto"/>
              <w:left w:val="single" w:sz="4" w:space="0" w:color="auto"/>
              <w:bottom w:val="single" w:sz="4" w:space="0" w:color="auto"/>
              <w:right w:val="single" w:sz="4" w:space="0" w:color="auto"/>
            </w:tcBorders>
            <w:hideMark/>
          </w:tcPr>
          <w:p w:rsidR="00E4127F" w:rsidRPr="00DA5077" w:rsidRDefault="00E4127F" w:rsidP="00E4127F">
            <w:pPr>
              <w:jc w:val="center"/>
              <w:rPr>
                <w:rFonts w:ascii="標楷體" w:eastAsia="標楷體" w:hAnsi="標楷體"/>
                <w:color w:val="FF0000"/>
                <w:sz w:val="22"/>
                <w:szCs w:val="22"/>
              </w:rPr>
            </w:pPr>
            <w:r w:rsidRPr="00DA5077">
              <w:rPr>
                <w:rFonts w:ascii="標楷體" w:eastAsia="標楷體" w:hAnsi="標楷體" w:hint="eastAsia"/>
                <w:color w:val="FF0000"/>
                <w:sz w:val="22"/>
                <w:szCs w:val="22"/>
              </w:rPr>
              <w:t>EDC11F30R001</w:t>
            </w:r>
          </w:p>
        </w:tc>
        <w:tc>
          <w:tcPr>
            <w:tcW w:w="780" w:type="dxa"/>
            <w:tcBorders>
              <w:top w:val="single" w:sz="4" w:space="0" w:color="auto"/>
              <w:left w:val="single" w:sz="4" w:space="0" w:color="auto"/>
              <w:bottom w:val="single" w:sz="4" w:space="0" w:color="auto"/>
              <w:right w:val="single" w:sz="4" w:space="0" w:color="auto"/>
            </w:tcBorders>
            <w:vAlign w:val="center"/>
            <w:hideMark/>
          </w:tcPr>
          <w:p w:rsidR="00E4127F" w:rsidRPr="00DA5077" w:rsidRDefault="00E4127F" w:rsidP="00E4127F">
            <w:pPr>
              <w:jc w:val="center"/>
              <w:rPr>
                <w:rFonts w:ascii="標楷體" w:eastAsia="標楷體" w:hAnsi="標楷體"/>
                <w:color w:val="FF0000"/>
                <w:sz w:val="22"/>
                <w:szCs w:val="22"/>
              </w:rPr>
            </w:pPr>
            <w:r w:rsidRPr="00DA5077">
              <w:rPr>
                <w:rFonts w:ascii="標楷體" w:eastAsia="標楷體" w:hAnsi="標楷體" w:hint="eastAsia"/>
                <w:color w:val="FF0000"/>
                <w:sz w:val="22"/>
                <w:szCs w:val="22"/>
              </w:rPr>
              <w:t>必修</w:t>
            </w:r>
          </w:p>
        </w:tc>
        <w:tc>
          <w:tcPr>
            <w:tcW w:w="380" w:type="dxa"/>
            <w:tcBorders>
              <w:top w:val="single" w:sz="4" w:space="0" w:color="auto"/>
              <w:left w:val="single" w:sz="4" w:space="0" w:color="auto"/>
              <w:bottom w:val="single" w:sz="4" w:space="0" w:color="auto"/>
              <w:right w:val="single" w:sz="4" w:space="0" w:color="auto"/>
            </w:tcBorders>
            <w:vAlign w:val="center"/>
            <w:hideMark/>
          </w:tcPr>
          <w:p w:rsidR="00E4127F" w:rsidRPr="00DA5077" w:rsidRDefault="00E4127F" w:rsidP="00E4127F">
            <w:pPr>
              <w:jc w:val="center"/>
              <w:rPr>
                <w:rFonts w:ascii="標楷體" w:eastAsia="標楷體" w:hAnsi="標楷體"/>
                <w:color w:val="FF0000"/>
                <w:sz w:val="22"/>
                <w:szCs w:val="22"/>
              </w:rPr>
            </w:pPr>
            <w:r w:rsidRPr="00DA5077">
              <w:rPr>
                <w:rFonts w:ascii="標楷體" w:eastAsia="標楷體" w:hAnsi="標楷體" w:hint="eastAsia"/>
                <w:color w:val="FF0000"/>
                <w:sz w:val="22"/>
                <w:szCs w:val="22"/>
              </w:rPr>
              <w:t>2</w:t>
            </w:r>
          </w:p>
        </w:tc>
        <w:tc>
          <w:tcPr>
            <w:tcW w:w="380" w:type="dxa"/>
            <w:tcBorders>
              <w:top w:val="single" w:sz="4" w:space="0" w:color="auto"/>
              <w:left w:val="single" w:sz="4" w:space="0" w:color="auto"/>
              <w:bottom w:val="single" w:sz="4" w:space="0" w:color="auto"/>
              <w:right w:val="single" w:sz="4" w:space="0" w:color="auto"/>
            </w:tcBorders>
            <w:vAlign w:val="center"/>
            <w:hideMark/>
          </w:tcPr>
          <w:p w:rsidR="00E4127F" w:rsidRPr="00DA5077" w:rsidRDefault="00E4127F" w:rsidP="00E4127F">
            <w:pPr>
              <w:jc w:val="center"/>
              <w:rPr>
                <w:rFonts w:ascii="標楷體" w:eastAsia="標楷體" w:hAnsi="標楷體"/>
                <w:color w:val="FF0000"/>
                <w:sz w:val="22"/>
                <w:szCs w:val="22"/>
              </w:rPr>
            </w:pPr>
            <w:r w:rsidRPr="00DA5077">
              <w:rPr>
                <w:rFonts w:ascii="標楷體" w:eastAsia="標楷體" w:hAnsi="標楷體" w:hint="eastAsia"/>
                <w:color w:val="FF0000"/>
                <w:sz w:val="22"/>
                <w:szCs w:val="22"/>
              </w:rPr>
              <w:t>4</w:t>
            </w:r>
          </w:p>
        </w:tc>
        <w:tc>
          <w:tcPr>
            <w:tcW w:w="580" w:type="dxa"/>
            <w:tcBorders>
              <w:top w:val="single" w:sz="4" w:space="0" w:color="auto"/>
              <w:left w:val="single" w:sz="4" w:space="0" w:color="auto"/>
              <w:bottom w:val="single" w:sz="4" w:space="0" w:color="auto"/>
              <w:right w:val="single" w:sz="4" w:space="0" w:color="auto"/>
            </w:tcBorders>
            <w:vAlign w:val="center"/>
            <w:hideMark/>
          </w:tcPr>
          <w:p w:rsidR="00E4127F" w:rsidRPr="00DA5077" w:rsidRDefault="00E4127F" w:rsidP="00E4127F">
            <w:pPr>
              <w:jc w:val="center"/>
              <w:rPr>
                <w:rFonts w:ascii="標楷體" w:eastAsia="標楷體" w:hAnsi="標楷體"/>
                <w:color w:val="FF0000"/>
                <w:sz w:val="22"/>
                <w:szCs w:val="22"/>
              </w:rPr>
            </w:pPr>
            <w:r w:rsidRPr="00DA5077">
              <w:rPr>
                <w:rFonts w:ascii="標楷體" w:eastAsia="標楷體" w:hAnsi="標楷體" w:hint="eastAsia"/>
                <w:color w:val="FF0000"/>
                <w:sz w:val="22"/>
                <w:szCs w:val="22"/>
              </w:rPr>
              <w:t>三上</w:t>
            </w:r>
          </w:p>
        </w:tc>
        <w:tc>
          <w:tcPr>
            <w:tcW w:w="2103" w:type="dxa"/>
            <w:tcBorders>
              <w:top w:val="single" w:sz="4" w:space="0" w:color="auto"/>
              <w:left w:val="single" w:sz="4" w:space="0" w:color="auto"/>
              <w:bottom w:val="single" w:sz="4" w:space="0" w:color="auto"/>
              <w:right w:val="single" w:sz="4" w:space="0" w:color="auto"/>
            </w:tcBorders>
          </w:tcPr>
          <w:p w:rsidR="00E4127F" w:rsidRPr="00DA5077" w:rsidRDefault="00E4127F" w:rsidP="00E4127F">
            <w:pPr>
              <w:rPr>
                <w:rFonts w:ascii="標楷體" w:eastAsia="標楷體" w:hAnsi="標楷體"/>
                <w:color w:val="FF0000"/>
                <w:sz w:val="22"/>
                <w:szCs w:val="22"/>
              </w:rPr>
            </w:pPr>
          </w:p>
        </w:tc>
      </w:tr>
      <w:tr w:rsidR="00E4127F" w:rsidRPr="00DA5077" w:rsidTr="00E4127F">
        <w:trPr>
          <w:jc w:val="center"/>
        </w:trPr>
        <w:tc>
          <w:tcPr>
            <w:tcW w:w="2884" w:type="dxa"/>
            <w:tcBorders>
              <w:top w:val="single" w:sz="4" w:space="0" w:color="auto"/>
              <w:left w:val="single" w:sz="4" w:space="0" w:color="auto"/>
              <w:bottom w:val="single" w:sz="4" w:space="0" w:color="auto"/>
              <w:right w:val="single" w:sz="4" w:space="0" w:color="auto"/>
            </w:tcBorders>
            <w:vAlign w:val="center"/>
            <w:hideMark/>
          </w:tcPr>
          <w:p w:rsidR="00E4127F" w:rsidRPr="00DA5077" w:rsidRDefault="00E4127F" w:rsidP="00E4127F">
            <w:pPr>
              <w:rPr>
                <w:rFonts w:ascii="標楷體" w:eastAsia="標楷體" w:hAnsi="標楷體"/>
                <w:color w:val="FF0000"/>
                <w:sz w:val="22"/>
                <w:szCs w:val="22"/>
              </w:rPr>
            </w:pPr>
            <w:r w:rsidRPr="00DA5077">
              <w:rPr>
                <w:rFonts w:ascii="標楷體" w:eastAsia="標楷體" w:hAnsi="標楷體" w:hint="eastAsia"/>
                <w:color w:val="FF0000"/>
                <w:sz w:val="22"/>
                <w:szCs w:val="22"/>
              </w:rPr>
              <w:t>低成就補救教學實習(二)</w:t>
            </w:r>
          </w:p>
        </w:tc>
        <w:tc>
          <w:tcPr>
            <w:tcW w:w="1180" w:type="dxa"/>
            <w:tcBorders>
              <w:top w:val="single" w:sz="4" w:space="0" w:color="auto"/>
              <w:left w:val="single" w:sz="4" w:space="0" w:color="auto"/>
              <w:bottom w:val="single" w:sz="4" w:space="0" w:color="auto"/>
              <w:right w:val="single" w:sz="4" w:space="0" w:color="auto"/>
            </w:tcBorders>
            <w:vAlign w:val="center"/>
            <w:hideMark/>
          </w:tcPr>
          <w:p w:rsidR="00E4127F" w:rsidRPr="00DA5077" w:rsidRDefault="00E4127F" w:rsidP="00E4127F">
            <w:pPr>
              <w:jc w:val="center"/>
              <w:rPr>
                <w:rFonts w:ascii="標楷體" w:eastAsia="標楷體" w:hAnsi="標楷體"/>
                <w:color w:val="FF0000"/>
                <w:sz w:val="22"/>
                <w:szCs w:val="22"/>
              </w:rPr>
            </w:pPr>
            <w:r w:rsidRPr="00DA5077">
              <w:rPr>
                <w:rFonts w:ascii="標楷體" w:eastAsia="標楷體" w:hAnsi="標楷體" w:hint="eastAsia"/>
                <w:color w:val="FF0000"/>
                <w:sz w:val="22"/>
                <w:szCs w:val="22"/>
              </w:rPr>
              <w:t>P121S502</w:t>
            </w:r>
          </w:p>
        </w:tc>
        <w:tc>
          <w:tcPr>
            <w:tcW w:w="1525" w:type="dxa"/>
            <w:tcBorders>
              <w:top w:val="single" w:sz="4" w:space="0" w:color="auto"/>
              <w:left w:val="single" w:sz="4" w:space="0" w:color="auto"/>
              <w:bottom w:val="single" w:sz="4" w:space="0" w:color="auto"/>
              <w:right w:val="single" w:sz="4" w:space="0" w:color="auto"/>
            </w:tcBorders>
            <w:hideMark/>
          </w:tcPr>
          <w:p w:rsidR="00E4127F" w:rsidRPr="00DA5077" w:rsidRDefault="00E4127F" w:rsidP="00E4127F">
            <w:pPr>
              <w:jc w:val="center"/>
              <w:rPr>
                <w:rFonts w:ascii="標楷體" w:eastAsia="標楷體" w:hAnsi="標楷體"/>
                <w:color w:val="FF0000"/>
                <w:sz w:val="22"/>
                <w:szCs w:val="22"/>
              </w:rPr>
            </w:pPr>
            <w:r w:rsidRPr="00DA5077">
              <w:rPr>
                <w:rFonts w:ascii="標楷體" w:eastAsia="標楷體" w:hAnsi="標楷體" w:hint="eastAsia"/>
                <w:color w:val="FF0000"/>
                <w:sz w:val="22"/>
                <w:szCs w:val="22"/>
              </w:rPr>
              <w:t>EDC11F30R002</w:t>
            </w:r>
          </w:p>
        </w:tc>
        <w:tc>
          <w:tcPr>
            <w:tcW w:w="780" w:type="dxa"/>
            <w:tcBorders>
              <w:top w:val="single" w:sz="4" w:space="0" w:color="auto"/>
              <w:left w:val="single" w:sz="4" w:space="0" w:color="auto"/>
              <w:bottom w:val="single" w:sz="4" w:space="0" w:color="auto"/>
              <w:right w:val="single" w:sz="4" w:space="0" w:color="auto"/>
            </w:tcBorders>
            <w:vAlign w:val="center"/>
            <w:hideMark/>
          </w:tcPr>
          <w:p w:rsidR="00E4127F" w:rsidRPr="00DA5077" w:rsidRDefault="00E4127F" w:rsidP="00E4127F">
            <w:pPr>
              <w:jc w:val="center"/>
              <w:rPr>
                <w:rFonts w:ascii="標楷體" w:eastAsia="標楷體" w:hAnsi="標楷體"/>
                <w:color w:val="FF0000"/>
                <w:sz w:val="22"/>
                <w:szCs w:val="22"/>
              </w:rPr>
            </w:pPr>
            <w:r w:rsidRPr="00DA5077">
              <w:rPr>
                <w:rFonts w:ascii="標楷體" w:eastAsia="標楷體" w:hAnsi="標楷體" w:hint="eastAsia"/>
                <w:color w:val="FF0000"/>
                <w:sz w:val="22"/>
                <w:szCs w:val="22"/>
              </w:rPr>
              <w:t>必修</w:t>
            </w:r>
          </w:p>
        </w:tc>
        <w:tc>
          <w:tcPr>
            <w:tcW w:w="380" w:type="dxa"/>
            <w:tcBorders>
              <w:top w:val="single" w:sz="4" w:space="0" w:color="auto"/>
              <w:left w:val="single" w:sz="4" w:space="0" w:color="auto"/>
              <w:bottom w:val="single" w:sz="4" w:space="0" w:color="auto"/>
              <w:right w:val="single" w:sz="4" w:space="0" w:color="auto"/>
            </w:tcBorders>
            <w:vAlign w:val="center"/>
            <w:hideMark/>
          </w:tcPr>
          <w:p w:rsidR="00E4127F" w:rsidRPr="00DA5077" w:rsidRDefault="00E4127F" w:rsidP="00E4127F">
            <w:pPr>
              <w:jc w:val="center"/>
              <w:rPr>
                <w:rFonts w:ascii="標楷體" w:eastAsia="標楷體" w:hAnsi="標楷體"/>
                <w:color w:val="FF0000"/>
                <w:sz w:val="22"/>
                <w:szCs w:val="22"/>
              </w:rPr>
            </w:pPr>
            <w:r w:rsidRPr="00DA5077">
              <w:rPr>
                <w:rFonts w:ascii="標楷體" w:eastAsia="標楷體" w:hAnsi="標楷體" w:hint="eastAsia"/>
                <w:color w:val="FF0000"/>
                <w:sz w:val="22"/>
                <w:szCs w:val="22"/>
              </w:rPr>
              <w:t>2</w:t>
            </w:r>
          </w:p>
        </w:tc>
        <w:tc>
          <w:tcPr>
            <w:tcW w:w="380" w:type="dxa"/>
            <w:tcBorders>
              <w:top w:val="single" w:sz="4" w:space="0" w:color="auto"/>
              <w:left w:val="single" w:sz="4" w:space="0" w:color="auto"/>
              <w:bottom w:val="single" w:sz="4" w:space="0" w:color="auto"/>
              <w:right w:val="single" w:sz="4" w:space="0" w:color="auto"/>
            </w:tcBorders>
            <w:vAlign w:val="center"/>
            <w:hideMark/>
          </w:tcPr>
          <w:p w:rsidR="00E4127F" w:rsidRPr="00DA5077" w:rsidRDefault="00E4127F" w:rsidP="00E4127F">
            <w:pPr>
              <w:jc w:val="center"/>
              <w:rPr>
                <w:rFonts w:ascii="標楷體" w:eastAsia="標楷體" w:hAnsi="標楷體"/>
                <w:color w:val="FF0000"/>
                <w:sz w:val="22"/>
                <w:szCs w:val="22"/>
              </w:rPr>
            </w:pPr>
            <w:r w:rsidRPr="00DA5077">
              <w:rPr>
                <w:rFonts w:ascii="標楷體" w:eastAsia="標楷體" w:hAnsi="標楷體" w:hint="eastAsia"/>
                <w:color w:val="FF0000"/>
                <w:sz w:val="22"/>
                <w:szCs w:val="22"/>
              </w:rPr>
              <w:t>4</w:t>
            </w:r>
          </w:p>
        </w:tc>
        <w:tc>
          <w:tcPr>
            <w:tcW w:w="580" w:type="dxa"/>
            <w:tcBorders>
              <w:top w:val="single" w:sz="4" w:space="0" w:color="auto"/>
              <w:left w:val="single" w:sz="4" w:space="0" w:color="auto"/>
              <w:bottom w:val="single" w:sz="4" w:space="0" w:color="auto"/>
              <w:right w:val="single" w:sz="4" w:space="0" w:color="auto"/>
            </w:tcBorders>
            <w:vAlign w:val="center"/>
            <w:hideMark/>
          </w:tcPr>
          <w:p w:rsidR="00E4127F" w:rsidRPr="00DA5077" w:rsidRDefault="00E4127F" w:rsidP="00E4127F">
            <w:pPr>
              <w:jc w:val="center"/>
              <w:rPr>
                <w:rFonts w:ascii="標楷體" w:eastAsia="標楷體" w:hAnsi="標楷體"/>
                <w:color w:val="FF0000"/>
                <w:sz w:val="22"/>
                <w:szCs w:val="22"/>
              </w:rPr>
            </w:pPr>
            <w:r w:rsidRPr="00DA5077">
              <w:rPr>
                <w:rFonts w:ascii="標楷體" w:eastAsia="標楷體" w:hAnsi="標楷體" w:hint="eastAsia"/>
                <w:color w:val="FF0000"/>
                <w:sz w:val="22"/>
                <w:szCs w:val="22"/>
              </w:rPr>
              <w:t>三下</w:t>
            </w:r>
          </w:p>
        </w:tc>
        <w:tc>
          <w:tcPr>
            <w:tcW w:w="2103" w:type="dxa"/>
            <w:tcBorders>
              <w:top w:val="single" w:sz="4" w:space="0" w:color="auto"/>
              <w:left w:val="single" w:sz="4" w:space="0" w:color="auto"/>
              <w:bottom w:val="single" w:sz="4" w:space="0" w:color="auto"/>
              <w:right w:val="single" w:sz="4" w:space="0" w:color="auto"/>
            </w:tcBorders>
          </w:tcPr>
          <w:p w:rsidR="00E4127F" w:rsidRPr="00DA5077" w:rsidRDefault="00E4127F" w:rsidP="00E4127F">
            <w:pPr>
              <w:jc w:val="center"/>
              <w:rPr>
                <w:rFonts w:ascii="標楷體" w:eastAsia="標楷體" w:hAnsi="標楷體"/>
                <w:color w:val="FF0000"/>
                <w:sz w:val="22"/>
                <w:szCs w:val="22"/>
              </w:rPr>
            </w:pPr>
          </w:p>
        </w:tc>
      </w:tr>
      <w:tr w:rsidR="00E4127F" w:rsidRPr="00DA5077" w:rsidTr="00E4127F">
        <w:trPr>
          <w:jc w:val="center"/>
        </w:trPr>
        <w:tc>
          <w:tcPr>
            <w:tcW w:w="2884" w:type="dxa"/>
            <w:tcBorders>
              <w:top w:val="single" w:sz="4" w:space="0" w:color="auto"/>
              <w:left w:val="single" w:sz="4" w:space="0" w:color="auto"/>
              <w:bottom w:val="single" w:sz="4" w:space="0" w:color="auto"/>
              <w:right w:val="single" w:sz="4" w:space="0" w:color="auto"/>
            </w:tcBorders>
            <w:vAlign w:val="center"/>
            <w:hideMark/>
          </w:tcPr>
          <w:p w:rsidR="00E4127F" w:rsidRPr="00DA5077" w:rsidRDefault="00E4127F" w:rsidP="00E4127F">
            <w:pPr>
              <w:rPr>
                <w:rFonts w:ascii="標楷體" w:eastAsia="標楷體" w:hAnsi="標楷體"/>
                <w:color w:val="FF0000"/>
                <w:sz w:val="22"/>
                <w:szCs w:val="22"/>
              </w:rPr>
            </w:pPr>
            <w:r w:rsidRPr="00DA5077">
              <w:rPr>
                <w:rFonts w:ascii="標楷體" w:eastAsia="標楷體" w:hAnsi="標楷體" w:hint="eastAsia"/>
                <w:color w:val="FF0000"/>
                <w:sz w:val="22"/>
                <w:szCs w:val="22"/>
              </w:rPr>
              <w:lastRenderedPageBreak/>
              <w:t>低成就補救教學實習(三)</w:t>
            </w:r>
          </w:p>
        </w:tc>
        <w:tc>
          <w:tcPr>
            <w:tcW w:w="1180" w:type="dxa"/>
            <w:tcBorders>
              <w:top w:val="single" w:sz="4" w:space="0" w:color="auto"/>
              <w:left w:val="single" w:sz="4" w:space="0" w:color="auto"/>
              <w:bottom w:val="single" w:sz="4" w:space="0" w:color="auto"/>
              <w:right w:val="single" w:sz="4" w:space="0" w:color="auto"/>
            </w:tcBorders>
            <w:vAlign w:val="center"/>
            <w:hideMark/>
          </w:tcPr>
          <w:p w:rsidR="00E4127F" w:rsidRPr="00DA5077" w:rsidRDefault="00E4127F" w:rsidP="00E4127F">
            <w:pPr>
              <w:jc w:val="center"/>
              <w:rPr>
                <w:rFonts w:ascii="標楷體" w:eastAsia="標楷體" w:hAnsi="標楷體"/>
                <w:color w:val="FF0000"/>
                <w:sz w:val="22"/>
                <w:szCs w:val="22"/>
              </w:rPr>
            </w:pPr>
            <w:r w:rsidRPr="00DA5077">
              <w:rPr>
                <w:rFonts w:ascii="標楷體" w:eastAsia="標楷體" w:hAnsi="標楷體" w:hint="eastAsia"/>
                <w:color w:val="FF0000"/>
                <w:sz w:val="22"/>
                <w:szCs w:val="22"/>
              </w:rPr>
              <w:t>P121S503</w:t>
            </w:r>
          </w:p>
        </w:tc>
        <w:tc>
          <w:tcPr>
            <w:tcW w:w="1525" w:type="dxa"/>
            <w:tcBorders>
              <w:top w:val="single" w:sz="4" w:space="0" w:color="auto"/>
              <w:left w:val="single" w:sz="4" w:space="0" w:color="auto"/>
              <w:bottom w:val="single" w:sz="4" w:space="0" w:color="auto"/>
              <w:right w:val="single" w:sz="4" w:space="0" w:color="auto"/>
            </w:tcBorders>
            <w:vAlign w:val="center"/>
            <w:hideMark/>
          </w:tcPr>
          <w:p w:rsidR="00E4127F" w:rsidRPr="00DA5077" w:rsidRDefault="00E4127F" w:rsidP="00E4127F">
            <w:pPr>
              <w:jc w:val="center"/>
              <w:rPr>
                <w:rFonts w:ascii="標楷體" w:eastAsia="標楷體" w:hAnsi="標楷體"/>
                <w:color w:val="FF0000"/>
                <w:sz w:val="22"/>
                <w:szCs w:val="22"/>
              </w:rPr>
            </w:pPr>
            <w:r w:rsidRPr="00DA5077">
              <w:rPr>
                <w:rFonts w:ascii="標楷體" w:eastAsia="標楷體" w:hAnsi="標楷體" w:hint="eastAsia"/>
                <w:color w:val="FF0000"/>
                <w:sz w:val="22"/>
                <w:szCs w:val="22"/>
              </w:rPr>
              <w:t>EDC11F30R003</w:t>
            </w:r>
          </w:p>
        </w:tc>
        <w:tc>
          <w:tcPr>
            <w:tcW w:w="780" w:type="dxa"/>
            <w:tcBorders>
              <w:top w:val="single" w:sz="4" w:space="0" w:color="auto"/>
              <w:left w:val="single" w:sz="4" w:space="0" w:color="auto"/>
              <w:bottom w:val="single" w:sz="4" w:space="0" w:color="auto"/>
              <w:right w:val="single" w:sz="4" w:space="0" w:color="auto"/>
            </w:tcBorders>
            <w:vAlign w:val="center"/>
            <w:hideMark/>
          </w:tcPr>
          <w:p w:rsidR="00E4127F" w:rsidRPr="00DA5077" w:rsidRDefault="00E4127F" w:rsidP="00E4127F">
            <w:pPr>
              <w:jc w:val="center"/>
              <w:rPr>
                <w:rFonts w:ascii="標楷體" w:eastAsia="標楷體" w:hAnsi="標楷體"/>
                <w:color w:val="FF0000"/>
                <w:sz w:val="22"/>
                <w:szCs w:val="22"/>
              </w:rPr>
            </w:pPr>
            <w:r w:rsidRPr="00DA5077">
              <w:rPr>
                <w:rFonts w:ascii="標楷體" w:eastAsia="標楷體" w:hAnsi="標楷體" w:hint="eastAsia"/>
                <w:color w:val="FF0000"/>
                <w:sz w:val="22"/>
                <w:szCs w:val="22"/>
              </w:rPr>
              <w:t>必修</w:t>
            </w:r>
          </w:p>
        </w:tc>
        <w:tc>
          <w:tcPr>
            <w:tcW w:w="380" w:type="dxa"/>
            <w:tcBorders>
              <w:top w:val="single" w:sz="4" w:space="0" w:color="auto"/>
              <w:left w:val="single" w:sz="4" w:space="0" w:color="auto"/>
              <w:bottom w:val="single" w:sz="4" w:space="0" w:color="auto"/>
              <w:right w:val="single" w:sz="4" w:space="0" w:color="auto"/>
            </w:tcBorders>
            <w:vAlign w:val="center"/>
            <w:hideMark/>
          </w:tcPr>
          <w:p w:rsidR="00E4127F" w:rsidRPr="00DA5077" w:rsidRDefault="00E4127F" w:rsidP="00E4127F">
            <w:pPr>
              <w:jc w:val="center"/>
              <w:rPr>
                <w:rFonts w:ascii="標楷體" w:eastAsia="標楷體" w:hAnsi="標楷體"/>
                <w:color w:val="FF0000"/>
                <w:sz w:val="22"/>
                <w:szCs w:val="22"/>
              </w:rPr>
            </w:pPr>
            <w:r w:rsidRPr="00DA5077">
              <w:rPr>
                <w:rFonts w:ascii="標楷體" w:eastAsia="標楷體" w:hAnsi="標楷體" w:hint="eastAsia"/>
                <w:color w:val="FF0000"/>
                <w:sz w:val="22"/>
                <w:szCs w:val="22"/>
              </w:rPr>
              <w:t>2</w:t>
            </w:r>
          </w:p>
        </w:tc>
        <w:tc>
          <w:tcPr>
            <w:tcW w:w="380" w:type="dxa"/>
            <w:tcBorders>
              <w:top w:val="single" w:sz="4" w:space="0" w:color="auto"/>
              <w:left w:val="single" w:sz="4" w:space="0" w:color="auto"/>
              <w:bottom w:val="single" w:sz="4" w:space="0" w:color="auto"/>
              <w:right w:val="single" w:sz="4" w:space="0" w:color="auto"/>
            </w:tcBorders>
            <w:vAlign w:val="center"/>
            <w:hideMark/>
          </w:tcPr>
          <w:p w:rsidR="00E4127F" w:rsidRPr="00DA5077" w:rsidRDefault="00E4127F" w:rsidP="00E4127F">
            <w:pPr>
              <w:jc w:val="center"/>
              <w:rPr>
                <w:rFonts w:ascii="標楷體" w:eastAsia="標楷體" w:hAnsi="標楷體"/>
                <w:color w:val="FF0000"/>
                <w:sz w:val="22"/>
                <w:szCs w:val="22"/>
              </w:rPr>
            </w:pPr>
            <w:r w:rsidRPr="00DA5077">
              <w:rPr>
                <w:rFonts w:ascii="標楷體" w:eastAsia="標楷體" w:hAnsi="標楷體" w:hint="eastAsia"/>
                <w:color w:val="FF0000"/>
                <w:sz w:val="22"/>
                <w:szCs w:val="22"/>
              </w:rPr>
              <w:t>4</w:t>
            </w:r>
          </w:p>
        </w:tc>
        <w:tc>
          <w:tcPr>
            <w:tcW w:w="580" w:type="dxa"/>
            <w:tcBorders>
              <w:top w:val="single" w:sz="4" w:space="0" w:color="auto"/>
              <w:left w:val="single" w:sz="4" w:space="0" w:color="auto"/>
              <w:bottom w:val="single" w:sz="4" w:space="0" w:color="auto"/>
              <w:right w:val="single" w:sz="4" w:space="0" w:color="auto"/>
            </w:tcBorders>
            <w:vAlign w:val="center"/>
            <w:hideMark/>
          </w:tcPr>
          <w:p w:rsidR="00E4127F" w:rsidRPr="00DA5077" w:rsidRDefault="00E4127F" w:rsidP="00E4127F">
            <w:pPr>
              <w:jc w:val="center"/>
              <w:rPr>
                <w:rFonts w:ascii="標楷體" w:eastAsia="標楷體" w:hAnsi="標楷體"/>
                <w:color w:val="FF0000"/>
                <w:sz w:val="22"/>
                <w:szCs w:val="22"/>
              </w:rPr>
            </w:pPr>
            <w:r w:rsidRPr="00DA5077">
              <w:rPr>
                <w:rFonts w:ascii="標楷體" w:eastAsia="標楷體" w:hAnsi="標楷體" w:hint="eastAsia"/>
                <w:color w:val="FF0000"/>
                <w:sz w:val="22"/>
                <w:szCs w:val="22"/>
              </w:rPr>
              <w:t>四上</w:t>
            </w:r>
          </w:p>
        </w:tc>
        <w:tc>
          <w:tcPr>
            <w:tcW w:w="2103" w:type="dxa"/>
            <w:tcBorders>
              <w:top w:val="single" w:sz="4" w:space="0" w:color="auto"/>
              <w:left w:val="single" w:sz="4" w:space="0" w:color="auto"/>
              <w:bottom w:val="single" w:sz="4" w:space="0" w:color="auto"/>
              <w:right w:val="single" w:sz="4" w:space="0" w:color="auto"/>
            </w:tcBorders>
          </w:tcPr>
          <w:p w:rsidR="00E4127F" w:rsidRPr="00DA5077" w:rsidRDefault="00E4127F" w:rsidP="00E4127F">
            <w:pPr>
              <w:jc w:val="center"/>
              <w:rPr>
                <w:rFonts w:ascii="標楷體" w:eastAsia="標楷體" w:hAnsi="標楷體"/>
                <w:color w:val="FF0000"/>
                <w:sz w:val="22"/>
                <w:szCs w:val="22"/>
              </w:rPr>
            </w:pPr>
          </w:p>
        </w:tc>
      </w:tr>
      <w:tr w:rsidR="00E4127F" w:rsidRPr="00DA5077" w:rsidTr="00E4127F">
        <w:trPr>
          <w:jc w:val="center"/>
        </w:trPr>
        <w:tc>
          <w:tcPr>
            <w:tcW w:w="2884" w:type="dxa"/>
            <w:tcBorders>
              <w:top w:val="single" w:sz="4" w:space="0" w:color="auto"/>
              <w:left w:val="single" w:sz="4" w:space="0" w:color="auto"/>
              <w:bottom w:val="single" w:sz="4" w:space="0" w:color="auto"/>
              <w:right w:val="single" w:sz="4" w:space="0" w:color="auto"/>
            </w:tcBorders>
            <w:vAlign w:val="center"/>
            <w:hideMark/>
          </w:tcPr>
          <w:p w:rsidR="00E4127F" w:rsidRPr="00DA5077" w:rsidRDefault="00E4127F" w:rsidP="00E4127F">
            <w:pPr>
              <w:rPr>
                <w:rFonts w:ascii="標楷體" w:eastAsia="標楷體" w:hAnsi="標楷體"/>
                <w:color w:val="FF0000"/>
                <w:sz w:val="22"/>
                <w:szCs w:val="22"/>
              </w:rPr>
            </w:pPr>
            <w:r w:rsidRPr="00DA5077">
              <w:rPr>
                <w:rFonts w:ascii="標楷體" w:eastAsia="標楷體" w:hAnsi="標楷體" w:hint="eastAsia"/>
                <w:color w:val="FF0000"/>
                <w:sz w:val="22"/>
                <w:szCs w:val="22"/>
              </w:rPr>
              <w:t>弱勢學童專題研究</w:t>
            </w:r>
          </w:p>
        </w:tc>
        <w:tc>
          <w:tcPr>
            <w:tcW w:w="1180" w:type="dxa"/>
            <w:tcBorders>
              <w:top w:val="single" w:sz="4" w:space="0" w:color="auto"/>
              <w:left w:val="single" w:sz="4" w:space="0" w:color="auto"/>
              <w:bottom w:val="single" w:sz="4" w:space="0" w:color="auto"/>
              <w:right w:val="single" w:sz="4" w:space="0" w:color="auto"/>
            </w:tcBorders>
            <w:vAlign w:val="center"/>
            <w:hideMark/>
          </w:tcPr>
          <w:p w:rsidR="00E4127F" w:rsidRPr="00DA5077" w:rsidRDefault="00E4127F" w:rsidP="00E4127F">
            <w:pPr>
              <w:jc w:val="center"/>
              <w:rPr>
                <w:rFonts w:ascii="標楷體" w:eastAsia="標楷體" w:hAnsi="標楷體"/>
                <w:color w:val="FF0000"/>
                <w:sz w:val="22"/>
                <w:szCs w:val="22"/>
              </w:rPr>
            </w:pPr>
            <w:r w:rsidRPr="00DA5077">
              <w:rPr>
                <w:rFonts w:ascii="標楷體" w:eastAsia="標楷體" w:hAnsi="標楷體" w:hint="eastAsia"/>
                <w:color w:val="FF0000"/>
                <w:sz w:val="22"/>
                <w:szCs w:val="22"/>
              </w:rPr>
              <w:t>P123S601</w:t>
            </w:r>
          </w:p>
        </w:tc>
        <w:tc>
          <w:tcPr>
            <w:tcW w:w="1525" w:type="dxa"/>
            <w:tcBorders>
              <w:top w:val="single" w:sz="4" w:space="0" w:color="auto"/>
              <w:left w:val="single" w:sz="4" w:space="0" w:color="auto"/>
              <w:bottom w:val="single" w:sz="4" w:space="0" w:color="auto"/>
              <w:right w:val="single" w:sz="4" w:space="0" w:color="auto"/>
            </w:tcBorders>
            <w:vAlign w:val="center"/>
            <w:hideMark/>
          </w:tcPr>
          <w:p w:rsidR="00E4127F" w:rsidRPr="00DA5077" w:rsidRDefault="00E4127F" w:rsidP="00E4127F">
            <w:pPr>
              <w:jc w:val="center"/>
              <w:rPr>
                <w:rFonts w:ascii="標楷體" w:eastAsia="標楷體" w:hAnsi="標楷體"/>
                <w:color w:val="FF0000"/>
                <w:sz w:val="22"/>
                <w:szCs w:val="22"/>
              </w:rPr>
            </w:pPr>
            <w:r w:rsidRPr="00DA5077">
              <w:rPr>
                <w:rFonts w:ascii="標楷體" w:eastAsia="標楷體" w:hAnsi="標楷體" w:hint="eastAsia"/>
                <w:color w:val="FF0000"/>
                <w:sz w:val="22"/>
                <w:szCs w:val="22"/>
              </w:rPr>
              <w:t>EDC13F30R007</w:t>
            </w:r>
          </w:p>
        </w:tc>
        <w:tc>
          <w:tcPr>
            <w:tcW w:w="780" w:type="dxa"/>
            <w:tcBorders>
              <w:top w:val="single" w:sz="4" w:space="0" w:color="auto"/>
              <w:left w:val="single" w:sz="4" w:space="0" w:color="auto"/>
              <w:bottom w:val="single" w:sz="4" w:space="0" w:color="auto"/>
              <w:right w:val="single" w:sz="4" w:space="0" w:color="auto"/>
            </w:tcBorders>
            <w:vAlign w:val="center"/>
            <w:hideMark/>
          </w:tcPr>
          <w:p w:rsidR="00E4127F" w:rsidRPr="00DA5077" w:rsidRDefault="00E4127F" w:rsidP="00E4127F">
            <w:pPr>
              <w:jc w:val="center"/>
              <w:rPr>
                <w:rFonts w:ascii="標楷體" w:eastAsia="標楷體" w:hAnsi="標楷體"/>
                <w:color w:val="FF0000"/>
                <w:sz w:val="22"/>
                <w:szCs w:val="22"/>
              </w:rPr>
            </w:pPr>
            <w:r w:rsidRPr="00DA5077">
              <w:rPr>
                <w:rFonts w:ascii="標楷體" w:eastAsia="標楷體" w:hAnsi="標楷體" w:hint="eastAsia"/>
                <w:color w:val="FF0000"/>
                <w:sz w:val="22"/>
                <w:szCs w:val="22"/>
              </w:rPr>
              <w:t>選修</w:t>
            </w:r>
          </w:p>
        </w:tc>
        <w:tc>
          <w:tcPr>
            <w:tcW w:w="380" w:type="dxa"/>
            <w:tcBorders>
              <w:top w:val="single" w:sz="4" w:space="0" w:color="auto"/>
              <w:left w:val="single" w:sz="4" w:space="0" w:color="auto"/>
              <w:bottom w:val="single" w:sz="4" w:space="0" w:color="auto"/>
              <w:right w:val="single" w:sz="4" w:space="0" w:color="auto"/>
            </w:tcBorders>
            <w:vAlign w:val="center"/>
            <w:hideMark/>
          </w:tcPr>
          <w:p w:rsidR="00E4127F" w:rsidRPr="00DA5077" w:rsidRDefault="00E4127F" w:rsidP="00E4127F">
            <w:pPr>
              <w:jc w:val="center"/>
              <w:rPr>
                <w:rFonts w:ascii="標楷體" w:eastAsia="標楷體" w:hAnsi="標楷體"/>
                <w:color w:val="FF0000"/>
                <w:sz w:val="22"/>
                <w:szCs w:val="22"/>
              </w:rPr>
            </w:pPr>
            <w:r w:rsidRPr="00DA5077">
              <w:rPr>
                <w:rFonts w:ascii="標楷體" w:eastAsia="標楷體" w:hAnsi="標楷體" w:hint="eastAsia"/>
                <w:color w:val="FF0000"/>
                <w:sz w:val="22"/>
                <w:szCs w:val="22"/>
              </w:rPr>
              <w:t>3</w:t>
            </w:r>
          </w:p>
        </w:tc>
        <w:tc>
          <w:tcPr>
            <w:tcW w:w="380" w:type="dxa"/>
            <w:tcBorders>
              <w:top w:val="single" w:sz="4" w:space="0" w:color="auto"/>
              <w:left w:val="single" w:sz="4" w:space="0" w:color="auto"/>
              <w:bottom w:val="single" w:sz="4" w:space="0" w:color="auto"/>
              <w:right w:val="single" w:sz="4" w:space="0" w:color="auto"/>
            </w:tcBorders>
            <w:vAlign w:val="center"/>
            <w:hideMark/>
          </w:tcPr>
          <w:p w:rsidR="00E4127F" w:rsidRPr="00DA5077" w:rsidRDefault="00E4127F" w:rsidP="00E4127F">
            <w:pPr>
              <w:jc w:val="center"/>
              <w:rPr>
                <w:rFonts w:ascii="標楷體" w:eastAsia="標楷體" w:hAnsi="標楷體"/>
                <w:color w:val="FF0000"/>
                <w:sz w:val="22"/>
                <w:szCs w:val="22"/>
              </w:rPr>
            </w:pPr>
            <w:r w:rsidRPr="00DA5077">
              <w:rPr>
                <w:rFonts w:ascii="標楷體" w:eastAsia="標楷體" w:hAnsi="標楷體" w:hint="eastAsia"/>
                <w:color w:val="FF0000"/>
                <w:sz w:val="22"/>
                <w:szCs w:val="22"/>
              </w:rPr>
              <w:t>3</w:t>
            </w:r>
          </w:p>
        </w:tc>
        <w:tc>
          <w:tcPr>
            <w:tcW w:w="580" w:type="dxa"/>
            <w:tcBorders>
              <w:top w:val="single" w:sz="4" w:space="0" w:color="auto"/>
              <w:left w:val="single" w:sz="4" w:space="0" w:color="auto"/>
              <w:bottom w:val="single" w:sz="4" w:space="0" w:color="auto"/>
              <w:right w:val="single" w:sz="4" w:space="0" w:color="auto"/>
            </w:tcBorders>
            <w:vAlign w:val="center"/>
            <w:hideMark/>
          </w:tcPr>
          <w:p w:rsidR="00E4127F" w:rsidRPr="00DA5077" w:rsidRDefault="00E4127F" w:rsidP="00E4127F">
            <w:pPr>
              <w:jc w:val="center"/>
              <w:rPr>
                <w:rFonts w:ascii="標楷體" w:eastAsia="標楷體" w:hAnsi="標楷體"/>
                <w:color w:val="FF0000"/>
                <w:sz w:val="22"/>
                <w:szCs w:val="22"/>
              </w:rPr>
            </w:pPr>
            <w:r w:rsidRPr="00DA5077">
              <w:rPr>
                <w:rFonts w:ascii="標楷體" w:eastAsia="標楷體" w:hAnsi="標楷體" w:hint="eastAsia"/>
                <w:color w:val="FF0000"/>
                <w:sz w:val="22"/>
                <w:szCs w:val="22"/>
              </w:rPr>
              <w:t>四上</w:t>
            </w:r>
          </w:p>
        </w:tc>
        <w:tc>
          <w:tcPr>
            <w:tcW w:w="2103" w:type="dxa"/>
            <w:tcBorders>
              <w:top w:val="single" w:sz="4" w:space="0" w:color="auto"/>
              <w:left w:val="single" w:sz="4" w:space="0" w:color="auto"/>
              <w:bottom w:val="single" w:sz="4" w:space="0" w:color="auto"/>
              <w:right w:val="single" w:sz="4" w:space="0" w:color="auto"/>
            </w:tcBorders>
          </w:tcPr>
          <w:p w:rsidR="00E4127F" w:rsidRPr="00DA5077" w:rsidRDefault="00E4127F" w:rsidP="00E4127F">
            <w:pPr>
              <w:jc w:val="center"/>
              <w:rPr>
                <w:rFonts w:ascii="標楷體" w:eastAsia="標楷體" w:hAnsi="標楷體"/>
                <w:color w:val="FF0000"/>
                <w:sz w:val="22"/>
                <w:szCs w:val="22"/>
              </w:rPr>
            </w:pPr>
          </w:p>
        </w:tc>
      </w:tr>
      <w:tr w:rsidR="00E4127F" w:rsidRPr="00DA5077" w:rsidTr="00E4127F">
        <w:trPr>
          <w:jc w:val="center"/>
        </w:trPr>
        <w:tc>
          <w:tcPr>
            <w:tcW w:w="2884" w:type="dxa"/>
            <w:tcBorders>
              <w:top w:val="single" w:sz="4" w:space="0" w:color="auto"/>
              <w:left w:val="single" w:sz="4" w:space="0" w:color="auto"/>
              <w:bottom w:val="single" w:sz="4" w:space="0" w:color="auto"/>
              <w:right w:val="single" w:sz="4" w:space="0" w:color="auto"/>
            </w:tcBorders>
            <w:vAlign w:val="center"/>
            <w:hideMark/>
          </w:tcPr>
          <w:p w:rsidR="00E4127F" w:rsidRPr="00DA5077" w:rsidRDefault="00E4127F" w:rsidP="00E4127F">
            <w:pPr>
              <w:rPr>
                <w:rFonts w:ascii="標楷體" w:eastAsia="標楷體" w:hAnsi="標楷體"/>
                <w:color w:val="FF0000"/>
                <w:sz w:val="22"/>
                <w:szCs w:val="22"/>
              </w:rPr>
            </w:pPr>
            <w:r w:rsidRPr="00DA5077">
              <w:rPr>
                <w:rFonts w:ascii="標楷體" w:eastAsia="標楷體" w:hAnsi="標楷體" w:hint="eastAsia"/>
                <w:color w:val="FF0000"/>
                <w:sz w:val="22"/>
                <w:szCs w:val="22"/>
              </w:rPr>
              <w:t>補救教學班級經營</w:t>
            </w:r>
          </w:p>
        </w:tc>
        <w:tc>
          <w:tcPr>
            <w:tcW w:w="1180" w:type="dxa"/>
            <w:tcBorders>
              <w:top w:val="single" w:sz="4" w:space="0" w:color="auto"/>
              <w:left w:val="single" w:sz="4" w:space="0" w:color="auto"/>
              <w:bottom w:val="single" w:sz="4" w:space="0" w:color="auto"/>
              <w:right w:val="single" w:sz="4" w:space="0" w:color="auto"/>
              <w:tr2bl w:val="single" w:sz="4" w:space="0" w:color="auto"/>
            </w:tcBorders>
            <w:vAlign w:val="center"/>
          </w:tcPr>
          <w:p w:rsidR="00E4127F" w:rsidRPr="00DA5077" w:rsidRDefault="00E4127F" w:rsidP="00E4127F">
            <w:pPr>
              <w:jc w:val="center"/>
              <w:rPr>
                <w:rFonts w:ascii="標楷體" w:eastAsia="標楷體" w:hAnsi="標楷體"/>
                <w:color w:val="FF0000"/>
                <w:sz w:val="22"/>
                <w:szCs w:val="22"/>
              </w:rPr>
            </w:pPr>
          </w:p>
        </w:tc>
        <w:tc>
          <w:tcPr>
            <w:tcW w:w="1525" w:type="dxa"/>
            <w:tcBorders>
              <w:top w:val="single" w:sz="4" w:space="0" w:color="auto"/>
              <w:left w:val="single" w:sz="4" w:space="0" w:color="auto"/>
              <w:bottom w:val="single" w:sz="4" w:space="0" w:color="auto"/>
              <w:right w:val="single" w:sz="4" w:space="0" w:color="auto"/>
            </w:tcBorders>
            <w:vAlign w:val="center"/>
            <w:hideMark/>
          </w:tcPr>
          <w:p w:rsidR="00E4127F" w:rsidRPr="00DA5077" w:rsidRDefault="00E4127F" w:rsidP="00E4127F">
            <w:pPr>
              <w:jc w:val="center"/>
              <w:rPr>
                <w:rFonts w:ascii="標楷體" w:eastAsia="標楷體" w:hAnsi="標楷體"/>
                <w:color w:val="FF0000"/>
                <w:sz w:val="22"/>
                <w:szCs w:val="22"/>
              </w:rPr>
            </w:pPr>
            <w:r w:rsidRPr="00DA5077">
              <w:rPr>
                <w:rFonts w:ascii="標楷體" w:eastAsia="標楷體" w:hAnsi="標楷體" w:hint="eastAsia"/>
                <w:color w:val="FF0000"/>
                <w:sz w:val="22"/>
                <w:szCs w:val="22"/>
              </w:rPr>
              <w:t>EDC13F30R008</w:t>
            </w:r>
          </w:p>
        </w:tc>
        <w:tc>
          <w:tcPr>
            <w:tcW w:w="780" w:type="dxa"/>
            <w:tcBorders>
              <w:top w:val="single" w:sz="4" w:space="0" w:color="auto"/>
              <w:left w:val="single" w:sz="4" w:space="0" w:color="auto"/>
              <w:bottom w:val="single" w:sz="4" w:space="0" w:color="auto"/>
              <w:right w:val="single" w:sz="4" w:space="0" w:color="auto"/>
            </w:tcBorders>
            <w:vAlign w:val="center"/>
            <w:hideMark/>
          </w:tcPr>
          <w:p w:rsidR="00E4127F" w:rsidRPr="00DA5077" w:rsidRDefault="00E4127F" w:rsidP="00E4127F">
            <w:pPr>
              <w:jc w:val="center"/>
              <w:rPr>
                <w:rFonts w:ascii="標楷體" w:eastAsia="標楷體" w:hAnsi="標楷體"/>
                <w:color w:val="FF0000"/>
                <w:sz w:val="22"/>
                <w:szCs w:val="22"/>
              </w:rPr>
            </w:pPr>
            <w:r w:rsidRPr="00DA5077">
              <w:rPr>
                <w:rFonts w:ascii="標楷體" w:eastAsia="標楷體" w:hAnsi="標楷體" w:hint="eastAsia"/>
                <w:color w:val="FF0000"/>
                <w:sz w:val="22"/>
                <w:szCs w:val="22"/>
              </w:rPr>
              <w:t>選修</w:t>
            </w:r>
          </w:p>
        </w:tc>
        <w:tc>
          <w:tcPr>
            <w:tcW w:w="380" w:type="dxa"/>
            <w:tcBorders>
              <w:top w:val="single" w:sz="4" w:space="0" w:color="auto"/>
              <w:left w:val="single" w:sz="4" w:space="0" w:color="auto"/>
              <w:bottom w:val="single" w:sz="4" w:space="0" w:color="auto"/>
              <w:right w:val="single" w:sz="4" w:space="0" w:color="auto"/>
            </w:tcBorders>
            <w:vAlign w:val="center"/>
            <w:hideMark/>
          </w:tcPr>
          <w:p w:rsidR="00E4127F" w:rsidRPr="00DA5077" w:rsidRDefault="00E4127F" w:rsidP="00E4127F">
            <w:pPr>
              <w:jc w:val="center"/>
              <w:rPr>
                <w:rFonts w:ascii="標楷體" w:eastAsia="標楷體" w:hAnsi="標楷體"/>
                <w:color w:val="FF0000"/>
                <w:sz w:val="22"/>
                <w:szCs w:val="22"/>
              </w:rPr>
            </w:pPr>
            <w:r w:rsidRPr="00DA5077">
              <w:rPr>
                <w:rFonts w:ascii="標楷體" w:eastAsia="標楷體" w:hAnsi="標楷體" w:hint="eastAsia"/>
                <w:color w:val="FF0000"/>
                <w:sz w:val="22"/>
                <w:szCs w:val="22"/>
              </w:rPr>
              <w:t>2</w:t>
            </w:r>
          </w:p>
        </w:tc>
        <w:tc>
          <w:tcPr>
            <w:tcW w:w="380" w:type="dxa"/>
            <w:tcBorders>
              <w:top w:val="single" w:sz="4" w:space="0" w:color="auto"/>
              <w:left w:val="single" w:sz="4" w:space="0" w:color="auto"/>
              <w:bottom w:val="single" w:sz="4" w:space="0" w:color="auto"/>
              <w:right w:val="single" w:sz="4" w:space="0" w:color="auto"/>
            </w:tcBorders>
            <w:vAlign w:val="center"/>
            <w:hideMark/>
          </w:tcPr>
          <w:p w:rsidR="00E4127F" w:rsidRPr="00DA5077" w:rsidRDefault="00E4127F" w:rsidP="00E4127F">
            <w:pPr>
              <w:jc w:val="center"/>
              <w:rPr>
                <w:rFonts w:ascii="標楷體" w:eastAsia="標楷體" w:hAnsi="標楷體"/>
                <w:color w:val="FF0000"/>
                <w:sz w:val="22"/>
                <w:szCs w:val="22"/>
              </w:rPr>
            </w:pPr>
            <w:r w:rsidRPr="00DA5077">
              <w:rPr>
                <w:rFonts w:ascii="標楷體" w:eastAsia="標楷體" w:hAnsi="標楷體" w:hint="eastAsia"/>
                <w:color w:val="FF0000"/>
                <w:sz w:val="22"/>
                <w:szCs w:val="22"/>
              </w:rPr>
              <w:t>2</w:t>
            </w:r>
          </w:p>
        </w:tc>
        <w:tc>
          <w:tcPr>
            <w:tcW w:w="580" w:type="dxa"/>
            <w:tcBorders>
              <w:top w:val="single" w:sz="4" w:space="0" w:color="auto"/>
              <w:left w:val="single" w:sz="4" w:space="0" w:color="auto"/>
              <w:bottom w:val="single" w:sz="4" w:space="0" w:color="auto"/>
              <w:right w:val="single" w:sz="4" w:space="0" w:color="auto"/>
            </w:tcBorders>
            <w:vAlign w:val="center"/>
            <w:hideMark/>
          </w:tcPr>
          <w:p w:rsidR="00E4127F" w:rsidRPr="00DA5077" w:rsidRDefault="00E4127F" w:rsidP="00E4127F">
            <w:pPr>
              <w:jc w:val="center"/>
              <w:rPr>
                <w:rFonts w:ascii="標楷體" w:eastAsia="標楷體" w:hAnsi="標楷體"/>
                <w:color w:val="FF0000"/>
                <w:sz w:val="22"/>
                <w:szCs w:val="22"/>
              </w:rPr>
            </w:pPr>
            <w:r w:rsidRPr="00DA5077">
              <w:rPr>
                <w:rFonts w:ascii="標楷體" w:eastAsia="標楷體" w:hAnsi="標楷體" w:hint="eastAsia"/>
                <w:color w:val="FF0000"/>
                <w:sz w:val="22"/>
                <w:szCs w:val="22"/>
              </w:rPr>
              <w:t>三下</w:t>
            </w:r>
          </w:p>
        </w:tc>
        <w:tc>
          <w:tcPr>
            <w:tcW w:w="2103" w:type="dxa"/>
            <w:tcBorders>
              <w:top w:val="single" w:sz="4" w:space="0" w:color="auto"/>
              <w:left w:val="single" w:sz="4" w:space="0" w:color="auto"/>
              <w:bottom w:val="single" w:sz="4" w:space="0" w:color="auto"/>
              <w:right w:val="single" w:sz="4" w:space="0" w:color="auto"/>
            </w:tcBorders>
            <w:vAlign w:val="center"/>
            <w:hideMark/>
          </w:tcPr>
          <w:p w:rsidR="00E4127F" w:rsidRPr="00DA5077" w:rsidRDefault="00E4127F" w:rsidP="00E4127F">
            <w:pPr>
              <w:snapToGrid w:val="0"/>
              <w:jc w:val="both"/>
              <w:rPr>
                <w:rFonts w:ascii="標楷體" w:eastAsia="標楷體" w:hAnsi="標楷體"/>
                <w:color w:val="FF0000"/>
                <w:sz w:val="20"/>
                <w:szCs w:val="22"/>
              </w:rPr>
            </w:pPr>
            <w:r w:rsidRPr="00DA5077">
              <w:rPr>
                <w:rFonts w:ascii="標楷體" w:eastAsia="標楷體" w:hAnsi="標楷體" w:hint="eastAsia"/>
                <w:color w:val="FF0000"/>
                <w:sz w:val="16"/>
                <w:szCs w:val="22"/>
              </w:rPr>
              <w:t>103學年度起「班級經營」更名為「補救教學班級經營」</w:t>
            </w:r>
          </w:p>
        </w:tc>
      </w:tr>
      <w:tr w:rsidR="00E4127F" w:rsidRPr="00DA5077" w:rsidTr="00E4127F">
        <w:trPr>
          <w:jc w:val="center"/>
        </w:trPr>
        <w:tc>
          <w:tcPr>
            <w:tcW w:w="2884"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E4127F" w:rsidRPr="00DA5077" w:rsidRDefault="00E4127F" w:rsidP="00E4127F">
            <w:pPr>
              <w:rPr>
                <w:rFonts w:ascii="標楷體" w:eastAsia="標楷體" w:hAnsi="標楷體"/>
                <w:color w:val="FF0000"/>
                <w:sz w:val="22"/>
                <w:szCs w:val="22"/>
              </w:rPr>
            </w:pPr>
            <w:r w:rsidRPr="00DA5077">
              <w:rPr>
                <w:rFonts w:ascii="標楷體" w:eastAsia="標楷體" w:hAnsi="標楷體" w:hint="eastAsia"/>
                <w:color w:val="FF0000"/>
                <w:sz w:val="22"/>
                <w:szCs w:val="22"/>
              </w:rPr>
              <w:t>補救教學督導</w:t>
            </w:r>
          </w:p>
        </w:tc>
        <w:tc>
          <w:tcPr>
            <w:tcW w:w="1180" w:type="dxa"/>
            <w:tcBorders>
              <w:top w:val="single" w:sz="4" w:space="0" w:color="auto"/>
              <w:left w:val="single" w:sz="4" w:space="0" w:color="auto"/>
              <w:bottom w:val="single" w:sz="4" w:space="0" w:color="auto"/>
              <w:right w:val="single" w:sz="4" w:space="0" w:color="auto"/>
              <w:tr2bl w:val="single" w:sz="4" w:space="0" w:color="auto"/>
            </w:tcBorders>
            <w:shd w:val="clear" w:color="auto" w:fill="D9D9D9"/>
            <w:vAlign w:val="center"/>
          </w:tcPr>
          <w:p w:rsidR="00E4127F" w:rsidRPr="00DA5077" w:rsidRDefault="00E4127F" w:rsidP="00E4127F">
            <w:pPr>
              <w:jc w:val="center"/>
              <w:rPr>
                <w:rFonts w:ascii="標楷體" w:eastAsia="標楷體" w:hAnsi="標楷體"/>
                <w:color w:val="FF0000"/>
                <w:sz w:val="22"/>
                <w:szCs w:val="22"/>
              </w:rPr>
            </w:pPr>
          </w:p>
        </w:tc>
        <w:tc>
          <w:tcPr>
            <w:tcW w:w="1525"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E4127F" w:rsidRPr="00DA5077" w:rsidRDefault="00E4127F" w:rsidP="00E4127F">
            <w:pPr>
              <w:jc w:val="center"/>
              <w:rPr>
                <w:rFonts w:ascii="標楷體" w:eastAsia="標楷體" w:hAnsi="標楷體"/>
                <w:color w:val="FF0000"/>
                <w:sz w:val="22"/>
                <w:szCs w:val="22"/>
              </w:rPr>
            </w:pPr>
            <w:r w:rsidRPr="00DA5077">
              <w:rPr>
                <w:rFonts w:ascii="標楷體" w:eastAsia="標楷體" w:hAnsi="標楷體" w:hint="eastAsia"/>
                <w:color w:val="FF0000"/>
                <w:sz w:val="22"/>
                <w:szCs w:val="22"/>
              </w:rPr>
              <w:t>EDC13F30R009</w:t>
            </w:r>
          </w:p>
        </w:tc>
        <w:tc>
          <w:tcPr>
            <w:tcW w:w="78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E4127F" w:rsidRPr="00DA5077" w:rsidRDefault="00E4127F" w:rsidP="00E4127F">
            <w:pPr>
              <w:jc w:val="center"/>
              <w:rPr>
                <w:rFonts w:ascii="標楷體" w:eastAsia="標楷體" w:hAnsi="標楷體"/>
                <w:color w:val="FF0000"/>
                <w:sz w:val="22"/>
                <w:szCs w:val="22"/>
              </w:rPr>
            </w:pPr>
            <w:r w:rsidRPr="00DA5077">
              <w:rPr>
                <w:rFonts w:ascii="標楷體" w:eastAsia="標楷體" w:hAnsi="標楷體" w:hint="eastAsia"/>
                <w:color w:val="FF0000"/>
                <w:sz w:val="22"/>
                <w:szCs w:val="22"/>
              </w:rPr>
              <w:t>選修</w:t>
            </w:r>
          </w:p>
        </w:tc>
        <w:tc>
          <w:tcPr>
            <w:tcW w:w="38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E4127F" w:rsidRPr="00DA5077" w:rsidRDefault="00E4127F" w:rsidP="00E4127F">
            <w:pPr>
              <w:jc w:val="center"/>
              <w:rPr>
                <w:rFonts w:ascii="標楷體" w:eastAsia="標楷體" w:hAnsi="標楷體"/>
                <w:color w:val="FF0000"/>
                <w:sz w:val="22"/>
                <w:szCs w:val="22"/>
              </w:rPr>
            </w:pPr>
            <w:r w:rsidRPr="00DA5077">
              <w:rPr>
                <w:rFonts w:ascii="標楷體" w:eastAsia="標楷體" w:hAnsi="標楷體" w:hint="eastAsia"/>
                <w:color w:val="FF0000"/>
                <w:sz w:val="22"/>
                <w:szCs w:val="22"/>
              </w:rPr>
              <w:t>3</w:t>
            </w:r>
          </w:p>
        </w:tc>
        <w:tc>
          <w:tcPr>
            <w:tcW w:w="38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E4127F" w:rsidRPr="00DA5077" w:rsidRDefault="00E4127F" w:rsidP="00E4127F">
            <w:pPr>
              <w:jc w:val="center"/>
              <w:rPr>
                <w:rFonts w:ascii="標楷體" w:eastAsia="標楷體" w:hAnsi="標楷體"/>
                <w:color w:val="FF0000"/>
                <w:sz w:val="22"/>
                <w:szCs w:val="22"/>
              </w:rPr>
            </w:pPr>
            <w:r w:rsidRPr="00DA5077">
              <w:rPr>
                <w:rFonts w:ascii="標楷體" w:eastAsia="標楷體" w:hAnsi="標楷體" w:hint="eastAsia"/>
                <w:color w:val="FF0000"/>
                <w:sz w:val="22"/>
                <w:szCs w:val="22"/>
              </w:rPr>
              <w:t>3</w:t>
            </w:r>
          </w:p>
        </w:tc>
        <w:tc>
          <w:tcPr>
            <w:tcW w:w="58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E4127F" w:rsidRPr="00DA5077" w:rsidRDefault="00E4127F" w:rsidP="00E4127F">
            <w:pPr>
              <w:jc w:val="center"/>
              <w:rPr>
                <w:rFonts w:ascii="標楷體" w:eastAsia="標楷體" w:hAnsi="標楷體"/>
                <w:color w:val="FF0000"/>
                <w:sz w:val="22"/>
                <w:szCs w:val="22"/>
              </w:rPr>
            </w:pPr>
            <w:r w:rsidRPr="00DA5077">
              <w:rPr>
                <w:rFonts w:ascii="標楷體" w:eastAsia="標楷體" w:hAnsi="標楷體" w:hint="eastAsia"/>
                <w:color w:val="FF0000"/>
                <w:sz w:val="22"/>
                <w:szCs w:val="22"/>
              </w:rPr>
              <w:t>三下</w:t>
            </w:r>
          </w:p>
        </w:tc>
        <w:tc>
          <w:tcPr>
            <w:tcW w:w="2103"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E4127F" w:rsidRPr="00DA5077" w:rsidRDefault="00E4127F" w:rsidP="00E4127F">
            <w:pPr>
              <w:snapToGrid w:val="0"/>
              <w:jc w:val="both"/>
              <w:rPr>
                <w:rFonts w:ascii="標楷體" w:eastAsia="標楷體" w:hAnsi="標楷體"/>
                <w:color w:val="FF0000"/>
                <w:sz w:val="20"/>
                <w:szCs w:val="22"/>
              </w:rPr>
            </w:pPr>
            <w:r w:rsidRPr="00DA5077">
              <w:rPr>
                <w:rFonts w:ascii="標楷體" w:eastAsia="標楷體" w:hAnsi="標楷體" w:hint="eastAsia"/>
                <w:color w:val="FF0000"/>
                <w:sz w:val="20"/>
                <w:szCs w:val="22"/>
              </w:rPr>
              <w:t>104新增</w:t>
            </w:r>
          </w:p>
        </w:tc>
      </w:tr>
      <w:tr w:rsidR="00E4127F" w:rsidRPr="00DA5077" w:rsidTr="00E4127F">
        <w:trPr>
          <w:jc w:val="center"/>
        </w:trPr>
        <w:tc>
          <w:tcPr>
            <w:tcW w:w="2884"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E4127F" w:rsidRPr="00DA5077" w:rsidRDefault="00E4127F" w:rsidP="00E4127F">
            <w:pPr>
              <w:rPr>
                <w:rFonts w:ascii="標楷體" w:eastAsia="標楷體" w:hAnsi="標楷體"/>
                <w:color w:val="FF0000"/>
                <w:sz w:val="22"/>
                <w:szCs w:val="22"/>
              </w:rPr>
            </w:pPr>
            <w:r w:rsidRPr="00DA5077">
              <w:rPr>
                <w:rFonts w:ascii="標楷體" w:eastAsia="標楷體" w:hAnsi="標楷體" w:hint="eastAsia"/>
                <w:color w:val="FF0000"/>
                <w:sz w:val="22"/>
                <w:szCs w:val="22"/>
              </w:rPr>
              <w:t>補救教學閱讀理解策略</w:t>
            </w:r>
          </w:p>
        </w:tc>
        <w:tc>
          <w:tcPr>
            <w:tcW w:w="1180" w:type="dxa"/>
            <w:tcBorders>
              <w:top w:val="single" w:sz="4" w:space="0" w:color="auto"/>
              <w:left w:val="single" w:sz="4" w:space="0" w:color="auto"/>
              <w:bottom w:val="single" w:sz="4" w:space="0" w:color="auto"/>
              <w:right w:val="single" w:sz="4" w:space="0" w:color="auto"/>
              <w:tr2bl w:val="single" w:sz="4" w:space="0" w:color="auto"/>
            </w:tcBorders>
            <w:shd w:val="clear" w:color="auto" w:fill="D9D9D9"/>
            <w:vAlign w:val="center"/>
          </w:tcPr>
          <w:p w:rsidR="00E4127F" w:rsidRPr="00DA5077" w:rsidRDefault="00E4127F" w:rsidP="00E4127F">
            <w:pPr>
              <w:jc w:val="center"/>
              <w:rPr>
                <w:rFonts w:ascii="標楷體" w:eastAsia="標楷體" w:hAnsi="標楷體"/>
                <w:color w:val="FF0000"/>
                <w:sz w:val="22"/>
                <w:szCs w:val="22"/>
              </w:rPr>
            </w:pPr>
          </w:p>
        </w:tc>
        <w:tc>
          <w:tcPr>
            <w:tcW w:w="1525"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E4127F" w:rsidRPr="00DA5077" w:rsidRDefault="00E4127F" w:rsidP="00E4127F">
            <w:pPr>
              <w:jc w:val="center"/>
              <w:rPr>
                <w:rFonts w:ascii="標楷體" w:eastAsia="標楷體" w:hAnsi="標楷體"/>
                <w:color w:val="FF0000"/>
                <w:sz w:val="22"/>
                <w:szCs w:val="22"/>
              </w:rPr>
            </w:pPr>
            <w:r w:rsidRPr="00DA5077">
              <w:rPr>
                <w:rFonts w:ascii="標楷體" w:eastAsia="標楷體" w:hAnsi="標楷體" w:hint="eastAsia"/>
                <w:color w:val="FF0000"/>
                <w:sz w:val="22"/>
                <w:szCs w:val="22"/>
              </w:rPr>
              <w:t>EDC13F30R010</w:t>
            </w:r>
          </w:p>
        </w:tc>
        <w:tc>
          <w:tcPr>
            <w:tcW w:w="78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E4127F" w:rsidRPr="00DA5077" w:rsidRDefault="00E4127F" w:rsidP="00E4127F">
            <w:pPr>
              <w:jc w:val="center"/>
              <w:rPr>
                <w:rFonts w:ascii="標楷體" w:eastAsia="標楷體" w:hAnsi="標楷體"/>
                <w:color w:val="FF0000"/>
                <w:sz w:val="22"/>
                <w:szCs w:val="22"/>
              </w:rPr>
            </w:pPr>
            <w:r w:rsidRPr="00DA5077">
              <w:rPr>
                <w:rFonts w:ascii="標楷體" w:eastAsia="標楷體" w:hAnsi="標楷體" w:hint="eastAsia"/>
                <w:color w:val="FF0000"/>
                <w:sz w:val="22"/>
                <w:szCs w:val="22"/>
              </w:rPr>
              <w:t>選修</w:t>
            </w:r>
          </w:p>
        </w:tc>
        <w:tc>
          <w:tcPr>
            <w:tcW w:w="38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E4127F" w:rsidRPr="00DA5077" w:rsidRDefault="00E4127F" w:rsidP="00E4127F">
            <w:pPr>
              <w:jc w:val="center"/>
              <w:rPr>
                <w:rFonts w:ascii="標楷體" w:eastAsia="標楷體" w:hAnsi="標楷體"/>
                <w:color w:val="FF0000"/>
                <w:sz w:val="22"/>
                <w:szCs w:val="22"/>
              </w:rPr>
            </w:pPr>
            <w:r w:rsidRPr="00DA5077">
              <w:rPr>
                <w:rFonts w:ascii="標楷體" w:eastAsia="標楷體" w:hAnsi="標楷體" w:hint="eastAsia"/>
                <w:color w:val="FF0000"/>
                <w:sz w:val="22"/>
                <w:szCs w:val="22"/>
              </w:rPr>
              <w:t>3</w:t>
            </w:r>
          </w:p>
        </w:tc>
        <w:tc>
          <w:tcPr>
            <w:tcW w:w="38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E4127F" w:rsidRPr="00DA5077" w:rsidRDefault="00E4127F" w:rsidP="00E4127F">
            <w:pPr>
              <w:jc w:val="center"/>
              <w:rPr>
                <w:rFonts w:ascii="標楷體" w:eastAsia="標楷體" w:hAnsi="標楷體"/>
                <w:color w:val="FF0000"/>
                <w:sz w:val="22"/>
                <w:szCs w:val="22"/>
              </w:rPr>
            </w:pPr>
            <w:r w:rsidRPr="00DA5077">
              <w:rPr>
                <w:rFonts w:ascii="標楷體" w:eastAsia="標楷體" w:hAnsi="標楷體" w:hint="eastAsia"/>
                <w:color w:val="FF0000"/>
                <w:sz w:val="22"/>
                <w:szCs w:val="22"/>
              </w:rPr>
              <w:t>3</w:t>
            </w:r>
          </w:p>
        </w:tc>
        <w:tc>
          <w:tcPr>
            <w:tcW w:w="58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E4127F" w:rsidRPr="00DA5077" w:rsidRDefault="00E4127F" w:rsidP="00E4127F">
            <w:pPr>
              <w:jc w:val="center"/>
              <w:rPr>
                <w:rFonts w:ascii="標楷體" w:eastAsia="標楷體" w:hAnsi="標楷體"/>
                <w:color w:val="FF0000"/>
                <w:sz w:val="22"/>
                <w:szCs w:val="22"/>
              </w:rPr>
            </w:pPr>
            <w:r w:rsidRPr="00DA5077">
              <w:rPr>
                <w:rFonts w:ascii="標楷體" w:eastAsia="標楷體" w:hAnsi="標楷體" w:hint="eastAsia"/>
                <w:color w:val="FF0000"/>
                <w:sz w:val="22"/>
                <w:szCs w:val="22"/>
              </w:rPr>
              <w:t>三下</w:t>
            </w:r>
          </w:p>
        </w:tc>
        <w:tc>
          <w:tcPr>
            <w:tcW w:w="2103"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E4127F" w:rsidRPr="00DA5077" w:rsidRDefault="00E4127F" w:rsidP="00E4127F">
            <w:pPr>
              <w:snapToGrid w:val="0"/>
              <w:jc w:val="both"/>
              <w:rPr>
                <w:rFonts w:ascii="標楷體" w:eastAsia="標楷體" w:hAnsi="標楷體"/>
                <w:color w:val="FF0000"/>
                <w:sz w:val="20"/>
                <w:szCs w:val="22"/>
              </w:rPr>
            </w:pPr>
            <w:r w:rsidRPr="00DA5077">
              <w:rPr>
                <w:rFonts w:ascii="標楷體" w:eastAsia="標楷體" w:hAnsi="標楷體" w:hint="eastAsia"/>
                <w:color w:val="FF0000"/>
                <w:sz w:val="20"/>
                <w:szCs w:val="22"/>
              </w:rPr>
              <w:t>104新增</w:t>
            </w:r>
          </w:p>
        </w:tc>
      </w:tr>
    </w:tbl>
    <w:p w:rsidR="00E4127F" w:rsidRPr="00BD6FD1" w:rsidRDefault="00E4127F" w:rsidP="00E4127F">
      <w:pPr>
        <w:jc w:val="center"/>
      </w:pPr>
    </w:p>
    <w:p w:rsidR="00E4127F" w:rsidRPr="00581958" w:rsidRDefault="00E4127F" w:rsidP="00006D73">
      <w:pPr>
        <w:spacing w:beforeLines="50" w:before="180"/>
      </w:pPr>
      <w:r w:rsidRPr="00581958">
        <w:rPr>
          <w:rFonts w:hint="eastAsia"/>
        </w:rPr>
        <w:t>科目編碼說明：</w:t>
      </w:r>
    </w:p>
    <w:tbl>
      <w:tblPr>
        <w:tblW w:w="111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08"/>
        <w:gridCol w:w="900"/>
        <w:gridCol w:w="1420"/>
        <w:gridCol w:w="1260"/>
        <w:gridCol w:w="1260"/>
        <w:gridCol w:w="1260"/>
        <w:gridCol w:w="1980"/>
        <w:gridCol w:w="1827"/>
      </w:tblGrid>
      <w:tr w:rsidR="00E4127F" w:rsidRPr="00581958" w:rsidTr="00E4127F">
        <w:trPr>
          <w:jc w:val="center"/>
        </w:trPr>
        <w:tc>
          <w:tcPr>
            <w:tcW w:w="1208" w:type="dxa"/>
            <w:vAlign w:val="center"/>
          </w:tcPr>
          <w:p w:rsidR="00E4127F" w:rsidRPr="00581958" w:rsidRDefault="00E4127F" w:rsidP="00E4127F">
            <w:pPr>
              <w:snapToGrid w:val="0"/>
              <w:jc w:val="center"/>
              <w:rPr>
                <w:b/>
              </w:rPr>
            </w:pPr>
            <w:r w:rsidRPr="00581958">
              <w:rPr>
                <w:rFonts w:hint="eastAsia"/>
                <w:b/>
              </w:rPr>
              <w:t>學程名稱</w:t>
            </w:r>
          </w:p>
        </w:tc>
        <w:tc>
          <w:tcPr>
            <w:tcW w:w="900" w:type="dxa"/>
            <w:vAlign w:val="center"/>
          </w:tcPr>
          <w:p w:rsidR="00E4127F" w:rsidRPr="00581958" w:rsidRDefault="00E4127F" w:rsidP="00E4127F">
            <w:pPr>
              <w:snapToGrid w:val="0"/>
              <w:jc w:val="center"/>
              <w:rPr>
                <w:b/>
              </w:rPr>
            </w:pPr>
            <w:r w:rsidRPr="00581958">
              <w:rPr>
                <w:rFonts w:hint="eastAsia"/>
                <w:b/>
              </w:rPr>
              <w:t>開課</w:t>
            </w:r>
          </w:p>
          <w:p w:rsidR="00E4127F" w:rsidRPr="00581958" w:rsidRDefault="00E4127F" w:rsidP="00E4127F">
            <w:pPr>
              <w:snapToGrid w:val="0"/>
              <w:jc w:val="center"/>
              <w:rPr>
                <w:b/>
              </w:rPr>
            </w:pPr>
            <w:r w:rsidRPr="00581958">
              <w:rPr>
                <w:rFonts w:hint="eastAsia"/>
                <w:b/>
              </w:rPr>
              <w:t>單位</w:t>
            </w:r>
          </w:p>
        </w:tc>
        <w:tc>
          <w:tcPr>
            <w:tcW w:w="1420" w:type="dxa"/>
            <w:vAlign w:val="center"/>
          </w:tcPr>
          <w:p w:rsidR="00E4127F" w:rsidRPr="00581958" w:rsidRDefault="00E4127F" w:rsidP="00E4127F">
            <w:pPr>
              <w:snapToGrid w:val="0"/>
              <w:jc w:val="center"/>
              <w:rPr>
                <w:b/>
              </w:rPr>
            </w:pPr>
            <w:r w:rsidRPr="00581958">
              <w:rPr>
                <w:b/>
              </w:rPr>
              <w:t>1</w:t>
            </w:r>
          </w:p>
          <w:p w:rsidR="00E4127F" w:rsidRPr="00581958" w:rsidRDefault="00E4127F" w:rsidP="00E4127F">
            <w:pPr>
              <w:snapToGrid w:val="0"/>
              <w:jc w:val="center"/>
              <w:rPr>
                <w:b/>
              </w:rPr>
            </w:pPr>
            <w:r w:rsidRPr="00581958">
              <w:rPr>
                <w:b/>
              </w:rPr>
              <w:t>(</w:t>
            </w:r>
            <w:r w:rsidRPr="00581958">
              <w:rPr>
                <w:rFonts w:hint="eastAsia"/>
                <w:b/>
              </w:rPr>
              <w:t>第</w:t>
            </w:r>
            <w:r w:rsidRPr="00581958">
              <w:rPr>
                <w:b/>
              </w:rPr>
              <w:t>1~3</w:t>
            </w:r>
            <w:r w:rsidRPr="00581958">
              <w:rPr>
                <w:rFonts w:hint="eastAsia"/>
                <w:b/>
              </w:rPr>
              <w:t>碼</w:t>
            </w:r>
            <w:r w:rsidRPr="00581958">
              <w:rPr>
                <w:b/>
              </w:rPr>
              <w:t>)</w:t>
            </w:r>
          </w:p>
        </w:tc>
        <w:tc>
          <w:tcPr>
            <w:tcW w:w="1260" w:type="dxa"/>
            <w:vAlign w:val="center"/>
          </w:tcPr>
          <w:p w:rsidR="00E4127F" w:rsidRPr="00581958" w:rsidRDefault="00E4127F" w:rsidP="00E4127F">
            <w:pPr>
              <w:snapToGrid w:val="0"/>
              <w:jc w:val="center"/>
              <w:rPr>
                <w:b/>
              </w:rPr>
            </w:pPr>
            <w:r w:rsidRPr="00581958">
              <w:rPr>
                <w:b/>
              </w:rPr>
              <w:t>2</w:t>
            </w:r>
          </w:p>
          <w:p w:rsidR="00E4127F" w:rsidRPr="00581958" w:rsidRDefault="00E4127F" w:rsidP="00E4127F">
            <w:pPr>
              <w:snapToGrid w:val="0"/>
              <w:jc w:val="center"/>
              <w:rPr>
                <w:b/>
              </w:rPr>
            </w:pPr>
            <w:r w:rsidRPr="00581958">
              <w:rPr>
                <w:b/>
              </w:rPr>
              <w:t>(</w:t>
            </w:r>
            <w:r w:rsidRPr="00581958">
              <w:rPr>
                <w:rFonts w:hint="eastAsia"/>
                <w:b/>
              </w:rPr>
              <w:t>第</w:t>
            </w:r>
            <w:r w:rsidRPr="00581958">
              <w:rPr>
                <w:b/>
              </w:rPr>
              <w:t>4</w:t>
            </w:r>
            <w:r w:rsidRPr="00581958">
              <w:rPr>
                <w:rFonts w:hint="eastAsia"/>
                <w:b/>
              </w:rPr>
              <w:t>碼</w:t>
            </w:r>
            <w:r w:rsidRPr="00581958">
              <w:rPr>
                <w:b/>
              </w:rPr>
              <w:t>)</w:t>
            </w:r>
          </w:p>
        </w:tc>
        <w:tc>
          <w:tcPr>
            <w:tcW w:w="1260" w:type="dxa"/>
            <w:vAlign w:val="center"/>
          </w:tcPr>
          <w:p w:rsidR="00E4127F" w:rsidRPr="00581958" w:rsidRDefault="00E4127F" w:rsidP="00E4127F">
            <w:pPr>
              <w:snapToGrid w:val="0"/>
              <w:jc w:val="center"/>
              <w:rPr>
                <w:b/>
              </w:rPr>
            </w:pPr>
            <w:r w:rsidRPr="00581958">
              <w:rPr>
                <w:b/>
              </w:rPr>
              <w:t>3</w:t>
            </w:r>
          </w:p>
          <w:p w:rsidR="00E4127F" w:rsidRPr="00581958" w:rsidRDefault="00E4127F" w:rsidP="00E4127F">
            <w:pPr>
              <w:snapToGrid w:val="0"/>
              <w:jc w:val="center"/>
              <w:rPr>
                <w:b/>
              </w:rPr>
            </w:pPr>
            <w:r w:rsidRPr="00581958">
              <w:rPr>
                <w:b/>
              </w:rPr>
              <w:t>(</w:t>
            </w:r>
            <w:r w:rsidRPr="00581958">
              <w:rPr>
                <w:rFonts w:hint="eastAsia"/>
                <w:b/>
              </w:rPr>
              <w:t>第</w:t>
            </w:r>
            <w:r w:rsidRPr="00581958">
              <w:rPr>
                <w:b/>
              </w:rPr>
              <w:t>5</w:t>
            </w:r>
            <w:r w:rsidRPr="00581958">
              <w:rPr>
                <w:rFonts w:hint="eastAsia"/>
                <w:b/>
              </w:rPr>
              <w:t>碼</w:t>
            </w:r>
            <w:r w:rsidRPr="00581958">
              <w:rPr>
                <w:b/>
              </w:rPr>
              <w:t>)</w:t>
            </w:r>
          </w:p>
        </w:tc>
        <w:tc>
          <w:tcPr>
            <w:tcW w:w="1260" w:type="dxa"/>
            <w:vAlign w:val="center"/>
          </w:tcPr>
          <w:p w:rsidR="00E4127F" w:rsidRPr="00581958" w:rsidRDefault="00E4127F" w:rsidP="00E4127F">
            <w:pPr>
              <w:snapToGrid w:val="0"/>
              <w:jc w:val="center"/>
              <w:rPr>
                <w:b/>
              </w:rPr>
            </w:pPr>
            <w:r w:rsidRPr="00581958">
              <w:rPr>
                <w:b/>
              </w:rPr>
              <w:t>4</w:t>
            </w:r>
          </w:p>
          <w:p w:rsidR="00E4127F" w:rsidRPr="00581958" w:rsidRDefault="00E4127F" w:rsidP="00E4127F">
            <w:pPr>
              <w:snapToGrid w:val="0"/>
              <w:jc w:val="center"/>
              <w:rPr>
                <w:b/>
              </w:rPr>
            </w:pPr>
            <w:r w:rsidRPr="00581958">
              <w:rPr>
                <w:b/>
              </w:rPr>
              <w:t>(</w:t>
            </w:r>
            <w:r w:rsidRPr="00581958">
              <w:rPr>
                <w:rFonts w:hint="eastAsia"/>
                <w:b/>
              </w:rPr>
              <w:t>第</w:t>
            </w:r>
            <w:r w:rsidRPr="00581958">
              <w:rPr>
                <w:b/>
              </w:rPr>
              <w:t>6</w:t>
            </w:r>
            <w:r w:rsidRPr="00581958">
              <w:rPr>
                <w:rFonts w:hint="eastAsia"/>
                <w:b/>
              </w:rPr>
              <w:t>-8</w:t>
            </w:r>
            <w:r w:rsidRPr="00581958">
              <w:rPr>
                <w:rFonts w:hint="eastAsia"/>
                <w:b/>
              </w:rPr>
              <w:t>碼</w:t>
            </w:r>
            <w:r w:rsidRPr="00581958">
              <w:rPr>
                <w:b/>
              </w:rPr>
              <w:t>)</w:t>
            </w:r>
          </w:p>
        </w:tc>
        <w:tc>
          <w:tcPr>
            <w:tcW w:w="1980" w:type="dxa"/>
            <w:vAlign w:val="center"/>
          </w:tcPr>
          <w:p w:rsidR="00E4127F" w:rsidRPr="00581958" w:rsidRDefault="00E4127F" w:rsidP="00E4127F">
            <w:pPr>
              <w:snapToGrid w:val="0"/>
              <w:jc w:val="center"/>
              <w:rPr>
                <w:b/>
              </w:rPr>
            </w:pPr>
            <w:r w:rsidRPr="00581958">
              <w:rPr>
                <w:rFonts w:hint="eastAsia"/>
                <w:b/>
              </w:rPr>
              <w:t>5</w:t>
            </w:r>
          </w:p>
          <w:p w:rsidR="00E4127F" w:rsidRPr="00581958" w:rsidRDefault="00E4127F" w:rsidP="00E4127F">
            <w:pPr>
              <w:snapToGrid w:val="0"/>
              <w:jc w:val="center"/>
              <w:rPr>
                <w:b/>
              </w:rPr>
            </w:pPr>
            <w:r w:rsidRPr="00581958">
              <w:rPr>
                <w:b/>
              </w:rPr>
              <w:t>(</w:t>
            </w:r>
            <w:r w:rsidRPr="00581958">
              <w:rPr>
                <w:rFonts w:hint="eastAsia"/>
                <w:b/>
              </w:rPr>
              <w:t>第</w:t>
            </w:r>
            <w:r w:rsidRPr="00581958">
              <w:rPr>
                <w:rFonts w:hint="eastAsia"/>
                <w:b/>
              </w:rPr>
              <w:t>9</w:t>
            </w:r>
            <w:r w:rsidRPr="00581958">
              <w:rPr>
                <w:rFonts w:hint="eastAsia"/>
                <w:b/>
              </w:rPr>
              <w:t>碼</w:t>
            </w:r>
            <w:r w:rsidRPr="00581958">
              <w:rPr>
                <w:b/>
              </w:rPr>
              <w:t>)</w:t>
            </w:r>
          </w:p>
        </w:tc>
        <w:tc>
          <w:tcPr>
            <w:tcW w:w="1827" w:type="dxa"/>
            <w:vAlign w:val="center"/>
          </w:tcPr>
          <w:p w:rsidR="00E4127F" w:rsidRPr="00581958" w:rsidRDefault="00E4127F" w:rsidP="00E4127F">
            <w:pPr>
              <w:snapToGrid w:val="0"/>
              <w:jc w:val="center"/>
              <w:rPr>
                <w:b/>
              </w:rPr>
            </w:pPr>
            <w:r w:rsidRPr="00581958">
              <w:rPr>
                <w:rFonts w:hint="eastAsia"/>
                <w:b/>
              </w:rPr>
              <w:t>6</w:t>
            </w:r>
          </w:p>
          <w:p w:rsidR="00E4127F" w:rsidRPr="00581958" w:rsidRDefault="00E4127F" w:rsidP="00E4127F">
            <w:pPr>
              <w:snapToGrid w:val="0"/>
              <w:jc w:val="center"/>
              <w:rPr>
                <w:b/>
              </w:rPr>
            </w:pPr>
            <w:r w:rsidRPr="00581958">
              <w:rPr>
                <w:b/>
              </w:rPr>
              <w:t>(</w:t>
            </w:r>
            <w:r w:rsidRPr="00581958">
              <w:rPr>
                <w:rFonts w:hint="eastAsia"/>
                <w:b/>
              </w:rPr>
              <w:t>第</w:t>
            </w:r>
            <w:r w:rsidRPr="00581958">
              <w:rPr>
                <w:rFonts w:hint="eastAsia"/>
                <w:b/>
              </w:rPr>
              <w:t>10-12</w:t>
            </w:r>
            <w:r w:rsidRPr="00581958">
              <w:rPr>
                <w:rFonts w:hint="eastAsia"/>
                <w:b/>
              </w:rPr>
              <w:t>碼</w:t>
            </w:r>
            <w:r w:rsidRPr="00581958">
              <w:rPr>
                <w:b/>
              </w:rPr>
              <w:t>)</w:t>
            </w:r>
          </w:p>
        </w:tc>
      </w:tr>
      <w:tr w:rsidR="00E4127F" w:rsidRPr="00581958" w:rsidTr="00E4127F">
        <w:trPr>
          <w:trHeight w:val="777"/>
          <w:jc w:val="center"/>
        </w:trPr>
        <w:tc>
          <w:tcPr>
            <w:tcW w:w="1208" w:type="dxa"/>
            <w:vAlign w:val="center"/>
          </w:tcPr>
          <w:p w:rsidR="00E4127F" w:rsidRPr="00581958" w:rsidRDefault="00E4127F" w:rsidP="00E4127F">
            <w:pPr>
              <w:snapToGrid w:val="0"/>
              <w:spacing w:line="240" w:lineRule="exact"/>
              <w:jc w:val="center"/>
              <w:rPr>
                <w:sz w:val="22"/>
              </w:rPr>
            </w:pPr>
            <w:r>
              <w:rPr>
                <w:rFonts w:hint="eastAsia"/>
                <w:sz w:val="22"/>
              </w:rPr>
              <w:t>補救教學</w:t>
            </w:r>
            <w:proofErr w:type="gramStart"/>
            <w:r>
              <w:rPr>
                <w:rFonts w:hint="eastAsia"/>
                <w:sz w:val="22"/>
              </w:rPr>
              <w:t>學</w:t>
            </w:r>
            <w:proofErr w:type="gramEnd"/>
            <w:r>
              <w:rPr>
                <w:rFonts w:hint="eastAsia"/>
                <w:sz w:val="22"/>
              </w:rPr>
              <w:t>程</w:t>
            </w:r>
          </w:p>
        </w:tc>
        <w:tc>
          <w:tcPr>
            <w:tcW w:w="900" w:type="dxa"/>
            <w:vAlign w:val="center"/>
          </w:tcPr>
          <w:p w:rsidR="00E4127F" w:rsidRPr="00581958" w:rsidRDefault="00E4127F" w:rsidP="00E4127F">
            <w:pPr>
              <w:snapToGrid w:val="0"/>
              <w:spacing w:line="240" w:lineRule="exact"/>
              <w:jc w:val="center"/>
              <w:rPr>
                <w:sz w:val="22"/>
              </w:rPr>
            </w:pPr>
            <w:r w:rsidRPr="00581958">
              <w:rPr>
                <w:rFonts w:hint="eastAsia"/>
                <w:sz w:val="22"/>
              </w:rPr>
              <w:t>師範</w:t>
            </w:r>
          </w:p>
          <w:p w:rsidR="00E4127F" w:rsidRPr="00581958" w:rsidRDefault="00E4127F" w:rsidP="00E4127F">
            <w:pPr>
              <w:snapToGrid w:val="0"/>
              <w:spacing w:line="240" w:lineRule="exact"/>
              <w:jc w:val="center"/>
              <w:rPr>
                <w:sz w:val="22"/>
              </w:rPr>
            </w:pPr>
            <w:r w:rsidRPr="00581958">
              <w:rPr>
                <w:rFonts w:hint="eastAsia"/>
                <w:sz w:val="22"/>
              </w:rPr>
              <w:t>學院</w:t>
            </w:r>
          </w:p>
        </w:tc>
        <w:tc>
          <w:tcPr>
            <w:tcW w:w="1420" w:type="dxa"/>
            <w:vAlign w:val="center"/>
          </w:tcPr>
          <w:p w:rsidR="00E4127F" w:rsidRPr="00581958" w:rsidRDefault="00E4127F" w:rsidP="00E4127F">
            <w:pPr>
              <w:snapToGrid w:val="0"/>
              <w:spacing w:line="240" w:lineRule="exact"/>
              <w:jc w:val="center"/>
              <w:rPr>
                <w:sz w:val="22"/>
              </w:rPr>
            </w:pPr>
            <w:r w:rsidRPr="00581958">
              <w:rPr>
                <w:rFonts w:hint="eastAsia"/>
                <w:sz w:val="22"/>
              </w:rPr>
              <w:t>EDC</w:t>
            </w:r>
          </w:p>
        </w:tc>
        <w:tc>
          <w:tcPr>
            <w:tcW w:w="1260" w:type="dxa"/>
            <w:vAlign w:val="center"/>
          </w:tcPr>
          <w:p w:rsidR="00E4127F" w:rsidRPr="00581958" w:rsidRDefault="00E4127F" w:rsidP="00E4127F">
            <w:pPr>
              <w:snapToGrid w:val="0"/>
              <w:spacing w:line="240" w:lineRule="exact"/>
              <w:jc w:val="center"/>
              <w:rPr>
                <w:sz w:val="22"/>
              </w:rPr>
            </w:pPr>
            <w:r w:rsidRPr="00581958">
              <w:rPr>
                <w:rFonts w:hint="eastAsia"/>
                <w:sz w:val="22"/>
              </w:rPr>
              <w:t>1</w:t>
            </w:r>
            <w:r w:rsidRPr="00581958">
              <w:rPr>
                <w:rFonts w:hint="eastAsia"/>
                <w:sz w:val="22"/>
              </w:rPr>
              <w:t>：大學部</w:t>
            </w:r>
          </w:p>
        </w:tc>
        <w:tc>
          <w:tcPr>
            <w:tcW w:w="1260" w:type="dxa"/>
            <w:vAlign w:val="center"/>
          </w:tcPr>
          <w:p w:rsidR="00E4127F" w:rsidRPr="00581958" w:rsidRDefault="00E4127F" w:rsidP="00E4127F">
            <w:pPr>
              <w:snapToGrid w:val="0"/>
              <w:spacing w:line="240" w:lineRule="exact"/>
              <w:jc w:val="center"/>
              <w:rPr>
                <w:sz w:val="22"/>
              </w:rPr>
            </w:pPr>
            <w:r w:rsidRPr="00581958">
              <w:rPr>
                <w:sz w:val="22"/>
              </w:rPr>
              <w:t>1:</w:t>
            </w:r>
            <w:r w:rsidRPr="00581958">
              <w:rPr>
                <w:rFonts w:hint="eastAsia"/>
                <w:sz w:val="22"/>
              </w:rPr>
              <w:t>必修</w:t>
            </w:r>
          </w:p>
          <w:p w:rsidR="00E4127F" w:rsidRPr="00581958" w:rsidRDefault="00E4127F" w:rsidP="00E4127F">
            <w:pPr>
              <w:snapToGrid w:val="0"/>
              <w:spacing w:line="240" w:lineRule="exact"/>
              <w:jc w:val="center"/>
              <w:rPr>
                <w:sz w:val="22"/>
              </w:rPr>
            </w:pPr>
            <w:r w:rsidRPr="00581958">
              <w:rPr>
                <w:sz w:val="22"/>
              </w:rPr>
              <w:t>2:</w:t>
            </w:r>
            <w:r w:rsidRPr="00581958">
              <w:rPr>
                <w:rFonts w:hint="eastAsia"/>
                <w:sz w:val="22"/>
              </w:rPr>
              <w:t>必選</w:t>
            </w:r>
          </w:p>
          <w:p w:rsidR="00E4127F" w:rsidRPr="00581958" w:rsidRDefault="00E4127F" w:rsidP="00E4127F">
            <w:pPr>
              <w:snapToGrid w:val="0"/>
              <w:spacing w:line="240" w:lineRule="exact"/>
              <w:jc w:val="center"/>
              <w:rPr>
                <w:sz w:val="22"/>
              </w:rPr>
            </w:pPr>
            <w:r w:rsidRPr="00581958">
              <w:rPr>
                <w:sz w:val="22"/>
              </w:rPr>
              <w:t>3:</w:t>
            </w:r>
            <w:r w:rsidRPr="00581958">
              <w:rPr>
                <w:rFonts w:hint="eastAsia"/>
                <w:sz w:val="22"/>
              </w:rPr>
              <w:t>選修</w:t>
            </w:r>
          </w:p>
        </w:tc>
        <w:tc>
          <w:tcPr>
            <w:tcW w:w="1260" w:type="dxa"/>
            <w:vAlign w:val="center"/>
          </w:tcPr>
          <w:p w:rsidR="00E4127F" w:rsidRPr="00581958" w:rsidRDefault="00E4127F" w:rsidP="00E4127F">
            <w:pPr>
              <w:snapToGrid w:val="0"/>
              <w:spacing w:line="240" w:lineRule="exact"/>
              <w:jc w:val="center"/>
              <w:rPr>
                <w:color w:val="FF0000"/>
                <w:sz w:val="22"/>
              </w:rPr>
            </w:pPr>
            <w:r w:rsidRPr="00581958">
              <w:rPr>
                <w:rFonts w:hint="eastAsia"/>
                <w:color w:val="FF0000"/>
                <w:sz w:val="22"/>
              </w:rPr>
              <w:t>F30</w:t>
            </w:r>
            <w:r w:rsidRPr="00581958">
              <w:rPr>
                <w:rFonts w:hint="eastAsia"/>
                <w:color w:val="FF0000"/>
                <w:sz w:val="22"/>
              </w:rPr>
              <w:t>：多元能力學程</w:t>
            </w:r>
          </w:p>
        </w:tc>
        <w:tc>
          <w:tcPr>
            <w:tcW w:w="1980" w:type="dxa"/>
            <w:vAlign w:val="center"/>
          </w:tcPr>
          <w:p w:rsidR="00E4127F" w:rsidRPr="00581958" w:rsidRDefault="00E4127F" w:rsidP="00E4127F">
            <w:pPr>
              <w:snapToGrid w:val="0"/>
              <w:spacing w:line="240" w:lineRule="exact"/>
              <w:jc w:val="center"/>
              <w:rPr>
                <w:sz w:val="22"/>
              </w:rPr>
            </w:pPr>
            <w:r w:rsidRPr="00581958">
              <w:rPr>
                <w:rFonts w:hint="eastAsia"/>
                <w:sz w:val="22"/>
              </w:rPr>
              <w:t>A</w:t>
            </w:r>
            <w:r w:rsidRPr="00581958">
              <w:rPr>
                <w:rFonts w:hint="eastAsia"/>
                <w:sz w:val="22"/>
              </w:rPr>
              <w:t>：不分組或不分類</w:t>
            </w:r>
          </w:p>
          <w:p w:rsidR="00E4127F" w:rsidRPr="00581958" w:rsidRDefault="00E4127F" w:rsidP="00E4127F">
            <w:pPr>
              <w:snapToGrid w:val="0"/>
              <w:spacing w:line="240" w:lineRule="exact"/>
              <w:jc w:val="center"/>
              <w:rPr>
                <w:color w:val="FF0000"/>
                <w:sz w:val="22"/>
              </w:rPr>
            </w:pPr>
            <w:r w:rsidRPr="00581958">
              <w:rPr>
                <w:rFonts w:hint="eastAsia"/>
                <w:color w:val="FF0000"/>
                <w:sz w:val="22"/>
              </w:rPr>
              <w:t>R:</w:t>
            </w:r>
            <w:r w:rsidRPr="00581958">
              <w:rPr>
                <w:rFonts w:hint="eastAsia"/>
                <w:color w:val="FF0000"/>
                <w:sz w:val="22"/>
              </w:rPr>
              <w:t>補救教學</w:t>
            </w:r>
            <w:proofErr w:type="gramStart"/>
            <w:r w:rsidRPr="00581958">
              <w:rPr>
                <w:rFonts w:hint="eastAsia"/>
                <w:color w:val="FF0000"/>
                <w:sz w:val="22"/>
              </w:rPr>
              <w:t>學</w:t>
            </w:r>
            <w:proofErr w:type="gramEnd"/>
            <w:r w:rsidRPr="00581958">
              <w:rPr>
                <w:rFonts w:hint="eastAsia"/>
                <w:color w:val="FF0000"/>
                <w:sz w:val="22"/>
              </w:rPr>
              <w:t>程</w:t>
            </w:r>
          </w:p>
        </w:tc>
        <w:tc>
          <w:tcPr>
            <w:tcW w:w="1827" w:type="dxa"/>
            <w:vAlign w:val="center"/>
          </w:tcPr>
          <w:p w:rsidR="00E4127F" w:rsidRPr="00581958" w:rsidRDefault="00E4127F" w:rsidP="00E4127F">
            <w:pPr>
              <w:snapToGrid w:val="0"/>
              <w:spacing w:line="240" w:lineRule="exact"/>
              <w:jc w:val="center"/>
              <w:rPr>
                <w:sz w:val="22"/>
              </w:rPr>
            </w:pPr>
            <w:r w:rsidRPr="00581958">
              <w:rPr>
                <w:rFonts w:hint="eastAsia"/>
                <w:sz w:val="22"/>
              </w:rPr>
              <w:t>流水號</w:t>
            </w:r>
          </w:p>
        </w:tc>
      </w:tr>
    </w:tbl>
    <w:p w:rsidR="00E4127F" w:rsidRPr="000C376A" w:rsidRDefault="00E4127F" w:rsidP="00E4127F">
      <w:pPr>
        <w:widowControl/>
        <w:rPr>
          <w:rFonts w:ascii="標楷體" w:eastAsia="標楷體" w:hAnsi="標楷體"/>
          <w:color w:val="000000"/>
        </w:rPr>
      </w:pPr>
    </w:p>
    <w:p w:rsidR="00E4127F" w:rsidRPr="00D94C59" w:rsidRDefault="00E4127F" w:rsidP="00F96CE5">
      <w:pPr>
        <w:snapToGrid w:val="0"/>
        <w:ind w:left="461" w:hangingChars="192" w:hanging="461"/>
        <w:jc w:val="both"/>
        <w:rPr>
          <w:rFonts w:ascii="標楷體" w:eastAsia="標楷體" w:hAnsi="標楷體"/>
        </w:rPr>
      </w:pPr>
    </w:p>
    <w:p w:rsidR="00D94C59" w:rsidRPr="00D94C59" w:rsidRDefault="00D94C59" w:rsidP="00F96CE5">
      <w:pPr>
        <w:snapToGrid w:val="0"/>
        <w:ind w:left="461" w:hangingChars="192" w:hanging="461"/>
        <w:jc w:val="both"/>
        <w:rPr>
          <w:rFonts w:ascii="標楷體" w:eastAsia="標楷體" w:hAnsi="標楷體"/>
        </w:rPr>
      </w:pPr>
    </w:p>
    <w:p w:rsidR="00F96CE5" w:rsidRPr="00A042CB" w:rsidRDefault="00F96CE5" w:rsidP="00F96CE5">
      <w:pPr>
        <w:snapToGrid w:val="0"/>
        <w:rPr>
          <w:rFonts w:ascii="標楷體" w:eastAsia="標楷體" w:hAnsi="標楷體"/>
          <w:bCs/>
          <w:sz w:val="28"/>
        </w:rPr>
      </w:pPr>
      <w:r w:rsidRPr="003C409E">
        <w:rPr>
          <w:rFonts w:ascii="標楷體" w:eastAsia="標楷體" w:hAnsi="標楷體" w:hint="eastAsia"/>
          <w:b/>
          <w:bCs/>
          <w:sz w:val="28"/>
        </w:rPr>
        <w:t>決  議：</w:t>
      </w:r>
      <w:r w:rsidR="00A042CB" w:rsidRPr="00A042CB">
        <w:rPr>
          <w:rFonts w:ascii="標楷體" w:eastAsia="標楷體" w:hAnsi="標楷體" w:hint="eastAsia"/>
          <w:b/>
          <w:bCs/>
          <w:sz w:val="28"/>
        </w:rPr>
        <w:t>課程設計之課程加上「科目英文名稱」後送教務處備查，其餘照案通過。</w:t>
      </w:r>
    </w:p>
    <w:p w:rsidR="00F96CE5" w:rsidRDefault="00F96CE5" w:rsidP="00F96CE5">
      <w:pPr>
        <w:snapToGrid w:val="0"/>
        <w:ind w:left="461" w:hangingChars="192" w:hanging="461"/>
        <w:jc w:val="both"/>
        <w:rPr>
          <w:rFonts w:ascii="標楷體" w:eastAsia="標楷體" w:hAnsi="標楷體"/>
          <w:b/>
        </w:rPr>
      </w:pPr>
    </w:p>
    <w:p w:rsidR="00F96CE5" w:rsidRDefault="00F96CE5" w:rsidP="00F96CE5">
      <w:pPr>
        <w:snapToGrid w:val="0"/>
        <w:ind w:left="461" w:hangingChars="192" w:hanging="461"/>
        <w:jc w:val="both"/>
        <w:rPr>
          <w:rFonts w:ascii="標楷體" w:eastAsia="標楷體" w:hAnsi="標楷體"/>
          <w:b/>
        </w:rPr>
      </w:pPr>
    </w:p>
    <w:p w:rsidR="00F96CE5" w:rsidRDefault="00F96CE5" w:rsidP="00F96CE5">
      <w:pPr>
        <w:snapToGrid w:val="0"/>
        <w:ind w:left="461" w:hangingChars="192" w:hanging="461"/>
        <w:jc w:val="both"/>
        <w:rPr>
          <w:rFonts w:ascii="標楷體" w:eastAsia="標楷體" w:hAnsi="標楷體"/>
          <w:b/>
        </w:rPr>
      </w:pPr>
    </w:p>
    <w:tbl>
      <w:tblPr>
        <w:tblW w:w="10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EECE1"/>
        <w:tblLook w:val="01E0" w:firstRow="1" w:lastRow="1" w:firstColumn="1" w:lastColumn="1" w:noHBand="0" w:noVBand="0"/>
      </w:tblPr>
      <w:tblGrid>
        <w:gridCol w:w="10596"/>
      </w:tblGrid>
      <w:tr w:rsidR="00F96CE5" w:rsidRPr="00F12E11" w:rsidTr="00D94C59">
        <w:trPr>
          <w:trHeight w:val="874"/>
        </w:trPr>
        <w:tc>
          <w:tcPr>
            <w:tcW w:w="10596" w:type="dxa"/>
            <w:shd w:val="clear" w:color="auto" w:fill="EEECE1"/>
            <w:vAlign w:val="center"/>
          </w:tcPr>
          <w:p w:rsidR="00F96CE5" w:rsidRPr="00877875" w:rsidRDefault="00F96CE5" w:rsidP="00D94C59">
            <w:pPr>
              <w:ind w:left="1036" w:hangingChars="398" w:hanging="1036"/>
              <w:rPr>
                <w:rFonts w:ascii="標楷體" w:eastAsia="標楷體" w:hAnsi="標楷體"/>
                <w:b/>
                <w:sz w:val="26"/>
                <w:szCs w:val="26"/>
              </w:rPr>
            </w:pPr>
            <w:r>
              <w:rPr>
                <w:rFonts w:ascii="標楷體" w:eastAsia="標楷體" w:hAnsi="標楷體" w:hint="eastAsia"/>
                <w:b/>
                <w:sz w:val="26"/>
                <w:szCs w:val="26"/>
              </w:rPr>
              <w:t>提案五</w:t>
            </w:r>
            <w:r w:rsidRPr="00877875">
              <w:rPr>
                <w:rFonts w:ascii="標楷體" w:eastAsia="標楷體" w:hAnsi="標楷體" w:hint="eastAsia"/>
                <w:b/>
                <w:sz w:val="26"/>
                <w:szCs w:val="26"/>
              </w:rPr>
              <w:t>、</w:t>
            </w:r>
            <w:r w:rsidR="0093017A" w:rsidRPr="0093017A">
              <w:rPr>
                <w:rFonts w:ascii="標楷體" w:eastAsia="標楷體" w:hAnsi="標楷體" w:hint="eastAsia"/>
                <w:b/>
                <w:sz w:val="26"/>
                <w:szCs w:val="26"/>
              </w:rPr>
              <w:t>師範學院105學年度休閒事業管理碩士在職專班課程綱要，請審議。</w:t>
            </w:r>
          </w:p>
          <w:p w:rsidR="00F96CE5" w:rsidRPr="00F12E11" w:rsidRDefault="00F96CE5" w:rsidP="00D94C59">
            <w:pPr>
              <w:tabs>
                <w:tab w:val="left" w:pos="-2160"/>
              </w:tabs>
              <w:snapToGrid w:val="0"/>
              <w:ind w:left="960" w:hangingChars="400" w:hanging="960"/>
              <w:jc w:val="both"/>
              <w:rPr>
                <w:rFonts w:ascii="新細明體"/>
                <w:bCs/>
              </w:rPr>
            </w:pPr>
          </w:p>
          <w:p w:rsidR="00F96CE5" w:rsidRPr="00FD147B" w:rsidRDefault="00F96CE5" w:rsidP="00D94C59">
            <w:pPr>
              <w:tabs>
                <w:tab w:val="left" w:pos="-2160"/>
              </w:tabs>
              <w:snapToGrid w:val="0"/>
              <w:ind w:left="960" w:hangingChars="400" w:hanging="960"/>
              <w:jc w:val="right"/>
              <w:rPr>
                <w:rFonts w:ascii="標楷體" w:eastAsia="標楷體" w:hAnsi="標楷體"/>
                <w:bCs/>
              </w:rPr>
            </w:pPr>
            <w:r w:rsidRPr="00FD147B">
              <w:rPr>
                <w:rFonts w:ascii="標楷體" w:eastAsia="標楷體" w:hAnsi="標楷體" w:hint="eastAsia"/>
              </w:rPr>
              <w:t>(</w:t>
            </w:r>
            <w:r w:rsidR="00DC0F5A">
              <w:rPr>
                <w:rFonts w:ascii="標楷體" w:eastAsia="標楷體" w:hAnsi="標楷體" w:hint="eastAsia"/>
              </w:rPr>
              <w:t>提案單位：</w:t>
            </w:r>
            <w:r w:rsidR="0093017A">
              <w:rPr>
                <w:rFonts w:ascii="標楷體" w:eastAsia="標楷體" w:hAnsi="標楷體" w:hint="eastAsia"/>
              </w:rPr>
              <w:t>師範學院</w:t>
            </w:r>
            <w:r w:rsidRPr="00FD147B">
              <w:rPr>
                <w:rFonts w:ascii="標楷體" w:eastAsia="標楷體" w:hAnsi="標楷體" w:hint="eastAsia"/>
                <w:bCs/>
              </w:rPr>
              <w:t>)</w:t>
            </w:r>
          </w:p>
        </w:tc>
      </w:tr>
    </w:tbl>
    <w:p w:rsidR="00DC0F5A" w:rsidRDefault="00F96CE5" w:rsidP="00DC0F5A">
      <w:pPr>
        <w:snapToGrid w:val="0"/>
        <w:ind w:left="561" w:hangingChars="200" w:hanging="561"/>
        <w:rPr>
          <w:rFonts w:ascii="標楷體" w:eastAsia="標楷體" w:hAnsi="標楷體"/>
          <w:b/>
          <w:sz w:val="28"/>
        </w:rPr>
      </w:pPr>
      <w:r w:rsidRPr="00FD147B">
        <w:rPr>
          <w:rFonts w:ascii="標楷體" w:eastAsia="標楷體" w:hAnsi="標楷體" w:hint="eastAsia"/>
          <w:b/>
          <w:sz w:val="28"/>
        </w:rPr>
        <w:t>說  明：</w:t>
      </w:r>
    </w:p>
    <w:p w:rsidR="00E4127F" w:rsidRDefault="00E4127F" w:rsidP="00E4127F">
      <w:pPr>
        <w:snapToGrid w:val="0"/>
        <w:ind w:left="194" w:hangingChars="81" w:hanging="194"/>
        <w:rPr>
          <w:rFonts w:eastAsia="標楷體"/>
          <w:bCs/>
        </w:rPr>
      </w:pPr>
      <w:r>
        <w:rPr>
          <w:rFonts w:eastAsia="標楷體" w:hint="eastAsia"/>
          <w:bCs/>
        </w:rPr>
        <w:t>1.</w:t>
      </w:r>
      <w:r w:rsidRPr="00E4127F">
        <w:rPr>
          <w:rFonts w:eastAsia="標楷體" w:hint="eastAsia"/>
          <w:bCs/>
        </w:rPr>
        <w:t>本案經師範學院</w:t>
      </w:r>
      <w:r w:rsidRPr="00E4127F">
        <w:rPr>
          <w:rFonts w:eastAsia="標楷體" w:hint="eastAsia"/>
          <w:bCs/>
        </w:rPr>
        <w:t xml:space="preserve"> (105.4.6)</w:t>
      </w:r>
      <w:r w:rsidRPr="00E4127F">
        <w:rPr>
          <w:rFonts w:eastAsia="標楷體" w:hint="eastAsia"/>
          <w:bCs/>
        </w:rPr>
        <w:t>，</w:t>
      </w:r>
      <w:r w:rsidRPr="00E4127F">
        <w:rPr>
          <w:rFonts w:eastAsia="標楷體" w:hint="eastAsia"/>
          <w:bCs/>
        </w:rPr>
        <w:t>104</w:t>
      </w:r>
      <w:r w:rsidRPr="00E4127F">
        <w:rPr>
          <w:rFonts w:eastAsia="標楷體" w:hint="eastAsia"/>
          <w:bCs/>
        </w:rPr>
        <w:t>學年度第</w:t>
      </w:r>
      <w:r w:rsidRPr="00E4127F">
        <w:rPr>
          <w:rFonts w:eastAsia="標楷體" w:hint="eastAsia"/>
          <w:bCs/>
        </w:rPr>
        <w:t>2</w:t>
      </w:r>
      <w:r w:rsidRPr="00E4127F">
        <w:rPr>
          <w:rFonts w:eastAsia="標楷體" w:hint="eastAsia"/>
          <w:bCs/>
        </w:rPr>
        <w:t>學期第</w:t>
      </w:r>
      <w:r w:rsidRPr="00E4127F">
        <w:rPr>
          <w:rFonts w:eastAsia="標楷體" w:hint="eastAsia"/>
          <w:bCs/>
        </w:rPr>
        <w:t>1</w:t>
      </w:r>
      <w:r w:rsidRPr="00E4127F">
        <w:rPr>
          <w:rFonts w:eastAsia="標楷體" w:hint="eastAsia"/>
          <w:bCs/>
        </w:rPr>
        <w:t>次院課程會議決議辦理。</w:t>
      </w:r>
    </w:p>
    <w:p w:rsidR="00E4127F" w:rsidRDefault="00E4127F" w:rsidP="00E4127F">
      <w:pPr>
        <w:snapToGrid w:val="0"/>
        <w:ind w:left="194" w:hangingChars="81" w:hanging="194"/>
        <w:rPr>
          <w:rFonts w:eastAsia="標楷體"/>
          <w:bCs/>
        </w:rPr>
      </w:pPr>
      <w:r>
        <w:rPr>
          <w:rFonts w:eastAsia="標楷體" w:hint="eastAsia"/>
          <w:bCs/>
        </w:rPr>
        <w:t>2.</w:t>
      </w:r>
      <w:r w:rsidRPr="00E4127F">
        <w:rPr>
          <w:rFonts w:eastAsia="標楷體" w:hint="eastAsia"/>
          <w:bCs/>
        </w:rPr>
        <w:t>師範學院</w:t>
      </w:r>
      <w:r w:rsidRPr="00E4127F">
        <w:rPr>
          <w:rFonts w:eastAsia="標楷體" w:hint="eastAsia"/>
          <w:bCs/>
        </w:rPr>
        <w:t>105</w:t>
      </w:r>
      <w:r w:rsidRPr="00E4127F">
        <w:rPr>
          <w:rFonts w:eastAsia="標楷體" w:hint="eastAsia"/>
          <w:bCs/>
        </w:rPr>
        <w:t>學年度各班制課程綱要無新增或修訂。</w:t>
      </w:r>
    </w:p>
    <w:p w:rsidR="00E4127F" w:rsidRPr="00C3538F" w:rsidRDefault="00E4127F" w:rsidP="00E4127F">
      <w:pPr>
        <w:snapToGrid w:val="0"/>
        <w:ind w:left="194" w:hangingChars="81" w:hanging="194"/>
        <w:rPr>
          <w:rFonts w:eastAsia="標楷體"/>
          <w:bCs/>
          <w:color w:val="000000"/>
        </w:rPr>
      </w:pPr>
      <w:r>
        <w:rPr>
          <w:rFonts w:eastAsia="標楷體" w:hint="eastAsia"/>
          <w:bCs/>
        </w:rPr>
        <w:t>3.</w:t>
      </w:r>
      <w:r w:rsidRPr="00E4127F">
        <w:rPr>
          <w:rFonts w:eastAsia="標楷體" w:hint="eastAsia"/>
          <w:bCs/>
        </w:rPr>
        <w:t>105</w:t>
      </w:r>
      <w:r>
        <w:rPr>
          <w:rFonts w:eastAsia="標楷體" w:hint="eastAsia"/>
          <w:bCs/>
        </w:rPr>
        <w:t>學年度國立</w:t>
      </w:r>
      <w:proofErr w:type="gramStart"/>
      <w:r>
        <w:rPr>
          <w:rFonts w:eastAsia="標楷體" w:hint="eastAsia"/>
          <w:bCs/>
        </w:rPr>
        <w:t>臺</w:t>
      </w:r>
      <w:proofErr w:type="gramEnd"/>
      <w:r>
        <w:rPr>
          <w:rFonts w:eastAsia="標楷體" w:hint="eastAsia"/>
          <w:bCs/>
        </w:rPr>
        <w:t>東大學師範學院休閒事業管理碩士在職專班課程綱要</w:t>
      </w:r>
      <w:r w:rsidRPr="00E4127F">
        <w:rPr>
          <w:rFonts w:eastAsia="標楷體" w:hint="eastAsia"/>
          <w:bCs/>
        </w:rPr>
        <w:t>如</w:t>
      </w:r>
      <w:r>
        <w:rPr>
          <w:rFonts w:eastAsia="標楷體" w:hint="eastAsia"/>
          <w:bCs/>
        </w:rPr>
        <w:t>下：</w:t>
      </w:r>
    </w:p>
    <w:p w:rsidR="005135E1" w:rsidRDefault="005135E1" w:rsidP="00F96CE5">
      <w:pPr>
        <w:snapToGrid w:val="0"/>
        <w:ind w:left="461" w:hangingChars="192" w:hanging="461"/>
        <w:jc w:val="both"/>
        <w:rPr>
          <w:rFonts w:ascii="標楷體" w:eastAsia="標楷體" w:hAnsi="標楷體"/>
          <w:b/>
        </w:rPr>
      </w:pPr>
    </w:p>
    <w:p w:rsidR="00E4127F" w:rsidRDefault="00E4127F" w:rsidP="00E4127F">
      <w:pPr>
        <w:snapToGrid w:val="0"/>
        <w:ind w:right="28"/>
        <w:jc w:val="center"/>
        <w:rPr>
          <w:rFonts w:eastAsia="標楷體"/>
          <w:b/>
          <w:bCs/>
          <w:szCs w:val="28"/>
        </w:rPr>
      </w:pPr>
      <w:r>
        <w:rPr>
          <w:rFonts w:eastAsia="標楷體" w:hint="eastAsia"/>
          <w:b/>
          <w:bCs/>
          <w:szCs w:val="28"/>
        </w:rPr>
        <w:t>國立</w:t>
      </w:r>
      <w:proofErr w:type="gramStart"/>
      <w:r>
        <w:rPr>
          <w:rFonts w:eastAsia="標楷體" w:hint="eastAsia"/>
          <w:b/>
          <w:bCs/>
          <w:szCs w:val="28"/>
        </w:rPr>
        <w:t>臺</w:t>
      </w:r>
      <w:proofErr w:type="gramEnd"/>
      <w:r>
        <w:rPr>
          <w:rFonts w:eastAsia="標楷體" w:hint="eastAsia"/>
          <w:b/>
          <w:bCs/>
          <w:szCs w:val="28"/>
        </w:rPr>
        <w:t>東大學師範學院休閒事業管理碩士在職專班</w:t>
      </w:r>
    </w:p>
    <w:p w:rsidR="00E4127F" w:rsidRDefault="00E4127F" w:rsidP="00E4127F">
      <w:pPr>
        <w:snapToGrid w:val="0"/>
        <w:ind w:right="28"/>
        <w:jc w:val="center"/>
        <w:rPr>
          <w:rFonts w:eastAsia="標楷體"/>
          <w:b/>
          <w:bCs/>
          <w:szCs w:val="28"/>
        </w:rPr>
      </w:pPr>
      <w:r>
        <w:rPr>
          <w:rFonts w:eastAsia="標楷體"/>
          <w:b/>
          <w:bCs/>
          <w:szCs w:val="28"/>
        </w:rPr>
        <w:t>10</w:t>
      </w:r>
      <w:r>
        <w:rPr>
          <w:rFonts w:eastAsia="標楷體" w:hint="eastAsia"/>
          <w:b/>
          <w:bCs/>
          <w:szCs w:val="28"/>
        </w:rPr>
        <w:t>5</w:t>
      </w:r>
      <w:r>
        <w:rPr>
          <w:rFonts w:eastAsia="標楷體" w:hint="eastAsia"/>
          <w:b/>
          <w:bCs/>
          <w:szCs w:val="28"/>
        </w:rPr>
        <w:t>學年度入學課程大綱</w:t>
      </w:r>
    </w:p>
    <w:p w:rsidR="00E4127F" w:rsidRDefault="00E4127F" w:rsidP="00E4127F">
      <w:pPr>
        <w:snapToGrid w:val="0"/>
        <w:jc w:val="right"/>
        <w:rPr>
          <w:sz w:val="12"/>
          <w:szCs w:val="16"/>
        </w:rPr>
      </w:pPr>
    </w:p>
    <w:p w:rsidR="00E4127F" w:rsidRDefault="00E4127F" w:rsidP="00E4127F">
      <w:pPr>
        <w:snapToGrid w:val="0"/>
        <w:jc w:val="right"/>
        <w:rPr>
          <w:sz w:val="12"/>
          <w:szCs w:val="16"/>
        </w:rPr>
      </w:pPr>
      <w:r>
        <w:rPr>
          <w:sz w:val="12"/>
          <w:szCs w:val="16"/>
        </w:rPr>
        <w:t>101</w:t>
      </w:r>
      <w:r>
        <w:rPr>
          <w:rFonts w:hint="eastAsia"/>
          <w:sz w:val="12"/>
          <w:szCs w:val="16"/>
        </w:rPr>
        <w:t>學年度第</w:t>
      </w:r>
      <w:r>
        <w:rPr>
          <w:sz w:val="12"/>
          <w:szCs w:val="16"/>
        </w:rPr>
        <w:t>1</w:t>
      </w:r>
      <w:r>
        <w:rPr>
          <w:rFonts w:hint="eastAsia"/>
          <w:sz w:val="12"/>
          <w:szCs w:val="16"/>
        </w:rPr>
        <w:t>學期第</w:t>
      </w:r>
      <w:r>
        <w:rPr>
          <w:sz w:val="12"/>
          <w:szCs w:val="16"/>
        </w:rPr>
        <w:t>1</w:t>
      </w:r>
      <w:r>
        <w:rPr>
          <w:rFonts w:hint="eastAsia"/>
          <w:sz w:val="12"/>
          <w:szCs w:val="16"/>
        </w:rPr>
        <w:t>次師範學院休閒事業管理碩士專班審議委員會</w:t>
      </w:r>
      <w:r>
        <w:rPr>
          <w:sz w:val="12"/>
          <w:szCs w:val="16"/>
        </w:rPr>
        <w:t>(101.8.14)</w:t>
      </w:r>
    </w:p>
    <w:p w:rsidR="00E4127F" w:rsidRDefault="00E4127F" w:rsidP="00E4127F">
      <w:pPr>
        <w:snapToGrid w:val="0"/>
        <w:jc w:val="right"/>
        <w:rPr>
          <w:sz w:val="12"/>
          <w:szCs w:val="16"/>
        </w:rPr>
      </w:pPr>
      <w:r>
        <w:rPr>
          <w:sz w:val="12"/>
          <w:szCs w:val="16"/>
        </w:rPr>
        <w:t>101</w:t>
      </w:r>
      <w:r>
        <w:rPr>
          <w:rFonts w:hint="eastAsia"/>
          <w:sz w:val="12"/>
          <w:szCs w:val="16"/>
        </w:rPr>
        <w:t>學年度第</w:t>
      </w:r>
      <w:r>
        <w:rPr>
          <w:sz w:val="12"/>
          <w:szCs w:val="16"/>
        </w:rPr>
        <w:t>1</w:t>
      </w:r>
      <w:r>
        <w:rPr>
          <w:rFonts w:hint="eastAsia"/>
          <w:sz w:val="12"/>
          <w:szCs w:val="16"/>
        </w:rPr>
        <w:t>學期第</w:t>
      </w:r>
      <w:r>
        <w:rPr>
          <w:sz w:val="12"/>
          <w:szCs w:val="16"/>
        </w:rPr>
        <w:t>1</w:t>
      </w:r>
      <w:r>
        <w:rPr>
          <w:rFonts w:hint="eastAsia"/>
          <w:sz w:val="12"/>
          <w:szCs w:val="16"/>
        </w:rPr>
        <w:t>次院課程暨院</w:t>
      </w:r>
      <w:proofErr w:type="gramStart"/>
      <w:r>
        <w:rPr>
          <w:rFonts w:hint="eastAsia"/>
          <w:sz w:val="12"/>
          <w:szCs w:val="16"/>
        </w:rPr>
        <w:t>務</w:t>
      </w:r>
      <w:proofErr w:type="gramEnd"/>
      <w:r>
        <w:rPr>
          <w:rFonts w:hint="eastAsia"/>
          <w:sz w:val="12"/>
          <w:szCs w:val="16"/>
        </w:rPr>
        <w:t>會議</w:t>
      </w:r>
      <w:r>
        <w:rPr>
          <w:sz w:val="12"/>
          <w:szCs w:val="16"/>
        </w:rPr>
        <w:t>(101.8.30)</w:t>
      </w:r>
    </w:p>
    <w:p w:rsidR="00E4127F" w:rsidRDefault="00E4127F" w:rsidP="00E4127F">
      <w:pPr>
        <w:snapToGrid w:val="0"/>
        <w:jc w:val="right"/>
        <w:rPr>
          <w:sz w:val="12"/>
          <w:szCs w:val="16"/>
        </w:rPr>
      </w:pPr>
      <w:r>
        <w:rPr>
          <w:sz w:val="12"/>
          <w:szCs w:val="16"/>
        </w:rPr>
        <w:t>101</w:t>
      </w:r>
      <w:r>
        <w:rPr>
          <w:rFonts w:hint="eastAsia"/>
          <w:sz w:val="12"/>
          <w:szCs w:val="16"/>
        </w:rPr>
        <w:t>學年度第</w:t>
      </w:r>
      <w:r>
        <w:rPr>
          <w:sz w:val="12"/>
          <w:szCs w:val="16"/>
        </w:rPr>
        <w:t>1</w:t>
      </w:r>
      <w:r>
        <w:rPr>
          <w:rFonts w:hint="eastAsia"/>
          <w:sz w:val="12"/>
          <w:szCs w:val="16"/>
        </w:rPr>
        <w:t>學期第</w:t>
      </w:r>
      <w:r>
        <w:rPr>
          <w:sz w:val="12"/>
          <w:szCs w:val="16"/>
        </w:rPr>
        <w:t>2</w:t>
      </w:r>
      <w:r>
        <w:rPr>
          <w:rFonts w:hint="eastAsia"/>
          <w:sz w:val="12"/>
          <w:szCs w:val="16"/>
        </w:rPr>
        <w:t>次師範學院休閒事業管理碩士專班審議委員會</w:t>
      </w:r>
      <w:r>
        <w:rPr>
          <w:sz w:val="12"/>
          <w:szCs w:val="16"/>
        </w:rPr>
        <w:t>(102.1.11)</w:t>
      </w:r>
    </w:p>
    <w:p w:rsidR="00E4127F" w:rsidRDefault="00E4127F" w:rsidP="00E4127F">
      <w:pPr>
        <w:snapToGrid w:val="0"/>
        <w:jc w:val="right"/>
        <w:rPr>
          <w:sz w:val="12"/>
          <w:szCs w:val="16"/>
        </w:rPr>
      </w:pPr>
      <w:r>
        <w:rPr>
          <w:rFonts w:hint="eastAsia"/>
          <w:sz w:val="12"/>
          <w:szCs w:val="16"/>
        </w:rPr>
        <w:t>師範學院臨時院課程暨院</w:t>
      </w:r>
      <w:proofErr w:type="gramStart"/>
      <w:r>
        <w:rPr>
          <w:rFonts w:hint="eastAsia"/>
          <w:sz w:val="12"/>
          <w:szCs w:val="16"/>
        </w:rPr>
        <w:t>務</w:t>
      </w:r>
      <w:proofErr w:type="gramEnd"/>
      <w:r>
        <w:rPr>
          <w:rFonts w:hint="eastAsia"/>
          <w:sz w:val="12"/>
          <w:szCs w:val="16"/>
        </w:rPr>
        <w:t>會議</w:t>
      </w:r>
      <w:r>
        <w:rPr>
          <w:sz w:val="12"/>
          <w:szCs w:val="16"/>
        </w:rPr>
        <w:t>(103.5.30)</w:t>
      </w:r>
    </w:p>
    <w:p w:rsidR="00E4127F" w:rsidRDefault="00E4127F" w:rsidP="00E4127F">
      <w:pPr>
        <w:snapToGrid w:val="0"/>
        <w:jc w:val="right"/>
        <w:rPr>
          <w:sz w:val="12"/>
          <w:szCs w:val="16"/>
        </w:rPr>
      </w:pPr>
      <w:r>
        <w:rPr>
          <w:rFonts w:hint="eastAsia"/>
          <w:sz w:val="12"/>
          <w:szCs w:val="16"/>
        </w:rPr>
        <w:t>國立</w:t>
      </w:r>
      <w:proofErr w:type="gramStart"/>
      <w:r>
        <w:rPr>
          <w:rFonts w:hint="eastAsia"/>
          <w:sz w:val="12"/>
          <w:szCs w:val="16"/>
        </w:rPr>
        <w:t>臺</w:t>
      </w:r>
      <w:proofErr w:type="gramEnd"/>
      <w:r>
        <w:rPr>
          <w:rFonts w:hint="eastAsia"/>
          <w:sz w:val="12"/>
          <w:szCs w:val="16"/>
        </w:rPr>
        <w:t>東大學</w:t>
      </w:r>
      <w:r>
        <w:rPr>
          <w:sz w:val="12"/>
          <w:szCs w:val="16"/>
        </w:rPr>
        <w:t>102</w:t>
      </w:r>
      <w:r>
        <w:rPr>
          <w:rFonts w:hint="eastAsia"/>
          <w:sz w:val="12"/>
          <w:szCs w:val="16"/>
        </w:rPr>
        <w:t>學年度第</w:t>
      </w:r>
      <w:r>
        <w:rPr>
          <w:sz w:val="12"/>
          <w:szCs w:val="16"/>
        </w:rPr>
        <w:t>2</w:t>
      </w:r>
      <w:r>
        <w:rPr>
          <w:rFonts w:hint="eastAsia"/>
          <w:sz w:val="12"/>
          <w:szCs w:val="16"/>
        </w:rPr>
        <w:t>學期第</w:t>
      </w:r>
      <w:r>
        <w:rPr>
          <w:sz w:val="12"/>
          <w:szCs w:val="16"/>
        </w:rPr>
        <w:t>2</w:t>
      </w:r>
      <w:r>
        <w:rPr>
          <w:rFonts w:hint="eastAsia"/>
          <w:sz w:val="12"/>
          <w:szCs w:val="16"/>
        </w:rPr>
        <w:t>次校課程會議</w:t>
      </w:r>
      <w:r>
        <w:rPr>
          <w:sz w:val="12"/>
          <w:szCs w:val="16"/>
        </w:rPr>
        <w:t>(103.6.5)</w:t>
      </w:r>
    </w:p>
    <w:p w:rsidR="00E4127F" w:rsidRDefault="00E4127F" w:rsidP="00E4127F">
      <w:pPr>
        <w:snapToGrid w:val="0"/>
        <w:jc w:val="right"/>
        <w:rPr>
          <w:sz w:val="12"/>
          <w:szCs w:val="16"/>
        </w:rPr>
      </w:pPr>
      <w:r>
        <w:rPr>
          <w:sz w:val="12"/>
          <w:szCs w:val="16"/>
        </w:rPr>
        <w:t>103</w:t>
      </w:r>
      <w:r>
        <w:rPr>
          <w:rFonts w:hint="eastAsia"/>
          <w:sz w:val="12"/>
          <w:szCs w:val="16"/>
        </w:rPr>
        <w:t>學年度第</w:t>
      </w:r>
      <w:r>
        <w:rPr>
          <w:sz w:val="12"/>
          <w:szCs w:val="16"/>
        </w:rPr>
        <w:t>1</w:t>
      </w:r>
      <w:r>
        <w:rPr>
          <w:rFonts w:hint="eastAsia"/>
          <w:sz w:val="12"/>
          <w:szCs w:val="16"/>
        </w:rPr>
        <w:t>學期第</w:t>
      </w:r>
      <w:r>
        <w:rPr>
          <w:sz w:val="12"/>
          <w:szCs w:val="16"/>
        </w:rPr>
        <w:t>1</w:t>
      </w:r>
      <w:r>
        <w:rPr>
          <w:rFonts w:hint="eastAsia"/>
          <w:sz w:val="12"/>
          <w:szCs w:val="16"/>
        </w:rPr>
        <w:t>次師範學院休閒事業管理碩士專班審議委員會</w:t>
      </w:r>
      <w:r>
        <w:rPr>
          <w:sz w:val="12"/>
          <w:szCs w:val="16"/>
        </w:rPr>
        <w:t>(103.8.21)</w:t>
      </w:r>
    </w:p>
    <w:p w:rsidR="00E4127F" w:rsidRDefault="00E4127F" w:rsidP="00E4127F">
      <w:pPr>
        <w:snapToGrid w:val="0"/>
        <w:jc w:val="right"/>
        <w:rPr>
          <w:sz w:val="12"/>
          <w:szCs w:val="16"/>
        </w:rPr>
      </w:pPr>
      <w:r>
        <w:rPr>
          <w:sz w:val="12"/>
          <w:szCs w:val="16"/>
        </w:rPr>
        <w:t>103</w:t>
      </w:r>
      <w:r>
        <w:rPr>
          <w:rFonts w:hint="eastAsia"/>
          <w:sz w:val="12"/>
          <w:szCs w:val="16"/>
        </w:rPr>
        <w:t>學年度第</w:t>
      </w:r>
      <w:r>
        <w:rPr>
          <w:sz w:val="12"/>
          <w:szCs w:val="16"/>
        </w:rPr>
        <w:t>1</w:t>
      </w:r>
      <w:r>
        <w:rPr>
          <w:rFonts w:hint="eastAsia"/>
          <w:sz w:val="12"/>
          <w:szCs w:val="16"/>
        </w:rPr>
        <w:t>學期第</w:t>
      </w:r>
      <w:r>
        <w:rPr>
          <w:sz w:val="12"/>
          <w:szCs w:val="16"/>
        </w:rPr>
        <w:t>2</w:t>
      </w:r>
      <w:r>
        <w:rPr>
          <w:rFonts w:hint="eastAsia"/>
          <w:sz w:val="12"/>
          <w:szCs w:val="16"/>
        </w:rPr>
        <w:t>次師範學院休閒事業管理碩士專班審議委員會</w:t>
      </w:r>
      <w:r>
        <w:rPr>
          <w:sz w:val="12"/>
          <w:szCs w:val="16"/>
        </w:rPr>
        <w:t>(103.9.10)</w:t>
      </w:r>
    </w:p>
    <w:p w:rsidR="00E4127F" w:rsidRDefault="00E4127F" w:rsidP="00E4127F">
      <w:pPr>
        <w:snapToGrid w:val="0"/>
        <w:jc w:val="right"/>
        <w:rPr>
          <w:rFonts w:cs="Calibri"/>
          <w:sz w:val="12"/>
          <w:szCs w:val="16"/>
        </w:rPr>
      </w:pPr>
      <w:r>
        <w:rPr>
          <w:rFonts w:cs="Calibri"/>
          <w:sz w:val="12"/>
          <w:szCs w:val="16"/>
        </w:rPr>
        <w:t>103</w:t>
      </w:r>
      <w:r>
        <w:rPr>
          <w:rFonts w:cs="Calibri" w:hint="eastAsia"/>
          <w:sz w:val="12"/>
          <w:szCs w:val="16"/>
        </w:rPr>
        <w:t>學年度第</w:t>
      </w:r>
      <w:r>
        <w:rPr>
          <w:rFonts w:cs="Calibri"/>
          <w:sz w:val="12"/>
          <w:szCs w:val="16"/>
        </w:rPr>
        <w:t>1</w:t>
      </w:r>
      <w:r>
        <w:rPr>
          <w:rFonts w:cs="Calibri" w:hint="eastAsia"/>
          <w:sz w:val="12"/>
          <w:szCs w:val="16"/>
        </w:rPr>
        <w:t>學期第</w:t>
      </w:r>
      <w:r>
        <w:rPr>
          <w:rFonts w:cs="Calibri"/>
          <w:sz w:val="12"/>
          <w:szCs w:val="16"/>
        </w:rPr>
        <w:t>1</w:t>
      </w:r>
      <w:r>
        <w:rPr>
          <w:rFonts w:cs="Calibri" w:hint="eastAsia"/>
          <w:sz w:val="12"/>
          <w:szCs w:val="16"/>
        </w:rPr>
        <w:t>次師範學院院課程暨院</w:t>
      </w:r>
      <w:proofErr w:type="gramStart"/>
      <w:r>
        <w:rPr>
          <w:rFonts w:cs="Calibri" w:hint="eastAsia"/>
          <w:sz w:val="12"/>
          <w:szCs w:val="16"/>
        </w:rPr>
        <w:t>務</w:t>
      </w:r>
      <w:proofErr w:type="gramEnd"/>
      <w:r>
        <w:rPr>
          <w:rFonts w:cs="Calibri" w:hint="eastAsia"/>
          <w:sz w:val="12"/>
          <w:szCs w:val="16"/>
        </w:rPr>
        <w:t>會議</w:t>
      </w:r>
      <w:r>
        <w:rPr>
          <w:rFonts w:cs="Calibri"/>
          <w:sz w:val="12"/>
          <w:szCs w:val="16"/>
        </w:rPr>
        <w:t>(103.9.23)</w:t>
      </w:r>
    </w:p>
    <w:p w:rsidR="00E4127F" w:rsidRDefault="00E4127F" w:rsidP="00E4127F">
      <w:pPr>
        <w:snapToGrid w:val="0"/>
        <w:jc w:val="right"/>
        <w:rPr>
          <w:sz w:val="12"/>
          <w:szCs w:val="16"/>
        </w:rPr>
      </w:pPr>
      <w:r>
        <w:rPr>
          <w:rFonts w:hint="eastAsia"/>
          <w:sz w:val="12"/>
          <w:szCs w:val="16"/>
        </w:rPr>
        <w:t>國立</w:t>
      </w:r>
      <w:proofErr w:type="gramStart"/>
      <w:r>
        <w:rPr>
          <w:rFonts w:hint="eastAsia"/>
          <w:sz w:val="12"/>
          <w:szCs w:val="16"/>
        </w:rPr>
        <w:t>臺</w:t>
      </w:r>
      <w:proofErr w:type="gramEnd"/>
      <w:r>
        <w:rPr>
          <w:rFonts w:hint="eastAsia"/>
          <w:sz w:val="12"/>
          <w:szCs w:val="16"/>
        </w:rPr>
        <w:t>東大學</w:t>
      </w:r>
      <w:r>
        <w:rPr>
          <w:sz w:val="12"/>
          <w:szCs w:val="16"/>
        </w:rPr>
        <w:t>103</w:t>
      </w:r>
      <w:r>
        <w:rPr>
          <w:rFonts w:hint="eastAsia"/>
          <w:sz w:val="12"/>
          <w:szCs w:val="16"/>
        </w:rPr>
        <w:t>學年度第</w:t>
      </w:r>
      <w:r>
        <w:rPr>
          <w:sz w:val="12"/>
          <w:szCs w:val="16"/>
        </w:rPr>
        <w:t>1</w:t>
      </w:r>
      <w:r>
        <w:rPr>
          <w:rFonts w:hint="eastAsia"/>
          <w:sz w:val="12"/>
          <w:szCs w:val="16"/>
        </w:rPr>
        <w:t>學期第</w:t>
      </w:r>
      <w:r>
        <w:rPr>
          <w:sz w:val="12"/>
          <w:szCs w:val="16"/>
        </w:rPr>
        <w:t>1</w:t>
      </w:r>
      <w:r>
        <w:rPr>
          <w:rFonts w:hint="eastAsia"/>
          <w:sz w:val="12"/>
          <w:szCs w:val="16"/>
        </w:rPr>
        <w:t>次校課程會議</w:t>
      </w:r>
      <w:r>
        <w:rPr>
          <w:sz w:val="12"/>
          <w:szCs w:val="16"/>
        </w:rPr>
        <w:t>(103.11.06)</w:t>
      </w:r>
    </w:p>
    <w:p w:rsidR="00E4127F" w:rsidRDefault="00E4127F" w:rsidP="00E4127F">
      <w:pPr>
        <w:snapToGrid w:val="0"/>
        <w:jc w:val="right"/>
        <w:rPr>
          <w:sz w:val="12"/>
          <w:szCs w:val="16"/>
        </w:rPr>
      </w:pPr>
      <w:r>
        <w:rPr>
          <w:sz w:val="12"/>
          <w:szCs w:val="16"/>
        </w:rPr>
        <w:t>104</w:t>
      </w:r>
      <w:r>
        <w:rPr>
          <w:rFonts w:hint="eastAsia"/>
          <w:sz w:val="12"/>
          <w:szCs w:val="16"/>
        </w:rPr>
        <w:t>學年度第</w:t>
      </w:r>
      <w:r>
        <w:rPr>
          <w:sz w:val="12"/>
          <w:szCs w:val="16"/>
        </w:rPr>
        <w:t>1</w:t>
      </w:r>
      <w:r>
        <w:rPr>
          <w:rFonts w:hint="eastAsia"/>
          <w:sz w:val="12"/>
          <w:szCs w:val="16"/>
        </w:rPr>
        <w:t>學期第</w:t>
      </w:r>
      <w:r>
        <w:rPr>
          <w:sz w:val="12"/>
          <w:szCs w:val="16"/>
        </w:rPr>
        <w:t>1</w:t>
      </w:r>
      <w:r>
        <w:rPr>
          <w:rFonts w:hint="eastAsia"/>
          <w:sz w:val="12"/>
          <w:szCs w:val="16"/>
        </w:rPr>
        <w:t>次師範學院休閒事業管理碩士專班審議委員會</w:t>
      </w:r>
      <w:r>
        <w:rPr>
          <w:sz w:val="12"/>
          <w:szCs w:val="16"/>
        </w:rPr>
        <w:t>(104.8.25)</w:t>
      </w:r>
    </w:p>
    <w:p w:rsidR="00E4127F" w:rsidRDefault="00E4127F" w:rsidP="00E4127F">
      <w:pPr>
        <w:snapToGrid w:val="0"/>
        <w:jc w:val="right"/>
        <w:rPr>
          <w:sz w:val="12"/>
          <w:szCs w:val="16"/>
        </w:rPr>
      </w:pPr>
      <w:r w:rsidRPr="0018649F">
        <w:rPr>
          <w:rFonts w:hint="eastAsia"/>
          <w:sz w:val="12"/>
          <w:szCs w:val="16"/>
        </w:rPr>
        <w:t>104</w:t>
      </w:r>
      <w:r w:rsidRPr="0018649F">
        <w:rPr>
          <w:rFonts w:hint="eastAsia"/>
          <w:sz w:val="12"/>
          <w:szCs w:val="16"/>
        </w:rPr>
        <w:t>學年度第</w:t>
      </w:r>
      <w:r w:rsidRPr="0018649F">
        <w:rPr>
          <w:rFonts w:hint="eastAsia"/>
          <w:sz w:val="12"/>
          <w:szCs w:val="16"/>
        </w:rPr>
        <w:t>1</w:t>
      </w:r>
      <w:r w:rsidRPr="0018649F">
        <w:rPr>
          <w:rFonts w:hint="eastAsia"/>
          <w:sz w:val="12"/>
          <w:szCs w:val="16"/>
        </w:rPr>
        <w:t>學期第</w:t>
      </w:r>
      <w:r w:rsidRPr="0018649F">
        <w:rPr>
          <w:rFonts w:hint="eastAsia"/>
          <w:sz w:val="12"/>
          <w:szCs w:val="16"/>
        </w:rPr>
        <w:t>1</w:t>
      </w:r>
      <w:r w:rsidRPr="0018649F">
        <w:rPr>
          <w:rFonts w:hint="eastAsia"/>
          <w:sz w:val="12"/>
          <w:szCs w:val="16"/>
        </w:rPr>
        <w:t>次院</w:t>
      </w:r>
      <w:r>
        <w:rPr>
          <w:rFonts w:hint="eastAsia"/>
          <w:sz w:val="12"/>
          <w:szCs w:val="16"/>
        </w:rPr>
        <w:t>課程暨院</w:t>
      </w:r>
      <w:proofErr w:type="gramStart"/>
      <w:r>
        <w:rPr>
          <w:rFonts w:hint="eastAsia"/>
          <w:sz w:val="12"/>
          <w:szCs w:val="16"/>
        </w:rPr>
        <w:t>務</w:t>
      </w:r>
      <w:proofErr w:type="gramEnd"/>
      <w:r>
        <w:rPr>
          <w:rFonts w:hint="eastAsia"/>
          <w:sz w:val="12"/>
          <w:szCs w:val="16"/>
        </w:rPr>
        <w:t>會議</w:t>
      </w:r>
      <w:r>
        <w:rPr>
          <w:rFonts w:hint="eastAsia"/>
          <w:sz w:val="12"/>
          <w:szCs w:val="16"/>
        </w:rPr>
        <w:t>(104.11.25)</w:t>
      </w:r>
    </w:p>
    <w:p w:rsidR="00E4127F" w:rsidRDefault="00E4127F" w:rsidP="00E4127F">
      <w:pPr>
        <w:snapToGrid w:val="0"/>
        <w:ind w:left="480" w:right="180"/>
        <w:jc w:val="right"/>
        <w:rPr>
          <w:rFonts w:cs="Calibri"/>
          <w:sz w:val="12"/>
          <w:szCs w:val="16"/>
        </w:rPr>
      </w:pPr>
      <w:r w:rsidRPr="0018649F">
        <w:rPr>
          <w:rFonts w:cs="Calibri" w:hint="eastAsia"/>
          <w:sz w:val="12"/>
          <w:szCs w:val="16"/>
        </w:rPr>
        <w:t>國立</w:t>
      </w:r>
      <w:proofErr w:type="gramStart"/>
      <w:r w:rsidRPr="0018649F">
        <w:rPr>
          <w:rFonts w:cs="Calibri" w:hint="eastAsia"/>
          <w:sz w:val="12"/>
          <w:szCs w:val="16"/>
        </w:rPr>
        <w:t>臺</w:t>
      </w:r>
      <w:proofErr w:type="gramEnd"/>
      <w:r w:rsidRPr="0018649F">
        <w:rPr>
          <w:rFonts w:cs="Calibri" w:hint="eastAsia"/>
          <w:sz w:val="12"/>
          <w:szCs w:val="16"/>
        </w:rPr>
        <w:t>東大學</w:t>
      </w:r>
      <w:r w:rsidRPr="0018649F">
        <w:rPr>
          <w:rFonts w:cs="Calibri" w:hint="eastAsia"/>
          <w:sz w:val="12"/>
          <w:szCs w:val="16"/>
        </w:rPr>
        <w:t>104</w:t>
      </w:r>
      <w:r w:rsidRPr="0018649F">
        <w:rPr>
          <w:rFonts w:cs="Calibri" w:hint="eastAsia"/>
          <w:sz w:val="12"/>
          <w:szCs w:val="16"/>
        </w:rPr>
        <w:t>學年度第</w:t>
      </w:r>
      <w:r w:rsidRPr="0018649F">
        <w:rPr>
          <w:rFonts w:cs="Calibri" w:hint="eastAsia"/>
          <w:sz w:val="12"/>
          <w:szCs w:val="16"/>
        </w:rPr>
        <w:t>1</w:t>
      </w:r>
      <w:r w:rsidRPr="0018649F">
        <w:rPr>
          <w:rFonts w:cs="Calibri" w:hint="eastAsia"/>
          <w:sz w:val="12"/>
          <w:szCs w:val="16"/>
        </w:rPr>
        <w:t>學期第</w:t>
      </w:r>
      <w:r w:rsidRPr="0018649F">
        <w:rPr>
          <w:rFonts w:cs="Calibri" w:hint="eastAsia"/>
          <w:sz w:val="12"/>
          <w:szCs w:val="16"/>
        </w:rPr>
        <w:t>2</w:t>
      </w:r>
      <w:r>
        <w:rPr>
          <w:rFonts w:cs="Calibri" w:hint="eastAsia"/>
          <w:sz w:val="12"/>
          <w:szCs w:val="16"/>
        </w:rPr>
        <w:t>次校課程會議</w:t>
      </w:r>
      <w:r>
        <w:rPr>
          <w:rFonts w:cs="Calibri" w:hint="eastAsia"/>
          <w:sz w:val="12"/>
          <w:szCs w:val="16"/>
        </w:rPr>
        <w:t>(104.12.17)</w:t>
      </w:r>
    </w:p>
    <w:p w:rsidR="00E4127F" w:rsidRDefault="00E4127F" w:rsidP="00F8223A">
      <w:pPr>
        <w:widowControl/>
        <w:numPr>
          <w:ilvl w:val="0"/>
          <w:numId w:val="45"/>
        </w:numPr>
        <w:tabs>
          <w:tab w:val="left" w:pos="426"/>
          <w:tab w:val="left" w:pos="567"/>
        </w:tabs>
        <w:snapToGrid w:val="0"/>
        <w:rPr>
          <w:rFonts w:eastAsia="標楷體" w:cs="Calibri"/>
          <w:b/>
          <w:bCs/>
          <w:kern w:val="0"/>
          <w:sz w:val="22"/>
          <w:szCs w:val="22"/>
        </w:rPr>
      </w:pPr>
      <w:r>
        <w:rPr>
          <w:rFonts w:eastAsia="標楷體" w:cs="Calibri" w:hint="eastAsia"/>
          <w:b/>
          <w:bCs/>
          <w:kern w:val="0"/>
          <w:sz w:val="22"/>
        </w:rPr>
        <w:t>目標</w:t>
      </w:r>
    </w:p>
    <w:p w:rsidR="00E4127F" w:rsidRDefault="00E4127F" w:rsidP="00E4127F">
      <w:pPr>
        <w:widowControl/>
        <w:tabs>
          <w:tab w:val="left" w:pos="4320"/>
        </w:tabs>
        <w:snapToGrid w:val="0"/>
        <w:ind w:left="480"/>
        <w:rPr>
          <w:rFonts w:eastAsia="標楷體" w:cs="Calibri"/>
          <w:kern w:val="0"/>
          <w:sz w:val="22"/>
          <w:shd w:val="pct15" w:color="auto" w:fill="FFFFFF"/>
        </w:rPr>
      </w:pPr>
      <w:r>
        <w:rPr>
          <w:rFonts w:eastAsia="標楷體" w:cs="Calibri"/>
          <w:kern w:val="0"/>
          <w:sz w:val="22"/>
          <w:shd w:val="pct15" w:color="auto" w:fill="FFFFFF"/>
        </w:rPr>
        <w:t>(</w:t>
      </w:r>
      <w:proofErr w:type="gramStart"/>
      <w:r>
        <w:rPr>
          <w:rFonts w:eastAsia="標楷體" w:cs="Calibri" w:hint="eastAsia"/>
          <w:kern w:val="0"/>
          <w:sz w:val="22"/>
          <w:shd w:val="pct15" w:color="auto" w:fill="FFFFFF"/>
        </w:rPr>
        <w:t>一</w:t>
      </w:r>
      <w:proofErr w:type="gramEnd"/>
      <w:r>
        <w:rPr>
          <w:rFonts w:eastAsia="標楷體" w:cs="Calibri"/>
          <w:kern w:val="0"/>
          <w:sz w:val="22"/>
          <w:shd w:val="pct15" w:color="auto" w:fill="FFFFFF"/>
        </w:rPr>
        <w:t>)</w:t>
      </w:r>
      <w:r>
        <w:rPr>
          <w:rFonts w:eastAsia="標楷體" w:cs="Calibri" w:hint="eastAsia"/>
          <w:kern w:val="0"/>
          <w:sz w:val="22"/>
          <w:shd w:val="pct15" w:color="auto" w:fill="FFFFFF"/>
        </w:rPr>
        <w:t>鼓勵在職進修，強化研究知能。</w:t>
      </w:r>
    </w:p>
    <w:p w:rsidR="00E4127F" w:rsidRDefault="00E4127F" w:rsidP="00E4127F">
      <w:pPr>
        <w:widowControl/>
        <w:tabs>
          <w:tab w:val="left" w:pos="4320"/>
        </w:tabs>
        <w:snapToGrid w:val="0"/>
        <w:ind w:left="480"/>
        <w:rPr>
          <w:rFonts w:eastAsia="標楷體" w:cs="Calibri"/>
          <w:kern w:val="0"/>
          <w:sz w:val="22"/>
          <w:shd w:val="pct15" w:color="auto" w:fill="FFFFFF"/>
        </w:rPr>
      </w:pPr>
      <w:r>
        <w:rPr>
          <w:rFonts w:eastAsia="標楷體" w:cs="Calibri"/>
          <w:kern w:val="0"/>
          <w:sz w:val="22"/>
          <w:shd w:val="pct15" w:color="auto" w:fill="FFFFFF"/>
        </w:rPr>
        <w:t>(</w:t>
      </w:r>
      <w:r>
        <w:rPr>
          <w:rFonts w:eastAsia="標楷體" w:cs="Calibri" w:hint="eastAsia"/>
          <w:kern w:val="0"/>
          <w:sz w:val="22"/>
          <w:shd w:val="pct15" w:color="auto" w:fill="FFFFFF"/>
        </w:rPr>
        <w:t>二</w:t>
      </w:r>
      <w:r>
        <w:rPr>
          <w:rFonts w:eastAsia="標楷體" w:cs="Calibri"/>
          <w:kern w:val="0"/>
          <w:sz w:val="22"/>
          <w:shd w:val="pct15" w:color="auto" w:fill="FFFFFF"/>
        </w:rPr>
        <w:t>)</w:t>
      </w:r>
      <w:r>
        <w:rPr>
          <w:rFonts w:eastAsia="標楷體" w:cs="Calibri" w:hint="eastAsia"/>
          <w:kern w:val="0"/>
          <w:sz w:val="22"/>
          <w:shd w:val="pct15" w:color="auto" w:fill="FFFFFF"/>
        </w:rPr>
        <w:t>培養學生具有休閒產業管理專業知能。</w:t>
      </w:r>
    </w:p>
    <w:p w:rsidR="00E4127F" w:rsidRDefault="00E4127F" w:rsidP="00E4127F">
      <w:pPr>
        <w:widowControl/>
        <w:tabs>
          <w:tab w:val="left" w:pos="4320"/>
        </w:tabs>
        <w:snapToGrid w:val="0"/>
        <w:ind w:left="480"/>
        <w:rPr>
          <w:rFonts w:eastAsia="標楷體" w:cs="Calibri"/>
          <w:kern w:val="0"/>
          <w:sz w:val="22"/>
          <w:shd w:val="pct15" w:color="auto" w:fill="FFFFFF"/>
        </w:rPr>
      </w:pPr>
      <w:r>
        <w:rPr>
          <w:rFonts w:eastAsia="標楷體" w:cs="Calibri"/>
          <w:kern w:val="0"/>
          <w:sz w:val="22"/>
          <w:shd w:val="pct15" w:color="auto" w:fill="FFFFFF"/>
        </w:rPr>
        <w:t>(</w:t>
      </w:r>
      <w:r>
        <w:rPr>
          <w:rFonts w:eastAsia="標楷體" w:cs="Calibri" w:hint="eastAsia"/>
          <w:kern w:val="0"/>
          <w:sz w:val="22"/>
          <w:shd w:val="pct15" w:color="auto" w:fill="FFFFFF"/>
        </w:rPr>
        <w:t>三</w:t>
      </w:r>
      <w:r>
        <w:rPr>
          <w:rFonts w:eastAsia="標楷體" w:cs="Calibri"/>
          <w:kern w:val="0"/>
          <w:sz w:val="22"/>
          <w:shd w:val="pct15" w:color="auto" w:fill="FFFFFF"/>
        </w:rPr>
        <w:t>)</w:t>
      </w:r>
      <w:r>
        <w:rPr>
          <w:rFonts w:eastAsia="標楷體" w:cs="Calibri" w:hint="eastAsia"/>
          <w:kern w:val="0"/>
          <w:sz w:val="22"/>
          <w:shd w:val="pct15" w:color="auto" w:fill="FFFFFF"/>
        </w:rPr>
        <w:t>培育學生成為現代化之休閒產業經營管理者。</w:t>
      </w:r>
    </w:p>
    <w:p w:rsidR="00E4127F" w:rsidRDefault="00E4127F" w:rsidP="00F8223A">
      <w:pPr>
        <w:widowControl/>
        <w:numPr>
          <w:ilvl w:val="0"/>
          <w:numId w:val="45"/>
        </w:numPr>
        <w:tabs>
          <w:tab w:val="left" w:pos="426"/>
          <w:tab w:val="left" w:pos="567"/>
        </w:tabs>
        <w:snapToGrid w:val="0"/>
        <w:rPr>
          <w:rFonts w:eastAsia="標楷體" w:cs="Calibri"/>
          <w:b/>
          <w:bCs/>
          <w:kern w:val="0"/>
          <w:sz w:val="22"/>
        </w:rPr>
      </w:pPr>
      <w:r>
        <w:rPr>
          <w:rFonts w:eastAsia="標楷體" w:cs="Calibri" w:hint="eastAsia"/>
          <w:b/>
          <w:bCs/>
          <w:kern w:val="0"/>
          <w:sz w:val="22"/>
        </w:rPr>
        <w:t>核心能力</w:t>
      </w:r>
    </w:p>
    <w:p w:rsidR="00E4127F" w:rsidRDefault="00E4127F" w:rsidP="00E4127F">
      <w:pPr>
        <w:widowControl/>
        <w:shd w:val="clear" w:color="auto" w:fill="FFFFFF"/>
        <w:snapToGrid w:val="0"/>
        <w:ind w:firstLine="480"/>
        <w:jc w:val="both"/>
        <w:rPr>
          <w:rFonts w:eastAsia="標楷體"/>
          <w:kern w:val="0"/>
          <w:sz w:val="22"/>
          <w:szCs w:val="22"/>
        </w:rPr>
      </w:pPr>
      <w:r>
        <w:rPr>
          <w:rFonts w:eastAsia="標楷體" w:hint="eastAsia"/>
          <w:kern w:val="0"/>
          <w:sz w:val="22"/>
          <w:szCs w:val="22"/>
        </w:rPr>
        <w:t>為培養休閒事業管理相關人才，本碩士專班之課程、教學及學習輔導以培養下列核心能力為目的：</w:t>
      </w:r>
    </w:p>
    <w:p w:rsidR="00E4127F" w:rsidRDefault="00E4127F" w:rsidP="00E4127F">
      <w:pPr>
        <w:tabs>
          <w:tab w:val="left" w:pos="1778"/>
        </w:tabs>
        <w:snapToGrid w:val="0"/>
        <w:ind w:leftChars="200" w:left="480"/>
        <w:rPr>
          <w:rFonts w:eastAsia="標楷體"/>
          <w:sz w:val="22"/>
          <w:szCs w:val="22"/>
        </w:rPr>
      </w:pPr>
      <w:r>
        <w:rPr>
          <w:rFonts w:eastAsia="標楷體"/>
          <w:sz w:val="22"/>
          <w:szCs w:val="22"/>
        </w:rPr>
        <w:t>1.</w:t>
      </w:r>
      <w:r>
        <w:rPr>
          <w:rFonts w:eastAsia="標楷體" w:hint="eastAsia"/>
          <w:sz w:val="22"/>
          <w:szCs w:val="22"/>
        </w:rPr>
        <w:t>休閒事業管理專業知識</w:t>
      </w:r>
    </w:p>
    <w:p w:rsidR="00E4127F" w:rsidRDefault="00E4127F" w:rsidP="00E4127F">
      <w:pPr>
        <w:tabs>
          <w:tab w:val="left" w:pos="1778"/>
        </w:tabs>
        <w:snapToGrid w:val="0"/>
        <w:ind w:leftChars="200" w:left="480"/>
        <w:rPr>
          <w:rFonts w:eastAsia="標楷體"/>
          <w:sz w:val="22"/>
          <w:szCs w:val="22"/>
        </w:rPr>
      </w:pPr>
      <w:r>
        <w:rPr>
          <w:rFonts w:eastAsia="標楷體"/>
          <w:sz w:val="22"/>
          <w:szCs w:val="22"/>
        </w:rPr>
        <w:lastRenderedPageBreak/>
        <w:t>2.</w:t>
      </w:r>
      <w:r>
        <w:rPr>
          <w:rFonts w:eastAsia="標楷體" w:hint="eastAsia"/>
          <w:sz w:val="22"/>
          <w:szCs w:val="22"/>
        </w:rPr>
        <w:t>研究執行與寫作發表能力</w:t>
      </w:r>
    </w:p>
    <w:p w:rsidR="00E4127F" w:rsidRDefault="00E4127F" w:rsidP="00E4127F">
      <w:pPr>
        <w:tabs>
          <w:tab w:val="left" w:pos="1778"/>
        </w:tabs>
        <w:snapToGrid w:val="0"/>
        <w:ind w:leftChars="200" w:left="480"/>
        <w:rPr>
          <w:rFonts w:eastAsia="標楷體"/>
          <w:sz w:val="22"/>
          <w:szCs w:val="22"/>
        </w:rPr>
      </w:pPr>
      <w:r>
        <w:rPr>
          <w:rFonts w:eastAsia="標楷體"/>
          <w:sz w:val="22"/>
          <w:szCs w:val="22"/>
        </w:rPr>
        <w:t>3.</w:t>
      </w:r>
      <w:r>
        <w:rPr>
          <w:rFonts w:eastAsia="標楷體" w:hint="eastAsia"/>
          <w:sz w:val="22"/>
          <w:szCs w:val="22"/>
        </w:rPr>
        <w:t>管理與領導能力</w:t>
      </w:r>
    </w:p>
    <w:p w:rsidR="00E4127F" w:rsidRDefault="00E4127F" w:rsidP="00E4127F">
      <w:pPr>
        <w:tabs>
          <w:tab w:val="left" w:pos="1778"/>
        </w:tabs>
        <w:snapToGrid w:val="0"/>
        <w:ind w:leftChars="200" w:left="480"/>
        <w:rPr>
          <w:rFonts w:eastAsia="標楷體"/>
          <w:sz w:val="22"/>
          <w:szCs w:val="22"/>
        </w:rPr>
      </w:pPr>
      <w:r>
        <w:rPr>
          <w:rFonts w:eastAsia="標楷體"/>
          <w:sz w:val="22"/>
          <w:szCs w:val="22"/>
        </w:rPr>
        <w:t>4.</w:t>
      </w:r>
      <w:r>
        <w:rPr>
          <w:rFonts w:eastAsia="標楷體" w:hint="eastAsia"/>
          <w:sz w:val="22"/>
          <w:szCs w:val="22"/>
        </w:rPr>
        <w:t>問題解決能力</w:t>
      </w:r>
    </w:p>
    <w:p w:rsidR="00E4127F" w:rsidRDefault="00E4127F" w:rsidP="00E4127F">
      <w:pPr>
        <w:tabs>
          <w:tab w:val="left" w:pos="1778"/>
        </w:tabs>
        <w:snapToGrid w:val="0"/>
        <w:ind w:leftChars="200" w:left="480"/>
        <w:rPr>
          <w:rFonts w:eastAsia="標楷體"/>
          <w:sz w:val="22"/>
          <w:szCs w:val="22"/>
        </w:rPr>
      </w:pPr>
      <w:r>
        <w:rPr>
          <w:rFonts w:eastAsia="標楷體"/>
          <w:sz w:val="22"/>
          <w:szCs w:val="22"/>
        </w:rPr>
        <w:t>5.</w:t>
      </w:r>
      <w:r>
        <w:rPr>
          <w:rFonts w:eastAsia="標楷體" w:hint="eastAsia"/>
          <w:sz w:val="22"/>
          <w:szCs w:val="22"/>
        </w:rPr>
        <w:t>創新與創業能力</w:t>
      </w:r>
    </w:p>
    <w:p w:rsidR="00E4127F" w:rsidRDefault="00E4127F" w:rsidP="00E4127F">
      <w:pPr>
        <w:tabs>
          <w:tab w:val="left" w:pos="1778"/>
        </w:tabs>
        <w:snapToGrid w:val="0"/>
        <w:ind w:leftChars="200" w:left="480"/>
        <w:rPr>
          <w:rFonts w:eastAsia="標楷體"/>
          <w:sz w:val="22"/>
          <w:szCs w:val="22"/>
        </w:rPr>
      </w:pPr>
    </w:p>
    <w:p w:rsidR="00E4127F" w:rsidRDefault="00E4127F" w:rsidP="00F8223A">
      <w:pPr>
        <w:widowControl/>
        <w:numPr>
          <w:ilvl w:val="0"/>
          <w:numId w:val="45"/>
        </w:numPr>
        <w:tabs>
          <w:tab w:val="left" w:pos="426"/>
          <w:tab w:val="left" w:pos="567"/>
        </w:tabs>
        <w:snapToGrid w:val="0"/>
        <w:rPr>
          <w:rFonts w:eastAsia="標楷體" w:cs="Calibri"/>
          <w:b/>
          <w:bCs/>
          <w:kern w:val="0"/>
          <w:sz w:val="22"/>
        </w:rPr>
      </w:pPr>
      <w:r>
        <w:rPr>
          <w:rFonts w:eastAsia="標楷體" w:cs="Calibri" w:hint="eastAsia"/>
          <w:b/>
          <w:bCs/>
          <w:kern w:val="0"/>
          <w:sz w:val="22"/>
        </w:rPr>
        <w:t>課程架構</w:t>
      </w:r>
    </w:p>
    <w:tbl>
      <w:tblPr>
        <w:tblW w:w="83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44"/>
        <w:gridCol w:w="2741"/>
        <w:gridCol w:w="2741"/>
      </w:tblGrid>
      <w:tr w:rsidR="00E4127F" w:rsidTr="00E4127F">
        <w:trPr>
          <w:trHeight w:val="20"/>
          <w:jc w:val="center"/>
        </w:trPr>
        <w:tc>
          <w:tcPr>
            <w:tcW w:w="2844" w:type="dxa"/>
            <w:tcBorders>
              <w:top w:val="single" w:sz="4" w:space="0" w:color="auto"/>
              <w:left w:val="single" w:sz="4" w:space="0" w:color="auto"/>
              <w:bottom w:val="single" w:sz="4" w:space="0" w:color="auto"/>
              <w:right w:val="single" w:sz="4" w:space="0" w:color="auto"/>
            </w:tcBorders>
            <w:vAlign w:val="center"/>
            <w:hideMark/>
          </w:tcPr>
          <w:p w:rsidR="00E4127F" w:rsidRDefault="00E4127F" w:rsidP="00E4127F">
            <w:pPr>
              <w:snapToGrid w:val="0"/>
              <w:ind w:right="28"/>
              <w:jc w:val="center"/>
              <w:rPr>
                <w:rFonts w:eastAsia="標楷體"/>
                <w:b/>
                <w:bCs/>
                <w:sz w:val="22"/>
                <w:szCs w:val="22"/>
              </w:rPr>
            </w:pPr>
            <w:r>
              <w:rPr>
                <w:rFonts w:eastAsia="標楷體" w:hint="eastAsia"/>
                <w:b/>
                <w:bCs/>
                <w:sz w:val="22"/>
                <w:szCs w:val="22"/>
              </w:rPr>
              <w:t>類別</w:t>
            </w:r>
          </w:p>
        </w:tc>
        <w:tc>
          <w:tcPr>
            <w:tcW w:w="2741" w:type="dxa"/>
            <w:tcBorders>
              <w:top w:val="single" w:sz="4" w:space="0" w:color="auto"/>
              <w:left w:val="single" w:sz="4" w:space="0" w:color="auto"/>
              <w:bottom w:val="single" w:sz="4" w:space="0" w:color="auto"/>
              <w:right w:val="single" w:sz="4" w:space="0" w:color="auto"/>
            </w:tcBorders>
            <w:vAlign w:val="center"/>
            <w:hideMark/>
          </w:tcPr>
          <w:p w:rsidR="00E4127F" w:rsidRDefault="00E4127F" w:rsidP="00E4127F">
            <w:pPr>
              <w:snapToGrid w:val="0"/>
              <w:ind w:right="28"/>
              <w:jc w:val="center"/>
              <w:rPr>
                <w:rFonts w:eastAsia="標楷體"/>
                <w:b/>
                <w:bCs/>
                <w:sz w:val="22"/>
                <w:szCs w:val="22"/>
              </w:rPr>
            </w:pPr>
            <w:r>
              <w:rPr>
                <w:rFonts w:eastAsia="標楷體" w:hint="eastAsia"/>
                <w:b/>
                <w:bCs/>
                <w:sz w:val="22"/>
                <w:szCs w:val="22"/>
              </w:rPr>
              <w:t>必選修</w:t>
            </w:r>
          </w:p>
        </w:tc>
        <w:tc>
          <w:tcPr>
            <w:tcW w:w="2741" w:type="dxa"/>
            <w:tcBorders>
              <w:top w:val="single" w:sz="4" w:space="0" w:color="auto"/>
              <w:left w:val="single" w:sz="4" w:space="0" w:color="auto"/>
              <w:bottom w:val="single" w:sz="4" w:space="0" w:color="auto"/>
              <w:right w:val="single" w:sz="4" w:space="0" w:color="auto"/>
            </w:tcBorders>
            <w:vAlign w:val="center"/>
            <w:hideMark/>
          </w:tcPr>
          <w:p w:rsidR="00E4127F" w:rsidRDefault="00E4127F" w:rsidP="00E4127F">
            <w:pPr>
              <w:snapToGrid w:val="0"/>
              <w:ind w:right="28"/>
              <w:jc w:val="center"/>
              <w:rPr>
                <w:rFonts w:eastAsia="標楷體"/>
                <w:b/>
                <w:bCs/>
                <w:sz w:val="22"/>
                <w:szCs w:val="22"/>
              </w:rPr>
            </w:pPr>
            <w:r>
              <w:rPr>
                <w:rFonts w:eastAsia="標楷體" w:hint="eastAsia"/>
                <w:b/>
                <w:bCs/>
                <w:sz w:val="22"/>
                <w:szCs w:val="22"/>
              </w:rPr>
              <w:t>學分數</w:t>
            </w:r>
          </w:p>
        </w:tc>
      </w:tr>
      <w:tr w:rsidR="00E4127F" w:rsidTr="00E4127F">
        <w:trPr>
          <w:trHeight w:val="20"/>
          <w:jc w:val="center"/>
        </w:trPr>
        <w:tc>
          <w:tcPr>
            <w:tcW w:w="2844" w:type="dxa"/>
            <w:tcBorders>
              <w:top w:val="single" w:sz="4" w:space="0" w:color="auto"/>
              <w:left w:val="single" w:sz="4" w:space="0" w:color="auto"/>
              <w:bottom w:val="single" w:sz="4" w:space="0" w:color="auto"/>
              <w:right w:val="single" w:sz="4" w:space="0" w:color="auto"/>
            </w:tcBorders>
            <w:vAlign w:val="center"/>
            <w:hideMark/>
          </w:tcPr>
          <w:p w:rsidR="00E4127F" w:rsidRDefault="00E4127F" w:rsidP="00E4127F">
            <w:pPr>
              <w:snapToGrid w:val="0"/>
              <w:ind w:right="28"/>
              <w:jc w:val="center"/>
              <w:rPr>
                <w:rFonts w:eastAsia="標楷體"/>
                <w:b/>
                <w:bCs/>
                <w:sz w:val="22"/>
                <w:szCs w:val="22"/>
              </w:rPr>
            </w:pPr>
            <w:r>
              <w:rPr>
                <w:rFonts w:eastAsia="標楷體" w:hint="eastAsia"/>
                <w:b/>
                <w:bCs/>
                <w:sz w:val="22"/>
                <w:szCs w:val="22"/>
              </w:rPr>
              <w:t>核心課程</w:t>
            </w:r>
          </w:p>
        </w:tc>
        <w:tc>
          <w:tcPr>
            <w:tcW w:w="2741" w:type="dxa"/>
            <w:tcBorders>
              <w:top w:val="single" w:sz="4" w:space="0" w:color="auto"/>
              <w:left w:val="single" w:sz="4" w:space="0" w:color="auto"/>
              <w:bottom w:val="single" w:sz="4" w:space="0" w:color="auto"/>
              <w:right w:val="single" w:sz="4" w:space="0" w:color="auto"/>
            </w:tcBorders>
            <w:vAlign w:val="center"/>
            <w:hideMark/>
          </w:tcPr>
          <w:p w:rsidR="00E4127F" w:rsidRDefault="00E4127F" w:rsidP="00E4127F">
            <w:pPr>
              <w:snapToGrid w:val="0"/>
              <w:ind w:right="28"/>
              <w:jc w:val="center"/>
              <w:rPr>
                <w:rFonts w:eastAsia="標楷體"/>
                <w:sz w:val="22"/>
                <w:szCs w:val="22"/>
              </w:rPr>
            </w:pPr>
            <w:r>
              <w:rPr>
                <w:rFonts w:eastAsia="標楷體" w:hint="eastAsia"/>
                <w:sz w:val="22"/>
                <w:szCs w:val="22"/>
              </w:rPr>
              <w:t>必修</w:t>
            </w:r>
          </w:p>
        </w:tc>
        <w:tc>
          <w:tcPr>
            <w:tcW w:w="2741" w:type="dxa"/>
            <w:tcBorders>
              <w:top w:val="single" w:sz="4" w:space="0" w:color="auto"/>
              <w:left w:val="single" w:sz="4" w:space="0" w:color="auto"/>
              <w:bottom w:val="single" w:sz="4" w:space="0" w:color="auto"/>
              <w:right w:val="single" w:sz="4" w:space="0" w:color="auto"/>
            </w:tcBorders>
            <w:vAlign w:val="center"/>
            <w:hideMark/>
          </w:tcPr>
          <w:p w:rsidR="00E4127F" w:rsidRDefault="00E4127F" w:rsidP="00E4127F">
            <w:pPr>
              <w:snapToGrid w:val="0"/>
              <w:ind w:right="28"/>
              <w:jc w:val="center"/>
              <w:rPr>
                <w:rFonts w:eastAsia="標楷體"/>
                <w:b/>
                <w:bCs/>
                <w:sz w:val="22"/>
                <w:szCs w:val="22"/>
              </w:rPr>
            </w:pPr>
            <w:r>
              <w:rPr>
                <w:rFonts w:eastAsia="標楷體"/>
                <w:b/>
                <w:bCs/>
                <w:sz w:val="22"/>
                <w:szCs w:val="22"/>
              </w:rPr>
              <w:t>11</w:t>
            </w:r>
          </w:p>
        </w:tc>
      </w:tr>
      <w:tr w:rsidR="00E4127F" w:rsidTr="00E4127F">
        <w:trPr>
          <w:trHeight w:val="20"/>
          <w:jc w:val="center"/>
        </w:trPr>
        <w:tc>
          <w:tcPr>
            <w:tcW w:w="2844" w:type="dxa"/>
            <w:tcBorders>
              <w:top w:val="single" w:sz="4" w:space="0" w:color="auto"/>
              <w:left w:val="single" w:sz="4" w:space="0" w:color="auto"/>
              <w:bottom w:val="single" w:sz="4" w:space="0" w:color="auto"/>
              <w:right w:val="single" w:sz="4" w:space="0" w:color="auto"/>
            </w:tcBorders>
            <w:vAlign w:val="center"/>
            <w:hideMark/>
          </w:tcPr>
          <w:p w:rsidR="00E4127F" w:rsidRDefault="00E4127F" w:rsidP="00E4127F">
            <w:pPr>
              <w:snapToGrid w:val="0"/>
              <w:ind w:right="28"/>
              <w:jc w:val="center"/>
              <w:rPr>
                <w:rFonts w:eastAsia="標楷體"/>
                <w:b/>
                <w:bCs/>
                <w:sz w:val="22"/>
                <w:szCs w:val="22"/>
              </w:rPr>
            </w:pPr>
            <w:r>
              <w:rPr>
                <w:rFonts w:eastAsia="標楷體" w:hint="eastAsia"/>
                <w:b/>
                <w:bCs/>
                <w:sz w:val="22"/>
                <w:szCs w:val="22"/>
              </w:rPr>
              <w:t>選修課程</w:t>
            </w:r>
          </w:p>
        </w:tc>
        <w:tc>
          <w:tcPr>
            <w:tcW w:w="2741" w:type="dxa"/>
            <w:tcBorders>
              <w:top w:val="single" w:sz="4" w:space="0" w:color="auto"/>
              <w:left w:val="single" w:sz="4" w:space="0" w:color="auto"/>
              <w:bottom w:val="single" w:sz="4" w:space="0" w:color="auto"/>
              <w:right w:val="single" w:sz="4" w:space="0" w:color="auto"/>
            </w:tcBorders>
            <w:vAlign w:val="center"/>
            <w:hideMark/>
          </w:tcPr>
          <w:p w:rsidR="00E4127F" w:rsidRDefault="00E4127F" w:rsidP="00E4127F">
            <w:pPr>
              <w:snapToGrid w:val="0"/>
              <w:ind w:right="28"/>
              <w:jc w:val="center"/>
              <w:rPr>
                <w:rFonts w:eastAsia="標楷體"/>
                <w:sz w:val="22"/>
                <w:szCs w:val="22"/>
              </w:rPr>
            </w:pPr>
            <w:r>
              <w:rPr>
                <w:rFonts w:eastAsia="標楷體" w:hint="eastAsia"/>
                <w:sz w:val="22"/>
                <w:szCs w:val="22"/>
              </w:rPr>
              <w:t>選修</w:t>
            </w:r>
          </w:p>
        </w:tc>
        <w:tc>
          <w:tcPr>
            <w:tcW w:w="2741" w:type="dxa"/>
            <w:tcBorders>
              <w:top w:val="single" w:sz="4" w:space="0" w:color="auto"/>
              <w:left w:val="single" w:sz="4" w:space="0" w:color="auto"/>
              <w:bottom w:val="single" w:sz="4" w:space="0" w:color="auto"/>
              <w:right w:val="single" w:sz="4" w:space="0" w:color="auto"/>
            </w:tcBorders>
            <w:vAlign w:val="center"/>
            <w:hideMark/>
          </w:tcPr>
          <w:p w:rsidR="00E4127F" w:rsidRDefault="00E4127F" w:rsidP="00E4127F">
            <w:pPr>
              <w:snapToGrid w:val="0"/>
              <w:ind w:right="28"/>
              <w:jc w:val="center"/>
              <w:rPr>
                <w:rFonts w:eastAsia="標楷體"/>
                <w:b/>
                <w:bCs/>
                <w:sz w:val="22"/>
                <w:szCs w:val="22"/>
              </w:rPr>
            </w:pPr>
            <w:r>
              <w:rPr>
                <w:rFonts w:eastAsia="標楷體"/>
                <w:b/>
                <w:bCs/>
                <w:sz w:val="22"/>
                <w:szCs w:val="22"/>
              </w:rPr>
              <w:t>17</w:t>
            </w:r>
          </w:p>
        </w:tc>
      </w:tr>
      <w:tr w:rsidR="00E4127F" w:rsidTr="00E4127F">
        <w:trPr>
          <w:trHeight w:val="20"/>
          <w:jc w:val="center"/>
        </w:trPr>
        <w:tc>
          <w:tcPr>
            <w:tcW w:w="2844" w:type="dxa"/>
            <w:tcBorders>
              <w:top w:val="single" w:sz="4" w:space="0" w:color="auto"/>
              <w:left w:val="single" w:sz="4" w:space="0" w:color="auto"/>
              <w:bottom w:val="single" w:sz="4" w:space="0" w:color="auto"/>
              <w:right w:val="single" w:sz="4" w:space="0" w:color="auto"/>
            </w:tcBorders>
            <w:vAlign w:val="center"/>
            <w:hideMark/>
          </w:tcPr>
          <w:p w:rsidR="00E4127F" w:rsidRDefault="00E4127F" w:rsidP="00E4127F">
            <w:pPr>
              <w:snapToGrid w:val="0"/>
              <w:ind w:right="28"/>
              <w:jc w:val="center"/>
              <w:rPr>
                <w:rFonts w:eastAsia="標楷體"/>
                <w:b/>
                <w:bCs/>
                <w:sz w:val="22"/>
                <w:szCs w:val="22"/>
              </w:rPr>
            </w:pPr>
            <w:r>
              <w:rPr>
                <w:rFonts w:eastAsia="標楷體" w:hint="eastAsia"/>
                <w:b/>
                <w:bCs/>
                <w:sz w:val="22"/>
                <w:szCs w:val="22"/>
              </w:rPr>
              <w:t>碩士論文</w:t>
            </w:r>
          </w:p>
          <w:p w:rsidR="00E4127F" w:rsidRDefault="00E4127F" w:rsidP="00E4127F">
            <w:pPr>
              <w:snapToGrid w:val="0"/>
              <w:ind w:right="28"/>
              <w:jc w:val="center"/>
              <w:rPr>
                <w:rFonts w:eastAsia="標楷體"/>
                <w:sz w:val="22"/>
                <w:szCs w:val="22"/>
              </w:rPr>
            </w:pPr>
            <w:r>
              <w:rPr>
                <w:rFonts w:eastAsia="標楷體"/>
                <w:sz w:val="18"/>
                <w:szCs w:val="22"/>
              </w:rPr>
              <w:t>(</w:t>
            </w:r>
            <w:r>
              <w:rPr>
                <w:rFonts w:eastAsia="標楷體" w:hint="eastAsia"/>
                <w:sz w:val="18"/>
                <w:szCs w:val="22"/>
              </w:rPr>
              <w:t>口試完成後取得學分數</w:t>
            </w:r>
            <w:r>
              <w:rPr>
                <w:rFonts w:eastAsia="標楷體"/>
                <w:sz w:val="18"/>
                <w:szCs w:val="22"/>
              </w:rPr>
              <w:t>)</w:t>
            </w:r>
          </w:p>
        </w:tc>
        <w:tc>
          <w:tcPr>
            <w:tcW w:w="2741" w:type="dxa"/>
            <w:tcBorders>
              <w:top w:val="single" w:sz="4" w:space="0" w:color="auto"/>
              <w:left w:val="single" w:sz="4" w:space="0" w:color="auto"/>
              <w:bottom w:val="single" w:sz="4" w:space="0" w:color="auto"/>
              <w:right w:val="single" w:sz="4" w:space="0" w:color="auto"/>
            </w:tcBorders>
            <w:vAlign w:val="center"/>
            <w:hideMark/>
          </w:tcPr>
          <w:p w:rsidR="00E4127F" w:rsidRDefault="00E4127F" w:rsidP="00E4127F">
            <w:pPr>
              <w:snapToGrid w:val="0"/>
              <w:ind w:right="28"/>
              <w:jc w:val="center"/>
              <w:rPr>
                <w:rFonts w:eastAsia="標楷體"/>
                <w:sz w:val="22"/>
                <w:szCs w:val="22"/>
              </w:rPr>
            </w:pPr>
            <w:r>
              <w:rPr>
                <w:rFonts w:eastAsia="標楷體" w:hint="eastAsia"/>
                <w:sz w:val="22"/>
                <w:szCs w:val="22"/>
              </w:rPr>
              <w:t>必修</w:t>
            </w:r>
          </w:p>
        </w:tc>
        <w:tc>
          <w:tcPr>
            <w:tcW w:w="2741" w:type="dxa"/>
            <w:tcBorders>
              <w:top w:val="single" w:sz="4" w:space="0" w:color="auto"/>
              <w:left w:val="single" w:sz="4" w:space="0" w:color="auto"/>
              <w:bottom w:val="single" w:sz="4" w:space="0" w:color="auto"/>
              <w:right w:val="single" w:sz="4" w:space="0" w:color="auto"/>
            </w:tcBorders>
            <w:vAlign w:val="center"/>
            <w:hideMark/>
          </w:tcPr>
          <w:p w:rsidR="00E4127F" w:rsidRDefault="00E4127F" w:rsidP="00E4127F">
            <w:pPr>
              <w:snapToGrid w:val="0"/>
              <w:ind w:right="28"/>
              <w:jc w:val="center"/>
              <w:rPr>
                <w:rFonts w:eastAsia="標楷體"/>
                <w:b/>
                <w:bCs/>
                <w:sz w:val="22"/>
                <w:szCs w:val="22"/>
              </w:rPr>
            </w:pPr>
            <w:r>
              <w:rPr>
                <w:rFonts w:eastAsia="標楷體"/>
                <w:b/>
                <w:bCs/>
                <w:sz w:val="22"/>
                <w:szCs w:val="22"/>
              </w:rPr>
              <w:t>4</w:t>
            </w:r>
          </w:p>
        </w:tc>
      </w:tr>
      <w:tr w:rsidR="00E4127F" w:rsidTr="00E4127F">
        <w:trPr>
          <w:trHeight w:val="20"/>
          <w:jc w:val="center"/>
        </w:trPr>
        <w:tc>
          <w:tcPr>
            <w:tcW w:w="5585" w:type="dxa"/>
            <w:gridSpan w:val="2"/>
            <w:tcBorders>
              <w:top w:val="single" w:sz="4" w:space="0" w:color="auto"/>
              <w:left w:val="single" w:sz="4" w:space="0" w:color="auto"/>
              <w:bottom w:val="single" w:sz="4" w:space="0" w:color="auto"/>
              <w:right w:val="single" w:sz="4" w:space="0" w:color="auto"/>
            </w:tcBorders>
            <w:vAlign w:val="center"/>
            <w:hideMark/>
          </w:tcPr>
          <w:p w:rsidR="00E4127F" w:rsidRDefault="00E4127F" w:rsidP="00E4127F">
            <w:pPr>
              <w:snapToGrid w:val="0"/>
              <w:ind w:right="28"/>
              <w:jc w:val="center"/>
              <w:rPr>
                <w:rFonts w:eastAsia="標楷體"/>
                <w:b/>
                <w:bCs/>
                <w:sz w:val="22"/>
                <w:szCs w:val="22"/>
              </w:rPr>
            </w:pPr>
            <w:r>
              <w:rPr>
                <w:rFonts w:eastAsia="標楷體" w:hint="eastAsia"/>
                <w:b/>
                <w:bCs/>
                <w:sz w:val="22"/>
                <w:szCs w:val="22"/>
              </w:rPr>
              <w:t>總計</w:t>
            </w:r>
          </w:p>
        </w:tc>
        <w:tc>
          <w:tcPr>
            <w:tcW w:w="2741" w:type="dxa"/>
            <w:tcBorders>
              <w:top w:val="single" w:sz="4" w:space="0" w:color="auto"/>
              <w:left w:val="single" w:sz="4" w:space="0" w:color="auto"/>
              <w:bottom w:val="single" w:sz="4" w:space="0" w:color="auto"/>
              <w:right w:val="single" w:sz="4" w:space="0" w:color="auto"/>
            </w:tcBorders>
            <w:vAlign w:val="center"/>
            <w:hideMark/>
          </w:tcPr>
          <w:p w:rsidR="00E4127F" w:rsidRDefault="00E4127F" w:rsidP="00E4127F">
            <w:pPr>
              <w:snapToGrid w:val="0"/>
              <w:ind w:right="28"/>
              <w:jc w:val="center"/>
              <w:rPr>
                <w:rFonts w:eastAsia="標楷體"/>
                <w:b/>
                <w:bCs/>
                <w:sz w:val="22"/>
                <w:szCs w:val="22"/>
              </w:rPr>
            </w:pPr>
            <w:r>
              <w:rPr>
                <w:rFonts w:eastAsia="標楷體"/>
                <w:b/>
                <w:bCs/>
                <w:sz w:val="22"/>
                <w:szCs w:val="22"/>
              </w:rPr>
              <w:t>32</w:t>
            </w:r>
          </w:p>
        </w:tc>
      </w:tr>
    </w:tbl>
    <w:p w:rsidR="00E4127F" w:rsidRDefault="00E4127F" w:rsidP="00E4127F">
      <w:pPr>
        <w:widowControl/>
        <w:tabs>
          <w:tab w:val="left" w:pos="426"/>
          <w:tab w:val="left" w:pos="567"/>
        </w:tabs>
        <w:snapToGrid w:val="0"/>
        <w:ind w:left="480"/>
        <w:rPr>
          <w:rFonts w:eastAsia="標楷體" w:cs="Calibri"/>
          <w:b/>
          <w:bCs/>
          <w:kern w:val="0"/>
          <w:sz w:val="22"/>
        </w:rPr>
      </w:pPr>
    </w:p>
    <w:p w:rsidR="00E4127F" w:rsidRDefault="00E4127F" w:rsidP="00F8223A">
      <w:pPr>
        <w:widowControl/>
        <w:numPr>
          <w:ilvl w:val="0"/>
          <w:numId w:val="45"/>
        </w:numPr>
        <w:tabs>
          <w:tab w:val="left" w:pos="426"/>
          <w:tab w:val="left" w:pos="567"/>
        </w:tabs>
        <w:snapToGrid w:val="0"/>
        <w:rPr>
          <w:rFonts w:eastAsia="標楷體" w:cs="Calibri"/>
          <w:b/>
          <w:bCs/>
          <w:kern w:val="0"/>
          <w:sz w:val="22"/>
        </w:rPr>
      </w:pPr>
      <w:r>
        <w:rPr>
          <w:rFonts w:eastAsia="標楷體" w:cs="Calibri" w:hint="eastAsia"/>
          <w:b/>
          <w:bCs/>
          <w:kern w:val="0"/>
          <w:sz w:val="22"/>
        </w:rPr>
        <w:t>修業年限及學分</w:t>
      </w:r>
    </w:p>
    <w:p w:rsidR="00E4127F" w:rsidRDefault="00E4127F" w:rsidP="00E4127F">
      <w:pPr>
        <w:snapToGrid w:val="0"/>
        <w:ind w:leftChars="200" w:left="480" w:rightChars="11" w:right="26"/>
        <w:jc w:val="both"/>
        <w:rPr>
          <w:rFonts w:eastAsia="標楷體"/>
          <w:sz w:val="22"/>
          <w:szCs w:val="22"/>
        </w:rPr>
      </w:pPr>
      <w:r>
        <w:rPr>
          <w:rFonts w:eastAsia="標楷體" w:hint="eastAsia"/>
          <w:sz w:val="22"/>
          <w:szCs w:val="22"/>
        </w:rPr>
        <w:t>（一）修業年限：二～四年</w:t>
      </w:r>
    </w:p>
    <w:p w:rsidR="00E4127F" w:rsidRDefault="00E4127F" w:rsidP="00E4127F">
      <w:pPr>
        <w:snapToGrid w:val="0"/>
        <w:ind w:leftChars="200" w:left="480" w:rightChars="11" w:right="26"/>
        <w:jc w:val="both"/>
        <w:rPr>
          <w:rFonts w:eastAsia="標楷體"/>
          <w:sz w:val="22"/>
          <w:szCs w:val="22"/>
        </w:rPr>
      </w:pPr>
      <w:r>
        <w:rPr>
          <w:rFonts w:eastAsia="標楷體" w:hint="eastAsia"/>
          <w:sz w:val="22"/>
          <w:szCs w:val="22"/>
        </w:rPr>
        <w:t>（二）學分：總計</w:t>
      </w:r>
      <w:r>
        <w:rPr>
          <w:rFonts w:eastAsia="標楷體"/>
          <w:sz w:val="22"/>
          <w:szCs w:val="22"/>
        </w:rPr>
        <w:t>32</w:t>
      </w:r>
      <w:r>
        <w:rPr>
          <w:rFonts w:eastAsia="標楷體" w:hint="eastAsia"/>
          <w:sz w:val="22"/>
          <w:szCs w:val="22"/>
        </w:rPr>
        <w:t>學分</w:t>
      </w:r>
      <w:r>
        <w:rPr>
          <w:rFonts w:eastAsia="標楷體"/>
          <w:sz w:val="22"/>
          <w:szCs w:val="22"/>
        </w:rPr>
        <w:t>(</w:t>
      </w:r>
      <w:r>
        <w:rPr>
          <w:rFonts w:eastAsia="標楷體" w:hint="eastAsia"/>
          <w:sz w:val="22"/>
          <w:szCs w:val="22"/>
        </w:rPr>
        <w:t>含碩士論文</w:t>
      </w:r>
      <w:r>
        <w:rPr>
          <w:rFonts w:eastAsia="標楷體"/>
          <w:sz w:val="22"/>
          <w:szCs w:val="22"/>
        </w:rPr>
        <w:t>)</w:t>
      </w:r>
    </w:p>
    <w:p w:rsidR="00E4127F" w:rsidRDefault="00E4127F" w:rsidP="00E4127F">
      <w:pPr>
        <w:snapToGrid w:val="0"/>
        <w:ind w:leftChars="200" w:left="480" w:rightChars="11" w:right="26"/>
        <w:jc w:val="both"/>
        <w:rPr>
          <w:rFonts w:eastAsia="標楷體"/>
          <w:sz w:val="22"/>
          <w:szCs w:val="22"/>
        </w:rPr>
      </w:pPr>
    </w:p>
    <w:p w:rsidR="00E4127F" w:rsidRDefault="00E4127F" w:rsidP="00F8223A">
      <w:pPr>
        <w:widowControl/>
        <w:numPr>
          <w:ilvl w:val="0"/>
          <w:numId w:val="45"/>
        </w:numPr>
        <w:tabs>
          <w:tab w:val="left" w:pos="426"/>
          <w:tab w:val="left" w:pos="567"/>
        </w:tabs>
        <w:snapToGrid w:val="0"/>
        <w:rPr>
          <w:rFonts w:eastAsia="標楷體" w:cs="Calibri"/>
          <w:b/>
          <w:bCs/>
          <w:kern w:val="0"/>
          <w:sz w:val="22"/>
        </w:rPr>
      </w:pPr>
      <w:r>
        <w:rPr>
          <w:rFonts w:eastAsia="標楷體" w:cs="Calibri" w:hint="eastAsia"/>
          <w:b/>
          <w:bCs/>
          <w:kern w:val="0"/>
          <w:sz w:val="22"/>
        </w:rPr>
        <w:t>選課須知</w:t>
      </w:r>
    </w:p>
    <w:p w:rsidR="00E4127F" w:rsidRDefault="00E4127F" w:rsidP="00E4127F">
      <w:pPr>
        <w:widowControl/>
        <w:snapToGrid w:val="0"/>
        <w:ind w:leftChars="199" w:left="707" w:hangingChars="104" w:hanging="229"/>
        <w:rPr>
          <w:rFonts w:eastAsia="標楷體"/>
          <w:kern w:val="0"/>
          <w:sz w:val="22"/>
          <w:szCs w:val="22"/>
        </w:rPr>
      </w:pPr>
      <w:r>
        <w:rPr>
          <w:rFonts w:eastAsia="標楷體"/>
          <w:kern w:val="0"/>
          <w:sz w:val="22"/>
          <w:szCs w:val="22"/>
        </w:rPr>
        <w:t>1.</w:t>
      </w:r>
      <w:r>
        <w:rPr>
          <w:rFonts w:eastAsia="標楷體" w:hint="eastAsia"/>
          <w:kern w:val="0"/>
          <w:sz w:val="22"/>
          <w:szCs w:val="22"/>
        </w:rPr>
        <w:t>必修科目：研究生共同必修科目，總計</w:t>
      </w:r>
      <w:r>
        <w:rPr>
          <w:rFonts w:eastAsia="標楷體"/>
          <w:kern w:val="0"/>
          <w:sz w:val="22"/>
          <w:szCs w:val="22"/>
        </w:rPr>
        <w:t>11</w:t>
      </w:r>
      <w:r>
        <w:rPr>
          <w:rFonts w:eastAsia="標楷體" w:hint="eastAsia"/>
          <w:kern w:val="0"/>
          <w:sz w:val="22"/>
          <w:szCs w:val="22"/>
        </w:rPr>
        <w:t>學分，另學位論文</w:t>
      </w:r>
      <w:r>
        <w:rPr>
          <w:rFonts w:eastAsia="標楷體"/>
          <w:kern w:val="0"/>
          <w:sz w:val="22"/>
          <w:szCs w:val="22"/>
        </w:rPr>
        <w:t>4</w:t>
      </w:r>
      <w:r>
        <w:rPr>
          <w:rFonts w:eastAsia="標楷體" w:hint="eastAsia"/>
          <w:kern w:val="0"/>
          <w:sz w:val="22"/>
          <w:szCs w:val="22"/>
        </w:rPr>
        <w:t>學分，共計</w:t>
      </w:r>
      <w:r>
        <w:rPr>
          <w:rFonts w:eastAsia="標楷體"/>
          <w:kern w:val="0"/>
          <w:sz w:val="22"/>
          <w:szCs w:val="22"/>
        </w:rPr>
        <w:t>15</w:t>
      </w:r>
      <w:r>
        <w:rPr>
          <w:rFonts w:eastAsia="標楷體" w:hint="eastAsia"/>
          <w:kern w:val="0"/>
          <w:sz w:val="22"/>
          <w:szCs w:val="22"/>
        </w:rPr>
        <w:t>學分。</w:t>
      </w:r>
    </w:p>
    <w:p w:rsidR="00E4127F" w:rsidRDefault="00E4127F" w:rsidP="00E4127F">
      <w:pPr>
        <w:widowControl/>
        <w:snapToGrid w:val="0"/>
        <w:ind w:leftChars="199" w:left="707" w:hangingChars="104" w:hanging="229"/>
        <w:rPr>
          <w:rFonts w:eastAsia="標楷體"/>
          <w:kern w:val="0"/>
          <w:sz w:val="22"/>
          <w:szCs w:val="22"/>
        </w:rPr>
      </w:pPr>
      <w:r>
        <w:rPr>
          <w:rFonts w:eastAsia="標楷體"/>
          <w:kern w:val="0"/>
          <w:sz w:val="22"/>
          <w:szCs w:val="22"/>
        </w:rPr>
        <w:t>2.</w:t>
      </w:r>
      <w:r>
        <w:rPr>
          <w:rFonts w:eastAsia="標楷體" w:hint="eastAsia"/>
          <w:kern w:val="0"/>
          <w:sz w:val="22"/>
          <w:szCs w:val="22"/>
        </w:rPr>
        <w:t>選修科目：研究生可依得依學校相關規定自由選修，共計</w:t>
      </w:r>
      <w:r>
        <w:rPr>
          <w:rFonts w:eastAsia="標楷體"/>
          <w:kern w:val="0"/>
          <w:sz w:val="22"/>
          <w:szCs w:val="22"/>
        </w:rPr>
        <w:t>17</w:t>
      </w:r>
      <w:r>
        <w:rPr>
          <w:rFonts w:eastAsia="標楷體" w:hint="eastAsia"/>
          <w:kern w:val="0"/>
          <w:sz w:val="22"/>
          <w:szCs w:val="22"/>
        </w:rPr>
        <w:t>學分。跨系（所）自由選修學分可抵專業課程之選修學分，最高不得超過</w:t>
      </w:r>
      <w:r>
        <w:rPr>
          <w:rFonts w:eastAsia="標楷體"/>
          <w:kern w:val="0"/>
          <w:sz w:val="22"/>
          <w:szCs w:val="22"/>
        </w:rPr>
        <w:t>2</w:t>
      </w:r>
      <w:r>
        <w:rPr>
          <w:rFonts w:eastAsia="標楷體" w:hint="eastAsia"/>
          <w:kern w:val="0"/>
          <w:sz w:val="22"/>
          <w:szCs w:val="22"/>
        </w:rPr>
        <w:t>門</w:t>
      </w:r>
      <w:r>
        <w:rPr>
          <w:rFonts w:eastAsia="標楷體"/>
          <w:kern w:val="0"/>
          <w:sz w:val="22"/>
          <w:szCs w:val="22"/>
        </w:rPr>
        <w:t>6</w:t>
      </w:r>
      <w:r>
        <w:rPr>
          <w:rFonts w:eastAsia="標楷體" w:hint="eastAsia"/>
          <w:kern w:val="0"/>
          <w:sz w:val="22"/>
          <w:szCs w:val="22"/>
        </w:rPr>
        <w:t>學分。</w:t>
      </w:r>
    </w:p>
    <w:p w:rsidR="00E4127F" w:rsidRDefault="00E4127F" w:rsidP="00E4127F">
      <w:pPr>
        <w:widowControl/>
        <w:snapToGrid w:val="0"/>
        <w:ind w:leftChars="199" w:left="707" w:hangingChars="104" w:hanging="229"/>
        <w:rPr>
          <w:rFonts w:eastAsia="標楷體"/>
          <w:kern w:val="0"/>
          <w:sz w:val="22"/>
          <w:szCs w:val="22"/>
        </w:rPr>
      </w:pPr>
      <w:r>
        <w:rPr>
          <w:rFonts w:eastAsia="標楷體"/>
          <w:kern w:val="0"/>
          <w:sz w:val="22"/>
          <w:szCs w:val="22"/>
        </w:rPr>
        <w:t>3.</w:t>
      </w:r>
      <w:r>
        <w:rPr>
          <w:rFonts w:eastAsia="標楷體" w:hint="eastAsia"/>
          <w:kern w:val="0"/>
          <w:sz w:val="22"/>
          <w:szCs w:val="22"/>
        </w:rPr>
        <w:t>本在職專班研究生在學期間須參與校內外學術研討會至少一次以上。</w:t>
      </w:r>
    </w:p>
    <w:p w:rsidR="00E4127F" w:rsidRDefault="00E4127F" w:rsidP="00E4127F">
      <w:pPr>
        <w:widowControl/>
        <w:snapToGrid w:val="0"/>
        <w:ind w:leftChars="199" w:left="707" w:hangingChars="104" w:hanging="229"/>
        <w:rPr>
          <w:rFonts w:eastAsia="標楷體"/>
          <w:kern w:val="0"/>
          <w:sz w:val="22"/>
          <w:szCs w:val="22"/>
        </w:rPr>
      </w:pPr>
      <w:r>
        <w:rPr>
          <w:rFonts w:eastAsia="標楷體"/>
          <w:kern w:val="0"/>
          <w:sz w:val="22"/>
          <w:szCs w:val="22"/>
        </w:rPr>
        <w:t>4.</w:t>
      </w:r>
      <w:r>
        <w:rPr>
          <w:rFonts w:eastAsia="標楷體" w:hint="eastAsia"/>
          <w:kern w:val="0"/>
          <w:sz w:val="22"/>
          <w:szCs w:val="22"/>
        </w:rPr>
        <w:t>研究生畢業前須撰寫休閒事業管理相關領域文章一篇，在研討會、期刊雜誌、學報或論壇等公開發表。</w:t>
      </w:r>
    </w:p>
    <w:p w:rsidR="00E4127F" w:rsidRDefault="00E4127F" w:rsidP="00E4127F">
      <w:pPr>
        <w:widowControl/>
        <w:snapToGrid w:val="0"/>
        <w:ind w:leftChars="199" w:left="707" w:hangingChars="104" w:hanging="229"/>
        <w:rPr>
          <w:rFonts w:eastAsia="標楷體"/>
          <w:kern w:val="0"/>
          <w:sz w:val="22"/>
          <w:szCs w:val="22"/>
        </w:rPr>
      </w:pPr>
      <w:r>
        <w:rPr>
          <w:rFonts w:eastAsia="標楷體"/>
          <w:kern w:val="0"/>
          <w:sz w:val="22"/>
          <w:szCs w:val="22"/>
        </w:rPr>
        <w:t>5.</w:t>
      </w:r>
      <w:r>
        <w:rPr>
          <w:rFonts w:eastAsia="標楷體" w:hint="eastAsia"/>
          <w:kern w:val="0"/>
          <w:sz w:val="22"/>
          <w:szCs w:val="22"/>
        </w:rPr>
        <w:t>研究生必須在一年級下學期開學一個月內，填妥「研究生論文意向調查表」與導師或院長協商，並於一年級下學期結束前，填妥「研究生論文指導教授同意書」徵得指導教授同意，經核章後分送師範學院辦公室及進修部。</w:t>
      </w:r>
    </w:p>
    <w:p w:rsidR="00E4127F" w:rsidRDefault="00E4127F" w:rsidP="00E4127F">
      <w:pPr>
        <w:widowControl/>
        <w:snapToGrid w:val="0"/>
        <w:ind w:leftChars="199" w:left="707" w:hangingChars="104" w:hanging="229"/>
        <w:rPr>
          <w:rFonts w:eastAsia="標楷體"/>
          <w:kern w:val="0"/>
          <w:sz w:val="22"/>
          <w:szCs w:val="22"/>
        </w:rPr>
      </w:pPr>
      <w:r>
        <w:rPr>
          <w:rFonts w:eastAsia="標楷體"/>
          <w:kern w:val="0"/>
          <w:sz w:val="22"/>
          <w:szCs w:val="22"/>
        </w:rPr>
        <w:t>6.</w:t>
      </w:r>
      <w:r>
        <w:rPr>
          <w:rFonts w:eastAsia="標楷體" w:hint="eastAsia"/>
          <w:kern w:val="0"/>
          <w:sz w:val="22"/>
          <w:szCs w:val="22"/>
        </w:rPr>
        <w:t>學位論文指導教授須由本校專、兼任助理教授以上教師擔任。若本校無適當教授指導時，得聘請校外助理教授以上教師擔任，但本校應有一位指導教授協同校外指導教授共同指導。</w:t>
      </w:r>
    </w:p>
    <w:p w:rsidR="00E4127F" w:rsidRDefault="00E4127F" w:rsidP="00E4127F">
      <w:pPr>
        <w:widowControl/>
        <w:snapToGrid w:val="0"/>
        <w:ind w:leftChars="199" w:left="707" w:hangingChars="104" w:hanging="229"/>
        <w:rPr>
          <w:rFonts w:eastAsia="標楷體"/>
          <w:kern w:val="0"/>
          <w:sz w:val="22"/>
          <w:szCs w:val="22"/>
        </w:rPr>
      </w:pPr>
      <w:r>
        <w:rPr>
          <w:rFonts w:eastAsia="標楷體"/>
          <w:kern w:val="0"/>
          <w:sz w:val="22"/>
          <w:szCs w:val="22"/>
        </w:rPr>
        <w:t>7.</w:t>
      </w:r>
      <w:r>
        <w:rPr>
          <w:rFonts w:eastAsia="標楷體" w:hint="eastAsia"/>
          <w:kern w:val="0"/>
          <w:sz w:val="22"/>
          <w:szCs w:val="22"/>
        </w:rPr>
        <w:t>研究生欲提學位論文考試，需於前一學期提出「學位論文計畫審核」申請，申請表必須在審核日的二</w:t>
      </w:r>
      <w:proofErr w:type="gramStart"/>
      <w:r>
        <w:rPr>
          <w:rFonts w:eastAsia="標楷體" w:hint="eastAsia"/>
          <w:kern w:val="0"/>
          <w:sz w:val="22"/>
          <w:szCs w:val="22"/>
        </w:rPr>
        <w:t>週</w:t>
      </w:r>
      <w:proofErr w:type="gramEnd"/>
      <w:r>
        <w:rPr>
          <w:rFonts w:eastAsia="標楷體" w:hint="eastAsia"/>
          <w:kern w:val="0"/>
          <w:sz w:val="22"/>
          <w:szCs w:val="22"/>
        </w:rPr>
        <w:t>前，送至院辦公室。提出申請時由指導教授審查，研究生在學期間是否發表一篇以上期刊或研討會論文。</w:t>
      </w:r>
    </w:p>
    <w:p w:rsidR="00E4127F" w:rsidRDefault="00E4127F" w:rsidP="00E4127F">
      <w:pPr>
        <w:widowControl/>
        <w:snapToGrid w:val="0"/>
        <w:ind w:leftChars="199" w:left="707" w:hangingChars="104" w:hanging="229"/>
        <w:rPr>
          <w:rFonts w:eastAsia="標楷體"/>
          <w:kern w:val="0"/>
          <w:sz w:val="22"/>
          <w:szCs w:val="22"/>
        </w:rPr>
      </w:pPr>
      <w:r>
        <w:rPr>
          <w:rFonts w:eastAsia="標楷體"/>
          <w:kern w:val="0"/>
          <w:sz w:val="22"/>
          <w:szCs w:val="22"/>
        </w:rPr>
        <w:t>8.</w:t>
      </w:r>
      <w:r>
        <w:rPr>
          <w:rFonts w:eastAsia="標楷體" w:hint="eastAsia"/>
          <w:kern w:val="0"/>
          <w:sz w:val="22"/>
          <w:szCs w:val="22"/>
        </w:rPr>
        <w:t>學位論文計畫須經審查，經口試委員會認可後，始得進行學位論文之撰寫。論文計畫發表後三</w:t>
      </w:r>
      <w:proofErr w:type="gramStart"/>
      <w:r>
        <w:rPr>
          <w:rFonts w:eastAsia="標楷體" w:hint="eastAsia"/>
          <w:kern w:val="0"/>
          <w:sz w:val="22"/>
          <w:szCs w:val="22"/>
        </w:rPr>
        <w:t>個</w:t>
      </w:r>
      <w:proofErr w:type="gramEnd"/>
      <w:r>
        <w:rPr>
          <w:rFonts w:eastAsia="標楷體" w:hint="eastAsia"/>
          <w:kern w:val="0"/>
          <w:sz w:val="22"/>
          <w:szCs w:val="22"/>
        </w:rPr>
        <w:t>月以上並隔學期，始得申請學位論文考試。</w:t>
      </w:r>
    </w:p>
    <w:p w:rsidR="00E4127F" w:rsidRDefault="00E4127F" w:rsidP="00E4127F">
      <w:pPr>
        <w:widowControl/>
        <w:snapToGrid w:val="0"/>
        <w:ind w:leftChars="199" w:left="707" w:hangingChars="104" w:hanging="229"/>
        <w:rPr>
          <w:rFonts w:eastAsia="標楷體"/>
          <w:kern w:val="0"/>
          <w:sz w:val="22"/>
          <w:szCs w:val="22"/>
        </w:rPr>
      </w:pPr>
      <w:r>
        <w:rPr>
          <w:rFonts w:eastAsia="標楷體"/>
          <w:kern w:val="0"/>
          <w:sz w:val="22"/>
          <w:szCs w:val="22"/>
        </w:rPr>
        <w:t>9.</w:t>
      </w:r>
      <w:r>
        <w:rPr>
          <w:rFonts w:eastAsia="標楷體" w:hint="eastAsia"/>
          <w:kern w:val="0"/>
          <w:sz w:val="22"/>
          <w:szCs w:val="22"/>
        </w:rPr>
        <w:t>「學術研究倫理教育」課程為必修</w:t>
      </w:r>
      <w:r>
        <w:rPr>
          <w:rFonts w:eastAsia="標楷體"/>
          <w:kern w:val="0"/>
          <w:sz w:val="22"/>
          <w:szCs w:val="22"/>
        </w:rPr>
        <w:t>0</w:t>
      </w:r>
      <w:r>
        <w:rPr>
          <w:rFonts w:eastAsia="標楷體" w:hint="eastAsia"/>
          <w:kern w:val="0"/>
          <w:sz w:val="22"/>
          <w:szCs w:val="22"/>
        </w:rPr>
        <w:t>學分，學生須於台灣學術倫理教育推廣資源中心之網路教育平台自行觀看，並</w:t>
      </w:r>
      <w:proofErr w:type="gramStart"/>
      <w:r>
        <w:rPr>
          <w:rFonts w:eastAsia="標楷體" w:hint="eastAsia"/>
          <w:kern w:val="0"/>
          <w:sz w:val="22"/>
          <w:szCs w:val="22"/>
        </w:rPr>
        <w:t>通過線上課程</w:t>
      </w:r>
      <w:proofErr w:type="gramEnd"/>
      <w:r>
        <w:rPr>
          <w:rFonts w:eastAsia="標楷體" w:hint="eastAsia"/>
          <w:kern w:val="0"/>
          <w:sz w:val="22"/>
          <w:szCs w:val="22"/>
        </w:rPr>
        <w:t>測驗合格；未通過者，須於辦理離校手續前補修完成」。</w:t>
      </w:r>
    </w:p>
    <w:p w:rsidR="00E4127F" w:rsidRDefault="00E4127F" w:rsidP="00E4127F">
      <w:pPr>
        <w:widowControl/>
        <w:snapToGrid w:val="0"/>
        <w:ind w:leftChars="199" w:left="707" w:hangingChars="104" w:hanging="229"/>
        <w:rPr>
          <w:rFonts w:eastAsia="標楷體"/>
          <w:kern w:val="0"/>
          <w:sz w:val="22"/>
          <w:szCs w:val="22"/>
        </w:rPr>
      </w:pPr>
    </w:p>
    <w:p w:rsidR="00E4127F" w:rsidRDefault="00E4127F" w:rsidP="00F8223A">
      <w:pPr>
        <w:widowControl/>
        <w:numPr>
          <w:ilvl w:val="0"/>
          <w:numId w:val="45"/>
        </w:numPr>
        <w:tabs>
          <w:tab w:val="left" w:pos="426"/>
          <w:tab w:val="left" w:pos="567"/>
        </w:tabs>
        <w:snapToGrid w:val="0"/>
        <w:spacing w:line="240" w:lineRule="exact"/>
        <w:rPr>
          <w:rFonts w:eastAsia="標楷體" w:cs="Calibri"/>
          <w:b/>
          <w:bCs/>
          <w:kern w:val="0"/>
          <w:sz w:val="22"/>
        </w:rPr>
      </w:pPr>
      <w:r>
        <w:rPr>
          <w:rFonts w:eastAsia="標楷體" w:cs="Calibri" w:hint="eastAsia"/>
          <w:b/>
          <w:bCs/>
          <w:kern w:val="0"/>
          <w:sz w:val="22"/>
        </w:rPr>
        <w:t>課程規劃</w:t>
      </w:r>
    </w:p>
    <w:p w:rsidR="00E4127F" w:rsidRDefault="00E4127F" w:rsidP="00E4127F">
      <w:pPr>
        <w:snapToGrid w:val="0"/>
        <w:ind w:firstLineChars="200" w:firstLine="440"/>
        <w:jc w:val="both"/>
        <w:rPr>
          <w:rFonts w:eastAsia="標楷體"/>
          <w:sz w:val="22"/>
          <w:szCs w:val="22"/>
        </w:rPr>
      </w:pPr>
      <w:proofErr w:type="gramStart"/>
      <w:r>
        <w:rPr>
          <w:rFonts w:eastAsia="標楷體" w:hint="eastAsia"/>
          <w:sz w:val="22"/>
          <w:szCs w:val="22"/>
        </w:rPr>
        <w:t>本班的</w:t>
      </w:r>
      <w:proofErr w:type="gramEnd"/>
      <w:r>
        <w:rPr>
          <w:rFonts w:eastAsia="標楷體" w:hint="eastAsia"/>
          <w:sz w:val="22"/>
          <w:szCs w:val="22"/>
        </w:rPr>
        <w:t>課程結構，區分為核心課程（必修）、學群課程（選修）二大類。核心課程是研究生</w:t>
      </w:r>
      <w:proofErr w:type="gramStart"/>
      <w:r>
        <w:rPr>
          <w:rFonts w:eastAsia="標楷體" w:hint="eastAsia"/>
          <w:sz w:val="22"/>
          <w:szCs w:val="22"/>
        </w:rPr>
        <w:t>進入本班界定</w:t>
      </w:r>
      <w:proofErr w:type="gramEnd"/>
      <w:r>
        <w:rPr>
          <w:rFonts w:eastAsia="標楷體" w:hint="eastAsia"/>
          <w:sz w:val="22"/>
          <w:szCs w:val="22"/>
        </w:rPr>
        <w:t>的知識場域之理論與方法基礎，學群課程則兼顧研究生興趣和教授專長，得有適度的展延和著重。</w:t>
      </w:r>
    </w:p>
    <w:p w:rsidR="00E4127F" w:rsidRDefault="00E4127F" w:rsidP="00E4127F">
      <w:pPr>
        <w:jc w:val="both"/>
        <w:rPr>
          <w:rFonts w:eastAsia="標楷體"/>
          <w:sz w:val="22"/>
          <w:szCs w:val="22"/>
        </w:rPr>
      </w:pPr>
      <w:r>
        <w:rPr>
          <w:rFonts w:ascii="新細明體" w:hAnsi="新細明體" w:cs="新細明體" w:hint="eastAsia"/>
          <w:sz w:val="22"/>
          <w:szCs w:val="22"/>
        </w:rPr>
        <w:t>※</w:t>
      </w:r>
      <w:r>
        <w:rPr>
          <w:rFonts w:eastAsia="標楷體" w:hint="eastAsia"/>
          <w:sz w:val="22"/>
          <w:szCs w:val="22"/>
        </w:rPr>
        <w:t>詳細課程規劃內容如下表：</w:t>
      </w:r>
    </w:p>
    <w:p w:rsidR="00E4127F" w:rsidRDefault="00E4127F" w:rsidP="00E4127F">
      <w:pPr>
        <w:jc w:val="both"/>
        <w:rPr>
          <w:rFonts w:eastAsia="標楷體"/>
          <w:sz w:val="22"/>
          <w:szCs w:val="22"/>
        </w:rPr>
      </w:pPr>
    </w:p>
    <w:tbl>
      <w:tblPr>
        <w:tblW w:w="10230"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A0" w:firstRow="1" w:lastRow="0" w:firstColumn="1" w:lastColumn="0" w:noHBand="0" w:noVBand="0"/>
      </w:tblPr>
      <w:tblGrid>
        <w:gridCol w:w="298"/>
        <w:gridCol w:w="368"/>
        <w:gridCol w:w="2280"/>
        <w:gridCol w:w="1486"/>
        <w:gridCol w:w="792"/>
        <w:gridCol w:w="538"/>
        <w:gridCol w:w="437"/>
        <w:gridCol w:w="836"/>
        <w:gridCol w:w="2245"/>
        <w:gridCol w:w="950"/>
      </w:tblGrid>
      <w:tr w:rsidR="00E4127F" w:rsidTr="00E4127F">
        <w:trPr>
          <w:trHeight w:val="20"/>
          <w:tblHeader/>
          <w:jc w:val="center"/>
        </w:trPr>
        <w:tc>
          <w:tcPr>
            <w:tcW w:w="667" w:type="dxa"/>
            <w:gridSpan w:val="2"/>
            <w:tcBorders>
              <w:top w:val="single" w:sz="12" w:space="0" w:color="auto"/>
              <w:left w:val="single" w:sz="12" w:space="0" w:color="auto"/>
              <w:bottom w:val="single" w:sz="6" w:space="0" w:color="auto"/>
              <w:right w:val="single" w:sz="6" w:space="0" w:color="auto"/>
            </w:tcBorders>
            <w:vAlign w:val="center"/>
            <w:hideMark/>
          </w:tcPr>
          <w:p w:rsidR="00E4127F" w:rsidRDefault="00E4127F" w:rsidP="00E4127F">
            <w:pPr>
              <w:snapToGrid w:val="0"/>
              <w:spacing w:line="240" w:lineRule="exact"/>
              <w:ind w:left="57" w:right="57"/>
              <w:jc w:val="center"/>
              <w:rPr>
                <w:b/>
                <w:bCs/>
                <w:sz w:val="20"/>
                <w:szCs w:val="20"/>
              </w:rPr>
            </w:pPr>
            <w:r>
              <w:rPr>
                <w:rFonts w:hint="eastAsia"/>
                <w:b/>
                <w:bCs/>
                <w:sz w:val="20"/>
                <w:szCs w:val="20"/>
              </w:rPr>
              <w:t>類別</w:t>
            </w:r>
          </w:p>
        </w:tc>
        <w:tc>
          <w:tcPr>
            <w:tcW w:w="2281" w:type="dxa"/>
            <w:tcBorders>
              <w:top w:val="single" w:sz="12" w:space="0" w:color="auto"/>
              <w:left w:val="single" w:sz="6" w:space="0" w:color="auto"/>
              <w:bottom w:val="single" w:sz="6" w:space="0" w:color="auto"/>
              <w:right w:val="single" w:sz="6" w:space="0" w:color="auto"/>
            </w:tcBorders>
            <w:vAlign w:val="center"/>
            <w:hideMark/>
          </w:tcPr>
          <w:p w:rsidR="00E4127F" w:rsidRDefault="00E4127F" w:rsidP="00E4127F">
            <w:pPr>
              <w:snapToGrid w:val="0"/>
              <w:spacing w:line="240" w:lineRule="exact"/>
              <w:ind w:left="57" w:right="57"/>
              <w:jc w:val="center"/>
              <w:rPr>
                <w:b/>
                <w:bCs/>
                <w:sz w:val="20"/>
                <w:szCs w:val="20"/>
              </w:rPr>
            </w:pPr>
            <w:r>
              <w:rPr>
                <w:rFonts w:hint="eastAsia"/>
                <w:b/>
                <w:bCs/>
                <w:sz w:val="20"/>
                <w:szCs w:val="20"/>
              </w:rPr>
              <w:t>課程名稱</w:t>
            </w:r>
          </w:p>
        </w:tc>
        <w:tc>
          <w:tcPr>
            <w:tcW w:w="1486" w:type="dxa"/>
            <w:tcBorders>
              <w:top w:val="single" w:sz="12" w:space="0" w:color="auto"/>
              <w:left w:val="single" w:sz="6" w:space="0" w:color="auto"/>
              <w:bottom w:val="single" w:sz="6" w:space="0" w:color="auto"/>
              <w:right w:val="single" w:sz="6" w:space="0" w:color="auto"/>
            </w:tcBorders>
            <w:vAlign w:val="center"/>
            <w:hideMark/>
          </w:tcPr>
          <w:p w:rsidR="00E4127F" w:rsidRDefault="00E4127F" w:rsidP="00E4127F">
            <w:pPr>
              <w:snapToGrid w:val="0"/>
              <w:spacing w:line="240" w:lineRule="exact"/>
              <w:ind w:left="57" w:right="57"/>
              <w:jc w:val="center"/>
              <w:rPr>
                <w:b/>
                <w:bCs/>
                <w:sz w:val="20"/>
                <w:szCs w:val="20"/>
              </w:rPr>
            </w:pPr>
            <w:r>
              <w:rPr>
                <w:rFonts w:hint="eastAsia"/>
                <w:color w:val="000000"/>
                <w:sz w:val="20"/>
                <w:szCs w:val="20"/>
              </w:rPr>
              <w:t>科目代碼</w:t>
            </w:r>
          </w:p>
        </w:tc>
        <w:tc>
          <w:tcPr>
            <w:tcW w:w="792" w:type="dxa"/>
            <w:tcBorders>
              <w:top w:val="single" w:sz="12" w:space="0" w:color="auto"/>
              <w:left w:val="single" w:sz="6" w:space="0" w:color="auto"/>
              <w:bottom w:val="single" w:sz="6" w:space="0" w:color="auto"/>
              <w:right w:val="single" w:sz="6" w:space="0" w:color="auto"/>
            </w:tcBorders>
            <w:vAlign w:val="center"/>
            <w:hideMark/>
          </w:tcPr>
          <w:p w:rsidR="00E4127F" w:rsidRDefault="00E4127F" w:rsidP="00E4127F">
            <w:pPr>
              <w:snapToGrid w:val="0"/>
              <w:spacing w:line="240" w:lineRule="exact"/>
              <w:ind w:left="57" w:right="57"/>
              <w:jc w:val="center"/>
              <w:rPr>
                <w:b/>
                <w:bCs/>
                <w:sz w:val="20"/>
                <w:szCs w:val="20"/>
              </w:rPr>
            </w:pPr>
            <w:r>
              <w:rPr>
                <w:rFonts w:hint="eastAsia"/>
                <w:b/>
                <w:bCs/>
                <w:sz w:val="20"/>
                <w:szCs w:val="20"/>
              </w:rPr>
              <w:t>必</w:t>
            </w:r>
            <w:r>
              <w:rPr>
                <w:b/>
                <w:bCs/>
                <w:sz w:val="20"/>
                <w:szCs w:val="20"/>
              </w:rPr>
              <w:t>(</w:t>
            </w:r>
            <w:r>
              <w:rPr>
                <w:rFonts w:hint="eastAsia"/>
                <w:b/>
                <w:bCs/>
                <w:sz w:val="20"/>
                <w:szCs w:val="20"/>
              </w:rPr>
              <w:t>選</w:t>
            </w:r>
            <w:r>
              <w:rPr>
                <w:b/>
                <w:bCs/>
                <w:sz w:val="20"/>
                <w:szCs w:val="20"/>
              </w:rPr>
              <w:t>)</w:t>
            </w:r>
            <w:r>
              <w:rPr>
                <w:rFonts w:hint="eastAsia"/>
                <w:b/>
                <w:bCs/>
                <w:sz w:val="20"/>
                <w:szCs w:val="20"/>
              </w:rPr>
              <w:t>修</w:t>
            </w:r>
          </w:p>
        </w:tc>
        <w:tc>
          <w:tcPr>
            <w:tcW w:w="538" w:type="dxa"/>
            <w:tcBorders>
              <w:top w:val="single" w:sz="12" w:space="0" w:color="auto"/>
              <w:left w:val="single" w:sz="6" w:space="0" w:color="auto"/>
              <w:bottom w:val="single" w:sz="6" w:space="0" w:color="auto"/>
              <w:right w:val="single" w:sz="6" w:space="0" w:color="auto"/>
            </w:tcBorders>
            <w:vAlign w:val="center"/>
            <w:hideMark/>
          </w:tcPr>
          <w:p w:rsidR="00E4127F" w:rsidRDefault="00E4127F" w:rsidP="00E4127F">
            <w:pPr>
              <w:snapToGrid w:val="0"/>
              <w:spacing w:line="240" w:lineRule="exact"/>
              <w:ind w:left="57" w:right="57"/>
              <w:jc w:val="center"/>
              <w:rPr>
                <w:b/>
                <w:bCs/>
                <w:sz w:val="20"/>
                <w:szCs w:val="20"/>
              </w:rPr>
            </w:pPr>
            <w:r>
              <w:rPr>
                <w:rFonts w:hint="eastAsia"/>
                <w:b/>
                <w:bCs/>
                <w:sz w:val="20"/>
                <w:szCs w:val="20"/>
              </w:rPr>
              <w:t>學分</w:t>
            </w:r>
          </w:p>
        </w:tc>
        <w:tc>
          <w:tcPr>
            <w:tcW w:w="437" w:type="dxa"/>
            <w:tcBorders>
              <w:top w:val="single" w:sz="12" w:space="0" w:color="auto"/>
              <w:left w:val="single" w:sz="6" w:space="0" w:color="auto"/>
              <w:bottom w:val="single" w:sz="6" w:space="0" w:color="auto"/>
              <w:right w:val="single" w:sz="6" w:space="0" w:color="auto"/>
            </w:tcBorders>
            <w:vAlign w:val="center"/>
            <w:hideMark/>
          </w:tcPr>
          <w:p w:rsidR="00E4127F" w:rsidRDefault="00E4127F" w:rsidP="00E4127F">
            <w:pPr>
              <w:snapToGrid w:val="0"/>
              <w:spacing w:line="240" w:lineRule="exact"/>
              <w:ind w:left="57" w:right="57"/>
              <w:jc w:val="center"/>
              <w:rPr>
                <w:b/>
                <w:bCs/>
                <w:sz w:val="20"/>
                <w:szCs w:val="20"/>
              </w:rPr>
            </w:pPr>
            <w:r>
              <w:rPr>
                <w:rFonts w:hint="eastAsia"/>
                <w:b/>
                <w:bCs/>
                <w:sz w:val="20"/>
                <w:szCs w:val="20"/>
              </w:rPr>
              <w:t>時數</w:t>
            </w:r>
          </w:p>
        </w:tc>
        <w:tc>
          <w:tcPr>
            <w:tcW w:w="836" w:type="dxa"/>
            <w:tcBorders>
              <w:top w:val="single" w:sz="12" w:space="0" w:color="auto"/>
              <w:left w:val="single" w:sz="6" w:space="0" w:color="auto"/>
              <w:bottom w:val="single" w:sz="6" w:space="0" w:color="auto"/>
              <w:right w:val="single" w:sz="6" w:space="0" w:color="auto"/>
            </w:tcBorders>
            <w:vAlign w:val="center"/>
            <w:hideMark/>
          </w:tcPr>
          <w:p w:rsidR="00E4127F" w:rsidRDefault="00E4127F" w:rsidP="00E4127F">
            <w:pPr>
              <w:snapToGrid w:val="0"/>
              <w:spacing w:line="240" w:lineRule="exact"/>
              <w:ind w:left="57" w:right="57"/>
              <w:jc w:val="center"/>
              <w:rPr>
                <w:b/>
                <w:bCs/>
                <w:sz w:val="20"/>
                <w:szCs w:val="20"/>
              </w:rPr>
            </w:pPr>
            <w:r>
              <w:rPr>
                <w:rFonts w:hint="eastAsia"/>
                <w:b/>
                <w:bCs/>
                <w:sz w:val="20"/>
                <w:szCs w:val="20"/>
              </w:rPr>
              <w:t>授課</w:t>
            </w:r>
          </w:p>
          <w:p w:rsidR="00E4127F" w:rsidRDefault="00E4127F" w:rsidP="00E4127F">
            <w:pPr>
              <w:snapToGrid w:val="0"/>
              <w:spacing w:line="240" w:lineRule="exact"/>
              <w:ind w:left="57" w:right="57"/>
              <w:jc w:val="center"/>
              <w:rPr>
                <w:b/>
                <w:bCs/>
                <w:sz w:val="20"/>
                <w:szCs w:val="20"/>
              </w:rPr>
            </w:pPr>
            <w:r>
              <w:rPr>
                <w:rFonts w:hint="eastAsia"/>
                <w:b/>
                <w:bCs/>
                <w:sz w:val="20"/>
                <w:szCs w:val="20"/>
              </w:rPr>
              <w:t>年級</w:t>
            </w:r>
          </w:p>
        </w:tc>
        <w:tc>
          <w:tcPr>
            <w:tcW w:w="2246" w:type="dxa"/>
            <w:tcBorders>
              <w:top w:val="single" w:sz="12" w:space="0" w:color="auto"/>
              <w:left w:val="single" w:sz="6" w:space="0" w:color="auto"/>
              <w:bottom w:val="single" w:sz="6" w:space="0" w:color="auto"/>
              <w:right w:val="single" w:sz="6" w:space="0" w:color="auto"/>
            </w:tcBorders>
            <w:vAlign w:val="center"/>
            <w:hideMark/>
          </w:tcPr>
          <w:p w:rsidR="00E4127F" w:rsidRDefault="00E4127F" w:rsidP="00E4127F">
            <w:pPr>
              <w:snapToGrid w:val="0"/>
              <w:spacing w:line="240" w:lineRule="exact"/>
              <w:ind w:left="57" w:right="57"/>
              <w:jc w:val="center"/>
              <w:rPr>
                <w:b/>
                <w:bCs/>
                <w:sz w:val="20"/>
                <w:szCs w:val="20"/>
              </w:rPr>
            </w:pPr>
            <w:r>
              <w:rPr>
                <w:rFonts w:hint="eastAsia"/>
                <w:b/>
                <w:bCs/>
                <w:sz w:val="20"/>
                <w:szCs w:val="20"/>
              </w:rPr>
              <w:t>英文名稱</w:t>
            </w:r>
          </w:p>
        </w:tc>
        <w:tc>
          <w:tcPr>
            <w:tcW w:w="950" w:type="dxa"/>
            <w:tcBorders>
              <w:top w:val="single" w:sz="12" w:space="0" w:color="auto"/>
              <w:left w:val="single" w:sz="6" w:space="0" w:color="auto"/>
              <w:bottom w:val="single" w:sz="6" w:space="0" w:color="auto"/>
              <w:right w:val="single" w:sz="12" w:space="0" w:color="auto"/>
            </w:tcBorders>
            <w:vAlign w:val="center"/>
            <w:hideMark/>
          </w:tcPr>
          <w:p w:rsidR="00E4127F" w:rsidRDefault="00E4127F" w:rsidP="00E4127F">
            <w:pPr>
              <w:snapToGrid w:val="0"/>
              <w:spacing w:line="240" w:lineRule="exact"/>
              <w:ind w:left="57" w:right="57"/>
              <w:jc w:val="center"/>
              <w:rPr>
                <w:b/>
                <w:bCs/>
                <w:sz w:val="20"/>
                <w:szCs w:val="20"/>
              </w:rPr>
            </w:pPr>
            <w:r>
              <w:rPr>
                <w:rFonts w:hint="eastAsia"/>
                <w:b/>
                <w:bCs/>
                <w:sz w:val="20"/>
                <w:szCs w:val="20"/>
              </w:rPr>
              <w:t>備註</w:t>
            </w:r>
          </w:p>
        </w:tc>
      </w:tr>
      <w:tr w:rsidR="00E4127F" w:rsidTr="00E4127F">
        <w:trPr>
          <w:trHeight w:val="20"/>
          <w:jc w:val="center"/>
        </w:trPr>
        <w:tc>
          <w:tcPr>
            <w:tcW w:w="667" w:type="dxa"/>
            <w:gridSpan w:val="2"/>
            <w:vMerge w:val="restart"/>
            <w:tcBorders>
              <w:top w:val="single" w:sz="6" w:space="0" w:color="auto"/>
              <w:left w:val="single" w:sz="12" w:space="0" w:color="auto"/>
              <w:bottom w:val="single" w:sz="6" w:space="0" w:color="auto"/>
              <w:right w:val="single" w:sz="6" w:space="0" w:color="auto"/>
            </w:tcBorders>
            <w:textDirection w:val="tbRlV"/>
            <w:vAlign w:val="center"/>
            <w:hideMark/>
          </w:tcPr>
          <w:p w:rsidR="00E4127F" w:rsidRDefault="00E4127F" w:rsidP="00E4127F">
            <w:pPr>
              <w:snapToGrid w:val="0"/>
              <w:spacing w:line="280" w:lineRule="exact"/>
              <w:ind w:left="113" w:right="113"/>
              <w:jc w:val="center"/>
              <w:rPr>
                <w:sz w:val="20"/>
                <w:szCs w:val="20"/>
              </w:rPr>
            </w:pPr>
            <w:r>
              <w:rPr>
                <w:rFonts w:hint="eastAsia"/>
                <w:sz w:val="20"/>
                <w:szCs w:val="20"/>
              </w:rPr>
              <w:t>核心課程</w:t>
            </w:r>
          </w:p>
        </w:tc>
        <w:tc>
          <w:tcPr>
            <w:tcW w:w="2281" w:type="dxa"/>
            <w:tcBorders>
              <w:top w:val="single" w:sz="6" w:space="0" w:color="auto"/>
              <w:left w:val="single" w:sz="6" w:space="0" w:color="auto"/>
              <w:bottom w:val="single" w:sz="6" w:space="0" w:color="auto"/>
              <w:right w:val="single" w:sz="6" w:space="0" w:color="auto"/>
            </w:tcBorders>
            <w:vAlign w:val="center"/>
            <w:hideMark/>
          </w:tcPr>
          <w:p w:rsidR="00E4127F" w:rsidRDefault="00E4127F" w:rsidP="00E4127F">
            <w:pPr>
              <w:snapToGrid w:val="0"/>
              <w:spacing w:line="280" w:lineRule="exact"/>
              <w:rPr>
                <w:sz w:val="20"/>
                <w:szCs w:val="20"/>
              </w:rPr>
            </w:pPr>
            <w:r>
              <w:rPr>
                <w:rFonts w:hint="eastAsia"/>
                <w:sz w:val="20"/>
                <w:szCs w:val="20"/>
              </w:rPr>
              <w:t>休閒遊憩理論研究</w:t>
            </w:r>
          </w:p>
        </w:tc>
        <w:tc>
          <w:tcPr>
            <w:tcW w:w="1486" w:type="dxa"/>
            <w:tcBorders>
              <w:top w:val="single" w:sz="6" w:space="0" w:color="auto"/>
              <w:left w:val="single" w:sz="6" w:space="0" w:color="auto"/>
              <w:bottom w:val="single" w:sz="6" w:space="0" w:color="auto"/>
              <w:right w:val="single" w:sz="6" w:space="0" w:color="auto"/>
            </w:tcBorders>
            <w:vAlign w:val="center"/>
            <w:hideMark/>
          </w:tcPr>
          <w:p w:rsidR="00E4127F" w:rsidRDefault="00E4127F" w:rsidP="00E4127F">
            <w:pPr>
              <w:widowControl/>
              <w:snapToGrid w:val="0"/>
              <w:spacing w:line="280" w:lineRule="exact"/>
              <w:jc w:val="center"/>
              <w:rPr>
                <w:sz w:val="18"/>
                <w:szCs w:val="20"/>
              </w:rPr>
            </w:pPr>
            <w:r>
              <w:rPr>
                <w:sz w:val="18"/>
                <w:szCs w:val="20"/>
              </w:rPr>
              <w:t>EDC61D00A001</w:t>
            </w:r>
          </w:p>
        </w:tc>
        <w:tc>
          <w:tcPr>
            <w:tcW w:w="792" w:type="dxa"/>
            <w:tcBorders>
              <w:top w:val="single" w:sz="6" w:space="0" w:color="auto"/>
              <w:left w:val="single" w:sz="6" w:space="0" w:color="auto"/>
              <w:bottom w:val="single" w:sz="6" w:space="0" w:color="auto"/>
              <w:right w:val="single" w:sz="6" w:space="0" w:color="auto"/>
            </w:tcBorders>
            <w:vAlign w:val="center"/>
            <w:hideMark/>
          </w:tcPr>
          <w:p w:rsidR="00E4127F" w:rsidRDefault="00E4127F" w:rsidP="00E4127F">
            <w:pPr>
              <w:snapToGrid w:val="0"/>
              <w:spacing w:line="280" w:lineRule="exact"/>
              <w:jc w:val="center"/>
              <w:rPr>
                <w:sz w:val="20"/>
                <w:szCs w:val="20"/>
              </w:rPr>
            </w:pPr>
            <w:r>
              <w:rPr>
                <w:rFonts w:hint="eastAsia"/>
                <w:sz w:val="20"/>
                <w:szCs w:val="20"/>
              </w:rPr>
              <w:t>必修</w:t>
            </w:r>
          </w:p>
        </w:tc>
        <w:tc>
          <w:tcPr>
            <w:tcW w:w="538" w:type="dxa"/>
            <w:tcBorders>
              <w:top w:val="single" w:sz="6" w:space="0" w:color="auto"/>
              <w:left w:val="single" w:sz="6" w:space="0" w:color="auto"/>
              <w:bottom w:val="single" w:sz="6" w:space="0" w:color="auto"/>
              <w:right w:val="single" w:sz="6" w:space="0" w:color="auto"/>
            </w:tcBorders>
            <w:vAlign w:val="center"/>
            <w:hideMark/>
          </w:tcPr>
          <w:p w:rsidR="00E4127F" w:rsidRDefault="00E4127F" w:rsidP="00E4127F">
            <w:pPr>
              <w:widowControl/>
              <w:snapToGrid w:val="0"/>
              <w:spacing w:line="280" w:lineRule="exact"/>
              <w:jc w:val="center"/>
              <w:rPr>
                <w:sz w:val="18"/>
                <w:szCs w:val="20"/>
              </w:rPr>
            </w:pPr>
            <w:r>
              <w:rPr>
                <w:sz w:val="18"/>
                <w:szCs w:val="20"/>
              </w:rPr>
              <w:t>3</w:t>
            </w:r>
          </w:p>
        </w:tc>
        <w:tc>
          <w:tcPr>
            <w:tcW w:w="437" w:type="dxa"/>
            <w:tcBorders>
              <w:top w:val="single" w:sz="6" w:space="0" w:color="auto"/>
              <w:left w:val="single" w:sz="6" w:space="0" w:color="auto"/>
              <w:bottom w:val="single" w:sz="6" w:space="0" w:color="auto"/>
              <w:right w:val="single" w:sz="6" w:space="0" w:color="auto"/>
            </w:tcBorders>
            <w:vAlign w:val="center"/>
            <w:hideMark/>
          </w:tcPr>
          <w:p w:rsidR="00E4127F" w:rsidRDefault="00E4127F" w:rsidP="00E4127F">
            <w:pPr>
              <w:widowControl/>
              <w:snapToGrid w:val="0"/>
              <w:spacing w:line="280" w:lineRule="exact"/>
              <w:jc w:val="center"/>
              <w:rPr>
                <w:sz w:val="18"/>
                <w:szCs w:val="20"/>
              </w:rPr>
            </w:pPr>
            <w:r>
              <w:rPr>
                <w:sz w:val="18"/>
                <w:szCs w:val="20"/>
              </w:rPr>
              <w:t>3</w:t>
            </w:r>
          </w:p>
        </w:tc>
        <w:tc>
          <w:tcPr>
            <w:tcW w:w="836" w:type="dxa"/>
            <w:tcBorders>
              <w:top w:val="single" w:sz="6" w:space="0" w:color="auto"/>
              <w:left w:val="single" w:sz="6" w:space="0" w:color="auto"/>
              <w:bottom w:val="single" w:sz="6" w:space="0" w:color="auto"/>
              <w:right w:val="single" w:sz="6" w:space="0" w:color="auto"/>
            </w:tcBorders>
            <w:vAlign w:val="center"/>
            <w:hideMark/>
          </w:tcPr>
          <w:p w:rsidR="00E4127F" w:rsidRDefault="00E4127F" w:rsidP="00E4127F">
            <w:pPr>
              <w:widowControl/>
              <w:snapToGrid w:val="0"/>
              <w:spacing w:line="280" w:lineRule="exact"/>
              <w:jc w:val="center"/>
              <w:rPr>
                <w:sz w:val="20"/>
                <w:szCs w:val="20"/>
              </w:rPr>
            </w:pPr>
            <w:r>
              <w:rPr>
                <w:rFonts w:hint="eastAsia"/>
                <w:sz w:val="20"/>
                <w:szCs w:val="20"/>
              </w:rPr>
              <w:t>碩</w:t>
            </w:r>
            <w:proofErr w:type="gramStart"/>
            <w:r>
              <w:rPr>
                <w:rFonts w:hint="eastAsia"/>
                <w:sz w:val="20"/>
                <w:szCs w:val="20"/>
              </w:rPr>
              <w:t>一</w:t>
            </w:r>
            <w:proofErr w:type="gramEnd"/>
            <w:r>
              <w:rPr>
                <w:rFonts w:hint="eastAsia"/>
                <w:sz w:val="20"/>
                <w:szCs w:val="20"/>
              </w:rPr>
              <w:t>上</w:t>
            </w:r>
          </w:p>
        </w:tc>
        <w:tc>
          <w:tcPr>
            <w:tcW w:w="2246" w:type="dxa"/>
            <w:tcBorders>
              <w:top w:val="single" w:sz="6" w:space="0" w:color="auto"/>
              <w:left w:val="single" w:sz="6" w:space="0" w:color="auto"/>
              <w:bottom w:val="single" w:sz="6" w:space="0" w:color="auto"/>
              <w:right w:val="single" w:sz="6" w:space="0" w:color="auto"/>
            </w:tcBorders>
            <w:vAlign w:val="center"/>
            <w:hideMark/>
          </w:tcPr>
          <w:p w:rsidR="00E4127F" w:rsidRDefault="00E4127F" w:rsidP="00E4127F">
            <w:pPr>
              <w:widowControl/>
              <w:snapToGrid w:val="0"/>
              <w:spacing w:line="200" w:lineRule="exact"/>
              <w:rPr>
                <w:sz w:val="20"/>
                <w:szCs w:val="20"/>
              </w:rPr>
            </w:pPr>
            <w:r>
              <w:rPr>
                <w:sz w:val="20"/>
                <w:szCs w:val="20"/>
              </w:rPr>
              <w:t>Leisure and Recreation Theory Research</w:t>
            </w:r>
          </w:p>
        </w:tc>
        <w:tc>
          <w:tcPr>
            <w:tcW w:w="950" w:type="dxa"/>
            <w:tcBorders>
              <w:top w:val="single" w:sz="6" w:space="0" w:color="auto"/>
              <w:left w:val="single" w:sz="6" w:space="0" w:color="auto"/>
              <w:bottom w:val="single" w:sz="6" w:space="0" w:color="auto"/>
              <w:right w:val="single" w:sz="12" w:space="0" w:color="auto"/>
            </w:tcBorders>
          </w:tcPr>
          <w:p w:rsidR="00E4127F" w:rsidRDefault="00E4127F" w:rsidP="00E4127F">
            <w:pPr>
              <w:widowControl/>
              <w:snapToGrid w:val="0"/>
              <w:spacing w:line="200" w:lineRule="exact"/>
              <w:rPr>
                <w:sz w:val="16"/>
                <w:szCs w:val="20"/>
              </w:rPr>
            </w:pPr>
          </w:p>
        </w:tc>
      </w:tr>
      <w:tr w:rsidR="00E4127F" w:rsidTr="00E4127F">
        <w:trPr>
          <w:trHeight w:val="20"/>
          <w:jc w:val="center"/>
        </w:trPr>
        <w:tc>
          <w:tcPr>
            <w:tcW w:w="1035" w:type="dxa"/>
            <w:gridSpan w:val="2"/>
            <w:vMerge/>
            <w:tcBorders>
              <w:top w:val="single" w:sz="6" w:space="0" w:color="auto"/>
              <w:left w:val="single" w:sz="12" w:space="0" w:color="auto"/>
              <w:bottom w:val="single" w:sz="6" w:space="0" w:color="auto"/>
              <w:right w:val="single" w:sz="6" w:space="0" w:color="auto"/>
            </w:tcBorders>
            <w:vAlign w:val="center"/>
            <w:hideMark/>
          </w:tcPr>
          <w:p w:rsidR="00E4127F" w:rsidRDefault="00E4127F" w:rsidP="00E4127F">
            <w:pPr>
              <w:widowControl/>
              <w:rPr>
                <w:sz w:val="20"/>
                <w:szCs w:val="20"/>
              </w:rPr>
            </w:pPr>
          </w:p>
        </w:tc>
        <w:tc>
          <w:tcPr>
            <w:tcW w:w="2281" w:type="dxa"/>
            <w:tcBorders>
              <w:top w:val="single" w:sz="6" w:space="0" w:color="auto"/>
              <w:left w:val="single" w:sz="6" w:space="0" w:color="auto"/>
              <w:bottom w:val="single" w:sz="6" w:space="0" w:color="auto"/>
              <w:right w:val="single" w:sz="6" w:space="0" w:color="auto"/>
            </w:tcBorders>
            <w:vAlign w:val="center"/>
            <w:hideMark/>
          </w:tcPr>
          <w:p w:rsidR="00E4127F" w:rsidRDefault="00E4127F" w:rsidP="00E4127F">
            <w:pPr>
              <w:snapToGrid w:val="0"/>
              <w:spacing w:line="280" w:lineRule="exact"/>
              <w:rPr>
                <w:sz w:val="20"/>
                <w:szCs w:val="20"/>
              </w:rPr>
            </w:pPr>
            <w:r>
              <w:rPr>
                <w:rFonts w:hint="eastAsia"/>
                <w:sz w:val="20"/>
                <w:szCs w:val="20"/>
              </w:rPr>
              <w:t>休閒事業管理</w:t>
            </w:r>
          </w:p>
        </w:tc>
        <w:tc>
          <w:tcPr>
            <w:tcW w:w="1486" w:type="dxa"/>
            <w:tcBorders>
              <w:top w:val="single" w:sz="6" w:space="0" w:color="auto"/>
              <w:left w:val="single" w:sz="6" w:space="0" w:color="auto"/>
              <w:bottom w:val="single" w:sz="6" w:space="0" w:color="auto"/>
              <w:right w:val="single" w:sz="6" w:space="0" w:color="auto"/>
            </w:tcBorders>
            <w:vAlign w:val="center"/>
            <w:hideMark/>
          </w:tcPr>
          <w:p w:rsidR="00E4127F" w:rsidRDefault="00E4127F" w:rsidP="00E4127F">
            <w:pPr>
              <w:widowControl/>
              <w:snapToGrid w:val="0"/>
              <w:spacing w:line="280" w:lineRule="exact"/>
              <w:jc w:val="center"/>
              <w:rPr>
                <w:sz w:val="18"/>
                <w:szCs w:val="20"/>
              </w:rPr>
            </w:pPr>
            <w:r>
              <w:rPr>
                <w:sz w:val="18"/>
                <w:szCs w:val="20"/>
              </w:rPr>
              <w:t>EDC61D00A002</w:t>
            </w:r>
          </w:p>
        </w:tc>
        <w:tc>
          <w:tcPr>
            <w:tcW w:w="792" w:type="dxa"/>
            <w:tcBorders>
              <w:top w:val="single" w:sz="6" w:space="0" w:color="auto"/>
              <w:left w:val="single" w:sz="6" w:space="0" w:color="auto"/>
              <w:bottom w:val="single" w:sz="6" w:space="0" w:color="auto"/>
              <w:right w:val="single" w:sz="6" w:space="0" w:color="auto"/>
            </w:tcBorders>
            <w:vAlign w:val="center"/>
            <w:hideMark/>
          </w:tcPr>
          <w:p w:rsidR="00E4127F" w:rsidRDefault="00E4127F" w:rsidP="00E4127F">
            <w:pPr>
              <w:snapToGrid w:val="0"/>
              <w:spacing w:line="280" w:lineRule="exact"/>
              <w:jc w:val="center"/>
              <w:rPr>
                <w:sz w:val="20"/>
                <w:szCs w:val="20"/>
              </w:rPr>
            </w:pPr>
            <w:r>
              <w:rPr>
                <w:rFonts w:hint="eastAsia"/>
                <w:sz w:val="20"/>
                <w:szCs w:val="20"/>
              </w:rPr>
              <w:t>必修</w:t>
            </w:r>
          </w:p>
        </w:tc>
        <w:tc>
          <w:tcPr>
            <w:tcW w:w="538" w:type="dxa"/>
            <w:tcBorders>
              <w:top w:val="single" w:sz="6" w:space="0" w:color="auto"/>
              <w:left w:val="single" w:sz="6" w:space="0" w:color="auto"/>
              <w:bottom w:val="single" w:sz="6" w:space="0" w:color="auto"/>
              <w:right w:val="single" w:sz="6" w:space="0" w:color="auto"/>
            </w:tcBorders>
            <w:vAlign w:val="center"/>
            <w:hideMark/>
          </w:tcPr>
          <w:p w:rsidR="00E4127F" w:rsidRDefault="00E4127F" w:rsidP="00E4127F">
            <w:pPr>
              <w:widowControl/>
              <w:snapToGrid w:val="0"/>
              <w:spacing w:line="280" w:lineRule="exact"/>
              <w:jc w:val="center"/>
              <w:rPr>
                <w:sz w:val="18"/>
                <w:szCs w:val="20"/>
              </w:rPr>
            </w:pPr>
            <w:r>
              <w:rPr>
                <w:sz w:val="18"/>
                <w:szCs w:val="20"/>
              </w:rPr>
              <w:t>3</w:t>
            </w:r>
          </w:p>
        </w:tc>
        <w:tc>
          <w:tcPr>
            <w:tcW w:w="437" w:type="dxa"/>
            <w:tcBorders>
              <w:top w:val="single" w:sz="6" w:space="0" w:color="auto"/>
              <w:left w:val="single" w:sz="6" w:space="0" w:color="auto"/>
              <w:bottom w:val="single" w:sz="6" w:space="0" w:color="auto"/>
              <w:right w:val="single" w:sz="6" w:space="0" w:color="auto"/>
            </w:tcBorders>
            <w:vAlign w:val="center"/>
            <w:hideMark/>
          </w:tcPr>
          <w:p w:rsidR="00E4127F" w:rsidRDefault="00E4127F" w:rsidP="00E4127F">
            <w:pPr>
              <w:widowControl/>
              <w:snapToGrid w:val="0"/>
              <w:spacing w:line="280" w:lineRule="exact"/>
              <w:jc w:val="center"/>
              <w:rPr>
                <w:sz w:val="18"/>
                <w:szCs w:val="20"/>
              </w:rPr>
            </w:pPr>
            <w:r>
              <w:rPr>
                <w:sz w:val="18"/>
                <w:szCs w:val="20"/>
              </w:rPr>
              <w:t>3</w:t>
            </w:r>
          </w:p>
        </w:tc>
        <w:tc>
          <w:tcPr>
            <w:tcW w:w="836" w:type="dxa"/>
            <w:tcBorders>
              <w:top w:val="single" w:sz="6" w:space="0" w:color="auto"/>
              <w:left w:val="single" w:sz="6" w:space="0" w:color="auto"/>
              <w:bottom w:val="single" w:sz="6" w:space="0" w:color="auto"/>
              <w:right w:val="single" w:sz="6" w:space="0" w:color="auto"/>
            </w:tcBorders>
            <w:vAlign w:val="center"/>
            <w:hideMark/>
          </w:tcPr>
          <w:p w:rsidR="00E4127F" w:rsidRDefault="00E4127F" w:rsidP="00E4127F">
            <w:pPr>
              <w:widowControl/>
              <w:snapToGrid w:val="0"/>
              <w:spacing w:line="280" w:lineRule="exact"/>
              <w:jc w:val="center"/>
              <w:rPr>
                <w:sz w:val="20"/>
                <w:szCs w:val="20"/>
              </w:rPr>
            </w:pPr>
            <w:r>
              <w:rPr>
                <w:rFonts w:hint="eastAsia"/>
                <w:sz w:val="20"/>
                <w:szCs w:val="20"/>
              </w:rPr>
              <w:t>碩</w:t>
            </w:r>
            <w:proofErr w:type="gramStart"/>
            <w:r>
              <w:rPr>
                <w:rFonts w:hint="eastAsia"/>
                <w:sz w:val="20"/>
                <w:szCs w:val="20"/>
              </w:rPr>
              <w:t>一</w:t>
            </w:r>
            <w:proofErr w:type="gramEnd"/>
            <w:r>
              <w:rPr>
                <w:rFonts w:hint="eastAsia"/>
                <w:sz w:val="20"/>
                <w:szCs w:val="20"/>
              </w:rPr>
              <w:t>上</w:t>
            </w:r>
          </w:p>
        </w:tc>
        <w:tc>
          <w:tcPr>
            <w:tcW w:w="2246" w:type="dxa"/>
            <w:tcBorders>
              <w:top w:val="single" w:sz="6" w:space="0" w:color="auto"/>
              <w:left w:val="single" w:sz="6" w:space="0" w:color="auto"/>
              <w:bottom w:val="single" w:sz="6" w:space="0" w:color="auto"/>
              <w:right w:val="single" w:sz="6" w:space="0" w:color="auto"/>
            </w:tcBorders>
            <w:vAlign w:val="center"/>
            <w:hideMark/>
          </w:tcPr>
          <w:p w:rsidR="00E4127F" w:rsidRDefault="00E4127F" w:rsidP="00E4127F">
            <w:pPr>
              <w:widowControl/>
              <w:snapToGrid w:val="0"/>
              <w:spacing w:line="200" w:lineRule="exact"/>
              <w:rPr>
                <w:sz w:val="20"/>
                <w:szCs w:val="20"/>
              </w:rPr>
            </w:pPr>
            <w:r>
              <w:rPr>
                <w:sz w:val="20"/>
                <w:szCs w:val="20"/>
              </w:rPr>
              <w:t>Leisure Business Management</w:t>
            </w:r>
          </w:p>
        </w:tc>
        <w:tc>
          <w:tcPr>
            <w:tcW w:w="950" w:type="dxa"/>
            <w:tcBorders>
              <w:top w:val="single" w:sz="6" w:space="0" w:color="auto"/>
              <w:left w:val="single" w:sz="6" w:space="0" w:color="auto"/>
              <w:bottom w:val="single" w:sz="6" w:space="0" w:color="auto"/>
              <w:right w:val="single" w:sz="12" w:space="0" w:color="auto"/>
            </w:tcBorders>
          </w:tcPr>
          <w:p w:rsidR="00E4127F" w:rsidRDefault="00E4127F" w:rsidP="00E4127F">
            <w:pPr>
              <w:widowControl/>
              <w:snapToGrid w:val="0"/>
              <w:spacing w:line="200" w:lineRule="exact"/>
              <w:rPr>
                <w:sz w:val="16"/>
                <w:szCs w:val="20"/>
              </w:rPr>
            </w:pPr>
          </w:p>
        </w:tc>
      </w:tr>
      <w:tr w:rsidR="00E4127F" w:rsidTr="00E4127F">
        <w:trPr>
          <w:trHeight w:val="20"/>
          <w:jc w:val="center"/>
        </w:trPr>
        <w:tc>
          <w:tcPr>
            <w:tcW w:w="1035" w:type="dxa"/>
            <w:gridSpan w:val="2"/>
            <w:vMerge/>
            <w:tcBorders>
              <w:top w:val="single" w:sz="6" w:space="0" w:color="auto"/>
              <w:left w:val="single" w:sz="12" w:space="0" w:color="auto"/>
              <w:bottom w:val="single" w:sz="6" w:space="0" w:color="auto"/>
              <w:right w:val="single" w:sz="6" w:space="0" w:color="auto"/>
            </w:tcBorders>
            <w:vAlign w:val="center"/>
            <w:hideMark/>
          </w:tcPr>
          <w:p w:rsidR="00E4127F" w:rsidRDefault="00E4127F" w:rsidP="00E4127F">
            <w:pPr>
              <w:widowControl/>
              <w:rPr>
                <w:sz w:val="20"/>
                <w:szCs w:val="20"/>
              </w:rPr>
            </w:pPr>
          </w:p>
        </w:tc>
        <w:tc>
          <w:tcPr>
            <w:tcW w:w="2281" w:type="dxa"/>
            <w:tcBorders>
              <w:top w:val="single" w:sz="6" w:space="0" w:color="auto"/>
              <w:left w:val="single" w:sz="6" w:space="0" w:color="auto"/>
              <w:bottom w:val="single" w:sz="6" w:space="0" w:color="auto"/>
              <w:right w:val="single" w:sz="6" w:space="0" w:color="auto"/>
            </w:tcBorders>
            <w:vAlign w:val="center"/>
            <w:hideMark/>
          </w:tcPr>
          <w:p w:rsidR="00E4127F" w:rsidRDefault="00E4127F" w:rsidP="00E4127F">
            <w:pPr>
              <w:snapToGrid w:val="0"/>
              <w:spacing w:line="280" w:lineRule="exact"/>
              <w:rPr>
                <w:sz w:val="20"/>
                <w:szCs w:val="20"/>
              </w:rPr>
            </w:pPr>
            <w:r>
              <w:rPr>
                <w:rFonts w:hint="eastAsia"/>
                <w:sz w:val="20"/>
                <w:szCs w:val="20"/>
              </w:rPr>
              <w:t>研究方法</w:t>
            </w:r>
          </w:p>
        </w:tc>
        <w:tc>
          <w:tcPr>
            <w:tcW w:w="1486" w:type="dxa"/>
            <w:tcBorders>
              <w:top w:val="single" w:sz="6" w:space="0" w:color="auto"/>
              <w:left w:val="single" w:sz="6" w:space="0" w:color="auto"/>
              <w:bottom w:val="single" w:sz="6" w:space="0" w:color="auto"/>
              <w:right w:val="single" w:sz="6" w:space="0" w:color="auto"/>
            </w:tcBorders>
            <w:vAlign w:val="center"/>
            <w:hideMark/>
          </w:tcPr>
          <w:p w:rsidR="00E4127F" w:rsidRDefault="00E4127F" w:rsidP="00E4127F">
            <w:pPr>
              <w:widowControl/>
              <w:snapToGrid w:val="0"/>
              <w:spacing w:line="280" w:lineRule="exact"/>
              <w:jc w:val="center"/>
              <w:rPr>
                <w:sz w:val="18"/>
                <w:szCs w:val="20"/>
              </w:rPr>
            </w:pPr>
            <w:r>
              <w:rPr>
                <w:sz w:val="18"/>
                <w:szCs w:val="20"/>
              </w:rPr>
              <w:t>EDC61D00A003</w:t>
            </w:r>
          </w:p>
        </w:tc>
        <w:tc>
          <w:tcPr>
            <w:tcW w:w="792" w:type="dxa"/>
            <w:tcBorders>
              <w:top w:val="single" w:sz="6" w:space="0" w:color="auto"/>
              <w:left w:val="single" w:sz="6" w:space="0" w:color="auto"/>
              <w:bottom w:val="single" w:sz="6" w:space="0" w:color="auto"/>
              <w:right w:val="single" w:sz="6" w:space="0" w:color="auto"/>
            </w:tcBorders>
            <w:vAlign w:val="center"/>
            <w:hideMark/>
          </w:tcPr>
          <w:p w:rsidR="00E4127F" w:rsidRDefault="00E4127F" w:rsidP="00E4127F">
            <w:pPr>
              <w:snapToGrid w:val="0"/>
              <w:spacing w:line="280" w:lineRule="exact"/>
              <w:jc w:val="center"/>
              <w:rPr>
                <w:sz w:val="20"/>
                <w:szCs w:val="20"/>
              </w:rPr>
            </w:pPr>
            <w:r>
              <w:rPr>
                <w:rFonts w:hint="eastAsia"/>
                <w:sz w:val="20"/>
                <w:szCs w:val="20"/>
              </w:rPr>
              <w:t>必修</w:t>
            </w:r>
          </w:p>
        </w:tc>
        <w:tc>
          <w:tcPr>
            <w:tcW w:w="538" w:type="dxa"/>
            <w:tcBorders>
              <w:top w:val="single" w:sz="6" w:space="0" w:color="auto"/>
              <w:left w:val="single" w:sz="6" w:space="0" w:color="auto"/>
              <w:bottom w:val="single" w:sz="6" w:space="0" w:color="auto"/>
              <w:right w:val="single" w:sz="6" w:space="0" w:color="auto"/>
            </w:tcBorders>
            <w:vAlign w:val="center"/>
            <w:hideMark/>
          </w:tcPr>
          <w:p w:rsidR="00E4127F" w:rsidRDefault="00E4127F" w:rsidP="00E4127F">
            <w:pPr>
              <w:widowControl/>
              <w:snapToGrid w:val="0"/>
              <w:spacing w:line="280" w:lineRule="exact"/>
              <w:jc w:val="center"/>
              <w:rPr>
                <w:sz w:val="18"/>
                <w:szCs w:val="20"/>
              </w:rPr>
            </w:pPr>
            <w:r>
              <w:rPr>
                <w:sz w:val="18"/>
                <w:szCs w:val="20"/>
              </w:rPr>
              <w:t>3</w:t>
            </w:r>
          </w:p>
        </w:tc>
        <w:tc>
          <w:tcPr>
            <w:tcW w:w="437" w:type="dxa"/>
            <w:tcBorders>
              <w:top w:val="single" w:sz="6" w:space="0" w:color="auto"/>
              <w:left w:val="single" w:sz="6" w:space="0" w:color="auto"/>
              <w:bottom w:val="single" w:sz="6" w:space="0" w:color="auto"/>
              <w:right w:val="single" w:sz="6" w:space="0" w:color="auto"/>
            </w:tcBorders>
            <w:vAlign w:val="center"/>
            <w:hideMark/>
          </w:tcPr>
          <w:p w:rsidR="00E4127F" w:rsidRDefault="00E4127F" w:rsidP="00E4127F">
            <w:pPr>
              <w:widowControl/>
              <w:snapToGrid w:val="0"/>
              <w:spacing w:line="280" w:lineRule="exact"/>
              <w:jc w:val="center"/>
              <w:rPr>
                <w:sz w:val="18"/>
                <w:szCs w:val="20"/>
              </w:rPr>
            </w:pPr>
            <w:r>
              <w:rPr>
                <w:sz w:val="18"/>
                <w:szCs w:val="20"/>
              </w:rPr>
              <w:t>3</w:t>
            </w:r>
          </w:p>
        </w:tc>
        <w:tc>
          <w:tcPr>
            <w:tcW w:w="836" w:type="dxa"/>
            <w:tcBorders>
              <w:top w:val="single" w:sz="6" w:space="0" w:color="auto"/>
              <w:left w:val="single" w:sz="6" w:space="0" w:color="auto"/>
              <w:bottom w:val="single" w:sz="6" w:space="0" w:color="auto"/>
              <w:right w:val="single" w:sz="6" w:space="0" w:color="auto"/>
            </w:tcBorders>
            <w:vAlign w:val="center"/>
            <w:hideMark/>
          </w:tcPr>
          <w:p w:rsidR="00E4127F" w:rsidRDefault="00E4127F" w:rsidP="00E4127F">
            <w:pPr>
              <w:widowControl/>
              <w:snapToGrid w:val="0"/>
              <w:spacing w:line="280" w:lineRule="exact"/>
              <w:jc w:val="center"/>
              <w:rPr>
                <w:sz w:val="20"/>
                <w:szCs w:val="20"/>
              </w:rPr>
            </w:pPr>
            <w:r>
              <w:rPr>
                <w:rFonts w:hint="eastAsia"/>
                <w:sz w:val="20"/>
                <w:szCs w:val="20"/>
              </w:rPr>
              <w:t>碩</w:t>
            </w:r>
            <w:proofErr w:type="gramStart"/>
            <w:r>
              <w:rPr>
                <w:rFonts w:hint="eastAsia"/>
                <w:sz w:val="20"/>
                <w:szCs w:val="20"/>
              </w:rPr>
              <w:t>一</w:t>
            </w:r>
            <w:proofErr w:type="gramEnd"/>
            <w:r>
              <w:rPr>
                <w:rFonts w:hint="eastAsia"/>
                <w:sz w:val="20"/>
                <w:szCs w:val="20"/>
              </w:rPr>
              <w:t>上</w:t>
            </w:r>
          </w:p>
        </w:tc>
        <w:tc>
          <w:tcPr>
            <w:tcW w:w="2246" w:type="dxa"/>
            <w:tcBorders>
              <w:top w:val="single" w:sz="6" w:space="0" w:color="auto"/>
              <w:left w:val="single" w:sz="6" w:space="0" w:color="auto"/>
              <w:bottom w:val="single" w:sz="6" w:space="0" w:color="auto"/>
              <w:right w:val="single" w:sz="6" w:space="0" w:color="auto"/>
            </w:tcBorders>
            <w:vAlign w:val="center"/>
            <w:hideMark/>
          </w:tcPr>
          <w:p w:rsidR="00E4127F" w:rsidRDefault="00E4127F" w:rsidP="00E4127F">
            <w:pPr>
              <w:widowControl/>
              <w:snapToGrid w:val="0"/>
              <w:spacing w:line="200" w:lineRule="exact"/>
              <w:rPr>
                <w:sz w:val="20"/>
                <w:szCs w:val="20"/>
              </w:rPr>
            </w:pPr>
            <w:r>
              <w:rPr>
                <w:sz w:val="20"/>
                <w:szCs w:val="20"/>
              </w:rPr>
              <w:t>Research Method</w:t>
            </w:r>
          </w:p>
        </w:tc>
        <w:tc>
          <w:tcPr>
            <w:tcW w:w="950" w:type="dxa"/>
            <w:tcBorders>
              <w:top w:val="single" w:sz="6" w:space="0" w:color="auto"/>
              <w:left w:val="single" w:sz="6" w:space="0" w:color="auto"/>
              <w:bottom w:val="single" w:sz="6" w:space="0" w:color="auto"/>
              <w:right w:val="single" w:sz="12" w:space="0" w:color="auto"/>
            </w:tcBorders>
          </w:tcPr>
          <w:p w:rsidR="00E4127F" w:rsidRDefault="00E4127F" w:rsidP="00E4127F">
            <w:pPr>
              <w:widowControl/>
              <w:snapToGrid w:val="0"/>
              <w:spacing w:line="200" w:lineRule="exact"/>
              <w:rPr>
                <w:sz w:val="16"/>
                <w:szCs w:val="20"/>
              </w:rPr>
            </w:pPr>
          </w:p>
        </w:tc>
      </w:tr>
      <w:tr w:rsidR="00E4127F" w:rsidTr="00E4127F">
        <w:trPr>
          <w:trHeight w:val="20"/>
          <w:jc w:val="center"/>
        </w:trPr>
        <w:tc>
          <w:tcPr>
            <w:tcW w:w="1035" w:type="dxa"/>
            <w:gridSpan w:val="2"/>
            <w:vMerge/>
            <w:tcBorders>
              <w:top w:val="single" w:sz="6" w:space="0" w:color="auto"/>
              <w:left w:val="single" w:sz="12" w:space="0" w:color="auto"/>
              <w:bottom w:val="single" w:sz="6" w:space="0" w:color="auto"/>
              <w:right w:val="single" w:sz="6" w:space="0" w:color="auto"/>
            </w:tcBorders>
            <w:vAlign w:val="center"/>
            <w:hideMark/>
          </w:tcPr>
          <w:p w:rsidR="00E4127F" w:rsidRDefault="00E4127F" w:rsidP="00E4127F">
            <w:pPr>
              <w:widowControl/>
              <w:rPr>
                <w:sz w:val="20"/>
                <w:szCs w:val="20"/>
              </w:rPr>
            </w:pPr>
          </w:p>
        </w:tc>
        <w:tc>
          <w:tcPr>
            <w:tcW w:w="2281" w:type="dxa"/>
            <w:tcBorders>
              <w:top w:val="single" w:sz="6" w:space="0" w:color="auto"/>
              <w:left w:val="single" w:sz="6" w:space="0" w:color="auto"/>
              <w:bottom w:val="single" w:sz="6" w:space="0" w:color="auto"/>
              <w:right w:val="single" w:sz="6" w:space="0" w:color="auto"/>
            </w:tcBorders>
            <w:vAlign w:val="center"/>
            <w:hideMark/>
          </w:tcPr>
          <w:p w:rsidR="00E4127F" w:rsidRDefault="00E4127F" w:rsidP="00E4127F">
            <w:pPr>
              <w:snapToGrid w:val="0"/>
              <w:spacing w:line="280" w:lineRule="exact"/>
              <w:rPr>
                <w:sz w:val="20"/>
                <w:szCs w:val="20"/>
              </w:rPr>
            </w:pPr>
            <w:r>
              <w:rPr>
                <w:rFonts w:hint="eastAsia"/>
                <w:sz w:val="20"/>
                <w:szCs w:val="20"/>
              </w:rPr>
              <w:t>論文寫作</w:t>
            </w:r>
          </w:p>
        </w:tc>
        <w:tc>
          <w:tcPr>
            <w:tcW w:w="1486" w:type="dxa"/>
            <w:tcBorders>
              <w:top w:val="single" w:sz="6" w:space="0" w:color="auto"/>
              <w:left w:val="single" w:sz="6" w:space="0" w:color="auto"/>
              <w:bottom w:val="single" w:sz="6" w:space="0" w:color="auto"/>
              <w:right w:val="single" w:sz="6" w:space="0" w:color="auto"/>
            </w:tcBorders>
            <w:vAlign w:val="center"/>
            <w:hideMark/>
          </w:tcPr>
          <w:p w:rsidR="00E4127F" w:rsidRDefault="00E4127F" w:rsidP="00E4127F">
            <w:pPr>
              <w:widowControl/>
              <w:snapToGrid w:val="0"/>
              <w:spacing w:line="280" w:lineRule="exact"/>
              <w:jc w:val="center"/>
              <w:rPr>
                <w:sz w:val="18"/>
                <w:szCs w:val="20"/>
              </w:rPr>
            </w:pPr>
            <w:r>
              <w:rPr>
                <w:sz w:val="18"/>
                <w:szCs w:val="20"/>
              </w:rPr>
              <w:t>EDC61D00A004</w:t>
            </w:r>
          </w:p>
        </w:tc>
        <w:tc>
          <w:tcPr>
            <w:tcW w:w="792" w:type="dxa"/>
            <w:tcBorders>
              <w:top w:val="single" w:sz="6" w:space="0" w:color="auto"/>
              <w:left w:val="single" w:sz="6" w:space="0" w:color="auto"/>
              <w:bottom w:val="single" w:sz="6" w:space="0" w:color="auto"/>
              <w:right w:val="single" w:sz="6" w:space="0" w:color="auto"/>
            </w:tcBorders>
            <w:vAlign w:val="center"/>
            <w:hideMark/>
          </w:tcPr>
          <w:p w:rsidR="00E4127F" w:rsidRDefault="00E4127F" w:rsidP="00E4127F">
            <w:pPr>
              <w:snapToGrid w:val="0"/>
              <w:spacing w:line="280" w:lineRule="exact"/>
              <w:jc w:val="center"/>
              <w:rPr>
                <w:sz w:val="20"/>
                <w:szCs w:val="20"/>
              </w:rPr>
            </w:pPr>
            <w:r>
              <w:rPr>
                <w:rFonts w:hint="eastAsia"/>
                <w:sz w:val="20"/>
                <w:szCs w:val="20"/>
              </w:rPr>
              <w:t>必修</w:t>
            </w:r>
          </w:p>
        </w:tc>
        <w:tc>
          <w:tcPr>
            <w:tcW w:w="538" w:type="dxa"/>
            <w:tcBorders>
              <w:top w:val="single" w:sz="6" w:space="0" w:color="auto"/>
              <w:left w:val="single" w:sz="6" w:space="0" w:color="auto"/>
              <w:bottom w:val="single" w:sz="6" w:space="0" w:color="auto"/>
              <w:right w:val="single" w:sz="6" w:space="0" w:color="auto"/>
            </w:tcBorders>
            <w:vAlign w:val="center"/>
            <w:hideMark/>
          </w:tcPr>
          <w:p w:rsidR="00E4127F" w:rsidRDefault="00E4127F" w:rsidP="00E4127F">
            <w:pPr>
              <w:widowControl/>
              <w:snapToGrid w:val="0"/>
              <w:spacing w:line="280" w:lineRule="exact"/>
              <w:jc w:val="center"/>
              <w:rPr>
                <w:sz w:val="18"/>
                <w:szCs w:val="20"/>
              </w:rPr>
            </w:pPr>
            <w:r>
              <w:rPr>
                <w:sz w:val="18"/>
                <w:szCs w:val="20"/>
              </w:rPr>
              <w:t>2</w:t>
            </w:r>
          </w:p>
        </w:tc>
        <w:tc>
          <w:tcPr>
            <w:tcW w:w="437" w:type="dxa"/>
            <w:tcBorders>
              <w:top w:val="single" w:sz="6" w:space="0" w:color="auto"/>
              <w:left w:val="single" w:sz="6" w:space="0" w:color="auto"/>
              <w:bottom w:val="single" w:sz="6" w:space="0" w:color="auto"/>
              <w:right w:val="single" w:sz="6" w:space="0" w:color="auto"/>
            </w:tcBorders>
            <w:vAlign w:val="center"/>
            <w:hideMark/>
          </w:tcPr>
          <w:p w:rsidR="00E4127F" w:rsidRDefault="00E4127F" w:rsidP="00E4127F">
            <w:pPr>
              <w:widowControl/>
              <w:snapToGrid w:val="0"/>
              <w:spacing w:line="280" w:lineRule="exact"/>
              <w:jc w:val="center"/>
              <w:rPr>
                <w:sz w:val="18"/>
                <w:szCs w:val="20"/>
              </w:rPr>
            </w:pPr>
            <w:r>
              <w:rPr>
                <w:sz w:val="18"/>
                <w:szCs w:val="20"/>
              </w:rPr>
              <w:t>2</w:t>
            </w:r>
          </w:p>
        </w:tc>
        <w:tc>
          <w:tcPr>
            <w:tcW w:w="836" w:type="dxa"/>
            <w:tcBorders>
              <w:top w:val="single" w:sz="6" w:space="0" w:color="auto"/>
              <w:left w:val="single" w:sz="6" w:space="0" w:color="auto"/>
              <w:bottom w:val="single" w:sz="6" w:space="0" w:color="auto"/>
              <w:right w:val="single" w:sz="6" w:space="0" w:color="auto"/>
            </w:tcBorders>
            <w:vAlign w:val="center"/>
            <w:hideMark/>
          </w:tcPr>
          <w:p w:rsidR="00E4127F" w:rsidRDefault="00E4127F" w:rsidP="00E4127F">
            <w:pPr>
              <w:widowControl/>
              <w:snapToGrid w:val="0"/>
              <w:spacing w:line="280" w:lineRule="exact"/>
              <w:jc w:val="center"/>
              <w:rPr>
                <w:sz w:val="20"/>
                <w:szCs w:val="20"/>
              </w:rPr>
            </w:pPr>
            <w:r>
              <w:rPr>
                <w:rFonts w:hint="eastAsia"/>
                <w:sz w:val="20"/>
                <w:szCs w:val="20"/>
              </w:rPr>
              <w:t>碩二上</w:t>
            </w:r>
          </w:p>
        </w:tc>
        <w:tc>
          <w:tcPr>
            <w:tcW w:w="2246" w:type="dxa"/>
            <w:tcBorders>
              <w:top w:val="single" w:sz="6" w:space="0" w:color="auto"/>
              <w:left w:val="single" w:sz="6" w:space="0" w:color="auto"/>
              <w:bottom w:val="single" w:sz="6" w:space="0" w:color="auto"/>
              <w:right w:val="single" w:sz="6" w:space="0" w:color="auto"/>
            </w:tcBorders>
            <w:vAlign w:val="center"/>
            <w:hideMark/>
          </w:tcPr>
          <w:p w:rsidR="00E4127F" w:rsidRDefault="00E4127F" w:rsidP="00E4127F">
            <w:pPr>
              <w:widowControl/>
              <w:snapToGrid w:val="0"/>
              <w:spacing w:line="200" w:lineRule="exact"/>
              <w:rPr>
                <w:sz w:val="20"/>
                <w:szCs w:val="20"/>
              </w:rPr>
            </w:pPr>
            <w:r>
              <w:rPr>
                <w:sz w:val="20"/>
                <w:szCs w:val="20"/>
              </w:rPr>
              <w:t>Thesis Writing</w:t>
            </w:r>
          </w:p>
        </w:tc>
        <w:tc>
          <w:tcPr>
            <w:tcW w:w="950" w:type="dxa"/>
            <w:tcBorders>
              <w:top w:val="single" w:sz="6" w:space="0" w:color="auto"/>
              <w:left w:val="single" w:sz="6" w:space="0" w:color="auto"/>
              <w:bottom w:val="single" w:sz="6" w:space="0" w:color="auto"/>
              <w:right w:val="single" w:sz="12" w:space="0" w:color="auto"/>
            </w:tcBorders>
          </w:tcPr>
          <w:p w:rsidR="00E4127F" w:rsidRDefault="00E4127F" w:rsidP="00E4127F">
            <w:pPr>
              <w:widowControl/>
              <w:snapToGrid w:val="0"/>
              <w:spacing w:line="200" w:lineRule="exact"/>
              <w:rPr>
                <w:sz w:val="16"/>
                <w:szCs w:val="20"/>
              </w:rPr>
            </w:pPr>
          </w:p>
        </w:tc>
      </w:tr>
      <w:tr w:rsidR="00E4127F" w:rsidTr="00E4127F">
        <w:trPr>
          <w:trHeight w:val="20"/>
          <w:jc w:val="center"/>
        </w:trPr>
        <w:tc>
          <w:tcPr>
            <w:tcW w:w="1035" w:type="dxa"/>
            <w:gridSpan w:val="2"/>
            <w:vMerge/>
            <w:tcBorders>
              <w:top w:val="single" w:sz="6" w:space="0" w:color="auto"/>
              <w:left w:val="single" w:sz="12" w:space="0" w:color="auto"/>
              <w:bottom w:val="single" w:sz="6" w:space="0" w:color="auto"/>
              <w:right w:val="single" w:sz="6" w:space="0" w:color="auto"/>
            </w:tcBorders>
            <w:vAlign w:val="center"/>
            <w:hideMark/>
          </w:tcPr>
          <w:p w:rsidR="00E4127F" w:rsidRDefault="00E4127F" w:rsidP="00E4127F">
            <w:pPr>
              <w:widowControl/>
              <w:rPr>
                <w:sz w:val="20"/>
                <w:szCs w:val="20"/>
              </w:rPr>
            </w:pPr>
          </w:p>
        </w:tc>
        <w:tc>
          <w:tcPr>
            <w:tcW w:w="2281" w:type="dxa"/>
            <w:tcBorders>
              <w:top w:val="single" w:sz="6" w:space="0" w:color="auto"/>
              <w:left w:val="single" w:sz="6" w:space="0" w:color="auto"/>
              <w:bottom w:val="single" w:sz="6" w:space="0" w:color="auto"/>
              <w:right w:val="single" w:sz="6" w:space="0" w:color="auto"/>
            </w:tcBorders>
            <w:shd w:val="clear" w:color="auto" w:fill="D9D9D9"/>
            <w:vAlign w:val="center"/>
            <w:hideMark/>
          </w:tcPr>
          <w:p w:rsidR="00E4127F" w:rsidRDefault="00E4127F" w:rsidP="00E4127F">
            <w:pPr>
              <w:widowControl/>
              <w:rPr>
                <w:rFonts w:ascii="新細明體" w:hAnsi="新細明體" w:cs="新細明體"/>
                <w:color w:val="000000"/>
                <w:kern w:val="0"/>
                <w:sz w:val="20"/>
                <w:szCs w:val="20"/>
              </w:rPr>
            </w:pPr>
            <w:r>
              <w:rPr>
                <w:rFonts w:ascii="新細明體" w:hAnsi="新細明體" w:cs="新細明體" w:hint="eastAsia"/>
                <w:color w:val="000000"/>
                <w:kern w:val="0"/>
                <w:sz w:val="20"/>
                <w:szCs w:val="20"/>
              </w:rPr>
              <w:t>質性研究方法</w:t>
            </w:r>
          </w:p>
        </w:tc>
        <w:tc>
          <w:tcPr>
            <w:tcW w:w="1486" w:type="dxa"/>
            <w:tcBorders>
              <w:top w:val="single" w:sz="6" w:space="0" w:color="auto"/>
              <w:left w:val="single" w:sz="6" w:space="0" w:color="auto"/>
              <w:bottom w:val="single" w:sz="6" w:space="0" w:color="auto"/>
              <w:right w:val="single" w:sz="6" w:space="0" w:color="auto"/>
            </w:tcBorders>
            <w:shd w:val="clear" w:color="auto" w:fill="D9D9D9"/>
            <w:vAlign w:val="center"/>
            <w:hideMark/>
          </w:tcPr>
          <w:p w:rsidR="00E4127F" w:rsidRDefault="00E4127F" w:rsidP="00E4127F">
            <w:pPr>
              <w:widowControl/>
              <w:jc w:val="center"/>
              <w:rPr>
                <w:color w:val="000000"/>
                <w:kern w:val="0"/>
                <w:sz w:val="18"/>
                <w:szCs w:val="18"/>
              </w:rPr>
            </w:pPr>
            <w:r>
              <w:rPr>
                <w:color w:val="000000"/>
                <w:kern w:val="0"/>
                <w:sz w:val="18"/>
                <w:szCs w:val="18"/>
              </w:rPr>
              <w:t>EDC62D00A025</w:t>
            </w:r>
          </w:p>
        </w:tc>
        <w:tc>
          <w:tcPr>
            <w:tcW w:w="792" w:type="dxa"/>
            <w:tcBorders>
              <w:top w:val="single" w:sz="6" w:space="0" w:color="auto"/>
              <w:left w:val="single" w:sz="6" w:space="0" w:color="auto"/>
              <w:bottom w:val="single" w:sz="6" w:space="0" w:color="auto"/>
              <w:right w:val="single" w:sz="6" w:space="0" w:color="auto"/>
            </w:tcBorders>
            <w:shd w:val="clear" w:color="auto" w:fill="D9D9D9"/>
            <w:vAlign w:val="center"/>
            <w:hideMark/>
          </w:tcPr>
          <w:p w:rsidR="00E4127F" w:rsidRDefault="00E4127F" w:rsidP="00E4127F">
            <w:pPr>
              <w:widowControl/>
              <w:jc w:val="center"/>
              <w:rPr>
                <w:rFonts w:ascii="新細明體" w:hAnsi="新細明體" w:cs="新細明體"/>
                <w:color w:val="000000"/>
                <w:kern w:val="0"/>
                <w:sz w:val="20"/>
                <w:szCs w:val="20"/>
              </w:rPr>
            </w:pPr>
            <w:r>
              <w:rPr>
                <w:rFonts w:ascii="新細明體" w:hAnsi="新細明體" w:cs="新細明體" w:hint="eastAsia"/>
                <w:color w:val="000000"/>
                <w:kern w:val="0"/>
                <w:sz w:val="20"/>
                <w:szCs w:val="20"/>
              </w:rPr>
              <w:t>選修</w:t>
            </w:r>
          </w:p>
        </w:tc>
        <w:tc>
          <w:tcPr>
            <w:tcW w:w="538" w:type="dxa"/>
            <w:tcBorders>
              <w:top w:val="single" w:sz="6" w:space="0" w:color="auto"/>
              <w:left w:val="single" w:sz="6" w:space="0" w:color="auto"/>
              <w:bottom w:val="single" w:sz="6" w:space="0" w:color="auto"/>
              <w:right w:val="single" w:sz="6" w:space="0" w:color="auto"/>
            </w:tcBorders>
            <w:shd w:val="clear" w:color="auto" w:fill="D9D9D9"/>
            <w:vAlign w:val="center"/>
            <w:hideMark/>
          </w:tcPr>
          <w:p w:rsidR="00E4127F" w:rsidRDefault="00E4127F" w:rsidP="00E4127F">
            <w:pPr>
              <w:widowControl/>
              <w:jc w:val="center"/>
              <w:rPr>
                <w:color w:val="000000"/>
                <w:kern w:val="0"/>
                <w:sz w:val="18"/>
                <w:szCs w:val="18"/>
              </w:rPr>
            </w:pPr>
            <w:r>
              <w:rPr>
                <w:color w:val="000000"/>
                <w:kern w:val="0"/>
                <w:sz w:val="18"/>
                <w:szCs w:val="18"/>
              </w:rPr>
              <w:t>2</w:t>
            </w:r>
          </w:p>
        </w:tc>
        <w:tc>
          <w:tcPr>
            <w:tcW w:w="437" w:type="dxa"/>
            <w:tcBorders>
              <w:top w:val="single" w:sz="6" w:space="0" w:color="auto"/>
              <w:left w:val="single" w:sz="6" w:space="0" w:color="auto"/>
              <w:bottom w:val="single" w:sz="6" w:space="0" w:color="auto"/>
              <w:right w:val="single" w:sz="6" w:space="0" w:color="auto"/>
            </w:tcBorders>
            <w:shd w:val="clear" w:color="auto" w:fill="D9D9D9"/>
            <w:vAlign w:val="center"/>
            <w:hideMark/>
          </w:tcPr>
          <w:p w:rsidR="00E4127F" w:rsidRDefault="00E4127F" w:rsidP="00E4127F">
            <w:pPr>
              <w:widowControl/>
              <w:jc w:val="center"/>
              <w:rPr>
                <w:color w:val="000000"/>
                <w:kern w:val="0"/>
                <w:sz w:val="18"/>
                <w:szCs w:val="18"/>
              </w:rPr>
            </w:pPr>
            <w:r>
              <w:rPr>
                <w:color w:val="000000"/>
                <w:kern w:val="0"/>
                <w:sz w:val="18"/>
                <w:szCs w:val="18"/>
              </w:rPr>
              <w:t>2</w:t>
            </w:r>
          </w:p>
        </w:tc>
        <w:tc>
          <w:tcPr>
            <w:tcW w:w="836" w:type="dxa"/>
            <w:tcBorders>
              <w:top w:val="single" w:sz="6" w:space="0" w:color="auto"/>
              <w:left w:val="single" w:sz="6" w:space="0" w:color="auto"/>
              <w:bottom w:val="single" w:sz="6" w:space="0" w:color="auto"/>
              <w:right w:val="single" w:sz="6" w:space="0" w:color="auto"/>
            </w:tcBorders>
            <w:shd w:val="clear" w:color="auto" w:fill="D9D9D9"/>
            <w:vAlign w:val="center"/>
            <w:hideMark/>
          </w:tcPr>
          <w:p w:rsidR="00E4127F" w:rsidRDefault="00E4127F" w:rsidP="00E4127F">
            <w:pPr>
              <w:widowControl/>
              <w:jc w:val="center"/>
              <w:rPr>
                <w:rFonts w:ascii="新細明體" w:hAnsi="新細明體" w:cs="新細明體"/>
                <w:color w:val="000000"/>
                <w:kern w:val="0"/>
                <w:sz w:val="20"/>
                <w:szCs w:val="20"/>
              </w:rPr>
            </w:pPr>
            <w:r>
              <w:rPr>
                <w:rFonts w:ascii="新細明體" w:hAnsi="新細明體" w:cs="新細明體" w:hint="eastAsia"/>
                <w:color w:val="000000"/>
                <w:kern w:val="0"/>
                <w:sz w:val="20"/>
                <w:szCs w:val="20"/>
              </w:rPr>
              <w:t>碩二上</w:t>
            </w:r>
          </w:p>
        </w:tc>
        <w:tc>
          <w:tcPr>
            <w:tcW w:w="2246" w:type="dxa"/>
            <w:tcBorders>
              <w:top w:val="single" w:sz="6" w:space="0" w:color="auto"/>
              <w:left w:val="single" w:sz="6" w:space="0" w:color="auto"/>
              <w:bottom w:val="single" w:sz="6" w:space="0" w:color="auto"/>
              <w:right w:val="single" w:sz="6" w:space="0" w:color="auto"/>
            </w:tcBorders>
            <w:shd w:val="clear" w:color="auto" w:fill="D9D9D9"/>
            <w:vAlign w:val="center"/>
            <w:hideMark/>
          </w:tcPr>
          <w:p w:rsidR="00E4127F" w:rsidRDefault="00E4127F" w:rsidP="00E4127F">
            <w:pPr>
              <w:widowControl/>
              <w:snapToGrid w:val="0"/>
              <w:spacing w:line="200" w:lineRule="exact"/>
              <w:rPr>
                <w:sz w:val="20"/>
                <w:szCs w:val="20"/>
                <w:shd w:val="pct15" w:color="auto" w:fill="FFFFFF"/>
              </w:rPr>
            </w:pPr>
            <w:r>
              <w:rPr>
                <w:sz w:val="20"/>
                <w:szCs w:val="20"/>
                <w:shd w:val="pct15" w:color="auto" w:fill="FFFFFF"/>
              </w:rPr>
              <w:t>Qualitative Research Methods</w:t>
            </w:r>
          </w:p>
        </w:tc>
        <w:tc>
          <w:tcPr>
            <w:tcW w:w="950" w:type="dxa"/>
            <w:tcBorders>
              <w:top w:val="single" w:sz="6" w:space="0" w:color="auto"/>
              <w:left w:val="single" w:sz="6" w:space="0" w:color="auto"/>
              <w:bottom w:val="single" w:sz="6" w:space="0" w:color="auto"/>
              <w:right w:val="single" w:sz="12" w:space="0" w:color="auto"/>
            </w:tcBorders>
            <w:shd w:val="clear" w:color="auto" w:fill="D9D9D9"/>
            <w:hideMark/>
          </w:tcPr>
          <w:p w:rsidR="00E4127F" w:rsidRDefault="00E4127F" w:rsidP="00E4127F">
            <w:pPr>
              <w:widowControl/>
              <w:snapToGrid w:val="0"/>
              <w:spacing w:line="200" w:lineRule="exact"/>
              <w:rPr>
                <w:sz w:val="16"/>
                <w:szCs w:val="20"/>
                <w:shd w:val="pct15" w:color="auto" w:fill="FFFFFF"/>
              </w:rPr>
            </w:pPr>
            <w:r>
              <w:rPr>
                <w:sz w:val="16"/>
                <w:szCs w:val="20"/>
                <w:shd w:val="pct15" w:color="auto" w:fill="FFFFFF"/>
              </w:rPr>
              <w:t>104-1</w:t>
            </w:r>
            <w:r>
              <w:rPr>
                <w:rFonts w:hint="eastAsia"/>
                <w:sz w:val="16"/>
                <w:szCs w:val="20"/>
                <w:shd w:val="pct15" w:color="auto" w:fill="FFFFFF"/>
              </w:rPr>
              <w:t>新增</w:t>
            </w:r>
          </w:p>
        </w:tc>
      </w:tr>
      <w:tr w:rsidR="00E4127F" w:rsidTr="00E4127F">
        <w:trPr>
          <w:trHeight w:val="20"/>
          <w:jc w:val="center"/>
        </w:trPr>
        <w:tc>
          <w:tcPr>
            <w:tcW w:w="1035" w:type="dxa"/>
            <w:gridSpan w:val="2"/>
            <w:vMerge/>
            <w:tcBorders>
              <w:top w:val="single" w:sz="6" w:space="0" w:color="auto"/>
              <w:left w:val="single" w:sz="12" w:space="0" w:color="auto"/>
              <w:bottom w:val="single" w:sz="6" w:space="0" w:color="auto"/>
              <w:right w:val="single" w:sz="6" w:space="0" w:color="auto"/>
            </w:tcBorders>
            <w:vAlign w:val="center"/>
            <w:hideMark/>
          </w:tcPr>
          <w:p w:rsidR="00E4127F" w:rsidRDefault="00E4127F" w:rsidP="00E4127F">
            <w:pPr>
              <w:widowControl/>
              <w:rPr>
                <w:sz w:val="20"/>
                <w:szCs w:val="20"/>
              </w:rPr>
            </w:pPr>
          </w:p>
        </w:tc>
        <w:tc>
          <w:tcPr>
            <w:tcW w:w="2281" w:type="dxa"/>
            <w:tcBorders>
              <w:top w:val="single" w:sz="6" w:space="0" w:color="auto"/>
              <w:left w:val="single" w:sz="6" w:space="0" w:color="auto"/>
              <w:bottom w:val="single" w:sz="6" w:space="0" w:color="auto"/>
              <w:right w:val="single" w:sz="6" w:space="0" w:color="auto"/>
            </w:tcBorders>
            <w:shd w:val="clear" w:color="auto" w:fill="D9D9D9"/>
            <w:vAlign w:val="center"/>
            <w:hideMark/>
          </w:tcPr>
          <w:p w:rsidR="00E4127F" w:rsidRDefault="00E4127F" w:rsidP="00E4127F">
            <w:pPr>
              <w:widowControl/>
              <w:rPr>
                <w:rFonts w:ascii="新細明體" w:hAnsi="新細明體" w:cs="新細明體"/>
                <w:color w:val="000000"/>
                <w:kern w:val="0"/>
                <w:sz w:val="20"/>
                <w:szCs w:val="20"/>
              </w:rPr>
            </w:pPr>
            <w:r>
              <w:rPr>
                <w:rFonts w:ascii="新細明體" w:hAnsi="新細明體" w:cs="新細明體" w:hint="eastAsia"/>
                <w:color w:val="000000"/>
                <w:kern w:val="0"/>
                <w:sz w:val="20"/>
                <w:szCs w:val="20"/>
              </w:rPr>
              <w:t>統計分析</w:t>
            </w:r>
          </w:p>
        </w:tc>
        <w:tc>
          <w:tcPr>
            <w:tcW w:w="1486" w:type="dxa"/>
            <w:tcBorders>
              <w:top w:val="single" w:sz="6" w:space="0" w:color="auto"/>
              <w:left w:val="single" w:sz="6" w:space="0" w:color="auto"/>
              <w:bottom w:val="single" w:sz="6" w:space="0" w:color="auto"/>
              <w:right w:val="single" w:sz="6" w:space="0" w:color="auto"/>
            </w:tcBorders>
            <w:shd w:val="clear" w:color="auto" w:fill="D9D9D9"/>
            <w:vAlign w:val="center"/>
            <w:hideMark/>
          </w:tcPr>
          <w:p w:rsidR="00E4127F" w:rsidRDefault="00E4127F" w:rsidP="00E4127F">
            <w:pPr>
              <w:widowControl/>
              <w:jc w:val="center"/>
              <w:rPr>
                <w:color w:val="000000"/>
                <w:kern w:val="0"/>
                <w:sz w:val="18"/>
                <w:szCs w:val="18"/>
              </w:rPr>
            </w:pPr>
            <w:r>
              <w:rPr>
                <w:color w:val="000000"/>
                <w:kern w:val="0"/>
                <w:sz w:val="18"/>
                <w:szCs w:val="18"/>
              </w:rPr>
              <w:t>EDC62D00A026</w:t>
            </w:r>
          </w:p>
        </w:tc>
        <w:tc>
          <w:tcPr>
            <w:tcW w:w="792" w:type="dxa"/>
            <w:tcBorders>
              <w:top w:val="single" w:sz="6" w:space="0" w:color="auto"/>
              <w:left w:val="single" w:sz="6" w:space="0" w:color="auto"/>
              <w:bottom w:val="single" w:sz="6" w:space="0" w:color="auto"/>
              <w:right w:val="single" w:sz="6" w:space="0" w:color="auto"/>
            </w:tcBorders>
            <w:shd w:val="clear" w:color="auto" w:fill="D9D9D9"/>
            <w:vAlign w:val="center"/>
            <w:hideMark/>
          </w:tcPr>
          <w:p w:rsidR="00E4127F" w:rsidRDefault="00E4127F" w:rsidP="00E4127F">
            <w:pPr>
              <w:widowControl/>
              <w:jc w:val="center"/>
              <w:rPr>
                <w:rFonts w:ascii="新細明體" w:hAnsi="新細明體" w:cs="新細明體"/>
                <w:color w:val="000000"/>
                <w:kern w:val="0"/>
                <w:sz w:val="20"/>
                <w:szCs w:val="20"/>
              </w:rPr>
            </w:pPr>
            <w:r>
              <w:rPr>
                <w:rFonts w:ascii="新細明體" w:hAnsi="新細明體" w:cs="新細明體" w:hint="eastAsia"/>
                <w:color w:val="000000"/>
                <w:kern w:val="0"/>
                <w:sz w:val="20"/>
                <w:szCs w:val="20"/>
              </w:rPr>
              <w:t>選修</w:t>
            </w:r>
          </w:p>
        </w:tc>
        <w:tc>
          <w:tcPr>
            <w:tcW w:w="538" w:type="dxa"/>
            <w:tcBorders>
              <w:top w:val="single" w:sz="6" w:space="0" w:color="auto"/>
              <w:left w:val="single" w:sz="6" w:space="0" w:color="auto"/>
              <w:bottom w:val="single" w:sz="6" w:space="0" w:color="auto"/>
              <w:right w:val="single" w:sz="6" w:space="0" w:color="auto"/>
            </w:tcBorders>
            <w:shd w:val="clear" w:color="auto" w:fill="D9D9D9"/>
            <w:vAlign w:val="center"/>
            <w:hideMark/>
          </w:tcPr>
          <w:p w:rsidR="00E4127F" w:rsidRDefault="00E4127F" w:rsidP="00E4127F">
            <w:pPr>
              <w:widowControl/>
              <w:jc w:val="center"/>
              <w:rPr>
                <w:color w:val="000000"/>
                <w:kern w:val="0"/>
                <w:sz w:val="18"/>
                <w:szCs w:val="18"/>
              </w:rPr>
            </w:pPr>
            <w:r>
              <w:rPr>
                <w:color w:val="000000"/>
                <w:kern w:val="0"/>
                <w:sz w:val="18"/>
                <w:szCs w:val="18"/>
              </w:rPr>
              <w:t>2</w:t>
            </w:r>
          </w:p>
        </w:tc>
        <w:tc>
          <w:tcPr>
            <w:tcW w:w="437" w:type="dxa"/>
            <w:tcBorders>
              <w:top w:val="single" w:sz="6" w:space="0" w:color="auto"/>
              <w:left w:val="single" w:sz="6" w:space="0" w:color="auto"/>
              <w:bottom w:val="single" w:sz="6" w:space="0" w:color="auto"/>
              <w:right w:val="single" w:sz="6" w:space="0" w:color="auto"/>
            </w:tcBorders>
            <w:shd w:val="clear" w:color="auto" w:fill="D9D9D9"/>
            <w:vAlign w:val="center"/>
            <w:hideMark/>
          </w:tcPr>
          <w:p w:rsidR="00E4127F" w:rsidRDefault="00E4127F" w:rsidP="00E4127F">
            <w:pPr>
              <w:widowControl/>
              <w:jc w:val="center"/>
              <w:rPr>
                <w:color w:val="000000"/>
                <w:kern w:val="0"/>
                <w:sz w:val="18"/>
                <w:szCs w:val="18"/>
              </w:rPr>
            </w:pPr>
            <w:r>
              <w:rPr>
                <w:color w:val="000000"/>
                <w:kern w:val="0"/>
                <w:sz w:val="18"/>
                <w:szCs w:val="18"/>
              </w:rPr>
              <w:t>2</w:t>
            </w:r>
          </w:p>
        </w:tc>
        <w:tc>
          <w:tcPr>
            <w:tcW w:w="836" w:type="dxa"/>
            <w:tcBorders>
              <w:top w:val="single" w:sz="6" w:space="0" w:color="auto"/>
              <w:left w:val="single" w:sz="6" w:space="0" w:color="auto"/>
              <w:bottom w:val="single" w:sz="6" w:space="0" w:color="auto"/>
              <w:right w:val="single" w:sz="6" w:space="0" w:color="auto"/>
            </w:tcBorders>
            <w:shd w:val="clear" w:color="auto" w:fill="D9D9D9"/>
            <w:vAlign w:val="center"/>
            <w:hideMark/>
          </w:tcPr>
          <w:p w:rsidR="00E4127F" w:rsidRDefault="00E4127F" w:rsidP="00E4127F">
            <w:pPr>
              <w:widowControl/>
              <w:jc w:val="center"/>
              <w:rPr>
                <w:rFonts w:ascii="新細明體" w:hAnsi="新細明體" w:cs="新細明體"/>
                <w:color w:val="000000"/>
                <w:kern w:val="0"/>
                <w:sz w:val="20"/>
                <w:szCs w:val="20"/>
              </w:rPr>
            </w:pPr>
            <w:r>
              <w:rPr>
                <w:rFonts w:ascii="新細明體" w:hAnsi="新細明體" w:cs="新細明體" w:hint="eastAsia"/>
                <w:color w:val="000000"/>
                <w:kern w:val="0"/>
                <w:sz w:val="20"/>
                <w:szCs w:val="20"/>
              </w:rPr>
              <w:t>碩二上</w:t>
            </w:r>
          </w:p>
        </w:tc>
        <w:tc>
          <w:tcPr>
            <w:tcW w:w="2246" w:type="dxa"/>
            <w:tcBorders>
              <w:top w:val="single" w:sz="6" w:space="0" w:color="auto"/>
              <w:left w:val="single" w:sz="6" w:space="0" w:color="auto"/>
              <w:bottom w:val="single" w:sz="6" w:space="0" w:color="auto"/>
              <w:right w:val="single" w:sz="6" w:space="0" w:color="auto"/>
            </w:tcBorders>
            <w:shd w:val="clear" w:color="auto" w:fill="D9D9D9"/>
            <w:vAlign w:val="center"/>
            <w:hideMark/>
          </w:tcPr>
          <w:p w:rsidR="00E4127F" w:rsidRDefault="00E4127F" w:rsidP="00E4127F">
            <w:pPr>
              <w:widowControl/>
              <w:snapToGrid w:val="0"/>
              <w:spacing w:line="200" w:lineRule="exact"/>
              <w:rPr>
                <w:sz w:val="20"/>
                <w:szCs w:val="20"/>
                <w:shd w:val="pct15" w:color="auto" w:fill="FFFFFF"/>
              </w:rPr>
            </w:pPr>
            <w:r>
              <w:rPr>
                <w:sz w:val="20"/>
                <w:szCs w:val="20"/>
                <w:shd w:val="pct15" w:color="auto" w:fill="FFFFFF"/>
              </w:rPr>
              <w:t xml:space="preserve">Statistical Analysis </w:t>
            </w:r>
          </w:p>
        </w:tc>
        <w:tc>
          <w:tcPr>
            <w:tcW w:w="950" w:type="dxa"/>
            <w:tcBorders>
              <w:top w:val="single" w:sz="6" w:space="0" w:color="auto"/>
              <w:left w:val="single" w:sz="6" w:space="0" w:color="auto"/>
              <w:bottom w:val="single" w:sz="6" w:space="0" w:color="auto"/>
              <w:right w:val="single" w:sz="12" w:space="0" w:color="auto"/>
            </w:tcBorders>
            <w:shd w:val="clear" w:color="auto" w:fill="D9D9D9"/>
            <w:hideMark/>
          </w:tcPr>
          <w:p w:rsidR="00E4127F" w:rsidRDefault="00E4127F" w:rsidP="00E4127F">
            <w:pPr>
              <w:widowControl/>
              <w:snapToGrid w:val="0"/>
              <w:spacing w:line="200" w:lineRule="exact"/>
              <w:rPr>
                <w:sz w:val="16"/>
                <w:szCs w:val="20"/>
                <w:shd w:val="pct15" w:color="auto" w:fill="FFFFFF"/>
              </w:rPr>
            </w:pPr>
            <w:r>
              <w:rPr>
                <w:sz w:val="16"/>
                <w:szCs w:val="20"/>
                <w:shd w:val="pct15" w:color="auto" w:fill="FFFFFF"/>
              </w:rPr>
              <w:t>104-1</w:t>
            </w:r>
            <w:r>
              <w:rPr>
                <w:rFonts w:hint="eastAsia"/>
                <w:sz w:val="16"/>
                <w:szCs w:val="20"/>
                <w:shd w:val="pct15" w:color="auto" w:fill="FFFFFF"/>
              </w:rPr>
              <w:t>新增</w:t>
            </w:r>
          </w:p>
        </w:tc>
      </w:tr>
      <w:tr w:rsidR="00E4127F" w:rsidTr="00E4127F">
        <w:trPr>
          <w:cantSplit/>
          <w:trHeight w:val="610"/>
          <w:jc w:val="center"/>
        </w:trPr>
        <w:tc>
          <w:tcPr>
            <w:tcW w:w="667" w:type="dxa"/>
            <w:gridSpan w:val="2"/>
            <w:tcBorders>
              <w:top w:val="single" w:sz="6" w:space="0" w:color="auto"/>
              <w:left w:val="single" w:sz="12" w:space="0" w:color="auto"/>
              <w:bottom w:val="single" w:sz="6" w:space="0" w:color="auto"/>
              <w:right w:val="single" w:sz="6" w:space="0" w:color="auto"/>
            </w:tcBorders>
            <w:textDirection w:val="tbRlV"/>
            <w:vAlign w:val="center"/>
            <w:hideMark/>
          </w:tcPr>
          <w:p w:rsidR="00E4127F" w:rsidRDefault="00E4127F" w:rsidP="00E4127F">
            <w:pPr>
              <w:snapToGrid w:val="0"/>
              <w:spacing w:line="240" w:lineRule="exact"/>
              <w:ind w:left="113"/>
              <w:rPr>
                <w:sz w:val="20"/>
                <w:szCs w:val="20"/>
              </w:rPr>
            </w:pPr>
            <w:r>
              <w:rPr>
                <w:rFonts w:hint="eastAsia"/>
                <w:sz w:val="20"/>
                <w:szCs w:val="20"/>
              </w:rPr>
              <w:lastRenderedPageBreak/>
              <w:t>碩士</w:t>
            </w:r>
          </w:p>
          <w:p w:rsidR="00E4127F" w:rsidRDefault="00E4127F" w:rsidP="00E4127F">
            <w:pPr>
              <w:snapToGrid w:val="0"/>
              <w:spacing w:line="240" w:lineRule="exact"/>
              <w:ind w:left="113"/>
              <w:rPr>
                <w:sz w:val="20"/>
                <w:szCs w:val="20"/>
              </w:rPr>
            </w:pPr>
            <w:r>
              <w:rPr>
                <w:rFonts w:hint="eastAsia"/>
                <w:sz w:val="20"/>
                <w:szCs w:val="20"/>
              </w:rPr>
              <w:t>論文</w:t>
            </w:r>
          </w:p>
        </w:tc>
        <w:tc>
          <w:tcPr>
            <w:tcW w:w="2281" w:type="dxa"/>
            <w:tcBorders>
              <w:top w:val="single" w:sz="6" w:space="0" w:color="auto"/>
              <w:left w:val="single" w:sz="6" w:space="0" w:color="auto"/>
              <w:bottom w:val="single" w:sz="6" w:space="0" w:color="auto"/>
              <w:right w:val="single" w:sz="6" w:space="0" w:color="auto"/>
            </w:tcBorders>
            <w:vAlign w:val="center"/>
            <w:hideMark/>
          </w:tcPr>
          <w:p w:rsidR="00E4127F" w:rsidRDefault="00E4127F" w:rsidP="00E4127F">
            <w:pPr>
              <w:snapToGrid w:val="0"/>
              <w:spacing w:line="240" w:lineRule="exact"/>
              <w:rPr>
                <w:sz w:val="20"/>
                <w:szCs w:val="20"/>
              </w:rPr>
            </w:pPr>
            <w:r>
              <w:rPr>
                <w:rFonts w:hint="eastAsia"/>
                <w:sz w:val="20"/>
                <w:szCs w:val="20"/>
              </w:rPr>
              <w:t>碩士論文</w:t>
            </w:r>
          </w:p>
        </w:tc>
        <w:tc>
          <w:tcPr>
            <w:tcW w:w="1486" w:type="dxa"/>
            <w:tcBorders>
              <w:top w:val="single" w:sz="6" w:space="0" w:color="auto"/>
              <w:left w:val="single" w:sz="6" w:space="0" w:color="auto"/>
              <w:bottom w:val="single" w:sz="6" w:space="0" w:color="auto"/>
              <w:right w:val="single" w:sz="6" w:space="0" w:color="auto"/>
            </w:tcBorders>
            <w:vAlign w:val="center"/>
            <w:hideMark/>
          </w:tcPr>
          <w:p w:rsidR="00E4127F" w:rsidRDefault="00E4127F" w:rsidP="00E4127F">
            <w:pPr>
              <w:widowControl/>
              <w:snapToGrid w:val="0"/>
              <w:spacing w:line="240" w:lineRule="exact"/>
              <w:jc w:val="center"/>
              <w:rPr>
                <w:sz w:val="18"/>
                <w:szCs w:val="20"/>
              </w:rPr>
            </w:pPr>
            <w:r>
              <w:rPr>
                <w:sz w:val="18"/>
                <w:szCs w:val="20"/>
              </w:rPr>
              <w:t>EDC61D00A005</w:t>
            </w:r>
          </w:p>
        </w:tc>
        <w:tc>
          <w:tcPr>
            <w:tcW w:w="792" w:type="dxa"/>
            <w:tcBorders>
              <w:top w:val="single" w:sz="6" w:space="0" w:color="auto"/>
              <w:left w:val="single" w:sz="6" w:space="0" w:color="auto"/>
              <w:bottom w:val="single" w:sz="6" w:space="0" w:color="auto"/>
              <w:right w:val="single" w:sz="6" w:space="0" w:color="auto"/>
            </w:tcBorders>
            <w:vAlign w:val="center"/>
            <w:hideMark/>
          </w:tcPr>
          <w:p w:rsidR="00E4127F" w:rsidRDefault="00E4127F" w:rsidP="00E4127F">
            <w:pPr>
              <w:snapToGrid w:val="0"/>
              <w:spacing w:line="240" w:lineRule="exact"/>
              <w:jc w:val="center"/>
              <w:rPr>
                <w:sz w:val="20"/>
                <w:szCs w:val="20"/>
              </w:rPr>
            </w:pPr>
            <w:r>
              <w:rPr>
                <w:rFonts w:hint="eastAsia"/>
                <w:sz w:val="20"/>
                <w:szCs w:val="20"/>
              </w:rPr>
              <w:t>必修</w:t>
            </w:r>
          </w:p>
        </w:tc>
        <w:tc>
          <w:tcPr>
            <w:tcW w:w="538" w:type="dxa"/>
            <w:tcBorders>
              <w:top w:val="single" w:sz="6" w:space="0" w:color="auto"/>
              <w:left w:val="single" w:sz="6" w:space="0" w:color="auto"/>
              <w:bottom w:val="single" w:sz="6" w:space="0" w:color="auto"/>
              <w:right w:val="single" w:sz="6" w:space="0" w:color="auto"/>
            </w:tcBorders>
            <w:vAlign w:val="center"/>
            <w:hideMark/>
          </w:tcPr>
          <w:p w:rsidR="00E4127F" w:rsidRDefault="00E4127F" w:rsidP="00E4127F">
            <w:pPr>
              <w:widowControl/>
              <w:snapToGrid w:val="0"/>
              <w:spacing w:line="240" w:lineRule="exact"/>
              <w:jc w:val="center"/>
              <w:rPr>
                <w:sz w:val="18"/>
                <w:szCs w:val="20"/>
              </w:rPr>
            </w:pPr>
            <w:r>
              <w:rPr>
                <w:sz w:val="18"/>
                <w:szCs w:val="20"/>
              </w:rPr>
              <w:t>4</w:t>
            </w:r>
          </w:p>
        </w:tc>
        <w:tc>
          <w:tcPr>
            <w:tcW w:w="437" w:type="dxa"/>
            <w:tcBorders>
              <w:top w:val="single" w:sz="6" w:space="0" w:color="auto"/>
              <w:left w:val="single" w:sz="6" w:space="0" w:color="auto"/>
              <w:bottom w:val="single" w:sz="6" w:space="0" w:color="auto"/>
              <w:right w:val="single" w:sz="6" w:space="0" w:color="auto"/>
            </w:tcBorders>
            <w:vAlign w:val="center"/>
            <w:hideMark/>
          </w:tcPr>
          <w:p w:rsidR="00E4127F" w:rsidRDefault="00E4127F" w:rsidP="00E4127F">
            <w:pPr>
              <w:widowControl/>
              <w:snapToGrid w:val="0"/>
              <w:spacing w:line="240" w:lineRule="exact"/>
              <w:jc w:val="center"/>
              <w:rPr>
                <w:sz w:val="18"/>
                <w:szCs w:val="20"/>
              </w:rPr>
            </w:pPr>
            <w:r>
              <w:rPr>
                <w:sz w:val="18"/>
                <w:szCs w:val="20"/>
              </w:rPr>
              <w:t>0</w:t>
            </w:r>
          </w:p>
        </w:tc>
        <w:tc>
          <w:tcPr>
            <w:tcW w:w="836" w:type="dxa"/>
            <w:tcBorders>
              <w:top w:val="single" w:sz="6" w:space="0" w:color="auto"/>
              <w:left w:val="single" w:sz="6" w:space="0" w:color="auto"/>
              <w:bottom w:val="single" w:sz="6" w:space="0" w:color="auto"/>
              <w:right w:val="single" w:sz="6" w:space="0" w:color="auto"/>
            </w:tcBorders>
            <w:vAlign w:val="center"/>
            <w:hideMark/>
          </w:tcPr>
          <w:p w:rsidR="00E4127F" w:rsidRDefault="00E4127F" w:rsidP="00E4127F">
            <w:pPr>
              <w:widowControl/>
              <w:snapToGrid w:val="0"/>
              <w:spacing w:line="240" w:lineRule="exact"/>
              <w:jc w:val="center"/>
              <w:rPr>
                <w:sz w:val="20"/>
                <w:szCs w:val="20"/>
              </w:rPr>
            </w:pPr>
            <w:proofErr w:type="gramStart"/>
            <w:r>
              <w:rPr>
                <w:rFonts w:hint="eastAsia"/>
                <w:sz w:val="20"/>
                <w:szCs w:val="20"/>
              </w:rPr>
              <w:t>碩</w:t>
            </w:r>
            <w:proofErr w:type="gramEnd"/>
            <w:r>
              <w:rPr>
                <w:rFonts w:hint="eastAsia"/>
                <w:sz w:val="20"/>
                <w:szCs w:val="20"/>
              </w:rPr>
              <w:t>二下</w:t>
            </w:r>
          </w:p>
        </w:tc>
        <w:tc>
          <w:tcPr>
            <w:tcW w:w="224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E4127F" w:rsidRDefault="00E4127F" w:rsidP="00E4127F">
            <w:pPr>
              <w:widowControl/>
              <w:snapToGrid w:val="0"/>
              <w:spacing w:line="200" w:lineRule="exact"/>
              <w:rPr>
                <w:sz w:val="20"/>
                <w:szCs w:val="20"/>
              </w:rPr>
            </w:pPr>
            <w:r>
              <w:rPr>
                <w:sz w:val="20"/>
                <w:szCs w:val="20"/>
              </w:rPr>
              <w:t>Master’s Thesis</w:t>
            </w:r>
          </w:p>
        </w:tc>
        <w:tc>
          <w:tcPr>
            <w:tcW w:w="950" w:type="dxa"/>
            <w:tcBorders>
              <w:top w:val="single" w:sz="6" w:space="0" w:color="auto"/>
              <w:left w:val="single" w:sz="6" w:space="0" w:color="auto"/>
              <w:bottom w:val="single" w:sz="6" w:space="0" w:color="auto"/>
              <w:right w:val="single" w:sz="12" w:space="0" w:color="auto"/>
            </w:tcBorders>
            <w:shd w:val="clear" w:color="auto" w:fill="FFFFFF"/>
          </w:tcPr>
          <w:p w:rsidR="00E4127F" w:rsidRDefault="00E4127F" w:rsidP="00E4127F">
            <w:pPr>
              <w:widowControl/>
              <w:snapToGrid w:val="0"/>
              <w:spacing w:line="200" w:lineRule="exact"/>
              <w:rPr>
                <w:sz w:val="16"/>
                <w:szCs w:val="20"/>
                <w:shd w:val="pct15" w:color="auto" w:fill="FFFFFF"/>
              </w:rPr>
            </w:pPr>
          </w:p>
        </w:tc>
      </w:tr>
      <w:tr w:rsidR="00E4127F" w:rsidTr="00E4127F">
        <w:trPr>
          <w:trHeight w:val="20"/>
          <w:jc w:val="center"/>
        </w:trPr>
        <w:tc>
          <w:tcPr>
            <w:tcW w:w="299" w:type="dxa"/>
            <w:vMerge w:val="restart"/>
            <w:tcBorders>
              <w:top w:val="single" w:sz="6" w:space="0" w:color="auto"/>
              <w:left w:val="single" w:sz="12" w:space="0" w:color="auto"/>
              <w:bottom w:val="single" w:sz="12" w:space="0" w:color="auto"/>
              <w:right w:val="single" w:sz="4" w:space="0" w:color="auto"/>
            </w:tcBorders>
            <w:textDirection w:val="tbRlV"/>
            <w:vAlign w:val="center"/>
            <w:hideMark/>
          </w:tcPr>
          <w:p w:rsidR="00E4127F" w:rsidRDefault="00E4127F" w:rsidP="00E4127F">
            <w:pPr>
              <w:snapToGrid w:val="0"/>
              <w:spacing w:line="280" w:lineRule="exact"/>
              <w:ind w:left="113" w:right="113"/>
              <w:jc w:val="center"/>
              <w:rPr>
                <w:sz w:val="20"/>
                <w:szCs w:val="20"/>
              </w:rPr>
            </w:pPr>
            <w:r>
              <w:rPr>
                <w:rFonts w:hint="eastAsia"/>
                <w:sz w:val="20"/>
                <w:szCs w:val="20"/>
              </w:rPr>
              <w:t>選</w:t>
            </w:r>
            <w:r>
              <w:rPr>
                <w:sz w:val="20"/>
                <w:szCs w:val="20"/>
              </w:rPr>
              <w:t xml:space="preserve">  </w:t>
            </w:r>
            <w:r>
              <w:rPr>
                <w:rFonts w:hint="eastAsia"/>
                <w:sz w:val="20"/>
                <w:szCs w:val="20"/>
              </w:rPr>
              <w:t>修</w:t>
            </w:r>
            <w:r>
              <w:rPr>
                <w:sz w:val="20"/>
                <w:szCs w:val="20"/>
              </w:rPr>
              <w:t xml:space="preserve">  </w:t>
            </w:r>
            <w:r>
              <w:rPr>
                <w:rFonts w:hint="eastAsia"/>
                <w:sz w:val="20"/>
                <w:szCs w:val="20"/>
              </w:rPr>
              <w:t>課</w:t>
            </w:r>
            <w:r>
              <w:rPr>
                <w:sz w:val="20"/>
                <w:szCs w:val="20"/>
              </w:rPr>
              <w:t xml:space="preserve">  </w:t>
            </w:r>
            <w:r>
              <w:rPr>
                <w:rFonts w:hint="eastAsia"/>
                <w:sz w:val="20"/>
                <w:szCs w:val="20"/>
              </w:rPr>
              <w:t>程</w:t>
            </w:r>
          </w:p>
        </w:tc>
        <w:tc>
          <w:tcPr>
            <w:tcW w:w="368" w:type="dxa"/>
            <w:vMerge w:val="restart"/>
            <w:tcBorders>
              <w:top w:val="single" w:sz="6" w:space="0" w:color="auto"/>
              <w:left w:val="single" w:sz="4" w:space="0" w:color="auto"/>
              <w:bottom w:val="single" w:sz="6" w:space="0" w:color="auto"/>
              <w:right w:val="single" w:sz="6" w:space="0" w:color="auto"/>
            </w:tcBorders>
            <w:textDirection w:val="tbRlV"/>
            <w:vAlign w:val="center"/>
            <w:hideMark/>
          </w:tcPr>
          <w:p w:rsidR="00E4127F" w:rsidRDefault="00E4127F" w:rsidP="00E4127F">
            <w:pPr>
              <w:snapToGrid w:val="0"/>
              <w:spacing w:line="280" w:lineRule="exact"/>
              <w:ind w:left="113" w:right="113"/>
              <w:jc w:val="center"/>
              <w:rPr>
                <w:sz w:val="20"/>
                <w:szCs w:val="20"/>
              </w:rPr>
            </w:pPr>
            <w:r>
              <w:rPr>
                <w:rFonts w:hint="eastAsia"/>
                <w:sz w:val="20"/>
                <w:szCs w:val="20"/>
              </w:rPr>
              <w:t>休閒服務</w:t>
            </w:r>
          </w:p>
        </w:tc>
        <w:tc>
          <w:tcPr>
            <w:tcW w:w="2281" w:type="dxa"/>
            <w:tcBorders>
              <w:top w:val="single" w:sz="6" w:space="0" w:color="auto"/>
              <w:left w:val="single" w:sz="6" w:space="0" w:color="auto"/>
              <w:bottom w:val="single" w:sz="6" w:space="0" w:color="auto"/>
              <w:right w:val="single" w:sz="6" w:space="0" w:color="auto"/>
            </w:tcBorders>
            <w:vAlign w:val="center"/>
            <w:hideMark/>
          </w:tcPr>
          <w:p w:rsidR="00E4127F" w:rsidRDefault="00E4127F" w:rsidP="00E4127F">
            <w:pPr>
              <w:widowControl/>
              <w:rPr>
                <w:rFonts w:ascii="新細明體" w:hAnsi="新細明體" w:cs="新細明體"/>
                <w:color w:val="000000"/>
                <w:kern w:val="0"/>
                <w:sz w:val="20"/>
                <w:szCs w:val="20"/>
              </w:rPr>
            </w:pPr>
            <w:r>
              <w:rPr>
                <w:rFonts w:ascii="新細明體" w:hAnsi="新細明體" w:cs="新細明體" w:hint="eastAsia"/>
                <w:color w:val="000000"/>
                <w:kern w:val="0"/>
                <w:sz w:val="20"/>
                <w:szCs w:val="20"/>
              </w:rPr>
              <w:t>休閒心理與行為研究</w:t>
            </w:r>
          </w:p>
        </w:tc>
        <w:tc>
          <w:tcPr>
            <w:tcW w:w="1486" w:type="dxa"/>
            <w:tcBorders>
              <w:top w:val="single" w:sz="6" w:space="0" w:color="auto"/>
              <w:left w:val="single" w:sz="6" w:space="0" w:color="auto"/>
              <w:bottom w:val="single" w:sz="6" w:space="0" w:color="auto"/>
              <w:right w:val="single" w:sz="6" w:space="0" w:color="auto"/>
            </w:tcBorders>
            <w:vAlign w:val="center"/>
            <w:hideMark/>
          </w:tcPr>
          <w:p w:rsidR="00E4127F" w:rsidRDefault="00E4127F" w:rsidP="00E4127F">
            <w:pPr>
              <w:widowControl/>
              <w:jc w:val="center"/>
              <w:rPr>
                <w:color w:val="000000"/>
                <w:kern w:val="0"/>
                <w:sz w:val="18"/>
                <w:szCs w:val="18"/>
              </w:rPr>
            </w:pPr>
            <w:r>
              <w:rPr>
                <w:color w:val="000000"/>
                <w:kern w:val="0"/>
                <w:sz w:val="18"/>
                <w:szCs w:val="18"/>
              </w:rPr>
              <w:t>EDC62D00A009</w:t>
            </w:r>
          </w:p>
        </w:tc>
        <w:tc>
          <w:tcPr>
            <w:tcW w:w="792" w:type="dxa"/>
            <w:tcBorders>
              <w:top w:val="single" w:sz="6" w:space="0" w:color="auto"/>
              <w:left w:val="single" w:sz="6" w:space="0" w:color="auto"/>
              <w:bottom w:val="single" w:sz="6" w:space="0" w:color="auto"/>
              <w:right w:val="single" w:sz="6" w:space="0" w:color="auto"/>
            </w:tcBorders>
            <w:vAlign w:val="center"/>
            <w:hideMark/>
          </w:tcPr>
          <w:p w:rsidR="00E4127F" w:rsidRDefault="00E4127F" w:rsidP="00E4127F">
            <w:pPr>
              <w:widowControl/>
              <w:jc w:val="center"/>
              <w:rPr>
                <w:rFonts w:ascii="新細明體" w:hAnsi="新細明體" w:cs="新細明體"/>
                <w:color w:val="000000"/>
                <w:kern w:val="0"/>
                <w:sz w:val="20"/>
                <w:szCs w:val="20"/>
              </w:rPr>
            </w:pPr>
            <w:r>
              <w:rPr>
                <w:rFonts w:ascii="新細明體" w:hAnsi="新細明體" w:cs="新細明體" w:hint="eastAsia"/>
                <w:color w:val="000000"/>
                <w:kern w:val="0"/>
                <w:sz w:val="20"/>
                <w:szCs w:val="20"/>
              </w:rPr>
              <w:t>選修</w:t>
            </w:r>
          </w:p>
        </w:tc>
        <w:tc>
          <w:tcPr>
            <w:tcW w:w="538" w:type="dxa"/>
            <w:tcBorders>
              <w:top w:val="single" w:sz="6" w:space="0" w:color="auto"/>
              <w:left w:val="single" w:sz="6" w:space="0" w:color="auto"/>
              <w:bottom w:val="single" w:sz="6" w:space="0" w:color="auto"/>
              <w:right w:val="single" w:sz="6" w:space="0" w:color="auto"/>
            </w:tcBorders>
            <w:vAlign w:val="center"/>
            <w:hideMark/>
          </w:tcPr>
          <w:p w:rsidR="00E4127F" w:rsidRDefault="00E4127F" w:rsidP="00E4127F">
            <w:pPr>
              <w:widowControl/>
              <w:jc w:val="center"/>
              <w:rPr>
                <w:color w:val="000000"/>
                <w:kern w:val="0"/>
                <w:sz w:val="18"/>
                <w:szCs w:val="18"/>
              </w:rPr>
            </w:pPr>
            <w:r>
              <w:rPr>
                <w:color w:val="000000"/>
                <w:kern w:val="0"/>
                <w:sz w:val="18"/>
                <w:szCs w:val="18"/>
              </w:rPr>
              <w:t>3</w:t>
            </w:r>
          </w:p>
        </w:tc>
        <w:tc>
          <w:tcPr>
            <w:tcW w:w="437" w:type="dxa"/>
            <w:tcBorders>
              <w:top w:val="single" w:sz="6" w:space="0" w:color="auto"/>
              <w:left w:val="single" w:sz="6" w:space="0" w:color="auto"/>
              <w:bottom w:val="single" w:sz="6" w:space="0" w:color="auto"/>
              <w:right w:val="single" w:sz="6" w:space="0" w:color="auto"/>
            </w:tcBorders>
            <w:vAlign w:val="center"/>
            <w:hideMark/>
          </w:tcPr>
          <w:p w:rsidR="00E4127F" w:rsidRDefault="00E4127F" w:rsidP="00E4127F">
            <w:pPr>
              <w:widowControl/>
              <w:jc w:val="center"/>
              <w:rPr>
                <w:color w:val="000000"/>
                <w:kern w:val="0"/>
                <w:sz w:val="18"/>
                <w:szCs w:val="18"/>
              </w:rPr>
            </w:pPr>
            <w:r>
              <w:rPr>
                <w:color w:val="000000"/>
                <w:kern w:val="0"/>
                <w:sz w:val="18"/>
                <w:szCs w:val="18"/>
              </w:rPr>
              <w:t>3</w:t>
            </w:r>
          </w:p>
        </w:tc>
        <w:tc>
          <w:tcPr>
            <w:tcW w:w="836" w:type="dxa"/>
            <w:tcBorders>
              <w:top w:val="single" w:sz="6" w:space="0" w:color="auto"/>
              <w:left w:val="single" w:sz="6" w:space="0" w:color="auto"/>
              <w:bottom w:val="single" w:sz="6" w:space="0" w:color="auto"/>
              <w:right w:val="single" w:sz="6" w:space="0" w:color="auto"/>
            </w:tcBorders>
            <w:vAlign w:val="center"/>
            <w:hideMark/>
          </w:tcPr>
          <w:p w:rsidR="00E4127F" w:rsidRDefault="00E4127F" w:rsidP="00E4127F">
            <w:pPr>
              <w:widowControl/>
              <w:jc w:val="center"/>
              <w:rPr>
                <w:rFonts w:ascii="新細明體" w:hAnsi="新細明體" w:cs="新細明體"/>
                <w:color w:val="000000"/>
                <w:kern w:val="0"/>
                <w:sz w:val="20"/>
                <w:szCs w:val="20"/>
              </w:rPr>
            </w:pPr>
            <w:proofErr w:type="gramStart"/>
            <w:r>
              <w:rPr>
                <w:rFonts w:ascii="新細明體" w:hAnsi="新細明體" w:cs="新細明體" w:hint="eastAsia"/>
                <w:color w:val="000000"/>
                <w:kern w:val="0"/>
                <w:sz w:val="20"/>
                <w:szCs w:val="20"/>
              </w:rPr>
              <w:t>碩</w:t>
            </w:r>
            <w:proofErr w:type="gramEnd"/>
            <w:r>
              <w:rPr>
                <w:rFonts w:ascii="新細明體" w:hAnsi="新細明體" w:cs="新細明體" w:hint="eastAsia"/>
                <w:color w:val="000000"/>
                <w:kern w:val="0"/>
                <w:sz w:val="20"/>
                <w:szCs w:val="20"/>
              </w:rPr>
              <w:t>一下</w:t>
            </w:r>
          </w:p>
        </w:tc>
        <w:tc>
          <w:tcPr>
            <w:tcW w:w="2246" w:type="dxa"/>
            <w:tcBorders>
              <w:top w:val="single" w:sz="6" w:space="0" w:color="auto"/>
              <w:left w:val="single" w:sz="6" w:space="0" w:color="auto"/>
              <w:bottom w:val="single" w:sz="6" w:space="0" w:color="auto"/>
              <w:right w:val="single" w:sz="6" w:space="0" w:color="auto"/>
            </w:tcBorders>
            <w:vAlign w:val="center"/>
            <w:hideMark/>
          </w:tcPr>
          <w:p w:rsidR="00E4127F" w:rsidRDefault="00E4127F" w:rsidP="00E4127F">
            <w:pPr>
              <w:widowControl/>
              <w:snapToGrid w:val="0"/>
              <w:spacing w:line="200" w:lineRule="exact"/>
              <w:rPr>
                <w:color w:val="000000"/>
                <w:kern w:val="0"/>
                <w:sz w:val="20"/>
                <w:szCs w:val="20"/>
              </w:rPr>
            </w:pPr>
            <w:r>
              <w:rPr>
                <w:color w:val="000000"/>
                <w:kern w:val="0"/>
                <w:sz w:val="20"/>
                <w:szCs w:val="20"/>
              </w:rPr>
              <w:t>Leisure Psychology and Behavior Study</w:t>
            </w:r>
          </w:p>
        </w:tc>
        <w:tc>
          <w:tcPr>
            <w:tcW w:w="950" w:type="dxa"/>
            <w:tcBorders>
              <w:top w:val="single" w:sz="6" w:space="0" w:color="auto"/>
              <w:left w:val="single" w:sz="6" w:space="0" w:color="auto"/>
              <w:bottom w:val="single" w:sz="6" w:space="0" w:color="auto"/>
              <w:right w:val="single" w:sz="12" w:space="0" w:color="auto"/>
            </w:tcBorders>
          </w:tcPr>
          <w:p w:rsidR="00E4127F" w:rsidRDefault="00E4127F" w:rsidP="00E4127F">
            <w:pPr>
              <w:widowControl/>
              <w:snapToGrid w:val="0"/>
              <w:spacing w:line="200" w:lineRule="exact"/>
              <w:rPr>
                <w:color w:val="000000"/>
                <w:kern w:val="0"/>
                <w:sz w:val="16"/>
                <w:szCs w:val="20"/>
              </w:rPr>
            </w:pPr>
          </w:p>
        </w:tc>
      </w:tr>
      <w:tr w:rsidR="00E4127F" w:rsidTr="00E4127F">
        <w:trPr>
          <w:trHeight w:val="20"/>
          <w:jc w:val="center"/>
        </w:trPr>
        <w:tc>
          <w:tcPr>
            <w:tcW w:w="667" w:type="dxa"/>
            <w:vMerge/>
            <w:tcBorders>
              <w:top w:val="single" w:sz="6" w:space="0" w:color="auto"/>
              <w:left w:val="single" w:sz="12" w:space="0" w:color="auto"/>
              <w:bottom w:val="single" w:sz="12" w:space="0" w:color="auto"/>
              <w:right w:val="single" w:sz="4" w:space="0" w:color="auto"/>
            </w:tcBorders>
            <w:vAlign w:val="center"/>
            <w:hideMark/>
          </w:tcPr>
          <w:p w:rsidR="00E4127F" w:rsidRDefault="00E4127F" w:rsidP="00E4127F">
            <w:pPr>
              <w:widowControl/>
              <w:rPr>
                <w:sz w:val="20"/>
                <w:szCs w:val="20"/>
              </w:rPr>
            </w:pPr>
          </w:p>
        </w:tc>
        <w:tc>
          <w:tcPr>
            <w:tcW w:w="368" w:type="dxa"/>
            <w:vMerge/>
            <w:tcBorders>
              <w:top w:val="single" w:sz="6" w:space="0" w:color="auto"/>
              <w:left w:val="single" w:sz="4" w:space="0" w:color="auto"/>
              <w:bottom w:val="single" w:sz="6" w:space="0" w:color="auto"/>
              <w:right w:val="single" w:sz="6" w:space="0" w:color="auto"/>
            </w:tcBorders>
            <w:vAlign w:val="center"/>
            <w:hideMark/>
          </w:tcPr>
          <w:p w:rsidR="00E4127F" w:rsidRDefault="00E4127F" w:rsidP="00E4127F">
            <w:pPr>
              <w:widowControl/>
              <w:rPr>
                <w:sz w:val="20"/>
                <w:szCs w:val="20"/>
              </w:rPr>
            </w:pPr>
          </w:p>
        </w:tc>
        <w:tc>
          <w:tcPr>
            <w:tcW w:w="2281" w:type="dxa"/>
            <w:tcBorders>
              <w:top w:val="single" w:sz="6" w:space="0" w:color="auto"/>
              <w:left w:val="single" w:sz="6" w:space="0" w:color="auto"/>
              <w:bottom w:val="single" w:sz="6" w:space="0" w:color="auto"/>
              <w:right w:val="single" w:sz="6" w:space="0" w:color="auto"/>
            </w:tcBorders>
            <w:vAlign w:val="center"/>
            <w:hideMark/>
          </w:tcPr>
          <w:p w:rsidR="00E4127F" w:rsidRDefault="00E4127F" w:rsidP="00E4127F">
            <w:pPr>
              <w:widowControl/>
              <w:rPr>
                <w:rFonts w:ascii="新細明體" w:hAnsi="新細明體" w:cs="新細明體"/>
                <w:color w:val="000000"/>
                <w:kern w:val="0"/>
                <w:sz w:val="20"/>
                <w:szCs w:val="20"/>
              </w:rPr>
            </w:pPr>
            <w:r>
              <w:rPr>
                <w:rFonts w:ascii="新細明體" w:hAnsi="新細明體" w:cs="新細明體" w:hint="eastAsia"/>
                <w:color w:val="000000"/>
                <w:kern w:val="0"/>
                <w:sz w:val="20"/>
                <w:szCs w:val="20"/>
              </w:rPr>
              <w:t>休閒產業電子商務應用</w:t>
            </w:r>
          </w:p>
        </w:tc>
        <w:tc>
          <w:tcPr>
            <w:tcW w:w="1486" w:type="dxa"/>
            <w:tcBorders>
              <w:top w:val="single" w:sz="6" w:space="0" w:color="auto"/>
              <w:left w:val="single" w:sz="6" w:space="0" w:color="auto"/>
              <w:bottom w:val="single" w:sz="6" w:space="0" w:color="auto"/>
              <w:right w:val="single" w:sz="6" w:space="0" w:color="auto"/>
            </w:tcBorders>
            <w:vAlign w:val="center"/>
            <w:hideMark/>
          </w:tcPr>
          <w:p w:rsidR="00E4127F" w:rsidRDefault="00E4127F" w:rsidP="00E4127F">
            <w:pPr>
              <w:widowControl/>
              <w:jc w:val="center"/>
              <w:rPr>
                <w:color w:val="000000"/>
                <w:kern w:val="0"/>
                <w:sz w:val="18"/>
                <w:szCs w:val="18"/>
              </w:rPr>
            </w:pPr>
            <w:r>
              <w:rPr>
                <w:color w:val="000000"/>
                <w:kern w:val="0"/>
                <w:sz w:val="18"/>
                <w:szCs w:val="18"/>
              </w:rPr>
              <w:t>EDC62D00A022</w:t>
            </w:r>
          </w:p>
        </w:tc>
        <w:tc>
          <w:tcPr>
            <w:tcW w:w="792" w:type="dxa"/>
            <w:tcBorders>
              <w:top w:val="single" w:sz="6" w:space="0" w:color="auto"/>
              <w:left w:val="single" w:sz="6" w:space="0" w:color="auto"/>
              <w:bottom w:val="single" w:sz="6" w:space="0" w:color="auto"/>
              <w:right w:val="single" w:sz="6" w:space="0" w:color="auto"/>
            </w:tcBorders>
            <w:vAlign w:val="center"/>
            <w:hideMark/>
          </w:tcPr>
          <w:p w:rsidR="00E4127F" w:rsidRDefault="00E4127F" w:rsidP="00E4127F">
            <w:pPr>
              <w:widowControl/>
              <w:jc w:val="center"/>
              <w:rPr>
                <w:rFonts w:ascii="新細明體" w:hAnsi="新細明體" w:cs="新細明體"/>
                <w:color w:val="000000"/>
                <w:kern w:val="0"/>
                <w:sz w:val="20"/>
                <w:szCs w:val="20"/>
              </w:rPr>
            </w:pPr>
            <w:r>
              <w:rPr>
                <w:rFonts w:ascii="新細明體" w:hAnsi="新細明體" w:cs="新細明體" w:hint="eastAsia"/>
                <w:color w:val="000000"/>
                <w:kern w:val="0"/>
                <w:sz w:val="20"/>
                <w:szCs w:val="20"/>
              </w:rPr>
              <w:t>選修</w:t>
            </w:r>
          </w:p>
        </w:tc>
        <w:tc>
          <w:tcPr>
            <w:tcW w:w="538" w:type="dxa"/>
            <w:tcBorders>
              <w:top w:val="single" w:sz="6" w:space="0" w:color="auto"/>
              <w:left w:val="single" w:sz="6" w:space="0" w:color="auto"/>
              <w:bottom w:val="single" w:sz="6" w:space="0" w:color="auto"/>
              <w:right w:val="single" w:sz="6" w:space="0" w:color="auto"/>
            </w:tcBorders>
            <w:vAlign w:val="center"/>
            <w:hideMark/>
          </w:tcPr>
          <w:p w:rsidR="00E4127F" w:rsidRDefault="00E4127F" w:rsidP="00E4127F">
            <w:pPr>
              <w:widowControl/>
              <w:jc w:val="center"/>
              <w:rPr>
                <w:color w:val="000000"/>
                <w:kern w:val="0"/>
                <w:sz w:val="18"/>
                <w:szCs w:val="18"/>
              </w:rPr>
            </w:pPr>
            <w:r>
              <w:rPr>
                <w:color w:val="000000"/>
                <w:kern w:val="0"/>
                <w:sz w:val="18"/>
                <w:szCs w:val="18"/>
              </w:rPr>
              <w:t>3</w:t>
            </w:r>
          </w:p>
        </w:tc>
        <w:tc>
          <w:tcPr>
            <w:tcW w:w="437" w:type="dxa"/>
            <w:tcBorders>
              <w:top w:val="single" w:sz="6" w:space="0" w:color="auto"/>
              <w:left w:val="single" w:sz="6" w:space="0" w:color="auto"/>
              <w:bottom w:val="single" w:sz="6" w:space="0" w:color="auto"/>
              <w:right w:val="single" w:sz="6" w:space="0" w:color="auto"/>
            </w:tcBorders>
            <w:vAlign w:val="center"/>
            <w:hideMark/>
          </w:tcPr>
          <w:p w:rsidR="00E4127F" w:rsidRDefault="00E4127F" w:rsidP="00E4127F">
            <w:pPr>
              <w:widowControl/>
              <w:jc w:val="center"/>
              <w:rPr>
                <w:color w:val="000000"/>
                <w:kern w:val="0"/>
                <w:sz w:val="18"/>
                <w:szCs w:val="18"/>
              </w:rPr>
            </w:pPr>
            <w:r>
              <w:rPr>
                <w:color w:val="000000"/>
                <w:kern w:val="0"/>
                <w:sz w:val="18"/>
                <w:szCs w:val="18"/>
              </w:rPr>
              <w:t>3</w:t>
            </w:r>
          </w:p>
        </w:tc>
        <w:tc>
          <w:tcPr>
            <w:tcW w:w="836" w:type="dxa"/>
            <w:tcBorders>
              <w:top w:val="single" w:sz="6" w:space="0" w:color="auto"/>
              <w:left w:val="single" w:sz="6" w:space="0" w:color="auto"/>
              <w:bottom w:val="single" w:sz="6" w:space="0" w:color="auto"/>
              <w:right w:val="single" w:sz="6" w:space="0" w:color="auto"/>
            </w:tcBorders>
            <w:vAlign w:val="center"/>
            <w:hideMark/>
          </w:tcPr>
          <w:p w:rsidR="00E4127F" w:rsidRDefault="00E4127F" w:rsidP="00E4127F">
            <w:pPr>
              <w:widowControl/>
              <w:jc w:val="center"/>
              <w:rPr>
                <w:rFonts w:ascii="新細明體" w:hAnsi="新細明體" w:cs="新細明體"/>
                <w:color w:val="000000"/>
                <w:kern w:val="0"/>
                <w:sz w:val="20"/>
                <w:szCs w:val="20"/>
              </w:rPr>
            </w:pPr>
            <w:proofErr w:type="gramStart"/>
            <w:r>
              <w:rPr>
                <w:rFonts w:ascii="新細明體" w:hAnsi="新細明體" w:cs="新細明體" w:hint="eastAsia"/>
                <w:color w:val="000000"/>
                <w:kern w:val="0"/>
                <w:sz w:val="20"/>
                <w:szCs w:val="20"/>
              </w:rPr>
              <w:t>碩</w:t>
            </w:r>
            <w:proofErr w:type="gramEnd"/>
            <w:r>
              <w:rPr>
                <w:rFonts w:ascii="新細明體" w:hAnsi="新細明體" w:cs="新細明體" w:hint="eastAsia"/>
                <w:color w:val="000000"/>
                <w:kern w:val="0"/>
                <w:sz w:val="20"/>
                <w:szCs w:val="20"/>
              </w:rPr>
              <w:t>一下</w:t>
            </w:r>
          </w:p>
        </w:tc>
        <w:tc>
          <w:tcPr>
            <w:tcW w:w="2246" w:type="dxa"/>
            <w:tcBorders>
              <w:top w:val="single" w:sz="6" w:space="0" w:color="auto"/>
              <w:left w:val="single" w:sz="6" w:space="0" w:color="auto"/>
              <w:bottom w:val="single" w:sz="6" w:space="0" w:color="auto"/>
              <w:right w:val="single" w:sz="6" w:space="0" w:color="auto"/>
            </w:tcBorders>
            <w:vAlign w:val="center"/>
            <w:hideMark/>
          </w:tcPr>
          <w:p w:rsidR="00E4127F" w:rsidRDefault="00E4127F" w:rsidP="00E4127F">
            <w:pPr>
              <w:widowControl/>
              <w:snapToGrid w:val="0"/>
              <w:spacing w:line="200" w:lineRule="exact"/>
              <w:rPr>
                <w:color w:val="000000"/>
                <w:kern w:val="0"/>
                <w:sz w:val="20"/>
                <w:szCs w:val="20"/>
              </w:rPr>
            </w:pPr>
            <w:r>
              <w:rPr>
                <w:color w:val="000000"/>
                <w:kern w:val="0"/>
                <w:sz w:val="20"/>
                <w:szCs w:val="20"/>
              </w:rPr>
              <w:t>Leisure Industry Electronic Commerce Application</w:t>
            </w:r>
          </w:p>
        </w:tc>
        <w:tc>
          <w:tcPr>
            <w:tcW w:w="950" w:type="dxa"/>
            <w:tcBorders>
              <w:top w:val="single" w:sz="6" w:space="0" w:color="auto"/>
              <w:left w:val="single" w:sz="6" w:space="0" w:color="auto"/>
              <w:bottom w:val="single" w:sz="6" w:space="0" w:color="auto"/>
              <w:right w:val="single" w:sz="12" w:space="0" w:color="auto"/>
            </w:tcBorders>
          </w:tcPr>
          <w:p w:rsidR="00E4127F" w:rsidRDefault="00E4127F" w:rsidP="00E4127F">
            <w:pPr>
              <w:widowControl/>
              <w:snapToGrid w:val="0"/>
              <w:spacing w:line="200" w:lineRule="exact"/>
              <w:rPr>
                <w:color w:val="000000"/>
                <w:kern w:val="0"/>
                <w:sz w:val="16"/>
                <w:szCs w:val="20"/>
              </w:rPr>
            </w:pPr>
          </w:p>
        </w:tc>
      </w:tr>
      <w:tr w:rsidR="00E4127F" w:rsidTr="00E4127F">
        <w:trPr>
          <w:trHeight w:val="20"/>
          <w:jc w:val="center"/>
        </w:trPr>
        <w:tc>
          <w:tcPr>
            <w:tcW w:w="667" w:type="dxa"/>
            <w:vMerge/>
            <w:tcBorders>
              <w:top w:val="single" w:sz="6" w:space="0" w:color="auto"/>
              <w:left w:val="single" w:sz="12" w:space="0" w:color="auto"/>
              <w:bottom w:val="single" w:sz="12" w:space="0" w:color="auto"/>
              <w:right w:val="single" w:sz="4" w:space="0" w:color="auto"/>
            </w:tcBorders>
            <w:vAlign w:val="center"/>
            <w:hideMark/>
          </w:tcPr>
          <w:p w:rsidR="00E4127F" w:rsidRDefault="00E4127F" w:rsidP="00E4127F">
            <w:pPr>
              <w:widowControl/>
              <w:rPr>
                <w:sz w:val="20"/>
                <w:szCs w:val="20"/>
              </w:rPr>
            </w:pPr>
          </w:p>
        </w:tc>
        <w:tc>
          <w:tcPr>
            <w:tcW w:w="368" w:type="dxa"/>
            <w:vMerge/>
            <w:tcBorders>
              <w:top w:val="single" w:sz="6" w:space="0" w:color="auto"/>
              <w:left w:val="single" w:sz="4" w:space="0" w:color="auto"/>
              <w:bottom w:val="single" w:sz="6" w:space="0" w:color="auto"/>
              <w:right w:val="single" w:sz="6" w:space="0" w:color="auto"/>
            </w:tcBorders>
            <w:vAlign w:val="center"/>
            <w:hideMark/>
          </w:tcPr>
          <w:p w:rsidR="00E4127F" w:rsidRDefault="00E4127F" w:rsidP="00E4127F">
            <w:pPr>
              <w:widowControl/>
              <w:rPr>
                <w:sz w:val="20"/>
                <w:szCs w:val="20"/>
              </w:rPr>
            </w:pPr>
          </w:p>
        </w:tc>
        <w:tc>
          <w:tcPr>
            <w:tcW w:w="2281" w:type="dxa"/>
            <w:tcBorders>
              <w:top w:val="single" w:sz="6" w:space="0" w:color="auto"/>
              <w:left w:val="single" w:sz="6" w:space="0" w:color="auto"/>
              <w:bottom w:val="single" w:sz="6" w:space="0" w:color="auto"/>
              <w:right w:val="single" w:sz="6" w:space="0" w:color="auto"/>
            </w:tcBorders>
            <w:vAlign w:val="center"/>
            <w:hideMark/>
          </w:tcPr>
          <w:p w:rsidR="00E4127F" w:rsidRDefault="00E4127F" w:rsidP="00E4127F">
            <w:pPr>
              <w:widowControl/>
              <w:rPr>
                <w:rFonts w:ascii="新細明體" w:hAnsi="新細明體" w:cs="新細明體"/>
                <w:color w:val="000000"/>
                <w:kern w:val="0"/>
                <w:sz w:val="20"/>
                <w:szCs w:val="20"/>
              </w:rPr>
            </w:pPr>
            <w:r>
              <w:rPr>
                <w:rFonts w:ascii="新細明體" w:hAnsi="新細明體" w:cs="新細明體" w:hint="eastAsia"/>
                <w:color w:val="000000"/>
                <w:kern w:val="0"/>
                <w:sz w:val="20"/>
                <w:szCs w:val="20"/>
              </w:rPr>
              <w:t>休閒與環境教育</w:t>
            </w:r>
          </w:p>
        </w:tc>
        <w:tc>
          <w:tcPr>
            <w:tcW w:w="1486" w:type="dxa"/>
            <w:tcBorders>
              <w:top w:val="single" w:sz="6" w:space="0" w:color="auto"/>
              <w:left w:val="single" w:sz="6" w:space="0" w:color="auto"/>
              <w:bottom w:val="single" w:sz="6" w:space="0" w:color="auto"/>
              <w:right w:val="single" w:sz="6" w:space="0" w:color="auto"/>
            </w:tcBorders>
            <w:vAlign w:val="center"/>
            <w:hideMark/>
          </w:tcPr>
          <w:p w:rsidR="00E4127F" w:rsidRDefault="00E4127F" w:rsidP="00E4127F">
            <w:pPr>
              <w:widowControl/>
              <w:jc w:val="center"/>
              <w:rPr>
                <w:color w:val="000000"/>
                <w:kern w:val="0"/>
                <w:sz w:val="18"/>
                <w:szCs w:val="18"/>
              </w:rPr>
            </w:pPr>
            <w:r>
              <w:rPr>
                <w:color w:val="000000"/>
                <w:kern w:val="0"/>
                <w:sz w:val="18"/>
                <w:szCs w:val="18"/>
              </w:rPr>
              <w:t>EDC62D00A006</w:t>
            </w:r>
          </w:p>
        </w:tc>
        <w:tc>
          <w:tcPr>
            <w:tcW w:w="792" w:type="dxa"/>
            <w:tcBorders>
              <w:top w:val="single" w:sz="6" w:space="0" w:color="auto"/>
              <w:left w:val="single" w:sz="6" w:space="0" w:color="auto"/>
              <w:bottom w:val="single" w:sz="6" w:space="0" w:color="auto"/>
              <w:right w:val="single" w:sz="6" w:space="0" w:color="auto"/>
            </w:tcBorders>
            <w:vAlign w:val="center"/>
            <w:hideMark/>
          </w:tcPr>
          <w:p w:rsidR="00E4127F" w:rsidRDefault="00E4127F" w:rsidP="00E4127F">
            <w:pPr>
              <w:widowControl/>
              <w:jc w:val="center"/>
              <w:rPr>
                <w:rFonts w:ascii="新細明體" w:hAnsi="新細明體" w:cs="新細明體"/>
                <w:color w:val="000000"/>
                <w:kern w:val="0"/>
                <w:sz w:val="20"/>
                <w:szCs w:val="20"/>
              </w:rPr>
            </w:pPr>
            <w:r>
              <w:rPr>
                <w:rFonts w:ascii="新細明體" w:hAnsi="新細明體" w:cs="新細明體" w:hint="eastAsia"/>
                <w:color w:val="000000"/>
                <w:kern w:val="0"/>
                <w:sz w:val="20"/>
                <w:szCs w:val="20"/>
              </w:rPr>
              <w:t>選修</w:t>
            </w:r>
          </w:p>
        </w:tc>
        <w:tc>
          <w:tcPr>
            <w:tcW w:w="538" w:type="dxa"/>
            <w:tcBorders>
              <w:top w:val="single" w:sz="6" w:space="0" w:color="auto"/>
              <w:left w:val="single" w:sz="6" w:space="0" w:color="auto"/>
              <w:bottom w:val="single" w:sz="6" w:space="0" w:color="auto"/>
              <w:right w:val="single" w:sz="6" w:space="0" w:color="auto"/>
            </w:tcBorders>
            <w:vAlign w:val="center"/>
            <w:hideMark/>
          </w:tcPr>
          <w:p w:rsidR="00E4127F" w:rsidRDefault="00E4127F" w:rsidP="00E4127F">
            <w:pPr>
              <w:widowControl/>
              <w:jc w:val="center"/>
              <w:rPr>
                <w:color w:val="000000"/>
                <w:kern w:val="0"/>
                <w:sz w:val="18"/>
                <w:szCs w:val="18"/>
              </w:rPr>
            </w:pPr>
            <w:r>
              <w:rPr>
                <w:color w:val="000000"/>
                <w:kern w:val="0"/>
                <w:sz w:val="18"/>
                <w:szCs w:val="18"/>
              </w:rPr>
              <w:t>2</w:t>
            </w:r>
          </w:p>
        </w:tc>
        <w:tc>
          <w:tcPr>
            <w:tcW w:w="437" w:type="dxa"/>
            <w:tcBorders>
              <w:top w:val="single" w:sz="6" w:space="0" w:color="auto"/>
              <w:left w:val="single" w:sz="6" w:space="0" w:color="auto"/>
              <w:bottom w:val="single" w:sz="6" w:space="0" w:color="auto"/>
              <w:right w:val="single" w:sz="6" w:space="0" w:color="auto"/>
            </w:tcBorders>
            <w:vAlign w:val="center"/>
            <w:hideMark/>
          </w:tcPr>
          <w:p w:rsidR="00E4127F" w:rsidRDefault="00E4127F" w:rsidP="00E4127F">
            <w:pPr>
              <w:widowControl/>
              <w:jc w:val="center"/>
              <w:rPr>
                <w:color w:val="000000"/>
                <w:kern w:val="0"/>
                <w:sz w:val="18"/>
                <w:szCs w:val="18"/>
              </w:rPr>
            </w:pPr>
            <w:r>
              <w:rPr>
                <w:color w:val="000000"/>
                <w:kern w:val="0"/>
                <w:sz w:val="18"/>
                <w:szCs w:val="18"/>
              </w:rPr>
              <w:t>2</w:t>
            </w:r>
          </w:p>
        </w:tc>
        <w:tc>
          <w:tcPr>
            <w:tcW w:w="836" w:type="dxa"/>
            <w:tcBorders>
              <w:top w:val="single" w:sz="6" w:space="0" w:color="auto"/>
              <w:left w:val="single" w:sz="6" w:space="0" w:color="auto"/>
              <w:bottom w:val="single" w:sz="6" w:space="0" w:color="auto"/>
              <w:right w:val="single" w:sz="6" w:space="0" w:color="auto"/>
            </w:tcBorders>
            <w:vAlign w:val="center"/>
            <w:hideMark/>
          </w:tcPr>
          <w:p w:rsidR="00E4127F" w:rsidRDefault="00E4127F" w:rsidP="00E4127F">
            <w:pPr>
              <w:widowControl/>
              <w:jc w:val="center"/>
              <w:rPr>
                <w:rFonts w:ascii="新細明體" w:hAnsi="新細明體" w:cs="新細明體"/>
                <w:color w:val="000000"/>
                <w:kern w:val="0"/>
                <w:sz w:val="20"/>
                <w:szCs w:val="20"/>
              </w:rPr>
            </w:pPr>
            <w:r>
              <w:rPr>
                <w:rFonts w:ascii="新細明體" w:hAnsi="新細明體" w:cs="新細明體" w:hint="eastAsia"/>
                <w:color w:val="000000"/>
                <w:kern w:val="0"/>
                <w:sz w:val="20"/>
                <w:szCs w:val="20"/>
              </w:rPr>
              <w:t>碩二上</w:t>
            </w:r>
          </w:p>
        </w:tc>
        <w:tc>
          <w:tcPr>
            <w:tcW w:w="2246" w:type="dxa"/>
            <w:tcBorders>
              <w:top w:val="single" w:sz="6" w:space="0" w:color="auto"/>
              <w:left w:val="single" w:sz="6" w:space="0" w:color="auto"/>
              <w:bottom w:val="single" w:sz="6" w:space="0" w:color="auto"/>
              <w:right w:val="single" w:sz="6" w:space="0" w:color="auto"/>
            </w:tcBorders>
            <w:vAlign w:val="center"/>
            <w:hideMark/>
          </w:tcPr>
          <w:p w:rsidR="00E4127F" w:rsidRDefault="00E4127F" w:rsidP="00E4127F">
            <w:pPr>
              <w:widowControl/>
              <w:snapToGrid w:val="0"/>
              <w:spacing w:line="200" w:lineRule="exact"/>
              <w:rPr>
                <w:color w:val="000000"/>
                <w:kern w:val="0"/>
                <w:sz w:val="20"/>
                <w:szCs w:val="20"/>
              </w:rPr>
            </w:pPr>
            <w:r>
              <w:rPr>
                <w:color w:val="000000"/>
                <w:kern w:val="0"/>
                <w:sz w:val="20"/>
                <w:szCs w:val="20"/>
              </w:rPr>
              <w:t>Recreation and Environmental Education</w:t>
            </w:r>
          </w:p>
        </w:tc>
        <w:tc>
          <w:tcPr>
            <w:tcW w:w="950" w:type="dxa"/>
            <w:tcBorders>
              <w:top w:val="single" w:sz="6" w:space="0" w:color="auto"/>
              <w:left w:val="single" w:sz="6" w:space="0" w:color="auto"/>
              <w:bottom w:val="single" w:sz="6" w:space="0" w:color="auto"/>
              <w:right w:val="single" w:sz="12" w:space="0" w:color="auto"/>
            </w:tcBorders>
          </w:tcPr>
          <w:p w:rsidR="00E4127F" w:rsidRDefault="00E4127F" w:rsidP="00E4127F">
            <w:pPr>
              <w:widowControl/>
              <w:snapToGrid w:val="0"/>
              <w:spacing w:line="200" w:lineRule="exact"/>
              <w:rPr>
                <w:color w:val="000000"/>
                <w:kern w:val="0"/>
                <w:sz w:val="16"/>
                <w:szCs w:val="20"/>
              </w:rPr>
            </w:pPr>
          </w:p>
        </w:tc>
      </w:tr>
      <w:tr w:rsidR="00E4127F" w:rsidTr="00E4127F">
        <w:trPr>
          <w:trHeight w:val="20"/>
          <w:jc w:val="center"/>
        </w:trPr>
        <w:tc>
          <w:tcPr>
            <w:tcW w:w="667" w:type="dxa"/>
            <w:vMerge/>
            <w:tcBorders>
              <w:top w:val="single" w:sz="6" w:space="0" w:color="auto"/>
              <w:left w:val="single" w:sz="12" w:space="0" w:color="auto"/>
              <w:bottom w:val="single" w:sz="12" w:space="0" w:color="auto"/>
              <w:right w:val="single" w:sz="4" w:space="0" w:color="auto"/>
            </w:tcBorders>
            <w:vAlign w:val="center"/>
            <w:hideMark/>
          </w:tcPr>
          <w:p w:rsidR="00E4127F" w:rsidRDefault="00E4127F" w:rsidP="00E4127F">
            <w:pPr>
              <w:widowControl/>
              <w:rPr>
                <w:sz w:val="20"/>
                <w:szCs w:val="20"/>
              </w:rPr>
            </w:pPr>
          </w:p>
        </w:tc>
        <w:tc>
          <w:tcPr>
            <w:tcW w:w="368" w:type="dxa"/>
            <w:vMerge/>
            <w:tcBorders>
              <w:top w:val="single" w:sz="6" w:space="0" w:color="auto"/>
              <w:left w:val="single" w:sz="4" w:space="0" w:color="auto"/>
              <w:bottom w:val="single" w:sz="6" w:space="0" w:color="auto"/>
              <w:right w:val="single" w:sz="6" w:space="0" w:color="auto"/>
            </w:tcBorders>
            <w:vAlign w:val="center"/>
            <w:hideMark/>
          </w:tcPr>
          <w:p w:rsidR="00E4127F" w:rsidRDefault="00E4127F" w:rsidP="00E4127F">
            <w:pPr>
              <w:widowControl/>
              <w:rPr>
                <w:sz w:val="20"/>
                <w:szCs w:val="20"/>
              </w:rPr>
            </w:pPr>
          </w:p>
        </w:tc>
        <w:tc>
          <w:tcPr>
            <w:tcW w:w="2281" w:type="dxa"/>
            <w:tcBorders>
              <w:top w:val="single" w:sz="6" w:space="0" w:color="auto"/>
              <w:left w:val="single" w:sz="6" w:space="0" w:color="auto"/>
              <w:bottom w:val="single" w:sz="6" w:space="0" w:color="auto"/>
              <w:right w:val="single" w:sz="6" w:space="0" w:color="auto"/>
            </w:tcBorders>
            <w:vAlign w:val="center"/>
            <w:hideMark/>
          </w:tcPr>
          <w:p w:rsidR="00E4127F" w:rsidRDefault="00E4127F" w:rsidP="00E4127F">
            <w:pPr>
              <w:widowControl/>
              <w:rPr>
                <w:rFonts w:ascii="新細明體" w:hAnsi="新細明體" w:cs="新細明體"/>
                <w:color w:val="000000"/>
                <w:kern w:val="0"/>
                <w:sz w:val="20"/>
                <w:szCs w:val="20"/>
              </w:rPr>
            </w:pPr>
            <w:r>
              <w:rPr>
                <w:rFonts w:ascii="新細明體" w:hAnsi="新細明體" w:cs="新細明體" w:hint="eastAsia"/>
                <w:color w:val="000000"/>
                <w:kern w:val="0"/>
                <w:sz w:val="20"/>
                <w:szCs w:val="20"/>
              </w:rPr>
              <w:t>休閒服務品質管理</w:t>
            </w:r>
          </w:p>
        </w:tc>
        <w:tc>
          <w:tcPr>
            <w:tcW w:w="1486" w:type="dxa"/>
            <w:tcBorders>
              <w:top w:val="single" w:sz="6" w:space="0" w:color="auto"/>
              <w:left w:val="single" w:sz="6" w:space="0" w:color="auto"/>
              <w:bottom w:val="single" w:sz="6" w:space="0" w:color="auto"/>
              <w:right w:val="single" w:sz="6" w:space="0" w:color="auto"/>
            </w:tcBorders>
            <w:vAlign w:val="center"/>
            <w:hideMark/>
          </w:tcPr>
          <w:p w:rsidR="00E4127F" w:rsidRDefault="00E4127F" w:rsidP="00E4127F">
            <w:pPr>
              <w:widowControl/>
              <w:jc w:val="center"/>
              <w:rPr>
                <w:color w:val="000000"/>
                <w:kern w:val="0"/>
                <w:sz w:val="18"/>
                <w:szCs w:val="18"/>
              </w:rPr>
            </w:pPr>
            <w:r>
              <w:rPr>
                <w:color w:val="000000"/>
                <w:kern w:val="0"/>
                <w:sz w:val="18"/>
                <w:szCs w:val="18"/>
              </w:rPr>
              <w:t>EDC62D00A017</w:t>
            </w:r>
          </w:p>
        </w:tc>
        <w:tc>
          <w:tcPr>
            <w:tcW w:w="792" w:type="dxa"/>
            <w:tcBorders>
              <w:top w:val="single" w:sz="6" w:space="0" w:color="auto"/>
              <w:left w:val="single" w:sz="6" w:space="0" w:color="auto"/>
              <w:bottom w:val="single" w:sz="6" w:space="0" w:color="auto"/>
              <w:right w:val="single" w:sz="6" w:space="0" w:color="auto"/>
            </w:tcBorders>
            <w:vAlign w:val="center"/>
            <w:hideMark/>
          </w:tcPr>
          <w:p w:rsidR="00E4127F" w:rsidRDefault="00E4127F" w:rsidP="00E4127F">
            <w:pPr>
              <w:widowControl/>
              <w:jc w:val="center"/>
              <w:rPr>
                <w:rFonts w:ascii="新細明體" w:hAnsi="新細明體" w:cs="新細明體"/>
                <w:color w:val="000000"/>
                <w:kern w:val="0"/>
                <w:sz w:val="20"/>
                <w:szCs w:val="20"/>
              </w:rPr>
            </w:pPr>
            <w:r>
              <w:rPr>
                <w:rFonts w:ascii="新細明體" w:hAnsi="新細明體" w:cs="新細明體" w:hint="eastAsia"/>
                <w:color w:val="000000"/>
                <w:kern w:val="0"/>
                <w:sz w:val="20"/>
                <w:szCs w:val="20"/>
              </w:rPr>
              <w:t>選修</w:t>
            </w:r>
          </w:p>
        </w:tc>
        <w:tc>
          <w:tcPr>
            <w:tcW w:w="538" w:type="dxa"/>
            <w:tcBorders>
              <w:top w:val="single" w:sz="6" w:space="0" w:color="auto"/>
              <w:left w:val="single" w:sz="6" w:space="0" w:color="auto"/>
              <w:bottom w:val="single" w:sz="6" w:space="0" w:color="auto"/>
              <w:right w:val="single" w:sz="6" w:space="0" w:color="auto"/>
            </w:tcBorders>
            <w:vAlign w:val="center"/>
            <w:hideMark/>
          </w:tcPr>
          <w:p w:rsidR="00E4127F" w:rsidRDefault="00E4127F" w:rsidP="00E4127F">
            <w:pPr>
              <w:widowControl/>
              <w:jc w:val="center"/>
              <w:rPr>
                <w:color w:val="000000"/>
                <w:kern w:val="0"/>
                <w:sz w:val="18"/>
                <w:szCs w:val="18"/>
              </w:rPr>
            </w:pPr>
            <w:r>
              <w:rPr>
                <w:color w:val="000000"/>
                <w:kern w:val="0"/>
                <w:sz w:val="18"/>
                <w:szCs w:val="18"/>
              </w:rPr>
              <w:t>3</w:t>
            </w:r>
          </w:p>
        </w:tc>
        <w:tc>
          <w:tcPr>
            <w:tcW w:w="437" w:type="dxa"/>
            <w:tcBorders>
              <w:top w:val="single" w:sz="6" w:space="0" w:color="auto"/>
              <w:left w:val="single" w:sz="6" w:space="0" w:color="auto"/>
              <w:bottom w:val="single" w:sz="6" w:space="0" w:color="auto"/>
              <w:right w:val="single" w:sz="6" w:space="0" w:color="auto"/>
            </w:tcBorders>
            <w:vAlign w:val="center"/>
            <w:hideMark/>
          </w:tcPr>
          <w:p w:rsidR="00E4127F" w:rsidRDefault="00E4127F" w:rsidP="00E4127F">
            <w:pPr>
              <w:widowControl/>
              <w:jc w:val="center"/>
              <w:rPr>
                <w:color w:val="000000"/>
                <w:kern w:val="0"/>
                <w:sz w:val="18"/>
                <w:szCs w:val="18"/>
              </w:rPr>
            </w:pPr>
            <w:r>
              <w:rPr>
                <w:color w:val="000000"/>
                <w:kern w:val="0"/>
                <w:sz w:val="18"/>
                <w:szCs w:val="18"/>
              </w:rPr>
              <w:t>3</w:t>
            </w:r>
          </w:p>
        </w:tc>
        <w:tc>
          <w:tcPr>
            <w:tcW w:w="836" w:type="dxa"/>
            <w:tcBorders>
              <w:top w:val="single" w:sz="6" w:space="0" w:color="auto"/>
              <w:left w:val="single" w:sz="6" w:space="0" w:color="auto"/>
              <w:bottom w:val="single" w:sz="6" w:space="0" w:color="auto"/>
              <w:right w:val="single" w:sz="6" w:space="0" w:color="auto"/>
            </w:tcBorders>
            <w:vAlign w:val="center"/>
            <w:hideMark/>
          </w:tcPr>
          <w:p w:rsidR="00E4127F" w:rsidRDefault="00E4127F" w:rsidP="00E4127F">
            <w:pPr>
              <w:widowControl/>
              <w:jc w:val="center"/>
              <w:rPr>
                <w:rFonts w:ascii="新細明體" w:hAnsi="新細明體" w:cs="新細明體"/>
                <w:color w:val="000000"/>
                <w:kern w:val="0"/>
                <w:sz w:val="20"/>
                <w:szCs w:val="20"/>
              </w:rPr>
            </w:pPr>
            <w:r>
              <w:rPr>
                <w:rFonts w:ascii="新細明體" w:hAnsi="新細明體" w:cs="新細明體" w:hint="eastAsia"/>
                <w:color w:val="000000"/>
                <w:kern w:val="0"/>
                <w:sz w:val="20"/>
                <w:szCs w:val="20"/>
              </w:rPr>
              <w:t>碩二上</w:t>
            </w:r>
          </w:p>
        </w:tc>
        <w:tc>
          <w:tcPr>
            <w:tcW w:w="2246" w:type="dxa"/>
            <w:tcBorders>
              <w:top w:val="single" w:sz="6" w:space="0" w:color="auto"/>
              <w:left w:val="single" w:sz="6" w:space="0" w:color="auto"/>
              <w:bottom w:val="single" w:sz="6" w:space="0" w:color="auto"/>
              <w:right w:val="single" w:sz="6" w:space="0" w:color="auto"/>
            </w:tcBorders>
            <w:vAlign w:val="center"/>
            <w:hideMark/>
          </w:tcPr>
          <w:p w:rsidR="00E4127F" w:rsidRDefault="00E4127F" w:rsidP="00E4127F">
            <w:pPr>
              <w:widowControl/>
              <w:snapToGrid w:val="0"/>
              <w:spacing w:line="200" w:lineRule="exact"/>
              <w:rPr>
                <w:color w:val="000000"/>
                <w:kern w:val="0"/>
                <w:sz w:val="20"/>
                <w:szCs w:val="20"/>
              </w:rPr>
            </w:pPr>
            <w:r>
              <w:rPr>
                <w:color w:val="000000"/>
                <w:kern w:val="0"/>
                <w:sz w:val="20"/>
                <w:szCs w:val="20"/>
              </w:rPr>
              <w:t>Leisure Service Quality Management</w:t>
            </w:r>
          </w:p>
        </w:tc>
        <w:tc>
          <w:tcPr>
            <w:tcW w:w="950" w:type="dxa"/>
            <w:tcBorders>
              <w:top w:val="single" w:sz="6" w:space="0" w:color="auto"/>
              <w:left w:val="single" w:sz="6" w:space="0" w:color="auto"/>
              <w:bottom w:val="single" w:sz="6" w:space="0" w:color="auto"/>
              <w:right w:val="single" w:sz="12" w:space="0" w:color="auto"/>
            </w:tcBorders>
          </w:tcPr>
          <w:p w:rsidR="00E4127F" w:rsidRDefault="00E4127F" w:rsidP="00E4127F">
            <w:pPr>
              <w:widowControl/>
              <w:snapToGrid w:val="0"/>
              <w:spacing w:line="200" w:lineRule="exact"/>
              <w:rPr>
                <w:color w:val="000000"/>
                <w:kern w:val="0"/>
                <w:sz w:val="16"/>
                <w:szCs w:val="20"/>
              </w:rPr>
            </w:pPr>
          </w:p>
        </w:tc>
      </w:tr>
      <w:tr w:rsidR="00E4127F" w:rsidTr="00E4127F">
        <w:trPr>
          <w:trHeight w:val="20"/>
          <w:jc w:val="center"/>
        </w:trPr>
        <w:tc>
          <w:tcPr>
            <w:tcW w:w="667" w:type="dxa"/>
            <w:vMerge/>
            <w:tcBorders>
              <w:top w:val="single" w:sz="6" w:space="0" w:color="auto"/>
              <w:left w:val="single" w:sz="12" w:space="0" w:color="auto"/>
              <w:bottom w:val="single" w:sz="12" w:space="0" w:color="auto"/>
              <w:right w:val="single" w:sz="4" w:space="0" w:color="auto"/>
            </w:tcBorders>
            <w:vAlign w:val="center"/>
            <w:hideMark/>
          </w:tcPr>
          <w:p w:rsidR="00E4127F" w:rsidRDefault="00E4127F" w:rsidP="00E4127F">
            <w:pPr>
              <w:widowControl/>
              <w:rPr>
                <w:sz w:val="20"/>
                <w:szCs w:val="20"/>
              </w:rPr>
            </w:pPr>
          </w:p>
        </w:tc>
        <w:tc>
          <w:tcPr>
            <w:tcW w:w="368" w:type="dxa"/>
            <w:vMerge/>
            <w:tcBorders>
              <w:top w:val="single" w:sz="6" w:space="0" w:color="auto"/>
              <w:left w:val="single" w:sz="4" w:space="0" w:color="auto"/>
              <w:bottom w:val="single" w:sz="6" w:space="0" w:color="auto"/>
              <w:right w:val="single" w:sz="6" w:space="0" w:color="auto"/>
            </w:tcBorders>
            <w:vAlign w:val="center"/>
            <w:hideMark/>
          </w:tcPr>
          <w:p w:rsidR="00E4127F" w:rsidRDefault="00E4127F" w:rsidP="00E4127F">
            <w:pPr>
              <w:widowControl/>
              <w:rPr>
                <w:sz w:val="20"/>
                <w:szCs w:val="20"/>
              </w:rPr>
            </w:pPr>
          </w:p>
        </w:tc>
        <w:tc>
          <w:tcPr>
            <w:tcW w:w="2281" w:type="dxa"/>
            <w:tcBorders>
              <w:top w:val="single" w:sz="6" w:space="0" w:color="auto"/>
              <w:left w:val="single" w:sz="6" w:space="0" w:color="auto"/>
              <w:bottom w:val="single" w:sz="6" w:space="0" w:color="auto"/>
              <w:right w:val="single" w:sz="6" w:space="0" w:color="auto"/>
            </w:tcBorders>
            <w:vAlign w:val="center"/>
            <w:hideMark/>
          </w:tcPr>
          <w:p w:rsidR="00E4127F" w:rsidRDefault="00E4127F" w:rsidP="00E4127F">
            <w:pPr>
              <w:widowControl/>
              <w:rPr>
                <w:rFonts w:ascii="新細明體" w:hAnsi="新細明體" w:cs="新細明體"/>
                <w:color w:val="000000"/>
                <w:kern w:val="0"/>
                <w:sz w:val="20"/>
                <w:szCs w:val="20"/>
              </w:rPr>
            </w:pPr>
            <w:r>
              <w:rPr>
                <w:rFonts w:ascii="新細明體" w:hAnsi="新細明體" w:cs="新細明體" w:hint="eastAsia"/>
                <w:color w:val="000000"/>
                <w:kern w:val="0"/>
                <w:sz w:val="20"/>
                <w:szCs w:val="20"/>
              </w:rPr>
              <w:t>休閒活動與健康促進</w:t>
            </w:r>
          </w:p>
        </w:tc>
        <w:tc>
          <w:tcPr>
            <w:tcW w:w="1486" w:type="dxa"/>
            <w:tcBorders>
              <w:top w:val="single" w:sz="6" w:space="0" w:color="auto"/>
              <w:left w:val="single" w:sz="6" w:space="0" w:color="auto"/>
              <w:bottom w:val="single" w:sz="6" w:space="0" w:color="auto"/>
              <w:right w:val="single" w:sz="6" w:space="0" w:color="auto"/>
            </w:tcBorders>
            <w:vAlign w:val="center"/>
            <w:hideMark/>
          </w:tcPr>
          <w:p w:rsidR="00E4127F" w:rsidRDefault="00E4127F" w:rsidP="00E4127F">
            <w:pPr>
              <w:widowControl/>
              <w:jc w:val="center"/>
              <w:rPr>
                <w:color w:val="000000"/>
                <w:kern w:val="0"/>
                <w:sz w:val="18"/>
                <w:szCs w:val="18"/>
              </w:rPr>
            </w:pPr>
            <w:r>
              <w:rPr>
                <w:color w:val="000000"/>
                <w:kern w:val="0"/>
                <w:sz w:val="18"/>
                <w:szCs w:val="18"/>
              </w:rPr>
              <w:t>EDC62D00A020</w:t>
            </w:r>
          </w:p>
        </w:tc>
        <w:tc>
          <w:tcPr>
            <w:tcW w:w="792" w:type="dxa"/>
            <w:tcBorders>
              <w:top w:val="single" w:sz="6" w:space="0" w:color="auto"/>
              <w:left w:val="single" w:sz="6" w:space="0" w:color="auto"/>
              <w:bottom w:val="single" w:sz="6" w:space="0" w:color="auto"/>
              <w:right w:val="single" w:sz="6" w:space="0" w:color="auto"/>
            </w:tcBorders>
            <w:vAlign w:val="center"/>
            <w:hideMark/>
          </w:tcPr>
          <w:p w:rsidR="00E4127F" w:rsidRDefault="00E4127F" w:rsidP="00E4127F">
            <w:pPr>
              <w:widowControl/>
              <w:jc w:val="center"/>
              <w:rPr>
                <w:rFonts w:ascii="新細明體" w:hAnsi="新細明體" w:cs="新細明體"/>
                <w:color w:val="000000"/>
                <w:kern w:val="0"/>
                <w:sz w:val="20"/>
                <w:szCs w:val="20"/>
              </w:rPr>
            </w:pPr>
            <w:r>
              <w:rPr>
                <w:rFonts w:ascii="新細明體" w:hAnsi="新細明體" w:cs="新細明體" w:hint="eastAsia"/>
                <w:color w:val="000000"/>
                <w:kern w:val="0"/>
                <w:sz w:val="20"/>
                <w:szCs w:val="20"/>
              </w:rPr>
              <w:t>選修</w:t>
            </w:r>
          </w:p>
        </w:tc>
        <w:tc>
          <w:tcPr>
            <w:tcW w:w="538" w:type="dxa"/>
            <w:tcBorders>
              <w:top w:val="single" w:sz="6" w:space="0" w:color="auto"/>
              <w:left w:val="single" w:sz="6" w:space="0" w:color="auto"/>
              <w:bottom w:val="single" w:sz="6" w:space="0" w:color="auto"/>
              <w:right w:val="single" w:sz="6" w:space="0" w:color="auto"/>
            </w:tcBorders>
            <w:vAlign w:val="center"/>
            <w:hideMark/>
          </w:tcPr>
          <w:p w:rsidR="00E4127F" w:rsidRDefault="00E4127F" w:rsidP="00E4127F">
            <w:pPr>
              <w:widowControl/>
              <w:jc w:val="center"/>
              <w:rPr>
                <w:color w:val="000000"/>
                <w:kern w:val="0"/>
                <w:sz w:val="18"/>
                <w:szCs w:val="18"/>
              </w:rPr>
            </w:pPr>
            <w:r>
              <w:rPr>
                <w:color w:val="000000"/>
                <w:kern w:val="0"/>
                <w:sz w:val="18"/>
                <w:szCs w:val="18"/>
              </w:rPr>
              <w:t>3</w:t>
            </w:r>
          </w:p>
        </w:tc>
        <w:tc>
          <w:tcPr>
            <w:tcW w:w="437" w:type="dxa"/>
            <w:tcBorders>
              <w:top w:val="single" w:sz="6" w:space="0" w:color="auto"/>
              <w:left w:val="single" w:sz="6" w:space="0" w:color="auto"/>
              <w:bottom w:val="single" w:sz="6" w:space="0" w:color="auto"/>
              <w:right w:val="single" w:sz="6" w:space="0" w:color="auto"/>
            </w:tcBorders>
            <w:vAlign w:val="center"/>
            <w:hideMark/>
          </w:tcPr>
          <w:p w:rsidR="00E4127F" w:rsidRDefault="00E4127F" w:rsidP="00E4127F">
            <w:pPr>
              <w:widowControl/>
              <w:jc w:val="center"/>
              <w:rPr>
                <w:color w:val="000000"/>
                <w:kern w:val="0"/>
                <w:sz w:val="18"/>
                <w:szCs w:val="18"/>
              </w:rPr>
            </w:pPr>
            <w:r>
              <w:rPr>
                <w:color w:val="000000"/>
                <w:kern w:val="0"/>
                <w:sz w:val="18"/>
                <w:szCs w:val="18"/>
              </w:rPr>
              <w:t>3</w:t>
            </w:r>
          </w:p>
        </w:tc>
        <w:tc>
          <w:tcPr>
            <w:tcW w:w="836" w:type="dxa"/>
            <w:tcBorders>
              <w:top w:val="single" w:sz="6" w:space="0" w:color="auto"/>
              <w:left w:val="single" w:sz="6" w:space="0" w:color="auto"/>
              <w:bottom w:val="single" w:sz="6" w:space="0" w:color="auto"/>
              <w:right w:val="single" w:sz="6" w:space="0" w:color="auto"/>
            </w:tcBorders>
            <w:vAlign w:val="center"/>
            <w:hideMark/>
          </w:tcPr>
          <w:p w:rsidR="00E4127F" w:rsidRDefault="00E4127F" w:rsidP="00E4127F">
            <w:pPr>
              <w:widowControl/>
              <w:jc w:val="center"/>
              <w:rPr>
                <w:rFonts w:ascii="新細明體" w:hAnsi="新細明體" w:cs="新細明體"/>
                <w:color w:val="000000"/>
                <w:kern w:val="0"/>
                <w:sz w:val="20"/>
                <w:szCs w:val="20"/>
              </w:rPr>
            </w:pPr>
            <w:r>
              <w:rPr>
                <w:rFonts w:ascii="新細明體" w:hAnsi="新細明體" w:cs="新細明體" w:hint="eastAsia"/>
                <w:color w:val="000000"/>
                <w:kern w:val="0"/>
                <w:sz w:val="20"/>
                <w:szCs w:val="20"/>
              </w:rPr>
              <w:t>碩二上</w:t>
            </w:r>
          </w:p>
        </w:tc>
        <w:tc>
          <w:tcPr>
            <w:tcW w:w="2246" w:type="dxa"/>
            <w:tcBorders>
              <w:top w:val="single" w:sz="6" w:space="0" w:color="auto"/>
              <w:left w:val="single" w:sz="6" w:space="0" w:color="auto"/>
              <w:bottom w:val="single" w:sz="6" w:space="0" w:color="auto"/>
              <w:right w:val="single" w:sz="6" w:space="0" w:color="auto"/>
            </w:tcBorders>
            <w:vAlign w:val="center"/>
            <w:hideMark/>
          </w:tcPr>
          <w:p w:rsidR="00E4127F" w:rsidRDefault="00E4127F" w:rsidP="00E4127F">
            <w:pPr>
              <w:widowControl/>
              <w:snapToGrid w:val="0"/>
              <w:spacing w:line="200" w:lineRule="exact"/>
              <w:rPr>
                <w:color w:val="000000"/>
                <w:kern w:val="0"/>
                <w:sz w:val="20"/>
                <w:szCs w:val="20"/>
              </w:rPr>
            </w:pPr>
            <w:r>
              <w:rPr>
                <w:color w:val="000000"/>
                <w:kern w:val="0"/>
                <w:sz w:val="20"/>
                <w:szCs w:val="20"/>
              </w:rPr>
              <w:t>Leisure Activity and Health Promotion</w:t>
            </w:r>
          </w:p>
        </w:tc>
        <w:tc>
          <w:tcPr>
            <w:tcW w:w="950" w:type="dxa"/>
            <w:tcBorders>
              <w:top w:val="single" w:sz="6" w:space="0" w:color="auto"/>
              <w:left w:val="single" w:sz="6" w:space="0" w:color="auto"/>
              <w:bottom w:val="single" w:sz="6" w:space="0" w:color="auto"/>
              <w:right w:val="single" w:sz="12" w:space="0" w:color="auto"/>
            </w:tcBorders>
          </w:tcPr>
          <w:p w:rsidR="00E4127F" w:rsidRDefault="00E4127F" w:rsidP="00E4127F">
            <w:pPr>
              <w:widowControl/>
              <w:snapToGrid w:val="0"/>
              <w:spacing w:line="200" w:lineRule="exact"/>
              <w:rPr>
                <w:color w:val="000000"/>
                <w:kern w:val="0"/>
                <w:sz w:val="16"/>
                <w:szCs w:val="20"/>
              </w:rPr>
            </w:pPr>
          </w:p>
        </w:tc>
      </w:tr>
      <w:tr w:rsidR="00E4127F" w:rsidTr="00E4127F">
        <w:trPr>
          <w:trHeight w:val="20"/>
          <w:jc w:val="center"/>
        </w:trPr>
        <w:tc>
          <w:tcPr>
            <w:tcW w:w="667" w:type="dxa"/>
            <w:vMerge/>
            <w:tcBorders>
              <w:top w:val="single" w:sz="6" w:space="0" w:color="auto"/>
              <w:left w:val="single" w:sz="12" w:space="0" w:color="auto"/>
              <w:bottom w:val="single" w:sz="12" w:space="0" w:color="auto"/>
              <w:right w:val="single" w:sz="4" w:space="0" w:color="auto"/>
            </w:tcBorders>
            <w:vAlign w:val="center"/>
            <w:hideMark/>
          </w:tcPr>
          <w:p w:rsidR="00E4127F" w:rsidRDefault="00E4127F" w:rsidP="00E4127F">
            <w:pPr>
              <w:widowControl/>
              <w:rPr>
                <w:sz w:val="20"/>
                <w:szCs w:val="20"/>
              </w:rPr>
            </w:pPr>
          </w:p>
        </w:tc>
        <w:tc>
          <w:tcPr>
            <w:tcW w:w="368" w:type="dxa"/>
            <w:vMerge/>
            <w:tcBorders>
              <w:top w:val="single" w:sz="6" w:space="0" w:color="auto"/>
              <w:left w:val="single" w:sz="4" w:space="0" w:color="auto"/>
              <w:bottom w:val="single" w:sz="6" w:space="0" w:color="auto"/>
              <w:right w:val="single" w:sz="6" w:space="0" w:color="auto"/>
            </w:tcBorders>
            <w:vAlign w:val="center"/>
            <w:hideMark/>
          </w:tcPr>
          <w:p w:rsidR="00E4127F" w:rsidRDefault="00E4127F" w:rsidP="00E4127F">
            <w:pPr>
              <w:widowControl/>
              <w:rPr>
                <w:sz w:val="20"/>
                <w:szCs w:val="20"/>
              </w:rPr>
            </w:pPr>
          </w:p>
        </w:tc>
        <w:tc>
          <w:tcPr>
            <w:tcW w:w="2281" w:type="dxa"/>
            <w:tcBorders>
              <w:top w:val="single" w:sz="6" w:space="0" w:color="auto"/>
              <w:left w:val="single" w:sz="6" w:space="0" w:color="auto"/>
              <w:bottom w:val="single" w:sz="6" w:space="0" w:color="auto"/>
              <w:right w:val="single" w:sz="6" w:space="0" w:color="auto"/>
            </w:tcBorders>
            <w:vAlign w:val="center"/>
            <w:hideMark/>
          </w:tcPr>
          <w:p w:rsidR="00E4127F" w:rsidRDefault="00E4127F" w:rsidP="00E4127F">
            <w:pPr>
              <w:widowControl/>
              <w:rPr>
                <w:rFonts w:ascii="新細明體" w:hAnsi="新細明體" w:cs="新細明體"/>
                <w:color w:val="000000"/>
                <w:kern w:val="0"/>
                <w:sz w:val="20"/>
                <w:szCs w:val="20"/>
              </w:rPr>
            </w:pPr>
            <w:r>
              <w:rPr>
                <w:rFonts w:ascii="新細明體" w:hAnsi="新細明體" w:cs="新細明體" w:hint="eastAsia"/>
                <w:color w:val="000000"/>
                <w:kern w:val="0"/>
                <w:sz w:val="20"/>
                <w:szCs w:val="20"/>
              </w:rPr>
              <w:t>休閒消費行為</w:t>
            </w:r>
          </w:p>
        </w:tc>
        <w:tc>
          <w:tcPr>
            <w:tcW w:w="1486" w:type="dxa"/>
            <w:tcBorders>
              <w:top w:val="single" w:sz="6" w:space="0" w:color="auto"/>
              <w:left w:val="single" w:sz="6" w:space="0" w:color="auto"/>
              <w:bottom w:val="single" w:sz="6" w:space="0" w:color="auto"/>
              <w:right w:val="single" w:sz="6" w:space="0" w:color="auto"/>
            </w:tcBorders>
            <w:vAlign w:val="center"/>
            <w:hideMark/>
          </w:tcPr>
          <w:p w:rsidR="00E4127F" w:rsidRDefault="00E4127F" w:rsidP="00E4127F">
            <w:pPr>
              <w:widowControl/>
              <w:jc w:val="center"/>
              <w:rPr>
                <w:color w:val="000000"/>
                <w:kern w:val="0"/>
                <w:sz w:val="18"/>
                <w:szCs w:val="18"/>
              </w:rPr>
            </w:pPr>
            <w:r>
              <w:rPr>
                <w:color w:val="000000"/>
                <w:kern w:val="0"/>
                <w:sz w:val="18"/>
                <w:szCs w:val="18"/>
              </w:rPr>
              <w:t>EDC62D00A021</w:t>
            </w:r>
          </w:p>
        </w:tc>
        <w:tc>
          <w:tcPr>
            <w:tcW w:w="792" w:type="dxa"/>
            <w:tcBorders>
              <w:top w:val="single" w:sz="6" w:space="0" w:color="auto"/>
              <w:left w:val="single" w:sz="6" w:space="0" w:color="auto"/>
              <w:bottom w:val="single" w:sz="6" w:space="0" w:color="auto"/>
              <w:right w:val="single" w:sz="6" w:space="0" w:color="auto"/>
            </w:tcBorders>
            <w:vAlign w:val="center"/>
            <w:hideMark/>
          </w:tcPr>
          <w:p w:rsidR="00E4127F" w:rsidRDefault="00E4127F" w:rsidP="00E4127F">
            <w:pPr>
              <w:widowControl/>
              <w:jc w:val="center"/>
              <w:rPr>
                <w:rFonts w:ascii="新細明體" w:hAnsi="新細明體" w:cs="新細明體"/>
                <w:color w:val="000000"/>
                <w:kern w:val="0"/>
                <w:sz w:val="20"/>
                <w:szCs w:val="20"/>
              </w:rPr>
            </w:pPr>
            <w:r>
              <w:rPr>
                <w:rFonts w:ascii="新細明體" w:hAnsi="新細明體" w:cs="新細明體" w:hint="eastAsia"/>
                <w:color w:val="000000"/>
                <w:kern w:val="0"/>
                <w:sz w:val="20"/>
                <w:szCs w:val="20"/>
              </w:rPr>
              <w:t>選修</w:t>
            </w:r>
          </w:p>
        </w:tc>
        <w:tc>
          <w:tcPr>
            <w:tcW w:w="538" w:type="dxa"/>
            <w:tcBorders>
              <w:top w:val="single" w:sz="6" w:space="0" w:color="auto"/>
              <w:left w:val="single" w:sz="6" w:space="0" w:color="auto"/>
              <w:bottom w:val="single" w:sz="6" w:space="0" w:color="auto"/>
              <w:right w:val="single" w:sz="6" w:space="0" w:color="auto"/>
            </w:tcBorders>
            <w:vAlign w:val="center"/>
            <w:hideMark/>
          </w:tcPr>
          <w:p w:rsidR="00E4127F" w:rsidRDefault="00E4127F" w:rsidP="00E4127F">
            <w:pPr>
              <w:widowControl/>
              <w:jc w:val="center"/>
              <w:rPr>
                <w:color w:val="000000"/>
                <w:kern w:val="0"/>
                <w:sz w:val="18"/>
                <w:szCs w:val="18"/>
              </w:rPr>
            </w:pPr>
            <w:r>
              <w:rPr>
                <w:color w:val="000000"/>
                <w:kern w:val="0"/>
                <w:sz w:val="18"/>
                <w:szCs w:val="18"/>
              </w:rPr>
              <w:t>3</w:t>
            </w:r>
          </w:p>
        </w:tc>
        <w:tc>
          <w:tcPr>
            <w:tcW w:w="437" w:type="dxa"/>
            <w:tcBorders>
              <w:top w:val="single" w:sz="6" w:space="0" w:color="auto"/>
              <w:left w:val="single" w:sz="6" w:space="0" w:color="auto"/>
              <w:bottom w:val="single" w:sz="6" w:space="0" w:color="auto"/>
              <w:right w:val="single" w:sz="6" w:space="0" w:color="auto"/>
            </w:tcBorders>
            <w:vAlign w:val="center"/>
            <w:hideMark/>
          </w:tcPr>
          <w:p w:rsidR="00E4127F" w:rsidRDefault="00E4127F" w:rsidP="00E4127F">
            <w:pPr>
              <w:widowControl/>
              <w:jc w:val="center"/>
              <w:rPr>
                <w:color w:val="000000"/>
                <w:kern w:val="0"/>
                <w:sz w:val="18"/>
                <w:szCs w:val="18"/>
              </w:rPr>
            </w:pPr>
            <w:r>
              <w:rPr>
                <w:color w:val="000000"/>
                <w:kern w:val="0"/>
                <w:sz w:val="18"/>
                <w:szCs w:val="18"/>
              </w:rPr>
              <w:t>3</w:t>
            </w:r>
          </w:p>
        </w:tc>
        <w:tc>
          <w:tcPr>
            <w:tcW w:w="836" w:type="dxa"/>
            <w:tcBorders>
              <w:top w:val="single" w:sz="6" w:space="0" w:color="auto"/>
              <w:left w:val="single" w:sz="6" w:space="0" w:color="auto"/>
              <w:bottom w:val="single" w:sz="6" w:space="0" w:color="auto"/>
              <w:right w:val="single" w:sz="6" w:space="0" w:color="auto"/>
            </w:tcBorders>
            <w:vAlign w:val="center"/>
            <w:hideMark/>
          </w:tcPr>
          <w:p w:rsidR="00E4127F" w:rsidRDefault="00E4127F" w:rsidP="00E4127F">
            <w:pPr>
              <w:widowControl/>
              <w:jc w:val="center"/>
              <w:rPr>
                <w:rFonts w:ascii="新細明體" w:hAnsi="新細明體" w:cs="新細明體"/>
                <w:color w:val="000000"/>
                <w:kern w:val="0"/>
                <w:sz w:val="20"/>
                <w:szCs w:val="20"/>
              </w:rPr>
            </w:pPr>
            <w:r>
              <w:rPr>
                <w:rFonts w:ascii="新細明體" w:hAnsi="新細明體" w:cs="新細明體" w:hint="eastAsia"/>
                <w:color w:val="000000"/>
                <w:kern w:val="0"/>
                <w:sz w:val="20"/>
                <w:szCs w:val="20"/>
              </w:rPr>
              <w:t>碩二上</w:t>
            </w:r>
          </w:p>
        </w:tc>
        <w:tc>
          <w:tcPr>
            <w:tcW w:w="2246" w:type="dxa"/>
            <w:tcBorders>
              <w:top w:val="single" w:sz="6" w:space="0" w:color="auto"/>
              <w:left w:val="single" w:sz="6" w:space="0" w:color="auto"/>
              <w:bottom w:val="single" w:sz="6" w:space="0" w:color="auto"/>
              <w:right w:val="single" w:sz="6" w:space="0" w:color="auto"/>
            </w:tcBorders>
            <w:vAlign w:val="center"/>
            <w:hideMark/>
          </w:tcPr>
          <w:p w:rsidR="00E4127F" w:rsidRDefault="00E4127F" w:rsidP="00E4127F">
            <w:pPr>
              <w:widowControl/>
              <w:snapToGrid w:val="0"/>
              <w:spacing w:line="200" w:lineRule="exact"/>
              <w:rPr>
                <w:color w:val="000000"/>
                <w:kern w:val="0"/>
                <w:sz w:val="20"/>
                <w:szCs w:val="20"/>
              </w:rPr>
            </w:pPr>
            <w:r>
              <w:rPr>
                <w:color w:val="000000"/>
                <w:kern w:val="0"/>
                <w:sz w:val="20"/>
                <w:szCs w:val="20"/>
              </w:rPr>
              <w:t>Leisure consumer Behavior</w:t>
            </w:r>
          </w:p>
        </w:tc>
        <w:tc>
          <w:tcPr>
            <w:tcW w:w="950" w:type="dxa"/>
            <w:tcBorders>
              <w:top w:val="single" w:sz="6" w:space="0" w:color="auto"/>
              <w:left w:val="single" w:sz="6" w:space="0" w:color="auto"/>
              <w:bottom w:val="single" w:sz="6" w:space="0" w:color="auto"/>
              <w:right w:val="single" w:sz="12" w:space="0" w:color="auto"/>
            </w:tcBorders>
          </w:tcPr>
          <w:p w:rsidR="00E4127F" w:rsidRDefault="00E4127F" w:rsidP="00E4127F">
            <w:pPr>
              <w:widowControl/>
              <w:snapToGrid w:val="0"/>
              <w:spacing w:line="200" w:lineRule="exact"/>
              <w:rPr>
                <w:color w:val="000000"/>
                <w:kern w:val="0"/>
                <w:sz w:val="16"/>
                <w:szCs w:val="20"/>
              </w:rPr>
            </w:pPr>
          </w:p>
        </w:tc>
      </w:tr>
      <w:tr w:rsidR="00E4127F" w:rsidTr="00E4127F">
        <w:trPr>
          <w:trHeight w:val="20"/>
          <w:jc w:val="center"/>
        </w:trPr>
        <w:tc>
          <w:tcPr>
            <w:tcW w:w="667" w:type="dxa"/>
            <w:vMerge/>
            <w:tcBorders>
              <w:top w:val="single" w:sz="6" w:space="0" w:color="auto"/>
              <w:left w:val="single" w:sz="12" w:space="0" w:color="auto"/>
              <w:bottom w:val="single" w:sz="12" w:space="0" w:color="auto"/>
              <w:right w:val="single" w:sz="4" w:space="0" w:color="auto"/>
            </w:tcBorders>
            <w:vAlign w:val="center"/>
            <w:hideMark/>
          </w:tcPr>
          <w:p w:rsidR="00E4127F" w:rsidRDefault="00E4127F" w:rsidP="00E4127F">
            <w:pPr>
              <w:widowControl/>
              <w:rPr>
                <w:sz w:val="20"/>
                <w:szCs w:val="20"/>
              </w:rPr>
            </w:pPr>
          </w:p>
        </w:tc>
        <w:tc>
          <w:tcPr>
            <w:tcW w:w="368" w:type="dxa"/>
            <w:vMerge/>
            <w:tcBorders>
              <w:top w:val="single" w:sz="6" w:space="0" w:color="auto"/>
              <w:left w:val="single" w:sz="4" w:space="0" w:color="auto"/>
              <w:bottom w:val="single" w:sz="6" w:space="0" w:color="auto"/>
              <w:right w:val="single" w:sz="6" w:space="0" w:color="auto"/>
            </w:tcBorders>
            <w:vAlign w:val="center"/>
            <w:hideMark/>
          </w:tcPr>
          <w:p w:rsidR="00E4127F" w:rsidRDefault="00E4127F" w:rsidP="00E4127F">
            <w:pPr>
              <w:widowControl/>
              <w:rPr>
                <w:sz w:val="20"/>
                <w:szCs w:val="20"/>
              </w:rPr>
            </w:pPr>
          </w:p>
        </w:tc>
        <w:tc>
          <w:tcPr>
            <w:tcW w:w="2281" w:type="dxa"/>
            <w:tcBorders>
              <w:top w:val="single" w:sz="6" w:space="0" w:color="auto"/>
              <w:left w:val="single" w:sz="6" w:space="0" w:color="auto"/>
              <w:bottom w:val="single" w:sz="6" w:space="0" w:color="auto"/>
              <w:right w:val="single" w:sz="6" w:space="0" w:color="auto"/>
            </w:tcBorders>
            <w:vAlign w:val="center"/>
            <w:hideMark/>
          </w:tcPr>
          <w:p w:rsidR="00E4127F" w:rsidRDefault="00E4127F" w:rsidP="00E4127F">
            <w:pPr>
              <w:widowControl/>
              <w:rPr>
                <w:rFonts w:ascii="新細明體" w:hAnsi="新細明體" w:cs="新細明體"/>
                <w:color w:val="000000"/>
                <w:kern w:val="0"/>
                <w:sz w:val="20"/>
                <w:szCs w:val="20"/>
              </w:rPr>
            </w:pPr>
            <w:r>
              <w:rPr>
                <w:rFonts w:ascii="新細明體" w:hAnsi="新細明體" w:cs="新細明體" w:hint="eastAsia"/>
                <w:color w:val="000000"/>
                <w:kern w:val="0"/>
                <w:sz w:val="20"/>
                <w:szCs w:val="20"/>
              </w:rPr>
              <w:t>餐旅產業專題討論</w:t>
            </w:r>
          </w:p>
        </w:tc>
        <w:tc>
          <w:tcPr>
            <w:tcW w:w="1486" w:type="dxa"/>
            <w:tcBorders>
              <w:top w:val="single" w:sz="6" w:space="0" w:color="auto"/>
              <w:left w:val="single" w:sz="6" w:space="0" w:color="auto"/>
              <w:bottom w:val="single" w:sz="6" w:space="0" w:color="auto"/>
              <w:right w:val="single" w:sz="6" w:space="0" w:color="auto"/>
            </w:tcBorders>
            <w:vAlign w:val="center"/>
            <w:hideMark/>
          </w:tcPr>
          <w:p w:rsidR="00E4127F" w:rsidRDefault="00E4127F" w:rsidP="00E4127F">
            <w:pPr>
              <w:widowControl/>
              <w:jc w:val="center"/>
              <w:rPr>
                <w:color w:val="000000"/>
                <w:kern w:val="0"/>
                <w:sz w:val="18"/>
                <w:szCs w:val="18"/>
              </w:rPr>
            </w:pPr>
            <w:r>
              <w:rPr>
                <w:color w:val="000000"/>
                <w:kern w:val="0"/>
                <w:sz w:val="18"/>
                <w:szCs w:val="18"/>
              </w:rPr>
              <w:t>EDC62D00A024</w:t>
            </w:r>
          </w:p>
        </w:tc>
        <w:tc>
          <w:tcPr>
            <w:tcW w:w="792" w:type="dxa"/>
            <w:tcBorders>
              <w:top w:val="single" w:sz="6" w:space="0" w:color="auto"/>
              <w:left w:val="single" w:sz="6" w:space="0" w:color="auto"/>
              <w:bottom w:val="single" w:sz="6" w:space="0" w:color="auto"/>
              <w:right w:val="single" w:sz="6" w:space="0" w:color="auto"/>
            </w:tcBorders>
            <w:vAlign w:val="center"/>
            <w:hideMark/>
          </w:tcPr>
          <w:p w:rsidR="00E4127F" w:rsidRDefault="00E4127F" w:rsidP="00E4127F">
            <w:pPr>
              <w:widowControl/>
              <w:jc w:val="center"/>
              <w:rPr>
                <w:rFonts w:ascii="新細明體" w:hAnsi="新細明體" w:cs="新細明體"/>
                <w:color w:val="000000"/>
                <w:kern w:val="0"/>
                <w:sz w:val="20"/>
                <w:szCs w:val="20"/>
              </w:rPr>
            </w:pPr>
            <w:r>
              <w:rPr>
                <w:rFonts w:ascii="新細明體" w:hAnsi="新細明體" w:cs="新細明體" w:hint="eastAsia"/>
                <w:color w:val="000000"/>
                <w:kern w:val="0"/>
                <w:sz w:val="20"/>
                <w:szCs w:val="20"/>
              </w:rPr>
              <w:t>選修</w:t>
            </w:r>
          </w:p>
        </w:tc>
        <w:tc>
          <w:tcPr>
            <w:tcW w:w="538" w:type="dxa"/>
            <w:tcBorders>
              <w:top w:val="single" w:sz="6" w:space="0" w:color="auto"/>
              <w:left w:val="single" w:sz="6" w:space="0" w:color="auto"/>
              <w:bottom w:val="single" w:sz="6" w:space="0" w:color="auto"/>
              <w:right w:val="single" w:sz="6" w:space="0" w:color="auto"/>
            </w:tcBorders>
            <w:vAlign w:val="center"/>
            <w:hideMark/>
          </w:tcPr>
          <w:p w:rsidR="00E4127F" w:rsidRDefault="00E4127F" w:rsidP="00E4127F">
            <w:pPr>
              <w:widowControl/>
              <w:jc w:val="center"/>
              <w:rPr>
                <w:color w:val="000000"/>
                <w:kern w:val="0"/>
                <w:sz w:val="18"/>
                <w:szCs w:val="18"/>
              </w:rPr>
            </w:pPr>
            <w:r>
              <w:rPr>
                <w:color w:val="000000"/>
                <w:kern w:val="0"/>
                <w:sz w:val="18"/>
                <w:szCs w:val="18"/>
              </w:rPr>
              <w:t>2</w:t>
            </w:r>
          </w:p>
        </w:tc>
        <w:tc>
          <w:tcPr>
            <w:tcW w:w="437" w:type="dxa"/>
            <w:tcBorders>
              <w:top w:val="single" w:sz="6" w:space="0" w:color="auto"/>
              <w:left w:val="single" w:sz="6" w:space="0" w:color="auto"/>
              <w:bottom w:val="single" w:sz="6" w:space="0" w:color="auto"/>
              <w:right w:val="single" w:sz="6" w:space="0" w:color="auto"/>
            </w:tcBorders>
            <w:vAlign w:val="center"/>
            <w:hideMark/>
          </w:tcPr>
          <w:p w:rsidR="00E4127F" w:rsidRDefault="00E4127F" w:rsidP="00E4127F">
            <w:pPr>
              <w:widowControl/>
              <w:jc w:val="center"/>
              <w:rPr>
                <w:color w:val="000000"/>
                <w:kern w:val="0"/>
                <w:sz w:val="18"/>
                <w:szCs w:val="18"/>
              </w:rPr>
            </w:pPr>
            <w:r>
              <w:rPr>
                <w:color w:val="000000"/>
                <w:kern w:val="0"/>
                <w:sz w:val="18"/>
                <w:szCs w:val="18"/>
              </w:rPr>
              <w:t>2</w:t>
            </w:r>
          </w:p>
        </w:tc>
        <w:tc>
          <w:tcPr>
            <w:tcW w:w="836" w:type="dxa"/>
            <w:tcBorders>
              <w:top w:val="single" w:sz="6" w:space="0" w:color="auto"/>
              <w:left w:val="single" w:sz="6" w:space="0" w:color="auto"/>
              <w:bottom w:val="single" w:sz="6" w:space="0" w:color="auto"/>
              <w:right w:val="single" w:sz="6" w:space="0" w:color="auto"/>
            </w:tcBorders>
            <w:vAlign w:val="center"/>
            <w:hideMark/>
          </w:tcPr>
          <w:p w:rsidR="00E4127F" w:rsidRDefault="00E4127F" w:rsidP="00E4127F">
            <w:pPr>
              <w:widowControl/>
              <w:jc w:val="center"/>
              <w:rPr>
                <w:rFonts w:ascii="新細明體" w:hAnsi="新細明體" w:cs="新細明體"/>
                <w:color w:val="000000"/>
                <w:kern w:val="0"/>
                <w:sz w:val="20"/>
                <w:szCs w:val="20"/>
              </w:rPr>
            </w:pPr>
            <w:proofErr w:type="gramStart"/>
            <w:r>
              <w:rPr>
                <w:rFonts w:ascii="新細明體" w:hAnsi="新細明體" w:cs="新細明體" w:hint="eastAsia"/>
                <w:color w:val="000000"/>
                <w:kern w:val="0"/>
                <w:sz w:val="20"/>
                <w:szCs w:val="20"/>
              </w:rPr>
              <w:t>碩</w:t>
            </w:r>
            <w:proofErr w:type="gramEnd"/>
            <w:r>
              <w:rPr>
                <w:rFonts w:ascii="新細明體" w:hAnsi="新細明體" w:cs="新細明體" w:hint="eastAsia"/>
                <w:color w:val="000000"/>
                <w:kern w:val="0"/>
                <w:sz w:val="20"/>
                <w:szCs w:val="20"/>
              </w:rPr>
              <w:t>二下</w:t>
            </w:r>
          </w:p>
        </w:tc>
        <w:tc>
          <w:tcPr>
            <w:tcW w:w="2246" w:type="dxa"/>
            <w:tcBorders>
              <w:top w:val="single" w:sz="6" w:space="0" w:color="auto"/>
              <w:left w:val="single" w:sz="6" w:space="0" w:color="auto"/>
              <w:bottom w:val="single" w:sz="6" w:space="0" w:color="auto"/>
              <w:right w:val="single" w:sz="6" w:space="0" w:color="auto"/>
            </w:tcBorders>
            <w:vAlign w:val="center"/>
            <w:hideMark/>
          </w:tcPr>
          <w:p w:rsidR="00E4127F" w:rsidRDefault="00E4127F" w:rsidP="00E4127F">
            <w:pPr>
              <w:widowControl/>
              <w:snapToGrid w:val="0"/>
              <w:spacing w:line="200" w:lineRule="exact"/>
              <w:rPr>
                <w:color w:val="000000"/>
                <w:kern w:val="0"/>
                <w:sz w:val="20"/>
                <w:szCs w:val="20"/>
              </w:rPr>
            </w:pPr>
            <w:r>
              <w:rPr>
                <w:color w:val="000000"/>
                <w:kern w:val="0"/>
                <w:sz w:val="20"/>
                <w:szCs w:val="20"/>
              </w:rPr>
              <w:t>Seminar on Sport, Leisure and Hospitality Management</w:t>
            </w:r>
          </w:p>
        </w:tc>
        <w:tc>
          <w:tcPr>
            <w:tcW w:w="950" w:type="dxa"/>
            <w:tcBorders>
              <w:top w:val="single" w:sz="6" w:space="0" w:color="auto"/>
              <w:left w:val="single" w:sz="6" w:space="0" w:color="auto"/>
              <w:bottom w:val="single" w:sz="6" w:space="0" w:color="auto"/>
              <w:right w:val="single" w:sz="12" w:space="0" w:color="auto"/>
            </w:tcBorders>
          </w:tcPr>
          <w:p w:rsidR="00E4127F" w:rsidRDefault="00E4127F" w:rsidP="00E4127F">
            <w:pPr>
              <w:widowControl/>
              <w:snapToGrid w:val="0"/>
              <w:spacing w:line="200" w:lineRule="exact"/>
              <w:rPr>
                <w:color w:val="000000"/>
                <w:kern w:val="0"/>
                <w:sz w:val="16"/>
                <w:szCs w:val="20"/>
              </w:rPr>
            </w:pPr>
          </w:p>
        </w:tc>
      </w:tr>
      <w:tr w:rsidR="00E4127F" w:rsidTr="00E4127F">
        <w:trPr>
          <w:trHeight w:val="20"/>
          <w:jc w:val="center"/>
        </w:trPr>
        <w:tc>
          <w:tcPr>
            <w:tcW w:w="667" w:type="dxa"/>
            <w:vMerge/>
            <w:tcBorders>
              <w:top w:val="single" w:sz="6" w:space="0" w:color="auto"/>
              <w:left w:val="single" w:sz="12" w:space="0" w:color="auto"/>
              <w:bottom w:val="single" w:sz="12" w:space="0" w:color="auto"/>
              <w:right w:val="single" w:sz="4" w:space="0" w:color="auto"/>
            </w:tcBorders>
            <w:vAlign w:val="center"/>
            <w:hideMark/>
          </w:tcPr>
          <w:p w:rsidR="00E4127F" w:rsidRDefault="00E4127F" w:rsidP="00E4127F">
            <w:pPr>
              <w:widowControl/>
              <w:rPr>
                <w:sz w:val="20"/>
                <w:szCs w:val="20"/>
              </w:rPr>
            </w:pPr>
          </w:p>
        </w:tc>
        <w:tc>
          <w:tcPr>
            <w:tcW w:w="368" w:type="dxa"/>
            <w:vMerge w:val="restart"/>
            <w:tcBorders>
              <w:top w:val="single" w:sz="6" w:space="0" w:color="auto"/>
              <w:left w:val="single" w:sz="4" w:space="0" w:color="auto"/>
              <w:bottom w:val="single" w:sz="6" w:space="0" w:color="auto"/>
              <w:right w:val="single" w:sz="6" w:space="0" w:color="auto"/>
            </w:tcBorders>
            <w:textDirection w:val="tbRlV"/>
            <w:vAlign w:val="center"/>
            <w:hideMark/>
          </w:tcPr>
          <w:p w:rsidR="00E4127F" w:rsidRDefault="00E4127F" w:rsidP="00E4127F">
            <w:pPr>
              <w:snapToGrid w:val="0"/>
              <w:spacing w:line="280" w:lineRule="exact"/>
              <w:ind w:left="113" w:right="113"/>
              <w:jc w:val="center"/>
              <w:rPr>
                <w:sz w:val="20"/>
                <w:szCs w:val="20"/>
              </w:rPr>
            </w:pPr>
            <w:r>
              <w:rPr>
                <w:rFonts w:hint="eastAsia"/>
                <w:sz w:val="20"/>
                <w:szCs w:val="20"/>
              </w:rPr>
              <w:t>休閒規劃與管理</w:t>
            </w:r>
          </w:p>
        </w:tc>
        <w:tc>
          <w:tcPr>
            <w:tcW w:w="2281" w:type="dxa"/>
            <w:tcBorders>
              <w:top w:val="single" w:sz="6" w:space="0" w:color="auto"/>
              <w:left w:val="single" w:sz="6" w:space="0" w:color="auto"/>
              <w:bottom w:val="single" w:sz="6" w:space="0" w:color="auto"/>
              <w:right w:val="single" w:sz="6" w:space="0" w:color="auto"/>
            </w:tcBorders>
            <w:vAlign w:val="center"/>
            <w:hideMark/>
          </w:tcPr>
          <w:p w:rsidR="00E4127F" w:rsidRDefault="00E4127F" w:rsidP="00E4127F">
            <w:pPr>
              <w:widowControl/>
              <w:rPr>
                <w:rFonts w:ascii="新細明體" w:hAnsi="新細明體" w:cs="新細明體"/>
                <w:color w:val="000000"/>
                <w:kern w:val="0"/>
                <w:sz w:val="20"/>
                <w:szCs w:val="20"/>
              </w:rPr>
            </w:pPr>
            <w:r>
              <w:rPr>
                <w:rFonts w:ascii="新細明體" w:hAnsi="新細明體" w:cs="新細明體" w:hint="eastAsia"/>
                <w:color w:val="000000"/>
                <w:kern w:val="0"/>
                <w:sz w:val="20"/>
                <w:szCs w:val="20"/>
              </w:rPr>
              <w:t>休閒產業組織與管理</w:t>
            </w:r>
          </w:p>
        </w:tc>
        <w:tc>
          <w:tcPr>
            <w:tcW w:w="1486" w:type="dxa"/>
            <w:tcBorders>
              <w:top w:val="single" w:sz="6" w:space="0" w:color="auto"/>
              <w:left w:val="single" w:sz="6" w:space="0" w:color="auto"/>
              <w:bottom w:val="single" w:sz="6" w:space="0" w:color="auto"/>
              <w:right w:val="single" w:sz="6" w:space="0" w:color="auto"/>
            </w:tcBorders>
            <w:vAlign w:val="center"/>
            <w:hideMark/>
          </w:tcPr>
          <w:p w:rsidR="00E4127F" w:rsidRDefault="00E4127F" w:rsidP="00E4127F">
            <w:pPr>
              <w:widowControl/>
              <w:jc w:val="center"/>
              <w:rPr>
                <w:color w:val="000000"/>
                <w:kern w:val="0"/>
                <w:sz w:val="18"/>
                <w:szCs w:val="18"/>
              </w:rPr>
            </w:pPr>
            <w:r>
              <w:rPr>
                <w:color w:val="000000"/>
                <w:kern w:val="0"/>
                <w:sz w:val="18"/>
                <w:szCs w:val="18"/>
              </w:rPr>
              <w:t>EDC62D00A005</w:t>
            </w:r>
          </w:p>
        </w:tc>
        <w:tc>
          <w:tcPr>
            <w:tcW w:w="792" w:type="dxa"/>
            <w:tcBorders>
              <w:top w:val="single" w:sz="6" w:space="0" w:color="auto"/>
              <w:left w:val="single" w:sz="6" w:space="0" w:color="auto"/>
              <w:bottom w:val="single" w:sz="6" w:space="0" w:color="auto"/>
              <w:right w:val="single" w:sz="6" w:space="0" w:color="auto"/>
            </w:tcBorders>
            <w:vAlign w:val="center"/>
            <w:hideMark/>
          </w:tcPr>
          <w:p w:rsidR="00E4127F" w:rsidRDefault="00E4127F" w:rsidP="00E4127F">
            <w:pPr>
              <w:widowControl/>
              <w:jc w:val="center"/>
              <w:rPr>
                <w:rFonts w:ascii="新細明體" w:hAnsi="新細明體" w:cs="新細明體"/>
                <w:color w:val="000000"/>
                <w:kern w:val="0"/>
                <w:sz w:val="20"/>
                <w:szCs w:val="20"/>
              </w:rPr>
            </w:pPr>
            <w:r>
              <w:rPr>
                <w:rFonts w:ascii="新細明體" w:hAnsi="新細明體" w:cs="新細明體" w:hint="eastAsia"/>
                <w:color w:val="000000"/>
                <w:kern w:val="0"/>
                <w:sz w:val="20"/>
                <w:szCs w:val="20"/>
              </w:rPr>
              <w:t>選修</w:t>
            </w:r>
          </w:p>
        </w:tc>
        <w:tc>
          <w:tcPr>
            <w:tcW w:w="538" w:type="dxa"/>
            <w:tcBorders>
              <w:top w:val="single" w:sz="6" w:space="0" w:color="auto"/>
              <w:left w:val="single" w:sz="6" w:space="0" w:color="auto"/>
              <w:bottom w:val="single" w:sz="6" w:space="0" w:color="auto"/>
              <w:right w:val="single" w:sz="6" w:space="0" w:color="auto"/>
            </w:tcBorders>
            <w:vAlign w:val="center"/>
            <w:hideMark/>
          </w:tcPr>
          <w:p w:rsidR="00E4127F" w:rsidRDefault="00E4127F" w:rsidP="00E4127F">
            <w:pPr>
              <w:widowControl/>
              <w:jc w:val="center"/>
              <w:rPr>
                <w:color w:val="000000"/>
                <w:kern w:val="0"/>
                <w:sz w:val="18"/>
                <w:szCs w:val="18"/>
              </w:rPr>
            </w:pPr>
            <w:r>
              <w:rPr>
                <w:color w:val="000000"/>
                <w:kern w:val="0"/>
                <w:sz w:val="18"/>
                <w:szCs w:val="18"/>
              </w:rPr>
              <w:t>3</w:t>
            </w:r>
          </w:p>
        </w:tc>
        <w:tc>
          <w:tcPr>
            <w:tcW w:w="437" w:type="dxa"/>
            <w:tcBorders>
              <w:top w:val="single" w:sz="6" w:space="0" w:color="auto"/>
              <w:left w:val="single" w:sz="6" w:space="0" w:color="auto"/>
              <w:bottom w:val="single" w:sz="6" w:space="0" w:color="auto"/>
              <w:right w:val="single" w:sz="6" w:space="0" w:color="auto"/>
            </w:tcBorders>
            <w:vAlign w:val="center"/>
            <w:hideMark/>
          </w:tcPr>
          <w:p w:rsidR="00E4127F" w:rsidRDefault="00E4127F" w:rsidP="00E4127F">
            <w:pPr>
              <w:widowControl/>
              <w:jc w:val="center"/>
              <w:rPr>
                <w:color w:val="000000"/>
                <w:kern w:val="0"/>
                <w:sz w:val="18"/>
                <w:szCs w:val="18"/>
              </w:rPr>
            </w:pPr>
            <w:r>
              <w:rPr>
                <w:color w:val="000000"/>
                <w:kern w:val="0"/>
                <w:sz w:val="18"/>
                <w:szCs w:val="18"/>
              </w:rPr>
              <w:t>3</w:t>
            </w:r>
          </w:p>
        </w:tc>
        <w:tc>
          <w:tcPr>
            <w:tcW w:w="836" w:type="dxa"/>
            <w:tcBorders>
              <w:top w:val="single" w:sz="6" w:space="0" w:color="auto"/>
              <w:left w:val="single" w:sz="6" w:space="0" w:color="auto"/>
              <w:bottom w:val="single" w:sz="6" w:space="0" w:color="auto"/>
              <w:right w:val="single" w:sz="6" w:space="0" w:color="auto"/>
            </w:tcBorders>
            <w:vAlign w:val="center"/>
            <w:hideMark/>
          </w:tcPr>
          <w:p w:rsidR="00E4127F" w:rsidRDefault="00E4127F" w:rsidP="00E4127F">
            <w:pPr>
              <w:widowControl/>
              <w:jc w:val="center"/>
              <w:rPr>
                <w:rFonts w:ascii="新細明體" w:hAnsi="新細明體" w:cs="新細明體"/>
                <w:color w:val="000000"/>
                <w:kern w:val="0"/>
                <w:sz w:val="20"/>
                <w:szCs w:val="20"/>
              </w:rPr>
            </w:pPr>
            <w:proofErr w:type="gramStart"/>
            <w:r>
              <w:rPr>
                <w:rFonts w:ascii="新細明體" w:hAnsi="新細明體" w:cs="新細明體" w:hint="eastAsia"/>
                <w:color w:val="000000"/>
                <w:kern w:val="0"/>
                <w:sz w:val="20"/>
                <w:szCs w:val="20"/>
              </w:rPr>
              <w:t>碩</w:t>
            </w:r>
            <w:proofErr w:type="gramEnd"/>
            <w:r>
              <w:rPr>
                <w:rFonts w:ascii="新細明體" w:hAnsi="新細明體" w:cs="新細明體" w:hint="eastAsia"/>
                <w:color w:val="000000"/>
                <w:kern w:val="0"/>
                <w:sz w:val="20"/>
                <w:szCs w:val="20"/>
              </w:rPr>
              <w:t>一下</w:t>
            </w:r>
          </w:p>
        </w:tc>
        <w:tc>
          <w:tcPr>
            <w:tcW w:w="2246" w:type="dxa"/>
            <w:tcBorders>
              <w:top w:val="single" w:sz="6" w:space="0" w:color="auto"/>
              <w:left w:val="single" w:sz="6" w:space="0" w:color="auto"/>
              <w:bottom w:val="single" w:sz="6" w:space="0" w:color="auto"/>
              <w:right w:val="single" w:sz="6" w:space="0" w:color="auto"/>
            </w:tcBorders>
            <w:vAlign w:val="center"/>
            <w:hideMark/>
          </w:tcPr>
          <w:p w:rsidR="00E4127F" w:rsidRDefault="00E4127F" w:rsidP="00E4127F">
            <w:pPr>
              <w:widowControl/>
              <w:snapToGrid w:val="0"/>
              <w:spacing w:line="200" w:lineRule="exact"/>
              <w:rPr>
                <w:color w:val="000000"/>
                <w:kern w:val="0"/>
                <w:sz w:val="20"/>
                <w:szCs w:val="20"/>
              </w:rPr>
            </w:pPr>
            <w:r>
              <w:rPr>
                <w:color w:val="000000"/>
                <w:kern w:val="0"/>
                <w:sz w:val="20"/>
                <w:szCs w:val="20"/>
              </w:rPr>
              <w:t>Organization and Management in Leisure Industry</w:t>
            </w:r>
          </w:p>
        </w:tc>
        <w:tc>
          <w:tcPr>
            <w:tcW w:w="950" w:type="dxa"/>
            <w:tcBorders>
              <w:top w:val="single" w:sz="6" w:space="0" w:color="auto"/>
              <w:left w:val="single" w:sz="6" w:space="0" w:color="auto"/>
              <w:bottom w:val="single" w:sz="6" w:space="0" w:color="auto"/>
              <w:right w:val="single" w:sz="12" w:space="0" w:color="auto"/>
            </w:tcBorders>
          </w:tcPr>
          <w:p w:rsidR="00E4127F" w:rsidRDefault="00E4127F" w:rsidP="00E4127F">
            <w:pPr>
              <w:widowControl/>
              <w:snapToGrid w:val="0"/>
              <w:spacing w:line="200" w:lineRule="exact"/>
              <w:rPr>
                <w:color w:val="000000"/>
                <w:kern w:val="0"/>
                <w:sz w:val="16"/>
                <w:szCs w:val="20"/>
              </w:rPr>
            </w:pPr>
          </w:p>
        </w:tc>
      </w:tr>
      <w:tr w:rsidR="00E4127F" w:rsidTr="00E4127F">
        <w:trPr>
          <w:trHeight w:val="20"/>
          <w:jc w:val="center"/>
        </w:trPr>
        <w:tc>
          <w:tcPr>
            <w:tcW w:w="667" w:type="dxa"/>
            <w:vMerge/>
            <w:tcBorders>
              <w:top w:val="single" w:sz="6" w:space="0" w:color="auto"/>
              <w:left w:val="single" w:sz="12" w:space="0" w:color="auto"/>
              <w:bottom w:val="single" w:sz="12" w:space="0" w:color="auto"/>
              <w:right w:val="single" w:sz="4" w:space="0" w:color="auto"/>
            </w:tcBorders>
            <w:vAlign w:val="center"/>
            <w:hideMark/>
          </w:tcPr>
          <w:p w:rsidR="00E4127F" w:rsidRDefault="00E4127F" w:rsidP="00E4127F">
            <w:pPr>
              <w:widowControl/>
              <w:rPr>
                <w:sz w:val="20"/>
                <w:szCs w:val="20"/>
              </w:rPr>
            </w:pPr>
          </w:p>
        </w:tc>
        <w:tc>
          <w:tcPr>
            <w:tcW w:w="368" w:type="dxa"/>
            <w:vMerge/>
            <w:tcBorders>
              <w:top w:val="single" w:sz="6" w:space="0" w:color="auto"/>
              <w:left w:val="single" w:sz="4" w:space="0" w:color="auto"/>
              <w:bottom w:val="single" w:sz="6" w:space="0" w:color="auto"/>
              <w:right w:val="single" w:sz="6" w:space="0" w:color="auto"/>
            </w:tcBorders>
            <w:vAlign w:val="center"/>
            <w:hideMark/>
          </w:tcPr>
          <w:p w:rsidR="00E4127F" w:rsidRDefault="00E4127F" w:rsidP="00E4127F">
            <w:pPr>
              <w:widowControl/>
              <w:rPr>
                <w:sz w:val="20"/>
                <w:szCs w:val="20"/>
              </w:rPr>
            </w:pPr>
          </w:p>
        </w:tc>
        <w:tc>
          <w:tcPr>
            <w:tcW w:w="2281" w:type="dxa"/>
            <w:tcBorders>
              <w:top w:val="single" w:sz="6" w:space="0" w:color="auto"/>
              <w:left w:val="single" w:sz="6" w:space="0" w:color="auto"/>
              <w:bottom w:val="single" w:sz="6" w:space="0" w:color="auto"/>
              <w:right w:val="single" w:sz="6" w:space="0" w:color="auto"/>
            </w:tcBorders>
            <w:vAlign w:val="center"/>
            <w:hideMark/>
          </w:tcPr>
          <w:p w:rsidR="00E4127F" w:rsidRDefault="00E4127F" w:rsidP="00E4127F">
            <w:pPr>
              <w:widowControl/>
              <w:rPr>
                <w:rFonts w:ascii="新細明體" w:hAnsi="新細明體" w:cs="新細明體"/>
                <w:color w:val="000000"/>
                <w:kern w:val="0"/>
                <w:sz w:val="20"/>
                <w:szCs w:val="20"/>
              </w:rPr>
            </w:pPr>
            <w:r>
              <w:rPr>
                <w:rFonts w:ascii="新細明體" w:hAnsi="新細明體" w:cs="新細明體" w:hint="eastAsia"/>
                <w:color w:val="000000"/>
                <w:kern w:val="0"/>
                <w:sz w:val="20"/>
                <w:szCs w:val="20"/>
              </w:rPr>
              <w:t>休閒事業行銷管理</w:t>
            </w:r>
          </w:p>
        </w:tc>
        <w:tc>
          <w:tcPr>
            <w:tcW w:w="1486" w:type="dxa"/>
            <w:tcBorders>
              <w:top w:val="single" w:sz="6" w:space="0" w:color="auto"/>
              <w:left w:val="single" w:sz="6" w:space="0" w:color="auto"/>
              <w:bottom w:val="single" w:sz="6" w:space="0" w:color="auto"/>
              <w:right w:val="single" w:sz="6" w:space="0" w:color="auto"/>
            </w:tcBorders>
            <w:vAlign w:val="center"/>
            <w:hideMark/>
          </w:tcPr>
          <w:p w:rsidR="00E4127F" w:rsidRDefault="00E4127F" w:rsidP="00E4127F">
            <w:pPr>
              <w:widowControl/>
              <w:jc w:val="center"/>
              <w:rPr>
                <w:color w:val="000000"/>
                <w:kern w:val="0"/>
                <w:sz w:val="18"/>
                <w:szCs w:val="18"/>
              </w:rPr>
            </w:pPr>
            <w:r>
              <w:rPr>
                <w:color w:val="000000"/>
                <w:kern w:val="0"/>
                <w:sz w:val="18"/>
                <w:szCs w:val="18"/>
              </w:rPr>
              <w:t>EDC62D00A012</w:t>
            </w:r>
          </w:p>
        </w:tc>
        <w:tc>
          <w:tcPr>
            <w:tcW w:w="792" w:type="dxa"/>
            <w:tcBorders>
              <w:top w:val="single" w:sz="6" w:space="0" w:color="auto"/>
              <w:left w:val="single" w:sz="6" w:space="0" w:color="auto"/>
              <w:bottom w:val="single" w:sz="6" w:space="0" w:color="auto"/>
              <w:right w:val="single" w:sz="6" w:space="0" w:color="auto"/>
            </w:tcBorders>
            <w:vAlign w:val="center"/>
            <w:hideMark/>
          </w:tcPr>
          <w:p w:rsidR="00E4127F" w:rsidRDefault="00E4127F" w:rsidP="00E4127F">
            <w:pPr>
              <w:widowControl/>
              <w:jc w:val="center"/>
              <w:rPr>
                <w:rFonts w:ascii="新細明體" w:hAnsi="新細明體" w:cs="新細明體"/>
                <w:color w:val="000000"/>
                <w:kern w:val="0"/>
                <w:sz w:val="20"/>
                <w:szCs w:val="20"/>
              </w:rPr>
            </w:pPr>
            <w:r>
              <w:rPr>
                <w:rFonts w:ascii="新細明體" w:hAnsi="新細明體" w:cs="新細明體" w:hint="eastAsia"/>
                <w:color w:val="000000"/>
                <w:kern w:val="0"/>
                <w:sz w:val="20"/>
                <w:szCs w:val="20"/>
              </w:rPr>
              <w:t>選修</w:t>
            </w:r>
          </w:p>
        </w:tc>
        <w:tc>
          <w:tcPr>
            <w:tcW w:w="538" w:type="dxa"/>
            <w:tcBorders>
              <w:top w:val="single" w:sz="6" w:space="0" w:color="auto"/>
              <w:left w:val="single" w:sz="6" w:space="0" w:color="auto"/>
              <w:bottom w:val="single" w:sz="6" w:space="0" w:color="auto"/>
              <w:right w:val="single" w:sz="6" w:space="0" w:color="auto"/>
            </w:tcBorders>
            <w:vAlign w:val="center"/>
            <w:hideMark/>
          </w:tcPr>
          <w:p w:rsidR="00E4127F" w:rsidRDefault="00E4127F" w:rsidP="00E4127F">
            <w:pPr>
              <w:widowControl/>
              <w:jc w:val="center"/>
              <w:rPr>
                <w:color w:val="000000"/>
                <w:kern w:val="0"/>
                <w:sz w:val="18"/>
                <w:szCs w:val="18"/>
              </w:rPr>
            </w:pPr>
            <w:r>
              <w:rPr>
                <w:color w:val="000000"/>
                <w:kern w:val="0"/>
                <w:sz w:val="18"/>
                <w:szCs w:val="18"/>
              </w:rPr>
              <w:t>3</w:t>
            </w:r>
          </w:p>
        </w:tc>
        <w:tc>
          <w:tcPr>
            <w:tcW w:w="437" w:type="dxa"/>
            <w:tcBorders>
              <w:top w:val="single" w:sz="6" w:space="0" w:color="auto"/>
              <w:left w:val="single" w:sz="6" w:space="0" w:color="auto"/>
              <w:bottom w:val="single" w:sz="6" w:space="0" w:color="auto"/>
              <w:right w:val="single" w:sz="6" w:space="0" w:color="auto"/>
            </w:tcBorders>
            <w:vAlign w:val="center"/>
            <w:hideMark/>
          </w:tcPr>
          <w:p w:rsidR="00E4127F" w:rsidRDefault="00E4127F" w:rsidP="00E4127F">
            <w:pPr>
              <w:widowControl/>
              <w:jc w:val="center"/>
              <w:rPr>
                <w:color w:val="000000"/>
                <w:kern w:val="0"/>
                <w:sz w:val="18"/>
                <w:szCs w:val="18"/>
              </w:rPr>
            </w:pPr>
            <w:r>
              <w:rPr>
                <w:color w:val="000000"/>
                <w:kern w:val="0"/>
                <w:sz w:val="18"/>
                <w:szCs w:val="18"/>
              </w:rPr>
              <w:t>3</w:t>
            </w:r>
          </w:p>
        </w:tc>
        <w:tc>
          <w:tcPr>
            <w:tcW w:w="836" w:type="dxa"/>
            <w:tcBorders>
              <w:top w:val="single" w:sz="6" w:space="0" w:color="auto"/>
              <w:left w:val="single" w:sz="6" w:space="0" w:color="auto"/>
              <w:bottom w:val="single" w:sz="6" w:space="0" w:color="auto"/>
              <w:right w:val="single" w:sz="6" w:space="0" w:color="auto"/>
            </w:tcBorders>
            <w:vAlign w:val="center"/>
            <w:hideMark/>
          </w:tcPr>
          <w:p w:rsidR="00E4127F" w:rsidRDefault="00E4127F" w:rsidP="00E4127F">
            <w:pPr>
              <w:widowControl/>
              <w:jc w:val="center"/>
              <w:rPr>
                <w:rFonts w:ascii="新細明體" w:hAnsi="新細明體" w:cs="新細明體"/>
                <w:color w:val="000000"/>
                <w:kern w:val="0"/>
                <w:sz w:val="20"/>
                <w:szCs w:val="20"/>
              </w:rPr>
            </w:pPr>
            <w:proofErr w:type="gramStart"/>
            <w:r>
              <w:rPr>
                <w:rFonts w:ascii="新細明體" w:hAnsi="新細明體" w:cs="新細明體" w:hint="eastAsia"/>
                <w:color w:val="000000"/>
                <w:kern w:val="0"/>
                <w:sz w:val="20"/>
                <w:szCs w:val="20"/>
              </w:rPr>
              <w:t>碩</w:t>
            </w:r>
            <w:proofErr w:type="gramEnd"/>
            <w:r>
              <w:rPr>
                <w:rFonts w:ascii="新細明體" w:hAnsi="新細明體" w:cs="新細明體" w:hint="eastAsia"/>
                <w:color w:val="000000"/>
                <w:kern w:val="0"/>
                <w:sz w:val="20"/>
                <w:szCs w:val="20"/>
              </w:rPr>
              <w:t>一下</w:t>
            </w:r>
          </w:p>
        </w:tc>
        <w:tc>
          <w:tcPr>
            <w:tcW w:w="2246" w:type="dxa"/>
            <w:tcBorders>
              <w:top w:val="single" w:sz="6" w:space="0" w:color="auto"/>
              <w:left w:val="single" w:sz="6" w:space="0" w:color="auto"/>
              <w:bottom w:val="single" w:sz="6" w:space="0" w:color="auto"/>
              <w:right w:val="single" w:sz="6" w:space="0" w:color="auto"/>
            </w:tcBorders>
            <w:vAlign w:val="center"/>
            <w:hideMark/>
          </w:tcPr>
          <w:p w:rsidR="00E4127F" w:rsidRDefault="00E4127F" w:rsidP="00E4127F">
            <w:pPr>
              <w:widowControl/>
              <w:snapToGrid w:val="0"/>
              <w:spacing w:line="200" w:lineRule="exact"/>
              <w:rPr>
                <w:color w:val="000000"/>
                <w:kern w:val="0"/>
                <w:sz w:val="20"/>
                <w:szCs w:val="20"/>
              </w:rPr>
            </w:pPr>
            <w:r>
              <w:rPr>
                <w:color w:val="000000"/>
                <w:kern w:val="0"/>
                <w:sz w:val="20"/>
                <w:szCs w:val="20"/>
              </w:rPr>
              <w:t>Marketing management and Leisure Industry</w:t>
            </w:r>
          </w:p>
        </w:tc>
        <w:tc>
          <w:tcPr>
            <w:tcW w:w="950" w:type="dxa"/>
            <w:tcBorders>
              <w:top w:val="single" w:sz="6" w:space="0" w:color="auto"/>
              <w:left w:val="single" w:sz="6" w:space="0" w:color="auto"/>
              <w:bottom w:val="single" w:sz="6" w:space="0" w:color="auto"/>
              <w:right w:val="single" w:sz="12" w:space="0" w:color="auto"/>
            </w:tcBorders>
          </w:tcPr>
          <w:p w:rsidR="00E4127F" w:rsidRDefault="00E4127F" w:rsidP="00E4127F">
            <w:pPr>
              <w:widowControl/>
              <w:snapToGrid w:val="0"/>
              <w:spacing w:line="200" w:lineRule="exact"/>
              <w:rPr>
                <w:color w:val="000000"/>
                <w:kern w:val="0"/>
                <w:sz w:val="16"/>
                <w:szCs w:val="20"/>
              </w:rPr>
            </w:pPr>
          </w:p>
        </w:tc>
      </w:tr>
      <w:tr w:rsidR="00E4127F" w:rsidTr="00E4127F">
        <w:trPr>
          <w:trHeight w:val="20"/>
          <w:jc w:val="center"/>
        </w:trPr>
        <w:tc>
          <w:tcPr>
            <w:tcW w:w="667" w:type="dxa"/>
            <w:vMerge/>
            <w:tcBorders>
              <w:top w:val="single" w:sz="6" w:space="0" w:color="auto"/>
              <w:left w:val="single" w:sz="12" w:space="0" w:color="auto"/>
              <w:bottom w:val="single" w:sz="12" w:space="0" w:color="auto"/>
              <w:right w:val="single" w:sz="4" w:space="0" w:color="auto"/>
            </w:tcBorders>
            <w:vAlign w:val="center"/>
            <w:hideMark/>
          </w:tcPr>
          <w:p w:rsidR="00E4127F" w:rsidRDefault="00E4127F" w:rsidP="00E4127F">
            <w:pPr>
              <w:widowControl/>
              <w:rPr>
                <w:sz w:val="20"/>
                <w:szCs w:val="20"/>
              </w:rPr>
            </w:pPr>
          </w:p>
        </w:tc>
        <w:tc>
          <w:tcPr>
            <w:tcW w:w="368" w:type="dxa"/>
            <w:vMerge/>
            <w:tcBorders>
              <w:top w:val="single" w:sz="6" w:space="0" w:color="auto"/>
              <w:left w:val="single" w:sz="4" w:space="0" w:color="auto"/>
              <w:bottom w:val="single" w:sz="6" w:space="0" w:color="auto"/>
              <w:right w:val="single" w:sz="6" w:space="0" w:color="auto"/>
            </w:tcBorders>
            <w:vAlign w:val="center"/>
            <w:hideMark/>
          </w:tcPr>
          <w:p w:rsidR="00E4127F" w:rsidRDefault="00E4127F" w:rsidP="00E4127F">
            <w:pPr>
              <w:widowControl/>
              <w:rPr>
                <w:sz w:val="20"/>
                <w:szCs w:val="20"/>
              </w:rPr>
            </w:pPr>
          </w:p>
        </w:tc>
        <w:tc>
          <w:tcPr>
            <w:tcW w:w="2281" w:type="dxa"/>
            <w:tcBorders>
              <w:top w:val="single" w:sz="6" w:space="0" w:color="auto"/>
              <w:left w:val="single" w:sz="6" w:space="0" w:color="auto"/>
              <w:bottom w:val="single" w:sz="6" w:space="0" w:color="auto"/>
              <w:right w:val="single" w:sz="6" w:space="0" w:color="auto"/>
            </w:tcBorders>
            <w:vAlign w:val="center"/>
            <w:hideMark/>
          </w:tcPr>
          <w:p w:rsidR="00E4127F" w:rsidRDefault="00E4127F" w:rsidP="00E4127F">
            <w:pPr>
              <w:widowControl/>
              <w:rPr>
                <w:rFonts w:ascii="新細明體" w:hAnsi="新細明體" w:cs="新細明體"/>
                <w:color w:val="000000"/>
                <w:kern w:val="0"/>
                <w:sz w:val="20"/>
                <w:szCs w:val="20"/>
              </w:rPr>
            </w:pPr>
            <w:r>
              <w:rPr>
                <w:rFonts w:ascii="新細明體" w:hAnsi="新細明體" w:cs="新細明體" w:hint="eastAsia"/>
                <w:color w:val="000000"/>
                <w:kern w:val="0"/>
                <w:sz w:val="20"/>
                <w:szCs w:val="20"/>
              </w:rPr>
              <w:t>休閒環境規劃設計</w:t>
            </w:r>
          </w:p>
        </w:tc>
        <w:tc>
          <w:tcPr>
            <w:tcW w:w="1486" w:type="dxa"/>
            <w:tcBorders>
              <w:top w:val="single" w:sz="6" w:space="0" w:color="auto"/>
              <w:left w:val="single" w:sz="6" w:space="0" w:color="auto"/>
              <w:bottom w:val="single" w:sz="6" w:space="0" w:color="auto"/>
              <w:right w:val="single" w:sz="6" w:space="0" w:color="auto"/>
            </w:tcBorders>
            <w:vAlign w:val="center"/>
            <w:hideMark/>
          </w:tcPr>
          <w:p w:rsidR="00E4127F" w:rsidRDefault="00E4127F" w:rsidP="00E4127F">
            <w:pPr>
              <w:widowControl/>
              <w:jc w:val="center"/>
              <w:rPr>
                <w:color w:val="000000"/>
                <w:kern w:val="0"/>
                <w:sz w:val="18"/>
                <w:szCs w:val="18"/>
              </w:rPr>
            </w:pPr>
            <w:r>
              <w:rPr>
                <w:color w:val="000000"/>
                <w:kern w:val="0"/>
                <w:sz w:val="18"/>
                <w:szCs w:val="18"/>
              </w:rPr>
              <w:t>EDC62D00A013</w:t>
            </w:r>
          </w:p>
        </w:tc>
        <w:tc>
          <w:tcPr>
            <w:tcW w:w="792" w:type="dxa"/>
            <w:tcBorders>
              <w:top w:val="single" w:sz="6" w:space="0" w:color="auto"/>
              <w:left w:val="single" w:sz="6" w:space="0" w:color="auto"/>
              <w:bottom w:val="single" w:sz="6" w:space="0" w:color="auto"/>
              <w:right w:val="single" w:sz="6" w:space="0" w:color="auto"/>
            </w:tcBorders>
            <w:vAlign w:val="center"/>
            <w:hideMark/>
          </w:tcPr>
          <w:p w:rsidR="00E4127F" w:rsidRDefault="00E4127F" w:rsidP="00E4127F">
            <w:pPr>
              <w:widowControl/>
              <w:jc w:val="center"/>
              <w:rPr>
                <w:rFonts w:ascii="新細明體" w:hAnsi="新細明體" w:cs="新細明體"/>
                <w:color w:val="000000"/>
                <w:kern w:val="0"/>
                <w:sz w:val="20"/>
                <w:szCs w:val="20"/>
              </w:rPr>
            </w:pPr>
            <w:r>
              <w:rPr>
                <w:rFonts w:ascii="新細明體" w:hAnsi="新細明體" w:cs="新細明體" w:hint="eastAsia"/>
                <w:color w:val="000000"/>
                <w:kern w:val="0"/>
                <w:sz w:val="20"/>
                <w:szCs w:val="20"/>
              </w:rPr>
              <w:t>選修</w:t>
            </w:r>
          </w:p>
        </w:tc>
        <w:tc>
          <w:tcPr>
            <w:tcW w:w="538" w:type="dxa"/>
            <w:tcBorders>
              <w:top w:val="single" w:sz="6" w:space="0" w:color="auto"/>
              <w:left w:val="single" w:sz="6" w:space="0" w:color="auto"/>
              <w:bottom w:val="single" w:sz="6" w:space="0" w:color="auto"/>
              <w:right w:val="single" w:sz="6" w:space="0" w:color="auto"/>
            </w:tcBorders>
            <w:vAlign w:val="center"/>
            <w:hideMark/>
          </w:tcPr>
          <w:p w:rsidR="00E4127F" w:rsidRDefault="00E4127F" w:rsidP="00E4127F">
            <w:pPr>
              <w:widowControl/>
              <w:jc w:val="center"/>
              <w:rPr>
                <w:color w:val="000000"/>
                <w:kern w:val="0"/>
                <w:sz w:val="18"/>
                <w:szCs w:val="18"/>
              </w:rPr>
            </w:pPr>
            <w:r>
              <w:rPr>
                <w:color w:val="000000"/>
                <w:kern w:val="0"/>
                <w:sz w:val="18"/>
                <w:szCs w:val="18"/>
              </w:rPr>
              <w:t>3</w:t>
            </w:r>
          </w:p>
        </w:tc>
        <w:tc>
          <w:tcPr>
            <w:tcW w:w="437" w:type="dxa"/>
            <w:tcBorders>
              <w:top w:val="single" w:sz="6" w:space="0" w:color="auto"/>
              <w:left w:val="single" w:sz="6" w:space="0" w:color="auto"/>
              <w:bottom w:val="single" w:sz="6" w:space="0" w:color="auto"/>
              <w:right w:val="single" w:sz="6" w:space="0" w:color="auto"/>
            </w:tcBorders>
            <w:vAlign w:val="center"/>
            <w:hideMark/>
          </w:tcPr>
          <w:p w:rsidR="00E4127F" w:rsidRDefault="00E4127F" w:rsidP="00E4127F">
            <w:pPr>
              <w:widowControl/>
              <w:jc w:val="center"/>
              <w:rPr>
                <w:color w:val="000000"/>
                <w:kern w:val="0"/>
                <w:sz w:val="18"/>
                <w:szCs w:val="18"/>
              </w:rPr>
            </w:pPr>
            <w:r>
              <w:rPr>
                <w:color w:val="000000"/>
                <w:kern w:val="0"/>
                <w:sz w:val="18"/>
                <w:szCs w:val="18"/>
              </w:rPr>
              <w:t>3</w:t>
            </w:r>
          </w:p>
        </w:tc>
        <w:tc>
          <w:tcPr>
            <w:tcW w:w="836" w:type="dxa"/>
            <w:tcBorders>
              <w:top w:val="single" w:sz="6" w:space="0" w:color="auto"/>
              <w:left w:val="single" w:sz="6" w:space="0" w:color="auto"/>
              <w:bottom w:val="single" w:sz="6" w:space="0" w:color="auto"/>
              <w:right w:val="single" w:sz="6" w:space="0" w:color="auto"/>
            </w:tcBorders>
            <w:vAlign w:val="center"/>
            <w:hideMark/>
          </w:tcPr>
          <w:p w:rsidR="00E4127F" w:rsidRDefault="00E4127F" w:rsidP="00E4127F">
            <w:pPr>
              <w:widowControl/>
              <w:jc w:val="center"/>
              <w:rPr>
                <w:rFonts w:ascii="新細明體" w:hAnsi="新細明體" w:cs="新細明體"/>
                <w:color w:val="000000"/>
                <w:kern w:val="0"/>
                <w:sz w:val="20"/>
                <w:szCs w:val="20"/>
              </w:rPr>
            </w:pPr>
            <w:proofErr w:type="gramStart"/>
            <w:r>
              <w:rPr>
                <w:rFonts w:ascii="新細明體" w:hAnsi="新細明體" w:cs="新細明體" w:hint="eastAsia"/>
                <w:color w:val="000000"/>
                <w:kern w:val="0"/>
                <w:sz w:val="20"/>
                <w:szCs w:val="20"/>
              </w:rPr>
              <w:t>碩</w:t>
            </w:r>
            <w:proofErr w:type="gramEnd"/>
            <w:r>
              <w:rPr>
                <w:rFonts w:ascii="新細明體" w:hAnsi="新細明體" w:cs="新細明體" w:hint="eastAsia"/>
                <w:color w:val="000000"/>
                <w:kern w:val="0"/>
                <w:sz w:val="20"/>
                <w:szCs w:val="20"/>
              </w:rPr>
              <w:t>一下</w:t>
            </w:r>
          </w:p>
        </w:tc>
        <w:tc>
          <w:tcPr>
            <w:tcW w:w="2246" w:type="dxa"/>
            <w:tcBorders>
              <w:top w:val="single" w:sz="6" w:space="0" w:color="auto"/>
              <w:left w:val="single" w:sz="6" w:space="0" w:color="auto"/>
              <w:bottom w:val="single" w:sz="6" w:space="0" w:color="auto"/>
              <w:right w:val="single" w:sz="6" w:space="0" w:color="auto"/>
            </w:tcBorders>
            <w:vAlign w:val="center"/>
            <w:hideMark/>
          </w:tcPr>
          <w:p w:rsidR="00E4127F" w:rsidRDefault="00E4127F" w:rsidP="00E4127F">
            <w:pPr>
              <w:widowControl/>
              <w:snapToGrid w:val="0"/>
              <w:spacing w:line="200" w:lineRule="exact"/>
              <w:rPr>
                <w:color w:val="000000"/>
                <w:kern w:val="0"/>
                <w:sz w:val="20"/>
                <w:szCs w:val="20"/>
              </w:rPr>
            </w:pPr>
            <w:r>
              <w:rPr>
                <w:color w:val="000000"/>
                <w:kern w:val="0"/>
                <w:sz w:val="20"/>
                <w:szCs w:val="20"/>
              </w:rPr>
              <w:t>Leisure Environment Planning and Design</w:t>
            </w:r>
          </w:p>
        </w:tc>
        <w:tc>
          <w:tcPr>
            <w:tcW w:w="950" w:type="dxa"/>
            <w:tcBorders>
              <w:top w:val="single" w:sz="6" w:space="0" w:color="auto"/>
              <w:left w:val="single" w:sz="6" w:space="0" w:color="auto"/>
              <w:bottom w:val="single" w:sz="6" w:space="0" w:color="auto"/>
              <w:right w:val="single" w:sz="12" w:space="0" w:color="auto"/>
            </w:tcBorders>
          </w:tcPr>
          <w:p w:rsidR="00E4127F" w:rsidRDefault="00E4127F" w:rsidP="00E4127F">
            <w:pPr>
              <w:widowControl/>
              <w:snapToGrid w:val="0"/>
              <w:spacing w:line="200" w:lineRule="exact"/>
              <w:rPr>
                <w:color w:val="000000"/>
                <w:kern w:val="0"/>
                <w:sz w:val="16"/>
                <w:szCs w:val="20"/>
              </w:rPr>
            </w:pPr>
          </w:p>
        </w:tc>
      </w:tr>
      <w:tr w:rsidR="00E4127F" w:rsidTr="00E4127F">
        <w:trPr>
          <w:trHeight w:val="20"/>
          <w:jc w:val="center"/>
        </w:trPr>
        <w:tc>
          <w:tcPr>
            <w:tcW w:w="667" w:type="dxa"/>
            <w:vMerge/>
            <w:tcBorders>
              <w:top w:val="single" w:sz="6" w:space="0" w:color="auto"/>
              <w:left w:val="single" w:sz="12" w:space="0" w:color="auto"/>
              <w:bottom w:val="single" w:sz="12" w:space="0" w:color="auto"/>
              <w:right w:val="single" w:sz="4" w:space="0" w:color="auto"/>
            </w:tcBorders>
            <w:vAlign w:val="center"/>
            <w:hideMark/>
          </w:tcPr>
          <w:p w:rsidR="00E4127F" w:rsidRDefault="00E4127F" w:rsidP="00E4127F">
            <w:pPr>
              <w:widowControl/>
              <w:rPr>
                <w:sz w:val="20"/>
                <w:szCs w:val="20"/>
              </w:rPr>
            </w:pPr>
          </w:p>
        </w:tc>
        <w:tc>
          <w:tcPr>
            <w:tcW w:w="368" w:type="dxa"/>
            <w:vMerge/>
            <w:tcBorders>
              <w:top w:val="single" w:sz="6" w:space="0" w:color="auto"/>
              <w:left w:val="single" w:sz="4" w:space="0" w:color="auto"/>
              <w:bottom w:val="single" w:sz="6" w:space="0" w:color="auto"/>
              <w:right w:val="single" w:sz="6" w:space="0" w:color="auto"/>
            </w:tcBorders>
            <w:vAlign w:val="center"/>
            <w:hideMark/>
          </w:tcPr>
          <w:p w:rsidR="00E4127F" w:rsidRDefault="00E4127F" w:rsidP="00E4127F">
            <w:pPr>
              <w:widowControl/>
              <w:rPr>
                <w:sz w:val="20"/>
                <w:szCs w:val="20"/>
              </w:rPr>
            </w:pPr>
          </w:p>
        </w:tc>
        <w:tc>
          <w:tcPr>
            <w:tcW w:w="2281" w:type="dxa"/>
            <w:tcBorders>
              <w:top w:val="single" w:sz="6" w:space="0" w:color="auto"/>
              <w:left w:val="single" w:sz="6" w:space="0" w:color="auto"/>
              <w:bottom w:val="single" w:sz="6" w:space="0" w:color="auto"/>
              <w:right w:val="single" w:sz="6" w:space="0" w:color="auto"/>
            </w:tcBorders>
            <w:vAlign w:val="center"/>
            <w:hideMark/>
          </w:tcPr>
          <w:p w:rsidR="00E4127F" w:rsidRDefault="00E4127F" w:rsidP="00E4127F">
            <w:pPr>
              <w:widowControl/>
              <w:rPr>
                <w:rFonts w:ascii="新細明體" w:hAnsi="新細明體" w:cs="新細明體"/>
                <w:color w:val="000000"/>
                <w:kern w:val="0"/>
                <w:sz w:val="20"/>
                <w:szCs w:val="20"/>
              </w:rPr>
            </w:pPr>
            <w:r>
              <w:rPr>
                <w:rFonts w:ascii="新細明體" w:hAnsi="新細明體" w:cs="新細明體" w:hint="eastAsia"/>
                <w:color w:val="000000"/>
                <w:kern w:val="0"/>
                <w:sz w:val="20"/>
                <w:szCs w:val="20"/>
              </w:rPr>
              <w:t>生態旅遊研究</w:t>
            </w:r>
          </w:p>
        </w:tc>
        <w:tc>
          <w:tcPr>
            <w:tcW w:w="1486" w:type="dxa"/>
            <w:tcBorders>
              <w:top w:val="single" w:sz="6" w:space="0" w:color="auto"/>
              <w:left w:val="single" w:sz="6" w:space="0" w:color="auto"/>
              <w:bottom w:val="single" w:sz="6" w:space="0" w:color="auto"/>
              <w:right w:val="single" w:sz="6" w:space="0" w:color="auto"/>
            </w:tcBorders>
            <w:vAlign w:val="center"/>
            <w:hideMark/>
          </w:tcPr>
          <w:p w:rsidR="00E4127F" w:rsidRDefault="00E4127F" w:rsidP="00E4127F">
            <w:pPr>
              <w:widowControl/>
              <w:jc w:val="center"/>
              <w:rPr>
                <w:color w:val="000000"/>
                <w:kern w:val="0"/>
                <w:sz w:val="18"/>
                <w:szCs w:val="18"/>
              </w:rPr>
            </w:pPr>
            <w:r>
              <w:rPr>
                <w:color w:val="000000"/>
                <w:kern w:val="0"/>
                <w:sz w:val="18"/>
                <w:szCs w:val="18"/>
              </w:rPr>
              <w:t>EDC62D00A014</w:t>
            </w:r>
          </w:p>
        </w:tc>
        <w:tc>
          <w:tcPr>
            <w:tcW w:w="792" w:type="dxa"/>
            <w:tcBorders>
              <w:top w:val="single" w:sz="6" w:space="0" w:color="auto"/>
              <w:left w:val="single" w:sz="6" w:space="0" w:color="auto"/>
              <w:bottom w:val="single" w:sz="6" w:space="0" w:color="auto"/>
              <w:right w:val="single" w:sz="6" w:space="0" w:color="auto"/>
            </w:tcBorders>
            <w:vAlign w:val="center"/>
            <w:hideMark/>
          </w:tcPr>
          <w:p w:rsidR="00E4127F" w:rsidRDefault="00E4127F" w:rsidP="00E4127F">
            <w:pPr>
              <w:widowControl/>
              <w:jc w:val="center"/>
              <w:rPr>
                <w:rFonts w:ascii="新細明體" w:hAnsi="新細明體" w:cs="新細明體"/>
                <w:color w:val="000000"/>
                <w:kern w:val="0"/>
                <w:sz w:val="20"/>
                <w:szCs w:val="20"/>
              </w:rPr>
            </w:pPr>
            <w:r>
              <w:rPr>
                <w:rFonts w:ascii="新細明體" w:hAnsi="新細明體" w:cs="新細明體" w:hint="eastAsia"/>
                <w:color w:val="000000"/>
                <w:kern w:val="0"/>
                <w:sz w:val="20"/>
                <w:szCs w:val="20"/>
              </w:rPr>
              <w:t>選修</w:t>
            </w:r>
          </w:p>
        </w:tc>
        <w:tc>
          <w:tcPr>
            <w:tcW w:w="538" w:type="dxa"/>
            <w:tcBorders>
              <w:top w:val="single" w:sz="6" w:space="0" w:color="auto"/>
              <w:left w:val="single" w:sz="6" w:space="0" w:color="auto"/>
              <w:bottom w:val="single" w:sz="6" w:space="0" w:color="auto"/>
              <w:right w:val="single" w:sz="6" w:space="0" w:color="auto"/>
            </w:tcBorders>
            <w:vAlign w:val="center"/>
            <w:hideMark/>
          </w:tcPr>
          <w:p w:rsidR="00E4127F" w:rsidRDefault="00E4127F" w:rsidP="00E4127F">
            <w:pPr>
              <w:widowControl/>
              <w:jc w:val="center"/>
              <w:rPr>
                <w:color w:val="000000"/>
                <w:kern w:val="0"/>
                <w:sz w:val="18"/>
                <w:szCs w:val="18"/>
              </w:rPr>
            </w:pPr>
            <w:r>
              <w:rPr>
                <w:color w:val="000000"/>
                <w:kern w:val="0"/>
                <w:sz w:val="18"/>
                <w:szCs w:val="18"/>
              </w:rPr>
              <w:t>3</w:t>
            </w:r>
          </w:p>
        </w:tc>
        <w:tc>
          <w:tcPr>
            <w:tcW w:w="437" w:type="dxa"/>
            <w:tcBorders>
              <w:top w:val="single" w:sz="6" w:space="0" w:color="auto"/>
              <w:left w:val="single" w:sz="6" w:space="0" w:color="auto"/>
              <w:bottom w:val="single" w:sz="6" w:space="0" w:color="auto"/>
              <w:right w:val="single" w:sz="6" w:space="0" w:color="auto"/>
            </w:tcBorders>
            <w:vAlign w:val="center"/>
            <w:hideMark/>
          </w:tcPr>
          <w:p w:rsidR="00E4127F" w:rsidRDefault="00E4127F" w:rsidP="00E4127F">
            <w:pPr>
              <w:widowControl/>
              <w:jc w:val="center"/>
              <w:rPr>
                <w:color w:val="000000"/>
                <w:kern w:val="0"/>
                <w:sz w:val="18"/>
                <w:szCs w:val="18"/>
              </w:rPr>
            </w:pPr>
            <w:r>
              <w:rPr>
                <w:color w:val="000000"/>
                <w:kern w:val="0"/>
                <w:sz w:val="18"/>
                <w:szCs w:val="18"/>
              </w:rPr>
              <w:t>3</w:t>
            </w:r>
          </w:p>
        </w:tc>
        <w:tc>
          <w:tcPr>
            <w:tcW w:w="836" w:type="dxa"/>
            <w:tcBorders>
              <w:top w:val="single" w:sz="6" w:space="0" w:color="auto"/>
              <w:left w:val="single" w:sz="6" w:space="0" w:color="auto"/>
              <w:bottom w:val="single" w:sz="6" w:space="0" w:color="auto"/>
              <w:right w:val="single" w:sz="6" w:space="0" w:color="auto"/>
            </w:tcBorders>
            <w:vAlign w:val="center"/>
            <w:hideMark/>
          </w:tcPr>
          <w:p w:rsidR="00E4127F" w:rsidRDefault="00E4127F" w:rsidP="00E4127F">
            <w:pPr>
              <w:widowControl/>
              <w:jc w:val="center"/>
              <w:rPr>
                <w:rFonts w:ascii="新細明體" w:hAnsi="新細明體" w:cs="新細明體"/>
                <w:color w:val="000000"/>
                <w:kern w:val="0"/>
                <w:sz w:val="20"/>
                <w:szCs w:val="20"/>
              </w:rPr>
            </w:pPr>
            <w:proofErr w:type="gramStart"/>
            <w:r>
              <w:rPr>
                <w:rFonts w:ascii="新細明體" w:hAnsi="新細明體" w:cs="新細明體" w:hint="eastAsia"/>
                <w:color w:val="000000"/>
                <w:kern w:val="0"/>
                <w:sz w:val="20"/>
                <w:szCs w:val="20"/>
              </w:rPr>
              <w:t>碩</w:t>
            </w:r>
            <w:proofErr w:type="gramEnd"/>
            <w:r>
              <w:rPr>
                <w:rFonts w:ascii="新細明體" w:hAnsi="新細明體" w:cs="新細明體" w:hint="eastAsia"/>
                <w:color w:val="000000"/>
                <w:kern w:val="0"/>
                <w:sz w:val="20"/>
                <w:szCs w:val="20"/>
              </w:rPr>
              <w:t>一下</w:t>
            </w:r>
          </w:p>
        </w:tc>
        <w:tc>
          <w:tcPr>
            <w:tcW w:w="2246" w:type="dxa"/>
            <w:tcBorders>
              <w:top w:val="single" w:sz="6" w:space="0" w:color="auto"/>
              <w:left w:val="single" w:sz="6" w:space="0" w:color="auto"/>
              <w:bottom w:val="single" w:sz="6" w:space="0" w:color="auto"/>
              <w:right w:val="single" w:sz="6" w:space="0" w:color="auto"/>
            </w:tcBorders>
            <w:vAlign w:val="center"/>
            <w:hideMark/>
          </w:tcPr>
          <w:p w:rsidR="00E4127F" w:rsidRDefault="00E4127F" w:rsidP="00E4127F">
            <w:pPr>
              <w:widowControl/>
              <w:snapToGrid w:val="0"/>
              <w:spacing w:line="200" w:lineRule="exact"/>
              <w:rPr>
                <w:color w:val="000000"/>
                <w:kern w:val="0"/>
                <w:sz w:val="20"/>
                <w:szCs w:val="20"/>
              </w:rPr>
            </w:pPr>
            <w:r>
              <w:rPr>
                <w:color w:val="000000"/>
                <w:kern w:val="0"/>
                <w:sz w:val="20"/>
                <w:szCs w:val="20"/>
              </w:rPr>
              <w:t>Ecotourism Research</w:t>
            </w:r>
          </w:p>
        </w:tc>
        <w:tc>
          <w:tcPr>
            <w:tcW w:w="950" w:type="dxa"/>
            <w:tcBorders>
              <w:top w:val="single" w:sz="6" w:space="0" w:color="auto"/>
              <w:left w:val="single" w:sz="6" w:space="0" w:color="auto"/>
              <w:bottom w:val="single" w:sz="6" w:space="0" w:color="auto"/>
              <w:right w:val="single" w:sz="12" w:space="0" w:color="auto"/>
            </w:tcBorders>
          </w:tcPr>
          <w:p w:rsidR="00E4127F" w:rsidRDefault="00E4127F" w:rsidP="00E4127F">
            <w:pPr>
              <w:widowControl/>
              <w:snapToGrid w:val="0"/>
              <w:spacing w:line="200" w:lineRule="exact"/>
              <w:rPr>
                <w:color w:val="000000"/>
                <w:kern w:val="0"/>
                <w:sz w:val="16"/>
                <w:szCs w:val="20"/>
              </w:rPr>
            </w:pPr>
          </w:p>
        </w:tc>
      </w:tr>
      <w:tr w:rsidR="00E4127F" w:rsidTr="00E4127F">
        <w:trPr>
          <w:trHeight w:val="20"/>
          <w:jc w:val="center"/>
        </w:trPr>
        <w:tc>
          <w:tcPr>
            <w:tcW w:w="667" w:type="dxa"/>
            <w:vMerge/>
            <w:tcBorders>
              <w:top w:val="single" w:sz="6" w:space="0" w:color="auto"/>
              <w:left w:val="single" w:sz="12" w:space="0" w:color="auto"/>
              <w:bottom w:val="single" w:sz="12" w:space="0" w:color="auto"/>
              <w:right w:val="single" w:sz="4" w:space="0" w:color="auto"/>
            </w:tcBorders>
            <w:vAlign w:val="center"/>
            <w:hideMark/>
          </w:tcPr>
          <w:p w:rsidR="00E4127F" w:rsidRDefault="00E4127F" w:rsidP="00E4127F">
            <w:pPr>
              <w:widowControl/>
              <w:rPr>
                <w:sz w:val="20"/>
                <w:szCs w:val="20"/>
              </w:rPr>
            </w:pPr>
          </w:p>
        </w:tc>
        <w:tc>
          <w:tcPr>
            <w:tcW w:w="368" w:type="dxa"/>
            <w:vMerge/>
            <w:tcBorders>
              <w:top w:val="single" w:sz="6" w:space="0" w:color="auto"/>
              <w:left w:val="single" w:sz="4" w:space="0" w:color="auto"/>
              <w:bottom w:val="single" w:sz="6" w:space="0" w:color="auto"/>
              <w:right w:val="single" w:sz="6" w:space="0" w:color="auto"/>
            </w:tcBorders>
            <w:vAlign w:val="center"/>
            <w:hideMark/>
          </w:tcPr>
          <w:p w:rsidR="00E4127F" w:rsidRDefault="00E4127F" w:rsidP="00E4127F">
            <w:pPr>
              <w:widowControl/>
              <w:rPr>
                <w:sz w:val="20"/>
                <w:szCs w:val="20"/>
              </w:rPr>
            </w:pPr>
          </w:p>
        </w:tc>
        <w:tc>
          <w:tcPr>
            <w:tcW w:w="2281" w:type="dxa"/>
            <w:tcBorders>
              <w:top w:val="single" w:sz="6" w:space="0" w:color="auto"/>
              <w:left w:val="single" w:sz="6" w:space="0" w:color="auto"/>
              <w:bottom w:val="single" w:sz="6" w:space="0" w:color="auto"/>
              <w:right w:val="single" w:sz="6" w:space="0" w:color="auto"/>
            </w:tcBorders>
            <w:vAlign w:val="center"/>
            <w:hideMark/>
          </w:tcPr>
          <w:p w:rsidR="00E4127F" w:rsidRDefault="00E4127F" w:rsidP="00E4127F">
            <w:pPr>
              <w:widowControl/>
              <w:rPr>
                <w:rFonts w:ascii="新細明體" w:hAnsi="新細明體" w:cs="新細明體"/>
                <w:color w:val="000000"/>
                <w:kern w:val="0"/>
                <w:sz w:val="20"/>
                <w:szCs w:val="20"/>
              </w:rPr>
            </w:pPr>
            <w:r>
              <w:rPr>
                <w:rFonts w:ascii="新細明體" w:hAnsi="新細明體" w:cs="新細明體" w:hint="eastAsia"/>
                <w:color w:val="000000"/>
                <w:kern w:val="0"/>
                <w:sz w:val="20"/>
                <w:szCs w:val="20"/>
              </w:rPr>
              <w:t>休閒農業規劃</w:t>
            </w:r>
          </w:p>
        </w:tc>
        <w:tc>
          <w:tcPr>
            <w:tcW w:w="1486" w:type="dxa"/>
            <w:tcBorders>
              <w:top w:val="single" w:sz="6" w:space="0" w:color="auto"/>
              <w:left w:val="single" w:sz="6" w:space="0" w:color="auto"/>
              <w:bottom w:val="single" w:sz="6" w:space="0" w:color="auto"/>
              <w:right w:val="single" w:sz="6" w:space="0" w:color="auto"/>
            </w:tcBorders>
            <w:vAlign w:val="center"/>
            <w:hideMark/>
          </w:tcPr>
          <w:p w:rsidR="00E4127F" w:rsidRDefault="00E4127F" w:rsidP="00E4127F">
            <w:pPr>
              <w:widowControl/>
              <w:jc w:val="center"/>
              <w:rPr>
                <w:color w:val="000000"/>
                <w:kern w:val="0"/>
                <w:sz w:val="18"/>
                <w:szCs w:val="18"/>
              </w:rPr>
            </w:pPr>
            <w:r>
              <w:rPr>
                <w:color w:val="000000"/>
                <w:kern w:val="0"/>
                <w:sz w:val="18"/>
                <w:szCs w:val="18"/>
              </w:rPr>
              <w:t>EDC62D00A002</w:t>
            </w:r>
          </w:p>
        </w:tc>
        <w:tc>
          <w:tcPr>
            <w:tcW w:w="792" w:type="dxa"/>
            <w:tcBorders>
              <w:top w:val="single" w:sz="6" w:space="0" w:color="auto"/>
              <w:left w:val="single" w:sz="6" w:space="0" w:color="auto"/>
              <w:bottom w:val="single" w:sz="6" w:space="0" w:color="auto"/>
              <w:right w:val="single" w:sz="6" w:space="0" w:color="auto"/>
            </w:tcBorders>
            <w:vAlign w:val="center"/>
            <w:hideMark/>
          </w:tcPr>
          <w:p w:rsidR="00E4127F" w:rsidRDefault="00E4127F" w:rsidP="00E4127F">
            <w:pPr>
              <w:widowControl/>
              <w:jc w:val="center"/>
              <w:rPr>
                <w:rFonts w:ascii="新細明體" w:hAnsi="新細明體" w:cs="新細明體"/>
                <w:color w:val="000000"/>
                <w:kern w:val="0"/>
                <w:sz w:val="20"/>
                <w:szCs w:val="20"/>
              </w:rPr>
            </w:pPr>
            <w:r>
              <w:rPr>
                <w:rFonts w:ascii="新細明體" w:hAnsi="新細明體" w:cs="新細明體" w:hint="eastAsia"/>
                <w:color w:val="000000"/>
                <w:kern w:val="0"/>
                <w:sz w:val="20"/>
                <w:szCs w:val="20"/>
              </w:rPr>
              <w:t>選修</w:t>
            </w:r>
          </w:p>
        </w:tc>
        <w:tc>
          <w:tcPr>
            <w:tcW w:w="538" w:type="dxa"/>
            <w:tcBorders>
              <w:top w:val="single" w:sz="6" w:space="0" w:color="auto"/>
              <w:left w:val="single" w:sz="6" w:space="0" w:color="auto"/>
              <w:bottom w:val="single" w:sz="6" w:space="0" w:color="auto"/>
              <w:right w:val="single" w:sz="6" w:space="0" w:color="auto"/>
            </w:tcBorders>
            <w:vAlign w:val="center"/>
            <w:hideMark/>
          </w:tcPr>
          <w:p w:rsidR="00E4127F" w:rsidRDefault="00E4127F" w:rsidP="00E4127F">
            <w:pPr>
              <w:widowControl/>
              <w:jc w:val="center"/>
              <w:rPr>
                <w:color w:val="000000"/>
                <w:kern w:val="0"/>
                <w:sz w:val="18"/>
                <w:szCs w:val="18"/>
              </w:rPr>
            </w:pPr>
            <w:r>
              <w:rPr>
                <w:color w:val="000000"/>
                <w:kern w:val="0"/>
                <w:sz w:val="18"/>
                <w:szCs w:val="18"/>
              </w:rPr>
              <w:t>3</w:t>
            </w:r>
          </w:p>
        </w:tc>
        <w:tc>
          <w:tcPr>
            <w:tcW w:w="437" w:type="dxa"/>
            <w:tcBorders>
              <w:top w:val="single" w:sz="6" w:space="0" w:color="auto"/>
              <w:left w:val="single" w:sz="6" w:space="0" w:color="auto"/>
              <w:bottom w:val="single" w:sz="6" w:space="0" w:color="auto"/>
              <w:right w:val="single" w:sz="6" w:space="0" w:color="auto"/>
            </w:tcBorders>
            <w:vAlign w:val="center"/>
            <w:hideMark/>
          </w:tcPr>
          <w:p w:rsidR="00E4127F" w:rsidRDefault="00E4127F" w:rsidP="00E4127F">
            <w:pPr>
              <w:widowControl/>
              <w:jc w:val="center"/>
              <w:rPr>
                <w:color w:val="000000"/>
                <w:kern w:val="0"/>
                <w:sz w:val="18"/>
                <w:szCs w:val="18"/>
              </w:rPr>
            </w:pPr>
            <w:r>
              <w:rPr>
                <w:color w:val="000000"/>
                <w:kern w:val="0"/>
                <w:sz w:val="18"/>
                <w:szCs w:val="18"/>
              </w:rPr>
              <w:t>3</w:t>
            </w:r>
          </w:p>
        </w:tc>
        <w:tc>
          <w:tcPr>
            <w:tcW w:w="836" w:type="dxa"/>
            <w:tcBorders>
              <w:top w:val="single" w:sz="6" w:space="0" w:color="auto"/>
              <w:left w:val="single" w:sz="6" w:space="0" w:color="auto"/>
              <w:bottom w:val="single" w:sz="6" w:space="0" w:color="auto"/>
              <w:right w:val="single" w:sz="6" w:space="0" w:color="auto"/>
            </w:tcBorders>
            <w:vAlign w:val="center"/>
            <w:hideMark/>
          </w:tcPr>
          <w:p w:rsidR="00E4127F" w:rsidRDefault="00E4127F" w:rsidP="00E4127F">
            <w:pPr>
              <w:widowControl/>
              <w:jc w:val="center"/>
              <w:rPr>
                <w:rFonts w:ascii="新細明體" w:hAnsi="新細明體" w:cs="新細明體"/>
                <w:color w:val="000000"/>
                <w:kern w:val="0"/>
                <w:sz w:val="20"/>
                <w:szCs w:val="20"/>
              </w:rPr>
            </w:pPr>
            <w:r>
              <w:rPr>
                <w:rFonts w:ascii="新細明體" w:hAnsi="新細明體" w:cs="新細明體" w:hint="eastAsia"/>
                <w:color w:val="000000"/>
                <w:kern w:val="0"/>
                <w:sz w:val="20"/>
                <w:szCs w:val="20"/>
              </w:rPr>
              <w:t>碩二上</w:t>
            </w:r>
          </w:p>
        </w:tc>
        <w:tc>
          <w:tcPr>
            <w:tcW w:w="2246" w:type="dxa"/>
            <w:tcBorders>
              <w:top w:val="single" w:sz="6" w:space="0" w:color="auto"/>
              <w:left w:val="single" w:sz="6" w:space="0" w:color="auto"/>
              <w:bottom w:val="single" w:sz="6" w:space="0" w:color="auto"/>
              <w:right w:val="single" w:sz="6" w:space="0" w:color="auto"/>
            </w:tcBorders>
            <w:vAlign w:val="center"/>
            <w:hideMark/>
          </w:tcPr>
          <w:p w:rsidR="00E4127F" w:rsidRDefault="00E4127F" w:rsidP="00E4127F">
            <w:pPr>
              <w:widowControl/>
              <w:snapToGrid w:val="0"/>
              <w:spacing w:line="200" w:lineRule="exact"/>
              <w:rPr>
                <w:color w:val="000000"/>
                <w:kern w:val="0"/>
                <w:sz w:val="20"/>
                <w:szCs w:val="20"/>
              </w:rPr>
            </w:pPr>
            <w:r>
              <w:rPr>
                <w:color w:val="000000"/>
                <w:kern w:val="0"/>
                <w:sz w:val="20"/>
                <w:szCs w:val="20"/>
              </w:rPr>
              <w:t>Planning of Leisure Farming</w:t>
            </w:r>
          </w:p>
        </w:tc>
        <w:tc>
          <w:tcPr>
            <w:tcW w:w="950" w:type="dxa"/>
            <w:tcBorders>
              <w:top w:val="single" w:sz="6" w:space="0" w:color="auto"/>
              <w:left w:val="single" w:sz="6" w:space="0" w:color="auto"/>
              <w:bottom w:val="single" w:sz="6" w:space="0" w:color="auto"/>
              <w:right w:val="single" w:sz="12" w:space="0" w:color="auto"/>
            </w:tcBorders>
          </w:tcPr>
          <w:p w:rsidR="00E4127F" w:rsidRDefault="00E4127F" w:rsidP="00E4127F">
            <w:pPr>
              <w:widowControl/>
              <w:snapToGrid w:val="0"/>
              <w:spacing w:line="200" w:lineRule="exact"/>
              <w:rPr>
                <w:color w:val="000000"/>
                <w:kern w:val="0"/>
                <w:sz w:val="16"/>
                <w:szCs w:val="20"/>
              </w:rPr>
            </w:pPr>
          </w:p>
        </w:tc>
      </w:tr>
      <w:tr w:rsidR="00E4127F" w:rsidTr="00E4127F">
        <w:trPr>
          <w:trHeight w:val="20"/>
          <w:jc w:val="center"/>
        </w:trPr>
        <w:tc>
          <w:tcPr>
            <w:tcW w:w="667" w:type="dxa"/>
            <w:vMerge/>
            <w:tcBorders>
              <w:top w:val="single" w:sz="6" w:space="0" w:color="auto"/>
              <w:left w:val="single" w:sz="12" w:space="0" w:color="auto"/>
              <w:bottom w:val="single" w:sz="12" w:space="0" w:color="auto"/>
              <w:right w:val="single" w:sz="4" w:space="0" w:color="auto"/>
            </w:tcBorders>
            <w:vAlign w:val="center"/>
            <w:hideMark/>
          </w:tcPr>
          <w:p w:rsidR="00E4127F" w:rsidRDefault="00E4127F" w:rsidP="00E4127F">
            <w:pPr>
              <w:widowControl/>
              <w:rPr>
                <w:sz w:val="20"/>
                <w:szCs w:val="20"/>
              </w:rPr>
            </w:pPr>
          </w:p>
        </w:tc>
        <w:tc>
          <w:tcPr>
            <w:tcW w:w="368" w:type="dxa"/>
            <w:vMerge/>
            <w:tcBorders>
              <w:top w:val="single" w:sz="6" w:space="0" w:color="auto"/>
              <w:left w:val="single" w:sz="4" w:space="0" w:color="auto"/>
              <w:bottom w:val="single" w:sz="6" w:space="0" w:color="auto"/>
              <w:right w:val="single" w:sz="6" w:space="0" w:color="auto"/>
            </w:tcBorders>
            <w:vAlign w:val="center"/>
            <w:hideMark/>
          </w:tcPr>
          <w:p w:rsidR="00E4127F" w:rsidRDefault="00E4127F" w:rsidP="00E4127F">
            <w:pPr>
              <w:widowControl/>
              <w:rPr>
                <w:sz w:val="20"/>
                <w:szCs w:val="20"/>
              </w:rPr>
            </w:pPr>
          </w:p>
        </w:tc>
        <w:tc>
          <w:tcPr>
            <w:tcW w:w="2281" w:type="dxa"/>
            <w:tcBorders>
              <w:top w:val="single" w:sz="6" w:space="0" w:color="auto"/>
              <w:left w:val="single" w:sz="6" w:space="0" w:color="auto"/>
              <w:bottom w:val="single" w:sz="6" w:space="0" w:color="auto"/>
              <w:right w:val="single" w:sz="6" w:space="0" w:color="auto"/>
            </w:tcBorders>
            <w:vAlign w:val="center"/>
            <w:hideMark/>
          </w:tcPr>
          <w:p w:rsidR="00E4127F" w:rsidRDefault="00E4127F" w:rsidP="00E4127F">
            <w:pPr>
              <w:widowControl/>
              <w:rPr>
                <w:rFonts w:ascii="新細明體" w:hAnsi="新細明體" w:cs="新細明體"/>
                <w:color w:val="000000"/>
                <w:kern w:val="0"/>
                <w:sz w:val="20"/>
                <w:szCs w:val="20"/>
              </w:rPr>
            </w:pPr>
            <w:r>
              <w:rPr>
                <w:rFonts w:ascii="新細明體" w:hAnsi="新細明體" w:cs="新細明體" w:hint="eastAsia"/>
                <w:color w:val="000000"/>
                <w:kern w:val="0"/>
                <w:sz w:val="20"/>
                <w:szCs w:val="20"/>
              </w:rPr>
              <w:t>休閒資源規劃管理</w:t>
            </w:r>
          </w:p>
        </w:tc>
        <w:tc>
          <w:tcPr>
            <w:tcW w:w="1486" w:type="dxa"/>
            <w:tcBorders>
              <w:top w:val="single" w:sz="6" w:space="0" w:color="auto"/>
              <w:left w:val="single" w:sz="6" w:space="0" w:color="auto"/>
              <w:bottom w:val="single" w:sz="6" w:space="0" w:color="auto"/>
              <w:right w:val="single" w:sz="6" w:space="0" w:color="auto"/>
            </w:tcBorders>
            <w:vAlign w:val="center"/>
            <w:hideMark/>
          </w:tcPr>
          <w:p w:rsidR="00E4127F" w:rsidRDefault="00E4127F" w:rsidP="00E4127F">
            <w:pPr>
              <w:widowControl/>
              <w:jc w:val="center"/>
              <w:rPr>
                <w:color w:val="000000"/>
                <w:kern w:val="0"/>
                <w:sz w:val="18"/>
                <w:szCs w:val="18"/>
              </w:rPr>
            </w:pPr>
            <w:r>
              <w:rPr>
                <w:color w:val="000000"/>
                <w:kern w:val="0"/>
                <w:sz w:val="18"/>
                <w:szCs w:val="18"/>
              </w:rPr>
              <w:t>EDC62D00A003</w:t>
            </w:r>
          </w:p>
        </w:tc>
        <w:tc>
          <w:tcPr>
            <w:tcW w:w="792" w:type="dxa"/>
            <w:tcBorders>
              <w:top w:val="single" w:sz="6" w:space="0" w:color="auto"/>
              <w:left w:val="single" w:sz="6" w:space="0" w:color="auto"/>
              <w:bottom w:val="single" w:sz="6" w:space="0" w:color="auto"/>
              <w:right w:val="single" w:sz="6" w:space="0" w:color="auto"/>
            </w:tcBorders>
            <w:vAlign w:val="center"/>
            <w:hideMark/>
          </w:tcPr>
          <w:p w:rsidR="00E4127F" w:rsidRDefault="00E4127F" w:rsidP="00E4127F">
            <w:pPr>
              <w:widowControl/>
              <w:jc w:val="center"/>
              <w:rPr>
                <w:rFonts w:ascii="新細明體" w:hAnsi="新細明體" w:cs="新細明體"/>
                <w:color w:val="000000"/>
                <w:kern w:val="0"/>
                <w:sz w:val="20"/>
                <w:szCs w:val="20"/>
              </w:rPr>
            </w:pPr>
            <w:r>
              <w:rPr>
                <w:rFonts w:ascii="新細明體" w:hAnsi="新細明體" w:cs="新細明體" w:hint="eastAsia"/>
                <w:color w:val="000000"/>
                <w:kern w:val="0"/>
                <w:sz w:val="20"/>
                <w:szCs w:val="20"/>
              </w:rPr>
              <w:t>選修</w:t>
            </w:r>
          </w:p>
        </w:tc>
        <w:tc>
          <w:tcPr>
            <w:tcW w:w="538" w:type="dxa"/>
            <w:tcBorders>
              <w:top w:val="single" w:sz="6" w:space="0" w:color="auto"/>
              <w:left w:val="single" w:sz="6" w:space="0" w:color="auto"/>
              <w:bottom w:val="single" w:sz="6" w:space="0" w:color="auto"/>
              <w:right w:val="single" w:sz="6" w:space="0" w:color="auto"/>
            </w:tcBorders>
            <w:vAlign w:val="center"/>
            <w:hideMark/>
          </w:tcPr>
          <w:p w:rsidR="00E4127F" w:rsidRDefault="00E4127F" w:rsidP="00E4127F">
            <w:pPr>
              <w:widowControl/>
              <w:jc w:val="center"/>
              <w:rPr>
                <w:color w:val="000000"/>
                <w:kern w:val="0"/>
                <w:sz w:val="18"/>
                <w:szCs w:val="18"/>
              </w:rPr>
            </w:pPr>
            <w:r>
              <w:rPr>
                <w:color w:val="000000"/>
                <w:kern w:val="0"/>
                <w:sz w:val="18"/>
                <w:szCs w:val="18"/>
              </w:rPr>
              <w:t>3</w:t>
            </w:r>
          </w:p>
        </w:tc>
        <w:tc>
          <w:tcPr>
            <w:tcW w:w="437" w:type="dxa"/>
            <w:tcBorders>
              <w:top w:val="single" w:sz="6" w:space="0" w:color="auto"/>
              <w:left w:val="single" w:sz="6" w:space="0" w:color="auto"/>
              <w:bottom w:val="single" w:sz="6" w:space="0" w:color="auto"/>
              <w:right w:val="single" w:sz="6" w:space="0" w:color="auto"/>
            </w:tcBorders>
            <w:vAlign w:val="center"/>
            <w:hideMark/>
          </w:tcPr>
          <w:p w:rsidR="00E4127F" w:rsidRDefault="00E4127F" w:rsidP="00E4127F">
            <w:pPr>
              <w:widowControl/>
              <w:jc w:val="center"/>
              <w:rPr>
                <w:color w:val="000000"/>
                <w:kern w:val="0"/>
                <w:sz w:val="18"/>
                <w:szCs w:val="18"/>
              </w:rPr>
            </w:pPr>
            <w:r>
              <w:rPr>
                <w:color w:val="000000"/>
                <w:kern w:val="0"/>
                <w:sz w:val="18"/>
                <w:szCs w:val="18"/>
              </w:rPr>
              <w:t>3</w:t>
            </w:r>
          </w:p>
        </w:tc>
        <w:tc>
          <w:tcPr>
            <w:tcW w:w="836" w:type="dxa"/>
            <w:tcBorders>
              <w:top w:val="single" w:sz="6" w:space="0" w:color="auto"/>
              <w:left w:val="single" w:sz="6" w:space="0" w:color="auto"/>
              <w:bottom w:val="single" w:sz="6" w:space="0" w:color="auto"/>
              <w:right w:val="single" w:sz="6" w:space="0" w:color="auto"/>
            </w:tcBorders>
            <w:vAlign w:val="center"/>
            <w:hideMark/>
          </w:tcPr>
          <w:p w:rsidR="00E4127F" w:rsidRDefault="00E4127F" w:rsidP="00E4127F">
            <w:pPr>
              <w:widowControl/>
              <w:jc w:val="center"/>
              <w:rPr>
                <w:rFonts w:ascii="新細明體" w:hAnsi="新細明體" w:cs="新細明體"/>
                <w:color w:val="000000"/>
                <w:kern w:val="0"/>
                <w:sz w:val="20"/>
                <w:szCs w:val="20"/>
              </w:rPr>
            </w:pPr>
            <w:r>
              <w:rPr>
                <w:rFonts w:ascii="新細明體" w:hAnsi="新細明體" w:cs="新細明體" w:hint="eastAsia"/>
                <w:color w:val="000000"/>
                <w:kern w:val="0"/>
                <w:sz w:val="20"/>
                <w:szCs w:val="20"/>
              </w:rPr>
              <w:t>碩二上</w:t>
            </w:r>
          </w:p>
        </w:tc>
        <w:tc>
          <w:tcPr>
            <w:tcW w:w="2246" w:type="dxa"/>
            <w:tcBorders>
              <w:top w:val="single" w:sz="6" w:space="0" w:color="auto"/>
              <w:left w:val="single" w:sz="6" w:space="0" w:color="auto"/>
              <w:bottom w:val="single" w:sz="6" w:space="0" w:color="auto"/>
              <w:right w:val="single" w:sz="6" w:space="0" w:color="auto"/>
            </w:tcBorders>
            <w:vAlign w:val="center"/>
            <w:hideMark/>
          </w:tcPr>
          <w:p w:rsidR="00E4127F" w:rsidRDefault="00E4127F" w:rsidP="00E4127F">
            <w:pPr>
              <w:widowControl/>
              <w:snapToGrid w:val="0"/>
              <w:spacing w:line="200" w:lineRule="exact"/>
              <w:rPr>
                <w:color w:val="000000"/>
                <w:kern w:val="0"/>
                <w:sz w:val="20"/>
                <w:szCs w:val="20"/>
              </w:rPr>
            </w:pPr>
            <w:r>
              <w:rPr>
                <w:color w:val="000000"/>
                <w:kern w:val="0"/>
                <w:sz w:val="20"/>
                <w:szCs w:val="20"/>
              </w:rPr>
              <w:t>Leisure Resources Planning and Management</w:t>
            </w:r>
          </w:p>
        </w:tc>
        <w:tc>
          <w:tcPr>
            <w:tcW w:w="950" w:type="dxa"/>
            <w:tcBorders>
              <w:top w:val="single" w:sz="6" w:space="0" w:color="auto"/>
              <w:left w:val="single" w:sz="6" w:space="0" w:color="auto"/>
              <w:bottom w:val="single" w:sz="6" w:space="0" w:color="auto"/>
              <w:right w:val="single" w:sz="12" w:space="0" w:color="auto"/>
            </w:tcBorders>
          </w:tcPr>
          <w:p w:rsidR="00E4127F" w:rsidRDefault="00E4127F" w:rsidP="00E4127F">
            <w:pPr>
              <w:widowControl/>
              <w:snapToGrid w:val="0"/>
              <w:spacing w:line="200" w:lineRule="exact"/>
              <w:rPr>
                <w:color w:val="000000"/>
                <w:kern w:val="0"/>
                <w:sz w:val="16"/>
                <w:szCs w:val="20"/>
              </w:rPr>
            </w:pPr>
          </w:p>
        </w:tc>
      </w:tr>
      <w:tr w:rsidR="00E4127F" w:rsidTr="00E4127F">
        <w:trPr>
          <w:trHeight w:val="20"/>
          <w:jc w:val="center"/>
        </w:trPr>
        <w:tc>
          <w:tcPr>
            <w:tcW w:w="667" w:type="dxa"/>
            <w:vMerge/>
            <w:tcBorders>
              <w:top w:val="single" w:sz="6" w:space="0" w:color="auto"/>
              <w:left w:val="single" w:sz="12" w:space="0" w:color="auto"/>
              <w:bottom w:val="single" w:sz="12" w:space="0" w:color="auto"/>
              <w:right w:val="single" w:sz="4" w:space="0" w:color="auto"/>
            </w:tcBorders>
            <w:vAlign w:val="center"/>
            <w:hideMark/>
          </w:tcPr>
          <w:p w:rsidR="00E4127F" w:rsidRDefault="00E4127F" w:rsidP="00E4127F">
            <w:pPr>
              <w:widowControl/>
              <w:rPr>
                <w:sz w:val="20"/>
                <w:szCs w:val="20"/>
              </w:rPr>
            </w:pPr>
          </w:p>
        </w:tc>
        <w:tc>
          <w:tcPr>
            <w:tcW w:w="368" w:type="dxa"/>
            <w:vMerge/>
            <w:tcBorders>
              <w:top w:val="single" w:sz="6" w:space="0" w:color="auto"/>
              <w:left w:val="single" w:sz="4" w:space="0" w:color="auto"/>
              <w:bottom w:val="single" w:sz="6" w:space="0" w:color="auto"/>
              <w:right w:val="single" w:sz="6" w:space="0" w:color="auto"/>
            </w:tcBorders>
            <w:vAlign w:val="center"/>
            <w:hideMark/>
          </w:tcPr>
          <w:p w:rsidR="00E4127F" w:rsidRDefault="00E4127F" w:rsidP="00E4127F">
            <w:pPr>
              <w:widowControl/>
              <w:rPr>
                <w:sz w:val="20"/>
                <w:szCs w:val="20"/>
              </w:rPr>
            </w:pPr>
          </w:p>
        </w:tc>
        <w:tc>
          <w:tcPr>
            <w:tcW w:w="2281" w:type="dxa"/>
            <w:tcBorders>
              <w:top w:val="single" w:sz="6" w:space="0" w:color="auto"/>
              <w:left w:val="single" w:sz="6" w:space="0" w:color="auto"/>
              <w:bottom w:val="single" w:sz="6" w:space="0" w:color="auto"/>
              <w:right w:val="single" w:sz="6" w:space="0" w:color="auto"/>
            </w:tcBorders>
            <w:vAlign w:val="center"/>
            <w:hideMark/>
          </w:tcPr>
          <w:p w:rsidR="00E4127F" w:rsidRDefault="00E4127F" w:rsidP="00E4127F">
            <w:pPr>
              <w:widowControl/>
              <w:rPr>
                <w:rFonts w:ascii="新細明體" w:hAnsi="新細明體" w:cs="新細明體"/>
                <w:color w:val="000000"/>
                <w:kern w:val="0"/>
                <w:sz w:val="20"/>
                <w:szCs w:val="20"/>
              </w:rPr>
            </w:pPr>
            <w:r>
              <w:rPr>
                <w:rFonts w:ascii="新細明體" w:hAnsi="新細明體" w:cs="新細明體" w:hint="eastAsia"/>
                <w:color w:val="000000"/>
                <w:kern w:val="0"/>
                <w:sz w:val="20"/>
                <w:szCs w:val="20"/>
              </w:rPr>
              <w:t>遊憩課程規劃與管理</w:t>
            </w:r>
          </w:p>
        </w:tc>
        <w:tc>
          <w:tcPr>
            <w:tcW w:w="1486" w:type="dxa"/>
            <w:tcBorders>
              <w:top w:val="single" w:sz="6" w:space="0" w:color="auto"/>
              <w:left w:val="single" w:sz="6" w:space="0" w:color="auto"/>
              <w:bottom w:val="single" w:sz="6" w:space="0" w:color="auto"/>
              <w:right w:val="single" w:sz="6" w:space="0" w:color="auto"/>
            </w:tcBorders>
            <w:vAlign w:val="center"/>
            <w:hideMark/>
          </w:tcPr>
          <w:p w:rsidR="00E4127F" w:rsidRDefault="00E4127F" w:rsidP="00E4127F">
            <w:pPr>
              <w:widowControl/>
              <w:jc w:val="center"/>
              <w:rPr>
                <w:color w:val="000000"/>
                <w:kern w:val="0"/>
                <w:sz w:val="18"/>
                <w:szCs w:val="18"/>
              </w:rPr>
            </w:pPr>
            <w:r>
              <w:rPr>
                <w:color w:val="000000"/>
                <w:kern w:val="0"/>
                <w:sz w:val="18"/>
                <w:szCs w:val="18"/>
              </w:rPr>
              <w:t>EDC62D00A018</w:t>
            </w:r>
          </w:p>
        </w:tc>
        <w:tc>
          <w:tcPr>
            <w:tcW w:w="792" w:type="dxa"/>
            <w:tcBorders>
              <w:top w:val="single" w:sz="6" w:space="0" w:color="auto"/>
              <w:left w:val="single" w:sz="6" w:space="0" w:color="auto"/>
              <w:bottom w:val="single" w:sz="6" w:space="0" w:color="auto"/>
              <w:right w:val="single" w:sz="6" w:space="0" w:color="auto"/>
            </w:tcBorders>
            <w:vAlign w:val="center"/>
            <w:hideMark/>
          </w:tcPr>
          <w:p w:rsidR="00E4127F" w:rsidRDefault="00E4127F" w:rsidP="00E4127F">
            <w:pPr>
              <w:widowControl/>
              <w:jc w:val="center"/>
              <w:rPr>
                <w:rFonts w:ascii="新細明體" w:hAnsi="新細明體" w:cs="新細明體"/>
                <w:color w:val="000000"/>
                <w:kern w:val="0"/>
                <w:sz w:val="20"/>
                <w:szCs w:val="20"/>
              </w:rPr>
            </w:pPr>
            <w:r>
              <w:rPr>
                <w:rFonts w:ascii="新細明體" w:hAnsi="新細明體" w:cs="新細明體" w:hint="eastAsia"/>
                <w:color w:val="000000"/>
                <w:kern w:val="0"/>
                <w:sz w:val="20"/>
                <w:szCs w:val="20"/>
              </w:rPr>
              <w:t>選修</w:t>
            </w:r>
          </w:p>
        </w:tc>
        <w:tc>
          <w:tcPr>
            <w:tcW w:w="538" w:type="dxa"/>
            <w:tcBorders>
              <w:top w:val="single" w:sz="6" w:space="0" w:color="auto"/>
              <w:left w:val="single" w:sz="6" w:space="0" w:color="auto"/>
              <w:bottom w:val="single" w:sz="6" w:space="0" w:color="auto"/>
              <w:right w:val="single" w:sz="6" w:space="0" w:color="auto"/>
            </w:tcBorders>
            <w:vAlign w:val="center"/>
            <w:hideMark/>
          </w:tcPr>
          <w:p w:rsidR="00E4127F" w:rsidRDefault="00E4127F" w:rsidP="00E4127F">
            <w:pPr>
              <w:widowControl/>
              <w:jc w:val="center"/>
              <w:rPr>
                <w:color w:val="000000"/>
                <w:kern w:val="0"/>
                <w:sz w:val="18"/>
                <w:szCs w:val="18"/>
              </w:rPr>
            </w:pPr>
            <w:r>
              <w:rPr>
                <w:color w:val="000000"/>
                <w:kern w:val="0"/>
                <w:sz w:val="18"/>
                <w:szCs w:val="18"/>
              </w:rPr>
              <w:t>3</w:t>
            </w:r>
          </w:p>
        </w:tc>
        <w:tc>
          <w:tcPr>
            <w:tcW w:w="437" w:type="dxa"/>
            <w:tcBorders>
              <w:top w:val="single" w:sz="6" w:space="0" w:color="auto"/>
              <w:left w:val="single" w:sz="6" w:space="0" w:color="auto"/>
              <w:bottom w:val="single" w:sz="6" w:space="0" w:color="auto"/>
              <w:right w:val="single" w:sz="6" w:space="0" w:color="auto"/>
            </w:tcBorders>
            <w:vAlign w:val="center"/>
            <w:hideMark/>
          </w:tcPr>
          <w:p w:rsidR="00E4127F" w:rsidRDefault="00E4127F" w:rsidP="00E4127F">
            <w:pPr>
              <w:widowControl/>
              <w:jc w:val="center"/>
              <w:rPr>
                <w:color w:val="000000"/>
                <w:kern w:val="0"/>
                <w:sz w:val="18"/>
                <w:szCs w:val="18"/>
              </w:rPr>
            </w:pPr>
            <w:r>
              <w:rPr>
                <w:color w:val="000000"/>
                <w:kern w:val="0"/>
                <w:sz w:val="18"/>
                <w:szCs w:val="18"/>
              </w:rPr>
              <w:t>3</w:t>
            </w:r>
          </w:p>
        </w:tc>
        <w:tc>
          <w:tcPr>
            <w:tcW w:w="836" w:type="dxa"/>
            <w:tcBorders>
              <w:top w:val="single" w:sz="6" w:space="0" w:color="auto"/>
              <w:left w:val="single" w:sz="6" w:space="0" w:color="auto"/>
              <w:bottom w:val="single" w:sz="6" w:space="0" w:color="auto"/>
              <w:right w:val="single" w:sz="6" w:space="0" w:color="auto"/>
            </w:tcBorders>
            <w:vAlign w:val="center"/>
            <w:hideMark/>
          </w:tcPr>
          <w:p w:rsidR="00E4127F" w:rsidRDefault="00E4127F" w:rsidP="00E4127F">
            <w:pPr>
              <w:widowControl/>
              <w:jc w:val="center"/>
              <w:rPr>
                <w:rFonts w:ascii="新細明體" w:hAnsi="新細明體" w:cs="新細明體"/>
                <w:color w:val="000000"/>
                <w:kern w:val="0"/>
                <w:sz w:val="20"/>
                <w:szCs w:val="20"/>
              </w:rPr>
            </w:pPr>
            <w:r>
              <w:rPr>
                <w:rFonts w:ascii="新細明體" w:hAnsi="新細明體" w:cs="新細明體" w:hint="eastAsia"/>
                <w:color w:val="000000"/>
                <w:kern w:val="0"/>
                <w:sz w:val="20"/>
                <w:szCs w:val="20"/>
              </w:rPr>
              <w:t>碩二上</w:t>
            </w:r>
          </w:p>
        </w:tc>
        <w:tc>
          <w:tcPr>
            <w:tcW w:w="2246" w:type="dxa"/>
            <w:tcBorders>
              <w:top w:val="single" w:sz="6" w:space="0" w:color="auto"/>
              <w:left w:val="single" w:sz="6" w:space="0" w:color="auto"/>
              <w:bottom w:val="single" w:sz="6" w:space="0" w:color="auto"/>
              <w:right w:val="single" w:sz="6" w:space="0" w:color="auto"/>
            </w:tcBorders>
            <w:vAlign w:val="center"/>
            <w:hideMark/>
          </w:tcPr>
          <w:p w:rsidR="00E4127F" w:rsidRDefault="00E4127F" w:rsidP="00E4127F">
            <w:pPr>
              <w:widowControl/>
              <w:snapToGrid w:val="0"/>
              <w:spacing w:line="200" w:lineRule="exact"/>
              <w:rPr>
                <w:color w:val="000000"/>
                <w:kern w:val="0"/>
                <w:sz w:val="20"/>
                <w:szCs w:val="20"/>
              </w:rPr>
            </w:pPr>
            <w:r>
              <w:rPr>
                <w:color w:val="000000"/>
                <w:kern w:val="0"/>
                <w:sz w:val="20"/>
                <w:szCs w:val="20"/>
              </w:rPr>
              <w:t>Recreation Tour Planning and management</w:t>
            </w:r>
          </w:p>
        </w:tc>
        <w:tc>
          <w:tcPr>
            <w:tcW w:w="950" w:type="dxa"/>
            <w:tcBorders>
              <w:top w:val="single" w:sz="6" w:space="0" w:color="auto"/>
              <w:left w:val="single" w:sz="6" w:space="0" w:color="auto"/>
              <w:bottom w:val="single" w:sz="6" w:space="0" w:color="auto"/>
              <w:right w:val="single" w:sz="12" w:space="0" w:color="auto"/>
            </w:tcBorders>
          </w:tcPr>
          <w:p w:rsidR="00E4127F" w:rsidRDefault="00E4127F" w:rsidP="00E4127F">
            <w:pPr>
              <w:widowControl/>
              <w:snapToGrid w:val="0"/>
              <w:spacing w:line="200" w:lineRule="exact"/>
              <w:rPr>
                <w:color w:val="000000"/>
                <w:kern w:val="0"/>
                <w:sz w:val="16"/>
                <w:szCs w:val="20"/>
              </w:rPr>
            </w:pPr>
          </w:p>
        </w:tc>
      </w:tr>
      <w:tr w:rsidR="00E4127F" w:rsidTr="00E4127F">
        <w:trPr>
          <w:trHeight w:val="20"/>
          <w:jc w:val="center"/>
        </w:trPr>
        <w:tc>
          <w:tcPr>
            <w:tcW w:w="667" w:type="dxa"/>
            <w:vMerge/>
            <w:tcBorders>
              <w:top w:val="single" w:sz="6" w:space="0" w:color="auto"/>
              <w:left w:val="single" w:sz="12" w:space="0" w:color="auto"/>
              <w:bottom w:val="single" w:sz="12" w:space="0" w:color="auto"/>
              <w:right w:val="single" w:sz="4" w:space="0" w:color="auto"/>
            </w:tcBorders>
            <w:vAlign w:val="center"/>
            <w:hideMark/>
          </w:tcPr>
          <w:p w:rsidR="00E4127F" w:rsidRDefault="00E4127F" w:rsidP="00E4127F">
            <w:pPr>
              <w:widowControl/>
              <w:rPr>
                <w:sz w:val="20"/>
                <w:szCs w:val="20"/>
              </w:rPr>
            </w:pPr>
          </w:p>
        </w:tc>
        <w:tc>
          <w:tcPr>
            <w:tcW w:w="368" w:type="dxa"/>
            <w:vMerge/>
            <w:tcBorders>
              <w:top w:val="single" w:sz="6" w:space="0" w:color="auto"/>
              <w:left w:val="single" w:sz="4" w:space="0" w:color="auto"/>
              <w:bottom w:val="single" w:sz="6" w:space="0" w:color="auto"/>
              <w:right w:val="single" w:sz="6" w:space="0" w:color="auto"/>
            </w:tcBorders>
            <w:vAlign w:val="center"/>
            <w:hideMark/>
          </w:tcPr>
          <w:p w:rsidR="00E4127F" w:rsidRDefault="00E4127F" w:rsidP="00E4127F">
            <w:pPr>
              <w:widowControl/>
              <w:rPr>
                <w:sz w:val="20"/>
                <w:szCs w:val="20"/>
              </w:rPr>
            </w:pPr>
          </w:p>
        </w:tc>
        <w:tc>
          <w:tcPr>
            <w:tcW w:w="2281" w:type="dxa"/>
            <w:tcBorders>
              <w:top w:val="single" w:sz="6" w:space="0" w:color="auto"/>
              <w:left w:val="single" w:sz="6" w:space="0" w:color="auto"/>
              <w:bottom w:val="single" w:sz="6" w:space="0" w:color="auto"/>
              <w:right w:val="single" w:sz="6" w:space="0" w:color="auto"/>
            </w:tcBorders>
            <w:vAlign w:val="center"/>
            <w:hideMark/>
          </w:tcPr>
          <w:p w:rsidR="00E4127F" w:rsidRDefault="00E4127F" w:rsidP="00E4127F">
            <w:pPr>
              <w:widowControl/>
              <w:rPr>
                <w:rFonts w:ascii="新細明體" w:hAnsi="新細明體" w:cs="新細明體"/>
                <w:color w:val="000000"/>
                <w:kern w:val="0"/>
                <w:sz w:val="20"/>
                <w:szCs w:val="20"/>
              </w:rPr>
            </w:pPr>
            <w:r>
              <w:rPr>
                <w:rFonts w:ascii="新細明體" w:hAnsi="新細明體" w:cs="新細明體" w:hint="eastAsia"/>
                <w:color w:val="000000"/>
                <w:kern w:val="0"/>
                <w:sz w:val="20"/>
                <w:szCs w:val="20"/>
              </w:rPr>
              <w:t>鄉村休閒</w:t>
            </w:r>
          </w:p>
        </w:tc>
        <w:tc>
          <w:tcPr>
            <w:tcW w:w="1486" w:type="dxa"/>
            <w:tcBorders>
              <w:top w:val="single" w:sz="6" w:space="0" w:color="auto"/>
              <w:left w:val="single" w:sz="6" w:space="0" w:color="auto"/>
              <w:bottom w:val="single" w:sz="6" w:space="0" w:color="auto"/>
              <w:right w:val="single" w:sz="6" w:space="0" w:color="auto"/>
            </w:tcBorders>
            <w:vAlign w:val="center"/>
            <w:hideMark/>
          </w:tcPr>
          <w:p w:rsidR="00E4127F" w:rsidRDefault="00E4127F" w:rsidP="00E4127F">
            <w:pPr>
              <w:widowControl/>
              <w:jc w:val="center"/>
              <w:rPr>
                <w:color w:val="000000"/>
                <w:kern w:val="0"/>
                <w:sz w:val="18"/>
                <w:szCs w:val="18"/>
              </w:rPr>
            </w:pPr>
            <w:r>
              <w:rPr>
                <w:color w:val="000000"/>
                <w:kern w:val="0"/>
                <w:sz w:val="18"/>
                <w:szCs w:val="18"/>
              </w:rPr>
              <w:t>EDC62D00A019</w:t>
            </w:r>
          </w:p>
        </w:tc>
        <w:tc>
          <w:tcPr>
            <w:tcW w:w="792" w:type="dxa"/>
            <w:tcBorders>
              <w:top w:val="single" w:sz="6" w:space="0" w:color="auto"/>
              <w:left w:val="single" w:sz="6" w:space="0" w:color="auto"/>
              <w:bottom w:val="single" w:sz="6" w:space="0" w:color="auto"/>
              <w:right w:val="single" w:sz="6" w:space="0" w:color="auto"/>
            </w:tcBorders>
            <w:vAlign w:val="center"/>
            <w:hideMark/>
          </w:tcPr>
          <w:p w:rsidR="00E4127F" w:rsidRDefault="00E4127F" w:rsidP="00E4127F">
            <w:pPr>
              <w:widowControl/>
              <w:jc w:val="center"/>
              <w:rPr>
                <w:rFonts w:ascii="新細明體" w:hAnsi="新細明體" w:cs="新細明體"/>
                <w:color w:val="000000"/>
                <w:kern w:val="0"/>
                <w:sz w:val="20"/>
                <w:szCs w:val="20"/>
              </w:rPr>
            </w:pPr>
            <w:r>
              <w:rPr>
                <w:rFonts w:ascii="新細明體" w:hAnsi="新細明體" w:cs="新細明體" w:hint="eastAsia"/>
                <w:color w:val="000000"/>
                <w:kern w:val="0"/>
                <w:sz w:val="20"/>
                <w:szCs w:val="20"/>
              </w:rPr>
              <w:t>選修</w:t>
            </w:r>
          </w:p>
        </w:tc>
        <w:tc>
          <w:tcPr>
            <w:tcW w:w="538" w:type="dxa"/>
            <w:tcBorders>
              <w:top w:val="single" w:sz="6" w:space="0" w:color="auto"/>
              <w:left w:val="single" w:sz="6" w:space="0" w:color="auto"/>
              <w:bottom w:val="single" w:sz="6" w:space="0" w:color="auto"/>
              <w:right w:val="single" w:sz="6" w:space="0" w:color="auto"/>
            </w:tcBorders>
            <w:vAlign w:val="center"/>
            <w:hideMark/>
          </w:tcPr>
          <w:p w:rsidR="00E4127F" w:rsidRDefault="00E4127F" w:rsidP="00E4127F">
            <w:pPr>
              <w:widowControl/>
              <w:jc w:val="center"/>
              <w:rPr>
                <w:color w:val="000000"/>
                <w:kern w:val="0"/>
                <w:sz w:val="18"/>
                <w:szCs w:val="18"/>
              </w:rPr>
            </w:pPr>
            <w:r>
              <w:rPr>
                <w:color w:val="000000"/>
                <w:kern w:val="0"/>
                <w:sz w:val="18"/>
                <w:szCs w:val="18"/>
              </w:rPr>
              <w:t>3</w:t>
            </w:r>
          </w:p>
        </w:tc>
        <w:tc>
          <w:tcPr>
            <w:tcW w:w="437" w:type="dxa"/>
            <w:tcBorders>
              <w:top w:val="single" w:sz="6" w:space="0" w:color="auto"/>
              <w:left w:val="single" w:sz="6" w:space="0" w:color="auto"/>
              <w:bottom w:val="single" w:sz="6" w:space="0" w:color="auto"/>
              <w:right w:val="single" w:sz="6" w:space="0" w:color="auto"/>
            </w:tcBorders>
            <w:vAlign w:val="center"/>
            <w:hideMark/>
          </w:tcPr>
          <w:p w:rsidR="00E4127F" w:rsidRDefault="00E4127F" w:rsidP="00E4127F">
            <w:pPr>
              <w:widowControl/>
              <w:jc w:val="center"/>
              <w:rPr>
                <w:color w:val="000000"/>
                <w:kern w:val="0"/>
                <w:sz w:val="18"/>
                <w:szCs w:val="18"/>
              </w:rPr>
            </w:pPr>
            <w:r>
              <w:rPr>
                <w:color w:val="000000"/>
                <w:kern w:val="0"/>
                <w:sz w:val="18"/>
                <w:szCs w:val="18"/>
              </w:rPr>
              <w:t>3</w:t>
            </w:r>
          </w:p>
        </w:tc>
        <w:tc>
          <w:tcPr>
            <w:tcW w:w="836" w:type="dxa"/>
            <w:tcBorders>
              <w:top w:val="single" w:sz="6" w:space="0" w:color="auto"/>
              <w:left w:val="single" w:sz="6" w:space="0" w:color="auto"/>
              <w:bottom w:val="single" w:sz="6" w:space="0" w:color="auto"/>
              <w:right w:val="single" w:sz="6" w:space="0" w:color="auto"/>
            </w:tcBorders>
            <w:vAlign w:val="center"/>
            <w:hideMark/>
          </w:tcPr>
          <w:p w:rsidR="00E4127F" w:rsidRDefault="00E4127F" w:rsidP="00E4127F">
            <w:pPr>
              <w:widowControl/>
              <w:jc w:val="center"/>
              <w:rPr>
                <w:rFonts w:ascii="新細明體" w:hAnsi="新細明體" w:cs="新細明體"/>
                <w:color w:val="000000"/>
                <w:kern w:val="0"/>
                <w:sz w:val="20"/>
                <w:szCs w:val="20"/>
              </w:rPr>
            </w:pPr>
            <w:r>
              <w:rPr>
                <w:rFonts w:ascii="新細明體" w:hAnsi="新細明體" w:cs="新細明體" w:hint="eastAsia"/>
                <w:color w:val="000000"/>
                <w:kern w:val="0"/>
                <w:sz w:val="20"/>
                <w:szCs w:val="20"/>
              </w:rPr>
              <w:t>碩二上</w:t>
            </w:r>
          </w:p>
        </w:tc>
        <w:tc>
          <w:tcPr>
            <w:tcW w:w="2246" w:type="dxa"/>
            <w:tcBorders>
              <w:top w:val="single" w:sz="6" w:space="0" w:color="auto"/>
              <w:left w:val="single" w:sz="6" w:space="0" w:color="auto"/>
              <w:bottom w:val="single" w:sz="6" w:space="0" w:color="auto"/>
              <w:right w:val="single" w:sz="6" w:space="0" w:color="auto"/>
            </w:tcBorders>
            <w:vAlign w:val="center"/>
            <w:hideMark/>
          </w:tcPr>
          <w:p w:rsidR="00E4127F" w:rsidRDefault="00E4127F" w:rsidP="00E4127F">
            <w:pPr>
              <w:widowControl/>
              <w:snapToGrid w:val="0"/>
              <w:spacing w:line="200" w:lineRule="exact"/>
              <w:rPr>
                <w:color w:val="000000"/>
                <w:kern w:val="0"/>
                <w:sz w:val="20"/>
                <w:szCs w:val="20"/>
              </w:rPr>
            </w:pPr>
            <w:r>
              <w:rPr>
                <w:color w:val="000000"/>
                <w:kern w:val="0"/>
                <w:sz w:val="20"/>
                <w:szCs w:val="20"/>
              </w:rPr>
              <w:t>Rural Leisure</w:t>
            </w:r>
          </w:p>
        </w:tc>
        <w:tc>
          <w:tcPr>
            <w:tcW w:w="950" w:type="dxa"/>
            <w:tcBorders>
              <w:top w:val="single" w:sz="6" w:space="0" w:color="auto"/>
              <w:left w:val="single" w:sz="6" w:space="0" w:color="auto"/>
              <w:bottom w:val="single" w:sz="6" w:space="0" w:color="auto"/>
              <w:right w:val="single" w:sz="12" w:space="0" w:color="auto"/>
            </w:tcBorders>
          </w:tcPr>
          <w:p w:rsidR="00E4127F" w:rsidRDefault="00E4127F" w:rsidP="00E4127F">
            <w:pPr>
              <w:widowControl/>
              <w:snapToGrid w:val="0"/>
              <w:spacing w:line="200" w:lineRule="exact"/>
              <w:rPr>
                <w:color w:val="000000"/>
                <w:kern w:val="0"/>
                <w:sz w:val="16"/>
                <w:szCs w:val="20"/>
              </w:rPr>
            </w:pPr>
          </w:p>
        </w:tc>
      </w:tr>
      <w:tr w:rsidR="00E4127F" w:rsidTr="00E4127F">
        <w:trPr>
          <w:trHeight w:val="20"/>
          <w:jc w:val="center"/>
        </w:trPr>
        <w:tc>
          <w:tcPr>
            <w:tcW w:w="667" w:type="dxa"/>
            <w:vMerge/>
            <w:tcBorders>
              <w:top w:val="single" w:sz="6" w:space="0" w:color="auto"/>
              <w:left w:val="single" w:sz="12" w:space="0" w:color="auto"/>
              <w:bottom w:val="single" w:sz="12" w:space="0" w:color="auto"/>
              <w:right w:val="single" w:sz="4" w:space="0" w:color="auto"/>
            </w:tcBorders>
            <w:vAlign w:val="center"/>
            <w:hideMark/>
          </w:tcPr>
          <w:p w:rsidR="00E4127F" w:rsidRDefault="00E4127F" w:rsidP="00E4127F">
            <w:pPr>
              <w:widowControl/>
              <w:rPr>
                <w:sz w:val="20"/>
                <w:szCs w:val="20"/>
              </w:rPr>
            </w:pPr>
          </w:p>
        </w:tc>
        <w:tc>
          <w:tcPr>
            <w:tcW w:w="368" w:type="dxa"/>
            <w:vMerge/>
            <w:tcBorders>
              <w:top w:val="single" w:sz="6" w:space="0" w:color="auto"/>
              <w:left w:val="single" w:sz="4" w:space="0" w:color="auto"/>
              <w:bottom w:val="single" w:sz="6" w:space="0" w:color="auto"/>
              <w:right w:val="single" w:sz="6" w:space="0" w:color="auto"/>
            </w:tcBorders>
            <w:vAlign w:val="center"/>
            <w:hideMark/>
          </w:tcPr>
          <w:p w:rsidR="00E4127F" w:rsidRDefault="00E4127F" w:rsidP="00E4127F">
            <w:pPr>
              <w:widowControl/>
              <w:rPr>
                <w:sz w:val="20"/>
                <w:szCs w:val="20"/>
              </w:rPr>
            </w:pPr>
          </w:p>
        </w:tc>
        <w:tc>
          <w:tcPr>
            <w:tcW w:w="2281" w:type="dxa"/>
            <w:tcBorders>
              <w:top w:val="single" w:sz="6" w:space="0" w:color="auto"/>
              <w:left w:val="single" w:sz="6" w:space="0" w:color="auto"/>
              <w:bottom w:val="single" w:sz="6" w:space="0" w:color="auto"/>
              <w:right w:val="single" w:sz="6" w:space="0" w:color="auto"/>
            </w:tcBorders>
            <w:vAlign w:val="center"/>
            <w:hideMark/>
          </w:tcPr>
          <w:p w:rsidR="00E4127F" w:rsidRDefault="00E4127F" w:rsidP="00E4127F">
            <w:pPr>
              <w:widowControl/>
              <w:rPr>
                <w:rFonts w:ascii="新細明體" w:hAnsi="新細明體" w:cs="新細明體"/>
                <w:color w:val="000000"/>
                <w:kern w:val="0"/>
                <w:sz w:val="20"/>
                <w:szCs w:val="20"/>
              </w:rPr>
            </w:pPr>
            <w:r>
              <w:rPr>
                <w:rFonts w:ascii="新細明體" w:hAnsi="新細明體" w:cs="新細明體" w:hint="eastAsia"/>
                <w:color w:val="000000"/>
                <w:kern w:val="0"/>
                <w:sz w:val="20"/>
                <w:szCs w:val="20"/>
              </w:rPr>
              <w:t>地理資訊系統</w:t>
            </w:r>
          </w:p>
        </w:tc>
        <w:tc>
          <w:tcPr>
            <w:tcW w:w="1486" w:type="dxa"/>
            <w:tcBorders>
              <w:top w:val="single" w:sz="6" w:space="0" w:color="auto"/>
              <w:left w:val="single" w:sz="6" w:space="0" w:color="auto"/>
              <w:bottom w:val="single" w:sz="6" w:space="0" w:color="auto"/>
              <w:right w:val="single" w:sz="6" w:space="0" w:color="auto"/>
            </w:tcBorders>
            <w:vAlign w:val="center"/>
            <w:hideMark/>
          </w:tcPr>
          <w:p w:rsidR="00E4127F" w:rsidRDefault="00E4127F" w:rsidP="00E4127F">
            <w:pPr>
              <w:widowControl/>
              <w:jc w:val="center"/>
              <w:rPr>
                <w:color w:val="000000"/>
                <w:kern w:val="0"/>
                <w:sz w:val="18"/>
                <w:szCs w:val="18"/>
              </w:rPr>
            </w:pPr>
            <w:r>
              <w:rPr>
                <w:color w:val="000000"/>
                <w:kern w:val="0"/>
                <w:sz w:val="18"/>
                <w:szCs w:val="18"/>
              </w:rPr>
              <w:t>EDC62D00A023</w:t>
            </w:r>
          </w:p>
        </w:tc>
        <w:tc>
          <w:tcPr>
            <w:tcW w:w="792" w:type="dxa"/>
            <w:tcBorders>
              <w:top w:val="single" w:sz="6" w:space="0" w:color="auto"/>
              <w:left w:val="single" w:sz="6" w:space="0" w:color="auto"/>
              <w:bottom w:val="single" w:sz="6" w:space="0" w:color="auto"/>
              <w:right w:val="single" w:sz="6" w:space="0" w:color="auto"/>
            </w:tcBorders>
            <w:vAlign w:val="center"/>
            <w:hideMark/>
          </w:tcPr>
          <w:p w:rsidR="00E4127F" w:rsidRDefault="00E4127F" w:rsidP="00E4127F">
            <w:pPr>
              <w:widowControl/>
              <w:jc w:val="center"/>
              <w:rPr>
                <w:rFonts w:ascii="新細明體" w:hAnsi="新細明體" w:cs="新細明體"/>
                <w:color w:val="000000"/>
                <w:kern w:val="0"/>
                <w:sz w:val="20"/>
                <w:szCs w:val="20"/>
              </w:rPr>
            </w:pPr>
            <w:r>
              <w:rPr>
                <w:rFonts w:ascii="新細明體" w:hAnsi="新細明體" w:cs="新細明體" w:hint="eastAsia"/>
                <w:color w:val="000000"/>
                <w:kern w:val="0"/>
                <w:sz w:val="20"/>
                <w:szCs w:val="20"/>
              </w:rPr>
              <w:t>選修</w:t>
            </w:r>
          </w:p>
        </w:tc>
        <w:tc>
          <w:tcPr>
            <w:tcW w:w="538" w:type="dxa"/>
            <w:tcBorders>
              <w:top w:val="single" w:sz="6" w:space="0" w:color="auto"/>
              <w:left w:val="single" w:sz="6" w:space="0" w:color="auto"/>
              <w:bottom w:val="single" w:sz="6" w:space="0" w:color="auto"/>
              <w:right w:val="single" w:sz="6" w:space="0" w:color="auto"/>
            </w:tcBorders>
            <w:vAlign w:val="center"/>
            <w:hideMark/>
          </w:tcPr>
          <w:p w:rsidR="00E4127F" w:rsidRDefault="00E4127F" w:rsidP="00E4127F">
            <w:pPr>
              <w:widowControl/>
              <w:jc w:val="center"/>
              <w:rPr>
                <w:color w:val="000000"/>
                <w:kern w:val="0"/>
                <w:sz w:val="18"/>
                <w:szCs w:val="18"/>
              </w:rPr>
            </w:pPr>
            <w:r>
              <w:rPr>
                <w:color w:val="000000"/>
                <w:kern w:val="0"/>
                <w:sz w:val="18"/>
                <w:szCs w:val="18"/>
              </w:rPr>
              <w:t>2</w:t>
            </w:r>
          </w:p>
        </w:tc>
        <w:tc>
          <w:tcPr>
            <w:tcW w:w="437" w:type="dxa"/>
            <w:tcBorders>
              <w:top w:val="single" w:sz="6" w:space="0" w:color="auto"/>
              <w:left w:val="single" w:sz="6" w:space="0" w:color="auto"/>
              <w:bottom w:val="single" w:sz="6" w:space="0" w:color="auto"/>
              <w:right w:val="single" w:sz="6" w:space="0" w:color="auto"/>
            </w:tcBorders>
            <w:vAlign w:val="center"/>
            <w:hideMark/>
          </w:tcPr>
          <w:p w:rsidR="00E4127F" w:rsidRDefault="00E4127F" w:rsidP="00E4127F">
            <w:pPr>
              <w:widowControl/>
              <w:jc w:val="center"/>
              <w:rPr>
                <w:color w:val="000000"/>
                <w:kern w:val="0"/>
                <w:sz w:val="18"/>
                <w:szCs w:val="18"/>
              </w:rPr>
            </w:pPr>
            <w:r>
              <w:rPr>
                <w:color w:val="000000"/>
                <w:kern w:val="0"/>
                <w:sz w:val="18"/>
                <w:szCs w:val="18"/>
              </w:rPr>
              <w:t>2</w:t>
            </w:r>
          </w:p>
        </w:tc>
        <w:tc>
          <w:tcPr>
            <w:tcW w:w="836" w:type="dxa"/>
            <w:tcBorders>
              <w:top w:val="single" w:sz="6" w:space="0" w:color="auto"/>
              <w:left w:val="single" w:sz="6" w:space="0" w:color="auto"/>
              <w:bottom w:val="single" w:sz="6" w:space="0" w:color="auto"/>
              <w:right w:val="single" w:sz="6" w:space="0" w:color="auto"/>
            </w:tcBorders>
            <w:vAlign w:val="center"/>
            <w:hideMark/>
          </w:tcPr>
          <w:p w:rsidR="00E4127F" w:rsidRDefault="00E4127F" w:rsidP="00E4127F">
            <w:pPr>
              <w:widowControl/>
              <w:jc w:val="center"/>
              <w:rPr>
                <w:rFonts w:ascii="新細明體" w:hAnsi="新細明體" w:cs="新細明體"/>
                <w:color w:val="000000"/>
                <w:kern w:val="0"/>
                <w:sz w:val="20"/>
                <w:szCs w:val="20"/>
              </w:rPr>
            </w:pPr>
            <w:proofErr w:type="gramStart"/>
            <w:r>
              <w:rPr>
                <w:rFonts w:ascii="新細明體" w:hAnsi="新細明體" w:cs="新細明體" w:hint="eastAsia"/>
                <w:color w:val="000000"/>
                <w:kern w:val="0"/>
                <w:sz w:val="20"/>
                <w:szCs w:val="20"/>
              </w:rPr>
              <w:t>碩</w:t>
            </w:r>
            <w:proofErr w:type="gramEnd"/>
            <w:r>
              <w:rPr>
                <w:rFonts w:ascii="新細明體" w:hAnsi="新細明體" w:cs="新細明體" w:hint="eastAsia"/>
                <w:color w:val="000000"/>
                <w:kern w:val="0"/>
                <w:sz w:val="20"/>
                <w:szCs w:val="20"/>
              </w:rPr>
              <w:t>二下</w:t>
            </w:r>
          </w:p>
        </w:tc>
        <w:tc>
          <w:tcPr>
            <w:tcW w:w="2246" w:type="dxa"/>
            <w:tcBorders>
              <w:top w:val="single" w:sz="6" w:space="0" w:color="auto"/>
              <w:left w:val="single" w:sz="6" w:space="0" w:color="auto"/>
              <w:bottom w:val="single" w:sz="6" w:space="0" w:color="auto"/>
              <w:right w:val="single" w:sz="6" w:space="0" w:color="auto"/>
            </w:tcBorders>
            <w:vAlign w:val="center"/>
            <w:hideMark/>
          </w:tcPr>
          <w:p w:rsidR="00E4127F" w:rsidRDefault="00E4127F" w:rsidP="00E4127F">
            <w:pPr>
              <w:widowControl/>
              <w:snapToGrid w:val="0"/>
              <w:spacing w:line="200" w:lineRule="exact"/>
              <w:rPr>
                <w:color w:val="000000"/>
                <w:kern w:val="0"/>
                <w:sz w:val="20"/>
                <w:szCs w:val="20"/>
              </w:rPr>
            </w:pPr>
            <w:r>
              <w:rPr>
                <w:color w:val="000000"/>
                <w:kern w:val="0"/>
                <w:sz w:val="20"/>
                <w:szCs w:val="20"/>
              </w:rPr>
              <w:t>Geographic Information System</w:t>
            </w:r>
          </w:p>
        </w:tc>
        <w:tc>
          <w:tcPr>
            <w:tcW w:w="950" w:type="dxa"/>
            <w:tcBorders>
              <w:top w:val="single" w:sz="6" w:space="0" w:color="auto"/>
              <w:left w:val="single" w:sz="6" w:space="0" w:color="auto"/>
              <w:bottom w:val="single" w:sz="6" w:space="0" w:color="auto"/>
              <w:right w:val="single" w:sz="12" w:space="0" w:color="auto"/>
            </w:tcBorders>
          </w:tcPr>
          <w:p w:rsidR="00E4127F" w:rsidRDefault="00E4127F" w:rsidP="00E4127F">
            <w:pPr>
              <w:widowControl/>
              <w:snapToGrid w:val="0"/>
              <w:spacing w:line="200" w:lineRule="exact"/>
              <w:rPr>
                <w:color w:val="000000"/>
                <w:kern w:val="0"/>
                <w:sz w:val="16"/>
                <w:szCs w:val="20"/>
              </w:rPr>
            </w:pPr>
          </w:p>
        </w:tc>
      </w:tr>
      <w:tr w:rsidR="00E4127F" w:rsidTr="00E4127F">
        <w:trPr>
          <w:trHeight w:val="20"/>
          <w:jc w:val="center"/>
        </w:trPr>
        <w:tc>
          <w:tcPr>
            <w:tcW w:w="667" w:type="dxa"/>
            <w:vMerge/>
            <w:tcBorders>
              <w:top w:val="single" w:sz="6" w:space="0" w:color="auto"/>
              <w:left w:val="single" w:sz="12" w:space="0" w:color="auto"/>
              <w:bottom w:val="single" w:sz="12" w:space="0" w:color="auto"/>
              <w:right w:val="single" w:sz="4" w:space="0" w:color="auto"/>
            </w:tcBorders>
            <w:vAlign w:val="center"/>
            <w:hideMark/>
          </w:tcPr>
          <w:p w:rsidR="00E4127F" w:rsidRDefault="00E4127F" w:rsidP="00E4127F">
            <w:pPr>
              <w:widowControl/>
              <w:rPr>
                <w:sz w:val="20"/>
                <w:szCs w:val="20"/>
              </w:rPr>
            </w:pPr>
          </w:p>
        </w:tc>
        <w:tc>
          <w:tcPr>
            <w:tcW w:w="368" w:type="dxa"/>
            <w:vMerge/>
            <w:tcBorders>
              <w:top w:val="single" w:sz="6" w:space="0" w:color="auto"/>
              <w:left w:val="single" w:sz="4" w:space="0" w:color="auto"/>
              <w:bottom w:val="single" w:sz="6" w:space="0" w:color="auto"/>
              <w:right w:val="single" w:sz="6" w:space="0" w:color="auto"/>
            </w:tcBorders>
            <w:vAlign w:val="center"/>
            <w:hideMark/>
          </w:tcPr>
          <w:p w:rsidR="00E4127F" w:rsidRDefault="00E4127F" w:rsidP="00E4127F">
            <w:pPr>
              <w:widowControl/>
              <w:rPr>
                <w:sz w:val="20"/>
                <w:szCs w:val="20"/>
              </w:rPr>
            </w:pPr>
          </w:p>
        </w:tc>
        <w:tc>
          <w:tcPr>
            <w:tcW w:w="2281" w:type="dxa"/>
            <w:tcBorders>
              <w:top w:val="single" w:sz="6" w:space="0" w:color="auto"/>
              <w:left w:val="single" w:sz="6" w:space="0" w:color="auto"/>
              <w:bottom w:val="single" w:sz="6" w:space="0" w:color="auto"/>
              <w:right w:val="single" w:sz="6" w:space="0" w:color="auto"/>
            </w:tcBorders>
            <w:shd w:val="clear" w:color="auto" w:fill="D9D9D9"/>
            <w:vAlign w:val="center"/>
            <w:hideMark/>
          </w:tcPr>
          <w:p w:rsidR="00E4127F" w:rsidRDefault="00E4127F" w:rsidP="00E4127F">
            <w:pPr>
              <w:widowControl/>
              <w:rPr>
                <w:rFonts w:ascii="新細明體" w:hAnsi="新細明體" w:cs="新細明體"/>
                <w:color w:val="000000"/>
                <w:kern w:val="0"/>
                <w:sz w:val="20"/>
                <w:szCs w:val="20"/>
              </w:rPr>
            </w:pPr>
            <w:r>
              <w:rPr>
                <w:rFonts w:ascii="新細明體" w:hAnsi="新細明體" w:cs="新細明體" w:hint="eastAsia"/>
                <w:color w:val="000000"/>
                <w:kern w:val="0"/>
                <w:sz w:val="20"/>
                <w:szCs w:val="20"/>
              </w:rPr>
              <w:t>休閒事業個案研討</w:t>
            </w:r>
          </w:p>
        </w:tc>
        <w:tc>
          <w:tcPr>
            <w:tcW w:w="1486" w:type="dxa"/>
            <w:tcBorders>
              <w:top w:val="single" w:sz="6" w:space="0" w:color="auto"/>
              <w:left w:val="single" w:sz="6" w:space="0" w:color="auto"/>
              <w:bottom w:val="single" w:sz="6" w:space="0" w:color="auto"/>
              <w:right w:val="single" w:sz="6" w:space="0" w:color="auto"/>
            </w:tcBorders>
            <w:shd w:val="clear" w:color="auto" w:fill="D9D9D9"/>
            <w:vAlign w:val="center"/>
            <w:hideMark/>
          </w:tcPr>
          <w:p w:rsidR="00E4127F" w:rsidRDefault="00E4127F" w:rsidP="00E4127F">
            <w:pPr>
              <w:widowControl/>
              <w:jc w:val="center"/>
              <w:rPr>
                <w:color w:val="000000"/>
                <w:kern w:val="0"/>
                <w:sz w:val="18"/>
                <w:szCs w:val="18"/>
              </w:rPr>
            </w:pPr>
            <w:r>
              <w:rPr>
                <w:color w:val="000000"/>
                <w:kern w:val="0"/>
                <w:sz w:val="18"/>
                <w:szCs w:val="18"/>
              </w:rPr>
              <w:t>EDC62D00A027</w:t>
            </w:r>
          </w:p>
        </w:tc>
        <w:tc>
          <w:tcPr>
            <w:tcW w:w="792" w:type="dxa"/>
            <w:tcBorders>
              <w:top w:val="single" w:sz="6" w:space="0" w:color="auto"/>
              <w:left w:val="single" w:sz="6" w:space="0" w:color="auto"/>
              <w:bottom w:val="single" w:sz="6" w:space="0" w:color="auto"/>
              <w:right w:val="single" w:sz="6" w:space="0" w:color="auto"/>
            </w:tcBorders>
            <w:shd w:val="clear" w:color="auto" w:fill="D9D9D9"/>
            <w:vAlign w:val="center"/>
            <w:hideMark/>
          </w:tcPr>
          <w:p w:rsidR="00E4127F" w:rsidRDefault="00E4127F" w:rsidP="00E4127F">
            <w:pPr>
              <w:widowControl/>
              <w:jc w:val="center"/>
              <w:rPr>
                <w:rFonts w:ascii="新細明體" w:hAnsi="新細明體" w:cs="新細明體"/>
                <w:color w:val="000000"/>
                <w:kern w:val="0"/>
                <w:sz w:val="20"/>
                <w:szCs w:val="20"/>
              </w:rPr>
            </w:pPr>
            <w:r>
              <w:rPr>
                <w:rFonts w:ascii="新細明體" w:hAnsi="新細明體" w:cs="新細明體" w:hint="eastAsia"/>
                <w:color w:val="000000"/>
                <w:kern w:val="0"/>
                <w:sz w:val="20"/>
                <w:szCs w:val="20"/>
              </w:rPr>
              <w:t>選修</w:t>
            </w:r>
          </w:p>
        </w:tc>
        <w:tc>
          <w:tcPr>
            <w:tcW w:w="538" w:type="dxa"/>
            <w:tcBorders>
              <w:top w:val="single" w:sz="6" w:space="0" w:color="auto"/>
              <w:left w:val="single" w:sz="6" w:space="0" w:color="auto"/>
              <w:bottom w:val="single" w:sz="6" w:space="0" w:color="auto"/>
              <w:right w:val="single" w:sz="6" w:space="0" w:color="auto"/>
            </w:tcBorders>
            <w:shd w:val="clear" w:color="auto" w:fill="D9D9D9"/>
            <w:vAlign w:val="center"/>
            <w:hideMark/>
          </w:tcPr>
          <w:p w:rsidR="00E4127F" w:rsidRDefault="00E4127F" w:rsidP="00E4127F">
            <w:pPr>
              <w:widowControl/>
              <w:jc w:val="center"/>
              <w:rPr>
                <w:color w:val="000000"/>
                <w:kern w:val="0"/>
                <w:sz w:val="18"/>
                <w:szCs w:val="18"/>
              </w:rPr>
            </w:pPr>
            <w:r>
              <w:rPr>
                <w:color w:val="000000"/>
                <w:kern w:val="0"/>
                <w:sz w:val="18"/>
                <w:szCs w:val="18"/>
              </w:rPr>
              <w:t>2</w:t>
            </w:r>
          </w:p>
        </w:tc>
        <w:tc>
          <w:tcPr>
            <w:tcW w:w="437" w:type="dxa"/>
            <w:tcBorders>
              <w:top w:val="single" w:sz="6" w:space="0" w:color="auto"/>
              <w:left w:val="single" w:sz="6" w:space="0" w:color="auto"/>
              <w:bottom w:val="single" w:sz="6" w:space="0" w:color="auto"/>
              <w:right w:val="single" w:sz="6" w:space="0" w:color="auto"/>
            </w:tcBorders>
            <w:shd w:val="clear" w:color="auto" w:fill="D9D9D9"/>
            <w:vAlign w:val="center"/>
            <w:hideMark/>
          </w:tcPr>
          <w:p w:rsidR="00E4127F" w:rsidRDefault="00E4127F" w:rsidP="00E4127F">
            <w:pPr>
              <w:widowControl/>
              <w:jc w:val="center"/>
              <w:rPr>
                <w:color w:val="000000"/>
                <w:kern w:val="0"/>
                <w:sz w:val="18"/>
                <w:szCs w:val="18"/>
              </w:rPr>
            </w:pPr>
            <w:r>
              <w:rPr>
                <w:color w:val="000000"/>
                <w:kern w:val="0"/>
                <w:sz w:val="18"/>
                <w:szCs w:val="18"/>
              </w:rPr>
              <w:t>2</w:t>
            </w:r>
          </w:p>
        </w:tc>
        <w:tc>
          <w:tcPr>
            <w:tcW w:w="836" w:type="dxa"/>
            <w:tcBorders>
              <w:top w:val="single" w:sz="6" w:space="0" w:color="auto"/>
              <w:left w:val="single" w:sz="6" w:space="0" w:color="auto"/>
              <w:bottom w:val="single" w:sz="6" w:space="0" w:color="auto"/>
              <w:right w:val="single" w:sz="6" w:space="0" w:color="auto"/>
            </w:tcBorders>
            <w:shd w:val="clear" w:color="auto" w:fill="D9D9D9"/>
            <w:vAlign w:val="center"/>
            <w:hideMark/>
          </w:tcPr>
          <w:p w:rsidR="00E4127F" w:rsidRDefault="00E4127F" w:rsidP="00E4127F">
            <w:pPr>
              <w:widowControl/>
              <w:jc w:val="center"/>
              <w:rPr>
                <w:rFonts w:ascii="新細明體" w:hAnsi="新細明體" w:cs="新細明體"/>
                <w:color w:val="000000"/>
                <w:kern w:val="0"/>
                <w:sz w:val="20"/>
                <w:szCs w:val="20"/>
              </w:rPr>
            </w:pPr>
            <w:proofErr w:type="gramStart"/>
            <w:r>
              <w:rPr>
                <w:rFonts w:ascii="新細明體" w:hAnsi="新細明體" w:cs="新細明體" w:hint="eastAsia"/>
                <w:color w:val="000000"/>
                <w:kern w:val="0"/>
                <w:sz w:val="20"/>
                <w:szCs w:val="20"/>
              </w:rPr>
              <w:t>碩</w:t>
            </w:r>
            <w:proofErr w:type="gramEnd"/>
            <w:r>
              <w:rPr>
                <w:rFonts w:ascii="新細明體" w:hAnsi="新細明體" w:cs="新細明體" w:hint="eastAsia"/>
                <w:color w:val="000000"/>
                <w:kern w:val="0"/>
                <w:sz w:val="20"/>
                <w:szCs w:val="20"/>
              </w:rPr>
              <w:t>二下</w:t>
            </w:r>
          </w:p>
        </w:tc>
        <w:tc>
          <w:tcPr>
            <w:tcW w:w="2246" w:type="dxa"/>
            <w:tcBorders>
              <w:top w:val="single" w:sz="6" w:space="0" w:color="auto"/>
              <w:left w:val="single" w:sz="6" w:space="0" w:color="auto"/>
              <w:bottom w:val="single" w:sz="6" w:space="0" w:color="auto"/>
              <w:right w:val="single" w:sz="6" w:space="0" w:color="auto"/>
            </w:tcBorders>
            <w:shd w:val="clear" w:color="auto" w:fill="D9D9D9"/>
            <w:vAlign w:val="center"/>
            <w:hideMark/>
          </w:tcPr>
          <w:p w:rsidR="00E4127F" w:rsidRDefault="00E4127F" w:rsidP="00E4127F">
            <w:pPr>
              <w:widowControl/>
              <w:snapToGrid w:val="0"/>
              <w:spacing w:line="200" w:lineRule="exact"/>
              <w:rPr>
                <w:color w:val="000000"/>
                <w:kern w:val="0"/>
                <w:sz w:val="20"/>
                <w:szCs w:val="20"/>
              </w:rPr>
            </w:pPr>
            <w:r>
              <w:rPr>
                <w:color w:val="000000"/>
                <w:kern w:val="0"/>
                <w:sz w:val="20"/>
                <w:szCs w:val="20"/>
              </w:rPr>
              <w:t>Case Studies in Leisure Business</w:t>
            </w:r>
          </w:p>
        </w:tc>
        <w:tc>
          <w:tcPr>
            <w:tcW w:w="950" w:type="dxa"/>
            <w:tcBorders>
              <w:top w:val="single" w:sz="6" w:space="0" w:color="auto"/>
              <w:left w:val="single" w:sz="6" w:space="0" w:color="auto"/>
              <w:bottom w:val="single" w:sz="6" w:space="0" w:color="auto"/>
              <w:right w:val="single" w:sz="12" w:space="0" w:color="auto"/>
            </w:tcBorders>
            <w:shd w:val="clear" w:color="auto" w:fill="D9D9D9"/>
            <w:hideMark/>
          </w:tcPr>
          <w:p w:rsidR="00E4127F" w:rsidRDefault="00E4127F" w:rsidP="00E4127F">
            <w:pPr>
              <w:widowControl/>
              <w:snapToGrid w:val="0"/>
              <w:spacing w:line="200" w:lineRule="exact"/>
              <w:rPr>
                <w:color w:val="000000"/>
                <w:kern w:val="0"/>
                <w:sz w:val="16"/>
                <w:szCs w:val="20"/>
              </w:rPr>
            </w:pPr>
            <w:r>
              <w:rPr>
                <w:sz w:val="16"/>
                <w:szCs w:val="20"/>
                <w:shd w:val="pct15" w:color="auto" w:fill="FFFFFF"/>
              </w:rPr>
              <w:t>104-1</w:t>
            </w:r>
            <w:r>
              <w:rPr>
                <w:rFonts w:hint="eastAsia"/>
                <w:sz w:val="16"/>
                <w:szCs w:val="20"/>
                <w:shd w:val="pct15" w:color="auto" w:fill="FFFFFF"/>
              </w:rPr>
              <w:t>新增</w:t>
            </w:r>
          </w:p>
        </w:tc>
      </w:tr>
      <w:tr w:rsidR="00E4127F" w:rsidTr="00E4127F">
        <w:trPr>
          <w:trHeight w:val="20"/>
          <w:jc w:val="center"/>
        </w:trPr>
        <w:tc>
          <w:tcPr>
            <w:tcW w:w="667" w:type="dxa"/>
            <w:vMerge/>
            <w:tcBorders>
              <w:top w:val="single" w:sz="6" w:space="0" w:color="auto"/>
              <w:left w:val="single" w:sz="12" w:space="0" w:color="auto"/>
              <w:bottom w:val="single" w:sz="12" w:space="0" w:color="auto"/>
              <w:right w:val="single" w:sz="4" w:space="0" w:color="auto"/>
            </w:tcBorders>
            <w:vAlign w:val="center"/>
            <w:hideMark/>
          </w:tcPr>
          <w:p w:rsidR="00E4127F" w:rsidRDefault="00E4127F" w:rsidP="00E4127F">
            <w:pPr>
              <w:widowControl/>
              <w:rPr>
                <w:sz w:val="20"/>
                <w:szCs w:val="20"/>
              </w:rPr>
            </w:pPr>
          </w:p>
        </w:tc>
        <w:tc>
          <w:tcPr>
            <w:tcW w:w="368" w:type="dxa"/>
            <w:vMerge w:val="restart"/>
            <w:tcBorders>
              <w:top w:val="single" w:sz="6" w:space="0" w:color="auto"/>
              <w:left w:val="single" w:sz="4" w:space="0" w:color="auto"/>
              <w:bottom w:val="single" w:sz="12" w:space="0" w:color="auto"/>
              <w:right w:val="single" w:sz="6" w:space="0" w:color="auto"/>
            </w:tcBorders>
            <w:textDirection w:val="tbRlV"/>
            <w:vAlign w:val="center"/>
            <w:hideMark/>
          </w:tcPr>
          <w:p w:rsidR="00E4127F" w:rsidRDefault="00E4127F" w:rsidP="00E4127F">
            <w:pPr>
              <w:snapToGrid w:val="0"/>
              <w:spacing w:line="280" w:lineRule="exact"/>
              <w:ind w:left="113" w:right="113"/>
              <w:jc w:val="center"/>
              <w:rPr>
                <w:sz w:val="20"/>
                <w:szCs w:val="20"/>
              </w:rPr>
            </w:pPr>
            <w:r>
              <w:rPr>
                <w:rFonts w:hint="eastAsia"/>
                <w:sz w:val="20"/>
                <w:szCs w:val="20"/>
              </w:rPr>
              <w:t>產業加值與升級</w:t>
            </w:r>
          </w:p>
        </w:tc>
        <w:tc>
          <w:tcPr>
            <w:tcW w:w="2281" w:type="dxa"/>
            <w:tcBorders>
              <w:top w:val="single" w:sz="6" w:space="0" w:color="auto"/>
              <w:left w:val="single" w:sz="6" w:space="0" w:color="auto"/>
              <w:bottom w:val="single" w:sz="6" w:space="0" w:color="auto"/>
              <w:right w:val="single" w:sz="6" w:space="0" w:color="auto"/>
            </w:tcBorders>
            <w:vAlign w:val="center"/>
            <w:hideMark/>
          </w:tcPr>
          <w:p w:rsidR="00E4127F" w:rsidRDefault="00E4127F" w:rsidP="00E4127F">
            <w:pPr>
              <w:widowControl/>
              <w:rPr>
                <w:rFonts w:ascii="新細明體" w:hAnsi="新細明體" w:cs="新細明體"/>
                <w:color w:val="000000"/>
                <w:kern w:val="0"/>
                <w:sz w:val="20"/>
                <w:szCs w:val="20"/>
              </w:rPr>
            </w:pPr>
            <w:r>
              <w:rPr>
                <w:rFonts w:ascii="新細明體" w:hAnsi="新細明體" w:cs="新細明體" w:hint="eastAsia"/>
                <w:color w:val="000000"/>
                <w:kern w:val="0"/>
                <w:sz w:val="20"/>
                <w:szCs w:val="20"/>
              </w:rPr>
              <w:t>節慶與文化觀光</w:t>
            </w:r>
          </w:p>
        </w:tc>
        <w:tc>
          <w:tcPr>
            <w:tcW w:w="1486" w:type="dxa"/>
            <w:tcBorders>
              <w:top w:val="single" w:sz="6" w:space="0" w:color="auto"/>
              <w:left w:val="single" w:sz="6" w:space="0" w:color="auto"/>
              <w:bottom w:val="single" w:sz="6" w:space="0" w:color="auto"/>
              <w:right w:val="single" w:sz="6" w:space="0" w:color="auto"/>
            </w:tcBorders>
            <w:vAlign w:val="center"/>
            <w:hideMark/>
          </w:tcPr>
          <w:p w:rsidR="00E4127F" w:rsidRDefault="00E4127F" w:rsidP="00E4127F">
            <w:pPr>
              <w:widowControl/>
              <w:jc w:val="center"/>
              <w:rPr>
                <w:color w:val="000000"/>
                <w:kern w:val="0"/>
                <w:sz w:val="18"/>
                <w:szCs w:val="18"/>
              </w:rPr>
            </w:pPr>
            <w:r>
              <w:rPr>
                <w:color w:val="000000"/>
                <w:kern w:val="0"/>
                <w:sz w:val="18"/>
                <w:szCs w:val="18"/>
              </w:rPr>
              <w:t>EDC62D00A004</w:t>
            </w:r>
          </w:p>
        </w:tc>
        <w:tc>
          <w:tcPr>
            <w:tcW w:w="792" w:type="dxa"/>
            <w:tcBorders>
              <w:top w:val="single" w:sz="6" w:space="0" w:color="auto"/>
              <w:left w:val="single" w:sz="6" w:space="0" w:color="auto"/>
              <w:bottom w:val="single" w:sz="6" w:space="0" w:color="auto"/>
              <w:right w:val="single" w:sz="6" w:space="0" w:color="auto"/>
            </w:tcBorders>
            <w:vAlign w:val="center"/>
            <w:hideMark/>
          </w:tcPr>
          <w:p w:rsidR="00E4127F" w:rsidRDefault="00E4127F" w:rsidP="00E4127F">
            <w:pPr>
              <w:widowControl/>
              <w:jc w:val="center"/>
              <w:rPr>
                <w:rFonts w:ascii="新細明體" w:hAnsi="新細明體" w:cs="新細明體"/>
                <w:color w:val="000000"/>
                <w:kern w:val="0"/>
                <w:sz w:val="20"/>
                <w:szCs w:val="20"/>
              </w:rPr>
            </w:pPr>
            <w:r>
              <w:rPr>
                <w:rFonts w:ascii="新細明體" w:hAnsi="新細明體" w:cs="新細明體" w:hint="eastAsia"/>
                <w:color w:val="000000"/>
                <w:kern w:val="0"/>
                <w:sz w:val="20"/>
                <w:szCs w:val="20"/>
              </w:rPr>
              <w:t>選修</w:t>
            </w:r>
          </w:p>
        </w:tc>
        <w:tc>
          <w:tcPr>
            <w:tcW w:w="538" w:type="dxa"/>
            <w:tcBorders>
              <w:top w:val="single" w:sz="6" w:space="0" w:color="auto"/>
              <w:left w:val="single" w:sz="6" w:space="0" w:color="auto"/>
              <w:bottom w:val="single" w:sz="6" w:space="0" w:color="auto"/>
              <w:right w:val="single" w:sz="6" w:space="0" w:color="auto"/>
            </w:tcBorders>
            <w:vAlign w:val="center"/>
            <w:hideMark/>
          </w:tcPr>
          <w:p w:rsidR="00E4127F" w:rsidRDefault="00E4127F" w:rsidP="00E4127F">
            <w:pPr>
              <w:widowControl/>
              <w:jc w:val="center"/>
              <w:rPr>
                <w:color w:val="000000"/>
                <w:kern w:val="0"/>
                <w:sz w:val="18"/>
                <w:szCs w:val="18"/>
              </w:rPr>
            </w:pPr>
            <w:r>
              <w:rPr>
                <w:color w:val="000000"/>
                <w:kern w:val="0"/>
                <w:sz w:val="18"/>
                <w:szCs w:val="18"/>
              </w:rPr>
              <w:t>3</w:t>
            </w:r>
          </w:p>
        </w:tc>
        <w:tc>
          <w:tcPr>
            <w:tcW w:w="437" w:type="dxa"/>
            <w:tcBorders>
              <w:top w:val="single" w:sz="6" w:space="0" w:color="auto"/>
              <w:left w:val="single" w:sz="6" w:space="0" w:color="auto"/>
              <w:bottom w:val="single" w:sz="6" w:space="0" w:color="auto"/>
              <w:right w:val="single" w:sz="6" w:space="0" w:color="auto"/>
            </w:tcBorders>
            <w:vAlign w:val="center"/>
            <w:hideMark/>
          </w:tcPr>
          <w:p w:rsidR="00E4127F" w:rsidRDefault="00E4127F" w:rsidP="00E4127F">
            <w:pPr>
              <w:widowControl/>
              <w:jc w:val="center"/>
              <w:rPr>
                <w:color w:val="000000"/>
                <w:kern w:val="0"/>
                <w:sz w:val="18"/>
                <w:szCs w:val="18"/>
              </w:rPr>
            </w:pPr>
            <w:r>
              <w:rPr>
                <w:color w:val="000000"/>
                <w:kern w:val="0"/>
                <w:sz w:val="18"/>
                <w:szCs w:val="18"/>
              </w:rPr>
              <w:t>3</w:t>
            </w:r>
          </w:p>
        </w:tc>
        <w:tc>
          <w:tcPr>
            <w:tcW w:w="836" w:type="dxa"/>
            <w:tcBorders>
              <w:top w:val="single" w:sz="6" w:space="0" w:color="auto"/>
              <w:left w:val="single" w:sz="6" w:space="0" w:color="auto"/>
              <w:bottom w:val="single" w:sz="6" w:space="0" w:color="auto"/>
              <w:right w:val="single" w:sz="6" w:space="0" w:color="auto"/>
            </w:tcBorders>
            <w:vAlign w:val="center"/>
            <w:hideMark/>
          </w:tcPr>
          <w:p w:rsidR="00E4127F" w:rsidRDefault="00E4127F" w:rsidP="00E4127F">
            <w:pPr>
              <w:widowControl/>
              <w:jc w:val="center"/>
              <w:rPr>
                <w:rFonts w:ascii="新細明體" w:hAnsi="新細明體" w:cs="新細明體"/>
                <w:color w:val="000000"/>
                <w:kern w:val="0"/>
                <w:sz w:val="20"/>
                <w:szCs w:val="20"/>
              </w:rPr>
            </w:pPr>
            <w:proofErr w:type="gramStart"/>
            <w:r>
              <w:rPr>
                <w:rFonts w:ascii="新細明體" w:hAnsi="新細明體" w:cs="新細明體" w:hint="eastAsia"/>
                <w:color w:val="000000"/>
                <w:kern w:val="0"/>
                <w:sz w:val="20"/>
                <w:szCs w:val="20"/>
              </w:rPr>
              <w:t>碩</w:t>
            </w:r>
            <w:proofErr w:type="gramEnd"/>
            <w:r>
              <w:rPr>
                <w:rFonts w:ascii="新細明體" w:hAnsi="新細明體" w:cs="新細明體" w:hint="eastAsia"/>
                <w:color w:val="000000"/>
                <w:kern w:val="0"/>
                <w:sz w:val="20"/>
                <w:szCs w:val="20"/>
              </w:rPr>
              <w:t>一下</w:t>
            </w:r>
          </w:p>
        </w:tc>
        <w:tc>
          <w:tcPr>
            <w:tcW w:w="2246" w:type="dxa"/>
            <w:tcBorders>
              <w:top w:val="single" w:sz="6" w:space="0" w:color="auto"/>
              <w:left w:val="single" w:sz="6" w:space="0" w:color="auto"/>
              <w:bottom w:val="single" w:sz="6" w:space="0" w:color="auto"/>
              <w:right w:val="single" w:sz="6" w:space="0" w:color="auto"/>
            </w:tcBorders>
            <w:vAlign w:val="center"/>
            <w:hideMark/>
          </w:tcPr>
          <w:p w:rsidR="00E4127F" w:rsidRDefault="00E4127F" w:rsidP="00E4127F">
            <w:pPr>
              <w:widowControl/>
              <w:snapToGrid w:val="0"/>
              <w:spacing w:line="200" w:lineRule="exact"/>
              <w:rPr>
                <w:color w:val="000000"/>
                <w:kern w:val="0"/>
                <w:sz w:val="20"/>
                <w:szCs w:val="20"/>
              </w:rPr>
            </w:pPr>
            <w:r>
              <w:rPr>
                <w:color w:val="000000"/>
                <w:kern w:val="0"/>
                <w:sz w:val="20"/>
                <w:szCs w:val="20"/>
              </w:rPr>
              <w:t>Festival and Cultural Tourism</w:t>
            </w:r>
          </w:p>
        </w:tc>
        <w:tc>
          <w:tcPr>
            <w:tcW w:w="950" w:type="dxa"/>
            <w:tcBorders>
              <w:top w:val="single" w:sz="6" w:space="0" w:color="auto"/>
              <w:left w:val="single" w:sz="6" w:space="0" w:color="auto"/>
              <w:bottom w:val="single" w:sz="6" w:space="0" w:color="auto"/>
              <w:right w:val="single" w:sz="12" w:space="0" w:color="auto"/>
            </w:tcBorders>
          </w:tcPr>
          <w:p w:rsidR="00E4127F" w:rsidRDefault="00E4127F" w:rsidP="00E4127F">
            <w:pPr>
              <w:widowControl/>
              <w:snapToGrid w:val="0"/>
              <w:spacing w:line="200" w:lineRule="exact"/>
              <w:rPr>
                <w:color w:val="000000"/>
                <w:kern w:val="0"/>
                <w:sz w:val="16"/>
                <w:szCs w:val="20"/>
              </w:rPr>
            </w:pPr>
          </w:p>
        </w:tc>
      </w:tr>
      <w:tr w:rsidR="00E4127F" w:rsidTr="00E4127F">
        <w:trPr>
          <w:trHeight w:val="20"/>
          <w:jc w:val="center"/>
        </w:trPr>
        <w:tc>
          <w:tcPr>
            <w:tcW w:w="667" w:type="dxa"/>
            <w:vMerge/>
            <w:tcBorders>
              <w:top w:val="single" w:sz="6" w:space="0" w:color="auto"/>
              <w:left w:val="single" w:sz="12" w:space="0" w:color="auto"/>
              <w:bottom w:val="single" w:sz="12" w:space="0" w:color="auto"/>
              <w:right w:val="single" w:sz="4" w:space="0" w:color="auto"/>
            </w:tcBorders>
            <w:vAlign w:val="center"/>
            <w:hideMark/>
          </w:tcPr>
          <w:p w:rsidR="00E4127F" w:rsidRDefault="00E4127F" w:rsidP="00E4127F">
            <w:pPr>
              <w:widowControl/>
              <w:rPr>
                <w:sz w:val="20"/>
                <w:szCs w:val="20"/>
              </w:rPr>
            </w:pPr>
          </w:p>
        </w:tc>
        <w:tc>
          <w:tcPr>
            <w:tcW w:w="368" w:type="dxa"/>
            <w:vMerge/>
            <w:tcBorders>
              <w:top w:val="single" w:sz="6" w:space="0" w:color="auto"/>
              <w:left w:val="single" w:sz="4" w:space="0" w:color="auto"/>
              <w:bottom w:val="single" w:sz="12" w:space="0" w:color="auto"/>
              <w:right w:val="single" w:sz="6" w:space="0" w:color="auto"/>
            </w:tcBorders>
            <w:vAlign w:val="center"/>
            <w:hideMark/>
          </w:tcPr>
          <w:p w:rsidR="00E4127F" w:rsidRDefault="00E4127F" w:rsidP="00E4127F">
            <w:pPr>
              <w:widowControl/>
              <w:rPr>
                <w:sz w:val="20"/>
                <w:szCs w:val="20"/>
              </w:rPr>
            </w:pPr>
          </w:p>
        </w:tc>
        <w:tc>
          <w:tcPr>
            <w:tcW w:w="2281" w:type="dxa"/>
            <w:tcBorders>
              <w:top w:val="single" w:sz="6" w:space="0" w:color="auto"/>
              <w:left w:val="single" w:sz="6" w:space="0" w:color="auto"/>
              <w:bottom w:val="single" w:sz="6" w:space="0" w:color="auto"/>
              <w:right w:val="single" w:sz="6" w:space="0" w:color="auto"/>
            </w:tcBorders>
            <w:vAlign w:val="center"/>
            <w:hideMark/>
          </w:tcPr>
          <w:p w:rsidR="00E4127F" w:rsidRDefault="00E4127F" w:rsidP="00E4127F">
            <w:pPr>
              <w:widowControl/>
              <w:rPr>
                <w:rFonts w:ascii="新細明體" w:hAnsi="新細明體" w:cs="新細明體"/>
                <w:color w:val="000000"/>
                <w:kern w:val="0"/>
                <w:sz w:val="20"/>
                <w:szCs w:val="20"/>
              </w:rPr>
            </w:pPr>
            <w:r>
              <w:rPr>
                <w:rFonts w:ascii="新細明體" w:hAnsi="新細明體" w:cs="新細明體" w:hint="eastAsia"/>
                <w:color w:val="000000"/>
                <w:kern w:val="0"/>
                <w:sz w:val="20"/>
                <w:szCs w:val="20"/>
              </w:rPr>
              <w:t>社會變遷與休閒發展</w:t>
            </w:r>
          </w:p>
        </w:tc>
        <w:tc>
          <w:tcPr>
            <w:tcW w:w="1486" w:type="dxa"/>
            <w:tcBorders>
              <w:top w:val="single" w:sz="6" w:space="0" w:color="auto"/>
              <w:left w:val="single" w:sz="6" w:space="0" w:color="auto"/>
              <w:bottom w:val="single" w:sz="6" w:space="0" w:color="auto"/>
              <w:right w:val="single" w:sz="6" w:space="0" w:color="auto"/>
            </w:tcBorders>
            <w:vAlign w:val="center"/>
            <w:hideMark/>
          </w:tcPr>
          <w:p w:rsidR="00E4127F" w:rsidRDefault="00E4127F" w:rsidP="00E4127F">
            <w:pPr>
              <w:widowControl/>
              <w:jc w:val="center"/>
              <w:rPr>
                <w:color w:val="000000"/>
                <w:kern w:val="0"/>
                <w:sz w:val="18"/>
                <w:szCs w:val="18"/>
              </w:rPr>
            </w:pPr>
            <w:r>
              <w:rPr>
                <w:color w:val="000000"/>
                <w:kern w:val="0"/>
                <w:sz w:val="18"/>
                <w:szCs w:val="18"/>
              </w:rPr>
              <w:t>EDC62D00A007</w:t>
            </w:r>
          </w:p>
        </w:tc>
        <w:tc>
          <w:tcPr>
            <w:tcW w:w="792" w:type="dxa"/>
            <w:tcBorders>
              <w:top w:val="single" w:sz="6" w:space="0" w:color="auto"/>
              <w:left w:val="single" w:sz="6" w:space="0" w:color="auto"/>
              <w:bottom w:val="single" w:sz="6" w:space="0" w:color="auto"/>
              <w:right w:val="single" w:sz="6" w:space="0" w:color="auto"/>
            </w:tcBorders>
            <w:vAlign w:val="center"/>
            <w:hideMark/>
          </w:tcPr>
          <w:p w:rsidR="00E4127F" w:rsidRDefault="00E4127F" w:rsidP="00E4127F">
            <w:pPr>
              <w:widowControl/>
              <w:jc w:val="center"/>
              <w:rPr>
                <w:rFonts w:ascii="新細明體" w:hAnsi="新細明體" w:cs="新細明體"/>
                <w:color w:val="000000"/>
                <w:kern w:val="0"/>
                <w:sz w:val="20"/>
                <w:szCs w:val="20"/>
              </w:rPr>
            </w:pPr>
            <w:r>
              <w:rPr>
                <w:rFonts w:ascii="新細明體" w:hAnsi="新細明體" w:cs="新細明體" w:hint="eastAsia"/>
                <w:color w:val="000000"/>
                <w:kern w:val="0"/>
                <w:sz w:val="20"/>
                <w:szCs w:val="20"/>
              </w:rPr>
              <w:t>選修</w:t>
            </w:r>
          </w:p>
        </w:tc>
        <w:tc>
          <w:tcPr>
            <w:tcW w:w="538" w:type="dxa"/>
            <w:tcBorders>
              <w:top w:val="single" w:sz="6" w:space="0" w:color="auto"/>
              <w:left w:val="single" w:sz="6" w:space="0" w:color="auto"/>
              <w:bottom w:val="single" w:sz="6" w:space="0" w:color="auto"/>
              <w:right w:val="single" w:sz="6" w:space="0" w:color="auto"/>
            </w:tcBorders>
            <w:vAlign w:val="center"/>
            <w:hideMark/>
          </w:tcPr>
          <w:p w:rsidR="00E4127F" w:rsidRDefault="00E4127F" w:rsidP="00E4127F">
            <w:pPr>
              <w:widowControl/>
              <w:jc w:val="center"/>
              <w:rPr>
                <w:color w:val="000000"/>
                <w:kern w:val="0"/>
                <w:sz w:val="18"/>
                <w:szCs w:val="18"/>
              </w:rPr>
            </w:pPr>
            <w:r>
              <w:rPr>
                <w:color w:val="000000"/>
                <w:kern w:val="0"/>
                <w:sz w:val="18"/>
                <w:szCs w:val="18"/>
              </w:rPr>
              <w:t>2</w:t>
            </w:r>
          </w:p>
        </w:tc>
        <w:tc>
          <w:tcPr>
            <w:tcW w:w="437" w:type="dxa"/>
            <w:tcBorders>
              <w:top w:val="single" w:sz="6" w:space="0" w:color="auto"/>
              <w:left w:val="single" w:sz="6" w:space="0" w:color="auto"/>
              <w:bottom w:val="single" w:sz="6" w:space="0" w:color="auto"/>
              <w:right w:val="single" w:sz="6" w:space="0" w:color="auto"/>
            </w:tcBorders>
            <w:vAlign w:val="center"/>
            <w:hideMark/>
          </w:tcPr>
          <w:p w:rsidR="00E4127F" w:rsidRDefault="00E4127F" w:rsidP="00E4127F">
            <w:pPr>
              <w:widowControl/>
              <w:jc w:val="center"/>
              <w:rPr>
                <w:color w:val="000000"/>
                <w:kern w:val="0"/>
                <w:sz w:val="18"/>
                <w:szCs w:val="18"/>
              </w:rPr>
            </w:pPr>
            <w:r>
              <w:rPr>
                <w:color w:val="000000"/>
                <w:kern w:val="0"/>
                <w:sz w:val="18"/>
                <w:szCs w:val="18"/>
              </w:rPr>
              <w:t>2</w:t>
            </w:r>
          </w:p>
        </w:tc>
        <w:tc>
          <w:tcPr>
            <w:tcW w:w="836" w:type="dxa"/>
            <w:tcBorders>
              <w:top w:val="single" w:sz="6" w:space="0" w:color="auto"/>
              <w:left w:val="single" w:sz="6" w:space="0" w:color="auto"/>
              <w:bottom w:val="single" w:sz="6" w:space="0" w:color="auto"/>
              <w:right w:val="single" w:sz="6" w:space="0" w:color="auto"/>
            </w:tcBorders>
            <w:vAlign w:val="center"/>
            <w:hideMark/>
          </w:tcPr>
          <w:p w:rsidR="00E4127F" w:rsidRDefault="00E4127F" w:rsidP="00E4127F">
            <w:pPr>
              <w:widowControl/>
              <w:jc w:val="center"/>
              <w:rPr>
                <w:rFonts w:ascii="新細明體" w:hAnsi="新細明體" w:cs="新細明體"/>
                <w:color w:val="000000"/>
                <w:kern w:val="0"/>
                <w:sz w:val="20"/>
                <w:szCs w:val="20"/>
              </w:rPr>
            </w:pPr>
            <w:proofErr w:type="gramStart"/>
            <w:r>
              <w:rPr>
                <w:rFonts w:ascii="新細明體" w:hAnsi="新細明體" w:cs="新細明體" w:hint="eastAsia"/>
                <w:color w:val="000000"/>
                <w:kern w:val="0"/>
                <w:sz w:val="20"/>
                <w:szCs w:val="20"/>
              </w:rPr>
              <w:t>碩</w:t>
            </w:r>
            <w:proofErr w:type="gramEnd"/>
            <w:r>
              <w:rPr>
                <w:rFonts w:ascii="新細明體" w:hAnsi="新細明體" w:cs="新細明體" w:hint="eastAsia"/>
                <w:color w:val="000000"/>
                <w:kern w:val="0"/>
                <w:sz w:val="20"/>
                <w:szCs w:val="20"/>
              </w:rPr>
              <w:t>一下</w:t>
            </w:r>
          </w:p>
        </w:tc>
        <w:tc>
          <w:tcPr>
            <w:tcW w:w="2246" w:type="dxa"/>
            <w:tcBorders>
              <w:top w:val="single" w:sz="6" w:space="0" w:color="auto"/>
              <w:left w:val="single" w:sz="6" w:space="0" w:color="auto"/>
              <w:bottom w:val="single" w:sz="6" w:space="0" w:color="auto"/>
              <w:right w:val="single" w:sz="6" w:space="0" w:color="auto"/>
            </w:tcBorders>
            <w:vAlign w:val="center"/>
            <w:hideMark/>
          </w:tcPr>
          <w:p w:rsidR="00E4127F" w:rsidRDefault="00E4127F" w:rsidP="00E4127F">
            <w:pPr>
              <w:widowControl/>
              <w:snapToGrid w:val="0"/>
              <w:spacing w:line="200" w:lineRule="exact"/>
              <w:rPr>
                <w:color w:val="000000"/>
                <w:kern w:val="0"/>
                <w:sz w:val="20"/>
                <w:szCs w:val="20"/>
              </w:rPr>
            </w:pPr>
            <w:r>
              <w:rPr>
                <w:color w:val="000000"/>
                <w:kern w:val="0"/>
                <w:sz w:val="20"/>
                <w:szCs w:val="20"/>
              </w:rPr>
              <w:t>Social Change and Leisure Development</w:t>
            </w:r>
          </w:p>
        </w:tc>
        <w:tc>
          <w:tcPr>
            <w:tcW w:w="950" w:type="dxa"/>
            <w:tcBorders>
              <w:top w:val="single" w:sz="6" w:space="0" w:color="auto"/>
              <w:left w:val="single" w:sz="6" w:space="0" w:color="auto"/>
              <w:bottom w:val="single" w:sz="6" w:space="0" w:color="auto"/>
              <w:right w:val="single" w:sz="12" w:space="0" w:color="auto"/>
            </w:tcBorders>
          </w:tcPr>
          <w:p w:rsidR="00E4127F" w:rsidRDefault="00E4127F" w:rsidP="00E4127F">
            <w:pPr>
              <w:widowControl/>
              <w:snapToGrid w:val="0"/>
              <w:spacing w:line="200" w:lineRule="exact"/>
              <w:rPr>
                <w:color w:val="000000"/>
                <w:kern w:val="0"/>
                <w:sz w:val="16"/>
                <w:szCs w:val="20"/>
              </w:rPr>
            </w:pPr>
          </w:p>
        </w:tc>
      </w:tr>
      <w:tr w:rsidR="00E4127F" w:rsidTr="00E4127F">
        <w:trPr>
          <w:trHeight w:val="20"/>
          <w:jc w:val="center"/>
        </w:trPr>
        <w:tc>
          <w:tcPr>
            <w:tcW w:w="667" w:type="dxa"/>
            <w:vMerge/>
            <w:tcBorders>
              <w:top w:val="single" w:sz="6" w:space="0" w:color="auto"/>
              <w:left w:val="single" w:sz="12" w:space="0" w:color="auto"/>
              <w:bottom w:val="single" w:sz="12" w:space="0" w:color="auto"/>
              <w:right w:val="single" w:sz="4" w:space="0" w:color="auto"/>
            </w:tcBorders>
            <w:vAlign w:val="center"/>
            <w:hideMark/>
          </w:tcPr>
          <w:p w:rsidR="00E4127F" w:rsidRDefault="00E4127F" w:rsidP="00E4127F">
            <w:pPr>
              <w:widowControl/>
              <w:rPr>
                <w:sz w:val="20"/>
                <w:szCs w:val="20"/>
              </w:rPr>
            </w:pPr>
          </w:p>
        </w:tc>
        <w:tc>
          <w:tcPr>
            <w:tcW w:w="368" w:type="dxa"/>
            <w:vMerge/>
            <w:tcBorders>
              <w:top w:val="single" w:sz="6" w:space="0" w:color="auto"/>
              <w:left w:val="single" w:sz="4" w:space="0" w:color="auto"/>
              <w:bottom w:val="single" w:sz="12" w:space="0" w:color="auto"/>
              <w:right w:val="single" w:sz="6" w:space="0" w:color="auto"/>
            </w:tcBorders>
            <w:vAlign w:val="center"/>
            <w:hideMark/>
          </w:tcPr>
          <w:p w:rsidR="00E4127F" w:rsidRDefault="00E4127F" w:rsidP="00E4127F">
            <w:pPr>
              <w:widowControl/>
              <w:rPr>
                <w:sz w:val="20"/>
                <w:szCs w:val="20"/>
              </w:rPr>
            </w:pPr>
          </w:p>
        </w:tc>
        <w:tc>
          <w:tcPr>
            <w:tcW w:w="2281" w:type="dxa"/>
            <w:tcBorders>
              <w:top w:val="single" w:sz="6" w:space="0" w:color="auto"/>
              <w:left w:val="single" w:sz="6" w:space="0" w:color="auto"/>
              <w:bottom w:val="single" w:sz="6" w:space="0" w:color="auto"/>
              <w:right w:val="single" w:sz="6" w:space="0" w:color="auto"/>
            </w:tcBorders>
            <w:vAlign w:val="center"/>
            <w:hideMark/>
          </w:tcPr>
          <w:p w:rsidR="00E4127F" w:rsidRDefault="00E4127F" w:rsidP="00E4127F">
            <w:pPr>
              <w:widowControl/>
              <w:rPr>
                <w:rFonts w:ascii="新細明體" w:hAnsi="新細明體" w:cs="新細明體"/>
                <w:color w:val="000000"/>
                <w:kern w:val="0"/>
                <w:sz w:val="20"/>
                <w:szCs w:val="20"/>
              </w:rPr>
            </w:pPr>
            <w:r>
              <w:rPr>
                <w:rFonts w:ascii="新細明體" w:hAnsi="新細明體" w:cs="新細明體" w:hint="eastAsia"/>
                <w:color w:val="000000"/>
                <w:kern w:val="0"/>
                <w:sz w:val="20"/>
                <w:szCs w:val="20"/>
              </w:rPr>
              <w:t>休閒產業經營分析與診斷</w:t>
            </w:r>
          </w:p>
        </w:tc>
        <w:tc>
          <w:tcPr>
            <w:tcW w:w="1486" w:type="dxa"/>
            <w:tcBorders>
              <w:top w:val="single" w:sz="6" w:space="0" w:color="auto"/>
              <w:left w:val="single" w:sz="6" w:space="0" w:color="auto"/>
              <w:bottom w:val="single" w:sz="6" w:space="0" w:color="auto"/>
              <w:right w:val="single" w:sz="6" w:space="0" w:color="auto"/>
            </w:tcBorders>
            <w:vAlign w:val="center"/>
            <w:hideMark/>
          </w:tcPr>
          <w:p w:rsidR="00E4127F" w:rsidRDefault="00E4127F" w:rsidP="00E4127F">
            <w:pPr>
              <w:widowControl/>
              <w:jc w:val="center"/>
              <w:rPr>
                <w:color w:val="000000"/>
                <w:kern w:val="0"/>
                <w:sz w:val="18"/>
                <w:szCs w:val="18"/>
              </w:rPr>
            </w:pPr>
            <w:r>
              <w:rPr>
                <w:color w:val="000000"/>
                <w:kern w:val="0"/>
                <w:sz w:val="18"/>
                <w:szCs w:val="18"/>
              </w:rPr>
              <w:t>EDC62D00A011</w:t>
            </w:r>
          </w:p>
        </w:tc>
        <w:tc>
          <w:tcPr>
            <w:tcW w:w="792" w:type="dxa"/>
            <w:tcBorders>
              <w:top w:val="single" w:sz="6" w:space="0" w:color="auto"/>
              <w:left w:val="single" w:sz="6" w:space="0" w:color="auto"/>
              <w:bottom w:val="single" w:sz="6" w:space="0" w:color="auto"/>
              <w:right w:val="single" w:sz="6" w:space="0" w:color="auto"/>
            </w:tcBorders>
            <w:vAlign w:val="center"/>
            <w:hideMark/>
          </w:tcPr>
          <w:p w:rsidR="00E4127F" w:rsidRDefault="00E4127F" w:rsidP="00E4127F">
            <w:pPr>
              <w:widowControl/>
              <w:jc w:val="center"/>
              <w:rPr>
                <w:rFonts w:ascii="新細明體" w:hAnsi="新細明體" w:cs="新細明體"/>
                <w:color w:val="000000"/>
                <w:kern w:val="0"/>
                <w:sz w:val="20"/>
                <w:szCs w:val="20"/>
              </w:rPr>
            </w:pPr>
            <w:r>
              <w:rPr>
                <w:rFonts w:ascii="新細明體" w:hAnsi="新細明體" w:cs="新細明體" w:hint="eastAsia"/>
                <w:color w:val="000000"/>
                <w:kern w:val="0"/>
                <w:sz w:val="20"/>
                <w:szCs w:val="20"/>
              </w:rPr>
              <w:t>選修</w:t>
            </w:r>
          </w:p>
        </w:tc>
        <w:tc>
          <w:tcPr>
            <w:tcW w:w="538" w:type="dxa"/>
            <w:tcBorders>
              <w:top w:val="single" w:sz="6" w:space="0" w:color="auto"/>
              <w:left w:val="single" w:sz="6" w:space="0" w:color="auto"/>
              <w:bottom w:val="single" w:sz="6" w:space="0" w:color="auto"/>
              <w:right w:val="single" w:sz="6" w:space="0" w:color="auto"/>
            </w:tcBorders>
            <w:vAlign w:val="center"/>
            <w:hideMark/>
          </w:tcPr>
          <w:p w:rsidR="00E4127F" w:rsidRDefault="00E4127F" w:rsidP="00E4127F">
            <w:pPr>
              <w:widowControl/>
              <w:jc w:val="center"/>
              <w:rPr>
                <w:color w:val="000000"/>
                <w:kern w:val="0"/>
                <w:sz w:val="18"/>
                <w:szCs w:val="18"/>
              </w:rPr>
            </w:pPr>
            <w:r>
              <w:rPr>
                <w:color w:val="000000"/>
                <w:kern w:val="0"/>
                <w:sz w:val="18"/>
                <w:szCs w:val="18"/>
              </w:rPr>
              <w:t>3</w:t>
            </w:r>
          </w:p>
        </w:tc>
        <w:tc>
          <w:tcPr>
            <w:tcW w:w="437" w:type="dxa"/>
            <w:tcBorders>
              <w:top w:val="single" w:sz="6" w:space="0" w:color="auto"/>
              <w:left w:val="single" w:sz="6" w:space="0" w:color="auto"/>
              <w:bottom w:val="single" w:sz="6" w:space="0" w:color="auto"/>
              <w:right w:val="single" w:sz="6" w:space="0" w:color="auto"/>
            </w:tcBorders>
            <w:vAlign w:val="center"/>
            <w:hideMark/>
          </w:tcPr>
          <w:p w:rsidR="00E4127F" w:rsidRDefault="00E4127F" w:rsidP="00E4127F">
            <w:pPr>
              <w:widowControl/>
              <w:jc w:val="center"/>
              <w:rPr>
                <w:color w:val="000000"/>
                <w:kern w:val="0"/>
                <w:sz w:val="18"/>
                <w:szCs w:val="18"/>
              </w:rPr>
            </w:pPr>
            <w:r>
              <w:rPr>
                <w:color w:val="000000"/>
                <w:kern w:val="0"/>
                <w:sz w:val="18"/>
                <w:szCs w:val="18"/>
              </w:rPr>
              <w:t>3</w:t>
            </w:r>
          </w:p>
        </w:tc>
        <w:tc>
          <w:tcPr>
            <w:tcW w:w="836" w:type="dxa"/>
            <w:tcBorders>
              <w:top w:val="single" w:sz="6" w:space="0" w:color="auto"/>
              <w:left w:val="single" w:sz="6" w:space="0" w:color="auto"/>
              <w:bottom w:val="single" w:sz="6" w:space="0" w:color="auto"/>
              <w:right w:val="single" w:sz="6" w:space="0" w:color="auto"/>
            </w:tcBorders>
            <w:vAlign w:val="center"/>
            <w:hideMark/>
          </w:tcPr>
          <w:p w:rsidR="00E4127F" w:rsidRDefault="00E4127F" w:rsidP="00E4127F">
            <w:pPr>
              <w:widowControl/>
              <w:jc w:val="center"/>
              <w:rPr>
                <w:rFonts w:ascii="新細明體" w:hAnsi="新細明體" w:cs="新細明體"/>
                <w:color w:val="000000"/>
                <w:kern w:val="0"/>
                <w:sz w:val="20"/>
                <w:szCs w:val="20"/>
              </w:rPr>
            </w:pPr>
            <w:proofErr w:type="gramStart"/>
            <w:r>
              <w:rPr>
                <w:rFonts w:ascii="新細明體" w:hAnsi="新細明體" w:cs="新細明體" w:hint="eastAsia"/>
                <w:color w:val="000000"/>
                <w:kern w:val="0"/>
                <w:sz w:val="20"/>
                <w:szCs w:val="20"/>
              </w:rPr>
              <w:t>碩</w:t>
            </w:r>
            <w:proofErr w:type="gramEnd"/>
            <w:r>
              <w:rPr>
                <w:rFonts w:ascii="新細明體" w:hAnsi="新細明體" w:cs="新細明體" w:hint="eastAsia"/>
                <w:color w:val="000000"/>
                <w:kern w:val="0"/>
                <w:sz w:val="20"/>
                <w:szCs w:val="20"/>
              </w:rPr>
              <w:t>一下</w:t>
            </w:r>
          </w:p>
        </w:tc>
        <w:tc>
          <w:tcPr>
            <w:tcW w:w="2246" w:type="dxa"/>
            <w:tcBorders>
              <w:top w:val="single" w:sz="6" w:space="0" w:color="auto"/>
              <w:left w:val="single" w:sz="6" w:space="0" w:color="auto"/>
              <w:bottom w:val="single" w:sz="6" w:space="0" w:color="auto"/>
              <w:right w:val="single" w:sz="6" w:space="0" w:color="auto"/>
            </w:tcBorders>
            <w:vAlign w:val="center"/>
            <w:hideMark/>
          </w:tcPr>
          <w:p w:rsidR="00E4127F" w:rsidRDefault="00E4127F" w:rsidP="00E4127F">
            <w:pPr>
              <w:widowControl/>
              <w:snapToGrid w:val="0"/>
              <w:spacing w:line="200" w:lineRule="exact"/>
              <w:rPr>
                <w:color w:val="000000"/>
                <w:kern w:val="0"/>
                <w:sz w:val="20"/>
                <w:szCs w:val="20"/>
              </w:rPr>
            </w:pPr>
            <w:r>
              <w:rPr>
                <w:color w:val="000000"/>
                <w:kern w:val="0"/>
                <w:sz w:val="20"/>
                <w:szCs w:val="20"/>
              </w:rPr>
              <w:t>Leisure Industry Management Analysis and Diagnosis</w:t>
            </w:r>
          </w:p>
        </w:tc>
        <w:tc>
          <w:tcPr>
            <w:tcW w:w="950" w:type="dxa"/>
            <w:tcBorders>
              <w:top w:val="single" w:sz="6" w:space="0" w:color="auto"/>
              <w:left w:val="single" w:sz="6" w:space="0" w:color="auto"/>
              <w:bottom w:val="single" w:sz="6" w:space="0" w:color="auto"/>
              <w:right w:val="single" w:sz="12" w:space="0" w:color="auto"/>
            </w:tcBorders>
          </w:tcPr>
          <w:p w:rsidR="00E4127F" w:rsidRDefault="00E4127F" w:rsidP="00E4127F">
            <w:pPr>
              <w:widowControl/>
              <w:snapToGrid w:val="0"/>
              <w:spacing w:line="200" w:lineRule="exact"/>
              <w:rPr>
                <w:color w:val="000000"/>
                <w:kern w:val="0"/>
                <w:sz w:val="16"/>
                <w:szCs w:val="20"/>
              </w:rPr>
            </w:pPr>
          </w:p>
        </w:tc>
      </w:tr>
      <w:tr w:rsidR="00E4127F" w:rsidTr="00E4127F">
        <w:trPr>
          <w:trHeight w:val="20"/>
          <w:jc w:val="center"/>
        </w:trPr>
        <w:tc>
          <w:tcPr>
            <w:tcW w:w="667" w:type="dxa"/>
            <w:vMerge/>
            <w:tcBorders>
              <w:top w:val="single" w:sz="6" w:space="0" w:color="auto"/>
              <w:left w:val="single" w:sz="12" w:space="0" w:color="auto"/>
              <w:bottom w:val="single" w:sz="12" w:space="0" w:color="auto"/>
              <w:right w:val="single" w:sz="4" w:space="0" w:color="auto"/>
            </w:tcBorders>
            <w:vAlign w:val="center"/>
            <w:hideMark/>
          </w:tcPr>
          <w:p w:rsidR="00E4127F" w:rsidRDefault="00E4127F" w:rsidP="00E4127F">
            <w:pPr>
              <w:widowControl/>
              <w:rPr>
                <w:sz w:val="20"/>
                <w:szCs w:val="20"/>
              </w:rPr>
            </w:pPr>
          </w:p>
        </w:tc>
        <w:tc>
          <w:tcPr>
            <w:tcW w:w="368" w:type="dxa"/>
            <w:vMerge/>
            <w:tcBorders>
              <w:top w:val="single" w:sz="6" w:space="0" w:color="auto"/>
              <w:left w:val="single" w:sz="4" w:space="0" w:color="auto"/>
              <w:bottom w:val="single" w:sz="12" w:space="0" w:color="auto"/>
              <w:right w:val="single" w:sz="6" w:space="0" w:color="auto"/>
            </w:tcBorders>
            <w:vAlign w:val="center"/>
            <w:hideMark/>
          </w:tcPr>
          <w:p w:rsidR="00E4127F" w:rsidRDefault="00E4127F" w:rsidP="00E4127F">
            <w:pPr>
              <w:widowControl/>
              <w:rPr>
                <w:sz w:val="20"/>
                <w:szCs w:val="20"/>
              </w:rPr>
            </w:pPr>
          </w:p>
        </w:tc>
        <w:tc>
          <w:tcPr>
            <w:tcW w:w="2281" w:type="dxa"/>
            <w:tcBorders>
              <w:top w:val="single" w:sz="6" w:space="0" w:color="auto"/>
              <w:left w:val="single" w:sz="6" w:space="0" w:color="auto"/>
              <w:bottom w:val="single" w:sz="6" w:space="0" w:color="auto"/>
              <w:right w:val="single" w:sz="6" w:space="0" w:color="auto"/>
            </w:tcBorders>
            <w:vAlign w:val="center"/>
            <w:hideMark/>
          </w:tcPr>
          <w:p w:rsidR="00E4127F" w:rsidRDefault="00E4127F" w:rsidP="00E4127F">
            <w:pPr>
              <w:widowControl/>
              <w:rPr>
                <w:rFonts w:ascii="新細明體" w:hAnsi="新細明體" w:cs="新細明體"/>
                <w:color w:val="000000"/>
                <w:kern w:val="0"/>
                <w:sz w:val="20"/>
                <w:szCs w:val="20"/>
              </w:rPr>
            </w:pPr>
            <w:r>
              <w:rPr>
                <w:rFonts w:ascii="新細明體" w:hAnsi="新細明體" w:cs="新細明體" w:hint="eastAsia"/>
                <w:color w:val="000000"/>
                <w:kern w:val="0"/>
                <w:sz w:val="20"/>
                <w:szCs w:val="20"/>
              </w:rPr>
              <w:t>休閒事業投資與開發</w:t>
            </w:r>
          </w:p>
        </w:tc>
        <w:tc>
          <w:tcPr>
            <w:tcW w:w="1486" w:type="dxa"/>
            <w:tcBorders>
              <w:top w:val="single" w:sz="6" w:space="0" w:color="auto"/>
              <w:left w:val="single" w:sz="6" w:space="0" w:color="auto"/>
              <w:bottom w:val="single" w:sz="6" w:space="0" w:color="auto"/>
              <w:right w:val="single" w:sz="6" w:space="0" w:color="auto"/>
            </w:tcBorders>
            <w:vAlign w:val="center"/>
            <w:hideMark/>
          </w:tcPr>
          <w:p w:rsidR="00E4127F" w:rsidRDefault="00E4127F" w:rsidP="00E4127F">
            <w:pPr>
              <w:widowControl/>
              <w:jc w:val="center"/>
              <w:rPr>
                <w:color w:val="000000"/>
                <w:kern w:val="0"/>
                <w:sz w:val="18"/>
                <w:szCs w:val="18"/>
              </w:rPr>
            </w:pPr>
            <w:r>
              <w:rPr>
                <w:color w:val="000000"/>
                <w:kern w:val="0"/>
                <w:sz w:val="18"/>
                <w:szCs w:val="18"/>
              </w:rPr>
              <w:t>EDC62D00A010</w:t>
            </w:r>
          </w:p>
        </w:tc>
        <w:tc>
          <w:tcPr>
            <w:tcW w:w="792" w:type="dxa"/>
            <w:tcBorders>
              <w:top w:val="single" w:sz="6" w:space="0" w:color="auto"/>
              <w:left w:val="single" w:sz="6" w:space="0" w:color="auto"/>
              <w:bottom w:val="single" w:sz="6" w:space="0" w:color="auto"/>
              <w:right w:val="single" w:sz="6" w:space="0" w:color="auto"/>
            </w:tcBorders>
            <w:vAlign w:val="center"/>
            <w:hideMark/>
          </w:tcPr>
          <w:p w:rsidR="00E4127F" w:rsidRDefault="00E4127F" w:rsidP="00E4127F">
            <w:pPr>
              <w:widowControl/>
              <w:jc w:val="center"/>
              <w:rPr>
                <w:rFonts w:ascii="新細明體" w:hAnsi="新細明體" w:cs="新細明體"/>
                <w:color w:val="000000"/>
                <w:kern w:val="0"/>
                <w:sz w:val="20"/>
                <w:szCs w:val="20"/>
              </w:rPr>
            </w:pPr>
            <w:r>
              <w:rPr>
                <w:rFonts w:ascii="新細明體" w:hAnsi="新細明體" w:cs="新細明體" w:hint="eastAsia"/>
                <w:color w:val="000000"/>
                <w:kern w:val="0"/>
                <w:sz w:val="20"/>
                <w:szCs w:val="20"/>
              </w:rPr>
              <w:t>選修</w:t>
            </w:r>
          </w:p>
        </w:tc>
        <w:tc>
          <w:tcPr>
            <w:tcW w:w="538" w:type="dxa"/>
            <w:tcBorders>
              <w:top w:val="single" w:sz="6" w:space="0" w:color="auto"/>
              <w:left w:val="single" w:sz="6" w:space="0" w:color="auto"/>
              <w:bottom w:val="single" w:sz="6" w:space="0" w:color="auto"/>
              <w:right w:val="single" w:sz="6" w:space="0" w:color="auto"/>
            </w:tcBorders>
            <w:vAlign w:val="center"/>
            <w:hideMark/>
          </w:tcPr>
          <w:p w:rsidR="00E4127F" w:rsidRDefault="00E4127F" w:rsidP="00E4127F">
            <w:pPr>
              <w:widowControl/>
              <w:jc w:val="center"/>
              <w:rPr>
                <w:color w:val="000000"/>
                <w:kern w:val="0"/>
                <w:sz w:val="18"/>
                <w:szCs w:val="18"/>
              </w:rPr>
            </w:pPr>
            <w:r>
              <w:rPr>
                <w:color w:val="000000"/>
                <w:kern w:val="0"/>
                <w:sz w:val="18"/>
                <w:szCs w:val="18"/>
              </w:rPr>
              <w:t>3</w:t>
            </w:r>
          </w:p>
        </w:tc>
        <w:tc>
          <w:tcPr>
            <w:tcW w:w="437" w:type="dxa"/>
            <w:tcBorders>
              <w:top w:val="single" w:sz="6" w:space="0" w:color="auto"/>
              <w:left w:val="single" w:sz="6" w:space="0" w:color="auto"/>
              <w:bottom w:val="single" w:sz="6" w:space="0" w:color="auto"/>
              <w:right w:val="single" w:sz="6" w:space="0" w:color="auto"/>
            </w:tcBorders>
            <w:vAlign w:val="center"/>
            <w:hideMark/>
          </w:tcPr>
          <w:p w:rsidR="00E4127F" w:rsidRDefault="00E4127F" w:rsidP="00E4127F">
            <w:pPr>
              <w:widowControl/>
              <w:jc w:val="center"/>
              <w:rPr>
                <w:color w:val="000000"/>
                <w:kern w:val="0"/>
                <w:sz w:val="18"/>
                <w:szCs w:val="18"/>
              </w:rPr>
            </w:pPr>
            <w:r>
              <w:rPr>
                <w:color w:val="000000"/>
                <w:kern w:val="0"/>
                <w:sz w:val="18"/>
                <w:szCs w:val="18"/>
              </w:rPr>
              <w:t>3</w:t>
            </w:r>
          </w:p>
        </w:tc>
        <w:tc>
          <w:tcPr>
            <w:tcW w:w="836" w:type="dxa"/>
            <w:tcBorders>
              <w:top w:val="single" w:sz="6" w:space="0" w:color="auto"/>
              <w:left w:val="single" w:sz="6" w:space="0" w:color="auto"/>
              <w:bottom w:val="single" w:sz="6" w:space="0" w:color="auto"/>
              <w:right w:val="single" w:sz="6" w:space="0" w:color="auto"/>
            </w:tcBorders>
            <w:vAlign w:val="center"/>
            <w:hideMark/>
          </w:tcPr>
          <w:p w:rsidR="00E4127F" w:rsidRDefault="00E4127F" w:rsidP="00E4127F">
            <w:pPr>
              <w:widowControl/>
              <w:jc w:val="center"/>
              <w:rPr>
                <w:rFonts w:ascii="新細明體" w:hAnsi="新細明體" w:cs="新細明體"/>
                <w:color w:val="000000"/>
                <w:kern w:val="0"/>
                <w:sz w:val="20"/>
                <w:szCs w:val="20"/>
              </w:rPr>
            </w:pPr>
            <w:r>
              <w:rPr>
                <w:rFonts w:ascii="新細明體" w:hAnsi="新細明體" w:cs="新細明體" w:hint="eastAsia"/>
                <w:color w:val="000000"/>
                <w:kern w:val="0"/>
                <w:sz w:val="20"/>
                <w:szCs w:val="20"/>
              </w:rPr>
              <w:t>碩二上</w:t>
            </w:r>
          </w:p>
        </w:tc>
        <w:tc>
          <w:tcPr>
            <w:tcW w:w="2246" w:type="dxa"/>
            <w:tcBorders>
              <w:top w:val="single" w:sz="6" w:space="0" w:color="auto"/>
              <w:left w:val="single" w:sz="6" w:space="0" w:color="auto"/>
              <w:bottom w:val="single" w:sz="6" w:space="0" w:color="auto"/>
              <w:right w:val="single" w:sz="6" w:space="0" w:color="auto"/>
            </w:tcBorders>
            <w:vAlign w:val="center"/>
            <w:hideMark/>
          </w:tcPr>
          <w:p w:rsidR="00E4127F" w:rsidRDefault="00E4127F" w:rsidP="00E4127F">
            <w:pPr>
              <w:widowControl/>
              <w:snapToGrid w:val="0"/>
              <w:spacing w:line="200" w:lineRule="exact"/>
              <w:rPr>
                <w:color w:val="000000"/>
                <w:kern w:val="0"/>
                <w:sz w:val="20"/>
                <w:szCs w:val="20"/>
              </w:rPr>
            </w:pPr>
            <w:r>
              <w:rPr>
                <w:color w:val="000000"/>
                <w:kern w:val="0"/>
                <w:sz w:val="20"/>
                <w:szCs w:val="20"/>
              </w:rPr>
              <w:t>Leisure Business Plan</w:t>
            </w:r>
          </w:p>
        </w:tc>
        <w:tc>
          <w:tcPr>
            <w:tcW w:w="950" w:type="dxa"/>
            <w:tcBorders>
              <w:top w:val="single" w:sz="6" w:space="0" w:color="auto"/>
              <w:left w:val="single" w:sz="6" w:space="0" w:color="auto"/>
              <w:bottom w:val="single" w:sz="6" w:space="0" w:color="auto"/>
              <w:right w:val="single" w:sz="12" w:space="0" w:color="auto"/>
            </w:tcBorders>
          </w:tcPr>
          <w:p w:rsidR="00E4127F" w:rsidRDefault="00E4127F" w:rsidP="00E4127F">
            <w:pPr>
              <w:widowControl/>
              <w:snapToGrid w:val="0"/>
              <w:spacing w:line="200" w:lineRule="exact"/>
              <w:rPr>
                <w:color w:val="000000"/>
                <w:kern w:val="0"/>
                <w:sz w:val="16"/>
                <w:szCs w:val="20"/>
              </w:rPr>
            </w:pPr>
          </w:p>
        </w:tc>
      </w:tr>
      <w:tr w:rsidR="00E4127F" w:rsidTr="00E4127F">
        <w:trPr>
          <w:trHeight w:val="20"/>
          <w:jc w:val="center"/>
        </w:trPr>
        <w:tc>
          <w:tcPr>
            <w:tcW w:w="667" w:type="dxa"/>
            <w:vMerge/>
            <w:tcBorders>
              <w:top w:val="single" w:sz="6" w:space="0" w:color="auto"/>
              <w:left w:val="single" w:sz="12" w:space="0" w:color="auto"/>
              <w:bottom w:val="single" w:sz="12" w:space="0" w:color="auto"/>
              <w:right w:val="single" w:sz="4" w:space="0" w:color="auto"/>
            </w:tcBorders>
            <w:vAlign w:val="center"/>
            <w:hideMark/>
          </w:tcPr>
          <w:p w:rsidR="00E4127F" w:rsidRDefault="00E4127F" w:rsidP="00E4127F">
            <w:pPr>
              <w:widowControl/>
              <w:rPr>
                <w:sz w:val="20"/>
                <w:szCs w:val="20"/>
              </w:rPr>
            </w:pPr>
          </w:p>
        </w:tc>
        <w:tc>
          <w:tcPr>
            <w:tcW w:w="368" w:type="dxa"/>
            <w:vMerge/>
            <w:tcBorders>
              <w:top w:val="single" w:sz="6" w:space="0" w:color="auto"/>
              <w:left w:val="single" w:sz="4" w:space="0" w:color="auto"/>
              <w:bottom w:val="single" w:sz="12" w:space="0" w:color="auto"/>
              <w:right w:val="single" w:sz="6" w:space="0" w:color="auto"/>
            </w:tcBorders>
            <w:vAlign w:val="center"/>
            <w:hideMark/>
          </w:tcPr>
          <w:p w:rsidR="00E4127F" w:rsidRDefault="00E4127F" w:rsidP="00E4127F">
            <w:pPr>
              <w:widowControl/>
              <w:rPr>
                <w:sz w:val="20"/>
                <w:szCs w:val="20"/>
              </w:rPr>
            </w:pPr>
          </w:p>
        </w:tc>
        <w:tc>
          <w:tcPr>
            <w:tcW w:w="2281" w:type="dxa"/>
            <w:tcBorders>
              <w:top w:val="single" w:sz="6" w:space="0" w:color="auto"/>
              <w:left w:val="single" w:sz="6" w:space="0" w:color="auto"/>
              <w:bottom w:val="single" w:sz="6" w:space="0" w:color="auto"/>
              <w:right w:val="single" w:sz="6" w:space="0" w:color="auto"/>
            </w:tcBorders>
            <w:vAlign w:val="center"/>
            <w:hideMark/>
          </w:tcPr>
          <w:p w:rsidR="00E4127F" w:rsidRDefault="00E4127F" w:rsidP="00E4127F">
            <w:pPr>
              <w:widowControl/>
              <w:rPr>
                <w:rFonts w:ascii="新細明體" w:hAnsi="新細明體" w:cs="新細明體"/>
                <w:color w:val="000000"/>
                <w:kern w:val="0"/>
                <w:sz w:val="20"/>
                <w:szCs w:val="20"/>
              </w:rPr>
            </w:pPr>
            <w:r>
              <w:rPr>
                <w:rFonts w:ascii="新細明體" w:hAnsi="新細明體" w:cs="新細明體" w:hint="eastAsia"/>
                <w:color w:val="000000"/>
                <w:kern w:val="0"/>
                <w:sz w:val="20"/>
                <w:szCs w:val="20"/>
              </w:rPr>
              <w:t>休閒產業專題研究</w:t>
            </w:r>
          </w:p>
        </w:tc>
        <w:tc>
          <w:tcPr>
            <w:tcW w:w="1486" w:type="dxa"/>
            <w:tcBorders>
              <w:top w:val="single" w:sz="6" w:space="0" w:color="auto"/>
              <w:left w:val="single" w:sz="6" w:space="0" w:color="auto"/>
              <w:bottom w:val="single" w:sz="6" w:space="0" w:color="auto"/>
              <w:right w:val="single" w:sz="6" w:space="0" w:color="auto"/>
            </w:tcBorders>
            <w:vAlign w:val="center"/>
            <w:hideMark/>
          </w:tcPr>
          <w:p w:rsidR="00E4127F" w:rsidRDefault="00E4127F" w:rsidP="00E4127F">
            <w:pPr>
              <w:widowControl/>
              <w:jc w:val="center"/>
              <w:rPr>
                <w:color w:val="000000"/>
                <w:kern w:val="0"/>
                <w:sz w:val="18"/>
                <w:szCs w:val="18"/>
              </w:rPr>
            </w:pPr>
            <w:r>
              <w:rPr>
                <w:color w:val="000000"/>
                <w:kern w:val="0"/>
                <w:sz w:val="18"/>
                <w:szCs w:val="18"/>
              </w:rPr>
              <w:t>EDC62D00A016</w:t>
            </w:r>
          </w:p>
        </w:tc>
        <w:tc>
          <w:tcPr>
            <w:tcW w:w="792" w:type="dxa"/>
            <w:tcBorders>
              <w:top w:val="single" w:sz="6" w:space="0" w:color="auto"/>
              <w:left w:val="single" w:sz="6" w:space="0" w:color="auto"/>
              <w:bottom w:val="single" w:sz="6" w:space="0" w:color="auto"/>
              <w:right w:val="single" w:sz="6" w:space="0" w:color="auto"/>
            </w:tcBorders>
            <w:vAlign w:val="center"/>
            <w:hideMark/>
          </w:tcPr>
          <w:p w:rsidR="00E4127F" w:rsidRDefault="00E4127F" w:rsidP="00E4127F">
            <w:pPr>
              <w:widowControl/>
              <w:jc w:val="center"/>
              <w:rPr>
                <w:rFonts w:ascii="新細明體" w:hAnsi="新細明體" w:cs="新細明體"/>
                <w:color w:val="000000"/>
                <w:kern w:val="0"/>
                <w:sz w:val="20"/>
                <w:szCs w:val="20"/>
              </w:rPr>
            </w:pPr>
            <w:r>
              <w:rPr>
                <w:rFonts w:ascii="新細明體" w:hAnsi="新細明體" w:cs="新細明體" w:hint="eastAsia"/>
                <w:color w:val="000000"/>
                <w:kern w:val="0"/>
                <w:sz w:val="20"/>
                <w:szCs w:val="20"/>
              </w:rPr>
              <w:t>選修</w:t>
            </w:r>
          </w:p>
        </w:tc>
        <w:tc>
          <w:tcPr>
            <w:tcW w:w="538" w:type="dxa"/>
            <w:tcBorders>
              <w:top w:val="single" w:sz="6" w:space="0" w:color="auto"/>
              <w:left w:val="single" w:sz="6" w:space="0" w:color="auto"/>
              <w:bottom w:val="single" w:sz="6" w:space="0" w:color="auto"/>
              <w:right w:val="single" w:sz="6" w:space="0" w:color="auto"/>
            </w:tcBorders>
            <w:vAlign w:val="center"/>
            <w:hideMark/>
          </w:tcPr>
          <w:p w:rsidR="00E4127F" w:rsidRDefault="00E4127F" w:rsidP="00E4127F">
            <w:pPr>
              <w:widowControl/>
              <w:jc w:val="center"/>
              <w:rPr>
                <w:color w:val="000000"/>
                <w:kern w:val="0"/>
                <w:sz w:val="18"/>
                <w:szCs w:val="18"/>
              </w:rPr>
            </w:pPr>
            <w:r>
              <w:rPr>
                <w:color w:val="000000"/>
                <w:kern w:val="0"/>
                <w:sz w:val="18"/>
                <w:szCs w:val="18"/>
              </w:rPr>
              <w:t>3</w:t>
            </w:r>
          </w:p>
        </w:tc>
        <w:tc>
          <w:tcPr>
            <w:tcW w:w="437" w:type="dxa"/>
            <w:tcBorders>
              <w:top w:val="single" w:sz="6" w:space="0" w:color="auto"/>
              <w:left w:val="single" w:sz="6" w:space="0" w:color="auto"/>
              <w:bottom w:val="single" w:sz="6" w:space="0" w:color="auto"/>
              <w:right w:val="single" w:sz="6" w:space="0" w:color="auto"/>
            </w:tcBorders>
            <w:vAlign w:val="center"/>
            <w:hideMark/>
          </w:tcPr>
          <w:p w:rsidR="00E4127F" w:rsidRDefault="00E4127F" w:rsidP="00E4127F">
            <w:pPr>
              <w:widowControl/>
              <w:jc w:val="center"/>
              <w:rPr>
                <w:color w:val="000000"/>
                <w:kern w:val="0"/>
                <w:sz w:val="18"/>
                <w:szCs w:val="18"/>
              </w:rPr>
            </w:pPr>
            <w:r>
              <w:rPr>
                <w:color w:val="000000"/>
                <w:kern w:val="0"/>
                <w:sz w:val="18"/>
                <w:szCs w:val="18"/>
              </w:rPr>
              <w:t>3</w:t>
            </w:r>
          </w:p>
        </w:tc>
        <w:tc>
          <w:tcPr>
            <w:tcW w:w="836" w:type="dxa"/>
            <w:tcBorders>
              <w:top w:val="single" w:sz="6" w:space="0" w:color="auto"/>
              <w:left w:val="single" w:sz="6" w:space="0" w:color="auto"/>
              <w:bottom w:val="single" w:sz="6" w:space="0" w:color="auto"/>
              <w:right w:val="single" w:sz="6" w:space="0" w:color="auto"/>
            </w:tcBorders>
            <w:vAlign w:val="center"/>
            <w:hideMark/>
          </w:tcPr>
          <w:p w:rsidR="00E4127F" w:rsidRDefault="00E4127F" w:rsidP="00E4127F">
            <w:pPr>
              <w:widowControl/>
              <w:jc w:val="center"/>
              <w:rPr>
                <w:rFonts w:ascii="新細明體" w:hAnsi="新細明體" w:cs="新細明體"/>
                <w:color w:val="000000"/>
                <w:kern w:val="0"/>
                <w:sz w:val="20"/>
                <w:szCs w:val="20"/>
              </w:rPr>
            </w:pPr>
            <w:r>
              <w:rPr>
                <w:rFonts w:ascii="新細明體" w:hAnsi="新細明體" w:cs="新細明體" w:hint="eastAsia"/>
                <w:color w:val="000000"/>
                <w:kern w:val="0"/>
                <w:sz w:val="20"/>
                <w:szCs w:val="20"/>
              </w:rPr>
              <w:t>碩二上</w:t>
            </w:r>
          </w:p>
        </w:tc>
        <w:tc>
          <w:tcPr>
            <w:tcW w:w="2246" w:type="dxa"/>
            <w:tcBorders>
              <w:top w:val="single" w:sz="6" w:space="0" w:color="auto"/>
              <w:left w:val="single" w:sz="6" w:space="0" w:color="auto"/>
              <w:bottom w:val="single" w:sz="6" w:space="0" w:color="auto"/>
              <w:right w:val="single" w:sz="6" w:space="0" w:color="auto"/>
            </w:tcBorders>
            <w:vAlign w:val="center"/>
            <w:hideMark/>
          </w:tcPr>
          <w:p w:rsidR="00E4127F" w:rsidRDefault="00E4127F" w:rsidP="00E4127F">
            <w:pPr>
              <w:widowControl/>
              <w:snapToGrid w:val="0"/>
              <w:spacing w:line="200" w:lineRule="exact"/>
              <w:rPr>
                <w:color w:val="000000"/>
                <w:kern w:val="0"/>
                <w:sz w:val="20"/>
                <w:szCs w:val="20"/>
              </w:rPr>
            </w:pPr>
            <w:r>
              <w:rPr>
                <w:color w:val="000000"/>
                <w:kern w:val="0"/>
                <w:sz w:val="20"/>
                <w:szCs w:val="20"/>
              </w:rPr>
              <w:t>Special Topics Research in Leisure Industry</w:t>
            </w:r>
          </w:p>
        </w:tc>
        <w:tc>
          <w:tcPr>
            <w:tcW w:w="950" w:type="dxa"/>
            <w:tcBorders>
              <w:top w:val="single" w:sz="6" w:space="0" w:color="auto"/>
              <w:left w:val="single" w:sz="6" w:space="0" w:color="auto"/>
              <w:bottom w:val="single" w:sz="6" w:space="0" w:color="auto"/>
              <w:right w:val="single" w:sz="12" w:space="0" w:color="auto"/>
            </w:tcBorders>
          </w:tcPr>
          <w:p w:rsidR="00E4127F" w:rsidRDefault="00E4127F" w:rsidP="00E4127F">
            <w:pPr>
              <w:widowControl/>
              <w:snapToGrid w:val="0"/>
              <w:spacing w:line="200" w:lineRule="exact"/>
              <w:rPr>
                <w:color w:val="000000"/>
                <w:kern w:val="0"/>
                <w:sz w:val="16"/>
                <w:szCs w:val="20"/>
              </w:rPr>
            </w:pPr>
          </w:p>
        </w:tc>
      </w:tr>
      <w:tr w:rsidR="00E4127F" w:rsidTr="00E4127F">
        <w:trPr>
          <w:trHeight w:val="20"/>
          <w:jc w:val="center"/>
        </w:trPr>
        <w:tc>
          <w:tcPr>
            <w:tcW w:w="667" w:type="dxa"/>
            <w:vMerge/>
            <w:tcBorders>
              <w:top w:val="single" w:sz="6" w:space="0" w:color="auto"/>
              <w:left w:val="single" w:sz="12" w:space="0" w:color="auto"/>
              <w:bottom w:val="single" w:sz="12" w:space="0" w:color="auto"/>
              <w:right w:val="single" w:sz="4" w:space="0" w:color="auto"/>
            </w:tcBorders>
            <w:vAlign w:val="center"/>
            <w:hideMark/>
          </w:tcPr>
          <w:p w:rsidR="00E4127F" w:rsidRDefault="00E4127F" w:rsidP="00E4127F">
            <w:pPr>
              <w:widowControl/>
              <w:rPr>
                <w:sz w:val="20"/>
                <w:szCs w:val="20"/>
              </w:rPr>
            </w:pPr>
          </w:p>
        </w:tc>
        <w:tc>
          <w:tcPr>
            <w:tcW w:w="368" w:type="dxa"/>
            <w:vMerge/>
            <w:tcBorders>
              <w:top w:val="single" w:sz="6" w:space="0" w:color="auto"/>
              <w:left w:val="single" w:sz="4" w:space="0" w:color="auto"/>
              <w:bottom w:val="single" w:sz="12" w:space="0" w:color="auto"/>
              <w:right w:val="single" w:sz="6" w:space="0" w:color="auto"/>
            </w:tcBorders>
            <w:vAlign w:val="center"/>
            <w:hideMark/>
          </w:tcPr>
          <w:p w:rsidR="00E4127F" w:rsidRDefault="00E4127F" w:rsidP="00E4127F">
            <w:pPr>
              <w:widowControl/>
              <w:rPr>
                <w:sz w:val="20"/>
                <w:szCs w:val="20"/>
              </w:rPr>
            </w:pPr>
          </w:p>
        </w:tc>
        <w:tc>
          <w:tcPr>
            <w:tcW w:w="2281" w:type="dxa"/>
            <w:tcBorders>
              <w:top w:val="single" w:sz="6" w:space="0" w:color="auto"/>
              <w:left w:val="single" w:sz="6" w:space="0" w:color="auto"/>
              <w:bottom w:val="single" w:sz="6" w:space="0" w:color="auto"/>
              <w:right w:val="single" w:sz="6" w:space="0" w:color="auto"/>
            </w:tcBorders>
            <w:vAlign w:val="center"/>
            <w:hideMark/>
          </w:tcPr>
          <w:p w:rsidR="00E4127F" w:rsidRDefault="00E4127F" w:rsidP="00E4127F">
            <w:pPr>
              <w:widowControl/>
              <w:rPr>
                <w:rFonts w:ascii="新細明體" w:hAnsi="新細明體" w:cs="新細明體"/>
                <w:color w:val="000000"/>
                <w:kern w:val="0"/>
                <w:sz w:val="20"/>
                <w:szCs w:val="20"/>
              </w:rPr>
            </w:pPr>
            <w:r>
              <w:rPr>
                <w:rFonts w:ascii="新細明體" w:hAnsi="新細明體" w:cs="新細明體" w:hint="eastAsia"/>
                <w:color w:val="000000"/>
                <w:kern w:val="0"/>
                <w:sz w:val="20"/>
                <w:szCs w:val="20"/>
              </w:rPr>
              <w:t>休閒產業趨勢研究</w:t>
            </w:r>
          </w:p>
        </w:tc>
        <w:tc>
          <w:tcPr>
            <w:tcW w:w="1486" w:type="dxa"/>
            <w:tcBorders>
              <w:top w:val="single" w:sz="6" w:space="0" w:color="auto"/>
              <w:left w:val="single" w:sz="6" w:space="0" w:color="auto"/>
              <w:bottom w:val="single" w:sz="6" w:space="0" w:color="auto"/>
              <w:right w:val="single" w:sz="6" w:space="0" w:color="auto"/>
            </w:tcBorders>
            <w:vAlign w:val="center"/>
            <w:hideMark/>
          </w:tcPr>
          <w:p w:rsidR="00E4127F" w:rsidRDefault="00E4127F" w:rsidP="00E4127F">
            <w:pPr>
              <w:widowControl/>
              <w:jc w:val="center"/>
              <w:rPr>
                <w:color w:val="000000"/>
                <w:kern w:val="0"/>
                <w:sz w:val="18"/>
                <w:szCs w:val="18"/>
              </w:rPr>
            </w:pPr>
            <w:r>
              <w:rPr>
                <w:color w:val="000000"/>
                <w:kern w:val="0"/>
                <w:sz w:val="18"/>
                <w:szCs w:val="18"/>
              </w:rPr>
              <w:t>EDC62D00A001</w:t>
            </w:r>
          </w:p>
        </w:tc>
        <w:tc>
          <w:tcPr>
            <w:tcW w:w="792" w:type="dxa"/>
            <w:tcBorders>
              <w:top w:val="single" w:sz="6" w:space="0" w:color="auto"/>
              <w:left w:val="single" w:sz="6" w:space="0" w:color="auto"/>
              <w:bottom w:val="single" w:sz="6" w:space="0" w:color="auto"/>
              <w:right w:val="single" w:sz="6" w:space="0" w:color="auto"/>
            </w:tcBorders>
            <w:vAlign w:val="center"/>
            <w:hideMark/>
          </w:tcPr>
          <w:p w:rsidR="00E4127F" w:rsidRDefault="00E4127F" w:rsidP="00E4127F">
            <w:pPr>
              <w:widowControl/>
              <w:jc w:val="center"/>
              <w:rPr>
                <w:rFonts w:ascii="新細明體" w:hAnsi="新細明體" w:cs="新細明體"/>
                <w:color w:val="000000"/>
                <w:kern w:val="0"/>
                <w:sz w:val="20"/>
                <w:szCs w:val="20"/>
              </w:rPr>
            </w:pPr>
            <w:r>
              <w:rPr>
                <w:rFonts w:ascii="新細明體" w:hAnsi="新細明體" w:cs="新細明體" w:hint="eastAsia"/>
                <w:color w:val="000000"/>
                <w:kern w:val="0"/>
                <w:sz w:val="20"/>
                <w:szCs w:val="20"/>
              </w:rPr>
              <w:t>選修</w:t>
            </w:r>
          </w:p>
        </w:tc>
        <w:tc>
          <w:tcPr>
            <w:tcW w:w="538" w:type="dxa"/>
            <w:tcBorders>
              <w:top w:val="single" w:sz="6" w:space="0" w:color="auto"/>
              <w:left w:val="single" w:sz="6" w:space="0" w:color="auto"/>
              <w:bottom w:val="single" w:sz="6" w:space="0" w:color="auto"/>
              <w:right w:val="single" w:sz="6" w:space="0" w:color="auto"/>
            </w:tcBorders>
            <w:vAlign w:val="center"/>
            <w:hideMark/>
          </w:tcPr>
          <w:p w:rsidR="00E4127F" w:rsidRDefault="00E4127F" w:rsidP="00E4127F">
            <w:pPr>
              <w:widowControl/>
              <w:jc w:val="center"/>
              <w:rPr>
                <w:color w:val="000000"/>
                <w:kern w:val="0"/>
                <w:sz w:val="18"/>
                <w:szCs w:val="18"/>
              </w:rPr>
            </w:pPr>
            <w:r>
              <w:rPr>
                <w:color w:val="000000"/>
                <w:kern w:val="0"/>
                <w:sz w:val="18"/>
                <w:szCs w:val="18"/>
              </w:rPr>
              <w:t>3</w:t>
            </w:r>
          </w:p>
        </w:tc>
        <w:tc>
          <w:tcPr>
            <w:tcW w:w="437" w:type="dxa"/>
            <w:tcBorders>
              <w:top w:val="single" w:sz="6" w:space="0" w:color="auto"/>
              <w:left w:val="single" w:sz="6" w:space="0" w:color="auto"/>
              <w:bottom w:val="single" w:sz="6" w:space="0" w:color="auto"/>
              <w:right w:val="single" w:sz="6" w:space="0" w:color="auto"/>
            </w:tcBorders>
            <w:vAlign w:val="center"/>
            <w:hideMark/>
          </w:tcPr>
          <w:p w:rsidR="00E4127F" w:rsidRDefault="00E4127F" w:rsidP="00E4127F">
            <w:pPr>
              <w:widowControl/>
              <w:jc w:val="center"/>
              <w:rPr>
                <w:color w:val="000000"/>
                <w:kern w:val="0"/>
                <w:sz w:val="18"/>
                <w:szCs w:val="18"/>
              </w:rPr>
            </w:pPr>
            <w:r>
              <w:rPr>
                <w:color w:val="000000"/>
                <w:kern w:val="0"/>
                <w:sz w:val="18"/>
                <w:szCs w:val="18"/>
              </w:rPr>
              <w:t>3</w:t>
            </w:r>
          </w:p>
        </w:tc>
        <w:tc>
          <w:tcPr>
            <w:tcW w:w="836" w:type="dxa"/>
            <w:tcBorders>
              <w:top w:val="single" w:sz="6" w:space="0" w:color="auto"/>
              <w:left w:val="single" w:sz="6" w:space="0" w:color="auto"/>
              <w:bottom w:val="single" w:sz="6" w:space="0" w:color="auto"/>
              <w:right w:val="single" w:sz="6" w:space="0" w:color="auto"/>
            </w:tcBorders>
            <w:vAlign w:val="center"/>
            <w:hideMark/>
          </w:tcPr>
          <w:p w:rsidR="00E4127F" w:rsidRDefault="00E4127F" w:rsidP="00E4127F">
            <w:pPr>
              <w:widowControl/>
              <w:jc w:val="center"/>
              <w:rPr>
                <w:rFonts w:ascii="新細明體" w:hAnsi="新細明體" w:cs="新細明體"/>
                <w:color w:val="000000"/>
                <w:kern w:val="0"/>
                <w:sz w:val="20"/>
                <w:szCs w:val="20"/>
              </w:rPr>
            </w:pPr>
            <w:proofErr w:type="gramStart"/>
            <w:r>
              <w:rPr>
                <w:rFonts w:ascii="新細明體" w:hAnsi="新細明體" w:cs="新細明體" w:hint="eastAsia"/>
                <w:color w:val="000000"/>
                <w:kern w:val="0"/>
                <w:sz w:val="20"/>
                <w:szCs w:val="20"/>
              </w:rPr>
              <w:t>碩</w:t>
            </w:r>
            <w:proofErr w:type="gramEnd"/>
            <w:r>
              <w:rPr>
                <w:rFonts w:ascii="新細明體" w:hAnsi="新細明體" w:cs="新細明體" w:hint="eastAsia"/>
                <w:color w:val="000000"/>
                <w:kern w:val="0"/>
                <w:sz w:val="20"/>
                <w:szCs w:val="20"/>
              </w:rPr>
              <w:t>二下</w:t>
            </w:r>
          </w:p>
        </w:tc>
        <w:tc>
          <w:tcPr>
            <w:tcW w:w="2246" w:type="dxa"/>
            <w:tcBorders>
              <w:top w:val="single" w:sz="6" w:space="0" w:color="auto"/>
              <w:left w:val="single" w:sz="6" w:space="0" w:color="auto"/>
              <w:bottom w:val="single" w:sz="6" w:space="0" w:color="auto"/>
              <w:right w:val="single" w:sz="6" w:space="0" w:color="auto"/>
            </w:tcBorders>
            <w:vAlign w:val="center"/>
            <w:hideMark/>
          </w:tcPr>
          <w:p w:rsidR="00E4127F" w:rsidRDefault="00E4127F" w:rsidP="00E4127F">
            <w:pPr>
              <w:widowControl/>
              <w:snapToGrid w:val="0"/>
              <w:spacing w:line="200" w:lineRule="exact"/>
              <w:rPr>
                <w:color w:val="000000"/>
                <w:kern w:val="0"/>
                <w:sz w:val="20"/>
                <w:szCs w:val="20"/>
              </w:rPr>
            </w:pPr>
            <w:r>
              <w:rPr>
                <w:color w:val="000000"/>
                <w:kern w:val="0"/>
                <w:sz w:val="20"/>
                <w:szCs w:val="20"/>
              </w:rPr>
              <w:t>Studies on Trend of Leisure Industry</w:t>
            </w:r>
          </w:p>
        </w:tc>
        <w:tc>
          <w:tcPr>
            <w:tcW w:w="950" w:type="dxa"/>
            <w:tcBorders>
              <w:top w:val="single" w:sz="6" w:space="0" w:color="auto"/>
              <w:left w:val="single" w:sz="6" w:space="0" w:color="auto"/>
              <w:bottom w:val="single" w:sz="6" w:space="0" w:color="auto"/>
              <w:right w:val="single" w:sz="12" w:space="0" w:color="auto"/>
            </w:tcBorders>
          </w:tcPr>
          <w:p w:rsidR="00E4127F" w:rsidRDefault="00E4127F" w:rsidP="00E4127F">
            <w:pPr>
              <w:widowControl/>
              <w:snapToGrid w:val="0"/>
              <w:spacing w:line="200" w:lineRule="exact"/>
              <w:rPr>
                <w:color w:val="000000"/>
                <w:kern w:val="0"/>
                <w:sz w:val="16"/>
                <w:szCs w:val="20"/>
              </w:rPr>
            </w:pPr>
          </w:p>
        </w:tc>
      </w:tr>
      <w:tr w:rsidR="00E4127F" w:rsidTr="00E4127F">
        <w:trPr>
          <w:trHeight w:val="20"/>
          <w:jc w:val="center"/>
        </w:trPr>
        <w:tc>
          <w:tcPr>
            <w:tcW w:w="667" w:type="dxa"/>
            <w:vMerge/>
            <w:tcBorders>
              <w:top w:val="single" w:sz="6" w:space="0" w:color="auto"/>
              <w:left w:val="single" w:sz="12" w:space="0" w:color="auto"/>
              <w:bottom w:val="single" w:sz="12" w:space="0" w:color="auto"/>
              <w:right w:val="single" w:sz="4" w:space="0" w:color="auto"/>
            </w:tcBorders>
            <w:vAlign w:val="center"/>
            <w:hideMark/>
          </w:tcPr>
          <w:p w:rsidR="00E4127F" w:rsidRDefault="00E4127F" w:rsidP="00E4127F">
            <w:pPr>
              <w:widowControl/>
              <w:rPr>
                <w:sz w:val="20"/>
                <w:szCs w:val="20"/>
              </w:rPr>
            </w:pPr>
          </w:p>
        </w:tc>
        <w:tc>
          <w:tcPr>
            <w:tcW w:w="368" w:type="dxa"/>
            <w:vMerge/>
            <w:tcBorders>
              <w:top w:val="single" w:sz="6" w:space="0" w:color="auto"/>
              <w:left w:val="single" w:sz="4" w:space="0" w:color="auto"/>
              <w:bottom w:val="single" w:sz="12" w:space="0" w:color="auto"/>
              <w:right w:val="single" w:sz="6" w:space="0" w:color="auto"/>
            </w:tcBorders>
            <w:vAlign w:val="center"/>
            <w:hideMark/>
          </w:tcPr>
          <w:p w:rsidR="00E4127F" w:rsidRDefault="00E4127F" w:rsidP="00E4127F">
            <w:pPr>
              <w:widowControl/>
              <w:rPr>
                <w:sz w:val="20"/>
                <w:szCs w:val="20"/>
              </w:rPr>
            </w:pPr>
          </w:p>
        </w:tc>
        <w:tc>
          <w:tcPr>
            <w:tcW w:w="2281" w:type="dxa"/>
            <w:tcBorders>
              <w:top w:val="single" w:sz="6" w:space="0" w:color="auto"/>
              <w:left w:val="single" w:sz="6" w:space="0" w:color="auto"/>
              <w:bottom w:val="single" w:sz="6" w:space="0" w:color="auto"/>
              <w:right w:val="single" w:sz="6" w:space="0" w:color="auto"/>
            </w:tcBorders>
            <w:vAlign w:val="center"/>
            <w:hideMark/>
          </w:tcPr>
          <w:p w:rsidR="00E4127F" w:rsidRDefault="00E4127F" w:rsidP="00E4127F">
            <w:pPr>
              <w:widowControl/>
              <w:rPr>
                <w:rFonts w:ascii="新細明體" w:hAnsi="新細明體" w:cs="新細明體"/>
                <w:color w:val="000000"/>
                <w:kern w:val="0"/>
                <w:sz w:val="20"/>
                <w:szCs w:val="20"/>
              </w:rPr>
            </w:pPr>
            <w:r>
              <w:rPr>
                <w:rFonts w:ascii="新細明體" w:hAnsi="新細明體" w:cs="新細明體" w:hint="eastAsia"/>
                <w:color w:val="000000"/>
                <w:kern w:val="0"/>
                <w:sz w:val="20"/>
                <w:szCs w:val="20"/>
              </w:rPr>
              <w:t>社區營造與休閒產業發展</w:t>
            </w:r>
          </w:p>
        </w:tc>
        <w:tc>
          <w:tcPr>
            <w:tcW w:w="1486" w:type="dxa"/>
            <w:tcBorders>
              <w:top w:val="single" w:sz="6" w:space="0" w:color="auto"/>
              <w:left w:val="single" w:sz="6" w:space="0" w:color="auto"/>
              <w:bottom w:val="single" w:sz="6" w:space="0" w:color="auto"/>
              <w:right w:val="single" w:sz="6" w:space="0" w:color="auto"/>
            </w:tcBorders>
            <w:vAlign w:val="center"/>
            <w:hideMark/>
          </w:tcPr>
          <w:p w:rsidR="00E4127F" w:rsidRDefault="00E4127F" w:rsidP="00E4127F">
            <w:pPr>
              <w:widowControl/>
              <w:jc w:val="center"/>
              <w:rPr>
                <w:color w:val="000000"/>
                <w:kern w:val="0"/>
                <w:sz w:val="18"/>
                <w:szCs w:val="18"/>
              </w:rPr>
            </w:pPr>
            <w:r>
              <w:rPr>
                <w:color w:val="000000"/>
                <w:kern w:val="0"/>
                <w:sz w:val="18"/>
                <w:szCs w:val="18"/>
              </w:rPr>
              <w:t>EDC62D00A008</w:t>
            </w:r>
          </w:p>
        </w:tc>
        <w:tc>
          <w:tcPr>
            <w:tcW w:w="792" w:type="dxa"/>
            <w:tcBorders>
              <w:top w:val="single" w:sz="6" w:space="0" w:color="auto"/>
              <w:left w:val="single" w:sz="6" w:space="0" w:color="auto"/>
              <w:bottom w:val="single" w:sz="6" w:space="0" w:color="auto"/>
              <w:right w:val="single" w:sz="6" w:space="0" w:color="auto"/>
            </w:tcBorders>
            <w:vAlign w:val="center"/>
            <w:hideMark/>
          </w:tcPr>
          <w:p w:rsidR="00E4127F" w:rsidRDefault="00E4127F" w:rsidP="00E4127F">
            <w:pPr>
              <w:widowControl/>
              <w:jc w:val="center"/>
              <w:rPr>
                <w:rFonts w:ascii="新細明體" w:hAnsi="新細明體" w:cs="新細明體"/>
                <w:color w:val="000000"/>
                <w:kern w:val="0"/>
                <w:sz w:val="20"/>
                <w:szCs w:val="20"/>
              </w:rPr>
            </w:pPr>
            <w:r>
              <w:rPr>
                <w:rFonts w:ascii="新細明體" w:hAnsi="新細明體" w:cs="新細明體" w:hint="eastAsia"/>
                <w:color w:val="000000"/>
                <w:kern w:val="0"/>
                <w:sz w:val="20"/>
                <w:szCs w:val="20"/>
              </w:rPr>
              <w:t>選修</w:t>
            </w:r>
          </w:p>
        </w:tc>
        <w:tc>
          <w:tcPr>
            <w:tcW w:w="538" w:type="dxa"/>
            <w:tcBorders>
              <w:top w:val="single" w:sz="6" w:space="0" w:color="auto"/>
              <w:left w:val="single" w:sz="6" w:space="0" w:color="auto"/>
              <w:bottom w:val="single" w:sz="6" w:space="0" w:color="auto"/>
              <w:right w:val="single" w:sz="6" w:space="0" w:color="auto"/>
            </w:tcBorders>
            <w:vAlign w:val="center"/>
            <w:hideMark/>
          </w:tcPr>
          <w:p w:rsidR="00E4127F" w:rsidRDefault="00E4127F" w:rsidP="00E4127F">
            <w:pPr>
              <w:widowControl/>
              <w:jc w:val="center"/>
              <w:rPr>
                <w:color w:val="000000"/>
                <w:kern w:val="0"/>
                <w:sz w:val="18"/>
                <w:szCs w:val="18"/>
              </w:rPr>
            </w:pPr>
            <w:r>
              <w:rPr>
                <w:color w:val="000000"/>
                <w:kern w:val="0"/>
                <w:sz w:val="18"/>
                <w:szCs w:val="18"/>
              </w:rPr>
              <w:t>2</w:t>
            </w:r>
          </w:p>
        </w:tc>
        <w:tc>
          <w:tcPr>
            <w:tcW w:w="437" w:type="dxa"/>
            <w:tcBorders>
              <w:top w:val="single" w:sz="6" w:space="0" w:color="auto"/>
              <w:left w:val="single" w:sz="6" w:space="0" w:color="auto"/>
              <w:bottom w:val="single" w:sz="6" w:space="0" w:color="auto"/>
              <w:right w:val="single" w:sz="6" w:space="0" w:color="auto"/>
            </w:tcBorders>
            <w:vAlign w:val="center"/>
            <w:hideMark/>
          </w:tcPr>
          <w:p w:rsidR="00E4127F" w:rsidRDefault="00E4127F" w:rsidP="00E4127F">
            <w:pPr>
              <w:widowControl/>
              <w:jc w:val="center"/>
              <w:rPr>
                <w:color w:val="000000"/>
                <w:kern w:val="0"/>
                <w:sz w:val="18"/>
                <w:szCs w:val="18"/>
              </w:rPr>
            </w:pPr>
            <w:r>
              <w:rPr>
                <w:color w:val="000000"/>
                <w:kern w:val="0"/>
                <w:sz w:val="18"/>
                <w:szCs w:val="18"/>
              </w:rPr>
              <w:t>2</w:t>
            </w:r>
          </w:p>
        </w:tc>
        <w:tc>
          <w:tcPr>
            <w:tcW w:w="836" w:type="dxa"/>
            <w:tcBorders>
              <w:top w:val="single" w:sz="6" w:space="0" w:color="auto"/>
              <w:left w:val="single" w:sz="6" w:space="0" w:color="auto"/>
              <w:bottom w:val="single" w:sz="6" w:space="0" w:color="auto"/>
              <w:right w:val="single" w:sz="6" w:space="0" w:color="auto"/>
            </w:tcBorders>
            <w:vAlign w:val="center"/>
            <w:hideMark/>
          </w:tcPr>
          <w:p w:rsidR="00E4127F" w:rsidRDefault="00E4127F" w:rsidP="00E4127F">
            <w:pPr>
              <w:widowControl/>
              <w:jc w:val="center"/>
              <w:rPr>
                <w:rFonts w:ascii="新細明體" w:hAnsi="新細明體" w:cs="新細明體"/>
                <w:color w:val="000000"/>
                <w:kern w:val="0"/>
                <w:sz w:val="20"/>
                <w:szCs w:val="20"/>
              </w:rPr>
            </w:pPr>
            <w:proofErr w:type="gramStart"/>
            <w:r>
              <w:rPr>
                <w:rFonts w:ascii="新細明體" w:hAnsi="新細明體" w:cs="新細明體" w:hint="eastAsia"/>
                <w:color w:val="000000"/>
                <w:kern w:val="0"/>
                <w:sz w:val="20"/>
                <w:szCs w:val="20"/>
              </w:rPr>
              <w:t>碩</w:t>
            </w:r>
            <w:proofErr w:type="gramEnd"/>
            <w:r>
              <w:rPr>
                <w:rFonts w:ascii="新細明體" w:hAnsi="新細明體" w:cs="新細明體" w:hint="eastAsia"/>
                <w:color w:val="000000"/>
                <w:kern w:val="0"/>
                <w:sz w:val="20"/>
                <w:szCs w:val="20"/>
              </w:rPr>
              <w:t>二下</w:t>
            </w:r>
          </w:p>
        </w:tc>
        <w:tc>
          <w:tcPr>
            <w:tcW w:w="2246" w:type="dxa"/>
            <w:tcBorders>
              <w:top w:val="single" w:sz="6" w:space="0" w:color="auto"/>
              <w:left w:val="single" w:sz="6" w:space="0" w:color="auto"/>
              <w:bottom w:val="single" w:sz="6" w:space="0" w:color="auto"/>
              <w:right w:val="single" w:sz="6" w:space="0" w:color="auto"/>
            </w:tcBorders>
            <w:vAlign w:val="center"/>
            <w:hideMark/>
          </w:tcPr>
          <w:p w:rsidR="00E4127F" w:rsidRDefault="00E4127F" w:rsidP="00E4127F">
            <w:pPr>
              <w:widowControl/>
              <w:snapToGrid w:val="0"/>
              <w:spacing w:line="200" w:lineRule="exact"/>
              <w:rPr>
                <w:color w:val="000000"/>
                <w:kern w:val="0"/>
                <w:sz w:val="20"/>
                <w:szCs w:val="20"/>
              </w:rPr>
            </w:pPr>
            <w:r>
              <w:rPr>
                <w:color w:val="000000"/>
                <w:kern w:val="0"/>
                <w:sz w:val="20"/>
                <w:szCs w:val="20"/>
              </w:rPr>
              <w:t>The  Community Development and Development of Leisure Industry</w:t>
            </w:r>
          </w:p>
        </w:tc>
        <w:tc>
          <w:tcPr>
            <w:tcW w:w="950" w:type="dxa"/>
            <w:tcBorders>
              <w:top w:val="single" w:sz="6" w:space="0" w:color="auto"/>
              <w:left w:val="single" w:sz="6" w:space="0" w:color="auto"/>
              <w:bottom w:val="single" w:sz="6" w:space="0" w:color="auto"/>
              <w:right w:val="single" w:sz="12" w:space="0" w:color="auto"/>
            </w:tcBorders>
          </w:tcPr>
          <w:p w:rsidR="00E4127F" w:rsidRDefault="00E4127F" w:rsidP="00E4127F">
            <w:pPr>
              <w:widowControl/>
              <w:snapToGrid w:val="0"/>
              <w:spacing w:line="200" w:lineRule="exact"/>
              <w:rPr>
                <w:color w:val="000000"/>
                <w:kern w:val="0"/>
                <w:sz w:val="20"/>
                <w:szCs w:val="20"/>
              </w:rPr>
            </w:pPr>
          </w:p>
        </w:tc>
      </w:tr>
      <w:tr w:rsidR="00E4127F" w:rsidTr="00E4127F">
        <w:trPr>
          <w:trHeight w:val="20"/>
          <w:jc w:val="center"/>
        </w:trPr>
        <w:tc>
          <w:tcPr>
            <w:tcW w:w="667" w:type="dxa"/>
            <w:vMerge/>
            <w:tcBorders>
              <w:top w:val="single" w:sz="6" w:space="0" w:color="auto"/>
              <w:left w:val="single" w:sz="12" w:space="0" w:color="auto"/>
              <w:bottom w:val="single" w:sz="12" w:space="0" w:color="auto"/>
              <w:right w:val="single" w:sz="4" w:space="0" w:color="auto"/>
            </w:tcBorders>
            <w:vAlign w:val="center"/>
            <w:hideMark/>
          </w:tcPr>
          <w:p w:rsidR="00E4127F" w:rsidRDefault="00E4127F" w:rsidP="00E4127F">
            <w:pPr>
              <w:widowControl/>
              <w:rPr>
                <w:sz w:val="20"/>
                <w:szCs w:val="20"/>
              </w:rPr>
            </w:pPr>
          </w:p>
        </w:tc>
        <w:tc>
          <w:tcPr>
            <w:tcW w:w="368" w:type="dxa"/>
            <w:vMerge/>
            <w:tcBorders>
              <w:top w:val="single" w:sz="6" w:space="0" w:color="auto"/>
              <w:left w:val="single" w:sz="4" w:space="0" w:color="auto"/>
              <w:bottom w:val="single" w:sz="12" w:space="0" w:color="auto"/>
              <w:right w:val="single" w:sz="6" w:space="0" w:color="auto"/>
            </w:tcBorders>
            <w:vAlign w:val="center"/>
            <w:hideMark/>
          </w:tcPr>
          <w:p w:rsidR="00E4127F" w:rsidRDefault="00E4127F" w:rsidP="00E4127F">
            <w:pPr>
              <w:widowControl/>
              <w:rPr>
                <w:sz w:val="20"/>
                <w:szCs w:val="20"/>
              </w:rPr>
            </w:pPr>
          </w:p>
        </w:tc>
        <w:tc>
          <w:tcPr>
            <w:tcW w:w="2281" w:type="dxa"/>
            <w:tcBorders>
              <w:top w:val="single" w:sz="6" w:space="0" w:color="auto"/>
              <w:left w:val="single" w:sz="6" w:space="0" w:color="auto"/>
              <w:bottom w:val="single" w:sz="12" w:space="0" w:color="auto"/>
              <w:right w:val="single" w:sz="6" w:space="0" w:color="auto"/>
            </w:tcBorders>
            <w:vAlign w:val="center"/>
            <w:hideMark/>
          </w:tcPr>
          <w:p w:rsidR="00E4127F" w:rsidRDefault="00E4127F" w:rsidP="00E4127F">
            <w:pPr>
              <w:widowControl/>
              <w:rPr>
                <w:rFonts w:ascii="新細明體" w:hAnsi="新細明體" w:cs="新細明體"/>
                <w:color w:val="000000"/>
                <w:kern w:val="0"/>
                <w:sz w:val="20"/>
                <w:szCs w:val="20"/>
              </w:rPr>
            </w:pPr>
            <w:r>
              <w:rPr>
                <w:rFonts w:ascii="新細明體" w:hAnsi="新細明體" w:cs="新細明體" w:hint="eastAsia"/>
                <w:color w:val="000000"/>
                <w:kern w:val="0"/>
                <w:sz w:val="20"/>
                <w:szCs w:val="20"/>
              </w:rPr>
              <w:t>休閒政策與法令</w:t>
            </w:r>
          </w:p>
        </w:tc>
        <w:tc>
          <w:tcPr>
            <w:tcW w:w="1486" w:type="dxa"/>
            <w:tcBorders>
              <w:top w:val="single" w:sz="6" w:space="0" w:color="auto"/>
              <w:left w:val="single" w:sz="6" w:space="0" w:color="auto"/>
              <w:bottom w:val="single" w:sz="12" w:space="0" w:color="auto"/>
              <w:right w:val="single" w:sz="6" w:space="0" w:color="auto"/>
            </w:tcBorders>
            <w:vAlign w:val="center"/>
            <w:hideMark/>
          </w:tcPr>
          <w:p w:rsidR="00E4127F" w:rsidRDefault="00E4127F" w:rsidP="00E4127F">
            <w:pPr>
              <w:widowControl/>
              <w:jc w:val="center"/>
              <w:rPr>
                <w:color w:val="000000"/>
                <w:kern w:val="0"/>
                <w:sz w:val="18"/>
                <w:szCs w:val="18"/>
              </w:rPr>
            </w:pPr>
            <w:r>
              <w:rPr>
                <w:color w:val="000000"/>
                <w:kern w:val="0"/>
                <w:sz w:val="18"/>
                <w:szCs w:val="18"/>
              </w:rPr>
              <w:t>EDC62D00A015</w:t>
            </w:r>
          </w:p>
        </w:tc>
        <w:tc>
          <w:tcPr>
            <w:tcW w:w="792" w:type="dxa"/>
            <w:tcBorders>
              <w:top w:val="single" w:sz="6" w:space="0" w:color="auto"/>
              <w:left w:val="single" w:sz="6" w:space="0" w:color="auto"/>
              <w:bottom w:val="single" w:sz="12" w:space="0" w:color="auto"/>
              <w:right w:val="single" w:sz="6" w:space="0" w:color="auto"/>
            </w:tcBorders>
            <w:vAlign w:val="center"/>
            <w:hideMark/>
          </w:tcPr>
          <w:p w:rsidR="00E4127F" w:rsidRDefault="00E4127F" w:rsidP="00E4127F">
            <w:pPr>
              <w:widowControl/>
              <w:jc w:val="center"/>
              <w:rPr>
                <w:rFonts w:ascii="新細明體" w:hAnsi="新細明體" w:cs="新細明體"/>
                <w:color w:val="000000"/>
                <w:kern w:val="0"/>
                <w:sz w:val="20"/>
                <w:szCs w:val="20"/>
              </w:rPr>
            </w:pPr>
            <w:r>
              <w:rPr>
                <w:rFonts w:ascii="新細明體" w:hAnsi="新細明體" w:cs="新細明體" w:hint="eastAsia"/>
                <w:color w:val="000000"/>
                <w:kern w:val="0"/>
                <w:sz w:val="20"/>
                <w:szCs w:val="20"/>
              </w:rPr>
              <w:t>選修</w:t>
            </w:r>
          </w:p>
        </w:tc>
        <w:tc>
          <w:tcPr>
            <w:tcW w:w="538" w:type="dxa"/>
            <w:tcBorders>
              <w:top w:val="single" w:sz="6" w:space="0" w:color="auto"/>
              <w:left w:val="single" w:sz="6" w:space="0" w:color="auto"/>
              <w:bottom w:val="single" w:sz="12" w:space="0" w:color="auto"/>
              <w:right w:val="single" w:sz="6" w:space="0" w:color="auto"/>
            </w:tcBorders>
            <w:vAlign w:val="center"/>
            <w:hideMark/>
          </w:tcPr>
          <w:p w:rsidR="00E4127F" w:rsidRDefault="00E4127F" w:rsidP="00E4127F">
            <w:pPr>
              <w:widowControl/>
              <w:jc w:val="center"/>
              <w:rPr>
                <w:color w:val="000000"/>
                <w:kern w:val="0"/>
                <w:sz w:val="18"/>
                <w:szCs w:val="18"/>
              </w:rPr>
            </w:pPr>
            <w:r>
              <w:rPr>
                <w:color w:val="000000"/>
                <w:kern w:val="0"/>
                <w:sz w:val="18"/>
                <w:szCs w:val="18"/>
              </w:rPr>
              <w:t>2</w:t>
            </w:r>
          </w:p>
        </w:tc>
        <w:tc>
          <w:tcPr>
            <w:tcW w:w="437" w:type="dxa"/>
            <w:tcBorders>
              <w:top w:val="single" w:sz="6" w:space="0" w:color="auto"/>
              <w:left w:val="single" w:sz="6" w:space="0" w:color="auto"/>
              <w:bottom w:val="single" w:sz="12" w:space="0" w:color="auto"/>
              <w:right w:val="single" w:sz="6" w:space="0" w:color="auto"/>
            </w:tcBorders>
            <w:vAlign w:val="center"/>
            <w:hideMark/>
          </w:tcPr>
          <w:p w:rsidR="00E4127F" w:rsidRDefault="00E4127F" w:rsidP="00E4127F">
            <w:pPr>
              <w:widowControl/>
              <w:jc w:val="center"/>
              <w:rPr>
                <w:color w:val="000000"/>
                <w:kern w:val="0"/>
                <w:sz w:val="18"/>
                <w:szCs w:val="18"/>
              </w:rPr>
            </w:pPr>
            <w:r>
              <w:rPr>
                <w:color w:val="000000"/>
                <w:kern w:val="0"/>
                <w:sz w:val="18"/>
                <w:szCs w:val="18"/>
              </w:rPr>
              <w:t>2</w:t>
            </w:r>
          </w:p>
        </w:tc>
        <w:tc>
          <w:tcPr>
            <w:tcW w:w="836" w:type="dxa"/>
            <w:tcBorders>
              <w:top w:val="single" w:sz="6" w:space="0" w:color="auto"/>
              <w:left w:val="single" w:sz="6" w:space="0" w:color="auto"/>
              <w:bottom w:val="single" w:sz="12" w:space="0" w:color="auto"/>
              <w:right w:val="single" w:sz="6" w:space="0" w:color="auto"/>
            </w:tcBorders>
            <w:vAlign w:val="center"/>
            <w:hideMark/>
          </w:tcPr>
          <w:p w:rsidR="00E4127F" w:rsidRDefault="00E4127F" w:rsidP="00E4127F">
            <w:pPr>
              <w:widowControl/>
              <w:jc w:val="center"/>
              <w:rPr>
                <w:rFonts w:ascii="新細明體" w:hAnsi="新細明體" w:cs="新細明體"/>
                <w:color w:val="000000"/>
                <w:kern w:val="0"/>
                <w:sz w:val="20"/>
                <w:szCs w:val="20"/>
              </w:rPr>
            </w:pPr>
            <w:proofErr w:type="gramStart"/>
            <w:r>
              <w:rPr>
                <w:rFonts w:ascii="新細明體" w:hAnsi="新細明體" w:cs="新細明體" w:hint="eastAsia"/>
                <w:color w:val="000000"/>
                <w:kern w:val="0"/>
                <w:sz w:val="20"/>
                <w:szCs w:val="20"/>
              </w:rPr>
              <w:t>碩</w:t>
            </w:r>
            <w:proofErr w:type="gramEnd"/>
            <w:r>
              <w:rPr>
                <w:rFonts w:ascii="新細明體" w:hAnsi="新細明體" w:cs="新細明體" w:hint="eastAsia"/>
                <w:color w:val="000000"/>
                <w:kern w:val="0"/>
                <w:sz w:val="20"/>
                <w:szCs w:val="20"/>
              </w:rPr>
              <w:t>二下</w:t>
            </w:r>
          </w:p>
        </w:tc>
        <w:tc>
          <w:tcPr>
            <w:tcW w:w="2246" w:type="dxa"/>
            <w:tcBorders>
              <w:top w:val="single" w:sz="6" w:space="0" w:color="auto"/>
              <w:left w:val="single" w:sz="6" w:space="0" w:color="auto"/>
              <w:bottom w:val="single" w:sz="12" w:space="0" w:color="auto"/>
              <w:right w:val="single" w:sz="6" w:space="0" w:color="auto"/>
            </w:tcBorders>
            <w:vAlign w:val="center"/>
            <w:hideMark/>
          </w:tcPr>
          <w:p w:rsidR="00E4127F" w:rsidRDefault="00E4127F" w:rsidP="00E4127F">
            <w:pPr>
              <w:widowControl/>
              <w:snapToGrid w:val="0"/>
              <w:spacing w:line="200" w:lineRule="exact"/>
              <w:rPr>
                <w:color w:val="000000"/>
                <w:kern w:val="0"/>
                <w:sz w:val="20"/>
                <w:szCs w:val="20"/>
              </w:rPr>
            </w:pPr>
            <w:r>
              <w:rPr>
                <w:color w:val="000000"/>
                <w:kern w:val="0"/>
                <w:sz w:val="20"/>
                <w:szCs w:val="20"/>
              </w:rPr>
              <w:t>Policy and Legislation in Recreation</w:t>
            </w:r>
          </w:p>
        </w:tc>
        <w:tc>
          <w:tcPr>
            <w:tcW w:w="950" w:type="dxa"/>
            <w:tcBorders>
              <w:top w:val="single" w:sz="6" w:space="0" w:color="auto"/>
              <w:left w:val="single" w:sz="6" w:space="0" w:color="auto"/>
              <w:bottom w:val="single" w:sz="12" w:space="0" w:color="auto"/>
              <w:right w:val="single" w:sz="12" w:space="0" w:color="auto"/>
            </w:tcBorders>
          </w:tcPr>
          <w:p w:rsidR="00E4127F" w:rsidRDefault="00E4127F" w:rsidP="00E4127F">
            <w:pPr>
              <w:widowControl/>
              <w:snapToGrid w:val="0"/>
              <w:spacing w:line="200" w:lineRule="exact"/>
              <w:rPr>
                <w:color w:val="000000"/>
                <w:kern w:val="0"/>
                <w:sz w:val="20"/>
                <w:szCs w:val="20"/>
              </w:rPr>
            </w:pPr>
          </w:p>
        </w:tc>
      </w:tr>
    </w:tbl>
    <w:p w:rsidR="00E4127F" w:rsidRPr="0018649F" w:rsidRDefault="00E4127F" w:rsidP="00E4127F"/>
    <w:p w:rsidR="00F96CE5" w:rsidRPr="00D75C3D" w:rsidRDefault="00F96CE5" w:rsidP="00F96CE5">
      <w:pPr>
        <w:snapToGrid w:val="0"/>
        <w:ind w:left="461" w:hangingChars="192" w:hanging="461"/>
        <w:jc w:val="both"/>
        <w:rPr>
          <w:rFonts w:ascii="標楷體" w:eastAsia="標楷體" w:hAnsi="標楷體"/>
          <w:b/>
        </w:rPr>
      </w:pPr>
    </w:p>
    <w:p w:rsidR="00F96CE5" w:rsidRPr="003C409E" w:rsidRDefault="00F96CE5" w:rsidP="00F96CE5">
      <w:pPr>
        <w:snapToGrid w:val="0"/>
        <w:rPr>
          <w:rFonts w:ascii="標楷體" w:eastAsia="標楷體" w:hAnsi="標楷體"/>
          <w:b/>
          <w:bCs/>
          <w:sz w:val="28"/>
        </w:rPr>
      </w:pPr>
      <w:r w:rsidRPr="003C409E">
        <w:rPr>
          <w:rFonts w:ascii="標楷體" w:eastAsia="標楷體" w:hAnsi="標楷體" w:hint="eastAsia"/>
          <w:b/>
          <w:bCs/>
          <w:sz w:val="28"/>
        </w:rPr>
        <w:t>決  議：</w:t>
      </w:r>
      <w:r w:rsidR="00A042CB" w:rsidRPr="00A042CB">
        <w:rPr>
          <w:rFonts w:ascii="標楷體" w:eastAsia="標楷體" w:hAnsi="標楷體" w:hint="eastAsia"/>
          <w:b/>
          <w:bCs/>
          <w:sz w:val="28"/>
        </w:rPr>
        <w:t>照案通過。</w:t>
      </w:r>
    </w:p>
    <w:p w:rsidR="00F96CE5" w:rsidRDefault="00F96CE5" w:rsidP="00F96CE5">
      <w:pPr>
        <w:snapToGrid w:val="0"/>
        <w:ind w:left="461" w:hangingChars="192" w:hanging="461"/>
        <w:jc w:val="both"/>
        <w:rPr>
          <w:rFonts w:ascii="標楷體" w:eastAsia="標楷體" w:hAnsi="標楷體"/>
          <w:b/>
        </w:rPr>
      </w:pPr>
    </w:p>
    <w:p w:rsidR="00F96CE5" w:rsidRDefault="00F96CE5" w:rsidP="00F96CE5">
      <w:pPr>
        <w:snapToGrid w:val="0"/>
        <w:ind w:left="461" w:hangingChars="192" w:hanging="461"/>
        <w:jc w:val="both"/>
        <w:rPr>
          <w:rFonts w:ascii="標楷體" w:eastAsia="標楷體" w:hAnsi="標楷體"/>
          <w:b/>
        </w:rPr>
      </w:pPr>
    </w:p>
    <w:tbl>
      <w:tblPr>
        <w:tblW w:w="1059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EECE1"/>
        <w:tblLook w:val="01E0" w:firstRow="1" w:lastRow="1" w:firstColumn="1" w:lastColumn="1" w:noHBand="0" w:noVBand="0"/>
      </w:tblPr>
      <w:tblGrid>
        <w:gridCol w:w="10596"/>
      </w:tblGrid>
      <w:tr w:rsidR="00F96CE5" w:rsidRPr="00F12E11" w:rsidTr="00DF55E0">
        <w:trPr>
          <w:trHeight w:val="874"/>
        </w:trPr>
        <w:tc>
          <w:tcPr>
            <w:tcW w:w="10596" w:type="dxa"/>
            <w:shd w:val="clear" w:color="auto" w:fill="EEECE1"/>
            <w:vAlign w:val="center"/>
          </w:tcPr>
          <w:p w:rsidR="00F96CE5" w:rsidRPr="00877875" w:rsidRDefault="00F96CE5" w:rsidP="00D94C59">
            <w:pPr>
              <w:ind w:left="1036" w:hangingChars="398" w:hanging="1036"/>
              <w:rPr>
                <w:rFonts w:ascii="標楷體" w:eastAsia="標楷體" w:hAnsi="標楷體"/>
                <w:b/>
                <w:sz w:val="26"/>
                <w:szCs w:val="26"/>
              </w:rPr>
            </w:pPr>
            <w:r>
              <w:rPr>
                <w:rFonts w:ascii="標楷體" w:eastAsia="標楷體" w:hAnsi="標楷體" w:hint="eastAsia"/>
                <w:b/>
                <w:sz w:val="26"/>
                <w:szCs w:val="26"/>
              </w:rPr>
              <w:lastRenderedPageBreak/>
              <w:t>提案六</w:t>
            </w:r>
            <w:r w:rsidRPr="00877875">
              <w:rPr>
                <w:rFonts w:ascii="標楷體" w:eastAsia="標楷體" w:hAnsi="標楷體" w:hint="eastAsia"/>
                <w:b/>
                <w:sz w:val="26"/>
                <w:szCs w:val="26"/>
              </w:rPr>
              <w:t>、</w:t>
            </w:r>
            <w:r w:rsidR="0093017A" w:rsidRPr="0093017A">
              <w:rPr>
                <w:rFonts w:ascii="標楷體" w:eastAsia="標楷體" w:hAnsi="標楷體" w:hint="eastAsia"/>
                <w:b/>
                <w:sz w:val="26"/>
                <w:szCs w:val="26"/>
              </w:rPr>
              <w:t>師範學院</w:t>
            </w:r>
            <w:proofErr w:type="gramStart"/>
            <w:r w:rsidR="0093017A" w:rsidRPr="0093017A">
              <w:rPr>
                <w:rFonts w:ascii="標楷體" w:eastAsia="標楷體" w:hAnsi="標楷體" w:hint="eastAsia"/>
                <w:b/>
                <w:sz w:val="26"/>
                <w:szCs w:val="26"/>
              </w:rPr>
              <w:t>研</w:t>
            </w:r>
            <w:proofErr w:type="gramEnd"/>
            <w:r w:rsidR="0093017A" w:rsidRPr="0093017A">
              <w:rPr>
                <w:rFonts w:ascii="標楷體" w:eastAsia="標楷體" w:hAnsi="標楷體" w:hint="eastAsia"/>
                <w:b/>
                <w:sz w:val="26"/>
                <w:szCs w:val="26"/>
              </w:rPr>
              <w:t>議擬定環境教育跨領域課程模組，請審議。</w:t>
            </w:r>
          </w:p>
          <w:p w:rsidR="00F96CE5" w:rsidRPr="00F12E11" w:rsidRDefault="00F96CE5" w:rsidP="00D94C59">
            <w:pPr>
              <w:tabs>
                <w:tab w:val="left" w:pos="-2160"/>
              </w:tabs>
              <w:snapToGrid w:val="0"/>
              <w:ind w:left="960" w:hangingChars="400" w:hanging="960"/>
              <w:jc w:val="both"/>
              <w:rPr>
                <w:rFonts w:ascii="新細明體"/>
                <w:bCs/>
              </w:rPr>
            </w:pPr>
          </w:p>
          <w:p w:rsidR="00F96CE5" w:rsidRPr="00FD147B" w:rsidRDefault="00F96CE5" w:rsidP="0043476F">
            <w:pPr>
              <w:tabs>
                <w:tab w:val="left" w:pos="-2160"/>
              </w:tabs>
              <w:snapToGrid w:val="0"/>
              <w:ind w:left="960" w:hangingChars="400" w:hanging="960"/>
              <w:jc w:val="right"/>
              <w:rPr>
                <w:rFonts w:ascii="標楷體" w:eastAsia="標楷體" w:hAnsi="標楷體"/>
                <w:bCs/>
              </w:rPr>
            </w:pPr>
            <w:r w:rsidRPr="00FD147B">
              <w:rPr>
                <w:rFonts w:ascii="標楷體" w:eastAsia="標楷體" w:hAnsi="標楷體" w:hint="eastAsia"/>
              </w:rPr>
              <w:t>(</w:t>
            </w:r>
            <w:r>
              <w:rPr>
                <w:rFonts w:ascii="標楷體" w:eastAsia="標楷體" w:hAnsi="標楷體" w:hint="eastAsia"/>
              </w:rPr>
              <w:t>提案單位：</w:t>
            </w:r>
            <w:r w:rsidR="0093017A">
              <w:rPr>
                <w:rFonts w:ascii="標楷體" w:eastAsia="標楷體" w:hAnsi="標楷體" w:hint="eastAsia"/>
              </w:rPr>
              <w:t>師範學院</w:t>
            </w:r>
            <w:r w:rsidRPr="00FD147B">
              <w:rPr>
                <w:rFonts w:ascii="標楷體" w:eastAsia="標楷體" w:hAnsi="標楷體" w:hint="eastAsia"/>
                <w:bCs/>
              </w:rPr>
              <w:t>)</w:t>
            </w:r>
          </w:p>
        </w:tc>
      </w:tr>
    </w:tbl>
    <w:p w:rsidR="00F96CE5" w:rsidRDefault="00F96CE5" w:rsidP="00F96CE5">
      <w:pPr>
        <w:snapToGrid w:val="0"/>
        <w:ind w:left="561" w:hangingChars="200" w:hanging="561"/>
        <w:rPr>
          <w:rFonts w:ascii="標楷體" w:eastAsia="標楷體" w:hAnsi="標楷體"/>
          <w:b/>
          <w:sz w:val="28"/>
        </w:rPr>
      </w:pPr>
      <w:r w:rsidRPr="00FD147B">
        <w:rPr>
          <w:rFonts w:ascii="標楷體" w:eastAsia="標楷體" w:hAnsi="標楷體" w:hint="eastAsia"/>
          <w:b/>
          <w:sz w:val="28"/>
        </w:rPr>
        <w:t>說  明：</w:t>
      </w:r>
    </w:p>
    <w:p w:rsidR="00E4127F" w:rsidRPr="00E4127F" w:rsidRDefault="00E4127F" w:rsidP="00E4127F">
      <w:pPr>
        <w:snapToGrid w:val="0"/>
        <w:ind w:left="180" w:hangingChars="75" w:hanging="180"/>
        <w:jc w:val="both"/>
        <w:rPr>
          <w:rFonts w:eastAsia="標楷體"/>
          <w:bCs/>
        </w:rPr>
      </w:pPr>
      <w:r>
        <w:rPr>
          <w:rFonts w:eastAsia="標楷體" w:hint="eastAsia"/>
          <w:bCs/>
        </w:rPr>
        <w:t>1.</w:t>
      </w:r>
      <w:r w:rsidRPr="00E4127F">
        <w:rPr>
          <w:rFonts w:eastAsia="標楷體" w:hint="eastAsia"/>
          <w:bCs/>
        </w:rPr>
        <w:t>本案經師範學院</w:t>
      </w:r>
      <w:r w:rsidRPr="00E4127F">
        <w:rPr>
          <w:rFonts w:eastAsia="標楷體" w:hint="eastAsia"/>
          <w:bCs/>
        </w:rPr>
        <w:t xml:space="preserve"> (105.4.6)</w:t>
      </w:r>
      <w:r w:rsidRPr="00E4127F">
        <w:rPr>
          <w:rFonts w:eastAsia="標楷體" w:hint="eastAsia"/>
          <w:bCs/>
        </w:rPr>
        <w:t>，</w:t>
      </w:r>
      <w:r w:rsidRPr="00E4127F">
        <w:rPr>
          <w:rFonts w:eastAsia="標楷體" w:hint="eastAsia"/>
          <w:bCs/>
        </w:rPr>
        <w:t>104</w:t>
      </w:r>
      <w:r w:rsidRPr="00E4127F">
        <w:rPr>
          <w:rFonts w:eastAsia="標楷體" w:hint="eastAsia"/>
          <w:bCs/>
        </w:rPr>
        <w:t>學年度第</w:t>
      </w:r>
      <w:r w:rsidRPr="00E4127F">
        <w:rPr>
          <w:rFonts w:eastAsia="標楷體" w:hint="eastAsia"/>
          <w:bCs/>
        </w:rPr>
        <w:t>2</w:t>
      </w:r>
      <w:r w:rsidRPr="00E4127F">
        <w:rPr>
          <w:rFonts w:eastAsia="標楷體" w:hint="eastAsia"/>
          <w:bCs/>
        </w:rPr>
        <w:t>學期第</w:t>
      </w:r>
      <w:r w:rsidRPr="00E4127F">
        <w:rPr>
          <w:rFonts w:eastAsia="標楷體" w:hint="eastAsia"/>
          <w:bCs/>
        </w:rPr>
        <w:t>1</w:t>
      </w:r>
      <w:r w:rsidRPr="00E4127F">
        <w:rPr>
          <w:rFonts w:eastAsia="標楷體" w:hint="eastAsia"/>
          <w:bCs/>
        </w:rPr>
        <w:t>次院課程會議決議辦理。</w:t>
      </w:r>
    </w:p>
    <w:p w:rsidR="00E4127F" w:rsidRPr="00E4127F" w:rsidRDefault="00E4127F" w:rsidP="00E4127F">
      <w:pPr>
        <w:snapToGrid w:val="0"/>
        <w:ind w:left="180" w:hangingChars="75" w:hanging="180"/>
        <w:jc w:val="both"/>
        <w:rPr>
          <w:rFonts w:eastAsia="標楷體"/>
          <w:bCs/>
        </w:rPr>
      </w:pPr>
      <w:r>
        <w:rPr>
          <w:rFonts w:eastAsia="標楷體" w:hint="eastAsia"/>
          <w:bCs/>
        </w:rPr>
        <w:t>2.</w:t>
      </w:r>
      <w:r w:rsidRPr="00E4127F">
        <w:rPr>
          <w:rFonts w:eastAsia="標楷體" w:hint="eastAsia"/>
          <w:bCs/>
        </w:rPr>
        <w:t>依「國立</w:t>
      </w:r>
      <w:proofErr w:type="gramStart"/>
      <w:r w:rsidRPr="00E4127F">
        <w:rPr>
          <w:rFonts w:eastAsia="標楷體" w:hint="eastAsia"/>
          <w:bCs/>
        </w:rPr>
        <w:t>臺</w:t>
      </w:r>
      <w:proofErr w:type="gramEnd"/>
      <w:r w:rsidRPr="00E4127F">
        <w:rPr>
          <w:rFonts w:eastAsia="標楷體" w:hint="eastAsia"/>
          <w:bCs/>
        </w:rPr>
        <w:t>東大學跨領域課程模組作業原則」各院得設跨領域課程模組以增進學生多元專長。</w:t>
      </w:r>
    </w:p>
    <w:p w:rsidR="00E4127F" w:rsidRPr="00E4127F" w:rsidRDefault="00E4127F" w:rsidP="00E4127F">
      <w:pPr>
        <w:snapToGrid w:val="0"/>
        <w:ind w:left="180" w:hangingChars="75" w:hanging="180"/>
        <w:jc w:val="both"/>
        <w:rPr>
          <w:rFonts w:eastAsia="標楷體"/>
          <w:bCs/>
        </w:rPr>
      </w:pPr>
      <w:r>
        <w:rPr>
          <w:rFonts w:eastAsia="標楷體" w:hint="eastAsia"/>
          <w:bCs/>
        </w:rPr>
        <w:t>3.</w:t>
      </w:r>
      <w:r w:rsidRPr="00E4127F">
        <w:rPr>
          <w:rFonts w:eastAsia="標楷體" w:hint="eastAsia"/>
          <w:bCs/>
        </w:rPr>
        <w:t>為使學生能取得環境教育人員國家認證，本院依「國立</w:t>
      </w:r>
      <w:proofErr w:type="gramStart"/>
      <w:r w:rsidRPr="00E4127F">
        <w:rPr>
          <w:rFonts w:eastAsia="標楷體" w:hint="eastAsia"/>
          <w:bCs/>
        </w:rPr>
        <w:t>臺</w:t>
      </w:r>
      <w:proofErr w:type="gramEnd"/>
      <w:r w:rsidRPr="00E4127F">
        <w:rPr>
          <w:rFonts w:eastAsia="標楷體" w:hint="eastAsia"/>
          <w:bCs/>
        </w:rPr>
        <w:t>東大學課程模組化實施要點」組成「環境教育課程模組委員會」規劃「師範學院環境教育跨領域課程模組」。</w:t>
      </w:r>
    </w:p>
    <w:p w:rsidR="00E4127F" w:rsidRPr="00E4127F" w:rsidRDefault="00E4127F" w:rsidP="00E4127F">
      <w:pPr>
        <w:snapToGrid w:val="0"/>
        <w:ind w:left="180" w:hangingChars="75" w:hanging="180"/>
        <w:jc w:val="both"/>
        <w:rPr>
          <w:rFonts w:eastAsia="標楷體"/>
          <w:bCs/>
        </w:rPr>
      </w:pPr>
      <w:r>
        <w:rPr>
          <w:rFonts w:eastAsia="標楷體"/>
          <w:bCs/>
        </w:rPr>
        <w:t>4.</w:t>
      </w:r>
      <w:r w:rsidRPr="00E4127F">
        <w:rPr>
          <w:rFonts w:eastAsia="標楷體" w:hint="eastAsia"/>
          <w:bCs/>
        </w:rPr>
        <w:t>初步硑擬之「環境教育跨領域課程模組之課程規劃表」</w:t>
      </w:r>
      <w:r>
        <w:rPr>
          <w:rFonts w:eastAsia="標楷體" w:hint="eastAsia"/>
          <w:bCs/>
        </w:rPr>
        <w:t>及</w:t>
      </w:r>
      <w:r w:rsidRPr="00E4127F">
        <w:rPr>
          <w:rFonts w:eastAsia="標楷體" w:hint="eastAsia"/>
          <w:bCs/>
        </w:rPr>
        <w:t>「個別課程簡介」</w:t>
      </w:r>
      <w:r>
        <w:rPr>
          <w:rFonts w:eastAsia="標楷體" w:hint="eastAsia"/>
          <w:bCs/>
        </w:rPr>
        <w:t>如下</w:t>
      </w:r>
      <w:r w:rsidRPr="00E4127F">
        <w:rPr>
          <w:rFonts w:eastAsia="標楷體" w:hint="eastAsia"/>
          <w:bCs/>
        </w:rPr>
        <w:t>。</w:t>
      </w:r>
    </w:p>
    <w:p w:rsidR="00F96CE5" w:rsidRDefault="00E4127F" w:rsidP="00E4127F">
      <w:pPr>
        <w:snapToGrid w:val="0"/>
        <w:ind w:left="180" w:hangingChars="75" w:hanging="180"/>
        <w:jc w:val="both"/>
        <w:rPr>
          <w:rFonts w:ascii="標楷體" w:eastAsia="標楷體" w:hAnsi="標楷體"/>
          <w:b/>
        </w:rPr>
      </w:pPr>
      <w:r>
        <w:rPr>
          <w:rFonts w:eastAsia="標楷體" w:hint="eastAsia"/>
          <w:bCs/>
        </w:rPr>
        <w:t>5.</w:t>
      </w:r>
      <w:r w:rsidRPr="00E4127F">
        <w:rPr>
          <w:rFonts w:eastAsia="標楷體" w:hint="eastAsia"/>
          <w:bCs/>
        </w:rPr>
        <w:t>上述課程規劃表及課程簡介業經「環境教育跨領域課程委員會」</w:t>
      </w:r>
      <w:r w:rsidRPr="00E4127F">
        <w:rPr>
          <w:rFonts w:eastAsia="標楷體" w:hint="eastAsia"/>
          <w:bCs/>
        </w:rPr>
        <w:t>105</w:t>
      </w:r>
      <w:r w:rsidRPr="00E4127F">
        <w:rPr>
          <w:rFonts w:eastAsia="標楷體" w:hint="eastAsia"/>
          <w:bCs/>
        </w:rPr>
        <w:t>年</w:t>
      </w:r>
      <w:r w:rsidRPr="00E4127F">
        <w:rPr>
          <w:rFonts w:eastAsia="標楷體" w:hint="eastAsia"/>
          <w:bCs/>
        </w:rPr>
        <w:t>3</w:t>
      </w:r>
      <w:r w:rsidRPr="00E4127F">
        <w:rPr>
          <w:rFonts w:eastAsia="標楷體" w:hint="eastAsia"/>
          <w:bCs/>
        </w:rPr>
        <w:t>月</w:t>
      </w:r>
      <w:r w:rsidRPr="00E4127F">
        <w:rPr>
          <w:rFonts w:eastAsia="標楷體" w:hint="eastAsia"/>
          <w:bCs/>
        </w:rPr>
        <w:t>28</w:t>
      </w:r>
      <w:r w:rsidRPr="00E4127F">
        <w:rPr>
          <w:rFonts w:eastAsia="標楷體" w:hint="eastAsia"/>
          <w:bCs/>
        </w:rPr>
        <w:t>日召開之</w:t>
      </w:r>
      <w:r w:rsidRPr="00E4127F">
        <w:rPr>
          <w:rFonts w:eastAsia="標楷體" w:hint="eastAsia"/>
          <w:bCs/>
        </w:rPr>
        <w:t>104</w:t>
      </w:r>
      <w:r w:rsidRPr="00E4127F">
        <w:rPr>
          <w:rFonts w:eastAsia="標楷體" w:hint="eastAsia"/>
          <w:bCs/>
        </w:rPr>
        <w:t>學年度第</w:t>
      </w:r>
      <w:r w:rsidRPr="00E4127F">
        <w:rPr>
          <w:rFonts w:eastAsia="標楷體" w:hint="eastAsia"/>
          <w:bCs/>
        </w:rPr>
        <w:t>2</w:t>
      </w:r>
      <w:r w:rsidRPr="00E4127F">
        <w:rPr>
          <w:rFonts w:eastAsia="標楷體" w:hint="eastAsia"/>
          <w:bCs/>
        </w:rPr>
        <w:t>學期第</w:t>
      </w:r>
      <w:r w:rsidRPr="00E4127F">
        <w:rPr>
          <w:rFonts w:eastAsia="標楷體" w:hint="eastAsia"/>
          <w:bCs/>
        </w:rPr>
        <w:t>1</w:t>
      </w:r>
      <w:r w:rsidRPr="00E4127F">
        <w:rPr>
          <w:rFonts w:eastAsia="標楷體" w:hint="eastAsia"/>
          <w:bCs/>
        </w:rPr>
        <w:t>次委員會會議審議通過。</w:t>
      </w:r>
    </w:p>
    <w:p w:rsidR="0043476F" w:rsidRDefault="0043476F" w:rsidP="00F96CE5">
      <w:pPr>
        <w:snapToGrid w:val="0"/>
        <w:ind w:left="461" w:hangingChars="192" w:hanging="461"/>
        <w:jc w:val="both"/>
        <w:rPr>
          <w:rFonts w:ascii="標楷體" w:eastAsia="標楷體" w:hAnsi="標楷體"/>
          <w:b/>
        </w:rPr>
      </w:pPr>
    </w:p>
    <w:p w:rsidR="00E4127F" w:rsidRPr="006A5CA3" w:rsidRDefault="00E4127F" w:rsidP="00E4127F">
      <w:pPr>
        <w:jc w:val="center"/>
        <w:rPr>
          <w:rFonts w:ascii="標楷體" w:eastAsia="標楷體" w:hAnsi="標楷體"/>
          <w:b/>
          <w:sz w:val="32"/>
          <w:szCs w:val="28"/>
        </w:rPr>
      </w:pPr>
      <w:r w:rsidRPr="006A5CA3">
        <w:rPr>
          <w:rFonts w:ascii="標楷體" w:eastAsia="標楷體" w:hAnsi="標楷體" w:hint="eastAsia"/>
          <w:b/>
          <w:sz w:val="32"/>
          <w:szCs w:val="28"/>
        </w:rPr>
        <w:t>國立</w:t>
      </w:r>
      <w:proofErr w:type="gramStart"/>
      <w:r w:rsidRPr="006A5CA3">
        <w:rPr>
          <w:rFonts w:ascii="標楷體" w:eastAsia="標楷體" w:hAnsi="標楷體" w:hint="eastAsia"/>
          <w:b/>
          <w:sz w:val="32"/>
          <w:szCs w:val="28"/>
        </w:rPr>
        <w:t>臺</w:t>
      </w:r>
      <w:proofErr w:type="gramEnd"/>
      <w:r w:rsidRPr="006A5CA3">
        <w:rPr>
          <w:rFonts w:ascii="標楷體" w:eastAsia="標楷體" w:hAnsi="標楷體" w:hint="eastAsia"/>
          <w:b/>
          <w:sz w:val="32"/>
          <w:szCs w:val="28"/>
        </w:rPr>
        <w:t>東大學</w:t>
      </w:r>
      <w:r>
        <w:rPr>
          <w:rFonts w:ascii="標楷體" w:eastAsia="標楷體" w:hAnsi="標楷體" w:hint="eastAsia"/>
          <w:sz w:val="32"/>
          <w:szCs w:val="28"/>
        </w:rPr>
        <w:t>105</w:t>
      </w:r>
      <w:r w:rsidRPr="006A5CA3">
        <w:rPr>
          <w:rFonts w:ascii="標楷體" w:eastAsia="標楷體" w:hAnsi="標楷體" w:hint="eastAsia"/>
          <w:b/>
          <w:sz w:val="32"/>
          <w:szCs w:val="28"/>
        </w:rPr>
        <w:t>學年度 跨領域課程模組規劃表</w:t>
      </w:r>
    </w:p>
    <w:p w:rsidR="00E4127F" w:rsidRPr="0052526C" w:rsidRDefault="00E4127F" w:rsidP="00E4127F">
      <w:pPr>
        <w:jc w:val="center"/>
        <w:rPr>
          <w:rFonts w:ascii="標楷體" w:eastAsia="標楷體" w:hAnsi="標楷體"/>
          <w:b/>
        </w:rPr>
      </w:pPr>
    </w:p>
    <w:tbl>
      <w:tblPr>
        <w:tblStyle w:val="af0"/>
        <w:tblW w:w="9898" w:type="dxa"/>
        <w:jc w:val="center"/>
        <w:tblInd w:w="-644"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1859"/>
        <w:gridCol w:w="3996"/>
        <w:gridCol w:w="1560"/>
        <w:gridCol w:w="2483"/>
      </w:tblGrid>
      <w:tr w:rsidR="00E4127F" w:rsidRPr="00187998" w:rsidTr="00E631F7">
        <w:trPr>
          <w:trHeight w:val="455"/>
          <w:jc w:val="center"/>
        </w:trPr>
        <w:tc>
          <w:tcPr>
            <w:tcW w:w="1859" w:type="dxa"/>
          </w:tcPr>
          <w:p w:rsidR="00E4127F" w:rsidRPr="00187998" w:rsidRDefault="00E4127F" w:rsidP="00006D73">
            <w:pPr>
              <w:spacing w:beforeLines="50" w:before="180"/>
              <w:jc w:val="center"/>
              <w:rPr>
                <w:rFonts w:ascii="標楷體" w:eastAsia="標楷體" w:hAnsi="標楷體"/>
                <w:b/>
              </w:rPr>
            </w:pPr>
            <w:r w:rsidRPr="00187998">
              <w:rPr>
                <w:rFonts w:ascii="標楷體" w:eastAsia="標楷體" w:hAnsi="標楷體" w:hint="eastAsia"/>
                <w:b/>
              </w:rPr>
              <w:t>系所/學院</w:t>
            </w:r>
          </w:p>
        </w:tc>
        <w:tc>
          <w:tcPr>
            <w:tcW w:w="8039" w:type="dxa"/>
            <w:gridSpan w:val="3"/>
            <w:vAlign w:val="center"/>
          </w:tcPr>
          <w:p w:rsidR="00E4127F" w:rsidRPr="00187998" w:rsidRDefault="00E4127F" w:rsidP="00E4127F">
            <w:pPr>
              <w:rPr>
                <w:rFonts w:ascii="標楷體" w:eastAsia="標楷體" w:hAnsi="標楷體"/>
              </w:rPr>
            </w:pPr>
            <w:r w:rsidRPr="00187998">
              <w:rPr>
                <w:rFonts w:ascii="標楷體" w:eastAsia="標楷體" w:hAnsi="標楷體" w:hint="eastAsia"/>
              </w:rPr>
              <w:t>師範學院</w:t>
            </w:r>
          </w:p>
        </w:tc>
      </w:tr>
      <w:tr w:rsidR="00E4127F" w:rsidRPr="00187998" w:rsidTr="00E631F7">
        <w:trPr>
          <w:trHeight w:val="407"/>
          <w:jc w:val="center"/>
        </w:trPr>
        <w:tc>
          <w:tcPr>
            <w:tcW w:w="1859" w:type="dxa"/>
          </w:tcPr>
          <w:p w:rsidR="00E4127F" w:rsidRPr="00187998" w:rsidRDefault="00E4127F" w:rsidP="00006D73">
            <w:pPr>
              <w:spacing w:beforeLines="50" w:before="180"/>
              <w:jc w:val="center"/>
              <w:rPr>
                <w:rFonts w:ascii="標楷體" w:eastAsia="標楷體" w:hAnsi="標楷體"/>
                <w:b/>
              </w:rPr>
            </w:pPr>
            <w:r w:rsidRPr="00187998">
              <w:rPr>
                <w:rFonts w:ascii="標楷體" w:eastAsia="標楷體" w:hAnsi="標楷體" w:hint="eastAsia"/>
                <w:b/>
              </w:rPr>
              <w:t>模組名稱</w:t>
            </w:r>
          </w:p>
        </w:tc>
        <w:tc>
          <w:tcPr>
            <w:tcW w:w="8039" w:type="dxa"/>
            <w:gridSpan w:val="3"/>
            <w:vAlign w:val="center"/>
          </w:tcPr>
          <w:p w:rsidR="00E4127F" w:rsidRPr="00187998" w:rsidRDefault="00E4127F" w:rsidP="00E4127F">
            <w:pPr>
              <w:rPr>
                <w:rFonts w:ascii="標楷體" w:eastAsia="標楷體" w:hAnsi="標楷體"/>
              </w:rPr>
            </w:pPr>
            <w:r w:rsidRPr="00187998">
              <w:rPr>
                <w:rFonts w:ascii="標楷體" w:eastAsia="標楷體" w:hAnsi="標楷體" w:hint="eastAsia"/>
              </w:rPr>
              <w:t>環境教育</w:t>
            </w:r>
          </w:p>
        </w:tc>
      </w:tr>
      <w:tr w:rsidR="00E4127F" w:rsidRPr="00187998" w:rsidTr="00E631F7">
        <w:trPr>
          <w:trHeight w:val="720"/>
          <w:jc w:val="center"/>
        </w:trPr>
        <w:tc>
          <w:tcPr>
            <w:tcW w:w="1859" w:type="dxa"/>
          </w:tcPr>
          <w:p w:rsidR="00E4127F" w:rsidRPr="00187998" w:rsidRDefault="00E4127F" w:rsidP="00006D73">
            <w:pPr>
              <w:spacing w:beforeLines="50" w:before="180"/>
              <w:jc w:val="center"/>
              <w:rPr>
                <w:rFonts w:ascii="標楷體" w:eastAsia="標楷體" w:hAnsi="標楷體"/>
                <w:b/>
              </w:rPr>
            </w:pPr>
            <w:r w:rsidRPr="00187998">
              <w:rPr>
                <w:rFonts w:ascii="標楷體" w:eastAsia="標楷體" w:hAnsi="標楷體" w:hint="eastAsia"/>
                <w:b/>
              </w:rPr>
              <w:t>模組說明</w:t>
            </w:r>
          </w:p>
        </w:tc>
        <w:tc>
          <w:tcPr>
            <w:tcW w:w="8039" w:type="dxa"/>
            <w:gridSpan w:val="3"/>
            <w:vAlign w:val="center"/>
          </w:tcPr>
          <w:p w:rsidR="00E4127F" w:rsidRDefault="00E4127F" w:rsidP="00E4127F">
            <w:pPr>
              <w:rPr>
                <w:rFonts w:ascii="標楷體" w:eastAsia="標楷體" w:hAnsi="標楷體"/>
              </w:rPr>
            </w:pPr>
            <w:r>
              <w:rPr>
                <w:rFonts w:ascii="標楷體" w:eastAsia="標楷體" w:hAnsi="標楷體" w:hint="eastAsia"/>
              </w:rPr>
              <w:t xml:space="preserve">    </w:t>
            </w:r>
            <w:r w:rsidRPr="00187998">
              <w:rPr>
                <w:rFonts w:ascii="標楷體" w:eastAsia="標楷體" w:hAnsi="標楷體" w:hint="eastAsia"/>
              </w:rPr>
              <w:t>本課程模組以培養環境教育人員並取得國家環境教育人員學歷認證為宗旨。結合本</w:t>
            </w:r>
            <w:r>
              <w:rPr>
                <w:rFonts w:ascii="標楷體" w:eastAsia="標楷體" w:hAnsi="標楷體" w:hint="eastAsia"/>
              </w:rPr>
              <w:t>校</w:t>
            </w:r>
            <w:r w:rsidRPr="00187998">
              <w:rPr>
                <w:rFonts w:ascii="標楷體" w:eastAsia="標楷體" w:hAnsi="標楷體" w:hint="eastAsia"/>
              </w:rPr>
              <w:t>體育、</w:t>
            </w:r>
            <w:proofErr w:type="gramStart"/>
            <w:r w:rsidRPr="00187998">
              <w:rPr>
                <w:rFonts w:ascii="標楷體" w:eastAsia="標楷體" w:hAnsi="標楷體" w:hint="eastAsia"/>
              </w:rPr>
              <w:t>數媒以</w:t>
            </w:r>
            <w:proofErr w:type="gramEnd"/>
            <w:r>
              <w:rPr>
                <w:rFonts w:ascii="標楷體" w:eastAsia="標楷體" w:hAnsi="標楷體" w:hint="eastAsia"/>
              </w:rPr>
              <w:t>、</w:t>
            </w:r>
            <w:r w:rsidRPr="00187998">
              <w:rPr>
                <w:rFonts w:ascii="標楷體" w:eastAsia="標楷體" w:hAnsi="標楷體" w:hint="eastAsia"/>
              </w:rPr>
              <w:t>文休</w:t>
            </w:r>
            <w:r>
              <w:rPr>
                <w:rFonts w:ascii="標楷體" w:eastAsia="標楷體" w:hAnsi="標楷體" w:hint="eastAsia"/>
              </w:rPr>
              <w:t>、生科等學</w:t>
            </w:r>
            <w:r w:rsidRPr="00187998">
              <w:rPr>
                <w:rFonts w:ascii="標楷體" w:eastAsia="標楷體" w:hAnsi="標楷體" w:hint="eastAsia"/>
              </w:rPr>
              <w:t>系</w:t>
            </w:r>
            <w:r>
              <w:rPr>
                <w:rFonts w:ascii="標楷體" w:eastAsia="標楷體" w:hAnsi="標楷體" w:hint="eastAsia"/>
              </w:rPr>
              <w:t>以及通識中心</w:t>
            </w:r>
            <w:r w:rsidRPr="00187998">
              <w:rPr>
                <w:rFonts w:ascii="標楷體" w:eastAsia="標楷體" w:hAnsi="標楷體" w:hint="eastAsia"/>
              </w:rPr>
              <w:t>師資，輔以校外專業師資，使學生具備環境教育相關</w:t>
            </w:r>
            <w:proofErr w:type="gramStart"/>
            <w:r w:rsidRPr="00187998">
              <w:rPr>
                <w:rFonts w:ascii="標楷體" w:eastAsia="標楷體" w:hAnsi="標楷體" w:hint="eastAsia"/>
              </w:rPr>
              <w:t>素養及知能</w:t>
            </w:r>
            <w:proofErr w:type="gramEnd"/>
            <w:r w:rsidRPr="00187998">
              <w:rPr>
                <w:rFonts w:ascii="標楷體" w:eastAsia="標楷體" w:hAnsi="標楷體" w:hint="eastAsia"/>
              </w:rPr>
              <w:t>。</w:t>
            </w:r>
          </w:p>
          <w:p w:rsidR="00E4127F" w:rsidRDefault="00E4127F" w:rsidP="00E4127F">
            <w:pPr>
              <w:rPr>
                <w:rFonts w:ascii="標楷體" w:eastAsia="標楷體" w:hAnsi="標楷體"/>
              </w:rPr>
            </w:pPr>
            <w:r>
              <w:rPr>
                <w:rFonts w:ascii="標楷體" w:eastAsia="標楷體" w:hAnsi="標楷體" w:hint="eastAsia"/>
              </w:rPr>
              <w:t xml:space="preserve">    </w:t>
            </w:r>
          </w:p>
          <w:p w:rsidR="00E4127F" w:rsidRDefault="00E4127F" w:rsidP="00E4127F">
            <w:pPr>
              <w:rPr>
                <w:rFonts w:ascii="標楷體" w:eastAsia="標楷體" w:hAnsi="標楷體"/>
              </w:rPr>
            </w:pPr>
            <w:r>
              <w:rPr>
                <w:rFonts w:ascii="標楷體" w:eastAsia="標楷體" w:hAnsi="標楷體" w:hint="eastAsia"/>
              </w:rPr>
              <w:t xml:space="preserve">    整體而言，本模組課程架構如下：</w:t>
            </w:r>
          </w:p>
          <w:p w:rsidR="00E4127F" w:rsidRPr="00AE3367" w:rsidRDefault="00E4127F" w:rsidP="00F8223A">
            <w:pPr>
              <w:pStyle w:val="ae"/>
              <w:numPr>
                <w:ilvl w:val="0"/>
                <w:numId w:val="48"/>
              </w:numPr>
              <w:ind w:leftChars="0"/>
              <w:rPr>
                <w:rFonts w:ascii="標楷體" w:eastAsia="標楷體" w:hAnsi="標楷體"/>
              </w:rPr>
            </w:pPr>
            <w:r w:rsidRPr="00AE3367">
              <w:rPr>
                <w:rFonts w:ascii="標楷體" w:eastAsia="標楷體" w:hAnsi="標楷體" w:hint="eastAsia"/>
              </w:rPr>
              <w:t xml:space="preserve">基礎理論課程 </w:t>
            </w:r>
            <w:r w:rsidRPr="00AE3367">
              <w:rPr>
                <w:rFonts w:asciiTheme="majorEastAsia" w:eastAsiaTheme="majorEastAsia" w:hAnsiTheme="majorEastAsia" w:hint="eastAsia"/>
                <w:sz w:val="22"/>
              </w:rPr>
              <w:t>(環境教育、環境科學</w:t>
            </w:r>
            <w:r>
              <w:rPr>
                <w:rFonts w:asciiTheme="majorEastAsia" w:eastAsiaTheme="majorEastAsia" w:hAnsiTheme="majorEastAsia" w:hint="eastAsia"/>
                <w:sz w:val="22"/>
              </w:rPr>
              <w:t>、環境心理學</w:t>
            </w:r>
            <w:r w:rsidRPr="00AE3367">
              <w:rPr>
                <w:rFonts w:asciiTheme="majorEastAsia" w:eastAsiaTheme="majorEastAsia" w:hAnsiTheme="majorEastAsia" w:hint="eastAsia"/>
                <w:sz w:val="22"/>
              </w:rPr>
              <w:t>)</w:t>
            </w:r>
          </w:p>
          <w:p w:rsidR="00E4127F" w:rsidRPr="00AE3367" w:rsidRDefault="00E4127F" w:rsidP="00E4127F">
            <w:pPr>
              <w:ind w:leftChars="15" w:left="1806" w:hangingChars="885" w:hanging="1770"/>
              <w:rPr>
                <w:rFonts w:ascii="標楷體" w:eastAsia="標楷體" w:hAnsi="標楷體"/>
              </w:rPr>
            </w:pPr>
            <w:r>
              <w:rPr>
                <w:rFonts w:ascii="標楷體" w:eastAsia="標楷體" w:hAnsi="標楷體" w:hint="eastAsia"/>
              </w:rPr>
              <w:t>二、</w:t>
            </w:r>
            <w:r w:rsidRPr="00AE3367">
              <w:rPr>
                <w:rFonts w:ascii="標楷體" w:eastAsia="標楷體" w:hAnsi="標楷體" w:hint="eastAsia"/>
              </w:rPr>
              <w:t xml:space="preserve">領域內容課程 </w:t>
            </w:r>
            <w:r w:rsidRPr="00AE3367">
              <w:rPr>
                <w:rFonts w:asciiTheme="majorEastAsia" w:eastAsiaTheme="majorEastAsia" w:hAnsiTheme="majorEastAsia" w:hint="eastAsia"/>
                <w:sz w:val="22"/>
              </w:rPr>
              <w:t>(河川環境教育、生態工法與環境教育、探索體驗教</w:t>
            </w:r>
            <w:r>
              <w:rPr>
                <w:rFonts w:asciiTheme="majorEastAsia" w:eastAsiaTheme="majorEastAsia" w:hAnsiTheme="majorEastAsia" w:hint="eastAsia"/>
                <w:sz w:val="22"/>
              </w:rPr>
              <w:t xml:space="preserve"> </w:t>
            </w:r>
            <w:r w:rsidRPr="00AE3367">
              <w:rPr>
                <w:rFonts w:asciiTheme="majorEastAsia" w:eastAsiaTheme="majorEastAsia" w:hAnsiTheme="majorEastAsia" w:hint="eastAsia"/>
                <w:sz w:val="22"/>
              </w:rPr>
              <w:t>育、永續校園規劃與經營、休閒管理與環境教育、鄉土教育等)</w:t>
            </w:r>
          </w:p>
          <w:p w:rsidR="00E4127F" w:rsidRDefault="00E4127F" w:rsidP="00E4127F">
            <w:pPr>
              <w:ind w:left="1800" w:hangingChars="900" w:hanging="1800"/>
              <w:rPr>
                <w:rFonts w:ascii="標楷體" w:eastAsia="標楷體" w:hAnsi="標楷體"/>
              </w:rPr>
            </w:pPr>
            <w:r>
              <w:rPr>
                <w:rFonts w:ascii="標楷體" w:eastAsia="標楷體" w:hAnsi="標楷體" w:hint="eastAsia"/>
              </w:rPr>
              <w:t xml:space="preserve">三、課程與教材教法 </w:t>
            </w:r>
            <w:r w:rsidRPr="00AE3367">
              <w:rPr>
                <w:rFonts w:asciiTheme="majorEastAsia" w:eastAsiaTheme="majorEastAsia" w:hAnsiTheme="majorEastAsia" w:hint="eastAsia"/>
                <w:sz w:val="22"/>
              </w:rPr>
              <w:t>(環境教育教材教法、環境議題教學</w:t>
            </w:r>
            <w:r>
              <w:rPr>
                <w:rFonts w:asciiTheme="majorEastAsia" w:eastAsiaTheme="majorEastAsia" w:hAnsiTheme="majorEastAsia" w:hint="eastAsia"/>
                <w:sz w:val="22"/>
              </w:rPr>
              <w:t>、國民小學自然與生活科技教材教法</w:t>
            </w:r>
            <w:r w:rsidRPr="00AE3367">
              <w:rPr>
                <w:rFonts w:asciiTheme="majorEastAsia" w:eastAsiaTheme="majorEastAsia" w:hAnsiTheme="majorEastAsia" w:hint="eastAsia"/>
                <w:sz w:val="22"/>
              </w:rPr>
              <w:t>)</w:t>
            </w:r>
          </w:p>
          <w:p w:rsidR="00E4127F" w:rsidRDefault="00E4127F" w:rsidP="00E4127F">
            <w:pPr>
              <w:ind w:left="1800" w:hangingChars="900" w:hanging="1800"/>
              <w:rPr>
                <w:rFonts w:ascii="標楷體" w:eastAsia="標楷體" w:hAnsi="標楷體"/>
              </w:rPr>
            </w:pPr>
            <w:r>
              <w:rPr>
                <w:rFonts w:ascii="標楷體" w:eastAsia="標楷體" w:hAnsi="標楷體" w:hint="eastAsia"/>
              </w:rPr>
              <w:t xml:space="preserve">四、實作應用課程 </w:t>
            </w:r>
            <w:r w:rsidRPr="00531FAB">
              <w:rPr>
                <w:rFonts w:asciiTheme="majorEastAsia" w:eastAsiaTheme="majorEastAsia" w:hAnsiTheme="majorEastAsia" w:hint="eastAsia"/>
                <w:sz w:val="22"/>
              </w:rPr>
              <w:t>(生態攝影與環境教育、生態旅遊與解說實務、多媒體在環境議題之應用</w:t>
            </w:r>
            <w:r>
              <w:rPr>
                <w:rFonts w:asciiTheme="majorEastAsia" w:eastAsiaTheme="majorEastAsia" w:hAnsiTheme="majorEastAsia" w:hint="eastAsia"/>
                <w:sz w:val="22"/>
              </w:rPr>
              <w:t>)</w:t>
            </w:r>
          </w:p>
          <w:p w:rsidR="00E4127F" w:rsidRPr="00AE3367" w:rsidRDefault="00E4127F" w:rsidP="00E4127F">
            <w:pPr>
              <w:rPr>
                <w:rFonts w:ascii="標楷體" w:eastAsia="標楷體" w:hAnsi="標楷體"/>
              </w:rPr>
            </w:pPr>
            <w:r>
              <w:rPr>
                <w:rFonts w:ascii="標楷體" w:eastAsia="標楷體" w:hAnsi="標楷體" w:hint="eastAsia"/>
              </w:rPr>
              <w:t xml:space="preserve">五、專業倫理課程 </w:t>
            </w:r>
            <w:r w:rsidRPr="00531FAB">
              <w:rPr>
                <w:rFonts w:asciiTheme="majorEastAsia" w:eastAsiaTheme="majorEastAsia" w:hAnsiTheme="majorEastAsia" w:hint="eastAsia"/>
                <w:sz w:val="22"/>
              </w:rPr>
              <w:t>(環境倫理)</w:t>
            </w:r>
          </w:p>
        </w:tc>
      </w:tr>
      <w:tr w:rsidR="00E4127F" w:rsidRPr="00187998" w:rsidTr="00E631F7">
        <w:trPr>
          <w:trHeight w:val="720"/>
          <w:jc w:val="center"/>
        </w:trPr>
        <w:tc>
          <w:tcPr>
            <w:tcW w:w="1859" w:type="dxa"/>
          </w:tcPr>
          <w:p w:rsidR="00E4127F" w:rsidRPr="00187998" w:rsidRDefault="00E4127F" w:rsidP="00006D73">
            <w:pPr>
              <w:spacing w:beforeLines="50" w:before="180"/>
              <w:jc w:val="center"/>
              <w:rPr>
                <w:rFonts w:ascii="標楷體" w:eastAsia="標楷體" w:hAnsi="標楷體"/>
                <w:b/>
              </w:rPr>
            </w:pPr>
            <w:r w:rsidRPr="00187998">
              <w:rPr>
                <w:rFonts w:ascii="標楷體" w:eastAsia="標楷體" w:hAnsi="標楷體" w:hint="eastAsia"/>
                <w:b/>
              </w:rPr>
              <w:t>生涯進路相關產業</w:t>
            </w:r>
          </w:p>
        </w:tc>
        <w:tc>
          <w:tcPr>
            <w:tcW w:w="8039" w:type="dxa"/>
            <w:gridSpan w:val="3"/>
            <w:vAlign w:val="center"/>
          </w:tcPr>
          <w:p w:rsidR="00E4127F" w:rsidRPr="00187998" w:rsidRDefault="00E4127F" w:rsidP="00A042CB">
            <w:pPr>
              <w:pStyle w:val="ae"/>
              <w:numPr>
                <w:ilvl w:val="0"/>
                <w:numId w:val="46"/>
              </w:numPr>
              <w:snapToGrid w:val="0"/>
              <w:ind w:leftChars="0"/>
              <w:rPr>
                <w:rFonts w:ascii="標楷體" w:eastAsia="標楷體" w:hAnsi="標楷體"/>
              </w:rPr>
            </w:pPr>
            <w:r w:rsidRPr="00187998">
              <w:rPr>
                <w:rFonts w:ascii="標楷體" w:eastAsia="標楷體" w:hAnsi="標楷體" w:hint="eastAsia"/>
              </w:rPr>
              <w:t>國中小環境教育教學人員</w:t>
            </w:r>
          </w:p>
          <w:p w:rsidR="00E4127F" w:rsidRPr="00187998" w:rsidRDefault="00E4127F" w:rsidP="00A042CB">
            <w:pPr>
              <w:pStyle w:val="ae"/>
              <w:numPr>
                <w:ilvl w:val="0"/>
                <w:numId w:val="46"/>
              </w:numPr>
              <w:snapToGrid w:val="0"/>
              <w:ind w:leftChars="0"/>
              <w:rPr>
                <w:rFonts w:ascii="標楷體" w:eastAsia="標楷體" w:hAnsi="標楷體"/>
              </w:rPr>
            </w:pPr>
            <w:r w:rsidRPr="00187998">
              <w:rPr>
                <w:rFonts w:ascii="標楷體" w:eastAsia="標楷體" w:hAnsi="標楷體" w:hint="eastAsia"/>
              </w:rPr>
              <w:t>環境教育場域專業解說員</w:t>
            </w:r>
          </w:p>
          <w:p w:rsidR="00E4127F" w:rsidRPr="00187998" w:rsidRDefault="00E4127F" w:rsidP="00A042CB">
            <w:pPr>
              <w:pStyle w:val="ae"/>
              <w:numPr>
                <w:ilvl w:val="0"/>
                <w:numId w:val="46"/>
              </w:numPr>
              <w:snapToGrid w:val="0"/>
              <w:ind w:leftChars="0"/>
              <w:rPr>
                <w:rFonts w:ascii="標楷體" w:eastAsia="標楷體" w:hAnsi="標楷體"/>
              </w:rPr>
            </w:pPr>
            <w:r w:rsidRPr="00187998">
              <w:rPr>
                <w:rFonts w:ascii="標楷體" w:eastAsia="標楷體" w:hAnsi="標楷體" w:hint="eastAsia"/>
              </w:rPr>
              <w:t>社區營造團體組織工作人員</w:t>
            </w:r>
          </w:p>
          <w:p w:rsidR="00E4127F" w:rsidRPr="00187998" w:rsidRDefault="00E4127F" w:rsidP="00A042CB">
            <w:pPr>
              <w:pStyle w:val="ae"/>
              <w:numPr>
                <w:ilvl w:val="0"/>
                <w:numId w:val="46"/>
              </w:numPr>
              <w:snapToGrid w:val="0"/>
              <w:ind w:leftChars="0"/>
              <w:rPr>
                <w:rFonts w:ascii="標楷體" w:eastAsia="標楷體" w:hAnsi="標楷體"/>
              </w:rPr>
            </w:pPr>
            <w:r w:rsidRPr="00187998">
              <w:rPr>
                <w:rFonts w:ascii="標楷體" w:eastAsia="標楷體" w:hAnsi="標楷體" w:hint="eastAsia"/>
              </w:rPr>
              <w:t>休旅業導</w:t>
            </w:r>
            <w:proofErr w:type="gramStart"/>
            <w:r w:rsidRPr="00187998">
              <w:rPr>
                <w:rFonts w:ascii="標楷體" w:eastAsia="標楷體" w:hAnsi="標楷體" w:hint="eastAsia"/>
              </w:rPr>
              <w:t>覽</w:t>
            </w:r>
            <w:proofErr w:type="gramEnd"/>
            <w:r w:rsidRPr="00187998">
              <w:rPr>
                <w:rFonts w:ascii="標楷體" w:eastAsia="標楷體" w:hAnsi="標楷體" w:hint="eastAsia"/>
              </w:rPr>
              <w:t>人員</w:t>
            </w:r>
          </w:p>
        </w:tc>
      </w:tr>
      <w:tr w:rsidR="00E4127F" w:rsidRPr="00187998" w:rsidTr="00E631F7">
        <w:trPr>
          <w:trHeight w:val="720"/>
          <w:jc w:val="center"/>
        </w:trPr>
        <w:tc>
          <w:tcPr>
            <w:tcW w:w="1859" w:type="dxa"/>
          </w:tcPr>
          <w:p w:rsidR="00E4127F" w:rsidRPr="00187998" w:rsidRDefault="00E4127F" w:rsidP="00006D73">
            <w:pPr>
              <w:spacing w:beforeLines="50" w:before="180"/>
              <w:jc w:val="center"/>
              <w:rPr>
                <w:rFonts w:ascii="標楷體" w:eastAsia="標楷體" w:hAnsi="標楷體"/>
                <w:b/>
              </w:rPr>
            </w:pPr>
            <w:r w:rsidRPr="00187998">
              <w:rPr>
                <w:rFonts w:ascii="標楷體" w:eastAsia="標楷體" w:hAnsi="標楷體" w:hint="eastAsia"/>
                <w:b/>
              </w:rPr>
              <w:t>委員會成員</w:t>
            </w:r>
          </w:p>
        </w:tc>
        <w:tc>
          <w:tcPr>
            <w:tcW w:w="3996" w:type="dxa"/>
            <w:vAlign w:val="center"/>
          </w:tcPr>
          <w:p w:rsidR="00E4127F" w:rsidRPr="00187998" w:rsidRDefault="00E4127F" w:rsidP="00F8223A">
            <w:pPr>
              <w:pStyle w:val="ae"/>
              <w:numPr>
                <w:ilvl w:val="0"/>
                <w:numId w:val="47"/>
              </w:numPr>
              <w:snapToGrid w:val="0"/>
              <w:ind w:leftChars="0" w:left="357" w:hanging="357"/>
              <w:rPr>
                <w:rFonts w:ascii="標楷體" w:eastAsia="標楷體" w:hAnsi="標楷體"/>
              </w:rPr>
            </w:pPr>
            <w:r w:rsidRPr="00187998">
              <w:rPr>
                <w:rFonts w:ascii="標楷體" w:eastAsia="標楷體" w:hAnsi="標楷體" w:hint="eastAsia"/>
              </w:rPr>
              <w:t>章勝傑</w:t>
            </w:r>
          </w:p>
          <w:p w:rsidR="00E4127F" w:rsidRPr="00187998" w:rsidRDefault="00E4127F" w:rsidP="00F8223A">
            <w:pPr>
              <w:pStyle w:val="ae"/>
              <w:numPr>
                <w:ilvl w:val="0"/>
                <w:numId w:val="47"/>
              </w:numPr>
              <w:snapToGrid w:val="0"/>
              <w:ind w:leftChars="0" w:left="357" w:hanging="357"/>
              <w:rPr>
                <w:rFonts w:ascii="標楷體" w:eastAsia="標楷體" w:hAnsi="標楷體"/>
              </w:rPr>
            </w:pPr>
            <w:r w:rsidRPr="00187998">
              <w:rPr>
                <w:rFonts w:ascii="標楷體" w:eastAsia="標楷體" w:hAnsi="標楷體" w:hint="eastAsia"/>
              </w:rPr>
              <w:t>張凱智</w:t>
            </w:r>
          </w:p>
          <w:p w:rsidR="00E4127F" w:rsidRPr="00187998" w:rsidRDefault="00E4127F" w:rsidP="00F8223A">
            <w:pPr>
              <w:pStyle w:val="ae"/>
              <w:numPr>
                <w:ilvl w:val="0"/>
                <w:numId w:val="47"/>
              </w:numPr>
              <w:snapToGrid w:val="0"/>
              <w:ind w:leftChars="0" w:left="357" w:hanging="357"/>
              <w:rPr>
                <w:rFonts w:ascii="標楷體" w:eastAsia="標楷體" w:hAnsi="標楷體"/>
              </w:rPr>
            </w:pPr>
            <w:r w:rsidRPr="00187998">
              <w:rPr>
                <w:rFonts w:ascii="標楷體" w:eastAsia="標楷體" w:hAnsi="標楷體" w:hint="eastAsia"/>
              </w:rPr>
              <w:t>陳秀惠</w:t>
            </w:r>
          </w:p>
          <w:p w:rsidR="00E4127F" w:rsidRPr="00187998" w:rsidRDefault="00E4127F" w:rsidP="00F8223A">
            <w:pPr>
              <w:pStyle w:val="ae"/>
              <w:numPr>
                <w:ilvl w:val="0"/>
                <w:numId w:val="47"/>
              </w:numPr>
              <w:snapToGrid w:val="0"/>
              <w:ind w:leftChars="0" w:left="357" w:hanging="357"/>
              <w:rPr>
                <w:rFonts w:ascii="標楷體" w:eastAsia="標楷體" w:hAnsi="標楷體"/>
              </w:rPr>
            </w:pPr>
            <w:proofErr w:type="gramStart"/>
            <w:r w:rsidRPr="00187998">
              <w:rPr>
                <w:rFonts w:ascii="標楷體" w:eastAsia="標楷體" w:hAnsi="標楷體" w:hint="eastAsia"/>
              </w:rPr>
              <w:t>溫卓謀</w:t>
            </w:r>
            <w:proofErr w:type="gramEnd"/>
          </w:p>
          <w:p w:rsidR="00E4127F" w:rsidRPr="00187998" w:rsidRDefault="00E4127F" w:rsidP="00F8223A">
            <w:pPr>
              <w:pStyle w:val="ae"/>
              <w:numPr>
                <w:ilvl w:val="0"/>
                <w:numId w:val="47"/>
              </w:numPr>
              <w:snapToGrid w:val="0"/>
              <w:ind w:leftChars="0" w:left="357" w:hanging="357"/>
              <w:rPr>
                <w:rFonts w:ascii="標楷體" w:eastAsia="標楷體" w:hAnsi="標楷體"/>
              </w:rPr>
            </w:pPr>
            <w:r w:rsidRPr="00187998">
              <w:rPr>
                <w:rFonts w:ascii="標楷體" w:eastAsia="標楷體" w:hAnsi="標楷體" w:hint="eastAsia"/>
              </w:rPr>
              <w:t>蔡進士</w:t>
            </w:r>
          </w:p>
          <w:p w:rsidR="00E4127F" w:rsidRPr="00187998" w:rsidRDefault="00E4127F" w:rsidP="00F8223A">
            <w:pPr>
              <w:pStyle w:val="ae"/>
              <w:numPr>
                <w:ilvl w:val="0"/>
                <w:numId w:val="47"/>
              </w:numPr>
              <w:snapToGrid w:val="0"/>
              <w:ind w:leftChars="0" w:left="357" w:hanging="357"/>
              <w:rPr>
                <w:rFonts w:ascii="標楷體" w:eastAsia="標楷體" w:hAnsi="標楷體"/>
              </w:rPr>
            </w:pPr>
            <w:r w:rsidRPr="00187998">
              <w:rPr>
                <w:rFonts w:ascii="標楷體" w:eastAsia="標楷體" w:hAnsi="標楷體" w:hint="eastAsia"/>
              </w:rPr>
              <w:t>江昱仁</w:t>
            </w:r>
          </w:p>
          <w:p w:rsidR="00E4127F" w:rsidRPr="00187998" w:rsidRDefault="00E4127F" w:rsidP="00F8223A">
            <w:pPr>
              <w:pStyle w:val="ae"/>
              <w:numPr>
                <w:ilvl w:val="0"/>
                <w:numId w:val="47"/>
              </w:numPr>
              <w:snapToGrid w:val="0"/>
              <w:ind w:leftChars="0" w:left="357" w:hanging="357"/>
              <w:rPr>
                <w:rFonts w:ascii="標楷體" w:eastAsia="標楷體" w:hAnsi="標楷體"/>
                <w:b/>
              </w:rPr>
            </w:pPr>
            <w:r w:rsidRPr="00187998">
              <w:rPr>
                <w:rFonts w:ascii="標楷體" w:eastAsia="標楷體" w:hAnsi="標楷體" w:hint="eastAsia"/>
              </w:rPr>
              <w:t>段文宏</w:t>
            </w:r>
          </w:p>
        </w:tc>
        <w:tc>
          <w:tcPr>
            <w:tcW w:w="1560" w:type="dxa"/>
            <w:vAlign w:val="center"/>
          </w:tcPr>
          <w:p w:rsidR="00E4127F" w:rsidRPr="00187998" w:rsidRDefault="00E4127F" w:rsidP="00E4127F">
            <w:pPr>
              <w:jc w:val="center"/>
              <w:rPr>
                <w:rFonts w:ascii="標楷體" w:eastAsia="標楷體" w:hAnsi="標楷體"/>
                <w:b/>
              </w:rPr>
            </w:pPr>
            <w:r w:rsidRPr="00187998">
              <w:rPr>
                <w:rFonts w:ascii="標楷體" w:eastAsia="標楷體" w:hAnsi="標楷體" w:hint="eastAsia"/>
                <w:b/>
              </w:rPr>
              <w:t>召集人</w:t>
            </w:r>
          </w:p>
        </w:tc>
        <w:tc>
          <w:tcPr>
            <w:tcW w:w="2483" w:type="dxa"/>
            <w:vAlign w:val="center"/>
          </w:tcPr>
          <w:p w:rsidR="00E4127F" w:rsidRPr="00187998" w:rsidRDefault="00E4127F" w:rsidP="00E4127F">
            <w:pPr>
              <w:rPr>
                <w:rFonts w:ascii="標楷體" w:eastAsia="標楷體" w:hAnsi="標楷體"/>
              </w:rPr>
            </w:pPr>
          </w:p>
        </w:tc>
      </w:tr>
      <w:tr w:rsidR="00E4127F" w:rsidRPr="00187998" w:rsidTr="00E631F7">
        <w:trPr>
          <w:trHeight w:val="592"/>
          <w:jc w:val="center"/>
        </w:trPr>
        <w:tc>
          <w:tcPr>
            <w:tcW w:w="1859" w:type="dxa"/>
            <w:tcBorders>
              <w:bottom w:val="double" w:sz="4" w:space="0" w:color="auto"/>
            </w:tcBorders>
            <w:vAlign w:val="center"/>
          </w:tcPr>
          <w:p w:rsidR="00E4127F" w:rsidRPr="00187998" w:rsidRDefault="00E4127F" w:rsidP="00E4127F">
            <w:pPr>
              <w:jc w:val="center"/>
              <w:rPr>
                <w:rFonts w:ascii="標楷體" w:eastAsia="標楷體" w:hAnsi="標楷體"/>
                <w:b/>
              </w:rPr>
            </w:pPr>
            <w:r w:rsidRPr="00187998">
              <w:rPr>
                <w:rFonts w:ascii="標楷體" w:eastAsia="標楷體" w:hAnsi="標楷體" w:hint="eastAsia"/>
                <w:b/>
              </w:rPr>
              <w:t>學分數</w:t>
            </w:r>
          </w:p>
          <w:p w:rsidR="00E4127F" w:rsidRPr="00187998" w:rsidRDefault="00E4127F" w:rsidP="00E4127F">
            <w:pPr>
              <w:jc w:val="center"/>
              <w:rPr>
                <w:rFonts w:ascii="標楷體" w:eastAsia="標楷體" w:hAnsi="標楷體"/>
                <w:b/>
              </w:rPr>
            </w:pPr>
            <w:r w:rsidRPr="00187998">
              <w:rPr>
                <w:rFonts w:ascii="標楷體" w:eastAsia="標楷體" w:hAnsi="標楷體" w:hint="eastAsia"/>
                <w:b/>
              </w:rPr>
              <w:t>(20~27學分)</w:t>
            </w:r>
          </w:p>
        </w:tc>
        <w:tc>
          <w:tcPr>
            <w:tcW w:w="8039" w:type="dxa"/>
            <w:gridSpan w:val="3"/>
            <w:tcBorders>
              <w:bottom w:val="double" w:sz="4" w:space="0" w:color="auto"/>
            </w:tcBorders>
            <w:vAlign w:val="center"/>
          </w:tcPr>
          <w:p w:rsidR="00E4127F" w:rsidRPr="00187998" w:rsidRDefault="00E4127F" w:rsidP="00E4127F">
            <w:pPr>
              <w:jc w:val="both"/>
              <w:rPr>
                <w:rFonts w:ascii="標楷體" w:eastAsia="標楷體" w:hAnsi="標楷體"/>
              </w:rPr>
            </w:pPr>
            <w:r w:rsidRPr="00187998">
              <w:rPr>
                <w:rFonts w:ascii="標楷體" w:eastAsia="標楷體" w:hAnsi="標楷體" w:hint="eastAsia"/>
              </w:rPr>
              <w:t>必修:__6__學分</w:t>
            </w:r>
          </w:p>
          <w:p w:rsidR="00E4127F" w:rsidRPr="00187998" w:rsidRDefault="00E4127F" w:rsidP="00E4127F">
            <w:pPr>
              <w:spacing w:line="240" w:lineRule="atLeast"/>
              <w:jc w:val="both"/>
              <w:rPr>
                <w:rFonts w:ascii="標楷體" w:eastAsia="標楷體" w:hAnsi="標楷體"/>
                <w:b/>
              </w:rPr>
            </w:pPr>
            <w:r w:rsidRPr="00187998">
              <w:rPr>
                <w:rFonts w:ascii="標楷體" w:eastAsia="標楷體" w:hAnsi="標楷體" w:hint="eastAsia"/>
              </w:rPr>
              <w:t>選修:__18__學分</w:t>
            </w:r>
          </w:p>
        </w:tc>
      </w:tr>
    </w:tbl>
    <w:p w:rsidR="00DF55E0" w:rsidRDefault="00DF55E0" w:rsidP="00F96CE5">
      <w:pPr>
        <w:snapToGrid w:val="0"/>
        <w:ind w:left="461" w:hangingChars="192" w:hanging="461"/>
        <w:jc w:val="both"/>
        <w:rPr>
          <w:rFonts w:ascii="標楷體" w:eastAsia="標楷體" w:hAnsi="標楷體"/>
          <w:b/>
        </w:rPr>
      </w:pPr>
    </w:p>
    <w:tbl>
      <w:tblPr>
        <w:tblStyle w:val="af0"/>
        <w:tblW w:w="9923" w:type="dxa"/>
        <w:jc w:val="center"/>
        <w:tblLook w:val="04A0" w:firstRow="1" w:lastRow="0" w:firstColumn="1" w:lastColumn="0" w:noHBand="0" w:noVBand="1"/>
      </w:tblPr>
      <w:tblGrid>
        <w:gridCol w:w="1702"/>
        <w:gridCol w:w="457"/>
        <w:gridCol w:w="2519"/>
        <w:gridCol w:w="709"/>
        <w:gridCol w:w="3544"/>
        <w:gridCol w:w="992"/>
      </w:tblGrid>
      <w:tr w:rsidR="00E4127F" w:rsidRPr="00175834" w:rsidTr="00E4127F">
        <w:trPr>
          <w:trHeight w:val="138"/>
          <w:jc w:val="center"/>
        </w:trPr>
        <w:tc>
          <w:tcPr>
            <w:tcW w:w="1702" w:type="dxa"/>
            <w:tcBorders>
              <w:top w:val="double" w:sz="4" w:space="0" w:color="auto"/>
              <w:left w:val="double" w:sz="4" w:space="0" w:color="auto"/>
              <w:bottom w:val="double" w:sz="4" w:space="0" w:color="auto"/>
            </w:tcBorders>
            <w:shd w:val="clear" w:color="auto" w:fill="D9D9D9" w:themeFill="background1" w:themeFillShade="D9"/>
            <w:vAlign w:val="center"/>
          </w:tcPr>
          <w:p w:rsidR="00E4127F" w:rsidRPr="00175834" w:rsidRDefault="00DF55E0" w:rsidP="00E4127F">
            <w:pPr>
              <w:jc w:val="center"/>
              <w:rPr>
                <w:rFonts w:ascii="標楷體" w:eastAsia="標楷體" w:hAnsi="標楷體"/>
                <w:b/>
              </w:rPr>
            </w:pPr>
            <w:r>
              <w:rPr>
                <w:rFonts w:ascii="標楷體" w:eastAsia="標楷體" w:hAnsi="標楷體"/>
                <w:b/>
              </w:rPr>
              <w:br w:type="page"/>
            </w:r>
            <w:r w:rsidR="00E4127F" w:rsidRPr="00175834">
              <w:rPr>
                <w:rFonts w:ascii="標楷體" w:eastAsia="標楷體" w:hAnsi="標楷體" w:hint="eastAsia"/>
                <w:b/>
              </w:rPr>
              <w:t>課程架構</w:t>
            </w:r>
          </w:p>
        </w:tc>
        <w:tc>
          <w:tcPr>
            <w:tcW w:w="457" w:type="dxa"/>
            <w:tcBorders>
              <w:top w:val="double" w:sz="4" w:space="0" w:color="auto"/>
              <w:bottom w:val="double" w:sz="4" w:space="0" w:color="auto"/>
            </w:tcBorders>
            <w:shd w:val="clear" w:color="auto" w:fill="D9D9D9" w:themeFill="background1" w:themeFillShade="D9"/>
            <w:vAlign w:val="center"/>
          </w:tcPr>
          <w:p w:rsidR="00E4127F" w:rsidRPr="00175834" w:rsidRDefault="00E4127F" w:rsidP="00E4127F">
            <w:pPr>
              <w:spacing w:line="480" w:lineRule="auto"/>
              <w:jc w:val="center"/>
              <w:rPr>
                <w:rFonts w:ascii="標楷體" w:eastAsia="標楷體" w:hAnsi="標楷體"/>
                <w:b/>
              </w:rPr>
            </w:pPr>
            <w:r w:rsidRPr="00175834">
              <w:rPr>
                <w:rFonts w:ascii="標楷體" w:eastAsia="標楷體" w:hAnsi="標楷體" w:hint="eastAsia"/>
                <w:b/>
              </w:rPr>
              <w:t>序</w:t>
            </w:r>
          </w:p>
        </w:tc>
        <w:tc>
          <w:tcPr>
            <w:tcW w:w="2519" w:type="dxa"/>
            <w:tcBorders>
              <w:top w:val="double" w:sz="4" w:space="0" w:color="auto"/>
              <w:bottom w:val="double" w:sz="4" w:space="0" w:color="auto"/>
            </w:tcBorders>
            <w:shd w:val="clear" w:color="auto" w:fill="D9D9D9" w:themeFill="background1" w:themeFillShade="D9"/>
            <w:vAlign w:val="center"/>
          </w:tcPr>
          <w:p w:rsidR="00E4127F" w:rsidRPr="00175834" w:rsidRDefault="00E4127F" w:rsidP="00E4127F">
            <w:pPr>
              <w:spacing w:line="480" w:lineRule="auto"/>
              <w:jc w:val="center"/>
              <w:rPr>
                <w:rFonts w:ascii="標楷體" w:eastAsia="標楷體" w:hAnsi="標楷體"/>
                <w:b/>
              </w:rPr>
            </w:pPr>
            <w:r w:rsidRPr="00175834">
              <w:rPr>
                <w:rFonts w:ascii="標楷體" w:eastAsia="標楷體" w:hAnsi="標楷體" w:hint="eastAsia"/>
                <w:b/>
              </w:rPr>
              <w:t>課程名稱</w:t>
            </w:r>
          </w:p>
        </w:tc>
        <w:tc>
          <w:tcPr>
            <w:tcW w:w="709" w:type="dxa"/>
            <w:tcBorders>
              <w:top w:val="double" w:sz="4" w:space="0" w:color="auto"/>
              <w:bottom w:val="double" w:sz="4" w:space="0" w:color="auto"/>
            </w:tcBorders>
            <w:shd w:val="clear" w:color="auto" w:fill="D9D9D9" w:themeFill="background1" w:themeFillShade="D9"/>
            <w:vAlign w:val="center"/>
          </w:tcPr>
          <w:p w:rsidR="00E4127F" w:rsidRPr="00175834" w:rsidRDefault="00E4127F" w:rsidP="00E4127F">
            <w:pPr>
              <w:spacing w:line="480" w:lineRule="auto"/>
              <w:jc w:val="center"/>
              <w:rPr>
                <w:rFonts w:ascii="標楷體" w:eastAsia="標楷體" w:hAnsi="標楷體"/>
                <w:b/>
              </w:rPr>
            </w:pPr>
            <w:r w:rsidRPr="00175834">
              <w:rPr>
                <w:rFonts w:ascii="標楷體" w:eastAsia="標楷體" w:hAnsi="標楷體" w:hint="eastAsia"/>
                <w:b/>
              </w:rPr>
              <w:t>學分</w:t>
            </w:r>
          </w:p>
        </w:tc>
        <w:tc>
          <w:tcPr>
            <w:tcW w:w="3544" w:type="dxa"/>
            <w:tcBorders>
              <w:top w:val="double" w:sz="4" w:space="0" w:color="auto"/>
              <w:bottom w:val="double" w:sz="4" w:space="0" w:color="auto"/>
            </w:tcBorders>
            <w:shd w:val="clear" w:color="auto" w:fill="D9D9D9" w:themeFill="background1" w:themeFillShade="D9"/>
            <w:vAlign w:val="center"/>
          </w:tcPr>
          <w:p w:rsidR="00E4127F" w:rsidRPr="00175834" w:rsidRDefault="00E4127F" w:rsidP="00E4127F">
            <w:pPr>
              <w:jc w:val="center"/>
              <w:rPr>
                <w:rFonts w:ascii="標楷體" w:eastAsia="標楷體" w:hAnsi="標楷體"/>
                <w:b/>
              </w:rPr>
            </w:pPr>
            <w:r w:rsidRPr="00175834">
              <w:rPr>
                <w:rFonts w:ascii="標楷體" w:eastAsia="標楷體" w:hAnsi="標楷體" w:hint="eastAsia"/>
                <w:b/>
              </w:rPr>
              <w:t>等同科目</w:t>
            </w:r>
          </w:p>
          <w:p w:rsidR="00E4127F" w:rsidRPr="00175834" w:rsidRDefault="00E4127F" w:rsidP="00E4127F">
            <w:pPr>
              <w:jc w:val="center"/>
              <w:rPr>
                <w:rFonts w:ascii="標楷體" w:eastAsia="標楷體" w:hAnsi="標楷體"/>
                <w:b/>
              </w:rPr>
            </w:pPr>
            <w:r w:rsidRPr="00175834">
              <w:rPr>
                <w:rFonts w:ascii="標楷體" w:eastAsia="標楷體" w:hAnsi="標楷體" w:hint="eastAsia"/>
                <w:b/>
              </w:rPr>
              <w:t>(系所/科目名稱)</w:t>
            </w:r>
          </w:p>
        </w:tc>
        <w:tc>
          <w:tcPr>
            <w:tcW w:w="992" w:type="dxa"/>
            <w:tcBorders>
              <w:top w:val="double" w:sz="4" w:space="0" w:color="auto"/>
              <w:bottom w:val="double" w:sz="4" w:space="0" w:color="auto"/>
              <w:right w:val="double" w:sz="4" w:space="0" w:color="auto"/>
            </w:tcBorders>
            <w:shd w:val="clear" w:color="auto" w:fill="D9D9D9" w:themeFill="background1" w:themeFillShade="D9"/>
            <w:vAlign w:val="center"/>
          </w:tcPr>
          <w:p w:rsidR="00E4127F" w:rsidRPr="00175834" w:rsidRDefault="00E4127F" w:rsidP="00E4127F">
            <w:pPr>
              <w:spacing w:line="480" w:lineRule="auto"/>
              <w:jc w:val="center"/>
              <w:rPr>
                <w:rFonts w:ascii="標楷體" w:eastAsia="標楷體" w:hAnsi="標楷體"/>
                <w:b/>
              </w:rPr>
            </w:pPr>
            <w:r w:rsidRPr="00175834">
              <w:rPr>
                <w:rFonts w:ascii="標楷體" w:eastAsia="標楷體" w:hAnsi="標楷體" w:hint="eastAsia"/>
                <w:b/>
              </w:rPr>
              <w:t>備註</w:t>
            </w:r>
          </w:p>
        </w:tc>
      </w:tr>
      <w:tr w:rsidR="00E4127F" w:rsidRPr="00175834" w:rsidTr="00E4127F">
        <w:trPr>
          <w:trHeight w:val="220"/>
          <w:jc w:val="center"/>
        </w:trPr>
        <w:tc>
          <w:tcPr>
            <w:tcW w:w="1702" w:type="dxa"/>
            <w:vMerge w:val="restart"/>
            <w:tcBorders>
              <w:top w:val="double" w:sz="4" w:space="0" w:color="auto"/>
              <w:left w:val="double" w:sz="4" w:space="0" w:color="auto"/>
            </w:tcBorders>
          </w:tcPr>
          <w:p w:rsidR="00E4127F" w:rsidRPr="00175834" w:rsidRDefault="00E4127F" w:rsidP="00E4127F">
            <w:pPr>
              <w:jc w:val="center"/>
              <w:rPr>
                <w:rFonts w:ascii="標楷體" w:eastAsia="標楷體" w:hAnsi="標楷體"/>
              </w:rPr>
            </w:pPr>
            <w:r w:rsidRPr="00175834">
              <w:rPr>
                <w:rFonts w:ascii="標楷體" w:eastAsia="標楷體" w:hAnsi="標楷體" w:hint="eastAsia"/>
              </w:rPr>
              <w:t>基礎理論課程</w:t>
            </w:r>
          </w:p>
        </w:tc>
        <w:tc>
          <w:tcPr>
            <w:tcW w:w="457" w:type="dxa"/>
            <w:tcBorders>
              <w:top w:val="double" w:sz="4" w:space="0" w:color="auto"/>
            </w:tcBorders>
          </w:tcPr>
          <w:p w:rsidR="00E4127F" w:rsidRPr="00175834" w:rsidRDefault="00E4127F" w:rsidP="00E4127F">
            <w:pPr>
              <w:rPr>
                <w:rFonts w:ascii="標楷體" w:eastAsia="標楷體" w:hAnsi="標楷體"/>
              </w:rPr>
            </w:pPr>
            <w:r w:rsidRPr="00175834">
              <w:rPr>
                <w:rFonts w:ascii="標楷體" w:eastAsia="標楷體" w:hAnsi="標楷體" w:hint="eastAsia"/>
              </w:rPr>
              <w:t>1</w:t>
            </w:r>
          </w:p>
        </w:tc>
        <w:tc>
          <w:tcPr>
            <w:tcW w:w="2519" w:type="dxa"/>
            <w:tcBorders>
              <w:top w:val="double" w:sz="4" w:space="0" w:color="auto"/>
            </w:tcBorders>
          </w:tcPr>
          <w:p w:rsidR="00E4127F" w:rsidRPr="00175834" w:rsidRDefault="00E4127F" w:rsidP="00E4127F">
            <w:pPr>
              <w:rPr>
                <w:rFonts w:ascii="標楷體" w:eastAsia="標楷體" w:hAnsi="標楷體"/>
              </w:rPr>
            </w:pPr>
            <w:r w:rsidRPr="00175834">
              <w:rPr>
                <w:rFonts w:ascii="標楷體" w:eastAsia="標楷體" w:hAnsi="標楷體" w:hint="eastAsia"/>
                <w:sz w:val="22"/>
              </w:rPr>
              <w:t xml:space="preserve">環境教育 </w:t>
            </w:r>
          </w:p>
        </w:tc>
        <w:tc>
          <w:tcPr>
            <w:tcW w:w="709" w:type="dxa"/>
            <w:tcBorders>
              <w:top w:val="double" w:sz="4" w:space="0" w:color="auto"/>
            </w:tcBorders>
          </w:tcPr>
          <w:p w:rsidR="00E4127F" w:rsidRPr="00175834" w:rsidRDefault="00E4127F" w:rsidP="00E4127F">
            <w:pPr>
              <w:jc w:val="center"/>
              <w:rPr>
                <w:rFonts w:ascii="標楷體" w:eastAsia="標楷體" w:hAnsi="標楷體"/>
              </w:rPr>
            </w:pPr>
            <w:r w:rsidRPr="00175834">
              <w:rPr>
                <w:rFonts w:ascii="標楷體" w:eastAsia="標楷體" w:hAnsi="標楷體" w:hint="eastAsia"/>
                <w:color w:val="FF0000"/>
              </w:rPr>
              <w:t>2</w:t>
            </w:r>
          </w:p>
        </w:tc>
        <w:tc>
          <w:tcPr>
            <w:tcW w:w="3544" w:type="dxa"/>
            <w:tcBorders>
              <w:top w:val="double" w:sz="4" w:space="0" w:color="auto"/>
            </w:tcBorders>
          </w:tcPr>
          <w:p w:rsidR="00E4127F" w:rsidRPr="00175834" w:rsidRDefault="00E4127F" w:rsidP="00E4127F">
            <w:pPr>
              <w:rPr>
                <w:rFonts w:ascii="標楷體" w:eastAsia="標楷體" w:hAnsi="標楷體"/>
              </w:rPr>
            </w:pPr>
            <w:r w:rsidRPr="00175834">
              <w:rPr>
                <w:rFonts w:ascii="標楷體" w:eastAsia="標楷體" w:hAnsi="標楷體" w:hint="eastAsia"/>
              </w:rPr>
              <w:t>(師資職前/環境教育)</w:t>
            </w:r>
          </w:p>
        </w:tc>
        <w:tc>
          <w:tcPr>
            <w:tcW w:w="992" w:type="dxa"/>
            <w:tcBorders>
              <w:top w:val="double" w:sz="4" w:space="0" w:color="auto"/>
              <w:right w:val="double" w:sz="4" w:space="0" w:color="auto"/>
            </w:tcBorders>
          </w:tcPr>
          <w:p w:rsidR="00E4127F" w:rsidRPr="00175834" w:rsidRDefault="00E4127F" w:rsidP="00E4127F">
            <w:pPr>
              <w:rPr>
                <w:rFonts w:ascii="標楷體" w:eastAsia="標楷體" w:hAnsi="標楷體"/>
              </w:rPr>
            </w:pPr>
            <w:r w:rsidRPr="00175834">
              <w:rPr>
                <w:rFonts w:ascii="標楷體" w:eastAsia="標楷體" w:hAnsi="標楷體" w:hint="eastAsia"/>
              </w:rPr>
              <w:t>必修</w:t>
            </w:r>
          </w:p>
        </w:tc>
      </w:tr>
      <w:tr w:rsidR="00E4127F" w:rsidRPr="00175834" w:rsidTr="00E4127F">
        <w:trPr>
          <w:trHeight w:val="138"/>
          <w:jc w:val="center"/>
        </w:trPr>
        <w:tc>
          <w:tcPr>
            <w:tcW w:w="1702" w:type="dxa"/>
            <w:vMerge/>
            <w:tcBorders>
              <w:left w:val="double" w:sz="4" w:space="0" w:color="auto"/>
            </w:tcBorders>
          </w:tcPr>
          <w:p w:rsidR="00E4127F" w:rsidRPr="00175834" w:rsidRDefault="00E4127F" w:rsidP="00E4127F">
            <w:pPr>
              <w:rPr>
                <w:rFonts w:ascii="標楷體" w:eastAsia="標楷體" w:hAnsi="標楷體"/>
              </w:rPr>
            </w:pPr>
          </w:p>
        </w:tc>
        <w:tc>
          <w:tcPr>
            <w:tcW w:w="457" w:type="dxa"/>
          </w:tcPr>
          <w:p w:rsidR="00E4127F" w:rsidRPr="00175834" w:rsidRDefault="00E4127F" w:rsidP="00E4127F">
            <w:pPr>
              <w:rPr>
                <w:rFonts w:ascii="標楷體" w:eastAsia="標楷體" w:hAnsi="標楷體"/>
              </w:rPr>
            </w:pPr>
            <w:r w:rsidRPr="00175834">
              <w:rPr>
                <w:rFonts w:ascii="標楷體" w:eastAsia="標楷體" w:hAnsi="標楷體" w:hint="eastAsia"/>
              </w:rPr>
              <w:t>2</w:t>
            </w:r>
          </w:p>
        </w:tc>
        <w:tc>
          <w:tcPr>
            <w:tcW w:w="2519" w:type="dxa"/>
          </w:tcPr>
          <w:p w:rsidR="00E4127F" w:rsidRPr="00175834" w:rsidRDefault="00E4127F" w:rsidP="00E4127F">
            <w:pPr>
              <w:rPr>
                <w:rFonts w:ascii="標楷體" w:eastAsia="標楷體" w:hAnsi="標楷體"/>
              </w:rPr>
            </w:pPr>
            <w:r w:rsidRPr="00175834">
              <w:rPr>
                <w:rFonts w:ascii="標楷體" w:eastAsia="標楷體" w:hAnsi="標楷體" w:hint="eastAsia"/>
                <w:sz w:val="22"/>
              </w:rPr>
              <w:t>環境科學</w:t>
            </w:r>
          </w:p>
        </w:tc>
        <w:tc>
          <w:tcPr>
            <w:tcW w:w="709" w:type="dxa"/>
          </w:tcPr>
          <w:p w:rsidR="00E4127F" w:rsidRPr="00175834" w:rsidRDefault="00E4127F" w:rsidP="00E4127F">
            <w:pPr>
              <w:jc w:val="center"/>
              <w:rPr>
                <w:rFonts w:ascii="標楷體" w:eastAsia="標楷體" w:hAnsi="標楷體"/>
              </w:rPr>
            </w:pPr>
            <w:r w:rsidRPr="00175834">
              <w:rPr>
                <w:rFonts w:ascii="標楷體" w:eastAsia="標楷體" w:hAnsi="標楷體" w:hint="eastAsia"/>
                <w:color w:val="FF0000"/>
              </w:rPr>
              <w:t>3</w:t>
            </w:r>
          </w:p>
        </w:tc>
        <w:tc>
          <w:tcPr>
            <w:tcW w:w="3544" w:type="dxa"/>
          </w:tcPr>
          <w:p w:rsidR="00E4127F" w:rsidRPr="00175834" w:rsidRDefault="00E4127F" w:rsidP="00E4127F">
            <w:pPr>
              <w:rPr>
                <w:rFonts w:ascii="標楷體" w:eastAsia="標楷體" w:hAnsi="標楷體"/>
              </w:rPr>
            </w:pPr>
            <w:r w:rsidRPr="00175834">
              <w:rPr>
                <w:rFonts w:ascii="標楷體" w:eastAsia="標楷體" w:hAnsi="標楷體" w:hint="eastAsia"/>
              </w:rPr>
              <w:t>(通識/環境科學)</w:t>
            </w:r>
          </w:p>
        </w:tc>
        <w:tc>
          <w:tcPr>
            <w:tcW w:w="992" w:type="dxa"/>
            <w:tcBorders>
              <w:right w:val="double" w:sz="4" w:space="0" w:color="auto"/>
            </w:tcBorders>
          </w:tcPr>
          <w:p w:rsidR="00E4127F" w:rsidRPr="00175834" w:rsidRDefault="00E4127F" w:rsidP="00E4127F">
            <w:pPr>
              <w:rPr>
                <w:rFonts w:ascii="標楷體" w:eastAsia="標楷體" w:hAnsi="標楷體"/>
              </w:rPr>
            </w:pPr>
          </w:p>
        </w:tc>
      </w:tr>
      <w:tr w:rsidR="00E4127F" w:rsidRPr="00175834" w:rsidTr="00E4127F">
        <w:trPr>
          <w:trHeight w:val="220"/>
          <w:jc w:val="center"/>
        </w:trPr>
        <w:tc>
          <w:tcPr>
            <w:tcW w:w="1702" w:type="dxa"/>
            <w:vMerge/>
            <w:tcBorders>
              <w:left w:val="double" w:sz="4" w:space="0" w:color="auto"/>
            </w:tcBorders>
          </w:tcPr>
          <w:p w:rsidR="00E4127F" w:rsidRPr="00175834" w:rsidRDefault="00E4127F" w:rsidP="00E4127F">
            <w:pPr>
              <w:rPr>
                <w:rFonts w:ascii="標楷體" w:eastAsia="標楷體" w:hAnsi="標楷體"/>
              </w:rPr>
            </w:pPr>
          </w:p>
        </w:tc>
        <w:tc>
          <w:tcPr>
            <w:tcW w:w="457" w:type="dxa"/>
          </w:tcPr>
          <w:p w:rsidR="00E4127F" w:rsidRPr="00175834" w:rsidRDefault="00E4127F" w:rsidP="00E4127F">
            <w:pPr>
              <w:rPr>
                <w:rFonts w:ascii="標楷體" w:eastAsia="標楷體" w:hAnsi="標楷體"/>
              </w:rPr>
            </w:pPr>
            <w:r w:rsidRPr="00175834">
              <w:rPr>
                <w:rFonts w:ascii="標楷體" w:eastAsia="標楷體" w:hAnsi="標楷體" w:hint="eastAsia"/>
              </w:rPr>
              <w:t>3</w:t>
            </w:r>
          </w:p>
        </w:tc>
        <w:tc>
          <w:tcPr>
            <w:tcW w:w="2519" w:type="dxa"/>
          </w:tcPr>
          <w:p w:rsidR="00E4127F" w:rsidRPr="00175834" w:rsidRDefault="00E4127F" w:rsidP="00E4127F">
            <w:pPr>
              <w:rPr>
                <w:rFonts w:ascii="標楷體" w:eastAsia="標楷體" w:hAnsi="標楷體"/>
              </w:rPr>
            </w:pPr>
            <w:r w:rsidRPr="00175834">
              <w:rPr>
                <w:rFonts w:ascii="標楷體" w:eastAsia="標楷體" w:hAnsi="標楷體" w:hint="eastAsia"/>
                <w:sz w:val="22"/>
              </w:rPr>
              <w:t>環境心理學</w:t>
            </w:r>
          </w:p>
        </w:tc>
        <w:tc>
          <w:tcPr>
            <w:tcW w:w="709" w:type="dxa"/>
          </w:tcPr>
          <w:p w:rsidR="00E4127F" w:rsidRPr="00175834" w:rsidRDefault="00E4127F" w:rsidP="00E4127F">
            <w:pPr>
              <w:jc w:val="center"/>
              <w:rPr>
                <w:rFonts w:ascii="標楷體" w:eastAsia="標楷體" w:hAnsi="標楷體"/>
              </w:rPr>
            </w:pPr>
            <w:r w:rsidRPr="00175834">
              <w:rPr>
                <w:rFonts w:ascii="標楷體" w:eastAsia="標楷體" w:hAnsi="標楷體" w:hint="eastAsia"/>
                <w:color w:val="FF0000"/>
              </w:rPr>
              <w:t>2</w:t>
            </w:r>
          </w:p>
        </w:tc>
        <w:tc>
          <w:tcPr>
            <w:tcW w:w="3544" w:type="dxa"/>
          </w:tcPr>
          <w:p w:rsidR="00E4127F" w:rsidRPr="00175834" w:rsidRDefault="00E4127F" w:rsidP="00E4127F">
            <w:pPr>
              <w:rPr>
                <w:rFonts w:ascii="標楷體" w:eastAsia="標楷體" w:hAnsi="標楷體"/>
              </w:rPr>
            </w:pPr>
          </w:p>
        </w:tc>
        <w:tc>
          <w:tcPr>
            <w:tcW w:w="992" w:type="dxa"/>
            <w:tcBorders>
              <w:right w:val="double" w:sz="4" w:space="0" w:color="auto"/>
            </w:tcBorders>
          </w:tcPr>
          <w:p w:rsidR="00E4127F" w:rsidRPr="00175834" w:rsidRDefault="00E4127F" w:rsidP="00E4127F">
            <w:pPr>
              <w:rPr>
                <w:rFonts w:ascii="標楷體" w:eastAsia="標楷體" w:hAnsi="標楷體"/>
              </w:rPr>
            </w:pPr>
          </w:p>
        </w:tc>
      </w:tr>
      <w:tr w:rsidR="00E4127F" w:rsidRPr="00175834" w:rsidTr="00E4127F">
        <w:trPr>
          <w:trHeight w:val="127"/>
          <w:jc w:val="center"/>
        </w:trPr>
        <w:tc>
          <w:tcPr>
            <w:tcW w:w="1702" w:type="dxa"/>
            <w:vMerge w:val="restart"/>
            <w:tcBorders>
              <w:left w:val="double" w:sz="4" w:space="0" w:color="auto"/>
            </w:tcBorders>
          </w:tcPr>
          <w:p w:rsidR="00E4127F" w:rsidRPr="00175834" w:rsidRDefault="00E4127F" w:rsidP="00E4127F">
            <w:pPr>
              <w:jc w:val="center"/>
              <w:rPr>
                <w:rFonts w:ascii="標楷體" w:eastAsia="標楷體" w:hAnsi="標楷體"/>
              </w:rPr>
            </w:pPr>
            <w:r w:rsidRPr="00175834">
              <w:rPr>
                <w:rFonts w:ascii="標楷體" w:eastAsia="標楷體" w:hAnsi="標楷體" w:hint="eastAsia"/>
              </w:rPr>
              <w:t>領域內容課程</w:t>
            </w:r>
          </w:p>
        </w:tc>
        <w:tc>
          <w:tcPr>
            <w:tcW w:w="457" w:type="dxa"/>
          </w:tcPr>
          <w:p w:rsidR="00E4127F" w:rsidRPr="00175834" w:rsidRDefault="00E4127F" w:rsidP="00E4127F">
            <w:pPr>
              <w:rPr>
                <w:rFonts w:ascii="標楷體" w:eastAsia="標楷體" w:hAnsi="標楷體"/>
              </w:rPr>
            </w:pPr>
            <w:r w:rsidRPr="00175834">
              <w:rPr>
                <w:rFonts w:ascii="標楷體" w:eastAsia="標楷體" w:hAnsi="標楷體" w:hint="eastAsia"/>
              </w:rPr>
              <w:t>1</w:t>
            </w:r>
          </w:p>
        </w:tc>
        <w:tc>
          <w:tcPr>
            <w:tcW w:w="2519" w:type="dxa"/>
          </w:tcPr>
          <w:p w:rsidR="00E4127F" w:rsidRPr="00175834" w:rsidRDefault="00E4127F" w:rsidP="00E4127F">
            <w:pPr>
              <w:rPr>
                <w:rFonts w:ascii="標楷體" w:eastAsia="標楷體" w:hAnsi="標楷體"/>
              </w:rPr>
            </w:pPr>
            <w:r w:rsidRPr="00175834">
              <w:rPr>
                <w:rFonts w:ascii="標楷體" w:eastAsia="標楷體" w:hAnsi="標楷體" w:hint="eastAsia"/>
                <w:sz w:val="22"/>
              </w:rPr>
              <w:t>河川環境教育</w:t>
            </w:r>
          </w:p>
        </w:tc>
        <w:tc>
          <w:tcPr>
            <w:tcW w:w="709" w:type="dxa"/>
          </w:tcPr>
          <w:p w:rsidR="00E4127F" w:rsidRPr="00175834" w:rsidRDefault="00E4127F" w:rsidP="00E4127F">
            <w:pPr>
              <w:jc w:val="center"/>
              <w:rPr>
                <w:rFonts w:ascii="標楷體" w:eastAsia="標楷體" w:hAnsi="標楷體"/>
              </w:rPr>
            </w:pPr>
            <w:r w:rsidRPr="00175834">
              <w:rPr>
                <w:rFonts w:ascii="標楷體" w:eastAsia="標楷體" w:hAnsi="標楷體" w:hint="eastAsia"/>
                <w:color w:val="FF0000"/>
              </w:rPr>
              <w:t>1</w:t>
            </w:r>
          </w:p>
        </w:tc>
        <w:tc>
          <w:tcPr>
            <w:tcW w:w="3544" w:type="dxa"/>
          </w:tcPr>
          <w:p w:rsidR="00E4127F" w:rsidRPr="00175834" w:rsidRDefault="00E4127F" w:rsidP="00E4127F">
            <w:pPr>
              <w:rPr>
                <w:rFonts w:ascii="標楷體" w:eastAsia="標楷體" w:hAnsi="標楷體"/>
              </w:rPr>
            </w:pPr>
          </w:p>
        </w:tc>
        <w:tc>
          <w:tcPr>
            <w:tcW w:w="992" w:type="dxa"/>
            <w:tcBorders>
              <w:right w:val="double" w:sz="4" w:space="0" w:color="auto"/>
            </w:tcBorders>
          </w:tcPr>
          <w:p w:rsidR="00E4127F" w:rsidRPr="00175834" w:rsidRDefault="00E4127F" w:rsidP="00E4127F">
            <w:pPr>
              <w:rPr>
                <w:rFonts w:ascii="標楷體" w:eastAsia="標楷體" w:hAnsi="標楷體"/>
              </w:rPr>
            </w:pPr>
          </w:p>
        </w:tc>
      </w:tr>
      <w:tr w:rsidR="00E4127F" w:rsidRPr="00175834" w:rsidTr="00E4127F">
        <w:trPr>
          <w:trHeight w:val="269"/>
          <w:jc w:val="center"/>
        </w:trPr>
        <w:tc>
          <w:tcPr>
            <w:tcW w:w="1702" w:type="dxa"/>
            <w:vMerge/>
            <w:tcBorders>
              <w:left w:val="double" w:sz="4" w:space="0" w:color="auto"/>
            </w:tcBorders>
          </w:tcPr>
          <w:p w:rsidR="00E4127F" w:rsidRPr="00175834" w:rsidRDefault="00E4127F" w:rsidP="00E4127F">
            <w:pPr>
              <w:jc w:val="center"/>
              <w:rPr>
                <w:rFonts w:ascii="標楷體" w:eastAsia="標楷體" w:hAnsi="標楷體"/>
              </w:rPr>
            </w:pPr>
          </w:p>
        </w:tc>
        <w:tc>
          <w:tcPr>
            <w:tcW w:w="457" w:type="dxa"/>
          </w:tcPr>
          <w:p w:rsidR="00E4127F" w:rsidRPr="00175834" w:rsidRDefault="00E4127F" w:rsidP="00E4127F">
            <w:pPr>
              <w:rPr>
                <w:rFonts w:ascii="標楷體" w:eastAsia="標楷體" w:hAnsi="標楷體"/>
                <w:sz w:val="22"/>
              </w:rPr>
            </w:pPr>
            <w:r w:rsidRPr="00175834">
              <w:rPr>
                <w:rFonts w:ascii="標楷體" w:eastAsia="標楷體" w:hAnsi="標楷體" w:hint="eastAsia"/>
                <w:sz w:val="22"/>
              </w:rPr>
              <w:t>2</w:t>
            </w:r>
          </w:p>
        </w:tc>
        <w:tc>
          <w:tcPr>
            <w:tcW w:w="2519" w:type="dxa"/>
          </w:tcPr>
          <w:p w:rsidR="00E4127F" w:rsidRPr="00175834" w:rsidRDefault="00E4127F" w:rsidP="00E4127F">
            <w:pPr>
              <w:rPr>
                <w:rFonts w:ascii="標楷體" w:eastAsia="標楷體" w:hAnsi="標楷體"/>
                <w:sz w:val="22"/>
              </w:rPr>
            </w:pPr>
            <w:r w:rsidRPr="00175834">
              <w:rPr>
                <w:rFonts w:ascii="標楷體" w:eastAsia="標楷體" w:hAnsi="標楷體" w:hint="eastAsia"/>
                <w:sz w:val="22"/>
              </w:rPr>
              <w:t>生態工法與環境教育</w:t>
            </w:r>
          </w:p>
        </w:tc>
        <w:tc>
          <w:tcPr>
            <w:tcW w:w="709" w:type="dxa"/>
          </w:tcPr>
          <w:p w:rsidR="00E4127F" w:rsidRPr="00175834" w:rsidRDefault="00E4127F" w:rsidP="00E4127F">
            <w:pPr>
              <w:jc w:val="center"/>
              <w:rPr>
                <w:rFonts w:ascii="標楷體" w:eastAsia="標楷體" w:hAnsi="標楷體"/>
              </w:rPr>
            </w:pPr>
            <w:r w:rsidRPr="00175834">
              <w:rPr>
                <w:rFonts w:ascii="標楷體" w:eastAsia="標楷體" w:hAnsi="標楷體" w:hint="eastAsia"/>
                <w:color w:val="FF0000"/>
              </w:rPr>
              <w:t>2</w:t>
            </w:r>
          </w:p>
        </w:tc>
        <w:tc>
          <w:tcPr>
            <w:tcW w:w="3544" w:type="dxa"/>
            <w:vAlign w:val="center"/>
          </w:tcPr>
          <w:p w:rsidR="00E4127F" w:rsidRPr="00175834" w:rsidRDefault="00E4127F" w:rsidP="00E4127F">
            <w:pPr>
              <w:jc w:val="both"/>
              <w:rPr>
                <w:rFonts w:ascii="標楷體" w:eastAsia="標楷體" w:hAnsi="標楷體"/>
              </w:rPr>
            </w:pPr>
            <w:r w:rsidRPr="00175834">
              <w:rPr>
                <w:rFonts w:ascii="標楷體" w:eastAsia="標楷體" w:hAnsi="標楷體" w:hint="eastAsia"/>
              </w:rPr>
              <w:t>(通識/生態工法與永續發展)</w:t>
            </w:r>
          </w:p>
        </w:tc>
        <w:tc>
          <w:tcPr>
            <w:tcW w:w="992" w:type="dxa"/>
            <w:tcBorders>
              <w:right w:val="double" w:sz="4" w:space="0" w:color="auto"/>
            </w:tcBorders>
          </w:tcPr>
          <w:p w:rsidR="00E4127F" w:rsidRPr="00175834" w:rsidRDefault="00E4127F" w:rsidP="00E4127F">
            <w:pPr>
              <w:rPr>
                <w:rFonts w:ascii="標楷體" w:eastAsia="標楷體" w:hAnsi="標楷體"/>
              </w:rPr>
            </w:pPr>
          </w:p>
        </w:tc>
      </w:tr>
      <w:tr w:rsidR="00E4127F" w:rsidRPr="00175834" w:rsidTr="00E4127F">
        <w:trPr>
          <w:trHeight w:val="348"/>
          <w:jc w:val="center"/>
        </w:trPr>
        <w:tc>
          <w:tcPr>
            <w:tcW w:w="1702" w:type="dxa"/>
            <w:vMerge/>
            <w:tcBorders>
              <w:left w:val="double" w:sz="4" w:space="0" w:color="auto"/>
            </w:tcBorders>
          </w:tcPr>
          <w:p w:rsidR="00E4127F" w:rsidRPr="00175834" w:rsidRDefault="00E4127F" w:rsidP="00E4127F">
            <w:pPr>
              <w:jc w:val="center"/>
              <w:rPr>
                <w:rFonts w:ascii="標楷體" w:eastAsia="標楷體" w:hAnsi="標楷體"/>
              </w:rPr>
            </w:pPr>
          </w:p>
        </w:tc>
        <w:tc>
          <w:tcPr>
            <w:tcW w:w="457" w:type="dxa"/>
          </w:tcPr>
          <w:p w:rsidR="00E4127F" w:rsidRPr="00175834" w:rsidRDefault="00E4127F" w:rsidP="00E4127F">
            <w:pPr>
              <w:rPr>
                <w:rFonts w:ascii="標楷體" w:eastAsia="標楷體" w:hAnsi="標楷體"/>
                <w:sz w:val="22"/>
              </w:rPr>
            </w:pPr>
            <w:r w:rsidRPr="00175834">
              <w:rPr>
                <w:rFonts w:ascii="標楷體" w:eastAsia="標楷體" w:hAnsi="標楷體" w:hint="eastAsia"/>
                <w:sz w:val="22"/>
              </w:rPr>
              <w:t>3</w:t>
            </w:r>
          </w:p>
        </w:tc>
        <w:tc>
          <w:tcPr>
            <w:tcW w:w="2519" w:type="dxa"/>
          </w:tcPr>
          <w:p w:rsidR="00E4127F" w:rsidRPr="00175834" w:rsidRDefault="00E4127F" w:rsidP="00E4127F">
            <w:pPr>
              <w:rPr>
                <w:rFonts w:ascii="標楷體" w:eastAsia="標楷體" w:hAnsi="標楷體"/>
                <w:sz w:val="22"/>
              </w:rPr>
            </w:pPr>
            <w:r w:rsidRPr="00175834">
              <w:rPr>
                <w:rFonts w:ascii="標楷體" w:eastAsia="標楷體" w:hAnsi="標楷體" w:hint="eastAsia"/>
                <w:sz w:val="22"/>
              </w:rPr>
              <w:t xml:space="preserve">探索體驗教 育 </w:t>
            </w:r>
          </w:p>
        </w:tc>
        <w:tc>
          <w:tcPr>
            <w:tcW w:w="709" w:type="dxa"/>
          </w:tcPr>
          <w:p w:rsidR="00E4127F" w:rsidRPr="00175834" w:rsidRDefault="00E4127F" w:rsidP="00E4127F">
            <w:pPr>
              <w:jc w:val="center"/>
              <w:rPr>
                <w:rFonts w:ascii="標楷體" w:eastAsia="標楷體" w:hAnsi="標楷體"/>
              </w:rPr>
            </w:pPr>
            <w:r w:rsidRPr="00175834">
              <w:rPr>
                <w:rFonts w:ascii="標楷體" w:eastAsia="標楷體" w:hAnsi="標楷體" w:hint="eastAsia"/>
                <w:color w:val="FF0000"/>
              </w:rPr>
              <w:t>2</w:t>
            </w:r>
          </w:p>
        </w:tc>
        <w:tc>
          <w:tcPr>
            <w:tcW w:w="3544" w:type="dxa"/>
          </w:tcPr>
          <w:p w:rsidR="00E4127F" w:rsidRPr="00175834" w:rsidRDefault="00E4127F" w:rsidP="00E4127F">
            <w:pPr>
              <w:rPr>
                <w:rFonts w:ascii="標楷體" w:eastAsia="標楷體" w:hAnsi="標楷體"/>
              </w:rPr>
            </w:pPr>
            <w:r w:rsidRPr="00175834">
              <w:rPr>
                <w:rFonts w:ascii="標楷體" w:eastAsia="標楷體" w:hAnsi="標楷體" w:hint="eastAsia"/>
              </w:rPr>
              <w:t>(體育系/探索體驗教育；通識/戶外歷險與探索)</w:t>
            </w:r>
          </w:p>
        </w:tc>
        <w:tc>
          <w:tcPr>
            <w:tcW w:w="992" w:type="dxa"/>
            <w:tcBorders>
              <w:right w:val="double" w:sz="4" w:space="0" w:color="auto"/>
            </w:tcBorders>
          </w:tcPr>
          <w:p w:rsidR="00E4127F" w:rsidRPr="00175834" w:rsidRDefault="00E4127F" w:rsidP="00E4127F">
            <w:pPr>
              <w:rPr>
                <w:rFonts w:ascii="標楷體" w:eastAsia="標楷體" w:hAnsi="標楷體"/>
              </w:rPr>
            </w:pPr>
          </w:p>
        </w:tc>
      </w:tr>
      <w:tr w:rsidR="00E4127F" w:rsidRPr="00175834" w:rsidTr="00E4127F">
        <w:trPr>
          <w:trHeight w:val="269"/>
          <w:jc w:val="center"/>
        </w:trPr>
        <w:tc>
          <w:tcPr>
            <w:tcW w:w="1702" w:type="dxa"/>
            <w:vMerge/>
            <w:tcBorders>
              <w:left w:val="double" w:sz="4" w:space="0" w:color="auto"/>
            </w:tcBorders>
          </w:tcPr>
          <w:p w:rsidR="00E4127F" w:rsidRPr="00175834" w:rsidRDefault="00E4127F" w:rsidP="00E4127F">
            <w:pPr>
              <w:jc w:val="center"/>
              <w:rPr>
                <w:rFonts w:ascii="標楷體" w:eastAsia="標楷體" w:hAnsi="標楷體"/>
              </w:rPr>
            </w:pPr>
          </w:p>
        </w:tc>
        <w:tc>
          <w:tcPr>
            <w:tcW w:w="457" w:type="dxa"/>
          </w:tcPr>
          <w:p w:rsidR="00E4127F" w:rsidRPr="00175834" w:rsidRDefault="00E4127F" w:rsidP="00E4127F">
            <w:pPr>
              <w:rPr>
                <w:rFonts w:ascii="標楷體" w:eastAsia="標楷體" w:hAnsi="標楷體"/>
                <w:sz w:val="22"/>
              </w:rPr>
            </w:pPr>
            <w:r w:rsidRPr="00175834">
              <w:rPr>
                <w:rFonts w:ascii="標楷體" w:eastAsia="標楷體" w:hAnsi="標楷體" w:hint="eastAsia"/>
                <w:sz w:val="22"/>
              </w:rPr>
              <w:t>4</w:t>
            </w:r>
          </w:p>
        </w:tc>
        <w:tc>
          <w:tcPr>
            <w:tcW w:w="2519" w:type="dxa"/>
          </w:tcPr>
          <w:p w:rsidR="00E4127F" w:rsidRPr="00175834" w:rsidRDefault="00E4127F" w:rsidP="00E4127F">
            <w:pPr>
              <w:rPr>
                <w:rFonts w:ascii="標楷體" w:eastAsia="標楷體" w:hAnsi="標楷體"/>
                <w:sz w:val="22"/>
              </w:rPr>
            </w:pPr>
            <w:r w:rsidRPr="00175834">
              <w:rPr>
                <w:rFonts w:ascii="標楷體" w:eastAsia="標楷體" w:hAnsi="標楷體" w:hint="eastAsia"/>
                <w:sz w:val="22"/>
              </w:rPr>
              <w:t>鄉土教育</w:t>
            </w:r>
          </w:p>
        </w:tc>
        <w:tc>
          <w:tcPr>
            <w:tcW w:w="709" w:type="dxa"/>
          </w:tcPr>
          <w:p w:rsidR="00E4127F" w:rsidRPr="00175834" w:rsidRDefault="00E4127F" w:rsidP="00E4127F">
            <w:pPr>
              <w:jc w:val="center"/>
              <w:rPr>
                <w:rFonts w:ascii="標楷體" w:eastAsia="標楷體" w:hAnsi="標楷體"/>
              </w:rPr>
            </w:pPr>
            <w:r w:rsidRPr="00175834">
              <w:rPr>
                <w:rFonts w:ascii="標楷體" w:eastAsia="標楷體" w:hAnsi="標楷體" w:hint="eastAsia"/>
                <w:color w:val="FF0000"/>
              </w:rPr>
              <w:t>2</w:t>
            </w:r>
          </w:p>
        </w:tc>
        <w:tc>
          <w:tcPr>
            <w:tcW w:w="3544" w:type="dxa"/>
          </w:tcPr>
          <w:p w:rsidR="00E4127F" w:rsidRPr="00175834" w:rsidRDefault="00E4127F" w:rsidP="00E4127F">
            <w:pPr>
              <w:rPr>
                <w:rFonts w:ascii="標楷體" w:eastAsia="標楷體" w:hAnsi="標楷體"/>
              </w:rPr>
            </w:pPr>
          </w:p>
        </w:tc>
        <w:tc>
          <w:tcPr>
            <w:tcW w:w="992" w:type="dxa"/>
            <w:tcBorders>
              <w:right w:val="double" w:sz="4" w:space="0" w:color="auto"/>
            </w:tcBorders>
          </w:tcPr>
          <w:p w:rsidR="00E4127F" w:rsidRPr="00175834" w:rsidRDefault="00E4127F" w:rsidP="00E4127F">
            <w:pPr>
              <w:rPr>
                <w:rFonts w:ascii="標楷體" w:eastAsia="標楷體" w:hAnsi="標楷體"/>
              </w:rPr>
            </w:pPr>
          </w:p>
        </w:tc>
      </w:tr>
      <w:tr w:rsidR="00E4127F" w:rsidRPr="00175834" w:rsidTr="00E4127F">
        <w:trPr>
          <w:trHeight w:val="83"/>
          <w:jc w:val="center"/>
        </w:trPr>
        <w:tc>
          <w:tcPr>
            <w:tcW w:w="1702" w:type="dxa"/>
            <w:vMerge/>
            <w:tcBorders>
              <w:left w:val="double" w:sz="4" w:space="0" w:color="auto"/>
            </w:tcBorders>
          </w:tcPr>
          <w:p w:rsidR="00E4127F" w:rsidRPr="00175834" w:rsidRDefault="00E4127F" w:rsidP="00E4127F">
            <w:pPr>
              <w:rPr>
                <w:rFonts w:ascii="標楷體" w:eastAsia="標楷體" w:hAnsi="標楷體"/>
              </w:rPr>
            </w:pPr>
          </w:p>
        </w:tc>
        <w:tc>
          <w:tcPr>
            <w:tcW w:w="457" w:type="dxa"/>
          </w:tcPr>
          <w:p w:rsidR="00E4127F" w:rsidRPr="00175834" w:rsidRDefault="00E4127F" w:rsidP="00E4127F">
            <w:pPr>
              <w:rPr>
                <w:rFonts w:ascii="標楷體" w:eastAsia="標楷體" w:hAnsi="標楷體"/>
              </w:rPr>
            </w:pPr>
            <w:r w:rsidRPr="00175834">
              <w:rPr>
                <w:rFonts w:ascii="標楷體" w:eastAsia="標楷體" w:hAnsi="標楷體" w:hint="eastAsia"/>
              </w:rPr>
              <w:t>5</w:t>
            </w:r>
          </w:p>
        </w:tc>
        <w:tc>
          <w:tcPr>
            <w:tcW w:w="2519" w:type="dxa"/>
          </w:tcPr>
          <w:p w:rsidR="00E4127F" w:rsidRPr="00175834" w:rsidRDefault="00E4127F" w:rsidP="00E4127F">
            <w:pPr>
              <w:rPr>
                <w:rFonts w:ascii="標楷體" w:eastAsia="標楷體" w:hAnsi="標楷體"/>
              </w:rPr>
            </w:pPr>
            <w:r w:rsidRPr="00175834">
              <w:rPr>
                <w:rFonts w:ascii="標楷體" w:eastAsia="標楷體" w:hAnsi="標楷體" w:hint="eastAsia"/>
                <w:sz w:val="22"/>
              </w:rPr>
              <w:t>休閒管理與環境教育</w:t>
            </w:r>
          </w:p>
        </w:tc>
        <w:tc>
          <w:tcPr>
            <w:tcW w:w="709" w:type="dxa"/>
          </w:tcPr>
          <w:p w:rsidR="00E4127F" w:rsidRPr="00175834" w:rsidRDefault="00E4127F" w:rsidP="00E4127F">
            <w:pPr>
              <w:jc w:val="center"/>
              <w:rPr>
                <w:rFonts w:ascii="標楷體" w:eastAsia="標楷體" w:hAnsi="標楷體"/>
              </w:rPr>
            </w:pPr>
            <w:r w:rsidRPr="00175834">
              <w:rPr>
                <w:rFonts w:ascii="標楷體" w:eastAsia="標楷體" w:hAnsi="標楷體" w:hint="eastAsia"/>
                <w:color w:val="FF0000"/>
              </w:rPr>
              <w:t>2</w:t>
            </w:r>
          </w:p>
        </w:tc>
        <w:tc>
          <w:tcPr>
            <w:tcW w:w="3544" w:type="dxa"/>
          </w:tcPr>
          <w:p w:rsidR="00E4127F" w:rsidRPr="00175834" w:rsidRDefault="00E4127F" w:rsidP="00E4127F">
            <w:pPr>
              <w:rPr>
                <w:rFonts w:ascii="標楷體" w:eastAsia="標楷體" w:hAnsi="標楷體"/>
              </w:rPr>
            </w:pPr>
          </w:p>
        </w:tc>
        <w:tc>
          <w:tcPr>
            <w:tcW w:w="992" w:type="dxa"/>
            <w:tcBorders>
              <w:right w:val="double" w:sz="4" w:space="0" w:color="auto"/>
            </w:tcBorders>
          </w:tcPr>
          <w:p w:rsidR="00E4127F" w:rsidRPr="00175834" w:rsidRDefault="00E4127F" w:rsidP="00E4127F">
            <w:pPr>
              <w:rPr>
                <w:rFonts w:ascii="標楷體" w:eastAsia="標楷體" w:hAnsi="標楷體"/>
              </w:rPr>
            </w:pPr>
          </w:p>
        </w:tc>
      </w:tr>
      <w:tr w:rsidR="00E4127F" w:rsidRPr="00175834" w:rsidTr="00E4127F">
        <w:trPr>
          <w:trHeight w:val="276"/>
          <w:jc w:val="center"/>
        </w:trPr>
        <w:tc>
          <w:tcPr>
            <w:tcW w:w="1702" w:type="dxa"/>
            <w:vMerge/>
            <w:tcBorders>
              <w:left w:val="double" w:sz="4" w:space="0" w:color="auto"/>
            </w:tcBorders>
          </w:tcPr>
          <w:p w:rsidR="00E4127F" w:rsidRPr="00175834" w:rsidRDefault="00E4127F" w:rsidP="00E4127F">
            <w:pPr>
              <w:rPr>
                <w:rFonts w:ascii="標楷體" w:eastAsia="標楷體" w:hAnsi="標楷體"/>
              </w:rPr>
            </w:pPr>
          </w:p>
        </w:tc>
        <w:tc>
          <w:tcPr>
            <w:tcW w:w="457" w:type="dxa"/>
          </w:tcPr>
          <w:p w:rsidR="00E4127F" w:rsidRPr="00175834" w:rsidRDefault="00E4127F" w:rsidP="00E4127F">
            <w:pPr>
              <w:rPr>
                <w:rFonts w:ascii="標楷體" w:eastAsia="標楷體" w:hAnsi="標楷體"/>
              </w:rPr>
            </w:pPr>
            <w:r w:rsidRPr="00175834">
              <w:rPr>
                <w:rFonts w:ascii="標楷體" w:eastAsia="標楷體" w:hAnsi="標楷體" w:hint="eastAsia"/>
              </w:rPr>
              <w:t>6</w:t>
            </w:r>
          </w:p>
        </w:tc>
        <w:tc>
          <w:tcPr>
            <w:tcW w:w="2519" w:type="dxa"/>
          </w:tcPr>
          <w:p w:rsidR="00E4127F" w:rsidRPr="00175834" w:rsidRDefault="00E4127F" w:rsidP="00E4127F">
            <w:pPr>
              <w:rPr>
                <w:rFonts w:ascii="標楷體" w:eastAsia="標楷體" w:hAnsi="標楷體"/>
              </w:rPr>
            </w:pPr>
            <w:r w:rsidRPr="00175834">
              <w:rPr>
                <w:rFonts w:ascii="標楷體" w:eastAsia="標楷體" w:hAnsi="標楷體" w:hint="eastAsia"/>
                <w:sz w:val="22"/>
              </w:rPr>
              <w:t>永續校園規劃與經營</w:t>
            </w:r>
          </w:p>
        </w:tc>
        <w:tc>
          <w:tcPr>
            <w:tcW w:w="709" w:type="dxa"/>
          </w:tcPr>
          <w:p w:rsidR="00E4127F" w:rsidRPr="00175834" w:rsidRDefault="00E4127F" w:rsidP="00E4127F">
            <w:pPr>
              <w:jc w:val="center"/>
              <w:rPr>
                <w:rFonts w:ascii="標楷體" w:eastAsia="標楷體" w:hAnsi="標楷體"/>
              </w:rPr>
            </w:pPr>
            <w:r w:rsidRPr="00175834">
              <w:rPr>
                <w:rFonts w:ascii="標楷體" w:eastAsia="標楷體" w:hAnsi="標楷體" w:hint="eastAsia"/>
                <w:color w:val="FF0000"/>
              </w:rPr>
              <w:t>1</w:t>
            </w:r>
          </w:p>
        </w:tc>
        <w:tc>
          <w:tcPr>
            <w:tcW w:w="3544" w:type="dxa"/>
          </w:tcPr>
          <w:p w:rsidR="00E4127F" w:rsidRPr="00175834" w:rsidRDefault="00E4127F" w:rsidP="00E4127F">
            <w:pPr>
              <w:rPr>
                <w:rFonts w:ascii="標楷體" w:eastAsia="標楷體" w:hAnsi="標楷體"/>
              </w:rPr>
            </w:pPr>
          </w:p>
        </w:tc>
        <w:tc>
          <w:tcPr>
            <w:tcW w:w="992" w:type="dxa"/>
            <w:tcBorders>
              <w:right w:val="double" w:sz="4" w:space="0" w:color="auto"/>
            </w:tcBorders>
          </w:tcPr>
          <w:p w:rsidR="00E4127F" w:rsidRPr="00175834" w:rsidRDefault="00E4127F" w:rsidP="00E4127F">
            <w:pPr>
              <w:rPr>
                <w:rFonts w:ascii="標楷體" w:eastAsia="標楷體" w:hAnsi="標楷體"/>
              </w:rPr>
            </w:pPr>
          </w:p>
        </w:tc>
      </w:tr>
      <w:tr w:rsidR="00E4127F" w:rsidRPr="00175834" w:rsidTr="00E4127F">
        <w:trPr>
          <w:trHeight w:val="180"/>
          <w:jc w:val="center"/>
        </w:trPr>
        <w:tc>
          <w:tcPr>
            <w:tcW w:w="1702" w:type="dxa"/>
            <w:vMerge w:val="restart"/>
            <w:tcBorders>
              <w:left w:val="double" w:sz="4" w:space="0" w:color="auto"/>
            </w:tcBorders>
          </w:tcPr>
          <w:p w:rsidR="00E4127F" w:rsidRPr="00175834" w:rsidRDefault="00E4127F" w:rsidP="00E4127F">
            <w:pPr>
              <w:rPr>
                <w:rFonts w:ascii="標楷體" w:eastAsia="標楷體" w:hAnsi="標楷體"/>
              </w:rPr>
            </w:pPr>
            <w:r w:rsidRPr="00175834">
              <w:rPr>
                <w:rFonts w:ascii="標楷體" w:eastAsia="標楷體" w:hAnsi="標楷體" w:hint="eastAsia"/>
              </w:rPr>
              <w:t>課程與教材教法</w:t>
            </w:r>
          </w:p>
        </w:tc>
        <w:tc>
          <w:tcPr>
            <w:tcW w:w="457" w:type="dxa"/>
          </w:tcPr>
          <w:p w:rsidR="00E4127F" w:rsidRPr="00175834" w:rsidRDefault="00E4127F" w:rsidP="00E4127F">
            <w:pPr>
              <w:rPr>
                <w:rFonts w:ascii="標楷體" w:eastAsia="標楷體" w:hAnsi="標楷體"/>
              </w:rPr>
            </w:pPr>
            <w:r w:rsidRPr="00175834">
              <w:rPr>
                <w:rFonts w:ascii="標楷體" w:eastAsia="標楷體" w:hAnsi="標楷體" w:hint="eastAsia"/>
              </w:rPr>
              <w:t>1</w:t>
            </w:r>
          </w:p>
        </w:tc>
        <w:tc>
          <w:tcPr>
            <w:tcW w:w="2519" w:type="dxa"/>
          </w:tcPr>
          <w:p w:rsidR="00E4127F" w:rsidRPr="00175834" w:rsidRDefault="00E4127F" w:rsidP="00E4127F">
            <w:pPr>
              <w:rPr>
                <w:rFonts w:ascii="標楷體" w:eastAsia="標楷體" w:hAnsi="標楷體"/>
              </w:rPr>
            </w:pPr>
            <w:r w:rsidRPr="00175834">
              <w:rPr>
                <w:rFonts w:ascii="標楷體" w:eastAsia="標楷體" w:hAnsi="標楷體" w:hint="eastAsia"/>
                <w:sz w:val="22"/>
              </w:rPr>
              <w:t>環境教育教材教法</w:t>
            </w:r>
          </w:p>
        </w:tc>
        <w:tc>
          <w:tcPr>
            <w:tcW w:w="709" w:type="dxa"/>
          </w:tcPr>
          <w:p w:rsidR="00E4127F" w:rsidRPr="00175834" w:rsidRDefault="00E4127F" w:rsidP="00E4127F">
            <w:pPr>
              <w:jc w:val="center"/>
              <w:rPr>
                <w:rFonts w:ascii="標楷體" w:eastAsia="標楷體" w:hAnsi="標楷體"/>
              </w:rPr>
            </w:pPr>
            <w:r w:rsidRPr="00175834">
              <w:rPr>
                <w:rFonts w:ascii="標楷體" w:eastAsia="標楷體" w:hAnsi="標楷體" w:hint="eastAsia"/>
                <w:color w:val="FF0000"/>
              </w:rPr>
              <w:t>2</w:t>
            </w:r>
          </w:p>
        </w:tc>
        <w:tc>
          <w:tcPr>
            <w:tcW w:w="3544" w:type="dxa"/>
          </w:tcPr>
          <w:p w:rsidR="00E4127F" w:rsidRPr="00175834" w:rsidRDefault="00E4127F" w:rsidP="00E4127F">
            <w:pPr>
              <w:rPr>
                <w:rFonts w:ascii="標楷體" w:eastAsia="標楷體" w:hAnsi="標楷體"/>
              </w:rPr>
            </w:pPr>
            <w:r w:rsidRPr="00175834">
              <w:rPr>
                <w:rFonts w:ascii="標楷體" w:eastAsia="標楷體" w:hAnsi="標楷體" w:hint="eastAsia"/>
              </w:rPr>
              <w:t>(師院共選/環境教育教材教法)</w:t>
            </w:r>
          </w:p>
        </w:tc>
        <w:tc>
          <w:tcPr>
            <w:tcW w:w="992" w:type="dxa"/>
            <w:tcBorders>
              <w:right w:val="double" w:sz="4" w:space="0" w:color="auto"/>
            </w:tcBorders>
          </w:tcPr>
          <w:p w:rsidR="00E4127F" w:rsidRPr="00175834" w:rsidRDefault="00E4127F" w:rsidP="00E4127F">
            <w:pPr>
              <w:rPr>
                <w:rFonts w:ascii="標楷體" w:eastAsia="標楷體" w:hAnsi="標楷體"/>
              </w:rPr>
            </w:pPr>
            <w:r w:rsidRPr="00175834">
              <w:rPr>
                <w:rFonts w:ascii="標楷體" w:eastAsia="標楷體" w:hAnsi="標楷體" w:hint="eastAsia"/>
              </w:rPr>
              <w:t>必修</w:t>
            </w:r>
          </w:p>
        </w:tc>
      </w:tr>
      <w:tr w:rsidR="00E4127F" w:rsidRPr="00175834" w:rsidTr="00E4127F">
        <w:trPr>
          <w:trHeight w:val="179"/>
          <w:jc w:val="center"/>
        </w:trPr>
        <w:tc>
          <w:tcPr>
            <w:tcW w:w="1702" w:type="dxa"/>
            <w:vMerge/>
            <w:tcBorders>
              <w:left w:val="double" w:sz="4" w:space="0" w:color="auto"/>
            </w:tcBorders>
          </w:tcPr>
          <w:p w:rsidR="00E4127F" w:rsidRPr="00175834" w:rsidRDefault="00E4127F" w:rsidP="00E4127F">
            <w:pPr>
              <w:rPr>
                <w:rFonts w:ascii="標楷體" w:eastAsia="標楷體" w:hAnsi="標楷體"/>
              </w:rPr>
            </w:pPr>
          </w:p>
        </w:tc>
        <w:tc>
          <w:tcPr>
            <w:tcW w:w="457" w:type="dxa"/>
          </w:tcPr>
          <w:p w:rsidR="00E4127F" w:rsidRPr="00175834" w:rsidRDefault="00E4127F" w:rsidP="00E4127F">
            <w:pPr>
              <w:rPr>
                <w:rFonts w:ascii="標楷體" w:eastAsia="標楷體" w:hAnsi="標楷體"/>
              </w:rPr>
            </w:pPr>
            <w:r w:rsidRPr="00175834">
              <w:rPr>
                <w:rFonts w:ascii="標楷體" w:eastAsia="標楷體" w:hAnsi="標楷體" w:hint="eastAsia"/>
              </w:rPr>
              <w:t>2</w:t>
            </w:r>
          </w:p>
        </w:tc>
        <w:tc>
          <w:tcPr>
            <w:tcW w:w="2519" w:type="dxa"/>
          </w:tcPr>
          <w:p w:rsidR="00E4127F" w:rsidRPr="00175834" w:rsidRDefault="00E4127F" w:rsidP="00E4127F">
            <w:pPr>
              <w:rPr>
                <w:rFonts w:ascii="標楷體" w:eastAsia="標楷體" w:hAnsi="標楷體"/>
              </w:rPr>
            </w:pPr>
            <w:r w:rsidRPr="00175834">
              <w:rPr>
                <w:rFonts w:ascii="標楷體" w:eastAsia="標楷體" w:hAnsi="標楷體" w:hint="eastAsia"/>
                <w:sz w:val="22"/>
              </w:rPr>
              <w:t>環境議題教學</w:t>
            </w:r>
          </w:p>
        </w:tc>
        <w:tc>
          <w:tcPr>
            <w:tcW w:w="709" w:type="dxa"/>
          </w:tcPr>
          <w:p w:rsidR="00E4127F" w:rsidRPr="00175834" w:rsidRDefault="00E4127F" w:rsidP="00E4127F">
            <w:pPr>
              <w:jc w:val="center"/>
              <w:rPr>
                <w:rFonts w:ascii="標楷體" w:eastAsia="標楷體" w:hAnsi="標楷體"/>
              </w:rPr>
            </w:pPr>
            <w:r w:rsidRPr="00175834">
              <w:rPr>
                <w:rFonts w:ascii="標楷體" w:eastAsia="標楷體" w:hAnsi="標楷體" w:hint="eastAsia"/>
                <w:color w:val="FF0000"/>
              </w:rPr>
              <w:t>1</w:t>
            </w:r>
          </w:p>
        </w:tc>
        <w:tc>
          <w:tcPr>
            <w:tcW w:w="3544" w:type="dxa"/>
          </w:tcPr>
          <w:p w:rsidR="00E4127F" w:rsidRPr="00175834" w:rsidRDefault="00E4127F" w:rsidP="00E4127F">
            <w:pPr>
              <w:rPr>
                <w:rFonts w:ascii="標楷體" w:eastAsia="標楷體" w:hAnsi="標楷體"/>
              </w:rPr>
            </w:pPr>
          </w:p>
        </w:tc>
        <w:tc>
          <w:tcPr>
            <w:tcW w:w="992" w:type="dxa"/>
            <w:tcBorders>
              <w:right w:val="double" w:sz="4" w:space="0" w:color="auto"/>
            </w:tcBorders>
          </w:tcPr>
          <w:p w:rsidR="00E4127F" w:rsidRPr="00175834" w:rsidRDefault="00E4127F" w:rsidP="00E4127F">
            <w:pPr>
              <w:rPr>
                <w:rFonts w:ascii="標楷體" w:eastAsia="標楷體" w:hAnsi="標楷體"/>
              </w:rPr>
            </w:pPr>
          </w:p>
        </w:tc>
      </w:tr>
      <w:tr w:rsidR="00E4127F" w:rsidRPr="00175834" w:rsidTr="00E4127F">
        <w:trPr>
          <w:trHeight w:val="165"/>
          <w:jc w:val="center"/>
        </w:trPr>
        <w:tc>
          <w:tcPr>
            <w:tcW w:w="1702" w:type="dxa"/>
            <w:vMerge/>
            <w:tcBorders>
              <w:left w:val="double" w:sz="4" w:space="0" w:color="auto"/>
            </w:tcBorders>
          </w:tcPr>
          <w:p w:rsidR="00E4127F" w:rsidRPr="00175834" w:rsidRDefault="00E4127F" w:rsidP="00E4127F">
            <w:pPr>
              <w:rPr>
                <w:rFonts w:ascii="標楷體" w:eastAsia="標楷體" w:hAnsi="標楷體"/>
              </w:rPr>
            </w:pPr>
          </w:p>
        </w:tc>
        <w:tc>
          <w:tcPr>
            <w:tcW w:w="457" w:type="dxa"/>
          </w:tcPr>
          <w:p w:rsidR="00E4127F" w:rsidRPr="00175834" w:rsidRDefault="00E4127F" w:rsidP="00E4127F">
            <w:pPr>
              <w:rPr>
                <w:rFonts w:ascii="標楷體" w:eastAsia="標楷體" w:hAnsi="標楷體"/>
              </w:rPr>
            </w:pPr>
            <w:r w:rsidRPr="00175834">
              <w:rPr>
                <w:rFonts w:ascii="標楷體" w:eastAsia="標楷體" w:hAnsi="標楷體" w:hint="eastAsia"/>
              </w:rPr>
              <w:t>3</w:t>
            </w:r>
          </w:p>
        </w:tc>
        <w:tc>
          <w:tcPr>
            <w:tcW w:w="2519" w:type="dxa"/>
          </w:tcPr>
          <w:p w:rsidR="00E4127F" w:rsidRPr="00175834" w:rsidRDefault="00E4127F" w:rsidP="00E4127F">
            <w:pPr>
              <w:rPr>
                <w:rFonts w:ascii="標楷體" w:eastAsia="標楷體" w:hAnsi="標楷體"/>
              </w:rPr>
            </w:pPr>
            <w:r w:rsidRPr="00175834">
              <w:rPr>
                <w:rFonts w:ascii="標楷體" w:eastAsia="標楷體" w:hAnsi="標楷體" w:hint="eastAsia"/>
                <w:sz w:val="22"/>
              </w:rPr>
              <w:t>國民小學自然與生活科技教材教法</w:t>
            </w:r>
          </w:p>
        </w:tc>
        <w:tc>
          <w:tcPr>
            <w:tcW w:w="709" w:type="dxa"/>
          </w:tcPr>
          <w:p w:rsidR="00E4127F" w:rsidRPr="00175834" w:rsidRDefault="00E4127F" w:rsidP="00E4127F">
            <w:pPr>
              <w:jc w:val="center"/>
              <w:rPr>
                <w:rFonts w:ascii="標楷體" w:eastAsia="標楷體" w:hAnsi="標楷體"/>
              </w:rPr>
            </w:pPr>
            <w:r w:rsidRPr="00175834">
              <w:rPr>
                <w:rFonts w:ascii="標楷體" w:eastAsia="標楷體" w:hAnsi="標楷體" w:hint="eastAsia"/>
                <w:color w:val="FF0000"/>
              </w:rPr>
              <w:t>2</w:t>
            </w:r>
          </w:p>
        </w:tc>
        <w:tc>
          <w:tcPr>
            <w:tcW w:w="3544" w:type="dxa"/>
          </w:tcPr>
          <w:p w:rsidR="00E4127F" w:rsidRPr="00175834" w:rsidRDefault="00E4127F" w:rsidP="00E4127F">
            <w:pPr>
              <w:rPr>
                <w:rFonts w:ascii="標楷體" w:eastAsia="標楷體" w:hAnsi="標楷體"/>
              </w:rPr>
            </w:pPr>
            <w:r w:rsidRPr="00175834">
              <w:rPr>
                <w:rFonts w:ascii="標楷體" w:eastAsia="標楷體" w:hAnsi="標楷體" w:hint="eastAsia"/>
              </w:rPr>
              <w:t>(師資職前/國民小學自然與科技領域教材教法)</w:t>
            </w:r>
          </w:p>
        </w:tc>
        <w:tc>
          <w:tcPr>
            <w:tcW w:w="992" w:type="dxa"/>
            <w:tcBorders>
              <w:right w:val="double" w:sz="4" w:space="0" w:color="auto"/>
            </w:tcBorders>
          </w:tcPr>
          <w:p w:rsidR="00E4127F" w:rsidRPr="00175834" w:rsidRDefault="00E4127F" w:rsidP="00E4127F">
            <w:pPr>
              <w:rPr>
                <w:rFonts w:ascii="標楷體" w:eastAsia="標楷體" w:hAnsi="標楷體"/>
              </w:rPr>
            </w:pPr>
          </w:p>
        </w:tc>
      </w:tr>
      <w:tr w:rsidR="00E4127F" w:rsidRPr="00175834" w:rsidTr="00E4127F">
        <w:trPr>
          <w:trHeight w:val="271"/>
          <w:jc w:val="center"/>
        </w:trPr>
        <w:tc>
          <w:tcPr>
            <w:tcW w:w="1702" w:type="dxa"/>
            <w:vMerge w:val="restart"/>
            <w:tcBorders>
              <w:left w:val="double" w:sz="4" w:space="0" w:color="auto"/>
            </w:tcBorders>
          </w:tcPr>
          <w:p w:rsidR="00E4127F" w:rsidRPr="00175834" w:rsidRDefault="00E4127F" w:rsidP="00E4127F">
            <w:pPr>
              <w:rPr>
                <w:rFonts w:ascii="標楷體" w:eastAsia="標楷體" w:hAnsi="標楷體"/>
              </w:rPr>
            </w:pPr>
            <w:r w:rsidRPr="00175834">
              <w:rPr>
                <w:rFonts w:ascii="標楷體" w:eastAsia="標楷體" w:hAnsi="標楷體" w:hint="eastAsia"/>
              </w:rPr>
              <w:t>實作應用課程</w:t>
            </w:r>
          </w:p>
        </w:tc>
        <w:tc>
          <w:tcPr>
            <w:tcW w:w="457" w:type="dxa"/>
          </w:tcPr>
          <w:p w:rsidR="00E4127F" w:rsidRPr="00175834" w:rsidRDefault="00E4127F" w:rsidP="00E4127F">
            <w:pPr>
              <w:rPr>
                <w:rFonts w:ascii="標楷體" w:eastAsia="標楷體" w:hAnsi="標楷體"/>
              </w:rPr>
            </w:pPr>
            <w:r w:rsidRPr="00175834">
              <w:rPr>
                <w:rFonts w:ascii="標楷體" w:eastAsia="標楷體" w:hAnsi="標楷體" w:hint="eastAsia"/>
              </w:rPr>
              <w:t>1</w:t>
            </w:r>
          </w:p>
        </w:tc>
        <w:tc>
          <w:tcPr>
            <w:tcW w:w="2519" w:type="dxa"/>
          </w:tcPr>
          <w:p w:rsidR="00E4127F" w:rsidRPr="00175834" w:rsidRDefault="00E4127F" w:rsidP="00E4127F">
            <w:pPr>
              <w:rPr>
                <w:rFonts w:ascii="標楷體" w:eastAsia="標楷體" w:hAnsi="標楷體"/>
              </w:rPr>
            </w:pPr>
            <w:r w:rsidRPr="00175834">
              <w:rPr>
                <w:rFonts w:ascii="標楷體" w:eastAsia="標楷體" w:hAnsi="標楷體" w:hint="eastAsia"/>
                <w:sz w:val="22"/>
              </w:rPr>
              <w:t>生態攝影與環境教育</w:t>
            </w:r>
          </w:p>
        </w:tc>
        <w:tc>
          <w:tcPr>
            <w:tcW w:w="709" w:type="dxa"/>
          </w:tcPr>
          <w:p w:rsidR="00E4127F" w:rsidRPr="00175834" w:rsidRDefault="00E4127F" w:rsidP="00E4127F">
            <w:pPr>
              <w:jc w:val="center"/>
              <w:rPr>
                <w:rFonts w:ascii="標楷體" w:eastAsia="標楷體" w:hAnsi="標楷體"/>
              </w:rPr>
            </w:pPr>
            <w:r w:rsidRPr="00175834">
              <w:rPr>
                <w:rFonts w:ascii="標楷體" w:eastAsia="標楷體" w:hAnsi="標楷體" w:hint="eastAsia"/>
                <w:color w:val="FF0000"/>
              </w:rPr>
              <w:t>1</w:t>
            </w:r>
          </w:p>
        </w:tc>
        <w:tc>
          <w:tcPr>
            <w:tcW w:w="3544" w:type="dxa"/>
          </w:tcPr>
          <w:p w:rsidR="00E4127F" w:rsidRPr="00175834" w:rsidRDefault="00E4127F" w:rsidP="00E4127F">
            <w:pPr>
              <w:rPr>
                <w:rFonts w:ascii="標楷體" w:eastAsia="標楷體" w:hAnsi="標楷體"/>
              </w:rPr>
            </w:pPr>
          </w:p>
        </w:tc>
        <w:tc>
          <w:tcPr>
            <w:tcW w:w="992" w:type="dxa"/>
            <w:tcBorders>
              <w:right w:val="double" w:sz="4" w:space="0" w:color="auto"/>
            </w:tcBorders>
          </w:tcPr>
          <w:p w:rsidR="00E4127F" w:rsidRPr="00175834" w:rsidRDefault="00E4127F" w:rsidP="00E4127F">
            <w:pPr>
              <w:rPr>
                <w:rFonts w:ascii="標楷體" w:eastAsia="標楷體" w:hAnsi="標楷體"/>
              </w:rPr>
            </w:pPr>
          </w:p>
        </w:tc>
      </w:tr>
      <w:tr w:rsidR="00E4127F" w:rsidRPr="00175834" w:rsidTr="00E4127F">
        <w:trPr>
          <w:trHeight w:val="106"/>
          <w:jc w:val="center"/>
        </w:trPr>
        <w:tc>
          <w:tcPr>
            <w:tcW w:w="1702" w:type="dxa"/>
            <w:vMerge/>
            <w:tcBorders>
              <w:left w:val="double" w:sz="4" w:space="0" w:color="auto"/>
            </w:tcBorders>
          </w:tcPr>
          <w:p w:rsidR="00E4127F" w:rsidRPr="00175834" w:rsidRDefault="00E4127F" w:rsidP="00E4127F">
            <w:pPr>
              <w:rPr>
                <w:rFonts w:ascii="標楷體" w:eastAsia="標楷體" w:hAnsi="標楷體"/>
              </w:rPr>
            </w:pPr>
          </w:p>
        </w:tc>
        <w:tc>
          <w:tcPr>
            <w:tcW w:w="457" w:type="dxa"/>
          </w:tcPr>
          <w:p w:rsidR="00E4127F" w:rsidRPr="00175834" w:rsidRDefault="00E4127F" w:rsidP="00E4127F">
            <w:pPr>
              <w:rPr>
                <w:rFonts w:ascii="標楷體" w:eastAsia="標楷體" w:hAnsi="標楷體"/>
                <w:sz w:val="22"/>
              </w:rPr>
            </w:pPr>
            <w:r w:rsidRPr="00175834">
              <w:rPr>
                <w:rFonts w:ascii="標楷體" w:eastAsia="標楷體" w:hAnsi="標楷體" w:hint="eastAsia"/>
                <w:sz w:val="22"/>
              </w:rPr>
              <w:t>2</w:t>
            </w:r>
          </w:p>
        </w:tc>
        <w:tc>
          <w:tcPr>
            <w:tcW w:w="2519" w:type="dxa"/>
          </w:tcPr>
          <w:p w:rsidR="00E4127F" w:rsidRPr="00175834" w:rsidRDefault="00E4127F" w:rsidP="00E4127F">
            <w:pPr>
              <w:rPr>
                <w:rFonts w:ascii="標楷體" w:eastAsia="標楷體" w:hAnsi="標楷體"/>
                <w:sz w:val="22"/>
              </w:rPr>
            </w:pPr>
            <w:r w:rsidRPr="00175834">
              <w:rPr>
                <w:rFonts w:ascii="標楷體" w:eastAsia="標楷體" w:hAnsi="標楷體" w:hint="eastAsia"/>
                <w:sz w:val="22"/>
              </w:rPr>
              <w:t>生態旅遊與解說實務、</w:t>
            </w:r>
          </w:p>
        </w:tc>
        <w:tc>
          <w:tcPr>
            <w:tcW w:w="709" w:type="dxa"/>
          </w:tcPr>
          <w:p w:rsidR="00E4127F" w:rsidRPr="00175834" w:rsidRDefault="00E4127F" w:rsidP="00E4127F">
            <w:pPr>
              <w:jc w:val="center"/>
              <w:rPr>
                <w:rFonts w:ascii="標楷體" w:eastAsia="標楷體" w:hAnsi="標楷體"/>
              </w:rPr>
            </w:pPr>
            <w:r w:rsidRPr="00175834">
              <w:rPr>
                <w:rFonts w:ascii="標楷體" w:eastAsia="標楷體" w:hAnsi="標楷體" w:hint="eastAsia"/>
                <w:color w:val="FF0000"/>
              </w:rPr>
              <w:t>3</w:t>
            </w:r>
          </w:p>
        </w:tc>
        <w:tc>
          <w:tcPr>
            <w:tcW w:w="3544" w:type="dxa"/>
          </w:tcPr>
          <w:p w:rsidR="00E4127F" w:rsidRPr="00175834" w:rsidRDefault="00E4127F" w:rsidP="00E4127F">
            <w:pPr>
              <w:rPr>
                <w:rFonts w:ascii="標楷體" w:eastAsia="標楷體" w:hAnsi="標楷體"/>
              </w:rPr>
            </w:pPr>
          </w:p>
        </w:tc>
        <w:tc>
          <w:tcPr>
            <w:tcW w:w="992" w:type="dxa"/>
            <w:tcBorders>
              <w:right w:val="double" w:sz="4" w:space="0" w:color="auto"/>
            </w:tcBorders>
          </w:tcPr>
          <w:p w:rsidR="00E4127F" w:rsidRPr="00175834" w:rsidRDefault="00E4127F" w:rsidP="00E4127F">
            <w:pPr>
              <w:rPr>
                <w:rFonts w:ascii="標楷體" w:eastAsia="標楷體" w:hAnsi="標楷體"/>
              </w:rPr>
            </w:pPr>
          </w:p>
        </w:tc>
      </w:tr>
      <w:tr w:rsidR="00E4127F" w:rsidRPr="00175834" w:rsidTr="00E4127F">
        <w:trPr>
          <w:trHeight w:val="248"/>
          <w:jc w:val="center"/>
        </w:trPr>
        <w:tc>
          <w:tcPr>
            <w:tcW w:w="1702" w:type="dxa"/>
            <w:vMerge/>
            <w:tcBorders>
              <w:left w:val="double" w:sz="4" w:space="0" w:color="auto"/>
            </w:tcBorders>
          </w:tcPr>
          <w:p w:rsidR="00E4127F" w:rsidRPr="00175834" w:rsidRDefault="00E4127F" w:rsidP="00E4127F">
            <w:pPr>
              <w:rPr>
                <w:rFonts w:ascii="標楷體" w:eastAsia="標楷體" w:hAnsi="標楷體"/>
              </w:rPr>
            </w:pPr>
          </w:p>
        </w:tc>
        <w:tc>
          <w:tcPr>
            <w:tcW w:w="457" w:type="dxa"/>
          </w:tcPr>
          <w:p w:rsidR="00E4127F" w:rsidRPr="00175834" w:rsidRDefault="00E4127F" w:rsidP="00E4127F">
            <w:pPr>
              <w:rPr>
                <w:rFonts w:ascii="標楷體" w:eastAsia="標楷體" w:hAnsi="標楷體"/>
              </w:rPr>
            </w:pPr>
            <w:r w:rsidRPr="00175834">
              <w:rPr>
                <w:rFonts w:ascii="標楷體" w:eastAsia="標楷體" w:hAnsi="標楷體" w:hint="eastAsia"/>
              </w:rPr>
              <w:t>3</w:t>
            </w:r>
          </w:p>
        </w:tc>
        <w:tc>
          <w:tcPr>
            <w:tcW w:w="2519" w:type="dxa"/>
          </w:tcPr>
          <w:p w:rsidR="00E4127F" w:rsidRPr="00175834" w:rsidRDefault="00E4127F" w:rsidP="00E4127F">
            <w:pPr>
              <w:rPr>
                <w:rFonts w:ascii="標楷體" w:eastAsia="標楷體" w:hAnsi="標楷體"/>
              </w:rPr>
            </w:pPr>
            <w:r w:rsidRPr="00175834">
              <w:rPr>
                <w:rFonts w:ascii="標楷體" w:eastAsia="標楷體" w:hAnsi="標楷體" w:hint="eastAsia"/>
                <w:sz w:val="22"/>
              </w:rPr>
              <w:t>多媒體在環境議題之應用</w:t>
            </w:r>
          </w:p>
        </w:tc>
        <w:tc>
          <w:tcPr>
            <w:tcW w:w="709" w:type="dxa"/>
          </w:tcPr>
          <w:p w:rsidR="00E4127F" w:rsidRPr="00175834" w:rsidRDefault="00E4127F" w:rsidP="00E4127F">
            <w:pPr>
              <w:jc w:val="center"/>
              <w:rPr>
                <w:rFonts w:ascii="標楷體" w:eastAsia="標楷體" w:hAnsi="標楷體"/>
              </w:rPr>
            </w:pPr>
            <w:r w:rsidRPr="00175834">
              <w:rPr>
                <w:rFonts w:ascii="標楷體" w:eastAsia="標楷體" w:hAnsi="標楷體" w:hint="eastAsia"/>
                <w:color w:val="FF0000"/>
              </w:rPr>
              <w:t>3</w:t>
            </w:r>
          </w:p>
        </w:tc>
        <w:tc>
          <w:tcPr>
            <w:tcW w:w="3544" w:type="dxa"/>
          </w:tcPr>
          <w:p w:rsidR="00E4127F" w:rsidRPr="00175834" w:rsidRDefault="00E4127F" w:rsidP="00E4127F">
            <w:pPr>
              <w:rPr>
                <w:rFonts w:ascii="標楷體" w:eastAsia="標楷體" w:hAnsi="標楷體"/>
              </w:rPr>
            </w:pPr>
          </w:p>
        </w:tc>
        <w:tc>
          <w:tcPr>
            <w:tcW w:w="992" w:type="dxa"/>
            <w:tcBorders>
              <w:right w:val="double" w:sz="4" w:space="0" w:color="auto"/>
            </w:tcBorders>
          </w:tcPr>
          <w:p w:rsidR="00E4127F" w:rsidRPr="00175834" w:rsidRDefault="00E4127F" w:rsidP="00E4127F">
            <w:pPr>
              <w:rPr>
                <w:rFonts w:ascii="標楷體" w:eastAsia="標楷體" w:hAnsi="標楷體"/>
              </w:rPr>
            </w:pPr>
          </w:p>
        </w:tc>
      </w:tr>
      <w:tr w:rsidR="00E4127F" w:rsidRPr="00175834" w:rsidTr="00E4127F">
        <w:trPr>
          <w:trHeight w:val="231"/>
          <w:jc w:val="center"/>
        </w:trPr>
        <w:tc>
          <w:tcPr>
            <w:tcW w:w="1702" w:type="dxa"/>
            <w:tcBorders>
              <w:left w:val="double" w:sz="4" w:space="0" w:color="auto"/>
              <w:bottom w:val="double" w:sz="4" w:space="0" w:color="auto"/>
            </w:tcBorders>
          </w:tcPr>
          <w:p w:rsidR="00E4127F" w:rsidRPr="00175834" w:rsidRDefault="00E4127F" w:rsidP="00E4127F">
            <w:pPr>
              <w:rPr>
                <w:rFonts w:ascii="標楷體" w:eastAsia="標楷體" w:hAnsi="標楷體"/>
              </w:rPr>
            </w:pPr>
            <w:r w:rsidRPr="00175834">
              <w:rPr>
                <w:rFonts w:ascii="標楷體" w:eastAsia="標楷體" w:hAnsi="標楷體" w:hint="eastAsia"/>
              </w:rPr>
              <w:t>專業倫理課程</w:t>
            </w:r>
          </w:p>
        </w:tc>
        <w:tc>
          <w:tcPr>
            <w:tcW w:w="457" w:type="dxa"/>
            <w:tcBorders>
              <w:bottom w:val="double" w:sz="4" w:space="0" w:color="auto"/>
            </w:tcBorders>
          </w:tcPr>
          <w:p w:rsidR="00E4127F" w:rsidRPr="00175834" w:rsidRDefault="00E4127F" w:rsidP="00E4127F">
            <w:pPr>
              <w:rPr>
                <w:rFonts w:ascii="標楷體" w:eastAsia="標楷體" w:hAnsi="標楷體"/>
              </w:rPr>
            </w:pPr>
            <w:r w:rsidRPr="00175834">
              <w:rPr>
                <w:rFonts w:ascii="標楷體" w:eastAsia="標楷體" w:hAnsi="標楷體" w:hint="eastAsia"/>
              </w:rPr>
              <w:t>1</w:t>
            </w:r>
          </w:p>
        </w:tc>
        <w:tc>
          <w:tcPr>
            <w:tcW w:w="2519" w:type="dxa"/>
            <w:tcBorders>
              <w:bottom w:val="double" w:sz="4" w:space="0" w:color="auto"/>
            </w:tcBorders>
          </w:tcPr>
          <w:p w:rsidR="00E4127F" w:rsidRPr="00175834" w:rsidRDefault="00E4127F" w:rsidP="00E4127F">
            <w:pPr>
              <w:rPr>
                <w:rFonts w:ascii="標楷體" w:eastAsia="標楷體" w:hAnsi="標楷體"/>
              </w:rPr>
            </w:pPr>
            <w:r w:rsidRPr="00175834">
              <w:rPr>
                <w:rFonts w:ascii="標楷體" w:eastAsia="標楷體" w:hAnsi="標楷體" w:hint="eastAsia"/>
                <w:sz w:val="22"/>
              </w:rPr>
              <w:t>環境倫理</w:t>
            </w:r>
          </w:p>
        </w:tc>
        <w:tc>
          <w:tcPr>
            <w:tcW w:w="709" w:type="dxa"/>
            <w:tcBorders>
              <w:bottom w:val="double" w:sz="4" w:space="0" w:color="auto"/>
            </w:tcBorders>
          </w:tcPr>
          <w:p w:rsidR="00E4127F" w:rsidRPr="00175834" w:rsidRDefault="00E4127F" w:rsidP="00E4127F">
            <w:pPr>
              <w:jc w:val="center"/>
              <w:rPr>
                <w:rFonts w:ascii="標楷體" w:eastAsia="標楷體" w:hAnsi="標楷體"/>
              </w:rPr>
            </w:pPr>
            <w:r w:rsidRPr="00175834">
              <w:rPr>
                <w:rFonts w:ascii="標楷體" w:eastAsia="標楷體" w:hAnsi="標楷體" w:hint="eastAsia"/>
                <w:color w:val="FF0000"/>
              </w:rPr>
              <w:t>2</w:t>
            </w:r>
          </w:p>
        </w:tc>
        <w:tc>
          <w:tcPr>
            <w:tcW w:w="3544" w:type="dxa"/>
            <w:tcBorders>
              <w:bottom w:val="double" w:sz="4" w:space="0" w:color="auto"/>
            </w:tcBorders>
            <w:vAlign w:val="center"/>
          </w:tcPr>
          <w:p w:rsidR="00E4127F" w:rsidRPr="00175834" w:rsidRDefault="00E4127F" w:rsidP="00E4127F">
            <w:pPr>
              <w:rPr>
                <w:rFonts w:ascii="標楷體" w:eastAsia="標楷體" w:hAnsi="標楷體"/>
              </w:rPr>
            </w:pPr>
            <w:r w:rsidRPr="00175834">
              <w:rPr>
                <w:rFonts w:ascii="標楷體" w:eastAsia="標楷體" w:hAnsi="標楷體" w:hint="eastAsia"/>
              </w:rPr>
              <w:t>(通識/環境倫理)</w:t>
            </w:r>
          </w:p>
        </w:tc>
        <w:tc>
          <w:tcPr>
            <w:tcW w:w="992" w:type="dxa"/>
            <w:tcBorders>
              <w:bottom w:val="double" w:sz="4" w:space="0" w:color="auto"/>
              <w:right w:val="double" w:sz="4" w:space="0" w:color="auto"/>
            </w:tcBorders>
          </w:tcPr>
          <w:p w:rsidR="00E4127F" w:rsidRPr="00175834" w:rsidRDefault="00E4127F" w:rsidP="00E4127F">
            <w:pPr>
              <w:rPr>
                <w:rFonts w:ascii="標楷體" w:eastAsia="標楷體" w:hAnsi="標楷體"/>
              </w:rPr>
            </w:pPr>
            <w:r w:rsidRPr="00175834">
              <w:rPr>
                <w:rFonts w:ascii="標楷體" w:eastAsia="標楷體" w:hAnsi="標楷體" w:hint="eastAsia"/>
              </w:rPr>
              <w:t>必修</w:t>
            </w:r>
          </w:p>
        </w:tc>
      </w:tr>
    </w:tbl>
    <w:p w:rsidR="00E4127F" w:rsidRPr="00E4127F" w:rsidRDefault="00E4127F" w:rsidP="00F96CE5">
      <w:pPr>
        <w:snapToGrid w:val="0"/>
        <w:ind w:left="461" w:hangingChars="192" w:hanging="461"/>
        <w:jc w:val="both"/>
        <w:rPr>
          <w:rFonts w:ascii="標楷體" w:eastAsia="標楷體" w:hAnsi="標楷體"/>
          <w:b/>
        </w:rPr>
      </w:pPr>
    </w:p>
    <w:p w:rsidR="0043476F" w:rsidRDefault="0043476F" w:rsidP="00F96CE5">
      <w:pPr>
        <w:snapToGrid w:val="0"/>
        <w:ind w:left="461" w:hangingChars="192" w:hanging="461"/>
        <w:jc w:val="both"/>
        <w:rPr>
          <w:rFonts w:ascii="標楷體" w:eastAsia="標楷體" w:hAnsi="標楷體"/>
          <w:b/>
        </w:rPr>
      </w:pPr>
    </w:p>
    <w:p w:rsidR="00DB246C" w:rsidRDefault="00DB246C">
      <w:pPr>
        <w:widowControl/>
        <w:rPr>
          <w:rFonts w:ascii="標楷體" w:eastAsia="標楷體" w:hAnsi="標楷體" w:cstheme="minorBidi"/>
          <w:b/>
          <w:sz w:val="36"/>
          <w:szCs w:val="22"/>
        </w:rPr>
      </w:pPr>
      <w:r>
        <w:rPr>
          <w:rFonts w:ascii="標楷體" w:eastAsia="標楷體" w:hAnsi="標楷體" w:cstheme="minorBidi"/>
          <w:b/>
          <w:sz w:val="36"/>
          <w:szCs w:val="22"/>
        </w:rPr>
        <w:br w:type="page"/>
      </w:r>
    </w:p>
    <w:p w:rsidR="00EF3BC9" w:rsidRPr="00EF3BC9" w:rsidRDefault="00EF3BC9" w:rsidP="00EF3BC9">
      <w:pPr>
        <w:jc w:val="center"/>
        <w:rPr>
          <w:rFonts w:asciiTheme="minorHAnsi" w:eastAsiaTheme="minorEastAsia" w:hAnsiTheme="minorHAnsi" w:cstheme="minorBidi"/>
          <w:szCs w:val="22"/>
        </w:rPr>
      </w:pPr>
      <w:r w:rsidRPr="00EF3BC9">
        <w:rPr>
          <w:rFonts w:ascii="標楷體" w:eastAsia="標楷體" w:hAnsi="標楷體" w:cstheme="minorBidi" w:hint="eastAsia"/>
          <w:b/>
          <w:sz w:val="36"/>
          <w:szCs w:val="22"/>
        </w:rPr>
        <w:lastRenderedPageBreak/>
        <w:t>課程簡介</w:t>
      </w:r>
    </w:p>
    <w:tbl>
      <w:tblPr>
        <w:tblStyle w:val="404"/>
        <w:tblW w:w="9781"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2235"/>
        <w:gridCol w:w="1668"/>
        <w:gridCol w:w="1112"/>
        <w:gridCol w:w="143"/>
        <w:gridCol w:w="42"/>
        <w:gridCol w:w="656"/>
        <w:gridCol w:w="1027"/>
        <w:gridCol w:w="14"/>
        <w:gridCol w:w="1169"/>
        <w:gridCol w:w="128"/>
        <w:gridCol w:w="614"/>
        <w:gridCol w:w="973"/>
      </w:tblGrid>
      <w:tr w:rsidR="00EF3BC9" w:rsidRPr="00EF3BC9" w:rsidTr="00DB246C">
        <w:trPr>
          <w:trHeight w:val="879"/>
          <w:jc w:val="center"/>
        </w:trPr>
        <w:tc>
          <w:tcPr>
            <w:tcW w:w="2235" w:type="dxa"/>
          </w:tcPr>
          <w:p w:rsidR="00EF3BC9" w:rsidRPr="00EF3BC9" w:rsidRDefault="00EF3BC9" w:rsidP="00EF3BC9">
            <w:pPr>
              <w:rPr>
                <w:rFonts w:ascii="標楷體" w:eastAsia="標楷體" w:hAnsi="標楷體" w:cstheme="minorBidi"/>
                <w:b/>
              </w:rPr>
            </w:pPr>
          </w:p>
          <w:p w:rsidR="00EF3BC9" w:rsidRPr="00EF3BC9" w:rsidRDefault="00EF3BC9" w:rsidP="00EF3BC9">
            <w:pPr>
              <w:jc w:val="center"/>
              <w:rPr>
                <w:rFonts w:ascii="標楷體" w:eastAsia="標楷體" w:hAnsi="標楷體" w:cstheme="minorBidi"/>
                <w:b/>
              </w:rPr>
            </w:pPr>
            <w:r w:rsidRPr="00EF3BC9">
              <w:rPr>
                <w:rFonts w:ascii="標楷體" w:eastAsia="標楷體" w:hAnsi="標楷體" w:cstheme="minorBidi" w:hint="eastAsia"/>
                <w:b/>
              </w:rPr>
              <w:t>院/系所名稱</w:t>
            </w:r>
          </w:p>
        </w:tc>
        <w:tc>
          <w:tcPr>
            <w:tcW w:w="2780" w:type="dxa"/>
            <w:gridSpan w:val="2"/>
            <w:tcBorders>
              <w:right w:val="single" w:sz="4" w:space="0" w:color="auto"/>
            </w:tcBorders>
            <w:vAlign w:val="center"/>
          </w:tcPr>
          <w:p w:rsidR="00EF3BC9" w:rsidRPr="00EF3BC9" w:rsidRDefault="00EF3BC9" w:rsidP="00EF3BC9">
            <w:pPr>
              <w:jc w:val="center"/>
              <w:rPr>
                <w:rFonts w:ascii="標楷體" w:eastAsia="標楷體" w:hAnsi="標楷體" w:cstheme="minorBidi"/>
              </w:rPr>
            </w:pPr>
            <w:r w:rsidRPr="00EF3BC9">
              <w:rPr>
                <w:rFonts w:ascii="標楷體" w:eastAsia="標楷體" w:hAnsi="標楷體" w:cstheme="minorBidi" w:hint="eastAsia"/>
              </w:rPr>
              <w:t>師範學院</w:t>
            </w:r>
          </w:p>
        </w:tc>
        <w:tc>
          <w:tcPr>
            <w:tcW w:w="841" w:type="dxa"/>
            <w:gridSpan w:val="3"/>
            <w:tcBorders>
              <w:left w:val="single" w:sz="4" w:space="0" w:color="auto"/>
              <w:right w:val="single" w:sz="4" w:space="0" w:color="auto"/>
            </w:tcBorders>
            <w:vAlign w:val="center"/>
          </w:tcPr>
          <w:p w:rsidR="00EF3BC9" w:rsidRPr="00EF3BC9" w:rsidRDefault="00EF3BC9" w:rsidP="00EF3BC9">
            <w:pPr>
              <w:snapToGrid w:val="0"/>
              <w:jc w:val="center"/>
              <w:rPr>
                <w:rFonts w:ascii="標楷體" w:eastAsia="標楷體" w:hAnsi="標楷體" w:cstheme="minorBidi"/>
                <w:b/>
              </w:rPr>
            </w:pPr>
            <w:r w:rsidRPr="00EF3BC9">
              <w:rPr>
                <w:rFonts w:ascii="標楷體" w:eastAsia="標楷體" w:hAnsi="標楷體" w:cstheme="minorBidi" w:hint="eastAsia"/>
                <w:b/>
              </w:rPr>
              <w:t>所屬模組</w:t>
            </w:r>
          </w:p>
        </w:tc>
        <w:tc>
          <w:tcPr>
            <w:tcW w:w="2210" w:type="dxa"/>
            <w:gridSpan w:val="3"/>
            <w:tcBorders>
              <w:left w:val="single" w:sz="4" w:space="0" w:color="auto"/>
              <w:right w:val="single" w:sz="4" w:space="0" w:color="auto"/>
            </w:tcBorders>
            <w:vAlign w:val="center"/>
          </w:tcPr>
          <w:p w:rsidR="00EF3BC9" w:rsidRPr="00EF3BC9" w:rsidRDefault="00EF3BC9" w:rsidP="00EF3BC9">
            <w:pPr>
              <w:snapToGrid w:val="0"/>
              <w:jc w:val="center"/>
              <w:rPr>
                <w:rFonts w:ascii="標楷體" w:eastAsia="標楷體" w:hAnsi="標楷體" w:cstheme="minorBidi"/>
              </w:rPr>
            </w:pPr>
            <w:r w:rsidRPr="00EF3BC9">
              <w:rPr>
                <w:rFonts w:ascii="標楷體" w:eastAsia="標楷體" w:hAnsi="標楷體" w:cstheme="minorBidi" w:hint="eastAsia"/>
              </w:rPr>
              <w:t>環境教育</w:t>
            </w:r>
          </w:p>
          <w:p w:rsidR="00EF3BC9" w:rsidRPr="00EF3BC9" w:rsidRDefault="00EF3BC9" w:rsidP="00EF3BC9">
            <w:pPr>
              <w:snapToGrid w:val="0"/>
              <w:jc w:val="center"/>
              <w:rPr>
                <w:rFonts w:ascii="標楷體" w:eastAsia="標楷體" w:hAnsi="標楷體" w:cstheme="minorBidi"/>
                <w:b/>
              </w:rPr>
            </w:pPr>
            <w:r w:rsidRPr="00EF3BC9">
              <w:rPr>
                <w:rFonts w:ascii="標楷體" w:eastAsia="標楷體" w:hAnsi="標楷體" w:cstheme="minorBidi" w:hint="eastAsia"/>
              </w:rPr>
              <w:t>跨領域模組</w:t>
            </w:r>
          </w:p>
        </w:tc>
        <w:tc>
          <w:tcPr>
            <w:tcW w:w="742" w:type="dxa"/>
            <w:gridSpan w:val="2"/>
            <w:tcBorders>
              <w:left w:val="single" w:sz="4" w:space="0" w:color="auto"/>
              <w:right w:val="single" w:sz="4" w:space="0" w:color="auto"/>
            </w:tcBorders>
            <w:vAlign w:val="center"/>
          </w:tcPr>
          <w:p w:rsidR="00EF3BC9" w:rsidRPr="00EF3BC9" w:rsidRDefault="00EF3BC9" w:rsidP="00EF3BC9">
            <w:pPr>
              <w:snapToGrid w:val="0"/>
              <w:jc w:val="center"/>
              <w:rPr>
                <w:rFonts w:ascii="標楷體" w:eastAsia="標楷體" w:hAnsi="標楷體" w:cstheme="minorBidi"/>
                <w:b/>
              </w:rPr>
            </w:pPr>
            <w:r w:rsidRPr="00EF3BC9">
              <w:rPr>
                <w:rFonts w:ascii="標楷體" w:eastAsia="標楷體" w:hAnsi="標楷體" w:cstheme="minorBidi" w:hint="eastAsia"/>
                <w:b/>
              </w:rPr>
              <w:t>編號</w:t>
            </w:r>
          </w:p>
        </w:tc>
        <w:tc>
          <w:tcPr>
            <w:tcW w:w="973" w:type="dxa"/>
            <w:tcBorders>
              <w:left w:val="single" w:sz="4" w:space="0" w:color="auto"/>
            </w:tcBorders>
            <w:vAlign w:val="center"/>
          </w:tcPr>
          <w:p w:rsidR="00EF3BC9" w:rsidRPr="00EF3BC9" w:rsidRDefault="00EF3BC9" w:rsidP="00EF3BC9">
            <w:pPr>
              <w:jc w:val="center"/>
              <w:rPr>
                <w:rFonts w:ascii="標楷體" w:eastAsia="標楷體" w:hAnsi="標楷體" w:cstheme="minorBidi"/>
                <w:b/>
              </w:rPr>
            </w:pPr>
            <w:r w:rsidRPr="00EF3BC9">
              <w:rPr>
                <w:rFonts w:ascii="標楷體" w:eastAsia="標楷體" w:hAnsi="標楷體" w:cstheme="minorBidi" w:hint="eastAsia"/>
                <w:b/>
                <w:color w:val="FF0000"/>
              </w:rPr>
              <w:t>1-1</w:t>
            </w:r>
          </w:p>
        </w:tc>
      </w:tr>
      <w:tr w:rsidR="00EF3BC9" w:rsidRPr="00EF3BC9" w:rsidTr="00DB246C">
        <w:trPr>
          <w:trHeight w:val="353"/>
          <w:jc w:val="center"/>
        </w:trPr>
        <w:tc>
          <w:tcPr>
            <w:tcW w:w="2235" w:type="dxa"/>
            <w:vMerge w:val="restart"/>
          </w:tcPr>
          <w:p w:rsidR="00EF3BC9" w:rsidRPr="00EF3BC9" w:rsidRDefault="00EF3BC9" w:rsidP="00EF3BC9">
            <w:pPr>
              <w:jc w:val="center"/>
              <w:rPr>
                <w:rFonts w:ascii="標楷體" w:eastAsia="標楷體" w:hAnsi="標楷體" w:cstheme="minorBidi"/>
                <w:b/>
              </w:rPr>
            </w:pPr>
            <w:r w:rsidRPr="00EF3BC9">
              <w:rPr>
                <w:rFonts w:ascii="標楷體" w:eastAsia="標楷體" w:hAnsi="標楷體" w:cstheme="minorBidi" w:hint="eastAsia"/>
                <w:b/>
              </w:rPr>
              <w:t>課程名稱</w:t>
            </w:r>
          </w:p>
          <w:p w:rsidR="00EF3BC9" w:rsidRPr="00EF3BC9" w:rsidRDefault="00EF3BC9" w:rsidP="00EF3BC9">
            <w:pPr>
              <w:jc w:val="center"/>
              <w:rPr>
                <w:rFonts w:ascii="標楷體" w:eastAsia="標楷體" w:hAnsi="標楷體" w:cstheme="minorBidi"/>
                <w:b/>
              </w:rPr>
            </w:pPr>
            <w:r w:rsidRPr="00EF3BC9">
              <w:rPr>
                <w:rFonts w:ascii="標楷體" w:eastAsia="標楷體" w:hAnsi="標楷體" w:cstheme="minorBidi" w:hint="eastAsia"/>
                <w:b/>
              </w:rPr>
              <w:t>(中英文)</w:t>
            </w:r>
          </w:p>
        </w:tc>
        <w:tc>
          <w:tcPr>
            <w:tcW w:w="7546" w:type="dxa"/>
            <w:gridSpan w:val="11"/>
            <w:tcBorders>
              <w:bottom w:val="single" w:sz="4" w:space="0" w:color="auto"/>
            </w:tcBorders>
          </w:tcPr>
          <w:p w:rsidR="00EF3BC9" w:rsidRPr="00EF3BC9" w:rsidRDefault="00EF3BC9" w:rsidP="00EF3BC9">
            <w:pPr>
              <w:jc w:val="center"/>
              <w:rPr>
                <w:rFonts w:eastAsia="標楷體"/>
                <w:b/>
              </w:rPr>
            </w:pPr>
            <w:r w:rsidRPr="00EF3BC9">
              <w:rPr>
                <w:rFonts w:eastAsia="標楷體"/>
                <w:b/>
              </w:rPr>
              <w:t>環境教育</w:t>
            </w:r>
          </w:p>
        </w:tc>
      </w:tr>
      <w:tr w:rsidR="00EF3BC9" w:rsidRPr="00EF3BC9" w:rsidTr="00DB246C">
        <w:trPr>
          <w:trHeight w:val="302"/>
          <w:jc w:val="center"/>
        </w:trPr>
        <w:tc>
          <w:tcPr>
            <w:tcW w:w="2235" w:type="dxa"/>
            <w:vMerge/>
          </w:tcPr>
          <w:p w:rsidR="00EF3BC9" w:rsidRPr="00EF3BC9" w:rsidRDefault="00EF3BC9" w:rsidP="00EF3BC9">
            <w:pPr>
              <w:jc w:val="center"/>
              <w:rPr>
                <w:rFonts w:ascii="標楷體" w:eastAsia="標楷體" w:hAnsi="標楷體" w:cstheme="minorBidi"/>
                <w:b/>
              </w:rPr>
            </w:pPr>
          </w:p>
        </w:tc>
        <w:tc>
          <w:tcPr>
            <w:tcW w:w="7546" w:type="dxa"/>
            <w:gridSpan w:val="11"/>
            <w:tcBorders>
              <w:top w:val="single" w:sz="4" w:space="0" w:color="auto"/>
            </w:tcBorders>
          </w:tcPr>
          <w:p w:rsidR="00EF3BC9" w:rsidRPr="00EF3BC9" w:rsidRDefault="00EF3BC9" w:rsidP="00EF3BC9">
            <w:pPr>
              <w:jc w:val="center"/>
              <w:rPr>
                <w:rFonts w:eastAsia="標楷體"/>
              </w:rPr>
            </w:pPr>
            <w:r w:rsidRPr="00EF3BC9">
              <w:rPr>
                <w:rFonts w:eastAsia="標楷體"/>
              </w:rPr>
              <w:t>Environmental Education</w:t>
            </w:r>
          </w:p>
        </w:tc>
      </w:tr>
      <w:tr w:rsidR="00EF3BC9" w:rsidRPr="00EF3BC9" w:rsidTr="00DB246C">
        <w:trPr>
          <w:jc w:val="center"/>
        </w:trPr>
        <w:tc>
          <w:tcPr>
            <w:tcW w:w="2235" w:type="dxa"/>
          </w:tcPr>
          <w:p w:rsidR="00EF3BC9" w:rsidRPr="00EF3BC9" w:rsidRDefault="00EF3BC9" w:rsidP="00EF3BC9">
            <w:pPr>
              <w:jc w:val="center"/>
              <w:rPr>
                <w:rFonts w:ascii="標楷體" w:eastAsia="標楷體" w:hAnsi="標楷體" w:cstheme="minorBidi"/>
                <w:b/>
              </w:rPr>
            </w:pPr>
            <w:r w:rsidRPr="00EF3BC9">
              <w:rPr>
                <w:rFonts w:ascii="標楷體" w:eastAsia="標楷體" w:hAnsi="標楷體" w:cstheme="minorBidi" w:hint="eastAsia"/>
                <w:b/>
              </w:rPr>
              <w:t>學分數</w:t>
            </w:r>
          </w:p>
        </w:tc>
        <w:tc>
          <w:tcPr>
            <w:tcW w:w="1668" w:type="dxa"/>
            <w:tcBorders>
              <w:right w:val="single" w:sz="4" w:space="0" w:color="auto"/>
            </w:tcBorders>
          </w:tcPr>
          <w:p w:rsidR="00EF3BC9" w:rsidRPr="00EF3BC9" w:rsidRDefault="00EF3BC9" w:rsidP="00EF3BC9">
            <w:pPr>
              <w:spacing w:before="240"/>
              <w:jc w:val="center"/>
              <w:rPr>
                <w:rFonts w:eastAsia="標楷體"/>
              </w:rPr>
            </w:pPr>
            <w:r w:rsidRPr="00EF3BC9">
              <w:rPr>
                <w:rFonts w:eastAsia="標楷體"/>
              </w:rPr>
              <w:t>2</w:t>
            </w:r>
          </w:p>
        </w:tc>
        <w:tc>
          <w:tcPr>
            <w:tcW w:w="1297" w:type="dxa"/>
            <w:gridSpan w:val="3"/>
            <w:tcBorders>
              <w:left w:val="single" w:sz="4" w:space="0" w:color="auto"/>
              <w:bottom w:val="single" w:sz="4" w:space="0" w:color="auto"/>
              <w:right w:val="single" w:sz="4" w:space="0" w:color="auto"/>
            </w:tcBorders>
          </w:tcPr>
          <w:p w:rsidR="00EF3BC9" w:rsidRPr="00EF3BC9" w:rsidRDefault="00EF3BC9" w:rsidP="00EF3BC9">
            <w:pPr>
              <w:jc w:val="center"/>
              <w:rPr>
                <w:rFonts w:eastAsia="標楷體"/>
              </w:rPr>
            </w:pPr>
            <w:r w:rsidRPr="00EF3BC9">
              <w:rPr>
                <w:rFonts w:eastAsia="標楷體"/>
              </w:rPr>
              <w:t>學時</w:t>
            </w:r>
          </w:p>
        </w:tc>
        <w:tc>
          <w:tcPr>
            <w:tcW w:w="1697" w:type="dxa"/>
            <w:gridSpan w:val="3"/>
            <w:tcBorders>
              <w:left w:val="single" w:sz="4" w:space="0" w:color="auto"/>
              <w:bottom w:val="single" w:sz="4" w:space="0" w:color="auto"/>
              <w:right w:val="single" w:sz="4" w:space="0" w:color="auto"/>
            </w:tcBorders>
          </w:tcPr>
          <w:p w:rsidR="00EF3BC9" w:rsidRPr="00EF3BC9" w:rsidRDefault="00EF3BC9" w:rsidP="00EF3BC9">
            <w:pPr>
              <w:spacing w:before="240"/>
              <w:jc w:val="center"/>
              <w:rPr>
                <w:rFonts w:eastAsia="標楷體"/>
              </w:rPr>
            </w:pPr>
            <w:r w:rsidRPr="00EF3BC9">
              <w:rPr>
                <w:rFonts w:eastAsia="標楷體"/>
              </w:rPr>
              <w:t>2</w:t>
            </w:r>
          </w:p>
        </w:tc>
        <w:tc>
          <w:tcPr>
            <w:tcW w:w="1297" w:type="dxa"/>
            <w:gridSpan w:val="2"/>
            <w:tcBorders>
              <w:left w:val="single" w:sz="4" w:space="0" w:color="auto"/>
              <w:bottom w:val="single" w:sz="4" w:space="0" w:color="auto"/>
              <w:right w:val="single" w:sz="4" w:space="0" w:color="auto"/>
            </w:tcBorders>
          </w:tcPr>
          <w:p w:rsidR="00EF3BC9" w:rsidRPr="00EF3BC9" w:rsidRDefault="00EF3BC9" w:rsidP="00EF3BC9">
            <w:pPr>
              <w:jc w:val="center"/>
              <w:rPr>
                <w:rFonts w:eastAsia="標楷體"/>
              </w:rPr>
            </w:pPr>
            <w:r w:rsidRPr="00EF3BC9">
              <w:rPr>
                <w:rFonts w:eastAsia="標楷體"/>
              </w:rPr>
              <w:t>必選修</w:t>
            </w:r>
          </w:p>
        </w:tc>
        <w:tc>
          <w:tcPr>
            <w:tcW w:w="1587" w:type="dxa"/>
            <w:gridSpan w:val="2"/>
            <w:tcBorders>
              <w:left w:val="single" w:sz="4" w:space="0" w:color="auto"/>
              <w:bottom w:val="single" w:sz="4" w:space="0" w:color="auto"/>
            </w:tcBorders>
          </w:tcPr>
          <w:p w:rsidR="00EF3BC9" w:rsidRPr="00EF3BC9" w:rsidRDefault="00EF3BC9" w:rsidP="00EF3BC9">
            <w:pPr>
              <w:jc w:val="center"/>
              <w:rPr>
                <w:rFonts w:eastAsia="標楷體"/>
              </w:rPr>
            </w:pPr>
            <w:r w:rsidRPr="00EF3BC9">
              <w:rPr>
                <w:rFonts w:eastAsia="標楷體"/>
              </w:rPr>
              <w:t>必修</w:t>
            </w:r>
          </w:p>
        </w:tc>
      </w:tr>
      <w:tr w:rsidR="00EF3BC9" w:rsidRPr="00EF3BC9" w:rsidTr="00DB246C">
        <w:trPr>
          <w:jc w:val="center"/>
        </w:trPr>
        <w:tc>
          <w:tcPr>
            <w:tcW w:w="2235" w:type="dxa"/>
          </w:tcPr>
          <w:p w:rsidR="00EF3BC9" w:rsidRPr="00EF3BC9" w:rsidRDefault="00EF3BC9" w:rsidP="00EF3BC9">
            <w:pPr>
              <w:jc w:val="center"/>
              <w:rPr>
                <w:rFonts w:ascii="標楷體" w:eastAsia="標楷體" w:hAnsi="標楷體" w:cstheme="minorBidi"/>
                <w:b/>
              </w:rPr>
            </w:pPr>
            <w:r w:rsidRPr="00EF3BC9">
              <w:rPr>
                <w:rFonts w:ascii="標楷體" w:eastAsia="標楷體" w:hAnsi="標楷體" w:cstheme="minorBidi" w:hint="eastAsia"/>
                <w:b/>
              </w:rPr>
              <w:t>課程理念</w:t>
            </w:r>
          </w:p>
        </w:tc>
        <w:tc>
          <w:tcPr>
            <w:tcW w:w="7546" w:type="dxa"/>
            <w:gridSpan w:val="11"/>
          </w:tcPr>
          <w:p w:rsidR="00EF3BC9" w:rsidRPr="00EF3BC9" w:rsidRDefault="00EF3BC9" w:rsidP="00EF3BC9">
            <w:pPr>
              <w:snapToGrid w:val="0"/>
              <w:rPr>
                <w:rFonts w:eastAsia="標楷體"/>
              </w:rPr>
            </w:pPr>
            <w:r w:rsidRPr="00EF3BC9">
              <w:rPr>
                <w:rFonts w:eastAsia="標楷體"/>
              </w:rPr>
              <w:t>本課程將探討人類發展與地球環境的關係，課程從對環境與重要環境議題的認識出發，透過議題探討和辯證的過程，幫助學生得到必須的知識、技能和價值觀，並思考如何透過教育提升人們的環境責任。幫助學生成為具備環境意識、知識和關心環境的公民。</w:t>
            </w:r>
          </w:p>
        </w:tc>
      </w:tr>
      <w:tr w:rsidR="00EF3BC9" w:rsidRPr="00EF3BC9" w:rsidTr="00DB246C">
        <w:trPr>
          <w:jc w:val="center"/>
        </w:trPr>
        <w:tc>
          <w:tcPr>
            <w:tcW w:w="2235" w:type="dxa"/>
          </w:tcPr>
          <w:p w:rsidR="00EF3BC9" w:rsidRPr="00EF3BC9" w:rsidRDefault="00EF3BC9" w:rsidP="00EF3BC9">
            <w:pPr>
              <w:jc w:val="center"/>
              <w:rPr>
                <w:rFonts w:ascii="標楷體" w:eastAsia="標楷體" w:hAnsi="標楷體" w:cstheme="minorBidi"/>
                <w:b/>
              </w:rPr>
            </w:pPr>
            <w:r w:rsidRPr="00EF3BC9">
              <w:rPr>
                <w:rFonts w:ascii="標楷體" w:eastAsia="標楷體" w:hAnsi="標楷體" w:cstheme="minorBidi" w:hint="eastAsia"/>
                <w:b/>
              </w:rPr>
              <w:t>教學目標</w:t>
            </w:r>
          </w:p>
        </w:tc>
        <w:tc>
          <w:tcPr>
            <w:tcW w:w="7546" w:type="dxa"/>
            <w:gridSpan w:val="11"/>
          </w:tcPr>
          <w:p w:rsidR="00EF3BC9" w:rsidRPr="00EF3BC9" w:rsidRDefault="00EF3BC9" w:rsidP="00F8223A">
            <w:pPr>
              <w:numPr>
                <w:ilvl w:val="0"/>
                <w:numId w:val="49"/>
              </w:numPr>
              <w:snapToGrid w:val="0"/>
              <w:rPr>
                <w:rFonts w:eastAsia="標楷體"/>
              </w:rPr>
            </w:pPr>
            <w:r w:rsidRPr="00EF3BC9">
              <w:rPr>
                <w:rFonts w:eastAsia="標楷體"/>
              </w:rPr>
              <w:t>學習環境教育理念，整合科學知識與傳遞環境教育訊息之能力教育。</w:t>
            </w:r>
          </w:p>
          <w:p w:rsidR="00EF3BC9" w:rsidRPr="00EF3BC9" w:rsidRDefault="00EF3BC9" w:rsidP="00EF3BC9">
            <w:pPr>
              <w:snapToGrid w:val="0"/>
              <w:rPr>
                <w:rFonts w:eastAsia="標楷體"/>
              </w:rPr>
            </w:pPr>
            <w:r w:rsidRPr="00EF3BC9">
              <w:rPr>
                <w:rFonts w:eastAsia="標楷體"/>
              </w:rPr>
              <w:t>2.</w:t>
            </w:r>
            <w:r w:rsidRPr="00EF3BC9">
              <w:rPr>
                <w:rFonts w:eastAsia="標楷體"/>
              </w:rPr>
              <w:t>本課程為我國環境教育人員認證之核心課程。修畢本課程搭配其他相關課程，可以經學歷認證取得環境教育人員認證。</w:t>
            </w:r>
          </w:p>
        </w:tc>
      </w:tr>
      <w:tr w:rsidR="00EF3BC9" w:rsidRPr="00EF3BC9" w:rsidTr="00DB246C">
        <w:trPr>
          <w:jc w:val="center"/>
        </w:trPr>
        <w:tc>
          <w:tcPr>
            <w:tcW w:w="2235" w:type="dxa"/>
          </w:tcPr>
          <w:p w:rsidR="00EF3BC9" w:rsidRPr="00EF3BC9" w:rsidRDefault="00EF3BC9" w:rsidP="00EF3BC9">
            <w:pPr>
              <w:jc w:val="center"/>
              <w:rPr>
                <w:rFonts w:ascii="標楷體" w:eastAsia="標楷體" w:hAnsi="標楷體" w:cstheme="minorBidi"/>
                <w:b/>
              </w:rPr>
            </w:pPr>
            <w:r w:rsidRPr="00EF3BC9">
              <w:rPr>
                <w:rFonts w:ascii="標楷體" w:eastAsia="標楷體" w:hAnsi="標楷體" w:cstheme="minorBidi" w:hint="eastAsia"/>
                <w:b/>
              </w:rPr>
              <w:t>內容概要</w:t>
            </w:r>
          </w:p>
        </w:tc>
        <w:tc>
          <w:tcPr>
            <w:tcW w:w="7546" w:type="dxa"/>
            <w:gridSpan w:val="11"/>
          </w:tcPr>
          <w:p w:rsidR="00EF3BC9" w:rsidRPr="00EF3BC9" w:rsidRDefault="00EF3BC9" w:rsidP="00EF3BC9">
            <w:pPr>
              <w:snapToGrid w:val="0"/>
              <w:rPr>
                <w:rFonts w:eastAsia="標楷體"/>
              </w:rPr>
            </w:pPr>
            <w:r w:rsidRPr="00EF3BC9">
              <w:rPr>
                <w:rFonts w:eastAsia="標楷體"/>
              </w:rPr>
              <w:t>環境教育的定義與目標</w:t>
            </w:r>
          </w:p>
          <w:p w:rsidR="00EF3BC9" w:rsidRPr="00EF3BC9" w:rsidRDefault="00EF3BC9" w:rsidP="00EF3BC9">
            <w:pPr>
              <w:snapToGrid w:val="0"/>
              <w:rPr>
                <w:rFonts w:eastAsia="標楷體"/>
              </w:rPr>
            </w:pPr>
            <w:r w:rsidRPr="00EF3BC9">
              <w:rPr>
                <w:rFonts w:eastAsia="標楷體"/>
              </w:rPr>
              <w:t>環境教育的發展歷程與內涵</w:t>
            </w:r>
          </w:p>
          <w:p w:rsidR="00EF3BC9" w:rsidRPr="00EF3BC9" w:rsidRDefault="00EF3BC9" w:rsidP="00EF3BC9">
            <w:pPr>
              <w:snapToGrid w:val="0"/>
              <w:rPr>
                <w:rFonts w:eastAsia="標楷體"/>
              </w:rPr>
            </w:pPr>
            <w:r w:rsidRPr="00EF3BC9">
              <w:rPr>
                <w:rFonts w:eastAsia="標楷體"/>
              </w:rPr>
              <w:t>環境倫理與哲學（人類與環境之間的關係）</w:t>
            </w:r>
          </w:p>
          <w:p w:rsidR="00EF3BC9" w:rsidRPr="00EF3BC9" w:rsidRDefault="00EF3BC9" w:rsidP="00EF3BC9">
            <w:pPr>
              <w:snapToGrid w:val="0"/>
              <w:rPr>
                <w:rFonts w:eastAsia="標楷體"/>
              </w:rPr>
            </w:pPr>
            <w:r w:rsidRPr="00EF3BC9">
              <w:rPr>
                <w:rFonts w:eastAsia="標楷體"/>
              </w:rPr>
              <w:t>環境倫理（人類中心主義）</w:t>
            </w:r>
          </w:p>
          <w:p w:rsidR="00EF3BC9" w:rsidRPr="00EF3BC9" w:rsidRDefault="00EF3BC9" w:rsidP="00EF3BC9">
            <w:pPr>
              <w:snapToGrid w:val="0"/>
              <w:rPr>
                <w:rFonts w:eastAsia="標楷體"/>
              </w:rPr>
            </w:pPr>
            <w:r w:rsidRPr="00EF3BC9">
              <w:rPr>
                <w:rFonts w:eastAsia="標楷體"/>
              </w:rPr>
              <w:t>環境教育傳播的方式及影響力（紀錄片觀賞與討論）</w:t>
            </w:r>
          </w:p>
          <w:p w:rsidR="00EF3BC9" w:rsidRPr="00EF3BC9" w:rsidRDefault="00EF3BC9" w:rsidP="00EF3BC9">
            <w:pPr>
              <w:snapToGrid w:val="0"/>
              <w:rPr>
                <w:rFonts w:eastAsia="標楷體"/>
              </w:rPr>
            </w:pPr>
            <w:r w:rsidRPr="00EF3BC9">
              <w:rPr>
                <w:rFonts w:eastAsia="標楷體"/>
              </w:rPr>
              <w:t>環境議題與公民行動</w:t>
            </w:r>
          </w:p>
          <w:p w:rsidR="00EF3BC9" w:rsidRPr="00EF3BC9" w:rsidRDefault="00EF3BC9" w:rsidP="00EF3BC9">
            <w:pPr>
              <w:snapToGrid w:val="0"/>
              <w:rPr>
                <w:rFonts w:eastAsia="標楷體"/>
              </w:rPr>
            </w:pPr>
            <w:r w:rsidRPr="00EF3BC9">
              <w:rPr>
                <w:rFonts w:eastAsia="標楷體"/>
              </w:rPr>
              <w:t>環境議題實例分析（價值澄清與行動選擇）</w:t>
            </w:r>
          </w:p>
          <w:p w:rsidR="00EF3BC9" w:rsidRPr="00EF3BC9" w:rsidRDefault="00EF3BC9" w:rsidP="00EF3BC9">
            <w:pPr>
              <w:snapToGrid w:val="0"/>
              <w:rPr>
                <w:rFonts w:eastAsia="標楷體"/>
              </w:rPr>
            </w:pPr>
            <w:r w:rsidRPr="00EF3BC9">
              <w:rPr>
                <w:rFonts w:eastAsia="標楷體"/>
              </w:rPr>
              <w:t>人類如何回應環境問題（永續發展、生態足跡）</w:t>
            </w:r>
          </w:p>
          <w:p w:rsidR="00EF3BC9" w:rsidRPr="00EF3BC9" w:rsidRDefault="00EF3BC9" w:rsidP="00EF3BC9">
            <w:pPr>
              <w:snapToGrid w:val="0"/>
              <w:rPr>
                <w:rFonts w:eastAsia="標楷體"/>
              </w:rPr>
            </w:pPr>
            <w:r w:rsidRPr="00EF3BC9">
              <w:rPr>
                <w:rFonts w:eastAsia="標楷體"/>
              </w:rPr>
              <w:t>環境議題實例分析（價值澄清與行動選擇）</w:t>
            </w:r>
          </w:p>
          <w:p w:rsidR="00EF3BC9" w:rsidRPr="00EF3BC9" w:rsidRDefault="00EF3BC9" w:rsidP="00EF3BC9">
            <w:pPr>
              <w:snapToGrid w:val="0"/>
              <w:rPr>
                <w:rFonts w:eastAsia="標楷體"/>
              </w:rPr>
            </w:pPr>
            <w:r w:rsidRPr="00EF3BC9">
              <w:rPr>
                <w:rFonts w:eastAsia="標楷體"/>
              </w:rPr>
              <w:t>環境教育推動途徑</w:t>
            </w:r>
          </w:p>
          <w:p w:rsidR="00EF3BC9" w:rsidRPr="00EF3BC9" w:rsidRDefault="00EF3BC9" w:rsidP="00EF3BC9">
            <w:pPr>
              <w:snapToGrid w:val="0"/>
              <w:rPr>
                <w:rFonts w:eastAsia="標楷體"/>
              </w:rPr>
            </w:pPr>
            <w:r w:rsidRPr="00EF3BC9">
              <w:rPr>
                <w:rFonts w:eastAsia="標楷體"/>
              </w:rPr>
              <w:t>環境教育教學法</w:t>
            </w:r>
          </w:p>
          <w:p w:rsidR="00EF3BC9" w:rsidRPr="00EF3BC9" w:rsidRDefault="00EF3BC9" w:rsidP="00EF3BC9">
            <w:pPr>
              <w:snapToGrid w:val="0"/>
              <w:rPr>
                <w:rFonts w:eastAsia="標楷體"/>
              </w:rPr>
            </w:pPr>
            <w:r w:rsidRPr="00EF3BC9">
              <w:rPr>
                <w:rFonts w:eastAsia="標楷體"/>
              </w:rPr>
              <w:t>環境教育課程發展及設計</w:t>
            </w:r>
          </w:p>
        </w:tc>
      </w:tr>
      <w:tr w:rsidR="00EF3BC9" w:rsidRPr="00EF3BC9" w:rsidTr="00DB246C">
        <w:trPr>
          <w:trHeight w:val="1049"/>
          <w:jc w:val="center"/>
        </w:trPr>
        <w:tc>
          <w:tcPr>
            <w:tcW w:w="2235" w:type="dxa"/>
          </w:tcPr>
          <w:p w:rsidR="00EF3BC9" w:rsidRPr="00EF3BC9" w:rsidRDefault="00EF3BC9" w:rsidP="00EF3BC9">
            <w:pPr>
              <w:jc w:val="center"/>
              <w:rPr>
                <w:rFonts w:ascii="標楷體" w:eastAsia="標楷體" w:hAnsi="標楷體" w:cstheme="minorBidi"/>
                <w:b/>
              </w:rPr>
            </w:pPr>
            <w:r w:rsidRPr="00EF3BC9">
              <w:rPr>
                <w:rFonts w:ascii="標楷體" w:eastAsia="標楷體" w:hAnsi="標楷體" w:cstheme="minorBidi" w:hint="eastAsia"/>
                <w:b/>
              </w:rPr>
              <w:t>相關就業領域</w:t>
            </w:r>
          </w:p>
        </w:tc>
        <w:tc>
          <w:tcPr>
            <w:tcW w:w="7546" w:type="dxa"/>
            <w:gridSpan w:val="11"/>
          </w:tcPr>
          <w:p w:rsidR="00EF3BC9" w:rsidRPr="00EF3BC9" w:rsidRDefault="00EF3BC9" w:rsidP="00EF3BC9">
            <w:pPr>
              <w:snapToGrid w:val="0"/>
              <w:rPr>
                <w:rFonts w:eastAsia="標楷體"/>
              </w:rPr>
            </w:pPr>
            <w:r w:rsidRPr="00EF3BC9">
              <w:rPr>
                <w:rFonts w:eastAsia="標楷體"/>
              </w:rPr>
              <w:t>公部門：縣市政府環保局、國家公園、森林遊樂區、風景區</w:t>
            </w:r>
            <w:r w:rsidRPr="00EF3BC9">
              <w:rPr>
                <w:rFonts w:eastAsia="標楷體"/>
              </w:rPr>
              <w:t>…</w:t>
            </w:r>
            <w:r w:rsidRPr="00EF3BC9">
              <w:rPr>
                <w:rFonts w:eastAsia="標楷體"/>
              </w:rPr>
              <w:t>等</w:t>
            </w:r>
          </w:p>
          <w:p w:rsidR="00EF3BC9" w:rsidRPr="00EF3BC9" w:rsidRDefault="00EF3BC9" w:rsidP="00EF3BC9">
            <w:pPr>
              <w:snapToGrid w:val="0"/>
              <w:rPr>
                <w:rFonts w:eastAsia="標楷體"/>
              </w:rPr>
            </w:pPr>
            <w:r w:rsidRPr="00EF3BC9">
              <w:rPr>
                <w:rFonts w:eastAsia="標楷體"/>
              </w:rPr>
              <w:t>產業界：森林遊樂區、休閒農場、休閒牧場、主題樂園、博物館、科技管理顧問公司</w:t>
            </w:r>
            <w:r w:rsidRPr="00EF3BC9">
              <w:rPr>
                <w:rFonts w:eastAsia="標楷體"/>
              </w:rPr>
              <w:t>…</w:t>
            </w:r>
            <w:r w:rsidRPr="00EF3BC9">
              <w:rPr>
                <w:rFonts w:eastAsia="標楷體"/>
              </w:rPr>
              <w:t>等</w:t>
            </w:r>
          </w:p>
          <w:p w:rsidR="00EF3BC9" w:rsidRPr="00EF3BC9" w:rsidRDefault="00EF3BC9" w:rsidP="00EF3BC9">
            <w:pPr>
              <w:snapToGrid w:val="0"/>
              <w:rPr>
                <w:rFonts w:eastAsia="標楷體"/>
              </w:rPr>
            </w:pPr>
            <w:r w:rsidRPr="00EF3BC9">
              <w:rPr>
                <w:rFonts w:eastAsia="標楷體"/>
              </w:rPr>
              <w:t>學術界：公私立大專院校、研究機構、財團法人</w:t>
            </w:r>
            <w:r w:rsidRPr="00EF3BC9">
              <w:rPr>
                <w:rFonts w:eastAsia="標楷體"/>
              </w:rPr>
              <w:t>…</w:t>
            </w:r>
            <w:r w:rsidRPr="00EF3BC9">
              <w:rPr>
                <w:rFonts w:eastAsia="標楷體"/>
              </w:rPr>
              <w:t>等</w:t>
            </w:r>
          </w:p>
        </w:tc>
      </w:tr>
      <w:tr w:rsidR="00EF3BC9" w:rsidRPr="00EF3BC9" w:rsidTr="00DB246C">
        <w:trPr>
          <w:jc w:val="center"/>
        </w:trPr>
        <w:tc>
          <w:tcPr>
            <w:tcW w:w="2235" w:type="dxa"/>
          </w:tcPr>
          <w:p w:rsidR="00EF3BC9" w:rsidRPr="00EF3BC9" w:rsidRDefault="00EF3BC9" w:rsidP="00EF3BC9">
            <w:pPr>
              <w:jc w:val="center"/>
              <w:rPr>
                <w:rFonts w:ascii="標楷體" w:eastAsia="標楷體" w:hAnsi="標楷體" w:cstheme="minorBidi"/>
                <w:b/>
              </w:rPr>
            </w:pPr>
            <w:r w:rsidRPr="00EF3BC9">
              <w:rPr>
                <w:rFonts w:ascii="標楷體" w:eastAsia="標楷體" w:hAnsi="標楷體" w:cstheme="minorBidi" w:hint="eastAsia"/>
                <w:b/>
              </w:rPr>
              <w:t>等同課程</w:t>
            </w:r>
          </w:p>
          <w:p w:rsidR="00EF3BC9" w:rsidRPr="00EF3BC9" w:rsidRDefault="00EF3BC9" w:rsidP="00EF3BC9">
            <w:pPr>
              <w:jc w:val="center"/>
              <w:rPr>
                <w:rFonts w:ascii="標楷體" w:eastAsia="標楷體" w:hAnsi="標楷體" w:cstheme="minorBidi"/>
                <w:b/>
              </w:rPr>
            </w:pPr>
            <w:r w:rsidRPr="00EF3BC9">
              <w:rPr>
                <w:rFonts w:ascii="標楷體" w:eastAsia="標楷體" w:hAnsi="標楷體" w:cstheme="minorBidi" w:hint="eastAsia"/>
                <w:b/>
              </w:rPr>
              <w:t>(系所/科目名稱)</w:t>
            </w:r>
          </w:p>
        </w:tc>
        <w:tc>
          <w:tcPr>
            <w:tcW w:w="2923" w:type="dxa"/>
            <w:gridSpan w:val="3"/>
            <w:tcBorders>
              <w:right w:val="single" w:sz="4" w:space="0" w:color="auto"/>
            </w:tcBorders>
          </w:tcPr>
          <w:p w:rsidR="00EF3BC9" w:rsidRPr="00EF3BC9" w:rsidRDefault="00EF3BC9" w:rsidP="00EF3BC9">
            <w:pPr>
              <w:snapToGrid w:val="0"/>
              <w:spacing w:before="240"/>
              <w:jc w:val="center"/>
              <w:rPr>
                <w:rFonts w:eastAsia="標楷體"/>
              </w:rPr>
            </w:pPr>
            <w:r w:rsidRPr="00EF3BC9">
              <w:rPr>
                <w:rFonts w:eastAsia="標楷體"/>
              </w:rPr>
              <w:t>生命科學系環境教育</w:t>
            </w:r>
          </w:p>
        </w:tc>
        <w:tc>
          <w:tcPr>
            <w:tcW w:w="1725" w:type="dxa"/>
            <w:gridSpan w:val="3"/>
            <w:tcBorders>
              <w:left w:val="single" w:sz="4" w:space="0" w:color="auto"/>
              <w:right w:val="single" w:sz="4" w:space="0" w:color="auto"/>
            </w:tcBorders>
          </w:tcPr>
          <w:p w:rsidR="00EF3BC9" w:rsidRPr="00EF3BC9" w:rsidRDefault="00EF3BC9" w:rsidP="00EF3BC9">
            <w:pPr>
              <w:spacing w:line="600" w:lineRule="auto"/>
              <w:jc w:val="center"/>
              <w:rPr>
                <w:rFonts w:eastAsia="標楷體"/>
              </w:rPr>
            </w:pPr>
            <w:r w:rsidRPr="00EF3BC9">
              <w:rPr>
                <w:rFonts w:eastAsia="標楷體"/>
              </w:rPr>
              <w:t>先修課程</w:t>
            </w:r>
          </w:p>
        </w:tc>
        <w:tc>
          <w:tcPr>
            <w:tcW w:w="2898" w:type="dxa"/>
            <w:gridSpan w:val="5"/>
            <w:tcBorders>
              <w:left w:val="single" w:sz="4" w:space="0" w:color="auto"/>
            </w:tcBorders>
          </w:tcPr>
          <w:p w:rsidR="00EF3BC9" w:rsidRPr="00EF3BC9" w:rsidRDefault="00EF3BC9" w:rsidP="00EF3BC9">
            <w:pPr>
              <w:jc w:val="center"/>
              <w:rPr>
                <w:rFonts w:eastAsia="標楷體"/>
              </w:rPr>
            </w:pPr>
            <w:r w:rsidRPr="00EF3BC9">
              <w:rPr>
                <w:rFonts w:eastAsia="標楷體"/>
              </w:rPr>
              <w:t>無</w:t>
            </w:r>
          </w:p>
        </w:tc>
      </w:tr>
      <w:tr w:rsidR="00EF3BC9" w:rsidRPr="00EF3BC9" w:rsidTr="00DB246C">
        <w:trPr>
          <w:jc w:val="center"/>
        </w:trPr>
        <w:tc>
          <w:tcPr>
            <w:tcW w:w="2235" w:type="dxa"/>
          </w:tcPr>
          <w:p w:rsidR="00EF3BC9" w:rsidRPr="00EF3BC9" w:rsidRDefault="00EF3BC9" w:rsidP="00EF3BC9">
            <w:pPr>
              <w:jc w:val="center"/>
              <w:rPr>
                <w:rFonts w:ascii="標楷體" w:eastAsia="標楷體" w:hAnsi="標楷體" w:cstheme="minorBidi"/>
                <w:b/>
              </w:rPr>
            </w:pPr>
            <w:r w:rsidRPr="00EF3BC9">
              <w:rPr>
                <w:rFonts w:ascii="標楷體" w:eastAsia="標楷體" w:hAnsi="標楷體" w:cstheme="minorBidi" w:hint="eastAsia"/>
                <w:b/>
              </w:rPr>
              <w:t>教學資源</w:t>
            </w:r>
          </w:p>
          <w:p w:rsidR="00EF3BC9" w:rsidRPr="00EF3BC9" w:rsidRDefault="00EF3BC9" w:rsidP="00EF3BC9">
            <w:pPr>
              <w:jc w:val="center"/>
              <w:rPr>
                <w:rFonts w:ascii="標楷體" w:eastAsia="標楷體" w:hAnsi="標楷體" w:cstheme="minorBidi"/>
                <w:b/>
              </w:rPr>
            </w:pPr>
            <w:r w:rsidRPr="00EF3BC9">
              <w:rPr>
                <w:rFonts w:ascii="標楷體" w:eastAsia="標楷體" w:hAnsi="標楷體" w:cstheme="minorBidi" w:hint="eastAsia"/>
                <w:b/>
              </w:rPr>
              <w:t>(書籍、網站)</w:t>
            </w:r>
          </w:p>
        </w:tc>
        <w:tc>
          <w:tcPr>
            <w:tcW w:w="7546" w:type="dxa"/>
            <w:gridSpan w:val="11"/>
          </w:tcPr>
          <w:p w:rsidR="00EF3BC9" w:rsidRPr="00EF3BC9" w:rsidRDefault="00EF3BC9" w:rsidP="00EF3BC9">
            <w:pPr>
              <w:snapToGrid w:val="0"/>
              <w:ind w:left="240" w:hangingChars="100" w:hanging="240"/>
              <w:rPr>
                <w:rFonts w:eastAsia="標楷體"/>
              </w:rPr>
            </w:pPr>
            <w:r w:rsidRPr="00EF3BC9">
              <w:rPr>
                <w:rFonts w:eastAsia="標楷體" w:hint="eastAsia"/>
              </w:rPr>
              <w:t xml:space="preserve">1. </w:t>
            </w:r>
            <w:r w:rsidRPr="00EF3BC9">
              <w:rPr>
                <w:rFonts w:eastAsia="標楷體"/>
              </w:rPr>
              <w:t>李永展，李欽漢譯（</w:t>
            </w:r>
            <w:r w:rsidRPr="00EF3BC9">
              <w:rPr>
                <w:rFonts w:eastAsia="標楷體"/>
              </w:rPr>
              <w:t>2000</w:t>
            </w:r>
            <w:r w:rsidRPr="00EF3BC9">
              <w:rPr>
                <w:rFonts w:eastAsia="標楷體"/>
              </w:rPr>
              <w:t>）。</w:t>
            </w:r>
            <w:r w:rsidRPr="00EF3BC9">
              <w:rPr>
                <w:rFonts w:eastAsia="標楷體"/>
              </w:rPr>
              <w:t>Mathis Wackernagel</w:t>
            </w:r>
            <w:r w:rsidRPr="00EF3BC9">
              <w:rPr>
                <w:rFonts w:eastAsia="標楷體"/>
              </w:rPr>
              <w:t>原著，生態足跡－減低人類對地球的衝擊。出版社：</w:t>
            </w:r>
            <w:proofErr w:type="gramStart"/>
            <w:r w:rsidRPr="00EF3BC9">
              <w:rPr>
                <w:rFonts w:eastAsia="標楷體"/>
              </w:rPr>
              <w:t>創興</w:t>
            </w:r>
            <w:proofErr w:type="gramEnd"/>
            <w:r w:rsidRPr="00EF3BC9">
              <w:rPr>
                <w:rFonts w:eastAsia="標楷體"/>
              </w:rPr>
              <w:t>。</w:t>
            </w:r>
            <w:r w:rsidRPr="00EF3BC9">
              <w:rPr>
                <w:rFonts w:eastAsia="標楷體"/>
              </w:rPr>
              <w:t xml:space="preserve"> </w:t>
            </w:r>
          </w:p>
          <w:p w:rsidR="00EF3BC9" w:rsidRPr="00EF3BC9" w:rsidRDefault="00EF3BC9" w:rsidP="00EF3BC9">
            <w:pPr>
              <w:snapToGrid w:val="0"/>
              <w:ind w:left="240" w:hangingChars="100" w:hanging="240"/>
              <w:rPr>
                <w:rFonts w:eastAsia="標楷體"/>
              </w:rPr>
            </w:pPr>
            <w:r w:rsidRPr="00EF3BC9">
              <w:rPr>
                <w:rFonts w:eastAsia="標楷體"/>
              </w:rPr>
              <w:t xml:space="preserve">2. </w:t>
            </w:r>
            <w:r w:rsidRPr="00EF3BC9">
              <w:rPr>
                <w:rFonts w:eastAsia="標楷體"/>
              </w:rPr>
              <w:t>周儒</w:t>
            </w:r>
            <w:r w:rsidRPr="00EF3BC9">
              <w:rPr>
                <w:rFonts w:eastAsia="標楷體"/>
              </w:rPr>
              <w:t xml:space="preserve">, </w:t>
            </w:r>
            <w:r w:rsidRPr="00EF3BC9">
              <w:rPr>
                <w:rFonts w:eastAsia="標楷體"/>
              </w:rPr>
              <w:t>張子超</w:t>
            </w:r>
            <w:r w:rsidRPr="00EF3BC9">
              <w:rPr>
                <w:rFonts w:eastAsia="標楷體"/>
              </w:rPr>
              <w:t xml:space="preserve">, </w:t>
            </w:r>
            <w:proofErr w:type="gramStart"/>
            <w:r w:rsidRPr="00EF3BC9">
              <w:rPr>
                <w:rFonts w:eastAsia="標楷體"/>
              </w:rPr>
              <w:t>黃淑芬合譯</w:t>
            </w:r>
            <w:proofErr w:type="gramEnd"/>
            <w:r w:rsidRPr="00EF3BC9">
              <w:rPr>
                <w:rFonts w:eastAsia="標楷體"/>
              </w:rPr>
              <w:t xml:space="preserve">(2003) </w:t>
            </w:r>
            <w:r w:rsidRPr="00EF3BC9">
              <w:rPr>
                <w:rFonts w:eastAsia="標楷體"/>
              </w:rPr>
              <w:t>環境教育課程規劃，臺北市：五南。</w:t>
            </w:r>
            <w:r w:rsidRPr="00EF3BC9">
              <w:rPr>
                <w:rFonts w:eastAsia="標楷體"/>
              </w:rPr>
              <w:t xml:space="preserve"> </w:t>
            </w:r>
          </w:p>
          <w:p w:rsidR="00EF3BC9" w:rsidRPr="00EF3BC9" w:rsidRDefault="00EF3BC9" w:rsidP="00EF3BC9">
            <w:pPr>
              <w:snapToGrid w:val="0"/>
              <w:ind w:left="240" w:hangingChars="100" w:hanging="240"/>
              <w:rPr>
                <w:rFonts w:eastAsia="標楷體"/>
              </w:rPr>
            </w:pPr>
            <w:r w:rsidRPr="00EF3BC9">
              <w:rPr>
                <w:rFonts w:eastAsia="標楷體"/>
              </w:rPr>
              <w:t xml:space="preserve">3. </w:t>
            </w:r>
            <w:r w:rsidRPr="00EF3BC9">
              <w:rPr>
                <w:rFonts w:eastAsia="標楷體"/>
              </w:rPr>
              <w:t>楊冠政</w:t>
            </w:r>
            <w:r w:rsidRPr="00EF3BC9">
              <w:rPr>
                <w:rFonts w:eastAsia="標楷體"/>
              </w:rPr>
              <w:t>(1997)</w:t>
            </w:r>
            <w:r w:rsidRPr="00EF3BC9">
              <w:rPr>
                <w:rFonts w:eastAsia="標楷體"/>
              </w:rPr>
              <w:t>環境教育，國立編譯館主編，文海環境科學叢書</w:t>
            </w:r>
            <w:r w:rsidRPr="00EF3BC9">
              <w:rPr>
                <w:rFonts w:eastAsia="標楷體"/>
              </w:rPr>
              <w:t xml:space="preserve"> 2</w:t>
            </w:r>
            <w:r w:rsidRPr="00EF3BC9">
              <w:rPr>
                <w:rFonts w:eastAsia="標楷體"/>
              </w:rPr>
              <w:t>，臺北市：明文。</w:t>
            </w:r>
            <w:r w:rsidRPr="00EF3BC9">
              <w:rPr>
                <w:rFonts w:eastAsia="標楷體"/>
              </w:rPr>
              <w:t xml:space="preserve"> </w:t>
            </w:r>
          </w:p>
          <w:p w:rsidR="00EF3BC9" w:rsidRPr="00EF3BC9" w:rsidRDefault="00EF3BC9" w:rsidP="00EF3BC9">
            <w:pPr>
              <w:snapToGrid w:val="0"/>
              <w:ind w:left="240" w:hangingChars="100" w:hanging="240"/>
              <w:rPr>
                <w:rFonts w:eastAsia="標楷體"/>
              </w:rPr>
            </w:pPr>
            <w:r w:rsidRPr="00EF3BC9">
              <w:rPr>
                <w:rFonts w:eastAsia="標楷體"/>
              </w:rPr>
              <w:t>4. Joyce Meredith</w:t>
            </w:r>
            <w:r w:rsidRPr="00EF3BC9">
              <w:rPr>
                <w:rFonts w:eastAsia="標楷體"/>
              </w:rPr>
              <w:t>等（</w:t>
            </w:r>
            <w:r w:rsidRPr="00EF3BC9">
              <w:rPr>
                <w:rFonts w:eastAsia="標楷體"/>
              </w:rPr>
              <w:t>2000</w:t>
            </w:r>
            <w:r w:rsidRPr="00EF3BC9">
              <w:rPr>
                <w:rFonts w:eastAsia="標楷體"/>
              </w:rPr>
              <w:t>）。</w:t>
            </w:r>
            <w:r w:rsidRPr="00EF3BC9">
              <w:rPr>
                <w:rFonts w:eastAsia="標楷體"/>
              </w:rPr>
              <w:t>Best practices for environmental education: guidelines for success</w:t>
            </w:r>
            <w:r w:rsidRPr="00EF3BC9">
              <w:rPr>
                <w:rFonts w:eastAsia="標楷體"/>
              </w:rPr>
              <w:t>（環境教育最佳實務準則）</w:t>
            </w:r>
            <w:proofErr w:type="gramStart"/>
            <w:r w:rsidRPr="00EF3BC9">
              <w:rPr>
                <w:rFonts w:eastAsia="標楷體"/>
              </w:rPr>
              <w:t>文檔置</w:t>
            </w:r>
            <w:proofErr w:type="gramEnd"/>
            <w:r w:rsidRPr="00EF3BC9">
              <w:rPr>
                <w:rFonts w:eastAsia="標楷體"/>
              </w:rPr>
              <w:t>於網路學園。</w:t>
            </w:r>
          </w:p>
        </w:tc>
      </w:tr>
    </w:tbl>
    <w:p w:rsidR="00E631F7" w:rsidRPr="00EF3BC9" w:rsidRDefault="00E631F7" w:rsidP="00F96CE5">
      <w:pPr>
        <w:snapToGrid w:val="0"/>
        <w:ind w:left="461" w:hangingChars="192" w:hanging="461"/>
        <w:jc w:val="both"/>
        <w:rPr>
          <w:rFonts w:ascii="標楷體" w:eastAsia="標楷體" w:hAnsi="標楷體"/>
          <w:b/>
        </w:rPr>
      </w:pPr>
    </w:p>
    <w:p w:rsidR="00E631F7" w:rsidRDefault="00E631F7" w:rsidP="00F96CE5">
      <w:pPr>
        <w:snapToGrid w:val="0"/>
        <w:ind w:left="461" w:hangingChars="192" w:hanging="461"/>
        <w:jc w:val="both"/>
        <w:rPr>
          <w:rFonts w:ascii="標楷體" w:eastAsia="標楷體" w:hAnsi="標楷體"/>
          <w:b/>
        </w:rPr>
      </w:pPr>
    </w:p>
    <w:p w:rsidR="00DB246C" w:rsidRDefault="00DB246C">
      <w:pPr>
        <w:widowControl/>
        <w:rPr>
          <w:rFonts w:ascii="標楷體" w:eastAsia="標楷體" w:hAnsi="標楷體"/>
          <w:b/>
        </w:rPr>
      </w:pPr>
      <w:r>
        <w:rPr>
          <w:rFonts w:ascii="標楷體" w:eastAsia="標楷體" w:hAnsi="標楷體"/>
          <w:b/>
        </w:rPr>
        <w:br w:type="page"/>
      </w:r>
    </w:p>
    <w:p w:rsidR="00DB246C" w:rsidRPr="00DB246C" w:rsidRDefault="00DB246C" w:rsidP="00DB246C">
      <w:pPr>
        <w:jc w:val="center"/>
        <w:rPr>
          <w:rFonts w:asciiTheme="minorHAnsi" w:eastAsiaTheme="minorEastAsia" w:hAnsiTheme="minorHAnsi" w:cstheme="minorBidi"/>
          <w:szCs w:val="22"/>
        </w:rPr>
      </w:pPr>
      <w:r w:rsidRPr="00DB246C">
        <w:rPr>
          <w:rFonts w:eastAsia="標楷體"/>
          <w:b/>
          <w:sz w:val="36"/>
          <w:szCs w:val="22"/>
        </w:rPr>
        <w:lastRenderedPageBreak/>
        <w:t>課程簡介</w:t>
      </w:r>
    </w:p>
    <w:tbl>
      <w:tblPr>
        <w:tblStyle w:val="482"/>
        <w:tblW w:w="9781"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2235"/>
        <w:gridCol w:w="1668"/>
        <w:gridCol w:w="1112"/>
        <w:gridCol w:w="143"/>
        <w:gridCol w:w="42"/>
        <w:gridCol w:w="656"/>
        <w:gridCol w:w="1027"/>
        <w:gridCol w:w="14"/>
        <w:gridCol w:w="1169"/>
        <w:gridCol w:w="128"/>
        <w:gridCol w:w="614"/>
        <w:gridCol w:w="973"/>
      </w:tblGrid>
      <w:tr w:rsidR="00DB246C" w:rsidRPr="00DB246C" w:rsidTr="00DB246C">
        <w:trPr>
          <w:trHeight w:val="959"/>
          <w:jc w:val="center"/>
        </w:trPr>
        <w:tc>
          <w:tcPr>
            <w:tcW w:w="2235" w:type="dxa"/>
          </w:tcPr>
          <w:p w:rsidR="00DB246C" w:rsidRPr="00DB246C" w:rsidRDefault="00DB246C" w:rsidP="00DB246C">
            <w:pPr>
              <w:rPr>
                <w:rFonts w:eastAsia="標楷體"/>
                <w:b/>
              </w:rPr>
            </w:pPr>
          </w:p>
          <w:p w:rsidR="00DB246C" w:rsidRPr="00DB246C" w:rsidRDefault="00DB246C" w:rsidP="00DB246C">
            <w:pPr>
              <w:jc w:val="center"/>
              <w:rPr>
                <w:rFonts w:eastAsia="標楷體"/>
                <w:b/>
              </w:rPr>
            </w:pPr>
            <w:r w:rsidRPr="00DB246C">
              <w:rPr>
                <w:rFonts w:eastAsia="標楷體"/>
                <w:b/>
              </w:rPr>
              <w:t>院</w:t>
            </w:r>
            <w:r w:rsidRPr="00DB246C">
              <w:rPr>
                <w:rFonts w:eastAsia="標楷體"/>
                <w:b/>
              </w:rPr>
              <w:t>/</w:t>
            </w:r>
            <w:r w:rsidRPr="00DB246C">
              <w:rPr>
                <w:rFonts w:eastAsia="標楷體"/>
                <w:b/>
              </w:rPr>
              <w:t>系所名稱</w:t>
            </w:r>
          </w:p>
        </w:tc>
        <w:tc>
          <w:tcPr>
            <w:tcW w:w="2780" w:type="dxa"/>
            <w:gridSpan w:val="2"/>
            <w:tcBorders>
              <w:right w:val="single" w:sz="4" w:space="0" w:color="auto"/>
            </w:tcBorders>
            <w:vAlign w:val="center"/>
          </w:tcPr>
          <w:p w:rsidR="00DB246C" w:rsidRPr="00DB246C" w:rsidRDefault="00DB246C" w:rsidP="00DB246C">
            <w:pPr>
              <w:jc w:val="center"/>
              <w:rPr>
                <w:rFonts w:eastAsia="標楷體"/>
              </w:rPr>
            </w:pPr>
            <w:r w:rsidRPr="00DB246C">
              <w:rPr>
                <w:rFonts w:eastAsia="標楷體"/>
              </w:rPr>
              <w:t>師範學院</w:t>
            </w:r>
          </w:p>
        </w:tc>
        <w:tc>
          <w:tcPr>
            <w:tcW w:w="841" w:type="dxa"/>
            <w:gridSpan w:val="3"/>
            <w:tcBorders>
              <w:left w:val="single" w:sz="4" w:space="0" w:color="auto"/>
              <w:right w:val="single" w:sz="4" w:space="0" w:color="auto"/>
            </w:tcBorders>
            <w:vAlign w:val="center"/>
          </w:tcPr>
          <w:p w:rsidR="00DB246C" w:rsidRPr="00DB246C" w:rsidRDefault="00DB246C" w:rsidP="00DB246C">
            <w:pPr>
              <w:snapToGrid w:val="0"/>
              <w:jc w:val="center"/>
              <w:rPr>
                <w:rFonts w:eastAsia="標楷體"/>
                <w:b/>
              </w:rPr>
            </w:pPr>
            <w:r w:rsidRPr="00DB246C">
              <w:rPr>
                <w:rFonts w:eastAsia="標楷體"/>
                <w:b/>
              </w:rPr>
              <w:t>所屬模組</w:t>
            </w:r>
          </w:p>
        </w:tc>
        <w:tc>
          <w:tcPr>
            <w:tcW w:w="2210" w:type="dxa"/>
            <w:gridSpan w:val="3"/>
            <w:tcBorders>
              <w:left w:val="single" w:sz="4" w:space="0" w:color="auto"/>
              <w:right w:val="single" w:sz="4" w:space="0" w:color="auto"/>
            </w:tcBorders>
            <w:vAlign w:val="center"/>
          </w:tcPr>
          <w:p w:rsidR="00DB246C" w:rsidRPr="00DB246C" w:rsidRDefault="00DB246C" w:rsidP="00DB246C">
            <w:pPr>
              <w:snapToGrid w:val="0"/>
              <w:jc w:val="center"/>
              <w:rPr>
                <w:rFonts w:eastAsia="標楷體"/>
              </w:rPr>
            </w:pPr>
            <w:r w:rsidRPr="00DB246C">
              <w:rPr>
                <w:rFonts w:eastAsia="標楷體"/>
              </w:rPr>
              <w:t>環境教育</w:t>
            </w:r>
          </w:p>
          <w:p w:rsidR="00DB246C" w:rsidRPr="00DB246C" w:rsidRDefault="00DB246C" w:rsidP="00DB246C">
            <w:pPr>
              <w:snapToGrid w:val="0"/>
              <w:jc w:val="center"/>
              <w:rPr>
                <w:rFonts w:eastAsia="標楷體"/>
                <w:b/>
              </w:rPr>
            </w:pPr>
            <w:r w:rsidRPr="00DB246C">
              <w:rPr>
                <w:rFonts w:eastAsia="標楷體"/>
              </w:rPr>
              <w:t>跨領域模組</w:t>
            </w:r>
          </w:p>
        </w:tc>
        <w:tc>
          <w:tcPr>
            <w:tcW w:w="742" w:type="dxa"/>
            <w:gridSpan w:val="2"/>
            <w:tcBorders>
              <w:left w:val="single" w:sz="4" w:space="0" w:color="auto"/>
              <w:right w:val="single" w:sz="4" w:space="0" w:color="auto"/>
            </w:tcBorders>
            <w:vAlign w:val="center"/>
          </w:tcPr>
          <w:p w:rsidR="00DB246C" w:rsidRPr="00DB246C" w:rsidRDefault="00DB246C" w:rsidP="00DB246C">
            <w:pPr>
              <w:snapToGrid w:val="0"/>
              <w:jc w:val="center"/>
              <w:rPr>
                <w:rFonts w:eastAsia="標楷體"/>
                <w:b/>
              </w:rPr>
            </w:pPr>
            <w:r w:rsidRPr="00DB246C">
              <w:rPr>
                <w:rFonts w:eastAsia="標楷體"/>
                <w:b/>
              </w:rPr>
              <w:t>編號</w:t>
            </w:r>
          </w:p>
        </w:tc>
        <w:tc>
          <w:tcPr>
            <w:tcW w:w="973" w:type="dxa"/>
            <w:tcBorders>
              <w:left w:val="single" w:sz="4" w:space="0" w:color="auto"/>
            </w:tcBorders>
            <w:vAlign w:val="center"/>
          </w:tcPr>
          <w:p w:rsidR="00DB246C" w:rsidRPr="00DB246C" w:rsidRDefault="00DB246C" w:rsidP="00DB246C">
            <w:pPr>
              <w:jc w:val="center"/>
              <w:rPr>
                <w:rFonts w:eastAsia="標楷體"/>
                <w:b/>
              </w:rPr>
            </w:pPr>
            <w:r w:rsidRPr="00DB246C">
              <w:rPr>
                <w:rFonts w:eastAsia="標楷體" w:hint="eastAsia"/>
                <w:b/>
                <w:color w:val="FF0000"/>
              </w:rPr>
              <w:t>1-2</w:t>
            </w:r>
          </w:p>
        </w:tc>
      </w:tr>
      <w:tr w:rsidR="00DB246C" w:rsidRPr="00DB246C" w:rsidTr="00DB246C">
        <w:trPr>
          <w:trHeight w:val="528"/>
          <w:jc w:val="center"/>
        </w:trPr>
        <w:tc>
          <w:tcPr>
            <w:tcW w:w="2235" w:type="dxa"/>
            <w:vMerge w:val="restart"/>
          </w:tcPr>
          <w:p w:rsidR="00DB246C" w:rsidRPr="00DB246C" w:rsidRDefault="00DB246C" w:rsidP="00DB246C">
            <w:pPr>
              <w:jc w:val="center"/>
              <w:rPr>
                <w:rFonts w:eastAsia="標楷體"/>
                <w:b/>
              </w:rPr>
            </w:pPr>
            <w:r w:rsidRPr="00DB246C">
              <w:rPr>
                <w:rFonts w:eastAsia="標楷體"/>
                <w:b/>
              </w:rPr>
              <w:t>課程名稱</w:t>
            </w:r>
          </w:p>
          <w:p w:rsidR="00DB246C" w:rsidRPr="00DB246C" w:rsidRDefault="00DB246C" w:rsidP="00DB246C">
            <w:pPr>
              <w:jc w:val="center"/>
              <w:rPr>
                <w:rFonts w:eastAsia="標楷體"/>
                <w:b/>
              </w:rPr>
            </w:pPr>
            <w:r w:rsidRPr="00DB246C">
              <w:rPr>
                <w:rFonts w:eastAsia="標楷體"/>
                <w:b/>
              </w:rPr>
              <w:t>(</w:t>
            </w:r>
            <w:r w:rsidRPr="00DB246C">
              <w:rPr>
                <w:rFonts w:eastAsia="標楷體"/>
                <w:b/>
              </w:rPr>
              <w:t>中英文</w:t>
            </w:r>
            <w:r w:rsidRPr="00DB246C">
              <w:rPr>
                <w:rFonts w:eastAsia="標楷體"/>
                <w:b/>
              </w:rPr>
              <w:t>)</w:t>
            </w:r>
          </w:p>
        </w:tc>
        <w:tc>
          <w:tcPr>
            <w:tcW w:w="7546" w:type="dxa"/>
            <w:gridSpan w:val="11"/>
            <w:tcBorders>
              <w:bottom w:val="single" w:sz="4" w:space="0" w:color="auto"/>
            </w:tcBorders>
          </w:tcPr>
          <w:p w:rsidR="00DB246C" w:rsidRPr="00DB246C" w:rsidRDefault="00DB246C" w:rsidP="00DB246C">
            <w:pPr>
              <w:jc w:val="center"/>
              <w:rPr>
                <w:rFonts w:eastAsia="標楷體"/>
                <w:b/>
              </w:rPr>
            </w:pPr>
            <w:r w:rsidRPr="00DB246C">
              <w:rPr>
                <w:rFonts w:eastAsia="標楷體"/>
                <w:b/>
              </w:rPr>
              <w:t>環境科學</w:t>
            </w:r>
          </w:p>
        </w:tc>
      </w:tr>
      <w:tr w:rsidR="00DB246C" w:rsidRPr="00DB246C" w:rsidTr="00DB246C">
        <w:trPr>
          <w:trHeight w:val="302"/>
          <w:jc w:val="center"/>
        </w:trPr>
        <w:tc>
          <w:tcPr>
            <w:tcW w:w="2235" w:type="dxa"/>
            <w:vMerge/>
          </w:tcPr>
          <w:p w:rsidR="00DB246C" w:rsidRPr="00DB246C" w:rsidRDefault="00DB246C" w:rsidP="00DB246C">
            <w:pPr>
              <w:jc w:val="center"/>
              <w:rPr>
                <w:rFonts w:eastAsia="標楷體"/>
                <w:b/>
              </w:rPr>
            </w:pPr>
          </w:p>
        </w:tc>
        <w:tc>
          <w:tcPr>
            <w:tcW w:w="7546" w:type="dxa"/>
            <w:gridSpan w:val="11"/>
            <w:tcBorders>
              <w:top w:val="single" w:sz="4" w:space="0" w:color="auto"/>
            </w:tcBorders>
          </w:tcPr>
          <w:p w:rsidR="00DB246C" w:rsidRPr="00DB246C" w:rsidRDefault="00DB246C" w:rsidP="00DB246C">
            <w:pPr>
              <w:jc w:val="center"/>
              <w:rPr>
                <w:rFonts w:eastAsia="標楷體"/>
              </w:rPr>
            </w:pPr>
            <w:r w:rsidRPr="00DB246C">
              <w:rPr>
                <w:rFonts w:eastAsia="標楷體"/>
              </w:rPr>
              <w:t>Environmental Science</w:t>
            </w:r>
          </w:p>
        </w:tc>
      </w:tr>
      <w:tr w:rsidR="00DB246C" w:rsidRPr="00DB246C" w:rsidTr="00DB246C">
        <w:trPr>
          <w:jc w:val="center"/>
        </w:trPr>
        <w:tc>
          <w:tcPr>
            <w:tcW w:w="2235" w:type="dxa"/>
          </w:tcPr>
          <w:p w:rsidR="00DB246C" w:rsidRPr="00DB246C" w:rsidRDefault="00DB246C" w:rsidP="00DB246C">
            <w:pPr>
              <w:jc w:val="center"/>
              <w:rPr>
                <w:rFonts w:eastAsia="標楷體"/>
                <w:b/>
              </w:rPr>
            </w:pPr>
            <w:r w:rsidRPr="00DB246C">
              <w:rPr>
                <w:rFonts w:eastAsia="標楷體"/>
                <w:b/>
              </w:rPr>
              <w:t>學分數</w:t>
            </w:r>
          </w:p>
        </w:tc>
        <w:tc>
          <w:tcPr>
            <w:tcW w:w="1668" w:type="dxa"/>
            <w:tcBorders>
              <w:right w:val="single" w:sz="4" w:space="0" w:color="auto"/>
            </w:tcBorders>
          </w:tcPr>
          <w:p w:rsidR="00DB246C" w:rsidRPr="00DB246C" w:rsidRDefault="00DB246C" w:rsidP="00DB246C">
            <w:pPr>
              <w:spacing w:before="240"/>
              <w:jc w:val="center"/>
              <w:rPr>
                <w:rFonts w:eastAsia="標楷體"/>
              </w:rPr>
            </w:pPr>
            <w:r w:rsidRPr="00DB246C">
              <w:rPr>
                <w:rFonts w:eastAsia="標楷體"/>
              </w:rPr>
              <w:t>3</w:t>
            </w:r>
          </w:p>
        </w:tc>
        <w:tc>
          <w:tcPr>
            <w:tcW w:w="1297" w:type="dxa"/>
            <w:gridSpan w:val="3"/>
            <w:tcBorders>
              <w:left w:val="single" w:sz="4" w:space="0" w:color="auto"/>
              <w:bottom w:val="single" w:sz="4" w:space="0" w:color="auto"/>
              <w:right w:val="single" w:sz="4" w:space="0" w:color="auto"/>
            </w:tcBorders>
          </w:tcPr>
          <w:p w:rsidR="00DB246C" w:rsidRPr="00DB246C" w:rsidRDefault="00DB246C" w:rsidP="00DB246C">
            <w:pPr>
              <w:jc w:val="center"/>
              <w:rPr>
                <w:rFonts w:eastAsia="標楷體"/>
                <w:b/>
              </w:rPr>
            </w:pPr>
            <w:r w:rsidRPr="00DB246C">
              <w:rPr>
                <w:rFonts w:eastAsia="標楷體"/>
                <w:b/>
              </w:rPr>
              <w:t>學時</w:t>
            </w:r>
          </w:p>
        </w:tc>
        <w:tc>
          <w:tcPr>
            <w:tcW w:w="1697" w:type="dxa"/>
            <w:gridSpan w:val="3"/>
            <w:tcBorders>
              <w:left w:val="single" w:sz="4" w:space="0" w:color="auto"/>
              <w:bottom w:val="single" w:sz="4" w:space="0" w:color="auto"/>
              <w:right w:val="single" w:sz="4" w:space="0" w:color="auto"/>
            </w:tcBorders>
          </w:tcPr>
          <w:p w:rsidR="00DB246C" w:rsidRPr="00DB246C" w:rsidRDefault="00DB246C" w:rsidP="00DB246C">
            <w:pPr>
              <w:spacing w:before="240"/>
              <w:jc w:val="center"/>
              <w:rPr>
                <w:rFonts w:eastAsia="標楷體"/>
              </w:rPr>
            </w:pPr>
            <w:r w:rsidRPr="00DB246C">
              <w:rPr>
                <w:rFonts w:eastAsia="標楷體" w:hint="eastAsia"/>
              </w:rPr>
              <w:t>3</w:t>
            </w:r>
          </w:p>
        </w:tc>
        <w:tc>
          <w:tcPr>
            <w:tcW w:w="1297" w:type="dxa"/>
            <w:gridSpan w:val="2"/>
            <w:tcBorders>
              <w:left w:val="single" w:sz="4" w:space="0" w:color="auto"/>
              <w:bottom w:val="single" w:sz="4" w:space="0" w:color="auto"/>
              <w:right w:val="single" w:sz="4" w:space="0" w:color="auto"/>
            </w:tcBorders>
          </w:tcPr>
          <w:p w:rsidR="00DB246C" w:rsidRPr="00DB246C" w:rsidRDefault="00DB246C" w:rsidP="00DB246C">
            <w:pPr>
              <w:jc w:val="center"/>
              <w:rPr>
                <w:rFonts w:eastAsia="標楷體"/>
                <w:b/>
              </w:rPr>
            </w:pPr>
            <w:r w:rsidRPr="00DB246C">
              <w:rPr>
                <w:rFonts w:eastAsia="標楷體"/>
                <w:b/>
              </w:rPr>
              <w:t>必選修</w:t>
            </w:r>
          </w:p>
        </w:tc>
        <w:tc>
          <w:tcPr>
            <w:tcW w:w="1587" w:type="dxa"/>
            <w:gridSpan w:val="2"/>
            <w:tcBorders>
              <w:left w:val="single" w:sz="4" w:space="0" w:color="auto"/>
              <w:bottom w:val="single" w:sz="4" w:space="0" w:color="auto"/>
            </w:tcBorders>
          </w:tcPr>
          <w:p w:rsidR="00DB246C" w:rsidRPr="00DB246C" w:rsidRDefault="00DB246C" w:rsidP="00DB246C">
            <w:pPr>
              <w:jc w:val="center"/>
              <w:rPr>
                <w:rFonts w:eastAsia="標楷體"/>
              </w:rPr>
            </w:pPr>
            <w:r w:rsidRPr="00DB246C">
              <w:rPr>
                <w:rFonts w:eastAsia="標楷體"/>
              </w:rPr>
              <w:t>選修</w:t>
            </w:r>
          </w:p>
        </w:tc>
      </w:tr>
      <w:tr w:rsidR="00DB246C" w:rsidRPr="00DB246C" w:rsidTr="00DB246C">
        <w:trPr>
          <w:jc w:val="center"/>
        </w:trPr>
        <w:tc>
          <w:tcPr>
            <w:tcW w:w="2235" w:type="dxa"/>
          </w:tcPr>
          <w:p w:rsidR="00DB246C" w:rsidRPr="00DB246C" w:rsidRDefault="00DB246C" w:rsidP="00DB246C">
            <w:pPr>
              <w:jc w:val="center"/>
              <w:rPr>
                <w:rFonts w:eastAsia="標楷體"/>
                <w:b/>
              </w:rPr>
            </w:pPr>
            <w:r w:rsidRPr="00DB246C">
              <w:rPr>
                <w:rFonts w:eastAsia="標楷體"/>
                <w:b/>
              </w:rPr>
              <w:t>課程理念</w:t>
            </w:r>
          </w:p>
        </w:tc>
        <w:tc>
          <w:tcPr>
            <w:tcW w:w="7546" w:type="dxa"/>
            <w:gridSpan w:val="11"/>
          </w:tcPr>
          <w:p w:rsidR="00DB246C" w:rsidRPr="00DB246C" w:rsidRDefault="00DB246C" w:rsidP="00DB246C">
            <w:pPr>
              <w:snapToGrid w:val="0"/>
              <w:rPr>
                <w:rFonts w:eastAsia="標楷體"/>
              </w:rPr>
            </w:pPr>
            <w:r w:rsidRPr="00DB246C">
              <w:rPr>
                <w:rFonts w:eastAsia="標楷體"/>
              </w:rPr>
              <w:t>人類追求文明進步的同時，也引發了現今許多的環境問題。藉由此課程讓學生深入瞭解各種環境問題，理解人類與環境因子互動後所衍生的問題，思索解決方案。</w:t>
            </w:r>
          </w:p>
        </w:tc>
      </w:tr>
      <w:tr w:rsidR="00DB246C" w:rsidRPr="00DB246C" w:rsidTr="00DB246C">
        <w:trPr>
          <w:jc w:val="center"/>
        </w:trPr>
        <w:tc>
          <w:tcPr>
            <w:tcW w:w="2235" w:type="dxa"/>
          </w:tcPr>
          <w:p w:rsidR="00DB246C" w:rsidRPr="00DB246C" w:rsidRDefault="00DB246C" w:rsidP="00DB246C">
            <w:pPr>
              <w:jc w:val="center"/>
              <w:rPr>
                <w:rFonts w:eastAsia="標楷體"/>
                <w:b/>
              </w:rPr>
            </w:pPr>
            <w:r w:rsidRPr="00DB246C">
              <w:rPr>
                <w:rFonts w:eastAsia="標楷體"/>
                <w:b/>
              </w:rPr>
              <w:t>教學目標</w:t>
            </w:r>
          </w:p>
        </w:tc>
        <w:tc>
          <w:tcPr>
            <w:tcW w:w="7546" w:type="dxa"/>
            <w:gridSpan w:val="11"/>
          </w:tcPr>
          <w:p w:rsidR="00DB246C" w:rsidRPr="00DB246C" w:rsidRDefault="00DB246C" w:rsidP="00DB246C">
            <w:pPr>
              <w:snapToGrid w:val="0"/>
              <w:rPr>
                <w:rFonts w:eastAsia="標楷體"/>
              </w:rPr>
            </w:pPr>
            <w:r w:rsidRPr="00DB246C">
              <w:rPr>
                <w:rFonts w:eastAsia="標楷體"/>
              </w:rPr>
              <w:t>讓學生認識生命與環境生態之關聯，瞭解自然資源的有限，認識個人在環境中扮演的角色，對於環境與生命之關懷與實踐。</w:t>
            </w:r>
          </w:p>
        </w:tc>
      </w:tr>
      <w:tr w:rsidR="00DB246C" w:rsidRPr="00DB246C" w:rsidTr="00DB246C">
        <w:trPr>
          <w:jc w:val="center"/>
        </w:trPr>
        <w:tc>
          <w:tcPr>
            <w:tcW w:w="2235" w:type="dxa"/>
          </w:tcPr>
          <w:p w:rsidR="00DB246C" w:rsidRPr="00DB246C" w:rsidRDefault="00DB246C" w:rsidP="00DB246C">
            <w:pPr>
              <w:jc w:val="center"/>
              <w:rPr>
                <w:rFonts w:eastAsia="標楷體"/>
                <w:b/>
              </w:rPr>
            </w:pPr>
            <w:r w:rsidRPr="00DB246C">
              <w:rPr>
                <w:rFonts w:eastAsia="標楷體"/>
                <w:b/>
              </w:rPr>
              <w:t>內容概要</w:t>
            </w:r>
          </w:p>
        </w:tc>
        <w:tc>
          <w:tcPr>
            <w:tcW w:w="7546" w:type="dxa"/>
            <w:gridSpan w:val="11"/>
          </w:tcPr>
          <w:p w:rsidR="00DB246C" w:rsidRPr="00DB246C" w:rsidRDefault="00DB246C" w:rsidP="00DB246C">
            <w:pPr>
              <w:snapToGrid w:val="0"/>
              <w:rPr>
                <w:rFonts w:eastAsia="標楷體"/>
              </w:rPr>
            </w:pPr>
            <w:r w:rsidRPr="00DB246C">
              <w:rPr>
                <w:rFonts w:eastAsia="標楷體"/>
              </w:rPr>
              <w:t>環境問題及其成因與永續性</w:t>
            </w:r>
            <w:r w:rsidRPr="00DB246C">
              <w:rPr>
                <w:rFonts w:eastAsia="標楷體"/>
              </w:rPr>
              <w:t xml:space="preserve"> </w:t>
            </w:r>
          </w:p>
          <w:p w:rsidR="00DB246C" w:rsidRPr="00DB246C" w:rsidRDefault="00DB246C" w:rsidP="00DB246C">
            <w:pPr>
              <w:snapToGrid w:val="0"/>
              <w:rPr>
                <w:rFonts w:eastAsia="標楷體"/>
              </w:rPr>
            </w:pPr>
            <w:r w:rsidRPr="00DB246C">
              <w:rPr>
                <w:rFonts w:eastAsia="標楷體"/>
              </w:rPr>
              <w:t>生態系是什麼及如何運作？</w:t>
            </w:r>
          </w:p>
          <w:p w:rsidR="00DB246C" w:rsidRPr="00DB246C" w:rsidRDefault="00DB246C" w:rsidP="00DB246C">
            <w:pPr>
              <w:snapToGrid w:val="0"/>
              <w:rPr>
                <w:rFonts w:eastAsia="標楷體"/>
              </w:rPr>
            </w:pPr>
            <w:r w:rsidRPr="00DB246C">
              <w:rPr>
                <w:rFonts w:eastAsia="標楷體"/>
              </w:rPr>
              <w:t>生物多樣性和演化</w:t>
            </w:r>
          </w:p>
          <w:p w:rsidR="00DB246C" w:rsidRPr="00DB246C" w:rsidRDefault="00DB246C" w:rsidP="00DB246C">
            <w:pPr>
              <w:snapToGrid w:val="0"/>
              <w:rPr>
                <w:rFonts w:eastAsia="標楷體"/>
              </w:rPr>
            </w:pPr>
            <w:r w:rsidRPr="00DB246C">
              <w:rPr>
                <w:rFonts w:eastAsia="標楷體"/>
              </w:rPr>
              <w:t>維持生物多樣性：物種方法</w:t>
            </w:r>
          </w:p>
          <w:p w:rsidR="00DB246C" w:rsidRPr="00DB246C" w:rsidRDefault="00DB246C" w:rsidP="00DB246C">
            <w:pPr>
              <w:snapToGrid w:val="0"/>
              <w:rPr>
                <w:rFonts w:eastAsia="標楷體"/>
              </w:rPr>
            </w:pPr>
            <w:r w:rsidRPr="00DB246C">
              <w:rPr>
                <w:rFonts w:eastAsia="標楷體"/>
              </w:rPr>
              <w:t>維持生物多樣性：生態學方法</w:t>
            </w:r>
          </w:p>
          <w:p w:rsidR="00DB246C" w:rsidRPr="00DB246C" w:rsidRDefault="00DB246C" w:rsidP="00DB246C">
            <w:pPr>
              <w:snapToGrid w:val="0"/>
              <w:rPr>
                <w:rFonts w:eastAsia="標楷體"/>
              </w:rPr>
            </w:pPr>
            <w:r w:rsidRPr="00DB246C">
              <w:rPr>
                <w:rFonts w:eastAsia="標楷體"/>
              </w:rPr>
              <w:t>人口與都市化</w:t>
            </w:r>
          </w:p>
          <w:p w:rsidR="00DB246C" w:rsidRPr="00DB246C" w:rsidRDefault="00DB246C" w:rsidP="00DB246C">
            <w:pPr>
              <w:snapToGrid w:val="0"/>
              <w:rPr>
                <w:rFonts w:eastAsia="標楷體"/>
              </w:rPr>
            </w:pPr>
            <w:r w:rsidRPr="00DB246C">
              <w:rPr>
                <w:rFonts w:eastAsia="標楷體"/>
              </w:rPr>
              <w:t>環境災害與人類健康</w:t>
            </w:r>
          </w:p>
          <w:p w:rsidR="00DB246C" w:rsidRPr="00DB246C" w:rsidRDefault="00DB246C" w:rsidP="00DB246C">
            <w:pPr>
              <w:snapToGrid w:val="0"/>
              <w:rPr>
                <w:rFonts w:eastAsia="標楷體"/>
              </w:rPr>
            </w:pPr>
            <w:r w:rsidRPr="00DB246C">
              <w:rPr>
                <w:rFonts w:eastAsia="標楷體"/>
              </w:rPr>
              <w:t>水資源與水污染</w:t>
            </w:r>
          </w:p>
          <w:p w:rsidR="00DB246C" w:rsidRPr="00DB246C" w:rsidRDefault="00DB246C" w:rsidP="00DB246C">
            <w:pPr>
              <w:snapToGrid w:val="0"/>
              <w:rPr>
                <w:rFonts w:eastAsia="標楷體"/>
              </w:rPr>
            </w:pPr>
            <w:r w:rsidRPr="00DB246C">
              <w:rPr>
                <w:rFonts w:eastAsia="標楷體"/>
              </w:rPr>
              <w:t>能源</w:t>
            </w:r>
          </w:p>
          <w:p w:rsidR="00DB246C" w:rsidRPr="00DB246C" w:rsidRDefault="00DB246C" w:rsidP="00DB246C">
            <w:pPr>
              <w:snapToGrid w:val="0"/>
              <w:rPr>
                <w:rFonts w:eastAsia="標楷體"/>
              </w:rPr>
            </w:pPr>
            <w:r w:rsidRPr="00DB246C">
              <w:rPr>
                <w:rFonts w:eastAsia="標楷體"/>
              </w:rPr>
              <w:t>空氣污染、氣候變遷和臭氧消失</w:t>
            </w:r>
          </w:p>
          <w:p w:rsidR="00DB246C" w:rsidRPr="00DB246C" w:rsidRDefault="00DB246C" w:rsidP="00DB246C">
            <w:pPr>
              <w:snapToGrid w:val="0"/>
              <w:rPr>
                <w:rFonts w:eastAsia="標楷體"/>
              </w:rPr>
            </w:pPr>
            <w:r w:rsidRPr="00DB246C">
              <w:rPr>
                <w:rFonts w:eastAsia="標楷體"/>
              </w:rPr>
              <w:t>固體和有害廢棄物</w:t>
            </w:r>
          </w:p>
          <w:p w:rsidR="00DB246C" w:rsidRPr="00DB246C" w:rsidRDefault="00DB246C" w:rsidP="00DB246C">
            <w:pPr>
              <w:snapToGrid w:val="0"/>
              <w:rPr>
                <w:rFonts w:eastAsia="標楷體"/>
                <w:b/>
              </w:rPr>
            </w:pPr>
            <w:r w:rsidRPr="00DB246C">
              <w:rPr>
                <w:rFonts w:eastAsia="標楷體"/>
              </w:rPr>
              <w:t>環境經濟學、政治學與世界觀</w:t>
            </w:r>
            <w:r w:rsidRPr="00DB246C">
              <w:rPr>
                <w:rFonts w:eastAsia="標楷體"/>
              </w:rPr>
              <w:br/>
            </w:r>
            <w:r w:rsidRPr="00DB246C">
              <w:rPr>
                <w:rFonts w:eastAsia="標楷體"/>
              </w:rPr>
              <w:t>環境議題討論</w:t>
            </w:r>
          </w:p>
        </w:tc>
      </w:tr>
      <w:tr w:rsidR="00DB246C" w:rsidRPr="00DB246C" w:rsidTr="00DB246C">
        <w:trPr>
          <w:jc w:val="center"/>
        </w:trPr>
        <w:tc>
          <w:tcPr>
            <w:tcW w:w="2235" w:type="dxa"/>
          </w:tcPr>
          <w:p w:rsidR="00DB246C" w:rsidRPr="00DB246C" w:rsidRDefault="00DB246C" w:rsidP="00DB246C">
            <w:pPr>
              <w:jc w:val="center"/>
              <w:rPr>
                <w:rFonts w:eastAsia="標楷體"/>
                <w:b/>
              </w:rPr>
            </w:pPr>
            <w:r w:rsidRPr="00DB246C">
              <w:rPr>
                <w:rFonts w:eastAsia="標楷體"/>
                <w:b/>
              </w:rPr>
              <w:t>相關就業領域</w:t>
            </w:r>
          </w:p>
        </w:tc>
        <w:tc>
          <w:tcPr>
            <w:tcW w:w="7546" w:type="dxa"/>
            <w:gridSpan w:val="11"/>
          </w:tcPr>
          <w:p w:rsidR="00DB246C" w:rsidRPr="00DB246C" w:rsidRDefault="00DB246C" w:rsidP="00DB246C">
            <w:pPr>
              <w:snapToGrid w:val="0"/>
              <w:rPr>
                <w:rFonts w:eastAsia="標楷體"/>
              </w:rPr>
            </w:pPr>
            <w:r w:rsidRPr="00DB246C">
              <w:rPr>
                <w:rFonts w:eastAsia="標楷體"/>
              </w:rPr>
              <w:t>公部門：縣市政府環保局、國家公園、森林遊樂區、風景區</w:t>
            </w:r>
            <w:r w:rsidRPr="00DB246C">
              <w:rPr>
                <w:rFonts w:eastAsia="標楷體"/>
              </w:rPr>
              <w:t>…</w:t>
            </w:r>
            <w:r w:rsidRPr="00DB246C">
              <w:rPr>
                <w:rFonts w:eastAsia="標楷體"/>
              </w:rPr>
              <w:t>等</w:t>
            </w:r>
          </w:p>
          <w:p w:rsidR="00DB246C" w:rsidRPr="00DB246C" w:rsidRDefault="00DB246C" w:rsidP="00DB246C">
            <w:pPr>
              <w:snapToGrid w:val="0"/>
              <w:rPr>
                <w:rFonts w:eastAsia="標楷體"/>
              </w:rPr>
            </w:pPr>
            <w:r w:rsidRPr="00DB246C">
              <w:rPr>
                <w:rFonts w:eastAsia="標楷體"/>
              </w:rPr>
              <w:t>產業界：森林遊樂區、休閒農場、休閒牧場、主題樂園、博物館、科技管理顧問公司</w:t>
            </w:r>
            <w:r w:rsidRPr="00DB246C">
              <w:rPr>
                <w:rFonts w:eastAsia="標楷體"/>
              </w:rPr>
              <w:t>…</w:t>
            </w:r>
            <w:r w:rsidRPr="00DB246C">
              <w:rPr>
                <w:rFonts w:eastAsia="標楷體"/>
              </w:rPr>
              <w:t>等</w:t>
            </w:r>
          </w:p>
          <w:p w:rsidR="00DB246C" w:rsidRPr="00DB246C" w:rsidRDefault="00DB246C" w:rsidP="00DB246C">
            <w:pPr>
              <w:snapToGrid w:val="0"/>
              <w:rPr>
                <w:rFonts w:eastAsia="標楷體"/>
                <w:b/>
              </w:rPr>
            </w:pPr>
            <w:r w:rsidRPr="00DB246C">
              <w:rPr>
                <w:rFonts w:eastAsia="標楷體"/>
              </w:rPr>
              <w:t>學術界：公私立大專院校、研究機構、財團法人</w:t>
            </w:r>
            <w:r w:rsidRPr="00DB246C">
              <w:rPr>
                <w:rFonts w:eastAsia="標楷體"/>
              </w:rPr>
              <w:t>…</w:t>
            </w:r>
            <w:r w:rsidRPr="00DB246C">
              <w:rPr>
                <w:rFonts w:eastAsia="標楷體"/>
              </w:rPr>
              <w:t>等</w:t>
            </w:r>
          </w:p>
        </w:tc>
      </w:tr>
      <w:tr w:rsidR="00DB246C" w:rsidRPr="00DB246C" w:rsidTr="00DB246C">
        <w:trPr>
          <w:jc w:val="center"/>
        </w:trPr>
        <w:tc>
          <w:tcPr>
            <w:tcW w:w="2235" w:type="dxa"/>
          </w:tcPr>
          <w:p w:rsidR="00DB246C" w:rsidRPr="00DB246C" w:rsidRDefault="00DB246C" w:rsidP="00DB246C">
            <w:pPr>
              <w:jc w:val="center"/>
              <w:rPr>
                <w:rFonts w:eastAsia="標楷體"/>
                <w:b/>
              </w:rPr>
            </w:pPr>
            <w:r w:rsidRPr="00DB246C">
              <w:rPr>
                <w:rFonts w:eastAsia="標楷體"/>
                <w:b/>
              </w:rPr>
              <w:t>等同課程</w:t>
            </w:r>
          </w:p>
          <w:p w:rsidR="00DB246C" w:rsidRPr="00DB246C" w:rsidRDefault="00DB246C" w:rsidP="00DB246C">
            <w:pPr>
              <w:jc w:val="center"/>
              <w:rPr>
                <w:rFonts w:eastAsia="標楷體"/>
                <w:b/>
              </w:rPr>
            </w:pPr>
            <w:r w:rsidRPr="00DB246C">
              <w:rPr>
                <w:rFonts w:eastAsia="標楷體"/>
                <w:b/>
              </w:rPr>
              <w:t>(</w:t>
            </w:r>
            <w:r w:rsidRPr="00DB246C">
              <w:rPr>
                <w:rFonts w:eastAsia="標楷體"/>
                <w:b/>
              </w:rPr>
              <w:t>系所</w:t>
            </w:r>
            <w:r w:rsidRPr="00DB246C">
              <w:rPr>
                <w:rFonts w:eastAsia="標楷體"/>
                <w:b/>
              </w:rPr>
              <w:t>/</w:t>
            </w:r>
            <w:r w:rsidRPr="00DB246C">
              <w:rPr>
                <w:rFonts w:eastAsia="標楷體"/>
                <w:b/>
              </w:rPr>
              <w:t>科目名稱</w:t>
            </w:r>
            <w:r w:rsidRPr="00DB246C">
              <w:rPr>
                <w:rFonts w:eastAsia="標楷體"/>
                <w:b/>
              </w:rPr>
              <w:t>)</w:t>
            </w:r>
          </w:p>
        </w:tc>
        <w:tc>
          <w:tcPr>
            <w:tcW w:w="2923" w:type="dxa"/>
            <w:gridSpan w:val="3"/>
            <w:tcBorders>
              <w:right w:val="single" w:sz="4" w:space="0" w:color="auto"/>
            </w:tcBorders>
          </w:tcPr>
          <w:p w:rsidR="00DB246C" w:rsidRPr="00DB246C" w:rsidRDefault="00DB246C" w:rsidP="00DB246C">
            <w:pPr>
              <w:snapToGrid w:val="0"/>
              <w:spacing w:before="240"/>
              <w:jc w:val="center"/>
              <w:rPr>
                <w:rFonts w:eastAsia="標楷體"/>
                <w:b/>
              </w:rPr>
            </w:pPr>
            <w:r w:rsidRPr="00DB246C">
              <w:rPr>
                <w:rFonts w:eastAsia="標楷體"/>
                <w:b/>
              </w:rPr>
              <w:t>無</w:t>
            </w:r>
          </w:p>
        </w:tc>
        <w:tc>
          <w:tcPr>
            <w:tcW w:w="1725" w:type="dxa"/>
            <w:gridSpan w:val="3"/>
            <w:tcBorders>
              <w:left w:val="single" w:sz="4" w:space="0" w:color="auto"/>
              <w:right w:val="single" w:sz="4" w:space="0" w:color="auto"/>
            </w:tcBorders>
          </w:tcPr>
          <w:p w:rsidR="00DB246C" w:rsidRPr="00DB246C" w:rsidRDefault="00DB246C" w:rsidP="00DB246C">
            <w:pPr>
              <w:spacing w:line="600" w:lineRule="auto"/>
              <w:jc w:val="center"/>
              <w:rPr>
                <w:rFonts w:eastAsia="標楷體"/>
                <w:b/>
              </w:rPr>
            </w:pPr>
            <w:r w:rsidRPr="00DB246C">
              <w:rPr>
                <w:rFonts w:eastAsia="標楷體"/>
                <w:b/>
              </w:rPr>
              <w:t>先修課程</w:t>
            </w:r>
          </w:p>
        </w:tc>
        <w:tc>
          <w:tcPr>
            <w:tcW w:w="2898" w:type="dxa"/>
            <w:gridSpan w:val="5"/>
            <w:tcBorders>
              <w:left w:val="single" w:sz="4" w:space="0" w:color="auto"/>
            </w:tcBorders>
            <w:vAlign w:val="center"/>
          </w:tcPr>
          <w:p w:rsidR="00DB246C" w:rsidRPr="00DB246C" w:rsidRDefault="00DB246C" w:rsidP="00DB246C">
            <w:pPr>
              <w:jc w:val="center"/>
              <w:rPr>
                <w:rFonts w:eastAsia="標楷體"/>
                <w:b/>
              </w:rPr>
            </w:pPr>
            <w:r w:rsidRPr="00DB246C">
              <w:rPr>
                <w:rFonts w:eastAsia="標楷體"/>
                <w:b/>
              </w:rPr>
              <w:t>無</w:t>
            </w:r>
          </w:p>
        </w:tc>
      </w:tr>
      <w:tr w:rsidR="00DB246C" w:rsidRPr="00DB246C" w:rsidTr="00DB246C">
        <w:trPr>
          <w:jc w:val="center"/>
        </w:trPr>
        <w:tc>
          <w:tcPr>
            <w:tcW w:w="2235" w:type="dxa"/>
          </w:tcPr>
          <w:p w:rsidR="00DB246C" w:rsidRPr="00DB246C" w:rsidRDefault="00DB246C" w:rsidP="00DB246C">
            <w:pPr>
              <w:jc w:val="center"/>
              <w:rPr>
                <w:rFonts w:eastAsia="標楷體"/>
                <w:b/>
              </w:rPr>
            </w:pPr>
            <w:r w:rsidRPr="00DB246C">
              <w:rPr>
                <w:rFonts w:eastAsia="標楷體"/>
                <w:b/>
              </w:rPr>
              <w:t>教學資源</w:t>
            </w:r>
          </w:p>
          <w:p w:rsidR="00DB246C" w:rsidRPr="00DB246C" w:rsidRDefault="00DB246C" w:rsidP="00DB246C">
            <w:pPr>
              <w:jc w:val="center"/>
              <w:rPr>
                <w:rFonts w:eastAsia="標楷體"/>
                <w:b/>
              </w:rPr>
            </w:pPr>
            <w:r w:rsidRPr="00DB246C">
              <w:rPr>
                <w:rFonts w:eastAsia="標楷體"/>
                <w:b/>
              </w:rPr>
              <w:t>(</w:t>
            </w:r>
            <w:r w:rsidRPr="00DB246C">
              <w:rPr>
                <w:rFonts w:eastAsia="標楷體"/>
                <w:b/>
              </w:rPr>
              <w:t>書籍、網站</w:t>
            </w:r>
            <w:r w:rsidRPr="00DB246C">
              <w:rPr>
                <w:rFonts w:eastAsia="標楷體"/>
                <w:b/>
              </w:rPr>
              <w:t>)</w:t>
            </w:r>
          </w:p>
        </w:tc>
        <w:tc>
          <w:tcPr>
            <w:tcW w:w="7546" w:type="dxa"/>
            <w:gridSpan w:val="11"/>
          </w:tcPr>
          <w:p w:rsidR="00DB246C" w:rsidRPr="00DB246C" w:rsidRDefault="00DB246C" w:rsidP="00DB246C">
            <w:pPr>
              <w:snapToGrid w:val="0"/>
              <w:rPr>
                <w:rFonts w:eastAsia="標楷體"/>
              </w:rPr>
            </w:pPr>
            <w:proofErr w:type="gramStart"/>
            <w:r w:rsidRPr="00DB246C">
              <w:rPr>
                <w:rFonts w:eastAsia="標楷體"/>
              </w:rPr>
              <w:t>李載鳴審訂</w:t>
            </w:r>
            <w:proofErr w:type="gramEnd"/>
            <w:r w:rsidRPr="00DB246C">
              <w:rPr>
                <w:rFonts w:eastAsia="標楷體"/>
              </w:rPr>
              <w:t>林偉仁譯</w:t>
            </w:r>
            <w:r w:rsidRPr="00DB246C">
              <w:rPr>
                <w:rFonts w:eastAsia="標楷體"/>
              </w:rPr>
              <w:t xml:space="preserve">(2014). </w:t>
            </w:r>
            <w:r w:rsidRPr="00DB246C">
              <w:rPr>
                <w:rFonts w:eastAsia="標楷體"/>
              </w:rPr>
              <w:t>環境科學</w:t>
            </w:r>
            <w:r w:rsidRPr="00DB246C">
              <w:rPr>
                <w:rFonts w:eastAsia="標楷體"/>
              </w:rPr>
              <w:t xml:space="preserve">. ISBN :9789866637025. </w:t>
            </w:r>
            <w:r w:rsidRPr="00DB246C">
              <w:rPr>
                <w:rFonts w:eastAsia="標楷體"/>
              </w:rPr>
              <w:t>高立圖書</w:t>
            </w:r>
          </w:p>
        </w:tc>
      </w:tr>
    </w:tbl>
    <w:p w:rsidR="00DB246C" w:rsidRDefault="00DB246C" w:rsidP="00F96CE5">
      <w:pPr>
        <w:snapToGrid w:val="0"/>
        <w:ind w:left="461" w:hangingChars="192" w:hanging="461"/>
        <w:jc w:val="both"/>
        <w:rPr>
          <w:rFonts w:ascii="標楷體" w:eastAsia="標楷體" w:hAnsi="標楷體"/>
          <w:b/>
        </w:rPr>
      </w:pPr>
    </w:p>
    <w:p w:rsidR="00DB246C" w:rsidRDefault="00DB246C">
      <w:pPr>
        <w:widowControl/>
        <w:rPr>
          <w:rFonts w:ascii="標楷體" w:eastAsia="標楷體" w:hAnsi="標楷體"/>
          <w:b/>
        </w:rPr>
      </w:pPr>
      <w:r>
        <w:rPr>
          <w:rFonts w:ascii="標楷體" w:eastAsia="標楷體" w:hAnsi="標楷體"/>
          <w:b/>
        </w:rPr>
        <w:br w:type="page"/>
      </w:r>
    </w:p>
    <w:p w:rsidR="00DB246C" w:rsidRPr="00DB246C" w:rsidRDefault="00DB246C" w:rsidP="00DB246C">
      <w:pPr>
        <w:ind w:rightChars="-378" w:right="-907"/>
        <w:jc w:val="center"/>
        <w:rPr>
          <w:rFonts w:ascii="標楷體" w:eastAsia="標楷體" w:hAnsi="標楷體" w:cstheme="minorBidi"/>
          <w:b/>
          <w:sz w:val="36"/>
          <w:szCs w:val="22"/>
        </w:rPr>
      </w:pPr>
      <w:r w:rsidRPr="00DB246C">
        <w:rPr>
          <w:rFonts w:ascii="標楷體" w:eastAsia="標楷體" w:hAnsi="標楷體" w:cstheme="minorBidi" w:hint="eastAsia"/>
          <w:b/>
          <w:sz w:val="36"/>
          <w:szCs w:val="22"/>
        </w:rPr>
        <w:lastRenderedPageBreak/>
        <w:t>課程簡介</w:t>
      </w:r>
    </w:p>
    <w:p w:rsidR="00DB246C" w:rsidRPr="00DB246C" w:rsidRDefault="00DB246C" w:rsidP="00DB246C">
      <w:pPr>
        <w:ind w:rightChars="-378" w:right="-907"/>
        <w:jc w:val="right"/>
        <w:rPr>
          <w:rFonts w:ascii="標楷體" w:eastAsia="標楷體" w:hAnsi="標楷體" w:cstheme="minorBidi"/>
          <w:szCs w:val="22"/>
        </w:rPr>
      </w:pPr>
    </w:p>
    <w:tbl>
      <w:tblPr>
        <w:tblStyle w:val="492"/>
        <w:tblW w:w="9781"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2235"/>
        <w:gridCol w:w="1668"/>
        <w:gridCol w:w="1112"/>
        <w:gridCol w:w="143"/>
        <w:gridCol w:w="42"/>
        <w:gridCol w:w="656"/>
        <w:gridCol w:w="1027"/>
        <w:gridCol w:w="14"/>
        <w:gridCol w:w="1169"/>
        <w:gridCol w:w="128"/>
        <w:gridCol w:w="614"/>
        <w:gridCol w:w="973"/>
      </w:tblGrid>
      <w:tr w:rsidR="00DB246C" w:rsidRPr="00DB246C" w:rsidTr="00DB246C">
        <w:trPr>
          <w:trHeight w:val="1021"/>
          <w:jc w:val="center"/>
        </w:trPr>
        <w:tc>
          <w:tcPr>
            <w:tcW w:w="2235" w:type="dxa"/>
          </w:tcPr>
          <w:p w:rsidR="00DB246C" w:rsidRPr="00DB246C" w:rsidRDefault="00DB246C" w:rsidP="00DB246C">
            <w:pPr>
              <w:rPr>
                <w:rFonts w:ascii="標楷體" w:eastAsia="標楷體" w:hAnsi="標楷體" w:cstheme="minorBidi"/>
                <w:b/>
              </w:rPr>
            </w:pPr>
          </w:p>
          <w:p w:rsidR="00DB246C" w:rsidRPr="00DB246C" w:rsidRDefault="00DB246C" w:rsidP="00DB246C">
            <w:pPr>
              <w:jc w:val="center"/>
              <w:rPr>
                <w:rFonts w:ascii="標楷體" w:eastAsia="標楷體" w:hAnsi="標楷體" w:cstheme="minorBidi"/>
                <w:b/>
              </w:rPr>
            </w:pPr>
            <w:r w:rsidRPr="00DB246C">
              <w:rPr>
                <w:rFonts w:ascii="標楷體" w:eastAsia="標楷體" w:hAnsi="標楷體" w:cstheme="minorBidi" w:hint="eastAsia"/>
                <w:b/>
              </w:rPr>
              <w:t>院/系所名稱</w:t>
            </w:r>
          </w:p>
        </w:tc>
        <w:tc>
          <w:tcPr>
            <w:tcW w:w="2780" w:type="dxa"/>
            <w:gridSpan w:val="2"/>
            <w:tcBorders>
              <w:right w:val="single" w:sz="4" w:space="0" w:color="auto"/>
            </w:tcBorders>
            <w:vAlign w:val="center"/>
          </w:tcPr>
          <w:p w:rsidR="00DB246C" w:rsidRPr="00DB246C" w:rsidRDefault="00DB246C" w:rsidP="00DB246C">
            <w:pPr>
              <w:jc w:val="center"/>
              <w:rPr>
                <w:rFonts w:ascii="標楷體" w:eastAsia="標楷體" w:hAnsi="標楷體" w:cstheme="minorBidi"/>
              </w:rPr>
            </w:pPr>
            <w:r w:rsidRPr="00DB246C">
              <w:rPr>
                <w:rFonts w:ascii="標楷體" w:eastAsia="標楷體" w:hAnsi="標楷體" w:cstheme="minorBidi" w:hint="eastAsia"/>
              </w:rPr>
              <w:t>師範學院</w:t>
            </w:r>
          </w:p>
        </w:tc>
        <w:tc>
          <w:tcPr>
            <w:tcW w:w="841" w:type="dxa"/>
            <w:gridSpan w:val="3"/>
            <w:tcBorders>
              <w:left w:val="single" w:sz="4" w:space="0" w:color="auto"/>
              <w:right w:val="single" w:sz="4" w:space="0" w:color="auto"/>
            </w:tcBorders>
            <w:vAlign w:val="center"/>
          </w:tcPr>
          <w:p w:rsidR="00DB246C" w:rsidRPr="00DB246C" w:rsidRDefault="00DB246C" w:rsidP="00DB246C">
            <w:pPr>
              <w:snapToGrid w:val="0"/>
              <w:jc w:val="center"/>
              <w:rPr>
                <w:rFonts w:ascii="標楷體" w:eastAsia="標楷體" w:hAnsi="標楷體" w:cstheme="minorBidi"/>
                <w:b/>
              </w:rPr>
            </w:pPr>
            <w:r w:rsidRPr="00DB246C">
              <w:rPr>
                <w:rFonts w:ascii="標楷體" w:eastAsia="標楷體" w:hAnsi="標楷體" w:cstheme="minorBidi" w:hint="eastAsia"/>
                <w:b/>
              </w:rPr>
              <w:t>所屬模組</w:t>
            </w:r>
          </w:p>
        </w:tc>
        <w:tc>
          <w:tcPr>
            <w:tcW w:w="2210" w:type="dxa"/>
            <w:gridSpan w:val="3"/>
            <w:tcBorders>
              <w:left w:val="single" w:sz="4" w:space="0" w:color="auto"/>
              <w:right w:val="single" w:sz="4" w:space="0" w:color="auto"/>
            </w:tcBorders>
            <w:vAlign w:val="center"/>
          </w:tcPr>
          <w:p w:rsidR="00DB246C" w:rsidRPr="00DB246C" w:rsidRDefault="00DB246C" w:rsidP="00DB246C">
            <w:pPr>
              <w:snapToGrid w:val="0"/>
              <w:jc w:val="center"/>
              <w:rPr>
                <w:rFonts w:ascii="標楷體" w:eastAsia="標楷體" w:hAnsi="標楷體" w:cstheme="minorBidi"/>
              </w:rPr>
            </w:pPr>
            <w:r w:rsidRPr="00DB246C">
              <w:rPr>
                <w:rFonts w:ascii="標楷體" w:eastAsia="標楷體" w:hAnsi="標楷體" w:cstheme="minorBidi" w:hint="eastAsia"/>
              </w:rPr>
              <w:t>環境教育</w:t>
            </w:r>
          </w:p>
          <w:p w:rsidR="00DB246C" w:rsidRPr="00DB246C" w:rsidRDefault="00DB246C" w:rsidP="00DB246C">
            <w:pPr>
              <w:snapToGrid w:val="0"/>
              <w:jc w:val="center"/>
              <w:rPr>
                <w:rFonts w:ascii="標楷體" w:eastAsia="標楷體" w:hAnsi="標楷體" w:cstheme="minorBidi"/>
                <w:b/>
              </w:rPr>
            </w:pPr>
            <w:r w:rsidRPr="00DB246C">
              <w:rPr>
                <w:rFonts w:ascii="標楷體" w:eastAsia="標楷體" w:hAnsi="標楷體" w:cstheme="minorBidi" w:hint="eastAsia"/>
              </w:rPr>
              <w:t>跨領域模組</w:t>
            </w:r>
          </w:p>
        </w:tc>
        <w:tc>
          <w:tcPr>
            <w:tcW w:w="742" w:type="dxa"/>
            <w:gridSpan w:val="2"/>
            <w:tcBorders>
              <w:left w:val="single" w:sz="4" w:space="0" w:color="auto"/>
              <w:right w:val="single" w:sz="4" w:space="0" w:color="auto"/>
            </w:tcBorders>
            <w:vAlign w:val="center"/>
          </w:tcPr>
          <w:p w:rsidR="00DB246C" w:rsidRPr="00DB246C" w:rsidRDefault="00DB246C" w:rsidP="00DB246C">
            <w:pPr>
              <w:snapToGrid w:val="0"/>
              <w:jc w:val="center"/>
              <w:rPr>
                <w:rFonts w:ascii="標楷體" w:eastAsia="標楷體" w:hAnsi="標楷體" w:cstheme="minorBidi"/>
                <w:b/>
              </w:rPr>
            </w:pPr>
            <w:r w:rsidRPr="00DB246C">
              <w:rPr>
                <w:rFonts w:ascii="標楷體" w:eastAsia="標楷體" w:hAnsi="標楷體" w:cstheme="minorBidi" w:hint="eastAsia"/>
                <w:b/>
              </w:rPr>
              <w:t>編號</w:t>
            </w:r>
          </w:p>
        </w:tc>
        <w:tc>
          <w:tcPr>
            <w:tcW w:w="973" w:type="dxa"/>
            <w:tcBorders>
              <w:left w:val="single" w:sz="4" w:space="0" w:color="auto"/>
            </w:tcBorders>
            <w:vAlign w:val="center"/>
          </w:tcPr>
          <w:p w:rsidR="00DB246C" w:rsidRPr="00DB246C" w:rsidRDefault="00DB246C" w:rsidP="00DB246C">
            <w:pPr>
              <w:jc w:val="center"/>
              <w:rPr>
                <w:rFonts w:ascii="標楷體" w:eastAsia="標楷體" w:hAnsi="標楷體" w:cstheme="minorBidi"/>
                <w:b/>
              </w:rPr>
            </w:pPr>
            <w:r w:rsidRPr="00DB246C">
              <w:rPr>
                <w:rFonts w:ascii="標楷體" w:eastAsia="標楷體" w:hAnsi="標楷體" w:cstheme="minorBidi" w:hint="eastAsia"/>
                <w:b/>
                <w:color w:val="FF0000"/>
              </w:rPr>
              <w:t>1-3</w:t>
            </w:r>
          </w:p>
        </w:tc>
      </w:tr>
      <w:tr w:rsidR="00DB246C" w:rsidRPr="00DB246C" w:rsidTr="00DB246C">
        <w:trPr>
          <w:trHeight w:val="528"/>
          <w:jc w:val="center"/>
        </w:trPr>
        <w:tc>
          <w:tcPr>
            <w:tcW w:w="2235" w:type="dxa"/>
            <w:vMerge w:val="restart"/>
          </w:tcPr>
          <w:p w:rsidR="00DB246C" w:rsidRPr="00DB246C" w:rsidRDefault="00DB246C" w:rsidP="00DB246C">
            <w:pPr>
              <w:jc w:val="center"/>
              <w:rPr>
                <w:rFonts w:ascii="標楷體" w:eastAsia="標楷體" w:hAnsi="標楷體" w:cstheme="minorBidi"/>
                <w:b/>
              </w:rPr>
            </w:pPr>
            <w:r w:rsidRPr="00DB246C">
              <w:rPr>
                <w:rFonts w:ascii="標楷體" w:eastAsia="標楷體" w:hAnsi="標楷體" w:cstheme="minorBidi" w:hint="eastAsia"/>
                <w:b/>
              </w:rPr>
              <w:t>課程名稱</w:t>
            </w:r>
          </w:p>
          <w:p w:rsidR="00DB246C" w:rsidRPr="00DB246C" w:rsidRDefault="00DB246C" w:rsidP="00DB246C">
            <w:pPr>
              <w:jc w:val="center"/>
              <w:rPr>
                <w:rFonts w:ascii="標楷體" w:eastAsia="標楷體" w:hAnsi="標楷體" w:cstheme="minorBidi"/>
                <w:b/>
              </w:rPr>
            </w:pPr>
            <w:r w:rsidRPr="00DB246C">
              <w:rPr>
                <w:rFonts w:ascii="標楷體" w:eastAsia="標楷體" w:hAnsi="標楷體" w:cstheme="minorBidi" w:hint="eastAsia"/>
                <w:b/>
              </w:rPr>
              <w:t>(中英文)</w:t>
            </w:r>
          </w:p>
        </w:tc>
        <w:tc>
          <w:tcPr>
            <w:tcW w:w="7546" w:type="dxa"/>
            <w:gridSpan w:val="11"/>
            <w:tcBorders>
              <w:bottom w:val="single" w:sz="4" w:space="0" w:color="auto"/>
            </w:tcBorders>
          </w:tcPr>
          <w:p w:rsidR="00DB246C" w:rsidRPr="00DB246C" w:rsidRDefault="00DB246C" w:rsidP="00DB246C">
            <w:pPr>
              <w:jc w:val="center"/>
              <w:rPr>
                <w:rFonts w:ascii="標楷體" w:eastAsia="標楷體" w:hAnsi="標楷體" w:cstheme="minorBidi"/>
                <w:b/>
              </w:rPr>
            </w:pPr>
            <w:r w:rsidRPr="00DB246C">
              <w:rPr>
                <w:rFonts w:ascii="標楷體" w:eastAsia="標楷體" w:hAnsi="標楷體" w:cstheme="minorBidi" w:hint="eastAsia"/>
                <w:b/>
              </w:rPr>
              <w:t>環境心理學</w:t>
            </w:r>
          </w:p>
        </w:tc>
      </w:tr>
      <w:tr w:rsidR="00DB246C" w:rsidRPr="00DB246C" w:rsidTr="00DB246C">
        <w:trPr>
          <w:trHeight w:val="456"/>
          <w:jc w:val="center"/>
        </w:trPr>
        <w:tc>
          <w:tcPr>
            <w:tcW w:w="2235" w:type="dxa"/>
            <w:vMerge/>
          </w:tcPr>
          <w:p w:rsidR="00DB246C" w:rsidRPr="00DB246C" w:rsidRDefault="00DB246C" w:rsidP="00DB246C">
            <w:pPr>
              <w:jc w:val="center"/>
              <w:rPr>
                <w:rFonts w:ascii="標楷體" w:eastAsia="標楷體" w:hAnsi="標楷體" w:cstheme="minorBidi"/>
                <w:b/>
              </w:rPr>
            </w:pPr>
          </w:p>
        </w:tc>
        <w:tc>
          <w:tcPr>
            <w:tcW w:w="7546" w:type="dxa"/>
            <w:gridSpan w:val="11"/>
            <w:tcBorders>
              <w:top w:val="single" w:sz="4" w:space="0" w:color="auto"/>
            </w:tcBorders>
          </w:tcPr>
          <w:p w:rsidR="00DB246C" w:rsidRPr="00DB246C" w:rsidRDefault="00DB246C" w:rsidP="00DB246C">
            <w:pPr>
              <w:jc w:val="center"/>
              <w:rPr>
                <w:rFonts w:ascii="標楷體" w:eastAsia="標楷體" w:hAnsi="標楷體" w:cstheme="minorBidi"/>
              </w:rPr>
            </w:pPr>
            <w:r w:rsidRPr="00DB246C">
              <w:rPr>
                <w:rFonts w:ascii="標楷體" w:eastAsia="標楷體" w:hAnsi="標楷體" w:cstheme="minorBidi" w:hint="eastAsia"/>
              </w:rPr>
              <w:t>Environmental Psychology</w:t>
            </w:r>
          </w:p>
        </w:tc>
      </w:tr>
      <w:tr w:rsidR="00DB246C" w:rsidRPr="00DB246C" w:rsidTr="00DB246C">
        <w:trPr>
          <w:trHeight w:val="580"/>
          <w:jc w:val="center"/>
        </w:trPr>
        <w:tc>
          <w:tcPr>
            <w:tcW w:w="2235" w:type="dxa"/>
          </w:tcPr>
          <w:p w:rsidR="00DB246C" w:rsidRPr="00DB246C" w:rsidRDefault="00DB246C" w:rsidP="00DB246C">
            <w:pPr>
              <w:jc w:val="center"/>
              <w:rPr>
                <w:rFonts w:ascii="標楷體" w:eastAsia="標楷體" w:hAnsi="標楷體" w:cstheme="minorBidi"/>
                <w:b/>
              </w:rPr>
            </w:pPr>
            <w:r w:rsidRPr="00DB246C">
              <w:rPr>
                <w:rFonts w:ascii="標楷體" w:eastAsia="標楷體" w:hAnsi="標楷體" w:cstheme="minorBidi" w:hint="eastAsia"/>
                <w:b/>
              </w:rPr>
              <w:t>學分數</w:t>
            </w:r>
          </w:p>
        </w:tc>
        <w:tc>
          <w:tcPr>
            <w:tcW w:w="1668" w:type="dxa"/>
            <w:tcBorders>
              <w:right w:val="single" w:sz="4" w:space="0" w:color="auto"/>
            </w:tcBorders>
          </w:tcPr>
          <w:p w:rsidR="00DB246C" w:rsidRPr="00DB246C" w:rsidRDefault="00DB246C" w:rsidP="00DB246C">
            <w:pPr>
              <w:jc w:val="center"/>
              <w:rPr>
                <w:rFonts w:ascii="標楷體" w:eastAsia="標楷體" w:hAnsi="標楷體" w:cstheme="minorBidi"/>
              </w:rPr>
            </w:pPr>
            <w:r w:rsidRPr="00DB246C">
              <w:rPr>
                <w:rFonts w:ascii="標楷體" w:eastAsia="標楷體" w:hAnsi="標楷體" w:cstheme="minorBidi" w:hint="eastAsia"/>
              </w:rPr>
              <w:t>2</w:t>
            </w:r>
          </w:p>
        </w:tc>
        <w:tc>
          <w:tcPr>
            <w:tcW w:w="1297" w:type="dxa"/>
            <w:gridSpan w:val="3"/>
            <w:tcBorders>
              <w:left w:val="single" w:sz="4" w:space="0" w:color="auto"/>
              <w:bottom w:val="single" w:sz="4" w:space="0" w:color="auto"/>
              <w:right w:val="single" w:sz="4" w:space="0" w:color="auto"/>
            </w:tcBorders>
          </w:tcPr>
          <w:p w:rsidR="00DB246C" w:rsidRPr="00DB246C" w:rsidRDefault="00DB246C" w:rsidP="00DB246C">
            <w:pPr>
              <w:jc w:val="center"/>
              <w:rPr>
                <w:rFonts w:ascii="標楷體" w:eastAsia="標楷體" w:hAnsi="標楷體" w:cstheme="minorBidi"/>
                <w:b/>
              </w:rPr>
            </w:pPr>
            <w:r w:rsidRPr="00DB246C">
              <w:rPr>
                <w:rFonts w:ascii="標楷體" w:eastAsia="標楷體" w:hAnsi="標楷體" w:cstheme="minorBidi" w:hint="eastAsia"/>
                <w:b/>
              </w:rPr>
              <w:t>學時</w:t>
            </w:r>
          </w:p>
        </w:tc>
        <w:tc>
          <w:tcPr>
            <w:tcW w:w="1697" w:type="dxa"/>
            <w:gridSpan w:val="3"/>
            <w:tcBorders>
              <w:left w:val="single" w:sz="4" w:space="0" w:color="auto"/>
              <w:bottom w:val="single" w:sz="4" w:space="0" w:color="auto"/>
              <w:right w:val="single" w:sz="4" w:space="0" w:color="auto"/>
            </w:tcBorders>
          </w:tcPr>
          <w:p w:rsidR="00DB246C" w:rsidRPr="00DB246C" w:rsidRDefault="00DB246C" w:rsidP="00DB246C">
            <w:pPr>
              <w:jc w:val="center"/>
              <w:rPr>
                <w:rFonts w:ascii="標楷體" w:eastAsia="標楷體" w:hAnsi="標楷體" w:cstheme="minorBidi"/>
              </w:rPr>
            </w:pPr>
            <w:r w:rsidRPr="00DB246C">
              <w:rPr>
                <w:rFonts w:ascii="標楷體" w:eastAsia="標楷體" w:hAnsi="標楷體" w:cstheme="minorBidi" w:hint="eastAsia"/>
              </w:rPr>
              <w:t>2</w:t>
            </w:r>
          </w:p>
        </w:tc>
        <w:tc>
          <w:tcPr>
            <w:tcW w:w="1297" w:type="dxa"/>
            <w:gridSpan w:val="2"/>
            <w:tcBorders>
              <w:left w:val="single" w:sz="4" w:space="0" w:color="auto"/>
              <w:bottom w:val="single" w:sz="4" w:space="0" w:color="auto"/>
              <w:right w:val="single" w:sz="4" w:space="0" w:color="auto"/>
            </w:tcBorders>
          </w:tcPr>
          <w:p w:rsidR="00DB246C" w:rsidRPr="00DB246C" w:rsidRDefault="00DB246C" w:rsidP="00DB246C">
            <w:pPr>
              <w:jc w:val="center"/>
              <w:rPr>
                <w:rFonts w:ascii="標楷體" w:eastAsia="標楷體" w:hAnsi="標楷體" w:cstheme="minorBidi"/>
                <w:b/>
              </w:rPr>
            </w:pPr>
            <w:r w:rsidRPr="00DB246C">
              <w:rPr>
                <w:rFonts w:ascii="標楷體" w:eastAsia="標楷體" w:hAnsi="標楷體" w:cstheme="minorBidi" w:hint="eastAsia"/>
                <w:b/>
              </w:rPr>
              <w:t>必選修</w:t>
            </w:r>
          </w:p>
        </w:tc>
        <w:tc>
          <w:tcPr>
            <w:tcW w:w="1587" w:type="dxa"/>
            <w:gridSpan w:val="2"/>
            <w:tcBorders>
              <w:left w:val="single" w:sz="4" w:space="0" w:color="auto"/>
              <w:bottom w:val="single" w:sz="4" w:space="0" w:color="auto"/>
            </w:tcBorders>
          </w:tcPr>
          <w:p w:rsidR="00DB246C" w:rsidRPr="00DB246C" w:rsidRDefault="00DB246C" w:rsidP="00DB246C">
            <w:pPr>
              <w:jc w:val="center"/>
              <w:rPr>
                <w:rFonts w:ascii="標楷體" w:eastAsia="標楷體" w:hAnsi="標楷體" w:cstheme="minorBidi"/>
              </w:rPr>
            </w:pPr>
            <w:r w:rsidRPr="00DB246C">
              <w:rPr>
                <w:rFonts w:ascii="標楷體" w:eastAsia="標楷體" w:hAnsi="標楷體" w:cstheme="minorBidi" w:hint="eastAsia"/>
              </w:rPr>
              <w:t>選</w:t>
            </w:r>
          </w:p>
        </w:tc>
      </w:tr>
      <w:tr w:rsidR="00DB246C" w:rsidRPr="00DB246C" w:rsidTr="00DB246C">
        <w:trPr>
          <w:jc w:val="center"/>
        </w:trPr>
        <w:tc>
          <w:tcPr>
            <w:tcW w:w="2235" w:type="dxa"/>
          </w:tcPr>
          <w:p w:rsidR="00DB246C" w:rsidRPr="00DB246C" w:rsidRDefault="00DB246C" w:rsidP="00DB246C">
            <w:pPr>
              <w:jc w:val="center"/>
              <w:rPr>
                <w:rFonts w:ascii="標楷體" w:eastAsia="標楷體" w:hAnsi="標楷體" w:cstheme="minorBidi"/>
                <w:b/>
              </w:rPr>
            </w:pPr>
            <w:r w:rsidRPr="00DB246C">
              <w:rPr>
                <w:rFonts w:ascii="標楷體" w:eastAsia="標楷體" w:hAnsi="標楷體" w:cstheme="minorBidi" w:hint="eastAsia"/>
                <w:b/>
              </w:rPr>
              <w:t>課程理念</w:t>
            </w:r>
          </w:p>
        </w:tc>
        <w:tc>
          <w:tcPr>
            <w:tcW w:w="7546" w:type="dxa"/>
            <w:gridSpan w:val="11"/>
          </w:tcPr>
          <w:p w:rsidR="00DB246C" w:rsidRPr="00DB246C" w:rsidRDefault="00DB246C" w:rsidP="00DB246C">
            <w:pPr>
              <w:rPr>
                <w:rFonts w:ascii="標楷體" w:eastAsia="標楷體" w:hAnsi="標楷體" w:cstheme="minorBidi"/>
              </w:rPr>
            </w:pPr>
            <w:r w:rsidRPr="00DB246C">
              <w:rPr>
                <w:rFonts w:ascii="標楷體" w:eastAsia="標楷體" w:hAnsi="標楷體" w:cstheme="minorBidi" w:hint="eastAsia"/>
              </w:rPr>
              <w:t>環境心理學在心理學領域中是相對冷門的科目，但它作為環境教育的理論課程，卻提供了極重要的基礎知識。透過理解環境與人互動的心理歷程，學生可以更有效地發展環境教育教學、推廣環境教育理念。</w:t>
            </w:r>
          </w:p>
        </w:tc>
      </w:tr>
      <w:tr w:rsidR="00DB246C" w:rsidRPr="00DB246C" w:rsidTr="00DB246C">
        <w:trPr>
          <w:jc w:val="center"/>
        </w:trPr>
        <w:tc>
          <w:tcPr>
            <w:tcW w:w="2235" w:type="dxa"/>
          </w:tcPr>
          <w:p w:rsidR="00DB246C" w:rsidRPr="00DB246C" w:rsidRDefault="00DB246C" w:rsidP="00DB246C">
            <w:pPr>
              <w:jc w:val="center"/>
              <w:rPr>
                <w:rFonts w:ascii="標楷體" w:eastAsia="標楷體" w:hAnsi="標楷體" w:cstheme="minorBidi"/>
                <w:b/>
              </w:rPr>
            </w:pPr>
            <w:r w:rsidRPr="00DB246C">
              <w:rPr>
                <w:rFonts w:ascii="標楷體" w:eastAsia="標楷體" w:hAnsi="標楷體" w:cstheme="minorBidi" w:hint="eastAsia"/>
                <w:b/>
              </w:rPr>
              <w:t>教學目標</w:t>
            </w:r>
          </w:p>
        </w:tc>
        <w:tc>
          <w:tcPr>
            <w:tcW w:w="7546" w:type="dxa"/>
            <w:gridSpan w:val="11"/>
          </w:tcPr>
          <w:p w:rsidR="00DB246C" w:rsidRPr="00DB246C" w:rsidRDefault="00DB246C" w:rsidP="00DB246C">
            <w:pPr>
              <w:rPr>
                <w:rFonts w:ascii="標楷體" w:eastAsia="標楷體" w:hAnsi="標楷體" w:cstheme="minorBidi"/>
              </w:rPr>
            </w:pPr>
            <w:r w:rsidRPr="00DB246C">
              <w:rPr>
                <w:rFonts w:ascii="標楷體" w:eastAsia="標楷體" w:hAnsi="標楷體" w:cstheme="minorBidi" w:hint="eastAsia"/>
              </w:rPr>
              <w:t>修畢此課程後，學生應該能夠：</w:t>
            </w:r>
          </w:p>
          <w:p w:rsidR="00DB246C" w:rsidRPr="00DB246C" w:rsidRDefault="00DB246C" w:rsidP="00F8223A">
            <w:pPr>
              <w:numPr>
                <w:ilvl w:val="0"/>
                <w:numId w:val="50"/>
              </w:numPr>
              <w:rPr>
                <w:rFonts w:ascii="標楷體" w:eastAsia="標楷體" w:hAnsi="標楷體"/>
              </w:rPr>
            </w:pPr>
            <w:r w:rsidRPr="00DB246C">
              <w:rPr>
                <w:rFonts w:ascii="標楷體" w:eastAsia="標楷體" w:hAnsi="標楷體" w:hint="eastAsia"/>
              </w:rPr>
              <w:t>說明環境心理學之主要理論及相關概念。</w:t>
            </w:r>
          </w:p>
          <w:p w:rsidR="00DB246C" w:rsidRPr="00DB246C" w:rsidRDefault="00DB246C" w:rsidP="00F8223A">
            <w:pPr>
              <w:numPr>
                <w:ilvl w:val="0"/>
                <w:numId w:val="50"/>
              </w:numPr>
              <w:rPr>
                <w:rFonts w:ascii="標楷體" w:eastAsia="標楷體" w:hAnsi="標楷體"/>
              </w:rPr>
            </w:pPr>
            <w:r w:rsidRPr="00DB246C">
              <w:rPr>
                <w:rFonts w:ascii="標楷體" w:eastAsia="標楷體" w:hAnsi="標楷體" w:hint="eastAsia"/>
              </w:rPr>
              <w:t>應用環境心理學理論設計課程。</w:t>
            </w:r>
          </w:p>
          <w:p w:rsidR="00DB246C" w:rsidRPr="00DB246C" w:rsidRDefault="00DB246C" w:rsidP="00F8223A">
            <w:pPr>
              <w:numPr>
                <w:ilvl w:val="0"/>
                <w:numId w:val="50"/>
              </w:numPr>
              <w:rPr>
                <w:rFonts w:ascii="標楷體" w:eastAsia="標楷體" w:hAnsi="標楷體"/>
              </w:rPr>
            </w:pPr>
            <w:r w:rsidRPr="00DB246C">
              <w:rPr>
                <w:rFonts w:ascii="標楷體" w:eastAsia="標楷體" w:hAnsi="標楷體" w:hint="eastAsia"/>
              </w:rPr>
              <w:t>能應用環境心理學理論分析生活中所遇見的生態環境個案。</w:t>
            </w:r>
          </w:p>
        </w:tc>
      </w:tr>
      <w:tr w:rsidR="00DB246C" w:rsidRPr="00DB246C" w:rsidTr="00DB246C">
        <w:trPr>
          <w:jc w:val="center"/>
        </w:trPr>
        <w:tc>
          <w:tcPr>
            <w:tcW w:w="2235" w:type="dxa"/>
          </w:tcPr>
          <w:p w:rsidR="00DB246C" w:rsidRPr="00DB246C" w:rsidRDefault="00DB246C" w:rsidP="00DB246C">
            <w:pPr>
              <w:jc w:val="center"/>
              <w:rPr>
                <w:rFonts w:ascii="標楷體" w:eastAsia="標楷體" w:hAnsi="標楷體" w:cstheme="minorBidi"/>
                <w:b/>
              </w:rPr>
            </w:pPr>
            <w:r w:rsidRPr="00DB246C">
              <w:rPr>
                <w:rFonts w:ascii="標楷體" w:eastAsia="標楷體" w:hAnsi="標楷體" w:cstheme="minorBidi" w:hint="eastAsia"/>
                <w:b/>
              </w:rPr>
              <w:t>內容概要</w:t>
            </w:r>
          </w:p>
        </w:tc>
        <w:tc>
          <w:tcPr>
            <w:tcW w:w="7546" w:type="dxa"/>
            <w:gridSpan w:val="11"/>
          </w:tcPr>
          <w:p w:rsidR="00DB246C" w:rsidRPr="00DB246C" w:rsidRDefault="00DB246C" w:rsidP="00F8223A">
            <w:pPr>
              <w:numPr>
                <w:ilvl w:val="0"/>
                <w:numId w:val="51"/>
              </w:numPr>
              <w:rPr>
                <w:rFonts w:ascii="標楷體" w:eastAsia="標楷體" w:hAnsi="標楷體"/>
              </w:rPr>
            </w:pPr>
            <w:r w:rsidRPr="00DB246C">
              <w:rPr>
                <w:rFonts w:ascii="標楷體" w:eastAsia="標楷體" w:hAnsi="標楷體" w:hint="eastAsia"/>
              </w:rPr>
              <w:t>環境心理學的源起與範疇</w:t>
            </w:r>
          </w:p>
          <w:p w:rsidR="00DB246C" w:rsidRPr="00DB246C" w:rsidRDefault="00DB246C" w:rsidP="00F8223A">
            <w:pPr>
              <w:numPr>
                <w:ilvl w:val="0"/>
                <w:numId w:val="51"/>
              </w:numPr>
              <w:rPr>
                <w:rFonts w:ascii="標楷體" w:eastAsia="標楷體" w:hAnsi="標楷體"/>
              </w:rPr>
            </w:pPr>
            <w:r w:rsidRPr="00DB246C">
              <w:rPr>
                <w:rFonts w:ascii="標楷體" w:eastAsia="標楷體" w:hAnsi="標楷體" w:hint="eastAsia"/>
              </w:rPr>
              <w:t>系統理論、生態、以及多層次分析</w:t>
            </w:r>
          </w:p>
          <w:p w:rsidR="00DB246C" w:rsidRPr="00DB246C" w:rsidRDefault="00DB246C" w:rsidP="00F8223A">
            <w:pPr>
              <w:numPr>
                <w:ilvl w:val="0"/>
                <w:numId w:val="51"/>
              </w:numPr>
              <w:rPr>
                <w:rFonts w:ascii="標楷體" w:eastAsia="標楷體" w:hAnsi="標楷體"/>
              </w:rPr>
            </w:pPr>
            <w:r w:rsidRPr="00DB246C">
              <w:rPr>
                <w:rFonts w:ascii="標楷體" w:eastAsia="標楷體" w:hAnsi="標楷體" w:hint="eastAsia"/>
              </w:rPr>
              <w:t>環境詮釋：環境認知</w:t>
            </w:r>
          </w:p>
          <w:p w:rsidR="00DB246C" w:rsidRPr="00DB246C" w:rsidRDefault="00DB246C" w:rsidP="00F8223A">
            <w:pPr>
              <w:numPr>
                <w:ilvl w:val="0"/>
                <w:numId w:val="51"/>
              </w:numPr>
              <w:rPr>
                <w:rFonts w:ascii="標楷體" w:eastAsia="標楷體" w:hAnsi="標楷體"/>
              </w:rPr>
            </w:pPr>
            <w:r w:rsidRPr="00DB246C">
              <w:rPr>
                <w:rFonts w:ascii="標楷體" w:eastAsia="標楷體" w:hAnsi="標楷體" w:hint="eastAsia"/>
              </w:rPr>
              <w:t>環境詮釋：人格與社會文化表因素</w:t>
            </w:r>
          </w:p>
          <w:p w:rsidR="00DB246C" w:rsidRPr="00DB246C" w:rsidRDefault="00DB246C" w:rsidP="00F8223A">
            <w:pPr>
              <w:numPr>
                <w:ilvl w:val="0"/>
                <w:numId w:val="51"/>
              </w:numPr>
              <w:rPr>
                <w:rFonts w:ascii="標楷體" w:eastAsia="標楷體" w:hAnsi="標楷體"/>
              </w:rPr>
            </w:pPr>
            <w:r w:rsidRPr="00DB246C">
              <w:rPr>
                <w:rFonts w:ascii="標楷體" w:eastAsia="標楷體" w:hAnsi="標楷體" w:hint="eastAsia"/>
              </w:rPr>
              <w:t>環境評估</w:t>
            </w:r>
          </w:p>
          <w:p w:rsidR="00DB246C" w:rsidRPr="00DB246C" w:rsidRDefault="00DB246C" w:rsidP="00F8223A">
            <w:pPr>
              <w:numPr>
                <w:ilvl w:val="0"/>
                <w:numId w:val="51"/>
              </w:numPr>
              <w:rPr>
                <w:rFonts w:ascii="標楷體" w:eastAsia="標楷體" w:hAnsi="標楷體"/>
              </w:rPr>
            </w:pPr>
            <w:r w:rsidRPr="00DB246C">
              <w:rPr>
                <w:rFonts w:ascii="標楷體" w:eastAsia="標楷體" w:hAnsi="標楷體" w:hint="eastAsia"/>
              </w:rPr>
              <w:t>領域與個人空間</w:t>
            </w:r>
          </w:p>
          <w:p w:rsidR="00DB246C" w:rsidRPr="00DB246C" w:rsidRDefault="00DB246C" w:rsidP="00F8223A">
            <w:pPr>
              <w:numPr>
                <w:ilvl w:val="0"/>
                <w:numId w:val="51"/>
              </w:numPr>
              <w:rPr>
                <w:rFonts w:ascii="標楷體" w:eastAsia="標楷體" w:hAnsi="標楷體"/>
              </w:rPr>
            </w:pPr>
            <w:r w:rsidRPr="00DB246C">
              <w:rPr>
                <w:rFonts w:ascii="標楷體" w:eastAsia="標楷體" w:hAnsi="標楷體" w:hint="eastAsia"/>
              </w:rPr>
              <w:t>環境友善行為決定因子</w:t>
            </w:r>
          </w:p>
          <w:p w:rsidR="00DB246C" w:rsidRPr="00DB246C" w:rsidRDefault="00DB246C" w:rsidP="00F8223A">
            <w:pPr>
              <w:numPr>
                <w:ilvl w:val="0"/>
                <w:numId w:val="51"/>
              </w:numPr>
              <w:rPr>
                <w:rFonts w:ascii="標楷體" w:eastAsia="標楷體" w:hAnsi="標楷體"/>
              </w:rPr>
            </w:pPr>
            <w:r w:rsidRPr="00DB246C">
              <w:rPr>
                <w:rFonts w:ascii="標楷體" w:eastAsia="標楷體" w:hAnsi="標楷體" w:hint="eastAsia"/>
              </w:rPr>
              <w:t>環境回應</w:t>
            </w:r>
          </w:p>
          <w:p w:rsidR="00DB246C" w:rsidRPr="00DB246C" w:rsidRDefault="00DB246C" w:rsidP="00F8223A">
            <w:pPr>
              <w:numPr>
                <w:ilvl w:val="0"/>
                <w:numId w:val="51"/>
              </w:numPr>
              <w:rPr>
                <w:rFonts w:ascii="標楷體" w:eastAsia="標楷體" w:hAnsi="標楷體"/>
              </w:rPr>
            </w:pPr>
            <w:r w:rsidRPr="00DB246C">
              <w:rPr>
                <w:rFonts w:ascii="標楷體" w:eastAsia="標楷體" w:hAnsi="標楷體" w:hint="eastAsia"/>
              </w:rPr>
              <w:t>環境創造或改造</w:t>
            </w:r>
          </w:p>
          <w:p w:rsidR="00DB246C" w:rsidRPr="00DB246C" w:rsidRDefault="00DB246C" w:rsidP="00F8223A">
            <w:pPr>
              <w:numPr>
                <w:ilvl w:val="0"/>
                <w:numId w:val="51"/>
              </w:numPr>
              <w:rPr>
                <w:rFonts w:ascii="標楷體" w:eastAsia="標楷體" w:hAnsi="標楷體"/>
              </w:rPr>
            </w:pPr>
            <w:r w:rsidRPr="00DB246C">
              <w:rPr>
                <w:rFonts w:ascii="標楷體" w:eastAsia="標楷體" w:hAnsi="標楷體" w:hint="eastAsia"/>
              </w:rPr>
              <w:t>自然環境的療</w:t>
            </w:r>
            <w:proofErr w:type="gramStart"/>
            <w:r w:rsidRPr="00DB246C">
              <w:rPr>
                <w:rFonts w:ascii="標楷體" w:eastAsia="標楷體" w:hAnsi="標楷體" w:hint="eastAsia"/>
              </w:rPr>
              <w:t>癒</w:t>
            </w:r>
            <w:proofErr w:type="gramEnd"/>
            <w:r w:rsidRPr="00DB246C">
              <w:rPr>
                <w:rFonts w:ascii="標楷體" w:eastAsia="標楷體" w:hAnsi="標楷體" w:hint="eastAsia"/>
              </w:rPr>
              <w:t>力</w:t>
            </w:r>
          </w:p>
          <w:p w:rsidR="00DB246C" w:rsidRPr="00DB246C" w:rsidRDefault="00DB246C" w:rsidP="00F8223A">
            <w:pPr>
              <w:numPr>
                <w:ilvl w:val="0"/>
                <w:numId w:val="51"/>
              </w:numPr>
              <w:rPr>
                <w:rFonts w:ascii="標楷體" w:eastAsia="標楷體" w:hAnsi="標楷體"/>
              </w:rPr>
            </w:pPr>
            <w:r w:rsidRPr="00DB246C">
              <w:rPr>
                <w:rFonts w:ascii="標楷體" w:eastAsia="標楷體" w:hAnsi="標楷體" w:hint="eastAsia"/>
              </w:rPr>
              <w:t>虛擬環境</w:t>
            </w:r>
          </w:p>
          <w:p w:rsidR="00DB246C" w:rsidRPr="00DB246C" w:rsidRDefault="00DB246C" w:rsidP="00F8223A">
            <w:pPr>
              <w:numPr>
                <w:ilvl w:val="0"/>
                <w:numId w:val="51"/>
              </w:numPr>
              <w:rPr>
                <w:rFonts w:ascii="標楷體" w:eastAsia="標楷體" w:hAnsi="標楷體"/>
              </w:rPr>
            </w:pPr>
            <w:r w:rsidRPr="00DB246C">
              <w:rPr>
                <w:rFonts w:ascii="標楷體" w:eastAsia="標楷體" w:hAnsi="標楷體" w:hint="eastAsia"/>
              </w:rPr>
              <w:t>社會結構取向的環境改造</w:t>
            </w:r>
          </w:p>
        </w:tc>
      </w:tr>
      <w:tr w:rsidR="00DB246C" w:rsidRPr="00DB246C" w:rsidTr="00DB246C">
        <w:trPr>
          <w:trHeight w:val="475"/>
          <w:jc w:val="center"/>
        </w:trPr>
        <w:tc>
          <w:tcPr>
            <w:tcW w:w="2235" w:type="dxa"/>
          </w:tcPr>
          <w:p w:rsidR="00DB246C" w:rsidRPr="00DB246C" w:rsidRDefault="00DB246C" w:rsidP="00DB246C">
            <w:pPr>
              <w:jc w:val="center"/>
              <w:rPr>
                <w:rFonts w:ascii="標楷體" w:eastAsia="標楷體" w:hAnsi="標楷體" w:cstheme="minorBidi"/>
                <w:b/>
              </w:rPr>
            </w:pPr>
            <w:r w:rsidRPr="00DB246C">
              <w:rPr>
                <w:rFonts w:ascii="標楷體" w:eastAsia="標楷體" w:hAnsi="標楷體" w:cstheme="minorBidi" w:hint="eastAsia"/>
                <w:b/>
              </w:rPr>
              <w:t>相關就業領域</w:t>
            </w:r>
          </w:p>
        </w:tc>
        <w:tc>
          <w:tcPr>
            <w:tcW w:w="7546" w:type="dxa"/>
            <w:gridSpan w:val="11"/>
          </w:tcPr>
          <w:p w:rsidR="00DB246C" w:rsidRPr="00DB246C" w:rsidRDefault="00DB246C" w:rsidP="00DB246C">
            <w:pPr>
              <w:rPr>
                <w:rFonts w:ascii="標楷體" w:eastAsia="標楷體" w:hAnsi="標楷體" w:cstheme="minorBidi"/>
              </w:rPr>
            </w:pPr>
            <w:r w:rsidRPr="00DB246C">
              <w:rPr>
                <w:rFonts w:ascii="標楷體" w:eastAsia="標楷體" w:hAnsi="標楷體" w:cstheme="minorBidi" w:hint="eastAsia"/>
              </w:rPr>
              <w:t>環境教育教學人員</w:t>
            </w:r>
          </w:p>
        </w:tc>
      </w:tr>
      <w:tr w:rsidR="00DB246C" w:rsidRPr="00DB246C" w:rsidTr="00DB246C">
        <w:trPr>
          <w:trHeight w:val="713"/>
          <w:jc w:val="center"/>
        </w:trPr>
        <w:tc>
          <w:tcPr>
            <w:tcW w:w="2235" w:type="dxa"/>
          </w:tcPr>
          <w:p w:rsidR="00DB246C" w:rsidRPr="00DB246C" w:rsidRDefault="00DB246C" w:rsidP="00DB246C">
            <w:pPr>
              <w:jc w:val="center"/>
              <w:rPr>
                <w:rFonts w:ascii="標楷體" w:eastAsia="標楷體" w:hAnsi="標楷體" w:cstheme="minorBidi"/>
                <w:b/>
              </w:rPr>
            </w:pPr>
            <w:r w:rsidRPr="00DB246C">
              <w:rPr>
                <w:rFonts w:ascii="標楷體" w:eastAsia="標楷體" w:hAnsi="標楷體" w:cstheme="minorBidi" w:hint="eastAsia"/>
                <w:b/>
              </w:rPr>
              <w:t>等同課程</w:t>
            </w:r>
          </w:p>
          <w:p w:rsidR="00DB246C" w:rsidRPr="00DB246C" w:rsidRDefault="00DB246C" w:rsidP="00DB246C">
            <w:pPr>
              <w:jc w:val="center"/>
              <w:rPr>
                <w:rFonts w:ascii="標楷體" w:eastAsia="標楷體" w:hAnsi="標楷體" w:cstheme="minorBidi"/>
                <w:b/>
              </w:rPr>
            </w:pPr>
            <w:r w:rsidRPr="00DB246C">
              <w:rPr>
                <w:rFonts w:ascii="標楷體" w:eastAsia="標楷體" w:hAnsi="標楷體" w:cstheme="minorBidi" w:hint="eastAsia"/>
                <w:b/>
              </w:rPr>
              <w:t>(系所/科目名稱)</w:t>
            </w:r>
          </w:p>
        </w:tc>
        <w:tc>
          <w:tcPr>
            <w:tcW w:w="2923" w:type="dxa"/>
            <w:gridSpan w:val="3"/>
            <w:tcBorders>
              <w:right w:val="single" w:sz="4" w:space="0" w:color="auto"/>
            </w:tcBorders>
          </w:tcPr>
          <w:p w:rsidR="00DB246C" w:rsidRPr="00DB246C" w:rsidRDefault="00DB246C" w:rsidP="00DB246C">
            <w:pPr>
              <w:snapToGrid w:val="0"/>
              <w:spacing w:before="240"/>
              <w:jc w:val="center"/>
              <w:rPr>
                <w:rFonts w:eastAsia="標楷體"/>
                <w:b/>
              </w:rPr>
            </w:pPr>
            <w:r w:rsidRPr="00DB246C">
              <w:rPr>
                <w:rFonts w:eastAsia="標楷體"/>
                <w:b/>
              </w:rPr>
              <w:t>無</w:t>
            </w:r>
          </w:p>
        </w:tc>
        <w:tc>
          <w:tcPr>
            <w:tcW w:w="1725" w:type="dxa"/>
            <w:gridSpan w:val="3"/>
            <w:tcBorders>
              <w:left w:val="single" w:sz="4" w:space="0" w:color="auto"/>
              <w:right w:val="single" w:sz="4" w:space="0" w:color="auto"/>
            </w:tcBorders>
          </w:tcPr>
          <w:p w:rsidR="00DB246C" w:rsidRPr="00DB246C" w:rsidRDefault="00DB246C" w:rsidP="00DB246C">
            <w:pPr>
              <w:spacing w:line="600" w:lineRule="auto"/>
              <w:jc w:val="center"/>
              <w:rPr>
                <w:rFonts w:eastAsia="標楷體"/>
                <w:b/>
              </w:rPr>
            </w:pPr>
            <w:r w:rsidRPr="00DB246C">
              <w:rPr>
                <w:rFonts w:eastAsia="標楷體"/>
                <w:b/>
              </w:rPr>
              <w:t>先修課程</w:t>
            </w:r>
          </w:p>
        </w:tc>
        <w:tc>
          <w:tcPr>
            <w:tcW w:w="2898" w:type="dxa"/>
            <w:gridSpan w:val="5"/>
            <w:tcBorders>
              <w:left w:val="single" w:sz="4" w:space="0" w:color="auto"/>
            </w:tcBorders>
            <w:vAlign w:val="center"/>
          </w:tcPr>
          <w:p w:rsidR="00DB246C" w:rsidRPr="00DB246C" w:rsidRDefault="00DB246C" w:rsidP="00DB246C">
            <w:pPr>
              <w:jc w:val="center"/>
              <w:rPr>
                <w:rFonts w:eastAsia="標楷體"/>
                <w:b/>
              </w:rPr>
            </w:pPr>
            <w:r w:rsidRPr="00DB246C">
              <w:rPr>
                <w:rFonts w:eastAsia="標楷體"/>
                <w:b/>
              </w:rPr>
              <w:t>無</w:t>
            </w:r>
          </w:p>
        </w:tc>
      </w:tr>
      <w:tr w:rsidR="00DB246C" w:rsidRPr="00DB246C" w:rsidTr="00DB246C">
        <w:trPr>
          <w:jc w:val="center"/>
        </w:trPr>
        <w:tc>
          <w:tcPr>
            <w:tcW w:w="2235" w:type="dxa"/>
          </w:tcPr>
          <w:p w:rsidR="00DB246C" w:rsidRPr="00DB246C" w:rsidRDefault="00DB246C" w:rsidP="00DB246C">
            <w:pPr>
              <w:jc w:val="center"/>
              <w:rPr>
                <w:rFonts w:ascii="標楷體" w:eastAsia="標楷體" w:hAnsi="標楷體" w:cstheme="minorBidi"/>
                <w:b/>
              </w:rPr>
            </w:pPr>
            <w:r w:rsidRPr="00DB246C">
              <w:rPr>
                <w:rFonts w:ascii="標楷體" w:eastAsia="標楷體" w:hAnsi="標楷體" w:cstheme="minorBidi" w:hint="eastAsia"/>
                <w:b/>
              </w:rPr>
              <w:t>教學資源</w:t>
            </w:r>
          </w:p>
          <w:p w:rsidR="00DB246C" w:rsidRPr="00DB246C" w:rsidRDefault="00DB246C" w:rsidP="00DB246C">
            <w:pPr>
              <w:jc w:val="center"/>
              <w:rPr>
                <w:rFonts w:ascii="標楷體" w:eastAsia="標楷體" w:hAnsi="標楷體" w:cstheme="minorBidi"/>
                <w:b/>
              </w:rPr>
            </w:pPr>
            <w:r w:rsidRPr="00DB246C">
              <w:rPr>
                <w:rFonts w:ascii="標楷體" w:eastAsia="標楷體" w:hAnsi="標楷體" w:cstheme="minorBidi" w:hint="eastAsia"/>
                <w:b/>
              </w:rPr>
              <w:t>(書籍、網站)</w:t>
            </w:r>
          </w:p>
        </w:tc>
        <w:tc>
          <w:tcPr>
            <w:tcW w:w="7546" w:type="dxa"/>
            <w:gridSpan w:val="11"/>
          </w:tcPr>
          <w:p w:rsidR="00DB246C" w:rsidRPr="00DB246C" w:rsidRDefault="008D6B2E" w:rsidP="00DB246C">
            <w:pPr>
              <w:rPr>
                <w:rFonts w:asciiTheme="minorHAnsi" w:eastAsia="Times New Roman" w:hAnsiTheme="minorHAnsi" w:cstheme="minorBidi"/>
              </w:rPr>
            </w:pPr>
            <w:hyperlink r:id="rId10" w:history="1">
              <w:r w:rsidR="00DB246C" w:rsidRPr="00DB246C">
                <w:rPr>
                  <w:rFonts w:asciiTheme="minorHAnsi" w:eastAsia="華康仿宋體W2" w:hAnsiTheme="minorHAnsi" w:cstheme="minorBidi"/>
                  <w:color w:val="0000FF"/>
                  <w:u w:val="single"/>
                </w:rPr>
                <w:t>https://eee.uci.edu/16w/53120/index.html</w:t>
              </w:r>
            </w:hyperlink>
          </w:p>
          <w:p w:rsidR="00DB246C" w:rsidRPr="00DB246C" w:rsidRDefault="00DB246C" w:rsidP="00DB246C">
            <w:pPr>
              <w:rPr>
                <w:rFonts w:ascii="標楷體" w:eastAsia="標楷體" w:hAnsi="標楷體" w:cstheme="minorBidi"/>
              </w:rPr>
            </w:pPr>
            <w:r w:rsidRPr="00DB246C">
              <w:rPr>
                <w:rFonts w:ascii="標楷體" w:eastAsia="標楷體" w:hAnsi="標楷體" w:cstheme="minorBidi" w:hint="eastAsia"/>
              </w:rPr>
              <w:t>這是 University of California, Irvine的Stokols教授環境心理學課程網頁，其中的視聽內容、作業、參考資料或資源都非常豐富，非常值得參考學習。</w:t>
            </w:r>
          </w:p>
        </w:tc>
      </w:tr>
    </w:tbl>
    <w:p w:rsidR="00DB246C" w:rsidRPr="00DB246C" w:rsidRDefault="00DB246C" w:rsidP="00DB246C">
      <w:pPr>
        <w:rPr>
          <w:rFonts w:ascii="標楷體" w:eastAsia="標楷體" w:hAnsi="標楷體" w:cstheme="minorBidi"/>
          <w:b/>
        </w:rPr>
      </w:pPr>
    </w:p>
    <w:p w:rsidR="00DB246C" w:rsidRPr="00DB246C" w:rsidRDefault="00DB246C" w:rsidP="00DB246C">
      <w:pPr>
        <w:widowControl/>
        <w:rPr>
          <w:rFonts w:eastAsia="標楷體"/>
          <w:b/>
        </w:rPr>
      </w:pPr>
      <w:r w:rsidRPr="00DB246C">
        <w:rPr>
          <w:rFonts w:eastAsia="標楷體"/>
          <w:b/>
        </w:rPr>
        <w:br w:type="page"/>
      </w:r>
    </w:p>
    <w:p w:rsidR="00DB246C" w:rsidRPr="00DB246C" w:rsidRDefault="00DB246C" w:rsidP="00DB246C">
      <w:pPr>
        <w:snapToGrid w:val="0"/>
        <w:ind w:rightChars="-378" w:right="-907"/>
        <w:jc w:val="center"/>
        <w:rPr>
          <w:rFonts w:ascii="標楷體" w:eastAsia="標楷體" w:hAnsi="標楷體" w:cstheme="minorBidi"/>
          <w:b/>
          <w:sz w:val="36"/>
          <w:szCs w:val="22"/>
        </w:rPr>
      </w:pPr>
      <w:r w:rsidRPr="00DB246C">
        <w:rPr>
          <w:rFonts w:ascii="標楷體" w:eastAsia="標楷體" w:hAnsi="標楷體" w:cstheme="minorBidi" w:hint="eastAsia"/>
          <w:b/>
          <w:sz w:val="36"/>
          <w:szCs w:val="22"/>
        </w:rPr>
        <w:lastRenderedPageBreak/>
        <w:t>課程簡介</w:t>
      </w:r>
    </w:p>
    <w:tbl>
      <w:tblPr>
        <w:tblStyle w:val="492"/>
        <w:tblpPr w:leftFromText="180" w:rightFromText="180" w:vertAnchor="text" w:horzAnchor="margin" w:tblpXSpec="center" w:tblpY="162"/>
        <w:tblW w:w="10740"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1951"/>
        <w:gridCol w:w="2411"/>
        <w:gridCol w:w="1112"/>
        <w:gridCol w:w="143"/>
        <w:gridCol w:w="42"/>
        <w:gridCol w:w="656"/>
        <w:gridCol w:w="1027"/>
        <w:gridCol w:w="14"/>
        <w:gridCol w:w="1169"/>
        <w:gridCol w:w="128"/>
        <w:gridCol w:w="614"/>
        <w:gridCol w:w="1473"/>
      </w:tblGrid>
      <w:tr w:rsidR="00DB246C" w:rsidRPr="00DB246C" w:rsidTr="00DB246C">
        <w:trPr>
          <w:trHeight w:val="735"/>
        </w:trPr>
        <w:tc>
          <w:tcPr>
            <w:tcW w:w="1951" w:type="dxa"/>
          </w:tcPr>
          <w:p w:rsidR="00DB246C" w:rsidRPr="00DB246C" w:rsidRDefault="00DB246C" w:rsidP="00DB246C">
            <w:pPr>
              <w:jc w:val="center"/>
              <w:rPr>
                <w:rFonts w:eastAsia="標楷體"/>
                <w:b/>
              </w:rPr>
            </w:pPr>
            <w:r w:rsidRPr="00DB246C">
              <w:rPr>
                <w:rFonts w:eastAsia="標楷體"/>
                <w:b/>
              </w:rPr>
              <w:t>院</w:t>
            </w:r>
            <w:r w:rsidRPr="00DB246C">
              <w:rPr>
                <w:rFonts w:eastAsia="標楷體"/>
                <w:b/>
              </w:rPr>
              <w:t>/</w:t>
            </w:r>
            <w:r w:rsidRPr="00DB246C">
              <w:rPr>
                <w:rFonts w:eastAsia="標楷體"/>
                <w:b/>
              </w:rPr>
              <w:t>系所名稱</w:t>
            </w:r>
          </w:p>
        </w:tc>
        <w:tc>
          <w:tcPr>
            <w:tcW w:w="3523" w:type="dxa"/>
            <w:gridSpan w:val="2"/>
            <w:tcBorders>
              <w:right w:val="single" w:sz="4" w:space="0" w:color="auto"/>
            </w:tcBorders>
            <w:vAlign w:val="center"/>
          </w:tcPr>
          <w:p w:rsidR="00DB246C" w:rsidRPr="00DB246C" w:rsidRDefault="00DB246C" w:rsidP="00DB246C">
            <w:pPr>
              <w:jc w:val="center"/>
              <w:rPr>
                <w:rFonts w:eastAsia="標楷體"/>
              </w:rPr>
            </w:pPr>
            <w:r w:rsidRPr="00DB246C">
              <w:rPr>
                <w:rFonts w:eastAsia="標楷體"/>
              </w:rPr>
              <w:t>師範學院</w:t>
            </w:r>
          </w:p>
        </w:tc>
        <w:tc>
          <w:tcPr>
            <w:tcW w:w="841" w:type="dxa"/>
            <w:gridSpan w:val="3"/>
            <w:tcBorders>
              <w:left w:val="single" w:sz="4" w:space="0" w:color="auto"/>
              <w:right w:val="single" w:sz="4" w:space="0" w:color="auto"/>
            </w:tcBorders>
            <w:vAlign w:val="center"/>
          </w:tcPr>
          <w:p w:rsidR="00DB246C" w:rsidRPr="00DB246C" w:rsidRDefault="00DB246C" w:rsidP="00DB246C">
            <w:pPr>
              <w:snapToGrid w:val="0"/>
              <w:jc w:val="center"/>
              <w:rPr>
                <w:rFonts w:eastAsia="標楷體"/>
                <w:b/>
              </w:rPr>
            </w:pPr>
            <w:r w:rsidRPr="00DB246C">
              <w:rPr>
                <w:rFonts w:eastAsia="標楷體"/>
                <w:b/>
              </w:rPr>
              <w:t>所屬模組</w:t>
            </w:r>
          </w:p>
        </w:tc>
        <w:tc>
          <w:tcPr>
            <w:tcW w:w="2210" w:type="dxa"/>
            <w:gridSpan w:val="3"/>
            <w:tcBorders>
              <w:left w:val="single" w:sz="4" w:space="0" w:color="auto"/>
              <w:right w:val="single" w:sz="4" w:space="0" w:color="auto"/>
            </w:tcBorders>
            <w:vAlign w:val="center"/>
          </w:tcPr>
          <w:p w:rsidR="00DB246C" w:rsidRPr="00DB246C" w:rsidRDefault="00DB246C" w:rsidP="00DB246C">
            <w:pPr>
              <w:snapToGrid w:val="0"/>
              <w:jc w:val="center"/>
              <w:rPr>
                <w:rFonts w:eastAsia="標楷體"/>
              </w:rPr>
            </w:pPr>
            <w:r w:rsidRPr="00DB246C">
              <w:rPr>
                <w:rFonts w:eastAsia="標楷體"/>
              </w:rPr>
              <w:t>環境教育</w:t>
            </w:r>
          </w:p>
          <w:p w:rsidR="00DB246C" w:rsidRPr="00DB246C" w:rsidRDefault="00DB246C" w:rsidP="00DB246C">
            <w:pPr>
              <w:snapToGrid w:val="0"/>
              <w:jc w:val="center"/>
              <w:rPr>
                <w:rFonts w:eastAsia="標楷體"/>
                <w:b/>
              </w:rPr>
            </w:pPr>
            <w:r w:rsidRPr="00DB246C">
              <w:rPr>
                <w:rFonts w:eastAsia="標楷體"/>
              </w:rPr>
              <w:t>跨領域模組</w:t>
            </w:r>
          </w:p>
        </w:tc>
        <w:tc>
          <w:tcPr>
            <w:tcW w:w="742" w:type="dxa"/>
            <w:gridSpan w:val="2"/>
            <w:tcBorders>
              <w:left w:val="single" w:sz="4" w:space="0" w:color="auto"/>
              <w:right w:val="single" w:sz="4" w:space="0" w:color="auto"/>
            </w:tcBorders>
            <w:vAlign w:val="center"/>
          </w:tcPr>
          <w:p w:rsidR="00DB246C" w:rsidRPr="00DB246C" w:rsidRDefault="00DB246C" w:rsidP="00DB246C">
            <w:pPr>
              <w:snapToGrid w:val="0"/>
              <w:jc w:val="center"/>
              <w:rPr>
                <w:rFonts w:eastAsia="標楷體"/>
                <w:b/>
              </w:rPr>
            </w:pPr>
            <w:r w:rsidRPr="00DB246C">
              <w:rPr>
                <w:rFonts w:eastAsia="標楷體"/>
                <w:b/>
              </w:rPr>
              <w:t>編號</w:t>
            </w:r>
          </w:p>
        </w:tc>
        <w:tc>
          <w:tcPr>
            <w:tcW w:w="1473" w:type="dxa"/>
            <w:tcBorders>
              <w:left w:val="single" w:sz="4" w:space="0" w:color="auto"/>
            </w:tcBorders>
            <w:vAlign w:val="center"/>
          </w:tcPr>
          <w:p w:rsidR="00DB246C" w:rsidRPr="00DB246C" w:rsidRDefault="00DB246C" w:rsidP="00DB246C">
            <w:pPr>
              <w:jc w:val="center"/>
              <w:rPr>
                <w:rFonts w:eastAsia="標楷體"/>
                <w:b/>
              </w:rPr>
            </w:pPr>
            <w:r w:rsidRPr="00DB246C">
              <w:rPr>
                <w:rFonts w:eastAsia="標楷體" w:hint="eastAsia"/>
                <w:b/>
                <w:color w:val="FF0000"/>
              </w:rPr>
              <w:t>2-1</w:t>
            </w:r>
          </w:p>
        </w:tc>
      </w:tr>
      <w:tr w:rsidR="00DB246C" w:rsidRPr="00DB246C" w:rsidTr="00DB246C">
        <w:trPr>
          <w:trHeight w:val="276"/>
        </w:trPr>
        <w:tc>
          <w:tcPr>
            <w:tcW w:w="1951" w:type="dxa"/>
            <w:vMerge w:val="restart"/>
          </w:tcPr>
          <w:p w:rsidR="00DB246C" w:rsidRPr="00DB246C" w:rsidRDefault="00DB246C" w:rsidP="00DB246C">
            <w:pPr>
              <w:jc w:val="center"/>
              <w:rPr>
                <w:rFonts w:eastAsia="標楷體"/>
                <w:b/>
              </w:rPr>
            </w:pPr>
            <w:r w:rsidRPr="00DB246C">
              <w:rPr>
                <w:rFonts w:eastAsia="標楷體"/>
                <w:b/>
              </w:rPr>
              <w:t>課程名稱</w:t>
            </w:r>
          </w:p>
          <w:p w:rsidR="00DB246C" w:rsidRPr="00DB246C" w:rsidRDefault="00DB246C" w:rsidP="00DB246C">
            <w:pPr>
              <w:jc w:val="center"/>
              <w:rPr>
                <w:rFonts w:eastAsia="標楷體"/>
                <w:b/>
              </w:rPr>
            </w:pPr>
            <w:r w:rsidRPr="00DB246C">
              <w:rPr>
                <w:rFonts w:eastAsia="標楷體"/>
                <w:b/>
              </w:rPr>
              <w:t>(</w:t>
            </w:r>
            <w:r w:rsidRPr="00DB246C">
              <w:rPr>
                <w:rFonts w:eastAsia="標楷體"/>
                <w:b/>
              </w:rPr>
              <w:t>中英文</w:t>
            </w:r>
            <w:r w:rsidRPr="00DB246C">
              <w:rPr>
                <w:rFonts w:eastAsia="標楷體"/>
                <w:b/>
              </w:rPr>
              <w:t>)</w:t>
            </w:r>
          </w:p>
        </w:tc>
        <w:tc>
          <w:tcPr>
            <w:tcW w:w="8789" w:type="dxa"/>
            <w:gridSpan w:val="11"/>
            <w:tcBorders>
              <w:bottom w:val="single" w:sz="4" w:space="0" w:color="auto"/>
            </w:tcBorders>
          </w:tcPr>
          <w:p w:rsidR="00DB246C" w:rsidRPr="00DB246C" w:rsidRDefault="00DB246C" w:rsidP="00DB246C">
            <w:pPr>
              <w:jc w:val="center"/>
              <w:rPr>
                <w:rFonts w:eastAsia="標楷體"/>
                <w:b/>
              </w:rPr>
            </w:pPr>
            <w:r w:rsidRPr="00DB246C">
              <w:rPr>
                <w:rFonts w:eastAsia="標楷體"/>
                <w:b/>
              </w:rPr>
              <w:t>河川環境教育</w:t>
            </w:r>
          </w:p>
        </w:tc>
      </w:tr>
      <w:tr w:rsidR="00DB246C" w:rsidRPr="00DB246C" w:rsidTr="00DB246C">
        <w:trPr>
          <w:trHeight w:val="302"/>
        </w:trPr>
        <w:tc>
          <w:tcPr>
            <w:tcW w:w="1951" w:type="dxa"/>
            <w:vMerge/>
          </w:tcPr>
          <w:p w:rsidR="00DB246C" w:rsidRPr="00DB246C" w:rsidRDefault="00DB246C" w:rsidP="00DB246C">
            <w:pPr>
              <w:jc w:val="center"/>
              <w:rPr>
                <w:rFonts w:eastAsia="標楷體"/>
                <w:b/>
              </w:rPr>
            </w:pPr>
          </w:p>
        </w:tc>
        <w:tc>
          <w:tcPr>
            <w:tcW w:w="8789" w:type="dxa"/>
            <w:gridSpan w:val="11"/>
            <w:tcBorders>
              <w:top w:val="single" w:sz="4" w:space="0" w:color="auto"/>
            </w:tcBorders>
          </w:tcPr>
          <w:p w:rsidR="00DB246C" w:rsidRPr="00DB246C" w:rsidRDefault="00DB246C" w:rsidP="00DB246C">
            <w:pPr>
              <w:jc w:val="center"/>
              <w:rPr>
                <w:rFonts w:eastAsia="標楷體"/>
              </w:rPr>
            </w:pPr>
            <w:r w:rsidRPr="00DB246C">
              <w:rPr>
                <w:rFonts w:eastAsia="標楷體"/>
              </w:rPr>
              <w:t>River Environmental Education</w:t>
            </w:r>
          </w:p>
        </w:tc>
      </w:tr>
      <w:tr w:rsidR="00DB246C" w:rsidRPr="00DB246C" w:rsidTr="00DB246C">
        <w:tc>
          <w:tcPr>
            <w:tcW w:w="1951" w:type="dxa"/>
          </w:tcPr>
          <w:p w:rsidR="00DB246C" w:rsidRPr="00DB246C" w:rsidRDefault="00DB246C" w:rsidP="00DB246C">
            <w:pPr>
              <w:jc w:val="center"/>
              <w:rPr>
                <w:rFonts w:eastAsia="標楷體"/>
                <w:b/>
              </w:rPr>
            </w:pPr>
            <w:r w:rsidRPr="00DB246C">
              <w:rPr>
                <w:rFonts w:eastAsia="標楷體"/>
                <w:b/>
              </w:rPr>
              <w:t>學分數</w:t>
            </w:r>
          </w:p>
        </w:tc>
        <w:tc>
          <w:tcPr>
            <w:tcW w:w="2411" w:type="dxa"/>
            <w:tcBorders>
              <w:right w:val="single" w:sz="4" w:space="0" w:color="auto"/>
            </w:tcBorders>
          </w:tcPr>
          <w:p w:rsidR="00DB246C" w:rsidRPr="00DB246C" w:rsidRDefault="00DB246C" w:rsidP="00DB246C">
            <w:pPr>
              <w:jc w:val="center"/>
              <w:rPr>
                <w:rFonts w:eastAsia="標楷體"/>
              </w:rPr>
            </w:pPr>
            <w:r w:rsidRPr="00DB246C">
              <w:rPr>
                <w:rFonts w:eastAsia="標楷體"/>
              </w:rPr>
              <w:t>2</w:t>
            </w:r>
          </w:p>
        </w:tc>
        <w:tc>
          <w:tcPr>
            <w:tcW w:w="1297" w:type="dxa"/>
            <w:gridSpan w:val="3"/>
            <w:tcBorders>
              <w:left w:val="single" w:sz="4" w:space="0" w:color="auto"/>
              <w:bottom w:val="single" w:sz="4" w:space="0" w:color="auto"/>
              <w:right w:val="single" w:sz="4" w:space="0" w:color="auto"/>
            </w:tcBorders>
          </w:tcPr>
          <w:p w:rsidR="00DB246C" w:rsidRPr="00DB246C" w:rsidRDefault="00DB246C" w:rsidP="00DB246C">
            <w:pPr>
              <w:jc w:val="center"/>
              <w:rPr>
                <w:rFonts w:eastAsia="標楷體"/>
                <w:b/>
              </w:rPr>
            </w:pPr>
            <w:r w:rsidRPr="00DB246C">
              <w:rPr>
                <w:rFonts w:eastAsia="標楷體"/>
                <w:b/>
              </w:rPr>
              <w:t>學時</w:t>
            </w:r>
          </w:p>
        </w:tc>
        <w:tc>
          <w:tcPr>
            <w:tcW w:w="1697" w:type="dxa"/>
            <w:gridSpan w:val="3"/>
            <w:tcBorders>
              <w:left w:val="single" w:sz="4" w:space="0" w:color="auto"/>
              <w:bottom w:val="single" w:sz="4" w:space="0" w:color="auto"/>
              <w:right w:val="single" w:sz="4" w:space="0" w:color="auto"/>
            </w:tcBorders>
          </w:tcPr>
          <w:p w:rsidR="00DB246C" w:rsidRPr="00DB246C" w:rsidRDefault="00DB246C" w:rsidP="00DB246C">
            <w:pPr>
              <w:jc w:val="center"/>
              <w:rPr>
                <w:rFonts w:eastAsia="標楷體"/>
              </w:rPr>
            </w:pPr>
            <w:r w:rsidRPr="00DB246C">
              <w:rPr>
                <w:rFonts w:eastAsia="標楷體"/>
              </w:rPr>
              <w:t>2</w:t>
            </w:r>
          </w:p>
        </w:tc>
        <w:tc>
          <w:tcPr>
            <w:tcW w:w="1297" w:type="dxa"/>
            <w:gridSpan w:val="2"/>
            <w:tcBorders>
              <w:left w:val="single" w:sz="4" w:space="0" w:color="auto"/>
              <w:bottom w:val="single" w:sz="4" w:space="0" w:color="auto"/>
              <w:right w:val="single" w:sz="4" w:space="0" w:color="auto"/>
            </w:tcBorders>
          </w:tcPr>
          <w:p w:rsidR="00DB246C" w:rsidRPr="00DB246C" w:rsidRDefault="00DB246C" w:rsidP="00DB246C">
            <w:pPr>
              <w:jc w:val="center"/>
              <w:rPr>
                <w:rFonts w:eastAsia="標楷體"/>
                <w:b/>
              </w:rPr>
            </w:pPr>
            <w:r w:rsidRPr="00DB246C">
              <w:rPr>
                <w:rFonts w:eastAsia="標楷體"/>
                <w:b/>
              </w:rPr>
              <w:t>必選修</w:t>
            </w:r>
          </w:p>
        </w:tc>
        <w:tc>
          <w:tcPr>
            <w:tcW w:w="2087" w:type="dxa"/>
            <w:gridSpan w:val="2"/>
            <w:tcBorders>
              <w:left w:val="single" w:sz="4" w:space="0" w:color="auto"/>
              <w:bottom w:val="single" w:sz="4" w:space="0" w:color="auto"/>
            </w:tcBorders>
          </w:tcPr>
          <w:p w:rsidR="00DB246C" w:rsidRPr="00DB246C" w:rsidRDefault="00DB246C" w:rsidP="00DB246C">
            <w:pPr>
              <w:jc w:val="center"/>
              <w:rPr>
                <w:rFonts w:eastAsia="標楷體"/>
              </w:rPr>
            </w:pPr>
            <w:r w:rsidRPr="00DB246C">
              <w:rPr>
                <w:rFonts w:eastAsia="標楷體"/>
              </w:rPr>
              <w:t>選修</w:t>
            </w:r>
          </w:p>
        </w:tc>
      </w:tr>
      <w:tr w:rsidR="00DB246C" w:rsidRPr="00DB246C" w:rsidTr="00DB246C">
        <w:tc>
          <w:tcPr>
            <w:tcW w:w="1951" w:type="dxa"/>
          </w:tcPr>
          <w:p w:rsidR="00DB246C" w:rsidRPr="00DB246C" w:rsidRDefault="00DB246C" w:rsidP="00DB246C">
            <w:pPr>
              <w:jc w:val="center"/>
              <w:rPr>
                <w:rFonts w:eastAsia="標楷體"/>
                <w:b/>
              </w:rPr>
            </w:pPr>
            <w:r w:rsidRPr="00DB246C">
              <w:rPr>
                <w:rFonts w:eastAsia="標楷體"/>
                <w:b/>
              </w:rPr>
              <w:t>課程理念</w:t>
            </w:r>
          </w:p>
        </w:tc>
        <w:tc>
          <w:tcPr>
            <w:tcW w:w="8789" w:type="dxa"/>
            <w:gridSpan w:val="11"/>
          </w:tcPr>
          <w:p w:rsidR="00DB246C" w:rsidRPr="00DB246C" w:rsidRDefault="00DB246C" w:rsidP="00DB246C">
            <w:pPr>
              <w:snapToGrid w:val="0"/>
              <w:ind w:firstLineChars="226" w:firstLine="542"/>
              <w:rPr>
                <w:rFonts w:eastAsia="標楷體"/>
              </w:rPr>
            </w:pPr>
            <w:r w:rsidRPr="00DB246C">
              <w:rPr>
                <w:rFonts w:eastAsia="標楷體"/>
              </w:rPr>
              <w:t>人類與河川的關係非常密切，人類依賴河川而生存。我們的飲用水來自河川上游，我們用過的污水</w:t>
            </w:r>
            <w:r w:rsidRPr="00DB246C">
              <w:rPr>
                <w:rFonts w:eastAsia="標楷體" w:hint="eastAsia"/>
              </w:rPr>
              <w:t>由下游</w:t>
            </w:r>
            <w:r w:rsidRPr="00DB246C">
              <w:rPr>
                <w:rFonts w:eastAsia="標楷體"/>
              </w:rPr>
              <w:t>河川</w:t>
            </w:r>
            <w:r w:rsidRPr="00DB246C">
              <w:rPr>
                <w:rFonts w:eastAsia="標楷體" w:hint="eastAsia"/>
              </w:rPr>
              <w:t>默默承受</w:t>
            </w:r>
            <w:r w:rsidRPr="00DB246C">
              <w:rPr>
                <w:rFonts w:eastAsia="標楷體"/>
              </w:rPr>
              <w:t>，我們的</w:t>
            </w:r>
            <w:r w:rsidRPr="00DB246C">
              <w:rPr>
                <w:rFonts w:eastAsia="標楷體" w:hint="eastAsia"/>
              </w:rPr>
              <w:t>糧食</w:t>
            </w:r>
            <w:r w:rsidRPr="00DB246C">
              <w:rPr>
                <w:rFonts w:eastAsia="標楷體"/>
              </w:rPr>
              <w:t>作物依賴河川灌溉</w:t>
            </w:r>
            <w:r w:rsidRPr="00DB246C">
              <w:rPr>
                <w:rFonts w:eastAsia="標楷體" w:hint="eastAsia"/>
              </w:rPr>
              <w:t>。</w:t>
            </w:r>
            <w:r w:rsidRPr="00DB246C">
              <w:rPr>
                <w:rFonts w:eastAsia="標楷體"/>
              </w:rPr>
              <w:t>河川孕育</w:t>
            </w:r>
            <w:r w:rsidRPr="00DB246C">
              <w:rPr>
                <w:rFonts w:eastAsia="標楷體" w:hint="eastAsia"/>
              </w:rPr>
              <w:t>大地</w:t>
            </w:r>
            <w:r w:rsidRPr="00DB246C">
              <w:rPr>
                <w:rFonts w:eastAsia="標楷體"/>
              </w:rPr>
              <w:t>萬物，也供養人類，所以說河川是大地之母也不為過。</w:t>
            </w:r>
          </w:p>
          <w:p w:rsidR="00DB246C" w:rsidRPr="00DB246C" w:rsidRDefault="00DB246C" w:rsidP="00DB246C">
            <w:pPr>
              <w:snapToGrid w:val="0"/>
              <w:ind w:firstLineChars="226" w:firstLine="542"/>
              <w:rPr>
                <w:rFonts w:eastAsia="標楷體"/>
              </w:rPr>
            </w:pPr>
            <w:r w:rsidRPr="00DB246C">
              <w:rPr>
                <w:rFonts w:eastAsia="標楷體" w:hint="eastAsia"/>
              </w:rPr>
              <w:t>河川生物多樣性是人類極為重要之自然資本，保護河川生物多樣性與維護其生態功能，關乎大自然運作與人類福祉。台東河川有許多特有種及保育類魚類，包括高身鯝魚、台東間爬岩鰍等，也有鱸鰻、毛蟹、日本禿頭鯊等多種迴游性魚蟹類，但由於人類過度獵捕，及河川污染正劣化其棲息環境，使得族群數量大減，甚至面臨瀕臨滅絕之威脅。</w:t>
            </w:r>
          </w:p>
          <w:p w:rsidR="00DB246C" w:rsidRPr="00DB246C" w:rsidRDefault="00DB246C" w:rsidP="00DB246C">
            <w:pPr>
              <w:snapToGrid w:val="0"/>
              <w:ind w:firstLineChars="226" w:firstLine="542"/>
              <w:rPr>
                <w:rFonts w:eastAsia="標楷體"/>
              </w:rPr>
            </w:pPr>
            <w:r w:rsidRPr="00DB246C">
              <w:rPr>
                <w:rFonts w:eastAsia="標楷體" w:hint="eastAsia"/>
              </w:rPr>
              <w:t>而由於人類之活動，</w:t>
            </w:r>
            <w:r w:rsidRPr="00DB246C">
              <w:rPr>
                <w:rFonts w:eastAsia="標楷體"/>
              </w:rPr>
              <w:t>正</w:t>
            </w:r>
            <w:r w:rsidRPr="00DB246C">
              <w:rPr>
                <w:rFonts w:eastAsia="標楷體" w:hint="eastAsia"/>
              </w:rPr>
              <w:t>在</w:t>
            </w:r>
            <w:r w:rsidRPr="00DB246C">
              <w:rPr>
                <w:rFonts w:eastAsia="標楷體"/>
              </w:rPr>
              <w:t>破壞</w:t>
            </w:r>
            <w:r w:rsidRPr="00DB246C">
              <w:rPr>
                <w:rFonts w:eastAsia="標楷體" w:hint="eastAsia"/>
              </w:rPr>
              <w:t>大自然</w:t>
            </w:r>
            <w:r w:rsidRPr="00DB246C">
              <w:rPr>
                <w:rFonts w:eastAsia="標楷體"/>
              </w:rPr>
              <w:t>水循環路徑，</w:t>
            </w:r>
            <w:r w:rsidRPr="00DB246C">
              <w:rPr>
                <w:rFonts w:eastAsia="標楷體" w:hint="eastAsia"/>
              </w:rPr>
              <w:t>加上過度浪費用水，使得</w:t>
            </w:r>
            <w:r w:rsidRPr="00DB246C">
              <w:rPr>
                <w:rFonts w:eastAsia="標楷體"/>
              </w:rPr>
              <w:t>水資源</w:t>
            </w:r>
            <w:r w:rsidRPr="00DB246C">
              <w:rPr>
                <w:rFonts w:eastAsia="標楷體" w:hint="eastAsia"/>
              </w:rPr>
              <w:t>短缺問題日益嚴重，而生活污水、畜牧與工業廢水則是河川</w:t>
            </w:r>
            <w:r w:rsidRPr="00DB246C">
              <w:rPr>
                <w:rFonts w:eastAsia="標楷體"/>
              </w:rPr>
              <w:t>污染</w:t>
            </w:r>
            <w:r w:rsidRPr="00DB246C">
              <w:rPr>
                <w:rFonts w:eastAsia="標楷體" w:hint="eastAsia"/>
              </w:rPr>
              <w:t>的主要來源，造成河川水質溶氧降低、優養化、毒性化學物質累積等</w:t>
            </w:r>
            <w:r w:rsidRPr="00DB246C">
              <w:rPr>
                <w:rFonts w:eastAsia="標楷體"/>
              </w:rPr>
              <w:t>，</w:t>
            </w:r>
            <w:proofErr w:type="gramStart"/>
            <w:r w:rsidRPr="00DB246C">
              <w:rPr>
                <w:rFonts w:eastAsia="標楷體" w:hint="eastAsia"/>
              </w:rPr>
              <w:t>都在劣化</w:t>
            </w:r>
            <w:proofErr w:type="gramEnd"/>
            <w:r w:rsidRPr="00DB246C">
              <w:rPr>
                <w:rFonts w:eastAsia="標楷體"/>
              </w:rPr>
              <w:t>生物</w:t>
            </w:r>
            <w:r w:rsidRPr="00DB246C">
              <w:rPr>
                <w:rFonts w:eastAsia="標楷體" w:hint="eastAsia"/>
              </w:rPr>
              <w:t>生存環境條件</w:t>
            </w:r>
            <w:r w:rsidRPr="00DB246C">
              <w:rPr>
                <w:rFonts w:eastAsia="標楷體"/>
              </w:rPr>
              <w:t>，</w:t>
            </w:r>
            <w:r w:rsidRPr="00DB246C">
              <w:rPr>
                <w:rFonts w:eastAsia="標楷體" w:hint="eastAsia"/>
              </w:rPr>
              <w:t>這些都</w:t>
            </w:r>
            <w:r w:rsidRPr="00DB246C">
              <w:rPr>
                <w:rFonts w:eastAsia="標楷體"/>
              </w:rPr>
              <w:t>是極</w:t>
            </w:r>
            <w:r w:rsidRPr="00DB246C">
              <w:rPr>
                <w:rFonts w:eastAsia="標楷體" w:hint="eastAsia"/>
              </w:rPr>
              <w:t>為</w:t>
            </w:r>
            <w:r w:rsidRPr="00DB246C">
              <w:rPr>
                <w:rFonts w:eastAsia="標楷體"/>
              </w:rPr>
              <w:t>嚴</w:t>
            </w:r>
            <w:r w:rsidRPr="00DB246C">
              <w:rPr>
                <w:rFonts w:eastAsia="標楷體" w:hint="eastAsia"/>
              </w:rPr>
              <w:t>峻的</w:t>
            </w:r>
            <w:r w:rsidRPr="00DB246C">
              <w:rPr>
                <w:rFonts w:eastAsia="標楷體"/>
              </w:rPr>
              <w:t>環境課題</w:t>
            </w:r>
            <w:r w:rsidRPr="00DB246C">
              <w:rPr>
                <w:rFonts w:eastAsia="標楷體" w:hint="eastAsia"/>
              </w:rPr>
              <w:t>。</w:t>
            </w:r>
          </w:p>
          <w:p w:rsidR="00DB246C" w:rsidRPr="00DB246C" w:rsidRDefault="00DB246C" w:rsidP="00DB246C">
            <w:pPr>
              <w:snapToGrid w:val="0"/>
              <w:ind w:firstLineChars="226" w:firstLine="542"/>
              <w:rPr>
                <w:rFonts w:eastAsia="標楷體"/>
                <w:b/>
              </w:rPr>
            </w:pPr>
            <w:r w:rsidRPr="00DB246C">
              <w:rPr>
                <w:rFonts w:eastAsia="標楷體" w:hint="eastAsia"/>
              </w:rPr>
              <w:t>河川保育是環境教育極為重要的領域，有健康的河川，農業生態系統才得以發展，人類生存才有保障，大自然才得以永續運作生生不息。</w:t>
            </w:r>
          </w:p>
        </w:tc>
      </w:tr>
      <w:tr w:rsidR="00DB246C" w:rsidRPr="00DB246C" w:rsidTr="00DB246C">
        <w:tc>
          <w:tcPr>
            <w:tcW w:w="1951" w:type="dxa"/>
          </w:tcPr>
          <w:p w:rsidR="00DB246C" w:rsidRPr="00DB246C" w:rsidRDefault="00DB246C" w:rsidP="00DB246C">
            <w:pPr>
              <w:jc w:val="center"/>
              <w:rPr>
                <w:rFonts w:eastAsia="標楷體"/>
                <w:b/>
              </w:rPr>
            </w:pPr>
            <w:r w:rsidRPr="00DB246C">
              <w:rPr>
                <w:rFonts w:eastAsia="標楷體"/>
                <w:b/>
              </w:rPr>
              <w:t>教學目標</w:t>
            </w:r>
          </w:p>
        </w:tc>
        <w:tc>
          <w:tcPr>
            <w:tcW w:w="8789" w:type="dxa"/>
            <w:gridSpan w:val="11"/>
          </w:tcPr>
          <w:p w:rsidR="00DB246C" w:rsidRPr="00DB246C" w:rsidRDefault="00DB246C" w:rsidP="00DB246C">
            <w:pPr>
              <w:snapToGrid w:val="0"/>
              <w:ind w:left="422" w:hangingChars="176" w:hanging="422"/>
              <w:rPr>
                <w:rFonts w:eastAsia="標楷體"/>
              </w:rPr>
            </w:pPr>
            <w:r w:rsidRPr="00DB246C">
              <w:rPr>
                <w:rFonts w:eastAsia="標楷體"/>
              </w:rPr>
              <w:t>一、瞭解人類與河川的關係及人類活動導致之水域生物棲息環境破壞、生物多樣性減損</w:t>
            </w:r>
            <w:r w:rsidRPr="00DB246C">
              <w:rPr>
                <w:rFonts w:eastAsia="標楷體" w:hint="eastAsia"/>
              </w:rPr>
              <w:t>滅絕、</w:t>
            </w:r>
            <w:r w:rsidRPr="00DB246C">
              <w:rPr>
                <w:rFonts w:eastAsia="標楷體"/>
              </w:rPr>
              <w:t>水資源短缺、河川污染、水質劣化等環境問題。</w:t>
            </w:r>
          </w:p>
          <w:p w:rsidR="00DB246C" w:rsidRPr="00DB246C" w:rsidRDefault="00DB246C" w:rsidP="00DB246C">
            <w:pPr>
              <w:snapToGrid w:val="0"/>
              <w:ind w:left="422" w:hangingChars="176" w:hanging="422"/>
              <w:rPr>
                <w:rFonts w:eastAsia="標楷體"/>
              </w:rPr>
            </w:pPr>
            <w:r w:rsidRPr="00DB246C">
              <w:rPr>
                <w:rFonts w:eastAsia="標楷體"/>
              </w:rPr>
              <w:t>二、瞭解河川生態系組成及運作、</w:t>
            </w:r>
            <w:r w:rsidRPr="00DB246C">
              <w:rPr>
                <w:rFonts w:eastAsia="標楷體" w:hint="eastAsia"/>
              </w:rPr>
              <w:t>河川</w:t>
            </w:r>
            <w:r w:rsidRPr="00DB246C">
              <w:rPr>
                <w:rFonts w:eastAsia="標楷體"/>
              </w:rPr>
              <w:t>生物多樣性、</w:t>
            </w:r>
            <w:r w:rsidRPr="00DB246C">
              <w:rPr>
                <w:rFonts w:eastAsia="標楷體" w:hint="eastAsia"/>
              </w:rPr>
              <w:t>魚類物種保護、</w:t>
            </w:r>
            <w:r w:rsidRPr="00DB246C">
              <w:rPr>
                <w:rFonts w:eastAsia="標楷體"/>
              </w:rPr>
              <w:t>水資源</w:t>
            </w:r>
            <w:r w:rsidRPr="00DB246C">
              <w:rPr>
                <w:rFonts w:eastAsia="標楷體" w:hint="eastAsia"/>
              </w:rPr>
              <w:t>短缺</w:t>
            </w:r>
            <w:r w:rsidRPr="00DB246C">
              <w:rPr>
                <w:rFonts w:eastAsia="標楷體"/>
              </w:rPr>
              <w:t>、</w:t>
            </w:r>
            <w:r w:rsidRPr="00DB246C">
              <w:rPr>
                <w:rFonts w:eastAsia="標楷體" w:hint="eastAsia"/>
              </w:rPr>
              <w:t>節約用水、</w:t>
            </w:r>
            <w:r w:rsidRPr="00DB246C">
              <w:rPr>
                <w:rFonts w:eastAsia="標楷體"/>
              </w:rPr>
              <w:t>水質</w:t>
            </w:r>
            <w:r w:rsidRPr="00DB246C">
              <w:rPr>
                <w:rFonts w:eastAsia="標楷體" w:hint="eastAsia"/>
              </w:rPr>
              <w:t>劣化</w:t>
            </w:r>
            <w:r w:rsidRPr="00DB246C">
              <w:rPr>
                <w:rFonts w:eastAsia="標楷體"/>
              </w:rPr>
              <w:t>、水污染防治等原理與方法，能分析各種保護或利用方式之優缺點，</w:t>
            </w:r>
            <w:r w:rsidRPr="00DB246C">
              <w:rPr>
                <w:rFonts w:eastAsia="標楷體" w:hint="eastAsia"/>
              </w:rPr>
              <w:t>提升</w:t>
            </w:r>
            <w:r w:rsidRPr="00DB246C">
              <w:rPr>
                <w:rFonts w:eastAsia="標楷體"/>
              </w:rPr>
              <w:t>河川生態保育與污染防治之知識技能。</w:t>
            </w:r>
          </w:p>
          <w:p w:rsidR="00DB246C" w:rsidRPr="00DB246C" w:rsidRDefault="00DB246C" w:rsidP="00DB246C">
            <w:pPr>
              <w:snapToGrid w:val="0"/>
              <w:ind w:left="422" w:hangingChars="176" w:hanging="422"/>
              <w:rPr>
                <w:rFonts w:eastAsia="標楷體"/>
                <w:b/>
              </w:rPr>
            </w:pPr>
            <w:r w:rsidRPr="00DB246C">
              <w:rPr>
                <w:rFonts w:eastAsia="標楷體"/>
              </w:rPr>
              <w:t>三、增進</w:t>
            </w:r>
            <w:r w:rsidRPr="00DB246C">
              <w:rPr>
                <w:rFonts w:eastAsia="標楷體" w:hint="eastAsia"/>
              </w:rPr>
              <w:t>河川生物多樣性保育、</w:t>
            </w:r>
            <w:r w:rsidRPr="00DB246C">
              <w:rPr>
                <w:rFonts w:eastAsia="標楷體"/>
              </w:rPr>
              <w:t>水資源永續利用、節約用水、減</w:t>
            </w:r>
            <w:r w:rsidRPr="00DB246C">
              <w:rPr>
                <w:rFonts w:eastAsia="標楷體" w:hint="eastAsia"/>
              </w:rPr>
              <w:t>低</w:t>
            </w:r>
            <w:r w:rsidRPr="00DB246C">
              <w:rPr>
                <w:rFonts w:eastAsia="標楷體"/>
              </w:rPr>
              <w:t>河川污染</w:t>
            </w:r>
            <w:r w:rsidRPr="00DB246C">
              <w:rPr>
                <w:rFonts w:eastAsia="標楷體" w:hint="eastAsia"/>
              </w:rPr>
              <w:t>等現代國民</w:t>
            </w:r>
            <w:r w:rsidRPr="00DB246C">
              <w:rPr>
                <w:rFonts w:eastAsia="標楷體"/>
              </w:rPr>
              <w:t>環境素養與生活實踐</w:t>
            </w:r>
            <w:r w:rsidRPr="00DB246C">
              <w:rPr>
                <w:rFonts w:eastAsia="標楷體" w:hint="eastAsia"/>
              </w:rPr>
              <w:t>。</w:t>
            </w:r>
          </w:p>
        </w:tc>
      </w:tr>
      <w:tr w:rsidR="00DB246C" w:rsidRPr="00DB246C" w:rsidTr="00DB246C">
        <w:tc>
          <w:tcPr>
            <w:tcW w:w="1951" w:type="dxa"/>
          </w:tcPr>
          <w:p w:rsidR="00DB246C" w:rsidRPr="00DB246C" w:rsidRDefault="00DB246C" w:rsidP="00DB246C">
            <w:pPr>
              <w:jc w:val="center"/>
              <w:rPr>
                <w:rFonts w:eastAsia="標楷體"/>
                <w:b/>
              </w:rPr>
            </w:pPr>
            <w:r w:rsidRPr="00DB246C">
              <w:rPr>
                <w:rFonts w:eastAsia="標楷體"/>
                <w:b/>
              </w:rPr>
              <w:t>內容概要</w:t>
            </w:r>
          </w:p>
        </w:tc>
        <w:tc>
          <w:tcPr>
            <w:tcW w:w="8789" w:type="dxa"/>
            <w:gridSpan w:val="11"/>
          </w:tcPr>
          <w:p w:rsidR="00DB246C" w:rsidRPr="00DB246C" w:rsidRDefault="00DB246C" w:rsidP="00DB246C">
            <w:pPr>
              <w:snapToGrid w:val="0"/>
              <w:ind w:firstLineChars="226" w:firstLine="542"/>
              <w:rPr>
                <w:rFonts w:eastAsia="標楷體"/>
              </w:rPr>
            </w:pPr>
            <w:r w:rsidRPr="00DB246C">
              <w:rPr>
                <w:rFonts w:eastAsia="標楷體"/>
              </w:rPr>
              <w:t>本課程介紹以下單元</w:t>
            </w:r>
            <w:r w:rsidRPr="00DB246C">
              <w:rPr>
                <w:rFonts w:eastAsia="標楷體" w:hint="eastAsia"/>
              </w:rPr>
              <w:t>議題</w:t>
            </w:r>
            <w:r w:rsidRPr="00DB246C">
              <w:rPr>
                <w:rFonts w:eastAsia="標楷體"/>
              </w:rPr>
              <w:t>：人類與河川的關係、河川生態系組成與運作、河川湖泊濕地生物多樣性</w:t>
            </w:r>
            <w:r w:rsidRPr="00DB246C">
              <w:rPr>
                <w:rFonts w:eastAsia="標楷體"/>
              </w:rPr>
              <w:t>(</w:t>
            </w:r>
            <w:r w:rsidRPr="00DB246C">
              <w:rPr>
                <w:rFonts w:eastAsia="標楷體"/>
              </w:rPr>
              <w:t>魚類、鳥類與植物等</w:t>
            </w:r>
            <w:r w:rsidRPr="00DB246C">
              <w:rPr>
                <w:rFonts w:eastAsia="標楷體"/>
              </w:rPr>
              <w:t>)</w:t>
            </w:r>
            <w:r w:rsidRPr="00DB246C">
              <w:rPr>
                <w:rFonts w:eastAsia="標楷體"/>
              </w:rPr>
              <w:t>、生物多樣性</w:t>
            </w:r>
            <w:r w:rsidRPr="00DB246C">
              <w:rPr>
                <w:rFonts w:eastAsia="標楷體" w:hint="eastAsia"/>
              </w:rPr>
              <w:t>減損及</w:t>
            </w:r>
            <w:r w:rsidRPr="00DB246C">
              <w:rPr>
                <w:rFonts w:eastAsia="標楷體"/>
              </w:rPr>
              <w:t>保育、</w:t>
            </w:r>
            <w:r w:rsidRPr="00DB246C">
              <w:rPr>
                <w:rFonts w:eastAsia="標楷體" w:hint="eastAsia"/>
              </w:rPr>
              <w:t>人類活動如何影響</w:t>
            </w:r>
            <w:r w:rsidRPr="00DB246C">
              <w:rPr>
                <w:rFonts w:eastAsia="標楷體"/>
              </w:rPr>
              <w:t>水循環、水資源</w:t>
            </w:r>
            <w:r w:rsidRPr="00DB246C">
              <w:rPr>
                <w:rFonts w:eastAsia="標楷體" w:hint="eastAsia"/>
              </w:rPr>
              <w:t>短缺問題</w:t>
            </w:r>
            <w:r w:rsidRPr="00DB246C">
              <w:rPr>
                <w:rFonts w:eastAsia="標楷體"/>
              </w:rPr>
              <w:t>、節約用水</w:t>
            </w:r>
            <w:r w:rsidRPr="00DB246C">
              <w:rPr>
                <w:rFonts w:eastAsia="標楷體" w:hint="eastAsia"/>
              </w:rPr>
              <w:t>與</w:t>
            </w:r>
            <w:proofErr w:type="gramStart"/>
            <w:r w:rsidRPr="00DB246C">
              <w:rPr>
                <w:rFonts w:eastAsia="標楷體" w:hint="eastAsia"/>
              </w:rPr>
              <w:t>永續水資源</w:t>
            </w:r>
            <w:proofErr w:type="gramEnd"/>
            <w:r w:rsidRPr="00DB246C">
              <w:rPr>
                <w:rFonts w:eastAsia="標楷體" w:hint="eastAsia"/>
              </w:rPr>
              <w:t>利用</w:t>
            </w:r>
            <w:r w:rsidRPr="00DB246C">
              <w:rPr>
                <w:rFonts w:eastAsia="標楷體"/>
              </w:rPr>
              <w:t>、洪水</w:t>
            </w:r>
            <w:r w:rsidRPr="00DB246C">
              <w:rPr>
                <w:rFonts w:eastAsia="標楷體" w:hint="eastAsia"/>
              </w:rPr>
              <w:t>氾濫與</w:t>
            </w:r>
            <w:r w:rsidRPr="00DB246C">
              <w:rPr>
                <w:rFonts w:eastAsia="標楷體"/>
              </w:rPr>
              <w:t>防災、河川水質</w:t>
            </w:r>
            <w:r w:rsidRPr="00DB246C">
              <w:rPr>
                <w:rFonts w:eastAsia="標楷體" w:hint="eastAsia"/>
              </w:rPr>
              <w:t>與指標</w:t>
            </w:r>
            <w:r w:rsidRPr="00DB246C">
              <w:rPr>
                <w:rFonts w:eastAsia="標楷體"/>
              </w:rPr>
              <w:t>、河川自淨作用、生活污水處理、河川污染</w:t>
            </w:r>
            <w:r w:rsidRPr="00DB246C">
              <w:rPr>
                <w:rFonts w:eastAsia="標楷體" w:hint="eastAsia"/>
              </w:rPr>
              <w:t>與防治</w:t>
            </w:r>
            <w:r w:rsidRPr="00DB246C">
              <w:rPr>
                <w:rFonts w:eastAsia="標楷體"/>
              </w:rPr>
              <w:t>、海洋污染。</w:t>
            </w:r>
          </w:p>
          <w:p w:rsidR="00DB246C" w:rsidRPr="00DB246C" w:rsidRDefault="00DB246C" w:rsidP="00DB246C">
            <w:pPr>
              <w:snapToGrid w:val="0"/>
              <w:ind w:firstLineChars="226" w:firstLine="542"/>
              <w:rPr>
                <w:rFonts w:eastAsia="標楷體"/>
              </w:rPr>
            </w:pPr>
            <w:r w:rsidRPr="00DB246C">
              <w:rPr>
                <w:rFonts w:eastAsia="標楷體" w:hint="eastAsia"/>
              </w:rPr>
              <w:t>另外進行一些個案分析探討包括：</w:t>
            </w:r>
            <w:r w:rsidRPr="00DB246C">
              <w:rPr>
                <w:rFonts w:eastAsia="標楷體"/>
              </w:rPr>
              <w:t>封溪復育、河川巡守、</w:t>
            </w:r>
            <w:r w:rsidRPr="00DB246C">
              <w:rPr>
                <w:rFonts w:eastAsia="標楷體" w:hint="eastAsia"/>
              </w:rPr>
              <w:t>河川</w:t>
            </w:r>
            <w:r w:rsidRPr="00DB246C">
              <w:rPr>
                <w:rFonts w:eastAsia="標楷體"/>
              </w:rPr>
              <w:t>水質監測、</w:t>
            </w:r>
            <w:r w:rsidRPr="00DB246C">
              <w:rPr>
                <w:rFonts w:eastAsia="標楷體" w:hint="eastAsia"/>
              </w:rPr>
              <w:t>自來水</w:t>
            </w:r>
            <w:r w:rsidRPr="00DB246C">
              <w:rPr>
                <w:rFonts w:eastAsia="標楷體"/>
              </w:rPr>
              <w:t>水價問題</w:t>
            </w:r>
            <w:r w:rsidRPr="00DB246C">
              <w:rPr>
                <w:rFonts w:eastAsia="標楷體" w:hint="eastAsia"/>
              </w:rPr>
              <w:t>、</w:t>
            </w:r>
            <w:r w:rsidRPr="00DB246C">
              <w:rPr>
                <w:rFonts w:eastAsia="標楷體"/>
              </w:rPr>
              <w:t>小水滴的旅行、</w:t>
            </w:r>
            <w:r w:rsidRPr="00DB246C">
              <w:rPr>
                <w:rFonts w:eastAsia="標楷體" w:hint="eastAsia"/>
              </w:rPr>
              <w:t>社區與</w:t>
            </w:r>
            <w:r w:rsidRPr="00DB246C">
              <w:rPr>
                <w:rFonts w:eastAsia="標楷體"/>
              </w:rPr>
              <w:t>渠道的故事</w:t>
            </w:r>
            <w:r w:rsidRPr="00DB246C">
              <w:rPr>
                <w:rFonts w:eastAsia="標楷體" w:hint="eastAsia"/>
              </w:rPr>
              <w:t>等。</w:t>
            </w:r>
          </w:p>
        </w:tc>
      </w:tr>
      <w:tr w:rsidR="00DB246C" w:rsidRPr="00DB246C" w:rsidTr="00DB246C">
        <w:tc>
          <w:tcPr>
            <w:tcW w:w="1951" w:type="dxa"/>
          </w:tcPr>
          <w:p w:rsidR="00DB246C" w:rsidRPr="00DB246C" w:rsidRDefault="00DB246C" w:rsidP="00DB246C">
            <w:pPr>
              <w:jc w:val="center"/>
              <w:rPr>
                <w:rFonts w:eastAsia="標楷體"/>
                <w:b/>
              </w:rPr>
            </w:pPr>
            <w:r w:rsidRPr="00DB246C">
              <w:rPr>
                <w:rFonts w:eastAsia="標楷體"/>
                <w:b/>
              </w:rPr>
              <w:t>相關就業領域</w:t>
            </w:r>
          </w:p>
        </w:tc>
        <w:tc>
          <w:tcPr>
            <w:tcW w:w="8789" w:type="dxa"/>
            <w:gridSpan w:val="11"/>
          </w:tcPr>
          <w:p w:rsidR="00DB246C" w:rsidRPr="00DB246C" w:rsidRDefault="00DB246C" w:rsidP="00DB246C">
            <w:pPr>
              <w:snapToGrid w:val="0"/>
              <w:rPr>
                <w:rFonts w:eastAsia="標楷體"/>
              </w:rPr>
            </w:pPr>
            <w:r w:rsidRPr="00DB246C">
              <w:rPr>
                <w:rFonts w:eastAsia="標楷體"/>
              </w:rPr>
              <w:t>環境教育人員、環境教育解說員、自然保育、環境保護</w:t>
            </w:r>
          </w:p>
        </w:tc>
      </w:tr>
      <w:tr w:rsidR="00DB246C" w:rsidRPr="00DB246C" w:rsidTr="00DB246C">
        <w:trPr>
          <w:trHeight w:val="529"/>
        </w:trPr>
        <w:tc>
          <w:tcPr>
            <w:tcW w:w="1951" w:type="dxa"/>
          </w:tcPr>
          <w:p w:rsidR="00DB246C" w:rsidRPr="00DB246C" w:rsidRDefault="00DB246C" w:rsidP="00DB246C">
            <w:pPr>
              <w:snapToGrid w:val="0"/>
              <w:jc w:val="center"/>
              <w:rPr>
                <w:rFonts w:eastAsia="標楷體"/>
                <w:b/>
              </w:rPr>
            </w:pPr>
            <w:r w:rsidRPr="00DB246C">
              <w:rPr>
                <w:rFonts w:eastAsia="標楷體"/>
                <w:b/>
              </w:rPr>
              <w:t>等同課程</w:t>
            </w:r>
          </w:p>
          <w:p w:rsidR="00DB246C" w:rsidRPr="00DB246C" w:rsidRDefault="00DB246C" w:rsidP="00DB246C">
            <w:pPr>
              <w:snapToGrid w:val="0"/>
              <w:jc w:val="center"/>
              <w:rPr>
                <w:rFonts w:eastAsia="標楷體"/>
                <w:b/>
              </w:rPr>
            </w:pPr>
            <w:r w:rsidRPr="00DB246C">
              <w:rPr>
                <w:rFonts w:eastAsia="標楷體"/>
                <w:b/>
              </w:rPr>
              <w:t>(</w:t>
            </w:r>
            <w:r w:rsidRPr="00DB246C">
              <w:rPr>
                <w:rFonts w:eastAsia="標楷體"/>
                <w:b/>
              </w:rPr>
              <w:t>系所</w:t>
            </w:r>
            <w:r w:rsidRPr="00DB246C">
              <w:rPr>
                <w:rFonts w:eastAsia="標楷體"/>
                <w:b/>
              </w:rPr>
              <w:t>/</w:t>
            </w:r>
            <w:r w:rsidRPr="00DB246C">
              <w:rPr>
                <w:rFonts w:eastAsia="標楷體"/>
                <w:b/>
              </w:rPr>
              <w:t>科目名稱</w:t>
            </w:r>
            <w:r w:rsidRPr="00DB246C">
              <w:rPr>
                <w:rFonts w:eastAsia="標楷體"/>
                <w:b/>
              </w:rPr>
              <w:t>)</w:t>
            </w:r>
          </w:p>
        </w:tc>
        <w:tc>
          <w:tcPr>
            <w:tcW w:w="3666" w:type="dxa"/>
            <w:gridSpan w:val="3"/>
            <w:tcBorders>
              <w:right w:val="single" w:sz="4" w:space="0" w:color="auto"/>
            </w:tcBorders>
            <w:vAlign w:val="center"/>
          </w:tcPr>
          <w:p w:rsidR="00DB246C" w:rsidRPr="00DB246C" w:rsidRDefault="00DB246C" w:rsidP="00DB246C">
            <w:pPr>
              <w:snapToGrid w:val="0"/>
              <w:jc w:val="center"/>
              <w:rPr>
                <w:rFonts w:eastAsia="標楷體"/>
                <w:b/>
              </w:rPr>
            </w:pPr>
            <w:r w:rsidRPr="00DB246C">
              <w:rPr>
                <w:rFonts w:eastAsia="標楷體"/>
                <w:b/>
              </w:rPr>
              <w:t>無</w:t>
            </w:r>
          </w:p>
        </w:tc>
        <w:tc>
          <w:tcPr>
            <w:tcW w:w="1725" w:type="dxa"/>
            <w:gridSpan w:val="3"/>
            <w:tcBorders>
              <w:left w:val="single" w:sz="4" w:space="0" w:color="auto"/>
              <w:right w:val="single" w:sz="4" w:space="0" w:color="auto"/>
            </w:tcBorders>
            <w:vAlign w:val="center"/>
          </w:tcPr>
          <w:p w:rsidR="00DB246C" w:rsidRPr="00DB246C" w:rsidRDefault="00DB246C" w:rsidP="00DB246C">
            <w:pPr>
              <w:snapToGrid w:val="0"/>
              <w:jc w:val="center"/>
              <w:rPr>
                <w:rFonts w:eastAsia="標楷體"/>
                <w:b/>
              </w:rPr>
            </w:pPr>
            <w:r w:rsidRPr="00DB246C">
              <w:rPr>
                <w:rFonts w:eastAsia="標楷體"/>
                <w:b/>
              </w:rPr>
              <w:t>先修課程</w:t>
            </w:r>
          </w:p>
        </w:tc>
        <w:tc>
          <w:tcPr>
            <w:tcW w:w="3398" w:type="dxa"/>
            <w:gridSpan w:val="5"/>
            <w:tcBorders>
              <w:left w:val="single" w:sz="4" w:space="0" w:color="auto"/>
            </w:tcBorders>
            <w:vAlign w:val="center"/>
          </w:tcPr>
          <w:p w:rsidR="00DB246C" w:rsidRPr="00DB246C" w:rsidRDefault="00DB246C" w:rsidP="00DB246C">
            <w:pPr>
              <w:jc w:val="center"/>
              <w:rPr>
                <w:rFonts w:eastAsia="標楷體"/>
                <w:b/>
              </w:rPr>
            </w:pPr>
            <w:r w:rsidRPr="00DB246C">
              <w:rPr>
                <w:rFonts w:eastAsia="標楷體"/>
                <w:b/>
              </w:rPr>
              <w:t>無</w:t>
            </w:r>
          </w:p>
        </w:tc>
      </w:tr>
      <w:tr w:rsidR="00DB246C" w:rsidRPr="00DB246C" w:rsidTr="00DB246C">
        <w:tc>
          <w:tcPr>
            <w:tcW w:w="1951" w:type="dxa"/>
          </w:tcPr>
          <w:p w:rsidR="00DB246C" w:rsidRPr="00DB246C" w:rsidRDefault="00DB246C" w:rsidP="00DB246C">
            <w:pPr>
              <w:jc w:val="center"/>
              <w:rPr>
                <w:rFonts w:eastAsia="標楷體"/>
                <w:b/>
              </w:rPr>
            </w:pPr>
            <w:r w:rsidRPr="00DB246C">
              <w:rPr>
                <w:rFonts w:eastAsia="標楷體"/>
                <w:b/>
              </w:rPr>
              <w:t>教學資源</w:t>
            </w:r>
          </w:p>
          <w:p w:rsidR="00DB246C" w:rsidRPr="00DB246C" w:rsidRDefault="00DB246C" w:rsidP="00DB246C">
            <w:pPr>
              <w:jc w:val="center"/>
              <w:rPr>
                <w:rFonts w:eastAsia="標楷體"/>
                <w:b/>
              </w:rPr>
            </w:pPr>
            <w:r w:rsidRPr="00DB246C">
              <w:rPr>
                <w:rFonts w:eastAsia="標楷體"/>
                <w:b/>
              </w:rPr>
              <w:t>(</w:t>
            </w:r>
            <w:r w:rsidRPr="00DB246C">
              <w:rPr>
                <w:rFonts w:eastAsia="標楷體"/>
                <w:b/>
              </w:rPr>
              <w:t>書籍、網站</w:t>
            </w:r>
            <w:r w:rsidRPr="00DB246C">
              <w:rPr>
                <w:rFonts w:eastAsia="標楷體"/>
                <w:b/>
              </w:rPr>
              <w:t>)</w:t>
            </w:r>
          </w:p>
        </w:tc>
        <w:tc>
          <w:tcPr>
            <w:tcW w:w="8789" w:type="dxa"/>
            <w:gridSpan w:val="11"/>
          </w:tcPr>
          <w:p w:rsidR="00DB246C" w:rsidRPr="00DB246C" w:rsidRDefault="00DB246C" w:rsidP="00DF55E0">
            <w:pPr>
              <w:snapToGrid w:val="0"/>
              <w:spacing w:line="240" w:lineRule="exact"/>
              <w:rPr>
                <w:rFonts w:eastAsia="標楷體"/>
              </w:rPr>
            </w:pPr>
            <w:r w:rsidRPr="00DB246C">
              <w:rPr>
                <w:rFonts w:eastAsia="標楷體" w:hint="eastAsia"/>
              </w:rPr>
              <w:t>一、</w:t>
            </w:r>
            <w:r w:rsidRPr="00DB246C">
              <w:rPr>
                <w:rFonts w:eastAsia="標楷體"/>
              </w:rPr>
              <w:t>書籍</w:t>
            </w:r>
          </w:p>
          <w:p w:rsidR="00DB246C" w:rsidRPr="00DB246C" w:rsidRDefault="00DB246C" w:rsidP="00DF55E0">
            <w:pPr>
              <w:snapToGrid w:val="0"/>
              <w:spacing w:line="240" w:lineRule="exact"/>
              <w:ind w:left="300" w:hangingChars="125" w:hanging="300"/>
              <w:rPr>
                <w:rFonts w:eastAsia="標楷體"/>
              </w:rPr>
            </w:pPr>
            <w:r w:rsidRPr="00DB246C">
              <w:rPr>
                <w:rFonts w:eastAsia="標楷體" w:hint="eastAsia"/>
              </w:rPr>
              <w:t>1.</w:t>
            </w:r>
            <w:r w:rsidRPr="00DB246C">
              <w:rPr>
                <w:rFonts w:eastAsia="標楷體"/>
              </w:rPr>
              <w:t>「環保與生活」，環境教育課程編輯小組，普林斯頓國際有限公司，</w:t>
            </w:r>
            <w:r w:rsidRPr="00DB246C">
              <w:rPr>
                <w:rFonts w:eastAsia="標楷體"/>
              </w:rPr>
              <w:t>2013</w:t>
            </w:r>
            <w:r w:rsidRPr="00DB246C">
              <w:rPr>
                <w:rFonts w:eastAsia="標楷體"/>
              </w:rPr>
              <w:t>。</w:t>
            </w:r>
          </w:p>
          <w:p w:rsidR="00DB246C" w:rsidRPr="00DB246C" w:rsidRDefault="00DB246C" w:rsidP="00DF55E0">
            <w:pPr>
              <w:snapToGrid w:val="0"/>
              <w:spacing w:line="240" w:lineRule="exact"/>
              <w:ind w:left="300" w:hangingChars="125" w:hanging="300"/>
              <w:rPr>
                <w:rFonts w:eastAsia="標楷體"/>
              </w:rPr>
            </w:pPr>
            <w:r w:rsidRPr="00DB246C">
              <w:rPr>
                <w:rFonts w:eastAsia="標楷體" w:hint="eastAsia"/>
              </w:rPr>
              <w:t>2.</w:t>
            </w:r>
            <w:r w:rsidRPr="00DB246C">
              <w:rPr>
                <w:rFonts w:eastAsia="標楷體"/>
              </w:rPr>
              <w:t>『環境科學』，</w:t>
            </w:r>
            <w:r w:rsidRPr="00DB246C">
              <w:rPr>
                <w:rFonts w:eastAsia="標楷體"/>
              </w:rPr>
              <w:t>G. Tyler Miller and Scott. E. Spoolman</w:t>
            </w:r>
            <w:r w:rsidRPr="00DB246C">
              <w:rPr>
                <w:rFonts w:eastAsia="標楷體"/>
              </w:rPr>
              <w:t>著，</w:t>
            </w:r>
            <w:r w:rsidRPr="00DB246C">
              <w:rPr>
                <w:rFonts w:eastAsia="標楷體"/>
              </w:rPr>
              <w:t>14th edition</w:t>
            </w:r>
            <w:r w:rsidRPr="00DB246C">
              <w:rPr>
                <w:rFonts w:eastAsia="標楷體"/>
              </w:rPr>
              <w:t>，林偉仁譯，高立圖書有限公司，</w:t>
            </w:r>
            <w:r w:rsidRPr="00DB246C">
              <w:rPr>
                <w:rFonts w:eastAsia="標楷體"/>
              </w:rPr>
              <w:t>2014</w:t>
            </w:r>
            <w:r w:rsidRPr="00DB246C">
              <w:rPr>
                <w:rFonts w:eastAsia="標楷體"/>
              </w:rPr>
              <w:t>。</w:t>
            </w:r>
          </w:p>
          <w:p w:rsidR="00DB246C" w:rsidRPr="00DB246C" w:rsidRDefault="00DB246C" w:rsidP="00DF55E0">
            <w:pPr>
              <w:snapToGrid w:val="0"/>
              <w:spacing w:line="240" w:lineRule="exact"/>
              <w:rPr>
                <w:rFonts w:eastAsia="標楷體"/>
              </w:rPr>
            </w:pPr>
            <w:r w:rsidRPr="00DB246C">
              <w:rPr>
                <w:rFonts w:eastAsia="標楷體" w:hint="eastAsia"/>
              </w:rPr>
              <w:t>二、</w:t>
            </w:r>
            <w:r w:rsidRPr="00DB246C">
              <w:rPr>
                <w:rFonts w:eastAsia="標楷體"/>
              </w:rPr>
              <w:t>網站</w:t>
            </w:r>
          </w:p>
          <w:p w:rsidR="00DB246C" w:rsidRPr="00DB246C" w:rsidRDefault="00DB246C" w:rsidP="00DF55E0">
            <w:pPr>
              <w:snapToGrid w:val="0"/>
              <w:spacing w:line="240" w:lineRule="exact"/>
              <w:ind w:left="300" w:hangingChars="125" w:hanging="300"/>
              <w:rPr>
                <w:rFonts w:eastAsia="標楷體"/>
              </w:rPr>
            </w:pPr>
            <w:r w:rsidRPr="00DB246C">
              <w:rPr>
                <w:rFonts w:eastAsia="標楷體" w:hint="eastAsia"/>
              </w:rPr>
              <w:t>1.</w:t>
            </w:r>
            <w:r w:rsidRPr="00DB246C">
              <w:rPr>
                <w:rFonts w:eastAsia="標楷體"/>
              </w:rPr>
              <w:t>國立海洋生物博物館，教育資源，國中小教學資源，溪流水域生態環境，</w:t>
            </w:r>
            <w:r w:rsidRPr="00DB246C">
              <w:rPr>
                <w:rFonts w:eastAsia="標楷體"/>
              </w:rPr>
              <w:t>http://</w:t>
            </w:r>
            <w:hyperlink r:id="rId11" w:history="1">
              <w:r w:rsidRPr="00DB246C">
                <w:rPr>
                  <w:rFonts w:eastAsia="標楷體" w:cstheme="minorBidi"/>
                  <w:color w:val="0000FF"/>
                  <w:u w:val="single"/>
                </w:rPr>
                <w:t>www.nmmba.gov.tw/Education/School</w:t>
              </w:r>
            </w:hyperlink>
            <w:r w:rsidRPr="00DB246C">
              <w:rPr>
                <w:rFonts w:eastAsia="標楷體"/>
              </w:rPr>
              <w:t>Resource</w:t>
            </w:r>
            <w:r w:rsidRPr="00DB246C">
              <w:rPr>
                <w:rFonts w:eastAsia="標楷體" w:hint="eastAsia"/>
              </w:rPr>
              <w:t>。</w:t>
            </w:r>
          </w:p>
          <w:p w:rsidR="00DB246C" w:rsidRPr="00DB246C" w:rsidRDefault="00DB246C" w:rsidP="00DF55E0">
            <w:pPr>
              <w:snapToGrid w:val="0"/>
              <w:spacing w:line="240" w:lineRule="exact"/>
              <w:ind w:left="300" w:hangingChars="125" w:hanging="300"/>
              <w:rPr>
                <w:rFonts w:eastAsia="標楷體"/>
              </w:rPr>
            </w:pPr>
            <w:r w:rsidRPr="00DB246C">
              <w:rPr>
                <w:rFonts w:eastAsia="標楷體" w:hint="eastAsia"/>
              </w:rPr>
              <w:t>2.</w:t>
            </w:r>
            <w:r w:rsidRPr="00DB246C">
              <w:rPr>
                <w:rFonts w:eastAsia="標楷體"/>
              </w:rPr>
              <w:t>環保署水質監測網</w:t>
            </w:r>
            <w:r w:rsidRPr="00DB246C">
              <w:rPr>
                <w:rFonts w:eastAsia="標楷體" w:hint="eastAsia"/>
              </w:rPr>
              <w:t>，</w:t>
            </w:r>
            <w:hyperlink r:id="rId12" w:history="1">
              <w:r w:rsidRPr="00DB246C">
                <w:rPr>
                  <w:rFonts w:eastAsia="標楷體" w:cstheme="minorBidi" w:hint="eastAsia"/>
                  <w:color w:val="0000FF"/>
                  <w:u w:val="single"/>
                </w:rPr>
                <w:t>http://www.epa.gov.tw</w:t>
              </w:r>
            </w:hyperlink>
            <w:r w:rsidRPr="00DB246C">
              <w:rPr>
                <w:rFonts w:eastAsia="標楷體" w:hint="eastAsia"/>
              </w:rPr>
              <w:t>。</w:t>
            </w:r>
          </w:p>
          <w:p w:rsidR="00DB246C" w:rsidRPr="00DB246C" w:rsidRDefault="00DB246C" w:rsidP="00DF55E0">
            <w:pPr>
              <w:snapToGrid w:val="0"/>
              <w:spacing w:line="240" w:lineRule="exact"/>
              <w:ind w:left="300" w:hangingChars="125" w:hanging="300"/>
              <w:rPr>
                <w:rFonts w:eastAsia="標楷體"/>
              </w:rPr>
            </w:pPr>
            <w:r w:rsidRPr="00DB246C">
              <w:rPr>
                <w:rFonts w:eastAsia="標楷體" w:hint="eastAsia"/>
              </w:rPr>
              <w:t>3.</w:t>
            </w:r>
            <w:r w:rsidRPr="00DB246C">
              <w:rPr>
                <w:rFonts w:eastAsia="標楷體"/>
              </w:rPr>
              <w:t>經濟部水利署，節約用水資訊網</w:t>
            </w:r>
            <w:r w:rsidRPr="00DB246C">
              <w:rPr>
                <w:rFonts w:eastAsia="標楷體" w:hint="eastAsia"/>
              </w:rPr>
              <w:t>，</w:t>
            </w:r>
            <w:r w:rsidRPr="00DB246C">
              <w:rPr>
                <w:rFonts w:eastAsia="標楷體"/>
              </w:rPr>
              <w:t>http://</w:t>
            </w:r>
            <w:hyperlink r:id="rId13" w:history="1">
              <w:r w:rsidRPr="00DB246C">
                <w:rPr>
                  <w:rFonts w:eastAsia="標楷體" w:cstheme="minorBidi"/>
                  <w:color w:val="0000FF"/>
                  <w:u w:val="single"/>
                </w:rPr>
                <w:t>www.wcis.org.tw</w:t>
              </w:r>
            </w:hyperlink>
            <w:r w:rsidRPr="00DB246C">
              <w:rPr>
                <w:rFonts w:eastAsia="標楷體" w:cstheme="minorBidi" w:hint="eastAsia"/>
                <w:color w:val="0000FF"/>
                <w:u w:val="single"/>
              </w:rPr>
              <w:t>。</w:t>
            </w:r>
          </w:p>
        </w:tc>
      </w:tr>
    </w:tbl>
    <w:p w:rsidR="00DB246C" w:rsidRPr="00DB246C" w:rsidRDefault="00DB246C" w:rsidP="00DB246C">
      <w:pPr>
        <w:ind w:rightChars="-378" w:right="-907"/>
        <w:jc w:val="right"/>
        <w:rPr>
          <w:rFonts w:ascii="標楷體" w:eastAsia="標楷體" w:hAnsi="標楷體" w:cstheme="minorBidi"/>
          <w:szCs w:val="22"/>
        </w:rPr>
      </w:pPr>
    </w:p>
    <w:p w:rsidR="00DB246C" w:rsidRPr="00DB246C" w:rsidRDefault="00DB246C" w:rsidP="00DB246C">
      <w:pPr>
        <w:jc w:val="center"/>
        <w:rPr>
          <w:rFonts w:eastAsiaTheme="minorEastAsia"/>
          <w:szCs w:val="22"/>
        </w:rPr>
      </w:pPr>
      <w:r w:rsidRPr="00DB246C">
        <w:rPr>
          <w:rFonts w:ascii="標楷體" w:eastAsia="標楷體" w:hAnsi="標楷體" w:cstheme="minorBidi" w:hint="eastAsia"/>
          <w:b/>
          <w:sz w:val="36"/>
          <w:szCs w:val="22"/>
        </w:rPr>
        <w:t>課程簡介</w:t>
      </w:r>
    </w:p>
    <w:p w:rsidR="00DB246C" w:rsidRPr="00DB246C" w:rsidRDefault="00DB246C" w:rsidP="00DB246C">
      <w:pPr>
        <w:ind w:rightChars="-378" w:right="-907"/>
        <w:jc w:val="right"/>
        <w:rPr>
          <w:rFonts w:ascii="標楷體" w:eastAsia="標楷體" w:hAnsi="標楷體" w:cstheme="minorBidi"/>
          <w:szCs w:val="22"/>
        </w:rPr>
      </w:pPr>
    </w:p>
    <w:tbl>
      <w:tblPr>
        <w:tblStyle w:val="492"/>
        <w:tblW w:w="9781"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2235"/>
        <w:gridCol w:w="1668"/>
        <w:gridCol w:w="1112"/>
        <w:gridCol w:w="143"/>
        <w:gridCol w:w="42"/>
        <w:gridCol w:w="656"/>
        <w:gridCol w:w="1027"/>
        <w:gridCol w:w="14"/>
        <w:gridCol w:w="1169"/>
        <w:gridCol w:w="128"/>
        <w:gridCol w:w="614"/>
        <w:gridCol w:w="973"/>
      </w:tblGrid>
      <w:tr w:rsidR="00DB246C" w:rsidRPr="00DB246C" w:rsidTr="00DB246C">
        <w:trPr>
          <w:trHeight w:val="708"/>
          <w:jc w:val="center"/>
        </w:trPr>
        <w:tc>
          <w:tcPr>
            <w:tcW w:w="2235" w:type="dxa"/>
          </w:tcPr>
          <w:p w:rsidR="00DB246C" w:rsidRPr="00DB246C" w:rsidRDefault="00DB246C" w:rsidP="00DB246C">
            <w:pPr>
              <w:jc w:val="center"/>
              <w:rPr>
                <w:rFonts w:ascii="標楷體" w:eastAsia="標楷體" w:hAnsi="標楷體" w:cstheme="minorBidi"/>
                <w:b/>
              </w:rPr>
            </w:pPr>
            <w:r w:rsidRPr="00DB246C">
              <w:rPr>
                <w:rFonts w:ascii="標楷體" w:eastAsia="標楷體" w:hAnsi="標楷體" w:cstheme="minorBidi" w:hint="eastAsia"/>
                <w:b/>
              </w:rPr>
              <w:t>院/系所名稱</w:t>
            </w:r>
          </w:p>
        </w:tc>
        <w:tc>
          <w:tcPr>
            <w:tcW w:w="2780" w:type="dxa"/>
            <w:gridSpan w:val="2"/>
            <w:tcBorders>
              <w:right w:val="single" w:sz="4" w:space="0" w:color="auto"/>
            </w:tcBorders>
            <w:vAlign w:val="center"/>
          </w:tcPr>
          <w:p w:rsidR="00DB246C" w:rsidRPr="00DB246C" w:rsidRDefault="00DB246C" w:rsidP="00DB246C">
            <w:pPr>
              <w:jc w:val="center"/>
              <w:rPr>
                <w:rFonts w:ascii="標楷體" w:eastAsia="標楷體" w:hAnsi="標楷體" w:cstheme="minorBidi"/>
              </w:rPr>
            </w:pPr>
            <w:r w:rsidRPr="00DB246C">
              <w:rPr>
                <w:rFonts w:ascii="標楷體" w:eastAsia="標楷體" w:hAnsi="標楷體" w:cstheme="minorBidi" w:hint="eastAsia"/>
              </w:rPr>
              <w:t>師範學院</w:t>
            </w:r>
          </w:p>
        </w:tc>
        <w:tc>
          <w:tcPr>
            <w:tcW w:w="841" w:type="dxa"/>
            <w:gridSpan w:val="3"/>
            <w:tcBorders>
              <w:left w:val="single" w:sz="4" w:space="0" w:color="auto"/>
              <w:right w:val="single" w:sz="4" w:space="0" w:color="auto"/>
            </w:tcBorders>
            <w:vAlign w:val="center"/>
          </w:tcPr>
          <w:p w:rsidR="00DB246C" w:rsidRPr="00DB246C" w:rsidRDefault="00DB246C" w:rsidP="00DB246C">
            <w:pPr>
              <w:snapToGrid w:val="0"/>
              <w:jc w:val="center"/>
              <w:rPr>
                <w:rFonts w:ascii="標楷體" w:eastAsia="標楷體" w:hAnsi="標楷體" w:cstheme="minorBidi"/>
                <w:b/>
              </w:rPr>
            </w:pPr>
            <w:r w:rsidRPr="00DB246C">
              <w:rPr>
                <w:rFonts w:ascii="標楷體" w:eastAsia="標楷體" w:hAnsi="標楷體" w:cstheme="minorBidi" w:hint="eastAsia"/>
                <w:b/>
              </w:rPr>
              <w:t>所屬模組</w:t>
            </w:r>
          </w:p>
        </w:tc>
        <w:tc>
          <w:tcPr>
            <w:tcW w:w="2210" w:type="dxa"/>
            <w:gridSpan w:val="3"/>
            <w:tcBorders>
              <w:left w:val="single" w:sz="4" w:space="0" w:color="auto"/>
              <w:right w:val="single" w:sz="4" w:space="0" w:color="auto"/>
            </w:tcBorders>
            <w:vAlign w:val="center"/>
          </w:tcPr>
          <w:p w:rsidR="00DB246C" w:rsidRPr="00DB246C" w:rsidRDefault="00DB246C" w:rsidP="00DB246C">
            <w:pPr>
              <w:snapToGrid w:val="0"/>
              <w:jc w:val="center"/>
              <w:rPr>
                <w:rFonts w:ascii="標楷體" w:eastAsia="標楷體" w:hAnsi="標楷體" w:cstheme="minorBidi"/>
              </w:rPr>
            </w:pPr>
            <w:r w:rsidRPr="00DB246C">
              <w:rPr>
                <w:rFonts w:ascii="標楷體" w:eastAsia="標楷體" w:hAnsi="標楷體" w:cstheme="minorBidi" w:hint="eastAsia"/>
              </w:rPr>
              <w:t>環境教育</w:t>
            </w:r>
          </w:p>
          <w:p w:rsidR="00DB246C" w:rsidRPr="00DB246C" w:rsidRDefault="00DB246C" w:rsidP="00DB246C">
            <w:pPr>
              <w:snapToGrid w:val="0"/>
              <w:jc w:val="center"/>
              <w:rPr>
                <w:rFonts w:ascii="標楷體" w:eastAsia="標楷體" w:hAnsi="標楷體" w:cstheme="minorBidi"/>
                <w:b/>
              </w:rPr>
            </w:pPr>
            <w:r w:rsidRPr="00DB246C">
              <w:rPr>
                <w:rFonts w:ascii="標楷體" w:eastAsia="標楷體" w:hAnsi="標楷體" w:cstheme="minorBidi" w:hint="eastAsia"/>
              </w:rPr>
              <w:t>跨領域模組</w:t>
            </w:r>
          </w:p>
        </w:tc>
        <w:tc>
          <w:tcPr>
            <w:tcW w:w="742" w:type="dxa"/>
            <w:gridSpan w:val="2"/>
            <w:tcBorders>
              <w:left w:val="single" w:sz="4" w:space="0" w:color="auto"/>
              <w:right w:val="single" w:sz="4" w:space="0" w:color="auto"/>
            </w:tcBorders>
            <w:vAlign w:val="center"/>
          </w:tcPr>
          <w:p w:rsidR="00DB246C" w:rsidRPr="00DB246C" w:rsidRDefault="00DB246C" w:rsidP="00DB246C">
            <w:pPr>
              <w:snapToGrid w:val="0"/>
              <w:jc w:val="center"/>
              <w:rPr>
                <w:rFonts w:ascii="標楷體" w:eastAsia="標楷體" w:hAnsi="標楷體" w:cstheme="minorBidi"/>
                <w:b/>
              </w:rPr>
            </w:pPr>
            <w:r w:rsidRPr="00DB246C">
              <w:rPr>
                <w:rFonts w:ascii="標楷體" w:eastAsia="標楷體" w:hAnsi="標楷體" w:cstheme="minorBidi" w:hint="eastAsia"/>
                <w:b/>
              </w:rPr>
              <w:t>編號</w:t>
            </w:r>
          </w:p>
        </w:tc>
        <w:tc>
          <w:tcPr>
            <w:tcW w:w="973" w:type="dxa"/>
            <w:tcBorders>
              <w:left w:val="single" w:sz="4" w:space="0" w:color="auto"/>
            </w:tcBorders>
            <w:vAlign w:val="center"/>
          </w:tcPr>
          <w:p w:rsidR="00DB246C" w:rsidRPr="00DB246C" w:rsidRDefault="00DB246C" w:rsidP="00DB246C">
            <w:pPr>
              <w:jc w:val="center"/>
              <w:rPr>
                <w:rFonts w:ascii="標楷體" w:eastAsia="標楷體" w:hAnsi="標楷體" w:cstheme="minorBidi"/>
                <w:b/>
              </w:rPr>
            </w:pPr>
            <w:r w:rsidRPr="00DB246C">
              <w:rPr>
                <w:rFonts w:ascii="標楷體" w:eastAsia="標楷體" w:hAnsi="標楷體" w:cstheme="minorBidi" w:hint="eastAsia"/>
                <w:b/>
                <w:color w:val="FF0000"/>
              </w:rPr>
              <w:t>2-2</w:t>
            </w:r>
          </w:p>
        </w:tc>
      </w:tr>
      <w:tr w:rsidR="00DB246C" w:rsidRPr="00DB246C" w:rsidTr="00DB246C">
        <w:trPr>
          <w:trHeight w:val="528"/>
          <w:jc w:val="center"/>
        </w:trPr>
        <w:tc>
          <w:tcPr>
            <w:tcW w:w="2235" w:type="dxa"/>
            <w:vMerge w:val="restart"/>
          </w:tcPr>
          <w:p w:rsidR="00DB246C" w:rsidRPr="00DB246C" w:rsidRDefault="00DB246C" w:rsidP="00DB246C">
            <w:pPr>
              <w:jc w:val="center"/>
              <w:rPr>
                <w:rFonts w:ascii="標楷體" w:eastAsia="標楷體" w:hAnsi="標楷體" w:cstheme="minorBidi"/>
                <w:b/>
              </w:rPr>
            </w:pPr>
            <w:r w:rsidRPr="00DB246C">
              <w:rPr>
                <w:rFonts w:ascii="標楷體" w:eastAsia="標楷體" w:hAnsi="標楷體" w:cstheme="minorBidi" w:hint="eastAsia"/>
                <w:b/>
              </w:rPr>
              <w:t>課程名稱</w:t>
            </w:r>
          </w:p>
          <w:p w:rsidR="00DB246C" w:rsidRPr="00DB246C" w:rsidRDefault="00DB246C" w:rsidP="00DB246C">
            <w:pPr>
              <w:jc w:val="center"/>
              <w:rPr>
                <w:rFonts w:ascii="標楷體" w:eastAsia="標楷體" w:hAnsi="標楷體" w:cstheme="minorBidi"/>
                <w:b/>
              </w:rPr>
            </w:pPr>
            <w:r w:rsidRPr="00DB246C">
              <w:rPr>
                <w:rFonts w:ascii="標楷體" w:eastAsia="標楷體" w:hAnsi="標楷體" w:cstheme="minorBidi" w:hint="eastAsia"/>
                <w:b/>
              </w:rPr>
              <w:t>(中英文)</w:t>
            </w:r>
          </w:p>
        </w:tc>
        <w:tc>
          <w:tcPr>
            <w:tcW w:w="7546" w:type="dxa"/>
            <w:gridSpan w:val="11"/>
            <w:tcBorders>
              <w:bottom w:val="single" w:sz="4" w:space="0" w:color="auto"/>
            </w:tcBorders>
          </w:tcPr>
          <w:p w:rsidR="00DB246C" w:rsidRPr="00DB246C" w:rsidRDefault="00DB246C" w:rsidP="00DB246C">
            <w:pPr>
              <w:jc w:val="center"/>
              <w:rPr>
                <w:rFonts w:ascii="標楷體" w:eastAsia="標楷體" w:hAnsi="標楷體" w:cstheme="minorBidi"/>
                <w:b/>
              </w:rPr>
            </w:pPr>
            <w:r w:rsidRPr="00DB246C">
              <w:rPr>
                <w:rFonts w:ascii="標楷體" w:eastAsia="標楷體" w:hAnsi="標楷體" w:cstheme="minorBidi" w:hint="eastAsia"/>
                <w:b/>
              </w:rPr>
              <w:t>生態工法與環境教育</w:t>
            </w:r>
          </w:p>
        </w:tc>
      </w:tr>
      <w:tr w:rsidR="00DB246C" w:rsidRPr="00DB246C" w:rsidTr="00DB246C">
        <w:trPr>
          <w:trHeight w:val="302"/>
          <w:jc w:val="center"/>
        </w:trPr>
        <w:tc>
          <w:tcPr>
            <w:tcW w:w="2235" w:type="dxa"/>
            <w:vMerge/>
          </w:tcPr>
          <w:p w:rsidR="00DB246C" w:rsidRPr="00DB246C" w:rsidRDefault="00DB246C" w:rsidP="00DB246C">
            <w:pPr>
              <w:jc w:val="center"/>
              <w:rPr>
                <w:rFonts w:ascii="標楷體" w:eastAsia="標楷體" w:hAnsi="標楷體" w:cstheme="minorBidi"/>
                <w:b/>
              </w:rPr>
            </w:pPr>
          </w:p>
        </w:tc>
        <w:tc>
          <w:tcPr>
            <w:tcW w:w="7546" w:type="dxa"/>
            <w:gridSpan w:val="11"/>
            <w:tcBorders>
              <w:top w:val="single" w:sz="4" w:space="0" w:color="auto"/>
            </w:tcBorders>
          </w:tcPr>
          <w:p w:rsidR="00DB246C" w:rsidRPr="00DB246C" w:rsidRDefault="00DB246C" w:rsidP="00DB246C">
            <w:pPr>
              <w:jc w:val="center"/>
              <w:rPr>
                <w:rFonts w:ascii="標楷體" w:eastAsia="標楷體" w:hAnsi="標楷體" w:cstheme="minorBidi"/>
              </w:rPr>
            </w:pPr>
            <w:r w:rsidRPr="00DB246C">
              <w:rPr>
                <w:rFonts w:ascii="標楷體" w:eastAsia="標楷體" w:hAnsi="標楷體" w:cstheme="minorBidi"/>
              </w:rPr>
              <w:t>Ecological Engineering and</w:t>
            </w:r>
            <w:r w:rsidRPr="00DB246C">
              <w:rPr>
                <w:rFonts w:ascii="標楷體" w:eastAsia="標楷體" w:hAnsi="標楷體" w:cstheme="minorBidi" w:hint="eastAsia"/>
              </w:rPr>
              <w:t xml:space="preserve"> </w:t>
            </w:r>
            <w:r w:rsidRPr="00DB246C">
              <w:rPr>
                <w:rFonts w:ascii="標楷體" w:eastAsia="標楷體" w:hAnsi="標楷體" w:cstheme="minorBidi"/>
              </w:rPr>
              <w:t>Environmental</w:t>
            </w:r>
            <w:r w:rsidRPr="00DB246C">
              <w:rPr>
                <w:rFonts w:ascii="標楷體" w:eastAsia="標楷體" w:hAnsi="標楷體" w:cstheme="minorBidi" w:hint="eastAsia"/>
              </w:rPr>
              <w:t xml:space="preserve"> Education</w:t>
            </w:r>
          </w:p>
        </w:tc>
      </w:tr>
      <w:tr w:rsidR="00DB246C" w:rsidRPr="00DB246C" w:rsidTr="00DB246C">
        <w:trPr>
          <w:jc w:val="center"/>
        </w:trPr>
        <w:tc>
          <w:tcPr>
            <w:tcW w:w="2235" w:type="dxa"/>
          </w:tcPr>
          <w:p w:rsidR="00DB246C" w:rsidRPr="00DB246C" w:rsidRDefault="00DB246C" w:rsidP="00DB246C">
            <w:pPr>
              <w:jc w:val="center"/>
              <w:rPr>
                <w:rFonts w:ascii="標楷體" w:eastAsia="標楷體" w:hAnsi="標楷體" w:cstheme="minorBidi"/>
                <w:b/>
              </w:rPr>
            </w:pPr>
            <w:r w:rsidRPr="00DB246C">
              <w:rPr>
                <w:rFonts w:ascii="標楷體" w:eastAsia="標楷體" w:hAnsi="標楷體" w:cstheme="minorBidi" w:hint="eastAsia"/>
                <w:b/>
              </w:rPr>
              <w:t>學分數</w:t>
            </w:r>
          </w:p>
        </w:tc>
        <w:tc>
          <w:tcPr>
            <w:tcW w:w="1668" w:type="dxa"/>
            <w:tcBorders>
              <w:right w:val="single" w:sz="4" w:space="0" w:color="auto"/>
            </w:tcBorders>
          </w:tcPr>
          <w:p w:rsidR="00DB246C" w:rsidRPr="00DB246C" w:rsidRDefault="00DB246C" w:rsidP="00DB246C">
            <w:pPr>
              <w:jc w:val="center"/>
              <w:rPr>
                <w:rFonts w:ascii="標楷體" w:eastAsia="標楷體" w:hAnsi="標楷體" w:cstheme="minorBidi"/>
              </w:rPr>
            </w:pPr>
            <w:r w:rsidRPr="00DB246C">
              <w:rPr>
                <w:rFonts w:ascii="標楷體" w:eastAsia="標楷體" w:hAnsi="標楷體" w:cstheme="minorBidi" w:hint="eastAsia"/>
              </w:rPr>
              <w:t>2</w:t>
            </w:r>
          </w:p>
        </w:tc>
        <w:tc>
          <w:tcPr>
            <w:tcW w:w="1297" w:type="dxa"/>
            <w:gridSpan w:val="3"/>
            <w:tcBorders>
              <w:left w:val="single" w:sz="4" w:space="0" w:color="auto"/>
              <w:bottom w:val="single" w:sz="4" w:space="0" w:color="auto"/>
              <w:right w:val="single" w:sz="4" w:space="0" w:color="auto"/>
            </w:tcBorders>
          </w:tcPr>
          <w:p w:rsidR="00DB246C" w:rsidRPr="00DB246C" w:rsidRDefault="00DB246C" w:rsidP="00DB246C">
            <w:pPr>
              <w:jc w:val="center"/>
              <w:rPr>
                <w:rFonts w:ascii="標楷體" w:eastAsia="標楷體" w:hAnsi="標楷體" w:cstheme="minorBidi"/>
                <w:b/>
              </w:rPr>
            </w:pPr>
            <w:r w:rsidRPr="00DB246C">
              <w:rPr>
                <w:rFonts w:ascii="標楷體" w:eastAsia="標楷體" w:hAnsi="標楷體" w:cstheme="minorBidi" w:hint="eastAsia"/>
                <w:b/>
              </w:rPr>
              <w:t>學時</w:t>
            </w:r>
          </w:p>
        </w:tc>
        <w:tc>
          <w:tcPr>
            <w:tcW w:w="1697" w:type="dxa"/>
            <w:gridSpan w:val="3"/>
            <w:tcBorders>
              <w:left w:val="single" w:sz="4" w:space="0" w:color="auto"/>
              <w:bottom w:val="single" w:sz="4" w:space="0" w:color="auto"/>
              <w:right w:val="single" w:sz="4" w:space="0" w:color="auto"/>
            </w:tcBorders>
          </w:tcPr>
          <w:p w:rsidR="00DB246C" w:rsidRPr="00DB246C" w:rsidRDefault="00DB246C" w:rsidP="00DB246C">
            <w:pPr>
              <w:jc w:val="center"/>
              <w:rPr>
                <w:rFonts w:ascii="標楷體" w:eastAsia="標楷體" w:hAnsi="標楷體" w:cstheme="minorBidi"/>
              </w:rPr>
            </w:pPr>
            <w:r w:rsidRPr="00DB246C">
              <w:rPr>
                <w:rFonts w:ascii="標楷體" w:eastAsia="標楷體" w:hAnsi="標楷體" w:cstheme="minorBidi" w:hint="eastAsia"/>
              </w:rPr>
              <w:t>2</w:t>
            </w:r>
          </w:p>
        </w:tc>
        <w:tc>
          <w:tcPr>
            <w:tcW w:w="1297" w:type="dxa"/>
            <w:gridSpan w:val="2"/>
            <w:tcBorders>
              <w:left w:val="single" w:sz="4" w:space="0" w:color="auto"/>
              <w:bottom w:val="single" w:sz="4" w:space="0" w:color="auto"/>
              <w:right w:val="single" w:sz="4" w:space="0" w:color="auto"/>
            </w:tcBorders>
          </w:tcPr>
          <w:p w:rsidR="00DB246C" w:rsidRPr="00DB246C" w:rsidRDefault="00DB246C" w:rsidP="00DB246C">
            <w:pPr>
              <w:jc w:val="center"/>
              <w:rPr>
                <w:rFonts w:ascii="標楷體" w:eastAsia="標楷體" w:hAnsi="標楷體" w:cstheme="minorBidi"/>
                <w:b/>
              </w:rPr>
            </w:pPr>
            <w:r w:rsidRPr="00DB246C">
              <w:rPr>
                <w:rFonts w:ascii="標楷體" w:eastAsia="標楷體" w:hAnsi="標楷體" w:cstheme="minorBidi" w:hint="eastAsia"/>
                <w:b/>
              </w:rPr>
              <w:t>必選修</w:t>
            </w:r>
          </w:p>
        </w:tc>
        <w:tc>
          <w:tcPr>
            <w:tcW w:w="1587" w:type="dxa"/>
            <w:gridSpan w:val="2"/>
            <w:tcBorders>
              <w:left w:val="single" w:sz="4" w:space="0" w:color="auto"/>
              <w:bottom w:val="single" w:sz="4" w:space="0" w:color="auto"/>
            </w:tcBorders>
          </w:tcPr>
          <w:p w:rsidR="00DB246C" w:rsidRPr="00DB246C" w:rsidRDefault="00DB246C" w:rsidP="00DB246C">
            <w:pPr>
              <w:jc w:val="center"/>
              <w:rPr>
                <w:rFonts w:ascii="標楷體" w:eastAsia="標楷體" w:hAnsi="標楷體" w:cstheme="minorBidi"/>
              </w:rPr>
            </w:pPr>
            <w:r w:rsidRPr="00DB246C">
              <w:rPr>
                <w:rFonts w:ascii="標楷體" w:eastAsia="標楷體" w:hAnsi="標楷體" w:cstheme="minorBidi" w:hint="eastAsia"/>
              </w:rPr>
              <w:t>選</w:t>
            </w:r>
          </w:p>
        </w:tc>
      </w:tr>
      <w:tr w:rsidR="00DB246C" w:rsidRPr="00DB246C" w:rsidTr="00DB246C">
        <w:trPr>
          <w:jc w:val="center"/>
        </w:trPr>
        <w:tc>
          <w:tcPr>
            <w:tcW w:w="2235" w:type="dxa"/>
          </w:tcPr>
          <w:p w:rsidR="00DB246C" w:rsidRPr="00DB246C" w:rsidRDefault="00DB246C" w:rsidP="00DB246C">
            <w:pPr>
              <w:jc w:val="center"/>
              <w:rPr>
                <w:rFonts w:ascii="標楷體" w:eastAsia="標楷體" w:hAnsi="標楷體" w:cstheme="minorBidi"/>
                <w:b/>
              </w:rPr>
            </w:pPr>
            <w:r w:rsidRPr="00DB246C">
              <w:rPr>
                <w:rFonts w:ascii="標楷體" w:eastAsia="標楷體" w:hAnsi="標楷體" w:cstheme="minorBidi" w:hint="eastAsia"/>
                <w:b/>
              </w:rPr>
              <w:t>課程理念</w:t>
            </w:r>
          </w:p>
        </w:tc>
        <w:tc>
          <w:tcPr>
            <w:tcW w:w="7546" w:type="dxa"/>
            <w:gridSpan w:val="11"/>
          </w:tcPr>
          <w:p w:rsidR="00DB246C" w:rsidRPr="00DB246C" w:rsidRDefault="00DB246C" w:rsidP="00DB246C">
            <w:pPr>
              <w:rPr>
                <w:rFonts w:ascii="標楷體" w:eastAsia="標楷體" w:hAnsi="標楷體" w:cstheme="minorBidi"/>
              </w:rPr>
            </w:pPr>
            <w:r w:rsidRPr="00DB246C">
              <w:rPr>
                <w:rFonts w:ascii="標楷體" w:eastAsia="標楷體" w:hAnsi="標楷體" w:cstheme="minorBidi" w:hint="eastAsia"/>
              </w:rPr>
              <w:t>推動生態工法與環境教育之結合，並增進學生環境倫理與責任，進而維護環境生態平衡，養成環保永續，珍惜資源之理念。</w:t>
            </w:r>
          </w:p>
        </w:tc>
      </w:tr>
      <w:tr w:rsidR="00DB246C" w:rsidRPr="00DB246C" w:rsidTr="00DB246C">
        <w:trPr>
          <w:jc w:val="center"/>
        </w:trPr>
        <w:tc>
          <w:tcPr>
            <w:tcW w:w="2235" w:type="dxa"/>
          </w:tcPr>
          <w:p w:rsidR="00DB246C" w:rsidRPr="00DB246C" w:rsidRDefault="00DB246C" w:rsidP="00DB246C">
            <w:pPr>
              <w:jc w:val="center"/>
              <w:rPr>
                <w:rFonts w:ascii="標楷體" w:eastAsia="標楷體" w:hAnsi="標楷體" w:cstheme="minorBidi"/>
                <w:b/>
              </w:rPr>
            </w:pPr>
            <w:r w:rsidRPr="00DB246C">
              <w:rPr>
                <w:rFonts w:ascii="標楷體" w:eastAsia="標楷體" w:hAnsi="標楷體" w:cstheme="minorBidi" w:hint="eastAsia"/>
                <w:b/>
              </w:rPr>
              <w:t>教學目標</w:t>
            </w:r>
          </w:p>
        </w:tc>
        <w:tc>
          <w:tcPr>
            <w:tcW w:w="7546" w:type="dxa"/>
            <w:gridSpan w:val="11"/>
          </w:tcPr>
          <w:p w:rsidR="00DB246C" w:rsidRPr="00DB246C" w:rsidRDefault="00DB246C" w:rsidP="00DB246C">
            <w:pPr>
              <w:rPr>
                <w:rFonts w:ascii="標楷體" w:eastAsia="標楷體" w:hAnsi="標楷體" w:cstheme="minorBidi"/>
              </w:rPr>
            </w:pPr>
            <w:r w:rsidRPr="00DB246C">
              <w:rPr>
                <w:rFonts w:ascii="標楷體" w:eastAsia="標楷體" w:hAnsi="標楷體" w:cstheme="minorBidi" w:hint="eastAsia"/>
              </w:rPr>
              <w:t>讓學生認識生態系與文明的關係、尊重所有生物的生存權與自然環境和諧共生及提昇環境教育的觀念，而以生態倫理的尊重自然態度，實踐環保生活，關心地球，培養全球視野、國際趨勢判斷，降低對自然生態衝擊，進而啟發其保護自然環境之熱忱及尊重生命與環境關懷的態度。</w:t>
            </w:r>
          </w:p>
        </w:tc>
      </w:tr>
      <w:tr w:rsidR="00DB246C" w:rsidRPr="00DB246C" w:rsidTr="00DB246C">
        <w:trPr>
          <w:jc w:val="center"/>
        </w:trPr>
        <w:tc>
          <w:tcPr>
            <w:tcW w:w="2235" w:type="dxa"/>
          </w:tcPr>
          <w:p w:rsidR="00DB246C" w:rsidRPr="00DB246C" w:rsidRDefault="00DB246C" w:rsidP="00DB246C">
            <w:pPr>
              <w:jc w:val="center"/>
              <w:rPr>
                <w:rFonts w:ascii="標楷體" w:eastAsia="標楷體" w:hAnsi="標楷體" w:cstheme="minorBidi"/>
                <w:b/>
              </w:rPr>
            </w:pPr>
            <w:r w:rsidRPr="00DB246C">
              <w:rPr>
                <w:rFonts w:ascii="標楷體" w:eastAsia="標楷體" w:hAnsi="標楷體" w:cstheme="minorBidi" w:hint="eastAsia"/>
                <w:b/>
              </w:rPr>
              <w:t>內容概要</w:t>
            </w:r>
          </w:p>
        </w:tc>
        <w:tc>
          <w:tcPr>
            <w:tcW w:w="7546" w:type="dxa"/>
            <w:gridSpan w:val="11"/>
          </w:tcPr>
          <w:p w:rsidR="00DB246C" w:rsidRPr="00DB246C" w:rsidRDefault="00DB246C" w:rsidP="00DB246C">
            <w:pPr>
              <w:rPr>
                <w:rFonts w:ascii="標楷體" w:eastAsia="標楷體" w:hAnsi="標楷體" w:cstheme="minorBidi"/>
              </w:rPr>
            </w:pPr>
            <w:r w:rsidRPr="00DB246C">
              <w:rPr>
                <w:rFonts w:ascii="標楷體" w:eastAsia="標楷體" w:hAnsi="標楷體" w:cstheme="minorBidi" w:hint="eastAsia"/>
              </w:rPr>
              <w:t>提昇學生對當前生存環境之認識，介紹生態工法基本精神、演變、應用及趨勢，培育學生瞭解與環境之倫理關係，增進保護環境之知識、技能、態度及價值觀，促使重視環境，採取行動，以達永續發展之教育，並加入即時時事議題，啟發學生心智，養成環保永續，珍惜資源等概念。</w:t>
            </w:r>
          </w:p>
        </w:tc>
      </w:tr>
      <w:tr w:rsidR="00DB246C" w:rsidRPr="00DB246C" w:rsidTr="00DB246C">
        <w:trPr>
          <w:jc w:val="center"/>
        </w:trPr>
        <w:tc>
          <w:tcPr>
            <w:tcW w:w="2235" w:type="dxa"/>
          </w:tcPr>
          <w:p w:rsidR="00DB246C" w:rsidRPr="00DB246C" w:rsidRDefault="00DB246C" w:rsidP="00DB246C">
            <w:pPr>
              <w:jc w:val="center"/>
              <w:rPr>
                <w:rFonts w:ascii="標楷體" w:eastAsia="標楷體" w:hAnsi="標楷體" w:cstheme="minorBidi"/>
                <w:b/>
              </w:rPr>
            </w:pPr>
            <w:r w:rsidRPr="00DB246C">
              <w:rPr>
                <w:rFonts w:ascii="標楷體" w:eastAsia="標楷體" w:hAnsi="標楷體" w:cstheme="minorBidi" w:hint="eastAsia"/>
                <w:b/>
              </w:rPr>
              <w:t>相關就業領域</w:t>
            </w:r>
          </w:p>
        </w:tc>
        <w:tc>
          <w:tcPr>
            <w:tcW w:w="7546" w:type="dxa"/>
            <w:gridSpan w:val="11"/>
          </w:tcPr>
          <w:p w:rsidR="00DB246C" w:rsidRPr="00DB246C" w:rsidRDefault="00DB246C" w:rsidP="00DB246C">
            <w:pPr>
              <w:rPr>
                <w:rFonts w:ascii="標楷體" w:eastAsia="標楷體" w:hAnsi="標楷體" w:cstheme="minorBidi"/>
              </w:rPr>
            </w:pPr>
            <w:r w:rsidRPr="00DB246C">
              <w:rPr>
                <w:rFonts w:ascii="標楷體" w:eastAsia="標楷體" w:hAnsi="標楷體" w:cstheme="minorBidi" w:hint="eastAsia"/>
              </w:rPr>
              <w:t>研究、傳播、行政、服務</w:t>
            </w:r>
          </w:p>
        </w:tc>
      </w:tr>
      <w:tr w:rsidR="00DB246C" w:rsidRPr="00DB246C" w:rsidTr="00DB246C">
        <w:trPr>
          <w:jc w:val="center"/>
        </w:trPr>
        <w:tc>
          <w:tcPr>
            <w:tcW w:w="2235" w:type="dxa"/>
          </w:tcPr>
          <w:p w:rsidR="00DB246C" w:rsidRPr="00DB246C" w:rsidRDefault="00DB246C" w:rsidP="00DB246C">
            <w:pPr>
              <w:jc w:val="center"/>
              <w:rPr>
                <w:rFonts w:ascii="標楷體" w:eastAsia="標楷體" w:hAnsi="標楷體" w:cstheme="minorBidi"/>
                <w:b/>
              </w:rPr>
            </w:pPr>
            <w:r w:rsidRPr="00DB246C">
              <w:rPr>
                <w:rFonts w:ascii="標楷體" w:eastAsia="標楷體" w:hAnsi="標楷體" w:cstheme="minorBidi" w:hint="eastAsia"/>
                <w:b/>
              </w:rPr>
              <w:t>等同課程</w:t>
            </w:r>
          </w:p>
          <w:p w:rsidR="00DB246C" w:rsidRPr="00DB246C" w:rsidRDefault="00DB246C" w:rsidP="00DB246C">
            <w:pPr>
              <w:jc w:val="center"/>
              <w:rPr>
                <w:rFonts w:ascii="標楷體" w:eastAsia="標楷體" w:hAnsi="標楷體" w:cstheme="minorBidi"/>
                <w:b/>
              </w:rPr>
            </w:pPr>
            <w:r w:rsidRPr="00DB246C">
              <w:rPr>
                <w:rFonts w:ascii="標楷體" w:eastAsia="標楷體" w:hAnsi="標楷體" w:cstheme="minorBidi" w:hint="eastAsia"/>
                <w:b/>
              </w:rPr>
              <w:t>(系所/科目名稱)</w:t>
            </w:r>
          </w:p>
        </w:tc>
        <w:tc>
          <w:tcPr>
            <w:tcW w:w="2923" w:type="dxa"/>
            <w:gridSpan w:val="3"/>
            <w:tcBorders>
              <w:right w:val="single" w:sz="4" w:space="0" w:color="auto"/>
            </w:tcBorders>
          </w:tcPr>
          <w:p w:rsidR="00DB246C" w:rsidRPr="00DB246C" w:rsidRDefault="00DB246C" w:rsidP="00DB246C">
            <w:pPr>
              <w:rPr>
                <w:rFonts w:ascii="標楷體" w:eastAsia="標楷體" w:hAnsi="標楷體" w:cstheme="minorBidi"/>
              </w:rPr>
            </w:pPr>
            <w:r w:rsidRPr="00DB246C">
              <w:rPr>
                <w:rFonts w:ascii="標楷體" w:eastAsia="標楷體" w:hAnsi="標楷體" w:cstheme="minorBidi" w:hint="eastAsia"/>
              </w:rPr>
              <w:t>通識/生態工法與永續發展</w:t>
            </w:r>
          </w:p>
        </w:tc>
        <w:tc>
          <w:tcPr>
            <w:tcW w:w="1725" w:type="dxa"/>
            <w:gridSpan w:val="3"/>
            <w:tcBorders>
              <w:left w:val="single" w:sz="4" w:space="0" w:color="auto"/>
              <w:right w:val="single" w:sz="4" w:space="0" w:color="auto"/>
            </w:tcBorders>
          </w:tcPr>
          <w:p w:rsidR="00DB246C" w:rsidRPr="00DB246C" w:rsidRDefault="00DB246C" w:rsidP="00DB246C">
            <w:pPr>
              <w:spacing w:line="600" w:lineRule="auto"/>
              <w:jc w:val="center"/>
              <w:rPr>
                <w:rFonts w:ascii="標楷體" w:eastAsia="標楷體" w:hAnsi="標楷體" w:cstheme="minorBidi"/>
                <w:b/>
              </w:rPr>
            </w:pPr>
            <w:r w:rsidRPr="00DB246C">
              <w:rPr>
                <w:rFonts w:ascii="標楷體" w:eastAsia="標楷體" w:hAnsi="標楷體" w:cstheme="minorBidi" w:hint="eastAsia"/>
                <w:b/>
              </w:rPr>
              <w:t>先修課程</w:t>
            </w:r>
          </w:p>
        </w:tc>
        <w:tc>
          <w:tcPr>
            <w:tcW w:w="2898" w:type="dxa"/>
            <w:gridSpan w:val="5"/>
            <w:tcBorders>
              <w:left w:val="single" w:sz="4" w:space="0" w:color="auto"/>
            </w:tcBorders>
            <w:vAlign w:val="center"/>
          </w:tcPr>
          <w:p w:rsidR="00DB246C" w:rsidRPr="00DB246C" w:rsidRDefault="00DB246C" w:rsidP="00DB246C">
            <w:pPr>
              <w:jc w:val="center"/>
              <w:rPr>
                <w:rFonts w:ascii="標楷體" w:eastAsia="標楷體" w:hAnsi="標楷體" w:cstheme="minorBidi"/>
              </w:rPr>
            </w:pPr>
            <w:r w:rsidRPr="00DB246C">
              <w:rPr>
                <w:rFonts w:ascii="標楷體" w:eastAsia="標楷體" w:hAnsi="標楷體" w:cstheme="minorBidi" w:hint="eastAsia"/>
              </w:rPr>
              <w:t>無</w:t>
            </w:r>
          </w:p>
        </w:tc>
      </w:tr>
      <w:tr w:rsidR="00DB246C" w:rsidRPr="00DB246C" w:rsidTr="00DB246C">
        <w:trPr>
          <w:trHeight w:val="1827"/>
          <w:jc w:val="center"/>
        </w:trPr>
        <w:tc>
          <w:tcPr>
            <w:tcW w:w="2235" w:type="dxa"/>
          </w:tcPr>
          <w:p w:rsidR="00DB246C" w:rsidRPr="00DB246C" w:rsidRDefault="00DB246C" w:rsidP="00DB246C">
            <w:pPr>
              <w:jc w:val="center"/>
              <w:rPr>
                <w:rFonts w:ascii="標楷體" w:eastAsia="標楷體" w:hAnsi="標楷體" w:cstheme="minorBidi"/>
                <w:b/>
              </w:rPr>
            </w:pPr>
            <w:r w:rsidRPr="00DB246C">
              <w:rPr>
                <w:rFonts w:ascii="標楷體" w:eastAsia="標楷體" w:hAnsi="標楷體" w:cstheme="minorBidi" w:hint="eastAsia"/>
                <w:b/>
              </w:rPr>
              <w:t>教學資源</w:t>
            </w:r>
          </w:p>
          <w:p w:rsidR="00DB246C" w:rsidRPr="00DB246C" w:rsidRDefault="00DB246C" w:rsidP="00DB246C">
            <w:pPr>
              <w:jc w:val="center"/>
              <w:rPr>
                <w:rFonts w:ascii="標楷體" w:eastAsia="標楷體" w:hAnsi="標楷體" w:cstheme="minorBidi"/>
                <w:b/>
              </w:rPr>
            </w:pPr>
            <w:r w:rsidRPr="00DB246C">
              <w:rPr>
                <w:rFonts w:ascii="標楷體" w:eastAsia="標楷體" w:hAnsi="標楷體" w:cstheme="minorBidi" w:hint="eastAsia"/>
                <w:b/>
              </w:rPr>
              <w:t>(書籍、網站)</w:t>
            </w:r>
          </w:p>
        </w:tc>
        <w:tc>
          <w:tcPr>
            <w:tcW w:w="7546" w:type="dxa"/>
            <w:gridSpan w:val="11"/>
          </w:tcPr>
          <w:p w:rsidR="00DB246C" w:rsidRPr="00DB246C" w:rsidRDefault="00DB246C" w:rsidP="00DB246C">
            <w:pPr>
              <w:rPr>
                <w:rFonts w:ascii="標楷體" w:eastAsia="標楷體" w:hAnsi="標楷體" w:cstheme="minorBidi"/>
              </w:rPr>
            </w:pPr>
            <w:r w:rsidRPr="00DB246C">
              <w:rPr>
                <w:rFonts w:ascii="標楷體" w:eastAsia="標楷體" w:hAnsi="標楷體" w:cstheme="minorBidi" w:hint="eastAsia"/>
              </w:rPr>
              <w:t>1.生態工法概論</w:t>
            </w:r>
          </w:p>
          <w:p w:rsidR="00DB246C" w:rsidRPr="00DB246C" w:rsidRDefault="00DB246C" w:rsidP="00DB246C">
            <w:pPr>
              <w:rPr>
                <w:rFonts w:ascii="標楷體" w:eastAsia="標楷體" w:hAnsi="標楷體" w:cstheme="minorBidi"/>
              </w:rPr>
            </w:pPr>
            <w:r w:rsidRPr="00DB246C">
              <w:rPr>
                <w:rFonts w:ascii="標楷體" w:eastAsia="標楷體" w:hAnsi="標楷體" w:cstheme="minorBidi" w:hint="eastAsia"/>
              </w:rPr>
              <w:t>2.</w:t>
            </w:r>
            <w:proofErr w:type="gramStart"/>
            <w:r w:rsidRPr="00DB246C">
              <w:rPr>
                <w:rFonts w:ascii="標楷體" w:eastAsia="標楷體" w:hAnsi="標楷體" w:cstheme="minorBidi" w:hint="eastAsia"/>
              </w:rPr>
              <w:t>河溪生態</w:t>
            </w:r>
            <w:proofErr w:type="gramEnd"/>
            <w:r w:rsidRPr="00DB246C">
              <w:rPr>
                <w:rFonts w:ascii="標楷體" w:eastAsia="標楷體" w:hAnsi="標楷體" w:cstheme="minorBidi" w:hint="eastAsia"/>
              </w:rPr>
              <w:t>工法</w:t>
            </w:r>
          </w:p>
          <w:p w:rsidR="00DB246C" w:rsidRPr="00DB246C" w:rsidRDefault="00DB246C" w:rsidP="00DB246C">
            <w:pPr>
              <w:rPr>
                <w:rFonts w:ascii="標楷體" w:eastAsia="標楷體" w:hAnsi="標楷體" w:cstheme="minorBidi"/>
              </w:rPr>
            </w:pPr>
            <w:r w:rsidRPr="00DB246C">
              <w:rPr>
                <w:rFonts w:ascii="標楷體" w:eastAsia="標楷體" w:hAnsi="標楷體" w:cstheme="minorBidi" w:hint="eastAsia"/>
              </w:rPr>
              <w:t>3.環境科學概論</w:t>
            </w:r>
          </w:p>
          <w:p w:rsidR="00DB246C" w:rsidRPr="00DB246C" w:rsidRDefault="00DB246C" w:rsidP="00DB246C">
            <w:pPr>
              <w:rPr>
                <w:rFonts w:ascii="標楷體" w:eastAsia="標楷體" w:hAnsi="標楷體" w:cstheme="minorBidi"/>
              </w:rPr>
            </w:pPr>
            <w:r w:rsidRPr="00DB246C">
              <w:rPr>
                <w:rFonts w:ascii="標楷體" w:eastAsia="標楷體" w:hAnsi="標楷體" w:cstheme="minorBidi" w:hint="eastAsia"/>
              </w:rPr>
              <w:t>4.環境工程概論</w:t>
            </w:r>
          </w:p>
          <w:p w:rsidR="00DB246C" w:rsidRPr="00DB246C" w:rsidRDefault="00DB246C" w:rsidP="00DB246C">
            <w:pPr>
              <w:rPr>
                <w:rFonts w:ascii="標楷體" w:eastAsia="標楷體" w:hAnsi="標楷體" w:cstheme="minorBidi"/>
              </w:rPr>
            </w:pPr>
            <w:r w:rsidRPr="00DB246C">
              <w:rPr>
                <w:rFonts w:ascii="標楷體" w:eastAsia="標楷體" w:hAnsi="標楷體" w:cstheme="minorBidi" w:hint="eastAsia"/>
              </w:rPr>
              <w:t>5.環境規劃與管理</w:t>
            </w:r>
          </w:p>
        </w:tc>
      </w:tr>
    </w:tbl>
    <w:p w:rsidR="00DB246C" w:rsidRPr="00DB246C" w:rsidRDefault="00DB246C" w:rsidP="00DB246C">
      <w:pPr>
        <w:jc w:val="center"/>
        <w:rPr>
          <w:rFonts w:ascii="標楷體" w:eastAsia="標楷體" w:hAnsi="標楷體" w:cstheme="minorBidi"/>
          <w:b/>
        </w:rPr>
      </w:pPr>
    </w:p>
    <w:p w:rsidR="00DB246C" w:rsidRPr="00DB246C" w:rsidRDefault="00DB246C" w:rsidP="00DB246C">
      <w:pPr>
        <w:widowControl/>
        <w:rPr>
          <w:rFonts w:asciiTheme="minorHAnsi" w:eastAsiaTheme="minorEastAsia" w:hAnsiTheme="minorHAnsi" w:cstheme="minorBidi"/>
          <w:szCs w:val="22"/>
        </w:rPr>
      </w:pPr>
      <w:r w:rsidRPr="00DB246C">
        <w:rPr>
          <w:rFonts w:asciiTheme="minorHAnsi" w:eastAsiaTheme="minorEastAsia" w:hAnsiTheme="minorHAnsi" w:cstheme="minorBidi"/>
          <w:szCs w:val="22"/>
        </w:rPr>
        <w:br w:type="page"/>
      </w:r>
    </w:p>
    <w:p w:rsidR="00DB246C" w:rsidRPr="00DB246C" w:rsidRDefault="00DB246C" w:rsidP="00DB246C">
      <w:pPr>
        <w:ind w:rightChars="-378" w:right="-907"/>
        <w:jc w:val="center"/>
        <w:rPr>
          <w:rFonts w:ascii="標楷體" w:eastAsia="標楷體" w:hAnsi="標楷體" w:cstheme="minorBidi"/>
          <w:b/>
          <w:sz w:val="36"/>
          <w:szCs w:val="22"/>
        </w:rPr>
      </w:pPr>
      <w:r w:rsidRPr="00DB246C">
        <w:rPr>
          <w:rFonts w:ascii="標楷體" w:eastAsia="標楷體" w:hAnsi="標楷體" w:cstheme="minorBidi" w:hint="eastAsia"/>
          <w:b/>
          <w:sz w:val="36"/>
          <w:szCs w:val="22"/>
        </w:rPr>
        <w:lastRenderedPageBreak/>
        <w:t>課程簡介</w:t>
      </w:r>
    </w:p>
    <w:p w:rsidR="00DB246C" w:rsidRPr="00DB246C" w:rsidRDefault="00DB246C" w:rsidP="00DB246C">
      <w:pPr>
        <w:ind w:rightChars="-378" w:right="-907"/>
        <w:jc w:val="right"/>
        <w:rPr>
          <w:rFonts w:ascii="標楷體" w:eastAsia="標楷體" w:hAnsi="標楷體" w:cstheme="minorBidi"/>
          <w:szCs w:val="22"/>
        </w:rPr>
      </w:pPr>
    </w:p>
    <w:tbl>
      <w:tblPr>
        <w:tblStyle w:val="492"/>
        <w:tblW w:w="10820" w:type="dxa"/>
        <w:jc w:val="center"/>
        <w:tblInd w:w="-1039"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2320"/>
        <w:gridCol w:w="2622"/>
        <w:gridCol w:w="1112"/>
        <w:gridCol w:w="143"/>
        <w:gridCol w:w="42"/>
        <w:gridCol w:w="656"/>
        <w:gridCol w:w="1027"/>
        <w:gridCol w:w="14"/>
        <w:gridCol w:w="1169"/>
        <w:gridCol w:w="128"/>
        <w:gridCol w:w="614"/>
        <w:gridCol w:w="973"/>
      </w:tblGrid>
      <w:tr w:rsidR="00DB246C" w:rsidRPr="00DB246C" w:rsidTr="00DB246C">
        <w:trPr>
          <w:trHeight w:val="180"/>
          <w:jc w:val="center"/>
        </w:trPr>
        <w:tc>
          <w:tcPr>
            <w:tcW w:w="2320" w:type="dxa"/>
          </w:tcPr>
          <w:p w:rsidR="00DB246C" w:rsidRPr="00DB246C" w:rsidRDefault="00DB246C" w:rsidP="00DB246C">
            <w:pPr>
              <w:jc w:val="center"/>
              <w:rPr>
                <w:rFonts w:ascii="標楷體" w:eastAsia="標楷體" w:hAnsi="標楷體" w:cstheme="minorBidi"/>
                <w:b/>
              </w:rPr>
            </w:pPr>
            <w:r w:rsidRPr="00DB246C">
              <w:rPr>
                <w:rFonts w:ascii="標楷體" w:eastAsia="標楷體" w:hAnsi="標楷體" w:cstheme="minorBidi" w:hint="eastAsia"/>
                <w:b/>
              </w:rPr>
              <w:t>院/系所名稱</w:t>
            </w:r>
          </w:p>
        </w:tc>
        <w:tc>
          <w:tcPr>
            <w:tcW w:w="3734" w:type="dxa"/>
            <w:gridSpan w:val="2"/>
            <w:tcBorders>
              <w:right w:val="single" w:sz="4" w:space="0" w:color="auto"/>
            </w:tcBorders>
            <w:vAlign w:val="center"/>
          </w:tcPr>
          <w:p w:rsidR="00DB246C" w:rsidRPr="00DB246C" w:rsidRDefault="00DB246C" w:rsidP="00DB246C">
            <w:pPr>
              <w:jc w:val="center"/>
              <w:rPr>
                <w:rFonts w:ascii="標楷體" w:eastAsia="標楷體" w:hAnsi="標楷體" w:cstheme="minorBidi"/>
              </w:rPr>
            </w:pPr>
            <w:r w:rsidRPr="00DB246C">
              <w:rPr>
                <w:rFonts w:ascii="標楷體" w:eastAsia="標楷體" w:hAnsi="標楷體" w:cstheme="minorBidi" w:hint="eastAsia"/>
              </w:rPr>
              <w:t>師範學院</w:t>
            </w:r>
          </w:p>
        </w:tc>
        <w:tc>
          <w:tcPr>
            <w:tcW w:w="841" w:type="dxa"/>
            <w:gridSpan w:val="3"/>
            <w:tcBorders>
              <w:left w:val="single" w:sz="4" w:space="0" w:color="auto"/>
              <w:right w:val="single" w:sz="4" w:space="0" w:color="auto"/>
            </w:tcBorders>
            <w:vAlign w:val="center"/>
          </w:tcPr>
          <w:p w:rsidR="00DB246C" w:rsidRPr="00DB246C" w:rsidRDefault="00DB246C" w:rsidP="00DB246C">
            <w:pPr>
              <w:snapToGrid w:val="0"/>
              <w:jc w:val="center"/>
              <w:rPr>
                <w:rFonts w:ascii="標楷體" w:eastAsia="標楷體" w:hAnsi="標楷體" w:cstheme="minorBidi"/>
                <w:b/>
              </w:rPr>
            </w:pPr>
            <w:r w:rsidRPr="00DB246C">
              <w:rPr>
                <w:rFonts w:ascii="標楷體" w:eastAsia="標楷體" w:hAnsi="標楷體" w:cstheme="minorBidi" w:hint="eastAsia"/>
                <w:b/>
              </w:rPr>
              <w:t>所屬模組</w:t>
            </w:r>
          </w:p>
        </w:tc>
        <w:tc>
          <w:tcPr>
            <w:tcW w:w="2210" w:type="dxa"/>
            <w:gridSpan w:val="3"/>
            <w:tcBorders>
              <w:left w:val="single" w:sz="4" w:space="0" w:color="auto"/>
              <w:right w:val="single" w:sz="4" w:space="0" w:color="auto"/>
            </w:tcBorders>
            <w:vAlign w:val="center"/>
          </w:tcPr>
          <w:p w:rsidR="00DB246C" w:rsidRPr="00DB246C" w:rsidRDefault="00DB246C" w:rsidP="00DB246C">
            <w:pPr>
              <w:snapToGrid w:val="0"/>
              <w:jc w:val="center"/>
              <w:rPr>
                <w:rFonts w:ascii="標楷體" w:eastAsia="標楷體" w:hAnsi="標楷體" w:cstheme="minorBidi"/>
              </w:rPr>
            </w:pPr>
            <w:r w:rsidRPr="00DB246C">
              <w:rPr>
                <w:rFonts w:ascii="標楷體" w:eastAsia="標楷體" w:hAnsi="標楷體" w:cstheme="minorBidi" w:hint="eastAsia"/>
              </w:rPr>
              <w:t>環境教育</w:t>
            </w:r>
          </w:p>
          <w:p w:rsidR="00DB246C" w:rsidRPr="00DB246C" w:rsidRDefault="00DB246C" w:rsidP="00DB246C">
            <w:pPr>
              <w:snapToGrid w:val="0"/>
              <w:jc w:val="center"/>
              <w:rPr>
                <w:rFonts w:ascii="標楷體" w:eastAsia="標楷體" w:hAnsi="標楷體" w:cstheme="minorBidi"/>
                <w:b/>
              </w:rPr>
            </w:pPr>
            <w:r w:rsidRPr="00DB246C">
              <w:rPr>
                <w:rFonts w:ascii="標楷體" w:eastAsia="標楷體" w:hAnsi="標楷體" w:cstheme="minorBidi" w:hint="eastAsia"/>
              </w:rPr>
              <w:t>跨領域模組</w:t>
            </w:r>
          </w:p>
        </w:tc>
        <w:tc>
          <w:tcPr>
            <w:tcW w:w="742" w:type="dxa"/>
            <w:gridSpan w:val="2"/>
            <w:tcBorders>
              <w:left w:val="single" w:sz="4" w:space="0" w:color="auto"/>
              <w:right w:val="single" w:sz="4" w:space="0" w:color="auto"/>
            </w:tcBorders>
            <w:vAlign w:val="center"/>
          </w:tcPr>
          <w:p w:rsidR="00DB246C" w:rsidRPr="00DB246C" w:rsidRDefault="00DB246C" w:rsidP="00DB246C">
            <w:pPr>
              <w:snapToGrid w:val="0"/>
              <w:jc w:val="center"/>
              <w:rPr>
                <w:rFonts w:ascii="標楷體" w:eastAsia="標楷體" w:hAnsi="標楷體" w:cstheme="minorBidi"/>
                <w:b/>
              </w:rPr>
            </w:pPr>
            <w:r w:rsidRPr="00DB246C">
              <w:rPr>
                <w:rFonts w:ascii="標楷體" w:eastAsia="標楷體" w:hAnsi="標楷體" w:cstheme="minorBidi" w:hint="eastAsia"/>
                <w:b/>
              </w:rPr>
              <w:t>編號</w:t>
            </w:r>
          </w:p>
        </w:tc>
        <w:tc>
          <w:tcPr>
            <w:tcW w:w="973" w:type="dxa"/>
            <w:tcBorders>
              <w:left w:val="single" w:sz="4" w:space="0" w:color="auto"/>
            </w:tcBorders>
            <w:vAlign w:val="center"/>
          </w:tcPr>
          <w:p w:rsidR="00DB246C" w:rsidRPr="00DB246C" w:rsidRDefault="00DB246C" w:rsidP="00DB246C">
            <w:pPr>
              <w:jc w:val="center"/>
              <w:rPr>
                <w:rFonts w:ascii="標楷體" w:eastAsia="標楷體" w:hAnsi="標楷體" w:cstheme="minorBidi"/>
                <w:b/>
              </w:rPr>
            </w:pPr>
            <w:r w:rsidRPr="00DB246C">
              <w:rPr>
                <w:rFonts w:ascii="標楷體" w:eastAsia="標楷體" w:hAnsi="標楷體" w:cstheme="minorBidi" w:hint="eastAsia"/>
                <w:b/>
                <w:color w:val="FF0000"/>
              </w:rPr>
              <w:t>2-3</w:t>
            </w:r>
          </w:p>
        </w:tc>
      </w:tr>
      <w:tr w:rsidR="00DB246C" w:rsidRPr="00DB246C" w:rsidTr="00DB246C">
        <w:trPr>
          <w:trHeight w:val="247"/>
          <w:jc w:val="center"/>
        </w:trPr>
        <w:tc>
          <w:tcPr>
            <w:tcW w:w="2320" w:type="dxa"/>
            <w:vMerge w:val="restart"/>
          </w:tcPr>
          <w:p w:rsidR="00DB246C" w:rsidRPr="00DB246C" w:rsidRDefault="00DB246C" w:rsidP="00DB246C">
            <w:pPr>
              <w:jc w:val="center"/>
              <w:rPr>
                <w:rFonts w:ascii="標楷體" w:eastAsia="標楷體" w:hAnsi="標楷體" w:cstheme="minorBidi"/>
                <w:b/>
              </w:rPr>
            </w:pPr>
            <w:r w:rsidRPr="00DB246C">
              <w:rPr>
                <w:rFonts w:ascii="標楷體" w:eastAsia="標楷體" w:hAnsi="標楷體" w:cstheme="minorBidi" w:hint="eastAsia"/>
                <w:b/>
              </w:rPr>
              <w:t>課程名稱</w:t>
            </w:r>
          </w:p>
          <w:p w:rsidR="00DB246C" w:rsidRPr="00DB246C" w:rsidRDefault="00DB246C" w:rsidP="00DB246C">
            <w:pPr>
              <w:jc w:val="center"/>
              <w:rPr>
                <w:rFonts w:ascii="標楷體" w:eastAsia="標楷體" w:hAnsi="標楷體" w:cstheme="minorBidi"/>
                <w:b/>
              </w:rPr>
            </w:pPr>
            <w:r w:rsidRPr="00DB246C">
              <w:rPr>
                <w:rFonts w:ascii="標楷體" w:eastAsia="標楷體" w:hAnsi="標楷體" w:cstheme="minorBidi" w:hint="eastAsia"/>
                <w:b/>
              </w:rPr>
              <w:t>(中英文)</w:t>
            </w:r>
          </w:p>
        </w:tc>
        <w:tc>
          <w:tcPr>
            <w:tcW w:w="8500" w:type="dxa"/>
            <w:gridSpan w:val="11"/>
            <w:tcBorders>
              <w:bottom w:val="single" w:sz="4" w:space="0" w:color="auto"/>
            </w:tcBorders>
          </w:tcPr>
          <w:p w:rsidR="00DB246C" w:rsidRPr="00DB246C" w:rsidRDefault="00DB246C" w:rsidP="00DB246C">
            <w:pPr>
              <w:jc w:val="center"/>
              <w:rPr>
                <w:rFonts w:ascii="標楷體" w:eastAsia="標楷體" w:hAnsi="標楷體" w:cstheme="minorBidi"/>
                <w:b/>
              </w:rPr>
            </w:pPr>
            <w:r w:rsidRPr="00DB246C">
              <w:rPr>
                <w:rFonts w:ascii="標楷體" w:eastAsia="標楷體" w:hAnsi="標楷體" w:cstheme="minorBidi" w:hint="eastAsia"/>
                <w:b/>
              </w:rPr>
              <w:t>探索體驗教育</w:t>
            </w:r>
          </w:p>
        </w:tc>
      </w:tr>
      <w:tr w:rsidR="00DB246C" w:rsidRPr="00DB246C" w:rsidTr="00DB246C">
        <w:trPr>
          <w:trHeight w:val="302"/>
          <w:jc w:val="center"/>
        </w:trPr>
        <w:tc>
          <w:tcPr>
            <w:tcW w:w="2320" w:type="dxa"/>
            <w:vMerge/>
          </w:tcPr>
          <w:p w:rsidR="00DB246C" w:rsidRPr="00DB246C" w:rsidRDefault="00DB246C" w:rsidP="00DB246C">
            <w:pPr>
              <w:jc w:val="center"/>
              <w:rPr>
                <w:rFonts w:ascii="標楷體" w:eastAsia="標楷體" w:hAnsi="標楷體" w:cstheme="minorBidi"/>
                <w:b/>
              </w:rPr>
            </w:pPr>
          </w:p>
        </w:tc>
        <w:tc>
          <w:tcPr>
            <w:tcW w:w="8500" w:type="dxa"/>
            <w:gridSpan w:val="11"/>
            <w:tcBorders>
              <w:top w:val="single" w:sz="4" w:space="0" w:color="auto"/>
            </w:tcBorders>
          </w:tcPr>
          <w:p w:rsidR="00DB246C" w:rsidRPr="00DB246C" w:rsidRDefault="00DB246C" w:rsidP="00DB246C">
            <w:pPr>
              <w:jc w:val="center"/>
              <w:rPr>
                <w:rFonts w:ascii="標楷體" w:eastAsia="標楷體" w:hAnsi="標楷體" w:cstheme="minorBidi"/>
              </w:rPr>
            </w:pPr>
            <w:r w:rsidRPr="00DB246C">
              <w:rPr>
                <w:rFonts w:ascii="標楷體" w:eastAsia="標楷體" w:hAnsi="標楷體" w:cstheme="minorBidi" w:hint="eastAsia"/>
                <w:color w:val="000000" w:themeColor="text1"/>
              </w:rPr>
              <w:t>Adventure Learning and Experiential Education</w:t>
            </w:r>
          </w:p>
        </w:tc>
      </w:tr>
      <w:tr w:rsidR="00DB246C" w:rsidRPr="00DB246C" w:rsidTr="00DB246C">
        <w:trPr>
          <w:jc w:val="center"/>
        </w:trPr>
        <w:tc>
          <w:tcPr>
            <w:tcW w:w="2320" w:type="dxa"/>
          </w:tcPr>
          <w:p w:rsidR="00DB246C" w:rsidRPr="00DB246C" w:rsidRDefault="00DB246C" w:rsidP="00DB246C">
            <w:pPr>
              <w:jc w:val="center"/>
              <w:rPr>
                <w:rFonts w:ascii="標楷體" w:eastAsia="標楷體" w:hAnsi="標楷體" w:cstheme="minorBidi"/>
                <w:b/>
              </w:rPr>
            </w:pPr>
            <w:r w:rsidRPr="00DB246C">
              <w:rPr>
                <w:rFonts w:ascii="標楷體" w:eastAsia="標楷體" w:hAnsi="標楷體" w:cstheme="minorBidi" w:hint="eastAsia"/>
                <w:b/>
              </w:rPr>
              <w:t>學分數</w:t>
            </w:r>
          </w:p>
        </w:tc>
        <w:tc>
          <w:tcPr>
            <w:tcW w:w="2622" w:type="dxa"/>
            <w:tcBorders>
              <w:right w:val="single" w:sz="4" w:space="0" w:color="auto"/>
            </w:tcBorders>
          </w:tcPr>
          <w:p w:rsidR="00DB246C" w:rsidRPr="00DB246C" w:rsidRDefault="00DB246C" w:rsidP="00DB246C">
            <w:pPr>
              <w:jc w:val="center"/>
              <w:rPr>
                <w:rFonts w:ascii="標楷體" w:eastAsia="標楷體" w:hAnsi="標楷體" w:cstheme="minorBidi"/>
              </w:rPr>
            </w:pPr>
            <w:r w:rsidRPr="00DB246C">
              <w:rPr>
                <w:rFonts w:ascii="標楷體" w:eastAsia="標楷體" w:hAnsi="標楷體" w:cstheme="minorBidi" w:hint="eastAsia"/>
              </w:rPr>
              <w:t>2</w:t>
            </w:r>
          </w:p>
        </w:tc>
        <w:tc>
          <w:tcPr>
            <w:tcW w:w="1297" w:type="dxa"/>
            <w:gridSpan w:val="3"/>
            <w:tcBorders>
              <w:left w:val="single" w:sz="4" w:space="0" w:color="auto"/>
              <w:bottom w:val="single" w:sz="4" w:space="0" w:color="auto"/>
              <w:right w:val="single" w:sz="4" w:space="0" w:color="auto"/>
            </w:tcBorders>
          </w:tcPr>
          <w:p w:rsidR="00DB246C" w:rsidRPr="00DB246C" w:rsidRDefault="00DB246C" w:rsidP="00DB246C">
            <w:pPr>
              <w:jc w:val="center"/>
              <w:rPr>
                <w:rFonts w:ascii="標楷體" w:eastAsia="標楷體" w:hAnsi="標楷體" w:cstheme="minorBidi"/>
                <w:b/>
              </w:rPr>
            </w:pPr>
            <w:r w:rsidRPr="00DB246C">
              <w:rPr>
                <w:rFonts w:ascii="標楷體" w:eastAsia="標楷體" w:hAnsi="標楷體" w:cstheme="minorBidi" w:hint="eastAsia"/>
                <w:b/>
              </w:rPr>
              <w:t>學時</w:t>
            </w:r>
          </w:p>
        </w:tc>
        <w:tc>
          <w:tcPr>
            <w:tcW w:w="1697" w:type="dxa"/>
            <w:gridSpan w:val="3"/>
            <w:tcBorders>
              <w:left w:val="single" w:sz="4" w:space="0" w:color="auto"/>
              <w:bottom w:val="single" w:sz="4" w:space="0" w:color="auto"/>
              <w:right w:val="single" w:sz="4" w:space="0" w:color="auto"/>
            </w:tcBorders>
          </w:tcPr>
          <w:p w:rsidR="00DB246C" w:rsidRPr="00DB246C" w:rsidRDefault="00DB246C" w:rsidP="00DB246C">
            <w:pPr>
              <w:jc w:val="center"/>
              <w:rPr>
                <w:rFonts w:ascii="標楷體" w:eastAsia="標楷體" w:hAnsi="標楷體" w:cstheme="minorBidi"/>
              </w:rPr>
            </w:pPr>
            <w:r w:rsidRPr="00DB246C">
              <w:rPr>
                <w:rFonts w:ascii="標楷體" w:eastAsia="標楷體" w:hAnsi="標楷體" w:cstheme="minorBidi" w:hint="eastAsia"/>
              </w:rPr>
              <w:t>2</w:t>
            </w:r>
          </w:p>
        </w:tc>
        <w:tc>
          <w:tcPr>
            <w:tcW w:w="1297" w:type="dxa"/>
            <w:gridSpan w:val="2"/>
            <w:tcBorders>
              <w:left w:val="single" w:sz="4" w:space="0" w:color="auto"/>
              <w:bottom w:val="single" w:sz="4" w:space="0" w:color="auto"/>
              <w:right w:val="single" w:sz="4" w:space="0" w:color="auto"/>
            </w:tcBorders>
          </w:tcPr>
          <w:p w:rsidR="00DB246C" w:rsidRPr="00DB246C" w:rsidRDefault="00DB246C" w:rsidP="00DB246C">
            <w:pPr>
              <w:jc w:val="center"/>
              <w:rPr>
                <w:rFonts w:ascii="標楷體" w:eastAsia="標楷體" w:hAnsi="標楷體" w:cstheme="minorBidi"/>
                <w:b/>
              </w:rPr>
            </w:pPr>
            <w:r w:rsidRPr="00DB246C">
              <w:rPr>
                <w:rFonts w:ascii="標楷體" w:eastAsia="標楷體" w:hAnsi="標楷體" w:cstheme="minorBidi" w:hint="eastAsia"/>
                <w:b/>
              </w:rPr>
              <w:t>必選修</w:t>
            </w:r>
          </w:p>
        </w:tc>
        <w:tc>
          <w:tcPr>
            <w:tcW w:w="1587" w:type="dxa"/>
            <w:gridSpan w:val="2"/>
            <w:tcBorders>
              <w:left w:val="single" w:sz="4" w:space="0" w:color="auto"/>
              <w:bottom w:val="single" w:sz="4" w:space="0" w:color="auto"/>
            </w:tcBorders>
          </w:tcPr>
          <w:p w:rsidR="00DB246C" w:rsidRPr="00DB246C" w:rsidRDefault="00DB246C" w:rsidP="00DB246C">
            <w:pPr>
              <w:jc w:val="center"/>
              <w:rPr>
                <w:rFonts w:ascii="標楷體" w:eastAsia="標楷體" w:hAnsi="標楷體" w:cstheme="minorBidi"/>
              </w:rPr>
            </w:pPr>
            <w:r w:rsidRPr="00DB246C">
              <w:rPr>
                <w:rFonts w:ascii="標楷體" w:eastAsia="標楷體" w:hAnsi="標楷體" w:cstheme="minorBidi" w:hint="eastAsia"/>
              </w:rPr>
              <w:t>選修</w:t>
            </w:r>
          </w:p>
        </w:tc>
      </w:tr>
      <w:tr w:rsidR="00DB246C" w:rsidRPr="00DB246C" w:rsidTr="00DB246C">
        <w:trPr>
          <w:jc w:val="center"/>
        </w:trPr>
        <w:tc>
          <w:tcPr>
            <w:tcW w:w="2320" w:type="dxa"/>
          </w:tcPr>
          <w:p w:rsidR="00DB246C" w:rsidRPr="00DB246C" w:rsidRDefault="00DB246C" w:rsidP="00DB246C">
            <w:pPr>
              <w:jc w:val="center"/>
              <w:rPr>
                <w:rFonts w:ascii="標楷體" w:eastAsia="標楷體" w:hAnsi="標楷體" w:cstheme="minorBidi"/>
                <w:b/>
              </w:rPr>
            </w:pPr>
            <w:r w:rsidRPr="00DB246C">
              <w:rPr>
                <w:rFonts w:ascii="標楷體" w:eastAsia="標楷體" w:hAnsi="標楷體" w:cstheme="minorBidi" w:hint="eastAsia"/>
                <w:b/>
              </w:rPr>
              <w:t>課程理念</w:t>
            </w:r>
          </w:p>
        </w:tc>
        <w:tc>
          <w:tcPr>
            <w:tcW w:w="8500" w:type="dxa"/>
            <w:gridSpan w:val="11"/>
          </w:tcPr>
          <w:p w:rsidR="00DB246C" w:rsidRPr="00DB246C" w:rsidRDefault="00DB246C" w:rsidP="00DF55E0">
            <w:pPr>
              <w:widowControl/>
              <w:snapToGrid w:val="0"/>
              <w:spacing w:before="100" w:beforeAutospacing="1" w:after="100" w:afterAutospacing="1" w:line="240" w:lineRule="exact"/>
              <w:rPr>
                <w:rFonts w:ascii="標楷體" w:eastAsia="標楷體" w:hAnsi="標楷體"/>
              </w:rPr>
            </w:pPr>
            <w:r w:rsidRPr="00DB246C">
              <w:rPr>
                <w:rFonts w:ascii="標楷體" w:eastAsia="標楷體" w:hAnsi="標楷體"/>
              </w:rPr>
              <w:t>探索教育源起自英國戶外教育的興起，乃結合大自然教育、戶外學校和探索課程，在安全範圍內帶給體驗者具有意義的挑戰活動。以經驗教育「做中學」的理念，融入冒險的元素，從具體的活動經驗來鍛鍊身體、意志，改變傳統教育過於強調單向學習的智育發展。「冒險」是人類的天性，在人的血液中躍動著不安定的因子，不時催促著我們，向外探索。人是矛盾的動物，一方面需要安定的生活所以在家，一方面也想要冒險，想要嘗試突破而離家，在離家－返家的過程中尋找生命及自我存在價值與意義(許嘉琪，2008)。本課程希望藉由經驗教育「做中學」的理念，以台東山野戶外自然環境為學習場域，藉由各項主題活動的設計，促進學生的人格成長、人際關係培養、環境保護和正向思考等能力。</w:t>
            </w:r>
          </w:p>
        </w:tc>
      </w:tr>
      <w:tr w:rsidR="00DB246C" w:rsidRPr="00DB246C" w:rsidTr="00DB246C">
        <w:trPr>
          <w:jc w:val="center"/>
        </w:trPr>
        <w:tc>
          <w:tcPr>
            <w:tcW w:w="2320" w:type="dxa"/>
          </w:tcPr>
          <w:p w:rsidR="00DB246C" w:rsidRPr="00DB246C" w:rsidRDefault="00DB246C" w:rsidP="00DB246C">
            <w:pPr>
              <w:jc w:val="center"/>
              <w:rPr>
                <w:rFonts w:ascii="標楷體" w:eastAsia="標楷體" w:hAnsi="標楷體" w:cstheme="minorBidi"/>
                <w:b/>
              </w:rPr>
            </w:pPr>
            <w:r w:rsidRPr="00DB246C">
              <w:rPr>
                <w:rFonts w:ascii="標楷體" w:eastAsia="標楷體" w:hAnsi="標楷體" w:cstheme="minorBidi" w:hint="eastAsia"/>
                <w:b/>
              </w:rPr>
              <w:t>教學目標</w:t>
            </w:r>
          </w:p>
        </w:tc>
        <w:tc>
          <w:tcPr>
            <w:tcW w:w="8500" w:type="dxa"/>
            <w:gridSpan w:val="11"/>
          </w:tcPr>
          <w:p w:rsidR="00DB246C" w:rsidRPr="00DB246C" w:rsidRDefault="00DB246C" w:rsidP="00DF55E0">
            <w:pPr>
              <w:snapToGrid w:val="0"/>
              <w:spacing w:line="240" w:lineRule="exact"/>
              <w:rPr>
                <w:rFonts w:ascii="標楷體" w:eastAsia="標楷體" w:hAnsi="標楷體" w:cstheme="minorBidi"/>
              </w:rPr>
            </w:pPr>
            <w:r w:rsidRPr="00DB246C">
              <w:rPr>
                <w:rFonts w:ascii="標楷體" w:eastAsia="標楷體" w:hAnsi="標楷體" w:cstheme="minorBidi" w:hint="eastAsia"/>
              </w:rPr>
              <w:t>(</w:t>
            </w:r>
            <w:proofErr w:type="gramStart"/>
            <w:r w:rsidRPr="00DB246C">
              <w:rPr>
                <w:rFonts w:ascii="標楷體" w:eastAsia="標楷體" w:hAnsi="標楷體" w:cstheme="minorBidi" w:hint="eastAsia"/>
              </w:rPr>
              <w:t>一</w:t>
            </w:r>
            <w:proofErr w:type="gramEnd"/>
            <w:r w:rsidRPr="00DB246C">
              <w:rPr>
                <w:rFonts w:ascii="標楷體" w:eastAsia="標楷體" w:hAnsi="標楷體" w:cstheme="minorBidi" w:hint="eastAsia"/>
              </w:rPr>
              <w:t>)帶領學生以實地體驗的方式學習基本的戶外技能。</w:t>
            </w:r>
          </w:p>
          <w:p w:rsidR="00DB246C" w:rsidRPr="00DB246C" w:rsidRDefault="00DB246C" w:rsidP="00DF55E0">
            <w:pPr>
              <w:snapToGrid w:val="0"/>
              <w:spacing w:line="240" w:lineRule="exact"/>
              <w:rPr>
                <w:rFonts w:ascii="標楷體" w:eastAsia="標楷體" w:hAnsi="標楷體" w:cstheme="minorBidi"/>
              </w:rPr>
            </w:pPr>
            <w:r w:rsidRPr="00DB246C">
              <w:rPr>
                <w:rFonts w:ascii="標楷體" w:eastAsia="標楷體" w:hAnsi="標楷體" w:cstheme="minorBidi"/>
              </w:rPr>
              <w:t>(</w:t>
            </w:r>
            <w:r w:rsidRPr="00DB246C">
              <w:rPr>
                <w:rFonts w:ascii="標楷體" w:eastAsia="標楷體" w:hAnsi="標楷體" w:cstheme="minorBidi" w:hint="eastAsia"/>
              </w:rPr>
              <w:t>二</w:t>
            </w:r>
            <w:r w:rsidRPr="00DB246C">
              <w:rPr>
                <w:rFonts w:ascii="標楷體" w:eastAsia="標楷體" w:hAnsi="標楷體" w:cstheme="minorBidi"/>
              </w:rPr>
              <w:t>)</w:t>
            </w:r>
            <w:r w:rsidRPr="00DB246C">
              <w:rPr>
                <w:rFonts w:ascii="標楷體" w:eastAsia="標楷體" w:hAnsi="標楷體" w:cstheme="minorBidi" w:hint="eastAsia"/>
              </w:rPr>
              <w:t>除了技術外更強調現代登山的觀念及保護環境永續發展的想法，將無痕山林概念融入課程設計。</w:t>
            </w:r>
          </w:p>
          <w:p w:rsidR="00DB246C" w:rsidRPr="00DB246C" w:rsidRDefault="00DB246C" w:rsidP="00DF55E0">
            <w:pPr>
              <w:snapToGrid w:val="0"/>
              <w:spacing w:line="240" w:lineRule="exact"/>
              <w:rPr>
                <w:rFonts w:ascii="標楷體" w:eastAsia="標楷體" w:hAnsi="標楷體" w:cstheme="minorBidi"/>
              </w:rPr>
            </w:pPr>
            <w:r w:rsidRPr="00DB246C">
              <w:rPr>
                <w:rFonts w:ascii="標楷體" w:eastAsia="標楷體" w:hAnsi="標楷體" w:cstheme="minorBidi" w:hint="eastAsia"/>
              </w:rPr>
              <w:t>(三)學會藉由風險的評估與管控來面對冒險情境，藉由實際登山活動，讓學員感受到事前準備的重要，以及如何進行抉擇與承擔自我抉擇之後的結果。</w:t>
            </w:r>
          </w:p>
          <w:p w:rsidR="00DB246C" w:rsidRPr="00DB246C" w:rsidRDefault="00DB246C" w:rsidP="00DF55E0">
            <w:pPr>
              <w:snapToGrid w:val="0"/>
              <w:spacing w:line="240" w:lineRule="exact"/>
              <w:rPr>
                <w:rFonts w:ascii="標楷體" w:eastAsia="標楷體" w:hAnsi="標楷體" w:cstheme="minorBidi"/>
              </w:rPr>
            </w:pPr>
            <w:r w:rsidRPr="00DB246C">
              <w:rPr>
                <w:rFonts w:ascii="標楷體" w:eastAsia="標楷體" w:hAnsi="標楷體" w:cstheme="minorBidi" w:hint="eastAsia"/>
              </w:rPr>
              <w:t>(四)藉由系列性登山活動，讓學員經歷離家-歷險-返家的歷程，從過程中體現自我存在價值與意義</w:t>
            </w:r>
          </w:p>
        </w:tc>
      </w:tr>
      <w:tr w:rsidR="00DB246C" w:rsidRPr="00DB246C" w:rsidTr="00DB246C">
        <w:trPr>
          <w:jc w:val="center"/>
        </w:trPr>
        <w:tc>
          <w:tcPr>
            <w:tcW w:w="2320" w:type="dxa"/>
          </w:tcPr>
          <w:p w:rsidR="00DB246C" w:rsidRPr="00DB246C" w:rsidRDefault="00DB246C" w:rsidP="00DB246C">
            <w:pPr>
              <w:jc w:val="center"/>
              <w:rPr>
                <w:rFonts w:ascii="標楷體" w:eastAsia="標楷體" w:hAnsi="標楷體" w:cstheme="minorBidi"/>
                <w:b/>
              </w:rPr>
            </w:pPr>
            <w:r w:rsidRPr="00DB246C">
              <w:rPr>
                <w:rFonts w:ascii="標楷體" w:eastAsia="標楷體" w:hAnsi="標楷體" w:cstheme="minorBidi" w:hint="eastAsia"/>
                <w:b/>
              </w:rPr>
              <w:t>內容概要</w:t>
            </w:r>
          </w:p>
        </w:tc>
        <w:tc>
          <w:tcPr>
            <w:tcW w:w="8500" w:type="dxa"/>
            <w:gridSpan w:val="11"/>
          </w:tcPr>
          <w:p w:rsidR="00DB246C" w:rsidRPr="00DB246C" w:rsidRDefault="00DB246C" w:rsidP="00DF55E0">
            <w:pPr>
              <w:snapToGrid w:val="0"/>
              <w:spacing w:line="240" w:lineRule="exact"/>
              <w:rPr>
                <w:rFonts w:ascii="標楷體" w:eastAsia="標楷體" w:hAnsi="標楷體" w:cstheme="minorBidi"/>
              </w:rPr>
            </w:pPr>
            <w:r w:rsidRPr="00DB246C">
              <w:rPr>
                <w:rFonts w:ascii="標楷體" w:eastAsia="標楷體" w:hAnsi="標楷體" w:cstheme="minorBidi" w:hint="eastAsia"/>
              </w:rPr>
              <w:t>整學期課程分三個階段進行，第一階段以學習理論及基礎技能學習為主，第二階段進入動作技能的實作練習，第三階段進入戶外場域 (都</w:t>
            </w:r>
            <w:proofErr w:type="gramStart"/>
            <w:r w:rsidRPr="00DB246C">
              <w:rPr>
                <w:rFonts w:ascii="標楷體" w:eastAsia="標楷體" w:hAnsi="標楷體" w:cstheme="minorBidi" w:hint="eastAsia"/>
              </w:rPr>
              <w:t>蘭山</w:t>
            </w:r>
            <w:proofErr w:type="gramEnd"/>
            <w:r w:rsidRPr="00DB246C">
              <w:rPr>
                <w:rFonts w:ascii="標楷體" w:eastAsia="標楷體" w:hAnsi="標楷體" w:cstheme="minorBidi" w:hint="eastAsia"/>
              </w:rPr>
              <w:t>、</w:t>
            </w:r>
            <w:proofErr w:type="gramStart"/>
            <w:r w:rsidRPr="00DB246C">
              <w:rPr>
                <w:rFonts w:ascii="標楷體" w:eastAsia="標楷體" w:hAnsi="標楷體" w:cstheme="minorBidi" w:hint="eastAsia"/>
              </w:rPr>
              <w:t>八通關瓦拉</w:t>
            </w:r>
            <w:proofErr w:type="gramEnd"/>
            <w:r w:rsidRPr="00DB246C">
              <w:rPr>
                <w:rFonts w:ascii="標楷體" w:eastAsia="標楷體" w:hAnsi="標楷體" w:cstheme="minorBidi" w:hint="eastAsia"/>
              </w:rPr>
              <w:t>米古道、向陽山)進行技能學習的運用及體驗活動。受限於環境及交通因素，部分課程會調整至假日授課。</w:t>
            </w:r>
          </w:p>
          <w:p w:rsidR="00DB246C" w:rsidRPr="00DB246C" w:rsidRDefault="00DB246C" w:rsidP="00DF55E0">
            <w:pPr>
              <w:snapToGrid w:val="0"/>
              <w:spacing w:line="240" w:lineRule="exact"/>
              <w:rPr>
                <w:rFonts w:ascii="標楷體" w:eastAsia="標楷體" w:hAnsi="標楷體" w:cstheme="minorBidi"/>
              </w:rPr>
            </w:pPr>
            <w:r w:rsidRPr="00DB246C">
              <w:rPr>
                <w:rFonts w:ascii="標楷體" w:eastAsia="標楷體" w:hAnsi="標楷體" w:cstheme="minorBidi" w:hint="eastAsia"/>
              </w:rPr>
              <w:t>1.本學期課程說明(教學目標、進度安排、評量方式)。</w:t>
            </w:r>
          </w:p>
          <w:p w:rsidR="00DB246C" w:rsidRPr="00DB246C" w:rsidRDefault="00DB246C" w:rsidP="00DF55E0">
            <w:pPr>
              <w:snapToGrid w:val="0"/>
              <w:spacing w:line="240" w:lineRule="exact"/>
              <w:rPr>
                <w:rFonts w:ascii="標楷體" w:eastAsia="標楷體" w:hAnsi="標楷體" w:cstheme="minorBidi"/>
              </w:rPr>
            </w:pPr>
            <w:r w:rsidRPr="00DB246C">
              <w:rPr>
                <w:rFonts w:ascii="標楷體" w:eastAsia="標楷體" w:hAnsi="標楷體" w:cstheme="minorBidi" w:hint="eastAsia"/>
              </w:rPr>
              <w:t>2.認識山林環境</w:t>
            </w:r>
          </w:p>
          <w:p w:rsidR="00DB246C" w:rsidRPr="00DB246C" w:rsidRDefault="00DB246C" w:rsidP="00DF55E0">
            <w:pPr>
              <w:snapToGrid w:val="0"/>
              <w:spacing w:line="240" w:lineRule="exact"/>
              <w:rPr>
                <w:rFonts w:ascii="標楷體" w:eastAsia="標楷體" w:hAnsi="標楷體" w:cstheme="minorBidi"/>
              </w:rPr>
            </w:pPr>
            <w:r w:rsidRPr="00DB246C">
              <w:rPr>
                <w:rFonts w:ascii="標楷體" w:eastAsia="標楷體" w:hAnsi="標楷體" w:cstheme="minorBidi" w:hint="eastAsia"/>
              </w:rPr>
              <w:t>3.戶外歷險裝備介紹及使用說明。</w:t>
            </w:r>
          </w:p>
          <w:p w:rsidR="00DB246C" w:rsidRPr="00DB246C" w:rsidRDefault="00DB246C" w:rsidP="00DF55E0">
            <w:pPr>
              <w:snapToGrid w:val="0"/>
              <w:spacing w:line="240" w:lineRule="exact"/>
              <w:rPr>
                <w:rFonts w:ascii="標楷體" w:eastAsia="標楷體" w:hAnsi="標楷體" w:cstheme="minorBidi"/>
              </w:rPr>
            </w:pPr>
            <w:r w:rsidRPr="00DB246C">
              <w:rPr>
                <w:rFonts w:ascii="標楷體" w:eastAsia="標楷體" w:hAnsi="標楷體" w:cstheme="minorBidi" w:hint="eastAsia"/>
              </w:rPr>
              <w:t>4.事前準備：包含食物的計算，裝備的輕量化，如何打包，燃料的準備，許可證的申請。</w:t>
            </w:r>
          </w:p>
          <w:p w:rsidR="00DB246C" w:rsidRPr="00DB246C" w:rsidRDefault="00DB246C" w:rsidP="00DF55E0">
            <w:pPr>
              <w:snapToGrid w:val="0"/>
              <w:spacing w:line="240" w:lineRule="exact"/>
              <w:rPr>
                <w:rFonts w:ascii="標楷體" w:eastAsia="標楷體" w:hAnsi="標楷體" w:cstheme="minorBidi"/>
              </w:rPr>
            </w:pPr>
            <w:r w:rsidRPr="00DB246C">
              <w:rPr>
                <w:rFonts w:ascii="標楷體" w:eastAsia="標楷體" w:hAnsi="標楷體" w:cstheme="minorBidi" w:hint="eastAsia"/>
              </w:rPr>
              <w:t>5.</w:t>
            </w:r>
            <w:proofErr w:type="gramStart"/>
            <w:r w:rsidRPr="00DB246C">
              <w:rPr>
                <w:rFonts w:ascii="標楷體" w:eastAsia="標楷體" w:hAnsi="標楷體" w:cstheme="minorBidi" w:hint="eastAsia"/>
              </w:rPr>
              <w:t>爐具的</w:t>
            </w:r>
            <w:proofErr w:type="gramEnd"/>
            <w:r w:rsidRPr="00DB246C">
              <w:rPr>
                <w:rFonts w:ascii="標楷體" w:eastAsia="標楷體" w:hAnsi="標楷體" w:cstheme="minorBidi" w:hint="eastAsia"/>
              </w:rPr>
              <w:t>使用，應注意的事項，以及菜單。</w:t>
            </w:r>
          </w:p>
          <w:p w:rsidR="00DB246C" w:rsidRPr="00DB246C" w:rsidRDefault="00DB246C" w:rsidP="00DF55E0">
            <w:pPr>
              <w:snapToGrid w:val="0"/>
              <w:spacing w:line="240" w:lineRule="exact"/>
              <w:rPr>
                <w:rFonts w:ascii="標楷體" w:eastAsia="標楷體" w:hAnsi="標楷體" w:cstheme="minorBidi"/>
              </w:rPr>
            </w:pPr>
            <w:r w:rsidRPr="00DB246C">
              <w:rPr>
                <w:rFonts w:ascii="標楷體" w:eastAsia="標楷體" w:hAnsi="標楷體" w:cstheme="minorBidi" w:hint="eastAsia"/>
              </w:rPr>
              <w:t>6.山野實習(I)-都</w:t>
            </w:r>
            <w:proofErr w:type="gramStart"/>
            <w:r w:rsidRPr="00DB246C">
              <w:rPr>
                <w:rFonts w:ascii="標楷體" w:eastAsia="標楷體" w:hAnsi="標楷體" w:cstheme="minorBidi" w:hint="eastAsia"/>
              </w:rPr>
              <w:t>蘭山</w:t>
            </w:r>
            <w:proofErr w:type="gramEnd"/>
            <w:r w:rsidRPr="00DB246C">
              <w:rPr>
                <w:rFonts w:ascii="標楷體" w:eastAsia="標楷體" w:hAnsi="標楷體" w:cstheme="minorBidi" w:hint="eastAsia"/>
              </w:rPr>
              <w:t>(野外醫療、基礎登山技巧、露營野炊、夜間獨處</w:t>
            </w:r>
          </w:p>
          <w:p w:rsidR="00DB246C" w:rsidRPr="00DB246C" w:rsidRDefault="00DB246C" w:rsidP="00DF55E0">
            <w:pPr>
              <w:snapToGrid w:val="0"/>
              <w:spacing w:line="240" w:lineRule="exact"/>
              <w:rPr>
                <w:rFonts w:ascii="標楷體" w:eastAsia="標楷體" w:hAnsi="標楷體" w:cstheme="minorBidi"/>
              </w:rPr>
            </w:pPr>
            <w:r w:rsidRPr="00DB246C">
              <w:rPr>
                <w:rFonts w:ascii="標楷體" w:eastAsia="標楷體" w:hAnsi="標楷體" w:cstheme="minorBidi" w:hint="eastAsia"/>
              </w:rPr>
              <w:t>7.方位辨識：地圖判讀(I)、緊急通訊：衛星電話使用、夜間行進技巧</w:t>
            </w:r>
          </w:p>
          <w:p w:rsidR="00DB246C" w:rsidRPr="00DB246C" w:rsidRDefault="00DB246C" w:rsidP="00DF55E0">
            <w:pPr>
              <w:snapToGrid w:val="0"/>
              <w:spacing w:line="240" w:lineRule="exact"/>
              <w:rPr>
                <w:rFonts w:ascii="標楷體" w:eastAsia="標楷體" w:hAnsi="標楷體" w:cstheme="minorBidi"/>
              </w:rPr>
            </w:pPr>
            <w:r w:rsidRPr="00DB246C">
              <w:rPr>
                <w:rFonts w:ascii="標楷體" w:eastAsia="標楷體" w:hAnsi="標楷體" w:cstheme="minorBidi" w:hint="eastAsia"/>
              </w:rPr>
              <w:t>8.無痕山林融入登山教育課程設計</w:t>
            </w:r>
          </w:p>
          <w:p w:rsidR="00DB246C" w:rsidRPr="00DB246C" w:rsidRDefault="00DB246C" w:rsidP="00DF55E0">
            <w:pPr>
              <w:snapToGrid w:val="0"/>
              <w:spacing w:line="240" w:lineRule="exact"/>
              <w:rPr>
                <w:rFonts w:ascii="標楷體" w:eastAsia="標楷體" w:hAnsi="標楷體" w:cstheme="minorBidi"/>
              </w:rPr>
            </w:pPr>
            <w:r w:rsidRPr="00DB246C">
              <w:rPr>
                <w:rFonts w:ascii="標楷體" w:eastAsia="標楷體" w:hAnsi="標楷體" w:cstheme="minorBidi" w:hint="eastAsia"/>
              </w:rPr>
              <w:t>9.山野實習(II)-</w:t>
            </w:r>
            <w:proofErr w:type="gramStart"/>
            <w:r w:rsidRPr="00DB246C">
              <w:rPr>
                <w:rFonts w:ascii="標楷體" w:eastAsia="標楷體" w:hAnsi="標楷體" w:cstheme="minorBidi" w:hint="eastAsia"/>
              </w:rPr>
              <w:t>八通關瓦拉</w:t>
            </w:r>
            <w:proofErr w:type="gramEnd"/>
            <w:r w:rsidRPr="00DB246C">
              <w:rPr>
                <w:rFonts w:ascii="標楷體" w:eastAsia="標楷體" w:hAnsi="標楷體" w:cstheme="minorBidi" w:hint="eastAsia"/>
              </w:rPr>
              <w:t>米古道(野外醫療、進階登山技巧、山野廚房、長時間行走要領)</w:t>
            </w:r>
          </w:p>
          <w:p w:rsidR="00DB246C" w:rsidRPr="00DB246C" w:rsidRDefault="00DB246C" w:rsidP="00DF55E0">
            <w:pPr>
              <w:snapToGrid w:val="0"/>
              <w:spacing w:line="240" w:lineRule="exact"/>
              <w:rPr>
                <w:rFonts w:ascii="標楷體" w:eastAsia="標楷體" w:hAnsi="標楷體" w:cstheme="minorBidi"/>
              </w:rPr>
            </w:pPr>
            <w:r w:rsidRPr="00DB246C">
              <w:rPr>
                <w:rFonts w:ascii="標楷體" w:eastAsia="標楷體" w:hAnsi="標楷體" w:cstheme="minorBidi" w:hint="eastAsia"/>
              </w:rPr>
              <w:t>10.認識高山環境的風險因子</w:t>
            </w:r>
          </w:p>
          <w:p w:rsidR="00DB246C" w:rsidRPr="00DB246C" w:rsidRDefault="00DB246C" w:rsidP="00DF55E0">
            <w:pPr>
              <w:snapToGrid w:val="0"/>
              <w:spacing w:line="240" w:lineRule="exact"/>
              <w:rPr>
                <w:rFonts w:ascii="標楷體" w:eastAsia="標楷體" w:hAnsi="標楷體" w:cstheme="minorBidi"/>
              </w:rPr>
            </w:pPr>
            <w:r w:rsidRPr="00DB246C">
              <w:rPr>
                <w:rFonts w:ascii="標楷體" w:eastAsia="標楷體" w:hAnsi="標楷體" w:cstheme="minorBidi" w:hint="eastAsia"/>
              </w:rPr>
              <w:t>11.緊急狀況：如何避免失溫，高山症及如何處置緊急狀況</w:t>
            </w:r>
          </w:p>
          <w:p w:rsidR="00DB246C" w:rsidRPr="00DB246C" w:rsidRDefault="00DB246C" w:rsidP="00DF55E0">
            <w:pPr>
              <w:snapToGrid w:val="0"/>
              <w:spacing w:line="240" w:lineRule="exact"/>
              <w:rPr>
                <w:rFonts w:ascii="標楷體" w:eastAsia="標楷體" w:hAnsi="標楷體" w:cstheme="minorBidi"/>
              </w:rPr>
            </w:pPr>
            <w:r w:rsidRPr="00DB246C">
              <w:rPr>
                <w:rFonts w:ascii="標楷體" w:eastAsia="標楷體" w:hAnsi="標楷體" w:cstheme="minorBidi" w:hint="eastAsia"/>
              </w:rPr>
              <w:t>12.山野實習(III)-攀登人生第一座大山(向陽山)野外醫療、困難地形通過技巧、夜間行進要領、無痕山林實踐</w:t>
            </w:r>
          </w:p>
        </w:tc>
      </w:tr>
      <w:tr w:rsidR="00DB246C" w:rsidRPr="00DB246C" w:rsidTr="00DB246C">
        <w:trPr>
          <w:jc w:val="center"/>
        </w:trPr>
        <w:tc>
          <w:tcPr>
            <w:tcW w:w="2320" w:type="dxa"/>
          </w:tcPr>
          <w:p w:rsidR="00DB246C" w:rsidRPr="00DB246C" w:rsidRDefault="00DB246C" w:rsidP="00DB246C">
            <w:pPr>
              <w:jc w:val="center"/>
              <w:rPr>
                <w:rFonts w:ascii="標楷體" w:eastAsia="標楷體" w:hAnsi="標楷體" w:cstheme="minorBidi"/>
                <w:b/>
              </w:rPr>
            </w:pPr>
            <w:r w:rsidRPr="00DB246C">
              <w:rPr>
                <w:rFonts w:ascii="標楷體" w:eastAsia="標楷體" w:hAnsi="標楷體" w:cstheme="minorBidi" w:hint="eastAsia"/>
                <w:b/>
              </w:rPr>
              <w:t>相關就業領域</w:t>
            </w:r>
          </w:p>
        </w:tc>
        <w:tc>
          <w:tcPr>
            <w:tcW w:w="8500" w:type="dxa"/>
            <w:gridSpan w:val="11"/>
          </w:tcPr>
          <w:p w:rsidR="00DB246C" w:rsidRPr="00DB246C" w:rsidRDefault="00DB246C" w:rsidP="00DB246C">
            <w:pPr>
              <w:rPr>
                <w:rFonts w:ascii="標楷體" w:eastAsia="標楷體" w:hAnsi="標楷體" w:cstheme="minorBidi"/>
                <w:b/>
              </w:rPr>
            </w:pPr>
          </w:p>
        </w:tc>
      </w:tr>
      <w:tr w:rsidR="00DB246C" w:rsidRPr="00DB246C" w:rsidTr="00DB246C">
        <w:trPr>
          <w:jc w:val="center"/>
        </w:trPr>
        <w:tc>
          <w:tcPr>
            <w:tcW w:w="2320" w:type="dxa"/>
          </w:tcPr>
          <w:p w:rsidR="00DB246C" w:rsidRPr="00DB246C" w:rsidRDefault="00DB246C" w:rsidP="00DB246C">
            <w:pPr>
              <w:jc w:val="center"/>
              <w:rPr>
                <w:rFonts w:ascii="標楷體" w:eastAsia="標楷體" w:hAnsi="標楷體" w:cstheme="minorBidi"/>
                <w:b/>
              </w:rPr>
            </w:pPr>
            <w:r w:rsidRPr="00DB246C">
              <w:rPr>
                <w:rFonts w:ascii="標楷體" w:eastAsia="標楷體" w:hAnsi="標楷體" w:cstheme="minorBidi" w:hint="eastAsia"/>
                <w:b/>
              </w:rPr>
              <w:t>等同課程</w:t>
            </w:r>
          </w:p>
          <w:p w:rsidR="00DB246C" w:rsidRPr="00DB246C" w:rsidRDefault="00DB246C" w:rsidP="00DB246C">
            <w:pPr>
              <w:jc w:val="center"/>
              <w:rPr>
                <w:rFonts w:ascii="標楷體" w:eastAsia="標楷體" w:hAnsi="標楷體" w:cstheme="minorBidi"/>
                <w:b/>
              </w:rPr>
            </w:pPr>
            <w:r w:rsidRPr="00DB246C">
              <w:rPr>
                <w:rFonts w:ascii="標楷體" w:eastAsia="標楷體" w:hAnsi="標楷體" w:cstheme="minorBidi" w:hint="eastAsia"/>
                <w:b/>
              </w:rPr>
              <w:t>(系所/科目名稱)</w:t>
            </w:r>
          </w:p>
        </w:tc>
        <w:tc>
          <w:tcPr>
            <w:tcW w:w="3877" w:type="dxa"/>
            <w:gridSpan w:val="3"/>
            <w:tcBorders>
              <w:right w:val="single" w:sz="4" w:space="0" w:color="auto"/>
            </w:tcBorders>
          </w:tcPr>
          <w:p w:rsidR="00DB246C" w:rsidRPr="00DB246C" w:rsidRDefault="00DB246C" w:rsidP="00DB246C">
            <w:pPr>
              <w:snapToGrid w:val="0"/>
              <w:rPr>
                <w:rFonts w:ascii="標楷體" w:eastAsia="標楷體" w:hAnsi="標楷體" w:cstheme="minorBidi"/>
              </w:rPr>
            </w:pPr>
            <w:r w:rsidRPr="00DB246C">
              <w:rPr>
                <w:rFonts w:ascii="標楷體" w:eastAsia="標楷體" w:hAnsi="標楷體" w:cstheme="minorBidi" w:hint="eastAsia"/>
              </w:rPr>
              <w:t>戶外歷險與探索</w:t>
            </w:r>
          </w:p>
        </w:tc>
        <w:tc>
          <w:tcPr>
            <w:tcW w:w="1725" w:type="dxa"/>
            <w:gridSpan w:val="3"/>
            <w:tcBorders>
              <w:left w:val="single" w:sz="4" w:space="0" w:color="auto"/>
              <w:right w:val="single" w:sz="4" w:space="0" w:color="auto"/>
            </w:tcBorders>
          </w:tcPr>
          <w:p w:rsidR="00DB246C" w:rsidRPr="00DB246C" w:rsidRDefault="00DB246C" w:rsidP="00DB246C">
            <w:pPr>
              <w:snapToGrid w:val="0"/>
              <w:jc w:val="center"/>
              <w:rPr>
                <w:rFonts w:ascii="標楷體" w:eastAsia="標楷體" w:hAnsi="標楷體" w:cstheme="minorBidi"/>
                <w:b/>
              </w:rPr>
            </w:pPr>
            <w:r w:rsidRPr="00DB246C">
              <w:rPr>
                <w:rFonts w:ascii="標楷體" w:eastAsia="標楷體" w:hAnsi="標楷體" w:cstheme="minorBidi" w:hint="eastAsia"/>
                <w:b/>
              </w:rPr>
              <w:t>先修課程</w:t>
            </w:r>
          </w:p>
        </w:tc>
        <w:tc>
          <w:tcPr>
            <w:tcW w:w="2898" w:type="dxa"/>
            <w:gridSpan w:val="5"/>
            <w:tcBorders>
              <w:left w:val="single" w:sz="4" w:space="0" w:color="auto"/>
            </w:tcBorders>
          </w:tcPr>
          <w:p w:rsidR="00DB246C" w:rsidRPr="00DB246C" w:rsidRDefault="00DB246C" w:rsidP="00DB246C">
            <w:pPr>
              <w:snapToGrid w:val="0"/>
              <w:rPr>
                <w:rFonts w:ascii="標楷體" w:eastAsia="標楷體" w:hAnsi="標楷體" w:cstheme="minorBidi"/>
              </w:rPr>
            </w:pPr>
            <w:r w:rsidRPr="00DB246C">
              <w:rPr>
                <w:rFonts w:ascii="標楷體" w:eastAsia="標楷體" w:hAnsi="標楷體" w:cstheme="minorBidi" w:hint="eastAsia"/>
              </w:rPr>
              <w:t>無</w:t>
            </w:r>
          </w:p>
        </w:tc>
      </w:tr>
      <w:tr w:rsidR="00DB246C" w:rsidRPr="00DB246C" w:rsidTr="00DB246C">
        <w:trPr>
          <w:jc w:val="center"/>
        </w:trPr>
        <w:tc>
          <w:tcPr>
            <w:tcW w:w="2320" w:type="dxa"/>
          </w:tcPr>
          <w:p w:rsidR="00DB246C" w:rsidRPr="00DB246C" w:rsidRDefault="00DB246C" w:rsidP="00DB246C">
            <w:pPr>
              <w:jc w:val="center"/>
              <w:rPr>
                <w:rFonts w:ascii="標楷體" w:eastAsia="標楷體" w:hAnsi="標楷體" w:cstheme="minorBidi"/>
                <w:b/>
              </w:rPr>
            </w:pPr>
            <w:r w:rsidRPr="00DB246C">
              <w:rPr>
                <w:rFonts w:ascii="標楷體" w:eastAsia="標楷體" w:hAnsi="標楷體" w:cstheme="minorBidi" w:hint="eastAsia"/>
                <w:b/>
              </w:rPr>
              <w:t>教學資源</w:t>
            </w:r>
          </w:p>
          <w:p w:rsidR="00DB246C" w:rsidRPr="00DB246C" w:rsidRDefault="00DB246C" w:rsidP="00DB246C">
            <w:pPr>
              <w:jc w:val="center"/>
              <w:rPr>
                <w:rFonts w:ascii="標楷體" w:eastAsia="標楷體" w:hAnsi="標楷體" w:cstheme="minorBidi"/>
                <w:b/>
              </w:rPr>
            </w:pPr>
            <w:r w:rsidRPr="00DB246C">
              <w:rPr>
                <w:rFonts w:ascii="標楷體" w:eastAsia="標楷體" w:hAnsi="標楷體" w:cstheme="minorBidi" w:hint="eastAsia"/>
                <w:b/>
              </w:rPr>
              <w:t>(書籍、網站)</w:t>
            </w:r>
          </w:p>
        </w:tc>
        <w:tc>
          <w:tcPr>
            <w:tcW w:w="8500" w:type="dxa"/>
            <w:gridSpan w:val="11"/>
          </w:tcPr>
          <w:p w:rsidR="00DB246C" w:rsidRPr="00DB246C" w:rsidRDefault="00DB246C" w:rsidP="00DF55E0">
            <w:pPr>
              <w:snapToGrid w:val="0"/>
              <w:spacing w:line="240" w:lineRule="exact"/>
              <w:rPr>
                <w:rFonts w:ascii="標楷體" w:eastAsia="標楷體" w:hAnsi="標楷體" w:cstheme="minorBidi"/>
              </w:rPr>
            </w:pPr>
            <w:r w:rsidRPr="00DB246C">
              <w:rPr>
                <w:rFonts w:ascii="標楷體" w:eastAsia="標楷體" w:hAnsi="標楷體" w:cstheme="minorBidi" w:hint="eastAsia"/>
              </w:rPr>
              <w:t>(</w:t>
            </w:r>
            <w:proofErr w:type="gramStart"/>
            <w:r w:rsidRPr="00DB246C">
              <w:rPr>
                <w:rFonts w:ascii="標楷體" w:eastAsia="標楷體" w:hAnsi="標楷體" w:cstheme="minorBidi" w:hint="eastAsia"/>
              </w:rPr>
              <w:t>一</w:t>
            </w:r>
            <w:proofErr w:type="gramEnd"/>
            <w:r w:rsidRPr="00DB246C">
              <w:rPr>
                <w:rFonts w:ascii="標楷體" w:eastAsia="標楷體" w:hAnsi="標楷體" w:cstheme="minorBidi" w:hint="eastAsia"/>
              </w:rPr>
              <w:t>) 登峰：一堂改變生命、探索世界的行動領導課。謝智謀(2015)，格子外面出版社。</w:t>
            </w:r>
          </w:p>
          <w:p w:rsidR="00DB246C" w:rsidRPr="00DB246C" w:rsidRDefault="00DB246C" w:rsidP="00DF55E0">
            <w:pPr>
              <w:snapToGrid w:val="0"/>
              <w:spacing w:line="240" w:lineRule="exact"/>
              <w:rPr>
                <w:rFonts w:ascii="標楷體" w:eastAsia="標楷體" w:hAnsi="標楷體" w:cstheme="minorBidi"/>
              </w:rPr>
            </w:pPr>
            <w:r w:rsidRPr="00DB246C">
              <w:rPr>
                <w:rFonts w:ascii="標楷體" w:eastAsia="標楷體" w:hAnsi="標楷體" w:cstheme="minorBidi" w:hint="eastAsia"/>
              </w:rPr>
              <w:t>(二) 擁抱</w:t>
            </w:r>
            <w:proofErr w:type="gramStart"/>
            <w:r w:rsidRPr="00DB246C">
              <w:rPr>
                <w:rFonts w:ascii="標楷體" w:eastAsia="標楷體" w:hAnsi="標楷體" w:cstheme="minorBidi" w:hint="eastAsia"/>
              </w:rPr>
              <w:t>吉力馬札</w:t>
            </w:r>
            <w:proofErr w:type="gramEnd"/>
            <w:r w:rsidRPr="00DB246C">
              <w:rPr>
                <w:rFonts w:ascii="標楷體" w:eastAsia="標楷體" w:hAnsi="標楷體" w:cstheme="minorBidi" w:hint="eastAsia"/>
              </w:rPr>
              <w:t>羅的天空：愛、關懷與冒險。金治華(2011)，</w:t>
            </w:r>
            <w:proofErr w:type="gramStart"/>
            <w:r w:rsidRPr="00DB246C">
              <w:rPr>
                <w:rFonts w:ascii="標楷體" w:eastAsia="標楷體" w:hAnsi="標楷體" w:cstheme="minorBidi" w:hint="eastAsia"/>
              </w:rPr>
              <w:t>華品文創</w:t>
            </w:r>
            <w:proofErr w:type="gramEnd"/>
            <w:r w:rsidRPr="00DB246C">
              <w:rPr>
                <w:rFonts w:ascii="標楷體" w:eastAsia="標楷體" w:hAnsi="標楷體" w:cstheme="minorBidi" w:hint="eastAsia"/>
              </w:rPr>
              <w:t>。</w:t>
            </w:r>
          </w:p>
          <w:p w:rsidR="00DB246C" w:rsidRPr="00DB246C" w:rsidRDefault="00DB246C" w:rsidP="00DF55E0">
            <w:pPr>
              <w:snapToGrid w:val="0"/>
              <w:spacing w:line="240" w:lineRule="exact"/>
              <w:rPr>
                <w:rFonts w:ascii="標楷體" w:eastAsia="標楷體" w:hAnsi="標楷體" w:cstheme="minorBidi"/>
                <w:color w:val="000000" w:themeColor="text1"/>
              </w:rPr>
            </w:pPr>
            <w:r w:rsidRPr="00DB246C">
              <w:rPr>
                <w:rFonts w:ascii="標楷體" w:eastAsia="標楷體" w:hAnsi="標楷體" w:cstheme="minorBidi" w:hint="eastAsia"/>
                <w:color w:val="000000" w:themeColor="text1"/>
              </w:rPr>
              <w:t>(三) 國家地理終極登山裝備指南：上山前一定要認識的工具與技巧。Andrew Skurka(2013)，大石國際文化。</w:t>
            </w:r>
          </w:p>
          <w:p w:rsidR="00DB246C" w:rsidRPr="00DB246C" w:rsidRDefault="00DB246C" w:rsidP="00DF55E0">
            <w:pPr>
              <w:snapToGrid w:val="0"/>
              <w:spacing w:line="240" w:lineRule="exact"/>
              <w:rPr>
                <w:rFonts w:ascii="標楷體" w:eastAsia="標楷體" w:hAnsi="標楷體" w:cs="Helvetica"/>
                <w:color w:val="000000" w:themeColor="text1"/>
              </w:rPr>
            </w:pPr>
            <w:r w:rsidRPr="00DB246C">
              <w:rPr>
                <w:rFonts w:ascii="標楷體" w:eastAsia="標楷體" w:hAnsi="標楷體" w:cs="Helvetica" w:hint="eastAsia"/>
                <w:color w:val="000000" w:themeColor="text1"/>
              </w:rPr>
              <w:t>(四)</w:t>
            </w:r>
            <w:r w:rsidRPr="00DB246C">
              <w:rPr>
                <w:rFonts w:ascii="標楷體" w:eastAsia="標楷體" w:hAnsi="標楷體" w:cs="Helvetica"/>
                <w:color w:val="000000" w:themeColor="text1"/>
              </w:rPr>
              <w:t>創意探索教育設計與實施</w:t>
            </w:r>
            <w:r w:rsidRPr="00DB246C">
              <w:rPr>
                <w:rFonts w:ascii="標楷體" w:eastAsia="標楷體" w:hAnsi="標楷體" w:cs="Helvetica" w:hint="eastAsia"/>
                <w:color w:val="000000" w:themeColor="text1"/>
              </w:rPr>
              <w:t>。蔡居澤、廖炳煌 (2008)，中華探索教育發展協會。</w:t>
            </w:r>
          </w:p>
        </w:tc>
      </w:tr>
    </w:tbl>
    <w:p w:rsidR="00DB246C" w:rsidRPr="00DB246C" w:rsidRDefault="00DB246C" w:rsidP="00DB246C">
      <w:pPr>
        <w:rPr>
          <w:rFonts w:asciiTheme="minorHAnsi" w:eastAsiaTheme="minorEastAsia" w:hAnsiTheme="minorHAnsi" w:cstheme="minorBidi"/>
          <w:szCs w:val="22"/>
        </w:rPr>
      </w:pPr>
    </w:p>
    <w:p w:rsidR="00DB246C" w:rsidRPr="00DB246C" w:rsidRDefault="00DB246C" w:rsidP="00DB246C">
      <w:pPr>
        <w:widowControl/>
        <w:jc w:val="center"/>
        <w:rPr>
          <w:rFonts w:ascii="標楷體" w:eastAsia="標楷體" w:hAnsi="標楷體" w:cstheme="minorBidi"/>
          <w:b/>
          <w:sz w:val="36"/>
          <w:szCs w:val="22"/>
        </w:rPr>
      </w:pPr>
      <w:r w:rsidRPr="00DB246C">
        <w:rPr>
          <w:rFonts w:asciiTheme="minorHAnsi" w:eastAsiaTheme="minorEastAsia" w:hAnsiTheme="minorHAnsi" w:cstheme="minorBidi"/>
          <w:szCs w:val="22"/>
        </w:rPr>
        <w:br w:type="page"/>
      </w:r>
      <w:r w:rsidRPr="00DB246C">
        <w:rPr>
          <w:rFonts w:ascii="標楷體" w:eastAsia="標楷體" w:hAnsi="標楷體" w:cstheme="minorBidi" w:hint="eastAsia"/>
          <w:b/>
          <w:sz w:val="36"/>
          <w:szCs w:val="22"/>
        </w:rPr>
        <w:lastRenderedPageBreak/>
        <w:t>課程簡介</w:t>
      </w:r>
    </w:p>
    <w:tbl>
      <w:tblPr>
        <w:tblStyle w:val="492"/>
        <w:tblW w:w="9781"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1375"/>
        <w:gridCol w:w="1749"/>
        <w:gridCol w:w="1371"/>
        <w:gridCol w:w="35"/>
        <w:gridCol w:w="69"/>
        <w:gridCol w:w="812"/>
        <w:gridCol w:w="1079"/>
        <w:gridCol w:w="23"/>
        <w:gridCol w:w="1265"/>
        <w:gridCol w:w="210"/>
        <w:gridCol w:w="810"/>
        <w:gridCol w:w="983"/>
      </w:tblGrid>
      <w:tr w:rsidR="00DB246C" w:rsidRPr="00DB246C" w:rsidTr="00DB246C">
        <w:trPr>
          <w:trHeight w:val="629"/>
          <w:jc w:val="center"/>
        </w:trPr>
        <w:tc>
          <w:tcPr>
            <w:tcW w:w="1375" w:type="dxa"/>
          </w:tcPr>
          <w:p w:rsidR="00DB246C" w:rsidRPr="00DB246C" w:rsidRDefault="00DB246C" w:rsidP="00DB246C">
            <w:pPr>
              <w:rPr>
                <w:rFonts w:ascii="標楷體" w:eastAsia="標楷體" w:hAnsi="標楷體" w:cstheme="minorBidi"/>
                <w:b/>
              </w:rPr>
            </w:pPr>
            <w:r w:rsidRPr="00DB246C">
              <w:rPr>
                <w:rFonts w:ascii="標楷體" w:eastAsia="標楷體" w:hAnsi="標楷體" w:cstheme="minorBidi" w:hint="eastAsia"/>
                <w:b/>
              </w:rPr>
              <w:t>院/系所名稱</w:t>
            </w:r>
          </w:p>
        </w:tc>
        <w:tc>
          <w:tcPr>
            <w:tcW w:w="3120" w:type="dxa"/>
            <w:gridSpan w:val="2"/>
            <w:tcBorders>
              <w:right w:val="single" w:sz="4" w:space="0" w:color="auto"/>
            </w:tcBorders>
            <w:vAlign w:val="center"/>
          </w:tcPr>
          <w:p w:rsidR="00DB246C" w:rsidRPr="00DB246C" w:rsidRDefault="00DB246C" w:rsidP="00DB246C">
            <w:pPr>
              <w:jc w:val="center"/>
              <w:rPr>
                <w:rFonts w:ascii="標楷體" w:eastAsia="標楷體" w:hAnsi="標楷體" w:cstheme="minorBidi"/>
              </w:rPr>
            </w:pPr>
            <w:r w:rsidRPr="00DB246C">
              <w:rPr>
                <w:rFonts w:ascii="標楷體" w:eastAsia="標楷體" w:hAnsi="標楷體" w:cstheme="minorBidi" w:hint="eastAsia"/>
              </w:rPr>
              <w:t>師範學院</w:t>
            </w:r>
          </w:p>
        </w:tc>
        <w:tc>
          <w:tcPr>
            <w:tcW w:w="916" w:type="dxa"/>
            <w:gridSpan w:val="3"/>
            <w:tcBorders>
              <w:left w:val="single" w:sz="4" w:space="0" w:color="auto"/>
              <w:right w:val="single" w:sz="4" w:space="0" w:color="auto"/>
            </w:tcBorders>
            <w:vAlign w:val="center"/>
          </w:tcPr>
          <w:p w:rsidR="00DB246C" w:rsidRPr="00DB246C" w:rsidRDefault="00DB246C" w:rsidP="00DB246C">
            <w:pPr>
              <w:snapToGrid w:val="0"/>
              <w:jc w:val="center"/>
              <w:rPr>
                <w:rFonts w:ascii="標楷體" w:eastAsia="標楷體" w:hAnsi="標楷體" w:cstheme="minorBidi"/>
                <w:b/>
              </w:rPr>
            </w:pPr>
            <w:r w:rsidRPr="00DB246C">
              <w:rPr>
                <w:rFonts w:ascii="標楷體" w:eastAsia="標楷體" w:hAnsi="標楷體" w:cstheme="minorBidi" w:hint="eastAsia"/>
                <w:b/>
              </w:rPr>
              <w:t>所屬模組</w:t>
            </w:r>
          </w:p>
        </w:tc>
        <w:tc>
          <w:tcPr>
            <w:tcW w:w="2367" w:type="dxa"/>
            <w:gridSpan w:val="3"/>
            <w:tcBorders>
              <w:left w:val="single" w:sz="4" w:space="0" w:color="auto"/>
              <w:right w:val="single" w:sz="4" w:space="0" w:color="auto"/>
            </w:tcBorders>
            <w:vAlign w:val="center"/>
          </w:tcPr>
          <w:p w:rsidR="00DB246C" w:rsidRPr="00DB246C" w:rsidRDefault="00DB246C" w:rsidP="00DB246C">
            <w:pPr>
              <w:snapToGrid w:val="0"/>
              <w:jc w:val="center"/>
              <w:rPr>
                <w:rFonts w:ascii="標楷體" w:eastAsia="標楷體" w:hAnsi="標楷體" w:cstheme="minorBidi"/>
              </w:rPr>
            </w:pPr>
            <w:r w:rsidRPr="00DB246C">
              <w:rPr>
                <w:rFonts w:ascii="標楷體" w:eastAsia="標楷體" w:hAnsi="標楷體" w:cstheme="minorBidi" w:hint="eastAsia"/>
              </w:rPr>
              <w:t>環境教育</w:t>
            </w:r>
          </w:p>
          <w:p w:rsidR="00DB246C" w:rsidRPr="00DB246C" w:rsidRDefault="00DB246C" w:rsidP="00DB246C">
            <w:pPr>
              <w:snapToGrid w:val="0"/>
              <w:jc w:val="center"/>
              <w:rPr>
                <w:rFonts w:ascii="標楷體" w:eastAsia="標楷體" w:hAnsi="標楷體" w:cstheme="minorBidi"/>
                <w:b/>
              </w:rPr>
            </w:pPr>
            <w:r w:rsidRPr="00DB246C">
              <w:rPr>
                <w:rFonts w:ascii="標楷體" w:eastAsia="標楷體" w:hAnsi="標楷體" w:cstheme="minorBidi" w:hint="eastAsia"/>
              </w:rPr>
              <w:t>跨領域模組</w:t>
            </w:r>
          </w:p>
        </w:tc>
        <w:tc>
          <w:tcPr>
            <w:tcW w:w="1020" w:type="dxa"/>
            <w:gridSpan w:val="2"/>
            <w:tcBorders>
              <w:left w:val="single" w:sz="4" w:space="0" w:color="auto"/>
              <w:right w:val="single" w:sz="4" w:space="0" w:color="auto"/>
            </w:tcBorders>
            <w:vAlign w:val="center"/>
          </w:tcPr>
          <w:p w:rsidR="00DB246C" w:rsidRPr="00DB246C" w:rsidRDefault="00DB246C" w:rsidP="00DB246C">
            <w:pPr>
              <w:snapToGrid w:val="0"/>
              <w:jc w:val="center"/>
              <w:rPr>
                <w:rFonts w:ascii="標楷體" w:eastAsia="標楷體" w:hAnsi="標楷體" w:cstheme="minorBidi"/>
                <w:b/>
              </w:rPr>
            </w:pPr>
            <w:r w:rsidRPr="00DB246C">
              <w:rPr>
                <w:rFonts w:ascii="標楷體" w:eastAsia="標楷體" w:hAnsi="標楷體" w:cstheme="minorBidi" w:hint="eastAsia"/>
                <w:b/>
              </w:rPr>
              <w:t>編號</w:t>
            </w:r>
          </w:p>
        </w:tc>
        <w:tc>
          <w:tcPr>
            <w:tcW w:w="983" w:type="dxa"/>
            <w:tcBorders>
              <w:left w:val="single" w:sz="4" w:space="0" w:color="auto"/>
            </w:tcBorders>
            <w:vAlign w:val="center"/>
          </w:tcPr>
          <w:p w:rsidR="00DB246C" w:rsidRPr="00DB246C" w:rsidRDefault="00DB246C" w:rsidP="00DB246C">
            <w:pPr>
              <w:jc w:val="center"/>
              <w:rPr>
                <w:rFonts w:ascii="標楷體" w:eastAsia="標楷體" w:hAnsi="標楷體" w:cstheme="minorBidi"/>
                <w:b/>
              </w:rPr>
            </w:pPr>
            <w:r w:rsidRPr="00DB246C">
              <w:rPr>
                <w:rFonts w:ascii="標楷體" w:eastAsia="標楷體" w:hAnsi="標楷體" w:cstheme="minorBidi" w:hint="eastAsia"/>
                <w:b/>
                <w:color w:val="FF0000"/>
              </w:rPr>
              <w:t>2-4</w:t>
            </w:r>
          </w:p>
        </w:tc>
      </w:tr>
      <w:tr w:rsidR="00DB246C" w:rsidRPr="00DB246C" w:rsidTr="00DB246C">
        <w:trPr>
          <w:trHeight w:val="528"/>
          <w:jc w:val="center"/>
        </w:trPr>
        <w:tc>
          <w:tcPr>
            <w:tcW w:w="1375" w:type="dxa"/>
            <w:vMerge w:val="restart"/>
          </w:tcPr>
          <w:p w:rsidR="00DB246C" w:rsidRPr="00DB246C" w:rsidRDefault="00DB246C" w:rsidP="00DB246C">
            <w:pPr>
              <w:jc w:val="center"/>
              <w:rPr>
                <w:rFonts w:ascii="標楷體" w:eastAsia="標楷體" w:hAnsi="標楷體" w:cstheme="minorBidi"/>
                <w:b/>
              </w:rPr>
            </w:pPr>
            <w:r w:rsidRPr="00DB246C">
              <w:rPr>
                <w:rFonts w:ascii="標楷體" w:eastAsia="標楷體" w:hAnsi="標楷體" w:cstheme="minorBidi" w:hint="eastAsia"/>
                <w:b/>
              </w:rPr>
              <w:t>課程名稱</w:t>
            </w:r>
          </w:p>
          <w:p w:rsidR="00DB246C" w:rsidRPr="00DB246C" w:rsidRDefault="00DB246C" w:rsidP="00DB246C">
            <w:pPr>
              <w:jc w:val="center"/>
              <w:rPr>
                <w:rFonts w:ascii="標楷體" w:eastAsia="標楷體" w:hAnsi="標楷體" w:cstheme="minorBidi"/>
                <w:b/>
              </w:rPr>
            </w:pPr>
            <w:r w:rsidRPr="00DB246C">
              <w:rPr>
                <w:rFonts w:ascii="標楷體" w:eastAsia="標楷體" w:hAnsi="標楷體" w:cstheme="minorBidi" w:hint="eastAsia"/>
                <w:b/>
              </w:rPr>
              <w:t>(中英文)</w:t>
            </w:r>
          </w:p>
        </w:tc>
        <w:tc>
          <w:tcPr>
            <w:tcW w:w="8406" w:type="dxa"/>
            <w:gridSpan w:val="11"/>
            <w:tcBorders>
              <w:bottom w:val="single" w:sz="4" w:space="0" w:color="auto"/>
            </w:tcBorders>
          </w:tcPr>
          <w:p w:rsidR="00DB246C" w:rsidRPr="00DB246C" w:rsidRDefault="00DB246C" w:rsidP="00DB246C">
            <w:pPr>
              <w:jc w:val="center"/>
              <w:rPr>
                <w:rFonts w:ascii="標楷體" w:eastAsia="標楷體" w:hAnsi="標楷體" w:cstheme="minorBidi"/>
                <w:b/>
              </w:rPr>
            </w:pPr>
            <w:r w:rsidRPr="00DB246C">
              <w:rPr>
                <w:rFonts w:ascii="標楷體" w:eastAsia="標楷體" w:hAnsi="標楷體" w:cstheme="minorBidi" w:hint="eastAsia"/>
                <w:b/>
              </w:rPr>
              <w:t>鄉土教育</w:t>
            </w:r>
          </w:p>
        </w:tc>
      </w:tr>
      <w:tr w:rsidR="00DB246C" w:rsidRPr="00DB246C" w:rsidTr="00DB246C">
        <w:trPr>
          <w:trHeight w:val="302"/>
          <w:jc w:val="center"/>
        </w:trPr>
        <w:tc>
          <w:tcPr>
            <w:tcW w:w="1375" w:type="dxa"/>
            <w:vMerge/>
          </w:tcPr>
          <w:p w:rsidR="00DB246C" w:rsidRPr="00DB246C" w:rsidRDefault="00DB246C" w:rsidP="00DB246C">
            <w:pPr>
              <w:jc w:val="center"/>
              <w:rPr>
                <w:rFonts w:ascii="標楷體" w:eastAsia="標楷體" w:hAnsi="標楷體" w:cstheme="minorBidi"/>
                <w:b/>
              </w:rPr>
            </w:pPr>
          </w:p>
        </w:tc>
        <w:tc>
          <w:tcPr>
            <w:tcW w:w="8406" w:type="dxa"/>
            <w:gridSpan w:val="11"/>
            <w:tcBorders>
              <w:top w:val="single" w:sz="4" w:space="0" w:color="auto"/>
            </w:tcBorders>
          </w:tcPr>
          <w:p w:rsidR="00DB246C" w:rsidRPr="00DB246C" w:rsidRDefault="00DB246C" w:rsidP="00DB246C">
            <w:pPr>
              <w:jc w:val="center"/>
              <w:rPr>
                <w:rFonts w:ascii="標楷體" w:eastAsia="標楷體" w:hAnsi="標楷體" w:cstheme="minorBidi"/>
              </w:rPr>
            </w:pPr>
            <w:r w:rsidRPr="00DB246C">
              <w:rPr>
                <w:rFonts w:ascii="標楷體" w:eastAsia="標楷體" w:hAnsi="標楷體" w:cstheme="minorBidi"/>
              </w:rPr>
              <w:t>Homeland Education</w:t>
            </w:r>
          </w:p>
        </w:tc>
      </w:tr>
      <w:tr w:rsidR="00DB246C" w:rsidRPr="00DB246C" w:rsidTr="00DB246C">
        <w:trPr>
          <w:trHeight w:val="495"/>
          <w:jc w:val="center"/>
        </w:trPr>
        <w:tc>
          <w:tcPr>
            <w:tcW w:w="1375" w:type="dxa"/>
          </w:tcPr>
          <w:p w:rsidR="00DB246C" w:rsidRPr="00DB246C" w:rsidRDefault="00DB246C" w:rsidP="00DB246C">
            <w:pPr>
              <w:jc w:val="center"/>
              <w:rPr>
                <w:rFonts w:ascii="標楷體" w:eastAsia="標楷體" w:hAnsi="標楷體" w:cstheme="minorBidi"/>
                <w:b/>
              </w:rPr>
            </w:pPr>
            <w:r w:rsidRPr="00DB246C">
              <w:rPr>
                <w:rFonts w:ascii="標楷體" w:eastAsia="標楷體" w:hAnsi="標楷體" w:cstheme="minorBidi" w:hint="eastAsia"/>
                <w:b/>
              </w:rPr>
              <w:t>學分數</w:t>
            </w:r>
          </w:p>
        </w:tc>
        <w:tc>
          <w:tcPr>
            <w:tcW w:w="1749" w:type="dxa"/>
            <w:tcBorders>
              <w:right w:val="single" w:sz="4" w:space="0" w:color="auto"/>
            </w:tcBorders>
          </w:tcPr>
          <w:p w:rsidR="00DB246C" w:rsidRPr="00DB246C" w:rsidRDefault="00DB246C" w:rsidP="00DB246C">
            <w:pPr>
              <w:jc w:val="center"/>
              <w:rPr>
                <w:rFonts w:ascii="標楷體" w:eastAsia="標楷體" w:hAnsi="標楷體" w:cstheme="minorBidi"/>
                <w:b/>
              </w:rPr>
            </w:pPr>
            <w:r w:rsidRPr="00DB246C">
              <w:rPr>
                <w:rFonts w:ascii="標楷體" w:eastAsia="標楷體" w:hAnsi="標楷體" w:cstheme="minorBidi" w:hint="eastAsia"/>
                <w:b/>
              </w:rPr>
              <w:t>2</w:t>
            </w:r>
          </w:p>
        </w:tc>
        <w:tc>
          <w:tcPr>
            <w:tcW w:w="1475" w:type="dxa"/>
            <w:gridSpan w:val="3"/>
            <w:tcBorders>
              <w:left w:val="single" w:sz="4" w:space="0" w:color="auto"/>
              <w:bottom w:val="single" w:sz="4" w:space="0" w:color="auto"/>
              <w:right w:val="single" w:sz="4" w:space="0" w:color="auto"/>
            </w:tcBorders>
          </w:tcPr>
          <w:p w:rsidR="00DB246C" w:rsidRPr="00DB246C" w:rsidRDefault="00DB246C" w:rsidP="00DB246C">
            <w:pPr>
              <w:jc w:val="center"/>
              <w:rPr>
                <w:rFonts w:ascii="標楷體" w:eastAsia="標楷體" w:hAnsi="標楷體" w:cstheme="minorBidi"/>
                <w:b/>
              </w:rPr>
            </w:pPr>
            <w:r w:rsidRPr="00DB246C">
              <w:rPr>
                <w:rFonts w:ascii="標楷體" w:eastAsia="標楷體" w:hAnsi="標楷體" w:cstheme="minorBidi" w:hint="eastAsia"/>
                <w:b/>
              </w:rPr>
              <w:t>學時</w:t>
            </w:r>
          </w:p>
        </w:tc>
        <w:tc>
          <w:tcPr>
            <w:tcW w:w="1914" w:type="dxa"/>
            <w:gridSpan w:val="3"/>
            <w:tcBorders>
              <w:left w:val="single" w:sz="4" w:space="0" w:color="auto"/>
              <w:bottom w:val="single" w:sz="4" w:space="0" w:color="auto"/>
              <w:right w:val="single" w:sz="4" w:space="0" w:color="auto"/>
            </w:tcBorders>
          </w:tcPr>
          <w:p w:rsidR="00DB246C" w:rsidRPr="00DB246C" w:rsidRDefault="00DB246C" w:rsidP="00DB246C">
            <w:pPr>
              <w:jc w:val="center"/>
              <w:rPr>
                <w:rFonts w:ascii="標楷體" w:eastAsia="標楷體" w:hAnsi="標楷體" w:cstheme="minorBidi"/>
                <w:b/>
              </w:rPr>
            </w:pPr>
            <w:r w:rsidRPr="00DB246C">
              <w:rPr>
                <w:rFonts w:ascii="標楷體" w:eastAsia="標楷體" w:hAnsi="標楷體" w:cstheme="minorBidi" w:hint="eastAsia"/>
                <w:b/>
              </w:rPr>
              <w:t>2</w:t>
            </w:r>
          </w:p>
        </w:tc>
        <w:tc>
          <w:tcPr>
            <w:tcW w:w="1475" w:type="dxa"/>
            <w:gridSpan w:val="2"/>
            <w:tcBorders>
              <w:left w:val="single" w:sz="4" w:space="0" w:color="auto"/>
              <w:bottom w:val="single" w:sz="4" w:space="0" w:color="auto"/>
              <w:right w:val="single" w:sz="4" w:space="0" w:color="auto"/>
            </w:tcBorders>
          </w:tcPr>
          <w:p w:rsidR="00DB246C" w:rsidRPr="00DB246C" w:rsidRDefault="00DB246C" w:rsidP="00DB246C">
            <w:pPr>
              <w:jc w:val="center"/>
              <w:rPr>
                <w:rFonts w:ascii="標楷體" w:eastAsia="標楷體" w:hAnsi="標楷體" w:cstheme="minorBidi"/>
                <w:b/>
              </w:rPr>
            </w:pPr>
            <w:r w:rsidRPr="00DB246C">
              <w:rPr>
                <w:rFonts w:ascii="標楷體" w:eastAsia="標楷體" w:hAnsi="標楷體" w:cstheme="minorBidi" w:hint="eastAsia"/>
                <w:b/>
              </w:rPr>
              <w:t>必選修</w:t>
            </w:r>
          </w:p>
        </w:tc>
        <w:tc>
          <w:tcPr>
            <w:tcW w:w="1793" w:type="dxa"/>
            <w:gridSpan w:val="2"/>
            <w:tcBorders>
              <w:left w:val="single" w:sz="4" w:space="0" w:color="auto"/>
              <w:bottom w:val="single" w:sz="4" w:space="0" w:color="auto"/>
            </w:tcBorders>
          </w:tcPr>
          <w:p w:rsidR="00DB246C" w:rsidRPr="00DB246C" w:rsidRDefault="00DB246C" w:rsidP="00DB246C">
            <w:pPr>
              <w:jc w:val="center"/>
              <w:rPr>
                <w:rFonts w:ascii="標楷體" w:eastAsia="標楷體" w:hAnsi="標楷體" w:cstheme="minorBidi"/>
                <w:b/>
              </w:rPr>
            </w:pPr>
            <w:r w:rsidRPr="00DB246C">
              <w:rPr>
                <w:rFonts w:ascii="標楷體" w:eastAsia="標楷體" w:hAnsi="標楷體" w:cstheme="minorBidi" w:hint="eastAsia"/>
                <w:b/>
              </w:rPr>
              <w:t>選</w:t>
            </w:r>
          </w:p>
        </w:tc>
      </w:tr>
      <w:tr w:rsidR="00DB246C" w:rsidRPr="00DB246C" w:rsidTr="00DB246C">
        <w:trPr>
          <w:jc w:val="center"/>
        </w:trPr>
        <w:tc>
          <w:tcPr>
            <w:tcW w:w="1375" w:type="dxa"/>
          </w:tcPr>
          <w:p w:rsidR="00DB246C" w:rsidRPr="00DB246C" w:rsidRDefault="00DB246C" w:rsidP="00DB246C">
            <w:pPr>
              <w:jc w:val="center"/>
              <w:rPr>
                <w:rFonts w:ascii="標楷體" w:eastAsia="標楷體" w:hAnsi="標楷體" w:cstheme="minorBidi"/>
                <w:b/>
              </w:rPr>
            </w:pPr>
            <w:r w:rsidRPr="00DB246C">
              <w:rPr>
                <w:rFonts w:ascii="標楷體" w:eastAsia="標楷體" w:hAnsi="標楷體" w:cstheme="minorBidi" w:hint="eastAsia"/>
                <w:b/>
              </w:rPr>
              <w:t>課程理念</w:t>
            </w:r>
          </w:p>
        </w:tc>
        <w:tc>
          <w:tcPr>
            <w:tcW w:w="8406" w:type="dxa"/>
            <w:gridSpan w:val="11"/>
          </w:tcPr>
          <w:p w:rsidR="00DB246C" w:rsidRPr="00DB246C" w:rsidRDefault="00DB246C" w:rsidP="00DB246C">
            <w:pPr>
              <w:spacing w:line="400" w:lineRule="exact"/>
              <w:ind w:firstLineChars="205" w:firstLine="492"/>
              <w:rPr>
                <w:rFonts w:ascii="標楷體" w:eastAsia="標楷體" w:hAnsi="標楷體" w:cs="新細明體"/>
              </w:rPr>
            </w:pPr>
            <w:r w:rsidRPr="00DB246C">
              <w:rPr>
                <w:rFonts w:ascii="標楷體" w:eastAsia="標楷體" w:hAnsi="標楷體" w:cs="新細明體" w:hint="eastAsia"/>
              </w:rPr>
              <w:t>立足台灣、放眼世界是國民必備的公民素質，故鄉土情、國際觀的目標，鄉土教育為不可或缺的一環。鄉土教育以家鄉、社區的自然環境、人文環境、產業活動、歷史文化傳統為內容，透過課程設計與教學活動，引領學生走入社區、認識鄉土的史地、人文與自然，期能從鄉土生活經驗開始，建構知識、培養審美能力、陶冶人格，奠定學生從鄉里走向寬廣世界的基礎。鄉土教育的終極目標是讓每個人，都能對其生活、生命與生長所依附的土地，產生情感的認同，更期望健康茁壯的下一代，日後能夠創新價值，豐富鄉土文化內涵。</w:t>
            </w:r>
          </w:p>
          <w:p w:rsidR="00DB246C" w:rsidRPr="00DB246C" w:rsidRDefault="00DB246C" w:rsidP="00DB246C">
            <w:pPr>
              <w:spacing w:line="400" w:lineRule="exact"/>
              <w:ind w:firstLineChars="176" w:firstLine="422"/>
              <w:rPr>
                <w:rFonts w:ascii="標楷體" w:eastAsia="標楷體" w:hAnsi="標楷體" w:cs="新細明體"/>
              </w:rPr>
            </w:pPr>
            <w:r w:rsidRPr="00DB246C">
              <w:rPr>
                <w:rFonts w:ascii="標楷體" w:eastAsia="標楷體" w:hAnsi="標楷體" w:cs="新細明體" w:hint="eastAsia"/>
              </w:rPr>
              <w:t>本課程從實地參與和「做中學」的活動中，藉以培養學生愛鄉土的情操。鄉土教育是重視經驗，探究生活居住地的自然與人文環境、以及自我與環境之間的教學活動，是因時、因地、因事</w:t>
            </w:r>
            <w:proofErr w:type="gramStart"/>
            <w:r w:rsidRPr="00DB246C">
              <w:rPr>
                <w:rFonts w:ascii="標楷體" w:eastAsia="標楷體" w:hAnsi="標楷體" w:cs="新細明體" w:hint="eastAsia"/>
              </w:rPr>
              <w:t>制宜並兼具</w:t>
            </w:r>
            <w:proofErr w:type="gramEnd"/>
            <w:r w:rsidRPr="00DB246C">
              <w:rPr>
                <w:rFonts w:ascii="標楷體" w:eastAsia="標楷體" w:hAnsi="標楷體" w:cs="新細明體" w:hint="eastAsia"/>
              </w:rPr>
              <w:t>「鄉土特色」與「時代背景」的教育課題。鄉土地區是學生進行直接觀察活動，獲得「經驗」的場所，鄉土教學活動，除認識自己生長或周遭所處環境、文化特色，藉以培養研究觀察鄉土的能力，激發熱愛鄉土的興趣與情懷；萌生多元文化觀與世界觀；由愛家、愛鄉、愛國、進而熱愛居住的大環境</w:t>
            </w:r>
            <w:proofErr w:type="gramStart"/>
            <w:r w:rsidRPr="00DB246C">
              <w:rPr>
                <w:rFonts w:ascii="標楷體" w:eastAsia="標楷體" w:hAnsi="標楷體" w:cs="新細明體" w:hint="eastAsia"/>
              </w:rPr>
              <w:t>─</w:t>
            </w:r>
            <w:proofErr w:type="gramEnd"/>
            <w:r w:rsidRPr="00DB246C">
              <w:rPr>
                <w:rFonts w:ascii="標楷體" w:eastAsia="標楷體" w:hAnsi="標楷體" w:cs="新細明體" w:hint="eastAsia"/>
              </w:rPr>
              <w:t>地球村，以符合當前教育發展的理念。</w:t>
            </w:r>
          </w:p>
        </w:tc>
      </w:tr>
      <w:tr w:rsidR="00DB246C" w:rsidRPr="00DB246C" w:rsidTr="00DB246C">
        <w:trPr>
          <w:jc w:val="center"/>
        </w:trPr>
        <w:tc>
          <w:tcPr>
            <w:tcW w:w="1375" w:type="dxa"/>
          </w:tcPr>
          <w:p w:rsidR="00DB246C" w:rsidRPr="00DB246C" w:rsidRDefault="00DB246C" w:rsidP="00DB246C">
            <w:pPr>
              <w:jc w:val="center"/>
              <w:rPr>
                <w:rFonts w:ascii="標楷體" w:eastAsia="標楷體" w:hAnsi="標楷體" w:cstheme="minorBidi"/>
                <w:b/>
              </w:rPr>
            </w:pPr>
            <w:r w:rsidRPr="00DB246C">
              <w:rPr>
                <w:rFonts w:ascii="標楷體" w:eastAsia="標楷體" w:hAnsi="標楷體" w:cstheme="minorBidi" w:hint="eastAsia"/>
                <w:b/>
              </w:rPr>
              <w:t>教學目標</w:t>
            </w:r>
          </w:p>
        </w:tc>
        <w:tc>
          <w:tcPr>
            <w:tcW w:w="8406" w:type="dxa"/>
            <w:gridSpan w:val="11"/>
          </w:tcPr>
          <w:p w:rsidR="00DB246C" w:rsidRPr="00DB246C" w:rsidRDefault="00DB246C" w:rsidP="00DB246C">
            <w:pPr>
              <w:spacing w:line="400" w:lineRule="exact"/>
              <w:ind w:firstLineChars="193" w:firstLine="463"/>
              <w:rPr>
                <w:rFonts w:ascii="標楷體" w:eastAsia="標楷體" w:hAnsi="標楷體" w:cstheme="minorBidi"/>
              </w:rPr>
            </w:pPr>
            <w:r w:rsidRPr="00DB246C">
              <w:rPr>
                <w:rFonts w:ascii="標楷體" w:eastAsia="標楷體" w:hAnsi="標楷體" w:cstheme="minorBidi" w:hint="eastAsia"/>
              </w:rPr>
              <w:t>鄉土教育的目標在使國民養成對鄉土的自然環境與人文社會的關心與觀察，培養關懷生活社會的情操，並開啟其瞭解自然、社會、世界的好奇心與探索的興趣。因此，鄉土教育具有人文關懷知識性的意義。</w:t>
            </w:r>
          </w:p>
          <w:p w:rsidR="00DB246C" w:rsidRPr="00DB246C" w:rsidRDefault="00DB246C" w:rsidP="00DB246C">
            <w:pPr>
              <w:spacing w:line="400" w:lineRule="exact"/>
              <w:rPr>
                <w:rFonts w:ascii="標楷體" w:eastAsia="標楷體" w:hAnsi="標楷體" w:cstheme="minorBidi"/>
              </w:rPr>
            </w:pPr>
            <w:r w:rsidRPr="00DB246C">
              <w:rPr>
                <w:rFonts w:ascii="標楷體" w:eastAsia="標楷體" w:hAnsi="標楷體" w:cstheme="minorBidi" w:hint="eastAsia"/>
              </w:rPr>
              <w:t>本課程以鄉土教育理論為基礎，結合鄉土教學案例，訓練學生具有探討、解決鄉土人文與自然等問題；並培養學生人與土地倫理關係的重要性。故其教學目標如下：</w:t>
            </w:r>
          </w:p>
          <w:p w:rsidR="00DB246C" w:rsidRPr="00DB246C" w:rsidRDefault="00DB246C" w:rsidP="00F8223A">
            <w:pPr>
              <w:numPr>
                <w:ilvl w:val="0"/>
                <w:numId w:val="60"/>
              </w:numPr>
              <w:spacing w:line="400" w:lineRule="exact"/>
              <w:ind w:left="318" w:hanging="290"/>
              <w:rPr>
                <w:rFonts w:ascii="標楷體" w:eastAsia="標楷體" w:hAnsi="標楷體"/>
              </w:rPr>
            </w:pPr>
            <w:r w:rsidRPr="00DB246C">
              <w:rPr>
                <w:rFonts w:ascii="標楷體" w:eastAsia="標楷體" w:hAnsi="標楷體" w:hint="eastAsia"/>
              </w:rPr>
              <w:t>認識鄉土教育的基本概念</w:t>
            </w:r>
          </w:p>
          <w:p w:rsidR="00DB246C" w:rsidRPr="00DB246C" w:rsidRDefault="00DB246C" w:rsidP="00F8223A">
            <w:pPr>
              <w:numPr>
                <w:ilvl w:val="0"/>
                <w:numId w:val="60"/>
              </w:numPr>
              <w:spacing w:line="400" w:lineRule="exact"/>
              <w:ind w:left="318" w:hanging="290"/>
              <w:rPr>
                <w:rFonts w:ascii="標楷體" w:eastAsia="標楷體" w:hAnsi="標楷體"/>
              </w:rPr>
            </w:pPr>
            <w:r w:rsidRPr="00DB246C">
              <w:rPr>
                <w:rFonts w:ascii="標楷體" w:eastAsia="標楷體" w:hAnsi="標楷體" w:hint="eastAsia"/>
              </w:rPr>
              <w:t>探討鄉土教育發展脈絡</w:t>
            </w:r>
          </w:p>
          <w:p w:rsidR="00DB246C" w:rsidRPr="00DB246C" w:rsidRDefault="00DB246C" w:rsidP="00F8223A">
            <w:pPr>
              <w:numPr>
                <w:ilvl w:val="0"/>
                <w:numId w:val="60"/>
              </w:numPr>
              <w:spacing w:line="400" w:lineRule="exact"/>
              <w:ind w:left="318" w:hanging="290"/>
              <w:rPr>
                <w:rFonts w:ascii="標楷體" w:eastAsia="標楷體" w:hAnsi="標楷體"/>
              </w:rPr>
            </w:pPr>
            <w:r w:rsidRPr="00DB246C">
              <w:rPr>
                <w:rFonts w:ascii="標楷體" w:eastAsia="標楷體" w:hAnsi="標楷體" w:hint="eastAsia"/>
              </w:rPr>
              <w:t>學習鄉土資源在環境教育的運用</w:t>
            </w:r>
          </w:p>
          <w:p w:rsidR="00DB246C" w:rsidRPr="00DB246C" w:rsidRDefault="00DB246C" w:rsidP="00F8223A">
            <w:pPr>
              <w:numPr>
                <w:ilvl w:val="0"/>
                <w:numId w:val="60"/>
              </w:numPr>
              <w:spacing w:line="400" w:lineRule="exact"/>
              <w:ind w:left="318" w:hanging="290"/>
              <w:rPr>
                <w:rFonts w:ascii="標楷體" w:eastAsia="標楷體" w:hAnsi="標楷體"/>
              </w:rPr>
            </w:pPr>
            <w:r w:rsidRPr="00DB246C">
              <w:rPr>
                <w:rFonts w:ascii="標楷體" w:eastAsia="標楷體" w:hAnsi="標楷體" w:hint="eastAsia"/>
              </w:rPr>
              <w:t>認識鄉土文化並設計鄉土體驗活動</w:t>
            </w:r>
          </w:p>
          <w:p w:rsidR="00DB246C" w:rsidRPr="00DB246C" w:rsidRDefault="00DB246C" w:rsidP="00F8223A">
            <w:pPr>
              <w:numPr>
                <w:ilvl w:val="0"/>
                <w:numId w:val="60"/>
              </w:numPr>
              <w:spacing w:line="400" w:lineRule="exact"/>
              <w:ind w:left="318" w:hanging="290"/>
              <w:rPr>
                <w:rFonts w:ascii="標楷體" w:eastAsia="標楷體" w:hAnsi="標楷體"/>
              </w:rPr>
            </w:pPr>
            <w:proofErr w:type="gramStart"/>
            <w:r w:rsidRPr="00DB246C">
              <w:rPr>
                <w:rFonts w:ascii="標楷體" w:eastAsia="標楷體" w:hAnsi="標楷體" w:hint="eastAsia"/>
              </w:rPr>
              <w:t>研</w:t>
            </w:r>
            <w:proofErr w:type="gramEnd"/>
            <w:r w:rsidRPr="00DB246C">
              <w:rPr>
                <w:rFonts w:ascii="標楷體" w:eastAsia="標楷體" w:hAnsi="標楷體" w:hint="eastAsia"/>
              </w:rPr>
              <w:t>讀相關文獻與討論，培養批判性思考的能力。</w:t>
            </w:r>
          </w:p>
        </w:tc>
      </w:tr>
      <w:tr w:rsidR="00DB246C" w:rsidRPr="00DB246C" w:rsidTr="00DB246C">
        <w:trPr>
          <w:jc w:val="center"/>
        </w:trPr>
        <w:tc>
          <w:tcPr>
            <w:tcW w:w="1375" w:type="dxa"/>
          </w:tcPr>
          <w:p w:rsidR="00DB246C" w:rsidRPr="00DB246C" w:rsidRDefault="00DB246C" w:rsidP="00DB246C">
            <w:pPr>
              <w:jc w:val="center"/>
              <w:rPr>
                <w:rFonts w:ascii="標楷體" w:eastAsia="標楷體" w:hAnsi="標楷體" w:cstheme="minorBidi"/>
                <w:b/>
              </w:rPr>
            </w:pPr>
            <w:r w:rsidRPr="00DB246C">
              <w:rPr>
                <w:rFonts w:ascii="標楷體" w:eastAsia="標楷體" w:hAnsi="標楷體" w:cstheme="minorBidi" w:hint="eastAsia"/>
                <w:b/>
              </w:rPr>
              <w:t>內容概要</w:t>
            </w:r>
          </w:p>
        </w:tc>
        <w:tc>
          <w:tcPr>
            <w:tcW w:w="8406" w:type="dxa"/>
            <w:gridSpan w:val="11"/>
          </w:tcPr>
          <w:p w:rsidR="00DB246C" w:rsidRPr="00DB246C" w:rsidRDefault="00DB246C" w:rsidP="00F8223A">
            <w:pPr>
              <w:numPr>
                <w:ilvl w:val="0"/>
                <w:numId w:val="59"/>
              </w:numPr>
              <w:tabs>
                <w:tab w:val="clear" w:pos="1320"/>
                <w:tab w:val="num" w:pos="0"/>
                <w:tab w:val="num" w:pos="177"/>
              </w:tabs>
              <w:spacing w:line="400" w:lineRule="exact"/>
              <w:ind w:left="0" w:firstLine="0"/>
              <w:jc w:val="both"/>
              <w:rPr>
                <w:rFonts w:ascii="標楷體" w:eastAsia="標楷體" w:hAnsi="標楷體" w:cstheme="minorBidi"/>
              </w:rPr>
            </w:pPr>
            <w:r w:rsidRPr="00DB246C">
              <w:rPr>
                <w:rFonts w:ascii="標楷體" w:eastAsia="標楷體" w:hAnsi="標楷體" w:cstheme="minorBidi" w:hint="eastAsia"/>
              </w:rPr>
              <w:t>鄉土的教育的內涵</w:t>
            </w:r>
          </w:p>
          <w:p w:rsidR="00DB246C" w:rsidRPr="00DB246C" w:rsidRDefault="00DB246C" w:rsidP="00F8223A">
            <w:pPr>
              <w:numPr>
                <w:ilvl w:val="0"/>
                <w:numId w:val="59"/>
              </w:numPr>
              <w:tabs>
                <w:tab w:val="clear" w:pos="1320"/>
                <w:tab w:val="num" w:pos="0"/>
                <w:tab w:val="num" w:pos="177"/>
              </w:tabs>
              <w:spacing w:line="400" w:lineRule="exact"/>
              <w:ind w:left="0" w:firstLine="0"/>
              <w:jc w:val="both"/>
              <w:rPr>
                <w:rFonts w:ascii="標楷體" w:eastAsia="標楷體" w:hAnsi="標楷體" w:cstheme="minorBidi"/>
              </w:rPr>
            </w:pPr>
            <w:r w:rsidRPr="00DB246C">
              <w:rPr>
                <w:rFonts w:ascii="標楷體" w:eastAsia="標楷體" w:hAnsi="標楷體" w:cstheme="minorBidi" w:hint="eastAsia"/>
              </w:rPr>
              <w:t>鄉土教育基本概念</w:t>
            </w:r>
          </w:p>
          <w:p w:rsidR="00DB246C" w:rsidRPr="00DB246C" w:rsidRDefault="00DB246C" w:rsidP="00F8223A">
            <w:pPr>
              <w:numPr>
                <w:ilvl w:val="0"/>
                <w:numId w:val="59"/>
              </w:numPr>
              <w:tabs>
                <w:tab w:val="clear" w:pos="1320"/>
                <w:tab w:val="num" w:pos="0"/>
                <w:tab w:val="num" w:pos="177"/>
              </w:tabs>
              <w:spacing w:line="400" w:lineRule="exact"/>
              <w:ind w:left="0" w:firstLine="0"/>
              <w:jc w:val="both"/>
              <w:rPr>
                <w:rFonts w:ascii="標楷體" w:eastAsia="標楷體" w:hAnsi="標楷體" w:cstheme="minorBidi"/>
              </w:rPr>
            </w:pPr>
            <w:r w:rsidRPr="00DB246C">
              <w:rPr>
                <w:rFonts w:ascii="標楷體" w:eastAsia="標楷體" w:hAnsi="標楷體" w:cstheme="minorBidi" w:hint="eastAsia"/>
              </w:rPr>
              <w:t>鄉土教育發展史</w:t>
            </w:r>
          </w:p>
          <w:p w:rsidR="00DB246C" w:rsidRPr="00DB246C" w:rsidRDefault="00DB246C" w:rsidP="00F8223A">
            <w:pPr>
              <w:numPr>
                <w:ilvl w:val="0"/>
                <w:numId w:val="59"/>
              </w:numPr>
              <w:tabs>
                <w:tab w:val="clear" w:pos="1320"/>
                <w:tab w:val="num" w:pos="0"/>
                <w:tab w:val="num" w:pos="177"/>
              </w:tabs>
              <w:spacing w:line="400" w:lineRule="exact"/>
              <w:ind w:left="0" w:firstLine="0"/>
              <w:jc w:val="both"/>
              <w:rPr>
                <w:rFonts w:ascii="標楷體" w:eastAsia="標楷體" w:hAnsi="標楷體" w:cstheme="minorBidi"/>
              </w:rPr>
            </w:pPr>
            <w:r w:rsidRPr="00DB246C">
              <w:rPr>
                <w:rFonts w:ascii="標楷體" w:eastAsia="標楷體" w:hAnsi="標楷體" w:cstheme="minorBidi" w:hint="eastAsia"/>
              </w:rPr>
              <w:lastRenderedPageBreak/>
              <w:t>鄉土資源的蒐集與調查</w:t>
            </w:r>
          </w:p>
          <w:p w:rsidR="00DB246C" w:rsidRPr="00DB246C" w:rsidRDefault="00DB246C" w:rsidP="00F8223A">
            <w:pPr>
              <w:numPr>
                <w:ilvl w:val="0"/>
                <w:numId w:val="59"/>
              </w:numPr>
              <w:tabs>
                <w:tab w:val="clear" w:pos="1320"/>
                <w:tab w:val="num" w:pos="0"/>
                <w:tab w:val="num" w:pos="177"/>
              </w:tabs>
              <w:spacing w:line="400" w:lineRule="exact"/>
              <w:ind w:left="0" w:firstLine="0"/>
              <w:jc w:val="both"/>
              <w:rPr>
                <w:rFonts w:ascii="標楷體" w:eastAsia="標楷體" w:hAnsi="標楷體" w:cstheme="minorBidi"/>
              </w:rPr>
            </w:pPr>
            <w:r w:rsidRPr="00DB246C">
              <w:rPr>
                <w:rFonts w:ascii="標楷體" w:eastAsia="標楷體" w:hAnsi="標楷體" w:cstheme="minorBidi" w:hint="eastAsia"/>
              </w:rPr>
              <w:t>鄉土資源在環境教育的運用</w:t>
            </w:r>
          </w:p>
          <w:p w:rsidR="00DB246C" w:rsidRPr="00DB246C" w:rsidRDefault="00DB246C" w:rsidP="00F8223A">
            <w:pPr>
              <w:numPr>
                <w:ilvl w:val="0"/>
                <w:numId w:val="59"/>
              </w:numPr>
              <w:tabs>
                <w:tab w:val="clear" w:pos="1320"/>
                <w:tab w:val="num" w:pos="0"/>
                <w:tab w:val="num" w:pos="177"/>
              </w:tabs>
              <w:spacing w:line="400" w:lineRule="exact"/>
              <w:ind w:left="0" w:firstLine="0"/>
              <w:jc w:val="both"/>
              <w:rPr>
                <w:rFonts w:ascii="標楷體" w:eastAsia="標楷體" w:hAnsi="標楷體" w:cstheme="minorBidi"/>
              </w:rPr>
            </w:pPr>
            <w:r w:rsidRPr="00DB246C">
              <w:rPr>
                <w:rFonts w:ascii="標楷體" w:eastAsia="標楷體" w:hAnsi="標楷體" w:cstheme="minorBidi" w:hint="eastAsia"/>
              </w:rPr>
              <w:t>臺灣各地的民間信仰</w:t>
            </w:r>
          </w:p>
          <w:p w:rsidR="00DB246C" w:rsidRPr="00DB246C" w:rsidRDefault="00DB246C" w:rsidP="00F8223A">
            <w:pPr>
              <w:numPr>
                <w:ilvl w:val="0"/>
                <w:numId w:val="59"/>
              </w:numPr>
              <w:tabs>
                <w:tab w:val="clear" w:pos="1320"/>
                <w:tab w:val="num" w:pos="0"/>
                <w:tab w:val="num" w:pos="177"/>
              </w:tabs>
              <w:spacing w:line="400" w:lineRule="exact"/>
              <w:ind w:left="0" w:firstLine="0"/>
              <w:jc w:val="both"/>
              <w:rPr>
                <w:rFonts w:ascii="標楷體" w:eastAsia="標楷體" w:hAnsi="標楷體" w:cstheme="minorBidi"/>
              </w:rPr>
            </w:pPr>
            <w:r w:rsidRPr="00DB246C">
              <w:rPr>
                <w:rFonts w:ascii="標楷體" w:eastAsia="標楷體" w:hAnsi="標楷體" w:cstheme="minorBidi" w:hint="eastAsia"/>
              </w:rPr>
              <w:t>臺灣的歲時與生命禮俗</w:t>
            </w:r>
          </w:p>
          <w:p w:rsidR="00DB246C" w:rsidRPr="00DB246C" w:rsidRDefault="00DB246C" w:rsidP="00F8223A">
            <w:pPr>
              <w:numPr>
                <w:ilvl w:val="0"/>
                <w:numId w:val="59"/>
              </w:numPr>
              <w:tabs>
                <w:tab w:val="clear" w:pos="1320"/>
                <w:tab w:val="num" w:pos="0"/>
                <w:tab w:val="num" w:pos="177"/>
              </w:tabs>
              <w:spacing w:line="400" w:lineRule="exact"/>
              <w:ind w:left="0" w:firstLine="0"/>
              <w:jc w:val="both"/>
              <w:rPr>
                <w:rFonts w:ascii="標楷體" w:eastAsia="標楷體" w:hAnsi="標楷體" w:cstheme="minorBidi"/>
              </w:rPr>
            </w:pPr>
            <w:r w:rsidRPr="00DB246C">
              <w:rPr>
                <w:rFonts w:ascii="標楷體" w:eastAsia="標楷體" w:hAnsi="標楷體" w:cstheme="minorBidi" w:hint="eastAsia"/>
              </w:rPr>
              <w:t>臺灣的節令與習俗</w:t>
            </w:r>
          </w:p>
          <w:p w:rsidR="00DB246C" w:rsidRPr="00DB246C" w:rsidRDefault="00DB246C" w:rsidP="00F8223A">
            <w:pPr>
              <w:numPr>
                <w:ilvl w:val="0"/>
                <w:numId w:val="59"/>
              </w:numPr>
              <w:tabs>
                <w:tab w:val="clear" w:pos="1320"/>
                <w:tab w:val="num" w:pos="0"/>
                <w:tab w:val="num" w:pos="177"/>
              </w:tabs>
              <w:spacing w:line="400" w:lineRule="exact"/>
              <w:ind w:left="0" w:firstLine="0"/>
              <w:jc w:val="both"/>
              <w:rPr>
                <w:rFonts w:ascii="標楷體" w:eastAsia="標楷體" w:hAnsi="標楷體" w:cstheme="minorBidi"/>
              </w:rPr>
            </w:pPr>
            <w:r w:rsidRPr="00DB246C">
              <w:rPr>
                <w:rFonts w:ascii="標楷體" w:eastAsia="標楷體" w:hAnsi="標楷體" w:cstheme="minorBidi" w:hint="eastAsia"/>
              </w:rPr>
              <w:t>臺灣的飲食文化與特色</w:t>
            </w:r>
          </w:p>
          <w:p w:rsidR="00DB246C" w:rsidRPr="00DB246C" w:rsidRDefault="00DB246C" w:rsidP="00F8223A">
            <w:pPr>
              <w:numPr>
                <w:ilvl w:val="0"/>
                <w:numId w:val="59"/>
              </w:numPr>
              <w:tabs>
                <w:tab w:val="clear" w:pos="1320"/>
                <w:tab w:val="num" w:pos="0"/>
                <w:tab w:val="num" w:pos="318"/>
              </w:tabs>
              <w:spacing w:line="400" w:lineRule="exact"/>
              <w:ind w:left="0" w:firstLine="0"/>
              <w:jc w:val="both"/>
              <w:rPr>
                <w:rFonts w:ascii="標楷體" w:eastAsia="標楷體" w:hAnsi="標楷體" w:cstheme="minorBidi"/>
              </w:rPr>
            </w:pPr>
            <w:r w:rsidRPr="00DB246C">
              <w:rPr>
                <w:rFonts w:ascii="標楷體" w:eastAsia="標楷體" w:hAnsi="標楷體" w:cstheme="minorBidi" w:hint="eastAsia"/>
              </w:rPr>
              <w:t>台灣各地的諺語及其典故</w:t>
            </w:r>
          </w:p>
          <w:p w:rsidR="00DB246C" w:rsidRPr="00DB246C" w:rsidRDefault="00DB246C" w:rsidP="00F8223A">
            <w:pPr>
              <w:numPr>
                <w:ilvl w:val="0"/>
                <w:numId w:val="59"/>
              </w:numPr>
              <w:tabs>
                <w:tab w:val="clear" w:pos="1320"/>
                <w:tab w:val="num" w:pos="0"/>
                <w:tab w:val="num" w:pos="318"/>
              </w:tabs>
              <w:spacing w:line="400" w:lineRule="exact"/>
              <w:ind w:left="0" w:firstLine="0"/>
              <w:jc w:val="both"/>
              <w:rPr>
                <w:rFonts w:ascii="標楷體" w:eastAsia="標楷體" w:hAnsi="標楷體" w:cstheme="minorBidi"/>
              </w:rPr>
            </w:pPr>
            <w:r w:rsidRPr="00DB246C">
              <w:rPr>
                <w:rFonts w:ascii="標楷體" w:eastAsia="標楷體" w:hAnsi="標楷體" w:cstheme="minorBidi" w:hint="eastAsia"/>
              </w:rPr>
              <w:t>當代的鄉土問題探索</w:t>
            </w:r>
          </w:p>
          <w:p w:rsidR="00DB246C" w:rsidRPr="00DB246C" w:rsidRDefault="00DB246C" w:rsidP="00F8223A">
            <w:pPr>
              <w:numPr>
                <w:ilvl w:val="0"/>
                <w:numId w:val="59"/>
              </w:numPr>
              <w:tabs>
                <w:tab w:val="clear" w:pos="1320"/>
                <w:tab w:val="num" w:pos="0"/>
                <w:tab w:val="num" w:pos="318"/>
              </w:tabs>
              <w:spacing w:line="400" w:lineRule="exact"/>
              <w:ind w:left="0" w:firstLine="0"/>
              <w:jc w:val="both"/>
              <w:rPr>
                <w:rFonts w:ascii="標楷體" w:eastAsia="標楷體" w:hAnsi="標楷體" w:cstheme="minorBidi"/>
              </w:rPr>
            </w:pPr>
            <w:r w:rsidRPr="00DB246C">
              <w:rPr>
                <w:rFonts w:ascii="標楷體" w:eastAsia="標楷體" w:hAnsi="標楷體" w:cstheme="minorBidi" w:hint="eastAsia"/>
              </w:rPr>
              <w:t>鄉土教育體驗活動設計</w:t>
            </w:r>
          </w:p>
        </w:tc>
      </w:tr>
      <w:tr w:rsidR="00DB246C" w:rsidRPr="00DB246C" w:rsidTr="00DB246C">
        <w:trPr>
          <w:jc w:val="center"/>
        </w:trPr>
        <w:tc>
          <w:tcPr>
            <w:tcW w:w="1375" w:type="dxa"/>
            <w:vAlign w:val="center"/>
          </w:tcPr>
          <w:p w:rsidR="00DB246C" w:rsidRPr="00DB246C" w:rsidRDefault="00DB246C" w:rsidP="00DB246C">
            <w:pPr>
              <w:jc w:val="center"/>
              <w:rPr>
                <w:rFonts w:ascii="標楷體" w:eastAsia="標楷體" w:hAnsi="標楷體" w:cstheme="minorBidi"/>
                <w:b/>
              </w:rPr>
            </w:pPr>
            <w:r w:rsidRPr="00DB246C">
              <w:rPr>
                <w:rFonts w:ascii="標楷體" w:eastAsia="標楷體" w:hAnsi="標楷體" w:cstheme="minorBidi" w:hint="eastAsia"/>
                <w:b/>
              </w:rPr>
              <w:lastRenderedPageBreak/>
              <w:t>相關就業領域</w:t>
            </w:r>
          </w:p>
        </w:tc>
        <w:tc>
          <w:tcPr>
            <w:tcW w:w="8406" w:type="dxa"/>
            <w:gridSpan w:val="11"/>
            <w:vAlign w:val="center"/>
          </w:tcPr>
          <w:p w:rsidR="00DB246C" w:rsidRPr="00DB246C" w:rsidRDefault="00DB246C" w:rsidP="00DB246C">
            <w:pPr>
              <w:rPr>
                <w:rFonts w:ascii="標楷體" w:eastAsia="標楷體" w:hAnsi="標楷體" w:cstheme="minorBidi"/>
                <w:b/>
              </w:rPr>
            </w:pPr>
            <w:r w:rsidRPr="00DB246C">
              <w:rPr>
                <w:rFonts w:ascii="標楷體" w:eastAsia="標楷體" w:hAnsi="標楷體" w:cstheme="minorBidi" w:hint="eastAsia"/>
              </w:rPr>
              <w:t>鄉土教育解說員、鄉村旅遊導遊等</w:t>
            </w:r>
          </w:p>
        </w:tc>
      </w:tr>
      <w:tr w:rsidR="00DB246C" w:rsidRPr="00DB246C" w:rsidTr="00DB246C">
        <w:trPr>
          <w:jc w:val="center"/>
        </w:trPr>
        <w:tc>
          <w:tcPr>
            <w:tcW w:w="1375" w:type="dxa"/>
          </w:tcPr>
          <w:p w:rsidR="00DB246C" w:rsidRPr="00DB246C" w:rsidRDefault="00DB246C" w:rsidP="00DB246C">
            <w:pPr>
              <w:jc w:val="center"/>
              <w:rPr>
                <w:rFonts w:ascii="標楷體" w:eastAsia="標楷體" w:hAnsi="標楷體" w:cstheme="minorBidi"/>
                <w:b/>
              </w:rPr>
            </w:pPr>
            <w:r w:rsidRPr="00DB246C">
              <w:rPr>
                <w:rFonts w:ascii="標楷體" w:eastAsia="標楷體" w:hAnsi="標楷體" w:cstheme="minorBidi" w:hint="eastAsia"/>
                <w:b/>
              </w:rPr>
              <w:t>等同課程</w:t>
            </w:r>
          </w:p>
          <w:p w:rsidR="00DB246C" w:rsidRPr="00DB246C" w:rsidRDefault="00DB246C" w:rsidP="00DB246C">
            <w:pPr>
              <w:jc w:val="center"/>
              <w:rPr>
                <w:rFonts w:ascii="標楷體" w:eastAsia="標楷體" w:hAnsi="標楷體" w:cstheme="minorBidi"/>
                <w:b/>
              </w:rPr>
            </w:pPr>
            <w:r w:rsidRPr="00DB246C">
              <w:rPr>
                <w:rFonts w:ascii="標楷體" w:eastAsia="標楷體" w:hAnsi="標楷體" w:cstheme="minorBidi" w:hint="eastAsia"/>
                <w:b/>
              </w:rPr>
              <w:t>(系所/科目名稱)</w:t>
            </w:r>
          </w:p>
        </w:tc>
        <w:tc>
          <w:tcPr>
            <w:tcW w:w="3155" w:type="dxa"/>
            <w:gridSpan w:val="3"/>
            <w:tcBorders>
              <w:right w:val="single" w:sz="4" w:space="0" w:color="auto"/>
            </w:tcBorders>
          </w:tcPr>
          <w:p w:rsidR="00DB246C" w:rsidRPr="00DB246C" w:rsidRDefault="00DB246C" w:rsidP="00DB246C">
            <w:pPr>
              <w:snapToGrid w:val="0"/>
              <w:spacing w:before="240"/>
              <w:jc w:val="center"/>
              <w:rPr>
                <w:rFonts w:eastAsia="標楷體"/>
                <w:b/>
              </w:rPr>
            </w:pPr>
            <w:r w:rsidRPr="00DB246C">
              <w:rPr>
                <w:rFonts w:eastAsia="標楷體"/>
                <w:b/>
              </w:rPr>
              <w:t>無</w:t>
            </w:r>
          </w:p>
        </w:tc>
        <w:tc>
          <w:tcPr>
            <w:tcW w:w="1960" w:type="dxa"/>
            <w:gridSpan w:val="3"/>
            <w:tcBorders>
              <w:left w:val="single" w:sz="4" w:space="0" w:color="auto"/>
              <w:right w:val="single" w:sz="4" w:space="0" w:color="auto"/>
            </w:tcBorders>
          </w:tcPr>
          <w:p w:rsidR="00DB246C" w:rsidRPr="00DB246C" w:rsidRDefault="00DB246C" w:rsidP="00DB246C">
            <w:pPr>
              <w:spacing w:line="600" w:lineRule="auto"/>
              <w:jc w:val="center"/>
              <w:rPr>
                <w:rFonts w:eastAsia="標楷體"/>
                <w:b/>
              </w:rPr>
            </w:pPr>
            <w:r w:rsidRPr="00DB246C">
              <w:rPr>
                <w:rFonts w:eastAsia="標楷體"/>
                <w:b/>
              </w:rPr>
              <w:t>先修課程</w:t>
            </w:r>
          </w:p>
        </w:tc>
        <w:tc>
          <w:tcPr>
            <w:tcW w:w="3291" w:type="dxa"/>
            <w:gridSpan w:val="5"/>
            <w:tcBorders>
              <w:left w:val="single" w:sz="4" w:space="0" w:color="auto"/>
            </w:tcBorders>
            <w:vAlign w:val="center"/>
          </w:tcPr>
          <w:p w:rsidR="00DB246C" w:rsidRPr="00DB246C" w:rsidRDefault="00DB246C" w:rsidP="00DB246C">
            <w:pPr>
              <w:jc w:val="center"/>
              <w:rPr>
                <w:rFonts w:eastAsia="標楷體"/>
                <w:b/>
              </w:rPr>
            </w:pPr>
            <w:r w:rsidRPr="00DB246C">
              <w:rPr>
                <w:rFonts w:eastAsia="標楷體"/>
                <w:b/>
              </w:rPr>
              <w:t>無</w:t>
            </w:r>
          </w:p>
        </w:tc>
      </w:tr>
      <w:tr w:rsidR="00DB246C" w:rsidRPr="00DB246C" w:rsidTr="00DB246C">
        <w:trPr>
          <w:jc w:val="center"/>
        </w:trPr>
        <w:tc>
          <w:tcPr>
            <w:tcW w:w="1375" w:type="dxa"/>
          </w:tcPr>
          <w:p w:rsidR="00DB246C" w:rsidRPr="00DB246C" w:rsidRDefault="00DB246C" w:rsidP="00DB246C">
            <w:pPr>
              <w:jc w:val="center"/>
              <w:rPr>
                <w:rFonts w:ascii="標楷體" w:eastAsia="標楷體" w:hAnsi="標楷體" w:cstheme="minorBidi"/>
                <w:b/>
              </w:rPr>
            </w:pPr>
            <w:r w:rsidRPr="00DB246C">
              <w:rPr>
                <w:rFonts w:ascii="標楷體" w:eastAsia="標楷體" w:hAnsi="標楷體" w:cstheme="minorBidi" w:hint="eastAsia"/>
                <w:b/>
              </w:rPr>
              <w:t>教學資源</w:t>
            </w:r>
          </w:p>
          <w:p w:rsidR="00DB246C" w:rsidRPr="00DB246C" w:rsidRDefault="00DB246C" w:rsidP="00DB246C">
            <w:pPr>
              <w:jc w:val="center"/>
              <w:rPr>
                <w:rFonts w:ascii="標楷體" w:eastAsia="標楷體" w:hAnsi="標楷體" w:cstheme="minorBidi"/>
                <w:b/>
              </w:rPr>
            </w:pPr>
            <w:r w:rsidRPr="00DB246C">
              <w:rPr>
                <w:rFonts w:ascii="標楷體" w:eastAsia="標楷體" w:hAnsi="標楷體" w:cstheme="minorBidi" w:hint="eastAsia"/>
                <w:b/>
              </w:rPr>
              <w:t>(書籍、網站)</w:t>
            </w:r>
          </w:p>
        </w:tc>
        <w:tc>
          <w:tcPr>
            <w:tcW w:w="8406" w:type="dxa"/>
            <w:gridSpan w:val="11"/>
          </w:tcPr>
          <w:p w:rsidR="00DB246C" w:rsidRPr="00DB246C" w:rsidRDefault="00DB246C" w:rsidP="00F8223A">
            <w:pPr>
              <w:numPr>
                <w:ilvl w:val="0"/>
                <w:numId w:val="61"/>
              </w:numPr>
              <w:spacing w:line="400" w:lineRule="exact"/>
              <w:ind w:leftChars="30" w:left="313" w:hanging="241"/>
              <w:rPr>
                <w:rFonts w:ascii="標楷體" w:eastAsia="標楷體" w:hAnsi="標楷體"/>
              </w:rPr>
            </w:pPr>
            <w:r w:rsidRPr="00DB246C">
              <w:rPr>
                <w:rFonts w:ascii="標楷體" w:eastAsia="標楷體" w:hAnsi="標楷體" w:hint="eastAsia"/>
              </w:rPr>
              <w:t>林瑞榮等(2011)。鄉土教育的理論與實踐，台北：五南圖書出版社。</w:t>
            </w:r>
          </w:p>
          <w:p w:rsidR="00DB246C" w:rsidRPr="00DB246C" w:rsidRDefault="00DB246C" w:rsidP="00F8223A">
            <w:pPr>
              <w:numPr>
                <w:ilvl w:val="0"/>
                <w:numId w:val="61"/>
              </w:numPr>
              <w:spacing w:line="400" w:lineRule="exact"/>
              <w:ind w:leftChars="30" w:left="313" w:hanging="241"/>
              <w:rPr>
                <w:rFonts w:ascii="標楷體" w:eastAsia="標楷體" w:hAnsi="標楷體"/>
              </w:rPr>
            </w:pPr>
            <w:r w:rsidRPr="00DB246C">
              <w:rPr>
                <w:rFonts w:ascii="標楷體" w:eastAsia="標楷體" w:hAnsi="標楷體" w:hint="eastAsia"/>
              </w:rPr>
              <w:t>戴寶村、王峙萍(2004)。從台灣諺語看台灣歷史，玉山社出版。</w:t>
            </w:r>
          </w:p>
          <w:p w:rsidR="00DB246C" w:rsidRPr="00DB246C" w:rsidRDefault="00DB246C" w:rsidP="00F8223A">
            <w:pPr>
              <w:numPr>
                <w:ilvl w:val="0"/>
                <w:numId w:val="61"/>
              </w:numPr>
              <w:spacing w:line="400" w:lineRule="exact"/>
              <w:ind w:leftChars="30" w:left="313" w:hanging="241"/>
              <w:rPr>
                <w:rFonts w:ascii="標楷體" w:eastAsia="標楷體" w:hAnsi="標楷體"/>
              </w:rPr>
            </w:pPr>
            <w:r w:rsidRPr="00DB246C">
              <w:rPr>
                <w:rFonts w:ascii="標楷體" w:eastAsia="標楷體" w:hAnsi="標楷體" w:hint="eastAsia"/>
              </w:rPr>
              <w:t>張</w:t>
            </w:r>
            <w:proofErr w:type="gramStart"/>
            <w:r w:rsidRPr="00DB246C">
              <w:rPr>
                <w:rFonts w:ascii="標楷體" w:eastAsia="標楷體" w:hAnsi="標楷體" w:hint="eastAsia"/>
              </w:rPr>
              <w:t>郇</w:t>
            </w:r>
            <w:proofErr w:type="gramEnd"/>
            <w:r w:rsidRPr="00DB246C">
              <w:rPr>
                <w:rFonts w:ascii="標楷體" w:eastAsia="標楷體" w:hAnsi="標楷體" w:hint="eastAsia"/>
              </w:rPr>
              <w:t>慧/編著(2002)。臺灣鄉土教材：跨世紀中的臺灣篇，華泰文化出版社。</w:t>
            </w:r>
          </w:p>
          <w:p w:rsidR="00DB246C" w:rsidRPr="00DB246C" w:rsidRDefault="00DB246C" w:rsidP="00F8223A">
            <w:pPr>
              <w:numPr>
                <w:ilvl w:val="0"/>
                <w:numId w:val="61"/>
              </w:numPr>
              <w:spacing w:line="400" w:lineRule="exact"/>
              <w:ind w:leftChars="30" w:left="313" w:hanging="241"/>
              <w:rPr>
                <w:rFonts w:ascii="標楷體" w:eastAsia="標楷體" w:hAnsi="標楷體"/>
              </w:rPr>
            </w:pPr>
            <w:r w:rsidRPr="00DB246C">
              <w:rPr>
                <w:rFonts w:ascii="標楷體" w:eastAsia="標楷體" w:hAnsi="標楷體" w:hint="eastAsia"/>
              </w:rPr>
              <w:t>王永興(2015)。台灣俗語諺語精華，樹葉出版社。</w:t>
            </w:r>
          </w:p>
          <w:p w:rsidR="00DB246C" w:rsidRPr="00DB246C" w:rsidRDefault="00DB246C" w:rsidP="00F8223A">
            <w:pPr>
              <w:numPr>
                <w:ilvl w:val="0"/>
                <w:numId w:val="61"/>
              </w:numPr>
              <w:spacing w:line="400" w:lineRule="exact"/>
              <w:ind w:leftChars="30" w:left="313" w:hanging="241"/>
              <w:rPr>
                <w:rFonts w:ascii="標楷體" w:eastAsia="標楷體" w:hAnsi="標楷體"/>
              </w:rPr>
            </w:pPr>
            <w:r w:rsidRPr="00DB246C">
              <w:rPr>
                <w:rFonts w:ascii="標楷體" w:eastAsia="標楷體" w:hAnsi="標楷體" w:hint="eastAsia"/>
              </w:rPr>
              <w:t>劉還月(1997)。臺灣鄉土</w:t>
            </w:r>
            <w:proofErr w:type="gramStart"/>
            <w:r w:rsidRPr="00DB246C">
              <w:rPr>
                <w:rFonts w:ascii="標楷體" w:eastAsia="標楷體" w:hAnsi="標楷體" w:hint="eastAsia"/>
              </w:rPr>
              <w:t>誌</w:t>
            </w:r>
            <w:proofErr w:type="gramEnd"/>
            <w:r w:rsidRPr="00DB246C">
              <w:rPr>
                <w:rFonts w:ascii="標楷體" w:eastAsia="標楷體" w:hAnsi="標楷體" w:hint="eastAsia"/>
              </w:rPr>
              <w:t>，台北：常民文化出版。</w:t>
            </w:r>
          </w:p>
          <w:p w:rsidR="00DB246C" w:rsidRPr="00DB246C" w:rsidRDefault="00DB246C" w:rsidP="00F8223A">
            <w:pPr>
              <w:numPr>
                <w:ilvl w:val="0"/>
                <w:numId w:val="61"/>
              </w:numPr>
              <w:spacing w:line="400" w:lineRule="exact"/>
              <w:ind w:leftChars="30" w:left="313" w:hanging="241"/>
              <w:rPr>
                <w:rFonts w:ascii="標楷體" w:eastAsia="標楷體" w:hAnsi="標楷體"/>
              </w:rPr>
            </w:pPr>
            <w:r w:rsidRPr="00DB246C">
              <w:rPr>
                <w:rFonts w:ascii="標楷體" w:eastAsia="標楷體" w:hAnsi="標楷體" w:hint="eastAsia"/>
              </w:rPr>
              <w:t>雷中行(2008)。台灣舊慣生活與飲食文化，蘭</w:t>
            </w:r>
            <w:proofErr w:type="gramStart"/>
            <w:r w:rsidRPr="00DB246C">
              <w:rPr>
                <w:rFonts w:ascii="標楷體" w:eastAsia="標楷體" w:hAnsi="標楷體" w:hint="eastAsia"/>
              </w:rPr>
              <w:t>臺</w:t>
            </w:r>
            <w:proofErr w:type="gramEnd"/>
            <w:r w:rsidRPr="00DB246C">
              <w:rPr>
                <w:rFonts w:ascii="標楷體" w:eastAsia="標楷體" w:hAnsi="標楷體" w:hint="eastAsia"/>
              </w:rPr>
              <w:t xml:space="preserve">網路出版社。 </w:t>
            </w:r>
          </w:p>
          <w:p w:rsidR="00DB246C" w:rsidRPr="00DB246C" w:rsidRDefault="00DB246C" w:rsidP="00F8223A">
            <w:pPr>
              <w:numPr>
                <w:ilvl w:val="0"/>
                <w:numId w:val="61"/>
              </w:numPr>
              <w:spacing w:line="400" w:lineRule="exact"/>
              <w:ind w:leftChars="30" w:left="313" w:hanging="241"/>
              <w:rPr>
                <w:rFonts w:ascii="標楷體" w:eastAsia="標楷體" w:hAnsi="標楷體"/>
              </w:rPr>
            </w:pPr>
            <w:proofErr w:type="gramStart"/>
            <w:r w:rsidRPr="00DB246C">
              <w:rPr>
                <w:rFonts w:ascii="標楷體" w:eastAsia="標楷體" w:hAnsi="標楷體" w:hint="eastAsia"/>
              </w:rPr>
              <w:t>樓慶西</w:t>
            </w:r>
            <w:proofErr w:type="gramEnd"/>
            <w:r w:rsidRPr="00DB246C">
              <w:rPr>
                <w:rFonts w:ascii="標楷體" w:eastAsia="標楷體" w:hAnsi="標楷體" w:hint="eastAsia"/>
              </w:rPr>
              <w:t>(2012)。鄉土景觀十講，生活</w:t>
            </w:r>
            <w:proofErr w:type="gramStart"/>
            <w:r w:rsidRPr="00DB246C">
              <w:rPr>
                <w:rFonts w:ascii="標楷體" w:eastAsia="標楷體" w:hAnsi="標楷體" w:hint="eastAsia"/>
              </w:rPr>
              <w:t>‧</w:t>
            </w:r>
            <w:proofErr w:type="gramEnd"/>
            <w:r w:rsidRPr="00DB246C">
              <w:rPr>
                <w:rFonts w:ascii="標楷體" w:eastAsia="標楷體" w:hAnsi="標楷體" w:hint="eastAsia"/>
              </w:rPr>
              <w:t>讀書</w:t>
            </w:r>
            <w:proofErr w:type="gramStart"/>
            <w:r w:rsidRPr="00DB246C">
              <w:rPr>
                <w:rFonts w:ascii="標楷體" w:eastAsia="標楷體" w:hAnsi="標楷體" w:hint="eastAsia"/>
              </w:rPr>
              <w:t>‧</w:t>
            </w:r>
            <w:proofErr w:type="gramEnd"/>
            <w:r w:rsidRPr="00DB246C">
              <w:rPr>
                <w:rFonts w:ascii="標楷體" w:eastAsia="標楷體" w:hAnsi="標楷體" w:hint="eastAsia"/>
              </w:rPr>
              <w:t>新知三聯書店。</w:t>
            </w:r>
          </w:p>
          <w:p w:rsidR="00DB246C" w:rsidRPr="00DB246C" w:rsidRDefault="00DB246C" w:rsidP="00F8223A">
            <w:pPr>
              <w:numPr>
                <w:ilvl w:val="0"/>
                <w:numId w:val="61"/>
              </w:numPr>
              <w:spacing w:line="400" w:lineRule="exact"/>
              <w:ind w:leftChars="30" w:left="313" w:hanging="241"/>
              <w:rPr>
                <w:rFonts w:ascii="標楷體" w:eastAsia="標楷體" w:hAnsi="標楷體"/>
              </w:rPr>
            </w:pPr>
            <w:r w:rsidRPr="00DB246C">
              <w:rPr>
                <w:rFonts w:ascii="標楷體" w:eastAsia="標楷體" w:hAnsi="標楷體" w:hint="eastAsia"/>
              </w:rPr>
              <w:t>林美容(2000)。鄉土史和村</w:t>
            </w:r>
            <w:proofErr w:type="gramStart"/>
            <w:r w:rsidRPr="00DB246C">
              <w:rPr>
                <w:rFonts w:ascii="標楷體" w:eastAsia="標楷體" w:hAnsi="標楷體" w:hint="eastAsia"/>
              </w:rPr>
              <w:t>庄</w:t>
            </w:r>
            <w:proofErr w:type="gramEnd"/>
            <w:r w:rsidRPr="00DB246C">
              <w:rPr>
                <w:rFonts w:ascii="標楷體" w:eastAsia="標楷體" w:hAnsi="標楷體" w:hint="eastAsia"/>
              </w:rPr>
              <w:t>史－人類學者看地方。</w:t>
            </w:r>
            <w:proofErr w:type="gramStart"/>
            <w:r w:rsidRPr="00DB246C">
              <w:rPr>
                <w:rFonts w:ascii="標楷體" w:eastAsia="標楷體" w:hAnsi="標楷體" w:hint="eastAsia"/>
              </w:rPr>
              <w:t>臺</w:t>
            </w:r>
            <w:proofErr w:type="gramEnd"/>
            <w:r w:rsidRPr="00DB246C">
              <w:rPr>
                <w:rFonts w:ascii="標楷體" w:eastAsia="標楷體" w:hAnsi="標楷體" w:hint="eastAsia"/>
              </w:rPr>
              <w:t>原出版社。</w:t>
            </w:r>
          </w:p>
          <w:p w:rsidR="00DB246C" w:rsidRPr="00DB246C" w:rsidRDefault="00DB246C" w:rsidP="00DB246C">
            <w:pPr>
              <w:spacing w:line="400" w:lineRule="exact"/>
              <w:rPr>
                <w:rFonts w:ascii="標楷體" w:eastAsia="標楷體" w:hAnsi="標楷體" w:cstheme="minorBidi"/>
              </w:rPr>
            </w:pPr>
            <w:r w:rsidRPr="00DB246C">
              <w:rPr>
                <w:rFonts w:ascii="標楷體" w:eastAsia="標楷體" w:hAnsi="標楷體" w:cstheme="minorBidi" w:hint="eastAsia"/>
              </w:rPr>
              <w:t>網路資源：</w:t>
            </w:r>
          </w:p>
          <w:p w:rsidR="00DB246C" w:rsidRPr="00DB246C" w:rsidRDefault="00DB246C" w:rsidP="00DB246C">
            <w:pPr>
              <w:spacing w:line="400" w:lineRule="exact"/>
              <w:rPr>
                <w:rFonts w:ascii="標楷體" w:eastAsia="標楷體" w:hAnsi="標楷體" w:cstheme="minorBidi"/>
              </w:rPr>
            </w:pPr>
            <w:r w:rsidRPr="00DB246C">
              <w:rPr>
                <w:rFonts w:ascii="標楷體" w:eastAsia="標楷體" w:hAnsi="標楷體" w:cstheme="minorBidi" w:hint="eastAsia"/>
              </w:rPr>
              <w:t>台北市鄉土教育中心</w:t>
            </w:r>
            <w:r w:rsidRPr="00DB246C">
              <w:rPr>
                <w:rFonts w:ascii="標楷體" w:eastAsia="標楷體" w:hAnsi="標楷體" w:cstheme="minorBidi"/>
              </w:rPr>
              <w:t>http://59-120-8-196.hinet-ip.hinet.net/enable2007/link/link.php</w:t>
            </w:r>
          </w:p>
          <w:p w:rsidR="00DB246C" w:rsidRPr="00DB246C" w:rsidRDefault="00DB246C" w:rsidP="00DB246C">
            <w:pPr>
              <w:spacing w:line="400" w:lineRule="exact"/>
              <w:rPr>
                <w:rFonts w:ascii="標楷體" w:eastAsia="標楷體" w:hAnsi="標楷體" w:cstheme="minorBidi"/>
                <w:b/>
              </w:rPr>
            </w:pPr>
            <w:r w:rsidRPr="00DB246C">
              <w:rPr>
                <w:rFonts w:ascii="標楷體" w:eastAsia="標楷體" w:hAnsi="標楷體" w:cstheme="minorBidi"/>
              </w:rPr>
              <w:t xml:space="preserve">教育雲 教育大市集 </w:t>
            </w:r>
            <w:hyperlink r:id="rId14" w:history="1">
              <w:r w:rsidRPr="00DB246C">
                <w:rPr>
                  <w:rFonts w:ascii="標楷體" w:eastAsia="標楷體" w:hAnsi="標楷體" w:cstheme="minorBidi"/>
                </w:rPr>
                <w:t>https://market.cloud.edu.tw/</w:t>
              </w:r>
            </w:hyperlink>
            <w:r w:rsidRPr="00DB246C">
              <w:rPr>
                <w:rFonts w:ascii="標楷體" w:eastAsia="標楷體" w:hAnsi="標楷體" w:cstheme="minorBidi"/>
              </w:rPr>
              <w:br/>
              <w:t xml:space="preserve">教育部 九年一貫教學網站 </w:t>
            </w:r>
            <w:hyperlink r:id="rId15" w:history="1">
              <w:r w:rsidRPr="00DB246C">
                <w:rPr>
                  <w:rFonts w:ascii="標楷體" w:eastAsia="標楷體" w:hAnsi="標楷體" w:cstheme="minorBidi"/>
                </w:rPr>
                <w:t>http://teach.eje.edu.tw/</w:t>
              </w:r>
            </w:hyperlink>
          </w:p>
        </w:tc>
      </w:tr>
    </w:tbl>
    <w:p w:rsidR="00DB246C" w:rsidRPr="00DB246C" w:rsidRDefault="00DB246C" w:rsidP="00DB246C">
      <w:pPr>
        <w:widowControl/>
        <w:rPr>
          <w:rFonts w:asciiTheme="minorHAnsi" w:eastAsiaTheme="minorEastAsia" w:hAnsiTheme="minorHAnsi" w:cstheme="minorBidi"/>
          <w:szCs w:val="22"/>
        </w:rPr>
      </w:pPr>
    </w:p>
    <w:p w:rsidR="00DB246C" w:rsidRPr="00DB246C" w:rsidRDefault="00DB246C" w:rsidP="00DB246C">
      <w:pPr>
        <w:widowControl/>
        <w:rPr>
          <w:rFonts w:asciiTheme="minorHAnsi" w:eastAsiaTheme="minorEastAsia" w:hAnsiTheme="minorHAnsi" w:cstheme="minorBidi"/>
          <w:szCs w:val="22"/>
        </w:rPr>
      </w:pPr>
      <w:r w:rsidRPr="00DB246C">
        <w:rPr>
          <w:rFonts w:asciiTheme="minorHAnsi" w:eastAsiaTheme="minorEastAsia" w:hAnsiTheme="minorHAnsi" w:cstheme="minorBidi"/>
          <w:szCs w:val="22"/>
        </w:rPr>
        <w:br w:type="page"/>
      </w:r>
    </w:p>
    <w:p w:rsidR="00DB246C" w:rsidRPr="00DB246C" w:rsidRDefault="00DB246C" w:rsidP="00DB246C">
      <w:pPr>
        <w:ind w:rightChars="-378" w:right="-907"/>
        <w:jc w:val="center"/>
        <w:rPr>
          <w:rFonts w:ascii="標楷體" w:eastAsia="標楷體" w:hAnsi="標楷體" w:cstheme="minorBidi"/>
          <w:b/>
          <w:sz w:val="36"/>
          <w:szCs w:val="22"/>
        </w:rPr>
      </w:pPr>
      <w:r w:rsidRPr="00DB246C">
        <w:rPr>
          <w:rFonts w:ascii="標楷體" w:eastAsia="標楷體" w:hAnsi="標楷體" w:cstheme="minorBidi" w:hint="eastAsia"/>
          <w:b/>
          <w:sz w:val="36"/>
          <w:szCs w:val="22"/>
        </w:rPr>
        <w:lastRenderedPageBreak/>
        <w:t>課程簡介</w:t>
      </w:r>
    </w:p>
    <w:tbl>
      <w:tblPr>
        <w:tblStyle w:val="492"/>
        <w:tblW w:w="9781"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2235"/>
        <w:gridCol w:w="1668"/>
        <w:gridCol w:w="1112"/>
        <w:gridCol w:w="143"/>
        <w:gridCol w:w="42"/>
        <w:gridCol w:w="656"/>
        <w:gridCol w:w="1027"/>
        <w:gridCol w:w="14"/>
        <w:gridCol w:w="1169"/>
        <w:gridCol w:w="128"/>
        <w:gridCol w:w="614"/>
        <w:gridCol w:w="973"/>
      </w:tblGrid>
      <w:tr w:rsidR="00DB246C" w:rsidRPr="00DB246C" w:rsidTr="00DB246C">
        <w:trPr>
          <w:trHeight w:val="629"/>
          <w:jc w:val="center"/>
        </w:trPr>
        <w:tc>
          <w:tcPr>
            <w:tcW w:w="2235" w:type="dxa"/>
          </w:tcPr>
          <w:p w:rsidR="00DB246C" w:rsidRPr="00DB246C" w:rsidRDefault="00DB246C" w:rsidP="00DB246C">
            <w:pPr>
              <w:jc w:val="center"/>
              <w:rPr>
                <w:rFonts w:ascii="標楷體" w:eastAsia="標楷體" w:hAnsi="標楷體" w:cstheme="minorBidi"/>
                <w:b/>
              </w:rPr>
            </w:pPr>
            <w:r w:rsidRPr="00DB246C">
              <w:rPr>
                <w:rFonts w:ascii="標楷體" w:eastAsia="標楷體" w:hAnsi="標楷體" w:cstheme="minorBidi" w:hint="eastAsia"/>
                <w:b/>
              </w:rPr>
              <w:t>院/系所名稱</w:t>
            </w:r>
          </w:p>
        </w:tc>
        <w:tc>
          <w:tcPr>
            <w:tcW w:w="2780" w:type="dxa"/>
            <w:gridSpan w:val="2"/>
            <w:tcBorders>
              <w:right w:val="single" w:sz="4" w:space="0" w:color="auto"/>
            </w:tcBorders>
            <w:vAlign w:val="center"/>
          </w:tcPr>
          <w:p w:rsidR="00DB246C" w:rsidRPr="00DB246C" w:rsidRDefault="00DB246C" w:rsidP="00DB246C">
            <w:pPr>
              <w:jc w:val="center"/>
              <w:rPr>
                <w:rFonts w:ascii="標楷體" w:eastAsia="標楷體" w:hAnsi="標楷體" w:cstheme="minorBidi"/>
              </w:rPr>
            </w:pPr>
            <w:r w:rsidRPr="00DB246C">
              <w:rPr>
                <w:rFonts w:ascii="標楷體" w:eastAsia="標楷體" w:hAnsi="標楷體" w:cstheme="minorBidi" w:hint="eastAsia"/>
              </w:rPr>
              <w:t>師範學院</w:t>
            </w:r>
          </w:p>
        </w:tc>
        <w:tc>
          <w:tcPr>
            <w:tcW w:w="841" w:type="dxa"/>
            <w:gridSpan w:val="3"/>
            <w:tcBorders>
              <w:left w:val="single" w:sz="4" w:space="0" w:color="auto"/>
              <w:right w:val="single" w:sz="4" w:space="0" w:color="auto"/>
            </w:tcBorders>
            <w:vAlign w:val="center"/>
          </w:tcPr>
          <w:p w:rsidR="00DB246C" w:rsidRPr="00DB246C" w:rsidRDefault="00DB246C" w:rsidP="00DB246C">
            <w:pPr>
              <w:snapToGrid w:val="0"/>
              <w:jc w:val="center"/>
              <w:rPr>
                <w:rFonts w:ascii="標楷體" w:eastAsia="標楷體" w:hAnsi="標楷體" w:cstheme="minorBidi"/>
                <w:b/>
              </w:rPr>
            </w:pPr>
            <w:r w:rsidRPr="00DB246C">
              <w:rPr>
                <w:rFonts w:ascii="標楷體" w:eastAsia="標楷體" w:hAnsi="標楷體" w:cstheme="minorBidi" w:hint="eastAsia"/>
                <w:b/>
              </w:rPr>
              <w:t>所屬模組</w:t>
            </w:r>
          </w:p>
        </w:tc>
        <w:tc>
          <w:tcPr>
            <w:tcW w:w="2210" w:type="dxa"/>
            <w:gridSpan w:val="3"/>
            <w:tcBorders>
              <w:left w:val="single" w:sz="4" w:space="0" w:color="auto"/>
              <w:right w:val="single" w:sz="4" w:space="0" w:color="auto"/>
            </w:tcBorders>
            <w:vAlign w:val="center"/>
          </w:tcPr>
          <w:p w:rsidR="00DB246C" w:rsidRPr="00DB246C" w:rsidRDefault="00DB246C" w:rsidP="00DB246C">
            <w:pPr>
              <w:snapToGrid w:val="0"/>
              <w:jc w:val="center"/>
              <w:rPr>
                <w:rFonts w:ascii="標楷體" w:eastAsia="標楷體" w:hAnsi="標楷體" w:cstheme="minorBidi"/>
              </w:rPr>
            </w:pPr>
            <w:r w:rsidRPr="00DB246C">
              <w:rPr>
                <w:rFonts w:ascii="標楷體" w:eastAsia="標楷體" w:hAnsi="標楷體" w:cstheme="minorBidi" w:hint="eastAsia"/>
              </w:rPr>
              <w:t>環境教育</w:t>
            </w:r>
          </w:p>
          <w:p w:rsidR="00DB246C" w:rsidRPr="00DB246C" w:rsidRDefault="00DB246C" w:rsidP="00DB246C">
            <w:pPr>
              <w:snapToGrid w:val="0"/>
              <w:jc w:val="center"/>
              <w:rPr>
                <w:rFonts w:ascii="標楷體" w:eastAsia="標楷體" w:hAnsi="標楷體" w:cstheme="minorBidi"/>
                <w:b/>
              </w:rPr>
            </w:pPr>
            <w:r w:rsidRPr="00DB246C">
              <w:rPr>
                <w:rFonts w:ascii="標楷體" w:eastAsia="標楷體" w:hAnsi="標楷體" w:cstheme="minorBidi" w:hint="eastAsia"/>
              </w:rPr>
              <w:t>跨領域模組</w:t>
            </w:r>
          </w:p>
        </w:tc>
        <w:tc>
          <w:tcPr>
            <w:tcW w:w="742" w:type="dxa"/>
            <w:gridSpan w:val="2"/>
            <w:tcBorders>
              <w:left w:val="single" w:sz="4" w:space="0" w:color="auto"/>
              <w:right w:val="single" w:sz="4" w:space="0" w:color="auto"/>
            </w:tcBorders>
            <w:vAlign w:val="center"/>
          </w:tcPr>
          <w:p w:rsidR="00DB246C" w:rsidRPr="00DB246C" w:rsidRDefault="00DB246C" w:rsidP="00DB246C">
            <w:pPr>
              <w:snapToGrid w:val="0"/>
              <w:jc w:val="center"/>
              <w:rPr>
                <w:rFonts w:ascii="標楷體" w:eastAsia="標楷體" w:hAnsi="標楷體" w:cstheme="minorBidi"/>
                <w:b/>
              </w:rPr>
            </w:pPr>
            <w:r w:rsidRPr="00DB246C">
              <w:rPr>
                <w:rFonts w:ascii="標楷體" w:eastAsia="標楷體" w:hAnsi="標楷體" w:cstheme="minorBidi" w:hint="eastAsia"/>
                <w:b/>
              </w:rPr>
              <w:t>編號</w:t>
            </w:r>
          </w:p>
        </w:tc>
        <w:tc>
          <w:tcPr>
            <w:tcW w:w="973" w:type="dxa"/>
            <w:tcBorders>
              <w:left w:val="single" w:sz="4" w:space="0" w:color="auto"/>
            </w:tcBorders>
            <w:vAlign w:val="center"/>
          </w:tcPr>
          <w:p w:rsidR="00DB246C" w:rsidRPr="00DB246C" w:rsidRDefault="00DB246C" w:rsidP="00DB246C">
            <w:pPr>
              <w:jc w:val="center"/>
              <w:rPr>
                <w:rFonts w:ascii="標楷體" w:eastAsia="標楷體" w:hAnsi="標楷體" w:cstheme="minorBidi"/>
                <w:b/>
              </w:rPr>
            </w:pPr>
            <w:r w:rsidRPr="00DB246C">
              <w:rPr>
                <w:rFonts w:ascii="標楷體" w:eastAsia="標楷體" w:hAnsi="標楷體" w:cstheme="minorBidi" w:hint="eastAsia"/>
                <w:b/>
                <w:color w:val="FF0000"/>
              </w:rPr>
              <w:t>2-5</w:t>
            </w:r>
          </w:p>
        </w:tc>
      </w:tr>
      <w:tr w:rsidR="00DB246C" w:rsidRPr="00DB246C" w:rsidTr="00DB246C">
        <w:trPr>
          <w:trHeight w:val="129"/>
          <w:jc w:val="center"/>
        </w:trPr>
        <w:tc>
          <w:tcPr>
            <w:tcW w:w="2235" w:type="dxa"/>
            <w:vMerge w:val="restart"/>
          </w:tcPr>
          <w:p w:rsidR="00DB246C" w:rsidRPr="00DB246C" w:rsidRDefault="00DB246C" w:rsidP="00DB246C">
            <w:pPr>
              <w:jc w:val="center"/>
              <w:rPr>
                <w:rFonts w:ascii="標楷體" w:eastAsia="標楷體" w:hAnsi="標楷體" w:cstheme="minorBidi"/>
                <w:b/>
              </w:rPr>
            </w:pPr>
            <w:r w:rsidRPr="00DB246C">
              <w:rPr>
                <w:rFonts w:ascii="標楷體" w:eastAsia="標楷體" w:hAnsi="標楷體" w:cstheme="minorBidi" w:hint="eastAsia"/>
                <w:b/>
              </w:rPr>
              <w:t>課程名稱</w:t>
            </w:r>
          </w:p>
          <w:p w:rsidR="00DB246C" w:rsidRPr="00DB246C" w:rsidRDefault="00DB246C" w:rsidP="00DB246C">
            <w:pPr>
              <w:jc w:val="center"/>
              <w:rPr>
                <w:rFonts w:ascii="標楷體" w:eastAsia="標楷體" w:hAnsi="標楷體" w:cstheme="minorBidi"/>
                <w:b/>
              </w:rPr>
            </w:pPr>
            <w:r w:rsidRPr="00DB246C">
              <w:rPr>
                <w:rFonts w:ascii="標楷體" w:eastAsia="標楷體" w:hAnsi="標楷體" w:cstheme="minorBidi" w:hint="eastAsia"/>
                <w:b/>
              </w:rPr>
              <w:t>(中英文)</w:t>
            </w:r>
          </w:p>
        </w:tc>
        <w:tc>
          <w:tcPr>
            <w:tcW w:w="7546" w:type="dxa"/>
            <w:gridSpan w:val="11"/>
            <w:tcBorders>
              <w:bottom w:val="single" w:sz="4" w:space="0" w:color="auto"/>
            </w:tcBorders>
          </w:tcPr>
          <w:p w:rsidR="00DB246C" w:rsidRPr="00DB246C" w:rsidRDefault="00DB246C" w:rsidP="00DB246C">
            <w:pPr>
              <w:jc w:val="center"/>
              <w:rPr>
                <w:rFonts w:ascii="標楷體" w:eastAsia="標楷體" w:hAnsi="標楷體" w:cstheme="minorBidi"/>
                <w:b/>
              </w:rPr>
            </w:pPr>
            <w:r w:rsidRPr="00DB246C">
              <w:rPr>
                <w:rFonts w:ascii="標楷體" w:eastAsia="標楷體" w:hAnsi="標楷體" w:cstheme="minorBidi" w:hint="eastAsia"/>
                <w:b/>
              </w:rPr>
              <w:t>休閒管理與環境教育</w:t>
            </w:r>
          </w:p>
        </w:tc>
      </w:tr>
      <w:tr w:rsidR="00DB246C" w:rsidRPr="00DB246C" w:rsidTr="00DB246C">
        <w:trPr>
          <w:trHeight w:val="233"/>
          <w:jc w:val="center"/>
        </w:trPr>
        <w:tc>
          <w:tcPr>
            <w:tcW w:w="2235" w:type="dxa"/>
            <w:vMerge/>
          </w:tcPr>
          <w:p w:rsidR="00DB246C" w:rsidRPr="00DB246C" w:rsidRDefault="00DB246C" w:rsidP="00DB246C">
            <w:pPr>
              <w:jc w:val="center"/>
              <w:rPr>
                <w:rFonts w:ascii="標楷體" w:eastAsia="標楷體" w:hAnsi="標楷體" w:cstheme="minorBidi"/>
                <w:b/>
              </w:rPr>
            </w:pPr>
          </w:p>
        </w:tc>
        <w:tc>
          <w:tcPr>
            <w:tcW w:w="7546" w:type="dxa"/>
            <w:gridSpan w:val="11"/>
            <w:tcBorders>
              <w:top w:val="single" w:sz="4" w:space="0" w:color="auto"/>
            </w:tcBorders>
          </w:tcPr>
          <w:p w:rsidR="00DB246C" w:rsidRPr="00DB246C" w:rsidRDefault="00DB246C" w:rsidP="00DB246C">
            <w:pPr>
              <w:widowControl/>
              <w:snapToGrid w:val="0"/>
              <w:jc w:val="center"/>
              <w:rPr>
                <w:rFonts w:eastAsia="標楷體"/>
                <w:b/>
              </w:rPr>
            </w:pPr>
            <w:r w:rsidRPr="00DB246C">
              <w:rPr>
                <w:rFonts w:eastAsia="細明體"/>
              </w:rPr>
              <w:t>Leisure Management and Environmental Education</w:t>
            </w:r>
          </w:p>
        </w:tc>
      </w:tr>
      <w:tr w:rsidR="00DB246C" w:rsidRPr="00DB246C" w:rsidTr="00DB246C">
        <w:trPr>
          <w:jc w:val="center"/>
        </w:trPr>
        <w:tc>
          <w:tcPr>
            <w:tcW w:w="2235" w:type="dxa"/>
          </w:tcPr>
          <w:p w:rsidR="00DB246C" w:rsidRPr="00DB246C" w:rsidRDefault="00DB246C" w:rsidP="00DB246C">
            <w:pPr>
              <w:jc w:val="center"/>
              <w:rPr>
                <w:rFonts w:ascii="標楷體" w:eastAsia="標楷體" w:hAnsi="標楷體" w:cstheme="minorBidi"/>
                <w:b/>
              </w:rPr>
            </w:pPr>
            <w:r w:rsidRPr="00DB246C">
              <w:rPr>
                <w:rFonts w:ascii="標楷體" w:eastAsia="標楷體" w:hAnsi="標楷體" w:cstheme="minorBidi" w:hint="eastAsia"/>
                <w:b/>
              </w:rPr>
              <w:t>學分數</w:t>
            </w:r>
          </w:p>
        </w:tc>
        <w:tc>
          <w:tcPr>
            <w:tcW w:w="1668" w:type="dxa"/>
            <w:tcBorders>
              <w:right w:val="single" w:sz="4" w:space="0" w:color="auto"/>
            </w:tcBorders>
          </w:tcPr>
          <w:p w:rsidR="00DB246C" w:rsidRPr="00DB246C" w:rsidRDefault="00DB246C" w:rsidP="00DB246C">
            <w:pPr>
              <w:jc w:val="center"/>
              <w:rPr>
                <w:rFonts w:ascii="標楷體" w:eastAsia="標楷體" w:hAnsi="標楷體" w:cstheme="minorBidi"/>
                <w:b/>
              </w:rPr>
            </w:pPr>
            <w:r w:rsidRPr="00DB246C">
              <w:rPr>
                <w:rFonts w:ascii="標楷體" w:eastAsia="標楷體" w:hAnsi="標楷體" w:cstheme="minorBidi" w:hint="eastAsia"/>
                <w:b/>
              </w:rPr>
              <w:t>2</w:t>
            </w:r>
          </w:p>
        </w:tc>
        <w:tc>
          <w:tcPr>
            <w:tcW w:w="1297" w:type="dxa"/>
            <w:gridSpan w:val="3"/>
            <w:tcBorders>
              <w:left w:val="single" w:sz="4" w:space="0" w:color="auto"/>
              <w:bottom w:val="single" w:sz="4" w:space="0" w:color="auto"/>
              <w:right w:val="single" w:sz="4" w:space="0" w:color="auto"/>
            </w:tcBorders>
          </w:tcPr>
          <w:p w:rsidR="00DB246C" w:rsidRPr="00DB246C" w:rsidRDefault="00DB246C" w:rsidP="00DB246C">
            <w:pPr>
              <w:jc w:val="center"/>
              <w:rPr>
                <w:rFonts w:ascii="標楷體" w:eastAsia="標楷體" w:hAnsi="標楷體" w:cstheme="minorBidi"/>
                <w:b/>
              </w:rPr>
            </w:pPr>
            <w:r w:rsidRPr="00DB246C">
              <w:rPr>
                <w:rFonts w:ascii="標楷體" w:eastAsia="標楷體" w:hAnsi="標楷體" w:cstheme="minorBidi" w:hint="eastAsia"/>
                <w:b/>
              </w:rPr>
              <w:t>學時</w:t>
            </w:r>
          </w:p>
        </w:tc>
        <w:tc>
          <w:tcPr>
            <w:tcW w:w="1697" w:type="dxa"/>
            <w:gridSpan w:val="3"/>
            <w:tcBorders>
              <w:left w:val="single" w:sz="4" w:space="0" w:color="auto"/>
              <w:bottom w:val="single" w:sz="4" w:space="0" w:color="auto"/>
              <w:right w:val="single" w:sz="4" w:space="0" w:color="auto"/>
            </w:tcBorders>
          </w:tcPr>
          <w:p w:rsidR="00DB246C" w:rsidRPr="00DB246C" w:rsidRDefault="00DB246C" w:rsidP="00DB246C">
            <w:pPr>
              <w:jc w:val="center"/>
              <w:rPr>
                <w:rFonts w:ascii="標楷體" w:eastAsia="標楷體" w:hAnsi="標楷體" w:cstheme="minorBidi"/>
                <w:b/>
              </w:rPr>
            </w:pPr>
            <w:r w:rsidRPr="00DB246C">
              <w:rPr>
                <w:rFonts w:ascii="標楷體" w:eastAsia="標楷體" w:hAnsi="標楷體" w:cstheme="minorBidi" w:hint="eastAsia"/>
                <w:b/>
              </w:rPr>
              <w:t>2</w:t>
            </w:r>
          </w:p>
        </w:tc>
        <w:tc>
          <w:tcPr>
            <w:tcW w:w="1297" w:type="dxa"/>
            <w:gridSpan w:val="2"/>
            <w:tcBorders>
              <w:left w:val="single" w:sz="4" w:space="0" w:color="auto"/>
              <w:bottom w:val="single" w:sz="4" w:space="0" w:color="auto"/>
              <w:right w:val="single" w:sz="4" w:space="0" w:color="auto"/>
            </w:tcBorders>
          </w:tcPr>
          <w:p w:rsidR="00DB246C" w:rsidRPr="00DB246C" w:rsidRDefault="00DB246C" w:rsidP="00DB246C">
            <w:pPr>
              <w:jc w:val="center"/>
              <w:rPr>
                <w:rFonts w:ascii="標楷體" w:eastAsia="標楷體" w:hAnsi="標楷體" w:cstheme="minorBidi"/>
                <w:b/>
              </w:rPr>
            </w:pPr>
            <w:r w:rsidRPr="00DB246C">
              <w:rPr>
                <w:rFonts w:ascii="標楷體" w:eastAsia="標楷體" w:hAnsi="標楷體" w:cstheme="minorBidi" w:hint="eastAsia"/>
                <w:b/>
              </w:rPr>
              <w:t>必選修</w:t>
            </w:r>
          </w:p>
        </w:tc>
        <w:tc>
          <w:tcPr>
            <w:tcW w:w="1587" w:type="dxa"/>
            <w:gridSpan w:val="2"/>
            <w:tcBorders>
              <w:left w:val="single" w:sz="4" w:space="0" w:color="auto"/>
              <w:bottom w:val="single" w:sz="4" w:space="0" w:color="auto"/>
            </w:tcBorders>
          </w:tcPr>
          <w:p w:rsidR="00DB246C" w:rsidRPr="00DB246C" w:rsidRDefault="00DB246C" w:rsidP="00DB246C">
            <w:pPr>
              <w:jc w:val="center"/>
              <w:rPr>
                <w:rFonts w:ascii="標楷體" w:eastAsia="標楷體" w:hAnsi="標楷體" w:cstheme="minorBidi"/>
                <w:b/>
              </w:rPr>
            </w:pPr>
            <w:r w:rsidRPr="00DB246C">
              <w:rPr>
                <w:rFonts w:ascii="標楷體" w:eastAsia="標楷體" w:hAnsi="標楷體" w:cstheme="minorBidi" w:hint="eastAsia"/>
                <w:b/>
              </w:rPr>
              <w:t>選</w:t>
            </w:r>
          </w:p>
        </w:tc>
      </w:tr>
      <w:tr w:rsidR="00DB246C" w:rsidRPr="00DB246C" w:rsidTr="00DB246C">
        <w:trPr>
          <w:jc w:val="center"/>
        </w:trPr>
        <w:tc>
          <w:tcPr>
            <w:tcW w:w="2235" w:type="dxa"/>
          </w:tcPr>
          <w:p w:rsidR="00DB246C" w:rsidRPr="00DB246C" w:rsidRDefault="00DB246C" w:rsidP="00DB246C">
            <w:pPr>
              <w:jc w:val="center"/>
              <w:rPr>
                <w:rFonts w:ascii="標楷體" w:eastAsia="標楷體" w:hAnsi="標楷體" w:cstheme="minorBidi"/>
                <w:b/>
              </w:rPr>
            </w:pPr>
            <w:r w:rsidRPr="00DB246C">
              <w:rPr>
                <w:rFonts w:ascii="標楷體" w:eastAsia="標楷體" w:hAnsi="標楷體" w:cstheme="minorBidi" w:hint="eastAsia"/>
                <w:b/>
              </w:rPr>
              <w:t>課程理念</w:t>
            </w:r>
          </w:p>
        </w:tc>
        <w:tc>
          <w:tcPr>
            <w:tcW w:w="7546" w:type="dxa"/>
            <w:gridSpan w:val="11"/>
          </w:tcPr>
          <w:p w:rsidR="00DB246C" w:rsidRPr="00DB246C" w:rsidRDefault="00DB246C" w:rsidP="00F8223A">
            <w:pPr>
              <w:numPr>
                <w:ilvl w:val="0"/>
                <w:numId w:val="54"/>
              </w:numPr>
              <w:spacing w:line="0" w:lineRule="atLeast"/>
              <w:rPr>
                <w:rFonts w:ascii="標楷體" w:eastAsia="標楷體" w:hAnsi="標楷體"/>
              </w:rPr>
            </w:pPr>
            <w:r w:rsidRPr="00DB246C">
              <w:rPr>
                <w:rFonts w:ascii="標楷體" w:eastAsia="標楷體" w:hAnsi="標楷體" w:hint="eastAsia"/>
              </w:rPr>
              <w:t xml:space="preserve">綜合教育本質、人文關懷、與環境管理的觀點，探討休閒管理與環境教育的深層理念。 </w:t>
            </w:r>
          </w:p>
          <w:p w:rsidR="00DB246C" w:rsidRPr="00DB246C" w:rsidRDefault="00DB246C" w:rsidP="00F8223A">
            <w:pPr>
              <w:numPr>
                <w:ilvl w:val="0"/>
                <w:numId w:val="54"/>
              </w:numPr>
              <w:spacing w:line="0" w:lineRule="atLeast"/>
              <w:rPr>
                <w:rFonts w:ascii="標楷體" w:eastAsia="標楷體" w:hAnsi="標楷體"/>
              </w:rPr>
            </w:pPr>
            <w:r w:rsidRPr="00DB246C">
              <w:rPr>
                <w:rFonts w:ascii="標楷體" w:eastAsia="標楷體" w:hAnsi="標楷體" w:hint="eastAsia"/>
              </w:rPr>
              <w:t xml:space="preserve">建立國內外休閒產業與環境教育相關研究及理論基礎。 </w:t>
            </w:r>
          </w:p>
          <w:p w:rsidR="00DB246C" w:rsidRPr="00DB246C" w:rsidRDefault="00DB246C" w:rsidP="00F8223A">
            <w:pPr>
              <w:numPr>
                <w:ilvl w:val="0"/>
                <w:numId w:val="54"/>
              </w:numPr>
              <w:spacing w:line="0" w:lineRule="atLeast"/>
              <w:rPr>
                <w:rFonts w:ascii="標楷體" w:eastAsia="標楷體" w:hAnsi="標楷體"/>
                <w:b/>
              </w:rPr>
            </w:pPr>
            <w:r w:rsidRPr="00DB246C">
              <w:rPr>
                <w:rFonts w:ascii="標楷體" w:eastAsia="標楷體" w:hAnsi="標楷體" w:hint="eastAsia"/>
              </w:rPr>
              <w:t>訓練修習者具有調查及管理能力，並藉此發展休閒規劃能力，使修習者具有多元化之休閒環境資源管理能力。</w:t>
            </w:r>
          </w:p>
        </w:tc>
      </w:tr>
      <w:tr w:rsidR="00DB246C" w:rsidRPr="00DB246C" w:rsidTr="00DB246C">
        <w:trPr>
          <w:jc w:val="center"/>
        </w:trPr>
        <w:tc>
          <w:tcPr>
            <w:tcW w:w="2235" w:type="dxa"/>
          </w:tcPr>
          <w:p w:rsidR="00DB246C" w:rsidRPr="00DB246C" w:rsidRDefault="00DB246C" w:rsidP="00DB246C">
            <w:pPr>
              <w:jc w:val="center"/>
              <w:rPr>
                <w:rFonts w:ascii="標楷體" w:eastAsia="標楷體" w:hAnsi="標楷體" w:cstheme="minorBidi"/>
                <w:b/>
              </w:rPr>
            </w:pPr>
            <w:r w:rsidRPr="00DB246C">
              <w:rPr>
                <w:rFonts w:ascii="標楷體" w:eastAsia="標楷體" w:hAnsi="標楷體" w:cstheme="minorBidi" w:hint="eastAsia"/>
                <w:b/>
              </w:rPr>
              <w:t>教學目標</w:t>
            </w:r>
          </w:p>
        </w:tc>
        <w:tc>
          <w:tcPr>
            <w:tcW w:w="7546" w:type="dxa"/>
            <w:gridSpan w:val="11"/>
          </w:tcPr>
          <w:p w:rsidR="00DB246C" w:rsidRPr="00DB246C" w:rsidRDefault="00DB246C" w:rsidP="00F8223A">
            <w:pPr>
              <w:numPr>
                <w:ilvl w:val="0"/>
                <w:numId w:val="55"/>
              </w:numPr>
              <w:spacing w:line="0" w:lineRule="atLeast"/>
              <w:rPr>
                <w:rFonts w:ascii="標楷體" w:eastAsia="標楷體" w:hAnsi="標楷體"/>
              </w:rPr>
            </w:pPr>
            <w:r w:rsidRPr="00DB246C">
              <w:rPr>
                <w:rFonts w:ascii="標楷體" w:eastAsia="標楷體" w:hAnsi="標楷體" w:hint="eastAsia"/>
              </w:rPr>
              <w:t xml:space="preserve">瞭解休閒產業在環境所扮演角色與功能的思維。 </w:t>
            </w:r>
          </w:p>
          <w:p w:rsidR="00DB246C" w:rsidRPr="00DB246C" w:rsidRDefault="00DB246C" w:rsidP="00F8223A">
            <w:pPr>
              <w:numPr>
                <w:ilvl w:val="0"/>
                <w:numId w:val="55"/>
              </w:numPr>
              <w:spacing w:line="0" w:lineRule="atLeast"/>
              <w:jc w:val="both"/>
              <w:rPr>
                <w:rFonts w:ascii="標楷體" w:eastAsia="標楷體" w:hAnsi="標楷體"/>
              </w:rPr>
            </w:pPr>
            <w:r w:rsidRPr="00DB246C">
              <w:rPr>
                <w:rFonts w:ascii="標楷體" w:eastAsia="標楷體" w:hAnsi="標楷體" w:hint="eastAsia"/>
              </w:rPr>
              <w:t>學習</w:t>
            </w:r>
            <w:proofErr w:type="gramStart"/>
            <w:r w:rsidRPr="00DB246C">
              <w:rPr>
                <w:rFonts w:ascii="標楷體" w:eastAsia="標楷體" w:hAnsi="標楷體" w:hint="eastAsia"/>
              </w:rPr>
              <w:t>研</w:t>
            </w:r>
            <w:proofErr w:type="gramEnd"/>
            <w:r w:rsidRPr="00DB246C">
              <w:rPr>
                <w:rFonts w:ascii="標楷體" w:eastAsia="標楷體" w:hAnsi="標楷體" w:hint="eastAsia"/>
              </w:rPr>
              <w:t>擬具有環境思維的休閒產業活動計劃與執行評量能力。</w:t>
            </w:r>
          </w:p>
          <w:p w:rsidR="00DB246C" w:rsidRPr="00DB246C" w:rsidRDefault="00DB246C" w:rsidP="00F8223A">
            <w:pPr>
              <w:numPr>
                <w:ilvl w:val="0"/>
                <w:numId w:val="55"/>
              </w:numPr>
              <w:spacing w:line="0" w:lineRule="atLeast"/>
              <w:rPr>
                <w:rFonts w:ascii="標楷體" w:eastAsia="標楷體" w:hAnsi="標楷體"/>
                <w:b/>
              </w:rPr>
            </w:pPr>
            <w:r w:rsidRPr="00DB246C">
              <w:rPr>
                <w:rFonts w:ascii="標楷體" w:eastAsia="標楷體" w:hAnsi="標楷體" w:hint="eastAsia"/>
              </w:rPr>
              <w:t>透過現場實習與課堂討論，以增進休閒產業的環境思維的獨立思考能力。</w:t>
            </w:r>
          </w:p>
          <w:p w:rsidR="00DB246C" w:rsidRPr="00DB246C" w:rsidRDefault="00DB246C" w:rsidP="00F8223A">
            <w:pPr>
              <w:numPr>
                <w:ilvl w:val="0"/>
                <w:numId w:val="55"/>
              </w:numPr>
              <w:spacing w:line="0" w:lineRule="atLeast"/>
              <w:rPr>
                <w:rFonts w:ascii="標楷體" w:eastAsia="標楷體" w:hAnsi="標楷體"/>
                <w:b/>
              </w:rPr>
            </w:pPr>
            <w:r w:rsidRPr="00DB246C">
              <w:rPr>
                <w:rFonts w:ascii="標楷體" w:eastAsia="標楷體" w:hAnsi="標楷體"/>
              </w:rPr>
              <w:t>能夠具備環境保護理念與態度或以綠色思維看待休閒行為與事業的能力。</w:t>
            </w:r>
          </w:p>
        </w:tc>
      </w:tr>
      <w:tr w:rsidR="00DB246C" w:rsidRPr="00DB246C" w:rsidTr="00DB246C">
        <w:trPr>
          <w:jc w:val="center"/>
        </w:trPr>
        <w:tc>
          <w:tcPr>
            <w:tcW w:w="2235" w:type="dxa"/>
          </w:tcPr>
          <w:p w:rsidR="00DB246C" w:rsidRPr="00DB246C" w:rsidRDefault="00DB246C" w:rsidP="00DB246C">
            <w:pPr>
              <w:jc w:val="center"/>
              <w:rPr>
                <w:rFonts w:ascii="標楷體" w:eastAsia="標楷體" w:hAnsi="標楷體" w:cstheme="minorBidi"/>
                <w:b/>
              </w:rPr>
            </w:pPr>
            <w:r w:rsidRPr="00DB246C">
              <w:rPr>
                <w:rFonts w:ascii="標楷體" w:eastAsia="標楷體" w:hAnsi="標楷體" w:cstheme="minorBidi" w:hint="eastAsia"/>
                <w:b/>
              </w:rPr>
              <w:t>內容概要</w:t>
            </w:r>
          </w:p>
        </w:tc>
        <w:tc>
          <w:tcPr>
            <w:tcW w:w="7546" w:type="dxa"/>
            <w:gridSpan w:val="11"/>
          </w:tcPr>
          <w:p w:rsidR="00DB246C" w:rsidRPr="00DB246C" w:rsidRDefault="00DB246C" w:rsidP="00F8223A">
            <w:pPr>
              <w:numPr>
                <w:ilvl w:val="0"/>
                <w:numId w:val="56"/>
              </w:numPr>
              <w:spacing w:line="0" w:lineRule="atLeast"/>
              <w:rPr>
                <w:rFonts w:ascii="標楷體" w:eastAsia="標楷體" w:hAnsi="標楷體"/>
              </w:rPr>
            </w:pPr>
            <w:r w:rsidRPr="00DB246C">
              <w:rPr>
                <w:rFonts w:ascii="標楷體" w:eastAsia="標楷體" w:hAnsi="標楷體" w:hint="eastAsia"/>
              </w:rPr>
              <w:t>概論：</w:t>
            </w:r>
            <w:proofErr w:type="gramStart"/>
            <w:r w:rsidRPr="00DB246C">
              <w:rPr>
                <w:rFonts w:ascii="標楷體" w:eastAsia="標楷體" w:hAnsi="標楷體" w:hint="eastAsia"/>
              </w:rPr>
              <w:t>暸</w:t>
            </w:r>
            <w:proofErr w:type="gramEnd"/>
            <w:r w:rsidRPr="00DB246C">
              <w:rPr>
                <w:rFonts w:ascii="標楷體" w:eastAsia="標楷體" w:hAnsi="標楷體" w:hint="eastAsia"/>
              </w:rPr>
              <w:t>解休閒管理與環境教育的關聯及基本認知。</w:t>
            </w:r>
          </w:p>
          <w:p w:rsidR="00DB246C" w:rsidRPr="00DB246C" w:rsidRDefault="00DB246C" w:rsidP="00F8223A">
            <w:pPr>
              <w:numPr>
                <w:ilvl w:val="0"/>
                <w:numId w:val="56"/>
              </w:numPr>
              <w:spacing w:line="0" w:lineRule="atLeast"/>
              <w:rPr>
                <w:rFonts w:ascii="標楷體" w:eastAsia="標楷體" w:hAnsi="標楷體"/>
              </w:rPr>
            </w:pPr>
            <w:r w:rsidRPr="00DB246C">
              <w:rPr>
                <w:rFonts w:ascii="標楷體" w:eastAsia="標楷體" w:hAnsi="標楷體" w:hint="eastAsia"/>
              </w:rPr>
              <w:t>休閒產業對環境面</w:t>
            </w:r>
            <w:proofErr w:type="gramStart"/>
            <w:r w:rsidRPr="00DB246C">
              <w:rPr>
                <w:rFonts w:ascii="標楷體" w:eastAsia="標楷體" w:hAnsi="標楷體" w:hint="eastAsia"/>
              </w:rPr>
              <w:t>（</w:t>
            </w:r>
            <w:proofErr w:type="gramEnd"/>
            <w:r w:rsidRPr="00DB246C">
              <w:rPr>
                <w:rFonts w:ascii="標楷體" w:eastAsia="標楷體" w:hAnsi="標楷體" w:hint="eastAsia"/>
              </w:rPr>
              <w:t>經濟面、社會人文面與實質環面的衝擊與因應之道。</w:t>
            </w:r>
          </w:p>
          <w:p w:rsidR="00DB246C" w:rsidRPr="00DB246C" w:rsidRDefault="00DB246C" w:rsidP="00F8223A">
            <w:pPr>
              <w:numPr>
                <w:ilvl w:val="0"/>
                <w:numId w:val="56"/>
              </w:numPr>
              <w:spacing w:line="0" w:lineRule="atLeast"/>
              <w:rPr>
                <w:rFonts w:ascii="標楷體" w:eastAsia="標楷體" w:hAnsi="標楷體"/>
              </w:rPr>
            </w:pPr>
            <w:r w:rsidRPr="00DB246C">
              <w:rPr>
                <w:rFonts w:ascii="標楷體" w:eastAsia="標楷體" w:hAnsi="標楷體" w:hint="eastAsia"/>
              </w:rPr>
              <w:t>環境教育</w:t>
            </w:r>
            <w:r w:rsidRPr="00DB246C">
              <w:rPr>
                <w:rFonts w:ascii="標楷體" w:eastAsia="標楷體" w:hAnsi="標楷體"/>
              </w:rPr>
              <w:t>對休閒</w:t>
            </w:r>
            <w:r w:rsidRPr="00DB246C">
              <w:rPr>
                <w:rFonts w:ascii="標楷體" w:eastAsia="標楷體" w:hAnsi="標楷體" w:hint="eastAsia"/>
              </w:rPr>
              <w:t>產</w:t>
            </w:r>
            <w:r w:rsidRPr="00DB246C">
              <w:rPr>
                <w:rFonts w:ascii="標楷體" w:eastAsia="標楷體" w:hAnsi="標楷體"/>
              </w:rPr>
              <w:t>活動的影響</w:t>
            </w:r>
            <w:r w:rsidRPr="00DB246C">
              <w:rPr>
                <w:rFonts w:ascii="標楷體" w:eastAsia="標楷體" w:hAnsi="標楷體" w:hint="eastAsia"/>
              </w:rPr>
              <w:t>與啟發。</w:t>
            </w:r>
          </w:p>
          <w:p w:rsidR="00DB246C" w:rsidRPr="00DB246C" w:rsidRDefault="00DB246C" w:rsidP="00F8223A">
            <w:pPr>
              <w:numPr>
                <w:ilvl w:val="0"/>
                <w:numId w:val="56"/>
              </w:numPr>
              <w:spacing w:line="0" w:lineRule="atLeast"/>
              <w:rPr>
                <w:rFonts w:ascii="標楷體" w:eastAsia="標楷體" w:hAnsi="標楷體"/>
              </w:rPr>
            </w:pPr>
            <w:proofErr w:type="gramStart"/>
            <w:r w:rsidRPr="00DB246C">
              <w:rPr>
                <w:rFonts w:ascii="標楷體" w:eastAsia="標楷體" w:hAnsi="標楷體" w:hint="eastAsia"/>
              </w:rPr>
              <w:t>研</w:t>
            </w:r>
            <w:proofErr w:type="gramEnd"/>
            <w:r w:rsidRPr="00DB246C">
              <w:rPr>
                <w:rFonts w:ascii="標楷體" w:eastAsia="標楷體" w:hAnsi="標楷體" w:hint="eastAsia"/>
              </w:rPr>
              <w:t>擬環境教育活動計劃，執行與評量技巧。</w:t>
            </w:r>
          </w:p>
          <w:p w:rsidR="00DB246C" w:rsidRPr="00DB246C" w:rsidRDefault="00DB246C" w:rsidP="00F8223A">
            <w:pPr>
              <w:numPr>
                <w:ilvl w:val="0"/>
                <w:numId w:val="56"/>
              </w:numPr>
              <w:spacing w:line="0" w:lineRule="atLeast"/>
              <w:rPr>
                <w:rFonts w:ascii="標楷體" w:eastAsia="標楷體" w:hAnsi="標楷體"/>
              </w:rPr>
            </w:pPr>
            <w:r w:rsidRPr="00DB246C">
              <w:rPr>
                <w:rFonts w:ascii="標楷體" w:eastAsia="標楷體" w:hAnsi="標楷體" w:hint="eastAsia"/>
              </w:rPr>
              <w:t>運用生態與環境規劃的方式在休閒規劃，使資源得以永續利用。</w:t>
            </w:r>
          </w:p>
          <w:p w:rsidR="00DB246C" w:rsidRPr="00DB246C" w:rsidRDefault="00DB246C" w:rsidP="00F8223A">
            <w:pPr>
              <w:numPr>
                <w:ilvl w:val="0"/>
                <w:numId w:val="56"/>
              </w:numPr>
              <w:spacing w:line="0" w:lineRule="atLeast"/>
              <w:rPr>
                <w:rFonts w:ascii="標楷體" w:eastAsia="標楷體" w:hAnsi="標楷體"/>
                <w:b/>
              </w:rPr>
            </w:pPr>
            <w:r w:rsidRPr="00DB246C">
              <w:rPr>
                <w:rFonts w:ascii="標楷體" w:eastAsia="標楷體" w:hAnsi="標楷體" w:hint="eastAsia"/>
              </w:rPr>
              <w:t>國內外休閒環境教育的案例與實務。</w:t>
            </w:r>
          </w:p>
        </w:tc>
      </w:tr>
      <w:tr w:rsidR="00DB246C" w:rsidRPr="00DB246C" w:rsidTr="00DB246C">
        <w:trPr>
          <w:jc w:val="center"/>
        </w:trPr>
        <w:tc>
          <w:tcPr>
            <w:tcW w:w="2235" w:type="dxa"/>
          </w:tcPr>
          <w:p w:rsidR="00DB246C" w:rsidRPr="00DB246C" w:rsidRDefault="00DB246C" w:rsidP="00DB246C">
            <w:pPr>
              <w:jc w:val="center"/>
              <w:rPr>
                <w:rFonts w:ascii="標楷體" w:eastAsia="標楷體" w:hAnsi="標楷體" w:cstheme="minorBidi"/>
                <w:b/>
              </w:rPr>
            </w:pPr>
            <w:r w:rsidRPr="00DB246C">
              <w:rPr>
                <w:rFonts w:ascii="標楷體" w:eastAsia="標楷體" w:hAnsi="標楷體" w:cstheme="minorBidi" w:hint="eastAsia"/>
                <w:b/>
              </w:rPr>
              <w:t>相關就業領域</w:t>
            </w:r>
          </w:p>
        </w:tc>
        <w:tc>
          <w:tcPr>
            <w:tcW w:w="7546" w:type="dxa"/>
            <w:gridSpan w:val="11"/>
          </w:tcPr>
          <w:p w:rsidR="00DB246C" w:rsidRPr="00DB246C" w:rsidRDefault="00DB246C" w:rsidP="00F8223A">
            <w:pPr>
              <w:numPr>
                <w:ilvl w:val="0"/>
                <w:numId w:val="58"/>
              </w:numPr>
              <w:spacing w:line="0" w:lineRule="atLeast"/>
              <w:rPr>
                <w:rFonts w:ascii="標楷體" w:eastAsia="標楷體" w:hAnsi="標楷體"/>
              </w:rPr>
            </w:pPr>
            <w:r w:rsidRPr="00DB246C">
              <w:rPr>
                <w:rFonts w:ascii="標楷體" w:eastAsia="標楷體" w:hAnsi="標楷體" w:hint="eastAsia"/>
              </w:rPr>
              <w:t>擔任環境教育行政人員：從事環境教育之規劃、推廣等行政事項。</w:t>
            </w:r>
          </w:p>
          <w:p w:rsidR="00DB246C" w:rsidRPr="00DB246C" w:rsidRDefault="00DB246C" w:rsidP="00F8223A">
            <w:pPr>
              <w:numPr>
                <w:ilvl w:val="0"/>
                <w:numId w:val="58"/>
              </w:numPr>
              <w:spacing w:line="0" w:lineRule="atLeast"/>
              <w:rPr>
                <w:rFonts w:ascii="標楷體" w:eastAsia="標楷體" w:hAnsi="標楷體"/>
              </w:rPr>
            </w:pPr>
            <w:r w:rsidRPr="00DB246C">
              <w:rPr>
                <w:rFonts w:ascii="標楷體" w:eastAsia="標楷體" w:hAnsi="標楷體" w:hint="eastAsia"/>
              </w:rPr>
              <w:t>擔任環境教育教學人員：從事環境解說、示範及展演等教學事項。</w:t>
            </w:r>
          </w:p>
          <w:p w:rsidR="00DB246C" w:rsidRPr="00DB246C" w:rsidRDefault="00DB246C" w:rsidP="00F8223A">
            <w:pPr>
              <w:numPr>
                <w:ilvl w:val="0"/>
                <w:numId w:val="58"/>
              </w:numPr>
              <w:spacing w:line="0" w:lineRule="atLeast"/>
              <w:rPr>
                <w:rFonts w:ascii="標楷體" w:eastAsia="標楷體" w:hAnsi="標楷體"/>
              </w:rPr>
            </w:pPr>
            <w:r w:rsidRPr="00DB246C">
              <w:rPr>
                <w:rFonts w:ascii="標楷體" w:eastAsia="標楷體" w:hAnsi="標楷體" w:hint="eastAsia"/>
              </w:rPr>
              <w:t>擔任休閒產業(森林遊樂區、休閒農場與公民營遊憩區)生態導</w:t>
            </w:r>
            <w:proofErr w:type="gramStart"/>
            <w:r w:rsidRPr="00DB246C">
              <w:rPr>
                <w:rFonts w:ascii="標楷體" w:eastAsia="標楷體" w:hAnsi="標楷體" w:hint="eastAsia"/>
              </w:rPr>
              <w:t>覽</w:t>
            </w:r>
            <w:proofErr w:type="gramEnd"/>
            <w:r w:rsidRPr="00DB246C">
              <w:rPr>
                <w:rFonts w:ascii="標楷體" w:eastAsia="標楷體" w:hAnsi="標楷體" w:hint="eastAsia"/>
              </w:rPr>
              <w:t>或環境教育人員。</w:t>
            </w:r>
          </w:p>
          <w:p w:rsidR="00DB246C" w:rsidRPr="00DB246C" w:rsidRDefault="00DB246C" w:rsidP="00F8223A">
            <w:pPr>
              <w:numPr>
                <w:ilvl w:val="0"/>
                <w:numId w:val="58"/>
              </w:numPr>
              <w:spacing w:line="0" w:lineRule="atLeast"/>
              <w:rPr>
                <w:rFonts w:ascii="標楷體" w:eastAsia="標楷體" w:hAnsi="標楷體"/>
                <w:b/>
              </w:rPr>
            </w:pPr>
            <w:r w:rsidRPr="00DB246C">
              <w:rPr>
                <w:rFonts w:ascii="標楷體" w:eastAsia="標楷體" w:hAnsi="標楷體" w:hint="eastAsia"/>
              </w:rPr>
              <w:t>至非營利組織執行相關環境教育工作人員。</w:t>
            </w:r>
          </w:p>
        </w:tc>
      </w:tr>
      <w:tr w:rsidR="00DB246C" w:rsidRPr="00DB246C" w:rsidTr="00DB246C">
        <w:trPr>
          <w:jc w:val="center"/>
        </w:trPr>
        <w:tc>
          <w:tcPr>
            <w:tcW w:w="2235" w:type="dxa"/>
          </w:tcPr>
          <w:p w:rsidR="00DB246C" w:rsidRPr="00DB246C" w:rsidRDefault="00DB246C" w:rsidP="00DB246C">
            <w:pPr>
              <w:jc w:val="center"/>
              <w:rPr>
                <w:rFonts w:ascii="標楷體" w:eastAsia="標楷體" w:hAnsi="標楷體" w:cstheme="minorBidi"/>
                <w:b/>
              </w:rPr>
            </w:pPr>
            <w:r w:rsidRPr="00DB246C">
              <w:rPr>
                <w:rFonts w:ascii="標楷體" w:eastAsia="標楷體" w:hAnsi="標楷體" w:cstheme="minorBidi" w:hint="eastAsia"/>
                <w:b/>
              </w:rPr>
              <w:t>等同課程</w:t>
            </w:r>
          </w:p>
          <w:p w:rsidR="00DB246C" w:rsidRPr="00DB246C" w:rsidRDefault="00DB246C" w:rsidP="00DB246C">
            <w:pPr>
              <w:jc w:val="center"/>
              <w:rPr>
                <w:rFonts w:ascii="標楷體" w:eastAsia="標楷體" w:hAnsi="標楷體" w:cstheme="minorBidi"/>
                <w:b/>
              </w:rPr>
            </w:pPr>
            <w:r w:rsidRPr="00DB246C">
              <w:rPr>
                <w:rFonts w:ascii="標楷體" w:eastAsia="標楷體" w:hAnsi="標楷體" w:cstheme="minorBidi" w:hint="eastAsia"/>
                <w:b/>
              </w:rPr>
              <w:t>(系所/科目名稱)</w:t>
            </w:r>
          </w:p>
        </w:tc>
        <w:tc>
          <w:tcPr>
            <w:tcW w:w="2923" w:type="dxa"/>
            <w:gridSpan w:val="3"/>
            <w:tcBorders>
              <w:right w:val="single" w:sz="4" w:space="0" w:color="auto"/>
            </w:tcBorders>
          </w:tcPr>
          <w:p w:rsidR="00DB246C" w:rsidRPr="00DB246C" w:rsidRDefault="00DB246C" w:rsidP="00DB246C">
            <w:pPr>
              <w:jc w:val="center"/>
              <w:rPr>
                <w:rFonts w:ascii="標楷體" w:eastAsia="標楷體" w:hAnsi="標楷體" w:cstheme="minorBidi"/>
                <w:b/>
              </w:rPr>
            </w:pPr>
            <w:r w:rsidRPr="00DB246C">
              <w:rPr>
                <w:rFonts w:ascii="標楷體" w:eastAsia="標楷體" w:hAnsi="標楷體" w:cstheme="minorBidi" w:hint="eastAsia"/>
                <w:b/>
              </w:rPr>
              <w:t>無</w:t>
            </w:r>
          </w:p>
        </w:tc>
        <w:tc>
          <w:tcPr>
            <w:tcW w:w="1725" w:type="dxa"/>
            <w:gridSpan w:val="3"/>
            <w:tcBorders>
              <w:left w:val="single" w:sz="4" w:space="0" w:color="auto"/>
              <w:right w:val="single" w:sz="4" w:space="0" w:color="auto"/>
            </w:tcBorders>
          </w:tcPr>
          <w:p w:rsidR="00DB246C" w:rsidRPr="00DB246C" w:rsidRDefault="00DB246C" w:rsidP="00DB246C">
            <w:pPr>
              <w:spacing w:line="600" w:lineRule="auto"/>
              <w:jc w:val="center"/>
              <w:rPr>
                <w:rFonts w:ascii="標楷體" w:eastAsia="標楷體" w:hAnsi="標楷體" w:cstheme="minorBidi"/>
                <w:b/>
              </w:rPr>
            </w:pPr>
            <w:r w:rsidRPr="00DB246C">
              <w:rPr>
                <w:rFonts w:ascii="標楷體" w:eastAsia="標楷體" w:hAnsi="標楷體" w:cstheme="minorBidi" w:hint="eastAsia"/>
                <w:b/>
              </w:rPr>
              <w:t>先修課程</w:t>
            </w:r>
          </w:p>
        </w:tc>
        <w:tc>
          <w:tcPr>
            <w:tcW w:w="2898" w:type="dxa"/>
            <w:gridSpan w:val="5"/>
            <w:tcBorders>
              <w:left w:val="single" w:sz="4" w:space="0" w:color="auto"/>
            </w:tcBorders>
          </w:tcPr>
          <w:p w:rsidR="00DB246C" w:rsidRPr="00DB246C" w:rsidRDefault="00DB246C" w:rsidP="00DB246C">
            <w:pPr>
              <w:jc w:val="center"/>
              <w:rPr>
                <w:rFonts w:ascii="標楷體" w:eastAsia="標楷體" w:hAnsi="標楷體" w:cstheme="minorBidi"/>
                <w:b/>
              </w:rPr>
            </w:pPr>
            <w:r w:rsidRPr="00DB246C">
              <w:rPr>
                <w:rFonts w:ascii="標楷體" w:eastAsia="標楷體" w:hAnsi="標楷體" w:cstheme="minorBidi" w:hint="eastAsia"/>
                <w:b/>
              </w:rPr>
              <w:t>無</w:t>
            </w:r>
          </w:p>
        </w:tc>
      </w:tr>
      <w:tr w:rsidR="00DB246C" w:rsidRPr="00DB246C" w:rsidTr="00DB246C">
        <w:trPr>
          <w:jc w:val="center"/>
        </w:trPr>
        <w:tc>
          <w:tcPr>
            <w:tcW w:w="2235" w:type="dxa"/>
          </w:tcPr>
          <w:p w:rsidR="00DB246C" w:rsidRPr="00DB246C" w:rsidRDefault="00DB246C" w:rsidP="00DB246C">
            <w:pPr>
              <w:jc w:val="center"/>
              <w:rPr>
                <w:rFonts w:ascii="標楷體" w:eastAsia="標楷體" w:hAnsi="標楷體" w:cstheme="minorBidi"/>
                <w:b/>
              </w:rPr>
            </w:pPr>
            <w:r w:rsidRPr="00DB246C">
              <w:rPr>
                <w:rFonts w:ascii="標楷體" w:eastAsia="標楷體" w:hAnsi="標楷體" w:cstheme="minorBidi" w:hint="eastAsia"/>
                <w:b/>
              </w:rPr>
              <w:t>教學資源</w:t>
            </w:r>
          </w:p>
          <w:p w:rsidR="00DB246C" w:rsidRPr="00DB246C" w:rsidRDefault="00DB246C" w:rsidP="00DB246C">
            <w:pPr>
              <w:jc w:val="center"/>
              <w:rPr>
                <w:rFonts w:ascii="標楷體" w:eastAsia="標楷體" w:hAnsi="標楷體" w:cstheme="minorBidi"/>
                <w:b/>
              </w:rPr>
            </w:pPr>
            <w:r w:rsidRPr="00DB246C">
              <w:rPr>
                <w:rFonts w:ascii="標楷體" w:eastAsia="標楷體" w:hAnsi="標楷體" w:cstheme="minorBidi" w:hint="eastAsia"/>
                <w:b/>
              </w:rPr>
              <w:t>(書籍、網站)</w:t>
            </w:r>
          </w:p>
        </w:tc>
        <w:tc>
          <w:tcPr>
            <w:tcW w:w="7546" w:type="dxa"/>
            <w:gridSpan w:val="11"/>
          </w:tcPr>
          <w:p w:rsidR="00DB246C" w:rsidRPr="00DB246C" w:rsidRDefault="00DB246C" w:rsidP="00F8223A">
            <w:pPr>
              <w:numPr>
                <w:ilvl w:val="0"/>
                <w:numId w:val="57"/>
              </w:numPr>
              <w:spacing w:line="0" w:lineRule="atLeast"/>
              <w:jc w:val="both"/>
              <w:rPr>
                <w:rFonts w:eastAsia="標楷體"/>
              </w:rPr>
            </w:pPr>
            <w:r w:rsidRPr="00DB246C">
              <w:rPr>
                <w:rFonts w:eastAsia="標楷體"/>
              </w:rPr>
              <w:t>周儒、張子超、黃淑芬譯（</w:t>
            </w:r>
            <w:r w:rsidRPr="00DB246C">
              <w:rPr>
                <w:rFonts w:eastAsia="標楷體"/>
              </w:rPr>
              <w:t>2012</w:t>
            </w:r>
            <w:r w:rsidRPr="00DB246C">
              <w:rPr>
                <w:rFonts w:eastAsia="標楷體"/>
              </w:rPr>
              <w:t>）。環境教育課程規劃。</w:t>
            </w:r>
            <w:r w:rsidRPr="00DB246C">
              <w:rPr>
                <w:rFonts w:eastAsia="標楷體"/>
              </w:rPr>
              <w:t xml:space="preserve"> </w:t>
            </w:r>
            <w:r w:rsidRPr="00DB246C">
              <w:rPr>
                <w:rFonts w:eastAsia="標楷體"/>
              </w:rPr>
              <w:t>五南圖書出版公司印行。</w:t>
            </w:r>
            <w:r w:rsidRPr="00DB246C">
              <w:rPr>
                <w:rFonts w:eastAsia="標楷體"/>
              </w:rPr>
              <w:t xml:space="preserve"> </w:t>
            </w:r>
          </w:p>
          <w:p w:rsidR="00DB246C" w:rsidRPr="00DB246C" w:rsidRDefault="00DB246C" w:rsidP="00F8223A">
            <w:pPr>
              <w:numPr>
                <w:ilvl w:val="0"/>
                <w:numId w:val="57"/>
              </w:numPr>
              <w:spacing w:line="0" w:lineRule="atLeast"/>
              <w:jc w:val="both"/>
              <w:rPr>
                <w:rFonts w:eastAsia="標楷體"/>
              </w:rPr>
            </w:pPr>
            <w:r w:rsidRPr="00DB246C">
              <w:rPr>
                <w:rFonts w:eastAsia="標楷體"/>
              </w:rPr>
              <w:t>周儒編譯</w:t>
            </w:r>
            <w:r w:rsidRPr="00DB246C">
              <w:rPr>
                <w:rFonts w:eastAsia="標楷體"/>
              </w:rPr>
              <w:t xml:space="preserve"> </w:t>
            </w:r>
            <w:r w:rsidRPr="00DB246C">
              <w:rPr>
                <w:rFonts w:eastAsia="標楷體"/>
              </w:rPr>
              <w:t>（</w:t>
            </w:r>
            <w:r w:rsidRPr="00DB246C">
              <w:rPr>
                <w:rFonts w:eastAsia="標楷體"/>
              </w:rPr>
              <w:t>2012</w:t>
            </w:r>
            <w:r w:rsidRPr="00DB246C">
              <w:rPr>
                <w:rFonts w:eastAsia="標楷體"/>
              </w:rPr>
              <w:t>）。</w:t>
            </w:r>
            <w:r w:rsidRPr="00DB246C">
              <w:rPr>
                <w:rFonts w:eastAsia="標楷體"/>
              </w:rPr>
              <w:t xml:space="preserve"> </w:t>
            </w:r>
            <w:r w:rsidRPr="00DB246C">
              <w:rPr>
                <w:rFonts w:eastAsia="標楷體"/>
              </w:rPr>
              <w:t>環境教育最佳實務準則。中華民國環境教育學會印行。</w:t>
            </w:r>
          </w:p>
          <w:p w:rsidR="00DB246C" w:rsidRPr="00DB246C" w:rsidRDefault="00DB246C" w:rsidP="00F8223A">
            <w:pPr>
              <w:numPr>
                <w:ilvl w:val="0"/>
                <w:numId w:val="57"/>
              </w:numPr>
              <w:spacing w:line="0" w:lineRule="atLeast"/>
              <w:jc w:val="both"/>
              <w:rPr>
                <w:rFonts w:eastAsia="標楷體"/>
              </w:rPr>
            </w:pPr>
            <w:r w:rsidRPr="00DB246C">
              <w:rPr>
                <w:rFonts w:eastAsia="標楷體"/>
              </w:rPr>
              <w:t>Ibrahim, H. &amp; Cordes, K. (</w:t>
            </w:r>
            <w:r w:rsidRPr="00DB246C">
              <w:rPr>
                <w:rFonts w:eastAsia="標楷體" w:hint="eastAsia"/>
              </w:rPr>
              <w:t>2014</w:t>
            </w:r>
            <w:r w:rsidRPr="00DB246C">
              <w:rPr>
                <w:rFonts w:eastAsia="標楷體"/>
              </w:rPr>
              <w:t>). Outdoor recreation.</w:t>
            </w:r>
            <w:r w:rsidRPr="00DB246C">
              <w:rPr>
                <w:rFonts w:eastAsia="標楷體" w:hint="eastAsia"/>
              </w:rPr>
              <w:t xml:space="preserve"> </w:t>
            </w:r>
            <w:r w:rsidRPr="00DB246C">
              <w:rPr>
                <w:rFonts w:eastAsia="標楷體"/>
              </w:rPr>
              <w:t xml:space="preserve">Dubuque: Brown &amp; Benchmark Publishers. </w:t>
            </w:r>
          </w:p>
          <w:p w:rsidR="00DB246C" w:rsidRPr="00DB246C" w:rsidRDefault="00DB246C" w:rsidP="00F8223A">
            <w:pPr>
              <w:numPr>
                <w:ilvl w:val="0"/>
                <w:numId w:val="57"/>
              </w:numPr>
              <w:spacing w:line="0" w:lineRule="atLeast"/>
              <w:jc w:val="both"/>
              <w:rPr>
                <w:rFonts w:ascii="標楷體" w:eastAsia="標楷體" w:hAnsi="標楷體"/>
                <w:b/>
              </w:rPr>
            </w:pPr>
            <w:r w:rsidRPr="00DB246C">
              <w:rPr>
                <w:rFonts w:eastAsia="標楷體"/>
              </w:rPr>
              <w:t>Dustin, D. (</w:t>
            </w:r>
            <w:r w:rsidRPr="00DB246C">
              <w:rPr>
                <w:rFonts w:eastAsia="標楷體" w:hint="eastAsia"/>
              </w:rPr>
              <w:t>2010</w:t>
            </w:r>
            <w:r w:rsidRPr="00DB246C">
              <w:rPr>
                <w:rFonts w:eastAsia="標楷體"/>
              </w:rPr>
              <w:t>). The wilderness within: Reflections</w:t>
            </w:r>
            <w:r w:rsidRPr="00DB246C">
              <w:rPr>
                <w:rFonts w:eastAsia="標楷體" w:hint="eastAsia"/>
              </w:rPr>
              <w:t xml:space="preserve"> </w:t>
            </w:r>
            <w:r w:rsidRPr="00DB246C">
              <w:rPr>
                <w:rFonts w:eastAsia="標楷體"/>
              </w:rPr>
              <w:t xml:space="preserve">on leisure and life (2nd </w:t>
            </w:r>
            <w:proofErr w:type="gramStart"/>
            <w:r w:rsidRPr="00DB246C">
              <w:rPr>
                <w:rFonts w:eastAsia="標楷體"/>
              </w:rPr>
              <w:t>ed</w:t>
            </w:r>
            <w:proofErr w:type="gramEnd"/>
            <w:r w:rsidRPr="00DB246C">
              <w:rPr>
                <w:rFonts w:eastAsia="標楷體"/>
              </w:rPr>
              <w:t>.). Champaign, IL: Sagamore</w:t>
            </w:r>
            <w:r w:rsidRPr="00DB246C">
              <w:rPr>
                <w:rFonts w:eastAsia="標楷體" w:hint="eastAsia"/>
              </w:rPr>
              <w:t xml:space="preserve"> </w:t>
            </w:r>
            <w:r w:rsidRPr="00DB246C">
              <w:rPr>
                <w:rFonts w:eastAsia="標楷體"/>
              </w:rPr>
              <w:t>Publishing.</w:t>
            </w:r>
          </w:p>
          <w:p w:rsidR="00DB246C" w:rsidRPr="00DB246C" w:rsidRDefault="00DB246C" w:rsidP="00F8223A">
            <w:pPr>
              <w:numPr>
                <w:ilvl w:val="0"/>
                <w:numId w:val="57"/>
              </w:numPr>
              <w:spacing w:line="0" w:lineRule="atLeast"/>
              <w:jc w:val="both"/>
              <w:rPr>
                <w:rFonts w:ascii="標楷體" w:eastAsia="標楷體" w:hAnsi="標楷體"/>
                <w:b/>
              </w:rPr>
            </w:pPr>
            <w:r w:rsidRPr="00DB246C">
              <w:rPr>
                <w:rFonts w:eastAsia="標楷體" w:hint="eastAsia"/>
              </w:rPr>
              <w:t>環境教育終身學分網</w:t>
            </w:r>
            <w:hyperlink r:id="rId16" w:history="1">
              <w:r w:rsidRPr="00DB246C">
                <w:rPr>
                  <w:rFonts w:eastAsia="標楷體"/>
                  <w:color w:val="0000FF"/>
                  <w:u w:val="single"/>
                </w:rPr>
                <w:t>https://elearn.epa.gov.tw/default.aspx</w:t>
              </w:r>
            </w:hyperlink>
          </w:p>
        </w:tc>
      </w:tr>
    </w:tbl>
    <w:p w:rsidR="00DB246C" w:rsidRPr="00DB246C" w:rsidRDefault="00DB246C" w:rsidP="00DB246C">
      <w:pPr>
        <w:widowControl/>
        <w:jc w:val="center"/>
        <w:rPr>
          <w:rFonts w:ascii="標楷體" w:eastAsia="標楷體" w:hAnsi="標楷體" w:cstheme="minorBidi"/>
          <w:b/>
          <w:sz w:val="36"/>
          <w:szCs w:val="22"/>
        </w:rPr>
      </w:pPr>
    </w:p>
    <w:p w:rsidR="00DB246C" w:rsidRPr="00DB246C" w:rsidRDefault="00DB246C" w:rsidP="00DB246C">
      <w:pPr>
        <w:widowControl/>
        <w:jc w:val="center"/>
        <w:rPr>
          <w:rFonts w:ascii="標楷體" w:eastAsia="標楷體" w:hAnsi="標楷體" w:cstheme="minorBidi"/>
          <w:b/>
          <w:sz w:val="36"/>
          <w:szCs w:val="22"/>
        </w:rPr>
      </w:pPr>
      <w:r w:rsidRPr="00DB246C">
        <w:rPr>
          <w:rFonts w:ascii="標楷體" w:eastAsia="標楷體" w:hAnsi="標楷體" w:cstheme="minorBidi"/>
          <w:b/>
          <w:sz w:val="36"/>
          <w:szCs w:val="22"/>
        </w:rPr>
        <w:br w:type="page"/>
      </w:r>
      <w:r w:rsidRPr="00DB246C">
        <w:rPr>
          <w:rFonts w:ascii="標楷體" w:eastAsia="標楷體" w:hAnsi="標楷體" w:cstheme="minorBidi" w:hint="eastAsia"/>
          <w:b/>
          <w:sz w:val="36"/>
          <w:szCs w:val="22"/>
        </w:rPr>
        <w:lastRenderedPageBreak/>
        <w:t>課程簡介</w:t>
      </w:r>
    </w:p>
    <w:p w:rsidR="00DB246C" w:rsidRPr="00DB246C" w:rsidRDefault="00DB246C" w:rsidP="00DB246C">
      <w:pPr>
        <w:ind w:rightChars="-378" w:right="-907"/>
        <w:jc w:val="right"/>
        <w:rPr>
          <w:rFonts w:ascii="標楷體" w:eastAsia="標楷體" w:hAnsi="標楷體" w:cstheme="minorBidi"/>
          <w:szCs w:val="22"/>
        </w:rPr>
      </w:pPr>
    </w:p>
    <w:tbl>
      <w:tblPr>
        <w:tblStyle w:val="492"/>
        <w:tblW w:w="9781"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2235"/>
        <w:gridCol w:w="1668"/>
        <w:gridCol w:w="1112"/>
        <w:gridCol w:w="143"/>
        <w:gridCol w:w="42"/>
        <w:gridCol w:w="656"/>
        <w:gridCol w:w="1027"/>
        <w:gridCol w:w="14"/>
        <w:gridCol w:w="1169"/>
        <w:gridCol w:w="128"/>
        <w:gridCol w:w="614"/>
        <w:gridCol w:w="973"/>
      </w:tblGrid>
      <w:tr w:rsidR="00DB246C" w:rsidRPr="00DB246C" w:rsidTr="00DB246C">
        <w:trPr>
          <w:trHeight w:val="463"/>
          <w:jc w:val="center"/>
        </w:trPr>
        <w:tc>
          <w:tcPr>
            <w:tcW w:w="2235" w:type="dxa"/>
          </w:tcPr>
          <w:p w:rsidR="00DB246C" w:rsidRPr="00DB246C" w:rsidRDefault="00DB246C" w:rsidP="00DB246C">
            <w:pPr>
              <w:jc w:val="center"/>
              <w:rPr>
                <w:rFonts w:ascii="標楷體" w:eastAsia="標楷體" w:hAnsi="標楷體" w:cstheme="minorBidi"/>
                <w:b/>
              </w:rPr>
            </w:pPr>
            <w:r w:rsidRPr="00DB246C">
              <w:rPr>
                <w:rFonts w:ascii="標楷體" w:eastAsia="標楷體" w:hAnsi="標楷體" w:cstheme="minorBidi" w:hint="eastAsia"/>
                <w:b/>
              </w:rPr>
              <w:t>院/系所名稱</w:t>
            </w:r>
          </w:p>
        </w:tc>
        <w:tc>
          <w:tcPr>
            <w:tcW w:w="2780" w:type="dxa"/>
            <w:gridSpan w:val="2"/>
            <w:tcBorders>
              <w:right w:val="single" w:sz="4" w:space="0" w:color="auto"/>
            </w:tcBorders>
            <w:vAlign w:val="center"/>
          </w:tcPr>
          <w:p w:rsidR="00DB246C" w:rsidRPr="00DB246C" w:rsidRDefault="00DB246C" w:rsidP="00DB246C">
            <w:pPr>
              <w:jc w:val="center"/>
              <w:rPr>
                <w:rFonts w:ascii="標楷體" w:eastAsia="標楷體" w:hAnsi="標楷體" w:cstheme="minorBidi"/>
              </w:rPr>
            </w:pPr>
            <w:r w:rsidRPr="00DB246C">
              <w:rPr>
                <w:rFonts w:ascii="標楷體" w:eastAsia="標楷體" w:hAnsi="標楷體" w:cstheme="minorBidi" w:hint="eastAsia"/>
              </w:rPr>
              <w:t>師範學院</w:t>
            </w:r>
          </w:p>
        </w:tc>
        <w:tc>
          <w:tcPr>
            <w:tcW w:w="841" w:type="dxa"/>
            <w:gridSpan w:val="3"/>
            <w:tcBorders>
              <w:left w:val="single" w:sz="4" w:space="0" w:color="auto"/>
              <w:right w:val="single" w:sz="4" w:space="0" w:color="auto"/>
            </w:tcBorders>
            <w:vAlign w:val="center"/>
          </w:tcPr>
          <w:p w:rsidR="00DB246C" w:rsidRPr="00DB246C" w:rsidRDefault="00DB246C" w:rsidP="00DB246C">
            <w:pPr>
              <w:snapToGrid w:val="0"/>
              <w:jc w:val="center"/>
              <w:rPr>
                <w:rFonts w:ascii="標楷體" w:eastAsia="標楷體" w:hAnsi="標楷體" w:cstheme="minorBidi"/>
                <w:b/>
              </w:rPr>
            </w:pPr>
            <w:r w:rsidRPr="00DB246C">
              <w:rPr>
                <w:rFonts w:ascii="標楷體" w:eastAsia="標楷體" w:hAnsi="標楷體" w:cstheme="minorBidi" w:hint="eastAsia"/>
                <w:b/>
              </w:rPr>
              <w:t>所屬模組</w:t>
            </w:r>
          </w:p>
        </w:tc>
        <w:tc>
          <w:tcPr>
            <w:tcW w:w="2210" w:type="dxa"/>
            <w:gridSpan w:val="3"/>
            <w:tcBorders>
              <w:left w:val="single" w:sz="4" w:space="0" w:color="auto"/>
              <w:right w:val="single" w:sz="4" w:space="0" w:color="auto"/>
            </w:tcBorders>
            <w:vAlign w:val="center"/>
          </w:tcPr>
          <w:p w:rsidR="00DB246C" w:rsidRPr="00DB246C" w:rsidRDefault="00DB246C" w:rsidP="00DB246C">
            <w:pPr>
              <w:snapToGrid w:val="0"/>
              <w:jc w:val="center"/>
              <w:rPr>
                <w:rFonts w:ascii="標楷體" w:eastAsia="標楷體" w:hAnsi="標楷體" w:cstheme="minorBidi"/>
              </w:rPr>
            </w:pPr>
            <w:r w:rsidRPr="00DB246C">
              <w:rPr>
                <w:rFonts w:ascii="標楷體" w:eastAsia="標楷體" w:hAnsi="標楷體" w:cstheme="minorBidi" w:hint="eastAsia"/>
              </w:rPr>
              <w:t>環境教育</w:t>
            </w:r>
          </w:p>
          <w:p w:rsidR="00DB246C" w:rsidRPr="00DB246C" w:rsidRDefault="00DB246C" w:rsidP="00DB246C">
            <w:pPr>
              <w:snapToGrid w:val="0"/>
              <w:jc w:val="center"/>
              <w:rPr>
                <w:rFonts w:ascii="標楷體" w:eastAsia="標楷體" w:hAnsi="標楷體" w:cstheme="minorBidi"/>
                <w:b/>
              </w:rPr>
            </w:pPr>
            <w:r w:rsidRPr="00DB246C">
              <w:rPr>
                <w:rFonts w:ascii="標楷體" w:eastAsia="標楷體" w:hAnsi="標楷體" w:cstheme="minorBidi" w:hint="eastAsia"/>
              </w:rPr>
              <w:t>跨領域模組</w:t>
            </w:r>
          </w:p>
        </w:tc>
        <w:tc>
          <w:tcPr>
            <w:tcW w:w="742" w:type="dxa"/>
            <w:gridSpan w:val="2"/>
            <w:tcBorders>
              <w:left w:val="single" w:sz="4" w:space="0" w:color="auto"/>
              <w:right w:val="single" w:sz="4" w:space="0" w:color="auto"/>
            </w:tcBorders>
            <w:vAlign w:val="center"/>
          </w:tcPr>
          <w:p w:rsidR="00DB246C" w:rsidRPr="00DB246C" w:rsidRDefault="00DB246C" w:rsidP="00DB246C">
            <w:pPr>
              <w:snapToGrid w:val="0"/>
              <w:jc w:val="center"/>
              <w:rPr>
                <w:rFonts w:ascii="標楷體" w:eastAsia="標楷體" w:hAnsi="標楷體" w:cstheme="minorBidi"/>
                <w:b/>
              </w:rPr>
            </w:pPr>
            <w:r w:rsidRPr="00DB246C">
              <w:rPr>
                <w:rFonts w:ascii="標楷體" w:eastAsia="標楷體" w:hAnsi="標楷體" w:cstheme="minorBidi" w:hint="eastAsia"/>
                <w:b/>
              </w:rPr>
              <w:t>編號</w:t>
            </w:r>
          </w:p>
        </w:tc>
        <w:tc>
          <w:tcPr>
            <w:tcW w:w="973" w:type="dxa"/>
            <w:tcBorders>
              <w:left w:val="single" w:sz="4" w:space="0" w:color="auto"/>
            </w:tcBorders>
            <w:vAlign w:val="center"/>
          </w:tcPr>
          <w:p w:rsidR="00DB246C" w:rsidRPr="00DB246C" w:rsidRDefault="00DB246C" w:rsidP="00DB246C">
            <w:pPr>
              <w:jc w:val="center"/>
              <w:rPr>
                <w:rFonts w:ascii="標楷體" w:eastAsia="標楷體" w:hAnsi="標楷體" w:cstheme="minorBidi"/>
                <w:b/>
              </w:rPr>
            </w:pPr>
            <w:r w:rsidRPr="00DB246C">
              <w:rPr>
                <w:rFonts w:ascii="標楷體" w:eastAsia="標楷體" w:hAnsi="標楷體" w:cstheme="minorBidi" w:hint="eastAsia"/>
                <w:b/>
                <w:color w:val="FF0000"/>
              </w:rPr>
              <w:t>2-6</w:t>
            </w:r>
          </w:p>
        </w:tc>
      </w:tr>
      <w:tr w:rsidR="00DB246C" w:rsidRPr="00DB246C" w:rsidTr="00DB246C">
        <w:trPr>
          <w:trHeight w:val="528"/>
          <w:jc w:val="center"/>
        </w:trPr>
        <w:tc>
          <w:tcPr>
            <w:tcW w:w="2235" w:type="dxa"/>
            <w:vMerge w:val="restart"/>
          </w:tcPr>
          <w:p w:rsidR="00DB246C" w:rsidRPr="00DB246C" w:rsidRDefault="00DB246C" w:rsidP="00DB246C">
            <w:pPr>
              <w:jc w:val="center"/>
              <w:rPr>
                <w:rFonts w:ascii="標楷體" w:eastAsia="標楷體" w:hAnsi="標楷體" w:cstheme="minorBidi"/>
                <w:b/>
              </w:rPr>
            </w:pPr>
            <w:r w:rsidRPr="00DB246C">
              <w:rPr>
                <w:rFonts w:ascii="標楷體" w:eastAsia="標楷體" w:hAnsi="標楷體" w:cstheme="minorBidi" w:hint="eastAsia"/>
                <w:b/>
              </w:rPr>
              <w:t>課程名稱</w:t>
            </w:r>
          </w:p>
          <w:p w:rsidR="00DB246C" w:rsidRPr="00DB246C" w:rsidRDefault="00DB246C" w:rsidP="00DB246C">
            <w:pPr>
              <w:jc w:val="center"/>
              <w:rPr>
                <w:rFonts w:ascii="標楷體" w:eastAsia="標楷體" w:hAnsi="標楷體" w:cstheme="minorBidi"/>
                <w:b/>
              </w:rPr>
            </w:pPr>
            <w:r w:rsidRPr="00DB246C">
              <w:rPr>
                <w:rFonts w:ascii="標楷體" w:eastAsia="標楷體" w:hAnsi="標楷體" w:cstheme="minorBidi" w:hint="eastAsia"/>
                <w:b/>
              </w:rPr>
              <w:t>(中英文)</w:t>
            </w:r>
          </w:p>
        </w:tc>
        <w:tc>
          <w:tcPr>
            <w:tcW w:w="7546" w:type="dxa"/>
            <w:gridSpan w:val="11"/>
            <w:tcBorders>
              <w:bottom w:val="single" w:sz="4" w:space="0" w:color="auto"/>
            </w:tcBorders>
          </w:tcPr>
          <w:p w:rsidR="00DB246C" w:rsidRPr="00DB246C" w:rsidRDefault="00DB246C" w:rsidP="00DB246C">
            <w:pPr>
              <w:jc w:val="center"/>
              <w:rPr>
                <w:rFonts w:ascii="標楷體" w:eastAsia="標楷體" w:hAnsi="標楷體" w:cstheme="minorBidi"/>
                <w:b/>
              </w:rPr>
            </w:pPr>
            <w:r w:rsidRPr="00DB246C">
              <w:rPr>
                <w:rFonts w:ascii="標楷體" w:eastAsia="標楷體" w:hAnsi="標楷體" w:cstheme="minorBidi" w:hint="eastAsia"/>
                <w:b/>
              </w:rPr>
              <w:t>永續校園規劃與經營</w:t>
            </w:r>
          </w:p>
        </w:tc>
      </w:tr>
      <w:tr w:rsidR="00DB246C" w:rsidRPr="00DB246C" w:rsidTr="00DB246C">
        <w:trPr>
          <w:trHeight w:val="302"/>
          <w:jc w:val="center"/>
        </w:trPr>
        <w:tc>
          <w:tcPr>
            <w:tcW w:w="2235" w:type="dxa"/>
            <w:vMerge/>
          </w:tcPr>
          <w:p w:rsidR="00DB246C" w:rsidRPr="00DB246C" w:rsidRDefault="00DB246C" w:rsidP="00DB246C">
            <w:pPr>
              <w:jc w:val="center"/>
              <w:rPr>
                <w:rFonts w:ascii="標楷體" w:eastAsia="標楷體" w:hAnsi="標楷體" w:cstheme="minorBidi"/>
                <w:b/>
              </w:rPr>
            </w:pPr>
          </w:p>
        </w:tc>
        <w:tc>
          <w:tcPr>
            <w:tcW w:w="7546" w:type="dxa"/>
            <w:gridSpan w:val="11"/>
            <w:tcBorders>
              <w:top w:val="single" w:sz="4" w:space="0" w:color="auto"/>
            </w:tcBorders>
          </w:tcPr>
          <w:p w:rsidR="00DB246C" w:rsidRPr="00DB246C" w:rsidRDefault="00DB246C" w:rsidP="00DB246C">
            <w:pPr>
              <w:jc w:val="center"/>
              <w:rPr>
                <w:rFonts w:eastAsia="標楷體"/>
              </w:rPr>
            </w:pPr>
            <w:r w:rsidRPr="00DB246C">
              <w:rPr>
                <w:rFonts w:eastAsia="標楷體"/>
              </w:rPr>
              <w:t>Planning and Management for Sustainable Campus</w:t>
            </w:r>
          </w:p>
        </w:tc>
      </w:tr>
      <w:tr w:rsidR="00DB246C" w:rsidRPr="00DB246C" w:rsidTr="00DB246C">
        <w:trPr>
          <w:jc w:val="center"/>
        </w:trPr>
        <w:tc>
          <w:tcPr>
            <w:tcW w:w="2235" w:type="dxa"/>
          </w:tcPr>
          <w:p w:rsidR="00DB246C" w:rsidRPr="00DB246C" w:rsidRDefault="00DB246C" w:rsidP="00DB246C">
            <w:pPr>
              <w:jc w:val="center"/>
              <w:rPr>
                <w:rFonts w:ascii="標楷體" w:eastAsia="標楷體" w:hAnsi="標楷體" w:cstheme="minorBidi"/>
                <w:b/>
              </w:rPr>
            </w:pPr>
            <w:r w:rsidRPr="00DB246C">
              <w:rPr>
                <w:rFonts w:ascii="標楷體" w:eastAsia="標楷體" w:hAnsi="標楷體" w:cstheme="minorBidi" w:hint="eastAsia"/>
                <w:b/>
              </w:rPr>
              <w:t>學分數</w:t>
            </w:r>
          </w:p>
        </w:tc>
        <w:tc>
          <w:tcPr>
            <w:tcW w:w="1668" w:type="dxa"/>
            <w:tcBorders>
              <w:right w:val="single" w:sz="4" w:space="0" w:color="auto"/>
            </w:tcBorders>
          </w:tcPr>
          <w:p w:rsidR="00DB246C" w:rsidRPr="00DB246C" w:rsidRDefault="00DB246C" w:rsidP="00DB246C">
            <w:pPr>
              <w:jc w:val="center"/>
              <w:rPr>
                <w:rFonts w:ascii="標楷體" w:eastAsia="標楷體" w:hAnsi="標楷體" w:cstheme="minorBidi"/>
              </w:rPr>
            </w:pPr>
            <w:r w:rsidRPr="00DB246C">
              <w:rPr>
                <w:rFonts w:ascii="標楷體" w:eastAsia="標楷體" w:hAnsi="標楷體" w:cstheme="minorBidi" w:hint="eastAsia"/>
              </w:rPr>
              <w:t>2</w:t>
            </w:r>
          </w:p>
        </w:tc>
        <w:tc>
          <w:tcPr>
            <w:tcW w:w="1297" w:type="dxa"/>
            <w:gridSpan w:val="3"/>
            <w:tcBorders>
              <w:left w:val="single" w:sz="4" w:space="0" w:color="auto"/>
              <w:bottom w:val="single" w:sz="4" w:space="0" w:color="auto"/>
              <w:right w:val="single" w:sz="4" w:space="0" w:color="auto"/>
            </w:tcBorders>
          </w:tcPr>
          <w:p w:rsidR="00DB246C" w:rsidRPr="00DB246C" w:rsidRDefault="00DB246C" w:rsidP="00DB246C">
            <w:pPr>
              <w:jc w:val="center"/>
              <w:rPr>
                <w:rFonts w:ascii="標楷體" w:eastAsia="標楷體" w:hAnsi="標楷體" w:cstheme="minorBidi"/>
                <w:b/>
              </w:rPr>
            </w:pPr>
            <w:r w:rsidRPr="00DB246C">
              <w:rPr>
                <w:rFonts w:ascii="標楷體" w:eastAsia="標楷體" w:hAnsi="標楷體" w:cstheme="minorBidi" w:hint="eastAsia"/>
                <w:b/>
              </w:rPr>
              <w:t>學時</w:t>
            </w:r>
          </w:p>
        </w:tc>
        <w:tc>
          <w:tcPr>
            <w:tcW w:w="1697" w:type="dxa"/>
            <w:gridSpan w:val="3"/>
            <w:tcBorders>
              <w:left w:val="single" w:sz="4" w:space="0" w:color="auto"/>
              <w:bottom w:val="single" w:sz="4" w:space="0" w:color="auto"/>
              <w:right w:val="single" w:sz="4" w:space="0" w:color="auto"/>
            </w:tcBorders>
          </w:tcPr>
          <w:p w:rsidR="00DB246C" w:rsidRPr="00DB246C" w:rsidRDefault="00DB246C" w:rsidP="00DB246C">
            <w:pPr>
              <w:jc w:val="center"/>
              <w:rPr>
                <w:rFonts w:ascii="標楷體" w:eastAsia="標楷體" w:hAnsi="標楷體" w:cstheme="minorBidi"/>
              </w:rPr>
            </w:pPr>
            <w:r w:rsidRPr="00DB246C">
              <w:rPr>
                <w:rFonts w:ascii="標楷體" w:eastAsia="標楷體" w:hAnsi="標楷體" w:cstheme="minorBidi" w:hint="eastAsia"/>
              </w:rPr>
              <w:t>2</w:t>
            </w:r>
          </w:p>
        </w:tc>
        <w:tc>
          <w:tcPr>
            <w:tcW w:w="1297" w:type="dxa"/>
            <w:gridSpan w:val="2"/>
            <w:tcBorders>
              <w:left w:val="single" w:sz="4" w:space="0" w:color="auto"/>
              <w:bottom w:val="single" w:sz="4" w:space="0" w:color="auto"/>
              <w:right w:val="single" w:sz="4" w:space="0" w:color="auto"/>
            </w:tcBorders>
          </w:tcPr>
          <w:p w:rsidR="00DB246C" w:rsidRPr="00DB246C" w:rsidRDefault="00DB246C" w:rsidP="00DB246C">
            <w:pPr>
              <w:jc w:val="center"/>
              <w:rPr>
                <w:rFonts w:ascii="標楷體" w:eastAsia="標楷體" w:hAnsi="標楷體" w:cstheme="minorBidi"/>
                <w:b/>
              </w:rPr>
            </w:pPr>
            <w:r w:rsidRPr="00DB246C">
              <w:rPr>
                <w:rFonts w:ascii="標楷體" w:eastAsia="標楷體" w:hAnsi="標楷體" w:cstheme="minorBidi" w:hint="eastAsia"/>
                <w:b/>
              </w:rPr>
              <w:t>必選修</w:t>
            </w:r>
          </w:p>
        </w:tc>
        <w:tc>
          <w:tcPr>
            <w:tcW w:w="1587" w:type="dxa"/>
            <w:gridSpan w:val="2"/>
            <w:tcBorders>
              <w:left w:val="single" w:sz="4" w:space="0" w:color="auto"/>
              <w:bottom w:val="single" w:sz="4" w:space="0" w:color="auto"/>
            </w:tcBorders>
          </w:tcPr>
          <w:p w:rsidR="00DB246C" w:rsidRPr="00DB246C" w:rsidRDefault="00DB246C" w:rsidP="00DB246C">
            <w:pPr>
              <w:jc w:val="center"/>
              <w:rPr>
                <w:rFonts w:ascii="標楷體" w:eastAsia="標楷體" w:hAnsi="標楷體" w:cstheme="minorBidi"/>
              </w:rPr>
            </w:pPr>
            <w:r w:rsidRPr="00DB246C">
              <w:rPr>
                <w:rFonts w:ascii="標楷體" w:eastAsia="標楷體" w:hAnsi="標楷體" w:cstheme="minorBidi" w:hint="eastAsia"/>
              </w:rPr>
              <w:t>選修</w:t>
            </w:r>
          </w:p>
        </w:tc>
      </w:tr>
      <w:tr w:rsidR="00DB246C" w:rsidRPr="00DB246C" w:rsidTr="00DB246C">
        <w:trPr>
          <w:jc w:val="center"/>
        </w:trPr>
        <w:tc>
          <w:tcPr>
            <w:tcW w:w="2235" w:type="dxa"/>
          </w:tcPr>
          <w:p w:rsidR="00DB246C" w:rsidRPr="00DB246C" w:rsidRDefault="00DB246C" w:rsidP="00DB246C">
            <w:pPr>
              <w:jc w:val="center"/>
              <w:rPr>
                <w:rFonts w:ascii="標楷體" w:eastAsia="標楷體" w:hAnsi="標楷體" w:cstheme="minorBidi"/>
                <w:b/>
              </w:rPr>
            </w:pPr>
            <w:r w:rsidRPr="00DB246C">
              <w:rPr>
                <w:rFonts w:ascii="標楷體" w:eastAsia="標楷體" w:hAnsi="標楷體" w:cstheme="minorBidi" w:hint="eastAsia"/>
                <w:b/>
              </w:rPr>
              <w:t>課程理念</w:t>
            </w:r>
          </w:p>
        </w:tc>
        <w:tc>
          <w:tcPr>
            <w:tcW w:w="7546" w:type="dxa"/>
            <w:gridSpan w:val="11"/>
          </w:tcPr>
          <w:p w:rsidR="00DB246C" w:rsidRPr="00DB246C" w:rsidRDefault="00DB246C" w:rsidP="00DB246C">
            <w:pPr>
              <w:rPr>
                <w:rFonts w:ascii="標楷體" w:eastAsia="標楷體" w:hAnsi="標楷體" w:cstheme="minorBidi"/>
              </w:rPr>
            </w:pPr>
            <w:r w:rsidRPr="00DB246C">
              <w:rPr>
                <w:rFonts w:ascii="標楷體" w:eastAsia="標楷體" w:hAnsi="標楷體" w:cstheme="minorBidi" w:hint="eastAsia"/>
              </w:rPr>
              <w:t>以永續為核心，分析目前校園的規劃與管理之努力與挑戰。</w:t>
            </w:r>
          </w:p>
        </w:tc>
      </w:tr>
      <w:tr w:rsidR="00DB246C" w:rsidRPr="00DB246C" w:rsidTr="00DB246C">
        <w:trPr>
          <w:jc w:val="center"/>
        </w:trPr>
        <w:tc>
          <w:tcPr>
            <w:tcW w:w="2235" w:type="dxa"/>
          </w:tcPr>
          <w:p w:rsidR="00DB246C" w:rsidRPr="00DB246C" w:rsidRDefault="00DB246C" w:rsidP="00DB246C">
            <w:pPr>
              <w:jc w:val="center"/>
              <w:rPr>
                <w:rFonts w:ascii="標楷體" w:eastAsia="標楷體" w:hAnsi="標楷體" w:cstheme="minorBidi"/>
                <w:b/>
              </w:rPr>
            </w:pPr>
            <w:r w:rsidRPr="00DB246C">
              <w:rPr>
                <w:rFonts w:ascii="標楷體" w:eastAsia="標楷體" w:hAnsi="標楷體" w:cstheme="minorBidi" w:hint="eastAsia"/>
                <w:b/>
              </w:rPr>
              <w:t>教學目標</w:t>
            </w:r>
          </w:p>
        </w:tc>
        <w:tc>
          <w:tcPr>
            <w:tcW w:w="7546" w:type="dxa"/>
            <w:gridSpan w:val="11"/>
          </w:tcPr>
          <w:p w:rsidR="00DB246C" w:rsidRPr="00DB246C" w:rsidRDefault="00DB246C" w:rsidP="00DB246C">
            <w:pPr>
              <w:rPr>
                <w:rFonts w:ascii="標楷體" w:eastAsia="標楷體" w:hAnsi="標楷體" w:cstheme="minorBidi"/>
              </w:rPr>
            </w:pPr>
            <w:r w:rsidRPr="00DB246C">
              <w:rPr>
                <w:rFonts w:ascii="標楷體" w:eastAsia="標楷體" w:hAnsi="標楷體" w:cstheme="minorBidi" w:hint="eastAsia"/>
              </w:rPr>
              <w:t>欣賞與評論校園中所呈現的永續概念，以達環境教育的目標。</w:t>
            </w:r>
          </w:p>
        </w:tc>
      </w:tr>
      <w:tr w:rsidR="00DB246C" w:rsidRPr="00DB246C" w:rsidTr="00DB246C">
        <w:trPr>
          <w:jc w:val="center"/>
        </w:trPr>
        <w:tc>
          <w:tcPr>
            <w:tcW w:w="2235" w:type="dxa"/>
          </w:tcPr>
          <w:p w:rsidR="00DB246C" w:rsidRPr="00DB246C" w:rsidRDefault="00DB246C" w:rsidP="00DB246C">
            <w:pPr>
              <w:jc w:val="center"/>
              <w:rPr>
                <w:rFonts w:ascii="標楷體" w:eastAsia="標楷體" w:hAnsi="標楷體" w:cstheme="minorBidi"/>
                <w:b/>
              </w:rPr>
            </w:pPr>
            <w:r w:rsidRPr="00DB246C">
              <w:rPr>
                <w:rFonts w:ascii="標楷體" w:eastAsia="標楷體" w:hAnsi="標楷體" w:cstheme="minorBidi" w:hint="eastAsia"/>
                <w:b/>
              </w:rPr>
              <w:t>內容概要</w:t>
            </w:r>
          </w:p>
        </w:tc>
        <w:tc>
          <w:tcPr>
            <w:tcW w:w="7546" w:type="dxa"/>
            <w:gridSpan w:val="11"/>
          </w:tcPr>
          <w:p w:rsidR="00DB246C" w:rsidRPr="00DB246C" w:rsidRDefault="00DB246C" w:rsidP="00F8223A">
            <w:pPr>
              <w:numPr>
                <w:ilvl w:val="0"/>
                <w:numId w:val="52"/>
              </w:numPr>
              <w:rPr>
                <w:rFonts w:ascii="標楷體" w:eastAsia="標楷體" w:hAnsi="標楷體"/>
              </w:rPr>
            </w:pPr>
            <w:r w:rsidRPr="00DB246C">
              <w:rPr>
                <w:rFonts w:ascii="標楷體" w:eastAsia="標楷體" w:hAnsi="標楷體" w:hint="eastAsia"/>
              </w:rPr>
              <w:t>介紹校園的過去與現在的使用情形，以及其在未來的想像。</w:t>
            </w:r>
          </w:p>
          <w:p w:rsidR="00DB246C" w:rsidRPr="00DB246C" w:rsidRDefault="00DB246C" w:rsidP="00F8223A">
            <w:pPr>
              <w:numPr>
                <w:ilvl w:val="0"/>
                <w:numId w:val="52"/>
              </w:numPr>
              <w:rPr>
                <w:rFonts w:ascii="標楷體" w:eastAsia="標楷體" w:hAnsi="標楷體"/>
              </w:rPr>
            </w:pPr>
            <w:r w:rsidRPr="00DB246C">
              <w:rPr>
                <w:rFonts w:ascii="標楷體" w:eastAsia="標楷體" w:hAnsi="標楷體" w:hint="eastAsia"/>
              </w:rPr>
              <w:t>論述校園中的環境倫理。</w:t>
            </w:r>
          </w:p>
          <w:p w:rsidR="00DB246C" w:rsidRPr="00DB246C" w:rsidRDefault="00DB246C" w:rsidP="00F8223A">
            <w:pPr>
              <w:numPr>
                <w:ilvl w:val="0"/>
                <w:numId w:val="52"/>
              </w:numPr>
              <w:rPr>
                <w:rFonts w:ascii="標楷體" w:eastAsia="標楷體" w:hAnsi="標楷體"/>
              </w:rPr>
            </w:pPr>
            <w:r w:rsidRPr="00DB246C">
              <w:rPr>
                <w:rFonts w:ascii="標楷體" w:eastAsia="標楷體" w:hAnsi="標楷體" w:hint="eastAsia"/>
              </w:rPr>
              <w:t>瞭解校園中的特有生態。</w:t>
            </w:r>
          </w:p>
          <w:p w:rsidR="00DB246C" w:rsidRPr="00DB246C" w:rsidRDefault="00DB246C" w:rsidP="00F8223A">
            <w:pPr>
              <w:numPr>
                <w:ilvl w:val="0"/>
                <w:numId w:val="52"/>
              </w:numPr>
              <w:rPr>
                <w:rFonts w:ascii="標楷體" w:eastAsia="標楷體" w:hAnsi="標楷體"/>
                <w:b/>
              </w:rPr>
            </w:pPr>
            <w:r w:rsidRPr="00DB246C">
              <w:rPr>
                <w:rFonts w:ascii="標楷體" w:eastAsia="標楷體" w:hAnsi="標楷體" w:hint="eastAsia"/>
              </w:rPr>
              <w:t>藉由永續校園的解說，成為環境教育的推行者。</w:t>
            </w:r>
          </w:p>
        </w:tc>
      </w:tr>
      <w:tr w:rsidR="00DB246C" w:rsidRPr="00DB246C" w:rsidTr="00DB246C">
        <w:trPr>
          <w:jc w:val="center"/>
        </w:trPr>
        <w:tc>
          <w:tcPr>
            <w:tcW w:w="2235" w:type="dxa"/>
          </w:tcPr>
          <w:p w:rsidR="00DB246C" w:rsidRPr="00DB246C" w:rsidRDefault="00DB246C" w:rsidP="00DB246C">
            <w:pPr>
              <w:jc w:val="center"/>
              <w:rPr>
                <w:rFonts w:ascii="標楷體" w:eastAsia="標楷體" w:hAnsi="標楷體" w:cstheme="minorBidi"/>
                <w:b/>
              </w:rPr>
            </w:pPr>
            <w:r w:rsidRPr="00DB246C">
              <w:rPr>
                <w:rFonts w:ascii="標楷體" w:eastAsia="標楷體" w:hAnsi="標楷體" w:cstheme="minorBidi" w:hint="eastAsia"/>
                <w:b/>
              </w:rPr>
              <w:t>相關就業領域</w:t>
            </w:r>
          </w:p>
        </w:tc>
        <w:tc>
          <w:tcPr>
            <w:tcW w:w="7546" w:type="dxa"/>
            <w:gridSpan w:val="11"/>
          </w:tcPr>
          <w:p w:rsidR="00DB246C" w:rsidRPr="00DB246C" w:rsidRDefault="00DB246C" w:rsidP="00F8223A">
            <w:pPr>
              <w:numPr>
                <w:ilvl w:val="0"/>
                <w:numId w:val="53"/>
              </w:numPr>
              <w:rPr>
                <w:rFonts w:ascii="標楷體" w:eastAsia="標楷體" w:hAnsi="標楷體"/>
              </w:rPr>
            </w:pPr>
            <w:r w:rsidRPr="00DB246C">
              <w:rPr>
                <w:rFonts w:ascii="標楷體" w:eastAsia="標楷體" w:hAnsi="標楷體" w:hint="eastAsia"/>
              </w:rPr>
              <w:t>導</w:t>
            </w:r>
            <w:proofErr w:type="gramStart"/>
            <w:r w:rsidRPr="00DB246C">
              <w:rPr>
                <w:rFonts w:ascii="標楷體" w:eastAsia="標楷體" w:hAnsi="標楷體" w:hint="eastAsia"/>
              </w:rPr>
              <w:t>覽</w:t>
            </w:r>
            <w:proofErr w:type="gramEnd"/>
            <w:r w:rsidRPr="00DB246C">
              <w:rPr>
                <w:rFonts w:ascii="標楷體" w:eastAsia="標楷體" w:hAnsi="標楷體" w:hint="eastAsia"/>
              </w:rPr>
              <w:t>解說員。</w:t>
            </w:r>
          </w:p>
          <w:p w:rsidR="00DB246C" w:rsidRPr="00DB246C" w:rsidRDefault="00DB246C" w:rsidP="00F8223A">
            <w:pPr>
              <w:numPr>
                <w:ilvl w:val="0"/>
                <w:numId w:val="53"/>
              </w:numPr>
              <w:rPr>
                <w:rFonts w:ascii="標楷體" w:eastAsia="標楷體" w:hAnsi="標楷體"/>
                <w:b/>
              </w:rPr>
            </w:pPr>
            <w:r w:rsidRPr="00DB246C">
              <w:rPr>
                <w:rFonts w:ascii="標楷體" w:eastAsia="標楷體" w:hAnsi="標楷體" w:hint="eastAsia"/>
              </w:rPr>
              <w:t>環境教育講師。</w:t>
            </w:r>
          </w:p>
        </w:tc>
      </w:tr>
      <w:tr w:rsidR="00DB246C" w:rsidRPr="00DB246C" w:rsidTr="00DB246C">
        <w:trPr>
          <w:jc w:val="center"/>
        </w:trPr>
        <w:tc>
          <w:tcPr>
            <w:tcW w:w="2235" w:type="dxa"/>
          </w:tcPr>
          <w:p w:rsidR="00DB246C" w:rsidRPr="00DB246C" w:rsidRDefault="00DB246C" w:rsidP="00DB246C">
            <w:pPr>
              <w:jc w:val="center"/>
              <w:rPr>
                <w:rFonts w:ascii="標楷體" w:eastAsia="標楷體" w:hAnsi="標楷體" w:cstheme="minorBidi"/>
                <w:b/>
              </w:rPr>
            </w:pPr>
            <w:r w:rsidRPr="00DB246C">
              <w:rPr>
                <w:rFonts w:ascii="標楷體" w:eastAsia="標楷體" w:hAnsi="標楷體" w:cstheme="minorBidi" w:hint="eastAsia"/>
                <w:b/>
              </w:rPr>
              <w:t>等同課程</w:t>
            </w:r>
          </w:p>
          <w:p w:rsidR="00DB246C" w:rsidRPr="00DB246C" w:rsidRDefault="00DB246C" w:rsidP="00DB246C">
            <w:pPr>
              <w:jc w:val="center"/>
              <w:rPr>
                <w:rFonts w:ascii="標楷體" w:eastAsia="標楷體" w:hAnsi="標楷體" w:cstheme="minorBidi"/>
                <w:b/>
              </w:rPr>
            </w:pPr>
            <w:r w:rsidRPr="00DB246C">
              <w:rPr>
                <w:rFonts w:ascii="標楷體" w:eastAsia="標楷體" w:hAnsi="標楷體" w:cstheme="minorBidi" w:hint="eastAsia"/>
                <w:b/>
              </w:rPr>
              <w:t>(系所/科目名稱)</w:t>
            </w:r>
          </w:p>
        </w:tc>
        <w:tc>
          <w:tcPr>
            <w:tcW w:w="2923" w:type="dxa"/>
            <w:gridSpan w:val="3"/>
            <w:tcBorders>
              <w:right w:val="single" w:sz="4" w:space="0" w:color="auto"/>
            </w:tcBorders>
          </w:tcPr>
          <w:p w:rsidR="00DB246C" w:rsidRPr="00DB246C" w:rsidRDefault="00DB246C" w:rsidP="00DB246C">
            <w:pPr>
              <w:snapToGrid w:val="0"/>
              <w:spacing w:before="240"/>
              <w:jc w:val="center"/>
              <w:rPr>
                <w:rFonts w:eastAsia="標楷體"/>
                <w:b/>
              </w:rPr>
            </w:pPr>
            <w:r w:rsidRPr="00DB246C">
              <w:rPr>
                <w:rFonts w:eastAsia="標楷體"/>
                <w:b/>
              </w:rPr>
              <w:t>無</w:t>
            </w:r>
          </w:p>
        </w:tc>
        <w:tc>
          <w:tcPr>
            <w:tcW w:w="1725" w:type="dxa"/>
            <w:gridSpan w:val="3"/>
            <w:tcBorders>
              <w:left w:val="single" w:sz="4" w:space="0" w:color="auto"/>
              <w:right w:val="single" w:sz="4" w:space="0" w:color="auto"/>
            </w:tcBorders>
          </w:tcPr>
          <w:p w:rsidR="00DB246C" w:rsidRPr="00DB246C" w:rsidRDefault="00DB246C" w:rsidP="00DB246C">
            <w:pPr>
              <w:spacing w:line="600" w:lineRule="auto"/>
              <w:jc w:val="center"/>
              <w:rPr>
                <w:rFonts w:eastAsia="標楷體"/>
                <w:b/>
              </w:rPr>
            </w:pPr>
            <w:r w:rsidRPr="00DB246C">
              <w:rPr>
                <w:rFonts w:eastAsia="標楷體"/>
                <w:b/>
              </w:rPr>
              <w:t>先修課程</w:t>
            </w:r>
          </w:p>
        </w:tc>
        <w:tc>
          <w:tcPr>
            <w:tcW w:w="2898" w:type="dxa"/>
            <w:gridSpan w:val="5"/>
            <w:tcBorders>
              <w:left w:val="single" w:sz="4" w:space="0" w:color="auto"/>
            </w:tcBorders>
            <w:vAlign w:val="center"/>
          </w:tcPr>
          <w:p w:rsidR="00DB246C" w:rsidRPr="00DB246C" w:rsidRDefault="00DB246C" w:rsidP="00DB246C">
            <w:pPr>
              <w:jc w:val="center"/>
              <w:rPr>
                <w:rFonts w:eastAsia="標楷體"/>
                <w:b/>
              </w:rPr>
            </w:pPr>
            <w:r w:rsidRPr="00DB246C">
              <w:rPr>
                <w:rFonts w:eastAsia="標楷體"/>
                <w:b/>
              </w:rPr>
              <w:t>無</w:t>
            </w:r>
          </w:p>
        </w:tc>
      </w:tr>
      <w:tr w:rsidR="00DB246C" w:rsidRPr="00DB246C" w:rsidTr="00DB246C">
        <w:trPr>
          <w:jc w:val="center"/>
        </w:trPr>
        <w:tc>
          <w:tcPr>
            <w:tcW w:w="2235" w:type="dxa"/>
          </w:tcPr>
          <w:p w:rsidR="00DB246C" w:rsidRPr="00DB246C" w:rsidRDefault="00DB246C" w:rsidP="00DB246C">
            <w:pPr>
              <w:jc w:val="center"/>
              <w:rPr>
                <w:rFonts w:ascii="標楷體" w:eastAsia="標楷體" w:hAnsi="標楷體" w:cstheme="minorBidi"/>
                <w:b/>
              </w:rPr>
            </w:pPr>
            <w:r w:rsidRPr="00DB246C">
              <w:rPr>
                <w:rFonts w:ascii="標楷體" w:eastAsia="標楷體" w:hAnsi="標楷體" w:cstheme="minorBidi" w:hint="eastAsia"/>
                <w:b/>
              </w:rPr>
              <w:t>教學資源</w:t>
            </w:r>
          </w:p>
          <w:p w:rsidR="00DB246C" w:rsidRPr="00DB246C" w:rsidRDefault="00DB246C" w:rsidP="00DB246C">
            <w:pPr>
              <w:jc w:val="center"/>
              <w:rPr>
                <w:rFonts w:ascii="標楷體" w:eastAsia="標楷體" w:hAnsi="標楷體" w:cstheme="minorBidi"/>
                <w:b/>
              </w:rPr>
            </w:pPr>
            <w:r w:rsidRPr="00DB246C">
              <w:rPr>
                <w:rFonts w:ascii="標楷體" w:eastAsia="標楷體" w:hAnsi="標楷體" w:cstheme="minorBidi" w:hint="eastAsia"/>
                <w:b/>
              </w:rPr>
              <w:t>(書籍、網站)</w:t>
            </w:r>
          </w:p>
        </w:tc>
        <w:tc>
          <w:tcPr>
            <w:tcW w:w="7546" w:type="dxa"/>
            <w:gridSpan w:val="11"/>
          </w:tcPr>
          <w:p w:rsidR="00DB246C" w:rsidRPr="00DB246C" w:rsidRDefault="00DB246C" w:rsidP="00DB246C">
            <w:pPr>
              <w:rPr>
                <w:rFonts w:ascii="標楷體" w:eastAsia="標楷體" w:hAnsi="標楷體" w:cstheme="minorBidi"/>
              </w:rPr>
            </w:pPr>
            <w:r w:rsidRPr="00DB246C">
              <w:rPr>
                <w:rFonts w:ascii="標楷體" w:eastAsia="標楷體" w:hAnsi="標楷體" w:cstheme="minorBidi" w:hint="eastAsia"/>
              </w:rPr>
              <w:t>導</w:t>
            </w:r>
            <w:proofErr w:type="gramStart"/>
            <w:r w:rsidRPr="00DB246C">
              <w:rPr>
                <w:rFonts w:ascii="標楷體" w:eastAsia="標楷體" w:hAnsi="標楷體" w:cstheme="minorBidi" w:hint="eastAsia"/>
              </w:rPr>
              <w:t>覽</w:t>
            </w:r>
            <w:proofErr w:type="gramEnd"/>
            <w:r w:rsidRPr="00DB246C">
              <w:rPr>
                <w:rFonts w:ascii="標楷體" w:eastAsia="標楷體" w:hAnsi="標楷體" w:cstheme="minorBidi" w:hint="eastAsia"/>
              </w:rPr>
              <w:t>解說與環境教育（教科書） 作者：張明洵、林</w:t>
            </w:r>
            <w:proofErr w:type="gramStart"/>
            <w:r w:rsidRPr="00DB246C">
              <w:rPr>
                <w:rFonts w:ascii="標楷體" w:eastAsia="標楷體" w:hAnsi="標楷體" w:cstheme="minorBidi" w:hint="eastAsia"/>
              </w:rPr>
              <w:t>玥</w:t>
            </w:r>
            <w:proofErr w:type="gramEnd"/>
            <w:r w:rsidRPr="00DB246C">
              <w:rPr>
                <w:rFonts w:ascii="標楷體" w:eastAsia="標楷體" w:hAnsi="標楷體" w:cstheme="minorBidi" w:hint="eastAsia"/>
              </w:rPr>
              <w:t>秀，出版社：華立圖書(二版)。</w:t>
            </w:r>
          </w:p>
          <w:p w:rsidR="00DB246C" w:rsidRPr="00DB246C" w:rsidRDefault="00DB246C" w:rsidP="00DB246C">
            <w:pPr>
              <w:rPr>
                <w:rFonts w:ascii="標楷體" w:eastAsia="標楷體" w:hAnsi="標楷體" w:cstheme="minorBidi"/>
              </w:rPr>
            </w:pPr>
            <w:r w:rsidRPr="00DB246C">
              <w:rPr>
                <w:rFonts w:ascii="標楷體" w:eastAsia="標楷體" w:hAnsi="標楷體" w:cstheme="minorBidi" w:hint="eastAsia"/>
              </w:rPr>
              <w:t>環境教育管理資訊系統</w:t>
            </w:r>
            <w:hyperlink r:id="rId17" w:history="1">
              <w:r w:rsidRPr="00DB246C">
                <w:rPr>
                  <w:rFonts w:ascii="標楷體" w:eastAsia="標楷體" w:hAnsi="標楷體" w:cstheme="minorBidi"/>
                  <w:color w:val="0000FF"/>
                  <w:u w:val="single"/>
                </w:rPr>
                <w:t>http://eeis.epa.gov.tw/front/</w:t>
              </w:r>
            </w:hyperlink>
          </w:p>
        </w:tc>
      </w:tr>
    </w:tbl>
    <w:p w:rsidR="00DB246C" w:rsidRPr="00DB246C" w:rsidRDefault="00DB246C" w:rsidP="00DB246C">
      <w:pPr>
        <w:jc w:val="center"/>
        <w:rPr>
          <w:rFonts w:eastAsia="標楷體"/>
          <w:b/>
        </w:rPr>
      </w:pPr>
    </w:p>
    <w:p w:rsidR="00DB246C" w:rsidRPr="00DB246C" w:rsidRDefault="00DB246C" w:rsidP="00DB246C">
      <w:pPr>
        <w:widowControl/>
        <w:rPr>
          <w:rFonts w:eastAsia="標楷體"/>
          <w:b/>
        </w:rPr>
      </w:pPr>
      <w:r w:rsidRPr="00DB246C">
        <w:rPr>
          <w:rFonts w:eastAsia="標楷體"/>
          <w:b/>
        </w:rPr>
        <w:br w:type="page"/>
      </w:r>
    </w:p>
    <w:p w:rsidR="00DB246C" w:rsidRPr="00DB246C" w:rsidRDefault="00DB246C" w:rsidP="00DB246C">
      <w:pPr>
        <w:ind w:rightChars="-378" w:right="-907"/>
        <w:jc w:val="center"/>
        <w:rPr>
          <w:rFonts w:eastAsia="標楷體"/>
          <w:szCs w:val="22"/>
        </w:rPr>
      </w:pPr>
      <w:r w:rsidRPr="00DB246C">
        <w:rPr>
          <w:rFonts w:ascii="標楷體" w:eastAsia="標楷體" w:hAnsi="標楷體" w:cstheme="minorBidi" w:hint="eastAsia"/>
          <w:b/>
          <w:sz w:val="36"/>
          <w:szCs w:val="22"/>
        </w:rPr>
        <w:lastRenderedPageBreak/>
        <w:t>課程簡介</w:t>
      </w:r>
    </w:p>
    <w:p w:rsidR="00DB246C" w:rsidRPr="00DB246C" w:rsidRDefault="00DB246C" w:rsidP="00DB246C">
      <w:pPr>
        <w:ind w:rightChars="-378" w:right="-907"/>
        <w:jc w:val="right"/>
        <w:rPr>
          <w:rFonts w:ascii="標楷體" w:eastAsia="標楷體" w:hAnsi="標楷體" w:cstheme="minorBidi"/>
          <w:szCs w:val="22"/>
        </w:rPr>
      </w:pPr>
    </w:p>
    <w:tbl>
      <w:tblPr>
        <w:tblStyle w:val="492"/>
        <w:tblW w:w="9781"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2235"/>
        <w:gridCol w:w="1668"/>
        <w:gridCol w:w="1112"/>
        <w:gridCol w:w="143"/>
        <w:gridCol w:w="42"/>
        <w:gridCol w:w="656"/>
        <w:gridCol w:w="1027"/>
        <w:gridCol w:w="14"/>
        <w:gridCol w:w="1169"/>
        <w:gridCol w:w="128"/>
        <w:gridCol w:w="614"/>
        <w:gridCol w:w="973"/>
      </w:tblGrid>
      <w:tr w:rsidR="00DB246C" w:rsidRPr="00DB246C" w:rsidTr="00DB246C">
        <w:trPr>
          <w:trHeight w:val="747"/>
          <w:jc w:val="center"/>
        </w:trPr>
        <w:tc>
          <w:tcPr>
            <w:tcW w:w="2235" w:type="dxa"/>
          </w:tcPr>
          <w:p w:rsidR="00DB246C" w:rsidRPr="00DB246C" w:rsidRDefault="00DB246C" w:rsidP="00DB246C">
            <w:pPr>
              <w:jc w:val="center"/>
              <w:rPr>
                <w:rFonts w:ascii="標楷體" w:eastAsia="標楷體" w:hAnsi="標楷體" w:cstheme="minorBidi"/>
                <w:b/>
              </w:rPr>
            </w:pPr>
            <w:r w:rsidRPr="00DB246C">
              <w:rPr>
                <w:rFonts w:ascii="標楷體" w:eastAsia="標楷體" w:hAnsi="標楷體" w:cstheme="minorBidi" w:hint="eastAsia"/>
                <w:b/>
              </w:rPr>
              <w:t>院/系所名稱</w:t>
            </w:r>
          </w:p>
        </w:tc>
        <w:tc>
          <w:tcPr>
            <w:tcW w:w="2780" w:type="dxa"/>
            <w:gridSpan w:val="2"/>
            <w:tcBorders>
              <w:right w:val="single" w:sz="4" w:space="0" w:color="auto"/>
            </w:tcBorders>
            <w:vAlign w:val="center"/>
          </w:tcPr>
          <w:p w:rsidR="00DB246C" w:rsidRPr="00DB246C" w:rsidRDefault="00DB246C" w:rsidP="00DB246C">
            <w:pPr>
              <w:jc w:val="center"/>
              <w:rPr>
                <w:rFonts w:ascii="標楷體" w:eastAsia="標楷體" w:hAnsi="標楷體" w:cstheme="minorBidi"/>
              </w:rPr>
            </w:pPr>
            <w:r w:rsidRPr="00DB246C">
              <w:rPr>
                <w:rFonts w:ascii="標楷體" w:eastAsia="標楷體" w:hAnsi="標楷體" w:cstheme="minorBidi" w:hint="eastAsia"/>
              </w:rPr>
              <w:t>師範學院</w:t>
            </w:r>
          </w:p>
        </w:tc>
        <w:tc>
          <w:tcPr>
            <w:tcW w:w="841" w:type="dxa"/>
            <w:gridSpan w:val="3"/>
            <w:tcBorders>
              <w:left w:val="single" w:sz="4" w:space="0" w:color="auto"/>
              <w:right w:val="single" w:sz="4" w:space="0" w:color="auto"/>
            </w:tcBorders>
            <w:vAlign w:val="center"/>
          </w:tcPr>
          <w:p w:rsidR="00DB246C" w:rsidRPr="00DB246C" w:rsidRDefault="00DB246C" w:rsidP="00DB246C">
            <w:pPr>
              <w:snapToGrid w:val="0"/>
              <w:jc w:val="center"/>
              <w:rPr>
                <w:rFonts w:ascii="標楷體" w:eastAsia="標楷體" w:hAnsi="標楷體" w:cstheme="minorBidi"/>
                <w:b/>
              </w:rPr>
            </w:pPr>
            <w:r w:rsidRPr="00DB246C">
              <w:rPr>
                <w:rFonts w:ascii="標楷體" w:eastAsia="標楷體" w:hAnsi="標楷體" w:cstheme="minorBidi" w:hint="eastAsia"/>
                <w:b/>
              </w:rPr>
              <w:t>所屬模組</w:t>
            </w:r>
          </w:p>
        </w:tc>
        <w:tc>
          <w:tcPr>
            <w:tcW w:w="2210" w:type="dxa"/>
            <w:gridSpan w:val="3"/>
            <w:tcBorders>
              <w:left w:val="single" w:sz="4" w:space="0" w:color="auto"/>
              <w:right w:val="single" w:sz="4" w:space="0" w:color="auto"/>
            </w:tcBorders>
            <w:vAlign w:val="center"/>
          </w:tcPr>
          <w:p w:rsidR="00DB246C" w:rsidRPr="00DB246C" w:rsidRDefault="00DB246C" w:rsidP="00DB246C">
            <w:pPr>
              <w:snapToGrid w:val="0"/>
              <w:jc w:val="center"/>
              <w:rPr>
                <w:rFonts w:ascii="標楷體" w:eastAsia="標楷體" w:hAnsi="標楷體" w:cstheme="minorBidi"/>
              </w:rPr>
            </w:pPr>
            <w:r w:rsidRPr="00DB246C">
              <w:rPr>
                <w:rFonts w:ascii="標楷體" w:eastAsia="標楷體" w:hAnsi="標楷體" w:cstheme="minorBidi" w:hint="eastAsia"/>
              </w:rPr>
              <w:t>環境教育</w:t>
            </w:r>
          </w:p>
          <w:p w:rsidR="00DB246C" w:rsidRPr="00DB246C" w:rsidRDefault="00DB246C" w:rsidP="00DB246C">
            <w:pPr>
              <w:snapToGrid w:val="0"/>
              <w:jc w:val="center"/>
              <w:rPr>
                <w:rFonts w:ascii="標楷體" w:eastAsia="標楷體" w:hAnsi="標楷體" w:cstheme="minorBidi"/>
              </w:rPr>
            </w:pPr>
            <w:r w:rsidRPr="00DB246C">
              <w:rPr>
                <w:rFonts w:ascii="標楷體" w:eastAsia="標楷體" w:hAnsi="標楷體" w:cstheme="minorBidi" w:hint="eastAsia"/>
              </w:rPr>
              <w:t>跨領域模組</w:t>
            </w:r>
          </w:p>
        </w:tc>
        <w:tc>
          <w:tcPr>
            <w:tcW w:w="742" w:type="dxa"/>
            <w:gridSpan w:val="2"/>
            <w:tcBorders>
              <w:left w:val="single" w:sz="4" w:space="0" w:color="auto"/>
              <w:right w:val="single" w:sz="4" w:space="0" w:color="auto"/>
            </w:tcBorders>
            <w:vAlign w:val="center"/>
          </w:tcPr>
          <w:p w:rsidR="00DB246C" w:rsidRPr="00DB246C" w:rsidRDefault="00DB246C" w:rsidP="00DB246C">
            <w:pPr>
              <w:snapToGrid w:val="0"/>
              <w:jc w:val="center"/>
              <w:rPr>
                <w:rFonts w:ascii="標楷體" w:eastAsia="標楷體" w:hAnsi="標楷體" w:cstheme="minorBidi"/>
                <w:b/>
              </w:rPr>
            </w:pPr>
            <w:r w:rsidRPr="00DB246C">
              <w:rPr>
                <w:rFonts w:ascii="標楷體" w:eastAsia="標楷體" w:hAnsi="標楷體" w:cstheme="minorBidi" w:hint="eastAsia"/>
                <w:b/>
              </w:rPr>
              <w:t>編號</w:t>
            </w:r>
          </w:p>
        </w:tc>
        <w:tc>
          <w:tcPr>
            <w:tcW w:w="973" w:type="dxa"/>
            <w:tcBorders>
              <w:left w:val="single" w:sz="4" w:space="0" w:color="auto"/>
            </w:tcBorders>
            <w:vAlign w:val="center"/>
          </w:tcPr>
          <w:p w:rsidR="00DB246C" w:rsidRPr="00DB246C" w:rsidRDefault="00DB246C" w:rsidP="00DB246C">
            <w:pPr>
              <w:jc w:val="center"/>
              <w:rPr>
                <w:rFonts w:ascii="標楷體" w:eastAsia="標楷體" w:hAnsi="標楷體" w:cstheme="minorBidi"/>
              </w:rPr>
            </w:pPr>
            <w:r w:rsidRPr="00DB246C">
              <w:rPr>
                <w:rFonts w:ascii="標楷體" w:eastAsia="標楷體" w:hAnsi="標楷體" w:cstheme="minorBidi" w:hint="eastAsia"/>
                <w:color w:val="FF0000"/>
              </w:rPr>
              <w:t>3-1</w:t>
            </w:r>
          </w:p>
        </w:tc>
      </w:tr>
      <w:tr w:rsidR="00DB246C" w:rsidRPr="00DB246C" w:rsidTr="00DB246C">
        <w:trPr>
          <w:trHeight w:val="528"/>
          <w:jc w:val="center"/>
        </w:trPr>
        <w:tc>
          <w:tcPr>
            <w:tcW w:w="2235" w:type="dxa"/>
            <w:vMerge w:val="restart"/>
          </w:tcPr>
          <w:p w:rsidR="00DB246C" w:rsidRPr="00DB246C" w:rsidRDefault="00DB246C" w:rsidP="00DB246C">
            <w:pPr>
              <w:jc w:val="center"/>
              <w:rPr>
                <w:rFonts w:ascii="標楷體" w:eastAsia="標楷體" w:hAnsi="標楷體" w:cstheme="minorBidi"/>
                <w:b/>
              </w:rPr>
            </w:pPr>
            <w:r w:rsidRPr="00DB246C">
              <w:rPr>
                <w:rFonts w:ascii="標楷體" w:eastAsia="標楷體" w:hAnsi="標楷體" w:cstheme="minorBidi" w:hint="eastAsia"/>
                <w:b/>
              </w:rPr>
              <w:t>課程名稱</w:t>
            </w:r>
          </w:p>
          <w:p w:rsidR="00DB246C" w:rsidRPr="00DB246C" w:rsidRDefault="00DB246C" w:rsidP="00DB246C">
            <w:pPr>
              <w:jc w:val="center"/>
              <w:rPr>
                <w:rFonts w:ascii="標楷體" w:eastAsia="標楷體" w:hAnsi="標楷體" w:cstheme="minorBidi"/>
                <w:b/>
              </w:rPr>
            </w:pPr>
            <w:r w:rsidRPr="00DB246C">
              <w:rPr>
                <w:rFonts w:ascii="標楷體" w:eastAsia="標楷體" w:hAnsi="標楷體" w:cstheme="minorBidi" w:hint="eastAsia"/>
                <w:b/>
              </w:rPr>
              <w:t>(中英文)</w:t>
            </w:r>
          </w:p>
        </w:tc>
        <w:tc>
          <w:tcPr>
            <w:tcW w:w="7546" w:type="dxa"/>
            <w:gridSpan w:val="11"/>
            <w:tcBorders>
              <w:bottom w:val="single" w:sz="4" w:space="0" w:color="auto"/>
            </w:tcBorders>
          </w:tcPr>
          <w:p w:rsidR="00DB246C" w:rsidRPr="00DB246C" w:rsidRDefault="00DB246C" w:rsidP="00DB246C">
            <w:pPr>
              <w:jc w:val="center"/>
              <w:rPr>
                <w:rFonts w:ascii="標楷體" w:eastAsia="標楷體" w:hAnsi="標楷體" w:cstheme="minorBidi"/>
                <w:b/>
              </w:rPr>
            </w:pPr>
            <w:r w:rsidRPr="00DB246C">
              <w:rPr>
                <w:rFonts w:ascii="標楷體" w:eastAsia="標楷體" w:hAnsi="標楷體" w:cstheme="minorBidi" w:hint="eastAsia"/>
                <w:b/>
              </w:rPr>
              <w:t>環境教育教材教法</w:t>
            </w:r>
          </w:p>
        </w:tc>
      </w:tr>
      <w:tr w:rsidR="00DB246C" w:rsidRPr="00DB246C" w:rsidTr="00DB246C">
        <w:trPr>
          <w:trHeight w:val="302"/>
          <w:jc w:val="center"/>
        </w:trPr>
        <w:tc>
          <w:tcPr>
            <w:tcW w:w="2235" w:type="dxa"/>
            <w:vMerge/>
          </w:tcPr>
          <w:p w:rsidR="00DB246C" w:rsidRPr="00DB246C" w:rsidRDefault="00DB246C" w:rsidP="00DB246C">
            <w:pPr>
              <w:jc w:val="center"/>
              <w:rPr>
                <w:rFonts w:ascii="標楷體" w:eastAsia="標楷體" w:hAnsi="標楷體" w:cstheme="minorBidi"/>
                <w:b/>
              </w:rPr>
            </w:pPr>
          </w:p>
        </w:tc>
        <w:tc>
          <w:tcPr>
            <w:tcW w:w="7546" w:type="dxa"/>
            <w:gridSpan w:val="11"/>
            <w:tcBorders>
              <w:top w:val="single" w:sz="4" w:space="0" w:color="auto"/>
            </w:tcBorders>
          </w:tcPr>
          <w:p w:rsidR="00DB246C" w:rsidRPr="00DB246C" w:rsidRDefault="00DB246C" w:rsidP="00DB246C">
            <w:pPr>
              <w:jc w:val="center"/>
              <w:rPr>
                <w:rFonts w:ascii="標楷體" w:eastAsia="標楷體" w:hAnsi="標楷體" w:cstheme="minorBidi"/>
              </w:rPr>
            </w:pPr>
            <w:r w:rsidRPr="00DB246C">
              <w:rPr>
                <w:rFonts w:ascii="標楷體" w:eastAsia="標楷體" w:hAnsi="標楷體" w:cs="新細明體"/>
              </w:rPr>
              <w:t>Teaching materials and methods of environmental education</w:t>
            </w:r>
          </w:p>
        </w:tc>
      </w:tr>
      <w:tr w:rsidR="00DB246C" w:rsidRPr="00DB246C" w:rsidTr="00DB246C">
        <w:trPr>
          <w:jc w:val="center"/>
        </w:trPr>
        <w:tc>
          <w:tcPr>
            <w:tcW w:w="2235" w:type="dxa"/>
          </w:tcPr>
          <w:p w:rsidR="00DB246C" w:rsidRPr="00DB246C" w:rsidRDefault="00DB246C" w:rsidP="00DB246C">
            <w:pPr>
              <w:jc w:val="center"/>
              <w:rPr>
                <w:rFonts w:ascii="標楷體" w:eastAsia="標楷體" w:hAnsi="標楷體" w:cstheme="minorBidi"/>
                <w:b/>
              </w:rPr>
            </w:pPr>
            <w:r w:rsidRPr="00DB246C">
              <w:rPr>
                <w:rFonts w:ascii="標楷體" w:eastAsia="標楷體" w:hAnsi="標楷體" w:cstheme="minorBidi" w:hint="eastAsia"/>
                <w:b/>
              </w:rPr>
              <w:t>學分數</w:t>
            </w:r>
          </w:p>
        </w:tc>
        <w:tc>
          <w:tcPr>
            <w:tcW w:w="1668" w:type="dxa"/>
            <w:tcBorders>
              <w:right w:val="single" w:sz="4" w:space="0" w:color="auto"/>
            </w:tcBorders>
          </w:tcPr>
          <w:p w:rsidR="00DB246C" w:rsidRPr="00DB246C" w:rsidRDefault="00DB246C" w:rsidP="00DB246C">
            <w:pPr>
              <w:jc w:val="center"/>
              <w:rPr>
                <w:rFonts w:ascii="標楷體" w:eastAsia="標楷體" w:hAnsi="標楷體" w:cstheme="minorBidi"/>
              </w:rPr>
            </w:pPr>
          </w:p>
        </w:tc>
        <w:tc>
          <w:tcPr>
            <w:tcW w:w="1297" w:type="dxa"/>
            <w:gridSpan w:val="3"/>
            <w:tcBorders>
              <w:left w:val="single" w:sz="4" w:space="0" w:color="auto"/>
              <w:bottom w:val="single" w:sz="4" w:space="0" w:color="auto"/>
              <w:right w:val="single" w:sz="4" w:space="0" w:color="auto"/>
            </w:tcBorders>
          </w:tcPr>
          <w:p w:rsidR="00DB246C" w:rsidRPr="00DB246C" w:rsidRDefault="00DB246C" w:rsidP="00DB246C">
            <w:pPr>
              <w:jc w:val="center"/>
              <w:rPr>
                <w:rFonts w:ascii="標楷體" w:eastAsia="標楷體" w:hAnsi="標楷體" w:cstheme="minorBidi"/>
                <w:b/>
              </w:rPr>
            </w:pPr>
            <w:r w:rsidRPr="00DB246C">
              <w:rPr>
                <w:rFonts w:ascii="標楷體" w:eastAsia="標楷體" w:hAnsi="標楷體" w:cstheme="minorBidi" w:hint="eastAsia"/>
                <w:b/>
              </w:rPr>
              <w:t>學時</w:t>
            </w:r>
          </w:p>
        </w:tc>
        <w:tc>
          <w:tcPr>
            <w:tcW w:w="1697" w:type="dxa"/>
            <w:gridSpan w:val="3"/>
            <w:tcBorders>
              <w:left w:val="single" w:sz="4" w:space="0" w:color="auto"/>
              <w:bottom w:val="single" w:sz="4" w:space="0" w:color="auto"/>
              <w:right w:val="single" w:sz="4" w:space="0" w:color="auto"/>
            </w:tcBorders>
          </w:tcPr>
          <w:p w:rsidR="00DB246C" w:rsidRPr="00DB246C" w:rsidRDefault="00DB246C" w:rsidP="00DB246C">
            <w:pPr>
              <w:jc w:val="center"/>
              <w:rPr>
                <w:rFonts w:ascii="標楷體" w:eastAsia="標楷體" w:hAnsi="標楷體" w:cstheme="minorBidi"/>
              </w:rPr>
            </w:pPr>
          </w:p>
        </w:tc>
        <w:tc>
          <w:tcPr>
            <w:tcW w:w="1297" w:type="dxa"/>
            <w:gridSpan w:val="2"/>
            <w:tcBorders>
              <w:left w:val="single" w:sz="4" w:space="0" w:color="auto"/>
              <w:bottom w:val="single" w:sz="4" w:space="0" w:color="auto"/>
              <w:right w:val="single" w:sz="4" w:space="0" w:color="auto"/>
            </w:tcBorders>
          </w:tcPr>
          <w:p w:rsidR="00DB246C" w:rsidRPr="00DB246C" w:rsidRDefault="00DB246C" w:rsidP="00DB246C">
            <w:pPr>
              <w:jc w:val="center"/>
              <w:rPr>
                <w:rFonts w:ascii="標楷體" w:eastAsia="標楷體" w:hAnsi="標楷體" w:cstheme="minorBidi"/>
                <w:b/>
              </w:rPr>
            </w:pPr>
            <w:r w:rsidRPr="00DB246C">
              <w:rPr>
                <w:rFonts w:ascii="標楷體" w:eastAsia="標楷體" w:hAnsi="標楷體" w:cstheme="minorBidi" w:hint="eastAsia"/>
                <w:b/>
              </w:rPr>
              <w:t>必選修</w:t>
            </w:r>
          </w:p>
        </w:tc>
        <w:tc>
          <w:tcPr>
            <w:tcW w:w="1587" w:type="dxa"/>
            <w:gridSpan w:val="2"/>
            <w:tcBorders>
              <w:left w:val="single" w:sz="4" w:space="0" w:color="auto"/>
              <w:bottom w:val="single" w:sz="4" w:space="0" w:color="auto"/>
            </w:tcBorders>
          </w:tcPr>
          <w:p w:rsidR="00DB246C" w:rsidRPr="00DB246C" w:rsidRDefault="00DB246C" w:rsidP="00DB246C">
            <w:pPr>
              <w:jc w:val="center"/>
              <w:rPr>
                <w:rFonts w:ascii="標楷體" w:eastAsia="標楷體" w:hAnsi="標楷體" w:cstheme="minorBidi"/>
              </w:rPr>
            </w:pPr>
          </w:p>
        </w:tc>
      </w:tr>
      <w:tr w:rsidR="00DB246C" w:rsidRPr="00DB246C" w:rsidTr="00DB246C">
        <w:trPr>
          <w:jc w:val="center"/>
        </w:trPr>
        <w:tc>
          <w:tcPr>
            <w:tcW w:w="2235" w:type="dxa"/>
          </w:tcPr>
          <w:p w:rsidR="00DB246C" w:rsidRPr="00DB246C" w:rsidRDefault="00DB246C" w:rsidP="00DB246C">
            <w:pPr>
              <w:jc w:val="center"/>
              <w:rPr>
                <w:rFonts w:ascii="標楷體" w:eastAsia="標楷體" w:hAnsi="標楷體" w:cstheme="minorBidi"/>
                <w:b/>
              </w:rPr>
            </w:pPr>
            <w:r w:rsidRPr="00DB246C">
              <w:rPr>
                <w:rFonts w:ascii="標楷體" w:eastAsia="標楷體" w:hAnsi="標楷體" w:cstheme="minorBidi" w:hint="eastAsia"/>
                <w:b/>
              </w:rPr>
              <w:t>課程理念</w:t>
            </w:r>
          </w:p>
        </w:tc>
        <w:tc>
          <w:tcPr>
            <w:tcW w:w="7546" w:type="dxa"/>
            <w:gridSpan w:val="11"/>
          </w:tcPr>
          <w:p w:rsidR="00DB246C" w:rsidRPr="00DB246C" w:rsidRDefault="00DB246C" w:rsidP="00DB246C">
            <w:pPr>
              <w:rPr>
                <w:rFonts w:ascii="標楷體" w:eastAsia="標楷體" w:hAnsi="標楷體" w:cstheme="minorBidi"/>
              </w:rPr>
            </w:pPr>
            <w:r w:rsidRPr="00DB246C">
              <w:rPr>
                <w:rFonts w:ascii="標楷體" w:eastAsia="標楷體" w:hAnsi="標楷體" w:cs="新細明體" w:hint="eastAsia"/>
              </w:rPr>
              <w:t>本課程目標在引導學生</w:t>
            </w:r>
            <w:r w:rsidRPr="00DB246C">
              <w:rPr>
                <w:rFonts w:ascii="標楷體" w:eastAsia="標楷體" w:hAnsi="標楷體" w:cstheme="minorBidi" w:hint="eastAsia"/>
              </w:rPr>
              <w:t>學習環境</w:t>
            </w:r>
            <w:r w:rsidRPr="00DB246C">
              <w:rPr>
                <w:rFonts w:ascii="標楷體" w:eastAsia="標楷體" w:hAnsi="標楷體" w:cs="新細明體" w:hint="eastAsia"/>
              </w:rPr>
              <w:t>教育</w:t>
            </w:r>
            <w:r w:rsidRPr="00DB246C">
              <w:rPr>
                <w:rFonts w:ascii="標楷體" w:eastAsia="標楷體" w:hAnsi="標楷體" w:cstheme="minorBidi" w:hint="eastAsia"/>
              </w:rPr>
              <w:t>的基本知識,以培養對環境欣賞的態度,因而願意去關心和保護環境。</w:t>
            </w:r>
            <w:r w:rsidRPr="00DB246C">
              <w:rPr>
                <w:rFonts w:ascii="標楷體" w:eastAsia="標楷體" w:hAnsi="標楷體" w:cs="新細明體" w:hint="eastAsia"/>
              </w:rPr>
              <w:t>透過課程活動探索</w:t>
            </w:r>
            <w:r w:rsidRPr="00DB246C">
              <w:rPr>
                <w:rFonts w:ascii="標楷體" w:eastAsia="標楷體" w:hAnsi="標楷體" w:cstheme="minorBidi" w:hint="eastAsia"/>
              </w:rPr>
              <w:t>個人與環境及個人與環境問題之間的相互關</w:t>
            </w:r>
            <w:r w:rsidRPr="00DB246C">
              <w:rPr>
                <w:rFonts w:ascii="標楷體" w:eastAsia="標楷體" w:hAnsi="標楷體" w:cs="新細明體" w:hint="eastAsia"/>
              </w:rPr>
              <w:t>係</w:t>
            </w:r>
            <w:r w:rsidRPr="00DB246C">
              <w:rPr>
                <w:rFonts w:ascii="標楷體" w:eastAsia="標楷體" w:hAnsi="標楷體" w:cstheme="minorBidi" w:hint="eastAsia"/>
              </w:rPr>
              <w:t>,</w:t>
            </w:r>
            <w:r w:rsidRPr="00DB246C">
              <w:rPr>
                <w:rFonts w:ascii="標楷體" w:eastAsia="標楷體" w:hAnsi="標楷體" w:cs="新細明體" w:hint="eastAsia"/>
              </w:rPr>
              <w:t>同時學習環境教育教學與課程設計方法</w:t>
            </w:r>
          </w:p>
        </w:tc>
      </w:tr>
      <w:tr w:rsidR="00DB246C" w:rsidRPr="00DB246C" w:rsidTr="00DB246C">
        <w:trPr>
          <w:jc w:val="center"/>
        </w:trPr>
        <w:tc>
          <w:tcPr>
            <w:tcW w:w="2235" w:type="dxa"/>
          </w:tcPr>
          <w:p w:rsidR="00DB246C" w:rsidRPr="00DB246C" w:rsidRDefault="00DB246C" w:rsidP="00DB246C">
            <w:pPr>
              <w:jc w:val="center"/>
              <w:rPr>
                <w:rFonts w:ascii="標楷體" w:eastAsia="標楷體" w:hAnsi="標楷體" w:cstheme="minorBidi"/>
                <w:b/>
              </w:rPr>
            </w:pPr>
            <w:r w:rsidRPr="00DB246C">
              <w:rPr>
                <w:rFonts w:ascii="標楷體" w:eastAsia="標楷體" w:hAnsi="標楷體" w:cstheme="minorBidi" w:hint="eastAsia"/>
                <w:b/>
              </w:rPr>
              <w:t>教學目標</w:t>
            </w:r>
          </w:p>
        </w:tc>
        <w:tc>
          <w:tcPr>
            <w:tcW w:w="7546" w:type="dxa"/>
            <w:gridSpan w:val="11"/>
          </w:tcPr>
          <w:p w:rsidR="00DB246C" w:rsidRPr="00DB246C" w:rsidRDefault="00DB246C" w:rsidP="00DB246C">
            <w:pPr>
              <w:rPr>
                <w:rFonts w:ascii="標楷體" w:eastAsia="標楷體" w:hAnsi="標楷體" w:cstheme="minorBidi"/>
              </w:rPr>
            </w:pPr>
            <w:r w:rsidRPr="00DB246C">
              <w:rPr>
                <w:rFonts w:ascii="標楷體" w:eastAsia="標楷體" w:hAnsi="標楷體" w:cstheme="minorBidi" w:hint="eastAsia"/>
              </w:rPr>
              <w:t>1.建立環境教育基本概念2.學習環境教育教學活動指導方法。</w:t>
            </w:r>
          </w:p>
        </w:tc>
      </w:tr>
      <w:tr w:rsidR="00DB246C" w:rsidRPr="00DB246C" w:rsidTr="00DB246C">
        <w:trPr>
          <w:jc w:val="center"/>
        </w:trPr>
        <w:tc>
          <w:tcPr>
            <w:tcW w:w="2235" w:type="dxa"/>
          </w:tcPr>
          <w:p w:rsidR="00DB246C" w:rsidRPr="00DB246C" w:rsidRDefault="00DB246C" w:rsidP="00DB246C">
            <w:pPr>
              <w:jc w:val="center"/>
              <w:rPr>
                <w:rFonts w:ascii="標楷體" w:eastAsia="標楷體" w:hAnsi="標楷體" w:cstheme="minorBidi"/>
                <w:b/>
              </w:rPr>
            </w:pPr>
            <w:r w:rsidRPr="00DB246C">
              <w:rPr>
                <w:rFonts w:ascii="標楷體" w:eastAsia="標楷體" w:hAnsi="標楷體" w:cstheme="minorBidi" w:hint="eastAsia"/>
                <w:b/>
              </w:rPr>
              <w:t>內容概要</w:t>
            </w:r>
          </w:p>
        </w:tc>
        <w:tc>
          <w:tcPr>
            <w:tcW w:w="7546" w:type="dxa"/>
            <w:gridSpan w:val="11"/>
          </w:tcPr>
          <w:p w:rsidR="00DB246C" w:rsidRPr="00DB246C" w:rsidRDefault="00DB246C" w:rsidP="00DB246C">
            <w:pPr>
              <w:rPr>
                <w:rFonts w:ascii="標楷體" w:eastAsia="標楷體" w:hAnsi="標楷體" w:cs="新細明體"/>
              </w:rPr>
            </w:pPr>
            <w:r w:rsidRPr="00DB246C">
              <w:rPr>
                <w:rFonts w:ascii="標楷體" w:eastAsia="標楷體" w:hAnsi="標楷體" w:cs="新細明體" w:hint="eastAsia"/>
              </w:rPr>
              <w:t>本課程在基本知識方面的學習包括：環境教育目標、</w:t>
            </w:r>
            <w:r w:rsidRPr="00DB246C">
              <w:rPr>
                <w:rFonts w:ascii="標楷體" w:eastAsia="標楷體" w:hAnsi="標楷體" w:cstheme="minorBidi" w:hint="eastAsia"/>
              </w:rPr>
              <w:t>環境覺知和敏感度、環境概念知識、環境價</w:t>
            </w:r>
            <w:r w:rsidRPr="00DB246C">
              <w:rPr>
                <w:rFonts w:ascii="標楷體" w:eastAsia="標楷體" w:hAnsi="標楷體" w:cs="新細明體" w:hint="eastAsia"/>
              </w:rPr>
              <w:t>值</w:t>
            </w:r>
            <w:r w:rsidRPr="00DB246C">
              <w:rPr>
                <w:rFonts w:ascii="標楷體" w:eastAsia="標楷體" w:hAnsi="標楷體" w:cstheme="minorBidi" w:hint="eastAsia"/>
              </w:rPr>
              <w:t>觀與態度、環境行動技能與環境行動經驗</w:t>
            </w:r>
            <w:r w:rsidRPr="00DB246C">
              <w:rPr>
                <w:rFonts w:ascii="標楷體" w:eastAsia="標楷體" w:hAnsi="標楷體" w:cs="新細明體" w:hint="eastAsia"/>
              </w:rPr>
              <w:t>等主體</w:t>
            </w:r>
            <w:r w:rsidRPr="00DB246C">
              <w:rPr>
                <w:rFonts w:ascii="標楷體" w:eastAsia="標楷體" w:hAnsi="標楷體" w:cstheme="minorBidi" w:hint="eastAsia"/>
              </w:rPr>
              <w:t>。</w:t>
            </w:r>
            <w:r w:rsidRPr="00DB246C">
              <w:rPr>
                <w:rFonts w:ascii="標楷體" w:eastAsia="標楷體" w:hAnsi="標楷體" w:cs="新細明體" w:hint="eastAsia"/>
              </w:rPr>
              <w:t>在環境教育教學方法方面包括：講述法</w:t>
            </w:r>
          </w:p>
          <w:p w:rsidR="00DB246C" w:rsidRPr="00DB246C" w:rsidRDefault="00DB246C" w:rsidP="00DB246C">
            <w:pPr>
              <w:rPr>
                <w:rFonts w:ascii="標楷體" w:eastAsia="標楷體" w:hAnsi="標楷體" w:cs="新細明體"/>
              </w:rPr>
            </w:pPr>
            <w:r w:rsidRPr="00DB246C">
              <w:rPr>
                <w:rFonts w:ascii="標楷體" w:eastAsia="標楷體" w:hAnsi="標楷體" w:cs="新細明體" w:hint="eastAsia"/>
              </w:rPr>
              <w:t>小組討論、創造思考教學法、</w:t>
            </w:r>
            <w:r w:rsidRPr="00DB246C">
              <w:rPr>
                <w:rFonts w:ascii="標楷體" w:eastAsia="標楷體" w:hAnsi="標楷體" w:cs="新細明體"/>
              </w:rPr>
              <w:t xml:space="preserve">  </w:t>
            </w:r>
            <w:r w:rsidRPr="00DB246C">
              <w:rPr>
                <w:rFonts w:ascii="標楷體" w:eastAsia="標楷體" w:hAnsi="標楷體" w:cs="新細明體" w:hint="eastAsia"/>
              </w:rPr>
              <w:t>科學-科技-社會教學法及價值澄清法等。本課程的進行方式以閱讀、資料分析、訪問及調查、影片、學期報告、議題辯論（或討論）等方式進行，以多元化評量方式評量學習結果。</w:t>
            </w:r>
          </w:p>
          <w:p w:rsidR="00DB246C" w:rsidRPr="00DB246C" w:rsidRDefault="00DB246C" w:rsidP="00DB246C">
            <w:pPr>
              <w:rPr>
                <w:rFonts w:ascii="標楷體" w:eastAsia="標楷體" w:hAnsi="標楷體" w:cstheme="minorBidi"/>
              </w:rPr>
            </w:pPr>
          </w:p>
        </w:tc>
      </w:tr>
      <w:tr w:rsidR="00DB246C" w:rsidRPr="00DB246C" w:rsidTr="00DB246C">
        <w:trPr>
          <w:jc w:val="center"/>
        </w:trPr>
        <w:tc>
          <w:tcPr>
            <w:tcW w:w="2235" w:type="dxa"/>
          </w:tcPr>
          <w:p w:rsidR="00DB246C" w:rsidRPr="00DB246C" w:rsidRDefault="00DB246C" w:rsidP="00DB246C">
            <w:pPr>
              <w:jc w:val="center"/>
              <w:rPr>
                <w:rFonts w:ascii="標楷體" w:eastAsia="標楷體" w:hAnsi="標楷體" w:cstheme="minorBidi"/>
                <w:b/>
              </w:rPr>
            </w:pPr>
            <w:r w:rsidRPr="00DB246C">
              <w:rPr>
                <w:rFonts w:ascii="標楷體" w:eastAsia="標楷體" w:hAnsi="標楷體" w:cstheme="minorBidi" w:hint="eastAsia"/>
                <w:b/>
              </w:rPr>
              <w:t>相關就業領域</w:t>
            </w:r>
          </w:p>
        </w:tc>
        <w:tc>
          <w:tcPr>
            <w:tcW w:w="7546" w:type="dxa"/>
            <w:gridSpan w:val="11"/>
          </w:tcPr>
          <w:p w:rsidR="00DB246C" w:rsidRPr="00DB246C" w:rsidRDefault="00DB246C" w:rsidP="00DB246C">
            <w:pPr>
              <w:rPr>
                <w:rFonts w:ascii="標楷體" w:eastAsia="標楷體" w:hAnsi="標楷體" w:cstheme="minorBidi"/>
              </w:rPr>
            </w:pPr>
            <w:r w:rsidRPr="00DB246C">
              <w:rPr>
                <w:rFonts w:ascii="標楷體" w:eastAsia="標楷體" w:hAnsi="標楷體" w:cstheme="minorBidi" w:hint="eastAsia"/>
              </w:rPr>
              <w:t>國中小教師、環境教育人員、環境教育研究人員</w:t>
            </w:r>
          </w:p>
        </w:tc>
      </w:tr>
      <w:tr w:rsidR="00DB246C" w:rsidRPr="00DB246C" w:rsidTr="00DB246C">
        <w:trPr>
          <w:jc w:val="center"/>
        </w:trPr>
        <w:tc>
          <w:tcPr>
            <w:tcW w:w="2235" w:type="dxa"/>
          </w:tcPr>
          <w:p w:rsidR="00DB246C" w:rsidRPr="00DB246C" w:rsidRDefault="00DB246C" w:rsidP="00DB246C">
            <w:pPr>
              <w:jc w:val="center"/>
              <w:rPr>
                <w:rFonts w:ascii="標楷體" w:eastAsia="標楷體" w:hAnsi="標楷體" w:cstheme="minorBidi"/>
                <w:b/>
              </w:rPr>
            </w:pPr>
            <w:r w:rsidRPr="00DB246C">
              <w:rPr>
                <w:rFonts w:ascii="標楷體" w:eastAsia="標楷體" w:hAnsi="標楷體" w:cstheme="minorBidi" w:hint="eastAsia"/>
                <w:b/>
              </w:rPr>
              <w:t>等同課程</w:t>
            </w:r>
          </w:p>
          <w:p w:rsidR="00DB246C" w:rsidRPr="00DB246C" w:rsidRDefault="00DB246C" w:rsidP="00DB246C">
            <w:pPr>
              <w:jc w:val="center"/>
              <w:rPr>
                <w:rFonts w:ascii="標楷體" w:eastAsia="標楷體" w:hAnsi="標楷體" w:cstheme="minorBidi"/>
                <w:b/>
              </w:rPr>
            </w:pPr>
            <w:r w:rsidRPr="00DB246C">
              <w:rPr>
                <w:rFonts w:ascii="標楷體" w:eastAsia="標楷體" w:hAnsi="標楷體" w:cstheme="minorBidi" w:hint="eastAsia"/>
                <w:b/>
              </w:rPr>
              <w:t>(系所/科目名稱)</w:t>
            </w:r>
          </w:p>
        </w:tc>
        <w:tc>
          <w:tcPr>
            <w:tcW w:w="2923" w:type="dxa"/>
            <w:gridSpan w:val="3"/>
            <w:tcBorders>
              <w:right w:val="single" w:sz="4" w:space="0" w:color="auto"/>
            </w:tcBorders>
          </w:tcPr>
          <w:p w:rsidR="00DB246C" w:rsidRPr="00DB246C" w:rsidRDefault="00DB246C" w:rsidP="00DB246C">
            <w:pPr>
              <w:snapToGrid w:val="0"/>
              <w:spacing w:before="240"/>
              <w:jc w:val="center"/>
              <w:rPr>
                <w:rFonts w:eastAsia="標楷體"/>
                <w:b/>
              </w:rPr>
            </w:pPr>
            <w:r w:rsidRPr="00DB246C">
              <w:rPr>
                <w:rFonts w:eastAsia="標楷體"/>
                <w:b/>
              </w:rPr>
              <w:t>無</w:t>
            </w:r>
          </w:p>
        </w:tc>
        <w:tc>
          <w:tcPr>
            <w:tcW w:w="1725" w:type="dxa"/>
            <w:gridSpan w:val="3"/>
            <w:tcBorders>
              <w:left w:val="single" w:sz="4" w:space="0" w:color="auto"/>
              <w:right w:val="single" w:sz="4" w:space="0" w:color="auto"/>
            </w:tcBorders>
          </w:tcPr>
          <w:p w:rsidR="00DB246C" w:rsidRPr="00DB246C" w:rsidRDefault="00DB246C" w:rsidP="00DB246C">
            <w:pPr>
              <w:spacing w:line="600" w:lineRule="auto"/>
              <w:jc w:val="center"/>
              <w:rPr>
                <w:rFonts w:eastAsia="標楷體"/>
                <w:b/>
              </w:rPr>
            </w:pPr>
            <w:r w:rsidRPr="00DB246C">
              <w:rPr>
                <w:rFonts w:eastAsia="標楷體"/>
                <w:b/>
              </w:rPr>
              <w:t>先修課程</w:t>
            </w:r>
          </w:p>
        </w:tc>
        <w:tc>
          <w:tcPr>
            <w:tcW w:w="2898" w:type="dxa"/>
            <w:gridSpan w:val="5"/>
            <w:tcBorders>
              <w:left w:val="single" w:sz="4" w:space="0" w:color="auto"/>
            </w:tcBorders>
            <w:vAlign w:val="center"/>
          </w:tcPr>
          <w:p w:rsidR="00DB246C" w:rsidRPr="00DB246C" w:rsidRDefault="00DB246C" w:rsidP="00DB246C">
            <w:pPr>
              <w:jc w:val="center"/>
              <w:rPr>
                <w:rFonts w:eastAsia="標楷體"/>
                <w:b/>
              </w:rPr>
            </w:pPr>
            <w:r w:rsidRPr="00DB246C">
              <w:rPr>
                <w:rFonts w:eastAsia="標楷體"/>
                <w:b/>
              </w:rPr>
              <w:t>無</w:t>
            </w:r>
          </w:p>
        </w:tc>
      </w:tr>
      <w:tr w:rsidR="00DB246C" w:rsidRPr="00DB246C" w:rsidTr="00DB246C">
        <w:trPr>
          <w:jc w:val="center"/>
        </w:trPr>
        <w:tc>
          <w:tcPr>
            <w:tcW w:w="2235" w:type="dxa"/>
          </w:tcPr>
          <w:p w:rsidR="00DB246C" w:rsidRPr="00DB246C" w:rsidRDefault="00DB246C" w:rsidP="00DB246C">
            <w:pPr>
              <w:jc w:val="center"/>
              <w:rPr>
                <w:rFonts w:ascii="標楷體" w:eastAsia="標楷體" w:hAnsi="標楷體" w:cstheme="minorBidi"/>
                <w:b/>
              </w:rPr>
            </w:pPr>
            <w:r w:rsidRPr="00DB246C">
              <w:rPr>
                <w:rFonts w:ascii="標楷體" w:eastAsia="標楷體" w:hAnsi="標楷體" w:cstheme="minorBidi" w:hint="eastAsia"/>
                <w:b/>
              </w:rPr>
              <w:t>教學資源</w:t>
            </w:r>
          </w:p>
          <w:p w:rsidR="00DB246C" w:rsidRPr="00DB246C" w:rsidRDefault="00DB246C" w:rsidP="00DB246C">
            <w:pPr>
              <w:jc w:val="center"/>
              <w:rPr>
                <w:rFonts w:ascii="標楷體" w:eastAsia="標楷體" w:hAnsi="標楷體" w:cstheme="minorBidi"/>
                <w:b/>
              </w:rPr>
            </w:pPr>
            <w:r w:rsidRPr="00DB246C">
              <w:rPr>
                <w:rFonts w:ascii="標楷體" w:eastAsia="標楷體" w:hAnsi="標楷體" w:cstheme="minorBidi" w:hint="eastAsia"/>
                <w:b/>
              </w:rPr>
              <w:t>(書籍、網站)</w:t>
            </w:r>
          </w:p>
        </w:tc>
        <w:tc>
          <w:tcPr>
            <w:tcW w:w="7546" w:type="dxa"/>
            <w:gridSpan w:val="11"/>
          </w:tcPr>
          <w:p w:rsidR="00DB246C" w:rsidRPr="00DB246C" w:rsidRDefault="00DB246C" w:rsidP="00DB246C">
            <w:pPr>
              <w:rPr>
                <w:rFonts w:ascii="標楷體" w:eastAsia="標楷體" w:hAnsi="標楷體" w:cstheme="minorBidi"/>
              </w:rPr>
            </w:pPr>
            <w:r w:rsidRPr="00DB246C">
              <w:rPr>
                <w:rFonts w:ascii="標楷體" w:eastAsia="標楷體" w:hAnsi="標楷體" w:cstheme="minorBidi" w:hint="eastAsia"/>
              </w:rPr>
              <w:t>周儒、張子超、黃淑芬譯(2002)。環境教育課程規劃。 五南圖書出版公司印行。 周儒編譯 (2003)。 環境教育最佳實務準則。 中華民國環境教育學會印行。</w:t>
            </w:r>
          </w:p>
        </w:tc>
      </w:tr>
    </w:tbl>
    <w:p w:rsidR="00DB246C" w:rsidRPr="00DB246C" w:rsidRDefault="00DB246C" w:rsidP="00DB246C">
      <w:pPr>
        <w:jc w:val="center"/>
        <w:rPr>
          <w:rFonts w:ascii="標楷體" w:eastAsia="標楷體" w:hAnsi="標楷體" w:cstheme="minorBidi"/>
          <w:b/>
        </w:rPr>
      </w:pPr>
    </w:p>
    <w:p w:rsidR="00DB246C" w:rsidRPr="00DB246C" w:rsidRDefault="00DB246C" w:rsidP="00DB246C">
      <w:pPr>
        <w:widowControl/>
        <w:rPr>
          <w:rFonts w:asciiTheme="minorHAnsi" w:eastAsiaTheme="minorEastAsia" w:hAnsiTheme="minorHAnsi" w:cstheme="minorBidi"/>
          <w:szCs w:val="22"/>
        </w:rPr>
      </w:pPr>
      <w:r w:rsidRPr="00DB246C">
        <w:rPr>
          <w:rFonts w:asciiTheme="minorHAnsi" w:eastAsiaTheme="minorEastAsia" w:hAnsiTheme="minorHAnsi" w:cstheme="minorBidi"/>
          <w:szCs w:val="22"/>
        </w:rPr>
        <w:br w:type="page"/>
      </w:r>
    </w:p>
    <w:p w:rsidR="00DB246C" w:rsidRPr="00DB246C" w:rsidRDefault="00DB246C" w:rsidP="00DB246C">
      <w:pPr>
        <w:ind w:rightChars="-378" w:right="-907"/>
        <w:jc w:val="center"/>
        <w:rPr>
          <w:rFonts w:ascii="標楷體" w:eastAsia="標楷體" w:hAnsi="標楷體" w:cstheme="minorBidi"/>
          <w:b/>
          <w:sz w:val="36"/>
          <w:szCs w:val="22"/>
        </w:rPr>
      </w:pPr>
      <w:r w:rsidRPr="00DB246C">
        <w:rPr>
          <w:rFonts w:ascii="標楷體" w:eastAsia="標楷體" w:hAnsi="標楷體" w:cstheme="minorBidi" w:hint="eastAsia"/>
          <w:b/>
          <w:sz w:val="36"/>
          <w:szCs w:val="22"/>
        </w:rPr>
        <w:lastRenderedPageBreak/>
        <w:t>課程簡介</w:t>
      </w:r>
    </w:p>
    <w:p w:rsidR="00DB246C" w:rsidRPr="00DB246C" w:rsidRDefault="00DB246C" w:rsidP="00DB246C">
      <w:pPr>
        <w:ind w:rightChars="-378" w:right="-907"/>
        <w:jc w:val="right"/>
        <w:rPr>
          <w:rFonts w:ascii="標楷體" w:eastAsia="標楷體" w:hAnsi="標楷體" w:cstheme="minorBidi"/>
          <w:szCs w:val="22"/>
        </w:rPr>
      </w:pPr>
    </w:p>
    <w:tbl>
      <w:tblPr>
        <w:tblStyle w:val="492"/>
        <w:tblW w:w="9781"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2235"/>
        <w:gridCol w:w="1668"/>
        <w:gridCol w:w="1112"/>
        <w:gridCol w:w="143"/>
        <w:gridCol w:w="42"/>
        <w:gridCol w:w="656"/>
        <w:gridCol w:w="1027"/>
        <w:gridCol w:w="14"/>
        <w:gridCol w:w="1169"/>
        <w:gridCol w:w="128"/>
        <w:gridCol w:w="614"/>
        <w:gridCol w:w="973"/>
      </w:tblGrid>
      <w:tr w:rsidR="00DB246C" w:rsidRPr="00DB246C" w:rsidTr="00DB246C">
        <w:trPr>
          <w:trHeight w:val="321"/>
          <w:jc w:val="center"/>
        </w:trPr>
        <w:tc>
          <w:tcPr>
            <w:tcW w:w="2235" w:type="dxa"/>
          </w:tcPr>
          <w:p w:rsidR="00DB246C" w:rsidRPr="00DB246C" w:rsidRDefault="00DB246C" w:rsidP="00DB246C">
            <w:pPr>
              <w:jc w:val="center"/>
              <w:rPr>
                <w:rFonts w:ascii="標楷體" w:eastAsia="標楷體" w:hAnsi="標楷體" w:cstheme="minorBidi"/>
                <w:b/>
              </w:rPr>
            </w:pPr>
            <w:r w:rsidRPr="00DB246C">
              <w:rPr>
                <w:rFonts w:ascii="標楷體" w:eastAsia="標楷體" w:hAnsi="標楷體" w:cstheme="minorBidi" w:hint="eastAsia"/>
                <w:b/>
              </w:rPr>
              <w:t>院/系所名稱</w:t>
            </w:r>
          </w:p>
        </w:tc>
        <w:tc>
          <w:tcPr>
            <w:tcW w:w="2780" w:type="dxa"/>
            <w:gridSpan w:val="2"/>
            <w:tcBorders>
              <w:right w:val="single" w:sz="4" w:space="0" w:color="auto"/>
            </w:tcBorders>
            <w:vAlign w:val="center"/>
          </w:tcPr>
          <w:p w:rsidR="00DB246C" w:rsidRPr="00DB246C" w:rsidRDefault="00DB246C" w:rsidP="00DB246C">
            <w:pPr>
              <w:jc w:val="center"/>
              <w:rPr>
                <w:rFonts w:ascii="標楷體" w:eastAsia="標楷體" w:hAnsi="標楷體" w:cstheme="minorBidi"/>
              </w:rPr>
            </w:pPr>
            <w:r w:rsidRPr="00DB246C">
              <w:rPr>
                <w:rFonts w:ascii="標楷體" w:eastAsia="標楷體" w:hAnsi="標楷體" w:cstheme="minorBidi" w:hint="eastAsia"/>
              </w:rPr>
              <w:t>師範學院</w:t>
            </w:r>
          </w:p>
        </w:tc>
        <w:tc>
          <w:tcPr>
            <w:tcW w:w="841" w:type="dxa"/>
            <w:gridSpan w:val="3"/>
            <w:tcBorders>
              <w:left w:val="single" w:sz="4" w:space="0" w:color="auto"/>
              <w:right w:val="single" w:sz="4" w:space="0" w:color="auto"/>
            </w:tcBorders>
            <w:vAlign w:val="center"/>
          </w:tcPr>
          <w:p w:rsidR="00DB246C" w:rsidRPr="00DB246C" w:rsidRDefault="00DB246C" w:rsidP="00DB246C">
            <w:pPr>
              <w:snapToGrid w:val="0"/>
              <w:jc w:val="center"/>
              <w:rPr>
                <w:rFonts w:ascii="標楷體" w:eastAsia="標楷體" w:hAnsi="標楷體" w:cstheme="minorBidi"/>
                <w:b/>
              </w:rPr>
            </w:pPr>
            <w:r w:rsidRPr="00DB246C">
              <w:rPr>
                <w:rFonts w:ascii="標楷體" w:eastAsia="標楷體" w:hAnsi="標楷體" w:cstheme="minorBidi" w:hint="eastAsia"/>
                <w:b/>
              </w:rPr>
              <w:t>所屬模組</w:t>
            </w:r>
          </w:p>
        </w:tc>
        <w:tc>
          <w:tcPr>
            <w:tcW w:w="2210" w:type="dxa"/>
            <w:gridSpan w:val="3"/>
            <w:tcBorders>
              <w:left w:val="single" w:sz="4" w:space="0" w:color="auto"/>
              <w:right w:val="single" w:sz="4" w:space="0" w:color="auto"/>
            </w:tcBorders>
            <w:vAlign w:val="center"/>
          </w:tcPr>
          <w:p w:rsidR="00DB246C" w:rsidRPr="00DB246C" w:rsidRDefault="00DB246C" w:rsidP="00DB246C">
            <w:pPr>
              <w:snapToGrid w:val="0"/>
              <w:jc w:val="center"/>
              <w:rPr>
                <w:rFonts w:ascii="標楷體" w:eastAsia="標楷體" w:hAnsi="標楷體" w:cstheme="minorBidi"/>
              </w:rPr>
            </w:pPr>
            <w:r w:rsidRPr="00DB246C">
              <w:rPr>
                <w:rFonts w:ascii="標楷體" w:eastAsia="標楷體" w:hAnsi="標楷體" w:cstheme="minorBidi" w:hint="eastAsia"/>
              </w:rPr>
              <w:t>環境教育</w:t>
            </w:r>
          </w:p>
          <w:p w:rsidR="00DB246C" w:rsidRPr="00DB246C" w:rsidRDefault="00DB246C" w:rsidP="00DB246C">
            <w:pPr>
              <w:snapToGrid w:val="0"/>
              <w:jc w:val="center"/>
              <w:rPr>
                <w:rFonts w:ascii="標楷體" w:eastAsia="標楷體" w:hAnsi="標楷體" w:cstheme="minorBidi"/>
                <w:b/>
              </w:rPr>
            </w:pPr>
            <w:r w:rsidRPr="00DB246C">
              <w:rPr>
                <w:rFonts w:ascii="標楷體" w:eastAsia="標楷體" w:hAnsi="標楷體" w:cstheme="minorBidi" w:hint="eastAsia"/>
              </w:rPr>
              <w:t>跨領域模組</w:t>
            </w:r>
          </w:p>
        </w:tc>
        <w:tc>
          <w:tcPr>
            <w:tcW w:w="742" w:type="dxa"/>
            <w:gridSpan w:val="2"/>
            <w:tcBorders>
              <w:left w:val="single" w:sz="4" w:space="0" w:color="auto"/>
              <w:right w:val="single" w:sz="4" w:space="0" w:color="auto"/>
            </w:tcBorders>
            <w:vAlign w:val="center"/>
          </w:tcPr>
          <w:p w:rsidR="00DB246C" w:rsidRPr="00DB246C" w:rsidRDefault="00DB246C" w:rsidP="00DB246C">
            <w:pPr>
              <w:snapToGrid w:val="0"/>
              <w:jc w:val="center"/>
              <w:rPr>
                <w:rFonts w:ascii="標楷體" w:eastAsia="標楷體" w:hAnsi="標楷體" w:cstheme="minorBidi"/>
                <w:b/>
              </w:rPr>
            </w:pPr>
            <w:r w:rsidRPr="00DB246C">
              <w:rPr>
                <w:rFonts w:ascii="標楷體" w:eastAsia="標楷體" w:hAnsi="標楷體" w:cstheme="minorBidi" w:hint="eastAsia"/>
                <w:b/>
              </w:rPr>
              <w:t>編號</w:t>
            </w:r>
          </w:p>
        </w:tc>
        <w:tc>
          <w:tcPr>
            <w:tcW w:w="973" w:type="dxa"/>
            <w:tcBorders>
              <w:left w:val="single" w:sz="4" w:space="0" w:color="auto"/>
            </w:tcBorders>
            <w:vAlign w:val="center"/>
          </w:tcPr>
          <w:p w:rsidR="00DB246C" w:rsidRPr="00DB246C" w:rsidRDefault="00DB246C" w:rsidP="00DB246C">
            <w:pPr>
              <w:jc w:val="center"/>
              <w:rPr>
                <w:rFonts w:ascii="標楷體" w:eastAsia="標楷體" w:hAnsi="標楷體" w:cstheme="minorBidi"/>
                <w:b/>
              </w:rPr>
            </w:pPr>
            <w:r w:rsidRPr="00DB246C">
              <w:rPr>
                <w:rFonts w:ascii="標楷體" w:eastAsia="標楷體" w:hAnsi="標楷體" w:cstheme="minorBidi" w:hint="eastAsia"/>
                <w:b/>
                <w:color w:val="FF0000"/>
              </w:rPr>
              <w:t>3-2</w:t>
            </w:r>
          </w:p>
        </w:tc>
      </w:tr>
      <w:tr w:rsidR="00DB246C" w:rsidRPr="00DB246C" w:rsidTr="00DB246C">
        <w:trPr>
          <w:trHeight w:val="528"/>
          <w:jc w:val="center"/>
        </w:trPr>
        <w:tc>
          <w:tcPr>
            <w:tcW w:w="2235" w:type="dxa"/>
            <w:vMerge w:val="restart"/>
          </w:tcPr>
          <w:p w:rsidR="00DB246C" w:rsidRPr="00DB246C" w:rsidRDefault="00DB246C" w:rsidP="00DB246C">
            <w:pPr>
              <w:jc w:val="center"/>
              <w:rPr>
                <w:rFonts w:ascii="標楷體" w:eastAsia="標楷體" w:hAnsi="標楷體" w:cstheme="minorBidi"/>
                <w:b/>
              </w:rPr>
            </w:pPr>
            <w:r w:rsidRPr="00DB246C">
              <w:rPr>
                <w:rFonts w:ascii="標楷體" w:eastAsia="標楷體" w:hAnsi="標楷體" w:cstheme="minorBidi" w:hint="eastAsia"/>
                <w:b/>
              </w:rPr>
              <w:t>課程名稱</w:t>
            </w:r>
          </w:p>
          <w:p w:rsidR="00DB246C" w:rsidRPr="00DB246C" w:rsidRDefault="00DB246C" w:rsidP="00DB246C">
            <w:pPr>
              <w:jc w:val="center"/>
              <w:rPr>
                <w:rFonts w:ascii="標楷體" w:eastAsia="標楷體" w:hAnsi="標楷體" w:cstheme="minorBidi"/>
                <w:b/>
              </w:rPr>
            </w:pPr>
            <w:r w:rsidRPr="00DB246C">
              <w:rPr>
                <w:rFonts w:ascii="標楷體" w:eastAsia="標楷體" w:hAnsi="標楷體" w:cstheme="minorBidi" w:hint="eastAsia"/>
                <w:b/>
              </w:rPr>
              <w:t>(中英文)</w:t>
            </w:r>
          </w:p>
        </w:tc>
        <w:tc>
          <w:tcPr>
            <w:tcW w:w="7546" w:type="dxa"/>
            <w:gridSpan w:val="11"/>
            <w:tcBorders>
              <w:bottom w:val="single" w:sz="4" w:space="0" w:color="auto"/>
            </w:tcBorders>
          </w:tcPr>
          <w:p w:rsidR="00DB246C" w:rsidRPr="00DB246C" w:rsidRDefault="00DB246C" w:rsidP="00DB246C">
            <w:pPr>
              <w:jc w:val="center"/>
              <w:rPr>
                <w:rFonts w:ascii="標楷體" w:eastAsia="標楷體" w:hAnsi="標楷體" w:cstheme="minorBidi"/>
                <w:b/>
              </w:rPr>
            </w:pPr>
            <w:r w:rsidRPr="00DB246C">
              <w:rPr>
                <w:rFonts w:ascii="標楷體" w:eastAsia="標楷體" w:hAnsi="標楷體" w:cstheme="minorBidi" w:hint="eastAsia"/>
                <w:b/>
              </w:rPr>
              <w:t>環境議題教學</w:t>
            </w:r>
          </w:p>
        </w:tc>
      </w:tr>
      <w:tr w:rsidR="00DB246C" w:rsidRPr="00DB246C" w:rsidTr="00DB246C">
        <w:trPr>
          <w:trHeight w:val="302"/>
          <w:jc w:val="center"/>
        </w:trPr>
        <w:tc>
          <w:tcPr>
            <w:tcW w:w="2235" w:type="dxa"/>
            <w:vMerge/>
          </w:tcPr>
          <w:p w:rsidR="00DB246C" w:rsidRPr="00DB246C" w:rsidRDefault="00DB246C" w:rsidP="00DB246C">
            <w:pPr>
              <w:jc w:val="center"/>
              <w:rPr>
                <w:rFonts w:ascii="標楷體" w:eastAsia="標楷體" w:hAnsi="標楷體" w:cstheme="minorBidi"/>
                <w:b/>
              </w:rPr>
            </w:pPr>
          </w:p>
        </w:tc>
        <w:tc>
          <w:tcPr>
            <w:tcW w:w="7546" w:type="dxa"/>
            <w:gridSpan w:val="11"/>
            <w:tcBorders>
              <w:top w:val="single" w:sz="4" w:space="0" w:color="auto"/>
            </w:tcBorders>
          </w:tcPr>
          <w:p w:rsidR="00DB246C" w:rsidRPr="00DB246C" w:rsidRDefault="00DB246C" w:rsidP="00DB246C">
            <w:pPr>
              <w:jc w:val="center"/>
              <w:rPr>
                <w:rFonts w:ascii="標楷體" w:eastAsia="標楷體" w:hAnsi="標楷體" w:cstheme="minorBidi"/>
              </w:rPr>
            </w:pPr>
            <w:r w:rsidRPr="00DB246C">
              <w:rPr>
                <w:rFonts w:ascii="標楷體" w:eastAsia="標楷體" w:hAnsi="標楷體" w:cstheme="minorBidi" w:hint="eastAsia"/>
              </w:rPr>
              <w:t>Pedagogy in Environmental Issues</w:t>
            </w:r>
          </w:p>
        </w:tc>
      </w:tr>
      <w:tr w:rsidR="00DB246C" w:rsidRPr="00DB246C" w:rsidTr="00DB246C">
        <w:trPr>
          <w:jc w:val="center"/>
        </w:trPr>
        <w:tc>
          <w:tcPr>
            <w:tcW w:w="2235" w:type="dxa"/>
          </w:tcPr>
          <w:p w:rsidR="00DB246C" w:rsidRPr="00DB246C" w:rsidRDefault="00DB246C" w:rsidP="00DB246C">
            <w:pPr>
              <w:jc w:val="center"/>
              <w:rPr>
                <w:rFonts w:ascii="標楷體" w:eastAsia="標楷體" w:hAnsi="標楷體" w:cstheme="minorBidi"/>
                <w:b/>
              </w:rPr>
            </w:pPr>
            <w:r w:rsidRPr="00DB246C">
              <w:rPr>
                <w:rFonts w:ascii="標楷體" w:eastAsia="標楷體" w:hAnsi="標楷體" w:cstheme="minorBidi" w:hint="eastAsia"/>
                <w:b/>
              </w:rPr>
              <w:t>學分數</w:t>
            </w:r>
          </w:p>
        </w:tc>
        <w:tc>
          <w:tcPr>
            <w:tcW w:w="1668" w:type="dxa"/>
            <w:tcBorders>
              <w:right w:val="single" w:sz="4" w:space="0" w:color="auto"/>
            </w:tcBorders>
          </w:tcPr>
          <w:p w:rsidR="00DB246C" w:rsidRPr="00DB246C" w:rsidRDefault="00DB246C" w:rsidP="00DB246C">
            <w:pPr>
              <w:jc w:val="center"/>
              <w:rPr>
                <w:rFonts w:ascii="標楷體" w:eastAsia="標楷體" w:hAnsi="標楷體" w:cstheme="minorBidi"/>
              </w:rPr>
            </w:pPr>
            <w:r w:rsidRPr="00DB246C">
              <w:rPr>
                <w:rFonts w:ascii="標楷體" w:eastAsia="標楷體" w:hAnsi="標楷體" w:cstheme="minorBidi" w:hint="eastAsia"/>
              </w:rPr>
              <w:t>2</w:t>
            </w:r>
          </w:p>
        </w:tc>
        <w:tc>
          <w:tcPr>
            <w:tcW w:w="1297" w:type="dxa"/>
            <w:gridSpan w:val="3"/>
            <w:tcBorders>
              <w:left w:val="single" w:sz="4" w:space="0" w:color="auto"/>
              <w:bottom w:val="single" w:sz="4" w:space="0" w:color="auto"/>
              <w:right w:val="single" w:sz="4" w:space="0" w:color="auto"/>
            </w:tcBorders>
          </w:tcPr>
          <w:p w:rsidR="00DB246C" w:rsidRPr="00DB246C" w:rsidRDefault="00DB246C" w:rsidP="00DB246C">
            <w:pPr>
              <w:jc w:val="center"/>
              <w:rPr>
                <w:rFonts w:ascii="標楷體" w:eastAsia="標楷體" w:hAnsi="標楷體" w:cstheme="minorBidi"/>
                <w:b/>
              </w:rPr>
            </w:pPr>
            <w:r w:rsidRPr="00DB246C">
              <w:rPr>
                <w:rFonts w:ascii="標楷體" w:eastAsia="標楷體" w:hAnsi="標楷體" w:cstheme="minorBidi" w:hint="eastAsia"/>
                <w:b/>
              </w:rPr>
              <w:t>學時</w:t>
            </w:r>
          </w:p>
        </w:tc>
        <w:tc>
          <w:tcPr>
            <w:tcW w:w="1697" w:type="dxa"/>
            <w:gridSpan w:val="3"/>
            <w:tcBorders>
              <w:left w:val="single" w:sz="4" w:space="0" w:color="auto"/>
              <w:bottom w:val="single" w:sz="4" w:space="0" w:color="auto"/>
              <w:right w:val="single" w:sz="4" w:space="0" w:color="auto"/>
            </w:tcBorders>
          </w:tcPr>
          <w:p w:rsidR="00DB246C" w:rsidRPr="00DB246C" w:rsidRDefault="00DB246C" w:rsidP="00DB246C">
            <w:pPr>
              <w:jc w:val="center"/>
              <w:rPr>
                <w:rFonts w:ascii="標楷體" w:eastAsia="標楷體" w:hAnsi="標楷體" w:cstheme="minorBidi"/>
              </w:rPr>
            </w:pPr>
            <w:r w:rsidRPr="00DB246C">
              <w:rPr>
                <w:rFonts w:ascii="標楷體" w:eastAsia="標楷體" w:hAnsi="標楷體" w:cstheme="minorBidi" w:hint="eastAsia"/>
              </w:rPr>
              <w:t>2</w:t>
            </w:r>
          </w:p>
        </w:tc>
        <w:tc>
          <w:tcPr>
            <w:tcW w:w="1297" w:type="dxa"/>
            <w:gridSpan w:val="2"/>
            <w:tcBorders>
              <w:left w:val="single" w:sz="4" w:space="0" w:color="auto"/>
              <w:bottom w:val="single" w:sz="4" w:space="0" w:color="auto"/>
              <w:right w:val="single" w:sz="4" w:space="0" w:color="auto"/>
            </w:tcBorders>
          </w:tcPr>
          <w:p w:rsidR="00DB246C" w:rsidRPr="00DB246C" w:rsidRDefault="00DB246C" w:rsidP="00DB246C">
            <w:pPr>
              <w:jc w:val="center"/>
              <w:rPr>
                <w:rFonts w:ascii="標楷體" w:eastAsia="標楷體" w:hAnsi="標楷體" w:cstheme="minorBidi"/>
                <w:b/>
              </w:rPr>
            </w:pPr>
            <w:r w:rsidRPr="00DB246C">
              <w:rPr>
                <w:rFonts w:ascii="標楷體" w:eastAsia="標楷體" w:hAnsi="標楷體" w:cstheme="minorBidi" w:hint="eastAsia"/>
                <w:b/>
              </w:rPr>
              <w:t>必選修</w:t>
            </w:r>
          </w:p>
        </w:tc>
        <w:tc>
          <w:tcPr>
            <w:tcW w:w="1587" w:type="dxa"/>
            <w:gridSpan w:val="2"/>
            <w:tcBorders>
              <w:left w:val="single" w:sz="4" w:space="0" w:color="auto"/>
              <w:bottom w:val="single" w:sz="4" w:space="0" w:color="auto"/>
            </w:tcBorders>
          </w:tcPr>
          <w:p w:rsidR="00DB246C" w:rsidRPr="00DB246C" w:rsidRDefault="00DB246C" w:rsidP="00DB246C">
            <w:pPr>
              <w:jc w:val="center"/>
              <w:rPr>
                <w:rFonts w:ascii="標楷體" w:eastAsia="標楷體" w:hAnsi="標楷體" w:cstheme="minorBidi"/>
              </w:rPr>
            </w:pPr>
            <w:r w:rsidRPr="00DB246C">
              <w:rPr>
                <w:rFonts w:ascii="標楷體" w:eastAsia="標楷體" w:hAnsi="標楷體" w:cstheme="minorBidi" w:hint="eastAsia"/>
              </w:rPr>
              <w:t>選</w:t>
            </w:r>
          </w:p>
        </w:tc>
      </w:tr>
      <w:tr w:rsidR="00DB246C" w:rsidRPr="00DB246C" w:rsidTr="00DB246C">
        <w:trPr>
          <w:jc w:val="center"/>
        </w:trPr>
        <w:tc>
          <w:tcPr>
            <w:tcW w:w="2235" w:type="dxa"/>
          </w:tcPr>
          <w:p w:rsidR="00DB246C" w:rsidRPr="00DB246C" w:rsidRDefault="00DB246C" w:rsidP="00DB246C">
            <w:pPr>
              <w:jc w:val="center"/>
              <w:rPr>
                <w:rFonts w:ascii="標楷體" w:eastAsia="標楷體" w:hAnsi="標楷體" w:cstheme="minorBidi"/>
                <w:b/>
              </w:rPr>
            </w:pPr>
            <w:r w:rsidRPr="00DB246C">
              <w:rPr>
                <w:rFonts w:ascii="標楷體" w:eastAsia="標楷體" w:hAnsi="標楷體" w:cstheme="minorBidi" w:hint="eastAsia"/>
                <w:b/>
              </w:rPr>
              <w:t>課程理念</w:t>
            </w:r>
          </w:p>
        </w:tc>
        <w:tc>
          <w:tcPr>
            <w:tcW w:w="7546" w:type="dxa"/>
            <w:gridSpan w:val="11"/>
          </w:tcPr>
          <w:p w:rsidR="00DB246C" w:rsidRPr="00DB246C" w:rsidRDefault="00DB246C" w:rsidP="00DB246C">
            <w:pPr>
              <w:rPr>
                <w:rFonts w:ascii="標楷體" w:eastAsia="標楷體" w:hAnsi="標楷體" w:cstheme="minorBidi"/>
              </w:rPr>
            </w:pPr>
            <w:r w:rsidRPr="00DB246C">
              <w:rPr>
                <w:rFonts w:ascii="標楷體" w:eastAsia="標楷體" w:hAnsi="標楷體" w:cstheme="minorBidi" w:hint="eastAsia"/>
              </w:rPr>
              <w:t>環境教育必需透過正式與非正式課程，在個體生命發展的不同階段，透過多元的方式有效的傳達培育。從議題發現到課程發展到教學實作，學生必須從自身的關懷發展成在地的關懷，並進而發展成普</w:t>
            </w:r>
            <w:proofErr w:type="gramStart"/>
            <w:r w:rsidRPr="00DB246C">
              <w:rPr>
                <w:rFonts w:ascii="標楷體" w:eastAsia="標楷體" w:hAnsi="標楷體" w:cstheme="minorBidi" w:hint="eastAsia"/>
              </w:rPr>
              <w:t>世</w:t>
            </w:r>
            <w:proofErr w:type="gramEnd"/>
            <w:r w:rsidRPr="00DB246C">
              <w:rPr>
                <w:rFonts w:ascii="標楷體" w:eastAsia="標楷體" w:hAnsi="標楷體" w:cstheme="minorBidi" w:hint="eastAsia"/>
              </w:rPr>
              <w:t>性的關懷。在從事環境議題相關的教學時，學生必須具備教學計畫的能力，以有效的方法達成有意義的教學目標。</w:t>
            </w:r>
          </w:p>
        </w:tc>
      </w:tr>
      <w:tr w:rsidR="00DB246C" w:rsidRPr="00DB246C" w:rsidTr="00DB246C">
        <w:trPr>
          <w:jc w:val="center"/>
        </w:trPr>
        <w:tc>
          <w:tcPr>
            <w:tcW w:w="2235" w:type="dxa"/>
          </w:tcPr>
          <w:p w:rsidR="00DB246C" w:rsidRPr="00DB246C" w:rsidRDefault="00DB246C" w:rsidP="00DB246C">
            <w:pPr>
              <w:jc w:val="center"/>
              <w:rPr>
                <w:rFonts w:ascii="標楷體" w:eastAsia="標楷體" w:hAnsi="標楷體" w:cstheme="minorBidi"/>
                <w:b/>
              </w:rPr>
            </w:pPr>
            <w:r w:rsidRPr="00DB246C">
              <w:rPr>
                <w:rFonts w:ascii="標楷體" w:eastAsia="標楷體" w:hAnsi="標楷體" w:cstheme="minorBidi" w:hint="eastAsia"/>
                <w:b/>
              </w:rPr>
              <w:t>教學目標</w:t>
            </w:r>
          </w:p>
        </w:tc>
        <w:tc>
          <w:tcPr>
            <w:tcW w:w="7546" w:type="dxa"/>
            <w:gridSpan w:val="11"/>
          </w:tcPr>
          <w:p w:rsidR="00DB246C" w:rsidRPr="00DB246C" w:rsidRDefault="00DB246C" w:rsidP="00DB246C">
            <w:pPr>
              <w:rPr>
                <w:rFonts w:ascii="標楷體" w:eastAsia="標楷體" w:hAnsi="標楷體" w:cstheme="minorBidi"/>
              </w:rPr>
            </w:pPr>
            <w:r w:rsidRPr="00DB246C">
              <w:rPr>
                <w:rFonts w:ascii="標楷體" w:eastAsia="標楷體" w:hAnsi="標楷體" w:cstheme="minorBidi" w:hint="eastAsia"/>
              </w:rPr>
              <w:t>修畢此課程後，學生應該能夠：</w:t>
            </w:r>
          </w:p>
          <w:p w:rsidR="00DB246C" w:rsidRPr="00DB246C" w:rsidRDefault="00DB246C" w:rsidP="00F8223A">
            <w:pPr>
              <w:numPr>
                <w:ilvl w:val="0"/>
                <w:numId w:val="50"/>
              </w:numPr>
              <w:rPr>
                <w:rFonts w:ascii="標楷體" w:eastAsia="標楷體" w:hAnsi="標楷體"/>
              </w:rPr>
            </w:pPr>
            <w:r w:rsidRPr="00DB246C">
              <w:rPr>
                <w:rFonts w:ascii="標楷體" w:eastAsia="標楷體" w:hAnsi="標楷體" w:hint="eastAsia"/>
              </w:rPr>
              <w:t>說明國民教育階段環境教育相關之議題及其內容。</w:t>
            </w:r>
          </w:p>
          <w:p w:rsidR="00DB246C" w:rsidRPr="00DB246C" w:rsidRDefault="00DB246C" w:rsidP="00F8223A">
            <w:pPr>
              <w:numPr>
                <w:ilvl w:val="0"/>
                <w:numId w:val="50"/>
              </w:numPr>
              <w:rPr>
                <w:rFonts w:ascii="標楷體" w:eastAsia="標楷體" w:hAnsi="標楷體"/>
              </w:rPr>
            </w:pPr>
            <w:r w:rsidRPr="00DB246C">
              <w:rPr>
                <w:rFonts w:ascii="標楷體" w:eastAsia="標楷體" w:hAnsi="標楷體" w:hint="eastAsia"/>
              </w:rPr>
              <w:t>針對不同階段之學童就特定議題設計單元教案。</w:t>
            </w:r>
          </w:p>
          <w:p w:rsidR="00DB246C" w:rsidRPr="00DB246C" w:rsidRDefault="00DB246C" w:rsidP="00F8223A">
            <w:pPr>
              <w:numPr>
                <w:ilvl w:val="0"/>
                <w:numId w:val="50"/>
              </w:numPr>
              <w:rPr>
                <w:rFonts w:ascii="標楷體" w:eastAsia="標楷體" w:hAnsi="標楷體"/>
              </w:rPr>
            </w:pPr>
            <w:r w:rsidRPr="00DB246C">
              <w:rPr>
                <w:rFonts w:ascii="標楷體" w:eastAsia="標楷體" w:hAnsi="標楷體" w:hint="eastAsia"/>
              </w:rPr>
              <w:t>於學校、營隊、社區活動中實施所設計的單元教案。</w:t>
            </w:r>
          </w:p>
        </w:tc>
      </w:tr>
      <w:tr w:rsidR="00DB246C" w:rsidRPr="00DB246C" w:rsidTr="00DB246C">
        <w:trPr>
          <w:jc w:val="center"/>
        </w:trPr>
        <w:tc>
          <w:tcPr>
            <w:tcW w:w="2235" w:type="dxa"/>
          </w:tcPr>
          <w:p w:rsidR="00DB246C" w:rsidRPr="00DB246C" w:rsidRDefault="00DB246C" w:rsidP="00DB246C">
            <w:pPr>
              <w:jc w:val="center"/>
              <w:rPr>
                <w:rFonts w:ascii="標楷體" w:eastAsia="標楷體" w:hAnsi="標楷體" w:cstheme="minorBidi"/>
                <w:b/>
              </w:rPr>
            </w:pPr>
            <w:r w:rsidRPr="00DB246C">
              <w:rPr>
                <w:rFonts w:ascii="標楷體" w:eastAsia="標楷體" w:hAnsi="標楷體" w:cstheme="minorBidi" w:hint="eastAsia"/>
                <w:b/>
              </w:rPr>
              <w:t>內容概要</w:t>
            </w:r>
          </w:p>
        </w:tc>
        <w:tc>
          <w:tcPr>
            <w:tcW w:w="7546" w:type="dxa"/>
            <w:gridSpan w:val="11"/>
          </w:tcPr>
          <w:p w:rsidR="00DB246C" w:rsidRPr="00DB246C" w:rsidRDefault="00DB246C" w:rsidP="00F8223A">
            <w:pPr>
              <w:numPr>
                <w:ilvl w:val="0"/>
                <w:numId w:val="51"/>
              </w:numPr>
              <w:rPr>
                <w:rFonts w:ascii="標楷體" w:eastAsia="標楷體" w:hAnsi="標楷體"/>
              </w:rPr>
            </w:pPr>
            <w:r w:rsidRPr="00DB246C">
              <w:rPr>
                <w:rFonts w:ascii="標楷體" w:eastAsia="標楷體" w:hAnsi="標楷體" w:hint="eastAsia"/>
              </w:rPr>
              <w:t>環境議題回顧</w:t>
            </w:r>
          </w:p>
          <w:p w:rsidR="00DB246C" w:rsidRPr="00DB246C" w:rsidRDefault="00DB246C" w:rsidP="00F8223A">
            <w:pPr>
              <w:numPr>
                <w:ilvl w:val="0"/>
                <w:numId w:val="51"/>
              </w:numPr>
              <w:rPr>
                <w:rFonts w:ascii="標楷體" w:eastAsia="標楷體" w:hAnsi="標楷體"/>
              </w:rPr>
            </w:pPr>
            <w:r w:rsidRPr="00DB246C">
              <w:rPr>
                <w:rFonts w:ascii="標楷體" w:eastAsia="標楷體" w:hAnsi="標楷體" w:hint="eastAsia"/>
              </w:rPr>
              <w:t>國民教育階段環境議題統整</w:t>
            </w:r>
          </w:p>
          <w:p w:rsidR="00DB246C" w:rsidRPr="00DB246C" w:rsidRDefault="00DB246C" w:rsidP="00F8223A">
            <w:pPr>
              <w:numPr>
                <w:ilvl w:val="0"/>
                <w:numId w:val="51"/>
              </w:numPr>
              <w:rPr>
                <w:rFonts w:ascii="標楷體" w:eastAsia="標楷體" w:hAnsi="標楷體"/>
              </w:rPr>
            </w:pPr>
            <w:r w:rsidRPr="00DB246C">
              <w:rPr>
                <w:rFonts w:ascii="標楷體" w:eastAsia="標楷體" w:hAnsi="標楷體" w:hint="eastAsia"/>
              </w:rPr>
              <w:t>環境議題教學相關研究</w:t>
            </w:r>
          </w:p>
          <w:p w:rsidR="00DB246C" w:rsidRPr="00DB246C" w:rsidRDefault="00DB246C" w:rsidP="00F8223A">
            <w:pPr>
              <w:numPr>
                <w:ilvl w:val="0"/>
                <w:numId w:val="51"/>
              </w:numPr>
              <w:rPr>
                <w:rFonts w:ascii="標楷體" w:eastAsia="標楷體" w:hAnsi="標楷體"/>
              </w:rPr>
            </w:pPr>
            <w:r w:rsidRPr="00DB246C">
              <w:rPr>
                <w:rFonts w:ascii="標楷體" w:eastAsia="標楷體" w:hAnsi="標楷體" w:hint="eastAsia"/>
              </w:rPr>
              <w:t>環境議題教學單元設計</w:t>
            </w:r>
          </w:p>
          <w:p w:rsidR="00DB246C" w:rsidRPr="00DB246C" w:rsidRDefault="00DB246C" w:rsidP="00F8223A">
            <w:pPr>
              <w:numPr>
                <w:ilvl w:val="0"/>
                <w:numId w:val="51"/>
              </w:numPr>
              <w:rPr>
                <w:rFonts w:ascii="標楷體" w:eastAsia="標楷體" w:hAnsi="標楷體"/>
              </w:rPr>
            </w:pPr>
            <w:r w:rsidRPr="00DB246C">
              <w:rPr>
                <w:rFonts w:ascii="標楷體" w:eastAsia="標楷體" w:hAnsi="標楷體" w:hint="eastAsia"/>
              </w:rPr>
              <w:t>環境議題教學試教與實習</w:t>
            </w:r>
          </w:p>
        </w:tc>
      </w:tr>
      <w:tr w:rsidR="00DB246C" w:rsidRPr="00DB246C" w:rsidTr="00DB246C">
        <w:trPr>
          <w:jc w:val="center"/>
        </w:trPr>
        <w:tc>
          <w:tcPr>
            <w:tcW w:w="2235" w:type="dxa"/>
          </w:tcPr>
          <w:p w:rsidR="00DB246C" w:rsidRPr="00DB246C" w:rsidRDefault="00DB246C" w:rsidP="00DB246C">
            <w:pPr>
              <w:jc w:val="center"/>
              <w:rPr>
                <w:rFonts w:ascii="標楷體" w:eastAsia="標楷體" w:hAnsi="標楷體" w:cstheme="minorBidi"/>
                <w:b/>
              </w:rPr>
            </w:pPr>
            <w:r w:rsidRPr="00DB246C">
              <w:rPr>
                <w:rFonts w:ascii="標楷體" w:eastAsia="標楷體" w:hAnsi="標楷體" w:cstheme="minorBidi" w:hint="eastAsia"/>
                <w:b/>
              </w:rPr>
              <w:t>相關就業領域</w:t>
            </w:r>
          </w:p>
        </w:tc>
        <w:tc>
          <w:tcPr>
            <w:tcW w:w="7546" w:type="dxa"/>
            <w:gridSpan w:val="11"/>
          </w:tcPr>
          <w:p w:rsidR="00DB246C" w:rsidRPr="00DB246C" w:rsidRDefault="00DB246C" w:rsidP="00DB246C">
            <w:pPr>
              <w:rPr>
                <w:rFonts w:ascii="標楷體" w:eastAsia="標楷體" w:hAnsi="標楷體" w:cstheme="minorBidi"/>
              </w:rPr>
            </w:pPr>
            <w:r w:rsidRPr="00DB246C">
              <w:rPr>
                <w:rFonts w:ascii="標楷體" w:eastAsia="標楷體" w:hAnsi="標楷體" w:cstheme="minorBidi" w:hint="eastAsia"/>
              </w:rPr>
              <w:t>環境教育教學人員</w:t>
            </w:r>
          </w:p>
        </w:tc>
      </w:tr>
      <w:tr w:rsidR="00DB246C" w:rsidRPr="00DB246C" w:rsidTr="00DB246C">
        <w:trPr>
          <w:jc w:val="center"/>
        </w:trPr>
        <w:tc>
          <w:tcPr>
            <w:tcW w:w="2235" w:type="dxa"/>
          </w:tcPr>
          <w:p w:rsidR="00DB246C" w:rsidRPr="00DB246C" w:rsidRDefault="00DB246C" w:rsidP="00DB246C">
            <w:pPr>
              <w:jc w:val="center"/>
              <w:rPr>
                <w:rFonts w:ascii="標楷體" w:eastAsia="標楷體" w:hAnsi="標楷體" w:cstheme="minorBidi"/>
                <w:b/>
              </w:rPr>
            </w:pPr>
            <w:r w:rsidRPr="00DB246C">
              <w:rPr>
                <w:rFonts w:ascii="標楷體" w:eastAsia="標楷體" w:hAnsi="標楷體" w:cstheme="minorBidi" w:hint="eastAsia"/>
                <w:b/>
              </w:rPr>
              <w:t>等同課程</w:t>
            </w:r>
          </w:p>
          <w:p w:rsidR="00DB246C" w:rsidRPr="00DB246C" w:rsidRDefault="00DB246C" w:rsidP="00DB246C">
            <w:pPr>
              <w:jc w:val="center"/>
              <w:rPr>
                <w:rFonts w:ascii="標楷體" w:eastAsia="標楷體" w:hAnsi="標楷體" w:cstheme="minorBidi"/>
                <w:b/>
              </w:rPr>
            </w:pPr>
            <w:r w:rsidRPr="00DB246C">
              <w:rPr>
                <w:rFonts w:ascii="標楷體" w:eastAsia="標楷體" w:hAnsi="標楷體" w:cstheme="minorBidi" w:hint="eastAsia"/>
                <w:b/>
              </w:rPr>
              <w:t>(系所/科目名稱)</w:t>
            </w:r>
          </w:p>
        </w:tc>
        <w:tc>
          <w:tcPr>
            <w:tcW w:w="2923" w:type="dxa"/>
            <w:gridSpan w:val="3"/>
            <w:tcBorders>
              <w:right w:val="single" w:sz="4" w:space="0" w:color="auto"/>
            </w:tcBorders>
          </w:tcPr>
          <w:p w:rsidR="00DB246C" w:rsidRPr="00DB246C" w:rsidRDefault="00DB246C" w:rsidP="00DB246C">
            <w:pPr>
              <w:jc w:val="center"/>
              <w:rPr>
                <w:rFonts w:ascii="標楷體" w:eastAsia="標楷體" w:hAnsi="標楷體" w:cstheme="minorBidi"/>
              </w:rPr>
            </w:pPr>
            <w:r w:rsidRPr="00DB246C">
              <w:rPr>
                <w:rFonts w:ascii="標楷體" w:eastAsia="標楷體" w:hAnsi="標楷體" w:cstheme="minorBidi" w:hint="eastAsia"/>
              </w:rPr>
              <w:t>無</w:t>
            </w:r>
          </w:p>
        </w:tc>
        <w:tc>
          <w:tcPr>
            <w:tcW w:w="1725" w:type="dxa"/>
            <w:gridSpan w:val="3"/>
            <w:tcBorders>
              <w:left w:val="single" w:sz="4" w:space="0" w:color="auto"/>
              <w:right w:val="single" w:sz="4" w:space="0" w:color="auto"/>
            </w:tcBorders>
          </w:tcPr>
          <w:p w:rsidR="00DB246C" w:rsidRPr="00DB246C" w:rsidRDefault="00DB246C" w:rsidP="00DB246C">
            <w:pPr>
              <w:spacing w:line="600" w:lineRule="auto"/>
              <w:jc w:val="center"/>
              <w:rPr>
                <w:rFonts w:ascii="標楷體" w:eastAsia="標楷體" w:hAnsi="標楷體" w:cstheme="minorBidi"/>
                <w:b/>
              </w:rPr>
            </w:pPr>
            <w:r w:rsidRPr="00DB246C">
              <w:rPr>
                <w:rFonts w:ascii="標楷體" w:eastAsia="標楷體" w:hAnsi="標楷體" w:cstheme="minorBidi" w:hint="eastAsia"/>
                <w:b/>
              </w:rPr>
              <w:t>先修課程</w:t>
            </w:r>
          </w:p>
        </w:tc>
        <w:tc>
          <w:tcPr>
            <w:tcW w:w="2898" w:type="dxa"/>
            <w:gridSpan w:val="5"/>
            <w:tcBorders>
              <w:left w:val="single" w:sz="4" w:space="0" w:color="auto"/>
            </w:tcBorders>
          </w:tcPr>
          <w:p w:rsidR="00DB246C" w:rsidRPr="00DB246C" w:rsidRDefault="00DB246C" w:rsidP="00DB246C">
            <w:pPr>
              <w:rPr>
                <w:rFonts w:ascii="標楷體" w:eastAsia="標楷體" w:hAnsi="標楷體" w:cstheme="minorBidi"/>
              </w:rPr>
            </w:pPr>
            <w:r w:rsidRPr="00DB246C">
              <w:rPr>
                <w:rFonts w:ascii="標楷體" w:eastAsia="標楷體" w:hAnsi="標楷體" w:cstheme="minorBidi" w:hint="eastAsia"/>
              </w:rPr>
              <w:t>環境教育</w:t>
            </w:r>
          </w:p>
        </w:tc>
      </w:tr>
      <w:tr w:rsidR="00DB246C" w:rsidRPr="00DB246C" w:rsidTr="00DB246C">
        <w:trPr>
          <w:jc w:val="center"/>
        </w:trPr>
        <w:tc>
          <w:tcPr>
            <w:tcW w:w="2235" w:type="dxa"/>
          </w:tcPr>
          <w:p w:rsidR="00DB246C" w:rsidRPr="00DB246C" w:rsidRDefault="00DB246C" w:rsidP="00DB246C">
            <w:pPr>
              <w:jc w:val="center"/>
              <w:rPr>
                <w:rFonts w:ascii="標楷體" w:eastAsia="標楷體" w:hAnsi="標楷體" w:cstheme="minorBidi"/>
                <w:b/>
              </w:rPr>
            </w:pPr>
            <w:r w:rsidRPr="00DB246C">
              <w:rPr>
                <w:rFonts w:ascii="標楷體" w:eastAsia="標楷體" w:hAnsi="標楷體" w:cstheme="minorBidi" w:hint="eastAsia"/>
                <w:b/>
              </w:rPr>
              <w:t>教學資源</w:t>
            </w:r>
          </w:p>
          <w:p w:rsidR="00DB246C" w:rsidRPr="00DB246C" w:rsidRDefault="00DB246C" w:rsidP="00DB246C">
            <w:pPr>
              <w:jc w:val="center"/>
              <w:rPr>
                <w:rFonts w:ascii="標楷體" w:eastAsia="標楷體" w:hAnsi="標楷體" w:cstheme="minorBidi"/>
                <w:b/>
              </w:rPr>
            </w:pPr>
            <w:r w:rsidRPr="00DB246C">
              <w:rPr>
                <w:rFonts w:ascii="標楷體" w:eastAsia="標楷體" w:hAnsi="標楷體" w:cstheme="minorBidi" w:hint="eastAsia"/>
                <w:b/>
              </w:rPr>
              <w:t>(書籍、網站)</w:t>
            </w:r>
          </w:p>
        </w:tc>
        <w:tc>
          <w:tcPr>
            <w:tcW w:w="7546" w:type="dxa"/>
            <w:gridSpan w:val="11"/>
          </w:tcPr>
          <w:p w:rsidR="00DB246C" w:rsidRPr="00DB246C" w:rsidRDefault="00DB246C" w:rsidP="00DB246C">
            <w:pPr>
              <w:rPr>
                <w:rFonts w:ascii="標楷體" w:eastAsia="標楷體" w:hAnsi="標楷體" w:cstheme="minorBidi"/>
                <w:b/>
              </w:rPr>
            </w:pPr>
          </w:p>
        </w:tc>
      </w:tr>
    </w:tbl>
    <w:p w:rsidR="00DB246C" w:rsidRPr="00DB246C" w:rsidRDefault="00DB246C" w:rsidP="00DB246C">
      <w:pPr>
        <w:jc w:val="center"/>
        <w:rPr>
          <w:rFonts w:ascii="標楷體" w:eastAsia="標楷體" w:hAnsi="標楷體" w:cstheme="minorBidi"/>
          <w:b/>
        </w:rPr>
      </w:pPr>
    </w:p>
    <w:p w:rsidR="00DB246C" w:rsidRPr="00DB246C" w:rsidRDefault="00DB246C" w:rsidP="00DB246C">
      <w:pPr>
        <w:widowControl/>
        <w:rPr>
          <w:rFonts w:asciiTheme="minorHAnsi" w:eastAsiaTheme="minorEastAsia" w:hAnsiTheme="minorHAnsi" w:cstheme="minorBidi"/>
          <w:szCs w:val="22"/>
        </w:rPr>
      </w:pPr>
      <w:r w:rsidRPr="00DB246C">
        <w:rPr>
          <w:rFonts w:asciiTheme="minorHAnsi" w:eastAsiaTheme="minorEastAsia" w:hAnsiTheme="minorHAnsi" w:cstheme="minorBidi"/>
          <w:szCs w:val="22"/>
        </w:rPr>
        <w:br w:type="page"/>
      </w:r>
    </w:p>
    <w:p w:rsidR="00DB246C" w:rsidRPr="00DB246C" w:rsidRDefault="00DB246C" w:rsidP="00DB246C">
      <w:pPr>
        <w:ind w:rightChars="-378" w:right="-907"/>
        <w:jc w:val="center"/>
        <w:rPr>
          <w:rFonts w:ascii="標楷體" w:eastAsia="標楷體" w:hAnsi="標楷體" w:cstheme="minorBidi"/>
          <w:b/>
          <w:sz w:val="36"/>
          <w:szCs w:val="22"/>
        </w:rPr>
      </w:pPr>
      <w:r w:rsidRPr="00DB246C">
        <w:rPr>
          <w:rFonts w:ascii="標楷體" w:eastAsia="標楷體" w:hAnsi="標楷體" w:cstheme="minorBidi" w:hint="eastAsia"/>
          <w:b/>
          <w:sz w:val="36"/>
          <w:szCs w:val="22"/>
        </w:rPr>
        <w:lastRenderedPageBreak/>
        <w:t>課程簡介</w:t>
      </w:r>
    </w:p>
    <w:p w:rsidR="00DB246C" w:rsidRPr="00DB246C" w:rsidRDefault="00DB246C" w:rsidP="00DB246C">
      <w:pPr>
        <w:ind w:rightChars="-378" w:right="-907"/>
        <w:jc w:val="right"/>
        <w:rPr>
          <w:rFonts w:ascii="標楷體" w:eastAsia="標楷體" w:hAnsi="標楷體" w:cstheme="minorBidi"/>
          <w:szCs w:val="22"/>
        </w:rPr>
      </w:pPr>
    </w:p>
    <w:tbl>
      <w:tblPr>
        <w:tblStyle w:val="492"/>
        <w:tblW w:w="9781"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2235"/>
        <w:gridCol w:w="1668"/>
        <w:gridCol w:w="1112"/>
        <w:gridCol w:w="143"/>
        <w:gridCol w:w="42"/>
        <w:gridCol w:w="656"/>
        <w:gridCol w:w="1027"/>
        <w:gridCol w:w="14"/>
        <w:gridCol w:w="1169"/>
        <w:gridCol w:w="128"/>
        <w:gridCol w:w="614"/>
        <w:gridCol w:w="973"/>
      </w:tblGrid>
      <w:tr w:rsidR="00DB246C" w:rsidRPr="00DB246C" w:rsidTr="00DB246C">
        <w:trPr>
          <w:trHeight w:val="463"/>
          <w:jc w:val="center"/>
        </w:trPr>
        <w:tc>
          <w:tcPr>
            <w:tcW w:w="2235" w:type="dxa"/>
          </w:tcPr>
          <w:p w:rsidR="00DB246C" w:rsidRPr="00DB246C" w:rsidRDefault="00DB246C" w:rsidP="00DB246C">
            <w:pPr>
              <w:jc w:val="center"/>
              <w:rPr>
                <w:rFonts w:ascii="標楷體" w:eastAsia="標楷體" w:hAnsi="標楷體" w:cstheme="minorBidi"/>
                <w:b/>
              </w:rPr>
            </w:pPr>
            <w:r w:rsidRPr="00DB246C">
              <w:rPr>
                <w:rFonts w:ascii="標楷體" w:eastAsia="標楷體" w:hAnsi="標楷體" w:cstheme="minorBidi" w:hint="eastAsia"/>
                <w:b/>
              </w:rPr>
              <w:t>院/系所名稱</w:t>
            </w:r>
          </w:p>
        </w:tc>
        <w:tc>
          <w:tcPr>
            <w:tcW w:w="2780" w:type="dxa"/>
            <w:gridSpan w:val="2"/>
            <w:tcBorders>
              <w:right w:val="single" w:sz="4" w:space="0" w:color="auto"/>
            </w:tcBorders>
            <w:vAlign w:val="center"/>
          </w:tcPr>
          <w:p w:rsidR="00DB246C" w:rsidRPr="00DB246C" w:rsidRDefault="00DB246C" w:rsidP="00DB246C">
            <w:pPr>
              <w:jc w:val="center"/>
              <w:rPr>
                <w:rFonts w:ascii="標楷體" w:eastAsia="標楷體" w:hAnsi="標楷體" w:cstheme="minorBidi"/>
              </w:rPr>
            </w:pPr>
            <w:r w:rsidRPr="00DB246C">
              <w:rPr>
                <w:rFonts w:ascii="標楷體" w:eastAsia="標楷體" w:hAnsi="標楷體" w:cstheme="minorBidi" w:hint="eastAsia"/>
              </w:rPr>
              <w:t>師範學院</w:t>
            </w:r>
          </w:p>
        </w:tc>
        <w:tc>
          <w:tcPr>
            <w:tcW w:w="841" w:type="dxa"/>
            <w:gridSpan w:val="3"/>
            <w:tcBorders>
              <w:left w:val="single" w:sz="4" w:space="0" w:color="auto"/>
              <w:right w:val="single" w:sz="4" w:space="0" w:color="auto"/>
            </w:tcBorders>
            <w:vAlign w:val="center"/>
          </w:tcPr>
          <w:p w:rsidR="00DB246C" w:rsidRPr="00DB246C" w:rsidRDefault="00DB246C" w:rsidP="00DB246C">
            <w:pPr>
              <w:snapToGrid w:val="0"/>
              <w:jc w:val="center"/>
              <w:rPr>
                <w:rFonts w:ascii="標楷體" w:eastAsia="標楷體" w:hAnsi="標楷體" w:cstheme="minorBidi"/>
                <w:b/>
              </w:rPr>
            </w:pPr>
            <w:r w:rsidRPr="00DB246C">
              <w:rPr>
                <w:rFonts w:ascii="標楷體" w:eastAsia="標楷體" w:hAnsi="標楷體" w:cstheme="minorBidi" w:hint="eastAsia"/>
                <w:b/>
              </w:rPr>
              <w:t>所屬模組</w:t>
            </w:r>
          </w:p>
        </w:tc>
        <w:tc>
          <w:tcPr>
            <w:tcW w:w="2210" w:type="dxa"/>
            <w:gridSpan w:val="3"/>
            <w:tcBorders>
              <w:left w:val="single" w:sz="4" w:space="0" w:color="auto"/>
              <w:right w:val="single" w:sz="4" w:space="0" w:color="auto"/>
            </w:tcBorders>
            <w:vAlign w:val="center"/>
          </w:tcPr>
          <w:p w:rsidR="00DB246C" w:rsidRPr="00DB246C" w:rsidRDefault="00DB246C" w:rsidP="00DB246C">
            <w:pPr>
              <w:snapToGrid w:val="0"/>
              <w:jc w:val="center"/>
              <w:rPr>
                <w:rFonts w:ascii="標楷體" w:eastAsia="標楷體" w:hAnsi="標楷體" w:cstheme="minorBidi"/>
              </w:rPr>
            </w:pPr>
            <w:r w:rsidRPr="00DB246C">
              <w:rPr>
                <w:rFonts w:ascii="標楷體" w:eastAsia="標楷體" w:hAnsi="標楷體" w:cstheme="minorBidi" w:hint="eastAsia"/>
              </w:rPr>
              <w:t>環境教育</w:t>
            </w:r>
          </w:p>
          <w:p w:rsidR="00DB246C" w:rsidRPr="00DB246C" w:rsidRDefault="00DB246C" w:rsidP="00DB246C">
            <w:pPr>
              <w:snapToGrid w:val="0"/>
              <w:jc w:val="center"/>
              <w:rPr>
                <w:rFonts w:ascii="標楷體" w:eastAsia="標楷體" w:hAnsi="標楷體" w:cstheme="minorBidi"/>
                <w:b/>
              </w:rPr>
            </w:pPr>
            <w:r w:rsidRPr="00DB246C">
              <w:rPr>
                <w:rFonts w:ascii="標楷體" w:eastAsia="標楷體" w:hAnsi="標楷體" w:cstheme="minorBidi" w:hint="eastAsia"/>
              </w:rPr>
              <w:t>跨領域模組</w:t>
            </w:r>
          </w:p>
        </w:tc>
        <w:tc>
          <w:tcPr>
            <w:tcW w:w="742" w:type="dxa"/>
            <w:gridSpan w:val="2"/>
            <w:tcBorders>
              <w:left w:val="single" w:sz="4" w:space="0" w:color="auto"/>
              <w:right w:val="single" w:sz="4" w:space="0" w:color="auto"/>
            </w:tcBorders>
            <w:vAlign w:val="center"/>
          </w:tcPr>
          <w:p w:rsidR="00DB246C" w:rsidRPr="00DB246C" w:rsidRDefault="00DB246C" w:rsidP="00DB246C">
            <w:pPr>
              <w:snapToGrid w:val="0"/>
              <w:jc w:val="center"/>
              <w:rPr>
                <w:rFonts w:ascii="標楷體" w:eastAsia="標楷體" w:hAnsi="標楷體" w:cstheme="minorBidi"/>
                <w:b/>
              </w:rPr>
            </w:pPr>
            <w:r w:rsidRPr="00DB246C">
              <w:rPr>
                <w:rFonts w:ascii="標楷體" w:eastAsia="標楷體" w:hAnsi="標楷體" w:cstheme="minorBidi" w:hint="eastAsia"/>
                <w:b/>
              </w:rPr>
              <w:t>編號</w:t>
            </w:r>
          </w:p>
        </w:tc>
        <w:tc>
          <w:tcPr>
            <w:tcW w:w="973" w:type="dxa"/>
            <w:tcBorders>
              <w:left w:val="single" w:sz="4" w:space="0" w:color="auto"/>
            </w:tcBorders>
            <w:vAlign w:val="center"/>
          </w:tcPr>
          <w:p w:rsidR="00DB246C" w:rsidRPr="00DB246C" w:rsidRDefault="00DB246C" w:rsidP="00DB246C">
            <w:pPr>
              <w:jc w:val="center"/>
              <w:rPr>
                <w:rFonts w:ascii="標楷體" w:eastAsia="標楷體" w:hAnsi="標楷體" w:cstheme="minorBidi"/>
                <w:b/>
              </w:rPr>
            </w:pPr>
            <w:r w:rsidRPr="00DB246C">
              <w:rPr>
                <w:rFonts w:ascii="標楷體" w:eastAsia="標楷體" w:hAnsi="標楷體" w:cstheme="minorBidi" w:hint="eastAsia"/>
                <w:b/>
                <w:color w:val="FF0000"/>
              </w:rPr>
              <w:t>3-3</w:t>
            </w:r>
          </w:p>
        </w:tc>
      </w:tr>
      <w:tr w:rsidR="00DB246C" w:rsidRPr="00DB246C" w:rsidTr="00DB246C">
        <w:trPr>
          <w:trHeight w:val="528"/>
          <w:jc w:val="center"/>
        </w:trPr>
        <w:tc>
          <w:tcPr>
            <w:tcW w:w="2235" w:type="dxa"/>
            <w:vMerge w:val="restart"/>
          </w:tcPr>
          <w:p w:rsidR="00DB246C" w:rsidRPr="00DB246C" w:rsidRDefault="00DB246C" w:rsidP="00DB246C">
            <w:pPr>
              <w:jc w:val="center"/>
              <w:rPr>
                <w:rFonts w:ascii="標楷體" w:eastAsia="標楷體" w:hAnsi="標楷體" w:cstheme="minorBidi"/>
                <w:b/>
              </w:rPr>
            </w:pPr>
            <w:r w:rsidRPr="00DB246C">
              <w:rPr>
                <w:rFonts w:ascii="標楷體" w:eastAsia="標楷體" w:hAnsi="標楷體" w:cstheme="minorBidi" w:hint="eastAsia"/>
                <w:b/>
              </w:rPr>
              <w:t>課程名稱</w:t>
            </w:r>
          </w:p>
          <w:p w:rsidR="00DB246C" w:rsidRPr="00DB246C" w:rsidRDefault="00DB246C" w:rsidP="00DB246C">
            <w:pPr>
              <w:jc w:val="center"/>
              <w:rPr>
                <w:rFonts w:ascii="標楷體" w:eastAsia="標楷體" w:hAnsi="標楷體" w:cstheme="minorBidi"/>
                <w:b/>
              </w:rPr>
            </w:pPr>
            <w:r w:rsidRPr="00DB246C">
              <w:rPr>
                <w:rFonts w:ascii="標楷體" w:eastAsia="標楷體" w:hAnsi="標楷體" w:cstheme="minorBidi" w:hint="eastAsia"/>
                <w:b/>
              </w:rPr>
              <w:t>(中英文)</w:t>
            </w:r>
          </w:p>
        </w:tc>
        <w:tc>
          <w:tcPr>
            <w:tcW w:w="7546" w:type="dxa"/>
            <w:gridSpan w:val="11"/>
            <w:tcBorders>
              <w:bottom w:val="single" w:sz="4" w:space="0" w:color="auto"/>
            </w:tcBorders>
          </w:tcPr>
          <w:p w:rsidR="00DB246C" w:rsidRPr="00DB246C" w:rsidRDefault="00DB246C" w:rsidP="00DB246C">
            <w:pPr>
              <w:jc w:val="center"/>
              <w:rPr>
                <w:rFonts w:ascii="標楷體" w:eastAsia="標楷體" w:hAnsi="標楷體" w:cstheme="minorBidi"/>
                <w:b/>
              </w:rPr>
            </w:pPr>
            <w:r w:rsidRPr="00DB246C">
              <w:rPr>
                <w:rFonts w:ascii="標楷體" w:eastAsia="標楷體" w:hAnsi="標楷體" w:cstheme="minorBidi" w:hint="eastAsia"/>
                <w:b/>
              </w:rPr>
              <w:t>國民小學自然與生活科技領域教材教法</w:t>
            </w:r>
          </w:p>
        </w:tc>
      </w:tr>
      <w:tr w:rsidR="00DB246C" w:rsidRPr="00DB246C" w:rsidTr="00DB246C">
        <w:trPr>
          <w:trHeight w:val="302"/>
          <w:jc w:val="center"/>
        </w:trPr>
        <w:tc>
          <w:tcPr>
            <w:tcW w:w="2235" w:type="dxa"/>
            <w:vMerge/>
          </w:tcPr>
          <w:p w:rsidR="00DB246C" w:rsidRPr="00DB246C" w:rsidRDefault="00DB246C" w:rsidP="00DB246C">
            <w:pPr>
              <w:jc w:val="center"/>
              <w:rPr>
                <w:rFonts w:ascii="標楷體" w:eastAsia="標楷體" w:hAnsi="標楷體" w:cstheme="minorBidi"/>
                <w:b/>
              </w:rPr>
            </w:pPr>
          </w:p>
        </w:tc>
        <w:tc>
          <w:tcPr>
            <w:tcW w:w="7546" w:type="dxa"/>
            <w:gridSpan w:val="11"/>
            <w:tcBorders>
              <w:top w:val="single" w:sz="4" w:space="0" w:color="auto"/>
            </w:tcBorders>
          </w:tcPr>
          <w:p w:rsidR="00DB246C" w:rsidRPr="00DB246C" w:rsidRDefault="00DB246C" w:rsidP="00DB246C">
            <w:pPr>
              <w:jc w:val="center"/>
              <w:rPr>
                <w:rFonts w:ascii="標楷體" w:eastAsia="標楷體" w:hAnsi="標楷體" w:cstheme="minorBidi"/>
              </w:rPr>
            </w:pPr>
            <w:r w:rsidRPr="00DB246C">
              <w:rPr>
                <w:rFonts w:ascii="標楷體" w:eastAsia="標楷體" w:hAnsi="標楷體" w:cstheme="minorBidi"/>
              </w:rPr>
              <w:t>Subject Matter and Pedagogy of Elementary School Science and Technology</w:t>
            </w:r>
          </w:p>
        </w:tc>
      </w:tr>
      <w:tr w:rsidR="00DB246C" w:rsidRPr="00DB246C" w:rsidTr="00DB246C">
        <w:trPr>
          <w:jc w:val="center"/>
        </w:trPr>
        <w:tc>
          <w:tcPr>
            <w:tcW w:w="2235" w:type="dxa"/>
          </w:tcPr>
          <w:p w:rsidR="00DB246C" w:rsidRPr="00DB246C" w:rsidRDefault="00DB246C" w:rsidP="00DB246C">
            <w:pPr>
              <w:jc w:val="center"/>
              <w:rPr>
                <w:rFonts w:ascii="標楷體" w:eastAsia="標楷體" w:hAnsi="標楷體" w:cstheme="minorBidi"/>
                <w:b/>
              </w:rPr>
            </w:pPr>
            <w:r w:rsidRPr="00DB246C">
              <w:rPr>
                <w:rFonts w:ascii="標楷體" w:eastAsia="標楷體" w:hAnsi="標楷體" w:cstheme="minorBidi" w:hint="eastAsia"/>
                <w:b/>
              </w:rPr>
              <w:t>學分數</w:t>
            </w:r>
          </w:p>
        </w:tc>
        <w:tc>
          <w:tcPr>
            <w:tcW w:w="1668" w:type="dxa"/>
            <w:tcBorders>
              <w:right w:val="single" w:sz="4" w:space="0" w:color="auto"/>
            </w:tcBorders>
          </w:tcPr>
          <w:p w:rsidR="00DB246C" w:rsidRPr="00DB246C" w:rsidRDefault="00DB246C" w:rsidP="00DB246C">
            <w:pPr>
              <w:jc w:val="center"/>
              <w:rPr>
                <w:rFonts w:ascii="標楷體" w:eastAsia="標楷體" w:hAnsi="標楷體" w:cstheme="minorBidi"/>
              </w:rPr>
            </w:pPr>
            <w:r w:rsidRPr="00DB246C">
              <w:rPr>
                <w:rFonts w:ascii="標楷體" w:eastAsia="標楷體" w:hAnsi="標楷體" w:cstheme="minorBidi" w:hint="eastAsia"/>
              </w:rPr>
              <w:t>2</w:t>
            </w:r>
          </w:p>
        </w:tc>
        <w:tc>
          <w:tcPr>
            <w:tcW w:w="1297" w:type="dxa"/>
            <w:gridSpan w:val="3"/>
            <w:tcBorders>
              <w:left w:val="single" w:sz="4" w:space="0" w:color="auto"/>
              <w:bottom w:val="single" w:sz="4" w:space="0" w:color="auto"/>
              <w:right w:val="single" w:sz="4" w:space="0" w:color="auto"/>
            </w:tcBorders>
          </w:tcPr>
          <w:p w:rsidR="00DB246C" w:rsidRPr="00DB246C" w:rsidRDefault="00DB246C" w:rsidP="00DB246C">
            <w:pPr>
              <w:jc w:val="center"/>
              <w:rPr>
                <w:rFonts w:ascii="標楷體" w:eastAsia="標楷體" w:hAnsi="標楷體" w:cstheme="minorBidi"/>
                <w:b/>
              </w:rPr>
            </w:pPr>
            <w:r w:rsidRPr="00DB246C">
              <w:rPr>
                <w:rFonts w:ascii="標楷體" w:eastAsia="標楷體" w:hAnsi="標楷體" w:cstheme="minorBidi" w:hint="eastAsia"/>
                <w:b/>
              </w:rPr>
              <w:t>學時</w:t>
            </w:r>
          </w:p>
        </w:tc>
        <w:tc>
          <w:tcPr>
            <w:tcW w:w="1697" w:type="dxa"/>
            <w:gridSpan w:val="3"/>
            <w:tcBorders>
              <w:left w:val="single" w:sz="4" w:space="0" w:color="auto"/>
              <w:bottom w:val="single" w:sz="4" w:space="0" w:color="auto"/>
              <w:right w:val="single" w:sz="4" w:space="0" w:color="auto"/>
            </w:tcBorders>
          </w:tcPr>
          <w:p w:rsidR="00DB246C" w:rsidRPr="00DB246C" w:rsidRDefault="00DB246C" w:rsidP="00DB246C">
            <w:pPr>
              <w:jc w:val="center"/>
              <w:rPr>
                <w:rFonts w:ascii="標楷體" w:eastAsia="標楷體" w:hAnsi="標楷體" w:cstheme="minorBidi"/>
              </w:rPr>
            </w:pPr>
            <w:r w:rsidRPr="00DB246C">
              <w:rPr>
                <w:rFonts w:ascii="標楷體" w:eastAsia="標楷體" w:hAnsi="標楷體" w:cstheme="minorBidi" w:hint="eastAsia"/>
              </w:rPr>
              <w:t>2</w:t>
            </w:r>
          </w:p>
        </w:tc>
        <w:tc>
          <w:tcPr>
            <w:tcW w:w="1297" w:type="dxa"/>
            <w:gridSpan w:val="2"/>
            <w:tcBorders>
              <w:left w:val="single" w:sz="4" w:space="0" w:color="auto"/>
              <w:bottom w:val="single" w:sz="4" w:space="0" w:color="auto"/>
              <w:right w:val="single" w:sz="4" w:space="0" w:color="auto"/>
            </w:tcBorders>
          </w:tcPr>
          <w:p w:rsidR="00DB246C" w:rsidRPr="00DB246C" w:rsidRDefault="00DB246C" w:rsidP="00DB246C">
            <w:pPr>
              <w:jc w:val="center"/>
              <w:rPr>
                <w:rFonts w:ascii="標楷體" w:eastAsia="標楷體" w:hAnsi="標楷體" w:cstheme="minorBidi"/>
                <w:b/>
              </w:rPr>
            </w:pPr>
            <w:r w:rsidRPr="00DB246C">
              <w:rPr>
                <w:rFonts w:ascii="標楷體" w:eastAsia="標楷體" w:hAnsi="標楷體" w:cstheme="minorBidi" w:hint="eastAsia"/>
                <w:b/>
              </w:rPr>
              <w:t>必選修</w:t>
            </w:r>
          </w:p>
        </w:tc>
        <w:tc>
          <w:tcPr>
            <w:tcW w:w="1587" w:type="dxa"/>
            <w:gridSpan w:val="2"/>
            <w:tcBorders>
              <w:left w:val="single" w:sz="4" w:space="0" w:color="auto"/>
              <w:bottom w:val="single" w:sz="4" w:space="0" w:color="auto"/>
            </w:tcBorders>
          </w:tcPr>
          <w:p w:rsidR="00DB246C" w:rsidRPr="00DB246C" w:rsidRDefault="00DB246C" w:rsidP="00DB246C">
            <w:pPr>
              <w:jc w:val="center"/>
              <w:rPr>
                <w:rFonts w:ascii="標楷體" w:eastAsia="標楷體" w:hAnsi="標楷體" w:cstheme="minorBidi"/>
              </w:rPr>
            </w:pPr>
            <w:r w:rsidRPr="00DB246C">
              <w:rPr>
                <w:rFonts w:ascii="標楷體" w:eastAsia="標楷體" w:hAnsi="標楷體" w:cstheme="minorBidi" w:hint="eastAsia"/>
              </w:rPr>
              <w:t>選修</w:t>
            </w:r>
          </w:p>
        </w:tc>
      </w:tr>
      <w:tr w:rsidR="00DB246C" w:rsidRPr="00DB246C" w:rsidTr="00DB246C">
        <w:trPr>
          <w:jc w:val="center"/>
        </w:trPr>
        <w:tc>
          <w:tcPr>
            <w:tcW w:w="2235" w:type="dxa"/>
          </w:tcPr>
          <w:p w:rsidR="00DB246C" w:rsidRPr="00DB246C" w:rsidRDefault="00DB246C" w:rsidP="00DB246C">
            <w:pPr>
              <w:jc w:val="center"/>
              <w:rPr>
                <w:rFonts w:ascii="標楷體" w:eastAsia="標楷體" w:hAnsi="標楷體" w:cstheme="minorBidi"/>
                <w:b/>
              </w:rPr>
            </w:pPr>
            <w:r w:rsidRPr="00DB246C">
              <w:rPr>
                <w:rFonts w:ascii="標楷體" w:eastAsia="標楷體" w:hAnsi="標楷體" w:cstheme="minorBidi" w:hint="eastAsia"/>
                <w:b/>
              </w:rPr>
              <w:t>課程理念</w:t>
            </w:r>
          </w:p>
        </w:tc>
        <w:tc>
          <w:tcPr>
            <w:tcW w:w="7546" w:type="dxa"/>
            <w:gridSpan w:val="11"/>
          </w:tcPr>
          <w:p w:rsidR="00DB246C" w:rsidRPr="00DB246C" w:rsidRDefault="00DB246C" w:rsidP="00DB246C">
            <w:pPr>
              <w:rPr>
                <w:rFonts w:ascii="標楷體" w:eastAsia="標楷體" w:hAnsi="標楷體" w:cstheme="minorBidi"/>
              </w:rPr>
            </w:pPr>
            <w:r w:rsidRPr="00DB246C">
              <w:rPr>
                <w:rFonts w:ascii="標楷體" w:eastAsia="標楷體" w:hAnsi="標楷體" w:cstheme="minorBidi" w:hint="eastAsia"/>
              </w:rPr>
              <w:t>有系統有方法，經過設計的課程，讓學童能學會探究、主動學習並解決問題</w:t>
            </w:r>
          </w:p>
        </w:tc>
      </w:tr>
      <w:tr w:rsidR="00DB246C" w:rsidRPr="00DB246C" w:rsidTr="00DB246C">
        <w:trPr>
          <w:jc w:val="center"/>
        </w:trPr>
        <w:tc>
          <w:tcPr>
            <w:tcW w:w="2235" w:type="dxa"/>
          </w:tcPr>
          <w:p w:rsidR="00DB246C" w:rsidRPr="00DB246C" w:rsidRDefault="00DB246C" w:rsidP="00DB246C">
            <w:pPr>
              <w:jc w:val="center"/>
              <w:rPr>
                <w:rFonts w:ascii="標楷體" w:eastAsia="標楷體" w:hAnsi="標楷體" w:cstheme="minorBidi"/>
                <w:b/>
              </w:rPr>
            </w:pPr>
            <w:r w:rsidRPr="00DB246C">
              <w:rPr>
                <w:rFonts w:ascii="標楷體" w:eastAsia="標楷體" w:hAnsi="標楷體" w:cstheme="minorBidi" w:hint="eastAsia"/>
                <w:b/>
              </w:rPr>
              <w:t>教學目標</w:t>
            </w:r>
          </w:p>
        </w:tc>
        <w:tc>
          <w:tcPr>
            <w:tcW w:w="7546" w:type="dxa"/>
            <w:gridSpan w:val="11"/>
          </w:tcPr>
          <w:p w:rsidR="00DB246C" w:rsidRPr="00DB246C" w:rsidRDefault="00DB246C" w:rsidP="00DB246C">
            <w:pPr>
              <w:rPr>
                <w:rFonts w:ascii="標楷體" w:eastAsia="標楷體" w:hAnsi="標楷體" w:cstheme="minorBidi"/>
              </w:rPr>
            </w:pPr>
            <w:r w:rsidRPr="00DB246C">
              <w:rPr>
                <w:rFonts w:ascii="標楷體" w:eastAsia="標楷體" w:hAnsi="標楷體" w:cstheme="minorBidi" w:hint="eastAsia"/>
              </w:rPr>
              <w:t>1. 學習者能學會如何帶領國小兒童進行自然與生活科技課程的教學</w:t>
            </w:r>
          </w:p>
          <w:p w:rsidR="00DB246C" w:rsidRPr="00DB246C" w:rsidRDefault="00DB246C" w:rsidP="00DB246C">
            <w:pPr>
              <w:rPr>
                <w:rFonts w:ascii="標楷體" w:eastAsia="標楷體" w:hAnsi="標楷體" w:cstheme="minorBidi"/>
              </w:rPr>
            </w:pPr>
            <w:r w:rsidRPr="00DB246C">
              <w:rPr>
                <w:rFonts w:ascii="標楷體" w:eastAsia="標楷體" w:hAnsi="標楷體" w:cstheme="minorBidi" w:hint="eastAsia"/>
              </w:rPr>
              <w:t>2. 學習者能與同儕一起合作學習，共同進行自然科學的探究</w:t>
            </w:r>
          </w:p>
          <w:p w:rsidR="00DB246C" w:rsidRPr="00DB246C" w:rsidRDefault="00DB246C" w:rsidP="00DB246C">
            <w:pPr>
              <w:rPr>
                <w:rFonts w:ascii="標楷體" w:eastAsia="標楷體" w:hAnsi="標楷體" w:cstheme="minorBidi"/>
              </w:rPr>
            </w:pPr>
            <w:r w:rsidRPr="00DB246C">
              <w:rPr>
                <w:rFonts w:ascii="標楷體" w:eastAsia="標楷體" w:hAnsi="標楷體" w:cstheme="minorBidi" w:hint="eastAsia"/>
              </w:rPr>
              <w:t>3.</w:t>
            </w:r>
            <w:r w:rsidRPr="00DB246C">
              <w:rPr>
                <w:rFonts w:ascii="標楷體" w:eastAsia="標楷體" w:hAnsi="標楷體" w:cstheme="minorBidi"/>
              </w:rPr>
              <w:t xml:space="preserve"> </w:t>
            </w:r>
            <w:r w:rsidRPr="00DB246C">
              <w:rPr>
                <w:rFonts w:ascii="標楷體" w:eastAsia="標楷體" w:hAnsi="標楷體" w:cstheme="minorBidi" w:hint="eastAsia"/>
              </w:rPr>
              <w:t>學習者能建立主動探究的精神與能力</w:t>
            </w:r>
          </w:p>
          <w:p w:rsidR="00DB246C" w:rsidRPr="00DB246C" w:rsidRDefault="00DB246C" w:rsidP="00DB246C">
            <w:pPr>
              <w:rPr>
                <w:rFonts w:ascii="標楷體" w:eastAsia="標楷體" w:hAnsi="標楷體" w:cstheme="minorBidi"/>
              </w:rPr>
            </w:pPr>
            <w:proofErr w:type="gramStart"/>
            <w:r w:rsidRPr="00DB246C">
              <w:rPr>
                <w:rFonts w:ascii="標楷體" w:eastAsia="標楷體" w:hAnsi="標楷體" w:cstheme="minorBidi" w:hint="eastAsia"/>
              </w:rPr>
              <w:t>也就是讓修課</w:t>
            </w:r>
            <w:proofErr w:type="gramEnd"/>
            <w:r w:rsidRPr="00DB246C">
              <w:rPr>
                <w:rFonts w:ascii="標楷體" w:eastAsia="標楷體" w:hAnsi="標楷體" w:cstheme="minorBidi" w:hint="eastAsia"/>
              </w:rPr>
              <w:t>學生知道要教甚麼以及要怎麼教，了解課程綱要各階段能力指標。能設計有意義的上課單元、管理採用探究式教學法的課堂。能善用網路資源並有效評量。</w:t>
            </w:r>
          </w:p>
        </w:tc>
      </w:tr>
      <w:tr w:rsidR="00DB246C" w:rsidRPr="00DB246C" w:rsidTr="00DB246C">
        <w:trPr>
          <w:jc w:val="center"/>
        </w:trPr>
        <w:tc>
          <w:tcPr>
            <w:tcW w:w="2235" w:type="dxa"/>
          </w:tcPr>
          <w:p w:rsidR="00DB246C" w:rsidRPr="00DB246C" w:rsidRDefault="00DB246C" w:rsidP="00DB246C">
            <w:pPr>
              <w:jc w:val="center"/>
              <w:rPr>
                <w:rFonts w:ascii="標楷體" w:eastAsia="標楷體" w:hAnsi="標楷體" w:cstheme="minorBidi"/>
                <w:b/>
              </w:rPr>
            </w:pPr>
            <w:r w:rsidRPr="00DB246C">
              <w:rPr>
                <w:rFonts w:ascii="標楷體" w:eastAsia="標楷體" w:hAnsi="標楷體" w:cstheme="minorBidi" w:hint="eastAsia"/>
                <w:b/>
              </w:rPr>
              <w:t>內容概要</w:t>
            </w:r>
          </w:p>
        </w:tc>
        <w:tc>
          <w:tcPr>
            <w:tcW w:w="7546" w:type="dxa"/>
            <w:gridSpan w:val="11"/>
          </w:tcPr>
          <w:p w:rsidR="00DB246C" w:rsidRPr="00DB246C" w:rsidRDefault="00DB246C" w:rsidP="00DB246C">
            <w:pPr>
              <w:rPr>
                <w:rFonts w:ascii="標楷體" w:eastAsia="標楷體" w:hAnsi="標楷體" w:cstheme="minorBidi"/>
              </w:rPr>
            </w:pPr>
            <w:r w:rsidRPr="00DB246C">
              <w:rPr>
                <w:rFonts w:ascii="標楷體" w:eastAsia="標楷體" w:hAnsi="標楷體" w:cstheme="minorBidi" w:hint="eastAsia"/>
              </w:rPr>
              <w:t>本課程涵蓋教材教法需要注意的三個部分-科學方法、科學內容與科學活動。主要分成以下三點1.教學策略與教學技巧 2.教學觀摩、省思與討論 3.試教-反思歸納統整。</w:t>
            </w:r>
          </w:p>
        </w:tc>
      </w:tr>
      <w:tr w:rsidR="00DB246C" w:rsidRPr="00DB246C" w:rsidTr="00DB246C">
        <w:trPr>
          <w:jc w:val="center"/>
        </w:trPr>
        <w:tc>
          <w:tcPr>
            <w:tcW w:w="2235" w:type="dxa"/>
          </w:tcPr>
          <w:p w:rsidR="00DB246C" w:rsidRPr="00DB246C" w:rsidRDefault="00DB246C" w:rsidP="00DB246C">
            <w:pPr>
              <w:jc w:val="center"/>
              <w:rPr>
                <w:rFonts w:ascii="標楷體" w:eastAsia="標楷體" w:hAnsi="標楷體" w:cstheme="minorBidi"/>
                <w:b/>
              </w:rPr>
            </w:pPr>
            <w:r w:rsidRPr="00DB246C">
              <w:rPr>
                <w:rFonts w:ascii="標楷體" w:eastAsia="標楷體" w:hAnsi="標楷體" w:cstheme="minorBidi" w:hint="eastAsia"/>
                <w:b/>
              </w:rPr>
              <w:t>相關就業領域</w:t>
            </w:r>
          </w:p>
        </w:tc>
        <w:tc>
          <w:tcPr>
            <w:tcW w:w="7546" w:type="dxa"/>
            <w:gridSpan w:val="11"/>
          </w:tcPr>
          <w:p w:rsidR="00DB246C" w:rsidRPr="00DB246C" w:rsidRDefault="00DB246C" w:rsidP="00DB246C">
            <w:pPr>
              <w:rPr>
                <w:rFonts w:ascii="標楷體" w:eastAsia="標楷體" w:hAnsi="標楷體" w:cstheme="minorBidi"/>
              </w:rPr>
            </w:pPr>
            <w:r w:rsidRPr="00DB246C">
              <w:rPr>
                <w:rFonts w:ascii="標楷體" w:eastAsia="標楷體" w:hAnsi="標楷體" w:cstheme="minorBidi" w:hint="eastAsia"/>
              </w:rPr>
              <w:t>小學教育學程</w:t>
            </w:r>
          </w:p>
        </w:tc>
      </w:tr>
      <w:tr w:rsidR="00DB246C" w:rsidRPr="00DB246C" w:rsidTr="00DB246C">
        <w:trPr>
          <w:jc w:val="center"/>
        </w:trPr>
        <w:tc>
          <w:tcPr>
            <w:tcW w:w="2235" w:type="dxa"/>
          </w:tcPr>
          <w:p w:rsidR="00DB246C" w:rsidRPr="00DB246C" w:rsidRDefault="00DB246C" w:rsidP="00DB246C">
            <w:pPr>
              <w:jc w:val="center"/>
              <w:rPr>
                <w:rFonts w:ascii="標楷體" w:eastAsia="標楷體" w:hAnsi="標楷體" w:cstheme="minorBidi"/>
                <w:b/>
              </w:rPr>
            </w:pPr>
            <w:r w:rsidRPr="00DB246C">
              <w:rPr>
                <w:rFonts w:ascii="標楷體" w:eastAsia="標楷體" w:hAnsi="標楷體" w:cstheme="minorBidi" w:hint="eastAsia"/>
                <w:b/>
              </w:rPr>
              <w:t>等同課程</w:t>
            </w:r>
          </w:p>
          <w:p w:rsidR="00DB246C" w:rsidRPr="00DB246C" w:rsidRDefault="00DB246C" w:rsidP="00DB246C">
            <w:pPr>
              <w:jc w:val="center"/>
              <w:rPr>
                <w:rFonts w:ascii="標楷體" w:eastAsia="標楷體" w:hAnsi="標楷體" w:cstheme="minorBidi"/>
                <w:b/>
              </w:rPr>
            </w:pPr>
            <w:r w:rsidRPr="00DB246C">
              <w:rPr>
                <w:rFonts w:ascii="標楷體" w:eastAsia="標楷體" w:hAnsi="標楷體" w:cstheme="minorBidi" w:hint="eastAsia"/>
                <w:b/>
              </w:rPr>
              <w:t>(系所/科目名稱)</w:t>
            </w:r>
          </w:p>
        </w:tc>
        <w:tc>
          <w:tcPr>
            <w:tcW w:w="2923" w:type="dxa"/>
            <w:gridSpan w:val="3"/>
            <w:tcBorders>
              <w:right w:val="single" w:sz="4" w:space="0" w:color="auto"/>
            </w:tcBorders>
          </w:tcPr>
          <w:p w:rsidR="00DB246C" w:rsidRPr="00DB246C" w:rsidRDefault="00DB246C" w:rsidP="00DB246C">
            <w:pPr>
              <w:rPr>
                <w:rFonts w:ascii="標楷體" w:eastAsia="標楷體" w:hAnsi="標楷體" w:cstheme="minorBidi"/>
              </w:rPr>
            </w:pPr>
            <w:r w:rsidRPr="00DB246C">
              <w:rPr>
                <w:rFonts w:ascii="標楷體" w:eastAsia="標楷體" w:hAnsi="標楷體" w:cstheme="minorBidi" w:hint="eastAsia"/>
              </w:rPr>
              <w:t>(師資職前/國民小學自然與科技領域教材教法)</w:t>
            </w:r>
          </w:p>
        </w:tc>
        <w:tc>
          <w:tcPr>
            <w:tcW w:w="1725" w:type="dxa"/>
            <w:gridSpan w:val="3"/>
            <w:tcBorders>
              <w:left w:val="single" w:sz="4" w:space="0" w:color="auto"/>
              <w:right w:val="single" w:sz="4" w:space="0" w:color="auto"/>
            </w:tcBorders>
          </w:tcPr>
          <w:p w:rsidR="00DB246C" w:rsidRPr="00DB246C" w:rsidRDefault="00DB246C" w:rsidP="00DB246C">
            <w:pPr>
              <w:spacing w:line="600" w:lineRule="auto"/>
              <w:jc w:val="center"/>
              <w:rPr>
                <w:rFonts w:ascii="標楷體" w:eastAsia="標楷體" w:hAnsi="標楷體" w:cstheme="minorBidi"/>
                <w:b/>
              </w:rPr>
            </w:pPr>
            <w:r w:rsidRPr="00DB246C">
              <w:rPr>
                <w:rFonts w:ascii="標楷體" w:eastAsia="標楷體" w:hAnsi="標楷體" w:cstheme="minorBidi" w:hint="eastAsia"/>
                <w:b/>
              </w:rPr>
              <w:t>先修課程</w:t>
            </w:r>
          </w:p>
        </w:tc>
        <w:tc>
          <w:tcPr>
            <w:tcW w:w="2898" w:type="dxa"/>
            <w:gridSpan w:val="5"/>
            <w:tcBorders>
              <w:left w:val="single" w:sz="4" w:space="0" w:color="auto"/>
            </w:tcBorders>
          </w:tcPr>
          <w:p w:rsidR="00DB246C" w:rsidRPr="00DB246C" w:rsidRDefault="00DB246C" w:rsidP="00DB246C">
            <w:pPr>
              <w:rPr>
                <w:rFonts w:ascii="標楷體" w:eastAsia="標楷體" w:hAnsi="標楷體" w:cstheme="minorBidi"/>
              </w:rPr>
            </w:pPr>
            <w:r w:rsidRPr="00DB246C">
              <w:rPr>
                <w:rFonts w:ascii="標楷體" w:eastAsia="標楷體" w:hAnsi="標楷體" w:cstheme="minorBidi" w:hint="eastAsia"/>
              </w:rPr>
              <w:t>自然科學概論</w:t>
            </w:r>
          </w:p>
        </w:tc>
      </w:tr>
      <w:tr w:rsidR="00DB246C" w:rsidRPr="00DB246C" w:rsidTr="00DB246C">
        <w:trPr>
          <w:jc w:val="center"/>
        </w:trPr>
        <w:tc>
          <w:tcPr>
            <w:tcW w:w="2235" w:type="dxa"/>
          </w:tcPr>
          <w:p w:rsidR="00DB246C" w:rsidRPr="00DB246C" w:rsidRDefault="00DB246C" w:rsidP="00DB246C">
            <w:pPr>
              <w:jc w:val="center"/>
              <w:rPr>
                <w:rFonts w:ascii="標楷體" w:eastAsia="標楷體" w:hAnsi="標楷體" w:cstheme="minorBidi"/>
                <w:b/>
              </w:rPr>
            </w:pPr>
            <w:r w:rsidRPr="00DB246C">
              <w:rPr>
                <w:rFonts w:ascii="標楷體" w:eastAsia="標楷體" w:hAnsi="標楷體" w:cstheme="minorBidi" w:hint="eastAsia"/>
                <w:b/>
              </w:rPr>
              <w:t>教學資源</w:t>
            </w:r>
          </w:p>
          <w:p w:rsidR="00DB246C" w:rsidRPr="00DB246C" w:rsidRDefault="00DB246C" w:rsidP="00DB246C">
            <w:pPr>
              <w:jc w:val="center"/>
              <w:rPr>
                <w:rFonts w:ascii="標楷體" w:eastAsia="標楷體" w:hAnsi="標楷體" w:cstheme="minorBidi"/>
                <w:b/>
              </w:rPr>
            </w:pPr>
            <w:r w:rsidRPr="00DB246C">
              <w:rPr>
                <w:rFonts w:ascii="標楷體" w:eastAsia="標楷體" w:hAnsi="標楷體" w:cstheme="minorBidi" w:hint="eastAsia"/>
                <w:b/>
              </w:rPr>
              <w:t>(書籍、網站)</w:t>
            </w:r>
          </w:p>
        </w:tc>
        <w:tc>
          <w:tcPr>
            <w:tcW w:w="7546" w:type="dxa"/>
            <w:gridSpan w:val="11"/>
          </w:tcPr>
          <w:p w:rsidR="00DB246C" w:rsidRPr="00DB246C" w:rsidRDefault="00DB246C" w:rsidP="00DB246C">
            <w:pPr>
              <w:rPr>
                <w:rFonts w:ascii="標楷體" w:eastAsia="標楷體" w:hAnsi="標楷體" w:cstheme="minorBidi"/>
              </w:rPr>
            </w:pPr>
            <w:r w:rsidRPr="00DB246C">
              <w:rPr>
                <w:rFonts w:ascii="標楷體" w:eastAsia="標楷體" w:hAnsi="標楷體" w:cstheme="minorBidi" w:hint="eastAsia"/>
              </w:rPr>
              <w:t>《自然與生活科技課程教材教法》 五南出版公司</w:t>
            </w:r>
          </w:p>
          <w:p w:rsidR="00DB246C" w:rsidRPr="00DB246C" w:rsidRDefault="00DB246C" w:rsidP="00DB246C">
            <w:pPr>
              <w:rPr>
                <w:rFonts w:ascii="標楷體" w:eastAsia="標楷體" w:hAnsi="標楷體" w:cstheme="minorBidi"/>
              </w:rPr>
            </w:pPr>
            <w:r w:rsidRPr="00DB246C">
              <w:rPr>
                <w:rFonts w:ascii="標楷體" w:eastAsia="標楷體" w:hAnsi="標楷體" w:cstheme="minorBidi" w:hint="eastAsia"/>
              </w:rPr>
              <w:t xml:space="preserve">《學習地圖》 經典傳訊 </w:t>
            </w:r>
          </w:p>
          <w:p w:rsidR="00DB246C" w:rsidRPr="00DB246C" w:rsidRDefault="00DB246C" w:rsidP="00DB246C">
            <w:pPr>
              <w:rPr>
                <w:rFonts w:ascii="標楷體" w:eastAsia="標楷體" w:hAnsi="標楷體" w:cstheme="minorBidi"/>
              </w:rPr>
            </w:pPr>
            <w:r w:rsidRPr="00DB246C">
              <w:rPr>
                <w:rFonts w:ascii="標楷體" w:eastAsia="標楷體" w:hAnsi="標楷體" w:cstheme="minorBidi" w:hint="eastAsia"/>
              </w:rPr>
              <w:t>《跨世紀希望工程師》 天下雜誌</w:t>
            </w:r>
          </w:p>
          <w:p w:rsidR="00DB246C" w:rsidRPr="00DB246C" w:rsidRDefault="00DB246C" w:rsidP="00DB246C">
            <w:pPr>
              <w:rPr>
                <w:rFonts w:ascii="標楷體" w:eastAsia="標楷體" w:hAnsi="標楷體" w:cstheme="minorBidi"/>
              </w:rPr>
            </w:pPr>
            <w:r w:rsidRPr="00DB246C">
              <w:rPr>
                <w:rFonts w:ascii="標楷體" w:eastAsia="標楷體" w:hAnsi="標楷體" w:cstheme="minorBidi" w:hint="eastAsia"/>
              </w:rPr>
              <w:t>《第五</w:t>
            </w:r>
            <w:proofErr w:type="gramStart"/>
            <w:r w:rsidRPr="00DB246C">
              <w:rPr>
                <w:rFonts w:ascii="標楷體" w:eastAsia="標楷體" w:hAnsi="標楷體" w:cstheme="minorBidi" w:hint="eastAsia"/>
              </w:rPr>
              <w:t>修練</w:t>
            </w:r>
            <w:proofErr w:type="gramEnd"/>
            <w:r w:rsidRPr="00DB246C">
              <w:rPr>
                <w:rFonts w:ascii="標楷體" w:eastAsia="標楷體" w:hAnsi="標楷體" w:cstheme="minorBidi" w:hint="eastAsia"/>
              </w:rPr>
              <w:t>學習型學校》上下 天下雜誌</w:t>
            </w:r>
          </w:p>
          <w:p w:rsidR="00DB246C" w:rsidRPr="00DB246C" w:rsidRDefault="00DB246C" w:rsidP="00DB246C">
            <w:pPr>
              <w:rPr>
                <w:rFonts w:ascii="標楷體" w:eastAsia="標楷體" w:hAnsi="標楷體" w:cstheme="minorBidi"/>
              </w:rPr>
            </w:pPr>
            <w:r w:rsidRPr="00DB246C">
              <w:rPr>
                <w:rFonts w:ascii="標楷體" w:eastAsia="標楷體" w:hAnsi="標楷體" w:cstheme="minorBidi" w:hint="eastAsia"/>
              </w:rPr>
              <w:t>《問題解決的教與學》</w:t>
            </w:r>
          </w:p>
          <w:p w:rsidR="00DB246C" w:rsidRPr="00DB246C" w:rsidRDefault="00DB246C" w:rsidP="00DB246C">
            <w:pPr>
              <w:rPr>
                <w:rFonts w:ascii="標楷體" w:eastAsia="標楷體" w:hAnsi="標楷體" w:cstheme="minorBidi"/>
              </w:rPr>
            </w:pPr>
            <w:r w:rsidRPr="00DB246C">
              <w:rPr>
                <w:rFonts w:ascii="標楷體" w:eastAsia="標楷體" w:hAnsi="標楷體" w:cstheme="minorBidi" w:hint="eastAsia"/>
              </w:rPr>
              <w:t xml:space="preserve">Teaching Children Science </w:t>
            </w:r>
            <w:r w:rsidRPr="00DB246C">
              <w:rPr>
                <w:rFonts w:ascii="標楷體" w:eastAsia="標楷體" w:hAnsi="標楷體" w:cstheme="minorBidi"/>
              </w:rPr>
              <w:t>–</w:t>
            </w:r>
            <w:r w:rsidRPr="00DB246C">
              <w:rPr>
                <w:rFonts w:ascii="標楷體" w:eastAsia="標楷體" w:hAnsi="標楷體" w:cstheme="minorBidi" w:hint="eastAsia"/>
              </w:rPr>
              <w:t xml:space="preserve"> A Discovery Approach </w:t>
            </w:r>
          </w:p>
          <w:p w:rsidR="00DB246C" w:rsidRPr="00DB246C" w:rsidRDefault="00DB246C" w:rsidP="00DB246C">
            <w:pPr>
              <w:rPr>
                <w:rFonts w:ascii="標楷體" w:eastAsia="標楷體" w:hAnsi="標楷體" w:cstheme="minorBidi"/>
              </w:rPr>
            </w:pPr>
            <w:r w:rsidRPr="00DB246C">
              <w:rPr>
                <w:rFonts w:ascii="標楷體" w:eastAsia="標楷體" w:hAnsi="標楷體" w:cstheme="minorBidi" w:hint="eastAsia"/>
              </w:rPr>
              <w:t>by JOSEPH ABRUSCATO</w:t>
            </w:r>
          </w:p>
        </w:tc>
      </w:tr>
    </w:tbl>
    <w:p w:rsidR="00DB246C" w:rsidRPr="00DB246C" w:rsidRDefault="00DB246C" w:rsidP="00DB246C">
      <w:pPr>
        <w:rPr>
          <w:rFonts w:asciiTheme="minorHAnsi" w:eastAsiaTheme="minorEastAsia" w:hAnsiTheme="minorHAnsi" w:cstheme="minorBidi"/>
          <w:szCs w:val="22"/>
        </w:rPr>
      </w:pPr>
    </w:p>
    <w:p w:rsidR="00DB246C" w:rsidRPr="00DB246C" w:rsidRDefault="00DB246C" w:rsidP="00DB246C">
      <w:pPr>
        <w:widowControl/>
        <w:rPr>
          <w:rFonts w:asciiTheme="minorHAnsi" w:eastAsiaTheme="minorEastAsia" w:hAnsiTheme="minorHAnsi" w:cstheme="minorBidi"/>
          <w:szCs w:val="22"/>
        </w:rPr>
      </w:pPr>
      <w:r w:rsidRPr="00DB246C">
        <w:rPr>
          <w:rFonts w:asciiTheme="minorHAnsi" w:eastAsiaTheme="minorEastAsia" w:hAnsiTheme="minorHAnsi" w:cstheme="minorBidi"/>
          <w:szCs w:val="22"/>
        </w:rPr>
        <w:br w:type="page"/>
      </w:r>
    </w:p>
    <w:p w:rsidR="00DB246C" w:rsidRPr="00DB246C" w:rsidRDefault="00DB246C" w:rsidP="00DB246C">
      <w:pPr>
        <w:widowControl/>
        <w:jc w:val="center"/>
        <w:rPr>
          <w:rFonts w:asciiTheme="minorHAnsi" w:eastAsiaTheme="minorEastAsia" w:hAnsiTheme="minorHAnsi" w:cstheme="minorBidi"/>
          <w:szCs w:val="22"/>
        </w:rPr>
      </w:pPr>
      <w:r w:rsidRPr="00DB246C">
        <w:rPr>
          <w:rFonts w:ascii="標楷體" w:eastAsia="標楷體" w:hAnsi="標楷體" w:cstheme="minorBidi" w:hint="eastAsia"/>
          <w:b/>
          <w:sz w:val="36"/>
          <w:szCs w:val="22"/>
        </w:rPr>
        <w:lastRenderedPageBreak/>
        <w:t>課程簡介</w:t>
      </w:r>
    </w:p>
    <w:tbl>
      <w:tblPr>
        <w:tblStyle w:val="492"/>
        <w:tblW w:w="9781"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2235"/>
        <w:gridCol w:w="1668"/>
        <w:gridCol w:w="1112"/>
        <w:gridCol w:w="143"/>
        <w:gridCol w:w="42"/>
        <w:gridCol w:w="656"/>
        <w:gridCol w:w="1027"/>
        <w:gridCol w:w="14"/>
        <w:gridCol w:w="1169"/>
        <w:gridCol w:w="128"/>
        <w:gridCol w:w="614"/>
        <w:gridCol w:w="973"/>
      </w:tblGrid>
      <w:tr w:rsidR="00DB246C" w:rsidRPr="00DB246C" w:rsidTr="00DB246C">
        <w:trPr>
          <w:trHeight w:val="345"/>
          <w:jc w:val="center"/>
        </w:trPr>
        <w:tc>
          <w:tcPr>
            <w:tcW w:w="2235" w:type="dxa"/>
          </w:tcPr>
          <w:p w:rsidR="00DB246C" w:rsidRPr="00DB246C" w:rsidRDefault="00DB246C" w:rsidP="00DB246C">
            <w:pPr>
              <w:jc w:val="center"/>
              <w:rPr>
                <w:rFonts w:ascii="標楷體" w:eastAsia="標楷體" w:hAnsi="標楷體" w:cstheme="minorBidi"/>
                <w:b/>
              </w:rPr>
            </w:pPr>
            <w:r w:rsidRPr="00DB246C">
              <w:rPr>
                <w:rFonts w:ascii="標楷體" w:eastAsia="標楷體" w:hAnsi="標楷體" w:cstheme="minorBidi" w:hint="eastAsia"/>
                <w:b/>
              </w:rPr>
              <w:t>院/系所名稱</w:t>
            </w:r>
          </w:p>
        </w:tc>
        <w:tc>
          <w:tcPr>
            <w:tcW w:w="2780" w:type="dxa"/>
            <w:gridSpan w:val="2"/>
            <w:tcBorders>
              <w:right w:val="single" w:sz="4" w:space="0" w:color="auto"/>
            </w:tcBorders>
            <w:vAlign w:val="center"/>
          </w:tcPr>
          <w:p w:rsidR="00DB246C" w:rsidRPr="00DB246C" w:rsidRDefault="00DB246C" w:rsidP="00DB246C">
            <w:pPr>
              <w:jc w:val="center"/>
              <w:rPr>
                <w:rFonts w:ascii="標楷體" w:eastAsia="標楷體" w:hAnsi="標楷體" w:cstheme="minorBidi"/>
              </w:rPr>
            </w:pPr>
            <w:r w:rsidRPr="00DB246C">
              <w:rPr>
                <w:rFonts w:ascii="標楷體" w:eastAsia="標楷體" w:hAnsi="標楷體" w:cstheme="minorBidi" w:hint="eastAsia"/>
              </w:rPr>
              <w:t>師範學院</w:t>
            </w:r>
          </w:p>
        </w:tc>
        <w:tc>
          <w:tcPr>
            <w:tcW w:w="841" w:type="dxa"/>
            <w:gridSpan w:val="3"/>
            <w:tcBorders>
              <w:left w:val="single" w:sz="4" w:space="0" w:color="auto"/>
              <w:right w:val="single" w:sz="4" w:space="0" w:color="auto"/>
            </w:tcBorders>
            <w:vAlign w:val="center"/>
          </w:tcPr>
          <w:p w:rsidR="00DB246C" w:rsidRPr="00DB246C" w:rsidRDefault="00DB246C" w:rsidP="00DB246C">
            <w:pPr>
              <w:snapToGrid w:val="0"/>
              <w:jc w:val="center"/>
              <w:rPr>
                <w:rFonts w:ascii="標楷體" w:eastAsia="標楷體" w:hAnsi="標楷體" w:cstheme="minorBidi"/>
                <w:b/>
              </w:rPr>
            </w:pPr>
            <w:r w:rsidRPr="00DB246C">
              <w:rPr>
                <w:rFonts w:ascii="標楷體" w:eastAsia="標楷體" w:hAnsi="標楷體" w:cstheme="minorBidi" w:hint="eastAsia"/>
                <w:b/>
              </w:rPr>
              <w:t>所屬模組</w:t>
            </w:r>
          </w:p>
        </w:tc>
        <w:tc>
          <w:tcPr>
            <w:tcW w:w="2210" w:type="dxa"/>
            <w:gridSpan w:val="3"/>
            <w:tcBorders>
              <w:left w:val="single" w:sz="4" w:space="0" w:color="auto"/>
              <w:right w:val="single" w:sz="4" w:space="0" w:color="auto"/>
            </w:tcBorders>
            <w:vAlign w:val="center"/>
          </w:tcPr>
          <w:p w:rsidR="00DB246C" w:rsidRPr="00DB246C" w:rsidRDefault="00DB246C" w:rsidP="00DB246C">
            <w:pPr>
              <w:snapToGrid w:val="0"/>
              <w:jc w:val="center"/>
              <w:rPr>
                <w:rFonts w:ascii="標楷體" w:eastAsia="標楷體" w:hAnsi="標楷體" w:cstheme="minorBidi"/>
              </w:rPr>
            </w:pPr>
            <w:r w:rsidRPr="00DB246C">
              <w:rPr>
                <w:rFonts w:ascii="標楷體" w:eastAsia="標楷體" w:hAnsi="標楷體" w:cstheme="minorBidi" w:hint="eastAsia"/>
              </w:rPr>
              <w:t>環境教育</w:t>
            </w:r>
          </w:p>
          <w:p w:rsidR="00DB246C" w:rsidRPr="00DB246C" w:rsidRDefault="00DB246C" w:rsidP="00DB246C">
            <w:pPr>
              <w:snapToGrid w:val="0"/>
              <w:jc w:val="center"/>
              <w:rPr>
                <w:rFonts w:ascii="標楷體" w:eastAsia="標楷體" w:hAnsi="標楷體" w:cstheme="minorBidi"/>
                <w:b/>
              </w:rPr>
            </w:pPr>
            <w:r w:rsidRPr="00DB246C">
              <w:rPr>
                <w:rFonts w:ascii="標楷體" w:eastAsia="標楷體" w:hAnsi="標楷體" w:cstheme="minorBidi" w:hint="eastAsia"/>
              </w:rPr>
              <w:t>跨領域模組</w:t>
            </w:r>
          </w:p>
        </w:tc>
        <w:tc>
          <w:tcPr>
            <w:tcW w:w="742" w:type="dxa"/>
            <w:gridSpan w:val="2"/>
            <w:tcBorders>
              <w:left w:val="single" w:sz="4" w:space="0" w:color="auto"/>
              <w:right w:val="single" w:sz="4" w:space="0" w:color="auto"/>
            </w:tcBorders>
            <w:vAlign w:val="center"/>
          </w:tcPr>
          <w:p w:rsidR="00DB246C" w:rsidRPr="00DB246C" w:rsidRDefault="00DB246C" w:rsidP="00DB246C">
            <w:pPr>
              <w:snapToGrid w:val="0"/>
              <w:jc w:val="center"/>
              <w:rPr>
                <w:rFonts w:ascii="標楷體" w:eastAsia="標楷體" w:hAnsi="標楷體" w:cstheme="minorBidi"/>
                <w:b/>
              </w:rPr>
            </w:pPr>
            <w:r w:rsidRPr="00DB246C">
              <w:rPr>
                <w:rFonts w:ascii="標楷體" w:eastAsia="標楷體" w:hAnsi="標楷體" w:cstheme="minorBidi" w:hint="eastAsia"/>
                <w:b/>
              </w:rPr>
              <w:t>編號</w:t>
            </w:r>
          </w:p>
        </w:tc>
        <w:tc>
          <w:tcPr>
            <w:tcW w:w="973" w:type="dxa"/>
            <w:tcBorders>
              <w:left w:val="single" w:sz="4" w:space="0" w:color="auto"/>
            </w:tcBorders>
            <w:vAlign w:val="center"/>
          </w:tcPr>
          <w:p w:rsidR="00DB246C" w:rsidRPr="00DB246C" w:rsidRDefault="00DB246C" w:rsidP="00DB246C">
            <w:pPr>
              <w:jc w:val="center"/>
              <w:rPr>
                <w:rFonts w:ascii="標楷體" w:eastAsia="標楷體" w:hAnsi="標楷體" w:cstheme="minorBidi"/>
                <w:b/>
              </w:rPr>
            </w:pPr>
            <w:r w:rsidRPr="00DB246C">
              <w:rPr>
                <w:rFonts w:ascii="標楷體" w:eastAsia="標楷體" w:hAnsi="標楷體" w:cstheme="minorBidi" w:hint="eastAsia"/>
                <w:b/>
                <w:color w:val="FF0000"/>
              </w:rPr>
              <w:t>4-1</w:t>
            </w:r>
          </w:p>
        </w:tc>
      </w:tr>
      <w:tr w:rsidR="00DB246C" w:rsidRPr="00DB246C" w:rsidTr="00DB246C">
        <w:trPr>
          <w:trHeight w:val="528"/>
          <w:jc w:val="center"/>
        </w:trPr>
        <w:tc>
          <w:tcPr>
            <w:tcW w:w="2235" w:type="dxa"/>
            <w:vMerge w:val="restart"/>
          </w:tcPr>
          <w:p w:rsidR="00DB246C" w:rsidRPr="00DB246C" w:rsidRDefault="00DB246C" w:rsidP="00DB246C">
            <w:pPr>
              <w:jc w:val="center"/>
              <w:rPr>
                <w:rFonts w:ascii="標楷體" w:eastAsia="標楷體" w:hAnsi="標楷體" w:cstheme="minorBidi"/>
                <w:b/>
              </w:rPr>
            </w:pPr>
            <w:r w:rsidRPr="00DB246C">
              <w:rPr>
                <w:rFonts w:ascii="標楷體" w:eastAsia="標楷體" w:hAnsi="標楷體" w:cstheme="minorBidi" w:hint="eastAsia"/>
                <w:b/>
              </w:rPr>
              <w:t>課程名稱</w:t>
            </w:r>
          </w:p>
          <w:p w:rsidR="00DB246C" w:rsidRPr="00DB246C" w:rsidRDefault="00DB246C" w:rsidP="00DB246C">
            <w:pPr>
              <w:jc w:val="center"/>
              <w:rPr>
                <w:rFonts w:ascii="標楷體" w:eastAsia="標楷體" w:hAnsi="標楷體" w:cstheme="minorBidi"/>
                <w:b/>
              </w:rPr>
            </w:pPr>
            <w:r w:rsidRPr="00DB246C">
              <w:rPr>
                <w:rFonts w:ascii="標楷體" w:eastAsia="標楷體" w:hAnsi="標楷體" w:cstheme="minorBidi" w:hint="eastAsia"/>
                <w:b/>
              </w:rPr>
              <w:t>(中英文)</w:t>
            </w:r>
          </w:p>
        </w:tc>
        <w:tc>
          <w:tcPr>
            <w:tcW w:w="7546" w:type="dxa"/>
            <w:gridSpan w:val="11"/>
            <w:tcBorders>
              <w:bottom w:val="single" w:sz="4" w:space="0" w:color="auto"/>
            </w:tcBorders>
          </w:tcPr>
          <w:p w:rsidR="00DB246C" w:rsidRPr="00DB246C" w:rsidRDefault="00DB246C" w:rsidP="00DB246C">
            <w:pPr>
              <w:jc w:val="center"/>
              <w:rPr>
                <w:rFonts w:ascii="標楷體" w:eastAsia="標楷體" w:hAnsi="標楷體" w:cstheme="minorBidi"/>
                <w:b/>
              </w:rPr>
            </w:pPr>
            <w:r w:rsidRPr="00DB246C">
              <w:rPr>
                <w:rFonts w:ascii="標楷體" w:eastAsia="標楷體" w:hAnsi="標楷體" w:cstheme="minorBidi" w:hint="eastAsia"/>
                <w:b/>
              </w:rPr>
              <w:t>生態攝影與環境教育</w:t>
            </w:r>
          </w:p>
        </w:tc>
      </w:tr>
      <w:tr w:rsidR="00DB246C" w:rsidRPr="00DB246C" w:rsidTr="00DB246C">
        <w:trPr>
          <w:trHeight w:val="302"/>
          <w:jc w:val="center"/>
        </w:trPr>
        <w:tc>
          <w:tcPr>
            <w:tcW w:w="2235" w:type="dxa"/>
            <w:vMerge/>
          </w:tcPr>
          <w:p w:rsidR="00DB246C" w:rsidRPr="00DB246C" w:rsidRDefault="00DB246C" w:rsidP="00DB246C">
            <w:pPr>
              <w:jc w:val="center"/>
              <w:rPr>
                <w:rFonts w:ascii="標楷體" w:eastAsia="標楷體" w:hAnsi="標楷體" w:cstheme="minorBidi"/>
                <w:b/>
              </w:rPr>
            </w:pPr>
          </w:p>
        </w:tc>
        <w:tc>
          <w:tcPr>
            <w:tcW w:w="7546" w:type="dxa"/>
            <w:gridSpan w:val="11"/>
            <w:tcBorders>
              <w:top w:val="single" w:sz="4" w:space="0" w:color="auto"/>
            </w:tcBorders>
          </w:tcPr>
          <w:p w:rsidR="00DB246C" w:rsidRPr="00DB246C" w:rsidRDefault="00DB246C" w:rsidP="00DB246C">
            <w:pPr>
              <w:jc w:val="center"/>
              <w:rPr>
                <w:rFonts w:ascii="標楷體" w:eastAsia="標楷體" w:hAnsi="標楷體" w:cstheme="minorBidi"/>
              </w:rPr>
            </w:pPr>
            <w:r w:rsidRPr="00DB246C">
              <w:rPr>
                <w:rFonts w:ascii="標楷體" w:eastAsia="標楷體" w:hAnsi="標楷體" w:cstheme="minorBidi"/>
              </w:rPr>
              <w:t>Ecological photography and Environmental Education</w:t>
            </w:r>
          </w:p>
        </w:tc>
      </w:tr>
      <w:tr w:rsidR="00DB246C" w:rsidRPr="00DB246C" w:rsidTr="00DB246C">
        <w:trPr>
          <w:jc w:val="center"/>
        </w:trPr>
        <w:tc>
          <w:tcPr>
            <w:tcW w:w="2235" w:type="dxa"/>
          </w:tcPr>
          <w:p w:rsidR="00DB246C" w:rsidRPr="00DB246C" w:rsidRDefault="00DB246C" w:rsidP="00DB246C">
            <w:pPr>
              <w:jc w:val="center"/>
              <w:rPr>
                <w:rFonts w:ascii="標楷體" w:eastAsia="標楷體" w:hAnsi="標楷體" w:cstheme="minorBidi"/>
                <w:b/>
              </w:rPr>
            </w:pPr>
            <w:r w:rsidRPr="00DB246C">
              <w:rPr>
                <w:rFonts w:ascii="標楷體" w:eastAsia="標楷體" w:hAnsi="標楷體" w:cstheme="minorBidi" w:hint="eastAsia"/>
                <w:b/>
              </w:rPr>
              <w:t>學分數</w:t>
            </w:r>
          </w:p>
        </w:tc>
        <w:tc>
          <w:tcPr>
            <w:tcW w:w="1668" w:type="dxa"/>
            <w:tcBorders>
              <w:right w:val="single" w:sz="4" w:space="0" w:color="auto"/>
            </w:tcBorders>
          </w:tcPr>
          <w:p w:rsidR="00DB246C" w:rsidRPr="00DB246C" w:rsidRDefault="00DB246C" w:rsidP="00DB246C">
            <w:pPr>
              <w:jc w:val="center"/>
              <w:rPr>
                <w:rFonts w:ascii="標楷體" w:eastAsia="標楷體" w:hAnsi="標楷體" w:cstheme="minorBidi"/>
              </w:rPr>
            </w:pPr>
            <w:r w:rsidRPr="00DB246C">
              <w:rPr>
                <w:rFonts w:ascii="標楷體" w:eastAsia="標楷體" w:hAnsi="標楷體" w:cstheme="minorBidi" w:hint="eastAsia"/>
              </w:rPr>
              <w:t>2</w:t>
            </w:r>
          </w:p>
        </w:tc>
        <w:tc>
          <w:tcPr>
            <w:tcW w:w="1297" w:type="dxa"/>
            <w:gridSpan w:val="3"/>
            <w:tcBorders>
              <w:left w:val="single" w:sz="4" w:space="0" w:color="auto"/>
              <w:bottom w:val="single" w:sz="4" w:space="0" w:color="auto"/>
              <w:right w:val="single" w:sz="4" w:space="0" w:color="auto"/>
            </w:tcBorders>
          </w:tcPr>
          <w:p w:rsidR="00DB246C" w:rsidRPr="00DB246C" w:rsidRDefault="00DB246C" w:rsidP="00DB246C">
            <w:pPr>
              <w:jc w:val="center"/>
              <w:rPr>
                <w:rFonts w:ascii="標楷體" w:eastAsia="標楷體" w:hAnsi="標楷體" w:cstheme="minorBidi"/>
                <w:b/>
              </w:rPr>
            </w:pPr>
            <w:r w:rsidRPr="00DB246C">
              <w:rPr>
                <w:rFonts w:ascii="標楷體" w:eastAsia="標楷體" w:hAnsi="標楷體" w:cstheme="minorBidi" w:hint="eastAsia"/>
                <w:b/>
              </w:rPr>
              <w:t>學時</w:t>
            </w:r>
          </w:p>
        </w:tc>
        <w:tc>
          <w:tcPr>
            <w:tcW w:w="1697" w:type="dxa"/>
            <w:gridSpan w:val="3"/>
            <w:tcBorders>
              <w:left w:val="single" w:sz="4" w:space="0" w:color="auto"/>
              <w:bottom w:val="single" w:sz="4" w:space="0" w:color="auto"/>
              <w:right w:val="single" w:sz="4" w:space="0" w:color="auto"/>
            </w:tcBorders>
          </w:tcPr>
          <w:p w:rsidR="00DB246C" w:rsidRPr="00DB246C" w:rsidRDefault="00DB246C" w:rsidP="00DB246C">
            <w:pPr>
              <w:jc w:val="center"/>
              <w:rPr>
                <w:rFonts w:ascii="標楷體" w:eastAsia="標楷體" w:hAnsi="標楷體" w:cstheme="minorBidi"/>
                <w:b/>
              </w:rPr>
            </w:pPr>
          </w:p>
        </w:tc>
        <w:tc>
          <w:tcPr>
            <w:tcW w:w="1297" w:type="dxa"/>
            <w:gridSpan w:val="2"/>
            <w:tcBorders>
              <w:left w:val="single" w:sz="4" w:space="0" w:color="auto"/>
              <w:bottom w:val="single" w:sz="4" w:space="0" w:color="auto"/>
              <w:right w:val="single" w:sz="4" w:space="0" w:color="auto"/>
            </w:tcBorders>
          </w:tcPr>
          <w:p w:rsidR="00DB246C" w:rsidRPr="00DB246C" w:rsidRDefault="00DB246C" w:rsidP="00DB246C">
            <w:pPr>
              <w:jc w:val="center"/>
              <w:rPr>
                <w:rFonts w:ascii="標楷體" w:eastAsia="標楷體" w:hAnsi="標楷體" w:cstheme="minorBidi"/>
                <w:b/>
              </w:rPr>
            </w:pPr>
            <w:r w:rsidRPr="00DB246C">
              <w:rPr>
                <w:rFonts w:ascii="標楷體" w:eastAsia="標楷體" w:hAnsi="標楷體" w:cstheme="minorBidi" w:hint="eastAsia"/>
                <w:b/>
              </w:rPr>
              <w:t>必選修</w:t>
            </w:r>
          </w:p>
        </w:tc>
        <w:tc>
          <w:tcPr>
            <w:tcW w:w="1587" w:type="dxa"/>
            <w:gridSpan w:val="2"/>
            <w:tcBorders>
              <w:left w:val="single" w:sz="4" w:space="0" w:color="auto"/>
              <w:bottom w:val="single" w:sz="4" w:space="0" w:color="auto"/>
            </w:tcBorders>
          </w:tcPr>
          <w:p w:rsidR="00DB246C" w:rsidRPr="00DB246C" w:rsidRDefault="00DB246C" w:rsidP="00DB246C">
            <w:pPr>
              <w:jc w:val="center"/>
              <w:rPr>
                <w:rFonts w:ascii="標楷體" w:eastAsia="標楷體" w:hAnsi="標楷體" w:cstheme="minorBidi"/>
                <w:b/>
              </w:rPr>
            </w:pPr>
          </w:p>
        </w:tc>
      </w:tr>
      <w:tr w:rsidR="00DB246C" w:rsidRPr="00DB246C" w:rsidTr="00DB246C">
        <w:trPr>
          <w:jc w:val="center"/>
        </w:trPr>
        <w:tc>
          <w:tcPr>
            <w:tcW w:w="2235" w:type="dxa"/>
          </w:tcPr>
          <w:p w:rsidR="00DB246C" w:rsidRPr="00DB246C" w:rsidRDefault="00DB246C" w:rsidP="00DB246C">
            <w:pPr>
              <w:jc w:val="center"/>
              <w:rPr>
                <w:rFonts w:ascii="標楷體" w:eastAsia="標楷體" w:hAnsi="標楷體" w:cstheme="minorBidi"/>
                <w:b/>
              </w:rPr>
            </w:pPr>
            <w:r w:rsidRPr="00DB246C">
              <w:rPr>
                <w:rFonts w:ascii="標楷體" w:eastAsia="標楷體" w:hAnsi="標楷體" w:cstheme="minorBidi" w:hint="eastAsia"/>
                <w:b/>
              </w:rPr>
              <w:t>課程理念</w:t>
            </w:r>
          </w:p>
        </w:tc>
        <w:tc>
          <w:tcPr>
            <w:tcW w:w="7546" w:type="dxa"/>
            <w:gridSpan w:val="11"/>
          </w:tcPr>
          <w:p w:rsidR="00DB246C" w:rsidRPr="00DB246C" w:rsidRDefault="00DB246C" w:rsidP="00DB246C">
            <w:pPr>
              <w:rPr>
                <w:rFonts w:ascii="標楷體" w:eastAsia="標楷體" w:hAnsi="標楷體" w:cstheme="minorBidi"/>
              </w:rPr>
            </w:pPr>
            <w:r w:rsidRPr="00DB246C">
              <w:rPr>
                <w:rFonts w:ascii="標楷體" w:eastAsia="標楷體" w:hAnsi="標楷體" w:cstheme="minorBidi" w:hint="eastAsia"/>
              </w:rPr>
              <w:t>攝影有許多類別，可以是藝術的抒發、可以是事件的報導、也可以事文化的紀錄。其中生態攝影，是一個可以培養認識生態和環境保護的管道。透過生態攝影，可以近距離觀察生物的多樣性，從中培養對生命的尊重，也同時了解環境保護的重要性。</w:t>
            </w:r>
          </w:p>
        </w:tc>
      </w:tr>
      <w:tr w:rsidR="00DB246C" w:rsidRPr="00DB246C" w:rsidTr="00DB246C">
        <w:trPr>
          <w:jc w:val="center"/>
        </w:trPr>
        <w:tc>
          <w:tcPr>
            <w:tcW w:w="2235" w:type="dxa"/>
          </w:tcPr>
          <w:p w:rsidR="00DB246C" w:rsidRPr="00DB246C" w:rsidRDefault="00DB246C" w:rsidP="00DB246C">
            <w:pPr>
              <w:jc w:val="center"/>
              <w:rPr>
                <w:rFonts w:ascii="標楷體" w:eastAsia="標楷體" w:hAnsi="標楷體" w:cstheme="minorBidi"/>
                <w:b/>
              </w:rPr>
            </w:pPr>
            <w:r w:rsidRPr="00DB246C">
              <w:rPr>
                <w:rFonts w:ascii="標楷體" w:eastAsia="標楷體" w:hAnsi="標楷體" w:cstheme="minorBidi" w:hint="eastAsia"/>
                <w:b/>
              </w:rPr>
              <w:t>教學目標</w:t>
            </w:r>
          </w:p>
        </w:tc>
        <w:tc>
          <w:tcPr>
            <w:tcW w:w="7546" w:type="dxa"/>
            <w:gridSpan w:val="11"/>
          </w:tcPr>
          <w:p w:rsidR="00DB246C" w:rsidRPr="00DB246C" w:rsidRDefault="00DB246C" w:rsidP="00F8223A">
            <w:pPr>
              <w:numPr>
                <w:ilvl w:val="0"/>
                <w:numId w:val="62"/>
              </w:numPr>
              <w:rPr>
                <w:rFonts w:ascii="標楷體" w:eastAsia="標楷體" w:hAnsi="標楷體"/>
              </w:rPr>
            </w:pPr>
            <w:r w:rsidRPr="00DB246C">
              <w:rPr>
                <w:rFonts w:ascii="標楷體" w:eastAsia="標楷體" w:hAnsi="標楷體" w:hint="eastAsia"/>
              </w:rPr>
              <w:t>經由介紹、收集而對於生態攝影能有初步的認識。</w:t>
            </w:r>
          </w:p>
          <w:p w:rsidR="00DB246C" w:rsidRPr="00DB246C" w:rsidRDefault="00DB246C" w:rsidP="00F8223A">
            <w:pPr>
              <w:numPr>
                <w:ilvl w:val="0"/>
                <w:numId w:val="62"/>
              </w:numPr>
              <w:rPr>
                <w:rFonts w:ascii="標楷體" w:eastAsia="標楷體" w:hAnsi="標楷體"/>
              </w:rPr>
            </w:pPr>
            <w:r w:rsidRPr="00DB246C">
              <w:rPr>
                <w:rFonts w:ascii="標楷體" w:eastAsia="標楷體" w:hAnsi="標楷體" w:hint="eastAsia"/>
              </w:rPr>
              <w:t>在共同討論與實際操作中，進一步了解生態攝影與生活環境的關係，及二者之間能產生的影響。</w:t>
            </w:r>
          </w:p>
          <w:p w:rsidR="00DB246C" w:rsidRPr="00DB246C" w:rsidRDefault="00DB246C" w:rsidP="00F8223A">
            <w:pPr>
              <w:numPr>
                <w:ilvl w:val="0"/>
                <w:numId w:val="62"/>
              </w:numPr>
              <w:rPr>
                <w:rFonts w:ascii="標楷體" w:eastAsia="標楷體" w:hAnsi="標楷體"/>
              </w:rPr>
            </w:pPr>
            <w:r w:rsidRPr="00DB246C">
              <w:rPr>
                <w:rFonts w:ascii="標楷體" w:eastAsia="標楷體" w:hAnsi="標楷體" w:hint="eastAsia"/>
              </w:rPr>
              <w:t>最後能盡到以生態攝影感染、教育他人，對環境關心與負責，甚至盡一份心力。</w:t>
            </w:r>
          </w:p>
        </w:tc>
      </w:tr>
      <w:tr w:rsidR="00DB246C" w:rsidRPr="00DB246C" w:rsidTr="00DB246C">
        <w:trPr>
          <w:jc w:val="center"/>
        </w:trPr>
        <w:tc>
          <w:tcPr>
            <w:tcW w:w="2235" w:type="dxa"/>
          </w:tcPr>
          <w:p w:rsidR="00DB246C" w:rsidRPr="00DB246C" w:rsidRDefault="00DB246C" w:rsidP="00DB246C">
            <w:pPr>
              <w:jc w:val="center"/>
              <w:rPr>
                <w:rFonts w:ascii="標楷體" w:eastAsia="標楷體" w:hAnsi="標楷體" w:cstheme="minorBidi"/>
                <w:b/>
              </w:rPr>
            </w:pPr>
            <w:r w:rsidRPr="00DB246C">
              <w:rPr>
                <w:rFonts w:ascii="標楷體" w:eastAsia="標楷體" w:hAnsi="標楷體" w:cstheme="minorBidi" w:hint="eastAsia"/>
                <w:b/>
              </w:rPr>
              <w:t>內容概要</w:t>
            </w:r>
          </w:p>
        </w:tc>
        <w:tc>
          <w:tcPr>
            <w:tcW w:w="7546" w:type="dxa"/>
            <w:gridSpan w:val="11"/>
          </w:tcPr>
          <w:p w:rsidR="00DB246C" w:rsidRPr="00DB246C" w:rsidRDefault="00DB246C" w:rsidP="00DB246C">
            <w:pPr>
              <w:rPr>
                <w:rFonts w:ascii="標楷體" w:eastAsia="標楷體" w:hAnsi="標楷體" w:cstheme="minorBidi"/>
              </w:rPr>
            </w:pPr>
            <w:r w:rsidRPr="00DB246C">
              <w:rPr>
                <w:rFonts w:ascii="標楷體" w:eastAsia="標楷體" w:hAnsi="標楷體" w:cstheme="minorBidi" w:hint="eastAsia"/>
              </w:rPr>
              <w:t>1.生態攝影器材介紹</w:t>
            </w:r>
          </w:p>
          <w:p w:rsidR="00DB246C" w:rsidRPr="00DB246C" w:rsidRDefault="00DB246C" w:rsidP="00DB246C">
            <w:pPr>
              <w:rPr>
                <w:rFonts w:ascii="標楷體" w:eastAsia="標楷體" w:hAnsi="標楷體" w:cstheme="minorBidi"/>
              </w:rPr>
            </w:pPr>
            <w:r w:rsidRPr="00DB246C">
              <w:rPr>
                <w:rFonts w:ascii="標楷體" w:eastAsia="標楷體" w:hAnsi="標楷體" w:cstheme="minorBidi" w:hint="eastAsia"/>
              </w:rPr>
              <w:t>2.生態攝影作品欣賞</w:t>
            </w:r>
          </w:p>
          <w:p w:rsidR="00DB246C" w:rsidRPr="00DB246C" w:rsidRDefault="00DB246C" w:rsidP="00DB246C">
            <w:pPr>
              <w:rPr>
                <w:rFonts w:ascii="標楷體" w:eastAsia="標楷體" w:hAnsi="標楷體" w:cstheme="minorBidi"/>
              </w:rPr>
            </w:pPr>
            <w:r w:rsidRPr="00DB246C">
              <w:rPr>
                <w:rFonts w:ascii="標楷體" w:eastAsia="標楷體" w:hAnsi="標楷體" w:cstheme="minorBidi" w:hint="eastAsia"/>
              </w:rPr>
              <w:t>3.生態攝影操作實務</w:t>
            </w:r>
          </w:p>
          <w:p w:rsidR="00DB246C" w:rsidRPr="00DB246C" w:rsidRDefault="00DB246C" w:rsidP="00DB246C">
            <w:pPr>
              <w:rPr>
                <w:rFonts w:ascii="標楷體" w:eastAsia="標楷體" w:hAnsi="標楷體" w:cstheme="minorBidi"/>
              </w:rPr>
            </w:pPr>
            <w:r w:rsidRPr="00DB246C">
              <w:rPr>
                <w:rFonts w:ascii="標楷體" w:eastAsia="標楷體" w:hAnsi="標楷體" w:cstheme="minorBidi" w:hint="eastAsia"/>
              </w:rPr>
              <w:t>4.生態攝影與環境關係</w:t>
            </w:r>
          </w:p>
          <w:p w:rsidR="00DB246C" w:rsidRPr="00DB246C" w:rsidRDefault="00DB246C" w:rsidP="00DB246C">
            <w:pPr>
              <w:rPr>
                <w:rFonts w:ascii="標楷體" w:eastAsia="標楷體" w:hAnsi="標楷體" w:cstheme="minorBidi"/>
              </w:rPr>
            </w:pPr>
            <w:r w:rsidRPr="00DB246C">
              <w:rPr>
                <w:rFonts w:ascii="標楷體" w:eastAsia="標楷體" w:hAnsi="標楷體" w:cstheme="minorBidi" w:hint="eastAsia"/>
              </w:rPr>
              <w:t>5.生態攝影對環境的影響</w:t>
            </w:r>
          </w:p>
          <w:p w:rsidR="00DB246C" w:rsidRPr="00DB246C" w:rsidRDefault="00DB246C" w:rsidP="00DB246C">
            <w:pPr>
              <w:rPr>
                <w:rFonts w:ascii="標楷體" w:eastAsia="標楷體" w:hAnsi="標楷體" w:cstheme="minorBidi"/>
              </w:rPr>
            </w:pPr>
            <w:r w:rsidRPr="00DB246C">
              <w:rPr>
                <w:rFonts w:ascii="標楷體" w:eastAsia="標楷體" w:hAnsi="標楷體" w:cstheme="minorBidi" w:hint="eastAsia"/>
              </w:rPr>
              <w:t>6.以生態攝影作品作環境教育</w:t>
            </w:r>
          </w:p>
          <w:p w:rsidR="00DB246C" w:rsidRPr="00DB246C" w:rsidRDefault="00DB246C" w:rsidP="00DB246C">
            <w:pPr>
              <w:rPr>
                <w:rFonts w:ascii="標楷體" w:eastAsia="標楷體" w:hAnsi="標楷體" w:cstheme="minorBidi"/>
              </w:rPr>
            </w:pPr>
            <w:r w:rsidRPr="00DB246C">
              <w:rPr>
                <w:rFonts w:ascii="標楷體" w:eastAsia="標楷體" w:hAnsi="標楷體" w:cstheme="minorBidi" w:hint="eastAsia"/>
              </w:rPr>
              <w:t>7.成果分享與發表</w:t>
            </w:r>
          </w:p>
        </w:tc>
      </w:tr>
      <w:tr w:rsidR="00DB246C" w:rsidRPr="00DB246C" w:rsidTr="00DB246C">
        <w:trPr>
          <w:jc w:val="center"/>
        </w:trPr>
        <w:tc>
          <w:tcPr>
            <w:tcW w:w="2235" w:type="dxa"/>
          </w:tcPr>
          <w:p w:rsidR="00DB246C" w:rsidRPr="00DB246C" w:rsidRDefault="00DB246C" w:rsidP="00DB246C">
            <w:pPr>
              <w:jc w:val="center"/>
              <w:rPr>
                <w:rFonts w:ascii="標楷體" w:eastAsia="標楷體" w:hAnsi="標楷體" w:cstheme="minorBidi"/>
                <w:b/>
              </w:rPr>
            </w:pPr>
            <w:r w:rsidRPr="00DB246C">
              <w:rPr>
                <w:rFonts w:ascii="標楷體" w:eastAsia="標楷體" w:hAnsi="標楷體" w:cstheme="minorBidi" w:hint="eastAsia"/>
                <w:b/>
              </w:rPr>
              <w:t>相關就業領域</w:t>
            </w:r>
          </w:p>
        </w:tc>
        <w:tc>
          <w:tcPr>
            <w:tcW w:w="7546" w:type="dxa"/>
            <w:gridSpan w:val="11"/>
          </w:tcPr>
          <w:p w:rsidR="00DB246C" w:rsidRPr="00DB246C" w:rsidRDefault="00DB246C" w:rsidP="00DB246C">
            <w:pPr>
              <w:rPr>
                <w:rFonts w:ascii="標楷體" w:eastAsia="標楷體" w:hAnsi="標楷體" w:cstheme="minorBidi"/>
              </w:rPr>
            </w:pPr>
            <w:r w:rsidRPr="00DB246C">
              <w:rPr>
                <w:rFonts w:ascii="標楷體" w:eastAsia="標楷體" w:hAnsi="標楷體" w:cstheme="minorBidi" w:hint="eastAsia"/>
              </w:rPr>
              <w:t>環境保護相關工作、生態保育相關工作</w:t>
            </w:r>
          </w:p>
        </w:tc>
      </w:tr>
      <w:tr w:rsidR="00DB246C" w:rsidRPr="00DB246C" w:rsidTr="00DB246C">
        <w:trPr>
          <w:trHeight w:val="738"/>
          <w:jc w:val="center"/>
        </w:trPr>
        <w:tc>
          <w:tcPr>
            <w:tcW w:w="2235" w:type="dxa"/>
          </w:tcPr>
          <w:p w:rsidR="00DB246C" w:rsidRPr="00DB246C" w:rsidRDefault="00DB246C" w:rsidP="00DB246C">
            <w:pPr>
              <w:jc w:val="center"/>
              <w:rPr>
                <w:rFonts w:ascii="標楷體" w:eastAsia="標楷體" w:hAnsi="標楷體" w:cstheme="minorBidi"/>
                <w:b/>
              </w:rPr>
            </w:pPr>
            <w:r w:rsidRPr="00DB246C">
              <w:rPr>
                <w:rFonts w:ascii="標楷體" w:eastAsia="標楷體" w:hAnsi="標楷體" w:cstheme="minorBidi" w:hint="eastAsia"/>
                <w:b/>
              </w:rPr>
              <w:t>等同課程</w:t>
            </w:r>
          </w:p>
          <w:p w:rsidR="00DB246C" w:rsidRPr="00DB246C" w:rsidRDefault="00DB246C" w:rsidP="00DB246C">
            <w:pPr>
              <w:jc w:val="center"/>
              <w:rPr>
                <w:rFonts w:ascii="標楷體" w:eastAsia="標楷體" w:hAnsi="標楷體" w:cstheme="minorBidi"/>
                <w:b/>
              </w:rPr>
            </w:pPr>
            <w:r w:rsidRPr="00DB246C">
              <w:rPr>
                <w:rFonts w:ascii="標楷體" w:eastAsia="標楷體" w:hAnsi="標楷體" w:cstheme="minorBidi" w:hint="eastAsia"/>
                <w:b/>
              </w:rPr>
              <w:t>(系所/科目名稱)</w:t>
            </w:r>
          </w:p>
        </w:tc>
        <w:tc>
          <w:tcPr>
            <w:tcW w:w="2923" w:type="dxa"/>
            <w:gridSpan w:val="3"/>
            <w:tcBorders>
              <w:right w:val="single" w:sz="4" w:space="0" w:color="auto"/>
            </w:tcBorders>
          </w:tcPr>
          <w:p w:rsidR="00DB246C" w:rsidRPr="00DB246C" w:rsidRDefault="00DB246C" w:rsidP="00DB246C">
            <w:pPr>
              <w:snapToGrid w:val="0"/>
              <w:spacing w:before="240"/>
              <w:jc w:val="center"/>
              <w:rPr>
                <w:rFonts w:eastAsia="標楷體"/>
                <w:b/>
              </w:rPr>
            </w:pPr>
            <w:r w:rsidRPr="00DB246C">
              <w:rPr>
                <w:rFonts w:eastAsia="標楷體"/>
                <w:b/>
              </w:rPr>
              <w:t>無</w:t>
            </w:r>
          </w:p>
        </w:tc>
        <w:tc>
          <w:tcPr>
            <w:tcW w:w="1725" w:type="dxa"/>
            <w:gridSpan w:val="3"/>
            <w:tcBorders>
              <w:left w:val="single" w:sz="4" w:space="0" w:color="auto"/>
              <w:right w:val="single" w:sz="4" w:space="0" w:color="auto"/>
            </w:tcBorders>
          </w:tcPr>
          <w:p w:rsidR="00DB246C" w:rsidRPr="00DB246C" w:rsidRDefault="00DB246C" w:rsidP="00DB246C">
            <w:pPr>
              <w:spacing w:line="600" w:lineRule="auto"/>
              <w:jc w:val="center"/>
              <w:rPr>
                <w:rFonts w:eastAsia="標楷體"/>
                <w:b/>
              </w:rPr>
            </w:pPr>
            <w:r w:rsidRPr="00DB246C">
              <w:rPr>
                <w:rFonts w:eastAsia="標楷體"/>
                <w:b/>
              </w:rPr>
              <w:t>先修課程</w:t>
            </w:r>
          </w:p>
        </w:tc>
        <w:tc>
          <w:tcPr>
            <w:tcW w:w="2898" w:type="dxa"/>
            <w:gridSpan w:val="5"/>
            <w:tcBorders>
              <w:left w:val="single" w:sz="4" w:space="0" w:color="auto"/>
            </w:tcBorders>
            <w:vAlign w:val="center"/>
          </w:tcPr>
          <w:p w:rsidR="00DB246C" w:rsidRPr="00DB246C" w:rsidRDefault="00DB246C" w:rsidP="00DB246C">
            <w:pPr>
              <w:jc w:val="center"/>
              <w:rPr>
                <w:rFonts w:eastAsia="標楷體"/>
                <w:b/>
              </w:rPr>
            </w:pPr>
            <w:r w:rsidRPr="00DB246C">
              <w:rPr>
                <w:rFonts w:eastAsia="標楷體"/>
                <w:b/>
              </w:rPr>
              <w:t>無</w:t>
            </w:r>
          </w:p>
        </w:tc>
      </w:tr>
      <w:tr w:rsidR="00DB246C" w:rsidRPr="00DB246C" w:rsidTr="00DB246C">
        <w:trPr>
          <w:jc w:val="center"/>
        </w:trPr>
        <w:tc>
          <w:tcPr>
            <w:tcW w:w="2235" w:type="dxa"/>
          </w:tcPr>
          <w:p w:rsidR="00DB246C" w:rsidRPr="00DB246C" w:rsidRDefault="00DB246C" w:rsidP="00DB246C">
            <w:pPr>
              <w:jc w:val="center"/>
              <w:rPr>
                <w:rFonts w:ascii="標楷體" w:eastAsia="標楷體" w:hAnsi="標楷體" w:cstheme="minorBidi"/>
                <w:b/>
              </w:rPr>
            </w:pPr>
            <w:r w:rsidRPr="00DB246C">
              <w:rPr>
                <w:rFonts w:ascii="標楷體" w:eastAsia="標楷體" w:hAnsi="標楷體" w:cstheme="minorBidi" w:hint="eastAsia"/>
                <w:b/>
              </w:rPr>
              <w:t>教學資源</w:t>
            </w:r>
          </w:p>
          <w:p w:rsidR="00DB246C" w:rsidRPr="00DB246C" w:rsidRDefault="00DB246C" w:rsidP="00DB246C">
            <w:pPr>
              <w:jc w:val="center"/>
              <w:rPr>
                <w:rFonts w:ascii="標楷體" w:eastAsia="標楷體" w:hAnsi="標楷體" w:cstheme="minorBidi"/>
                <w:b/>
              </w:rPr>
            </w:pPr>
            <w:r w:rsidRPr="00DB246C">
              <w:rPr>
                <w:rFonts w:ascii="標楷體" w:eastAsia="標楷體" w:hAnsi="標楷體" w:cstheme="minorBidi" w:hint="eastAsia"/>
                <w:b/>
              </w:rPr>
              <w:t>(書籍、網站)</w:t>
            </w:r>
          </w:p>
        </w:tc>
        <w:tc>
          <w:tcPr>
            <w:tcW w:w="7546" w:type="dxa"/>
            <w:gridSpan w:val="11"/>
          </w:tcPr>
          <w:p w:rsidR="00DB246C" w:rsidRPr="00DB246C" w:rsidRDefault="00DB246C" w:rsidP="00DB246C">
            <w:pPr>
              <w:rPr>
                <w:rFonts w:ascii="標楷體" w:eastAsia="標楷體" w:hAnsi="標楷體" w:cstheme="minorBidi"/>
              </w:rPr>
            </w:pPr>
            <w:r w:rsidRPr="00DB246C">
              <w:rPr>
                <w:rFonts w:ascii="標楷體" w:eastAsia="標楷體" w:hAnsi="標楷體" w:cstheme="minorBidi" w:hint="eastAsia"/>
              </w:rPr>
              <w:t>網站:</w:t>
            </w:r>
          </w:p>
          <w:p w:rsidR="00DB246C" w:rsidRPr="00DB246C" w:rsidRDefault="00DB246C" w:rsidP="00DB246C">
            <w:pPr>
              <w:rPr>
                <w:rFonts w:ascii="標楷體" w:eastAsia="標楷體" w:hAnsi="標楷體" w:cstheme="minorBidi"/>
              </w:rPr>
            </w:pPr>
            <w:r w:rsidRPr="00DB246C">
              <w:rPr>
                <w:rFonts w:ascii="標楷體" w:eastAsia="標楷體" w:hAnsi="標楷體" w:cstheme="minorBidi" w:hint="eastAsia"/>
              </w:rPr>
              <w:t>中華民國自然與生態攝影學會FB</w:t>
            </w:r>
          </w:p>
          <w:p w:rsidR="00DB246C" w:rsidRPr="00DB246C" w:rsidRDefault="00DB246C" w:rsidP="00DB246C">
            <w:pPr>
              <w:rPr>
                <w:rFonts w:ascii="標楷體" w:eastAsia="標楷體" w:hAnsi="標楷體" w:cstheme="minorBidi"/>
              </w:rPr>
            </w:pPr>
            <w:r w:rsidRPr="00DB246C">
              <w:rPr>
                <w:rFonts w:ascii="標楷體" w:eastAsia="標楷體" w:hAnsi="標楷體" w:cstheme="minorBidi" w:hint="eastAsia"/>
              </w:rPr>
              <w:t>台灣環境資訊協會-環境資訊中心</w:t>
            </w:r>
          </w:p>
          <w:p w:rsidR="00DB246C" w:rsidRPr="00DB246C" w:rsidRDefault="00DB246C" w:rsidP="00DB246C">
            <w:pPr>
              <w:rPr>
                <w:rFonts w:ascii="標楷體" w:eastAsia="標楷體" w:hAnsi="標楷體" w:cstheme="minorBidi"/>
              </w:rPr>
            </w:pPr>
            <w:r w:rsidRPr="00DB246C">
              <w:rPr>
                <w:rFonts w:ascii="標楷體" w:eastAsia="標楷體" w:hAnsi="標楷體" w:cstheme="minorBidi" w:hint="eastAsia"/>
              </w:rPr>
              <w:t>野外生態攝影</w:t>
            </w:r>
          </w:p>
          <w:p w:rsidR="00DB246C" w:rsidRPr="00DB246C" w:rsidRDefault="00DB246C" w:rsidP="00DB246C">
            <w:pPr>
              <w:rPr>
                <w:rFonts w:ascii="標楷體" w:eastAsia="標楷體" w:hAnsi="標楷體" w:cstheme="minorBidi"/>
              </w:rPr>
            </w:pPr>
            <w:r w:rsidRPr="00DB246C">
              <w:rPr>
                <w:rFonts w:ascii="標楷體" w:eastAsia="標楷體" w:hAnsi="標楷體" w:cstheme="minorBidi" w:hint="eastAsia"/>
              </w:rPr>
              <w:t>自然生態攝影</w:t>
            </w:r>
          </w:p>
          <w:p w:rsidR="00DB246C" w:rsidRPr="00DB246C" w:rsidRDefault="00DB246C" w:rsidP="00DB246C">
            <w:pPr>
              <w:rPr>
                <w:rFonts w:ascii="標楷體" w:eastAsia="標楷體" w:hAnsi="標楷體" w:cstheme="minorBidi"/>
              </w:rPr>
            </w:pPr>
            <w:r w:rsidRPr="00DB246C">
              <w:rPr>
                <w:rFonts w:ascii="標楷體" w:eastAsia="標楷體" w:hAnsi="標楷體" w:cstheme="minorBidi" w:hint="eastAsia"/>
              </w:rPr>
              <w:t>環境教育終身學習網</w:t>
            </w:r>
          </w:p>
          <w:p w:rsidR="00DB246C" w:rsidRPr="00DB246C" w:rsidRDefault="00DB246C" w:rsidP="00DB246C">
            <w:pPr>
              <w:rPr>
                <w:rFonts w:ascii="標楷體" w:eastAsia="標楷體" w:hAnsi="標楷體" w:cstheme="minorBidi"/>
              </w:rPr>
            </w:pPr>
            <w:r w:rsidRPr="00DB246C">
              <w:rPr>
                <w:rFonts w:ascii="標楷體" w:eastAsia="標楷體" w:hAnsi="標楷體" w:cstheme="minorBidi" w:hint="eastAsia"/>
              </w:rPr>
              <w:t>環境教育資源網</w:t>
            </w:r>
          </w:p>
          <w:p w:rsidR="00DB246C" w:rsidRPr="00DB246C" w:rsidRDefault="00DB246C" w:rsidP="00DB246C">
            <w:pPr>
              <w:rPr>
                <w:rFonts w:ascii="標楷體" w:eastAsia="標楷體" w:hAnsi="標楷體" w:cstheme="minorBidi"/>
              </w:rPr>
            </w:pPr>
            <w:r w:rsidRPr="00DB246C">
              <w:rPr>
                <w:rFonts w:ascii="標楷體" w:eastAsia="標楷體" w:hAnsi="標楷體" w:cstheme="minorBidi" w:hint="eastAsia"/>
              </w:rPr>
              <w:t>台北市環境教育網</w:t>
            </w:r>
          </w:p>
          <w:p w:rsidR="00DB246C" w:rsidRPr="00DB246C" w:rsidRDefault="00DB246C" w:rsidP="00DB246C">
            <w:pPr>
              <w:rPr>
                <w:rFonts w:ascii="標楷體" w:eastAsia="標楷體" w:hAnsi="標楷體" w:cstheme="minorBidi"/>
              </w:rPr>
            </w:pPr>
            <w:r w:rsidRPr="00DB246C">
              <w:rPr>
                <w:rFonts w:ascii="標楷體" w:eastAsia="標楷體" w:hAnsi="標楷體" w:cstheme="minorBidi" w:hint="eastAsia"/>
              </w:rPr>
              <w:t>中華民國環境教育協會</w:t>
            </w:r>
          </w:p>
          <w:p w:rsidR="00DB246C" w:rsidRPr="00DB246C" w:rsidRDefault="00DB246C" w:rsidP="00DB246C">
            <w:pPr>
              <w:rPr>
                <w:rFonts w:ascii="標楷體" w:eastAsia="標楷體" w:hAnsi="標楷體" w:cstheme="minorBidi"/>
              </w:rPr>
            </w:pPr>
            <w:r w:rsidRPr="00DB246C">
              <w:rPr>
                <w:rFonts w:ascii="標楷體" w:eastAsia="標楷體" w:hAnsi="標楷體" w:cstheme="minorBidi" w:hint="eastAsia"/>
              </w:rPr>
              <w:t>教育部綠色學校夥伴網路</w:t>
            </w:r>
          </w:p>
          <w:p w:rsidR="00DB246C" w:rsidRPr="00DB246C" w:rsidRDefault="00DB246C" w:rsidP="00DB246C">
            <w:pPr>
              <w:rPr>
                <w:rFonts w:ascii="標楷體" w:eastAsia="標楷體" w:hAnsi="標楷體" w:cstheme="minorBidi"/>
              </w:rPr>
            </w:pPr>
            <w:r w:rsidRPr="00DB246C">
              <w:rPr>
                <w:rFonts w:ascii="標楷體" w:eastAsia="標楷體" w:hAnsi="標楷體" w:cstheme="minorBidi" w:hint="eastAsia"/>
              </w:rPr>
              <w:t>書籍:</w:t>
            </w:r>
          </w:p>
        </w:tc>
      </w:tr>
    </w:tbl>
    <w:p w:rsidR="00DB246C" w:rsidRPr="00DB246C" w:rsidRDefault="00DB246C" w:rsidP="00DB246C">
      <w:pPr>
        <w:widowControl/>
        <w:rPr>
          <w:rFonts w:ascii="標楷體" w:eastAsia="標楷體" w:hAnsi="標楷體" w:cstheme="minorBidi"/>
          <w:b/>
          <w:sz w:val="36"/>
          <w:szCs w:val="22"/>
        </w:rPr>
      </w:pPr>
    </w:p>
    <w:p w:rsidR="00DB246C" w:rsidRPr="00DB246C" w:rsidRDefault="00DB246C" w:rsidP="00DB246C">
      <w:pPr>
        <w:ind w:rightChars="-378" w:right="-907"/>
        <w:jc w:val="center"/>
        <w:rPr>
          <w:rFonts w:ascii="標楷體" w:eastAsia="標楷體" w:hAnsi="標楷體" w:cstheme="minorBidi"/>
          <w:b/>
          <w:sz w:val="36"/>
          <w:szCs w:val="22"/>
        </w:rPr>
      </w:pPr>
      <w:r w:rsidRPr="00DB246C">
        <w:rPr>
          <w:rFonts w:ascii="標楷體" w:eastAsia="標楷體" w:hAnsi="標楷體" w:cstheme="minorBidi" w:hint="eastAsia"/>
          <w:b/>
          <w:sz w:val="36"/>
          <w:szCs w:val="22"/>
        </w:rPr>
        <w:lastRenderedPageBreak/>
        <w:t>課程簡介</w:t>
      </w:r>
    </w:p>
    <w:p w:rsidR="00DB246C" w:rsidRPr="00DB246C" w:rsidRDefault="00DB246C" w:rsidP="00DB246C">
      <w:pPr>
        <w:ind w:rightChars="-378" w:right="-907"/>
        <w:jc w:val="right"/>
        <w:rPr>
          <w:rFonts w:ascii="標楷體" w:eastAsia="標楷體" w:hAnsi="標楷體" w:cstheme="minorBidi"/>
          <w:szCs w:val="22"/>
        </w:rPr>
      </w:pPr>
    </w:p>
    <w:tbl>
      <w:tblPr>
        <w:tblStyle w:val="492"/>
        <w:tblW w:w="9781"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firstRow="1" w:lastRow="0" w:firstColumn="1" w:lastColumn="0" w:noHBand="0" w:noVBand="1"/>
      </w:tblPr>
      <w:tblGrid>
        <w:gridCol w:w="1418"/>
        <w:gridCol w:w="1468"/>
        <w:gridCol w:w="1147"/>
        <w:gridCol w:w="223"/>
        <w:gridCol w:w="69"/>
        <w:gridCol w:w="786"/>
        <w:gridCol w:w="1057"/>
        <w:gridCol w:w="23"/>
        <w:gridCol w:w="1233"/>
        <w:gridCol w:w="206"/>
        <w:gridCol w:w="782"/>
        <w:gridCol w:w="1369"/>
      </w:tblGrid>
      <w:tr w:rsidR="00DB246C" w:rsidRPr="00DB246C" w:rsidTr="00DB246C">
        <w:trPr>
          <w:trHeight w:val="463"/>
          <w:jc w:val="center"/>
        </w:trPr>
        <w:tc>
          <w:tcPr>
            <w:tcW w:w="1418" w:type="dxa"/>
          </w:tcPr>
          <w:p w:rsidR="00DB246C" w:rsidRPr="00DB246C" w:rsidRDefault="00DB246C" w:rsidP="00DB246C">
            <w:pPr>
              <w:jc w:val="center"/>
              <w:rPr>
                <w:rFonts w:ascii="標楷體" w:eastAsia="標楷體" w:hAnsi="標楷體" w:cstheme="minorBidi"/>
                <w:b/>
              </w:rPr>
            </w:pPr>
            <w:r w:rsidRPr="00DB246C">
              <w:rPr>
                <w:rFonts w:ascii="標楷體" w:eastAsia="標楷體" w:hAnsi="標楷體" w:cstheme="minorBidi" w:hint="eastAsia"/>
                <w:b/>
              </w:rPr>
              <w:t>院/系所名稱</w:t>
            </w:r>
          </w:p>
        </w:tc>
        <w:tc>
          <w:tcPr>
            <w:tcW w:w="2615" w:type="dxa"/>
            <w:gridSpan w:val="2"/>
            <w:tcBorders>
              <w:right w:val="single" w:sz="4" w:space="0" w:color="auto"/>
            </w:tcBorders>
            <w:vAlign w:val="center"/>
          </w:tcPr>
          <w:p w:rsidR="00DB246C" w:rsidRPr="00DB246C" w:rsidRDefault="00DB246C" w:rsidP="00DB246C">
            <w:pPr>
              <w:jc w:val="center"/>
              <w:rPr>
                <w:rFonts w:ascii="標楷體" w:eastAsia="標楷體" w:hAnsi="標楷體" w:cstheme="minorBidi"/>
              </w:rPr>
            </w:pPr>
            <w:r w:rsidRPr="00DB246C">
              <w:rPr>
                <w:rFonts w:ascii="標楷體" w:eastAsia="標楷體" w:hAnsi="標楷體" w:cstheme="minorBidi" w:hint="eastAsia"/>
              </w:rPr>
              <w:t>師範學院</w:t>
            </w:r>
          </w:p>
        </w:tc>
        <w:tc>
          <w:tcPr>
            <w:tcW w:w="1078" w:type="dxa"/>
            <w:gridSpan w:val="3"/>
            <w:tcBorders>
              <w:left w:val="single" w:sz="4" w:space="0" w:color="auto"/>
              <w:right w:val="single" w:sz="4" w:space="0" w:color="auto"/>
            </w:tcBorders>
            <w:vAlign w:val="center"/>
          </w:tcPr>
          <w:p w:rsidR="00DB246C" w:rsidRDefault="00DB246C" w:rsidP="00DB246C">
            <w:pPr>
              <w:snapToGrid w:val="0"/>
              <w:jc w:val="center"/>
              <w:rPr>
                <w:rFonts w:ascii="標楷體" w:eastAsia="標楷體" w:hAnsi="標楷體" w:cstheme="minorBidi"/>
                <w:b/>
              </w:rPr>
            </w:pPr>
            <w:r w:rsidRPr="00DB246C">
              <w:rPr>
                <w:rFonts w:ascii="標楷體" w:eastAsia="標楷體" w:hAnsi="標楷體" w:cstheme="minorBidi" w:hint="eastAsia"/>
                <w:b/>
              </w:rPr>
              <w:t>所屬</w:t>
            </w:r>
          </w:p>
          <w:p w:rsidR="00DB246C" w:rsidRPr="00DB246C" w:rsidRDefault="00DB246C" w:rsidP="00DB246C">
            <w:pPr>
              <w:snapToGrid w:val="0"/>
              <w:jc w:val="center"/>
              <w:rPr>
                <w:rFonts w:ascii="標楷體" w:eastAsia="標楷體" w:hAnsi="標楷體" w:cstheme="minorBidi"/>
                <w:b/>
              </w:rPr>
            </w:pPr>
            <w:r w:rsidRPr="00DB246C">
              <w:rPr>
                <w:rFonts w:ascii="標楷體" w:eastAsia="標楷體" w:hAnsi="標楷體" w:cstheme="minorBidi" w:hint="eastAsia"/>
                <w:b/>
              </w:rPr>
              <w:t>模組</w:t>
            </w:r>
          </w:p>
        </w:tc>
        <w:tc>
          <w:tcPr>
            <w:tcW w:w="2313" w:type="dxa"/>
            <w:gridSpan w:val="3"/>
            <w:tcBorders>
              <w:left w:val="single" w:sz="4" w:space="0" w:color="auto"/>
              <w:right w:val="single" w:sz="4" w:space="0" w:color="auto"/>
            </w:tcBorders>
            <w:vAlign w:val="center"/>
          </w:tcPr>
          <w:p w:rsidR="00DB246C" w:rsidRPr="00DB246C" w:rsidRDefault="00DB246C" w:rsidP="00DB246C">
            <w:pPr>
              <w:snapToGrid w:val="0"/>
              <w:jc w:val="center"/>
              <w:rPr>
                <w:rFonts w:ascii="標楷體" w:eastAsia="標楷體" w:hAnsi="標楷體" w:cstheme="minorBidi"/>
              </w:rPr>
            </w:pPr>
            <w:r w:rsidRPr="00DB246C">
              <w:rPr>
                <w:rFonts w:ascii="標楷體" w:eastAsia="標楷體" w:hAnsi="標楷體" w:cstheme="minorBidi" w:hint="eastAsia"/>
              </w:rPr>
              <w:t>環境教育</w:t>
            </w:r>
          </w:p>
          <w:p w:rsidR="00DB246C" w:rsidRPr="00DB246C" w:rsidRDefault="00DB246C" w:rsidP="00DB246C">
            <w:pPr>
              <w:snapToGrid w:val="0"/>
              <w:jc w:val="center"/>
              <w:rPr>
                <w:rFonts w:ascii="標楷體" w:eastAsia="標楷體" w:hAnsi="標楷體" w:cstheme="minorBidi"/>
                <w:b/>
              </w:rPr>
            </w:pPr>
            <w:r w:rsidRPr="00DB246C">
              <w:rPr>
                <w:rFonts w:ascii="標楷體" w:eastAsia="標楷體" w:hAnsi="標楷體" w:cstheme="minorBidi" w:hint="eastAsia"/>
              </w:rPr>
              <w:t>跨領域模組</w:t>
            </w:r>
          </w:p>
        </w:tc>
        <w:tc>
          <w:tcPr>
            <w:tcW w:w="988" w:type="dxa"/>
            <w:gridSpan w:val="2"/>
            <w:tcBorders>
              <w:left w:val="single" w:sz="4" w:space="0" w:color="auto"/>
              <w:right w:val="single" w:sz="4" w:space="0" w:color="auto"/>
            </w:tcBorders>
            <w:vAlign w:val="center"/>
          </w:tcPr>
          <w:p w:rsidR="00DB246C" w:rsidRPr="00DB246C" w:rsidRDefault="00DB246C" w:rsidP="00DB246C">
            <w:pPr>
              <w:snapToGrid w:val="0"/>
              <w:jc w:val="center"/>
              <w:rPr>
                <w:rFonts w:ascii="標楷體" w:eastAsia="標楷體" w:hAnsi="標楷體" w:cstheme="minorBidi"/>
                <w:b/>
              </w:rPr>
            </w:pPr>
            <w:r w:rsidRPr="00DB246C">
              <w:rPr>
                <w:rFonts w:ascii="標楷體" w:eastAsia="標楷體" w:hAnsi="標楷體" w:cstheme="minorBidi" w:hint="eastAsia"/>
                <w:b/>
              </w:rPr>
              <w:t>編號</w:t>
            </w:r>
          </w:p>
        </w:tc>
        <w:tc>
          <w:tcPr>
            <w:tcW w:w="1369" w:type="dxa"/>
            <w:tcBorders>
              <w:left w:val="single" w:sz="4" w:space="0" w:color="auto"/>
            </w:tcBorders>
            <w:vAlign w:val="center"/>
          </w:tcPr>
          <w:p w:rsidR="00DB246C" w:rsidRPr="00DB246C" w:rsidRDefault="00DB246C" w:rsidP="00DB246C">
            <w:pPr>
              <w:jc w:val="center"/>
              <w:rPr>
                <w:rFonts w:ascii="標楷體" w:eastAsia="標楷體" w:hAnsi="標楷體" w:cstheme="minorBidi"/>
                <w:b/>
              </w:rPr>
            </w:pPr>
            <w:r w:rsidRPr="00DB246C">
              <w:rPr>
                <w:rFonts w:ascii="標楷體" w:eastAsia="標楷體" w:hAnsi="標楷體" w:cstheme="minorBidi" w:hint="eastAsia"/>
                <w:b/>
                <w:color w:val="FF0000"/>
              </w:rPr>
              <w:t>4-2</w:t>
            </w:r>
          </w:p>
        </w:tc>
      </w:tr>
      <w:tr w:rsidR="00DB246C" w:rsidRPr="00DB246C" w:rsidTr="00DB246C">
        <w:trPr>
          <w:trHeight w:val="105"/>
          <w:jc w:val="center"/>
        </w:trPr>
        <w:tc>
          <w:tcPr>
            <w:tcW w:w="1418" w:type="dxa"/>
            <w:vMerge w:val="restart"/>
          </w:tcPr>
          <w:p w:rsidR="00DB246C" w:rsidRPr="00DB246C" w:rsidRDefault="00DB246C" w:rsidP="00DB246C">
            <w:pPr>
              <w:jc w:val="center"/>
              <w:rPr>
                <w:rFonts w:ascii="標楷體" w:eastAsia="標楷體" w:hAnsi="標楷體" w:cstheme="minorBidi"/>
                <w:b/>
              </w:rPr>
            </w:pPr>
            <w:r w:rsidRPr="00DB246C">
              <w:rPr>
                <w:rFonts w:ascii="標楷體" w:eastAsia="標楷體" w:hAnsi="標楷體" w:cstheme="minorBidi" w:hint="eastAsia"/>
                <w:b/>
              </w:rPr>
              <w:t>課程名稱</w:t>
            </w:r>
          </w:p>
          <w:p w:rsidR="00DB246C" w:rsidRPr="00DB246C" w:rsidRDefault="00DB246C" w:rsidP="00DB246C">
            <w:pPr>
              <w:jc w:val="center"/>
              <w:rPr>
                <w:rFonts w:ascii="標楷體" w:eastAsia="標楷體" w:hAnsi="標楷體" w:cstheme="minorBidi"/>
                <w:b/>
              </w:rPr>
            </w:pPr>
            <w:r w:rsidRPr="00DB246C">
              <w:rPr>
                <w:rFonts w:ascii="標楷體" w:eastAsia="標楷體" w:hAnsi="標楷體" w:cstheme="minorBidi" w:hint="eastAsia"/>
                <w:b/>
              </w:rPr>
              <w:t>(中英文)</w:t>
            </w:r>
          </w:p>
        </w:tc>
        <w:tc>
          <w:tcPr>
            <w:tcW w:w="8363" w:type="dxa"/>
            <w:gridSpan w:val="11"/>
            <w:tcBorders>
              <w:bottom w:val="single" w:sz="4" w:space="0" w:color="auto"/>
            </w:tcBorders>
          </w:tcPr>
          <w:p w:rsidR="00DB246C" w:rsidRPr="00DB246C" w:rsidRDefault="00DB246C" w:rsidP="00DB246C">
            <w:pPr>
              <w:jc w:val="center"/>
              <w:rPr>
                <w:rFonts w:ascii="標楷體" w:eastAsia="標楷體" w:hAnsi="標楷體" w:cstheme="minorBidi"/>
                <w:b/>
              </w:rPr>
            </w:pPr>
            <w:r w:rsidRPr="00DB246C">
              <w:rPr>
                <w:rFonts w:ascii="標楷體" w:eastAsia="標楷體" w:hAnsi="標楷體" w:cstheme="minorBidi" w:hint="eastAsia"/>
                <w:b/>
              </w:rPr>
              <w:t>生態旅遊與解說實務</w:t>
            </w:r>
          </w:p>
        </w:tc>
      </w:tr>
      <w:tr w:rsidR="00DB246C" w:rsidRPr="00DB246C" w:rsidTr="00DB246C">
        <w:trPr>
          <w:trHeight w:val="302"/>
          <w:jc w:val="center"/>
        </w:trPr>
        <w:tc>
          <w:tcPr>
            <w:tcW w:w="1418" w:type="dxa"/>
            <w:vMerge/>
          </w:tcPr>
          <w:p w:rsidR="00DB246C" w:rsidRPr="00DB246C" w:rsidRDefault="00DB246C" w:rsidP="00DB246C">
            <w:pPr>
              <w:jc w:val="center"/>
              <w:rPr>
                <w:rFonts w:ascii="標楷體" w:eastAsia="標楷體" w:hAnsi="標楷體" w:cstheme="minorBidi"/>
                <w:b/>
              </w:rPr>
            </w:pPr>
          </w:p>
        </w:tc>
        <w:tc>
          <w:tcPr>
            <w:tcW w:w="8363" w:type="dxa"/>
            <w:gridSpan w:val="11"/>
            <w:tcBorders>
              <w:top w:val="single" w:sz="4" w:space="0" w:color="auto"/>
            </w:tcBorders>
          </w:tcPr>
          <w:p w:rsidR="00DB246C" w:rsidRPr="00DB246C" w:rsidRDefault="00DB246C" w:rsidP="00DB246C">
            <w:pPr>
              <w:jc w:val="center"/>
              <w:rPr>
                <w:rFonts w:ascii="標楷體" w:eastAsia="標楷體" w:hAnsi="標楷體" w:cstheme="minorBidi"/>
              </w:rPr>
            </w:pPr>
            <w:r w:rsidRPr="00DB246C">
              <w:rPr>
                <w:rFonts w:ascii="標楷體" w:eastAsia="標楷體" w:hAnsi="標楷體" w:cstheme="minorBidi" w:hint="eastAsia"/>
              </w:rPr>
              <w:t>Ecotourism and I</w:t>
            </w:r>
            <w:r w:rsidRPr="00DB246C">
              <w:rPr>
                <w:rFonts w:ascii="標楷體" w:eastAsia="標楷體" w:hAnsi="標楷體" w:cstheme="minorBidi"/>
              </w:rPr>
              <w:t>n</w:t>
            </w:r>
            <w:r w:rsidRPr="00DB246C">
              <w:rPr>
                <w:rFonts w:ascii="標楷體" w:eastAsia="標楷體" w:hAnsi="標楷體" w:cstheme="minorBidi" w:hint="eastAsia"/>
              </w:rPr>
              <w:t>terpretation Education</w:t>
            </w:r>
          </w:p>
        </w:tc>
      </w:tr>
      <w:tr w:rsidR="00DB246C" w:rsidRPr="00DB246C" w:rsidTr="00DB246C">
        <w:trPr>
          <w:jc w:val="center"/>
        </w:trPr>
        <w:tc>
          <w:tcPr>
            <w:tcW w:w="1418" w:type="dxa"/>
          </w:tcPr>
          <w:p w:rsidR="00DB246C" w:rsidRPr="00DB246C" w:rsidRDefault="00DB246C" w:rsidP="00DB246C">
            <w:pPr>
              <w:jc w:val="center"/>
              <w:rPr>
                <w:rFonts w:ascii="標楷體" w:eastAsia="標楷體" w:hAnsi="標楷體" w:cstheme="minorBidi"/>
                <w:b/>
              </w:rPr>
            </w:pPr>
            <w:r w:rsidRPr="00DB246C">
              <w:rPr>
                <w:rFonts w:ascii="標楷體" w:eastAsia="標楷體" w:hAnsi="標楷體" w:cstheme="minorBidi" w:hint="eastAsia"/>
                <w:b/>
              </w:rPr>
              <w:t>學分數</w:t>
            </w:r>
          </w:p>
        </w:tc>
        <w:tc>
          <w:tcPr>
            <w:tcW w:w="1468" w:type="dxa"/>
            <w:tcBorders>
              <w:right w:val="single" w:sz="4" w:space="0" w:color="auto"/>
            </w:tcBorders>
          </w:tcPr>
          <w:p w:rsidR="00DB246C" w:rsidRPr="00DB246C" w:rsidRDefault="00DB246C" w:rsidP="00DB246C">
            <w:pPr>
              <w:jc w:val="center"/>
              <w:rPr>
                <w:rFonts w:ascii="標楷體" w:eastAsia="標楷體" w:hAnsi="標楷體" w:cstheme="minorBidi"/>
              </w:rPr>
            </w:pPr>
            <w:r w:rsidRPr="00DB246C">
              <w:rPr>
                <w:rFonts w:ascii="標楷體" w:eastAsia="標楷體" w:hAnsi="標楷體" w:cstheme="minorBidi" w:hint="eastAsia"/>
              </w:rPr>
              <w:t>3</w:t>
            </w:r>
          </w:p>
        </w:tc>
        <w:tc>
          <w:tcPr>
            <w:tcW w:w="1439" w:type="dxa"/>
            <w:gridSpan w:val="3"/>
            <w:tcBorders>
              <w:left w:val="single" w:sz="4" w:space="0" w:color="auto"/>
              <w:bottom w:val="single" w:sz="4" w:space="0" w:color="auto"/>
              <w:right w:val="single" w:sz="4" w:space="0" w:color="auto"/>
            </w:tcBorders>
          </w:tcPr>
          <w:p w:rsidR="00DB246C" w:rsidRPr="00DB246C" w:rsidRDefault="00DB246C" w:rsidP="00DB246C">
            <w:pPr>
              <w:jc w:val="center"/>
              <w:rPr>
                <w:rFonts w:ascii="標楷體" w:eastAsia="標楷體" w:hAnsi="標楷體" w:cstheme="minorBidi"/>
                <w:b/>
              </w:rPr>
            </w:pPr>
            <w:r w:rsidRPr="00DB246C">
              <w:rPr>
                <w:rFonts w:ascii="標楷體" w:eastAsia="標楷體" w:hAnsi="標楷體" w:cstheme="minorBidi" w:hint="eastAsia"/>
                <w:b/>
              </w:rPr>
              <w:t>學時</w:t>
            </w:r>
          </w:p>
        </w:tc>
        <w:tc>
          <w:tcPr>
            <w:tcW w:w="1866" w:type="dxa"/>
            <w:gridSpan w:val="3"/>
            <w:tcBorders>
              <w:left w:val="single" w:sz="4" w:space="0" w:color="auto"/>
              <w:bottom w:val="single" w:sz="4" w:space="0" w:color="auto"/>
              <w:right w:val="single" w:sz="4" w:space="0" w:color="auto"/>
            </w:tcBorders>
          </w:tcPr>
          <w:p w:rsidR="00DB246C" w:rsidRPr="00DB246C" w:rsidRDefault="00DB246C" w:rsidP="00DB246C">
            <w:pPr>
              <w:jc w:val="center"/>
              <w:rPr>
                <w:rFonts w:ascii="標楷體" w:eastAsia="標楷體" w:hAnsi="標楷體" w:cstheme="minorBidi"/>
              </w:rPr>
            </w:pPr>
            <w:r w:rsidRPr="00DB246C">
              <w:rPr>
                <w:rFonts w:ascii="標楷體" w:eastAsia="標楷體" w:hAnsi="標楷體" w:cstheme="minorBidi" w:hint="eastAsia"/>
              </w:rPr>
              <w:t>3</w:t>
            </w:r>
          </w:p>
        </w:tc>
        <w:tc>
          <w:tcPr>
            <w:tcW w:w="1439" w:type="dxa"/>
            <w:gridSpan w:val="2"/>
            <w:tcBorders>
              <w:left w:val="single" w:sz="4" w:space="0" w:color="auto"/>
              <w:bottom w:val="single" w:sz="4" w:space="0" w:color="auto"/>
              <w:right w:val="single" w:sz="4" w:space="0" w:color="auto"/>
            </w:tcBorders>
          </w:tcPr>
          <w:p w:rsidR="00DB246C" w:rsidRPr="00DB246C" w:rsidRDefault="00DB246C" w:rsidP="00DB246C">
            <w:pPr>
              <w:jc w:val="center"/>
              <w:rPr>
                <w:rFonts w:ascii="標楷體" w:eastAsia="標楷體" w:hAnsi="標楷體" w:cstheme="minorBidi"/>
                <w:b/>
              </w:rPr>
            </w:pPr>
            <w:r w:rsidRPr="00DB246C">
              <w:rPr>
                <w:rFonts w:ascii="標楷體" w:eastAsia="標楷體" w:hAnsi="標楷體" w:cstheme="minorBidi" w:hint="eastAsia"/>
                <w:b/>
              </w:rPr>
              <w:t>必選修</w:t>
            </w:r>
          </w:p>
        </w:tc>
        <w:tc>
          <w:tcPr>
            <w:tcW w:w="2151" w:type="dxa"/>
            <w:gridSpan w:val="2"/>
            <w:tcBorders>
              <w:left w:val="single" w:sz="4" w:space="0" w:color="auto"/>
              <w:bottom w:val="single" w:sz="4" w:space="0" w:color="auto"/>
            </w:tcBorders>
          </w:tcPr>
          <w:p w:rsidR="00DB246C" w:rsidRPr="00DB246C" w:rsidRDefault="00DB246C" w:rsidP="00DB246C">
            <w:pPr>
              <w:jc w:val="center"/>
              <w:rPr>
                <w:rFonts w:ascii="標楷體" w:eastAsia="標楷體" w:hAnsi="標楷體" w:cstheme="minorBidi"/>
              </w:rPr>
            </w:pPr>
            <w:r w:rsidRPr="00DB246C">
              <w:rPr>
                <w:rFonts w:ascii="標楷體" w:eastAsia="標楷體" w:hAnsi="標楷體" w:cstheme="minorBidi" w:hint="eastAsia"/>
              </w:rPr>
              <w:t>選修</w:t>
            </w:r>
          </w:p>
        </w:tc>
      </w:tr>
      <w:tr w:rsidR="00DB246C" w:rsidRPr="00DB246C" w:rsidTr="00DB246C">
        <w:trPr>
          <w:jc w:val="center"/>
        </w:trPr>
        <w:tc>
          <w:tcPr>
            <w:tcW w:w="1418" w:type="dxa"/>
          </w:tcPr>
          <w:p w:rsidR="00DB246C" w:rsidRPr="00DB246C" w:rsidRDefault="00DB246C" w:rsidP="00DB246C">
            <w:pPr>
              <w:jc w:val="center"/>
              <w:rPr>
                <w:rFonts w:ascii="標楷體" w:eastAsia="標楷體" w:hAnsi="標楷體" w:cstheme="minorBidi"/>
                <w:b/>
              </w:rPr>
            </w:pPr>
            <w:r w:rsidRPr="00DB246C">
              <w:rPr>
                <w:rFonts w:ascii="標楷體" w:eastAsia="標楷體" w:hAnsi="標楷體" w:cstheme="minorBidi" w:hint="eastAsia"/>
                <w:b/>
              </w:rPr>
              <w:t>課程理念</w:t>
            </w:r>
          </w:p>
        </w:tc>
        <w:tc>
          <w:tcPr>
            <w:tcW w:w="8363" w:type="dxa"/>
            <w:gridSpan w:val="11"/>
          </w:tcPr>
          <w:p w:rsidR="00DB246C" w:rsidRPr="00DB246C" w:rsidRDefault="00DB246C" w:rsidP="00DF55E0">
            <w:pPr>
              <w:widowControl/>
              <w:snapToGrid w:val="0"/>
              <w:jc w:val="both"/>
              <w:rPr>
                <w:rFonts w:asciiTheme="minorHAnsi" w:eastAsia="標楷體" w:hAnsiTheme="minorHAnsi" w:cstheme="minorBidi"/>
              </w:rPr>
            </w:pPr>
            <w:r w:rsidRPr="00DB246C">
              <w:rPr>
                <w:rFonts w:eastAsia="標楷體" w:hAnsi="標楷體" w:hint="eastAsia"/>
              </w:rPr>
              <w:t xml:space="preserve">   </w:t>
            </w:r>
            <w:r w:rsidRPr="00DB246C">
              <w:rPr>
                <w:rFonts w:eastAsia="標楷體" w:hAnsi="標楷體"/>
              </w:rPr>
              <w:t>生態旅遊是一種特殊的旅遊類型，強調以自然為取向，並促進地區的環境、經濟、社會和文化的永續發展。</w:t>
            </w:r>
            <w:r w:rsidRPr="00DB246C">
              <w:rPr>
                <w:rFonts w:eastAsia="標楷體"/>
              </w:rPr>
              <w:t>Hetzer(1965)</w:t>
            </w:r>
            <w:r w:rsidRPr="00DB246C">
              <w:rPr>
                <w:rFonts w:eastAsia="標楷體" w:hAnsi="標楷體"/>
              </w:rPr>
              <w:t>主要包含四個基本面：最小的環境衝擊、對在地文化最高的尊重與最小的衝擊、回饋當地最大的經濟效益、使遊客獲得最</w:t>
            </w:r>
            <w:proofErr w:type="gramStart"/>
            <w:r w:rsidRPr="00DB246C">
              <w:rPr>
                <w:rFonts w:eastAsia="標楷體" w:hAnsi="標楷體"/>
              </w:rPr>
              <w:t>滿意的</w:t>
            </w:r>
            <w:proofErr w:type="gramEnd"/>
            <w:r w:rsidRPr="00DB246C">
              <w:rPr>
                <w:rFonts w:eastAsia="標楷體" w:hAnsi="標楷體"/>
              </w:rPr>
              <w:t>遊憩體驗。生態旅遊的發展是為因應減少環境衝擊和促進環境永續發展，生態旅遊的最基本概念為環境教育為核心的旅遊型態，而為促使環境教育之落實，解說扮演在生態旅遊發展中的重要角色。</w:t>
            </w:r>
          </w:p>
          <w:p w:rsidR="00DB246C" w:rsidRPr="00DB246C" w:rsidRDefault="00DB246C" w:rsidP="00DF55E0">
            <w:pPr>
              <w:widowControl/>
              <w:snapToGrid w:val="0"/>
              <w:jc w:val="both"/>
              <w:rPr>
                <w:rFonts w:asciiTheme="minorHAnsi" w:eastAsia="標楷體" w:hAnsiTheme="minorHAnsi" w:cstheme="minorBidi"/>
              </w:rPr>
            </w:pPr>
            <w:r w:rsidRPr="00DB246C">
              <w:rPr>
                <w:rFonts w:asciiTheme="minorHAnsi" w:eastAsia="標楷體" w:hAnsiTheme="minorHAnsi" w:cstheme="minorBidi" w:hint="eastAsia"/>
              </w:rPr>
              <w:t xml:space="preserve">   </w:t>
            </w:r>
            <w:r w:rsidRPr="00DB246C">
              <w:rPr>
                <w:rFonts w:asciiTheme="minorHAnsi" w:eastAsia="標楷體" w:hAnsiTheme="minorHAnsi" w:cstheme="minorBidi" w:hint="eastAsia"/>
              </w:rPr>
              <w:t>本課程理念主要可分為兩部分說明：</w:t>
            </w:r>
            <w:r w:rsidRPr="00DB246C">
              <w:rPr>
                <w:rFonts w:asciiTheme="minorHAnsi" w:eastAsia="標楷體" w:hAnsiTheme="minorHAnsi" w:cstheme="minorBidi" w:hint="eastAsia"/>
              </w:rPr>
              <w:t>1.</w:t>
            </w:r>
            <w:r w:rsidRPr="00DB246C">
              <w:rPr>
                <w:rFonts w:asciiTheme="minorHAnsi" w:eastAsia="標楷體" w:hAnsiTheme="minorHAnsi" w:cstheme="minorBidi" w:hint="eastAsia"/>
              </w:rPr>
              <w:t>從旅遊與環境之互動關係性為基礎，利用實際案例說明，使學生瞭解生態旅遊的意義、趨勢、市塲發展。並在瞭解國際環境保護及台灣自然資源保育概況前提下，使學生知道如何利用保育觀念進行生態旅遊環境和事業的規劃管理。使學生知道如何利用保育觀念進行生態旅遊環境和事業的規劃管理。</w:t>
            </w:r>
            <w:r w:rsidRPr="00DB246C">
              <w:rPr>
                <w:rFonts w:asciiTheme="minorHAnsi" w:eastAsia="標楷體" w:hAnsiTheme="minorHAnsi" w:cstheme="minorBidi" w:hint="eastAsia"/>
              </w:rPr>
              <w:t>2.</w:t>
            </w:r>
            <w:r w:rsidRPr="00DB246C">
              <w:rPr>
                <w:rFonts w:asciiTheme="minorHAnsi" w:eastAsia="標楷體" w:hAnsiTheme="minorHAnsi" w:cstheme="minorBidi" w:hint="eastAsia"/>
              </w:rPr>
              <w:t>從環境解說訓練著手，使學生了解解說之</w:t>
            </w:r>
            <w:r w:rsidRPr="00DB246C">
              <w:rPr>
                <w:rFonts w:ascii="標楷體" w:eastAsia="標楷體" w:hAnsi="標楷體" w:cstheme="minorBidi" w:hint="eastAsia"/>
              </w:rPr>
              <w:t>環境永續、生態發展、觀光(SET)三大核心認知，透過實地</w:t>
            </w:r>
            <w:r w:rsidRPr="00DB246C">
              <w:rPr>
                <w:rFonts w:eastAsia="標楷體"/>
                <w:color w:val="000000"/>
              </w:rPr>
              <w:t>實務訓練</w:t>
            </w:r>
            <w:r w:rsidRPr="00DB246C">
              <w:rPr>
                <w:rFonts w:eastAsia="標楷體" w:hint="eastAsia"/>
                <w:color w:val="000000"/>
              </w:rPr>
              <w:t>，</w:t>
            </w:r>
            <w:r w:rsidRPr="00DB246C">
              <w:rPr>
                <w:rFonts w:ascii="標楷體" w:eastAsia="標楷體" w:hAnsi="標楷體" w:cstheme="minorBidi" w:hint="eastAsia"/>
              </w:rPr>
              <w:t>培養具有分析、規劃、整合與執行生態旅遊永續發展觀念的解說教育專業能力。最後綜合上述兩部分能力，使學生於未來；能投入生態旅遊產業、社區營造及環境生態保育工作的專業工作。</w:t>
            </w:r>
          </w:p>
        </w:tc>
      </w:tr>
      <w:tr w:rsidR="00DB246C" w:rsidRPr="00DB246C" w:rsidTr="00DB246C">
        <w:trPr>
          <w:jc w:val="center"/>
        </w:trPr>
        <w:tc>
          <w:tcPr>
            <w:tcW w:w="1418" w:type="dxa"/>
          </w:tcPr>
          <w:p w:rsidR="00DB246C" w:rsidRPr="00DB246C" w:rsidRDefault="00DB246C" w:rsidP="00DB246C">
            <w:pPr>
              <w:jc w:val="center"/>
              <w:rPr>
                <w:rFonts w:ascii="標楷體" w:eastAsia="標楷體" w:hAnsi="標楷體" w:cstheme="minorBidi"/>
                <w:b/>
              </w:rPr>
            </w:pPr>
            <w:r w:rsidRPr="00DB246C">
              <w:rPr>
                <w:rFonts w:ascii="標楷體" w:eastAsia="標楷體" w:hAnsi="標楷體" w:cstheme="minorBidi" w:hint="eastAsia"/>
                <w:b/>
              </w:rPr>
              <w:t>教學目標</w:t>
            </w:r>
          </w:p>
        </w:tc>
        <w:tc>
          <w:tcPr>
            <w:tcW w:w="8363" w:type="dxa"/>
            <w:gridSpan w:val="11"/>
          </w:tcPr>
          <w:p w:rsidR="00DB246C" w:rsidRPr="00DB246C" w:rsidRDefault="00DB246C" w:rsidP="00DB246C">
            <w:pPr>
              <w:rPr>
                <w:rFonts w:ascii="標楷體" w:eastAsia="標楷體" w:hAnsi="標楷體" w:cstheme="minorBidi"/>
              </w:rPr>
            </w:pPr>
            <w:r w:rsidRPr="00DB246C">
              <w:rPr>
                <w:rFonts w:ascii="標楷體" w:eastAsia="標楷體" w:hAnsi="標楷體" w:cstheme="minorBidi" w:hint="eastAsia"/>
              </w:rPr>
              <w:t>1. 使學生瞭解生態旅遊與環境教育之關聯</w:t>
            </w:r>
          </w:p>
          <w:p w:rsidR="00DB246C" w:rsidRPr="00DB246C" w:rsidRDefault="00DB246C" w:rsidP="00DB246C">
            <w:pPr>
              <w:rPr>
                <w:rFonts w:ascii="標楷體" w:eastAsia="標楷體" w:hAnsi="標楷體" w:cstheme="minorBidi"/>
              </w:rPr>
            </w:pPr>
            <w:r w:rsidRPr="00DB246C">
              <w:rPr>
                <w:rFonts w:ascii="標楷體" w:eastAsia="標楷體" w:hAnsi="標楷體" w:cstheme="minorBidi" w:hint="eastAsia"/>
              </w:rPr>
              <w:t>2. 使學生瞭解生態旅遊事業經營管理</w:t>
            </w:r>
          </w:p>
          <w:p w:rsidR="00DB246C" w:rsidRPr="00DB246C" w:rsidRDefault="00DB246C" w:rsidP="00DB246C">
            <w:pPr>
              <w:rPr>
                <w:rFonts w:ascii="標楷體" w:eastAsia="標楷體" w:hAnsi="標楷體" w:cstheme="minorBidi"/>
              </w:rPr>
            </w:pPr>
            <w:r w:rsidRPr="00DB246C">
              <w:rPr>
                <w:rFonts w:ascii="標楷體" w:eastAsia="標楷體" w:hAnsi="標楷體" w:cstheme="minorBidi" w:hint="eastAsia"/>
              </w:rPr>
              <w:t>3. 使學生瞭解環境解說在生態旅遊之必要與應用性</w:t>
            </w:r>
          </w:p>
          <w:p w:rsidR="00DB246C" w:rsidRPr="00DB246C" w:rsidRDefault="00DB246C" w:rsidP="00DB246C">
            <w:pPr>
              <w:rPr>
                <w:rFonts w:ascii="標楷體" w:eastAsia="標楷體" w:hAnsi="標楷體" w:cstheme="minorBidi"/>
              </w:rPr>
            </w:pPr>
            <w:r w:rsidRPr="00DB246C">
              <w:rPr>
                <w:rFonts w:ascii="標楷體" w:eastAsia="標楷體" w:hAnsi="標楷體" w:cstheme="minorBidi" w:hint="eastAsia"/>
              </w:rPr>
              <w:t>4. 使學生能進行人員解說和相關解說設施之建置</w:t>
            </w:r>
          </w:p>
        </w:tc>
      </w:tr>
      <w:tr w:rsidR="00DB246C" w:rsidRPr="00DB246C" w:rsidTr="00DB246C">
        <w:trPr>
          <w:jc w:val="center"/>
        </w:trPr>
        <w:tc>
          <w:tcPr>
            <w:tcW w:w="1418" w:type="dxa"/>
          </w:tcPr>
          <w:p w:rsidR="00DB246C" w:rsidRPr="00DB246C" w:rsidRDefault="00DB246C" w:rsidP="00DB246C">
            <w:pPr>
              <w:jc w:val="center"/>
              <w:rPr>
                <w:rFonts w:ascii="標楷體" w:eastAsia="標楷體" w:hAnsi="標楷體" w:cstheme="minorBidi"/>
                <w:b/>
              </w:rPr>
            </w:pPr>
            <w:r w:rsidRPr="00DB246C">
              <w:rPr>
                <w:rFonts w:ascii="標楷體" w:eastAsia="標楷體" w:hAnsi="標楷體" w:cstheme="minorBidi" w:hint="eastAsia"/>
                <w:b/>
              </w:rPr>
              <w:t>內容概要</w:t>
            </w:r>
          </w:p>
        </w:tc>
        <w:tc>
          <w:tcPr>
            <w:tcW w:w="8363" w:type="dxa"/>
            <w:gridSpan w:val="11"/>
          </w:tcPr>
          <w:tbl>
            <w:tblPr>
              <w:tblW w:w="8379" w:type="dxa"/>
              <w:tblLayout w:type="fixed"/>
              <w:tblCellMar>
                <w:top w:w="15" w:type="dxa"/>
                <w:left w:w="15" w:type="dxa"/>
                <w:bottom w:w="15" w:type="dxa"/>
                <w:right w:w="15" w:type="dxa"/>
              </w:tblCellMar>
              <w:tblLook w:val="04A0" w:firstRow="1" w:lastRow="0" w:firstColumn="1" w:lastColumn="0" w:noHBand="0" w:noVBand="1"/>
            </w:tblPr>
            <w:tblGrid>
              <w:gridCol w:w="750"/>
              <w:gridCol w:w="1083"/>
              <w:gridCol w:w="6546"/>
            </w:tblGrid>
            <w:tr w:rsidR="00DB246C" w:rsidRPr="00DB246C" w:rsidTr="00DB246C">
              <w:tc>
                <w:tcPr>
                  <w:tcW w:w="750" w:type="dxa"/>
                  <w:tcBorders>
                    <w:top w:val="single" w:sz="6" w:space="0" w:color="000000"/>
                    <w:left w:val="single" w:sz="6" w:space="0" w:color="000000"/>
                    <w:bottom w:val="single" w:sz="6" w:space="0" w:color="000000"/>
                    <w:right w:val="single" w:sz="6" w:space="0" w:color="000000"/>
                  </w:tcBorders>
                  <w:vAlign w:val="center"/>
                  <w:hideMark/>
                </w:tcPr>
                <w:p w:rsidR="00DB246C" w:rsidRPr="00DB246C" w:rsidRDefault="00DB246C" w:rsidP="00DB246C">
                  <w:pPr>
                    <w:widowControl/>
                    <w:rPr>
                      <w:rFonts w:eastAsia="標楷體"/>
                      <w:b/>
                      <w:color w:val="000000"/>
                      <w:kern w:val="0"/>
                    </w:rPr>
                  </w:pPr>
                  <w:proofErr w:type="gramStart"/>
                  <w:r w:rsidRPr="00DB246C">
                    <w:rPr>
                      <w:rFonts w:eastAsia="標楷體"/>
                      <w:b/>
                      <w:color w:val="000000"/>
                      <w:kern w:val="0"/>
                    </w:rPr>
                    <w:t>周次</w:t>
                  </w:r>
                  <w:proofErr w:type="gramEnd"/>
                </w:p>
              </w:tc>
              <w:tc>
                <w:tcPr>
                  <w:tcW w:w="1083" w:type="dxa"/>
                  <w:tcBorders>
                    <w:top w:val="single" w:sz="6" w:space="0" w:color="000000"/>
                    <w:left w:val="single" w:sz="6" w:space="0" w:color="000000"/>
                    <w:bottom w:val="single" w:sz="6" w:space="0" w:color="000000"/>
                    <w:right w:val="single" w:sz="6" w:space="0" w:color="000000"/>
                  </w:tcBorders>
                  <w:vAlign w:val="center"/>
                  <w:hideMark/>
                </w:tcPr>
                <w:p w:rsidR="00DB246C" w:rsidRPr="00DB246C" w:rsidRDefault="00DB246C" w:rsidP="00DB246C">
                  <w:pPr>
                    <w:widowControl/>
                    <w:rPr>
                      <w:rFonts w:eastAsia="標楷體"/>
                      <w:b/>
                      <w:color w:val="000000"/>
                      <w:kern w:val="0"/>
                    </w:rPr>
                  </w:pPr>
                  <w:r w:rsidRPr="00DB246C">
                    <w:rPr>
                      <w:rFonts w:eastAsia="標楷體"/>
                      <w:b/>
                      <w:color w:val="000000"/>
                      <w:kern w:val="0"/>
                    </w:rPr>
                    <w:t>日期</w:t>
                  </w:r>
                </w:p>
              </w:tc>
              <w:tc>
                <w:tcPr>
                  <w:tcW w:w="6546" w:type="dxa"/>
                  <w:tcBorders>
                    <w:top w:val="single" w:sz="6" w:space="0" w:color="000000"/>
                    <w:left w:val="single" w:sz="6" w:space="0" w:color="000000"/>
                    <w:bottom w:val="single" w:sz="6" w:space="0" w:color="000000"/>
                    <w:right w:val="single" w:sz="6" w:space="0" w:color="000000"/>
                  </w:tcBorders>
                  <w:vAlign w:val="center"/>
                  <w:hideMark/>
                </w:tcPr>
                <w:p w:rsidR="00DB246C" w:rsidRPr="00DB246C" w:rsidRDefault="00DB246C" w:rsidP="00DB246C">
                  <w:pPr>
                    <w:widowControl/>
                    <w:rPr>
                      <w:rFonts w:eastAsia="標楷體"/>
                      <w:b/>
                      <w:color w:val="000000"/>
                      <w:kern w:val="0"/>
                    </w:rPr>
                  </w:pPr>
                  <w:r w:rsidRPr="00DB246C">
                    <w:rPr>
                      <w:rFonts w:eastAsia="標楷體"/>
                      <w:b/>
                      <w:color w:val="000000"/>
                      <w:kern w:val="0"/>
                    </w:rPr>
                    <w:t>課程主題與內容</w:t>
                  </w:r>
                </w:p>
              </w:tc>
            </w:tr>
            <w:tr w:rsidR="00DB246C" w:rsidRPr="00DB246C" w:rsidTr="00DB246C">
              <w:tc>
                <w:tcPr>
                  <w:tcW w:w="750" w:type="dxa"/>
                  <w:tcBorders>
                    <w:top w:val="single" w:sz="6" w:space="0" w:color="000000"/>
                    <w:left w:val="single" w:sz="6" w:space="0" w:color="000000"/>
                    <w:bottom w:val="single" w:sz="6" w:space="0" w:color="000000"/>
                    <w:right w:val="single" w:sz="6" w:space="0" w:color="000000"/>
                  </w:tcBorders>
                  <w:vAlign w:val="center"/>
                  <w:hideMark/>
                </w:tcPr>
                <w:p w:rsidR="00DB246C" w:rsidRPr="00DB246C" w:rsidRDefault="00DB246C" w:rsidP="00DB246C">
                  <w:pPr>
                    <w:widowControl/>
                    <w:rPr>
                      <w:rFonts w:eastAsia="標楷體"/>
                      <w:color w:val="000000"/>
                      <w:kern w:val="0"/>
                    </w:rPr>
                  </w:pPr>
                  <w:r w:rsidRPr="00DB246C">
                    <w:rPr>
                      <w:rFonts w:eastAsia="標楷體"/>
                      <w:color w:val="000000"/>
                      <w:kern w:val="0"/>
                    </w:rPr>
                    <w:t>1</w:t>
                  </w:r>
                </w:p>
              </w:tc>
              <w:tc>
                <w:tcPr>
                  <w:tcW w:w="1083" w:type="dxa"/>
                  <w:tcBorders>
                    <w:top w:val="single" w:sz="6" w:space="0" w:color="000000"/>
                    <w:left w:val="single" w:sz="6" w:space="0" w:color="000000"/>
                    <w:bottom w:val="single" w:sz="6" w:space="0" w:color="000000"/>
                    <w:right w:val="single" w:sz="6" w:space="0" w:color="000000"/>
                  </w:tcBorders>
                  <w:vAlign w:val="center"/>
                </w:tcPr>
                <w:p w:rsidR="00DB246C" w:rsidRPr="00DB246C" w:rsidRDefault="00DB246C" w:rsidP="00DB246C">
                  <w:pPr>
                    <w:widowControl/>
                    <w:rPr>
                      <w:rFonts w:eastAsia="標楷體"/>
                      <w:color w:val="000000"/>
                      <w:kern w:val="0"/>
                    </w:rPr>
                  </w:pPr>
                </w:p>
              </w:tc>
              <w:tc>
                <w:tcPr>
                  <w:tcW w:w="6546" w:type="dxa"/>
                  <w:tcBorders>
                    <w:top w:val="single" w:sz="6" w:space="0" w:color="000000"/>
                    <w:left w:val="single" w:sz="6" w:space="0" w:color="000000"/>
                    <w:bottom w:val="single" w:sz="6" w:space="0" w:color="000000"/>
                    <w:right w:val="single" w:sz="6" w:space="0" w:color="000000"/>
                  </w:tcBorders>
                  <w:vAlign w:val="center"/>
                  <w:hideMark/>
                </w:tcPr>
                <w:p w:rsidR="00DB246C" w:rsidRPr="00DB246C" w:rsidRDefault="00DB246C" w:rsidP="00DB246C">
                  <w:pPr>
                    <w:widowControl/>
                    <w:rPr>
                      <w:rFonts w:eastAsia="標楷體"/>
                      <w:color w:val="000000"/>
                      <w:kern w:val="0"/>
                    </w:rPr>
                  </w:pPr>
                  <w:r w:rsidRPr="00DB246C">
                    <w:rPr>
                      <w:rFonts w:eastAsia="標楷體"/>
                      <w:color w:val="000000"/>
                      <w:kern w:val="0"/>
                    </w:rPr>
                    <w:t>生態旅遊與永續發展</w:t>
                  </w:r>
                </w:p>
              </w:tc>
            </w:tr>
            <w:tr w:rsidR="00DB246C" w:rsidRPr="00DB246C" w:rsidTr="00DB246C">
              <w:tc>
                <w:tcPr>
                  <w:tcW w:w="750" w:type="dxa"/>
                  <w:tcBorders>
                    <w:top w:val="single" w:sz="6" w:space="0" w:color="000000"/>
                    <w:left w:val="single" w:sz="6" w:space="0" w:color="000000"/>
                    <w:bottom w:val="single" w:sz="6" w:space="0" w:color="000000"/>
                    <w:right w:val="single" w:sz="6" w:space="0" w:color="000000"/>
                  </w:tcBorders>
                  <w:vAlign w:val="center"/>
                  <w:hideMark/>
                </w:tcPr>
                <w:p w:rsidR="00DB246C" w:rsidRPr="00DB246C" w:rsidRDefault="00DB246C" w:rsidP="00DB246C">
                  <w:pPr>
                    <w:widowControl/>
                    <w:rPr>
                      <w:rFonts w:eastAsia="標楷體"/>
                      <w:color w:val="000000"/>
                      <w:kern w:val="0"/>
                    </w:rPr>
                  </w:pPr>
                  <w:r w:rsidRPr="00DB246C">
                    <w:rPr>
                      <w:rFonts w:eastAsia="標楷體"/>
                      <w:color w:val="000000"/>
                      <w:kern w:val="0"/>
                    </w:rPr>
                    <w:t>2</w:t>
                  </w:r>
                </w:p>
              </w:tc>
              <w:tc>
                <w:tcPr>
                  <w:tcW w:w="1083" w:type="dxa"/>
                  <w:tcBorders>
                    <w:top w:val="single" w:sz="6" w:space="0" w:color="000000"/>
                    <w:left w:val="single" w:sz="6" w:space="0" w:color="000000"/>
                    <w:bottom w:val="single" w:sz="6" w:space="0" w:color="000000"/>
                    <w:right w:val="single" w:sz="6" w:space="0" w:color="000000"/>
                  </w:tcBorders>
                  <w:vAlign w:val="center"/>
                </w:tcPr>
                <w:p w:rsidR="00DB246C" w:rsidRPr="00DB246C" w:rsidRDefault="00DB246C" w:rsidP="00DB246C">
                  <w:pPr>
                    <w:widowControl/>
                    <w:rPr>
                      <w:rFonts w:eastAsia="標楷體"/>
                      <w:color w:val="000000"/>
                      <w:kern w:val="0"/>
                    </w:rPr>
                  </w:pPr>
                </w:p>
              </w:tc>
              <w:tc>
                <w:tcPr>
                  <w:tcW w:w="6546" w:type="dxa"/>
                  <w:tcBorders>
                    <w:top w:val="single" w:sz="6" w:space="0" w:color="000000"/>
                    <w:left w:val="single" w:sz="6" w:space="0" w:color="000000"/>
                    <w:bottom w:val="single" w:sz="6" w:space="0" w:color="000000"/>
                    <w:right w:val="single" w:sz="6" w:space="0" w:color="000000"/>
                  </w:tcBorders>
                  <w:vAlign w:val="center"/>
                  <w:hideMark/>
                </w:tcPr>
                <w:p w:rsidR="00DB246C" w:rsidRPr="00DB246C" w:rsidRDefault="00DB246C" w:rsidP="00DB246C">
                  <w:pPr>
                    <w:widowControl/>
                    <w:rPr>
                      <w:rFonts w:eastAsia="標楷體"/>
                      <w:color w:val="000000"/>
                      <w:kern w:val="0"/>
                    </w:rPr>
                  </w:pPr>
                  <w:r w:rsidRPr="00DB246C">
                    <w:rPr>
                      <w:rFonts w:eastAsia="標楷體"/>
                      <w:color w:val="000000"/>
                      <w:kern w:val="0"/>
                    </w:rPr>
                    <w:t>資源保育議題與生態旅遊</w:t>
                  </w:r>
                  <w:r w:rsidRPr="00DB246C">
                    <w:rPr>
                      <w:rFonts w:eastAsia="標楷體"/>
                      <w:color w:val="000000"/>
                      <w:kern w:val="0"/>
                    </w:rPr>
                    <w:t>(1)-</w:t>
                  </w:r>
                  <w:r w:rsidRPr="00DB246C">
                    <w:rPr>
                      <w:rFonts w:eastAsia="標楷體"/>
                      <w:color w:val="000000"/>
                      <w:kern w:val="0"/>
                    </w:rPr>
                    <w:t>自然面向</w:t>
                  </w:r>
                </w:p>
              </w:tc>
            </w:tr>
            <w:tr w:rsidR="00DB246C" w:rsidRPr="00DB246C" w:rsidTr="00DB246C">
              <w:tc>
                <w:tcPr>
                  <w:tcW w:w="750" w:type="dxa"/>
                  <w:tcBorders>
                    <w:top w:val="single" w:sz="6" w:space="0" w:color="000000"/>
                    <w:left w:val="single" w:sz="6" w:space="0" w:color="000000"/>
                    <w:bottom w:val="single" w:sz="6" w:space="0" w:color="000000"/>
                    <w:right w:val="single" w:sz="6" w:space="0" w:color="000000"/>
                  </w:tcBorders>
                  <w:vAlign w:val="center"/>
                  <w:hideMark/>
                </w:tcPr>
                <w:p w:rsidR="00DB246C" w:rsidRPr="00DB246C" w:rsidRDefault="00DB246C" w:rsidP="00DB246C">
                  <w:pPr>
                    <w:widowControl/>
                    <w:rPr>
                      <w:rFonts w:eastAsia="標楷體"/>
                      <w:color w:val="000000"/>
                      <w:kern w:val="0"/>
                    </w:rPr>
                  </w:pPr>
                  <w:r w:rsidRPr="00DB246C">
                    <w:rPr>
                      <w:rFonts w:eastAsia="標楷體"/>
                      <w:color w:val="000000"/>
                      <w:kern w:val="0"/>
                    </w:rPr>
                    <w:t>3</w:t>
                  </w:r>
                </w:p>
              </w:tc>
              <w:tc>
                <w:tcPr>
                  <w:tcW w:w="1083" w:type="dxa"/>
                  <w:tcBorders>
                    <w:top w:val="single" w:sz="6" w:space="0" w:color="000000"/>
                    <w:left w:val="single" w:sz="6" w:space="0" w:color="000000"/>
                    <w:bottom w:val="single" w:sz="6" w:space="0" w:color="000000"/>
                    <w:right w:val="single" w:sz="6" w:space="0" w:color="000000"/>
                  </w:tcBorders>
                  <w:vAlign w:val="center"/>
                </w:tcPr>
                <w:p w:rsidR="00DB246C" w:rsidRPr="00DB246C" w:rsidRDefault="00DB246C" w:rsidP="00DB246C">
                  <w:pPr>
                    <w:widowControl/>
                    <w:rPr>
                      <w:rFonts w:eastAsia="標楷體"/>
                      <w:color w:val="000000"/>
                      <w:kern w:val="0"/>
                    </w:rPr>
                  </w:pPr>
                </w:p>
              </w:tc>
              <w:tc>
                <w:tcPr>
                  <w:tcW w:w="6546" w:type="dxa"/>
                  <w:tcBorders>
                    <w:top w:val="single" w:sz="6" w:space="0" w:color="000000"/>
                    <w:left w:val="single" w:sz="6" w:space="0" w:color="000000"/>
                    <w:bottom w:val="single" w:sz="6" w:space="0" w:color="000000"/>
                    <w:right w:val="single" w:sz="6" w:space="0" w:color="000000"/>
                  </w:tcBorders>
                  <w:vAlign w:val="center"/>
                  <w:hideMark/>
                </w:tcPr>
                <w:p w:rsidR="00DB246C" w:rsidRPr="00DB246C" w:rsidRDefault="00DB246C" w:rsidP="00DB246C">
                  <w:pPr>
                    <w:widowControl/>
                    <w:rPr>
                      <w:rFonts w:eastAsia="標楷體"/>
                      <w:color w:val="000000"/>
                      <w:kern w:val="0"/>
                    </w:rPr>
                  </w:pPr>
                  <w:r w:rsidRPr="00DB246C">
                    <w:rPr>
                      <w:rFonts w:eastAsia="標楷體"/>
                      <w:color w:val="000000"/>
                      <w:kern w:val="0"/>
                    </w:rPr>
                    <w:t>資源保育議題與生態旅遊</w:t>
                  </w:r>
                  <w:r w:rsidRPr="00DB246C">
                    <w:rPr>
                      <w:rFonts w:eastAsia="標楷體"/>
                      <w:color w:val="000000"/>
                      <w:kern w:val="0"/>
                    </w:rPr>
                    <w:t>(2)-</w:t>
                  </w:r>
                  <w:r w:rsidRPr="00DB246C">
                    <w:rPr>
                      <w:rFonts w:eastAsia="標楷體"/>
                      <w:color w:val="000000"/>
                      <w:kern w:val="0"/>
                    </w:rPr>
                    <w:t>文化面向</w:t>
                  </w:r>
                </w:p>
              </w:tc>
            </w:tr>
            <w:tr w:rsidR="00DB246C" w:rsidRPr="00DB246C" w:rsidTr="00DB246C">
              <w:tc>
                <w:tcPr>
                  <w:tcW w:w="750" w:type="dxa"/>
                  <w:tcBorders>
                    <w:top w:val="single" w:sz="6" w:space="0" w:color="000000"/>
                    <w:left w:val="single" w:sz="6" w:space="0" w:color="000000"/>
                    <w:bottom w:val="single" w:sz="6" w:space="0" w:color="000000"/>
                    <w:right w:val="single" w:sz="6" w:space="0" w:color="000000"/>
                  </w:tcBorders>
                  <w:vAlign w:val="center"/>
                  <w:hideMark/>
                </w:tcPr>
                <w:p w:rsidR="00DB246C" w:rsidRPr="00DB246C" w:rsidRDefault="00DB246C" w:rsidP="00DB246C">
                  <w:pPr>
                    <w:widowControl/>
                    <w:rPr>
                      <w:rFonts w:eastAsia="標楷體"/>
                      <w:color w:val="000000"/>
                      <w:kern w:val="0"/>
                    </w:rPr>
                  </w:pPr>
                  <w:r w:rsidRPr="00DB246C">
                    <w:rPr>
                      <w:rFonts w:eastAsia="標楷體"/>
                      <w:color w:val="000000"/>
                      <w:kern w:val="0"/>
                    </w:rPr>
                    <w:t>4</w:t>
                  </w:r>
                </w:p>
              </w:tc>
              <w:tc>
                <w:tcPr>
                  <w:tcW w:w="1083" w:type="dxa"/>
                  <w:tcBorders>
                    <w:top w:val="single" w:sz="6" w:space="0" w:color="000000"/>
                    <w:left w:val="single" w:sz="6" w:space="0" w:color="000000"/>
                    <w:bottom w:val="single" w:sz="6" w:space="0" w:color="000000"/>
                    <w:right w:val="single" w:sz="6" w:space="0" w:color="000000"/>
                  </w:tcBorders>
                  <w:vAlign w:val="center"/>
                </w:tcPr>
                <w:p w:rsidR="00DB246C" w:rsidRPr="00DB246C" w:rsidRDefault="00DB246C" w:rsidP="00DB246C">
                  <w:pPr>
                    <w:widowControl/>
                    <w:rPr>
                      <w:rFonts w:eastAsia="標楷體"/>
                      <w:color w:val="000000"/>
                      <w:kern w:val="0"/>
                    </w:rPr>
                  </w:pPr>
                </w:p>
              </w:tc>
              <w:tc>
                <w:tcPr>
                  <w:tcW w:w="6546" w:type="dxa"/>
                  <w:tcBorders>
                    <w:top w:val="single" w:sz="6" w:space="0" w:color="000000"/>
                    <w:left w:val="single" w:sz="6" w:space="0" w:color="000000"/>
                    <w:bottom w:val="single" w:sz="6" w:space="0" w:color="000000"/>
                    <w:right w:val="single" w:sz="6" w:space="0" w:color="000000"/>
                  </w:tcBorders>
                  <w:vAlign w:val="center"/>
                </w:tcPr>
                <w:p w:rsidR="00DB246C" w:rsidRPr="00DB246C" w:rsidRDefault="00DB246C" w:rsidP="00DB246C">
                  <w:pPr>
                    <w:widowControl/>
                    <w:rPr>
                      <w:rFonts w:eastAsia="標楷體"/>
                      <w:color w:val="000000"/>
                      <w:kern w:val="0"/>
                    </w:rPr>
                  </w:pPr>
                  <w:r w:rsidRPr="00DB246C">
                    <w:rPr>
                      <w:rFonts w:eastAsia="標楷體"/>
                      <w:color w:val="000000"/>
                      <w:kern w:val="0"/>
                    </w:rPr>
                    <w:t>生態旅遊的環境教育議題</w:t>
                  </w:r>
                  <w:r w:rsidRPr="00DB246C">
                    <w:rPr>
                      <w:rFonts w:eastAsia="標楷體"/>
                      <w:color w:val="000000"/>
                      <w:kern w:val="0"/>
                    </w:rPr>
                    <w:t>(</w:t>
                  </w:r>
                  <w:r w:rsidRPr="00DB246C">
                    <w:rPr>
                      <w:rFonts w:eastAsia="標楷體"/>
                      <w:color w:val="000000"/>
                      <w:kern w:val="0"/>
                    </w:rPr>
                    <w:t>含綠色消費，遊客行為規範與管理</w:t>
                  </w:r>
                  <w:r w:rsidRPr="00DB246C">
                    <w:rPr>
                      <w:rFonts w:eastAsia="標楷體"/>
                      <w:color w:val="000000"/>
                      <w:kern w:val="0"/>
                    </w:rPr>
                    <w:t>)</w:t>
                  </w:r>
                </w:p>
              </w:tc>
            </w:tr>
            <w:tr w:rsidR="00DB246C" w:rsidRPr="00DB246C" w:rsidTr="00DB246C">
              <w:tc>
                <w:tcPr>
                  <w:tcW w:w="750" w:type="dxa"/>
                  <w:tcBorders>
                    <w:top w:val="single" w:sz="6" w:space="0" w:color="000000"/>
                    <w:left w:val="single" w:sz="6" w:space="0" w:color="000000"/>
                    <w:bottom w:val="single" w:sz="6" w:space="0" w:color="000000"/>
                    <w:right w:val="single" w:sz="6" w:space="0" w:color="000000"/>
                  </w:tcBorders>
                  <w:vAlign w:val="center"/>
                  <w:hideMark/>
                </w:tcPr>
                <w:p w:rsidR="00DB246C" w:rsidRPr="00DB246C" w:rsidRDefault="00DB246C" w:rsidP="00DB246C">
                  <w:pPr>
                    <w:widowControl/>
                    <w:rPr>
                      <w:rFonts w:eastAsia="標楷體"/>
                      <w:color w:val="000000"/>
                      <w:kern w:val="0"/>
                    </w:rPr>
                  </w:pPr>
                  <w:r w:rsidRPr="00DB246C">
                    <w:rPr>
                      <w:rFonts w:eastAsia="標楷體"/>
                      <w:color w:val="000000"/>
                      <w:kern w:val="0"/>
                    </w:rPr>
                    <w:t>5</w:t>
                  </w:r>
                </w:p>
              </w:tc>
              <w:tc>
                <w:tcPr>
                  <w:tcW w:w="1083" w:type="dxa"/>
                  <w:tcBorders>
                    <w:top w:val="single" w:sz="6" w:space="0" w:color="000000"/>
                    <w:left w:val="single" w:sz="6" w:space="0" w:color="000000"/>
                    <w:bottom w:val="single" w:sz="6" w:space="0" w:color="000000"/>
                    <w:right w:val="single" w:sz="6" w:space="0" w:color="000000"/>
                  </w:tcBorders>
                  <w:vAlign w:val="center"/>
                </w:tcPr>
                <w:p w:rsidR="00DB246C" w:rsidRPr="00DB246C" w:rsidRDefault="00DB246C" w:rsidP="00DB246C">
                  <w:pPr>
                    <w:widowControl/>
                    <w:rPr>
                      <w:rFonts w:eastAsia="標楷體"/>
                      <w:color w:val="000000"/>
                      <w:kern w:val="0"/>
                    </w:rPr>
                  </w:pPr>
                </w:p>
              </w:tc>
              <w:tc>
                <w:tcPr>
                  <w:tcW w:w="6546" w:type="dxa"/>
                  <w:tcBorders>
                    <w:top w:val="single" w:sz="6" w:space="0" w:color="000000"/>
                    <w:left w:val="single" w:sz="6" w:space="0" w:color="000000"/>
                    <w:bottom w:val="single" w:sz="6" w:space="0" w:color="000000"/>
                    <w:right w:val="single" w:sz="6" w:space="0" w:color="000000"/>
                  </w:tcBorders>
                  <w:vAlign w:val="center"/>
                </w:tcPr>
                <w:p w:rsidR="00DB246C" w:rsidRPr="00DB246C" w:rsidRDefault="00DB246C" w:rsidP="00DB246C">
                  <w:pPr>
                    <w:widowControl/>
                    <w:rPr>
                      <w:rFonts w:eastAsia="標楷體"/>
                      <w:color w:val="000000"/>
                      <w:kern w:val="0"/>
                    </w:rPr>
                  </w:pPr>
                  <w:r w:rsidRPr="00DB246C">
                    <w:rPr>
                      <w:rFonts w:eastAsia="標楷體"/>
                      <w:color w:val="000000"/>
                      <w:kern w:val="0"/>
                    </w:rPr>
                    <w:t>生態旅遊事業組成與發展評估</w:t>
                  </w:r>
                </w:p>
              </w:tc>
            </w:tr>
            <w:tr w:rsidR="00DB246C" w:rsidRPr="00DB246C" w:rsidTr="00DB246C">
              <w:tc>
                <w:tcPr>
                  <w:tcW w:w="750" w:type="dxa"/>
                  <w:tcBorders>
                    <w:top w:val="single" w:sz="6" w:space="0" w:color="000000"/>
                    <w:left w:val="single" w:sz="6" w:space="0" w:color="000000"/>
                    <w:bottom w:val="single" w:sz="6" w:space="0" w:color="000000"/>
                    <w:right w:val="single" w:sz="6" w:space="0" w:color="000000"/>
                  </w:tcBorders>
                  <w:vAlign w:val="center"/>
                  <w:hideMark/>
                </w:tcPr>
                <w:p w:rsidR="00DB246C" w:rsidRPr="00DB246C" w:rsidRDefault="00DB246C" w:rsidP="00DB246C">
                  <w:pPr>
                    <w:widowControl/>
                    <w:rPr>
                      <w:rFonts w:eastAsia="標楷體"/>
                      <w:color w:val="000000"/>
                      <w:kern w:val="0"/>
                    </w:rPr>
                  </w:pPr>
                  <w:r w:rsidRPr="00DB246C">
                    <w:rPr>
                      <w:rFonts w:eastAsia="標楷體"/>
                      <w:color w:val="000000"/>
                      <w:kern w:val="0"/>
                    </w:rPr>
                    <w:t>6</w:t>
                  </w:r>
                </w:p>
              </w:tc>
              <w:tc>
                <w:tcPr>
                  <w:tcW w:w="1083" w:type="dxa"/>
                  <w:tcBorders>
                    <w:top w:val="single" w:sz="6" w:space="0" w:color="000000"/>
                    <w:left w:val="single" w:sz="6" w:space="0" w:color="000000"/>
                    <w:bottom w:val="single" w:sz="6" w:space="0" w:color="000000"/>
                    <w:right w:val="single" w:sz="6" w:space="0" w:color="000000"/>
                  </w:tcBorders>
                  <w:vAlign w:val="center"/>
                </w:tcPr>
                <w:p w:rsidR="00DB246C" w:rsidRPr="00DB246C" w:rsidRDefault="00DB246C" w:rsidP="00DB246C">
                  <w:pPr>
                    <w:widowControl/>
                    <w:rPr>
                      <w:rFonts w:eastAsia="標楷體"/>
                      <w:color w:val="000000"/>
                      <w:kern w:val="0"/>
                    </w:rPr>
                  </w:pPr>
                </w:p>
              </w:tc>
              <w:tc>
                <w:tcPr>
                  <w:tcW w:w="6546" w:type="dxa"/>
                  <w:tcBorders>
                    <w:top w:val="single" w:sz="6" w:space="0" w:color="000000"/>
                    <w:left w:val="single" w:sz="6" w:space="0" w:color="000000"/>
                    <w:bottom w:val="single" w:sz="6" w:space="0" w:color="000000"/>
                    <w:right w:val="single" w:sz="6" w:space="0" w:color="000000"/>
                  </w:tcBorders>
                  <w:vAlign w:val="center"/>
                </w:tcPr>
                <w:p w:rsidR="00DB246C" w:rsidRPr="00DB246C" w:rsidRDefault="00DB246C" w:rsidP="00DB246C">
                  <w:pPr>
                    <w:widowControl/>
                    <w:rPr>
                      <w:rFonts w:eastAsia="標楷體"/>
                      <w:color w:val="000000"/>
                      <w:kern w:val="0"/>
                    </w:rPr>
                  </w:pPr>
                  <w:r w:rsidRPr="00DB246C">
                    <w:rPr>
                      <w:rFonts w:eastAsia="標楷體"/>
                      <w:color w:val="000000"/>
                      <w:kern w:val="0"/>
                    </w:rPr>
                    <w:t>生態旅遊地資源規劃管理</w:t>
                  </w:r>
                </w:p>
              </w:tc>
            </w:tr>
            <w:tr w:rsidR="00DB246C" w:rsidRPr="00DB246C" w:rsidTr="00DB246C">
              <w:tc>
                <w:tcPr>
                  <w:tcW w:w="750" w:type="dxa"/>
                  <w:tcBorders>
                    <w:top w:val="single" w:sz="6" w:space="0" w:color="000000"/>
                    <w:left w:val="single" w:sz="6" w:space="0" w:color="000000"/>
                    <w:bottom w:val="single" w:sz="6" w:space="0" w:color="000000"/>
                    <w:right w:val="single" w:sz="6" w:space="0" w:color="000000"/>
                  </w:tcBorders>
                  <w:vAlign w:val="center"/>
                  <w:hideMark/>
                </w:tcPr>
                <w:p w:rsidR="00DB246C" w:rsidRPr="00DB246C" w:rsidRDefault="00DB246C" w:rsidP="00DB246C">
                  <w:pPr>
                    <w:widowControl/>
                    <w:rPr>
                      <w:rFonts w:eastAsia="標楷體"/>
                      <w:color w:val="000000"/>
                      <w:kern w:val="0"/>
                    </w:rPr>
                  </w:pPr>
                  <w:r w:rsidRPr="00DB246C">
                    <w:rPr>
                      <w:rFonts w:eastAsia="標楷體"/>
                      <w:color w:val="000000"/>
                      <w:kern w:val="0"/>
                    </w:rPr>
                    <w:t>7</w:t>
                  </w:r>
                </w:p>
              </w:tc>
              <w:tc>
                <w:tcPr>
                  <w:tcW w:w="1083" w:type="dxa"/>
                  <w:tcBorders>
                    <w:top w:val="single" w:sz="6" w:space="0" w:color="000000"/>
                    <w:left w:val="single" w:sz="6" w:space="0" w:color="000000"/>
                    <w:bottom w:val="single" w:sz="6" w:space="0" w:color="000000"/>
                    <w:right w:val="single" w:sz="6" w:space="0" w:color="000000"/>
                  </w:tcBorders>
                  <w:vAlign w:val="center"/>
                </w:tcPr>
                <w:p w:rsidR="00DB246C" w:rsidRPr="00DB246C" w:rsidRDefault="00DB246C" w:rsidP="00DB246C">
                  <w:pPr>
                    <w:widowControl/>
                    <w:rPr>
                      <w:rFonts w:eastAsia="標楷體"/>
                      <w:color w:val="000000"/>
                      <w:kern w:val="0"/>
                    </w:rPr>
                  </w:pPr>
                </w:p>
              </w:tc>
              <w:tc>
                <w:tcPr>
                  <w:tcW w:w="6546" w:type="dxa"/>
                  <w:tcBorders>
                    <w:top w:val="single" w:sz="6" w:space="0" w:color="000000"/>
                    <w:left w:val="single" w:sz="6" w:space="0" w:color="000000"/>
                    <w:bottom w:val="single" w:sz="6" w:space="0" w:color="000000"/>
                    <w:right w:val="single" w:sz="6" w:space="0" w:color="000000"/>
                  </w:tcBorders>
                  <w:vAlign w:val="center"/>
                </w:tcPr>
                <w:p w:rsidR="00DB246C" w:rsidRPr="00DB246C" w:rsidRDefault="00DB246C" w:rsidP="00DB246C">
                  <w:pPr>
                    <w:widowControl/>
                    <w:rPr>
                      <w:rFonts w:eastAsia="標楷體"/>
                      <w:color w:val="000000"/>
                      <w:kern w:val="0"/>
                    </w:rPr>
                  </w:pPr>
                  <w:r w:rsidRPr="00DB246C">
                    <w:rPr>
                      <w:rFonts w:eastAsia="標楷體"/>
                      <w:color w:val="000000"/>
                      <w:kern w:val="0"/>
                    </w:rPr>
                    <w:t>解說概論與解說原理</w:t>
                  </w:r>
                </w:p>
              </w:tc>
            </w:tr>
            <w:tr w:rsidR="00DB246C" w:rsidRPr="00DB246C" w:rsidTr="00DB246C">
              <w:tc>
                <w:tcPr>
                  <w:tcW w:w="750" w:type="dxa"/>
                  <w:tcBorders>
                    <w:top w:val="single" w:sz="6" w:space="0" w:color="000000"/>
                    <w:left w:val="single" w:sz="6" w:space="0" w:color="000000"/>
                    <w:bottom w:val="single" w:sz="6" w:space="0" w:color="000000"/>
                    <w:right w:val="single" w:sz="6" w:space="0" w:color="000000"/>
                  </w:tcBorders>
                  <w:vAlign w:val="center"/>
                  <w:hideMark/>
                </w:tcPr>
                <w:p w:rsidR="00DB246C" w:rsidRPr="00DB246C" w:rsidRDefault="00DB246C" w:rsidP="00DB246C">
                  <w:pPr>
                    <w:widowControl/>
                    <w:rPr>
                      <w:rFonts w:eastAsia="標楷體"/>
                      <w:color w:val="000000"/>
                      <w:kern w:val="0"/>
                    </w:rPr>
                  </w:pPr>
                  <w:r w:rsidRPr="00DB246C">
                    <w:rPr>
                      <w:rFonts w:eastAsia="標楷體"/>
                      <w:color w:val="000000"/>
                      <w:kern w:val="0"/>
                    </w:rPr>
                    <w:t>8</w:t>
                  </w:r>
                </w:p>
              </w:tc>
              <w:tc>
                <w:tcPr>
                  <w:tcW w:w="1083" w:type="dxa"/>
                  <w:tcBorders>
                    <w:top w:val="single" w:sz="6" w:space="0" w:color="000000"/>
                    <w:left w:val="single" w:sz="6" w:space="0" w:color="000000"/>
                    <w:bottom w:val="single" w:sz="6" w:space="0" w:color="000000"/>
                    <w:right w:val="single" w:sz="6" w:space="0" w:color="000000"/>
                  </w:tcBorders>
                  <w:vAlign w:val="center"/>
                </w:tcPr>
                <w:p w:rsidR="00DB246C" w:rsidRPr="00DB246C" w:rsidRDefault="00DB246C" w:rsidP="00DB246C">
                  <w:pPr>
                    <w:widowControl/>
                    <w:rPr>
                      <w:rFonts w:eastAsia="標楷體"/>
                      <w:color w:val="000000"/>
                      <w:kern w:val="0"/>
                    </w:rPr>
                  </w:pPr>
                </w:p>
              </w:tc>
              <w:tc>
                <w:tcPr>
                  <w:tcW w:w="6546" w:type="dxa"/>
                  <w:tcBorders>
                    <w:top w:val="single" w:sz="6" w:space="0" w:color="000000"/>
                    <w:left w:val="single" w:sz="6" w:space="0" w:color="000000"/>
                    <w:bottom w:val="single" w:sz="6" w:space="0" w:color="000000"/>
                    <w:right w:val="single" w:sz="6" w:space="0" w:color="000000"/>
                  </w:tcBorders>
                  <w:vAlign w:val="center"/>
                  <w:hideMark/>
                </w:tcPr>
                <w:p w:rsidR="00DB246C" w:rsidRPr="00DB246C" w:rsidRDefault="00DB246C" w:rsidP="00DB246C">
                  <w:pPr>
                    <w:widowControl/>
                    <w:rPr>
                      <w:rFonts w:eastAsia="標楷體"/>
                      <w:color w:val="000000"/>
                      <w:kern w:val="0"/>
                    </w:rPr>
                  </w:pPr>
                  <w:r w:rsidRPr="00DB246C">
                    <w:rPr>
                      <w:rFonts w:eastAsia="標楷體"/>
                      <w:color w:val="000000"/>
                      <w:kern w:val="0"/>
                    </w:rPr>
                    <w:t>解說媒介與設施說明</w:t>
                  </w:r>
                  <w:r w:rsidRPr="00DB246C">
                    <w:rPr>
                      <w:rFonts w:eastAsia="標楷體"/>
                      <w:color w:val="000000"/>
                      <w:kern w:val="0"/>
                    </w:rPr>
                    <w:t>-</w:t>
                  </w:r>
                  <w:r w:rsidRPr="00DB246C">
                    <w:rPr>
                      <w:rFonts w:eastAsia="標楷體"/>
                      <w:color w:val="000000"/>
                      <w:kern w:val="0"/>
                    </w:rPr>
                    <w:t>人員解說</w:t>
                  </w:r>
                </w:p>
              </w:tc>
            </w:tr>
            <w:tr w:rsidR="00DB246C" w:rsidRPr="00DB246C" w:rsidTr="00DB246C">
              <w:tc>
                <w:tcPr>
                  <w:tcW w:w="750" w:type="dxa"/>
                  <w:tcBorders>
                    <w:top w:val="single" w:sz="6" w:space="0" w:color="000000"/>
                    <w:left w:val="single" w:sz="6" w:space="0" w:color="000000"/>
                    <w:bottom w:val="single" w:sz="6" w:space="0" w:color="000000"/>
                    <w:right w:val="single" w:sz="6" w:space="0" w:color="000000"/>
                  </w:tcBorders>
                  <w:vAlign w:val="center"/>
                  <w:hideMark/>
                </w:tcPr>
                <w:p w:rsidR="00DB246C" w:rsidRPr="00DB246C" w:rsidRDefault="00DB246C" w:rsidP="00DB246C">
                  <w:pPr>
                    <w:widowControl/>
                    <w:rPr>
                      <w:rFonts w:eastAsia="標楷體"/>
                      <w:color w:val="000000"/>
                      <w:kern w:val="0"/>
                    </w:rPr>
                  </w:pPr>
                  <w:r w:rsidRPr="00DB246C">
                    <w:rPr>
                      <w:rFonts w:eastAsia="標楷體"/>
                      <w:color w:val="000000"/>
                      <w:kern w:val="0"/>
                    </w:rPr>
                    <w:t>9</w:t>
                  </w:r>
                </w:p>
              </w:tc>
              <w:tc>
                <w:tcPr>
                  <w:tcW w:w="1083" w:type="dxa"/>
                  <w:tcBorders>
                    <w:top w:val="single" w:sz="6" w:space="0" w:color="000000"/>
                    <w:left w:val="single" w:sz="6" w:space="0" w:color="000000"/>
                    <w:bottom w:val="single" w:sz="6" w:space="0" w:color="000000"/>
                    <w:right w:val="single" w:sz="6" w:space="0" w:color="000000"/>
                  </w:tcBorders>
                  <w:vAlign w:val="center"/>
                </w:tcPr>
                <w:p w:rsidR="00DB246C" w:rsidRPr="00DB246C" w:rsidRDefault="00DB246C" w:rsidP="00DB246C">
                  <w:pPr>
                    <w:widowControl/>
                    <w:rPr>
                      <w:rFonts w:eastAsia="標楷體"/>
                      <w:color w:val="000000"/>
                      <w:kern w:val="0"/>
                    </w:rPr>
                  </w:pPr>
                </w:p>
              </w:tc>
              <w:tc>
                <w:tcPr>
                  <w:tcW w:w="6546" w:type="dxa"/>
                  <w:tcBorders>
                    <w:top w:val="single" w:sz="6" w:space="0" w:color="000000"/>
                    <w:left w:val="single" w:sz="6" w:space="0" w:color="000000"/>
                    <w:bottom w:val="single" w:sz="6" w:space="0" w:color="000000"/>
                    <w:right w:val="single" w:sz="6" w:space="0" w:color="000000"/>
                  </w:tcBorders>
                  <w:vAlign w:val="center"/>
                  <w:hideMark/>
                </w:tcPr>
                <w:p w:rsidR="00DB246C" w:rsidRPr="00DB246C" w:rsidRDefault="00DB246C" w:rsidP="00DB246C">
                  <w:pPr>
                    <w:widowControl/>
                    <w:rPr>
                      <w:rFonts w:eastAsia="標楷體"/>
                      <w:color w:val="000000"/>
                      <w:kern w:val="0"/>
                    </w:rPr>
                  </w:pPr>
                  <w:r w:rsidRPr="00DB246C">
                    <w:rPr>
                      <w:rFonts w:eastAsia="標楷體"/>
                      <w:color w:val="000000"/>
                      <w:kern w:val="0"/>
                    </w:rPr>
                    <w:t>生態社區資源踏察體驗</w:t>
                  </w:r>
                </w:p>
              </w:tc>
            </w:tr>
            <w:tr w:rsidR="00DB246C" w:rsidRPr="00DB246C" w:rsidTr="00DB246C">
              <w:tc>
                <w:tcPr>
                  <w:tcW w:w="750" w:type="dxa"/>
                  <w:tcBorders>
                    <w:top w:val="single" w:sz="6" w:space="0" w:color="000000"/>
                    <w:left w:val="single" w:sz="6" w:space="0" w:color="000000"/>
                    <w:bottom w:val="single" w:sz="6" w:space="0" w:color="000000"/>
                    <w:right w:val="single" w:sz="6" w:space="0" w:color="000000"/>
                  </w:tcBorders>
                  <w:vAlign w:val="center"/>
                  <w:hideMark/>
                </w:tcPr>
                <w:p w:rsidR="00DB246C" w:rsidRPr="00DB246C" w:rsidRDefault="00DB246C" w:rsidP="00DB246C">
                  <w:pPr>
                    <w:widowControl/>
                    <w:rPr>
                      <w:rFonts w:eastAsia="標楷體"/>
                      <w:color w:val="000000"/>
                      <w:kern w:val="0"/>
                    </w:rPr>
                  </w:pPr>
                  <w:r w:rsidRPr="00DB246C">
                    <w:rPr>
                      <w:rFonts w:eastAsia="標楷體"/>
                      <w:color w:val="000000"/>
                      <w:kern w:val="0"/>
                    </w:rPr>
                    <w:t>10</w:t>
                  </w:r>
                </w:p>
              </w:tc>
              <w:tc>
                <w:tcPr>
                  <w:tcW w:w="1083" w:type="dxa"/>
                  <w:tcBorders>
                    <w:top w:val="single" w:sz="6" w:space="0" w:color="000000"/>
                    <w:left w:val="single" w:sz="6" w:space="0" w:color="000000"/>
                    <w:bottom w:val="single" w:sz="6" w:space="0" w:color="000000"/>
                    <w:right w:val="single" w:sz="6" w:space="0" w:color="000000"/>
                  </w:tcBorders>
                  <w:vAlign w:val="center"/>
                </w:tcPr>
                <w:p w:rsidR="00DB246C" w:rsidRPr="00DB246C" w:rsidRDefault="00DB246C" w:rsidP="00DB246C">
                  <w:pPr>
                    <w:widowControl/>
                    <w:rPr>
                      <w:rFonts w:eastAsia="標楷體"/>
                      <w:color w:val="000000"/>
                      <w:kern w:val="0"/>
                    </w:rPr>
                  </w:pPr>
                </w:p>
              </w:tc>
              <w:tc>
                <w:tcPr>
                  <w:tcW w:w="6546" w:type="dxa"/>
                  <w:tcBorders>
                    <w:top w:val="single" w:sz="6" w:space="0" w:color="000000"/>
                    <w:left w:val="single" w:sz="6" w:space="0" w:color="000000"/>
                    <w:bottom w:val="single" w:sz="6" w:space="0" w:color="000000"/>
                    <w:right w:val="single" w:sz="6" w:space="0" w:color="000000"/>
                  </w:tcBorders>
                  <w:vAlign w:val="center"/>
                  <w:hideMark/>
                </w:tcPr>
                <w:p w:rsidR="00DB246C" w:rsidRPr="00DB246C" w:rsidRDefault="00DB246C" w:rsidP="00DB246C">
                  <w:pPr>
                    <w:widowControl/>
                    <w:rPr>
                      <w:rFonts w:eastAsia="標楷體"/>
                      <w:color w:val="000000"/>
                      <w:kern w:val="0"/>
                    </w:rPr>
                  </w:pPr>
                  <w:r w:rsidRPr="00DB246C">
                    <w:rPr>
                      <w:rFonts w:eastAsia="標楷體"/>
                      <w:color w:val="000000"/>
                      <w:kern w:val="0"/>
                    </w:rPr>
                    <w:t>期中考</w:t>
                  </w:r>
                  <w:r w:rsidRPr="00DB246C">
                    <w:rPr>
                      <w:rFonts w:eastAsia="標楷體" w:hint="eastAsia"/>
                      <w:color w:val="000000"/>
                      <w:kern w:val="0"/>
                    </w:rPr>
                    <w:t>-</w:t>
                  </w:r>
                  <w:r w:rsidRPr="00DB246C">
                    <w:rPr>
                      <w:rFonts w:eastAsia="標楷體"/>
                      <w:color w:val="000000"/>
                      <w:kern w:val="0"/>
                    </w:rPr>
                    <w:t>生態旅遊踏察體驗反思報告</w:t>
                  </w:r>
                </w:p>
              </w:tc>
            </w:tr>
            <w:tr w:rsidR="00DB246C" w:rsidRPr="00DB246C" w:rsidTr="00DB246C">
              <w:tc>
                <w:tcPr>
                  <w:tcW w:w="750" w:type="dxa"/>
                  <w:tcBorders>
                    <w:top w:val="single" w:sz="6" w:space="0" w:color="000000"/>
                    <w:left w:val="single" w:sz="6" w:space="0" w:color="000000"/>
                    <w:bottom w:val="single" w:sz="6" w:space="0" w:color="000000"/>
                    <w:right w:val="single" w:sz="6" w:space="0" w:color="000000"/>
                  </w:tcBorders>
                  <w:vAlign w:val="center"/>
                  <w:hideMark/>
                </w:tcPr>
                <w:p w:rsidR="00DB246C" w:rsidRPr="00DB246C" w:rsidRDefault="00DB246C" w:rsidP="00DB246C">
                  <w:pPr>
                    <w:widowControl/>
                    <w:rPr>
                      <w:rFonts w:eastAsia="標楷體"/>
                      <w:color w:val="000000"/>
                      <w:kern w:val="0"/>
                    </w:rPr>
                  </w:pPr>
                  <w:r w:rsidRPr="00DB246C">
                    <w:rPr>
                      <w:rFonts w:eastAsia="標楷體"/>
                      <w:color w:val="000000"/>
                      <w:kern w:val="0"/>
                    </w:rPr>
                    <w:t>11</w:t>
                  </w:r>
                </w:p>
              </w:tc>
              <w:tc>
                <w:tcPr>
                  <w:tcW w:w="1083" w:type="dxa"/>
                  <w:tcBorders>
                    <w:top w:val="single" w:sz="6" w:space="0" w:color="000000"/>
                    <w:left w:val="single" w:sz="6" w:space="0" w:color="000000"/>
                    <w:bottom w:val="single" w:sz="6" w:space="0" w:color="000000"/>
                    <w:right w:val="single" w:sz="6" w:space="0" w:color="000000"/>
                  </w:tcBorders>
                  <w:vAlign w:val="center"/>
                </w:tcPr>
                <w:p w:rsidR="00DB246C" w:rsidRPr="00DB246C" w:rsidRDefault="00DB246C" w:rsidP="00DB246C">
                  <w:pPr>
                    <w:widowControl/>
                    <w:rPr>
                      <w:rFonts w:eastAsia="標楷體"/>
                      <w:color w:val="000000"/>
                      <w:kern w:val="0"/>
                    </w:rPr>
                  </w:pPr>
                </w:p>
              </w:tc>
              <w:tc>
                <w:tcPr>
                  <w:tcW w:w="6546" w:type="dxa"/>
                  <w:tcBorders>
                    <w:top w:val="single" w:sz="6" w:space="0" w:color="000000"/>
                    <w:left w:val="single" w:sz="6" w:space="0" w:color="000000"/>
                    <w:bottom w:val="single" w:sz="6" w:space="0" w:color="000000"/>
                    <w:right w:val="single" w:sz="6" w:space="0" w:color="000000"/>
                  </w:tcBorders>
                  <w:vAlign w:val="center"/>
                </w:tcPr>
                <w:p w:rsidR="00DB246C" w:rsidRPr="00DB246C" w:rsidRDefault="00DB246C" w:rsidP="00DB246C">
                  <w:pPr>
                    <w:widowControl/>
                    <w:rPr>
                      <w:rFonts w:eastAsia="標楷體"/>
                      <w:color w:val="000000"/>
                      <w:kern w:val="0"/>
                    </w:rPr>
                  </w:pPr>
                  <w:r w:rsidRPr="00DB246C">
                    <w:rPr>
                      <w:rFonts w:eastAsia="標楷體"/>
                      <w:color w:val="000000"/>
                      <w:kern w:val="0"/>
                    </w:rPr>
                    <w:t>導</w:t>
                  </w:r>
                  <w:proofErr w:type="gramStart"/>
                  <w:r w:rsidRPr="00DB246C">
                    <w:rPr>
                      <w:rFonts w:eastAsia="標楷體"/>
                      <w:color w:val="000000"/>
                      <w:kern w:val="0"/>
                    </w:rPr>
                    <w:t>覽</w:t>
                  </w:r>
                  <w:proofErr w:type="gramEnd"/>
                  <w:r w:rsidRPr="00DB246C">
                    <w:rPr>
                      <w:rFonts w:eastAsia="標楷體"/>
                      <w:color w:val="000000"/>
                      <w:kern w:val="0"/>
                    </w:rPr>
                    <w:t>解說要領與技巧</w:t>
                  </w:r>
                </w:p>
              </w:tc>
            </w:tr>
            <w:tr w:rsidR="00DB246C" w:rsidRPr="00DB246C" w:rsidTr="00DB246C">
              <w:tc>
                <w:tcPr>
                  <w:tcW w:w="750" w:type="dxa"/>
                  <w:tcBorders>
                    <w:top w:val="single" w:sz="6" w:space="0" w:color="000000"/>
                    <w:left w:val="single" w:sz="6" w:space="0" w:color="000000"/>
                    <w:bottom w:val="single" w:sz="6" w:space="0" w:color="000000"/>
                    <w:right w:val="single" w:sz="6" w:space="0" w:color="000000"/>
                  </w:tcBorders>
                  <w:vAlign w:val="center"/>
                  <w:hideMark/>
                </w:tcPr>
                <w:p w:rsidR="00DB246C" w:rsidRPr="00DB246C" w:rsidRDefault="00DB246C" w:rsidP="00DB246C">
                  <w:pPr>
                    <w:widowControl/>
                    <w:rPr>
                      <w:rFonts w:eastAsia="標楷體"/>
                      <w:color w:val="000000"/>
                      <w:kern w:val="0"/>
                    </w:rPr>
                  </w:pPr>
                  <w:r w:rsidRPr="00DB246C">
                    <w:rPr>
                      <w:rFonts w:eastAsia="標楷體"/>
                      <w:color w:val="000000"/>
                      <w:kern w:val="0"/>
                    </w:rPr>
                    <w:t>12</w:t>
                  </w:r>
                </w:p>
              </w:tc>
              <w:tc>
                <w:tcPr>
                  <w:tcW w:w="1083" w:type="dxa"/>
                  <w:tcBorders>
                    <w:top w:val="single" w:sz="6" w:space="0" w:color="000000"/>
                    <w:left w:val="single" w:sz="6" w:space="0" w:color="000000"/>
                    <w:bottom w:val="single" w:sz="6" w:space="0" w:color="000000"/>
                    <w:right w:val="single" w:sz="6" w:space="0" w:color="000000"/>
                  </w:tcBorders>
                  <w:vAlign w:val="center"/>
                </w:tcPr>
                <w:p w:rsidR="00DB246C" w:rsidRPr="00DB246C" w:rsidRDefault="00DB246C" w:rsidP="00DB246C">
                  <w:pPr>
                    <w:widowControl/>
                    <w:rPr>
                      <w:rFonts w:eastAsia="標楷體"/>
                      <w:color w:val="000000"/>
                      <w:kern w:val="0"/>
                    </w:rPr>
                  </w:pPr>
                </w:p>
              </w:tc>
              <w:tc>
                <w:tcPr>
                  <w:tcW w:w="6546" w:type="dxa"/>
                  <w:tcBorders>
                    <w:top w:val="single" w:sz="6" w:space="0" w:color="000000"/>
                    <w:left w:val="single" w:sz="6" w:space="0" w:color="000000"/>
                    <w:bottom w:val="single" w:sz="6" w:space="0" w:color="000000"/>
                    <w:right w:val="single" w:sz="6" w:space="0" w:color="000000"/>
                  </w:tcBorders>
                  <w:vAlign w:val="center"/>
                </w:tcPr>
                <w:p w:rsidR="00DB246C" w:rsidRPr="00DB246C" w:rsidRDefault="00DB246C" w:rsidP="00DB246C">
                  <w:pPr>
                    <w:widowControl/>
                    <w:rPr>
                      <w:rFonts w:eastAsia="標楷體"/>
                      <w:color w:val="000000"/>
                      <w:kern w:val="0"/>
                    </w:rPr>
                  </w:pPr>
                  <w:r w:rsidRPr="00DB246C">
                    <w:rPr>
                      <w:rFonts w:eastAsia="標楷體"/>
                      <w:color w:val="000000"/>
                      <w:kern w:val="0"/>
                    </w:rPr>
                    <w:t>解說媒介與設施說明</w:t>
                  </w:r>
                  <w:r w:rsidRPr="00DB246C">
                    <w:rPr>
                      <w:rFonts w:eastAsia="標楷體"/>
                      <w:color w:val="000000"/>
                      <w:kern w:val="0"/>
                    </w:rPr>
                    <w:t>-</w:t>
                  </w:r>
                  <w:r w:rsidRPr="00DB246C">
                    <w:rPr>
                      <w:rFonts w:eastAsia="標楷體"/>
                      <w:color w:val="000000"/>
                      <w:kern w:val="0"/>
                    </w:rPr>
                    <w:t>非人員解說</w:t>
                  </w:r>
                </w:p>
              </w:tc>
            </w:tr>
            <w:tr w:rsidR="00DB246C" w:rsidRPr="00DB246C" w:rsidTr="00DB246C">
              <w:tc>
                <w:tcPr>
                  <w:tcW w:w="750" w:type="dxa"/>
                  <w:tcBorders>
                    <w:top w:val="single" w:sz="6" w:space="0" w:color="000000"/>
                    <w:left w:val="single" w:sz="6" w:space="0" w:color="000000"/>
                    <w:bottom w:val="single" w:sz="6" w:space="0" w:color="000000"/>
                    <w:right w:val="single" w:sz="6" w:space="0" w:color="000000"/>
                  </w:tcBorders>
                  <w:vAlign w:val="center"/>
                  <w:hideMark/>
                </w:tcPr>
                <w:p w:rsidR="00DB246C" w:rsidRPr="00DB246C" w:rsidRDefault="00DB246C" w:rsidP="00DB246C">
                  <w:pPr>
                    <w:widowControl/>
                    <w:rPr>
                      <w:rFonts w:eastAsia="標楷體"/>
                      <w:color w:val="000000"/>
                      <w:kern w:val="0"/>
                    </w:rPr>
                  </w:pPr>
                  <w:r w:rsidRPr="00DB246C">
                    <w:rPr>
                      <w:rFonts w:eastAsia="標楷體"/>
                      <w:color w:val="000000"/>
                      <w:kern w:val="0"/>
                    </w:rPr>
                    <w:lastRenderedPageBreak/>
                    <w:t>13</w:t>
                  </w:r>
                </w:p>
              </w:tc>
              <w:tc>
                <w:tcPr>
                  <w:tcW w:w="1083" w:type="dxa"/>
                  <w:tcBorders>
                    <w:top w:val="single" w:sz="6" w:space="0" w:color="000000"/>
                    <w:left w:val="single" w:sz="6" w:space="0" w:color="000000"/>
                    <w:bottom w:val="single" w:sz="6" w:space="0" w:color="000000"/>
                    <w:right w:val="single" w:sz="6" w:space="0" w:color="000000"/>
                  </w:tcBorders>
                  <w:vAlign w:val="center"/>
                </w:tcPr>
                <w:p w:rsidR="00DB246C" w:rsidRPr="00DB246C" w:rsidRDefault="00DB246C" w:rsidP="00DB246C">
                  <w:pPr>
                    <w:widowControl/>
                    <w:rPr>
                      <w:rFonts w:eastAsia="標楷體"/>
                      <w:color w:val="000000"/>
                      <w:kern w:val="0"/>
                    </w:rPr>
                  </w:pPr>
                </w:p>
              </w:tc>
              <w:tc>
                <w:tcPr>
                  <w:tcW w:w="6546" w:type="dxa"/>
                  <w:tcBorders>
                    <w:top w:val="single" w:sz="6" w:space="0" w:color="000000"/>
                    <w:left w:val="single" w:sz="6" w:space="0" w:color="000000"/>
                    <w:bottom w:val="single" w:sz="6" w:space="0" w:color="000000"/>
                    <w:right w:val="single" w:sz="6" w:space="0" w:color="000000"/>
                  </w:tcBorders>
                  <w:vAlign w:val="center"/>
                </w:tcPr>
                <w:p w:rsidR="00DB246C" w:rsidRPr="00DB246C" w:rsidRDefault="00DB246C" w:rsidP="00DB246C">
                  <w:pPr>
                    <w:widowControl/>
                    <w:rPr>
                      <w:rFonts w:eastAsia="標楷體"/>
                      <w:color w:val="000000"/>
                      <w:kern w:val="0"/>
                    </w:rPr>
                  </w:pPr>
                  <w:r w:rsidRPr="00DB246C">
                    <w:rPr>
                      <w:rFonts w:eastAsia="標楷體"/>
                      <w:color w:val="000000"/>
                      <w:kern w:val="0"/>
                    </w:rPr>
                    <w:t>解說媒體之製作練習</w:t>
                  </w:r>
                </w:p>
              </w:tc>
            </w:tr>
            <w:tr w:rsidR="00DB246C" w:rsidRPr="00DB246C" w:rsidTr="00DB246C">
              <w:tc>
                <w:tcPr>
                  <w:tcW w:w="750" w:type="dxa"/>
                  <w:tcBorders>
                    <w:top w:val="single" w:sz="6" w:space="0" w:color="000000"/>
                    <w:left w:val="single" w:sz="6" w:space="0" w:color="000000"/>
                    <w:bottom w:val="single" w:sz="6" w:space="0" w:color="000000"/>
                    <w:right w:val="single" w:sz="6" w:space="0" w:color="000000"/>
                  </w:tcBorders>
                  <w:vAlign w:val="center"/>
                  <w:hideMark/>
                </w:tcPr>
                <w:p w:rsidR="00DB246C" w:rsidRPr="00DB246C" w:rsidRDefault="00DB246C" w:rsidP="00DB246C">
                  <w:pPr>
                    <w:widowControl/>
                    <w:rPr>
                      <w:rFonts w:eastAsia="標楷體"/>
                      <w:color w:val="000000"/>
                      <w:kern w:val="0"/>
                    </w:rPr>
                  </w:pPr>
                  <w:r w:rsidRPr="00DB246C">
                    <w:rPr>
                      <w:rFonts w:eastAsia="標楷體"/>
                      <w:color w:val="000000"/>
                      <w:kern w:val="0"/>
                    </w:rPr>
                    <w:t>14</w:t>
                  </w:r>
                </w:p>
              </w:tc>
              <w:tc>
                <w:tcPr>
                  <w:tcW w:w="1083" w:type="dxa"/>
                  <w:tcBorders>
                    <w:top w:val="single" w:sz="6" w:space="0" w:color="000000"/>
                    <w:left w:val="single" w:sz="6" w:space="0" w:color="000000"/>
                    <w:bottom w:val="single" w:sz="6" w:space="0" w:color="000000"/>
                    <w:right w:val="single" w:sz="6" w:space="0" w:color="000000"/>
                  </w:tcBorders>
                  <w:vAlign w:val="center"/>
                </w:tcPr>
                <w:p w:rsidR="00DB246C" w:rsidRPr="00DB246C" w:rsidRDefault="00DB246C" w:rsidP="00DB246C">
                  <w:pPr>
                    <w:widowControl/>
                    <w:rPr>
                      <w:rFonts w:eastAsia="標楷體"/>
                      <w:color w:val="000000"/>
                      <w:kern w:val="0"/>
                    </w:rPr>
                  </w:pPr>
                </w:p>
              </w:tc>
              <w:tc>
                <w:tcPr>
                  <w:tcW w:w="6546" w:type="dxa"/>
                  <w:tcBorders>
                    <w:top w:val="single" w:sz="6" w:space="0" w:color="000000"/>
                    <w:left w:val="single" w:sz="6" w:space="0" w:color="000000"/>
                    <w:bottom w:val="single" w:sz="6" w:space="0" w:color="000000"/>
                    <w:right w:val="single" w:sz="6" w:space="0" w:color="000000"/>
                  </w:tcBorders>
                  <w:vAlign w:val="center"/>
                </w:tcPr>
                <w:p w:rsidR="00DB246C" w:rsidRPr="00DB246C" w:rsidRDefault="00DB246C" w:rsidP="00DB246C">
                  <w:pPr>
                    <w:widowControl/>
                    <w:rPr>
                      <w:rFonts w:eastAsia="標楷體"/>
                      <w:color w:val="000000"/>
                      <w:kern w:val="0"/>
                    </w:rPr>
                  </w:pPr>
                  <w:r w:rsidRPr="00DB246C">
                    <w:rPr>
                      <w:rFonts w:eastAsia="標楷體"/>
                      <w:color w:val="000000"/>
                      <w:kern w:val="0"/>
                    </w:rPr>
                    <w:t>解說方案設計說明</w:t>
                  </w:r>
                </w:p>
              </w:tc>
            </w:tr>
            <w:tr w:rsidR="00DB246C" w:rsidRPr="00DB246C" w:rsidTr="00DB246C">
              <w:tc>
                <w:tcPr>
                  <w:tcW w:w="750" w:type="dxa"/>
                  <w:tcBorders>
                    <w:top w:val="single" w:sz="6" w:space="0" w:color="000000"/>
                    <w:left w:val="single" w:sz="6" w:space="0" w:color="000000"/>
                    <w:bottom w:val="single" w:sz="6" w:space="0" w:color="000000"/>
                    <w:right w:val="single" w:sz="6" w:space="0" w:color="000000"/>
                  </w:tcBorders>
                  <w:vAlign w:val="center"/>
                  <w:hideMark/>
                </w:tcPr>
                <w:p w:rsidR="00DB246C" w:rsidRPr="00DB246C" w:rsidRDefault="00DB246C" w:rsidP="00DB246C">
                  <w:pPr>
                    <w:widowControl/>
                    <w:rPr>
                      <w:rFonts w:eastAsia="標楷體"/>
                      <w:color w:val="000000"/>
                      <w:kern w:val="0"/>
                    </w:rPr>
                  </w:pPr>
                  <w:r w:rsidRPr="00DB246C">
                    <w:rPr>
                      <w:rFonts w:eastAsia="標楷體"/>
                      <w:color w:val="000000"/>
                      <w:kern w:val="0"/>
                    </w:rPr>
                    <w:t>15</w:t>
                  </w:r>
                </w:p>
              </w:tc>
              <w:tc>
                <w:tcPr>
                  <w:tcW w:w="1083" w:type="dxa"/>
                  <w:tcBorders>
                    <w:top w:val="single" w:sz="6" w:space="0" w:color="000000"/>
                    <w:left w:val="single" w:sz="6" w:space="0" w:color="000000"/>
                    <w:bottom w:val="single" w:sz="6" w:space="0" w:color="000000"/>
                    <w:right w:val="single" w:sz="6" w:space="0" w:color="000000"/>
                  </w:tcBorders>
                  <w:vAlign w:val="center"/>
                </w:tcPr>
                <w:p w:rsidR="00DB246C" w:rsidRPr="00DB246C" w:rsidRDefault="00DB246C" w:rsidP="00DB246C">
                  <w:pPr>
                    <w:widowControl/>
                    <w:rPr>
                      <w:rFonts w:eastAsia="標楷體"/>
                      <w:color w:val="000000"/>
                      <w:kern w:val="0"/>
                    </w:rPr>
                  </w:pPr>
                </w:p>
              </w:tc>
              <w:tc>
                <w:tcPr>
                  <w:tcW w:w="6546" w:type="dxa"/>
                  <w:tcBorders>
                    <w:top w:val="single" w:sz="6" w:space="0" w:color="000000"/>
                    <w:left w:val="single" w:sz="6" w:space="0" w:color="000000"/>
                    <w:bottom w:val="single" w:sz="6" w:space="0" w:color="000000"/>
                    <w:right w:val="single" w:sz="6" w:space="0" w:color="000000"/>
                  </w:tcBorders>
                  <w:vAlign w:val="center"/>
                </w:tcPr>
                <w:p w:rsidR="00DB246C" w:rsidRPr="00DB246C" w:rsidRDefault="00DB246C" w:rsidP="00DB246C">
                  <w:pPr>
                    <w:widowControl/>
                    <w:rPr>
                      <w:rFonts w:eastAsia="標楷體"/>
                      <w:color w:val="000000"/>
                      <w:kern w:val="0"/>
                    </w:rPr>
                  </w:pPr>
                  <w:r w:rsidRPr="00DB246C">
                    <w:rPr>
                      <w:rFonts w:eastAsia="標楷體"/>
                      <w:color w:val="000000"/>
                      <w:kern w:val="0"/>
                    </w:rPr>
                    <w:t>生態解說實務訓練</w:t>
                  </w:r>
                  <w:r w:rsidRPr="00DB246C">
                    <w:rPr>
                      <w:rFonts w:eastAsia="標楷體"/>
                      <w:color w:val="000000"/>
                      <w:kern w:val="0"/>
                    </w:rPr>
                    <w:t>(</w:t>
                  </w:r>
                  <w:proofErr w:type="gramStart"/>
                  <w:r w:rsidRPr="00DB246C">
                    <w:rPr>
                      <w:rFonts w:eastAsia="標楷體"/>
                      <w:color w:val="000000"/>
                      <w:kern w:val="0"/>
                    </w:rPr>
                    <w:t>一</w:t>
                  </w:r>
                  <w:proofErr w:type="gramEnd"/>
                  <w:r w:rsidRPr="00DB246C">
                    <w:rPr>
                      <w:rFonts w:eastAsia="標楷體"/>
                      <w:color w:val="000000"/>
                      <w:kern w:val="0"/>
                    </w:rPr>
                    <w:t>)</w:t>
                  </w:r>
                </w:p>
              </w:tc>
            </w:tr>
            <w:tr w:rsidR="00DB246C" w:rsidRPr="00DB246C" w:rsidTr="00DB246C">
              <w:tc>
                <w:tcPr>
                  <w:tcW w:w="750" w:type="dxa"/>
                  <w:tcBorders>
                    <w:top w:val="single" w:sz="6" w:space="0" w:color="000000"/>
                    <w:left w:val="single" w:sz="6" w:space="0" w:color="000000"/>
                    <w:bottom w:val="single" w:sz="6" w:space="0" w:color="000000"/>
                    <w:right w:val="single" w:sz="6" w:space="0" w:color="000000"/>
                  </w:tcBorders>
                  <w:vAlign w:val="center"/>
                  <w:hideMark/>
                </w:tcPr>
                <w:p w:rsidR="00DB246C" w:rsidRPr="00DB246C" w:rsidRDefault="00DB246C" w:rsidP="00DB246C">
                  <w:pPr>
                    <w:widowControl/>
                    <w:rPr>
                      <w:rFonts w:eastAsia="標楷體"/>
                      <w:color w:val="000000"/>
                      <w:kern w:val="0"/>
                    </w:rPr>
                  </w:pPr>
                  <w:r w:rsidRPr="00DB246C">
                    <w:rPr>
                      <w:rFonts w:eastAsia="標楷體"/>
                      <w:color w:val="000000"/>
                      <w:kern w:val="0"/>
                    </w:rPr>
                    <w:t>16</w:t>
                  </w:r>
                </w:p>
              </w:tc>
              <w:tc>
                <w:tcPr>
                  <w:tcW w:w="1083" w:type="dxa"/>
                  <w:tcBorders>
                    <w:top w:val="single" w:sz="6" w:space="0" w:color="000000"/>
                    <w:left w:val="single" w:sz="6" w:space="0" w:color="000000"/>
                    <w:bottom w:val="single" w:sz="6" w:space="0" w:color="000000"/>
                    <w:right w:val="single" w:sz="6" w:space="0" w:color="000000"/>
                  </w:tcBorders>
                  <w:vAlign w:val="center"/>
                </w:tcPr>
                <w:p w:rsidR="00DB246C" w:rsidRPr="00DB246C" w:rsidRDefault="00DB246C" w:rsidP="00DB246C">
                  <w:pPr>
                    <w:widowControl/>
                    <w:rPr>
                      <w:rFonts w:eastAsia="標楷體"/>
                      <w:color w:val="000000"/>
                      <w:kern w:val="0"/>
                    </w:rPr>
                  </w:pPr>
                </w:p>
              </w:tc>
              <w:tc>
                <w:tcPr>
                  <w:tcW w:w="6546" w:type="dxa"/>
                  <w:tcBorders>
                    <w:top w:val="single" w:sz="6" w:space="0" w:color="000000"/>
                    <w:left w:val="single" w:sz="6" w:space="0" w:color="000000"/>
                    <w:bottom w:val="single" w:sz="6" w:space="0" w:color="000000"/>
                    <w:right w:val="single" w:sz="6" w:space="0" w:color="000000"/>
                  </w:tcBorders>
                  <w:vAlign w:val="center"/>
                </w:tcPr>
                <w:p w:rsidR="00DB246C" w:rsidRPr="00DB246C" w:rsidRDefault="00DB246C" w:rsidP="00DB246C">
                  <w:pPr>
                    <w:widowControl/>
                    <w:rPr>
                      <w:rFonts w:eastAsia="標楷體"/>
                      <w:color w:val="000000"/>
                      <w:kern w:val="0"/>
                    </w:rPr>
                  </w:pPr>
                  <w:r w:rsidRPr="00DB246C">
                    <w:rPr>
                      <w:rFonts w:eastAsia="標楷體"/>
                      <w:color w:val="000000"/>
                      <w:kern w:val="0"/>
                    </w:rPr>
                    <w:t>生態解說實務訓練</w:t>
                  </w:r>
                  <w:r w:rsidRPr="00DB246C">
                    <w:rPr>
                      <w:rFonts w:eastAsia="標楷體"/>
                      <w:color w:val="000000"/>
                      <w:kern w:val="0"/>
                    </w:rPr>
                    <w:t>(</w:t>
                  </w:r>
                  <w:r w:rsidRPr="00DB246C">
                    <w:rPr>
                      <w:rFonts w:eastAsia="標楷體"/>
                      <w:color w:val="000000"/>
                      <w:kern w:val="0"/>
                    </w:rPr>
                    <w:t>二</w:t>
                  </w:r>
                  <w:r w:rsidRPr="00DB246C">
                    <w:rPr>
                      <w:rFonts w:eastAsia="標楷體"/>
                      <w:color w:val="000000"/>
                      <w:kern w:val="0"/>
                    </w:rPr>
                    <w:t>)</w:t>
                  </w:r>
                </w:p>
              </w:tc>
            </w:tr>
            <w:tr w:rsidR="00DB246C" w:rsidRPr="00DB246C" w:rsidTr="00DB246C">
              <w:tc>
                <w:tcPr>
                  <w:tcW w:w="750" w:type="dxa"/>
                  <w:tcBorders>
                    <w:top w:val="single" w:sz="6" w:space="0" w:color="000000"/>
                    <w:left w:val="single" w:sz="6" w:space="0" w:color="000000"/>
                    <w:bottom w:val="single" w:sz="6" w:space="0" w:color="000000"/>
                    <w:right w:val="single" w:sz="6" w:space="0" w:color="000000"/>
                  </w:tcBorders>
                  <w:vAlign w:val="center"/>
                  <w:hideMark/>
                </w:tcPr>
                <w:p w:rsidR="00DB246C" w:rsidRPr="00DB246C" w:rsidRDefault="00DB246C" w:rsidP="00DB246C">
                  <w:pPr>
                    <w:widowControl/>
                    <w:rPr>
                      <w:rFonts w:eastAsia="標楷體"/>
                      <w:color w:val="000000"/>
                      <w:kern w:val="0"/>
                    </w:rPr>
                  </w:pPr>
                  <w:r w:rsidRPr="00DB246C">
                    <w:rPr>
                      <w:rFonts w:eastAsia="標楷體"/>
                      <w:color w:val="000000"/>
                      <w:kern w:val="0"/>
                    </w:rPr>
                    <w:t>17</w:t>
                  </w:r>
                </w:p>
              </w:tc>
              <w:tc>
                <w:tcPr>
                  <w:tcW w:w="1083" w:type="dxa"/>
                  <w:tcBorders>
                    <w:top w:val="single" w:sz="6" w:space="0" w:color="000000"/>
                    <w:left w:val="single" w:sz="6" w:space="0" w:color="000000"/>
                    <w:bottom w:val="single" w:sz="6" w:space="0" w:color="000000"/>
                    <w:right w:val="single" w:sz="6" w:space="0" w:color="000000"/>
                  </w:tcBorders>
                  <w:vAlign w:val="center"/>
                </w:tcPr>
                <w:p w:rsidR="00DB246C" w:rsidRPr="00DB246C" w:rsidRDefault="00DB246C" w:rsidP="00DB246C">
                  <w:pPr>
                    <w:widowControl/>
                    <w:rPr>
                      <w:rFonts w:eastAsia="標楷體"/>
                      <w:color w:val="000000"/>
                      <w:kern w:val="0"/>
                    </w:rPr>
                  </w:pPr>
                </w:p>
              </w:tc>
              <w:tc>
                <w:tcPr>
                  <w:tcW w:w="6546" w:type="dxa"/>
                  <w:tcBorders>
                    <w:top w:val="single" w:sz="6" w:space="0" w:color="000000"/>
                    <w:left w:val="single" w:sz="6" w:space="0" w:color="000000"/>
                    <w:bottom w:val="single" w:sz="6" w:space="0" w:color="000000"/>
                    <w:right w:val="single" w:sz="6" w:space="0" w:color="000000"/>
                  </w:tcBorders>
                  <w:vAlign w:val="center"/>
                  <w:hideMark/>
                </w:tcPr>
                <w:p w:rsidR="00DB246C" w:rsidRPr="00DB246C" w:rsidRDefault="00DB246C" w:rsidP="00DB246C">
                  <w:pPr>
                    <w:widowControl/>
                    <w:rPr>
                      <w:rFonts w:eastAsia="標楷體"/>
                      <w:color w:val="000000"/>
                      <w:kern w:val="0"/>
                    </w:rPr>
                  </w:pPr>
                  <w:r w:rsidRPr="00DB246C">
                    <w:rPr>
                      <w:rFonts w:eastAsia="標楷體"/>
                      <w:color w:val="000000"/>
                      <w:kern w:val="0"/>
                    </w:rPr>
                    <w:t>期末成果發表</w:t>
                  </w:r>
                  <w:r w:rsidRPr="00DB246C">
                    <w:rPr>
                      <w:rFonts w:eastAsia="標楷體"/>
                      <w:color w:val="000000"/>
                      <w:kern w:val="0"/>
                    </w:rPr>
                    <w:t>(</w:t>
                  </w:r>
                  <w:proofErr w:type="gramStart"/>
                  <w:r w:rsidRPr="00DB246C">
                    <w:rPr>
                      <w:rFonts w:eastAsia="標楷體"/>
                      <w:color w:val="000000"/>
                      <w:kern w:val="0"/>
                    </w:rPr>
                    <w:t>一</w:t>
                  </w:r>
                  <w:proofErr w:type="gramEnd"/>
                  <w:r w:rsidRPr="00DB246C">
                    <w:rPr>
                      <w:rFonts w:eastAsia="標楷體"/>
                      <w:color w:val="000000"/>
                      <w:kern w:val="0"/>
                    </w:rPr>
                    <w:t>)-</w:t>
                  </w:r>
                  <w:r w:rsidRPr="00DB246C">
                    <w:rPr>
                      <w:rFonts w:eastAsia="標楷體"/>
                    </w:rPr>
                    <w:t xml:space="preserve"> </w:t>
                  </w:r>
                  <w:r w:rsidRPr="00DB246C">
                    <w:rPr>
                      <w:rFonts w:eastAsia="標楷體"/>
                      <w:color w:val="000000"/>
                      <w:kern w:val="0"/>
                    </w:rPr>
                    <w:t>導</w:t>
                  </w:r>
                  <w:proofErr w:type="gramStart"/>
                  <w:r w:rsidRPr="00DB246C">
                    <w:rPr>
                      <w:rFonts w:eastAsia="標楷體"/>
                      <w:color w:val="000000"/>
                      <w:kern w:val="0"/>
                    </w:rPr>
                    <w:t>覽</w:t>
                  </w:r>
                  <w:proofErr w:type="gramEnd"/>
                  <w:r w:rsidRPr="00DB246C">
                    <w:rPr>
                      <w:rFonts w:eastAsia="標楷體"/>
                      <w:color w:val="000000"/>
                      <w:kern w:val="0"/>
                    </w:rPr>
                    <w:t>解說演示</w:t>
                  </w:r>
                </w:p>
              </w:tc>
            </w:tr>
            <w:tr w:rsidR="00DB246C" w:rsidRPr="00DB246C" w:rsidTr="00DB246C">
              <w:tc>
                <w:tcPr>
                  <w:tcW w:w="750" w:type="dxa"/>
                  <w:tcBorders>
                    <w:top w:val="single" w:sz="6" w:space="0" w:color="000000"/>
                    <w:left w:val="single" w:sz="6" w:space="0" w:color="000000"/>
                    <w:bottom w:val="single" w:sz="6" w:space="0" w:color="000000"/>
                    <w:right w:val="single" w:sz="6" w:space="0" w:color="000000"/>
                  </w:tcBorders>
                  <w:vAlign w:val="center"/>
                  <w:hideMark/>
                </w:tcPr>
                <w:p w:rsidR="00DB246C" w:rsidRPr="00DB246C" w:rsidRDefault="00DB246C" w:rsidP="00DB246C">
                  <w:pPr>
                    <w:widowControl/>
                    <w:rPr>
                      <w:rFonts w:eastAsia="標楷體"/>
                      <w:color w:val="000000"/>
                      <w:kern w:val="0"/>
                    </w:rPr>
                  </w:pPr>
                  <w:r w:rsidRPr="00DB246C">
                    <w:rPr>
                      <w:rFonts w:eastAsia="標楷體"/>
                      <w:color w:val="000000"/>
                      <w:kern w:val="0"/>
                    </w:rPr>
                    <w:t>18</w:t>
                  </w:r>
                </w:p>
              </w:tc>
              <w:tc>
                <w:tcPr>
                  <w:tcW w:w="1083" w:type="dxa"/>
                  <w:tcBorders>
                    <w:top w:val="single" w:sz="6" w:space="0" w:color="000000"/>
                    <w:left w:val="single" w:sz="6" w:space="0" w:color="000000"/>
                    <w:bottom w:val="single" w:sz="6" w:space="0" w:color="000000"/>
                    <w:right w:val="single" w:sz="6" w:space="0" w:color="000000"/>
                  </w:tcBorders>
                  <w:vAlign w:val="center"/>
                </w:tcPr>
                <w:p w:rsidR="00DB246C" w:rsidRPr="00DB246C" w:rsidRDefault="00DB246C" w:rsidP="00DB246C">
                  <w:pPr>
                    <w:widowControl/>
                    <w:rPr>
                      <w:rFonts w:eastAsia="標楷體"/>
                      <w:color w:val="000000"/>
                      <w:kern w:val="0"/>
                    </w:rPr>
                  </w:pPr>
                </w:p>
              </w:tc>
              <w:tc>
                <w:tcPr>
                  <w:tcW w:w="6546" w:type="dxa"/>
                  <w:tcBorders>
                    <w:top w:val="single" w:sz="6" w:space="0" w:color="000000"/>
                    <w:left w:val="single" w:sz="6" w:space="0" w:color="000000"/>
                    <w:bottom w:val="single" w:sz="6" w:space="0" w:color="000000"/>
                    <w:right w:val="single" w:sz="6" w:space="0" w:color="000000"/>
                  </w:tcBorders>
                  <w:vAlign w:val="center"/>
                  <w:hideMark/>
                </w:tcPr>
                <w:p w:rsidR="00DB246C" w:rsidRPr="00DB246C" w:rsidRDefault="00DB246C" w:rsidP="00DB246C">
                  <w:pPr>
                    <w:widowControl/>
                    <w:rPr>
                      <w:rFonts w:eastAsia="標楷體"/>
                      <w:color w:val="000000"/>
                      <w:kern w:val="0"/>
                    </w:rPr>
                  </w:pPr>
                  <w:r w:rsidRPr="00DB246C">
                    <w:rPr>
                      <w:rFonts w:eastAsia="標楷體"/>
                      <w:color w:val="000000"/>
                      <w:kern w:val="0"/>
                    </w:rPr>
                    <w:t>期末心得報告成果發表</w:t>
                  </w:r>
                  <w:r w:rsidRPr="00DB246C">
                    <w:rPr>
                      <w:rFonts w:eastAsia="標楷體"/>
                      <w:color w:val="000000"/>
                      <w:kern w:val="0"/>
                    </w:rPr>
                    <w:t>(</w:t>
                  </w:r>
                  <w:r w:rsidRPr="00DB246C">
                    <w:rPr>
                      <w:rFonts w:eastAsia="標楷體"/>
                      <w:color w:val="000000"/>
                      <w:kern w:val="0"/>
                    </w:rPr>
                    <w:t>二</w:t>
                  </w:r>
                  <w:r w:rsidRPr="00DB246C">
                    <w:rPr>
                      <w:rFonts w:eastAsia="標楷體"/>
                      <w:color w:val="000000"/>
                      <w:kern w:val="0"/>
                    </w:rPr>
                    <w:t xml:space="preserve">)- </w:t>
                  </w:r>
                  <w:r w:rsidRPr="00DB246C">
                    <w:rPr>
                      <w:rFonts w:eastAsia="標楷體"/>
                      <w:color w:val="000000"/>
                      <w:kern w:val="0"/>
                    </w:rPr>
                    <w:t>導</w:t>
                  </w:r>
                  <w:proofErr w:type="gramStart"/>
                  <w:r w:rsidRPr="00DB246C">
                    <w:rPr>
                      <w:rFonts w:eastAsia="標楷體"/>
                      <w:color w:val="000000"/>
                      <w:kern w:val="0"/>
                    </w:rPr>
                    <w:t>覽</w:t>
                  </w:r>
                  <w:proofErr w:type="gramEnd"/>
                  <w:r w:rsidRPr="00DB246C">
                    <w:rPr>
                      <w:rFonts w:eastAsia="標楷體"/>
                      <w:color w:val="000000"/>
                      <w:kern w:val="0"/>
                    </w:rPr>
                    <w:t>解說演示</w:t>
                  </w:r>
                </w:p>
              </w:tc>
            </w:tr>
          </w:tbl>
          <w:p w:rsidR="00DB246C" w:rsidRPr="00DB246C" w:rsidRDefault="00DB246C" w:rsidP="00DB246C">
            <w:pPr>
              <w:rPr>
                <w:rFonts w:eastAsia="標楷體"/>
              </w:rPr>
            </w:pPr>
          </w:p>
          <w:p w:rsidR="00DB246C" w:rsidRPr="00DB246C" w:rsidRDefault="00DB246C" w:rsidP="00DB246C">
            <w:pPr>
              <w:widowControl/>
              <w:outlineLvl w:val="2"/>
              <w:rPr>
                <w:rFonts w:ascii="標楷體" w:eastAsia="標楷體" w:hAnsi="標楷體"/>
                <w:b/>
                <w:bCs/>
                <w:color w:val="000000"/>
              </w:rPr>
            </w:pPr>
            <w:r w:rsidRPr="00DB246C">
              <w:rPr>
                <w:rFonts w:ascii="標楷體" w:eastAsia="標楷體" w:hAnsi="標楷體"/>
                <w:b/>
                <w:bCs/>
                <w:color w:val="000000"/>
              </w:rPr>
              <w:t>課程進行方式</w:t>
            </w:r>
          </w:p>
          <w:p w:rsidR="00DB246C" w:rsidRPr="00DB246C" w:rsidRDefault="00DB246C" w:rsidP="00DB246C">
            <w:pPr>
              <w:widowControl/>
              <w:rPr>
                <w:rFonts w:ascii="標楷體" w:eastAsia="標楷體" w:hAnsi="標楷體"/>
                <w:color w:val="000000"/>
              </w:rPr>
            </w:pPr>
            <w:r w:rsidRPr="00DB246C">
              <w:rPr>
                <w:rFonts w:ascii="標楷體" w:eastAsia="標楷體" w:hAnsi="標楷體" w:hint="eastAsia"/>
                <w:color w:val="000000"/>
              </w:rPr>
              <w:t>1.</w:t>
            </w:r>
            <w:r w:rsidRPr="00DB246C">
              <w:rPr>
                <w:rFonts w:ascii="標楷體" w:eastAsia="標楷體" w:hAnsi="標楷體"/>
                <w:color w:val="000000"/>
              </w:rPr>
              <w:t>教師授課、影片或案例討論及社區參訪</w:t>
            </w:r>
          </w:p>
          <w:p w:rsidR="00DB246C" w:rsidRPr="00DB246C" w:rsidRDefault="00DB246C" w:rsidP="00DB246C">
            <w:pPr>
              <w:snapToGrid w:val="0"/>
              <w:rPr>
                <w:rFonts w:ascii="標楷體" w:eastAsia="標楷體" w:hAnsi="標楷體" w:cstheme="minorBidi"/>
              </w:rPr>
            </w:pPr>
            <w:r w:rsidRPr="00DB246C">
              <w:rPr>
                <w:rFonts w:ascii="標楷體" w:eastAsia="標楷體" w:hAnsi="標楷體" w:cstheme="minorBidi" w:hint="eastAsia"/>
              </w:rPr>
              <w:t>2.解說實作練習</w:t>
            </w:r>
          </w:p>
          <w:p w:rsidR="00DB246C" w:rsidRPr="00DB246C" w:rsidRDefault="00DB246C" w:rsidP="00DB246C">
            <w:pPr>
              <w:snapToGrid w:val="0"/>
              <w:rPr>
                <w:rFonts w:ascii="標楷體" w:eastAsia="標楷體" w:hAnsi="標楷體"/>
                <w:color w:val="000000"/>
              </w:rPr>
            </w:pPr>
            <w:r w:rsidRPr="00DB246C">
              <w:rPr>
                <w:rFonts w:ascii="標楷體" w:eastAsia="標楷體" w:hAnsi="標楷體" w:cstheme="minorBidi" w:hint="eastAsia"/>
              </w:rPr>
              <w:t>3.</w:t>
            </w:r>
            <w:r w:rsidRPr="00DB246C">
              <w:rPr>
                <w:rFonts w:ascii="標楷體" w:eastAsia="標楷體" w:hAnsi="標楷體"/>
                <w:color w:val="000000"/>
              </w:rPr>
              <w:t>導</w:t>
            </w:r>
            <w:proofErr w:type="gramStart"/>
            <w:r w:rsidRPr="00DB246C">
              <w:rPr>
                <w:rFonts w:ascii="標楷體" w:eastAsia="標楷體" w:hAnsi="標楷體"/>
                <w:color w:val="000000"/>
              </w:rPr>
              <w:t>覽</w:t>
            </w:r>
            <w:proofErr w:type="gramEnd"/>
            <w:r w:rsidRPr="00DB246C">
              <w:rPr>
                <w:rFonts w:ascii="標楷體" w:eastAsia="標楷體" w:hAnsi="標楷體"/>
                <w:color w:val="000000"/>
              </w:rPr>
              <w:t>解說演示</w:t>
            </w:r>
          </w:p>
          <w:p w:rsidR="00DB246C" w:rsidRPr="00DB246C" w:rsidRDefault="00DB246C" w:rsidP="00DB246C">
            <w:pPr>
              <w:widowControl/>
              <w:spacing w:before="100" w:beforeAutospacing="1" w:after="100" w:afterAutospacing="1"/>
              <w:outlineLvl w:val="2"/>
              <w:rPr>
                <w:rFonts w:eastAsia="標楷體"/>
                <w:b/>
                <w:bCs/>
                <w:color w:val="000000"/>
              </w:rPr>
            </w:pPr>
            <w:r w:rsidRPr="00DB246C">
              <w:rPr>
                <w:rFonts w:eastAsia="標楷體" w:hAnsi="標楷體"/>
                <w:b/>
                <w:bCs/>
                <w:color w:val="000000"/>
              </w:rPr>
              <w:t>評量方法</w:t>
            </w:r>
          </w:p>
          <w:tbl>
            <w:tblPr>
              <w:tblW w:w="4200" w:type="dxa"/>
              <w:tblCellSpacing w:w="15" w:type="dxa"/>
              <w:tblLayout w:type="fixed"/>
              <w:tblCellMar>
                <w:top w:w="15" w:type="dxa"/>
                <w:left w:w="15" w:type="dxa"/>
                <w:bottom w:w="15" w:type="dxa"/>
                <w:right w:w="15" w:type="dxa"/>
              </w:tblCellMar>
              <w:tblLook w:val="04A0" w:firstRow="1" w:lastRow="0" w:firstColumn="1" w:lastColumn="0" w:noHBand="0" w:noVBand="1"/>
            </w:tblPr>
            <w:tblGrid>
              <w:gridCol w:w="397"/>
              <w:gridCol w:w="3092"/>
              <w:gridCol w:w="711"/>
            </w:tblGrid>
            <w:tr w:rsidR="00DB246C" w:rsidRPr="00DB246C" w:rsidTr="00DB246C">
              <w:trPr>
                <w:tblCellSpacing w:w="15" w:type="dxa"/>
              </w:trPr>
              <w:tc>
                <w:tcPr>
                  <w:tcW w:w="366" w:type="dxa"/>
                  <w:tcBorders>
                    <w:top w:val="single" w:sz="4" w:space="0" w:color="auto"/>
                    <w:left w:val="single" w:sz="4" w:space="0" w:color="auto"/>
                  </w:tcBorders>
                  <w:vAlign w:val="center"/>
                  <w:hideMark/>
                </w:tcPr>
                <w:p w:rsidR="00DB246C" w:rsidRPr="00DB246C" w:rsidRDefault="00DB246C" w:rsidP="00DB246C">
                  <w:pPr>
                    <w:widowControl/>
                    <w:rPr>
                      <w:rFonts w:eastAsia="標楷體"/>
                      <w:kern w:val="0"/>
                    </w:rPr>
                  </w:pPr>
                </w:p>
              </w:tc>
              <w:tc>
                <w:tcPr>
                  <w:tcW w:w="3019" w:type="dxa"/>
                  <w:tcBorders>
                    <w:top w:val="single" w:sz="4" w:space="0" w:color="auto"/>
                  </w:tcBorders>
                  <w:vAlign w:val="center"/>
                  <w:hideMark/>
                </w:tcPr>
                <w:p w:rsidR="00DB246C" w:rsidRPr="00DB246C" w:rsidRDefault="00DB246C" w:rsidP="00DB246C">
                  <w:pPr>
                    <w:widowControl/>
                    <w:rPr>
                      <w:rFonts w:eastAsia="標楷體"/>
                      <w:kern w:val="0"/>
                    </w:rPr>
                  </w:pPr>
                  <w:r w:rsidRPr="00DB246C">
                    <w:rPr>
                      <w:rFonts w:eastAsia="標楷體" w:hAnsi="標楷體"/>
                      <w:kern w:val="0"/>
                    </w:rPr>
                    <w:t>項目</w:t>
                  </w:r>
                </w:p>
              </w:tc>
              <w:tc>
                <w:tcPr>
                  <w:tcW w:w="695" w:type="dxa"/>
                  <w:tcBorders>
                    <w:top w:val="single" w:sz="4" w:space="0" w:color="auto"/>
                    <w:right w:val="single" w:sz="4" w:space="0" w:color="auto"/>
                  </w:tcBorders>
                  <w:vAlign w:val="center"/>
                  <w:hideMark/>
                </w:tcPr>
                <w:p w:rsidR="00DB246C" w:rsidRPr="00DB246C" w:rsidRDefault="00DB246C" w:rsidP="00DB246C">
                  <w:pPr>
                    <w:widowControl/>
                    <w:rPr>
                      <w:rFonts w:eastAsia="標楷體"/>
                      <w:kern w:val="0"/>
                    </w:rPr>
                  </w:pPr>
                  <w:r w:rsidRPr="00DB246C">
                    <w:rPr>
                      <w:rFonts w:eastAsia="標楷體" w:hAnsi="標楷體"/>
                      <w:kern w:val="0"/>
                    </w:rPr>
                    <w:t>加權</w:t>
                  </w:r>
                  <w:r w:rsidRPr="00DB246C">
                    <w:rPr>
                      <w:rFonts w:eastAsia="標楷體"/>
                      <w:kern w:val="0"/>
                    </w:rPr>
                    <w:t>(%)</w:t>
                  </w:r>
                </w:p>
              </w:tc>
            </w:tr>
            <w:tr w:rsidR="00DB246C" w:rsidRPr="00DB246C" w:rsidTr="00DB246C">
              <w:trPr>
                <w:tblCellSpacing w:w="15" w:type="dxa"/>
              </w:trPr>
              <w:tc>
                <w:tcPr>
                  <w:tcW w:w="281" w:type="dxa"/>
                  <w:tcBorders>
                    <w:top w:val="single" w:sz="4" w:space="0" w:color="auto"/>
                    <w:left w:val="single" w:sz="4" w:space="0" w:color="auto"/>
                    <w:bottom w:val="single" w:sz="4" w:space="0" w:color="auto"/>
                  </w:tcBorders>
                  <w:vAlign w:val="center"/>
                  <w:hideMark/>
                </w:tcPr>
                <w:p w:rsidR="00DB246C" w:rsidRPr="00DB246C" w:rsidRDefault="00DB246C" w:rsidP="00DB246C">
                  <w:pPr>
                    <w:widowControl/>
                    <w:rPr>
                      <w:rFonts w:eastAsia="標楷體"/>
                      <w:kern w:val="0"/>
                    </w:rPr>
                  </w:pPr>
                  <w:r w:rsidRPr="00DB246C">
                    <w:rPr>
                      <w:rFonts w:eastAsia="標楷體"/>
                      <w:kern w:val="0"/>
                    </w:rPr>
                    <w:t>1</w:t>
                  </w:r>
                </w:p>
              </w:tc>
              <w:tc>
                <w:tcPr>
                  <w:tcW w:w="3208" w:type="dxa"/>
                  <w:tcBorders>
                    <w:top w:val="single" w:sz="4" w:space="0" w:color="auto"/>
                    <w:bottom w:val="single" w:sz="4" w:space="0" w:color="auto"/>
                  </w:tcBorders>
                  <w:vAlign w:val="center"/>
                  <w:hideMark/>
                </w:tcPr>
                <w:p w:rsidR="00DB246C" w:rsidRPr="00DB246C" w:rsidRDefault="00DB246C" w:rsidP="00DB246C">
                  <w:pPr>
                    <w:widowControl/>
                    <w:rPr>
                      <w:rFonts w:eastAsia="標楷體"/>
                      <w:kern w:val="0"/>
                    </w:rPr>
                  </w:pPr>
                  <w:r w:rsidRPr="00DB246C">
                    <w:rPr>
                      <w:rFonts w:eastAsia="標楷體" w:hAnsi="標楷體"/>
                      <w:kern w:val="0"/>
                    </w:rPr>
                    <w:t>課堂參與討論表現、</w:t>
                  </w:r>
                  <w:r w:rsidRPr="00DB246C">
                    <w:rPr>
                      <w:rFonts w:eastAsia="標楷體"/>
                      <w:color w:val="000000"/>
                      <w:kern w:val="0"/>
                    </w:rPr>
                    <w:t>實務訓練</w:t>
                  </w:r>
                  <w:r w:rsidRPr="00DB246C">
                    <w:rPr>
                      <w:rFonts w:eastAsia="標楷體" w:hint="eastAsia"/>
                      <w:color w:val="000000"/>
                      <w:kern w:val="0"/>
                    </w:rPr>
                    <w:t>態度、</w:t>
                  </w:r>
                  <w:r w:rsidRPr="00DB246C">
                    <w:rPr>
                      <w:rFonts w:eastAsia="標楷體" w:hAnsi="標楷體"/>
                      <w:kern w:val="0"/>
                    </w:rPr>
                    <w:t>出席缺狀況</w:t>
                  </w:r>
                </w:p>
              </w:tc>
              <w:tc>
                <w:tcPr>
                  <w:tcW w:w="591" w:type="dxa"/>
                  <w:tcBorders>
                    <w:top w:val="single" w:sz="4" w:space="0" w:color="auto"/>
                    <w:bottom w:val="single" w:sz="4" w:space="0" w:color="auto"/>
                    <w:right w:val="single" w:sz="4" w:space="0" w:color="auto"/>
                  </w:tcBorders>
                  <w:vAlign w:val="center"/>
                  <w:hideMark/>
                </w:tcPr>
                <w:p w:rsidR="00DB246C" w:rsidRPr="00DB246C" w:rsidRDefault="00DB246C" w:rsidP="00DB246C">
                  <w:pPr>
                    <w:widowControl/>
                    <w:rPr>
                      <w:rFonts w:eastAsia="標楷體"/>
                      <w:kern w:val="0"/>
                    </w:rPr>
                  </w:pPr>
                  <w:r w:rsidRPr="00DB246C">
                    <w:rPr>
                      <w:rFonts w:eastAsia="標楷體"/>
                      <w:kern w:val="0"/>
                    </w:rPr>
                    <w:t>20</w:t>
                  </w:r>
                </w:p>
              </w:tc>
            </w:tr>
            <w:tr w:rsidR="00DB246C" w:rsidRPr="00DB246C" w:rsidTr="00DB246C">
              <w:trPr>
                <w:tblCellSpacing w:w="15" w:type="dxa"/>
              </w:trPr>
              <w:tc>
                <w:tcPr>
                  <w:tcW w:w="281" w:type="dxa"/>
                  <w:tcBorders>
                    <w:left w:val="single" w:sz="4" w:space="0" w:color="auto"/>
                    <w:bottom w:val="single" w:sz="4" w:space="0" w:color="auto"/>
                  </w:tcBorders>
                  <w:vAlign w:val="center"/>
                  <w:hideMark/>
                </w:tcPr>
                <w:p w:rsidR="00DB246C" w:rsidRPr="00DB246C" w:rsidRDefault="00DB246C" w:rsidP="00DB246C">
                  <w:pPr>
                    <w:widowControl/>
                    <w:rPr>
                      <w:rFonts w:eastAsia="標楷體"/>
                      <w:kern w:val="0"/>
                    </w:rPr>
                  </w:pPr>
                  <w:r w:rsidRPr="00DB246C">
                    <w:rPr>
                      <w:rFonts w:eastAsia="標楷體"/>
                      <w:kern w:val="0"/>
                    </w:rPr>
                    <w:t>2</w:t>
                  </w:r>
                </w:p>
              </w:tc>
              <w:tc>
                <w:tcPr>
                  <w:tcW w:w="3208" w:type="dxa"/>
                  <w:tcBorders>
                    <w:bottom w:val="single" w:sz="4" w:space="0" w:color="auto"/>
                  </w:tcBorders>
                  <w:vAlign w:val="center"/>
                  <w:hideMark/>
                </w:tcPr>
                <w:p w:rsidR="00DB246C" w:rsidRPr="00DB246C" w:rsidRDefault="00DB246C" w:rsidP="00DB246C">
                  <w:pPr>
                    <w:widowControl/>
                    <w:rPr>
                      <w:rFonts w:eastAsia="標楷體"/>
                      <w:kern w:val="0"/>
                    </w:rPr>
                  </w:pPr>
                  <w:r w:rsidRPr="00DB246C">
                    <w:rPr>
                      <w:rFonts w:eastAsia="標楷體" w:hAnsi="標楷體"/>
                      <w:kern w:val="0"/>
                    </w:rPr>
                    <w:t>期中報告與發表</w:t>
                  </w:r>
                  <w:r w:rsidRPr="00DB246C">
                    <w:rPr>
                      <w:rFonts w:eastAsia="標楷體" w:hAnsi="標楷體" w:hint="eastAsia"/>
                      <w:kern w:val="0"/>
                    </w:rPr>
                    <w:t>-</w:t>
                  </w:r>
                  <w:r w:rsidRPr="00DB246C">
                    <w:rPr>
                      <w:rFonts w:eastAsia="標楷體"/>
                      <w:color w:val="000000"/>
                      <w:kern w:val="0"/>
                    </w:rPr>
                    <w:t>生態旅遊踏察體驗反思報告</w:t>
                  </w:r>
                </w:p>
              </w:tc>
              <w:tc>
                <w:tcPr>
                  <w:tcW w:w="591" w:type="dxa"/>
                  <w:tcBorders>
                    <w:bottom w:val="single" w:sz="4" w:space="0" w:color="auto"/>
                    <w:right w:val="single" w:sz="4" w:space="0" w:color="auto"/>
                  </w:tcBorders>
                  <w:vAlign w:val="center"/>
                  <w:hideMark/>
                </w:tcPr>
                <w:p w:rsidR="00DB246C" w:rsidRPr="00DB246C" w:rsidRDefault="00DB246C" w:rsidP="00DB246C">
                  <w:pPr>
                    <w:widowControl/>
                    <w:rPr>
                      <w:rFonts w:eastAsia="標楷體"/>
                      <w:kern w:val="0"/>
                    </w:rPr>
                  </w:pPr>
                  <w:r w:rsidRPr="00DB246C">
                    <w:rPr>
                      <w:rFonts w:eastAsia="標楷體"/>
                      <w:kern w:val="0"/>
                    </w:rPr>
                    <w:t>30</w:t>
                  </w:r>
                </w:p>
              </w:tc>
            </w:tr>
            <w:tr w:rsidR="00DB246C" w:rsidRPr="00DB246C" w:rsidTr="00DB246C">
              <w:trPr>
                <w:tblCellSpacing w:w="15" w:type="dxa"/>
              </w:trPr>
              <w:tc>
                <w:tcPr>
                  <w:tcW w:w="281" w:type="dxa"/>
                  <w:tcBorders>
                    <w:left w:val="single" w:sz="4" w:space="0" w:color="auto"/>
                  </w:tcBorders>
                  <w:vAlign w:val="center"/>
                  <w:hideMark/>
                </w:tcPr>
                <w:p w:rsidR="00DB246C" w:rsidRPr="00DB246C" w:rsidRDefault="00DB246C" w:rsidP="00DB246C">
                  <w:pPr>
                    <w:widowControl/>
                    <w:rPr>
                      <w:rFonts w:eastAsia="標楷體"/>
                      <w:kern w:val="0"/>
                    </w:rPr>
                  </w:pPr>
                  <w:r w:rsidRPr="00DB246C">
                    <w:rPr>
                      <w:rFonts w:eastAsia="標楷體"/>
                      <w:kern w:val="0"/>
                    </w:rPr>
                    <w:t>3</w:t>
                  </w:r>
                </w:p>
              </w:tc>
              <w:tc>
                <w:tcPr>
                  <w:tcW w:w="3208" w:type="dxa"/>
                  <w:vAlign w:val="center"/>
                  <w:hideMark/>
                </w:tcPr>
                <w:p w:rsidR="00DB246C" w:rsidRPr="00DB246C" w:rsidRDefault="00DB246C" w:rsidP="00DB246C">
                  <w:pPr>
                    <w:widowControl/>
                    <w:rPr>
                      <w:rFonts w:eastAsia="標楷體"/>
                      <w:kern w:val="0"/>
                    </w:rPr>
                  </w:pPr>
                  <w:r w:rsidRPr="00DB246C">
                    <w:rPr>
                      <w:rFonts w:eastAsia="標楷體" w:hAnsi="標楷體"/>
                      <w:kern w:val="0"/>
                    </w:rPr>
                    <w:t>期末報告與發表</w:t>
                  </w:r>
                  <w:r w:rsidRPr="00DB246C">
                    <w:rPr>
                      <w:rFonts w:eastAsia="標楷體" w:hAnsi="標楷體" w:hint="eastAsia"/>
                      <w:kern w:val="0"/>
                    </w:rPr>
                    <w:t>-</w:t>
                  </w:r>
                  <w:r w:rsidRPr="00DB246C">
                    <w:rPr>
                      <w:rFonts w:eastAsia="標楷體"/>
                      <w:color w:val="000000"/>
                      <w:kern w:val="0"/>
                    </w:rPr>
                    <w:t>導</w:t>
                  </w:r>
                  <w:proofErr w:type="gramStart"/>
                  <w:r w:rsidRPr="00DB246C">
                    <w:rPr>
                      <w:rFonts w:eastAsia="標楷體"/>
                      <w:color w:val="000000"/>
                      <w:kern w:val="0"/>
                    </w:rPr>
                    <w:t>覽</w:t>
                  </w:r>
                  <w:proofErr w:type="gramEnd"/>
                  <w:r w:rsidRPr="00DB246C">
                    <w:rPr>
                      <w:rFonts w:eastAsia="標楷體"/>
                      <w:color w:val="000000"/>
                      <w:kern w:val="0"/>
                    </w:rPr>
                    <w:t>解說演示</w:t>
                  </w:r>
                  <w:r w:rsidRPr="00DB246C">
                    <w:rPr>
                      <w:rFonts w:eastAsia="標楷體" w:hint="eastAsia"/>
                      <w:color w:val="000000"/>
                      <w:kern w:val="0"/>
                    </w:rPr>
                    <w:t>(</w:t>
                  </w:r>
                  <w:r w:rsidRPr="00DB246C">
                    <w:rPr>
                      <w:rFonts w:eastAsia="標楷體" w:hint="eastAsia"/>
                      <w:color w:val="000000"/>
                      <w:kern w:val="0"/>
                    </w:rPr>
                    <w:t>含解說方案報告</w:t>
                  </w:r>
                  <w:r w:rsidRPr="00DB246C">
                    <w:rPr>
                      <w:rFonts w:eastAsia="標楷體" w:hint="eastAsia"/>
                      <w:color w:val="000000"/>
                      <w:kern w:val="0"/>
                    </w:rPr>
                    <w:t>)</w:t>
                  </w:r>
                </w:p>
              </w:tc>
              <w:tc>
                <w:tcPr>
                  <w:tcW w:w="591" w:type="dxa"/>
                  <w:tcBorders>
                    <w:right w:val="single" w:sz="4" w:space="0" w:color="auto"/>
                  </w:tcBorders>
                  <w:vAlign w:val="center"/>
                  <w:hideMark/>
                </w:tcPr>
                <w:p w:rsidR="00DB246C" w:rsidRPr="00DB246C" w:rsidRDefault="00DB246C" w:rsidP="00DB246C">
                  <w:pPr>
                    <w:widowControl/>
                    <w:rPr>
                      <w:rFonts w:eastAsia="標楷體"/>
                      <w:kern w:val="0"/>
                    </w:rPr>
                  </w:pPr>
                  <w:r w:rsidRPr="00DB246C">
                    <w:rPr>
                      <w:rFonts w:eastAsia="標楷體"/>
                      <w:kern w:val="0"/>
                    </w:rPr>
                    <w:t>30</w:t>
                  </w:r>
                </w:p>
              </w:tc>
            </w:tr>
            <w:tr w:rsidR="00DB246C" w:rsidRPr="00DB246C" w:rsidTr="00DB246C">
              <w:trPr>
                <w:tblCellSpacing w:w="15" w:type="dxa"/>
              </w:trPr>
              <w:tc>
                <w:tcPr>
                  <w:tcW w:w="281" w:type="dxa"/>
                  <w:tcBorders>
                    <w:top w:val="single" w:sz="4" w:space="0" w:color="auto"/>
                    <w:left w:val="single" w:sz="4" w:space="0" w:color="auto"/>
                  </w:tcBorders>
                  <w:vAlign w:val="center"/>
                  <w:hideMark/>
                </w:tcPr>
                <w:p w:rsidR="00DB246C" w:rsidRPr="00DB246C" w:rsidRDefault="00DB246C" w:rsidP="00DB246C">
                  <w:pPr>
                    <w:rPr>
                      <w:rFonts w:eastAsia="標楷體"/>
                      <w:kern w:val="0"/>
                    </w:rPr>
                  </w:pPr>
                </w:p>
              </w:tc>
              <w:tc>
                <w:tcPr>
                  <w:tcW w:w="3208" w:type="dxa"/>
                  <w:tcBorders>
                    <w:top w:val="single" w:sz="4" w:space="0" w:color="auto"/>
                  </w:tcBorders>
                  <w:vAlign w:val="center"/>
                  <w:hideMark/>
                </w:tcPr>
                <w:p w:rsidR="00DB246C" w:rsidRPr="00DB246C" w:rsidRDefault="00DB246C" w:rsidP="00DB246C">
                  <w:pPr>
                    <w:rPr>
                      <w:rFonts w:eastAsia="標楷體" w:hAnsi="標楷體"/>
                      <w:kern w:val="0"/>
                    </w:rPr>
                  </w:pPr>
                </w:p>
              </w:tc>
              <w:tc>
                <w:tcPr>
                  <w:tcW w:w="591" w:type="dxa"/>
                  <w:tcBorders>
                    <w:top w:val="single" w:sz="4" w:space="0" w:color="auto"/>
                  </w:tcBorders>
                  <w:vAlign w:val="center"/>
                  <w:hideMark/>
                </w:tcPr>
                <w:p w:rsidR="00DB246C" w:rsidRPr="00DB246C" w:rsidRDefault="00DB246C" w:rsidP="00DB246C">
                  <w:pPr>
                    <w:rPr>
                      <w:rFonts w:eastAsia="標楷體"/>
                      <w:kern w:val="0"/>
                    </w:rPr>
                  </w:pPr>
                </w:p>
              </w:tc>
            </w:tr>
            <w:tr w:rsidR="00DB246C" w:rsidRPr="00DB246C" w:rsidTr="00DB246C">
              <w:tblPrEx>
                <w:tblCellSpacing w:w="0" w:type="nil"/>
                <w:tblBorders>
                  <w:top w:val="single" w:sz="4" w:space="0" w:color="auto"/>
                </w:tblBorders>
                <w:tblCellMar>
                  <w:top w:w="0" w:type="dxa"/>
                  <w:left w:w="28" w:type="dxa"/>
                  <w:bottom w:w="0" w:type="dxa"/>
                  <w:right w:w="28" w:type="dxa"/>
                </w:tblCellMar>
                <w:tblLook w:val="0000" w:firstRow="0" w:lastRow="0" w:firstColumn="0" w:lastColumn="0" w:noHBand="0" w:noVBand="0"/>
              </w:tblPrEx>
              <w:trPr>
                <w:trHeight w:val="100"/>
              </w:trPr>
              <w:tc>
                <w:tcPr>
                  <w:tcW w:w="4140" w:type="dxa"/>
                  <w:gridSpan w:val="3"/>
                </w:tcPr>
                <w:p w:rsidR="00DB246C" w:rsidRPr="00DB246C" w:rsidRDefault="00DB246C" w:rsidP="00DB246C">
                  <w:pPr>
                    <w:snapToGrid w:val="0"/>
                    <w:rPr>
                      <w:rFonts w:ascii="標楷體" w:eastAsia="標楷體" w:hAnsi="標楷體" w:cstheme="minorBidi"/>
                      <w:b/>
                    </w:rPr>
                  </w:pPr>
                </w:p>
              </w:tc>
            </w:tr>
          </w:tbl>
          <w:p w:rsidR="00DB246C" w:rsidRPr="00DB246C" w:rsidRDefault="00DB246C" w:rsidP="00DB246C">
            <w:pPr>
              <w:snapToGrid w:val="0"/>
              <w:rPr>
                <w:rFonts w:ascii="標楷體" w:eastAsia="標楷體" w:hAnsi="標楷體" w:cstheme="minorBidi"/>
                <w:b/>
              </w:rPr>
            </w:pPr>
          </w:p>
        </w:tc>
      </w:tr>
      <w:tr w:rsidR="00DB246C" w:rsidRPr="00DB246C" w:rsidTr="00DB246C">
        <w:trPr>
          <w:jc w:val="center"/>
        </w:trPr>
        <w:tc>
          <w:tcPr>
            <w:tcW w:w="1418" w:type="dxa"/>
          </w:tcPr>
          <w:p w:rsidR="00DB246C" w:rsidRPr="00DB246C" w:rsidRDefault="00DB246C" w:rsidP="00DB246C">
            <w:pPr>
              <w:jc w:val="center"/>
              <w:rPr>
                <w:rFonts w:ascii="標楷體" w:eastAsia="標楷體" w:hAnsi="標楷體" w:cstheme="minorBidi"/>
                <w:b/>
              </w:rPr>
            </w:pPr>
            <w:r w:rsidRPr="00DB246C">
              <w:rPr>
                <w:rFonts w:ascii="標楷體" w:eastAsia="標楷體" w:hAnsi="標楷體" w:cstheme="minorBidi" w:hint="eastAsia"/>
                <w:b/>
              </w:rPr>
              <w:lastRenderedPageBreak/>
              <w:t>相關就業領域</w:t>
            </w:r>
          </w:p>
        </w:tc>
        <w:tc>
          <w:tcPr>
            <w:tcW w:w="8363" w:type="dxa"/>
            <w:gridSpan w:val="11"/>
          </w:tcPr>
          <w:p w:rsidR="00DB246C" w:rsidRPr="00DB246C" w:rsidRDefault="00DB246C" w:rsidP="00DB246C">
            <w:pPr>
              <w:rPr>
                <w:rFonts w:ascii="標楷體" w:eastAsia="標楷體" w:hAnsi="標楷體" w:cstheme="minorBidi"/>
              </w:rPr>
            </w:pPr>
            <w:r w:rsidRPr="00DB246C">
              <w:rPr>
                <w:rFonts w:ascii="標楷體" w:eastAsia="標楷體" w:hAnsi="標楷體" w:cstheme="minorBidi" w:hint="eastAsia"/>
              </w:rPr>
              <w:t>環境教育設施場所及相關機構工作人員、公私立旅遊景點以及國家公園管理處擔任環境解說(教育)人員、環境教育師、領隊及導遊、社區規劃師</w:t>
            </w:r>
          </w:p>
        </w:tc>
      </w:tr>
      <w:tr w:rsidR="00DB246C" w:rsidRPr="00DB246C" w:rsidTr="00DB246C">
        <w:trPr>
          <w:jc w:val="center"/>
        </w:trPr>
        <w:tc>
          <w:tcPr>
            <w:tcW w:w="1418" w:type="dxa"/>
          </w:tcPr>
          <w:p w:rsidR="00DB246C" w:rsidRPr="00DB246C" w:rsidRDefault="00DB246C" w:rsidP="00DB246C">
            <w:pPr>
              <w:jc w:val="center"/>
              <w:rPr>
                <w:rFonts w:ascii="標楷體" w:eastAsia="標楷體" w:hAnsi="標楷體" w:cstheme="minorBidi"/>
                <w:b/>
              </w:rPr>
            </w:pPr>
            <w:r w:rsidRPr="00DB246C">
              <w:rPr>
                <w:rFonts w:ascii="標楷體" w:eastAsia="標楷體" w:hAnsi="標楷體" w:cstheme="minorBidi" w:hint="eastAsia"/>
                <w:b/>
              </w:rPr>
              <w:t>等同課程</w:t>
            </w:r>
          </w:p>
          <w:p w:rsidR="00DB246C" w:rsidRPr="00DB246C" w:rsidRDefault="00DB246C" w:rsidP="00DB246C">
            <w:pPr>
              <w:jc w:val="center"/>
              <w:rPr>
                <w:rFonts w:ascii="標楷體" w:eastAsia="標楷體" w:hAnsi="標楷體" w:cstheme="minorBidi"/>
                <w:b/>
              </w:rPr>
            </w:pPr>
            <w:r w:rsidRPr="00DB246C">
              <w:rPr>
                <w:rFonts w:ascii="標楷體" w:eastAsia="標楷體" w:hAnsi="標楷體" w:cstheme="minorBidi" w:hint="eastAsia"/>
                <w:b/>
              </w:rPr>
              <w:t>(系所/科目名稱)</w:t>
            </w:r>
          </w:p>
        </w:tc>
        <w:tc>
          <w:tcPr>
            <w:tcW w:w="2838" w:type="dxa"/>
            <w:gridSpan w:val="3"/>
            <w:tcBorders>
              <w:right w:val="single" w:sz="4" w:space="0" w:color="auto"/>
            </w:tcBorders>
          </w:tcPr>
          <w:p w:rsidR="00DB246C" w:rsidRPr="00DB246C" w:rsidRDefault="00DB246C" w:rsidP="00DB246C">
            <w:pPr>
              <w:snapToGrid w:val="0"/>
              <w:spacing w:before="240"/>
              <w:jc w:val="center"/>
              <w:rPr>
                <w:rFonts w:eastAsia="標楷體"/>
                <w:b/>
              </w:rPr>
            </w:pPr>
            <w:r w:rsidRPr="00DB246C">
              <w:rPr>
                <w:rFonts w:eastAsia="標楷體"/>
                <w:b/>
              </w:rPr>
              <w:t>無</w:t>
            </w:r>
          </w:p>
        </w:tc>
        <w:tc>
          <w:tcPr>
            <w:tcW w:w="1912" w:type="dxa"/>
            <w:gridSpan w:val="3"/>
            <w:tcBorders>
              <w:left w:val="single" w:sz="4" w:space="0" w:color="auto"/>
              <w:right w:val="single" w:sz="4" w:space="0" w:color="auto"/>
            </w:tcBorders>
          </w:tcPr>
          <w:p w:rsidR="00DB246C" w:rsidRPr="00DB246C" w:rsidRDefault="00DB246C" w:rsidP="00DB246C">
            <w:pPr>
              <w:spacing w:line="600" w:lineRule="auto"/>
              <w:jc w:val="center"/>
              <w:rPr>
                <w:rFonts w:eastAsia="標楷體"/>
                <w:b/>
              </w:rPr>
            </w:pPr>
            <w:r w:rsidRPr="00DB246C">
              <w:rPr>
                <w:rFonts w:eastAsia="標楷體"/>
                <w:b/>
              </w:rPr>
              <w:t>先修課程</w:t>
            </w:r>
          </w:p>
        </w:tc>
        <w:tc>
          <w:tcPr>
            <w:tcW w:w="3613" w:type="dxa"/>
            <w:gridSpan w:val="5"/>
            <w:tcBorders>
              <w:left w:val="single" w:sz="4" w:space="0" w:color="auto"/>
            </w:tcBorders>
            <w:vAlign w:val="center"/>
          </w:tcPr>
          <w:p w:rsidR="00DB246C" w:rsidRPr="00DB246C" w:rsidRDefault="00DB246C" w:rsidP="00DB246C">
            <w:pPr>
              <w:jc w:val="center"/>
              <w:rPr>
                <w:rFonts w:eastAsia="標楷體"/>
                <w:b/>
              </w:rPr>
            </w:pPr>
            <w:r w:rsidRPr="00DB246C">
              <w:rPr>
                <w:rFonts w:eastAsia="標楷體"/>
                <w:b/>
              </w:rPr>
              <w:t>無</w:t>
            </w:r>
          </w:p>
        </w:tc>
      </w:tr>
      <w:tr w:rsidR="00DB246C" w:rsidRPr="00DB246C" w:rsidTr="00DB246C">
        <w:trPr>
          <w:jc w:val="center"/>
        </w:trPr>
        <w:tc>
          <w:tcPr>
            <w:tcW w:w="1418" w:type="dxa"/>
          </w:tcPr>
          <w:p w:rsidR="00DB246C" w:rsidRPr="00DB246C" w:rsidRDefault="00DB246C" w:rsidP="00DB246C">
            <w:pPr>
              <w:jc w:val="center"/>
              <w:rPr>
                <w:rFonts w:ascii="標楷體" w:eastAsia="標楷體" w:hAnsi="標楷體" w:cstheme="minorBidi"/>
                <w:b/>
              </w:rPr>
            </w:pPr>
            <w:r w:rsidRPr="00DB246C">
              <w:rPr>
                <w:rFonts w:ascii="標楷體" w:eastAsia="標楷體" w:hAnsi="標楷體" w:cstheme="minorBidi" w:hint="eastAsia"/>
                <w:b/>
              </w:rPr>
              <w:t>教學資源</w:t>
            </w:r>
          </w:p>
          <w:p w:rsidR="00DB246C" w:rsidRPr="00DB246C" w:rsidRDefault="00DB246C" w:rsidP="00DB246C">
            <w:pPr>
              <w:jc w:val="center"/>
              <w:rPr>
                <w:rFonts w:ascii="標楷體" w:eastAsia="標楷體" w:hAnsi="標楷體" w:cstheme="minorBidi"/>
                <w:b/>
              </w:rPr>
            </w:pPr>
            <w:r w:rsidRPr="00DB246C">
              <w:rPr>
                <w:rFonts w:ascii="標楷體" w:eastAsia="標楷體" w:hAnsi="標楷體" w:cstheme="minorBidi" w:hint="eastAsia"/>
                <w:b/>
              </w:rPr>
              <w:t>(書籍、網站)</w:t>
            </w:r>
          </w:p>
        </w:tc>
        <w:tc>
          <w:tcPr>
            <w:tcW w:w="8363" w:type="dxa"/>
            <w:gridSpan w:val="11"/>
          </w:tcPr>
          <w:p w:rsidR="00DB246C" w:rsidRPr="00DB246C" w:rsidRDefault="00DB246C" w:rsidP="00DB246C">
            <w:pPr>
              <w:snapToGrid w:val="0"/>
              <w:rPr>
                <w:rFonts w:ascii="標楷體" w:eastAsia="標楷體" w:hAnsi="標楷體" w:cstheme="minorBidi"/>
              </w:rPr>
            </w:pPr>
            <w:r w:rsidRPr="00DB246C">
              <w:rPr>
                <w:rFonts w:ascii="標楷體" w:eastAsia="標楷體" w:hAnsi="標楷體" w:cstheme="minorBidi" w:hint="eastAsia"/>
              </w:rPr>
              <w:t xml:space="preserve">教材編選：教材自行編寫 </w:t>
            </w:r>
          </w:p>
          <w:p w:rsidR="00DB246C" w:rsidRPr="00DB246C" w:rsidRDefault="00DB246C" w:rsidP="00DB246C">
            <w:pPr>
              <w:snapToGrid w:val="0"/>
              <w:rPr>
                <w:rFonts w:ascii="標楷體" w:eastAsia="標楷體" w:hAnsi="標楷體" w:cstheme="minorBidi"/>
              </w:rPr>
            </w:pPr>
            <w:r w:rsidRPr="00DB246C">
              <w:rPr>
                <w:rFonts w:ascii="標楷體" w:eastAsia="標楷體" w:hAnsi="標楷體" w:cstheme="minorBidi" w:hint="eastAsia"/>
              </w:rPr>
              <w:t>1.生態旅遊(</w:t>
            </w:r>
            <w:proofErr w:type="gramStart"/>
            <w:r w:rsidRPr="00DB246C">
              <w:rPr>
                <w:rFonts w:ascii="標楷體" w:eastAsia="標楷體" w:hAnsi="標楷體" w:cstheme="minorBidi" w:hint="eastAsia"/>
              </w:rPr>
              <w:t>Stephen Page and Ross Dowling著</w:t>
            </w:r>
            <w:proofErr w:type="gramEnd"/>
            <w:r w:rsidRPr="00DB246C">
              <w:rPr>
                <w:rFonts w:ascii="標楷體" w:eastAsia="標楷體" w:hAnsi="標楷體" w:cstheme="minorBidi" w:hint="eastAsia"/>
              </w:rPr>
              <w:t>，</w:t>
            </w:r>
            <w:proofErr w:type="gramStart"/>
            <w:r w:rsidRPr="00DB246C">
              <w:rPr>
                <w:rFonts w:ascii="標楷體" w:eastAsia="標楷體" w:hAnsi="標楷體" w:cstheme="minorBidi" w:hint="eastAsia"/>
              </w:rPr>
              <w:t>郭乃文等譯</w:t>
            </w:r>
            <w:proofErr w:type="gramEnd"/>
            <w:r w:rsidRPr="00DB246C">
              <w:rPr>
                <w:rFonts w:ascii="標楷體" w:eastAsia="標楷體" w:hAnsi="標楷體" w:cstheme="minorBidi" w:hint="eastAsia"/>
              </w:rPr>
              <w:t xml:space="preserve">，五南出版社) </w:t>
            </w:r>
          </w:p>
          <w:p w:rsidR="00DB246C" w:rsidRPr="00DB246C" w:rsidRDefault="00DB246C" w:rsidP="00DB246C">
            <w:pPr>
              <w:snapToGrid w:val="0"/>
              <w:rPr>
                <w:rFonts w:ascii="標楷體" w:eastAsia="標楷體" w:hAnsi="標楷體" w:cstheme="minorBidi"/>
              </w:rPr>
            </w:pPr>
            <w:r w:rsidRPr="00DB246C">
              <w:rPr>
                <w:rFonts w:ascii="標楷體" w:eastAsia="標楷體" w:hAnsi="標楷體" w:cstheme="minorBidi" w:hint="eastAsia"/>
              </w:rPr>
              <w:t xml:space="preserve">2.自然保育學/第一版(張仁福， </w:t>
            </w:r>
            <w:proofErr w:type="gramStart"/>
            <w:r w:rsidRPr="00DB246C">
              <w:rPr>
                <w:rFonts w:ascii="標楷體" w:eastAsia="標楷體" w:hAnsi="標楷體" w:cstheme="minorBidi" w:hint="eastAsia"/>
              </w:rPr>
              <w:t>藝軒圖書</w:t>
            </w:r>
            <w:proofErr w:type="gramEnd"/>
            <w:r w:rsidRPr="00DB246C">
              <w:rPr>
                <w:rFonts w:ascii="標楷體" w:eastAsia="標楷體" w:hAnsi="標楷體" w:cstheme="minorBidi" w:hint="eastAsia"/>
              </w:rPr>
              <w:t xml:space="preserve">出版社) </w:t>
            </w:r>
          </w:p>
          <w:p w:rsidR="00DB246C" w:rsidRPr="00DB246C" w:rsidRDefault="00DB246C" w:rsidP="00DB246C">
            <w:pPr>
              <w:snapToGrid w:val="0"/>
              <w:rPr>
                <w:rFonts w:ascii="標楷體" w:eastAsia="標楷體" w:hAnsi="標楷體" w:cstheme="minorBidi"/>
              </w:rPr>
            </w:pPr>
            <w:r w:rsidRPr="00DB246C">
              <w:rPr>
                <w:rFonts w:ascii="標楷體" w:eastAsia="標楷體" w:hAnsi="標楷體" w:cstheme="minorBidi" w:hint="eastAsia"/>
              </w:rPr>
              <w:t>3.觀光與環境(郭乃文、</w:t>
            </w:r>
            <w:proofErr w:type="gramStart"/>
            <w:r w:rsidRPr="00DB246C">
              <w:rPr>
                <w:rFonts w:ascii="標楷體" w:eastAsia="標楷體" w:hAnsi="標楷體" w:cstheme="minorBidi" w:hint="eastAsia"/>
              </w:rPr>
              <w:t>楊岱容譯</w:t>
            </w:r>
            <w:proofErr w:type="gramEnd"/>
            <w:r w:rsidRPr="00DB246C">
              <w:rPr>
                <w:rFonts w:ascii="標楷體" w:eastAsia="標楷體" w:hAnsi="標楷體" w:cstheme="minorBidi" w:hint="eastAsia"/>
              </w:rPr>
              <w:t>，五南出版社)</w:t>
            </w:r>
          </w:p>
          <w:p w:rsidR="00DB246C" w:rsidRPr="00DB246C" w:rsidRDefault="00DB246C" w:rsidP="00DB246C">
            <w:pPr>
              <w:snapToGrid w:val="0"/>
              <w:rPr>
                <w:rFonts w:ascii="標楷體" w:eastAsia="標楷體" w:hAnsi="標楷體" w:cstheme="minorBidi"/>
              </w:rPr>
            </w:pPr>
            <w:r w:rsidRPr="00DB246C">
              <w:rPr>
                <w:rFonts w:ascii="標楷體" w:eastAsia="標楷體" w:hAnsi="標楷體" w:cstheme="minorBidi" w:hint="eastAsia"/>
              </w:rPr>
              <w:t xml:space="preserve">4.永續觀光(李宗鴻，華都事業文化有限公司) </w:t>
            </w:r>
          </w:p>
          <w:p w:rsidR="00DB246C" w:rsidRPr="00DB246C" w:rsidRDefault="00DB246C" w:rsidP="00DB246C">
            <w:pPr>
              <w:snapToGrid w:val="0"/>
              <w:rPr>
                <w:rFonts w:ascii="標楷體" w:eastAsia="標楷體" w:hAnsi="標楷體" w:cstheme="minorBidi"/>
              </w:rPr>
            </w:pPr>
            <w:r w:rsidRPr="00DB246C">
              <w:rPr>
                <w:rFonts w:ascii="標楷體" w:eastAsia="標楷體" w:hAnsi="標楷體" w:cstheme="minorBidi" w:hint="eastAsia"/>
              </w:rPr>
              <w:t>5.Ecotourism an introduction(D.A.Fernnell,</w:t>
            </w:r>
            <w:proofErr w:type="gramStart"/>
            <w:r w:rsidRPr="00DB246C">
              <w:rPr>
                <w:rFonts w:ascii="標楷體" w:eastAsia="標楷體" w:hAnsi="標楷體" w:cstheme="minorBidi" w:hint="eastAsia"/>
              </w:rPr>
              <w:t>品度出版社</w:t>
            </w:r>
            <w:proofErr w:type="gramEnd"/>
            <w:r w:rsidRPr="00DB246C">
              <w:rPr>
                <w:rFonts w:ascii="標楷體" w:eastAsia="標楷體" w:hAnsi="標楷體" w:cstheme="minorBidi" w:hint="eastAsia"/>
              </w:rPr>
              <w:t>)</w:t>
            </w:r>
          </w:p>
          <w:p w:rsidR="00DB246C" w:rsidRPr="00DB246C" w:rsidRDefault="00DB246C" w:rsidP="00DB246C">
            <w:pPr>
              <w:snapToGrid w:val="0"/>
              <w:rPr>
                <w:rFonts w:ascii="標楷體" w:eastAsia="標楷體" w:hAnsi="標楷體" w:cstheme="minorBidi"/>
              </w:rPr>
            </w:pPr>
            <w:r w:rsidRPr="00DB246C">
              <w:rPr>
                <w:rFonts w:ascii="標楷體" w:eastAsia="標楷體" w:hAnsi="標楷體" w:cstheme="minorBidi" w:hint="eastAsia"/>
              </w:rPr>
              <w:t>6.張明洵、林玥秀《解說概論》揚智出版社</w:t>
            </w:r>
          </w:p>
          <w:p w:rsidR="00DB246C" w:rsidRPr="00DB246C" w:rsidRDefault="00DB246C" w:rsidP="00DB246C">
            <w:pPr>
              <w:snapToGrid w:val="0"/>
              <w:rPr>
                <w:rFonts w:ascii="標楷體" w:eastAsia="標楷體" w:hAnsi="標楷體" w:cstheme="minorBidi"/>
              </w:rPr>
            </w:pPr>
            <w:r w:rsidRPr="00DB246C">
              <w:rPr>
                <w:rFonts w:ascii="標楷體" w:eastAsia="標楷體" w:hAnsi="標楷體" w:cstheme="minorBidi" w:hint="eastAsia"/>
              </w:rPr>
              <w:t>7.楊明賢《解說教育,第三版》揚智出版社</w:t>
            </w:r>
          </w:p>
          <w:p w:rsidR="00DB246C" w:rsidRPr="00DB246C" w:rsidRDefault="00DB246C" w:rsidP="00DB246C">
            <w:pPr>
              <w:rPr>
                <w:rFonts w:ascii="標楷體" w:eastAsia="標楷體" w:hAnsi="標楷體" w:cstheme="minorBidi"/>
              </w:rPr>
            </w:pPr>
            <w:r w:rsidRPr="00DB246C">
              <w:rPr>
                <w:rFonts w:ascii="標楷體" w:eastAsia="標楷體" w:hAnsi="標楷體" w:cstheme="minorBidi" w:hint="eastAsia"/>
              </w:rPr>
              <w:t>8.</w:t>
            </w:r>
            <w:proofErr w:type="gramStart"/>
            <w:r w:rsidRPr="00DB246C">
              <w:rPr>
                <w:rFonts w:ascii="標楷體" w:eastAsia="標楷體" w:hAnsi="標楷體" w:cstheme="minorBidi" w:hint="eastAsia"/>
              </w:rPr>
              <w:t>《21世紀解說趨勢》品度出版社</w:t>
            </w:r>
            <w:proofErr w:type="gramEnd"/>
          </w:p>
          <w:p w:rsidR="00DB246C" w:rsidRPr="00DB246C" w:rsidRDefault="00DB246C" w:rsidP="00DB246C">
            <w:pPr>
              <w:keepNext/>
              <w:pageBreakBefore/>
              <w:shd w:val="clear" w:color="auto" w:fill="FFFFFF"/>
              <w:snapToGrid w:val="0"/>
              <w:ind w:left="425" w:hanging="425"/>
              <w:jc w:val="center"/>
              <w:outlineLvl w:val="0"/>
              <w:rPr>
                <w:rFonts w:eastAsia="標楷體"/>
                <w:b/>
                <w:bCs/>
                <w:kern w:val="52"/>
              </w:rPr>
            </w:pPr>
            <w:r w:rsidRPr="00DB246C">
              <w:rPr>
                <w:rFonts w:eastAsia="標楷體"/>
                <w:b/>
                <w:bCs/>
                <w:kern w:val="52"/>
              </w:rPr>
              <w:t>9.</w:t>
            </w:r>
            <w:r w:rsidRPr="00DB246C">
              <w:rPr>
                <w:rFonts w:eastAsia="標楷體" w:hAnsi="標楷體"/>
                <w:b/>
                <w:bCs/>
                <w:kern w:val="52"/>
              </w:rPr>
              <w:t>導</w:t>
            </w:r>
            <w:proofErr w:type="gramStart"/>
            <w:r w:rsidRPr="00DB246C">
              <w:rPr>
                <w:rFonts w:eastAsia="標楷體" w:hAnsi="標楷體"/>
                <w:b/>
                <w:bCs/>
                <w:kern w:val="52"/>
              </w:rPr>
              <w:t>覽</w:t>
            </w:r>
            <w:proofErr w:type="gramEnd"/>
            <w:r w:rsidRPr="00DB246C">
              <w:rPr>
                <w:rFonts w:eastAsia="標楷體" w:hAnsi="標楷體"/>
                <w:b/>
                <w:bCs/>
                <w:kern w:val="52"/>
              </w:rPr>
              <w:t>解說與環境教育</w:t>
            </w:r>
            <w:r w:rsidRPr="00DB246C">
              <w:rPr>
                <w:rFonts w:eastAsia="標楷體"/>
                <w:b/>
                <w:bCs/>
                <w:kern w:val="52"/>
              </w:rPr>
              <w:t>(</w:t>
            </w:r>
            <w:r w:rsidRPr="00DB246C">
              <w:rPr>
                <w:rFonts w:eastAsia="標楷體" w:hAnsi="標楷體"/>
                <w:b/>
                <w:bCs/>
                <w:kern w:val="52"/>
              </w:rPr>
              <w:t>二版</w:t>
            </w:r>
            <w:r w:rsidRPr="00DB246C">
              <w:rPr>
                <w:rFonts w:eastAsia="標楷體"/>
                <w:b/>
                <w:bCs/>
                <w:kern w:val="52"/>
              </w:rPr>
              <w:t>)</w:t>
            </w:r>
            <w:r w:rsidRPr="00DB246C">
              <w:rPr>
                <w:rFonts w:eastAsia="標楷體" w:hint="eastAsia"/>
                <w:b/>
                <w:bCs/>
                <w:kern w:val="52"/>
              </w:rPr>
              <w:t>(</w:t>
            </w:r>
            <w:r w:rsidRPr="00DB246C">
              <w:rPr>
                <w:rFonts w:eastAsia="標楷體"/>
                <w:b/>
                <w:bCs/>
                <w:kern w:val="52"/>
                <w:shd w:val="clear" w:color="auto" w:fill="FFFFFF"/>
              </w:rPr>
              <w:t> </w:t>
            </w:r>
            <w:hyperlink r:id="rId18" w:history="1">
              <w:r w:rsidRPr="00DB246C">
                <w:rPr>
                  <w:rFonts w:eastAsia="標楷體" w:hAnsi="標楷體"/>
                  <w:b/>
                  <w:bCs/>
                  <w:color w:val="0000FF"/>
                  <w:kern w:val="52"/>
                  <w:u w:val="single"/>
                  <w:shd w:val="clear" w:color="auto" w:fill="FFFFFF"/>
                </w:rPr>
                <w:t>張明洵</w:t>
              </w:r>
            </w:hyperlink>
            <w:r w:rsidRPr="00DB246C">
              <w:rPr>
                <w:rFonts w:eastAsia="標楷體"/>
                <w:b/>
                <w:bCs/>
                <w:kern w:val="52"/>
                <w:shd w:val="clear" w:color="auto" w:fill="FFFFFF"/>
              </w:rPr>
              <w:t> </w:t>
            </w:r>
            <w:r w:rsidRPr="00DB246C">
              <w:rPr>
                <w:rFonts w:eastAsia="標楷體" w:hAnsi="標楷體"/>
                <w:b/>
                <w:bCs/>
                <w:kern w:val="52"/>
              </w:rPr>
              <w:t>、</w:t>
            </w:r>
            <w:hyperlink r:id="rId19" w:history="1">
              <w:r w:rsidRPr="00DB246C">
                <w:rPr>
                  <w:rFonts w:eastAsia="標楷體" w:hAnsi="標楷體"/>
                  <w:b/>
                  <w:bCs/>
                  <w:color w:val="0000FF"/>
                  <w:kern w:val="52"/>
                  <w:u w:val="single"/>
                  <w:shd w:val="clear" w:color="auto" w:fill="FFFFFF"/>
                </w:rPr>
                <w:t>林玥秀</w:t>
              </w:r>
            </w:hyperlink>
            <w:r w:rsidRPr="00DB246C">
              <w:rPr>
                <w:rFonts w:eastAsia="標楷體" w:hint="eastAsia"/>
                <w:b/>
                <w:bCs/>
                <w:kern w:val="52"/>
              </w:rPr>
              <w:t>，</w:t>
            </w:r>
            <w:hyperlink r:id="rId20" w:history="1">
              <w:r w:rsidRPr="00DB246C">
                <w:rPr>
                  <w:rFonts w:eastAsia="標楷體" w:hAnsi="標楷體"/>
                  <w:b/>
                  <w:bCs/>
                  <w:color w:val="0000FF"/>
                  <w:kern w:val="52"/>
                  <w:u w:val="single"/>
                  <w:shd w:val="clear" w:color="auto" w:fill="FFFFFF"/>
                </w:rPr>
                <w:t>華立圖書</w:t>
              </w:r>
            </w:hyperlink>
            <w:r w:rsidRPr="00DB246C">
              <w:rPr>
                <w:rFonts w:eastAsia="標楷體" w:hint="eastAsia"/>
                <w:b/>
                <w:bCs/>
                <w:kern w:val="52"/>
              </w:rPr>
              <w:t>)</w:t>
            </w:r>
          </w:p>
          <w:p w:rsidR="00DB246C" w:rsidRPr="00DB246C" w:rsidRDefault="00DB246C" w:rsidP="00DB246C">
            <w:pPr>
              <w:keepNext/>
              <w:pageBreakBefore/>
              <w:shd w:val="clear" w:color="auto" w:fill="FFFFFF"/>
              <w:snapToGrid w:val="0"/>
              <w:ind w:left="425" w:hanging="425"/>
              <w:jc w:val="center"/>
              <w:outlineLvl w:val="0"/>
              <w:rPr>
                <w:rFonts w:ascii="標楷體" w:eastAsia="標楷體" w:hAnsi="標楷體" w:cs="Arial"/>
                <w:b/>
                <w:bCs/>
                <w:kern w:val="52"/>
              </w:rPr>
            </w:pPr>
            <w:r w:rsidRPr="00DB246C">
              <w:rPr>
                <w:rFonts w:ascii="標楷體" w:eastAsia="標楷體" w:hAnsi="標楷體" w:cs="Arial" w:hint="eastAsia"/>
                <w:b/>
                <w:bCs/>
                <w:kern w:val="52"/>
              </w:rPr>
              <w:t>10.</w:t>
            </w:r>
            <w:r w:rsidRPr="00DB246C">
              <w:rPr>
                <w:rFonts w:ascii="標楷體" w:eastAsia="標楷體" w:hAnsi="標楷體" w:cs="Arial"/>
                <w:b/>
                <w:bCs/>
                <w:kern w:val="52"/>
              </w:rPr>
              <w:t>環境解說實務指南</w:t>
            </w:r>
            <w:r w:rsidRPr="00DB246C">
              <w:rPr>
                <w:rFonts w:ascii="標楷體" w:eastAsia="標楷體" w:hAnsi="標楷體" w:cs="Arial" w:hint="eastAsia"/>
                <w:b/>
                <w:bCs/>
                <w:kern w:val="52"/>
              </w:rPr>
              <w:t>(</w:t>
            </w:r>
            <w:hyperlink r:id="rId21" w:history="1">
              <w:r w:rsidRPr="00DB246C">
                <w:rPr>
                  <w:rFonts w:ascii="標楷體" w:eastAsia="標楷體" w:hAnsi="標楷體" w:cs="Arial"/>
                  <w:b/>
                  <w:bCs/>
                  <w:color w:val="0000FF"/>
                  <w:kern w:val="52"/>
                  <w:u w:val="single"/>
                  <w:shd w:val="clear" w:color="auto" w:fill="FFFFFF"/>
                </w:rPr>
                <w:t>林佑齡，許毅璿、陳維立審閱</w:t>
              </w:r>
            </w:hyperlink>
            <w:r w:rsidRPr="00DB246C">
              <w:rPr>
                <w:rFonts w:ascii="標楷體" w:eastAsia="標楷體" w:hAnsi="標楷體" w:hint="eastAsia"/>
                <w:b/>
                <w:bCs/>
                <w:kern w:val="52"/>
              </w:rPr>
              <w:t>，</w:t>
            </w:r>
            <w:hyperlink r:id="rId22" w:history="1">
              <w:r w:rsidRPr="00DB246C">
                <w:rPr>
                  <w:rFonts w:ascii="標楷體" w:eastAsia="標楷體" w:hAnsi="標楷體" w:cs="Arial"/>
                  <w:b/>
                  <w:bCs/>
                  <w:color w:val="0000FF"/>
                  <w:kern w:val="52"/>
                  <w:u w:val="single"/>
                  <w:shd w:val="clear" w:color="auto" w:fill="FFFFFF"/>
                </w:rPr>
                <w:t>華都文化</w:t>
              </w:r>
            </w:hyperlink>
            <w:r w:rsidRPr="00DB246C">
              <w:rPr>
                <w:rFonts w:ascii="標楷體" w:eastAsia="標楷體" w:hAnsi="標楷體" w:hint="eastAsia"/>
                <w:b/>
                <w:bCs/>
                <w:kern w:val="52"/>
              </w:rPr>
              <w:t>)</w:t>
            </w:r>
          </w:p>
        </w:tc>
      </w:tr>
    </w:tbl>
    <w:p w:rsidR="00DB246C" w:rsidRPr="00DB246C" w:rsidRDefault="00DB246C" w:rsidP="00DB246C">
      <w:pPr>
        <w:widowControl/>
        <w:jc w:val="center"/>
        <w:rPr>
          <w:rFonts w:ascii="標楷體" w:eastAsia="標楷體" w:hAnsi="標楷體" w:cstheme="minorBidi"/>
          <w:b/>
          <w:sz w:val="36"/>
          <w:szCs w:val="22"/>
        </w:rPr>
      </w:pPr>
      <w:r w:rsidRPr="00DB246C">
        <w:rPr>
          <w:rFonts w:ascii="標楷體" w:eastAsia="標楷體" w:hAnsi="標楷體" w:cstheme="minorBidi" w:hint="eastAsia"/>
          <w:b/>
          <w:sz w:val="36"/>
          <w:szCs w:val="22"/>
        </w:rPr>
        <w:lastRenderedPageBreak/>
        <w:t>課程簡介</w:t>
      </w:r>
    </w:p>
    <w:tbl>
      <w:tblPr>
        <w:tblStyle w:val="492"/>
        <w:tblW w:w="9923"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2235"/>
        <w:gridCol w:w="1668"/>
        <w:gridCol w:w="1112"/>
        <w:gridCol w:w="143"/>
        <w:gridCol w:w="42"/>
        <w:gridCol w:w="656"/>
        <w:gridCol w:w="1027"/>
        <w:gridCol w:w="14"/>
        <w:gridCol w:w="1169"/>
        <w:gridCol w:w="128"/>
        <w:gridCol w:w="614"/>
        <w:gridCol w:w="1115"/>
      </w:tblGrid>
      <w:tr w:rsidR="00DB246C" w:rsidRPr="00DB246C" w:rsidTr="00DB246C">
        <w:trPr>
          <w:trHeight w:val="62"/>
          <w:jc w:val="center"/>
        </w:trPr>
        <w:tc>
          <w:tcPr>
            <w:tcW w:w="2235" w:type="dxa"/>
          </w:tcPr>
          <w:p w:rsidR="00DB246C" w:rsidRPr="00DB246C" w:rsidRDefault="00DB246C" w:rsidP="00DB246C">
            <w:pPr>
              <w:jc w:val="center"/>
              <w:rPr>
                <w:rFonts w:ascii="標楷體" w:eastAsia="標楷體" w:hAnsi="標楷體" w:cstheme="minorBidi"/>
                <w:b/>
              </w:rPr>
            </w:pPr>
            <w:r w:rsidRPr="00DB246C">
              <w:rPr>
                <w:rFonts w:ascii="標楷體" w:eastAsia="標楷體" w:hAnsi="標楷體" w:cstheme="minorBidi" w:hint="eastAsia"/>
                <w:b/>
              </w:rPr>
              <w:t>院/系所名稱</w:t>
            </w:r>
          </w:p>
        </w:tc>
        <w:tc>
          <w:tcPr>
            <w:tcW w:w="2780" w:type="dxa"/>
            <w:gridSpan w:val="2"/>
            <w:tcBorders>
              <w:right w:val="single" w:sz="4" w:space="0" w:color="auto"/>
            </w:tcBorders>
            <w:vAlign w:val="center"/>
          </w:tcPr>
          <w:p w:rsidR="00DB246C" w:rsidRPr="00DB246C" w:rsidRDefault="00DB246C" w:rsidP="00DB246C">
            <w:pPr>
              <w:jc w:val="center"/>
              <w:rPr>
                <w:rFonts w:ascii="標楷體" w:eastAsia="標楷體" w:hAnsi="標楷體" w:cstheme="minorBidi"/>
              </w:rPr>
            </w:pPr>
            <w:r w:rsidRPr="00DB246C">
              <w:rPr>
                <w:rFonts w:ascii="標楷體" w:eastAsia="標楷體" w:hAnsi="標楷體" w:cstheme="minorBidi" w:hint="eastAsia"/>
              </w:rPr>
              <w:t>師範學院</w:t>
            </w:r>
          </w:p>
        </w:tc>
        <w:tc>
          <w:tcPr>
            <w:tcW w:w="841" w:type="dxa"/>
            <w:gridSpan w:val="3"/>
            <w:tcBorders>
              <w:left w:val="single" w:sz="4" w:space="0" w:color="auto"/>
              <w:right w:val="single" w:sz="4" w:space="0" w:color="auto"/>
            </w:tcBorders>
            <w:vAlign w:val="center"/>
          </w:tcPr>
          <w:p w:rsidR="00DB246C" w:rsidRPr="00DB246C" w:rsidRDefault="00DB246C" w:rsidP="00DB246C">
            <w:pPr>
              <w:snapToGrid w:val="0"/>
              <w:jc w:val="center"/>
              <w:rPr>
                <w:rFonts w:ascii="標楷體" w:eastAsia="標楷體" w:hAnsi="標楷體" w:cstheme="minorBidi"/>
                <w:b/>
              </w:rPr>
            </w:pPr>
            <w:r w:rsidRPr="00DB246C">
              <w:rPr>
                <w:rFonts w:ascii="標楷體" w:eastAsia="標楷體" w:hAnsi="標楷體" w:cstheme="minorBidi" w:hint="eastAsia"/>
                <w:b/>
              </w:rPr>
              <w:t>所屬模組</w:t>
            </w:r>
          </w:p>
        </w:tc>
        <w:tc>
          <w:tcPr>
            <w:tcW w:w="2210" w:type="dxa"/>
            <w:gridSpan w:val="3"/>
            <w:tcBorders>
              <w:left w:val="single" w:sz="4" w:space="0" w:color="auto"/>
              <w:right w:val="single" w:sz="4" w:space="0" w:color="auto"/>
            </w:tcBorders>
            <w:vAlign w:val="center"/>
          </w:tcPr>
          <w:p w:rsidR="00DB246C" w:rsidRPr="00DB246C" w:rsidRDefault="00DB246C" w:rsidP="00DB246C">
            <w:pPr>
              <w:snapToGrid w:val="0"/>
              <w:jc w:val="center"/>
              <w:rPr>
                <w:rFonts w:ascii="標楷體" w:eastAsia="標楷體" w:hAnsi="標楷體" w:cstheme="minorBidi"/>
              </w:rPr>
            </w:pPr>
            <w:r w:rsidRPr="00DB246C">
              <w:rPr>
                <w:rFonts w:ascii="標楷體" w:eastAsia="標楷體" w:hAnsi="標楷體" w:cstheme="minorBidi" w:hint="eastAsia"/>
              </w:rPr>
              <w:t>環境教育</w:t>
            </w:r>
          </w:p>
          <w:p w:rsidR="00DB246C" w:rsidRPr="00DB246C" w:rsidRDefault="00DB246C" w:rsidP="00DB246C">
            <w:pPr>
              <w:snapToGrid w:val="0"/>
              <w:jc w:val="center"/>
              <w:rPr>
                <w:rFonts w:ascii="標楷體" w:eastAsia="標楷體" w:hAnsi="標楷體" w:cstheme="minorBidi"/>
                <w:b/>
              </w:rPr>
            </w:pPr>
            <w:r w:rsidRPr="00DB246C">
              <w:rPr>
                <w:rFonts w:ascii="標楷體" w:eastAsia="標楷體" w:hAnsi="標楷體" w:cstheme="minorBidi" w:hint="eastAsia"/>
              </w:rPr>
              <w:t>跨領域模組</w:t>
            </w:r>
          </w:p>
        </w:tc>
        <w:tc>
          <w:tcPr>
            <w:tcW w:w="742" w:type="dxa"/>
            <w:gridSpan w:val="2"/>
            <w:tcBorders>
              <w:left w:val="single" w:sz="4" w:space="0" w:color="auto"/>
              <w:right w:val="single" w:sz="4" w:space="0" w:color="auto"/>
            </w:tcBorders>
            <w:vAlign w:val="center"/>
          </w:tcPr>
          <w:p w:rsidR="00DB246C" w:rsidRPr="00DB246C" w:rsidRDefault="00DB246C" w:rsidP="00DB246C">
            <w:pPr>
              <w:snapToGrid w:val="0"/>
              <w:jc w:val="center"/>
              <w:rPr>
                <w:rFonts w:ascii="標楷體" w:eastAsia="標楷體" w:hAnsi="標楷體" w:cstheme="minorBidi"/>
                <w:b/>
              </w:rPr>
            </w:pPr>
            <w:r w:rsidRPr="00DB246C">
              <w:rPr>
                <w:rFonts w:ascii="標楷體" w:eastAsia="標楷體" w:hAnsi="標楷體" w:cstheme="minorBidi" w:hint="eastAsia"/>
                <w:b/>
              </w:rPr>
              <w:t>編號</w:t>
            </w:r>
          </w:p>
        </w:tc>
        <w:tc>
          <w:tcPr>
            <w:tcW w:w="1115" w:type="dxa"/>
            <w:tcBorders>
              <w:left w:val="single" w:sz="4" w:space="0" w:color="auto"/>
            </w:tcBorders>
            <w:vAlign w:val="center"/>
          </w:tcPr>
          <w:p w:rsidR="00DB246C" w:rsidRPr="00DB246C" w:rsidRDefault="00DB246C" w:rsidP="00DB246C">
            <w:pPr>
              <w:jc w:val="center"/>
              <w:rPr>
                <w:rFonts w:ascii="標楷體" w:eastAsia="標楷體" w:hAnsi="標楷體" w:cstheme="minorBidi"/>
                <w:b/>
              </w:rPr>
            </w:pPr>
            <w:r w:rsidRPr="00DB246C">
              <w:rPr>
                <w:rFonts w:ascii="標楷體" w:eastAsia="標楷體" w:hAnsi="標楷體" w:cstheme="minorBidi" w:hint="eastAsia"/>
                <w:b/>
                <w:color w:val="FF0000"/>
              </w:rPr>
              <w:t>4-3</w:t>
            </w:r>
          </w:p>
        </w:tc>
      </w:tr>
      <w:tr w:rsidR="00DB246C" w:rsidRPr="00DB246C" w:rsidTr="00DB246C">
        <w:trPr>
          <w:trHeight w:val="528"/>
          <w:jc w:val="center"/>
        </w:trPr>
        <w:tc>
          <w:tcPr>
            <w:tcW w:w="2235" w:type="dxa"/>
            <w:vMerge w:val="restart"/>
          </w:tcPr>
          <w:p w:rsidR="00DB246C" w:rsidRPr="00DB246C" w:rsidRDefault="00DB246C" w:rsidP="00DB246C">
            <w:pPr>
              <w:jc w:val="center"/>
              <w:rPr>
                <w:rFonts w:ascii="標楷體" w:eastAsia="標楷體" w:hAnsi="標楷體" w:cstheme="minorBidi"/>
                <w:b/>
              </w:rPr>
            </w:pPr>
            <w:r w:rsidRPr="00DB246C">
              <w:rPr>
                <w:rFonts w:ascii="標楷體" w:eastAsia="標楷體" w:hAnsi="標楷體" w:cstheme="minorBidi" w:hint="eastAsia"/>
                <w:b/>
              </w:rPr>
              <w:t>課程名稱</w:t>
            </w:r>
          </w:p>
          <w:p w:rsidR="00DB246C" w:rsidRPr="00DB246C" w:rsidRDefault="00DB246C" w:rsidP="00DB246C">
            <w:pPr>
              <w:jc w:val="center"/>
              <w:rPr>
                <w:rFonts w:ascii="標楷體" w:eastAsia="標楷體" w:hAnsi="標楷體" w:cstheme="minorBidi"/>
                <w:b/>
              </w:rPr>
            </w:pPr>
            <w:r w:rsidRPr="00DB246C">
              <w:rPr>
                <w:rFonts w:ascii="標楷體" w:eastAsia="標楷體" w:hAnsi="標楷體" w:cstheme="minorBidi" w:hint="eastAsia"/>
                <w:b/>
              </w:rPr>
              <w:t>(中英文)</w:t>
            </w:r>
          </w:p>
        </w:tc>
        <w:tc>
          <w:tcPr>
            <w:tcW w:w="7688" w:type="dxa"/>
            <w:gridSpan w:val="11"/>
            <w:tcBorders>
              <w:bottom w:val="single" w:sz="4" w:space="0" w:color="auto"/>
            </w:tcBorders>
          </w:tcPr>
          <w:p w:rsidR="00DB246C" w:rsidRPr="00DB246C" w:rsidRDefault="00DB246C" w:rsidP="00DB246C">
            <w:pPr>
              <w:jc w:val="center"/>
              <w:rPr>
                <w:rFonts w:ascii="標楷體" w:eastAsia="標楷體" w:hAnsi="標楷體" w:cstheme="minorBidi"/>
                <w:b/>
              </w:rPr>
            </w:pPr>
            <w:r w:rsidRPr="00DB246C">
              <w:rPr>
                <w:rFonts w:ascii="標楷體" w:eastAsia="標楷體" w:hAnsi="標楷體" w:cstheme="minorBidi" w:hint="eastAsia"/>
                <w:b/>
              </w:rPr>
              <w:t>多媒體在環境議題之應用</w:t>
            </w:r>
          </w:p>
        </w:tc>
      </w:tr>
      <w:tr w:rsidR="00DB246C" w:rsidRPr="00DB246C" w:rsidTr="00DB246C">
        <w:trPr>
          <w:trHeight w:val="302"/>
          <w:jc w:val="center"/>
        </w:trPr>
        <w:tc>
          <w:tcPr>
            <w:tcW w:w="2235" w:type="dxa"/>
            <w:vMerge/>
          </w:tcPr>
          <w:p w:rsidR="00DB246C" w:rsidRPr="00DB246C" w:rsidRDefault="00DB246C" w:rsidP="00DB246C">
            <w:pPr>
              <w:jc w:val="center"/>
              <w:rPr>
                <w:rFonts w:ascii="標楷體" w:eastAsia="標楷體" w:hAnsi="標楷體" w:cstheme="minorBidi"/>
                <w:b/>
              </w:rPr>
            </w:pPr>
          </w:p>
        </w:tc>
        <w:tc>
          <w:tcPr>
            <w:tcW w:w="7688" w:type="dxa"/>
            <w:gridSpan w:val="11"/>
            <w:tcBorders>
              <w:top w:val="single" w:sz="4" w:space="0" w:color="auto"/>
            </w:tcBorders>
          </w:tcPr>
          <w:p w:rsidR="00DB246C" w:rsidRPr="00DB246C" w:rsidRDefault="00DB246C" w:rsidP="00DB246C">
            <w:pPr>
              <w:jc w:val="center"/>
              <w:rPr>
                <w:rFonts w:ascii="標楷體" w:eastAsia="標楷體" w:hAnsi="標楷體" w:cstheme="minorBidi"/>
              </w:rPr>
            </w:pPr>
            <w:r w:rsidRPr="00DB246C">
              <w:rPr>
                <w:rFonts w:ascii="標楷體" w:eastAsia="標楷體" w:hAnsi="標楷體" w:cstheme="minorBidi"/>
              </w:rPr>
              <w:t>Application of multimedia in environmental issues</w:t>
            </w:r>
          </w:p>
        </w:tc>
      </w:tr>
      <w:tr w:rsidR="00DB246C" w:rsidRPr="00DB246C" w:rsidTr="00DB246C">
        <w:trPr>
          <w:jc w:val="center"/>
        </w:trPr>
        <w:tc>
          <w:tcPr>
            <w:tcW w:w="2235" w:type="dxa"/>
          </w:tcPr>
          <w:p w:rsidR="00DB246C" w:rsidRPr="00DB246C" w:rsidRDefault="00DB246C" w:rsidP="00DB246C">
            <w:pPr>
              <w:jc w:val="center"/>
              <w:rPr>
                <w:rFonts w:ascii="標楷體" w:eastAsia="標楷體" w:hAnsi="標楷體" w:cstheme="minorBidi"/>
                <w:b/>
              </w:rPr>
            </w:pPr>
            <w:r w:rsidRPr="00DB246C">
              <w:rPr>
                <w:rFonts w:ascii="標楷體" w:eastAsia="標楷體" w:hAnsi="標楷體" w:cstheme="minorBidi" w:hint="eastAsia"/>
                <w:b/>
              </w:rPr>
              <w:t>學分數</w:t>
            </w:r>
          </w:p>
        </w:tc>
        <w:tc>
          <w:tcPr>
            <w:tcW w:w="1668" w:type="dxa"/>
            <w:tcBorders>
              <w:right w:val="single" w:sz="4" w:space="0" w:color="auto"/>
            </w:tcBorders>
          </w:tcPr>
          <w:p w:rsidR="00DB246C" w:rsidRPr="00DB246C" w:rsidRDefault="00DB246C" w:rsidP="00DB246C">
            <w:pPr>
              <w:jc w:val="center"/>
              <w:rPr>
                <w:rFonts w:ascii="標楷體" w:eastAsia="標楷體" w:hAnsi="標楷體" w:cstheme="minorBidi"/>
              </w:rPr>
            </w:pPr>
            <w:r w:rsidRPr="00DB246C">
              <w:rPr>
                <w:rFonts w:ascii="標楷體" w:eastAsia="標楷體" w:hAnsi="標楷體" w:cstheme="minorBidi" w:hint="eastAsia"/>
              </w:rPr>
              <w:t>3</w:t>
            </w:r>
          </w:p>
        </w:tc>
        <w:tc>
          <w:tcPr>
            <w:tcW w:w="1297" w:type="dxa"/>
            <w:gridSpan w:val="3"/>
            <w:tcBorders>
              <w:left w:val="single" w:sz="4" w:space="0" w:color="auto"/>
              <w:bottom w:val="single" w:sz="4" w:space="0" w:color="auto"/>
              <w:right w:val="single" w:sz="4" w:space="0" w:color="auto"/>
            </w:tcBorders>
          </w:tcPr>
          <w:p w:rsidR="00DB246C" w:rsidRPr="00DB246C" w:rsidRDefault="00DB246C" w:rsidP="00DB246C">
            <w:pPr>
              <w:jc w:val="center"/>
              <w:rPr>
                <w:rFonts w:ascii="標楷體" w:eastAsia="標楷體" w:hAnsi="標楷體" w:cstheme="minorBidi"/>
                <w:b/>
              </w:rPr>
            </w:pPr>
            <w:r w:rsidRPr="00DB246C">
              <w:rPr>
                <w:rFonts w:ascii="標楷體" w:eastAsia="標楷體" w:hAnsi="標楷體" w:cstheme="minorBidi" w:hint="eastAsia"/>
                <w:b/>
              </w:rPr>
              <w:t>學時</w:t>
            </w:r>
          </w:p>
        </w:tc>
        <w:tc>
          <w:tcPr>
            <w:tcW w:w="1697" w:type="dxa"/>
            <w:gridSpan w:val="3"/>
            <w:tcBorders>
              <w:left w:val="single" w:sz="4" w:space="0" w:color="auto"/>
              <w:bottom w:val="single" w:sz="4" w:space="0" w:color="auto"/>
              <w:right w:val="single" w:sz="4" w:space="0" w:color="auto"/>
            </w:tcBorders>
          </w:tcPr>
          <w:p w:rsidR="00DB246C" w:rsidRPr="00DB246C" w:rsidRDefault="00DB246C" w:rsidP="00DB246C">
            <w:pPr>
              <w:jc w:val="center"/>
              <w:rPr>
                <w:rFonts w:ascii="標楷體" w:eastAsia="標楷體" w:hAnsi="標楷體" w:cstheme="minorBidi"/>
              </w:rPr>
            </w:pPr>
            <w:r w:rsidRPr="00DB246C">
              <w:rPr>
                <w:rFonts w:ascii="標楷體" w:eastAsia="標楷體" w:hAnsi="標楷體" w:cstheme="minorBidi" w:hint="eastAsia"/>
              </w:rPr>
              <w:t>3</w:t>
            </w:r>
          </w:p>
        </w:tc>
        <w:tc>
          <w:tcPr>
            <w:tcW w:w="1297" w:type="dxa"/>
            <w:gridSpan w:val="2"/>
            <w:tcBorders>
              <w:left w:val="single" w:sz="4" w:space="0" w:color="auto"/>
              <w:bottom w:val="single" w:sz="4" w:space="0" w:color="auto"/>
              <w:right w:val="single" w:sz="4" w:space="0" w:color="auto"/>
            </w:tcBorders>
          </w:tcPr>
          <w:p w:rsidR="00DB246C" w:rsidRPr="00DB246C" w:rsidRDefault="00DB246C" w:rsidP="00DB246C">
            <w:pPr>
              <w:jc w:val="center"/>
              <w:rPr>
                <w:rFonts w:ascii="標楷體" w:eastAsia="標楷體" w:hAnsi="標楷體" w:cstheme="minorBidi"/>
                <w:b/>
              </w:rPr>
            </w:pPr>
            <w:r w:rsidRPr="00DB246C">
              <w:rPr>
                <w:rFonts w:ascii="標楷體" w:eastAsia="標楷體" w:hAnsi="標楷體" w:cstheme="minorBidi" w:hint="eastAsia"/>
                <w:b/>
              </w:rPr>
              <w:t>必選修</w:t>
            </w:r>
          </w:p>
        </w:tc>
        <w:tc>
          <w:tcPr>
            <w:tcW w:w="1729" w:type="dxa"/>
            <w:gridSpan w:val="2"/>
            <w:tcBorders>
              <w:left w:val="single" w:sz="4" w:space="0" w:color="auto"/>
              <w:bottom w:val="single" w:sz="4" w:space="0" w:color="auto"/>
            </w:tcBorders>
          </w:tcPr>
          <w:p w:rsidR="00DB246C" w:rsidRPr="00DB246C" w:rsidRDefault="00DB246C" w:rsidP="00DB246C">
            <w:pPr>
              <w:jc w:val="center"/>
              <w:rPr>
                <w:rFonts w:ascii="標楷體" w:eastAsia="標楷體" w:hAnsi="標楷體" w:cstheme="minorBidi"/>
              </w:rPr>
            </w:pPr>
            <w:r w:rsidRPr="00DB246C">
              <w:rPr>
                <w:rFonts w:ascii="標楷體" w:eastAsia="標楷體" w:hAnsi="標楷體" w:cstheme="minorBidi" w:hint="eastAsia"/>
              </w:rPr>
              <w:t>選</w:t>
            </w:r>
          </w:p>
        </w:tc>
      </w:tr>
      <w:tr w:rsidR="00DB246C" w:rsidRPr="00DB246C" w:rsidTr="00DB246C">
        <w:trPr>
          <w:jc w:val="center"/>
        </w:trPr>
        <w:tc>
          <w:tcPr>
            <w:tcW w:w="2235" w:type="dxa"/>
          </w:tcPr>
          <w:p w:rsidR="00DB246C" w:rsidRPr="00DB246C" w:rsidRDefault="00DB246C" w:rsidP="00DB246C">
            <w:pPr>
              <w:jc w:val="center"/>
              <w:rPr>
                <w:rFonts w:ascii="標楷體" w:eastAsia="標楷體" w:hAnsi="標楷體" w:cstheme="minorBidi"/>
                <w:b/>
              </w:rPr>
            </w:pPr>
            <w:r w:rsidRPr="00DB246C">
              <w:rPr>
                <w:rFonts w:ascii="標楷體" w:eastAsia="標楷體" w:hAnsi="標楷體" w:cstheme="minorBidi" w:hint="eastAsia"/>
                <w:b/>
              </w:rPr>
              <w:t>課程理念</w:t>
            </w:r>
          </w:p>
        </w:tc>
        <w:tc>
          <w:tcPr>
            <w:tcW w:w="7688" w:type="dxa"/>
            <w:gridSpan w:val="11"/>
          </w:tcPr>
          <w:p w:rsidR="00DB246C" w:rsidRPr="00DB246C" w:rsidRDefault="00DB246C" w:rsidP="00DB246C">
            <w:pPr>
              <w:spacing w:line="360" w:lineRule="exact"/>
              <w:rPr>
                <w:rFonts w:ascii="標楷體" w:eastAsia="標楷體" w:hAnsi="標楷體" w:cstheme="minorBidi"/>
                <w:b/>
              </w:rPr>
            </w:pPr>
            <w:r w:rsidRPr="00DB246C">
              <w:rPr>
                <w:rFonts w:ascii="標楷體" w:eastAsia="標楷體" w:hAnsi="標楷體" w:cstheme="minorBidi" w:hint="eastAsia"/>
              </w:rPr>
              <w:t>透過課程學習如何利用媒體科技於環境議題，課程將</w:t>
            </w:r>
            <w:proofErr w:type="gramStart"/>
            <w:r w:rsidRPr="00DB246C">
              <w:rPr>
                <w:rFonts w:ascii="標楷體" w:eastAsia="標楷體" w:hAnsi="標楷體" w:cstheme="minorBidi" w:hint="eastAsia"/>
              </w:rPr>
              <w:t>採</w:t>
            </w:r>
            <w:proofErr w:type="gramEnd"/>
            <w:r w:rsidRPr="00DB246C">
              <w:rPr>
                <w:rFonts w:ascii="標楷體" w:eastAsia="標楷體" w:hAnsi="標楷體" w:cstheme="minorBidi" w:hint="eastAsia"/>
              </w:rPr>
              <w:t>步驟式教學，讓學生於課堂程上機實作，並提供問答時間。</w:t>
            </w:r>
          </w:p>
        </w:tc>
      </w:tr>
      <w:tr w:rsidR="00DB246C" w:rsidRPr="00DB246C" w:rsidTr="00DB246C">
        <w:trPr>
          <w:jc w:val="center"/>
        </w:trPr>
        <w:tc>
          <w:tcPr>
            <w:tcW w:w="2235" w:type="dxa"/>
          </w:tcPr>
          <w:p w:rsidR="00DB246C" w:rsidRPr="00DB246C" w:rsidRDefault="00DB246C" w:rsidP="00DB246C">
            <w:pPr>
              <w:jc w:val="center"/>
              <w:rPr>
                <w:rFonts w:ascii="標楷體" w:eastAsia="標楷體" w:hAnsi="標楷體" w:cstheme="minorBidi"/>
                <w:b/>
              </w:rPr>
            </w:pPr>
            <w:r w:rsidRPr="00DB246C">
              <w:rPr>
                <w:rFonts w:ascii="標楷體" w:eastAsia="標楷體" w:hAnsi="標楷體" w:cstheme="minorBidi" w:hint="eastAsia"/>
                <w:b/>
              </w:rPr>
              <w:t>教學目標</w:t>
            </w:r>
          </w:p>
        </w:tc>
        <w:tc>
          <w:tcPr>
            <w:tcW w:w="7688" w:type="dxa"/>
            <w:gridSpan w:val="11"/>
          </w:tcPr>
          <w:p w:rsidR="00DB246C" w:rsidRPr="00DB246C" w:rsidRDefault="00DB246C" w:rsidP="00DB246C">
            <w:pPr>
              <w:spacing w:line="360" w:lineRule="exact"/>
              <w:rPr>
                <w:rFonts w:ascii="標楷體" w:eastAsia="標楷體" w:hAnsi="標楷體" w:cstheme="minorBidi"/>
              </w:rPr>
            </w:pPr>
            <w:r w:rsidRPr="00DB246C">
              <w:rPr>
                <w:rFonts w:ascii="標楷體" w:eastAsia="標楷體" w:hAnsi="標楷體" w:cstheme="minorBidi" w:hint="eastAsia"/>
              </w:rPr>
              <w:t>本課程將透過</w:t>
            </w:r>
            <w:r w:rsidRPr="00DB246C">
              <w:rPr>
                <w:rFonts w:ascii="標楷體" w:eastAsia="標楷體" w:hAnsi="標楷體" w:cstheme="minorBidi"/>
              </w:rPr>
              <w:t>Adobe Premiere</w:t>
            </w:r>
            <w:r w:rsidRPr="00DB246C">
              <w:rPr>
                <w:rFonts w:ascii="標楷體" w:eastAsia="標楷體" w:hAnsi="標楷體" w:cstheme="minorBidi" w:hint="eastAsia"/>
              </w:rPr>
              <w:t>做為課程軟體，以多媒體做為傳播媒介藉此傳遞環境議題之精神。本課程主軸讓學生能夠獨立製作微電影、廣告以及互動實境。</w:t>
            </w:r>
          </w:p>
        </w:tc>
      </w:tr>
      <w:tr w:rsidR="00DB246C" w:rsidRPr="00DB246C" w:rsidTr="00DB246C">
        <w:trPr>
          <w:jc w:val="center"/>
        </w:trPr>
        <w:tc>
          <w:tcPr>
            <w:tcW w:w="2235" w:type="dxa"/>
          </w:tcPr>
          <w:p w:rsidR="00DB246C" w:rsidRPr="00DB246C" w:rsidRDefault="00DB246C" w:rsidP="00DB246C">
            <w:pPr>
              <w:jc w:val="center"/>
              <w:rPr>
                <w:rFonts w:ascii="標楷體" w:eastAsia="標楷體" w:hAnsi="標楷體" w:cstheme="minorBidi"/>
                <w:b/>
              </w:rPr>
            </w:pPr>
            <w:r w:rsidRPr="00DB246C">
              <w:rPr>
                <w:rFonts w:ascii="標楷體" w:eastAsia="標楷體" w:hAnsi="標楷體" w:cstheme="minorBidi" w:hint="eastAsia"/>
                <w:b/>
              </w:rPr>
              <w:t>內容概要</w:t>
            </w:r>
          </w:p>
        </w:tc>
        <w:tc>
          <w:tcPr>
            <w:tcW w:w="7688" w:type="dxa"/>
            <w:gridSpan w:val="11"/>
          </w:tcPr>
          <w:p w:rsidR="00DB246C" w:rsidRPr="00DB246C" w:rsidRDefault="00DB246C" w:rsidP="00DB246C">
            <w:pPr>
              <w:spacing w:line="360" w:lineRule="exact"/>
              <w:rPr>
                <w:rFonts w:ascii="標楷體" w:eastAsia="標楷體" w:hAnsi="標楷體" w:cstheme="minorBidi"/>
              </w:rPr>
            </w:pPr>
            <w:r w:rsidRPr="00DB246C">
              <w:rPr>
                <w:rFonts w:ascii="標楷體" w:eastAsia="標楷體" w:hAnsi="標楷體" w:cstheme="minorBidi" w:hint="eastAsia"/>
                <w:b/>
              </w:rPr>
              <w:t>第1~2周：</w:t>
            </w:r>
            <w:r w:rsidRPr="00DB246C">
              <w:rPr>
                <w:rFonts w:ascii="標楷體" w:eastAsia="標楷體" w:hAnsi="標楷體" w:cstheme="minorBidi"/>
              </w:rPr>
              <w:t>Adobe Premiere</w:t>
            </w:r>
            <w:r w:rsidRPr="00DB246C">
              <w:rPr>
                <w:rFonts w:ascii="標楷體" w:eastAsia="標楷體" w:hAnsi="標楷體" w:cstheme="minorBidi" w:hint="eastAsia"/>
              </w:rPr>
              <w:t>剪輯軟硬體與操作設定</w:t>
            </w:r>
          </w:p>
          <w:p w:rsidR="00DB246C" w:rsidRPr="00DB246C" w:rsidRDefault="00DB246C" w:rsidP="00DB246C">
            <w:pPr>
              <w:spacing w:line="360" w:lineRule="exact"/>
              <w:rPr>
                <w:rFonts w:ascii="標楷體" w:eastAsia="標楷體" w:hAnsi="標楷體" w:cstheme="minorBidi"/>
              </w:rPr>
            </w:pPr>
            <w:r w:rsidRPr="00DB246C">
              <w:rPr>
                <w:rFonts w:ascii="標楷體" w:eastAsia="標楷體" w:hAnsi="標楷體" w:cstheme="minorBidi" w:hint="eastAsia"/>
                <w:b/>
              </w:rPr>
              <w:t>第3~4周：</w:t>
            </w:r>
            <w:r w:rsidRPr="00DB246C">
              <w:rPr>
                <w:rFonts w:ascii="標楷體" w:eastAsia="標楷體" w:hAnsi="標楷體" w:cstheme="minorBidi" w:hint="eastAsia"/>
              </w:rPr>
              <w:t>素材擷取與檔案管理、影片粗剪</w:t>
            </w:r>
          </w:p>
          <w:p w:rsidR="00DB246C" w:rsidRPr="00DB246C" w:rsidRDefault="00DB246C" w:rsidP="00DB246C">
            <w:pPr>
              <w:spacing w:line="360" w:lineRule="exact"/>
              <w:ind w:left="960" w:hanging="960"/>
              <w:rPr>
                <w:rFonts w:ascii="標楷體" w:eastAsia="標楷體" w:hAnsi="標楷體" w:cstheme="minorBidi"/>
              </w:rPr>
            </w:pPr>
            <w:r w:rsidRPr="00DB246C">
              <w:rPr>
                <w:rFonts w:ascii="標楷體" w:eastAsia="標楷體" w:hAnsi="標楷體" w:cstheme="minorBidi" w:hint="eastAsia"/>
                <w:b/>
              </w:rPr>
              <w:t>第5~6周：</w:t>
            </w:r>
            <w:proofErr w:type="gramStart"/>
            <w:r w:rsidRPr="00DB246C">
              <w:rPr>
                <w:rFonts w:ascii="標楷體" w:eastAsia="標楷體" w:hAnsi="標楷體" w:cstheme="minorBidi" w:hint="eastAsia"/>
              </w:rPr>
              <w:t>細修影片</w:t>
            </w:r>
            <w:proofErr w:type="gramEnd"/>
            <w:r w:rsidRPr="00DB246C">
              <w:rPr>
                <w:rFonts w:ascii="標楷體" w:eastAsia="標楷體" w:hAnsi="標楷體" w:cstheme="minorBidi" w:hint="eastAsia"/>
              </w:rPr>
              <w:t>與轉場效果、視訊合成與動態特效</w:t>
            </w:r>
          </w:p>
          <w:p w:rsidR="00DB246C" w:rsidRPr="00DB246C" w:rsidRDefault="00DB246C" w:rsidP="00DB246C">
            <w:pPr>
              <w:spacing w:line="360" w:lineRule="exact"/>
              <w:rPr>
                <w:rFonts w:ascii="標楷體" w:eastAsia="標楷體" w:hAnsi="標楷體" w:cstheme="minorBidi"/>
              </w:rPr>
            </w:pPr>
            <w:r w:rsidRPr="00DB246C">
              <w:rPr>
                <w:rFonts w:ascii="標楷體" w:eastAsia="標楷體" w:hAnsi="標楷體" w:cstheme="minorBidi" w:hint="eastAsia"/>
                <w:b/>
              </w:rPr>
              <w:t>第7~8周：</w:t>
            </w:r>
            <w:r w:rsidRPr="00DB246C">
              <w:rPr>
                <w:rFonts w:ascii="標楷體" w:eastAsia="標楷體" w:hAnsi="標楷體" w:cstheme="minorBidi" w:hint="eastAsia"/>
              </w:rPr>
              <w:t>字幕設計、音訊編輯</w:t>
            </w:r>
          </w:p>
          <w:p w:rsidR="00DB246C" w:rsidRPr="00DB246C" w:rsidRDefault="00DB246C" w:rsidP="00DB246C">
            <w:pPr>
              <w:spacing w:line="360" w:lineRule="exact"/>
              <w:rPr>
                <w:rFonts w:ascii="標楷體" w:eastAsia="標楷體" w:hAnsi="標楷體" w:cstheme="minorBidi"/>
              </w:rPr>
            </w:pPr>
            <w:r w:rsidRPr="00DB246C">
              <w:rPr>
                <w:rFonts w:ascii="標楷體" w:eastAsia="標楷體" w:hAnsi="標楷體" w:cstheme="minorBidi" w:hint="eastAsia"/>
                <w:b/>
              </w:rPr>
              <w:t>第9周：</w:t>
            </w:r>
            <w:r w:rsidRPr="00DB246C">
              <w:rPr>
                <w:rFonts w:ascii="標楷體" w:eastAsia="標楷體" w:hAnsi="標楷體" w:cstheme="minorBidi" w:hint="eastAsia"/>
              </w:rPr>
              <w:t>期中上機考</w:t>
            </w:r>
          </w:p>
          <w:p w:rsidR="00DB246C" w:rsidRPr="00DB246C" w:rsidRDefault="00DB246C" w:rsidP="00DB246C">
            <w:pPr>
              <w:spacing w:line="360" w:lineRule="exact"/>
              <w:rPr>
                <w:rFonts w:ascii="標楷體" w:eastAsia="標楷體" w:hAnsi="標楷體" w:cstheme="minorBidi"/>
              </w:rPr>
            </w:pPr>
            <w:r w:rsidRPr="00DB246C">
              <w:rPr>
                <w:rFonts w:ascii="標楷體" w:eastAsia="標楷體" w:hAnsi="標楷體" w:cstheme="minorBidi" w:hint="eastAsia"/>
                <w:b/>
              </w:rPr>
              <w:t>第10~11周：</w:t>
            </w:r>
            <w:r w:rsidRPr="00DB246C">
              <w:rPr>
                <w:rFonts w:ascii="標楷體" w:eastAsia="標楷體" w:hAnsi="標楷體" w:cstheme="minorBidi" w:hint="eastAsia"/>
              </w:rPr>
              <w:t>悅耳的聲音、操控時間</w:t>
            </w:r>
          </w:p>
          <w:p w:rsidR="00DB246C" w:rsidRPr="00DB246C" w:rsidRDefault="00DB246C" w:rsidP="00DB246C">
            <w:pPr>
              <w:spacing w:line="360" w:lineRule="exact"/>
              <w:rPr>
                <w:rFonts w:ascii="標楷體" w:eastAsia="標楷體" w:hAnsi="標楷體" w:cstheme="minorBidi"/>
              </w:rPr>
            </w:pPr>
            <w:r w:rsidRPr="00DB246C">
              <w:rPr>
                <w:rFonts w:ascii="標楷體" w:eastAsia="標楷體" w:hAnsi="標楷體" w:cstheme="minorBidi" w:hint="eastAsia"/>
                <w:b/>
              </w:rPr>
              <w:t>第12~13周：</w:t>
            </w:r>
            <w:r w:rsidRPr="00DB246C">
              <w:rPr>
                <w:rFonts w:ascii="標楷體" w:eastAsia="標楷體" w:hAnsi="標楷體" w:cstheme="minorBidi" w:hint="eastAsia"/>
              </w:rPr>
              <w:t>常見影視特效</w:t>
            </w:r>
          </w:p>
          <w:p w:rsidR="00DB246C" w:rsidRPr="00DB246C" w:rsidRDefault="00DB246C" w:rsidP="00DB246C">
            <w:pPr>
              <w:spacing w:line="360" w:lineRule="exact"/>
              <w:rPr>
                <w:rFonts w:ascii="標楷體" w:eastAsia="標楷體" w:hAnsi="標楷體" w:cstheme="minorBidi"/>
              </w:rPr>
            </w:pPr>
            <w:r w:rsidRPr="00DB246C">
              <w:rPr>
                <w:rFonts w:ascii="標楷體" w:eastAsia="標楷體" w:hAnsi="標楷體" w:cstheme="minorBidi" w:hint="eastAsia"/>
                <w:b/>
              </w:rPr>
              <w:t>第14~15周：</w:t>
            </w:r>
            <w:r w:rsidRPr="00DB246C">
              <w:rPr>
                <w:rFonts w:ascii="標楷體" w:eastAsia="標楷體" w:hAnsi="標楷體" w:cstheme="minorBidi" w:hint="eastAsia"/>
              </w:rPr>
              <w:t>影音輸出與應用</w:t>
            </w:r>
          </w:p>
          <w:p w:rsidR="00DB246C" w:rsidRPr="00DB246C" w:rsidRDefault="00DB246C" w:rsidP="00DB246C">
            <w:pPr>
              <w:spacing w:line="360" w:lineRule="exact"/>
              <w:rPr>
                <w:rFonts w:ascii="標楷體" w:eastAsia="標楷體" w:hAnsi="標楷體" w:cstheme="minorBidi"/>
              </w:rPr>
            </w:pPr>
            <w:r w:rsidRPr="00DB246C">
              <w:rPr>
                <w:rFonts w:ascii="標楷體" w:eastAsia="標楷體" w:hAnsi="標楷體" w:cstheme="minorBidi" w:hint="eastAsia"/>
                <w:b/>
              </w:rPr>
              <w:t>第16~17周：</w:t>
            </w:r>
            <w:r w:rsidRPr="00DB246C">
              <w:rPr>
                <w:rFonts w:ascii="標楷體" w:eastAsia="標楷體" w:hAnsi="標楷體" w:cstheme="minorBidi" w:hint="eastAsia"/>
              </w:rPr>
              <w:t>環境議題之專案討論</w:t>
            </w:r>
          </w:p>
          <w:p w:rsidR="00DB246C" w:rsidRPr="00DB246C" w:rsidRDefault="00DB246C" w:rsidP="00DB246C">
            <w:pPr>
              <w:spacing w:line="360" w:lineRule="exact"/>
              <w:rPr>
                <w:rFonts w:ascii="標楷體" w:eastAsia="標楷體" w:hAnsi="標楷體" w:cstheme="minorBidi"/>
                <w:b/>
              </w:rPr>
            </w:pPr>
            <w:r w:rsidRPr="00DB246C">
              <w:rPr>
                <w:rFonts w:ascii="標楷體" w:eastAsia="標楷體" w:hAnsi="標楷體" w:cstheme="minorBidi" w:hint="eastAsia"/>
                <w:b/>
              </w:rPr>
              <w:t>第18周：</w:t>
            </w:r>
            <w:r w:rsidRPr="00DB246C">
              <w:rPr>
                <w:rFonts w:ascii="標楷體" w:eastAsia="標楷體" w:hAnsi="標楷體" w:cstheme="minorBidi" w:hint="eastAsia"/>
              </w:rPr>
              <w:t>期未報告</w:t>
            </w:r>
          </w:p>
        </w:tc>
      </w:tr>
      <w:tr w:rsidR="00DB246C" w:rsidRPr="00DB246C" w:rsidTr="00DB246C">
        <w:trPr>
          <w:jc w:val="center"/>
        </w:trPr>
        <w:tc>
          <w:tcPr>
            <w:tcW w:w="2235" w:type="dxa"/>
          </w:tcPr>
          <w:p w:rsidR="00DB246C" w:rsidRPr="00DB246C" w:rsidRDefault="00DB246C" w:rsidP="00DB246C">
            <w:pPr>
              <w:jc w:val="center"/>
              <w:rPr>
                <w:rFonts w:ascii="標楷體" w:eastAsia="標楷體" w:hAnsi="標楷體" w:cstheme="minorBidi"/>
                <w:b/>
              </w:rPr>
            </w:pPr>
            <w:r w:rsidRPr="00DB246C">
              <w:rPr>
                <w:rFonts w:ascii="標楷體" w:eastAsia="標楷體" w:hAnsi="標楷體" w:cstheme="minorBidi" w:hint="eastAsia"/>
                <w:b/>
              </w:rPr>
              <w:t>相關就業領域</w:t>
            </w:r>
          </w:p>
        </w:tc>
        <w:tc>
          <w:tcPr>
            <w:tcW w:w="7688" w:type="dxa"/>
            <w:gridSpan w:val="11"/>
          </w:tcPr>
          <w:p w:rsidR="00DB246C" w:rsidRPr="00DB246C" w:rsidRDefault="00DB246C" w:rsidP="00DB246C">
            <w:pPr>
              <w:rPr>
                <w:rFonts w:ascii="標楷體" w:eastAsia="標楷體" w:hAnsi="標楷體" w:cstheme="minorBidi"/>
                <w:b/>
              </w:rPr>
            </w:pPr>
            <w:r w:rsidRPr="00DB246C">
              <w:rPr>
                <w:rFonts w:ascii="標楷體" w:eastAsia="標楷體" w:hAnsi="標楷體" w:cstheme="minorBidi" w:hint="eastAsia"/>
                <w:b/>
              </w:rPr>
              <w:t>多媒體設計</w:t>
            </w:r>
          </w:p>
        </w:tc>
      </w:tr>
      <w:tr w:rsidR="00DB246C" w:rsidRPr="00DB246C" w:rsidTr="00DB246C">
        <w:trPr>
          <w:jc w:val="center"/>
        </w:trPr>
        <w:tc>
          <w:tcPr>
            <w:tcW w:w="2235" w:type="dxa"/>
          </w:tcPr>
          <w:p w:rsidR="00DB246C" w:rsidRPr="00DB246C" w:rsidRDefault="00DB246C" w:rsidP="00DB246C">
            <w:pPr>
              <w:jc w:val="center"/>
              <w:rPr>
                <w:rFonts w:ascii="標楷體" w:eastAsia="標楷體" w:hAnsi="標楷體" w:cstheme="minorBidi"/>
                <w:b/>
              </w:rPr>
            </w:pPr>
            <w:r w:rsidRPr="00DB246C">
              <w:rPr>
                <w:rFonts w:ascii="標楷體" w:eastAsia="標楷體" w:hAnsi="標楷體" w:cstheme="minorBidi" w:hint="eastAsia"/>
                <w:b/>
              </w:rPr>
              <w:t>等同課程</w:t>
            </w:r>
          </w:p>
          <w:p w:rsidR="00DB246C" w:rsidRPr="00DB246C" w:rsidRDefault="00DB246C" w:rsidP="00DB246C">
            <w:pPr>
              <w:jc w:val="center"/>
              <w:rPr>
                <w:rFonts w:ascii="標楷體" w:eastAsia="標楷體" w:hAnsi="標楷體" w:cstheme="minorBidi"/>
                <w:b/>
              </w:rPr>
            </w:pPr>
            <w:r w:rsidRPr="00DB246C">
              <w:rPr>
                <w:rFonts w:ascii="標楷體" w:eastAsia="標楷體" w:hAnsi="標楷體" w:cstheme="minorBidi" w:hint="eastAsia"/>
                <w:b/>
              </w:rPr>
              <w:t>(系所/科目名稱)</w:t>
            </w:r>
          </w:p>
        </w:tc>
        <w:tc>
          <w:tcPr>
            <w:tcW w:w="2923" w:type="dxa"/>
            <w:gridSpan w:val="3"/>
            <w:tcBorders>
              <w:right w:val="single" w:sz="4" w:space="0" w:color="auto"/>
            </w:tcBorders>
          </w:tcPr>
          <w:p w:rsidR="00DB246C" w:rsidRPr="00DB246C" w:rsidRDefault="00DB246C" w:rsidP="00DB246C">
            <w:pPr>
              <w:snapToGrid w:val="0"/>
              <w:spacing w:before="240"/>
              <w:jc w:val="center"/>
              <w:rPr>
                <w:rFonts w:eastAsia="標楷體"/>
                <w:b/>
              </w:rPr>
            </w:pPr>
            <w:r w:rsidRPr="00DB246C">
              <w:rPr>
                <w:rFonts w:eastAsia="標楷體"/>
                <w:b/>
              </w:rPr>
              <w:t>無</w:t>
            </w:r>
          </w:p>
        </w:tc>
        <w:tc>
          <w:tcPr>
            <w:tcW w:w="1725" w:type="dxa"/>
            <w:gridSpan w:val="3"/>
            <w:tcBorders>
              <w:left w:val="single" w:sz="4" w:space="0" w:color="auto"/>
              <w:right w:val="single" w:sz="4" w:space="0" w:color="auto"/>
            </w:tcBorders>
          </w:tcPr>
          <w:p w:rsidR="00DB246C" w:rsidRPr="00DB246C" w:rsidRDefault="00DB246C" w:rsidP="00DB246C">
            <w:pPr>
              <w:spacing w:line="600" w:lineRule="auto"/>
              <w:jc w:val="center"/>
              <w:rPr>
                <w:rFonts w:eastAsia="標楷體"/>
                <w:b/>
              </w:rPr>
            </w:pPr>
            <w:r w:rsidRPr="00DB246C">
              <w:rPr>
                <w:rFonts w:eastAsia="標楷體"/>
                <w:b/>
              </w:rPr>
              <w:t>先修課程</w:t>
            </w:r>
          </w:p>
        </w:tc>
        <w:tc>
          <w:tcPr>
            <w:tcW w:w="3040" w:type="dxa"/>
            <w:gridSpan w:val="5"/>
            <w:tcBorders>
              <w:left w:val="single" w:sz="4" w:space="0" w:color="auto"/>
            </w:tcBorders>
            <w:vAlign w:val="center"/>
          </w:tcPr>
          <w:p w:rsidR="00DB246C" w:rsidRPr="00DB246C" w:rsidRDefault="00DB246C" w:rsidP="00DB246C">
            <w:pPr>
              <w:jc w:val="center"/>
              <w:rPr>
                <w:rFonts w:eastAsia="標楷體"/>
                <w:b/>
              </w:rPr>
            </w:pPr>
            <w:r w:rsidRPr="00DB246C">
              <w:rPr>
                <w:rFonts w:eastAsia="標楷體"/>
                <w:b/>
              </w:rPr>
              <w:t>無</w:t>
            </w:r>
          </w:p>
        </w:tc>
      </w:tr>
      <w:tr w:rsidR="00DB246C" w:rsidRPr="00DB246C" w:rsidTr="00DB246C">
        <w:trPr>
          <w:jc w:val="center"/>
        </w:trPr>
        <w:tc>
          <w:tcPr>
            <w:tcW w:w="2235" w:type="dxa"/>
          </w:tcPr>
          <w:p w:rsidR="00DB246C" w:rsidRPr="00DB246C" w:rsidRDefault="00DB246C" w:rsidP="00DB246C">
            <w:pPr>
              <w:jc w:val="center"/>
              <w:rPr>
                <w:rFonts w:ascii="標楷體" w:eastAsia="標楷體" w:hAnsi="標楷體" w:cstheme="minorBidi"/>
                <w:b/>
              </w:rPr>
            </w:pPr>
            <w:r w:rsidRPr="00DB246C">
              <w:rPr>
                <w:rFonts w:ascii="標楷體" w:eastAsia="標楷體" w:hAnsi="標楷體" w:cstheme="minorBidi" w:hint="eastAsia"/>
                <w:b/>
              </w:rPr>
              <w:t>教學資源</w:t>
            </w:r>
          </w:p>
          <w:p w:rsidR="00DB246C" w:rsidRPr="00DB246C" w:rsidRDefault="00DB246C" w:rsidP="00DB246C">
            <w:pPr>
              <w:jc w:val="center"/>
              <w:rPr>
                <w:rFonts w:ascii="標楷體" w:eastAsia="標楷體" w:hAnsi="標楷體" w:cstheme="minorBidi"/>
                <w:b/>
              </w:rPr>
            </w:pPr>
            <w:r w:rsidRPr="00DB246C">
              <w:rPr>
                <w:rFonts w:ascii="標楷體" w:eastAsia="標楷體" w:hAnsi="標楷體" w:cstheme="minorBidi" w:hint="eastAsia"/>
                <w:b/>
              </w:rPr>
              <w:t>(書籍、網站)</w:t>
            </w:r>
          </w:p>
        </w:tc>
        <w:tc>
          <w:tcPr>
            <w:tcW w:w="7688" w:type="dxa"/>
            <w:gridSpan w:val="11"/>
          </w:tcPr>
          <w:p w:rsidR="00DB246C" w:rsidRPr="00DB246C" w:rsidRDefault="00DB246C" w:rsidP="00DB246C">
            <w:pPr>
              <w:spacing w:line="360" w:lineRule="exact"/>
              <w:rPr>
                <w:rFonts w:ascii="標楷體" w:eastAsia="標楷體" w:hAnsi="標楷體" w:cstheme="minorBidi"/>
              </w:rPr>
            </w:pPr>
            <w:r w:rsidRPr="00DB246C">
              <w:rPr>
                <w:rFonts w:ascii="標楷體" w:eastAsia="標楷體" w:hAnsi="標楷體" w:cstheme="minorBidi" w:hint="eastAsia"/>
              </w:rPr>
              <w:t>書名：完全掌握Adobe Premiere Pro CS6數位剪輯最重要的16堂課</w:t>
            </w:r>
          </w:p>
          <w:p w:rsidR="00DB246C" w:rsidRPr="00DB246C" w:rsidRDefault="00DB246C" w:rsidP="00DB246C">
            <w:pPr>
              <w:spacing w:line="360" w:lineRule="exact"/>
              <w:rPr>
                <w:rFonts w:ascii="標楷體" w:eastAsia="標楷體" w:hAnsi="標楷體" w:cstheme="minorBidi"/>
              </w:rPr>
            </w:pPr>
            <w:r w:rsidRPr="00DB246C">
              <w:rPr>
                <w:rFonts w:ascii="標楷體" w:eastAsia="標楷體" w:hAnsi="標楷體" w:cstheme="minorBidi" w:hint="eastAsia"/>
              </w:rPr>
              <w:t>出版社：上奇資訊</w:t>
            </w:r>
          </w:p>
          <w:p w:rsidR="00DB246C" w:rsidRPr="00DB246C" w:rsidRDefault="00DB246C" w:rsidP="00DB246C">
            <w:pPr>
              <w:spacing w:line="360" w:lineRule="exact"/>
              <w:rPr>
                <w:rFonts w:ascii="標楷體" w:eastAsia="標楷體" w:hAnsi="標楷體" w:cstheme="minorBidi"/>
                <w:b/>
              </w:rPr>
            </w:pPr>
            <w:r w:rsidRPr="00DB246C">
              <w:rPr>
                <w:rFonts w:ascii="標楷體" w:eastAsia="標楷體" w:hAnsi="標楷體" w:cstheme="minorBidi" w:hint="eastAsia"/>
              </w:rPr>
              <w:t>ISBN：</w:t>
            </w:r>
            <w:r w:rsidRPr="00DB246C">
              <w:rPr>
                <w:rFonts w:ascii="標楷體" w:eastAsia="標楷體" w:hAnsi="標楷體" w:cstheme="minorBidi"/>
              </w:rPr>
              <w:t>9789863753759</w:t>
            </w:r>
          </w:p>
        </w:tc>
      </w:tr>
    </w:tbl>
    <w:p w:rsidR="00DB246C" w:rsidRPr="00DB246C" w:rsidRDefault="00DB246C" w:rsidP="00DB246C">
      <w:pPr>
        <w:ind w:rightChars="-378" w:right="-907"/>
        <w:jc w:val="right"/>
        <w:rPr>
          <w:rFonts w:ascii="標楷體" w:eastAsia="標楷體" w:hAnsi="標楷體" w:cstheme="minorBidi"/>
          <w:szCs w:val="22"/>
        </w:rPr>
      </w:pPr>
    </w:p>
    <w:p w:rsidR="00DB246C" w:rsidRPr="00DB246C" w:rsidRDefault="00DB246C" w:rsidP="00DB246C">
      <w:pPr>
        <w:widowControl/>
        <w:rPr>
          <w:rFonts w:ascii="標楷體" w:eastAsia="標楷體" w:hAnsi="標楷體" w:cstheme="minorBidi"/>
          <w:b/>
        </w:rPr>
      </w:pPr>
      <w:r w:rsidRPr="00DB246C">
        <w:rPr>
          <w:rFonts w:ascii="標楷體" w:eastAsia="標楷體" w:hAnsi="標楷體" w:cstheme="minorBidi"/>
          <w:b/>
        </w:rPr>
        <w:br w:type="page"/>
      </w:r>
    </w:p>
    <w:p w:rsidR="00DB246C" w:rsidRPr="00DB246C" w:rsidRDefault="00DB246C" w:rsidP="00DB246C">
      <w:pPr>
        <w:jc w:val="center"/>
        <w:rPr>
          <w:rFonts w:ascii="標楷體" w:eastAsia="標楷體" w:hAnsi="標楷體" w:cstheme="minorBidi"/>
          <w:b/>
        </w:rPr>
      </w:pPr>
      <w:r w:rsidRPr="00DB246C">
        <w:rPr>
          <w:rFonts w:eastAsia="標楷體"/>
          <w:b/>
          <w:sz w:val="36"/>
          <w:szCs w:val="22"/>
        </w:rPr>
        <w:lastRenderedPageBreak/>
        <w:t>課程簡介</w:t>
      </w:r>
    </w:p>
    <w:tbl>
      <w:tblPr>
        <w:tblStyle w:val="492"/>
        <w:tblW w:w="9781"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2235"/>
        <w:gridCol w:w="1668"/>
        <w:gridCol w:w="1112"/>
        <w:gridCol w:w="143"/>
        <w:gridCol w:w="42"/>
        <w:gridCol w:w="656"/>
        <w:gridCol w:w="1027"/>
        <w:gridCol w:w="14"/>
        <w:gridCol w:w="1169"/>
        <w:gridCol w:w="128"/>
        <w:gridCol w:w="614"/>
        <w:gridCol w:w="973"/>
      </w:tblGrid>
      <w:tr w:rsidR="00DB246C" w:rsidRPr="00DB246C" w:rsidTr="00DB246C">
        <w:trPr>
          <w:trHeight w:val="203"/>
          <w:jc w:val="center"/>
        </w:trPr>
        <w:tc>
          <w:tcPr>
            <w:tcW w:w="2235" w:type="dxa"/>
          </w:tcPr>
          <w:p w:rsidR="00DB246C" w:rsidRPr="00DB246C" w:rsidRDefault="00DB246C" w:rsidP="00DB246C">
            <w:pPr>
              <w:jc w:val="center"/>
              <w:rPr>
                <w:rFonts w:eastAsia="標楷體"/>
                <w:b/>
              </w:rPr>
            </w:pPr>
            <w:r w:rsidRPr="00DB246C">
              <w:rPr>
                <w:rFonts w:eastAsia="標楷體"/>
                <w:b/>
              </w:rPr>
              <w:t>院</w:t>
            </w:r>
            <w:r w:rsidRPr="00DB246C">
              <w:rPr>
                <w:rFonts w:eastAsia="標楷體"/>
                <w:b/>
              </w:rPr>
              <w:t>/</w:t>
            </w:r>
            <w:r w:rsidRPr="00DB246C">
              <w:rPr>
                <w:rFonts w:eastAsia="標楷體"/>
                <w:b/>
              </w:rPr>
              <w:t>系所名稱</w:t>
            </w:r>
          </w:p>
        </w:tc>
        <w:tc>
          <w:tcPr>
            <w:tcW w:w="2780" w:type="dxa"/>
            <w:gridSpan w:val="2"/>
            <w:tcBorders>
              <w:right w:val="single" w:sz="4" w:space="0" w:color="auto"/>
            </w:tcBorders>
            <w:vAlign w:val="center"/>
          </w:tcPr>
          <w:p w:rsidR="00DB246C" w:rsidRPr="00DB246C" w:rsidRDefault="00DB246C" w:rsidP="00DB246C">
            <w:pPr>
              <w:jc w:val="center"/>
              <w:rPr>
                <w:rFonts w:eastAsia="標楷體"/>
              </w:rPr>
            </w:pPr>
            <w:r w:rsidRPr="00DB246C">
              <w:rPr>
                <w:rFonts w:eastAsia="標楷體"/>
              </w:rPr>
              <w:t>師範學院</w:t>
            </w:r>
          </w:p>
        </w:tc>
        <w:tc>
          <w:tcPr>
            <w:tcW w:w="841" w:type="dxa"/>
            <w:gridSpan w:val="3"/>
            <w:tcBorders>
              <w:left w:val="single" w:sz="4" w:space="0" w:color="auto"/>
              <w:right w:val="single" w:sz="4" w:space="0" w:color="auto"/>
            </w:tcBorders>
            <w:vAlign w:val="center"/>
          </w:tcPr>
          <w:p w:rsidR="00DB246C" w:rsidRPr="00DB246C" w:rsidRDefault="00DB246C" w:rsidP="00DB246C">
            <w:pPr>
              <w:snapToGrid w:val="0"/>
              <w:jc w:val="center"/>
              <w:rPr>
                <w:rFonts w:eastAsia="標楷體"/>
                <w:b/>
              </w:rPr>
            </w:pPr>
            <w:r w:rsidRPr="00DB246C">
              <w:rPr>
                <w:rFonts w:eastAsia="標楷體"/>
                <w:b/>
              </w:rPr>
              <w:t>所屬模組</w:t>
            </w:r>
          </w:p>
        </w:tc>
        <w:tc>
          <w:tcPr>
            <w:tcW w:w="2210" w:type="dxa"/>
            <w:gridSpan w:val="3"/>
            <w:tcBorders>
              <w:left w:val="single" w:sz="4" w:space="0" w:color="auto"/>
              <w:right w:val="single" w:sz="4" w:space="0" w:color="auto"/>
            </w:tcBorders>
            <w:vAlign w:val="center"/>
          </w:tcPr>
          <w:p w:rsidR="00DB246C" w:rsidRPr="00DB246C" w:rsidRDefault="00DB246C" w:rsidP="00DB246C">
            <w:pPr>
              <w:snapToGrid w:val="0"/>
              <w:jc w:val="center"/>
              <w:rPr>
                <w:rFonts w:eastAsia="標楷體"/>
              </w:rPr>
            </w:pPr>
            <w:r w:rsidRPr="00DB246C">
              <w:rPr>
                <w:rFonts w:eastAsia="標楷體"/>
              </w:rPr>
              <w:t>環境教育</w:t>
            </w:r>
          </w:p>
          <w:p w:rsidR="00DB246C" w:rsidRPr="00DB246C" w:rsidRDefault="00DB246C" w:rsidP="00DB246C">
            <w:pPr>
              <w:snapToGrid w:val="0"/>
              <w:jc w:val="center"/>
              <w:rPr>
                <w:rFonts w:eastAsia="標楷體"/>
                <w:b/>
              </w:rPr>
            </w:pPr>
            <w:r w:rsidRPr="00DB246C">
              <w:rPr>
                <w:rFonts w:eastAsia="標楷體"/>
              </w:rPr>
              <w:t>跨領域模組</w:t>
            </w:r>
          </w:p>
        </w:tc>
        <w:tc>
          <w:tcPr>
            <w:tcW w:w="742" w:type="dxa"/>
            <w:gridSpan w:val="2"/>
            <w:tcBorders>
              <w:left w:val="single" w:sz="4" w:space="0" w:color="auto"/>
              <w:right w:val="single" w:sz="4" w:space="0" w:color="auto"/>
            </w:tcBorders>
            <w:vAlign w:val="center"/>
          </w:tcPr>
          <w:p w:rsidR="00DB246C" w:rsidRPr="00DB246C" w:rsidRDefault="00DB246C" w:rsidP="00DB246C">
            <w:pPr>
              <w:snapToGrid w:val="0"/>
              <w:jc w:val="center"/>
              <w:rPr>
                <w:rFonts w:eastAsia="標楷體"/>
                <w:b/>
              </w:rPr>
            </w:pPr>
            <w:r w:rsidRPr="00DB246C">
              <w:rPr>
                <w:rFonts w:eastAsia="標楷體"/>
                <w:b/>
              </w:rPr>
              <w:t>編號</w:t>
            </w:r>
          </w:p>
        </w:tc>
        <w:tc>
          <w:tcPr>
            <w:tcW w:w="973" w:type="dxa"/>
            <w:tcBorders>
              <w:left w:val="single" w:sz="4" w:space="0" w:color="auto"/>
            </w:tcBorders>
            <w:vAlign w:val="center"/>
          </w:tcPr>
          <w:p w:rsidR="00DB246C" w:rsidRPr="00DB246C" w:rsidRDefault="00DB246C" w:rsidP="00DB246C">
            <w:pPr>
              <w:jc w:val="center"/>
              <w:rPr>
                <w:rFonts w:eastAsia="標楷體"/>
                <w:b/>
              </w:rPr>
            </w:pPr>
            <w:r w:rsidRPr="00DB246C">
              <w:rPr>
                <w:rFonts w:eastAsia="標楷體" w:hint="eastAsia"/>
                <w:b/>
                <w:color w:val="FF0000"/>
              </w:rPr>
              <w:t>5-1</w:t>
            </w:r>
          </w:p>
        </w:tc>
      </w:tr>
      <w:tr w:rsidR="00DB246C" w:rsidRPr="00DB246C" w:rsidTr="00DB246C">
        <w:trPr>
          <w:trHeight w:val="271"/>
          <w:jc w:val="center"/>
        </w:trPr>
        <w:tc>
          <w:tcPr>
            <w:tcW w:w="2235" w:type="dxa"/>
            <w:vMerge w:val="restart"/>
          </w:tcPr>
          <w:p w:rsidR="00DB246C" w:rsidRPr="00DB246C" w:rsidRDefault="00DB246C" w:rsidP="00DB246C">
            <w:pPr>
              <w:jc w:val="center"/>
              <w:rPr>
                <w:rFonts w:eastAsia="標楷體"/>
                <w:b/>
              </w:rPr>
            </w:pPr>
            <w:r w:rsidRPr="00DB246C">
              <w:rPr>
                <w:rFonts w:eastAsia="標楷體"/>
                <w:b/>
              </w:rPr>
              <w:t>課程名稱</w:t>
            </w:r>
          </w:p>
          <w:p w:rsidR="00DB246C" w:rsidRPr="00DB246C" w:rsidRDefault="00DB246C" w:rsidP="00DB246C">
            <w:pPr>
              <w:jc w:val="center"/>
              <w:rPr>
                <w:rFonts w:eastAsia="標楷體"/>
                <w:b/>
              </w:rPr>
            </w:pPr>
            <w:r w:rsidRPr="00DB246C">
              <w:rPr>
                <w:rFonts w:eastAsia="標楷體"/>
                <w:b/>
              </w:rPr>
              <w:t>(</w:t>
            </w:r>
            <w:r w:rsidRPr="00DB246C">
              <w:rPr>
                <w:rFonts w:eastAsia="標楷體"/>
                <w:b/>
              </w:rPr>
              <w:t>中英文</w:t>
            </w:r>
            <w:r w:rsidRPr="00DB246C">
              <w:rPr>
                <w:rFonts w:eastAsia="標楷體"/>
                <w:b/>
              </w:rPr>
              <w:t>)</w:t>
            </w:r>
          </w:p>
        </w:tc>
        <w:tc>
          <w:tcPr>
            <w:tcW w:w="7546" w:type="dxa"/>
            <w:gridSpan w:val="11"/>
            <w:tcBorders>
              <w:bottom w:val="single" w:sz="4" w:space="0" w:color="auto"/>
            </w:tcBorders>
          </w:tcPr>
          <w:p w:rsidR="00DB246C" w:rsidRPr="00DB246C" w:rsidRDefault="00DB246C" w:rsidP="00DB246C">
            <w:pPr>
              <w:jc w:val="center"/>
              <w:rPr>
                <w:rFonts w:eastAsia="標楷體"/>
                <w:b/>
              </w:rPr>
            </w:pPr>
            <w:r w:rsidRPr="00DB246C">
              <w:rPr>
                <w:rFonts w:eastAsia="標楷體" w:hint="eastAsia"/>
                <w:b/>
              </w:rPr>
              <w:t>環境倫理</w:t>
            </w:r>
          </w:p>
        </w:tc>
      </w:tr>
      <w:tr w:rsidR="00DB246C" w:rsidRPr="00DB246C" w:rsidTr="00DB246C">
        <w:trPr>
          <w:trHeight w:val="302"/>
          <w:jc w:val="center"/>
        </w:trPr>
        <w:tc>
          <w:tcPr>
            <w:tcW w:w="2235" w:type="dxa"/>
            <w:vMerge/>
          </w:tcPr>
          <w:p w:rsidR="00DB246C" w:rsidRPr="00DB246C" w:rsidRDefault="00DB246C" w:rsidP="00DB246C">
            <w:pPr>
              <w:jc w:val="center"/>
              <w:rPr>
                <w:rFonts w:eastAsia="標楷體"/>
                <w:b/>
              </w:rPr>
            </w:pPr>
          </w:p>
        </w:tc>
        <w:tc>
          <w:tcPr>
            <w:tcW w:w="7546" w:type="dxa"/>
            <w:gridSpan w:val="11"/>
            <w:tcBorders>
              <w:top w:val="single" w:sz="4" w:space="0" w:color="auto"/>
            </w:tcBorders>
          </w:tcPr>
          <w:p w:rsidR="00DB246C" w:rsidRPr="00DB246C" w:rsidRDefault="00DB246C" w:rsidP="00DB246C">
            <w:pPr>
              <w:jc w:val="center"/>
              <w:rPr>
                <w:rFonts w:eastAsia="標楷體"/>
              </w:rPr>
            </w:pPr>
            <w:r w:rsidRPr="00DB246C">
              <w:rPr>
                <w:rFonts w:eastAsia="標楷體"/>
              </w:rPr>
              <w:t>Environmental Ethics</w:t>
            </w:r>
          </w:p>
        </w:tc>
      </w:tr>
      <w:tr w:rsidR="00DB246C" w:rsidRPr="00DB246C" w:rsidTr="00DB246C">
        <w:trPr>
          <w:jc w:val="center"/>
        </w:trPr>
        <w:tc>
          <w:tcPr>
            <w:tcW w:w="2235" w:type="dxa"/>
          </w:tcPr>
          <w:p w:rsidR="00DB246C" w:rsidRPr="00DB246C" w:rsidRDefault="00DB246C" w:rsidP="00DB246C">
            <w:pPr>
              <w:jc w:val="center"/>
              <w:rPr>
                <w:rFonts w:eastAsia="標楷體"/>
                <w:b/>
              </w:rPr>
            </w:pPr>
            <w:r w:rsidRPr="00DB246C">
              <w:rPr>
                <w:rFonts w:eastAsia="標楷體"/>
                <w:b/>
              </w:rPr>
              <w:t>學分數</w:t>
            </w:r>
          </w:p>
        </w:tc>
        <w:tc>
          <w:tcPr>
            <w:tcW w:w="1668" w:type="dxa"/>
            <w:tcBorders>
              <w:right w:val="single" w:sz="4" w:space="0" w:color="auto"/>
            </w:tcBorders>
            <w:vAlign w:val="center"/>
          </w:tcPr>
          <w:p w:rsidR="00DB246C" w:rsidRPr="00DB246C" w:rsidRDefault="00DB246C" w:rsidP="00DB246C">
            <w:pPr>
              <w:snapToGrid w:val="0"/>
              <w:jc w:val="center"/>
              <w:rPr>
                <w:rFonts w:eastAsia="標楷體"/>
              </w:rPr>
            </w:pPr>
            <w:r w:rsidRPr="00DB246C">
              <w:rPr>
                <w:rFonts w:eastAsia="標楷體" w:hint="eastAsia"/>
              </w:rPr>
              <w:t>2</w:t>
            </w:r>
          </w:p>
        </w:tc>
        <w:tc>
          <w:tcPr>
            <w:tcW w:w="1297" w:type="dxa"/>
            <w:gridSpan w:val="3"/>
            <w:tcBorders>
              <w:left w:val="single" w:sz="4" w:space="0" w:color="auto"/>
              <w:bottom w:val="single" w:sz="4" w:space="0" w:color="auto"/>
              <w:right w:val="single" w:sz="4" w:space="0" w:color="auto"/>
            </w:tcBorders>
            <w:vAlign w:val="center"/>
          </w:tcPr>
          <w:p w:rsidR="00DB246C" w:rsidRPr="00DB246C" w:rsidRDefault="00DB246C" w:rsidP="00DB246C">
            <w:pPr>
              <w:snapToGrid w:val="0"/>
              <w:jc w:val="center"/>
              <w:rPr>
                <w:rFonts w:eastAsia="標楷體"/>
                <w:b/>
              </w:rPr>
            </w:pPr>
            <w:r w:rsidRPr="00DB246C">
              <w:rPr>
                <w:rFonts w:eastAsia="標楷體"/>
                <w:b/>
              </w:rPr>
              <w:t>學時</w:t>
            </w:r>
          </w:p>
        </w:tc>
        <w:tc>
          <w:tcPr>
            <w:tcW w:w="1697" w:type="dxa"/>
            <w:gridSpan w:val="3"/>
            <w:tcBorders>
              <w:left w:val="single" w:sz="4" w:space="0" w:color="auto"/>
              <w:bottom w:val="single" w:sz="4" w:space="0" w:color="auto"/>
              <w:right w:val="single" w:sz="4" w:space="0" w:color="auto"/>
            </w:tcBorders>
            <w:vAlign w:val="center"/>
          </w:tcPr>
          <w:p w:rsidR="00DB246C" w:rsidRPr="00DB246C" w:rsidRDefault="00DB246C" w:rsidP="00DB246C">
            <w:pPr>
              <w:snapToGrid w:val="0"/>
              <w:jc w:val="center"/>
              <w:rPr>
                <w:rFonts w:eastAsia="標楷體"/>
              </w:rPr>
            </w:pPr>
            <w:r w:rsidRPr="00DB246C">
              <w:rPr>
                <w:rFonts w:eastAsia="標楷體" w:hint="eastAsia"/>
              </w:rPr>
              <w:t>2</w:t>
            </w:r>
          </w:p>
        </w:tc>
        <w:tc>
          <w:tcPr>
            <w:tcW w:w="1297" w:type="dxa"/>
            <w:gridSpan w:val="2"/>
            <w:tcBorders>
              <w:left w:val="single" w:sz="4" w:space="0" w:color="auto"/>
              <w:bottom w:val="single" w:sz="4" w:space="0" w:color="auto"/>
              <w:right w:val="single" w:sz="4" w:space="0" w:color="auto"/>
            </w:tcBorders>
            <w:vAlign w:val="center"/>
          </w:tcPr>
          <w:p w:rsidR="00DB246C" w:rsidRPr="00DB246C" w:rsidRDefault="00DB246C" w:rsidP="00DB246C">
            <w:pPr>
              <w:snapToGrid w:val="0"/>
              <w:jc w:val="center"/>
              <w:rPr>
                <w:rFonts w:eastAsia="標楷體"/>
                <w:b/>
              </w:rPr>
            </w:pPr>
            <w:r w:rsidRPr="00DB246C">
              <w:rPr>
                <w:rFonts w:eastAsia="標楷體"/>
                <w:b/>
              </w:rPr>
              <w:t>必選修</w:t>
            </w:r>
          </w:p>
        </w:tc>
        <w:tc>
          <w:tcPr>
            <w:tcW w:w="1587" w:type="dxa"/>
            <w:gridSpan w:val="2"/>
            <w:tcBorders>
              <w:left w:val="single" w:sz="4" w:space="0" w:color="auto"/>
              <w:bottom w:val="single" w:sz="4" w:space="0" w:color="auto"/>
            </w:tcBorders>
            <w:vAlign w:val="center"/>
          </w:tcPr>
          <w:p w:rsidR="00DB246C" w:rsidRPr="00DB246C" w:rsidRDefault="00DB246C" w:rsidP="00DB246C">
            <w:pPr>
              <w:snapToGrid w:val="0"/>
              <w:jc w:val="center"/>
              <w:rPr>
                <w:rFonts w:eastAsia="標楷體"/>
              </w:rPr>
            </w:pPr>
            <w:r w:rsidRPr="00DB246C">
              <w:rPr>
                <w:rFonts w:eastAsia="標楷體" w:hint="eastAsia"/>
              </w:rPr>
              <w:t>必</w:t>
            </w:r>
            <w:r w:rsidRPr="00DB246C">
              <w:rPr>
                <w:rFonts w:eastAsia="標楷體"/>
              </w:rPr>
              <w:t>修</w:t>
            </w:r>
          </w:p>
        </w:tc>
      </w:tr>
      <w:tr w:rsidR="00DB246C" w:rsidRPr="00DB246C" w:rsidTr="00DB246C">
        <w:trPr>
          <w:jc w:val="center"/>
        </w:trPr>
        <w:tc>
          <w:tcPr>
            <w:tcW w:w="2235" w:type="dxa"/>
          </w:tcPr>
          <w:p w:rsidR="00DB246C" w:rsidRPr="00DB246C" w:rsidRDefault="00DB246C" w:rsidP="00DB246C">
            <w:pPr>
              <w:jc w:val="center"/>
              <w:rPr>
                <w:rFonts w:eastAsia="標楷體"/>
                <w:b/>
              </w:rPr>
            </w:pPr>
            <w:r w:rsidRPr="00DB246C">
              <w:rPr>
                <w:rFonts w:eastAsia="標楷體"/>
                <w:b/>
              </w:rPr>
              <w:t>課程理念</w:t>
            </w:r>
          </w:p>
        </w:tc>
        <w:tc>
          <w:tcPr>
            <w:tcW w:w="7546" w:type="dxa"/>
            <w:gridSpan w:val="11"/>
          </w:tcPr>
          <w:p w:rsidR="00DB246C" w:rsidRPr="00DB246C" w:rsidRDefault="00DB246C" w:rsidP="00DB246C">
            <w:pPr>
              <w:snapToGrid w:val="0"/>
              <w:rPr>
                <w:rFonts w:eastAsia="標楷體"/>
              </w:rPr>
            </w:pPr>
            <w:r w:rsidRPr="00DB246C">
              <w:rPr>
                <w:rFonts w:eastAsia="標楷體" w:hint="eastAsia"/>
              </w:rPr>
              <w:t>「環境倫理學是探討人類與自然</w:t>
            </w:r>
            <w:proofErr w:type="gramStart"/>
            <w:r w:rsidRPr="00DB246C">
              <w:rPr>
                <w:rFonts w:eastAsia="標楷體" w:hint="eastAsia"/>
              </w:rPr>
              <w:t>環境間的道德</w:t>
            </w:r>
            <w:proofErr w:type="gramEnd"/>
            <w:r w:rsidRPr="00DB246C">
              <w:rPr>
                <w:rFonts w:eastAsia="標楷體" w:hint="eastAsia"/>
              </w:rPr>
              <w:t>關係」，所以環境倫理思想是環境教育的基礎。本課程以環境倫理之理念，跳脫以人為本的觀念，而以自然生態平衡的維繫為重點，做為尋求地球之永續發展的依據。</w:t>
            </w:r>
          </w:p>
        </w:tc>
      </w:tr>
      <w:tr w:rsidR="00DB246C" w:rsidRPr="00DB246C" w:rsidTr="00DB246C">
        <w:trPr>
          <w:jc w:val="center"/>
        </w:trPr>
        <w:tc>
          <w:tcPr>
            <w:tcW w:w="2235" w:type="dxa"/>
          </w:tcPr>
          <w:p w:rsidR="00DB246C" w:rsidRPr="00DB246C" w:rsidRDefault="00DB246C" w:rsidP="00DB246C">
            <w:pPr>
              <w:jc w:val="center"/>
              <w:rPr>
                <w:rFonts w:eastAsia="標楷體"/>
                <w:b/>
              </w:rPr>
            </w:pPr>
            <w:r w:rsidRPr="00DB246C">
              <w:rPr>
                <w:rFonts w:eastAsia="標楷體"/>
                <w:b/>
              </w:rPr>
              <w:t>教學目標</w:t>
            </w:r>
          </w:p>
        </w:tc>
        <w:tc>
          <w:tcPr>
            <w:tcW w:w="7546" w:type="dxa"/>
            <w:gridSpan w:val="11"/>
          </w:tcPr>
          <w:p w:rsidR="00DB246C" w:rsidRPr="00DB246C" w:rsidRDefault="00DB246C" w:rsidP="00DB246C">
            <w:pPr>
              <w:snapToGrid w:val="0"/>
              <w:rPr>
                <w:rFonts w:eastAsia="標楷體"/>
              </w:rPr>
            </w:pPr>
            <w:r w:rsidRPr="00DB246C">
              <w:rPr>
                <w:rFonts w:eastAsia="標楷體" w:cstheme="minorBidi" w:hint="eastAsia"/>
                <w:bCs/>
              </w:rPr>
              <w:t>本課程希望環境倫理課程的進行，讓學生了解到人與環境之間的互動關係，以及人對環境應有的態度，對心智成長中的大學生落實環境教育，達到「藉由環境倫理價值觀的教學與重視，培養學生正面積極的環境態度，使學生能欣賞和感激自然及其運作系統、欣賞並接納不同文化，關懷弱勢族群，進而關懷未來世代的生存與發展」的目標。</w:t>
            </w:r>
          </w:p>
        </w:tc>
      </w:tr>
      <w:tr w:rsidR="00DB246C" w:rsidRPr="00DB246C" w:rsidTr="00DB246C">
        <w:trPr>
          <w:jc w:val="center"/>
        </w:trPr>
        <w:tc>
          <w:tcPr>
            <w:tcW w:w="2235" w:type="dxa"/>
          </w:tcPr>
          <w:p w:rsidR="00DB246C" w:rsidRPr="00DB246C" w:rsidRDefault="00DB246C" w:rsidP="00DB246C">
            <w:pPr>
              <w:jc w:val="center"/>
              <w:rPr>
                <w:rFonts w:eastAsia="標楷體"/>
                <w:b/>
              </w:rPr>
            </w:pPr>
            <w:r w:rsidRPr="00DB246C">
              <w:rPr>
                <w:rFonts w:eastAsia="標楷體"/>
                <w:b/>
              </w:rPr>
              <w:t>內容概要</w:t>
            </w:r>
          </w:p>
        </w:tc>
        <w:tc>
          <w:tcPr>
            <w:tcW w:w="7546" w:type="dxa"/>
            <w:gridSpan w:val="11"/>
          </w:tcPr>
          <w:p w:rsidR="00DB246C" w:rsidRPr="00DB246C" w:rsidRDefault="00DB246C" w:rsidP="00DB246C">
            <w:pPr>
              <w:snapToGrid w:val="0"/>
              <w:rPr>
                <w:rFonts w:eastAsia="標楷體"/>
              </w:rPr>
            </w:pPr>
            <w:r w:rsidRPr="00DB246C">
              <w:rPr>
                <w:rFonts w:eastAsia="標楷體" w:hint="eastAsia"/>
              </w:rPr>
              <w:t>倫理學、科學與環境</w:t>
            </w:r>
          </w:p>
          <w:p w:rsidR="00DB246C" w:rsidRPr="00DB246C" w:rsidRDefault="00DB246C" w:rsidP="00DB246C">
            <w:pPr>
              <w:snapToGrid w:val="0"/>
              <w:rPr>
                <w:rFonts w:eastAsia="標楷體"/>
              </w:rPr>
            </w:pPr>
            <w:r w:rsidRPr="00DB246C">
              <w:rPr>
                <w:rFonts w:eastAsia="標楷體" w:hint="eastAsia"/>
              </w:rPr>
              <w:t>環境倫理思想興起的哲學背景</w:t>
            </w:r>
          </w:p>
          <w:p w:rsidR="00DB246C" w:rsidRPr="00DB246C" w:rsidRDefault="00DB246C" w:rsidP="00DB246C">
            <w:pPr>
              <w:snapToGrid w:val="0"/>
              <w:rPr>
                <w:rFonts w:eastAsia="標楷體"/>
              </w:rPr>
            </w:pPr>
            <w:r w:rsidRPr="00DB246C">
              <w:rPr>
                <w:rFonts w:eastAsia="標楷體" w:hint="eastAsia"/>
              </w:rPr>
              <w:t>何謂人類中心主義</w:t>
            </w:r>
          </w:p>
          <w:p w:rsidR="00DB246C" w:rsidRPr="00DB246C" w:rsidRDefault="00DB246C" w:rsidP="00DB246C">
            <w:pPr>
              <w:snapToGrid w:val="0"/>
              <w:rPr>
                <w:rFonts w:eastAsia="標楷體"/>
              </w:rPr>
            </w:pPr>
            <w:r w:rsidRPr="00DB246C">
              <w:rPr>
                <w:rFonts w:eastAsia="標楷體" w:hint="eastAsia"/>
              </w:rPr>
              <w:t>環境教育與環境倫理的關係</w:t>
            </w:r>
          </w:p>
          <w:p w:rsidR="00DB246C" w:rsidRPr="00DB246C" w:rsidRDefault="00DB246C" w:rsidP="00DB246C">
            <w:pPr>
              <w:snapToGrid w:val="0"/>
              <w:rPr>
                <w:rFonts w:eastAsia="標楷體"/>
              </w:rPr>
            </w:pPr>
            <w:r w:rsidRPr="00DB246C">
              <w:rPr>
                <w:rFonts w:eastAsia="標楷體" w:hint="eastAsia"/>
              </w:rPr>
              <w:t>動物有權利嗎</w:t>
            </w:r>
          </w:p>
          <w:p w:rsidR="00DB246C" w:rsidRPr="00DB246C" w:rsidRDefault="00DB246C" w:rsidP="00DB246C">
            <w:pPr>
              <w:snapToGrid w:val="0"/>
              <w:rPr>
                <w:rFonts w:eastAsia="標楷體"/>
              </w:rPr>
            </w:pPr>
            <w:r w:rsidRPr="00DB246C">
              <w:rPr>
                <w:rFonts w:eastAsia="標楷體" w:hint="eastAsia"/>
              </w:rPr>
              <w:t>資本制度下的環境倫理問題</w:t>
            </w:r>
          </w:p>
          <w:p w:rsidR="00DB246C" w:rsidRPr="00DB246C" w:rsidRDefault="00DB246C" w:rsidP="00DB246C">
            <w:pPr>
              <w:snapToGrid w:val="0"/>
              <w:rPr>
                <w:rFonts w:eastAsia="標楷體"/>
              </w:rPr>
            </w:pPr>
            <w:r w:rsidRPr="00DB246C">
              <w:rPr>
                <w:rFonts w:eastAsia="標楷體" w:hint="eastAsia"/>
              </w:rPr>
              <w:t>原住民的環境倫理</w:t>
            </w:r>
          </w:p>
          <w:p w:rsidR="00DB246C" w:rsidRPr="00DB246C" w:rsidRDefault="00DB246C" w:rsidP="00DB246C">
            <w:pPr>
              <w:snapToGrid w:val="0"/>
              <w:rPr>
                <w:rFonts w:eastAsia="標楷體"/>
              </w:rPr>
            </w:pPr>
            <w:r w:rsidRPr="00DB246C">
              <w:rPr>
                <w:rFonts w:eastAsia="標楷體" w:hint="eastAsia"/>
              </w:rPr>
              <w:t>西方環境倫理的發展</w:t>
            </w:r>
          </w:p>
          <w:p w:rsidR="00DB246C" w:rsidRPr="00DB246C" w:rsidRDefault="00DB246C" w:rsidP="00DB246C">
            <w:pPr>
              <w:snapToGrid w:val="0"/>
              <w:rPr>
                <w:rFonts w:eastAsia="標楷體"/>
              </w:rPr>
            </w:pPr>
            <w:r w:rsidRPr="00DB246C">
              <w:rPr>
                <w:rFonts w:eastAsia="標楷體" w:hint="eastAsia"/>
              </w:rPr>
              <w:t>東方的環境倫理學</w:t>
            </w:r>
          </w:p>
          <w:p w:rsidR="00DB246C" w:rsidRPr="00DB246C" w:rsidRDefault="00DB246C" w:rsidP="00DB246C">
            <w:pPr>
              <w:snapToGrid w:val="0"/>
              <w:rPr>
                <w:rFonts w:eastAsia="標楷體"/>
              </w:rPr>
            </w:pPr>
            <w:r w:rsidRPr="00DB246C">
              <w:rPr>
                <w:rFonts w:eastAsia="標楷體" w:hint="eastAsia"/>
              </w:rPr>
              <w:t>我國傳統的環境倫理</w:t>
            </w:r>
          </w:p>
          <w:p w:rsidR="00DB246C" w:rsidRPr="00DB246C" w:rsidRDefault="00DB246C" w:rsidP="00DB246C">
            <w:pPr>
              <w:snapToGrid w:val="0"/>
              <w:rPr>
                <w:rFonts w:eastAsia="標楷體"/>
              </w:rPr>
            </w:pPr>
            <w:r w:rsidRPr="00DB246C">
              <w:rPr>
                <w:rFonts w:eastAsia="標楷體" w:hint="eastAsia"/>
              </w:rPr>
              <w:t>氣候變遷議題探討</w:t>
            </w:r>
          </w:p>
          <w:p w:rsidR="00DB246C" w:rsidRPr="00DB246C" w:rsidRDefault="00DB246C" w:rsidP="00DB246C">
            <w:pPr>
              <w:snapToGrid w:val="0"/>
              <w:rPr>
                <w:rFonts w:eastAsia="標楷體"/>
              </w:rPr>
            </w:pPr>
            <w:r w:rsidRPr="00DB246C">
              <w:rPr>
                <w:rFonts w:eastAsia="標楷體" w:hint="eastAsia"/>
              </w:rPr>
              <w:t>環境倫理的實踐</w:t>
            </w:r>
          </w:p>
          <w:p w:rsidR="00DB246C" w:rsidRPr="00DB246C" w:rsidRDefault="00DB246C" w:rsidP="00DB246C">
            <w:pPr>
              <w:snapToGrid w:val="0"/>
              <w:rPr>
                <w:rFonts w:eastAsia="標楷體"/>
              </w:rPr>
            </w:pPr>
            <w:r w:rsidRPr="00DB246C">
              <w:rPr>
                <w:rFonts w:eastAsia="標楷體" w:hint="eastAsia"/>
              </w:rPr>
              <w:t>環境議題討論</w:t>
            </w:r>
            <w:r w:rsidRPr="00DB246C">
              <w:rPr>
                <w:rFonts w:eastAsia="標楷體" w:hint="eastAsia"/>
              </w:rPr>
              <w:t>-</w:t>
            </w:r>
            <w:r w:rsidRPr="00DB246C">
              <w:rPr>
                <w:rFonts w:eastAsia="標楷體" w:hint="eastAsia"/>
              </w:rPr>
              <w:t>核電的環境倫理思考</w:t>
            </w:r>
          </w:p>
          <w:p w:rsidR="00DB246C" w:rsidRPr="00DB246C" w:rsidRDefault="00DB246C" w:rsidP="00DB246C">
            <w:pPr>
              <w:snapToGrid w:val="0"/>
              <w:rPr>
                <w:rFonts w:eastAsia="標楷體"/>
                <w:b/>
              </w:rPr>
            </w:pPr>
            <w:r w:rsidRPr="00DB246C">
              <w:rPr>
                <w:rFonts w:eastAsia="標楷體" w:hint="eastAsia"/>
              </w:rPr>
              <w:t>環境議題討論</w:t>
            </w:r>
            <w:r w:rsidRPr="00DB246C">
              <w:rPr>
                <w:rFonts w:eastAsia="標楷體" w:hint="eastAsia"/>
              </w:rPr>
              <w:t>-</w:t>
            </w:r>
            <w:r w:rsidRPr="00DB246C">
              <w:rPr>
                <w:rFonts w:eastAsia="標楷體" w:hint="eastAsia"/>
              </w:rPr>
              <w:t>時事環境議題</w:t>
            </w:r>
          </w:p>
        </w:tc>
      </w:tr>
      <w:tr w:rsidR="00DB246C" w:rsidRPr="00DB246C" w:rsidTr="00DB246C">
        <w:trPr>
          <w:jc w:val="center"/>
        </w:trPr>
        <w:tc>
          <w:tcPr>
            <w:tcW w:w="2235" w:type="dxa"/>
          </w:tcPr>
          <w:p w:rsidR="00DB246C" w:rsidRPr="00DB246C" w:rsidRDefault="00DB246C" w:rsidP="00DB246C">
            <w:pPr>
              <w:jc w:val="center"/>
              <w:rPr>
                <w:rFonts w:eastAsia="標楷體"/>
                <w:b/>
              </w:rPr>
            </w:pPr>
            <w:r w:rsidRPr="00DB246C">
              <w:rPr>
                <w:rFonts w:eastAsia="標楷體"/>
                <w:b/>
              </w:rPr>
              <w:t>相關就業領域</w:t>
            </w:r>
          </w:p>
        </w:tc>
        <w:tc>
          <w:tcPr>
            <w:tcW w:w="7546" w:type="dxa"/>
            <w:gridSpan w:val="11"/>
          </w:tcPr>
          <w:p w:rsidR="00DB246C" w:rsidRPr="00DB246C" w:rsidRDefault="00DB246C" w:rsidP="00DB246C">
            <w:pPr>
              <w:snapToGrid w:val="0"/>
              <w:rPr>
                <w:rFonts w:eastAsia="標楷體"/>
              </w:rPr>
            </w:pPr>
            <w:r w:rsidRPr="00DB246C">
              <w:rPr>
                <w:rFonts w:eastAsia="標楷體"/>
              </w:rPr>
              <w:t>公部門：縣市政府環保局、國家公園、森林遊樂區、風景區</w:t>
            </w:r>
            <w:r w:rsidRPr="00DB246C">
              <w:rPr>
                <w:rFonts w:eastAsia="標楷體"/>
              </w:rPr>
              <w:t>…</w:t>
            </w:r>
            <w:r w:rsidRPr="00DB246C">
              <w:rPr>
                <w:rFonts w:eastAsia="標楷體"/>
              </w:rPr>
              <w:t>等</w:t>
            </w:r>
          </w:p>
          <w:p w:rsidR="00DB246C" w:rsidRPr="00DB246C" w:rsidRDefault="00DB246C" w:rsidP="00DB246C">
            <w:pPr>
              <w:snapToGrid w:val="0"/>
              <w:rPr>
                <w:rFonts w:eastAsia="標楷體"/>
              </w:rPr>
            </w:pPr>
            <w:r w:rsidRPr="00DB246C">
              <w:rPr>
                <w:rFonts w:eastAsia="標楷體"/>
              </w:rPr>
              <w:t>產業界：森林遊樂區、休閒農場、休閒牧場、主題樂園、博物館、科技管理顧問公司</w:t>
            </w:r>
            <w:r w:rsidRPr="00DB246C">
              <w:rPr>
                <w:rFonts w:eastAsia="標楷體"/>
              </w:rPr>
              <w:t>…</w:t>
            </w:r>
            <w:r w:rsidRPr="00DB246C">
              <w:rPr>
                <w:rFonts w:eastAsia="標楷體"/>
              </w:rPr>
              <w:t>等</w:t>
            </w:r>
          </w:p>
          <w:p w:rsidR="00DB246C" w:rsidRPr="00DB246C" w:rsidRDefault="00DB246C" w:rsidP="00DB246C">
            <w:pPr>
              <w:snapToGrid w:val="0"/>
              <w:rPr>
                <w:rFonts w:eastAsia="標楷體"/>
                <w:b/>
              </w:rPr>
            </w:pPr>
            <w:r w:rsidRPr="00DB246C">
              <w:rPr>
                <w:rFonts w:eastAsia="標楷體"/>
              </w:rPr>
              <w:t>學術界：公私立大專院校、研究機構、財團法人</w:t>
            </w:r>
            <w:r w:rsidRPr="00DB246C">
              <w:rPr>
                <w:rFonts w:eastAsia="標楷體"/>
              </w:rPr>
              <w:t>…</w:t>
            </w:r>
            <w:r w:rsidRPr="00DB246C">
              <w:rPr>
                <w:rFonts w:eastAsia="標楷體"/>
              </w:rPr>
              <w:t>等</w:t>
            </w:r>
          </w:p>
        </w:tc>
      </w:tr>
      <w:tr w:rsidR="00DB246C" w:rsidRPr="00DB246C" w:rsidTr="00DB246C">
        <w:trPr>
          <w:jc w:val="center"/>
        </w:trPr>
        <w:tc>
          <w:tcPr>
            <w:tcW w:w="2235" w:type="dxa"/>
          </w:tcPr>
          <w:p w:rsidR="00DB246C" w:rsidRPr="00DB246C" w:rsidRDefault="00DB246C" w:rsidP="00DB246C">
            <w:pPr>
              <w:snapToGrid w:val="0"/>
              <w:jc w:val="center"/>
              <w:rPr>
                <w:rFonts w:eastAsia="標楷體"/>
                <w:b/>
              </w:rPr>
            </w:pPr>
            <w:r w:rsidRPr="00DB246C">
              <w:rPr>
                <w:rFonts w:eastAsia="標楷體"/>
                <w:b/>
              </w:rPr>
              <w:t>等同課程</w:t>
            </w:r>
          </w:p>
          <w:p w:rsidR="00DB246C" w:rsidRPr="00DB246C" w:rsidRDefault="00DB246C" w:rsidP="00DB246C">
            <w:pPr>
              <w:snapToGrid w:val="0"/>
              <w:jc w:val="center"/>
              <w:rPr>
                <w:rFonts w:eastAsia="標楷體"/>
                <w:b/>
              </w:rPr>
            </w:pPr>
            <w:r w:rsidRPr="00DB246C">
              <w:rPr>
                <w:rFonts w:eastAsia="標楷體"/>
                <w:b/>
              </w:rPr>
              <w:t>(</w:t>
            </w:r>
            <w:r w:rsidRPr="00DB246C">
              <w:rPr>
                <w:rFonts w:eastAsia="標楷體"/>
                <w:b/>
              </w:rPr>
              <w:t>系所</w:t>
            </w:r>
            <w:r w:rsidRPr="00DB246C">
              <w:rPr>
                <w:rFonts w:eastAsia="標楷體"/>
                <w:b/>
              </w:rPr>
              <w:t>/</w:t>
            </w:r>
            <w:r w:rsidRPr="00DB246C">
              <w:rPr>
                <w:rFonts w:eastAsia="標楷體"/>
                <w:b/>
              </w:rPr>
              <w:t>科目名稱</w:t>
            </w:r>
            <w:r w:rsidRPr="00DB246C">
              <w:rPr>
                <w:rFonts w:eastAsia="標楷體"/>
                <w:b/>
              </w:rPr>
              <w:t>)</w:t>
            </w:r>
          </w:p>
        </w:tc>
        <w:tc>
          <w:tcPr>
            <w:tcW w:w="2923" w:type="dxa"/>
            <w:gridSpan w:val="3"/>
            <w:tcBorders>
              <w:right w:val="single" w:sz="4" w:space="0" w:color="auto"/>
            </w:tcBorders>
          </w:tcPr>
          <w:p w:rsidR="00DB246C" w:rsidRPr="00DB246C" w:rsidRDefault="00DB246C" w:rsidP="00DB246C">
            <w:pPr>
              <w:snapToGrid w:val="0"/>
              <w:rPr>
                <w:rFonts w:eastAsia="標楷體"/>
                <w:b/>
              </w:rPr>
            </w:pPr>
            <w:r w:rsidRPr="00DB246C">
              <w:rPr>
                <w:rFonts w:eastAsia="標楷體"/>
              </w:rPr>
              <w:t>生命科學系</w:t>
            </w:r>
            <w:r w:rsidRPr="00DB246C">
              <w:rPr>
                <w:rFonts w:eastAsia="標楷體"/>
              </w:rPr>
              <w:br/>
            </w:r>
            <w:r w:rsidRPr="00DB246C">
              <w:rPr>
                <w:rFonts w:eastAsia="標楷體"/>
              </w:rPr>
              <w:t>環境倫理</w:t>
            </w:r>
          </w:p>
        </w:tc>
        <w:tc>
          <w:tcPr>
            <w:tcW w:w="1725" w:type="dxa"/>
            <w:gridSpan w:val="3"/>
            <w:tcBorders>
              <w:left w:val="single" w:sz="4" w:space="0" w:color="auto"/>
              <w:right w:val="single" w:sz="4" w:space="0" w:color="auto"/>
            </w:tcBorders>
          </w:tcPr>
          <w:p w:rsidR="00DB246C" w:rsidRPr="00DB246C" w:rsidRDefault="00DB246C" w:rsidP="00DB246C">
            <w:pPr>
              <w:snapToGrid w:val="0"/>
              <w:jc w:val="center"/>
              <w:rPr>
                <w:rFonts w:eastAsia="標楷體"/>
                <w:b/>
              </w:rPr>
            </w:pPr>
            <w:r w:rsidRPr="00DB246C">
              <w:rPr>
                <w:rFonts w:eastAsia="標楷體"/>
                <w:b/>
              </w:rPr>
              <w:t>先修課程</w:t>
            </w:r>
          </w:p>
        </w:tc>
        <w:tc>
          <w:tcPr>
            <w:tcW w:w="2898" w:type="dxa"/>
            <w:gridSpan w:val="5"/>
            <w:tcBorders>
              <w:left w:val="single" w:sz="4" w:space="0" w:color="auto"/>
            </w:tcBorders>
          </w:tcPr>
          <w:p w:rsidR="00DB246C" w:rsidRPr="00DB246C" w:rsidRDefault="00DB246C" w:rsidP="00DB246C">
            <w:pPr>
              <w:snapToGrid w:val="0"/>
              <w:rPr>
                <w:rFonts w:eastAsia="標楷體"/>
                <w:b/>
              </w:rPr>
            </w:pPr>
            <w:r w:rsidRPr="00DB246C">
              <w:rPr>
                <w:rFonts w:eastAsia="標楷體"/>
                <w:b/>
              </w:rPr>
              <w:t>無</w:t>
            </w:r>
          </w:p>
        </w:tc>
      </w:tr>
      <w:tr w:rsidR="00DB246C" w:rsidRPr="00DB246C" w:rsidTr="00DB246C">
        <w:trPr>
          <w:jc w:val="center"/>
        </w:trPr>
        <w:tc>
          <w:tcPr>
            <w:tcW w:w="2235" w:type="dxa"/>
          </w:tcPr>
          <w:p w:rsidR="00DB246C" w:rsidRPr="00DB246C" w:rsidRDefault="00DB246C" w:rsidP="00DB246C">
            <w:pPr>
              <w:jc w:val="center"/>
              <w:rPr>
                <w:rFonts w:eastAsia="標楷體"/>
                <w:b/>
              </w:rPr>
            </w:pPr>
            <w:r w:rsidRPr="00DB246C">
              <w:rPr>
                <w:rFonts w:eastAsia="標楷體"/>
                <w:b/>
              </w:rPr>
              <w:t>教學資源</w:t>
            </w:r>
          </w:p>
          <w:p w:rsidR="00DB246C" w:rsidRPr="00DB246C" w:rsidRDefault="00DB246C" w:rsidP="00DB246C">
            <w:pPr>
              <w:jc w:val="center"/>
              <w:rPr>
                <w:rFonts w:eastAsia="標楷體"/>
                <w:b/>
              </w:rPr>
            </w:pPr>
            <w:r w:rsidRPr="00DB246C">
              <w:rPr>
                <w:rFonts w:eastAsia="標楷體"/>
                <w:b/>
              </w:rPr>
              <w:t>(</w:t>
            </w:r>
            <w:r w:rsidRPr="00DB246C">
              <w:rPr>
                <w:rFonts w:eastAsia="標楷體"/>
                <w:b/>
              </w:rPr>
              <w:t>書籍、網站</w:t>
            </w:r>
            <w:r w:rsidRPr="00DB246C">
              <w:rPr>
                <w:rFonts w:eastAsia="標楷體"/>
                <w:b/>
              </w:rPr>
              <w:t>)</w:t>
            </w:r>
          </w:p>
        </w:tc>
        <w:tc>
          <w:tcPr>
            <w:tcW w:w="7546" w:type="dxa"/>
            <w:gridSpan w:val="11"/>
          </w:tcPr>
          <w:p w:rsidR="00DB246C" w:rsidRPr="00DB246C" w:rsidRDefault="00DB246C" w:rsidP="00DB246C">
            <w:pPr>
              <w:snapToGrid w:val="0"/>
              <w:ind w:left="317" w:hangingChars="132" w:hanging="317"/>
              <w:rPr>
                <w:rFonts w:eastAsia="標楷體"/>
              </w:rPr>
            </w:pPr>
            <w:r w:rsidRPr="00DB246C">
              <w:rPr>
                <w:rFonts w:eastAsia="標楷體" w:hint="eastAsia"/>
              </w:rPr>
              <w:t>1.</w:t>
            </w:r>
            <w:r w:rsidRPr="00DB246C">
              <w:rPr>
                <w:rFonts w:eastAsia="標楷體" w:hint="eastAsia"/>
              </w:rPr>
              <w:tab/>
            </w:r>
            <w:proofErr w:type="gramStart"/>
            <w:r w:rsidRPr="00DB246C">
              <w:rPr>
                <w:rFonts w:eastAsia="標楷體" w:hint="eastAsia"/>
              </w:rPr>
              <w:t>白子易</w:t>
            </w:r>
            <w:proofErr w:type="gramEnd"/>
            <w:r w:rsidRPr="00DB246C">
              <w:rPr>
                <w:rFonts w:eastAsia="標楷體" w:hint="eastAsia"/>
              </w:rPr>
              <w:t>、莊順興，環境科學概論，</w:t>
            </w:r>
            <w:r w:rsidRPr="00DB246C">
              <w:rPr>
                <w:rFonts w:eastAsia="標楷體" w:hint="eastAsia"/>
              </w:rPr>
              <w:t>Mc. Graw Hill</w:t>
            </w:r>
            <w:r w:rsidRPr="00DB246C">
              <w:rPr>
                <w:rFonts w:eastAsia="標楷體" w:hint="eastAsia"/>
              </w:rPr>
              <w:t>，</w:t>
            </w:r>
            <w:r w:rsidRPr="00DB246C">
              <w:rPr>
                <w:rFonts w:eastAsia="標楷體" w:hint="eastAsia"/>
              </w:rPr>
              <w:t>2006</w:t>
            </w:r>
          </w:p>
          <w:p w:rsidR="00DB246C" w:rsidRPr="00DB246C" w:rsidRDefault="00DB246C" w:rsidP="00DB246C">
            <w:pPr>
              <w:snapToGrid w:val="0"/>
              <w:ind w:left="317" w:hangingChars="132" w:hanging="317"/>
              <w:rPr>
                <w:rFonts w:eastAsia="標楷體"/>
              </w:rPr>
            </w:pPr>
            <w:r w:rsidRPr="00DB246C">
              <w:rPr>
                <w:rFonts w:eastAsia="標楷體" w:hint="eastAsia"/>
              </w:rPr>
              <w:t>2.</w:t>
            </w:r>
            <w:r w:rsidRPr="00DB246C">
              <w:rPr>
                <w:rFonts w:eastAsia="標楷體" w:hint="eastAsia"/>
              </w:rPr>
              <w:tab/>
              <w:t>Rachel Carson</w:t>
            </w:r>
            <w:r w:rsidRPr="00DB246C">
              <w:rPr>
                <w:rFonts w:eastAsia="標楷體" w:hint="eastAsia"/>
              </w:rPr>
              <w:t>《寂靜的春天》，李文昭譯，</w:t>
            </w:r>
            <w:proofErr w:type="gramStart"/>
            <w:r w:rsidRPr="00DB246C">
              <w:rPr>
                <w:rFonts w:eastAsia="標楷體" w:hint="eastAsia"/>
              </w:rPr>
              <w:t>臺</w:t>
            </w:r>
            <w:proofErr w:type="gramEnd"/>
            <w:r w:rsidRPr="00DB246C">
              <w:rPr>
                <w:rFonts w:eastAsia="標楷體" w:hint="eastAsia"/>
              </w:rPr>
              <w:t>中：晨星發行，</w:t>
            </w:r>
            <w:r w:rsidRPr="00DB246C">
              <w:rPr>
                <w:rFonts w:eastAsia="標楷體" w:hint="eastAsia"/>
              </w:rPr>
              <w:t>1996</w:t>
            </w:r>
            <w:r w:rsidRPr="00DB246C">
              <w:rPr>
                <w:rFonts w:eastAsia="標楷體" w:hint="eastAsia"/>
              </w:rPr>
              <w:t>年</w:t>
            </w:r>
          </w:p>
          <w:p w:rsidR="00DB246C" w:rsidRPr="00DB246C" w:rsidRDefault="00DB246C" w:rsidP="00DB246C">
            <w:pPr>
              <w:snapToGrid w:val="0"/>
              <w:ind w:left="317" w:hangingChars="132" w:hanging="317"/>
              <w:rPr>
                <w:rFonts w:eastAsia="標楷體"/>
                <w:b/>
              </w:rPr>
            </w:pPr>
            <w:r w:rsidRPr="00DB246C">
              <w:rPr>
                <w:rFonts w:eastAsia="標楷體" w:hint="eastAsia"/>
              </w:rPr>
              <w:t>3.</w:t>
            </w:r>
            <w:r w:rsidRPr="00DB246C">
              <w:rPr>
                <w:rFonts w:eastAsia="標楷體" w:hint="eastAsia"/>
              </w:rPr>
              <w:tab/>
              <w:t>R.T. Wright &amp; B.J.Nabel, Environmental Science, 8th edition, Prentice Hall</w:t>
            </w:r>
            <w:r w:rsidRPr="00DB246C">
              <w:rPr>
                <w:rFonts w:eastAsia="標楷體" w:hint="eastAsia"/>
              </w:rPr>
              <w:t>，</w:t>
            </w:r>
            <w:r w:rsidRPr="00DB246C">
              <w:rPr>
                <w:rFonts w:eastAsia="標楷體" w:hint="eastAsia"/>
              </w:rPr>
              <w:t>2002</w:t>
            </w:r>
          </w:p>
        </w:tc>
      </w:tr>
    </w:tbl>
    <w:p w:rsidR="00DB246C" w:rsidRPr="00DB246C" w:rsidRDefault="00DB246C" w:rsidP="00DB246C">
      <w:pPr>
        <w:widowControl/>
        <w:rPr>
          <w:rFonts w:asciiTheme="minorHAnsi" w:eastAsiaTheme="minorEastAsia" w:hAnsiTheme="minorHAnsi" w:cstheme="minorBidi"/>
          <w:szCs w:val="22"/>
        </w:rPr>
      </w:pPr>
    </w:p>
    <w:p w:rsidR="00E631F7" w:rsidRPr="00DB246C" w:rsidRDefault="00E631F7" w:rsidP="00F96CE5">
      <w:pPr>
        <w:snapToGrid w:val="0"/>
        <w:ind w:left="461" w:hangingChars="192" w:hanging="461"/>
        <w:jc w:val="both"/>
        <w:rPr>
          <w:rFonts w:ascii="標楷體" w:eastAsia="標楷體" w:hAnsi="標楷體"/>
          <w:b/>
        </w:rPr>
      </w:pPr>
    </w:p>
    <w:p w:rsidR="00F96CE5" w:rsidRPr="003C409E" w:rsidRDefault="00F96CE5" w:rsidP="00F96CE5">
      <w:pPr>
        <w:snapToGrid w:val="0"/>
        <w:rPr>
          <w:rFonts w:ascii="標楷體" w:eastAsia="標楷體" w:hAnsi="標楷體"/>
          <w:b/>
          <w:bCs/>
          <w:sz w:val="28"/>
        </w:rPr>
      </w:pPr>
      <w:r w:rsidRPr="003C409E">
        <w:rPr>
          <w:rFonts w:ascii="標楷體" w:eastAsia="標楷體" w:hAnsi="標楷體" w:hint="eastAsia"/>
          <w:b/>
          <w:bCs/>
          <w:sz w:val="28"/>
        </w:rPr>
        <w:t>決  議：</w:t>
      </w:r>
      <w:r w:rsidR="00A042CB" w:rsidRPr="00A042CB">
        <w:rPr>
          <w:rFonts w:ascii="標楷體" w:eastAsia="標楷體" w:hAnsi="標楷體" w:hint="eastAsia"/>
          <w:b/>
          <w:bCs/>
          <w:sz w:val="28"/>
        </w:rPr>
        <w:t>依教務處規定之課程綱要撰寫格式修訂後，送教務處備查。</w:t>
      </w:r>
    </w:p>
    <w:p w:rsidR="00F96CE5" w:rsidRDefault="00F96CE5" w:rsidP="00F96CE5">
      <w:pPr>
        <w:snapToGrid w:val="0"/>
        <w:ind w:left="461" w:hangingChars="192" w:hanging="461"/>
        <w:jc w:val="both"/>
        <w:rPr>
          <w:rFonts w:ascii="標楷體" w:eastAsia="標楷體" w:hAnsi="標楷體"/>
          <w:b/>
        </w:rPr>
      </w:pPr>
    </w:p>
    <w:tbl>
      <w:tblPr>
        <w:tblW w:w="1059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EECE1"/>
        <w:tblLook w:val="01E0" w:firstRow="1" w:lastRow="1" w:firstColumn="1" w:lastColumn="1" w:noHBand="0" w:noVBand="0"/>
      </w:tblPr>
      <w:tblGrid>
        <w:gridCol w:w="10596"/>
      </w:tblGrid>
      <w:tr w:rsidR="00781418" w:rsidRPr="00F12E11" w:rsidTr="00DF55E0">
        <w:trPr>
          <w:trHeight w:val="874"/>
        </w:trPr>
        <w:tc>
          <w:tcPr>
            <w:tcW w:w="10596" w:type="dxa"/>
            <w:shd w:val="clear" w:color="auto" w:fill="EEECE1"/>
            <w:vAlign w:val="center"/>
          </w:tcPr>
          <w:p w:rsidR="00781418" w:rsidRPr="00877875" w:rsidRDefault="00781418" w:rsidP="00E65438">
            <w:pPr>
              <w:ind w:left="1036" w:hangingChars="398" w:hanging="1036"/>
              <w:rPr>
                <w:rFonts w:ascii="標楷體" w:eastAsia="標楷體" w:hAnsi="標楷體"/>
                <w:b/>
                <w:sz w:val="26"/>
                <w:szCs w:val="26"/>
              </w:rPr>
            </w:pPr>
            <w:r>
              <w:rPr>
                <w:rFonts w:ascii="標楷體" w:eastAsia="標楷體" w:hAnsi="標楷體" w:hint="eastAsia"/>
                <w:b/>
                <w:sz w:val="26"/>
                <w:szCs w:val="26"/>
              </w:rPr>
              <w:lastRenderedPageBreak/>
              <w:t>提案七</w:t>
            </w:r>
            <w:r w:rsidRPr="00877875">
              <w:rPr>
                <w:rFonts w:ascii="標楷體" w:eastAsia="標楷體" w:hAnsi="標楷體" w:hint="eastAsia"/>
                <w:b/>
                <w:sz w:val="26"/>
                <w:szCs w:val="26"/>
              </w:rPr>
              <w:t>、</w:t>
            </w:r>
            <w:r w:rsidR="0093017A" w:rsidRPr="0093017A">
              <w:rPr>
                <w:rFonts w:ascii="標楷體" w:eastAsia="標楷體" w:hAnsi="標楷體" w:hint="eastAsia"/>
                <w:b/>
                <w:sz w:val="26"/>
                <w:szCs w:val="26"/>
              </w:rPr>
              <w:t>運動競技學士學位學程105學年度課程綱要，請審議。</w:t>
            </w:r>
          </w:p>
          <w:p w:rsidR="00781418" w:rsidRPr="00F12E11" w:rsidRDefault="00781418" w:rsidP="00E65438">
            <w:pPr>
              <w:tabs>
                <w:tab w:val="left" w:pos="-2160"/>
              </w:tabs>
              <w:snapToGrid w:val="0"/>
              <w:ind w:left="960" w:hangingChars="400" w:hanging="960"/>
              <w:jc w:val="both"/>
              <w:rPr>
                <w:rFonts w:ascii="新細明體"/>
                <w:bCs/>
              </w:rPr>
            </w:pPr>
          </w:p>
          <w:p w:rsidR="00781418" w:rsidRPr="00FD147B" w:rsidRDefault="00781418" w:rsidP="00E65438">
            <w:pPr>
              <w:tabs>
                <w:tab w:val="left" w:pos="-2160"/>
              </w:tabs>
              <w:snapToGrid w:val="0"/>
              <w:ind w:left="960" w:hangingChars="400" w:hanging="960"/>
              <w:jc w:val="right"/>
              <w:rPr>
                <w:rFonts w:ascii="標楷體" w:eastAsia="標楷體" w:hAnsi="標楷體"/>
                <w:bCs/>
              </w:rPr>
            </w:pPr>
            <w:r w:rsidRPr="00FD147B">
              <w:rPr>
                <w:rFonts w:ascii="標楷體" w:eastAsia="標楷體" w:hAnsi="標楷體" w:hint="eastAsia"/>
              </w:rPr>
              <w:t>(</w:t>
            </w:r>
            <w:r>
              <w:rPr>
                <w:rFonts w:ascii="標楷體" w:eastAsia="標楷體" w:hAnsi="標楷體" w:hint="eastAsia"/>
              </w:rPr>
              <w:t>提案單位：</w:t>
            </w:r>
            <w:r w:rsidR="0093017A">
              <w:rPr>
                <w:rFonts w:ascii="標楷體" w:eastAsia="標楷體" w:hAnsi="標楷體" w:hint="eastAsia"/>
              </w:rPr>
              <w:t>競技學程</w:t>
            </w:r>
            <w:r w:rsidRPr="00FD147B">
              <w:rPr>
                <w:rFonts w:ascii="標楷體" w:eastAsia="標楷體" w:hAnsi="標楷體" w:hint="eastAsia"/>
                <w:bCs/>
              </w:rPr>
              <w:t>)</w:t>
            </w:r>
          </w:p>
        </w:tc>
      </w:tr>
    </w:tbl>
    <w:p w:rsidR="00781418" w:rsidRDefault="00781418" w:rsidP="00781418">
      <w:pPr>
        <w:snapToGrid w:val="0"/>
        <w:ind w:left="561" w:hangingChars="200" w:hanging="561"/>
        <w:rPr>
          <w:rFonts w:ascii="標楷體" w:eastAsia="標楷體" w:hAnsi="標楷體"/>
          <w:b/>
          <w:sz w:val="28"/>
        </w:rPr>
      </w:pPr>
      <w:r w:rsidRPr="00FD147B">
        <w:rPr>
          <w:rFonts w:ascii="標楷體" w:eastAsia="標楷體" w:hAnsi="標楷體" w:hint="eastAsia"/>
          <w:b/>
          <w:sz w:val="28"/>
        </w:rPr>
        <w:t>說  明：</w:t>
      </w:r>
    </w:p>
    <w:p w:rsidR="0043476F" w:rsidRPr="0043476F" w:rsidRDefault="00781418" w:rsidP="0043476F">
      <w:pPr>
        <w:snapToGrid w:val="0"/>
        <w:ind w:left="194" w:hangingChars="81" w:hanging="194"/>
        <w:rPr>
          <w:rFonts w:eastAsia="標楷體"/>
          <w:bCs/>
        </w:rPr>
      </w:pPr>
      <w:r>
        <w:rPr>
          <w:rFonts w:eastAsia="標楷體" w:hint="eastAsia"/>
          <w:bCs/>
        </w:rPr>
        <w:t>1.</w:t>
      </w:r>
      <w:r w:rsidR="00DB246C" w:rsidRPr="00DB246C">
        <w:rPr>
          <w:rFonts w:eastAsia="標楷體" w:hint="eastAsia"/>
          <w:bCs/>
        </w:rPr>
        <w:t>本案經師範學院</w:t>
      </w:r>
      <w:r w:rsidR="00DB246C" w:rsidRPr="00DB246C">
        <w:rPr>
          <w:rFonts w:eastAsia="標楷體" w:hint="eastAsia"/>
          <w:bCs/>
        </w:rPr>
        <w:t xml:space="preserve"> (105.4.6)</w:t>
      </w:r>
      <w:r w:rsidR="00DB246C" w:rsidRPr="00DB246C">
        <w:rPr>
          <w:rFonts w:eastAsia="標楷體" w:hint="eastAsia"/>
          <w:bCs/>
        </w:rPr>
        <w:t>，</w:t>
      </w:r>
      <w:r w:rsidR="00DB246C" w:rsidRPr="00DB246C">
        <w:rPr>
          <w:rFonts w:eastAsia="標楷體" w:hint="eastAsia"/>
          <w:bCs/>
        </w:rPr>
        <w:t>104</w:t>
      </w:r>
      <w:r w:rsidR="00DB246C" w:rsidRPr="00DB246C">
        <w:rPr>
          <w:rFonts w:eastAsia="標楷體" w:hint="eastAsia"/>
          <w:bCs/>
        </w:rPr>
        <w:t>學年度第</w:t>
      </w:r>
      <w:r w:rsidR="00DB246C" w:rsidRPr="00DB246C">
        <w:rPr>
          <w:rFonts w:eastAsia="標楷體" w:hint="eastAsia"/>
          <w:bCs/>
        </w:rPr>
        <w:t>2</w:t>
      </w:r>
      <w:r w:rsidR="00DB246C" w:rsidRPr="00DB246C">
        <w:rPr>
          <w:rFonts w:eastAsia="標楷體" w:hint="eastAsia"/>
          <w:bCs/>
        </w:rPr>
        <w:t>學期第</w:t>
      </w:r>
      <w:r w:rsidR="00DB246C" w:rsidRPr="00DB246C">
        <w:rPr>
          <w:rFonts w:eastAsia="標楷體" w:hint="eastAsia"/>
          <w:bCs/>
        </w:rPr>
        <w:t>1</w:t>
      </w:r>
      <w:r w:rsidR="00DB246C" w:rsidRPr="00DB246C">
        <w:rPr>
          <w:rFonts w:eastAsia="標楷體" w:hint="eastAsia"/>
          <w:bCs/>
        </w:rPr>
        <w:t>次院課程會議決議辦理。</w:t>
      </w:r>
    </w:p>
    <w:p w:rsidR="0043476F" w:rsidRDefault="0043476F" w:rsidP="00DB246C">
      <w:pPr>
        <w:snapToGrid w:val="0"/>
        <w:ind w:left="194" w:hangingChars="81" w:hanging="194"/>
        <w:rPr>
          <w:rFonts w:eastAsia="標楷體"/>
          <w:bCs/>
        </w:rPr>
      </w:pPr>
      <w:r w:rsidRPr="0043476F">
        <w:rPr>
          <w:rFonts w:eastAsia="標楷體" w:hint="eastAsia"/>
          <w:bCs/>
        </w:rPr>
        <w:t>2.</w:t>
      </w:r>
      <w:r w:rsidRPr="0043476F">
        <w:rPr>
          <w:rFonts w:eastAsia="標楷體" w:hint="eastAsia"/>
          <w:bCs/>
        </w:rPr>
        <w:tab/>
      </w:r>
      <w:r w:rsidR="00DB246C" w:rsidRPr="00DB246C">
        <w:rPr>
          <w:rFonts w:eastAsia="標楷體" w:hint="eastAsia"/>
          <w:bCs/>
        </w:rPr>
        <w:t>修正選課須知，將畢業門檻列入</w:t>
      </w:r>
      <w:r w:rsidR="00DB246C" w:rsidRPr="00DB246C">
        <w:rPr>
          <w:rFonts w:eastAsia="標楷體" w:hint="eastAsia"/>
          <w:bCs/>
        </w:rPr>
        <w:t>105</w:t>
      </w:r>
      <w:r w:rsidR="00DB246C" w:rsidRPr="00DB246C">
        <w:rPr>
          <w:rFonts w:eastAsia="標楷體" w:hint="eastAsia"/>
          <w:bCs/>
        </w:rPr>
        <w:t>學年度課程綱要。</w:t>
      </w:r>
    </w:p>
    <w:tbl>
      <w:tblPr>
        <w:tblW w:w="10164" w:type="dxa"/>
        <w:jc w:val="center"/>
        <w:tblInd w:w="-1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60"/>
        <w:gridCol w:w="4204"/>
      </w:tblGrid>
      <w:tr w:rsidR="004F1461" w:rsidRPr="000C6BAF" w:rsidTr="004F1461">
        <w:trPr>
          <w:trHeight w:val="264"/>
          <w:jc w:val="center"/>
        </w:trPr>
        <w:tc>
          <w:tcPr>
            <w:tcW w:w="5960" w:type="dxa"/>
            <w:shd w:val="clear" w:color="auto" w:fill="auto"/>
          </w:tcPr>
          <w:p w:rsidR="004F1461" w:rsidRPr="004F1461" w:rsidRDefault="004F1461" w:rsidP="004F1461">
            <w:pPr>
              <w:widowControl/>
              <w:snapToGrid w:val="0"/>
              <w:jc w:val="center"/>
              <w:rPr>
                <w:rFonts w:ascii="標楷體" w:eastAsia="標楷體" w:hAnsi="標楷體"/>
                <w:bCs/>
              </w:rPr>
            </w:pPr>
            <w:r w:rsidRPr="004F1461">
              <w:rPr>
                <w:rFonts w:ascii="標楷體" w:eastAsia="標楷體" w:hAnsi="標楷體" w:hint="eastAsia"/>
                <w:bCs/>
              </w:rPr>
              <w:t>修正後</w:t>
            </w:r>
          </w:p>
        </w:tc>
        <w:tc>
          <w:tcPr>
            <w:tcW w:w="4204" w:type="dxa"/>
            <w:shd w:val="clear" w:color="auto" w:fill="auto"/>
          </w:tcPr>
          <w:p w:rsidR="004F1461" w:rsidRPr="004F1461" w:rsidRDefault="004F1461" w:rsidP="004F1461">
            <w:pPr>
              <w:widowControl/>
              <w:snapToGrid w:val="0"/>
              <w:jc w:val="center"/>
              <w:rPr>
                <w:rFonts w:ascii="標楷體" w:eastAsia="標楷體" w:hAnsi="標楷體"/>
                <w:bCs/>
              </w:rPr>
            </w:pPr>
            <w:r w:rsidRPr="004F1461">
              <w:rPr>
                <w:rFonts w:ascii="標楷體" w:eastAsia="標楷體" w:hAnsi="標楷體" w:hint="eastAsia"/>
                <w:bCs/>
              </w:rPr>
              <w:t>修正前</w:t>
            </w:r>
          </w:p>
        </w:tc>
      </w:tr>
      <w:tr w:rsidR="004F1461" w:rsidRPr="000C6BAF" w:rsidTr="004F1461">
        <w:trPr>
          <w:trHeight w:val="4146"/>
          <w:jc w:val="center"/>
        </w:trPr>
        <w:tc>
          <w:tcPr>
            <w:tcW w:w="5960" w:type="dxa"/>
            <w:shd w:val="clear" w:color="auto" w:fill="auto"/>
          </w:tcPr>
          <w:p w:rsidR="004F1461" w:rsidRPr="004F1461" w:rsidRDefault="004F1461" w:rsidP="004F1461">
            <w:pPr>
              <w:autoSpaceDE w:val="0"/>
              <w:autoSpaceDN w:val="0"/>
              <w:adjustRightInd w:val="0"/>
              <w:snapToGrid w:val="0"/>
              <w:ind w:left="480" w:hangingChars="200" w:hanging="480"/>
              <w:jc w:val="both"/>
              <w:rPr>
                <w:rFonts w:ascii="標楷體" w:eastAsia="標楷體" w:hAnsi="標楷體"/>
                <w:bCs/>
              </w:rPr>
            </w:pPr>
            <w:r w:rsidRPr="004F1461">
              <w:rPr>
                <w:rFonts w:ascii="標楷體" w:eastAsia="標楷體" w:hAnsi="標楷體" w:hint="eastAsia"/>
                <w:bCs/>
              </w:rPr>
              <w:t>(一)本學程基礎模組運動專長訓練(</w:t>
            </w:r>
            <w:proofErr w:type="gramStart"/>
            <w:r w:rsidRPr="004F1461">
              <w:rPr>
                <w:rFonts w:ascii="標楷體" w:eastAsia="標楷體" w:hAnsi="標楷體" w:hint="eastAsia"/>
                <w:bCs/>
              </w:rPr>
              <w:t>一</w:t>
            </w:r>
            <w:proofErr w:type="gramEnd"/>
            <w:r w:rsidRPr="004F1461">
              <w:rPr>
                <w:rFonts w:ascii="標楷體" w:eastAsia="標楷體" w:hAnsi="標楷體" w:hint="eastAsia"/>
                <w:bCs/>
              </w:rPr>
              <w:t>)(二)、核心模組運動專長訓練(三)(四)(五)(六)(七)(八)，請依照本學程招生考試錄取之運動項目，個別修習運動專長訓練，</w:t>
            </w:r>
            <w:proofErr w:type="gramStart"/>
            <w:r w:rsidRPr="004F1461">
              <w:rPr>
                <w:rFonts w:ascii="標楷體" w:eastAsia="標楷體" w:hAnsi="標楷體" w:hint="eastAsia"/>
                <w:bCs/>
              </w:rPr>
              <w:t>每人限修一項</w:t>
            </w:r>
            <w:proofErr w:type="gramEnd"/>
            <w:r w:rsidRPr="004F1461">
              <w:rPr>
                <w:rFonts w:ascii="標楷體" w:eastAsia="標楷體" w:hAnsi="標楷體" w:hint="eastAsia"/>
                <w:bCs/>
              </w:rPr>
              <w:t>運動專長。</w:t>
            </w:r>
          </w:p>
          <w:p w:rsidR="004F1461" w:rsidRPr="004F1461" w:rsidRDefault="004F1461" w:rsidP="004F1461">
            <w:pPr>
              <w:autoSpaceDE w:val="0"/>
              <w:autoSpaceDN w:val="0"/>
              <w:adjustRightInd w:val="0"/>
              <w:snapToGrid w:val="0"/>
              <w:ind w:left="480" w:hangingChars="200" w:hanging="480"/>
              <w:jc w:val="both"/>
              <w:rPr>
                <w:rFonts w:ascii="標楷體" w:eastAsia="標楷體" w:hAnsi="標楷體"/>
                <w:bCs/>
                <w:shd w:val="pct15" w:color="auto" w:fill="FFFFFF"/>
              </w:rPr>
            </w:pPr>
            <w:r w:rsidRPr="004F1461">
              <w:rPr>
                <w:rFonts w:ascii="標楷體" w:eastAsia="標楷體" w:hAnsi="標楷體" w:hint="eastAsia"/>
                <w:bCs/>
                <w:shd w:val="pct15" w:color="auto" w:fill="FFFFFF"/>
              </w:rPr>
              <w:t>(二)本學程課程分為基礎模組、核心模組、運動教練專業模組及運動賽會管理專業模組，基礎模組及核心模組共計至少48學分，而專業模組則至少26學分。</w:t>
            </w:r>
          </w:p>
          <w:p w:rsidR="004F1461" w:rsidRPr="004F1461" w:rsidRDefault="004F1461" w:rsidP="004F1461">
            <w:pPr>
              <w:autoSpaceDE w:val="0"/>
              <w:autoSpaceDN w:val="0"/>
              <w:adjustRightInd w:val="0"/>
              <w:snapToGrid w:val="0"/>
              <w:ind w:left="480" w:hangingChars="200" w:hanging="480"/>
              <w:jc w:val="both"/>
              <w:rPr>
                <w:rFonts w:ascii="標楷體" w:eastAsia="標楷體" w:hAnsi="標楷體"/>
                <w:shd w:val="pct15" w:color="auto" w:fill="FFFFFF"/>
              </w:rPr>
            </w:pPr>
            <w:r w:rsidRPr="004F1461">
              <w:rPr>
                <w:rFonts w:ascii="標楷體" w:eastAsia="標楷體" w:hAnsi="標楷體" w:hint="eastAsia"/>
                <w:bCs/>
                <w:shd w:val="pct15" w:color="auto" w:fill="FFFFFF"/>
              </w:rPr>
              <w:t>(三)</w:t>
            </w:r>
            <w:r w:rsidRPr="004F1461">
              <w:rPr>
                <w:rFonts w:ascii="標楷體" w:eastAsia="標楷體" w:hAnsi="標楷體" w:hint="eastAsia"/>
                <w:shd w:val="pct15" w:color="auto" w:fill="FFFFFF"/>
              </w:rPr>
              <w:t>本學程畢業門檻，</w:t>
            </w:r>
            <w:proofErr w:type="gramStart"/>
            <w:r w:rsidRPr="004F1461">
              <w:rPr>
                <w:rFonts w:ascii="標楷體" w:eastAsia="標楷體" w:hAnsi="標楷體" w:hint="eastAsia"/>
                <w:shd w:val="pct15" w:color="auto" w:fill="FFFFFF"/>
              </w:rPr>
              <w:t>除修滿</w:t>
            </w:r>
            <w:proofErr w:type="gramEnd"/>
            <w:r w:rsidRPr="004F1461">
              <w:rPr>
                <w:rFonts w:ascii="標楷體" w:eastAsia="標楷體" w:hAnsi="標楷體" w:hint="eastAsia"/>
                <w:shd w:val="pct15" w:color="auto" w:fill="FFFFFF"/>
              </w:rPr>
              <w:t>128學分之外，另需具備以下條件：</w:t>
            </w:r>
          </w:p>
          <w:p w:rsidR="004F1461" w:rsidRPr="004F1461" w:rsidRDefault="004F1461" w:rsidP="004F1461">
            <w:pPr>
              <w:autoSpaceDE w:val="0"/>
              <w:autoSpaceDN w:val="0"/>
              <w:adjustRightInd w:val="0"/>
              <w:snapToGrid w:val="0"/>
              <w:ind w:leftChars="200" w:left="960" w:hangingChars="200" w:hanging="480"/>
              <w:jc w:val="both"/>
              <w:rPr>
                <w:rFonts w:ascii="標楷體" w:eastAsia="標楷體" w:hAnsi="標楷體"/>
                <w:shd w:val="pct15" w:color="auto" w:fill="FFFFFF"/>
              </w:rPr>
            </w:pPr>
            <w:r w:rsidRPr="004F1461">
              <w:rPr>
                <w:rFonts w:ascii="標楷體" w:eastAsia="標楷體" w:hAnsi="標楷體" w:hint="eastAsia"/>
                <w:shd w:val="pct15" w:color="auto" w:fill="FFFFFF"/>
              </w:rPr>
              <w:t>1.專項運動C級教練證一張、運動相關證照一張。</w:t>
            </w:r>
          </w:p>
          <w:p w:rsidR="004F1461" w:rsidRPr="004F1461" w:rsidRDefault="004F1461" w:rsidP="004F1461">
            <w:pPr>
              <w:autoSpaceDE w:val="0"/>
              <w:autoSpaceDN w:val="0"/>
              <w:adjustRightInd w:val="0"/>
              <w:snapToGrid w:val="0"/>
              <w:ind w:leftChars="200" w:left="960" w:hangingChars="200" w:hanging="480"/>
              <w:jc w:val="both"/>
              <w:rPr>
                <w:rFonts w:ascii="標楷體" w:eastAsia="標楷體" w:hAnsi="標楷體"/>
                <w:shd w:val="pct15" w:color="auto" w:fill="FFFFFF"/>
              </w:rPr>
            </w:pPr>
            <w:r w:rsidRPr="004F1461">
              <w:rPr>
                <w:rFonts w:ascii="標楷體" w:eastAsia="標楷體" w:hAnsi="標楷體" w:hint="eastAsia"/>
                <w:shd w:val="pct15" w:color="auto" w:fill="FFFFFF"/>
              </w:rPr>
              <w:t>2.運動相關服務時數120小時。</w:t>
            </w:r>
          </w:p>
          <w:p w:rsidR="004F1461" w:rsidRPr="004F1461" w:rsidRDefault="004F1461" w:rsidP="004F1461">
            <w:pPr>
              <w:autoSpaceDE w:val="0"/>
              <w:autoSpaceDN w:val="0"/>
              <w:adjustRightInd w:val="0"/>
              <w:snapToGrid w:val="0"/>
              <w:ind w:leftChars="150" w:left="840" w:hangingChars="200" w:hanging="480"/>
              <w:jc w:val="both"/>
              <w:rPr>
                <w:rFonts w:ascii="標楷體" w:eastAsia="標楷體" w:hAnsi="標楷體"/>
                <w:shd w:val="pct15" w:color="auto" w:fill="FFFFFF"/>
              </w:rPr>
            </w:pPr>
            <w:r w:rsidRPr="004F1461">
              <w:rPr>
                <w:rFonts w:ascii="標楷體" w:eastAsia="標楷體" w:hAnsi="標楷體" w:hint="eastAsia"/>
                <w:shd w:val="pct15" w:color="auto" w:fill="FFFFFF"/>
              </w:rPr>
              <w:t xml:space="preserve"> 3.職</w:t>
            </w:r>
            <w:proofErr w:type="gramStart"/>
            <w:r w:rsidRPr="004F1461">
              <w:rPr>
                <w:rFonts w:ascii="標楷體" w:eastAsia="標楷體" w:hAnsi="標楷體" w:hint="eastAsia"/>
                <w:shd w:val="pct15" w:color="auto" w:fill="FFFFFF"/>
              </w:rPr>
              <w:t>涯</w:t>
            </w:r>
            <w:proofErr w:type="gramEnd"/>
            <w:r w:rsidRPr="004F1461">
              <w:rPr>
                <w:rFonts w:ascii="標楷體" w:eastAsia="標楷體" w:hAnsi="標楷體" w:hint="eastAsia"/>
                <w:shd w:val="pct15" w:color="auto" w:fill="FFFFFF"/>
              </w:rPr>
              <w:t>發展自學時數：一至四年級，每週分別進行2,4,6,6小時，每學期累計12</w:t>
            </w:r>
            <w:proofErr w:type="gramStart"/>
            <w:r w:rsidRPr="004F1461">
              <w:rPr>
                <w:rFonts w:ascii="標楷體" w:eastAsia="標楷體" w:hAnsi="標楷體" w:hint="eastAsia"/>
                <w:shd w:val="pct15" w:color="auto" w:fill="FFFFFF"/>
              </w:rPr>
              <w:t>週</w:t>
            </w:r>
            <w:proofErr w:type="gramEnd"/>
            <w:r w:rsidRPr="004F1461">
              <w:rPr>
                <w:rFonts w:ascii="標楷體" w:eastAsia="標楷體" w:hAnsi="標楷體" w:hint="eastAsia"/>
                <w:shd w:val="pct15" w:color="auto" w:fill="FFFFFF"/>
              </w:rPr>
              <w:t>。</w:t>
            </w:r>
          </w:p>
          <w:p w:rsidR="004F1461" w:rsidRPr="004F1461" w:rsidRDefault="004F1461" w:rsidP="004F1461">
            <w:pPr>
              <w:autoSpaceDE w:val="0"/>
              <w:autoSpaceDN w:val="0"/>
              <w:adjustRightInd w:val="0"/>
              <w:snapToGrid w:val="0"/>
              <w:ind w:leftChars="200" w:left="960" w:hangingChars="200" w:hanging="480"/>
              <w:jc w:val="both"/>
              <w:rPr>
                <w:rFonts w:ascii="標楷體" w:eastAsia="標楷體" w:hAnsi="標楷體"/>
                <w:color w:val="FF0000"/>
              </w:rPr>
            </w:pPr>
            <w:r w:rsidRPr="004F1461">
              <w:rPr>
                <w:rFonts w:ascii="標楷體" w:eastAsia="標楷體" w:hAnsi="標楷體" w:hint="eastAsia"/>
                <w:shd w:val="pct15" w:color="auto" w:fill="FFFFFF"/>
              </w:rPr>
              <w:t>4.建置與維護電子化學習歷程檔案。</w:t>
            </w:r>
          </w:p>
        </w:tc>
        <w:tc>
          <w:tcPr>
            <w:tcW w:w="4204" w:type="dxa"/>
            <w:shd w:val="clear" w:color="auto" w:fill="auto"/>
          </w:tcPr>
          <w:p w:rsidR="004F1461" w:rsidRPr="004F1461" w:rsidRDefault="004F1461" w:rsidP="004F1461">
            <w:pPr>
              <w:autoSpaceDE w:val="0"/>
              <w:autoSpaceDN w:val="0"/>
              <w:adjustRightInd w:val="0"/>
              <w:snapToGrid w:val="0"/>
              <w:ind w:left="480" w:hangingChars="200" w:hanging="480"/>
              <w:rPr>
                <w:rFonts w:ascii="標楷體" w:eastAsia="標楷體" w:hAnsi="標楷體"/>
                <w:bCs/>
              </w:rPr>
            </w:pPr>
            <w:r w:rsidRPr="004F1461">
              <w:rPr>
                <w:rFonts w:ascii="標楷體" w:eastAsia="標楷體" w:hAnsi="標楷體" w:hint="eastAsia"/>
                <w:bCs/>
              </w:rPr>
              <w:t>(一)本學程基礎模組運動專長訓練(</w:t>
            </w:r>
            <w:proofErr w:type="gramStart"/>
            <w:r w:rsidRPr="004F1461">
              <w:rPr>
                <w:rFonts w:ascii="標楷體" w:eastAsia="標楷體" w:hAnsi="標楷體" w:hint="eastAsia"/>
                <w:bCs/>
              </w:rPr>
              <w:t>一</w:t>
            </w:r>
            <w:proofErr w:type="gramEnd"/>
            <w:r w:rsidRPr="004F1461">
              <w:rPr>
                <w:rFonts w:ascii="標楷體" w:eastAsia="標楷體" w:hAnsi="標楷體" w:hint="eastAsia"/>
                <w:bCs/>
              </w:rPr>
              <w:t>)(二)、核心模組運動專長訓練(三)(四)(五)(六)(七)(八)，請依照本學程招生考試錄取之運動項目，個別修習運動專長訓練，</w:t>
            </w:r>
            <w:proofErr w:type="gramStart"/>
            <w:r w:rsidRPr="004F1461">
              <w:rPr>
                <w:rFonts w:ascii="標楷體" w:eastAsia="標楷體" w:hAnsi="標楷體" w:hint="eastAsia"/>
                <w:bCs/>
              </w:rPr>
              <w:t>每人限修一項</w:t>
            </w:r>
            <w:proofErr w:type="gramEnd"/>
            <w:r w:rsidRPr="004F1461">
              <w:rPr>
                <w:rFonts w:ascii="標楷體" w:eastAsia="標楷體" w:hAnsi="標楷體" w:hint="eastAsia"/>
                <w:bCs/>
              </w:rPr>
              <w:t>運動專長。</w:t>
            </w:r>
          </w:p>
          <w:p w:rsidR="004F1461" w:rsidRPr="004F1461" w:rsidRDefault="004F1461" w:rsidP="004F1461">
            <w:pPr>
              <w:widowControl/>
              <w:snapToGrid w:val="0"/>
              <w:rPr>
                <w:rFonts w:ascii="標楷體" w:eastAsia="標楷體" w:hAnsi="標楷體"/>
                <w:bCs/>
              </w:rPr>
            </w:pPr>
          </w:p>
        </w:tc>
      </w:tr>
    </w:tbl>
    <w:p w:rsidR="004F1461" w:rsidRPr="004F1461" w:rsidRDefault="004F1461" w:rsidP="004F1461">
      <w:pPr>
        <w:snapToGrid w:val="0"/>
        <w:ind w:left="209" w:hangingChars="95" w:hanging="209"/>
        <w:rPr>
          <w:rFonts w:ascii="標楷體" w:eastAsia="標楷體" w:hAnsi="標楷體"/>
          <w:bCs/>
          <w:sz w:val="22"/>
        </w:rPr>
      </w:pPr>
      <w:r w:rsidRPr="004F1461">
        <w:rPr>
          <w:rFonts w:ascii="標楷體" w:eastAsia="標楷體" w:hAnsi="標楷體" w:hint="eastAsia"/>
          <w:bCs/>
          <w:sz w:val="22"/>
        </w:rPr>
        <w:t>3.因105學年度招收舉重專長項目選手，故課程綱要新增「舉重專長訓練(</w:t>
      </w:r>
      <w:proofErr w:type="gramStart"/>
      <w:r w:rsidRPr="004F1461">
        <w:rPr>
          <w:rFonts w:ascii="標楷體" w:eastAsia="標楷體" w:hAnsi="標楷體" w:hint="eastAsia"/>
          <w:bCs/>
          <w:sz w:val="22"/>
        </w:rPr>
        <w:t>一</w:t>
      </w:r>
      <w:proofErr w:type="gramEnd"/>
      <w:r w:rsidRPr="004F1461">
        <w:rPr>
          <w:rFonts w:ascii="標楷體" w:eastAsia="標楷體" w:hAnsi="標楷體" w:hint="eastAsia"/>
          <w:bCs/>
          <w:sz w:val="22"/>
        </w:rPr>
        <w:t>)~(八)」。</w:t>
      </w:r>
    </w:p>
    <w:p w:rsidR="004F1461" w:rsidRPr="004F1461" w:rsidRDefault="004F1461" w:rsidP="004F1461">
      <w:pPr>
        <w:snapToGrid w:val="0"/>
        <w:ind w:left="209" w:hangingChars="95" w:hanging="209"/>
        <w:rPr>
          <w:rFonts w:ascii="標楷體" w:eastAsia="標楷體" w:hAnsi="標楷體"/>
          <w:bCs/>
          <w:sz w:val="22"/>
        </w:rPr>
      </w:pPr>
      <w:r w:rsidRPr="004F1461">
        <w:rPr>
          <w:rFonts w:ascii="標楷體" w:eastAsia="標楷體" w:hAnsi="標楷體" w:hint="eastAsia"/>
          <w:bCs/>
          <w:sz w:val="22"/>
        </w:rPr>
        <w:t>4.修訂「核心模組」課程規劃，調整各專長訓練課程(六)(七)(八)列為選修，調整模組課程之，〈專項運動體能訓練〉、〈比賽表現分析〉、〈運動營養〉三門課9學分選修課改列為核心模組選修課程。</w:t>
      </w:r>
    </w:p>
    <w:p w:rsidR="004F1461" w:rsidRPr="004F1461" w:rsidRDefault="004F1461" w:rsidP="004F1461">
      <w:pPr>
        <w:snapToGrid w:val="0"/>
        <w:ind w:left="209" w:hangingChars="95" w:hanging="209"/>
        <w:rPr>
          <w:rFonts w:ascii="標楷體" w:eastAsia="標楷體" w:hAnsi="標楷體"/>
          <w:bCs/>
          <w:sz w:val="22"/>
        </w:rPr>
      </w:pPr>
      <w:r w:rsidRPr="004F1461">
        <w:rPr>
          <w:rFonts w:ascii="標楷體" w:eastAsia="標楷體" w:hAnsi="標楷體" w:hint="eastAsia"/>
          <w:bCs/>
          <w:sz w:val="22"/>
        </w:rPr>
        <w:t>5.修訂「運動教練專業模組」與「運動賽會管理專業模組」選修課程內容。</w:t>
      </w:r>
    </w:p>
    <w:p w:rsidR="00BA046A" w:rsidRPr="004F1461" w:rsidRDefault="004F1461" w:rsidP="004F1461">
      <w:pPr>
        <w:snapToGrid w:val="0"/>
        <w:ind w:left="209" w:hangingChars="95" w:hanging="209"/>
        <w:rPr>
          <w:rFonts w:ascii="標楷體" w:eastAsia="標楷體" w:hAnsi="標楷體"/>
          <w:bCs/>
          <w:sz w:val="22"/>
        </w:rPr>
      </w:pPr>
      <w:r w:rsidRPr="004F1461">
        <w:rPr>
          <w:rFonts w:ascii="標楷體" w:eastAsia="標楷體" w:hAnsi="標楷體" w:hint="eastAsia"/>
          <w:bCs/>
          <w:sz w:val="22"/>
        </w:rPr>
        <w:t>6.修訂後課程綱要如下：</w:t>
      </w:r>
    </w:p>
    <w:p w:rsidR="004F1461" w:rsidRDefault="004F1461" w:rsidP="00781418">
      <w:pPr>
        <w:snapToGrid w:val="0"/>
        <w:rPr>
          <w:rFonts w:eastAsia="標楷體"/>
          <w:bCs/>
        </w:rPr>
      </w:pPr>
      <w:r>
        <w:rPr>
          <w:rFonts w:eastAsia="標楷體" w:hint="eastAsia"/>
          <w:bCs/>
        </w:rPr>
        <w:t>7.</w:t>
      </w:r>
      <w:r w:rsidRPr="004F1461">
        <w:rPr>
          <w:rFonts w:eastAsia="標楷體" w:hint="eastAsia"/>
          <w:bCs/>
        </w:rPr>
        <w:t>105</w:t>
      </w:r>
      <w:r w:rsidRPr="004F1461">
        <w:rPr>
          <w:rFonts w:eastAsia="標楷體" w:hint="eastAsia"/>
          <w:bCs/>
        </w:rPr>
        <w:t>學年</w:t>
      </w:r>
      <w:proofErr w:type="gramStart"/>
      <w:r w:rsidRPr="004F1461">
        <w:rPr>
          <w:rFonts w:eastAsia="標楷體" w:hint="eastAsia"/>
          <w:bCs/>
        </w:rPr>
        <w:t>度輔系課綱由</w:t>
      </w:r>
      <w:proofErr w:type="gramEnd"/>
      <w:r w:rsidRPr="004F1461">
        <w:rPr>
          <w:rFonts w:eastAsia="標楷體" w:hint="eastAsia"/>
          <w:bCs/>
        </w:rPr>
        <w:t>原本運動教練與運動賽會管理，合併為</w:t>
      </w:r>
      <w:proofErr w:type="gramStart"/>
      <w:r w:rsidRPr="004F1461">
        <w:rPr>
          <w:rFonts w:eastAsia="標楷體" w:hint="eastAsia"/>
          <w:bCs/>
        </w:rPr>
        <w:t>一個輔</w:t>
      </w:r>
      <w:proofErr w:type="gramEnd"/>
      <w:r w:rsidRPr="004F1461">
        <w:rPr>
          <w:rFonts w:eastAsia="標楷體" w:hint="eastAsia"/>
          <w:bCs/>
        </w:rPr>
        <w:t>系課程，並修正輔系課程內容。</w:t>
      </w:r>
    </w:p>
    <w:p w:rsidR="004F1461" w:rsidRDefault="004F1461" w:rsidP="00781418">
      <w:pPr>
        <w:snapToGrid w:val="0"/>
        <w:rPr>
          <w:rFonts w:ascii="標楷體" w:eastAsia="標楷體" w:hAnsi="標楷體"/>
          <w:bCs/>
        </w:rPr>
      </w:pPr>
      <w:r w:rsidRPr="004F1461">
        <w:rPr>
          <w:rFonts w:ascii="標楷體" w:eastAsia="標楷體" w:hAnsi="標楷體" w:hint="eastAsia"/>
          <w:bCs/>
        </w:rPr>
        <w:t>8.</w:t>
      </w:r>
      <w:r>
        <w:rPr>
          <w:rFonts w:ascii="標楷體" w:eastAsia="標楷體" w:hAnsi="標楷體" w:hint="eastAsia"/>
          <w:bCs/>
        </w:rPr>
        <w:t>105學年度課程綱要如下：</w:t>
      </w:r>
    </w:p>
    <w:p w:rsidR="004F1461" w:rsidRDefault="004F1461" w:rsidP="00781418">
      <w:pPr>
        <w:snapToGrid w:val="0"/>
        <w:rPr>
          <w:rFonts w:ascii="標楷體" w:eastAsia="標楷體" w:hAnsi="標楷體"/>
          <w:bCs/>
        </w:rPr>
      </w:pPr>
    </w:p>
    <w:p w:rsidR="004F1461" w:rsidRPr="004F1461" w:rsidRDefault="004F1461" w:rsidP="00DF55E0">
      <w:pPr>
        <w:snapToGrid w:val="0"/>
        <w:jc w:val="center"/>
        <w:rPr>
          <w:b/>
          <w:sz w:val="28"/>
          <w:szCs w:val="28"/>
        </w:rPr>
      </w:pPr>
      <w:r w:rsidRPr="004F1461">
        <w:rPr>
          <w:rFonts w:ascii="新細明體" w:hAnsi="新細明體" w:cs="新細明體"/>
          <w:b/>
          <w:bCs/>
          <w:kern w:val="0"/>
          <w:sz w:val="28"/>
          <w:szCs w:val="28"/>
        </w:rPr>
        <w:t>國立</w:t>
      </w:r>
      <w:proofErr w:type="gramStart"/>
      <w:r w:rsidRPr="004F1461">
        <w:rPr>
          <w:rFonts w:ascii="新細明體" w:hAnsi="新細明體" w:cs="新細明體" w:hint="eastAsia"/>
          <w:b/>
          <w:bCs/>
          <w:kern w:val="0"/>
          <w:sz w:val="28"/>
          <w:szCs w:val="28"/>
        </w:rPr>
        <w:t>臺</w:t>
      </w:r>
      <w:proofErr w:type="gramEnd"/>
      <w:r w:rsidRPr="004F1461">
        <w:rPr>
          <w:rFonts w:ascii="新細明體" w:hAnsi="新細明體" w:cs="新細明體" w:hint="eastAsia"/>
          <w:b/>
          <w:bCs/>
          <w:kern w:val="0"/>
          <w:sz w:val="28"/>
          <w:szCs w:val="28"/>
        </w:rPr>
        <w:t>東</w:t>
      </w:r>
      <w:r w:rsidRPr="004F1461">
        <w:rPr>
          <w:rFonts w:ascii="新細明體" w:hAnsi="新細明體" w:cs="新細明體"/>
          <w:b/>
          <w:bCs/>
          <w:kern w:val="0"/>
          <w:sz w:val="28"/>
          <w:szCs w:val="28"/>
        </w:rPr>
        <w:t>大學</w:t>
      </w:r>
      <w:r w:rsidRPr="004F1461">
        <w:rPr>
          <w:rFonts w:hint="eastAsia"/>
          <w:b/>
          <w:sz w:val="28"/>
          <w:szCs w:val="28"/>
        </w:rPr>
        <w:t>105</w:t>
      </w:r>
      <w:r w:rsidRPr="004F1461">
        <w:rPr>
          <w:rFonts w:hint="eastAsia"/>
          <w:b/>
          <w:sz w:val="28"/>
          <w:szCs w:val="28"/>
        </w:rPr>
        <w:t>學年度課程綱要</w:t>
      </w:r>
    </w:p>
    <w:p w:rsidR="004F1461" w:rsidRPr="0088034E" w:rsidRDefault="004F1461" w:rsidP="00DF55E0">
      <w:pPr>
        <w:snapToGrid w:val="0"/>
        <w:jc w:val="center"/>
        <w:rPr>
          <w:rFonts w:ascii="新細明體" w:hAnsi="新細明體" w:cs="新細明體"/>
          <w:b/>
          <w:bCs/>
          <w:kern w:val="0"/>
          <w:sz w:val="28"/>
          <w:szCs w:val="28"/>
        </w:rPr>
      </w:pPr>
      <w:r w:rsidRPr="004F1461">
        <w:rPr>
          <w:rFonts w:hint="eastAsia"/>
          <w:b/>
          <w:sz w:val="28"/>
          <w:szCs w:val="28"/>
        </w:rPr>
        <w:t>師範學院</w:t>
      </w:r>
      <w:r w:rsidRPr="004F1461">
        <w:rPr>
          <w:rFonts w:hint="eastAsia"/>
          <w:b/>
          <w:sz w:val="28"/>
          <w:szCs w:val="28"/>
        </w:rPr>
        <w:t xml:space="preserve">  </w:t>
      </w:r>
      <w:r w:rsidRPr="004F1461">
        <w:rPr>
          <w:rFonts w:hint="eastAsia"/>
          <w:b/>
          <w:sz w:val="28"/>
          <w:szCs w:val="28"/>
        </w:rPr>
        <w:t>運動競技學士學位學程</w:t>
      </w:r>
    </w:p>
    <w:p w:rsidR="004F1461" w:rsidRPr="000C6BAF" w:rsidRDefault="004F1461" w:rsidP="004F1461">
      <w:pPr>
        <w:spacing w:line="0" w:lineRule="atLeast"/>
        <w:ind w:right="198"/>
        <w:jc w:val="right"/>
        <w:rPr>
          <w:rFonts w:ascii="新細明體" w:hAnsi="新細明體"/>
          <w:bCs/>
          <w:sz w:val="20"/>
          <w:szCs w:val="20"/>
        </w:rPr>
      </w:pPr>
      <w:r w:rsidRPr="000C6BAF">
        <w:rPr>
          <w:rFonts w:ascii="新細明體" w:hAnsi="新細明體" w:hint="eastAsia"/>
          <w:bCs/>
          <w:sz w:val="20"/>
          <w:szCs w:val="20"/>
        </w:rPr>
        <w:t>102</w:t>
      </w:r>
      <w:r w:rsidRPr="000C6BAF">
        <w:rPr>
          <w:rFonts w:ascii="新細明體" w:hAnsi="新細明體"/>
          <w:bCs/>
          <w:sz w:val="20"/>
          <w:szCs w:val="20"/>
        </w:rPr>
        <w:t>學年度第</w:t>
      </w:r>
      <w:r w:rsidRPr="000C6BAF">
        <w:rPr>
          <w:rFonts w:ascii="新細明體" w:hAnsi="新細明體" w:hint="eastAsia"/>
          <w:bCs/>
          <w:sz w:val="20"/>
          <w:szCs w:val="20"/>
        </w:rPr>
        <w:t>2</w:t>
      </w:r>
      <w:r w:rsidRPr="000C6BAF">
        <w:rPr>
          <w:rFonts w:ascii="新細明體" w:hAnsi="新細明體"/>
          <w:bCs/>
          <w:sz w:val="20"/>
          <w:szCs w:val="20"/>
        </w:rPr>
        <w:t>學期第</w:t>
      </w:r>
      <w:r w:rsidRPr="000C6BAF">
        <w:rPr>
          <w:rFonts w:ascii="新細明體" w:hAnsi="新細明體" w:hint="eastAsia"/>
          <w:bCs/>
          <w:sz w:val="20"/>
          <w:szCs w:val="20"/>
        </w:rPr>
        <w:t>3</w:t>
      </w:r>
      <w:r w:rsidRPr="000C6BAF">
        <w:rPr>
          <w:rFonts w:ascii="新細明體" w:hAnsi="新細明體"/>
          <w:bCs/>
          <w:sz w:val="20"/>
          <w:szCs w:val="20"/>
        </w:rPr>
        <w:t>次</w:t>
      </w:r>
      <w:r w:rsidRPr="000C6BAF">
        <w:rPr>
          <w:rFonts w:ascii="新細明體" w:hAnsi="新細明體" w:hint="eastAsia"/>
          <w:bCs/>
          <w:sz w:val="20"/>
          <w:szCs w:val="20"/>
        </w:rPr>
        <w:t>系</w:t>
      </w:r>
      <w:r w:rsidRPr="000C6BAF">
        <w:rPr>
          <w:rFonts w:ascii="新細明體" w:hAnsi="新細明體"/>
          <w:bCs/>
          <w:sz w:val="20"/>
          <w:szCs w:val="20"/>
        </w:rPr>
        <w:t>課程會議通過</w:t>
      </w:r>
    </w:p>
    <w:p w:rsidR="004F1461" w:rsidRPr="000C6BAF" w:rsidRDefault="004F1461" w:rsidP="004F1461">
      <w:pPr>
        <w:spacing w:line="0" w:lineRule="atLeast"/>
        <w:ind w:right="198"/>
        <w:jc w:val="right"/>
        <w:rPr>
          <w:rFonts w:ascii="新細明體" w:hAnsi="新細明體"/>
          <w:bCs/>
          <w:sz w:val="20"/>
          <w:szCs w:val="20"/>
        </w:rPr>
      </w:pPr>
      <w:r w:rsidRPr="000C6BAF">
        <w:rPr>
          <w:rFonts w:ascii="新細明體" w:hAnsi="新細明體" w:hint="eastAsia"/>
          <w:bCs/>
          <w:sz w:val="20"/>
          <w:szCs w:val="20"/>
        </w:rPr>
        <w:t>102</w:t>
      </w:r>
      <w:r w:rsidRPr="000C6BAF">
        <w:rPr>
          <w:rFonts w:ascii="新細明體" w:hAnsi="新細明體"/>
          <w:bCs/>
          <w:sz w:val="20"/>
          <w:szCs w:val="20"/>
        </w:rPr>
        <w:t>學年度第</w:t>
      </w:r>
      <w:r w:rsidRPr="000C6BAF">
        <w:rPr>
          <w:rFonts w:ascii="新細明體" w:hAnsi="新細明體" w:hint="eastAsia"/>
          <w:bCs/>
          <w:sz w:val="20"/>
          <w:szCs w:val="20"/>
        </w:rPr>
        <w:t>2</w:t>
      </w:r>
      <w:r w:rsidRPr="000C6BAF">
        <w:rPr>
          <w:rFonts w:ascii="新細明體" w:hAnsi="新細明體"/>
          <w:bCs/>
          <w:sz w:val="20"/>
          <w:szCs w:val="20"/>
        </w:rPr>
        <w:t>學期第</w:t>
      </w:r>
      <w:r w:rsidRPr="000C6BAF">
        <w:rPr>
          <w:rFonts w:ascii="新細明體" w:hAnsi="新細明體" w:hint="eastAsia"/>
          <w:bCs/>
          <w:sz w:val="20"/>
          <w:szCs w:val="20"/>
        </w:rPr>
        <w:t>3</w:t>
      </w:r>
      <w:r w:rsidRPr="000C6BAF">
        <w:rPr>
          <w:rFonts w:ascii="新細明體" w:hAnsi="新細明體"/>
          <w:bCs/>
          <w:sz w:val="20"/>
          <w:szCs w:val="20"/>
        </w:rPr>
        <w:t>次</w:t>
      </w:r>
      <w:r w:rsidRPr="000C6BAF">
        <w:rPr>
          <w:rFonts w:ascii="新細明體" w:hAnsi="新細明體" w:hint="eastAsia"/>
          <w:bCs/>
          <w:sz w:val="20"/>
          <w:szCs w:val="20"/>
        </w:rPr>
        <w:t>院</w:t>
      </w:r>
      <w:r w:rsidRPr="000C6BAF">
        <w:rPr>
          <w:rFonts w:ascii="新細明體" w:hAnsi="新細明體"/>
          <w:bCs/>
          <w:sz w:val="20"/>
          <w:szCs w:val="20"/>
        </w:rPr>
        <w:t>課程會議通過</w:t>
      </w:r>
    </w:p>
    <w:p w:rsidR="004F1461" w:rsidRPr="000C6BAF" w:rsidRDefault="004F1461" w:rsidP="004F1461">
      <w:pPr>
        <w:spacing w:line="0" w:lineRule="atLeast"/>
        <w:ind w:right="198"/>
        <w:jc w:val="right"/>
        <w:rPr>
          <w:rFonts w:ascii="新細明體" w:hAnsi="新細明體"/>
          <w:bCs/>
          <w:sz w:val="20"/>
          <w:szCs w:val="20"/>
        </w:rPr>
      </w:pPr>
      <w:r w:rsidRPr="000C6BAF">
        <w:rPr>
          <w:rFonts w:ascii="新細明體" w:hAnsi="新細明體" w:hint="eastAsia"/>
          <w:bCs/>
          <w:sz w:val="20"/>
          <w:szCs w:val="20"/>
        </w:rPr>
        <w:t>102</w:t>
      </w:r>
      <w:r w:rsidRPr="000C6BAF">
        <w:rPr>
          <w:rFonts w:ascii="新細明體" w:hAnsi="新細明體"/>
          <w:bCs/>
          <w:sz w:val="20"/>
          <w:szCs w:val="20"/>
        </w:rPr>
        <w:t>學年度第</w:t>
      </w:r>
      <w:r w:rsidRPr="000C6BAF">
        <w:rPr>
          <w:rFonts w:ascii="新細明體" w:hAnsi="新細明體" w:hint="eastAsia"/>
          <w:bCs/>
          <w:sz w:val="20"/>
          <w:szCs w:val="20"/>
        </w:rPr>
        <w:t>2</w:t>
      </w:r>
      <w:r w:rsidRPr="000C6BAF">
        <w:rPr>
          <w:rFonts w:ascii="新細明體" w:hAnsi="新細明體"/>
          <w:bCs/>
          <w:sz w:val="20"/>
          <w:szCs w:val="20"/>
        </w:rPr>
        <w:t>學期第</w:t>
      </w:r>
      <w:r w:rsidRPr="000C6BAF">
        <w:rPr>
          <w:rFonts w:ascii="新細明體" w:hAnsi="新細明體" w:hint="eastAsia"/>
          <w:bCs/>
          <w:sz w:val="20"/>
          <w:szCs w:val="20"/>
        </w:rPr>
        <w:t>3</w:t>
      </w:r>
      <w:r w:rsidRPr="000C6BAF">
        <w:rPr>
          <w:rFonts w:ascii="新細明體" w:hAnsi="新細明體"/>
          <w:bCs/>
          <w:sz w:val="20"/>
          <w:szCs w:val="20"/>
        </w:rPr>
        <w:t>次</w:t>
      </w:r>
      <w:r w:rsidRPr="000C6BAF">
        <w:rPr>
          <w:rFonts w:ascii="新細明體" w:hAnsi="新細明體" w:hint="eastAsia"/>
          <w:bCs/>
          <w:sz w:val="20"/>
          <w:szCs w:val="20"/>
        </w:rPr>
        <w:t>臨時校</w:t>
      </w:r>
      <w:r w:rsidRPr="000C6BAF">
        <w:rPr>
          <w:rFonts w:ascii="新細明體" w:hAnsi="新細明體"/>
          <w:bCs/>
          <w:sz w:val="20"/>
          <w:szCs w:val="20"/>
        </w:rPr>
        <w:t>課程會議通過</w:t>
      </w:r>
    </w:p>
    <w:p w:rsidR="004F1461" w:rsidRPr="000C6BAF" w:rsidRDefault="004F1461" w:rsidP="004F1461">
      <w:pPr>
        <w:spacing w:line="0" w:lineRule="atLeast"/>
        <w:ind w:right="198"/>
        <w:jc w:val="right"/>
        <w:rPr>
          <w:rFonts w:ascii="新細明體" w:hAnsi="新細明體"/>
          <w:bCs/>
          <w:sz w:val="20"/>
          <w:szCs w:val="20"/>
        </w:rPr>
      </w:pPr>
      <w:r w:rsidRPr="000C6BAF">
        <w:rPr>
          <w:rFonts w:ascii="新細明體" w:hAnsi="新細明體" w:hint="eastAsia"/>
          <w:bCs/>
          <w:sz w:val="20"/>
          <w:szCs w:val="20"/>
        </w:rPr>
        <w:t>102</w:t>
      </w:r>
      <w:r w:rsidRPr="000C6BAF">
        <w:rPr>
          <w:rFonts w:ascii="新細明體" w:hAnsi="新細明體"/>
          <w:bCs/>
          <w:sz w:val="20"/>
          <w:szCs w:val="20"/>
        </w:rPr>
        <w:t>學年度第</w:t>
      </w:r>
      <w:r w:rsidRPr="000C6BAF">
        <w:rPr>
          <w:rFonts w:ascii="新細明體" w:hAnsi="新細明體" w:hint="eastAsia"/>
          <w:bCs/>
          <w:sz w:val="20"/>
          <w:szCs w:val="20"/>
        </w:rPr>
        <w:t>2</w:t>
      </w:r>
      <w:r w:rsidRPr="000C6BAF">
        <w:rPr>
          <w:rFonts w:ascii="新細明體" w:hAnsi="新細明體"/>
          <w:bCs/>
          <w:sz w:val="20"/>
          <w:szCs w:val="20"/>
        </w:rPr>
        <w:t>學期第</w:t>
      </w:r>
      <w:r w:rsidRPr="000C6BAF">
        <w:rPr>
          <w:rFonts w:ascii="新細明體" w:hAnsi="新細明體" w:hint="eastAsia"/>
          <w:bCs/>
          <w:sz w:val="20"/>
          <w:szCs w:val="20"/>
        </w:rPr>
        <w:t>1</w:t>
      </w:r>
      <w:r w:rsidRPr="000C6BAF">
        <w:rPr>
          <w:rFonts w:ascii="新細明體" w:hAnsi="新細明體"/>
          <w:bCs/>
          <w:sz w:val="20"/>
          <w:szCs w:val="20"/>
        </w:rPr>
        <w:t>次</w:t>
      </w:r>
      <w:r w:rsidRPr="000C6BAF">
        <w:rPr>
          <w:rFonts w:ascii="新細明體" w:hAnsi="新細明體" w:hint="eastAsia"/>
          <w:bCs/>
          <w:sz w:val="20"/>
          <w:szCs w:val="20"/>
        </w:rPr>
        <w:t>臨時教務</w:t>
      </w:r>
      <w:r w:rsidRPr="000C6BAF">
        <w:rPr>
          <w:rFonts w:ascii="新細明體" w:hAnsi="新細明體"/>
          <w:bCs/>
          <w:sz w:val="20"/>
          <w:szCs w:val="20"/>
        </w:rPr>
        <w:t>會議</w:t>
      </w:r>
      <w:r w:rsidRPr="000C6BAF">
        <w:rPr>
          <w:rFonts w:ascii="新細明體" w:hAnsi="新細明體" w:hint="eastAsia"/>
          <w:bCs/>
          <w:sz w:val="20"/>
          <w:szCs w:val="20"/>
        </w:rPr>
        <w:t>核備</w:t>
      </w:r>
    </w:p>
    <w:p w:rsidR="004F1461" w:rsidRPr="000C6BAF" w:rsidRDefault="004F1461" w:rsidP="004F1461">
      <w:pPr>
        <w:spacing w:line="0" w:lineRule="atLeast"/>
        <w:ind w:right="198"/>
        <w:jc w:val="right"/>
        <w:rPr>
          <w:rFonts w:ascii="新細明體" w:hAnsi="新細明體"/>
          <w:bCs/>
          <w:sz w:val="20"/>
          <w:szCs w:val="20"/>
          <w:shd w:val="pct15" w:color="auto" w:fill="FFFFFF"/>
        </w:rPr>
      </w:pPr>
      <w:r w:rsidRPr="000C6BAF">
        <w:rPr>
          <w:rFonts w:ascii="新細明體" w:hAnsi="新細明體" w:hint="eastAsia"/>
          <w:bCs/>
          <w:sz w:val="20"/>
          <w:szCs w:val="20"/>
          <w:shd w:val="pct15" w:color="auto" w:fill="FFFFFF"/>
        </w:rPr>
        <w:t>104</w:t>
      </w:r>
      <w:r w:rsidRPr="000C6BAF">
        <w:rPr>
          <w:rFonts w:ascii="新細明體" w:hAnsi="新細明體"/>
          <w:bCs/>
          <w:sz w:val="20"/>
          <w:szCs w:val="20"/>
          <w:shd w:val="pct15" w:color="auto" w:fill="FFFFFF"/>
        </w:rPr>
        <w:t>學年度第</w:t>
      </w:r>
      <w:r w:rsidRPr="000C6BAF">
        <w:rPr>
          <w:rFonts w:ascii="新細明體" w:hAnsi="新細明體" w:hint="eastAsia"/>
          <w:bCs/>
          <w:sz w:val="20"/>
          <w:szCs w:val="20"/>
          <w:shd w:val="pct15" w:color="auto" w:fill="FFFFFF"/>
        </w:rPr>
        <w:t>2</w:t>
      </w:r>
      <w:r w:rsidRPr="000C6BAF">
        <w:rPr>
          <w:rFonts w:ascii="新細明體" w:hAnsi="新細明體"/>
          <w:bCs/>
          <w:sz w:val="20"/>
          <w:szCs w:val="20"/>
          <w:shd w:val="pct15" w:color="auto" w:fill="FFFFFF"/>
        </w:rPr>
        <w:t>學期第</w:t>
      </w:r>
      <w:r w:rsidRPr="000C6BAF">
        <w:rPr>
          <w:rFonts w:ascii="新細明體" w:hAnsi="新細明體" w:hint="eastAsia"/>
          <w:bCs/>
          <w:sz w:val="20"/>
          <w:szCs w:val="20"/>
          <w:shd w:val="pct15" w:color="auto" w:fill="FFFFFF"/>
        </w:rPr>
        <w:t>2</w:t>
      </w:r>
      <w:r w:rsidRPr="000C6BAF">
        <w:rPr>
          <w:rFonts w:ascii="新細明體" w:hAnsi="新細明體"/>
          <w:bCs/>
          <w:sz w:val="20"/>
          <w:szCs w:val="20"/>
          <w:shd w:val="pct15" w:color="auto" w:fill="FFFFFF"/>
        </w:rPr>
        <w:t>次</w:t>
      </w:r>
      <w:r w:rsidRPr="000C6BAF">
        <w:rPr>
          <w:rFonts w:ascii="新細明體" w:hAnsi="新細明體" w:hint="eastAsia"/>
          <w:bCs/>
          <w:sz w:val="20"/>
          <w:szCs w:val="20"/>
          <w:shd w:val="pct15" w:color="auto" w:fill="FFFFFF"/>
        </w:rPr>
        <w:t>系</w:t>
      </w:r>
      <w:r w:rsidRPr="000C6BAF">
        <w:rPr>
          <w:rFonts w:ascii="新細明體" w:hAnsi="新細明體"/>
          <w:bCs/>
          <w:sz w:val="20"/>
          <w:szCs w:val="20"/>
          <w:shd w:val="pct15" w:color="auto" w:fill="FFFFFF"/>
        </w:rPr>
        <w:t>課程會議通過</w:t>
      </w:r>
    </w:p>
    <w:p w:rsidR="004F1461" w:rsidRPr="00202412" w:rsidRDefault="004F1461" w:rsidP="004F1461">
      <w:pPr>
        <w:ind w:leftChars="50" w:left="120"/>
        <w:rPr>
          <w:rFonts w:ascii="新細明體" w:hAnsi="新細明體"/>
        </w:rPr>
      </w:pPr>
      <w:r w:rsidRPr="00202412">
        <w:rPr>
          <w:rFonts w:ascii="新細明體" w:hAnsi="新細明體" w:hint="eastAsia"/>
        </w:rPr>
        <w:t>一、目標</w:t>
      </w:r>
    </w:p>
    <w:p w:rsidR="004F1461" w:rsidRPr="00202412" w:rsidRDefault="004F1461" w:rsidP="004F1461">
      <w:pPr>
        <w:ind w:leftChars="50" w:left="120"/>
        <w:rPr>
          <w:rFonts w:ascii="新細明體" w:hAnsi="新細明體"/>
        </w:rPr>
      </w:pPr>
      <w:r w:rsidRPr="00202412">
        <w:rPr>
          <w:rFonts w:ascii="新細明體" w:hAnsi="新細明體" w:hint="eastAsia"/>
        </w:rPr>
        <w:t>(</w:t>
      </w:r>
      <w:proofErr w:type="gramStart"/>
      <w:r w:rsidRPr="00202412">
        <w:rPr>
          <w:rFonts w:ascii="新細明體" w:hAnsi="新細明體" w:hint="eastAsia"/>
        </w:rPr>
        <w:t>一</w:t>
      </w:r>
      <w:proofErr w:type="gramEnd"/>
      <w:r w:rsidRPr="00202412">
        <w:rPr>
          <w:rFonts w:ascii="新細明體" w:hAnsi="新細明體" w:hint="eastAsia"/>
        </w:rPr>
        <w:t>)培育運動競技選手。</w:t>
      </w:r>
    </w:p>
    <w:p w:rsidR="004F1461" w:rsidRPr="00202412" w:rsidRDefault="004F1461" w:rsidP="004F1461">
      <w:pPr>
        <w:ind w:leftChars="50" w:left="120"/>
        <w:rPr>
          <w:rFonts w:ascii="新細明體" w:hAnsi="新細明體"/>
        </w:rPr>
      </w:pPr>
      <w:r w:rsidRPr="00202412">
        <w:rPr>
          <w:rFonts w:ascii="新細明體" w:hAnsi="新細明體" w:hint="eastAsia"/>
        </w:rPr>
        <w:t>(二)培育專業運動教練。</w:t>
      </w:r>
    </w:p>
    <w:p w:rsidR="004F1461" w:rsidRPr="00202412" w:rsidRDefault="004F1461" w:rsidP="004F1461">
      <w:pPr>
        <w:ind w:leftChars="50" w:left="120"/>
        <w:rPr>
          <w:rFonts w:ascii="新細明體" w:hAnsi="新細明體"/>
        </w:rPr>
      </w:pPr>
      <w:r w:rsidRPr="00202412">
        <w:rPr>
          <w:rFonts w:ascii="新細明體" w:hAnsi="新細明體" w:hint="eastAsia"/>
        </w:rPr>
        <w:t>(三)培育運動賽會管理人才。</w:t>
      </w:r>
    </w:p>
    <w:p w:rsidR="004F1461" w:rsidRPr="00202412" w:rsidRDefault="004F1461" w:rsidP="004F1461">
      <w:pPr>
        <w:ind w:leftChars="50" w:left="120"/>
        <w:rPr>
          <w:rFonts w:ascii="新細明體" w:hAnsi="新細明體"/>
        </w:rPr>
      </w:pPr>
      <w:r w:rsidRPr="00202412">
        <w:rPr>
          <w:rFonts w:ascii="新細明體" w:hAnsi="新細明體" w:hint="eastAsia"/>
        </w:rPr>
        <w:t>(四)培養具專業知能、敬業精神及社會服務熱忱之社會公民。</w:t>
      </w:r>
    </w:p>
    <w:p w:rsidR="004F1461" w:rsidRDefault="004F1461" w:rsidP="004F1461">
      <w:pPr>
        <w:ind w:leftChars="50" w:left="120"/>
        <w:rPr>
          <w:rFonts w:ascii="新細明體" w:hAnsi="新細明體"/>
        </w:rPr>
      </w:pPr>
      <w:r w:rsidRPr="00202412">
        <w:rPr>
          <w:rFonts w:ascii="新細明體" w:hAnsi="新細明體" w:hint="eastAsia"/>
        </w:rPr>
        <w:t>二、課程結構</w:t>
      </w:r>
    </w:p>
    <w:tbl>
      <w:tblPr>
        <w:tblW w:w="104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02"/>
        <w:gridCol w:w="3142"/>
        <w:gridCol w:w="1655"/>
        <w:gridCol w:w="1630"/>
        <w:gridCol w:w="949"/>
      </w:tblGrid>
      <w:tr w:rsidR="004F1461" w:rsidRPr="000C6BAF" w:rsidTr="00DF55E0">
        <w:trPr>
          <w:trHeight w:val="399"/>
          <w:jc w:val="center"/>
        </w:trPr>
        <w:tc>
          <w:tcPr>
            <w:tcW w:w="7899" w:type="dxa"/>
            <w:gridSpan w:val="3"/>
            <w:tcBorders>
              <w:top w:val="single" w:sz="4" w:space="0" w:color="auto"/>
              <w:left w:val="single" w:sz="4" w:space="0" w:color="auto"/>
              <w:bottom w:val="single" w:sz="4" w:space="0" w:color="auto"/>
              <w:right w:val="single" w:sz="4" w:space="0" w:color="auto"/>
            </w:tcBorders>
            <w:vAlign w:val="center"/>
          </w:tcPr>
          <w:p w:rsidR="004F1461" w:rsidRPr="000C6BAF" w:rsidRDefault="004F1461" w:rsidP="00DF55E0">
            <w:pPr>
              <w:spacing w:line="320" w:lineRule="exact"/>
              <w:ind w:firstLineChars="700" w:firstLine="1682"/>
              <w:rPr>
                <w:rFonts w:ascii="新細明體" w:hAnsi="新細明體"/>
                <w:b/>
                <w:bCs/>
              </w:rPr>
            </w:pPr>
            <w:r w:rsidRPr="000C6BAF">
              <w:rPr>
                <w:rFonts w:ascii="新細明體" w:hAnsi="新細明體"/>
                <w:b/>
                <w:bCs/>
              </w:rPr>
              <w:t>課程類別</w:t>
            </w:r>
          </w:p>
        </w:tc>
        <w:tc>
          <w:tcPr>
            <w:tcW w:w="2579" w:type="dxa"/>
            <w:gridSpan w:val="2"/>
            <w:tcBorders>
              <w:top w:val="single" w:sz="4" w:space="0" w:color="auto"/>
              <w:left w:val="single" w:sz="4" w:space="0" w:color="auto"/>
              <w:bottom w:val="single" w:sz="4" w:space="0" w:color="auto"/>
              <w:right w:val="single" w:sz="4" w:space="0" w:color="auto"/>
            </w:tcBorders>
            <w:vAlign w:val="center"/>
          </w:tcPr>
          <w:p w:rsidR="004F1461" w:rsidRPr="000C6BAF" w:rsidRDefault="004F1461" w:rsidP="00DF55E0">
            <w:pPr>
              <w:spacing w:line="320" w:lineRule="exact"/>
              <w:jc w:val="center"/>
              <w:rPr>
                <w:rFonts w:ascii="新細明體" w:hAnsi="新細明體"/>
                <w:b/>
                <w:bCs/>
              </w:rPr>
            </w:pPr>
            <w:r w:rsidRPr="000C6BAF">
              <w:rPr>
                <w:rFonts w:ascii="新細明體" w:hAnsi="新細明體"/>
                <w:b/>
                <w:bCs/>
              </w:rPr>
              <w:t>學分數合計</w:t>
            </w:r>
          </w:p>
        </w:tc>
      </w:tr>
      <w:tr w:rsidR="004F1461" w:rsidRPr="000C6BAF" w:rsidTr="00DF55E0">
        <w:trPr>
          <w:trHeight w:val="287"/>
          <w:jc w:val="center"/>
        </w:trPr>
        <w:tc>
          <w:tcPr>
            <w:tcW w:w="3102" w:type="dxa"/>
            <w:tcBorders>
              <w:top w:val="single" w:sz="4" w:space="0" w:color="auto"/>
              <w:left w:val="single" w:sz="4" w:space="0" w:color="auto"/>
              <w:bottom w:val="single" w:sz="4" w:space="0" w:color="auto"/>
              <w:right w:val="single" w:sz="4" w:space="0" w:color="auto"/>
            </w:tcBorders>
            <w:vAlign w:val="center"/>
          </w:tcPr>
          <w:p w:rsidR="004F1461" w:rsidRPr="000C6BAF" w:rsidRDefault="004F1461" w:rsidP="00006D73">
            <w:pPr>
              <w:spacing w:beforeLines="20" w:before="72" w:afterLines="20" w:after="72" w:line="320" w:lineRule="exact"/>
              <w:jc w:val="center"/>
              <w:rPr>
                <w:rFonts w:ascii="新細明體" w:hAnsi="新細明體"/>
                <w:bCs/>
              </w:rPr>
            </w:pPr>
            <w:r w:rsidRPr="000C6BAF">
              <w:rPr>
                <w:rFonts w:ascii="新細明體" w:hAnsi="新細明體"/>
                <w:bCs/>
              </w:rPr>
              <w:t>通識教育課程</w:t>
            </w:r>
          </w:p>
        </w:tc>
        <w:tc>
          <w:tcPr>
            <w:tcW w:w="4797" w:type="dxa"/>
            <w:gridSpan w:val="2"/>
            <w:tcBorders>
              <w:top w:val="single" w:sz="4" w:space="0" w:color="auto"/>
              <w:left w:val="single" w:sz="4" w:space="0" w:color="auto"/>
              <w:bottom w:val="single" w:sz="4" w:space="0" w:color="auto"/>
              <w:right w:val="single" w:sz="4" w:space="0" w:color="auto"/>
            </w:tcBorders>
            <w:vAlign w:val="center"/>
          </w:tcPr>
          <w:p w:rsidR="004F1461" w:rsidRPr="000C6BAF" w:rsidRDefault="004F1461" w:rsidP="00DF55E0">
            <w:pPr>
              <w:spacing w:line="320" w:lineRule="exact"/>
              <w:jc w:val="both"/>
              <w:rPr>
                <w:rFonts w:ascii="新細明體" w:hAnsi="新細明體"/>
                <w:bCs/>
              </w:rPr>
            </w:pPr>
            <w:r w:rsidRPr="000C6BAF">
              <w:rPr>
                <w:rFonts w:ascii="新細明體" w:hAnsi="新細明體"/>
                <w:bCs/>
              </w:rPr>
              <w:t>由校課程委員會決定</w:t>
            </w:r>
          </w:p>
        </w:tc>
        <w:tc>
          <w:tcPr>
            <w:tcW w:w="2579" w:type="dxa"/>
            <w:gridSpan w:val="2"/>
            <w:tcBorders>
              <w:top w:val="single" w:sz="4" w:space="0" w:color="auto"/>
              <w:left w:val="single" w:sz="4" w:space="0" w:color="auto"/>
              <w:bottom w:val="single" w:sz="4" w:space="0" w:color="auto"/>
              <w:right w:val="single" w:sz="4" w:space="0" w:color="auto"/>
            </w:tcBorders>
            <w:vAlign w:val="center"/>
          </w:tcPr>
          <w:p w:rsidR="004F1461" w:rsidRPr="000C6BAF" w:rsidRDefault="004F1461" w:rsidP="00DF55E0">
            <w:pPr>
              <w:spacing w:line="320" w:lineRule="exact"/>
              <w:jc w:val="center"/>
              <w:rPr>
                <w:rFonts w:ascii="新細明體" w:hAnsi="新細明體"/>
                <w:bCs/>
              </w:rPr>
            </w:pPr>
            <w:r w:rsidRPr="000C6BAF">
              <w:rPr>
                <w:rFonts w:ascii="新細明體" w:hAnsi="新細明體"/>
                <w:bCs/>
              </w:rPr>
              <w:t>28學分</w:t>
            </w:r>
          </w:p>
        </w:tc>
      </w:tr>
      <w:tr w:rsidR="004F1461" w:rsidRPr="000C6BAF" w:rsidTr="00DF55E0">
        <w:trPr>
          <w:trHeight w:val="392"/>
          <w:jc w:val="center"/>
        </w:trPr>
        <w:tc>
          <w:tcPr>
            <w:tcW w:w="3102" w:type="dxa"/>
            <w:tcBorders>
              <w:top w:val="single" w:sz="4" w:space="0" w:color="auto"/>
              <w:left w:val="single" w:sz="4" w:space="0" w:color="auto"/>
              <w:bottom w:val="single" w:sz="4" w:space="0" w:color="auto"/>
              <w:right w:val="single" w:sz="4" w:space="0" w:color="auto"/>
            </w:tcBorders>
            <w:vAlign w:val="center"/>
          </w:tcPr>
          <w:p w:rsidR="004F1461" w:rsidRPr="000C6BAF" w:rsidRDefault="004F1461" w:rsidP="00006D73">
            <w:pPr>
              <w:spacing w:beforeLines="20" w:before="72" w:afterLines="20" w:after="72" w:line="320" w:lineRule="exact"/>
              <w:jc w:val="center"/>
              <w:rPr>
                <w:rFonts w:ascii="新細明體" w:hAnsi="新細明體"/>
                <w:bCs/>
              </w:rPr>
            </w:pPr>
            <w:r w:rsidRPr="000C6BAF">
              <w:rPr>
                <w:rFonts w:ascii="新細明體" w:hAnsi="新細明體"/>
                <w:bCs/>
              </w:rPr>
              <w:lastRenderedPageBreak/>
              <w:t>院共同課程</w:t>
            </w:r>
          </w:p>
        </w:tc>
        <w:tc>
          <w:tcPr>
            <w:tcW w:w="4797" w:type="dxa"/>
            <w:gridSpan w:val="2"/>
            <w:tcBorders>
              <w:top w:val="single" w:sz="4" w:space="0" w:color="auto"/>
              <w:left w:val="single" w:sz="4" w:space="0" w:color="auto"/>
              <w:bottom w:val="single" w:sz="4" w:space="0" w:color="auto"/>
              <w:right w:val="single" w:sz="4" w:space="0" w:color="auto"/>
            </w:tcBorders>
            <w:vAlign w:val="center"/>
          </w:tcPr>
          <w:p w:rsidR="004F1461" w:rsidRPr="000C6BAF" w:rsidRDefault="004F1461" w:rsidP="00DF55E0">
            <w:pPr>
              <w:spacing w:line="320" w:lineRule="exact"/>
              <w:jc w:val="both"/>
              <w:rPr>
                <w:rFonts w:ascii="新細明體" w:hAnsi="新細明體"/>
                <w:bCs/>
              </w:rPr>
            </w:pPr>
            <w:r w:rsidRPr="000C6BAF">
              <w:rPr>
                <w:rFonts w:ascii="新細明體" w:hAnsi="新細明體" w:hint="eastAsia"/>
                <w:bCs/>
              </w:rPr>
              <w:t>管理學、行銷學</w:t>
            </w:r>
          </w:p>
        </w:tc>
        <w:tc>
          <w:tcPr>
            <w:tcW w:w="1630" w:type="dxa"/>
            <w:tcBorders>
              <w:top w:val="single" w:sz="4" w:space="0" w:color="auto"/>
              <w:left w:val="single" w:sz="4" w:space="0" w:color="auto"/>
              <w:bottom w:val="single" w:sz="4" w:space="0" w:color="auto"/>
              <w:right w:val="single" w:sz="4" w:space="0" w:color="auto"/>
            </w:tcBorders>
            <w:vAlign w:val="center"/>
          </w:tcPr>
          <w:p w:rsidR="004F1461" w:rsidRPr="000C6BAF" w:rsidRDefault="004F1461" w:rsidP="00DF55E0">
            <w:pPr>
              <w:spacing w:line="320" w:lineRule="exact"/>
              <w:jc w:val="center"/>
              <w:rPr>
                <w:rFonts w:ascii="新細明體" w:hAnsi="新細明體"/>
                <w:bCs/>
              </w:rPr>
            </w:pPr>
            <w:r w:rsidRPr="000C6BAF">
              <w:rPr>
                <w:rFonts w:ascii="新細明體" w:hAnsi="新細明體" w:hint="eastAsia"/>
                <w:bCs/>
              </w:rPr>
              <w:t>6</w:t>
            </w:r>
            <w:r w:rsidRPr="000C6BAF">
              <w:rPr>
                <w:rFonts w:ascii="新細明體" w:hAnsi="新細明體"/>
                <w:bCs/>
              </w:rPr>
              <w:t>學分</w:t>
            </w:r>
          </w:p>
        </w:tc>
        <w:tc>
          <w:tcPr>
            <w:tcW w:w="949" w:type="dxa"/>
            <w:vMerge w:val="restart"/>
            <w:tcBorders>
              <w:top w:val="single" w:sz="4" w:space="0" w:color="auto"/>
              <w:left w:val="single" w:sz="4" w:space="0" w:color="auto"/>
              <w:right w:val="single" w:sz="4" w:space="0" w:color="auto"/>
            </w:tcBorders>
            <w:vAlign w:val="center"/>
          </w:tcPr>
          <w:p w:rsidR="004F1461" w:rsidRPr="000C6BAF" w:rsidRDefault="004F1461" w:rsidP="00DF55E0">
            <w:pPr>
              <w:spacing w:line="320" w:lineRule="exact"/>
              <w:jc w:val="center"/>
              <w:rPr>
                <w:rFonts w:ascii="新細明體" w:hAnsi="新細明體"/>
                <w:bCs/>
              </w:rPr>
            </w:pPr>
            <w:r w:rsidRPr="000C6BAF">
              <w:rPr>
                <w:rFonts w:ascii="新細明體" w:hAnsi="新細明體" w:hint="eastAsia"/>
                <w:bCs/>
              </w:rPr>
              <w:t>至</w:t>
            </w:r>
          </w:p>
          <w:p w:rsidR="004F1461" w:rsidRPr="000C6BAF" w:rsidRDefault="004F1461" w:rsidP="00DF55E0">
            <w:pPr>
              <w:spacing w:line="320" w:lineRule="exact"/>
              <w:jc w:val="center"/>
              <w:rPr>
                <w:rFonts w:ascii="新細明體" w:hAnsi="新細明體"/>
                <w:bCs/>
              </w:rPr>
            </w:pPr>
            <w:r w:rsidRPr="000C6BAF">
              <w:rPr>
                <w:rFonts w:ascii="新細明體" w:hAnsi="新細明體" w:hint="eastAsia"/>
                <w:bCs/>
              </w:rPr>
              <w:t>少</w:t>
            </w:r>
          </w:p>
          <w:p w:rsidR="004F1461" w:rsidRPr="000C6BAF" w:rsidRDefault="004F1461" w:rsidP="00DF55E0">
            <w:pPr>
              <w:spacing w:line="320" w:lineRule="exact"/>
              <w:jc w:val="center"/>
              <w:rPr>
                <w:rFonts w:ascii="新細明體" w:hAnsi="新細明體"/>
                <w:bCs/>
              </w:rPr>
            </w:pPr>
            <w:r w:rsidRPr="000C6BAF">
              <w:rPr>
                <w:rFonts w:ascii="新細明體" w:hAnsi="新細明體" w:hint="eastAsia"/>
                <w:bCs/>
              </w:rPr>
              <w:t>80</w:t>
            </w:r>
          </w:p>
          <w:p w:rsidR="004F1461" w:rsidRPr="000C6BAF" w:rsidRDefault="004F1461" w:rsidP="00DF55E0">
            <w:pPr>
              <w:spacing w:line="320" w:lineRule="exact"/>
              <w:jc w:val="center"/>
              <w:rPr>
                <w:rFonts w:ascii="新細明體" w:hAnsi="新細明體"/>
                <w:bCs/>
              </w:rPr>
            </w:pPr>
            <w:r w:rsidRPr="000C6BAF">
              <w:rPr>
                <w:rFonts w:ascii="新細明體" w:hAnsi="新細明體" w:hint="eastAsia"/>
                <w:bCs/>
              </w:rPr>
              <w:t>學</w:t>
            </w:r>
          </w:p>
          <w:p w:rsidR="004F1461" w:rsidRPr="000C6BAF" w:rsidRDefault="004F1461" w:rsidP="00DF55E0">
            <w:pPr>
              <w:spacing w:line="320" w:lineRule="exact"/>
              <w:jc w:val="center"/>
              <w:rPr>
                <w:rFonts w:ascii="新細明體" w:hAnsi="新細明體"/>
                <w:bCs/>
              </w:rPr>
            </w:pPr>
            <w:r w:rsidRPr="000C6BAF">
              <w:rPr>
                <w:rFonts w:ascii="新細明體" w:hAnsi="新細明體" w:hint="eastAsia"/>
                <w:bCs/>
              </w:rPr>
              <w:t>分</w:t>
            </w:r>
          </w:p>
        </w:tc>
      </w:tr>
      <w:tr w:rsidR="004F1461" w:rsidRPr="000C6BAF" w:rsidTr="00DF55E0">
        <w:trPr>
          <w:trHeight w:val="187"/>
          <w:jc w:val="center"/>
        </w:trPr>
        <w:tc>
          <w:tcPr>
            <w:tcW w:w="3102" w:type="dxa"/>
            <w:vMerge w:val="restart"/>
            <w:tcBorders>
              <w:top w:val="single" w:sz="4" w:space="0" w:color="auto"/>
              <w:left w:val="single" w:sz="4" w:space="0" w:color="auto"/>
              <w:right w:val="single" w:sz="4" w:space="0" w:color="auto"/>
            </w:tcBorders>
            <w:vAlign w:val="center"/>
          </w:tcPr>
          <w:p w:rsidR="004F1461" w:rsidRPr="000C6BAF" w:rsidRDefault="004F1461" w:rsidP="00006D73">
            <w:pPr>
              <w:spacing w:beforeLines="20" w:before="72" w:afterLines="20" w:after="72" w:line="320" w:lineRule="exact"/>
              <w:jc w:val="center"/>
              <w:rPr>
                <w:rFonts w:ascii="新細明體" w:hAnsi="新細明體"/>
                <w:bCs/>
              </w:rPr>
            </w:pPr>
            <w:r w:rsidRPr="000C6BAF">
              <w:rPr>
                <w:rFonts w:ascii="新細明體" w:hAnsi="新細明體" w:hint="eastAsia"/>
                <w:bCs/>
              </w:rPr>
              <w:t>運動競技學士學位學程專門課程</w:t>
            </w:r>
          </w:p>
        </w:tc>
        <w:tc>
          <w:tcPr>
            <w:tcW w:w="3142" w:type="dxa"/>
            <w:tcBorders>
              <w:top w:val="single" w:sz="4" w:space="0" w:color="auto"/>
              <w:left w:val="single" w:sz="4" w:space="0" w:color="auto"/>
              <w:bottom w:val="single" w:sz="4" w:space="0" w:color="auto"/>
              <w:right w:val="single" w:sz="4" w:space="0" w:color="auto"/>
            </w:tcBorders>
            <w:vAlign w:val="center"/>
          </w:tcPr>
          <w:p w:rsidR="004F1461" w:rsidRPr="000C6BAF" w:rsidRDefault="004F1461" w:rsidP="00DF55E0">
            <w:pPr>
              <w:spacing w:line="320" w:lineRule="exact"/>
              <w:jc w:val="center"/>
              <w:rPr>
                <w:rFonts w:ascii="新細明體" w:hAnsi="新細明體"/>
                <w:bCs/>
              </w:rPr>
            </w:pPr>
            <w:r w:rsidRPr="000C6BAF">
              <w:rPr>
                <w:rFonts w:ascii="新細明體" w:hAnsi="新細明體" w:hint="eastAsia"/>
                <w:bCs/>
              </w:rPr>
              <w:t>基礎模組</w:t>
            </w:r>
          </w:p>
        </w:tc>
        <w:tc>
          <w:tcPr>
            <w:tcW w:w="1655" w:type="dxa"/>
            <w:tcBorders>
              <w:top w:val="single" w:sz="4" w:space="0" w:color="auto"/>
              <w:left w:val="single" w:sz="4" w:space="0" w:color="auto"/>
              <w:bottom w:val="single" w:sz="4" w:space="0" w:color="auto"/>
              <w:right w:val="single" w:sz="4" w:space="0" w:color="auto"/>
            </w:tcBorders>
            <w:vAlign w:val="center"/>
          </w:tcPr>
          <w:p w:rsidR="004F1461" w:rsidRPr="000C6BAF" w:rsidRDefault="004F1461" w:rsidP="00DF55E0">
            <w:pPr>
              <w:spacing w:line="320" w:lineRule="exact"/>
              <w:jc w:val="center"/>
              <w:rPr>
                <w:rFonts w:ascii="新細明體" w:hAnsi="新細明體"/>
                <w:bCs/>
              </w:rPr>
            </w:pPr>
            <w:r w:rsidRPr="000C6BAF">
              <w:rPr>
                <w:rFonts w:ascii="新細明體" w:hAnsi="新細明體"/>
                <w:bCs/>
              </w:rPr>
              <w:t>必修</w:t>
            </w:r>
          </w:p>
        </w:tc>
        <w:tc>
          <w:tcPr>
            <w:tcW w:w="1630" w:type="dxa"/>
            <w:tcBorders>
              <w:top w:val="single" w:sz="4" w:space="0" w:color="auto"/>
              <w:left w:val="single" w:sz="4" w:space="0" w:color="auto"/>
              <w:bottom w:val="single" w:sz="4" w:space="0" w:color="auto"/>
              <w:right w:val="single" w:sz="4" w:space="0" w:color="auto"/>
            </w:tcBorders>
            <w:vAlign w:val="center"/>
          </w:tcPr>
          <w:p w:rsidR="004F1461" w:rsidRPr="000C6BAF" w:rsidRDefault="004F1461" w:rsidP="00DF55E0">
            <w:pPr>
              <w:spacing w:line="320" w:lineRule="exact"/>
              <w:jc w:val="center"/>
              <w:rPr>
                <w:rFonts w:ascii="新細明體" w:hAnsi="新細明體"/>
                <w:bCs/>
              </w:rPr>
            </w:pPr>
            <w:r w:rsidRPr="000C6BAF">
              <w:rPr>
                <w:rFonts w:ascii="新細明體" w:hAnsi="新細明體" w:hint="eastAsia"/>
                <w:bCs/>
              </w:rPr>
              <w:t>24</w:t>
            </w:r>
            <w:r w:rsidRPr="000C6BAF">
              <w:rPr>
                <w:rFonts w:ascii="新細明體" w:hAnsi="新細明體"/>
                <w:bCs/>
              </w:rPr>
              <w:t>學分</w:t>
            </w:r>
          </w:p>
        </w:tc>
        <w:tc>
          <w:tcPr>
            <w:tcW w:w="949" w:type="dxa"/>
            <w:vMerge/>
            <w:tcBorders>
              <w:left w:val="single" w:sz="4" w:space="0" w:color="auto"/>
              <w:right w:val="single" w:sz="4" w:space="0" w:color="auto"/>
            </w:tcBorders>
            <w:vAlign w:val="center"/>
          </w:tcPr>
          <w:p w:rsidR="004F1461" w:rsidRPr="000C6BAF" w:rsidRDefault="004F1461" w:rsidP="00DF55E0">
            <w:pPr>
              <w:spacing w:line="320" w:lineRule="exact"/>
              <w:jc w:val="center"/>
              <w:rPr>
                <w:rFonts w:ascii="新細明體" w:hAnsi="新細明體"/>
                <w:bCs/>
              </w:rPr>
            </w:pPr>
          </w:p>
        </w:tc>
      </w:tr>
      <w:tr w:rsidR="004F1461" w:rsidRPr="000C6BAF" w:rsidTr="00DF55E0">
        <w:trPr>
          <w:trHeight w:val="256"/>
          <w:jc w:val="center"/>
        </w:trPr>
        <w:tc>
          <w:tcPr>
            <w:tcW w:w="3102" w:type="dxa"/>
            <w:vMerge/>
            <w:tcBorders>
              <w:left w:val="single" w:sz="4" w:space="0" w:color="auto"/>
              <w:right w:val="single" w:sz="4" w:space="0" w:color="auto"/>
            </w:tcBorders>
            <w:vAlign w:val="center"/>
          </w:tcPr>
          <w:p w:rsidR="004F1461" w:rsidRPr="000C6BAF" w:rsidRDefault="004F1461" w:rsidP="00006D73">
            <w:pPr>
              <w:spacing w:beforeLines="20" w:before="72" w:afterLines="20" w:after="72" w:line="320" w:lineRule="exact"/>
              <w:jc w:val="center"/>
              <w:rPr>
                <w:rFonts w:ascii="新細明體" w:hAnsi="新細明體"/>
                <w:bCs/>
              </w:rPr>
            </w:pPr>
          </w:p>
        </w:tc>
        <w:tc>
          <w:tcPr>
            <w:tcW w:w="3142" w:type="dxa"/>
            <w:vMerge w:val="restart"/>
            <w:tcBorders>
              <w:top w:val="single" w:sz="4" w:space="0" w:color="auto"/>
              <w:left w:val="single" w:sz="4" w:space="0" w:color="auto"/>
              <w:right w:val="single" w:sz="8" w:space="0" w:color="auto"/>
            </w:tcBorders>
            <w:vAlign w:val="center"/>
          </w:tcPr>
          <w:p w:rsidR="004F1461" w:rsidRPr="000C6BAF" w:rsidRDefault="004F1461" w:rsidP="00DF55E0">
            <w:pPr>
              <w:spacing w:line="320" w:lineRule="exact"/>
              <w:jc w:val="center"/>
              <w:rPr>
                <w:rFonts w:ascii="新細明體" w:hAnsi="新細明體"/>
                <w:bCs/>
                <w:shd w:val="pct15" w:color="auto" w:fill="FFFFFF"/>
              </w:rPr>
            </w:pPr>
            <w:r w:rsidRPr="000C6BAF">
              <w:rPr>
                <w:rFonts w:ascii="新細明體" w:hAnsi="新細明體"/>
                <w:bCs/>
                <w:shd w:val="pct15" w:color="auto" w:fill="FFFFFF"/>
              </w:rPr>
              <w:t>核心模組</w:t>
            </w:r>
          </w:p>
        </w:tc>
        <w:tc>
          <w:tcPr>
            <w:tcW w:w="1655" w:type="dxa"/>
            <w:tcBorders>
              <w:top w:val="single" w:sz="4" w:space="0" w:color="auto"/>
              <w:left w:val="single" w:sz="8" w:space="0" w:color="auto"/>
              <w:bottom w:val="single" w:sz="8" w:space="0" w:color="auto"/>
              <w:right w:val="single" w:sz="8" w:space="0" w:color="auto"/>
            </w:tcBorders>
            <w:vAlign w:val="center"/>
          </w:tcPr>
          <w:p w:rsidR="004F1461" w:rsidRPr="000C6BAF" w:rsidRDefault="004F1461" w:rsidP="00DF55E0">
            <w:pPr>
              <w:spacing w:line="320" w:lineRule="exact"/>
              <w:jc w:val="center"/>
              <w:rPr>
                <w:rFonts w:ascii="新細明體" w:hAnsi="新細明體"/>
                <w:bCs/>
                <w:shd w:val="pct15" w:color="auto" w:fill="FFFFFF"/>
              </w:rPr>
            </w:pPr>
            <w:r w:rsidRPr="000C6BAF">
              <w:rPr>
                <w:rFonts w:ascii="新細明體" w:hAnsi="新細明體"/>
                <w:bCs/>
                <w:shd w:val="pct15" w:color="auto" w:fill="FFFFFF"/>
              </w:rPr>
              <w:t>必修</w:t>
            </w:r>
          </w:p>
        </w:tc>
        <w:tc>
          <w:tcPr>
            <w:tcW w:w="1630" w:type="dxa"/>
            <w:tcBorders>
              <w:top w:val="single" w:sz="4" w:space="0" w:color="auto"/>
              <w:left w:val="single" w:sz="8" w:space="0" w:color="auto"/>
              <w:bottom w:val="single" w:sz="8" w:space="0" w:color="auto"/>
              <w:right w:val="single" w:sz="4" w:space="0" w:color="auto"/>
            </w:tcBorders>
            <w:vAlign w:val="center"/>
          </w:tcPr>
          <w:p w:rsidR="004F1461" w:rsidRPr="000C6BAF" w:rsidRDefault="004F1461" w:rsidP="00DF55E0">
            <w:pPr>
              <w:spacing w:line="320" w:lineRule="exact"/>
              <w:jc w:val="center"/>
              <w:rPr>
                <w:rFonts w:ascii="新細明體" w:hAnsi="新細明體"/>
                <w:bCs/>
                <w:shd w:val="pct15" w:color="auto" w:fill="FFFFFF"/>
              </w:rPr>
            </w:pPr>
            <w:r w:rsidRPr="000C6BAF">
              <w:rPr>
                <w:rFonts w:ascii="新細明體" w:hAnsi="新細明體" w:hint="eastAsia"/>
                <w:bCs/>
                <w:shd w:val="pct15" w:color="auto" w:fill="FFFFFF"/>
              </w:rPr>
              <w:t>12</w:t>
            </w:r>
            <w:r w:rsidRPr="000C6BAF">
              <w:rPr>
                <w:rFonts w:ascii="新細明體" w:hAnsi="新細明體"/>
                <w:bCs/>
                <w:shd w:val="pct15" w:color="auto" w:fill="FFFFFF"/>
              </w:rPr>
              <w:t>學分</w:t>
            </w:r>
          </w:p>
        </w:tc>
        <w:tc>
          <w:tcPr>
            <w:tcW w:w="949" w:type="dxa"/>
            <w:vMerge/>
            <w:tcBorders>
              <w:left w:val="single" w:sz="4" w:space="0" w:color="auto"/>
              <w:right w:val="single" w:sz="4" w:space="0" w:color="auto"/>
            </w:tcBorders>
            <w:vAlign w:val="center"/>
          </w:tcPr>
          <w:p w:rsidR="004F1461" w:rsidRPr="000C6BAF" w:rsidRDefault="004F1461" w:rsidP="00DF55E0">
            <w:pPr>
              <w:spacing w:line="320" w:lineRule="exact"/>
              <w:jc w:val="center"/>
              <w:rPr>
                <w:rFonts w:ascii="新細明體" w:hAnsi="新細明體"/>
                <w:bCs/>
              </w:rPr>
            </w:pPr>
          </w:p>
        </w:tc>
      </w:tr>
      <w:tr w:rsidR="004F1461" w:rsidRPr="000C6BAF" w:rsidTr="00DF55E0">
        <w:trPr>
          <w:trHeight w:val="215"/>
          <w:jc w:val="center"/>
        </w:trPr>
        <w:tc>
          <w:tcPr>
            <w:tcW w:w="3102" w:type="dxa"/>
            <w:vMerge/>
            <w:tcBorders>
              <w:left w:val="single" w:sz="4" w:space="0" w:color="auto"/>
              <w:bottom w:val="single" w:sz="4" w:space="0" w:color="auto"/>
              <w:right w:val="single" w:sz="4" w:space="0" w:color="auto"/>
            </w:tcBorders>
            <w:vAlign w:val="center"/>
          </w:tcPr>
          <w:p w:rsidR="004F1461" w:rsidRPr="000C6BAF" w:rsidRDefault="004F1461" w:rsidP="00006D73">
            <w:pPr>
              <w:spacing w:beforeLines="20" w:before="72" w:afterLines="20" w:after="72" w:line="320" w:lineRule="exact"/>
              <w:jc w:val="center"/>
              <w:rPr>
                <w:rFonts w:ascii="新細明體" w:hAnsi="新細明體"/>
                <w:bCs/>
              </w:rPr>
            </w:pPr>
          </w:p>
        </w:tc>
        <w:tc>
          <w:tcPr>
            <w:tcW w:w="3142" w:type="dxa"/>
            <w:vMerge/>
            <w:tcBorders>
              <w:left w:val="single" w:sz="4" w:space="0" w:color="auto"/>
              <w:bottom w:val="single" w:sz="12" w:space="0" w:color="auto"/>
              <w:right w:val="single" w:sz="8" w:space="0" w:color="auto"/>
            </w:tcBorders>
            <w:vAlign w:val="center"/>
          </w:tcPr>
          <w:p w:rsidR="004F1461" w:rsidRPr="000C6BAF" w:rsidRDefault="004F1461" w:rsidP="00DF55E0">
            <w:pPr>
              <w:spacing w:line="320" w:lineRule="exact"/>
              <w:jc w:val="center"/>
              <w:rPr>
                <w:rFonts w:ascii="新細明體" w:hAnsi="新細明體"/>
                <w:bCs/>
              </w:rPr>
            </w:pPr>
          </w:p>
        </w:tc>
        <w:tc>
          <w:tcPr>
            <w:tcW w:w="1655" w:type="dxa"/>
            <w:tcBorders>
              <w:top w:val="single" w:sz="8" w:space="0" w:color="auto"/>
              <w:left w:val="single" w:sz="8" w:space="0" w:color="auto"/>
              <w:bottom w:val="single" w:sz="4" w:space="0" w:color="auto"/>
              <w:right w:val="single" w:sz="8" w:space="0" w:color="auto"/>
            </w:tcBorders>
            <w:vAlign w:val="center"/>
          </w:tcPr>
          <w:p w:rsidR="004F1461" w:rsidRPr="000C6BAF" w:rsidRDefault="004F1461" w:rsidP="00DF55E0">
            <w:pPr>
              <w:spacing w:line="320" w:lineRule="exact"/>
              <w:jc w:val="center"/>
              <w:rPr>
                <w:rFonts w:ascii="新細明體" w:hAnsi="新細明體"/>
                <w:bCs/>
                <w:highlight w:val="lightGray"/>
              </w:rPr>
            </w:pPr>
            <w:r w:rsidRPr="000C6BAF">
              <w:rPr>
                <w:rFonts w:ascii="新細明體" w:hAnsi="新細明體" w:hint="eastAsia"/>
                <w:bCs/>
                <w:highlight w:val="lightGray"/>
              </w:rPr>
              <w:t>選修</w:t>
            </w:r>
          </w:p>
        </w:tc>
        <w:tc>
          <w:tcPr>
            <w:tcW w:w="1630" w:type="dxa"/>
            <w:tcBorders>
              <w:top w:val="single" w:sz="8" w:space="0" w:color="auto"/>
              <w:left w:val="single" w:sz="8" w:space="0" w:color="auto"/>
              <w:bottom w:val="single" w:sz="4" w:space="0" w:color="auto"/>
              <w:right w:val="single" w:sz="4" w:space="0" w:color="auto"/>
            </w:tcBorders>
            <w:vAlign w:val="center"/>
          </w:tcPr>
          <w:p w:rsidR="004F1461" w:rsidRPr="000C6BAF" w:rsidRDefault="004F1461" w:rsidP="00DF55E0">
            <w:pPr>
              <w:spacing w:line="320" w:lineRule="exact"/>
              <w:jc w:val="center"/>
              <w:rPr>
                <w:rFonts w:ascii="新細明體" w:hAnsi="新細明體"/>
                <w:bCs/>
                <w:highlight w:val="lightGray"/>
              </w:rPr>
            </w:pPr>
            <w:r w:rsidRPr="000C6BAF">
              <w:rPr>
                <w:rFonts w:ascii="新細明體" w:hAnsi="新細明體" w:hint="eastAsia"/>
                <w:bCs/>
                <w:highlight w:val="lightGray"/>
              </w:rPr>
              <w:t>12學分</w:t>
            </w:r>
          </w:p>
        </w:tc>
        <w:tc>
          <w:tcPr>
            <w:tcW w:w="949" w:type="dxa"/>
            <w:vMerge/>
            <w:tcBorders>
              <w:left w:val="single" w:sz="4" w:space="0" w:color="auto"/>
              <w:right w:val="single" w:sz="4" w:space="0" w:color="auto"/>
            </w:tcBorders>
            <w:vAlign w:val="center"/>
          </w:tcPr>
          <w:p w:rsidR="004F1461" w:rsidRPr="000C6BAF" w:rsidRDefault="004F1461" w:rsidP="00DF55E0">
            <w:pPr>
              <w:spacing w:line="320" w:lineRule="exact"/>
              <w:jc w:val="center"/>
              <w:rPr>
                <w:rFonts w:ascii="新細明體" w:hAnsi="新細明體"/>
                <w:bCs/>
              </w:rPr>
            </w:pPr>
          </w:p>
        </w:tc>
      </w:tr>
      <w:tr w:rsidR="004F1461" w:rsidRPr="000C6BAF" w:rsidTr="00DF55E0">
        <w:trPr>
          <w:trHeight w:val="242"/>
          <w:jc w:val="center"/>
        </w:trPr>
        <w:tc>
          <w:tcPr>
            <w:tcW w:w="3102" w:type="dxa"/>
            <w:vMerge w:val="restart"/>
            <w:tcBorders>
              <w:top w:val="single" w:sz="4" w:space="0" w:color="auto"/>
              <w:left w:val="single" w:sz="4" w:space="0" w:color="auto"/>
              <w:right w:val="single" w:sz="4" w:space="0" w:color="auto"/>
            </w:tcBorders>
            <w:vAlign w:val="center"/>
          </w:tcPr>
          <w:p w:rsidR="004F1461" w:rsidRPr="000C6BAF" w:rsidRDefault="004F1461" w:rsidP="00006D73">
            <w:pPr>
              <w:spacing w:beforeLines="20" w:before="72" w:afterLines="20" w:after="72" w:line="320" w:lineRule="exact"/>
              <w:jc w:val="center"/>
              <w:rPr>
                <w:rFonts w:ascii="新細明體" w:hAnsi="新細明體"/>
                <w:bCs/>
              </w:rPr>
            </w:pPr>
            <w:r w:rsidRPr="000C6BAF">
              <w:rPr>
                <w:rFonts w:ascii="新細明體" w:hAnsi="新細明體"/>
                <w:bCs/>
              </w:rPr>
              <w:t>專業模組</w:t>
            </w:r>
            <w:r w:rsidRPr="000C6BAF">
              <w:rPr>
                <w:rFonts w:ascii="新細明體" w:hAnsi="新細明體" w:hint="eastAsia"/>
                <w:bCs/>
              </w:rPr>
              <w:t>課程</w:t>
            </w:r>
          </w:p>
          <w:p w:rsidR="004F1461" w:rsidRPr="000C6BAF" w:rsidRDefault="004F1461" w:rsidP="00006D73">
            <w:pPr>
              <w:spacing w:beforeLines="20" w:before="72" w:afterLines="20" w:after="72" w:line="320" w:lineRule="exact"/>
              <w:jc w:val="center"/>
              <w:rPr>
                <w:rFonts w:ascii="新細明體" w:hAnsi="新細明體"/>
                <w:bCs/>
              </w:rPr>
            </w:pPr>
            <w:r w:rsidRPr="000C6BAF">
              <w:rPr>
                <w:rFonts w:ascii="新細明體" w:hAnsi="新細明體" w:hint="eastAsia"/>
                <w:bCs/>
              </w:rPr>
              <w:t>(二擇</w:t>
            </w:r>
            <w:proofErr w:type="gramStart"/>
            <w:r w:rsidRPr="000C6BAF">
              <w:rPr>
                <w:rFonts w:ascii="新細明體" w:hAnsi="新細明體" w:hint="eastAsia"/>
                <w:bCs/>
              </w:rPr>
              <w:t>一</w:t>
            </w:r>
            <w:proofErr w:type="gramEnd"/>
            <w:r w:rsidRPr="000C6BAF">
              <w:rPr>
                <w:rFonts w:ascii="新細明體" w:hAnsi="新細明體" w:hint="eastAsia"/>
                <w:bCs/>
              </w:rPr>
              <w:t>)</w:t>
            </w:r>
          </w:p>
        </w:tc>
        <w:tc>
          <w:tcPr>
            <w:tcW w:w="3142" w:type="dxa"/>
            <w:vMerge w:val="restart"/>
            <w:tcBorders>
              <w:top w:val="single" w:sz="2" w:space="0" w:color="auto"/>
              <w:left w:val="single" w:sz="4" w:space="0" w:color="auto"/>
              <w:right w:val="single" w:sz="4" w:space="0" w:color="auto"/>
            </w:tcBorders>
            <w:vAlign w:val="center"/>
          </w:tcPr>
          <w:p w:rsidR="004F1461" w:rsidRPr="000C6BAF" w:rsidRDefault="004F1461" w:rsidP="00DF55E0">
            <w:pPr>
              <w:spacing w:line="320" w:lineRule="exact"/>
              <w:jc w:val="center"/>
              <w:rPr>
                <w:rFonts w:ascii="新細明體" w:hAnsi="新細明體"/>
                <w:bCs/>
              </w:rPr>
            </w:pPr>
            <w:r w:rsidRPr="000C6BAF">
              <w:rPr>
                <w:rFonts w:ascii="新細明體" w:hAnsi="新細明體" w:hint="eastAsia"/>
                <w:bCs/>
              </w:rPr>
              <w:t>運動教練模組</w:t>
            </w:r>
          </w:p>
        </w:tc>
        <w:tc>
          <w:tcPr>
            <w:tcW w:w="1655" w:type="dxa"/>
            <w:tcBorders>
              <w:top w:val="single" w:sz="4" w:space="0" w:color="auto"/>
              <w:left w:val="single" w:sz="4" w:space="0" w:color="auto"/>
              <w:bottom w:val="single" w:sz="4" w:space="0" w:color="auto"/>
              <w:right w:val="single" w:sz="4" w:space="0" w:color="auto"/>
            </w:tcBorders>
            <w:vAlign w:val="center"/>
          </w:tcPr>
          <w:p w:rsidR="004F1461" w:rsidRPr="000C6BAF" w:rsidRDefault="004F1461" w:rsidP="00DF55E0">
            <w:pPr>
              <w:spacing w:line="320" w:lineRule="exact"/>
              <w:jc w:val="center"/>
              <w:rPr>
                <w:rFonts w:ascii="新細明體" w:hAnsi="新細明體"/>
                <w:bCs/>
              </w:rPr>
            </w:pPr>
            <w:r w:rsidRPr="000C6BAF">
              <w:rPr>
                <w:rFonts w:ascii="新細明體" w:hAnsi="新細明體"/>
                <w:bCs/>
              </w:rPr>
              <w:t>必修</w:t>
            </w:r>
          </w:p>
        </w:tc>
        <w:tc>
          <w:tcPr>
            <w:tcW w:w="1630" w:type="dxa"/>
            <w:tcBorders>
              <w:top w:val="single" w:sz="4" w:space="0" w:color="auto"/>
              <w:left w:val="single" w:sz="4" w:space="0" w:color="auto"/>
              <w:bottom w:val="single" w:sz="4" w:space="0" w:color="auto"/>
              <w:right w:val="single" w:sz="4" w:space="0" w:color="auto"/>
            </w:tcBorders>
            <w:vAlign w:val="center"/>
          </w:tcPr>
          <w:p w:rsidR="004F1461" w:rsidRPr="000C6BAF" w:rsidRDefault="004F1461" w:rsidP="00DF55E0">
            <w:pPr>
              <w:spacing w:line="320" w:lineRule="exact"/>
              <w:jc w:val="center"/>
              <w:rPr>
                <w:rFonts w:ascii="新細明體" w:hAnsi="新細明體"/>
                <w:bCs/>
              </w:rPr>
            </w:pPr>
            <w:r w:rsidRPr="000C6BAF">
              <w:rPr>
                <w:rFonts w:ascii="新細明體" w:hAnsi="新細明體" w:hint="eastAsia"/>
                <w:bCs/>
              </w:rPr>
              <w:t>10</w:t>
            </w:r>
            <w:r w:rsidRPr="000C6BAF">
              <w:rPr>
                <w:rFonts w:ascii="新細明體" w:hAnsi="新細明體"/>
                <w:bCs/>
              </w:rPr>
              <w:t>學分</w:t>
            </w:r>
          </w:p>
        </w:tc>
        <w:tc>
          <w:tcPr>
            <w:tcW w:w="949" w:type="dxa"/>
            <w:vMerge/>
            <w:tcBorders>
              <w:left w:val="single" w:sz="4" w:space="0" w:color="auto"/>
              <w:right w:val="single" w:sz="4" w:space="0" w:color="auto"/>
            </w:tcBorders>
            <w:vAlign w:val="center"/>
          </w:tcPr>
          <w:p w:rsidR="004F1461" w:rsidRPr="000C6BAF" w:rsidRDefault="004F1461" w:rsidP="00DF55E0">
            <w:pPr>
              <w:widowControl/>
              <w:spacing w:line="320" w:lineRule="exact"/>
              <w:rPr>
                <w:rFonts w:ascii="新細明體" w:hAnsi="新細明體"/>
                <w:bCs/>
              </w:rPr>
            </w:pPr>
          </w:p>
        </w:tc>
      </w:tr>
      <w:tr w:rsidR="004F1461" w:rsidRPr="000C6BAF" w:rsidTr="00DF55E0">
        <w:trPr>
          <w:trHeight w:val="242"/>
          <w:jc w:val="center"/>
        </w:trPr>
        <w:tc>
          <w:tcPr>
            <w:tcW w:w="3102" w:type="dxa"/>
            <w:vMerge/>
            <w:tcBorders>
              <w:left w:val="single" w:sz="4" w:space="0" w:color="auto"/>
              <w:right w:val="single" w:sz="4" w:space="0" w:color="auto"/>
            </w:tcBorders>
            <w:vAlign w:val="center"/>
          </w:tcPr>
          <w:p w:rsidR="004F1461" w:rsidRPr="000C6BAF" w:rsidRDefault="004F1461" w:rsidP="00006D73">
            <w:pPr>
              <w:spacing w:beforeLines="20" w:before="72" w:afterLines="20" w:after="72" w:line="320" w:lineRule="exact"/>
              <w:jc w:val="center"/>
              <w:rPr>
                <w:rFonts w:ascii="新細明體" w:hAnsi="新細明體"/>
                <w:bCs/>
              </w:rPr>
            </w:pPr>
          </w:p>
        </w:tc>
        <w:tc>
          <w:tcPr>
            <w:tcW w:w="3142" w:type="dxa"/>
            <w:vMerge/>
            <w:tcBorders>
              <w:left w:val="single" w:sz="4" w:space="0" w:color="auto"/>
              <w:bottom w:val="single" w:sz="4" w:space="0" w:color="auto"/>
              <w:right w:val="single" w:sz="4" w:space="0" w:color="auto"/>
            </w:tcBorders>
            <w:vAlign w:val="center"/>
          </w:tcPr>
          <w:p w:rsidR="004F1461" w:rsidRPr="000C6BAF" w:rsidRDefault="004F1461" w:rsidP="00DF55E0">
            <w:pPr>
              <w:spacing w:line="320" w:lineRule="exact"/>
              <w:jc w:val="center"/>
              <w:rPr>
                <w:rFonts w:ascii="新細明體" w:hAnsi="新細明體"/>
                <w:bCs/>
              </w:rPr>
            </w:pPr>
          </w:p>
        </w:tc>
        <w:tc>
          <w:tcPr>
            <w:tcW w:w="1655" w:type="dxa"/>
            <w:tcBorders>
              <w:top w:val="single" w:sz="4" w:space="0" w:color="auto"/>
              <w:left w:val="single" w:sz="4" w:space="0" w:color="auto"/>
              <w:bottom w:val="single" w:sz="4" w:space="0" w:color="auto"/>
              <w:right w:val="single" w:sz="4" w:space="0" w:color="auto"/>
            </w:tcBorders>
            <w:vAlign w:val="center"/>
          </w:tcPr>
          <w:p w:rsidR="004F1461" w:rsidRPr="000C6BAF" w:rsidRDefault="004F1461" w:rsidP="00DF55E0">
            <w:pPr>
              <w:spacing w:line="320" w:lineRule="exact"/>
              <w:jc w:val="center"/>
              <w:rPr>
                <w:rFonts w:ascii="新細明體" w:hAnsi="新細明體"/>
                <w:bCs/>
              </w:rPr>
            </w:pPr>
            <w:r w:rsidRPr="000C6BAF">
              <w:rPr>
                <w:rFonts w:ascii="新細明體" w:hAnsi="新細明體" w:hint="eastAsia"/>
                <w:bCs/>
              </w:rPr>
              <w:t>選</w:t>
            </w:r>
            <w:r w:rsidRPr="000C6BAF">
              <w:rPr>
                <w:rFonts w:ascii="新細明體" w:hAnsi="新細明體"/>
                <w:bCs/>
              </w:rPr>
              <w:t>修</w:t>
            </w:r>
          </w:p>
        </w:tc>
        <w:tc>
          <w:tcPr>
            <w:tcW w:w="1630" w:type="dxa"/>
            <w:tcBorders>
              <w:top w:val="single" w:sz="4" w:space="0" w:color="auto"/>
              <w:left w:val="single" w:sz="4" w:space="0" w:color="auto"/>
              <w:bottom w:val="single" w:sz="4" w:space="0" w:color="auto"/>
              <w:right w:val="single" w:sz="4" w:space="0" w:color="auto"/>
            </w:tcBorders>
            <w:vAlign w:val="center"/>
          </w:tcPr>
          <w:p w:rsidR="004F1461" w:rsidRPr="000C6BAF" w:rsidRDefault="004F1461" w:rsidP="00DF55E0">
            <w:pPr>
              <w:spacing w:line="320" w:lineRule="exact"/>
              <w:jc w:val="center"/>
              <w:rPr>
                <w:rFonts w:ascii="新細明體" w:hAnsi="新細明體"/>
                <w:bCs/>
              </w:rPr>
            </w:pPr>
            <w:r w:rsidRPr="000C6BAF">
              <w:rPr>
                <w:rFonts w:ascii="新細明體" w:hAnsi="新細明體" w:hint="eastAsia"/>
                <w:bCs/>
              </w:rPr>
              <w:t>16</w:t>
            </w:r>
            <w:r w:rsidRPr="000C6BAF">
              <w:rPr>
                <w:rFonts w:ascii="新細明體" w:hAnsi="新細明體"/>
                <w:bCs/>
              </w:rPr>
              <w:t>學分</w:t>
            </w:r>
          </w:p>
        </w:tc>
        <w:tc>
          <w:tcPr>
            <w:tcW w:w="949" w:type="dxa"/>
            <w:vMerge/>
            <w:tcBorders>
              <w:left w:val="single" w:sz="4" w:space="0" w:color="auto"/>
              <w:right w:val="single" w:sz="4" w:space="0" w:color="auto"/>
            </w:tcBorders>
            <w:vAlign w:val="center"/>
          </w:tcPr>
          <w:p w:rsidR="004F1461" w:rsidRPr="000C6BAF" w:rsidRDefault="004F1461" w:rsidP="00DF55E0">
            <w:pPr>
              <w:widowControl/>
              <w:spacing w:line="320" w:lineRule="exact"/>
              <w:rPr>
                <w:rFonts w:ascii="新細明體" w:hAnsi="新細明體"/>
                <w:bCs/>
              </w:rPr>
            </w:pPr>
          </w:p>
        </w:tc>
      </w:tr>
      <w:tr w:rsidR="004F1461" w:rsidRPr="000C6BAF" w:rsidTr="00DF55E0">
        <w:trPr>
          <w:trHeight w:val="242"/>
          <w:jc w:val="center"/>
        </w:trPr>
        <w:tc>
          <w:tcPr>
            <w:tcW w:w="3102" w:type="dxa"/>
            <w:vMerge/>
            <w:tcBorders>
              <w:left w:val="single" w:sz="4" w:space="0" w:color="auto"/>
              <w:right w:val="single" w:sz="4" w:space="0" w:color="auto"/>
            </w:tcBorders>
            <w:vAlign w:val="center"/>
          </w:tcPr>
          <w:p w:rsidR="004F1461" w:rsidRPr="000C6BAF" w:rsidRDefault="004F1461" w:rsidP="00006D73">
            <w:pPr>
              <w:spacing w:beforeLines="20" w:before="72" w:afterLines="20" w:after="72" w:line="320" w:lineRule="exact"/>
              <w:jc w:val="center"/>
              <w:rPr>
                <w:rFonts w:ascii="新細明體" w:hAnsi="新細明體"/>
                <w:bCs/>
              </w:rPr>
            </w:pPr>
          </w:p>
        </w:tc>
        <w:tc>
          <w:tcPr>
            <w:tcW w:w="3142" w:type="dxa"/>
            <w:vMerge w:val="restart"/>
            <w:tcBorders>
              <w:top w:val="single" w:sz="4" w:space="0" w:color="auto"/>
              <w:left w:val="single" w:sz="4" w:space="0" w:color="auto"/>
              <w:right w:val="single" w:sz="4" w:space="0" w:color="auto"/>
            </w:tcBorders>
            <w:vAlign w:val="center"/>
          </w:tcPr>
          <w:p w:rsidR="004F1461" w:rsidRPr="000C6BAF" w:rsidRDefault="004F1461" w:rsidP="00DF55E0">
            <w:pPr>
              <w:spacing w:line="320" w:lineRule="exact"/>
              <w:jc w:val="center"/>
              <w:rPr>
                <w:rFonts w:ascii="新細明體" w:hAnsi="新細明體"/>
                <w:bCs/>
              </w:rPr>
            </w:pPr>
            <w:r w:rsidRPr="000C6BAF">
              <w:rPr>
                <w:rFonts w:ascii="新細明體" w:hAnsi="新細明體" w:hint="eastAsia"/>
                <w:bCs/>
              </w:rPr>
              <w:t>運動賽會管理模組</w:t>
            </w:r>
          </w:p>
        </w:tc>
        <w:tc>
          <w:tcPr>
            <w:tcW w:w="1655" w:type="dxa"/>
            <w:tcBorders>
              <w:top w:val="single" w:sz="4" w:space="0" w:color="auto"/>
              <w:left w:val="single" w:sz="4" w:space="0" w:color="auto"/>
              <w:bottom w:val="single" w:sz="4" w:space="0" w:color="auto"/>
              <w:right w:val="single" w:sz="4" w:space="0" w:color="auto"/>
            </w:tcBorders>
            <w:vAlign w:val="center"/>
          </w:tcPr>
          <w:p w:rsidR="004F1461" w:rsidRPr="000C6BAF" w:rsidRDefault="004F1461" w:rsidP="00DF55E0">
            <w:pPr>
              <w:spacing w:line="320" w:lineRule="exact"/>
              <w:jc w:val="center"/>
              <w:rPr>
                <w:rFonts w:ascii="新細明體" w:hAnsi="新細明體"/>
                <w:bCs/>
              </w:rPr>
            </w:pPr>
            <w:r w:rsidRPr="000C6BAF">
              <w:rPr>
                <w:rFonts w:ascii="新細明體" w:hAnsi="新細明體"/>
                <w:bCs/>
              </w:rPr>
              <w:t>必修</w:t>
            </w:r>
          </w:p>
        </w:tc>
        <w:tc>
          <w:tcPr>
            <w:tcW w:w="1630" w:type="dxa"/>
            <w:tcBorders>
              <w:top w:val="single" w:sz="4" w:space="0" w:color="auto"/>
              <w:left w:val="single" w:sz="4" w:space="0" w:color="auto"/>
              <w:bottom w:val="single" w:sz="4" w:space="0" w:color="auto"/>
              <w:right w:val="single" w:sz="4" w:space="0" w:color="auto"/>
            </w:tcBorders>
            <w:vAlign w:val="center"/>
          </w:tcPr>
          <w:p w:rsidR="004F1461" w:rsidRPr="000C6BAF" w:rsidRDefault="004F1461" w:rsidP="00DF55E0">
            <w:pPr>
              <w:spacing w:line="320" w:lineRule="exact"/>
              <w:jc w:val="center"/>
              <w:rPr>
                <w:rFonts w:ascii="新細明體" w:hAnsi="新細明體"/>
                <w:bCs/>
              </w:rPr>
            </w:pPr>
            <w:r w:rsidRPr="000C6BAF">
              <w:rPr>
                <w:rFonts w:ascii="新細明體" w:hAnsi="新細明體" w:hint="eastAsia"/>
                <w:bCs/>
              </w:rPr>
              <w:t>10</w:t>
            </w:r>
            <w:r w:rsidRPr="000C6BAF">
              <w:rPr>
                <w:rFonts w:ascii="新細明體" w:hAnsi="新細明體"/>
                <w:bCs/>
              </w:rPr>
              <w:t>學分</w:t>
            </w:r>
          </w:p>
        </w:tc>
        <w:tc>
          <w:tcPr>
            <w:tcW w:w="949" w:type="dxa"/>
            <w:vMerge/>
            <w:tcBorders>
              <w:left w:val="single" w:sz="4" w:space="0" w:color="auto"/>
              <w:right w:val="single" w:sz="4" w:space="0" w:color="auto"/>
            </w:tcBorders>
            <w:vAlign w:val="center"/>
          </w:tcPr>
          <w:p w:rsidR="004F1461" w:rsidRPr="000C6BAF" w:rsidRDefault="004F1461" w:rsidP="00DF55E0">
            <w:pPr>
              <w:widowControl/>
              <w:spacing w:line="320" w:lineRule="exact"/>
              <w:rPr>
                <w:rFonts w:ascii="新細明體" w:hAnsi="新細明體"/>
                <w:bCs/>
              </w:rPr>
            </w:pPr>
          </w:p>
        </w:tc>
      </w:tr>
      <w:tr w:rsidR="004F1461" w:rsidRPr="000C6BAF" w:rsidTr="00DF55E0">
        <w:trPr>
          <w:trHeight w:val="135"/>
          <w:jc w:val="center"/>
        </w:trPr>
        <w:tc>
          <w:tcPr>
            <w:tcW w:w="3102" w:type="dxa"/>
            <w:vMerge/>
            <w:tcBorders>
              <w:left w:val="single" w:sz="4" w:space="0" w:color="auto"/>
              <w:bottom w:val="single" w:sz="4" w:space="0" w:color="auto"/>
              <w:right w:val="single" w:sz="4" w:space="0" w:color="auto"/>
            </w:tcBorders>
            <w:vAlign w:val="center"/>
          </w:tcPr>
          <w:p w:rsidR="004F1461" w:rsidRPr="000C6BAF" w:rsidRDefault="004F1461" w:rsidP="00006D73">
            <w:pPr>
              <w:spacing w:beforeLines="20" w:before="72" w:afterLines="20" w:after="72" w:line="320" w:lineRule="exact"/>
              <w:jc w:val="center"/>
              <w:rPr>
                <w:rFonts w:ascii="新細明體" w:hAnsi="新細明體"/>
                <w:bCs/>
              </w:rPr>
            </w:pPr>
          </w:p>
        </w:tc>
        <w:tc>
          <w:tcPr>
            <w:tcW w:w="3142" w:type="dxa"/>
            <w:vMerge/>
            <w:tcBorders>
              <w:left w:val="single" w:sz="4" w:space="0" w:color="auto"/>
              <w:bottom w:val="single" w:sz="4" w:space="0" w:color="auto"/>
              <w:right w:val="single" w:sz="4" w:space="0" w:color="auto"/>
            </w:tcBorders>
            <w:vAlign w:val="center"/>
          </w:tcPr>
          <w:p w:rsidR="004F1461" w:rsidRPr="000C6BAF" w:rsidRDefault="004F1461" w:rsidP="00DF55E0">
            <w:pPr>
              <w:spacing w:line="320" w:lineRule="exact"/>
              <w:jc w:val="center"/>
              <w:rPr>
                <w:rFonts w:ascii="新細明體" w:hAnsi="新細明體"/>
                <w:bCs/>
              </w:rPr>
            </w:pPr>
          </w:p>
        </w:tc>
        <w:tc>
          <w:tcPr>
            <w:tcW w:w="1655" w:type="dxa"/>
            <w:tcBorders>
              <w:top w:val="single" w:sz="4" w:space="0" w:color="auto"/>
              <w:left w:val="single" w:sz="4" w:space="0" w:color="auto"/>
              <w:bottom w:val="single" w:sz="4" w:space="0" w:color="auto"/>
              <w:right w:val="single" w:sz="4" w:space="0" w:color="auto"/>
            </w:tcBorders>
            <w:vAlign w:val="center"/>
          </w:tcPr>
          <w:p w:rsidR="004F1461" w:rsidRPr="000C6BAF" w:rsidRDefault="004F1461" w:rsidP="00DF55E0">
            <w:pPr>
              <w:spacing w:line="320" w:lineRule="exact"/>
              <w:jc w:val="center"/>
              <w:rPr>
                <w:rFonts w:ascii="新細明體" w:hAnsi="新細明體"/>
                <w:bCs/>
              </w:rPr>
            </w:pPr>
            <w:r w:rsidRPr="000C6BAF">
              <w:rPr>
                <w:rFonts w:ascii="新細明體" w:hAnsi="新細明體" w:hint="eastAsia"/>
                <w:bCs/>
              </w:rPr>
              <w:t>選</w:t>
            </w:r>
            <w:r w:rsidRPr="000C6BAF">
              <w:rPr>
                <w:rFonts w:ascii="新細明體" w:hAnsi="新細明體"/>
                <w:bCs/>
              </w:rPr>
              <w:t>修</w:t>
            </w:r>
          </w:p>
        </w:tc>
        <w:tc>
          <w:tcPr>
            <w:tcW w:w="1630" w:type="dxa"/>
            <w:tcBorders>
              <w:top w:val="single" w:sz="4" w:space="0" w:color="auto"/>
              <w:left w:val="single" w:sz="4" w:space="0" w:color="auto"/>
              <w:bottom w:val="single" w:sz="4" w:space="0" w:color="auto"/>
              <w:right w:val="single" w:sz="4" w:space="0" w:color="auto"/>
            </w:tcBorders>
            <w:vAlign w:val="center"/>
          </w:tcPr>
          <w:p w:rsidR="004F1461" w:rsidRPr="000C6BAF" w:rsidRDefault="004F1461" w:rsidP="00DF55E0">
            <w:pPr>
              <w:spacing w:line="320" w:lineRule="exact"/>
              <w:jc w:val="center"/>
              <w:rPr>
                <w:rFonts w:ascii="新細明體" w:hAnsi="新細明體"/>
                <w:bCs/>
              </w:rPr>
            </w:pPr>
            <w:r w:rsidRPr="000C6BAF">
              <w:rPr>
                <w:rFonts w:ascii="新細明體" w:hAnsi="新細明體" w:hint="eastAsia"/>
                <w:bCs/>
              </w:rPr>
              <w:t>16</w:t>
            </w:r>
            <w:r w:rsidRPr="000C6BAF">
              <w:rPr>
                <w:rFonts w:ascii="新細明體" w:hAnsi="新細明體"/>
                <w:bCs/>
              </w:rPr>
              <w:t>學分</w:t>
            </w:r>
          </w:p>
        </w:tc>
        <w:tc>
          <w:tcPr>
            <w:tcW w:w="949" w:type="dxa"/>
            <w:vMerge/>
            <w:tcBorders>
              <w:left w:val="single" w:sz="4" w:space="0" w:color="auto"/>
              <w:right w:val="single" w:sz="4" w:space="0" w:color="auto"/>
            </w:tcBorders>
            <w:vAlign w:val="center"/>
          </w:tcPr>
          <w:p w:rsidR="004F1461" w:rsidRPr="000C6BAF" w:rsidRDefault="004F1461" w:rsidP="00DF55E0">
            <w:pPr>
              <w:widowControl/>
              <w:spacing w:line="320" w:lineRule="exact"/>
              <w:rPr>
                <w:rFonts w:ascii="新細明體" w:hAnsi="新細明體"/>
                <w:bCs/>
              </w:rPr>
            </w:pPr>
          </w:p>
        </w:tc>
      </w:tr>
      <w:tr w:rsidR="004F1461" w:rsidRPr="000C6BAF" w:rsidTr="00DF55E0">
        <w:trPr>
          <w:trHeight w:val="2610"/>
          <w:jc w:val="center"/>
        </w:trPr>
        <w:tc>
          <w:tcPr>
            <w:tcW w:w="3102" w:type="dxa"/>
            <w:tcBorders>
              <w:top w:val="single" w:sz="4" w:space="0" w:color="auto"/>
              <w:left w:val="single" w:sz="4" w:space="0" w:color="auto"/>
              <w:bottom w:val="single" w:sz="4" w:space="0" w:color="auto"/>
              <w:right w:val="single" w:sz="4" w:space="0" w:color="auto"/>
            </w:tcBorders>
            <w:vAlign w:val="center"/>
          </w:tcPr>
          <w:p w:rsidR="004F1461" w:rsidRPr="000C6BAF" w:rsidRDefault="004F1461" w:rsidP="00DF55E0">
            <w:pPr>
              <w:spacing w:before="48" w:after="48" w:line="320" w:lineRule="exact"/>
              <w:jc w:val="center"/>
              <w:rPr>
                <w:rFonts w:ascii="新細明體" w:hAnsi="新細明體"/>
                <w:bCs/>
              </w:rPr>
            </w:pPr>
            <w:r w:rsidRPr="000C6BAF">
              <w:rPr>
                <w:rFonts w:ascii="新細明體" w:hAnsi="新細明體"/>
                <w:bCs/>
              </w:rPr>
              <w:t>自由選修</w:t>
            </w:r>
          </w:p>
          <w:p w:rsidR="004F1461" w:rsidRPr="000C6BAF" w:rsidRDefault="004F1461" w:rsidP="00DF55E0">
            <w:pPr>
              <w:spacing w:before="48" w:after="48" w:line="320" w:lineRule="exact"/>
              <w:jc w:val="center"/>
              <w:rPr>
                <w:rFonts w:ascii="新細明體" w:hAnsi="新細明體"/>
                <w:bCs/>
              </w:rPr>
            </w:pPr>
            <w:r w:rsidRPr="000C6BAF">
              <w:rPr>
                <w:rFonts w:ascii="新細明體" w:hAnsi="新細明體" w:hint="eastAsia"/>
                <w:bCs/>
              </w:rPr>
              <w:t>(或跨領域模組)</w:t>
            </w:r>
          </w:p>
        </w:tc>
        <w:tc>
          <w:tcPr>
            <w:tcW w:w="4797" w:type="dxa"/>
            <w:gridSpan w:val="2"/>
            <w:tcBorders>
              <w:top w:val="single" w:sz="4" w:space="0" w:color="auto"/>
              <w:left w:val="single" w:sz="4" w:space="0" w:color="auto"/>
              <w:bottom w:val="single" w:sz="4" w:space="0" w:color="auto"/>
              <w:right w:val="single" w:sz="4" w:space="0" w:color="auto"/>
            </w:tcBorders>
            <w:vAlign w:val="center"/>
          </w:tcPr>
          <w:p w:rsidR="004F1461" w:rsidRPr="000C6BAF" w:rsidRDefault="004F1461" w:rsidP="00DF55E0">
            <w:pPr>
              <w:widowControl/>
              <w:spacing w:before="48" w:after="48" w:line="320" w:lineRule="exact"/>
              <w:rPr>
                <w:rFonts w:ascii="新細明體" w:hAnsi="新細明體"/>
                <w:bCs/>
                <w:kern w:val="0"/>
              </w:rPr>
            </w:pPr>
            <w:r w:rsidRPr="000C6BAF">
              <w:rPr>
                <w:rFonts w:ascii="新細明體" w:hAnsi="新細明體"/>
                <w:bCs/>
                <w:kern w:val="0"/>
              </w:rPr>
              <w:t>一、「</w:t>
            </w:r>
            <w:proofErr w:type="gramStart"/>
            <w:r w:rsidRPr="000C6BAF">
              <w:rPr>
                <w:rFonts w:ascii="新細明體" w:hAnsi="新細明體"/>
                <w:bCs/>
                <w:kern w:val="0"/>
              </w:rPr>
              <w:t>超修</w:t>
            </w:r>
            <w:proofErr w:type="gramEnd"/>
            <w:r w:rsidRPr="000C6BAF">
              <w:rPr>
                <w:rFonts w:ascii="新細明體" w:hAnsi="新細明體"/>
                <w:bCs/>
                <w:kern w:val="0"/>
              </w:rPr>
              <w:t>」課程</w:t>
            </w:r>
            <w:r w:rsidRPr="000C6BAF">
              <w:rPr>
                <w:rFonts w:ascii="新細明體" w:hAnsi="新細明體" w:hint="eastAsia"/>
                <w:bCs/>
                <w:kern w:val="0"/>
              </w:rPr>
              <w:t>，包含</w:t>
            </w:r>
            <w:r w:rsidRPr="000C6BAF">
              <w:rPr>
                <w:rFonts w:ascii="新細明體" w:hAnsi="新細明體"/>
                <w:bCs/>
                <w:kern w:val="0"/>
              </w:rPr>
              <w:t>：</w:t>
            </w:r>
          </w:p>
          <w:p w:rsidR="004F1461" w:rsidRPr="000C6BAF" w:rsidRDefault="004F1461" w:rsidP="00DF55E0">
            <w:pPr>
              <w:widowControl/>
              <w:spacing w:before="48" w:after="48" w:line="320" w:lineRule="exact"/>
              <w:ind w:left="19" w:hangingChars="8" w:hanging="19"/>
              <w:rPr>
                <w:rFonts w:ascii="新細明體" w:hAnsi="新細明體"/>
                <w:bCs/>
                <w:kern w:val="0"/>
              </w:rPr>
            </w:pPr>
            <w:r w:rsidRPr="000C6BAF">
              <w:rPr>
                <w:rFonts w:ascii="新細明體" w:hAnsi="新細明體"/>
                <w:bCs/>
                <w:kern w:val="0"/>
              </w:rPr>
              <w:t>1.</w:t>
            </w:r>
            <w:r w:rsidRPr="000C6BAF">
              <w:rPr>
                <w:rFonts w:ascii="新細明體" w:hAnsi="新細明體" w:cs="標楷體" w:hint="eastAsia"/>
                <w:kern w:val="0"/>
              </w:rPr>
              <w:t>通識教育課程之跨領域核心課程。</w:t>
            </w:r>
            <w:r w:rsidRPr="000C6BAF">
              <w:rPr>
                <w:rFonts w:ascii="新細明體" w:hAnsi="新細明體" w:hint="eastAsia"/>
                <w:bCs/>
                <w:kern w:val="0"/>
              </w:rPr>
              <w:t>2.</w:t>
            </w:r>
            <w:r w:rsidRPr="000C6BAF">
              <w:rPr>
                <w:rFonts w:ascii="新細明體" w:hAnsi="新細明體" w:cs="標楷體" w:hint="eastAsia"/>
                <w:kern w:val="0"/>
              </w:rPr>
              <w:t>院共同課程。</w:t>
            </w:r>
            <w:r w:rsidRPr="000C6BAF">
              <w:rPr>
                <w:rFonts w:ascii="新細明體" w:hAnsi="新細明體"/>
                <w:bCs/>
                <w:kern w:val="0"/>
              </w:rPr>
              <w:t>3.</w:t>
            </w:r>
            <w:r w:rsidRPr="000C6BAF">
              <w:rPr>
                <w:rFonts w:ascii="新細明體" w:hAnsi="新細明體" w:cs="標楷體" w:hint="eastAsia"/>
                <w:kern w:val="0"/>
              </w:rPr>
              <w:t>系基礎模組。</w:t>
            </w:r>
            <w:r w:rsidRPr="000C6BAF">
              <w:rPr>
                <w:rFonts w:ascii="新細明體" w:hAnsi="新細明體"/>
                <w:bCs/>
                <w:kern w:val="0"/>
              </w:rPr>
              <w:t>4.</w:t>
            </w:r>
            <w:r w:rsidRPr="000C6BAF">
              <w:rPr>
                <w:rFonts w:ascii="新細明體" w:hAnsi="新細明體" w:cs="標楷體" w:hint="eastAsia"/>
                <w:kern w:val="0"/>
              </w:rPr>
              <w:t>系核心模組。</w:t>
            </w:r>
            <w:r w:rsidRPr="000C6BAF">
              <w:rPr>
                <w:rFonts w:ascii="新細明體" w:hAnsi="新細明體" w:hint="eastAsia"/>
                <w:bCs/>
                <w:kern w:val="0"/>
              </w:rPr>
              <w:t>5.</w:t>
            </w:r>
            <w:r w:rsidRPr="000C6BAF">
              <w:rPr>
                <w:rFonts w:ascii="新細明體" w:hAnsi="新細明體" w:cs="標楷體" w:hint="eastAsia"/>
                <w:kern w:val="0"/>
              </w:rPr>
              <w:t>系專業模組。</w:t>
            </w:r>
          </w:p>
          <w:p w:rsidR="004F1461" w:rsidRPr="000C6BAF" w:rsidRDefault="004F1461" w:rsidP="00DF55E0">
            <w:pPr>
              <w:widowControl/>
              <w:spacing w:before="48" w:after="48" w:line="320" w:lineRule="exact"/>
              <w:ind w:left="516" w:hangingChars="215" w:hanging="516"/>
              <w:rPr>
                <w:rFonts w:ascii="新細明體" w:hAnsi="新細明體"/>
                <w:bCs/>
                <w:kern w:val="0"/>
              </w:rPr>
            </w:pPr>
            <w:r w:rsidRPr="000C6BAF">
              <w:rPr>
                <w:rFonts w:ascii="新細明體" w:hAnsi="新細明體"/>
                <w:bCs/>
                <w:kern w:val="0"/>
              </w:rPr>
              <w:t>二、</w:t>
            </w:r>
            <w:proofErr w:type="gramStart"/>
            <w:r w:rsidRPr="000C6BAF">
              <w:rPr>
                <w:rFonts w:ascii="新細明體" w:hAnsi="新細明體" w:cs="標楷體" w:hint="eastAsia"/>
                <w:kern w:val="0"/>
              </w:rPr>
              <w:t>加修之</w:t>
            </w:r>
            <w:proofErr w:type="gramEnd"/>
            <w:r w:rsidRPr="000C6BAF">
              <w:rPr>
                <w:rFonts w:ascii="新細明體" w:hAnsi="新細明體" w:cs="標楷體" w:hint="eastAsia"/>
                <w:kern w:val="0"/>
              </w:rPr>
              <w:t>課程、學程，惟學分數不得重複認列。</w:t>
            </w:r>
          </w:p>
          <w:p w:rsidR="004F1461" w:rsidRPr="000C6BAF" w:rsidRDefault="004F1461" w:rsidP="00DF55E0">
            <w:pPr>
              <w:widowControl/>
              <w:spacing w:before="48" w:after="48" w:line="320" w:lineRule="exact"/>
              <w:ind w:left="487" w:hangingChars="203" w:hanging="487"/>
              <w:jc w:val="both"/>
              <w:rPr>
                <w:rFonts w:ascii="新細明體" w:hAnsi="新細明體" w:cs="標楷體"/>
                <w:kern w:val="0"/>
              </w:rPr>
            </w:pPr>
            <w:r w:rsidRPr="000C6BAF">
              <w:rPr>
                <w:rFonts w:ascii="新細明體" w:hAnsi="新細明體"/>
                <w:bCs/>
                <w:kern w:val="0"/>
              </w:rPr>
              <w:t>三、</w:t>
            </w:r>
            <w:r w:rsidRPr="000C6BAF">
              <w:rPr>
                <w:rFonts w:ascii="新細明體" w:hAnsi="新細明體" w:cs="標楷體" w:hint="eastAsia"/>
                <w:kern w:val="0"/>
              </w:rPr>
              <w:t>未具師資生資格之學生選修師資職前教育專業課程，僅得列計自由學分。</w:t>
            </w:r>
          </w:p>
          <w:p w:rsidR="004F1461" w:rsidRPr="000C6BAF" w:rsidRDefault="004F1461" w:rsidP="00DF55E0">
            <w:pPr>
              <w:widowControl/>
              <w:spacing w:before="48" w:after="48" w:line="320" w:lineRule="exact"/>
              <w:ind w:left="487" w:hangingChars="203" w:hanging="487"/>
              <w:jc w:val="both"/>
              <w:rPr>
                <w:rFonts w:ascii="新細明體" w:hAnsi="新細明體"/>
                <w:bCs/>
                <w:kern w:val="0"/>
              </w:rPr>
            </w:pPr>
            <w:r w:rsidRPr="000C6BAF">
              <w:rPr>
                <w:rFonts w:ascii="新細明體" w:hAnsi="新細明體"/>
                <w:bCs/>
                <w:kern w:val="0"/>
              </w:rPr>
              <w:t>四、</w:t>
            </w:r>
            <w:r w:rsidRPr="000C6BAF">
              <w:rPr>
                <w:rFonts w:ascii="新細明體" w:hAnsi="新細明體" w:hint="eastAsia"/>
                <w:bCs/>
                <w:kern w:val="0"/>
              </w:rPr>
              <w:t>學分數由各系自行認定</w:t>
            </w:r>
            <w:r w:rsidRPr="000C6BAF">
              <w:rPr>
                <w:rFonts w:ascii="新細明體" w:hAnsi="新細明體" w:cs="標楷體" w:hint="eastAsia"/>
                <w:kern w:val="0"/>
              </w:rPr>
              <w:t>。</w:t>
            </w:r>
          </w:p>
        </w:tc>
        <w:tc>
          <w:tcPr>
            <w:tcW w:w="2579" w:type="dxa"/>
            <w:gridSpan w:val="2"/>
            <w:tcBorders>
              <w:top w:val="single" w:sz="4" w:space="0" w:color="auto"/>
              <w:left w:val="single" w:sz="4" w:space="0" w:color="auto"/>
              <w:bottom w:val="single" w:sz="4" w:space="0" w:color="auto"/>
              <w:right w:val="single" w:sz="4" w:space="0" w:color="auto"/>
            </w:tcBorders>
            <w:vAlign w:val="center"/>
          </w:tcPr>
          <w:p w:rsidR="004F1461" w:rsidRPr="000C6BAF" w:rsidRDefault="004F1461" w:rsidP="00DF55E0">
            <w:pPr>
              <w:spacing w:before="48" w:after="48" w:line="320" w:lineRule="exact"/>
              <w:jc w:val="center"/>
              <w:rPr>
                <w:rFonts w:ascii="新細明體" w:hAnsi="新細明體"/>
                <w:bCs/>
              </w:rPr>
            </w:pPr>
            <w:r w:rsidRPr="000C6BAF">
              <w:rPr>
                <w:rFonts w:ascii="新細明體" w:hAnsi="新細明體"/>
                <w:bCs/>
              </w:rPr>
              <w:t>20學分</w:t>
            </w:r>
          </w:p>
        </w:tc>
      </w:tr>
      <w:tr w:rsidR="004F1461" w:rsidRPr="000C6BAF" w:rsidTr="00DF55E0">
        <w:trPr>
          <w:trHeight w:val="376"/>
          <w:jc w:val="center"/>
        </w:trPr>
        <w:tc>
          <w:tcPr>
            <w:tcW w:w="7899" w:type="dxa"/>
            <w:gridSpan w:val="3"/>
            <w:tcBorders>
              <w:top w:val="single" w:sz="4" w:space="0" w:color="auto"/>
              <w:left w:val="single" w:sz="4" w:space="0" w:color="auto"/>
              <w:bottom w:val="single" w:sz="4" w:space="0" w:color="auto"/>
              <w:right w:val="single" w:sz="4" w:space="0" w:color="auto"/>
            </w:tcBorders>
            <w:vAlign w:val="center"/>
          </w:tcPr>
          <w:p w:rsidR="004F1461" w:rsidRPr="000C6BAF" w:rsidRDefault="004F1461" w:rsidP="00DF55E0">
            <w:pPr>
              <w:spacing w:before="48" w:after="48" w:line="320" w:lineRule="exact"/>
              <w:jc w:val="center"/>
              <w:rPr>
                <w:rFonts w:ascii="新細明體" w:hAnsi="新細明體"/>
                <w:bCs/>
              </w:rPr>
            </w:pPr>
            <w:r w:rsidRPr="000C6BAF">
              <w:rPr>
                <w:rFonts w:ascii="新細明體" w:hAnsi="新細明體"/>
                <w:bCs/>
              </w:rPr>
              <w:t>總計</w:t>
            </w:r>
          </w:p>
        </w:tc>
        <w:tc>
          <w:tcPr>
            <w:tcW w:w="2579" w:type="dxa"/>
            <w:gridSpan w:val="2"/>
            <w:tcBorders>
              <w:top w:val="single" w:sz="4" w:space="0" w:color="auto"/>
              <w:left w:val="single" w:sz="4" w:space="0" w:color="auto"/>
              <w:bottom w:val="single" w:sz="4" w:space="0" w:color="auto"/>
              <w:right w:val="single" w:sz="4" w:space="0" w:color="auto"/>
            </w:tcBorders>
            <w:vAlign w:val="center"/>
          </w:tcPr>
          <w:p w:rsidR="004F1461" w:rsidRPr="000C6BAF" w:rsidRDefault="004F1461" w:rsidP="00DF55E0">
            <w:pPr>
              <w:spacing w:before="48" w:after="48" w:line="320" w:lineRule="exact"/>
              <w:jc w:val="center"/>
              <w:rPr>
                <w:rFonts w:ascii="新細明體" w:hAnsi="新細明體"/>
                <w:bCs/>
              </w:rPr>
            </w:pPr>
            <w:r w:rsidRPr="000C6BAF">
              <w:rPr>
                <w:rFonts w:ascii="新細明體" w:hAnsi="新細明體"/>
                <w:bCs/>
              </w:rPr>
              <w:t>128學分</w:t>
            </w:r>
          </w:p>
        </w:tc>
      </w:tr>
    </w:tbl>
    <w:p w:rsidR="004F1461" w:rsidRPr="000C6BAF" w:rsidRDefault="004F1461" w:rsidP="004F1461">
      <w:pPr>
        <w:ind w:leftChars="-97" w:left="-233" w:firstLineChars="100" w:firstLine="240"/>
        <w:rPr>
          <w:rFonts w:ascii="新細明體" w:hAnsi="新細明體"/>
          <w:b/>
          <w:bCs/>
          <w:shd w:val="pct15" w:color="auto" w:fill="FFFFFF"/>
        </w:rPr>
      </w:pPr>
      <w:r w:rsidRPr="000C6BAF">
        <w:rPr>
          <w:rFonts w:ascii="新細明體" w:hAnsi="新細明體" w:hint="eastAsia"/>
          <w:b/>
          <w:bCs/>
          <w:shd w:val="pct15" w:color="auto" w:fill="FFFFFF"/>
        </w:rPr>
        <w:t>三、</w:t>
      </w:r>
      <w:r w:rsidRPr="000C6BAF">
        <w:rPr>
          <w:rFonts w:ascii="新細明體" w:hAnsi="新細明體"/>
          <w:b/>
          <w:bCs/>
          <w:shd w:val="pct15" w:color="auto" w:fill="FFFFFF"/>
        </w:rPr>
        <w:t>選課須知</w:t>
      </w:r>
    </w:p>
    <w:p w:rsidR="004F1461" w:rsidRPr="000C6BAF" w:rsidRDefault="004F1461" w:rsidP="004F1461">
      <w:pPr>
        <w:autoSpaceDE w:val="0"/>
        <w:autoSpaceDN w:val="0"/>
        <w:adjustRightInd w:val="0"/>
        <w:snapToGrid w:val="0"/>
        <w:ind w:left="480" w:hangingChars="200" w:hanging="480"/>
        <w:rPr>
          <w:rFonts w:ascii="新細明體" w:hAnsi="新細明體"/>
          <w:bCs/>
        </w:rPr>
      </w:pPr>
      <w:r w:rsidRPr="000C6BAF">
        <w:rPr>
          <w:rFonts w:ascii="新細明體" w:hAnsi="新細明體" w:hint="eastAsia"/>
          <w:bCs/>
        </w:rPr>
        <w:t xml:space="preserve"> (一)本學程基礎模組運動專長訓練(</w:t>
      </w:r>
      <w:proofErr w:type="gramStart"/>
      <w:r w:rsidRPr="000C6BAF">
        <w:rPr>
          <w:rFonts w:ascii="新細明體" w:hAnsi="新細明體" w:hint="eastAsia"/>
          <w:bCs/>
        </w:rPr>
        <w:t>一</w:t>
      </w:r>
      <w:proofErr w:type="gramEnd"/>
      <w:r w:rsidRPr="000C6BAF">
        <w:rPr>
          <w:rFonts w:ascii="新細明體" w:hAnsi="新細明體" w:hint="eastAsia"/>
          <w:bCs/>
        </w:rPr>
        <w:t>)(二)、核心模組運動專長訓練(三)(四)(五)(六)(七)(八)，請依照本學程招生考試錄取之運動項目，個別修習運動專長訓練，</w:t>
      </w:r>
      <w:proofErr w:type="gramStart"/>
      <w:r w:rsidRPr="000C6BAF">
        <w:rPr>
          <w:rFonts w:ascii="新細明體" w:hAnsi="新細明體" w:hint="eastAsia"/>
          <w:bCs/>
        </w:rPr>
        <w:t>每人限修一項</w:t>
      </w:r>
      <w:proofErr w:type="gramEnd"/>
      <w:r w:rsidRPr="000C6BAF">
        <w:rPr>
          <w:rFonts w:ascii="新細明體" w:hAnsi="新細明體" w:hint="eastAsia"/>
          <w:bCs/>
        </w:rPr>
        <w:t>運動專長。</w:t>
      </w:r>
    </w:p>
    <w:p w:rsidR="004F1461" w:rsidRPr="000C6BAF" w:rsidRDefault="004F1461" w:rsidP="004F1461">
      <w:pPr>
        <w:autoSpaceDE w:val="0"/>
        <w:autoSpaceDN w:val="0"/>
        <w:adjustRightInd w:val="0"/>
        <w:snapToGrid w:val="0"/>
        <w:ind w:left="480" w:hangingChars="200" w:hanging="480"/>
        <w:rPr>
          <w:rFonts w:ascii="新細明體" w:hAnsi="新細明體"/>
          <w:bCs/>
          <w:shd w:val="pct15" w:color="auto" w:fill="FFFFFF"/>
        </w:rPr>
      </w:pPr>
      <w:r w:rsidRPr="000C6BAF">
        <w:rPr>
          <w:rFonts w:ascii="新細明體" w:hAnsi="新細明體" w:hint="eastAsia"/>
          <w:bCs/>
          <w:shd w:val="pct15" w:color="auto" w:fill="FFFFFF"/>
        </w:rPr>
        <w:t xml:space="preserve"> (二)本學程課程分為基礎模組、核心模組、運動教練專業模組及運動賽會管理專業模組，基礎模組及核心模組共計至少48學分，而專業模組則至少26學分。</w:t>
      </w:r>
    </w:p>
    <w:p w:rsidR="004F1461" w:rsidRPr="000C6BAF" w:rsidRDefault="004F1461" w:rsidP="004F1461">
      <w:pPr>
        <w:autoSpaceDE w:val="0"/>
        <w:autoSpaceDN w:val="0"/>
        <w:adjustRightInd w:val="0"/>
        <w:snapToGrid w:val="0"/>
        <w:ind w:left="480" w:hangingChars="200" w:hanging="480"/>
        <w:rPr>
          <w:rFonts w:ascii="新細明體" w:hAnsi="新細明體"/>
          <w:shd w:val="pct15" w:color="auto" w:fill="FFFFFF"/>
        </w:rPr>
      </w:pPr>
      <w:r w:rsidRPr="000C6BAF">
        <w:rPr>
          <w:rFonts w:ascii="新細明體" w:hAnsi="新細明體" w:hint="eastAsia"/>
          <w:bCs/>
          <w:shd w:val="pct15" w:color="auto" w:fill="FFFFFF"/>
        </w:rPr>
        <w:t xml:space="preserve"> (三)</w:t>
      </w:r>
      <w:r w:rsidRPr="000C6BAF">
        <w:rPr>
          <w:rFonts w:ascii="新細明體" w:hAnsi="新細明體" w:hint="eastAsia"/>
          <w:shd w:val="pct15" w:color="auto" w:fill="FFFFFF"/>
        </w:rPr>
        <w:t>本學程畢業門檻，</w:t>
      </w:r>
      <w:proofErr w:type="gramStart"/>
      <w:r w:rsidRPr="000C6BAF">
        <w:rPr>
          <w:rFonts w:ascii="新細明體" w:hAnsi="新細明體" w:hint="eastAsia"/>
          <w:shd w:val="pct15" w:color="auto" w:fill="FFFFFF"/>
        </w:rPr>
        <w:t>除修滿</w:t>
      </w:r>
      <w:proofErr w:type="gramEnd"/>
      <w:r w:rsidRPr="000C6BAF">
        <w:rPr>
          <w:rFonts w:ascii="新細明體" w:hAnsi="新細明體" w:hint="eastAsia"/>
          <w:shd w:val="pct15" w:color="auto" w:fill="FFFFFF"/>
        </w:rPr>
        <w:t>128學分之外，另需具備以下條件：</w:t>
      </w:r>
    </w:p>
    <w:p w:rsidR="004F1461" w:rsidRPr="000C6BAF" w:rsidRDefault="004F1461" w:rsidP="004F1461">
      <w:pPr>
        <w:autoSpaceDE w:val="0"/>
        <w:autoSpaceDN w:val="0"/>
        <w:adjustRightInd w:val="0"/>
        <w:snapToGrid w:val="0"/>
        <w:ind w:leftChars="200" w:left="960" w:hangingChars="200" w:hanging="480"/>
        <w:rPr>
          <w:rFonts w:ascii="新細明體" w:hAnsi="新細明體"/>
          <w:shd w:val="pct15" w:color="auto" w:fill="FFFFFF"/>
        </w:rPr>
      </w:pPr>
      <w:r w:rsidRPr="000C6BAF">
        <w:rPr>
          <w:rFonts w:ascii="新細明體" w:hAnsi="新細明體" w:hint="eastAsia"/>
          <w:shd w:val="pct15" w:color="auto" w:fill="FFFFFF"/>
        </w:rPr>
        <w:t>1.專項運動C級教練證一張、運動相關證照一張。</w:t>
      </w:r>
    </w:p>
    <w:p w:rsidR="004F1461" w:rsidRPr="000C6BAF" w:rsidRDefault="004F1461" w:rsidP="004F1461">
      <w:pPr>
        <w:autoSpaceDE w:val="0"/>
        <w:autoSpaceDN w:val="0"/>
        <w:adjustRightInd w:val="0"/>
        <w:snapToGrid w:val="0"/>
        <w:ind w:leftChars="200" w:left="960" w:hangingChars="200" w:hanging="480"/>
        <w:rPr>
          <w:rFonts w:ascii="新細明體" w:hAnsi="新細明體"/>
          <w:shd w:val="pct15" w:color="auto" w:fill="FFFFFF"/>
        </w:rPr>
      </w:pPr>
      <w:r w:rsidRPr="000C6BAF">
        <w:rPr>
          <w:rFonts w:ascii="新細明體" w:hAnsi="新細明體" w:hint="eastAsia"/>
          <w:shd w:val="pct15" w:color="auto" w:fill="FFFFFF"/>
        </w:rPr>
        <w:t>2.運動相關服務時數120小時。</w:t>
      </w:r>
    </w:p>
    <w:p w:rsidR="004F1461" w:rsidRPr="000C6BAF" w:rsidRDefault="004F1461" w:rsidP="004F1461">
      <w:pPr>
        <w:autoSpaceDE w:val="0"/>
        <w:autoSpaceDN w:val="0"/>
        <w:adjustRightInd w:val="0"/>
        <w:snapToGrid w:val="0"/>
        <w:ind w:leftChars="150" w:left="840" w:hangingChars="200" w:hanging="480"/>
        <w:rPr>
          <w:rFonts w:ascii="新細明體" w:hAnsi="新細明體"/>
          <w:shd w:val="pct15" w:color="auto" w:fill="FFFFFF"/>
        </w:rPr>
      </w:pPr>
      <w:r w:rsidRPr="000C6BAF">
        <w:rPr>
          <w:rFonts w:ascii="新細明體" w:hAnsi="新細明體" w:hint="eastAsia"/>
          <w:shd w:val="pct15" w:color="auto" w:fill="FFFFFF"/>
        </w:rPr>
        <w:t xml:space="preserve"> 3.職</w:t>
      </w:r>
      <w:proofErr w:type="gramStart"/>
      <w:r w:rsidRPr="000C6BAF">
        <w:rPr>
          <w:rFonts w:ascii="新細明體" w:hAnsi="新細明體" w:hint="eastAsia"/>
          <w:shd w:val="pct15" w:color="auto" w:fill="FFFFFF"/>
        </w:rPr>
        <w:t>涯</w:t>
      </w:r>
      <w:proofErr w:type="gramEnd"/>
      <w:r w:rsidRPr="000C6BAF">
        <w:rPr>
          <w:rFonts w:ascii="新細明體" w:hAnsi="新細明體" w:hint="eastAsia"/>
          <w:shd w:val="pct15" w:color="auto" w:fill="FFFFFF"/>
        </w:rPr>
        <w:t>發展自學時數：一至四年級，每週分別進行2,4,6,6小時，每學期累計12</w:t>
      </w:r>
      <w:proofErr w:type="gramStart"/>
      <w:r w:rsidRPr="000C6BAF">
        <w:rPr>
          <w:rFonts w:ascii="新細明體" w:hAnsi="新細明體" w:hint="eastAsia"/>
          <w:shd w:val="pct15" w:color="auto" w:fill="FFFFFF"/>
        </w:rPr>
        <w:t>週</w:t>
      </w:r>
      <w:proofErr w:type="gramEnd"/>
      <w:r w:rsidRPr="000C6BAF">
        <w:rPr>
          <w:rFonts w:ascii="新細明體" w:hAnsi="新細明體" w:hint="eastAsia"/>
          <w:shd w:val="pct15" w:color="auto" w:fill="FFFFFF"/>
        </w:rPr>
        <w:t>。</w:t>
      </w:r>
    </w:p>
    <w:p w:rsidR="004F1461" w:rsidRPr="000C6BAF" w:rsidRDefault="004F1461" w:rsidP="004F1461">
      <w:pPr>
        <w:autoSpaceDE w:val="0"/>
        <w:autoSpaceDN w:val="0"/>
        <w:adjustRightInd w:val="0"/>
        <w:snapToGrid w:val="0"/>
        <w:ind w:leftChars="200" w:left="960" w:hangingChars="200" w:hanging="480"/>
        <w:rPr>
          <w:rFonts w:ascii="新細明體" w:hAnsi="新細明體"/>
          <w:shd w:val="pct15" w:color="auto" w:fill="FFFFFF"/>
        </w:rPr>
      </w:pPr>
      <w:r w:rsidRPr="000C6BAF">
        <w:rPr>
          <w:rFonts w:ascii="新細明體" w:hAnsi="新細明體" w:hint="eastAsia"/>
          <w:shd w:val="pct15" w:color="auto" w:fill="FFFFFF"/>
        </w:rPr>
        <w:t>4.建置與維護電子化學習歷程檔案。</w:t>
      </w:r>
    </w:p>
    <w:p w:rsidR="004F1461" w:rsidRPr="000C6BAF" w:rsidRDefault="004F1461" w:rsidP="00006D73">
      <w:pPr>
        <w:spacing w:beforeLines="50" w:before="180"/>
        <w:ind w:leftChars="-97" w:left="-233" w:firstLineChars="100" w:firstLine="240"/>
        <w:rPr>
          <w:rFonts w:ascii="新細明體" w:hAnsi="新細明體"/>
          <w:b/>
          <w:bCs/>
        </w:rPr>
      </w:pPr>
      <w:r w:rsidRPr="000C6BAF">
        <w:rPr>
          <w:rFonts w:ascii="新細明體" w:hAnsi="新細明體" w:hint="eastAsia"/>
          <w:b/>
          <w:bCs/>
        </w:rPr>
        <w:t>四、</w:t>
      </w:r>
      <w:r w:rsidRPr="000C6BAF">
        <w:rPr>
          <w:rFonts w:ascii="新細明體" w:hAnsi="新細明體"/>
          <w:b/>
          <w:bCs/>
        </w:rPr>
        <w:t>院共同</w:t>
      </w:r>
      <w:r w:rsidRPr="000C6BAF">
        <w:rPr>
          <w:rFonts w:ascii="新細明體" w:hAnsi="新細明體" w:hint="eastAsia"/>
          <w:b/>
          <w:bCs/>
        </w:rPr>
        <w:t>課程及系</w:t>
      </w:r>
      <w:r w:rsidRPr="000C6BAF">
        <w:rPr>
          <w:rFonts w:ascii="新細明體" w:hAnsi="新細明體"/>
          <w:b/>
          <w:bCs/>
        </w:rPr>
        <w:t>模組課程</w:t>
      </w:r>
    </w:p>
    <w:tbl>
      <w:tblPr>
        <w:tblW w:w="11181" w:type="dxa"/>
        <w:jc w:val="center"/>
        <w:tblInd w:w="-1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6"/>
        <w:gridCol w:w="456"/>
        <w:gridCol w:w="2091"/>
        <w:gridCol w:w="1770"/>
        <w:gridCol w:w="457"/>
        <w:gridCol w:w="459"/>
        <w:gridCol w:w="459"/>
        <w:gridCol w:w="707"/>
        <w:gridCol w:w="2526"/>
        <w:gridCol w:w="1800"/>
      </w:tblGrid>
      <w:tr w:rsidR="004F1461" w:rsidRPr="000C6BAF" w:rsidTr="004F1461">
        <w:trPr>
          <w:jc w:val="center"/>
        </w:trPr>
        <w:tc>
          <w:tcPr>
            <w:tcW w:w="456" w:type="dxa"/>
            <w:vAlign w:val="center"/>
          </w:tcPr>
          <w:p w:rsidR="004F1461" w:rsidRPr="000C6BAF" w:rsidRDefault="004F1461" w:rsidP="00DF55E0">
            <w:pPr>
              <w:spacing w:line="0" w:lineRule="atLeast"/>
              <w:jc w:val="center"/>
              <w:rPr>
                <w:rFonts w:ascii="新細明體" w:hAnsi="新細明體"/>
              </w:rPr>
            </w:pPr>
            <w:r w:rsidRPr="000C6BAF">
              <w:rPr>
                <w:rFonts w:ascii="新細明體" w:hAnsi="新細明體"/>
              </w:rPr>
              <w:t>類</w:t>
            </w:r>
          </w:p>
          <w:p w:rsidR="004F1461" w:rsidRPr="000C6BAF" w:rsidRDefault="004F1461" w:rsidP="00DF55E0">
            <w:pPr>
              <w:spacing w:line="0" w:lineRule="atLeast"/>
              <w:jc w:val="center"/>
              <w:rPr>
                <w:rFonts w:ascii="新細明體" w:hAnsi="新細明體"/>
              </w:rPr>
            </w:pPr>
            <w:r w:rsidRPr="000C6BAF">
              <w:rPr>
                <w:rFonts w:ascii="新細明體" w:hAnsi="新細明體"/>
              </w:rPr>
              <w:t>別</w:t>
            </w:r>
          </w:p>
        </w:tc>
        <w:tc>
          <w:tcPr>
            <w:tcW w:w="456" w:type="dxa"/>
            <w:vAlign w:val="center"/>
          </w:tcPr>
          <w:p w:rsidR="004F1461" w:rsidRPr="000C6BAF" w:rsidRDefault="004F1461" w:rsidP="00DF55E0">
            <w:pPr>
              <w:spacing w:line="0" w:lineRule="atLeast"/>
              <w:jc w:val="center"/>
              <w:rPr>
                <w:rFonts w:ascii="新細明體" w:hAnsi="新細明體"/>
              </w:rPr>
            </w:pPr>
            <w:r w:rsidRPr="000C6BAF">
              <w:rPr>
                <w:rFonts w:ascii="新細明體" w:hAnsi="新細明體"/>
              </w:rPr>
              <w:t>學分數</w:t>
            </w:r>
          </w:p>
        </w:tc>
        <w:tc>
          <w:tcPr>
            <w:tcW w:w="2091" w:type="dxa"/>
            <w:vAlign w:val="center"/>
          </w:tcPr>
          <w:p w:rsidR="004F1461" w:rsidRPr="000C6BAF" w:rsidRDefault="004F1461" w:rsidP="00DF55E0">
            <w:pPr>
              <w:spacing w:line="0" w:lineRule="atLeast"/>
              <w:jc w:val="center"/>
              <w:rPr>
                <w:rFonts w:ascii="新細明體" w:hAnsi="新細明體"/>
              </w:rPr>
            </w:pPr>
            <w:r w:rsidRPr="000C6BAF">
              <w:rPr>
                <w:rFonts w:ascii="新細明體" w:hAnsi="新細明體"/>
              </w:rPr>
              <w:t>科目中文名稱</w:t>
            </w:r>
          </w:p>
        </w:tc>
        <w:tc>
          <w:tcPr>
            <w:tcW w:w="1770" w:type="dxa"/>
            <w:vAlign w:val="center"/>
          </w:tcPr>
          <w:p w:rsidR="004F1461" w:rsidRPr="000C6BAF" w:rsidRDefault="004F1461" w:rsidP="00DF55E0">
            <w:pPr>
              <w:spacing w:line="0" w:lineRule="atLeast"/>
              <w:jc w:val="center"/>
              <w:rPr>
                <w:rFonts w:ascii="新細明體" w:hAnsi="新細明體"/>
              </w:rPr>
            </w:pPr>
            <w:r w:rsidRPr="000C6BAF">
              <w:rPr>
                <w:rFonts w:ascii="新細明體" w:hAnsi="新細明體"/>
              </w:rPr>
              <w:t>科目代碼</w:t>
            </w:r>
          </w:p>
        </w:tc>
        <w:tc>
          <w:tcPr>
            <w:tcW w:w="457" w:type="dxa"/>
            <w:vAlign w:val="center"/>
          </w:tcPr>
          <w:p w:rsidR="004F1461" w:rsidRPr="000C6BAF" w:rsidRDefault="004F1461" w:rsidP="00DF55E0">
            <w:pPr>
              <w:spacing w:line="0" w:lineRule="atLeast"/>
              <w:jc w:val="center"/>
              <w:rPr>
                <w:rFonts w:ascii="新細明體" w:hAnsi="新細明體"/>
              </w:rPr>
            </w:pPr>
            <w:r w:rsidRPr="000C6BAF">
              <w:rPr>
                <w:rFonts w:ascii="新細明體" w:hAnsi="新細明體"/>
              </w:rPr>
              <w:t>必選修</w:t>
            </w:r>
          </w:p>
        </w:tc>
        <w:tc>
          <w:tcPr>
            <w:tcW w:w="459" w:type="dxa"/>
            <w:vAlign w:val="center"/>
          </w:tcPr>
          <w:p w:rsidR="004F1461" w:rsidRPr="000C6BAF" w:rsidRDefault="004F1461" w:rsidP="00DF55E0">
            <w:pPr>
              <w:spacing w:line="0" w:lineRule="atLeast"/>
              <w:jc w:val="center"/>
              <w:rPr>
                <w:rFonts w:ascii="新細明體" w:hAnsi="新細明體"/>
              </w:rPr>
            </w:pPr>
            <w:r w:rsidRPr="000C6BAF">
              <w:rPr>
                <w:rFonts w:ascii="新細明體" w:hAnsi="新細明體"/>
              </w:rPr>
              <w:t>學分</w:t>
            </w:r>
          </w:p>
        </w:tc>
        <w:tc>
          <w:tcPr>
            <w:tcW w:w="459" w:type="dxa"/>
            <w:vAlign w:val="center"/>
          </w:tcPr>
          <w:p w:rsidR="004F1461" w:rsidRPr="000C6BAF" w:rsidRDefault="004F1461" w:rsidP="00DF55E0">
            <w:pPr>
              <w:spacing w:line="0" w:lineRule="atLeast"/>
              <w:jc w:val="center"/>
              <w:rPr>
                <w:rFonts w:ascii="新細明體" w:hAnsi="新細明體"/>
              </w:rPr>
            </w:pPr>
            <w:r w:rsidRPr="000C6BAF">
              <w:rPr>
                <w:rFonts w:ascii="新細明體" w:hAnsi="新細明體"/>
              </w:rPr>
              <w:t>時數</w:t>
            </w:r>
          </w:p>
        </w:tc>
        <w:tc>
          <w:tcPr>
            <w:tcW w:w="707" w:type="dxa"/>
            <w:vAlign w:val="center"/>
          </w:tcPr>
          <w:p w:rsidR="004F1461" w:rsidRPr="000C6BAF" w:rsidRDefault="004F1461" w:rsidP="00DF55E0">
            <w:pPr>
              <w:spacing w:line="0" w:lineRule="atLeast"/>
              <w:jc w:val="center"/>
              <w:rPr>
                <w:rFonts w:ascii="新細明體" w:hAnsi="新細明體"/>
              </w:rPr>
            </w:pPr>
            <w:r w:rsidRPr="000C6BAF">
              <w:rPr>
                <w:rFonts w:ascii="新細明體" w:hAnsi="新細明體"/>
              </w:rPr>
              <w:t>開課學期</w:t>
            </w:r>
          </w:p>
        </w:tc>
        <w:tc>
          <w:tcPr>
            <w:tcW w:w="2526" w:type="dxa"/>
            <w:vAlign w:val="center"/>
          </w:tcPr>
          <w:p w:rsidR="004F1461" w:rsidRPr="000C6BAF" w:rsidRDefault="004F1461" w:rsidP="00DF55E0">
            <w:pPr>
              <w:spacing w:line="0" w:lineRule="atLeast"/>
              <w:jc w:val="center"/>
              <w:rPr>
                <w:rFonts w:ascii="新細明體" w:hAnsi="新細明體"/>
              </w:rPr>
            </w:pPr>
            <w:r w:rsidRPr="000C6BAF">
              <w:rPr>
                <w:rFonts w:ascii="新細明體" w:hAnsi="新細明體"/>
              </w:rPr>
              <w:t>科目英文名稱</w:t>
            </w:r>
          </w:p>
        </w:tc>
        <w:tc>
          <w:tcPr>
            <w:tcW w:w="1800" w:type="dxa"/>
            <w:vAlign w:val="center"/>
          </w:tcPr>
          <w:p w:rsidR="004F1461" w:rsidRPr="000C6BAF" w:rsidRDefault="004F1461" w:rsidP="00DF55E0">
            <w:pPr>
              <w:spacing w:line="0" w:lineRule="atLeast"/>
              <w:jc w:val="center"/>
              <w:rPr>
                <w:rFonts w:ascii="新細明體" w:hAnsi="新細明體"/>
              </w:rPr>
            </w:pPr>
            <w:r w:rsidRPr="000C6BAF">
              <w:rPr>
                <w:rFonts w:ascii="新細明體" w:hAnsi="新細明體"/>
              </w:rPr>
              <w:t>備註</w:t>
            </w:r>
          </w:p>
        </w:tc>
      </w:tr>
      <w:tr w:rsidR="004F1461" w:rsidRPr="000C6BAF" w:rsidTr="004F1461">
        <w:trPr>
          <w:trHeight w:val="573"/>
          <w:jc w:val="center"/>
        </w:trPr>
        <w:tc>
          <w:tcPr>
            <w:tcW w:w="456" w:type="dxa"/>
            <w:vMerge w:val="restart"/>
            <w:tcBorders>
              <w:right w:val="single" w:sz="4" w:space="0" w:color="auto"/>
            </w:tcBorders>
            <w:vAlign w:val="center"/>
          </w:tcPr>
          <w:p w:rsidR="004F1461" w:rsidRPr="000C6BAF" w:rsidRDefault="004F1461" w:rsidP="00DF55E0">
            <w:pPr>
              <w:spacing w:line="0" w:lineRule="atLeast"/>
              <w:jc w:val="center"/>
              <w:rPr>
                <w:rFonts w:ascii="新細明體" w:hAnsi="新細明體"/>
              </w:rPr>
            </w:pPr>
            <w:r w:rsidRPr="000C6BAF">
              <w:rPr>
                <w:rFonts w:ascii="新細明體" w:hAnsi="新細明體"/>
              </w:rPr>
              <w:t>院</w:t>
            </w:r>
          </w:p>
          <w:p w:rsidR="004F1461" w:rsidRPr="000C6BAF" w:rsidRDefault="004F1461" w:rsidP="00DF55E0">
            <w:pPr>
              <w:spacing w:line="0" w:lineRule="atLeast"/>
              <w:jc w:val="center"/>
              <w:rPr>
                <w:rFonts w:ascii="新細明體" w:hAnsi="新細明體"/>
              </w:rPr>
            </w:pPr>
            <w:r w:rsidRPr="000C6BAF">
              <w:rPr>
                <w:rFonts w:ascii="新細明體" w:hAnsi="新細明體"/>
              </w:rPr>
              <w:t>共同</w:t>
            </w:r>
          </w:p>
          <w:p w:rsidR="004F1461" w:rsidRPr="000C6BAF" w:rsidRDefault="004F1461" w:rsidP="00DF55E0">
            <w:pPr>
              <w:spacing w:line="0" w:lineRule="atLeast"/>
              <w:jc w:val="center"/>
              <w:rPr>
                <w:rFonts w:ascii="新細明體" w:hAnsi="新細明體"/>
              </w:rPr>
            </w:pPr>
            <w:r w:rsidRPr="000C6BAF">
              <w:rPr>
                <w:rFonts w:ascii="新細明體" w:hAnsi="新細明體"/>
              </w:rPr>
              <w:t>課程</w:t>
            </w:r>
          </w:p>
        </w:tc>
        <w:tc>
          <w:tcPr>
            <w:tcW w:w="456" w:type="dxa"/>
            <w:vMerge w:val="restart"/>
            <w:tcBorders>
              <w:left w:val="single" w:sz="4" w:space="0" w:color="auto"/>
            </w:tcBorders>
            <w:vAlign w:val="center"/>
          </w:tcPr>
          <w:p w:rsidR="004F1461" w:rsidRPr="000C6BAF" w:rsidRDefault="004F1461" w:rsidP="00DF55E0">
            <w:pPr>
              <w:spacing w:line="0" w:lineRule="atLeast"/>
              <w:jc w:val="center"/>
              <w:rPr>
                <w:rFonts w:ascii="新細明體" w:hAnsi="新細明體"/>
              </w:rPr>
            </w:pPr>
            <w:r w:rsidRPr="000C6BAF">
              <w:rPr>
                <w:rFonts w:ascii="新細明體" w:hAnsi="新細明體"/>
              </w:rPr>
              <w:t>6學分</w:t>
            </w:r>
          </w:p>
        </w:tc>
        <w:tc>
          <w:tcPr>
            <w:tcW w:w="2091" w:type="dxa"/>
            <w:vAlign w:val="center"/>
          </w:tcPr>
          <w:p w:rsidR="004F1461" w:rsidRPr="000C6BAF" w:rsidRDefault="004F1461" w:rsidP="00DF55E0">
            <w:pPr>
              <w:pStyle w:val="Web"/>
              <w:widowControl w:val="0"/>
              <w:snapToGrid w:val="0"/>
              <w:spacing w:line="0" w:lineRule="atLeast"/>
              <w:jc w:val="both"/>
              <w:rPr>
                <w:kern w:val="2"/>
              </w:rPr>
            </w:pPr>
            <w:r w:rsidRPr="000C6BAF">
              <w:rPr>
                <w:kern w:val="2"/>
              </w:rPr>
              <w:t>管理學</w:t>
            </w:r>
          </w:p>
        </w:tc>
        <w:tc>
          <w:tcPr>
            <w:tcW w:w="1770" w:type="dxa"/>
            <w:vAlign w:val="center"/>
          </w:tcPr>
          <w:p w:rsidR="004F1461" w:rsidRPr="000C6BAF" w:rsidRDefault="004F1461" w:rsidP="00DF55E0">
            <w:pPr>
              <w:rPr>
                <w:rFonts w:ascii="新細明體" w:hAnsi="新細明體"/>
                <w:lang w:val="zh-TW"/>
              </w:rPr>
            </w:pPr>
            <w:r w:rsidRPr="000C6BAF">
              <w:rPr>
                <w:rFonts w:ascii="新細明體" w:hAnsi="新細明體"/>
                <w:lang w:val="zh-TW"/>
              </w:rPr>
              <w:t>EDC11C00A001</w:t>
            </w:r>
          </w:p>
        </w:tc>
        <w:tc>
          <w:tcPr>
            <w:tcW w:w="457" w:type="dxa"/>
            <w:vAlign w:val="center"/>
          </w:tcPr>
          <w:p w:rsidR="004F1461" w:rsidRPr="000C6BAF" w:rsidRDefault="004F1461" w:rsidP="00DF55E0">
            <w:pPr>
              <w:snapToGrid w:val="0"/>
              <w:spacing w:line="0" w:lineRule="atLeast"/>
              <w:jc w:val="center"/>
              <w:rPr>
                <w:rFonts w:ascii="新細明體" w:hAnsi="新細明體"/>
              </w:rPr>
            </w:pPr>
            <w:r w:rsidRPr="000C6BAF">
              <w:rPr>
                <w:rFonts w:ascii="新細明體" w:hAnsi="新細明體"/>
              </w:rPr>
              <w:t>必</w:t>
            </w:r>
          </w:p>
        </w:tc>
        <w:tc>
          <w:tcPr>
            <w:tcW w:w="459" w:type="dxa"/>
            <w:vAlign w:val="center"/>
          </w:tcPr>
          <w:p w:rsidR="004F1461" w:rsidRPr="000C6BAF" w:rsidRDefault="004F1461" w:rsidP="00DF55E0">
            <w:pPr>
              <w:snapToGrid w:val="0"/>
              <w:spacing w:line="0" w:lineRule="atLeast"/>
              <w:jc w:val="center"/>
              <w:rPr>
                <w:rFonts w:ascii="新細明體" w:hAnsi="新細明體"/>
              </w:rPr>
            </w:pPr>
            <w:r w:rsidRPr="000C6BAF">
              <w:rPr>
                <w:rFonts w:ascii="新細明體" w:hAnsi="新細明體"/>
              </w:rPr>
              <w:t>3</w:t>
            </w:r>
          </w:p>
        </w:tc>
        <w:tc>
          <w:tcPr>
            <w:tcW w:w="459" w:type="dxa"/>
            <w:vAlign w:val="center"/>
          </w:tcPr>
          <w:p w:rsidR="004F1461" w:rsidRPr="000C6BAF" w:rsidRDefault="004F1461" w:rsidP="00DF55E0">
            <w:pPr>
              <w:snapToGrid w:val="0"/>
              <w:spacing w:line="0" w:lineRule="atLeast"/>
              <w:jc w:val="center"/>
              <w:rPr>
                <w:rFonts w:ascii="新細明體" w:hAnsi="新細明體"/>
              </w:rPr>
            </w:pPr>
            <w:r w:rsidRPr="000C6BAF">
              <w:rPr>
                <w:rFonts w:ascii="新細明體" w:hAnsi="新細明體"/>
              </w:rPr>
              <w:t>3</w:t>
            </w:r>
          </w:p>
        </w:tc>
        <w:tc>
          <w:tcPr>
            <w:tcW w:w="707" w:type="dxa"/>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bCs/>
              </w:rPr>
            </w:pPr>
            <w:r w:rsidRPr="000C6BAF">
              <w:rPr>
                <w:rFonts w:ascii="新細明體" w:hAnsi="新細明體" w:hint="eastAsia"/>
                <w:bCs/>
              </w:rPr>
              <w:t>2上</w:t>
            </w:r>
          </w:p>
        </w:tc>
        <w:tc>
          <w:tcPr>
            <w:tcW w:w="2526" w:type="dxa"/>
            <w:vAlign w:val="center"/>
          </w:tcPr>
          <w:p w:rsidR="004F1461" w:rsidRPr="000C6BAF" w:rsidRDefault="004F1461" w:rsidP="00DF55E0">
            <w:pPr>
              <w:pStyle w:val="aa"/>
              <w:tabs>
                <w:tab w:val="left" w:pos="480"/>
              </w:tabs>
              <w:spacing w:line="0" w:lineRule="atLeast"/>
              <w:jc w:val="both"/>
              <w:rPr>
                <w:rFonts w:ascii="新細明體" w:hAnsi="新細明體"/>
                <w:kern w:val="0"/>
                <w:sz w:val="24"/>
                <w:szCs w:val="24"/>
              </w:rPr>
            </w:pPr>
            <w:r w:rsidRPr="000C6BAF">
              <w:rPr>
                <w:rFonts w:ascii="新細明體" w:hAnsi="新細明體"/>
                <w:bCs/>
                <w:sz w:val="24"/>
                <w:szCs w:val="24"/>
              </w:rPr>
              <w:t>Management</w:t>
            </w:r>
          </w:p>
        </w:tc>
        <w:tc>
          <w:tcPr>
            <w:tcW w:w="1800" w:type="dxa"/>
            <w:vMerge w:val="restart"/>
            <w:vAlign w:val="center"/>
          </w:tcPr>
          <w:p w:rsidR="004F1461" w:rsidRPr="000C6BAF" w:rsidRDefault="004F1461" w:rsidP="00DF55E0">
            <w:pPr>
              <w:spacing w:line="0" w:lineRule="atLeast"/>
              <w:rPr>
                <w:rFonts w:ascii="新細明體" w:hAnsi="新細明體"/>
              </w:rPr>
            </w:pPr>
          </w:p>
        </w:tc>
      </w:tr>
      <w:tr w:rsidR="004F1461" w:rsidRPr="000C6BAF" w:rsidTr="004F1461">
        <w:trPr>
          <w:trHeight w:val="668"/>
          <w:jc w:val="center"/>
        </w:trPr>
        <w:tc>
          <w:tcPr>
            <w:tcW w:w="456" w:type="dxa"/>
            <w:vMerge/>
            <w:tcBorders>
              <w:bottom w:val="single" w:sz="4" w:space="0" w:color="auto"/>
              <w:right w:val="single" w:sz="4" w:space="0" w:color="auto"/>
            </w:tcBorders>
          </w:tcPr>
          <w:p w:rsidR="004F1461" w:rsidRPr="000C6BAF" w:rsidRDefault="004F1461" w:rsidP="00DF55E0">
            <w:pPr>
              <w:spacing w:line="0" w:lineRule="atLeast"/>
              <w:rPr>
                <w:rFonts w:ascii="新細明體" w:hAnsi="新細明體"/>
              </w:rPr>
            </w:pPr>
          </w:p>
        </w:tc>
        <w:tc>
          <w:tcPr>
            <w:tcW w:w="456" w:type="dxa"/>
            <w:vMerge/>
            <w:tcBorders>
              <w:left w:val="single" w:sz="4" w:space="0" w:color="auto"/>
              <w:bottom w:val="single" w:sz="4" w:space="0" w:color="auto"/>
            </w:tcBorders>
          </w:tcPr>
          <w:p w:rsidR="004F1461" w:rsidRPr="000C6BAF" w:rsidRDefault="004F1461" w:rsidP="00DF55E0">
            <w:pPr>
              <w:spacing w:line="0" w:lineRule="atLeast"/>
              <w:jc w:val="center"/>
              <w:rPr>
                <w:rFonts w:ascii="新細明體" w:hAnsi="新細明體"/>
              </w:rPr>
            </w:pPr>
          </w:p>
        </w:tc>
        <w:tc>
          <w:tcPr>
            <w:tcW w:w="2091" w:type="dxa"/>
            <w:tcBorders>
              <w:bottom w:val="single" w:sz="4" w:space="0" w:color="auto"/>
            </w:tcBorders>
            <w:vAlign w:val="center"/>
          </w:tcPr>
          <w:p w:rsidR="004F1461" w:rsidRPr="000C6BAF" w:rsidRDefault="004F1461" w:rsidP="00DF55E0">
            <w:pPr>
              <w:pStyle w:val="Web"/>
              <w:widowControl w:val="0"/>
              <w:snapToGrid w:val="0"/>
              <w:spacing w:line="0" w:lineRule="atLeast"/>
              <w:jc w:val="both"/>
              <w:rPr>
                <w:kern w:val="2"/>
              </w:rPr>
            </w:pPr>
            <w:r w:rsidRPr="000C6BAF">
              <w:t>行銷學</w:t>
            </w:r>
          </w:p>
        </w:tc>
        <w:tc>
          <w:tcPr>
            <w:tcW w:w="1770" w:type="dxa"/>
            <w:tcBorders>
              <w:bottom w:val="single" w:sz="4" w:space="0" w:color="auto"/>
            </w:tcBorders>
            <w:vAlign w:val="center"/>
          </w:tcPr>
          <w:p w:rsidR="004F1461" w:rsidRPr="000C6BAF" w:rsidRDefault="004F1461" w:rsidP="00DF55E0">
            <w:pPr>
              <w:rPr>
                <w:rFonts w:ascii="新細明體" w:hAnsi="新細明體"/>
                <w:lang w:val="zh-TW"/>
              </w:rPr>
            </w:pPr>
            <w:r w:rsidRPr="000C6BAF">
              <w:rPr>
                <w:rFonts w:ascii="新細明體" w:hAnsi="新細明體"/>
                <w:lang w:val="zh-TW"/>
              </w:rPr>
              <w:t>EDC11C00A002</w:t>
            </w:r>
          </w:p>
        </w:tc>
        <w:tc>
          <w:tcPr>
            <w:tcW w:w="457" w:type="dxa"/>
            <w:tcBorders>
              <w:bottom w:val="single" w:sz="4" w:space="0" w:color="auto"/>
            </w:tcBorders>
            <w:vAlign w:val="center"/>
          </w:tcPr>
          <w:p w:rsidR="004F1461" w:rsidRPr="000C6BAF" w:rsidRDefault="004F1461" w:rsidP="00DF55E0">
            <w:pPr>
              <w:snapToGrid w:val="0"/>
              <w:spacing w:line="0" w:lineRule="atLeast"/>
              <w:jc w:val="center"/>
              <w:rPr>
                <w:rFonts w:ascii="新細明體" w:hAnsi="新細明體"/>
              </w:rPr>
            </w:pPr>
            <w:r w:rsidRPr="000C6BAF">
              <w:rPr>
                <w:rFonts w:ascii="新細明體" w:hAnsi="新細明體"/>
              </w:rPr>
              <w:t>必</w:t>
            </w:r>
          </w:p>
        </w:tc>
        <w:tc>
          <w:tcPr>
            <w:tcW w:w="459" w:type="dxa"/>
            <w:tcBorders>
              <w:bottom w:val="single" w:sz="4" w:space="0" w:color="auto"/>
            </w:tcBorders>
            <w:vAlign w:val="center"/>
          </w:tcPr>
          <w:p w:rsidR="004F1461" w:rsidRPr="000C6BAF" w:rsidRDefault="004F1461" w:rsidP="00DF55E0">
            <w:pPr>
              <w:snapToGrid w:val="0"/>
              <w:spacing w:line="0" w:lineRule="atLeast"/>
              <w:jc w:val="center"/>
              <w:rPr>
                <w:rFonts w:ascii="新細明體" w:hAnsi="新細明體"/>
              </w:rPr>
            </w:pPr>
            <w:r w:rsidRPr="000C6BAF">
              <w:rPr>
                <w:rFonts w:ascii="新細明體" w:hAnsi="新細明體"/>
                <w:kern w:val="0"/>
              </w:rPr>
              <w:t>3</w:t>
            </w:r>
          </w:p>
        </w:tc>
        <w:tc>
          <w:tcPr>
            <w:tcW w:w="459" w:type="dxa"/>
            <w:tcBorders>
              <w:bottom w:val="single" w:sz="4" w:space="0" w:color="auto"/>
            </w:tcBorders>
            <w:vAlign w:val="center"/>
          </w:tcPr>
          <w:p w:rsidR="004F1461" w:rsidRPr="000C6BAF" w:rsidRDefault="004F1461" w:rsidP="00DF55E0">
            <w:pPr>
              <w:snapToGrid w:val="0"/>
              <w:spacing w:line="0" w:lineRule="atLeast"/>
              <w:jc w:val="center"/>
              <w:rPr>
                <w:rFonts w:ascii="新細明體" w:hAnsi="新細明體"/>
              </w:rPr>
            </w:pPr>
            <w:r w:rsidRPr="000C6BAF">
              <w:rPr>
                <w:rFonts w:ascii="新細明體" w:hAnsi="新細明體"/>
                <w:kern w:val="0"/>
              </w:rPr>
              <w:t>3</w:t>
            </w:r>
          </w:p>
        </w:tc>
        <w:tc>
          <w:tcPr>
            <w:tcW w:w="707" w:type="dxa"/>
            <w:tcBorders>
              <w:bottom w:val="single" w:sz="4" w:space="0" w:color="auto"/>
            </w:tcBorders>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bCs/>
              </w:rPr>
            </w:pPr>
            <w:r w:rsidRPr="000C6BAF">
              <w:rPr>
                <w:rFonts w:ascii="新細明體" w:hAnsi="新細明體" w:hint="eastAsia"/>
                <w:bCs/>
              </w:rPr>
              <w:t>2下</w:t>
            </w:r>
          </w:p>
        </w:tc>
        <w:tc>
          <w:tcPr>
            <w:tcW w:w="2526" w:type="dxa"/>
            <w:tcBorders>
              <w:bottom w:val="single" w:sz="4" w:space="0" w:color="auto"/>
            </w:tcBorders>
            <w:vAlign w:val="center"/>
          </w:tcPr>
          <w:p w:rsidR="004F1461" w:rsidRPr="000C6BAF" w:rsidRDefault="004F1461" w:rsidP="00DF55E0">
            <w:pPr>
              <w:pStyle w:val="aa"/>
              <w:tabs>
                <w:tab w:val="left" w:pos="480"/>
              </w:tabs>
              <w:spacing w:line="0" w:lineRule="atLeast"/>
              <w:rPr>
                <w:rFonts w:ascii="新細明體" w:hAnsi="新細明體"/>
                <w:kern w:val="0"/>
                <w:sz w:val="24"/>
                <w:szCs w:val="24"/>
              </w:rPr>
            </w:pPr>
            <w:r w:rsidRPr="000C6BAF">
              <w:rPr>
                <w:rFonts w:ascii="新細明體" w:hAnsi="新細明體"/>
                <w:bCs/>
                <w:sz w:val="24"/>
                <w:szCs w:val="24"/>
              </w:rPr>
              <w:t>Marketing</w:t>
            </w:r>
          </w:p>
        </w:tc>
        <w:tc>
          <w:tcPr>
            <w:tcW w:w="1800" w:type="dxa"/>
            <w:vMerge/>
            <w:tcBorders>
              <w:bottom w:val="single" w:sz="4" w:space="0" w:color="auto"/>
            </w:tcBorders>
          </w:tcPr>
          <w:p w:rsidR="004F1461" w:rsidRPr="000C6BAF" w:rsidRDefault="004F1461" w:rsidP="00DF55E0">
            <w:pPr>
              <w:spacing w:line="0" w:lineRule="atLeast"/>
              <w:rPr>
                <w:rFonts w:ascii="新細明體" w:hAnsi="新細明體"/>
              </w:rPr>
            </w:pPr>
          </w:p>
        </w:tc>
      </w:tr>
      <w:tr w:rsidR="004F1461" w:rsidRPr="000C6BAF" w:rsidTr="004F1461">
        <w:trPr>
          <w:trHeight w:val="403"/>
          <w:jc w:val="center"/>
        </w:trPr>
        <w:tc>
          <w:tcPr>
            <w:tcW w:w="456" w:type="dxa"/>
            <w:vMerge w:val="restart"/>
            <w:tcBorders>
              <w:top w:val="single" w:sz="4" w:space="0" w:color="auto"/>
            </w:tcBorders>
            <w:vAlign w:val="center"/>
          </w:tcPr>
          <w:p w:rsidR="004F1461" w:rsidRPr="000C6BAF" w:rsidRDefault="004F1461" w:rsidP="00DF55E0">
            <w:pPr>
              <w:spacing w:line="0" w:lineRule="atLeast"/>
              <w:jc w:val="center"/>
              <w:rPr>
                <w:rFonts w:ascii="新細明體" w:hAnsi="新細明體"/>
              </w:rPr>
            </w:pPr>
            <w:r w:rsidRPr="000C6BAF">
              <w:rPr>
                <w:rFonts w:ascii="新細明體" w:hAnsi="新細明體"/>
              </w:rPr>
              <w:t>基</w:t>
            </w:r>
          </w:p>
          <w:p w:rsidR="004F1461" w:rsidRPr="000C6BAF" w:rsidRDefault="004F1461" w:rsidP="00DF55E0">
            <w:pPr>
              <w:spacing w:line="0" w:lineRule="atLeast"/>
              <w:jc w:val="center"/>
              <w:rPr>
                <w:rFonts w:ascii="新細明體" w:hAnsi="新細明體"/>
              </w:rPr>
            </w:pPr>
            <w:proofErr w:type="gramStart"/>
            <w:r w:rsidRPr="000C6BAF">
              <w:rPr>
                <w:rFonts w:ascii="新細明體" w:hAnsi="新細明體"/>
              </w:rPr>
              <w:t>礎</w:t>
            </w:r>
            <w:proofErr w:type="gramEnd"/>
          </w:p>
          <w:p w:rsidR="004F1461" w:rsidRPr="000C6BAF" w:rsidRDefault="004F1461" w:rsidP="00DF55E0">
            <w:pPr>
              <w:spacing w:line="0" w:lineRule="atLeast"/>
              <w:jc w:val="center"/>
              <w:rPr>
                <w:rFonts w:ascii="新細明體" w:hAnsi="新細明體"/>
              </w:rPr>
            </w:pPr>
            <w:r w:rsidRPr="000C6BAF">
              <w:rPr>
                <w:rFonts w:ascii="新細明體" w:hAnsi="新細明體"/>
              </w:rPr>
              <w:t>模</w:t>
            </w:r>
          </w:p>
          <w:p w:rsidR="004F1461" w:rsidRPr="000C6BAF" w:rsidRDefault="004F1461" w:rsidP="00DF55E0">
            <w:pPr>
              <w:spacing w:line="0" w:lineRule="atLeast"/>
              <w:jc w:val="center"/>
              <w:rPr>
                <w:rFonts w:ascii="新細明體" w:hAnsi="新細明體"/>
              </w:rPr>
            </w:pPr>
            <w:r w:rsidRPr="000C6BAF">
              <w:rPr>
                <w:rFonts w:ascii="新細明體" w:hAnsi="新細明體"/>
              </w:rPr>
              <w:t>組</w:t>
            </w:r>
          </w:p>
        </w:tc>
        <w:tc>
          <w:tcPr>
            <w:tcW w:w="456" w:type="dxa"/>
            <w:vMerge w:val="restart"/>
            <w:tcBorders>
              <w:top w:val="single" w:sz="4" w:space="0" w:color="auto"/>
              <w:right w:val="single" w:sz="4" w:space="0" w:color="auto"/>
            </w:tcBorders>
            <w:vAlign w:val="center"/>
          </w:tcPr>
          <w:p w:rsidR="004F1461" w:rsidRPr="000C6BAF" w:rsidRDefault="004F1461" w:rsidP="00DF55E0">
            <w:pPr>
              <w:spacing w:line="0" w:lineRule="atLeast"/>
              <w:jc w:val="center"/>
              <w:rPr>
                <w:rFonts w:ascii="新細明體" w:hAnsi="新細明體"/>
              </w:rPr>
            </w:pPr>
            <w:r w:rsidRPr="000C6BAF">
              <w:rPr>
                <w:rFonts w:ascii="新細明體" w:hAnsi="新細明體"/>
              </w:rPr>
              <w:t>必修</w:t>
            </w:r>
          </w:p>
          <w:p w:rsidR="004F1461" w:rsidRPr="000C6BAF" w:rsidRDefault="004F1461" w:rsidP="00DF55E0">
            <w:pPr>
              <w:spacing w:line="0" w:lineRule="atLeast"/>
              <w:jc w:val="center"/>
              <w:rPr>
                <w:rFonts w:ascii="新細明體" w:hAnsi="新細明體"/>
              </w:rPr>
            </w:pPr>
            <w:r w:rsidRPr="000C6BAF">
              <w:rPr>
                <w:rFonts w:ascii="新細明體" w:hAnsi="新細明體"/>
              </w:rPr>
              <w:t>24</w:t>
            </w:r>
          </w:p>
          <w:p w:rsidR="004F1461" w:rsidRPr="000C6BAF" w:rsidRDefault="004F1461" w:rsidP="00DF55E0">
            <w:pPr>
              <w:spacing w:line="0" w:lineRule="atLeast"/>
              <w:jc w:val="center"/>
              <w:rPr>
                <w:rFonts w:ascii="新細明體" w:hAnsi="新細明體"/>
              </w:rPr>
            </w:pPr>
            <w:r w:rsidRPr="000C6BAF">
              <w:rPr>
                <w:rFonts w:ascii="新細明體" w:hAnsi="新細明體"/>
              </w:rPr>
              <w:t>學</w:t>
            </w:r>
            <w:r w:rsidRPr="000C6BAF">
              <w:rPr>
                <w:rFonts w:ascii="新細明體" w:hAnsi="新細明體"/>
              </w:rPr>
              <w:lastRenderedPageBreak/>
              <w:t>分</w:t>
            </w:r>
          </w:p>
        </w:tc>
        <w:tc>
          <w:tcPr>
            <w:tcW w:w="2091" w:type="dxa"/>
            <w:tcBorders>
              <w:top w:val="single" w:sz="4" w:space="0" w:color="auto"/>
              <w:left w:val="single" w:sz="4" w:space="0" w:color="auto"/>
            </w:tcBorders>
            <w:vAlign w:val="center"/>
          </w:tcPr>
          <w:p w:rsidR="004F1461" w:rsidRPr="000C6BAF" w:rsidRDefault="004F1461" w:rsidP="00DF55E0">
            <w:pPr>
              <w:autoSpaceDE w:val="0"/>
              <w:autoSpaceDN w:val="0"/>
              <w:adjustRightInd w:val="0"/>
              <w:spacing w:before="54" w:after="54" w:line="0" w:lineRule="atLeast"/>
              <w:rPr>
                <w:rFonts w:ascii="新細明體" w:hAnsi="新細明體"/>
                <w:bCs/>
              </w:rPr>
            </w:pPr>
            <w:r w:rsidRPr="000C6BAF">
              <w:rPr>
                <w:rFonts w:ascii="新細明體" w:hAnsi="新細明體"/>
                <w:lang w:val="zh-TW"/>
              </w:rPr>
              <w:lastRenderedPageBreak/>
              <w:t>人體解剖生理學</w:t>
            </w:r>
          </w:p>
        </w:tc>
        <w:tc>
          <w:tcPr>
            <w:tcW w:w="1770" w:type="dxa"/>
            <w:tcBorders>
              <w:top w:val="single" w:sz="4" w:space="0" w:color="auto"/>
            </w:tcBorders>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lang w:val="zh-TW"/>
              </w:rPr>
            </w:pPr>
            <w:r w:rsidRPr="000C6BAF">
              <w:rPr>
                <w:rFonts w:ascii="新細明體" w:hAnsi="新細明體" w:hint="eastAsia"/>
                <w:lang w:val="zh-TW"/>
              </w:rPr>
              <w:t>EAP11E10A001</w:t>
            </w:r>
          </w:p>
        </w:tc>
        <w:tc>
          <w:tcPr>
            <w:tcW w:w="457" w:type="dxa"/>
            <w:tcBorders>
              <w:top w:val="single" w:sz="4" w:space="0" w:color="auto"/>
            </w:tcBorders>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bCs/>
              </w:rPr>
            </w:pPr>
            <w:r w:rsidRPr="000C6BAF">
              <w:rPr>
                <w:rFonts w:ascii="新細明體" w:hAnsi="新細明體"/>
                <w:lang w:val="zh-TW"/>
              </w:rPr>
              <w:t>必</w:t>
            </w:r>
          </w:p>
        </w:tc>
        <w:tc>
          <w:tcPr>
            <w:tcW w:w="459" w:type="dxa"/>
            <w:tcBorders>
              <w:top w:val="single" w:sz="4" w:space="0" w:color="auto"/>
            </w:tcBorders>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bCs/>
              </w:rPr>
            </w:pPr>
            <w:r w:rsidRPr="000C6BAF">
              <w:rPr>
                <w:rFonts w:ascii="新細明體" w:hAnsi="新細明體"/>
              </w:rPr>
              <w:t>3</w:t>
            </w:r>
          </w:p>
        </w:tc>
        <w:tc>
          <w:tcPr>
            <w:tcW w:w="459" w:type="dxa"/>
            <w:tcBorders>
              <w:top w:val="single" w:sz="4" w:space="0" w:color="auto"/>
            </w:tcBorders>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bCs/>
              </w:rPr>
            </w:pPr>
            <w:r w:rsidRPr="000C6BAF">
              <w:rPr>
                <w:rFonts w:ascii="新細明體" w:hAnsi="新細明體"/>
              </w:rPr>
              <w:t>3</w:t>
            </w:r>
          </w:p>
        </w:tc>
        <w:tc>
          <w:tcPr>
            <w:tcW w:w="707" w:type="dxa"/>
            <w:tcBorders>
              <w:top w:val="single" w:sz="4" w:space="0" w:color="auto"/>
            </w:tcBorders>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bCs/>
              </w:rPr>
            </w:pPr>
            <w:r w:rsidRPr="000C6BAF">
              <w:rPr>
                <w:rFonts w:ascii="新細明體" w:hAnsi="新細明體" w:hint="eastAsia"/>
                <w:bCs/>
              </w:rPr>
              <w:t>1上</w:t>
            </w:r>
          </w:p>
        </w:tc>
        <w:tc>
          <w:tcPr>
            <w:tcW w:w="2526" w:type="dxa"/>
            <w:tcBorders>
              <w:top w:val="single" w:sz="4" w:space="0" w:color="auto"/>
            </w:tcBorders>
            <w:vAlign w:val="center"/>
          </w:tcPr>
          <w:p w:rsidR="004F1461" w:rsidRPr="000C6BAF" w:rsidRDefault="004F1461" w:rsidP="00DF55E0">
            <w:pPr>
              <w:autoSpaceDE w:val="0"/>
              <w:autoSpaceDN w:val="0"/>
              <w:adjustRightInd w:val="0"/>
              <w:snapToGrid w:val="0"/>
              <w:spacing w:line="0" w:lineRule="atLeast"/>
              <w:rPr>
                <w:rFonts w:ascii="新細明體" w:hAnsi="新細明體"/>
                <w:bCs/>
              </w:rPr>
            </w:pPr>
            <w:r w:rsidRPr="000C6BAF">
              <w:rPr>
                <w:rFonts w:ascii="新細明體" w:hAnsi="新細明體"/>
                <w:bCs/>
              </w:rPr>
              <w:t>Anatomy Physiology</w:t>
            </w:r>
          </w:p>
        </w:tc>
        <w:tc>
          <w:tcPr>
            <w:tcW w:w="1800" w:type="dxa"/>
            <w:tcBorders>
              <w:top w:val="single" w:sz="4" w:space="0" w:color="auto"/>
            </w:tcBorders>
          </w:tcPr>
          <w:p w:rsidR="004F1461" w:rsidRPr="000C6BAF" w:rsidRDefault="004F1461" w:rsidP="00DF55E0">
            <w:pPr>
              <w:spacing w:line="0" w:lineRule="atLeast"/>
              <w:rPr>
                <w:rFonts w:ascii="新細明體" w:hAnsi="新細明體"/>
              </w:rPr>
            </w:pPr>
          </w:p>
        </w:tc>
      </w:tr>
      <w:tr w:rsidR="004F1461" w:rsidRPr="000C6BAF" w:rsidTr="004F1461">
        <w:trPr>
          <w:trHeight w:val="415"/>
          <w:jc w:val="center"/>
        </w:trPr>
        <w:tc>
          <w:tcPr>
            <w:tcW w:w="456" w:type="dxa"/>
            <w:vMerge/>
            <w:vAlign w:val="center"/>
          </w:tcPr>
          <w:p w:rsidR="004F1461" w:rsidRPr="000C6BAF" w:rsidRDefault="004F1461" w:rsidP="00DF55E0">
            <w:pPr>
              <w:spacing w:line="0" w:lineRule="atLeast"/>
              <w:jc w:val="center"/>
              <w:rPr>
                <w:rFonts w:ascii="新細明體" w:hAnsi="新細明體"/>
              </w:rPr>
            </w:pPr>
          </w:p>
        </w:tc>
        <w:tc>
          <w:tcPr>
            <w:tcW w:w="456" w:type="dxa"/>
            <w:vMerge/>
            <w:tcBorders>
              <w:right w:val="single" w:sz="4" w:space="0" w:color="auto"/>
            </w:tcBorders>
          </w:tcPr>
          <w:p w:rsidR="004F1461" w:rsidRPr="000C6BAF" w:rsidRDefault="004F1461" w:rsidP="00DF55E0">
            <w:pPr>
              <w:spacing w:line="0" w:lineRule="atLeast"/>
              <w:jc w:val="center"/>
              <w:rPr>
                <w:rFonts w:ascii="新細明體" w:hAnsi="新細明體"/>
              </w:rPr>
            </w:pPr>
          </w:p>
        </w:tc>
        <w:tc>
          <w:tcPr>
            <w:tcW w:w="2091" w:type="dxa"/>
            <w:tcBorders>
              <w:left w:val="single" w:sz="4" w:space="0" w:color="auto"/>
            </w:tcBorders>
            <w:vAlign w:val="center"/>
          </w:tcPr>
          <w:p w:rsidR="004F1461" w:rsidRPr="000C6BAF" w:rsidRDefault="004F1461" w:rsidP="00DF55E0">
            <w:pPr>
              <w:autoSpaceDE w:val="0"/>
              <w:autoSpaceDN w:val="0"/>
              <w:adjustRightInd w:val="0"/>
              <w:spacing w:line="0" w:lineRule="atLeast"/>
              <w:jc w:val="both"/>
              <w:rPr>
                <w:rFonts w:ascii="新細明體" w:hAnsi="新細明體"/>
              </w:rPr>
            </w:pPr>
            <w:r w:rsidRPr="000C6BAF">
              <w:rPr>
                <w:rFonts w:ascii="新細明體" w:hAnsi="新細明體"/>
                <w:lang w:val="zh-TW"/>
              </w:rPr>
              <w:t>運動生理學</w:t>
            </w:r>
          </w:p>
        </w:tc>
        <w:tc>
          <w:tcPr>
            <w:tcW w:w="1770" w:type="dxa"/>
            <w:vAlign w:val="center"/>
          </w:tcPr>
          <w:p w:rsidR="004F1461" w:rsidRPr="000C6BAF" w:rsidRDefault="004F1461" w:rsidP="00DF55E0">
            <w:pPr>
              <w:autoSpaceDE w:val="0"/>
              <w:autoSpaceDN w:val="0"/>
              <w:adjustRightInd w:val="0"/>
              <w:spacing w:line="0" w:lineRule="atLeast"/>
              <w:jc w:val="center"/>
              <w:rPr>
                <w:rFonts w:ascii="新細明體" w:hAnsi="新細明體"/>
                <w:lang w:val="zh-TW"/>
              </w:rPr>
            </w:pPr>
            <w:r w:rsidRPr="000C6BAF">
              <w:rPr>
                <w:rFonts w:ascii="新細明體" w:hAnsi="新細明體" w:hint="eastAsia"/>
                <w:lang w:val="zh-TW"/>
              </w:rPr>
              <w:t>EAP11E10A002</w:t>
            </w:r>
          </w:p>
        </w:tc>
        <w:tc>
          <w:tcPr>
            <w:tcW w:w="457" w:type="dxa"/>
            <w:vAlign w:val="center"/>
          </w:tcPr>
          <w:p w:rsidR="004F1461" w:rsidRPr="000C6BAF" w:rsidRDefault="004F1461" w:rsidP="00DF55E0">
            <w:pPr>
              <w:autoSpaceDE w:val="0"/>
              <w:autoSpaceDN w:val="0"/>
              <w:adjustRightInd w:val="0"/>
              <w:spacing w:line="0" w:lineRule="atLeast"/>
              <w:jc w:val="center"/>
              <w:rPr>
                <w:rFonts w:ascii="新細明體" w:hAnsi="新細明體"/>
              </w:rPr>
            </w:pPr>
            <w:r w:rsidRPr="000C6BAF">
              <w:rPr>
                <w:rFonts w:ascii="新細明體" w:hAnsi="新細明體"/>
                <w:lang w:val="zh-TW"/>
              </w:rPr>
              <w:t>必</w:t>
            </w:r>
          </w:p>
        </w:tc>
        <w:tc>
          <w:tcPr>
            <w:tcW w:w="459" w:type="dxa"/>
            <w:vAlign w:val="center"/>
          </w:tcPr>
          <w:p w:rsidR="004F1461" w:rsidRPr="000C6BAF" w:rsidRDefault="004F1461" w:rsidP="00DF55E0">
            <w:pPr>
              <w:autoSpaceDE w:val="0"/>
              <w:autoSpaceDN w:val="0"/>
              <w:adjustRightInd w:val="0"/>
              <w:spacing w:line="0" w:lineRule="atLeast"/>
              <w:jc w:val="center"/>
              <w:rPr>
                <w:rFonts w:ascii="新細明體" w:hAnsi="新細明體"/>
              </w:rPr>
            </w:pPr>
            <w:r w:rsidRPr="000C6BAF">
              <w:rPr>
                <w:rFonts w:ascii="新細明體" w:hAnsi="新細明體"/>
              </w:rPr>
              <w:t>3</w:t>
            </w:r>
          </w:p>
        </w:tc>
        <w:tc>
          <w:tcPr>
            <w:tcW w:w="459" w:type="dxa"/>
            <w:vAlign w:val="center"/>
          </w:tcPr>
          <w:p w:rsidR="004F1461" w:rsidRPr="000C6BAF" w:rsidRDefault="004F1461" w:rsidP="00DF55E0">
            <w:pPr>
              <w:autoSpaceDE w:val="0"/>
              <w:autoSpaceDN w:val="0"/>
              <w:adjustRightInd w:val="0"/>
              <w:spacing w:line="0" w:lineRule="atLeast"/>
              <w:jc w:val="center"/>
              <w:rPr>
                <w:rFonts w:ascii="新細明體" w:hAnsi="新細明體"/>
              </w:rPr>
            </w:pPr>
            <w:r w:rsidRPr="000C6BAF">
              <w:rPr>
                <w:rFonts w:ascii="新細明體" w:hAnsi="新細明體"/>
              </w:rPr>
              <w:t>3</w:t>
            </w:r>
          </w:p>
        </w:tc>
        <w:tc>
          <w:tcPr>
            <w:tcW w:w="707" w:type="dxa"/>
            <w:vAlign w:val="center"/>
          </w:tcPr>
          <w:p w:rsidR="004F1461" w:rsidRPr="000C6BAF" w:rsidRDefault="004F1461" w:rsidP="00DF55E0">
            <w:pPr>
              <w:autoSpaceDE w:val="0"/>
              <w:autoSpaceDN w:val="0"/>
              <w:adjustRightInd w:val="0"/>
              <w:spacing w:line="0" w:lineRule="atLeast"/>
              <w:jc w:val="center"/>
              <w:rPr>
                <w:rFonts w:ascii="新細明體" w:hAnsi="新細明體"/>
              </w:rPr>
            </w:pPr>
            <w:r w:rsidRPr="000C6BAF">
              <w:rPr>
                <w:rFonts w:ascii="新細明體" w:hAnsi="新細明體" w:hint="eastAsia"/>
              </w:rPr>
              <w:t>1下</w:t>
            </w:r>
          </w:p>
        </w:tc>
        <w:tc>
          <w:tcPr>
            <w:tcW w:w="2526" w:type="dxa"/>
            <w:vAlign w:val="center"/>
          </w:tcPr>
          <w:p w:rsidR="004F1461" w:rsidRPr="000C6BAF" w:rsidRDefault="004F1461" w:rsidP="00DF55E0">
            <w:pPr>
              <w:autoSpaceDE w:val="0"/>
              <w:autoSpaceDN w:val="0"/>
              <w:adjustRightInd w:val="0"/>
              <w:snapToGrid w:val="0"/>
              <w:spacing w:line="0" w:lineRule="atLeast"/>
              <w:rPr>
                <w:rFonts w:ascii="新細明體" w:hAnsi="新細明體"/>
                <w:bCs/>
              </w:rPr>
            </w:pPr>
            <w:r w:rsidRPr="000C6BAF">
              <w:rPr>
                <w:rFonts w:ascii="新細明體" w:hAnsi="新細明體"/>
                <w:bCs/>
              </w:rPr>
              <w:t>Exercise Physiology</w:t>
            </w:r>
          </w:p>
        </w:tc>
        <w:tc>
          <w:tcPr>
            <w:tcW w:w="1800" w:type="dxa"/>
          </w:tcPr>
          <w:p w:rsidR="004F1461" w:rsidRPr="000C6BAF" w:rsidRDefault="004F1461" w:rsidP="00DF55E0">
            <w:pPr>
              <w:spacing w:line="0" w:lineRule="atLeast"/>
              <w:rPr>
                <w:rFonts w:ascii="新細明體" w:hAnsi="新細明體"/>
              </w:rPr>
            </w:pPr>
          </w:p>
        </w:tc>
      </w:tr>
      <w:tr w:rsidR="004F1461" w:rsidRPr="000C6BAF" w:rsidTr="004F1461">
        <w:trPr>
          <w:trHeight w:val="420"/>
          <w:jc w:val="center"/>
        </w:trPr>
        <w:tc>
          <w:tcPr>
            <w:tcW w:w="456" w:type="dxa"/>
            <w:vMerge/>
            <w:vAlign w:val="center"/>
          </w:tcPr>
          <w:p w:rsidR="004F1461" w:rsidRPr="000C6BAF" w:rsidRDefault="004F1461" w:rsidP="00DF55E0">
            <w:pPr>
              <w:spacing w:line="0" w:lineRule="atLeast"/>
              <w:jc w:val="center"/>
              <w:rPr>
                <w:rFonts w:ascii="新細明體" w:hAnsi="新細明體"/>
              </w:rPr>
            </w:pPr>
          </w:p>
        </w:tc>
        <w:tc>
          <w:tcPr>
            <w:tcW w:w="456" w:type="dxa"/>
            <w:vMerge/>
            <w:tcBorders>
              <w:right w:val="single" w:sz="4" w:space="0" w:color="auto"/>
            </w:tcBorders>
          </w:tcPr>
          <w:p w:rsidR="004F1461" w:rsidRPr="000C6BAF" w:rsidRDefault="004F1461" w:rsidP="00DF55E0">
            <w:pPr>
              <w:spacing w:line="0" w:lineRule="atLeast"/>
              <w:jc w:val="center"/>
              <w:rPr>
                <w:rFonts w:ascii="新細明體" w:hAnsi="新細明體"/>
              </w:rPr>
            </w:pPr>
          </w:p>
        </w:tc>
        <w:tc>
          <w:tcPr>
            <w:tcW w:w="2091" w:type="dxa"/>
            <w:tcBorders>
              <w:left w:val="single" w:sz="4" w:space="0" w:color="auto"/>
              <w:bottom w:val="single" w:sz="4" w:space="0" w:color="000000"/>
            </w:tcBorders>
            <w:vAlign w:val="center"/>
          </w:tcPr>
          <w:p w:rsidR="004F1461" w:rsidRPr="000C6BAF" w:rsidRDefault="004F1461" w:rsidP="00DF55E0">
            <w:pPr>
              <w:autoSpaceDE w:val="0"/>
              <w:autoSpaceDN w:val="0"/>
              <w:adjustRightInd w:val="0"/>
              <w:spacing w:line="0" w:lineRule="atLeast"/>
              <w:jc w:val="both"/>
              <w:rPr>
                <w:rFonts w:ascii="新細明體" w:hAnsi="新細明體"/>
              </w:rPr>
            </w:pPr>
            <w:r w:rsidRPr="000C6BAF">
              <w:rPr>
                <w:rFonts w:ascii="新細明體" w:hAnsi="新細明體"/>
                <w:lang w:val="zh-TW"/>
              </w:rPr>
              <w:t>運動心理學</w:t>
            </w:r>
          </w:p>
        </w:tc>
        <w:tc>
          <w:tcPr>
            <w:tcW w:w="1770" w:type="dxa"/>
            <w:vAlign w:val="center"/>
          </w:tcPr>
          <w:p w:rsidR="004F1461" w:rsidRPr="000C6BAF" w:rsidRDefault="004F1461" w:rsidP="00DF55E0">
            <w:pPr>
              <w:autoSpaceDE w:val="0"/>
              <w:autoSpaceDN w:val="0"/>
              <w:adjustRightInd w:val="0"/>
              <w:spacing w:line="0" w:lineRule="atLeast"/>
              <w:jc w:val="center"/>
              <w:rPr>
                <w:rFonts w:ascii="新細明體" w:hAnsi="新細明體"/>
                <w:lang w:val="zh-TW"/>
              </w:rPr>
            </w:pPr>
            <w:r w:rsidRPr="000C6BAF">
              <w:rPr>
                <w:rFonts w:ascii="新細明體" w:hAnsi="新細明體" w:hint="eastAsia"/>
                <w:lang w:val="zh-TW"/>
              </w:rPr>
              <w:t>EAP11E10A003</w:t>
            </w:r>
          </w:p>
        </w:tc>
        <w:tc>
          <w:tcPr>
            <w:tcW w:w="457" w:type="dxa"/>
            <w:vAlign w:val="center"/>
          </w:tcPr>
          <w:p w:rsidR="004F1461" w:rsidRPr="000C6BAF" w:rsidRDefault="004F1461" w:rsidP="00DF55E0">
            <w:pPr>
              <w:autoSpaceDE w:val="0"/>
              <w:autoSpaceDN w:val="0"/>
              <w:adjustRightInd w:val="0"/>
              <w:spacing w:line="0" w:lineRule="atLeast"/>
              <w:jc w:val="center"/>
              <w:rPr>
                <w:rFonts w:ascii="新細明體" w:hAnsi="新細明體"/>
              </w:rPr>
            </w:pPr>
            <w:r w:rsidRPr="000C6BAF">
              <w:rPr>
                <w:rFonts w:ascii="新細明體" w:hAnsi="新細明體"/>
                <w:lang w:val="zh-TW"/>
              </w:rPr>
              <w:t>必</w:t>
            </w:r>
          </w:p>
        </w:tc>
        <w:tc>
          <w:tcPr>
            <w:tcW w:w="459" w:type="dxa"/>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bCs/>
              </w:rPr>
            </w:pPr>
            <w:r w:rsidRPr="000C6BAF">
              <w:rPr>
                <w:rFonts w:ascii="新細明體" w:hAnsi="新細明體"/>
              </w:rPr>
              <w:t>3</w:t>
            </w:r>
          </w:p>
        </w:tc>
        <w:tc>
          <w:tcPr>
            <w:tcW w:w="459" w:type="dxa"/>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bCs/>
              </w:rPr>
            </w:pPr>
            <w:r w:rsidRPr="000C6BAF">
              <w:rPr>
                <w:rFonts w:ascii="新細明體" w:hAnsi="新細明體"/>
              </w:rPr>
              <w:t>3</w:t>
            </w:r>
          </w:p>
        </w:tc>
        <w:tc>
          <w:tcPr>
            <w:tcW w:w="707" w:type="dxa"/>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bCs/>
              </w:rPr>
            </w:pPr>
            <w:r w:rsidRPr="000C6BAF">
              <w:rPr>
                <w:rFonts w:ascii="新細明體" w:hAnsi="新細明體" w:hint="eastAsia"/>
                <w:bCs/>
              </w:rPr>
              <w:t>2上</w:t>
            </w:r>
          </w:p>
        </w:tc>
        <w:tc>
          <w:tcPr>
            <w:tcW w:w="2526" w:type="dxa"/>
            <w:vAlign w:val="center"/>
          </w:tcPr>
          <w:p w:rsidR="004F1461" w:rsidRPr="000C6BAF" w:rsidRDefault="004F1461" w:rsidP="00DF55E0">
            <w:pPr>
              <w:autoSpaceDE w:val="0"/>
              <w:autoSpaceDN w:val="0"/>
              <w:adjustRightInd w:val="0"/>
              <w:snapToGrid w:val="0"/>
              <w:spacing w:line="0" w:lineRule="atLeast"/>
              <w:rPr>
                <w:rFonts w:ascii="新細明體" w:hAnsi="新細明體"/>
                <w:bCs/>
              </w:rPr>
            </w:pPr>
            <w:r w:rsidRPr="000C6BAF">
              <w:rPr>
                <w:rFonts w:ascii="新細明體" w:hAnsi="新細明體"/>
              </w:rPr>
              <w:t>Sport Psychology</w:t>
            </w:r>
          </w:p>
        </w:tc>
        <w:tc>
          <w:tcPr>
            <w:tcW w:w="1800" w:type="dxa"/>
          </w:tcPr>
          <w:p w:rsidR="004F1461" w:rsidRPr="000C6BAF" w:rsidRDefault="004F1461" w:rsidP="00DF55E0">
            <w:pPr>
              <w:spacing w:line="0" w:lineRule="atLeast"/>
              <w:rPr>
                <w:rFonts w:ascii="新細明體" w:hAnsi="新細明體"/>
              </w:rPr>
            </w:pPr>
          </w:p>
        </w:tc>
      </w:tr>
      <w:tr w:rsidR="004F1461" w:rsidRPr="000C6BAF" w:rsidTr="004F1461">
        <w:trPr>
          <w:trHeight w:val="572"/>
          <w:jc w:val="center"/>
        </w:trPr>
        <w:tc>
          <w:tcPr>
            <w:tcW w:w="456" w:type="dxa"/>
            <w:vMerge/>
            <w:vAlign w:val="center"/>
          </w:tcPr>
          <w:p w:rsidR="004F1461" w:rsidRPr="000C6BAF" w:rsidRDefault="004F1461" w:rsidP="00DF55E0">
            <w:pPr>
              <w:spacing w:line="0" w:lineRule="atLeast"/>
              <w:jc w:val="center"/>
              <w:rPr>
                <w:rFonts w:ascii="新細明體" w:hAnsi="新細明體"/>
              </w:rPr>
            </w:pPr>
          </w:p>
        </w:tc>
        <w:tc>
          <w:tcPr>
            <w:tcW w:w="456" w:type="dxa"/>
            <w:vMerge/>
            <w:tcBorders>
              <w:right w:val="single" w:sz="4" w:space="0" w:color="auto"/>
            </w:tcBorders>
            <w:vAlign w:val="center"/>
          </w:tcPr>
          <w:p w:rsidR="004F1461" w:rsidRPr="000C6BAF" w:rsidRDefault="004F1461" w:rsidP="00DF55E0">
            <w:pPr>
              <w:spacing w:line="0" w:lineRule="atLeast"/>
              <w:jc w:val="center"/>
              <w:rPr>
                <w:rFonts w:ascii="新細明體" w:hAnsi="新細明體"/>
              </w:rPr>
            </w:pPr>
          </w:p>
        </w:tc>
        <w:tc>
          <w:tcPr>
            <w:tcW w:w="2091" w:type="dxa"/>
            <w:tcBorders>
              <w:left w:val="single" w:sz="4" w:space="0" w:color="auto"/>
              <w:bottom w:val="single" w:sz="4" w:space="0" w:color="000000"/>
            </w:tcBorders>
            <w:vAlign w:val="center"/>
          </w:tcPr>
          <w:p w:rsidR="004F1461" w:rsidRPr="000C6BAF" w:rsidRDefault="004F1461" w:rsidP="00DF55E0">
            <w:pPr>
              <w:autoSpaceDE w:val="0"/>
              <w:autoSpaceDN w:val="0"/>
              <w:adjustRightInd w:val="0"/>
              <w:spacing w:line="0" w:lineRule="atLeast"/>
              <w:jc w:val="both"/>
              <w:rPr>
                <w:rFonts w:ascii="新細明體" w:hAnsi="新細明體"/>
              </w:rPr>
            </w:pPr>
            <w:r w:rsidRPr="000C6BAF">
              <w:rPr>
                <w:rFonts w:ascii="新細明體" w:hAnsi="新細明體"/>
                <w:lang w:val="zh-TW"/>
              </w:rPr>
              <w:t>運動生物力學</w:t>
            </w:r>
          </w:p>
        </w:tc>
        <w:tc>
          <w:tcPr>
            <w:tcW w:w="1770" w:type="dxa"/>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lang w:val="zh-TW"/>
              </w:rPr>
            </w:pPr>
            <w:r w:rsidRPr="000C6BAF">
              <w:rPr>
                <w:rFonts w:ascii="新細明體" w:hAnsi="新細明體" w:hint="eastAsia"/>
                <w:lang w:val="zh-TW"/>
              </w:rPr>
              <w:t>EAP11E10A004</w:t>
            </w:r>
          </w:p>
        </w:tc>
        <w:tc>
          <w:tcPr>
            <w:tcW w:w="457" w:type="dxa"/>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bCs/>
              </w:rPr>
            </w:pPr>
            <w:r w:rsidRPr="000C6BAF">
              <w:rPr>
                <w:rFonts w:ascii="新細明體" w:hAnsi="新細明體"/>
                <w:lang w:val="zh-TW"/>
              </w:rPr>
              <w:t>必</w:t>
            </w:r>
          </w:p>
        </w:tc>
        <w:tc>
          <w:tcPr>
            <w:tcW w:w="459" w:type="dxa"/>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bCs/>
              </w:rPr>
            </w:pPr>
            <w:r w:rsidRPr="000C6BAF">
              <w:rPr>
                <w:rFonts w:ascii="新細明體" w:hAnsi="新細明體"/>
              </w:rPr>
              <w:t>3</w:t>
            </w:r>
          </w:p>
        </w:tc>
        <w:tc>
          <w:tcPr>
            <w:tcW w:w="459" w:type="dxa"/>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bCs/>
              </w:rPr>
            </w:pPr>
            <w:r w:rsidRPr="000C6BAF">
              <w:rPr>
                <w:rFonts w:ascii="新細明體" w:hAnsi="新細明體"/>
              </w:rPr>
              <w:t>3</w:t>
            </w:r>
          </w:p>
        </w:tc>
        <w:tc>
          <w:tcPr>
            <w:tcW w:w="707" w:type="dxa"/>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bCs/>
              </w:rPr>
            </w:pPr>
            <w:r w:rsidRPr="000C6BAF">
              <w:rPr>
                <w:rFonts w:ascii="新細明體" w:hAnsi="新細明體" w:hint="eastAsia"/>
                <w:bCs/>
              </w:rPr>
              <w:t>2下</w:t>
            </w:r>
          </w:p>
        </w:tc>
        <w:tc>
          <w:tcPr>
            <w:tcW w:w="2526" w:type="dxa"/>
            <w:vAlign w:val="center"/>
          </w:tcPr>
          <w:p w:rsidR="004F1461" w:rsidRPr="000C6BAF" w:rsidRDefault="004F1461" w:rsidP="00DF55E0">
            <w:pPr>
              <w:autoSpaceDE w:val="0"/>
              <w:autoSpaceDN w:val="0"/>
              <w:adjustRightInd w:val="0"/>
              <w:snapToGrid w:val="0"/>
              <w:spacing w:line="0" w:lineRule="atLeast"/>
              <w:rPr>
                <w:rFonts w:ascii="新細明體" w:hAnsi="新細明體"/>
              </w:rPr>
            </w:pPr>
            <w:r w:rsidRPr="000C6BAF">
              <w:rPr>
                <w:rFonts w:ascii="新細明體" w:hAnsi="新細明體"/>
              </w:rPr>
              <w:t>Sport Biomechanics</w:t>
            </w:r>
          </w:p>
        </w:tc>
        <w:tc>
          <w:tcPr>
            <w:tcW w:w="1800" w:type="dxa"/>
          </w:tcPr>
          <w:p w:rsidR="004F1461" w:rsidRPr="000C6BAF" w:rsidRDefault="004F1461" w:rsidP="00DF55E0">
            <w:pPr>
              <w:spacing w:line="0" w:lineRule="atLeast"/>
              <w:rPr>
                <w:rFonts w:ascii="新細明體" w:hAnsi="新細明體"/>
              </w:rPr>
            </w:pPr>
          </w:p>
        </w:tc>
      </w:tr>
      <w:tr w:rsidR="004F1461" w:rsidRPr="000C6BAF" w:rsidTr="004F1461">
        <w:trPr>
          <w:trHeight w:val="423"/>
          <w:jc w:val="center"/>
        </w:trPr>
        <w:tc>
          <w:tcPr>
            <w:tcW w:w="456" w:type="dxa"/>
            <w:vMerge/>
            <w:vAlign w:val="center"/>
          </w:tcPr>
          <w:p w:rsidR="004F1461" w:rsidRPr="000C6BAF" w:rsidRDefault="004F1461" w:rsidP="00DF55E0">
            <w:pPr>
              <w:spacing w:line="0" w:lineRule="atLeast"/>
              <w:jc w:val="center"/>
              <w:rPr>
                <w:rFonts w:ascii="新細明體" w:hAnsi="新細明體"/>
              </w:rPr>
            </w:pPr>
          </w:p>
        </w:tc>
        <w:tc>
          <w:tcPr>
            <w:tcW w:w="456" w:type="dxa"/>
            <w:vMerge/>
            <w:tcBorders>
              <w:right w:val="single" w:sz="4" w:space="0" w:color="auto"/>
            </w:tcBorders>
            <w:vAlign w:val="center"/>
          </w:tcPr>
          <w:p w:rsidR="004F1461" w:rsidRPr="000C6BAF" w:rsidRDefault="004F1461" w:rsidP="00DF55E0">
            <w:pPr>
              <w:spacing w:line="0" w:lineRule="atLeast"/>
              <w:jc w:val="center"/>
              <w:rPr>
                <w:rFonts w:ascii="新細明體" w:hAnsi="新細明體"/>
              </w:rPr>
            </w:pPr>
          </w:p>
        </w:tc>
        <w:tc>
          <w:tcPr>
            <w:tcW w:w="2091" w:type="dxa"/>
            <w:tcBorders>
              <w:left w:val="single" w:sz="4" w:space="0" w:color="auto"/>
              <w:bottom w:val="single" w:sz="4" w:space="0" w:color="000000"/>
            </w:tcBorders>
            <w:vAlign w:val="center"/>
          </w:tcPr>
          <w:p w:rsidR="004F1461" w:rsidRPr="000C6BAF" w:rsidRDefault="004F1461" w:rsidP="00DF55E0">
            <w:pPr>
              <w:autoSpaceDE w:val="0"/>
              <w:autoSpaceDN w:val="0"/>
              <w:adjustRightInd w:val="0"/>
              <w:spacing w:line="0" w:lineRule="atLeast"/>
              <w:jc w:val="both"/>
              <w:rPr>
                <w:rFonts w:ascii="新細明體" w:hAnsi="新細明體"/>
                <w:lang w:val="zh-TW"/>
              </w:rPr>
            </w:pPr>
            <w:r w:rsidRPr="000C6BAF">
              <w:rPr>
                <w:rFonts w:ascii="新細明體" w:hAnsi="新細明體"/>
                <w:lang w:val="zh-TW"/>
              </w:rPr>
              <w:t>游泳(上)</w:t>
            </w:r>
          </w:p>
        </w:tc>
        <w:tc>
          <w:tcPr>
            <w:tcW w:w="1770" w:type="dxa"/>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rPr>
            </w:pPr>
            <w:r w:rsidRPr="000C6BAF">
              <w:rPr>
                <w:rFonts w:ascii="新細明體" w:hAnsi="新細明體" w:hint="eastAsia"/>
                <w:lang w:val="zh-TW"/>
              </w:rPr>
              <w:t>EAP11E10A005</w:t>
            </w:r>
          </w:p>
        </w:tc>
        <w:tc>
          <w:tcPr>
            <w:tcW w:w="457" w:type="dxa"/>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lang w:val="zh-TW"/>
              </w:rPr>
            </w:pPr>
            <w:r w:rsidRPr="000C6BAF">
              <w:rPr>
                <w:rFonts w:ascii="新細明體" w:hAnsi="新細明體"/>
                <w:lang w:val="zh-TW"/>
              </w:rPr>
              <w:t>必</w:t>
            </w:r>
          </w:p>
        </w:tc>
        <w:tc>
          <w:tcPr>
            <w:tcW w:w="459" w:type="dxa"/>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rPr>
            </w:pPr>
            <w:r w:rsidRPr="000C6BAF">
              <w:rPr>
                <w:rFonts w:ascii="新細明體" w:hAnsi="新細明體"/>
              </w:rPr>
              <w:t>1</w:t>
            </w:r>
          </w:p>
        </w:tc>
        <w:tc>
          <w:tcPr>
            <w:tcW w:w="459" w:type="dxa"/>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rPr>
            </w:pPr>
            <w:r w:rsidRPr="000C6BAF">
              <w:rPr>
                <w:rFonts w:ascii="新細明體" w:hAnsi="新細明體"/>
              </w:rPr>
              <w:t>2</w:t>
            </w:r>
          </w:p>
        </w:tc>
        <w:tc>
          <w:tcPr>
            <w:tcW w:w="707" w:type="dxa"/>
            <w:vAlign w:val="center"/>
          </w:tcPr>
          <w:p w:rsidR="004F1461" w:rsidRPr="000C6BAF" w:rsidRDefault="004F1461" w:rsidP="00DF55E0">
            <w:pPr>
              <w:autoSpaceDE w:val="0"/>
              <w:autoSpaceDN w:val="0"/>
              <w:adjustRightInd w:val="0"/>
              <w:spacing w:line="0" w:lineRule="atLeast"/>
              <w:jc w:val="center"/>
              <w:rPr>
                <w:rFonts w:ascii="新細明體" w:hAnsi="新細明體"/>
              </w:rPr>
            </w:pPr>
            <w:r w:rsidRPr="000C6BAF">
              <w:rPr>
                <w:rFonts w:ascii="新細明體" w:hAnsi="新細明體" w:hint="eastAsia"/>
              </w:rPr>
              <w:t>1上</w:t>
            </w:r>
          </w:p>
        </w:tc>
        <w:tc>
          <w:tcPr>
            <w:tcW w:w="2526" w:type="dxa"/>
            <w:vAlign w:val="center"/>
          </w:tcPr>
          <w:p w:rsidR="004F1461" w:rsidRPr="000C6BAF" w:rsidRDefault="004F1461" w:rsidP="00DF55E0">
            <w:pPr>
              <w:autoSpaceDE w:val="0"/>
              <w:autoSpaceDN w:val="0"/>
              <w:adjustRightInd w:val="0"/>
              <w:snapToGrid w:val="0"/>
              <w:spacing w:line="0" w:lineRule="atLeast"/>
              <w:rPr>
                <w:rFonts w:ascii="新細明體" w:hAnsi="新細明體"/>
                <w:lang w:val="zh-TW"/>
              </w:rPr>
            </w:pPr>
            <w:r w:rsidRPr="000C6BAF">
              <w:rPr>
                <w:rFonts w:ascii="新細明體" w:hAnsi="新細明體"/>
                <w:lang w:val="zh-TW"/>
              </w:rPr>
              <w:t>Swimming</w:t>
            </w:r>
            <w:r w:rsidRPr="000C6BAF">
              <w:rPr>
                <w:rFonts w:ascii="新細明體" w:hAnsi="新細明體"/>
                <w:kern w:val="0"/>
              </w:rPr>
              <w:t>(1)</w:t>
            </w:r>
          </w:p>
        </w:tc>
        <w:tc>
          <w:tcPr>
            <w:tcW w:w="1800" w:type="dxa"/>
          </w:tcPr>
          <w:p w:rsidR="004F1461" w:rsidRPr="000C6BAF" w:rsidRDefault="004F1461" w:rsidP="00DF55E0">
            <w:pPr>
              <w:spacing w:line="0" w:lineRule="atLeast"/>
              <w:rPr>
                <w:rFonts w:ascii="新細明體" w:hAnsi="新細明體"/>
              </w:rPr>
            </w:pPr>
          </w:p>
        </w:tc>
      </w:tr>
      <w:tr w:rsidR="004F1461" w:rsidRPr="000C6BAF" w:rsidTr="004F1461">
        <w:trPr>
          <w:trHeight w:val="281"/>
          <w:jc w:val="center"/>
        </w:trPr>
        <w:tc>
          <w:tcPr>
            <w:tcW w:w="456" w:type="dxa"/>
            <w:vMerge/>
            <w:vAlign w:val="center"/>
          </w:tcPr>
          <w:p w:rsidR="004F1461" w:rsidRPr="000C6BAF" w:rsidRDefault="004F1461" w:rsidP="00DF55E0">
            <w:pPr>
              <w:spacing w:line="0" w:lineRule="atLeast"/>
              <w:jc w:val="center"/>
              <w:rPr>
                <w:rFonts w:ascii="新細明體" w:hAnsi="新細明體"/>
              </w:rPr>
            </w:pPr>
          </w:p>
        </w:tc>
        <w:tc>
          <w:tcPr>
            <w:tcW w:w="456" w:type="dxa"/>
            <w:vMerge/>
            <w:tcBorders>
              <w:right w:val="single" w:sz="4" w:space="0" w:color="auto"/>
            </w:tcBorders>
            <w:vAlign w:val="center"/>
          </w:tcPr>
          <w:p w:rsidR="004F1461" w:rsidRPr="000C6BAF" w:rsidRDefault="004F1461" w:rsidP="00DF55E0">
            <w:pPr>
              <w:spacing w:line="0" w:lineRule="atLeast"/>
              <w:jc w:val="center"/>
              <w:rPr>
                <w:rFonts w:ascii="新細明體" w:hAnsi="新細明體"/>
              </w:rPr>
            </w:pPr>
          </w:p>
        </w:tc>
        <w:tc>
          <w:tcPr>
            <w:tcW w:w="2091" w:type="dxa"/>
            <w:tcBorders>
              <w:left w:val="single" w:sz="4" w:space="0" w:color="auto"/>
              <w:bottom w:val="single" w:sz="4" w:space="0" w:color="000000"/>
            </w:tcBorders>
            <w:vAlign w:val="center"/>
          </w:tcPr>
          <w:p w:rsidR="004F1461" w:rsidRPr="000C6BAF" w:rsidRDefault="004F1461" w:rsidP="00DF55E0">
            <w:pPr>
              <w:autoSpaceDE w:val="0"/>
              <w:autoSpaceDN w:val="0"/>
              <w:adjustRightInd w:val="0"/>
              <w:spacing w:line="0" w:lineRule="atLeast"/>
              <w:jc w:val="both"/>
              <w:rPr>
                <w:rFonts w:ascii="新細明體" w:hAnsi="新細明體"/>
                <w:lang w:val="zh-TW"/>
              </w:rPr>
            </w:pPr>
            <w:r w:rsidRPr="000C6BAF">
              <w:rPr>
                <w:rFonts w:ascii="新細明體" w:hAnsi="新細明體"/>
                <w:lang w:val="zh-TW"/>
              </w:rPr>
              <w:t>游泳(下)</w:t>
            </w:r>
          </w:p>
        </w:tc>
        <w:tc>
          <w:tcPr>
            <w:tcW w:w="1770" w:type="dxa"/>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rPr>
            </w:pPr>
            <w:r w:rsidRPr="000C6BAF">
              <w:rPr>
                <w:rFonts w:ascii="新細明體" w:hAnsi="新細明體" w:hint="eastAsia"/>
                <w:lang w:val="zh-TW"/>
              </w:rPr>
              <w:t>EAP11E10A006</w:t>
            </w:r>
          </w:p>
        </w:tc>
        <w:tc>
          <w:tcPr>
            <w:tcW w:w="457" w:type="dxa"/>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lang w:val="zh-TW"/>
              </w:rPr>
            </w:pPr>
            <w:r w:rsidRPr="000C6BAF">
              <w:rPr>
                <w:rFonts w:ascii="新細明體" w:hAnsi="新細明體"/>
                <w:lang w:val="zh-TW"/>
              </w:rPr>
              <w:t>必</w:t>
            </w:r>
          </w:p>
        </w:tc>
        <w:tc>
          <w:tcPr>
            <w:tcW w:w="459" w:type="dxa"/>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rPr>
            </w:pPr>
            <w:r w:rsidRPr="000C6BAF">
              <w:rPr>
                <w:rFonts w:ascii="新細明體" w:hAnsi="新細明體"/>
              </w:rPr>
              <w:t>1</w:t>
            </w:r>
          </w:p>
        </w:tc>
        <w:tc>
          <w:tcPr>
            <w:tcW w:w="459" w:type="dxa"/>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rPr>
            </w:pPr>
            <w:r w:rsidRPr="000C6BAF">
              <w:rPr>
                <w:rFonts w:ascii="新細明體" w:hAnsi="新細明體"/>
              </w:rPr>
              <w:t>2</w:t>
            </w:r>
          </w:p>
        </w:tc>
        <w:tc>
          <w:tcPr>
            <w:tcW w:w="707" w:type="dxa"/>
            <w:vAlign w:val="center"/>
          </w:tcPr>
          <w:p w:rsidR="004F1461" w:rsidRPr="000C6BAF" w:rsidRDefault="004F1461" w:rsidP="00DF55E0">
            <w:pPr>
              <w:autoSpaceDE w:val="0"/>
              <w:autoSpaceDN w:val="0"/>
              <w:adjustRightInd w:val="0"/>
              <w:spacing w:line="0" w:lineRule="atLeast"/>
              <w:jc w:val="center"/>
              <w:rPr>
                <w:rFonts w:ascii="新細明體" w:hAnsi="新細明體"/>
              </w:rPr>
            </w:pPr>
            <w:r w:rsidRPr="000C6BAF">
              <w:rPr>
                <w:rFonts w:ascii="新細明體" w:hAnsi="新細明體" w:hint="eastAsia"/>
              </w:rPr>
              <w:t>1下</w:t>
            </w:r>
          </w:p>
        </w:tc>
        <w:tc>
          <w:tcPr>
            <w:tcW w:w="2526" w:type="dxa"/>
            <w:vAlign w:val="center"/>
          </w:tcPr>
          <w:p w:rsidR="004F1461" w:rsidRPr="000C6BAF" w:rsidRDefault="004F1461" w:rsidP="00DF55E0">
            <w:pPr>
              <w:autoSpaceDE w:val="0"/>
              <w:autoSpaceDN w:val="0"/>
              <w:adjustRightInd w:val="0"/>
              <w:snapToGrid w:val="0"/>
              <w:spacing w:line="0" w:lineRule="atLeast"/>
              <w:rPr>
                <w:rFonts w:ascii="新細明體" w:hAnsi="新細明體"/>
                <w:lang w:val="zh-TW"/>
              </w:rPr>
            </w:pPr>
            <w:r w:rsidRPr="000C6BAF">
              <w:rPr>
                <w:rFonts w:ascii="新細明體" w:hAnsi="新細明體"/>
                <w:lang w:val="zh-TW"/>
              </w:rPr>
              <w:t>Swimming</w:t>
            </w:r>
            <w:r w:rsidRPr="000C6BAF">
              <w:rPr>
                <w:rFonts w:ascii="新細明體" w:hAnsi="新細明體"/>
                <w:kern w:val="0"/>
              </w:rPr>
              <w:t>(2)</w:t>
            </w:r>
          </w:p>
        </w:tc>
        <w:tc>
          <w:tcPr>
            <w:tcW w:w="1800" w:type="dxa"/>
          </w:tcPr>
          <w:p w:rsidR="004F1461" w:rsidRPr="000C6BAF" w:rsidRDefault="004F1461" w:rsidP="00DF55E0">
            <w:pPr>
              <w:spacing w:line="0" w:lineRule="atLeast"/>
              <w:rPr>
                <w:rFonts w:ascii="新細明體" w:hAnsi="新細明體"/>
              </w:rPr>
            </w:pPr>
          </w:p>
        </w:tc>
      </w:tr>
      <w:tr w:rsidR="004F1461" w:rsidRPr="000C6BAF" w:rsidTr="004F1461">
        <w:trPr>
          <w:trHeight w:val="403"/>
          <w:jc w:val="center"/>
        </w:trPr>
        <w:tc>
          <w:tcPr>
            <w:tcW w:w="456" w:type="dxa"/>
            <w:vMerge/>
            <w:vAlign w:val="center"/>
          </w:tcPr>
          <w:p w:rsidR="004F1461" w:rsidRPr="000C6BAF" w:rsidRDefault="004F1461" w:rsidP="00DF55E0">
            <w:pPr>
              <w:spacing w:line="0" w:lineRule="atLeast"/>
              <w:jc w:val="center"/>
              <w:rPr>
                <w:rFonts w:ascii="新細明體" w:hAnsi="新細明體"/>
              </w:rPr>
            </w:pPr>
          </w:p>
        </w:tc>
        <w:tc>
          <w:tcPr>
            <w:tcW w:w="456" w:type="dxa"/>
            <w:vMerge/>
            <w:tcBorders>
              <w:right w:val="single" w:sz="4" w:space="0" w:color="auto"/>
            </w:tcBorders>
            <w:vAlign w:val="center"/>
          </w:tcPr>
          <w:p w:rsidR="004F1461" w:rsidRPr="000C6BAF" w:rsidRDefault="004F1461" w:rsidP="00DF55E0">
            <w:pPr>
              <w:spacing w:line="0" w:lineRule="atLeast"/>
              <w:jc w:val="center"/>
              <w:rPr>
                <w:rFonts w:ascii="新細明體" w:hAnsi="新細明體"/>
              </w:rPr>
            </w:pPr>
          </w:p>
        </w:tc>
        <w:tc>
          <w:tcPr>
            <w:tcW w:w="2091" w:type="dxa"/>
            <w:tcBorders>
              <w:top w:val="single" w:sz="4" w:space="0" w:color="000000"/>
              <w:left w:val="single" w:sz="4" w:space="0" w:color="auto"/>
              <w:bottom w:val="single" w:sz="4" w:space="0" w:color="auto"/>
            </w:tcBorders>
            <w:vAlign w:val="center"/>
          </w:tcPr>
          <w:p w:rsidR="004F1461" w:rsidRPr="000C6BAF" w:rsidRDefault="004F1461" w:rsidP="00DF55E0">
            <w:pPr>
              <w:spacing w:line="0" w:lineRule="atLeast"/>
              <w:jc w:val="both"/>
              <w:rPr>
                <w:rFonts w:ascii="新細明體" w:hAnsi="新細明體"/>
              </w:rPr>
            </w:pPr>
            <w:r w:rsidRPr="000C6BAF">
              <w:rPr>
                <w:rFonts w:ascii="新細明體" w:hAnsi="新細明體" w:hint="eastAsia"/>
              </w:rPr>
              <w:t>重量訓練</w:t>
            </w:r>
          </w:p>
        </w:tc>
        <w:tc>
          <w:tcPr>
            <w:tcW w:w="1770" w:type="dxa"/>
            <w:tcBorders>
              <w:bottom w:val="single" w:sz="4" w:space="0" w:color="auto"/>
            </w:tcBorders>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rPr>
            </w:pPr>
            <w:r w:rsidRPr="000C6BAF">
              <w:rPr>
                <w:rFonts w:ascii="新細明體" w:hAnsi="新細明體" w:hint="eastAsia"/>
                <w:lang w:val="zh-TW"/>
              </w:rPr>
              <w:t>EAP11E10A007</w:t>
            </w:r>
          </w:p>
        </w:tc>
        <w:tc>
          <w:tcPr>
            <w:tcW w:w="457" w:type="dxa"/>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lang w:val="zh-TW"/>
              </w:rPr>
            </w:pPr>
            <w:r w:rsidRPr="000C6BAF">
              <w:rPr>
                <w:rFonts w:ascii="新細明體" w:hAnsi="新細明體" w:hint="eastAsia"/>
                <w:lang w:val="zh-TW"/>
              </w:rPr>
              <w:t>必</w:t>
            </w:r>
          </w:p>
        </w:tc>
        <w:tc>
          <w:tcPr>
            <w:tcW w:w="459" w:type="dxa"/>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rPr>
            </w:pPr>
            <w:r w:rsidRPr="000C6BAF">
              <w:rPr>
                <w:rFonts w:ascii="新細明體" w:hAnsi="新細明體"/>
              </w:rPr>
              <w:t>2</w:t>
            </w:r>
          </w:p>
        </w:tc>
        <w:tc>
          <w:tcPr>
            <w:tcW w:w="459" w:type="dxa"/>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rPr>
            </w:pPr>
            <w:r w:rsidRPr="000C6BAF">
              <w:rPr>
                <w:rFonts w:ascii="新細明體" w:hAnsi="新細明體"/>
              </w:rPr>
              <w:t>2</w:t>
            </w:r>
          </w:p>
        </w:tc>
        <w:tc>
          <w:tcPr>
            <w:tcW w:w="707" w:type="dxa"/>
            <w:vAlign w:val="center"/>
          </w:tcPr>
          <w:p w:rsidR="004F1461" w:rsidRPr="000C6BAF" w:rsidRDefault="004F1461" w:rsidP="00DF55E0">
            <w:pPr>
              <w:autoSpaceDE w:val="0"/>
              <w:autoSpaceDN w:val="0"/>
              <w:adjustRightInd w:val="0"/>
              <w:spacing w:line="0" w:lineRule="atLeast"/>
              <w:jc w:val="center"/>
              <w:rPr>
                <w:rFonts w:ascii="新細明體" w:hAnsi="新細明體"/>
              </w:rPr>
            </w:pPr>
            <w:r w:rsidRPr="000C6BAF">
              <w:rPr>
                <w:rFonts w:ascii="新細明體" w:hAnsi="新細明體" w:hint="eastAsia"/>
              </w:rPr>
              <w:t>2上</w:t>
            </w:r>
          </w:p>
        </w:tc>
        <w:tc>
          <w:tcPr>
            <w:tcW w:w="2526" w:type="dxa"/>
            <w:vAlign w:val="center"/>
          </w:tcPr>
          <w:p w:rsidR="004F1461" w:rsidRPr="000C6BAF" w:rsidRDefault="004F1461" w:rsidP="00DF55E0">
            <w:pPr>
              <w:autoSpaceDE w:val="0"/>
              <w:autoSpaceDN w:val="0"/>
              <w:adjustRightInd w:val="0"/>
              <w:snapToGrid w:val="0"/>
              <w:spacing w:line="0" w:lineRule="atLeast"/>
              <w:rPr>
                <w:rFonts w:ascii="新細明體" w:hAnsi="新細明體"/>
              </w:rPr>
            </w:pPr>
            <w:r w:rsidRPr="000C6BAF">
              <w:rPr>
                <w:rFonts w:ascii="新細明體" w:hAnsi="新細明體" w:hint="eastAsia"/>
              </w:rPr>
              <w:t>Weight Training</w:t>
            </w:r>
          </w:p>
        </w:tc>
        <w:tc>
          <w:tcPr>
            <w:tcW w:w="1800" w:type="dxa"/>
            <w:vAlign w:val="center"/>
          </w:tcPr>
          <w:p w:rsidR="004F1461" w:rsidRPr="000C6BAF" w:rsidRDefault="004F1461" w:rsidP="00DF55E0">
            <w:pPr>
              <w:spacing w:line="0" w:lineRule="atLeast"/>
              <w:jc w:val="center"/>
              <w:rPr>
                <w:rFonts w:ascii="新細明體" w:hAnsi="新細明體"/>
              </w:rPr>
            </w:pPr>
          </w:p>
        </w:tc>
      </w:tr>
      <w:tr w:rsidR="004F1461" w:rsidRPr="000C6BAF" w:rsidTr="004F1461">
        <w:trPr>
          <w:trHeight w:val="419"/>
          <w:jc w:val="center"/>
        </w:trPr>
        <w:tc>
          <w:tcPr>
            <w:tcW w:w="456" w:type="dxa"/>
            <w:vMerge/>
            <w:vAlign w:val="center"/>
          </w:tcPr>
          <w:p w:rsidR="004F1461" w:rsidRPr="000C6BAF" w:rsidRDefault="004F1461" w:rsidP="00DF55E0">
            <w:pPr>
              <w:spacing w:line="0" w:lineRule="atLeast"/>
              <w:jc w:val="center"/>
              <w:rPr>
                <w:rFonts w:ascii="新細明體" w:hAnsi="新細明體"/>
              </w:rPr>
            </w:pPr>
          </w:p>
        </w:tc>
        <w:tc>
          <w:tcPr>
            <w:tcW w:w="456" w:type="dxa"/>
            <w:vMerge/>
            <w:tcBorders>
              <w:right w:val="single" w:sz="4" w:space="0" w:color="auto"/>
            </w:tcBorders>
          </w:tcPr>
          <w:p w:rsidR="004F1461" w:rsidRPr="000C6BAF" w:rsidRDefault="004F1461" w:rsidP="00DF55E0">
            <w:pPr>
              <w:spacing w:line="0" w:lineRule="atLeast"/>
              <w:jc w:val="center"/>
              <w:rPr>
                <w:rFonts w:ascii="新細明體" w:hAnsi="新細明體"/>
              </w:rPr>
            </w:pPr>
          </w:p>
        </w:tc>
        <w:tc>
          <w:tcPr>
            <w:tcW w:w="2091" w:type="dxa"/>
            <w:tcBorders>
              <w:top w:val="single" w:sz="4" w:space="0" w:color="auto"/>
              <w:left w:val="single" w:sz="4" w:space="0" w:color="auto"/>
              <w:bottom w:val="single" w:sz="4" w:space="0" w:color="auto"/>
              <w:right w:val="single" w:sz="4" w:space="0" w:color="auto"/>
            </w:tcBorders>
            <w:vAlign w:val="center"/>
          </w:tcPr>
          <w:p w:rsidR="004F1461" w:rsidRPr="000C6BAF" w:rsidRDefault="004F1461" w:rsidP="00DF55E0">
            <w:pPr>
              <w:autoSpaceDE w:val="0"/>
              <w:autoSpaceDN w:val="0"/>
              <w:adjustRightInd w:val="0"/>
              <w:spacing w:line="0" w:lineRule="atLeast"/>
              <w:jc w:val="both"/>
              <w:rPr>
                <w:rFonts w:ascii="新細明體" w:hAnsi="新細明體"/>
                <w:lang w:val="zh-TW"/>
              </w:rPr>
            </w:pPr>
            <w:r w:rsidRPr="000C6BAF">
              <w:rPr>
                <w:rFonts w:ascii="新細明體" w:hAnsi="新細明體" w:hint="eastAsia"/>
                <w:lang w:val="zh-TW"/>
              </w:rPr>
              <w:t>棒球</w:t>
            </w:r>
            <w:r w:rsidRPr="000C6BAF">
              <w:rPr>
                <w:rFonts w:ascii="新細明體" w:hAnsi="新細明體"/>
                <w:lang w:val="zh-TW"/>
              </w:rPr>
              <w:t>專長訓練(</w:t>
            </w:r>
            <w:proofErr w:type="gramStart"/>
            <w:r w:rsidRPr="000C6BAF">
              <w:rPr>
                <w:rFonts w:ascii="新細明體" w:hAnsi="新細明體"/>
                <w:lang w:val="zh-TW"/>
              </w:rPr>
              <w:t>一</w:t>
            </w:r>
            <w:proofErr w:type="gramEnd"/>
            <w:r w:rsidRPr="000C6BAF">
              <w:rPr>
                <w:rFonts w:ascii="新細明體" w:hAnsi="新細明體"/>
                <w:lang w:val="zh-TW"/>
              </w:rPr>
              <w:t xml:space="preserve">) </w:t>
            </w:r>
          </w:p>
        </w:tc>
        <w:tc>
          <w:tcPr>
            <w:tcW w:w="1770" w:type="dxa"/>
            <w:tcBorders>
              <w:top w:val="single" w:sz="4" w:space="0" w:color="auto"/>
              <w:left w:val="single" w:sz="4" w:space="0" w:color="auto"/>
            </w:tcBorders>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lang w:val="zh-TW"/>
              </w:rPr>
            </w:pPr>
            <w:r w:rsidRPr="000C6BAF">
              <w:rPr>
                <w:rFonts w:ascii="新細明體" w:hAnsi="新細明體" w:hint="eastAsia"/>
                <w:lang w:val="zh-TW"/>
              </w:rPr>
              <w:t>EAP11E10B001</w:t>
            </w:r>
          </w:p>
        </w:tc>
        <w:tc>
          <w:tcPr>
            <w:tcW w:w="457" w:type="dxa"/>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lang w:val="zh-TW"/>
              </w:rPr>
            </w:pPr>
            <w:r w:rsidRPr="000C6BAF">
              <w:rPr>
                <w:rFonts w:ascii="新細明體" w:hAnsi="新細明體"/>
                <w:lang w:val="zh-TW"/>
              </w:rPr>
              <w:t>必</w:t>
            </w:r>
          </w:p>
        </w:tc>
        <w:tc>
          <w:tcPr>
            <w:tcW w:w="459" w:type="dxa"/>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rPr>
            </w:pPr>
            <w:r w:rsidRPr="000C6BAF">
              <w:rPr>
                <w:rFonts w:ascii="新細明體" w:hAnsi="新細明體"/>
              </w:rPr>
              <w:t>4</w:t>
            </w:r>
          </w:p>
        </w:tc>
        <w:tc>
          <w:tcPr>
            <w:tcW w:w="459" w:type="dxa"/>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rPr>
            </w:pPr>
            <w:r w:rsidRPr="000C6BAF">
              <w:rPr>
                <w:rFonts w:ascii="新細明體" w:hAnsi="新細明體"/>
              </w:rPr>
              <w:t>12</w:t>
            </w:r>
          </w:p>
        </w:tc>
        <w:tc>
          <w:tcPr>
            <w:tcW w:w="707" w:type="dxa"/>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bCs/>
              </w:rPr>
            </w:pPr>
            <w:r w:rsidRPr="000C6BAF">
              <w:rPr>
                <w:rFonts w:ascii="新細明體" w:hAnsi="新細明體" w:hint="eastAsia"/>
                <w:bCs/>
              </w:rPr>
              <w:t>1上</w:t>
            </w:r>
          </w:p>
        </w:tc>
        <w:tc>
          <w:tcPr>
            <w:tcW w:w="2526" w:type="dxa"/>
            <w:vAlign w:val="center"/>
          </w:tcPr>
          <w:p w:rsidR="004F1461" w:rsidRPr="000C6BAF" w:rsidRDefault="004F1461" w:rsidP="00DF55E0">
            <w:pPr>
              <w:autoSpaceDE w:val="0"/>
              <w:autoSpaceDN w:val="0"/>
              <w:adjustRightInd w:val="0"/>
              <w:snapToGrid w:val="0"/>
              <w:spacing w:line="0" w:lineRule="atLeast"/>
              <w:rPr>
                <w:rFonts w:ascii="新細明體" w:hAnsi="新細明體"/>
              </w:rPr>
            </w:pPr>
            <w:r w:rsidRPr="000C6BAF">
              <w:rPr>
                <w:rFonts w:ascii="新細明體" w:hAnsi="新細明體"/>
              </w:rPr>
              <w:t>Baseball</w:t>
            </w:r>
            <w:r w:rsidRPr="000C6BAF">
              <w:rPr>
                <w:rFonts w:ascii="新細明體" w:hAnsi="新細明體" w:hint="eastAsia"/>
              </w:rPr>
              <w:t xml:space="preserve"> </w:t>
            </w:r>
            <w:r w:rsidRPr="000C6BAF">
              <w:rPr>
                <w:rFonts w:ascii="新細明體" w:hAnsi="新細明體"/>
              </w:rPr>
              <w:t xml:space="preserve">Training(I) </w:t>
            </w:r>
          </w:p>
        </w:tc>
        <w:tc>
          <w:tcPr>
            <w:tcW w:w="1800" w:type="dxa"/>
            <w:vMerge w:val="restart"/>
          </w:tcPr>
          <w:p w:rsidR="004F1461" w:rsidRPr="000C6BAF" w:rsidRDefault="004F1461" w:rsidP="00DF55E0">
            <w:pPr>
              <w:spacing w:line="0" w:lineRule="atLeast"/>
              <w:rPr>
                <w:rFonts w:ascii="新細明體" w:hAnsi="新細明體"/>
              </w:rPr>
            </w:pPr>
            <w:r w:rsidRPr="000C6BAF">
              <w:rPr>
                <w:rFonts w:ascii="新細明體" w:hAnsi="新細明體"/>
                <w:bCs/>
              </w:rPr>
              <w:t>依招生考試錄取之項目修習</w:t>
            </w:r>
          </w:p>
        </w:tc>
      </w:tr>
      <w:tr w:rsidR="004F1461" w:rsidRPr="000C6BAF" w:rsidTr="004F1461">
        <w:trPr>
          <w:trHeight w:val="424"/>
          <w:jc w:val="center"/>
        </w:trPr>
        <w:tc>
          <w:tcPr>
            <w:tcW w:w="456" w:type="dxa"/>
            <w:vMerge/>
            <w:vAlign w:val="center"/>
          </w:tcPr>
          <w:p w:rsidR="004F1461" w:rsidRPr="000C6BAF" w:rsidRDefault="004F1461" w:rsidP="00DF55E0">
            <w:pPr>
              <w:spacing w:line="0" w:lineRule="atLeast"/>
              <w:jc w:val="center"/>
              <w:rPr>
                <w:rFonts w:ascii="新細明體" w:hAnsi="新細明體"/>
              </w:rPr>
            </w:pPr>
          </w:p>
        </w:tc>
        <w:tc>
          <w:tcPr>
            <w:tcW w:w="456" w:type="dxa"/>
            <w:vMerge/>
            <w:tcBorders>
              <w:right w:val="single" w:sz="4" w:space="0" w:color="auto"/>
            </w:tcBorders>
          </w:tcPr>
          <w:p w:rsidR="004F1461" w:rsidRPr="000C6BAF" w:rsidRDefault="004F1461" w:rsidP="00DF55E0">
            <w:pPr>
              <w:spacing w:line="0" w:lineRule="atLeast"/>
              <w:jc w:val="center"/>
              <w:rPr>
                <w:rFonts w:ascii="新細明體" w:hAnsi="新細明體"/>
              </w:rPr>
            </w:pPr>
          </w:p>
        </w:tc>
        <w:tc>
          <w:tcPr>
            <w:tcW w:w="2091" w:type="dxa"/>
            <w:tcBorders>
              <w:top w:val="single" w:sz="4" w:space="0" w:color="auto"/>
              <w:left w:val="single" w:sz="4" w:space="0" w:color="auto"/>
              <w:right w:val="single" w:sz="4" w:space="0" w:color="auto"/>
            </w:tcBorders>
            <w:vAlign w:val="center"/>
          </w:tcPr>
          <w:p w:rsidR="004F1461" w:rsidRPr="000C6BAF" w:rsidRDefault="004F1461" w:rsidP="00DF55E0">
            <w:pPr>
              <w:autoSpaceDE w:val="0"/>
              <w:autoSpaceDN w:val="0"/>
              <w:adjustRightInd w:val="0"/>
              <w:spacing w:line="0" w:lineRule="atLeast"/>
              <w:jc w:val="both"/>
              <w:rPr>
                <w:rFonts w:ascii="新細明體" w:hAnsi="新細明體"/>
                <w:lang w:val="zh-TW"/>
              </w:rPr>
            </w:pPr>
            <w:r w:rsidRPr="000C6BAF">
              <w:rPr>
                <w:rFonts w:ascii="新細明體" w:hAnsi="新細明體"/>
                <w:lang w:val="zh-TW"/>
              </w:rPr>
              <w:t>柔道專長訓練(</w:t>
            </w:r>
            <w:proofErr w:type="gramStart"/>
            <w:r w:rsidRPr="000C6BAF">
              <w:rPr>
                <w:rFonts w:ascii="新細明體" w:hAnsi="新細明體"/>
                <w:lang w:val="zh-TW"/>
              </w:rPr>
              <w:t>一</w:t>
            </w:r>
            <w:proofErr w:type="gramEnd"/>
            <w:r w:rsidRPr="000C6BAF">
              <w:rPr>
                <w:rFonts w:ascii="新細明體" w:hAnsi="新細明體"/>
                <w:lang w:val="zh-TW"/>
              </w:rPr>
              <w:t xml:space="preserve">) </w:t>
            </w:r>
          </w:p>
        </w:tc>
        <w:tc>
          <w:tcPr>
            <w:tcW w:w="1770" w:type="dxa"/>
            <w:tcBorders>
              <w:left w:val="single" w:sz="4" w:space="0" w:color="auto"/>
            </w:tcBorders>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lang w:val="zh-TW"/>
              </w:rPr>
            </w:pPr>
            <w:r w:rsidRPr="000C6BAF">
              <w:rPr>
                <w:rFonts w:ascii="新細明體" w:hAnsi="新細明體" w:hint="eastAsia"/>
                <w:lang w:val="zh-TW"/>
              </w:rPr>
              <w:t>EAP11E10C001</w:t>
            </w:r>
          </w:p>
        </w:tc>
        <w:tc>
          <w:tcPr>
            <w:tcW w:w="457" w:type="dxa"/>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lang w:val="zh-TW"/>
              </w:rPr>
            </w:pPr>
            <w:r w:rsidRPr="000C6BAF">
              <w:rPr>
                <w:rFonts w:ascii="新細明體" w:hAnsi="新細明體"/>
                <w:lang w:val="zh-TW"/>
              </w:rPr>
              <w:t>必</w:t>
            </w:r>
          </w:p>
        </w:tc>
        <w:tc>
          <w:tcPr>
            <w:tcW w:w="459" w:type="dxa"/>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rPr>
            </w:pPr>
            <w:r w:rsidRPr="000C6BAF">
              <w:rPr>
                <w:rFonts w:ascii="新細明體" w:hAnsi="新細明體"/>
              </w:rPr>
              <w:t>4</w:t>
            </w:r>
          </w:p>
        </w:tc>
        <w:tc>
          <w:tcPr>
            <w:tcW w:w="459" w:type="dxa"/>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rPr>
            </w:pPr>
            <w:r w:rsidRPr="000C6BAF">
              <w:rPr>
                <w:rFonts w:ascii="新細明體" w:hAnsi="新細明體"/>
              </w:rPr>
              <w:t>12</w:t>
            </w:r>
          </w:p>
        </w:tc>
        <w:tc>
          <w:tcPr>
            <w:tcW w:w="707" w:type="dxa"/>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bCs/>
              </w:rPr>
            </w:pPr>
            <w:r w:rsidRPr="000C6BAF">
              <w:rPr>
                <w:rFonts w:ascii="新細明體" w:hAnsi="新細明體" w:hint="eastAsia"/>
                <w:bCs/>
              </w:rPr>
              <w:t>1上</w:t>
            </w:r>
          </w:p>
        </w:tc>
        <w:tc>
          <w:tcPr>
            <w:tcW w:w="2526" w:type="dxa"/>
            <w:vAlign w:val="center"/>
          </w:tcPr>
          <w:p w:rsidR="004F1461" w:rsidRPr="000C6BAF" w:rsidRDefault="004F1461" w:rsidP="00DF55E0">
            <w:pPr>
              <w:autoSpaceDE w:val="0"/>
              <w:autoSpaceDN w:val="0"/>
              <w:adjustRightInd w:val="0"/>
              <w:snapToGrid w:val="0"/>
              <w:spacing w:line="0" w:lineRule="atLeast"/>
              <w:rPr>
                <w:rFonts w:ascii="新細明體" w:hAnsi="新細明體"/>
              </w:rPr>
            </w:pPr>
            <w:r w:rsidRPr="000C6BAF">
              <w:rPr>
                <w:rFonts w:ascii="新細明體" w:hAnsi="新細明體"/>
              </w:rPr>
              <w:t>Judo</w:t>
            </w:r>
            <w:r w:rsidRPr="000C6BAF">
              <w:rPr>
                <w:rFonts w:ascii="新細明體" w:hAnsi="新細明體" w:hint="eastAsia"/>
              </w:rPr>
              <w:t xml:space="preserve"> </w:t>
            </w:r>
            <w:r w:rsidRPr="000C6BAF">
              <w:rPr>
                <w:rFonts w:ascii="新細明體" w:hAnsi="新細明體"/>
              </w:rPr>
              <w:t xml:space="preserve">Training(I) </w:t>
            </w:r>
          </w:p>
        </w:tc>
        <w:tc>
          <w:tcPr>
            <w:tcW w:w="1800" w:type="dxa"/>
            <w:vMerge/>
          </w:tcPr>
          <w:p w:rsidR="004F1461" w:rsidRPr="000C6BAF" w:rsidRDefault="004F1461" w:rsidP="00DF55E0">
            <w:pPr>
              <w:spacing w:line="0" w:lineRule="atLeast"/>
              <w:rPr>
                <w:rFonts w:ascii="新細明體" w:hAnsi="新細明體"/>
              </w:rPr>
            </w:pPr>
          </w:p>
        </w:tc>
      </w:tr>
      <w:tr w:rsidR="004F1461" w:rsidRPr="000C6BAF" w:rsidTr="004F1461">
        <w:trPr>
          <w:trHeight w:val="290"/>
          <w:jc w:val="center"/>
        </w:trPr>
        <w:tc>
          <w:tcPr>
            <w:tcW w:w="456" w:type="dxa"/>
            <w:vMerge/>
            <w:vAlign w:val="center"/>
          </w:tcPr>
          <w:p w:rsidR="004F1461" w:rsidRPr="000C6BAF" w:rsidRDefault="004F1461" w:rsidP="00DF55E0">
            <w:pPr>
              <w:spacing w:line="0" w:lineRule="atLeast"/>
              <w:jc w:val="center"/>
              <w:rPr>
                <w:rFonts w:ascii="新細明體" w:hAnsi="新細明體"/>
              </w:rPr>
            </w:pPr>
          </w:p>
        </w:tc>
        <w:tc>
          <w:tcPr>
            <w:tcW w:w="456" w:type="dxa"/>
            <w:vMerge/>
            <w:tcBorders>
              <w:right w:val="single" w:sz="4" w:space="0" w:color="auto"/>
            </w:tcBorders>
          </w:tcPr>
          <w:p w:rsidR="004F1461" w:rsidRPr="000C6BAF" w:rsidRDefault="004F1461" w:rsidP="00DF55E0">
            <w:pPr>
              <w:spacing w:line="0" w:lineRule="atLeast"/>
              <w:jc w:val="center"/>
              <w:rPr>
                <w:rFonts w:ascii="新細明體" w:hAnsi="新細明體"/>
              </w:rPr>
            </w:pPr>
          </w:p>
        </w:tc>
        <w:tc>
          <w:tcPr>
            <w:tcW w:w="2091" w:type="dxa"/>
            <w:tcBorders>
              <w:left w:val="single" w:sz="4" w:space="0" w:color="auto"/>
              <w:bottom w:val="single" w:sz="4" w:space="0" w:color="auto"/>
              <w:right w:val="single" w:sz="4" w:space="0" w:color="auto"/>
            </w:tcBorders>
            <w:vAlign w:val="center"/>
          </w:tcPr>
          <w:p w:rsidR="004F1461" w:rsidRPr="000C6BAF" w:rsidRDefault="004F1461" w:rsidP="00DF55E0">
            <w:pPr>
              <w:autoSpaceDE w:val="0"/>
              <w:autoSpaceDN w:val="0"/>
              <w:adjustRightInd w:val="0"/>
              <w:spacing w:line="0" w:lineRule="atLeast"/>
              <w:jc w:val="both"/>
              <w:rPr>
                <w:rFonts w:ascii="新細明體" w:hAnsi="新細明體"/>
                <w:lang w:val="zh-TW"/>
              </w:rPr>
            </w:pPr>
            <w:r w:rsidRPr="000C6BAF">
              <w:rPr>
                <w:rFonts w:ascii="新細明體" w:hAnsi="新細明體"/>
                <w:lang w:val="zh-TW"/>
              </w:rPr>
              <w:t>射擊專長訓練(</w:t>
            </w:r>
            <w:proofErr w:type="gramStart"/>
            <w:r w:rsidRPr="000C6BAF">
              <w:rPr>
                <w:rFonts w:ascii="新細明體" w:hAnsi="新細明體"/>
                <w:lang w:val="zh-TW"/>
              </w:rPr>
              <w:t>一</w:t>
            </w:r>
            <w:proofErr w:type="gramEnd"/>
            <w:r w:rsidRPr="000C6BAF">
              <w:rPr>
                <w:rFonts w:ascii="新細明體" w:hAnsi="新細明體"/>
                <w:lang w:val="zh-TW"/>
              </w:rPr>
              <w:t xml:space="preserve">) </w:t>
            </w:r>
          </w:p>
        </w:tc>
        <w:tc>
          <w:tcPr>
            <w:tcW w:w="1770" w:type="dxa"/>
            <w:tcBorders>
              <w:left w:val="single" w:sz="4" w:space="0" w:color="auto"/>
              <w:bottom w:val="single" w:sz="4" w:space="0" w:color="auto"/>
            </w:tcBorders>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lang w:val="zh-TW"/>
              </w:rPr>
            </w:pPr>
            <w:r w:rsidRPr="000C6BAF">
              <w:rPr>
                <w:rFonts w:ascii="新細明體" w:hAnsi="新細明體" w:hint="eastAsia"/>
                <w:lang w:val="zh-TW"/>
              </w:rPr>
              <w:t>EAP11E10D001</w:t>
            </w:r>
          </w:p>
        </w:tc>
        <w:tc>
          <w:tcPr>
            <w:tcW w:w="457" w:type="dxa"/>
            <w:tcBorders>
              <w:bottom w:val="single" w:sz="4" w:space="0" w:color="auto"/>
            </w:tcBorders>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lang w:val="zh-TW"/>
              </w:rPr>
            </w:pPr>
            <w:r w:rsidRPr="000C6BAF">
              <w:rPr>
                <w:rFonts w:ascii="新細明體" w:hAnsi="新細明體"/>
                <w:lang w:val="zh-TW"/>
              </w:rPr>
              <w:t>必</w:t>
            </w:r>
          </w:p>
        </w:tc>
        <w:tc>
          <w:tcPr>
            <w:tcW w:w="459" w:type="dxa"/>
            <w:tcBorders>
              <w:bottom w:val="single" w:sz="4" w:space="0" w:color="auto"/>
            </w:tcBorders>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rPr>
            </w:pPr>
            <w:r w:rsidRPr="000C6BAF">
              <w:rPr>
                <w:rFonts w:ascii="新細明體" w:hAnsi="新細明體"/>
              </w:rPr>
              <w:t>4</w:t>
            </w:r>
          </w:p>
        </w:tc>
        <w:tc>
          <w:tcPr>
            <w:tcW w:w="459" w:type="dxa"/>
            <w:tcBorders>
              <w:bottom w:val="single" w:sz="4" w:space="0" w:color="auto"/>
            </w:tcBorders>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rPr>
            </w:pPr>
            <w:r w:rsidRPr="000C6BAF">
              <w:rPr>
                <w:rFonts w:ascii="新細明體" w:hAnsi="新細明體"/>
              </w:rPr>
              <w:t>12</w:t>
            </w:r>
          </w:p>
        </w:tc>
        <w:tc>
          <w:tcPr>
            <w:tcW w:w="707" w:type="dxa"/>
            <w:tcBorders>
              <w:bottom w:val="single" w:sz="4" w:space="0" w:color="auto"/>
            </w:tcBorders>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bCs/>
              </w:rPr>
            </w:pPr>
            <w:r w:rsidRPr="000C6BAF">
              <w:rPr>
                <w:rFonts w:ascii="新細明體" w:hAnsi="新細明體" w:hint="eastAsia"/>
                <w:bCs/>
              </w:rPr>
              <w:t>1上</w:t>
            </w:r>
          </w:p>
        </w:tc>
        <w:tc>
          <w:tcPr>
            <w:tcW w:w="2526" w:type="dxa"/>
            <w:tcBorders>
              <w:bottom w:val="single" w:sz="4" w:space="0" w:color="auto"/>
            </w:tcBorders>
            <w:vAlign w:val="center"/>
          </w:tcPr>
          <w:p w:rsidR="004F1461" w:rsidRPr="000C6BAF" w:rsidRDefault="004F1461" w:rsidP="00DF55E0">
            <w:pPr>
              <w:autoSpaceDE w:val="0"/>
              <w:autoSpaceDN w:val="0"/>
              <w:adjustRightInd w:val="0"/>
              <w:snapToGrid w:val="0"/>
              <w:spacing w:line="0" w:lineRule="atLeast"/>
              <w:rPr>
                <w:rFonts w:ascii="新細明體" w:hAnsi="新細明體"/>
              </w:rPr>
            </w:pPr>
            <w:r w:rsidRPr="000C6BAF">
              <w:rPr>
                <w:rFonts w:ascii="新細明體" w:hAnsi="新細明體"/>
              </w:rPr>
              <w:t xml:space="preserve">Shooting Training(I) </w:t>
            </w:r>
          </w:p>
        </w:tc>
        <w:tc>
          <w:tcPr>
            <w:tcW w:w="1800" w:type="dxa"/>
            <w:vMerge/>
            <w:tcBorders>
              <w:bottom w:val="single" w:sz="4" w:space="0" w:color="auto"/>
            </w:tcBorders>
          </w:tcPr>
          <w:p w:rsidR="004F1461" w:rsidRPr="000C6BAF" w:rsidRDefault="004F1461" w:rsidP="00DF55E0">
            <w:pPr>
              <w:spacing w:line="0" w:lineRule="atLeast"/>
              <w:rPr>
                <w:rFonts w:ascii="新細明體" w:hAnsi="新細明體"/>
              </w:rPr>
            </w:pPr>
          </w:p>
        </w:tc>
      </w:tr>
      <w:tr w:rsidR="004F1461" w:rsidRPr="000C6BAF" w:rsidTr="004F1461">
        <w:trPr>
          <w:trHeight w:val="400"/>
          <w:jc w:val="center"/>
        </w:trPr>
        <w:tc>
          <w:tcPr>
            <w:tcW w:w="456" w:type="dxa"/>
            <w:vMerge/>
            <w:vAlign w:val="center"/>
          </w:tcPr>
          <w:p w:rsidR="004F1461" w:rsidRPr="000C6BAF" w:rsidRDefault="004F1461" w:rsidP="00DF55E0">
            <w:pPr>
              <w:spacing w:line="0" w:lineRule="atLeast"/>
              <w:jc w:val="center"/>
              <w:rPr>
                <w:rFonts w:ascii="新細明體" w:hAnsi="新細明體"/>
              </w:rPr>
            </w:pPr>
          </w:p>
        </w:tc>
        <w:tc>
          <w:tcPr>
            <w:tcW w:w="456" w:type="dxa"/>
            <w:vMerge/>
            <w:tcBorders>
              <w:right w:val="single" w:sz="4" w:space="0" w:color="auto"/>
            </w:tcBorders>
          </w:tcPr>
          <w:p w:rsidR="004F1461" w:rsidRPr="000C6BAF" w:rsidRDefault="004F1461" w:rsidP="00DF55E0">
            <w:pPr>
              <w:spacing w:line="0" w:lineRule="atLeast"/>
              <w:jc w:val="center"/>
              <w:rPr>
                <w:rFonts w:ascii="新細明體" w:hAnsi="新細明體"/>
              </w:rPr>
            </w:pPr>
          </w:p>
        </w:tc>
        <w:tc>
          <w:tcPr>
            <w:tcW w:w="2091" w:type="dxa"/>
            <w:vMerge w:val="restart"/>
            <w:tcBorders>
              <w:top w:val="single" w:sz="4" w:space="0" w:color="auto"/>
              <w:left w:val="single" w:sz="4" w:space="0" w:color="auto"/>
              <w:right w:val="single" w:sz="4" w:space="0" w:color="auto"/>
            </w:tcBorders>
            <w:shd w:val="clear" w:color="auto" w:fill="D9D9D9"/>
            <w:vAlign w:val="center"/>
          </w:tcPr>
          <w:p w:rsidR="004F1461" w:rsidRPr="000C6BAF" w:rsidRDefault="004F1461" w:rsidP="00DF55E0">
            <w:pPr>
              <w:autoSpaceDE w:val="0"/>
              <w:autoSpaceDN w:val="0"/>
              <w:adjustRightInd w:val="0"/>
              <w:spacing w:line="0" w:lineRule="atLeast"/>
              <w:jc w:val="both"/>
              <w:rPr>
                <w:rFonts w:ascii="新細明體" w:hAnsi="新細明體"/>
                <w:lang w:val="zh-TW"/>
              </w:rPr>
            </w:pPr>
            <w:r w:rsidRPr="000C6BAF">
              <w:rPr>
                <w:rFonts w:ascii="新細明體" w:hAnsi="新細明體" w:hint="eastAsia"/>
                <w:lang w:val="zh-TW"/>
              </w:rPr>
              <w:t>舉重專長訓練(</w:t>
            </w:r>
            <w:proofErr w:type="gramStart"/>
            <w:r w:rsidRPr="000C6BAF">
              <w:rPr>
                <w:rFonts w:ascii="新細明體" w:hAnsi="新細明體" w:hint="eastAsia"/>
                <w:lang w:val="zh-TW"/>
              </w:rPr>
              <w:t>一</w:t>
            </w:r>
            <w:proofErr w:type="gramEnd"/>
            <w:r w:rsidRPr="000C6BAF">
              <w:rPr>
                <w:rFonts w:ascii="新細明體" w:hAnsi="新細明體" w:hint="eastAsia"/>
                <w:lang w:val="zh-TW"/>
              </w:rPr>
              <w:t>)</w:t>
            </w:r>
          </w:p>
        </w:tc>
        <w:tc>
          <w:tcPr>
            <w:tcW w:w="1770" w:type="dxa"/>
            <w:vMerge w:val="restart"/>
            <w:tcBorders>
              <w:top w:val="single" w:sz="4" w:space="0" w:color="auto"/>
              <w:left w:val="single" w:sz="4" w:space="0" w:color="auto"/>
            </w:tcBorders>
            <w:shd w:val="clear" w:color="auto" w:fill="D9D9D9"/>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lang w:val="zh-TW"/>
              </w:rPr>
            </w:pPr>
            <w:r w:rsidRPr="000C6BAF">
              <w:rPr>
                <w:rFonts w:ascii="新細明體" w:hAnsi="新細明體" w:hint="eastAsia"/>
                <w:lang w:val="zh-TW"/>
              </w:rPr>
              <w:t>EAP11E10E001</w:t>
            </w:r>
          </w:p>
        </w:tc>
        <w:tc>
          <w:tcPr>
            <w:tcW w:w="457" w:type="dxa"/>
            <w:vMerge w:val="restart"/>
            <w:tcBorders>
              <w:top w:val="single" w:sz="4" w:space="0" w:color="auto"/>
            </w:tcBorders>
            <w:shd w:val="clear" w:color="auto" w:fill="D9D9D9"/>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lang w:val="zh-TW"/>
              </w:rPr>
            </w:pPr>
            <w:r w:rsidRPr="000C6BAF">
              <w:rPr>
                <w:rFonts w:ascii="新細明體" w:hAnsi="新細明體"/>
                <w:lang w:val="zh-TW"/>
              </w:rPr>
              <w:t>必</w:t>
            </w:r>
          </w:p>
        </w:tc>
        <w:tc>
          <w:tcPr>
            <w:tcW w:w="459" w:type="dxa"/>
            <w:vMerge w:val="restart"/>
            <w:tcBorders>
              <w:top w:val="single" w:sz="4" w:space="0" w:color="auto"/>
              <w:right w:val="single" w:sz="4" w:space="0" w:color="auto"/>
            </w:tcBorders>
            <w:shd w:val="clear" w:color="auto" w:fill="D9D9D9"/>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rPr>
            </w:pPr>
            <w:r w:rsidRPr="000C6BAF">
              <w:rPr>
                <w:rFonts w:ascii="新細明體" w:hAnsi="新細明體"/>
              </w:rPr>
              <w:t>4</w:t>
            </w:r>
          </w:p>
        </w:tc>
        <w:tc>
          <w:tcPr>
            <w:tcW w:w="459" w:type="dxa"/>
            <w:vMerge w:val="restart"/>
            <w:tcBorders>
              <w:top w:val="single" w:sz="4" w:space="0" w:color="auto"/>
              <w:left w:val="single" w:sz="4" w:space="0" w:color="auto"/>
            </w:tcBorders>
            <w:shd w:val="clear" w:color="auto" w:fill="D9D9D9"/>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rPr>
            </w:pPr>
            <w:r w:rsidRPr="000C6BAF">
              <w:rPr>
                <w:rFonts w:ascii="新細明體" w:hAnsi="新細明體"/>
              </w:rPr>
              <w:t>12</w:t>
            </w:r>
          </w:p>
        </w:tc>
        <w:tc>
          <w:tcPr>
            <w:tcW w:w="707" w:type="dxa"/>
            <w:vMerge w:val="restart"/>
            <w:tcBorders>
              <w:top w:val="single" w:sz="4" w:space="0" w:color="auto"/>
            </w:tcBorders>
            <w:shd w:val="clear" w:color="auto" w:fill="D9D9D9"/>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bCs/>
              </w:rPr>
            </w:pPr>
            <w:r w:rsidRPr="000C6BAF">
              <w:rPr>
                <w:rFonts w:ascii="新細明體" w:hAnsi="新細明體" w:hint="eastAsia"/>
                <w:bCs/>
              </w:rPr>
              <w:t>1上</w:t>
            </w:r>
          </w:p>
        </w:tc>
        <w:tc>
          <w:tcPr>
            <w:tcW w:w="2526" w:type="dxa"/>
            <w:vMerge w:val="restart"/>
            <w:tcBorders>
              <w:top w:val="single" w:sz="4" w:space="0" w:color="auto"/>
            </w:tcBorders>
            <w:shd w:val="clear" w:color="auto" w:fill="D9D9D9"/>
            <w:vAlign w:val="center"/>
          </w:tcPr>
          <w:p w:rsidR="004F1461" w:rsidRPr="000C6BAF" w:rsidRDefault="004F1461" w:rsidP="00DF55E0">
            <w:pPr>
              <w:autoSpaceDE w:val="0"/>
              <w:autoSpaceDN w:val="0"/>
              <w:adjustRightInd w:val="0"/>
              <w:snapToGrid w:val="0"/>
              <w:spacing w:line="0" w:lineRule="atLeast"/>
              <w:rPr>
                <w:rFonts w:ascii="新細明體" w:hAnsi="新細明體"/>
                <w:shd w:val="pct15" w:color="auto" w:fill="FFFFFF"/>
              </w:rPr>
            </w:pPr>
            <w:r w:rsidRPr="000C6BAF">
              <w:rPr>
                <w:rFonts w:ascii="新細明體" w:hAnsi="新細明體" w:hint="eastAsia"/>
                <w:shd w:val="pct15" w:color="auto" w:fill="FFFFFF"/>
              </w:rPr>
              <w:t>Weight lifting</w:t>
            </w:r>
            <w:r w:rsidRPr="000C6BAF">
              <w:rPr>
                <w:rFonts w:ascii="新細明體" w:hAnsi="新細明體"/>
                <w:shd w:val="pct15" w:color="auto" w:fill="FFFFFF"/>
              </w:rPr>
              <w:t xml:space="preserve"> Training(I)</w:t>
            </w:r>
          </w:p>
        </w:tc>
        <w:tc>
          <w:tcPr>
            <w:tcW w:w="1800" w:type="dxa"/>
            <w:tcBorders>
              <w:top w:val="single" w:sz="4" w:space="0" w:color="auto"/>
              <w:bottom w:val="single" w:sz="4" w:space="0" w:color="auto"/>
            </w:tcBorders>
          </w:tcPr>
          <w:p w:rsidR="004F1461" w:rsidRPr="000C6BAF" w:rsidRDefault="004F1461" w:rsidP="00DF55E0">
            <w:pPr>
              <w:spacing w:line="0" w:lineRule="atLeast"/>
              <w:rPr>
                <w:rFonts w:ascii="新細明體" w:hAnsi="新細明體"/>
                <w:shd w:val="pct15" w:color="auto" w:fill="FFFFFF"/>
              </w:rPr>
            </w:pPr>
            <w:r w:rsidRPr="000C6BAF">
              <w:rPr>
                <w:rFonts w:ascii="新細明體" w:hAnsi="新細明體" w:hint="eastAsia"/>
                <w:shd w:val="pct15" w:color="auto" w:fill="FFFFFF"/>
              </w:rPr>
              <w:t>105-1學期新增</w:t>
            </w:r>
          </w:p>
        </w:tc>
      </w:tr>
      <w:tr w:rsidR="004F1461" w:rsidRPr="000C6BAF" w:rsidTr="004F1461">
        <w:trPr>
          <w:jc w:val="center"/>
        </w:trPr>
        <w:tc>
          <w:tcPr>
            <w:tcW w:w="456" w:type="dxa"/>
            <w:vMerge/>
            <w:vAlign w:val="center"/>
          </w:tcPr>
          <w:p w:rsidR="004F1461" w:rsidRPr="000C6BAF" w:rsidRDefault="004F1461" w:rsidP="00DF55E0">
            <w:pPr>
              <w:spacing w:line="0" w:lineRule="atLeast"/>
              <w:jc w:val="center"/>
              <w:rPr>
                <w:rFonts w:ascii="新細明體" w:hAnsi="新細明體"/>
              </w:rPr>
            </w:pPr>
          </w:p>
        </w:tc>
        <w:tc>
          <w:tcPr>
            <w:tcW w:w="456" w:type="dxa"/>
            <w:vMerge/>
            <w:tcBorders>
              <w:right w:val="single" w:sz="4" w:space="0" w:color="auto"/>
            </w:tcBorders>
          </w:tcPr>
          <w:p w:rsidR="004F1461" w:rsidRPr="000C6BAF" w:rsidRDefault="004F1461" w:rsidP="00DF55E0">
            <w:pPr>
              <w:spacing w:line="0" w:lineRule="atLeast"/>
              <w:jc w:val="center"/>
              <w:rPr>
                <w:rFonts w:ascii="新細明體" w:hAnsi="新細明體"/>
              </w:rPr>
            </w:pPr>
          </w:p>
        </w:tc>
        <w:tc>
          <w:tcPr>
            <w:tcW w:w="2091" w:type="dxa"/>
            <w:vMerge/>
            <w:tcBorders>
              <w:left w:val="single" w:sz="4" w:space="0" w:color="auto"/>
              <w:bottom w:val="single" w:sz="4" w:space="0" w:color="auto"/>
              <w:right w:val="single" w:sz="4" w:space="0" w:color="auto"/>
            </w:tcBorders>
            <w:shd w:val="clear" w:color="auto" w:fill="D9D9D9"/>
            <w:vAlign w:val="center"/>
          </w:tcPr>
          <w:p w:rsidR="004F1461" w:rsidRPr="000C6BAF" w:rsidRDefault="004F1461" w:rsidP="00DF55E0">
            <w:pPr>
              <w:autoSpaceDE w:val="0"/>
              <w:autoSpaceDN w:val="0"/>
              <w:adjustRightInd w:val="0"/>
              <w:spacing w:line="0" w:lineRule="atLeast"/>
              <w:jc w:val="both"/>
              <w:rPr>
                <w:rFonts w:ascii="新細明體" w:hAnsi="新細明體"/>
                <w:lang w:val="zh-TW"/>
              </w:rPr>
            </w:pPr>
          </w:p>
        </w:tc>
        <w:tc>
          <w:tcPr>
            <w:tcW w:w="1770" w:type="dxa"/>
            <w:vMerge/>
            <w:tcBorders>
              <w:left w:val="single" w:sz="4" w:space="0" w:color="auto"/>
              <w:bottom w:val="single" w:sz="4" w:space="0" w:color="auto"/>
            </w:tcBorders>
            <w:shd w:val="clear" w:color="auto" w:fill="D9D9D9"/>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lang w:val="zh-TW"/>
              </w:rPr>
            </w:pPr>
          </w:p>
        </w:tc>
        <w:tc>
          <w:tcPr>
            <w:tcW w:w="457" w:type="dxa"/>
            <w:vMerge/>
            <w:tcBorders>
              <w:bottom w:val="single" w:sz="4" w:space="0" w:color="auto"/>
            </w:tcBorders>
            <w:shd w:val="clear" w:color="auto" w:fill="D9D9D9"/>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lang w:val="zh-TW"/>
              </w:rPr>
            </w:pPr>
          </w:p>
        </w:tc>
        <w:tc>
          <w:tcPr>
            <w:tcW w:w="459" w:type="dxa"/>
            <w:vMerge/>
            <w:tcBorders>
              <w:bottom w:val="single" w:sz="4" w:space="0" w:color="auto"/>
              <w:right w:val="single" w:sz="4" w:space="0" w:color="auto"/>
            </w:tcBorders>
            <w:shd w:val="clear" w:color="auto" w:fill="D9D9D9"/>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rPr>
            </w:pPr>
          </w:p>
        </w:tc>
        <w:tc>
          <w:tcPr>
            <w:tcW w:w="459" w:type="dxa"/>
            <w:vMerge/>
            <w:tcBorders>
              <w:left w:val="single" w:sz="4" w:space="0" w:color="auto"/>
              <w:bottom w:val="single" w:sz="4" w:space="0" w:color="auto"/>
            </w:tcBorders>
            <w:shd w:val="clear" w:color="auto" w:fill="D9D9D9"/>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rPr>
            </w:pPr>
          </w:p>
        </w:tc>
        <w:tc>
          <w:tcPr>
            <w:tcW w:w="707" w:type="dxa"/>
            <w:vMerge/>
            <w:tcBorders>
              <w:bottom w:val="single" w:sz="4" w:space="0" w:color="auto"/>
            </w:tcBorders>
            <w:shd w:val="clear" w:color="auto" w:fill="D9D9D9"/>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bCs/>
              </w:rPr>
            </w:pPr>
          </w:p>
        </w:tc>
        <w:tc>
          <w:tcPr>
            <w:tcW w:w="2526" w:type="dxa"/>
            <w:vMerge/>
            <w:tcBorders>
              <w:bottom w:val="single" w:sz="4" w:space="0" w:color="auto"/>
            </w:tcBorders>
            <w:shd w:val="clear" w:color="auto" w:fill="D9D9D9"/>
            <w:vAlign w:val="center"/>
          </w:tcPr>
          <w:p w:rsidR="004F1461" w:rsidRPr="000C6BAF" w:rsidRDefault="004F1461" w:rsidP="00DF55E0">
            <w:pPr>
              <w:autoSpaceDE w:val="0"/>
              <w:autoSpaceDN w:val="0"/>
              <w:adjustRightInd w:val="0"/>
              <w:snapToGrid w:val="0"/>
              <w:spacing w:line="0" w:lineRule="atLeast"/>
              <w:rPr>
                <w:rFonts w:ascii="新細明體" w:hAnsi="新細明體"/>
                <w:shd w:val="pct15" w:color="auto" w:fill="FFFFFF"/>
              </w:rPr>
            </w:pPr>
          </w:p>
        </w:tc>
        <w:tc>
          <w:tcPr>
            <w:tcW w:w="1800" w:type="dxa"/>
            <w:tcBorders>
              <w:top w:val="single" w:sz="4" w:space="0" w:color="auto"/>
              <w:bottom w:val="single" w:sz="4" w:space="0" w:color="auto"/>
            </w:tcBorders>
          </w:tcPr>
          <w:p w:rsidR="004F1461" w:rsidRPr="000C6BAF" w:rsidRDefault="004F1461" w:rsidP="00DF55E0">
            <w:pPr>
              <w:spacing w:line="0" w:lineRule="atLeast"/>
              <w:rPr>
                <w:rFonts w:ascii="新細明體" w:hAnsi="新細明體"/>
                <w:shd w:val="pct15" w:color="auto" w:fill="FFFFFF"/>
              </w:rPr>
            </w:pPr>
          </w:p>
        </w:tc>
      </w:tr>
      <w:tr w:rsidR="004F1461" w:rsidRPr="000C6BAF" w:rsidTr="004F1461">
        <w:trPr>
          <w:trHeight w:val="344"/>
          <w:jc w:val="center"/>
        </w:trPr>
        <w:tc>
          <w:tcPr>
            <w:tcW w:w="456" w:type="dxa"/>
            <w:vMerge w:val="restart"/>
            <w:tcBorders>
              <w:top w:val="single" w:sz="4" w:space="0" w:color="auto"/>
            </w:tcBorders>
            <w:vAlign w:val="center"/>
          </w:tcPr>
          <w:p w:rsidR="004F1461" w:rsidRPr="000C6BAF" w:rsidRDefault="004F1461" w:rsidP="00DF55E0">
            <w:pPr>
              <w:spacing w:line="0" w:lineRule="atLeast"/>
              <w:jc w:val="center"/>
              <w:rPr>
                <w:rFonts w:ascii="新細明體" w:hAnsi="新細明體"/>
              </w:rPr>
            </w:pPr>
          </w:p>
        </w:tc>
        <w:tc>
          <w:tcPr>
            <w:tcW w:w="456" w:type="dxa"/>
            <w:vMerge w:val="restart"/>
            <w:tcBorders>
              <w:top w:val="single" w:sz="4" w:space="0" w:color="auto"/>
              <w:right w:val="single" w:sz="4" w:space="0" w:color="auto"/>
            </w:tcBorders>
          </w:tcPr>
          <w:p w:rsidR="004F1461" w:rsidRPr="000C6BAF" w:rsidRDefault="004F1461" w:rsidP="00DF55E0">
            <w:pPr>
              <w:spacing w:line="0" w:lineRule="atLeast"/>
              <w:jc w:val="center"/>
              <w:rPr>
                <w:rFonts w:ascii="新細明體" w:hAnsi="新細明體"/>
              </w:rPr>
            </w:pPr>
          </w:p>
        </w:tc>
        <w:tc>
          <w:tcPr>
            <w:tcW w:w="2091" w:type="dxa"/>
            <w:tcBorders>
              <w:top w:val="single" w:sz="4" w:space="0" w:color="auto"/>
              <w:left w:val="single" w:sz="4" w:space="0" w:color="auto"/>
              <w:bottom w:val="single" w:sz="4" w:space="0" w:color="000000"/>
              <w:right w:val="single" w:sz="4" w:space="0" w:color="auto"/>
            </w:tcBorders>
            <w:vAlign w:val="center"/>
          </w:tcPr>
          <w:p w:rsidR="004F1461" w:rsidRPr="000C6BAF" w:rsidRDefault="004F1461" w:rsidP="00DF55E0">
            <w:pPr>
              <w:autoSpaceDE w:val="0"/>
              <w:autoSpaceDN w:val="0"/>
              <w:adjustRightInd w:val="0"/>
              <w:spacing w:line="0" w:lineRule="atLeast"/>
              <w:jc w:val="both"/>
              <w:rPr>
                <w:rFonts w:ascii="新細明體" w:hAnsi="新細明體"/>
                <w:lang w:val="zh-TW"/>
              </w:rPr>
            </w:pPr>
            <w:r w:rsidRPr="000C6BAF">
              <w:rPr>
                <w:rFonts w:ascii="新細明體" w:hAnsi="新細明體"/>
                <w:lang w:val="zh-TW"/>
              </w:rPr>
              <w:t xml:space="preserve">棒球專長訓練(二) </w:t>
            </w:r>
          </w:p>
        </w:tc>
        <w:tc>
          <w:tcPr>
            <w:tcW w:w="1770" w:type="dxa"/>
            <w:tcBorders>
              <w:top w:val="single" w:sz="4" w:space="0" w:color="auto"/>
              <w:left w:val="single" w:sz="4" w:space="0" w:color="auto"/>
              <w:bottom w:val="single" w:sz="4" w:space="0" w:color="000000"/>
            </w:tcBorders>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lang w:val="zh-TW"/>
              </w:rPr>
            </w:pPr>
            <w:r w:rsidRPr="000C6BAF">
              <w:rPr>
                <w:rFonts w:ascii="新細明體" w:hAnsi="新細明體" w:hint="eastAsia"/>
                <w:lang w:val="zh-TW"/>
              </w:rPr>
              <w:t>EAP11E10B002</w:t>
            </w:r>
          </w:p>
        </w:tc>
        <w:tc>
          <w:tcPr>
            <w:tcW w:w="457" w:type="dxa"/>
            <w:tcBorders>
              <w:top w:val="single" w:sz="4" w:space="0" w:color="auto"/>
              <w:bottom w:val="single" w:sz="4" w:space="0" w:color="000000"/>
            </w:tcBorders>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lang w:val="zh-TW"/>
              </w:rPr>
            </w:pPr>
            <w:r w:rsidRPr="000C6BAF">
              <w:rPr>
                <w:rFonts w:ascii="新細明體" w:hAnsi="新細明體"/>
                <w:lang w:val="zh-TW"/>
              </w:rPr>
              <w:t>必</w:t>
            </w:r>
          </w:p>
        </w:tc>
        <w:tc>
          <w:tcPr>
            <w:tcW w:w="459" w:type="dxa"/>
            <w:tcBorders>
              <w:top w:val="single" w:sz="4" w:space="0" w:color="auto"/>
              <w:bottom w:val="single" w:sz="4" w:space="0" w:color="000000"/>
            </w:tcBorders>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rPr>
            </w:pPr>
            <w:r w:rsidRPr="000C6BAF">
              <w:rPr>
                <w:rFonts w:ascii="新細明體" w:hAnsi="新細明體"/>
              </w:rPr>
              <w:t>4</w:t>
            </w:r>
          </w:p>
        </w:tc>
        <w:tc>
          <w:tcPr>
            <w:tcW w:w="459" w:type="dxa"/>
            <w:tcBorders>
              <w:top w:val="single" w:sz="4" w:space="0" w:color="auto"/>
              <w:bottom w:val="single" w:sz="4" w:space="0" w:color="000000"/>
            </w:tcBorders>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rPr>
            </w:pPr>
            <w:r w:rsidRPr="000C6BAF">
              <w:rPr>
                <w:rFonts w:ascii="新細明體" w:hAnsi="新細明體"/>
              </w:rPr>
              <w:t>12</w:t>
            </w:r>
          </w:p>
        </w:tc>
        <w:tc>
          <w:tcPr>
            <w:tcW w:w="707" w:type="dxa"/>
            <w:tcBorders>
              <w:top w:val="single" w:sz="4" w:space="0" w:color="auto"/>
              <w:bottom w:val="single" w:sz="4" w:space="0" w:color="000000"/>
            </w:tcBorders>
            <w:vAlign w:val="center"/>
          </w:tcPr>
          <w:p w:rsidR="004F1461" w:rsidRPr="000C6BAF" w:rsidRDefault="004F1461" w:rsidP="00DF55E0">
            <w:pPr>
              <w:autoSpaceDE w:val="0"/>
              <w:autoSpaceDN w:val="0"/>
              <w:adjustRightInd w:val="0"/>
              <w:spacing w:line="0" w:lineRule="atLeast"/>
              <w:jc w:val="center"/>
              <w:rPr>
                <w:rFonts w:ascii="新細明體" w:hAnsi="新細明體"/>
              </w:rPr>
            </w:pPr>
            <w:r w:rsidRPr="000C6BAF">
              <w:rPr>
                <w:rFonts w:ascii="新細明體" w:hAnsi="新細明體" w:hint="eastAsia"/>
              </w:rPr>
              <w:t>1下</w:t>
            </w:r>
          </w:p>
        </w:tc>
        <w:tc>
          <w:tcPr>
            <w:tcW w:w="2526" w:type="dxa"/>
            <w:tcBorders>
              <w:top w:val="single" w:sz="4" w:space="0" w:color="auto"/>
              <w:bottom w:val="single" w:sz="4" w:space="0" w:color="000000"/>
            </w:tcBorders>
            <w:vAlign w:val="center"/>
          </w:tcPr>
          <w:p w:rsidR="004F1461" w:rsidRPr="000C6BAF" w:rsidRDefault="004F1461" w:rsidP="00DF55E0">
            <w:pPr>
              <w:autoSpaceDE w:val="0"/>
              <w:autoSpaceDN w:val="0"/>
              <w:adjustRightInd w:val="0"/>
              <w:snapToGrid w:val="0"/>
              <w:spacing w:line="0" w:lineRule="atLeast"/>
              <w:rPr>
                <w:rFonts w:ascii="新細明體" w:hAnsi="新細明體"/>
              </w:rPr>
            </w:pPr>
            <w:r w:rsidRPr="000C6BAF">
              <w:rPr>
                <w:rFonts w:ascii="新細明體" w:hAnsi="新細明體"/>
              </w:rPr>
              <w:t xml:space="preserve">Baseball Training(II) </w:t>
            </w:r>
          </w:p>
        </w:tc>
        <w:tc>
          <w:tcPr>
            <w:tcW w:w="1800" w:type="dxa"/>
            <w:tcBorders>
              <w:top w:val="single" w:sz="4" w:space="0" w:color="auto"/>
            </w:tcBorders>
          </w:tcPr>
          <w:p w:rsidR="004F1461" w:rsidRPr="000C6BAF" w:rsidRDefault="004F1461" w:rsidP="00DF55E0">
            <w:pPr>
              <w:spacing w:line="0" w:lineRule="atLeast"/>
              <w:rPr>
                <w:rFonts w:ascii="新細明體" w:hAnsi="新細明體"/>
              </w:rPr>
            </w:pPr>
            <w:r w:rsidRPr="000C6BAF">
              <w:rPr>
                <w:rFonts w:ascii="新細明體" w:hAnsi="新細明體"/>
                <w:bCs/>
              </w:rPr>
              <w:t>依招生考試錄取之項目修習</w:t>
            </w:r>
          </w:p>
        </w:tc>
      </w:tr>
      <w:tr w:rsidR="004F1461" w:rsidRPr="000C6BAF" w:rsidTr="004F1461">
        <w:trPr>
          <w:trHeight w:val="358"/>
          <w:jc w:val="center"/>
        </w:trPr>
        <w:tc>
          <w:tcPr>
            <w:tcW w:w="456" w:type="dxa"/>
            <w:vMerge/>
            <w:vAlign w:val="center"/>
          </w:tcPr>
          <w:p w:rsidR="004F1461" w:rsidRPr="000C6BAF" w:rsidRDefault="004F1461" w:rsidP="00DF55E0">
            <w:pPr>
              <w:spacing w:line="0" w:lineRule="atLeast"/>
              <w:jc w:val="center"/>
              <w:rPr>
                <w:rFonts w:ascii="新細明體" w:hAnsi="新細明體"/>
              </w:rPr>
            </w:pPr>
          </w:p>
        </w:tc>
        <w:tc>
          <w:tcPr>
            <w:tcW w:w="456" w:type="dxa"/>
            <w:vMerge/>
            <w:tcBorders>
              <w:right w:val="single" w:sz="4" w:space="0" w:color="auto"/>
            </w:tcBorders>
          </w:tcPr>
          <w:p w:rsidR="004F1461" w:rsidRPr="000C6BAF" w:rsidRDefault="004F1461" w:rsidP="00DF55E0">
            <w:pPr>
              <w:spacing w:line="0" w:lineRule="atLeast"/>
              <w:jc w:val="center"/>
              <w:rPr>
                <w:rFonts w:ascii="新細明體" w:hAnsi="新細明體"/>
              </w:rPr>
            </w:pPr>
          </w:p>
        </w:tc>
        <w:tc>
          <w:tcPr>
            <w:tcW w:w="2091" w:type="dxa"/>
            <w:tcBorders>
              <w:left w:val="single" w:sz="4" w:space="0" w:color="auto"/>
              <w:bottom w:val="single" w:sz="4" w:space="0" w:color="000000"/>
              <w:right w:val="single" w:sz="4" w:space="0" w:color="auto"/>
            </w:tcBorders>
            <w:vAlign w:val="center"/>
          </w:tcPr>
          <w:p w:rsidR="004F1461" w:rsidRPr="000C6BAF" w:rsidRDefault="004F1461" w:rsidP="00DF55E0">
            <w:pPr>
              <w:autoSpaceDE w:val="0"/>
              <w:autoSpaceDN w:val="0"/>
              <w:adjustRightInd w:val="0"/>
              <w:spacing w:line="0" w:lineRule="atLeast"/>
              <w:jc w:val="both"/>
              <w:rPr>
                <w:rFonts w:ascii="新細明體" w:hAnsi="新細明體"/>
                <w:lang w:val="zh-TW"/>
              </w:rPr>
            </w:pPr>
            <w:r w:rsidRPr="000C6BAF">
              <w:rPr>
                <w:rFonts w:ascii="新細明體" w:hAnsi="新細明體"/>
                <w:lang w:val="zh-TW"/>
              </w:rPr>
              <w:t xml:space="preserve">柔道專長訓練(二) </w:t>
            </w:r>
          </w:p>
        </w:tc>
        <w:tc>
          <w:tcPr>
            <w:tcW w:w="1770" w:type="dxa"/>
            <w:tcBorders>
              <w:left w:val="single" w:sz="4" w:space="0" w:color="auto"/>
              <w:bottom w:val="single" w:sz="4" w:space="0" w:color="000000"/>
            </w:tcBorders>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lang w:val="zh-TW"/>
              </w:rPr>
            </w:pPr>
            <w:r w:rsidRPr="000C6BAF">
              <w:rPr>
                <w:rFonts w:ascii="新細明體" w:hAnsi="新細明體" w:hint="eastAsia"/>
                <w:lang w:val="zh-TW"/>
              </w:rPr>
              <w:t>EAP11E10C002</w:t>
            </w:r>
          </w:p>
        </w:tc>
        <w:tc>
          <w:tcPr>
            <w:tcW w:w="457" w:type="dxa"/>
            <w:tcBorders>
              <w:bottom w:val="single" w:sz="4" w:space="0" w:color="000000"/>
            </w:tcBorders>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lang w:val="zh-TW"/>
              </w:rPr>
            </w:pPr>
            <w:r w:rsidRPr="000C6BAF">
              <w:rPr>
                <w:rFonts w:ascii="新細明體" w:hAnsi="新細明體"/>
                <w:lang w:val="zh-TW"/>
              </w:rPr>
              <w:t>必</w:t>
            </w:r>
          </w:p>
        </w:tc>
        <w:tc>
          <w:tcPr>
            <w:tcW w:w="459" w:type="dxa"/>
            <w:tcBorders>
              <w:bottom w:val="single" w:sz="4" w:space="0" w:color="000000"/>
            </w:tcBorders>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rPr>
            </w:pPr>
            <w:r w:rsidRPr="000C6BAF">
              <w:rPr>
                <w:rFonts w:ascii="新細明體" w:hAnsi="新細明體"/>
              </w:rPr>
              <w:t>4</w:t>
            </w:r>
          </w:p>
        </w:tc>
        <w:tc>
          <w:tcPr>
            <w:tcW w:w="459" w:type="dxa"/>
            <w:tcBorders>
              <w:bottom w:val="single" w:sz="4" w:space="0" w:color="000000"/>
            </w:tcBorders>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rPr>
            </w:pPr>
            <w:r w:rsidRPr="000C6BAF">
              <w:rPr>
                <w:rFonts w:ascii="新細明體" w:hAnsi="新細明體"/>
              </w:rPr>
              <w:t>12</w:t>
            </w:r>
          </w:p>
        </w:tc>
        <w:tc>
          <w:tcPr>
            <w:tcW w:w="707" w:type="dxa"/>
            <w:tcBorders>
              <w:bottom w:val="single" w:sz="4" w:space="0" w:color="000000"/>
            </w:tcBorders>
            <w:vAlign w:val="center"/>
          </w:tcPr>
          <w:p w:rsidR="004F1461" w:rsidRPr="000C6BAF" w:rsidRDefault="004F1461" w:rsidP="00DF55E0">
            <w:pPr>
              <w:autoSpaceDE w:val="0"/>
              <w:autoSpaceDN w:val="0"/>
              <w:adjustRightInd w:val="0"/>
              <w:spacing w:line="0" w:lineRule="atLeast"/>
              <w:jc w:val="center"/>
              <w:rPr>
                <w:rFonts w:ascii="新細明體" w:hAnsi="新細明體"/>
              </w:rPr>
            </w:pPr>
            <w:r w:rsidRPr="000C6BAF">
              <w:rPr>
                <w:rFonts w:ascii="新細明體" w:hAnsi="新細明體" w:hint="eastAsia"/>
              </w:rPr>
              <w:t>1下</w:t>
            </w:r>
          </w:p>
        </w:tc>
        <w:tc>
          <w:tcPr>
            <w:tcW w:w="2526" w:type="dxa"/>
            <w:tcBorders>
              <w:bottom w:val="single" w:sz="4" w:space="0" w:color="000000"/>
            </w:tcBorders>
            <w:vAlign w:val="center"/>
          </w:tcPr>
          <w:p w:rsidR="004F1461" w:rsidRPr="000C6BAF" w:rsidRDefault="004F1461" w:rsidP="00DF55E0">
            <w:pPr>
              <w:autoSpaceDE w:val="0"/>
              <w:autoSpaceDN w:val="0"/>
              <w:adjustRightInd w:val="0"/>
              <w:snapToGrid w:val="0"/>
              <w:spacing w:line="0" w:lineRule="atLeast"/>
              <w:rPr>
                <w:rFonts w:ascii="新細明體" w:hAnsi="新細明體"/>
              </w:rPr>
            </w:pPr>
            <w:r w:rsidRPr="000C6BAF">
              <w:rPr>
                <w:rFonts w:ascii="新細明體" w:hAnsi="新細明體"/>
              </w:rPr>
              <w:t>Judo Training(II)</w:t>
            </w:r>
          </w:p>
        </w:tc>
        <w:tc>
          <w:tcPr>
            <w:tcW w:w="1800" w:type="dxa"/>
          </w:tcPr>
          <w:p w:rsidR="004F1461" w:rsidRPr="000C6BAF" w:rsidRDefault="004F1461" w:rsidP="00DF55E0">
            <w:pPr>
              <w:spacing w:line="0" w:lineRule="atLeast"/>
              <w:rPr>
                <w:rFonts w:ascii="新細明體" w:hAnsi="新細明體"/>
              </w:rPr>
            </w:pPr>
          </w:p>
        </w:tc>
      </w:tr>
      <w:tr w:rsidR="004F1461" w:rsidRPr="000C6BAF" w:rsidTr="004F1461">
        <w:trPr>
          <w:trHeight w:val="314"/>
          <w:jc w:val="center"/>
        </w:trPr>
        <w:tc>
          <w:tcPr>
            <w:tcW w:w="456" w:type="dxa"/>
            <w:vMerge/>
            <w:vAlign w:val="center"/>
          </w:tcPr>
          <w:p w:rsidR="004F1461" w:rsidRPr="000C6BAF" w:rsidRDefault="004F1461" w:rsidP="00DF55E0">
            <w:pPr>
              <w:spacing w:line="0" w:lineRule="atLeast"/>
              <w:jc w:val="center"/>
              <w:rPr>
                <w:rFonts w:ascii="新細明體" w:hAnsi="新細明體"/>
              </w:rPr>
            </w:pPr>
          </w:p>
        </w:tc>
        <w:tc>
          <w:tcPr>
            <w:tcW w:w="456" w:type="dxa"/>
            <w:vMerge/>
            <w:tcBorders>
              <w:right w:val="single" w:sz="4" w:space="0" w:color="auto"/>
            </w:tcBorders>
          </w:tcPr>
          <w:p w:rsidR="004F1461" w:rsidRPr="000C6BAF" w:rsidRDefault="004F1461" w:rsidP="00DF55E0">
            <w:pPr>
              <w:spacing w:line="0" w:lineRule="atLeast"/>
              <w:jc w:val="center"/>
              <w:rPr>
                <w:rFonts w:ascii="新細明體" w:hAnsi="新細明體"/>
              </w:rPr>
            </w:pPr>
          </w:p>
        </w:tc>
        <w:tc>
          <w:tcPr>
            <w:tcW w:w="2091" w:type="dxa"/>
            <w:tcBorders>
              <w:left w:val="single" w:sz="4" w:space="0" w:color="auto"/>
              <w:bottom w:val="single" w:sz="8" w:space="0" w:color="000000"/>
              <w:right w:val="single" w:sz="4" w:space="0" w:color="auto"/>
            </w:tcBorders>
            <w:vAlign w:val="center"/>
          </w:tcPr>
          <w:p w:rsidR="004F1461" w:rsidRPr="000C6BAF" w:rsidRDefault="004F1461" w:rsidP="00DF55E0">
            <w:pPr>
              <w:autoSpaceDE w:val="0"/>
              <w:autoSpaceDN w:val="0"/>
              <w:adjustRightInd w:val="0"/>
              <w:spacing w:line="0" w:lineRule="atLeast"/>
              <w:jc w:val="both"/>
              <w:rPr>
                <w:rFonts w:ascii="新細明體" w:hAnsi="新細明體"/>
                <w:lang w:val="zh-TW"/>
              </w:rPr>
            </w:pPr>
            <w:r w:rsidRPr="000C6BAF">
              <w:rPr>
                <w:rFonts w:ascii="新細明體" w:hAnsi="新細明體"/>
                <w:lang w:val="zh-TW"/>
              </w:rPr>
              <w:t xml:space="preserve">射擊專長訓練(二) </w:t>
            </w:r>
          </w:p>
        </w:tc>
        <w:tc>
          <w:tcPr>
            <w:tcW w:w="1770" w:type="dxa"/>
            <w:tcBorders>
              <w:left w:val="single" w:sz="4" w:space="0" w:color="auto"/>
              <w:bottom w:val="single" w:sz="8" w:space="0" w:color="000000"/>
            </w:tcBorders>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lang w:val="zh-TW"/>
              </w:rPr>
            </w:pPr>
            <w:r w:rsidRPr="000C6BAF">
              <w:rPr>
                <w:rFonts w:ascii="新細明體" w:hAnsi="新細明體" w:hint="eastAsia"/>
                <w:lang w:val="zh-TW"/>
              </w:rPr>
              <w:t>EAP11E10D002</w:t>
            </w:r>
          </w:p>
        </w:tc>
        <w:tc>
          <w:tcPr>
            <w:tcW w:w="457" w:type="dxa"/>
            <w:tcBorders>
              <w:bottom w:val="single" w:sz="8" w:space="0" w:color="000000"/>
            </w:tcBorders>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lang w:val="zh-TW"/>
              </w:rPr>
            </w:pPr>
            <w:r w:rsidRPr="000C6BAF">
              <w:rPr>
                <w:rFonts w:ascii="新細明體" w:hAnsi="新細明體"/>
                <w:lang w:val="zh-TW"/>
              </w:rPr>
              <w:t>必</w:t>
            </w:r>
          </w:p>
        </w:tc>
        <w:tc>
          <w:tcPr>
            <w:tcW w:w="459" w:type="dxa"/>
            <w:tcBorders>
              <w:bottom w:val="single" w:sz="8" w:space="0" w:color="000000"/>
            </w:tcBorders>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rPr>
            </w:pPr>
            <w:r w:rsidRPr="000C6BAF">
              <w:rPr>
                <w:rFonts w:ascii="新細明體" w:hAnsi="新細明體"/>
              </w:rPr>
              <w:t>4</w:t>
            </w:r>
          </w:p>
        </w:tc>
        <w:tc>
          <w:tcPr>
            <w:tcW w:w="459" w:type="dxa"/>
            <w:tcBorders>
              <w:bottom w:val="single" w:sz="8" w:space="0" w:color="000000"/>
            </w:tcBorders>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rPr>
            </w:pPr>
            <w:r w:rsidRPr="000C6BAF">
              <w:rPr>
                <w:rFonts w:ascii="新細明體" w:hAnsi="新細明體"/>
              </w:rPr>
              <w:t>12</w:t>
            </w:r>
          </w:p>
        </w:tc>
        <w:tc>
          <w:tcPr>
            <w:tcW w:w="707" w:type="dxa"/>
            <w:tcBorders>
              <w:bottom w:val="single" w:sz="8" w:space="0" w:color="000000"/>
            </w:tcBorders>
            <w:vAlign w:val="center"/>
          </w:tcPr>
          <w:p w:rsidR="004F1461" w:rsidRPr="000C6BAF" w:rsidRDefault="004F1461" w:rsidP="00DF55E0">
            <w:pPr>
              <w:autoSpaceDE w:val="0"/>
              <w:autoSpaceDN w:val="0"/>
              <w:adjustRightInd w:val="0"/>
              <w:spacing w:line="0" w:lineRule="atLeast"/>
              <w:jc w:val="center"/>
              <w:rPr>
                <w:rFonts w:ascii="新細明體" w:hAnsi="新細明體"/>
              </w:rPr>
            </w:pPr>
            <w:r w:rsidRPr="000C6BAF">
              <w:rPr>
                <w:rFonts w:ascii="新細明體" w:hAnsi="新細明體" w:hint="eastAsia"/>
              </w:rPr>
              <w:t>1下</w:t>
            </w:r>
          </w:p>
        </w:tc>
        <w:tc>
          <w:tcPr>
            <w:tcW w:w="2526" w:type="dxa"/>
            <w:tcBorders>
              <w:bottom w:val="single" w:sz="8" w:space="0" w:color="000000"/>
            </w:tcBorders>
            <w:vAlign w:val="center"/>
          </w:tcPr>
          <w:p w:rsidR="004F1461" w:rsidRPr="000C6BAF" w:rsidRDefault="004F1461" w:rsidP="00DF55E0">
            <w:pPr>
              <w:autoSpaceDE w:val="0"/>
              <w:autoSpaceDN w:val="0"/>
              <w:adjustRightInd w:val="0"/>
              <w:snapToGrid w:val="0"/>
              <w:spacing w:line="0" w:lineRule="atLeast"/>
              <w:rPr>
                <w:rFonts w:ascii="新細明體" w:hAnsi="新細明體"/>
              </w:rPr>
            </w:pPr>
            <w:r w:rsidRPr="000C6BAF">
              <w:rPr>
                <w:rFonts w:ascii="新細明體" w:hAnsi="新細明體"/>
              </w:rPr>
              <w:t xml:space="preserve">Shooting Training(II) </w:t>
            </w:r>
          </w:p>
        </w:tc>
        <w:tc>
          <w:tcPr>
            <w:tcW w:w="1800" w:type="dxa"/>
          </w:tcPr>
          <w:p w:rsidR="004F1461" w:rsidRPr="000C6BAF" w:rsidRDefault="004F1461" w:rsidP="00DF55E0">
            <w:pPr>
              <w:spacing w:line="0" w:lineRule="atLeast"/>
              <w:rPr>
                <w:rFonts w:ascii="新細明體" w:hAnsi="新細明體"/>
              </w:rPr>
            </w:pPr>
          </w:p>
        </w:tc>
      </w:tr>
      <w:tr w:rsidR="004F1461" w:rsidRPr="000C6BAF" w:rsidTr="004F1461">
        <w:trPr>
          <w:trHeight w:val="210"/>
          <w:jc w:val="center"/>
        </w:trPr>
        <w:tc>
          <w:tcPr>
            <w:tcW w:w="456" w:type="dxa"/>
            <w:vMerge/>
            <w:vAlign w:val="center"/>
          </w:tcPr>
          <w:p w:rsidR="004F1461" w:rsidRPr="000C6BAF" w:rsidRDefault="004F1461" w:rsidP="00DF55E0">
            <w:pPr>
              <w:spacing w:line="0" w:lineRule="atLeast"/>
              <w:jc w:val="center"/>
              <w:rPr>
                <w:rFonts w:ascii="新細明體" w:hAnsi="新細明體"/>
              </w:rPr>
            </w:pPr>
          </w:p>
        </w:tc>
        <w:tc>
          <w:tcPr>
            <w:tcW w:w="456" w:type="dxa"/>
            <w:vMerge/>
            <w:tcBorders>
              <w:bottom w:val="single" w:sz="4" w:space="0" w:color="auto"/>
              <w:right w:val="single" w:sz="4" w:space="0" w:color="auto"/>
            </w:tcBorders>
          </w:tcPr>
          <w:p w:rsidR="004F1461" w:rsidRPr="000C6BAF" w:rsidRDefault="004F1461" w:rsidP="00DF55E0">
            <w:pPr>
              <w:spacing w:line="0" w:lineRule="atLeast"/>
              <w:jc w:val="center"/>
              <w:rPr>
                <w:rFonts w:ascii="新細明體" w:hAnsi="新細明體"/>
              </w:rPr>
            </w:pPr>
          </w:p>
        </w:tc>
        <w:tc>
          <w:tcPr>
            <w:tcW w:w="2091" w:type="dxa"/>
            <w:tcBorders>
              <w:top w:val="single" w:sz="8" w:space="0" w:color="000000"/>
              <w:left w:val="single" w:sz="4" w:space="0" w:color="auto"/>
              <w:bottom w:val="single" w:sz="4" w:space="0" w:color="auto"/>
              <w:right w:val="single" w:sz="4" w:space="0" w:color="auto"/>
            </w:tcBorders>
            <w:shd w:val="clear" w:color="auto" w:fill="D9D9D9"/>
            <w:vAlign w:val="center"/>
          </w:tcPr>
          <w:p w:rsidR="004F1461" w:rsidRPr="000C6BAF" w:rsidRDefault="004F1461" w:rsidP="00DF55E0">
            <w:pPr>
              <w:autoSpaceDE w:val="0"/>
              <w:autoSpaceDN w:val="0"/>
              <w:adjustRightInd w:val="0"/>
              <w:spacing w:line="0" w:lineRule="atLeast"/>
              <w:jc w:val="both"/>
              <w:rPr>
                <w:rFonts w:ascii="新細明體" w:hAnsi="新細明體"/>
                <w:lang w:val="zh-TW"/>
              </w:rPr>
            </w:pPr>
            <w:r w:rsidRPr="000C6BAF">
              <w:rPr>
                <w:rFonts w:ascii="新細明體" w:hAnsi="新細明體" w:hint="eastAsia"/>
                <w:lang w:val="zh-TW"/>
              </w:rPr>
              <w:t>舉重專長訓練(二)</w:t>
            </w:r>
          </w:p>
        </w:tc>
        <w:tc>
          <w:tcPr>
            <w:tcW w:w="1770" w:type="dxa"/>
            <w:tcBorders>
              <w:top w:val="single" w:sz="8" w:space="0" w:color="000000"/>
              <w:left w:val="single" w:sz="4" w:space="0" w:color="auto"/>
              <w:bottom w:val="single" w:sz="4" w:space="0" w:color="auto"/>
            </w:tcBorders>
            <w:shd w:val="clear" w:color="auto" w:fill="D9D9D9"/>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lang w:val="zh-TW"/>
              </w:rPr>
            </w:pPr>
            <w:r w:rsidRPr="000C6BAF">
              <w:rPr>
                <w:rFonts w:ascii="新細明體" w:hAnsi="新細明體" w:hint="eastAsia"/>
                <w:lang w:val="zh-TW"/>
              </w:rPr>
              <w:t>EAP11E10E002</w:t>
            </w:r>
          </w:p>
        </w:tc>
        <w:tc>
          <w:tcPr>
            <w:tcW w:w="457" w:type="dxa"/>
            <w:tcBorders>
              <w:top w:val="single" w:sz="8" w:space="0" w:color="000000"/>
              <w:bottom w:val="single" w:sz="4" w:space="0" w:color="auto"/>
            </w:tcBorders>
            <w:shd w:val="clear" w:color="auto" w:fill="D9D9D9"/>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lang w:val="zh-TW"/>
              </w:rPr>
            </w:pPr>
            <w:r w:rsidRPr="000C6BAF">
              <w:rPr>
                <w:rFonts w:ascii="新細明體" w:hAnsi="新細明體"/>
                <w:lang w:val="zh-TW"/>
              </w:rPr>
              <w:t>必</w:t>
            </w:r>
          </w:p>
        </w:tc>
        <w:tc>
          <w:tcPr>
            <w:tcW w:w="459" w:type="dxa"/>
            <w:tcBorders>
              <w:top w:val="single" w:sz="8" w:space="0" w:color="000000"/>
              <w:bottom w:val="single" w:sz="4" w:space="0" w:color="auto"/>
            </w:tcBorders>
            <w:shd w:val="clear" w:color="auto" w:fill="D9D9D9"/>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rPr>
            </w:pPr>
            <w:r w:rsidRPr="000C6BAF">
              <w:rPr>
                <w:rFonts w:ascii="新細明體" w:hAnsi="新細明體"/>
              </w:rPr>
              <w:t>4</w:t>
            </w:r>
          </w:p>
        </w:tc>
        <w:tc>
          <w:tcPr>
            <w:tcW w:w="459" w:type="dxa"/>
            <w:tcBorders>
              <w:top w:val="single" w:sz="8" w:space="0" w:color="000000"/>
              <w:bottom w:val="single" w:sz="4" w:space="0" w:color="auto"/>
            </w:tcBorders>
            <w:shd w:val="clear" w:color="auto" w:fill="D9D9D9"/>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rPr>
            </w:pPr>
            <w:r w:rsidRPr="000C6BAF">
              <w:rPr>
                <w:rFonts w:ascii="新細明體" w:hAnsi="新細明體"/>
              </w:rPr>
              <w:t>12</w:t>
            </w:r>
          </w:p>
        </w:tc>
        <w:tc>
          <w:tcPr>
            <w:tcW w:w="707" w:type="dxa"/>
            <w:tcBorders>
              <w:top w:val="single" w:sz="8" w:space="0" w:color="000000"/>
              <w:bottom w:val="single" w:sz="4" w:space="0" w:color="auto"/>
            </w:tcBorders>
            <w:shd w:val="clear" w:color="auto" w:fill="D9D9D9"/>
            <w:vAlign w:val="center"/>
          </w:tcPr>
          <w:p w:rsidR="004F1461" w:rsidRPr="000C6BAF" w:rsidRDefault="004F1461" w:rsidP="00DF55E0">
            <w:pPr>
              <w:autoSpaceDE w:val="0"/>
              <w:autoSpaceDN w:val="0"/>
              <w:adjustRightInd w:val="0"/>
              <w:spacing w:line="0" w:lineRule="atLeast"/>
              <w:jc w:val="center"/>
              <w:rPr>
                <w:rFonts w:ascii="新細明體" w:hAnsi="新細明體"/>
              </w:rPr>
            </w:pPr>
            <w:r w:rsidRPr="000C6BAF">
              <w:rPr>
                <w:rFonts w:ascii="新細明體" w:hAnsi="新細明體" w:hint="eastAsia"/>
              </w:rPr>
              <w:t>1下</w:t>
            </w:r>
          </w:p>
        </w:tc>
        <w:tc>
          <w:tcPr>
            <w:tcW w:w="2526" w:type="dxa"/>
            <w:tcBorders>
              <w:top w:val="single" w:sz="8" w:space="0" w:color="000000"/>
              <w:bottom w:val="single" w:sz="4" w:space="0" w:color="auto"/>
            </w:tcBorders>
            <w:shd w:val="clear" w:color="auto" w:fill="D9D9D9"/>
            <w:vAlign w:val="center"/>
          </w:tcPr>
          <w:p w:rsidR="004F1461" w:rsidRPr="000C6BAF" w:rsidRDefault="004F1461" w:rsidP="00DF55E0">
            <w:pPr>
              <w:autoSpaceDE w:val="0"/>
              <w:autoSpaceDN w:val="0"/>
              <w:adjustRightInd w:val="0"/>
              <w:snapToGrid w:val="0"/>
              <w:spacing w:line="0" w:lineRule="atLeast"/>
              <w:rPr>
                <w:rFonts w:ascii="新細明體" w:hAnsi="新細明體"/>
              </w:rPr>
            </w:pPr>
            <w:r w:rsidRPr="000C6BAF">
              <w:rPr>
                <w:rFonts w:ascii="新細明體" w:hAnsi="新細明體" w:hint="eastAsia"/>
              </w:rPr>
              <w:t>Weight lifting</w:t>
            </w:r>
            <w:r w:rsidRPr="000C6BAF">
              <w:rPr>
                <w:rFonts w:ascii="新細明體" w:hAnsi="新細明體"/>
              </w:rPr>
              <w:t xml:space="preserve"> Training(II)</w:t>
            </w:r>
          </w:p>
        </w:tc>
        <w:tc>
          <w:tcPr>
            <w:tcW w:w="1800" w:type="dxa"/>
            <w:tcBorders>
              <w:bottom w:val="single" w:sz="4" w:space="0" w:color="auto"/>
            </w:tcBorders>
            <w:shd w:val="clear" w:color="auto" w:fill="D9D9D9"/>
          </w:tcPr>
          <w:p w:rsidR="004F1461" w:rsidRPr="000C6BAF" w:rsidRDefault="004F1461" w:rsidP="00DF55E0">
            <w:pPr>
              <w:spacing w:line="0" w:lineRule="atLeast"/>
              <w:rPr>
                <w:rFonts w:ascii="新細明體" w:hAnsi="新細明體"/>
              </w:rPr>
            </w:pPr>
            <w:r w:rsidRPr="000C6BAF">
              <w:rPr>
                <w:rFonts w:ascii="新細明體" w:hAnsi="新細明體" w:hint="eastAsia"/>
                <w:shd w:val="pct15" w:color="auto" w:fill="FFFFFF"/>
              </w:rPr>
              <w:t>105-1學期新增</w:t>
            </w:r>
          </w:p>
        </w:tc>
      </w:tr>
      <w:tr w:rsidR="004F1461" w:rsidRPr="000C6BAF" w:rsidTr="004F1461">
        <w:trPr>
          <w:trHeight w:val="436"/>
          <w:jc w:val="center"/>
        </w:trPr>
        <w:tc>
          <w:tcPr>
            <w:tcW w:w="456" w:type="dxa"/>
            <w:vMerge w:val="restart"/>
            <w:tcBorders>
              <w:top w:val="single" w:sz="4" w:space="0" w:color="auto"/>
            </w:tcBorders>
            <w:vAlign w:val="center"/>
          </w:tcPr>
          <w:p w:rsidR="004F1461" w:rsidRPr="000C6BAF" w:rsidRDefault="004F1461" w:rsidP="00DF55E0">
            <w:pPr>
              <w:spacing w:line="0" w:lineRule="atLeast"/>
              <w:jc w:val="center"/>
              <w:rPr>
                <w:rFonts w:ascii="新細明體" w:hAnsi="新細明體"/>
                <w:shd w:val="pct15" w:color="auto" w:fill="FFFFFF"/>
              </w:rPr>
            </w:pPr>
            <w:r w:rsidRPr="000C6BAF">
              <w:rPr>
                <w:rFonts w:ascii="新細明體" w:hAnsi="新細明體"/>
                <w:shd w:val="pct15" w:color="auto" w:fill="FFFFFF"/>
              </w:rPr>
              <w:t>核</w:t>
            </w:r>
          </w:p>
          <w:p w:rsidR="004F1461" w:rsidRPr="000C6BAF" w:rsidRDefault="004F1461" w:rsidP="00DF55E0">
            <w:pPr>
              <w:spacing w:line="0" w:lineRule="atLeast"/>
              <w:jc w:val="center"/>
              <w:rPr>
                <w:rFonts w:ascii="新細明體" w:hAnsi="新細明體"/>
                <w:shd w:val="pct15" w:color="auto" w:fill="FFFFFF"/>
              </w:rPr>
            </w:pPr>
            <w:r w:rsidRPr="000C6BAF">
              <w:rPr>
                <w:rFonts w:ascii="新細明體" w:hAnsi="新細明體"/>
                <w:shd w:val="pct15" w:color="auto" w:fill="FFFFFF"/>
              </w:rPr>
              <w:t>心</w:t>
            </w:r>
          </w:p>
          <w:p w:rsidR="004F1461" w:rsidRPr="000C6BAF" w:rsidRDefault="004F1461" w:rsidP="00DF55E0">
            <w:pPr>
              <w:spacing w:line="0" w:lineRule="atLeast"/>
              <w:jc w:val="center"/>
              <w:rPr>
                <w:rFonts w:ascii="新細明體" w:hAnsi="新細明體"/>
                <w:shd w:val="pct15" w:color="auto" w:fill="FFFFFF"/>
              </w:rPr>
            </w:pPr>
            <w:r w:rsidRPr="000C6BAF">
              <w:rPr>
                <w:rFonts w:ascii="新細明體" w:hAnsi="新細明體"/>
                <w:shd w:val="pct15" w:color="auto" w:fill="FFFFFF"/>
              </w:rPr>
              <w:t>模組</w:t>
            </w:r>
          </w:p>
        </w:tc>
        <w:tc>
          <w:tcPr>
            <w:tcW w:w="456" w:type="dxa"/>
            <w:vMerge w:val="restart"/>
            <w:tcBorders>
              <w:top w:val="single" w:sz="4" w:space="0" w:color="auto"/>
              <w:right w:val="single" w:sz="4" w:space="0" w:color="auto"/>
            </w:tcBorders>
            <w:vAlign w:val="center"/>
          </w:tcPr>
          <w:p w:rsidR="004F1461" w:rsidRPr="000C6BAF" w:rsidRDefault="004F1461" w:rsidP="00DF55E0">
            <w:pPr>
              <w:spacing w:line="0" w:lineRule="atLeast"/>
              <w:jc w:val="center"/>
              <w:rPr>
                <w:rFonts w:ascii="新細明體" w:hAnsi="新細明體"/>
              </w:rPr>
            </w:pPr>
            <w:r w:rsidRPr="000C6BAF">
              <w:rPr>
                <w:rFonts w:ascii="新細明體" w:hAnsi="新細明體"/>
              </w:rPr>
              <w:t>必修</w:t>
            </w:r>
          </w:p>
          <w:p w:rsidR="004F1461" w:rsidRPr="000C6BAF" w:rsidRDefault="004F1461" w:rsidP="00DF55E0">
            <w:pPr>
              <w:spacing w:line="0" w:lineRule="atLeast"/>
              <w:jc w:val="center"/>
              <w:rPr>
                <w:rFonts w:ascii="新細明體" w:hAnsi="新細明體"/>
              </w:rPr>
            </w:pPr>
            <w:r w:rsidRPr="000C6BAF">
              <w:rPr>
                <w:rFonts w:ascii="新細明體" w:hAnsi="新細明體" w:hint="eastAsia"/>
              </w:rPr>
              <w:t>12</w:t>
            </w:r>
          </w:p>
          <w:p w:rsidR="004F1461" w:rsidRPr="000C6BAF" w:rsidRDefault="004F1461" w:rsidP="00DF55E0">
            <w:pPr>
              <w:spacing w:line="0" w:lineRule="atLeast"/>
              <w:jc w:val="center"/>
              <w:rPr>
                <w:rFonts w:ascii="新細明體" w:hAnsi="新細明體"/>
              </w:rPr>
            </w:pPr>
            <w:r w:rsidRPr="000C6BAF">
              <w:rPr>
                <w:rFonts w:ascii="新細明體" w:hAnsi="新細明體"/>
              </w:rPr>
              <w:t>學分</w:t>
            </w:r>
          </w:p>
        </w:tc>
        <w:tc>
          <w:tcPr>
            <w:tcW w:w="2091" w:type="dxa"/>
            <w:tcBorders>
              <w:top w:val="single" w:sz="4" w:space="0" w:color="auto"/>
              <w:left w:val="single" w:sz="4" w:space="0" w:color="auto"/>
              <w:bottom w:val="single" w:sz="4" w:space="0" w:color="000000"/>
              <w:right w:val="single" w:sz="4" w:space="0" w:color="auto"/>
            </w:tcBorders>
            <w:vAlign w:val="center"/>
          </w:tcPr>
          <w:p w:rsidR="004F1461" w:rsidRPr="000C6BAF" w:rsidRDefault="004F1461" w:rsidP="00DF55E0">
            <w:pPr>
              <w:autoSpaceDE w:val="0"/>
              <w:autoSpaceDN w:val="0"/>
              <w:adjustRightInd w:val="0"/>
              <w:spacing w:line="0" w:lineRule="atLeast"/>
              <w:jc w:val="both"/>
              <w:rPr>
                <w:rFonts w:ascii="新細明體" w:hAnsi="新細明體"/>
                <w:lang w:val="zh-TW"/>
              </w:rPr>
            </w:pPr>
            <w:r w:rsidRPr="000C6BAF">
              <w:rPr>
                <w:rFonts w:ascii="新細明體" w:hAnsi="新細明體"/>
                <w:lang w:val="zh-TW"/>
              </w:rPr>
              <w:t xml:space="preserve">棒球專長訓練(三) </w:t>
            </w:r>
          </w:p>
        </w:tc>
        <w:tc>
          <w:tcPr>
            <w:tcW w:w="1770" w:type="dxa"/>
            <w:tcBorders>
              <w:top w:val="single" w:sz="4" w:space="0" w:color="auto"/>
              <w:left w:val="single" w:sz="4" w:space="0" w:color="auto"/>
              <w:bottom w:val="single" w:sz="4" w:space="0" w:color="000000"/>
            </w:tcBorders>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lang w:val="zh-TW"/>
              </w:rPr>
            </w:pPr>
            <w:r w:rsidRPr="000C6BAF">
              <w:rPr>
                <w:rFonts w:ascii="新細明體" w:hAnsi="新細明體" w:hint="eastAsia"/>
                <w:lang w:val="zh-TW"/>
              </w:rPr>
              <w:t>EAP11E20B001</w:t>
            </w:r>
          </w:p>
        </w:tc>
        <w:tc>
          <w:tcPr>
            <w:tcW w:w="457" w:type="dxa"/>
            <w:tcBorders>
              <w:top w:val="single" w:sz="4" w:space="0" w:color="auto"/>
              <w:bottom w:val="single" w:sz="4" w:space="0" w:color="000000"/>
            </w:tcBorders>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lang w:val="zh-TW"/>
              </w:rPr>
            </w:pPr>
            <w:r w:rsidRPr="000C6BAF">
              <w:rPr>
                <w:rFonts w:ascii="新細明體" w:hAnsi="新細明體"/>
                <w:lang w:val="zh-TW"/>
              </w:rPr>
              <w:t>必</w:t>
            </w:r>
          </w:p>
        </w:tc>
        <w:tc>
          <w:tcPr>
            <w:tcW w:w="459" w:type="dxa"/>
            <w:tcBorders>
              <w:top w:val="single" w:sz="4" w:space="0" w:color="auto"/>
              <w:bottom w:val="single" w:sz="4" w:space="0" w:color="000000"/>
            </w:tcBorders>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rPr>
            </w:pPr>
            <w:r w:rsidRPr="000C6BAF">
              <w:rPr>
                <w:rFonts w:ascii="新細明體" w:hAnsi="新細明體"/>
              </w:rPr>
              <w:t>4</w:t>
            </w:r>
          </w:p>
        </w:tc>
        <w:tc>
          <w:tcPr>
            <w:tcW w:w="459" w:type="dxa"/>
            <w:tcBorders>
              <w:top w:val="single" w:sz="4" w:space="0" w:color="auto"/>
              <w:bottom w:val="single" w:sz="4" w:space="0" w:color="000000"/>
            </w:tcBorders>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rPr>
            </w:pPr>
            <w:r w:rsidRPr="000C6BAF">
              <w:rPr>
                <w:rFonts w:ascii="新細明體" w:hAnsi="新細明體"/>
              </w:rPr>
              <w:t>12</w:t>
            </w:r>
          </w:p>
        </w:tc>
        <w:tc>
          <w:tcPr>
            <w:tcW w:w="707" w:type="dxa"/>
            <w:tcBorders>
              <w:top w:val="single" w:sz="4" w:space="0" w:color="auto"/>
              <w:bottom w:val="single" w:sz="4" w:space="0" w:color="000000"/>
            </w:tcBorders>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bCs/>
              </w:rPr>
            </w:pPr>
            <w:r w:rsidRPr="000C6BAF">
              <w:rPr>
                <w:rFonts w:ascii="新細明體" w:hAnsi="新細明體" w:hint="eastAsia"/>
                <w:bCs/>
              </w:rPr>
              <w:t>2上</w:t>
            </w:r>
          </w:p>
        </w:tc>
        <w:tc>
          <w:tcPr>
            <w:tcW w:w="2526" w:type="dxa"/>
            <w:tcBorders>
              <w:top w:val="single" w:sz="4" w:space="0" w:color="auto"/>
              <w:bottom w:val="single" w:sz="4" w:space="0" w:color="000000"/>
            </w:tcBorders>
            <w:vAlign w:val="center"/>
          </w:tcPr>
          <w:p w:rsidR="004F1461" w:rsidRPr="000C6BAF" w:rsidRDefault="004F1461" w:rsidP="00DF55E0">
            <w:pPr>
              <w:autoSpaceDE w:val="0"/>
              <w:autoSpaceDN w:val="0"/>
              <w:adjustRightInd w:val="0"/>
              <w:snapToGrid w:val="0"/>
              <w:spacing w:line="0" w:lineRule="atLeast"/>
              <w:rPr>
                <w:rFonts w:ascii="新細明體" w:hAnsi="新細明體"/>
              </w:rPr>
            </w:pPr>
            <w:r w:rsidRPr="000C6BAF">
              <w:rPr>
                <w:rFonts w:ascii="新細明體" w:hAnsi="新細明體"/>
              </w:rPr>
              <w:t xml:space="preserve">Baseball Training(Ⅲ) </w:t>
            </w:r>
          </w:p>
        </w:tc>
        <w:tc>
          <w:tcPr>
            <w:tcW w:w="1800" w:type="dxa"/>
            <w:tcBorders>
              <w:top w:val="single" w:sz="4" w:space="0" w:color="auto"/>
            </w:tcBorders>
          </w:tcPr>
          <w:p w:rsidR="004F1461" w:rsidRPr="000C6BAF" w:rsidRDefault="004F1461" w:rsidP="00DF55E0">
            <w:pPr>
              <w:spacing w:line="0" w:lineRule="atLeast"/>
              <w:rPr>
                <w:rFonts w:ascii="新細明體" w:hAnsi="新細明體"/>
              </w:rPr>
            </w:pPr>
            <w:r w:rsidRPr="000C6BAF">
              <w:rPr>
                <w:rFonts w:ascii="新細明體" w:hAnsi="新細明體"/>
                <w:bCs/>
              </w:rPr>
              <w:t>依招生考試錄取之項目修習</w:t>
            </w:r>
          </w:p>
        </w:tc>
      </w:tr>
      <w:tr w:rsidR="004F1461" w:rsidRPr="000C6BAF" w:rsidTr="004F1461">
        <w:trPr>
          <w:trHeight w:val="276"/>
          <w:jc w:val="center"/>
        </w:trPr>
        <w:tc>
          <w:tcPr>
            <w:tcW w:w="456" w:type="dxa"/>
            <w:vMerge/>
          </w:tcPr>
          <w:p w:rsidR="004F1461" w:rsidRPr="000C6BAF" w:rsidRDefault="004F1461" w:rsidP="00DF55E0">
            <w:pPr>
              <w:spacing w:line="0" w:lineRule="atLeast"/>
              <w:jc w:val="center"/>
              <w:rPr>
                <w:rFonts w:ascii="新細明體" w:hAnsi="新細明體"/>
              </w:rPr>
            </w:pPr>
          </w:p>
        </w:tc>
        <w:tc>
          <w:tcPr>
            <w:tcW w:w="456" w:type="dxa"/>
            <w:vMerge/>
            <w:tcBorders>
              <w:right w:val="single" w:sz="4" w:space="0" w:color="auto"/>
            </w:tcBorders>
          </w:tcPr>
          <w:p w:rsidR="004F1461" w:rsidRPr="000C6BAF" w:rsidRDefault="004F1461" w:rsidP="00DF55E0">
            <w:pPr>
              <w:spacing w:line="0" w:lineRule="atLeast"/>
              <w:jc w:val="center"/>
              <w:rPr>
                <w:rFonts w:ascii="新細明體" w:hAnsi="新細明體"/>
              </w:rPr>
            </w:pPr>
          </w:p>
        </w:tc>
        <w:tc>
          <w:tcPr>
            <w:tcW w:w="2091" w:type="dxa"/>
            <w:tcBorders>
              <w:left w:val="single" w:sz="4" w:space="0" w:color="auto"/>
              <w:bottom w:val="single" w:sz="4" w:space="0" w:color="000000"/>
              <w:right w:val="single" w:sz="4" w:space="0" w:color="auto"/>
            </w:tcBorders>
            <w:vAlign w:val="center"/>
          </w:tcPr>
          <w:p w:rsidR="004F1461" w:rsidRPr="000C6BAF" w:rsidRDefault="004F1461" w:rsidP="00DF55E0">
            <w:pPr>
              <w:autoSpaceDE w:val="0"/>
              <w:autoSpaceDN w:val="0"/>
              <w:adjustRightInd w:val="0"/>
              <w:spacing w:line="0" w:lineRule="atLeast"/>
              <w:jc w:val="both"/>
              <w:rPr>
                <w:rFonts w:ascii="新細明體" w:hAnsi="新細明體"/>
                <w:lang w:val="zh-TW"/>
              </w:rPr>
            </w:pPr>
            <w:r w:rsidRPr="000C6BAF">
              <w:rPr>
                <w:rFonts w:ascii="新細明體" w:hAnsi="新細明體"/>
                <w:lang w:val="zh-TW"/>
              </w:rPr>
              <w:t xml:space="preserve">柔道專長訓練(三) </w:t>
            </w:r>
          </w:p>
        </w:tc>
        <w:tc>
          <w:tcPr>
            <w:tcW w:w="1770" w:type="dxa"/>
            <w:tcBorders>
              <w:left w:val="single" w:sz="4" w:space="0" w:color="auto"/>
              <w:bottom w:val="single" w:sz="4" w:space="0" w:color="000000"/>
            </w:tcBorders>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lang w:val="zh-TW"/>
              </w:rPr>
            </w:pPr>
            <w:r w:rsidRPr="000C6BAF">
              <w:rPr>
                <w:rFonts w:ascii="新細明體" w:hAnsi="新細明體" w:hint="eastAsia"/>
                <w:lang w:val="zh-TW"/>
              </w:rPr>
              <w:t>EAP11E20C001</w:t>
            </w:r>
          </w:p>
        </w:tc>
        <w:tc>
          <w:tcPr>
            <w:tcW w:w="457" w:type="dxa"/>
            <w:tcBorders>
              <w:bottom w:val="single" w:sz="4" w:space="0" w:color="000000"/>
            </w:tcBorders>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lang w:val="zh-TW"/>
              </w:rPr>
            </w:pPr>
            <w:r w:rsidRPr="000C6BAF">
              <w:rPr>
                <w:rFonts w:ascii="新細明體" w:hAnsi="新細明體"/>
                <w:lang w:val="zh-TW"/>
              </w:rPr>
              <w:t>必</w:t>
            </w:r>
          </w:p>
        </w:tc>
        <w:tc>
          <w:tcPr>
            <w:tcW w:w="459" w:type="dxa"/>
            <w:tcBorders>
              <w:bottom w:val="single" w:sz="4" w:space="0" w:color="000000"/>
            </w:tcBorders>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rPr>
            </w:pPr>
            <w:r w:rsidRPr="000C6BAF">
              <w:rPr>
                <w:rFonts w:ascii="新細明體" w:hAnsi="新細明體"/>
              </w:rPr>
              <w:t>4</w:t>
            </w:r>
          </w:p>
        </w:tc>
        <w:tc>
          <w:tcPr>
            <w:tcW w:w="459" w:type="dxa"/>
            <w:tcBorders>
              <w:bottom w:val="single" w:sz="4" w:space="0" w:color="000000"/>
            </w:tcBorders>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rPr>
            </w:pPr>
            <w:r w:rsidRPr="000C6BAF">
              <w:rPr>
                <w:rFonts w:ascii="新細明體" w:hAnsi="新細明體"/>
              </w:rPr>
              <w:t>12</w:t>
            </w:r>
          </w:p>
        </w:tc>
        <w:tc>
          <w:tcPr>
            <w:tcW w:w="707" w:type="dxa"/>
            <w:tcBorders>
              <w:bottom w:val="single" w:sz="4" w:space="0" w:color="000000"/>
            </w:tcBorders>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bCs/>
              </w:rPr>
            </w:pPr>
            <w:r w:rsidRPr="000C6BAF">
              <w:rPr>
                <w:rFonts w:ascii="新細明體" w:hAnsi="新細明體" w:hint="eastAsia"/>
                <w:bCs/>
              </w:rPr>
              <w:t>2上</w:t>
            </w:r>
          </w:p>
        </w:tc>
        <w:tc>
          <w:tcPr>
            <w:tcW w:w="2526" w:type="dxa"/>
            <w:tcBorders>
              <w:bottom w:val="single" w:sz="4" w:space="0" w:color="000000"/>
            </w:tcBorders>
            <w:vAlign w:val="center"/>
          </w:tcPr>
          <w:p w:rsidR="004F1461" w:rsidRPr="000C6BAF" w:rsidRDefault="004F1461" w:rsidP="00DF55E0">
            <w:pPr>
              <w:autoSpaceDE w:val="0"/>
              <w:autoSpaceDN w:val="0"/>
              <w:adjustRightInd w:val="0"/>
              <w:snapToGrid w:val="0"/>
              <w:spacing w:line="0" w:lineRule="atLeast"/>
              <w:rPr>
                <w:rFonts w:ascii="新細明體" w:hAnsi="新細明體"/>
              </w:rPr>
            </w:pPr>
            <w:r w:rsidRPr="000C6BAF">
              <w:rPr>
                <w:rFonts w:ascii="新細明體" w:hAnsi="新細明體"/>
              </w:rPr>
              <w:t xml:space="preserve">Judo Training(Ⅲ)  </w:t>
            </w:r>
          </w:p>
        </w:tc>
        <w:tc>
          <w:tcPr>
            <w:tcW w:w="1800" w:type="dxa"/>
          </w:tcPr>
          <w:p w:rsidR="004F1461" w:rsidRPr="000C6BAF" w:rsidRDefault="004F1461" w:rsidP="00DF55E0">
            <w:pPr>
              <w:spacing w:line="0" w:lineRule="atLeast"/>
              <w:rPr>
                <w:rFonts w:ascii="新細明體" w:hAnsi="新細明體"/>
              </w:rPr>
            </w:pPr>
          </w:p>
        </w:tc>
      </w:tr>
      <w:tr w:rsidR="004F1461" w:rsidRPr="000C6BAF" w:rsidTr="004F1461">
        <w:trPr>
          <w:trHeight w:val="324"/>
          <w:jc w:val="center"/>
        </w:trPr>
        <w:tc>
          <w:tcPr>
            <w:tcW w:w="456" w:type="dxa"/>
            <w:vMerge/>
          </w:tcPr>
          <w:p w:rsidR="004F1461" w:rsidRPr="000C6BAF" w:rsidRDefault="004F1461" w:rsidP="00DF55E0">
            <w:pPr>
              <w:spacing w:line="0" w:lineRule="atLeast"/>
              <w:jc w:val="center"/>
              <w:rPr>
                <w:rFonts w:ascii="新細明體" w:hAnsi="新細明體"/>
              </w:rPr>
            </w:pPr>
          </w:p>
        </w:tc>
        <w:tc>
          <w:tcPr>
            <w:tcW w:w="456" w:type="dxa"/>
            <w:vMerge/>
            <w:tcBorders>
              <w:right w:val="single" w:sz="4" w:space="0" w:color="auto"/>
            </w:tcBorders>
          </w:tcPr>
          <w:p w:rsidR="004F1461" w:rsidRPr="000C6BAF" w:rsidRDefault="004F1461" w:rsidP="00DF55E0">
            <w:pPr>
              <w:spacing w:line="0" w:lineRule="atLeast"/>
              <w:jc w:val="center"/>
              <w:rPr>
                <w:rFonts w:ascii="新細明體" w:hAnsi="新細明體"/>
              </w:rPr>
            </w:pPr>
          </w:p>
        </w:tc>
        <w:tc>
          <w:tcPr>
            <w:tcW w:w="2091" w:type="dxa"/>
            <w:tcBorders>
              <w:top w:val="single" w:sz="4" w:space="0" w:color="000000"/>
              <w:left w:val="single" w:sz="4" w:space="0" w:color="auto"/>
              <w:bottom w:val="single" w:sz="4" w:space="0" w:color="000000"/>
              <w:right w:val="single" w:sz="4" w:space="0" w:color="auto"/>
            </w:tcBorders>
            <w:vAlign w:val="center"/>
          </w:tcPr>
          <w:p w:rsidR="004F1461" w:rsidRPr="000C6BAF" w:rsidRDefault="004F1461" w:rsidP="00DF55E0">
            <w:pPr>
              <w:autoSpaceDE w:val="0"/>
              <w:autoSpaceDN w:val="0"/>
              <w:adjustRightInd w:val="0"/>
              <w:spacing w:line="0" w:lineRule="atLeast"/>
              <w:jc w:val="both"/>
              <w:rPr>
                <w:rFonts w:ascii="新細明體" w:hAnsi="新細明體"/>
                <w:lang w:val="zh-TW"/>
              </w:rPr>
            </w:pPr>
            <w:r w:rsidRPr="000C6BAF">
              <w:rPr>
                <w:rFonts w:ascii="新細明體" w:hAnsi="新細明體"/>
                <w:lang w:val="zh-TW"/>
              </w:rPr>
              <w:t xml:space="preserve">射擊專長訓練(三) </w:t>
            </w:r>
          </w:p>
        </w:tc>
        <w:tc>
          <w:tcPr>
            <w:tcW w:w="1770" w:type="dxa"/>
            <w:tcBorders>
              <w:top w:val="single" w:sz="4" w:space="0" w:color="000000"/>
              <w:left w:val="single" w:sz="4" w:space="0" w:color="auto"/>
              <w:bottom w:val="single" w:sz="4" w:space="0" w:color="000000"/>
              <w:right w:val="single" w:sz="4" w:space="0" w:color="000000"/>
            </w:tcBorders>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lang w:val="zh-TW"/>
              </w:rPr>
            </w:pPr>
            <w:r w:rsidRPr="000C6BAF">
              <w:rPr>
                <w:rFonts w:ascii="新細明體" w:hAnsi="新細明體" w:hint="eastAsia"/>
                <w:lang w:val="zh-TW"/>
              </w:rPr>
              <w:t>EAP11E20D001</w:t>
            </w:r>
          </w:p>
        </w:tc>
        <w:tc>
          <w:tcPr>
            <w:tcW w:w="457" w:type="dxa"/>
            <w:tcBorders>
              <w:top w:val="single" w:sz="4" w:space="0" w:color="000000"/>
              <w:left w:val="single" w:sz="4" w:space="0" w:color="000000"/>
              <w:bottom w:val="single" w:sz="4" w:space="0" w:color="000000"/>
              <w:right w:val="single" w:sz="4" w:space="0" w:color="000000"/>
            </w:tcBorders>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lang w:val="zh-TW"/>
              </w:rPr>
            </w:pPr>
            <w:r w:rsidRPr="000C6BAF">
              <w:rPr>
                <w:rFonts w:ascii="新細明體" w:hAnsi="新細明體"/>
                <w:lang w:val="zh-TW"/>
              </w:rPr>
              <w:t>必</w:t>
            </w:r>
          </w:p>
        </w:tc>
        <w:tc>
          <w:tcPr>
            <w:tcW w:w="459" w:type="dxa"/>
            <w:tcBorders>
              <w:top w:val="single" w:sz="4" w:space="0" w:color="000000"/>
              <w:left w:val="single" w:sz="4" w:space="0" w:color="000000"/>
              <w:bottom w:val="single" w:sz="4" w:space="0" w:color="000000"/>
              <w:right w:val="single" w:sz="4" w:space="0" w:color="000000"/>
            </w:tcBorders>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rPr>
            </w:pPr>
            <w:r w:rsidRPr="000C6BAF">
              <w:rPr>
                <w:rFonts w:ascii="新細明體" w:hAnsi="新細明體"/>
              </w:rPr>
              <w:t>4</w:t>
            </w:r>
          </w:p>
        </w:tc>
        <w:tc>
          <w:tcPr>
            <w:tcW w:w="459" w:type="dxa"/>
            <w:tcBorders>
              <w:top w:val="single" w:sz="4" w:space="0" w:color="000000"/>
              <w:left w:val="single" w:sz="4" w:space="0" w:color="000000"/>
              <w:bottom w:val="single" w:sz="4" w:space="0" w:color="000000"/>
              <w:right w:val="single" w:sz="4" w:space="0" w:color="000000"/>
            </w:tcBorders>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rPr>
            </w:pPr>
            <w:r w:rsidRPr="000C6BAF">
              <w:rPr>
                <w:rFonts w:ascii="新細明體" w:hAnsi="新細明體"/>
              </w:rPr>
              <w:t>12</w:t>
            </w:r>
          </w:p>
        </w:tc>
        <w:tc>
          <w:tcPr>
            <w:tcW w:w="707" w:type="dxa"/>
            <w:tcBorders>
              <w:top w:val="single" w:sz="4" w:space="0" w:color="000000"/>
              <w:left w:val="single" w:sz="4" w:space="0" w:color="000000"/>
              <w:bottom w:val="single" w:sz="4" w:space="0" w:color="000000"/>
              <w:right w:val="single" w:sz="4" w:space="0" w:color="000000"/>
            </w:tcBorders>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bCs/>
              </w:rPr>
            </w:pPr>
            <w:r w:rsidRPr="000C6BAF">
              <w:rPr>
                <w:rFonts w:ascii="新細明體" w:hAnsi="新細明體" w:hint="eastAsia"/>
                <w:bCs/>
              </w:rPr>
              <w:t>2上</w:t>
            </w:r>
          </w:p>
        </w:tc>
        <w:tc>
          <w:tcPr>
            <w:tcW w:w="2526" w:type="dxa"/>
            <w:tcBorders>
              <w:top w:val="single" w:sz="4" w:space="0" w:color="000000"/>
              <w:left w:val="single" w:sz="4" w:space="0" w:color="000000"/>
              <w:bottom w:val="single" w:sz="4" w:space="0" w:color="000000"/>
              <w:right w:val="single" w:sz="4" w:space="0" w:color="000000"/>
            </w:tcBorders>
            <w:vAlign w:val="center"/>
          </w:tcPr>
          <w:p w:rsidR="004F1461" w:rsidRPr="000C6BAF" w:rsidRDefault="004F1461" w:rsidP="00DF55E0">
            <w:pPr>
              <w:autoSpaceDE w:val="0"/>
              <w:autoSpaceDN w:val="0"/>
              <w:adjustRightInd w:val="0"/>
              <w:snapToGrid w:val="0"/>
              <w:spacing w:line="0" w:lineRule="atLeast"/>
              <w:rPr>
                <w:rFonts w:ascii="新細明體" w:hAnsi="新細明體"/>
              </w:rPr>
            </w:pPr>
            <w:r w:rsidRPr="000C6BAF">
              <w:rPr>
                <w:rFonts w:ascii="新細明體" w:hAnsi="新細明體"/>
              </w:rPr>
              <w:t xml:space="preserve">Shooting Training(Ⅲ)  </w:t>
            </w:r>
          </w:p>
        </w:tc>
        <w:tc>
          <w:tcPr>
            <w:tcW w:w="1800" w:type="dxa"/>
            <w:tcBorders>
              <w:left w:val="single" w:sz="4" w:space="0" w:color="000000"/>
            </w:tcBorders>
          </w:tcPr>
          <w:p w:rsidR="004F1461" w:rsidRPr="000C6BAF" w:rsidRDefault="004F1461" w:rsidP="00DF55E0">
            <w:pPr>
              <w:spacing w:line="0" w:lineRule="atLeast"/>
              <w:rPr>
                <w:rFonts w:ascii="新細明體" w:hAnsi="新細明體"/>
              </w:rPr>
            </w:pPr>
          </w:p>
        </w:tc>
      </w:tr>
      <w:tr w:rsidR="004F1461" w:rsidRPr="000C6BAF" w:rsidTr="004F1461">
        <w:trPr>
          <w:trHeight w:val="372"/>
          <w:jc w:val="center"/>
        </w:trPr>
        <w:tc>
          <w:tcPr>
            <w:tcW w:w="456" w:type="dxa"/>
            <w:vMerge/>
          </w:tcPr>
          <w:p w:rsidR="004F1461" w:rsidRPr="000C6BAF" w:rsidRDefault="004F1461" w:rsidP="00DF55E0">
            <w:pPr>
              <w:spacing w:line="0" w:lineRule="atLeast"/>
              <w:jc w:val="center"/>
              <w:rPr>
                <w:rFonts w:ascii="新細明體" w:hAnsi="新細明體"/>
              </w:rPr>
            </w:pPr>
          </w:p>
        </w:tc>
        <w:tc>
          <w:tcPr>
            <w:tcW w:w="456" w:type="dxa"/>
            <w:vMerge/>
            <w:tcBorders>
              <w:right w:val="single" w:sz="4" w:space="0" w:color="auto"/>
            </w:tcBorders>
          </w:tcPr>
          <w:p w:rsidR="004F1461" w:rsidRPr="000C6BAF" w:rsidRDefault="004F1461" w:rsidP="00DF55E0">
            <w:pPr>
              <w:spacing w:line="0" w:lineRule="atLeast"/>
              <w:jc w:val="center"/>
              <w:rPr>
                <w:rFonts w:ascii="新細明體" w:hAnsi="新細明體"/>
              </w:rPr>
            </w:pPr>
          </w:p>
        </w:tc>
        <w:tc>
          <w:tcPr>
            <w:tcW w:w="2091" w:type="dxa"/>
            <w:tcBorders>
              <w:top w:val="single" w:sz="4" w:space="0" w:color="000000"/>
              <w:left w:val="single" w:sz="4" w:space="0" w:color="auto"/>
              <w:bottom w:val="single" w:sz="4" w:space="0" w:color="auto"/>
              <w:right w:val="single" w:sz="4" w:space="0" w:color="auto"/>
            </w:tcBorders>
            <w:shd w:val="clear" w:color="auto" w:fill="D9D9D9"/>
            <w:vAlign w:val="center"/>
          </w:tcPr>
          <w:p w:rsidR="004F1461" w:rsidRPr="000C6BAF" w:rsidRDefault="004F1461" w:rsidP="00DF55E0">
            <w:pPr>
              <w:autoSpaceDE w:val="0"/>
              <w:autoSpaceDN w:val="0"/>
              <w:adjustRightInd w:val="0"/>
              <w:spacing w:line="0" w:lineRule="atLeast"/>
              <w:jc w:val="both"/>
              <w:rPr>
                <w:rFonts w:ascii="新細明體" w:hAnsi="新細明體"/>
                <w:lang w:val="zh-TW"/>
              </w:rPr>
            </w:pPr>
            <w:r w:rsidRPr="000C6BAF">
              <w:rPr>
                <w:rFonts w:ascii="新細明體" w:hAnsi="新細明體" w:hint="eastAsia"/>
                <w:lang w:val="zh-TW"/>
              </w:rPr>
              <w:t>舉重專長訓練(三)</w:t>
            </w:r>
          </w:p>
        </w:tc>
        <w:tc>
          <w:tcPr>
            <w:tcW w:w="1770" w:type="dxa"/>
            <w:tcBorders>
              <w:top w:val="single" w:sz="4" w:space="0" w:color="000000"/>
              <w:left w:val="single" w:sz="4" w:space="0" w:color="auto"/>
              <w:bottom w:val="single" w:sz="4" w:space="0" w:color="auto"/>
              <w:right w:val="single" w:sz="4" w:space="0" w:color="000000"/>
            </w:tcBorders>
            <w:shd w:val="clear" w:color="auto" w:fill="D9D9D9"/>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lang w:val="zh-TW"/>
              </w:rPr>
            </w:pPr>
            <w:r w:rsidRPr="000C6BAF">
              <w:rPr>
                <w:rFonts w:ascii="新細明體" w:hAnsi="新細明體" w:hint="eastAsia"/>
                <w:lang w:val="zh-TW"/>
              </w:rPr>
              <w:t>EAP11E20E001</w:t>
            </w:r>
          </w:p>
        </w:tc>
        <w:tc>
          <w:tcPr>
            <w:tcW w:w="457" w:type="dxa"/>
            <w:tcBorders>
              <w:top w:val="single" w:sz="4" w:space="0" w:color="000000"/>
              <w:left w:val="single" w:sz="4" w:space="0" w:color="000000"/>
              <w:bottom w:val="single" w:sz="4" w:space="0" w:color="auto"/>
              <w:right w:val="single" w:sz="4" w:space="0" w:color="000000"/>
            </w:tcBorders>
            <w:shd w:val="clear" w:color="auto" w:fill="D9D9D9"/>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lang w:val="zh-TW"/>
              </w:rPr>
            </w:pPr>
            <w:r w:rsidRPr="000C6BAF">
              <w:rPr>
                <w:rFonts w:ascii="新細明體" w:hAnsi="新細明體"/>
                <w:lang w:val="zh-TW"/>
              </w:rPr>
              <w:t>必</w:t>
            </w:r>
          </w:p>
        </w:tc>
        <w:tc>
          <w:tcPr>
            <w:tcW w:w="459" w:type="dxa"/>
            <w:tcBorders>
              <w:top w:val="single" w:sz="4" w:space="0" w:color="000000"/>
              <w:left w:val="single" w:sz="4" w:space="0" w:color="000000"/>
              <w:bottom w:val="single" w:sz="4" w:space="0" w:color="auto"/>
              <w:right w:val="single" w:sz="4" w:space="0" w:color="000000"/>
            </w:tcBorders>
            <w:shd w:val="clear" w:color="auto" w:fill="D9D9D9"/>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rPr>
            </w:pPr>
            <w:r w:rsidRPr="000C6BAF">
              <w:rPr>
                <w:rFonts w:ascii="新細明體" w:hAnsi="新細明體"/>
              </w:rPr>
              <w:t>4</w:t>
            </w:r>
          </w:p>
        </w:tc>
        <w:tc>
          <w:tcPr>
            <w:tcW w:w="459" w:type="dxa"/>
            <w:tcBorders>
              <w:top w:val="single" w:sz="4" w:space="0" w:color="000000"/>
              <w:left w:val="single" w:sz="4" w:space="0" w:color="000000"/>
              <w:bottom w:val="single" w:sz="4" w:space="0" w:color="auto"/>
              <w:right w:val="single" w:sz="4" w:space="0" w:color="000000"/>
            </w:tcBorders>
            <w:shd w:val="clear" w:color="auto" w:fill="D9D9D9"/>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rPr>
            </w:pPr>
            <w:r w:rsidRPr="000C6BAF">
              <w:rPr>
                <w:rFonts w:ascii="新細明體" w:hAnsi="新細明體"/>
              </w:rPr>
              <w:t>12</w:t>
            </w:r>
          </w:p>
        </w:tc>
        <w:tc>
          <w:tcPr>
            <w:tcW w:w="707" w:type="dxa"/>
            <w:tcBorders>
              <w:top w:val="single" w:sz="4" w:space="0" w:color="000000"/>
              <w:left w:val="single" w:sz="4" w:space="0" w:color="000000"/>
              <w:bottom w:val="single" w:sz="4" w:space="0" w:color="auto"/>
              <w:right w:val="single" w:sz="4" w:space="0" w:color="000000"/>
            </w:tcBorders>
            <w:shd w:val="clear" w:color="auto" w:fill="D9D9D9"/>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bCs/>
              </w:rPr>
            </w:pPr>
            <w:r w:rsidRPr="000C6BAF">
              <w:rPr>
                <w:rFonts w:ascii="新細明體" w:hAnsi="新細明體" w:hint="eastAsia"/>
                <w:bCs/>
              </w:rPr>
              <w:t>2上</w:t>
            </w:r>
          </w:p>
        </w:tc>
        <w:tc>
          <w:tcPr>
            <w:tcW w:w="2526" w:type="dxa"/>
            <w:tcBorders>
              <w:top w:val="single" w:sz="4" w:space="0" w:color="000000"/>
              <w:left w:val="single" w:sz="4" w:space="0" w:color="000000"/>
              <w:bottom w:val="single" w:sz="4" w:space="0" w:color="auto"/>
              <w:right w:val="single" w:sz="4" w:space="0" w:color="000000"/>
            </w:tcBorders>
            <w:shd w:val="clear" w:color="auto" w:fill="D9D9D9"/>
            <w:vAlign w:val="center"/>
          </w:tcPr>
          <w:p w:rsidR="004F1461" w:rsidRPr="000C6BAF" w:rsidRDefault="004F1461" w:rsidP="00DF55E0">
            <w:pPr>
              <w:autoSpaceDE w:val="0"/>
              <w:autoSpaceDN w:val="0"/>
              <w:adjustRightInd w:val="0"/>
              <w:snapToGrid w:val="0"/>
              <w:spacing w:line="0" w:lineRule="atLeast"/>
              <w:rPr>
                <w:rFonts w:ascii="新細明體" w:hAnsi="新細明體"/>
              </w:rPr>
            </w:pPr>
            <w:r w:rsidRPr="000C6BAF">
              <w:rPr>
                <w:rFonts w:ascii="新細明體" w:hAnsi="新細明體" w:hint="eastAsia"/>
              </w:rPr>
              <w:t>Weight lifting</w:t>
            </w:r>
            <w:r w:rsidRPr="000C6BAF">
              <w:rPr>
                <w:rFonts w:ascii="新細明體" w:hAnsi="新細明體"/>
              </w:rPr>
              <w:t xml:space="preserve"> Training</w:t>
            </w:r>
            <w:r w:rsidRPr="000C6BAF">
              <w:rPr>
                <w:rFonts w:ascii="新細明體" w:hAnsi="新細明體" w:hint="eastAsia"/>
              </w:rPr>
              <w:t>(</w:t>
            </w:r>
            <w:r w:rsidRPr="000C6BAF">
              <w:rPr>
                <w:rFonts w:ascii="新細明體" w:hAnsi="新細明體"/>
              </w:rPr>
              <w:t>Ⅲ)</w:t>
            </w:r>
          </w:p>
        </w:tc>
        <w:tc>
          <w:tcPr>
            <w:tcW w:w="1800" w:type="dxa"/>
            <w:tcBorders>
              <w:left w:val="single" w:sz="4" w:space="0" w:color="000000"/>
              <w:bottom w:val="single" w:sz="4" w:space="0" w:color="auto"/>
            </w:tcBorders>
            <w:shd w:val="clear" w:color="auto" w:fill="D9D9D9"/>
          </w:tcPr>
          <w:p w:rsidR="004F1461" w:rsidRPr="000C6BAF" w:rsidRDefault="004F1461" w:rsidP="00DF55E0">
            <w:pPr>
              <w:spacing w:line="0" w:lineRule="atLeast"/>
              <w:rPr>
                <w:rFonts w:ascii="新細明體" w:hAnsi="新細明體"/>
              </w:rPr>
            </w:pPr>
            <w:r w:rsidRPr="000C6BAF">
              <w:rPr>
                <w:rFonts w:ascii="新細明體" w:hAnsi="新細明體" w:hint="eastAsia"/>
                <w:shd w:val="pct15" w:color="auto" w:fill="FFFFFF"/>
              </w:rPr>
              <w:t>105-1學期新增</w:t>
            </w:r>
          </w:p>
        </w:tc>
      </w:tr>
      <w:tr w:rsidR="004F1461" w:rsidRPr="000C6BAF" w:rsidTr="004F1461">
        <w:trPr>
          <w:trHeight w:val="436"/>
          <w:jc w:val="center"/>
        </w:trPr>
        <w:tc>
          <w:tcPr>
            <w:tcW w:w="456" w:type="dxa"/>
            <w:vMerge/>
          </w:tcPr>
          <w:p w:rsidR="004F1461" w:rsidRPr="000C6BAF" w:rsidRDefault="004F1461" w:rsidP="00DF55E0">
            <w:pPr>
              <w:spacing w:line="0" w:lineRule="atLeast"/>
              <w:jc w:val="center"/>
              <w:rPr>
                <w:rFonts w:ascii="新細明體" w:hAnsi="新細明體"/>
              </w:rPr>
            </w:pPr>
          </w:p>
        </w:tc>
        <w:tc>
          <w:tcPr>
            <w:tcW w:w="456" w:type="dxa"/>
            <w:vMerge/>
            <w:tcBorders>
              <w:right w:val="single" w:sz="4" w:space="0" w:color="auto"/>
            </w:tcBorders>
          </w:tcPr>
          <w:p w:rsidR="004F1461" w:rsidRPr="000C6BAF" w:rsidRDefault="004F1461" w:rsidP="00DF55E0">
            <w:pPr>
              <w:spacing w:line="0" w:lineRule="atLeast"/>
              <w:jc w:val="center"/>
              <w:rPr>
                <w:rFonts w:ascii="新細明體" w:hAnsi="新細明體"/>
              </w:rPr>
            </w:pPr>
          </w:p>
        </w:tc>
        <w:tc>
          <w:tcPr>
            <w:tcW w:w="2091" w:type="dxa"/>
            <w:tcBorders>
              <w:top w:val="single" w:sz="4" w:space="0" w:color="auto"/>
              <w:left w:val="single" w:sz="4" w:space="0" w:color="auto"/>
              <w:bottom w:val="single" w:sz="4" w:space="0" w:color="000000"/>
              <w:right w:val="single" w:sz="4" w:space="0" w:color="auto"/>
            </w:tcBorders>
            <w:vAlign w:val="center"/>
          </w:tcPr>
          <w:p w:rsidR="004F1461" w:rsidRPr="000C6BAF" w:rsidRDefault="004F1461" w:rsidP="00DF55E0">
            <w:pPr>
              <w:autoSpaceDE w:val="0"/>
              <w:autoSpaceDN w:val="0"/>
              <w:adjustRightInd w:val="0"/>
              <w:spacing w:line="0" w:lineRule="atLeast"/>
              <w:jc w:val="both"/>
              <w:rPr>
                <w:rFonts w:ascii="新細明體" w:hAnsi="新細明體"/>
                <w:lang w:val="zh-TW"/>
              </w:rPr>
            </w:pPr>
            <w:r w:rsidRPr="000C6BAF">
              <w:rPr>
                <w:rFonts w:ascii="新細明體" w:hAnsi="新細明體"/>
                <w:lang w:val="zh-TW"/>
              </w:rPr>
              <w:t xml:space="preserve">棒球專長訓練(四) </w:t>
            </w:r>
          </w:p>
        </w:tc>
        <w:tc>
          <w:tcPr>
            <w:tcW w:w="1770" w:type="dxa"/>
            <w:tcBorders>
              <w:top w:val="single" w:sz="4" w:space="0" w:color="auto"/>
              <w:left w:val="single" w:sz="4" w:space="0" w:color="auto"/>
              <w:bottom w:val="single" w:sz="4" w:space="0" w:color="000000"/>
            </w:tcBorders>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lang w:val="zh-TW"/>
              </w:rPr>
            </w:pPr>
            <w:r w:rsidRPr="000C6BAF">
              <w:rPr>
                <w:rFonts w:ascii="新細明體" w:hAnsi="新細明體" w:hint="eastAsia"/>
                <w:lang w:val="zh-TW"/>
              </w:rPr>
              <w:t>EAP11E20B002</w:t>
            </w:r>
          </w:p>
        </w:tc>
        <w:tc>
          <w:tcPr>
            <w:tcW w:w="457" w:type="dxa"/>
            <w:tcBorders>
              <w:top w:val="single" w:sz="4" w:space="0" w:color="auto"/>
            </w:tcBorders>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lang w:val="zh-TW"/>
              </w:rPr>
            </w:pPr>
            <w:r w:rsidRPr="000C6BAF">
              <w:rPr>
                <w:rFonts w:ascii="新細明體" w:hAnsi="新細明體"/>
                <w:lang w:val="zh-TW"/>
              </w:rPr>
              <w:t>必</w:t>
            </w:r>
          </w:p>
        </w:tc>
        <w:tc>
          <w:tcPr>
            <w:tcW w:w="459" w:type="dxa"/>
            <w:tcBorders>
              <w:top w:val="single" w:sz="4" w:space="0" w:color="auto"/>
            </w:tcBorders>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rPr>
            </w:pPr>
            <w:r w:rsidRPr="000C6BAF">
              <w:rPr>
                <w:rFonts w:ascii="新細明體" w:hAnsi="新細明體"/>
              </w:rPr>
              <w:t>4</w:t>
            </w:r>
          </w:p>
        </w:tc>
        <w:tc>
          <w:tcPr>
            <w:tcW w:w="459" w:type="dxa"/>
            <w:tcBorders>
              <w:top w:val="single" w:sz="4" w:space="0" w:color="auto"/>
            </w:tcBorders>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rPr>
            </w:pPr>
            <w:r w:rsidRPr="000C6BAF">
              <w:rPr>
                <w:rFonts w:ascii="新細明體" w:hAnsi="新細明體"/>
              </w:rPr>
              <w:t>12</w:t>
            </w:r>
          </w:p>
        </w:tc>
        <w:tc>
          <w:tcPr>
            <w:tcW w:w="707" w:type="dxa"/>
            <w:tcBorders>
              <w:top w:val="single" w:sz="4" w:space="0" w:color="auto"/>
            </w:tcBorders>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bCs/>
              </w:rPr>
            </w:pPr>
            <w:r w:rsidRPr="000C6BAF">
              <w:rPr>
                <w:rFonts w:ascii="新細明體" w:hAnsi="新細明體" w:hint="eastAsia"/>
                <w:bCs/>
              </w:rPr>
              <w:t>2下</w:t>
            </w:r>
          </w:p>
        </w:tc>
        <w:tc>
          <w:tcPr>
            <w:tcW w:w="2526" w:type="dxa"/>
            <w:tcBorders>
              <w:top w:val="single" w:sz="4" w:space="0" w:color="auto"/>
            </w:tcBorders>
            <w:vAlign w:val="center"/>
          </w:tcPr>
          <w:p w:rsidR="004F1461" w:rsidRPr="000C6BAF" w:rsidRDefault="004F1461" w:rsidP="00DF55E0">
            <w:pPr>
              <w:autoSpaceDE w:val="0"/>
              <w:autoSpaceDN w:val="0"/>
              <w:adjustRightInd w:val="0"/>
              <w:snapToGrid w:val="0"/>
              <w:spacing w:line="0" w:lineRule="atLeast"/>
              <w:rPr>
                <w:rFonts w:ascii="新細明體" w:hAnsi="新細明體"/>
              </w:rPr>
            </w:pPr>
            <w:r w:rsidRPr="000C6BAF">
              <w:rPr>
                <w:rFonts w:ascii="新細明體" w:hAnsi="新細明體"/>
              </w:rPr>
              <w:t xml:space="preserve">Baseball Training(Ⅳ) </w:t>
            </w:r>
          </w:p>
        </w:tc>
        <w:tc>
          <w:tcPr>
            <w:tcW w:w="1800" w:type="dxa"/>
            <w:tcBorders>
              <w:top w:val="single" w:sz="4" w:space="0" w:color="auto"/>
            </w:tcBorders>
          </w:tcPr>
          <w:p w:rsidR="004F1461" w:rsidRPr="000C6BAF" w:rsidRDefault="004F1461" w:rsidP="00DF55E0">
            <w:pPr>
              <w:spacing w:line="0" w:lineRule="atLeast"/>
              <w:rPr>
                <w:rFonts w:ascii="新細明體" w:hAnsi="新細明體"/>
              </w:rPr>
            </w:pPr>
            <w:r w:rsidRPr="000C6BAF">
              <w:rPr>
                <w:rFonts w:ascii="新細明體" w:hAnsi="新細明體"/>
                <w:bCs/>
              </w:rPr>
              <w:t>依招生考試錄取之項目修習</w:t>
            </w:r>
          </w:p>
        </w:tc>
      </w:tr>
      <w:tr w:rsidR="004F1461" w:rsidRPr="000C6BAF" w:rsidTr="004F1461">
        <w:trPr>
          <w:trHeight w:val="286"/>
          <w:jc w:val="center"/>
        </w:trPr>
        <w:tc>
          <w:tcPr>
            <w:tcW w:w="456" w:type="dxa"/>
            <w:vMerge/>
          </w:tcPr>
          <w:p w:rsidR="004F1461" w:rsidRPr="000C6BAF" w:rsidRDefault="004F1461" w:rsidP="00DF55E0">
            <w:pPr>
              <w:spacing w:line="0" w:lineRule="atLeast"/>
              <w:jc w:val="center"/>
              <w:rPr>
                <w:rFonts w:ascii="新細明體" w:hAnsi="新細明體"/>
              </w:rPr>
            </w:pPr>
          </w:p>
        </w:tc>
        <w:tc>
          <w:tcPr>
            <w:tcW w:w="456" w:type="dxa"/>
            <w:vMerge/>
            <w:tcBorders>
              <w:right w:val="single" w:sz="4" w:space="0" w:color="auto"/>
            </w:tcBorders>
          </w:tcPr>
          <w:p w:rsidR="004F1461" w:rsidRPr="000C6BAF" w:rsidRDefault="004F1461" w:rsidP="00DF55E0">
            <w:pPr>
              <w:spacing w:line="0" w:lineRule="atLeast"/>
              <w:jc w:val="center"/>
              <w:rPr>
                <w:rFonts w:ascii="新細明體" w:hAnsi="新細明體"/>
              </w:rPr>
            </w:pPr>
          </w:p>
        </w:tc>
        <w:tc>
          <w:tcPr>
            <w:tcW w:w="2091" w:type="dxa"/>
            <w:tcBorders>
              <w:top w:val="single" w:sz="4" w:space="0" w:color="000000"/>
              <w:left w:val="single" w:sz="4" w:space="0" w:color="auto"/>
              <w:bottom w:val="single" w:sz="4" w:space="0" w:color="000000"/>
              <w:right w:val="single" w:sz="4" w:space="0" w:color="auto"/>
            </w:tcBorders>
            <w:vAlign w:val="center"/>
          </w:tcPr>
          <w:p w:rsidR="004F1461" w:rsidRPr="000C6BAF" w:rsidRDefault="004F1461" w:rsidP="00DF55E0">
            <w:pPr>
              <w:autoSpaceDE w:val="0"/>
              <w:autoSpaceDN w:val="0"/>
              <w:adjustRightInd w:val="0"/>
              <w:spacing w:line="0" w:lineRule="atLeast"/>
              <w:jc w:val="both"/>
              <w:rPr>
                <w:rFonts w:ascii="新細明體" w:hAnsi="新細明體"/>
                <w:lang w:val="zh-TW"/>
              </w:rPr>
            </w:pPr>
            <w:r w:rsidRPr="000C6BAF">
              <w:rPr>
                <w:rFonts w:ascii="新細明體" w:hAnsi="新細明體"/>
                <w:lang w:val="zh-TW"/>
              </w:rPr>
              <w:t xml:space="preserve">柔道專長訓練(四) </w:t>
            </w:r>
          </w:p>
        </w:tc>
        <w:tc>
          <w:tcPr>
            <w:tcW w:w="1770" w:type="dxa"/>
            <w:tcBorders>
              <w:top w:val="single" w:sz="4" w:space="0" w:color="000000"/>
              <w:left w:val="single" w:sz="4" w:space="0" w:color="auto"/>
              <w:bottom w:val="single" w:sz="4" w:space="0" w:color="000000"/>
            </w:tcBorders>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lang w:val="zh-TW"/>
              </w:rPr>
            </w:pPr>
            <w:r w:rsidRPr="000C6BAF">
              <w:rPr>
                <w:rFonts w:ascii="新細明體" w:hAnsi="新細明體" w:hint="eastAsia"/>
                <w:lang w:val="zh-TW"/>
              </w:rPr>
              <w:t>EAP11E20C002</w:t>
            </w:r>
          </w:p>
        </w:tc>
        <w:tc>
          <w:tcPr>
            <w:tcW w:w="457" w:type="dxa"/>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lang w:val="zh-TW"/>
              </w:rPr>
            </w:pPr>
            <w:r w:rsidRPr="000C6BAF">
              <w:rPr>
                <w:rFonts w:ascii="新細明體" w:hAnsi="新細明體"/>
                <w:lang w:val="zh-TW"/>
              </w:rPr>
              <w:t>必</w:t>
            </w:r>
          </w:p>
        </w:tc>
        <w:tc>
          <w:tcPr>
            <w:tcW w:w="459" w:type="dxa"/>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rPr>
            </w:pPr>
            <w:r w:rsidRPr="000C6BAF">
              <w:rPr>
                <w:rFonts w:ascii="新細明體" w:hAnsi="新細明體"/>
              </w:rPr>
              <w:t>4</w:t>
            </w:r>
          </w:p>
        </w:tc>
        <w:tc>
          <w:tcPr>
            <w:tcW w:w="459" w:type="dxa"/>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rPr>
            </w:pPr>
            <w:r w:rsidRPr="000C6BAF">
              <w:rPr>
                <w:rFonts w:ascii="新細明體" w:hAnsi="新細明體"/>
              </w:rPr>
              <w:t>12</w:t>
            </w:r>
          </w:p>
        </w:tc>
        <w:tc>
          <w:tcPr>
            <w:tcW w:w="707" w:type="dxa"/>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bCs/>
              </w:rPr>
            </w:pPr>
            <w:r w:rsidRPr="000C6BAF">
              <w:rPr>
                <w:rFonts w:ascii="新細明體" w:hAnsi="新細明體" w:hint="eastAsia"/>
                <w:bCs/>
              </w:rPr>
              <w:t>2下</w:t>
            </w:r>
          </w:p>
        </w:tc>
        <w:tc>
          <w:tcPr>
            <w:tcW w:w="2526" w:type="dxa"/>
            <w:vAlign w:val="center"/>
          </w:tcPr>
          <w:p w:rsidR="004F1461" w:rsidRPr="000C6BAF" w:rsidRDefault="004F1461" w:rsidP="00DF55E0">
            <w:pPr>
              <w:autoSpaceDE w:val="0"/>
              <w:autoSpaceDN w:val="0"/>
              <w:adjustRightInd w:val="0"/>
              <w:snapToGrid w:val="0"/>
              <w:spacing w:line="0" w:lineRule="atLeast"/>
              <w:rPr>
                <w:rFonts w:ascii="新細明體" w:hAnsi="新細明體"/>
              </w:rPr>
            </w:pPr>
            <w:r w:rsidRPr="000C6BAF">
              <w:rPr>
                <w:rFonts w:ascii="新細明體" w:hAnsi="新細明體"/>
              </w:rPr>
              <w:t xml:space="preserve">Judo Training(Ⅳ)  </w:t>
            </w:r>
          </w:p>
        </w:tc>
        <w:tc>
          <w:tcPr>
            <w:tcW w:w="1800" w:type="dxa"/>
          </w:tcPr>
          <w:p w:rsidR="004F1461" w:rsidRPr="000C6BAF" w:rsidRDefault="004F1461" w:rsidP="00DF55E0">
            <w:pPr>
              <w:spacing w:line="0" w:lineRule="atLeast"/>
              <w:rPr>
                <w:rFonts w:ascii="新細明體" w:hAnsi="新細明體"/>
              </w:rPr>
            </w:pPr>
          </w:p>
        </w:tc>
      </w:tr>
      <w:tr w:rsidR="004F1461" w:rsidRPr="000C6BAF" w:rsidTr="004F1461">
        <w:trPr>
          <w:trHeight w:val="334"/>
          <w:jc w:val="center"/>
        </w:trPr>
        <w:tc>
          <w:tcPr>
            <w:tcW w:w="456" w:type="dxa"/>
            <w:vMerge/>
          </w:tcPr>
          <w:p w:rsidR="004F1461" w:rsidRPr="000C6BAF" w:rsidRDefault="004F1461" w:rsidP="00DF55E0">
            <w:pPr>
              <w:spacing w:line="0" w:lineRule="atLeast"/>
              <w:jc w:val="center"/>
              <w:rPr>
                <w:rFonts w:ascii="新細明體" w:hAnsi="新細明體"/>
              </w:rPr>
            </w:pPr>
          </w:p>
        </w:tc>
        <w:tc>
          <w:tcPr>
            <w:tcW w:w="456" w:type="dxa"/>
            <w:vMerge/>
            <w:tcBorders>
              <w:right w:val="single" w:sz="4" w:space="0" w:color="auto"/>
            </w:tcBorders>
          </w:tcPr>
          <w:p w:rsidR="004F1461" w:rsidRPr="000C6BAF" w:rsidRDefault="004F1461" w:rsidP="00DF55E0">
            <w:pPr>
              <w:spacing w:line="0" w:lineRule="atLeast"/>
              <w:jc w:val="center"/>
              <w:rPr>
                <w:rFonts w:ascii="新細明體" w:hAnsi="新細明體"/>
              </w:rPr>
            </w:pPr>
          </w:p>
        </w:tc>
        <w:tc>
          <w:tcPr>
            <w:tcW w:w="2091" w:type="dxa"/>
            <w:tcBorders>
              <w:top w:val="single" w:sz="4" w:space="0" w:color="000000"/>
              <w:left w:val="single" w:sz="4" w:space="0" w:color="auto"/>
              <w:bottom w:val="single" w:sz="4" w:space="0" w:color="000000"/>
              <w:right w:val="single" w:sz="4" w:space="0" w:color="auto"/>
            </w:tcBorders>
            <w:vAlign w:val="center"/>
          </w:tcPr>
          <w:p w:rsidR="004F1461" w:rsidRPr="000C6BAF" w:rsidRDefault="004F1461" w:rsidP="00DF55E0">
            <w:pPr>
              <w:autoSpaceDE w:val="0"/>
              <w:autoSpaceDN w:val="0"/>
              <w:adjustRightInd w:val="0"/>
              <w:spacing w:line="0" w:lineRule="atLeast"/>
              <w:jc w:val="both"/>
              <w:rPr>
                <w:rFonts w:ascii="新細明體" w:hAnsi="新細明體"/>
                <w:lang w:val="zh-TW"/>
              </w:rPr>
            </w:pPr>
            <w:r w:rsidRPr="000C6BAF">
              <w:rPr>
                <w:rFonts w:ascii="新細明體" w:hAnsi="新細明體"/>
                <w:lang w:val="zh-TW"/>
              </w:rPr>
              <w:t xml:space="preserve">射擊專長訓練(四) </w:t>
            </w:r>
          </w:p>
        </w:tc>
        <w:tc>
          <w:tcPr>
            <w:tcW w:w="1770" w:type="dxa"/>
            <w:tcBorders>
              <w:top w:val="single" w:sz="4" w:space="0" w:color="000000"/>
              <w:left w:val="single" w:sz="4" w:space="0" w:color="auto"/>
              <w:bottom w:val="single" w:sz="4" w:space="0" w:color="000000"/>
              <w:right w:val="single" w:sz="4" w:space="0" w:color="000000"/>
            </w:tcBorders>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lang w:val="zh-TW"/>
              </w:rPr>
            </w:pPr>
            <w:r w:rsidRPr="000C6BAF">
              <w:rPr>
                <w:rFonts w:ascii="新細明體" w:hAnsi="新細明體" w:hint="eastAsia"/>
                <w:lang w:val="zh-TW"/>
              </w:rPr>
              <w:t>EAP11E20D002</w:t>
            </w:r>
          </w:p>
        </w:tc>
        <w:tc>
          <w:tcPr>
            <w:tcW w:w="457" w:type="dxa"/>
            <w:tcBorders>
              <w:left w:val="single" w:sz="4" w:space="0" w:color="000000"/>
              <w:bottom w:val="single" w:sz="4" w:space="0" w:color="000000"/>
              <w:right w:val="single" w:sz="4" w:space="0" w:color="000000"/>
            </w:tcBorders>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lang w:val="zh-TW"/>
              </w:rPr>
            </w:pPr>
            <w:r w:rsidRPr="000C6BAF">
              <w:rPr>
                <w:rFonts w:ascii="新細明體" w:hAnsi="新細明體"/>
                <w:lang w:val="zh-TW"/>
              </w:rPr>
              <w:t>必</w:t>
            </w:r>
          </w:p>
        </w:tc>
        <w:tc>
          <w:tcPr>
            <w:tcW w:w="459" w:type="dxa"/>
            <w:tcBorders>
              <w:left w:val="single" w:sz="4" w:space="0" w:color="000000"/>
              <w:bottom w:val="single" w:sz="4" w:space="0" w:color="000000"/>
              <w:right w:val="single" w:sz="4" w:space="0" w:color="000000"/>
            </w:tcBorders>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rPr>
            </w:pPr>
            <w:r w:rsidRPr="000C6BAF">
              <w:rPr>
                <w:rFonts w:ascii="新細明體" w:hAnsi="新細明體"/>
              </w:rPr>
              <w:t>4</w:t>
            </w:r>
          </w:p>
        </w:tc>
        <w:tc>
          <w:tcPr>
            <w:tcW w:w="459" w:type="dxa"/>
            <w:tcBorders>
              <w:left w:val="single" w:sz="4" w:space="0" w:color="000000"/>
              <w:bottom w:val="single" w:sz="4" w:space="0" w:color="000000"/>
              <w:right w:val="single" w:sz="4" w:space="0" w:color="000000"/>
            </w:tcBorders>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rPr>
            </w:pPr>
            <w:r w:rsidRPr="000C6BAF">
              <w:rPr>
                <w:rFonts w:ascii="新細明體" w:hAnsi="新細明體"/>
              </w:rPr>
              <w:t>12</w:t>
            </w:r>
          </w:p>
        </w:tc>
        <w:tc>
          <w:tcPr>
            <w:tcW w:w="707" w:type="dxa"/>
            <w:tcBorders>
              <w:left w:val="single" w:sz="4" w:space="0" w:color="000000"/>
              <w:bottom w:val="single" w:sz="4" w:space="0" w:color="000000"/>
              <w:right w:val="single" w:sz="4" w:space="0" w:color="000000"/>
            </w:tcBorders>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bCs/>
              </w:rPr>
            </w:pPr>
            <w:r w:rsidRPr="000C6BAF">
              <w:rPr>
                <w:rFonts w:ascii="新細明體" w:hAnsi="新細明體" w:hint="eastAsia"/>
                <w:bCs/>
              </w:rPr>
              <w:t>2下</w:t>
            </w:r>
          </w:p>
        </w:tc>
        <w:tc>
          <w:tcPr>
            <w:tcW w:w="2526" w:type="dxa"/>
            <w:tcBorders>
              <w:left w:val="single" w:sz="4" w:space="0" w:color="000000"/>
              <w:bottom w:val="single" w:sz="4" w:space="0" w:color="000000"/>
            </w:tcBorders>
            <w:vAlign w:val="center"/>
          </w:tcPr>
          <w:p w:rsidR="004F1461" w:rsidRPr="000C6BAF" w:rsidRDefault="004F1461" w:rsidP="00DF55E0">
            <w:pPr>
              <w:autoSpaceDE w:val="0"/>
              <w:autoSpaceDN w:val="0"/>
              <w:adjustRightInd w:val="0"/>
              <w:snapToGrid w:val="0"/>
              <w:spacing w:line="0" w:lineRule="atLeast"/>
              <w:rPr>
                <w:rFonts w:ascii="新細明體" w:hAnsi="新細明體"/>
              </w:rPr>
            </w:pPr>
            <w:r w:rsidRPr="000C6BAF">
              <w:rPr>
                <w:rFonts w:ascii="新細明體" w:hAnsi="新細明體"/>
              </w:rPr>
              <w:t xml:space="preserve">Shooting Training(Ⅳ) </w:t>
            </w:r>
          </w:p>
        </w:tc>
        <w:tc>
          <w:tcPr>
            <w:tcW w:w="1800" w:type="dxa"/>
          </w:tcPr>
          <w:p w:rsidR="004F1461" w:rsidRPr="000C6BAF" w:rsidRDefault="004F1461" w:rsidP="00DF55E0">
            <w:pPr>
              <w:spacing w:line="0" w:lineRule="atLeast"/>
              <w:rPr>
                <w:rFonts w:ascii="新細明體" w:hAnsi="新細明體"/>
              </w:rPr>
            </w:pPr>
          </w:p>
        </w:tc>
      </w:tr>
      <w:tr w:rsidR="004F1461" w:rsidRPr="000C6BAF" w:rsidTr="004F1461">
        <w:trPr>
          <w:trHeight w:val="240"/>
          <w:jc w:val="center"/>
        </w:trPr>
        <w:tc>
          <w:tcPr>
            <w:tcW w:w="456" w:type="dxa"/>
            <w:vMerge/>
          </w:tcPr>
          <w:p w:rsidR="004F1461" w:rsidRPr="000C6BAF" w:rsidRDefault="004F1461" w:rsidP="00DF55E0">
            <w:pPr>
              <w:spacing w:line="0" w:lineRule="atLeast"/>
              <w:jc w:val="center"/>
              <w:rPr>
                <w:rFonts w:ascii="新細明體" w:hAnsi="新細明體"/>
              </w:rPr>
            </w:pPr>
          </w:p>
        </w:tc>
        <w:tc>
          <w:tcPr>
            <w:tcW w:w="456" w:type="dxa"/>
            <w:vMerge/>
            <w:tcBorders>
              <w:right w:val="single" w:sz="4" w:space="0" w:color="auto"/>
            </w:tcBorders>
          </w:tcPr>
          <w:p w:rsidR="004F1461" w:rsidRPr="000C6BAF" w:rsidRDefault="004F1461" w:rsidP="00DF55E0">
            <w:pPr>
              <w:spacing w:line="0" w:lineRule="atLeast"/>
              <w:jc w:val="center"/>
              <w:rPr>
                <w:rFonts w:ascii="新細明體" w:hAnsi="新細明體"/>
              </w:rPr>
            </w:pPr>
          </w:p>
        </w:tc>
        <w:tc>
          <w:tcPr>
            <w:tcW w:w="2091" w:type="dxa"/>
            <w:tcBorders>
              <w:top w:val="single" w:sz="4" w:space="0" w:color="000000"/>
              <w:left w:val="single" w:sz="4" w:space="0" w:color="auto"/>
              <w:bottom w:val="single" w:sz="4" w:space="0" w:color="auto"/>
              <w:right w:val="single" w:sz="4" w:space="0" w:color="auto"/>
            </w:tcBorders>
            <w:shd w:val="clear" w:color="auto" w:fill="D9D9D9"/>
            <w:vAlign w:val="center"/>
          </w:tcPr>
          <w:p w:rsidR="004F1461" w:rsidRPr="000C6BAF" w:rsidRDefault="004F1461" w:rsidP="00DF55E0">
            <w:pPr>
              <w:autoSpaceDE w:val="0"/>
              <w:autoSpaceDN w:val="0"/>
              <w:adjustRightInd w:val="0"/>
              <w:spacing w:line="0" w:lineRule="atLeast"/>
              <w:jc w:val="both"/>
              <w:rPr>
                <w:rFonts w:ascii="新細明體" w:hAnsi="新細明體"/>
                <w:lang w:val="zh-TW"/>
              </w:rPr>
            </w:pPr>
            <w:r w:rsidRPr="000C6BAF">
              <w:rPr>
                <w:rFonts w:ascii="新細明體" w:hAnsi="新細明體" w:hint="eastAsia"/>
                <w:lang w:val="zh-TW"/>
              </w:rPr>
              <w:t>舉重</w:t>
            </w:r>
            <w:r w:rsidRPr="000C6BAF">
              <w:rPr>
                <w:rFonts w:ascii="新細明體" w:hAnsi="新細明體"/>
                <w:lang w:val="zh-TW"/>
              </w:rPr>
              <w:t xml:space="preserve">專長訓練(四) </w:t>
            </w:r>
          </w:p>
        </w:tc>
        <w:tc>
          <w:tcPr>
            <w:tcW w:w="1770" w:type="dxa"/>
            <w:tcBorders>
              <w:top w:val="single" w:sz="4" w:space="0" w:color="000000"/>
              <w:left w:val="single" w:sz="4" w:space="0" w:color="auto"/>
              <w:bottom w:val="single" w:sz="4" w:space="0" w:color="auto"/>
              <w:right w:val="single" w:sz="4" w:space="0" w:color="000000"/>
            </w:tcBorders>
            <w:shd w:val="clear" w:color="auto" w:fill="D9D9D9"/>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lang w:val="zh-TW"/>
              </w:rPr>
            </w:pPr>
            <w:r w:rsidRPr="000C6BAF">
              <w:rPr>
                <w:rFonts w:ascii="新細明體" w:hAnsi="新細明體" w:hint="eastAsia"/>
                <w:lang w:val="zh-TW"/>
              </w:rPr>
              <w:t>EAP11E20E002</w:t>
            </w:r>
          </w:p>
        </w:tc>
        <w:tc>
          <w:tcPr>
            <w:tcW w:w="457" w:type="dxa"/>
            <w:tcBorders>
              <w:top w:val="single" w:sz="4" w:space="0" w:color="000000"/>
              <w:left w:val="single" w:sz="4" w:space="0" w:color="000000"/>
              <w:bottom w:val="single" w:sz="4" w:space="0" w:color="auto"/>
              <w:right w:val="single" w:sz="4" w:space="0" w:color="000000"/>
            </w:tcBorders>
            <w:shd w:val="clear" w:color="auto" w:fill="D9D9D9"/>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lang w:val="zh-TW"/>
              </w:rPr>
            </w:pPr>
            <w:r w:rsidRPr="000C6BAF">
              <w:rPr>
                <w:rFonts w:ascii="新細明體" w:hAnsi="新細明體"/>
                <w:lang w:val="zh-TW"/>
              </w:rPr>
              <w:t>必</w:t>
            </w:r>
          </w:p>
        </w:tc>
        <w:tc>
          <w:tcPr>
            <w:tcW w:w="459" w:type="dxa"/>
            <w:tcBorders>
              <w:top w:val="single" w:sz="4" w:space="0" w:color="000000"/>
              <w:left w:val="single" w:sz="4" w:space="0" w:color="000000"/>
              <w:bottom w:val="single" w:sz="4" w:space="0" w:color="auto"/>
              <w:right w:val="single" w:sz="4" w:space="0" w:color="000000"/>
            </w:tcBorders>
            <w:shd w:val="clear" w:color="auto" w:fill="D9D9D9"/>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rPr>
            </w:pPr>
            <w:r w:rsidRPr="000C6BAF">
              <w:rPr>
                <w:rFonts w:ascii="新細明體" w:hAnsi="新細明體"/>
              </w:rPr>
              <w:t>4</w:t>
            </w:r>
          </w:p>
        </w:tc>
        <w:tc>
          <w:tcPr>
            <w:tcW w:w="459" w:type="dxa"/>
            <w:tcBorders>
              <w:top w:val="single" w:sz="4" w:space="0" w:color="000000"/>
              <w:left w:val="single" w:sz="4" w:space="0" w:color="000000"/>
              <w:bottom w:val="single" w:sz="4" w:space="0" w:color="auto"/>
              <w:right w:val="single" w:sz="4" w:space="0" w:color="000000"/>
            </w:tcBorders>
            <w:shd w:val="clear" w:color="auto" w:fill="D9D9D9"/>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rPr>
            </w:pPr>
            <w:r w:rsidRPr="000C6BAF">
              <w:rPr>
                <w:rFonts w:ascii="新細明體" w:hAnsi="新細明體"/>
              </w:rPr>
              <w:t>12</w:t>
            </w:r>
          </w:p>
        </w:tc>
        <w:tc>
          <w:tcPr>
            <w:tcW w:w="707" w:type="dxa"/>
            <w:tcBorders>
              <w:top w:val="single" w:sz="4" w:space="0" w:color="000000"/>
              <w:left w:val="single" w:sz="4" w:space="0" w:color="000000"/>
              <w:bottom w:val="single" w:sz="4" w:space="0" w:color="auto"/>
              <w:right w:val="single" w:sz="4" w:space="0" w:color="000000"/>
            </w:tcBorders>
            <w:shd w:val="clear" w:color="auto" w:fill="D9D9D9"/>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bCs/>
              </w:rPr>
            </w:pPr>
            <w:r w:rsidRPr="000C6BAF">
              <w:rPr>
                <w:rFonts w:ascii="新細明體" w:hAnsi="新細明體" w:hint="eastAsia"/>
                <w:bCs/>
              </w:rPr>
              <w:t>2下</w:t>
            </w:r>
          </w:p>
        </w:tc>
        <w:tc>
          <w:tcPr>
            <w:tcW w:w="2526" w:type="dxa"/>
            <w:tcBorders>
              <w:top w:val="single" w:sz="4" w:space="0" w:color="000000"/>
              <w:left w:val="single" w:sz="4" w:space="0" w:color="000000"/>
              <w:bottom w:val="single" w:sz="4" w:space="0" w:color="auto"/>
            </w:tcBorders>
            <w:shd w:val="clear" w:color="auto" w:fill="D9D9D9"/>
            <w:vAlign w:val="center"/>
          </w:tcPr>
          <w:p w:rsidR="004F1461" w:rsidRPr="000C6BAF" w:rsidRDefault="004F1461" w:rsidP="00DF55E0">
            <w:pPr>
              <w:autoSpaceDE w:val="0"/>
              <w:autoSpaceDN w:val="0"/>
              <w:adjustRightInd w:val="0"/>
              <w:snapToGrid w:val="0"/>
              <w:spacing w:line="0" w:lineRule="atLeast"/>
              <w:rPr>
                <w:rFonts w:ascii="新細明體" w:hAnsi="新細明體"/>
              </w:rPr>
            </w:pPr>
            <w:r w:rsidRPr="000C6BAF">
              <w:rPr>
                <w:rFonts w:ascii="新細明體" w:hAnsi="新細明體" w:hint="eastAsia"/>
              </w:rPr>
              <w:t>Weight lifting</w:t>
            </w:r>
            <w:r w:rsidRPr="000C6BAF">
              <w:rPr>
                <w:rFonts w:ascii="新細明體" w:hAnsi="新細明體"/>
              </w:rPr>
              <w:t xml:space="preserve"> Training (Ⅳ) </w:t>
            </w:r>
          </w:p>
        </w:tc>
        <w:tc>
          <w:tcPr>
            <w:tcW w:w="1800" w:type="dxa"/>
            <w:tcBorders>
              <w:bottom w:val="single" w:sz="4" w:space="0" w:color="auto"/>
            </w:tcBorders>
            <w:shd w:val="clear" w:color="auto" w:fill="D9D9D9"/>
          </w:tcPr>
          <w:p w:rsidR="004F1461" w:rsidRPr="000C6BAF" w:rsidRDefault="004F1461" w:rsidP="00DF55E0">
            <w:pPr>
              <w:spacing w:line="0" w:lineRule="atLeast"/>
              <w:rPr>
                <w:rFonts w:ascii="新細明體" w:hAnsi="新細明體"/>
              </w:rPr>
            </w:pPr>
            <w:r w:rsidRPr="000C6BAF">
              <w:rPr>
                <w:rFonts w:ascii="新細明體" w:hAnsi="新細明體" w:hint="eastAsia"/>
                <w:shd w:val="pct15" w:color="auto" w:fill="FFFFFF"/>
              </w:rPr>
              <w:t>105-1學期新增</w:t>
            </w:r>
          </w:p>
        </w:tc>
      </w:tr>
      <w:tr w:rsidR="004F1461" w:rsidRPr="000C6BAF" w:rsidTr="004F1461">
        <w:trPr>
          <w:trHeight w:val="436"/>
          <w:jc w:val="center"/>
        </w:trPr>
        <w:tc>
          <w:tcPr>
            <w:tcW w:w="456" w:type="dxa"/>
            <w:vMerge/>
          </w:tcPr>
          <w:p w:rsidR="004F1461" w:rsidRPr="000C6BAF" w:rsidRDefault="004F1461" w:rsidP="00DF55E0">
            <w:pPr>
              <w:spacing w:line="0" w:lineRule="atLeast"/>
              <w:jc w:val="center"/>
              <w:rPr>
                <w:rFonts w:ascii="新細明體" w:hAnsi="新細明體"/>
              </w:rPr>
            </w:pPr>
          </w:p>
        </w:tc>
        <w:tc>
          <w:tcPr>
            <w:tcW w:w="456" w:type="dxa"/>
            <w:vMerge/>
            <w:tcBorders>
              <w:right w:val="single" w:sz="4" w:space="0" w:color="auto"/>
            </w:tcBorders>
          </w:tcPr>
          <w:p w:rsidR="004F1461" w:rsidRPr="000C6BAF" w:rsidRDefault="004F1461" w:rsidP="00DF55E0">
            <w:pPr>
              <w:spacing w:line="0" w:lineRule="atLeast"/>
              <w:jc w:val="center"/>
              <w:rPr>
                <w:rFonts w:ascii="新細明體" w:hAnsi="新細明體"/>
              </w:rPr>
            </w:pPr>
          </w:p>
        </w:tc>
        <w:tc>
          <w:tcPr>
            <w:tcW w:w="2091" w:type="dxa"/>
            <w:tcBorders>
              <w:top w:val="single" w:sz="4" w:space="0" w:color="auto"/>
              <w:left w:val="single" w:sz="4" w:space="0" w:color="auto"/>
              <w:bottom w:val="single" w:sz="4" w:space="0" w:color="auto"/>
              <w:right w:val="single" w:sz="4" w:space="0" w:color="auto"/>
            </w:tcBorders>
            <w:vAlign w:val="center"/>
          </w:tcPr>
          <w:p w:rsidR="004F1461" w:rsidRPr="000C6BAF" w:rsidRDefault="004F1461" w:rsidP="00DF55E0">
            <w:pPr>
              <w:autoSpaceDE w:val="0"/>
              <w:autoSpaceDN w:val="0"/>
              <w:adjustRightInd w:val="0"/>
              <w:spacing w:line="0" w:lineRule="atLeast"/>
              <w:jc w:val="both"/>
              <w:rPr>
                <w:rFonts w:ascii="新細明體" w:hAnsi="新細明體"/>
                <w:lang w:val="zh-TW"/>
              </w:rPr>
            </w:pPr>
            <w:r w:rsidRPr="000C6BAF">
              <w:rPr>
                <w:rFonts w:ascii="新細明體" w:hAnsi="新細明體"/>
                <w:lang w:val="zh-TW"/>
              </w:rPr>
              <w:t xml:space="preserve">棒球專長訓練(五) </w:t>
            </w:r>
          </w:p>
        </w:tc>
        <w:tc>
          <w:tcPr>
            <w:tcW w:w="1770" w:type="dxa"/>
            <w:tcBorders>
              <w:top w:val="single" w:sz="4" w:space="0" w:color="auto"/>
              <w:left w:val="single" w:sz="4" w:space="0" w:color="auto"/>
              <w:bottom w:val="single" w:sz="4" w:space="0" w:color="auto"/>
              <w:right w:val="single" w:sz="4" w:space="0" w:color="auto"/>
            </w:tcBorders>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lang w:val="zh-TW"/>
              </w:rPr>
            </w:pPr>
            <w:r w:rsidRPr="000C6BAF">
              <w:rPr>
                <w:rFonts w:ascii="新細明體" w:hAnsi="新細明體" w:hint="eastAsia"/>
                <w:lang w:val="zh-TW"/>
              </w:rPr>
              <w:t>EAP11E20B003</w:t>
            </w:r>
          </w:p>
        </w:tc>
        <w:tc>
          <w:tcPr>
            <w:tcW w:w="457" w:type="dxa"/>
            <w:tcBorders>
              <w:top w:val="single" w:sz="4" w:space="0" w:color="auto"/>
              <w:left w:val="single" w:sz="4" w:space="0" w:color="auto"/>
              <w:bottom w:val="single" w:sz="4" w:space="0" w:color="auto"/>
              <w:right w:val="single" w:sz="4" w:space="0" w:color="auto"/>
            </w:tcBorders>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lang w:val="zh-TW"/>
              </w:rPr>
            </w:pPr>
            <w:r w:rsidRPr="000C6BAF">
              <w:rPr>
                <w:rFonts w:ascii="新細明體" w:hAnsi="新細明體"/>
                <w:lang w:val="zh-TW"/>
              </w:rPr>
              <w:t>必</w:t>
            </w:r>
          </w:p>
        </w:tc>
        <w:tc>
          <w:tcPr>
            <w:tcW w:w="459" w:type="dxa"/>
            <w:tcBorders>
              <w:top w:val="single" w:sz="4" w:space="0" w:color="auto"/>
              <w:left w:val="single" w:sz="4" w:space="0" w:color="auto"/>
              <w:bottom w:val="single" w:sz="4" w:space="0" w:color="auto"/>
              <w:right w:val="single" w:sz="4" w:space="0" w:color="auto"/>
            </w:tcBorders>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rPr>
            </w:pPr>
            <w:r w:rsidRPr="000C6BAF">
              <w:rPr>
                <w:rFonts w:ascii="新細明體" w:hAnsi="新細明體"/>
              </w:rPr>
              <w:t>4</w:t>
            </w:r>
          </w:p>
        </w:tc>
        <w:tc>
          <w:tcPr>
            <w:tcW w:w="459" w:type="dxa"/>
            <w:tcBorders>
              <w:top w:val="single" w:sz="4" w:space="0" w:color="auto"/>
              <w:left w:val="single" w:sz="4" w:space="0" w:color="auto"/>
              <w:bottom w:val="single" w:sz="4" w:space="0" w:color="auto"/>
              <w:right w:val="single" w:sz="4" w:space="0" w:color="auto"/>
            </w:tcBorders>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rPr>
            </w:pPr>
            <w:r w:rsidRPr="000C6BAF">
              <w:rPr>
                <w:rFonts w:ascii="新細明體" w:hAnsi="新細明體"/>
              </w:rPr>
              <w:t>12</w:t>
            </w:r>
          </w:p>
        </w:tc>
        <w:tc>
          <w:tcPr>
            <w:tcW w:w="707" w:type="dxa"/>
            <w:tcBorders>
              <w:top w:val="single" w:sz="4" w:space="0" w:color="auto"/>
              <w:left w:val="single" w:sz="4" w:space="0" w:color="auto"/>
              <w:bottom w:val="single" w:sz="4" w:space="0" w:color="auto"/>
              <w:right w:val="single" w:sz="4" w:space="0" w:color="auto"/>
            </w:tcBorders>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bCs/>
              </w:rPr>
            </w:pPr>
            <w:r w:rsidRPr="000C6BAF">
              <w:rPr>
                <w:rFonts w:ascii="新細明體" w:hAnsi="新細明體" w:hint="eastAsia"/>
                <w:bCs/>
              </w:rPr>
              <w:t>3上</w:t>
            </w:r>
          </w:p>
        </w:tc>
        <w:tc>
          <w:tcPr>
            <w:tcW w:w="2526" w:type="dxa"/>
            <w:tcBorders>
              <w:top w:val="single" w:sz="4" w:space="0" w:color="auto"/>
              <w:left w:val="single" w:sz="4" w:space="0" w:color="auto"/>
              <w:bottom w:val="single" w:sz="4" w:space="0" w:color="auto"/>
              <w:right w:val="single" w:sz="4" w:space="0" w:color="auto"/>
            </w:tcBorders>
            <w:vAlign w:val="center"/>
          </w:tcPr>
          <w:p w:rsidR="004F1461" w:rsidRPr="000C6BAF" w:rsidRDefault="004F1461" w:rsidP="00DF55E0">
            <w:pPr>
              <w:autoSpaceDE w:val="0"/>
              <w:autoSpaceDN w:val="0"/>
              <w:adjustRightInd w:val="0"/>
              <w:snapToGrid w:val="0"/>
              <w:spacing w:line="0" w:lineRule="atLeast"/>
              <w:rPr>
                <w:rFonts w:ascii="新細明體" w:hAnsi="新細明體"/>
              </w:rPr>
            </w:pPr>
            <w:r w:rsidRPr="000C6BAF">
              <w:rPr>
                <w:rFonts w:ascii="新細明體" w:hAnsi="新細明體"/>
              </w:rPr>
              <w:t xml:space="preserve">Baseball Training(Ⅴ) </w:t>
            </w:r>
          </w:p>
        </w:tc>
        <w:tc>
          <w:tcPr>
            <w:tcW w:w="1800" w:type="dxa"/>
            <w:tcBorders>
              <w:top w:val="single" w:sz="4" w:space="0" w:color="auto"/>
              <w:left w:val="single" w:sz="4" w:space="0" w:color="auto"/>
              <w:right w:val="single" w:sz="4" w:space="0" w:color="auto"/>
            </w:tcBorders>
          </w:tcPr>
          <w:p w:rsidR="004F1461" w:rsidRPr="000C6BAF" w:rsidRDefault="004F1461" w:rsidP="00DF55E0">
            <w:pPr>
              <w:spacing w:line="0" w:lineRule="atLeast"/>
              <w:rPr>
                <w:rFonts w:ascii="新細明體" w:hAnsi="新細明體"/>
              </w:rPr>
            </w:pPr>
            <w:r w:rsidRPr="000C6BAF">
              <w:rPr>
                <w:rFonts w:ascii="新細明體" w:hAnsi="新細明體"/>
                <w:bCs/>
              </w:rPr>
              <w:t>依招生考試錄取之項目修習</w:t>
            </w:r>
          </w:p>
        </w:tc>
      </w:tr>
      <w:tr w:rsidR="004F1461" w:rsidRPr="000C6BAF" w:rsidTr="004F1461">
        <w:trPr>
          <w:trHeight w:val="296"/>
          <w:jc w:val="center"/>
        </w:trPr>
        <w:tc>
          <w:tcPr>
            <w:tcW w:w="456" w:type="dxa"/>
            <w:vMerge/>
          </w:tcPr>
          <w:p w:rsidR="004F1461" w:rsidRPr="000C6BAF" w:rsidRDefault="004F1461" w:rsidP="00DF55E0">
            <w:pPr>
              <w:spacing w:line="0" w:lineRule="atLeast"/>
              <w:jc w:val="center"/>
              <w:rPr>
                <w:rFonts w:ascii="新細明體" w:hAnsi="新細明體"/>
              </w:rPr>
            </w:pPr>
          </w:p>
        </w:tc>
        <w:tc>
          <w:tcPr>
            <w:tcW w:w="456" w:type="dxa"/>
            <w:vMerge/>
            <w:tcBorders>
              <w:right w:val="single" w:sz="4" w:space="0" w:color="auto"/>
            </w:tcBorders>
          </w:tcPr>
          <w:p w:rsidR="004F1461" w:rsidRPr="000C6BAF" w:rsidRDefault="004F1461" w:rsidP="00DF55E0">
            <w:pPr>
              <w:spacing w:line="0" w:lineRule="atLeast"/>
              <w:jc w:val="center"/>
              <w:rPr>
                <w:rFonts w:ascii="新細明體" w:hAnsi="新細明體"/>
              </w:rPr>
            </w:pPr>
          </w:p>
        </w:tc>
        <w:tc>
          <w:tcPr>
            <w:tcW w:w="2091" w:type="dxa"/>
            <w:tcBorders>
              <w:top w:val="single" w:sz="4" w:space="0" w:color="auto"/>
              <w:left w:val="single" w:sz="4" w:space="0" w:color="auto"/>
              <w:bottom w:val="single" w:sz="4" w:space="0" w:color="auto"/>
              <w:right w:val="single" w:sz="4" w:space="0" w:color="auto"/>
            </w:tcBorders>
            <w:vAlign w:val="center"/>
          </w:tcPr>
          <w:p w:rsidR="004F1461" w:rsidRPr="000C6BAF" w:rsidRDefault="004F1461" w:rsidP="00DF55E0">
            <w:pPr>
              <w:autoSpaceDE w:val="0"/>
              <w:autoSpaceDN w:val="0"/>
              <w:adjustRightInd w:val="0"/>
              <w:spacing w:line="0" w:lineRule="atLeast"/>
              <w:jc w:val="both"/>
              <w:rPr>
                <w:rFonts w:ascii="新細明體" w:hAnsi="新細明體"/>
                <w:lang w:val="zh-TW"/>
              </w:rPr>
            </w:pPr>
            <w:r w:rsidRPr="000C6BAF">
              <w:rPr>
                <w:rFonts w:ascii="新細明體" w:hAnsi="新細明體"/>
                <w:lang w:val="zh-TW"/>
              </w:rPr>
              <w:t xml:space="preserve">柔道專長訓練(五) </w:t>
            </w:r>
          </w:p>
        </w:tc>
        <w:tc>
          <w:tcPr>
            <w:tcW w:w="1770" w:type="dxa"/>
            <w:tcBorders>
              <w:top w:val="single" w:sz="4" w:space="0" w:color="auto"/>
              <w:left w:val="single" w:sz="4" w:space="0" w:color="auto"/>
              <w:bottom w:val="single" w:sz="4" w:space="0" w:color="auto"/>
              <w:right w:val="single" w:sz="4" w:space="0" w:color="auto"/>
            </w:tcBorders>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lang w:val="zh-TW"/>
              </w:rPr>
            </w:pPr>
            <w:r w:rsidRPr="000C6BAF">
              <w:rPr>
                <w:rFonts w:ascii="新細明體" w:hAnsi="新細明體" w:hint="eastAsia"/>
                <w:lang w:val="zh-TW"/>
              </w:rPr>
              <w:t>EAP11E20C003</w:t>
            </w:r>
          </w:p>
        </w:tc>
        <w:tc>
          <w:tcPr>
            <w:tcW w:w="457" w:type="dxa"/>
            <w:tcBorders>
              <w:top w:val="single" w:sz="4" w:space="0" w:color="auto"/>
              <w:left w:val="single" w:sz="4" w:space="0" w:color="auto"/>
              <w:bottom w:val="single" w:sz="4" w:space="0" w:color="auto"/>
              <w:right w:val="single" w:sz="4" w:space="0" w:color="auto"/>
            </w:tcBorders>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lang w:val="zh-TW"/>
              </w:rPr>
            </w:pPr>
            <w:r w:rsidRPr="000C6BAF">
              <w:rPr>
                <w:rFonts w:ascii="新細明體" w:hAnsi="新細明體"/>
                <w:lang w:val="zh-TW"/>
              </w:rPr>
              <w:t>必</w:t>
            </w:r>
          </w:p>
        </w:tc>
        <w:tc>
          <w:tcPr>
            <w:tcW w:w="459" w:type="dxa"/>
            <w:tcBorders>
              <w:top w:val="single" w:sz="4" w:space="0" w:color="auto"/>
              <w:left w:val="single" w:sz="4" w:space="0" w:color="auto"/>
              <w:bottom w:val="single" w:sz="4" w:space="0" w:color="auto"/>
              <w:right w:val="single" w:sz="4" w:space="0" w:color="auto"/>
            </w:tcBorders>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rPr>
            </w:pPr>
            <w:r w:rsidRPr="000C6BAF">
              <w:rPr>
                <w:rFonts w:ascii="新細明體" w:hAnsi="新細明體"/>
              </w:rPr>
              <w:t>4</w:t>
            </w:r>
          </w:p>
        </w:tc>
        <w:tc>
          <w:tcPr>
            <w:tcW w:w="459" w:type="dxa"/>
            <w:tcBorders>
              <w:top w:val="single" w:sz="4" w:space="0" w:color="auto"/>
              <w:left w:val="single" w:sz="4" w:space="0" w:color="auto"/>
              <w:bottom w:val="single" w:sz="4" w:space="0" w:color="auto"/>
              <w:right w:val="single" w:sz="4" w:space="0" w:color="auto"/>
            </w:tcBorders>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rPr>
            </w:pPr>
            <w:r w:rsidRPr="000C6BAF">
              <w:rPr>
                <w:rFonts w:ascii="新細明體" w:hAnsi="新細明體"/>
              </w:rPr>
              <w:t>12</w:t>
            </w:r>
          </w:p>
        </w:tc>
        <w:tc>
          <w:tcPr>
            <w:tcW w:w="707" w:type="dxa"/>
            <w:tcBorders>
              <w:top w:val="single" w:sz="4" w:space="0" w:color="auto"/>
              <w:left w:val="single" w:sz="4" w:space="0" w:color="auto"/>
              <w:bottom w:val="single" w:sz="4" w:space="0" w:color="auto"/>
              <w:right w:val="single" w:sz="4" w:space="0" w:color="auto"/>
            </w:tcBorders>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bCs/>
              </w:rPr>
            </w:pPr>
            <w:r w:rsidRPr="000C6BAF">
              <w:rPr>
                <w:rFonts w:ascii="新細明體" w:hAnsi="新細明體" w:hint="eastAsia"/>
                <w:bCs/>
              </w:rPr>
              <w:t>3上</w:t>
            </w:r>
          </w:p>
        </w:tc>
        <w:tc>
          <w:tcPr>
            <w:tcW w:w="2526" w:type="dxa"/>
            <w:tcBorders>
              <w:top w:val="single" w:sz="4" w:space="0" w:color="auto"/>
              <w:left w:val="single" w:sz="4" w:space="0" w:color="auto"/>
              <w:bottom w:val="single" w:sz="4" w:space="0" w:color="auto"/>
              <w:right w:val="single" w:sz="4" w:space="0" w:color="auto"/>
            </w:tcBorders>
            <w:vAlign w:val="center"/>
          </w:tcPr>
          <w:p w:rsidR="004F1461" w:rsidRPr="000C6BAF" w:rsidRDefault="004F1461" w:rsidP="00DF55E0">
            <w:pPr>
              <w:autoSpaceDE w:val="0"/>
              <w:autoSpaceDN w:val="0"/>
              <w:adjustRightInd w:val="0"/>
              <w:snapToGrid w:val="0"/>
              <w:spacing w:line="0" w:lineRule="atLeast"/>
              <w:rPr>
                <w:rFonts w:ascii="新細明體" w:hAnsi="新細明體"/>
              </w:rPr>
            </w:pPr>
            <w:r w:rsidRPr="000C6BAF">
              <w:rPr>
                <w:rFonts w:ascii="新細明體" w:hAnsi="新細明體"/>
              </w:rPr>
              <w:t xml:space="preserve">Judo Training(Ⅴ) </w:t>
            </w:r>
          </w:p>
        </w:tc>
        <w:tc>
          <w:tcPr>
            <w:tcW w:w="1800" w:type="dxa"/>
            <w:tcBorders>
              <w:left w:val="single" w:sz="4" w:space="0" w:color="auto"/>
              <w:right w:val="single" w:sz="4" w:space="0" w:color="auto"/>
            </w:tcBorders>
          </w:tcPr>
          <w:p w:rsidR="004F1461" w:rsidRPr="000C6BAF" w:rsidRDefault="004F1461" w:rsidP="00DF55E0">
            <w:pPr>
              <w:spacing w:line="0" w:lineRule="atLeast"/>
              <w:rPr>
                <w:rFonts w:ascii="新細明體" w:hAnsi="新細明體"/>
              </w:rPr>
            </w:pPr>
          </w:p>
        </w:tc>
      </w:tr>
      <w:tr w:rsidR="004F1461" w:rsidRPr="000C6BAF" w:rsidTr="004F1461">
        <w:trPr>
          <w:trHeight w:val="358"/>
          <w:jc w:val="center"/>
        </w:trPr>
        <w:tc>
          <w:tcPr>
            <w:tcW w:w="456" w:type="dxa"/>
            <w:vMerge/>
          </w:tcPr>
          <w:p w:rsidR="004F1461" w:rsidRPr="000C6BAF" w:rsidRDefault="004F1461" w:rsidP="00DF55E0">
            <w:pPr>
              <w:spacing w:line="0" w:lineRule="atLeast"/>
              <w:jc w:val="center"/>
              <w:rPr>
                <w:rFonts w:ascii="新細明體" w:hAnsi="新細明體"/>
              </w:rPr>
            </w:pPr>
          </w:p>
        </w:tc>
        <w:tc>
          <w:tcPr>
            <w:tcW w:w="456" w:type="dxa"/>
            <w:vMerge/>
            <w:tcBorders>
              <w:right w:val="single" w:sz="4" w:space="0" w:color="auto"/>
            </w:tcBorders>
          </w:tcPr>
          <w:p w:rsidR="004F1461" w:rsidRPr="000C6BAF" w:rsidRDefault="004F1461" w:rsidP="00DF55E0">
            <w:pPr>
              <w:spacing w:line="0" w:lineRule="atLeast"/>
              <w:jc w:val="center"/>
              <w:rPr>
                <w:rFonts w:ascii="新細明體" w:hAnsi="新細明體"/>
              </w:rPr>
            </w:pPr>
          </w:p>
        </w:tc>
        <w:tc>
          <w:tcPr>
            <w:tcW w:w="2091" w:type="dxa"/>
            <w:tcBorders>
              <w:top w:val="single" w:sz="4" w:space="0" w:color="auto"/>
              <w:left w:val="single" w:sz="4" w:space="0" w:color="auto"/>
              <w:bottom w:val="single" w:sz="4" w:space="0" w:color="auto"/>
              <w:right w:val="single" w:sz="4" w:space="0" w:color="auto"/>
            </w:tcBorders>
            <w:vAlign w:val="center"/>
          </w:tcPr>
          <w:p w:rsidR="004F1461" w:rsidRPr="000C6BAF" w:rsidRDefault="004F1461" w:rsidP="00DF55E0">
            <w:pPr>
              <w:autoSpaceDE w:val="0"/>
              <w:autoSpaceDN w:val="0"/>
              <w:adjustRightInd w:val="0"/>
              <w:spacing w:line="0" w:lineRule="atLeast"/>
              <w:jc w:val="both"/>
              <w:rPr>
                <w:rFonts w:ascii="新細明體" w:hAnsi="新細明體"/>
                <w:lang w:val="zh-TW"/>
              </w:rPr>
            </w:pPr>
            <w:r w:rsidRPr="000C6BAF">
              <w:rPr>
                <w:rFonts w:ascii="新細明體" w:hAnsi="新細明體"/>
                <w:lang w:val="zh-TW"/>
              </w:rPr>
              <w:t xml:space="preserve">射擊專長訓練(五) </w:t>
            </w:r>
          </w:p>
        </w:tc>
        <w:tc>
          <w:tcPr>
            <w:tcW w:w="1770" w:type="dxa"/>
            <w:tcBorders>
              <w:top w:val="single" w:sz="4" w:space="0" w:color="auto"/>
              <w:left w:val="single" w:sz="4" w:space="0" w:color="auto"/>
              <w:bottom w:val="single" w:sz="4" w:space="0" w:color="auto"/>
              <w:right w:val="single" w:sz="4" w:space="0" w:color="auto"/>
            </w:tcBorders>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lang w:val="zh-TW"/>
              </w:rPr>
            </w:pPr>
            <w:r w:rsidRPr="000C6BAF">
              <w:rPr>
                <w:rFonts w:ascii="新細明體" w:hAnsi="新細明體" w:hint="eastAsia"/>
                <w:lang w:val="zh-TW"/>
              </w:rPr>
              <w:t>EAP11E20D003</w:t>
            </w:r>
          </w:p>
        </w:tc>
        <w:tc>
          <w:tcPr>
            <w:tcW w:w="457" w:type="dxa"/>
            <w:tcBorders>
              <w:top w:val="single" w:sz="4" w:space="0" w:color="auto"/>
              <w:left w:val="single" w:sz="4" w:space="0" w:color="auto"/>
              <w:bottom w:val="single" w:sz="4" w:space="0" w:color="auto"/>
              <w:right w:val="single" w:sz="4" w:space="0" w:color="auto"/>
            </w:tcBorders>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lang w:val="zh-TW"/>
              </w:rPr>
            </w:pPr>
            <w:r w:rsidRPr="000C6BAF">
              <w:rPr>
                <w:rFonts w:ascii="新細明體" w:hAnsi="新細明體"/>
                <w:lang w:val="zh-TW"/>
              </w:rPr>
              <w:t>必</w:t>
            </w:r>
          </w:p>
        </w:tc>
        <w:tc>
          <w:tcPr>
            <w:tcW w:w="459" w:type="dxa"/>
            <w:tcBorders>
              <w:top w:val="single" w:sz="4" w:space="0" w:color="auto"/>
              <w:left w:val="single" w:sz="4" w:space="0" w:color="auto"/>
              <w:bottom w:val="single" w:sz="4" w:space="0" w:color="auto"/>
              <w:right w:val="single" w:sz="4" w:space="0" w:color="auto"/>
            </w:tcBorders>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rPr>
            </w:pPr>
            <w:r w:rsidRPr="000C6BAF">
              <w:rPr>
                <w:rFonts w:ascii="新細明體" w:hAnsi="新細明體"/>
              </w:rPr>
              <w:t>4</w:t>
            </w:r>
          </w:p>
        </w:tc>
        <w:tc>
          <w:tcPr>
            <w:tcW w:w="459" w:type="dxa"/>
            <w:tcBorders>
              <w:top w:val="single" w:sz="4" w:space="0" w:color="auto"/>
              <w:left w:val="single" w:sz="4" w:space="0" w:color="auto"/>
              <w:bottom w:val="single" w:sz="4" w:space="0" w:color="auto"/>
              <w:right w:val="single" w:sz="4" w:space="0" w:color="auto"/>
            </w:tcBorders>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rPr>
            </w:pPr>
            <w:r w:rsidRPr="000C6BAF">
              <w:rPr>
                <w:rFonts w:ascii="新細明體" w:hAnsi="新細明體"/>
              </w:rPr>
              <w:t>12</w:t>
            </w:r>
          </w:p>
        </w:tc>
        <w:tc>
          <w:tcPr>
            <w:tcW w:w="707" w:type="dxa"/>
            <w:tcBorders>
              <w:top w:val="single" w:sz="4" w:space="0" w:color="auto"/>
              <w:left w:val="single" w:sz="4" w:space="0" w:color="auto"/>
              <w:bottom w:val="single" w:sz="4" w:space="0" w:color="auto"/>
              <w:right w:val="single" w:sz="4" w:space="0" w:color="auto"/>
            </w:tcBorders>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bCs/>
              </w:rPr>
            </w:pPr>
            <w:r w:rsidRPr="000C6BAF">
              <w:rPr>
                <w:rFonts w:ascii="新細明體" w:hAnsi="新細明體" w:hint="eastAsia"/>
                <w:bCs/>
              </w:rPr>
              <w:t>3上</w:t>
            </w:r>
          </w:p>
        </w:tc>
        <w:tc>
          <w:tcPr>
            <w:tcW w:w="2526" w:type="dxa"/>
            <w:tcBorders>
              <w:top w:val="single" w:sz="4" w:space="0" w:color="auto"/>
              <w:left w:val="single" w:sz="4" w:space="0" w:color="auto"/>
              <w:bottom w:val="single" w:sz="4" w:space="0" w:color="auto"/>
              <w:right w:val="single" w:sz="4" w:space="0" w:color="auto"/>
            </w:tcBorders>
            <w:vAlign w:val="center"/>
          </w:tcPr>
          <w:p w:rsidR="004F1461" w:rsidRPr="000C6BAF" w:rsidRDefault="004F1461" w:rsidP="00DF55E0">
            <w:pPr>
              <w:autoSpaceDE w:val="0"/>
              <w:autoSpaceDN w:val="0"/>
              <w:adjustRightInd w:val="0"/>
              <w:snapToGrid w:val="0"/>
              <w:spacing w:line="0" w:lineRule="atLeast"/>
              <w:rPr>
                <w:rFonts w:ascii="新細明體" w:hAnsi="新細明體"/>
              </w:rPr>
            </w:pPr>
            <w:r w:rsidRPr="000C6BAF">
              <w:rPr>
                <w:rFonts w:ascii="新細明體" w:hAnsi="新細明體"/>
              </w:rPr>
              <w:t xml:space="preserve">Shooting Training(Ⅴ) </w:t>
            </w:r>
          </w:p>
        </w:tc>
        <w:tc>
          <w:tcPr>
            <w:tcW w:w="1800" w:type="dxa"/>
            <w:tcBorders>
              <w:left w:val="single" w:sz="4" w:space="0" w:color="auto"/>
              <w:right w:val="single" w:sz="4" w:space="0" w:color="auto"/>
            </w:tcBorders>
          </w:tcPr>
          <w:p w:rsidR="004F1461" w:rsidRPr="000C6BAF" w:rsidRDefault="004F1461" w:rsidP="00DF55E0">
            <w:pPr>
              <w:spacing w:line="0" w:lineRule="atLeast"/>
              <w:rPr>
                <w:rFonts w:ascii="新細明體" w:hAnsi="新細明體"/>
              </w:rPr>
            </w:pPr>
          </w:p>
        </w:tc>
      </w:tr>
      <w:tr w:rsidR="004F1461" w:rsidRPr="000C6BAF" w:rsidTr="004F1461">
        <w:trPr>
          <w:trHeight w:val="264"/>
          <w:jc w:val="center"/>
        </w:trPr>
        <w:tc>
          <w:tcPr>
            <w:tcW w:w="456" w:type="dxa"/>
            <w:vMerge/>
          </w:tcPr>
          <w:p w:rsidR="004F1461" w:rsidRPr="000C6BAF" w:rsidRDefault="004F1461" w:rsidP="00DF55E0">
            <w:pPr>
              <w:spacing w:line="0" w:lineRule="atLeast"/>
              <w:jc w:val="center"/>
              <w:rPr>
                <w:rFonts w:ascii="新細明體" w:hAnsi="新細明體"/>
              </w:rPr>
            </w:pPr>
          </w:p>
        </w:tc>
        <w:tc>
          <w:tcPr>
            <w:tcW w:w="456" w:type="dxa"/>
            <w:vMerge/>
            <w:tcBorders>
              <w:bottom w:val="single" w:sz="4" w:space="0" w:color="auto"/>
              <w:right w:val="single" w:sz="4" w:space="0" w:color="auto"/>
            </w:tcBorders>
          </w:tcPr>
          <w:p w:rsidR="004F1461" w:rsidRPr="000C6BAF" w:rsidRDefault="004F1461" w:rsidP="00DF55E0">
            <w:pPr>
              <w:spacing w:line="0" w:lineRule="atLeast"/>
              <w:jc w:val="center"/>
              <w:rPr>
                <w:rFonts w:ascii="新細明體" w:hAnsi="新細明體"/>
              </w:rPr>
            </w:pPr>
          </w:p>
        </w:tc>
        <w:tc>
          <w:tcPr>
            <w:tcW w:w="2091" w:type="dxa"/>
            <w:tcBorders>
              <w:top w:val="single" w:sz="4" w:space="0" w:color="auto"/>
              <w:left w:val="single" w:sz="4" w:space="0" w:color="auto"/>
              <w:bottom w:val="single" w:sz="4" w:space="0" w:color="auto"/>
              <w:right w:val="single" w:sz="4" w:space="0" w:color="auto"/>
            </w:tcBorders>
            <w:shd w:val="clear" w:color="auto" w:fill="D9D9D9"/>
            <w:vAlign w:val="center"/>
          </w:tcPr>
          <w:p w:rsidR="004F1461" w:rsidRPr="000C6BAF" w:rsidRDefault="004F1461" w:rsidP="00DF55E0">
            <w:pPr>
              <w:autoSpaceDE w:val="0"/>
              <w:autoSpaceDN w:val="0"/>
              <w:adjustRightInd w:val="0"/>
              <w:spacing w:line="0" w:lineRule="atLeast"/>
              <w:jc w:val="both"/>
              <w:rPr>
                <w:rFonts w:ascii="新細明體" w:hAnsi="新細明體"/>
                <w:lang w:val="zh-TW"/>
              </w:rPr>
            </w:pPr>
            <w:r w:rsidRPr="000C6BAF">
              <w:rPr>
                <w:rFonts w:ascii="新細明體" w:hAnsi="新細明體" w:hint="eastAsia"/>
                <w:lang w:val="zh-TW"/>
              </w:rPr>
              <w:t>舉重</w:t>
            </w:r>
            <w:r w:rsidRPr="000C6BAF">
              <w:rPr>
                <w:rFonts w:ascii="新細明體" w:hAnsi="新細明體"/>
                <w:lang w:val="zh-TW"/>
              </w:rPr>
              <w:t xml:space="preserve">專長訓練(五) </w:t>
            </w:r>
          </w:p>
        </w:tc>
        <w:tc>
          <w:tcPr>
            <w:tcW w:w="1770" w:type="dxa"/>
            <w:tcBorders>
              <w:top w:val="single" w:sz="4" w:space="0" w:color="auto"/>
              <w:left w:val="single" w:sz="4" w:space="0" w:color="auto"/>
              <w:bottom w:val="single" w:sz="4" w:space="0" w:color="auto"/>
              <w:right w:val="single" w:sz="4" w:space="0" w:color="auto"/>
            </w:tcBorders>
            <w:shd w:val="clear" w:color="auto" w:fill="D9D9D9"/>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lang w:val="zh-TW"/>
              </w:rPr>
            </w:pPr>
            <w:r w:rsidRPr="000C6BAF">
              <w:rPr>
                <w:rFonts w:ascii="新細明體" w:hAnsi="新細明體" w:hint="eastAsia"/>
                <w:lang w:val="zh-TW"/>
              </w:rPr>
              <w:t>EAP11E20E003</w:t>
            </w:r>
          </w:p>
        </w:tc>
        <w:tc>
          <w:tcPr>
            <w:tcW w:w="457" w:type="dxa"/>
            <w:tcBorders>
              <w:top w:val="single" w:sz="4" w:space="0" w:color="auto"/>
              <w:left w:val="single" w:sz="4" w:space="0" w:color="auto"/>
              <w:bottom w:val="single" w:sz="4" w:space="0" w:color="auto"/>
              <w:right w:val="single" w:sz="4" w:space="0" w:color="auto"/>
            </w:tcBorders>
            <w:shd w:val="clear" w:color="auto" w:fill="D9D9D9"/>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lang w:val="zh-TW"/>
              </w:rPr>
            </w:pPr>
            <w:r w:rsidRPr="000C6BAF">
              <w:rPr>
                <w:rFonts w:ascii="新細明體" w:hAnsi="新細明體"/>
                <w:lang w:val="zh-TW"/>
              </w:rPr>
              <w:t>必</w:t>
            </w:r>
          </w:p>
        </w:tc>
        <w:tc>
          <w:tcPr>
            <w:tcW w:w="459" w:type="dxa"/>
            <w:tcBorders>
              <w:top w:val="single" w:sz="4" w:space="0" w:color="auto"/>
              <w:left w:val="single" w:sz="4" w:space="0" w:color="auto"/>
              <w:bottom w:val="single" w:sz="4" w:space="0" w:color="auto"/>
              <w:right w:val="single" w:sz="4" w:space="0" w:color="auto"/>
            </w:tcBorders>
            <w:shd w:val="clear" w:color="auto" w:fill="D9D9D9"/>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rPr>
            </w:pPr>
            <w:r w:rsidRPr="000C6BAF">
              <w:rPr>
                <w:rFonts w:ascii="新細明體" w:hAnsi="新細明體"/>
              </w:rPr>
              <w:t>4</w:t>
            </w:r>
          </w:p>
        </w:tc>
        <w:tc>
          <w:tcPr>
            <w:tcW w:w="459" w:type="dxa"/>
            <w:tcBorders>
              <w:top w:val="single" w:sz="4" w:space="0" w:color="auto"/>
              <w:left w:val="single" w:sz="4" w:space="0" w:color="auto"/>
              <w:bottom w:val="single" w:sz="4" w:space="0" w:color="auto"/>
              <w:right w:val="single" w:sz="4" w:space="0" w:color="auto"/>
            </w:tcBorders>
            <w:shd w:val="clear" w:color="auto" w:fill="D9D9D9"/>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rPr>
            </w:pPr>
            <w:r w:rsidRPr="000C6BAF">
              <w:rPr>
                <w:rFonts w:ascii="新細明體" w:hAnsi="新細明體"/>
              </w:rPr>
              <w:t>12</w:t>
            </w:r>
          </w:p>
        </w:tc>
        <w:tc>
          <w:tcPr>
            <w:tcW w:w="707" w:type="dxa"/>
            <w:tcBorders>
              <w:top w:val="single" w:sz="4" w:space="0" w:color="auto"/>
              <w:left w:val="single" w:sz="4" w:space="0" w:color="auto"/>
              <w:bottom w:val="single" w:sz="4" w:space="0" w:color="auto"/>
              <w:right w:val="single" w:sz="4" w:space="0" w:color="auto"/>
            </w:tcBorders>
            <w:shd w:val="clear" w:color="auto" w:fill="D9D9D9"/>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bCs/>
              </w:rPr>
            </w:pPr>
            <w:r w:rsidRPr="000C6BAF">
              <w:rPr>
                <w:rFonts w:ascii="新細明體" w:hAnsi="新細明體" w:hint="eastAsia"/>
                <w:bCs/>
              </w:rPr>
              <w:t>3上</w:t>
            </w:r>
          </w:p>
        </w:tc>
        <w:tc>
          <w:tcPr>
            <w:tcW w:w="2526" w:type="dxa"/>
            <w:tcBorders>
              <w:top w:val="single" w:sz="4" w:space="0" w:color="auto"/>
              <w:left w:val="single" w:sz="4" w:space="0" w:color="auto"/>
              <w:bottom w:val="single" w:sz="4" w:space="0" w:color="auto"/>
              <w:right w:val="single" w:sz="4" w:space="0" w:color="auto"/>
            </w:tcBorders>
            <w:shd w:val="clear" w:color="auto" w:fill="D9D9D9"/>
            <w:vAlign w:val="center"/>
          </w:tcPr>
          <w:p w:rsidR="004F1461" w:rsidRPr="000C6BAF" w:rsidRDefault="004F1461" w:rsidP="00DF55E0">
            <w:pPr>
              <w:autoSpaceDE w:val="0"/>
              <w:autoSpaceDN w:val="0"/>
              <w:adjustRightInd w:val="0"/>
              <w:snapToGrid w:val="0"/>
              <w:spacing w:line="0" w:lineRule="atLeast"/>
              <w:rPr>
                <w:rFonts w:ascii="新細明體" w:hAnsi="新細明體"/>
              </w:rPr>
            </w:pPr>
            <w:r w:rsidRPr="000C6BAF">
              <w:rPr>
                <w:rFonts w:ascii="新細明體" w:hAnsi="新細明體" w:hint="eastAsia"/>
              </w:rPr>
              <w:t>Weight lifting</w:t>
            </w:r>
            <w:r w:rsidRPr="000C6BAF">
              <w:rPr>
                <w:rFonts w:ascii="新細明體" w:hAnsi="新細明體"/>
              </w:rPr>
              <w:t xml:space="preserve"> Training(Ⅴ)</w:t>
            </w:r>
          </w:p>
        </w:tc>
        <w:tc>
          <w:tcPr>
            <w:tcW w:w="1800" w:type="dxa"/>
            <w:tcBorders>
              <w:left w:val="single" w:sz="4" w:space="0" w:color="auto"/>
              <w:bottom w:val="single" w:sz="4" w:space="0" w:color="auto"/>
              <w:right w:val="single" w:sz="4" w:space="0" w:color="auto"/>
            </w:tcBorders>
            <w:shd w:val="clear" w:color="auto" w:fill="D9D9D9"/>
          </w:tcPr>
          <w:p w:rsidR="004F1461" w:rsidRPr="000C6BAF" w:rsidRDefault="004F1461" w:rsidP="00DF55E0">
            <w:pPr>
              <w:spacing w:line="0" w:lineRule="atLeast"/>
              <w:rPr>
                <w:rFonts w:ascii="新細明體" w:hAnsi="新細明體"/>
              </w:rPr>
            </w:pPr>
            <w:r w:rsidRPr="000C6BAF">
              <w:rPr>
                <w:rFonts w:ascii="新細明體" w:hAnsi="新細明體" w:hint="eastAsia"/>
                <w:shd w:val="pct15" w:color="auto" w:fill="FFFFFF"/>
              </w:rPr>
              <w:t>105-1學期新增</w:t>
            </w:r>
          </w:p>
        </w:tc>
      </w:tr>
      <w:tr w:rsidR="004F1461" w:rsidRPr="000C6BAF" w:rsidTr="004F1461">
        <w:trPr>
          <w:trHeight w:val="278"/>
          <w:jc w:val="center"/>
        </w:trPr>
        <w:tc>
          <w:tcPr>
            <w:tcW w:w="456" w:type="dxa"/>
            <w:vMerge/>
          </w:tcPr>
          <w:p w:rsidR="004F1461" w:rsidRPr="000C6BAF" w:rsidRDefault="004F1461" w:rsidP="00DF55E0">
            <w:pPr>
              <w:spacing w:line="0" w:lineRule="atLeast"/>
              <w:jc w:val="center"/>
              <w:rPr>
                <w:rFonts w:ascii="新細明體" w:hAnsi="新細明體"/>
              </w:rPr>
            </w:pPr>
          </w:p>
        </w:tc>
        <w:tc>
          <w:tcPr>
            <w:tcW w:w="456" w:type="dxa"/>
            <w:vMerge w:val="restart"/>
            <w:tcBorders>
              <w:top w:val="single" w:sz="4" w:space="0" w:color="auto"/>
              <w:right w:val="single" w:sz="4" w:space="0" w:color="auto"/>
            </w:tcBorders>
            <w:vAlign w:val="center"/>
          </w:tcPr>
          <w:p w:rsidR="004F1461" w:rsidRPr="000C6BAF" w:rsidRDefault="004F1461" w:rsidP="00DF55E0">
            <w:pPr>
              <w:spacing w:line="0" w:lineRule="atLeast"/>
              <w:jc w:val="center"/>
              <w:rPr>
                <w:rFonts w:ascii="新細明體" w:hAnsi="新細明體"/>
                <w:shd w:val="pct15" w:color="auto" w:fill="FFFFFF"/>
              </w:rPr>
            </w:pPr>
            <w:r w:rsidRPr="000C6BAF">
              <w:rPr>
                <w:rFonts w:ascii="新細明體" w:hAnsi="新細明體" w:hint="eastAsia"/>
                <w:shd w:val="pct15" w:color="auto" w:fill="FFFFFF"/>
              </w:rPr>
              <w:t>選修</w:t>
            </w:r>
          </w:p>
          <w:p w:rsidR="004F1461" w:rsidRPr="000C6BAF" w:rsidRDefault="004F1461" w:rsidP="00DF55E0">
            <w:pPr>
              <w:spacing w:line="0" w:lineRule="atLeast"/>
              <w:jc w:val="center"/>
              <w:rPr>
                <w:rFonts w:ascii="新細明體" w:hAnsi="新細明體"/>
                <w:shd w:val="pct15" w:color="auto" w:fill="FFFFFF"/>
              </w:rPr>
            </w:pPr>
            <w:r w:rsidRPr="000C6BAF">
              <w:rPr>
                <w:rFonts w:ascii="新細明體" w:hAnsi="新細明體" w:hint="eastAsia"/>
                <w:shd w:val="pct15" w:color="auto" w:fill="FFFFFF"/>
              </w:rPr>
              <w:t>12</w:t>
            </w:r>
          </w:p>
          <w:p w:rsidR="004F1461" w:rsidRPr="000C6BAF" w:rsidRDefault="004F1461" w:rsidP="00DF55E0">
            <w:pPr>
              <w:spacing w:line="0" w:lineRule="atLeast"/>
              <w:jc w:val="center"/>
              <w:rPr>
                <w:rFonts w:ascii="新細明體" w:hAnsi="新細明體"/>
                <w:shd w:val="pct15" w:color="auto" w:fill="FFFFFF"/>
              </w:rPr>
            </w:pPr>
            <w:r w:rsidRPr="000C6BAF">
              <w:rPr>
                <w:rFonts w:ascii="新細明體" w:hAnsi="新細明體" w:hint="eastAsia"/>
                <w:shd w:val="pct15" w:color="auto" w:fill="FFFFFF"/>
              </w:rPr>
              <w:t>學分</w:t>
            </w:r>
          </w:p>
        </w:tc>
        <w:tc>
          <w:tcPr>
            <w:tcW w:w="2091" w:type="dxa"/>
            <w:tcBorders>
              <w:top w:val="single" w:sz="4" w:space="0" w:color="auto"/>
              <w:left w:val="single" w:sz="4" w:space="0" w:color="auto"/>
              <w:bottom w:val="single" w:sz="4" w:space="0" w:color="auto"/>
              <w:right w:val="single" w:sz="4" w:space="0" w:color="auto"/>
            </w:tcBorders>
            <w:vAlign w:val="center"/>
          </w:tcPr>
          <w:p w:rsidR="004F1461" w:rsidRPr="000C6BAF" w:rsidRDefault="004F1461" w:rsidP="00DF55E0">
            <w:pPr>
              <w:autoSpaceDE w:val="0"/>
              <w:autoSpaceDN w:val="0"/>
              <w:adjustRightInd w:val="0"/>
              <w:spacing w:line="0" w:lineRule="atLeast"/>
              <w:jc w:val="both"/>
              <w:rPr>
                <w:rFonts w:ascii="新細明體" w:hAnsi="新細明體"/>
                <w:lang w:val="zh-TW"/>
              </w:rPr>
            </w:pPr>
            <w:r w:rsidRPr="000C6BAF">
              <w:rPr>
                <w:rFonts w:ascii="新細明體" w:hAnsi="新細明體"/>
                <w:lang w:val="zh-TW"/>
              </w:rPr>
              <w:t xml:space="preserve">棒球專長訓練(六) </w:t>
            </w:r>
          </w:p>
        </w:tc>
        <w:tc>
          <w:tcPr>
            <w:tcW w:w="1770" w:type="dxa"/>
            <w:tcBorders>
              <w:top w:val="single" w:sz="4" w:space="0" w:color="auto"/>
              <w:left w:val="single" w:sz="4" w:space="0" w:color="auto"/>
              <w:bottom w:val="single" w:sz="4" w:space="0" w:color="auto"/>
              <w:right w:val="single" w:sz="4" w:space="0" w:color="auto"/>
            </w:tcBorders>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lang w:val="zh-TW"/>
              </w:rPr>
            </w:pPr>
            <w:r w:rsidRPr="000C6BAF">
              <w:rPr>
                <w:rFonts w:ascii="新細明體" w:hAnsi="新細明體" w:hint="eastAsia"/>
                <w:lang w:val="zh-TW"/>
              </w:rPr>
              <w:t>EAP12E20B004</w:t>
            </w:r>
          </w:p>
        </w:tc>
        <w:tc>
          <w:tcPr>
            <w:tcW w:w="457" w:type="dxa"/>
            <w:tcBorders>
              <w:top w:val="single" w:sz="4" w:space="0" w:color="auto"/>
              <w:left w:val="single" w:sz="4" w:space="0" w:color="auto"/>
              <w:bottom w:val="single" w:sz="4" w:space="0" w:color="auto"/>
              <w:right w:val="single" w:sz="4" w:space="0" w:color="auto"/>
            </w:tcBorders>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shd w:val="pct15" w:color="auto" w:fill="FFFFFF"/>
                <w:lang w:val="zh-TW"/>
              </w:rPr>
            </w:pPr>
            <w:r w:rsidRPr="000C6BAF">
              <w:rPr>
                <w:rFonts w:ascii="新細明體" w:hAnsi="新細明體" w:hint="eastAsia"/>
                <w:shd w:val="pct15" w:color="auto" w:fill="FFFFFF"/>
                <w:lang w:val="zh-TW"/>
              </w:rPr>
              <w:t>選</w:t>
            </w:r>
          </w:p>
        </w:tc>
        <w:tc>
          <w:tcPr>
            <w:tcW w:w="459" w:type="dxa"/>
            <w:tcBorders>
              <w:top w:val="single" w:sz="4" w:space="0" w:color="auto"/>
              <w:left w:val="single" w:sz="4" w:space="0" w:color="auto"/>
              <w:bottom w:val="single" w:sz="4" w:space="0" w:color="auto"/>
              <w:right w:val="single" w:sz="4" w:space="0" w:color="auto"/>
            </w:tcBorders>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rPr>
            </w:pPr>
            <w:r w:rsidRPr="000C6BAF">
              <w:rPr>
                <w:rFonts w:ascii="新細明體" w:hAnsi="新細明體"/>
              </w:rPr>
              <w:t>4</w:t>
            </w:r>
          </w:p>
        </w:tc>
        <w:tc>
          <w:tcPr>
            <w:tcW w:w="459" w:type="dxa"/>
            <w:tcBorders>
              <w:top w:val="single" w:sz="4" w:space="0" w:color="auto"/>
              <w:left w:val="single" w:sz="4" w:space="0" w:color="auto"/>
              <w:bottom w:val="single" w:sz="4" w:space="0" w:color="auto"/>
              <w:right w:val="single" w:sz="4" w:space="0" w:color="auto"/>
            </w:tcBorders>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rPr>
            </w:pPr>
            <w:r w:rsidRPr="000C6BAF">
              <w:rPr>
                <w:rFonts w:ascii="新細明體" w:hAnsi="新細明體"/>
              </w:rPr>
              <w:t>12</w:t>
            </w:r>
          </w:p>
        </w:tc>
        <w:tc>
          <w:tcPr>
            <w:tcW w:w="707" w:type="dxa"/>
            <w:tcBorders>
              <w:top w:val="single" w:sz="4" w:space="0" w:color="auto"/>
              <w:left w:val="single" w:sz="4" w:space="0" w:color="auto"/>
              <w:bottom w:val="single" w:sz="4" w:space="0" w:color="auto"/>
              <w:right w:val="single" w:sz="4" w:space="0" w:color="auto"/>
            </w:tcBorders>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bCs/>
              </w:rPr>
            </w:pPr>
            <w:r w:rsidRPr="000C6BAF">
              <w:rPr>
                <w:rFonts w:ascii="新細明體" w:hAnsi="新細明體" w:hint="eastAsia"/>
                <w:bCs/>
              </w:rPr>
              <w:t>3下</w:t>
            </w:r>
          </w:p>
        </w:tc>
        <w:tc>
          <w:tcPr>
            <w:tcW w:w="2526" w:type="dxa"/>
            <w:tcBorders>
              <w:top w:val="single" w:sz="4" w:space="0" w:color="auto"/>
              <w:left w:val="single" w:sz="4" w:space="0" w:color="auto"/>
              <w:bottom w:val="single" w:sz="4" w:space="0" w:color="auto"/>
              <w:right w:val="single" w:sz="4" w:space="0" w:color="auto"/>
            </w:tcBorders>
            <w:vAlign w:val="center"/>
          </w:tcPr>
          <w:p w:rsidR="004F1461" w:rsidRPr="000C6BAF" w:rsidRDefault="004F1461" w:rsidP="00DF55E0">
            <w:pPr>
              <w:autoSpaceDE w:val="0"/>
              <w:autoSpaceDN w:val="0"/>
              <w:adjustRightInd w:val="0"/>
              <w:snapToGrid w:val="0"/>
              <w:spacing w:line="0" w:lineRule="atLeast"/>
              <w:rPr>
                <w:rFonts w:ascii="新細明體" w:hAnsi="新細明體"/>
              </w:rPr>
            </w:pPr>
            <w:r w:rsidRPr="000C6BAF">
              <w:rPr>
                <w:rFonts w:ascii="新細明體" w:hAnsi="新細明體"/>
              </w:rPr>
              <w:t xml:space="preserve">Baseball Training(Ⅵ) </w:t>
            </w:r>
          </w:p>
        </w:tc>
        <w:tc>
          <w:tcPr>
            <w:tcW w:w="1800" w:type="dxa"/>
            <w:vMerge w:val="restart"/>
            <w:tcBorders>
              <w:top w:val="single" w:sz="4" w:space="0" w:color="auto"/>
              <w:left w:val="single" w:sz="4" w:space="0" w:color="auto"/>
              <w:right w:val="single" w:sz="4" w:space="0" w:color="auto"/>
            </w:tcBorders>
          </w:tcPr>
          <w:p w:rsidR="004F1461" w:rsidRPr="000C6BAF" w:rsidRDefault="004F1461" w:rsidP="00DF55E0">
            <w:pPr>
              <w:spacing w:line="0" w:lineRule="atLeast"/>
              <w:rPr>
                <w:rFonts w:ascii="新細明體" w:hAnsi="新細明體"/>
              </w:rPr>
            </w:pPr>
            <w:r w:rsidRPr="000C6BAF">
              <w:rPr>
                <w:rFonts w:ascii="新細明體" w:hAnsi="新細明體"/>
                <w:bCs/>
              </w:rPr>
              <w:t>依招生考試錄取之項目修習</w:t>
            </w:r>
          </w:p>
        </w:tc>
      </w:tr>
      <w:tr w:rsidR="004F1461" w:rsidRPr="000C6BAF" w:rsidTr="004F1461">
        <w:trPr>
          <w:trHeight w:val="332"/>
          <w:jc w:val="center"/>
        </w:trPr>
        <w:tc>
          <w:tcPr>
            <w:tcW w:w="456" w:type="dxa"/>
            <w:vMerge/>
          </w:tcPr>
          <w:p w:rsidR="004F1461" w:rsidRPr="000C6BAF" w:rsidRDefault="004F1461" w:rsidP="00DF55E0">
            <w:pPr>
              <w:spacing w:line="0" w:lineRule="atLeast"/>
              <w:jc w:val="center"/>
              <w:rPr>
                <w:rFonts w:ascii="新細明體" w:hAnsi="新細明體"/>
              </w:rPr>
            </w:pPr>
          </w:p>
        </w:tc>
        <w:tc>
          <w:tcPr>
            <w:tcW w:w="456" w:type="dxa"/>
            <w:vMerge/>
            <w:tcBorders>
              <w:right w:val="single" w:sz="4" w:space="0" w:color="auto"/>
            </w:tcBorders>
          </w:tcPr>
          <w:p w:rsidR="004F1461" w:rsidRPr="000C6BAF" w:rsidRDefault="004F1461" w:rsidP="00DF55E0">
            <w:pPr>
              <w:spacing w:line="0" w:lineRule="atLeast"/>
              <w:jc w:val="center"/>
              <w:rPr>
                <w:rFonts w:ascii="新細明體" w:hAnsi="新細明體"/>
              </w:rPr>
            </w:pPr>
          </w:p>
        </w:tc>
        <w:tc>
          <w:tcPr>
            <w:tcW w:w="2091" w:type="dxa"/>
            <w:tcBorders>
              <w:top w:val="single" w:sz="4" w:space="0" w:color="auto"/>
              <w:left w:val="single" w:sz="4" w:space="0" w:color="auto"/>
              <w:bottom w:val="single" w:sz="4" w:space="0" w:color="auto"/>
              <w:right w:val="single" w:sz="4" w:space="0" w:color="auto"/>
            </w:tcBorders>
            <w:vAlign w:val="center"/>
          </w:tcPr>
          <w:p w:rsidR="004F1461" w:rsidRPr="000C6BAF" w:rsidRDefault="004F1461" w:rsidP="00DF55E0">
            <w:pPr>
              <w:autoSpaceDE w:val="0"/>
              <w:autoSpaceDN w:val="0"/>
              <w:adjustRightInd w:val="0"/>
              <w:spacing w:line="0" w:lineRule="atLeast"/>
              <w:jc w:val="both"/>
              <w:rPr>
                <w:rFonts w:ascii="新細明體" w:hAnsi="新細明體"/>
                <w:lang w:val="zh-TW"/>
              </w:rPr>
            </w:pPr>
            <w:r w:rsidRPr="000C6BAF">
              <w:rPr>
                <w:rFonts w:ascii="新細明體" w:hAnsi="新細明體"/>
                <w:lang w:val="zh-TW"/>
              </w:rPr>
              <w:t xml:space="preserve">柔道專長訓練(六) </w:t>
            </w:r>
          </w:p>
        </w:tc>
        <w:tc>
          <w:tcPr>
            <w:tcW w:w="1770" w:type="dxa"/>
            <w:tcBorders>
              <w:top w:val="single" w:sz="4" w:space="0" w:color="auto"/>
              <w:left w:val="single" w:sz="4" w:space="0" w:color="auto"/>
              <w:bottom w:val="single" w:sz="4" w:space="0" w:color="auto"/>
              <w:right w:val="single" w:sz="4" w:space="0" w:color="auto"/>
            </w:tcBorders>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lang w:val="zh-TW"/>
              </w:rPr>
            </w:pPr>
            <w:r w:rsidRPr="000C6BAF">
              <w:rPr>
                <w:rFonts w:ascii="新細明體" w:hAnsi="新細明體" w:hint="eastAsia"/>
                <w:lang w:val="zh-TW"/>
              </w:rPr>
              <w:t>EAP12E20C004</w:t>
            </w:r>
          </w:p>
        </w:tc>
        <w:tc>
          <w:tcPr>
            <w:tcW w:w="457" w:type="dxa"/>
            <w:tcBorders>
              <w:top w:val="single" w:sz="4" w:space="0" w:color="auto"/>
              <w:left w:val="single" w:sz="4" w:space="0" w:color="auto"/>
              <w:bottom w:val="single" w:sz="4" w:space="0" w:color="auto"/>
              <w:right w:val="single" w:sz="4" w:space="0" w:color="auto"/>
            </w:tcBorders>
          </w:tcPr>
          <w:p w:rsidR="004F1461" w:rsidRPr="000C6BAF" w:rsidRDefault="004F1461" w:rsidP="00DF55E0">
            <w:pPr>
              <w:rPr>
                <w:rFonts w:ascii="新細明體" w:hAnsi="新細明體"/>
                <w:shd w:val="pct15" w:color="auto" w:fill="FFFFFF"/>
              </w:rPr>
            </w:pPr>
            <w:r w:rsidRPr="000C6BAF">
              <w:rPr>
                <w:rFonts w:ascii="新細明體" w:hAnsi="新細明體" w:hint="eastAsia"/>
                <w:shd w:val="pct15" w:color="auto" w:fill="FFFFFF"/>
                <w:lang w:val="zh-TW"/>
              </w:rPr>
              <w:t>選</w:t>
            </w:r>
          </w:p>
        </w:tc>
        <w:tc>
          <w:tcPr>
            <w:tcW w:w="459" w:type="dxa"/>
            <w:tcBorders>
              <w:top w:val="single" w:sz="4" w:space="0" w:color="auto"/>
              <w:left w:val="single" w:sz="4" w:space="0" w:color="auto"/>
              <w:bottom w:val="single" w:sz="4" w:space="0" w:color="auto"/>
              <w:right w:val="single" w:sz="4" w:space="0" w:color="auto"/>
            </w:tcBorders>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rPr>
            </w:pPr>
            <w:r w:rsidRPr="000C6BAF">
              <w:rPr>
                <w:rFonts w:ascii="新細明體" w:hAnsi="新細明體"/>
              </w:rPr>
              <w:t>4</w:t>
            </w:r>
          </w:p>
        </w:tc>
        <w:tc>
          <w:tcPr>
            <w:tcW w:w="459" w:type="dxa"/>
            <w:tcBorders>
              <w:top w:val="single" w:sz="4" w:space="0" w:color="auto"/>
              <w:left w:val="single" w:sz="4" w:space="0" w:color="auto"/>
              <w:bottom w:val="single" w:sz="4" w:space="0" w:color="auto"/>
              <w:right w:val="single" w:sz="4" w:space="0" w:color="auto"/>
            </w:tcBorders>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rPr>
            </w:pPr>
            <w:r w:rsidRPr="000C6BAF">
              <w:rPr>
                <w:rFonts w:ascii="新細明體" w:hAnsi="新細明體"/>
              </w:rPr>
              <w:t>12</w:t>
            </w:r>
          </w:p>
        </w:tc>
        <w:tc>
          <w:tcPr>
            <w:tcW w:w="707" w:type="dxa"/>
            <w:tcBorders>
              <w:top w:val="single" w:sz="4" w:space="0" w:color="auto"/>
              <w:left w:val="single" w:sz="4" w:space="0" w:color="auto"/>
              <w:bottom w:val="single" w:sz="4" w:space="0" w:color="auto"/>
              <w:right w:val="single" w:sz="4" w:space="0" w:color="auto"/>
            </w:tcBorders>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bCs/>
              </w:rPr>
            </w:pPr>
            <w:r w:rsidRPr="000C6BAF">
              <w:rPr>
                <w:rFonts w:ascii="新細明體" w:hAnsi="新細明體" w:hint="eastAsia"/>
                <w:bCs/>
              </w:rPr>
              <w:t>3下</w:t>
            </w:r>
          </w:p>
        </w:tc>
        <w:tc>
          <w:tcPr>
            <w:tcW w:w="2526" w:type="dxa"/>
            <w:tcBorders>
              <w:top w:val="single" w:sz="4" w:space="0" w:color="auto"/>
              <w:left w:val="single" w:sz="4" w:space="0" w:color="auto"/>
              <w:bottom w:val="single" w:sz="4" w:space="0" w:color="auto"/>
              <w:right w:val="single" w:sz="4" w:space="0" w:color="auto"/>
            </w:tcBorders>
            <w:vAlign w:val="center"/>
          </w:tcPr>
          <w:p w:rsidR="004F1461" w:rsidRPr="000C6BAF" w:rsidRDefault="004F1461" w:rsidP="00DF55E0">
            <w:pPr>
              <w:autoSpaceDE w:val="0"/>
              <w:autoSpaceDN w:val="0"/>
              <w:adjustRightInd w:val="0"/>
              <w:snapToGrid w:val="0"/>
              <w:spacing w:line="0" w:lineRule="atLeast"/>
              <w:rPr>
                <w:rFonts w:ascii="新細明體" w:hAnsi="新細明體"/>
              </w:rPr>
            </w:pPr>
            <w:r w:rsidRPr="000C6BAF">
              <w:rPr>
                <w:rFonts w:ascii="新細明體" w:hAnsi="新細明體"/>
              </w:rPr>
              <w:t xml:space="preserve">Judo Training(Ⅵ) </w:t>
            </w:r>
          </w:p>
        </w:tc>
        <w:tc>
          <w:tcPr>
            <w:tcW w:w="1800" w:type="dxa"/>
            <w:vMerge/>
            <w:tcBorders>
              <w:left w:val="single" w:sz="4" w:space="0" w:color="auto"/>
              <w:right w:val="single" w:sz="4" w:space="0" w:color="auto"/>
            </w:tcBorders>
          </w:tcPr>
          <w:p w:rsidR="004F1461" w:rsidRPr="000C6BAF" w:rsidRDefault="004F1461" w:rsidP="00DF55E0">
            <w:pPr>
              <w:spacing w:line="0" w:lineRule="atLeast"/>
              <w:rPr>
                <w:rFonts w:ascii="新細明體" w:hAnsi="新細明體"/>
              </w:rPr>
            </w:pPr>
          </w:p>
        </w:tc>
      </w:tr>
      <w:tr w:rsidR="004F1461" w:rsidRPr="000C6BAF" w:rsidTr="004F1461">
        <w:trPr>
          <w:trHeight w:val="238"/>
          <w:jc w:val="center"/>
        </w:trPr>
        <w:tc>
          <w:tcPr>
            <w:tcW w:w="456" w:type="dxa"/>
            <w:vMerge/>
          </w:tcPr>
          <w:p w:rsidR="004F1461" w:rsidRPr="000C6BAF" w:rsidRDefault="004F1461" w:rsidP="00DF55E0">
            <w:pPr>
              <w:spacing w:line="0" w:lineRule="atLeast"/>
              <w:jc w:val="center"/>
              <w:rPr>
                <w:rFonts w:ascii="新細明體" w:hAnsi="新細明體"/>
              </w:rPr>
            </w:pPr>
          </w:p>
        </w:tc>
        <w:tc>
          <w:tcPr>
            <w:tcW w:w="456" w:type="dxa"/>
            <w:vMerge/>
            <w:tcBorders>
              <w:right w:val="single" w:sz="4" w:space="0" w:color="auto"/>
            </w:tcBorders>
          </w:tcPr>
          <w:p w:rsidR="004F1461" w:rsidRPr="000C6BAF" w:rsidRDefault="004F1461" w:rsidP="00DF55E0">
            <w:pPr>
              <w:spacing w:line="0" w:lineRule="atLeast"/>
              <w:jc w:val="center"/>
              <w:rPr>
                <w:rFonts w:ascii="新細明體" w:hAnsi="新細明體"/>
              </w:rPr>
            </w:pPr>
          </w:p>
        </w:tc>
        <w:tc>
          <w:tcPr>
            <w:tcW w:w="2091" w:type="dxa"/>
            <w:tcBorders>
              <w:top w:val="single" w:sz="4" w:space="0" w:color="auto"/>
              <w:left w:val="single" w:sz="4" w:space="0" w:color="auto"/>
              <w:bottom w:val="single" w:sz="4" w:space="0" w:color="auto"/>
              <w:right w:val="single" w:sz="4" w:space="0" w:color="auto"/>
            </w:tcBorders>
            <w:vAlign w:val="center"/>
          </w:tcPr>
          <w:p w:rsidR="004F1461" w:rsidRPr="000C6BAF" w:rsidRDefault="004F1461" w:rsidP="00DF55E0">
            <w:pPr>
              <w:autoSpaceDE w:val="0"/>
              <w:autoSpaceDN w:val="0"/>
              <w:adjustRightInd w:val="0"/>
              <w:spacing w:line="0" w:lineRule="atLeast"/>
              <w:jc w:val="both"/>
              <w:rPr>
                <w:rFonts w:ascii="新細明體" w:hAnsi="新細明體"/>
                <w:lang w:val="zh-TW"/>
              </w:rPr>
            </w:pPr>
            <w:r w:rsidRPr="000C6BAF">
              <w:rPr>
                <w:rFonts w:ascii="新細明體" w:hAnsi="新細明體"/>
                <w:lang w:val="zh-TW"/>
              </w:rPr>
              <w:t>射擊專長訓練(六)</w:t>
            </w:r>
          </w:p>
        </w:tc>
        <w:tc>
          <w:tcPr>
            <w:tcW w:w="1770" w:type="dxa"/>
            <w:tcBorders>
              <w:top w:val="single" w:sz="4" w:space="0" w:color="auto"/>
              <w:left w:val="single" w:sz="4" w:space="0" w:color="auto"/>
              <w:bottom w:val="single" w:sz="4" w:space="0" w:color="auto"/>
              <w:right w:val="single" w:sz="4" w:space="0" w:color="auto"/>
            </w:tcBorders>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lang w:val="zh-TW"/>
              </w:rPr>
            </w:pPr>
            <w:r w:rsidRPr="000C6BAF">
              <w:rPr>
                <w:rFonts w:ascii="新細明體" w:hAnsi="新細明體" w:hint="eastAsia"/>
                <w:lang w:val="zh-TW"/>
              </w:rPr>
              <w:t>EAP12E20D004</w:t>
            </w:r>
          </w:p>
        </w:tc>
        <w:tc>
          <w:tcPr>
            <w:tcW w:w="457" w:type="dxa"/>
            <w:tcBorders>
              <w:top w:val="single" w:sz="4" w:space="0" w:color="auto"/>
              <w:left w:val="single" w:sz="4" w:space="0" w:color="auto"/>
              <w:bottom w:val="single" w:sz="4" w:space="0" w:color="auto"/>
              <w:right w:val="single" w:sz="4" w:space="0" w:color="auto"/>
            </w:tcBorders>
          </w:tcPr>
          <w:p w:rsidR="004F1461" w:rsidRPr="000C6BAF" w:rsidRDefault="004F1461" w:rsidP="00DF55E0">
            <w:pPr>
              <w:rPr>
                <w:rFonts w:ascii="新細明體" w:hAnsi="新細明體"/>
                <w:shd w:val="pct15" w:color="auto" w:fill="FFFFFF"/>
              </w:rPr>
            </w:pPr>
            <w:r w:rsidRPr="000C6BAF">
              <w:rPr>
                <w:rFonts w:ascii="新細明體" w:hAnsi="新細明體" w:hint="eastAsia"/>
                <w:shd w:val="pct15" w:color="auto" w:fill="FFFFFF"/>
                <w:lang w:val="zh-TW"/>
              </w:rPr>
              <w:t>選</w:t>
            </w:r>
          </w:p>
        </w:tc>
        <w:tc>
          <w:tcPr>
            <w:tcW w:w="459" w:type="dxa"/>
            <w:tcBorders>
              <w:top w:val="single" w:sz="4" w:space="0" w:color="auto"/>
              <w:left w:val="single" w:sz="4" w:space="0" w:color="auto"/>
              <w:bottom w:val="single" w:sz="4" w:space="0" w:color="auto"/>
              <w:right w:val="single" w:sz="4" w:space="0" w:color="auto"/>
            </w:tcBorders>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rPr>
            </w:pPr>
            <w:r w:rsidRPr="000C6BAF">
              <w:rPr>
                <w:rFonts w:ascii="新細明體" w:hAnsi="新細明體"/>
              </w:rPr>
              <w:t>4</w:t>
            </w:r>
          </w:p>
        </w:tc>
        <w:tc>
          <w:tcPr>
            <w:tcW w:w="459" w:type="dxa"/>
            <w:tcBorders>
              <w:top w:val="single" w:sz="4" w:space="0" w:color="auto"/>
              <w:left w:val="single" w:sz="4" w:space="0" w:color="auto"/>
              <w:bottom w:val="single" w:sz="4" w:space="0" w:color="auto"/>
              <w:right w:val="single" w:sz="4" w:space="0" w:color="auto"/>
            </w:tcBorders>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rPr>
            </w:pPr>
            <w:r w:rsidRPr="000C6BAF">
              <w:rPr>
                <w:rFonts w:ascii="新細明體" w:hAnsi="新細明體"/>
              </w:rPr>
              <w:t>12</w:t>
            </w:r>
          </w:p>
        </w:tc>
        <w:tc>
          <w:tcPr>
            <w:tcW w:w="707" w:type="dxa"/>
            <w:tcBorders>
              <w:top w:val="single" w:sz="4" w:space="0" w:color="auto"/>
              <w:left w:val="single" w:sz="4" w:space="0" w:color="auto"/>
              <w:bottom w:val="single" w:sz="4" w:space="0" w:color="auto"/>
              <w:right w:val="single" w:sz="4" w:space="0" w:color="auto"/>
            </w:tcBorders>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bCs/>
              </w:rPr>
            </w:pPr>
            <w:r w:rsidRPr="000C6BAF">
              <w:rPr>
                <w:rFonts w:ascii="新細明體" w:hAnsi="新細明體" w:hint="eastAsia"/>
                <w:bCs/>
              </w:rPr>
              <w:t>3下</w:t>
            </w:r>
          </w:p>
        </w:tc>
        <w:tc>
          <w:tcPr>
            <w:tcW w:w="2526" w:type="dxa"/>
            <w:tcBorders>
              <w:top w:val="single" w:sz="4" w:space="0" w:color="auto"/>
              <w:left w:val="single" w:sz="4" w:space="0" w:color="auto"/>
              <w:bottom w:val="single" w:sz="4" w:space="0" w:color="auto"/>
              <w:right w:val="single" w:sz="4" w:space="0" w:color="auto"/>
            </w:tcBorders>
            <w:vAlign w:val="center"/>
          </w:tcPr>
          <w:p w:rsidR="004F1461" w:rsidRPr="000C6BAF" w:rsidRDefault="004F1461" w:rsidP="00DF55E0">
            <w:pPr>
              <w:autoSpaceDE w:val="0"/>
              <w:autoSpaceDN w:val="0"/>
              <w:adjustRightInd w:val="0"/>
              <w:snapToGrid w:val="0"/>
              <w:spacing w:line="0" w:lineRule="atLeast"/>
              <w:rPr>
                <w:rFonts w:ascii="新細明體" w:hAnsi="新細明體"/>
              </w:rPr>
            </w:pPr>
            <w:r w:rsidRPr="000C6BAF">
              <w:rPr>
                <w:rFonts w:ascii="新細明體" w:hAnsi="新細明體"/>
              </w:rPr>
              <w:t>Shooting Training(Ⅵ)</w:t>
            </w:r>
          </w:p>
        </w:tc>
        <w:tc>
          <w:tcPr>
            <w:tcW w:w="1800" w:type="dxa"/>
            <w:vMerge/>
            <w:tcBorders>
              <w:left w:val="single" w:sz="4" w:space="0" w:color="auto"/>
              <w:bottom w:val="single" w:sz="4" w:space="0" w:color="auto"/>
              <w:right w:val="single" w:sz="4" w:space="0" w:color="auto"/>
            </w:tcBorders>
          </w:tcPr>
          <w:p w:rsidR="004F1461" w:rsidRPr="000C6BAF" w:rsidRDefault="004F1461" w:rsidP="00DF55E0">
            <w:pPr>
              <w:spacing w:line="0" w:lineRule="atLeast"/>
              <w:rPr>
                <w:rFonts w:ascii="新細明體" w:hAnsi="新細明體"/>
              </w:rPr>
            </w:pPr>
          </w:p>
        </w:tc>
      </w:tr>
      <w:tr w:rsidR="004F1461" w:rsidRPr="000C6BAF" w:rsidTr="004F1461">
        <w:trPr>
          <w:trHeight w:val="286"/>
          <w:jc w:val="center"/>
        </w:trPr>
        <w:tc>
          <w:tcPr>
            <w:tcW w:w="456" w:type="dxa"/>
            <w:vMerge/>
          </w:tcPr>
          <w:p w:rsidR="004F1461" w:rsidRPr="000C6BAF" w:rsidRDefault="004F1461" w:rsidP="00DF55E0">
            <w:pPr>
              <w:spacing w:line="0" w:lineRule="atLeast"/>
              <w:jc w:val="center"/>
              <w:rPr>
                <w:rFonts w:ascii="新細明體" w:hAnsi="新細明體"/>
              </w:rPr>
            </w:pPr>
          </w:p>
        </w:tc>
        <w:tc>
          <w:tcPr>
            <w:tcW w:w="456" w:type="dxa"/>
            <w:vMerge/>
            <w:tcBorders>
              <w:right w:val="single" w:sz="4" w:space="0" w:color="auto"/>
            </w:tcBorders>
          </w:tcPr>
          <w:p w:rsidR="004F1461" w:rsidRPr="000C6BAF" w:rsidRDefault="004F1461" w:rsidP="00DF55E0">
            <w:pPr>
              <w:spacing w:line="0" w:lineRule="atLeast"/>
              <w:jc w:val="center"/>
              <w:rPr>
                <w:rFonts w:ascii="新細明體" w:hAnsi="新細明體"/>
              </w:rPr>
            </w:pPr>
          </w:p>
        </w:tc>
        <w:tc>
          <w:tcPr>
            <w:tcW w:w="2091" w:type="dxa"/>
            <w:tcBorders>
              <w:top w:val="single" w:sz="4" w:space="0" w:color="auto"/>
              <w:left w:val="single" w:sz="4" w:space="0" w:color="auto"/>
              <w:bottom w:val="single" w:sz="4" w:space="0" w:color="auto"/>
              <w:right w:val="single" w:sz="4" w:space="0" w:color="auto"/>
            </w:tcBorders>
            <w:shd w:val="clear" w:color="auto" w:fill="D9D9D9"/>
            <w:vAlign w:val="center"/>
          </w:tcPr>
          <w:p w:rsidR="004F1461" w:rsidRPr="000C6BAF" w:rsidRDefault="004F1461" w:rsidP="00DF55E0">
            <w:pPr>
              <w:autoSpaceDE w:val="0"/>
              <w:autoSpaceDN w:val="0"/>
              <w:adjustRightInd w:val="0"/>
              <w:spacing w:line="0" w:lineRule="atLeast"/>
              <w:jc w:val="both"/>
              <w:rPr>
                <w:rFonts w:ascii="新細明體" w:hAnsi="新細明體"/>
                <w:lang w:val="zh-TW"/>
              </w:rPr>
            </w:pPr>
            <w:r w:rsidRPr="000C6BAF">
              <w:rPr>
                <w:rFonts w:ascii="新細明體" w:hAnsi="新細明體" w:hint="eastAsia"/>
                <w:lang w:val="zh-TW"/>
              </w:rPr>
              <w:t>舉重</w:t>
            </w:r>
            <w:r w:rsidRPr="000C6BAF">
              <w:rPr>
                <w:rFonts w:ascii="新細明體" w:hAnsi="新細明體"/>
                <w:lang w:val="zh-TW"/>
              </w:rPr>
              <w:t>專長訓練(六)</w:t>
            </w:r>
          </w:p>
        </w:tc>
        <w:tc>
          <w:tcPr>
            <w:tcW w:w="1770" w:type="dxa"/>
            <w:tcBorders>
              <w:top w:val="single" w:sz="4" w:space="0" w:color="auto"/>
              <w:left w:val="single" w:sz="4" w:space="0" w:color="auto"/>
              <w:bottom w:val="single" w:sz="4" w:space="0" w:color="auto"/>
              <w:right w:val="single" w:sz="4" w:space="0" w:color="auto"/>
            </w:tcBorders>
            <w:shd w:val="clear" w:color="auto" w:fill="D9D9D9"/>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lang w:val="zh-TW"/>
              </w:rPr>
            </w:pPr>
            <w:r w:rsidRPr="000C6BAF">
              <w:rPr>
                <w:rFonts w:ascii="新細明體" w:hAnsi="新細明體" w:hint="eastAsia"/>
                <w:lang w:val="zh-TW"/>
              </w:rPr>
              <w:t>EAP12E20E004</w:t>
            </w:r>
          </w:p>
        </w:tc>
        <w:tc>
          <w:tcPr>
            <w:tcW w:w="457" w:type="dxa"/>
            <w:tcBorders>
              <w:top w:val="single" w:sz="4" w:space="0" w:color="auto"/>
              <w:left w:val="single" w:sz="4" w:space="0" w:color="auto"/>
              <w:bottom w:val="single" w:sz="4" w:space="0" w:color="auto"/>
              <w:right w:val="single" w:sz="4" w:space="0" w:color="auto"/>
            </w:tcBorders>
            <w:shd w:val="clear" w:color="auto" w:fill="D9D9D9"/>
          </w:tcPr>
          <w:p w:rsidR="004F1461" w:rsidRPr="000C6BAF" w:rsidRDefault="004F1461" w:rsidP="00DF55E0">
            <w:pPr>
              <w:rPr>
                <w:rFonts w:ascii="新細明體" w:hAnsi="新細明體"/>
              </w:rPr>
            </w:pPr>
            <w:r w:rsidRPr="000C6BAF">
              <w:rPr>
                <w:rFonts w:ascii="新細明體" w:hAnsi="新細明體" w:hint="eastAsia"/>
                <w:lang w:val="zh-TW"/>
              </w:rPr>
              <w:t>選</w:t>
            </w:r>
          </w:p>
        </w:tc>
        <w:tc>
          <w:tcPr>
            <w:tcW w:w="459" w:type="dxa"/>
            <w:tcBorders>
              <w:top w:val="single" w:sz="4" w:space="0" w:color="auto"/>
              <w:left w:val="single" w:sz="4" w:space="0" w:color="auto"/>
              <w:bottom w:val="single" w:sz="4" w:space="0" w:color="auto"/>
              <w:right w:val="single" w:sz="4" w:space="0" w:color="auto"/>
            </w:tcBorders>
            <w:shd w:val="clear" w:color="auto" w:fill="D9D9D9"/>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rPr>
            </w:pPr>
            <w:r w:rsidRPr="000C6BAF">
              <w:rPr>
                <w:rFonts w:ascii="新細明體" w:hAnsi="新細明體"/>
              </w:rPr>
              <w:t>4</w:t>
            </w:r>
          </w:p>
        </w:tc>
        <w:tc>
          <w:tcPr>
            <w:tcW w:w="459" w:type="dxa"/>
            <w:tcBorders>
              <w:top w:val="single" w:sz="4" w:space="0" w:color="auto"/>
              <w:left w:val="single" w:sz="4" w:space="0" w:color="auto"/>
              <w:bottom w:val="single" w:sz="4" w:space="0" w:color="auto"/>
              <w:right w:val="single" w:sz="4" w:space="0" w:color="auto"/>
            </w:tcBorders>
            <w:shd w:val="clear" w:color="auto" w:fill="D9D9D9"/>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rPr>
            </w:pPr>
            <w:r w:rsidRPr="000C6BAF">
              <w:rPr>
                <w:rFonts w:ascii="新細明體" w:hAnsi="新細明體"/>
              </w:rPr>
              <w:t>12</w:t>
            </w:r>
          </w:p>
        </w:tc>
        <w:tc>
          <w:tcPr>
            <w:tcW w:w="707" w:type="dxa"/>
            <w:tcBorders>
              <w:top w:val="single" w:sz="4" w:space="0" w:color="auto"/>
              <w:left w:val="single" w:sz="4" w:space="0" w:color="auto"/>
              <w:bottom w:val="single" w:sz="4" w:space="0" w:color="auto"/>
              <w:right w:val="single" w:sz="4" w:space="0" w:color="auto"/>
            </w:tcBorders>
            <w:shd w:val="clear" w:color="auto" w:fill="D9D9D9"/>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bCs/>
              </w:rPr>
            </w:pPr>
            <w:r w:rsidRPr="000C6BAF">
              <w:rPr>
                <w:rFonts w:ascii="新細明體" w:hAnsi="新細明體" w:hint="eastAsia"/>
                <w:bCs/>
              </w:rPr>
              <w:t>3下</w:t>
            </w:r>
          </w:p>
        </w:tc>
        <w:tc>
          <w:tcPr>
            <w:tcW w:w="2526" w:type="dxa"/>
            <w:tcBorders>
              <w:top w:val="single" w:sz="4" w:space="0" w:color="auto"/>
              <w:left w:val="single" w:sz="4" w:space="0" w:color="auto"/>
              <w:bottom w:val="single" w:sz="4" w:space="0" w:color="auto"/>
              <w:right w:val="single" w:sz="4" w:space="0" w:color="auto"/>
            </w:tcBorders>
            <w:shd w:val="clear" w:color="auto" w:fill="D9D9D9"/>
            <w:vAlign w:val="center"/>
          </w:tcPr>
          <w:p w:rsidR="004F1461" w:rsidRPr="000C6BAF" w:rsidRDefault="004F1461" w:rsidP="00DF55E0">
            <w:pPr>
              <w:autoSpaceDE w:val="0"/>
              <w:autoSpaceDN w:val="0"/>
              <w:adjustRightInd w:val="0"/>
              <w:snapToGrid w:val="0"/>
              <w:spacing w:line="0" w:lineRule="atLeast"/>
              <w:rPr>
                <w:rFonts w:ascii="新細明體" w:hAnsi="新細明體"/>
              </w:rPr>
            </w:pPr>
            <w:r w:rsidRPr="000C6BAF">
              <w:rPr>
                <w:rFonts w:ascii="新細明體" w:hAnsi="新細明體" w:hint="eastAsia"/>
              </w:rPr>
              <w:t>Weight lifting</w:t>
            </w:r>
            <w:r w:rsidRPr="000C6BAF">
              <w:rPr>
                <w:rFonts w:ascii="新細明體" w:hAnsi="新細明體"/>
              </w:rPr>
              <w:t xml:space="preserve"> Training(Ⅵ)</w:t>
            </w:r>
          </w:p>
        </w:tc>
        <w:tc>
          <w:tcPr>
            <w:tcW w:w="1800" w:type="dxa"/>
            <w:tcBorders>
              <w:left w:val="single" w:sz="4" w:space="0" w:color="auto"/>
              <w:bottom w:val="single" w:sz="4" w:space="0" w:color="auto"/>
              <w:right w:val="single" w:sz="4" w:space="0" w:color="auto"/>
            </w:tcBorders>
            <w:shd w:val="clear" w:color="auto" w:fill="D9D9D9"/>
          </w:tcPr>
          <w:p w:rsidR="004F1461" w:rsidRPr="000C6BAF" w:rsidRDefault="004F1461" w:rsidP="00DF55E0">
            <w:pPr>
              <w:spacing w:line="0" w:lineRule="atLeast"/>
              <w:rPr>
                <w:rFonts w:ascii="新細明體" w:hAnsi="新細明體"/>
              </w:rPr>
            </w:pPr>
            <w:r w:rsidRPr="000C6BAF">
              <w:rPr>
                <w:rFonts w:ascii="新細明體" w:hAnsi="新細明體" w:hint="eastAsia"/>
                <w:shd w:val="pct15" w:color="auto" w:fill="FFFFFF"/>
              </w:rPr>
              <w:t>105-1學期新增</w:t>
            </w:r>
          </w:p>
        </w:tc>
      </w:tr>
      <w:tr w:rsidR="004F1461" w:rsidRPr="000C6BAF" w:rsidTr="004F1461">
        <w:trPr>
          <w:trHeight w:val="436"/>
          <w:jc w:val="center"/>
        </w:trPr>
        <w:tc>
          <w:tcPr>
            <w:tcW w:w="456" w:type="dxa"/>
            <w:vMerge/>
          </w:tcPr>
          <w:p w:rsidR="004F1461" w:rsidRPr="000C6BAF" w:rsidRDefault="004F1461" w:rsidP="00DF55E0">
            <w:pPr>
              <w:spacing w:line="0" w:lineRule="atLeast"/>
              <w:jc w:val="center"/>
              <w:rPr>
                <w:rFonts w:ascii="新細明體" w:hAnsi="新細明體"/>
              </w:rPr>
            </w:pPr>
          </w:p>
        </w:tc>
        <w:tc>
          <w:tcPr>
            <w:tcW w:w="456" w:type="dxa"/>
            <w:vMerge/>
            <w:tcBorders>
              <w:right w:val="single" w:sz="4" w:space="0" w:color="auto"/>
            </w:tcBorders>
          </w:tcPr>
          <w:p w:rsidR="004F1461" w:rsidRPr="000C6BAF" w:rsidRDefault="004F1461" w:rsidP="00DF55E0">
            <w:pPr>
              <w:spacing w:line="0" w:lineRule="atLeast"/>
              <w:jc w:val="center"/>
              <w:rPr>
                <w:rFonts w:ascii="新細明體" w:hAnsi="新細明體"/>
              </w:rPr>
            </w:pPr>
          </w:p>
        </w:tc>
        <w:tc>
          <w:tcPr>
            <w:tcW w:w="2091" w:type="dxa"/>
            <w:tcBorders>
              <w:top w:val="single" w:sz="4" w:space="0" w:color="auto"/>
              <w:left w:val="single" w:sz="4" w:space="0" w:color="auto"/>
              <w:bottom w:val="single" w:sz="4" w:space="0" w:color="auto"/>
              <w:right w:val="single" w:sz="4" w:space="0" w:color="auto"/>
            </w:tcBorders>
            <w:vAlign w:val="center"/>
          </w:tcPr>
          <w:p w:rsidR="004F1461" w:rsidRPr="000C6BAF" w:rsidRDefault="004F1461" w:rsidP="00DF55E0">
            <w:pPr>
              <w:autoSpaceDE w:val="0"/>
              <w:autoSpaceDN w:val="0"/>
              <w:adjustRightInd w:val="0"/>
              <w:spacing w:line="0" w:lineRule="atLeast"/>
              <w:jc w:val="both"/>
              <w:rPr>
                <w:rFonts w:ascii="新細明體" w:hAnsi="新細明體"/>
                <w:lang w:val="zh-TW"/>
              </w:rPr>
            </w:pPr>
            <w:r w:rsidRPr="000C6BAF">
              <w:rPr>
                <w:rFonts w:ascii="新細明體" w:hAnsi="新細明體"/>
                <w:lang w:val="zh-TW"/>
              </w:rPr>
              <w:t xml:space="preserve">棒球專長訓練(七) </w:t>
            </w:r>
          </w:p>
        </w:tc>
        <w:tc>
          <w:tcPr>
            <w:tcW w:w="1770" w:type="dxa"/>
            <w:tcBorders>
              <w:top w:val="single" w:sz="4" w:space="0" w:color="auto"/>
              <w:left w:val="single" w:sz="4" w:space="0" w:color="auto"/>
              <w:bottom w:val="single" w:sz="4" w:space="0" w:color="auto"/>
              <w:right w:val="single" w:sz="4" w:space="0" w:color="auto"/>
            </w:tcBorders>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lang w:val="zh-TW"/>
              </w:rPr>
            </w:pPr>
            <w:r w:rsidRPr="000C6BAF">
              <w:rPr>
                <w:rFonts w:ascii="新細明體" w:hAnsi="新細明體" w:hint="eastAsia"/>
                <w:lang w:val="zh-TW"/>
              </w:rPr>
              <w:t>EAP12E20B005</w:t>
            </w:r>
          </w:p>
        </w:tc>
        <w:tc>
          <w:tcPr>
            <w:tcW w:w="457" w:type="dxa"/>
            <w:tcBorders>
              <w:top w:val="single" w:sz="4" w:space="0" w:color="auto"/>
              <w:left w:val="single" w:sz="4" w:space="0" w:color="auto"/>
              <w:bottom w:val="single" w:sz="4" w:space="0" w:color="auto"/>
              <w:right w:val="single" w:sz="4" w:space="0" w:color="auto"/>
            </w:tcBorders>
          </w:tcPr>
          <w:p w:rsidR="004F1461" w:rsidRPr="000C6BAF" w:rsidRDefault="004F1461" w:rsidP="00DF55E0">
            <w:pPr>
              <w:rPr>
                <w:rFonts w:ascii="新細明體" w:hAnsi="新細明體"/>
                <w:shd w:val="pct15" w:color="auto" w:fill="FFFFFF"/>
              </w:rPr>
            </w:pPr>
            <w:r w:rsidRPr="000C6BAF">
              <w:rPr>
                <w:rFonts w:ascii="新細明體" w:hAnsi="新細明體" w:hint="eastAsia"/>
                <w:shd w:val="pct15" w:color="auto" w:fill="FFFFFF"/>
                <w:lang w:val="zh-TW"/>
              </w:rPr>
              <w:t>選</w:t>
            </w:r>
          </w:p>
        </w:tc>
        <w:tc>
          <w:tcPr>
            <w:tcW w:w="459" w:type="dxa"/>
            <w:tcBorders>
              <w:top w:val="single" w:sz="4" w:space="0" w:color="auto"/>
              <w:left w:val="single" w:sz="4" w:space="0" w:color="auto"/>
              <w:bottom w:val="single" w:sz="4" w:space="0" w:color="auto"/>
              <w:right w:val="single" w:sz="4" w:space="0" w:color="auto"/>
            </w:tcBorders>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rPr>
            </w:pPr>
            <w:r w:rsidRPr="000C6BAF">
              <w:rPr>
                <w:rFonts w:ascii="新細明體" w:hAnsi="新細明體"/>
              </w:rPr>
              <w:t>4</w:t>
            </w:r>
          </w:p>
        </w:tc>
        <w:tc>
          <w:tcPr>
            <w:tcW w:w="459" w:type="dxa"/>
            <w:tcBorders>
              <w:top w:val="single" w:sz="4" w:space="0" w:color="auto"/>
              <w:left w:val="single" w:sz="4" w:space="0" w:color="auto"/>
              <w:bottom w:val="single" w:sz="4" w:space="0" w:color="auto"/>
              <w:right w:val="single" w:sz="4" w:space="0" w:color="auto"/>
            </w:tcBorders>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rPr>
            </w:pPr>
            <w:r w:rsidRPr="000C6BAF">
              <w:rPr>
                <w:rFonts w:ascii="新細明體" w:hAnsi="新細明體"/>
              </w:rPr>
              <w:t>12</w:t>
            </w:r>
          </w:p>
        </w:tc>
        <w:tc>
          <w:tcPr>
            <w:tcW w:w="707" w:type="dxa"/>
            <w:tcBorders>
              <w:top w:val="single" w:sz="4" w:space="0" w:color="auto"/>
              <w:left w:val="single" w:sz="4" w:space="0" w:color="auto"/>
              <w:bottom w:val="single" w:sz="4" w:space="0" w:color="auto"/>
              <w:right w:val="single" w:sz="4" w:space="0" w:color="auto"/>
            </w:tcBorders>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bCs/>
              </w:rPr>
            </w:pPr>
            <w:r w:rsidRPr="000C6BAF">
              <w:rPr>
                <w:rFonts w:ascii="新細明體" w:hAnsi="新細明體" w:hint="eastAsia"/>
                <w:bCs/>
              </w:rPr>
              <w:t>4上</w:t>
            </w:r>
          </w:p>
        </w:tc>
        <w:tc>
          <w:tcPr>
            <w:tcW w:w="2526" w:type="dxa"/>
            <w:tcBorders>
              <w:top w:val="single" w:sz="4" w:space="0" w:color="auto"/>
              <w:left w:val="single" w:sz="4" w:space="0" w:color="auto"/>
              <w:bottom w:val="single" w:sz="4" w:space="0" w:color="auto"/>
              <w:right w:val="single" w:sz="4" w:space="0" w:color="auto"/>
            </w:tcBorders>
            <w:vAlign w:val="center"/>
          </w:tcPr>
          <w:p w:rsidR="004F1461" w:rsidRPr="000C6BAF" w:rsidRDefault="004F1461" w:rsidP="00DF55E0">
            <w:pPr>
              <w:autoSpaceDE w:val="0"/>
              <w:autoSpaceDN w:val="0"/>
              <w:adjustRightInd w:val="0"/>
              <w:spacing w:line="0" w:lineRule="atLeast"/>
              <w:rPr>
                <w:rFonts w:ascii="新細明體" w:hAnsi="新細明體"/>
              </w:rPr>
            </w:pPr>
            <w:r w:rsidRPr="000C6BAF">
              <w:rPr>
                <w:rFonts w:ascii="新細明體" w:hAnsi="新細明體"/>
              </w:rPr>
              <w:t xml:space="preserve">Baseball Training(Ⅶ) </w:t>
            </w:r>
          </w:p>
        </w:tc>
        <w:tc>
          <w:tcPr>
            <w:tcW w:w="1800" w:type="dxa"/>
            <w:tcBorders>
              <w:top w:val="single" w:sz="4" w:space="0" w:color="auto"/>
              <w:left w:val="single" w:sz="4" w:space="0" w:color="auto"/>
              <w:right w:val="single" w:sz="4" w:space="0" w:color="auto"/>
            </w:tcBorders>
          </w:tcPr>
          <w:p w:rsidR="004F1461" w:rsidRPr="000C6BAF" w:rsidRDefault="004F1461" w:rsidP="00DF55E0">
            <w:pPr>
              <w:spacing w:line="0" w:lineRule="atLeast"/>
              <w:rPr>
                <w:rFonts w:ascii="新細明體" w:hAnsi="新細明體"/>
              </w:rPr>
            </w:pPr>
            <w:r w:rsidRPr="000C6BAF">
              <w:rPr>
                <w:rFonts w:ascii="新細明體" w:hAnsi="新細明體"/>
                <w:bCs/>
              </w:rPr>
              <w:t>依招生考試錄取之項目修習</w:t>
            </w:r>
          </w:p>
        </w:tc>
      </w:tr>
      <w:tr w:rsidR="004F1461" w:rsidRPr="000C6BAF" w:rsidTr="004F1461">
        <w:trPr>
          <w:trHeight w:val="342"/>
          <w:jc w:val="center"/>
        </w:trPr>
        <w:tc>
          <w:tcPr>
            <w:tcW w:w="456" w:type="dxa"/>
            <w:vMerge/>
          </w:tcPr>
          <w:p w:rsidR="004F1461" w:rsidRPr="000C6BAF" w:rsidRDefault="004F1461" w:rsidP="00DF55E0">
            <w:pPr>
              <w:spacing w:line="0" w:lineRule="atLeast"/>
              <w:jc w:val="center"/>
              <w:rPr>
                <w:rFonts w:ascii="新細明體" w:hAnsi="新細明體"/>
              </w:rPr>
            </w:pPr>
          </w:p>
        </w:tc>
        <w:tc>
          <w:tcPr>
            <w:tcW w:w="456" w:type="dxa"/>
            <w:vMerge/>
            <w:tcBorders>
              <w:right w:val="single" w:sz="4" w:space="0" w:color="auto"/>
            </w:tcBorders>
          </w:tcPr>
          <w:p w:rsidR="004F1461" w:rsidRPr="000C6BAF" w:rsidRDefault="004F1461" w:rsidP="00DF55E0">
            <w:pPr>
              <w:spacing w:line="0" w:lineRule="atLeast"/>
              <w:jc w:val="center"/>
              <w:rPr>
                <w:rFonts w:ascii="新細明體" w:hAnsi="新細明體"/>
              </w:rPr>
            </w:pPr>
          </w:p>
        </w:tc>
        <w:tc>
          <w:tcPr>
            <w:tcW w:w="2091" w:type="dxa"/>
            <w:tcBorders>
              <w:top w:val="single" w:sz="4" w:space="0" w:color="auto"/>
              <w:left w:val="single" w:sz="4" w:space="0" w:color="auto"/>
              <w:bottom w:val="single" w:sz="4" w:space="0" w:color="auto"/>
              <w:right w:val="single" w:sz="4" w:space="0" w:color="auto"/>
            </w:tcBorders>
            <w:vAlign w:val="center"/>
          </w:tcPr>
          <w:p w:rsidR="004F1461" w:rsidRPr="000C6BAF" w:rsidRDefault="004F1461" w:rsidP="00DF55E0">
            <w:pPr>
              <w:autoSpaceDE w:val="0"/>
              <w:autoSpaceDN w:val="0"/>
              <w:adjustRightInd w:val="0"/>
              <w:spacing w:line="0" w:lineRule="atLeast"/>
              <w:jc w:val="both"/>
              <w:rPr>
                <w:rFonts w:ascii="新細明體" w:hAnsi="新細明體"/>
                <w:lang w:val="zh-TW"/>
              </w:rPr>
            </w:pPr>
            <w:r w:rsidRPr="000C6BAF">
              <w:rPr>
                <w:rFonts w:ascii="新細明體" w:hAnsi="新細明體"/>
                <w:lang w:val="zh-TW"/>
              </w:rPr>
              <w:t xml:space="preserve">柔道專長訓練(七) </w:t>
            </w:r>
          </w:p>
        </w:tc>
        <w:tc>
          <w:tcPr>
            <w:tcW w:w="1770" w:type="dxa"/>
            <w:tcBorders>
              <w:top w:val="single" w:sz="4" w:space="0" w:color="auto"/>
              <w:left w:val="single" w:sz="4" w:space="0" w:color="auto"/>
              <w:bottom w:val="single" w:sz="4" w:space="0" w:color="auto"/>
              <w:right w:val="single" w:sz="4" w:space="0" w:color="auto"/>
            </w:tcBorders>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lang w:val="zh-TW"/>
              </w:rPr>
            </w:pPr>
            <w:r w:rsidRPr="000C6BAF">
              <w:rPr>
                <w:rFonts w:ascii="新細明體" w:hAnsi="新細明體" w:hint="eastAsia"/>
                <w:lang w:val="zh-TW"/>
              </w:rPr>
              <w:t>EAP12E20C005</w:t>
            </w:r>
          </w:p>
        </w:tc>
        <w:tc>
          <w:tcPr>
            <w:tcW w:w="457" w:type="dxa"/>
            <w:tcBorders>
              <w:top w:val="single" w:sz="4" w:space="0" w:color="auto"/>
              <w:left w:val="single" w:sz="4" w:space="0" w:color="auto"/>
              <w:bottom w:val="single" w:sz="4" w:space="0" w:color="auto"/>
              <w:right w:val="single" w:sz="4" w:space="0" w:color="auto"/>
            </w:tcBorders>
          </w:tcPr>
          <w:p w:rsidR="004F1461" w:rsidRPr="000C6BAF" w:rsidRDefault="004F1461" w:rsidP="00DF55E0">
            <w:pPr>
              <w:rPr>
                <w:rFonts w:ascii="新細明體" w:hAnsi="新細明體"/>
                <w:shd w:val="pct15" w:color="auto" w:fill="FFFFFF"/>
              </w:rPr>
            </w:pPr>
            <w:r w:rsidRPr="000C6BAF">
              <w:rPr>
                <w:rFonts w:ascii="新細明體" w:hAnsi="新細明體" w:hint="eastAsia"/>
                <w:shd w:val="pct15" w:color="auto" w:fill="FFFFFF"/>
                <w:lang w:val="zh-TW"/>
              </w:rPr>
              <w:t>選</w:t>
            </w:r>
          </w:p>
        </w:tc>
        <w:tc>
          <w:tcPr>
            <w:tcW w:w="459" w:type="dxa"/>
            <w:tcBorders>
              <w:top w:val="single" w:sz="4" w:space="0" w:color="auto"/>
              <w:left w:val="single" w:sz="4" w:space="0" w:color="auto"/>
              <w:bottom w:val="single" w:sz="4" w:space="0" w:color="auto"/>
              <w:right w:val="single" w:sz="4" w:space="0" w:color="auto"/>
            </w:tcBorders>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rPr>
            </w:pPr>
            <w:r w:rsidRPr="000C6BAF">
              <w:rPr>
                <w:rFonts w:ascii="新細明體" w:hAnsi="新細明體"/>
              </w:rPr>
              <w:t>4</w:t>
            </w:r>
          </w:p>
        </w:tc>
        <w:tc>
          <w:tcPr>
            <w:tcW w:w="459" w:type="dxa"/>
            <w:tcBorders>
              <w:top w:val="single" w:sz="4" w:space="0" w:color="auto"/>
              <w:left w:val="single" w:sz="4" w:space="0" w:color="auto"/>
              <w:bottom w:val="single" w:sz="4" w:space="0" w:color="auto"/>
              <w:right w:val="single" w:sz="4" w:space="0" w:color="auto"/>
            </w:tcBorders>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rPr>
            </w:pPr>
            <w:r w:rsidRPr="000C6BAF">
              <w:rPr>
                <w:rFonts w:ascii="新細明體" w:hAnsi="新細明體"/>
              </w:rPr>
              <w:t>12</w:t>
            </w:r>
          </w:p>
        </w:tc>
        <w:tc>
          <w:tcPr>
            <w:tcW w:w="707" w:type="dxa"/>
            <w:tcBorders>
              <w:top w:val="single" w:sz="4" w:space="0" w:color="auto"/>
              <w:left w:val="single" w:sz="4" w:space="0" w:color="auto"/>
              <w:bottom w:val="single" w:sz="4" w:space="0" w:color="auto"/>
              <w:right w:val="single" w:sz="4" w:space="0" w:color="auto"/>
            </w:tcBorders>
            <w:vAlign w:val="center"/>
          </w:tcPr>
          <w:p w:rsidR="004F1461" w:rsidRPr="000C6BAF" w:rsidRDefault="004F1461" w:rsidP="00DF55E0">
            <w:pPr>
              <w:jc w:val="center"/>
              <w:rPr>
                <w:rFonts w:ascii="新細明體" w:hAnsi="新細明體"/>
              </w:rPr>
            </w:pPr>
            <w:r w:rsidRPr="000C6BAF">
              <w:rPr>
                <w:rFonts w:ascii="新細明體" w:hAnsi="新細明體" w:hint="eastAsia"/>
                <w:bCs/>
              </w:rPr>
              <w:t>4上</w:t>
            </w:r>
          </w:p>
        </w:tc>
        <w:tc>
          <w:tcPr>
            <w:tcW w:w="2526" w:type="dxa"/>
            <w:tcBorders>
              <w:top w:val="single" w:sz="4" w:space="0" w:color="auto"/>
              <w:left w:val="single" w:sz="4" w:space="0" w:color="auto"/>
              <w:bottom w:val="single" w:sz="4" w:space="0" w:color="auto"/>
              <w:right w:val="single" w:sz="4" w:space="0" w:color="auto"/>
            </w:tcBorders>
            <w:vAlign w:val="center"/>
          </w:tcPr>
          <w:p w:rsidR="004F1461" w:rsidRPr="000C6BAF" w:rsidRDefault="004F1461" w:rsidP="00DF55E0">
            <w:pPr>
              <w:autoSpaceDE w:val="0"/>
              <w:autoSpaceDN w:val="0"/>
              <w:adjustRightInd w:val="0"/>
              <w:spacing w:line="0" w:lineRule="atLeast"/>
              <w:rPr>
                <w:rFonts w:ascii="新細明體" w:hAnsi="新細明體"/>
              </w:rPr>
            </w:pPr>
            <w:r w:rsidRPr="000C6BAF">
              <w:rPr>
                <w:rFonts w:ascii="新細明體" w:hAnsi="新細明體"/>
              </w:rPr>
              <w:t xml:space="preserve">Judo Training(Ⅶ)  </w:t>
            </w:r>
          </w:p>
        </w:tc>
        <w:tc>
          <w:tcPr>
            <w:tcW w:w="1800" w:type="dxa"/>
            <w:tcBorders>
              <w:left w:val="single" w:sz="4" w:space="0" w:color="auto"/>
              <w:right w:val="single" w:sz="4" w:space="0" w:color="auto"/>
            </w:tcBorders>
          </w:tcPr>
          <w:p w:rsidR="004F1461" w:rsidRPr="000C6BAF" w:rsidRDefault="004F1461" w:rsidP="00DF55E0">
            <w:pPr>
              <w:spacing w:line="0" w:lineRule="atLeast"/>
              <w:rPr>
                <w:rFonts w:ascii="新細明體" w:hAnsi="新細明體"/>
              </w:rPr>
            </w:pPr>
          </w:p>
        </w:tc>
      </w:tr>
      <w:tr w:rsidR="004F1461" w:rsidRPr="000C6BAF" w:rsidTr="004F1461">
        <w:trPr>
          <w:trHeight w:val="262"/>
          <w:jc w:val="center"/>
        </w:trPr>
        <w:tc>
          <w:tcPr>
            <w:tcW w:w="456" w:type="dxa"/>
            <w:vMerge/>
          </w:tcPr>
          <w:p w:rsidR="004F1461" w:rsidRPr="000C6BAF" w:rsidRDefault="004F1461" w:rsidP="00DF55E0">
            <w:pPr>
              <w:spacing w:line="0" w:lineRule="atLeast"/>
              <w:jc w:val="center"/>
              <w:rPr>
                <w:rFonts w:ascii="新細明體" w:hAnsi="新細明體"/>
              </w:rPr>
            </w:pPr>
          </w:p>
        </w:tc>
        <w:tc>
          <w:tcPr>
            <w:tcW w:w="456" w:type="dxa"/>
            <w:vMerge/>
            <w:tcBorders>
              <w:right w:val="single" w:sz="4" w:space="0" w:color="auto"/>
            </w:tcBorders>
          </w:tcPr>
          <w:p w:rsidR="004F1461" w:rsidRPr="000C6BAF" w:rsidRDefault="004F1461" w:rsidP="00DF55E0">
            <w:pPr>
              <w:spacing w:line="0" w:lineRule="atLeast"/>
              <w:jc w:val="center"/>
              <w:rPr>
                <w:rFonts w:ascii="新細明體" w:hAnsi="新細明體"/>
              </w:rPr>
            </w:pPr>
          </w:p>
        </w:tc>
        <w:tc>
          <w:tcPr>
            <w:tcW w:w="2091" w:type="dxa"/>
            <w:tcBorders>
              <w:top w:val="single" w:sz="4" w:space="0" w:color="auto"/>
              <w:left w:val="single" w:sz="4" w:space="0" w:color="auto"/>
              <w:bottom w:val="single" w:sz="4" w:space="0" w:color="auto"/>
              <w:right w:val="single" w:sz="4" w:space="0" w:color="auto"/>
            </w:tcBorders>
            <w:vAlign w:val="center"/>
          </w:tcPr>
          <w:p w:rsidR="004F1461" w:rsidRPr="000C6BAF" w:rsidRDefault="004F1461" w:rsidP="00DF55E0">
            <w:pPr>
              <w:autoSpaceDE w:val="0"/>
              <w:autoSpaceDN w:val="0"/>
              <w:adjustRightInd w:val="0"/>
              <w:spacing w:line="0" w:lineRule="atLeast"/>
              <w:jc w:val="both"/>
              <w:rPr>
                <w:rFonts w:ascii="新細明體" w:hAnsi="新細明體"/>
                <w:lang w:val="zh-TW"/>
              </w:rPr>
            </w:pPr>
            <w:r w:rsidRPr="000C6BAF">
              <w:rPr>
                <w:rFonts w:ascii="新細明體" w:hAnsi="新細明體"/>
                <w:lang w:val="zh-TW"/>
              </w:rPr>
              <w:t xml:space="preserve">射擊專長訓練(七) </w:t>
            </w:r>
          </w:p>
        </w:tc>
        <w:tc>
          <w:tcPr>
            <w:tcW w:w="1770" w:type="dxa"/>
            <w:tcBorders>
              <w:top w:val="single" w:sz="4" w:space="0" w:color="auto"/>
              <w:left w:val="single" w:sz="4" w:space="0" w:color="auto"/>
              <w:bottom w:val="single" w:sz="4" w:space="0" w:color="auto"/>
              <w:right w:val="single" w:sz="4" w:space="0" w:color="auto"/>
            </w:tcBorders>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lang w:val="zh-TW"/>
              </w:rPr>
            </w:pPr>
            <w:r w:rsidRPr="000C6BAF">
              <w:rPr>
                <w:rFonts w:ascii="新細明體" w:hAnsi="新細明體" w:hint="eastAsia"/>
                <w:lang w:val="zh-TW"/>
              </w:rPr>
              <w:t>EAP12E20D005</w:t>
            </w:r>
          </w:p>
        </w:tc>
        <w:tc>
          <w:tcPr>
            <w:tcW w:w="457" w:type="dxa"/>
            <w:tcBorders>
              <w:top w:val="single" w:sz="4" w:space="0" w:color="auto"/>
              <w:left w:val="single" w:sz="4" w:space="0" w:color="auto"/>
              <w:bottom w:val="single" w:sz="4" w:space="0" w:color="auto"/>
              <w:right w:val="single" w:sz="4" w:space="0" w:color="auto"/>
            </w:tcBorders>
          </w:tcPr>
          <w:p w:rsidR="004F1461" w:rsidRPr="000C6BAF" w:rsidRDefault="004F1461" w:rsidP="00DF55E0">
            <w:pPr>
              <w:rPr>
                <w:rFonts w:ascii="新細明體" w:hAnsi="新細明體"/>
                <w:shd w:val="pct15" w:color="auto" w:fill="FFFFFF"/>
              </w:rPr>
            </w:pPr>
            <w:r w:rsidRPr="000C6BAF">
              <w:rPr>
                <w:rFonts w:ascii="新細明體" w:hAnsi="新細明體" w:hint="eastAsia"/>
                <w:shd w:val="pct15" w:color="auto" w:fill="FFFFFF"/>
                <w:lang w:val="zh-TW"/>
              </w:rPr>
              <w:t>選</w:t>
            </w:r>
          </w:p>
        </w:tc>
        <w:tc>
          <w:tcPr>
            <w:tcW w:w="459" w:type="dxa"/>
            <w:tcBorders>
              <w:top w:val="single" w:sz="4" w:space="0" w:color="auto"/>
              <w:left w:val="single" w:sz="4" w:space="0" w:color="auto"/>
              <w:bottom w:val="single" w:sz="4" w:space="0" w:color="auto"/>
              <w:right w:val="single" w:sz="4" w:space="0" w:color="auto"/>
            </w:tcBorders>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rPr>
            </w:pPr>
            <w:r w:rsidRPr="000C6BAF">
              <w:rPr>
                <w:rFonts w:ascii="新細明體" w:hAnsi="新細明體"/>
              </w:rPr>
              <w:t>4</w:t>
            </w:r>
          </w:p>
        </w:tc>
        <w:tc>
          <w:tcPr>
            <w:tcW w:w="459" w:type="dxa"/>
            <w:tcBorders>
              <w:top w:val="single" w:sz="4" w:space="0" w:color="auto"/>
              <w:left w:val="single" w:sz="4" w:space="0" w:color="auto"/>
              <w:bottom w:val="single" w:sz="4" w:space="0" w:color="auto"/>
              <w:right w:val="single" w:sz="4" w:space="0" w:color="auto"/>
            </w:tcBorders>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rPr>
            </w:pPr>
            <w:r w:rsidRPr="000C6BAF">
              <w:rPr>
                <w:rFonts w:ascii="新細明體" w:hAnsi="新細明體"/>
              </w:rPr>
              <w:t>12</w:t>
            </w:r>
          </w:p>
        </w:tc>
        <w:tc>
          <w:tcPr>
            <w:tcW w:w="707" w:type="dxa"/>
            <w:tcBorders>
              <w:top w:val="single" w:sz="4" w:space="0" w:color="auto"/>
              <w:left w:val="single" w:sz="4" w:space="0" w:color="auto"/>
              <w:bottom w:val="single" w:sz="4" w:space="0" w:color="auto"/>
              <w:right w:val="single" w:sz="4" w:space="0" w:color="auto"/>
            </w:tcBorders>
            <w:vAlign w:val="center"/>
          </w:tcPr>
          <w:p w:rsidR="004F1461" w:rsidRPr="000C6BAF" w:rsidRDefault="004F1461" w:rsidP="00DF55E0">
            <w:pPr>
              <w:jc w:val="center"/>
              <w:rPr>
                <w:rFonts w:ascii="新細明體" w:hAnsi="新細明體"/>
              </w:rPr>
            </w:pPr>
            <w:r w:rsidRPr="000C6BAF">
              <w:rPr>
                <w:rFonts w:ascii="新細明體" w:hAnsi="新細明體" w:hint="eastAsia"/>
                <w:bCs/>
              </w:rPr>
              <w:t>4上</w:t>
            </w:r>
          </w:p>
        </w:tc>
        <w:tc>
          <w:tcPr>
            <w:tcW w:w="2526" w:type="dxa"/>
            <w:tcBorders>
              <w:top w:val="single" w:sz="4" w:space="0" w:color="auto"/>
              <w:left w:val="single" w:sz="4" w:space="0" w:color="auto"/>
              <w:bottom w:val="single" w:sz="4" w:space="0" w:color="auto"/>
              <w:right w:val="single" w:sz="4" w:space="0" w:color="auto"/>
            </w:tcBorders>
            <w:vAlign w:val="center"/>
          </w:tcPr>
          <w:p w:rsidR="004F1461" w:rsidRPr="000C6BAF" w:rsidRDefault="004F1461" w:rsidP="00DF55E0">
            <w:pPr>
              <w:autoSpaceDE w:val="0"/>
              <w:autoSpaceDN w:val="0"/>
              <w:adjustRightInd w:val="0"/>
              <w:snapToGrid w:val="0"/>
              <w:spacing w:line="0" w:lineRule="atLeast"/>
              <w:rPr>
                <w:rFonts w:ascii="新細明體" w:hAnsi="新細明體"/>
              </w:rPr>
            </w:pPr>
            <w:r w:rsidRPr="000C6BAF">
              <w:rPr>
                <w:rFonts w:ascii="新細明體" w:hAnsi="新細明體"/>
              </w:rPr>
              <w:t>Shooting Training(Ⅶ)</w:t>
            </w:r>
          </w:p>
        </w:tc>
        <w:tc>
          <w:tcPr>
            <w:tcW w:w="1800" w:type="dxa"/>
            <w:tcBorders>
              <w:left w:val="single" w:sz="4" w:space="0" w:color="auto"/>
              <w:right w:val="single" w:sz="4" w:space="0" w:color="auto"/>
            </w:tcBorders>
          </w:tcPr>
          <w:p w:rsidR="004F1461" w:rsidRPr="000C6BAF" w:rsidRDefault="004F1461" w:rsidP="00DF55E0">
            <w:pPr>
              <w:spacing w:line="0" w:lineRule="atLeast"/>
              <w:rPr>
                <w:rFonts w:ascii="新細明體" w:hAnsi="新細明體"/>
              </w:rPr>
            </w:pPr>
          </w:p>
        </w:tc>
      </w:tr>
      <w:tr w:rsidR="004F1461" w:rsidRPr="000C6BAF" w:rsidTr="004F1461">
        <w:trPr>
          <w:trHeight w:val="324"/>
          <w:jc w:val="center"/>
        </w:trPr>
        <w:tc>
          <w:tcPr>
            <w:tcW w:w="456" w:type="dxa"/>
            <w:vMerge/>
          </w:tcPr>
          <w:p w:rsidR="004F1461" w:rsidRPr="000C6BAF" w:rsidRDefault="004F1461" w:rsidP="00DF55E0">
            <w:pPr>
              <w:spacing w:line="0" w:lineRule="atLeast"/>
              <w:jc w:val="center"/>
              <w:rPr>
                <w:rFonts w:ascii="新細明體" w:hAnsi="新細明體"/>
              </w:rPr>
            </w:pPr>
          </w:p>
        </w:tc>
        <w:tc>
          <w:tcPr>
            <w:tcW w:w="456" w:type="dxa"/>
            <w:vMerge/>
            <w:tcBorders>
              <w:right w:val="single" w:sz="4" w:space="0" w:color="auto"/>
            </w:tcBorders>
          </w:tcPr>
          <w:p w:rsidR="004F1461" w:rsidRPr="000C6BAF" w:rsidRDefault="004F1461" w:rsidP="00DF55E0">
            <w:pPr>
              <w:spacing w:line="0" w:lineRule="atLeast"/>
              <w:jc w:val="center"/>
              <w:rPr>
                <w:rFonts w:ascii="新細明體" w:hAnsi="新細明體"/>
              </w:rPr>
            </w:pPr>
          </w:p>
        </w:tc>
        <w:tc>
          <w:tcPr>
            <w:tcW w:w="2091" w:type="dxa"/>
            <w:tcBorders>
              <w:top w:val="single" w:sz="4" w:space="0" w:color="auto"/>
              <w:left w:val="single" w:sz="4" w:space="0" w:color="auto"/>
              <w:bottom w:val="single" w:sz="4" w:space="0" w:color="auto"/>
              <w:right w:val="single" w:sz="4" w:space="0" w:color="auto"/>
            </w:tcBorders>
            <w:shd w:val="clear" w:color="auto" w:fill="D9D9D9"/>
            <w:vAlign w:val="center"/>
          </w:tcPr>
          <w:p w:rsidR="004F1461" w:rsidRPr="000C6BAF" w:rsidRDefault="004F1461" w:rsidP="00DF55E0">
            <w:pPr>
              <w:autoSpaceDE w:val="0"/>
              <w:autoSpaceDN w:val="0"/>
              <w:adjustRightInd w:val="0"/>
              <w:spacing w:line="0" w:lineRule="atLeast"/>
              <w:jc w:val="both"/>
              <w:rPr>
                <w:rFonts w:ascii="新細明體" w:hAnsi="新細明體"/>
                <w:lang w:val="zh-TW"/>
              </w:rPr>
            </w:pPr>
            <w:r w:rsidRPr="000C6BAF">
              <w:rPr>
                <w:rFonts w:ascii="新細明體" w:hAnsi="新細明體" w:hint="eastAsia"/>
                <w:lang w:val="zh-TW"/>
              </w:rPr>
              <w:t>舉重</w:t>
            </w:r>
            <w:r w:rsidRPr="000C6BAF">
              <w:rPr>
                <w:rFonts w:ascii="新細明體" w:hAnsi="新細明體"/>
                <w:lang w:val="zh-TW"/>
              </w:rPr>
              <w:t xml:space="preserve">專長訓練(七) </w:t>
            </w:r>
          </w:p>
        </w:tc>
        <w:tc>
          <w:tcPr>
            <w:tcW w:w="1770" w:type="dxa"/>
            <w:tcBorders>
              <w:top w:val="single" w:sz="4" w:space="0" w:color="auto"/>
              <w:left w:val="single" w:sz="4" w:space="0" w:color="auto"/>
              <w:bottom w:val="single" w:sz="4" w:space="0" w:color="auto"/>
              <w:right w:val="single" w:sz="4" w:space="0" w:color="auto"/>
            </w:tcBorders>
            <w:shd w:val="clear" w:color="auto" w:fill="D9D9D9"/>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lang w:val="zh-TW"/>
              </w:rPr>
            </w:pPr>
            <w:r w:rsidRPr="000C6BAF">
              <w:rPr>
                <w:rFonts w:ascii="新細明體" w:hAnsi="新細明體" w:hint="eastAsia"/>
                <w:lang w:val="zh-TW"/>
              </w:rPr>
              <w:t>EAP12E20E005</w:t>
            </w:r>
          </w:p>
        </w:tc>
        <w:tc>
          <w:tcPr>
            <w:tcW w:w="457" w:type="dxa"/>
            <w:tcBorders>
              <w:top w:val="single" w:sz="4" w:space="0" w:color="auto"/>
              <w:left w:val="single" w:sz="4" w:space="0" w:color="auto"/>
              <w:bottom w:val="single" w:sz="4" w:space="0" w:color="auto"/>
              <w:right w:val="single" w:sz="4" w:space="0" w:color="auto"/>
            </w:tcBorders>
            <w:shd w:val="clear" w:color="auto" w:fill="D9D9D9"/>
          </w:tcPr>
          <w:p w:rsidR="004F1461" w:rsidRPr="000C6BAF" w:rsidRDefault="004F1461" w:rsidP="00DF55E0">
            <w:pPr>
              <w:rPr>
                <w:rFonts w:ascii="新細明體" w:hAnsi="新細明體"/>
                <w:shd w:val="pct15" w:color="auto" w:fill="FFFFFF"/>
              </w:rPr>
            </w:pPr>
            <w:r w:rsidRPr="000C6BAF">
              <w:rPr>
                <w:rFonts w:ascii="新細明體" w:hAnsi="新細明體" w:hint="eastAsia"/>
                <w:shd w:val="pct15" w:color="auto" w:fill="FFFFFF"/>
                <w:lang w:val="zh-TW"/>
              </w:rPr>
              <w:t>選</w:t>
            </w:r>
          </w:p>
        </w:tc>
        <w:tc>
          <w:tcPr>
            <w:tcW w:w="459" w:type="dxa"/>
            <w:tcBorders>
              <w:top w:val="single" w:sz="4" w:space="0" w:color="auto"/>
              <w:left w:val="single" w:sz="4" w:space="0" w:color="auto"/>
              <w:bottom w:val="single" w:sz="4" w:space="0" w:color="auto"/>
              <w:right w:val="single" w:sz="4" w:space="0" w:color="auto"/>
            </w:tcBorders>
            <w:shd w:val="clear" w:color="auto" w:fill="D9D9D9"/>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rPr>
            </w:pPr>
            <w:r w:rsidRPr="000C6BAF">
              <w:rPr>
                <w:rFonts w:ascii="新細明體" w:hAnsi="新細明體"/>
              </w:rPr>
              <w:t>4</w:t>
            </w:r>
          </w:p>
        </w:tc>
        <w:tc>
          <w:tcPr>
            <w:tcW w:w="459" w:type="dxa"/>
            <w:tcBorders>
              <w:top w:val="single" w:sz="4" w:space="0" w:color="auto"/>
              <w:left w:val="single" w:sz="4" w:space="0" w:color="auto"/>
              <w:bottom w:val="single" w:sz="4" w:space="0" w:color="auto"/>
              <w:right w:val="single" w:sz="4" w:space="0" w:color="auto"/>
            </w:tcBorders>
            <w:shd w:val="clear" w:color="auto" w:fill="D9D9D9"/>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rPr>
            </w:pPr>
            <w:r w:rsidRPr="000C6BAF">
              <w:rPr>
                <w:rFonts w:ascii="新細明體" w:hAnsi="新細明體"/>
              </w:rPr>
              <w:t>12</w:t>
            </w:r>
          </w:p>
        </w:tc>
        <w:tc>
          <w:tcPr>
            <w:tcW w:w="707" w:type="dxa"/>
            <w:tcBorders>
              <w:top w:val="single" w:sz="4" w:space="0" w:color="auto"/>
              <w:left w:val="single" w:sz="4" w:space="0" w:color="auto"/>
              <w:bottom w:val="single" w:sz="4" w:space="0" w:color="auto"/>
              <w:right w:val="single" w:sz="4" w:space="0" w:color="auto"/>
            </w:tcBorders>
            <w:shd w:val="clear" w:color="auto" w:fill="D9D9D9"/>
            <w:vAlign w:val="center"/>
          </w:tcPr>
          <w:p w:rsidR="004F1461" w:rsidRPr="000C6BAF" w:rsidRDefault="004F1461" w:rsidP="00DF55E0">
            <w:pPr>
              <w:jc w:val="center"/>
              <w:rPr>
                <w:rFonts w:ascii="新細明體" w:hAnsi="新細明體"/>
              </w:rPr>
            </w:pPr>
            <w:r w:rsidRPr="000C6BAF">
              <w:rPr>
                <w:rFonts w:ascii="新細明體" w:hAnsi="新細明體" w:hint="eastAsia"/>
                <w:bCs/>
              </w:rPr>
              <w:t>4上</w:t>
            </w:r>
          </w:p>
        </w:tc>
        <w:tc>
          <w:tcPr>
            <w:tcW w:w="2526" w:type="dxa"/>
            <w:tcBorders>
              <w:top w:val="single" w:sz="4" w:space="0" w:color="auto"/>
              <w:left w:val="single" w:sz="4" w:space="0" w:color="auto"/>
              <w:bottom w:val="single" w:sz="4" w:space="0" w:color="auto"/>
              <w:right w:val="single" w:sz="4" w:space="0" w:color="auto"/>
            </w:tcBorders>
            <w:shd w:val="clear" w:color="auto" w:fill="D9D9D9"/>
            <w:vAlign w:val="center"/>
          </w:tcPr>
          <w:p w:rsidR="004F1461" w:rsidRPr="000C6BAF" w:rsidRDefault="004F1461" w:rsidP="00DF55E0">
            <w:pPr>
              <w:autoSpaceDE w:val="0"/>
              <w:autoSpaceDN w:val="0"/>
              <w:adjustRightInd w:val="0"/>
              <w:snapToGrid w:val="0"/>
              <w:spacing w:line="0" w:lineRule="atLeast"/>
              <w:rPr>
                <w:rFonts w:ascii="新細明體" w:hAnsi="新細明體"/>
              </w:rPr>
            </w:pPr>
            <w:r w:rsidRPr="000C6BAF">
              <w:rPr>
                <w:rFonts w:ascii="新細明體" w:hAnsi="新細明體" w:hint="eastAsia"/>
              </w:rPr>
              <w:t>Weight lifting</w:t>
            </w:r>
            <w:r w:rsidRPr="000C6BAF">
              <w:rPr>
                <w:rFonts w:ascii="新細明體" w:hAnsi="新細明體"/>
              </w:rPr>
              <w:t xml:space="preserve"> Training(Ⅶ)</w:t>
            </w:r>
          </w:p>
        </w:tc>
        <w:tc>
          <w:tcPr>
            <w:tcW w:w="1800" w:type="dxa"/>
            <w:tcBorders>
              <w:left w:val="single" w:sz="4" w:space="0" w:color="auto"/>
              <w:bottom w:val="single" w:sz="4" w:space="0" w:color="auto"/>
              <w:right w:val="single" w:sz="4" w:space="0" w:color="auto"/>
            </w:tcBorders>
            <w:shd w:val="clear" w:color="auto" w:fill="D9D9D9"/>
          </w:tcPr>
          <w:p w:rsidR="004F1461" w:rsidRPr="000C6BAF" w:rsidRDefault="004F1461" w:rsidP="00DF55E0">
            <w:pPr>
              <w:spacing w:line="0" w:lineRule="atLeast"/>
              <w:rPr>
                <w:rFonts w:ascii="新細明體" w:hAnsi="新細明體"/>
              </w:rPr>
            </w:pPr>
            <w:r w:rsidRPr="000C6BAF">
              <w:rPr>
                <w:rFonts w:ascii="新細明體" w:hAnsi="新細明體" w:hint="eastAsia"/>
                <w:shd w:val="pct15" w:color="auto" w:fill="FFFFFF"/>
              </w:rPr>
              <w:t>105-1學期新增</w:t>
            </w:r>
          </w:p>
        </w:tc>
      </w:tr>
      <w:tr w:rsidR="004F1461" w:rsidRPr="000C6BAF" w:rsidTr="004F1461">
        <w:trPr>
          <w:trHeight w:val="352"/>
          <w:jc w:val="center"/>
        </w:trPr>
        <w:tc>
          <w:tcPr>
            <w:tcW w:w="456" w:type="dxa"/>
            <w:vMerge/>
          </w:tcPr>
          <w:p w:rsidR="004F1461" w:rsidRPr="000C6BAF" w:rsidRDefault="004F1461" w:rsidP="00DF55E0">
            <w:pPr>
              <w:spacing w:line="0" w:lineRule="atLeast"/>
              <w:jc w:val="center"/>
              <w:rPr>
                <w:rFonts w:ascii="新細明體" w:hAnsi="新細明體"/>
              </w:rPr>
            </w:pPr>
          </w:p>
        </w:tc>
        <w:tc>
          <w:tcPr>
            <w:tcW w:w="456" w:type="dxa"/>
            <w:vMerge/>
            <w:tcBorders>
              <w:right w:val="single" w:sz="4" w:space="0" w:color="auto"/>
            </w:tcBorders>
          </w:tcPr>
          <w:p w:rsidR="004F1461" w:rsidRPr="000C6BAF" w:rsidRDefault="004F1461" w:rsidP="00DF55E0">
            <w:pPr>
              <w:spacing w:line="0" w:lineRule="atLeast"/>
              <w:jc w:val="center"/>
              <w:rPr>
                <w:rFonts w:ascii="新細明體" w:hAnsi="新細明體"/>
              </w:rPr>
            </w:pPr>
          </w:p>
        </w:tc>
        <w:tc>
          <w:tcPr>
            <w:tcW w:w="2091" w:type="dxa"/>
            <w:tcBorders>
              <w:top w:val="single" w:sz="4" w:space="0" w:color="auto"/>
              <w:left w:val="single" w:sz="4" w:space="0" w:color="auto"/>
              <w:bottom w:val="single" w:sz="4" w:space="0" w:color="auto"/>
              <w:right w:val="single" w:sz="4" w:space="0" w:color="auto"/>
            </w:tcBorders>
            <w:vAlign w:val="center"/>
          </w:tcPr>
          <w:p w:rsidR="004F1461" w:rsidRPr="000C6BAF" w:rsidRDefault="004F1461" w:rsidP="00DF55E0">
            <w:pPr>
              <w:autoSpaceDE w:val="0"/>
              <w:autoSpaceDN w:val="0"/>
              <w:adjustRightInd w:val="0"/>
              <w:spacing w:line="0" w:lineRule="atLeast"/>
              <w:jc w:val="both"/>
              <w:rPr>
                <w:rFonts w:ascii="新細明體" w:hAnsi="新細明體"/>
                <w:lang w:val="zh-TW"/>
              </w:rPr>
            </w:pPr>
            <w:r w:rsidRPr="000C6BAF">
              <w:rPr>
                <w:rFonts w:ascii="新細明體" w:hAnsi="新細明體"/>
                <w:lang w:val="zh-TW"/>
              </w:rPr>
              <w:t xml:space="preserve">棒球專長訓練(八) </w:t>
            </w:r>
          </w:p>
        </w:tc>
        <w:tc>
          <w:tcPr>
            <w:tcW w:w="1770" w:type="dxa"/>
            <w:tcBorders>
              <w:top w:val="single" w:sz="4" w:space="0" w:color="auto"/>
              <w:left w:val="single" w:sz="4" w:space="0" w:color="auto"/>
              <w:bottom w:val="single" w:sz="4" w:space="0" w:color="auto"/>
              <w:right w:val="single" w:sz="4" w:space="0" w:color="auto"/>
            </w:tcBorders>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lang w:val="zh-TW"/>
              </w:rPr>
            </w:pPr>
            <w:r w:rsidRPr="000C6BAF">
              <w:rPr>
                <w:rFonts w:ascii="新細明體" w:hAnsi="新細明體" w:hint="eastAsia"/>
                <w:lang w:val="zh-TW"/>
              </w:rPr>
              <w:t>EAP12E20B006</w:t>
            </w:r>
          </w:p>
        </w:tc>
        <w:tc>
          <w:tcPr>
            <w:tcW w:w="457" w:type="dxa"/>
            <w:tcBorders>
              <w:top w:val="single" w:sz="4" w:space="0" w:color="auto"/>
              <w:left w:val="single" w:sz="4" w:space="0" w:color="auto"/>
              <w:bottom w:val="single" w:sz="4" w:space="0" w:color="auto"/>
              <w:right w:val="single" w:sz="4" w:space="0" w:color="auto"/>
            </w:tcBorders>
            <w:vAlign w:val="center"/>
          </w:tcPr>
          <w:p w:rsidR="004F1461" w:rsidRPr="000C6BAF" w:rsidRDefault="004F1461" w:rsidP="00DF55E0">
            <w:pPr>
              <w:jc w:val="center"/>
              <w:rPr>
                <w:rFonts w:ascii="新細明體" w:hAnsi="新細明體"/>
                <w:shd w:val="pct15" w:color="auto" w:fill="FFFFFF"/>
              </w:rPr>
            </w:pPr>
            <w:r w:rsidRPr="000C6BAF">
              <w:rPr>
                <w:rFonts w:ascii="新細明體" w:hAnsi="新細明體" w:hint="eastAsia"/>
                <w:shd w:val="pct15" w:color="auto" w:fill="FFFFFF"/>
                <w:lang w:val="zh-TW"/>
              </w:rPr>
              <w:t>選</w:t>
            </w:r>
          </w:p>
        </w:tc>
        <w:tc>
          <w:tcPr>
            <w:tcW w:w="459" w:type="dxa"/>
            <w:tcBorders>
              <w:top w:val="single" w:sz="4" w:space="0" w:color="auto"/>
              <w:left w:val="single" w:sz="4" w:space="0" w:color="auto"/>
              <w:bottom w:val="single" w:sz="4" w:space="0" w:color="auto"/>
              <w:right w:val="single" w:sz="4" w:space="0" w:color="auto"/>
            </w:tcBorders>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rPr>
            </w:pPr>
            <w:r w:rsidRPr="000C6BAF">
              <w:rPr>
                <w:rFonts w:ascii="新細明體" w:hAnsi="新細明體"/>
              </w:rPr>
              <w:t>4</w:t>
            </w:r>
          </w:p>
        </w:tc>
        <w:tc>
          <w:tcPr>
            <w:tcW w:w="459" w:type="dxa"/>
            <w:tcBorders>
              <w:top w:val="single" w:sz="4" w:space="0" w:color="auto"/>
              <w:left w:val="single" w:sz="4" w:space="0" w:color="auto"/>
              <w:bottom w:val="single" w:sz="4" w:space="0" w:color="auto"/>
              <w:right w:val="single" w:sz="4" w:space="0" w:color="auto"/>
            </w:tcBorders>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rPr>
            </w:pPr>
            <w:r w:rsidRPr="000C6BAF">
              <w:rPr>
                <w:rFonts w:ascii="新細明體" w:hAnsi="新細明體"/>
              </w:rPr>
              <w:t>12</w:t>
            </w:r>
          </w:p>
        </w:tc>
        <w:tc>
          <w:tcPr>
            <w:tcW w:w="707" w:type="dxa"/>
            <w:tcBorders>
              <w:top w:val="single" w:sz="4" w:space="0" w:color="auto"/>
              <w:left w:val="single" w:sz="4" w:space="0" w:color="auto"/>
              <w:bottom w:val="single" w:sz="4" w:space="0" w:color="auto"/>
              <w:right w:val="single" w:sz="4" w:space="0" w:color="auto"/>
            </w:tcBorders>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bCs/>
              </w:rPr>
            </w:pPr>
            <w:r w:rsidRPr="000C6BAF">
              <w:rPr>
                <w:rFonts w:ascii="新細明體" w:hAnsi="新細明體" w:hint="eastAsia"/>
                <w:bCs/>
              </w:rPr>
              <w:t>4下</w:t>
            </w:r>
          </w:p>
        </w:tc>
        <w:tc>
          <w:tcPr>
            <w:tcW w:w="2526" w:type="dxa"/>
            <w:tcBorders>
              <w:top w:val="single" w:sz="4" w:space="0" w:color="auto"/>
              <w:left w:val="single" w:sz="4" w:space="0" w:color="auto"/>
              <w:bottom w:val="single" w:sz="4" w:space="0" w:color="auto"/>
              <w:right w:val="single" w:sz="4" w:space="0" w:color="auto"/>
            </w:tcBorders>
            <w:vAlign w:val="center"/>
          </w:tcPr>
          <w:p w:rsidR="004F1461" w:rsidRPr="000C6BAF" w:rsidRDefault="004F1461" w:rsidP="00DF55E0">
            <w:pPr>
              <w:autoSpaceDE w:val="0"/>
              <w:autoSpaceDN w:val="0"/>
              <w:adjustRightInd w:val="0"/>
              <w:spacing w:line="0" w:lineRule="atLeast"/>
              <w:rPr>
                <w:rFonts w:ascii="新細明體" w:hAnsi="新細明體"/>
              </w:rPr>
            </w:pPr>
            <w:r w:rsidRPr="000C6BAF">
              <w:rPr>
                <w:rFonts w:ascii="新細明體" w:hAnsi="新細明體"/>
              </w:rPr>
              <w:t xml:space="preserve">Baseball Training(Ⅷ) </w:t>
            </w:r>
          </w:p>
        </w:tc>
        <w:tc>
          <w:tcPr>
            <w:tcW w:w="1800" w:type="dxa"/>
            <w:tcBorders>
              <w:top w:val="single" w:sz="4" w:space="0" w:color="auto"/>
              <w:left w:val="single" w:sz="4" w:space="0" w:color="auto"/>
              <w:right w:val="single" w:sz="4" w:space="0" w:color="auto"/>
            </w:tcBorders>
          </w:tcPr>
          <w:p w:rsidR="004F1461" w:rsidRPr="000C6BAF" w:rsidRDefault="004F1461" w:rsidP="00DF55E0">
            <w:pPr>
              <w:spacing w:line="0" w:lineRule="atLeast"/>
              <w:rPr>
                <w:rFonts w:ascii="新細明體" w:hAnsi="新細明體"/>
              </w:rPr>
            </w:pPr>
            <w:r w:rsidRPr="000C6BAF">
              <w:rPr>
                <w:rFonts w:ascii="新細明體" w:hAnsi="新細明體"/>
                <w:bCs/>
              </w:rPr>
              <w:t>依招生考試錄取之項目修習</w:t>
            </w:r>
          </w:p>
        </w:tc>
      </w:tr>
      <w:tr w:rsidR="004F1461" w:rsidRPr="000C6BAF" w:rsidTr="004F1461">
        <w:trPr>
          <w:trHeight w:val="252"/>
          <w:jc w:val="center"/>
        </w:trPr>
        <w:tc>
          <w:tcPr>
            <w:tcW w:w="456" w:type="dxa"/>
            <w:vMerge/>
          </w:tcPr>
          <w:p w:rsidR="004F1461" w:rsidRPr="000C6BAF" w:rsidRDefault="004F1461" w:rsidP="00DF55E0">
            <w:pPr>
              <w:spacing w:line="0" w:lineRule="atLeast"/>
              <w:jc w:val="center"/>
              <w:rPr>
                <w:rFonts w:ascii="新細明體" w:hAnsi="新細明體"/>
              </w:rPr>
            </w:pPr>
          </w:p>
        </w:tc>
        <w:tc>
          <w:tcPr>
            <w:tcW w:w="456" w:type="dxa"/>
            <w:vMerge/>
            <w:tcBorders>
              <w:right w:val="single" w:sz="4" w:space="0" w:color="auto"/>
            </w:tcBorders>
          </w:tcPr>
          <w:p w:rsidR="004F1461" w:rsidRPr="000C6BAF" w:rsidRDefault="004F1461" w:rsidP="00DF55E0">
            <w:pPr>
              <w:spacing w:line="0" w:lineRule="atLeast"/>
              <w:jc w:val="center"/>
              <w:rPr>
                <w:rFonts w:ascii="新細明體" w:hAnsi="新細明體"/>
              </w:rPr>
            </w:pPr>
          </w:p>
        </w:tc>
        <w:tc>
          <w:tcPr>
            <w:tcW w:w="2091" w:type="dxa"/>
            <w:tcBorders>
              <w:top w:val="single" w:sz="4" w:space="0" w:color="auto"/>
              <w:left w:val="single" w:sz="4" w:space="0" w:color="auto"/>
              <w:bottom w:val="single" w:sz="4" w:space="0" w:color="auto"/>
              <w:right w:val="single" w:sz="4" w:space="0" w:color="auto"/>
            </w:tcBorders>
            <w:vAlign w:val="center"/>
          </w:tcPr>
          <w:p w:rsidR="004F1461" w:rsidRPr="000C6BAF" w:rsidRDefault="004F1461" w:rsidP="00DF55E0">
            <w:pPr>
              <w:autoSpaceDE w:val="0"/>
              <w:autoSpaceDN w:val="0"/>
              <w:adjustRightInd w:val="0"/>
              <w:spacing w:line="0" w:lineRule="atLeast"/>
              <w:jc w:val="both"/>
              <w:rPr>
                <w:rFonts w:ascii="新細明體" w:hAnsi="新細明體"/>
                <w:lang w:val="zh-TW"/>
              </w:rPr>
            </w:pPr>
            <w:r w:rsidRPr="000C6BAF">
              <w:rPr>
                <w:rFonts w:ascii="新細明體" w:hAnsi="新細明體"/>
                <w:lang w:val="zh-TW"/>
              </w:rPr>
              <w:t xml:space="preserve">柔道專長訓練(八) </w:t>
            </w:r>
          </w:p>
        </w:tc>
        <w:tc>
          <w:tcPr>
            <w:tcW w:w="1770" w:type="dxa"/>
            <w:tcBorders>
              <w:top w:val="single" w:sz="4" w:space="0" w:color="auto"/>
              <w:left w:val="single" w:sz="4" w:space="0" w:color="auto"/>
              <w:bottom w:val="single" w:sz="4" w:space="0" w:color="auto"/>
              <w:right w:val="single" w:sz="4" w:space="0" w:color="auto"/>
            </w:tcBorders>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lang w:val="zh-TW"/>
              </w:rPr>
            </w:pPr>
            <w:r w:rsidRPr="000C6BAF">
              <w:rPr>
                <w:rFonts w:ascii="新細明體" w:hAnsi="新細明體" w:hint="eastAsia"/>
                <w:lang w:val="zh-TW"/>
              </w:rPr>
              <w:t>EAP12E20C006</w:t>
            </w:r>
          </w:p>
        </w:tc>
        <w:tc>
          <w:tcPr>
            <w:tcW w:w="457" w:type="dxa"/>
            <w:tcBorders>
              <w:top w:val="single" w:sz="4" w:space="0" w:color="auto"/>
              <w:left w:val="single" w:sz="4" w:space="0" w:color="auto"/>
              <w:bottom w:val="single" w:sz="4" w:space="0" w:color="auto"/>
              <w:right w:val="single" w:sz="4" w:space="0" w:color="auto"/>
            </w:tcBorders>
            <w:vAlign w:val="center"/>
          </w:tcPr>
          <w:p w:rsidR="004F1461" w:rsidRPr="000C6BAF" w:rsidRDefault="004F1461" w:rsidP="00DF55E0">
            <w:pPr>
              <w:jc w:val="center"/>
              <w:rPr>
                <w:rFonts w:ascii="新細明體" w:hAnsi="新細明體"/>
                <w:shd w:val="pct15" w:color="auto" w:fill="FFFFFF"/>
              </w:rPr>
            </w:pPr>
            <w:r w:rsidRPr="000C6BAF">
              <w:rPr>
                <w:rFonts w:ascii="新細明體" w:hAnsi="新細明體" w:hint="eastAsia"/>
                <w:shd w:val="pct15" w:color="auto" w:fill="FFFFFF"/>
                <w:lang w:val="zh-TW"/>
              </w:rPr>
              <w:t>選</w:t>
            </w:r>
          </w:p>
        </w:tc>
        <w:tc>
          <w:tcPr>
            <w:tcW w:w="459" w:type="dxa"/>
            <w:tcBorders>
              <w:top w:val="single" w:sz="4" w:space="0" w:color="auto"/>
              <w:left w:val="single" w:sz="4" w:space="0" w:color="auto"/>
              <w:bottom w:val="single" w:sz="4" w:space="0" w:color="auto"/>
              <w:right w:val="single" w:sz="4" w:space="0" w:color="auto"/>
            </w:tcBorders>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rPr>
            </w:pPr>
            <w:r w:rsidRPr="000C6BAF">
              <w:rPr>
                <w:rFonts w:ascii="新細明體" w:hAnsi="新細明體"/>
              </w:rPr>
              <w:t>4</w:t>
            </w:r>
          </w:p>
        </w:tc>
        <w:tc>
          <w:tcPr>
            <w:tcW w:w="459" w:type="dxa"/>
            <w:tcBorders>
              <w:top w:val="single" w:sz="4" w:space="0" w:color="auto"/>
              <w:left w:val="single" w:sz="4" w:space="0" w:color="auto"/>
              <w:bottom w:val="single" w:sz="4" w:space="0" w:color="auto"/>
              <w:right w:val="single" w:sz="4" w:space="0" w:color="auto"/>
            </w:tcBorders>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rPr>
            </w:pPr>
            <w:r w:rsidRPr="000C6BAF">
              <w:rPr>
                <w:rFonts w:ascii="新細明體" w:hAnsi="新細明體"/>
              </w:rPr>
              <w:t>12</w:t>
            </w:r>
          </w:p>
        </w:tc>
        <w:tc>
          <w:tcPr>
            <w:tcW w:w="707" w:type="dxa"/>
            <w:tcBorders>
              <w:top w:val="single" w:sz="4" w:space="0" w:color="auto"/>
              <w:left w:val="single" w:sz="4" w:space="0" w:color="auto"/>
              <w:bottom w:val="single" w:sz="4" w:space="0" w:color="auto"/>
              <w:right w:val="single" w:sz="4" w:space="0" w:color="auto"/>
            </w:tcBorders>
            <w:vAlign w:val="center"/>
          </w:tcPr>
          <w:p w:rsidR="004F1461" w:rsidRPr="000C6BAF" w:rsidRDefault="004F1461" w:rsidP="00DF55E0">
            <w:pPr>
              <w:jc w:val="center"/>
              <w:rPr>
                <w:rFonts w:ascii="新細明體" w:hAnsi="新細明體"/>
              </w:rPr>
            </w:pPr>
            <w:r w:rsidRPr="000C6BAF">
              <w:rPr>
                <w:rFonts w:ascii="新細明體" w:hAnsi="新細明體" w:hint="eastAsia"/>
                <w:bCs/>
              </w:rPr>
              <w:t>4下</w:t>
            </w:r>
          </w:p>
        </w:tc>
        <w:tc>
          <w:tcPr>
            <w:tcW w:w="2526" w:type="dxa"/>
            <w:tcBorders>
              <w:top w:val="single" w:sz="4" w:space="0" w:color="auto"/>
              <w:left w:val="single" w:sz="4" w:space="0" w:color="auto"/>
              <w:bottom w:val="single" w:sz="4" w:space="0" w:color="auto"/>
              <w:right w:val="single" w:sz="4" w:space="0" w:color="auto"/>
            </w:tcBorders>
            <w:vAlign w:val="center"/>
          </w:tcPr>
          <w:p w:rsidR="004F1461" w:rsidRPr="000C6BAF" w:rsidRDefault="004F1461" w:rsidP="00DF55E0">
            <w:pPr>
              <w:autoSpaceDE w:val="0"/>
              <w:autoSpaceDN w:val="0"/>
              <w:adjustRightInd w:val="0"/>
              <w:spacing w:line="0" w:lineRule="atLeast"/>
              <w:rPr>
                <w:rFonts w:ascii="新細明體" w:hAnsi="新細明體"/>
              </w:rPr>
            </w:pPr>
            <w:r w:rsidRPr="000C6BAF">
              <w:rPr>
                <w:rFonts w:ascii="新細明體" w:hAnsi="新細明體"/>
              </w:rPr>
              <w:t xml:space="preserve">Judo Training(Ⅷ)  </w:t>
            </w:r>
          </w:p>
        </w:tc>
        <w:tc>
          <w:tcPr>
            <w:tcW w:w="1800" w:type="dxa"/>
            <w:tcBorders>
              <w:left w:val="single" w:sz="4" w:space="0" w:color="auto"/>
              <w:right w:val="single" w:sz="4" w:space="0" w:color="auto"/>
            </w:tcBorders>
          </w:tcPr>
          <w:p w:rsidR="004F1461" w:rsidRPr="000C6BAF" w:rsidRDefault="004F1461" w:rsidP="00DF55E0">
            <w:pPr>
              <w:spacing w:line="0" w:lineRule="atLeast"/>
              <w:rPr>
                <w:rFonts w:ascii="新細明體" w:hAnsi="新細明體"/>
              </w:rPr>
            </w:pPr>
          </w:p>
        </w:tc>
      </w:tr>
      <w:tr w:rsidR="004F1461" w:rsidRPr="000C6BAF" w:rsidTr="004F1461">
        <w:trPr>
          <w:trHeight w:val="300"/>
          <w:jc w:val="center"/>
        </w:trPr>
        <w:tc>
          <w:tcPr>
            <w:tcW w:w="456" w:type="dxa"/>
            <w:vMerge/>
          </w:tcPr>
          <w:p w:rsidR="004F1461" w:rsidRPr="000C6BAF" w:rsidRDefault="004F1461" w:rsidP="00DF55E0">
            <w:pPr>
              <w:spacing w:line="0" w:lineRule="atLeast"/>
              <w:jc w:val="center"/>
              <w:rPr>
                <w:rFonts w:ascii="新細明體" w:hAnsi="新細明體"/>
              </w:rPr>
            </w:pPr>
          </w:p>
        </w:tc>
        <w:tc>
          <w:tcPr>
            <w:tcW w:w="456" w:type="dxa"/>
            <w:vMerge/>
            <w:tcBorders>
              <w:right w:val="single" w:sz="4" w:space="0" w:color="auto"/>
            </w:tcBorders>
          </w:tcPr>
          <w:p w:rsidR="004F1461" w:rsidRPr="000C6BAF" w:rsidRDefault="004F1461" w:rsidP="00DF55E0">
            <w:pPr>
              <w:spacing w:line="0" w:lineRule="atLeast"/>
              <w:jc w:val="center"/>
              <w:rPr>
                <w:rFonts w:ascii="新細明體" w:hAnsi="新細明體"/>
              </w:rPr>
            </w:pPr>
          </w:p>
        </w:tc>
        <w:tc>
          <w:tcPr>
            <w:tcW w:w="2091" w:type="dxa"/>
            <w:tcBorders>
              <w:top w:val="single" w:sz="4" w:space="0" w:color="auto"/>
              <w:left w:val="single" w:sz="4" w:space="0" w:color="auto"/>
              <w:bottom w:val="single" w:sz="4" w:space="0" w:color="auto"/>
              <w:right w:val="single" w:sz="4" w:space="0" w:color="auto"/>
            </w:tcBorders>
            <w:vAlign w:val="center"/>
          </w:tcPr>
          <w:p w:rsidR="004F1461" w:rsidRPr="000C6BAF" w:rsidRDefault="004F1461" w:rsidP="00DF55E0">
            <w:pPr>
              <w:autoSpaceDE w:val="0"/>
              <w:autoSpaceDN w:val="0"/>
              <w:adjustRightInd w:val="0"/>
              <w:spacing w:line="0" w:lineRule="atLeast"/>
              <w:jc w:val="both"/>
              <w:rPr>
                <w:rFonts w:ascii="新細明體" w:hAnsi="新細明體"/>
                <w:lang w:val="zh-TW"/>
              </w:rPr>
            </w:pPr>
            <w:r w:rsidRPr="000C6BAF">
              <w:rPr>
                <w:rFonts w:ascii="新細明體" w:hAnsi="新細明體"/>
                <w:lang w:val="zh-TW"/>
              </w:rPr>
              <w:t xml:space="preserve">射擊專長訓練(八) </w:t>
            </w:r>
          </w:p>
        </w:tc>
        <w:tc>
          <w:tcPr>
            <w:tcW w:w="1770" w:type="dxa"/>
            <w:tcBorders>
              <w:top w:val="single" w:sz="4" w:space="0" w:color="auto"/>
              <w:left w:val="single" w:sz="4" w:space="0" w:color="auto"/>
              <w:bottom w:val="single" w:sz="4" w:space="0" w:color="auto"/>
              <w:right w:val="single" w:sz="4" w:space="0" w:color="auto"/>
            </w:tcBorders>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lang w:val="zh-TW"/>
              </w:rPr>
            </w:pPr>
            <w:r w:rsidRPr="000C6BAF">
              <w:rPr>
                <w:rFonts w:ascii="新細明體" w:hAnsi="新細明體" w:hint="eastAsia"/>
                <w:lang w:val="zh-TW"/>
              </w:rPr>
              <w:t>EAP12E20D006</w:t>
            </w:r>
          </w:p>
        </w:tc>
        <w:tc>
          <w:tcPr>
            <w:tcW w:w="457" w:type="dxa"/>
            <w:tcBorders>
              <w:top w:val="single" w:sz="4" w:space="0" w:color="auto"/>
              <w:left w:val="single" w:sz="4" w:space="0" w:color="auto"/>
              <w:bottom w:val="single" w:sz="4" w:space="0" w:color="auto"/>
              <w:right w:val="single" w:sz="4" w:space="0" w:color="auto"/>
            </w:tcBorders>
            <w:vAlign w:val="center"/>
          </w:tcPr>
          <w:p w:rsidR="004F1461" w:rsidRPr="000C6BAF" w:rsidRDefault="004F1461" w:rsidP="00DF55E0">
            <w:pPr>
              <w:jc w:val="center"/>
              <w:rPr>
                <w:rFonts w:ascii="新細明體" w:hAnsi="新細明體"/>
                <w:shd w:val="pct15" w:color="auto" w:fill="FFFFFF"/>
              </w:rPr>
            </w:pPr>
            <w:r w:rsidRPr="000C6BAF">
              <w:rPr>
                <w:rFonts w:ascii="新細明體" w:hAnsi="新細明體" w:hint="eastAsia"/>
                <w:shd w:val="pct15" w:color="auto" w:fill="FFFFFF"/>
                <w:lang w:val="zh-TW"/>
              </w:rPr>
              <w:t>選</w:t>
            </w:r>
          </w:p>
        </w:tc>
        <w:tc>
          <w:tcPr>
            <w:tcW w:w="459" w:type="dxa"/>
            <w:tcBorders>
              <w:top w:val="single" w:sz="4" w:space="0" w:color="auto"/>
              <w:left w:val="single" w:sz="4" w:space="0" w:color="auto"/>
              <w:bottom w:val="single" w:sz="4" w:space="0" w:color="auto"/>
              <w:right w:val="single" w:sz="4" w:space="0" w:color="auto"/>
            </w:tcBorders>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rPr>
            </w:pPr>
            <w:r w:rsidRPr="000C6BAF">
              <w:rPr>
                <w:rFonts w:ascii="新細明體" w:hAnsi="新細明體"/>
              </w:rPr>
              <w:t>4</w:t>
            </w:r>
          </w:p>
        </w:tc>
        <w:tc>
          <w:tcPr>
            <w:tcW w:w="459" w:type="dxa"/>
            <w:tcBorders>
              <w:top w:val="single" w:sz="4" w:space="0" w:color="auto"/>
              <w:left w:val="single" w:sz="4" w:space="0" w:color="auto"/>
              <w:bottom w:val="single" w:sz="4" w:space="0" w:color="auto"/>
              <w:right w:val="single" w:sz="4" w:space="0" w:color="auto"/>
            </w:tcBorders>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rPr>
            </w:pPr>
            <w:r w:rsidRPr="000C6BAF">
              <w:rPr>
                <w:rFonts w:ascii="新細明體" w:hAnsi="新細明體"/>
              </w:rPr>
              <w:t>12</w:t>
            </w:r>
          </w:p>
        </w:tc>
        <w:tc>
          <w:tcPr>
            <w:tcW w:w="707" w:type="dxa"/>
            <w:tcBorders>
              <w:top w:val="single" w:sz="4" w:space="0" w:color="auto"/>
              <w:left w:val="single" w:sz="4" w:space="0" w:color="auto"/>
              <w:bottom w:val="single" w:sz="4" w:space="0" w:color="auto"/>
              <w:right w:val="single" w:sz="4" w:space="0" w:color="auto"/>
            </w:tcBorders>
            <w:vAlign w:val="center"/>
          </w:tcPr>
          <w:p w:rsidR="004F1461" w:rsidRPr="000C6BAF" w:rsidRDefault="004F1461" w:rsidP="00DF55E0">
            <w:pPr>
              <w:jc w:val="center"/>
              <w:rPr>
                <w:rFonts w:ascii="新細明體" w:hAnsi="新細明體"/>
              </w:rPr>
            </w:pPr>
            <w:r w:rsidRPr="000C6BAF">
              <w:rPr>
                <w:rFonts w:ascii="新細明體" w:hAnsi="新細明體" w:hint="eastAsia"/>
                <w:bCs/>
              </w:rPr>
              <w:t>4下</w:t>
            </w:r>
          </w:p>
        </w:tc>
        <w:tc>
          <w:tcPr>
            <w:tcW w:w="2526" w:type="dxa"/>
            <w:tcBorders>
              <w:top w:val="single" w:sz="4" w:space="0" w:color="auto"/>
              <w:left w:val="single" w:sz="4" w:space="0" w:color="auto"/>
              <w:bottom w:val="single" w:sz="4" w:space="0" w:color="auto"/>
              <w:right w:val="single" w:sz="4" w:space="0" w:color="auto"/>
            </w:tcBorders>
            <w:vAlign w:val="center"/>
          </w:tcPr>
          <w:p w:rsidR="004F1461" w:rsidRPr="000C6BAF" w:rsidRDefault="004F1461" w:rsidP="00DF55E0">
            <w:pPr>
              <w:autoSpaceDE w:val="0"/>
              <w:autoSpaceDN w:val="0"/>
              <w:adjustRightInd w:val="0"/>
              <w:snapToGrid w:val="0"/>
              <w:spacing w:line="0" w:lineRule="atLeast"/>
              <w:rPr>
                <w:rFonts w:ascii="新細明體" w:hAnsi="新細明體"/>
              </w:rPr>
            </w:pPr>
            <w:r w:rsidRPr="000C6BAF">
              <w:rPr>
                <w:rFonts w:ascii="新細明體" w:hAnsi="新細明體"/>
              </w:rPr>
              <w:t>Shooting Training(Ⅷ)</w:t>
            </w:r>
          </w:p>
        </w:tc>
        <w:tc>
          <w:tcPr>
            <w:tcW w:w="1800" w:type="dxa"/>
            <w:tcBorders>
              <w:left w:val="single" w:sz="4" w:space="0" w:color="auto"/>
              <w:right w:val="single" w:sz="4" w:space="0" w:color="auto"/>
            </w:tcBorders>
          </w:tcPr>
          <w:p w:rsidR="004F1461" w:rsidRPr="000C6BAF" w:rsidRDefault="004F1461" w:rsidP="00DF55E0">
            <w:pPr>
              <w:spacing w:line="0" w:lineRule="atLeast"/>
              <w:rPr>
                <w:rFonts w:ascii="新細明體" w:hAnsi="新細明體"/>
              </w:rPr>
            </w:pPr>
          </w:p>
        </w:tc>
      </w:tr>
      <w:tr w:rsidR="004F1461" w:rsidRPr="000C6BAF" w:rsidTr="004F1461">
        <w:trPr>
          <w:trHeight w:val="220"/>
          <w:jc w:val="center"/>
        </w:trPr>
        <w:tc>
          <w:tcPr>
            <w:tcW w:w="456" w:type="dxa"/>
            <w:vMerge/>
          </w:tcPr>
          <w:p w:rsidR="004F1461" w:rsidRPr="000C6BAF" w:rsidRDefault="004F1461" w:rsidP="00DF55E0">
            <w:pPr>
              <w:spacing w:line="0" w:lineRule="atLeast"/>
              <w:jc w:val="center"/>
              <w:rPr>
                <w:rFonts w:ascii="新細明體" w:hAnsi="新細明體"/>
              </w:rPr>
            </w:pPr>
          </w:p>
        </w:tc>
        <w:tc>
          <w:tcPr>
            <w:tcW w:w="456" w:type="dxa"/>
            <w:vMerge/>
            <w:tcBorders>
              <w:right w:val="single" w:sz="4" w:space="0" w:color="auto"/>
            </w:tcBorders>
          </w:tcPr>
          <w:p w:rsidR="004F1461" w:rsidRPr="000C6BAF" w:rsidRDefault="004F1461" w:rsidP="00DF55E0">
            <w:pPr>
              <w:spacing w:line="0" w:lineRule="atLeast"/>
              <w:jc w:val="center"/>
              <w:rPr>
                <w:rFonts w:ascii="新細明體" w:hAnsi="新細明體"/>
              </w:rPr>
            </w:pPr>
          </w:p>
        </w:tc>
        <w:tc>
          <w:tcPr>
            <w:tcW w:w="2091" w:type="dxa"/>
            <w:tcBorders>
              <w:top w:val="single" w:sz="4" w:space="0" w:color="auto"/>
              <w:left w:val="single" w:sz="4" w:space="0" w:color="auto"/>
              <w:bottom w:val="single" w:sz="4" w:space="0" w:color="auto"/>
              <w:right w:val="single" w:sz="4" w:space="0" w:color="auto"/>
            </w:tcBorders>
            <w:shd w:val="clear" w:color="auto" w:fill="D9D9D9"/>
            <w:vAlign w:val="center"/>
          </w:tcPr>
          <w:p w:rsidR="004F1461" w:rsidRPr="000C6BAF" w:rsidRDefault="004F1461" w:rsidP="00DF55E0">
            <w:pPr>
              <w:autoSpaceDE w:val="0"/>
              <w:autoSpaceDN w:val="0"/>
              <w:adjustRightInd w:val="0"/>
              <w:spacing w:line="0" w:lineRule="atLeast"/>
              <w:jc w:val="both"/>
              <w:rPr>
                <w:rFonts w:ascii="新細明體" w:hAnsi="新細明體"/>
                <w:lang w:val="zh-TW"/>
              </w:rPr>
            </w:pPr>
            <w:r w:rsidRPr="000C6BAF">
              <w:rPr>
                <w:rFonts w:ascii="新細明體" w:hAnsi="新細明體" w:hint="eastAsia"/>
                <w:lang w:val="zh-TW"/>
              </w:rPr>
              <w:t>舉重</w:t>
            </w:r>
            <w:r w:rsidRPr="000C6BAF">
              <w:rPr>
                <w:rFonts w:ascii="新細明體" w:hAnsi="新細明體"/>
                <w:lang w:val="zh-TW"/>
              </w:rPr>
              <w:t xml:space="preserve">專長訓練(八) </w:t>
            </w:r>
          </w:p>
        </w:tc>
        <w:tc>
          <w:tcPr>
            <w:tcW w:w="1770" w:type="dxa"/>
            <w:tcBorders>
              <w:top w:val="single" w:sz="4" w:space="0" w:color="auto"/>
              <w:left w:val="single" w:sz="4" w:space="0" w:color="auto"/>
              <w:bottom w:val="single" w:sz="4" w:space="0" w:color="auto"/>
              <w:right w:val="single" w:sz="4" w:space="0" w:color="auto"/>
            </w:tcBorders>
            <w:shd w:val="clear" w:color="auto" w:fill="D9D9D9"/>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lang w:val="zh-TW"/>
              </w:rPr>
            </w:pPr>
            <w:r w:rsidRPr="000C6BAF">
              <w:rPr>
                <w:rFonts w:ascii="新細明體" w:hAnsi="新細明體" w:hint="eastAsia"/>
                <w:lang w:val="zh-TW"/>
              </w:rPr>
              <w:t>EAP12E20E006</w:t>
            </w:r>
          </w:p>
        </w:tc>
        <w:tc>
          <w:tcPr>
            <w:tcW w:w="457" w:type="dxa"/>
            <w:tcBorders>
              <w:top w:val="single" w:sz="4" w:space="0" w:color="auto"/>
              <w:left w:val="single" w:sz="4" w:space="0" w:color="auto"/>
              <w:bottom w:val="single" w:sz="4" w:space="0" w:color="auto"/>
              <w:right w:val="single" w:sz="4" w:space="0" w:color="auto"/>
            </w:tcBorders>
            <w:shd w:val="clear" w:color="auto" w:fill="D9D9D9"/>
            <w:vAlign w:val="center"/>
          </w:tcPr>
          <w:p w:rsidR="004F1461" w:rsidRPr="000C6BAF" w:rsidRDefault="004F1461" w:rsidP="00DF55E0">
            <w:pPr>
              <w:jc w:val="center"/>
              <w:rPr>
                <w:rFonts w:ascii="新細明體" w:hAnsi="新細明體"/>
              </w:rPr>
            </w:pPr>
            <w:r w:rsidRPr="000C6BAF">
              <w:rPr>
                <w:rFonts w:ascii="新細明體" w:hAnsi="新細明體" w:hint="eastAsia"/>
                <w:lang w:val="zh-TW"/>
              </w:rPr>
              <w:t>選</w:t>
            </w:r>
          </w:p>
        </w:tc>
        <w:tc>
          <w:tcPr>
            <w:tcW w:w="459" w:type="dxa"/>
            <w:tcBorders>
              <w:top w:val="single" w:sz="4" w:space="0" w:color="auto"/>
              <w:left w:val="single" w:sz="4" w:space="0" w:color="auto"/>
              <w:bottom w:val="single" w:sz="4" w:space="0" w:color="auto"/>
              <w:right w:val="single" w:sz="4" w:space="0" w:color="auto"/>
            </w:tcBorders>
            <w:shd w:val="clear" w:color="auto" w:fill="D9D9D9"/>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rPr>
            </w:pPr>
            <w:r w:rsidRPr="000C6BAF">
              <w:rPr>
                <w:rFonts w:ascii="新細明體" w:hAnsi="新細明體"/>
              </w:rPr>
              <w:t>4</w:t>
            </w:r>
          </w:p>
        </w:tc>
        <w:tc>
          <w:tcPr>
            <w:tcW w:w="459" w:type="dxa"/>
            <w:tcBorders>
              <w:top w:val="single" w:sz="4" w:space="0" w:color="auto"/>
              <w:left w:val="single" w:sz="4" w:space="0" w:color="auto"/>
              <w:bottom w:val="single" w:sz="4" w:space="0" w:color="auto"/>
              <w:right w:val="single" w:sz="4" w:space="0" w:color="auto"/>
            </w:tcBorders>
            <w:shd w:val="clear" w:color="auto" w:fill="D9D9D9"/>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rPr>
            </w:pPr>
            <w:r w:rsidRPr="000C6BAF">
              <w:rPr>
                <w:rFonts w:ascii="新細明體" w:hAnsi="新細明體"/>
              </w:rPr>
              <w:t>12</w:t>
            </w:r>
          </w:p>
        </w:tc>
        <w:tc>
          <w:tcPr>
            <w:tcW w:w="707" w:type="dxa"/>
            <w:tcBorders>
              <w:top w:val="single" w:sz="4" w:space="0" w:color="auto"/>
              <w:left w:val="single" w:sz="4" w:space="0" w:color="auto"/>
              <w:bottom w:val="single" w:sz="4" w:space="0" w:color="auto"/>
              <w:right w:val="single" w:sz="4" w:space="0" w:color="auto"/>
            </w:tcBorders>
            <w:shd w:val="clear" w:color="auto" w:fill="D9D9D9"/>
            <w:vAlign w:val="center"/>
          </w:tcPr>
          <w:p w:rsidR="004F1461" w:rsidRPr="000C6BAF" w:rsidRDefault="004F1461" w:rsidP="00DF55E0">
            <w:pPr>
              <w:jc w:val="center"/>
              <w:rPr>
                <w:rFonts w:ascii="新細明體" w:hAnsi="新細明體"/>
              </w:rPr>
            </w:pPr>
            <w:r w:rsidRPr="000C6BAF">
              <w:rPr>
                <w:rFonts w:ascii="新細明體" w:hAnsi="新細明體" w:hint="eastAsia"/>
                <w:bCs/>
              </w:rPr>
              <w:t>4下</w:t>
            </w:r>
          </w:p>
        </w:tc>
        <w:tc>
          <w:tcPr>
            <w:tcW w:w="2526" w:type="dxa"/>
            <w:tcBorders>
              <w:top w:val="single" w:sz="4" w:space="0" w:color="auto"/>
              <w:left w:val="single" w:sz="4" w:space="0" w:color="auto"/>
              <w:bottom w:val="single" w:sz="4" w:space="0" w:color="auto"/>
              <w:right w:val="single" w:sz="4" w:space="0" w:color="auto"/>
            </w:tcBorders>
            <w:shd w:val="clear" w:color="auto" w:fill="D9D9D9"/>
            <w:vAlign w:val="center"/>
          </w:tcPr>
          <w:p w:rsidR="004F1461" w:rsidRPr="000C6BAF" w:rsidRDefault="004F1461" w:rsidP="00DF55E0">
            <w:pPr>
              <w:autoSpaceDE w:val="0"/>
              <w:autoSpaceDN w:val="0"/>
              <w:adjustRightInd w:val="0"/>
              <w:snapToGrid w:val="0"/>
              <w:spacing w:line="0" w:lineRule="atLeast"/>
              <w:rPr>
                <w:rFonts w:ascii="新細明體" w:hAnsi="新細明體"/>
              </w:rPr>
            </w:pPr>
            <w:r w:rsidRPr="000C6BAF">
              <w:rPr>
                <w:rFonts w:ascii="新細明體" w:hAnsi="新細明體" w:hint="eastAsia"/>
              </w:rPr>
              <w:t>Weight lifting</w:t>
            </w:r>
            <w:r w:rsidRPr="000C6BAF">
              <w:rPr>
                <w:rFonts w:ascii="新細明體" w:hAnsi="新細明體"/>
              </w:rPr>
              <w:t xml:space="preserve"> Training(Ⅷ)</w:t>
            </w:r>
          </w:p>
        </w:tc>
        <w:tc>
          <w:tcPr>
            <w:tcW w:w="1800" w:type="dxa"/>
            <w:tcBorders>
              <w:left w:val="single" w:sz="4" w:space="0" w:color="auto"/>
              <w:bottom w:val="single" w:sz="4" w:space="0" w:color="auto"/>
              <w:right w:val="single" w:sz="4" w:space="0" w:color="auto"/>
            </w:tcBorders>
            <w:shd w:val="clear" w:color="auto" w:fill="D9D9D9"/>
          </w:tcPr>
          <w:p w:rsidR="004F1461" w:rsidRPr="000C6BAF" w:rsidRDefault="004F1461" w:rsidP="00DF55E0">
            <w:pPr>
              <w:spacing w:line="0" w:lineRule="atLeast"/>
              <w:rPr>
                <w:rFonts w:ascii="新細明體" w:hAnsi="新細明體"/>
              </w:rPr>
            </w:pPr>
            <w:r w:rsidRPr="000C6BAF">
              <w:rPr>
                <w:rFonts w:ascii="新細明體" w:hAnsi="新細明體" w:hint="eastAsia"/>
                <w:shd w:val="pct15" w:color="auto" w:fill="FFFFFF"/>
              </w:rPr>
              <w:t>105-1學期新增</w:t>
            </w:r>
          </w:p>
        </w:tc>
      </w:tr>
      <w:tr w:rsidR="004F1461" w:rsidRPr="000C6BAF" w:rsidTr="004F1461">
        <w:trPr>
          <w:trHeight w:val="248"/>
          <w:jc w:val="center"/>
        </w:trPr>
        <w:tc>
          <w:tcPr>
            <w:tcW w:w="456" w:type="dxa"/>
            <w:vMerge/>
          </w:tcPr>
          <w:p w:rsidR="004F1461" w:rsidRPr="000C6BAF" w:rsidRDefault="004F1461" w:rsidP="00DF55E0">
            <w:pPr>
              <w:spacing w:line="0" w:lineRule="atLeast"/>
              <w:jc w:val="center"/>
              <w:rPr>
                <w:rFonts w:ascii="新細明體" w:hAnsi="新細明體"/>
              </w:rPr>
            </w:pPr>
          </w:p>
        </w:tc>
        <w:tc>
          <w:tcPr>
            <w:tcW w:w="456" w:type="dxa"/>
            <w:vMerge/>
            <w:tcBorders>
              <w:right w:val="single" w:sz="4" w:space="0" w:color="auto"/>
            </w:tcBorders>
          </w:tcPr>
          <w:p w:rsidR="004F1461" w:rsidRPr="000C6BAF" w:rsidRDefault="004F1461" w:rsidP="00DF55E0">
            <w:pPr>
              <w:spacing w:line="0" w:lineRule="atLeast"/>
              <w:jc w:val="center"/>
              <w:rPr>
                <w:rFonts w:ascii="新細明體" w:hAnsi="新細明體"/>
              </w:rPr>
            </w:pPr>
          </w:p>
        </w:tc>
        <w:tc>
          <w:tcPr>
            <w:tcW w:w="2091" w:type="dxa"/>
            <w:tcBorders>
              <w:top w:val="single" w:sz="4" w:space="0" w:color="auto"/>
              <w:left w:val="single" w:sz="4" w:space="0" w:color="auto"/>
              <w:bottom w:val="single" w:sz="4" w:space="0" w:color="auto"/>
              <w:right w:val="single" w:sz="4" w:space="0" w:color="auto"/>
            </w:tcBorders>
            <w:shd w:val="clear" w:color="auto" w:fill="D9D9D9"/>
            <w:vAlign w:val="center"/>
          </w:tcPr>
          <w:p w:rsidR="004F1461" w:rsidRPr="000C6BAF" w:rsidRDefault="004F1461" w:rsidP="00DF55E0">
            <w:pPr>
              <w:spacing w:line="0" w:lineRule="atLeast"/>
              <w:jc w:val="both"/>
              <w:rPr>
                <w:rFonts w:ascii="新細明體" w:hAnsi="新細明體"/>
                <w:lang w:val="zh-TW"/>
              </w:rPr>
            </w:pPr>
            <w:r w:rsidRPr="000C6BAF">
              <w:rPr>
                <w:rFonts w:ascii="新細明體" w:hAnsi="新細明體" w:hint="eastAsia"/>
                <w:lang w:val="zh-TW"/>
              </w:rPr>
              <w:t>專項運動體能訓練</w:t>
            </w:r>
          </w:p>
        </w:tc>
        <w:tc>
          <w:tcPr>
            <w:tcW w:w="1770" w:type="dxa"/>
            <w:tcBorders>
              <w:top w:val="single" w:sz="4" w:space="0" w:color="auto"/>
              <w:left w:val="single" w:sz="4" w:space="0" w:color="auto"/>
              <w:bottom w:val="single" w:sz="4" w:space="0" w:color="auto"/>
              <w:right w:val="single" w:sz="4" w:space="0" w:color="auto"/>
            </w:tcBorders>
            <w:shd w:val="clear" w:color="auto" w:fill="D9D9D9"/>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lang w:val="zh-TW"/>
              </w:rPr>
            </w:pPr>
            <w:r w:rsidRPr="000C6BAF">
              <w:rPr>
                <w:rFonts w:ascii="新細明體" w:hAnsi="新細明體" w:hint="eastAsia"/>
                <w:lang w:val="zh-TW"/>
              </w:rPr>
              <w:t>EAP12E20A001</w:t>
            </w:r>
          </w:p>
        </w:tc>
        <w:tc>
          <w:tcPr>
            <w:tcW w:w="457" w:type="dxa"/>
            <w:tcBorders>
              <w:top w:val="single" w:sz="4" w:space="0" w:color="auto"/>
              <w:left w:val="single" w:sz="4" w:space="0" w:color="auto"/>
              <w:bottom w:val="single" w:sz="4" w:space="0" w:color="auto"/>
              <w:right w:val="single" w:sz="4" w:space="0" w:color="auto"/>
            </w:tcBorders>
            <w:shd w:val="clear" w:color="auto" w:fill="D9D9D9"/>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lang w:val="zh-TW"/>
              </w:rPr>
            </w:pPr>
            <w:r w:rsidRPr="000C6BAF">
              <w:rPr>
                <w:rFonts w:ascii="新細明體" w:hAnsi="新細明體"/>
                <w:lang w:val="zh-TW"/>
              </w:rPr>
              <w:t>選</w:t>
            </w:r>
          </w:p>
        </w:tc>
        <w:tc>
          <w:tcPr>
            <w:tcW w:w="459" w:type="dxa"/>
            <w:tcBorders>
              <w:top w:val="single" w:sz="4" w:space="0" w:color="auto"/>
              <w:left w:val="single" w:sz="4" w:space="0" w:color="auto"/>
              <w:bottom w:val="single" w:sz="4" w:space="0" w:color="auto"/>
              <w:right w:val="single" w:sz="4" w:space="0" w:color="auto"/>
            </w:tcBorders>
            <w:shd w:val="clear" w:color="auto" w:fill="D9D9D9"/>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rPr>
            </w:pPr>
            <w:r w:rsidRPr="000C6BAF">
              <w:rPr>
                <w:rFonts w:ascii="新細明體" w:hAnsi="新細明體"/>
              </w:rPr>
              <w:t>3</w:t>
            </w:r>
          </w:p>
        </w:tc>
        <w:tc>
          <w:tcPr>
            <w:tcW w:w="459" w:type="dxa"/>
            <w:tcBorders>
              <w:top w:val="single" w:sz="4" w:space="0" w:color="auto"/>
              <w:left w:val="single" w:sz="4" w:space="0" w:color="auto"/>
              <w:bottom w:val="single" w:sz="4" w:space="0" w:color="auto"/>
              <w:right w:val="single" w:sz="4" w:space="0" w:color="auto"/>
            </w:tcBorders>
            <w:shd w:val="clear" w:color="auto" w:fill="D9D9D9"/>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rPr>
            </w:pPr>
            <w:r w:rsidRPr="000C6BAF">
              <w:rPr>
                <w:rFonts w:ascii="新細明體" w:hAnsi="新細明體"/>
              </w:rPr>
              <w:t>3</w:t>
            </w:r>
          </w:p>
        </w:tc>
        <w:tc>
          <w:tcPr>
            <w:tcW w:w="707" w:type="dxa"/>
            <w:tcBorders>
              <w:top w:val="single" w:sz="4" w:space="0" w:color="auto"/>
              <w:left w:val="single" w:sz="4" w:space="0" w:color="auto"/>
              <w:bottom w:val="single" w:sz="4" w:space="0" w:color="auto"/>
              <w:right w:val="single" w:sz="4" w:space="0" w:color="auto"/>
            </w:tcBorders>
            <w:shd w:val="clear" w:color="auto" w:fill="D9D9D9"/>
            <w:vAlign w:val="center"/>
          </w:tcPr>
          <w:p w:rsidR="004F1461" w:rsidRPr="000C6BAF" w:rsidRDefault="004F1461" w:rsidP="00DF55E0">
            <w:pPr>
              <w:autoSpaceDE w:val="0"/>
              <w:autoSpaceDN w:val="0"/>
              <w:adjustRightInd w:val="0"/>
              <w:spacing w:line="0" w:lineRule="atLeast"/>
              <w:jc w:val="center"/>
              <w:rPr>
                <w:rFonts w:ascii="新細明體" w:hAnsi="新細明體"/>
              </w:rPr>
            </w:pPr>
            <w:r w:rsidRPr="000C6BAF">
              <w:rPr>
                <w:rFonts w:ascii="新細明體" w:hAnsi="新細明體" w:hint="eastAsia"/>
              </w:rPr>
              <w:t>3上</w:t>
            </w:r>
          </w:p>
        </w:tc>
        <w:tc>
          <w:tcPr>
            <w:tcW w:w="2526" w:type="dxa"/>
            <w:tcBorders>
              <w:top w:val="single" w:sz="4" w:space="0" w:color="auto"/>
              <w:left w:val="single" w:sz="4" w:space="0" w:color="auto"/>
              <w:bottom w:val="single" w:sz="4" w:space="0" w:color="auto"/>
              <w:right w:val="single" w:sz="4" w:space="0" w:color="auto"/>
            </w:tcBorders>
            <w:shd w:val="clear" w:color="auto" w:fill="D9D9D9"/>
            <w:vAlign w:val="center"/>
          </w:tcPr>
          <w:p w:rsidR="004F1461" w:rsidRPr="000C6BAF" w:rsidRDefault="004F1461" w:rsidP="00DF55E0">
            <w:pPr>
              <w:autoSpaceDE w:val="0"/>
              <w:autoSpaceDN w:val="0"/>
              <w:adjustRightInd w:val="0"/>
              <w:snapToGrid w:val="0"/>
              <w:spacing w:line="0" w:lineRule="atLeast"/>
              <w:rPr>
                <w:rFonts w:ascii="新細明體" w:hAnsi="新細明體"/>
              </w:rPr>
            </w:pPr>
            <w:r w:rsidRPr="000C6BAF">
              <w:rPr>
                <w:rFonts w:ascii="新細明體" w:hAnsi="新細明體"/>
              </w:rPr>
              <w:t>conditioning of specific sport</w:t>
            </w:r>
          </w:p>
        </w:tc>
        <w:tc>
          <w:tcPr>
            <w:tcW w:w="1800" w:type="dxa"/>
            <w:tcBorders>
              <w:top w:val="single" w:sz="4" w:space="0" w:color="auto"/>
              <w:left w:val="single" w:sz="4" w:space="0" w:color="auto"/>
              <w:bottom w:val="single" w:sz="4" w:space="0" w:color="auto"/>
              <w:right w:val="single" w:sz="4" w:space="0" w:color="auto"/>
            </w:tcBorders>
            <w:shd w:val="clear" w:color="auto" w:fill="D9D9D9"/>
          </w:tcPr>
          <w:p w:rsidR="004F1461" w:rsidRPr="000C6BAF" w:rsidRDefault="004F1461" w:rsidP="00DF55E0">
            <w:pPr>
              <w:spacing w:line="0" w:lineRule="atLeast"/>
              <w:rPr>
                <w:rFonts w:ascii="新細明體" w:hAnsi="新細明體"/>
                <w:color w:val="FF0000"/>
              </w:rPr>
            </w:pPr>
            <w:r w:rsidRPr="000C6BAF">
              <w:rPr>
                <w:rFonts w:ascii="新細明體" w:hAnsi="新細明體" w:hint="eastAsia"/>
                <w:shd w:val="pct15" w:color="auto" w:fill="FFFFFF"/>
              </w:rPr>
              <w:t>105-1學期新增</w:t>
            </w:r>
          </w:p>
        </w:tc>
      </w:tr>
      <w:tr w:rsidR="004F1461" w:rsidRPr="000C6BAF" w:rsidTr="004F1461">
        <w:trPr>
          <w:trHeight w:val="290"/>
          <w:jc w:val="center"/>
        </w:trPr>
        <w:tc>
          <w:tcPr>
            <w:tcW w:w="456" w:type="dxa"/>
            <w:vMerge/>
          </w:tcPr>
          <w:p w:rsidR="004F1461" w:rsidRPr="000C6BAF" w:rsidRDefault="004F1461" w:rsidP="00DF55E0">
            <w:pPr>
              <w:spacing w:line="0" w:lineRule="atLeast"/>
              <w:jc w:val="center"/>
              <w:rPr>
                <w:rFonts w:ascii="新細明體" w:hAnsi="新細明體"/>
              </w:rPr>
            </w:pPr>
          </w:p>
        </w:tc>
        <w:tc>
          <w:tcPr>
            <w:tcW w:w="456" w:type="dxa"/>
            <w:vMerge/>
            <w:tcBorders>
              <w:right w:val="single" w:sz="4" w:space="0" w:color="auto"/>
            </w:tcBorders>
          </w:tcPr>
          <w:p w:rsidR="004F1461" w:rsidRPr="000C6BAF" w:rsidRDefault="004F1461" w:rsidP="00DF55E0">
            <w:pPr>
              <w:spacing w:line="0" w:lineRule="atLeast"/>
              <w:jc w:val="center"/>
              <w:rPr>
                <w:rFonts w:ascii="新細明體" w:hAnsi="新細明體"/>
              </w:rPr>
            </w:pPr>
          </w:p>
        </w:tc>
        <w:tc>
          <w:tcPr>
            <w:tcW w:w="2091" w:type="dxa"/>
            <w:tcBorders>
              <w:top w:val="single" w:sz="4" w:space="0" w:color="auto"/>
              <w:left w:val="single" w:sz="4" w:space="0" w:color="auto"/>
              <w:bottom w:val="single" w:sz="4" w:space="0" w:color="auto"/>
              <w:right w:val="single" w:sz="4" w:space="0" w:color="auto"/>
            </w:tcBorders>
            <w:shd w:val="clear" w:color="auto" w:fill="D9D9D9"/>
            <w:vAlign w:val="center"/>
          </w:tcPr>
          <w:p w:rsidR="004F1461" w:rsidRPr="000C6BAF" w:rsidRDefault="004F1461" w:rsidP="00DF55E0">
            <w:pPr>
              <w:autoSpaceDE w:val="0"/>
              <w:autoSpaceDN w:val="0"/>
              <w:adjustRightInd w:val="0"/>
              <w:snapToGrid w:val="0"/>
              <w:spacing w:line="0" w:lineRule="atLeast"/>
              <w:rPr>
                <w:rFonts w:ascii="新細明體" w:hAnsi="新細明體"/>
                <w:lang w:val="zh-TW"/>
              </w:rPr>
            </w:pPr>
            <w:r w:rsidRPr="000C6BAF">
              <w:rPr>
                <w:rFonts w:ascii="新細明體" w:hAnsi="新細明體" w:hint="eastAsia"/>
                <w:lang w:val="zh-TW"/>
              </w:rPr>
              <w:t>比賽表現分析</w:t>
            </w:r>
          </w:p>
        </w:tc>
        <w:tc>
          <w:tcPr>
            <w:tcW w:w="1770" w:type="dxa"/>
            <w:tcBorders>
              <w:top w:val="single" w:sz="4" w:space="0" w:color="auto"/>
              <w:left w:val="single" w:sz="4" w:space="0" w:color="auto"/>
              <w:bottom w:val="single" w:sz="4" w:space="0" w:color="auto"/>
              <w:right w:val="single" w:sz="4" w:space="0" w:color="auto"/>
            </w:tcBorders>
            <w:shd w:val="clear" w:color="auto" w:fill="D9D9D9"/>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lang w:val="zh-TW"/>
              </w:rPr>
            </w:pPr>
            <w:r w:rsidRPr="000C6BAF">
              <w:rPr>
                <w:rFonts w:ascii="新細明體" w:hAnsi="新細明體" w:hint="eastAsia"/>
                <w:lang w:val="zh-TW"/>
              </w:rPr>
              <w:t>EAP12E20A002</w:t>
            </w:r>
          </w:p>
        </w:tc>
        <w:tc>
          <w:tcPr>
            <w:tcW w:w="457" w:type="dxa"/>
            <w:tcBorders>
              <w:top w:val="single" w:sz="4" w:space="0" w:color="auto"/>
              <w:left w:val="single" w:sz="4" w:space="0" w:color="auto"/>
              <w:bottom w:val="single" w:sz="4" w:space="0" w:color="auto"/>
              <w:right w:val="single" w:sz="4" w:space="0" w:color="auto"/>
            </w:tcBorders>
            <w:shd w:val="clear" w:color="auto" w:fill="D9D9D9"/>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lang w:val="zh-TW"/>
              </w:rPr>
            </w:pPr>
            <w:r w:rsidRPr="000C6BAF">
              <w:rPr>
                <w:rFonts w:ascii="新細明體" w:hAnsi="新細明體"/>
                <w:lang w:val="zh-TW"/>
              </w:rPr>
              <w:t>選</w:t>
            </w:r>
          </w:p>
        </w:tc>
        <w:tc>
          <w:tcPr>
            <w:tcW w:w="459" w:type="dxa"/>
            <w:tcBorders>
              <w:top w:val="single" w:sz="4" w:space="0" w:color="auto"/>
              <w:left w:val="single" w:sz="4" w:space="0" w:color="auto"/>
              <w:bottom w:val="single" w:sz="4" w:space="0" w:color="auto"/>
              <w:right w:val="single" w:sz="4" w:space="0" w:color="auto"/>
            </w:tcBorders>
            <w:shd w:val="clear" w:color="auto" w:fill="D9D9D9"/>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rPr>
            </w:pPr>
            <w:r w:rsidRPr="000C6BAF">
              <w:rPr>
                <w:rFonts w:ascii="新細明體" w:hAnsi="新細明體" w:hint="eastAsia"/>
              </w:rPr>
              <w:t>3</w:t>
            </w:r>
          </w:p>
        </w:tc>
        <w:tc>
          <w:tcPr>
            <w:tcW w:w="459" w:type="dxa"/>
            <w:tcBorders>
              <w:top w:val="single" w:sz="4" w:space="0" w:color="auto"/>
              <w:left w:val="single" w:sz="4" w:space="0" w:color="auto"/>
              <w:bottom w:val="single" w:sz="4" w:space="0" w:color="auto"/>
              <w:right w:val="single" w:sz="4" w:space="0" w:color="auto"/>
            </w:tcBorders>
            <w:shd w:val="clear" w:color="auto" w:fill="D9D9D9"/>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rPr>
            </w:pPr>
            <w:r w:rsidRPr="000C6BAF">
              <w:rPr>
                <w:rFonts w:ascii="新細明體" w:hAnsi="新細明體" w:hint="eastAsia"/>
              </w:rPr>
              <w:t>3</w:t>
            </w:r>
          </w:p>
        </w:tc>
        <w:tc>
          <w:tcPr>
            <w:tcW w:w="707" w:type="dxa"/>
            <w:tcBorders>
              <w:top w:val="single" w:sz="4" w:space="0" w:color="auto"/>
              <w:left w:val="single" w:sz="4" w:space="0" w:color="auto"/>
              <w:bottom w:val="single" w:sz="4" w:space="0" w:color="auto"/>
              <w:right w:val="single" w:sz="4" w:space="0" w:color="auto"/>
            </w:tcBorders>
            <w:shd w:val="clear" w:color="auto" w:fill="D9D9D9"/>
            <w:vAlign w:val="center"/>
          </w:tcPr>
          <w:p w:rsidR="004F1461" w:rsidRPr="000C6BAF" w:rsidRDefault="004F1461" w:rsidP="00DF55E0">
            <w:pPr>
              <w:autoSpaceDE w:val="0"/>
              <w:autoSpaceDN w:val="0"/>
              <w:adjustRightInd w:val="0"/>
              <w:spacing w:line="0" w:lineRule="atLeast"/>
              <w:jc w:val="center"/>
              <w:rPr>
                <w:rFonts w:ascii="新細明體" w:hAnsi="新細明體"/>
              </w:rPr>
            </w:pPr>
            <w:r w:rsidRPr="000C6BAF">
              <w:rPr>
                <w:rFonts w:ascii="新細明體" w:hAnsi="新細明體" w:hint="eastAsia"/>
              </w:rPr>
              <w:t>3下</w:t>
            </w:r>
          </w:p>
        </w:tc>
        <w:tc>
          <w:tcPr>
            <w:tcW w:w="2526" w:type="dxa"/>
            <w:tcBorders>
              <w:top w:val="single" w:sz="4" w:space="0" w:color="auto"/>
              <w:left w:val="single" w:sz="4" w:space="0" w:color="auto"/>
              <w:bottom w:val="single" w:sz="4" w:space="0" w:color="auto"/>
              <w:right w:val="single" w:sz="4" w:space="0" w:color="auto"/>
            </w:tcBorders>
            <w:shd w:val="clear" w:color="auto" w:fill="D9D9D9"/>
            <w:vAlign w:val="center"/>
          </w:tcPr>
          <w:p w:rsidR="004F1461" w:rsidRPr="000C6BAF" w:rsidRDefault="004F1461" w:rsidP="00DF55E0">
            <w:pPr>
              <w:autoSpaceDE w:val="0"/>
              <w:autoSpaceDN w:val="0"/>
              <w:adjustRightInd w:val="0"/>
              <w:snapToGrid w:val="0"/>
              <w:spacing w:line="0" w:lineRule="atLeast"/>
              <w:rPr>
                <w:rFonts w:ascii="新細明體" w:hAnsi="新細明體"/>
              </w:rPr>
            </w:pPr>
            <w:r w:rsidRPr="000C6BAF">
              <w:rPr>
                <w:rFonts w:ascii="新細明體" w:hAnsi="新細明體"/>
              </w:rPr>
              <w:t>analysis game performance</w:t>
            </w:r>
          </w:p>
        </w:tc>
        <w:tc>
          <w:tcPr>
            <w:tcW w:w="1800" w:type="dxa"/>
            <w:tcBorders>
              <w:top w:val="single" w:sz="4" w:space="0" w:color="auto"/>
              <w:left w:val="single" w:sz="4" w:space="0" w:color="auto"/>
              <w:bottom w:val="single" w:sz="4" w:space="0" w:color="auto"/>
              <w:right w:val="single" w:sz="4" w:space="0" w:color="auto"/>
            </w:tcBorders>
            <w:shd w:val="clear" w:color="auto" w:fill="D9D9D9"/>
          </w:tcPr>
          <w:p w:rsidR="004F1461" w:rsidRPr="000C6BAF" w:rsidRDefault="004F1461" w:rsidP="00DF55E0">
            <w:pPr>
              <w:spacing w:line="0" w:lineRule="atLeast"/>
              <w:rPr>
                <w:rFonts w:ascii="新細明體" w:hAnsi="新細明體"/>
                <w:color w:val="FF0000"/>
              </w:rPr>
            </w:pPr>
            <w:r w:rsidRPr="000C6BAF">
              <w:rPr>
                <w:rFonts w:ascii="新細明體" w:hAnsi="新細明體" w:hint="eastAsia"/>
                <w:shd w:val="pct15" w:color="auto" w:fill="FFFFFF"/>
              </w:rPr>
              <w:t>105-1學期新增</w:t>
            </w:r>
          </w:p>
        </w:tc>
      </w:tr>
      <w:tr w:rsidR="004F1461" w:rsidRPr="000C6BAF" w:rsidTr="004F1461">
        <w:trPr>
          <w:trHeight w:val="281"/>
          <w:jc w:val="center"/>
        </w:trPr>
        <w:tc>
          <w:tcPr>
            <w:tcW w:w="456" w:type="dxa"/>
            <w:vMerge/>
            <w:tcBorders>
              <w:bottom w:val="single" w:sz="4" w:space="0" w:color="auto"/>
            </w:tcBorders>
          </w:tcPr>
          <w:p w:rsidR="004F1461" w:rsidRPr="000C6BAF" w:rsidRDefault="004F1461" w:rsidP="00DF55E0">
            <w:pPr>
              <w:spacing w:line="0" w:lineRule="atLeast"/>
              <w:jc w:val="center"/>
              <w:rPr>
                <w:rFonts w:ascii="新細明體" w:hAnsi="新細明體"/>
              </w:rPr>
            </w:pPr>
          </w:p>
        </w:tc>
        <w:tc>
          <w:tcPr>
            <w:tcW w:w="456" w:type="dxa"/>
            <w:vMerge/>
            <w:tcBorders>
              <w:bottom w:val="single" w:sz="4" w:space="0" w:color="auto"/>
              <w:right w:val="single" w:sz="4" w:space="0" w:color="auto"/>
            </w:tcBorders>
          </w:tcPr>
          <w:p w:rsidR="004F1461" w:rsidRPr="000C6BAF" w:rsidRDefault="004F1461" w:rsidP="00DF55E0">
            <w:pPr>
              <w:spacing w:line="0" w:lineRule="atLeast"/>
              <w:jc w:val="center"/>
              <w:rPr>
                <w:rFonts w:ascii="新細明體" w:hAnsi="新細明體"/>
              </w:rPr>
            </w:pPr>
          </w:p>
        </w:tc>
        <w:tc>
          <w:tcPr>
            <w:tcW w:w="2091" w:type="dxa"/>
            <w:tcBorders>
              <w:top w:val="single" w:sz="4" w:space="0" w:color="auto"/>
              <w:left w:val="single" w:sz="4" w:space="0" w:color="auto"/>
              <w:bottom w:val="single" w:sz="4" w:space="0" w:color="auto"/>
              <w:right w:val="single" w:sz="4" w:space="0" w:color="auto"/>
            </w:tcBorders>
            <w:shd w:val="clear" w:color="auto" w:fill="D9D9D9"/>
            <w:vAlign w:val="center"/>
          </w:tcPr>
          <w:p w:rsidR="004F1461" w:rsidRPr="000C6BAF" w:rsidRDefault="004F1461" w:rsidP="00DF55E0">
            <w:pPr>
              <w:spacing w:line="0" w:lineRule="atLeast"/>
              <w:jc w:val="both"/>
              <w:rPr>
                <w:rFonts w:ascii="新細明體" w:hAnsi="新細明體"/>
                <w:lang w:val="zh-TW"/>
              </w:rPr>
            </w:pPr>
            <w:r w:rsidRPr="000C6BAF">
              <w:rPr>
                <w:rFonts w:ascii="新細明體" w:hAnsi="新細明體" w:hint="eastAsia"/>
                <w:lang w:val="zh-TW"/>
              </w:rPr>
              <w:t>運動營養</w:t>
            </w:r>
          </w:p>
        </w:tc>
        <w:tc>
          <w:tcPr>
            <w:tcW w:w="1770" w:type="dxa"/>
            <w:tcBorders>
              <w:top w:val="single" w:sz="4" w:space="0" w:color="auto"/>
              <w:left w:val="single" w:sz="4" w:space="0" w:color="auto"/>
              <w:bottom w:val="single" w:sz="4" w:space="0" w:color="auto"/>
              <w:right w:val="single" w:sz="4" w:space="0" w:color="auto"/>
            </w:tcBorders>
            <w:shd w:val="clear" w:color="auto" w:fill="D9D9D9"/>
            <w:vAlign w:val="center"/>
          </w:tcPr>
          <w:p w:rsidR="004F1461" w:rsidRPr="000C6BAF" w:rsidRDefault="004F1461" w:rsidP="00DF55E0">
            <w:pPr>
              <w:autoSpaceDE w:val="0"/>
              <w:autoSpaceDN w:val="0"/>
              <w:adjustRightInd w:val="0"/>
              <w:spacing w:line="0" w:lineRule="atLeast"/>
              <w:jc w:val="center"/>
              <w:rPr>
                <w:rFonts w:ascii="新細明體" w:hAnsi="新細明體"/>
                <w:lang w:val="zh-TW"/>
              </w:rPr>
            </w:pPr>
            <w:r w:rsidRPr="000C6BAF">
              <w:rPr>
                <w:rFonts w:ascii="新細明體" w:hAnsi="新細明體" w:hint="eastAsia"/>
                <w:lang w:val="zh-TW"/>
              </w:rPr>
              <w:t>EAP12E20A003</w:t>
            </w:r>
          </w:p>
        </w:tc>
        <w:tc>
          <w:tcPr>
            <w:tcW w:w="457" w:type="dxa"/>
            <w:tcBorders>
              <w:top w:val="single" w:sz="4" w:space="0" w:color="auto"/>
              <w:left w:val="single" w:sz="4" w:space="0" w:color="auto"/>
              <w:bottom w:val="single" w:sz="4" w:space="0" w:color="auto"/>
              <w:right w:val="single" w:sz="4" w:space="0" w:color="auto"/>
            </w:tcBorders>
            <w:shd w:val="clear" w:color="auto" w:fill="D9D9D9"/>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lang w:val="zh-TW"/>
              </w:rPr>
            </w:pPr>
            <w:r w:rsidRPr="000C6BAF">
              <w:rPr>
                <w:rFonts w:ascii="新細明體" w:hAnsi="新細明體"/>
                <w:lang w:val="zh-TW"/>
              </w:rPr>
              <w:t>選</w:t>
            </w:r>
          </w:p>
        </w:tc>
        <w:tc>
          <w:tcPr>
            <w:tcW w:w="459" w:type="dxa"/>
            <w:tcBorders>
              <w:top w:val="single" w:sz="4" w:space="0" w:color="auto"/>
              <w:left w:val="single" w:sz="4" w:space="0" w:color="auto"/>
              <w:bottom w:val="single" w:sz="4" w:space="0" w:color="auto"/>
              <w:right w:val="single" w:sz="4" w:space="0" w:color="auto"/>
            </w:tcBorders>
            <w:shd w:val="clear" w:color="auto" w:fill="D9D9D9"/>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rPr>
            </w:pPr>
            <w:r w:rsidRPr="000C6BAF">
              <w:rPr>
                <w:rFonts w:ascii="新細明體" w:hAnsi="新細明體" w:hint="eastAsia"/>
              </w:rPr>
              <w:t>3</w:t>
            </w:r>
          </w:p>
        </w:tc>
        <w:tc>
          <w:tcPr>
            <w:tcW w:w="459" w:type="dxa"/>
            <w:tcBorders>
              <w:top w:val="single" w:sz="4" w:space="0" w:color="auto"/>
              <w:left w:val="single" w:sz="4" w:space="0" w:color="auto"/>
              <w:bottom w:val="single" w:sz="4" w:space="0" w:color="auto"/>
              <w:right w:val="single" w:sz="4" w:space="0" w:color="auto"/>
            </w:tcBorders>
            <w:shd w:val="clear" w:color="auto" w:fill="D9D9D9"/>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rPr>
            </w:pPr>
            <w:r w:rsidRPr="000C6BAF">
              <w:rPr>
                <w:rFonts w:ascii="新細明體" w:hAnsi="新細明體" w:hint="eastAsia"/>
              </w:rPr>
              <w:t>3</w:t>
            </w:r>
          </w:p>
        </w:tc>
        <w:tc>
          <w:tcPr>
            <w:tcW w:w="707" w:type="dxa"/>
            <w:tcBorders>
              <w:top w:val="single" w:sz="4" w:space="0" w:color="auto"/>
              <w:left w:val="single" w:sz="4" w:space="0" w:color="auto"/>
              <w:bottom w:val="single" w:sz="4" w:space="0" w:color="auto"/>
              <w:right w:val="single" w:sz="4" w:space="0" w:color="auto"/>
            </w:tcBorders>
            <w:shd w:val="clear" w:color="auto" w:fill="D9D9D9"/>
            <w:vAlign w:val="center"/>
          </w:tcPr>
          <w:p w:rsidR="004F1461" w:rsidRPr="000C6BAF" w:rsidRDefault="004F1461" w:rsidP="00DF55E0">
            <w:pPr>
              <w:autoSpaceDE w:val="0"/>
              <w:autoSpaceDN w:val="0"/>
              <w:adjustRightInd w:val="0"/>
              <w:spacing w:line="0" w:lineRule="atLeast"/>
              <w:jc w:val="center"/>
              <w:rPr>
                <w:rFonts w:ascii="新細明體" w:hAnsi="新細明體"/>
              </w:rPr>
            </w:pPr>
            <w:r w:rsidRPr="000C6BAF">
              <w:rPr>
                <w:rFonts w:ascii="新細明體" w:hAnsi="新細明體" w:hint="eastAsia"/>
              </w:rPr>
              <w:t>2下</w:t>
            </w:r>
          </w:p>
        </w:tc>
        <w:tc>
          <w:tcPr>
            <w:tcW w:w="2526" w:type="dxa"/>
            <w:tcBorders>
              <w:top w:val="single" w:sz="4" w:space="0" w:color="auto"/>
              <w:left w:val="single" w:sz="4" w:space="0" w:color="auto"/>
              <w:bottom w:val="single" w:sz="4" w:space="0" w:color="auto"/>
              <w:right w:val="single" w:sz="4" w:space="0" w:color="auto"/>
            </w:tcBorders>
            <w:shd w:val="clear" w:color="auto" w:fill="D9D9D9"/>
            <w:vAlign w:val="center"/>
          </w:tcPr>
          <w:p w:rsidR="004F1461" w:rsidRPr="000C6BAF" w:rsidRDefault="004F1461" w:rsidP="00DF55E0">
            <w:pPr>
              <w:autoSpaceDE w:val="0"/>
              <w:autoSpaceDN w:val="0"/>
              <w:adjustRightInd w:val="0"/>
              <w:snapToGrid w:val="0"/>
              <w:spacing w:line="0" w:lineRule="atLeast"/>
              <w:rPr>
                <w:rFonts w:ascii="新細明體" w:hAnsi="新細明體"/>
              </w:rPr>
            </w:pPr>
            <w:r w:rsidRPr="000C6BAF">
              <w:rPr>
                <w:rFonts w:ascii="新細明體" w:hAnsi="新細明體"/>
              </w:rPr>
              <w:t>Sports Nutrition</w:t>
            </w:r>
          </w:p>
        </w:tc>
        <w:tc>
          <w:tcPr>
            <w:tcW w:w="1800" w:type="dxa"/>
            <w:tcBorders>
              <w:top w:val="single" w:sz="4" w:space="0" w:color="auto"/>
              <w:left w:val="single" w:sz="4" w:space="0" w:color="auto"/>
              <w:bottom w:val="single" w:sz="4" w:space="0" w:color="auto"/>
              <w:right w:val="single" w:sz="4" w:space="0" w:color="auto"/>
            </w:tcBorders>
            <w:shd w:val="clear" w:color="auto" w:fill="D9D9D9"/>
          </w:tcPr>
          <w:p w:rsidR="004F1461" w:rsidRPr="000C6BAF" w:rsidRDefault="004F1461" w:rsidP="00DF55E0">
            <w:pPr>
              <w:spacing w:line="0" w:lineRule="atLeast"/>
              <w:rPr>
                <w:rFonts w:ascii="新細明體" w:hAnsi="新細明體"/>
                <w:color w:val="FF0000"/>
              </w:rPr>
            </w:pPr>
            <w:r w:rsidRPr="000C6BAF">
              <w:rPr>
                <w:rFonts w:ascii="新細明體" w:hAnsi="新細明體" w:hint="eastAsia"/>
                <w:shd w:val="pct15" w:color="auto" w:fill="FFFFFF"/>
              </w:rPr>
              <w:t>105-1學期新增</w:t>
            </w:r>
          </w:p>
        </w:tc>
      </w:tr>
      <w:tr w:rsidR="004F1461" w:rsidRPr="000C6BAF" w:rsidTr="004F1461">
        <w:trPr>
          <w:trHeight w:val="309"/>
          <w:jc w:val="center"/>
        </w:trPr>
        <w:tc>
          <w:tcPr>
            <w:tcW w:w="456" w:type="dxa"/>
            <w:vMerge w:val="restart"/>
            <w:tcBorders>
              <w:top w:val="single" w:sz="4" w:space="0" w:color="auto"/>
            </w:tcBorders>
            <w:vAlign w:val="center"/>
          </w:tcPr>
          <w:p w:rsidR="004F1461" w:rsidRPr="000C6BAF" w:rsidRDefault="004F1461" w:rsidP="00DF55E0">
            <w:pPr>
              <w:spacing w:line="0" w:lineRule="atLeast"/>
              <w:jc w:val="center"/>
              <w:rPr>
                <w:rFonts w:ascii="新細明體" w:hAnsi="新細明體"/>
                <w:kern w:val="0"/>
                <w:shd w:val="pct15" w:color="auto" w:fill="FFFFFF"/>
              </w:rPr>
            </w:pPr>
            <w:r w:rsidRPr="000C6BAF">
              <w:rPr>
                <w:rFonts w:ascii="新細明體" w:hAnsi="新細明體"/>
                <w:shd w:val="pct15" w:color="auto" w:fill="FFFFFF"/>
              </w:rPr>
              <w:t>運動教練</w:t>
            </w:r>
            <w:r w:rsidRPr="000C6BAF">
              <w:rPr>
                <w:rFonts w:ascii="新細明體" w:hAnsi="新細明體"/>
                <w:kern w:val="0"/>
                <w:shd w:val="pct15" w:color="auto" w:fill="FFFFFF"/>
              </w:rPr>
              <w:t>專</w:t>
            </w:r>
          </w:p>
          <w:p w:rsidR="004F1461" w:rsidRPr="000C6BAF" w:rsidRDefault="004F1461" w:rsidP="00DF55E0">
            <w:pPr>
              <w:spacing w:line="0" w:lineRule="atLeast"/>
              <w:jc w:val="center"/>
              <w:rPr>
                <w:rFonts w:ascii="新細明體" w:hAnsi="新細明體"/>
                <w:kern w:val="0"/>
                <w:shd w:val="pct15" w:color="auto" w:fill="FFFFFF"/>
              </w:rPr>
            </w:pPr>
            <w:r w:rsidRPr="000C6BAF">
              <w:rPr>
                <w:rFonts w:ascii="新細明體" w:hAnsi="新細明體"/>
                <w:kern w:val="0"/>
                <w:shd w:val="pct15" w:color="auto" w:fill="FFFFFF"/>
              </w:rPr>
              <w:t>業</w:t>
            </w:r>
          </w:p>
          <w:p w:rsidR="004F1461" w:rsidRPr="000C6BAF" w:rsidRDefault="004F1461" w:rsidP="00DF55E0">
            <w:pPr>
              <w:spacing w:line="0" w:lineRule="atLeast"/>
              <w:jc w:val="center"/>
              <w:rPr>
                <w:rFonts w:ascii="新細明體" w:hAnsi="新細明體"/>
                <w:kern w:val="0"/>
                <w:shd w:val="pct15" w:color="auto" w:fill="FFFFFF"/>
              </w:rPr>
            </w:pPr>
            <w:r w:rsidRPr="000C6BAF">
              <w:rPr>
                <w:rFonts w:ascii="新細明體" w:hAnsi="新細明體"/>
                <w:kern w:val="0"/>
                <w:shd w:val="pct15" w:color="auto" w:fill="FFFFFF"/>
              </w:rPr>
              <w:t>模</w:t>
            </w:r>
          </w:p>
          <w:p w:rsidR="004F1461" w:rsidRPr="000C6BAF" w:rsidRDefault="004F1461" w:rsidP="00DF55E0">
            <w:pPr>
              <w:spacing w:line="0" w:lineRule="atLeast"/>
              <w:jc w:val="center"/>
              <w:rPr>
                <w:rFonts w:ascii="新細明體" w:hAnsi="新細明體"/>
                <w:shd w:val="pct15" w:color="auto" w:fill="FFFFFF"/>
              </w:rPr>
            </w:pPr>
            <w:r w:rsidRPr="000C6BAF">
              <w:rPr>
                <w:rFonts w:ascii="新細明體" w:hAnsi="新細明體"/>
                <w:kern w:val="0"/>
                <w:shd w:val="pct15" w:color="auto" w:fill="FFFFFF"/>
              </w:rPr>
              <w:t>組</w:t>
            </w:r>
            <w:r w:rsidRPr="000C6BAF">
              <w:rPr>
                <w:rFonts w:ascii="新細明體" w:hAnsi="新細明體"/>
                <w:kern w:val="0"/>
                <w:shd w:val="pct15" w:color="auto" w:fill="FFFFFF"/>
              </w:rPr>
              <w:br/>
            </w:r>
            <w:r w:rsidRPr="000C6BAF">
              <w:rPr>
                <w:rFonts w:ascii="新細明體" w:hAnsi="新細明體"/>
                <w:shd w:val="pct15" w:color="auto" w:fill="FFFFFF"/>
              </w:rPr>
              <w:t>26</w:t>
            </w:r>
          </w:p>
          <w:p w:rsidR="004F1461" w:rsidRPr="000C6BAF" w:rsidRDefault="004F1461" w:rsidP="00DF55E0">
            <w:pPr>
              <w:spacing w:line="0" w:lineRule="atLeast"/>
              <w:jc w:val="center"/>
              <w:rPr>
                <w:rFonts w:ascii="新細明體" w:hAnsi="新細明體"/>
                <w:kern w:val="0"/>
                <w:shd w:val="pct15" w:color="auto" w:fill="FFFFFF"/>
              </w:rPr>
            </w:pPr>
            <w:r w:rsidRPr="000C6BAF">
              <w:rPr>
                <w:rFonts w:ascii="新細明體" w:hAnsi="新細明體"/>
                <w:kern w:val="0"/>
                <w:shd w:val="pct15" w:color="auto" w:fill="FFFFFF"/>
              </w:rPr>
              <w:t>學</w:t>
            </w:r>
          </w:p>
          <w:p w:rsidR="004F1461" w:rsidRPr="000C6BAF" w:rsidRDefault="004F1461" w:rsidP="00DF55E0">
            <w:pPr>
              <w:spacing w:line="0" w:lineRule="atLeast"/>
              <w:jc w:val="center"/>
              <w:rPr>
                <w:rFonts w:ascii="新細明體" w:hAnsi="新細明體"/>
              </w:rPr>
            </w:pPr>
            <w:r w:rsidRPr="000C6BAF">
              <w:rPr>
                <w:rFonts w:ascii="新細明體" w:hAnsi="新細明體"/>
                <w:kern w:val="0"/>
                <w:shd w:val="pct15" w:color="auto" w:fill="FFFFFF"/>
              </w:rPr>
              <w:t>分</w:t>
            </w:r>
          </w:p>
        </w:tc>
        <w:tc>
          <w:tcPr>
            <w:tcW w:w="456" w:type="dxa"/>
            <w:vMerge w:val="restart"/>
            <w:tcBorders>
              <w:top w:val="single" w:sz="4" w:space="0" w:color="auto"/>
              <w:right w:val="single" w:sz="4" w:space="0" w:color="auto"/>
            </w:tcBorders>
            <w:vAlign w:val="center"/>
          </w:tcPr>
          <w:p w:rsidR="004F1461" w:rsidRPr="000C6BAF" w:rsidRDefault="004F1461" w:rsidP="00DF55E0">
            <w:pPr>
              <w:spacing w:line="0" w:lineRule="atLeast"/>
              <w:jc w:val="center"/>
              <w:rPr>
                <w:rFonts w:ascii="新細明體" w:hAnsi="新細明體"/>
              </w:rPr>
            </w:pPr>
            <w:r w:rsidRPr="000C6BAF">
              <w:rPr>
                <w:rFonts w:ascii="新細明體" w:hAnsi="新細明體" w:hint="eastAsia"/>
              </w:rPr>
              <w:t>必</w:t>
            </w:r>
            <w:r w:rsidRPr="000C6BAF">
              <w:rPr>
                <w:rFonts w:ascii="新細明體" w:hAnsi="新細明體"/>
              </w:rPr>
              <w:t>修</w:t>
            </w:r>
          </w:p>
          <w:p w:rsidR="004F1461" w:rsidRPr="000C6BAF" w:rsidRDefault="004F1461" w:rsidP="00DF55E0">
            <w:pPr>
              <w:spacing w:line="0" w:lineRule="atLeast"/>
              <w:jc w:val="center"/>
              <w:rPr>
                <w:rFonts w:ascii="新細明體" w:hAnsi="新細明體"/>
              </w:rPr>
            </w:pPr>
            <w:r w:rsidRPr="000C6BAF">
              <w:rPr>
                <w:rFonts w:ascii="新細明體" w:hAnsi="新細明體"/>
              </w:rPr>
              <w:t>10</w:t>
            </w:r>
          </w:p>
          <w:p w:rsidR="004F1461" w:rsidRPr="000C6BAF" w:rsidRDefault="004F1461" w:rsidP="00DF55E0">
            <w:pPr>
              <w:spacing w:line="0" w:lineRule="atLeast"/>
              <w:jc w:val="center"/>
              <w:rPr>
                <w:rFonts w:ascii="新細明體" w:hAnsi="新細明體"/>
              </w:rPr>
            </w:pPr>
            <w:r w:rsidRPr="000C6BAF">
              <w:rPr>
                <w:rFonts w:ascii="新細明體" w:hAnsi="新細明體"/>
              </w:rPr>
              <w:t>學分</w:t>
            </w:r>
          </w:p>
        </w:tc>
        <w:tc>
          <w:tcPr>
            <w:tcW w:w="2091" w:type="dxa"/>
            <w:tcBorders>
              <w:top w:val="single" w:sz="4" w:space="0" w:color="auto"/>
              <w:left w:val="single" w:sz="4" w:space="0" w:color="auto"/>
            </w:tcBorders>
            <w:vAlign w:val="center"/>
          </w:tcPr>
          <w:p w:rsidR="004F1461" w:rsidRPr="000C6BAF" w:rsidRDefault="004F1461" w:rsidP="00DF55E0">
            <w:pPr>
              <w:autoSpaceDE w:val="0"/>
              <w:autoSpaceDN w:val="0"/>
              <w:adjustRightInd w:val="0"/>
              <w:spacing w:line="0" w:lineRule="atLeast"/>
              <w:jc w:val="both"/>
              <w:rPr>
                <w:rFonts w:ascii="新細明體" w:hAnsi="新細明體"/>
              </w:rPr>
            </w:pPr>
            <w:r w:rsidRPr="000C6BAF">
              <w:rPr>
                <w:rFonts w:ascii="新細明體" w:hAnsi="新細明體"/>
              </w:rPr>
              <w:t>運動教練學</w:t>
            </w:r>
          </w:p>
        </w:tc>
        <w:tc>
          <w:tcPr>
            <w:tcW w:w="1770" w:type="dxa"/>
            <w:tcBorders>
              <w:top w:val="single" w:sz="4" w:space="0" w:color="auto"/>
            </w:tcBorders>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lang w:val="zh-TW"/>
              </w:rPr>
            </w:pPr>
            <w:r w:rsidRPr="000C6BAF">
              <w:rPr>
                <w:rFonts w:ascii="新細明體" w:hAnsi="新細明體" w:hint="eastAsia"/>
                <w:lang w:val="zh-TW"/>
              </w:rPr>
              <w:t>EAP11E30A001</w:t>
            </w:r>
          </w:p>
        </w:tc>
        <w:tc>
          <w:tcPr>
            <w:tcW w:w="457" w:type="dxa"/>
            <w:tcBorders>
              <w:top w:val="single" w:sz="4" w:space="0" w:color="auto"/>
            </w:tcBorders>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lang w:val="zh-TW"/>
              </w:rPr>
            </w:pPr>
            <w:r w:rsidRPr="000C6BAF">
              <w:rPr>
                <w:rFonts w:ascii="新細明體" w:hAnsi="新細明體"/>
                <w:lang w:val="zh-TW"/>
              </w:rPr>
              <w:t>必</w:t>
            </w:r>
          </w:p>
        </w:tc>
        <w:tc>
          <w:tcPr>
            <w:tcW w:w="459" w:type="dxa"/>
            <w:tcBorders>
              <w:top w:val="single" w:sz="4" w:space="0" w:color="auto"/>
            </w:tcBorders>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rPr>
            </w:pPr>
            <w:r w:rsidRPr="000C6BAF">
              <w:rPr>
                <w:rFonts w:ascii="新細明體" w:hAnsi="新細明體"/>
              </w:rPr>
              <w:t>3</w:t>
            </w:r>
          </w:p>
        </w:tc>
        <w:tc>
          <w:tcPr>
            <w:tcW w:w="459" w:type="dxa"/>
            <w:tcBorders>
              <w:top w:val="single" w:sz="4" w:space="0" w:color="auto"/>
            </w:tcBorders>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rPr>
            </w:pPr>
            <w:r w:rsidRPr="000C6BAF">
              <w:rPr>
                <w:rFonts w:ascii="新細明體" w:hAnsi="新細明體"/>
              </w:rPr>
              <w:t>3</w:t>
            </w:r>
          </w:p>
        </w:tc>
        <w:tc>
          <w:tcPr>
            <w:tcW w:w="707" w:type="dxa"/>
            <w:tcBorders>
              <w:top w:val="single" w:sz="4" w:space="0" w:color="auto"/>
            </w:tcBorders>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bCs/>
              </w:rPr>
            </w:pPr>
            <w:r w:rsidRPr="000C6BAF">
              <w:rPr>
                <w:rFonts w:ascii="新細明體" w:hAnsi="新細明體" w:hint="eastAsia"/>
                <w:bCs/>
              </w:rPr>
              <w:t>2上</w:t>
            </w:r>
          </w:p>
        </w:tc>
        <w:tc>
          <w:tcPr>
            <w:tcW w:w="2526" w:type="dxa"/>
            <w:tcBorders>
              <w:top w:val="single" w:sz="4" w:space="0" w:color="auto"/>
            </w:tcBorders>
            <w:vAlign w:val="center"/>
          </w:tcPr>
          <w:p w:rsidR="004F1461" w:rsidRPr="000C6BAF" w:rsidRDefault="004F1461" w:rsidP="00DF55E0">
            <w:pPr>
              <w:autoSpaceDE w:val="0"/>
              <w:autoSpaceDN w:val="0"/>
              <w:adjustRightInd w:val="0"/>
              <w:snapToGrid w:val="0"/>
              <w:spacing w:line="0" w:lineRule="atLeast"/>
              <w:rPr>
                <w:rFonts w:ascii="新細明體" w:hAnsi="新細明體"/>
              </w:rPr>
            </w:pPr>
            <w:r w:rsidRPr="000C6BAF">
              <w:rPr>
                <w:rFonts w:ascii="新細明體" w:hAnsi="新細明體"/>
              </w:rPr>
              <w:t>Sport Coaching</w:t>
            </w:r>
          </w:p>
        </w:tc>
        <w:tc>
          <w:tcPr>
            <w:tcW w:w="1800" w:type="dxa"/>
            <w:tcBorders>
              <w:top w:val="single" w:sz="4" w:space="0" w:color="auto"/>
            </w:tcBorders>
          </w:tcPr>
          <w:p w:rsidR="004F1461" w:rsidRPr="000C6BAF" w:rsidRDefault="004F1461" w:rsidP="00DF55E0">
            <w:pPr>
              <w:spacing w:line="0" w:lineRule="atLeast"/>
              <w:rPr>
                <w:rFonts w:ascii="新細明體" w:hAnsi="新細明體"/>
              </w:rPr>
            </w:pPr>
          </w:p>
        </w:tc>
      </w:tr>
      <w:tr w:rsidR="004F1461" w:rsidRPr="000C6BAF" w:rsidTr="004F1461">
        <w:trPr>
          <w:trHeight w:val="207"/>
          <w:jc w:val="center"/>
        </w:trPr>
        <w:tc>
          <w:tcPr>
            <w:tcW w:w="456" w:type="dxa"/>
            <w:vMerge/>
          </w:tcPr>
          <w:p w:rsidR="004F1461" w:rsidRPr="000C6BAF" w:rsidRDefault="004F1461" w:rsidP="00DF55E0">
            <w:pPr>
              <w:spacing w:line="0" w:lineRule="atLeast"/>
              <w:jc w:val="center"/>
              <w:rPr>
                <w:rFonts w:ascii="新細明體" w:hAnsi="新細明體"/>
              </w:rPr>
            </w:pPr>
          </w:p>
        </w:tc>
        <w:tc>
          <w:tcPr>
            <w:tcW w:w="456" w:type="dxa"/>
            <w:vMerge/>
            <w:tcBorders>
              <w:right w:val="single" w:sz="4" w:space="0" w:color="auto"/>
            </w:tcBorders>
            <w:vAlign w:val="center"/>
          </w:tcPr>
          <w:p w:rsidR="004F1461" w:rsidRPr="000C6BAF" w:rsidRDefault="004F1461" w:rsidP="00DF55E0">
            <w:pPr>
              <w:spacing w:line="0" w:lineRule="atLeast"/>
              <w:jc w:val="center"/>
              <w:rPr>
                <w:rFonts w:ascii="新細明體" w:hAnsi="新細明體"/>
              </w:rPr>
            </w:pPr>
          </w:p>
        </w:tc>
        <w:tc>
          <w:tcPr>
            <w:tcW w:w="2091" w:type="dxa"/>
            <w:tcBorders>
              <w:left w:val="single" w:sz="4" w:space="0" w:color="auto"/>
            </w:tcBorders>
            <w:vAlign w:val="center"/>
          </w:tcPr>
          <w:p w:rsidR="004F1461" w:rsidRPr="000C6BAF" w:rsidRDefault="004F1461" w:rsidP="00DF55E0">
            <w:pPr>
              <w:autoSpaceDE w:val="0"/>
              <w:autoSpaceDN w:val="0"/>
              <w:adjustRightInd w:val="0"/>
              <w:spacing w:line="0" w:lineRule="atLeast"/>
              <w:jc w:val="both"/>
              <w:rPr>
                <w:rFonts w:ascii="新細明體" w:hAnsi="新細明體"/>
                <w:lang w:val="zh-TW"/>
              </w:rPr>
            </w:pPr>
            <w:r w:rsidRPr="000C6BAF">
              <w:rPr>
                <w:rFonts w:ascii="新細明體" w:hAnsi="新細明體"/>
                <w:lang w:val="zh-TW"/>
              </w:rPr>
              <w:t>運動訓練法</w:t>
            </w:r>
          </w:p>
        </w:tc>
        <w:tc>
          <w:tcPr>
            <w:tcW w:w="1770" w:type="dxa"/>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lang w:val="zh-TW"/>
              </w:rPr>
            </w:pPr>
            <w:r w:rsidRPr="000C6BAF">
              <w:rPr>
                <w:rFonts w:ascii="新細明體" w:hAnsi="新細明體" w:hint="eastAsia"/>
                <w:lang w:val="zh-TW"/>
              </w:rPr>
              <w:t>EAP11E30A002</w:t>
            </w:r>
          </w:p>
        </w:tc>
        <w:tc>
          <w:tcPr>
            <w:tcW w:w="457" w:type="dxa"/>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lang w:val="zh-TW"/>
              </w:rPr>
            </w:pPr>
            <w:r w:rsidRPr="000C6BAF">
              <w:rPr>
                <w:rFonts w:ascii="新細明體" w:hAnsi="新細明體"/>
                <w:lang w:val="zh-TW"/>
              </w:rPr>
              <w:t>必</w:t>
            </w:r>
          </w:p>
        </w:tc>
        <w:tc>
          <w:tcPr>
            <w:tcW w:w="459" w:type="dxa"/>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rPr>
            </w:pPr>
            <w:r w:rsidRPr="000C6BAF">
              <w:rPr>
                <w:rFonts w:ascii="新細明體" w:hAnsi="新細明體"/>
              </w:rPr>
              <w:t>3</w:t>
            </w:r>
          </w:p>
        </w:tc>
        <w:tc>
          <w:tcPr>
            <w:tcW w:w="459" w:type="dxa"/>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rPr>
            </w:pPr>
            <w:r w:rsidRPr="000C6BAF">
              <w:rPr>
                <w:rFonts w:ascii="新細明體" w:hAnsi="新細明體"/>
              </w:rPr>
              <w:t>3</w:t>
            </w:r>
          </w:p>
        </w:tc>
        <w:tc>
          <w:tcPr>
            <w:tcW w:w="707" w:type="dxa"/>
            <w:vAlign w:val="center"/>
          </w:tcPr>
          <w:p w:rsidR="004F1461" w:rsidRPr="000C6BAF" w:rsidRDefault="004F1461" w:rsidP="00DF55E0">
            <w:pPr>
              <w:autoSpaceDE w:val="0"/>
              <w:autoSpaceDN w:val="0"/>
              <w:adjustRightInd w:val="0"/>
              <w:spacing w:line="0" w:lineRule="atLeast"/>
              <w:jc w:val="center"/>
              <w:rPr>
                <w:rFonts w:ascii="新細明體" w:hAnsi="新細明體"/>
              </w:rPr>
            </w:pPr>
            <w:r w:rsidRPr="000C6BAF">
              <w:rPr>
                <w:rFonts w:ascii="新細明體" w:hAnsi="新細明體" w:hint="eastAsia"/>
              </w:rPr>
              <w:t>3上</w:t>
            </w:r>
          </w:p>
        </w:tc>
        <w:tc>
          <w:tcPr>
            <w:tcW w:w="2526" w:type="dxa"/>
            <w:vAlign w:val="center"/>
          </w:tcPr>
          <w:p w:rsidR="004F1461" w:rsidRPr="000C6BAF" w:rsidRDefault="004F1461" w:rsidP="00DF55E0">
            <w:pPr>
              <w:autoSpaceDE w:val="0"/>
              <w:autoSpaceDN w:val="0"/>
              <w:adjustRightInd w:val="0"/>
              <w:snapToGrid w:val="0"/>
              <w:spacing w:line="0" w:lineRule="atLeast"/>
              <w:rPr>
                <w:rFonts w:ascii="新細明體" w:hAnsi="新細明體"/>
              </w:rPr>
            </w:pPr>
            <w:r w:rsidRPr="000C6BAF">
              <w:rPr>
                <w:rFonts w:ascii="新細明體" w:hAnsi="新細明體"/>
              </w:rPr>
              <w:t>Sport Training</w:t>
            </w:r>
          </w:p>
        </w:tc>
        <w:tc>
          <w:tcPr>
            <w:tcW w:w="1800" w:type="dxa"/>
          </w:tcPr>
          <w:p w:rsidR="004F1461" w:rsidRPr="000C6BAF" w:rsidRDefault="004F1461" w:rsidP="00DF55E0">
            <w:pPr>
              <w:spacing w:line="0" w:lineRule="atLeast"/>
              <w:rPr>
                <w:rFonts w:ascii="新細明體" w:hAnsi="新細明體"/>
              </w:rPr>
            </w:pPr>
          </w:p>
        </w:tc>
      </w:tr>
      <w:tr w:rsidR="004F1461" w:rsidRPr="000C6BAF" w:rsidTr="004F1461">
        <w:trPr>
          <w:trHeight w:val="436"/>
          <w:jc w:val="center"/>
        </w:trPr>
        <w:tc>
          <w:tcPr>
            <w:tcW w:w="456" w:type="dxa"/>
            <w:vMerge/>
          </w:tcPr>
          <w:p w:rsidR="004F1461" w:rsidRPr="000C6BAF" w:rsidRDefault="004F1461" w:rsidP="00DF55E0">
            <w:pPr>
              <w:spacing w:line="0" w:lineRule="atLeast"/>
              <w:jc w:val="center"/>
              <w:rPr>
                <w:rFonts w:ascii="新細明體" w:hAnsi="新細明體"/>
              </w:rPr>
            </w:pPr>
          </w:p>
        </w:tc>
        <w:tc>
          <w:tcPr>
            <w:tcW w:w="456" w:type="dxa"/>
            <w:vMerge/>
            <w:tcBorders>
              <w:right w:val="single" w:sz="4" w:space="0" w:color="auto"/>
            </w:tcBorders>
            <w:vAlign w:val="center"/>
          </w:tcPr>
          <w:p w:rsidR="004F1461" w:rsidRPr="000C6BAF" w:rsidRDefault="004F1461" w:rsidP="00DF55E0">
            <w:pPr>
              <w:spacing w:line="0" w:lineRule="atLeast"/>
              <w:jc w:val="center"/>
              <w:rPr>
                <w:rFonts w:ascii="新細明體" w:hAnsi="新細明體"/>
              </w:rPr>
            </w:pPr>
          </w:p>
        </w:tc>
        <w:tc>
          <w:tcPr>
            <w:tcW w:w="2091" w:type="dxa"/>
            <w:tcBorders>
              <w:left w:val="single" w:sz="4" w:space="0" w:color="auto"/>
            </w:tcBorders>
            <w:vAlign w:val="center"/>
          </w:tcPr>
          <w:p w:rsidR="004F1461" w:rsidRPr="000C6BAF" w:rsidRDefault="004F1461" w:rsidP="00DF55E0">
            <w:pPr>
              <w:autoSpaceDE w:val="0"/>
              <w:autoSpaceDN w:val="0"/>
              <w:adjustRightInd w:val="0"/>
              <w:spacing w:line="0" w:lineRule="atLeast"/>
              <w:rPr>
                <w:rFonts w:ascii="新細明體" w:hAnsi="新細明體"/>
              </w:rPr>
            </w:pPr>
            <w:r w:rsidRPr="000C6BAF">
              <w:rPr>
                <w:rFonts w:ascii="新細明體" w:hAnsi="新細明體"/>
                <w:kern w:val="0"/>
              </w:rPr>
              <w:t>運動教練實務實習（一）</w:t>
            </w:r>
          </w:p>
        </w:tc>
        <w:tc>
          <w:tcPr>
            <w:tcW w:w="1770" w:type="dxa"/>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lang w:val="zh-TW"/>
              </w:rPr>
            </w:pPr>
            <w:r w:rsidRPr="000C6BAF">
              <w:rPr>
                <w:rFonts w:ascii="新細明體" w:hAnsi="新細明體" w:hint="eastAsia"/>
                <w:lang w:val="zh-TW"/>
              </w:rPr>
              <w:t>EAP11E30A003</w:t>
            </w:r>
          </w:p>
        </w:tc>
        <w:tc>
          <w:tcPr>
            <w:tcW w:w="457" w:type="dxa"/>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lang w:val="zh-TW"/>
              </w:rPr>
            </w:pPr>
            <w:r w:rsidRPr="000C6BAF">
              <w:rPr>
                <w:rFonts w:ascii="新細明體" w:hAnsi="新細明體"/>
                <w:lang w:val="zh-TW"/>
              </w:rPr>
              <w:t>必</w:t>
            </w:r>
          </w:p>
        </w:tc>
        <w:tc>
          <w:tcPr>
            <w:tcW w:w="459" w:type="dxa"/>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rPr>
            </w:pPr>
            <w:r w:rsidRPr="000C6BAF">
              <w:rPr>
                <w:rFonts w:ascii="新細明體" w:hAnsi="新細明體"/>
              </w:rPr>
              <w:t>2</w:t>
            </w:r>
          </w:p>
        </w:tc>
        <w:tc>
          <w:tcPr>
            <w:tcW w:w="459" w:type="dxa"/>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rPr>
            </w:pPr>
            <w:r w:rsidRPr="000C6BAF">
              <w:rPr>
                <w:rFonts w:ascii="新細明體" w:hAnsi="新細明體"/>
              </w:rPr>
              <w:t>4</w:t>
            </w:r>
          </w:p>
        </w:tc>
        <w:tc>
          <w:tcPr>
            <w:tcW w:w="707" w:type="dxa"/>
            <w:vAlign w:val="center"/>
          </w:tcPr>
          <w:p w:rsidR="004F1461" w:rsidRPr="000C6BAF" w:rsidRDefault="004F1461" w:rsidP="00DF55E0">
            <w:pPr>
              <w:autoSpaceDE w:val="0"/>
              <w:autoSpaceDN w:val="0"/>
              <w:adjustRightInd w:val="0"/>
              <w:spacing w:line="0" w:lineRule="atLeast"/>
              <w:jc w:val="center"/>
              <w:rPr>
                <w:rFonts w:ascii="新細明體" w:hAnsi="新細明體"/>
              </w:rPr>
            </w:pPr>
            <w:r w:rsidRPr="000C6BAF">
              <w:rPr>
                <w:rFonts w:ascii="新細明體" w:hAnsi="新細明體" w:hint="eastAsia"/>
              </w:rPr>
              <w:t>4上</w:t>
            </w:r>
          </w:p>
        </w:tc>
        <w:tc>
          <w:tcPr>
            <w:tcW w:w="2526" w:type="dxa"/>
            <w:vAlign w:val="center"/>
          </w:tcPr>
          <w:p w:rsidR="004F1461" w:rsidRPr="000C6BAF" w:rsidRDefault="004F1461" w:rsidP="00DF55E0">
            <w:pPr>
              <w:autoSpaceDE w:val="0"/>
              <w:autoSpaceDN w:val="0"/>
              <w:adjustRightInd w:val="0"/>
              <w:snapToGrid w:val="0"/>
              <w:spacing w:line="0" w:lineRule="atLeast"/>
              <w:rPr>
                <w:rFonts w:ascii="新細明體" w:hAnsi="新細明體"/>
              </w:rPr>
            </w:pPr>
            <w:r w:rsidRPr="000C6BAF">
              <w:rPr>
                <w:rFonts w:ascii="新細明體" w:hAnsi="新細明體"/>
              </w:rPr>
              <w:t>Practicum and Internships in Sport Coaching (I)</w:t>
            </w:r>
          </w:p>
        </w:tc>
        <w:tc>
          <w:tcPr>
            <w:tcW w:w="1800" w:type="dxa"/>
          </w:tcPr>
          <w:p w:rsidR="004F1461" w:rsidRPr="000C6BAF" w:rsidRDefault="004F1461" w:rsidP="00DF55E0">
            <w:pPr>
              <w:spacing w:line="0" w:lineRule="atLeast"/>
              <w:rPr>
                <w:rFonts w:ascii="新細明體" w:hAnsi="新細明體"/>
              </w:rPr>
            </w:pPr>
          </w:p>
        </w:tc>
      </w:tr>
      <w:tr w:rsidR="004F1461" w:rsidRPr="000C6BAF" w:rsidTr="004F1461">
        <w:trPr>
          <w:trHeight w:val="436"/>
          <w:jc w:val="center"/>
        </w:trPr>
        <w:tc>
          <w:tcPr>
            <w:tcW w:w="456" w:type="dxa"/>
            <w:vMerge/>
          </w:tcPr>
          <w:p w:rsidR="004F1461" w:rsidRPr="000C6BAF" w:rsidRDefault="004F1461" w:rsidP="00DF55E0">
            <w:pPr>
              <w:spacing w:line="0" w:lineRule="atLeast"/>
              <w:jc w:val="center"/>
              <w:rPr>
                <w:rFonts w:ascii="新細明體" w:hAnsi="新細明體"/>
              </w:rPr>
            </w:pPr>
          </w:p>
        </w:tc>
        <w:tc>
          <w:tcPr>
            <w:tcW w:w="456" w:type="dxa"/>
            <w:vMerge/>
            <w:tcBorders>
              <w:right w:val="single" w:sz="4" w:space="0" w:color="auto"/>
            </w:tcBorders>
            <w:vAlign w:val="center"/>
          </w:tcPr>
          <w:p w:rsidR="004F1461" w:rsidRPr="000C6BAF" w:rsidRDefault="004F1461" w:rsidP="00DF55E0">
            <w:pPr>
              <w:spacing w:line="0" w:lineRule="atLeast"/>
              <w:jc w:val="center"/>
              <w:rPr>
                <w:rFonts w:ascii="新細明體" w:hAnsi="新細明體"/>
              </w:rPr>
            </w:pPr>
          </w:p>
        </w:tc>
        <w:tc>
          <w:tcPr>
            <w:tcW w:w="2091" w:type="dxa"/>
            <w:tcBorders>
              <w:left w:val="single" w:sz="4" w:space="0" w:color="auto"/>
            </w:tcBorders>
            <w:vAlign w:val="center"/>
          </w:tcPr>
          <w:p w:rsidR="004F1461" w:rsidRPr="000C6BAF" w:rsidRDefault="004F1461" w:rsidP="00DF55E0">
            <w:pPr>
              <w:autoSpaceDE w:val="0"/>
              <w:autoSpaceDN w:val="0"/>
              <w:adjustRightInd w:val="0"/>
              <w:spacing w:line="0" w:lineRule="atLeast"/>
              <w:rPr>
                <w:rFonts w:ascii="新細明體" w:hAnsi="新細明體"/>
              </w:rPr>
            </w:pPr>
            <w:r w:rsidRPr="000C6BAF">
              <w:rPr>
                <w:rFonts w:ascii="新細明體" w:hAnsi="新細明體"/>
                <w:kern w:val="0"/>
              </w:rPr>
              <w:t>運動教練實務實習（二）</w:t>
            </w:r>
          </w:p>
        </w:tc>
        <w:tc>
          <w:tcPr>
            <w:tcW w:w="1770" w:type="dxa"/>
            <w:vAlign w:val="center"/>
          </w:tcPr>
          <w:p w:rsidR="004F1461" w:rsidRPr="000C6BAF" w:rsidRDefault="004F1461" w:rsidP="00DF55E0">
            <w:pPr>
              <w:autoSpaceDE w:val="0"/>
              <w:autoSpaceDN w:val="0"/>
              <w:adjustRightInd w:val="0"/>
              <w:spacing w:line="0" w:lineRule="atLeast"/>
              <w:jc w:val="center"/>
              <w:rPr>
                <w:rFonts w:ascii="新細明體" w:hAnsi="新細明體"/>
                <w:lang w:val="zh-TW"/>
              </w:rPr>
            </w:pPr>
            <w:r w:rsidRPr="000C6BAF">
              <w:rPr>
                <w:rFonts w:ascii="新細明體" w:hAnsi="新細明體" w:hint="eastAsia"/>
                <w:lang w:val="zh-TW"/>
              </w:rPr>
              <w:t>EAP11E30A004</w:t>
            </w:r>
          </w:p>
        </w:tc>
        <w:tc>
          <w:tcPr>
            <w:tcW w:w="457" w:type="dxa"/>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lang w:val="zh-TW"/>
              </w:rPr>
            </w:pPr>
            <w:r w:rsidRPr="000C6BAF">
              <w:rPr>
                <w:rFonts w:ascii="新細明體" w:hAnsi="新細明體"/>
                <w:lang w:val="zh-TW"/>
              </w:rPr>
              <w:t>必</w:t>
            </w:r>
          </w:p>
        </w:tc>
        <w:tc>
          <w:tcPr>
            <w:tcW w:w="459" w:type="dxa"/>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rPr>
            </w:pPr>
            <w:r w:rsidRPr="000C6BAF">
              <w:rPr>
                <w:rFonts w:ascii="新細明體" w:hAnsi="新細明體"/>
              </w:rPr>
              <w:t>2</w:t>
            </w:r>
          </w:p>
        </w:tc>
        <w:tc>
          <w:tcPr>
            <w:tcW w:w="459" w:type="dxa"/>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rPr>
            </w:pPr>
            <w:r w:rsidRPr="000C6BAF">
              <w:rPr>
                <w:rFonts w:ascii="新細明體" w:hAnsi="新細明體"/>
              </w:rPr>
              <w:t>4</w:t>
            </w:r>
          </w:p>
        </w:tc>
        <w:tc>
          <w:tcPr>
            <w:tcW w:w="707" w:type="dxa"/>
            <w:vAlign w:val="center"/>
          </w:tcPr>
          <w:p w:rsidR="004F1461" w:rsidRPr="000C6BAF" w:rsidRDefault="004F1461" w:rsidP="00DF55E0">
            <w:pPr>
              <w:autoSpaceDE w:val="0"/>
              <w:autoSpaceDN w:val="0"/>
              <w:adjustRightInd w:val="0"/>
              <w:spacing w:line="0" w:lineRule="atLeast"/>
              <w:jc w:val="center"/>
              <w:rPr>
                <w:rFonts w:ascii="新細明體" w:hAnsi="新細明體"/>
              </w:rPr>
            </w:pPr>
            <w:r w:rsidRPr="000C6BAF">
              <w:rPr>
                <w:rFonts w:ascii="新細明體" w:hAnsi="新細明體" w:hint="eastAsia"/>
              </w:rPr>
              <w:t>4下</w:t>
            </w:r>
          </w:p>
        </w:tc>
        <w:tc>
          <w:tcPr>
            <w:tcW w:w="2526" w:type="dxa"/>
            <w:vAlign w:val="center"/>
          </w:tcPr>
          <w:p w:rsidR="004F1461" w:rsidRPr="000C6BAF" w:rsidRDefault="004F1461" w:rsidP="00DF55E0">
            <w:pPr>
              <w:autoSpaceDE w:val="0"/>
              <w:autoSpaceDN w:val="0"/>
              <w:adjustRightInd w:val="0"/>
              <w:snapToGrid w:val="0"/>
              <w:spacing w:line="0" w:lineRule="atLeast"/>
              <w:rPr>
                <w:rFonts w:ascii="新細明體" w:hAnsi="新細明體"/>
              </w:rPr>
            </w:pPr>
            <w:r w:rsidRPr="000C6BAF">
              <w:rPr>
                <w:rFonts w:ascii="新細明體" w:hAnsi="新細明體"/>
              </w:rPr>
              <w:t>Practicum and Internships in Sport Coaching (II)</w:t>
            </w:r>
          </w:p>
        </w:tc>
        <w:tc>
          <w:tcPr>
            <w:tcW w:w="1800" w:type="dxa"/>
          </w:tcPr>
          <w:p w:rsidR="004F1461" w:rsidRPr="000C6BAF" w:rsidRDefault="004F1461" w:rsidP="00DF55E0">
            <w:pPr>
              <w:spacing w:line="0" w:lineRule="atLeast"/>
              <w:rPr>
                <w:rFonts w:ascii="新細明體" w:hAnsi="新細明體"/>
              </w:rPr>
            </w:pPr>
          </w:p>
        </w:tc>
      </w:tr>
      <w:tr w:rsidR="004F1461" w:rsidRPr="000C6BAF" w:rsidTr="004F1461">
        <w:trPr>
          <w:trHeight w:val="436"/>
          <w:jc w:val="center"/>
        </w:trPr>
        <w:tc>
          <w:tcPr>
            <w:tcW w:w="456" w:type="dxa"/>
            <w:vMerge/>
          </w:tcPr>
          <w:p w:rsidR="004F1461" w:rsidRPr="000C6BAF" w:rsidRDefault="004F1461" w:rsidP="00DF55E0">
            <w:pPr>
              <w:spacing w:line="0" w:lineRule="atLeast"/>
              <w:jc w:val="center"/>
              <w:rPr>
                <w:rFonts w:ascii="新細明體" w:hAnsi="新細明體"/>
              </w:rPr>
            </w:pPr>
          </w:p>
        </w:tc>
        <w:tc>
          <w:tcPr>
            <w:tcW w:w="456" w:type="dxa"/>
            <w:vMerge w:val="restart"/>
            <w:vAlign w:val="center"/>
          </w:tcPr>
          <w:p w:rsidR="004F1461" w:rsidRPr="000C6BAF" w:rsidRDefault="004F1461" w:rsidP="00DF55E0">
            <w:pPr>
              <w:spacing w:line="0" w:lineRule="atLeast"/>
              <w:jc w:val="center"/>
              <w:rPr>
                <w:rFonts w:ascii="新細明體" w:hAnsi="新細明體"/>
              </w:rPr>
            </w:pPr>
            <w:r w:rsidRPr="000C6BAF">
              <w:rPr>
                <w:rFonts w:ascii="新細明體" w:hAnsi="新細明體"/>
              </w:rPr>
              <w:t>選修16學分</w:t>
            </w:r>
          </w:p>
        </w:tc>
        <w:tc>
          <w:tcPr>
            <w:tcW w:w="2091" w:type="dxa"/>
            <w:vAlign w:val="center"/>
          </w:tcPr>
          <w:p w:rsidR="004F1461" w:rsidRPr="000C6BAF" w:rsidRDefault="004F1461" w:rsidP="00DF55E0">
            <w:pPr>
              <w:spacing w:line="0" w:lineRule="atLeast"/>
              <w:jc w:val="both"/>
              <w:rPr>
                <w:rFonts w:ascii="新細明體" w:hAnsi="新細明體"/>
              </w:rPr>
            </w:pPr>
            <w:r w:rsidRPr="000C6BAF">
              <w:rPr>
                <w:rFonts w:ascii="新細明體" w:hAnsi="新細明體"/>
              </w:rPr>
              <w:t>運動裁判法</w:t>
            </w:r>
          </w:p>
        </w:tc>
        <w:tc>
          <w:tcPr>
            <w:tcW w:w="1770" w:type="dxa"/>
            <w:vAlign w:val="center"/>
          </w:tcPr>
          <w:p w:rsidR="004F1461" w:rsidRPr="000C6BAF" w:rsidRDefault="004F1461" w:rsidP="00DF55E0">
            <w:pPr>
              <w:autoSpaceDE w:val="0"/>
              <w:autoSpaceDN w:val="0"/>
              <w:adjustRightInd w:val="0"/>
              <w:spacing w:line="0" w:lineRule="atLeast"/>
              <w:jc w:val="center"/>
              <w:rPr>
                <w:rFonts w:ascii="新細明體" w:hAnsi="新細明體"/>
                <w:lang w:val="zh-TW"/>
              </w:rPr>
            </w:pPr>
            <w:r w:rsidRPr="000C6BAF">
              <w:rPr>
                <w:rFonts w:ascii="新細明體" w:hAnsi="新細明體" w:hint="eastAsia"/>
                <w:lang w:val="zh-TW"/>
              </w:rPr>
              <w:t>EAP12E30A001</w:t>
            </w:r>
          </w:p>
        </w:tc>
        <w:tc>
          <w:tcPr>
            <w:tcW w:w="457" w:type="dxa"/>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lang w:val="zh-TW"/>
              </w:rPr>
            </w:pPr>
            <w:r w:rsidRPr="000C6BAF">
              <w:rPr>
                <w:rFonts w:ascii="新細明體" w:hAnsi="新細明體"/>
                <w:lang w:val="zh-TW"/>
              </w:rPr>
              <w:t>選</w:t>
            </w:r>
          </w:p>
        </w:tc>
        <w:tc>
          <w:tcPr>
            <w:tcW w:w="459" w:type="dxa"/>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rPr>
            </w:pPr>
            <w:r w:rsidRPr="000C6BAF">
              <w:rPr>
                <w:rFonts w:ascii="新細明體" w:hAnsi="新細明體"/>
              </w:rPr>
              <w:t>3</w:t>
            </w:r>
          </w:p>
        </w:tc>
        <w:tc>
          <w:tcPr>
            <w:tcW w:w="459" w:type="dxa"/>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rPr>
            </w:pPr>
            <w:r w:rsidRPr="000C6BAF">
              <w:rPr>
                <w:rFonts w:ascii="新細明體" w:hAnsi="新細明體"/>
              </w:rPr>
              <w:t>3</w:t>
            </w:r>
          </w:p>
        </w:tc>
        <w:tc>
          <w:tcPr>
            <w:tcW w:w="707" w:type="dxa"/>
            <w:vAlign w:val="center"/>
          </w:tcPr>
          <w:p w:rsidR="004F1461" w:rsidRPr="000C6BAF" w:rsidRDefault="004F1461" w:rsidP="00DF55E0">
            <w:pPr>
              <w:autoSpaceDE w:val="0"/>
              <w:autoSpaceDN w:val="0"/>
              <w:adjustRightInd w:val="0"/>
              <w:spacing w:line="0" w:lineRule="atLeast"/>
              <w:jc w:val="center"/>
              <w:rPr>
                <w:rFonts w:ascii="新細明體" w:hAnsi="新細明體"/>
              </w:rPr>
            </w:pPr>
            <w:r w:rsidRPr="000C6BAF">
              <w:rPr>
                <w:rFonts w:ascii="新細明體" w:hAnsi="新細明體" w:hint="eastAsia"/>
              </w:rPr>
              <w:t>3下</w:t>
            </w:r>
          </w:p>
        </w:tc>
        <w:tc>
          <w:tcPr>
            <w:tcW w:w="2526" w:type="dxa"/>
            <w:vAlign w:val="center"/>
          </w:tcPr>
          <w:p w:rsidR="004F1461" w:rsidRPr="000C6BAF" w:rsidRDefault="004F1461" w:rsidP="00DF55E0">
            <w:pPr>
              <w:autoSpaceDE w:val="0"/>
              <w:autoSpaceDN w:val="0"/>
              <w:adjustRightInd w:val="0"/>
              <w:snapToGrid w:val="0"/>
              <w:spacing w:line="0" w:lineRule="atLeast"/>
              <w:rPr>
                <w:rFonts w:ascii="新細明體" w:hAnsi="新細明體"/>
              </w:rPr>
            </w:pPr>
            <w:r w:rsidRPr="000C6BAF">
              <w:rPr>
                <w:rFonts w:ascii="新細明體" w:hAnsi="新細明體"/>
              </w:rPr>
              <w:t>Sports Magistrates</w:t>
            </w:r>
          </w:p>
        </w:tc>
        <w:tc>
          <w:tcPr>
            <w:tcW w:w="1800" w:type="dxa"/>
          </w:tcPr>
          <w:p w:rsidR="004F1461" w:rsidRPr="000C6BAF" w:rsidRDefault="004F1461" w:rsidP="00DF55E0">
            <w:pPr>
              <w:spacing w:line="0" w:lineRule="atLeast"/>
              <w:rPr>
                <w:rFonts w:ascii="新細明體" w:hAnsi="新細明體"/>
                <w:shd w:val="pct15" w:color="auto" w:fill="FFFFFF"/>
              </w:rPr>
            </w:pPr>
            <w:r w:rsidRPr="000C6BAF">
              <w:rPr>
                <w:rFonts w:ascii="新細明體" w:hAnsi="新細明體" w:hint="eastAsia"/>
                <w:shd w:val="pct15" w:color="auto" w:fill="FFFFFF"/>
              </w:rPr>
              <w:t>等同</w:t>
            </w:r>
            <w:r w:rsidRPr="000C6BAF">
              <w:rPr>
                <w:rFonts w:ascii="新細明體" w:hAnsi="新細明體" w:hint="eastAsia"/>
                <w:shd w:val="pct15" w:color="auto" w:fill="FFFFFF"/>
                <w:lang w:val="zh-TW"/>
              </w:rPr>
              <w:t>EAP12E40A001</w:t>
            </w:r>
          </w:p>
        </w:tc>
      </w:tr>
      <w:tr w:rsidR="004F1461" w:rsidRPr="000C6BAF" w:rsidTr="004F1461">
        <w:trPr>
          <w:trHeight w:val="436"/>
          <w:jc w:val="center"/>
        </w:trPr>
        <w:tc>
          <w:tcPr>
            <w:tcW w:w="456" w:type="dxa"/>
            <w:vMerge/>
          </w:tcPr>
          <w:p w:rsidR="004F1461" w:rsidRPr="000C6BAF" w:rsidRDefault="004F1461" w:rsidP="00DF55E0">
            <w:pPr>
              <w:spacing w:line="0" w:lineRule="atLeast"/>
              <w:jc w:val="center"/>
              <w:rPr>
                <w:rFonts w:ascii="新細明體" w:hAnsi="新細明體"/>
              </w:rPr>
            </w:pPr>
          </w:p>
        </w:tc>
        <w:tc>
          <w:tcPr>
            <w:tcW w:w="456" w:type="dxa"/>
            <w:vMerge/>
            <w:vAlign w:val="center"/>
          </w:tcPr>
          <w:p w:rsidR="004F1461" w:rsidRPr="000C6BAF" w:rsidRDefault="004F1461" w:rsidP="00DF55E0">
            <w:pPr>
              <w:spacing w:line="0" w:lineRule="atLeast"/>
              <w:jc w:val="center"/>
              <w:rPr>
                <w:rFonts w:ascii="新細明體" w:hAnsi="新細明體"/>
              </w:rPr>
            </w:pPr>
          </w:p>
        </w:tc>
        <w:tc>
          <w:tcPr>
            <w:tcW w:w="2091" w:type="dxa"/>
            <w:vAlign w:val="center"/>
          </w:tcPr>
          <w:p w:rsidR="004F1461" w:rsidRPr="000C6BAF" w:rsidRDefault="004F1461" w:rsidP="00DF55E0">
            <w:pPr>
              <w:spacing w:line="0" w:lineRule="atLeast"/>
              <w:jc w:val="both"/>
              <w:rPr>
                <w:rFonts w:ascii="新細明體" w:hAnsi="新細明體"/>
              </w:rPr>
            </w:pPr>
            <w:r w:rsidRPr="000C6BAF">
              <w:rPr>
                <w:rFonts w:ascii="新細明體" w:hAnsi="新細明體"/>
              </w:rPr>
              <w:t>運動行銷學</w:t>
            </w:r>
          </w:p>
        </w:tc>
        <w:tc>
          <w:tcPr>
            <w:tcW w:w="1770" w:type="dxa"/>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rPr>
            </w:pPr>
            <w:r w:rsidRPr="000C6BAF">
              <w:rPr>
                <w:rFonts w:ascii="新細明體" w:hAnsi="新細明體" w:hint="eastAsia"/>
                <w:lang w:val="zh-TW"/>
              </w:rPr>
              <w:t>EAP12E30A002</w:t>
            </w:r>
          </w:p>
        </w:tc>
        <w:tc>
          <w:tcPr>
            <w:tcW w:w="457" w:type="dxa"/>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lang w:val="zh-TW"/>
              </w:rPr>
            </w:pPr>
            <w:r w:rsidRPr="000C6BAF">
              <w:rPr>
                <w:rFonts w:ascii="新細明體" w:hAnsi="新細明體"/>
                <w:lang w:val="zh-TW"/>
              </w:rPr>
              <w:t>選</w:t>
            </w:r>
          </w:p>
        </w:tc>
        <w:tc>
          <w:tcPr>
            <w:tcW w:w="459" w:type="dxa"/>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rPr>
            </w:pPr>
            <w:r w:rsidRPr="000C6BAF">
              <w:rPr>
                <w:rFonts w:ascii="新細明體" w:hAnsi="新細明體"/>
              </w:rPr>
              <w:t>3</w:t>
            </w:r>
          </w:p>
        </w:tc>
        <w:tc>
          <w:tcPr>
            <w:tcW w:w="459" w:type="dxa"/>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rPr>
            </w:pPr>
            <w:r w:rsidRPr="000C6BAF">
              <w:rPr>
                <w:rFonts w:ascii="新細明體" w:hAnsi="新細明體"/>
              </w:rPr>
              <w:t>3</w:t>
            </w:r>
          </w:p>
        </w:tc>
        <w:tc>
          <w:tcPr>
            <w:tcW w:w="707" w:type="dxa"/>
            <w:vAlign w:val="center"/>
          </w:tcPr>
          <w:p w:rsidR="004F1461" w:rsidRPr="000C6BAF" w:rsidRDefault="004F1461" w:rsidP="00DF55E0">
            <w:pPr>
              <w:autoSpaceDE w:val="0"/>
              <w:autoSpaceDN w:val="0"/>
              <w:adjustRightInd w:val="0"/>
              <w:spacing w:line="0" w:lineRule="atLeast"/>
              <w:jc w:val="center"/>
              <w:rPr>
                <w:rFonts w:ascii="新細明體" w:hAnsi="新細明體"/>
              </w:rPr>
            </w:pPr>
            <w:r w:rsidRPr="000C6BAF">
              <w:rPr>
                <w:rFonts w:ascii="新細明體" w:hAnsi="新細明體" w:hint="eastAsia"/>
              </w:rPr>
              <w:t>3上</w:t>
            </w:r>
          </w:p>
        </w:tc>
        <w:tc>
          <w:tcPr>
            <w:tcW w:w="2526" w:type="dxa"/>
            <w:vAlign w:val="center"/>
          </w:tcPr>
          <w:p w:rsidR="004F1461" w:rsidRPr="000C6BAF" w:rsidRDefault="004F1461" w:rsidP="00DF55E0">
            <w:pPr>
              <w:autoSpaceDE w:val="0"/>
              <w:autoSpaceDN w:val="0"/>
              <w:adjustRightInd w:val="0"/>
              <w:snapToGrid w:val="0"/>
              <w:spacing w:line="0" w:lineRule="atLeast"/>
              <w:rPr>
                <w:rFonts w:ascii="新細明體" w:hAnsi="新細明體"/>
              </w:rPr>
            </w:pPr>
            <w:r w:rsidRPr="000C6BAF">
              <w:rPr>
                <w:rFonts w:ascii="新細明體" w:hAnsi="新細明體"/>
                <w:bCs/>
              </w:rPr>
              <w:t>Sport Marketing</w:t>
            </w:r>
          </w:p>
        </w:tc>
        <w:tc>
          <w:tcPr>
            <w:tcW w:w="1800" w:type="dxa"/>
          </w:tcPr>
          <w:p w:rsidR="004F1461" w:rsidRPr="000C6BAF" w:rsidRDefault="004F1461" w:rsidP="00DF55E0">
            <w:pPr>
              <w:spacing w:line="0" w:lineRule="atLeast"/>
              <w:rPr>
                <w:rFonts w:ascii="新細明體" w:hAnsi="新細明體"/>
                <w:shd w:val="pct15" w:color="auto" w:fill="FFFFFF"/>
              </w:rPr>
            </w:pPr>
            <w:r w:rsidRPr="000C6BAF">
              <w:rPr>
                <w:rFonts w:ascii="新細明體" w:hAnsi="新細明體" w:hint="eastAsia"/>
                <w:shd w:val="pct15" w:color="auto" w:fill="FFFFFF"/>
                <w:lang w:val="zh-TW"/>
              </w:rPr>
              <w:t>等同EAP12E40A002</w:t>
            </w:r>
          </w:p>
        </w:tc>
      </w:tr>
      <w:tr w:rsidR="004F1461" w:rsidRPr="000C6BAF" w:rsidTr="004F1461">
        <w:trPr>
          <w:trHeight w:val="436"/>
          <w:jc w:val="center"/>
        </w:trPr>
        <w:tc>
          <w:tcPr>
            <w:tcW w:w="456" w:type="dxa"/>
            <w:vMerge/>
          </w:tcPr>
          <w:p w:rsidR="004F1461" w:rsidRPr="000C6BAF" w:rsidRDefault="004F1461" w:rsidP="00DF55E0">
            <w:pPr>
              <w:spacing w:line="0" w:lineRule="atLeast"/>
              <w:jc w:val="center"/>
              <w:rPr>
                <w:rFonts w:ascii="新細明體" w:hAnsi="新細明體"/>
              </w:rPr>
            </w:pPr>
          </w:p>
        </w:tc>
        <w:tc>
          <w:tcPr>
            <w:tcW w:w="456" w:type="dxa"/>
            <w:vMerge/>
            <w:vAlign w:val="center"/>
          </w:tcPr>
          <w:p w:rsidR="004F1461" w:rsidRPr="000C6BAF" w:rsidRDefault="004F1461" w:rsidP="00DF55E0">
            <w:pPr>
              <w:spacing w:line="0" w:lineRule="atLeast"/>
              <w:jc w:val="center"/>
              <w:rPr>
                <w:rFonts w:ascii="新細明體" w:hAnsi="新細明體"/>
              </w:rPr>
            </w:pPr>
          </w:p>
        </w:tc>
        <w:tc>
          <w:tcPr>
            <w:tcW w:w="2091" w:type="dxa"/>
            <w:vAlign w:val="center"/>
          </w:tcPr>
          <w:p w:rsidR="004F1461" w:rsidRPr="000C6BAF" w:rsidRDefault="004F1461" w:rsidP="00DF55E0">
            <w:pPr>
              <w:spacing w:line="0" w:lineRule="atLeast"/>
              <w:jc w:val="both"/>
              <w:rPr>
                <w:rFonts w:ascii="新細明體" w:hAnsi="新細明體"/>
              </w:rPr>
            </w:pPr>
            <w:r w:rsidRPr="000C6BAF">
              <w:rPr>
                <w:rFonts w:ascii="新細明體" w:hAnsi="新細明體" w:hint="eastAsia"/>
              </w:rPr>
              <w:t>體育測驗與評量</w:t>
            </w:r>
          </w:p>
        </w:tc>
        <w:tc>
          <w:tcPr>
            <w:tcW w:w="1770" w:type="dxa"/>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lang w:val="zh-TW"/>
              </w:rPr>
            </w:pPr>
            <w:r w:rsidRPr="000C6BAF">
              <w:rPr>
                <w:rFonts w:ascii="新細明體" w:hAnsi="新細明體" w:hint="eastAsia"/>
                <w:lang w:val="zh-TW"/>
              </w:rPr>
              <w:t>EAP12E30A004</w:t>
            </w:r>
          </w:p>
        </w:tc>
        <w:tc>
          <w:tcPr>
            <w:tcW w:w="457" w:type="dxa"/>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lang w:val="zh-TW"/>
              </w:rPr>
            </w:pPr>
            <w:r w:rsidRPr="000C6BAF">
              <w:rPr>
                <w:rFonts w:ascii="新細明體" w:hAnsi="新細明體"/>
                <w:lang w:val="zh-TW"/>
              </w:rPr>
              <w:t>選</w:t>
            </w:r>
          </w:p>
        </w:tc>
        <w:tc>
          <w:tcPr>
            <w:tcW w:w="459" w:type="dxa"/>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rPr>
            </w:pPr>
            <w:r w:rsidRPr="000C6BAF">
              <w:rPr>
                <w:rFonts w:ascii="新細明體" w:hAnsi="新細明體" w:hint="eastAsia"/>
              </w:rPr>
              <w:t>3</w:t>
            </w:r>
          </w:p>
        </w:tc>
        <w:tc>
          <w:tcPr>
            <w:tcW w:w="459" w:type="dxa"/>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rPr>
            </w:pPr>
            <w:r w:rsidRPr="000C6BAF">
              <w:rPr>
                <w:rFonts w:ascii="新細明體" w:hAnsi="新細明體" w:hint="eastAsia"/>
              </w:rPr>
              <w:t>3</w:t>
            </w:r>
          </w:p>
        </w:tc>
        <w:tc>
          <w:tcPr>
            <w:tcW w:w="707" w:type="dxa"/>
            <w:vAlign w:val="center"/>
          </w:tcPr>
          <w:p w:rsidR="004F1461" w:rsidRPr="000C6BAF" w:rsidRDefault="004F1461" w:rsidP="00DF55E0">
            <w:pPr>
              <w:autoSpaceDE w:val="0"/>
              <w:autoSpaceDN w:val="0"/>
              <w:adjustRightInd w:val="0"/>
              <w:spacing w:line="0" w:lineRule="atLeast"/>
              <w:jc w:val="center"/>
              <w:rPr>
                <w:rFonts w:ascii="新細明體" w:hAnsi="新細明體"/>
              </w:rPr>
            </w:pPr>
            <w:r w:rsidRPr="000C6BAF">
              <w:rPr>
                <w:rFonts w:ascii="新細明體" w:hAnsi="新細明體" w:hint="eastAsia"/>
              </w:rPr>
              <w:t>3上</w:t>
            </w:r>
          </w:p>
        </w:tc>
        <w:tc>
          <w:tcPr>
            <w:tcW w:w="2526" w:type="dxa"/>
            <w:vAlign w:val="center"/>
          </w:tcPr>
          <w:p w:rsidR="004F1461" w:rsidRPr="000C6BAF" w:rsidRDefault="004F1461" w:rsidP="00DF55E0">
            <w:pPr>
              <w:autoSpaceDE w:val="0"/>
              <w:autoSpaceDN w:val="0"/>
              <w:adjustRightInd w:val="0"/>
              <w:snapToGrid w:val="0"/>
              <w:spacing w:line="0" w:lineRule="atLeast"/>
              <w:rPr>
                <w:rFonts w:ascii="新細明體" w:hAnsi="新細明體"/>
              </w:rPr>
            </w:pPr>
            <w:r w:rsidRPr="000C6BAF">
              <w:rPr>
                <w:rFonts w:ascii="新細明體" w:hAnsi="新細明體" w:hint="eastAsia"/>
              </w:rPr>
              <w:t>Tests and Assessment in Physical Education</w:t>
            </w:r>
          </w:p>
        </w:tc>
        <w:tc>
          <w:tcPr>
            <w:tcW w:w="1800" w:type="dxa"/>
          </w:tcPr>
          <w:p w:rsidR="004F1461" w:rsidRPr="000C6BAF" w:rsidRDefault="004F1461" w:rsidP="00DF55E0">
            <w:pPr>
              <w:spacing w:line="0" w:lineRule="atLeast"/>
              <w:rPr>
                <w:rFonts w:ascii="新細明體" w:hAnsi="新細明體"/>
                <w:shd w:val="pct15" w:color="auto" w:fill="FFFFFF"/>
              </w:rPr>
            </w:pPr>
            <w:r w:rsidRPr="000C6BAF">
              <w:rPr>
                <w:rFonts w:ascii="新細明體" w:hAnsi="新細明體" w:hint="eastAsia"/>
                <w:shd w:val="pct15" w:color="auto" w:fill="FFFFFF"/>
              </w:rPr>
              <w:t>等同</w:t>
            </w:r>
            <w:r w:rsidRPr="000C6BAF">
              <w:rPr>
                <w:rFonts w:ascii="新細明體" w:hAnsi="新細明體" w:hint="eastAsia"/>
                <w:shd w:val="pct15" w:color="auto" w:fill="FFFFFF"/>
                <w:lang w:val="zh-TW"/>
              </w:rPr>
              <w:t>EAP12E40A003</w:t>
            </w:r>
          </w:p>
        </w:tc>
      </w:tr>
      <w:tr w:rsidR="004F1461" w:rsidRPr="000C6BAF" w:rsidTr="004F1461">
        <w:trPr>
          <w:trHeight w:val="376"/>
          <w:jc w:val="center"/>
        </w:trPr>
        <w:tc>
          <w:tcPr>
            <w:tcW w:w="456" w:type="dxa"/>
            <w:vMerge/>
          </w:tcPr>
          <w:p w:rsidR="004F1461" w:rsidRPr="000C6BAF" w:rsidRDefault="004F1461" w:rsidP="00DF55E0">
            <w:pPr>
              <w:spacing w:line="0" w:lineRule="atLeast"/>
              <w:jc w:val="center"/>
              <w:rPr>
                <w:rFonts w:ascii="新細明體" w:hAnsi="新細明體"/>
              </w:rPr>
            </w:pPr>
          </w:p>
        </w:tc>
        <w:tc>
          <w:tcPr>
            <w:tcW w:w="456" w:type="dxa"/>
            <w:vMerge/>
            <w:vAlign w:val="center"/>
          </w:tcPr>
          <w:p w:rsidR="004F1461" w:rsidRPr="000C6BAF" w:rsidRDefault="004F1461" w:rsidP="00DF55E0">
            <w:pPr>
              <w:spacing w:line="0" w:lineRule="atLeast"/>
              <w:jc w:val="center"/>
              <w:rPr>
                <w:rFonts w:ascii="新細明體" w:hAnsi="新細明體"/>
              </w:rPr>
            </w:pPr>
          </w:p>
        </w:tc>
        <w:tc>
          <w:tcPr>
            <w:tcW w:w="2091" w:type="dxa"/>
            <w:vAlign w:val="center"/>
          </w:tcPr>
          <w:p w:rsidR="004F1461" w:rsidRPr="000C6BAF" w:rsidRDefault="004F1461" w:rsidP="00DF55E0">
            <w:pPr>
              <w:autoSpaceDE w:val="0"/>
              <w:autoSpaceDN w:val="0"/>
              <w:adjustRightInd w:val="0"/>
              <w:spacing w:line="0" w:lineRule="atLeast"/>
              <w:jc w:val="both"/>
              <w:rPr>
                <w:rFonts w:ascii="新細明體" w:hAnsi="新細明體"/>
                <w:lang w:val="zh-TW"/>
              </w:rPr>
            </w:pPr>
            <w:r w:rsidRPr="000C6BAF">
              <w:rPr>
                <w:rFonts w:ascii="新細明體" w:hAnsi="新細明體"/>
                <w:lang w:val="zh-TW"/>
              </w:rPr>
              <w:t>運動傷害與處理</w:t>
            </w:r>
          </w:p>
        </w:tc>
        <w:tc>
          <w:tcPr>
            <w:tcW w:w="1770" w:type="dxa"/>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lang w:val="zh-TW"/>
              </w:rPr>
            </w:pPr>
            <w:r w:rsidRPr="000C6BAF">
              <w:rPr>
                <w:rFonts w:ascii="新細明體" w:hAnsi="新細明體" w:hint="eastAsia"/>
                <w:lang w:val="zh-TW"/>
              </w:rPr>
              <w:t>EAP12E30A003</w:t>
            </w:r>
          </w:p>
        </w:tc>
        <w:tc>
          <w:tcPr>
            <w:tcW w:w="457" w:type="dxa"/>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lang w:val="zh-TW"/>
              </w:rPr>
            </w:pPr>
            <w:r w:rsidRPr="000C6BAF">
              <w:rPr>
                <w:rFonts w:ascii="新細明體" w:hAnsi="新細明體"/>
                <w:lang w:val="zh-TW"/>
              </w:rPr>
              <w:t>選</w:t>
            </w:r>
          </w:p>
        </w:tc>
        <w:tc>
          <w:tcPr>
            <w:tcW w:w="459" w:type="dxa"/>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rPr>
            </w:pPr>
            <w:r w:rsidRPr="000C6BAF">
              <w:rPr>
                <w:rFonts w:ascii="新細明體" w:hAnsi="新細明體"/>
              </w:rPr>
              <w:t>3</w:t>
            </w:r>
          </w:p>
        </w:tc>
        <w:tc>
          <w:tcPr>
            <w:tcW w:w="459" w:type="dxa"/>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rPr>
            </w:pPr>
            <w:r w:rsidRPr="000C6BAF">
              <w:rPr>
                <w:rFonts w:ascii="新細明體" w:hAnsi="新細明體"/>
              </w:rPr>
              <w:t>3</w:t>
            </w:r>
          </w:p>
        </w:tc>
        <w:tc>
          <w:tcPr>
            <w:tcW w:w="707" w:type="dxa"/>
            <w:vAlign w:val="center"/>
          </w:tcPr>
          <w:p w:rsidR="004F1461" w:rsidRPr="000C6BAF" w:rsidRDefault="004F1461" w:rsidP="00DF55E0">
            <w:pPr>
              <w:autoSpaceDE w:val="0"/>
              <w:autoSpaceDN w:val="0"/>
              <w:adjustRightInd w:val="0"/>
              <w:spacing w:line="0" w:lineRule="atLeast"/>
              <w:jc w:val="center"/>
              <w:rPr>
                <w:rFonts w:ascii="新細明體" w:hAnsi="新細明體"/>
              </w:rPr>
            </w:pPr>
            <w:r w:rsidRPr="000C6BAF">
              <w:rPr>
                <w:rFonts w:ascii="新細明體" w:hAnsi="新細明體" w:hint="eastAsia"/>
              </w:rPr>
              <w:t>3上</w:t>
            </w:r>
          </w:p>
        </w:tc>
        <w:tc>
          <w:tcPr>
            <w:tcW w:w="2526" w:type="dxa"/>
            <w:vAlign w:val="center"/>
          </w:tcPr>
          <w:p w:rsidR="004F1461" w:rsidRPr="000C6BAF" w:rsidRDefault="004F1461" w:rsidP="00DF55E0">
            <w:pPr>
              <w:autoSpaceDE w:val="0"/>
              <w:autoSpaceDN w:val="0"/>
              <w:adjustRightInd w:val="0"/>
              <w:snapToGrid w:val="0"/>
              <w:spacing w:line="0" w:lineRule="atLeast"/>
              <w:rPr>
                <w:rFonts w:ascii="新細明體" w:hAnsi="新細明體"/>
              </w:rPr>
            </w:pPr>
            <w:r w:rsidRPr="000C6BAF">
              <w:rPr>
                <w:rFonts w:ascii="新細明體" w:hAnsi="新細明體"/>
              </w:rPr>
              <w:t>Sport Injury and Management</w:t>
            </w:r>
          </w:p>
        </w:tc>
        <w:tc>
          <w:tcPr>
            <w:tcW w:w="1800" w:type="dxa"/>
          </w:tcPr>
          <w:p w:rsidR="004F1461" w:rsidRPr="000C6BAF" w:rsidRDefault="004F1461" w:rsidP="00DF55E0">
            <w:pPr>
              <w:spacing w:line="0" w:lineRule="atLeast"/>
              <w:rPr>
                <w:rFonts w:ascii="新細明體" w:hAnsi="新細明體"/>
                <w:shd w:val="pct15" w:color="auto" w:fill="FFFFFF"/>
              </w:rPr>
            </w:pPr>
          </w:p>
        </w:tc>
      </w:tr>
      <w:tr w:rsidR="004F1461" w:rsidRPr="000C6BAF" w:rsidTr="004F1461">
        <w:trPr>
          <w:trHeight w:val="436"/>
          <w:jc w:val="center"/>
        </w:trPr>
        <w:tc>
          <w:tcPr>
            <w:tcW w:w="456" w:type="dxa"/>
            <w:vMerge/>
          </w:tcPr>
          <w:p w:rsidR="004F1461" w:rsidRPr="000C6BAF" w:rsidRDefault="004F1461" w:rsidP="00DF55E0">
            <w:pPr>
              <w:spacing w:line="0" w:lineRule="atLeast"/>
              <w:jc w:val="center"/>
              <w:rPr>
                <w:rFonts w:ascii="新細明體" w:hAnsi="新細明體"/>
              </w:rPr>
            </w:pPr>
          </w:p>
        </w:tc>
        <w:tc>
          <w:tcPr>
            <w:tcW w:w="456" w:type="dxa"/>
            <w:vMerge/>
            <w:vAlign w:val="center"/>
          </w:tcPr>
          <w:p w:rsidR="004F1461" w:rsidRPr="000C6BAF" w:rsidRDefault="004F1461" w:rsidP="00DF55E0">
            <w:pPr>
              <w:spacing w:line="0" w:lineRule="atLeast"/>
              <w:jc w:val="center"/>
              <w:rPr>
                <w:rFonts w:ascii="新細明體" w:hAnsi="新細明體"/>
              </w:rPr>
            </w:pPr>
          </w:p>
        </w:tc>
        <w:tc>
          <w:tcPr>
            <w:tcW w:w="2091" w:type="dxa"/>
            <w:vAlign w:val="center"/>
          </w:tcPr>
          <w:p w:rsidR="004F1461" w:rsidRPr="000C6BAF" w:rsidRDefault="004F1461" w:rsidP="00DF55E0">
            <w:pPr>
              <w:pStyle w:val="Default"/>
              <w:spacing w:line="0" w:lineRule="atLeast"/>
              <w:jc w:val="both"/>
              <w:rPr>
                <w:rFonts w:ascii="新細明體" w:hAnsi="新細明體"/>
                <w:color w:val="auto"/>
              </w:rPr>
            </w:pPr>
            <w:r w:rsidRPr="000C6BAF">
              <w:rPr>
                <w:rFonts w:ascii="新細明體" w:hAnsi="新細明體"/>
                <w:color w:val="auto"/>
              </w:rPr>
              <w:t xml:space="preserve">運動資訊系統 </w:t>
            </w:r>
          </w:p>
        </w:tc>
        <w:tc>
          <w:tcPr>
            <w:tcW w:w="1770" w:type="dxa"/>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lang w:val="zh-TW"/>
              </w:rPr>
            </w:pPr>
            <w:r w:rsidRPr="000C6BAF">
              <w:rPr>
                <w:rFonts w:ascii="新細明體" w:hAnsi="新細明體" w:hint="eastAsia"/>
                <w:lang w:val="zh-TW"/>
              </w:rPr>
              <w:t>EAP12E30A005</w:t>
            </w:r>
          </w:p>
        </w:tc>
        <w:tc>
          <w:tcPr>
            <w:tcW w:w="457" w:type="dxa"/>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lang w:val="zh-TW"/>
              </w:rPr>
            </w:pPr>
            <w:r w:rsidRPr="000C6BAF">
              <w:rPr>
                <w:rFonts w:ascii="新細明體" w:hAnsi="新細明體"/>
                <w:lang w:val="zh-TW"/>
              </w:rPr>
              <w:t>選</w:t>
            </w:r>
          </w:p>
        </w:tc>
        <w:tc>
          <w:tcPr>
            <w:tcW w:w="459" w:type="dxa"/>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rPr>
            </w:pPr>
            <w:r w:rsidRPr="000C6BAF">
              <w:rPr>
                <w:rFonts w:ascii="新細明體" w:hAnsi="新細明體"/>
              </w:rPr>
              <w:t>3</w:t>
            </w:r>
          </w:p>
        </w:tc>
        <w:tc>
          <w:tcPr>
            <w:tcW w:w="459" w:type="dxa"/>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rPr>
            </w:pPr>
            <w:r w:rsidRPr="000C6BAF">
              <w:rPr>
                <w:rFonts w:ascii="新細明體" w:hAnsi="新細明體"/>
              </w:rPr>
              <w:t>3</w:t>
            </w:r>
          </w:p>
        </w:tc>
        <w:tc>
          <w:tcPr>
            <w:tcW w:w="707" w:type="dxa"/>
            <w:vAlign w:val="center"/>
          </w:tcPr>
          <w:p w:rsidR="004F1461" w:rsidRPr="000C6BAF" w:rsidRDefault="004F1461" w:rsidP="00DF55E0">
            <w:pPr>
              <w:autoSpaceDE w:val="0"/>
              <w:autoSpaceDN w:val="0"/>
              <w:adjustRightInd w:val="0"/>
              <w:spacing w:line="0" w:lineRule="atLeast"/>
              <w:jc w:val="center"/>
              <w:rPr>
                <w:rFonts w:ascii="新細明體" w:hAnsi="新細明體"/>
              </w:rPr>
            </w:pPr>
            <w:r w:rsidRPr="000C6BAF">
              <w:rPr>
                <w:rFonts w:ascii="新細明體" w:hAnsi="新細明體" w:hint="eastAsia"/>
              </w:rPr>
              <w:t>3上</w:t>
            </w:r>
          </w:p>
        </w:tc>
        <w:tc>
          <w:tcPr>
            <w:tcW w:w="2526" w:type="dxa"/>
            <w:vAlign w:val="center"/>
          </w:tcPr>
          <w:p w:rsidR="004F1461" w:rsidRPr="000C6BAF" w:rsidRDefault="004F1461" w:rsidP="00DF55E0">
            <w:pPr>
              <w:autoSpaceDE w:val="0"/>
              <w:autoSpaceDN w:val="0"/>
              <w:adjustRightInd w:val="0"/>
              <w:snapToGrid w:val="0"/>
              <w:spacing w:line="0" w:lineRule="atLeast"/>
              <w:rPr>
                <w:rFonts w:ascii="新細明體" w:hAnsi="新細明體"/>
              </w:rPr>
            </w:pPr>
            <w:r w:rsidRPr="000C6BAF">
              <w:rPr>
                <w:rFonts w:ascii="新細明體" w:hAnsi="新細明體"/>
              </w:rPr>
              <w:t>Sport Information System</w:t>
            </w:r>
          </w:p>
        </w:tc>
        <w:tc>
          <w:tcPr>
            <w:tcW w:w="1800" w:type="dxa"/>
          </w:tcPr>
          <w:p w:rsidR="004F1461" w:rsidRPr="000C6BAF" w:rsidRDefault="004F1461" w:rsidP="00DF55E0">
            <w:pPr>
              <w:spacing w:line="0" w:lineRule="atLeast"/>
              <w:rPr>
                <w:rFonts w:ascii="新細明體" w:hAnsi="新細明體"/>
                <w:shd w:val="pct15" w:color="auto" w:fill="FFFFFF"/>
              </w:rPr>
            </w:pPr>
            <w:r w:rsidRPr="000C6BAF">
              <w:rPr>
                <w:rFonts w:ascii="新細明體" w:hAnsi="新細明體" w:hint="eastAsia"/>
                <w:shd w:val="pct15" w:color="auto" w:fill="FFFFFF"/>
                <w:lang w:val="zh-TW"/>
              </w:rPr>
              <w:t>等同EAP12E40A005</w:t>
            </w:r>
          </w:p>
        </w:tc>
      </w:tr>
      <w:tr w:rsidR="004F1461" w:rsidRPr="000C6BAF" w:rsidTr="004F1461">
        <w:trPr>
          <w:trHeight w:val="346"/>
          <w:jc w:val="center"/>
        </w:trPr>
        <w:tc>
          <w:tcPr>
            <w:tcW w:w="456" w:type="dxa"/>
            <w:vMerge/>
          </w:tcPr>
          <w:p w:rsidR="004F1461" w:rsidRPr="000C6BAF" w:rsidRDefault="004F1461" w:rsidP="00DF55E0">
            <w:pPr>
              <w:spacing w:line="0" w:lineRule="atLeast"/>
              <w:jc w:val="center"/>
              <w:rPr>
                <w:rFonts w:ascii="新細明體" w:hAnsi="新細明體"/>
              </w:rPr>
            </w:pPr>
          </w:p>
        </w:tc>
        <w:tc>
          <w:tcPr>
            <w:tcW w:w="456" w:type="dxa"/>
            <w:vMerge/>
            <w:vAlign w:val="center"/>
          </w:tcPr>
          <w:p w:rsidR="004F1461" w:rsidRPr="000C6BAF" w:rsidRDefault="004F1461" w:rsidP="00DF55E0">
            <w:pPr>
              <w:spacing w:line="0" w:lineRule="atLeast"/>
              <w:jc w:val="center"/>
              <w:rPr>
                <w:rFonts w:ascii="新細明體" w:hAnsi="新細明體"/>
              </w:rPr>
            </w:pPr>
          </w:p>
        </w:tc>
        <w:tc>
          <w:tcPr>
            <w:tcW w:w="2091" w:type="dxa"/>
            <w:vAlign w:val="center"/>
          </w:tcPr>
          <w:p w:rsidR="004F1461" w:rsidRPr="000C6BAF" w:rsidRDefault="004F1461" w:rsidP="00DF55E0">
            <w:pPr>
              <w:autoSpaceDE w:val="0"/>
              <w:autoSpaceDN w:val="0"/>
              <w:adjustRightInd w:val="0"/>
              <w:spacing w:line="0" w:lineRule="atLeast"/>
              <w:jc w:val="both"/>
              <w:rPr>
                <w:rFonts w:ascii="新細明體" w:hAnsi="新細明體"/>
                <w:lang w:val="zh-TW"/>
              </w:rPr>
            </w:pPr>
            <w:r w:rsidRPr="000C6BAF">
              <w:rPr>
                <w:rFonts w:ascii="新細明體" w:hAnsi="新細明體"/>
                <w:lang w:val="zh-TW"/>
              </w:rPr>
              <w:t>運動學習與控制</w:t>
            </w:r>
          </w:p>
        </w:tc>
        <w:tc>
          <w:tcPr>
            <w:tcW w:w="1770" w:type="dxa"/>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lang w:val="zh-TW"/>
              </w:rPr>
            </w:pPr>
            <w:r w:rsidRPr="000C6BAF">
              <w:rPr>
                <w:rFonts w:ascii="新細明體" w:hAnsi="新細明體" w:hint="eastAsia"/>
                <w:lang w:val="zh-TW"/>
              </w:rPr>
              <w:t>EAP12E30A006</w:t>
            </w:r>
          </w:p>
        </w:tc>
        <w:tc>
          <w:tcPr>
            <w:tcW w:w="457" w:type="dxa"/>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lang w:val="zh-TW"/>
              </w:rPr>
            </w:pPr>
            <w:r w:rsidRPr="000C6BAF">
              <w:rPr>
                <w:rFonts w:ascii="新細明體" w:hAnsi="新細明體"/>
                <w:lang w:val="zh-TW"/>
              </w:rPr>
              <w:t>選</w:t>
            </w:r>
          </w:p>
        </w:tc>
        <w:tc>
          <w:tcPr>
            <w:tcW w:w="459" w:type="dxa"/>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rPr>
            </w:pPr>
            <w:r w:rsidRPr="000C6BAF">
              <w:rPr>
                <w:rFonts w:ascii="新細明體" w:hAnsi="新細明體"/>
              </w:rPr>
              <w:t>3</w:t>
            </w:r>
          </w:p>
        </w:tc>
        <w:tc>
          <w:tcPr>
            <w:tcW w:w="459" w:type="dxa"/>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rPr>
            </w:pPr>
            <w:r w:rsidRPr="000C6BAF">
              <w:rPr>
                <w:rFonts w:ascii="新細明體" w:hAnsi="新細明體"/>
              </w:rPr>
              <w:t>3</w:t>
            </w:r>
          </w:p>
        </w:tc>
        <w:tc>
          <w:tcPr>
            <w:tcW w:w="707" w:type="dxa"/>
            <w:vAlign w:val="center"/>
          </w:tcPr>
          <w:p w:rsidR="004F1461" w:rsidRPr="000C6BAF" w:rsidRDefault="004F1461" w:rsidP="00DF55E0">
            <w:pPr>
              <w:autoSpaceDE w:val="0"/>
              <w:autoSpaceDN w:val="0"/>
              <w:adjustRightInd w:val="0"/>
              <w:spacing w:line="0" w:lineRule="atLeast"/>
              <w:jc w:val="center"/>
              <w:rPr>
                <w:rFonts w:ascii="新細明體" w:hAnsi="新細明體"/>
              </w:rPr>
            </w:pPr>
            <w:r w:rsidRPr="000C6BAF">
              <w:rPr>
                <w:rFonts w:ascii="新細明體" w:hAnsi="新細明體" w:hint="eastAsia"/>
              </w:rPr>
              <w:t>3下</w:t>
            </w:r>
          </w:p>
        </w:tc>
        <w:tc>
          <w:tcPr>
            <w:tcW w:w="2526" w:type="dxa"/>
            <w:vAlign w:val="center"/>
          </w:tcPr>
          <w:p w:rsidR="004F1461" w:rsidRPr="000C6BAF" w:rsidRDefault="004F1461" w:rsidP="00DF55E0">
            <w:pPr>
              <w:autoSpaceDE w:val="0"/>
              <w:autoSpaceDN w:val="0"/>
              <w:adjustRightInd w:val="0"/>
              <w:snapToGrid w:val="0"/>
              <w:spacing w:line="0" w:lineRule="atLeast"/>
              <w:rPr>
                <w:rFonts w:ascii="新細明體" w:hAnsi="新細明體"/>
              </w:rPr>
            </w:pPr>
            <w:r w:rsidRPr="000C6BAF">
              <w:rPr>
                <w:rFonts w:ascii="新細明體" w:hAnsi="新細明體"/>
              </w:rPr>
              <w:t>Motor Learning and Control</w:t>
            </w:r>
          </w:p>
        </w:tc>
        <w:tc>
          <w:tcPr>
            <w:tcW w:w="1800" w:type="dxa"/>
          </w:tcPr>
          <w:p w:rsidR="004F1461" w:rsidRPr="000C6BAF" w:rsidRDefault="004F1461" w:rsidP="00DF55E0">
            <w:pPr>
              <w:spacing w:line="0" w:lineRule="atLeast"/>
              <w:rPr>
                <w:rFonts w:ascii="新細明體" w:hAnsi="新細明體"/>
                <w:shd w:val="pct15" w:color="auto" w:fill="FFFFFF"/>
              </w:rPr>
            </w:pPr>
          </w:p>
        </w:tc>
      </w:tr>
      <w:tr w:rsidR="004F1461" w:rsidRPr="000C6BAF" w:rsidTr="004F1461">
        <w:trPr>
          <w:trHeight w:val="436"/>
          <w:jc w:val="center"/>
        </w:trPr>
        <w:tc>
          <w:tcPr>
            <w:tcW w:w="456" w:type="dxa"/>
            <w:vMerge/>
          </w:tcPr>
          <w:p w:rsidR="004F1461" w:rsidRPr="000C6BAF" w:rsidRDefault="004F1461" w:rsidP="00DF55E0">
            <w:pPr>
              <w:spacing w:line="0" w:lineRule="atLeast"/>
              <w:jc w:val="center"/>
              <w:rPr>
                <w:rFonts w:ascii="新細明體" w:hAnsi="新細明體"/>
              </w:rPr>
            </w:pPr>
          </w:p>
        </w:tc>
        <w:tc>
          <w:tcPr>
            <w:tcW w:w="456" w:type="dxa"/>
            <w:vMerge/>
          </w:tcPr>
          <w:p w:rsidR="004F1461" w:rsidRPr="000C6BAF" w:rsidRDefault="004F1461" w:rsidP="00DF55E0">
            <w:pPr>
              <w:spacing w:line="0" w:lineRule="atLeast"/>
              <w:jc w:val="center"/>
              <w:rPr>
                <w:rFonts w:ascii="新細明體" w:hAnsi="新細明體"/>
              </w:rPr>
            </w:pPr>
          </w:p>
        </w:tc>
        <w:tc>
          <w:tcPr>
            <w:tcW w:w="2091" w:type="dxa"/>
            <w:tcBorders>
              <w:bottom w:val="single" w:sz="4" w:space="0" w:color="000000"/>
            </w:tcBorders>
            <w:vAlign w:val="center"/>
          </w:tcPr>
          <w:p w:rsidR="004F1461" w:rsidRPr="000C6BAF" w:rsidRDefault="004F1461" w:rsidP="00DF55E0">
            <w:pPr>
              <w:autoSpaceDE w:val="0"/>
              <w:autoSpaceDN w:val="0"/>
              <w:adjustRightInd w:val="0"/>
              <w:spacing w:line="0" w:lineRule="atLeast"/>
              <w:jc w:val="both"/>
              <w:rPr>
                <w:rFonts w:ascii="新細明體" w:hAnsi="新細明體"/>
                <w:strike/>
                <w:shd w:val="pct15" w:color="auto" w:fill="FFFFFF"/>
                <w:lang w:val="zh-TW"/>
              </w:rPr>
            </w:pPr>
            <w:r w:rsidRPr="000C6BAF">
              <w:rPr>
                <w:rFonts w:ascii="新細明體" w:hAnsi="新細明體"/>
                <w:strike/>
                <w:shd w:val="pct15" w:color="auto" w:fill="FFFFFF"/>
                <w:lang w:val="zh-TW"/>
              </w:rPr>
              <w:t>運動營養</w:t>
            </w:r>
          </w:p>
        </w:tc>
        <w:tc>
          <w:tcPr>
            <w:tcW w:w="1770" w:type="dxa"/>
            <w:tcBorders>
              <w:bottom w:val="single" w:sz="4" w:space="0" w:color="000000"/>
            </w:tcBorders>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strike/>
                <w:shd w:val="pct15" w:color="auto" w:fill="FFFFFF"/>
                <w:lang w:val="zh-TW"/>
              </w:rPr>
            </w:pPr>
            <w:r w:rsidRPr="000C6BAF">
              <w:rPr>
                <w:rFonts w:ascii="新細明體" w:hAnsi="新細明體" w:hint="eastAsia"/>
                <w:strike/>
                <w:shd w:val="pct15" w:color="auto" w:fill="FFFFFF"/>
                <w:lang w:val="zh-TW"/>
              </w:rPr>
              <w:t>EAP12E30A007</w:t>
            </w:r>
          </w:p>
        </w:tc>
        <w:tc>
          <w:tcPr>
            <w:tcW w:w="457" w:type="dxa"/>
            <w:tcBorders>
              <w:bottom w:val="single" w:sz="4" w:space="0" w:color="000000"/>
            </w:tcBorders>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strike/>
                <w:shd w:val="pct15" w:color="auto" w:fill="FFFFFF"/>
                <w:lang w:val="zh-TW"/>
              </w:rPr>
            </w:pPr>
            <w:r w:rsidRPr="000C6BAF">
              <w:rPr>
                <w:rFonts w:ascii="新細明體" w:hAnsi="新細明體"/>
                <w:strike/>
                <w:shd w:val="pct15" w:color="auto" w:fill="FFFFFF"/>
                <w:lang w:val="zh-TW"/>
              </w:rPr>
              <w:t>選</w:t>
            </w:r>
          </w:p>
        </w:tc>
        <w:tc>
          <w:tcPr>
            <w:tcW w:w="459" w:type="dxa"/>
            <w:tcBorders>
              <w:bottom w:val="single" w:sz="4" w:space="0" w:color="000000"/>
            </w:tcBorders>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strike/>
                <w:shd w:val="pct15" w:color="auto" w:fill="FFFFFF"/>
              </w:rPr>
            </w:pPr>
            <w:r w:rsidRPr="000C6BAF">
              <w:rPr>
                <w:rFonts w:ascii="新細明體" w:hAnsi="新細明體"/>
                <w:strike/>
                <w:shd w:val="pct15" w:color="auto" w:fill="FFFFFF"/>
              </w:rPr>
              <w:t>3</w:t>
            </w:r>
          </w:p>
        </w:tc>
        <w:tc>
          <w:tcPr>
            <w:tcW w:w="459" w:type="dxa"/>
            <w:tcBorders>
              <w:bottom w:val="single" w:sz="4" w:space="0" w:color="000000"/>
            </w:tcBorders>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strike/>
                <w:shd w:val="pct15" w:color="auto" w:fill="FFFFFF"/>
              </w:rPr>
            </w:pPr>
            <w:r w:rsidRPr="000C6BAF">
              <w:rPr>
                <w:rFonts w:ascii="新細明體" w:hAnsi="新細明體"/>
                <w:strike/>
                <w:shd w:val="pct15" w:color="auto" w:fill="FFFFFF"/>
              </w:rPr>
              <w:t>3</w:t>
            </w:r>
          </w:p>
        </w:tc>
        <w:tc>
          <w:tcPr>
            <w:tcW w:w="707" w:type="dxa"/>
            <w:tcBorders>
              <w:bottom w:val="single" w:sz="4" w:space="0" w:color="000000"/>
            </w:tcBorders>
            <w:vAlign w:val="center"/>
          </w:tcPr>
          <w:p w:rsidR="004F1461" w:rsidRPr="000C6BAF" w:rsidRDefault="004F1461" w:rsidP="00DF55E0">
            <w:pPr>
              <w:autoSpaceDE w:val="0"/>
              <w:autoSpaceDN w:val="0"/>
              <w:adjustRightInd w:val="0"/>
              <w:spacing w:line="0" w:lineRule="atLeast"/>
              <w:jc w:val="center"/>
              <w:rPr>
                <w:rFonts w:ascii="新細明體" w:hAnsi="新細明體"/>
                <w:strike/>
                <w:shd w:val="pct15" w:color="auto" w:fill="FFFFFF"/>
              </w:rPr>
            </w:pPr>
            <w:r w:rsidRPr="000C6BAF">
              <w:rPr>
                <w:rFonts w:ascii="新細明體" w:hAnsi="新細明體" w:hint="eastAsia"/>
                <w:strike/>
                <w:shd w:val="pct15" w:color="auto" w:fill="FFFFFF"/>
              </w:rPr>
              <w:t>3下</w:t>
            </w:r>
          </w:p>
        </w:tc>
        <w:tc>
          <w:tcPr>
            <w:tcW w:w="2526" w:type="dxa"/>
            <w:tcBorders>
              <w:bottom w:val="single" w:sz="4" w:space="0" w:color="000000"/>
            </w:tcBorders>
            <w:vAlign w:val="center"/>
          </w:tcPr>
          <w:p w:rsidR="004F1461" w:rsidRPr="000C6BAF" w:rsidRDefault="004F1461" w:rsidP="00DF55E0">
            <w:pPr>
              <w:autoSpaceDE w:val="0"/>
              <w:autoSpaceDN w:val="0"/>
              <w:adjustRightInd w:val="0"/>
              <w:snapToGrid w:val="0"/>
              <w:spacing w:line="0" w:lineRule="atLeast"/>
              <w:rPr>
                <w:rFonts w:ascii="新細明體" w:hAnsi="新細明體"/>
                <w:strike/>
                <w:shd w:val="pct15" w:color="auto" w:fill="FFFFFF"/>
              </w:rPr>
            </w:pPr>
            <w:r w:rsidRPr="000C6BAF">
              <w:rPr>
                <w:rFonts w:ascii="新細明體" w:hAnsi="新細明體"/>
                <w:strike/>
                <w:shd w:val="pct15" w:color="auto" w:fill="FFFFFF"/>
              </w:rPr>
              <w:t>Sport Nutrition</w:t>
            </w:r>
          </w:p>
        </w:tc>
        <w:tc>
          <w:tcPr>
            <w:tcW w:w="1800" w:type="dxa"/>
            <w:tcBorders>
              <w:bottom w:val="single" w:sz="4" w:space="0" w:color="000000"/>
            </w:tcBorders>
          </w:tcPr>
          <w:p w:rsidR="004F1461" w:rsidRPr="000C6BAF" w:rsidRDefault="004F1461" w:rsidP="00DF55E0">
            <w:pPr>
              <w:spacing w:line="0" w:lineRule="atLeast"/>
              <w:rPr>
                <w:rFonts w:ascii="新細明體" w:hAnsi="新細明體"/>
                <w:shd w:val="pct15" w:color="auto" w:fill="FFFFFF"/>
              </w:rPr>
            </w:pPr>
            <w:r w:rsidRPr="000C6BAF">
              <w:rPr>
                <w:rFonts w:ascii="新細明體" w:hAnsi="新細明體" w:hint="eastAsia"/>
                <w:shd w:val="pct15" w:color="auto" w:fill="FFFFFF"/>
              </w:rPr>
              <w:t>刪除改列至核心課程</w:t>
            </w:r>
          </w:p>
        </w:tc>
      </w:tr>
      <w:tr w:rsidR="004F1461" w:rsidRPr="000C6BAF" w:rsidTr="004F1461">
        <w:trPr>
          <w:trHeight w:val="288"/>
          <w:jc w:val="center"/>
        </w:trPr>
        <w:tc>
          <w:tcPr>
            <w:tcW w:w="456" w:type="dxa"/>
            <w:vMerge/>
          </w:tcPr>
          <w:p w:rsidR="004F1461" w:rsidRPr="000C6BAF" w:rsidRDefault="004F1461" w:rsidP="00DF55E0">
            <w:pPr>
              <w:spacing w:line="0" w:lineRule="atLeast"/>
              <w:jc w:val="center"/>
              <w:rPr>
                <w:rFonts w:ascii="新細明體" w:hAnsi="新細明體"/>
              </w:rPr>
            </w:pPr>
          </w:p>
        </w:tc>
        <w:tc>
          <w:tcPr>
            <w:tcW w:w="456" w:type="dxa"/>
            <w:vMerge/>
          </w:tcPr>
          <w:p w:rsidR="004F1461" w:rsidRPr="000C6BAF" w:rsidRDefault="004F1461" w:rsidP="00DF55E0">
            <w:pPr>
              <w:spacing w:line="0" w:lineRule="atLeast"/>
              <w:jc w:val="center"/>
              <w:rPr>
                <w:rFonts w:ascii="新細明體" w:hAnsi="新細明體"/>
              </w:rPr>
            </w:pPr>
          </w:p>
        </w:tc>
        <w:tc>
          <w:tcPr>
            <w:tcW w:w="2091" w:type="dxa"/>
            <w:tcBorders>
              <w:bottom w:val="single" w:sz="4" w:space="0" w:color="000000"/>
            </w:tcBorders>
            <w:vAlign w:val="center"/>
          </w:tcPr>
          <w:p w:rsidR="004F1461" w:rsidRPr="000C6BAF" w:rsidRDefault="004F1461" w:rsidP="00DF55E0">
            <w:pPr>
              <w:spacing w:line="0" w:lineRule="atLeast"/>
              <w:jc w:val="both"/>
              <w:rPr>
                <w:rFonts w:ascii="新細明體" w:hAnsi="新細明體"/>
              </w:rPr>
            </w:pPr>
            <w:r w:rsidRPr="000C6BAF">
              <w:rPr>
                <w:rFonts w:ascii="新細明體" w:hAnsi="新細明體" w:hint="eastAsia"/>
              </w:rPr>
              <w:t>安全教育及急救</w:t>
            </w:r>
          </w:p>
        </w:tc>
        <w:tc>
          <w:tcPr>
            <w:tcW w:w="1770" w:type="dxa"/>
            <w:tcBorders>
              <w:bottom w:val="single" w:sz="4" w:space="0" w:color="000000"/>
            </w:tcBorders>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lang w:val="zh-TW"/>
              </w:rPr>
            </w:pPr>
            <w:r w:rsidRPr="000C6BAF">
              <w:rPr>
                <w:rFonts w:ascii="新細明體" w:hAnsi="新細明體" w:hint="eastAsia"/>
                <w:lang w:val="zh-TW"/>
              </w:rPr>
              <w:t>EAP12E30A008</w:t>
            </w:r>
          </w:p>
        </w:tc>
        <w:tc>
          <w:tcPr>
            <w:tcW w:w="457" w:type="dxa"/>
            <w:tcBorders>
              <w:bottom w:val="single" w:sz="4" w:space="0" w:color="000000"/>
            </w:tcBorders>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lang w:val="zh-TW"/>
              </w:rPr>
            </w:pPr>
            <w:r w:rsidRPr="000C6BAF">
              <w:rPr>
                <w:rFonts w:ascii="新細明體" w:hAnsi="新細明體"/>
                <w:lang w:val="zh-TW"/>
              </w:rPr>
              <w:t>選</w:t>
            </w:r>
          </w:p>
        </w:tc>
        <w:tc>
          <w:tcPr>
            <w:tcW w:w="459" w:type="dxa"/>
            <w:tcBorders>
              <w:bottom w:val="single" w:sz="4" w:space="0" w:color="000000"/>
            </w:tcBorders>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rPr>
            </w:pPr>
            <w:r w:rsidRPr="000C6BAF">
              <w:rPr>
                <w:rFonts w:ascii="新細明體" w:hAnsi="新細明體"/>
              </w:rPr>
              <w:t>2</w:t>
            </w:r>
          </w:p>
        </w:tc>
        <w:tc>
          <w:tcPr>
            <w:tcW w:w="459" w:type="dxa"/>
            <w:tcBorders>
              <w:bottom w:val="single" w:sz="4" w:space="0" w:color="000000"/>
            </w:tcBorders>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rPr>
            </w:pPr>
            <w:r w:rsidRPr="000C6BAF">
              <w:rPr>
                <w:rFonts w:ascii="新細明體" w:hAnsi="新細明體"/>
              </w:rPr>
              <w:t>2</w:t>
            </w:r>
          </w:p>
        </w:tc>
        <w:tc>
          <w:tcPr>
            <w:tcW w:w="707" w:type="dxa"/>
            <w:tcBorders>
              <w:bottom w:val="single" w:sz="4" w:space="0" w:color="000000"/>
            </w:tcBorders>
            <w:vAlign w:val="center"/>
          </w:tcPr>
          <w:p w:rsidR="004F1461" w:rsidRPr="000C6BAF" w:rsidRDefault="004F1461" w:rsidP="00DF55E0">
            <w:pPr>
              <w:autoSpaceDE w:val="0"/>
              <w:autoSpaceDN w:val="0"/>
              <w:adjustRightInd w:val="0"/>
              <w:spacing w:line="0" w:lineRule="atLeast"/>
              <w:jc w:val="center"/>
              <w:rPr>
                <w:rFonts w:ascii="新細明體" w:hAnsi="新細明體"/>
              </w:rPr>
            </w:pPr>
            <w:r w:rsidRPr="000C6BAF">
              <w:rPr>
                <w:rFonts w:ascii="新細明體" w:hAnsi="新細明體" w:hint="eastAsia"/>
              </w:rPr>
              <w:t>3下</w:t>
            </w:r>
          </w:p>
        </w:tc>
        <w:tc>
          <w:tcPr>
            <w:tcW w:w="2526" w:type="dxa"/>
            <w:tcBorders>
              <w:bottom w:val="single" w:sz="4" w:space="0" w:color="000000"/>
            </w:tcBorders>
            <w:vAlign w:val="center"/>
          </w:tcPr>
          <w:p w:rsidR="004F1461" w:rsidRPr="000C6BAF" w:rsidRDefault="004F1461" w:rsidP="00DF55E0">
            <w:pPr>
              <w:autoSpaceDE w:val="0"/>
              <w:autoSpaceDN w:val="0"/>
              <w:adjustRightInd w:val="0"/>
              <w:snapToGrid w:val="0"/>
              <w:spacing w:line="0" w:lineRule="atLeast"/>
              <w:rPr>
                <w:rFonts w:ascii="新細明體" w:hAnsi="新細明體"/>
              </w:rPr>
            </w:pPr>
            <w:r w:rsidRPr="000C6BAF">
              <w:rPr>
                <w:rFonts w:ascii="新細明體" w:hAnsi="新細明體" w:hint="eastAsia"/>
              </w:rPr>
              <w:t>Safety Education and First-aid</w:t>
            </w:r>
          </w:p>
        </w:tc>
        <w:tc>
          <w:tcPr>
            <w:tcW w:w="1800" w:type="dxa"/>
            <w:tcBorders>
              <w:bottom w:val="single" w:sz="4" w:space="0" w:color="000000"/>
            </w:tcBorders>
          </w:tcPr>
          <w:p w:rsidR="004F1461" w:rsidRPr="000C6BAF" w:rsidRDefault="004F1461" w:rsidP="00DF55E0">
            <w:pPr>
              <w:spacing w:line="0" w:lineRule="atLeast"/>
              <w:rPr>
                <w:rFonts w:ascii="新細明體" w:hAnsi="新細明體"/>
                <w:shd w:val="pct15" w:color="auto" w:fill="FFFFFF"/>
              </w:rPr>
            </w:pPr>
            <w:r w:rsidRPr="000C6BAF">
              <w:rPr>
                <w:rFonts w:ascii="新細明體" w:hAnsi="新細明體" w:hint="eastAsia"/>
                <w:shd w:val="pct15" w:color="auto" w:fill="FFFFFF"/>
              </w:rPr>
              <w:t>隔年開課</w:t>
            </w:r>
          </w:p>
        </w:tc>
      </w:tr>
      <w:tr w:rsidR="004F1461" w:rsidRPr="000C6BAF" w:rsidTr="004F1461">
        <w:trPr>
          <w:trHeight w:val="195"/>
          <w:jc w:val="center"/>
        </w:trPr>
        <w:tc>
          <w:tcPr>
            <w:tcW w:w="456" w:type="dxa"/>
            <w:vMerge/>
          </w:tcPr>
          <w:p w:rsidR="004F1461" w:rsidRPr="000C6BAF" w:rsidRDefault="004F1461" w:rsidP="00DF55E0">
            <w:pPr>
              <w:spacing w:line="0" w:lineRule="atLeast"/>
              <w:jc w:val="center"/>
              <w:rPr>
                <w:rFonts w:ascii="新細明體" w:hAnsi="新細明體"/>
              </w:rPr>
            </w:pPr>
          </w:p>
        </w:tc>
        <w:tc>
          <w:tcPr>
            <w:tcW w:w="456" w:type="dxa"/>
            <w:vMerge/>
          </w:tcPr>
          <w:p w:rsidR="004F1461" w:rsidRPr="000C6BAF" w:rsidRDefault="004F1461" w:rsidP="00DF55E0">
            <w:pPr>
              <w:spacing w:line="0" w:lineRule="atLeast"/>
              <w:jc w:val="center"/>
              <w:rPr>
                <w:rFonts w:ascii="新細明體" w:hAnsi="新細明體"/>
              </w:rPr>
            </w:pPr>
          </w:p>
        </w:tc>
        <w:tc>
          <w:tcPr>
            <w:tcW w:w="2091" w:type="dxa"/>
            <w:tcBorders>
              <w:bottom w:val="single" w:sz="4" w:space="0" w:color="000000"/>
            </w:tcBorders>
          </w:tcPr>
          <w:p w:rsidR="004F1461" w:rsidRPr="000C6BAF" w:rsidRDefault="004F1461" w:rsidP="00DF55E0">
            <w:pPr>
              <w:spacing w:line="0" w:lineRule="atLeast"/>
              <w:rPr>
                <w:rFonts w:ascii="新細明體" w:hAnsi="新細明體"/>
              </w:rPr>
            </w:pPr>
            <w:r w:rsidRPr="000C6BAF">
              <w:rPr>
                <w:rFonts w:ascii="新細明體" w:hAnsi="新細明體" w:hint="eastAsia"/>
              </w:rPr>
              <w:t>健康促進</w:t>
            </w:r>
          </w:p>
        </w:tc>
        <w:tc>
          <w:tcPr>
            <w:tcW w:w="1770" w:type="dxa"/>
            <w:tcBorders>
              <w:bottom w:val="single" w:sz="4" w:space="0" w:color="000000"/>
            </w:tcBorders>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lang w:val="zh-TW"/>
              </w:rPr>
            </w:pPr>
            <w:r w:rsidRPr="000C6BAF">
              <w:rPr>
                <w:rFonts w:ascii="新細明體" w:hAnsi="新細明體" w:hint="eastAsia"/>
                <w:lang w:val="zh-TW"/>
              </w:rPr>
              <w:t>EAP12E30A009</w:t>
            </w:r>
          </w:p>
        </w:tc>
        <w:tc>
          <w:tcPr>
            <w:tcW w:w="457" w:type="dxa"/>
            <w:tcBorders>
              <w:bottom w:val="single" w:sz="4" w:space="0" w:color="000000"/>
            </w:tcBorders>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lang w:val="zh-TW"/>
              </w:rPr>
            </w:pPr>
            <w:r w:rsidRPr="000C6BAF">
              <w:rPr>
                <w:rFonts w:ascii="新細明體" w:hAnsi="新細明體"/>
                <w:lang w:val="zh-TW"/>
              </w:rPr>
              <w:t>選</w:t>
            </w:r>
          </w:p>
        </w:tc>
        <w:tc>
          <w:tcPr>
            <w:tcW w:w="459" w:type="dxa"/>
            <w:tcBorders>
              <w:bottom w:val="single" w:sz="4" w:space="0" w:color="000000"/>
            </w:tcBorders>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rPr>
            </w:pPr>
            <w:r w:rsidRPr="000C6BAF">
              <w:rPr>
                <w:rFonts w:ascii="新細明體" w:hAnsi="新細明體"/>
              </w:rPr>
              <w:t>2</w:t>
            </w:r>
          </w:p>
        </w:tc>
        <w:tc>
          <w:tcPr>
            <w:tcW w:w="459" w:type="dxa"/>
            <w:tcBorders>
              <w:bottom w:val="single" w:sz="4" w:space="0" w:color="000000"/>
            </w:tcBorders>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rPr>
            </w:pPr>
            <w:r w:rsidRPr="000C6BAF">
              <w:rPr>
                <w:rFonts w:ascii="新細明體" w:hAnsi="新細明體"/>
              </w:rPr>
              <w:t>2</w:t>
            </w:r>
          </w:p>
        </w:tc>
        <w:tc>
          <w:tcPr>
            <w:tcW w:w="707" w:type="dxa"/>
            <w:tcBorders>
              <w:bottom w:val="single" w:sz="4" w:space="0" w:color="000000"/>
            </w:tcBorders>
            <w:vAlign w:val="center"/>
          </w:tcPr>
          <w:p w:rsidR="004F1461" w:rsidRPr="000C6BAF" w:rsidRDefault="004F1461" w:rsidP="00DF55E0">
            <w:pPr>
              <w:autoSpaceDE w:val="0"/>
              <w:autoSpaceDN w:val="0"/>
              <w:adjustRightInd w:val="0"/>
              <w:spacing w:line="0" w:lineRule="atLeast"/>
              <w:jc w:val="center"/>
              <w:rPr>
                <w:rFonts w:ascii="新細明體" w:hAnsi="新細明體"/>
              </w:rPr>
            </w:pPr>
            <w:r w:rsidRPr="000C6BAF">
              <w:rPr>
                <w:rFonts w:ascii="新細明體" w:hAnsi="新細明體" w:hint="eastAsia"/>
              </w:rPr>
              <w:t>3下</w:t>
            </w:r>
          </w:p>
        </w:tc>
        <w:tc>
          <w:tcPr>
            <w:tcW w:w="2526" w:type="dxa"/>
            <w:tcBorders>
              <w:bottom w:val="single" w:sz="4" w:space="0" w:color="000000"/>
            </w:tcBorders>
            <w:vAlign w:val="center"/>
          </w:tcPr>
          <w:p w:rsidR="004F1461" w:rsidRPr="000C6BAF" w:rsidRDefault="004F1461" w:rsidP="00DF55E0">
            <w:pPr>
              <w:autoSpaceDE w:val="0"/>
              <w:autoSpaceDN w:val="0"/>
              <w:adjustRightInd w:val="0"/>
              <w:snapToGrid w:val="0"/>
              <w:spacing w:line="0" w:lineRule="atLeast"/>
              <w:rPr>
                <w:rFonts w:ascii="新細明體" w:hAnsi="新細明體"/>
              </w:rPr>
            </w:pPr>
            <w:r w:rsidRPr="000C6BAF">
              <w:rPr>
                <w:rFonts w:ascii="新細明體" w:hAnsi="新細明體" w:hint="eastAsia"/>
              </w:rPr>
              <w:t>Health Promotion</w:t>
            </w:r>
          </w:p>
        </w:tc>
        <w:tc>
          <w:tcPr>
            <w:tcW w:w="1800" w:type="dxa"/>
            <w:tcBorders>
              <w:bottom w:val="single" w:sz="4" w:space="0" w:color="000000"/>
            </w:tcBorders>
          </w:tcPr>
          <w:p w:rsidR="004F1461" w:rsidRPr="000C6BAF" w:rsidRDefault="004F1461" w:rsidP="00DF55E0">
            <w:pPr>
              <w:spacing w:line="0" w:lineRule="atLeast"/>
              <w:rPr>
                <w:rFonts w:ascii="新細明體" w:hAnsi="新細明體"/>
                <w:shd w:val="pct15" w:color="auto" w:fill="FFFFFF"/>
              </w:rPr>
            </w:pPr>
            <w:r w:rsidRPr="000C6BAF">
              <w:rPr>
                <w:rFonts w:ascii="新細明體" w:hAnsi="新細明體" w:hint="eastAsia"/>
                <w:shd w:val="pct15" w:color="auto" w:fill="FFFFFF"/>
              </w:rPr>
              <w:t>隔年開課</w:t>
            </w:r>
          </w:p>
        </w:tc>
      </w:tr>
      <w:tr w:rsidR="004F1461" w:rsidRPr="000C6BAF" w:rsidTr="004F1461">
        <w:trPr>
          <w:trHeight w:val="436"/>
          <w:jc w:val="center"/>
        </w:trPr>
        <w:tc>
          <w:tcPr>
            <w:tcW w:w="456" w:type="dxa"/>
            <w:vMerge/>
          </w:tcPr>
          <w:p w:rsidR="004F1461" w:rsidRPr="000C6BAF" w:rsidRDefault="004F1461" w:rsidP="00DF55E0">
            <w:pPr>
              <w:spacing w:line="0" w:lineRule="atLeast"/>
              <w:jc w:val="center"/>
              <w:rPr>
                <w:rFonts w:ascii="新細明體" w:hAnsi="新細明體"/>
              </w:rPr>
            </w:pPr>
          </w:p>
        </w:tc>
        <w:tc>
          <w:tcPr>
            <w:tcW w:w="456" w:type="dxa"/>
            <w:vMerge/>
          </w:tcPr>
          <w:p w:rsidR="004F1461" w:rsidRPr="000C6BAF" w:rsidRDefault="004F1461" w:rsidP="00DF55E0">
            <w:pPr>
              <w:spacing w:line="0" w:lineRule="atLeast"/>
              <w:jc w:val="center"/>
              <w:rPr>
                <w:rFonts w:ascii="新細明體" w:hAnsi="新細明體"/>
              </w:rPr>
            </w:pPr>
          </w:p>
        </w:tc>
        <w:tc>
          <w:tcPr>
            <w:tcW w:w="2091" w:type="dxa"/>
            <w:tcBorders>
              <w:bottom w:val="single" w:sz="4" w:space="0" w:color="000000"/>
            </w:tcBorders>
          </w:tcPr>
          <w:p w:rsidR="004F1461" w:rsidRPr="000C6BAF" w:rsidRDefault="004F1461" w:rsidP="00DF55E0">
            <w:pPr>
              <w:spacing w:line="0" w:lineRule="atLeast"/>
              <w:rPr>
                <w:rFonts w:ascii="新細明體" w:hAnsi="新細明體"/>
              </w:rPr>
            </w:pPr>
            <w:r w:rsidRPr="000C6BAF">
              <w:rPr>
                <w:rFonts w:ascii="新細明體" w:hAnsi="新細明體"/>
              </w:rPr>
              <w:t>體適能與運動處方</w:t>
            </w:r>
          </w:p>
        </w:tc>
        <w:tc>
          <w:tcPr>
            <w:tcW w:w="1770" w:type="dxa"/>
            <w:tcBorders>
              <w:bottom w:val="single" w:sz="4" w:space="0" w:color="000000"/>
            </w:tcBorders>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lang w:val="zh-TW"/>
              </w:rPr>
            </w:pPr>
            <w:r w:rsidRPr="000C6BAF">
              <w:rPr>
                <w:rFonts w:ascii="新細明體" w:hAnsi="新細明體" w:hint="eastAsia"/>
                <w:lang w:val="zh-TW"/>
              </w:rPr>
              <w:t>EAP12E30A010</w:t>
            </w:r>
          </w:p>
        </w:tc>
        <w:tc>
          <w:tcPr>
            <w:tcW w:w="457" w:type="dxa"/>
            <w:tcBorders>
              <w:bottom w:val="single" w:sz="4" w:space="0" w:color="000000"/>
            </w:tcBorders>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lang w:val="zh-TW"/>
              </w:rPr>
            </w:pPr>
            <w:r w:rsidRPr="000C6BAF">
              <w:rPr>
                <w:rFonts w:ascii="新細明體" w:hAnsi="新細明體"/>
                <w:lang w:val="zh-TW"/>
              </w:rPr>
              <w:t>選</w:t>
            </w:r>
          </w:p>
        </w:tc>
        <w:tc>
          <w:tcPr>
            <w:tcW w:w="459" w:type="dxa"/>
            <w:tcBorders>
              <w:bottom w:val="single" w:sz="4" w:space="0" w:color="000000"/>
            </w:tcBorders>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rPr>
            </w:pPr>
            <w:r w:rsidRPr="000C6BAF">
              <w:rPr>
                <w:rFonts w:ascii="新細明體" w:hAnsi="新細明體"/>
              </w:rPr>
              <w:t>3</w:t>
            </w:r>
          </w:p>
        </w:tc>
        <w:tc>
          <w:tcPr>
            <w:tcW w:w="459" w:type="dxa"/>
            <w:tcBorders>
              <w:bottom w:val="single" w:sz="4" w:space="0" w:color="000000"/>
            </w:tcBorders>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rPr>
            </w:pPr>
            <w:r w:rsidRPr="000C6BAF">
              <w:rPr>
                <w:rFonts w:ascii="新細明體" w:hAnsi="新細明體"/>
              </w:rPr>
              <w:t>3</w:t>
            </w:r>
          </w:p>
        </w:tc>
        <w:tc>
          <w:tcPr>
            <w:tcW w:w="707" w:type="dxa"/>
            <w:tcBorders>
              <w:bottom w:val="single" w:sz="4" w:space="0" w:color="000000"/>
            </w:tcBorders>
            <w:vAlign w:val="center"/>
          </w:tcPr>
          <w:p w:rsidR="004F1461" w:rsidRPr="000C6BAF" w:rsidRDefault="004F1461" w:rsidP="00DF55E0">
            <w:pPr>
              <w:autoSpaceDE w:val="0"/>
              <w:autoSpaceDN w:val="0"/>
              <w:adjustRightInd w:val="0"/>
              <w:spacing w:line="0" w:lineRule="atLeast"/>
              <w:jc w:val="center"/>
              <w:rPr>
                <w:rFonts w:ascii="新細明體" w:hAnsi="新細明體"/>
              </w:rPr>
            </w:pPr>
            <w:r w:rsidRPr="000C6BAF">
              <w:rPr>
                <w:rFonts w:ascii="新細明體" w:hAnsi="新細明體" w:hint="eastAsia"/>
              </w:rPr>
              <w:t>4下</w:t>
            </w:r>
          </w:p>
        </w:tc>
        <w:tc>
          <w:tcPr>
            <w:tcW w:w="2526" w:type="dxa"/>
            <w:tcBorders>
              <w:bottom w:val="single" w:sz="4" w:space="0" w:color="000000"/>
            </w:tcBorders>
            <w:vAlign w:val="center"/>
          </w:tcPr>
          <w:p w:rsidR="004F1461" w:rsidRPr="000C6BAF" w:rsidRDefault="004F1461" w:rsidP="00DF55E0">
            <w:pPr>
              <w:autoSpaceDE w:val="0"/>
              <w:autoSpaceDN w:val="0"/>
              <w:adjustRightInd w:val="0"/>
              <w:snapToGrid w:val="0"/>
              <w:spacing w:line="0" w:lineRule="atLeast"/>
              <w:rPr>
                <w:rFonts w:ascii="新細明體" w:hAnsi="新細明體"/>
              </w:rPr>
            </w:pPr>
            <w:r w:rsidRPr="000C6BAF">
              <w:rPr>
                <w:rFonts w:ascii="新細明體" w:hAnsi="新細明體"/>
              </w:rPr>
              <w:t>Physical Fitness and Prescription</w:t>
            </w:r>
          </w:p>
        </w:tc>
        <w:tc>
          <w:tcPr>
            <w:tcW w:w="1800" w:type="dxa"/>
            <w:tcBorders>
              <w:bottom w:val="single" w:sz="4" w:space="0" w:color="000000"/>
            </w:tcBorders>
          </w:tcPr>
          <w:p w:rsidR="004F1461" w:rsidRPr="000C6BAF" w:rsidRDefault="004F1461" w:rsidP="00DF55E0">
            <w:pPr>
              <w:spacing w:line="0" w:lineRule="atLeast"/>
              <w:rPr>
                <w:rFonts w:ascii="新細明體" w:hAnsi="新細明體"/>
              </w:rPr>
            </w:pPr>
          </w:p>
        </w:tc>
      </w:tr>
      <w:tr w:rsidR="004F1461" w:rsidRPr="000C6BAF" w:rsidTr="004F1461">
        <w:trPr>
          <w:trHeight w:val="436"/>
          <w:jc w:val="center"/>
        </w:trPr>
        <w:tc>
          <w:tcPr>
            <w:tcW w:w="456" w:type="dxa"/>
            <w:vMerge/>
            <w:tcBorders>
              <w:bottom w:val="single" w:sz="4" w:space="0" w:color="auto"/>
            </w:tcBorders>
          </w:tcPr>
          <w:p w:rsidR="004F1461" w:rsidRPr="000C6BAF" w:rsidRDefault="004F1461" w:rsidP="00DF55E0">
            <w:pPr>
              <w:spacing w:line="0" w:lineRule="atLeast"/>
              <w:jc w:val="center"/>
              <w:rPr>
                <w:rFonts w:ascii="新細明體" w:hAnsi="新細明體"/>
              </w:rPr>
            </w:pPr>
          </w:p>
        </w:tc>
        <w:tc>
          <w:tcPr>
            <w:tcW w:w="456" w:type="dxa"/>
            <w:vMerge/>
            <w:tcBorders>
              <w:bottom w:val="single" w:sz="4" w:space="0" w:color="auto"/>
            </w:tcBorders>
          </w:tcPr>
          <w:p w:rsidR="004F1461" w:rsidRPr="000C6BAF" w:rsidRDefault="004F1461" w:rsidP="00DF55E0">
            <w:pPr>
              <w:spacing w:line="0" w:lineRule="atLeast"/>
              <w:jc w:val="center"/>
              <w:rPr>
                <w:rFonts w:ascii="新細明體" w:hAnsi="新細明體"/>
              </w:rPr>
            </w:pPr>
          </w:p>
        </w:tc>
        <w:tc>
          <w:tcPr>
            <w:tcW w:w="2091" w:type="dxa"/>
            <w:tcBorders>
              <w:bottom w:val="single" w:sz="4" w:space="0" w:color="auto"/>
            </w:tcBorders>
            <w:shd w:val="clear" w:color="auto" w:fill="D9D9D9"/>
            <w:vAlign w:val="center"/>
          </w:tcPr>
          <w:p w:rsidR="004F1461" w:rsidRPr="000C6BAF" w:rsidRDefault="004F1461" w:rsidP="00DF55E0">
            <w:pPr>
              <w:spacing w:line="0" w:lineRule="atLeast"/>
              <w:jc w:val="center"/>
              <w:rPr>
                <w:rFonts w:ascii="新細明體" w:hAnsi="新細明體"/>
              </w:rPr>
            </w:pPr>
            <w:r w:rsidRPr="000C6BAF">
              <w:rPr>
                <w:rFonts w:ascii="新細明體" w:hAnsi="新細明體" w:cs="新細明體" w:hint="eastAsia"/>
                <w:kern w:val="0"/>
              </w:rPr>
              <w:t>體育行政管理</w:t>
            </w:r>
          </w:p>
        </w:tc>
        <w:tc>
          <w:tcPr>
            <w:tcW w:w="1770" w:type="dxa"/>
            <w:tcBorders>
              <w:bottom w:val="single" w:sz="4" w:space="0" w:color="auto"/>
            </w:tcBorders>
            <w:shd w:val="clear" w:color="auto" w:fill="D9D9D9"/>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lang w:val="zh-TW"/>
              </w:rPr>
            </w:pPr>
            <w:r w:rsidRPr="000C6BAF">
              <w:rPr>
                <w:rFonts w:ascii="新細明體" w:hAnsi="新細明體" w:hint="eastAsia"/>
                <w:lang w:val="zh-TW"/>
              </w:rPr>
              <w:t>EAP12E30A004</w:t>
            </w:r>
          </w:p>
        </w:tc>
        <w:tc>
          <w:tcPr>
            <w:tcW w:w="457" w:type="dxa"/>
            <w:tcBorders>
              <w:bottom w:val="single" w:sz="4" w:space="0" w:color="auto"/>
            </w:tcBorders>
            <w:shd w:val="clear" w:color="auto" w:fill="D9D9D9"/>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lang w:val="zh-TW"/>
              </w:rPr>
            </w:pPr>
            <w:r w:rsidRPr="000C6BAF">
              <w:rPr>
                <w:rFonts w:ascii="新細明體" w:hAnsi="新細明體"/>
                <w:lang w:val="zh-TW"/>
              </w:rPr>
              <w:t>選</w:t>
            </w:r>
          </w:p>
        </w:tc>
        <w:tc>
          <w:tcPr>
            <w:tcW w:w="459" w:type="dxa"/>
            <w:tcBorders>
              <w:bottom w:val="single" w:sz="4" w:space="0" w:color="auto"/>
            </w:tcBorders>
            <w:shd w:val="clear" w:color="auto" w:fill="D9D9D9"/>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rPr>
            </w:pPr>
            <w:r w:rsidRPr="000C6BAF">
              <w:rPr>
                <w:rFonts w:ascii="新細明體" w:hAnsi="新細明體" w:hint="eastAsia"/>
              </w:rPr>
              <w:t>3</w:t>
            </w:r>
          </w:p>
        </w:tc>
        <w:tc>
          <w:tcPr>
            <w:tcW w:w="459" w:type="dxa"/>
            <w:tcBorders>
              <w:bottom w:val="single" w:sz="4" w:space="0" w:color="auto"/>
            </w:tcBorders>
            <w:shd w:val="clear" w:color="auto" w:fill="D9D9D9"/>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rPr>
            </w:pPr>
            <w:r w:rsidRPr="000C6BAF">
              <w:rPr>
                <w:rFonts w:ascii="新細明體" w:hAnsi="新細明體" w:hint="eastAsia"/>
              </w:rPr>
              <w:t>3</w:t>
            </w:r>
          </w:p>
        </w:tc>
        <w:tc>
          <w:tcPr>
            <w:tcW w:w="707" w:type="dxa"/>
            <w:tcBorders>
              <w:bottom w:val="single" w:sz="4" w:space="0" w:color="auto"/>
            </w:tcBorders>
            <w:shd w:val="clear" w:color="auto" w:fill="D9D9D9"/>
            <w:vAlign w:val="center"/>
          </w:tcPr>
          <w:p w:rsidR="004F1461" w:rsidRPr="000C6BAF" w:rsidRDefault="004F1461" w:rsidP="00DF55E0">
            <w:pPr>
              <w:autoSpaceDE w:val="0"/>
              <w:autoSpaceDN w:val="0"/>
              <w:adjustRightInd w:val="0"/>
              <w:spacing w:line="0" w:lineRule="atLeast"/>
              <w:jc w:val="center"/>
              <w:rPr>
                <w:rFonts w:ascii="新細明體" w:hAnsi="新細明體"/>
              </w:rPr>
            </w:pPr>
            <w:r w:rsidRPr="000C6BAF">
              <w:rPr>
                <w:rFonts w:ascii="新細明體" w:hAnsi="新細明體" w:hint="eastAsia"/>
              </w:rPr>
              <w:t>3下</w:t>
            </w:r>
          </w:p>
        </w:tc>
        <w:tc>
          <w:tcPr>
            <w:tcW w:w="2526" w:type="dxa"/>
            <w:tcBorders>
              <w:bottom w:val="single" w:sz="4" w:space="0" w:color="auto"/>
            </w:tcBorders>
            <w:shd w:val="clear" w:color="auto" w:fill="D9D9D9"/>
            <w:vAlign w:val="center"/>
          </w:tcPr>
          <w:p w:rsidR="004F1461" w:rsidRPr="000C6BAF" w:rsidRDefault="004F1461" w:rsidP="00DF55E0">
            <w:pPr>
              <w:autoSpaceDE w:val="0"/>
              <w:autoSpaceDN w:val="0"/>
              <w:adjustRightInd w:val="0"/>
              <w:snapToGrid w:val="0"/>
              <w:spacing w:line="0" w:lineRule="atLeast"/>
              <w:rPr>
                <w:rFonts w:ascii="新細明體" w:hAnsi="新細明體"/>
              </w:rPr>
            </w:pPr>
            <w:r w:rsidRPr="000C6BAF">
              <w:rPr>
                <w:rFonts w:ascii="新細明體" w:hAnsi="新細明體"/>
              </w:rPr>
              <w:t>Administration and Management of Physical Education</w:t>
            </w:r>
          </w:p>
        </w:tc>
        <w:tc>
          <w:tcPr>
            <w:tcW w:w="1800" w:type="dxa"/>
            <w:tcBorders>
              <w:bottom w:val="single" w:sz="4" w:space="0" w:color="auto"/>
            </w:tcBorders>
            <w:shd w:val="clear" w:color="auto" w:fill="D9D9D9"/>
          </w:tcPr>
          <w:p w:rsidR="004F1461" w:rsidRPr="000C6BAF" w:rsidRDefault="004F1461" w:rsidP="00DF55E0">
            <w:pPr>
              <w:spacing w:line="0" w:lineRule="atLeast"/>
              <w:rPr>
                <w:rFonts w:ascii="新細明體" w:hAnsi="新細明體"/>
              </w:rPr>
            </w:pPr>
            <w:r w:rsidRPr="000C6BAF">
              <w:rPr>
                <w:rFonts w:ascii="新細明體" w:hAnsi="新細明體" w:hint="eastAsia"/>
              </w:rPr>
              <w:t>105學年度新增</w:t>
            </w:r>
          </w:p>
          <w:p w:rsidR="004F1461" w:rsidRPr="000C6BAF" w:rsidRDefault="004F1461" w:rsidP="00DF55E0">
            <w:pPr>
              <w:spacing w:line="0" w:lineRule="atLeast"/>
              <w:rPr>
                <w:rFonts w:ascii="新細明體" w:hAnsi="新細明體"/>
              </w:rPr>
            </w:pPr>
            <w:r w:rsidRPr="000C6BAF">
              <w:rPr>
                <w:rFonts w:ascii="新細明體" w:hAnsi="新細明體" w:hint="eastAsia"/>
              </w:rPr>
              <w:t>等同</w:t>
            </w:r>
            <w:r w:rsidRPr="000C6BAF">
              <w:rPr>
                <w:rFonts w:ascii="新細明體" w:hAnsi="新細明體" w:hint="eastAsia"/>
                <w:lang w:val="zh-TW"/>
              </w:rPr>
              <w:t>EAP12E40A001</w:t>
            </w:r>
          </w:p>
        </w:tc>
      </w:tr>
      <w:tr w:rsidR="004F1461" w:rsidRPr="000C6BAF" w:rsidTr="004F1461">
        <w:trPr>
          <w:trHeight w:val="355"/>
          <w:jc w:val="center"/>
        </w:trPr>
        <w:tc>
          <w:tcPr>
            <w:tcW w:w="456" w:type="dxa"/>
            <w:vMerge w:val="restart"/>
            <w:tcBorders>
              <w:top w:val="single" w:sz="4" w:space="0" w:color="auto"/>
            </w:tcBorders>
            <w:vAlign w:val="center"/>
          </w:tcPr>
          <w:p w:rsidR="004F1461" w:rsidRPr="000C6BAF" w:rsidRDefault="004F1461" w:rsidP="00DF55E0">
            <w:pPr>
              <w:spacing w:line="0" w:lineRule="atLeast"/>
              <w:jc w:val="center"/>
              <w:rPr>
                <w:rFonts w:ascii="新細明體" w:hAnsi="新細明體"/>
                <w:kern w:val="0"/>
                <w:shd w:val="pct15" w:color="auto" w:fill="FFFFFF"/>
              </w:rPr>
            </w:pPr>
            <w:r w:rsidRPr="000C6BAF">
              <w:rPr>
                <w:rFonts w:ascii="新細明體" w:hAnsi="新細明體"/>
                <w:shd w:val="pct15" w:color="auto" w:fill="FFFFFF"/>
              </w:rPr>
              <w:t>運動賽會管理</w:t>
            </w:r>
            <w:r w:rsidRPr="000C6BAF">
              <w:rPr>
                <w:rFonts w:ascii="新細明體" w:hAnsi="新細明體"/>
                <w:kern w:val="0"/>
                <w:shd w:val="pct15" w:color="auto" w:fill="FFFFFF"/>
              </w:rPr>
              <w:t>專</w:t>
            </w:r>
          </w:p>
          <w:p w:rsidR="004F1461" w:rsidRPr="000C6BAF" w:rsidRDefault="004F1461" w:rsidP="00DF55E0">
            <w:pPr>
              <w:spacing w:line="0" w:lineRule="atLeast"/>
              <w:jc w:val="center"/>
              <w:rPr>
                <w:rFonts w:ascii="新細明體" w:hAnsi="新細明體"/>
                <w:kern w:val="0"/>
                <w:shd w:val="pct15" w:color="auto" w:fill="FFFFFF"/>
              </w:rPr>
            </w:pPr>
            <w:r w:rsidRPr="000C6BAF">
              <w:rPr>
                <w:rFonts w:ascii="新細明體" w:hAnsi="新細明體"/>
                <w:kern w:val="0"/>
                <w:shd w:val="pct15" w:color="auto" w:fill="FFFFFF"/>
              </w:rPr>
              <w:t>業</w:t>
            </w:r>
          </w:p>
          <w:p w:rsidR="004F1461" w:rsidRPr="000C6BAF" w:rsidRDefault="004F1461" w:rsidP="00DF55E0">
            <w:pPr>
              <w:spacing w:line="0" w:lineRule="atLeast"/>
              <w:jc w:val="center"/>
              <w:rPr>
                <w:rFonts w:ascii="新細明體" w:hAnsi="新細明體"/>
                <w:kern w:val="0"/>
                <w:shd w:val="pct15" w:color="auto" w:fill="FFFFFF"/>
              </w:rPr>
            </w:pPr>
            <w:r w:rsidRPr="000C6BAF">
              <w:rPr>
                <w:rFonts w:ascii="新細明體" w:hAnsi="新細明體"/>
                <w:kern w:val="0"/>
                <w:shd w:val="pct15" w:color="auto" w:fill="FFFFFF"/>
              </w:rPr>
              <w:t>模</w:t>
            </w:r>
          </w:p>
          <w:p w:rsidR="004F1461" w:rsidRPr="000C6BAF" w:rsidRDefault="004F1461" w:rsidP="00DF55E0">
            <w:pPr>
              <w:spacing w:line="0" w:lineRule="atLeast"/>
              <w:jc w:val="center"/>
              <w:rPr>
                <w:rFonts w:ascii="新細明體" w:hAnsi="新細明體"/>
                <w:shd w:val="pct15" w:color="auto" w:fill="FFFFFF"/>
              </w:rPr>
            </w:pPr>
            <w:r w:rsidRPr="000C6BAF">
              <w:rPr>
                <w:rFonts w:ascii="新細明體" w:hAnsi="新細明體"/>
                <w:kern w:val="0"/>
                <w:shd w:val="pct15" w:color="auto" w:fill="FFFFFF"/>
              </w:rPr>
              <w:t>組</w:t>
            </w:r>
            <w:r w:rsidRPr="000C6BAF">
              <w:rPr>
                <w:rFonts w:ascii="新細明體" w:hAnsi="新細明體"/>
                <w:kern w:val="0"/>
                <w:shd w:val="pct15" w:color="auto" w:fill="FFFFFF"/>
              </w:rPr>
              <w:br/>
            </w:r>
            <w:r w:rsidRPr="000C6BAF">
              <w:rPr>
                <w:rFonts w:ascii="新細明體" w:hAnsi="新細明體"/>
                <w:shd w:val="pct15" w:color="auto" w:fill="FFFFFF"/>
              </w:rPr>
              <w:t>26</w:t>
            </w:r>
          </w:p>
          <w:p w:rsidR="004F1461" w:rsidRPr="000C6BAF" w:rsidRDefault="004F1461" w:rsidP="00DF55E0">
            <w:pPr>
              <w:spacing w:line="0" w:lineRule="atLeast"/>
              <w:jc w:val="center"/>
              <w:rPr>
                <w:rFonts w:ascii="新細明體" w:hAnsi="新細明體"/>
                <w:kern w:val="0"/>
                <w:shd w:val="pct15" w:color="auto" w:fill="FFFFFF"/>
              </w:rPr>
            </w:pPr>
            <w:r w:rsidRPr="000C6BAF">
              <w:rPr>
                <w:rFonts w:ascii="新細明體" w:hAnsi="新細明體"/>
                <w:kern w:val="0"/>
                <w:shd w:val="pct15" w:color="auto" w:fill="FFFFFF"/>
              </w:rPr>
              <w:t>學</w:t>
            </w:r>
          </w:p>
          <w:p w:rsidR="004F1461" w:rsidRPr="000C6BAF" w:rsidRDefault="004F1461" w:rsidP="00DF55E0">
            <w:pPr>
              <w:spacing w:line="0" w:lineRule="atLeast"/>
              <w:jc w:val="center"/>
              <w:rPr>
                <w:rFonts w:ascii="新細明體" w:hAnsi="新細明體"/>
              </w:rPr>
            </w:pPr>
            <w:r w:rsidRPr="000C6BAF">
              <w:rPr>
                <w:rFonts w:ascii="新細明體" w:hAnsi="新細明體"/>
                <w:kern w:val="0"/>
                <w:shd w:val="pct15" w:color="auto" w:fill="FFFFFF"/>
              </w:rPr>
              <w:t>分</w:t>
            </w:r>
          </w:p>
        </w:tc>
        <w:tc>
          <w:tcPr>
            <w:tcW w:w="456" w:type="dxa"/>
            <w:vMerge w:val="restart"/>
            <w:tcBorders>
              <w:top w:val="single" w:sz="4" w:space="0" w:color="auto"/>
            </w:tcBorders>
            <w:vAlign w:val="center"/>
          </w:tcPr>
          <w:p w:rsidR="004F1461" w:rsidRPr="000C6BAF" w:rsidRDefault="004F1461" w:rsidP="00DF55E0">
            <w:pPr>
              <w:spacing w:line="0" w:lineRule="atLeast"/>
              <w:jc w:val="center"/>
              <w:rPr>
                <w:rFonts w:ascii="新細明體" w:hAnsi="新細明體"/>
              </w:rPr>
            </w:pPr>
            <w:r w:rsidRPr="000C6BAF">
              <w:rPr>
                <w:rFonts w:ascii="新細明體" w:hAnsi="新細明體"/>
              </w:rPr>
              <w:t>必修10學分</w:t>
            </w:r>
          </w:p>
        </w:tc>
        <w:tc>
          <w:tcPr>
            <w:tcW w:w="2091" w:type="dxa"/>
            <w:tcBorders>
              <w:top w:val="single" w:sz="4" w:space="0" w:color="auto"/>
            </w:tcBorders>
            <w:vAlign w:val="center"/>
          </w:tcPr>
          <w:p w:rsidR="004F1461" w:rsidRPr="000C6BAF" w:rsidRDefault="004F1461" w:rsidP="00DF55E0">
            <w:pPr>
              <w:autoSpaceDE w:val="0"/>
              <w:autoSpaceDN w:val="0"/>
              <w:adjustRightInd w:val="0"/>
              <w:spacing w:line="0" w:lineRule="atLeast"/>
              <w:jc w:val="both"/>
              <w:rPr>
                <w:rFonts w:ascii="新細明體" w:hAnsi="新細明體"/>
              </w:rPr>
            </w:pPr>
            <w:r w:rsidRPr="000C6BAF">
              <w:rPr>
                <w:rFonts w:ascii="新細明體" w:hAnsi="新細明體"/>
              </w:rPr>
              <w:t>運動管理學</w:t>
            </w:r>
          </w:p>
        </w:tc>
        <w:tc>
          <w:tcPr>
            <w:tcW w:w="1770" w:type="dxa"/>
            <w:tcBorders>
              <w:top w:val="single" w:sz="4" w:space="0" w:color="auto"/>
            </w:tcBorders>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lang w:val="zh-TW"/>
              </w:rPr>
            </w:pPr>
            <w:r w:rsidRPr="000C6BAF">
              <w:rPr>
                <w:rFonts w:ascii="新細明體" w:hAnsi="新細明體" w:hint="eastAsia"/>
                <w:lang w:val="zh-TW"/>
              </w:rPr>
              <w:t>EAP11E40A001</w:t>
            </w:r>
          </w:p>
        </w:tc>
        <w:tc>
          <w:tcPr>
            <w:tcW w:w="457" w:type="dxa"/>
            <w:tcBorders>
              <w:top w:val="single" w:sz="4" w:space="0" w:color="auto"/>
            </w:tcBorders>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lang w:val="zh-TW"/>
              </w:rPr>
            </w:pPr>
            <w:r w:rsidRPr="000C6BAF">
              <w:rPr>
                <w:rFonts w:ascii="新細明體" w:hAnsi="新細明體"/>
                <w:lang w:val="zh-TW"/>
              </w:rPr>
              <w:t>必</w:t>
            </w:r>
          </w:p>
        </w:tc>
        <w:tc>
          <w:tcPr>
            <w:tcW w:w="459" w:type="dxa"/>
            <w:tcBorders>
              <w:top w:val="single" w:sz="4" w:space="0" w:color="auto"/>
            </w:tcBorders>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rPr>
            </w:pPr>
            <w:r w:rsidRPr="000C6BAF">
              <w:rPr>
                <w:rFonts w:ascii="新細明體" w:hAnsi="新細明體"/>
              </w:rPr>
              <w:t>3</w:t>
            </w:r>
          </w:p>
        </w:tc>
        <w:tc>
          <w:tcPr>
            <w:tcW w:w="459" w:type="dxa"/>
            <w:tcBorders>
              <w:top w:val="single" w:sz="4" w:space="0" w:color="auto"/>
            </w:tcBorders>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rPr>
            </w:pPr>
            <w:r w:rsidRPr="000C6BAF">
              <w:rPr>
                <w:rFonts w:ascii="新細明體" w:hAnsi="新細明體"/>
              </w:rPr>
              <w:t>3</w:t>
            </w:r>
          </w:p>
        </w:tc>
        <w:tc>
          <w:tcPr>
            <w:tcW w:w="707" w:type="dxa"/>
            <w:tcBorders>
              <w:top w:val="single" w:sz="4" w:space="0" w:color="auto"/>
            </w:tcBorders>
            <w:vAlign w:val="center"/>
          </w:tcPr>
          <w:p w:rsidR="004F1461" w:rsidRPr="000C6BAF" w:rsidRDefault="004F1461" w:rsidP="00DF55E0">
            <w:pPr>
              <w:autoSpaceDE w:val="0"/>
              <w:autoSpaceDN w:val="0"/>
              <w:adjustRightInd w:val="0"/>
              <w:spacing w:line="0" w:lineRule="atLeast"/>
              <w:jc w:val="center"/>
              <w:rPr>
                <w:rFonts w:ascii="新細明體" w:hAnsi="新細明體"/>
              </w:rPr>
            </w:pPr>
            <w:r w:rsidRPr="000C6BAF">
              <w:rPr>
                <w:rFonts w:ascii="新細明體" w:hAnsi="新細明體" w:hint="eastAsia"/>
              </w:rPr>
              <w:t>2下</w:t>
            </w:r>
          </w:p>
        </w:tc>
        <w:tc>
          <w:tcPr>
            <w:tcW w:w="2526" w:type="dxa"/>
            <w:tcBorders>
              <w:top w:val="single" w:sz="4" w:space="0" w:color="auto"/>
            </w:tcBorders>
            <w:vAlign w:val="center"/>
          </w:tcPr>
          <w:p w:rsidR="004F1461" w:rsidRPr="000C6BAF" w:rsidRDefault="004F1461" w:rsidP="00DF55E0">
            <w:pPr>
              <w:autoSpaceDE w:val="0"/>
              <w:autoSpaceDN w:val="0"/>
              <w:adjustRightInd w:val="0"/>
              <w:snapToGrid w:val="0"/>
              <w:spacing w:line="0" w:lineRule="atLeast"/>
              <w:rPr>
                <w:rFonts w:ascii="新細明體" w:hAnsi="新細明體"/>
              </w:rPr>
            </w:pPr>
            <w:r w:rsidRPr="000C6BAF">
              <w:rPr>
                <w:rFonts w:ascii="新細明體" w:hAnsi="新細明體"/>
              </w:rPr>
              <w:t xml:space="preserve">Sport Management </w:t>
            </w:r>
          </w:p>
        </w:tc>
        <w:tc>
          <w:tcPr>
            <w:tcW w:w="1800" w:type="dxa"/>
            <w:tcBorders>
              <w:top w:val="single" w:sz="4" w:space="0" w:color="auto"/>
            </w:tcBorders>
          </w:tcPr>
          <w:p w:rsidR="004F1461" w:rsidRPr="000C6BAF" w:rsidRDefault="004F1461" w:rsidP="00DF55E0">
            <w:pPr>
              <w:spacing w:line="0" w:lineRule="atLeast"/>
              <w:rPr>
                <w:rFonts w:ascii="新細明體" w:hAnsi="新細明體"/>
              </w:rPr>
            </w:pPr>
          </w:p>
        </w:tc>
      </w:tr>
      <w:tr w:rsidR="004F1461" w:rsidRPr="000C6BAF" w:rsidTr="004F1461">
        <w:trPr>
          <w:trHeight w:val="252"/>
          <w:jc w:val="center"/>
        </w:trPr>
        <w:tc>
          <w:tcPr>
            <w:tcW w:w="456" w:type="dxa"/>
            <w:vMerge/>
          </w:tcPr>
          <w:p w:rsidR="004F1461" w:rsidRPr="000C6BAF" w:rsidRDefault="004F1461" w:rsidP="00DF55E0">
            <w:pPr>
              <w:spacing w:line="0" w:lineRule="atLeast"/>
              <w:jc w:val="center"/>
              <w:rPr>
                <w:rFonts w:ascii="新細明體" w:hAnsi="新細明體"/>
              </w:rPr>
            </w:pPr>
          </w:p>
        </w:tc>
        <w:tc>
          <w:tcPr>
            <w:tcW w:w="456" w:type="dxa"/>
            <w:vMerge/>
          </w:tcPr>
          <w:p w:rsidR="004F1461" w:rsidRPr="000C6BAF" w:rsidRDefault="004F1461" w:rsidP="00DF55E0">
            <w:pPr>
              <w:spacing w:line="0" w:lineRule="atLeast"/>
              <w:jc w:val="center"/>
              <w:rPr>
                <w:rFonts w:ascii="新細明體" w:hAnsi="新細明體"/>
              </w:rPr>
            </w:pPr>
          </w:p>
        </w:tc>
        <w:tc>
          <w:tcPr>
            <w:tcW w:w="2091" w:type="dxa"/>
            <w:vAlign w:val="center"/>
          </w:tcPr>
          <w:p w:rsidR="004F1461" w:rsidRPr="000C6BAF" w:rsidRDefault="004F1461" w:rsidP="00DF55E0">
            <w:pPr>
              <w:autoSpaceDE w:val="0"/>
              <w:autoSpaceDN w:val="0"/>
              <w:adjustRightInd w:val="0"/>
              <w:spacing w:line="0" w:lineRule="atLeast"/>
              <w:jc w:val="both"/>
              <w:rPr>
                <w:rFonts w:ascii="新細明體" w:hAnsi="新細明體"/>
              </w:rPr>
            </w:pPr>
            <w:r w:rsidRPr="000C6BAF">
              <w:rPr>
                <w:rFonts w:ascii="新細明體" w:hAnsi="新細明體"/>
              </w:rPr>
              <w:t>運動賽會管理</w:t>
            </w:r>
          </w:p>
        </w:tc>
        <w:tc>
          <w:tcPr>
            <w:tcW w:w="1770" w:type="dxa"/>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lang w:val="zh-TW"/>
              </w:rPr>
            </w:pPr>
            <w:r w:rsidRPr="000C6BAF">
              <w:rPr>
                <w:rFonts w:ascii="新細明體" w:hAnsi="新細明體" w:hint="eastAsia"/>
                <w:lang w:val="zh-TW"/>
              </w:rPr>
              <w:t>EAP11E40A002</w:t>
            </w:r>
          </w:p>
        </w:tc>
        <w:tc>
          <w:tcPr>
            <w:tcW w:w="457" w:type="dxa"/>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lang w:val="zh-TW"/>
              </w:rPr>
            </w:pPr>
            <w:r w:rsidRPr="000C6BAF">
              <w:rPr>
                <w:rFonts w:ascii="新細明體" w:hAnsi="新細明體"/>
                <w:lang w:val="zh-TW"/>
              </w:rPr>
              <w:t>必</w:t>
            </w:r>
          </w:p>
        </w:tc>
        <w:tc>
          <w:tcPr>
            <w:tcW w:w="459" w:type="dxa"/>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rPr>
            </w:pPr>
            <w:r w:rsidRPr="000C6BAF">
              <w:rPr>
                <w:rFonts w:ascii="新細明體" w:hAnsi="新細明體"/>
              </w:rPr>
              <w:t>3</w:t>
            </w:r>
          </w:p>
        </w:tc>
        <w:tc>
          <w:tcPr>
            <w:tcW w:w="459" w:type="dxa"/>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rPr>
            </w:pPr>
            <w:r w:rsidRPr="000C6BAF">
              <w:rPr>
                <w:rFonts w:ascii="新細明體" w:hAnsi="新細明體"/>
              </w:rPr>
              <w:t>3</w:t>
            </w:r>
          </w:p>
        </w:tc>
        <w:tc>
          <w:tcPr>
            <w:tcW w:w="707" w:type="dxa"/>
            <w:vAlign w:val="center"/>
          </w:tcPr>
          <w:p w:rsidR="004F1461" w:rsidRPr="000C6BAF" w:rsidRDefault="004F1461" w:rsidP="00DF55E0">
            <w:pPr>
              <w:autoSpaceDE w:val="0"/>
              <w:autoSpaceDN w:val="0"/>
              <w:adjustRightInd w:val="0"/>
              <w:spacing w:line="0" w:lineRule="atLeast"/>
              <w:jc w:val="center"/>
              <w:rPr>
                <w:rFonts w:ascii="新細明體" w:hAnsi="新細明體"/>
              </w:rPr>
            </w:pPr>
            <w:r w:rsidRPr="000C6BAF">
              <w:rPr>
                <w:rFonts w:ascii="新細明體" w:hAnsi="新細明體" w:hint="eastAsia"/>
              </w:rPr>
              <w:t>2下</w:t>
            </w:r>
          </w:p>
        </w:tc>
        <w:tc>
          <w:tcPr>
            <w:tcW w:w="2526" w:type="dxa"/>
            <w:vAlign w:val="center"/>
          </w:tcPr>
          <w:p w:rsidR="004F1461" w:rsidRPr="000C6BAF" w:rsidRDefault="004F1461" w:rsidP="00DF55E0">
            <w:pPr>
              <w:autoSpaceDE w:val="0"/>
              <w:autoSpaceDN w:val="0"/>
              <w:adjustRightInd w:val="0"/>
              <w:snapToGrid w:val="0"/>
              <w:spacing w:line="0" w:lineRule="atLeast"/>
              <w:rPr>
                <w:rFonts w:ascii="新細明體" w:hAnsi="新細明體"/>
              </w:rPr>
            </w:pPr>
            <w:r w:rsidRPr="000C6BAF">
              <w:rPr>
                <w:rFonts w:ascii="新細明體" w:hAnsi="新細明體"/>
              </w:rPr>
              <w:t xml:space="preserve">Sport Event Management </w:t>
            </w:r>
          </w:p>
        </w:tc>
        <w:tc>
          <w:tcPr>
            <w:tcW w:w="1800" w:type="dxa"/>
          </w:tcPr>
          <w:p w:rsidR="004F1461" w:rsidRPr="000C6BAF" w:rsidRDefault="004F1461" w:rsidP="00DF55E0">
            <w:pPr>
              <w:spacing w:line="0" w:lineRule="atLeast"/>
              <w:rPr>
                <w:rFonts w:ascii="新細明體" w:hAnsi="新細明體"/>
              </w:rPr>
            </w:pPr>
          </w:p>
        </w:tc>
      </w:tr>
      <w:tr w:rsidR="004F1461" w:rsidRPr="000C6BAF" w:rsidTr="004F1461">
        <w:trPr>
          <w:trHeight w:val="436"/>
          <w:jc w:val="center"/>
        </w:trPr>
        <w:tc>
          <w:tcPr>
            <w:tcW w:w="456" w:type="dxa"/>
            <w:vMerge/>
          </w:tcPr>
          <w:p w:rsidR="004F1461" w:rsidRPr="000C6BAF" w:rsidRDefault="004F1461" w:rsidP="00DF55E0">
            <w:pPr>
              <w:spacing w:line="0" w:lineRule="atLeast"/>
              <w:jc w:val="center"/>
              <w:rPr>
                <w:rFonts w:ascii="新細明體" w:hAnsi="新細明體"/>
              </w:rPr>
            </w:pPr>
          </w:p>
        </w:tc>
        <w:tc>
          <w:tcPr>
            <w:tcW w:w="456" w:type="dxa"/>
            <w:vMerge/>
          </w:tcPr>
          <w:p w:rsidR="004F1461" w:rsidRPr="000C6BAF" w:rsidRDefault="004F1461" w:rsidP="00DF55E0">
            <w:pPr>
              <w:spacing w:line="0" w:lineRule="atLeast"/>
              <w:jc w:val="center"/>
              <w:rPr>
                <w:rFonts w:ascii="新細明體" w:hAnsi="新細明體"/>
              </w:rPr>
            </w:pPr>
          </w:p>
        </w:tc>
        <w:tc>
          <w:tcPr>
            <w:tcW w:w="2091" w:type="dxa"/>
            <w:vAlign w:val="center"/>
          </w:tcPr>
          <w:p w:rsidR="004F1461" w:rsidRPr="000C6BAF" w:rsidRDefault="004F1461" w:rsidP="00DF55E0">
            <w:pPr>
              <w:autoSpaceDE w:val="0"/>
              <w:autoSpaceDN w:val="0"/>
              <w:adjustRightInd w:val="0"/>
              <w:spacing w:line="0" w:lineRule="atLeast"/>
              <w:rPr>
                <w:rFonts w:ascii="新細明體" w:hAnsi="新細明體"/>
              </w:rPr>
            </w:pPr>
            <w:r w:rsidRPr="000C6BAF">
              <w:rPr>
                <w:rFonts w:ascii="新細明體" w:hAnsi="新細明體"/>
                <w:kern w:val="0"/>
              </w:rPr>
              <w:t>運動賽會實務實習（一）</w:t>
            </w:r>
          </w:p>
        </w:tc>
        <w:tc>
          <w:tcPr>
            <w:tcW w:w="1770" w:type="dxa"/>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lang w:val="zh-TW"/>
              </w:rPr>
            </w:pPr>
            <w:r w:rsidRPr="000C6BAF">
              <w:rPr>
                <w:rFonts w:ascii="新細明體" w:hAnsi="新細明體" w:hint="eastAsia"/>
                <w:lang w:val="zh-TW"/>
              </w:rPr>
              <w:t>EAP11E40A003</w:t>
            </w:r>
          </w:p>
        </w:tc>
        <w:tc>
          <w:tcPr>
            <w:tcW w:w="457" w:type="dxa"/>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lang w:val="zh-TW"/>
              </w:rPr>
            </w:pPr>
            <w:r w:rsidRPr="000C6BAF">
              <w:rPr>
                <w:rFonts w:ascii="新細明體" w:hAnsi="新細明體"/>
                <w:lang w:val="zh-TW"/>
              </w:rPr>
              <w:t>必</w:t>
            </w:r>
          </w:p>
        </w:tc>
        <w:tc>
          <w:tcPr>
            <w:tcW w:w="459" w:type="dxa"/>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rPr>
            </w:pPr>
            <w:r w:rsidRPr="000C6BAF">
              <w:rPr>
                <w:rFonts w:ascii="新細明體" w:hAnsi="新細明體"/>
              </w:rPr>
              <w:t>2</w:t>
            </w:r>
          </w:p>
        </w:tc>
        <w:tc>
          <w:tcPr>
            <w:tcW w:w="459" w:type="dxa"/>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rPr>
            </w:pPr>
            <w:r w:rsidRPr="000C6BAF">
              <w:rPr>
                <w:rFonts w:ascii="新細明體" w:hAnsi="新細明體"/>
              </w:rPr>
              <w:t>4</w:t>
            </w:r>
          </w:p>
        </w:tc>
        <w:tc>
          <w:tcPr>
            <w:tcW w:w="707" w:type="dxa"/>
            <w:vAlign w:val="center"/>
          </w:tcPr>
          <w:p w:rsidR="004F1461" w:rsidRPr="000C6BAF" w:rsidRDefault="004F1461" w:rsidP="00DF55E0">
            <w:pPr>
              <w:autoSpaceDE w:val="0"/>
              <w:autoSpaceDN w:val="0"/>
              <w:adjustRightInd w:val="0"/>
              <w:spacing w:line="0" w:lineRule="atLeast"/>
              <w:jc w:val="center"/>
              <w:rPr>
                <w:rFonts w:ascii="新細明體" w:hAnsi="新細明體"/>
              </w:rPr>
            </w:pPr>
            <w:r w:rsidRPr="000C6BAF">
              <w:rPr>
                <w:rFonts w:ascii="新細明體" w:hAnsi="新細明體" w:hint="eastAsia"/>
              </w:rPr>
              <w:t>4上</w:t>
            </w:r>
          </w:p>
        </w:tc>
        <w:tc>
          <w:tcPr>
            <w:tcW w:w="2526" w:type="dxa"/>
            <w:vAlign w:val="center"/>
          </w:tcPr>
          <w:p w:rsidR="004F1461" w:rsidRPr="000C6BAF" w:rsidRDefault="004F1461" w:rsidP="00DF55E0">
            <w:pPr>
              <w:pStyle w:val="Default"/>
              <w:spacing w:line="0" w:lineRule="atLeast"/>
              <w:rPr>
                <w:rFonts w:ascii="新細明體" w:hAnsi="新細明體"/>
                <w:color w:val="auto"/>
                <w:kern w:val="2"/>
              </w:rPr>
            </w:pPr>
            <w:r w:rsidRPr="000C6BAF">
              <w:rPr>
                <w:rFonts w:ascii="新細明體" w:hAnsi="新細明體"/>
                <w:color w:val="auto"/>
                <w:kern w:val="2"/>
              </w:rPr>
              <w:t>Practicum and Internships in Sport Event</w:t>
            </w:r>
            <w:r w:rsidRPr="000C6BAF">
              <w:rPr>
                <w:rFonts w:ascii="新細明體" w:hAnsi="新細明體" w:hint="eastAsia"/>
                <w:color w:val="auto"/>
                <w:kern w:val="2"/>
              </w:rPr>
              <w:t xml:space="preserve"> </w:t>
            </w:r>
            <w:r w:rsidRPr="000C6BAF">
              <w:rPr>
                <w:rFonts w:ascii="新細明體" w:hAnsi="新細明體"/>
                <w:color w:val="auto"/>
                <w:kern w:val="2"/>
              </w:rPr>
              <w:t>(I)</w:t>
            </w:r>
          </w:p>
        </w:tc>
        <w:tc>
          <w:tcPr>
            <w:tcW w:w="1800" w:type="dxa"/>
          </w:tcPr>
          <w:p w:rsidR="004F1461" w:rsidRPr="000C6BAF" w:rsidRDefault="004F1461" w:rsidP="00DF55E0">
            <w:pPr>
              <w:spacing w:line="0" w:lineRule="atLeast"/>
              <w:rPr>
                <w:rFonts w:ascii="新細明體" w:hAnsi="新細明體"/>
              </w:rPr>
            </w:pPr>
          </w:p>
        </w:tc>
      </w:tr>
      <w:tr w:rsidR="004F1461" w:rsidRPr="000C6BAF" w:rsidTr="004F1461">
        <w:trPr>
          <w:trHeight w:val="436"/>
          <w:jc w:val="center"/>
        </w:trPr>
        <w:tc>
          <w:tcPr>
            <w:tcW w:w="456" w:type="dxa"/>
            <w:vMerge/>
          </w:tcPr>
          <w:p w:rsidR="004F1461" w:rsidRPr="000C6BAF" w:rsidRDefault="004F1461" w:rsidP="00DF55E0">
            <w:pPr>
              <w:spacing w:line="0" w:lineRule="atLeast"/>
              <w:jc w:val="center"/>
              <w:rPr>
                <w:rFonts w:ascii="新細明體" w:hAnsi="新細明體"/>
              </w:rPr>
            </w:pPr>
          </w:p>
        </w:tc>
        <w:tc>
          <w:tcPr>
            <w:tcW w:w="456" w:type="dxa"/>
            <w:vMerge/>
          </w:tcPr>
          <w:p w:rsidR="004F1461" w:rsidRPr="000C6BAF" w:rsidRDefault="004F1461" w:rsidP="00DF55E0">
            <w:pPr>
              <w:spacing w:line="0" w:lineRule="atLeast"/>
              <w:jc w:val="center"/>
              <w:rPr>
                <w:rFonts w:ascii="新細明體" w:hAnsi="新細明體"/>
              </w:rPr>
            </w:pPr>
          </w:p>
        </w:tc>
        <w:tc>
          <w:tcPr>
            <w:tcW w:w="2091" w:type="dxa"/>
            <w:vAlign w:val="center"/>
          </w:tcPr>
          <w:p w:rsidR="004F1461" w:rsidRPr="000C6BAF" w:rsidRDefault="004F1461" w:rsidP="00DF55E0">
            <w:pPr>
              <w:autoSpaceDE w:val="0"/>
              <w:autoSpaceDN w:val="0"/>
              <w:adjustRightInd w:val="0"/>
              <w:spacing w:line="0" w:lineRule="atLeast"/>
              <w:rPr>
                <w:rFonts w:ascii="新細明體" w:hAnsi="新細明體"/>
              </w:rPr>
            </w:pPr>
            <w:r w:rsidRPr="000C6BAF">
              <w:rPr>
                <w:rFonts w:ascii="新細明體" w:hAnsi="新細明體"/>
                <w:kern w:val="0"/>
              </w:rPr>
              <w:t>運動賽會實務實習（二）</w:t>
            </w:r>
          </w:p>
        </w:tc>
        <w:tc>
          <w:tcPr>
            <w:tcW w:w="1770" w:type="dxa"/>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lang w:val="zh-TW"/>
              </w:rPr>
            </w:pPr>
            <w:r w:rsidRPr="000C6BAF">
              <w:rPr>
                <w:rFonts w:ascii="新細明體" w:hAnsi="新細明體" w:hint="eastAsia"/>
                <w:lang w:val="zh-TW"/>
              </w:rPr>
              <w:t>EAP11E40A004</w:t>
            </w:r>
          </w:p>
        </w:tc>
        <w:tc>
          <w:tcPr>
            <w:tcW w:w="457" w:type="dxa"/>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lang w:val="zh-TW"/>
              </w:rPr>
            </w:pPr>
            <w:r w:rsidRPr="000C6BAF">
              <w:rPr>
                <w:rFonts w:ascii="新細明體" w:hAnsi="新細明體"/>
                <w:lang w:val="zh-TW"/>
              </w:rPr>
              <w:t>必</w:t>
            </w:r>
          </w:p>
        </w:tc>
        <w:tc>
          <w:tcPr>
            <w:tcW w:w="459" w:type="dxa"/>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rPr>
            </w:pPr>
            <w:r w:rsidRPr="000C6BAF">
              <w:rPr>
                <w:rFonts w:ascii="新細明體" w:hAnsi="新細明體"/>
              </w:rPr>
              <w:t>2</w:t>
            </w:r>
          </w:p>
        </w:tc>
        <w:tc>
          <w:tcPr>
            <w:tcW w:w="459" w:type="dxa"/>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rPr>
            </w:pPr>
            <w:r w:rsidRPr="000C6BAF">
              <w:rPr>
                <w:rFonts w:ascii="新細明體" w:hAnsi="新細明體"/>
              </w:rPr>
              <w:t>4</w:t>
            </w:r>
          </w:p>
        </w:tc>
        <w:tc>
          <w:tcPr>
            <w:tcW w:w="707" w:type="dxa"/>
            <w:vAlign w:val="center"/>
          </w:tcPr>
          <w:p w:rsidR="004F1461" w:rsidRPr="000C6BAF" w:rsidRDefault="004F1461" w:rsidP="00DF55E0">
            <w:pPr>
              <w:autoSpaceDE w:val="0"/>
              <w:autoSpaceDN w:val="0"/>
              <w:adjustRightInd w:val="0"/>
              <w:spacing w:line="0" w:lineRule="atLeast"/>
              <w:jc w:val="center"/>
              <w:rPr>
                <w:rFonts w:ascii="新細明體" w:hAnsi="新細明體"/>
              </w:rPr>
            </w:pPr>
            <w:r w:rsidRPr="000C6BAF">
              <w:rPr>
                <w:rFonts w:ascii="新細明體" w:hAnsi="新細明體" w:hint="eastAsia"/>
              </w:rPr>
              <w:t>4下</w:t>
            </w:r>
          </w:p>
        </w:tc>
        <w:tc>
          <w:tcPr>
            <w:tcW w:w="2526" w:type="dxa"/>
            <w:vAlign w:val="center"/>
          </w:tcPr>
          <w:p w:rsidR="004F1461" w:rsidRPr="000C6BAF" w:rsidRDefault="004F1461" w:rsidP="00DF55E0">
            <w:pPr>
              <w:pStyle w:val="Default"/>
              <w:spacing w:line="0" w:lineRule="atLeast"/>
              <w:rPr>
                <w:rFonts w:ascii="新細明體" w:hAnsi="新細明體"/>
                <w:color w:val="auto"/>
                <w:kern w:val="2"/>
              </w:rPr>
            </w:pPr>
            <w:r w:rsidRPr="000C6BAF">
              <w:rPr>
                <w:rFonts w:ascii="新細明體" w:hAnsi="新細明體"/>
                <w:color w:val="auto"/>
                <w:kern w:val="2"/>
              </w:rPr>
              <w:t>Practicum and Internships in Sport Event (II)</w:t>
            </w:r>
          </w:p>
        </w:tc>
        <w:tc>
          <w:tcPr>
            <w:tcW w:w="1800" w:type="dxa"/>
          </w:tcPr>
          <w:p w:rsidR="004F1461" w:rsidRPr="000C6BAF" w:rsidRDefault="004F1461" w:rsidP="00DF55E0">
            <w:pPr>
              <w:spacing w:line="0" w:lineRule="atLeast"/>
              <w:rPr>
                <w:rFonts w:ascii="新細明體" w:hAnsi="新細明體"/>
              </w:rPr>
            </w:pPr>
          </w:p>
        </w:tc>
      </w:tr>
      <w:tr w:rsidR="004F1461" w:rsidRPr="000C6BAF" w:rsidTr="004F1461">
        <w:trPr>
          <w:trHeight w:val="436"/>
          <w:jc w:val="center"/>
        </w:trPr>
        <w:tc>
          <w:tcPr>
            <w:tcW w:w="456" w:type="dxa"/>
            <w:vMerge/>
          </w:tcPr>
          <w:p w:rsidR="004F1461" w:rsidRPr="000C6BAF" w:rsidRDefault="004F1461" w:rsidP="00DF55E0">
            <w:pPr>
              <w:spacing w:line="0" w:lineRule="atLeast"/>
              <w:jc w:val="center"/>
              <w:rPr>
                <w:rFonts w:ascii="新細明體" w:hAnsi="新細明體"/>
              </w:rPr>
            </w:pPr>
          </w:p>
        </w:tc>
        <w:tc>
          <w:tcPr>
            <w:tcW w:w="456" w:type="dxa"/>
            <w:vMerge w:val="restart"/>
            <w:vAlign w:val="center"/>
          </w:tcPr>
          <w:p w:rsidR="004F1461" w:rsidRPr="000C6BAF" w:rsidRDefault="004F1461" w:rsidP="00DF55E0">
            <w:pPr>
              <w:spacing w:line="0" w:lineRule="atLeast"/>
              <w:jc w:val="center"/>
              <w:rPr>
                <w:rFonts w:ascii="新細明體" w:hAnsi="新細明體"/>
              </w:rPr>
            </w:pPr>
            <w:r w:rsidRPr="000C6BAF">
              <w:rPr>
                <w:rFonts w:ascii="新細明體" w:hAnsi="新細明體"/>
              </w:rPr>
              <w:t>選修16學分</w:t>
            </w:r>
          </w:p>
        </w:tc>
        <w:tc>
          <w:tcPr>
            <w:tcW w:w="2091" w:type="dxa"/>
            <w:vAlign w:val="center"/>
          </w:tcPr>
          <w:p w:rsidR="004F1461" w:rsidRPr="000C6BAF" w:rsidRDefault="004F1461" w:rsidP="00DF55E0">
            <w:pPr>
              <w:spacing w:line="0" w:lineRule="atLeast"/>
              <w:jc w:val="both"/>
              <w:rPr>
                <w:rFonts w:ascii="新細明體" w:hAnsi="新細明體"/>
              </w:rPr>
            </w:pPr>
            <w:r w:rsidRPr="000C6BAF">
              <w:rPr>
                <w:rFonts w:ascii="新細明體" w:hAnsi="新細明體"/>
              </w:rPr>
              <w:t>運動裁判法</w:t>
            </w:r>
          </w:p>
        </w:tc>
        <w:tc>
          <w:tcPr>
            <w:tcW w:w="1770" w:type="dxa"/>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lang w:val="zh-TW"/>
              </w:rPr>
            </w:pPr>
            <w:r w:rsidRPr="000C6BAF">
              <w:rPr>
                <w:rFonts w:ascii="新細明體" w:hAnsi="新細明體" w:hint="eastAsia"/>
                <w:lang w:val="zh-TW"/>
              </w:rPr>
              <w:t>EAP12E40A001</w:t>
            </w:r>
          </w:p>
        </w:tc>
        <w:tc>
          <w:tcPr>
            <w:tcW w:w="457" w:type="dxa"/>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lang w:val="zh-TW"/>
              </w:rPr>
            </w:pPr>
            <w:r w:rsidRPr="000C6BAF">
              <w:rPr>
                <w:rFonts w:ascii="新細明體" w:hAnsi="新細明體"/>
                <w:lang w:val="zh-TW"/>
              </w:rPr>
              <w:t>選</w:t>
            </w:r>
          </w:p>
        </w:tc>
        <w:tc>
          <w:tcPr>
            <w:tcW w:w="459" w:type="dxa"/>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rPr>
            </w:pPr>
            <w:r w:rsidRPr="000C6BAF">
              <w:rPr>
                <w:rFonts w:ascii="新細明體" w:hAnsi="新細明體"/>
              </w:rPr>
              <w:t>3</w:t>
            </w:r>
          </w:p>
        </w:tc>
        <w:tc>
          <w:tcPr>
            <w:tcW w:w="459" w:type="dxa"/>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rPr>
            </w:pPr>
            <w:r w:rsidRPr="000C6BAF">
              <w:rPr>
                <w:rFonts w:ascii="新細明體" w:hAnsi="新細明體"/>
              </w:rPr>
              <w:t>3</w:t>
            </w:r>
          </w:p>
        </w:tc>
        <w:tc>
          <w:tcPr>
            <w:tcW w:w="707" w:type="dxa"/>
            <w:vAlign w:val="center"/>
          </w:tcPr>
          <w:p w:rsidR="004F1461" w:rsidRPr="000C6BAF" w:rsidRDefault="004F1461" w:rsidP="00DF55E0">
            <w:pPr>
              <w:autoSpaceDE w:val="0"/>
              <w:autoSpaceDN w:val="0"/>
              <w:adjustRightInd w:val="0"/>
              <w:spacing w:line="0" w:lineRule="atLeast"/>
              <w:jc w:val="center"/>
              <w:rPr>
                <w:rFonts w:ascii="新細明體" w:hAnsi="新細明體"/>
              </w:rPr>
            </w:pPr>
            <w:r w:rsidRPr="000C6BAF">
              <w:rPr>
                <w:rFonts w:ascii="新細明體" w:hAnsi="新細明體" w:hint="eastAsia"/>
              </w:rPr>
              <w:t>3下</w:t>
            </w:r>
          </w:p>
        </w:tc>
        <w:tc>
          <w:tcPr>
            <w:tcW w:w="2526" w:type="dxa"/>
            <w:vAlign w:val="center"/>
          </w:tcPr>
          <w:p w:rsidR="004F1461" w:rsidRPr="000C6BAF" w:rsidRDefault="004F1461" w:rsidP="00DF55E0">
            <w:pPr>
              <w:autoSpaceDE w:val="0"/>
              <w:autoSpaceDN w:val="0"/>
              <w:adjustRightInd w:val="0"/>
              <w:snapToGrid w:val="0"/>
              <w:spacing w:line="0" w:lineRule="atLeast"/>
              <w:rPr>
                <w:rFonts w:ascii="新細明體" w:hAnsi="新細明體"/>
              </w:rPr>
            </w:pPr>
            <w:r w:rsidRPr="000C6BAF">
              <w:rPr>
                <w:rFonts w:ascii="新細明體" w:hAnsi="新細明體"/>
              </w:rPr>
              <w:t>Sports Magistrates</w:t>
            </w:r>
          </w:p>
        </w:tc>
        <w:tc>
          <w:tcPr>
            <w:tcW w:w="1800" w:type="dxa"/>
          </w:tcPr>
          <w:p w:rsidR="004F1461" w:rsidRPr="000C6BAF" w:rsidRDefault="004F1461" w:rsidP="00DF55E0">
            <w:pPr>
              <w:spacing w:line="0" w:lineRule="atLeast"/>
              <w:rPr>
                <w:rFonts w:ascii="新細明體" w:hAnsi="新細明體"/>
              </w:rPr>
            </w:pPr>
            <w:r w:rsidRPr="000C6BAF">
              <w:rPr>
                <w:rFonts w:ascii="新細明體" w:hAnsi="新細明體" w:hint="eastAsia"/>
                <w:lang w:val="zh-TW"/>
              </w:rPr>
              <w:t>等同EAP12E30A001</w:t>
            </w:r>
          </w:p>
        </w:tc>
      </w:tr>
      <w:tr w:rsidR="004F1461" w:rsidRPr="000C6BAF" w:rsidTr="004F1461">
        <w:trPr>
          <w:trHeight w:val="436"/>
          <w:jc w:val="center"/>
        </w:trPr>
        <w:tc>
          <w:tcPr>
            <w:tcW w:w="456" w:type="dxa"/>
            <w:vMerge/>
          </w:tcPr>
          <w:p w:rsidR="004F1461" w:rsidRPr="000C6BAF" w:rsidRDefault="004F1461" w:rsidP="00DF55E0">
            <w:pPr>
              <w:spacing w:line="0" w:lineRule="atLeast"/>
              <w:jc w:val="center"/>
              <w:rPr>
                <w:rFonts w:ascii="新細明體" w:hAnsi="新細明體"/>
              </w:rPr>
            </w:pPr>
          </w:p>
        </w:tc>
        <w:tc>
          <w:tcPr>
            <w:tcW w:w="456" w:type="dxa"/>
            <w:vMerge/>
            <w:vAlign w:val="center"/>
          </w:tcPr>
          <w:p w:rsidR="004F1461" w:rsidRPr="000C6BAF" w:rsidRDefault="004F1461" w:rsidP="00DF55E0">
            <w:pPr>
              <w:spacing w:line="0" w:lineRule="atLeast"/>
              <w:jc w:val="center"/>
              <w:rPr>
                <w:rFonts w:ascii="新細明體" w:hAnsi="新細明體"/>
              </w:rPr>
            </w:pPr>
          </w:p>
        </w:tc>
        <w:tc>
          <w:tcPr>
            <w:tcW w:w="2091" w:type="dxa"/>
            <w:vAlign w:val="center"/>
          </w:tcPr>
          <w:p w:rsidR="004F1461" w:rsidRPr="000C6BAF" w:rsidRDefault="004F1461" w:rsidP="00DF55E0">
            <w:pPr>
              <w:spacing w:line="0" w:lineRule="atLeast"/>
              <w:jc w:val="both"/>
              <w:rPr>
                <w:rFonts w:ascii="新細明體" w:hAnsi="新細明體"/>
              </w:rPr>
            </w:pPr>
            <w:r w:rsidRPr="000C6BAF">
              <w:rPr>
                <w:rFonts w:ascii="新細明體" w:hAnsi="新細明體"/>
              </w:rPr>
              <w:t>運動行銷學</w:t>
            </w:r>
          </w:p>
        </w:tc>
        <w:tc>
          <w:tcPr>
            <w:tcW w:w="1770" w:type="dxa"/>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rPr>
            </w:pPr>
            <w:r w:rsidRPr="000C6BAF">
              <w:rPr>
                <w:rFonts w:ascii="新細明體" w:hAnsi="新細明體" w:hint="eastAsia"/>
                <w:lang w:val="zh-TW"/>
              </w:rPr>
              <w:t>EAP12E40A002</w:t>
            </w:r>
          </w:p>
        </w:tc>
        <w:tc>
          <w:tcPr>
            <w:tcW w:w="457" w:type="dxa"/>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lang w:val="zh-TW"/>
              </w:rPr>
            </w:pPr>
            <w:r w:rsidRPr="000C6BAF">
              <w:rPr>
                <w:rFonts w:ascii="新細明體" w:hAnsi="新細明體"/>
                <w:lang w:val="zh-TW"/>
              </w:rPr>
              <w:t>選</w:t>
            </w:r>
          </w:p>
        </w:tc>
        <w:tc>
          <w:tcPr>
            <w:tcW w:w="459" w:type="dxa"/>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rPr>
            </w:pPr>
            <w:r w:rsidRPr="000C6BAF">
              <w:rPr>
                <w:rFonts w:ascii="新細明體" w:hAnsi="新細明體"/>
              </w:rPr>
              <w:t>3</w:t>
            </w:r>
          </w:p>
        </w:tc>
        <w:tc>
          <w:tcPr>
            <w:tcW w:w="459" w:type="dxa"/>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rPr>
            </w:pPr>
            <w:r w:rsidRPr="000C6BAF">
              <w:rPr>
                <w:rFonts w:ascii="新細明體" w:hAnsi="新細明體"/>
              </w:rPr>
              <w:t>3</w:t>
            </w:r>
          </w:p>
        </w:tc>
        <w:tc>
          <w:tcPr>
            <w:tcW w:w="707" w:type="dxa"/>
            <w:vAlign w:val="center"/>
          </w:tcPr>
          <w:p w:rsidR="004F1461" w:rsidRPr="000C6BAF" w:rsidRDefault="004F1461" w:rsidP="00DF55E0">
            <w:pPr>
              <w:autoSpaceDE w:val="0"/>
              <w:autoSpaceDN w:val="0"/>
              <w:adjustRightInd w:val="0"/>
              <w:spacing w:line="0" w:lineRule="atLeast"/>
              <w:jc w:val="center"/>
              <w:rPr>
                <w:rFonts w:ascii="新細明體" w:hAnsi="新細明體"/>
              </w:rPr>
            </w:pPr>
            <w:r w:rsidRPr="000C6BAF">
              <w:rPr>
                <w:rFonts w:ascii="新細明體" w:hAnsi="新細明體" w:hint="eastAsia"/>
              </w:rPr>
              <w:t>3上</w:t>
            </w:r>
          </w:p>
        </w:tc>
        <w:tc>
          <w:tcPr>
            <w:tcW w:w="2526" w:type="dxa"/>
            <w:vAlign w:val="center"/>
          </w:tcPr>
          <w:p w:rsidR="004F1461" w:rsidRPr="000C6BAF" w:rsidRDefault="004F1461" w:rsidP="00DF55E0">
            <w:pPr>
              <w:autoSpaceDE w:val="0"/>
              <w:autoSpaceDN w:val="0"/>
              <w:adjustRightInd w:val="0"/>
              <w:snapToGrid w:val="0"/>
              <w:spacing w:line="0" w:lineRule="atLeast"/>
              <w:rPr>
                <w:rFonts w:ascii="新細明體" w:hAnsi="新細明體"/>
              </w:rPr>
            </w:pPr>
            <w:r w:rsidRPr="000C6BAF">
              <w:rPr>
                <w:rFonts w:ascii="新細明體" w:hAnsi="新細明體"/>
                <w:bCs/>
              </w:rPr>
              <w:t>Sport Marketing</w:t>
            </w:r>
          </w:p>
        </w:tc>
        <w:tc>
          <w:tcPr>
            <w:tcW w:w="1800" w:type="dxa"/>
          </w:tcPr>
          <w:p w:rsidR="004F1461" w:rsidRPr="000C6BAF" w:rsidRDefault="004F1461" w:rsidP="00DF55E0">
            <w:pPr>
              <w:spacing w:line="0" w:lineRule="atLeast"/>
              <w:rPr>
                <w:rFonts w:ascii="新細明體" w:hAnsi="新細明體"/>
              </w:rPr>
            </w:pPr>
            <w:r w:rsidRPr="000C6BAF">
              <w:rPr>
                <w:rFonts w:ascii="新細明體" w:hAnsi="新細明體" w:hint="eastAsia"/>
                <w:lang w:val="zh-TW"/>
              </w:rPr>
              <w:t>等同EAP12E30A002</w:t>
            </w:r>
          </w:p>
        </w:tc>
      </w:tr>
      <w:tr w:rsidR="004F1461" w:rsidRPr="000C6BAF" w:rsidTr="004F1461">
        <w:trPr>
          <w:trHeight w:val="436"/>
          <w:jc w:val="center"/>
        </w:trPr>
        <w:tc>
          <w:tcPr>
            <w:tcW w:w="456" w:type="dxa"/>
            <w:vMerge/>
          </w:tcPr>
          <w:p w:rsidR="004F1461" w:rsidRPr="000C6BAF" w:rsidRDefault="004F1461" w:rsidP="00DF55E0">
            <w:pPr>
              <w:spacing w:line="0" w:lineRule="atLeast"/>
              <w:jc w:val="center"/>
              <w:rPr>
                <w:rFonts w:ascii="新細明體" w:hAnsi="新細明體"/>
              </w:rPr>
            </w:pPr>
          </w:p>
        </w:tc>
        <w:tc>
          <w:tcPr>
            <w:tcW w:w="456" w:type="dxa"/>
            <w:vMerge/>
          </w:tcPr>
          <w:p w:rsidR="004F1461" w:rsidRPr="000C6BAF" w:rsidRDefault="004F1461" w:rsidP="00DF55E0">
            <w:pPr>
              <w:spacing w:line="0" w:lineRule="atLeast"/>
              <w:jc w:val="center"/>
              <w:rPr>
                <w:rFonts w:ascii="新細明體" w:hAnsi="新細明體"/>
              </w:rPr>
            </w:pPr>
          </w:p>
        </w:tc>
        <w:tc>
          <w:tcPr>
            <w:tcW w:w="2091" w:type="dxa"/>
            <w:vAlign w:val="center"/>
          </w:tcPr>
          <w:p w:rsidR="004F1461" w:rsidRPr="000C6BAF" w:rsidRDefault="004F1461" w:rsidP="00DF55E0">
            <w:pPr>
              <w:spacing w:line="0" w:lineRule="atLeast"/>
              <w:jc w:val="both"/>
              <w:rPr>
                <w:rFonts w:ascii="新細明體" w:hAnsi="新細明體"/>
              </w:rPr>
            </w:pPr>
            <w:r w:rsidRPr="000C6BAF">
              <w:rPr>
                <w:rFonts w:ascii="新細明體" w:hAnsi="新細明體" w:hint="eastAsia"/>
              </w:rPr>
              <w:t>體育測驗與評量</w:t>
            </w:r>
          </w:p>
        </w:tc>
        <w:tc>
          <w:tcPr>
            <w:tcW w:w="1770" w:type="dxa"/>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rPr>
            </w:pPr>
            <w:r w:rsidRPr="000C6BAF">
              <w:rPr>
                <w:rFonts w:ascii="新細明體" w:hAnsi="新細明體" w:hint="eastAsia"/>
                <w:lang w:val="zh-TW"/>
              </w:rPr>
              <w:t>EAP12E40A003</w:t>
            </w:r>
          </w:p>
        </w:tc>
        <w:tc>
          <w:tcPr>
            <w:tcW w:w="457" w:type="dxa"/>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lang w:val="zh-TW"/>
              </w:rPr>
            </w:pPr>
            <w:r w:rsidRPr="000C6BAF">
              <w:rPr>
                <w:rFonts w:ascii="新細明體" w:hAnsi="新細明體"/>
                <w:lang w:val="zh-TW"/>
              </w:rPr>
              <w:t>選</w:t>
            </w:r>
          </w:p>
        </w:tc>
        <w:tc>
          <w:tcPr>
            <w:tcW w:w="459" w:type="dxa"/>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rPr>
            </w:pPr>
            <w:r w:rsidRPr="000C6BAF">
              <w:rPr>
                <w:rFonts w:ascii="新細明體" w:hAnsi="新細明體" w:hint="eastAsia"/>
              </w:rPr>
              <w:t>3</w:t>
            </w:r>
          </w:p>
        </w:tc>
        <w:tc>
          <w:tcPr>
            <w:tcW w:w="459" w:type="dxa"/>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rPr>
            </w:pPr>
            <w:r w:rsidRPr="000C6BAF">
              <w:rPr>
                <w:rFonts w:ascii="新細明體" w:hAnsi="新細明體" w:hint="eastAsia"/>
              </w:rPr>
              <w:t>3</w:t>
            </w:r>
          </w:p>
        </w:tc>
        <w:tc>
          <w:tcPr>
            <w:tcW w:w="707" w:type="dxa"/>
            <w:vAlign w:val="center"/>
          </w:tcPr>
          <w:p w:rsidR="004F1461" w:rsidRPr="000C6BAF" w:rsidRDefault="004F1461" w:rsidP="00DF55E0">
            <w:pPr>
              <w:autoSpaceDE w:val="0"/>
              <w:autoSpaceDN w:val="0"/>
              <w:adjustRightInd w:val="0"/>
              <w:spacing w:line="0" w:lineRule="atLeast"/>
              <w:jc w:val="center"/>
              <w:rPr>
                <w:rFonts w:ascii="新細明體" w:hAnsi="新細明體"/>
              </w:rPr>
            </w:pPr>
            <w:r w:rsidRPr="000C6BAF">
              <w:rPr>
                <w:rFonts w:ascii="新細明體" w:hAnsi="新細明體" w:hint="eastAsia"/>
              </w:rPr>
              <w:t>3上</w:t>
            </w:r>
          </w:p>
        </w:tc>
        <w:tc>
          <w:tcPr>
            <w:tcW w:w="2526" w:type="dxa"/>
            <w:vAlign w:val="center"/>
          </w:tcPr>
          <w:p w:rsidR="004F1461" w:rsidRPr="000C6BAF" w:rsidRDefault="004F1461" w:rsidP="00DF55E0">
            <w:pPr>
              <w:autoSpaceDE w:val="0"/>
              <w:autoSpaceDN w:val="0"/>
              <w:adjustRightInd w:val="0"/>
              <w:snapToGrid w:val="0"/>
              <w:spacing w:line="0" w:lineRule="atLeast"/>
              <w:rPr>
                <w:rFonts w:ascii="新細明體" w:hAnsi="新細明體"/>
              </w:rPr>
            </w:pPr>
            <w:r w:rsidRPr="000C6BAF">
              <w:rPr>
                <w:rFonts w:ascii="新細明體" w:hAnsi="新細明體" w:hint="eastAsia"/>
              </w:rPr>
              <w:t>Tests and Assessment in Physical Education</w:t>
            </w:r>
          </w:p>
        </w:tc>
        <w:tc>
          <w:tcPr>
            <w:tcW w:w="1800" w:type="dxa"/>
          </w:tcPr>
          <w:p w:rsidR="004F1461" w:rsidRPr="000C6BAF" w:rsidRDefault="004F1461" w:rsidP="00DF55E0">
            <w:pPr>
              <w:spacing w:line="0" w:lineRule="atLeast"/>
              <w:rPr>
                <w:rFonts w:ascii="新細明體" w:hAnsi="新細明體"/>
              </w:rPr>
            </w:pPr>
            <w:r w:rsidRPr="000C6BAF">
              <w:rPr>
                <w:rFonts w:ascii="新細明體" w:hAnsi="新細明體" w:hint="eastAsia"/>
                <w:lang w:val="zh-TW"/>
              </w:rPr>
              <w:t>等同EAP12E30A004</w:t>
            </w:r>
          </w:p>
        </w:tc>
      </w:tr>
      <w:tr w:rsidR="004F1461" w:rsidRPr="000C6BAF" w:rsidTr="004F1461">
        <w:trPr>
          <w:trHeight w:val="436"/>
          <w:jc w:val="center"/>
        </w:trPr>
        <w:tc>
          <w:tcPr>
            <w:tcW w:w="456" w:type="dxa"/>
            <w:vMerge/>
          </w:tcPr>
          <w:p w:rsidR="004F1461" w:rsidRPr="000C6BAF" w:rsidRDefault="004F1461" w:rsidP="00DF55E0">
            <w:pPr>
              <w:spacing w:line="0" w:lineRule="atLeast"/>
              <w:jc w:val="center"/>
              <w:rPr>
                <w:rFonts w:ascii="新細明體" w:hAnsi="新細明體"/>
              </w:rPr>
            </w:pPr>
          </w:p>
        </w:tc>
        <w:tc>
          <w:tcPr>
            <w:tcW w:w="456" w:type="dxa"/>
            <w:vMerge/>
          </w:tcPr>
          <w:p w:rsidR="004F1461" w:rsidRPr="000C6BAF" w:rsidRDefault="004F1461" w:rsidP="00DF55E0">
            <w:pPr>
              <w:spacing w:line="0" w:lineRule="atLeast"/>
              <w:jc w:val="center"/>
              <w:rPr>
                <w:rFonts w:ascii="新細明體" w:hAnsi="新細明體"/>
              </w:rPr>
            </w:pPr>
          </w:p>
        </w:tc>
        <w:tc>
          <w:tcPr>
            <w:tcW w:w="2091" w:type="dxa"/>
            <w:vAlign w:val="center"/>
          </w:tcPr>
          <w:p w:rsidR="004F1461" w:rsidRPr="000C6BAF" w:rsidRDefault="004F1461" w:rsidP="00DF55E0">
            <w:pPr>
              <w:pStyle w:val="Default"/>
              <w:spacing w:line="0" w:lineRule="atLeast"/>
              <w:jc w:val="both"/>
              <w:rPr>
                <w:rFonts w:ascii="新細明體" w:hAnsi="新細明體"/>
                <w:color w:val="auto"/>
              </w:rPr>
            </w:pPr>
            <w:r w:rsidRPr="000C6BAF">
              <w:rPr>
                <w:rFonts w:ascii="新細明體" w:hAnsi="新細明體"/>
                <w:color w:val="auto"/>
              </w:rPr>
              <w:t xml:space="preserve">運動賽會規劃與設計 </w:t>
            </w:r>
          </w:p>
        </w:tc>
        <w:tc>
          <w:tcPr>
            <w:tcW w:w="1770" w:type="dxa"/>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lang w:val="zh-TW"/>
              </w:rPr>
            </w:pPr>
            <w:r w:rsidRPr="000C6BAF">
              <w:rPr>
                <w:rFonts w:ascii="新細明體" w:hAnsi="新細明體" w:hint="eastAsia"/>
                <w:lang w:val="zh-TW"/>
              </w:rPr>
              <w:t>EAP12E40A004</w:t>
            </w:r>
          </w:p>
        </w:tc>
        <w:tc>
          <w:tcPr>
            <w:tcW w:w="457" w:type="dxa"/>
            <w:vAlign w:val="center"/>
          </w:tcPr>
          <w:p w:rsidR="004F1461" w:rsidRPr="000C6BAF" w:rsidRDefault="004F1461" w:rsidP="00DF55E0">
            <w:pPr>
              <w:jc w:val="center"/>
              <w:rPr>
                <w:rFonts w:ascii="新細明體" w:hAnsi="新細明體"/>
              </w:rPr>
            </w:pPr>
            <w:r w:rsidRPr="000C6BAF">
              <w:rPr>
                <w:rFonts w:ascii="新細明體" w:hAnsi="新細明體"/>
                <w:lang w:val="zh-TW"/>
              </w:rPr>
              <w:t>選</w:t>
            </w:r>
          </w:p>
        </w:tc>
        <w:tc>
          <w:tcPr>
            <w:tcW w:w="459" w:type="dxa"/>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rPr>
            </w:pPr>
            <w:r w:rsidRPr="000C6BAF">
              <w:rPr>
                <w:rFonts w:ascii="新細明體" w:hAnsi="新細明體"/>
              </w:rPr>
              <w:t>3</w:t>
            </w:r>
          </w:p>
        </w:tc>
        <w:tc>
          <w:tcPr>
            <w:tcW w:w="459" w:type="dxa"/>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rPr>
            </w:pPr>
            <w:r w:rsidRPr="000C6BAF">
              <w:rPr>
                <w:rFonts w:ascii="新細明體" w:hAnsi="新細明體"/>
              </w:rPr>
              <w:t>3</w:t>
            </w:r>
          </w:p>
        </w:tc>
        <w:tc>
          <w:tcPr>
            <w:tcW w:w="707" w:type="dxa"/>
            <w:vAlign w:val="center"/>
          </w:tcPr>
          <w:p w:rsidR="004F1461" w:rsidRPr="000C6BAF" w:rsidRDefault="004F1461" w:rsidP="00DF55E0">
            <w:pPr>
              <w:autoSpaceDE w:val="0"/>
              <w:autoSpaceDN w:val="0"/>
              <w:adjustRightInd w:val="0"/>
              <w:spacing w:line="0" w:lineRule="atLeast"/>
              <w:jc w:val="center"/>
              <w:rPr>
                <w:rFonts w:ascii="新細明體" w:hAnsi="新細明體"/>
              </w:rPr>
            </w:pPr>
            <w:r w:rsidRPr="000C6BAF">
              <w:rPr>
                <w:rFonts w:ascii="新細明體" w:hAnsi="新細明體" w:hint="eastAsia"/>
              </w:rPr>
              <w:t>4上</w:t>
            </w:r>
          </w:p>
        </w:tc>
        <w:tc>
          <w:tcPr>
            <w:tcW w:w="2526" w:type="dxa"/>
            <w:vAlign w:val="center"/>
          </w:tcPr>
          <w:p w:rsidR="004F1461" w:rsidRPr="000C6BAF" w:rsidRDefault="004F1461" w:rsidP="00DF55E0">
            <w:pPr>
              <w:pStyle w:val="Default"/>
              <w:snapToGrid w:val="0"/>
              <w:spacing w:line="0" w:lineRule="atLeast"/>
              <w:rPr>
                <w:rFonts w:ascii="新細明體" w:hAnsi="新細明體"/>
                <w:color w:val="auto"/>
              </w:rPr>
            </w:pPr>
            <w:r w:rsidRPr="000C6BAF">
              <w:rPr>
                <w:rFonts w:ascii="新細明體" w:hAnsi="新細明體"/>
                <w:color w:val="auto"/>
                <w:kern w:val="2"/>
              </w:rPr>
              <w:t xml:space="preserve">Program and Design in Sport Competition </w:t>
            </w:r>
          </w:p>
        </w:tc>
        <w:tc>
          <w:tcPr>
            <w:tcW w:w="1800" w:type="dxa"/>
          </w:tcPr>
          <w:p w:rsidR="004F1461" w:rsidRPr="000C6BAF" w:rsidRDefault="004F1461" w:rsidP="00DF55E0">
            <w:pPr>
              <w:spacing w:line="0" w:lineRule="atLeast"/>
              <w:rPr>
                <w:rFonts w:ascii="新細明體" w:hAnsi="新細明體"/>
                <w:shd w:val="pct15" w:color="auto" w:fill="FFFFFF"/>
              </w:rPr>
            </w:pPr>
            <w:r w:rsidRPr="000C6BAF">
              <w:rPr>
                <w:rFonts w:ascii="新細明體" w:hAnsi="新細明體" w:hint="eastAsia"/>
                <w:shd w:val="pct15" w:color="auto" w:fill="FFFFFF"/>
                <w:lang w:val="zh-TW"/>
              </w:rPr>
              <w:t>隔年開課</w:t>
            </w:r>
          </w:p>
        </w:tc>
      </w:tr>
      <w:tr w:rsidR="004F1461" w:rsidRPr="000C6BAF" w:rsidTr="004F1461">
        <w:trPr>
          <w:trHeight w:val="436"/>
          <w:jc w:val="center"/>
        </w:trPr>
        <w:tc>
          <w:tcPr>
            <w:tcW w:w="456" w:type="dxa"/>
            <w:vMerge/>
          </w:tcPr>
          <w:p w:rsidR="004F1461" w:rsidRPr="000C6BAF" w:rsidRDefault="004F1461" w:rsidP="00DF55E0">
            <w:pPr>
              <w:spacing w:line="0" w:lineRule="atLeast"/>
              <w:jc w:val="center"/>
              <w:rPr>
                <w:rFonts w:ascii="新細明體" w:hAnsi="新細明體"/>
              </w:rPr>
            </w:pPr>
          </w:p>
        </w:tc>
        <w:tc>
          <w:tcPr>
            <w:tcW w:w="456" w:type="dxa"/>
            <w:vMerge/>
          </w:tcPr>
          <w:p w:rsidR="004F1461" w:rsidRPr="000C6BAF" w:rsidRDefault="004F1461" w:rsidP="00DF55E0">
            <w:pPr>
              <w:spacing w:line="0" w:lineRule="atLeast"/>
              <w:jc w:val="center"/>
              <w:rPr>
                <w:rFonts w:ascii="新細明體" w:hAnsi="新細明體"/>
              </w:rPr>
            </w:pPr>
          </w:p>
        </w:tc>
        <w:tc>
          <w:tcPr>
            <w:tcW w:w="2091" w:type="dxa"/>
            <w:vAlign w:val="center"/>
          </w:tcPr>
          <w:p w:rsidR="004F1461" w:rsidRPr="000C6BAF" w:rsidRDefault="004F1461" w:rsidP="00DF55E0">
            <w:pPr>
              <w:pStyle w:val="Default"/>
              <w:spacing w:line="0" w:lineRule="atLeast"/>
              <w:jc w:val="both"/>
              <w:rPr>
                <w:rFonts w:ascii="新細明體" w:hAnsi="新細明體"/>
                <w:color w:val="auto"/>
              </w:rPr>
            </w:pPr>
            <w:r w:rsidRPr="000C6BAF">
              <w:rPr>
                <w:rFonts w:ascii="新細明體" w:hAnsi="新細明體"/>
                <w:color w:val="auto"/>
              </w:rPr>
              <w:t xml:space="preserve">運動資訊系統 </w:t>
            </w:r>
          </w:p>
        </w:tc>
        <w:tc>
          <w:tcPr>
            <w:tcW w:w="1770" w:type="dxa"/>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lang w:val="zh-TW"/>
              </w:rPr>
            </w:pPr>
            <w:r w:rsidRPr="000C6BAF">
              <w:rPr>
                <w:rFonts w:ascii="新細明體" w:hAnsi="新細明體" w:hint="eastAsia"/>
                <w:lang w:val="zh-TW"/>
              </w:rPr>
              <w:t>EAP12E40A005</w:t>
            </w:r>
          </w:p>
        </w:tc>
        <w:tc>
          <w:tcPr>
            <w:tcW w:w="457" w:type="dxa"/>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lang w:val="zh-TW"/>
              </w:rPr>
            </w:pPr>
            <w:r w:rsidRPr="000C6BAF">
              <w:rPr>
                <w:rFonts w:ascii="新細明體" w:hAnsi="新細明體"/>
                <w:lang w:val="zh-TW"/>
              </w:rPr>
              <w:t>選</w:t>
            </w:r>
          </w:p>
        </w:tc>
        <w:tc>
          <w:tcPr>
            <w:tcW w:w="459" w:type="dxa"/>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rPr>
            </w:pPr>
            <w:r w:rsidRPr="000C6BAF">
              <w:rPr>
                <w:rFonts w:ascii="新細明體" w:hAnsi="新細明體"/>
              </w:rPr>
              <w:t>3</w:t>
            </w:r>
          </w:p>
        </w:tc>
        <w:tc>
          <w:tcPr>
            <w:tcW w:w="459" w:type="dxa"/>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rPr>
            </w:pPr>
            <w:r w:rsidRPr="000C6BAF">
              <w:rPr>
                <w:rFonts w:ascii="新細明體" w:hAnsi="新細明體"/>
              </w:rPr>
              <w:t>3</w:t>
            </w:r>
          </w:p>
        </w:tc>
        <w:tc>
          <w:tcPr>
            <w:tcW w:w="707" w:type="dxa"/>
            <w:vAlign w:val="center"/>
          </w:tcPr>
          <w:p w:rsidR="004F1461" w:rsidRPr="000C6BAF" w:rsidRDefault="004F1461" w:rsidP="00DF55E0">
            <w:pPr>
              <w:autoSpaceDE w:val="0"/>
              <w:autoSpaceDN w:val="0"/>
              <w:adjustRightInd w:val="0"/>
              <w:spacing w:line="0" w:lineRule="atLeast"/>
              <w:jc w:val="center"/>
              <w:rPr>
                <w:rFonts w:ascii="新細明體" w:hAnsi="新細明體"/>
              </w:rPr>
            </w:pPr>
            <w:r w:rsidRPr="000C6BAF">
              <w:rPr>
                <w:rFonts w:ascii="新細明體" w:hAnsi="新細明體" w:hint="eastAsia"/>
              </w:rPr>
              <w:t>3上</w:t>
            </w:r>
          </w:p>
        </w:tc>
        <w:tc>
          <w:tcPr>
            <w:tcW w:w="2526" w:type="dxa"/>
            <w:vAlign w:val="center"/>
          </w:tcPr>
          <w:p w:rsidR="004F1461" w:rsidRPr="000C6BAF" w:rsidRDefault="004F1461" w:rsidP="00DF55E0">
            <w:pPr>
              <w:autoSpaceDE w:val="0"/>
              <w:autoSpaceDN w:val="0"/>
              <w:adjustRightInd w:val="0"/>
              <w:snapToGrid w:val="0"/>
              <w:spacing w:line="0" w:lineRule="atLeast"/>
              <w:rPr>
                <w:rFonts w:ascii="新細明體" w:hAnsi="新細明體"/>
              </w:rPr>
            </w:pPr>
            <w:r w:rsidRPr="000C6BAF">
              <w:rPr>
                <w:rFonts w:ascii="新細明體" w:hAnsi="新細明體"/>
              </w:rPr>
              <w:t>Sport Information System</w:t>
            </w:r>
          </w:p>
        </w:tc>
        <w:tc>
          <w:tcPr>
            <w:tcW w:w="1800" w:type="dxa"/>
          </w:tcPr>
          <w:p w:rsidR="004F1461" w:rsidRPr="000C6BAF" w:rsidRDefault="004F1461" w:rsidP="00DF55E0">
            <w:pPr>
              <w:spacing w:line="0" w:lineRule="atLeast"/>
              <w:rPr>
                <w:rFonts w:ascii="新細明體" w:hAnsi="新細明體"/>
                <w:shd w:val="pct15" w:color="auto" w:fill="FFFFFF"/>
              </w:rPr>
            </w:pPr>
            <w:r w:rsidRPr="000C6BAF">
              <w:rPr>
                <w:rFonts w:ascii="新細明體" w:hAnsi="新細明體" w:hint="eastAsia"/>
                <w:shd w:val="pct15" w:color="auto" w:fill="FFFFFF"/>
                <w:lang w:val="zh-TW"/>
              </w:rPr>
              <w:t>等同EAP12E30A005</w:t>
            </w:r>
          </w:p>
        </w:tc>
      </w:tr>
      <w:tr w:rsidR="004F1461" w:rsidRPr="000C6BAF" w:rsidTr="004F1461">
        <w:trPr>
          <w:trHeight w:val="266"/>
          <w:jc w:val="center"/>
        </w:trPr>
        <w:tc>
          <w:tcPr>
            <w:tcW w:w="456" w:type="dxa"/>
            <w:vMerge/>
          </w:tcPr>
          <w:p w:rsidR="004F1461" w:rsidRPr="000C6BAF" w:rsidRDefault="004F1461" w:rsidP="00DF55E0">
            <w:pPr>
              <w:spacing w:line="0" w:lineRule="atLeast"/>
              <w:jc w:val="center"/>
              <w:rPr>
                <w:rFonts w:ascii="新細明體" w:hAnsi="新細明體"/>
              </w:rPr>
            </w:pPr>
          </w:p>
        </w:tc>
        <w:tc>
          <w:tcPr>
            <w:tcW w:w="456" w:type="dxa"/>
            <w:vMerge/>
          </w:tcPr>
          <w:p w:rsidR="004F1461" w:rsidRPr="000C6BAF" w:rsidRDefault="004F1461" w:rsidP="00DF55E0">
            <w:pPr>
              <w:spacing w:line="0" w:lineRule="atLeast"/>
              <w:jc w:val="center"/>
              <w:rPr>
                <w:rFonts w:ascii="新細明體" w:hAnsi="新細明體"/>
              </w:rPr>
            </w:pPr>
          </w:p>
        </w:tc>
        <w:tc>
          <w:tcPr>
            <w:tcW w:w="2091" w:type="dxa"/>
            <w:vAlign w:val="center"/>
          </w:tcPr>
          <w:p w:rsidR="004F1461" w:rsidRPr="000C6BAF" w:rsidRDefault="004F1461" w:rsidP="00DF55E0">
            <w:pPr>
              <w:pStyle w:val="Default"/>
              <w:jc w:val="both"/>
              <w:rPr>
                <w:rFonts w:ascii="新細明體" w:hAnsi="新細明體"/>
                <w:color w:val="auto"/>
              </w:rPr>
            </w:pPr>
            <w:r w:rsidRPr="000C6BAF">
              <w:rPr>
                <w:rFonts w:ascii="新細明體" w:hAnsi="新細明體"/>
                <w:color w:val="auto"/>
              </w:rPr>
              <w:t xml:space="preserve">運動競賽制度 </w:t>
            </w:r>
          </w:p>
        </w:tc>
        <w:tc>
          <w:tcPr>
            <w:tcW w:w="1770" w:type="dxa"/>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rPr>
            </w:pPr>
            <w:r w:rsidRPr="000C6BAF">
              <w:rPr>
                <w:rFonts w:ascii="新細明體" w:hAnsi="新細明體" w:hint="eastAsia"/>
                <w:lang w:val="zh-TW"/>
              </w:rPr>
              <w:t>EAP12E40A006</w:t>
            </w:r>
          </w:p>
        </w:tc>
        <w:tc>
          <w:tcPr>
            <w:tcW w:w="457" w:type="dxa"/>
            <w:vAlign w:val="center"/>
          </w:tcPr>
          <w:p w:rsidR="004F1461" w:rsidRPr="000C6BAF" w:rsidRDefault="004F1461" w:rsidP="00DF55E0">
            <w:pPr>
              <w:jc w:val="center"/>
              <w:rPr>
                <w:rFonts w:ascii="新細明體" w:hAnsi="新細明體"/>
              </w:rPr>
            </w:pPr>
            <w:r w:rsidRPr="000C6BAF">
              <w:rPr>
                <w:rFonts w:ascii="新細明體" w:hAnsi="新細明體"/>
                <w:lang w:val="zh-TW"/>
              </w:rPr>
              <w:t>選</w:t>
            </w:r>
          </w:p>
        </w:tc>
        <w:tc>
          <w:tcPr>
            <w:tcW w:w="459" w:type="dxa"/>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rPr>
            </w:pPr>
            <w:r w:rsidRPr="000C6BAF">
              <w:rPr>
                <w:rFonts w:ascii="新細明體" w:hAnsi="新細明體"/>
              </w:rPr>
              <w:t>3</w:t>
            </w:r>
          </w:p>
        </w:tc>
        <w:tc>
          <w:tcPr>
            <w:tcW w:w="459" w:type="dxa"/>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rPr>
            </w:pPr>
            <w:r w:rsidRPr="000C6BAF">
              <w:rPr>
                <w:rFonts w:ascii="新細明體" w:hAnsi="新細明體"/>
              </w:rPr>
              <w:t>3</w:t>
            </w:r>
          </w:p>
        </w:tc>
        <w:tc>
          <w:tcPr>
            <w:tcW w:w="707" w:type="dxa"/>
            <w:vAlign w:val="center"/>
          </w:tcPr>
          <w:p w:rsidR="004F1461" w:rsidRPr="000C6BAF" w:rsidRDefault="004F1461" w:rsidP="00DF55E0">
            <w:pPr>
              <w:autoSpaceDE w:val="0"/>
              <w:autoSpaceDN w:val="0"/>
              <w:adjustRightInd w:val="0"/>
              <w:spacing w:line="0" w:lineRule="atLeast"/>
              <w:jc w:val="center"/>
              <w:rPr>
                <w:rFonts w:ascii="新細明體" w:hAnsi="新細明體"/>
              </w:rPr>
            </w:pPr>
            <w:r w:rsidRPr="000C6BAF">
              <w:rPr>
                <w:rFonts w:ascii="新細明體" w:hAnsi="新細明體" w:hint="eastAsia"/>
              </w:rPr>
              <w:t>3上</w:t>
            </w:r>
          </w:p>
        </w:tc>
        <w:tc>
          <w:tcPr>
            <w:tcW w:w="2526" w:type="dxa"/>
            <w:vAlign w:val="center"/>
          </w:tcPr>
          <w:p w:rsidR="004F1461" w:rsidRPr="000C6BAF" w:rsidRDefault="004F1461" w:rsidP="00DF55E0">
            <w:pPr>
              <w:pStyle w:val="Default"/>
              <w:spacing w:line="0" w:lineRule="atLeast"/>
              <w:rPr>
                <w:rFonts w:ascii="新細明體" w:hAnsi="新細明體"/>
                <w:color w:val="auto"/>
                <w:kern w:val="2"/>
              </w:rPr>
            </w:pPr>
            <w:r w:rsidRPr="000C6BAF">
              <w:rPr>
                <w:rFonts w:ascii="新細明體" w:hAnsi="新細明體"/>
                <w:color w:val="auto"/>
                <w:kern w:val="2"/>
              </w:rPr>
              <w:t xml:space="preserve">System in Sport Competition </w:t>
            </w:r>
          </w:p>
        </w:tc>
        <w:tc>
          <w:tcPr>
            <w:tcW w:w="1800" w:type="dxa"/>
          </w:tcPr>
          <w:p w:rsidR="004F1461" w:rsidRPr="000C6BAF" w:rsidRDefault="004F1461" w:rsidP="00DF55E0">
            <w:pPr>
              <w:spacing w:line="0" w:lineRule="atLeast"/>
              <w:rPr>
                <w:rFonts w:ascii="新細明體" w:hAnsi="新細明體"/>
                <w:shd w:val="pct15" w:color="auto" w:fill="FFFFFF"/>
                <w:lang w:val="zh-TW"/>
              </w:rPr>
            </w:pPr>
          </w:p>
        </w:tc>
      </w:tr>
      <w:tr w:rsidR="004F1461" w:rsidRPr="000C6BAF" w:rsidTr="004F1461">
        <w:trPr>
          <w:trHeight w:val="456"/>
          <w:jc w:val="center"/>
        </w:trPr>
        <w:tc>
          <w:tcPr>
            <w:tcW w:w="456" w:type="dxa"/>
            <w:vMerge/>
          </w:tcPr>
          <w:p w:rsidR="004F1461" w:rsidRPr="000C6BAF" w:rsidRDefault="004F1461" w:rsidP="00DF55E0">
            <w:pPr>
              <w:spacing w:line="0" w:lineRule="atLeast"/>
              <w:jc w:val="center"/>
              <w:rPr>
                <w:rFonts w:ascii="新細明體" w:hAnsi="新細明體"/>
              </w:rPr>
            </w:pPr>
          </w:p>
        </w:tc>
        <w:tc>
          <w:tcPr>
            <w:tcW w:w="456" w:type="dxa"/>
            <w:vMerge/>
          </w:tcPr>
          <w:p w:rsidR="004F1461" w:rsidRPr="000C6BAF" w:rsidRDefault="004F1461" w:rsidP="00DF55E0">
            <w:pPr>
              <w:spacing w:line="0" w:lineRule="atLeast"/>
              <w:jc w:val="center"/>
              <w:rPr>
                <w:rFonts w:ascii="新細明體" w:hAnsi="新細明體"/>
              </w:rPr>
            </w:pPr>
          </w:p>
        </w:tc>
        <w:tc>
          <w:tcPr>
            <w:tcW w:w="2091" w:type="dxa"/>
            <w:vAlign w:val="center"/>
          </w:tcPr>
          <w:p w:rsidR="004F1461" w:rsidRPr="000C6BAF" w:rsidRDefault="004F1461" w:rsidP="00DF55E0">
            <w:pPr>
              <w:pStyle w:val="Default"/>
              <w:spacing w:line="0" w:lineRule="atLeast"/>
              <w:jc w:val="both"/>
              <w:rPr>
                <w:rFonts w:ascii="新細明體" w:hAnsi="新細明體"/>
                <w:color w:val="auto"/>
              </w:rPr>
            </w:pPr>
            <w:r w:rsidRPr="000C6BAF">
              <w:rPr>
                <w:rFonts w:ascii="新細明體" w:hAnsi="新細明體"/>
                <w:color w:val="auto"/>
              </w:rPr>
              <w:t xml:space="preserve">運動設施規劃與管理 </w:t>
            </w:r>
          </w:p>
        </w:tc>
        <w:tc>
          <w:tcPr>
            <w:tcW w:w="1770" w:type="dxa"/>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rPr>
            </w:pPr>
            <w:r w:rsidRPr="000C6BAF">
              <w:rPr>
                <w:rFonts w:ascii="新細明體" w:hAnsi="新細明體" w:hint="eastAsia"/>
                <w:lang w:val="zh-TW"/>
              </w:rPr>
              <w:t>EAP12E40A007</w:t>
            </w:r>
          </w:p>
        </w:tc>
        <w:tc>
          <w:tcPr>
            <w:tcW w:w="457" w:type="dxa"/>
            <w:vAlign w:val="center"/>
          </w:tcPr>
          <w:p w:rsidR="004F1461" w:rsidRPr="000C6BAF" w:rsidRDefault="004F1461" w:rsidP="00DF55E0">
            <w:pPr>
              <w:jc w:val="center"/>
              <w:rPr>
                <w:rFonts w:ascii="新細明體" w:hAnsi="新細明體"/>
              </w:rPr>
            </w:pPr>
            <w:r w:rsidRPr="000C6BAF">
              <w:rPr>
                <w:rFonts w:ascii="新細明體" w:hAnsi="新細明體"/>
                <w:lang w:val="zh-TW"/>
              </w:rPr>
              <w:t>選</w:t>
            </w:r>
          </w:p>
        </w:tc>
        <w:tc>
          <w:tcPr>
            <w:tcW w:w="459" w:type="dxa"/>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rPr>
            </w:pPr>
            <w:r w:rsidRPr="000C6BAF">
              <w:rPr>
                <w:rFonts w:ascii="新細明體" w:hAnsi="新細明體"/>
              </w:rPr>
              <w:t>3</w:t>
            </w:r>
          </w:p>
        </w:tc>
        <w:tc>
          <w:tcPr>
            <w:tcW w:w="459" w:type="dxa"/>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rPr>
            </w:pPr>
            <w:r w:rsidRPr="000C6BAF">
              <w:rPr>
                <w:rFonts w:ascii="新細明體" w:hAnsi="新細明體"/>
              </w:rPr>
              <w:t>3</w:t>
            </w:r>
          </w:p>
        </w:tc>
        <w:tc>
          <w:tcPr>
            <w:tcW w:w="707" w:type="dxa"/>
            <w:vAlign w:val="center"/>
          </w:tcPr>
          <w:p w:rsidR="004F1461" w:rsidRPr="000C6BAF" w:rsidRDefault="004F1461" w:rsidP="00DF55E0">
            <w:pPr>
              <w:autoSpaceDE w:val="0"/>
              <w:autoSpaceDN w:val="0"/>
              <w:adjustRightInd w:val="0"/>
              <w:spacing w:line="0" w:lineRule="atLeast"/>
              <w:jc w:val="center"/>
              <w:rPr>
                <w:rFonts w:ascii="新細明體" w:hAnsi="新細明體"/>
              </w:rPr>
            </w:pPr>
            <w:r w:rsidRPr="000C6BAF">
              <w:rPr>
                <w:rFonts w:ascii="新細明體" w:hAnsi="新細明體" w:hint="eastAsia"/>
              </w:rPr>
              <w:t>3下</w:t>
            </w:r>
          </w:p>
        </w:tc>
        <w:tc>
          <w:tcPr>
            <w:tcW w:w="2526" w:type="dxa"/>
            <w:vAlign w:val="center"/>
          </w:tcPr>
          <w:p w:rsidR="004F1461" w:rsidRPr="000C6BAF" w:rsidRDefault="004F1461" w:rsidP="00DF55E0">
            <w:pPr>
              <w:pStyle w:val="Default"/>
              <w:spacing w:line="0" w:lineRule="atLeast"/>
              <w:rPr>
                <w:rFonts w:ascii="新細明體" w:hAnsi="新細明體"/>
                <w:color w:val="auto"/>
                <w:kern w:val="2"/>
              </w:rPr>
            </w:pPr>
            <w:r w:rsidRPr="000C6BAF">
              <w:rPr>
                <w:rFonts w:ascii="新細明體" w:hAnsi="新細明體"/>
                <w:color w:val="auto"/>
                <w:kern w:val="2"/>
              </w:rPr>
              <w:t>Management of Sport Facility</w:t>
            </w:r>
          </w:p>
        </w:tc>
        <w:tc>
          <w:tcPr>
            <w:tcW w:w="1800" w:type="dxa"/>
          </w:tcPr>
          <w:p w:rsidR="004F1461" w:rsidRPr="000C6BAF" w:rsidRDefault="004F1461" w:rsidP="00DF55E0">
            <w:pPr>
              <w:spacing w:line="0" w:lineRule="atLeast"/>
              <w:rPr>
                <w:rFonts w:ascii="新細明體" w:hAnsi="新細明體"/>
                <w:shd w:val="pct15" w:color="auto" w:fill="FFFFFF"/>
                <w:lang w:val="zh-TW"/>
              </w:rPr>
            </w:pPr>
            <w:r w:rsidRPr="000C6BAF">
              <w:rPr>
                <w:rFonts w:ascii="新細明體" w:hAnsi="新細明體" w:hint="eastAsia"/>
                <w:shd w:val="pct15" w:color="auto" w:fill="FFFFFF"/>
                <w:lang w:val="zh-TW"/>
              </w:rPr>
              <w:t>隔年開課</w:t>
            </w:r>
          </w:p>
        </w:tc>
      </w:tr>
      <w:tr w:rsidR="004F1461" w:rsidRPr="000C6BAF" w:rsidTr="004F1461">
        <w:trPr>
          <w:trHeight w:val="436"/>
          <w:jc w:val="center"/>
        </w:trPr>
        <w:tc>
          <w:tcPr>
            <w:tcW w:w="456" w:type="dxa"/>
            <w:vMerge/>
          </w:tcPr>
          <w:p w:rsidR="004F1461" w:rsidRPr="000C6BAF" w:rsidRDefault="004F1461" w:rsidP="00DF55E0">
            <w:pPr>
              <w:spacing w:line="0" w:lineRule="atLeast"/>
              <w:jc w:val="center"/>
              <w:rPr>
                <w:rFonts w:ascii="新細明體" w:hAnsi="新細明體"/>
              </w:rPr>
            </w:pPr>
          </w:p>
        </w:tc>
        <w:tc>
          <w:tcPr>
            <w:tcW w:w="456" w:type="dxa"/>
            <w:vMerge/>
          </w:tcPr>
          <w:p w:rsidR="004F1461" w:rsidRPr="000C6BAF" w:rsidRDefault="004F1461" w:rsidP="00DF55E0">
            <w:pPr>
              <w:spacing w:line="0" w:lineRule="atLeast"/>
              <w:jc w:val="center"/>
              <w:rPr>
                <w:rFonts w:ascii="新細明體" w:hAnsi="新細明體"/>
              </w:rPr>
            </w:pPr>
          </w:p>
        </w:tc>
        <w:tc>
          <w:tcPr>
            <w:tcW w:w="2091" w:type="dxa"/>
            <w:vAlign w:val="center"/>
          </w:tcPr>
          <w:p w:rsidR="004F1461" w:rsidRPr="000C6BAF" w:rsidRDefault="004F1461" w:rsidP="00DF55E0">
            <w:pPr>
              <w:autoSpaceDE w:val="0"/>
              <w:autoSpaceDN w:val="0"/>
              <w:adjustRightInd w:val="0"/>
              <w:spacing w:line="0" w:lineRule="atLeast"/>
              <w:jc w:val="both"/>
              <w:rPr>
                <w:rFonts w:ascii="新細明體" w:hAnsi="新細明體"/>
                <w:lang w:val="zh-TW"/>
              </w:rPr>
            </w:pPr>
            <w:r w:rsidRPr="000C6BAF">
              <w:rPr>
                <w:rFonts w:ascii="新細明體" w:hAnsi="新細明體"/>
                <w:lang w:val="zh-TW"/>
              </w:rPr>
              <w:t>公共關係與危機處理</w:t>
            </w:r>
          </w:p>
        </w:tc>
        <w:tc>
          <w:tcPr>
            <w:tcW w:w="1770" w:type="dxa"/>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rPr>
            </w:pPr>
            <w:r w:rsidRPr="000C6BAF">
              <w:rPr>
                <w:rFonts w:ascii="新細明體" w:hAnsi="新細明體" w:hint="eastAsia"/>
                <w:lang w:val="zh-TW"/>
              </w:rPr>
              <w:t>EAP12E40A008</w:t>
            </w:r>
          </w:p>
        </w:tc>
        <w:tc>
          <w:tcPr>
            <w:tcW w:w="457" w:type="dxa"/>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lang w:val="zh-TW"/>
              </w:rPr>
            </w:pPr>
            <w:r w:rsidRPr="000C6BAF">
              <w:rPr>
                <w:rFonts w:ascii="新細明體" w:hAnsi="新細明體"/>
                <w:lang w:val="zh-TW"/>
              </w:rPr>
              <w:t>選</w:t>
            </w:r>
          </w:p>
        </w:tc>
        <w:tc>
          <w:tcPr>
            <w:tcW w:w="459" w:type="dxa"/>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rPr>
            </w:pPr>
            <w:r w:rsidRPr="000C6BAF">
              <w:rPr>
                <w:rFonts w:ascii="新細明體" w:hAnsi="新細明體"/>
              </w:rPr>
              <w:t>3</w:t>
            </w:r>
          </w:p>
        </w:tc>
        <w:tc>
          <w:tcPr>
            <w:tcW w:w="459" w:type="dxa"/>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rPr>
            </w:pPr>
            <w:r w:rsidRPr="000C6BAF">
              <w:rPr>
                <w:rFonts w:ascii="新細明體" w:hAnsi="新細明體"/>
              </w:rPr>
              <w:t>3</w:t>
            </w:r>
          </w:p>
        </w:tc>
        <w:tc>
          <w:tcPr>
            <w:tcW w:w="707" w:type="dxa"/>
            <w:vAlign w:val="center"/>
          </w:tcPr>
          <w:p w:rsidR="004F1461" w:rsidRPr="000C6BAF" w:rsidRDefault="004F1461" w:rsidP="00DF55E0">
            <w:pPr>
              <w:autoSpaceDE w:val="0"/>
              <w:autoSpaceDN w:val="0"/>
              <w:adjustRightInd w:val="0"/>
              <w:spacing w:line="0" w:lineRule="atLeast"/>
              <w:jc w:val="center"/>
              <w:rPr>
                <w:rFonts w:ascii="新細明體" w:hAnsi="新細明體"/>
              </w:rPr>
            </w:pPr>
            <w:r w:rsidRPr="000C6BAF">
              <w:rPr>
                <w:rFonts w:ascii="新細明體" w:hAnsi="新細明體" w:hint="eastAsia"/>
              </w:rPr>
              <w:t>4上</w:t>
            </w:r>
          </w:p>
        </w:tc>
        <w:tc>
          <w:tcPr>
            <w:tcW w:w="2526" w:type="dxa"/>
            <w:vAlign w:val="center"/>
          </w:tcPr>
          <w:p w:rsidR="004F1461" w:rsidRPr="000C6BAF" w:rsidRDefault="004F1461" w:rsidP="00DF55E0">
            <w:pPr>
              <w:pStyle w:val="Default"/>
              <w:spacing w:line="0" w:lineRule="atLeast"/>
              <w:rPr>
                <w:rFonts w:ascii="新細明體" w:hAnsi="新細明體"/>
                <w:color w:val="auto"/>
                <w:kern w:val="2"/>
              </w:rPr>
            </w:pPr>
            <w:r w:rsidRPr="000C6BAF">
              <w:rPr>
                <w:rFonts w:ascii="新細明體" w:hAnsi="新細明體"/>
                <w:color w:val="auto"/>
                <w:kern w:val="2"/>
              </w:rPr>
              <w:t xml:space="preserve">Public Relation &amp; Crisis Management </w:t>
            </w:r>
          </w:p>
        </w:tc>
        <w:tc>
          <w:tcPr>
            <w:tcW w:w="1800" w:type="dxa"/>
          </w:tcPr>
          <w:p w:rsidR="004F1461" w:rsidRPr="000C6BAF" w:rsidRDefault="004F1461" w:rsidP="00DF55E0">
            <w:pPr>
              <w:spacing w:line="0" w:lineRule="atLeast"/>
              <w:rPr>
                <w:rFonts w:ascii="新細明體" w:hAnsi="新細明體"/>
                <w:shd w:val="pct15" w:color="auto" w:fill="FFFFFF"/>
              </w:rPr>
            </w:pPr>
            <w:r w:rsidRPr="000C6BAF">
              <w:rPr>
                <w:rFonts w:ascii="新細明體" w:hAnsi="新細明體" w:hint="eastAsia"/>
                <w:shd w:val="pct15" w:color="auto" w:fill="FFFFFF"/>
              </w:rPr>
              <w:t>隔年開課</w:t>
            </w:r>
          </w:p>
        </w:tc>
      </w:tr>
      <w:tr w:rsidR="004F1461" w:rsidRPr="000C6BAF" w:rsidTr="004F1461">
        <w:trPr>
          <w:trHeight w:val="436"/>
          <w:jc w:val="center"/>
        </w:trPr>
        <w:tc>
          <w:tcPr>
            <w:tcW w:w="456" w:type="dxa"/>
            <w:vMerge/>
          </w:tcPr>
          <w:p w:rsidR="004F1461" w:rsidRPr="000C6BAF" w:rsidRDefault="004F1461" w:rsidP="00DF55E0">
            <w:pPr>
              <w:spacing w:line="0" w:lineRule="atLeast"/>
              <w:jc w:val="center"/>
              <w:rPr>
                <w:rFonts w:ascii="新細明體" w:hAnsi="新細明體"/>
              </w:rPr>
            </w:pPr>
          </w:p>
        </w:tc>
        <w:tc>
          <w:tcPr>
            <w:tcW w:w="456" w:type="dxa"/>
            <w:vMerge/>
          </w:tcPr>
          <w:p w:rsidR="004F1461" w:rsidRPr="000C6BAF" w:rsidRDefault="004F1461" w:rsidP="00DF55E0">
            <w:pPr>
              <w:spacing w:line="0" w:lineRule="atLeast"/>
              <w:jc w:val="center"/>
              <w:rPr>
                <w:rFonts w:ascii="新細明體" w:hAnsi="新細明體"/>
              </w:rPr>
            </w:pPr>
          </w:p>
        </w:tc>
        <w:tc>
          <w:tcPr>
            <w:tcW w:w="2091" w:type="dxa"/>
            <w:vAlign w:val="center"/>
          </w:tcPr>
          <w:p w:rsidR="004F1461" w:rsidRPr="000C6BAF" w:rsidRDefault="004F1461" w:rsidP="00DF55E0">
            <w:pPr>
              <w:spacing w:line="0" w:lineRule="atLeast"/>
              <w:jc w:val="both"/>
              <w:rPr>
                <w:rFonts w:ascii="新細明體" w:hAnsi="新細明體"/>
              </w:rPr>
            </w:pPr>
            <w:r w:rsidRPr="000C6BAF">
              <w:rPr>
                <w:rFonts w:ascii="新細明體" w:hAnsi="新細明體"/>
              </w:rPr>
              <w:t>典禮與活動設計</w:t>
            </w:r>
          </w:p>
        </w:tc>
        <w:tc>
          <w:tcPr>
            <w:tcW w:w="1770" w:type="dxa"/>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rPr>
            </w:pPr>
            <w:r w:rsidRPr="000C6BAF">
              <w:rPr>
                <w:rFonts w:ascii="新細明體" w:hAnsi="新細明體" w:hint="eastAsia"/>
                <w:lang w:val="zh-TW"/>
              </w:rPr>
              <w:t>EAP12E40A009</w:t>
            </w:r>
          </w:p>
        </w:tc>
        <w:tc>
          <w:tcPr>
            <w:tcW w:w="457" w:type="dxa"/>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lang w:val="zh-TW"/>
              </w:rPr>
            </w:pPr>
            <w:r w:rsidRPr="000C6BAF">
              <w:rPr>
                <w:rFonts w:ascii="新細明體" w:hAnsi="新細明體"/>
                <w:lang w:val="zh-TW"/>
              </w:rPr>
              <w:t>選</w:t>
            </w:r>
          </w:p>
        </w:tc>
        <w:tc>
          <w:tcPr>
            <w:tcW w:w="459" w:type="dxa"/>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rPr>
            </w:pPr>
            <w:r w:rsidRPr="000C6BAF">
              <w:rPr>
                <w:rFonts w:ascii="新細明體" w:hAnsi="新細明體" w:hint="eastAsia"/>
              </w:rPr>
              <w:t>3</w:t>
            </w:r>
          </w:p>
        </w:tc>
        <w:tc>
          <w:tcPr>
            <w:tcW w:w="459" w:type="dxa"/>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rPr>
            </w:pPr>
            <w:r w:rsidRPr="000C6BAF">
              <w:rPr>
                <w:rFonts w:ascii="新細明體" w:hAnsi="新細明體" w:hint="eastAsia"/>
              </w:rPr>
              <w:t>3</w:t>
            </w:r>
          </w:p>
        </w:tc>
        <w:tc>
          <w:tcPr>
            <w:tcW w:w="707" w:type="dxa"/>
            <w:vAlign w:val="center"/>
          </w:tcPr>
          <w:p w:rsidR="004F1461" w:rsidRPr="000C6BAF" w:rsidRDefault="004F1461" w:rsidP="00DF55E0">
            <w:pPr>
              <w:autoSpaceDE w:val="0"/>
              <w:autoSpaceDN w:val="0"/>
              <w:adjustRightInd w:val="0"/>
              <w:spacing w:line="0" w:lineRule="atLeast"/>
              <w:jc w:val="center"/>
              <w:rPr>
                <w:rFonts w:ascii="新細明體" w:hAnsi="新細明體"/>
              </w:rPr>
            </w:pPr>
            <w:r w:rsidRPr="000C6BAF">
              <w:rPr>
                <w:rFonts w:ascii="新細明體" w:hAnsi="新細明體" w:hint="eastAsia"/>
              </w:rPr>
              <w:t>4上</w:t>
            </w:r>
          </w:p>
        </w:tc>
        <w:tc>
          <w:tcPr>
            <w:tcW w:w="2526" w:type="dxa"/>
            <w:vAlign w:val="center"/>
          </w:tcPr>
          <w:p w:rsidR="004F1461" w:rsidRPr="000C6BAF" w:rsidRDefault="004F1461" w:rsidP="00DF55E0">
            <w:pPr>
              <w:pStyle w:val="Default"/>
              <w:spacing w:line="0" w:lineRule="atLeast"/>
              <w:rPr>
                <w:rFonts w:ascii="新細明體" w:hAnsi="新細明體"/>
                <w:color w:val="auto"/>
                <w:kern w:val="2"/>
              </w:rPr>
            </w:pPr>
            <w:r w:rsidRPr="000C6BAF">
              <w:rPr>
                <w:rFonts w:ascii="新細明體" w:hAnsi="新細明體"/>
                <w:color w:val="auto"/>
                <w:kern w:val="2"/>
              </w:rPr>
              <w:t xml:space="preserve">Design in Ceremony and Activity </w:t>
            </w:r>
          </w:p>
        </w:tc>
        <w:tc>
          <w:tcPr>
            <w:tcW w:w="1800" w:type="dxa"/>
          </w:tcPr>
          <w:p w:rsidR="004F1461" w:rsidRPr="000C6BAF" w:rsidRDefault="004F1461" w:rsidP="00DF55E0">
            <w:pPr>
              <w:spacing w:line="0" w:lineRule="atLeast"/>
              <w:rPr>
                <w:rFonts w:ascii="新細明體" w:hAnsi="新細明體"/>
                <w:shd w:val="pct15" w:color="auto" w:fill="FFFFFF"/>
              </w:rPr>
            </w:pPr>
            <w:r w:rsidRPr="000C6BAF">
              <w:rPr>
                <w:rFonts w:ascii="新細明體" w:hAnsi="新細明體" w:hint="eastAsia"/>
                <w:shd w:val="pct15" w:color="auto" w:fill="FFFFFF"/>
                <w:lang w:val="zh-TW"/>
              </w:rPr>
              <w:t>隔年開課</w:t>
            </w:r>
          </w:p>
        </w:tc>
      </w:tr>
      <w:tr w:rsidR="004F1461" w:rsidRPr="000C6BAF" w:rsidTr="004F1461">
        <w:trPr>
          <w:trHeight w:val="436"/>
          <w:jc w:val="center"/>
        </w:trPr>
        <w:tc>
          <w:tcPr>
            <w:tcW w:w="456" w:type="dxa"/>
            <w:vMerge/>
          </w:tcPr>
          <w:p w:rsidR="004F1461" w:rsidRPr="000C6BAF" w:rsidRDefault="004F1461" w:rsidP="00DF55E0">
            <w:pPr>
              <w:spacing w:line="0" w:lineRule="atLeast"/>
              <w:jc w:val="center"/>
              <w:rPr>
                <w:rFonts w:ascii="新細明體" w:hAnsi="新細明體"/>
              </w:rPr>
            </w:pPr>
          </w:p>
        </w:tc>
        <w:tc>
          <w:tcPr>
            <w:tcW w:w="456" w:type="dxa"/>
            <w:vMerge/>
          </w:tcPr>
          <w:p w:rsidR="004F1461" w:rsidRPr="000C6BAF" w:rsidRDefault="004F1461" w:rsidP="00DF55E0">
            <w:pPr>
              <w:spacing w:line="0" w:lineRule="atLeast"/>
              <w:jc w:val="center"/>
              <w:rPr>
                <w:rFonts w:ascii="新細明體" w:hAnsi="新細明體"/>
              </w:rPr>
            </w:pPr>
          </w:p>
        </w:tc>
        <w:tc>
          <w:tcPr>
            <w:tcW w:w="2091" w:type="dxa"/>
            <w:vAlign w:val="center"/>
          </w:tcPr>
          <w:p w:rsidR="004F1461" w:rsidRPr="000C6BAF" w:rsidRDefault="004F1461" w:rsidP="00DF55E0">
            <w:pPr>
              <w:spacing w:line="0" w:lineRule="atLeast"/>
              <w:jc w:val="both"/>
              <w:rPr>
                <w:rFonts w:ascii="新細明體" w:hAnsi="新細明體"/>
              </w:rPr>
            </w:pPr>
            <w:r w:rsidRPr="000C6BAF">
              <w:rPr>
                <w:rFonts w:ascii="新細明體" w:hAnsi="新細明體" w:hint="eastAsia"/>
              </w:rPr>
              <w:t>奧林匹克活動與教育</w:t>
            </w:r>
          </w:p>
        </w:tc>
        <w:tc>
          <w:tcPr>
            <w:tcW w:w="1770" w:type="dxa"/>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rPr>
            </w:pPr>
            <w:r w:rsidRPr="000C6BAF">
              <w:rPr>
                <w:rFonts w:ascii="新細明體" w:hAnsi="新細明體" w:hint="eastAsia"/>
                <w:lang w:val="zh-TW"/>
              </w:rPr>
              <w:t>EAP12E40A010</w:t>
            </w:r>
          </w:p>
        </w:tc>
        <w:tc>
          <w:tcPr>
            <w:tcW w:w="457" w:type="dxa"/>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lang w:val="zh-TW"/>
              </w:rPr>
            </w:pPr>
            <w:r w:rsidRPr="000C6BAF">
              <w:rPr>
                <w:rFonts w:ascii="新細明體" w:hAnsi="新細明體"/>
                <w:lang w:val="zh-TW"/>
              </w:rPr>
              <w:t>選</w:t>
            </w:r>
          </w:p>
        </w:tc>
        <w:tc>
          <w:tcPr>
            <w:tcW w:w="459" w:type="dxa"/>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rPr>
            </w:pPr>
            <w:r w:rsidRPr="000C6BAF">
              <w:rPr>
                <w:rFonts w:ascii="新細明體" w:hAnsi="新細明體"/>
              </w:rPr>
              <w:t>2</w:t>
            </w:r>
          </w:p>
        </w:tc>
        <w:tc>
          <w:tcPr>
            <w:tcW w:w="459" w:type="dxa"/>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rPr>
            </w:pPr>
            <w:r w:rsidRPr="000C6BAF">
              <w:rPr>
                <w:rFonts w:ascii="新細明體" w:hAnsi="新細明體"/>
              </w:rPr>
              <w:t>2</w:t>
            </w:r>
          </w:p>
        </w:tc>
        <w:tc>
          <w:tcPr>
            <w:tcW w:w="707" w:type="dxa"/>
            <w:vAlign w:val="center"/>
          </w:tcPr>
          <w:p w:rsidR="004F1461" w:rsidRPr="000C6BAF" w:rsidRDefault="004F1461" w:rsidP="00DF55E0">
            <w:pPr>
              <w:autoSpaceDE w:val="0"/>
              <w:autoSpaceDN w:val="0"/>
              <w:adjustRightInd w:val="0"/>
              <w:spacing w:line="0" w:lineRule="atLeast"/>
              <w:jc w:val="center"/>
              <w:rPr>
                <w:rFonts w:ascii="新細明體" w:hAnsi="新細明體"/>
              </w:rPr>
            </w:pPr>
            <w:r w:rsidRPr="000C6BAF">
              <w:rPr>
                <w:rFonts w:ascii="新細明體" w:hAnsi="新細明體" w:hint="eastAsia"/>
              </w:rPr>
              <w:t>4下</w:t>
            </w:r>
          </w:p>
        </w:tc>
        <w:tc>
          <w:tcPr>
            <w:tcW w:w="2526" w:type="dxa"/>
            <w:vAlign w:val="center"/>
          </w:tcPr>
          <w:p w:rsidR="004F1461" w:rsidRPr="000C6BAF" w:rsidRDefault="004F1461" w:rsidP="00DF55E0">
            <w:pPr>
              <w:pStyle w:val="Default"/>
              <w:spacing w:line="0" w:lineRule="atLeast"/>
              <w:rPr>
                <w:rFonts w:ascii="新細明體" w:hAnsi="新細明體"/>
                <w:color w:val="auto"/>
                <w:kern w:val="2"/>
              </w:rPr>
            </w:pPr>
            <w:r w:rsidRPr="000C6BAF">
              <w:rPr>
                <w:rFonts w:ascii="新細明體" w:hAnsi="新細明體"/>
                <w:color w:val="auto"/>
                <w:kern w:val="2"/>
              </w:rPr>
              <w:t xml:space="preserve">Olympic Activity and Education </w:t>
            </w:r>
          </w:p>
        </w:tc>
        <w:tc>
          <w:tcPr>
            <w:tcW w:w="1800" w:type="dxa"/>
          </w:tcPr>
          <w:p w:rsidR="004F1461" w:rsidRPr="000C6BAF" w:rsidRDefault="004F1461" w:rsidP="00DF55E0">
            <w:pPr>
              <w:spacing w:line="0" w:lineRule="atLeast"/>
              <w:rPr>
                <w:rFonts w:ascii="新細明體" w:hAnsi="新細明體"/>
              </w:rPr>
            </w:pPr>
          </w:p>
        </w:tc>
      </w:tr>
      <w:tr w:rsidR="004F1461" w:rsidRPr="000C6BAF" w:rsidTr="004F1461">
        <w:trPr>
          <w:trHeight w:val="436"/>
          <w:jc w:val="center"/>
        </w:trPr>
        <w:tc>
          <w:tcPr>
            <w:tcW w:w="456" w:type="dxa"/>
            <w:vMerge/>
          </w:tcPr>
          <w:p w:rsidR="004F1461" w:rsidRPr="000C6BAF" w:rsidRDefault="004F1461" w:rsidP="00DF55E0">
            <w:pPr>
              <w:spacing w:line="0" w:lineRule="atLeast"/>
              <w:jc w:val="center"/>
              <w:rPr>
                <w:rFonts w:ascii="新細明體" w:hAnsi="新細明體"/>
              </w:rPr>
            </w:pPr>
          </w:p>
        </w:tc>
        <w:tc>
          <w:tcPr>
            <w:tcW w:w="456" w:type="dxa"/>
            <w:vMerge/>
          </w:tcPr>
          <w:p w:rsidR="004F1461" w:rsidRPr="000C6BAF" w:rsidRDefault="004F1461" w:rsidP="00DF55E0">
            <w:pPr>
              <w:spacing w:line="0" w:lineRule="atLeast"/>
              <w:jc w:val="center"/>
              <w:rPr>
                <w:rFonts w:ascii="新細明體" w:hAnsi="新細明體"/>
              </w:rPr>
            </w:pPr>
          </w:p>
        </w:tc>
        <w:tc>
          <w:tcPr>
            <w:tcW w:w="2091" w:type="dxa"/>
            <w:shd w:val="clear" w:color="auto" w:fill="D9D9D9"/>
            <w:vAlign w:val="center"/>
          </w:tcPr>
          <w:p w:rsidR="004F1461" w:rsidRPr="000C6BAF" w:rsidRDefault="004F1461" w:rsidP="00DF55E0">
            <w:pPr>
              <w:spacing w:line="0" w:lineRule="atLeast"/>
              <w:jc w:val="both"/>
              <w:rPr>
                <w:rFonts w:ascii="新細明體" w:hAnsi="新細明體"/>
              </w:rPr>
            </w:pPr>
            <w:r w:rsidRPr="000C6BAF">
              <w:rPr>
                <w:rFonts w:ascii="新細明體" w:hAnsi="新細明體" w:hint="eastAsia"/>
              </w:rPr>
              <w:t>體育行政管理</w:t>
            </w:r>
          </w:p>
        </w:tc>
        <w:tc>
          <w:tcPr>
            <w:tcW w:w="1770" w:type="dxa"/>
            <w:shd w:val="clear" w:color="auto" w:fill="D9D9D9"/>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lang w:val="zh-TW"/>
              </w:rPr>
            </w:pPr>
            <w:r w:rsidRPr="000C6BAF">
              <w:rPr>
                <w:rFonts w:ascii="新細明體" w:hAnsi="新細明體" w:hint="eastAsia"/>
                <w:lang w:val="zh-TW"/>
              </w:rPr>
              <w:t>EAP12E40A001</w:t>
            </w:r>
          </w:p>
        </w:tc>
        <w:tc>
          <w:tcPr>
            <w:tcW w:w="457" w:type="dxa"/>
            <w:shd w:val="clear" w:color="auto" w:fill="D9D9D9"/>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lang w:val="zh-TW"/>
              </w:rPr>
            </w:pPr>
            <w:r w:rsidRPr="000C6BAF">
              <w:rPr>
                <w:rFonts w:ascii="新細明體" w:hAnsi="新細明體" w:hint="eastAsia"/>
                <w:lang w:val="zh-TW"/>
              </w:rPr>
              <w:t>選</w:t>
            </w:r>
          </w:p>
        </w:tc>
        <w:tc>
          <w:tcPr>
            <w:tcW w:w="459" w:type="dxa"/>
            <w:shd w:val="clear" w:color="auto" w:fill="D9D9D9"/>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rPr>
            </w:pPr>
            <w:r w:rsidRPr="000C6BAF">
              <w:rPr>
                <w:rFonts w:ascii="新細明體" w:hAnsi="新細明體" w:hint="eastAsia"/>
              </w:rPr>
              <w:t>3</w:t>
            </w:r>
          </w:p>
        </w:tc>
        <w:tc>
          <w:tcPr>
            <w:tcW w:w="459" w:type="dxa"/>
            <w:shd w:val="clear" w:color="auto" w:fill="D9D9D9"/>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rPr>
            </w:pPr>
            <w:r w:rsidRPr="000C6BAF">
              <w:rPr>
                <w:rFonts w:ascii="新細明體" w:hAnsi="新細明體" w:hint="eastAsia"/>
              </w:rPr>
              <w:t>3</w:t>
            </w:r>
          </w:p>
        </w:tc>
        <w:tc>
          <w:tcPr>
            <w:tcW w:w="707" w:type="dxa"/>
            <w:shd w:val="clear" w:color="auto" w:fill="D9D9D9"/>
            <w:vAlign w:val="center"/>
          </w:tcPr>
          <w:p w:rsidR="004F1461" w:rsidRPr="000C6BAF" w:rsidRDefault="004F1461" w:rsidP="00DF55E0">
            <w:pPr>
              <w:autoSpaceDE w:val="0"/>
              <w:autoSpaceDN w:val="0"/>
              <w:adjustRightInd w:val="0"/>
              <w:spacing w:line="0" w:lineRule="atLeast"/>
              <w:jc w:val="center"/>
              <w:rPr>
                <w:rFonts w:ascii="新細明體" w:hAnsi="新細明體"/>
              </w:rPr>
            </w:pPr>
            <w:r w:rsidRPr="000C6BAF">
              <w:rPr>
                <w:rFonts w:ascii="新細明體" w:hAnsi="新細明體" w:hint="eastAsia"/>
              </w:rPr>
              <w:t>3下</w:t>
            </w:r>
          </w:p>
        </w:tc>
        <w:tc>
          <w:tcPr>
            <w:tcW w:w="2526" w:type="dxa"/>
            <w:shd w:val="clear" w:color="auto" w:fill="D9D9D9"/>
            <w:vAlign w:val="center"/>
          </w:tcPr>
          <w:p w:rsidR="004F1461" w:rsidRPr="000C6BAF" w:rsidRDefault="004F1461" w:rsidP="00DF55E0">
            <w:pPr>
              <w:pStyle w:val="Default"/>
              <w:spacing w:line="0" w:lineRule="atLeast"/>
              <w:rPr>
                <w:rFonts w:ascii="新細明體" w:hAnsi="新細明體"/>
                <w:color w:val="auto"/>
                <w:kern w:val="2"/>
              </w:rPr>
            </w:pPr>
            <w:r w:rsidRPr="000C6BAF">
              <w:rPr>
                <w:rFonts w:ascii="新細明體" w:hAnsi="新細明體"/>
                <w:color w:val="auto"/>
                <w:kern w:val="2"/>
              </w:rPr>
              <w:t>Administration and Management of Physical Education</w:t>
            </w:r>
          </w:p>
        </w:tc>
        <w:tc>
          <w:tcPr>
            <w:tcW w:w="1800" w:type="dxa"/>
            <w:shd w:val="clear" w:color="auto" w:fill="D9D9D9"/>
          </w:tcPr>
          <w:p w:rsidR="004F1461" w:rsidRPr="000C6BAF" w:rsidRDefault="004F1461" w:rsidP="00DF55E0">
            <w:pPr>
              <w:spacing w:line="0" w:lineRule="atLeast"/>
              <w:rPr>
                <w:rFonts w:ascii="新細明體" w:hAnsi="新細明體"/>
              </w:rPr>
            </w:pPr>
            <w:r w:rsidRPr="000C6BAF">
              <w:rPr>
                <w:rFonts w:ascii="新細明體" w:hAnsi="新細明體" w:hint="eastAsia"/>
              </w:rPr>
              <w:t>105學年度新增等同</w:t>
            </w:r>
            <w:r w:rsidRPr="000C6BAF">
              <w:rPr>
                <w:rFonts w:ascii="新細明體" w:hAnsi="新細明體" w:hint="eastAsia"/>
                <w:lang w:val="zh-TW"/>
              </w:rPr>
              <w:t>EAP12E30A004</w:t>
            </w:r>
          </w:p>
        </w:tc>
      </w:tr>
      <w:tr w:rsidR="004F1461" w:rsidRPr="000C6BAF" w:rsidTr="004F1461">
        <w:trPr>
          <w:trHeight w:val="436"/>
          <w:jc w:val="center"/>
        </w:trPr>
        <w:tc>
          <w:tcPr>
            <w:tcW w:w="456" w:type="dxa"/>
            <w:vMerge/>
          </w:tcPr>
          <w:p w:rsidR="004F1461" w:rsidRPr="000C6BAF" w:rsidRDefault="004F1461" w:rsidP="00DF55E0">
            <w:pPr>
              <w:spacing w:line="0" w:lineRule="atLeast"/>
              <w:jc w:val="center"/>
              <w:rPr>
                <w:rFonts w:ascii="新細明體" w:hAnsi="新細明體"/>
              </w:rPr>
            </w:pPr>
          </w:p>
        </w:tc>
        <w:tc>
          <w:tcPr>
            <w:tcW w:w="456" w:type="dxa"/>
            <w:vMerge/>
          </w:tcPr>
          <w:p w:rsidR="004F1461" w:rsidRPr="000C6BAF" w:rsidRDefault="004F1461" w:rsidP="00DF55E0">
            <w:pPr>
              <w:spacing w:line="0" w:lineRule="atLeast"/>
              <w:jc w:val="center"/>
              <w:rPr>
                <w:rFonts w:ascii="新細明體" w:hAnsi="新細明體"/>
              </w:rPr>
            </w:pPr>
          </w:p>
        </w:tc>
        <w:tc>
          <w:tcPr>
            <w:tcW w:w="2091" w:type="dxa"/>
            <w:shd w:val="clear" w:color="auto" w:fill="D9D9D9"/>
            <w:vAlign w:val="center"/>
          </w:tcPr>
          <w:p w:rsidR="004F1461" w:rsidRPr="000C6BAF" w:rsidRDefault="004F1461" w:rsidP="00DF55E0">
            <w:pPr>
              <w:spacing w:line="0" w:lineRule="atLeast"/>
              <w:jc w:val="both"/>
              <w:rPr>
                <w:rFonts w:ascii="新細明體" w:hAnsi="新細明體"/>
              </w:rPr>
            </w:pPr>
            <w:r w:rsidRPr="000C6BAF">
              <w:rPr>
                <w:rFonts w:ascii="新細明體" w:hAnsi="新細明體" w:hint="eastAsia"/>
              </w:rPr>
              <w:t>運動休閒活動企劃</w:t>
            </w:r>
          </w:p>
        </w:tc>
        <w:tc>
          <w:tcPr>
            <w:tcW w:w="1770" w:type="dxa"/>
            <w:shd w:val="clear" w:color="auto" w:fill="D9D9D9"/>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lang w:val="zh-TW"/>
              </w:rPr>
            </w:pPr>
            <w:r w:rsidRPr="000C6BAF">
              <w:rPr>
                <w:rFonts w:ascii="新細明體" w:hAnsi="新細明體" w:hint="eastAsia"/>
                <w:lang w:val="zh-TW"/>
              </w:rPr>
              <w:t>EAP12E40A002</w:t>
            </w:r>
          </w:p>
        </w:tc>
        <w:tc>
          <w:tcPr>
            <w:tcW w:w="457" w:type="dxa"/>
            <w:shd w:val="clear" w:color="auto" w:fill="D9D9D9"/>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lang w:val="zh-TW"/>
              </w:rPr>
            </w:pPr>
            <w:r w:rsidRPr="000C6BAF">
              <w:rPr>
                <w:rFonts w:ascii="新細明體" w:hAnsi="新細明體"/>
                <w:lang w:val="zh-TW"/>
              </w:rPr>
              <w:t>選</w:t>
            </w:r>
          </w:p>
        </w:tc>
        <w:tc>
          <w:tcPr>
            <w:tcW w:w="459" w:type="dxa"/>
            <w:shd w:val="clear" w:color="auto" w:fill="D9D9D9"/>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rPr>
            </w:pPr>
            <w:r w:rsidRPr="000C6BAF">
              <w:rPr>
                <w:rFonts w:ascii="新細明體" w:hAnsi="新細明體" w:hint="eastAsia"/>
              </w:rPr>
              <w:t>2</w:t>
            </w:r>
          </w:p>
        </w:tc>
        <w:tc>
          <w:tcPr>
            <w:tcW w:w="459" w:type="dxa"/>
            <w:shd w:val="clear" w:color="auto" w:fill="D9D9D9"/>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rPr>
            </w:pPr>
            <w:r w:rsidRPr="000C6BAF">
              <w:rPr>
                <w:rFonts w:ascii="新細明體" w:hAnsi="新細明體" w:hint="eastAsia"/>
              </w:rPr>
              <w:t>2</w:t>
            </w:r>
          </w:p>
        </w:tc>
        <w:tc>
          <w:tcPr>
            <w:tcW w:w="707" w:type="dxa"/>
            <w:shd w:val="clear" w:color="auto" w:fill="D9D9D9"/>
            <w:vAlign w:val="center"/>
          </w:tcPr>
          <w:p w:rsidR="004F1461" w:rsidRPr="000C6BAF" w:rsidRDefault="004F1461" w:rsidP="00DF55E0">
            <w:pPr>
              <w:autoSpaceDE w:val="0"/>
              <w:autoSpaceDN w:val="0"/>
              <w:adjustRightInd w:val="0"/>
              <w:spacing w:line="0" w:lineRule="atLeast"/>
              <w:jc w:val="center"/>
              <w:rPr>
                <w:rFonts w:ascii="新細明體" w:hAnsi="新細明體"/>
              </w:rPr>
            </w:pPr>
            <w:r w:rsidRPr="000C6BAF">
              <w:rPr>
                <w:rFonts w:ascii="新細明體" w:hAnsi="新細明體" w:hint="eastAsia"/>
              </w:rPr>
              <w:t>3下</w:t>
            </w:r>
          </w:p>
        </w:tc>
        <w:tc>
          <w:tcPr>
            <w:tcW w:w="2526" w:type="dxa"/>
            <w:shd w:val="clear" w:color="auto" w:fill="D9D9D9"/>
            <w:vAlign w:val="center"/>
          </w:tcPr>
          <w:p w:rsidR="004F1461" w:rsidRPr="000C6BAF" w:rsidRDefault="004F1461" w:rsidP="00DF55E0">
            <w:pPr>
              <w:pStyle w:val="Default"/>
              <w:spacing w:line="0" w:lineRule="atLeast"/>
              <w:rPr>
                <w:rFonts w:ascii="新細明體" w:hAnsi="新細明體"/>
                <w:color w:val="auto"/>
              </w:rPr>
            </w:pPr>
            <w:r w:rsidRPr="000C6BAF">
              <w:rPr>
                <w:rFonts w:ascii="新細明體" w:hAnsi="新細明體"/>
                <w:color w:val="auto"/>
              </w:rPr>
              <w:t>The Planning of Sports and Recreation activity</w:t>
            </w:r>
          </w:p>
        </w:tc>
        <w:tc>
          <w:tcPr>
            <w:tcW w:w="1800" w:type="dxa"/>
            <w:shd w:val="clear" w:color="auto" w:fill="D9D9D9"/>
          </w:tcPr>
          <w:p w:rsidR="004F1461" w:rsidRPr="000C6BAF" w:rsidRDefault="004F1461" w:rsidP="00DF55E0">
            <w:pPr>
              <w:spacing w:line="0" w:lineRule="atLeast"/>
              <w:rPr>
                <w:rFonts w:ascii="新細明體" w:hAnsi="新細明體"/>
              </w:rPr>
            </w:pPr>
            <w:r w:rsidRPr="000C6BAF">
              <w:rPr>
                <w:rFonts w:ascii="新細明體" w:hAnsi="新細明體" w:hint="eastAsia"/>
              </w:rPr>
              <w:t>105學年度新增</w:t>
            </w:r>
          </w:p>
        </w:tc>
      </w:tr>
      <w:tr w:rsidR="004F1461" w:rsidRPr="000C6BAF" w:rsidTr="004F1461">
        <w:trPr>
          <w:trHeight w:val="436"/>
          <w:jc w:val="center"/>
        </w:trPr>
        <w:tc>
          <w:tcPr>
            <w:tcW w:w="456" w:type="dxa"/>
            <w:vMerge/>
          </w:tcPr>
          <w:p w:rsidR="004F1461" w:rsidRPr="000C6BAF" w:rsidRDefault="004F1461" w:rsidP="00DF55E0">
            <w:pPr>
              <w:spacing w:line="0" w:lineRule="atLeast"/>
              <w:jc w:val="center"/>
              <w:rPr>
                <w:rFonts w:ascii="新細明體" w:hAnsi="新細明體"/>
              </w:rPr>
            </w:pPr>
          </w:p>
        </w:tc>
        <w:tc>
          <w:tcPr>
            <w:tcW w:w="456" w:type="dxa"/>
            <w:vMerge/>
          </w:tcPr>
          <w:p w:rsidR="004F1461" w:rsidRPr="000C6BAF" w:rsidRDefault="004F1461" w:rsidP="00DF55E0">
            <w:pPr>
              <w:spacing w:line="0" w:lineRule="atLeast"/>
              <w:jc w:val="center"/>
              <w:rPr>
                <w:rFonts w:ascii="新細明體" w:hAnsi="新細明體"/>
              </w:rPr>
            </w:pPr>
          </w:p>
        </w:tc>
        <w:tc>
          <w:tcPr>
            <w:tcW w:w="2091" w:type="dxa"/>
            <w:shd w:val="clear" w:color="auto" w:fill="D9D9D9"/>
            <w:vAlign w:val="center"/>
          </w:tcPr>
          <w:p w:rsidR="004F1461" w:rsidRPr="000C6BAF" w:rsidRDefault="004F1461" w:rsidP="00DF55E0">
            <w:pPr>
              <w:spacing w:line="0" w:lineRule="atLeast"/>
              <w:jc w:val="both"/>
              <w:rPr>
                <w:rFonts w:ascii="新細明體" w:hAnsi="新細明體"/>
              </w:rPr>
            </w:pPr>
            <w:r w:rsidRPr="000C6BAF">
              <w:rPr>
                <w:rFonts w:ascii="新細明體" w:hAnsi="新細明體" w:hint="eastAsia"/>
              </w:rPr>
              <w:t>運動休閒服務管理</w:t>
            </w:r>
          </w:p>
        </w:tc>
        <w:tc>
          <w:tcPr>
            <w:tcW w:w="1770" w:type="dxa"/>
            <w:shd w:val="clear" w:color="auto" w:fill="D9D9D9"/>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lang w:val="zh-TW"/>
              </w:rPr>
            </w:pPr>
            <w:r w:rsidRPr="000C6BAF">
              <w:rPr>
                <w:rFonts w:ascii="新細明體" w:hAnsi="新細明體" w:hint="eastAsia"/>
                <w:lang w:val="zh-TW"/>
              </w:rPr>
              <w:t>EAP12E40A003</w:t>
            </w:r>
          </w:p>
        </w:tc>
        <w:tc>
          <w:tcPr>
            <w:tcW w:w="457" w:type="dxa"/>
            <w:shd w:val="clear" w:color="auto" w:fill="D9D9D9"/>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lang w:val="zh-TW"/>
              </w:rPr>
            </w:pPr>
            <w:r w:rsidRPr="000C6BAF">
              <w:rPr>
                <w:rFonts w:ascii="新細明體" w:hAnsi="新細明體"/>
                <w:lang w:val="zh-TW"/>
              </w:rPr>
              <w:t>選</w:t>
            </w:r>
          </w:p>
        </w:tc>
        <w:tc>
          <w:tcPr>
            <w:tcW w:w="459" w:type="dxa"/>
            <w:shd w:val="clear" w:color="auto" w:fill="D9D9D9"/>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rPr>
            </w:pPr>
            <w:r w:rsidRPr="000C6BAF">
              <w:rPr>
                <w:rFonts w:ascii="新細明體" w:hAnsi="新細明體" w:hint="eastAsia"/>
              </w:rPr>
              <w:t>2</w:t>
            </w:r>
          </w:p>
        </w:tc>
        <w:tc>
          <w:tcPr>
            <w:tcW w:w="459" w:type="dxa"/>
            <w:shd w:val="clear" w:color="auto" w:fill="D9D9D9"/>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rPr>
            </w:pPr>
            <w:r w:rsidRPr="000C6BAF">
              <w:rPr>
                <w:rFonts w:ascii="新細明體" w:hAnsi="新細明體" w:hint="eastAsia"/>
              </w:rPr>
              <w:t>2</w:t>
            </w:r>
          </w:p>
        </w:tc>
        <w:tc>
          <w:tcPr>
            <w:tcW w:w="707" w:type="dxa"/>
            <w:shd w:val="clear" w:color="auto" w:fill="D9D9D9"/>
            <w:vAlign w:val="center"/>
          </w:tcPr>
          <w:p w:rsidR="004F1461" w:rsidRPr="000C6BAF" w:rsidRDefault="004F1461" w:rsidP="00DF55E0">
            <w:pPr>
              <w:autoSpaceDE w:val="0"/>
              <w:autoSpaceDN w:val="0"/>
              <w:adjustRightInd w:val="0"/>
              <w:spacing w:line="0" w:lineRule="atLeast"/>
              <w:jc w:val="center"/>
              <w:rPr>
                <w:rFonts w:ascii="新細明體" w:hAnsi="新細明體"/>
              </w:rPr>
            </w:pPr>
            <w:r w:rsidRPr="000C6BAF">
              <w:rPr>
                <w:rFonts w:ascii="新細明體" w:hAnsi="新細明體" w:hint="eastAsia"/>
              </w:rPr>
              <w:t>4上</w:t>
            </w:r>
          </w:p>
        </w:tc>
        <w:tc>
          <w:tcPr>
            <w:tcW w:w="2526" w:type="dxa"/>
            <w:shd w:val="clear" w:color="auto" w:fill="D9D9D9"/>
            <w:vAlign w:val="center"/>
          </w:tcPr>
          <w:p w:rsidR="004F1461" w:rsidRPr="000C6BAF" w:rsidRDefault="004F1461" w:rsidP="00DF55E0">
            <w:pPr>
              <w:pStyle w:val="Default"/>
              <w:spacing w:line="0" w:lineRule="atLeast"/>
              <w:rPr>
                <w:rFonts w:ascii="新細明體" w:hAnsi="新細明體"/>
                <w:color w:val="auto"/>
              </w:rPr>
            </w:pPr>
            <w:r w:rsidRPr="000C6BAF">
              <w:rPr>
                <w:rFonts w:ascii="新細明體" w:hAnsi="新細明體" w:hint="eastAsia"/>
                <w:color w:val="auto"/>
              </w:rPr>
              <w:t xml:space="preserve">Sports and </w:t>
            </w:r>
            <w:r w:rsidRPr="000C6BAF">
              <w:rPr>
                <w:rFonts w:ascii="新細明體" w:hAnsi="新細明體"/>
                <w:color w:val="auto"/>
              </w:rPr>
              <w:t>L</w:t>
            </w:r>
            <w:r w:rsidRPr="000C6BAF">
              <w:rPr>
                <w:rFonts w:ascii="新細明體" w:hAnsi="新細明體" w:hint="eastAsia"/>
                <w:color w:val="auto"/>
              </w:rPr>
              <w:t>eisure Service Management</w:t>
            </w:r>
          </w:p>
        </w:tc>
        <w:tc>
          <w:tcPr>
            <w:tcW w:w="1800" w:type="dxa"/>
            <w:shd w:val="clear" w:color="auto" w:fill="D9D9D9"/>
          </w:tcPr>
          <w:p w:rsidR="004F1461" w:rsidRPr="000C6BAF" w:rsidRDefault="004F1461" w:rsidP="00DF55E0">
            <w:pPr>
              <w:spacing w:line="0" w:lineRule="atLeast"/>
              <w:rPr>
                <w:rFonts w:ascii="新細明體" w:hAnsi="新細明體"/>
              </w:rPr>
            </w:pPr>
            <w:r w:rsidRPr="000C6BAF">
              <w:rPr>
                <w:rFonts w:ascii="新細明體" w:hAnsi="新細明體" w:hint="eastAsia"/>
              </w:rPr>
              <w:t>105學年度新增</w:t>
            </w:r>
          </w:p>
        </w:tc>
      </w:tr>
    </w:tbl>
    <w:p w:rsidR="004F1461" w:rsidRPr="004F1461" w:rsidRDefault="004F1461" w:rsidP="00781418">
      <w:pPr>
        <w:snapToGrid w:val="0"/>
        <w:rPr>
          <w:rFonts w:ascii="標楷體" w:eastAsia="標楷體" w:hAnsi="標楷體"/>
          <w:bCs/>
        </w:rPr>
      </w:pPr>
      <w:r w:rsidRPr="000C6BAF">
        <w:rPr>
          <w:rFonts w:ascii="新細明體" w:hAnsi="新細明體" w:hint="eastAsia"/>
          <w:color w:val="000000"/>
          <w:sz w:val="20"/>
          <w:szCs w:val="20"/>
        </w:rPr>
        <w:t>※不同模組中相同課程或等同課程，可經模組所屬單位審查同意認列，以滿足不同模組計算需求，每一模組認列最多以</w:t>
      </w:r>
      <w:r w:rsidRPr="000C6BAF">
        <w:rPr>
          <w:rFonts w:ascii="新細明體" w:hAnsi="新細明體"/>
          <w:color w:val="000000"/>
          <w:sz w:val="20"/>
          <w:szCs w:val="20"/>
        </w:rPr>
        <w:t>10</w:t>
      </w:r>
      <w:r w:rsidRPr="000C6BAF">
        <w:rPr>
          <w:rFonts w:ascii="新細明體" w:hAnsi="新細明體" w:hint="eastAsia"/>
          <w:color w:val="000000"/>
          <w:sz w:val="20"/>
          <w:szCs w:val="20"/>
        </w:rPr>
        <w:t>學分為限，並必須</w:t>
      </w:r>
      <w:proofErr w:type="gramStart"/>
      <w:r w:rsidRPr="000C6BAF">
        <w:rPr>
          <w:rFonts w:ascii="新細明體" w:hAnsi="新細明體" w:hint="eastAsia"/>
          <w:color w:val="000000"/>
          <w:sz w:val="20"/>
          <w:szCs w:val="20"/>
        </w:rPr>
        <w:t>在課綱中</w:t>
      </w:r>
      <w:proofErr w:type="gramEnd"/>
      <w:r w:rsidRPr="000C6BAF">
        <w:rPr>
          <w:rFonts w:ascii="新細明體" w:hAnsi="新細明體" w:hint="eastAsia"/>
          <w:color w:val="000000"/>
          <w:sz w:val="20"/>
          <w:szCs w:val="20"/>
        </w:rPr>
        <w:t>註明，惟認列課程在畢業學分總計中只能計算一次。</w:t>
      </w:r>
    </w:p>
    <w:p w:rsidR="004F1461" w:rsidRPr="004F1461" w:rsidRDefault="004F1461" w:rsidP="00781418">
      <w:pPr>
        <w:snapToGrid w:val="0"/>
        <w:rPr>
          <w:rFonts w:ascii="標楷體" w:eastAsia="標楷體" w:hAnsi="標楷體"/>
          <w:b/>
          <w:bCs/>
          <w:sz w:val="28"/>
        </w:rPr>
      </w:pPr>
    </w:p>
    <w:p w:rsidR="00DF55E0" w:rsidRDefault="00DF55E0" w:rsidP="00DF55E0">
      <w:pPr>
        <w:snapToGrid w:val="0"/>
        <w:jc w:val="center"/>
        <w:rPr>
          <w:rFonts w:ascii="新細明體" w:hAnsi="新細明體" w:cs="新細明體"/>
          <w:b/>
          <w:bCs/>
          <w:kern w:val="0"/>
          <w:sz w:val="28"/>
          <w:szCs w:val="32"/>
        </w:rPr>
      </w:pPr>
    </w:p>
    <w:p w:rsidR="004F1461" w:rsidRPr="000C6BAF" w:rsidRDefault="004F1461" w:rsidP="00DF55E0">
      <w:pPr>
        <w:snapToGrid w:val="0"/>
        <w:jc w:val="center"/>
        <w:rPr>
          <w:rFonts w:ascii="新細明體" w:hAnsi="新細明體"/>
          <w:sz w:val="28"/>
        </w:rPr>
      </w:pPr>
      <w:r>
        <w:rPr>
          <w:rFonts w:ascii="新細明體" w:hAnsi="新細明體" w:cs="新細明體"/>
          <w:b/>
          <w:bCs/>
          <w:kern w:val="0"/>
          <w:sz w:val="28"/>
          <w:szCs w:val="32"/>
        </w:rPr>
        <w:lastRenderedPageBreak/>
        <w:t>國立</w:t>
      </w:r>
      <w:proofErr w:type="gramStart"/>
      <w:r>
        <w:rPr>
          <w:rFonts w:ascii="新細明體" w:hAnsi="新細明體" w:cs="新細明體" w:hint="eastAsia"/>
          <w:b/>
          <w:bCs/>
          <w:kern w:val="0"/>
          <w:sz w:val="28"/>
          <w:szCs w:val="32"/>
        </w:rPr>
        <w:t>臺</w:t>
      </w:r>
      <w:proofErr w:type="gramEnd"/>
      <w:r>
        <w:rPr>
          <w:rFonts w:ascii="新細明體" w:hAnsi="新細明體" w:cs="新細明體" w:hint="eastAsia"/>
          <w:b/>
          <w:bCs/>
          <w:kern w:val="0"/>
          <w:sz w:val="28"/>
          <w:szCs w:val="32"/>
        </w:rPr>
        <w:t>東</w:t>
      </w:r>
      <w:r>
        <w:rPr>
          <w:rFonts w:ascii="新細明體" w:hAnsi="新細明體" w:cs="新細明體"/>
          <w:b/>
          <w:bCs/>
          <w:kern w:val="0"/>
          <w:sz w:val="28"/>
          <w:szCs w:val="32"/>
        </w:rPr>
        <w:t>大學</w:t>
      </w:r>
      <w:r w:rsidRPr="000C6BAF">
        <w:rPr>
          <w:rFonts w:ascii="新細明體" w:hAnsi="新細明體" w:hint="eastAsia"/>
          <w:sz w:val="28"/>
          <w:shd w:val="pct15" w:color="auto" w:fill="FFFFFF"/>
        </w:rPr>
        <w:t>105</w:t>
      </w:r>
      <w:r w:rsidRPr="000C6BAF">
        <w:rPr>
          <w:rFonts w:ascii="新細明體" w:hAnsi="新細明體"/>
          <w:sz w:val="28"/>
        </w:rPr>
        <w:t>學年度課程綱要</w:t>
      </w:r>
    </w:p>
    <w:p w:rsidR="004F1461" w:rsidRPr="000C6BAF" w:rsidRDefault="004F1461" w:rsidP="00DF55E0">
      <w:pPr>
        <w:snapToGrid w:val="0"/>
        <w:jc w:val="center"/>
        <w:rPr>
          <w:rFonts w:ascii="新細明體" w:hAnsi="新細明體"/>
          <w:sz w:val="28"/>
        </w:rPr>
      </w:pPr>
      <w:r w:rsidRPr="000C6BAF">
        <w:rPr>
          <w:rFonts w:ascii="新細明體" w:hAnsi="新細明體" w:hint="eastAsia"/>
          <w:sz w:val="28"/>
        </w:rPr>
        <w:t>師範</w:t>
      </w:r>
      <w:r w:rsidRPr="000C6BAF">
        <w:rPr>
          <w:rFonts w:ascii="新細明體" w:hAnsi="新細明體"/>
          <w:sz w:val="28"/>
        </w:rPr>
        <w:t>學院</w:t>
      </w:r>
      <w:r w:rsidRPr="000C6BAF">
        <w:rPr>
          <w:rFonts w:ascii="新細明體" w:hAnsi="新細明體" w:hint="eastAsia"/>
          <w:sz w:val="28"/>
        </w:rPr>
        <w:t xml:space="preserve"> 運動競技學士學位學程</w:t>
      </w:r>
    </w:p>
    <w:p w:rsidR="004F1461" w:rsidRPr="00DB0838" w:rsidRDefault="004F1461" w:rsidP="00DF55E0">
      <w:pPr>
        <w:snapToGrid w:val="0"/>
        <w:jc w:val="center"/>
        <w:rPr>
          <w:rFonts w:ascii="標楷體" w:eastAsia="標楷體" w:hAnsi="標楷體"/>
          <w:sz w:val="28"/>
        </w:rPr>
      </w:pPr>
      <w:r w:rsidRPr="000C6BAF">
        <w:rPr>
          <w:rFonts w:ascii="新細明體" w:hAnsi="新細明體" w:hint="eastAsia"/>
          <w:strike/>
          <w:sz w:val="28"/>
          <w:shd w:val="pct15" w:color="auto" w:fill="FFFFFF"/>
        </w:rPr>
        <w:t>運動教練</w:t>
      </w:r>
      <w:r w:rsidRPr="000C6BAF">
        <w:rPr>
          <w:rFonts w:ascii="新細明體" w:hAnsi="新細明體" w:hint="eastAsia"/>
          <w:sz w:val="28"/>
        </w:rPr>
        <w:t>輔系</w:t>
      </w:r>
      <w:r w:rsidRPr="000C6BAF">
        <w:rPr>
          <w:rFonts w:ascii="新細明體" w:hAnsi="新細明體"/>
          <w:sz w:val="28"/>
        </w:rPr>
        <w:t>課程</w:t>
      </w:r>
    </w:p>
    <w:p w:rsidR="004F1461" w:rsidRPr="000D2901" w:rsidRDefault="004F1461" w:rsidP="004F1461">
      <w:pPr>
        <w:widowControl/>
        <w:spacing w:line="200" w:lineRule="atLeast"/>
        <w:jc w:val="right"/>
        <w:rPr>
          <w:rFonts w:ascii="新細明體" w:hAnsi="新細明體" w:cs="新細明體"/>
          <w:kern w:val="0"/>
          <w:sz w:val="20"/>
        </w:rPr>
      </w:pPr>
      <w:r w:rsidRPr="000D2901">
        <w:rPr>
          <w:rFonts w:ascii="新細明體" w:hAnsi="新細明體" w:cs="新細明體" w:hint="eastAsia"/>
          <w:kern w:val="0"/>
          <w:sz w:val="20"/>
        </w:rPr>
        <w:t>102學年度第2學期第3次臨時校課程會議通過</w:t>
      </w:r>
    </w:p>
    <w:p w:rsidR="004F1461" w:rsidRPr="000D2901" w:rsidRDefault="004F1461" w:rsidP="004F1461">
      <w:pPr>
        <w:widowControl/>
        <w:spacing w:line="200" w:lineRule="atLeast"/>
        <w:jc w:val="right"/>
        <w:rPr>
          <w:rFonts w:ascii="新細明體" w:hAnsi="新細明體" w:cs="新細明體"/>
          <w:kern w:val="0"/>
          <w:sz w:val="20"/>
        </w:rPr>
      </w:pPr>
      <w:r w:rsidRPr="000D2901">
        <w:rPr>
          <w:rFonts w:ascii="新細明體" w:hAnsi="新細明體" w:cs="新細明體" w:hint="eastAsia"/>
          <w:kern w:val="0"/>
          <w:sz w:val="20"/>
        </w:rPr>
        <w:t>102學年度第2學期第1次臨時教務會議核備</w:t>
      </w:r>
    </w:p>
    <w:p w:rsidR="004F1461" w:rsidRPr="000D2901" w:rsidRDefault="004F1461" w:rsidP="00F8223A">
      <w:pPr>
        <w:numPr>
          <w:ilvl w:val="0"/>
          <w:numId w:val="63"/>
        </w:numPr>
        <w:rPr>
          <w:rFonts w:ascii="新細明體" w:hAnsi="新細明體"/>
        </w:rPr>
      </w:pPr>
      <w:r w:rsidRPr="000D2901">
        <w:rPr>
          <w:rFonts w:ascii="新細明體" w:hAnsi="新細明體" w:hint="eastAsia"/>
        </w:rPr>
        <w:t>目標</w:t>
      </w:r>
    </w:p>
    <w:p w:rsidR="004F1461" w:rsidRPr="000D2901" w:rsidRDefault="004F1461" w:rsidP="004F1461">
      <w:pPr>
        <w:ind w:leftChars="150" w:left="360"/>
        <w:rPr>
          <w:rFonts w:ascii="新細明體" w:hAnsi="新細明體"/>
        </w:rPr>
      </w:pPr>
      <w:r w:rsidRPr="000D2901">
        <w:rPr>
          <w:rFonts w:ascii="新細明體" w:hAnsi="新細明體" w:hint="eastAsia"/>
        </w:rPr>
        <w:t>培育非運動競技學士學位學程學生運動教練之專業人才。</w:t>
      </w:r>
    </w:p>
    <w:p w:rsidR="004F1461" w:rsidRPr="000D2901" w:rsidRDefault="004F1461" w:rsidP="00F8223A">
      <w:pPr>
        <w:numPr>
          <w:ilvl w:val="0"/>
          <w:numId w:val="63"/>
        </w:numPr>
        <w:rPr>
          <w:rFonts w:ascii="新細明體" w:hAnsi="新細明體"/>
        </w:rPr>
      </w:pPr>
      <w:r w:rsidRPr="000D2901">
        <w:rPr>
          <w:rFonts w:ascii="新細明體" w:hAnsi="新細明體" w:hint="eastAsia"/>
        </w:rPr>
        <w:t>選課須知</w:t>
      </w:r>
    </w:p>
    <w:p w:rsidR="004F1461" w:rsidRPr="000D2901" w:rsidRDefault="004F1461" w:rsidP="00F8223A">
      <w:pPr>
        <w:numPr>
          <w:ilvl w:val="0"/>
          <w:numId w:val="64"/>
        </w:numPr>
        <w:ind w:left="1134" w:hanging="742"/>
        <w:rPr>
          <w:rFonts w:ascii="新細明體" w:hAnsi="新細明體"/>
        </w:rPr>
      </w:pPr>
      <w:proofErr w:type="gramStart"/>
      <w:r w:rsidRPr="000D2901">
        <w:rPr>
          <w:rFonts w:ascii="新細明體" w:hAnsi="新細明體" w:hint="eastAsia"/>
        </w:rPr>
        <w:t>限外系</w:t>
      </w:r>
      <w:proofErr w:type="gramEnd"/>
      <w:r w:rsidRPr="000D2901">
        <w:rPr>
          <w:rFonts w:ascii="新細明體" w:hAnsi="新細明體" w:hint="eastAsia"/>
        </w:rPr>
        <w:t>學生二年級起至最高修業年級第一學期止(不包括延長修業年限)修讀。</w:t>
      </w:r>
    </w:p>
    <w:p w:rsidR="004F1461" w:rsidRDefault="004F1461" w:rsidP="00F8223A">
      <w:pPr>
        <w:numPr>
          <w:ilvl w:val="0"/>
          <w:numId w:val="64"/>
        </w:numPr>
        <w:ind w:left="1134" w:hanging="742"/>
        <w:rPr>
          <w:rFonts w:ascii="新細明體" w:hAnsi="新細明體"/>
        </w:rPr>
      </w:pPr>
      <w:r w:rsidRPr="000D2901">
        <w:rPr>
          <w:rFonts w:ascii="新細明體" w:hAnsi="新細明體" w:hint="eastAsia"/>
        </w:rPr>
        <w:t>選修輔系應於本校規定日期內提出申請，</w:t>
      </w:r>
      <w:proofErr w:type="gramStart"/>
      <w:r w:rsidRPr="000D2901">
        <w:rPr>
          <w:rFonts w:ascii="新細明體" w:hAnsi="新細明體" w:hint="eastAsia"/>
        </w:rPr>
        <w:t>並經輔系主任</w:t>
      </w:r>
      <w:proofErr w:type="gramEnd"/>
      <w:r w:rsidRPr="000D2901">
        <w:rPr>
          <w:rFonts w:ascii="新細明體" w:hAnsi="新細明體" w:hint="eastAsia"/>
        </w:rPr>
        <w:t>同意，教務長核定。已獲核准選修</w:t>
      </w:r>
      <w:proofErr w:type="gramStart"/>
      <w:r w:rsidRPr="000D2901">
        <w:rPr>
          <w:rFonts w:ascii="新細明體" w:hAnsi="新細明體" w:hint="eastAsia"/>
        </w:rPr>
        <w:t>輔系者</w:t>
      </w:r>
      <w:proofErr w:type="gramEnd"/>
      <w:r w:rsidRPr="000D2901">
        <w:rPr>
          <w:rFonts w:ascii="新細明體" w:hAnsi="新細明體" w:hint="eastAsia"/>
        </w:rPr>
        <w:t>，不得再申請其他輔系。</w:t>
      </w:r>
    </w:p>
    <w:p w:rsidR="004F1461" w:rsidRDefault="004F1461" w:rsidP="00F8223A">
      <w:pPr>
        <w:numPr>
          <w:ilvl w:val="0"/>
          <w:numId w:val="64"/>
        </w:numPr>
        <w:ind w:left="1134" w:hanging="742"/>
        <w:rPr>
          <w:rFonts w:ascii="新細明體" w:hAnsi="新細明體"/>
        </w:rPr>
      </w:pPr>
      <w:r w:rsidRPr="00CD39EC">
        <w:rPr>
          <w:rFonts w:ascii="新細明體" w:hAnsi="新細明體" w:hint="eastAsia"/>
        </w:rPr>
        <w:t>選修輔系之課程不得與主修課程相同；輔系課程應視為學生之選修科目；如未取得輔系資格者，所修學分得併入畢業學分計算。</w:t>
      </w:r>
    </w:p>
    <w:p w:rsidR="004F1461" w:rsidRDefault="004F1461" w:rsidP="00F8223A">
      <w:pPr>
        <w:numPr>
          <w:ilvl w:val="0"/>
          <w:numId w:val="64"/>
        </w:numPr>
        <w:ind w:left="1134" w:hanging="742"/>
        <w:rPr>
          <w:rFonts w:ascii="新細明體" w:hAnsi="新細明體"/>
        </w:rPr>
      </w:pPr>
      <w:r w:rsidRPr="00CD39EC">
        <w:rPr>
          <w:rFonts w:ascii="新細明體" w:hAnsi="新細明體" w:hint="eastAsia"/>
        </w:rPr>
        <w:t>學生修習輔系課程，應繳交學分費，逾期未繳者取消其修習輔系資格。其因</w:t>
      </w:r>
      <w:proofErr w:type="gramStart"/>
      <w:r w:rsidRPr="00CD39EC">
        <w:rPr>
          <w:rFonts w:ascii="新細明體" w:hAnsi="新細明體" w:hint="eastAsia"/>
        </w:rPr>
        <w:t>修習輔系而延長</w:t>
      </w:r>
      <w:proofErr w:type="gramEnd"/>
      <w:r w:rsidRPr="00CD39EC">
        <w:rPr>
          <w:rFonts w:ascii="新細明體" w:hAnsi="新細明體" w:hint="eastAsia"/>
        </w:rPr>
        <w:t>修業年限，修習學分在九學分以下者，應繳交學分費，在十學分以上者，應繳交全額學雜費。</w:t>
      </w:r>
    </w:p>
    <w:p w:rsidR="004F1461" w:rsidRDefault="004F1461" w:rsidP="00F8223A">
      <w:pPr>
        <w:numPr>
          <w:ilvl w:val="0"/>
          <w:numId w:val="64"/>
        </w:numPr>
        <w:ind w:left="1134" w:hanging="742"/>
        <w:rPr>
          <w:rFonts w:ascii="新細明體" w:hAnsi="新細明體"/>
        </w:rPr>
      </w:pPr>
      <w:r w:rsidRPr="00CD39EC">
        <w:rPr>
          <w:rFonts w:ascii="新細明體" w:hAnsi="新細明體" w:hint="eastAsia"/>
        </w:rPr>
        <w:t>學生修習輔系未能於規定修業年限內</w:t>
      </w:r>
      <w:proofErr w:type="gramStart"/>
      <w:r w:rsidRPr="00CD39EC">
        <w:rPr>
          <w:rFonts w:ascii="新細明體" w:hAnsi="新細明體" w:hint="eastAsia"/>
        </w:rPr>
        <w:t>修滿輔系</w:t>
      </w:r>
      <w:proofErr w:type="gramEnd"/>
      <w:r w:rsidRPr="00CD39EC">
        <w:rPr>
          <w:rFonts w:ascii="新細明體" w:hAnsi="新細明體" w:hint="eastAsia"/>
        </w:rPr>
        <w:t>應修科目學分者，得申請延長修業年限至多二年。延長修業年限期間身分為在校生，即使已</w:t>
      </w:r>
      <w:proofErr w:type="gramStart"/>
      <w:r w:rsidRPr="00CD39EC">
        <w:rPr>
          <w:rFonts w:ascii="新細明體" w:hAnsi="新細明體" w:hint="eastAsia"/>
        </w:rPr>
        <w:t>修畢原學系</w:t>
      </w:r>
      <w:proofErr w:type="gramEnd"/>
      <w:r w:rsidRPr="00CD39EC">
        <w:rPr>
          <w:rFonts w:ascii="新細明體" w:hAnsi="新細明體" w:hint="eastAsia"/>
        </w:rPr>
        <w:t>畢業之最低學分，仍暫時不發予學位證書。</w:t>
      </w:r>
    </w:p>
    <w:p w:rsidR="004F1461" w:rsidRDefault="004F1461" w:rsidP="00F8223A">
      <w:pPr>
        <w:numPr>
          <w:ilvl w:val="0"/>
          <w:numId w:val="64"/>
        </w:numPr>
        <w:ind w:left="1134" w:hanging="742"/>
        <w:rPr>
          <w:rFonts w:ascii="新細明體" w:hAnsi="新細明體"/>
        </w:rPr>
      </w:pPr>
      <w:r w:rsidRPr="00CD39EC">
        <w:rPr>
          <w:rFonts w:ascii="新細明體" w:hAnsi="新細明體" w:hint="eastAsia"/>
        </w:rPr>
        <w:t>學生修習輔系，已符合本學系應屆畢業資格，但未能修畢輔系科目與學分者，得向教務處提出放棄修讀輔系資格之申請。申請放棄修讀輔系資格，第一學期應於十二月十日之前提出，第二學期應於五月十日之前提出。</w:t>
      </w:r>
    </w:p>
    <w:p w:rsidR="004F1461" w:rsidRDefault="004F1461" w:rsidP="00F8223A">
      <w:pPr>
        <w:numPr>
          <w:ilvl w:val="0"/>
          <w:numId w:val="64"/>
        </w:numPr>
        <w:ind w:left="1134" w:hanging="742"/>
        <w:rPr>
          <w:rFonts w:ascii="新細明體" w:hAnsi="新細明體"/>
        </w:rPr>
      </w:pPr>
      <w:r w:rsidRPr="00CD39EC">
        <w:rPr>
          <w:rFonts w:ascii="新細明體" w:hAnsi="新細明體" w:hint="eastAsia"/>
        </w:rPr>
        <w:t>學生不得以放棄修讀輔系資格為由，於加退選</w:t>
      </w:r>
      <w:proofErr w:type="gramStart"/>
      <w:r w:rsidRPr="00CD39EC">
        <w:rPr>
          <w:rFonts w:ascii="新細明體" w:hAnsi="新細明體" w:hint="eastAsia"/>
        </w:rPr>
        <w:t>或停修期限</w:t>
      </w:r>
      <w:proofErr w:type="gramEnd"/>
      <w:r w:rsidRPr="00CD39EC">
        <w:rPr>
          <w:rFonts w:ascii="新細明體" w:hAnsi="新細明體" w:hint="eastAsia"/>
        </w:rPr>
        <w:t>截止後要求</w:t>
      </w:r>
      <w:proofErr w:type="gramStart"/>
      <w:r w:rsidRPr="00CD39EC">
        <w:rPr>
          <w:rFonts w:ascii="新細明體" w:hAnsi="新細明體" w:hint="eastAsia"/>
        </w:rPr>
        <w:t>補辦退選</w:t>
      </w:r>
      <w:proofErr w:type="gramEnd"/>
      <w:r w:rsidRPr="00CD39EC">
        <w:rPr>
          <w:rFonts w:ascii="新細明體" w:hAnsi="新細明體" w:hint="eastAsia"/>
        </w:rPr>
        <w:t>、</w:t>
      </w:r>
      <w:proofErr w:type="gramStart"/>
      <w:r w:rsidRPr="00CD39EC">
        <w:rPr>
          <w:rFonts w:ascii="新細明體" w:hAnsi="新細明體" w:hint="eastAsia"/>
        </w:rPr>
        <w:t>停修</w:t>
      </w:r>
      <w:proofErr w:type="gramEnd"/>
      <w:r w:rsidRPr="00CD39EC">
        <w:rPr>
          <w:rFonts w:ascii="新細明體" w:hAnsi="新細明體" w:hint="eastAsia"/>
        </w:rPr>
        <w:t>。放棄修讀輔系資格後，其已修習</w:t>
      </w:r>
      <w:proofErr w:type="gramStart"/>
      <w:r w:rsidRPr="00CD39EC">
        <w:rPr>
          <w:rFonts w:ascii="新細明體" w:hAnsi="新細明體" w:hint="eastAsia"/>
        </w:rPr>
        <w:t>及格之輔系</w:t>
      </w:r>
      <w:proofErr w:type="gramEnd"/>
      <w:r w:rsidRPr="00CD39EC">
        <w:rPr>
          <w:rFonts w:ascii="新細明體" w:hAnsi="新細明體" w:hint="eastAsia"/>
        </w:rPr>
        <w:t>科目學分是否</w:t>
      </w:r>
      <w:proofErr w:type="gramStart"/>
      <w:r w:rsidRPr="00CD39EC">
        <w:rPr>
          <w:rFonts w:ascii="新細明體" w:hAnsi="新細明體" w:hint="eastAsia"/>
        </w:rPr>
        <w:t>採</w:t>
      </w:r>
      <w:proofErr w:type="gramEnd"/>
      <w:r w:rsidRPr="00CD39EC">
        <w:rPr>
          <w:rFonts w:ascii="新細明體" w:hAnsi="新細明體" w:hint="eastAsia"/>
        </w:rPr>
        <w:t>計為</w:t>
      </w:r>
      <w:proofErr w:type="gramStart"/>
      <w:r w:rsidRPr="00CD39EC">
        <w:rPr>
          <w:rFonts w:ascii="新細明體" w:hAnsi="新細明體" w:hint="eastAsia"/>
        </w:rPr>
        <w:t>原屬學系</w:t>
      </w:r>
      <w:proofErr w:type="gramEnd"/>
      <w:r w:rsidRPr="00CD39EC">
        <w:rPr>
          <w:rFonts w:ascii="新細明體" w:hAnsi="新細明體" w:hint="eastAsia"/>
        </w:rPr>
        <w:t>選修學分，應經該學系系主任認定。</w:t>
      </w:r>
    </w:p>
    <w:p w:rsidR="004F1461" w:rsidRPr="00CD39EC" w:rsidRDefault="004F1461" w:rsidP="00F8223A">
      <w:pPr>
        <w:numPr>
          <w:ilvl w:val="0"/>
          <w:numId w:val="64"/>
        </w:numPr>
        <w:ind w:left="1134" w:hanging="742"/>
        <w:rPr>
          <w:rFonts w:ascii="新細明體" w:hAnsi="新細明體"/>
        </w:rPr>
      </w:pPr>
      <w:r w:rsidRPr="00CD39EC">
        <w:rPr>
          <w:rFonts w:ascii="新細明體" w:hAnsi="新細明體" w:hint="eastAsia"/>
        </w:rPr>
        <w:t>凡</w:t>
      </w:r>
      <w:proofErr w:type="gramStart"/>
      <w:r w:rsidRPr="00CD39EC">
        <w:rPr>
          <w:rFonts w:ascii="新細明體" w:hAnsi="新細明體" w:hint="eastAsia"/>
        </w:rPr>
        <w:t>修滿輔系</w:t>
      </w:r>
      <w:proofErr w:type="gramEnd"/>
      <w:r w:rsidRPr="00CD39EC">
        <w:rPr>
          <w:rFonts w:ascii="新細明體" w:hAnsi="新細明體" w:hint="eastAsia"/>
        </w:rPr>
        <w:t>規定之科目與學分成績及格者，其畢業名冊、歷年成績表及畢業證書應加</w:t>
      </w:r>
      <w:proofErr w:type="gramStart"/>
      <w:r w:rsidRPr="00CD39EC">
        <w:rPr>
          <w:rFonts w:ascii="新細明體" w:hAnsi="新細明體" w:hint="eastAsia"/>
        </w:rPr>
        <w:t>註</w:t>
      </w:r>
      <w:proofErr w:type="gramEnd"/>
      <w:r w:rsidRPr="00CD39EC">
        <w:rPr>
          <w:rFonts w:ascii="新細明體" w:hAnsi="新細明體" w:hint="eastAsia"/>
        </w:rPr>
        <w:t>輔系名稱。</w:t>
      </w:r>
    </w:p>
    <w:p w:rsidR="004F1461" w:rsidRPr="000D2901" w:rsidRDefault="004F1461" w:rsidP="00F8223A">
      <w:pPr>
        <w:numPr>
          <w:ilvl w:val="0"/>
          <w:numId w:val="63"/>
        </w:numPr>
        <w:rPr>
          <w:rFonts w:ascii="新細明體" w:hAnsi="新細明體"/>
        </w:rPr>
      </w:pPr>
      <w:r w:rsidRPr="000D2901">
        <w:rPr>
          <w:rFonts w:ascii="新細明體" w:hAnsi="新細明體" w:hint="eastAsia"/>
        </w:rPr>
        <w:t>輔系課程 (至少24學分)。</w:t>
      </w:r>
    </w:p>
    <w:p w:rsidR="004F1461" w:rsidRPr="000D2901" w:rsidRDefault="004F1461" w:rsidP="004F1461">
      <w:pPr>
        <w:ind w:leftChars="150" w:left="360"/>
        <w:rPr>
          <w:rFonts w:ascii="新細明體" w:hAnsi="新細明體"/>
        </w:rPr>
      </w:pPr>
      <w:r w:rsidRPr="000D2901">
        <w:rPr>
          <w:rFonts w:ascii="新細明體" w:hAnsi="新細明體" w:hint="eastAsia"/>
        </w:rPr>
        <w:t>※輔系</w:t>
      </w:r>
      <w:proofErr w:type="gramStart"/>
      <w:r w:rsidRPr="000D2901">
        <w:rPr>
          <w:rFonts w:ascii="新細明體" w:hAnsi="新細明體" w:hint="eastAsia"/>
        </w:rPr>
        <w:t>為原學系</w:t>
      </w:r>
      <w:proofErr w:type="gramEnd"/>
      <w:r w:rsidRPr="000D2901">
        <w:rPr>
          <w:rFonts w:ascii="新細明體" w:hAnsi="新細明體" w:hint="eastAsia"/>
        </w:rPr>
        <w:t>畢業學分的外加課程，不可以用其他</w:t>
      </w:r>
      <w:proofErr w:type="gramStart"/>
      <w:r w:rsidRPr="000D2901">
        <w:rPr>
          <w:rFonts w:ascii="新細明體" w:hAnsi="新細明體" w:hint="eastAsia"/>
        </w:rPr>
        <w:t>課程抵輔系</w:t>
      </w:r>
      <w:proofErr w:type="gramEnd"/>
      <w:r w:rsidRPr="000D2901">
        <w:rPr>
          <w:rFonts w:ascii="新細明體" w:hAnsi="新細明體" w:hint="eastAsia"/>
        </w:rPr>
        <w:t>學分。</w:t>
      </w:r>
    </w:p>
    <w:p w:rsidR="004F1461" w:rsidRPr="008B30D1" w:rsidRDefault="004F1461" w:rsidP="004F1461">
      <w:pPr>
        <w:ind w:leftChars="150" w:left="360"/>
        <w:rPr>
          <w:rFonts w:ascii="新細明體" w:hAnsi="新細明體"/>
          <w:shd w:val="pct15" w:color="auto" w:fill="FFFFFF"/>
        </w:rPr>
      </w:pPr>
      <w:r w:rsidRPr="008B30D1">
        <w:rPr>
          <w:rFonts w:ascii="新細明體" w:hAnsi="新細明體" w:hint="eastAsia"/>
          <w:shd w:val="pct15" w:color="auto" w:fill="FFFFFF"/>
        </w:rPr>
        <w:t>※專長訓練課程請擇</w:t>
      </w:r>
      <w:proofErr w:type="gramStart"/>
      <w:r w:rsidRPr="008B30D1">
        <w:rPr>
          <w:rFonts w:ascii="新細明體" w:hAnsi="新細明體" w:hint="eastAsia"/>
          <w:shd w:val="pct15" w:color="auto" w:fill="FFFFFF"/>
        </w:rPr>
        <w:t>一</w:t>
      </w:r>
      <w:proofErr w:type="gramEnd"/>
      <w:r w:rsidRPr="008B30D1">
        <w:rPr>
          <w:rFonts w:ascii="新細明體" w:hAnsi="新細明體" w:hint="eastAsia"/>
          <w:shd w:val="pct15" w:color="auto" w:fill="FFFFFF"/>
        </w:rPr>
        <w:t>運動專項選修。</w:t>
      </w:r>
    </w:p>
    <w:tbl>
      <w:tblPr>
        <w:tblW w:w="1083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44"/>
        <w:gridCol w:w="543"/>
        <w:gridCol w:w="2097"/>
        <w:gridCol w:w="2044"/>
        <w:gridCol w:w="542"/>
        <w:gridCol w:w="544"/>
        <w:gridCol w:w="544"/>
        <w:gridCol w:w="735"/>
        <w:gridCol w:w="3237"/>
      </w:tblGrid>
      <w:tr w:rsidR="004F1461" w:rsidRPr="000C6BAF" w:rsidTr="00DF55E0">
        <w:trPr>
          <w:trHeight w:val="395"/>
          <w:jc w:val="center"/>
        </w:trPr>
        <w:tc>
          <w:tcPr>
            <w:tcW w:w="459" w:type="dxa"/>
            <w:vMerge w:val="restart"/>
            <w:tcBorders>
              <w:top w:val="single" w:sz="12" w:space="0" w:color="000000"/>
            </w:tcBorders>
            <w:vAlign w:val="center"/>
          </w:tcPr>
          <w:p w:rsidR="004F1461" w:rsidRPr="000C6BAF" w:rsidRDefault="004F1461" w:rsidP="00DF55E0">
            <w:pPr>
              <w:spacing w:line="0" w:lineRule="atLeast"/>
              <w:jc w:val="center"/>
              <w:rPr>
                <w:rFonts w:ascii="新細明體" w:hAnsi="新細明體"/>
                <w:sz w:val="20"/>
                <w:szCs w:val="20"/>
                <w:shd w:val="pct15" w:color="auto" w:fill="FFFFFF"/>
              </w:rPr>
            </w:pPr>
            <w:r w:rsidRPr="000C6BAF">
              <w:rPr>
                <w:rFonts w:ascii="新細明體" w:hAnsi="新細明體"/>
                <w:sz w:val="20"/>
                <w:szCs w:val="20"/>
                <w:shd w:val="pct15" w:color="auto" w:fill="FFFFFF"/>
              </w:rPr>
              <w:t>基</w:t>
            </w:r>
          </w:p>
          <w:p w:rsidR="004F1461" w:rsidRPr="000C6BAF" w:rsidRDefault="004F1461" w:rsidP="00DF55E0">
            <w:pPr>
              <w:spacing w:line="0" w:lineRule="atLeast"/>
              <w:jc w:val="center"/>
              <w:rPr>
                <w:rFonts w:ascii="新細明體" w:hAnsi="新細明體"/>
                <w:sz w:val="20"/>
                <w:szCs w:val="20"/>
                <w:shd w:val="pct15" w:color="auto" w:fill="FFFFFF"/>
              </w:rPr>
            </w:pPr>
            <w:proofErr w:type="gramStart"/>
            <w:r w:rsidRPr="000C6BAF">
              <w:rPr>
                <w:rFonts w:ascii="新細明體" w:hAnsi="新細明體"/>
                <w:sz w:val="20"/>
                <w:szCs w:val="20"/>
                <w:shd w:val="pct15" w:color="auto" w:fill="FFFFFF"/>
              </w:rPr>
              <w:t>礎</w:t>
            </w:r>
            <w:proofErr w:type="gramEnd"/>
          </w:p>
          <w:p w:rsidR="004F1461" w:rsidRPr="000C6BAF" w:rsidRDefault="004F1461" w:rsidP="00DF55E0">
            <w:pPr>
              <w:spacing w:line="0" w:lineRule="atLeast"/>
              <w:jc w:val="center"/>
              <w:rPr>
                <w:rFonts w:ascii="新細明體" w:hAnsi="新細明體"/>
                <w:sz w:val="20"/>
                <w:szCs w:val="20"/>
                <w:shd w:val="pct15" w:color="auto" w:fill="FFFFFF"/>
              </w:rPr>
            </w:pPr>
            <w:r w:rsidRPr="000C6BAF">
              <w:rPr>
                <w:rFonts w:ascii="新細明體" w:hAnsi="新細明體"/>
                <w:sz w:val="20"/>
                <w:szCs w:val="20"/>
                <w:shd w:val="pct15" w:color="auto" w:fill="FFFFFF"/>
              </w:rPr>
              <w:t>模</w:t>
            </w:r>
          </w:p>
          <w:p w:rsidR="004F1461" w:rsidRPr="000C6BAF" w:rsidRDefault="004F1461" w:rsidP="00DF55E0">
            <w:pPr>
              <w:spacing w:line="0" w:lineRule="atLeast"/>
              <w:jc w:val="center"/>
              <w:rPr>
                <w:rFonts w:ascii="新細明體" w:hAnsi="新細明體"/>
                <w:sz w:val="20"/>
                <w:szCs w:val="20"/>
                <w:shd w:val="pct15" w:color="auto" w:fill="FFFFFF"/>
              </w:rPr>
            </w:pPr>
            <w:r w:rsidRPr="000C6BAF">
              <w:rPr>
                <w:rFonts w:ascii="新細明體" w:hAnsi="新細明體"/>
                <w:sz w:val="20"/>
                <w:szCs w:val="20"/>
                <w:shd w:val="pct15" w:color="auto" w:fill="FFFFFF"/>
              </w:rPr>
              <w:t>組</w:t>
            </w:r>
          </w:p>
        </w:tc>
        <w:tc>
          <w:tcPr>
            <w:tcW w:w="458" w:type="dxa"/>
            <w:vMerge w:val="restart"/>
            <w:tcBorders>
              <w:top w:val="single" w:sz="12" w:space="0" w:color="000000"/>
            </w:tcBorders>
            <w:vAlign w:val="center"/>
          </w:tcPr>
          <w:p w:rsidR="004F1461" w:rsidRPr="000C6BAF" w:rsidRDefault="004F1461" w:rsidP="00DF55E0">
            <w:pPr>
              <w:spacing w:line="0" w:lineRule="atLeast"/>
              <w:jc w:val="center"/>
              <w:rPr>
                <w:rFonts w:ascii="新細明體" w:hAnsi="新細明體"/>
                <w:sz w:val="20"/>
                <w:szCs w:val="20"/>
                <w:shd w:val="pct15" w:color="auto" w:fill="FFFFFF"/>
              </w:rPr>
            </w:pPr>
            <w:r w:rsidRPr="000C6BAF">
              <w:rPr>
                <w:rFonts w:ascii="新細明體" w:hAnsi="新細明體"/>
                <w:sz w:val="20"/>
                <w:szCs w:val="20"/>
                <w:shd w:val="pct15" w:color="auto" w:fill="FFFFFF"/>
              </w:rPr>
              <w:t>必修</w:t>
            </w:r>
          </w:p>
          <w:p w:rsidR="004F1461" w:rsidRPr="000C6BAF" w:rsidRDefault="004F1461" w:rsidP="00DF55E0">
            <w:pPr>
              <w:spacing w:line="0" w:lineRule="atLeast"/>
              <w:jc w:val="center"/>
              <w:rPr>
                <w:rFonts w:ascii="新細明體" w:hAnsi="新細明體"/>
                <w:sz w:val="20"/>
                <w:szCs w:val="20"/>
                <w:shd w:val="pct15" w:color="auto" w:fill="FFFFFF"/>
              </w:rPr>
            </w:pPr>
            <w:r w:rsidRPr="000C6BAF">
              <w:rPr>
                <w:rFonts w:ascii="新細明體" w:hAnsi="新細明體"/>
                <w:sz w:val="20"/>
                <w:szCs w:val="20"/>
                <w:shd w:val="pct15" w:color="auto" w:fill="FFFFFF"/>
              </w:rPr>
              <w:t>24</w:t>
            </w:r>
          </w:p>
          <w:p w:rsidR="004F1461" w:rsidRPr="000C6BAF" w:rsidRDefault="004F1461" w:rsidP="00DF55E0">
            <w:pPr>
              <w:spacing w:line="0" w:lineRule="atLeast"/>
              <w:jc w:val="center"/>
              <w:rPr>
                <w:rFonts w:ascii="新細明體" w:hAnsi="新細明體"/>
                <w:sz w:val="20"/>
                <w:szCs w:val="20"/>
                <w:shd w:val="pct15" w:color="auto" w:fill="FFFFFF"/>
              </w:rPr>
            </w:pPr>
            <w:r w:rsidRPr="000C6BAF">
              <w:rPr>
                <w:rFonts w:ascii="新細明體" w:hAnsi="新細明體"/>
                <w:sz w:val="20"/>
                <w:szCs w:val="20"/>
                <w:shd w:val="pct15" w:color="auto" w:fill="FFFFFF"/>
              </w:rPr>
              <w:t>學分</w:t>
            </w:r>
          </w:p>
        </w:tc>
        <w:tc>
          <w:tcPr>
            <w:tcW w:w="1769" w:type="dxa"/>
            <w:tcBorders>
              <w:top w:val="single" w:sz="12" w:space="0" w:color="000000"/>
            </w:tcBorders>
            <w:vAlign w:val="center"/>
          </w:tcPr>
          <w:p w:rsidR="004F1461" w:rsidRPr="000C6BAF" w:rsidRDefault="004F1461" w:rsidP="00DF55E0">
            <w:pPr>
              <w:autoSpaceDE w:val="0"/>
              <w:autoSpaceDN w:val="0"/>
              <w:adjustRightInd w:val="0"/>
              <w:spacing w:before="54" w:after="54" w:line="0" w:lineRule="atLeast"/>
              <w:rPr>
                <w:rFonts w:ascii="新細明體" w:hAnsi="新細明體"/>
                <w:bCs/>
                <w:sz w:val="20"/>
                <w:szCs w:val="20"/>
                <w:shd w:val="pct15" w:color="auto" w:fill="FFFFFF"/>
              </w:rPr>
            </w:pPr>
            <w:r w:rsidRPr="000C6BAF">
              <w:rPr>
                <w:rFonts w:ascii="新細明體" w:hAnsi="新細明體"/>
                <w:sz w:val="20"/>
                <w:szCs w:val="20"/>
                <w:shd w:val="pct15" w:color="auto" w:fill="FFFFFF"/>
                <w:lang w:val="zh-TW"/>
              </w:rPr>
              <w:t>人體解剖生理學</w:t>
            </w:r>
          </w:p>
        </w:tc>
        <w:tc>
          <w:tcPr>
            <w:tcW w:w="1724" w:type="dxa"/>
            <w:tcBorders>
              <w:top w:val="single" w:sz="12" w:space="0" w:color="000000"/>
            </w:tcBorders>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sz w:val="20"/>
                <w:szCs w:val="20"/>
                <w:shd w:val="pct15" w:color="auto" w:fill="FFFFFF"/>
                <w:lang w:val="zh-TW"/>
              </w:rPr>
            </w:pPr>
            <w:r w:rsidRPr="000C6BAF">
              <w:rPr>
                <w:rFonts w:ascii="新細明體" w:hAnsi="新細明體" w:hint="eastAsia"/>
                <w:sz w:val="20"/>
                <w:szCs w:val="20"/>
                <w:shd w:val="pct15" w:color="auto" w:fill="FFFFFF"/>
                <w:lang w:val="zh-TW"/>
              </w:rPr>
              <w:t>EAP11E10A001</w:t>
            </w:r>
          </w:p>
        </w:tc>
        <w:tc>
          <w:tcPr>
            <w:tcW w:w="457" w:type="dxa"/>
            <w:tcBorders>
              <w:top w:val="single" w:sz="12" w:space="0" w:color="000000"/>
            </w:tcBorders>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bCs/>
                <w:sz w:val="20"/>
                <w:szCs w:val="20"/>
                <w:shd w:val="pct15" w:color="auto" w:fill="FFFFFF"/>
              </w:rPr>
            </w:pPr>
            <w:r w:rsidRPr="000C6BAF">
              <w:rPr>
                <w:rFonts w:ascii="新細明體" w:hAnsi="新細明體"/>
                <w:sz w:val="20"/>
                <w:szCs w:val="20"/>
                <w:shd w:val="pct15" w:color="auto" w:fill="FFFFFF"/>
                <w:lang w:val="zh-TW"/>
              </w:rPr>
              <w:t>必</w:t>
            </w:r>
          </w:p>
        </w:tc>
        <w:tc>
          <w:tcPr>
            <w:tcW w:w="459" w:type="dxa"/>
            <w:tcBorders>
              <w:top w:val="single" w:sz="12" w:space="0" w:color="000000"/>
            </w:tcBorders>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bCs/>
                <w:sz w:val="20"/>
                <w:szCs w:val="20"/>
                <w:shd w:val="pct15" w:color="auto" w:fill="FFFFFF"/>
              </w:rPr>
            </w:pPr>
            <w:r w:rsidRPr="000C6BAF">
              <w:rPr>
                <w:rFonts w:ascii="新細明體" w:hAnsi="新細明體"/>
                <w:sz w:val="20"/>
                <w:szCs w:val="20"/>
                <w:shd w:val="pct15" w:color="auto" w:fill="FFFFFF"/>
              </w:rPr>
              <w:t>3</w:t>
            </w:r>
          </w:p>
        </w:tc>
        <w:tc>
          <w:tcPr>
            <w:tcW w:w="459" w:type="dxa"/>
            <w:tcBorders>
              <w:top w:val="single" w:sz="12" w:space="0" w:color="000000"/>
            </w:tcBorders>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bCs/>
                <w:sz w:val="20"/>
                <w:szCs w:val="20"/>
                <w:shd w:val="pct15" w:color="auto" w:fill="FFFFFF"/>
              </w:rPr>
            </w:pPr>
            <w:r w:rsidRPr="000C6BAF">
              <w:rPr>
                <w:rFonts w:ascii="新細明體" w:hAnsi="新細明體"/>
                <w:sz w:val="20"/>
                <w:szCs w:val="20"/>
                <w:shd w:val="pct15" w:color="auto" w:fill="FFFFFF"/>
              </w:rPr>
              <w:t>3</w:t>
            </w:r>
          </w:p>
        </w:tc>
        <w:tc>
          <w:tcPr>
            <w:tcW w:w="620" w:type="dxa"/>
            <w:tcBorders>
              <w:top w:val="single" w:sz="12" w:space="0" w:color="000000"/>
            </w:tcBorders>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bCs/>
                <w:sz w:val="20"/>
                <w:szCs w:val="20"/>
                <w:shd w:val="pct15" w:color="auto" w:fill="FFFFFF"/>
              </w:rPr>
            </w:pPr>
            <w:r w:rsidRPr="000C6BAF">
              <w:rPr>
                <w:rFonts w:ascii="新細明體" w:hAnsi="新細明體" w:hint="eastAsia"/>
                <w:bCs/>
                <w:sz w:val="20"/>
                <w:szCs w:val="20"/>
                <w:shd w:val="pct15" w:color="auto" w:fill="FFFFFF"/>
              </w:rPr>
              <w:t>1上</w:t>
            </w:r>
          </w:p>
        </w:tc>
        <w:tc>
          <w:tcPr>
            <w:tcW w:w="2730" w:type="dxa"/>
            <w:tcBorders>
              <w:top w:val="single" w:sz="12" w:space="0" w:color="000000"/>
            </w:tcBorders>
            <w:vAlign w:val="center"/>
          </w:tcPr>
          <w:p w:rsidR="004F1461" w:rsidRPr="000C6BAF" w:rsidRDefault="004F1461" w:rsidP="00DF55E0">
            <w:pPr>
              <w:autoSpaceDE w:val="0"/>
              <w:autoSpaceDN w:val="0"/>
              <w:adjustRightInd w:val="0"/>
              <w:snapToGrid w:val="0"/>
              <w:spacing w:line="0" w:lineRule="atLeast"/>
              <w:rPr>
                <w:rFonts w:ascii="新細明體" w:hAnsi="新細明體"/>
                <w:bCs/>
                <w:sz w:val="20"/>
                <w:szCs w:val="20"/>
                <w:shd w:val="pct15" w:color="auto" w:fill="FFFFFF"/>
              </w:rPr>
            </w:pPr>
            <w:r w:rsidRPr="000C6BAF">
              <w:rPr>
                <w:rFonts w:ascii="新細明體" w:hAnsi="新細明體"/>
                <w:bCs/>
                <w:sz w:val="20"/>
                <w:szCs w:val="20"/>
                <w:shd w:val="pct15" w:color="auto" w:fill="FFFFFF"/>
              </w:rPr>
              <w:t>Anatomy Physiology</w:t>
            </w:r>
          </w:p>
        </w:tc>
      </w:tr>
      <w:tr w:rsidR="004F1461" w:rsidRPr="000C6BAF" w:rsidTr="00DF55E0">
        <w:trPr>
          <w:trHeight w:val="415"/>
          <w:jc w:val="center"/>
        </w:trPr>
        <w:tc>
          <w:tcPr>
            <w:tcW w:w="459" w:type="dxa"/>
            <w:vMerge/>
            <w:vAlign w:val="center"/>
          </w:tcPr>
          <w:p w:rsidR="004F1461" w:rsidRPr="000C6BAF" w:rsidRDefault="004F1461" w:rsidP="00DF55E0">
            <w:pPr>
              <w:spacing w:line="0" w:lineRule="atLeast"/>
              <w:jc w:val="center"/>
              <w:rPr>
                <w:rFonts w:ascii="新細明體" w:hAnsi="新細明體"/>
                <w:sz w:val="20"/>
                <w:szCs w:val="20"/>
                <w:shd w:val="pct15" w:color="auto" w:fill="FFFFFF"/>
              </w:rPr>
            </w:pPr>
          </w:p>
        </w:tc>
        <w:tc>
          <w:tcPr>
            <w:tcW w:w="458" w:type="dxa"/>
            <w:vMerge/>
          </w:tcPr>
          <w:p w:rsidR="004F1461" w:rsidRPr="000C6BAF" w:rsidRDefault="004F1461" w:rsidP="00DF55E0">
            <w:pPr>
              <w:spacing w:line="0" w:lineRule="atLeast"/>
              <w:jc w:val="center"/>
              <w:rPr>
                <w:rFonts w:ascii="新細明體" w:hAnsi="新細明體"/>
                <w:sz w:val="20"/>
                <w:szCs w:val="20"/>
                <w:shd w:val="pct15" w:color="auto" w:fill="FFFFFF"/>
              </w:rPr>
            </w:pPr>
          </w:p>
        </w:tc>
        <w:tc>
          <w:tcPr>
            <w:tcW w:w="1769" w:type="dxa"/>
            <w:vAlign w:val="center"/>
          </w:tcPr>
          <w:p w:rsidR="004F1461" w:rsidRPr="000C6BAF" w:rsidRDefault="004F1461" w:rsidP="00DF55E0">
            <w:pPr>
              <w:autoSpaceDE w:val="0"/>
              <w:autoSpaceDN w:val="0"/>
              <w:adjustRightInd w:val="0"/>
              <w:spacing w:line="0" w:lineRule="atLeast"/>
              <w:jc w:val="both"/>
              <w:rPr>
                <w:rFonts w:ascii="新細明體" w:hAnsi="新細明體"/>
                <w:sz w:val="20"/>
                <w:szCs w:val="20"/>
                <w:shd w:val="pct15" w:color="auto" w:fill="FFFFFF"/>
              </w:rPr>
            </w:pPr>
            <w:r w:rsidRPr="000C6BAF">
              <w:rPr>
                <w:rFonts w:ascii="新細明體" w:hAnsi="新細明體"/>
                <w:sz w:val="20"/>
                <w:szCs w:val="20"/>
                <w:shd w:val="pct15" w:color="auto" w:fill="FFFFFF"/>
                <w:lang w:val="zh-TW"/>
              </w:rPr>
              <w:t>運動生理學</w:t>
            </w:r>
          </w:p>
        </w:tc>
        <w:tc>
          <w:tcPr>
            <w:tcW w:w="1724" w:type="dxa"/>
            <w:vAlign w:val="center"/>
          </w:tcPr>
          <w:p w:rsidR="004F1461" w:rsidRPr="000C6BAF" w:rsidRDefault="004F1461" w:rsidP="00DF55E0">
            <w:pPr>
              <w:autoSpaceDE w:val="0"/>
              <w:autoSpaceDN w:val="0"/>
              <w:adjustRightInd w:val="0"/>
              <w:spacing w:line="0" w:lineRule="atLeast"/>
              <w:jc w:val="center"/>
              <w:rPr>
                <w:rFonts w:ascii="新細明體" w:hAnsi="新細明體"/>
                <w:sz w:val="20"/>
                <w:szCs w:val="20"/>
                <w:shd w:val="pct15" w:color="auto" w:fill="FFFFFF"/>
                <w:lang w:val="zh-TW"/>
              </w:rPr>
            </w:pPr>
            <w:r w:rsidRPr="000C6BAF">
              <w:rPr>
                <w:rFonts w:ascii="新細明體" w:hAnsi="新細明體" w:hint="eastAsia"/>
                <w:sz w:val="20"/>
                <w:szCs w:val="20"/>
                <w:shd w:val="pct15" w:color="auto" w:fill="FFFFFF"/>
                <w:lang w:val="zh-TW"/>
              </w:rPr>
              <w:t>EAP11E10A002</w:t>
            </w:r>
          </w:p>
        </w:tc>
        <w:tc>
          <w:tcPr>
            <w:tcW w:w="457" w:type="dxa"/>
            <w:vAlign w:val="center"/>
          </w:tcPr>
          <w:p w:rsidR="004F1461" w:rsidRPr="000C6BAF" w:rsidRDefault="004F1461" w:rsidP="00DF55E0">
            <w:pPr>
              <w:autoSpaceDE w:val="0"/>
              <w:autoSpaceDN w:val="0"/>
              <w:adjustRightInd w:val="0"/>
              <w:spacing w:line="0" w:lineRule="atLeast"/>
              <w:jc w:val="center"/>
              <w:rPr>
                <w:rFonts w:ascii="新細明體" w:hAnsi="新細明體"/>
                <w:sz w:val="20"/>
                <w:szCs w:val="20"/>
                <w:shd w:val="pct15" w:color="auto" w:fill="FFFFFF"/>
              </w:rPr>
            </w:pPr>
            <w:r w:rsidRPr="000C6BAF">
              <w:rPr>
                <w:rFonts w:ascii="新細明體" w:hAnsi="新細明體"/>
                <w:sz w:val="20"/>
                <w:szCs w:val="20"/>
                <w:shd w:val="pct15" w:color="auto" w:fill="FFFFFF"/>
                <w:lang w:val="zh-TW"/>
              </w:rPr>
              <w:t>必</w:t>
            </w:r>
          </w:p>
        </w:tc>
        <w:tc>
          <w:tcPr>
            <w:tcW w:w="459" w:type="dxa"/>
            <w:vAlign w:val="center"/>
          </w:tcPr>
          <w:p w:rsidR="004F1461" w:rsidRPr="000C6BAF" w:rsidRDefault="004F1461" w:rsidP="00DF55E0">
            <w:pPr>
              <w:autoSpaceDE w:val="0"/>
              <w:autoSpaceDN w:val="0"/>
              <w:adjustRightInd w:val="0"/>
              <w:spacing w:line="0" w:lineRule="atLeast"/>
              <w:jc w:val="center"/>
              <w:rPr>
                <w:rFonts w:ascii="新細明體" w:hAnsi="新細明體"/>
                <w:sz w:val="20"/>
                <w:szCs w:val="20"/>
                <w:shd w:val="pct15" w:color="auto" w:fill="FFFFFF"/>
              </w:rPr>
            </w:pPr>
            <w:r w:rsidRPr="000C6BAF">
              <w:rPr>
                <w:rFonts w:ascii="新細明體" w:hAnsi="新細明體"/>
                <w:sz w:val="20"/>
                <w:szCs w:val="20"/>
                <w:shd w:val="pct15" w:color="auto" w:fill="FFFFFF"/>
              </w:rPr>
              <w:t>3</w:t>
            </w:r>
          </w:p>
        </w:tc>
        <w:tc>
          <w:tcPr>
            <w:tcW w:w="459" w:type="dxa"/>
            <w:vAlign w:val="center"/>
          </w:tcPr>
          <w:p w:rsidR="004F1461" w:rsidRPr="000C6BAF" w:rsidRDefault="004F1461" w:rsidP="00DF55E0">
            <w:pPr>
              <w:autoSpaceDE w:val="0"/>
              <w:autoSpaceDN w:val="0"/>
              <w:adjustRightInd w:val="0"/>
              <w:spacing w:line="0" w:lineRule="atLeast"/>
              <w:jc w:val="center"/>
              <w:rPr>
                <w:rFonts w:ascii="新細明體" w:hAnsi="新細明體"/>
                <w:sz w:val="20"/>
                <w:szCs w:val="20"/>
                <w:shd w:val="pct15" w:color="auto" w:fill="FFFFFF"/>
              </w:rPr>
            </w:pPr>
            <w:r w:rsidRPr="000C6BAF">
              <w:rPr>
                <w:rFonts w:ascii="新細明體" w:hAnsi="新細明體"/>
                <w:sz w:val="20"/>
                <w:szCs w:val="20"/>
                <w:shd w:val="pct15" w:color="auto" w:fill="FFFFFF"/>
              </w:rPr>
              <w:t>3</w:t>
            </w:r>
          </w:p>
        </w:tc>
        <w:tc>
          <w:tcPr>
            <w:tcW w:w="620" w:type="dxa"/>
            <w:vAlign w:val="center"/>
          </w:tcPr>
          <w:p w:rsidR="004F1461" w:rsidRPr="000C6BAF" w:rsidRDefault="004F1461" w:rsidP="00DF55E0">
            <w:pPr>
              <w:autoSpaceDE w:val="0"/>
              <w:autoSpaceDN w:val="0"/>
              <w:adjustRightInd w:val="0"/>
              <w:spacing w:line="0" w:lineRule="atLeast"/>
              <w:jc w:val="center"/>
              <w:rPr>
                <w:rFonts w:ascii="新細明體" w:hAnsi="新細明體"/>
                <w:sz w:val="20"/>
                <w:szCs w:val="20"/>
                <w:shd w:val="pct15" w:color="auto" w:fill="FFFFFF"/>
              </w:rPr>
            </w:pPr>
            <w:r w:rsidRPr="000C6BAF">
              <w:rPr>
                <w:rFonts w:ascii="新細明體" w:hAnsi="新細明體" w:hint="eastAsia"/>
                <w:sz w:val="20"/>
                <w:szCs w:val="20"/>
                <w:shd w:val="pct15" w:color="auto" w:fill="FFFFFF"/>
              </w:rPr>
              <w:t>1下</w:t>
            </w:r>
          </w:p>
        </w:tc>
        <w:tc>
          <w:tcPr>
            <w:tcW w:w="2730" w:type="dxa"/>
            <w:vAlign w:val="center"/>
          </w:tcPr>
          <w:p w:rsidR="004F1461" w:rsidRPr="000C6BAF" w:rsidRDefault="004F1461" w:rsidP="00DF55E0">
            <w:pPr>
              <w:autoSpaceDE w:val="0"/>
              <w:autoSpaceDN w:val="0"/>
              <w:adjustRightInd w:val="0"/>
              <w:snapToGrid w:val="0"/>
              <w:spacing w:line="0" w:lineRule="atLeast"/>
              <w:rPr>
                <w:rFonts w:ascii="新細明體" w:hAnsi="新細明體"/>
                <w:bCs/>
                <w:sz w:val="20"/>
                <w:szCs w:val="20"/>
                <w:shd w:val="pct15" w:color="auto" w:fill="FFFFFF"/>
              </w:rPr>
            </w:pPr>
            <w:r w:rsidRPr="000C6BAF">
              <w:rPr>
                <w:rFonts w:ascii="新細明體" w:hAnsi="新細明體"/>
                <w:bCs/>
                <w:sz w:val="20"/>
                <w:szCs w:val="20"/>
                <w:shd w:val="pct15" w:color="auto" w:fill="FFFFFF"/>
              </w:rPr>
              <w:t>Exercise Physiology</w:t>
            </w:r>
          </w:p>
        </w:tc>
      </w:tr>
      <w:tr w:rsidR="004F1461" w:rsidRPr="000C6BAF" w:rsidTr="00DF55E0">
        <w:trPr>
          <w:trHeight w:val="420"/>
          <w:jc w:val="center"/>
        </w:trPr>
        <w:tc>
          <w:tcPr>
            <w:tcW w:w="459" w:type="dxa"/>
            <w:vMerge/>
            <w:vAlign w:val="center"/>
          </w:tcPr>
          <w:p w:rsidR="004F1461" w:rsidRPr="000C6BAF" w:rsidRDefault="004F1461" w:rsidP="00DF55E0">
            <w:pPr>
              <w:spacing w:line="0" w:lineRule="atLeast"/>
              <w:jc w:val="center"/>
              <w:rPr>
                <w:rFonts w:ascii="新細明體" w:hAnsi="新細明體"/>
                <w:sz w:val="20"/>
                <w:szCs w:val="20"/>
                <w:shd w:val="pct15" w:color="auto" w:fill="FFFFFF"/>
              </w:rPr>
            </w:pPr>
          </w:p>
        </w:tc>
        <w:tc>
          <w:tcPr>
            <w:tcW w:w="458" w:type="dxa"/>
            <w:vMerge/>
          </w:tcPr>
          <w:p w:rsidR="004F1461" w:rsidRPr="000C6BAF" w:rsidRDefault="004F1461" w:rsidP="00DF55E0">
            <w:pPr>
              <w:spacing w:line="0" w:lineRule="atLeast"/>
              <w:jc w:val="center"/>
              <w:rPr>
                <w:rFonts w:ascii="新細明體" w:hAnsi="新細明體"/>
                <w:sz w:val="20"/>
                <w:szCs w:val="20"/>
                <w:shd w:val="pct15" w:color="auto" w:fill="FFFFFF"/>
              </w:rPr>
            </w:pPr>
          </w:p>
        </w:tc>
        <w:tc>
          <w:tcPr>
            <w:tcW w:w="1769" w:type="dxa"/>
            <w:tcBorders>
              <w:bottom w:val="single" w:sz="4" w:space="0" w:color="000000"/>
            </w:tcBorders>
            <w:vAlign w:val="center"/>
          </w:tcPr>
          <w:p w:rsidR="004F1461" w:rsidRPr="000C6BAF" w:rsidRDefault="004F1461" w:rsidP="00DF55E0">
            <w:pPr>
              <w:autoSpaceDE w:val="0"/>
              <w:autoSpaceDN w:val="0"/>
              <w:adjustRightInd w:val="0"/>
              <w:spacing w:line="0" w:lineRule="atLeast"/>
              <w:jc w:val="both"/>
              <w:rPr>
                <w:rFonts w:ascii="新細明體" w:hAnsi="新細明體"/>
                <w:sz w:val="20"/>
                <w:szCs w:val="20"/>
                <w:shd w:val="pct15" w:color="auto" w:fill="FFFFFF"/>
              </w:rPr>
            </w:pPr>
            <w:r w:rsidRPr="000C6BAF">
              <w:rPr>
                <w:rFonts w:ascii="新細明體" w:hAnsi="新細明體"/>
                <w:sz w:val="20"/>
                <w:szCs w:val="20"/>
                <w:shd w:val="pct15" w:color="auto" w:fill="FFFFFF"/>
                <w:lang w:val="zh-TW"/>
              </w:rPr>
              <w:t>運動心理學</w:t>
            </w:r>
          </w:p>
        </w:tc>
        <w:tc>
          <w:tcPr>
            <w:tcW w:w="1724" w:type="dxa"/>
            <w:vAlign w:val="center"/>
          </w:tcPr>
          <w:p w:rsidR="004F1461" w:rsidRPr="000C6BAF" w:rsidRDefault="004F1461" w:rsidP="00DF55E0">
            <w:pPr>
              <w:autoSpaceDE w:val="0"/>
              <w:autoSpaceDN w:val="0"/>
              <w:adjustRightInd w:val="0"/>
              <w:spacing w:line="0" w:lineRule="atLeast"/>
              <w:jc w:val="center"/>
              <w:rPr>
                <w:rFonts w:ascii="新細明體" w:hAnsi="新細明體"/>
                <w:sz w:val="20"/>
                <w:szCs w:val="20"/>
                <w:shd w:val="pct15" w:color="auto" w:fill="FFFFFF"/>
                <w:lang w:val="zh-TW"/>
              </w:rPr>
            </w:pPr>
            <w:r w:rsidRPr="000C6BAF">
              <w:rPr>
                <w:rFonts w:ascii="新細明體" w:hAnsi="新細明體" w:hint="eastAsia"/>
                <w:sz w:val="20"/>
                <w:szCs w:val="20"/>
                <w:shd w:val="pct15" w:color="auto" w:fill="FFFFFF"/>
                <w:lang w:val="zh-TW"/>
              </w:rPr>
              <w:t>EAP11E10A003</w:t>
            </w:r>
          </w:p>
        </w:tc>
        <w:tc>
          <w:tcPr>
            <w:tcW w:w="457" w:type="dxa"/>
            <w:vAlign w:val="center"/>
          </w:tcPr>
          <w:p w:rsidR="004F1461" w:rsidRPr="000C6BAF" w:rsidRDefault="004F1461" w:rsidP="00DF55E0">
            <w:pPr>
              <w:autoSpaceDE w:val="0"/>
              <w:autoSpaceDN w:val="0"/>
              <w:adjustRightInd w:val="0"/>
              <w:spacing w:line="0" w:lineRule="atLeast"/>
              <w:jc w:val="center"/>
              <w:rPr>
                <w:rFonts w:ascii="新細明體" w:hAnsi="新細明體"/>
                <w:sz w:val="20"/>
                <w:szCs w:val="20"/>
                <w:shd w:val="pct15" w:color="auto" w:fill="FFFFFF"/>
              </w:rPr>
            </w:pPr>
            <w:r w:rsidRPr="000C6BAF">
              <w:rPr>
                <w:rFonts w:ascii="新細明體" w:hAnsi="新細明體"/>
                <w:sz w:val="20"/>
                <w:szCs w:val="20"/>
                <w:shd w:val="pct15" w:color="auto" w:fill="FFFFFF"/>
                <w:lang w:val="zh-TW"/>
              </w:rPr>
              <w:t>必</w:t>
            </w:r>
          </w:p>
        </w:tc>
        <w:tc>
          <w:tcPr>
            <w:tcW w:w="459" w:type="dxa"/>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bCs/>
                <w:sz w:val="20"/>
                <w:szCs w:val="20"/>
                <w:shd w:val="pct15" w:color="auto" w:fill="FFFFFF"/>
              </w:rPr>
            </w:pPr>
            <w:r w:rsidRPr="000C6BAF">
              <w:rPr>
                <w:rFonts w:ascii="新細明體" w:hAnsi="新細明體"/>
                <w:sz w:val="20"/>
                <w:szCs w:val="20"/>
                <w:shd w:val="pct15" w:color="auto" w:fill="FFFFFF"/>
              </w:rPr>
              <w:t>3</w:t>
            </w:r>
          </w:p>
        </w:tc>
        <w:tc>
          <w:tcPr>
            <w:tcW w:w="459" w:type="dxa"/>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bCs/>
                <w:sz w:val="20"/>
                <w:szCs w:val="20"/>
                <w:shd w:val="pct15" w:color="auto" w:fill="FFFFFF"/>
              </w:rPr>
            </w:pPr>
            <w:r w:rsidRPr="000C6BAF">
              <w:rPr>
                <w:rFonts w:ascii="新細明體" w:hAnsi="新細明體"/>
                <w:sz w:val="20"/>
                <w:szCs w:val="20"/>
                <w:shd w:val="pct15" w:color="auto" w:fill="FFFFFF"/>
              </w:rPr>
              <w:t>3</w:t>
            </w:r>
          </w:p>
        </w:tc>
        <w:tc>
          <w:tcPr>
            <w:tcW w:w="620" w:type="dxa"/>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bCs/>
                <w:sz w:val="20"/>
                <w:szCs w:val="20"/>
                <w:shd w:val="pct15" w:color="auto" w:fill="FFFFFF"/>
              </w:rPr>
            </w:pPr>
            <w:r w:rsidRPr="000C6BAF">
              <w:rPr>
                <w:rFonts w:ascii="新細明體" w:hAnsi="新細明體" w:hint="eastAsia"/>
                <w:bCs/>
                <w:sz w:val="20"/>
                <w:szCs w:val="20"/>
                <w:shd w:val="pct15" w:color="auto" w:fill="FFFFFF"/>
              </w:rPr>
              <w:t>2上</w:t>
            </w:r>
          </w:p>
        </w:tc>
        <w:tc>
          <w:tcPr>
            <w:tcW w:w="2730" w:type="dxa"/>
            <w:vAlign w:val="center"/>
          </w:tcPr>
          <w:p w:rsidR="004F1461" w:rsidRPr="000C6BAF" w:rsidRDefault="004F1461" w:rsidP="00DF55E0">
            <w:pPr>
              <w:autoSpaceDE w:val="0"/>
              <w:autoSpaceDN w:val="0"/>
              <w:adjustRightInd w:val="0"/>
              <w:snapToGrid w:val="0"/>
              <w:spacing w:line="0" w:lineRule="atLeast"/>
              <w:rPr>
                <w:rFonts w:ascii="新細明體" w:hAnsi="新細明體"/>
                <w:bCs/>
                <w:sz w:val="20"/>
                <w:szCs w:val="20"/>
                <w:shd w:val="pct15" w:color="auto" w:fill="FFFFFF"/>
              </w:rPr>
            </w:pPr>
            <w:r w:rsidRPr="000C6BAF">
              <w:rPr>
                <w:rFonts w:ascii="新細明體" w:hAnsi="新細明體"/>
                <w:sz w:val="20"/>
                <w:szCs w:val="20"/>
                <w:shd w:val="pct15" w:color="auto" w:fill="FFFFFF"/>
              </w:rPr>
              <w:t>Sport Psychology</w:t>
            </w:r>
          </w:p>
        </w:tc>
      </w:tr>
      <w:tr w:rsidR="004F1461" w:rsidRPr="000C6BAF" w:rsidTr="00DF55E0">
        <w:trPr>
          <w:trHeight w:val="411"/>
          <w:jc w:val="center"/>
        </w:trPr>
        <w:tc>
          <w:tcPr>
            <w:tcW w:w="459" w:type="dxa"/>
            <w:vMerge/>
            <w:vAlign w:val="center"/>
          </w:tcPr>
          <w:p w:rsidR="004F1461" w:rsidRPr="000C6BAF" w:rsidRDefault="004F1461" w:rsidP="00DF55E0">
            <w:pPr>
              <w:spacing w:line="0" w:lineRule="atLeast"/>
              <w:jc w:val="center"/>
              <w:rPr>
                <w:rFonts w:ascii="新細明體" w:hAnsi="新細明體"/>
                <w:sz w:val="20"/>
                <w:szCs w:val="20"/>
                <w:shd w:val="pct15" w:color="auto" w:fill="FFFFFF"/>
              </w:rPr>
            </w:pPr>
          </w:p>
        </w:tc>
        <w:tc>
          <w:tcPr>
            <w:tcW w:w="458" w:type="dxa"/>
            <w:vMerge/>
            <w:vAlign w:val="center"/>
          </w:tcPr>
          <w:p w:rsidR="004F1461" w:rsidRPr="000C6BAF" w:rsidRDefault="004F1461" w:rsidP="00DF55E0">
            <w:pPr>
              <w:spacing w:line="0" w:lineRule="atLeast"/>
              <w:jc w:val="center"/>
              <w:rPr>
                <w:rFonts w:ascii="新細明體" w:hAnsi="新細明體"/>
                <w:sz w:val="20"/>
                <w:szCs w:val="20"/>
                <w:shd w:val="pct15" w:color="auto" w:fill="FFFFFF"/>
              </w:rPr>
            </w:pPr>
          </w:p>
        </w:tc>
        <w:tc>
          <w:tcPr>
            <w:tcW w:w="1769" w:type="dxa"/>
            <w:tcBorders>
              <w:bottom w:val="single" w:sz="4" w:space="0" w:color="000000"/>
            </w:tcBorders>
            <w:vAlign w:val="center"/>
          </w:tcPr>
          <w:p w:rsidR="004F1461" w:rsidRPr="000C6BAF" w:rsidRDefault="004F1461" w:rsidP="00DF55E0">
            <w:pPr>
              <w:autoSpaceDE w:val="0"/>
              <w:autoSpaceDN w:val="0"/>
              <w:adjustRightInd w:val="0"/>
              <w:spacing w:line="0" w:lineRule="atLeast"/>
              <w:jc w:val="both"/>
              <w:rPr>
                <w:rFonts w:ascii="新細明體" w:hAnsi="新細明體"/>
                <w:sz w:val="20"/>
                <w:szCs w:val="20"/>
                <w:shd w:val="pct15" w:color="auto" w:fill="FFFFFF"/>
              </w:rPr>
            </w:pPr>
            <w:r w:rsidRPr="000C6BAF">
              <w:rPr>
                <w:rFonts w:ascii="新細明體" w:hAnsi="新細明體"/>
                <w:sz w:val="20"/>
                <w:szCs w:val="20"/>
                <w:shd w:val="pct15" w:color="auto" w:fill="FFFFFF"/>
                <w:lang w:val="zh-TW"/>
              </w:rPr>
              <w:t>運動生物力學</w:t>
            </w:r>
          </w:p>
        </w:tc>
        <w:tc>
          <w:tcPr>
            <w:tcW w:w="1724" w:type="dxa"/>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sz w:val="20"/>
                <w:szCs w:val="20"/>
                <w:shd w:val="pct15" w:color="auto" w:fill="FFFFFF"/>
                <w:lang w:val="zh-TW"/>
              </w:rPr>
            </w:pPr>
            <w:r w:rsidRPr="000C6BAF">
              <w:rPr>
                <w:rFonts w:ascii="新細明體" w:hAnsi="新細明體" w:hint="eastAsia"/>
                <w:sz w:val="20"/>
                <w:szCs w:val="20"/>
                <w:shd w:val="pct15" w:color="auto" w:fill="FFFFFF"/>
                <w:lang w:val="zh-TW"/>
              </w:rPr>
              <w:t>EAP11E10A004</w:t>
            </w:r>
          </w:p>
        </w:tc>
        <w:tc>
          <w:tcPr>
            <w:tcW w:w="457" w:type="dxa"/>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bCs/>
                <w:sz w:val="20"/>
                <w:szCs w:val="20"/>
                <w:shd w:val="pct15" w:color="auto" w:fill="FFFFFF"/>
              </w:rPr>
            </w:pPr>
            <w:r w:rsidRPr="000C6BAF">
              <w:rPr>
                <w:rFonts w:ascii="新細明體" w:hAnsi="新細明體"/>
                <w:sz w:val="20"/>
                <w:szCs w:val="20"/>
                <w:shd w:val="pct15" w:color="auto" w:fill="FFFFFF"/>
                <w:lang w:val="zh-TW"/>
              </w:rPr>
              <w:t>必</w:t>
            </w:r>
          </w:p>
        </w:tc>
        <w:tc>
          <w:tcPr>
            <w:tcW w:w="459" w:type="dxa"/>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bCs/>
                <w:sz w:val="20"/>
                <w:szCs w:val="20"/>
                <w:shd w:val="pct15" w:color="auto" w:fill="FFFFFF"/>
              </w:rPr>
            </w:pPr>
            <w:r w:rsidRPr="000C6BAF">
              <w:rPr>
                <w:rFonts w:ascii="新細明體" w:hAnsi="新細明體"/>
                <w:sz w:val="20"/>
                <w:szCs w:val="20"/>
                <w:shd w:val="pct15" w:color="auto" w:fill="FFFFFF"/>
              </w:rPr>
              <w:t>3</w:t>
            </w:r>
          </w:p>
        </w:tc>
        <w:tc>
          <w:tcPr>
            <w:tcW w:w="459" w:type="dxa"/>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bCs/>
                <w:sz w:val="20"/>
                <w:szCs w:val="20"/>
                <w:shd w:val="pct15" w:color="auto" w:fill="FFFFFF"/>
              </w:rPr>
            </w:pPr>
            <w:r w:rsidRPr="000C6BAF">
              <w:rPr>
                <w:rFonts w:ascii="新細明體" w:hAnsi="新細明體"/>
                <w:sz w:val="20"/>
                <w:szCs w:val="20"/>
                <w:shd w:val="pct15" w:color="auto" w:fill="FFFFFF"/>
              </w:rPr>
              <w:t>3</w:t>
            </w:r>
          </w:p>
        </w:tc>
        <w:tc>
          <w:tcPr>
            <w:tcW w:w="620" w:type="dxa"/>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bCs/>
                <w:sz w:val="20"/>
                <w:szCs w:val="20"/>
                <w:shd w:val="pct15" w:color="auto" w:fill="FFFFFF"/>
              </w:rPr>
            </w:pPr>
            <w:r w:rsidRPr="000C6BAF">
              <w:rPr>
                <w:rFonts w:ascii="新細明體" w:hAnsi="新細明體" w:hint="eastAsia"/>
                <w:bCs/>
                <w:sz w:val="20"/>
                <w:szCs w:val="20"/>
                <w:shd w:val="pct15" w:color="auto" w:fill="FFFFFF"/>
              </w:rPr>
              <w:t>2下</w:t>
            </w:r>
          </w:p>
        </w:tc>
        <w:tc>
          <w:tcPr>
            <w:tcW w:w="2730" w:type="dxa"/>
            <w:vAlign w:val="center"/>
          </w:tcPr>
          <w:p w:rsidR="004F1461" w:rsidRPr="000C6BAF" w:rsidRDefault="004F1461" w:rsidP="00DF55E0">
            <w:pPr>
              <w:autoSpaceDE w:val="0"/>
              <w:autoSpaceDN w:val="0"/>
              <w:adjustRightInd w:val="0"/>
              <w:snapToGrid w:val="0"/>
              <w:spacing w:line="0" w:lineRule="atLeast"/>
              <w:rPr>
                <w:rFonts w:ascii="新細明體" w:hAnsi="新細明體"/>
                <w:sz w:val="20"/>
                <w:szCs w:val="20"/>
                <w:shd w:val="pct15" w:color="auto" w:fill="FFFFFF"/>
              </w:rPr>
            </w:pPr>
            <w:r w:rsidRPr="000C6BAF">
              <w:rPr>
                <w:rFonts w:ascii="新細明體" w:hAnsi="新細明體"/>
                <w:sz w:val="20"/>
                <w:szCs w:val="20"/>
                <w:shd w:val="pct15" w:color="auto" w:fill="FFFFFF"/>
              </w:rPr>
              <w:t>Sport Biomechanics</w:t>
            </w:r>
          </w:p>
        </w:tc>
      </w:tr>
      <w:tr w:rsidR="004F1461" w:rsidRPr="000C6BAF" w:rsidTr="00DF55E0">
        <w:trPr>
          <w:trHeight w:val="392"/>
          <w:jc w:val="center"/>
        </w:trPr>
        <w:tc>
          <w:tcPr>
            <w:tcW w:w="459" w:type="dxa"/>
            <w:vMerge/>
            <w:vAlign w:val="center"/>
          </w:tcPr>
          <w:p w:rsidR="004F1461" w:rsidRPr="000C6BAF" w:rsidRDefault="004F1461" w:rsidP="00DF55E0">
            <w:pPr>
              <w:spacing w:line="0" w:lineRule="atLeast"/>
              <w:jc w:val="center"/>
              <w:rPr>
                <w:rFonts w:ascii="新細明體" w:hAnsi="新細明體"/>
                <w:sz w:val="20"/>
                <w:szCs w:val="20"/>
                <w:shd w:val="pct15" w:color="auto" w:fill="FFFFFF"/>
              </w:rPr>
            </w:pPr>
          </w:p>
        </w:tc>
        <w:tc>
          <w:tcPr>
            <w:tcW w:w="458" w:type="dxa"/>
            <w:vMerge/>
            <w:vAlign w:val="center"/>
          </w:tcPr>
          <w:p w:rsidR="004F1461" w:rsidRPr="000C6BAF" w:rsidRDefault="004F1461" w:rsidP="00DF55E0">
            <w:pPr>
              <w:spacing w:line="0" w:lineRule="atLeast"/>
              <w:jc w:val="center"/>
              <w:rPr>
                <w:rFonts w:ascii="新細明體" w:hAnsi="新細明體"/>
                <w:sz w:val="20"/>
                <w:szCs w:val="20"/>
                <w:shd w:val="pct15" w:color="auto" w:fill="FFFFFF"/>
              </w:rPr>
            </w:pPr>
          </w:p>
        </w:tc>
        <w:tc>
          <w:tcPr>
            <w:tcW w:w="1769" w:type="dxa"/>
            <w:tcBorders>
              <w:bottom w:val="single" w:sz="4" w:space="0" w:color="000000"/>
            </w:tcBorders>
            <w:vAlign w:val="center"/>
          </w:tcPr>
          <w:p w:rsidR="004F1461" w:rsidRPr="000C6BAF" w:rsidRDefault="004F1461" w:rsidP="00DF55E0">
            <w:pPr>
              <w:autoSpaceDE w:val="0"/>
              <w:autoSpaceDN w:val="0"/>
              <w:adjustRightInd w:val="0"/>
              <w:spacing w:line="0" w:lineRule="atLeast"/>
              <w:jc w:val="both"/>
              <w:rPr>
                <w:rFonts w:ascii="新細明體" w:hAnsi="新細明體"/>
                <w:sz w:val="20"/>
                <w:szCs w:val="20"/>
                <w:shd w:val="pct15" w:color="auto" w:fill="FFFFFF"/>
                <w:lang w:val="zh-TW"/>
              </w:rPr>
            </w:pPr>
            <w:r w:rsidRPr="000C6BAF">
              <w:rPr>
                <w:rFonts w:ascii="新細明體" w:hAnsi="新細明體"/>
                <w:sz w:val="20"/>
                <w:szCs w:val="20"/>
                <w:shd w:val="pct15" w:color="auto" w:fill="FFFFFF"/>
                <w:lang w:val="zh-TW"/>
              </w:rPr>
              <w:t>游泳(上)</w:t>
            </w:r>
          </w:p>
        </w:tc>
        <w:tc>
          <w:tcPr>
            <w:tcW w:w="1724" w:type="dxa"/>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sz w:val="20"/>
                <w:szCs w:val="20"/>
                <w:shd w:val="pct15" w:color="auto" w:fill="FFFFFF"/>
              </w:rPr>
            </w:pPr>
            <w:r w:rsidRPr="000C6BAF">
              <w:rPr>
                <w:rFonts w:ascii="新細明體" w:hAnsi="新細明體" w:hint="eastAsia"/>
                <w:sz w:val="20"/>
                <w:szCs w:val="20"/>
                <w:shd w:val="pct15" w:color="auto" w:fill="FFFFFF"/>
                <w:lang w:val="zh-TW"/>
              </w:rPr>
              <w:t>EAP11E10A005</w:t>
            </w:r>
          </w:p>
        </w:tc>
        <w:tc>
          <w:tcPr>
            <w:tcW w:w="457" w:type="dxa"/>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sz w:val="20"/>
                <w:szCs w:val="20"/>
                <w:shd w:val="pct15" w:color="auto" w:fill="FFFFFF"/>
                <w:lang w:val="zh-TW"/>
              </w:rPr>
            </w:pPr>
            <w:r w:rsidRPr="000C6BAF">
              <w:rPr>
                <w:rFonts w:ascii="新細明體" w:hAnsi="新細明體"/>
                <w:sz w:val="20"/>
                <w:szCs w:val="20"/>
                <w:shd w:val="pct15" w:color="auto" w:fill="FFFFFF"/>
                <w:lang w:val="zh-TW"/>
              </w:rPr>
              <w:t>必</w:t>
            </w:r>
          </w:p>
        </w:tc>
        <w:tc>
          <w:tcPr>
            <w:tcW w:w="459" w:type="dxa"/>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sz w:val="20"/>
                <w:szCs w:val="20"/>
                <w:shd w:val="pct15" w:color="auto" w:fill="FFFFFF"/>
              </w:rPr>
            </w:pPr>
            <w:r w:rsidRPr="000C6BAF">
              <w:rPr>
                <w:rFonts w:ascii="新細明體" w:hAnsi="新細明體"/>
                <w:sz w:val="20"/>
                <w:szCs w:val="20"/>
                <w:shd w:val="pct15" w:color="auto" w:fill="FFFFFF"/>
              </w:rPr>
              <w:t>1</w:t>
            </w:r>
          </w:p>
        </w:tc>
        <w:tc>
          <w:tcPr>
            <w:tcW w:w="459" w:type="dxa"/>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sz w:val="20"/>
                <w:szCs w:val="20"/>
                <w:shd w:val="pct15" w:color="auto" w:fill="FFFFFF"/>
              </w:rPr>
            </w:pPr>
            <w:r w:rsidRPr="000C6BAF">
              <w:rPr>
                <w:rFonts w:ascii="新細明體" w:hAnsi="新細明體"/>
                <w:sz w:val="20"/>
                <w:szCs w:val="20"/>
                <w:shd w:val="pct15" w:color="auto" w:fill="FFFFFF"/>
              </w:rPr>
              <w:t>2</w:t>
            </w:r>
          </w:p>
        </w:tc>
        <w:tc>
          <w:tcPr>
            <w:tcW w:w="620" w:type="dxa"/>
            <w:vAlign w:val="center"/>
          </w:tcPr>
          <w:p w:rsidR="004F1461" w:rsidRPr="000C6BAF" w:rsidRDefault="004F1461" w:rsidP="00DF55E0">
            <w:pPr>
              <w:autoSpaceDE w:val="0"/>
              <w:autoSpaceDN w:val="0"/>
              <w:adjustRightInd w:val="0"/>
              <w:spacing w:line="0" w:lineRule="atLeast"/>
              <w:jc w:val="center"/>
              <w:rPr>
                <w:rFonts w:ascii="新細明體" w:hAnsi="新細明體"/>
                <w:sz w:val="20"/>
                <w:szCs w:val="20"/>
                <w:shd w:val="pct15" w:color="auto" w:fill="FFFFFF"/>
              </w:rPr>
            </w:pPr>
            <w:r w:rsidRPr="000C6BAF">
              <w:rPr>
                <w:rFonts w:ascii="新細明體" w:hAnsi="新細明體" w:hint="eastAsia"/>
                <w:sz w:val="20"/>
                <w:szCs w:val="20"/>
                <w:shd w:val="pct15" w:color="auto" w:fill="FFFFFF"/>
              </w:rPr>
              <w:t>1上</w:t>
            </w:r>
          </w:p>
        </w:tc>
        <w:tc>
          <w:tcPr>
            <w:tcW w:w="2730" w:type="dxa"/>
            <w:vAlign w:val="center"/>
          </w:tcPr>
          <w:p w:rsidR="004F1461" w:rsidRPr="000C6BAF" w:rsidRDefault="004F1461" w:rsidP="00DF55E0">
            <w:pPr>
              <w:autoSpaceDE w:val="0"/>
              <w:autoSpaceDN w:val="0"/>
              <w:adjustRightInd w:val="0"/>
              <w:snapToGrid w:val="0"/>
              <w:spacing w:line="0" w:lineRule="atLeast"/>
              <w:rPr>
                <w:rFonts w:ascii="新細明體" w:hAnsi="新細明體"/>
                <w:sz w:val="20"/>
                <w:szCs w:val="20"/>
                <w:shd w:val="pct15" w:color="auto" w:fill="FFFFFF"/>
                <w:lang w:val="zh-TW"/>
              </w:rPr>
            </w:pPr>
            <w:r w:rsidRPr="000C6BAF">
              <w:rPr>
                <w:rFonts w:ascii="新細明體" w:hAnsi="新細明體"/>
                <w:sz w:val="20"/>
                <w:szCs w:val="20"/>
                <w:shd w:val="pct15" w:color="auto" w:fill="FFFFFF"/>
                <w:lang w:val="zh-TW"/>
              </w:rPr>
              <w:t>Swimming</w:t>
            </w:r>
            <w:r w:rsidRPr="000C6BAF">
              <w:rPr>
                <w:rFonts w:ascii="新細明體" w:hAnsi="新細明體"/>
                <w:kern w:val="0"/>
                <w:sz w:val="20"/>
                <w:szCs w:val="20"/>
                <w:shd w:val="pct15" w:color="auto" w:fill="FFFFFF"/>
              </w:rPr>
              <w:t>(1)</w:t>
            </w:r>
          </w:p>
        </w:tc>
      </w:tr>
      <w:tr w:rsidR="004F1461" w:rsidRPr="000C6BAF" w:rsidTr="00DF55E0">
        <w:trPr>
          <w:trHeight w:val="386"/>
          <w:jc w:val="center"/>
        </w:trPr>
        <w:tc>
          <w:tcPr>
            <w:tcW w:w="459" w:type="dxa"/>
            <w:vMerge/>
            <w:vAlign w:val="center"/>
          </w:tcPr>
          <w:p w:rsidR="004F1461" w:rsidRPr="000C6BAF" w:rsidRDefault="004F1461" w:rsidP="00DF55E0">
            <w:pPr>
              <w:spacing w:line="0" w:lineRule="atLeast"/>
              <w:jc w:val="center"/>
              <w:rPr>
                <w:rFonts w:ascii="新細明體" w:hAnsi="新細明體"/>
                <w:sz w:val="20"/>
                <w:szCs w:val="20"/>
                <w:shd w:val="pct15" w:color="auto" w:fill="FFFFFF"/>
              </w:rPr>
            </w:pPr>
          </w:p>
        </w:tc>
        <w:tc>
          <w:tcPr>
            <w:tcW w:w="458" w:type="dxa"/>
            <w:vMerge/>
            <w:vAlign w:val="center"/>
          </w:tcPr>
          <w:p w:rsidR="004F1461" w:rsidRPr="000C6BAF" w:rsidRDefault="004F1461" w:rsidP="00DF55E0">
            <w:pPr>
              <w:spacing w:line="0" w:lineRule="atLeast"/>
              <w:jc w:val="center"/>
              <w:rPr>
                <w:rFonts w:ascii="新細明體" w:hAnsi="新細明體"/>
                <w:sz w:val="20"/>
                <w:szCs w:val="20"/>
                <w:shd w:val="pct15" w:color="auto" w:fill="FFFFFF"/>
              </w:rPr>
            </w:pPr>
          </w:p>
        </w:tc>
        <w:tc>
          <w:tcPr>
            <w:tcW w:w="1769" w:type="dxa"/>
            <w:tcBorders>
              <w:bottom w:val="single" w:sz="4" w:space="0" w:color="000000"/>
            </w:tcBorders>
            <w:vAlign w:val="center"/>
          </w:tcPr>
          <w:p w:rsidR="004F1461" w:rsidRPr="000C6BAF" w:rsidRDefault="004F1461" w:rsidP="00DF55E0">
            <w:pPr>
              <w:autoSpaceDE w:val="0"/>
              <w:autoSpaceDN w:val="0"/>
              <w:adjustRightInd w:val="0"/>
              <w:spacing w:line="0" w:lineRule="atLeast"/>
              <w:jc w:val="both"/>
              <w:rPr>
                <w:rFonts w:ascii="新細明體" w:hAnsi="新細明體"/>
                <w:sz w:val="20"/>
                <w:szCs w:val="20"/>
                <w:shd w:val="pct15" w:color="auto" w:fill="FFFFFF"/>
                <w:lang w:val="zh-TW"/>
              </w:rPr>
            </w:pPr>
            <w:r w:rsidRPr="000C6BAF">
              <w:rPr>
                <w:rFonts w:ascii="新細明體" w:hAnsi="新細明體"/>
                <w:sz w:val="20"/>
                <w:szCs w:val="20"/>
                <w:shd w:val="pct15" w:color="auto" w:fill="FFFFFF"/>
                <w:lang w:val="zh-TW"/>
              </w:rPr>
              <w:t>游泳(下)</w:t>
            </w:r>
          </w:p>
        </w:tc>
        <w:tc>
          <w:tcPr>
            <w:tcW w:w="1724" w:type="dxa"/>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sz w:val="20"/>
                <w:szCs w:val="20"/>
                <w:shd w:val="pct15" w:color="auto" w:fill="FFFFFF"/>
              </w:rPr>
            </w:pPr>
            <w:r w:rsidRPr="000C6BAF">
              <w:rPr>
                <w:rFonts w:ascii="新細明體" w:hAnsi="新細明體" w:hint="eastAsia"/>
                <w:sz w:val="20"/>
                <w:szCs w:val="20"/>
                <w:shd w:val="pct15" w:color="auto" w:fill="FFFFFF"/>
                <w:lang w:val="zh-TW"/>
              </w:rPr>
              <w:t>EAP11E10A006</w:t>
            </w:r>
          </w:p>
        </w:tc>
        <w:tc>
          <w:tcPr>
            <w:tcW w:w="457" w:type="dxa"/>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sz w:val="20"/>
                <w:szCs w:val="20"/>
                <w:shd w:val="pct15" w:color="auto" w:fill="FFFFFF"/>
                <w:lang w:val="zh-TW"/>
              </w:rPr>
            </w:pPr>
            <w:r w:rsidRPr="000C6BAF">
              <w:rPr>
                <w:rFonts w:ascii="新細明體" w:hAnsi="新細明體"/>
                <w:sz w:val="20"/>
                <w:szCs w:val="20"/>
                <w:shd w:val="pct15" w:color="auto" w:fill="FFFFFF"/>
                <w:lang w:val="zh-TW"/>
              </w:rPr>
              <w:t>必</w:t>
            </w:r>
          </w:p>
        </w:tc>
        <w:tc>
          <w:tcPr>
            <w:tcW w:w="459" w:type="dxa"/>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sz w:val="20"/>
                <w:szCs w:val="20"/>
                <w:shd w:val="pct15" w:color="auto" w:fill="FFFFFF"/>
              </w:rPr>
            </w:pPr>
            <w:r w:rsidRPr="000C6BAF">
              <w:rPr>
                <w:rFonts w:ascii="新細明體" w:hAnsi="新細明體"/>
                <w:sz w:val="20"/>
                <w:szCs w:val="20"/>
                <w:shd w:val="pct15" w:color="auto" w:fill="FFFFFF"/>
              </w:rPr>
              <w:t>1</w:t>
            </w:r>
          </w:p>
        </w:tc>
        <w:tc>
          <w:tcPr>
            <w:tcW w:w="459" w:type="dxa"/>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sz w:val="20"/>
                <w:szCs w:val="20"/>
                <w:shd w:val="pct15" w:color="auto" w:fill="FFFFFF"/>
              </w:rPr>
            </w:pPr>
            <w:r w:rsidRPr="000C6BAF">
              <w:rPr>
                <w:rFonts w:ascii="新細明體" w:hAnsi="新細明體"/>
                <w:sz w:val="20"/>
                <w:szCs w:val="20"/>
                <w:shd w:val="pct15" w:color="auto" w:fill="FFFFFF"/>
              </w:rPr>
              <w:t>2</w:t>
            </w:r>
          </w:p>
        </w:tc>
        <w:tc>
          <w:tcPr>
            <w:tcW w:w="620" w:type="dxa"/>
            <w:vAlign w:val="center"/>
          </w:tcPr>
          <w:p w:rsidR="004F1461" w:rsidRPr="000C6BAF" w:rsidRDefault="004F1461" w:rsidP="00DF55E0">
            <w:pPr>
              <w:autoSpaceDE w:val="0"/>
              <w:autoSpaceDN w:val="0"/>
              <w:adjustRightInd w:val="0"/>
              <w:spacing w:line="0" w:lineRule="atLeast"/>
              <w:jc w:val="center"/>
              <w:rPr>
                <w:rFonts w:ascii="新細明體" w:hAnsi="新細明體"/>
                <w:sz w:val="20"/>
                <w:szCs w:val="20"/>
                <w:shd w:val="pct15" w:color="auto" w:fill="FFFFFF"/>
              </w:rPr>
            </w:pPr>
            <w:r w:rsidRPr="000C6BAF">
              <w:rPr>
                <w:rFonts w:ascii="新細明體" w:hAnsi="新細明體" w:hint="eastAsia"/>
                <w:sz w:val="20"/>
                <w:szCs w:val="20"/>
                <w:shd w:val="pct15" w:color="auto" w:fill="FFFFFF"/>
              </w:rPr>
              <w:t>1下</w:t>
            </w:r>
          </w:p>
        </w:tc>
        <w:tc>
          <w:tcPr>
            <w:tcW w:w="2730" w:type="dxa"/>
            <w:vAlign w:val="center"/>
          </w:tcPr>
          <w:p w:rsidR="004F1461" w:rsidRPr="000C6BAF" w:rsidRDefault="004F1461" w:rsidP="00DF55E0">
            <w:pPr>
              <w:autoSpaceDE w:val="0"/>
              <w:autoSpaceDN w:val="0"/>
              <w:adjustRightInd w:val="0"/>
              <w:snapToGrid w:val="0"/>
              <w:spacing w:line="0" w:lineRule="atLeast"/>
              <w:rPr>
                <w:rFonts w:ascii="新細明體" w:hAnsi="新細明體"/>
                <w:sz w:val="20"/>
                <w:szCs w:val="20"/>
                <w:shd w:val="pct15" w:color="auto" w:fill="FFFFFF"/>
                <w:lang w:val="zh-TW"/>
              </w:rPr>
            </w:pPr>
            <w:r w:rsidRPr="000C6BAF">
              <w:rPr>
                <w:rFonts w:ascii="新細明體" w:hAnsi="新細明體"/>
                <w:sz w:val="20"/>
                <w:szCs w:val="20"/>
                <w:shd w:val="pct15" w:color="auto" w:fill="FFFFFF"/>
                <w:lang w:val="zh-TW"/>
              </w:rPr>
              <w:t>Swimming</w:t>
            </w:r>
            <w:r w:rsidRPr="000C6BAF">
              <w:rPr>
                <w:rFonts w:ascii="新細明體" w:hAnsi="新細明體"/>
                <w:kern w:val="0"/>
                <w:sz w:val="20"/>
                <w:szCs w:val="20"/>
                <w:shd w:val="pct15" w:color="auto" w:fill="FFFFFF"/>
              </w:rPr>
              <w:t>(2)</w:t>
            </w:r>
          </w:p>
        </w:tc>
      </w:tr>
      <w:tr w:rsidR="004F1461" w:rsidRPr="000C6BAF" w:rsidTr="00DF55E0">
        <w:trPr>
          <w:trHeight w:val="366"/>
          <w:jc w:val="center"/>
        </w:trPr>
        <w:tc>
          <w:tcPr>
            <w:tcW w:w="459" w:type="dxa"/>
            <w:vMerge/>
            <w:vAlign w:val="center"/>
          </w:tcPr>
          <w:p w:rsidR="004F1461" w:rsidRPr="000C6BAF" w:rsidRDefault="004F1461" w:rsidP="00DF55E0">
            <w:pPr>
              <w:spacing w:line="0" w:lineRule="atLeast"/>
              <w:jc w:val="center"/>
              <w:rPr>
                <w:rFonts w:ascii="新細明體" w:hAnsi="新細明體"/>
                <w:sz w:val="20"/>
                <w:szCs w:val="20"/>
                <w:shd w:val="pct15" w:color="auto" w:fill="FFFFFF"/>
              </w:rPr>
            </w:pPr>
          </w:p>
        </w:tc>
        <w:tc>
          <w:tcPr>
            <w:tcW w:w="458" w:type="dxa"/>
            <w:vMerge/>
            <w:vAlign w:val="center"/>
          </w:tcPr>
          <w:p w:rsidR="004F1461" w:rsidRPr="000C6BAF" w:rsidRDefault="004F1461" w:rsidP="00DF55E0">
            <w:pPr>
              <w:spacing w:line="0" w:lineRule="atLeast"/>
              <w:jc w:val="center"/>
              <w:rPr>
                <w:rFonts w:ascii="新細明體" w:hAnsi="新細明體"/>
                <w:sz w:val="20"/>
                <w:szCs w:val="20"/>
                <w:shd w:val="pct15" w:color="auto" w:fill="FFFFFF"/>
              </w:rPr>
            </w:pPr>
          </w:p>
        </w:tc>
        <w:tc>
          <w:tcPr>
            <w:tcW w:w="1769" w:type="dxa"/>
            <w:tcBorders>
              <w:top w:val="single" w:sz="4" w:space="0" w:color="000000"/>
              <w:bottom w:val="single" w:sz="12" w:space="0" w:color="000000"/>
            </w:tcBorders>
            <w:vAlign w:val="center"/>
          </w:tcPr>
          <w:p w:rsidR="004F1461" w:rsidRPr="000C6BAF" w:rsidRDefault="004F1461" w:rsidP="00DF55E0">
            <w:pPr>
              <w:spacing w:line="0" w:lineRule="atLeast"/>
              <w:jc w:val="both"/>
              <w:rPr>
                <w:rFonts w:ascii="新細明體" w:hAnsi="新細明體"/>
                <w:sz w:val="20"/>
                <w:szCs w:val="20"/>
                <w:shd w:val="pct15" w:color="auto" w:fill="FFFFFF"/>
              </w:rPr>
            </w:pPr>
            <w:r w:rsidRPr="000C6BAF">
              <w:rPr>
                <w:rFonts w:ascii="新細明體" w:hAnsi="新細明體" w:hint="eastAsia"/>
                <w:sz w:val="20"/>
                <w:szCs w:val="20"/>
                <w:shd w:val="pct15" w:color="auto" w:fill="FFFFFF"/>
              </w:rPr>
              <w:t>重量訓練</w:t>
            </w:r>
          </w:p>
        </w:tc>
        <w:tc>
          <w:tcPr>
            <w:tcW w:w="1724" w:type="dxa"/>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sz w:val="20"/>
                <w:szCs w:val="20"/>
                <w:shd w:val="pct15" w:color="auto" w:fill="FFFFFF"/>
              </w:rPr>
            </w:pPr>
            <w:r w:rsidRPr="000C6BAF">
              <w:rPr>
                <w:rFonts w:ascii="新細明體" w:hAnsi="新細明體" w:hint="eastAsia"/>
                <w:sz w:val="20"/>
                <w:szCs w:val="20"/>
                <w:shd w:val="pct15" w:color="auto" w:fill="FFFFFF"/>
                <w:lang w:val="zh-TW"/>
              </w:rPr>
              <w:t>EAP11E10A007</w:t>
            </w:r>
          </w:p>
        </w:tc>
        <w:tc>
          <w:tcPr>
            <w:tcW w:w="457" w:type="dxa"/>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sz w:val="20"/>
                <w:szCs w:val="20"/>
                <w:shd w:val="pct15" w:color="auto" w:fill="FFFFFF"/>
                <w:lang w:val="zh-TW"/>
              </w:rPr>
            </w:pPr>
            <w:r w:rsidRPr="000C6BAF">
              <w:rPr>
                <w:rFonts w:ascii="新細明體" w:hAnsi="新細明體" w:hint="eastAsia"/>
                <w:sz w:val="20"/>
                <w:szCs w:val="20"/>
                <w:shd w:val="pct15" w:color="auto" w:fill="FFFFFF"/>
                <w:lang w:val="zh-TW"/>
              </w:rPr>
              <w:t>必</w:t>
            </w:r>
          </w:p>
        </w:tc>
        <w:tc>
          <w:tcPr>
            <w:tcW w:w="459" w:type="dxa"/>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sz w:val="20"/>
                <w:szCs w:val="20"/>
                <w:shd w:val="pct15" w:color="auto" w:fill="FFFFFF"/>
              </w:rPr>
            </w:pPr>
            <w:r w:rsidRPr="000C6BAF">
              <w:rPr>
                <w:rFonts w:ascii="新細明體" w:hAnsi="新細明體"/>
                <w:sz w:val="20"/>
                <w:szCs w:val="20"/>
                <w:shd w:val="pct15" w:color="auto" w:fill="FFFFFF"/>
              </w:rPr>
              <w:t>2</w:t>
            </w:r>
          </w:p>
        </w:tc>
        <w:tc>
          <w:tcPr>
            <w:tcW w:w="459" w:type="dxa"/>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sz w:val="20"/>
                <w:szCs w:val="20"/>
                <w:shd w:val="pct15" w:color="auto" w:fill="FFFFFF"/>
              </w:rPr>
            </w:pPr>
            <w:r w:rsidRPr="000C6BAF">
              <w:rPr>
                <w:rFonts w:ascii="新細明體" w:hAnsi="新細明體"/>
                <w:sz w:val="20"/>
                <w:szCs w:val="20"/>
                <w:shd w:val="pct15" w:color="auto" w:fill="FFFFFF"/>
              </w:rPr>
              <w:t>2</w:t>
            </w:r>
          </w:p>
        </w:tc>
        <w:tc>
          <w:tcPr>
            <w:tcW w:w="620" w:type="dxa"/>
            <w:vAlign w:val="center"/>
          </w:tcPr>
          <w:p w:rsidR="004F1461" w:rsidRPr="000C6BAF" w:rsidRDefault="004F1461" w:rsidP="00DF55E0">
            <w:pPr>
              <w:autoSpaceDE w:val="0"/>
              <w:autoSpaceDN w:val="0"/>
              <w:adjustRightInd w:val="0"/>
              <w:spacing w:line="0" w:lineRule="atLeast"/>
              <w:jc w:val="center"/>
              <w:rPr>
                <w:rFonts w:ascii="新細明體" w:hAnsi="新細明體"/>
                <w:sz w:val="20"/>
                <w:szCs w:val="20"/>
                <w:shd w:val="pct15" w:color="auto" w:fill="FFFFFF"/>
              </w:rPr>
            </w:pPr>
            <w:r w:rsidRPr="000C6BAF">
              <w:rPr>
                <w:rFonts w:ascii="新細明體" w:hAnsi="新細明體" w:hint="eastAsia"/>
                <w:sz w:val="20"/>
                <w:szCs w:val="20"/>
                <w:shd w:val="pct15" w:color="auto" w:fill="FFFFFF"/>
              </w:rPr>
              <w:t>2上</w:t>
            </w:r>
          </w:p>
        </w:tc>
        <w:tc>
          <w:tcPr>
            <w:tcW w:w="2730" w:type="dxa"/>
            <w:vAlign w:val="center"/>
          </w:tcPr>
          <w:p w:rsidR="004F1461" w:rsidRPr="000C6BAF" w:rsidRDefault="004F1461" w:rsidP="00DF55E0">
            <w:pPr>
              <w:autoSpaceDE w:val="0"/>
              <w:autoSpaceDN w:val="0"/>
              <w:adjustRightInd w:val="0"/>
              <w:snapToGrid w:val="0"/>
              <w:spacing w:line="0" w:lineRule="atLeast"/>
              <w:rPr>
                <w:rFonts w:ascii="新細明體" w:hAnsi="新細明體"/>
                <w:sz w:val="20"/>
                <w:szCs w:val="20"/>
                <w:shd w:val="pct15" w:color="auto" w:fill="FFFFFF"/>
              </w:rPr>
            </w:pPr>
            <w:r w:rsidRPr="000C6BAF">
              <w:rPr>
                <w:rFonts w:ascii="新細明體" w:hAnsi="新細明體" w:hint="eastAsia"/>
                <w:sz w:val="20"/>
                <w:szCs w:val="20"/>
                <w:shd w:val="pct15" w:color="auto" w:fill="FFFFFF"/>
              </w:rPr>
              <w:t>Weight Training</w:t>
            </w:r>
          </w:p>
        </w:tc>
      </w:tr>
      <w:tr w:rsidR="004F1461" w:rsidRPr="000C6BAF" w:rsidTr="00DF55E0">
        <w:trPr>
          <w:trHeight w:val="419"/>
          <w:jc w:val="center"/>
        </w:trPr>
        <w:tc>
          <w:tcPr>
            <w:tcW w:w="459" w:type="dxa"/>
            <w:vMerge/>
            <w:vAlign w:val="center"/>
          </w:tcPr>
          <w:p w:rsidR="004F1461" w:rsidRPr="000C6BAF" w:rsidRDefault="004F1461" w:rsidP="00DF55E0">
            <w:pPr>
              <w:spacing w:line="0" w:lineRule="atLeast"/>
              <w:jc w:val="center"/>
              <w:rPr>
                <w:rFonts w:ascii="新細明體" w:hAnsi="新細明體"/>
                <w:sz w:val="20"/>
                <w:szCs w:val="20"/>
                <w:shd w:val="pct15" w:color="auto" w:fill="FFFFFF"/>
              </w:rPr>
            </w:pPr>
          </w:p>
        </w:tc>
        <w:tc>
          <w:tcPr>
            <w:tcW w:w="458" w:type="dxa"/>
            <w:vMerge/>
            <w:tcBorders>
              <w:right w:val="single" w:sz="12" w:space="0" w:color="000000"/>
            </w:tcBorders>
          </w:tcPr>
          <w:p w:rsidR="004F1461" w:rsidRPr="000C6BAF" w:rsidRDefault="004F1461" w:rsidP="00DF55E0">
            <w:pPr>
              <w:spacing w:line="0" w:lineRule="atLeast"/>
              <w:jc w:val="center"/>
              <w:rPr>
                <w:rFonts w:ascii="新細明體" w:hAnsi="新細明體"/>
                <w:sz w:val="20"/>
                <w:szCs w:val="20"/>
                <w:shd w:val="pct15" w:color="auto" w:fill="FFFFFF"/>
              </w:rPr>
            </w:pPr>
          </w:p>
        </w:tc>
        <w:tc>
          <w:tcPr>
            <w:tcW w:w="1769" w:type="dxa"/>
            <w:tcBorders>
              <w:top w:val="single" w:sz="12" w:space="0" w:color="000000"/>
              <w:left w:val="single" w:sz="12" w:space="0" w:color="000000"/>
              <w:right w:val="single" w:sz="12" w:space="0" w:color="000000"/>
            </w:tcBorders>
            <w:vAlign w:val="center"/>
          </w:tcPr>
          <w:p w:rsidR="004F1461" w:rsidRPr="000C6BAF" w:rsidRDefault="004F1461" w:rsidP="00DF55E0">
            <w:pPr>
              <w:autoSpaceDE w:val="0"/>
              <w:autoSpaceDN w:val="0"/>
              <w:adjustRightInd w:val="0"/>
              <w:spacing w:line="0" w:lineRule="atLeast"/>
              <w:jc w:val="both"/>
              <w:rPr>
                <w:rFonts w:ascii="新細明體" w:hAnsi="新細明體"/>
                <w:sz w:val="20"/>
                <w:szCs w:val="20"/>
                <w:shd w:val="pct15" w:color="auto" w:fill="FFFFFF"/>
                <w:lang w:val="zh-TW"/>
              </w:rPr>
            </w:pPr>
            <w:r w:rsidRPr="000C6BAF">
              <w:rPr>
                <w:rFonts w:ascii="新細明體" w:hAnsi="新細明體" w:hint="eastAsia"/>
                <w:sz w:val="20"/>
                <w:szCs w:val="20"/>
                <w:shd w:val="pct15" w:color="auto" w:fill="FFFFFF"/>
                <w:lang w:val="zh-TW"/>
              </w:rPr>
              <w:t>棒球</w:t>
            </w:r>
            <w:r w:rsidRPr="000C6BAF">
              <w:rPr>
                <w:rFonts w:ascii="新細明體" w:hAnsi="新細明體"/>
                <w:sz w:val="20"/>
                <w:szCs w:val="20"/>
                <w:shd w:val="pct15" w:color="auto" w:fill="FFFFFF"/>
                <w:lang w:val="zh-TW"/>
              </w:rPr>
              <w:t>專長訓練(</w:t>
            </w:r>
            <w:proofErr w:type="gramStart"/>
            <w:r w:rsidRPr="000C6BAF">
              <w:rPr>
                <w:rFonts w:ascii="新細明體" w:hAnsi="新細明體"/>
                <w:sz w:val="20"/>
                <w:szCs w:val="20"/>
                <w:shd w:val="pct15" w:color="auto" w:fill="FFFFFF"/>
                <w:lang w:val="zh-TW"/>
              </w:rPr>
              <w:t>一</w:t>
            </w:r>
            <w:proofErr w:type="gramEnd"/>
            <w:r w:rsidRPr="000C6BAF">
              <w:rPr>
                <w:rFonts w:ascii="新細明體" w:hAnsi="新細明體"/>
                <w:sz w:val="20"/>
                <w:szCs w:val="20"/>
                <w:shd w:val="pct15" w:color="auto" w:fill="FFFFFF"/>
                <w:lang w:val="zh-TW"/>
              </w:rPr>
              <w:t xml:space="preserve">) </w:t>
            </w:r>
          </w:p>
        </w:tc>
        <w:tc>
          <w:tcPr>
            <w:tcW w:w="1724" w:type="dxa"/>
            <w:tcBorders>
              <w:left w:val="single" w:sz="12" w:space="0" w:color="000000"/>
            </w:tcBorders>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sz w:val="20"/>
                <w:szCs w:val="20"/>
                <w:shd w:val="pct15" w:color="auto" w:fill="FFFFFF"/>
                <w:lang w:val="zh-TW"/>
              </w:rPr>
            </w:pPr>
            <w:r w:rsidRPr="000C6BAF">
              <w:rPr>
                <w:rFonts w:ascii="新細明體" w:hAnsi="新細明體" w:hint="eastAsia"/>
                <w:sz w:val="20"/>
                <w:szCs w:val="20"/>
                <w:shd w:val="pct15" w:color="auto" w:fill="FFFFFF"/>
                <w:lang w:val="zh-TW"/>
              </w:rPr>
              <w:t>EAP11E10B001</w:t>
            </w:r>
          </w:p>
        </w:tc>
        <w:tc>
          <w:tcPr>
            <w:tcW w:w="457" w:type="dxa"/>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sz w:val="20"/>
                <w:szCs w:val="20"/>
                <w:shd w:val="pct15" w:color="auto" w:fill="FFFFFF"/>
                <w:lang w:val="zh-TW"/>
              </w:rPr>
            </w:pPr>
            <w:r w:rsidRPr="000C6BAF">
              <w:rPr>
                <w:rFonts w:ascii="新細明體" w:hAnsi="新細明體"/>
                <w:sz w:val="20"/>
                <w:szCs w:val="20"/>
                <w:shd w:val="pct15" w:color="auto" w:fill="FFFFFF"/>
                <w:lang w:val="zh-TW"/>
              </w:rPr>
              <w:t>必</w:t>
            </w:r>
          </w:p>
        </w:tc>
        <w:tc>
          <w:tcPr>
            <w:tcW w:w="459" w:type="dxa"/>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sz w:val="20"/>
                <w:szCs w:val="20"/>
                <w:shd w:val="pct15" w:color="auto" w:fill="FFFFFF"/>
              </w:rPr>
            </w:pPr>
            <w:r w:rsidRPr="000C6BAF">
              <w:rPr>
                <w:rFonts w:ascii="新細明體" w:hAnsi="新細明體"/>
                <w:sz w:val="20"/>
                <w:szCs w:val="20"/>
                <w:shd w:val="pct15" w:color="auto" w:fill="FFFFFF"/>
              </w:rPr>
              <w:t>4</w:t>
            </w:r>
          </w:p>
        </w:tc>
        <w:tc>
          <w:tcPr>
            <w:tcW w:w="459" w:type="dxa"/>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sz w:val="20"/>
                <w:szCs w:val="20"/>
                <w:shd w:val="pct15" w:color="auto" w:fill="FFFFFF"/>
              </w:rPr>
            </w:pPr>
            <w:r w:rsidRPr="000C6BAF">
              <w:rPr>
                <w:rFonts w:ascii="新細明體" w:hAnsi="新細明體"/>
                <w:sz w:val="20"/>
                <w:szCs w:val="20"/>
                <w:shd w:val="pct15" w:color="auto" w:fill="FFFFFF"/>
              </w:rPr>
              <w:t>12</w:t>
            </w:r>
          </w:p>
        </w:tc>
        <w:tc>
          <w:tcPr>
            <w:tcW w:w="620" w:type="dxa"/>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bCs/>
                <w:sz w:val="20"/>
                <w:szCs w:val="20"/>
                <w:shd w:val="pct15" w:color="auto" w:fill="FFFFFF"/>
              </w:rPr>
            </w:pPr>
            <w:r w:rsidRPr="000C6BAF">
              <w:rPr>
                <w:rFonts w:ascii="新細明體" w:hAnsi="新細明體" w:hint="eastAsia"/>
                <w:bCs/>
                <w:sz w:val="20"/>
                <w:szCs w:val="20"/>
                <w:shd w:val="pct15" w:color="auto" w:fill="FFFFFF"/>
              </w:rPr>
              <w:t>1上</w:t>
            </w:r>
          </w:p>
        </w:tc>
        <w:tc>
          <w:tcPr>
            <w:tcW w:w="2730" w:type="dxa"/>
            <w:vAlign w:val="center"/>
          </w:tcPr>
          <w:p w:rsidR="004F1461" w:rsidRPr="000C6BAF" w:rsidRDefault="004F1461" w:rsidP="00DF55E0">
            <w:pPr>
              <w:autoSpaceDE w:val="0"/>
              <w:autoSpaceDN w:val="0"/>
              <w:adjustRightInd w:val="0"/>
              <w:snapToGrid w:val="0"/>
              <w:spacing w:line="0" w:lineRule="atLeast"/>
              <w:rPr>
                <w:rFonts w:ascii="新細明體" w:hAnsi="新細明體"/>
                <w:sz w:val="20"/>
                <w:szCs w:val="20"/>
                <w:shd w:val="pct15" w:color="auto" w:fill="FFFFFF"/>
              </w:rPr>
            </w:pPr>
            <w:r w:rsidRPr="000C6BAF">
              <w:rPr>
                <w:rFonts w:ascii="新細明體" w:hAnsi="新細明體"/>
                <w:sz w:val="20"/>
                <w:szCs w:val="20"/>
                <w:shd w:val="pct15" w:color="auto" w:fill="FFFFFF"/>
              </w:rPr>
              <w:t>Baseball</w:t>
            </w:r>
            <w:r w:rsidRPr="000C6BAF">
              <w:rPr>
                <w:rFonts w:ascii="新細明體" w:hAnsi="新細明體" w:hint="eastAsia"/>
                <w:sz w:val="20"/>
                <w:szCs w:val="20"/>
                <w:shd w:val="pct15" w:color="auto" w:fill="FFFFFF"/>
              </w:rPr>
              <w:t xml:space="preserve"> </w:t>
            </w:r>
            <w:r w:rsidRPr="000C6BAF">
              <w:rPr>
                <w:rFonts w:ascii="新細明體" w:hAnsi="新細明體"/>
                <w:sz w:val="20"/>
                <w:szCs w:val="20"/>
                <w:shd w:val="pct15" w:color="auto" w:fill="FFFFFF"/>
              </w:rPr>
              <w:t xml:space="preserve">Training(I) </w:t>
            </w:r>
          </w:p>
        </w:tc>
      </w:tr>
      <w:tr w:rsidR="004F1461" w:rsidRPr="000C6BAF" w:rsidTr="00DF55E0">
        <w:trPr>
          <w:trHeight w:val="424"/>
          <w:jc w:val="center"/>
        </w:trPr>
        <w:tc>
          <w:tcPr>
            <w:tcW w:w="459" w:type="dxa"/>
            <w:vMerge/>
            <w:vAlign w:val="center"/>
          </w:tcPr>
          <w:p w:rsidR="004F1461" w:rsidRPr="000C6BAF" w:rsidRDefault="004F1461" w:rsidP="00DF55E0">
            <w:pPr>
              <w:spacing w:line="0" w:lineRule="atLeast"/>
              <w:jc w:val="center"/>
              <w:rPr>
                <w:rFonts w:ascii="新細明體" w:hAnsi="新細明體"/>
                <w:sz w:val="20"/>
                <w:szCs w:val="20"/>
                <w:shd w:val="pct15" w:color="auto" w:fill="FFFFFF"/>
              </w:rPr>
            </w:pPr>
          </w:p>
        </w:tc>
        <w:tc>
          <w:tcPr>
            <w:tcW w:w="458" w:type="dxa"/>
            <w:vMerge/>
            <w:tcBorders>
              <w:right w:val="single" w:sz="12" w:space="0" w:color="000000"/>
            </w:tcBorders>
          </w:tcPr>
          <w:p w:rsidR="004F1461" w:rsidRPr="000C6BAF" w:rsidRDefault="004F1461" w:rsidP="00DF55E0">
            <w:pPr>
              <w:spacing w:line="0" w:lineRule="atLeast"/>
              <w:jc w:val="center"/>
              <w:rPr>
                <w:rFonts w:ascii="新細明體" w:hAnsi="新細明體"/>
                <w:sz w:val="20"/>
                <w:szCs w:val="20"/>
                <w:shd w:val="pct15" w:color="auto" w:fill="FFFFFF"/>
              </w:rPr>
            </w:pPr>
          </w:p>
        </w:tc>
        <w:tc>
          <w:tcPr>
            <w:tcW w:w="1769" w:type="dxa"/>
            <w:tcBorders>
              <w:left w:val="single" w:sz="12" w:space="0" w:color="000000"/>
              <w:right w:val="single" w:sz="12" w:space="0" w:color="000000"/>
            </w:tcBorders>
            <w:vAlign w:val="center"/>
          </w:tcPr>
          <w:p w:rsidR="004F1461" w:rsidRPr="000C6BAF" w:rsidRDefault="004F1461" w:rsidP="00DF55E0">
            <w:pPr>
              <w:autoSpaceDE w:val="0"/>
              <w:autoSpaceDN w:val="0"/>
              <w:adjustRightInd w:val="0"/>
              <w:spacing w:line="0" w:lineRule="atLeast"/>
              <w:jc w:val="both"/>
              <w:rPr>
                <w:rFonts w:ascii="新細明體" w:hAnsi="新細明體"/>
                <w:sz w:val="20"/>
                <w:szCs w:val="20"/>
                <w:shd w:val="pct15" w:color="auto" w:fill="FFFFFF"/>
                <w:lang w:val="zh-TW"/>
              </w:rPr>
            </w:pPr>
            <w:r w:rsidRPr="000C6BAF">
              <w:rPr>
                <w:rFonts w:ascii="新細明體" w:hAnsi="新細明體"/>
                <w:sz w:val="20"/>
                <w:szCs w:val="20"/>
                <w:shd w:val="pct15" w:color="auto" w:fill="FFFFFF"/>
                <w:lang w:val="zh-TW"/>
              </w:rPr>
              <w:t>柔道專長訓練(</w:t>
            </w:r>
            <w:proofErr w:type="gramStart"/>
            <w:r w:rsidRPr="000C6BAF">
              <w:rPr>
                <w:rFonts w:ascii="新細明體" w:hAnsi="新細明體"/>
                <w:sz w:val="20"/>
                <w:szCs w:val="20"/>
                <w:shd w:val="pct15" w:color="auto" w:fill="FFFFFF"/>
                <w:lang w:val="zh-TW"/>
              </w:rPr>
              <w:t>一</w:t>
            </w:r>
            <w:proofErr w:type="gramEnd"/>
            <w:r w:rsidRPr="000C6BAF">
              <w:rPr>
                <w:rFonts w:ascii="新細明體" w:hAnsi="新細明體"/>
                <w:sz w:val="20"/>
                <w:szCs w:val="20"/>
                <w:shd w:val="pct15" w:color="auto" w:fill="FFFFFF"/>
                <w:lang w:val="zh-TW"/>
              </w:rPr>
              <w:t xml:space="preserve">) </w:t>
            </w:r>
          </w:p>
        </w:tc>
        <w:tc>
          <w:tcPr>
            <w:tcW w:w="1724" w:type="dxa"/>
            <w:tcBorders>
              <w:left w:val="single" w:sz="12" w:space="0" w:color="000000"/>
            </w:tcBorders>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sz w:val="20"/>
                <w:szCs w:val="20"/>
                <w:shd w:val="pct15" w:color="auto" w:fill="FFFFFF"/>
                <w:lang w:val="zh-TW"/>
              </w:rPr>
            </w:pPr>
            <w:r w:rsidRPr="000C6BAF">
              <w:rPr>
                <w:rFonts w:ascii="新細明體" w:hAnsi="新細明體" w:hint="eastAsia"/>
                <w:sz w:val="20"/>
                <w:szCs w:val="20"/>
                <w:shd w:val="pct15" w:color="auto" w:fill="FFFFFF"/>
                <w:lang w:val="zh-TW"/>
              </w:rPr>
              <w:t>EAP11E10C001</w:t>
            </w:r>
          </w:p>
        </w:tc>
        <w:tc>
          <w:tcPr>
            <w:tcW w:w="457" w:type="dxa"/>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sz w:val="20"/>
                <w:szCs w:val="20"/>
                <w:shd w:val="pct15" w:color="auto" w:fill="FFFFFF"/>
                <w:lang w:val="zh-TW"/>
              </w:rPr>
            </w:pPr>
            <w:r w:rsidRPr="000C6BAF">
              <w:rPr>
                <w:rFonts w:ascii="新細明體" w:hAnsi="新細明體"/>
                <w:sz w:val="20"/>
                <w:szCs w:val="20"/>
                <w:shd w:val="pct15" w:color="auto" w:fill="FFFFFF"/>
                <w:lang w:val="zh-TW"/>
              </w:rPr>
              <w:t>必</w:t>
            </w:r>
          </w:p>
        </w:tc>
        <w:tc>
          <w:tcPr>
            <w:tcW w:w="459" w:type="dxa"/>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sz w:val="20"/>
                <w:szCs w:val="20"/>
                <w:shd w:val="pct15" w:color="auto" w:fill="FFFFFF"/>
              </w:rPr>
            </w:pPr>
            <w:r w:rsidRPr="000C6BAF">
              <w:rPr>
                <w:rFonts w:ascii="新細明體" w:hAnsi="新細明體"/>
                <w:sz w:val="20"/>
                <w:szCs w:val="20"/>
                <w:shd w:val="pct15" w:color="auto" w:fill="FFFFFF"/>
              </w:rPr>
              <w:t>4</w:t>
            </w:r>
          </w:p>
        </w:tc>
        <w:tc>
          <w:tcPr>
            <w:tcW w:w="459" w:type="dxa"/>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sz w:val="20"/>
                <w:szCs w:val="20"/>
                <w:shd w:val="pct15" w:color="auto" w:fill="FFFFFF"/>
              </w:rPr>
            </w:pPr>
            <w:r w:rsidRPr="000C6BAF">
              <w:rPr>
                <w:rFonts w:ascii="新細明體" w:hAnsi="新細明體"/>
                <w:sz w:val="20"/>
                <w:szCs w:val="20"/>
                <w:shd w:val="pct15" w:color="auto" w:fill="FFFFFF"/>
              </w:rPr>
              <w:t>12</w:t>
            </w:r>
          </w:p>
        </w:tc>
        <w:tc>
          <w:tcPr>
            <w:tcW w:w="620" w:type="dxa"/>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bCs/>
                <w:sz w:val="20"/>
                <w:szCs w:val="20"/>
                <w:shd w:val="pct15" w:color="auto" w:fill="FFFFFF"/>
              </w:rPr>
            </w:pPr>
            <w:r w:rsidRPr="000C6BAF">
              <w:rPr>
                <w:rFonts w:ascii="新細明體" w:hAnsi="新細明體" w:hint="eastAsia"/>
                <w:bCs/>
                <w:sz w:val="20"/>
                <w:szCs w:val="20"/>
                <w:shd w:val="pct15" w:color="auto" w:fill="FFFFFF"/>
              </w:rPr>
              <w:t>1上</w:t>
            </w:r>
          </w:p>
        </w:tc>
        <w:tc>
          <w:tcPr>
            <w:tcW w:w="2730" w:type="dxa"/>
            <w:vAlign w:val="center"/>
          </w:tcPr>
          <w:p w:rsidR="004F1461" w:rsidRPr="000C6BAF" w:rsidRDefault="004F1461" w:rsidP="00DF55E0">
            <w:pPr>
              <w:autoSpaceDE w:val="0"/>
              <w:autoSpaceDN w:val="0"/>
              <w:adjustRightInd w:val="0"/>
              <w:snapToGrid w:val="0"/>
              <w:spacing w:line="0" w:lineRule="atLeast"/>
              <w:rPr>
                <w:rFonts w:ascii="新細明體" w:hAnsi="新細明體"/>
                <w:sz w:val="20"/>
                <w:szCs w:val="20"/>
                <w:shd w:val="pct15" w:color="auto" w:fill="FFFFFF"/>
              </w:rPr>
            </w:pPr>
            <w:r w:rsidRPr="000C6BAF">
              <w:rPr>
                <w:rFonts w:ascii="新細明體" w:hAnsi="新細明體"/>
                <w:sz w:val="20"/>
                <w:szCs w:val="20"/>
                <w:shd w:val="pct15" w:color="auto" w:fill="FFFFFF"/>
              </w:rPr>
              <w:t>Judo</w:t>
            </w:r>
            <w:r w:rsidRPr="000C6BAF">
              <w:rPr>
                <w:rFonts w:ascii="新細明體" w:hAnsi="新細明體" w:hint="eastAsia"/>
                <w:sz w:val="20"/>
                <w:szCs w:val="20"/>
                <w:shd w:val="pct15" w:color="auto" w:fill="FFFFFF"/>
              </w:rPr>
              <w:t xml:space="preserve"> </w:t>
            </w:r>
            <w:r w:rsidRPr="000C6BAF">
              <w:rPr>
                <w:rFonts w:ascii="新細明體" w:hAnsi="新細明體"/>
                <w:sz w:val="20"/>
                <w:szCs w:val="20"/>
                <w:shd w:val="pct15" w:color="auto" w:fill="FFFFFF"/>
              </w:rPr>
              <w:t xml:space="preserve">Training(I) </w:t>
            </w:r>
          </w:p>
        </w:tc>
      </w:tr>
      <w:tr w:rsidR="004F1461" w:rsidRPr="000C6BAF" w:rsidTr="00DF55E0">
        <w:trPr>
          <w:trHeight w:val="416"/>
          <w:jc w:val="center"/>
        </w:trPr>
        <w:tc>
          <w:tcPr>
            <w:tcW w:w="459" w:type="dxa"/>
            <w:vMerge/>
            <w:vAlign w:val="center"/>
          </w:tcPr>
          <w:p w:rsidR="004F1461" w:rsidRPr="000C6BAF" w:rsidRDefault="004F1461" w:rsidP="00DF55E0">
            <w:pPr>
              <w:spacing w:line="0" w:lineRule="atLeast"/>
              <w:jc w:val="center"/>
              <w:rPr>
                <w:rFonts w:ascii="新細明體" w:hAnsi="新細明體"/>
                <w:sz w:val="20"/>
                <w:szCs w:val="20"/>
                <w:shd w:val="pct15" w:color="auto" w:fill="FFFFFF"/>
              </w:rPr>
            </w:pPr>
          </w:p>
        </w:tc>
        <w:tc>
          <w:tcPr>
            <w:tcW w:w="458" w:type="dxa"/>
            <w:vMerge/>
            <w:tcBorders>
              <w:right w:val="single" w:sz="12" w:space="0" w:color="000000"/>
            </w:tcBorders>
          </w:tcPr>
          <w:p w:rsidR="004F1461" w:rsidRPr="000C6BAF" w:rsidRDefault="004F1461" w:rsidP="00DF55E0">
            <w:pPr>
              <w:spacing w:line="0" w:lineRule="atLeast"/>
              <w:jc w:val="center"/>
              <w:rPr>
                <w:rFonts w:ascii="新細明體" w:hAnsi="新細明體"/>
                <w:sz w:val="20"/>
                <w:szCs w:val="20"/>
                <w:shd w:val="pct15" w:color="auto" w:fill="FFFFFF"/>
              </w:rPr>
            </w:pPr>
          </w:p>
        </w:tc>
        <w:tc>
          <w:tcPr>
            <w:tcW w:w="1769" w:type="dxa"/>
            <w:tcBorders>
              <w:left w:val="single" w:sz="12" w:space="0" w:color="000000"/>
              <w:bottom w:val="single" w:sz="4" w:space="0" w:color="000000"/>
              <w:right w:val="single" w:sz="12" w:space="0" w:color="000000"/>
            </w:tcBorders>
            <w:vAlign w:val="center"/>
          </w:tcPr>
          <w:p w:rsidR="004F1461" w:rsidRPr="000C6BAF" w:rsidRDefault="004F1461" w:rsidP="00DF55E0">
            <w:pPr>
              <w:autoSpaceDE w:val="0"/>
              <w:autoSpaceDN w:val="0"/>
              <w:adjustRightInd w:val="0"/>
              <w:spacing w:line="0" w:lineRule="atLeast"/>
              <w:jc w:val="both"/>
              <w:rPr>
                <w:rFonts w:ascii="新細明體" w:hAnsi="新細明體"/>
                <w:sz w:val="20"/>
                <w:szCs w:val="20"/>
                <w:shd w:val="pct15" w:color="auto" w:fill="FFFFFF"/>
                <w:lang w:val="zh-TW"/>
              </w:rPr>
            </w:pPr>
            <w:r w:rsidRPr="000C6BAF">
              <w:rPr>
                <w:rFonts w:ascii="新細明體" w:hAnsi="新細明體"/>
                <w:sz w:val="20"/>
                <w:szCs w:val="20"/>
                <w:shd w:val="pct15" w:color="auto" w:fill="FFFFFF"/>
                <w:lang w:val="zh-TW"/>
              </w:rPr>
              <w:t>射擊專長訓練(</w:t>
            </w:r>
            <w:proofErr w:type="gramStart"/>
            <w:r w:rsidRPr="000C6BAF">
              <w:rPr>
                <w:rFonts w:ascii="新細明體" w:hAnsi="新細明體"/>
                <w:sz w:val="20"/>
                <w:szCs w:val="20"/>
                <w:shd w:val="pct15" w:color="auto" w:fill="FFFFFF"/>
                <w:lang w:val="zh-TW"/>
              </w:rPr>
              <w:t>一</w:t>
            </w:r>
            <w:proofErr w:type="gramEnd"/>
            <w:r w:rsidRPr="000C6BAF">
              <w:rPr>
                <w:rFonts w:ascii="新細明體" w:hAnsi="新細明體"/>
                <w:sz w:val="20"/>
                <w:szCs w:val="20"/>
                <w:shd w:val="pct15" w:color="auto" w:fill="FFFFFF"/>
                <w:lang w:val="zh-TW"/>
              </w:rPr>
              <w:t xml:space="preserve">) </w:t>
            </w:r>
          </w:p>
        </w:tc>
        <w:tc>
          <w:tcPr>
            <w:tcW w:w="1724" w:type="dxa"/>
            <w:tcBorders>
              <w:left w:val="single" w:sz="12" w:space="0" w:color="000000"/>
              <w:bottom w:val="single" w:sz="4" w:space="0" w:color="000000"/>
            </w:tcBorders>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sz w:val="20"/>
                <w:szCs w:val="20"/>
                <w:shd w:val="pct15" w:color="auto" w:fill="FFFFFF"/>
                <w:lang w:val="zh-TW"/>
              </w:rPr>
            </w:pPr>
            <w:r w:rsidRPr="000C6BAF">
              <w:rPr>
                <w:rFonts w:ascii="新細明體" w:hAnsi="新細明體" w:hint="eastAsia"/>
                <w:sz w:val="20"/>
                <w:szCs w:val="20"/>
                <w:shd w:val="pct15" w:color="auto" w:fill="FFFFFF"/>
                <w:lang w:val="zh-TW"/>
              </w:rPr>
              <w:t>EAP11E10D001</w:t>
            </w:r>
          </w:p>
        </w:tc>
        <w:tc>
          <w:tcPr>
            <w:tcW w:w="457" w:type="dxa"/>
            <w:tcBorders>
              <w:bottom w:val="single" w:sz="4" w:space="0" w:color="000000"/>
            </w:tcBorders>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sz w:val="20"/>
                <w:szCs w:val="20"/>
                <w:shd w:val="pct15" w:color="auto" w:fill="FFFFFF"/>
                <w:lang w:val="zh-TW"/>
              </w:rPr>
            </w:pPr>
            <w:r w:rsidRPr="000C6BAF">
              <w:rPr>
                <w:rFonts w:ascii="新細明體" w:hAnsi="新細明體"/>
                <w:sz w:val="20"/>
                <w:szCs w:val="20"/>
                <w:shd w:val="pct15" w:color="auto" w:fill="FFFFFF"/>
                <w:lang w:val="zh-TW"/>
              </w:rPr>
              <w:t>必</w:t>
            </w:r>
          </w:p>
        </w:tc>
        <w:tc>
          <w:tcPr>
            <w:tcW w:w="459" w:type="dxa"/>
            <w:tcBorders>
              <w:bottom w:val="single" w:sz="4" w:space="0" w:color="000000"/>
            </w:tcBorders>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sz w:val="20"/>
                <w:szCs w:val="20"/>
                <w:shd w:val="pct15" w:color="auto" w:fill="FFFFFF"/>
              </w:rPr>
            </w:pPr>
            <w:r w:rsidRPr="000C6BAF">
              <w:rPr>
                <w:rFonts w:ascii="新細明體" w:hAnsi="新細明體"/>
                <w:sz w:val="20"/>
                <w:szCs w:val="20"/>
                <w:shd w:val="pct15" w:color="auto" w:fill="FFFFFF"/>
              </w:rPr>
              <w:t>4</w:t>
            </w:r>
          </w:p>
        </w:tc>
        <w:tc>
          <w:tcPr>
            <w:tcW w:w="459" w:type="dxa"/>
            <w:tcBorders>
              <w:bottom w:val="single" w:sz="4" w:space="0" w:color="000000"/>
            </w:tcBorders>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sz w:val="20"/>
                <w:szCs w:val="20"/>
                <w:shd w:val="pct15" w:color="auto" w:fill="FFFFFF"/>
              </w:rPr>
            </w:pPr>
            <w:r w:rsidRPr="000C6BAF">
              <w:rPr>
                <w:rFonts w:ascii="新細明體" w:hAnsi="新細明體"/>
                <w:sz w:val="20"/>
                <w:szCs w:val="20"/>
                <w:shd w:val="pct15" w:color="auto" w:fill="FFFFFF"/>
              </w:rPr>
              <w:t>12</w:t>
            </w:r>
          </w:p>
        </w:tc>
        <w:tc>
          <w:tcPr>
            <w:tcW w:w="620" w:type="dxa"/>
            <w:tcBorders>
              <w:bottom w:val="single" w:sz="4" w:space="0" w:color="000000"/>
            </w:tcBorders>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bCs/>
                <w:sz w:val="20"/>
                <w:szCs w:val="20"/>
                <w:shd w:val="pct15" w:color="auto" w:fill="FFFFFF"/>
              </w:rPr>
            </w:pPr>
            <w:r w:rsidRPr="000C6BAF">
              <w:rPr>
                <w:rFonts w:ascii="新細明體" w:hAnsi="新細明體" w:hint="eastAsia"/>
                <w:bCs/>
                <w:sz w:val="20"/>
                <w:szCs w:val="20"/>
                <w:shd w:val="pct15" w:color="auto" w:fill="FFFFFF"/>
              </w:rPr>
              <w:t>1上</w:t>
            </w:r>
          </w:p>
        </w:tc>
        <w:tc>
          <w:tcPr>
            <w:tcW w:w="2730" w:type="dxa"/>
            <w:tcBorders>
              <w:bottom w:val="single" w:sz="4" w:space="0" w:color="000000"/>
            </w:tcBorders>
            <w:vAlign w:val="center"/>
          </w:tcPr>
          <w:p w:rsidR="004F1461" w:rsidRPr="000C6BAF" w:rsidRDefault="004F1461" w:rsidP="00DF55E0">
            <w:pPr>
              <w:autoSpaceDE w:val="0"/>
              <w:autoSpaceDN w:val="0"/>
              <w:adjustRightInd w:val="0"/>
              <w:snapToGrid w:val="0"/>
              <w:spacing w:line="0" w:lineRule="atLeast"/>
              <w:rPr>
                <w:rFonts w:ascii="新細明體" w:hAnsi="新細明體"/>
                <w:sz w:val="20"/>
                <w:szCs w:val="20"/>
                <w:shd w:val="pct15" w:color="auto" w:fill="FFFFFF"/>
              </w:rPr>
            </w:pPr>
            <w:r w:rsidRPr="000C6BAF">
              <w:rPr>
                <w:rFonts w:ascii="新細明體" w:hAnsi="新細明體"/>
                <w:sz w:val="20"/>
                <w:szCs w:val="20"/>
                <w:shd w:val="pct15" w:color="auto" w:fill="FFFFFF"/>
              </w:rPr>
              <w:t xml:space="preserve">Shooting Training(I) </w:t>
            </w:r>
          </w:p>
        </w:tc>
      </w:tr>
      <w:tr w:rsidR="004F1461" w:rsidRPr="000C6BAF" w:rsidTr="00DF55E0">
        <w:trPr>
          <w:trHeight w:val="416"/>
          <w:jc w:val="center"/>
        </w:trPr>
        <w:tc>
          <w:tcPr>
            <w:tcW w:w="459" w:type="dxa"/>
            <w:vMerge/>
            <w:vAlign w:val="center"/>
          </w:tcPr>
          <w:p w:rsidR="004F1461" w:rsidRPr="000C6BAF" w:rsidRDefault="004F1461" w:rsidP="00DF55E0">
            <w:pPr>
              <w:spacing w:line="0" w:lineRule="atLeast"/>
              <w:jc w:val="center"/>
              <w:rPr>
                <w:rFonts w:ascii="新細明體" w:hAnsi="新細明體"/>
                <w:sz w:val="20"/>
                <w:szCs w:val="20"/>
                <w:shd w:val="pct15" w:color="auto" w:fill="FFFFFF"/>
              </w:rPr>
            </w:pPr>
          </w:p>
        </w:tc>
        <w:tc>
          <w:tcPr>
            <w:tcW w:w="458" w:type="dxa"/>
            <w:vMerge/>
            <w:tcBorders>
              <w:right w:val="single" w:sz="12" w:space="0" w:color="000000"/>
            </w:tcBorders>
          </w:tcPr>
          <w:p w:rsidR="004F1461" w:rsidRPr="000C6BAF" w:rsidRDefault="004F1461" w:rsidP="00DF55E0">
            <w:pPr>
              <w:spacing w:line="0" w:lineRule="atLeast"/>
              <w:jc w:val="center"/>
              <w:rPr>
                <w:rFonts w:ascii="新細明體" w:hAnsi="新細明體"/>
                <w:sz w:val="20"/>
                <w:szCs w:val="20"/>
                <w:shd w:val="pct15" w:color="auto" w:fill="FFFFFF"/>
              </w:rPr>
            </w:pPr>
          </w:p>
        </w:tc>
        <w:tc>
          <w:tcPr>
            <w:tcW w:w="1769" w:type="dxa"/>
            <w:tcBorders>
              <w:left w:val="single" w:sz="12" w:space="0" w:color="000000"/>
              <w:bottom w:val="single" w:sz="12" w:space="0" w:color="000000"/>
              <w:right w:val="single" w:sz="12" w:space="0" w:color="000000"/>
            </w:tcBorders>
            <w:vAlign w:val="center"/>
          </w:tcPr>
          <w:p w:rsidR="004F1461" w:rsidRPr="000C6BAF" w:rsidRDefault="004F1461" w:rsidP="00DF55E0">
            <w:pPr>
              <w:autoSpaceDE w:val="0"/>
              <w:autoSpaceDN w:val="0"/>
              <w:adjustRightInd w:val="0"/>
              <w:spacing w:line="0" w:lineRule="atLeast"/>
              <w:jc w:val="both"/>
              <w:rPr>
                <w:rFonts w:ascii="新細明體" w:hAnsi="新細明體"/>
                <w:sz w:val="20"/>
                <w:szCs w:val="20"/>
                <w:shd w:val="pct15" w:color="auto" w:fill="FFFFFF"/>
                <w:lang w:val="zh-TW"/>
              </w:rPr>
            </w:pPr>
            <w:r w:rsidRPr="000C6BAF">
              <w:rPr>
                <w:rFonts w:ascii="新細明體" w:hAnsi="新細明體" w:hint="eastAsia"/>
                <w:sz w:val="20"/>
                <w:szCs w:val="20"/>
                <w:shd w:val="pct15" w:color="auto" w:fill="FFFFFF"/>
                <w:lang w:val="zh-TW"/>
              </w:rPr>
              <w:t>舉重專長訓練(</w:t>
            </w:r>
            <w:proofErr w:type="gramStart"/>
            <w:r w:rsidRPr="000C6BAF">
              <w:rPr>
                <w:rFonts w:ascii="新細明體" w:hAnsi="新細明體" w:hint="eastAsia"/>
                <w:sz w:val="20"/>
                <w:szCs w:val="20"/>
                <w:shd w:val="pct15" w:color="auto" w:fill="FFFFFF"/>
                <w:lang w:val="zh-TW"/>
              </w:rPr>
              <w:t>一</w:t>
            </w:r>
            <w:proofErr w:type="gramEnd"/>
            <w:r w:rsidRPr="000C6BAF">
              <w:rPr>
                <w:rFonts w:ascii="新細明體" w:hAnsi="新細明體" w:hint="eastAsia"/>
                <w:sz w:val="20"/>
                <w:szCs w:val="20"/>
                <w:shd w:val="pct15" w:color="auto" w:fill="FFFFFF"/>
                <w:lang w:val="zh-TW"/>
              </w:rPr>
              <w:t>)</w:t>
            </w:r>
          </w:p>
        </w:tc>
        <w:tc>
          <w:tcPr>
            <w:tcW w:w="1724" w:type="dxa"/>
            <w:tcBorders>
              <w:left w:val="single" w:sz="12" w:space="0" w:color="000000"/>
              <w:bottom w:val="single" w:sz="12" w:space="0" w:color="000000"/>
            </w:tcBorders>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sz w:val="20"/>
                <w:szCs w:val="20"/>
                <w:shd w:val="pct15" w:color="auto" w:fill="FFFFFF"/>
                <w:lang w:val="zh-TW"/>
              </w:rPr>
            </w:pPr>
            <w:r w:rsidRPr="000C6BAF">
              <w:rPr>
                <w:rFonts w:ascii="新細明體" w:hAnsi="新細明體" w:hint="eastAsia"/>
                <w:sz w:val="20"/>
                <w:szCs w:val="20"/>
                <w:shd w:val="pct15" w:color="auto" w:fill="FFFFFF"/>
                <w:lang w:val="zh-TW"/>
              </w:rPr>
              <w:t>EAP11E10E001</w:t>
            </w:r>
          </w:p>
        </w:tc>
        <w:tc>
          <w:tcPr>
            <w:tcW w:w="457" w:type="dxa"/>
            <w:tcBorders>
              <w:bottom w:val="single" w:sz="12" w:space="0" w:color="000000"/>
            </w:tcBorders>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sz w:val="20"/>
                <w:szCs w:val="20"/>
                <w:shd w:val="pct15" w:color="auto" w:fill="FFFFFF"/>
                <w:lang w:val="zh-TW"/>
              </w:rPr>
            </w:pPr>
            <w:r w:rsidRPr="000C6BAF">
              <w:rPr>
                <w:rFonts w:ascii="新細明體" w:hAnsi="新細明體"/>
                <w:sz w:val="20"/>
                <w:szCs w:val="20"/>
                <w:shd w:val="pct15" w:color="auto" w:fill="FFFFFF"/>
                <w:lang w:val="zh-TW"/>
              </w:rPr>
              <w:t>必</w:t>
            </w:r>
          </w:p>
        </w:tc>
        <w:tc>
          <w:tcPr>
            <w:tcW w:w="459" w:type="dxa"/>
            <w:tcBorders>
              <w:bottom w:val="single" w:sz="12" w:space="0" w:color="000000"/>
            </w:tcBorders>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sz w:val="20"/>
                <w:szCs w:val="20"/>
                <w:shd w:val="pct15" w:color="auto" w:fill="FFFFFF"/>
              </w:rPr>
            </w:pPr>
            <w:r w:rsidRPr="000C6BAF">
              <w:rPr>
                <w:rFonts w:ascii="新細明體" w:hAnsi="新細明體"/>
                <w:sz w:val="20"/>
                <w:szCs w:val="20"/>
                <w:shd w:val="pct15" w:color="auto" w:fill="FFFFFF"/>
              </w:rPr>
              <w:t>4</w:t>
            </w:r>
          </w:p>
        </w:tc>
        <w:tc>
          <w:tcPr>
            <w:tcW w:w="459" w:type="dxa"/>
            <w:tcBorders>
              <w:bottom w:val="single" w:sz="12" w:space="0" w:color="000000"/>
            </w:tcBorders>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sz w:val="20"/>
                <w:szCs w:val="20"/>
                <w:shd w:val="pct15" w:color="auto" w:fill="FFFFFF"/>
              </w:rPr>
            </w:pPr>
            <w:r w:rsidRPr="000C6BAF">
              <w:rPr>
                <w:rFonts w:ascii="新細明體" w:hAnsi="新細明體"/>
                <w:sz w:val="20"/>
                <w:szCs w:val="20"/>
                <w:shd w:val="pct15" w:color="auto" w:fill="FFFFFF"/>
              </w:rPr>
              <w:t>12</w:t>
            </w:r>
          </w:p>
        </w:tc>
        <w:tc>
          <w:tcPr>
            <w:tcW w:w="620" w:type="dxa"/>
            <w:tcBorders>
              <w:bottom w:val="single" w:sz="12" w:space="0" w:color="000000"/>
            </w:tcBorders>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bCs/>
                <w:sz w:val="20"/>
                <w:szCs w:val="20"/>
                <w:shd w:val="pct15" w:color="auto" w:fill="FFFFFF"/>
              </w:rPr>
            </w:pPr>
            <w:r w:rsidRPr="000C6BAF">
              <w:rPr>
                <w:rFonts w:ascii="新細明體" w:hAnsi="新細明體" w:hint="eastAsia"/>
                <w:bCs/>
                <w:sz w:val="20"/>
                <w:szCs w:val="20"/>
                <w:shd w:val="pct15" w:color="auto" w:fill="FFFFFF"/>
              </w:rPr>
              <w:t>1上</w:t>
            </w:r>
          </w:p>
        </w:tc>
        <w:tc>
          <w:tcPr>
            <w:tcW w:w="2730" w:type="dxa"/>
            <w:tcBorders>
              <w:bottom w:val="single" w:sz="12" w:space="0" w:color="000000"/>
            </w:tcBorders>
            <w:vAlign w:val="center"/>
          </w:tcPr>
          <w:p w:rsidR="004F1461" w:rsidRPr="000C6BAF" w:rsidRDefault="004F1461" w:rsidP="00DF55E0">
            <w:pPr>
              <w:autoSpaceDE w:val="0"/>
              <w:autoSpaceDN w:val="0"/>
              <w:adjustRightInd w:val="0"/>
              <w:snapToGrid w:val="0"/>
              <w:spacing w:line="0" w:lineRule="atLeast"/>
              <w:rPr>
                <w:rFonts w:ascii="新細明體" w:hAnsi="新細明體"/>
                <w:sz w:val="20"/>
                <w:szCs w:val="20"/>
                <w:shd w:val="pct15" w:color="auto" w:fill="FFFFFF"/>
              </w:rPr>
            </w:pPr>
            <w:r w:rsidRPr="000C6BAF">
              <w:rPr>
                <w:rFonts w:ascii="新細明體" w:hAnsi="新細明體" w:hint="eastAsia"/>
                <w:sz w:val="20"/>
                <w:szCs w:val="20"/>
                <w:shd w:val="pct15" w:color="auto" w:fill="FFFFFF"/>
              </w:rPr>
              <w:t>Weight lifting</w:t>
            </w:r>
            <w:r w:rsidRPr="000C6BAF">
              <w:rPr>
                <w:rFonts w:ascii="新細明體" w:hAnsi="新細明體"/>
                <w:sz w:val="20"/>
                <w:szCs w:val="20"/>
                <w:shd w:val="pct15" w:color="auto" w:fill="FFFFFF"/>
              </w:rPr>
              <w:t xml:space="preserve"> Training(I)</w:t>
            </w:r>
          </w:p>
        </w:tc>
      </w:tr>
      <w:tr w:rsidR="004F1461" w:rsidRPr="000C6BAF" w:rsidTr="00DF55E0">
        <w:trPr>
          <w:trHeight w:val="436"/>
          <w:jc w:val="center"/>
        </w:trPr>
        <w:tc>
          <w:tcPr>
            <w:tcW w:w="459" w:type="dxa"/>
            <w:vMerge/>
            <w:vAlign w:val="center"/>
          </w:tcPr>
          <w:p w:rsidR="004F1461" w:rsidRPr="000C6BAF" w:rsidRDefault="004F1461" w:rsidP="00DF55E0">
            <w:pPr>
              <w:spacing w:line="0" w:lineRule="atLeast"/>
              <w:jc w:val="center"/>
              <w:rPr>
                <w:rFonts w:ascii="新細明體" w:hAnsi="新細明體"/>
                <w:sz w:val="20"/>
                <w:szCs w:val="20"/>
                <w:shd w:val="pct15" w:color="auto" w:fill="FFFFFF"/>
              </w:rPr>
            </w:pPr>
          </w:p>
        </w:tc>
        <w:tc>
          <w:tcPr>
            <w:tcW w:w="458" w:type="dxa"/>
            <w:vMerge/>
            <w:tcBorders>
              <w:right w:val="single" w:sz="12" w:space="0" w:color="000000"/>
            </w:tcBorders>
          </w:tcPr>
          <w:p w:rsidR="004F1461" w:rsidRPr="000C6BAF" w:rsidRDefault="004F1461" w:rsidP="00DF55E0">
            <w:pPr>
              <w:spacing w:line="0" w:lineRule="atLeast"/>
              <w:jc w:val="center"/>
              <w:rPr>
                <w:rFonts w:ascii="新細明體" w:hAnsi="新細明體"/>
                <w:sz w:val="20"/>
                <w:szCs w:val="20"/>
                <w:shd w:val="pct15" w:color="auto" w:fill="FFFFFF"/>
              </w:rPr>
            </w:pPr>
          </w:p>
        </w:tc>
        <w:tc>
          <w:tcPr>
            <w:tcW w:w="1769" w:type="dxa"/>
            <w:tcBorders>
              <w:top w:val="single" w:sz="12" w:space="0" w:color="000000"/>
              <w:left w:val="single" w:sz="12" w:space="0" w:color="000000"/>
              <w:bottom w:val="single" w:sz="4" w:space="0" w:color="000000"/>
              <w:right w:val="single" w:sz="12" w:space="0" w:color="000000"/>
            </w:tcBorders>
            <w:vAlign w:val="center"/>
          </w:tcPr>
          <w:p w:rsidR="004F1461" w:rsidRPr="000C6BAF" w:rsidRDefault="004F1461" w:rsidP="00DF55E0">
            <w:pPr>
              <w:autoSpaceDE w:val="0"/>
              <w:autoSpaceDN w:val="0"/>
              <w:adjustRightInd w:val="0"/>
              <w:spacing w:line="0" w:lineRule="atLeast"/>
              <w:jc w:val="both"/>
              <w:rPr>
                <w:rFonts w:ascii="新細明體" w:hAnsi="新細明體"/>
                <w:sz w:val="20"/>
                <w:szCs w:val="20"/>
                <w:shd w:val="pct15" w:color="auto" w:fill="FFFFFF"/>
                <w:lang w:val="zh-TW"/>
              </w:rPr>
            </w:pPr>
            <w:r w:rsidRPr="000C6BAF">
              <w:rPr>
                <w:rFonts w:ascii="新細明體" w:hAnsi="新細明體"/>
                <w:sz w:val="20"/>
                <w:szCs w:val="20"/>
                <w:shd w:val="pct15" w:color="auto" w:fill="FFFFFF"/>
                <w:lang w:val="zh-TW"/>
              </w:rPr>
              <w:t xml:space="preserve">棒球專長訓練(二) </w:t>
            </w:r>
          </w:p>
        </w:tc>
        <w:tc>
          <w:tcPr>
            <w:tcW w:w="1724" w:type="dxa"/>
            <w:tcBorders>
              <w:top w:val="single" w:sz="12" w:space="0" w:color="000000"/>
              <w:left w:val="single" w:sz="12" w:space="0" w:color="000000"/>
              <w:bottom w:val="single" w:sz="4" w:space="0" w:color="000000"/>
            </w:tcBorders>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sz w:val="20"/>
                <w:szCs w:val="20"/>
                <w:shd w:val="pct15" w:color="auto" w:fill="FFFFFF"/>
                <w:lang w:val="zh-TW"/>
              </w:rPr>
            </w:pPr>
            <w:r w:rsidRPr="000C6BAF">
              <w:rPr>
                <w:rFonts w:ascii="新細明體" w:hAnsi="新細明體" w:hint="eastAsia"/>
                <w:sz w:val="20"/>
                <w:szCs w:val="20"/>
                <w:shd w:val="pct15" w:color="auto" w:fill="FFFFFF"/>
                <w:lang w:val="zh-TW"/>
              </w:rPr>
              <w:t>EAP11E10B002</w:t>
            </w:r>
          </w:p>
        </w:tc>
        <w:tc>
          <w:tcPr>
            <w:tcW w:w="457" w:type="dxa"/>
            <w:tcBorders>
              <w:top w:val="single" w:sz="12" w:space="0" w:color="000000"/>
              <w:bottom w:val="single" w:sz="4" w:space="0" w:color="000000"/>
            </w:tcBorders>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sz w:val="20"/>
                <w:szCs w:val="20"/>
                <w:shd w:val="pct15" w:color="auto" w:fill="FFFFFF"/>
                <w:lang w:val="zh-TW"/>
              </w:rPr>
            </w:pPr>
            <w:r w:rsidRPr="000C6BAF">
              <w:rPr>
                <w:rFonts w:ascii="新細明體" w:hAnsi="新細明體"/>
                <w:sz w:val="20"/>
                <w:szCs w:val="20"/>
                <w:shd w:val="pct15" w:color="auto" w:fill="FFFFFF"/>
                <w:lang w:val="zh-TW"/>
              </w:rPr>
              <w:t>必</w:t>
            </w:r>
          </w:p>
        </w:tc>
        <w:tc>
          <w:tcPr>
            <w:tcW w:w="459" w:type="dxa"/>
            <w:tcBorders>
              <w:top w:val="single" w:sz="12" w:space="0" w:color="000000"/>
              <w:bottom w:val="single" w:sz="4" w:space="0" w:color="000000"/>
            </w:tcBorders>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sz w:val="20"/>
                <w:szCs w:val="20"/>
                <w:shd w:val="pct15" w:color="auto" w:fill="FFFFFF"/>
              </w:rPr>
            </w:pPr>
            <w:r w:rsidRPr="000C6BAF">
              <w:rPr>
                <w:rFonts w:ascii="新細明體" w:hAnsi="新細明體"/>
                <w:sz w:val="20"/>
                <w:szCs w:val="20"/>
                <w:shd w:val="pct15" w:color="auto" w:fill="FFFFFF"/>
              </w:rPr>
              <w:t>4</w:t>
            </w:r>
          </w:p>
        </w:tc>
        <w:tc>
          <w:tcPr>
            <w:tcW w:w="459" w:type="dxa"/>
            <w:tcBorders>
              <w:top w:val="single" w:sz="12" w:space="0" w:color="000000"/>
              <w:bottom w:val="single" w:sz="4" w:space="0" w:color="000000"/>
            </w:tcBorders>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sz w:val="20"/>
                <w:szCs w:val="20"/>
                <w:shd w:val="pct15" w:color="auto" w:fill="FFFFFF"/>
              </w:rPr>
            </w:pPr>
            <w:r w:rsidRPr="000C6BAF">
              <w:rPr>
                <w:rFonts w:ascii="新細明體" w:hAnsi="新細明體"/>
                <w:sz w:val="20"/>
                <w:szCs w:val="20"/>
                <w:shd w:val="pct15" w:color="auto" w:fill="FFFFFF"/>
              </w:rPr>
              <w:t>12</w:t>
            </w:r>
          </w:p>
        </w:tc>
        <w:tc>
          <w:tcPr>
            <w:tcW w:w="620" w:type="dxa"/>
            <w:tcBorders>
              <w:top w:val="single" w:sz="12" w:space="0" w:color="000000"/>
              <w:bottom w:val="single" w:sz="4" w:space="0" w:color="000000"/>
            </w:tcBorders>
            <w:vAlign w:val="center"/>
          </w:tcPr>
          <w:p w:rsidR="004F1461" w:rsidRPr="000C6BAF" w:rsidRDefault="004F1461" w:rsidP="00DF55E0">
            <w:pPr>
              <w:autoSpaceDE w:val="0"/>
              <w:autoSpaceDN w:val="0"/>
              <w:adjustRightInd w:val="0"/>
              <w:spacing w:line="0" w:lineRule="atLeast"/>
              <w:jc w:val="center"/>
              <w:rPr>
                <w:rFonts w:ascii="新細明體" w:hAnsi="新細明體"/>
                <w:sz w:val="20"/>
                <w:szCs w:val="20"/>
                <w:shd w:val="pct15" w:color="auto" w:fill="FFFFFF"/>
              </w:rPr>
            </w:pPr>
            <w:r w:rsidRPr="000C6BAF">
              <w:rPr>
                <w:rFonts w:ascii="新細明體" w:hAnsi="新細明體" w:hint="eastAsia"/>
                <w:sz w:val="20"/>
                <w:szCs w:val="20"/>
                <w:shd w:val="pct15" w:color="auto" w:fill="FFFFFF"/>
              </w:rPr>
              <w:t>1下</w:t>
            </w:r>
          </w:p>
        </w:tc>
        <w:tc>
          <w:tcPr>
            <w:tcW w:w="2730" w:type="dxa"/>
            <w:tcBorders>
              <w:top w:val="single" w:sz="12" w:space="0" w:color="000000"/>
              <w:bottom w:val="single" w:sz="4" w:space="0" w:color="000000"/>
            </w:tcBorders>
            <w:vAlign w:val="center"/>
          </w:tcPr>
          <w:p w:rsidR="004F1461" w:rsidRPr="000C6BAF" w:rsidRDefault="004F1461" w:rsidP="00DF55E0">
            <w:pPr>
              <w:autoSpaceDE w:val="0"/>
              <w:autoSpaceDN w:val="0"/>
              <w:adjustRightInd w:val="0"/>
              <w:snapToGrid w:val="0"/>
              <w:spacing w:line="0" w:lineRule="atLeast"/>
              <w:rPr>
                <w:rFonts w:ascii="新細明體" w:hAnsi="新細明體"/>
                <w:sz w:val="20"/>
                <w:szCs w:val="20"/>
                <w:shd w:val="pct15" w:color="auto" w:fill="FFFFFF"/>
              </w:rPr>
            </w:pPr>
            <w:r w:rsidRPr="000C6BAF">
              <w:rPr>
                <w:rFonts w:ascii="新細明體" w:hAnsi="新細明體"/>
                <w:sz w:val="20"/>
                <w:szCs w:val="20"/>
                <w:shd w:val="pct15" w:color="auto" w:fill="FFFFFF"/>
              </w:rPr>
              <w:t xml:space="preserve">Baseball Training(II) </w:t>
            </w:r>
          </w:p>
        </w:tc>
      </w:tr>
      <w:tr w:rsidR="004F1461" w:rsidRPr="000C6BAF" w:rsidTr="00DF55E0">
        <w:trPr>
          <w:trHeight w:val="464"/>
          <w:jc w:val="center"/>
        </w:trPr>
        <w:tc>
          <w:tcPr>
            <w:tcW w:w="459" w:type="dxa"/>
            <w:vMerge/>
            <w:vAlign w:val="center"/>
          </w:tcPr>
          <w:p w:rsidR="004F1461" w:rsidRPr="000C6BAF" w:rsidRDefault="004F1461" w:rsidP="00DF55E0">
            <w:pPr>
              <w:spacing w:line="0" w:lineRule="atLeast"/>
              <w:jc w:val="center"/>
              <w:rPr>
                <w:rFonts w:ascii="新細明體" w:hAnsi="新細明體"/>
                <w:sz w:val="20"/>
                <w:szCs w:val="20"/>
                <w:shd w:val="pct15" w:color="auto" w:fill="FFFFFF"/>
              </w:rPr>
            </w:pPr>
          </w:p>
        </w:tc>
        <w:tc>
          <w:tcPr>
            <w:tcW w:w="458" w:type="dxa"/>
            <w:vMerge/>
            <w:tcBorders>
              <w:right w:val="single" w:sz="12" w:space="0" w:color="000000"/>
            </w:tcBorders>
          </w:tcPr>
          <w:p w:rsidR="004F1461" w:rsidRPr="000C6BAF" w:rsidRDefault="004F1461" w:rsidP="00DF55E0">
            <w:pPr>
              <w:spacing w:line="0" w:lineRule="atLeast"/>
              <w:jc w:val="center"/>
              <w:rPr>
                <w:rFonts w:ascii="新細明體" w:hAnsi="新細明體"/>
                <w:sz w:val="20"/>
                <w:szCs w:val="20"/>
                <w:shd w:val="pct15" w:color="auto" w:fill="FFFFFF"/>
              </w:rPr>
            </w:pPr>
          </w:p>
        </w:tc>
        <w:tc>
          <w:tcPr>
            <w:tcW w:w="1769" w:type="dxa"/>
            <w:tcBorders>
              <w:left w:val="single" w:sz="12" w:space="0" w:color="000000"/>
              <w:bottom w:val="single" w:sz="4" w:space="0" w:color="000000"/>
              <w:right w:val="single" w:sz="12" w:space="0" w:color="000000"/>
            </w:tcBorders>
            <w:vAlign w:val="center"/>
          </w:tcPr>
          <w:p w:rsidR="004F1461" w:rsidRPr="000C6BAF" w:rsidRDefault="004F1461" w:rsidP="00DF55E0">
            <w:pPr>
              <w:autoSpaceDE w:val="0"/>
              <w:autoSpaceDN w:val="0"/>
              <w:adjustRightInd w:val="0"/>
              <w:spacing w:line="0" w:lineRule="atLeast"/>
              <w:jc w:val="both"/>
              <w:rPr>
                <w:rFonts w:ascii="新細明體" w:hAnsi="新細明體"/>
                <w:sz w:val="20"/>
                <w:szCs w:val="20"/>
                <w:shd w:val="pct15" w:color="auto" w:fill="FFFFFF"/>
                <w:lang w:val="zh-TW"/>
              </w:rPr>
            </w:pPr>
            <w:r w:rsidRPr="000C6BAF">
              <w:rPr>
                <w:rFonts w:ascii="新細明體" w:hAnsi="新細明體"/>
                <w:sz w:val="20"/>
                <w:szCs w:val="20"/>
                <w:shd w:val="pct15" w:color="auto" w:fill="FFFFFF"/>
                <w:lang w:val="zh-TW"/>
              </w:rPr>
              <w:t xml:space="preserve">柔道專長訓練(二) </w:t>
            </w:r>
          </w:p>
        </w:tc>
        <w:tc>
          <w:tcPr>
            <w:tcW w:w="1724" w:type="dxa"/>
            <w:tcBorders>
              <w:left w:val="single" w:sz="12" w:space="0" w:color="000000"/>
              <w:bottom w:val="single" w:sz="4" w:space="0" w:color="000000"/>
            </w:tcBorders>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sz w:val="20"/>
                <w:szCs w:val="20"/>
                <w:shd w:val="pct15" w:color="auto" w:fill="FFFFFF"/>
                <w:lang w:val="zh-TW"/>
              </w:rPr>
            </w:pPr>
            <w:r w:rsidRPr="000C6BAF">
              <w:rPr>
                <w:rFonts w:ascii="新細明體" w:hAnsi="新細明體" w:hint="eastAsia"/>
                <w:sz w:val="20"/>
                <w:szCs w:val="20"/>
                <w:shd w:val="pct15" w:color="auto" w:fill="FFFFFF"/>
                <w:lang w:val="zh-TW"/>
              </w:rPr>
              <w:t>EAP11E10C002</w:t>
            </w:r>
          </w:p>
        </w:tc>
        <w:tc>
          <w:tcPr>
            <w:tcW w:w="457" w:type="dxa"/>
            <w:tcBorders>
              <w:bottom w:val="single" w:sz="4" w:space="0" w:color="000000"/>
            </w:tcBorders>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sz w:val="20"/>
                <w:szCs w:val="20"/>
                <w:shd w:val="pct15" w:color="auto" w:fill="FFFFFF"/>
                <w:lang w:val="zh-TW"/>
              </w:rPr>
            </w:pPr>
            <w:r w:rsidRPr="000C6BAF">
              <w:rPr>
                <w:rFonts w:ascii="新細明體" w:hAnsi="新細明體"/>
                <w:sz w:val="20"/>
                <w:szCs w:val="20"/>
                <w:shd w:val="pct15" w:color="auto" w:fill="FFFFFF"/>
                <w:lang w:val="zh-TW"/>
              </w:rPr>
              <w:t>必</w:t>
            </w:r>
          </w:p>
        </w:tc>
        <w:tc>
          <w:tcPr>
            <w:tcW w:w="459" w:type="dxa"/>
            <w:tcBorders>
              <w:bottom w:val="single" w:sz="4" w:space="0" w:color="000000"/>
            </w:tcBorders>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sz w:val="20"/>
                <w:szCs w:val="20"/>
                <w:shd w:val="pct15" w:color="auto" w:fill="FFFFFF"/>
              </w:rPr>
            </w:pPr>
            <w:r w:rsidRPr="000C6BAF">
              <w:rPr>
                <w:rFonts w:ascii="新細明體" w:hAnsi="新細明體"/>
                <w:sz w:val="20"/>
                <w:szCs w:val="20"/>
                <w:shd w:val="pct15" w:color="auto" w:fill="FFFFFF"/>
              </w:rPr>
              <w:t>4</w:t>
            </w:r>
          </w:p>
        </w:tc>
        <w:tc>
          <w:tcPr>
            <w:tcW w:w="459" w:type="dxa"/>
            <w:tcBorders>
              <w:bottom w:val="single" w:sz="4" w:space="0" w:color="000000"/>
            </w:tcBorders>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sz w:val="20"/>
                <w:szCs w:val="20"/>
                <w:shd w:val="pct15" w:color="auto" w:fill="FFFFFF"/>
              </w:rPr>
            </w:pPr>
            <w:r w:rsidRPr="000C6BAF">
              <w:rPr>
                <w:rFonts w:ascii="新細明體" w:hAnsi="新細明體"/>
                <w:sz w:val="20"/>
                <w:szCs w:val="20"/>
                <w:shd w:val="pct15" w:color="auto" w:fill="FFFFFF"/>
              </w:rPr>
              <w:t>12</w:t>
            </w:r>
          </w:p>
        </w:tc>
        <w:tc>
          <w:tcPr>
            <w:tcW w:w="620" w:type="dxa"/>
            <w:tcBorders>
              <w:bottom w:val="single" w:sz="4" w:space="0" w:color="000000"/>
            </w:tcBorders>
            <w:vAlign w:val="center"/>
          </w:tcPr>
          <w:p w:rsidR="004F1461" w:rsidRPr="000C6BAF" w:rsidRDefault="004F1461" w:rsidP="00DF55E0">
            <w:pPr>
              <w:autoSpaceDE w:val="0"/>
              <w:autoSpaceDN w:val="0"/>
              <w:adjustRightInd w:val="0"/>
              <w:spacing w:line="0" w:lineRule="atLeast"/>
              <w:jc w:val="center"/>
              <w:rPr>
                <w:rFonts w:ascii="新細明體" w:hAnsi="新細明體"/>
                <w:sz w:val="20"/>
                <w:szCs w:val="20"/>
                <w:shd w:val="pct15" w:color="auto" w:fill="FFFFFF"/>
              </w:rPr>
            </w:pPr>
            <w:r w:rsidRPr="000C6BAF">
              <w:rPr>
                <w:rFonts w:ascii="新細明體" w:hAnsi="新細明體" w:hint="eastAsia"/>
                <w:sz w:val="20"/>
                <w:szCs w:val="20"/>
                <w:shd w:val="pct15" w:color="auto" w:fill="FFFFFF"/>
              </w:rPr>
              <w:t>1下</w:t>
            </w:r>
          </w:p>
        </w:tc>
        <w:tc>
          <w:tcPr>
            <w:tcW w:w="2730" w:type="dxa"/>
            <w:tcBorders>
              <w:bottom w:val="single" w:sz="4" w:space="0" w:color="000000"/>
            </w:tcBorders>
            <w:vAlign w:val="center"/>
          </w:tcPr>
          <w:p w:rsidR="004F1461" w:rsidRPr="000C6BAF" w:rsidRDefault="004F1461" w:rsidP="00DF55E0">
            <w:pPr>
              <w:autoSpaceDE w:val="0"/>
              <w:autoSpaceDN w:val="0"/>
              <w:adjustRightInd w:val="0"/>
              <w:snapToGrid w:val="0"/>
              <w:spacing w:line="0" w:lineRule="atLeast"/>
              <w:rPr>
                <w:rFonts w:ascii="新細明體" w:hAnsi="新細明體"/>
                <w:sz w:val="20"/>
                <w:szCs w:val="20"/>
                <w:shd w:val="pct15" w:color="auto" w:fill="FFFFFF"/>
              </w:rPr>
            </w:pPr>
            <w:r w:rsidRPr="000C6BAF">
              <w:rPr>
                <w:rFonts w:ascii="新細明體" w:hAnsi="新細明體"/>
                <w:sz w:val="20"/>
                <w:szCs w:val="20"/>
                <w:shd w:val="pct15" w:color="auto" w:fill="FFFFFF"/>
              </w:rPr>
              <w:t>Judo Training(II)</w:t>
            </w:r>
          </w:p>
        </w:tc>
      </w:tr>
      <w:tr w:rsidR="004F1461" w:rsidRPr="000C6BAF" w:rsidTr="00DF55E0">
        <w:trPr>
          <w:trHeight w:val="344"/>
          <w:jc w:val="center"/>
        </w:trPr>
        <w:tc>
          <w:tcPr>
            <w:tcW w:w="459" w:type="dxa"/>
            <w:vMerge/>
            <w:vAlign w:val="center"/>
          </w:tcPr>
          <w:p w:rsidR="004F1461" w:rsidRPr="000C6BAF" w:rsidRDefault="004F1461" w:rsidP="00DF55E0">
            <w:pPr>
              <w:spacing w:line="0" w:lineRule="atLeast"/>
              <w:jc w:val="center"/>
              <w:rPr>
                <w:rFonts w:ascii="新細明體" w:hAnsi="新細明體"/>
                <w:sz w:val="20"/>
                <w:szCs w:val="20"/>
                <w:shd w:val="pct15" w:color="auto" w:fill="FFFFFF"/>
              </w:rPr>
            </w:pPr>
          </w:p>
        </w:tc>
        <w:tc>
          <w:tcPr>
            <w:tcW w:w="458" w:type="dxa"/>
            <w:vMerge/>
            <w:tcBorders>
              <w:right w:val="single" w:sz="12" w:space="0" w:color="000000"/>
            </w:tcBorders>
          </w:tcPr>
          <w:p w:rsidR="004F1461" w:rsidRPr="000C6BAF" w:rsidRDefault="004F1461" w:rsidP="00DF55E0">
            <w:pPr>
              <w:spacing w:line="0" w:lineRule="atLeast"/>
              <w:jc w:val="center"/>
              <w:rPr>
                <w:rFonts w:ascii="新細明體" w:hAnsi="新細明體"/>
                <w:sz w:val="20"/>
                <w:szCs w:val="20"/>
                <w:shd w:val="pct15" w:color="auto" w:fill="FFFFFF"/>
              </w:rPr>
            </w:pPr>
          </w:p>
        </w:tc>
        <w:tc>
          <w:tcPr>
            <w:tcW w:w="1769" w:type="dxa"/>
            <w:tcBorders>
              <w:left w:val="single" w:sz="12" w:space="0" w:color="000000"/>
              <w:bottom w:val="single" w:sz="8" w:space="0" w:color="000000"/>
              <w:right w:val="single" w:sz="12" w:space="0" w:color="000000"/>
            </w:tcBorders>
            <w:vAlign w:val="center"/>
          </w:tcPr>
          <w:p w:rsidR="004F1461" w:rsidRPr="000C6BAF" w:rsidRDefault="004F1461" w:rsidP="00DF55E0">
            <w:pPr>
              <w:autoSpaceDE w:val="0"/>
              <w:autoSpaceDN w:val="0"/>
              <w:adjustRightInd w:val="0"/>
              <w:spacing w:line="0" w:lineRule="atLeast"/>
              <w:jc w:val="both"/>
              <w:rPr>
                <w:rFonts w:ascii="新細明體" w:hAnsi="新細明體"/>
                <w:sz w:val="20"/>
                <w:szCs w:val="20"/>
                <w:shd w:val="pct15" w:color="auto" w:fill="FFFFFF"/>
                <w:lang w:val="zh-TW"/>
              </w:rPr>
            </w:pPr>
            <w:r w:rsidRPr="000C6BAF">
              <w:rPr>
                <w:rFonts w:ascii="新細明體" w:hAnsi="新細明體"/>
                <w:sz w:val="20"/>
                <w:szCs w:val="20"/>
                <w:shd w:val="pct15" w:color="auto" w:fill="FFFFFF"/>
                <w:lang w:val="zh-TW"/>
              </w:rPr>
              <w:t xml:space="preserve">射擊專長訓練(二) </w:t>
            </w:r>
          </w:p>
        </w:tc>
        <w:tc>
          <w:tcPr>
            <w:tcW w:w="1724" w:type="dxa"/>
            <w:tcBorders>
              <w:left w:val="single" w:sz="12" w:space="0" w:color="000000"/>
              <w:bottom w:val="single" w:sz="8" w:space="0" w:color="000000"/>
            </w:tcBorders>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sz w:val="20"/>
                <w:szCs w:val="20"/>
                <w:shd w:val="pct15" w:color="auto" w:fill="FFFFFF"/>
                <w:lang w:val="zh-TW"/>
              </w:rPr>
            </w:pPr>
            <w:r w:rsidRPr="000C6BAF">
              <w:rPr>
                <w:rFonts w:ascii="新細明體" w:hAnsi="新細明體" w:hint="eastAsia"/>
                <w:sz w:val="20"/>
                <w:szCs w:val="20"/>
                <w:shd w:val="pct15" w:color="auto" w:fill="FFFFFF"/>
                <w:lang w:val="zh-TW"/>
              </w:rPr>
              <w:t>EAP11E10D002</w:t>
            </w:r>
          </w:p>
        </w:tc>
        <w:tc>
          <w:tcPr>
            <w:tcW w:w="457" w:type="dxa"/>
            <w:tcBorders>
              <w:bottom w:val="single" w:sz="8" w:space="0" w:color="000000"/>
            </w:tcBorders>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sz w:val="20"/>
                <w:szCs w:val="20"/>
                <w:shd w:val="pct15" w:color="auto" w:fill="FFFFFF"/>
                <w:lang w:val="zh-TW"/>
              </w:rPr>
            </w:pPr>
            <w:r w:rsidRPr="000C6BAF">
              <w:rPr>
                <w:rFonts w:ascii="新細明體" w:hAnsi="新細明體"/>
                <w:sz w:val="20"/>
                <w:szCs w:val="20"/>
                <w:shd w:val="pct15" w:color="auto" w:fill="FFFFFF"/>
                <w:lang w:val="zh-TW"/>
              </w:rPr>
              <w:t>必</w:t>
            </w:r>
          </w:p>
        </w:tc>
        <w:tc>
          <w:tcPr>
            <w:tcW w:w="459" w:type="dxa"/>
            <w:tcBorders>
              <w:bottom w:val="single" w:sz="8" w:space="0" w:color="000000"/>
            </w:tcBorders>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sz w:val="20"/>
                <w:szCs w:val="20"/>
                <w:shd w:val="pct15" w:color="auto" w:fill="FFFFFF"/>
              </w:rPr>
            </w:pPr>
            <w:r w:rsidRPr="000C6BAF">
              <w:rPr>
                <w:rFonts w:ascii="新細明體" w:hAnsi="新細明體"/>
                <w:sz w:val="20"/>
                <w:szCs w:val="20"/>
                <w:shd w:val="pct15" w:color="auto" w:fill="FFFFFF"/>
              </w:rPr>
              <w:t>4</w:t>
            </w:r>
          </w:p>
        </w:tc>
        <w:tc>
          <w:tcPr>
            <w:tcW w:w="459" w:type="dxa"/>
            <w:tcBorders>
              <w:bottom w:val="single" w:sz="8" w:space="0" w:color="000000"/>
            </w:tcBorders>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sz w:val="20"/>
                <w:szCs w:val="20"/>
                <w:shd w:val="pct15" w:color="auto" w:fill="FFFFFF"/>
              </w:rPr>
            </w:pPr>
            <w:r w:rsidRPr="000C6BAF">
              <w:rPr>
                <w:rFonts w:ascii="新細明體" w:hAnsi="新細明體"/>
                <w:sz w:val="20"/>
                <w:szCs w:val="20"/>
                <w:shd w:val="pct15" w:color="auto" w:fill="FFFFFF"/>
              </w:rPr>
              <w:t>12</w:t>
            </w:r>
          </w:p>
        </w:tc>
        <w:tc>
          <w:tcPr>
            <w:tcW w:w="620" w:type="dxa"/>
            <w:tcBorders>
              <w:bottom w:val="single" w:sz="8" w:space="0" w:color="000000"/>
            </w:tcBorders>
            <w:vAlign w:val="center"/>
          </w:tcPr>
          <w:p w:rsidR="004F1461" w:rsidRPr="000C6BAF" w:rsidRDefault="004F1461" w:rsidP="00DF55E0">
            <w:pPr>
              <w:autoSpaceDE w:val="0"/>
              <w:autoSpaceDN w:val="0"/>
              <w:adjustRightInd w:val="0"/>
              <w:spacing w:line="0" w:lineRule="atLeast"/>
              <w:jc w:val="center"/>
              <w:rPr>
                <w:rFonts w:ascii="新細明體" w:hAnsi="新細明體"/>
                <w:sz w:val="20"/>
                <w:szCs w:val="20"/>
                <w:shd w:val="pct15" w:color="auto" w:fill="FFFFFF"/>
              </w:rPr>
            </w:pPr>
            <w:r w:rsidRPr="000C6BAF">
              <w:rPr>
                <w:rFonts w:ascii="新細明體" w:hAnsi="新細明體" w:hint="eastAsia"/>
                <w:sz w:val="20"/>
                <w:szCs w:val="20"/>
                <w:shd w:val="pct15" w:color="auto" w:fill="FFFFFF"/>
              </w:rPr>
              <w:t>1下</w:t>
            </w:r>
          </w:p>
        </w:tc>
        <w:tc>
          <w:tcPr>
            <w:tcW w:w="2730" w:type="dxa"/>
            <w:tcBorders>
              <w:bottom w:val="single" w:sz="8" w:space="0" w:color="000000"/>
            </w:tcBorders>
            <w:vAlign w:val="center"/>
          </w:tcPr>
          <w:p w:rsidR="004F1461" w:rsidRPr="000C6BAF" w:rsidRDefault="004F1461" w:rsidP="00DF55E0">
            <w:pPr>
              <w:autoSpaceDE w:val="0"/>
              <w:autoSpaceDN w:val="0"/>
              <w:adjustRightInd w:val="0"/>
              <w:snapToGrid w:val="0"/>
              <w:spacing w:line="0" w:lineRule="atLeast"/>
              <w:rPr>
                <w:rFonts w:ascii="新細明體" w:hAnsi="新細明體"/>
                <w:sz w:val="20"/>
                <w:szCs w:val="20"/>
                <w:shd w:val="pct15" w:color="auto" w:fill="FFFFFF"/>
              </w:rPr>
            </w:pPr>
            <w:r w:rsidRPr="000C6BAF">
              <w:rPr>
                <w:rFonts w:ascii="新細明體" w:hAnsi="新細明體"/>
                <w:sz w:val="20"/>
                <w:szCs w:val="20"/>
                <w:shd w:val="pct15" w:color="auto" w:fill="FFFFFF"/>
              </w:rPr>
              <w:t xml:space="preserve">Shooting Training(II) </w:t>
            </w:r>
          </w:p>
        </w:tc>
      </w:tr>
      <w:tr w:rsidR="004F1461" w:rsidRPr="000C6BAF" w:rsidTr="00DF55E0">
        <w:trPr>
          <w:trHeight w:val="370"/>
          <w:jc w:val="center"/>
        </w:trPr>
        <w:tc>
          <w:tcPr>
            <w:tcW w:w="459" w:type="dxa"/>
            <w:vMerge/>
            <w:vAlign w:val="center"/>
          </w:tcPr>
          <w:p w:rsidR="004F1461" w:rsidRPr="000C6BAF" w:rsidRDefault="004F1461" w:rsidP="00DF55E0">
            <w:pPr>
              <w:spacing w:line="0" w:lineRule="atLeast"/>
              <w:jc w:val="center"/>
              <w:rPr>
                <w:rFonts w:ascii="新細明體" w:hAnsi="新細明體"/>
                <w:sz w:val="20"/>
                <w:szCs w:val="20"/>
                <w:shd w:val="pct15" w:color="auto" w:fill="FFFFFF"/>
              </w:rPr>
            </w:pPr>
          </w:p>
        </w:tc>
        <w:tc>
          <w:tcPr>
            <w:tcW w:w="458" w:type="dxa"/>
            <w:vMerge/>
            <w:tcBorders>
              <w:bottom w:val="single" w:sz="12" w:space="0" w:color="000000"/>
              <w:right w:val="single" w:sz="12" w:space="0" w:color="000000"/>
            </w:tcBorders>
          </w:tcPr>
          <w:p w:rsidR="004F1461" w:rsidRPr="000C6BAF" w:rsidRDefault="004F1461" w:rsidP="00DF55E0">
            <w:pPr>
              <w:spacing w:line="0" w:lineRule="atLeast"/>
              <w:jc w:val="center"/>
              <w:rPr>
                <w:rFonts w:ascii="新細明體" w:hAnsi="新細明體"/>
                <w:sz w:val="20"/>
                <w:szCs w:val="20"/>
                <w:shd w:val="pct15" w:color="auto" w:fill="FFFFFF"/>
              </w:rPr>
            </w:pPr>
          </w:p>
        </w:tc>
        <w:tc>
          <w:tcPr>
            <w:tcW w:w="1769" w:type="dxa"/>
            <w:tcBorders>
              <w:top w:val="single" w:sz="8" w:space="0" w:color="000000"/>
              <w:left w:val="single" w:sz="12" w:space="0" w:color="000000"/>
              <w:bottom w:val="single" w:sz="12" w:space="0" w:color="000000"/>
              <w:right w:val="single" w:sz="12" w:space="0" w:color="000000"/>
            </w:tcBorders>
            <w:vAlign w:val="center"/>
          </w:tcPr>
          <w:p w:rsidR="004F1461" w:rsidRPr="000C6BAF" w:rsidRDefault="004F1461" w:rsidP="00DF55E0">
            <w:pPr>
              <w:autoSpaceDE w:val="0"/>
              <w:autoSpaceDN w:val="0"/>
              <w:adjustRightInd w:val="0"/>
              <w:spacing w:line="0" w:lineRule="atLeast"/>
              <w:jc w:val="both"/>
              <w:rPr>
                <w:rFonts w:ascii="新細明體" w:hAnsi="新細明體"/>
                <w:sz w:val="20"/>
                <w:szCs w:val="20"/>
                <w:shd w:val="pct15" w:color="auto" w:fill="FFFFFF"/>
                <w:lang w:val="zh-TW"/>
              </w:rPr>
            </w:pPr>
            <w:r w:rsidRPr="000C6BAF">
              <w:rPr>
                <w:rFonts w:ascii="新細明體" w:hAnsi="新細明體" w:hint="eastAsia"/>
                <w:sz w:val="20"/>
                <w:szCs w:val="20"/>
                <w:shd w:val="pct15" w:color="auto" w:fill="FFFFFF"/>
                <w:lang w:val="zh-TW"/>
              </w:rPr>
              <w:t>舉重專長訓練(二)</w:t>
            </w:r>
          </w:p>
        </w:tc>
        <w:tc>
          <w:tcPr>
            <w:tcW w:w="1724" w:type="dxa"/>
            <w:tcBorders>
              <w:top w:val="single" w:sz="8" w:space="0" w:color="000000"/>
              <w:left w:val="single" w:sz="12" w:space="0" w:color="000000"/>
              <w:bottom w:val="single" w:sz="12" w:space="0" w:color="000000"/>
            </w:tcBorders>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sz w:val="20"/>
                <w:szCs w:val="20"/>
                <w:shd w:val="pct15" w:color="auto" w:fill="FFFFFF"/>
                <w:lang w:val="zh-TW"/>
              </w:rPr>
            </w:pPr>
            <w:r w:rsidRPr="000C6BAF">
              <w:rPr>
                <w:rFonts w:ascii="新細明體" w:hAnsi="新細明體" w:hint="eastAsia"/>
                <w:sz w:val="20"/>
                <w:szCs w:val="20"/>
                <w:shd w:val="pct15" w:color="auto" w:fill="FFFFFF"/>
                <w:lang w:val="zh-TW"/>
              </w:rPr>
              <w:t>EAP11E10E002</w:t>
            </w:r>
          </w:p>
        </w:tc>
        <w:tc>
          <w:tcPr>
            <w:tcW w:w="457" w:type="dxa"/>
            <w:tcBorders>
              <w:top w:val="single" w:sz="8" w:space="0" w:color="000000"/>
              <w:bottom w:val="single" w:sz="12" w:space="0" w:color="000000"/>
            </w:tcBorders>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sz w:val="20"/>
                <w:szCs w:val="20"/>
                <w:shd w:val="pct15" w:color="auto" w:fill="FFFFFF"/>
                <w:lang w:val="zh-TW"/>
              </w:rPr>
            </w:pPr>
            <w:r w:rsidRPr="000C6BAF">
              <w:rPr>
                <w:rFonts w:ascii="新細明體" w:hAnsi="新細明體"/>
                <w:sz w:val="20"/>
                <w:szCs w:val="20"/>
                <w:shd w:val="pct15" w:color="auto" w:fill="FFFFFF"/>
                <w:lang w:val="zh-TW"/>
              </w:rPr>
              <w:t>必</w:t>
            </w:r>
          </w:p>
        </w:tc>
        <w:tc>
          <w:tcPr>
            <w:tcW w:w="459" w:type="dxa"/>
            <w:tcBorders>
              <w:top w:val="single" w:sz="8" w:space="0" w:color="000000"/>
              <w:bottom w:val="single" w:sz="12" w:space="0" w:color="000000"/>
            </w:tcBorders>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sz w:val="20"/>
                <w:szCs w:val="20"/>
                <w:shd w:val="pct15" w:color="auto" w:fill="FFFFFF"/>
              </w:rPr>
            </w:pPr>
            <w:r w:rsidRPr="000C6BAF">
              <w:rPr>
                <w:rFonts w:ascii="新細明體" w:hAnsi="新細明體"/>
                <w:sz w:val="20"/>
                <w:szCs w:val="20"/>
                <w:shd w:val="pct15" w:color="auto" w:fill="FFFFFF"/>
              </w:rPr>
              <w:t>4</w:t>
            </w:r>
          </w:p>
        </w:tc>
        <w:tc>
          <w:tcPr>
            <w:tcW w:w="459" w:type="dxa"/>
            <w:tcBorders>
              <w:top w:val="single" w:sz="8" w:space="0" w:color="000000"/>
              <w:bottom w:val="single" w:sz="12" w:space="0" w:color="000000"/>
            </w:tcBorders>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sz w:val="20"/>
                <w:szCs w:val="20"/>
                <w:shd w:val="pct15" w:color="auto" w:fill="FFFFFF"/>
              </w:rPr>
            </w:pPr>
            <w:r w:rsidRPr="000C6BAF">
              <w:rPr>
                <w:rFonts w:ascii="新細明體" w:hAnsi="新細明體"/>
                <w:sz w:val="20"/>
                <w:szCs w:val="20"/>
                <w:shd w:val="pct15" w:color="auto" w:fill="FFFFFF"/>
              </w:rPr>
              <w:t>12</w:t>
            </w:r>
          </w:p>
        </w:tc>
        <w:tc>
          <w:tcPr>
            <w:tcW w:w="620" w:type="dxa"/>
            <w:tcBorders>
              <w:top w:val="single" w:sz="8" w:space="0" w:color="000000"/>
              <w:bottom w:val="single" w:sz="12" w:space="0" w:color="000000"/>
            </w:tcBorders>
            <w:vAlign w:val="center"/>
          </w:tcPr>
          <w:p w:rsidR="004F1461" w:rsidRPr="000C6BAF" w:rsidRDefault="004F1461" w:rsidP="00DF55E0">
            <w:pPr>
              <w:autoSpaceDE w:val="0"/>
              <w:autoSpaceDN w:val="0"/>
              <w:adjustRightInd w:val="0"/>
              <w:spacing w:line="0" w:lineRule="atLeast"/>
              <w:jc w:val="center"/>
              <w:rPr>
                <w:rFonts w:ascii="新細明體" w:hAnsi="新細明體"/>
                <w:sz w:val="20"/>
                <w:szCs w:val="20"/>
                <w:shd w:val="pct15" w:color="auto" w:fill="FFFFFF"/>
              </w:rPr>
            </w:pPr>
            <w:r w:rsidRPr="000C6BAF">
              <w:rPr>
                <w:rFonts w:ascii="新細明體" w:hAnsi="新細明體" w:hint="eastAsia"/>
                <w:sz w:val="20"/>
                <w:szCs w:val="20"/>
                <w:shd w:val="pct15" w:color="auto" w:fill="FFFFFF"/>
              </w:rPr>
              <w:t>1下</w:t>
            </w:r>
          </w:p>
        </w:tc>
        <w:tc>
          <w:tcPr>
            <w:tcW w:w="2730" w:type="dxa"/>
            <w:tcBorders>
              <w:top w:val="single" w:sz="8" w:space="0" w:color="000000"/>
              <w:bottom w:val="single" w:sz="12" w:space="0" w:color="000000"/>
            </w:tcBorders>
            <w:vAlign w:val="center"/>
          </w:tcPr>
          <w:p w:rsidR="004F1461" w:rsidRPr="000C6BAF" w:rsidRDefault="004F1461" w:rsidP="00DF55E0">
            <w:pPr>
              <w:autoSpaceDE w:val="0"/>
              <w:autoSpaceDN w:val="0"/>
              <w:adjustRightInd w:val="0"/>
              <w:snapToGrid w:val="0"/>
              <w:spacing w:line="0" w:lineRule="atLeast"/>
              <w:rPr>
                <w:rFonts w:ascii="新細明體" w:hAnsi="新細明體"/>
                <w:sz w:val="20"/>
                <w:szCs w:val="20"/>
                <w:shd w:val="pct15" w:color="auto" w:fill="FFFFFF"/>
              </w:rPr>
            </w:pPr>
            <w:r w:rsidRPr="000C6BAF">
              <w:rPr>
                <w:rFonts w:ascii="新細明體" w:hAnsi="新細明體" w:hint="eastAsia"/>
                <w:sz w:val="20"/>
                <w:szCs w:val="20"/>
                <w:shd w:val="pct15" w:color="auto" w:fill="FFFFFF"/>
              </w:rPr>
              <w:t>Weight lifting</w:t>
            </w:r>
            <w:r w:rsidRPr="000C6BAF">
              <w:rPr>
                <w:rFonts w:ascii="新細明體" w:hAnsi="新細明體"/>
                <w:sz w:val="20"/>
                <w:szCs w:val="20"/>
                <w:shd w:val="pct15" w:color="auto" w:fill="FFFFFF"/>
              </w:rPr>
              <w:t xml:space="preserve"> Training(II)</w:t>
            </w:r>
          </w:p>
        </w:tc>
      </w:tr>
    </w:tbl>
    <w:p w:rsidR="004F1461" w:rsidRDefault="004F1461" w:rsidP="004F1461">
      <w:pPr>
        <w:rPr>
          <w:b/>
        </w:rPr>
      </w:pPr>
    </w:p>
    <w:p w:rsidR="004F1461" w:rsidRDefault="004F1461" w:rsidP="004F1461">
      <w:pPr>
        <w:jc w:val="center"/>
        <w:rPr>
          <w:b/>
        </w:rPr>
      </w:pPr>
    </w:p>
    <w:p w:rsidR="004F1461" w:rsidRPr="0005324A" w:rsidRDefault="004F1461" w:rsidP="00DF55E0">
      <w:pPr>
        <w:snapToGrid w:val="0"/>
        <w:jc w:val="center"/>
        <w:rPr>
          <w:rFonts w:ascii="新細明體" w:hAnsi="新細明體" w:cs="新細明體"/>
          <w:b/>
          <w:bCs/>
          <w:kern w:val="0"/>
          <w:sz w:val="28"/>
          <w:szCs w:val="32"/>
        </w:rPr>
      </w:pPr>
      <w:r>
        <w:rPr>
          <w:rFonts w:ascii="新細明體" w:hAnsi="新細明體" w:cs="新細明體"/>
          <w:b/>
          <w:bCs/>
          <w:kern w:val="0"/>
          <w:sz w:val="28"/>
          <w:szCs w:val="32"/>
        </w:rPr>
        <w:t>國立</w:t>
      </w:r>
      <w:proofErr w:type="gramStart"/>
      <w:r>
        <w:rPr>
          <w:rFonts w:ascii="新細明體" w:hAnsi="新細明體" w:cs="新細明體" w:hint="eastAsia"/>
          <w:b/>
          <w:bCs/>
          <w:kern w:val="0"/>
          <w:sz w:val="28"/>
          <w:szCs w:val="32"/>
        </w:rPr>
        <w:t>臺</w:t>
      </w:r>
      <w:proofErr w:type="gramEnd"/>
      <w:r>
        <w:rPr>
          <w:rFonts w:ascii="新細明體" w:hAnsi="新細明體" w:cs="新細明體" w:hint="eastAsia"/>
          <w:b/>
          <w:bCs/>
          <w:kern w:val="0"/>
          <w:sz w:val="28"/>
          <w:szCs w:val="32"/>
        </w:rPr>
        <w:t>東</w:t>
      </w:r>
      <w:r>
        <w:rPr>
          <w:rFonts w:ascii="新細明體" w:hAnsi="新細明體" w:cs="新細明體"/>
          <w:b/>
          <w:bCs/>
          <w:kern w:val="0"/>
          <w:sz w:val="28"/>
          <w:szCs w:val="32"/>
        </w:rPr>
        <w:t>大學</w:t>
      </w:r>
      <w:r w:rsidRPr="0005324A">
        <w:rPr>
          <w:rFonts w:ascii="新細明體" w:hAnsi="新細明體" w:cs="新細明體" w:hint="eastAsia"/>
          <w:b/>
          <w:bCs/>
          <w:kern w:val="0"/>
          <w:sz w:val="28"/>
          <w:szCs w:val="32"/>
          <w:shd w:val="pct15" w:color="auto" w:fill="FFFFFF"/>
        </w:rPr>
        <w:t>105</w:t>
      </w:r>
      <w:r w:rsidRPr="0005324A">
        <w:rPr>
          <w:rFonts w:ascii="新細明體" w:hAnsi="新細明體" w:cs="新細明體" w:hint="eastAsia"/>
          <w:b/>
          <w:bCs/>
          <w:kern w:val="0"/>
          <w:sz w:val="28"/>
          <w:szCs w:val="32"/>
        </w:rPr>
        <w:t>學年度課程綱要</w:t>
      </w:r>
    </w:p>
    <w:p w:rsidR="004F1461" w:rsidRPr="0005324A" w:rsidRDefault="004F1461" w:rsidP="00DF55E0">
      <w:pPr>
        <w:snapToGrid w:val="0"/>
        <w:jc w:val="center"/>
        <w:rPr>
          <w:rFonts w:ascii="新細明體" w:hAnsi="新細明體" w:cs="新細明體"/>
          <w:b/>
          <w:bCs/>
          <w:kern w:val="0"/>
          <w:sz w:val="28"/>
          <w:szCs w:val="32"/>
        </w:rPr>
      </w:pPr>
      <w:r w:rsidRPr="0005324A">
        <w:rPr>
          <w:rFonts w:ascii="新細明體" w:hAnsi="新細明體" w:cs="新細明體" w:hint="eastAsia"/>
          <w:b/>
          <w:bCs/>
          <w:kern w:val="0"/>
          <w:sz w:val="28"/>
          <w:szCs w:val="32"/>
        </w:rPr>
        <w:t>師範學院 運動競技學士學位學程</w:t>
      </w:r>
    </w:p>
    <w:p w:rsidR="004F1461" w:rsidRDefault="004F1461" w:rsidP="00DF55E0">
      <w:pPr>
        <w:snapToGrid w:val="0"/>
        <w:jc w:val="center"/>
        <w:rPr>
          <w:rFonts w:ascii="新細明體" w:hAnsi="新細明體" w:cs="新細明體"/>
          <w:b/>
          <w:bCs/>
          <w:kern w:val="0"/>
          <w:sz w:val="28"/>
          <w:szCs w:val="32"/>
        </w:rPr>
      </w:pPr>
      <w:r w:rsidRPr="0005324A">
        <w:rPr>
          <w:rFonts w:ascii="新細明體" w:hAnsi="新細明體" w:cs="新細明體" w:hint="eastAsia"/>
          <w:b/>
          <w:bCs/>
          <w:kern w:val="0"/>
          <w:sz w:val="28"/>
          <w:szCs w:val="32"/>
        </w:rPr>
        <w:t>運動教練副修模組</w:t>
      </w:r>
    </w:p>
    <w:p w:rsidR="004F1461" w:rsidRPr="0005324A" w:rsidRDefault="004F1461" w:rsidP="004F1461">
      <w:pPr>
        <w:jc w:val="right"/>
        <w:rPr>
          <w:rFonts w:ascii="新細明體" w:hAnsi="新細明體" w:cs="新細明體"/>
          <w:kern w:val="0"/>
          <w:sz w:val="20"/>
        </w:rPr>
      </w:pPr>
      <w:r w:rsidRPr="0005324A">
        <w:rPr>
          <w:rFonts w:ascii="新細明體" w:hAnsi="新細明體" w:cs="新細明體" w:hint="eastAsia"/>
          <w:kern w:val="0"/>
          <w:sz w:val="20"/>
        </w:rPr>
        <w:t>102學年度第2學期第3次臨時校課程會議通過</w:t>
      </w:r>
    </w:p>
    <w:p w:rsidR="004F1461" w:rsidRPr="000C6BAF" w:rsidRDefault="004F1461" w:rsidP="004F1461">
      <w:pPr>
        <w:jc w:val="right"/>
        <w:rPr>
          <w:rFonts w:ascii="新細明體" w:hAnsi="新細明體" w:cs="新細明體"/>
          <w:kern w:val="0"/>
          <w:sz w:val="20"/>
        </w:rPr>
      </w:pPr>
      <w:r w:rsidRPr="000C6BAF">
        <w:rPr>
          <w:rFonts w:ascii="新細明體" w:hAnsi="新細明體" w:cs="新細明體" w:hint="eastAsia"/>
          <w:kern w:val="0"/>
          <w:sz w:val="20"/>
        </w:rPr>
        <w:t>102學年度第2學期第1次臨時教務會議核備</w:t>
      </w:r>
    </w:p>
    <w:p w:rsidR="004F1461" w:rsidRPr="000C6BAF" w:rsidRDefault="004F1461" w:rsidP="004F1461">
      <w:pPr>
        <w:rPr>
          <w:rFonts w:ascii="新細明體" w:hAnsi="新細明體"/>
        </w:rPr>
      </w:pPr>
      <w:r w:rsidRPr="000C6BAF">
        <w:rPr>
          <w:rFonts w:ascii="新細明體" w:hAnsi="新細明體" w:hint="eastAsia"/>
        </w:rPr>
        <w:t>一、目標</w:t>
      </w:r>
    </w:p>
    <w:p w:rsidR="004F1461" w:rsidRPr="000C6BAF" w:rsidRDefault="004F1461" w:rsidP="004F1461">
      <w:pPr>
        <w:ind w:firstLineChars="177" w:firstLine="425"/>
        <w:rPr>
          <w:rFonts w:ascii="新細明體" w:hAnsi="新細明體"/>
        </w:rPr>
      </w:pPr>
      <w:r w:rsidRPr="000C6BAF">
        <w:rPr>
          <w:rFonts w:ascii="新細明體" w:hAnsi="新細明體" w:hint="eastAsia"/>
        </w:rPr>
        <w:t>提供非運動競技學位學程學生副修，培育運動教練專業能力，以擴展副修學生多元就業管道。</w:t>
      </w:r>
    </w:p>
    <w:p w:rsidR="004F1461" w:rsidRPr="000C6BAF" w:rsidRDefault="004F1461" w:rsidP="00006D73">
      <w:pPr>
        <w:spacing w:beforeLines="50" w:before="180" w:line="400" w:lineRule="exact"/>
        <w:jc w:val="both"/>
        <w:rPr>
          <w:rFonts w:ascii="新細明體" w:hAnsi="新細明體"/>
          <w:bCs/>
        </w:rPr>
      </w:pPr>
      <w:r w:rsidRPr="000C6BAF">
        <w:rPr>
          <w:rFonts w:ascii="新細明體" w:hAnsi="新細明體" w:hint="eastAsia"/>
          <w:bCs/>
        </w:rPr>
        <w:t>二、選課須知</w:t>
      </w:r>
    </w:p>
    <w:p w:rsidR="004F1461" w:rsidRPr="000C6BAF" w:rsidRDefault="004F1461" w:rsidP="004F1461">
      <w:pPr>
        <w:spacing w:line="400" w:lineRule="exact"/>
        <w:ind w:leftChars="-97" w:left="-233" w:firstLineChars="100" w:firstLine="240"/>
        <w:jc w:val="both"/>
        <w:rPr>
          <w:rFonts w:ascii="新細明體" w:hAnsi="新細明體"/>
          <w:bCs/>
        </w:rPr>
      </w:pPr>
      <w:r w:rsidRPr="000C6BAF">
        <w:rPr>
          <w:rFonts w:ascii="新細明體" w:hAnsi="新細明體" w:hint="eastAsia"/>
          <w:bCs/>
        </w:rPr>
        <w:t xml:space="preserve">      由非運動競技學位學程學生修讀。</w:t>
      </w:r>
    </w:p>
    <w:p w:rsidR="004F1461" w:rsidRPr="000C6BAF" w:rsidRDefault="004F1461" w:rsidP="004F1461">
      <w:pPr>
        <w:spacing w:line="400" w:lineRule="exact"/>
        <w:ind w:leftChars="-97" w:left="-233" w:firstLineChars="100" w:firstLine="240"/>
        <w:jc w:val="both"/>
        <w:rPr>
          <w:rFonts w:ascii="新細明體" w:hAnsi="新細明體"/>
          <w:bCs/>
        </w:rPr>
      </w:pPr>
      <w:r w:rsidRPr="000C6BAF">
        <w:rPr>
          <w:rFonts w:ascii="新細明體" w:hAnsi="新細明體" w:hint="eastAsia"/>
          <w:bCs/>
        </w:rPr>
        <w:t>三、副修模組</w:t>
      </w:r>
      <w:r w:rsidRPr="000C6BAF">
        <w:rPr>
          <w:rFonts w:ascii="新細明體" w:hAnsi="新細明體"/>
          <w:bCs/>
        </w:rPr>
        <w:t>課程</w:t>
      </w:r>
      <w:r w:rsidRPr="000C6BAF">
        <w:rPr>
          <w:rFonts w:ascii="新細明體" w:hAnsi="新細明體" w:hint="eastAsia"/>
          <w:bCs/>
        </w:rPr>
        <w:t>(26學分)</w:t>
      </w:r>
      <w:proofErr w:type="gramStart"/>
      <w:r w:rsidRPr="000C6BAF">
        <w:rPr>
          <w:rFonts w:ascii="新細明體" w:hAnsi="新細明體" w:hint="eastAsia"/>
          <w:bCs/>
          <w:shd w:val="pct15" w:color="auto" w:fill="FFFFFF"/>
        </w:rPr>
        <w:t>─</w:t>
      </w:r>
      <w:proofErr w:type="gramEnd"/>
      <w:r w:rsidRPr="000C6BAF">
        <w:rPr>
          <w:rFonts w:ascii="新細明體" w:hAnsi="新細明體" w:hint="eastAsia"/>
          <w:bCs/>
          <w:shd w:val="pct15" w:color="auto" w:fill="FFFFFF"/>
        </w:rPr>
        <w:t>運動教練專業副修模組</w:t>
      </w:r>
    </w:p>
    <w:tbl>
      <w:tblPr>
        <w:tblW w:w="1083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9"/>
        <w:gridCol w:w="458"/>
        <w:gridCol w:w="1769"/>
        <w:gridCol w:w="1724"/>
        <w:gridCol w:w="457"/>
        <w:gridCol w:w="459"/>
        <w:gridCol w:w="459"/>
        <w:gridCol w:w="620"/>
        <w:gridCol w:w="2730"/>
        <w:gridCol w:w="1695"/>
      </w:tblGrid>
      <w:tr w:rsidR="004F1461" w:rsidRPr="000C6BAF" w:rsidTr="00DF55E0">
        <w:trPr>
          <w:trHeight w:val="436"/>
          <w:jc w:val="center"/>
        </w:trPr>
        <w:tc>
          <w:tcPr>
            <w:tcW w:w="459" w:type="dxa"/>
            <w:vMerge w:val="restart"/>
            <w:tcBorders>
              <w:top w:val="single" w:sz="12" w:space="0" w:color="auto"/>
            </w:tcBorders>
            <w:vAlign w:val="center"/>
          </w:tcPr>
          <w:p w:rsidR="004F1461" w:rsidRPr="000C6BAF" w:rsidRDefault="004F1461" w:rsidP="00DF55E0">
            <w:pPr>
              <w:spacing w:line="0" w:lineRule="atLeast"/>
              <w:jc w:val="center"/>
              <w:rPr>
                <w:rFonts w:ascii="新細明體" w:hAnsi="新細明體"/>
                <w:kern w:val="0"/>
                <w:sz w:val="20"/>
                <w:szCs w:val="20"/>
                <w:shd w:val="pct15" w:color="auto" w:fill="FFFFFF"/>
              </w:rPr>
            </w:pPr>
            <w:r w:rsidRPr="000C6BAF">
              <w:rPr>
                <w:rFonts w:ascii="新細明體" w:hAnsi="新細明體"/>
                <w:sz w:val="20"/>
                <w:szCs w:val="20"/>
                <w:shd w:val="pct15" w:color="auto" w:fill="FFFFFF"/>
              </w:rPr>
              <w:t>運動教練</w:t>
            </w:r>
            <w:r w:rsidRPr="000C6BAF">
              <w:rPr>
                <w:rFonts w:ascii="新細明體" w:hAnsi="新細明體"/>
                <w:kern w:val="0"/>
                <w:sz w:val="20"/>
                <w:szCs w:val="20"/>
                <w:shd w:val="pct15" w:color="auto" w:fill="FFFFFF"/>
              </w:rPr>
              <w:t>專</w:t>
            </w:r>
          </w:p>
          <w:p w:rsidR="004F1461" w:rsidRPr="000C6BAF" w:rsidRDefault="004F1461" w:rsidP="00DF55E0">
            <w:pPr>
              <w:spacing w:line="0" w:lineRule="atLeast"/>
              <w:jc w:val="center"/>
              <w:rPr>
                <w:rFonts w:ascii="新細明體" w:hAnsi="新細明體"/>
                <w:kern w:val="0"/>
                <w:sz w:val="20"/>
                <w:szCs w:val="20"/>
                <w:shd w:val="pct15" w:color="auto" w:fill="FFFFFF"/>
              </w:rPr>
            </w:pPr>
            <w:r w:rsidRPr="000C6BAF">
              <w:rPr>
                <w:rFonts w:ascii="新細明體" w:hAnsi="新細明體"/>
                <w:kern w:val="0"/>
                <w:sz w:val="20"/>
                <w:szCs w:val="20"/>
                <w:shd w:val="pct15" w:color="auto" w:fill="FFFFFF"/>
              </w:rPr>
              <w:t>業</w:t>
            </w:r>
          </w:p>
          <w:p w:rsidR="004F1461" w:rsidRPr="000C6BAF" w:rsidRDefault="004F1461" w:rsidP="00DF55E0">
            <w:pPr>
              <w:spacing w:line="0" w:lineRule="atLeast"/>
              <w:jc w:val="center"/>
              <w:rPr>
                <w:rFonts w:ascii="新細明體" w:hAnsi="新細明體"/>
                <w:kern w:val="0"/>
                <w:sz w:val="20"/>
                <w:szCs w:val="20"/>
                <w:shd w:val="pct15" w:color="auto" w:fill="FFFFFF"/>
              </w:rPr>
            </w:pPr>
            <w:r w:rsidRPr="000C6BAF">
              <w:rPr>
                <w:rFonts w:ascii="新細明體" w:hAnsi="新細明體"/>
                <w:kern w:val="0"/>
                <w:sz w:val="20"/>
                <w:szCs w:val="20"/>
                <w:shd w:val="pct15" w:color="auto" w:fill="FFFFFF"/>
              </w:rPr>
              <w:t>模</w:t>
            </w:r>
          </w:p>
          <w:p w:rsidR="004F1461" w:rsidRPr="000C6BAF" w:rsidRDefault="004F1461" w:rsidP="00DF55E0">
            <w:pPr>
              <w:spacing w:line="0" w:lineRule="atLeast"/>
              <w:jc w:val="center"/>
              <w:rPr>
                <w:rFonts w:ascii="新細明體" w:hAnsi="新細明體"/>
                <w:sz w:val="20"/>
                <w:szCs w:val="20"/>
                <w:shd w:val="pct15" w:color="auto" w:fill="FFFFFF"/>
              </w:rPr>
            </w:pPr>
            <w:r w:rsidRPr="000C6BAF">
              <w:rPr>
                <w:rFonts w:ascii="新細明體" w:hAnsi="新細明體"/>
                <w:kern w:val="0"/>
                <w:sz w:val="20"/>
                <w:szCs w:val="20"/>
                <w:shd w:val="pct15" w:color="auto" w:fill="FFFFFF"/>
              </w:rPr>
              <w:t>組</w:t>
            </w:r>
            <w:r w:rsidRPr="000C6BAF">
              <w:rPr>
                <w:rFonts w:ascii="新細明體" w:hAnsi="新細明體"/>
                <w:kern w:val="0"/>
                <w:sz w:val="20"/>
                <w:szCs w:val="20"/>
                <w:shd w:val="pct15" w:color="auto" w:fill="FFFFFF"/>
              </w:rPr>
              <w:br/>
            </w:r>
            <w:r w:rsidRPr="000C6BAF">
              <w:rPr>
                <w:rFonts w:ascii="新細明體" w:hAnsi="新細明體"/>
                <w:sz w:val="20"/>
                <w:szCs w:val="20"/>
                <w:shd w:val="pct15" w:color="auto" w:fill="FFFFFF"/>
              </w:rPr>
              <w:t>26</w:t>
            </w:r>
          </w:p>
          <w:p w:rsidR="004F1461" w:rsidRPr="000C6BAF" w:rsidRDefault="004F1461" w:rsidP="00DF55E0">
            <w:pPr>
              <w:spacing w:line="0" w:lineRule="atLeast"/>
              <w:jc w:val="center"/>
              <w:rPr>
                <w:rFonts w:ascii="新細明體" w:hAnsi="新細明體"/>
                <w:kern w:val="0"/>
                <w:sz w:val="20"/>
                <w:szCs w:val="20"/>
                <w:shd w:val="pct15" w:color="auto" w:fill="FFFFFF"/>
              </w:rPr>
            </w:pPr>
            <w:r w:rsidRPr="000C6BAF">
              <w:rPr>
                <w:rFonts w:ascii="新細明體" w:hAnsi="新細明體"/>
                <w:kern w:val="0"/>
                <w:sz w:val="20"/>
                <w:szCs w:val="20"/>
                <w:shd w:val="pct15" w:color="auto" w:fill="FFFFFF"/>
              </w:rPr>
              <w:t>學</w:t>
            </w:r>
          </w:p>
          <w:p w:rsidR="004F1461" w:rsidRPr="000C6BAF" w:rsidRDefault="004F1461" w:rsidP="00DF55E0">
            <w:pPr>
              <w:spacing w:line="0" w:lineRule="atLeast"/>
              <w:jc w:val="center"/>
              <w:rPr>
                <w:rFonts w:ascii="新細明體" w:hAnsi="新細明體"/>
                <w:sz w:val="20"/>
                <w:szCs w:val="20"/>
                <w:shd w:val="pct15" w:color="auto" w:fill="FFFFFF"/>
              </w:rPr>
            </w:pPr>
            <w:r w:rsidRPr="000C6BAF">
              <w:rPr>
                <w:rFonts w:ascii="新細明體" w:hAnsi="新細明體"/>
                <w:kern w:val="0"/>
                <w:sz w:val="20"/>
                <w:szCs w:val="20"/>
                <w:shd w:val="pct15" w:color="auto" w:fill="FFFFFF"/>
              </w:rPr>
              <w:t>分</w:t>
            </w:r>
          </w:p>
        </w:tc>
        <w:tc>
          <w:tcPr>
            <w:tcW w:w="458" w:type="dxa"/>
            <w:vMerge w:val="restart"/>
            <w:tcBorders>
              <w:top w:val="single" w:sz="12" w:space="0" w:color="auto"/>
            </w:tcBorders>
            <w:vAlign w:val="center"/>
          </w:tcPr>
          <w:p w:rsidR="004F1461" w:rsidRPr="000C6BAF" w:rsidRDefault="004F1461" w:rsidP="00DF55E0">
            <w:pPr>
              <w:spacing w:line="0" w:lineRule="atLeast"/>
              <w:jc w:val="center"/>
              <w:rPr>
                <w:rFonts w:ascii="新細明體" w:hAnsi="新細明體"/>
                <w:sz w:val="20"/>
                <w:szCs w:val="20"/>
              </w:rPr>
            </w:pPr>
            <w:r w:rsidRPr="000C6BAF">
              <w:rPr>
                <w:rFonts w:ascii="新細明體" w:hAnsi="新細明體" w:hint="eastAsia"/>
                <w:sz w:val="20"/>
                <w:szCs w:val="20"/>
              </w:rPr>
              <w:t>必</w:t>
            </w:r>
            <w:r w:rsidRPr="000C6BAF">
              <w:rPr>
                <w:rFonts w:ascii="新細明體" w:hAnsi="新細明體"/>
                <w:sz w:val="20"/>
                <w:szCs w:val="20"/>
              </w:rPr>
              <w:t>修</w:t>
            </w:r>
          </w:p>
          <w:p w:rsidR="004F1461" w:rsidRPr="000C6BAF" w:rsidRDefault="004F1461" w:rsidP="00DF55E0">
            <w:pPr>
              <w:spacing w:line="0" w:lineRule="atLeast"/>
              <w:jc w:val="center"/>
              <w:rPr>
                <w:rFonts w:ascii="新細明體" w:hAnsi="新細明體"/>
                <w:sz w:val="20"/>
                <w:szCs w:val="20"/>
              </w:rPr>
            </w:pPr>
            <w:r w:rsidRPr="000C6BAF">
              <w:rPr>
                <w:rFonts w:ascii="新細明體" w:hAnsi="新細明體"/>
                <w:sz w:val="20"/>
                <w:szCs w:val="20"/>
              </w:rPr>
              <w:t>10</w:t>
            </w:r>
          </w:p>
          <w:p w:rsidR="004F1461" w:rsidRPr="000C6BAF" w:rsidRDefault="004F1461" w:rsidP="00DF55E0">
            <w:pPr>
              <w:spacing w:line="0" w:lineRule="atLeast"/>
              <w:jc w:val="center"/>
              <w:rPr>
                <w:rFonts w:ascii="新細明體" w:hAnsi="新細明體"/>
                <w:sz w:val="20"/>
                <w:szCs w:val="20"/>
              </w:rPr>
            </w:pPr>
            <w:r w:rsidRPr="000C6BAF">
              <w:rPr>
                <w:rFonts w:ascii="新細明體" w:hAnsi="新細明體"/>
                <w:sz w:val="20"/>
                <w:szCs w:val="20"/>
              </w:rPr>
              <w:t>學分</w:t>
            </w:r>
          </w:p>
        </w:tc>
        <w:tc>
          <w:tcPr>
            <w:tcW w:w="1769" w:type="dxa"/>
            <w:tcBorders>
              <w:top w:val="single" w:sz="12" w:space="0" w:color="auto"/>
            </w:tcBorders>
            <w:vAlign w:val="center"/>
          </w:tcPr>
          <w:p w:rsidR="004F1461" w:rsidRPr="000C6BAF" w:rsidRDefault="004F1461" w:rsidP="00DF55E0">
            <w:pPr>
              <w:autoSpaceDE w:val="0"/>
              <w:autoSpaceDN w:val="0"/>
              <w:adjustRightInd w:val="0"/>
              <w:spacing w:line="0" w:lineRule="atLeast"/>
              <w:jc w:val="both"/>
              <w:rPr>
                <w:rFonts w:ascii="新細明體" w:hAnsi="新細明體"/>
                <w:sz w:val="20"/>
                <w:szCs w:val="20"/>
              </w:rPr>
            </w:pPr>
            <w:r w:rsidRPr="000C6BAF">
              <w:rPr>
                <w:rFonts w:ascii="新細明體" w:hAnsi="新細明體"/>
                <w:sz w:val="20"/>
                <w:szCs w:val="20"/>
              </w:rPr>
              <w:t>運動教練學</w:t>
            </w:r>
          </w:p>
        </w:tc>
        <w:tc>
          <w:tcPr>
            <w:tcW w:w="1724" w:type="dxa"/>
            <w:tcBorders>
              <w:top w:val="single" w:sz="12" w:space="0" w:color="auto"/>
            </w:tcBorders>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sz w:val="20"/>
                <w:szCs w:val="20"/>
                <w:lang w:val="zh-TW"/>
              </w:rPr>
            </w:pPr>
            <w:r w:rsidRPr="000C6BAF">
              <w:rPr>
                <w:rFonts w:ascii="新細明體" w:hAnsi="新細明體" w:hint="eastAsia"/>
                <w:sz w:val="20"/>
                <w:szCs w:val="20"/>
                <w:lang w:val="zh-TW"/>
              </w:rPr>
              <w:t>EAP11E30A001</w:t>
            </w:r>
          </w:p>
        </w:tc>
        <w:tc>
          <w:tcPr>
            <w:tcW w:w="457" w:type="dxa"/>
            <w:tcBorders>
              <w:top w:val="single" w:sz="12" w:space="0" w:color="auto"/>
            </w:tcBorders>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sz w:val="20"/>
                <w:szCs w:val="20"/>
                <w:lang w:val="zh-TW"/>
              </w:rPr>
            </w:pPr>
            <w:r w:rsidRPr="000C6BAF">
              <w:rPr>
                <w:rFonts w:ascii="新細明體" w:hAnsi="新細明體"/>
                <w:sz w:val="20"/>
                <w:szCs w:val="20"/>
                <w:lang w:val="zh-TW"/>
              </w:rPr>
              <w:t>必</w:t>
            </w:r>
          </w:p>
        </w:tc>
        <w:tc>
          <w:tcPr>
            <w:tcW w:w="459" w:type="dxa"/>
            <w:tcBorders>
              <w:top w:val="single" w:sz="12" w:space="0" w:color="auto"/>
            </w:tcBorders>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sz w:val="20"/>
                <w:szCs w:val="20"/>
              </w:rPr>
            </w:pPr>
            <w:r w:rsidRPr="000C6BAF">
              <w:rPr>
                <w:rFonts w:ascii="新細明體" w:hAnsi="新細明體"/>
                <w:sz w:val="20"/>
                <w:szCs w:val="20"/>
              </w:rPr>
              <w:t>3</w:t>
            </w:r>
          </w:p>
        </w:tc>
        <w:tc>
          <w:tcPr>
            <w:tcW w:w="459" w:type="dxa"/>
            <w:tcBorders>
              <w:top w:val="single" w:sz="12" w:space="0" w:color="auto"/>
            </w:tcBorders>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sz w:val="20"/>
                <w:szCs w:val="20"/>
              </w:rPr>
            </w:pPr>
            <w:r w:rsidRPr="000C6BAF">
              <w:rPr>
                <w:rFonts w:ascii="新細明體" w:hAnsi="新細明體"/>
                <w:sz w:val="20"/>
                <w:szCs w:val="20"/>
              </w:rPr>
              <w:t>3</w:t>
            </w:r>
          </w:p>
        </w:tc>
        <w:tc>
          <w:tcPr>
            <w:tcW w:w="620" w:type="dxa"/>
            <w:tcBorders>
              <w:top w:val="single" w:sz="12" w:space="0" w:color="auto"/>
            </w:tcBorders>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bCs/>
                <w:sz w:val="20"/>
                <w:szCs w:val="20"/>
              </w:rPr>
            </w:pPr>
            <w:r w:rsidRPr="000C6BAF">
              <w:rPr>
                <w:rFonts w:ascii="新細明體" w:hAnsi="新細明體" w:hint="eastAsia"/>
                <w:bCs/>
                <w:sz w:val="20"/>
                <w:szCs w:val="20"/>
              </w:rPr>
              <w:t>2上</w:t>
            </w:r>
          </w:p>
        </w:tc>
        <w:tc>
          <w:tcPr>
            <w:tcW w:w="2730" w:type="dxa"/>
            <w:tcBorders>
              <w:top w:val="single" w:sz="12" w:space="0" w:color="auto"/>
            </w:tcBorders>
            <w:vAlign w:val="center"/>
          </w:tcPr>
          <w:p w:rsidR="004F1461" w:rsidRPr="000C6BAF" w:rsidRDefault="004F1461" w:rsidP="00DF55E0">
            <w:pPr>
              <w:autoSpaceDE w:val="0"/>
              <w:autoSpaceDN w:val="0"/>
              <w:adjustRightInd w:val="0"/>
              <w:snapToGrid w:val="0"/>
              <w:spacing w:line="0" w:lineRule="atLeast"/>
              <w:rPr>
                <w:rFonts w:ascii="新細明體" w:hAnsi="新細明體"/>
                <w:sz w:val="20"/>
                <w:szCs w:val="20"/>
              </w:rPr>
            </w:pPr>
            <w:r w:rsidRPr="000C6BAF">
              <w:rPr>
                <w:rFonts w:ascii="新細明體" w:hAnsi="新細明體"/>
                <w:sz w:val="20"/>
                <w:szCs w:val="20"/>
              </w:rPr>
              <w:t>Sport Coaching</w:t>
            </w:r>
          </w:p>
        </w:tc>
        <w:tc>
          <w:tcPr>
            <w:tcW w:w="1695" w:type="dxa"/>
            <w:tcBorders>
              <w:top w:val="single" w:sz="12" w:space="0" w:color="auto"/>
            </w:tcBorders>
          </w:tcPr>
          <w:p w:rsidR="004F1461" w:rsidRPr="000C6BAF" w:rsidRDefault="004F1461" w:rsidP="00DF55E0">
            <w:pPr>
              <w:spacing w:line="0" w:lineRule="atLeast"/>
              <w:rPr>
                <w:rFonts w:ascii="新細明體" w:hAnsi="新細明體"/>
                <w:sz w:val="20"/>
                <w:szCs w:val="20"/>
              </w:rPr>
            </w:pPr>
          </w:p>
        </w:tc>
      </w:tr>
      <w:tr w:rsidR="004F1461" w:rsidRPr="000C6BAF" w:rsidTr="00DF55E0">
        <w:trPr>
          <w:trHeight w:val="436"/>
          <w:jc w:val="center"/>
        </w:trPr>
        <w:tc>
          <w:tcPr>
            <w:tcW w:w="459" w:type="dxa"/>
            <w:vMerge/>
          </w:tcPr>
          <w:p w:rsidR="004F1461" w:rsidRPr="000C6BAF" w:rsidRDefault="004F1461" w:rsidP="00DF55E0">
            <w:pPr>
              <w:spacing w:line="0" w:lineRule="atLeast"/>
              <w:jc w:val="center"/>
              <w:rPr>
                <w:rFonts w:ascii="新細明體" w:hAnsi="新細明體"/>
                <w:sz w:val="20"/>
                <w:szCs w:val="20"/>
                <w:shd w:val="pct15" w:color="auto" w:fill="FFFFFF"/>
              </w:rPr>
            </w:pPr>
          </w:p>
        </w:tc>
        <w:tc>
          <w:tcPr>
            <w:tcW w:w="458" w:type="dxa"/>
            <w:vMerge/>
            <w:vAlign w:val="center"/>
          </w:tcPr>
          <w:p w:rsidR="004F1461" w:rsidRPr="000C6BAF" w:rsidRDefault="004F1461" w:rsidP="00DF55E0">
            <w:pPr>
              <w:spacing w:line="0" w:lineRule="atLeast"/>
              <w:jc w:val="center"/>
              <w:rPr>
                <w:rFonts w:ascii="新細明體" w:hAnsi="新細明體"/>
                <w:sz w:val="20"/>
                <w:szCs w:val="20"/>
              </w:rPr>
            </w:pPr>
          </w:p>
        </w:tc>
        <w:tc>
          <w:tcPr>
            <w:tcW w:w="1769" w:type="dxa"/>
            <w:vAlign w:val="center"/>
          </w:tcPr>
          <w:p w:rsidR="004F1461" w:rsidRPr="000C6BAF" w:rsidRDefault="004F1461" w:rsidP="00DF55E0">
            <w:pPr>
              <w:autoSpaceDE w:val="0"/>
              <w:autoSpaceDN w:val="0"/>
              <w:adjustRightInd w:val="0"/>
              <w:spacing w:line="0" w:lineRule="atLeast"/>
              <w:jc w:val="both"/>
              <w:rPr>
                <w:rFonts w:ascii="新細明體" w:hAnsi="新細明體"/>
                <w:sz w:val="20"/>
                <w:szCs w:val="20"/>
                <w:lang w:val="zh-TW"/>
              </w:rPr>
            </w:pPr>
            <w:r w:rsidRPr="000C6BAF">
              <w:rPr>
                <w:rFonts w:ascii="新細明體" w:hAnsi="新細明體"/>
                <w:sz w:val="20"/>
                <w:szCs w:val="20"/>
                <w:lang w:val="zh-TW"/>
              </w:rPr>
              <w:t>運動訓練法</w:t>
            </w:r>
          </w:p>
        </w:tc>
        <w:tc>
          <w:tcPr>
            <w:tcW w:w="1724" w:type="dxa"/>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sz w:val="20"/>
                <w:szCs w:val="20"/>
                <w:lang w:val="zh-TW"/>
              </w:rPr>
            </w:pPr>
            <w:r w:rsidRPr="000C6BAF">
              <w:rPr>
                <w:rFonts w:ascii="新細明體" w:hAnsi="新細明體" w:hint="eastAsia"/>
                <w:sz w:val="20"/>
                <w:szCs w:val="20"/>
                <w:lang w:val="zh-TW"/>
              </w:rPr>
              <w:t>EAP11E30A002</w:t>
            </w:r>
          </w:p>
        </w:tc>
        <w:tc>
          <w:tcPr>
            <w:tcW w:w="457" w:type="dxa"/>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sz w:val="20"/>
                <w:szCs w:val="20"/>
                <w:lang w:val="zh-TW"/>
              </w:rPr>
            </w:pPr>
            <w:r w:rsidRPr="000C6BAF">
              <w:rPr>
                <w:rFonts w:ascii="新細明體" w:hAnsi="新細明體"/>
                <w:sz w:val="20"/>
                <w:szCs w:val="20"/>
                <w:lang w:val="zh-TW"/>
              </w:rPr>
              <w:t>必</w:t>
            </w:r>
          </w:p>
        </w:tc>
        <w:tc>
          <w:tcPr>
            <w:tcW w:w="459" w:type="dxa"/>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sz w:val="20"/>
                <w:szCs w:val="20"/>
              </w:rPr>
            </w:pPr>
            <w:r w:rsidRPr="000C6BAF">
              <w:rPr>
                <w:rFonts w:ascii="新細明體" w:hAnsi="新細明體"/>
                <w:sz w:val="20"/>
                <w:szCs w:val="20"/>
              </w:rPr>
              <w:t>3</w:t>
            </w:r>
          </w:p>
        </w:tc>
        <w:tc>
          <w:tcPr>
            <w:tcW w:w="459" w:type="dxa"/>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sz w:val="20"/>
                <w:szCs w:val="20"/>
              </w:rPr>
            </w:pPr>
            <w:r w:rsidRPr="000C6BAF">
              <w:rPr>
                <w:rFonts w:ascii="新細明體" w:hAnsi="新細明體"/>
                <w:sz w:val="20"/>
                <w:szCs w:val="20"/>
              </w:rPr>
              <w:t>3</w:t>
            </w:r>
          </w:p>
        </w:tc>
        <w:tc>
          <w:tcPr>
            <w:tcW w:w="620" w:type="dxa"/>
            <w:vAlign w:val="center"/>
          </w:tcPr>
          <w:p w:rsidR="004F1461" w:rsidRPr="000C6BAF" w:rsidRDefault="004F1461" w:rsidP="00DF55E0">
            <w:pPr>
              <w:autoSpaceDE w:val="0"/>
              <w:autoSpaceDN w:val="0"/>
              <w:adjustRightInd w:val="0"/>
              <w:spacing w:line="0" w:lineRule="atLeast"/>
              <w:jc w:val="center"/>
              <w:rPr>
                <w:rFonts w:ascii="新細明體" w:hAnsi="新細明體"/>
                <w:sz w:val="20"/>
                <w:szCs w:val="20"/>
              </w:rPr>
            </w:pPr>
            <w:r w:rsidRPr="000C6BAF">
              <w:rPr>
                <w:rFonts w:ascii="新細明體" w:hAnsi="新細明體" w:hint="eastAsia"/>
                <w:sz w:val="20"/>
                <w:szCs w:val="20"/>
              </w:rPr>
              <w:t>3上</w:t>
            </w:r>
          </w:p>
        </w:tc>
        <w:tc>
          <w:tcPr>
            <w:tcW w:w="2730" w:type="dxa"/>
            <w:vAlign w:val="center"/>
          </w:tcPr>
          <w:p w:rsidR="004F1461" w:rsidRPr="000C6BAF" w:rsidRDefault="004F1461" w:rsidP="00DF55E0">
            <w:pPr>
              <w:autoSpaceDE w:val="0"/>
              <w:autoSpaceDN w:val="0"/>
              <w:adjustRightInd w:val="0"/>
              <w:snapToGrid w:val="0"/>
              <w:spacing w:line="0" w:lineRule="atLeast"/>
              <w:rPr>
                <w:rFonts w:ascii="新細明體" w:hAnsi="新細明體"/>
                <w:sz w:val="20"/>
                <w:szCs w:val="20"/>
              </w:rPr>
            </w:pPr>
            <w:r w:rsidRPr="000C6BAF">
              <w:rPr>
                <w:rFonts w:ascii="新細明體" w:hAnsi="新細明體"/>
                <w:sz w:val="20"/>
                <w:szCs w:val="20"/>
              </w:rPr>
              <w:t>Sport Training</w:t>
            </w:r>
          </w:p>
        </w:tc>
        <w:tc>
          <w:tcPr>
            <w:tcW w:w="1695" w:type="dxa"/>
          </w:tcPr>
          <w:p w:rsidR="004F1461" w:rsidRPr="000C6BAF" w:rsidRDefault="004F1461" w:rsidP="00DF55E0">
            <w:pPr>
              <w:spacing w:line="0" w:lineRule="atLeast"/>
              <w:rPr>
                <w:rFonts w:ascii="新細明體" w:hAnsi="新細明體"/>
                <w:sz w:val="20"/>
                <w:szCs w:val="20"/>
              </w:rPr>
            </w:pPr>
          </w:p>
        </w:tc>
      </w:tr>
      <w:tr w:rsidR="004F1461" w:rsidRPr="000C6BAF" w:rsidTr="00DF55E0">
        <w:trPr>
          <w:trHeight w:val="436"/>
          <w:jc w:val="center"/>
        </w:trPr>
        <w:tc>
          <w:tcPr>
            <w:tcW w:w="459" w:type="dxa"/>
            <w:vMerge/>
          </w:tcPr>
          <w:p w:rsidR="004F1461" w:rsidRPr="000C6BAF" w:rsidRDefault="004F1461" w:rsidP="00DF55E0">
            <w:pPr>
              <w:spacing w:line="0" w:lineRule="atLeast"/>
              <w:jc w:val="center"/>
              <w:rPr>
                <w:rFonts w:ascii="新細明體" w:hAnsi="新細明體"/>
                <w:sz w:val="20"/>
                <w:szCs w:val="20"/>
                <w:shd w:val="pct15" w:color="auto" w:fill="FFFFFF"/>
              </w:rPr>
            </w:pPr>
          </w:p>
        </w:tc>
        <w:tc>
          <w:tcPr>
            <w:tcW w:w="458" w:type="dxa"/>
            <w:vMerge/>
            <w:vAlign w:val="center"/>
          </w:tcPr>
          <w:p w:rsidR="004F1461" w:rsidRPr="000C6BAF" w:rsidRDefault="004F1461" w:rsidP="00DF55E0">
            <w:pPr>
              <w:spacing w:line="0" w:lineRule="atLeast"/>
              <w:jc w:val="center"/>
              <w:rPr>
                <w:rFonts w:ascii="新細明體" w:hAnsi="新細明體"/>
                <w:sz w:val="20"/>
                <w:szCs w:val="20"/>
              </w:rPr>
            </w:pPr>
          </w:p>
        </w:tc>
        <w:tc>
          <w:tcPr>
            <w:tcW w:w="1769" w:type="dxa"/>
            <w:vAlign w:val="center"/>
          </w:tcPr>
          <w:p w:rsidR="004F1461" w:rsidRPr="000C6BAF" w:rsidRDefault="004F1461" w:rsidP="00DF55E0">
            <w:pPr>
              <w:autoSpaceDE w:val="0"/>
              <w:autoSpaceDN w:val="0"/>
              <w:adjustRightInd w:val="0"/>
              <w:spacing w:line="0" w:lineRule="atLeast"/>
              <w:rPr>
                <w:rFonts w:ascii="新細明體" w:hAnsi="新細明體"/>
                <w:sz w:val="20"/>
                <w:szCs w:val="20"/>
              </w:rPr>
            </w:pPr>
            <w:r w:rsidRPr="000C6BAF">
              <w:rPr>
                <w:rFonts w:ascii="新細明體" w:hAnsi="新細明體"/>
                <w:kern w:val="0"/>
                <w:sz w:val="20"/>
                <w:szCs w:val="20"/>
              </w:rPr>
              <w:t>運動教練實務實習（一）</w:t>
            </w:r>
          </w:p>
        </w:tc>
        <w:tc>
          <w:tcPr>
            <w:tcW w:w="1724" w:type="dxa"/>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sz w:val="20"/>
                <w:szCs w:val="20"/>
                <w:lang w:val="zh-TW"/>
              </w:rPr>
            </w:pPr>
            <w:r w:rsidRPr="000C6BAF">
              <w:rPr>
                <w:rFonts w:ascii="新細明體" w:hAnsi="新細明體" w:hint="eastAsia"/>
                <w:sz w:val="20"/>
                <w:szCs w:val="20"/>
                <w:lang w:val="zh-TW"/>
              </w:rPr>
              <w:t>EAP11E30A003</w:t>
            </w:r>
          </w:p>
        </w:tc>
        <w:tc>
          <w:tcPr>
            <w:tcW w:w="457" w:type="dxa"/>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sz w:val="20"/>
                <w:szCs w:val="20"/>
                <w:lang w:val="zh-TW"/>
              </w:rPr>
            </w:pPr>
            <w:r w:rsidRPr="000C6BAF">
              <w:rPr>
                <w:rFonts w:ascii="新細明體" w:hAnsi="新細明體"/>
                <w:sz w:val="20"/>
                <w:szCs w:val="20"/>
                <w:lang w:val="zh-TW"/>
              </w:rPr>
              <w:t>必</w:t>
            </w:r>
          </w:p>
        </w:tc>
        <w:tc>
          <w:tcPr>
            <w:tcW w:w="459" w:type="dxa"/>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sz w:val="20"/>
                <w:szCs w:val="20"/>
              </w:rPr>
            </w:pPr>
            <w:r w:rsidRPr="000C6BAF">
              <w:rPr>
                <w:rFonts w:ascii="新細明體" w:hAnsi="新細明體"/>
                <w:sz w:val="20"/>
                <w:szCs w:val="20"/>
              </w:rPr>
              <w:t>2</w:t>
            </w:r>
          </w:p>
        </w:tc>
        <w:tc>
          <w:tcPr>
            <w:tcW w:w="459" w:type="dxa"/>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sz w:val="20"/>
                <w:szCs w:val="20"/>
              </w:rPr>
            </w:pPr>
            <w:r w:rsidRPr="000C6BAF">
              <w:rPr>
                <w:rFonts w:ascii="新細明體" w:hAnsi="新細明體"/>
                <w:sz w:val="20"/>
                <w:szCs w:val="20"/>
              </w:rPr>
              <w:t>4</w:t>
            </w:r>
          </w:p>
        </w:tc>
        <w:tc>
          <w:tcPr>
            <w:tcW w:w="620" w:type="dxa"/>
            <w:vAlign w:val="center"/>
          </w:tcPr>
          <w:p w:rsidR="004F1461" w:rsidRPr="000C6BAF" w:rsidRDefault="004F1461" w:rsidP="00DF55E0">
            <w:pPr>
              <w:autoSpaceDE w:val="0"/>
              <w:autoSpaceDN w:val="0"/>
              <w:adjustRightInd w:val="0"/>
              <w:spacing w:line="0" w:lineRule="atLeast"/>
              <w:jc w:val="center"/>
              <w:rPr>
                <w:rFonts w:ascii="新細明體" w:hAnsi="新細明體"/>
                <w:sz w:val="20"/>
                <w:szCs w:val="20"/>
              </w:rPr>
            </w:pPr>
            <w:r w:rsidRPr="000C6BAF">
              <w:rPr>
                <w:rFonts w:ascii="新細明體" w:hAnsi="新細明體" w:hint="eastAsia"/>
                <w:sz w:val="20"/>
                <w:szCs w:val="20"/>
              </w:rPr>
              <w:t>4上</w:t>
            </w:r>
          </w:p>
        </w:tc>
        <w:tc>
          <w:tcPr>
            <w:tcW w:w="2730" w:type="dxa"/>
            <w:vAlign w:val="center"/>
          </w:tcPr>
          <w:p w:rsidR="004F1461" w:rsidRPr="000C6BAF" w:rsidRDefault="004F1461" w:rsidP="00DF55E0">
            <w:pPr>
              <w:autoSpaceDE w:val="0"/>
              <w:autoSpaceDN w:val="0"/>
              <w:adjustRightInd w:val="0"/>
              <w:snapToGrid w:val="0"/>
              <w:spacing w:line="0" w:lineRule="atLeast"/>
              <w:rPr>
                <w:rFonts w:ascii="新細明體" w:hAnsi="新細明體"/>
                <w:sz w:val="20"/>
                <w:szCs w:val="20"/>
              </w:rPr>
            </w:pPr>
            <w:r w:rsidRPr="000C6BAF">
              <w:rPr>
                <w:rFonts w:ascii="新細明體" w:hAnsi="新細明體"/>
                <w:sz w:val="20"/>
                <w:szCs w:val="20"/>
              </w:rPr>
              <w:t>Practicum and Internships in Sport Coaching (I)</w:t>
            </w:r>
          </w:p>
        </w:tc>
        <w:tc>
          <w:tcPr>
            <w:tcW w:w="1695" w:type="dxa"/>
          </w:tcPr>
          <w:p w:rsidR="004F1461" w:rsidRPr="000C6BAF" w:rsidRDefault="004F1461" w:rsidP="00DF55E0">
            <w:pPr>
              <w:spacing w:line="0" w:lineRule="atLeast"/>
              <w:rPr>
                <w:rFonts w:ascii="新細明體" w:hAnsi="新細明體"/>
                <w:sz w:val="20"/>
                <w:szCs w:val="20"/>
              </w:rPr>
            </w:pPr>
          </w:p>
        </w:tc>
      </w:tr>
      <w:tr w:rsidR="004F1461" w:rsidRPr="000C6BAF" w:rsidTr="00DF55E0">
        <w:trPr>
          <w:trHeight w:val="436"/>
          <w:jc w:val="center"/>
        </w:trPr>
        <w:tc>
          <w:tcPr>
            <w:tcW w:w="459" w:type="dxa"/>
            <w:vMerge/>
          </w:tcPr>
          <w:p w:rsidR="004F1461" w:rsidRPr="000C6BAF" w:rsidRDefault="004F1461" w:rsidP="00DF55E0">
            <w:pPr>
              <w:spacing w:line="0" w:lineRule="atLeast"/>
              <w:jc w:val="center"/>
              <w:rPr>
                <w:rFonts w:ascii="新細明體" w:hAnsi="新細明體"/>
                <w:sz w:val="20"/>
                <w:szCs w:val="20"/>
                <w:shd w:val="pct15" w:color="auto" w:fill="FFFFFF"/>
              </w:rPr>
            </w:pPr>
          </w:p>
        </w:tc>
        <w:tc>
          <w:tcPr>
            <w:tcW w:w="458" w:type="dxa"/>
            <w:vMerge/>
            <w:vAlign w:val="center"/>
          </w:tcPr>
          <w:p w:rsidR="004F1461" w:rsidRPr="000C6BAF" w:rsidRDefault="004F1461" w:rsidP="00DF55E0">
            <w:pPr>
              <w:spacing w:line="0" w:lineRule="atLeast"/>
              <w:jc w:val="center"/>
              <w:rPr>
                <w:rFonts w:ascii="新細明體" w:hAnsi="新細明體"/>
                <w:sz w:val="20"/>
                <w:szCs w:val="20"/>
              </w:rPr>
            </w:pPr>
          </w:p>
        </w:tc>
        <w:tc>
          <w:tcPr>
            <w:tcW w:w="1769" w:type="dxa"/>
            <w:vAlign w:val="center"/>
          </w:tcPr>
          <w:p w:rsidR="004F1461" w:rsidRPr="000C6BAF" w:rsidRDefault="004F1461" w:rsidP="00DF55E0">
            <w:pPr>
              <w:autoSpaceDE w:val="0"/>
              <w:autoSpaceDN w:val="0"/>
              <w:adjustRightInd w:val="0"/>
              <w:spacing w:line="0" w:lineRule="atLeast"/>
              <w:rPr>
                <w:rFonts w:ascii="新細明體" w:hAnsi="新細明體"/>
                <w:sz w:val="20"/>
                <w:szCs w:val="20"/>
              </w:rPr>
            </w:pPr>
            <w:r w:rsidRPr="000C6BAF">
              <w:rPr>
                <w:rFonts w:ascii="新細明體" w:hAnsi="新細明體"/>
                <w:kern w:val="0"/>
                <w:sz w:val="20"/>
                <w:szCs w:val="20"/>
              </w:rPr>
              <w:t>運動教練實務實習（二）</w:t>
            </w:r>
          </w:p>
        </w:tc>
        <w:tc>
          <w:tcPr>
            <w:tcW w:w="1724" w:type="dxa"/>
            <w:vAlign w:val="center"/>
          </w:tcPr>
          <w:p w:rsidR="004F1461" w:rsidRPr="000C6BAF" w:rsidRDefault="004F1461" w:rsidP="00DF55E0">
            <w:pPr>
              <w:autoSpaceDE w:val="0"/>
              <w:autoSpaceDN w:val="0"/>
              <w:adjustRightInd w:val="0"/>
              <w:spacing w:line="0" w:lineRule="atLeast"/>
              <w:jc w:val="center"/>
              <w:rPr>
                <w:rFonts w:ascii="新細明體" w:hAnsi="新細明體"/>
                <w:sz w:val="20"/>
                <w:szCs w:val="20"/>
                <w:lang w:val="zh-TW"/>
              </w:rPr>
            </w:pPr>
            <w:r w:rsidRPr="000C6BAF">
              <w:rPr>
                <w:rFonts w:ascii="新細明體" w:hAnsi="新細明體" w:hint="eastAsia"/>
                <w:sz w:val="20"/>
                <w:szCs w:val="20"/>
                <w:lang w:val="zh-TW"/>
              </w:rPr>
              <w:t>EAP11E30A004</w:t>
            </w:r>
          </w:p>
        </w:tc>
        <w:tc>
          <w:tcPr>
            <w:tcW w:w="457" w:type="dxa"/>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sz w:val="20"/>
                <w:szCs w:val="20"/>
                <w:lang w:val="zh-TW"/>
              </w:rPr>
            </w:pPr>
            <w:r w:rsidRPr="000C6BAF">
              <w:rPr>
                <w:rFonts w:ascii="新細明體" w:hAnsi="新細明體"/>
                <w:sz w:val="20"/>
                <w:szCs w:val="20"/>
                <w:lang w:val="zh-TW"/>
              </w:rPr>
              <w:t>必</w:t>
            </w:r>
          </w:p>
        </w:tc>
        <w:tc>
          <w:tcPr>
            <w:tcW w:w="459" w:type="dxa"/>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sz w:val="20"/>
                <w:szCs w:val="20"/>
              </w:rPr>
            </w:pPr>
            <w:r w:rsidRPr="000C6BAF">
              <w:rPr>
                <w:rFonts w:ascii="新細明體" w:hAnsi="新細明體"/>
                <w:sz w:val="20"/>
                <w:szCs w:val="20"/>
              </w:rPr>
              <w:t>2</w:t>
            </w:r>
          </w:p>
        </w:tc>
        <w:tc>
          <w:tcPr>
            <w:tcW w:w="459" w:type="dxa"/>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sz w:val="20"/>
                <w:szCs w:val="20"/>
              </w:rPr>
            </w:pPr>
            <w:r w:rsidRPr="000C6BAF">
              <w:rPr>
                <w:rFonts w:ascii="新細明體" w:hAnsi="新細明體"/>
                <w:sz w:val="20"/>
                <w:szCs w:val="20"/>
              </w:rPr>
              <w:t>4</w:t>
            </w:r>
          </w:p>
        </w:tc>
        <w:tc>
          <w:tcPr>
            <w:tcW w:w="620" w:type="dxa"/>
            <w:vAlign w:val="center"/>
          </w:tcPr>
          <w:p w:rsidR="004F1461" w:rsidRPr="000C6BAF" w:rsidRDefault="004F1461" w:rsidP="00DF55E0">
            <w:pPr>
              <w:autoSpaceDE w:val="0"/>
              <w:autoSpaceDN w:val="0"/>
              <w:adjustRightInd w:val="0"/>
              <w:spacing w:line="0" w:lineRule="atLeast"/>
              <w:jc w:val="center"/>
              <w:rPr>
                <w:rFonts w:ascii="新細明體" w:hAnsi="新細明體"/>
                <w:sz w:val="20"/>
                <w:szCs w:val="20"/>
              </w:rPr>
            </w:pPr>
            <w:r w:rsidRPr="000C6BAF">
              <w:rPr>
                <w:rFonts w:ascii="新細明體" w:hAnsi="新細明體" w:hint="eastAsia"/>
                <w:sz w:val="20"/>
                <w:szCs w:val="20"/>
              </w:rPr>
              <w:t>4下</w:t>
            </w:r>
          </w:p>
        </w:tc>
        <w:tc>
          <w:tcPr>
            <w:tcW w:w="2730" w:type="dxa"/>
            <w:vAlign w:val="center"/>
          </w:tcPr>
          <w:p w:rsidR="004F1461" w:rsidRPr="000C6BAF" w:rsidRDefault="004F1461" w:rsidP="00DF55E0">
            <w:pPr>
              <w:autoSpaceDE w:val="0"/>
              <w:autoSpaceDN w:val="0"/>
              <w:adjustRightInd w:val="0"/>
              <w:snapToGrid w:val="0"/>
              <w:spacing w:line="0" w:lineRule="atLeast"/>
              <w:rPr>
                <w:rFonts w:ascii="新細明體" w:hAnsi="新細明體"/>
                <w:sz w:val="20"/>
                <w:szCs w:val="20"/>
              </w:rPr>
            </w:pPr>
            <w:r w:rsidRPr="000C6BAF">
              <w:rPr>
                <w:rFonts w:ascii="新細明體" w:hAnsi="新細明體"/>
                <w:sz w:val="20"/>
                <w:szCs w:val="20"/>
              </w:rPr>
              <w:t>Practicum and Internships in Sport Coaching (II)</w:t>
            </w:r>
          </w:p>
        </w:tc>
        <w:tc>
          <w:tcPr>
            <w:tcW w:w="1695" w:type="dxa"/>
          </w:tcPr>
          <w:p w:rsidR="004F1461" w:rsidRPr="000C6BAF" w:rsidRDefault="004F1461" w:rsidP="00DF55E0">
            <w:pPr>
              <w:spacing w:line="0" w:lineRule="atLeast"/>
              <w:rPr>
                <w:rFonts w:ascii="新細明體" w:hAnsi="新細明體"/>
                <w:sz w:val="20"/>
                <w:szCs w:val="20"/>
              </w:rPr>
            </w:pPr>
          </w:p>
        </w:tc>
      </w:tr>
      <w:tr w:rsidR="004F1461" w:rsidRPr="000C6BAF" w:rsidTr="00DF55E0">
        <w:trPr>
          <w:trHeight w:val="436"/>
          <w:jc w:val="center"/>
        </w:trPr>
        <w:tc>
          <w:tcPr>
            <w:tcW w:w="459" w:type="dxa"/>
            <w:vMerge/>
          </w:tcPr>
          <w:p w:rsidR="004F1461" w:rsidRPr="000C6BAF" w:rsidRDefault="004F1461" w:rsidP="00DF55E0">
            <w:pPr>
              <w:spacing w:line="0" w:lineRule="atLeast"/>
              <w:jc w:val="center"/>
              <w:rPr>
                <w:rFonts w:ascii="新細明體" w:hAnsi="新細明體"/>
                <w:sz w:val="20"/>
                <w:szCs w:val="20"/>
                <w:shd w:val="pct15" w:color="auto" w:fill="FFFFFF"/>
              </w:rPr>
            </w:pPr>
          </w:p>
        </w:tc>
        <w:tc>
          <w:tcPr>
            <w:tcW w:w="458" w:type="dxa"/>
            <w:vMerge w:val="restart"/>
            <w:vAlign w:val="center"/>
          </w:tcPr>
          <w:p w:rsidR="004F1461" w:rsidRPr="000C6BAF" w:rsidRDefault="004F1461" w:rsidP="00DF55E0">
            <w:pPr>
              <w:spacing w:line="0" w:lineRule="atLeast"/>
              <w:jc w:val="center"/>
              <w:rPr>
                <w:rFonts w:ascii="新細明體" w:hAnsi="新細明體"/>
                <w:sz w:val="20"/>
                <w:szCs w:val="20"/>
              </w:rPr>
            </w:pPr>
            <w:r w:rsidRPr="000C6BAF">
              <w:rPr>
                <w:rFonts w:ascii="新細明體" w:hAnsi="新細明體"/>
                <w:sz w:val="20"/>
                <w:szCs w:val="20"/>
              </w:rPr>
              <w:t>選修16學分</w:t>
            </w:r>
          </w:p>
        </w:tc>
        <w:tc>
          <w:tcPr>
            <w:tcW w:w="1769" w:type="dxa"/>
            <w:vAlign w:val="center"/>
          </w:tcPr>
          <w:p w:rsidR="004F1461" w:rsidRPr="000C6BAF" w:rsidRDefault="004F1461" w:rsidP="00DF55E0">
            <w:pPr>
              <w:spacing w:line="0" w:lineRule="atLeast"/>
              <w:jc w:val="both"/>
              <w:rPr>
                <w:rFonts w:ascii="新細明體" w:hAnsi="新細明體"/>
                <w:sz w:val="20"/>
                <w:szCs w:val="20"/>
              </w:rPr>
            </w:pPr>
            <w:r w:rsidRPr="000C6BAF">
              <w:rPr>
                <w:rFonts w:ascii="新細明體" w:hAnsi="新細明體"/>
                <w:sz w:val="20"/>
                <w:szCs w:val="20"/>
              </w:rPr>
              <w:t>運動裁判法</w:t>
            </w:r>
          </w:p>
        </w:tc>
        <w:tc>
          <w:tcPr>
            <w:tcW w:w="1724" w:type="dxa"/>
            <w:vAlign w:val="center"/>
          </w:tcPr>
          <w:p w:rsidR="004F1461" w:rsidRPr="000C6BAF" w:rsidRDefault="004F1461" w:rsidP="00DF55E0">
            <w:pPr>
              <w:autoSpaceDE w:val="0"/>
              <w:autoSpaceDN w:val="0"/>
              <w:adjustRightInd w:val="0"/>
              <w:spacing w:line="0" w:lineRule="atLeast"/>
              <w:jc w:val="center"/>
              <w:rPr>
                <w:rFonts w:ascii="新細明體" w:hAnsi="新細明體"/>
                <w:sz w:val="20"/>
                <w:szCs w:val="20"/>
                <w:lang w:val="zh-TW"/>
              </w:rPr>
            </w:pPr>
            <w:r w:rsidRPr="000C6BAF">
              <w:rPr>
                <w:rFonts w:ascii="新細明體" w:hAnsi="新細明體" w:hint="eastAsia"/>
                <w:sz w:val="20"/>
                <w:szCs w:val="20"/>
                <w:lang w:val="zh-TW"/>
              </w:rPr>
              <w:t>EAP12E30A001</w:t>
            </w:r>
          </w:p>
        </w:tc>
        <w:tc>
          <w:tcPr>
            <w:tcW w:w="457" w:type="dxa"/>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sz w:val="20"/>
                <w:szCs w:val="20"/>
                <w:lang w:val="zh-TW"/>
              </w:rPr>
            </w:pPr>
            <w:r w:rsidRPr="000C6BAF">
              <w:rPr>
                <w:rFonts w:ascii="新細明體" w:hAnsi="新細明體"/>
                <w:sz w:val="20"/>
                <w:szCs w:val="20"/>
                <w:lang w:val="zh-TW"/>
              </w:rPr>
              <w:t>選</w:t>
            </w:r>
          </w:p>
        </w:tc>
        <w:tc>
          <w:tcPr>
            <w:tcW w:w="459" w:type="dxa"/>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sz w:val="20"/>
                <w:szCs w:val="20"/>
              </w:rPr>
            </w:pPr>
            <w:r w:rsidRPr="000C6BAF">
              <w:rPr>
                <w:rFonts w:ascii="新細明體" w:hAnsi="新細明體"/>
                <w:sz w:val="20"/>
                <w:szCs w:val="20"/>
              </w:rPr>
              <w:t>3</w:t>
            </w:r>
          </w:p>
        </w:tc>
        <w:tc>
          <w:tcPr>
            <w:tcW w:w="459" w:type="dxa"/>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sz w:val="20"/>
                <w:szCs w:val="20"/>
              </w:rPr>
            </w:pPr>
            <w:r w:rsidRPr="000C6BAF">
              <w:rPr>
                <w:rFonts w:ascii="新細明體" w:hAnsi="新細明體"/>
                <w:sz w:val="20"/>
                <w:szCs w:val="20"/>
              </w:rPr>
              <w:t>3</w:t>
            </w:r>
          </w:p>
        </w:tc>
        <w:tc>
          <w:tcPr>
            <w:tcW w:w="620" w:type="dxa"/>
            <w:vAlign w:val="center"/>
          </w:tcPr>
          <w:p w:rsidR="004F1461" w:rsidRPr="000C6BAF" w:rsidRDefault="004F1461" w:rsidP="00DF55E0">
            <w:pPr>
              <w:autoSpaceDE w:val="0"/>
              <w:autoSpaceDN w:val="0"/>
              <w:adjustRightInd w:val="0"/>
              <w:spacing w:line="0" w:lineRule="atLeast"/>
              <w:jc w:val="center"/>
              <w:rPr>
                <w:rFonts w:ascii="新細明體" w:hAnsi="新細明體"/>
                <w:sz w:val="20"/>
                <w:szCs w:val="20"/>
              </w:rPr>
            </w:pPr>
            <w:r w:rsidRPr="000C6BAF">
              <w:rPr>
                <w:rFonts w:ascii="新細明體" w:hAnsi="新細明體" w:hint="eastAsia"/>
                <w:sz w:val="20"/>
                <w:szCs w:val="20"/>
              </w:rPr>
              <w:t>3下</w:t>
            </w:r>
          </w:p>
        </w:tc>
        <w:tc>
          <w:tcPr>
            <w:tcW w:w="2730" w:type="dxa"/>
            <w:vAlign w:val="center"/>
          </w:tcPr>
          <w:p w:rsidR="004F1461" w:rsidRPr="000C6BAF" w:rsidRDefault="004F1461" w:rsidP="00DF55E0">
            <w:pPr>
              <w:autoSpaceDE w:val="0"/>
              <w:autoSpaceDN w:val="0"/>
              <w:adjustRightInd w:val="0"/>
              <w:snapToGrid w:val="0"/>
              <w:spacing w:line="0" w:lineRule="atLeast"/>
              <w:rPr>
                <w:rFonts w:ascii="新細明體" w:hAnsi="新細明體"/>
                <w:sz w:val="20"/>
                <w:szCs w:val="20"/>
              </w:rPr>
            </w:pPr>
            <w:r w:rsidRPr="000C6BAF">
              <w:rPr>
                <w:rFonts w:ascii="新細明體" w:hAnsi="新細明體"/>
                <w:sz w:val="20"/>
                <w:szCs w:val="20"/>
              </w:rPr>
              <w:t>Sports Magistrates</w:t>
            </w:r>
          </w:p>
        </w:tc>
        <w:tc>
          <w:tcPr>
            <w:tcW w:w="1695" w:type="dxa"/>
          </w:tcPr>
          <w:p w:rsidR="004F1461" w:rsidRPr="000C6BAF" w:rsidRDefault="004F1461" w:rsidP="00DF55E0">
            <w:pPr>
              <w:spacing w:line="0" w:lineRule="atLeast"/>
              <w:rPr>
                <w:rFonts w:ascii="新細明體" w:hAnsi="新細明體"/>
                <w:sz w:val="20"/>
                <w:szCs w:val="20"/>
              </w:rPr>
            </w:pPr>
            <w:r w:rsidRPr="000C6BAF">
              <w:rPr>
                <w:rFonts w:ascii="新細明體" w:hAnsi="新細明體" w:hint="eastAsia"/>
                <w:sz w:val="20"/>
                <w:szCs w:val="20"/>
              </w:rPr>
              <w:t>等同</w:t>
            </w:r>
            <w:r w:rsidRPr="000C6BAF">
              <w:rPr>
                <w:rFonts w:ascii="新細明體" w:hAnsi="新細明體" w:hint="eastAsia"/>
                <w:sz w:val="20"/>
                <w:szCs w:val="20"/>
                <w:lang w:val="zh-TW"/>
              </w:rPr>
              <w:t>EAP12E40A001</w:t>
            </w:r>
          </w:p>
        </w:tc>
      </w:tr>
      <w:tr w:rsidR="004F1461" w:rsidRPr="000C6BAF" w:rsidTr="00DF55E0">
        <w:trPr>
          <w:trHeight w:val="401"/>
          <w:jc w:val="center"/>
        </w:trPr>
        <w:tc>
          <w:tcPr>
            <w:tcW w:w="459" w:type="dxa"/>
            <w:vMerge/>
          </w:tcPr>
          <w:p w:rsidR="004F1461" w:rsidRPr="000C6BAF" w:rsidRDefault="004F1461" w:rsidP="00DF55E0">
            <w:pPr>
              <w:spacing w:line="0" w:lineRule="atLeast"/>
              <w:jc w:val="center"/>
              <w:rPr>
                <w:rFonts w:ascii="新細明體" w:hAnsi="新細明體"/>
                <w:sz w:val="20"/>
                <w:szCs w:val="20"/>
                <w:shd w:val="pct15" w:color="auto" w:fill="FFFFFF"/>
              </w:rPr>
            </w:pPr>
          </w:p>
        </w:tc>
        <w:tc>
          <w:tcPr>
            <w:tcW w:w="458" w:type="dxa"/>
            <w:vMerge/>
            <w:vAlign w:val="center"/>
          </w:tcPr>
          <w:p w:rsidR="004F1461" w:rsidRPr="000C6BAF" w:rsidRDefault="004F1461" w:rsidP="00DF55E0">
            <w:pPr>
              <w:spacing w:line="0" w:lineRule="atLeast"/>
              <w:jc w:val="center"/>
              <w:rPr>
                <w:rFonts w:ascii="新細明體" w:hAnsi="新細明體"/>
                <w:sz w:val="20"/>
                <w:szCs w:val="20"/>
              </w:rPr>
            </w:pPr>
          </w:p>
        </w:tc>
        <w:tc>
          <w:tcPr>
            <w:tcW w:w="1769" w:type="dxa"/>
            <w:vAlign w:val="center"/>
          </w:tcPr>
          <w:p w:rsidR="004F1461" w:rsidRPr="000C6BAF" w:rsidRDefault="004F1461" w:rsidP="00DF55E0">
            <w:pPr>
              <w:spacing w:line="0" w:lineRule="atLeast"/>
              <w:jc w:val="both"/>
              <w:rPr>
                <w:rFonts w:ascii="新細明體" w:hAnsi="新細明體"/>
                <w:sz w:val="20"/>
                <w:szCs w:val="20"/>
              </w:rPr>
            </w:pPr>
            <w:r w:rsidRPr="000C6BAF">
              <w:rPr>
                <w:rFonts w:ascii="新細明體" w:hAnsi="新細明體"/>
                <w:sz w:val="20"/>
                <w:szCs w:val="20"/>
              </w:rPr>
              <w:t>運動行銷學</w:t>
            </w:r>
          </w:p>
        </w:tc>
        <w:tc>
          <w:tcPr>
            <w:tcW w:w="1724" w:type="dxa"/>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sz w:val="20"/>
                <w:szCs w:val="20"/>
              </w:rPr>
            </w:pPr>
            <w:r w:rsidRPr="000C6BAF">
              <w:rPr>
                <w:rFonts w:ascii="新細明體" w:hAnsi="新細明體" w:hint="eastAsia"/>
                <w:sz w:val="20"/>
                <w:szCs w:val="20"/>
                <w:lang w:val="zh-TW"/>
              </w:rPr>
              <w:t>EAP12E30A002</w:t>
            </w:r>
          </w:p>
        </w:tc>
        <w:tc>
          <w:tcPr>
            <w:tcW w:w="457" w:type="dxa"/>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sz w:val="20"/>
                <w:szCs w:val="20"/>
                <w:lang w:val="zh-TW"/>
              </w:rPr>
            </w:pPr>
            <w:r w:rsidRPr="000C6BAF">
              <w:rPr>
                <w:rFonts w:ascii="新細明體" w:hAnsi="新細明體"/>
                <w:sz w:val="20"/>
                <w:szCs w:val="20"/>
                <w:lang w:val="zh-TW"/>
              </w:rPr>
              <w:t>選</w:t>
            </w:r>
          </w:p>
        </w:tc>
        <w:tc>
          <w:tcPr>
            <w:tcW w:w="459" w:type="dxa"/>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sz w:val="20"/>
                <w:szCs w:val="20"/>
              </w:rPr>
            </w:pPr>
            <w:r w:rsidRPr="000C6BAF">
              <w:rPr>
                <w:rFonts w:ascii="新細明體" w:hAnsi="新細明體"/>
                <w:sz w:val="20"/>
                <w:szCs w:val="20"/>
              </w:rPr>
              <w:t>3</w:t>
            </w:r>
          </w:p>
        </w:tc>
        <w:tc>
          <w:tcPr>
            <w:tcW w:w="459" w:type="dxa"/>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sz w:val="20"/>
                <w:szCs w:val="20"/>
              </w:rPr>
            </w:pPr>
            <w:r w:rsidRPr="000C6BAF">
              <w:rPr>
                <w:rFonts w:ascii="新細明體" w:hAnsi="新細明體"/>
                <w:sz w:val="20"/>
                <w:szCs w:val="20"/>
              </w:rPr>
              <w:t>3</w:t>
            </w:r>
          </w:p>
        </w:tc>
        <w:tc>
          <w:tcPr>
            <w:tcW w:w="620" w:type="dxa"/>
            <w:vAlign w:val="center"/>
          </w:tcPr>
          <w:p w:rsidR="004F1461" w:rsidRPr="000C6BAF" w:rsidRDefault="004F1461" w:rsidP="00DF55E0">
            <w:pPr>
              <w:autoSpaceDE w:val="0"/>
              <w:autoSpaceDN w:val="0"/>
              <w:adjustRightInd w:val="0"/>
              <w:spacing w:line="0" w:lineRule="atLeast"/>
              <w:jc w:val="center"/>
              <w:rPr>
                <w:rFonts w:ascii="新細明體" w:hAnsi="新細明體"/>
                <w:sz w:val="20"/>
                <w:szCs w:val="20"/>
              </w:rPr>
            </w:pPr>
            <w:r w:rsidRPr="000C6BAF">
              <w:rPr>
                <w:rFonts w:ascii="新細明體" w:hAnsi="新細明體" w:hint="eastAsia"/>
                <w:sz w:val="20"/>
                <w:szCs w:val="20"/>
              </w:rPr>
              <w:t>3上</w:t>
            </w:r>
          </w:p>
        </w:tc>
        <w:tc>
          <w:tcPr>
            <w:tcW w:w="2730" w:type="dxa"/>
            <w:vAlign w:val="center"/>
          </w:tcPr>
          <w:p w:rsidR="004F1461" w:rsidRPr="000C6BAF" w:rsidRDefault="004F1461" w:rsidP="00DF55E0">
            <w:pPr>
              <w:autoSpaceDE w:val="0"/>
              <w:autoSpaceDN w:val="0"/>
              <w:adjustRightInd w:val="0"/>
              <w:snapToGrid w:val="0"/>
              <w:spacing w:line="0" w:lineRule="atLeast"/>
              <w:rPr>
                <w:rFonts w:ascii="新細明體" w:hAnsi="新細明體"/>
                <w:sz w:val="20"/>
                <w:szCs w:val="20"/>
              </w:rPr>
            </w:pPr>
            <w:r w:rsidRPr="000C6BAF">
              <w:rPr>
                <w:rFonts w:ascii="新細明體" w:hAnsi="新細明體"/>
                <w:bCs/>
                <w:sz w:val="20"/>
                <w:szCs w:val="20"/>
              </w:rPr>
              <w:t>Sport Marketing</w:t>
            </w:r>
          </w:p>
        </w:tc>
        <w:tc>
          <w:tcPr>
            <w:tcW w:w="1695" w:type="dxa"/>
          </w:tcPr>
          <w:p w:rsidR="004F1461" w:rsidRPr="000C6BAF" w:rsidRDefault="004F1461" w:rsidP="00DF55E0">
            <w:pPr>
              <w:spacing w:line="0" w:lineRule="atLeast"/>
              <w:rPr>
                <w:rFonts w:ascii="新細明體" w:hAnsi="新細明體"/>
                <w:sz w:val="20"/>
                <w:szCs w:val="20"/>
              </w:rPr>
            </w:pPr>
            <w:r w:rsidRPr="000C6BAF">
              <w:rPr>
                <w:rFonts w:ascii="新細明體" w:hAnsi="新細明體" w:hint="eastAsia"/>
                <w:sz w:val="20"/>
                <w:szCs w:val="20"/>
                <w:lang w:val="zh-TW"/>
              </w:rPr>
              <w:t>等同EAP12E40A002</w:t>
            </w:r>
          </w:p>
        </w:tc>
      </w:tr>
      <w:tr w:rsidR="004F1461" w:rsidRPr="000C6BAF" w:rsidTr="00DF55E0">
        <w:trPr>
          <w:trHeight w:val="436"/>
          <w:jc w:val="center"/>
        </w:trPr>
        <w:tc>
          <w:tcPr>
            <w:tcW w:w="459" w:type="dxa"/>
            <w:vMerge/>
          </w:tcPr>
          <w:p w:rsidR="004F1461" w:rsidRPr="000C6BAF" w:rsidRDefault="004F1461" w:rsidP="00DF55E0">
            <w:pPr>
              <w:spacing w:line="0" w:lineRule="atLeast"/>
              <w:jc w:val="center"/>
              <w:rPr>
                <w:rFonts w:ascii="新細明體" w:hAnsi="新細明體"/>
                <w:sz w:val="20"/>
                <w:szCs w:val="20"/>
                <w:shd w:val="pct15" w:color="auto" w:fill="FFFFFF"/>
              </w:rPr>
            </w:pPr>
          </w:p>
        </w:tc>
        <w:tc>
          <w:tcPr>
            <w:tcW w:w="458" w:type="dxa"/>
            <w:vMerge/>
            <w:vAlign w:val="center"/>
          </w:tcPr>
          <w:p w:rsidR="004F1461" w:rsidRPr="000C6BAF" w:rsidRDefault="004F1461" w:rsidP="00DF55E0">
            <w:pPr>
              <w:spacing w:line="0" w:lineRule="atLeast"/>
              <w:jc w:val="center"/>
              <w:rPr>
                <w:rFonts w:ascii="新細明體" w:hAnsi="新細明體"/>
                <w:sz w:val="20"/>
                <w:szCs w:val="20"/>
              </w:rPr>
            </w:pPr>
          </w:p>
        </w:tc>
        <w:tc>
          <w:tcPr>
            <w:tcW w:w="1769" w:type="dxa"/>
            <w:vAlign w:val="center"/>
          </w:tcPr>
          <w:p w:rsidR="004F1461" w:rsidRPr="000C6BAF" w:rsidRDefault="004F1461" w:rsidP="00DF55E0">
            <w:pPr>
              <w:spacing w:line="0" w:lineRule="atLeast"/>
              <w:jc w:val="both"/>
              <w:rPr>
                <w:rFonts w:ascii="新細明體" w:hAnsi="新細明體"/>
                <w:sz w:val="20"/>
                <w:szCs w:val="20"/>
              </w:rPr>
            </w:pPr>
            <w:r w:rsidRPr="000C6BAF">
              <w:rPr>
                <w:rFonts w:ascii="新細明體" w:hAnsi="新細明體" w:hint="eastAsia"/>
                <w:sz w:val="20"/>
                <w:szCs w:val="20"/>
              </w:rPr>
              <w:t>體育測驗與評量</w:t>
            </w:r>
          </w:p>
        </w:tc>
        <w:tc>
          <w:tcPr>
            <w:tcW w:w="1724" w:type="dxa"/>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sz w:val="20"/>
                <w:szCs w:val="20"/>
                <w:lang w:val="zh-TW"/>
              </w:rPr>
            </w:pPr>
            <w:r w:rsidRPr="000C6BAF">
              <w:rPr>
                <w:rFonts w:ascii="新細明體" w:hAnsi="新細明體" w:hint="eastAsia"/>
                <w:sz w:val="20"/>
                <w:szCs w:val="20"/>
                <w:lang w:val="zh-TW"/>
              </w:rPr>
              <w:t>EAP12E30A004</w:t>
            </w:r>
          </w:p>
        </w:tc>
        <w:tc>
          <w:tcPr>
            <w:tcW w:w="457" w:type="dxa"/>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sz w:val="20"/>
                <w:szCs w:val="20"/>
                <w:lang w:val="zh-TW"/>
              </w:rPr>
            </w:pPr>
            <w:r w:rsidRPr="000C6BAF">
              <w:rPr>
                <w:rFonts w:ascii="新細明體" w:hAnsi="新細明體"/>
                <w:sz w:val="20"/>
                <w:szCs w:val="20"/>
                <w:lang w:val="zh-TW"/>
              </w:rPr>
              <w:t>選</w:t>
            </w:r>
          </w:p>
        </w:tc>
        <w:tc>
          <w:tcPr>
            <w:tcW w:w="459" w:type="dxa"/>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sz w:val="20"/>
                <w:szCs w:val="20"/>
              </w:rPr>
            </w:pPr>
            <w:r w:rsidRPr="000C6BAF">
              <w:rPr>
                <w:rFonts w:ascii="新細明體" w:hAnsi="新細明體" w:hint="eastAsia"/>
                <w:sz w:val="20"/>
                <w:szCs w:val="20"/>
              </w:rPr>
              <w:t>3</w:t>
            </w:r>
          </w:p>
        </w:tc>
        <w:tc>
          <w:tcPr>
            <w:tcW w:w="459" w:type="dxa"/>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sz w:val="20"/>
                <w:szCs w:val="20"/>
              </w:rPr>
            </w:pPr>
            <w:r w:rsidRPr="000C6BAF">
              <w:rPr>
                <w:rFonts w:ascii="新細明體" w:hAnsi="新細明體" w:hint="eastAsia"/>
                <w:sz w:val="20"/>
                <w:szCs w:val="20"/>
              </w:rPr>
              <w:t>3</w:t>
            </w:r>
          </w:p>
        </w:tc>
        <w:tc>
          <w:tcPr>
            <w:tcW w:w="620" w:type="dxa"/>
            <w:vAlign w:val="center"/>
          </w:tcPr>
          <w:p w:rsidR="004F1461" w:rsidRPr="000C6BAF" w:rsidRDefault="004F1461" w:rsidP="00DF55E0">
            <w:pPr>
              <w:autoSpaceDE w:val="0"/>
              <w:autoSpaceDN w:val="0"/>
              <w:adjustRightInd w:val="0"/>
              <w:spacing w:line="0" w:lineRule="atLeast"/>
              <w:jc w:val="center"/>
              <w:rPr>
                <w:rFonts w:ascii="新細明體" w:hAnsi="新細明體"/>
                <w:sz w:val="20"/>
                <w:szCs w:val="20"/>
              </w:rPr>
            </w:pPr>
            <w:r w:rsidRPr="000C6BAF">
              <w:rPr>
                <w:rFonts w:ascii="新細明體" w:hAnsi="新細明體" w:hint="eastAsia"/>
                <w:sz w:val="20"/>
                <w:szCs w:val="20"/>
              </w:rPr>
              <w:t>3上</w:t>
            </w:r>
          </w:p>
        </w:tc>
        <w:tc>
          <w:tcPr>
            <w:tcW w:w="2730" w:type="dxa"/>
            <w:vAlign w:val="center"/>
          </w:tcPr>
          <w:p w:rsidR="004F1461" w:rsidRPr="000C6BAF" w:rsidRDefault="004F1461" w:rsidP="00DF55E0">
            <w:pPr>
              <w:autoSpaceDE w:val="0"/>
              <w:autoSpaceDN w:val="0"/>
              <w:adjustRightInd w:val="0"/>
              <w:snapToGrid w:val="0"/>
              <w:spacing w:line="0" w:lineRule="atLeast"/>
              <w:rPr>
                <w:rFonts w:ascii="新細明體" w:hAnsi="新細明體"/>
                <w:sz w:val="20"/>
                <w:szCs w:val="20"/>
              </w:rPr>
            </w:pPr>
            <w:r w:rsidRPr="000C6BAF">
              <w:rPr>
                <w:rFonts w:ascii="新細明體" w:hAnsi="新細明體" w:hint="eastAsia"/>
                <w:sz w:val="20"/>
                <w:szCs w:val="20"/>
              </w:rPr>
              <w:t>Tests and Assessment in Physical Education</w:t>
            </w:r>
          </w:p>
        </w:tc>
        <w:tc>
          <w:tcPr>
            <w:tcW w:w="1695" w:type="dxa"/>
          </w:tcPr>
          <w:p w:rsidR="004F1461" w:rsidRPr="000C6BAF" w:rsidRDefault="004F1461" w:rsidP="00DF55E0">
            <w:pPr>
              <w:spacing w:line="0" w:lineRule="atLeast"/>
              <w:rPr>
                <w:rFonts w:ascii="新細明體" w:hAnsi="新細明體"/>
                <w:sz w:val="20"/>
                <w:szCs w:val="20"/>
              </w:rPr>
            </w:pPr>
            <w:r w:rsidRPr="000C6BAF">
              <w:rPr>
                <w:rFonts w:ascii="新細明體" w:hAnsi="新細明體" w:hint="eastAsia"/>
                <w:sz w:val="20"/>
                <w:szCs w:val="20"/>
              </w:rPr>
              <w:t>等同</w:t>
            </w:r>
            <w:r w:rsidRPr="000C6BAF">
              <w:rPr>
                <w:rFonts w:ascii="新細明體" w:hAnsi="新細明體" w:hint="eastAsia"/>
                <w:sz w:val="20"/>
                <w:szCs w:val="20"/>
                <w:lang w:val="zh-TW"/>
              </w:rPr>
              <w:t>EAP12E40A003</w:t>
            </w:r>
          </w:p>
        </w:tc>
      </w:tr>
      <w:tr w:rsidR="004F1461" w:rsidRPr="000C6BAF" w:rsidTr="00DF55E0">
        <w:trPr>
          <w:trHeight w:val="436"/>
          <w:jc w:val="center"/>
        </w:trPr>
        <w:tc>
          <w:tcPr>
            <w:tcW w:w="459" w:type="dxa"/>
            <w:vMerge/>
          </w:tcPr>
          <w:p w:rsidR="004F1461" w:rsidRPr="000C6BAF" w:rsidRDefault="004F1461" w:rsidP="00DF55E0">
            <w:pPr>
              <w:spacing w:line="0" w:lineRule="atLeast"/>
              <w:jc w:val="center"/>
              <w:rPr>
                <w:rFonts w:ascii="新細明體" w:hAnsi="新細明體"/>
                <w:sz w:val="20"/>
                <w:szCs w:val="20"/>
                <w:shd w:val="pct15" w:color="auto" w:fill="FFFFFF"/>
              </w:rPr>
            </w:pPr>
          </w:p>
        </w:tc>
        <w:tc>
          <w:tcPr>
            <w:tcW w:w="458" w:type="dxa"/>
            <w:vMerge/>
            <w:vAlign w:val="center"/>
          </w:tcPr>
          <w:p w:rsidR="004F1461" w:rsidRPr="000C6BAF" w:rsidRDefault="004F1461" w:rsidP="00DF55E0">
            <w:pPr>
              <w:spacing w:line="0" w:lineRule="atLeast"/>
              <w:jc w:val="center"/>
              <w:rPr>
                <w:rFonts w:ascii="新細明體" w:hAnsi="新細明體"/>
                <w:sz w:val="20"/>
                <w:szCs w:val="20"/>
              </w:rPr>
            </w:pPr>
          </w:p>
        </w:tc>
        <w:tc>
          <w:tcPr>
            <w:tcW w:w="1769" w:type="dxa"/>
            <w:vAlign w:val="center"/>
          </w:tcPr>
          <w:p w:rsidR="004F1461" w:rsidRPr="000C6BAF" w:rsidRDefault="004F1461" w:rsidP="00DF55E0">
            <w:pPr>
              <w:autoSpaceDE w:val="0"/>
              <w:autoSpaceDN w:val="0"/>
              <w:adjustRightInd w:val="0"/>
              <w:spacing w:line="0" w:lineRule="atLeast"/>
              <w:jc w:val="both"/>
              <w:rPr>
                <w:rFonts w:ascii="新細明體" w:hAnsi="新細明體"/>
                <w:sz w:val="20"/>
                <w:szCs w:val="20"/>
                <w:lang w:val="zh-TW"/>
              </w:rPr>
            </w:pPr>
            <w:r w:rsidRPr="000C6BAF">
              <w:rPr>
                <w:rFonts w:ascii="新細明體" w:hAnsi="新細明體"/>
                <w:sz w:val="20"/>
                <w:szCs w:val="20"/>
                <w:lang w:val="zh-TW"/>
              </w:rPr>
              <w:t>運動傷害與處理</w:t>
            </w:r>
          </w:p>
        </w:tc>
        <w:tc>
          <w:tcPr>
            <w:tcW w:w="1724" w:type="dxa"/>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sz w:val="20"/>
                <w:szCs w:val="20"/>
                <w:lang w:val="zh-TW"/>
              </w:rPr>
            </w:pPr>
            <w:r w:rsidRPr="000C6BAF">
              <w:rPr>
                <w:rFonts w:ascii="新細明體" w:hAnsi="新細明體" w:hint="eastAsia"/>
                <w:sz w:val="20"/>
                <w:szCs w:val="20"/>
                <w:lang w:val="zh-TW"/>
              </w:rPr>
              <w:t>EAP12E30A003</w:t>
            </w:r>
          </w:p>
        </w:tc>
        <w:tc>
          <w:tcPr>
            <w:tcW w:w="457" w:type="dxa"/>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sz w:val="20"/>
                <w:szCs w:val="20"/>
                <w:lang w:val="zh-TW"/>
              </w:rPr>
            </w:pPr>
            <w:r w:rsidRPr="000C6BAF">
              <w:rPr>
                <w:rFonts w:ascii="新細明體" w:hAnsi="新細明體"/>
                <w:sz w:val="20"/>
                <w:szCs w:val="20"/>
                <w:lang w:val="zh-TW"/>
              </w:rPr>
              <w:t>選</w:t>
            </w:r>
          </w:p>
        </w:tc>
        <w:tc>
          <w:tcPr>
            <w:tcW w:w="459" w:type="dxa"/>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sz w:val="20"/>
                <w:szCs w:val="20"/>
              </w:rPr>
            </w:pPr>
            <w:r w:rsidRPr="000C6BAF">
              <w:rPr>
                <w:rFonts w:ascii="新細明體" w:hAnsi="新細明體"/>
                <w:sz w:val="20"/>
                <w:szCs w:val="20"/>
              </w:rPr>
              <w:t>3</w:t>
            </w:r>
          </w:p>
        </w:tc>
        <w:tc>
          <w:tcPr>
            <w:tcW w:w="459" w:type="dxa"/>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sz w:val="20"/>
                <w:szCs w:val="20"/>
              </w:rPr>
            </w:pPr>
            <w:r w:rsidRPr="000C6BAF">
              <w:rPr>
                <w:rFonts w:ascii="新細明體" w:hAnsi="新細明體"/>
                <w:sz w:val="20"/>
                <w:szCs w:val="20"/>
              </w:rPr>
              <w:t>3</w:t>
            </w:r>
          </w:p>
        </w:tc>
        <w:tc>
          <w:tcPr>
            <w:tcW w:w="620" w:type="dxa"/>
            <w:vAlign w:val="center"/>
          </w:tcPr>
          <w:p w:rsidR="004F1461" w:rsidRPr="000C6BAF" w:rsidRDefault="004F1461" w:rsidP="00DF55E0">
            <w:pPr>
              <w:autoSpaceDE w:val="0"/>
              <w:autoSpaceDN w:val="0"/>
              <w:adjustRightInd w:val="0"/>
              <w:spacing w:line="0" w:lineRule="atLeast"/>
              <w:jc w:val="center"/>
              <w:rPr>
                <w:rFonts w:ascii="新細明體" w:hAnsi="新細明體"/>
                <w:sz w:val="20"/>
                <w:szCs w:val="20"/>
              </w:rPr>
            </w:pPr>
            <w:r w:rsidRPr="000C6BAF">
              <w:rPr>
                <w:rFonts w:ascii="新細明體" w:hAnsi="新細明體" w:hint="eastAsia"/>
                <w:sz w:val="20"/>
                <w:szCs w:val="20"/>
              </w:rPr>
              <w:t>3上</w:t>
            </w:r>
          </w:p>
        </w:tc>
        <w:tc>
          <w:tcPr>
            <w:tcW w:w="2730" w:type="dxa"/>
            <w:vAlign w:val="center"/>
          </w:tcPr>
          <w:p w:rsidR="004F1461" w:rsidRPr="000C6BAF" w:rsidRDefault="004F1461" w:rsidP="00DF55E0">
            <w:pPr>
              <w:autoSpaceDE w:val="0"/>
              <w:autoSpaceDN w:val="0"/>
              <w:adjustRightInd w:val="0"/>
              <w:snapToGrid w:val="0"/>
              <w:spacing w:line="0" w:lineRule="atLeast"/>
              <w:rPr>
                <w:rFonts w:ascii="新細明體" w:hAnsi="新細明體"/>
                <w:sz w:val="20"/>
                <w:szCs w:val="20"/>
              </w:rPr>
            </w:pPr>
            <w:r w:rsidRPr="000C6BAF">
              <w:rPr>
                <w:rFonts w:ascii="新細明體" w:hAnsi="新細明體"/>
                <w:sz w:val="20"/>
                <w:szCs w:val="20"/>
              </w:rPr>
              <w:t>Sport Injury and Management</w:t>
            </w:r>
          </w:p>
        </w:tc>
        <w:tc>
          <w:tcPr>
            <w:tcW w:w="1695" w:type="dxa"/>
          </w:tcPr>
          <w:p w:rsidR="004F1461" w:rsidRPr="000C6BAF" w:rsidRDefault="004F1461" w:rsidP="00DF55E0">
            <w:pPr>
              <w:spacing w:line="0" w:lineRule="atLeast"/>
              <w:rPr>
                <w:rFonts w:ascii="新細明體" w:hAnsi="新細明體"/>
                <w:sz w:val="20"/>
                <w:szCs w:val="20"/>
              </w:rPr>
            </w:pPr>
          </w:p>
        </w:tc>
      </w:tr>
      <w:tr w:rsidR="004F1461" w:rsidRPr="000C6BAF" w:rsidTr="00DF55E0">
        <w:trPr>
          <w:trHeight w:val="436"/>
          <w:jc w:val="center"/>
        </w:trPr>
        <w:tc>
          <w:tcPr>
            <w:tcW w:w="459" w:type="dxa"/>
            <w:vMerge/>
          </w:tcPr>
          <w:p w:rsidR="004F1461" w:rsidRPr="000C6BAF" w:rsidRDefault="004F1461" w:rsidP="00DF55E0">
            <w:pPr>
              <w:spacing w:line="0" w:lineRule="atLeast"/>
              <w:jc w:val="center"/>
              <w:rPr>
                <w:rFonts w:ascii="新細明體" w:hAnsi="新細明體"/>
                <w:sz w:val="20"/>
                <w:szCs w:val="20"/>
                <w:shd w:val="pct15" w:color="auto" w:fill="FFFFFF"/>
              </w:rPr>
            </w:pPr>
          </w:p>
        </w:tc>
        <w:tc>
          <w:tcPr>
            <w:tcW w:w="458" w:type="dxa"/>
            <w:vMerge/>
            <w:vAlign w:val="center"/>
          </w:tcPr>
          <w:p w:rsidR="004F1461" w:rsidRPr="000C6BAF" w:rsidRDefault="004F1461" w:rsidP="00DF55E0">
            <w:pPr>
              <w:spacing w:line="0" w:lineRule="atLeast"/>
              <w:jc w:val="center"/>
              <w:rPr>
                <w:rFonts w:ascii="新細明體" w:hAnsi="新細明體"/>
                <w:sz w:val="20"/>
                <w:szCs w:val="20"/>
              </w:rPr>
            </w:pPr>
          </w:p>
        </w:tc>
        <w:tc>
          <w:tcPr>
            <w:tcW w:w="1769" w:type="dxa"/>
            <w:vAlign w:val="center"/>
          </w:tcPr>
          <w:p w:rsidR="004F1461" w:rsidRPr="000C6BAF" w:rsidRDefault="004F1461" w:rsidP="00DF55E0">
            <w:pPr>
              <w:pStyle w:val="Default"/>
              <w:spacing w:line="0" w:lineRule="atLeast"/>
              <w:jc w:val="both"/>
              <w:rPr>
                <w:rFonts w:ascii="新細明體" w:hAnsi="新細明體"/>
                <w:color w:val="auto"/>
                <w:sz w:val="20"/>
                <w:szCs w:val="20"/>
              </w:rPr>
            </w:pPr>
            <w:r w:rsidRPr="000C6BAF">
              <w:rPr>
                <w:rFonts w:ascii="新細明體" w:hAnsi="新細明體"/>
                <w:color w:val="auto"/>
                <w:sz w:val="20"/>
                <w:szCs w:val="20"/>
              </w:rPr>
              <w:t xml:space="preserve">運動資訊系統 </w:t>
            </w:r>
          </w:p>
        </w:tc>
        <w:tc>
          <w:tcPr>
            <w:tcW w:w="1724" w:type="dxa"/>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sz w:val="20"/>
                <w:szCs w:val="20"/>
                <w:lang w:val="zh-TW"/>
              </w:rPr>
            </w:pPr>
            <w:r w:rsidRPr="000C6BAF">
              <w:rPr>
                <w:rFonts w:ascii="新細明體" w:hAnsi="新細明體" w:hint="eastAsia"/>
                <w:sz w:val="20"/>
                <w:szCs w:val="20"/>
                <w:lang w:val="zh-TW"/>
              </w:rPr>
              <w:t>EAP12E30A005</w:t>
            </w:r>
          </w:p>
        </w:tc>
        <w:tc>
          <w:tcPr>
            <w:tcW w:w="457" w:type="dxa"/>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sz w:val="20"/>
                <w:szCs w:val="20"/>
                <w:lang w:val="zh-TW"/>
              </w:rPr>
            </w:pPr>
            <w:r w:rsidRPr="000C6BAF">
              <w:rPr>
                <w:rFonts w:ascii="新細明體" w:hAnsi="新細明體"/>
                <w:sz w:val="20"/>
                <w:szCs w:val="20"/>
                <w:lang w:val="zh-TW"/>
              </w:rPr>
              <w:t>選</w:t>
            </w:r>
          </w:p>
        </w:tc>
        <w:tc>
          <w:tcPr>
            <w:tcW w:w="459" w:type="dxa"/>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sz w:val="20"/>
                <w:szCs w:val="20"/>
              </w:rPr>
            </w:pPr>
            <w:r w:rsidRPr="000C6BAF">
              <w:rPr>
                <w:rFonts w:ascii="新細明體" w:hAnsi="新細明體"/>
                <w:sz w:val="20"/>
                <w:szCs w:val="20"/>
              </w:rPr>
              <w:t>3</w:t>
            </w:r>
          </w:p>
        </w:tc>
        <w:tc>
          <w:tcPr>
            <w:tcW w:w="459" w:type="dxa"/>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sz w:val="20"/>
                <w:szCs w:val="20"/>
              </w:rPr>
            </w:pPr>
            <w:r w:rsidRPr="000C6BAF">
              <w:rPr>
                <w:rFonts w:ascii="新細明體" w:hAnsi="新細明體"/>
                <w:sz w:val="20"/>
                <w:szCs w:val="20"/>
              </w:rPr>
              <w:t>3</w:t>
            </w:r>
          </w:p>
        </w:tc>
        <w:tc>
          <w:tcPr>
            <w:tcW w:w="620" w:type="dxa"/>
            <w:vAlign w:val="center"/>
          </w:tcPr>
          <w:p w:rsidR="004F1461" w:rsidRPr="000C6BAF" w:rsidRDefault="004F1461" w:rsidP="00DF55E0">
            <w:pPr>
              <w:autoSpaceDE w:val="0"/>
              <w:autoSpaceDN w:val="0"/>
              <w:adjustRightInd w:val="0"/>
              <w:spacing w:line="0" w:lineRule="atLeast"/>
              <w:jc w:val="center"/>
              <w:rPr>
                <w:rFonts w:ascii="新細明體" w:hAnsi="新細明體"/>
                <w:sz w:val="20"/>
                <w:szCs w:val="20"/>
              </w:rPr>
            </w:pPr>
            <w:r w:rsidRPr="000C6BAF">
              <w:rPr>
                <w:rFonts w:ascii="新細明體" w:hAnsi="新細明體" w:hint="eastAsia"/>
                <w:sz w:val="20"/>
                <w:szCs w:val="20"/>
              </w:rPr>
              <w:t>3上</w:t>
            </w:r>
          </w:p>
        </w:tc>
        <w:tc>
          <w:tcPr>
            <w:tcW w:w="2730" w:type="dxa"/>
            <w:vAlign w:val="center"/>
          </w:tcPr>
          <w:p w:rsidR="004F1461" w:rsidRPr="000C6BAF" w:rsidRDefault="004F1461" w:rsidP="00DF55E0">
            <w:pPr>
              <w:autoSpaceDE w:val="0"/>
              <w:autoSpaceDN w:val="0"/>
              <w:adjustRightInd w:val="0"/>
              <w:snapToGrid w:val="0"/>
              <w:spacing w:line="0" w:lineRule="atLeast"/>
              <w:rPr>
                <w:rFonts w:ascii="新細明體" w:hAnsi="新細明體"/>
                <w:sz w:val="20"/>
                <w:szCs w:val="20"/>
              </w:rPr>
            </w:pPr>
            <w:r w:rsidRPr="000C6BAF">
              <w:rPr>
                <w:rFonts w:ascii="新細明體" w:hAnsi="新細明體"/>
                <w:sz w:val="20"/>
                <w:szCs w:val="20"/>
              </w:rPr>
              <w:t>Sport Information System</w:t>
            </w:r>
          </w:p>
        </w:tc>
        <w:tc>
          <w:tcPr>
            <w:tcW w:w="1695" w:type="dxa"/>
          </w:tcPr>
          <w:p w:rsidR="004F1461" w:rsidRPr="000C6BAF" w:rsidRDefault="004F1461" w:rsidP="00DF55E0">
            <w:pPr>
              <w:spacing w:line="0" w:lineRule="atLeast"/>
              <w:rPr>
                <w:rFonts w:ascii="新細明體" w:hAnsi="新細明體"/>
                <w:sz w:val="20"/>
                <w:szCs w:val="20"/>
              </w:rPr>
            </w:pPr>
            <w:r w:rsidRPr="000C6BAF">
              <w:rPr>
                <w:rFonts w:ascii="新細明體" w:hAnsi="新細明體" w:hint="eastAsia"/>
                <w:sz w:val="20"/>
                <w:szCs w:val="20"/>
                <w:lang w:val="zh-TW"/>
              </w:rPr>
              <w:t>等同EAP12E40A005</w:t>
            </w:r>
          </w:p>
        </w:tc>
      </w:tr>
      <w:tr w:rsidR="004F1461" w:rsidRPr="000C6BAF" w:rsidTr="00DF55E0">
        <w:trPr>
          <w:trHeight w:val="436"/>
          <w:jc w:val="center"/>
        </w:trPr>
        <w:tc>
          <w:tcPr>
            <w:tcW w:w="459" w:type="dxa"/>
            <w:vMerge/>
          </w:tcPr>
          <w:p w:rsidR="004F1461" w:rsidRPr="000C6BAF" w:rsidRDefault="004F1461" w:rsidP="00DF55E0">
            <w:pPr>
              <w:spacing w:line="0" w:lineRule="atLeast"/>
              <w:jc w:val="center"/>
              <w:rPr>
                <w:rFonts w:ascii="新細明體" w:hAnsi="新細明體"/>
                <w:sz w:val="20"/>
                <w:szCs w:val="20"/>
                <w:shd w:val="pct15" w:color="auto" w:fill="FFFFFF"/>
              </w:rPr>
            </w:pPr>
          </w:p>
        </w:tc>
        <w:tc>
          <w:tcPr>
            <w:tcW w:w="458" w:type="dxa"/>
            <w:vMerge/>
            <w:vAlign w:val="center"/>
          </w:tcPr>
          <w:p w:rsidR="004F1461" w:rsidRPr="000C6BAF" w:rsidRDefault="004F1461" w:rsidP="00DF55E0">
            <w:pPr>
              <w:spacing w:line="0" w:lineRule="atLeast"/>
              <w:jc w:val="center"/>
              <w:rPr>
                <w:rFonts w:ascii="新細明體" w:hAnsi="新細明體"/>
                <w:sz w:val="20"/>
                <w:szCs w:val="20"/>
              </w:rPr>
            </w:pPr>
          </w:p>
        </w:tc>
        <w:tc>
          <w:tcPr>
            <w:tcW w:w="1769" w:type="dxa"/>
            <w:vAlign w:val="center"/>
          </w:tcPr>
          <w:p w:rsidR="004F1461" w:rsidRPr="000C6BAF" w:rsidRDefault="004F1461" w:rsidP="00DF55E0">
            <w:pPr>
              <w:autoSpaceDE w:val="0"/>
              <w:autoSpaceDN w:val="0"/>
              <w:adjustRightInd w:val="0"/>
              <w:spacing w:line="0" w:lineRule="atLeast"/>
              <w:jc w:val="both"/>
              <w:rPr>
                <w:rFonts w:ascii="新細明體" w:hAnsi="新細明體"/>
                <w:sz w:val="20"/>
                <w:szCs w:val="20"/>
                <w:lang w:val="zh-TW"/>
              </w:rPr>
            </w:pPr>
            <w:r w:rsidRPr="000C6BAF">
              <w:rPr>
                <w:rFonts w:ascii="新細明體" w:hAnsi="新細明體"/>
                <w:sz w:val="20"/>
                <w:szCs w:val="20"/>
                <w:lang w:val="zh-TW"/>
              </w:rPr>
              <w:t>運動學習與控制</w:t>
            </w:r>
          </w:p>
        </w:tc>
        <w:tc>
          <w:tcPr>
            <w:tcW w:w="1724" w:type="dxa"/>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sz w:val="20"/>
                <w:szCs w:val="20"/>
                <w:lang w:val="zh-TW"/>
              </w:rPr>
            </w:pPr>
            <w:r w:rsidRPr="000C6BAF">
              <w:rPr>
                <w:rFonts w:ascii="新細明體" w:hAnsi="新細明體" w:hint="eastAsia"/>
                <w:sz w:val="20"/>
                <w:szCs w:val="20"/>
                <w:lang w:val="zh-TW"/>
              </w:rPr>
              <w:t>EAP12E30A006</w:t>
            </w:r>
          </w:p>
        </w:tc>
        <w:tc>
          <w:tcPr>
            <w:tcW w:w="457" w:type="dxa"/>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sz w:val="20"/>
                <w:szCs w:val="20"/>
                <w:lang w:val="zh-TW"/>
              </w:rPr>
            </w:pPr>
            <w:r w:rsidRPr="000C6BAF">
              <w:rPr>
                <w:rFonts w:ascii="新細明體" w:hAnsi="新細明體"/>
                <w:sz w:val="20"/>
                <w:szCs w:val="20"/>
                <w:lang w:val="zh-TW"/>
              </w:rPr>
              <w:t>選</w:t>
            </w:r>
          </w:p>
        </w:tc>
        <w:tc>
          <w:tcPr>
            <w:tcW w:w="459" w:type="dxa"/>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sz w:val="20"/>
                <w:szCs w:val="20"/>
              </w:rPr>
            </w:pPr>
            <w:r w:rsidRPr="000C6BAF">
              <w:rPr>
                <w:rFonts w:ascii="新細明體" w:hAnsi="新細明體"/>
                <w:sz w:val="20"/>
                <w:szCs w:val="20"/>
              </w:rPr>
              <w:t>3</w:t>
            </w:r>
          </w:p>
        </w:tc>
        <w:tc>
          <w:tcPr>
            <w:tcW w:w="459" w:type="dxa"/>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sz w:val="20"/>
                <w:szCs w:val="20"/>
              </w:rPr>
            </w:pPr>
            <w:r w:rsidRPr="000C6BAF">
              <w:rPr>
                <w:rFonts w:ascii="新細明體" w:hAnsi="新細明體"/>
                <w:sz w:val="20"/>
                <w:szCs w:val="20"/>
              </w:rPr>
              <w:t>3</w:t>
            </w:r>
          </w:p>
        </w:tc>
        <w:tc>
          <w:tcPr>
            <w:tcW w:w="620" w:type="dxa"/>
            <w:vAlign w:val="center"/>
          </w:tcPr>
          <w:p w:rsidR="004F1461" w:rsidRPr="000C6BAF" w:rsidRDefault="004F1461" w:rsidP="00DF55E0">
            <w:pPr>
              <w:autoSpaceDE w:val="0"/>
              <w:autoSpaceDN w:val="0"/>
              <w:adjustRightInd w:val="0"/>
              <w:spacing w:line="0" w:lineRule="atLeast"/>
              <w:jc w:val="center"/>
              <w:rPr>
                <w:rFonts w:ascii="新細明體" w:hAnsi="新細明體"/>
                <w:sz w:val="20"/>
                <w:szCs w:val="20"/>
              </w:rPr>
            </w:pPr>
            <w:r w:rsidRPr="000C6BAF">
              <w:rPr>
                <w:rFonts w:ascii="新細明體" w:hAnsi="新細明體" w:hint="eastAsia"/>
                <w:sz w:val="20"/>
                <w:szCs w:val="20"/>
              </w:rPr>
              <w:t>3下</w:t>
            </w:r>
          </w:p>
        </w:tc>
        <w:tc>
          <w:tcPr>
            <w:tcW w:w="2730" w:type="dxa"/>
            <w:vAlign w:val="center"/>
          </w:tcPr>
          <w:p w:rsidR="004F1461" w:rsidRPr="000C6BAF" w:rsidRDefault="004F1461" w:rsidP="00DF55E0">
            <w:pPr>
              <w:autoSpaceDE w:val="0"/>
              <w:autoSpaceDN w:val="0"/>
              <w:adjustRightInd w:val="0"/>
              <w:snapToGrid w:val="0"/>
              <w:spacing w:line="0" w:lineRule="atLeast"/>
              <w:rPr>
                <w:rFonts w:ascii="新細明體" w:hAnsi="新細明體"/>
                <w:sz w:val="20"/>
                <w:szCs w:val="20"/>
              </w:rPr>
            </w:pPr>
            <w:r w:rsidRPr="000C6BAF">
              <w:rPr>
                <w:rFonts w:ascii="新細明體" w:hAnsi="新細明體"/>
                <w:sz w:val="20"/>
                <w:szCs w:val="20"/>
              </w:rPr>
              <w:t>Motor Learning and Control</w:t>
            </w:r>
          </w:p>
        </w:tc>
        <w:tc>
          <w:tcPr>
            <w:tcW w:w="1695" w:type="dxa"/>
          </w:tcPr>
          <w:p w:rsidR="004F1461" w:rsidRPr="000C6BAF" w:rsidRDefault="004F1461" w:rsidP="00DF55E0">
            <w:pPr>
              <w:spacing w:line="0" w:lineRule="atLeast"/>
              <w:rPr>
                <w:rFonts w:ascii="新細明體" w:hAnsi="新細明體"/>
                <w:sz w:val="20"/>
                <w:szCs w:val="20"/>
              </w:rPr>
            </w:pPr>
          </w:p>
        </w:tc>
      </w:tr>
      <w:tr w:rsidR="004F1461" w:rsidRPr="000C6BAF" w:rsidTr="00DF55E0">
        <w:trPr>
          <w:trHeight w:val="436"/>
          <w:jc w:val="center"/>
        </w:trPr>
        <w:tc>
          <w:tcPr>
            <w:tcW w:w="459" w:type="dxa"/>
            <w:vMerge/>
          </w:tcPr>
          <w:p w:rsidR="004F1461" w:rsidRPr="000C6BAF" w:rsidRDefault="004F1461" w:rsidP="00DF55E0">
            <w:pPr>
              <w:spacing w:line="0" w:lineRule="atLeast"/>
              <w:jc w:val="center"/>
              <w:rPr>
                <w:rFonts w:ascii="新細明體" w:hAnsi="新細明體"/>
                <w:sz w:val="20"/>
                <w:szCs w:val="20"/>
                <w:shd w:val="pct15" w:color="auto" w:fill="FFFFFF"/>
              </w:rPr>
            </w:pPr>
          </w:p>
        </w:tc>
        <w:tc>
          <w:tcPr>
            <w:tcW w:w="458" w:type="dxa"/>
            <w:vMerge/>
          </w:tcPr>
          <w:p w:rsidR="004F1461" w:rsidRPr="000C6BAF" w:rsidRDefault="004F1461" w:rsidP="00DF55E0">
            <w:pPr>
              <w:spacing w:line="0" w:lineRule="atLeast"/>
              <w:jc w:val="center"/>
              <w:rPr>
                <w:rFonts w:ascii="新細明體" w:hAnsi="新細明體"/>
                <w:sz w:val="20"/>
                <w:szCs w:val="20"/>
              </w:rPr>
            </w:pPr>
          </w:p>
        </w:tc>
        <w:tc>
          <w:tcPr>
            <w:tcW w:w="1769" w:type="dxa"/>
            <w:tcBorders>
              <w:bottom w:val="single" w:sz="4" w:space="0" w:color="000000"/>
            </w:tcBorders>
            <w:vAlign w:val="center"/>
          </w:tcPr>
          <w:p w:rsidR="004F1461" w:rsidRPr="000C6BAF" w:rsidRDefault="004F1461" w:rsidP="00DF55E0">
            <w:pPr>
              <w:autoSpaceDE w:val="0"/>
              <w:autoSpaceDN w:val="0"/>
              <w:adjustRightInd w:val="0"/>
              <w:spacing w:line="0" w:lineRule="atLeast"/>
              <w:jc w:val="both"/>
              <w:rPr>
                <w:rFonts w:ascii="新細明體" w:hAnsi="新細明體"/>
                <w:strike/>
                <w:sz w:val="20"/>
                <w:szCs w:val="20"/>
                <w:lang w:val="zh-TW"/>
              </w:rPr>
            </w:pPr>
            <w:r w:rsidRPr="000C6BAF">
              <w:rPr>
                <w:rFonts w:ascii="新細明體" w:hAnsi="新細明體"/>
                <w:strike/>
                <w:sz w:val="20"/>
                <w:szCs w:val="20"/>
                <w:lang w:val="zh-TW"/>
              </w:rPr>
              <w:t>運動營養</w:t>
            </w:r>
          </w:p>
        </w:tc>
        <w:tc>
          <w:tcPr>
            <w:tcW w:w="1724" w:type="dxa"/>
            <w:tcBorders>
              <w:bottom w:val="single" w:sz="4" w:space="0" w:color="000000"/>
            </w:tcBorders>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strike/>
                <w:sz w:val="20"/>
                <w:szCs w:val="20"/>
                <w:lang w:val="zh-TW"/>
              </w:rPr>
            </w:pPr>
            <w:r w:rsidRPr="000C6BAF">
              <w:rPr>
                <w:rFonts w:ascii="新細明體" w:hAnsi="新細明體" w:hint="eastAsia"/>
                <w:strike/>
                <w:sz w:val="20"/>
                <w:szCs w:val="20"/>
                <w:lang w:val="zh-TW"/>
              </w:rPr>
              <w:t>EAP12E30A007</w:t>
            </w:r>
          </w:p>
        </w:tc>
        <w:tc>
          <w:tcPr>
            <w:tcW w:w="457" w:type="dxa"/>
            <w:tcBorders>
              <w:bottom w:val="single" w:sz="4" w:space="0" w:color="000000"/>
            </w:tcBorders>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strike/>
                <w:sz w:val="20"/>
                <w:szCs w:val="20"/>
                <w:lang w:val="zh-TW"/>
              </w:rPr>
            </w:pPr>
            <w:r w:rsidRPr="000C6BAF">
              <w:rPr>
                <w:rFonts w:ascii="新細明體" w:hAnsi="新細明體"/>
                <w:strike/>
                <w:sz w:val="20"/>
                <w:szCs w:val="20"/>
                <w:lang w:val="zh-TW"/>
              </w:rPr>
              <w:t>選</w:t>
            </w:r>
          </w:p>
        </w:tc>
        <w:tc>
          <w:tcPr>
            <w:tcW w:w="459" w:type="dxa"/>
            <w:tcBorders>
              <w:bottom w:val="single" w:sz="4" w:space="0" w:color="000000"/>
            </w:tcBorders>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strike/>
                <w:sz w:val="20"/>
                <w:szCs w:val="20"/>
              </w:rPr>
            </w:pPr>
            <w:r w:rsidRPr="000C6BAF">
              <w:rPr>
                <w:rFonts w:ascii="新細明體" w:hAnsi="新細明體"/>
                <w:strike/>
                <w:sz w:val="20"/>
                <w:szCs w:val="20"/>
              </w:rPr>
              <w:t>3</w:t>
            </w:r>
          </w:p>
        </w:tc>
        <w:tc>
          <w:tcPr>
            <w:tcW w:w="459" w:type="dxa"/>
            <w:tcBorders>
              <w:bottom w:val="single" w:sz="4" w:space="0" w:color="000000"/>
            </w:tcBorders>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strike/>
                <w:sz w:val="20"/>
                <w:szCs w:val="20"/>
              </w:rPr>
            </w:pPr>
            <w:r w:rsidRPr="000C6BAF">
              <w:rPr>
                <w:rFonts w:ascii="新細明體" w:hAnsi="新細明體"/>
                <w:strike/>
                <w:sz w:val="20"/>
                <w:szCs w:val="20"/>
              </w:rPr>
              <w:t>3</w:t>
            </w:r>
          </w:p>
        </w:tc>
        <w:tc>
          <w:tcPr>
            <w:tcW w:w="620" w:type="dxa"/>
            <w:tcBorders>
              <w:bottom w:val="single" w:sz="4" w:space="0" w:color="000000"/>
            </w:tcBorders>
            <w:vAlign w:val="center"/>
          </w:tcPr>
          <w:p w:rsidR="004F1461" w:rsidRPr="000C6BAF" w:rsidRDefault="004F1461" w:rsidP="00DF55E0">
            <w:pPr>
              <w:autoSpaceDE w:val="0"/>
              <w:autoSpaceDN w:val="0"/>
              <w:adjustRightInd w:val="0"/>
              <w:spacing w:line="0" w:lineRule="atLeast"/>
              <w:jc w:val="center"/>
              <w:rPr>
                <w:rFonts w:ascii="新細明體" w:hAnsi="新細明體"/>
                <w:strike/>
                <w:sz w:val="20"/>
                <w:szCs w:val="20"/>
              </w:rPr>
            </w:pPr>
            <w:r w:rsidRPr="000C6BAF">
              <w:rPr>
                <w:rFonts w:ascii="新細明體" w:hAnsi="新細明體" w:hint="eastAsia"/>
                <w:strike/>
                <w:sz w:val="20"/>
                <w:szCs w:val="20"/>
              </w:rPr>
              <w:t>3下</w:t>
            </w:r>
          </w:p>
        </w:tc>
        <w:tc>
          <w:tcPr>
            <w:tcW w:w="2730" w:type="dxa"/>
            <w:tcBorders>
              <w:bottom w:val="single" w:sz="4" w:space="0" w:color="000000"/>
            </w:tcBorders>
            <w:vAlign w:val="center"/>
          </w:tcPr>
          <w:p w:rsidR="004F1461" w:rsidRPr="000C6BAF" w:rsidRDefault="004F1461" w:rsidP="00DF55E0">
            <w:pPr>
              <w:autoSpaceDE w:val="0"/>
              <w:autoSpaceDN w:val="0"/>
              <w:adjustRightInd w:val="0"/>
              <w:snapToGrid w:val="0"/>
              <w:spacing w:line="0" w:lineRule="atLeast"/>
              <w:rPr>
                <w:rFonts w:ascii="新細明體" w:hAnsi="新細明體"/>
                <w:strike/>
                <w:sz w:val="20"/>
                <w:szCs w:val="20"/>
              </w:rPr>
            </w:pPr>
            <w:r w:rsidRPr="000C6BAF">
              <w:rPr>
                <w:rFonts w:ascii="新細明體" w:hAnsi="新細明體"/>
                <w:strike/>
                <w:sz w:val="20"/>
                <w:szCs w:val="20"/>
              </w:rPr>
              <w:t>Sport Nutrition</w:t>
            </w:r>
          </w:p>
        </w:tc>
        <w:tc>
          <w:tcPr>
            <w:tcW w:w="1695" w:type="dxa"/>
            <w:tcBorders>
              <w:bottom w:val="single" w:sz="4" w:space="0" w:color="000000"/>
            </w:tcBorders>
          </w:tcPr>
          <w:p w:rsidR="004F1461" w:rsidRPr="000C6BAF" w:rsidRDefault="004F1461" w:rsidP="00DF55E0">
            <w:pPr>
              <w:spacing w:line="0" w:lineRule="atLeast"/>
              <w:rPr>
                <w:rFonts w:ascii="新細明體" w:hAnsi="新細明體"/>
                <w:sz w:val="20"/>
                <w:szCs w:val="20"/>
              </w:rPr>
            </w:pPr>
          </w:p>
        </w:tc>
      </w:tr>
      <w:tr w:rsidR="004F1461" w:rsidRPr="000C6BAF" w:rsidTr="00DF55E0">
        <w:trPr>
          <w:trHeight w:val="436"/>
          <w:jc w:val="center"/>
        </w:trPr>
        <w:tc>
          <w:tcPr>
            <w:tcW w:w="459" w:type="dxa"/>
            <w:vMerge/>
          </w:tcPr>
          <w:p w:rsidR="004F1461" w:rsidRPr="000C6BAF" w:rsidRDefault="004F1461" w:rsidP="00DF55E0">
            <w:pPr>
              <w:spacing w:line="0" w:lineRule="atLeast"/>
              <w:jc w:val="center"/>
              <w:rPr>
                <w:rFonts w:ascii="新細明體" w:hAnsi="新細明體"/>
                <w:sz w:val="20"/>
                <w:szCs w:val="20"/>
                <w:shd w:val="pct15" w:color="auto" w:fill="FFFFFF"/>
              </w:rPr>
            </w:pPr>
          </w:p>
        </w:tc>
        <w:tc>
          <w:tcPr>
            <w:tcW w:w="458" w:type="dxa"/>
            <w:vMerge/>
          </w:tcPr>
          <w:p w:rsidR="004F1461" w:rsidRPr="000C6BAF" w:rsidRDefault="004F1461" w:rsidP="00DF55E0">
            <w:pPr>
              <w:spacing w:line="0" w:lineRule="atLeast"/>
              <w:jc w:val="center"/>
              <w:rPr>
                <w:rFonts w:ascii="新細明體" w:hAnsi="新細明體"/>
                <w:sz w:val="20"/>
                <w:szCs w:val="20"/>
              </w:rPr>
            </w:pPr>
          </w:p>
        </w:tc>
        <w:tc>
          <w:tcPr>
            <w:tcW w:w="1769" w:type="dxa"/>
            <w:tcBorders>
              <w:bottom w:val="single" w:sz="4" w:space="0" w:color="000000"/>
            </w:tcBorders>
            <w:vAlign w:val="center"/>
          </w:tcPr>
          <w:p w:rsidR="004F1461" w:rsidRPr="000C6BAF" w:rsidRDefault="004F1461" w:rsidP="00DF55E0">
            <w:pPr>
              <w:spacing w:line="0" w:lineRule="atLeast"/>
              <w:jc w:val="both"/>
              <w:rPr>
                <w:rFonts w:ascii="新細明體" w:hAnsi="新細明體"/>
                <w:sz w:val="20"/>
                <w:szCs w:val="20"/>
              </w:rPr>
            </w:pPr>
            <w:r w:rsidRPr="000C6BAF">
              <w:rPr>
                <w:rFonts w:ascii="新細明體" w:hAnsi="新細明體" w:hint="eastAsia"/>
                <w:sz w:val="20"/>
                <w:szCs w:val="20"/>
              </w:rPr>
              <w:t>安全教育及急救</w:t>
            </w:r>
          </w:p>
        </w:tc>
        <w:tc>
          <w:tcPr>
            <w:tcW w:w="1724" w:type="dxa"/>
            <w:tcBorders>
              <w:bottom w:val="single" w:sz="4" w:space="0" w:color="000000"/>
            </w:tcBorders>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sz w:val="20"/>
                <w:szCs w:val="20"/>
                <w:lang w:val="zh-TW"/>
              </w:rPr>
            </w:pPr>
            <w:r w:rsidRPr="000C6BAF">
              <w:rPr>
                <w:rFonts w:ascii="新細明體" w:hAnsi="新細明體" w:hint="eastAsia"/>
                <w:sz w:val="20"/>
                <w:szCs w:val="20"/>
                <w:lang w:val="zh-TW"/>
              </w:rPr>
              <w:t>EAP12E30A008</w:t>
            </w:r>
          </w:p>
        </w:tc>
        <w:tc>
          <w:tcPr>
            <w:tcW w:w="457" w:type="dxa"/>
            <w:tcBorders>
              <w:bottom w:val="single" w:sz="4" w:space="0" w:color="000000"/>
            </w:tcBorders>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sz w:val="20"/>
                <w:szCs w:val="20"/>
                <w:lang w:val="zh-TW"/>
              </w:rPr>
            </w:pPr>
            <w:r w:rsidRPr="000C6BAF">
              <w:rPr>
                <w:rFonts w:ascii="新細明體" w:hAnsi="新細明體"/>
                <w:sz w:val="20"/>
                <w:szCs w:val="20"/>
                <w:lang w:val="zh-TW"/>
              </w:rPr>
              <w:t>選</w:t>
            </w:r>
          </w:p>
        </w:tc>
        <w:tc>
          <w:tcPr>
            <w:tcW w:w="459" w:type="dxa"/>
            <w:tcBorders>
              <w:bottom w:val="single" w:sz="4" w:space="0" w:color="000000"/>
            </w:tcBorders>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sz w:val="20"/>
                <w:szCs w:val="20"/>
              </w:rPr>
            </w:pPr>
            <w:r w:rsidRPr="000C6BAF">
              <w:rPr>
                <w:rFonts w:ascii="新細明體" w:hAnsi="新細明體"/>
                <w:sz w:val="20"/>
                <w:szCs w:val="20"/>
              </w:rPr>
              <w:t>2</w:t>
            </w:r>
          </w:p>
        </w:tc>
        <w:tc>
          <w:tcPr>
            <w:tcW w:w="459" w:type="dxa"/>
            <w:tcBorders>
              <w:bottom w:val="single" w:sz="4" w:space="0" w:color="000000"/>
            </w:tcBorders>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sz w:val="20"/>
                <w:szCs w:val="20"/>
              </w:rPr>
            </w:pPr>
            <w:r w:rsidRPr="000C6BAF">
              <w:rPr>
                <w:rFonts w:ascii="新細明體" w:hAnsi="新細明體"/>
                <w:sz w:val="20"/>
                <w:szCs w:val="20"/>
              </w:rPr>
              <w:t>2</w:t>
            </w:r>
          </w:p>
        </w:tc>
        <w:tc>
          <w:tcPr>
            <w:tcW w:w="620" w:type="dxa"/>
            <w:tcBorders>
              <w:bottom w:val="single" w:sz="4" w:space="0" w:color="000000"/>
            </w:tcBorders>
            <w:vAlign w:val="center"/>
          </w:tcPr>
          <w:p w:rsidR="004F1461" w:rsidRPr="000C6BAF" w:rsidRDefault="004F1461" w:rsidP="00DF55E0">
            <w:pPr>
              <w:autoSpaceDE w:val="0"/>
              <w:autoSpaceDN w:val="0"/>
              <w:adjustRightInd w:val="0"/>
              <w:spacing w:line="0" w:lineRule="atLeast"/>
              <w:jc w:val="center"/>
              <w:rPr>
                <w:rFonts w:ascii="新細明體" w:hAnsi="新細明體"/>
                <w:sz w:val="20"/>
                <w:szCs w:val="20"/>
              </w:rPr>
            </w:pPr>
            <w:r w:rsidRPr="000C6BAF">
              <w:rPr>
                <w:rFonts w:ascii="新細明體" w:hAnsi="新細明體" w:hint="eastAsia"/>
                <w:sz w:val="20"/>
                <w:szCs w:val="20"/>
              </w:rPr>
              <w:t>3下</w:t>
            </w:r>
          </w:p>
        </w:tc>
        <w:tc>
          <w:tcPr>
            <w:tcW w:w="2730" w:type="dxa"/>
            <w:tcBorders>
              <w:bottom w:val="single" w:sz="4" w:space="0" w:color="000000"/>
            </w:tcBorders>
            <w:vAlign w:val="center"/>
          </w:tcPr>
          <w:p w:rsidR="004F1461" w:rsidRPr="000C6BAF" w:rsidRDefault="004F1461" w:rsidP="00DF55E0">
            <w:pPr>
              <w:autoSpaceDE w:val="0"/>
              <w:autoSpaceDN w:val="0"/>
              <w:adjustRightInd w:val="0"/>
              <w:snapToGrid w:val="0"/>
              <w:spacing w:line="0" w:lineRule="atLeast"/>
              <w:rPr>
                <w:rFonts w:ascii="新細明體" w:hAnsi="新細明體"/>
                <w:sz w:val="20"/>
                <w:szCs w:val="20"/>
              </w:rPr>
            </w:pPr>
            <w:r w:rsidRPr="000C6BAF">
              <w:rPr>
                <w:rFonts w:ascii="新細明體" w:hAnsi="新細明體" w:hint="eastAsia"/>
                <w:sz w:val="20"/>
                <w:szCs w:val="20"/>
              </w:rPr>
              <w:t>Safety Education and First-aid</w:t>
            </w:r>
          </w:p>
        </w:tc>
        <w:tc>
          <w:tcPr>
            <w:tcW w:w="1695" w:type="dxa"/>
            <w:tcBorders>
              <w:bottom w:val="single" w:sz="4" w:space="0" w:color="000000"/>
            </w:tcBorders>
          </w:tcPr>
          <w:p w:rsidR="004F1461" w:rsidRPr="000C6BAF" w:rsidRDefault="004F1461" w:rsidP="00DF55E0">
            <w:pPr>
              <w:spacing w:line="0" w:lineRule="atLeast"/>
              <w:rPr>
                <w:rFonts w:ascii="新細明體" w:hAnsi="新細明體"/>
                <w:sz w:val="20"/>
                <w:szCs w:val="20"/>
              </w:rPr>
            </w:pPr>
            <w:r w:rsidRPr="000C6BAF">
              <w:rPr>
                <w:rFonts w:ascii="新細明體" w:hAnsi="新細明體" w:hint="eastAsia"/>
                <w:sz w:val="20"/>
                <w:szCs w:val="20"/>
              </w:rPr>
              <w:t>隔年開課</w:t>
            </w:r>
          </w:p>
        </w:tc>
      </w:tr>
      <w:tr w:rsidR="004F1461" w:rsidRPr="000C6BAF" w:rsidTr="00DF55E0">
        <w:trPr>
          <w:trHeight w:val="436"/>
          <w:jc w:val="center"/>
        </w:trPr>
        <w:tc>
          <w:tcPr>
            <w:tcW w:w="459" w:type="dxa"/>
            <w:vMerge/>
          </w:tcPr>
          <w:p w:rsidR="004F1461" w:rsidRPr="000C6BAF" w:rsidRDefault="004F1461" w:rsidP="00DF55E0">
            <w:pPr>
              <w:spacing w:line="0" w:lineRule="atLeast"/>
              <w:jc w:val="center"/>
              <w:rPr>
                <w:rFonts w:ascii="新細明體" w:hAnsi="新細明體"/>
                <w:sz w:val="20"/>
                <w:szCs w:val="20"/>
                <w:shd w:val="pct15" w:color="auto" w:fill="FFFFFF"/>
              </w:rPr>
            </w:pPr>
          </w:p>
        </w:tc>
        <w:tc>
          <w:tcPr>
            <w:tcW w:w="458" w:type="dxa"/>
            <w:vMerge/>
          </w:tcPr>
          <w:p w:rsidR="004F1461" w:rsidRPr="000C6BAF" w:rsidRDefault="004F1461" w:rsidP="00DF55E0">
            <w:pPr>
              <w:spacing w:line="0" w:lineRule="atLeast"/>
              <w:jc w:val="center"/>
              <w:rPr>
                <w:rFonts w:ascii="新細明體" w:hAnsi="新細明體"/>
                <w:sz w:val="20"/>
                <w:szCs w:val="20"/>
              </w:rPr>
            </w:pPr>
          </w:p>
        </w:tc>
        <w:tc>
          <w:tcPr>
            <w:tcW w:w="1769" w:type="dxa"/>
            <w:tcBorders>
              <w:bottom w:val="single" w:sz="4" w:space="0" w:color="000000"/>
            </w:tcBorders>
          </w:tcPr>
          <w:p w:rsidR="004F1461" w:rsidRPr="000C6BAF" w:rsidRDefault="004F1461" w:rsidP="00DF55E0">
            <w:pPr>
              <w:spacing w:line="0" w:lineRule="atLeast"/>
              <w:rPr>
                <w:rFonts w:ascii="新細明體" w:hAnsi="新細明體"/>
                <w:sz w:val="20"/>
                <w:szCs w:val="20"/>
              </w:rPr>
            </w:pPr>
            <w:r w:rsidRPr="000C6BAF">
              <w:rPr>
                <w:rFonts w:ascii="新細明體" w:hAnsi="新細明體" w:hint="eastAsia"/>
                <w:sz w:val="20"/>
                <w:szCs w:val="20"/>
              </w:rPr>
              <w:t>健康促進</w:t>
            </w:r>
          </w:p>
        </w:tc>
        <w:tc>
          <w:tcPr>
            <w:tcW w:w="1724" w:type="dxa"/>
            <w:tcBorders>
              <w:bottom w:val="single" w:sz="4" w:space="0" w:color="000000"/>
            </w:tcBorders>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sz w:val="20"/>
                <w:szCs w:val="20"/>
                <w:lang w:val="zh-TW"/>
              </w:rPr>
            </w:pPr>
            <w:r w:rsidRPr="000C6BAF">
              <w:rPr>
                <w:rFonts w:ascii="新細明體" w:hAnsi="新細明體" w:hint="eastAsia"/>
                <w:sz w:val="20"/>
                <w:szCs w:val="20"/>
                <w:lang w:val="zh-TW"/>
              </w:rPr>
              <w:t>EAP12E30A009</w:t>
            </w:r>
          </w:p>
        </w:tc>
        <w:tc>
          <w:tcPr>
            <w:tcW w:w="457" w:type="dxa"/>
            <w:tcBorders>
              <w:bottom w:val="single" w:sz="4" w:space="0" w:color="000000"/>
            </w:tcBorders>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sz w:val="20"/>
                <w:szCs w:val="20"/>
                <w:lang w:val="zh-TW"/>
              </w:rPr>
            </w:pPr>
            <w:r w:rsidRPr="000C6BAF">
              <w:rPr>
                <w:rFonts w:ascii="新細明體" w:hAnsi="新細明體"/>
                <w:sz w:val="20"/>
                <w:szCs w:val="20"/>
                <w:lang w:val="zh-TW"/>
              </w:rPr>
              <w:t>選</w:t>
            </w:r>
          </w:p>
        </w:tc>
        <w:tc>
          <w:tcPr>
            <w:tcW w:w="459" w:type="dxa"/>
            <w:tcBorders>
              <w:bottom w:val="single" w:sz="4" w:space="0" w:color="000000"/>
            </w:tcBorders>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sz w:val="20"/>
                <w:szCs w:val="20"/>
              </w:rPr>
            </w:pPr>
            <w:r w:rsidRPr="000C6BAF">
              <w:rPr>
                <w:rFonts w:ascii="新細明體" w:hAnsi="新細明體"/>
                <w:sz w:val="20"/>
                <w:szCs w:val="20"/>
              </w:rPr>
              <w:t>2</w:t>
            </w:r>
          </w:p>
        </w:tc>
        <w:tc>
          <w:tcPr>
            <w:tcW w:w="459" w:type="dxa"/>
            <w:tcBorders>
              <w:bottom w:val="single" w:sz="4" w:space="0" w:color="000000"/>
            </w:tcBorders>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sz w:val="20"/>
                <w:szCs w:val="20"/>
              </w:rPr>
            </w:pPr>
            <w:r w:rsidRPr="000C6BAF">
              <w:rPr>
                <w:rFonts w:ascii="新細明體" w:hAnsi="新細明體"/>
                <w:sz w:val="20"/>
                <w:szCs w:val="20"/>
              </w:rPr>
              <w:t>2</w:t>
            </w:r>
          </w:p>
        </w:tc>
        <w:tc>
          <w:tcPr>
            <w:tcW w:w="620" w:type="dxa"/>
            <w:tcBorders>
              <w:bottom w:val="single" w:sz="4" w:space="0" w:color="000000"/>
            </w:tcBorders>
            <w:vAlign w:val="center"/>
          </w:tcPr>
          <w:p w:rsidR="004F1461" w:rsidRPr="000C6BAF" w:rsidRDefault="004F1461" w:rsidP="00DF55E0">
            <w:pPr>
              <w:autoSpaceDE w:val="0"/>
              <w:autoSpaceDN w:val="0"/>
              <w:adjustRightInd w:val="0"/>
              <w:spacing w:line="0" w:lineRule="atLeast"/>
              <w:jc w:val="center"/>
              <w:rPr>
                <w:rFonts w:ascii="新細明體" w:hAnsi="新細明體"/>
                <w:sz w:val="20"/>
                <w:szCs w:val="20"/>
              </w:rPr>
            </w:pPr>
            <w:r w:rsidRPr="000C6BAF">
              <w:rPr>
                <w:rFonts w:ascii="新細明體" w:hAnsi="新細明體" w:hint="eastAsia"/>
                <w:sz w:val="20"/>
                <w:szCs w:val="20"/>
              </w:rPr>
              <w:t>3下</w:t>
            </w:r>
          </w:p>
        </w:tc>
        <w:tc>
          <w:tcPr>
            <w:tcW w:w="2730" w:type="dxa"/>
            <w:tcBorders>
              <w:bottom w:val="single" w:sz="4" w:space="0" w:color="000000"/>
            </w:tcBorders>
            <w:vAlign w:val="center"/>
          </w:tcPr>
          <w:p w:rsidR="004F1461" w:rsidRPr="000C6BAF" w:rsidRDefault="004F1461" w:rsidP="00DF55E0">
            <w:pPr>
              <w:autoSpaceDE w:val="0"/>
              <w:autoSpaceDN w:val="0"/>
              <w:adjustRightInd w:val="0"/>
              <w:snapToGrid w:val="0"/>
              <w:spacing w:line="0" w:lineRule="atLeast"/>
              <w:rPr>
                <w:rFonts w:ascii="新細明體" w:hAnsi="新細明體"/>
                <w:sz w:val="20"/>
                <w:szCs w:val="20"/>
              </w:rPr>
            </w:pPr>
            <w:r w:rsidRPr="000C6BAF">
              <w:rPr>
                <w:rFonts w:ascii="新細明體" w:hAnsi="新細明體" w:hint="eastAsia"/>
                <w:sz w:val="20"/>
                <w:szCs w:val="20"/>
              </w:rPr>
              <w:t>Health Promotion</w:t>
            </w:r>
          </w:p>
        </w:tc>
        <w:tc>
          <w:tcPr>
            <w:tcW w:w="1695" w:type="dxa"/>
            <w:tcBorders>
              <w:bottom w:val="single" w:sz="4" w:space="0" w:color="000000"/>
            </w:tcBorders>
          </w:tcPr>
          <w:p w:rsidR="004F1461" w:rsidRPr="000C6BAF" w:rsidRDefault="004F1461" w:rsidP="00DF55E0">
            <w:pPr>
              <w:spacing w:line="0" w:lineRule="atLeast"/>
              <w:rPr>
                <w:rFonts w:ascii="新細明體" w:hAnsi="新細明體"/>
                <w:sz w:val="20"/>
                <w:szCs w:val="20"/>
              </w:rPr>
            </w:pPr>
            <w:r w:rsidRPr="000C6BAF">
              <w:rPr>
                <w:rFonts w:ascii="新細明體" w:hAnsi="新細明體" w:hint="eastAsia"/>
                <w:sz w:val="20"/>
                <w:szCs w:val="20"/>
              </w:rPr>
              <w:t>隔年開課</w:t>
            </w:r>
          </w:p>
        </w:tc>
      </w:tr>
      <w:tr w:rsidR="004F1461" w:rsidRPr="000C6BAF" w:rsidTr="00DF55E0">
        <w:trPr>
          <w:trHeight w:val="436"/>
          <w:jc w:val="center"/>
        </w:trPr>
        <w:tc>
          <w:tcPr>
            <w:tcW w:w="459" w:type="dxa"/>
            <w:vMerge/>
          </w:tcPr>
          <w:p w:rsidR="004F1461" w:rsidRPr="000C6BAF" w:rsidRDefault="004F1461" w:rsidP="00DF55E0">
            <w:pPr>
              <w:spacing w:line="0" w:lineRule="atLeast"/>
              <w:jc w:val="center"/>
              <w:rPr>
                <w:rFonts w:ascii="新細明體" w:hAnsi="新細明體"/>
                <w:sz w:val="20"/>
                <w:szCs w:val="20"/>
                <w:shd w:val="pct15" w:color="auto" w:fill="FFFFFF"/>
              </w:rPr>
            </w:pPr>
          </w:p>
        </w:tc>
        <w:tc>
          <w:tcPr>
            <w:tcW w:w="458" w:type="dxa"/>
            <w:vMerge/>
          </w:tcPr>
          <w:p w:rsidR="004F1461" w:rsidRPr="000C6BAF" w:rsidRDefault="004F1461" w:rsidP="00DF55E0">
            <w:pPr>
              <w:spacing w:line="0" w:lineRule="atLeast"/>
              <w:jc w:val="center"/>
              <w:rPr>
                <w:rFonts w:ascii="新細明體" w:hAnsi="新細明體"/>
                <w:sz w:val="20"/>
                <w:szCs w:val="20"/>
              </w:rPr>
            </w:pPr>
          </w:p>
        </w:tc>
        <w:tc>
          <w:tcPr>
            <w:tcW w:w="1769" w:type="dxa"/>
            <w:tcBorders>
              <w:bottom w:val="single" w:sz="4" w:space="0" w:color="000000"/>
            </w:tcBorders>
          </w:tcPr>
          <w:p w:rsidR="004F1461" w:rsidRPr="000C6BAF" w:rsidRDefault="004F1461" w:rsidP="00DF55E0">
            <w:pPr>
              <w:spacing w:line="0" w:lineRule="atLeast"/>
              <w:rPr>
                <w:rFonts w:ascii="新細明體" w:hAnsi="新細明體"/>
                <w:sz w:val="20"/>
                <w:szCs w:val="20"/>
              </w:rPr>
            </w:pPr>
            <w:r w:rsidRPr="000C6BAF">
              <w:rPr>
                <w:rFonts w:ascii="新細明體" w:hAnsi="新細明體"/>
                <w:sz w:val="20"/>
                <w:szCs w:val="20"/>
              </w:rPr>
              <w:t>體適能與運動處</w:t>
            </w:r>
            <w:r w:rsidRPr="000C6BAF">
              <w:rPr>
                <w:rFonts w:ascii="新細明體" w:hAnsi="新細明體"/>
                <w:sz w:val="20"/>
                <w:szCs w:val="20"/>
              </w:rPr>
              <w:lastRenderedPageBreak/>
              <w:t>方</w:t>
            </w:r>
          </w:p>
        </w:tc>
        <w:tc>
          <w:tcPr>
            <w:tcW w:w="1724" w:type="dxa"/>
            <w:tcBorders>
              <w:bottom w:val="single" w:sz="4" w:space="0" w:color="000000"/>
            </w:tcBorders>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sz w:val="20"/>
                <w:szCs w:val="20"/>
                <w:lang w:val="zh-TW"/>
              </w:rPr>
            </w:pPr>
            <w:r w:rsidRPr="000C6BAF">
              <w:rPr>
                <w:rFonts w:ascii="新細明體" w:hAnsi="新細明體" w:hint="eastAsia"/>
                <w:sz w:val="20"/>
                <w:szCs w:val="20"/>
                <w:lang w:val="zh-TW"/>
              </w:rPr>
              <w:lastRenderedPageBreak/>
              <w:t>EAP12E30A010</w:t>
            </w:r>
          </w:p>
        </w:tc>
        <w:tc>
          <w:tcPr>
            <w:tcW w:w="457" w:type="dxa"/>
            <w:tcBorders>
              <w:bottom w:val="single" w:sz="4" w:space="0" w:color="000000"/>
            </w:tcBorders>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sz w:val="20"/>
                <w:szCs w:val="20"/>
                <w:lang w:val="zh-TW"/>
              </w:rPr>
            </w:pPr>
            <w:r w:rsidRPr="000C6BAF">
              <w:rPr>
                <w:rFonts w:ascii="新細明體" w:hAnsi="新細明體"/>
                <w:sz w:val="20"/>
                <w:szCs w:val="20"/>
                <w:lang w:val="zh-TW"/>
              </w:rPr>
              <w:t>選</w:t>
            </w:r>
          </w:p>
        </w:tc>
        <w:tc>
          <w:tcPr>
            <w:tcW w:w="459" w:type="dxa"/>
            <w:tcBorders>
              <w:bottom w:val="single" w:sz="4" w:space="0" w:color="000000"/>
            </w:tcBorders>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sz w:val="20"/>
                <w:szCs w:val="20"/>
              </w:rPr>
            </w:pPr>
            <w:r w:rsidRPr="000C6BAF">
              <w:rPr>
                <w:rFonts w:ascii="新細明體" w:hAnsi="新細明體"/>
                <w:sz w:val="20"/>
                <w:szCs w:val="20"/>
              </w:rPr>
              <w:t>3</w:t>
            </w:r>
          </w:p>
        </w:tc>
        <w:tc>
          <w:tcPr>
            <w:tcW w:w="459" w:type="dxa"/>
            <w:tcBorders>
              <w:bottom w:val="single" w:sz="4" w:space="0" w:color="000000"/>
            </w:tcBorders>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sz w:val="20"/>
                <w:szCs w:val="20"/>
              </w:rPr>
            </w:pPr>
            <w:r w:rsidRPr="000C6BAF">
              <w:rPr>
                <w:rFonts w:ascii="新細明體" w:hAnsi="新細明體"/>
                <w:sz w:val="20"/>
                <w:szCs w:val="20"/>
              </w:rPr>
              <w:t>3</w:t>
            </w:r>
          </w:p>
        </w:tc>
        <w:tc>
          <w:tcPr>
            <w:tcW w:w="620" w:type="dxa"/>
            <w:tcBorders>
              <w:bottom w:val="single" w:sz="4" w:space="0" w:color="000000"/>
            </w:tcBorders>
            <w:vAlign w:val="center"/>
          </w:tcPr>
          <w:p w:rsidR="004F1461" w:rsidRPr="000C6BAF" w:rsidRDefault="004F1461" w:rsidP="00DF55E0">
            <w:pPr>
              <w:autoSpaceDE w:val="0"/>
              <w:autoSpaceDN w:val="0"/>
              <w:adjustRightInd w:val="0"/>
              <w:spacing w:line="0" w:lineRule="atLeast"/>
              <w:jc w:val="center"/>
              <w:rPr>
                <w:rFonts w:ascii="新細明體" w:hAnsi="新細明體"/>
                <w:sz w:val="20"/>
                <w:szCs w:val="20"/>
              </w:rPr>
            </w:pPr>
            <w:r w:rsidRPr="000C6BAF">
              <w:rPr>
                <w:rFonts w:ascii="新細明體" w:hAnsi="新細明體" w:hint="eastAsia"/>
                <w:sz w:val="20"/>
                <w:szCs w:val="20"/>
              </w:rPr>
              <w:t>4下</w:t>
            </w:r>
          </w:p>
        </w:tc>
        <w:tc>
          <w:tcPr>
            <w:tcW w:w="2730" w:type="dxa"/>
            <w:tcBorders>
              <w:bottom w:val="single" w:sz="4" w:space="0" w:color="000000"/>
            </w:tcBorders>
            <w:vAlign w:val="center"/>
          </w:tcPr>
          <w:p w:rsidR="004F1461" w:rsidRPr="000C6BAF" w:rsidRDefault="004F1461" w:rsidP="00DF55E0">
            <w:pPr>
              <w:autoSpaceDE w:val="0"/>
              <w:autoSpaceDN w:val="0"/>
              <w:adjustRightInd w:val="0"/>
              <w:snapToGrid w:val="0"/>
              <w:spacing w:line="0" w:lineRule="atLeast"/>
              <w:rPr>
                <w:rFonts w:ascii="新細明體" w:hAnsi="新細明體"/>
                <w:sz w:val="20"/>
                <w:szCs w:val="20"/>
              </w:rPr>
            </w:pPr>
            <w:r w:rsidRPr="000C6BAF">
              <w:rPr>
                <w:rFonts w:ascii="新細明體" w:hAnsi="新細明體"/>
                <w:sz w:val="20"/>
                <w:szCs w:val="20"/>
              </w:rPr>
              <w:t>Physical Fitness and Prescription</w:t>
            </w:r>
          </w:p>
        </w:tc>
        <w:tc>
          <w:tcPr>
            <w:tcW w:w="1695" w:type="dxa"/>
            <w:tcBorders>
              <w:bottom w:val="single" w:sz="4" w:space="0" w:color="000000"/>
            </w:tcBorders>
          </w:tcPr>
          <w:p w:rsidR="004F1461" w:rsidRPr="000C6BAF" w:rsidRDefault="004F1461" w:rsidP="00DF55E0">
            <w:pPr>
              <w:spacing w:line="0" w:lineRule="atLeast"/>
              <w:rPr>
                <w:rFonts w:ascii="新細明體" w:hAnsi="新細明體"/>
                <w:sz w:val="20"/>
                <w:szCs w:val="20"/>
              </w:rPr>
            </w:pPr>
          </w:p>
        </w:tc>
      </w:tr>
      <w:tr w:rsidR="004F1461" w:rsidRPr="000C6BAF" w:rsidTr="00DF55E0">
        <w:trPr>
          <w:trHeight w:val="436"/>
          <w:jc w:val="center"/>
        </w:trPr>
        <w:tc>
          <w:tcPr>
            <w:tcW w:w="459" w:type="dxa"/>
            <w:vMerge/>
          </w:tcPr>
          <w:p w:rsidR="004F1461" w:rsidRPr="000C6BAF" w:rsidRDefault="004F1461" w:rsidP="00DF55E0">
            <w:pPr>
              <w:spacing w:line="0" w:lineRule="atLeast"/>
              <w:jc w:val="center"/>
              <w:rPr>
                <w:rFonts w:ascii="新細明體" w:hAnsi="新細明體"/>
                <w:sz w:val="20"/>
                <w:szCs w:val="20"/>
                <w:shd w:val="pct15" w:color="auto" w:fill="FFFFFF"/>
              </w:rPr>
            </w:pPr>
          </w:p>
        </w:tc>
        <w:tc>
          <w:tcPr>
            <w:tcW w:w="458" w:type="dxa"/>
            <w:vMerge/>
          </w:tcPr>
          <w:p w:rsidR="004F1461" w:rsidRPr="000C6BAF" w:rsidRDefault="004F1461" w:rsidP="00DF55E0">
            <w:pPr>
              <w:spacing w:line="0" w:lineRule="atLeast"/>
              <w:jc w:val="center"/>
              <w:rPr>
                <w:rFonts w:ascii="新細明體" w:hAnsi="新細明體"/>
                <w:sz w:val="20"/>
                <w:szCs w:val="20"/>
              </w:rPr>
            </w:pPr>
          </w:p>
        </w:tc>
        <w:tc>
          <w:tcPr>
            <w:tcW w:w="1769" w:type="dxa"/>
            <w:tcBorders>
              <w:bottom w:val="single" w:sz="4" w:space="0" w:color="000000"/>
            </w:tcBorders>
            <w:shd w:val="clear" w:color="auto" w:fill="D9D9D9"/>
            <w:vAlign w:val="center"/>
          </w:tcPr>
          <w:p w:rsidR="004F1461" w:rsidRPr="000C6BAF" w:rsidRDefault="004F1461" w:rsidP="00DF55E0">
            <w:pPr>
              <w:spacing w:line="0" w:lineRule="atLeast"/>
              <w:jc w:val="center"/>
              <w:rPr>
                <w:rFonts w:ascii="新細明體" w:hAnsi="新細明體"/>
                <w:sz w:val="20"/>
                <w:szCs w:val="20"/>
              </w:rPr>
            </w:pPr>
            <w:r w:rsidRPr="000C6BAF">
              <w:rPr>
                <w:rFonts w:ascii="新細明體" w:hAnsi="新細明體" w:cs="新細明體" w:hint="eastAsia"/>
                <w:kern w:val="0"/>
                <w:sz w:val="20"/>
                <w:szCs w:val="20"/>
              </w:rPr>
              <w:t>體育行政管理</w:t>
            </w:r>
          </w:p>
        </w:tc>
        <w:tc>
          <w:tcPr>
            <w:tcW w:w="1724" w:type="dxa"/>
            <w:tcBorders>
              <w:bottom w:val="single" w:sz="4" w:space="0" w:color="000000"/>
            </w:tcBorders>
            <w:shd w:val="clear" w:color="auto" w:fill="D9D9D9"/>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sz w:val="20"/>
                <w:szCs w:val="20"/>
                <w:lang w:val="zh-TW"/>
              </w:rPr>
            </w:pPr>
            <w:r w:rsidRPr="000C6BAF">
              <w:rPr>
                <w:rFonts w:ascii="新細明體" w:hAnsi="新細明體" w:hint="eastAsia"/>
                <w:sz w:val="20"/>
                <w:szCs w:val="20"/>
                <w:lang w:val="zh-TW"/>
              </w:rPr>
              <w:t>EAP12E30A004</w:t>
            </w:r>
          </w:p>
        </w:tc>
        <w:tc>
          <w:tcPr>
            <w:tcW w:w="457" w:type="dxa"/>
            <w:tcBorders>
              <w:bottom w:val="single" w:sz="4" w:space="0" w:color="000000"/>
            </w:tcBorders>
            <w:shd w:val="clear" w:color="auto" w:fill="D9D9D9"/>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sz w:val="20"/>
                <w:szCs w:val="20"/>
                <w:lang w:val="zh-TW"/>
              </w:rPr>
            </w:pPr>
            <w:r w:rsidRPr="000C6BAF">
              <w:rPr>
                <w:rFonts w:ascii="新細明體" w:hAnsi="新細明體"/>
                <w:sz w:val="20"/>
                <w:szCs w:val="20"/>
                <w:lang w:val="zh-TW"/>
              </w:rPr>
              <w:t>選</w:t>
            </w:r>
          </w:p>
        </w:tc>
        <w:tc>
          <w:tcPr>
            <w:tcW w:w="459" w:type="dxa"/>
            <w:tcBorders>
              <w:bottom w:val="single" w:sz="4" w:space="0" w:color="000000"/>
            </w:tcBorders>
            <w:shd w:val="clear" w:color="auto" w:fill="D9D9D9"/>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sz w:val="20"/>
                <w:szCs w:val="20"/>
              </w:rPr>
            </w:pPr>
            <w:r w:rsidRPr="000C6BAF">
              <w:rPr>
                <w:rFonts w:ascii="新細明體" w:hAnsi="新細明體" w:hint="eastAsia"/>
                <w:sz w:val="20"/>
                <w:szCs w:val="20"/>
              </w:rPr>
              <w:t>3</w:t>
            </w:r>
          </w:p>
        </w:tc>
        <w:tc>
          <w:tcPr>
            <w:tcW w:w="459" w:type="dxa"/>
            <w:tcBorders>
              <w:bottom w:val="single" w:sz="4" w:space="0" w:color="000000"/>
            </w:tcBorders>
            <w:shd w:val="clear" w:color="auto" w:fill="D9D9D9"/>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sz w:val="20"/>
                <w:szCs w:val="20"/>
              </w:rPr>
            </w:pPr>
            <w:r w:rsidRPr="000C6BAF">
              <w:rPr>
                <w:rFonts w:ascii="新細明體" w:hAnsi="新細明體" w:hint="eastAsia"/>
                <w:sz w:val="20"/>
                <w:szCs w:val="20"/>
              </w:rPr>
              <w:t>3</w:t>
            </w:r>
          </w:p>
        </w:tc>
        <w:tc>
          <w:tcPr>
            <w:tcW w:w="620" w:type="dxa"/>
            <w:tcBorders>
              <w:bottom w:val="single" w:sz="4" w:space="0" w:color="000000"/>
            </w:tcBorders>
            <w:shd w:val="clear" w:color="auto" w:fill="D9D9D9"/>
            <w:vAlign w:val="center"/>
          </w:tcPr>
          <w:p w:rsidR="004F1461" w:rsidRPr="000C6BAF" w:rsidRDefault="004F1461" w:rsidP="00DF55E0">
            <w:pPr>
              <w:autoSpaceDE w:val="0"/>
              <w:autoSpaceDN w:val="0"/>
              <w:adjustRightInd w:val="0"/>
              <w:spacing w:line="0" w:lineRule="atLeast"/>
              <w:jc w:val="center"/>
              <w:rPr>
                <w:rFonts w:ascii="新細明體" w:hAnsi="新細明體"/>
                <w:sz w:val="20"/>
                <w:szCs w:val="20"/>
              </w:rPr>
            </w:pPr>
            <w:r w:rsidRPr="000C6BAF">
              <w:rPr>
                <w:rFonts w:ascii="新細明體" w:hAnsi="新細明體" w:hint="eastAsia"/>
                <w:sz w:val="20"/>
                <w:szCs w:val="20"/>
              </w:rPr>
              <w:t>3下</w:t>
            </w:r>
          </w:p>
        </w:tc>
        <w:tc>
          <w:tcPr>
            <w:tcW w:w="2730" w:type="dxa"/>
            <w:tcBorders>
              <w:bottom w:val="single" w:sz="4" w:space="0" w:color="000000"/>
            </w:tcBorders>
            <w:shd w:val="clear" w:color="auto" w:fill="D9D9D9"/>
            <w:vAlign w:val="center"/>
          </w:tcPr>
          <w:p w:rsidR="004F1461" w:rsidRPr="000C6BAF" w:rsidRDefault="004F1461" w:rsidP="00DF55E0">
            <w:pPr>
              <w:autoSpaceDE w:val="0"/>
              <w:autoSpaceDN w:val="0"/>
              <w:adjustRightInd w:val="0"/>
              <w:snapToGrid w:val="0"/>
              <w:spacing w:line="0" w:lineRule="atLeast"/>
              <w:jc w:val="center"/>
              <w:rPr>
                <w:rFonts w:ascii="新細明體" w:hAnsi="新細明體"/>
                <w:sz w:val="20"/>
                <w:szCs w:val="20"/>
              </w:rPr>
            </w:pPr>
            <w:r w:rsidRPr="000C6BAF">
              <w:rPr>
                <w:rFonts w:ascii="新細明體" w:hAnsi="新細明體"/>
                <w:sz w:val="20"/>
                <w:szCs w:val="20"/>
              </w:rPr>
              <w:t>Administration and Management of Physical Education</w:t>
            </w:r>
          </w:p>
        </w:tc>
        <w:tc>
          <w:tcPr>
            <w:tcW w:w="1695" w:type="dxa"/>
            <w:tcBorders>
              <w:bottom w:val="single" w:sz="4" w:space="0" w:color="000000"/>
            </w:tcBorders>
            <w:shd w:val="clear" w:color="auto" w:fill="D9D9D9"/>
            <w:vAlign w:val="center"/>
          </w:tcPr>
          <w:p w:rsidR="004F1461" w:rsidRPr="000C6BAF" w:rsidRDefault="004F1461" w:rsidP="00DF55E0">
            <w:pPr>
              <w:spacing w:line="0" w:lineRule="atLeast"/>
              <w:jc w:val="center"/>
              <w:rPr>
                <w:rFonts w:ascii="新細明體" w:hAnsi="新細明體"/>
                <w:sz w:val="20"/>
                <w:szCs w:val="20"/>
              </w:rPr>
            </w:pPr>
            <w:r w:rsidRPr="000C6BAF">
              <w:rPr>
                <w:rFonts w:ascii="新細明體" w:hAnsi="新細明體" w:hint="eastAsia"/>
                <w:sz w:val="20"/>
                <w:szCs w:val="20"/>
              </w:rPr>
              <w:t>105-1學期新增</w:t>
            </w:r>
          </w:p>
          <w:p w:rsidR="004F1461" w:rsidRPr="000C6BAF" w:rsidRDefault="004F1461" w:rsidP="00DF55E0">
            <w:pPr>
              <w:spacing w:line="0" w:lineRule="atLeast"/>
              <w:jc w:val="center"/>
              <w:rPr>
                <w:rFonts w:ascii="新細明體" w:hAnsi="新細明體"/>
                <w:sz w:val="20"/>
                <w:szCs w:val="20"/>
              </w:rPr>
            </w:pPr>
            <w:r w:rsidRPr="000C6BAF">
              <w:rPr>
                <w:rFonts w:ascii="新細明體" w:hAnsi="新細明體" w:hint="eastAsia"/>
                <w:sz w:val="20"/>
                <w:szCs w:val="20"/>
              </w:rPr>
              <w:t>等同</w:t>
            </w:r>
            <w:r w:rsidRPr="000C6BAF">
              <w:rPr>
                <w:rFonts w:ascii="新細明體" w:hAnsi="新細明體" w:hint="eastAsia"/>
                <w:sz w:val="20"/>
                <w:szCs w:val="20"/>
                <w:lang w:val="zh-TW"/>
              </w:rPr>
              <w:t>EAP12E40A001</w:t>
            </w:r>
          </w:p>
        </w:tc>
      </w:tr>
    </w:tbl>
    <w:p w:rsidR="004F1461" w:rsidRPr="000C6BAF" w:rsidRDefault="004F1461" w:rsidP="004F1461">
      <w:pPr>
        <w:rPr>
          <w:rFonts w:ascii="新細明體" w:hAnsi="新細明體" w:cs="標楷體"/>
          <w:kern w:val="0"/>
          <w:sz w:val="20"/>
          <w:szCs w:val="20"/>
        </w:rPr>
      </w:pPr>
      <w:r w:rsidRPr="000C6BAF">
        <w:rPr>
          <w:rFonts w:ascii="新細明體" w:hAnsi="新細明體" w:hint="eastAsia"/>
          <w:sz w:val="20"/>
          <w:szCs w:val="20"/>
        </w:rPr>
        <w:t>※不同模組中相同課程或等同課程，可經模組所屬單位審查同意認列，以滿足不同模組計算需求，每一模組認列最多以</w:t>
      </w:r>
      <w:r w:rsidRPr="000C6BAF">
        <w:rPr>
          <w:rFonts w:ascii="新細明體" w:hAnsi="新細明體"/>
          <w:sz w:val="20"/>
          <w:szCs w:val="20"/>
        </w:rPr>
        <w:t>10</w:t>
      </w:r>
      <w:r w:rsidRPr="000C6BAF">
        <w:rPr>
          <w:rFonts w:ascii="新細明體" w:hAnsi="新細明體" w:hint="eastAsia"/>
          <w:sz w:val="20"/>
          <w:szCs w:val="20"/>
        </w:rPr>
        <w:t>學分為限，並必須</w:t>
      </w:r>
      <w:proofErr w:type="gramStart"/>
      <w:r w:rsidRPr="000C6BAF">
        <w:rPr>
          <w:rFonts w:ascii="新細明體" w:hAnsi="新細明體" w:hint="eastAsia"/>
          <w:sz w:val="20"/>
          <w:szCs w:val="20"/>
        </w:rPr>
        <w:t>在課綱中</w:t>
      </w:r>
      <w:proofErr w:type="gramEnd"/>
      <w:r w:rsidRPr="000C6BAF">
        <w:rPr>
          <w:rFonts w:ascii="新細明體" w:hAnsi="新細明體" w:hint="eastAsia"/>
          <w:sz w:val="20"/>
          <w:szCs w:val="20"/>
        </w:rPr>
        <w:t>註明，惟認列課程在畢業學分總計中只能計算一次。</w:t>
      </w:r>
    </w:p>
    <w:p w:rsidR="004F1461" w:rsidRDefault="004F1461" w:rsidP="004F1461">
      <w:pPr>
        <w:rPr>
          <w:rFonts w:ascii="新細明體" w:hAnsi="新細明體"/>
          <w:b/>
        </w:rPr>
      </w:pPr>
    </w:p>
    <w:p w:rsidR="004F1461" w:rsidRDefault="004F1461" w:rsidP="004F1461">
      <w:pPr>
        <w:rPr>
          <w:b/>
        </w:rPr>
      </w:pPr>
    </w:p>
    <w:p w:rsidR="004F1461" w:rsidRPr="00D73209" w:rsidRDefault="004F1461" w:rsidP="00DF55E0">
      <w:pPr>
        <w:snapToGrid w:val="0"/>
        <w:jc w:val="center"/>
        <w:rPr>
          <w:rFonts w:ascii="新細明體" w:hAnsi="新細明體" w:cs="新細明體"/>
          <w:b/>
          <w:bCs/>
          <w:kern w:val="0"/>
          <w:sz w:val="28"/>
          <w:szCs w:val="32"/>
        </w:rPr>
      </w:pPr>
      <w:r>
        <w:rPr>
          <w:rFonts w:ascii="新細明體" w:hAnsi="新細明體" w:cs="新細明體"/>
          <w:b/>
          <w:bCs/>
          <w:kern w:val="0"/>
          <w:sz w:val="28"/>
          <w:szCs w:val="32"/>
        </w:rPr>
        <w:t>國立</w:t>
      </w:r>
      <w:proofErr w:type="gramStart"/>
      <w:r>
        <w:rPr>
          <w:rFonts w:ascii="新細明體" w:hAnsi="新細明體" w:cs="新細明體" w:hint="eastAsia"/>
          <w:b/>
          <w:bCs/>
          <w:kern w:val="0"/>
          <w:sz w:val="28"/>
          <w:szCs w:val="32"/>
        </w:rPr>
        <w:t>臺</w:t>
      </w:r>
      <w:proofErr w:type="gramEnd"/>
      <w:r>
        <w:rPr>
          <w:rFonts w:ascii="新細明體" w:hAnsi="新細明體" w:cs="新細明體" w:hint="eastAsia"/>
          <w:b/>
          <w:bCs/>
          <w:kern w:val="0"/>
          <w:sz w:val="28"/>
          <w:szCs w:val="32"/>
        </w:rPr>
        <w:t>東</w:t>
      </w:r>
      <w:r>
        <w:rPr>
          <w:rFonts w:ascii="新細明體" w:hAnsi="新細明體" w:cs="新細明體"/>
          <w:b/>
          <w:bCs/>
          <w:kern w:val="0"/>
          <w:sz w:val="28"/>
          <w:szCs w:val="32"/>
        </w:rPr>
        <w:t>大學</w:t>
      </w:r>
      <w:r w:rsidRPr="00D73209">
        <w:rPr>
          <w:rFonts w:ascii="新細明體" w:hAnsi="新細明體" w:cs="新細明體" w:hint="eastAsia"/>
          <w:b/>
          <w:bCs/>
          <w:kern w:val="0"/>
          <w:sz w:val="28"/>
          <w:szCs w:val="32"/>
          <w:shd w:val="pct15" w:color="auto" w:fill="FFFFFF"/>
        </w:rPr>
        <w:t>105</w:t>
      </w:r>
      <w:r w:rsidRPr="00D73209">
        <w:rPr>
          <w:rFonts w:ascii="新細明體" w:hAnsi="新細明體" w:cs="新細明體" w:hint="eastAsia"/>
          <w:b/>
          <w:bCs/>
          <w:kern w:val="0"/>
          <w:sz w:val="28"/>
          <w:szCs w:val="32"/>
        </w:rPr>
        <w:t>學年度課程綱要</w:t>
      </w:r>
    </w:p>
    <w:p w:rsidR="004F1461" w:rsidRPr="00D73209" w:rsidRDefault="004F1461" w:rsidP="00DF55E0">
      <w:pPr>
        <w:snapToGrid w:val="0"/>
        <w:jc w:val="center"/>
        <w:rPr>
          <w:rFonts w:ascii="新細明體" w:hAnsi="新細明體" w:cs="新細明體"/>
          <w:b/>
          <w:bCs/>
          <w:kern w:val="0"/>
          <w:sz w:val="28"/>
          <w:szCs w:val="32"/>
        </w:rPr>
      </w:pPr>
      <w:r w:rsidRPr="00D73209">
        <w:rPr>
          <w:rFonts w:ascii="新細明體" w:hAnsi="新細明體" w:cs="新細明體" w:hint="eastAsia"/>
          <w:b/>
          <w:bCs/>
          <w:kern w:val="0"/>
          <w:sz w:val="28"/>
          <w:szCs w:val="32"/>
        </w:rPr>
        <w:t>師範學院 運動競技學士學位學程</w:t>
      </w:r>
    </w:p>
    <w:p w:rsidR="004F1461" w:rsidRDefault="004F1461" w:rsidP="00DF55E0">
      <w:pPr>
        <w:snapToGrid w:val="0"/>
        <w:jc w:val="center"/>
        <w:rPr>
          <w:rFonts w:ascii="新細明體" w:hAnsi="新細明體" w:cs="新細明體"/>
          <w:b/>
          <w:bCs/>
          <w:kern w:val="0"/>
          <w:sz w:val="28"/>
          <w:szCs w:val="32"/>
        </w:rPr>
      </w:pPr>
      <w:r w:rsidRPr="00D73209">
        <w:rPr>
          <w:rFonts w:ascii="新細明體" w:hAnsi="新細明體" w:cs="新細明體" w:hint="eastAsia"/>
          <w:b/>
          <w:bCs/>
          <w:kern w:val="0"/>
          <w:sz w:val="28"/>
          <w:szCs w:val="32"/>
        </w:rPr>
        <w:t>運動賽會管理副修模組</w:t>
      </w:r>
    </w:p>
    <w:p w:rsidR="004F1461" w:rsidRPr="000C6BAF" w:rsidRDefault="004F1461" w:rsidP="004F1461">
      <w:pPr>
        <w:wordWrap w:val="0"/>
        <w:ind w:right="84"/>
        <w:jc w:val="right"/>
        <w:rPr>
          <w:rFonts w:ascii="新細明體" w:hAnsi="新細明體"/>
          <w:bCs/>
          <w:sz w:val="20"/>
          <w:szCs w:val="20"/>
        </w:rPr>
      </w:pPr>
      <w:r w:rsidRPr="000C6BAF">
        <w:rPr>
          <w:rFonts w:ascii="新細明體" w:hAnsi="新細明體" w:hint="eastAsia"/>
          <w:bCs/>
          <w:sz w:val="20"/>
          <w:szCs w:val="20"/>
        </w:rPr>
        <w:t>102學年度第2學期第</w:t>
      </w:r>
      <w:r w:rsidRPr="000C6BAF">
        <w:rPr>
          <w:rFonts w:ascii="新細明體" w:hAnsi="新細明體"/>
          <w:bCs/>
          <w:sz w:val="20"/>
          <w:szCs w:val="20"/>
        </w:rPr>
        <w:t>3</w:t>
      </w:r>
      <w:r w:rsidRPr="000C6BAF">
        <w:rPr>
          <w:rFonts w:ascii="新細明體" w:hAnsi="新細明體" w:hint="eastAsia"/>
          <w:bCs/>
          <w:sz w:val="20"/>
          <w:szCs w:val="20"/>
        </w:rPr>
        <w:t>次臨時校課程會議通過</w:t>
      </w:r>
    </w:p>
    <w:p w:rsidR="004F1461" w:rsidRPr="000C6BAF" w:rsidRDefault="004F1461" w:rsidP="004F1461">
      <w:pPr>
        <w:jc w:val="right"/>
        <w:rPr>
          <w:rFonts w:ascii="新細明體" w:hAnsi="新細明體"/>
          <w:bCs/>
          <w:sz w:val="20"/>
          <w:szCs w:val="20"/>
        </w:rPr>
      </w:pPr>
      <w:r w:rsidRPr="000C6BAF">
        <w:rPr>
          <w:rFonts w:ascii="新細明體" w:hAnsi="新細明體" w:hint="eastAsia"/>
          <w:bCs/>
          <w:sz w:val="20"/>
          <w:szCs w:val="20"/>
        </w:rPr>
        <w:t>102學年度第2學期第</w:t>
      </w:r>
      <w:r w:rsidRPr="000C6BAF">
        <w:rPr>
          <w:rFonts w:ascii="新細明體" w:hAnsi="新細明體"/>
          <w:bCs/>
          <w:sz w:val="20"/>
          <w:szCs w:val="20"/>
        </w:rPr>
        <w:t>1</w:t>
      </w:r>
      <w:r w:rsidRPr="000C6BAF">
        <w:rPr>
          <w:rFonts w:ascii="新細明體" w:hAnsi="新細明體" w:hint="eastAsia"/>
          <w:bCs/>
          <w:sz w:val="20"/>
          <w:szCs w:val="20"/>
        </w:rPr>
        <w:t>次臨時教務會議核備</w:t>
      </w:r>
    </w:p>
    <w:p w:rsidR="004F1461" w:rsidRPr="0089754D" w:rsidRDefault="004F1461" w:rsidP="004F1461">
      <w:pPr>
        <w:rPr>
          <w:rFonts w:ascii="新細明體" w:hAnsi="新細明體"/>
        </w:rPr>
      </w:pPr>
      <w:r w:rsidRPr="0089754D">
        <w:rPr>
          <w:rFonts w:ascii="新細明體" w:hAnsi="新細明體" w:hint="eastAsia"/>
        </w:rPr>
        <w:t>一、目標</w:t>
      </w:r>
    </w:p>
    <w:p w:rsidR="004F1461" w:rsidRPr="0089754D" w:rsidRDefault="004F1461" w:rsidP="004F1461">
      <w:pPr>
        <w:rPr>
          <w:rFonts w:ascii="新細明體" w:hAnsi="新細明體"/>
        </w:rPr>
      </w:pPr>
      <w:r w:rsidRPr="0089754D">
        <w:rPr>
          <w:rFonts w:ascii="新細明體" w:hAnsi="新細明體" w:hint="eastAsia"/>
        </w:rPr>
        <w:t>提供非運動競技學位學程學生副修，培養運動賽會管理之專業能力，以擴展副修學生多元就業管道。</w:t>
      </w:r>
    </w:p>
    <w:p w:rsidR="004F1461" w:rsidRPr="0089754D" w:rsidRDefault="004F1461" w:rsidP="004F1461">
      <w:pPr>
        <w:rPr>
          <w:rFonts w:ascii="新細明體" w:hAnsi="新細明體"/>
        </w:rPr>
      </w:pPr>
      <w:r w:rsidRPr="0089754D">
        <w:rPr>
          <w:rFonts w:ascii="新細明體" w:hAnsi="新細明體" w:hint="eastAsia"/>
        </w:rPr>
        <w:t>二</w:t>
      </w:r>
      <w:r w:rsidRPr="0089754D">
        <w:rPr>
          <w:rFonts w:ascii="新細明體" w:hAnsi="新細明體"/>
        </w:rPr>
        <w:t>、</w:t>
      </w:r>
      <w:r w:rsidRPr="0089754D">
        <w:rPr>
          <w:rFonts w:ascii="新細明體" w:hAnsi="新細明體" w:hint="eastAsia"/>
        </w:rPr>
        <w:t>選課須知</w:t>
      </w:r>
    </w:p>
    <w:p w:rsidR="004F1461" w:rsidRPr="0089754D" w:rsidRDefault="004F1461" w:rsidP="004F1461">
      <w:pPr>
        <w:rPr>
          <w:rFonts w:ascii="新細明體" w:hAnsi="新細明體"/>
        </w:rPr>
      </w:pPr>
      <w:r w:rsidRPr="0089754D">
        <w:rPr>
          <w:rFonts w:ascii="新細明體" w:hAnsi="新細明體" w:hint="eastAsia"/>
        </w:rPr>
        <w:t xml:space="preserve">   由非運動競技學位學程學生修讀。</w:t>
      </w:r>
    </w:p>
    <w:p w:rsidR="004F1461" w:rsidRPr="0089754D" w:rsidRDefault="004F1461" w:rsidP="004F1461">
      <w:pPr>
        <w:rPr>
          <w:rFonts w:ascii="新細明體" w:hAnsi="新細明體"/>
        </w:rPr>
      </w:pPr>
      <w:r w:rsidRPr="0089754D">
        <w:rPr>
          <w:rFonts w:ascii="新細明體" w:hAnsi="新細明體" w:hint="eastAsia"/>
        </w:rPr>
        <w:t>三</w:t>
      </w:r>
      <w:r w:rsidRPr="0089754D">
        <w:rPr>
          <w:rFonts w:ascii="新細明體" w:hAnsi="新細明體"/>
        </w:rPr>
        <w:t>、</w:t>
      </w:r>
      <w:r w:rsidRPr="0089754D">
        <w:rPr>
          <w:rFonts w:ascii="新細明體" w:hAnsi="新細明體" w:hint="eastAsia"/>
        </w:rPr>
        <w:t>副修模組課程(26學分)</w:t>
      </w:r>
      <w:proofErr w:type="gramStart"/>
      <w:r w:rsidRPr="0089754D">
        <w:rPr>
          <w:rFonts w:ascii="新細明體" w:hAnsi="新細明體" w:hint="eastAsia"/>
          <w:shd w:val="pct15" w:color="auto" w:fill="FFFFFF"/>
        </w:rPr>
        <w:t>─</w:t>
      </w:r>
      <w:proofErr w:type="gramEnd"/>
      <w:r w:rsidRPr="0089754D">
        <w:rPr>
          <w:rFonts w:ascii="新細明體" w:hAnsi="新細明體" w:hint="eastAsia"/>
          <w:shd w:val="pct15" w:color="auto" w:fill="FFFFFF"/>
        </w:rPr>
        <w:t>運動賽會管理副修模組</w:t>
      </w:r>
    </w:p>
    <w:tbl>
      <w:tblPr>
        <w:tblW w:w="1083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9"/>
        <w:gridCol w:w="458"/>
        <w:gridCol w:w="1769"/>
        <w:gridCol w:w="1724"/>
        <w:gridCol w:w="457"/>
        <w:gridCol w:w="459"/>
        <w:gridCol w:w="459"/>
        <w:gridCol w:w="620"/>
        <w:gridCol w:w="2730"/>
        <w:gridCol w:w="1695"/>
      </w:tblGrid>
      <w:tr w:rsidR="004F1461" w:rsidRPr="000C6BAF" w:rsidTr="00DF55E0">
        <w:trPr>
          <w:trHeight w:val="436"/>
          <w:jc w:val="center"/>
        </w:trPr>
        <w:tc>
          <w:tcPr>
            <w:tcW w:w="459" w:type="dxa"/>
            <w:vMerge w:val="restart"/>
            <w:tcBorders>
              <w:top w:val="single" w:sz="12" w:space="0" w:color="000000"/>
            </w:tcBorders>
            <w:vAlign w:val="center"/>
          </w:tcPr>
          <w:p w:rsidR="004F1461" w:rsidRPr="000C6BAF" w:rsidRDefault="004F1461" w:rsidP="00DF55E0">
            <w:pPr>
              <w:spacing w:line="0" w:lineRule="atLeast"/>
              <w:jc w:val="center"/>
              <w:rPr>
                <w:rFonts w:ascii="新細明體" w:hAnsi="新細明體"/>
                <w:kern w:val="0"/>
                <w:sz w:val="20"/>
                <w:szCs w:val="20"/>
                <w:shd w:val="pct15" w:color="auto" w:fill="FFFFFF"/>
              </w:rPr>
            </w:pPr>
            <w:r w:rsidRPr="000C6BAF">
              <w:rPr>
                <w:rFonts w:ascii="新細明體" w:hAnsi="新細明體"/>
                <w:sz w:val="20"/>
                <w:szCs w:val="20"/>
                <w:shd w:val="pct15" w:color="auto" w:fill="FFFFFF"/>
              </w:rPr>
              <w:t>運動賽會管理</w:t>
            </w:r>
            <w:r w:rsidRPr="000C6BAF">
              <w:rPr>
                <w:rFonts w:ascii="新細明體" w:hAnsi="新細明體"/>
                <w:kern w:val="0"/>
                <w:sz w:val="20"/>
                <w:szCs w:val="20"/>
                <w:shd w:val="pct15" w:color="auto" w:fill="FFFFFF"/>
              </w:rPr>
              <w:t>專</w:t>
            </w:r>
          </w:p>
          <w:p w:rsidR="004F1461" w:rsidRPr="000C6BAF" w:rsidRDefault="004F1461" w:rsidP="00DF55E0">
            <w:pPr>
              <w:spacing w:line="0" w:lineRule="atLeast"/>
              <w:jc w:val="center"/>
              <w:rPr>
                <w:rFonts w:ascii="新細明體" w:hAnsi="新細明體"/>
                <w:kern w:val="0"/>
                <w:sz w:val="20"/>
                <w:szCs w:val="20"/>
                <w:shd w:val="pct15" w:color="auto" w:fill="FFFFFF"/>
              </w:rPr>
            </w:pPr>
            <w:r w:rsidRPr="000C6BAF">
              <w:rPr>
                <w:rFonts w:ascii="新細明體" w:hAnsi="新細明體"/>
                <w:kern w:val="0"/>
                <w:sz w:val="20"/>
                <w:szCs w:val="20"/>
                <w:shd w:val="pct15" w:color="auto" w:fill="FFFFFF"/>
              </w:rPr>
              <w:t>業</w:t>
            </w:r>
          </w:p>
          <w:p w:rsidR="004F1461" w:rsidRPr="000C6BAF" w:rsidRDefault="004F1461" w:rsidP="00DF55E0">
            <w:pPr>
              <w:spacing w:line="0" w:lineRule="atLeast"/>
              <w:jc w:val="center"/>
              <w:rPr>
                <w:rFonts w:ascii="新細明體" w:hAnsi="新細明體"/>
                <w:kern w:val="0"/>
                <w:sz w:val="20"/>
                <w:szCs w:val="20"/>
                <w:shd w:val="pct15" w:color="auto" w:fill="FFFFFF"/>
              </w:rPr>
            </w:pPr>
            <w:r w:rsidRPr="000C6BAF">
              <w:rPr>
                <w:rFonts w:ascii="新細明體" w:hAnsi="新細明體"/>
                <w:kern w:val="0"/>
                <w:sz w:val="20"/>
                <w:szCs w:val="20"/>
                <w:shd w:val="pct15" w:color="auto" w:fill="FFFFFF"/>
              </w:rPr>
              <w:t>模</w:t>
            </w:r>
          </w:p>
          <w:p w:rsidR="004F1461" w:rsidRPr="000C6BAF" w:rsidRDefault="004F1461" w:rsidP="00DF55E0">
            <w:pPr>
              <w:spacing w:line="0" w:lineRule="atLeast"/>
              <w:jc w:val="center"/>
              <w:rPr>
                <w:rFonts w:ascii="新細明體" w:hAnsi="新細明體"/>
                <w:sz w:val="20"/>
                <w:szCs w:val="20"/>
                <w:shd w:val="pct15" w:color="auto" w:fill="FFFFFF"/>
              </w:rPr>
            </w:pPr>
            <w:r w:rsidRPr="000C6BAF">
              <w:rPr>
                <w:rFonts w:ascii="新細明體" w:hAnsi="新細明體"/>
                <w:kern w:val="0"/>
                <w:sz w:val="20"/>
                <w:szCs w:val="20"/>
                <w:shd w:val="pct15" w:color="auto" w:fill="FFFFFF"/>
              </w:rPr>
              <w:t>組</w:t>
            </w:r>
            <w:r w:rsidRPr="000C6BAF">
              <w:rPr>
                <w:rFonts w:ascii="新細明體" w:hAnsi="新細明體"/>
                <w:kern w:val="0"/>
                <w:sz w:val="20"/>
                <w:szCs w:val="20"/>
                <w:shd w:val="pct15" w:color="auto" w:fill="FFFFFF"/>
              </w:rPr>
              <w:br/>
            </w:r>
            <w:r w:rsidRPr="000C6BAF">
              <w:rPr>
                <w:rFonts w:ascii="新細明體" w:hAnsi="新細明體"/>
                <w:sz w:val="20"/>
                <w:szCs w:val="20"/>
                <w:shd w:val="pct15" w:color="auto" w:fill="FFFFFF"/>
              </w:rPr>
              <w:t>26</w:t>
            </w:r>
          </w:p>
          <w:p w:rsidR="004F1461" w:rsidRPr="000C6BAF" w:rsidRDefault="004F1461" w:rsidP="00DF55E0">
            <w:pPr>
              <w:spacing w:line="0" w:lineRule="atLeast"/>
              <w:jc w:val="center"/>
              <w:rPr>
                <w:rFonts w:ascii="新細明體" w:hAnsi="新細明體"/>
                <w:kern w:val="0"/>
                <w:sz w:val="20"/>
                <w:szCs w:val="20"/>
                <w:shd w:val="pct15" w:color="auto" w:fill="FFFFFF"/>
              </w:rPr>
            </w:pPr>
            <w:r w:rsidRPr="000C6BAF">
              <w:rPr>
                <w:rFonts w:ascii="新細明體" w:hAnsi="新細明體"/>
                <w:kern w:val="0"/>
                <w:sz w:val="20"/>
                <w:szCs w:val="20"/>
                <w:shd w:val="pct15" w:color="auto" w:fill="FFFFFF"/>
              </w:rPr>
              <w:t>學</w:t>
            </w:r>
          </w:p>
          <w:p w:rsidR="004F1461" w:rsidRPr="000C6BAF" w:rsidRDefault="004F1461" w:rsidP="00DF55E0">
            <w:pPr>
              <w:spacing w:line="0" w:lineRule="atLeast"/>
              <w:jc w:val="center"/>
              <w:rPr>
                <w:rFonts w:ascii="新細明體" w:hAnsi="新細明體"/>
                <w:sz w:val="20"/>
                <w:szCs w:val="20"/>
              </w:rPr>
            </w:pPr>
            <w:r w:rsidRPr="000C6BAF">
              <w:rPr>
                <w:rFonts w:ascii="新細明體" w:hAnsi="新細明體"/>
                <w:kern w:val="0"/>
                <w:sz w:val="20"/>
                <w:szCs w:val="20"/>
                <w:shd w:val="pct15" w:color="auto" w:fill="FFFFFF"/>
              </w:rPr>
              <w:t>分</w:t>
            </w:r>
          </w:p>
        </w:tc>
        <w:tc>
          <w:tcPr>
            <w:tcW w:w="458" w:type="dxa"/>
            <w:vMerge w:val="restart"/>
            <w:tcBorders>
              <w:top w:val="single" w:sz="12" w:space="0" w:color="000000"/>
            </w:tcBorders>
            <w:vAlign w:val="center"/>
          </w:tcPr>
          <w:p w:rsidR="004F1461" w:rsidRPr="000C6BAF" w:rsidRDefault="004F1461" w:rsidP="00DF55E0">
            <w:pPr>
              <w:spacing w:line="0" w:lineRule="atLeast"/>
              <w:jc w:val="center"/>
              <w:rPr>
                <w:rFonts w:ascii="新細明體" w:hAnsi="新細明體"/>
                <w:sz w:val="20"/>
                <w:szCs w:val="20"/>
              </w:rPr>
            </w:pPr>
            <w:r w:rsidRPr="000C6BAF">
              <w:rPr>
                <w:rFonts w:ascii="新細明體" w:hAnsi="新細明體"/>
                <w:sz w:val="20"/>
                <w:szCs w:val="20"/>
              </w:rPr>
              <w:t>必修10學分</w:t>
            </w:r>
          </w:p>
        </w:tc>
        <w:tc>
          <w:tcPr>
            <w:tcW w:w="1769" w:type="dxa"/>
            <w:tcBorders>
              <w:top w:val="single" w:sz="12" w:space="0" w:color="000000"/>
            </w:tcBorders>
            <w:vAlign w:val="center"/>
          </w:tcPr>
          <w:p w:rsidR="004F1461" w:rsidRPr="000C6BAF" w:rsidRDefault="004F1461" w:rsidP="00DF55E0">
            <w:pPr>
              <w:autoSpaceDE w:val="0"/>
              <w:autoSpaceDN w:val="0"/>
              <w:adjustRightInd w:val="0"/>
              <w:spacing w:line="0" w:lineRule="atLeast"/>
              <w:jc w:val="both"/>
              <w:rPr>
                <w:rFonts w:ascii="新細明體" w:hAnsi="新細明體"/>
                <w:sz w:val="20"/>
                <w:szCs w:val="20"/>
              </w:rPr>
            </w:pPr>
            <w:r w:rsidRPr="000C6BAF">
              <w:rPr>
                <w:rFonts w:ascii="新細明體" w:hAnsi="新細明體"/>
                <w:sz w:val="20"/>
                <w:szCs w:val="20"/>
              </w:rPr>
              <w:t>運動管理學</w:t>
            </w:r>
          </w:p>
        </w:tc>
        <w:tc>
          <w:tcPr>
            <w:tcW w:w="1724" w:type="dxa"/>
            <w:tcBorders>
              <w:top w:val="single" w:sz="12" w:space="0" w:color="000000"/>
            </w:tcBorders>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sz w:val="20"/>
                <w:szCs w:val="20"/>
                <w:lang w:val="zh-TW"/>
              </w:rPr>
            </w:pPr>
            <w:r w:rsidRPr="000C6BAF">
              <w:rPr>
                <w:rFonts w:ascii="新細明體" w:hAnsi="新細明體" w:hint="eastAsia"/>
                <w:sz w:val="20"/>
                <w:szCs w:val="20"/>
                <w:lang w:val="zh-TW"/>
              </w:rPr>
              <w:t>EAP11E40A001</w:t>
            </w:r>
          </w:p>
        </w:tc>
        <w:tc>
          <w:tcPr>
            <w:tcW w:w="457" w:type="dxa"/>
            <w:tcBorders>
              <w:top w:val="single" w:sz="12" w:space="0" w:color="000000"/>
            </w:tcBorders>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sz w:val="20"/>
                <w:szCs w:val="20"/>
                <w:lang w:val="zh-TW"/>
              </w:rPr>
            </w:pPr>
            <w:r w:rsidRPr="000C6BAF">
              <w:rPr>
                <w:rFonts w:ascii="新細明體" w:hAnsi="新細明體"/>
                <w:sz w:val="20"/>
                <w:szCs w:val="20"/>
                <w:lang w:val="zh-TW"/>
              </w:rPr>
              <w:t>必</w:t>
            </w:r>
          </w:p>
        </w:tc>
        <w:tc>
          <w:tcPr>
            <w:tcW w:w="459" w:type="dxa"/>
            <w:tcBorders>
              <w:top w:val="single" w:sz="12" w:space="0" w:color="000000"/>
            </w:tcBorders>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sz w:val="20"/>
                <w:szCs w:val="20"/>
              </w:rPr>
            </w:pPr>
            <w:r w:rsidRPr="000C6BAF">
              <w:rPr>
                <w:rFonts w:ascii="新細明體" w:hAnsi="新細明體"/>
                <w:sz w:val="20"/>
                <w:szCs w:val="20"/>
              </w:rPr>
              <w:t>3</w:t>
            </w:r>
          </w:p>
        </w:tc>
        <w:tc>
          <w:tcPr>
            <w:tcW w:w="459" w:type="dxa"/>
            <w:tcBorders>
              <w:top w:val="single" w:sz="12" w:space="0" w:color="000000"/>
            </w:tcBorders>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sz w:val="20"/>
                <w:szCs w:val="20"/>
              </w:rPr>
            </w:pPr>
            <w:r w:rsidRPr="000C6BAF">
              <w:rPr>
                <w:rFonts w:ascii="新細明體" w:hAnsi="新細明體"/>
                <w:sz w:val="20"/>
                <w:szCs w:val="20"/>
              </w:rPr>
              <w:t>3</w:t>
            </w:r>
          </w:p>
        </w:tc>
        <w:tc>
          <w:tcPr>
            <w:tcW w:w="620" w:type="dxa"/>
            <w:tcBorders>
              <w:top w:val="single" w:sz="12" w:space="0" w:color="000000"/>
            </w:tcBorders>
            <w:vAlign w:val="center"/>
          </w:tcPr>
          <w:p w:rsidR="004F1461" w:rsidRPr="000C6BAF" w:rsidRDefault="004F1461" w:rsidP="00DF55E0">
            <w:pPr>
              <w:autoSpaceDE w:val="0"/>
              <w:autoSpaceDN w:val="0"/>
              <w:adjustRightInd w:val="0"/>
              <w:spacing w:line="0" w:lineRule="atLeast"/>
              <w:jc w:val="center"/>
              <w:rPr>
                <w:rFonts w:ascii="新細明體" w:hAnsi="新細明體"/>
                <w:sz w:val="20"/>
                <w:szCs w:val="20"/>
              </w:rPr>
            </w:pPr>
            <w:r w:rsidRPr="000C6BAF">
              <w:rPr>
                <w:rFonts w:ascii="新細明體" w:hAnsi="新細明體" w:hint="eastAsia"/>
                <w:sz w:val="20"/>
                <w:szCs w:val="20"/>
              </w:rPr>
              <w:t>2下</w:t>
            </w:r>
          </w:p>
        </w:tc>
        <w:tc>
          <w:tcPr>
            <w:tcW w:w="2730" w:type="dxa"/>
            <w:tcBorders>
              <w:top w:val="single" w:sz="12" w:space="0" w:color="000000"/>
            </w:tcBorders>
            <w:vAlign w:val="center"/>
          </w:tcPr>
          <w:p w:rsidR="004F1461" w:rsidRPr="000C6BAF" w:rsidRDefault="004F1461" w:rsidP="00DF55E0">
            <w:pPr>
              <w:autoSpaceDE w:val="0"/>
              <w:autoSpaceDN w:val="0"/>
              <w:adjustRightInd w:val="0"/>
              <w:snapToGrid w:val="0"/>
              <w:spacing w:line="0" w:lineRule="atLeast"/>
              <w:rPr>
                <w:rFonts w:ascii="新細明體" w:hAnsi="新細明體"/>
                <w:sz w:val="20"/>
                <w:szCs w:val="20"/>
              </w:rPr>
            </w:pPr>
            <w:r w:rsidRPr="000C6BAF">
              <w:rPr>
                <w:rFonts w:ascii="新細明體" w:hAnsi="新細明體"/>
                <w:sz w:val="20"/>
                <w:szCs w:val="20"/>
              </w:rPr>
              <w:t xml:space="preserve">Sport Management </w:t>
            </w:r>
          </w:p>
        </w:tc>
        <w:tc>
          <w:tcPr>
            <w:tcW w:w="1695" w:type="dxa"/>
            <w:tcBorders>
              <w:top w:val="single" w:sz="12" w:space="0" w:color="000000"/>
            </w:tcBorders>
          </w:tcPr>
          <w:p w:rsidR="004F1461" w:rsidRPr="000C6BAF" w:rsidRDefault="004F1461" w:rsidP="00DF55E0">
            <w:pPr>
              <w:spacing w:line="0" w:lineRule="atLeast"/>
              <w:rPr>
                <w:rFonts w:ascii="新細明體" w:hAnsi="新細明體"/>
                <w:sz w:val="20"/>
                <w:szCs w:val="20"/>
              </w:rPr>
            </w:pPr>
          </w:p>
        </w:tc>
      </w:tr>
      <w:tr w:rsidR="004F1461" w:rsidRPr="000C6BAF" w:rsidTr="00DF55E0">
        <w:trPr>
          <w:trHeight w:val="436"/>
          <w:jc w:val="center"/>
        </w:trPr>
        <w:tc>
          <w:tcPr>
            <w:tcW w:w="459" w:type="dxa"/>
            <w:vMerge/>
          </w:tcPr>
          <w:p w:rsidR="004F1461" w:rsidRPr="000C6BAF" w:rsidRDefault="004F1461" w:rsidP="00DF55E0">
            <w:pPr>
              <w:spacing w:line="0" w:lineRule="atLeast"/>
              <w:jc w:val="center"/>
              <w:rPr>
                <w:rFonts w:ascii="新細明體" w:hAnsi="新細明體"/>
                <w:sz w:val="20"/>
                <w:szCs w:val="20"/>
              </w:rPr>
            </w:pPr>
          </w:p>
        </w:tc>
        <w:tc>
          <w:tcPr>
            <w:tcW w:w="458" w:type="dxa"/>
            <w:vMerge/>
          </w:tcPr>
          <w:p w:rsidR="004F1461" w:rsidRPr="000C6BAF" w:rsidRDefault="004F1461" w:rsidP="00DF55E0">
            <w:pPr>
              <w:spacing w:line="0" w:lineRule="atLeast"/>
              <w:jc w:val="center"/>
              <w:rPr>
                <w:rFonts w:ascii="新細明體" w:hAnsi="新細明體"/>
                <w:sz w:val="20"/>
                <w:szCs w:val="20"/>
              </w:rPr>
            </w:pPr>
          </w:p>
        </w:tc>
        <w:tc>
          <w:tcPr>
            <w:tcW w:w="1769" w:type="dxa"/>
            <w:vAlign w:val="center"/>
          </w:tcPr>
          <w:p w:rsidR="004F1461" w:rsidRPr="000C6BAF" w:rsidRDefault="004F1461" w:rsidP="00DF55E0">
            <w:pPr>
              <w:autoSpaceDE w:val="0"/>
              <w:autoSpaceDN w:val="0"/>
              <w:adjustRightInd w:val="0"/>
              <w:spacing w:line="0" w:lineRule="atLeast"/>
              <w:jc w:val="both"/>
              <w:rPr>
                <w:rFonts w:ascii="新細明體" w:hAnsi="新細明體"/>
                <w:sz w:val="20"/>
                <w:szCs w:val="20"/>
              </w:rPr>
            </w:pPr>
            <w:r w:rsidRPr="000C6BAF">
              <w:rPr>
                <w:rFonts w:ascii="新細明體" w:hAnsi="新細明體"/>
                <w:sz w:val="20"/>
                <w:szCs w:val="20"/>
              </w:rPr>
              <w:t>運動賽會管理</w:t>
            </w:r>
          </w:p>
        </w:tc>
        <w:tc>
          <w:tcPr>
            <w:tcW w:w="1724" w:type="dxa"/>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sz w:val="20"/>
                <w:szCs w:val="20"/>
                <w:lang w:val="zh-TW"/>
              </w:rPr>
            </w:pPr>
            <w:r w:rsidRPr="000C6BAF">
              <w:rPr>
                <w:rFonts w:ascii="新細明體" w:hAnsi="新細明體" w:hint="eastAsia"/>
                <w:sz w:val="20"/>
                <w:szCs w:val="20"/>
                <w:lang w:val="zh-TW"/>
              </w:rPr>
              <w:t>EAP11E40A002</w:t>
            </w:r>
          </w:p>
        </w:tc>
        <w:tc>
          <w:tcPr>
            <w:tcW w:w="457" w:type="dxa"/>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sz w:val="20"/>
                <w:szCs w:val="20"/>
                <w:lang w:val="zh-TW"/>
              </w:rPr>
            </w:pPr>
            <w:r w:rsidRPr="000C6BAF">
              <w:rPr>
                <w:rFonts w:ascii="新細明體" w:hAnsi="新細明體"/>
                <w:sz w:val="20"/>
                <w:szCs w:val="20"/>
                <w:lang w:val="zh-TW"/>
              </w:rPr>
              <w:t>必</w:t>
            </w:r>
          </w:p>
        </w:tc>
        <w:tc>
          <w:tcPr>
            <w:tcW w:w="459" w:type="dxa"/>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sz w:val="20"/>
                <w:szCs w:val="20"/>
              </w:rPr>
            </w:pPr>
            <w:r w:rsidRPr="000C6BAF">
              <w:rPr>
                <w:rFonts w:ascii="新細明體" w:hAnsi="新細明體"/>
                <w:sz w:val="20"/>
                <w:szCs w:val="20"/>
              </w:rPr>
              <w:t>3</w:t>
            </w:r>
          </w:p>
        </w:tc>
        <w:tc>
          <w:tcPr>
            <w:tcW w:w="459" w:type="dxa"/>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sz w:val="20"/>
                <w:szCs w:val="20"/>
              </w:rPr>
            </w:pPr>
            <w:r w:rsidRPr="000C6BAF">
              <w:rPr>
                <w:rFonts w:ascii="新細明體" w:hAnsi="新細明體"/>
                <w:sz w:val="20"/>
                <w:szCs w:val="20"/>
              </w:rPr>
              <w:t>3</w:t>
            </w:r>
          </w:p>
        </w:tc>
        <w:tc>
          <w:tcPr>
            <w:tcW w:w="620" w:type="dxa"/>
            <w:vAlign w:val="center"/>
          </w:tcPr>
          <w:p w:rsidR="004F1461" w:rsidRPr="000C6BAF" w:rsidRDefault="004F1461" w:rsidP="00DF55E0">
            <w:pPr>
              <w:autoSpaceDE w:val="0"/>
              <w:autoSpaceDN w:val="0"/>
              <w:adjustRightInd w:val="0"/>
              <w:spacing w:line="0" w:lineRule="atLeast"/>
              <w:jc w:val="center"/>
              <w:rPr>
                <w:rFonts w:ascii="新細明體" w:hAnsi="新細明體"/>
                <w:sz w:val="20"/>
                <w:szCs w:val="20"/>
              </w:rPr>
            </w:pPr>
            <w:r w:rsidRPr="000C6BAF">
              <w:rPr>
                <w:rFonts w:ascii="新細明體" w:hAnsi="新細明體" w:hint="eastAsia"/>
                <w:sz w:val="20"/>
                <w:szCs w:val="20"/>
              </w:rPr>
              <w:t>2下</w:t>
            </w:r>
          </w:p>
        </w:tc>
        <w:tc>
          <w:tcPr>
            <w:tcW w:w="2730" w:type="dxa"/>
            <w:vAlign w:val="center"/>
          </w:tcPr>
          <w:p w:rsidR="004F1461" w:rsidRPr="000C6BAF" w:rsidRDefault="004F1461" w:rsidP="00DF55E0">
            <w:pPr>
              <w:autoSpaceDE w:val="0"/>
              <w:autoSpaceDN w:val="0"/>
              <w:adjustRightInd w:val="0"/>
              <w:snapToGrid w:val="0"/>
              <w:spacing w:line="0" w:lineRule="atLeast"/>
              <w:rPr>
                <w:rFonts w:ascii="新細明體" w:hAnsi="新細明體"/>
                <w:sz w:val="20"/>
                <w:szCs w:val="20"/>
              </w:rPr>
            </w:pPr>
            <w:r w:rsidRPr="000C6BAF">
              <w:rPr>
                <w:rFonts w:ascii="新細明體" w:hAnsi="新細明體"/>
                <w:sz w:val="20"/>
                <w:szCs w:val="20"/>
              </w:rPr>
              <w:t xml:space="preserve">Sport Event Management </w:t>
            </w:r>
          </w:p>
        </w:tc>
        <w:tc>
          <w:tcPr>
            <w:tcW w:w="1695" w:type="dxa"/>
          </w:tcPr>
          <w:p w:rsidR="004F1461" w:rsidRPr="000C6BAF" w:rsidRDefault="004F1461" w:rsidP="00DF55E0">
            <w:pPr>
              <w:spacing w:line="0" w:lineRule="atLeast"/>
              <w:rPr>
                <w:rFonts w:ascii="新細明體" w:hAnsi="新細明體"/>
                <w:sz w:val="20"/>
                <w:szCs w:val="20"/>
              </w:rPr>
            </w:pPr>
          </w:p>
        </w:tc>
      </w:tr>
      <w:tr w:rsidR="004F1461" w:rsidRPr="000C6BAF" w:rsidTr="00DF55E0">
        <w:trPr>
          <w:trHeight w:val="436"/>
          <w:jc w:val="center"/>
        </w:trPr>
        <w:tc>
          <w:tcPr>
            <w:tcW w:w="459" w:type="dxa"/>
            <w:vMerge/>
          </w:tcPr>
          <w:p w:rsidR="004F1461" w:rsidRPr="000C6BAF" w:rsidRDefault="004F1461" w:rsidP="00DF55E0">
            <w:pPr>
              <w:spacing w:line="0" w:lineRule="atLeast"/>
              <w:jc w:val="center"/>
              <w:rPr>
                <w:rFonts w:ascii="新細明體" w:hAnsi="新細明體"/>
                <w:sz w:val="20"/>
                <w:szCs w:val="20"/>
              </w:rPr>
            </w:pPr>
          </w:p>
        </w:tc>
        <w:tc>
          <w:tcPr>
            <w:tcW w:w="458" w:type="dxa"/>
            <w:vMerge/>
          </w:tcPr>
          <w:p w:rsidR="004F1461" w:rsidRPr="000C6BAF" w:rsidRDefault="004F1461" w:rsidP="00DF55E0">
            <w:pPr>
              <w:spacing w:line="0" w:lineRule="atLeast"/>
              <w:jc w:val="center"/>
              <w:rPr>
                <w:rFonts w:ascii="新細明體" w:hAnsi="新細明體"/>
                <w:sz w:val="20"/>
                <w:szCs w:val="20"/>
              </w:rPr>
            </w:pPr>
          </w:p>
        </w:tc>
        <w:tc>
          <w:tcPr>
            <w:tcW w:w="1769" w:type="dxa"/>
            <w:vAlign w:val="center"/>
          </w:tcPr>
          <w:p w:rsidR="004F1461" w:rsidRPr="000C6BAF" w:rsidRDefault="004F1461" w:rsidP="00DF55E0">
            <w:pPr>
              <w:autoSpaceDE w:val="0"/>
              <w:autoSpaceDN w:val="0"/>
              <w:adjustRightInd w:val="0"/>
              <w:spacing w:line="0" w:lineRule="atLeast"/>
              <w:rPr>
                <w:rFonts w:ascii="新細明體" w:hAnsi="新細明體"/>
                <w:sz w:val="20"/>
                <w:szCs w:val="20"/>
              </w:rPr>
            </w:pPr>
            <w:r w:rsidRPr="000C6BAF">
              <w:rPr>
                <w:rFonts w:ascii="新細明體" w:hAnsi="新細明體"/>
                <w:kern w:val="0"/>
                <w:sz w:val="20"/>
                <w:szCs w:val="20"/>
              </w:rPr>
              <w:t>運動賽會實務實習（一）</w:t>
            </w:r>
          </w:p>
        </w:tc>
        <w:tc>
          <w:tcPr>
            <w:tcW w:w="1724" w:type="dxa"/>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sz w:val="20"/>
                <w:szCs w:val="20"/>
                <w:lang w:val="zh-TW"/>
              </w:rPr>
            </w:pPr>
            <w:r w:rsidRPr="000C6BAF">
              <w:rPr>
                <w:rFonts w:ascii="新細明體" w:hAnsi="新細明體" w:hint="eastAsia"/>
                <w:sz w:val="20"/>
                <w:szCs w:val="20"/>
                <w:lang w:val="zh-TW"/>
              </w:rPr>
              <w:t>EAP11E40A003</w:t>
            </w:r>
          </w:p>
        </w:tc>
        <w:tc>
          <w:tcPr>
            <w:tcW w:w="457" w:type="dxa"/>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sz w:val="20"/>
                <w:szCs w:val="20"/>
                <w:lang w:val="zh-TW"/>
              </w:rPr>
            </w:pPr>
            <w:r w:rsidRPr="000C6BAF">
              <w:rPr>
                <w:rFonts w:ascii="新細明體" w:hAnsi="新細明體"/>
                <w:sz w:val="20"/>
                <w:szCs w:val="20"/>
                <w:lang w:val="zh-TW"/>
              </w:rPr>
              <w:t>必</w:t>
            </w:r>
          </w:p>
        </w:tc>
        <w:tc>
          <w:tcPr>
            <w:tcW w:w="459" w:type="dxa"/>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sz w:val="20"/>
                <w:szCs w:val="20"/>
              </w:rPr>
            </w:pPr>
            <w:r w:rsidRPr="000C6BAF">
              <w:rPr>
                <w:rFonts w:ascii="新細明體" w:hAnsi="新細明體"/>
                <w:sz w:val="20"/>
                <w:szCs w:val="20"/>
              </w:rPr>
              <w:t>2</w:t>
            </w:r>
          </w:p>
        </w:tc>
        <w:tc>
          <w:tcPr>
            <w:tcW w:w="459" w:type="dxa"/>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sz w:val="20"/>
                <w:szCs w:val="20"/>
              </w:rPr>
            </w:pPr>
            <w:r w:rsidRPr="000C6BAF">
              <w:rPr>
                <w:rFonts w:ascii="新細明體" w:hAnsi="新細明體"/>
                <w:sz w:val="20"/>
                <w:szCs w:val="20"/>
              </w:rPr>
              <w:t>4</w:t>
            </w:r>
          </w:p>
        </w:tc>
        <w:tc>
          <w:tcPr>
            <w:tcW w:w="620" w:type="dxa"/>
            <w:vAlign w:val="center"/>
          </w:tcPr>
          <w:p w:rsidR="004F1461" w:rsidRPr="000C6BAF" w:rsidRDefault="004F1461" w:rsidP="00DF55E0">
            <w:pPr>
              <w:autoSpaceDE w:val="0"/>
              <w:autoSpaceDN w:val="0"/>
              <w:adjustRightInd w:val="0"/>
              <w:spacing w:line="0" w:lineRule="atLeast"/>
              <w:jc w:val="center"/>
              <w:rPr>
                <w:rFonts w:ascii="新細明體" w:hAnsi="新細明體"/>
                <w:sz w:val="20"/>
                <w:szCs w:val="20"/>
              </w:rPr>
            </w:pPr>
            <w:r w:rsidRPr="000C6BAF">
              <w:rPr>
                <w:rFonts w:ascii="新細明體" w:hAnsi="新細明體" w:hint="eastAsia"/>
                <w:sz w:val="20"/>
                <w:szCs w:val="20"/>
              </w:rPr>
              <w:t>4上</w:t>
            </w:r>
          </w:p>
        </w:tc>
        <w:tc>
          <w:tcPr>
            <w:tcW w:w="2730" w:type="dxa"/>
            <w:vAlign w:val="center"/>
          </w:tcPr>
          <w:p w:rsidR="004F1461" w:rsidRPr="000C6BAF" w:rsidRDefault="004F1461" w:rsidP="00DF55E0">
            <w:pPr>
              <w:pStyle w:val="Default"/>
              <w:spacing w:line="0" w:lineRule="atLeast"/>
              <w:rPr>
                <w:rFonts w:ascii="新細明體" w:hAnsi="新細明體"/>
                <w:color w:val="auto"/>
                <w:sz w:val="20"/>
                <w:szCs w:val="20"/>
              </w:rPr>
            </w:pPr>
            <w:r w:rsidRPr="000C6BAF">
              <w:rPr>
                <w:rFonts w:ascii="新細明體" w:hAnsi="新細明體"/>
                <w:color w:val="auto"/>
                <w:sz w:val="20"/>
                <w:szCs w:val="20"/>
              </w:rPr>
              <w:t>Practicum and Internships in Sport Event</w:t>
            </w:r>
            <w:r w:rsidRPr="000C6BAF">
              <w:rPr>
                <w:rFonts w:ascii="新細明體" w:hAnsi="新細明體" w:hint="eastAsia"/>
                <w:color w:val="auto"/>
                <w:sz w:val="20"/>
                <w:szCs w:val="20"/>
              </w:rPr>
              <w:t xml:space="preserve"> </w:t>
            </w:r>
            <w:r w:rsidRPr="000C6BAF">
              <w:rPr>
                <w:rFonts w:ascii="新細明體" w:hAnsi="新細明體"/>
                <w:sz w:val="20"/>
                <w:szCs w:val="20"/>
              </w:rPr>
              <w:t>(I)</w:t>
            </w:r>
          </w:p>
        </w:tc>
        <w:tc>
          <w:tcPr>
            <w:tcW w:w="1695" w:type="dxa"/>
          </w:tcPr>
          <w:p w:rsidR="004F1461" w:rsidRPr="000C6BAF" w:rsidRDefault="004F1461" w:rsidP="00DF55E0">
            <w:pPr>
              <w:spacing w:line="0" w:lineRule="atLeast"/>
              <w:rPr>
                <w:rFonts w:ascii="新細明體" w:hAnsi="新細明體"/>
                <w:sz w:val="20"/>
                <w:szCs w:val="20"/>
              </w:rPr>
            </w:pPr>
          </w:p>
        </w:tc>
      </w:tr>
      <w:tr w:rsidR="004F1461" w:rsidRPr="000C6BAF" w:rsidTr="00DF55E0">
        <w:trPr>
          <w:trHeight w:val="436"/>
          <w:jc w:val="center"/>
        </w:trPr>
        <w:tc>
          <w:tcPr>
            <w:tcW w:w="459" w:type="dxa"/>
            <w:vMerge/>
          </w:tcPr>
          <w:p w:rsidR="004F1461" w:rsidRPr="000C6BAF" w:rsidRDefault="004F1461" w:rsidP="00DF55E0">
            <w:pPr>
              <w:spacing w:line="0" w:lineRule="atLeast"/>
              <w:jc w:val="center"/>
              <w:rPr>
                <w:rFonts w:ascii="新細明體" w:hAnsi="新細明體"/>
                <w:sz w:val="20"/>
                <w:szCs w:val="20"/>
              </w:rPr>
            </w:pPr>
          </w:p>
        </w:tc>
        <w:tc>
          <w:tcPr>
            <w:tcW w:w="458" w:type="dxa"/>
            <w:vMerge/>
          </w:tcPr>
          <w:p w:rsidR="004F1461" w:rsidRPr="000C6BAF" w:rsidRDefault="004F1461" w:rsidP="00DF55E0">
            <w:pPr>
              <w:spacing w:line="0" w:lineRule="atLeast"/>
              <w:jc w:val="center"/>
              <w:rPr>
                <w:rFonts w:ascii="新細明體" w:hAnsi="新細明體"/>
                <w:sz w:val="20"/>
                <w:szCs w:val="20"/>
              </w:rPr>
            </w:pPr>
          </w:p>
        </w:tc>
        <w:tc>
          <w:tcPr>
            <w:tcW w:w="1769" w:type="dxa"/>
            <w:vAlign w:val="center"/>
          </w:tcPr>
          <w:p w:rsidR="004F1461" w:rsidRPr="000C6BAF" w:rsidRDefault="004F1461" w:rsidP="00DF55E0">
            <w:pPr>
              <w:autoSpaceDE w:val="0"/>
              <w:autoSpaceDN w:val="0"/>
              <w:adjustRightInd w:val="0"/>
              <w:spacing w:line="0" w:lineRule="atLeast"/>
              <w:rPr>
                <w:rFonts w:ascii="新細明體" w:hAnsi="新細明體"/>
                <w:sz w:val="20"/>
                <w:szCs w:val="20"/>
              </w:rPr>
            </w:pPr>
            <w:r w:rsidRPr="000C6BAF">
              <w:rPr>
                <w:rFonts w:ascii="新細明體" w:hAnsi="新細明體"/>
                <w:kern w:val="0"/>
                <w:sz w:val="20"/>
                <w:szCs w:val="20"/>
              </w:rPr>
              <w:t>運動賽會實務實習（二）</w:t>
            </w:r>
          </w:p>
        </w:tc>
        <w:tc>
          <w:tcPr>
            <w:tcW w:w="1724" w:type="dxa"/>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sz w:val="20"/>
                <w:szCs w:val="20"/>
                <w:lang w:val="zh-TW"/>
              </w:rPr>
            </w:pPr>
            <w:r w:rsidRPr="000C6BAF">
              <w:rPr>
                <w:rFonts w:ascii="新細明體" w:hAnsi="新細明體" w:hint="eastAsia"/>
                <w:sz w:val="20"/>
                <w:szCs w:val="20"/>
                <w:lang w:val="zh-TW"/>
              </w:rPr>
              <w:t>EAP11E40A004</w:t>
            </w:r>
          </w:p>
        </w:tc>
        <w:tc>
          <w:tcPr>
            <w:tcW w:w="457" w:type="dxa"/>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sz w:val="20"/>
                <w:szCs w:val="20"/>
                <w:lang w:val="zh-TW"/>
              </w:rPr>
            </w:pPr>
            <w:r w:rsidRPr="000C6BAF">
              <w:rPr>
                <w:rFonts w:ascii="新細明體" w:hAnsi="新細明體"/>
                <w:sz w:val="20"/>
                <w:szCs w:val="20"/>
                <w:lang w:val="zh-TW"/>
              </w:rPr>
              <w:t>必</w:t>
            </w:r>
          </w:p>
        </w:tc>
        <w:tc>
          <w:tcPr>
            <w:tcW w:w="459" w:type="dxa"/>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sz w:val="20"/>
                <w:szCs w:val="20"/>
              </w:rPr>
            </w:pPr>
            <w:r w:rsidRPr="000C6BAF">
              <w:rPr>
                <w:rFonts w:ascii="新細明體" w:hAnsi="新細明體"/>
                <w:sz w:val="20"/>
                <w:szCs w:val="20"/>
              </w:rPr>
              <w:t>2</w:t>
            </w:r>
          </w:p>
        </w:tc>
        <w:tc>
          <w:tcPr>
            <w:tcW w:w="459" w:type="dxa"/>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sz w:val="20"/>
                <w:szCs w:val="20"/>
              </w:rPr>
            </w:pPr>
            <w:r w:rsidRPr="000C6BAF">
              <w:rPr>
                <w:rFonts w:ascii="新細明體" w:hAnsi="新細明體"/>
                <w:sz w:val="20"/>
                <w:szCs w:val="20"/>
              </w:rPr>
              <w:t>4</w:t>
            </w:r>
          </w:p>
        </w:tc>
        <w:tc>
          <w:tcPr>
            <w:tcW w:w="620" w:type="dxa"/>
            <w:vAlign w:val="center"/>
          </w:tcPr>
          <w:p w:rsidR="004F1461" w:rsidRPr="000C6BAF" w:rsidRDefault="004F1461" w:rsidP="00DF55E0">
            <w:pPr>
              <w:autoSpaceDE w:val="0"/>
              <w:autoSpaceDN w:val="0"/>
              <w:adjustRightInd w:val="0"/>
              <w:spacing w:line="0" w:lineRule="atLeast"/>
              <w:jc w:val="center"/>
              <w:rPr>
                <w:rFonts w:ascii="新細明體" w:hAnsi="新細明體"/>
                <w:sz w:val="20"/>
                <w:szCs w:val="20"/>
              </w:rPr>
            </w:pPr>
            <w:r w:rsidRPr="000C6BAF">
              <w:rPr>
                <w:rFonts w:ascii="新細明體" w:hAnsi="新細明體" w:hint="eastAsia"/>
                <w:sz w:val="20"/>
                <w:szCs w:val="20"/>
              </w:rPr>
              <w:t>4下</w:t>
            </w:r>
          </w:p>
        </w:tc>
        <w:tc>
          <w:tcPr>
            <w:tcW w:w="2730" w:type="dxa"/>
            <w:vAlign w:val="center"/>
          </w:tcPr>
          <w:p w:rsidR="004F1461" w:rsidRPr="000C6BAF" w:rsidRDefault="004F1461" w:rsidP="00DF55E0">
            <w:pPr>
              <w:pStyle w:val="Default"/>
              <w:spacing w:line="0" w:lineRule="atLeast"/>
              <w:rPr>
                <w:rFonts w:ascii="新細明體" w:hAnsi="新細明體"/>
                <w:color w:val="auto"/>
                <w:sz w:val="20"/>
                <w:szCs w:val="20"/>
              </w:rPr>
            </w:pPr>
            <w:r w:rsidRPr="000C6BAF">
              <w:rPr>
                <w:rFonts w:ascii="新細明體" w:hAnsi="新細明體"/>
                <w:color w:val="auto"/>
                <w:sz w:val="20"/>
                <w:szCs w:val="20"/>
              </w:rPr>
              <w:t xml:space="preserve">Practicum and Internships in Sport Event </w:t>
            </w:r>
            <w:r w:rsidRPr="000C6BAF">
              <w:rPr>
                <w:rFonts w:ascii="新細明體" w:hAnsi="新細明體"/>
                <w:sz w:val="20"/>
                <w:szCs w:val="20"/>
              </w:rPr>
              <w:t>(II)</w:t>
            </w:r>
          </w:p>
        </w:tc>
        <w:tc>
          <w:tcPr>
            <w:tcW w:w="1695" w:type="dxa"/>
          </w:tcPr>
          <w:p w:rsidR="004F1461" w:rsidRPr="000C6BAF" w:rsidRDefault="004F1461" w:rsidP="00DF55E0">
            <w:pPr>
              <w:spacing w:line="0" w:lineRule="atLeast"/>
              <w:rPr>
                <w:rFonts w:ascii="新細明體" w:hAnsi="新細明體"/>
                <w:sz w:val="20"/>
                <w:szCs w:val="20"/>
              </w:rPr>
            </w:pPr>
          </w:p>
        </w:tc>
      </w:tr>
      <w:tr w:rsidR="004F1461" w:rsidRPr="000C6BAF" w:rsidTr="00DF55E0">
        <w:trPr>
          <w:trHeight w:val="436"/>
          <w:jc w:val="center"/>
        </w:trPr>
        <w:tc>
          <w:tcPr>
            <w:tcW w:w="459" w:type="dxa"/>
            <w:vMerge/>
          </w:tcPr>
          <w:p w:rsidR="004F1461" w:rsidRPr="000C6BAF" w:rsidRDefault="004F1461" w:rsidP="00DF55E0">
            <w:pPr>
              <w:spacing w:line="0" w:lineRule="atLeast"/>
              <w:jc w:val="center"/>
              <w:rPr>
                <w:rFonts w:ascii="新細明體" w:hAnsi="新細明體"/>
                <w:sz w:val="20"/>
                <w:szCs w:val="20"/>
              </w:rPr>
            </w:pPr>
          </w:p>
        </w:tc>
        <w:tc>
          <w:tcPr>
            <w:tcW w:w="458" w:type="dxa"/>
            <w:vMerge w:val="restart"/>
            <w:vAlign w:val="center"/>
          </w:tcPr>
          <w:p w:rsidR="004F1461" w:rsidRPr="000C6BAF" w:rsidRDefault="004F1461" w:rsidP="00DF55E0">
            <w:pPr>
              <w:spacing w:line="0" w:lineRule="atLeast"/>
              <w:jc w:val="center"/>
              <w:rPr>
                <w:rFonts w:ascii="新細明體" w:hAnsi="新細明體"/>
                <w:sz w:val="20"/>
                <w:szCs w:val="20"/>
              </w:rPr>
            </w:pPr>
            <w:r w:rsidRPr="000C6BAF">
              <w:rPr>
                <w:rFonts w:ascii="新細明體" w:hAnsi="新細明體"/>
                <w:sz w:val="20"/>
                <w:szCs w:val="20"/>
              </w:rPr>
              <w:t>選修16學分</w:t>
            </w:r>
          </w:p>
        </w:tc>
        <w:tc>
          <w:tcPr>
            <w:tcW w:w="1769" w:type="dxa"/>
            <w:vAlign w:val="center"/>
          </w:tcPr>
          <w:p w:rsidR="004F1461" w:rsidRPr="000C6BAF" w:rsidRDefault="004F1461" w:rsidP="00DF55E0">
            <w:pPr>
              <w:spacing w:line="0" w:lineRule="atLeast"/>
              <w:jc w:val="both"/>
              <w:rPr>
                <w:rFonts w:ascii="新細明體" w:hAnsi="新細明體"/>
                <w:sz w:val="20"/>
                <w:szCs w:val="20"/>
              </w:rPr>
            </w:pPr>
            <w:r w:rsidRPr="000C6BAF">
              <w:rPr>
                <w:rFonts w:ascii="新細明體" w:hAnsi="新細明體"/>
                <w:sz w:val="20"/>
                <w:szCs w:val="20"/>
              </w:rPr>
              <w:t>運動裁判法</w:t>
            </w:r>
          </w:p>
        </w:tc>
        <w:tc>
          <w:tcPr>
            <w:tcW w:w="1724" w:type="dxa"/>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sz w:val="20"/>
                <w:szCs w:val="20"/>
                <w:lang w:val="zh-TW"/>
              </w:rPr>
            </w:pPr>
            <w:r w:rsidRPr="000C6BAF">
              <w:rPr>
                <w:rFonts w:ascii="新細明體" w:hAnsi="新細明體" w:hint="eastAsia"/>
                <w:sz w:val="20"/>
                <w:szCs w:val="20"/>
                <w:lang w:val="zh-TW"/>
              </w:rPr>
              <w:t>EAP12E40A001</w:t>
            </w:r>
          </w:p>
        </w:tc>
        <w:tc>
          <w:tcPr>
            <w:tcW w:w="457" w:type="dxa"/>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sz w:val="20"/>
                <w:szCs w:val="20"/>
                <w:lang w:val="zh-TW"/>
              </w:rPr>
            </w:pPr>
            <w:r w:rsidRPr="000C6BAF">
              <w:rPr>
                <w:rFonts w:ascii="新細明體" w:hAnsi="新細明體"/>
                <w:sz w:val="20"/>
                <w:szCs w:val="20"/>
                <w:lang w:val="zh-TW"/>
              </w:rPr>
              <w:t>選</w:t>
            </w:r>
          </w:p>
        </w:tc>
        <w:tc>
          <w:tcPr>
            <w:tcW w:w="459" w:type="dxa"/>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sz w:val="20"/>
                <w:szCs w:val="20"/>
              </w:rPr>
            </w:pPr>
            <w:r w:rsidRPr="000C6BAF">
              <w:rPr>
                <w:rFonts w:ascii="新細明體" w:hAnsi="新細明體"/>
                <w:sz w:val="20"/>
                <w:szCs w:val="20"/>
              </w:rPr>
              <w:t>3</w:t>
            </w:r>
          </w:p>
        </w:tc>
        <w:tc>
          <w:tcPr>
            <w:tcW w:w="459" w:type="dxa"/>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sz w:val="20"/>
                <w:szCs w:val="20"/>
              </w:rPr>
            </w:pPr>
            <w:r w:rsidRPr="000C6BAF">
              <w:rPr>
                <w:rFonts w:ascii="新細明體" w:hAnsi="新細明體"/>
                <w:sz w:val="20"/>
                <w:szCs w:val="20"/>
              </w:rPr>
              <w:t>3</w:t>
            </w:r>
          </w:p>
        </w:tc>
        <w:tc>
          <w:tcPr>
            <w:tcW w:w="620" w:type="dxa"/>
            <w:vAlign w:val="center"/>
          </w:tcPr>
          <w:p w:rsidR="004F1461" w:rsidRPr="000C6BAF" w:rsidRDefault="004F1461" w:rsidP="00DF55E0">
            <w:pPr>
              <w:autoSpaceDE w:val="0"/>
              <w:autoSpaceDN w:val="0"/>
              <w:adjustRightInd w:val="0"/>
              <w:spacing w:line="0" w:lineRule="atLeast"/>
              <w:jc w:val="center"/>
              <w:rPr>
                <w:rFonts w:ascii="新細明體" w:hAnsi="新細明體"/>
                <w:sz w:val="20"/>
                <w:szCs w:val="20"/>
              </w:rPr>
            </w:pPr>
            <w:r w:rsidRPr="000C6BAF">
              <w:rPr>
                <w:rFonts w:ascii="新細明體" w:hAnsi="新細明體" w:hint="eastAsia"/>
                <w:sz w:val="20"/>
                <w:szCs w:val="20"/>
              </w:rPr>
              <w:t>3下</w:t>
            </w:r>
          </w:p>
        </w:tc>
        <w:tc>
          <w:tcPr>
            <w:tcW w:w="2730" w:type="dxa"/>
            <w:vAlign w:val="center"/>
          </w:tcPr>
          <w:p w:rsidR="004F1461" w:rsidRPr="000C6BAF" w:rsidRDefault="004F1461" w:rsidP="00DF55E0">
            <w:pPr>
              <w:autoSpaceDE w:val="0"/>
              <w:autoSpaceDN w:val="0"/>
              <w:adjustRightInd w:val="0"/>
              <w:snapToGrid w:val="0"/>
              <w:spacing w:line="0" w:lineRule="atLeast"/>
              <w:rPr>
                <w:rFonts w:ascii="新細明體" w:hAnsi="新細明體"/>
                <w:sz w:val="20"/>
                <w:szCs w:val="20"/>
              </w:rPr>
            </w:pPr>
            <w:r w:rsidRPr="000C6BAF">
              <w:rPr>
                <w:rFonts w:ascii="新細明體" w:hAnsi="新細明體"/>
                <w:sz w:val="20"/>
                <w:szCs w:val="20"/>
              </w:rPr>
              <w:t>Sports Magistrates</w:t>
            </w:r>
          </w:p>
        </w:tc>
        <w:tc>
          <w:tcPr>
            <w:tcW w:w="1695" w:type="dxa"/>
          </w:tcPr>
          <w:p w:rsidR="004F1461" w:rsidRPr="000C6BAF" w:rsidRDefault="004F1461" w:rsidP="00DF55E0">
            <w:pPr>
              <w:spacing w:line="0" w:lineRule="atLeast"/>
              <w:rPr>
                <w:rFonts w:ascii="新細明體" w:hAnsi="新細明體"/>
                <w:sz w:val="20"/>
                <w:szCs w:val="20"/>
              </w:rPr>
            </w:pPr>
            <w:r w:rsidRPr="000C6BAF">
              <w:rPr>
                <w:rFonts w:ascii="新細明體" w:hAnsi="新細明體" w:hint="eastAsia"/>
                <w:sz w:val="20"/>
                <w:szCs w:val="20"/>
                <w:lang w:val="zh-TW"/>
              </w:rPr>
              <w:t>等同EAP12E30A001</w:t>
            </w:r>
          </w:p>
        </w:tc>
      </w:tr>
      <w:tr w:rsidR="004F1461" w:rsidRPr="000C6BAF" w:rsidTr="00DF55E0">
        <w:trPr>
          <w:trHeight w:val="436"/>
          <w:jc w:val="center"/>
        </w:trPr>
        <w:tc>
          <w:tcPr>
            <w:tcW w:w="459" w:type="dxa"/>
            <w:vMerge/>
          </w:tcPr>
          <w:p w:rsidR="004F1461" w:rsidRPr="000C6BAF" w:rsidRDefault="004F1461" w:rsidP="00DF55E0">
            <w:pPr>
              <w:spacing w:line="0" w:lineRule="atLeast"/>
              <w:jc w:val="center"/>
              <w:rPr>
                <w:rFonts w:ascii="新細明體" w:hAnsi="新細明體"/>
                <w:sz w:val="20"/>
                <w:szCs w:val="20"/>
              </w:rPr>
            </w:pPr>
          </w:p>
        </w:tc>
        <w:tc>
          <w:tcPr>
            <w:tcW w:w="458" w:type="dxa"/>
            <w:vMerge/>
            <w:vAlign w:val="center"/>
          </w:tcPr>
          <w:p w:rsidR="004F1461" w:rsidRPr="000C6BAF" w:rsidRDefault="004F1461" w:rsidP="00DF55E0">
            <w:pPr>
              <w:spacing w:line="0" w:lineRule="atLeast"/>
              <w:jc w:val="center"/>
              <w:rPr>
                <w:rFonts w:ascii="新細明體" w:hAnsi="新細明體"/>
                <w:sz w:val="20"/>
                <w:szCs w:val="20"/>
              </w:rPr>
            </w:pPr>
          </w:p>
        </w:tc>
        <w:tc>
          <w:tcPr>
            <w:tcW w:w="1769" w:type="dxa"/>
            <w:vAlign w:val="center"/>
          </w:tcPr>
          <w:p w:rsidR="004F1461" w:rsidRPr="000C6BAF" w:rsidRDefault="004F1461" w:rsidP="00DF55E0">
            <w:pPr>
              <w:spacing w:line="0" w:lineRule="atLeast"/>
              <w:jc w:val="both"/>
              <w:rPr>
                <w:rFonts w:ascii="新細明體" w:hAnsi="新細明體"/>
                <w:sz w:val="20"/>
                <w:szCs w:val="20"/>
              </w:rPr>
            </w:pPr>
            <w:r w:rsidRPr="000C6BAF">
              <w:rPr>
                <w:rFonts w:ascii="新細明體" w:hAnsi="新細明體"/>
                <w:sz w:val="20"/>
                <w:szCs w:val="20"/>
              </w:rPr>
              <w:t>運動行銷學</w:t>
            </w:r>
          </w:p>
        </w:tc>
        <w:tc>
          <w:tcPr>
            <w:tcW w:w="1724" w:type="dxa"/>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sz w:val="20"/>
                <w:szCs w:val="20"/>
              </w:rPr>
            </w:pPr>
            <w:r w:rsidRPr="000C6BAF">
              <w:rPr>
                <w:rFonts w:ascii="新細明體" w:hAnsi="新細明體" w:hint="eastAsia"/>
                <w:sz w:val="20"/>
                <w:szCs w:val="20"/>
                <w:lang w:val="zh-TW"/>
              </w:rPr>
              <w:t>EAP12E40A002</w:t>
            </w:r>
          </w:p>
        </w:tc>
        <w:tc>
          <w:tcPr>
            <w:tcW w:w="457" w:type="dxa"/>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sz w:val="20"/>
                <w:szCs w:val="20"/>
                <w:lang w:val="zh-TW"/>
              </w:rPr>
            </w:pPr>
            <w:r w:rsidRPr="000C6BAF">
              <w:rPr>
                <w:rFonts w:ascii="新細明體" w:hAnsi="新細明體"/>
                <w:sz w:val="20"/>
                <w:szCs w:val="20"/>
                <w:lang w:val="zh-TW"/>
              </w:rPr>
              <w:t>選</w:t>
            </w:r>
          </w:p>
        </w:tc>
        <w:tc>
          <w:tcPr>
            <w:tcW w:w="459" w:type="dxa"/>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sz w:val="20"/>
                <w:szCs w:val="20"/>
              </w:rPr>
            </w:pPr>
            <w:r w:rsidRPr="000C6BAF">
              <w:rPr>
                <w:rFonts w:ascii="新細明體" w:hAnsi="新細明體"/>
                <w:sz w:val="20"/>
                <w:szCs w:val="20"/>
              </w:rPr>
              <w:t>3</w:t>
            </w:r>
          </w:p>
        </w:tc>
        <w:tc>
          <w:tcPr>
            <w:tcW w:w="459" w:type="dxa"/>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sz w:val="20"/>
                <w:szCs w:val="20"/>
              </w:rPr>
            </w:pPr>
            <w:r w:rsidRPr="000C6BAF">
              <w:rPr>
                <w:rFonts w:ascii="新細明體" w:hAnsi="新細明體"/>
                <w:sz w:val="20"/>
                <w:szCs w:val="20"/>
              </w:rPr>
              <w:t>3</w:t>
            </w:r>
          </w:p>
        </w:tc>
        <w:tc>
          <w:tcPr>
            <w:tcW w:w="620" w:type="dxa"/>
            <w:vAlign w:val="center"/>
          </w:tcPr>
          <w:p w:rsidR="004F1461" w:rsidRPr="000C6BAF" w:rsidRDefault="004F1461" w:rsidP="00DF55E0">
            <w:pPr>
              <w:autoSpaceDE w:val="0"/>
              <w:autoSpaceDN w:val="0"/>
              <w:adjustRightInd w:val="0"/>
              <w:spacing w:line="0" w:lineRule="atLeast"/>
              <w:jc w:val="center"/>
              <w:rPr>
                <w:rFonts w:ascii="新細明體" w:hAnsi="新細明體"/>
                <w:sz w:val="20"/>
                <w:szCs w:val="20"/>
              </w:rPr>
            </w:pPr>
            <w:r w:rsidRPr="000C6BAF">
              <w:rPr>
                <w:rFonts w:ascii="新細明體" w:hAnsi="新細明體" w:hint="eastAsia"/>
                <w:sz w:val="20"/>
                <w:szCs w:val="20"/>
              </w:rPr>
              <w:t>3上</w:t>
            </w:r>
          </w:p>
        </w:tc>
        <w:tc>
          <w:tcPr>
            <w:tcW w:w="2730" w:type="dxa"/>
            <w:vAlign w:val="center"/>
          </w:tcPr>
          <w:p w:rsidR="004F1461" w:rsidRPr="000C6BAF" w:rsidRDefault="004F1461" w:rsidP="00DF55E0">
            <w:pPr>
              <w:autoSpaceDE w:val="0"/>
              <w:autoSpaceDN w:val="0"/>
              <w:adjustRightInd w:val="0"/>
              <w:snapToGrid w:val="0"/>
              <w:spacing w:line="0" w:lineRule="atLeast"/>
              <w:rPr>
                <w:rFonts w:ascii="新細明體" w:hAnsi="新細明體"/>
                <w:sz w:val="20"/>
                <w:szCs w:val="20"/>
              </w:rPr>
            </w:pPr>
            <w:r w:rsidRPr="000C6BAF">
              <w:rPr>
                <w:rFonts w:ascii="新細明體" w:hAnsi="新細明體"/>
                <w:bCs/>
                <w:sz w:val="20"/>
                <w:szCs w:val="20"/>
              </w:rPr>
              <w:t>Sport Marketing</w:t>
            </w:r>
          </w:p>
        </w:tc>
        <w:tc>
          <w:tcPr>
            <w:tcW w:w="1695" w:type="dxa"/>
          </w:tcPr>
          <w:p w:rsidR="004F1461" w:rsidRPr="000C6BAF" w:rsidRDefault="004F1461" w:rsidP="00DF55E0">
            <w:pPr>
              <w:spacing w:line="0" w:lineRule="atLeast"/>
              <w:rPr>
                <w:rFonts w:ascii="新細明體" w:hAnsi="新細明體"/>
                <w:sz w:val="20"/>
                <w:szCs w:val="20"/>
              </w:rPr>
            </w:pPr>
            <w:r w:rsidRPr="000C6BAF">
              <w:rPr>
                <w:rFonts w:ascii="新細明體" w:hAnsi="新細明體" w:hint="eastAsia"/>
                <w:sz w:val="20"/>
                <w:szCs w:val="20"/>
                <w:lang w:val="zh-TW"/>
              </w:rPr>
              <w:t>等同EAP12E30A002</w:t>
            </w:r>
          </w:p>
        </w:tc>
      </w:tr>
      <w:tr w:rsidR="004F1461" w:rsidRPr="000C6BAF" w:rsidTr="00DF55E0">
        <w:trPr>
          <w:trHeight w:val="436"/>
          <w:jc w:val="center"/>
        </w:trPr>
        <w:tc>
          <w:tcPr>
            <w:tcW w:w="459" w:type="dxa"/>
            <w:vMerge/>
          </w:tcPr>
          <w:p w:rsidR="004F1461" w:rsidRPr="000C6BAF" w:rsidRDefault="004F1461" w:rsidP="00DF55E0">
            <w:pPr>
              <w:spacing w:line="0" w:lineRule="atLeast"/>
              <w:jc w:val="center"/>
              <w:rPr>
                <w:rFonts w:ascii="新細明體" w:hAnsi="新細明體"/>
                <w:sz w:val="20"/>
                <w:szCs w:val="20"/>
              </w:rPr>
            </w:pPr>
          </w:p>
        </w:tc>
        <w:tc>
          <w:tcPr>
            <w:tcW w:w="458" w:type="dxa"/>
            <w:vMerge/>
          </w:tcPr>
          <w:p w:rsidR="004F1461" w:rsidRPr="000C6BAF" w:rsidRDefault="004F1461" w:rsidP="00DF55E0">
            <w:pPr>
              <w:spacing w:line="0" w:lineRule="atLeast"/>
              <w:jc w:val="center"/>
              <w:rPr>
                <w:rFonts w:ascii="新細明體" w:hAnsi="新細明體"/>
                <w:sz w:val="20"/>
                <w:szCs w:val="20"/>
              </w:rPr>
            </w:pPr>
          </w:p>
        </w:tc>
        <w:tc>
          <w:tcPr>
            <w:tcW w:w="1769" w:type="dxa"/>
            <w:vAlign w:val="center"/>
          </w:tcPr>
          <w:p w:rsidR="004F1461" w:rsidRPr="000C6BAF" w:rsidRDefault="004F1461" w:rsidP="00DF55E0">
            <w:pPr>
              <w:spacing w:line="0" w:lineRule="atLeast"/>
              <w:jc w:val="both"/>
              <w:rPr>
                <w:rFonts w:ascii="新細明體" w:hAnsi="新細明體"/>
                <w:sz w:val="20"/>
                <w:szCs w:val="20"/>
              </w:rPr>
            </w:pPr>
            <w:r w:rsidRPr="000C6BAF">
              <w:rPr>
                <w:rFonts w:ascii="新細明體" w:hAnsi="新細明體" w:hint="eastAsia"/>
                <w:sz w:val="20"/>
                <w:szCs w:val="20"/>
              </w:rPr>
              <w:t>體育測驗與評量</w:t>
            </w:r>
          </w:p>
        </w:tc>
        <w:tc>
          <w:tcPr>
            <w:tcW w:w="1724" w:type="dxa"/>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sz w:val="20"/>
                <w:szCs w:val="20"/>
              </w:rPr>
            </w:pPr>
            <w:r w:rsidRPr="000C6BAF">
              <w:rPr>
                <w:rFonts w:ascii="新細明體" w:hAnsi="新細明體" w:hint="eastAsia"/>
                <w:sz w:val="20"/>
                <w:szCs w:val="20"/>
                <w:lang w:val="zh-TW"/>
              </w:rPr>
              <w:t>EAP12E40A003</w:t>
            </w:r>
          </w:p>
        </w:tc>
        <w:tc>
          <w:tcPr>
            <w:tcW w:w="457" w:type="dxa"/>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sz w:val="20"/>
                <w:szCs w:val="20"/>
                <w:lang w:val="zh-TW"/>
              </w:rPr>
            </w:pPr>
            <w:r w:rsidRPr="000C6BAF">
              <w:rPr>
                <w:rFonts w:ascii="新細明體" w:hAnsi="新細明體"/>
                <w:sz w:val="20"/>
                <w:szCs w:val="20"/>
                <w:lang w:val="zh-TW"/>
              </w:rPr>
              <w:t>選</w:t>
            </w:r>
          </w:p>
        </w:tc>
        <w:tc>
          <w:tcPr>
            <w:tcW w:w="459" w:type="dxa"/>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sz w:val="20"/>
                <w:szCs w:val="20"/>
              </w:rPr>
            </w:pPr>
            <w:r w:rsidRPr="000C6BAF">
              <w:rPr>
                <w:rFonts w:ascii="新細明體" w:hAnsi="新細明體" w:hint="eastAsia"/>
                <w:sz w:val="20"/>
                <w:szCs w:val="20"/>
              </w:rPr>
              <w:t>3</w:t>
            </w:r>
          </w:p>
        </w:tc>
        <w:tc>
          <w:tcPr>
            <w:tcW w:w="459" w:type="dxa"/>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sz w:val="20"/>
                <w:szCs w:val="20"/>
              </w:rPr>
            </w:pPr>
            <w:r w:rsidRPr="000C6BAF">
              <w:rPr>
                <w:rFonts w:ascii="新細明體" w:hAnsi="新細明體" w:hint="eastAsia"/>
                <w:sz w:val="20"/>
                <w:szCs w:val="20"/>
              </w:rPr>
              <w:t>3</w:t>
            </w:r>
          </w:p>
        </w:tc>
        <w:tc>
          <w:tcPr>
            <w:tcW w:w="620" w:type="dxa"/>
            <w:vAlign w:val="center"/>
          </w:tcPr>
          <w:p w:rsidR="004F1461" w:rsidRPr="000C6BAF" w:rsidRDefault="004F1461" w:rsidP="00DF55E0">
            <w:pPr>
              <w:autoSpaceDE w:val="0"/>
              <w:autoSpaceDN w:val="0"/>
              <w:adjustRightInd w:val="0"/>
              <w:spacing w:line="0" w:lineRule="atLeast"/>
              <w:jc w:val="center"/>
              <w:rPr>
                <w:rFonts w:ascii="新細明體" w:hAnsi="新細明體"/>
                <w:sz w:val="20"/>
                <w:szCs w:val="20"/>
              </w:rPr>
            </w:pPr>
            <w:r w:rsidRPr="000C6BAF">
              <w:rPr>
                <w:rFonts w:ascii="新細明體" w:hAnsi="新細明體" w:hint="eastAsia"/>
                <w:sz w:val="20"/>
                <w:szCs w:val="20"/>
              </w:rPr>
              <w:t>3上</w:t>
            </w:r>
          </w:p>
        </w:tc>
        <w:tc>
          <w:tcPr>
            <w:tcW w:w="2730" w:type="dxa"/>
            <w:vAlign w:val="center"/>
          </w:tcPr>
          <w:p w:rsidR="004F1461" w:rsidRPr="000C6BAF" w:rsidRDefault="004F1461" w:rsidP="00DF55E0">
            <w:pPr>
              <w:autoSpaceDE w:val="0"/>
              <w:autoSpaceDN w:val="0"/>
              <w:adjustRightInd w:val="0"/>
              <w:snapToGrid w:val="0"/>
              <w:spacing w:line="0" w:lineRule="atLeast"/>
              <w:rPr>
                <w:rFonts w:ascii="新細明體" w:hAnsi="新細明體"/>
                <w:sz w:val="20"/>
                <w:szCs w:val="20"/>
              </w:rPr>
            </w:pPr>
            <w:r w:rsidRPr="000C6BAF">
              <w:rPr>
                <w:rFonts w:ascii="新細明體" w:hAnsi="新細明體" w:hint="eastAsia"/>
                <w:sz w:val="20"/>
                <w:szCs w:val="20"/>
              </w:rPr>
              <w:t>Tests and Assessment in Physical Education</w:t>
            </w:r>
          </w:p>
        </w:tc>
        <w:tc>
          <w:tcPr>
            <w:tcW w:w="1695" w:type="dxa"/>
          </w:tcPr>
          <w:p w:rsidR="004F1461" w:rsidRPr="000C6BAF" w:rsidRDefault="004F1461" w:rsidP="00DF55E0">
            <w:pPr>
              <w:spacing w:line="0" w:lineRule="atLeast"/>
              <w:rPr>
                <w:rFonts w:ascii="新細明體" w:hAnsi="新細明體"/>
                <w:sz w:val="20"/>
                <w:szCs w:val="20"/>
              </w:rPr>
            </w:pPr>
            <w:r w:rsidRPr="000C6BAF">
              <w:rPr>
                <w:rFonts w:ascii="新細明體" w:hAnsi="新細明體" w:hint="eastAsia"/>
                <w:sz w:val="20"/>
                <w:szCs w:val="20"/>
                <w:lang w:val="zh-TW"/>
              </w:rPr>
              <w:t>等同EAP12E30A004</w:t>
            </w:r>
          </w:p>
        </w:tc>
      </w:tr>
      <w:tr w:rsidR="004F1461" w:rsidRPr="000C6BAF" w:rsidTr="00DF55E0">
        <w:trPr>
          <w:trHeight w:val="436"/>
          <w:jc w:val="center"/>
        </w:trPr>
        <w:tc>
          <w:tcPr>
            <w:tcW w:w="459" w:type="dxa"/>
            <w:vMerge/>
          </w:tcPr>
          <w:p w:rsidR="004F1461" w:rsidRPr="000C6BAF" w:rsidRDefault="004F1461" w:rsidP="00DF55E0">
            <w:pPr>
              <w:spacing w:line="0" w:lineRule="atLeast"/>
              <w:jc w:val="center"/>
              <w:rPr>
                <w:rFonts w:ascii="新細明體" w:hAnsi="新細明體"/>
                <w:sz w:val="20"/>
                <w:szCs w:val="20"/>
              </w:rPr>
            </w:pPr>
          </w:p>
        </w:tc>
        <w:tc>
          <w:tcPr>
            <w:tcW w:w="458" w:type="dxa"/>
            <w:vMerge/>
          </w:tcPr>
          <w:p w:rsidR="004F1461" w:rsidRPr="000C6BAF" w:rsidRDefault="004F1461" w:rsidP="00DF55E0">
            <w:pPr>
              <w:spacing w:line="0" w:lineRule="atLeast"/>
              <w:jc w:val="center"/>
              <w:rPr>
                <w:rFonts w:ascii="新細明體" w:hAnsi="新細明體"/>
                <w:sz w:val="20"/>
                <w:szCs w:val="20"/>
              </w:rPr>
            </w:pPr>
          </w:p>
        </w:tc>
        <w:tc>
          <w:tcPr>
            <w:tcW w:w="1769" w:type="dxa"/>
            <w:vAlign w:val="center"/>
          </w:tcPr>
          <w:p w:rsidR="004F1461" w:rsidRPr="000C6BAF" w:rsidRDefault="004F1461" w:rsidP="00DF55E0">
            <w:pPr>
              <w:pStyle w:val="Default"/>
              <w:spacing w:line="0" w:lineRule="atLeast"/>
              <w:jc w:val="both"/>
              <w:rPr>
                <w:rFonts w:ascii="新細明體" w:hAnsi="新細明體"/>
                <w:color w:val="auto"/>
                <w:sz w:val="20"/>
                <w:szCs w:val="20"/>
              </w:rPr>
            </w:pPr>
            <w:r w:rsidRPr="000C6BAF">
              <w:rPr>
                <w:rFonts w:ascii="新細明體" w:hAnsi="新細明體"/>
                <w:color w:val="auto"/>
                <w:sz w:val="20"/>
                <w:szCs w:val="20"/>
              </w:rPr>
              <w:t xml:space="preserve">運動賽會規劃與設計 </w:t>
            </w:r>
          </w:p>
        </w:tc>
        <w:tc>
          <w:tcPr>
            <w:tcW w:w="1724" w:type="dxa"/>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sz w:val="20"/>
                <w:szCs w:val="20"/>
                <w:lang w:val="zh-TW"/>
              </w:rPr>
            </w:pPr>
            <w:r w:rsidRPr="000C6BAF">
              <w:rPr>
                <w:rFonts w:ascii="新細明體" w:hAnsi="新細明體" w:hint="eastAsia"/>
                <w:sz w:val="20"/>
                <w:szCs w:val="20"/>
                <w:lang w:val="zh-TW"/>
              </w:rPr>
              <w:t>EAP12E40A004</w:t>
            </w:r>
          </w:p>
        </w:tc>
        <w:tc>
          <w:tcPr>
            <w:tcW w:w="457" w:type="dxa"/>
            <w:vAlign w:val="center"/>
          </w:tcPr>
          <w:p w:rsidR="004F1461" w:rsidRPr="000C6BAF" w:rsidRDefault="004F1461" w:rsidP="00DF55E0">
            <w:pPr>
              <w:jc w:val="center"/>
              <w:rPr>
                <w:rFonts w:ascii="新細明體" w:hAnsi="新細明體"/>
                <w:sz w:val="20"/>
                <w:szCs w:val="20"/>
              </w:rPr>
            </w:pPr>
            <w:r w:rsidRPr="000C6BAF">
              <w:rPr>
                <w:rFonts w:ascii="新細明體" w:hAnsi="新細明體"/>
                <w:sz w:val="20"/>
                <w:szCs w:val="20"/>
                <w:lang w:val="zh-TW"/>
              </w:rPr>
              <w:t>選</w:t>
            </w:r>
          </w:p>
        </w:tc>
        <w:tc>
          <w:tcPr>
            <w:tcW w:w="459" w:type="dxa"/>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sz w:val="20"/>
                <w:szCs w:val="20"/>
              </w:rPr>
            </w:pPr>
            <w:r w:rsidRPr="000C6BAF">
              <w:rPr>
                <w:rFonts w:ascii="新細明體" w:hAnsi="新細明體"/>
                <w:sz w:val="20"/>
                <w:szCs w:val="20"/>
              </w:rPr>
              <w:t>3</w:t>
            </w:r>
          </w:p>
        </w:tc>
        <w:tc>
          <w:tcPr>
            <w:tcW w:w="459" w:type="dxa"/>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sz w:val="20"/>
                <w:szCs w:val="20"/>
              </w:rPr>
            </w:pPr>
            <w:r w:rsidRPr="000C6BAF">
              <w:rPr>
                <w:rFonts w:ascii="新細明體" w:hAnsi="新細明體"/>
                <w:sz w:val="20"/>
                <w:szCs w:val="20"/>
              </w:rPr>
              <w:t>3</w:t>
            </w:r>
          </w:p>
        </w:tc>
        <w:tc>
          <w:tcPr>
            <w:tcW w:w="620" w:type="dxa"/>
            <w:vAlign w:val="center"/>
          </w:tcPr>
          <w:p w:rsidR="004F1461" w:rsidRPr="000C6BAF" w:rsidRDefault="004F1461" w:rsidP="00DF55E0">
            <w:pPr>
              <w:autoSpaceDE w:val="0"/>
              <w:autoSpaceDN w:val="0"/>
              <w:adjustRightInd w:val="0"/>
              <w:spacing w:line="0" w:lineRule="atLeast"/>
              <w:jc w:val="center"/>
              <w:rPr>
                <w:rFonts w:ascii="新細明體" w:hAnsi="新細明體"/>
                <w:sz w:val="20"/>
                <w:szCs w:val="20"/>
              </w:rPr>
            </w:pPr>
            <w:r w:rsidRPr="000C6BAF">
              <w:rPr>
                <w:rFonts w:ascii="新細明體" w:hAnsi="新細明體" w:hint="eastAsia"/>
                <w:sz w:val="20"/>
                <w:szCs w:val="20"/>
              </w:rPr>
              <w:t>4上</w:t>
            </w:r>
          </w:p>
        </w:tc>
        <w:tc>
          <w:tcPr>
            <w:tcW w:w="2730" w:type="dxa"/>
            <w:vAlign w:val="center"/>
          </w:tcPr>
          <w:p w:rsidR="004F1461" w:rsidRPr="000C6BAF" w:rsidRDefault="004F1461" w:rsidP="00DF55E0">
            <w:pPr>
              <w:pStyle w:val="Default"/>
              <w:snapToGrid w:val="0"/>
              <w:spacing w:line="0" w:lineRule="atLeast"/>
              <w:rPr>
                <w:rFonts w:ascii="新細明體" w:hAnsi="新細明體"/>
                <w:color w:val="auto"/>
                <w:sz w:val="20"/>
                <w:szCs w:val="20"/>
              </w:rPr>
            </w:pPr>
            <w:r w:rsidRPr="000C6BAF">
              <w:rPr>
                <w:rFonts w:ascii="新細明體" w:hAnsi="新細明體"/>
                <w:color w:val="auto"/>
                <w:sz w:val="20"/>
                <w:szCs w:val="20"/>
              </w:rPr>
              <w:t xml:space="preserve">Program and Design in Sport Competition </w:t>
            </w:r>
          </w:p>
        </w:tc>
        <w:tc>
          <w:tcPr>
            <w:tcW w:w="1695" w:type="dxa"/>
          </w:tcPr>
          <w:p w:rsidR="004F1461" w:rsidRPr="000C6BAF" w:rsidRDefault="004F1461" w:rsidP="00DF55E0">
            <w:pPr>
              <w:spacing w:line="0" w:lineRule="atLeast"/>
              <w:rPr>
                <w:rFonts w:ascii="新細明體" w:hAnsi="新細明體"/>
                <w:sz w:val="20"/>
                <w:szCs w:val="20"/>
                <w:shd w:val="pct15" w:color="auto" w:fill="FFFFFF"/>
              </w:rPr>
            </w:pPr>
            <w:r w:rsidRPr="000C6BAF">
              <w:rPr>
                <w:rFonts w:ascii="新細明體" w:hAnsi="新細明體" w:hint="eastAsia"/>
                <w:sz w:val="20"/>
                <w:szCs w:val="20"/>
                <w:shd w:val="pct15" w:color="auto" w:fill="FFFFFF"/>
                <w:lang w:val="zh-TW"/>
              </w:rPr>
              <w:t>隔年開課</w:t>
            </w:r>
          </w:p>
        </w:tc>
      </w:tr>
      <w:tr w:rsidR="004F1461" w:rsidRPr="000C6BAF" w:rsidTr="00DF55E0">
        <w:trPr>
          <w:trHeight w:val="436"/>
          <w:jc w:val="center"/>
        </w:trPr>
        <w:tc>
          <w:tcPr>
            <w:tcW w:w="459" w:type="dxa"/>
            <w:vMerge/>
          </w:tcPr>
          <w:p w:rsidR="004F1461" w:rsidRPr="000C6BAF" w:rsidRDefault="004F1461" w:rsidP="00DF55E0">
            <w:pPr>
              <w:spacing w:line="0" w:lineRule="atLeast"/>
              <w:jc w:val="center"/>
              <w:rPr>
                <w:rFonts w:ascii="新細明體" w:hAnsi="新細明體"/>
                <w:sz w:val="20"/>
                <w:szCs w:val="20"/>
              </w:rPr>
            </w:pPr>
          </w:p>
        </w:tc>
        <w:tc>
          <w:tcPr>
            <w:tcW w:w="458" w:type="dxa"/>
            <w:vMerge/>
          </w:tcPr>
          <w:p w:rsidR="004F1461" w:rsidRPr="000C6BAF" w:rsidRDefault="004F1461" w:rsidP="00DF55E0">
            <w:pPr>
              <w:spacing w:line="0" w:lineRule="atLeast"/>
              <w:jc w:val="center"/>
              <w:rPr>
                <w:rFonts w:ascii="新細明體" w:hAnsi="新細明體"/>
                <w:sz w:val="20"/>
                <w:szCs w:val="20"/>
              </w:rPr>
            </w:pPr>
          </w:p>
        </w:tc>
        <w:tc>
          <w:tcPr>
            <w:tcW w:w="1769" w:type="dxa"/>
            <w:vAlign w:val="center"/>
          </w:tcPr>
          <w:p w:rsidR="004F1461" w:rsidRPr="000C6BAF" w:rsidRDefault="004F1461" w:rsidP="00DF55E0">
            <w:pPr>
              <w:pStyle w:val="Default"/>
              <w:spacing w:line="0" w:lineRule="atLeast"/>
              <w:jc w:val="both"/>
              <w:rPr>
                <w:rFonts w:ascii="新細明體" w:hAnsi="新細明體"/>
                <w:color w:val="auto"/>
                <w:sz w:val="20"/>
                <w:szCs w:val="20"/>
              </w:rPr>
            </w:pPr>
            <w:r w:rsidRPr="000C6BAF">
              <w:rPr>
                <w:rFonts w:ascii="新細明體" w:hAnsi="新細明體"/>
                <w:color w:val="auto"/>
                <w:sz w:val="20"/>
                <w:szCs w:val="20"/>
              </w:rPr>
              <w:t xml:space="preserve">運動資訊系統 </w:t>
            </w:r>
          </w:p>
        </w:tc>
        <w:tc>
          <w:tcPr>
            <w:tcW w:w="1724" w:type="dxa"/>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sz w:val="20"/>
                <w:szCs w:val="20"/>
                <w:lang w:val="zh-TW"/>
              </w:rPr>
            </w:pPr>
            <w:r w:rsidRPr="000C6BAF">
              <w:rPr>
                <w:rFonts w:ascii="新細明體" w:hAnsi="新細明體" w:hint="eastAsia"/>
                <w:sz w:val="20"/>
                <w:szCs w:val="20"/>
                <w:lang w:val="zh-TW"/>
              </w:rPr>
              <w:t>EAP12E40A005</w:t>
            </w:r>
          </w:p>
        </w:tc>
        <w:tc>
          <w:tcPr>
            <w:tcW w:w="457" w:type="dxa"/>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sz w:val="20"/>
                <w:szCs w:val="20"/>
                <w:lang w:val="zh-TW"/>
              </w:rPr>
            </w:pPr>
            <w:r w:rsidRPr="000C6BAF">
              <w:rPr>
                <w:rFonts w:ascii="新細明體" w:hAnsi="新細明體"/>
                <w:sz w:val="20"/>
                <w:szCs w:val="20"/>
                <w:lang w:val="zh-TW"/>
              </w:rPr>
              <w:t>選</w:t>
            </w:r>
          </w:p>
        </w:tc>
        <w:tc>
          <w:tcPr>
            <w:tcW w:w="459" w:type="dxa"/>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sz w:val="20"/>
                <w:szCs w:val="20"/>
              </w:rPr>
            </w:pPr>
            <w:r w:rsidRPr="000C6BAF">
              <w:rPr>
                <w:rFonts w:ascii="新細明體" w:hAnsi="新細明體"/>
                <w:sz w:val="20"/>
                <w:szCs w:val="20"/>
              </w:rPr>
              <w:t>3</w:t>
            </w:r>
          </w:p>
        </w:tc>
        <w:tc>
          <w:tcPr>
            <w:tcW w:w="459" w:type="dxa"/>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sz w:val="20"/>
                <w:szCs w:val="20"/>
              </w:rPr>
            </w:pPr>
            <w:r w:rsidRPr="000C6BAF">
              <w:rPr>
                <w:rFonts w:ascii="新細明體" w:hAnsi="新細明體"/>
                <w:sz w:val="20"/>
                <w:szCs w:val="20"/>
              </w:rPr>
              <w:t>3</w:t>
            </w:r>
          </w:p>
        </w:tc>
        <w:tc>
          <w:tcPr>
            <w:tcW w:w="620" w:type="dxa"/>
            <w:vAlign w:val="center"/>
          </w:tcPr>
          <w:p w:rsidR="004F1461" w:rsidRPr="000C6BAF" w:rsidRDefault="004F1461" w:rsidP="00DF55E0">
            <w:pPr>
              <w:autoSpaceDE w:val="0"/>
              <w:autoSpaceDN w:val="0"/>
              <w:adjustRightInd w:val="0"/>
              <w:spacing w:line="0" w:lineRule="atLeast"/>
              <w:jc w:val="center"/>
              <w:rPr>
                <w:rFonts w:ascii="新細明體" w:hAnsi="新細明體"/>
                <w:sz w:val="20"/>
                <w:szCs w:val="20"/>
              </w:rPr>
            </w:pPr>
            <w:r w:rsidRPr="000C6BAF">
              <w:rPr>
                <w:rFonts w:ascii="新細明體" w:hAnsi="新細明體" w:hint="eastAsia"/>
                <w:sz w:val="20"/>
                <w:szCs w:val="20"/>
              </w:rPr>
              <w:t>3上</w:t>
            </w:r>
          </w:p>
        </w:tc>
        <w:tc>
          <w:tcPr>
            <w:tcW w:w="2730" w:type="dxa"/>
            <w:vAlign w:val="center"/>
          </w:tcPr>
          <w:p w:rsidR="004F1461" w:rsidRPr="000C6BAF" w:rsidRDefault="004F1461" w:rsidP="00DF55E0">
            <w:pPr>
              <w:autoSpaceDE w:val="0"/>
              <w:autoSpaceDN w:val="0"/>
              <w:adjustRightInd w:val="0"/>
              <w:snapToGrid w:val="0"/>
              <w:spacing w:line="0" w:lineRule="atLeast"/>
              <w:rPr>
                <w:rFonts w:ascii="新細明體" w:hAnsi="新細明體"/>
                <w:sz w:val="20"/>
                <w:szCs w:val="20"/>
              </w:rPr>
            </w:pPr>
            <w:r w:rsidRPr="000C6BAF">
              <w:rPr>
                <w:rFonts w:ascii="新細明體" w:hAnsi="新細明體"/>
                <w:sz w:val="20"/>
                <w:szCs w:val="20"/>
              </w:rPr>
              <w:t>Sport Information System</w:t>
            </w:r>
          </w:p>
        </w:tc>
        <w:tc>
          <w:tcPr>
            <w:tcW w:w="1695" w:type="dxa"/>
          </w:tcPr>
          <w:p w:rsidR="004F1461" w:rsidRPr="000C6BAF" w:rsidRDefault="004F1461" w:rsidP="00DF55E0">
            <w:pPr>
              <w:spacing w:line="0" w:lineRule="atLeast"/>
              <w:rPr>
                <w:rFonts w:ascii="新細明體" w:hAnsi="新細明體"/>
                <w:sz w:val="20"/>
                <w:szCs w:val="20"/>
                <w:shd w:val="pct15" w:color="auto" w:fill="FFFFFF"/>
              </w:rPr>
            </w:pPr>
            <w:r w:rsidRPr="000C6BAF">
              <w:rPr>
                <w:rFonts w:ascii="新細明體" w:hAnsi="新細明體" w:hint="eastAsia"/>
                <w:sz w:val="20"/>
                <w:szCs w:val="20"/>
                <w:shd w:val="pct15" w:color="auto" w:fill="FFFFFF"/>
                <w:lang w:val="zh-TW"/>
              </w:rPr>
              <w:t>等同EAP12E30A005</w:t>
            </w:r>
          </w:p>
        </w:tc>
      </w:tr>
      <w:tr w:rsidR="004F1461" w:rsidRPr="000C6BAF" w:rsidTr="00DF55E0">
        <w:trPr>
          <w:trHeight w:val="436"/>
          <w:jc w:val="center"/>
        </w:trPr>
        <w:tc>
          <w:tcPr>
            <w:tcW w:w="459" w:type="dxa"/>
            <w:vMerge/>
          </w:tcPr>
          <w:p w:rsidR="004F1461" w:rsidRPr="000C6BAF" w:rsidRDefault="004F1461" w:rsidP="00DF55E0">
            <w:pPr>
              <w:spacing w:line="0" w:lineRule="atLeast"/>
              <w:jc w:val="center"/>
              <w:rPr>
                <w:rFonts w:ascii="新細明體" w:hAnsi="新細明體"/>
                <w:sz w:val="20"/>
                <w:szCs w:val="20"/>
              </w:rPr>
            </w:pPr>
          </w:p>
        </w:tc>
        <w:tc>
          <w:tcPr>
            <w:tcW w:w="458" w:type="dxa"/>
            <w:vMerge/>
          </w:tcPr>
          <w:p w:rsidR="004F1461" w:rsidRPr="000C6BAF" w:rsidRDefault="004F1461" w:rsidP="00DF55E0">
            <w:pPr>
              <w:spacing w:line="0" w:lineRule="atLeast"/>
              <w:jc w:val="center"/>
              <w:rPr>
                <w:rFonts w:ascii="新細明體" w:hAnsi="新細明體"/>
                <w:sz w:val="20"/>
                <w:szCs w:val="20"/>
              </w:rPr>
            </w:pPr>
          </w:p>
        </w:tc>
        <w:tc>
          <w:tcPr>
            <w:tcW w:w="1769" w:type="dxa"/>
            <w:vAlign w:val="center"/>
          </w:tcPr>
          <w:p w:rsidR="004F1461" w:rsidRPr="000C6BAF" w:rsidRDefault="004F1461" w:rsidP="00DF55E0">
            <w:pPr>
              <w:pStyle w:val="Default"/>
              <w:jc w:val="both"/>
              <w:rPr>
                <w:rFonts w:ascii="新細明體" w:hAnsi="新細明體"/>
                <w:color w:val="auto"/>
                <w:sz w:val="20"/>
                <w:szCs w:val="20"/>
              </w:rPr>
            </w:pPr>
            <w:r w:rsidRPr="000C6BAF">
              <w:rPr>
                <w:rFonts w:ascii="新細明體" w:hAnsi="新細明體"/>
                <w:color w:val="auto"/>
                <w:sz w:val="20"/>
                <w:szCs w:val="20"/>
              </w:rPr>
              <w:t xml:space="preserve">運動競賽制度 </w:t>
            </w:r>
          </w:p>
        </w:tc>
        <w:tc>
          <w:tcPr>
            <w:tcW w:w="1724" w:type="dxa"/>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sz w:val="20"/>
                <w:szCs w:val="20"/>
              </w:rPr>
            </w:pPr>
            <w:r w:rsidRPr="000C6BAF">
              <w:rPr>
                <w:rFonts w:ascii="新細明體" w:hAnsi="新細明體" w:hint="eastAsia"/>
                <w:sz w:val="20"/>
                <w:szCs w:val="20"/>
                <w:lang w:val="zh-TW"/>
              </w:rPr>
              <w:t>EAP12E40A006</w:t>
            </w:r>
          </w:p>
        </w:tc>
        <w:tc>
          <w:tcPr>
            <w:tcW w:w="457" w:type="dxa"/>
            <w:vAlign w:val="center"/>
          </w:tcPr>
          <w:p w:rsidR="004F1461" w:rsidRPr="000C6BAF" w:rsidRDefault="004F1461" w:rsidP="00DF55E0">
            <w:pPr>
              <w:jc w:val="center"/>
              <w:rPr>
                <w:rFonts w:ascii="新細明體" w:hAnsi="新細明體"/>
                <w:sz w:val="20"/>
                <w:szCs w:val="20"/>
              </w:rPr>
            </w:pPr>
            <w:r w:rsidRPr="000C6BAF">
              <w:rPr>
                <w:rFonts w:ascii="新細明體" w:hAnsi="新細明體"/>
                <w:sz w:val="20"/>
                <w:szCs w:val="20"/>
                <w:lang w:val="zh-TW"/>
              </w:rPr>
              <w:t>選</w:t>
            </w:r>
          </w:p>
        </w:tc>
        <w:tc>
          <w:tcPr>
            <w:tcW w:w="459" w:type="dxa"/>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sz w:val="20"/>
                <w:szCs w:val="20"/>
              </w:rPr>
            </w:pPr>
            <w:r w:rsidRPr="000C6BAF">
              <w:rPr>
                <w:rFonts w:ascii="新細明體" w:hAnsi="新細明體"/>
                <w:sz w:val="20"/>
                <w:szCs w:val="20"/>
              </w:rPr>
              <w:t>3</w:t>
            </w:r>
          </w:p>
        </w:tc>
        <w:tc>
          <w:tcPr>
            <w:tcW w:w="459" w:type="dxa"/>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sz w:val="20"/>
                <w:szCs w:val="20"/>
              </w:rPr>
            </w:pPr>
            <w:r w:rsidRPr="000C6BAF">
              <w:rPr>
                <w:rFonts w:ascii="新細明體" w:hAnsi="新細明體"/>
                <w:sz w:val="20"/>
                <w:szCs w:val="20"/>
              </w:rPr>
              <w:t>3</w:t>
            </w:r>
          </w:p>
        </w:tc>
        <w:tc>
          <w:tcPr>
            <w:tcW w:w="620" w:type="dxa"/>
            <w:vAlign w:val="center"/>
          </w:tcPr>
          <w:p w:rsidR="004F1461" w:rsidRPr="000C6BAF" w:rsidRDefault="004F1461" w:rsidP="00DF55E0">
            <w:pPr>
              <w:autoSpaceDE w:val="0"/>
              <w:autoSpaceDN w:val="0"/>
              <w:adjustRightInd w:val="0"/>
              <w:spacing w:line="0" w:lineRule="atLeast"/>
              <w:jc w:val="center"/>
              <w:rPr>
                <w:rFonts w:ascii="新細明體" w:hAnsi="新細明體"/>
                <w:sz w:val="20"/>
                <w:szCs w:val="20"/>
              </w:rPr>
            </w:pPr>
            <w:r w:rsidRPr="000C6BAF">
              <w:rPr>
                <w:rFonts w:ascii="新細明體" w:hAnsi="新細明體" w:hint="eastAsia"/>
                <w:sz w:val="20"/>
                <w:szCs w:val="20"/>
              </w:rPr>
              <w:t>3上</w:t>
            </w:r>
          </w:p>
        </w:tc>
        <w:tc>
          <w:tcPr>
            <w:tcW w:w="2730" w:type="dxa"/>
            <w:vAlign w:val="center"/>
          </w:tcPr>
          <w:p w:rsidR="004F1461" w:rsidRPr="000C6BAF" w:rsidRDefault="004F1461" w:rsidP="00DF55E0">
            <w:pPr>
              <w:pStyle w:val="Default"/>
              <w:snapToGrid w:val="0"/>
              <w:rPr>
                <w:rFonts w:ascii="新細明體" w:hAnsi="新細明體"/>
                <w:color w:val="auto"/>
                <w:sz w:val="20"/>
                <w:szCs w:val="20"/>
              </w:rPr>
            </w:pPr>
            <w:r w:rsidRPr="000C6BAF">
              <w:rPr>
                <w:rFonts w:ascii="新細明體" w:hAnsi="新細明體"/>
                <w:color w:val="auto"/>
                <w:sz w:val="20"/>
                <w:szCs w:val="20"/>
              </w:rPr>
              <w:t xml:space="preserve">System in Sport Competition </w:t>
            </w:r>
          </w:p>
        </w:tc>
        <w:tc>
          <w:tcPr>
            <w:tcW w:w="1695" w:type="dxa"/>
          </w:tcPr>
          <w:p w:rsidR="004F1461" w:rsidRPr="000C6BAF" w:rsidRDefault="004F1461" w:rsidP="00DF55E0">
            <w:pPr>
              <w:spacing w:line="0" w:lineRule="atLeast"/>
              <w:rPr>
                <w:rFonts w:ascii="新細明體" w:hAnsi="新細明體"/>
                <w:sz w:val="20"/>
                <w:szCs w:val="20"/>
                <w:shd w:val="pct15" w:color="auto" w:fill="FFFFFF"/>
                <w:lang w:val="zh-TW"/>
              </w:rPr>
            </w:pPr>
          </w:p>
        </w:tc>
      </w:tr>
      <w:tr w:rsidR="004F1461" w:rsidRPr="000C6BAF" w:rsidTr="00DF55E0">
        <w:trPr>
          <w:trHeight w:val="436"/>
          <w:jc w:val="center"/>
        </w:trPr>
        <w:tc>
          <w:tcPr>
            <w:tcW w:w="459" w:type="dxa"/>
            <w:vMerge/>
          </w:tcPr>
          <w:p w:rsidR="004F1461" w:rsidRPr="000C6BAF" w:rsidRDefault="004F1461" w:rsidP="00DF55E0">
            <w:pPr>
              <w:spacing w:line="0" w:lineRule="atLeast"/>
              <w:jc w:val="center"/>
              <w:rPr>
                <w:rFonts w:ascii="新細明體" w:hAnsi="新細明體"/>
                <w:sz w:val="20"/>
                <w:szCs w:val="20"/>
              </w:rPr>
            </w:pPr>
          </w:p>
        </w:tc>
        <w:tc>
          <w:tcPr>
            <w:tcW w:w="458" w:type="dxa"/>
            <w:vMerge/>
          </w:tcPr>
          <w:p w:rsidR="004F1461" w:rsidRPr="000C6BAF" w:rsidRDefault="004F1461" w:rsidP="00DF55E0">
            <w:pPr>
              <w:spacing w:line="0" w:lineRule="atLeast"/>
              <w:jc w:val="center"/>
              <w:rPr>
                <w:rFonts w:ascii="新細明體" w:hAnsi="新細明體"/>
                <w:sz w:val="20"/>
                <w:szCs w:val="20"/>
              </w:rPr>
            </w:pPr>
          </w:p>
        </w:tc>
        <w:tc>
          <w:tcPr>
            <w:tcW w:w="1769" w:type="dxa"/>
            <w:vAlign w:val="center"/>
          </w:tcPr>
          <w:p w:rsidR="004F1461" w:rsidRPr="000C6BAF" w:rsidRDefault="004F1461" w:rsidP="00DF55E0">
            <w:pPr>
              <w:pStyle w:val="Default"/>
              <w:spacing w:line="0" w:lineRule="atLeast"/>
              <w:jc w:val="both"/>
              <w:rPr>
                <w:rFonts w:ascii="新細明體" w:hAnsi="新細明體"/>
                <w:color w:val="auto"/>
                <w:sz w:val="20"/>
                <w:szCs w:val="20"/>
              </w:rPr>
            </w:pPr>
            <w:r w:rsidRPr="000C6BAF">
              <w:rPr>
                <w:rFonts w:ascii="新細明體" w:hAnsi="新細明體"/>
                <w:color w:val="auto"/>
                <w:sz w:val="20"/>
                <w:szCs w:val="20"/>
              </w:rPr>
              <w:t xml:space="preserve">運動設施規劃與管理 </w:t>
            </w:r>
          </w:p>
        </w:tc>
        <w:tc>
          <w:tcPr>
            <w:tcW w:w="1724" w:type="dxa"/>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sz w:val="20"/>
                <w:szCs w:val="20"/>
              </w:rPr>
            </w:pPr>
            <w:r w:rsidRPr="000C6BAF">
              <w:rPr>
                <w:rFonts w:ascii="新細明體" w:hAnsi="新細明體" w:hint="eastAsia"/>
                <w:sz w:val="20"/>
                <w:szCs w:val="20"/>
                <w:lang w:val="zh-TW"/>
              </w:rPr>
              <w:t>EAP12E40A007</w:t>
            </w:r>
          </w:p>
        </w:tc>
        <w:tc>
          <w:tcPr>
            <w:tcW w:w="457" w:type="dxa"/>
            <w:vAlign w:val="center"/>
          </w:tcPr>
          <w:p w:rsidR="004F1461" w:rsidRPr="000C6BAF" w:rsidRDefault="004F1461" w:rsidP="00DF55E0">
            <w:pPr>
              <w:jc w:val="center"/>
              <w:rPr>
                <w:rFonts w:ascii="新細明體" w:hAnsi="新細明體"/>
                <w:sz w:val="20"/>
                <w:szCs w:val="20"/>
              </w:rPr>
            </w:pPr>
            <w:r w:rsidRPr="000C6BAF">
              <w:rPr>
                <w:rFonts w:ascii="新細明體" w:hAnsi="新細明體"/>
                <w:sz w:val="20"/>
                <w:szCs w:val="20"/>
                <w:lang w:val="zh-TW"/>
              </w:rPr>
              <w:t>選</w:t>
            </w:r>
          </w:p>
        </w:tc>
        <w:tc>
          <w:tcPr>
            <w:tcW w:w="459" w:type="dxa"/>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sz w:val="20"/>
                <w:szCs w:val="20"/>
              </w:rPr>
            </w:pPr>
            <w:r w:rsidRPr="000C6BAF">
              <w:rPr>
                <w:rFonts w:ascii="新細明體" w:hAnsi="新細明體"/>
                <w:sz w:val="20"/>
                <w:szCs w:val="20"/>
              </w:rPr>
              <w:t>3</w:t>
            </w:r>
          </w:p>
        </w:tc>
        <w:tc>
          <w:tcPr>
            <w:tcW w:w="459" w:type="dxa"/>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sz w:val="20"/>
                <w:szCs w:val="20"/>
              </w:rPr>
            </w:pPr>
            <w:r w:rsidRPr="000C6BAF">
              <w:rPr>
                <w:rFonts w:ascii="新細明體" w:hAnsi="新細明體"/>
                <w:sz w:val="20"/>
                <w:szCs w:val="20"/>
              </w:rPr>
              <w:t>3</w:t>
            </w:r>
          </w:p>
        </w:tc>
        <w:tc>
          <w:tcPr>
            <w:tcW w:w="620" w:type="dxa"/>
            <w:vAlign w:val="center"/>
          </w:tcPr>
          <w:p w:rsidR="004F1461" w:rsidRPr="000C6BAF" w:rsidRDefault="004F1461" w:rsidP="00DF55E0">
            <w:pPr>
              <w:autoSpaceDE w:val="0"/>
              <w:autoSpaceDN w:val="0"/>
              <w:adjustRightInd w:val="0"/>
              <w:spacing w:line="0" w:lineRule="atLeast"/>
              <w:jc w:val="center"/>
              <w:rPr>
                <w:rFonts w:ascii="新細明體" w:hAnsi="新細明體"/>
                <w:sz w:val="20"/>
                <w:szCs w:val="20"/>
              </w:rPr>
            </w:pPr>
            <w:r w:rsidRPr="000C6BAF">
              <w:rPr>
                <w:rFonts w:ascii="新細明體" w:hAnsi="新細明體" w:hint="eastAsia"/>
                <w:sz w:val="20"/>
                <w:szCs w:val="20"/>
              </w:rPr>
              <w:t>3下</w:t>
            </w:r>
          </w:p>
        </w:tc>
        <w:tc>
          <w:tcPr>
            <w:tcW w:w="2730" w:type="dxa"/>
            <w:vAlign w:val="center"/>
          </w:tcPr>
          <w:p w:rsidR="004F1461" w:rsidRPr="000C6BAF" w:rsidRDefault="004F1461" w:rsidP="00DF55E0">
            <w:pPr>
              <w:pStyle w:val="Default"/>
              <w:snapToGrid w:val="0"/>
              <w:spacing w:line="0" w:lineRule="atLeast"/>
              <w:rPr>
                <w:rFonts w:ascii="新細明體" w:hAnsi="新細明體"/>
                <w:color w:val="auto"/>
                <w:sz w:val="20"/>
                <w:szCs w:val="20"/>
              </w:rPr>
            </w:pPr>
            <w:r w:rsidRPr="000C6BAF">
              <w:rPr>
                <w:rFonts w:ascii="新細明體" w:hAnsi="新細明體"/>
                <w:color w:val="auto"/>
                <w:sz w:val="20"/>
                <w:szCs w:val="20"/>
              </w:rPr>
              <w:t>Management of Sport Facility</w:t>
            </w:r>
          </w:p>
        </w:tc>
        <w:tc>
          <w:tcPr>
            <w:tcW w:w="1695" w:type="dxa"/>
          </w:tcPr>
          <w:p w:rsidR="004F1461" w:rsidRPr="000C6BAF" w:rsidRDefault="004F1461" w:rsidP="00DF55E0">
            <w:pPr>
              <w:spacing w:line="0" w:lineRule="atLeast"/>
              <w:rPr>
                <w:rFonts w:ascii="新細明體" w:hAnsi="新細明體"/>
                <w:sz w:val="20"/>
                <w:szCs w:val="20"/>
                <w:shd w:val="pct15" w:color="auto" w:fill="FFFFFF"/>
                <w:lang w:val="zh-TW"/>
              </w:rPr>
            </w:pPr>
            <w:r w:rsidRPr="000C6BAF">
              <w:rPr>
                <w:rFonts w:ascii="新細明體" w:hAnsi="新細明體" w:hint="eastAsia"/>
                <w:sz w:val="20"/>
                <w:szCs w:val="20"/>
                <w:shd w:val="pct15" w:color="auto" w:fill="FFFFFF"/>
                <w:lang w:val="zh-TW"/>
              </w:rPr>
              <w:t>隔年開課</w:t>
            </w:r>
          </w:p>
        </w:tc>
      </w:tr>
      <w:tr w:rsidR="004F1461" w:rsidRPr="000C6BAF" w:rsidTr="00DF55E0">
        <w:trPr>
          <w:trHeight w:val="436"/>
          <w:jc w:val="center"/>
        </w:trPr>
        <w:tc>
          <w:tcPr>
            <w:tcW w:w="459" w:type="dxa"/>
            <w:vMerge/>
          </w:tcPr>
          <w:p w:rsidR="004F1461" w:rsidRPr="000C6BAF" w:rsidRDefault="004F1461" w:rsidP="00DF55E0">
            <w:pPr>
              <w:spacing w:line="0" w:lineRule="atLeast"/>
              <w:jc w:val="center"/>
              <w:rPr>
                <w:rFonts w:ascii="新細明體" w:hAnsi="新細明體"/>
                <w:sz w:val="20"/>
                <w:szCs w:val="20"/>
              </w:rPr>
            </w:pPr>
          </w:p>
        </w:tc>
        <w:tc>
          <w:tcPr>
            <w:tcW w:w="458" w:type="dxa"/>
            <w:vMerge/>
          </w:tcPr>
          <w:p w:rsidR="004F1461" w:rsidRPr="000C6BAF" w:rsidRDefault="004F1461" w:rsidP="00DF55E0">
            <w:pPr>
              <w:spacing w:line="0" w:lineRule="atLeast"/>
              <w:jc w:val="center"/>
              <w:rPr>
                <w:rFonts w:ascii="新細明體" w:hAnsi="新細明體"/>
                <w:sz w:val="20"/>
                <w:szCs w:val="20"/>
              </w:rPr>
            </w:pPr>
          </w:p>
        </w:tc>
        <w:tc>
          <w:tcPr>
            <w:tcW w:w="1769" w:type="dxa"/>
            <w:vAlign w:val="center"/>
          </w:tcPr>
          <w:p w:rsidR="004F1461" w:rsidRPr="000C6BAF" w:rsidRDefault="004F1461" w:rsidP="00DF55E0">
            <w:pPr>
              <w:autoSpaceDE w:val="0"/>
              <w:autoSpaceDN w:val="0"/>
              <w:adjustRightInd w:val="0"/>
              <w:spacing w:line="0" w:lineRule="atLeast"/>
              <w:jc w:val="both"/>
              <w:rPr>
                <w:rFonts w:ascii="新細明體" w:hAnsi="新細明體"/>
                <w:sz w:val="20"/>
                <w:szCs w:val="20"/>
                <w:lang w:val="zh-TW"/>
              </w:rPr>
            </w:pPr>
            <w:r w:rsidRPr="000C6BAF">
              <w:rPr>
                <w:rFonts w:ascii="新細明體" w:hAnsi="新細明體"/>
                <w:sz w:val="20"/>
                <w:szCs w:val="20"/>
                <w:lang w:val="zh-TW"/>
              </w:rPr>
              <w:t>公共關係與危機處理</w:t>
            </w:r>
          </w:p>
        </w:tc>
        <w:tc>
          <w:tcPr>
            <w:tcW w:w="1724" w:type="dxa"/>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sz w:val="20"/>
                <w:szCs w:val="20"/>
              </w:rPr>
            </w:pPr>
            <w:r w:rsidRPr="000C6BAF">
              <w:rPr>
                <w:rFonts w:ascii="新細明體" w:hAnsi="新細明體" w:hint="eastAsia"/>
                <w:sz w:val="20"/>
                <w:szCs w:val="20"/>
                <w:lang w:val="zh-TW"/>
              </w:rPr>
              <w:t>EAP12E40A008</w:t>
            </w:r>
          </w:p>
        </w:tc>
        <w:tc>
          <w:tcPr>
            <w:tcW w:w="457" w:type="dxa"/>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sz w:val="20"/>
                <w:szCs w:val="20"/>
                <w:lang w:val="zh-TW"/>
              </w:rPr>
            </w:pPr>
            <w:r w:rsidRPr="000C6BAF">
              <w:rPr>
                <w:rFonts w:ascii="新細明體" w:hAnsi="新細明體"/>
                <w:sz w:val="20"/>
                <w:szCs w:val="20"/>
                <w:lang w:val="zh-TW"/>
              </w:rPr>
              <w:t>選</w:t>
            </w:r>
          </w:p>
        </w:tc>
        <w:tc>
          <w:tcPr>
            <w:tcW w:w="459" w:type="dxa"/>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sz w:val="20"/>
                <w:szCs w:val="20"/>
              </w:rPr>
            </w:pPr>
            <w:r w:rsidRPr="000C6BAF">
              <w:rPr>
                <w:rFonts w:ascii="新細明體" w:hAnsi="新細明體"/>
                <w:sz w:val="20"/>
                <w:szCs w:val="20"/>
              </w:rPr>
              <w:t>3</w:t>
            </w:r>
          </w:p>
        </w:tc>
        <w:tc>
          <w:tcPr>
            <w:tcW w:w="459" w:type="dxa"/>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sz w:val="20"/>
                <w:szCs w:val="20"/>
              </w:rPr>
            </w:pPr>
            <w:r w:rsidRPr="000C6BAF">
              <w:rPr>
                <w:rFonts w:ascii="新細明體" w:hAnsi="新細明體"/>
                <w:sz w:val="20"/>
                <w:szCs w:val="20"/>
              </w:rPr>
              <w:t>3</w:t>
            </w:r>
          </w:p>
        </w:tc>
        <w:tc>
          <w:tcPr>
            <w:tcW w:w="620" w:type="dxa"/>
            <w:vAlign w:val="center"/>
          </w:tcPr>
          <w:p w:rsidR="004F1461" w:rsidRPr="000C6BAF" w:rsidRDefault="004F1461" w:rsidP="00DF55E0">
            <w:pPr>
              <w:autoSpaceDE w:val="0"/>
              <w:autoSpaceDN w:val="0"/>
              <w:adjustRightInd w:val="0"/>
              <w:spacing w:line="0" w:lineRule="atLeast"/>
              <w:jc w:val="center"/>
              <w:rPr>
                <w:rFonts w:ascii="新細明體" w:hAnsi="新細明體"/>
                <w:sz w:val="20"/>
                <w:szCs w:val="20"/>
              </w:rPr>
            </w:pPr>
            <w:r w:rsidRPr="000C6BAF">
              <w:rPr>
                <w:rFonts w:ascii="新細明體" w:hAnsi="新細明體" w:hint="eastAsia"/>
                <w:sz w:val="20"/>
                <w:szCs w:val="20"/>
              </w:rPr>
              <w:t>4上</w:t>
            </w:r>
          </w:p>
        </w:tc>
        <w:tc>
          <w:tcPr>
            <w:tcW w:w="2730" w:type="dxa"/>
            <w:vAlign w:val="center"/>
          </w:tcPr>
          <w:p w:rsidR="004F1461" w:rsidRPr="000C6BAF" w:rsidRDefault="004F1461" w:rsidP="00DF55E0">
            <w:pPr>
              <w:pStyle w:val="Default"/>
              <w:spacing w:line="0" w:lineRule="atLeast"/>
              <w:rPr>
                <w:rFonts w:ascii="新細明體" w:hAnsi="新細明體"/>
                <w:color w:val="auto"/>
                <w:sz w:val="20"/>
                <w:szCs w:val="20"/>
              </w:rPr>
            </w:pPr>
            <w:r w:rsidRPr="000C6BAF">
              <w:rPr>
                <w:rFonts w:ascii="新細明體" w:hAnsi="新細明體"/>
                <w:color w:val="auto"/>
                <w:sz w:val="20"/>
                <w:szCs w:val="20"/>
              </w:rPr>
              <w:t xml:space="preserve">Public Relation &amp; Crisis Management </w:t>
            </w:r>
          </w:p>
        </w:tc>
        <w:tc>
          <w:tcPr>
            <w:tcW w:w="1695" w:type="dxa"/>
          </w:tcPr>
          <w:p w:rsidR="004F1461" w:rsidRPr="000C6BAF" w:rsidRDefault="004F1461" w:rsidP="00DF55E0">
            <w:pPr>
              <w:spacing w:line="0" w:lineRule="atLeast"/>
              <w:rPr>
                <w:rFonts w:ascii="新細明體" w:hAnsi="新細明體"/>
                <w:sz w:val="20"/>
                <w:szCs w:val="20"/>
                <w:shd w:val="pct15" w:color="auto" w:fill="FFFFFF"/>
              </w:rPr>
            </w:pPr>
            <w:r w:rsidRPr="000C6BAF">
              <w:rPr>
                <w:rFonts w:ascii="新細明體" w:hAnsi="新細明體" w:hint="eastAsia"/>
                <w:sz w:val="20"/>
                <w:szCs w:val="20"/>
                <w:shd w:val="pct15" w:color="auto" w:fill="FFFFFF"/>
              </w:rPr>
              <w:t>隔年開課</w:t>
            </w:r>
          </w:p>
        </w:tc>
      </w:tr>
      <w:tr w:rsidR="004F1461" w:rsidRPr="000C6BAF" w:rsidTr="00DF55E0">
        <w:trPr>
          <w:trHeight w:val="436"/>
          <w:jc w:val="center"/>
        </w:trPr>
        <w:tc>
          <w:tcPr>
            <w:tcW w:w="459" w:type="dxa"/>
            <w:vMerge/>
          </w:tcPr>
          <w:p w:rsidR="004F1461" w:rsidRPr="000C6BAF" w:rsidRDefault="004F1461" w:rsidP="00DF55E0">
            <w:pPr>
              <w:spacing w:line="0" w:lineRule="atLeast"/>
              <w:jc w:val="center"/>
              <w:rPr>
                <w:rFonts w:ascii="新細明體" w:hAnsi="新細明體"/>
                <w:sz w:val="20"/>
                <w:szCs w:val="20"/>
              </w:rPr>
            </w:pPr>
          </w:p>
        </w:tc>
        <w:tc>
          <w:tcPr>
            <w:tcW w:w="458" w:type="dxa"/>
            <w:vMerge/>
          </w:tcPr>
          <w:p w:rsidR="004F1461" w:rsidRPr="000C6BAF" w:rsidRDefault="004F1461" w:rsidP="00DF55E0">
            <w:pPr>
              <w:spacing w:line="0" w:lineRule="atLeast"/>
              <w:jc w:val="center"/>
              <w:rPr>
                <w:rFonts w:ascii="新細明體" w:hAnsi="新細明體"/>
                <w:sz w:val="20"/>
                <w:szCs w:val="20"/>
              </w:rPr>
            </w:pPr>
          </w:p>
        </w:tc>
        <w:tc>
          <w:tcPr>
            <w:tcW w:w="1769" w:type="dxa"/>
            <w:vAlign w:val="center"/>
          </w:tcPr>
          <w:p w:rsidR="004F1461" w:rsidRPr="000C6BAF" w:rsidRDefault="004F1461" w:rsidP="00DF55E0">
            <w:pPr>
              <w:spacing w:line="0" w:lineRule="atLeast"/>
              <w:jc w:val="both"/>
              <w:rPr>
                <w:rFonts w:ascii="新細明體" w:hAnsi="新細明體"/>
                <w:sz w:val="20"/>
                <w:szCs w:val="20"/>
              </w:rPr>
            </w:pPr>
            <w:r w:rsidRPr="000C6BAF">
              <w:rPr>
                <w:rFonts w:ascii="新細明體" w:hAnsi="新細明體"/>
                <w:sz w:val="20"/>
                <w:szCs w:val="20"/>
              </w:rPr>
              <w:t>典禮與活動設計</w:t>
            </w:r>
          </w:p>
        </w:tc>
        <w:tc>
          <w:tcPr>
            <w:tcW w:w="1724" w:type="dxa"/>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sz w:val="20"/>
                <w:szCs w:val="20"/>
              </w:rPr>
            </w:pPr>
            <w:r w:rsidRPr="000C6BAF">
              <w:rPr>
                <w:rFonts w:ascii="新細明體" w:hAnsi="新細明體" w:hint="eastAsia"/>
                <w:sz w:val="20"/>
                <w:szCs w:val="20"/>
                <w:lang w:val="zh-TW"/>
              </w:rPr>
              <w:t>EAP12E40A009</w:t>
            </w:r>
          </w:p>
        </w:tc>
        <w:tc>
          <w:tcPr>
            <w:tcW w:w="457" w:type="dxa"/>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sz w:val="20"/>
                <w:szCs w:val="20"/>
                <w:lang w:val="zh-TW"/>
              </w:rPr>
            </w:pPr>
            <w:r w:rsidRPr="000C6BAF">
              <w:rPr>
                <w:rFonts w:ascii="新細明體" w:hAnsi="新細明體"/>
                <w:sz w:val="20"/>
                <w:szCs w:val="20"/>
                <w:lang w:val="zh-TW"/>
              </w:rPr>
              <w:t>選</w:t>
            </w:r>
          </w:p>
        </w:tc>
        <w:tc>
          <w:tcPr>
            <w:tcW w:w="459" w:type="dxa"/>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sz w:val="20"/>
                <w:szCs w:val="20"/>
              </w:rPr>
            </w:pPr>
            <w:r w:rsidRPr="000C6BAF">
              <w:rPr>
                <w:rFonts w:ascii="新細明體" w:hAnsi="新細明體" w:hint="eastAsia"/>
                <w:sz w:val="20"/>
                <w:szCs w:val="20"/>
              </w:rPr>
              <w:t>3</w:t>
            </w:r>
          </w:p>
        </w:tc>
        <w:tc>
          <w:tcPr>
            <w:tcW w:w="459" w:type="dxa"/>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sz w:val="20"/>
                <w:szCs w:val="20"/>
              </w:rPr>
            </w:pPr>
            <w:r w:rsidRPr="000C6BAF">
              <w:rPr>
                <w:rFonts w:ascii="新細明體" w:hAnsi="新細明體" w:hint="eastAsia"/>
                <w:sz w:val="20"/>
                <w:szCs w:val="20"/>
              </w:rPr>
              <w:t>3</w:t>
            </w:r>
          </w:p>
        </w:tc>
        <w:tc>
          <w:tcPr>
            <w:tcW w:w="620" w:type="dxa"/>
            <w:vAlign w:val="center"/>
          </w:tcPr>
          <w:p w:rsidR="004F1461" w:rsidRPr="000C6BAF" w:rsidRDefault="004F1461" w:rsidP="00DF55E0">
            <w:pPr>
              <w:autoSpaceDE w:val="0"/>
              <w:autoSpaceDN w:val="0"/>
              <w:adjustRightInd w:val="0"/>
              <w:spacing w:line="0" w:lineRule="atLeast"/>
              <w:jc w:val="center"/>
              <w:rPr>
                <w:rFonts w:ascii="新細明體" w:hAnsi="新細明體"/>
                <w:sz w:val="20"/>
                <w:szCs w:val="20"/>
              </w:rPr>
            </w:pPr>
            <w:r w:rsidRPr="000C6BAF">
              <w:rPr>
                <w:rFonts w:ascii="新細明體" w:hAnsi="新細明體" w:hint="eastAsia"/>
                <w:sz w:val="20"/>
                <w:szCs w:val="20"/>
              </w:rPr>
              <w:t>4上</w:t>
            </w:r>
          </w:p>
        </w:tc>
        <w:tc>
          <w:tcPr>
            <w:tcW w:w="2730" w:type="dxa"/>
            <w:vAlign w:val="center"/>
          </w:tcPr>
          <w:p w:rsidR="004F1461" w:rsidRPr="000C6BAF" w:rsidRDefault="004F1461" w:rsidP="00DF55E0">
            <w:pPr>
              <w:pStyle w:val="Default"/>
              <w:spacing w:line="0" w:lineRule="atLeast"/>
              <w:rPr>
                <w:rFonts w:ascii="新細明體" w:hAnsi="新細明體"/>
                <w:color w:val="auto"/>
                <w:sz w:val="20"/>
                <w:szCs w:val="20"/>
              </w:rPr>
            </w:pPr>
            <w:r w:rsidRPr="000C6BAF">
              <w:rPr>
                <w:rFonts w:ascii="新細明體" w:hAnsi="新細明體"/>
                <w:color w:val="auto"/>
                <w:sz w:val="20"/>
                <w:szCs w:val="20"/>
              </w:rPr>
              <w:t xml:space="preserve">Design in Ceremony and Activity </w:t>
            </w:r>
          </w:p>
        </w:tc>
        <w:tc>
          <w:tcPr>
            <w:tcW w:w="1695" w:type="dxa"/>
          </w:tcPr>
          <w:p w:rsidR="004F1461" w:rsidRPr="000C6BAF" w:rsidRDefault="004F1461" w:rsidP="00DF55E0">
            <w:pPr>
              <w:spacing w:line="0" w:lineRule="atLeast"/>
              <w:rPr>
                <w:rFonts w:ascii="新細明體" w:hAnsi="新細明體"/>
                <w:sz w:val="20"/>
                <w:szCs w:val="20"/>
                <w:shd w:val="pct15" w:color="auto" w:fill="FFFFFF"/>
              </w:rPr>
            </w:pPr>
            <w:r w:rsidRPr="000C6BAF">
              <w:rPr>
                <w:rFonts w:ascii="新細明體" w:hAnsi="新細明體" w:hint="eastAsia"/>
                <w:sz w:val="20"/>
                <w:szCs w:val="20"/>
                <w:shd w:val="pct15" w:color="auto" w:fill="FFFFFF"/>
                <w:lang w:val="zh-TW"/>
              </w:rPr>
              <w:t>隔年開課</w:t>
            </w:r>
          </w:p>
        </w:tc>
      </w:tr>
      <w:tr w:rsidR="004F1461" w:rsidRPr="000C6BAF" w:rsidTr="00DF55E0">
        <w:trPr>
          <w:trHeight w:val="436"/>
          <w:jc w:val="center"/>
        </w:trPr>
        <w:tc>
          <w:tcPr>
            <w:tcW w:w="459" w:type="dxa"/>
            <w:vMerge/>
          </w:tcPr>
          <w:p w:rsidR="004F1461" w:rsidRPr="000C6BAF" w:rsidRDefault="004F1461" w:rsidP="00DF55E0">
            <w:pPr>
              <w:spacing w:line="0" w:lineRule="atLeast"/>
              <w:jc w:val="center"/>
              <w:rPr>
                <w:rFonts w:ascii="新細明體" w:hAnsi="新細明體"/>
                <w:sz w:val="20"/>
                <w:szCs w:val="20"/>
              </w:rPr>
            </w:pPr>
          </w:p>
        </w:tc>
        <w:tc>
          <w:tcPr>
            <w:tcW w:w="458" w:type="dxa"/>
            <w:vMerge/>
          </w:tcPr>
          <w:p w:rsidR="004F1461" w:rsidRPr="000C6BAF" w:rsidRDefault="004F1461" w:rsidP="00DF55E0">
            <w:pPr>
              <w:spacing w:line="0" w:lineRule="atLeast"/>
              <w:jc w:val="center"/>
              <w:rPr>
                <w:rFonts w:ascii="新細明體" w:hAnsi="新細明體"/>
                <w:sz w:val="20"/>
                <w:szCs w:val="20"/>
              </w:rPr>
            </w:pPr>
          </w:p>
        </w:tc>
        <w:tc>
          <w:tcPr>
            <w:tcW w:w="1769" w:type="dxa"/>
            <w:vAlign w:val="center"/>
          </w:tcPr>
          <w:p w:rsidR="004F1461" w:rsidRPr="000C6BAF" w:rsidRDefault="004F1461" w:rsidP="00DF55E0">
            <w:pPr>
              <w:spacing w:line="0" w:lineRule="atLeast"/>
              <w:jc w:val="both"/>
              <w:rPr>
                <w:rFonts w:ascii="新細明體" w:hAnsi="新細明體"/>
                <w:sz w:val="20"/>
                <w:szCs w:val="20"/>
              </w:rPr>
            </w:pPr>
            <w:r w:rsidRPr="000C6BAF">
              <w:rPr>
                <w:rFonts w:ascii="新細明體" w:hAnsi="新細明體" w:hint="eastAsia"/>
                <w:sz w:val="20"/>
                <w:szCs w:val="20"/>
              </w:rPr>
              <w:t>奧林匹克活動與教育</w:t>
            </w:r>
          </w:p>
        </w:tc>
        <w:tc>
          <w:tcPr>
            <w:tcW w:w="1724" w:type="dxa"/>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sz w:val="20"/>
                <w:szCs w:val="20"/>
              </w:rPr>
            </w:pPr>
            <w:r w:rsidRPr="000C6BAF">
              <w:rPr>
                <w:rFonts w:ascii="新細明體" w:hAnsi="新細明體" w:hint="eastAsia"/>
                <w:sz w:val="20"/>
                <w:szCs w:val="20"/>
                <w:lang w:val="zh-TW"/>
              </w:rPr>
              <w:t>EAP12E40A010</w:t>
            </w:r>
          </w:p>
        </w:tc>
        <w:tc>
          <w:tcPr>
            <w:tcW w:w="457" w:type="dxa"/>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sz w:val="20"/>
                <w:szCs w:val="20"/>
                <w:lang w:val="zh-TW"/>
              </w:rPr>
            </w:pPr>
            <w:r w:rsidRPr="000C6BAF">
              <w:rPr>
                <w:rFonts w:ascii="新細明體" w:hAnsi="新細明體"/>
                <w:sz w:val="20"/>
                <w:szCs w:val="20"/>
                <w:lang w:val="zh-TW"/>
              </w:rPr>
              <w:t>選</w:t>
            </w:r>
          </w:p>
        </w:tc>
        <w:tc>
          <w:tcPr>
            <w:tcW w:w="459" w:type="dxa"/>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sz w:val="20"/>
                <w:szCs w:val="20"/>
              </w:rPr>
            </w:pPr>
            <w:r w:rsidRPr="000C6BAF">
              <w:rPr>
                <w:rFonts w:ascii="新細明體" w:hAnsi="新細明體"/>
                <w:sz w:val="20"/>
                <w:szCs w:val="20"/>
              </w:rPr>
              <w:t>2</w:t>
            </w:r>
          </w:p>
        </w:tc>
        <w:tc>
          <w:tcPr>
            <w:tcW w:w="459" w:type="dxa"/>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sz w:val="20"/>
                <w:szCs w:val="20"/>
              </w:rPr>
            </w:pPr>
            <w:r w:rsidRPr="000C6BAF">
              <w:rPr>
                <w:rFonts w:ascii="新細明體" w:hAnsi="新細明體"/>
                <w:sz w:val="20"/>
                <w:szCs w:val="20"/>
              </w:rPr>
              <w:t>2</w:t>
            </w:r>
          </w:p>
        </w:tc>
        <w:tc>
          <w:tcPr>
            <w:tcW w:w="620" w:type="dxa"/>
            <w:vAlign w:val="center"/>
          </w:tcPr>
          <w:p w:rsidR="004F1461" w:rsidRPr="000C6BAF" w:rsidRDefault="004F1461" w:rsidP="00DF55E0">
            <w:pPr>
              <w:autoSpaceDE w:val="0"/>
              <w:autoSpaceDN w:val="0"/>
              <w:adjustRightInd w:val="0"/>
              <w:spacing w:line="0" w:lineRule="atLeast"/>
              <w:jc w:val="center"/>
              <w:rPr>
                <w:rFonts w:ascii="新細明體" w:hAnsi="新細明體"/>
                <w:sz w:val="20"/>
                <w:szCs w:val="20"/>
              </w:rPr>
            </w:pPr>
            <w:r w:rsidRPr="000C6BAF">
              <w:rPr>
                <w:rFonts w:ascii="新細明體" w:hAnsi="新細明體" w:hint="eastAsia"/>
                <w:sz w:val="20"/>
                <w:szCs w:val="20"/>
              </w:rPr>
              <w:t>4下</w:t>
            </w:r>
          </w:p>
        </w:tc>
        <w:tc>
          <w:tcPr>
            <w:tcW w:w="2730" w:type="dxa"/>
            <w:vAlign w:val="center"/>
          </w:tcPr>
          <w:p w:rsidR="004F1461" w:rsidRPr="000C6BAF" w:rsidRDefault="004F1461" w:rsidP="00DF55E0">
            <w:pPr>
              <w:pStyle w:val="Default"/>
              <w:spacing w:line="0" w:lineRule="atLeast"/>
              <w:rPr>
                <w:rFonts w:ascii="新細明體" w:hAnsi="新細明體"/>
                <w:sz w:val="20"/>
                <w:szCs w:val="20"/>
              </w:rPr>
            </w:pPr>
            <w:r w:rsidRPr="000C6BAF">
              <w:rPr>
                <w:rFonts w:ascii="新細明體" w:hAnsi="新細明體"/>
                <w:sz w:val="20"/>
                <w:szCs w:val="20"/>
              </w:rPr>
              <w:t xml:space="preserve">Olympic Activity and Education </w:t>
            </w:r>
          </w:p>
        </w:tc>
        <w:tc>
          <w:tcPr>
            <w:tcW w:w="1695" w:type="dxa"/>
          </w:tcPr>
          <w:p w:rsidR="004F1461" w:rsidRPr="000C6BAF" w:rsidRDefault="004F1461" w:rsidP="00DF55E0">
            <w:pPr>
              <w:spacing w:line="0" w:lineRule="atLeast"/>
              <w:rPr>
                <w:rFonts w:ascii="新細明體" w:hAnsi="新細明體"/>
                <w:sz w:val="20"/>
                <w:szCs w:val="20"/>
              </w:rPr>
            </w:pPr>
          </w:p>
        </w:tc>
      </w:tr>
      <w:tr w:rsidR="004F1461" w:rsidRPr="000C6BAF" w:rsidTr="00DF55E0">
        <w:trPr>
          <w:trHeight w:val="436"/>
          <w:jc w:val="center"/>
        </w:trPr>
        <w:tc>
          <w:tcPr>
            <w:tcW w:w="459" w:type="dxa"/>
            <w:vMerge/>
          </w:tcPr>
          <w:p w:rsidR="004F1461" w:rsidRPr="000C6BAF" w:rsidRDefault="004F1461" w:rsidP="00DF55E0">
            <w:pPr>
              <w:spacing w:line="0" w:lineRule="atLeast"/>
              <w:jc w:val="center"/>
              <w:rPr>
                <w:rFonts w:ascii="新細明體" w:hAnsi="新細明體"/>
                <w:sz w:val="20"/>
                <w:szCs w:val="20"/>
              </w:rPr>
            </w:pPr>
          </w:p>
        </w:tc>
        <w:tc>
          <w:tcPr>
            <w:tcW w:w="458" w:type="dxa"/>
            <w:vMerge/>
          </w:tcPr>
          <w:p w:rsidR="004F1461" w:rsidRPr="000C6BAF" w:rsidRDefault="004F1461" w:rsidP="00DF55E0">
            <w:pPr>
              <w:spacing w:line="0" w:lineRule="atLeast"/>
              <w:jc w:val="center"/>
              <w:rPr>
                <w:rFonts w:ascii="新細明體" w:hAnsi="新細明體"/>
                <w:sz w:val="20"/>
                <w:szCs w:val="20"/>
              </w:rPr>
            </w:pPr>
          </w:p>
        </w:tc>
        <w:tc>
          <w:tcPr>
            <w:tcW w:w="1769" w:type="dxa"/>
            <w:shd w:val="clear" w:color="auto" w:fill="D9D9D9"/>
            <w:vAlign w:val="center"/>
          </w:tcPr>
          <w:p w:rsidR="004F1461" w:rsidRPr="000C6BAF" w:rsidRDefault="004F1461" w:rsidP="00DF55E0">
            <w:pPr>
              <w:spacing w:line="0" w:lineRule="atLeast"/>
              <w:jc w:val="both"/>
              <w:rPr>
                <w:rFonts w:ascii="新細明體" w:hAnsi="新細明體"/>
                <w:sz w:val="20"/>
                <w:szCs w:val="20"/>
                <w:shd w:val="pct15" w:color="auto" w:fill="FFFFFF"/>
              </w:rPr>
            </w:pPr>
            <w:r w:rsidRPr="000C6BAF">
              <w:rPr>
                <w:rFonts w:ascii="新細明體" w:hAnsi="新細明體" w:hint="eastAsia"/>
                <w:sz w:val="20"/>
                <w:szCs w:val="20"/>
                <w:shd w:val="pct15" w:color="auto" w:fill="FFFFFF"/>
              </w:rPr>
              <w:t>體育行政管理</w:t>
            </w:r>
          </w:p>
        </w:tc>
        <w:tc>
          <w:tcPr>
            <w:tcW w:w="1724" w:type="dxa"/>
            <w:shd w:val="clear" w:color="auto" w:fill="D9D9D9"/>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sz w:val="20"/>
                <w:szCs w:val="20"/>
                <w:shd w:val="pct15" w:color="auto" w:fill="FFFFFF"/>
                <w:lang w:val="zh-TW"/>
              </w:rPr>
            </w:pPr>
            <w:r w:rsidRPr="000C6BAF">
              <w:rPr>
                <w:rFonts w:ascii="新細明體" w:hAnsi="新細明體" w:hint="eastAsia"/>
                <w:sz w:val="20"/>
                <w:szCs w:val="20"/>
                <w:shd w:val="pct15" w:color="auto" w:fill="FFFFFF"/>
                <w:lang w:val="zh-TW"/>
              </w:rPr>
              <w:t>EAP12E40A001</w:t>
            </w:r>
          </w:p>
        </w:tc>
        <w:tc>
          <w:tcPr>
            <w:tcW w:w="457" w:type="dxa"/>
            <w:shd w:val="clear" w:color="auto" w:fill="D9D9D9"/>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sz w:val="20"/>
                <w:szCs w:val="20"/>
                <w:shd w:val="pct15" w:color="auto" w:fill="FFFFFF"/>
                <w:lang w:val="zh-TW"/>
              </w:rPr>
            </w:pPr>
            <w:r w:rsidRPr="000C6BAF">
              <w:rPr>
                <w:rFonts w:ascii="新細明體" w:hAnsi="新細明體" w:hint="eastAsia"/>
                <w:sz w:val="20"/>
                <w:szCs w:val="20"/>
                <w:shd w:val="pct15" w:color="auto" w:fill="FFFFFF"/>
                <w:lang w:val="zh-TW"/>
              </w:rPr>
              <w:t>選</w:t>
            </w:r>
          </w:p>
        </w:tc>
        <w:tc>
          <w:tcPr>
            <w:tcW w:w="459" w:type="dxa"/>
            <w:shd w:val="clear" w:color="auto" w:fill="D9D9D9"/>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sz w:val="20"/>
                <w:szCs w:val="20"/>
                <w:shd w:val="pct15" w:color="auto" w:fill="FFFFFF"/>
              </w:rPr>
            </w:pPr>
            <w:r w:rsidRPr="000C6BAF">
              <w:rPr>
                <w:rFonts w:ascii="新細明體" w:hAnsi="新細明體" w:hint="eastAsia"/>
                <w:sz w:val="20"/>
                <w:szCs w:val="20"/>
                <w:shd w:val="pct15" w:color="auto" w:fill="FFFFFF"/>
              </w:rPr>
              <w:t>3</w:t>
            </w:r>
          </w:p>
        </w:tc>
        <w:tc>
          <w:tcPr>
            <w:tcW w:w="459" w:type="dxa"/>
            <w:shd w:val="clear" w:color="auto" w:fill="D9D9D9"/>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sz w:val="20"/>
                <w:szCs w:val="20"/>
                <w:shd w:val="pct15" w:color="auto" w:fill="FFFFFF"/>
              </w:rPr>
            </w:pPr>
            <w:r w:rsidRPr="000C6BAF">
              <w:rPr>
                <w:rFonts w:ascii="新細明體" w:hAnsi="新細明體" w:hint="eastAsia"/>
                <w:sz w:val="20"/>
                <w:szCs w:val="20"/>
                <w:shd w:val="pct15" w:color="auto" w:fill="FFFFFF"/>
              </w:rPr>
              <w:t>3</w:t>
            </w:r>
          </w:p>
        </w:tc>
        <w:tc>
          <w:tcPr>
            <w:tcW w:w="620" w:type="dxa"/>
            <w:shd w:val="clear" w:color="auto" w:fill="D9D9D9"/>
            <w:vAlign w:val="center"/>
          </w:tcPr>
          <w:p w:rsidR="004F1461" w:rsidRPr="000C6BAF" w:rsidRDefault="004F1461" w:rsidP="00DF55E0">
            <w:pPr>
              <w:autoSpaceDE w:val="0"/>
              <w:autoSpaceDN w:val="0"/>
              <w:adjustRightInd w:val="0"/>
              <w:spacing w:line="0" w:lineRule="atLeast"/>
              <w:jc w:val="center"/>
              <w:rPr>
                <w:rFonts w:ascii="新細明體" w:hAnsi="新細明體"/>
                <w:sz w:val="20"/>
                <w:szCs w:val="20"/>
                <w:shd w:val="pct15" w:color="auto" w:fill="FFFFFF"/>
              </w:rPr>
            </w:pPr>
            <w:r w:rsidRPr="000C6BAF">
              <w:rPr>
                <w:rFonts w:ascii="新細明體" w:hAnsi="新細明體" w:hint="eastAsia"/>
                <w:sz w:val="20"/>
                <w:szCs w:val="20"/>
                <w:shd w:val="pct15" w:color="auto" w:fill="FFFFFF"/>
              </w:rPr>
              <w:t>3下</w:t>
            </w:r>
          </w:p>
        </w:tc>
        <w:tc>
          <w:tcPr>
            <w:tcW w:w="2730" w:type="dxa"/>
            <w:shd w:val="clear" w:color="auto" w:fill="D9D9D9"/>
            <w:vAlign w:val="center"/>
          </w:tcPr>
          <w:p w:rsidR="004F1461" w:rsidRPr="000C6BAF" w:rsidRDefault="004F1461" w:rsidP="00DF55E0">
            <w:pPr>
              <w:pStyle w:val="Default"/>
              <w:spacing w:line="0" w:lineRule="atLeast"/>
              <w:rPr>
                <w:rFonts w:ascii="新細明體" w:hAnsi="新細明體"/>
                <w:color w:val="auto"/>
                <w:sz w:val="20"/>
                <w:szCs w:val="20"/>
                <w:shd w:val="pct15" w:color="auto" w:fill="FFFFFF"/>
              </w:rPr>
            </w:pPr>
            <w:r w:rsidRPr="000C6BAF">
              <w:rPr>
                <w:rFonts w:ascii="新細明體" w:hAnsi="新細明體"/>
                <w:color w:val="auto"/>
                <w:sz w:val="20"/>
                <w:szCs w:val="20"/>
                <w:shd w:val="pct15" w:color="auto" w:fill="FFFFFF"/>
              </w:rPr>
              <w:t>Administration and Management of Physical Education</w:t>
            </w:r>
          </w:p>
        </w:tc>
        <w:tc>
          <w:tcPr>
            <w:tcW w:w="1695" w:type="dxa"/>
            <w:shd w:val="clear" w:color="auto" w:fill="D9D9D9"/>
          </w:tcPr>
          <w:p w:rsidR="004F1461" w:rsidRPr="000C6BAF" w:rsidRDefault="004F1461" w:rsidP="00DF55E0">
            <w:pPr>
              <w:spacing w:line="0" w:lineRule="atLeast"/>
              <w:rPr>
                <w:rFonts w:ascii="新細明體" w:hAnsi="新細明體"/>
                <w:sz w:val="20"/>
                <w:szCs w:val="20"/>
                <w:shd w:val="pct15" w:color="auto" w:fill="FFFFFF"/>
              </w:rPr>
            </w:pPr>
            <w:r w:rsidRPr="000C6BAF">
              <w:rPr>
                <w:rFonts w:ascii="新細明體" w:hAnsi="新細明體" w:hint="eastAsia"/>
                <w:sz w:val="20"/>
                <w:szCs w:val="20"/>
                <w:shd w:val="pct15" w:color="auto" w:fill="FFFFFF"/>
              </w:rPr>
              <w:t>105-1學期新增等同</w:t>
            </w:r>
            <w:r w:rsidRPr="000C6BAF">
              <w:rPr>
                <w:rFonts w:ascii="新細明體" w:hAnsi="新細明體" w:hint="eastAsia"/>
                <w:sz w:val="20"/>
                <w:szCs w:val="20"/>
                <w:shd w:val="pct15" w:color="auto" w:fill="FFFFFF"/>
                <w:lang w:val="zh-TW"/>
              </w:rPr>
              <w:t>EAP12E30A004</w:t>
            </w:r>
          </w:p>
        </w:tc>
      </w:tr>
      <w:tr w:rsidR="004F1461" w:rsidRPr="000C6BAF" w:rsidTr="00DF55E0">
        <w:trPr>
          <w:trHeight w:val="436"/>
          <w:jc w:val="center"/>
        </w:trPr>
        <w:tc>
          <w:tcPr>
            <w:tcW w:w="459" w:type="dxa"/>
            <w:vMerge/>
          </w:tcPr>
          <w:p w:rsidR="004F1461" w:rsidRPr="000C6BAF" w:rsidRDefault="004F1461" w:rsidP="00DF55E0">
            <w:pPr>
              <w:spacing w:line="0" w:lineRule="atLeast"/>
              <w:jc w:val="center"/>
              <w:rPr>
                <w:rFonts w:ascii="新細明體" w:hAnsi="新細明體"/>
                <w:sz w:val="20"/>
                <w:szCs w:val="20"/>
              </w:rPr>
            </w:pPr>
          </w:p>
        </w:tc>
        <w:tc>
          <w:tcPr>
            <w:tcW w:w="458" w:type="dxa"/>
            <w:vMerge/>
          </w:tcPr>
          <w:p w:rsidR="004F1461" w:rsidRPr="000C6BAF" w:rsidRDefault="004F1461" w:rsidP="00DF55E0">
            <w:pPr>
              <w:spacing w:line="0" w:lineRule="atLeast"/>
              <w:jc w:val="center"/>
              <w:rPr>
                <w:rFonts w:ascii="新細明體" w:hAnsi="新細明體"/>
                <w:sz w:val="20"/>
                <w:szCs w:val="20"/>
              </w:rPr>
            </w:pPr>
          </w:p>
        </w:tc>
        <w:tc>
          <w:tcPr>
            <w:tcW w:w="1769" w:type="dxa"/>
            <w:shd w:val="clear" w:color="auto" w:fill="D9D9D9"/>
            <w:vAlign w:val="center"/>
          </w:tcPr>
          <w:p w:rsidR="004F1461" w:rsidRPr="000C6BAF" w:rsidRDefault="004F1461" w:rsidP="00DF55E0">
            <w:pPr>
              <w:spacing w:line="0" w:lineRule="atLeast"/>
              <w:jc w:val="both"/>
              <w:rPr>
                <w:rFonts w:ascii="新細明體" w:hAnsi="新細明體"/>
                <w:sz w:val="20"/>
                <w:szCs w:val="20"/>
                <w:shd w:val="pct15" w:color="auto" w:fill="FFFFFF"/>
              </w:rPr>
            </w:pPr>
            <w:r w:rsidRPr="000C6BAF">
              <w:rPr>
                <w:rFonts w:ascii="新細明體" w:hAnsi="新細明體" w:hint="eastAsia"/>
                <w:sz w:val="20"/>
                <w:szCs w:val="20"/>
                <w:shd w:val="pct15" w:color="auto" w:fill="FFFFFF"/>
              </w:rPr>
              <w:t>運動休閒活動企劃</w:t>
            </w:r>
          </w:p>
        </w:tc>
        <w:tc>
          <w:tcPr>
            <w:tcW w:w="1724" w:type="dxa"/>
            <w:shd w:val="clear" w:color="auto" w:fill="D9D9D9"/>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sz w:val="20"/>
                <w:szCs w:val="20"/>
                <w:shd w:val="pct15" w:color="auto" w:fill="FFFFFF"/>
                <w:lang w:val="zh-TW"/>
              </w:rPr>
            </w:pPr>
            <w:r w:rsidRPr="000C6BAF">
              <w:rPr>
                <w:rFonts w:ascii="新細明體" w:hAnsi="新細明體" w:hint="eastAsia"/>
                <w:sz w:val="20"/>
                <w:szCs w:val="20"/>
                <w:shd w:val="pct15" w:color="auto" w:fill="FFFFFF"/>
                <w:lang w:val="zh-TW"/>
              </w:rPr>
              <w:t>EAP12E40A002</w:t>
            </w:r>
          </w:p>
        </w:tc>
        <w:tc>
          <w:tcPr>
            <w:tcW w:w="457" w:type="dxa"/>
            <w:shd w:val="clear" w:color="auto" w:fill="D9D9D9"/>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sz w:val="20"/>
                <w:szCs w:val="20"/>
                <w:shd w:val="pct15" w:color="auto" w:fill="FFFFFF"/>
                <w:lang w:val="zh-TW"/>
              </w:rPr>
            </w:pPr>
            <w:r w:rsidRPr="000C6BAF">
              <w:rPr>
                <w:rFonts w:ascii="新細明體" w:hAnsi="新細明體"/>
                <w:sz w:val="20"/>
                <w:szCs w:val="20"/>
                <w:shd w:val="pct15" w:color="auto" w:fill="FFFFFF"/>
                <w:lang w:val="zh-TW"/>
              </w:rPr>
              <w:t>選</w:t>
            </w:r>
          </w:p>
        </w:tc>
        <w:tc>
          <w:tcPr>
            <w:tcW w:w="459" w:type="dxa"/>
            <w:shd w:val="clear" w:color="auto" w:fill="D9D9D9"/>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sz w:val="20"/>
                <w:szCs w:val="20"/>
                <w:shd w:val="pct15" w:color="auto" w:fill="FFFFFF"/>
              </w:rPr>
            </w:pPr>
            <w:r w:rsidRPr="000C6BAF">
              <w:rPr>
                <w:rFonts w:ascii="新細明體" w:hAnsi="新細明體" w:hint="eastAsia"/>
                <w:sz w:val="20"/>
                <w:szCs w:val="20"/>
                <w:shd w:val="pct15" w:color="auto" w:fill="FFFFFF"/>
              </w:rPr>
              <w:t>2</w:t>
            </w:r>
          </w:p>
        </w:tc>
        <w:tc>
          <w:tcPr>
            <w:tcW w:w="459" w:type="dxa"/>
            <w:shd w:val="clear" w:color="auto" w:fill="D9D9D9"/>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sz w:val="20"/>
                <w:szCs w:val="20"/>
                <w:shd w:val="pct15" w:color="auto" w:fill="FFFFFF"/>
              </w:rPr>
            </w:pPr>
            <w:r w:rsidRPr="000C6BAF">
              <w:rPr>
                <w:rFonts w:ascii="新細明體" w:hAnsi="新細明體" w:hint="eastAsia"/>
                <w:sz w:val="20"/>
                <w:szCs w:val="20"/>
                <w:shd w:val="pct15" w:color="auto" w:fill="FFFFFF"/>
              </w:rPr>
              <w:t>2</w:t>
            </w:r>
          </w:p>
        </w:tc>
        <w:tc>
          <w:tcPr>
            <w:tcW w:w="620" w:type="dxa"/>
            <w:shd w:val="clear" w:color="auto" w:fill="D9D9D9"/>
            <w:vAlign w:val="center"/>
          </w:tcPr>
          <w:p w:rsidR="004F1461" w:rsidRPr="000C6BAF" w:rsidRDefault="004F1461" w:rsidP="00DF55E0">
            <w:pPr>
              <w:autoSpaceDE w:val="0"/>
              <w:autoSpaceDN w:val="0"/>
              <w:adjustRightInd w:val="0"/>
              <w:spacing w:line="0" w:lineRule="atLeast"/>
              <w:jc w:val="center"/>
              <w:rPr>
                <w:rFonts w:ascii="新細明體" w:hAnsi="新細明體"/>
                <w:sz w:val="20"/>
                <w:szCs w:val="20"/>
                <w:shd w:val="pct15" w:color="auto" w:fill="FFFFFF"/>
              </w:rPr>
            </w:pPr>
            <w:r w:rsidRPr="000C6BAF">
              <w:rPr>
                <w:rFonts w:ascii="新細明體" w:hAnsi="新細明體" w:hint="eastAsia"/>
                <w:sz w:val="20"/>
                <w:szCs w:val="20"/>
                <w:shd w:val="pct15" w:color="auto" w:fill="FFFFFF"/>
              </w:rPr>
              <w:t>3下</w:t>
            </w:r>
          </w:p>
        </w:tc>
        <w:tc>
          <w:tcPr>
            <w:tcW w:w="2730" w:type="dxa"/>
            <w:shd w:val="clear" w:color="auto" w:fill="D9D9D9"/>
            <w:vAlign w:val="center"/>
          </w:tcPr>
          <w:p w:rsidR="004F1461" w:rsidRPr="000C6BAF" w:rsidRDefault="004F1461" w:rsidP="00DF55E0">
            <w:pPr>
              <w:pStyle w:val="Default"/>
              <w:spacing w:line="0" w:lineRule="atLeast"/>
              <w:rPr>
                <w:rFonts w:ascii="新細明體" w:hAnsi="新細明體"/>
                <w:color w:val="auto"/>
                <w:sz w:val="20"/>
                <w:szCs w:val="20"/>
                <w:shd w:val="pct15" w:color="auto" w:fill="FFFFFF"/>
              </w:rPr>
            </w:pPr>
            <w:r w:rsidRPr="000C6BAF">
              <w:rPr>
                <w:rFonts w:ascii="新細明體" w:hAnsi="新細明體"/>
                <w:color w:val="auto"/>
                <w:sz w:val="20"/>
                <w:szCs w:val="20"/>
                <w:shd w:val="pct15" w:color="auto" w:fill="FFFFFF"/>
              </w:rPr>
              <w:t>The Planning of Sports and Recreation activity</w:t>
            </w:r>
          </w:p>
        </w:tc>
        <w:tc>
          <w:tcPr>
            <w:tcW w:w="1695" w:type="dxa"/>
            <w:shd w:val="clear" w:color="auto" w:fill="D9D9D9"/>
          </w:tcPr>
          <w:p w:rsidR="004F1461" w:rsidRPr="000C6BAF" w:rsidRDefault="004F1461" w:rsidP="00DF55E0">
            <w:pPr>
              <w:spacing w:line="0" w:lineRule="atLeast"/>
              <w:rPr>
                <w:rFonts w:ascii="新細明體" w:hAnsi="新細明體"/>
                <w:sz w:val="20"/>
                <w:szCs w:val="20"/>
                <w:shd w:val="pct15" w:color="auto" w:fill="FFFFFF"/>
              </w:rPr>
            </w:pPr>
            <w:r w:rsidRPr="000C6BAF">
              <w:rPr>
                <w:rFonts w:ascii="新細明體" w:hAnsi="新細明體" w:hint="eastAsia"/>
                <w:sz w:val="20"/>
                <w:szCs w:val="20"/>
                <w:shd w:val="pct15" w:color="auto" w:fill="FFFFFF"/>
              </w:rPr>
              <w:t>105-1學期新增</w:t>
            </w:r>
          </w:p>
        </w:tc>
      </w:tr>
      <w:tr w:rsidR="004F1461" w:rsidRPr="000C6BAF" w:rsidTr="00DF55E0">
        <w:trPr>
          <w:trHeight w:val="436"/>
          <w:jc w:val="center"/>
        </w:trPr>
        <w:tc>
          <w:tcPr>
            <w:tcW w:w="459" w:type="dxa"/>
            <w:vMerge/>
          </w:tcPr>
          <w:p w:rsidR="004F1461" w:rsidRPr="000C6BAF" w:rsidRDefault="004F1461" w:rsidP="00DF55E0">
            <w:pPr>
              <w:spacing w:line="0" w:lineRule="atLeast"/>
              <w:jc w:val="center"/>
              <w:rPr>
                <w:rFonts w:ascii="新細明體" w:hAnsi="新細明體"/>
                <w:sz w:val="20"/>
                <w:szCs w:val="20"/>
              </w:rPr>
            </w:pPr>
          </w:p>
        </w:tc>
        <w:tc>
          <w:tcPr>
            <w:tcW w:w="458" w:type="dxa"/>
            <w:vMerge/>
          </w:tcPr>
          <w:p w:rsidR="004F1461" w:rsidRPr="000C6BAF" w:rsidRDefault="004F1461" w:rsidP="00DF55E0">
            <w:pPr>
              <w:spacing w:line="0" w:lineRule="atLeast"/>
              <w:jc w:val="center"/>
              <w:rPr>
                <w:rFonts w:ascii="新細明體" w:hAnsi="新細明體"/>
                <w:sz w:val="20"/>
                <w:szCs w:val="20"/>
              </w:rPr>
            </w:pPr>
          </w:p>
        </w:tc>
        <w:tc>
          <w:tcPr>
            <w:tcW w:w="1769" w:type="dxa"/>
            <w:shd w:val="clear" w:color="auto" w:fill="D9D9D9"/>
            <w:vAlign w:val="center"/>
          </w:tcPr>
          <w:p w:rsidR="004F1461" w:rsidRPr="000C6BAF" w:rsidRDefault="004F1461" w:rsidP="00DF55E0">
            <w:pPr>
              <w:spacing w:line="0" w:lineRule="atLeast"/>
              <w:jc w:val="both"/>
              <w:rPr>
                <w:rFonts w:ascii="新細明體" w:hAnsi="新細明體"/>
                <w:sz w:val="20"/>
                <w:szCs w:val="20"/>
                <w:shd w:val="pct15" w:color="auto" w:fill="FFFFFF"/>
              </w:rPr>
            </w:pPr>
            <w:r w:rsidRPr="000C6BAF">
              <w:rPr>
                <w:rFonts w:ascii="新細明體" w:hAnsi="新細明體" w:hint="eastAsia"/>
                <w:sz w:val="20"/>
                <w:szCs w:val="20"/>
                <w:shd w:val="pct15" w:color="auto" w:fill="FFFFFF"/>
              </w:rPr>
              <w:t>運動休閒服務管理</w:t>
            </w:r>
          </w:p>
        </w:tc>
        <w:tc>
          <w:tcPr>
            <w:tcW w:w="1724" w:type="dxa"/>
            <w:shd w:val="clear" w:color="auto" w:fill="D9D9D9"/>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sz w:val="20"/>
                <w:szCs w:val="20"/>
                <w:shd w:val="pct15" w:color="auto" w:fill="FFFFFF"/>
                <w:lang w:val="zh-TW"/>
              </w:rPr>
            </w:pPr>
            <w:r w:rsidRPr="000C6BAF">
              <w:rPr>
                <w:rFonts w:ascii="新細明體" w:hAnsi="新細明體" w:hint="eastAsia"/>
                <w:sz w:val="20"/>
                <w:szCs w:val="20"/>
                <w:shd w:val="pct15" w:color="auto" w:fill="FFFFFF"/>
                <w:lang w:val="zh-TW"/>
              </w:rPr>
              <w:t>EAP12E40A003</w:t>
            </w:r>
          </w:p>
        </w:tc>
        <w:tc>
          <w:tcPr>
            <w:tcW w:w="457" w:type="dxa"/>
            <w:shd w:val="clear" w:color="auto" w:fill="D9D9D9"/>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sz w:val="20"/>
                <w:szCs w:val="20"/>
                <w:shd w:val="pct15" w:color="auto" w:fill="FFFFFF"/>
                <w:lang w:val="zh-TW"/>
              </w:rPr>
            </w:pPr>
            <w:r w:rsidRPr="000C6BAF">
              <w:rPr>
                <w:rFonts w:ascii="新細明體" w:hAnsi="新細明體"/>
                <w:sz w:val="20"/>
                <w:szCs w:val="20"/>
                <w:shd w:val="pct15" w:color="auto" w:fill="FFFFFF"/>
                <w:lang w:val="zh-TW"/>
              </w:rPr>
              <w:t>選</w:t>
            </w:r>
          </w:p>
        </w:tc>
        <w:tc>
          <w:tcPr>
            <w:tcW w:w="459" w:type="dxa"/>
            <w:shd w:val="clear" w:color="auto" w:fill="D9D9D9"/>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sz w:val="20"/>
                <w:szCs w:val="20"/>
                <w:shd w:val="pct15" w:color="auto" w:fill="FFFFFF"/>
              </w:rPr>
            </w:pPr>
            <w:r w:rsidRPr="000C6BAF">
              <w:rPr>
                <w:rFonts w:ascii="新細明體" w:hAnsi="新細明體" w:hint="eastAsia"/>
                <w:sz w:val="20"/>
                <w:szCs w:val="20"/>
                <w:shd w:val="pct15" w:color="auto" w:fill="FFFFFF"/>
              </w:rPr>
              <w:t>2</w:t>
            </w:r>
          </w:p>
        </w:tc>
        <w:tc>
          <w:tcPr>
            <w:tcW w:w="459" w:type="dxa"/>
            <w:shd w:val="clear" w:color="auto" w:fill="D9D9D9"/>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sz w:val="20"/>
                <w:szCs w:val="20"/>
                <w:shd w:val="pct15" w:color="auto" w:fill="FFFFFF"/>
              </w:rPr>
            </w:pPr>
            <w:r w:rsidRPr="000C6BAF">
              <w:rPr>
                <w:rFonts w:ascii="新細明體" w:hAnsi="新細明體" w:hint="eastAsia"/>
                <w:sz w:val="20"/>
                <w:szCs w:val="20"/>
                <w:shd w:val="pct15" w:color="auto" w:fill="FFFFFF"/>
              </w:rPr>
              <w:t>2</w:t>
            </w:r>
          </w:p>
        </w:tc>
        <w:tc>
          <w:tcPr>
            <w:tcW w:w="620" w:type="dxa"/>
            <w:shd w:val="clear" w:color="auto" w:fill="D9D9D9"/>
            <w:vAlign w:val="center"/>
          </w:tcPr>
          <w:p w:rsidR="004F1461" w:rsidRPr="000C6BAF" w:rsidRDefault="004F1461" w:rsidP="00DF55E0">
            <w:pPr>
              <w:autoSpaceDE w:val="0"/>
              <w:autoSpaceDN w:val="0"/>
              <w:adjustRightInd w:val="0"/>
              <w:spacing w:line="0" w:lineRule="atLeast"/>
              <w:jc w:val="center"/>
              <w:rPr>
                <w:rFonts w:ascii="新細明體" w:hAnsi="新細明體"/>
                <w:sz w:val="20"/>
                <w:szCs w:val="20"/>
                <w:shd w:val="pct15" w:color="auto" w:fill="FFFFFF"/>
              </w:rPr>
            </w:pPr>
            <w:r w:rsidRPr="000C6BAF">
              <w:rPr>
                <w:rFonts w:ascii="新細明體" w:hAnsi="新細明體" w:hint="eastAsia"/>
                <w:sz w:val="20"/>
                <w:szCs w:val="20"/>
                <w:shd w:val="pct15" w:color="auto" w:fill="FFFFFF"/>
              </w:rPr>
              <w:t>4上</w:t>
            </w:r>
          </w:p>
        </w:tc>
        <w:tc>
          <w:tcPr>
            <w:tcW w:w="2730" w:type="dxa"/>
            <w:shd w:val="clear" w:color="auto" w:fill="D9D9D9"/>
            <w:vAlign w:val="center"/>
          </w:tcPr>
          <w:p w:rsidR="004F1461" w:rsidRPr="000C6BAF" w:rsidRDefault="004F1461" w:rsidP="00DF55E0">
            <w:pPr>
              <w:pStyle w:val="Default"/>
              <w:spacing w:line="0" w:lineRule="atLeast"/>
              <w:rPr>
                <w:rFonts w:ascii="新細明體" w:hAnsi="新細明體"/>
                <w:color w:val="auto"/>
                <w:sz w:val="20"/>
                <w:szCs w:val="20"/>
                <w:shd w:val="pct15" w:color="auto" w:fill="FFFFFF"/>
              </w:rPr>
            </w:pPr>
            <w:r w:rsidRPr="000C6BAF">
              <w:rPr>
                <w:rFonts w:ascii="新細明體" w:hAnsi="新細明體" w:hint="eastAsia"/>
                <w:color w:val="auto"/>
                <w:sz w:val="20"/>
                <w:szCs w:val="20"/>
                <w:shd w:val="pct15" w:color="auto" w:fill="FFFFFF"/>
              </w:rPr>
              <w:t xml:space="preserve">Sports and </w:t>
            </w:r>
            <w:r w:rsidRPr="000C6BAF">
              <w:rPr>
                <w:rFonts w:ascii="新細明體" w:hAnsi="新細明體"/>
                <w:color w:val="auto"/>
                <w:sz w:val="20"/>
                <w:szCs w:val="20"/>
                <w:shd w:val="pct15" w:color="auto" w:fill="FFFFFF"/>
              </w:rPr>
              <w:t>L</w:t>
            </w:r>
            <w:r w:rsidRPr="000C6BAF">
              <w:rPr>
                <w:rFonts w:ascii="新細明體" w:hAnsi="新細明體" w:hint="eastAsia"/>
                <w:color w:val="auto"/>
                <w:sz w:val="20"/>
                <w:szCs w:val="20"/>
                <w:shd w:val="pct15" w:color="auto" w:fill="FFFFFF"/>
              </w:rPr>
              <w:t>eisure Service Management</w:t>
            </w:r>
          </w:p>
        </w:tc>
        <w:tc>
          <w:tcPr>
            <w:tcW w:w="1695" w:type="dxa"/>
            <w:shd w:val="clear" w:color="auto" w:fill="D9D9D9"/>
          </w:tcPr>
          <w:p w:rsidR="004F1461" w:rsidRPr="000C6BAF" w:rsidRDefault="004F1461" w:rsidP="00DF55E0">
            <w:pPr>
              <w:spacing w:line="0" w:lineRule="atLeast"/>
              <w:rPr>
                <w:rFonts w:ascii="新細明體" w:hAnsi="新細明體"/>
                <w:sz w:val="20"/>
                <w:szCs w:val="20"/>
                <w:shd w:val="pct15" w:color="auto" w:fill="FFFFFF"/>
              </w:rPr>
            </w:pPr>
            <w:r w:rsidRPr="000C6BAF">
              <w:rPr>
                <w:rFonts w:ascii="新細明體" w:hAnsi="新細明體" w:hint="eastAsia"/>
                <w:sz w:val="20"/>
                <w:szCs w:val="20"/>
                <w:shd w:val="pct15" w:color="auto" w:fill="FFFFFF"/>
              </w:rPr>
              <w:t>105-1學期新增</w:t>
            </w:r>
          </w:p>
        </w:tc>
      </w:tr>
    </w:tbl>
    <w:p w:rsidR="0043476F" w:rsidRDefault="004F1461" w:rsidP="00781418">
      <w:pPr>
        <w:snapToGrid w:val="0"/>
        <w:rPr>
          <w:rFonts w:ascii="標楷體" w:eastAsia="標楷體" w:hAnsi="標楷體"/>
          <w:b/>
          <w:bCs/>
          <w:sz w:val="28"/>
        </w:rPr>
      </w:pPr>
      <w:r w:rsidRPr="000C6BAF">
        <w:rPr>
          <w:rFonts w:ascii="新細明體" w:hAnsi="新細明體" w:hint="eastAsia"/>
          <w:sz w:val="20"/>
          <w:szCs w:val="20"/>
        </w:rPr>
        <w:t>※不同模組中相同課程或等同課程，可經模組所屬單位審查同意認列，以滿足不同模組計算需求，每一模組認列最多以</w:t>
      </w:r>
      <w:r w:rsidRPr="000C6BAF">
        <w:rPr>
          <w:rFonts w:ascii="新細明體" w:hAnsi="新細明體"/>
          <w:sz w:val="20"/>
          <w:szCs w:val="20"/>
        </w:rPr>
        <w:t>10</w:t>
      </w:r>
      <w:r w:rsidRPr="000C6BAF">
        <w:rPr>
          <w:rFonts w:ascii="新細明體" w:hAnsi="新細明體" w:hint="eastAsia"/>
          <w:sz w:val="20"/>
          <w:szCs w:val="20"/>
        </w:rPr>
        <w:t>學分為限，並必須</w:t>
      </w:r>
      <w:proofErr w:type="gramStart"/>
      <w:r w:rsidRPr="000C6BAF">
        <w:rPr>
          <w:rFonts w:ascii="新細明體" w:hAnsi="新細明體" w:hint="eastAsia"/>
          <w:sz w:val="20"/>
          <w:szCs w:val="20"/>
        </w:rPr>
        <w:t>在課綱中</w:t>
      </w:r>
      <w:proofErr w:type="gramEnd"/>
      <w:r w:rsidRPr="000C6BAF">
        <w:rPr>
          <w:rFonts w:ascii="新細明體" w:hAnsi="新細明體" w:hint="eastAsia"/>
          <w:sz w:val="20"/>
          <w:szCs w:val="20"/>
        </w:rPr>
        <w:t>註明，惟認列課程在畢業學分總計中只能計算一次。</w:t>
      </w:r>
    </w:p>
    <w:p w:rsidR="004F1461" w:rsidRPr="004F1461" w:rsidRDefault="004F1461" w:rsidP="00781418">
      <w:pPr>
        <w:snapToGrid w:val="0"/>
        <w:rPr>
          <w:rFonts w:ascii="標楷體" w:eastAsia="標楷體" w:hAnsi="標楷體"/>
          <w:b/>
          <w:bCs/>
        </w:rPr>
      </w:pPr>
    </w:p>
    <w:p w:rsidR="004F1461" w:rsidRPr="004F1461" w:rsidRDefault="004F1461" w:rsidP="00781418">
      <w:pPr>
        <w:snapToGrid w:val="0"/>
        <w:rPr>
          <w:rFonts w:ascii="標楷體" w:eastAsia="標楷體" w:hAnsi="標楷體"/>
          <w:b/>
          <w:bCs/>
        </w:rPr>
      </w:pPr>
    </w:p>
    <w:p w:rsidR="004F1461" w:rsidRPr="004F1461" w:rsidRDefault="004F1461" w:rsidP="00781418">
      <w:pPr>
        <w:snapToGrid w:val="0"/>
        <w:rPr>
          <w:rFonts w:ascii="標楷體" w:eastAsia="標楷體" w:hAnsi="標楷體"/>
          <w:b/>
          <w:bCs/>
        </w:rPr>
      </w:pPr>
    </w:p>
    <w:p w:rsidR="00781418" w:rsidRPr="003C409E" w:rsidRDefault="00781418" w:rsidP="00781418">
      <w:pPr>
        <w:snapToGrid w:val="0"/>
        <w:rPr>
          <w:rFonts w:ascii="標楷體" w:eastAsia="標楷體" w:hAnsi="標楷體"/>
          <w:b/>
          <w:bCs/>
          <w:sz w:val="28"/>
        </w:rPr>
      </w:pPr>
      <w:r w:rsidRPr="003C409E">
        <w:rPr>
          <w:rFonts w:ascii="標楷體" w:eastAsia="標楷體" w:hAnsi="標楷體" w:hint="eastAsia"/>
          <w:b/>
          <w:bCs/>
          <w:sz w:val="28"/>
        </w:rPr>
        <w:t>決  議：</w:t>
      </w:r>
    </w:p>
    <w:p w:rsidR="00A042CB" w:rsidRPr="00A042CB" w:rsidRDefault="00A042CB" w:rsidP="00A042CB">
      <w:pPr>
        <w:snapToGrid w:val="0"/>
        <w:ind w:left="538" w:hangingChars="192" w:hanging="538"/>
        <w:jc w:val="both"/>
        <w:rPr>
          <w:rFonts w:ascii="標楷體" w:eastAsia="標楷體" w:hAnsi="標楷體"/>
          <w:b/>
          <w:sz w:val="28"/>
        </w:rPr>
      </w:pPr>
      <w:r w:rsidRPr="00A042CB">
        <w:rPr>
          <w:rFonts w:ascii="標楷體" w:eastAsia="標楷體" w:hAnsi="標楷體" w:hint="eastAsia"/>
          <w:b/>
          <w:sz w:val="28"/>
        </w:rPr>
        <w:t>修正後通過。修正如下：</w:t>
      </w:r>
    </w:p>
    <w:p w:rsidR="00A042CB" w:rsidRPr="00A042CB" w:rsidRDefault="00A042CB" w:rsidP="00A042CB">
      <w:pPr>
        <w:snapToGrid w:val="0"/>
        <w:ind w:left="538" w:hangingChars="192" w:hanging="538"/>
        <w:jc w:val="both"/>
        <w:rPr>
          <w:rFonts w:ascii="標楷體" w:eastAsia="標楷體" w:hAnsi="標楷體"/>
          <w:b/>
          <w:sz w:val="28"/>
        </w:rPr>
      </w:pPr>
      <w:r w:rsidRPr="00A042CB">
        <w:rPr>
          <w:rFonts w:ascii="標楷體" w:eastAsia="標楷體" w:hAnsi="標楷體" w:hint="eastAsia"/>
          <w:b/>
          <w:sz w:val="28"/>
        </w:rPr>
        <w:t>1.「專項運動體能訓練」課程科目英文名稱修正為「Conditioning of Specific Sport」。</w:t>
      </w:r>
    </w:p>
    <w:p w:rsidR="00781418" w:rsidRPr="00A042CB" w:rsidRDefault="00A042CB" w:rsidP="00A042CB">
      <w:pPr>
        <w:snapToGrid w:val="0"/>
        <w:ind w:left="538" w:hangingChars="192" w:hanging="538"/>
        <w:jc w:val="both"/>
        <w:rPr>
          <w:rFonts w:ascii="標楷體" w:eastAsia="標楷體" w:hAnsi="標楷體"/>
          <w:b/>
          <w:sz w:val="28"/>
        </w:rPr>
      </w:pPr>
      <w:r w:rsidRPr="00A042CB">
        <w:rPr>
          <w:rFonts w:ascii="標楷體" w:eastAsia="標楷體" w:hAnsi="標楷體" w:hint="eastAsia"/>
          <w:b/>
          <w:sz w:val="28"/>
        </w:rPr>
        <w:t>2.「比賽表現分析」課程科目英文名稱修正為「Analysis Game of  Performance」。</w:t>
      </w:r>
    </w:p>
    <w:p w:rsidR="00BA046A" w:rsidRDefault="00BA046A" w:rsidP="00781418">
      <w:pPr>
        <w:snapToGrid w:val="0"/>
        <w:ind w:left="461" w:hangingChars="192" w:hanging="461"/>
        <w:jc w:val="both"/>
        <w:rPr>
          <w:rFonts w:ascii="標楷體" w:eastAsia="標楷體" w:hAnsi="標楷體"/>
          <w:b/>
        </w:rPr>
      </w:pPr>
    </w:p>
    <w:p w:rsidR="0043476F" w:rsidRDefault="0043476F" w:rsidP="0043476F">
      <w:pPr>
        <w:snapToGrid w:val="0"/>
        <w:ind w:left="461" w:hangingChars="192" w:hanging="461"/>
        <w:jc w:val="both"/>
        <w:rPr>
          <w:rFonts w:ascii="標楷體" w:eastAsia="標楷體" w:hAnsi="標楷體"/>
          <w:b/>
        </w:rPr>
      </w:pPr>
    </w:p>
    <w:tbl>
      <w:tblPr>
        <w:tblW w:w="1059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EECE1"/>
        <w:tblLook w:val="01E0" w:firstRow="1" w:lastRow="1" w:firstColumn="1" w:lastColumn="1" w:noHBand="0" w:noVBand="0"/>
      </w:tblPr>
      <w:tblGrid>
        <w:gridCol w:w="10596"/>
      </w:tblGrid>
      <w:tr w:rsidR="0043476F" w:rsidRPr="00F12E11" w:rsidTr="00DF55E0">
        <w:trPr>
          <w:trHeight w:val="874"/>
        </w:trPr>
        <w:tc>
          <w:tcPr>
            <w:tcW w:w="10596" w:type="dxa"/>
            <w:shd w:val="clear" w:color="auto" w:fill="EEECE1"/>
            <w:vAlign w:val="center"/>
          </w:tcPr>
          <w:p w:rsidR="0043476F" w:rsidRPr="00877875" w:rsidRDefault="0043476F" w:rsidP="00D14DDF">
            <w:pPr>
              <w:ind w:left="1036" w:hangingChars="398" w:hanging="1036"/>
              <w:rPr>
                <w:rFonts w:ascii="標楷體" w:eastAsia="標楷體" w:hAnsi="標楷體"/>
                <w:b/>
                <w:sz w:val="26"/>
                <w:szCs w:val="26"/>
              </w:rPr>
            </w:pPr>
            <w:r>
              <w:rPr>
                <w:rFonts w:ascii="標楷體" w:eastAsia="標楷體" w:hAnsi="標楷體" w:hint="eastAsia"/>
                <w:b/>
                <w:sz w:val="26"/>
                <w:szCs w:val="26"/>
              </w:rPr>
              <w:t>提案八</w:t>
            </w:r>
            <w:r w:rsidRPr="00877875">
              <w:rPr>
                <w:rFonts w:ascii="標楷體" w:eastAsia="標楷體" w:hAnsi="標楷體" w:hint="eastAsia"/>
                <w:b/>
                <w:sz w:val="26"/>
                <w:szCs w:val="26"/>
              </w:rPr>
              <w:t>、</w:t>
            </w:r>
            <w:r w:rsidR="0093017A" w:rsidRPr="0093017A">
              <w:rPr>
                <w:rFonts w:ascii="標楷體" w:eastAsia="標楷體" w:hAnsi="標楷體" w:hint="eastAsia"/>
                <w:b/>
                <w:sz w:val="26"/>
                <w:szCs w:val="26"/>
              </w:rPr>
              <w:t>修訂運動競技學士學位學程103學年度課程綱要，請審議。</w:t>
            </w:r>
          </w:p>
          <w:p w:rsidR="0043476F" w:rsidRPr="00F12E11" w:rsidRDefault="0043476F" w:rsidP="00D14DDF">
            <w:pPr>
              <w:tabs>
                <w:tab w:val="left" w:pos="-2160"/>
              </w:tabs>
              <w:snapToGrid w:val="0"/>
              <w:ind w:left="960" w:hangingChars="400" w:hanging="960"/>
              <w:jc w:val="both"/>
              <w:rPr>
                <w:rFonts w:ascii="新細明體"/>
                <w:bCs/>
              </w:rPr>
            </w:pPr>
          </w:p>
          <w:p w:rsidR="0043476F" w:rsidRPr="00FD147B" w:rsidRDefault="0043476F" w:rsidP="00D14DDF">
            <w:pPr>
              <w:tabs>
                <w:tab w:val="left" w:pos="-2160"/>
              </w:tabs>
              <w:snapToGrid w:val="0"/>
              <w:ind w:left="960" w:hangingChars="400" w:hanging="960"/>
              <w:jc w:val="right"/>
              <w:rPr>
                <w:rFonts w:ascii="標楷體" w:eastAsia="標楷體" w:hAnsi="標楷體"/>
                <w:bCs/>
              </w:rPr>
            </w:pPr>
            <w:r w:rsidRPr="00FD147B">
              <w:rPr>
                <w:rFonts w:ascii="標楷體" w:eastAsia="標楷體" w:hAnsi="標楷體" w:hint="eastAsia"/>
              </w:rPr>
              <w:t>(</w:t>
            </w:r>
            <w:r>
              <w:rPr>
                <w:rFonts w:ascii="標楷體" w:eastAsia="標楷體" w:hAnsi="標楷體" w:hint="eastAsia"/>
              </w:rPr>
              <w:t>提案單位：</w:t>
            </w:r>
            <w:r w:rsidR="0093017A">
              <w:rPr>
                <w:rFonts w:ascii="標楷體" w:eastAsia="標楷體" w:hAnsi="標楷體" w:hint="eastAsia"/>
              </w:rPr>
              <w:t>競技學程</w:t>
            </w:r>
            <w:r w:rsidRPr="00FD147B">
              <w:rPr>
                <w:rFonts w:ascii="標楷體" w:eastAsia="標楷體" w:hAnsi="標楷體" w:hint="eastAsia"/>
                <w:bCs/>
              </w:rPr>
              <w:t>)</w:t>
            </w:r>
          </w:p>
        </w:tc>
      </w:tr>
    </w:tbl>
    <w:p w:rsidR="0043476F" w:rsidRDefault="0043476F" w:rsidP="0043476F">
      <w:pPr>
        <w:snapToGrid w:val="0"/>
        <w:ind w:left="561" w:hangingChars="200" w:hanging="561"/>
        <w:rPr>
          <w:rFonts w:ascii="標楷體" w:eastAsia="標楷體" w:hAnsi="標楷體"/>
          <w:b/>
          <w:sz w:val="28"/>
        </w:rPr>
      </w:pPr>
      <w:r w:rsidRPr="00FD147B">
        <w:rPr>
          <w:rFonts w:ascii="標楷體" w:eastAsia="標楷體" w:hAnsi="標楷體" w:hint="eastAsia"/>
          <w:b/>
          <w:sz w:val="28"/>
        </w:rPr>
        <w:t>說  明：</w:t>
      </w:r>
    </w:p>
    <w:p w:rsidR="004F1461" w:rsidRPr="004F1461" w:rsidRDefault="0043476F" w:rsidP="004F1461">
      <w:pPr>
        <w:snapToGrid w:val="0"/>
        <w:ind w:left="194" w:hangingChars="81" w:hanging="194"/>
        <w:rPr>
          <w:rFonts w:eastAsia="標楷體"/>
          <w:bCs/>
        </w:rPr>
      </w:pPr>
      <w:r>
        <w:rPr>
          <w:rFonts w:eastAsia="標楷體" w:hint="eastAsia"/>
          <w:bCs/>
        </w:rPr>
        <w:t>1.</w:t>
      </w:r>
      <w:r w:rsidR="004F1461" w:rsidRPr="004F1461">
        <w:rPr>
          <w:rFonts w:eastAsia="標楷體" w:hint="eastAsia"/>
          <w:bCs/>
        </w:rPr>
        <w:t>本案經師範學院</w:t>
      </w:r>
      <w:r w:rsidR="004F1461" w:rsidRPr="004F1461">
        <w:rPr>
          <w:rFonts w:eastAsia="標楷體" w:hint="eastAsia"/>
          <w:bCs/>
        </w:rPr>
        <w:t xml:space="preserve"> (105.4.6)</w:t>
      </w:r>
      <w:r w:rsidR="004F1461" w:rsidRPr="004F1461">
        <w:rPr>
          <w:rFonts w:eastAsia="標楷體" w:hint="eastAsia"/>
          <w:bCs/>
        </w:rPr>
        <w:t>，</w:t>
      </w:r>
      <w:r w:rsidR="004F1461" w:rsidRPr="004F1461">
        <w:rPr>
          <w:rFonts w:eastAsia="標楷體" w:hint="eastAsia"/>
          <w:bCs/>
        </w:rPr>
        <w:t>104</w:t>
      </w:r>
      <w:r w:rsidR="004F1461" w:rsidRPr="004F1461">
        <w:rPr>
          <w:rFonts w:eastAsia="標楷體" w:hint="eastAsia"/>
          <w:bCs/>
        </w:rPr>
        <w:t>學年度第</w:t>
      </w:r>
      <w:r w:rsidR="004F1461" w:rsidRPr="004F1461">
        <w:rPr>
          <w:rFonts w:eastAsia="標楷體" w:hint="eastAsia"/>
          <w:bCs/>
        </w:rPr>
        <w:t>2</w:t>
      </w:r>
      <w:r w:rsidR="004F1461" w:rsidRPr="004F1461">
        <w:rPr>
          <w:rFonts w:eastAsia="標楷體" w:hint="eastAsia"/>
          <w:bCs/>
        </w:rPr>
        <w:t>學期第</w:t>
      </w:r>
      <w:r w:rsidR="004F1461" w:rsidRPr="004F1461">
        <w:rPr>
          <w:rFonts w:eastAsia="標楷體" w:hint="eastAsia"/>
          <w:bCs/>
        </w:rPr>
        <w:t>1</w:t>
      </w:r>
      <w:r w:rsidR="004F1461" w:rsidRPr="004F1461">
        <w:rPr>
          <w:rFonts w:eastAsia="標楷體" w:hint="eastAsia"/>
          <w:bCs/>
        </w:rPr>
        <w:t>次院課程會議決議辦理。</w:t>
      </w:r>
    </w:p>
    <w:p w:rsidR="004F1461" w:rsidRPr="004F1461" w:rsidRDefault="004F1461" w:rsidP="004F1461">
      <w:pPr>
        <w:snapToGrid w:val="0"/>
        <w:ind w:left="194" w:hangingChars="81" w:hanging="194"/>
        <w:rPr>
          <w:rFonts w:eastAsia="標楷體"/>
          <w:bCs/>
        </w:rPr>
      </w:pPr>
      <w:r w:rsidRPr="004F1461">
        <w:rPr>
          <w:rFonts w:eastAsia="標楷體" w:hint="eastAsia"/>
          <w:bCs/>
        </w:rPr>
        <w:t>2.</w:t>
      </w:r>
      <w:r w:rsidRPr="004F1461">
        <w:rPr>
          <w:rFonts w:eastAsia="標楷體" w:hint="eastAsia"/>
          <w:bCs/>
        </w:rPr>
        <w:tab/>
      </w:r>
      <w:r w:rsidRPr="004F1461">
        <w:rPr>
          <w:rFonts w:eastAsia="標楷體" w:hint="eastAsia"/>
          <w:bCs/>
        </w:rPr>
        <w:t>為達到學程學生職</w:t>
      </w:r>
      <w:proofErr w:type="gramStart"/>
      <w:r w:rsidRPr="004F1461">
        <w:rPr>
          <w:rFonts w:eastAsia="標楷體" w:hint="eastAsia"/>
          <w:bCs/>
        </w:rPr>
        <w:t>涯規</w:t>
      </w:r>
      <w:proofErr w:type="gramEnd"/>
      <w:r w:rsidRPr="004F1461">
        <w:rPr>
          <w:rFonts w:eastAsia="標楷體" w:hint="eastAsia"/>
          <w:bCs/>
        </w:rPr>
        <w:t>畫多元化發展，擬修訂「核心模組」課程規劃，調整各專長訓練課程</w:t>
      </w:r>
      <w:r w:rsidRPr="004F1461">
        <w:rPr>
          <w:rFonts w:eastAsia="標楷體" w:hint="eastAsia"/>
          <w:bCs/>
        </w:rPr>
        <w:t>(</w:t>
      </w:r>
      <w:r w:rsidRPr="004F1461">
        <w:rPr>
          <w:rFonts w:eastAsia="標楷體" w:hint="eastAsia"/>
          <w:bCs/>
        </w:rPr>
        <w:t>六</w:t>
      </w:r>
      <w:r w:rsidRPr="004F1461">
        <w:rPr>
          <w:rFonts w:eastAsia="標楷體" w:hint="eastAsia"/>
          <w:bCs/>
        </w:rPr>
        <w:t>)(</w:t>
      </w:r>
      <w:r w:rsidRPr="004F1461">
        <w:rPr>
          <w:rFonts w:eastAsia="標楷體" w:hint="eastAsia"/>
          <w:bCs/>
        </w:rPr>
        <w:t>七</w:t>
      </w:r>
      <w:r w:rsidRPr="004F1461">
        <w:rPr>
          <w:rFonts w:eastAsia="標楷體" w:hint="eastAsia"/>
          <w:bCs/>
        </w:rPr>
        <w:t>)(</w:t>
      </w:r>
      <w:r w:rsidRPr="004F1461">
        <w:rPr>
          <w:rFonts w:eastAsia="標楷體" w:hint="eastAsia"/>
          <w:bCs/>
        </w:rPr>
        <w:t>八</w:t>
      </w:r>
      <w:r w:rsidRPr="004F1461">
        <w:rPr>
          <w:rFonts w:eastAsia="標楷體" w:hint="eastAsia"/>
          <w:bCs/>
        </w:rPr>
        <w:t>)</w:t>
      </w:r>
      <w:r w:rsidRPr="004F1461">
        <w:rPr>
          <w:rFonts w:eastAsia="標楷體" w:hint="eastAsia"/>
          <w:bCs/>
        </w:rPr>
        <w:t>列為選修，調整模組課程之〈專項運動肌力與體能訓練〉、〈專項運動技術與戰術〉、〈運動營養〉三門課</w:t>
      </w:r>
      <w:r w:rsidRPr="004F1461">
        <w:rPr>
          <w:rFonts w:eastAsia="標楷體" w:hint="eastAsia"/>
          <w:bCs/>
        </w:rPr>
        <w:t>9</w:t>
      </w:r>
      <w:r w:rsidRPr="004F1461">
        <w:rPr>
          <w:rFonts w:eastAsia="標楷體" w:hint="eastAsia"/>
          <w:bCs/>
        </w:rPr>
        <w:t>學分改列為核心模組選修課程。</w:t>
      </w:r>
    </w:p>
    <w:p w:rsidR="004F1461" w:rsidRPr="004F1461" w:rsidRDefault="004F1461" w:rsidP="004F1461">
      <w:pPr>
        <w:snapToGrid w:val="0"/>
        <w:ind w:left="194" w:hangingChars="81" w:hanging="194"/>
        <w:rPr>
          <w:rFonts w:eastAsia="標楷體"/>
          <w:bCs/>
        </w:rPr>
      </w:pPr>
      <w:r w:rsidRPr="004F1461">
        <w:rPr>
          <w:rFonts w:eastAsia="標楷體" w:hint="eastAsia"/>
          <w:bCs/>
        </w:rPr>
        <w:t>3.</w:t>
      </w:r>
      <w:r w:rsidRPr="004F1461">
        <w:rPr>
          <w:rFonts w:eastAsia="標楷體" w:hint="eastAsia"/>
          <w:bCs/>
        </w:rPr>
        <w:tab/>
      </w:r>
      <w:r w:rsidRPr="004F1461">
        <w:rPr>
          <w:rFonts w:eastAsia="標楷體" w:hint="eastAsia"/>
          <w:bCs/>
        </w:rPr>
        <w:t>修訂「運動教練專業模組」與「運動賽會管理專業模組」選修課程內容。</w:t>
      </w:r>
    </w:p>
    <w:p w:rsidR="002A7F6D" w:rsidRDefault="004F1461" w:rsidP="004F1461">
      <w:pPr>
        <w:snapToGrid w:val="0"/>
        <w:ind w:left="194" w:hangingChars="81" w:hanging="194"/>
        <w:rPr>
          <w:rFonts w:ascii="標楷體" w:eastAsia="標楷體" w:hAnsi="標楷體" w:cs="Arial"/>
          <w:color w:val="222222"/>
          <w:kern w:val="0"/>
        </w:rPr>
      </w:pPr>
      <w:r w:rsidRPr="004F1461">
        <w:rPr>
          <w:rFonts w:eastAsia="標楷體" w:hint="eastAsia"/>
          <w:bCs/>
        </w:rPr>
        <w:t>4.</w:t>
      </w:r>
      <w:r w:rsidRPr="004F1461">
        <w:rPr>
          <w:rFonts w:eastAsia="標楷體" w:hint="eastAsia"/>
          <w:bCs/>
        </w:rPr>
        <w:tab/>
      </w:r>
      <w:r w:rsidRPr="004F1461">
        <w:rPr>
          <w:rFonts w:eastAsia="標楷體" w:hint="eastAsia"/>
          <w:bCs/>
        </w:rPr>
        <w:t>修正</w:t>
      </w:r>
      <w:proofErr w:type="gramStart"/>
      <w:r w:rsidRPr="004F1461">
        <w:rPr>
          <w:rFonts w:eastAsia="標楷體" w:hint="eastAsia"/>
          <w:bCs/>
        </w:rPr>
        <w:t>後課綱</w:t>
      </w:r>
      <w:proofErr w:type="gramEnd"/>
      <w:r w:rsidRPr="004F1461">
        <w:rPr>
          <w:rFonts w:eastAsia="標楷體" w:hint="eastAsia"/>
          <w:bCs/>
        </w:rPr>
        <w:t>如下：</w:t>
      </w:r>
    </w:p>
    <w:p w:rsidR="002A7F6D" w:rsidRDefault="002A7F6D" w:rsidP="0043476F">
      <w:pPr>
        <w:snapToGrid w:val="0"/>
        <w:ind w:left="461" w:hangingChars="192" w:hanging="461"/>
        <w:jc w:val="both"/>
        <w:rPr>
          <w:rFonts w:ascii="標楷體" w:eastAsia="標楷體" w:hAnsi="標楷體"/>
          <w:b/>
        </w:rPr>
      </w:pPr>
    </w:p>
    <w:p w:rsidR="004F1461" w:rsidRPr="004467AA" w:rsidRDefault="004F1461" w:rsidP="004F1461">
      <w:pPr>
        <w:widowControl/>
        <w:spacing w:line="440" w:lineRule="exact"/>
        <w:jc w:val="center"/>
        <w:rPr>
          <w:rFonts w:ascii="新細明體" w:hAnsi="新細明體" w:cs="新細明體"/>
          <w:b/>
          <w:bCs/>
          <w:kern w:val="0"/>
          <w:sz w:val="28"/>
          <w:szCs w:val="32"/>
        </w:rPr>
      </w:pPr>
      <w:r>
        <w:rPr>
          <w:rFonts w:ascii="新細明體" w:hAnsi="新細明體" w:cs="新細明體"/>
          <w:b/>
          <w:bCs/>
          <w:kern w:val="0"/>
          <w:sz w:val="28"/>
          <w:szCs w:val="32"/>
        </w:rPr>
        <w:t>國立</w:t>
      </w:r>
      <w:proofErr w:type="gramStart"/>
      <w:r>
        <w:rPr>
          <w:rFonts w:ascii="新細明體" w:hAnsi="新細明體" w:cs="新細明體" w:hint="eastAsia"/>
          <w:b/>
          <w:bCs/>
          <w:kern w:val="0"/>
          <w:sz w:val="28"/>
          <w:szCs w:val="32"/>
        </w:rPr>
        <w:t>臺</w:t>
      </w:r>
      <w:proofErr w:type="gramEnd"/>
      <w:r>
        <w:rPr>
          <w:rFonts w:ascii="新細明體" w:hAnsi="新細明體" w:cs="新細明體" w:hint="eastAsia"/>
          <w:b/>
          <w:bCs/>
          <w:kern w:val="0"/>
          <w:sz w:val="28"/>
          <w:szCs w:val="32"/>
        </w:rPr>
        <w:t>東</w:t>
      </w:r>
      <w:r>
        <w:rPr>
          <w:rFonts w:ascii="新細明體" w:hAnsi="新細明體" w:cs="新細明體"/>
          <w:b/>
          <w:bCs/>
          <w:kern w:val="0"/>
          <w:sz w:val="28"/>
          <w:szCs w:val="32"/>
        </w:rPr>
        <w:t>大學</w:t>
      </w:r>
      <w:r w:rsidRPr="004467AA">
        <w:rPr>
          <w:rFonts w:ascii="新細明體" w:hAnsi="新細明體" w:cs="新細明體" w:hint="eastAsia"/>
          <w:b/>
          <w:bCs/>
          <w:kern w:val="0"/>
          <w:sz w:val="28"/>
          <w:szCs w:val="32"/>
        </w:rPr>
        <w:t>103學年度課程綱要</w:t>
      </w:r>
    </w:p>
    <w:p w:rsidR="004F1461" w:rsidRDefault="004F1461" w:rsidP="004F1461">
      <w:pPr>
        <w:widowControl/>
        <w:spacing w:line="440" w:lineRule="exact"/>
        <w:jc w:val="center"/>
        <w:rPr>
          <w:rFonts w:ascii="新細明體" w:hAnsi="新細明體" w:cs="新細明體"/>
          <w:b/>
          <w:bCs/>
          <w:kern w:val="0"/>
          <w:sz w:val="28"/>
          <w:szCs w:val="32"/>
        </w:rPr>
      </w:pPr>
      <w:r w:rsidRPr="004467AA">
        <w:rPr>
          <w:rFonts w:ascii="新細明體" w:hAnsi="新細明體" w:cs="新細明體" w:hint="eastAsia"/>
          <w:b/>
          <w:bCs/>
          <w:kern w:val="0"/>
          <w:sz w:val="28"/>
          <w:szCs w:val="32"/>
        </w:rPr>
        <w:t>師範學院  運動競技學士學位學程</w:t>
      </w:r>
      <w:r>
        <w:rPr>
          <w:rFonts w:ascii="新細明體" w:hAnsi="新細明體" w:cs="新細明體" w:hint="eastAsia"/>
          <w:b/>
          <w:bCs/>
          <w:kern w:val="0"/>
          <w:sz w:val="28"/>
          <w:szCs w:val="32"/>
        </w:rPr>
        <w:t xml:space="preserve"> </w:t>
      </w:r>
    </w:p>
    <w:p w:rsidR="004F1461" w:rsidRPr="004467AA" w:rsidRDefault="004F1461" w:rsidP="004F1461">
      <w:pPr>
        <w:jc w:val="right"/>
        <w:rPr>
          <w:rFonts w:ascii="新細明體" w:hAnsi="新細明體" w:cs="新細明體"/>
          <w:kern w:val="0"/>
          <w:sz w:val="20"/>
        </w:rPr>
      </w:pPr>
      <w:r w:rsidRPr="004467AA">
        <w:rPr>
          <w:rFonts w:ascii="新細明體" w:hAnsi="新細明體" w:cs="新細明體" w:hint="eastAsia"/>
          <w:kern w:val="0"/>
          <w:sz w:val="20"/>
        </w:rPr>
        <w:t>102學年度第2學期第3次系課程會議通過</w:t>
      </w:r>
    </w:p>
    <w:p w:rsidR="004F1461" w:rsidRPr="004467AA" w:rsidRDefault="004F1461" w:rsidP="004F1461">
      <w:pPr>
        <w:jc w:val="right"/>
        <w:rPr>
          <w:rFonts w:ascii="新細明體" w:hAnsi="新細明體" w:cs="新細明體"/>
          <w:kern w:val="0"/>
          <w:sz w:val="20"/>
        </w:rPr>
      </w:pPr>
      <w:r w:rsidRPr="004467AA">
        <w:rPr>
          <w:rFonts w:ascii="新細明體" w:hAnsi="新細明體" w:cs="新細明體" w:hint="eastAsia"/>
          <w:kern w:val="0"/>
          <w:sz w:val="20"/>
        </w:rPr>
        <w:t>102學年度第2學期第3次院課程會議通過</w:t>
      </w:r>
    </w:p>
    <w:p w:rsidR="004F1461" w:rsidRPr="004467AA" w:rsidRDefault="004F1461" w:rsidP="004F1461">
      <w:pPr>
        <w:jc w:val="right"/>
        <w:rPr>
          <w:rFonts w:ascii="新細明體" w:hAnsi="新細明體" w:cs="新細明體"/>
          <w:kern w:val="0"/>
          <w:sz w:val="20"/>
        </w:rPr>
      </w:pPr>
      <w:r w:rsidRPr="004467AA">
        <w:rPr>
          <w:rFonts w:ascii="新細明體" w:hAnsi="新細明體" w:cs="新細明體" w:hint="eastAsia"/>
          <w:kern w:val="0"/>
          <w:sz w:val="20"/>
        </w:rPr>
        <w:t>102學年度第2學期第3次臨時校課程會議通過</w:t>
      </w:r>
    </w:p>
    <w:p w:rsidR="004F1461" w:rsidRPr="004467AA" w:rsidRDefault="004F1461" w:rsidP="004F1461">
      <w:pPr>
        <w:jc w:val="right"/>
        <w:rPr>
          <w:rFonts w:ascii="新細明體" w:hAnsi="新細明體" w:cs="新細明體"/>
          <w:kern w:val="0"/>
          <w:sz w:val="20"/>
        </w:rPr>
      </w:pPr>
      <w:r w:rsidRPr="004467AA">
        <w:rPr>
          <w:rFonts w:ascii="新細明體" w:hAnsi="新細明體" w:cs="新細明體" w:hint="eastAsia"/>
          <w:kern w:val="0"/>
          <w:sz w:val="20"/>
        </w:rPr>
        <w:t>102學年度第2學期第1次臨時教務會議核備</w:t>
      </w:r>
    </w:p>
    <w:p w:rsidR="004F1461" w:rsidRPr="000D2901" w:rsidRDefault="004F1461" w:rsidP="004F1461">
      <w:pPr>
        <w:jc w:val="right"/>
        <w:rPr>
          <w:rFonts w:ascii="新細明體" w:hAnsi="新細明體" w:cs="新細明體"/>
          <w:kern w:val="0"/>
          <w:sz w:val="20"/>
          <w:shd w:val="pct15" w:color="auto" w:fill="FFFFFF"/>
        </w:rPr>
      </w:pPr>
      <w:r w:rsidRPr="000D2901">
        <w:rPr>
          <w:rFonts w:ascii="新細明體" w:hAnsi="新細明體" w:cs="新細明體" w:hint="eastAsia"/>
          <w:kern w:val="0"/>
          <w:sz w:val="20"/>
          <w:shd w:val="pct15" w:color="auto" w:fill="FFFFFF"/>
        </w:rPr>
        <w:t>104學年度第2學期第2次系課程會議通過</w:t>
      </w:r>
    </w:p>
    <w:p w:rsidR="004F1461" w:rsidRPr="004467AA" w:rsidRDefault="004F1461" w:rsidP="004F1461">
      <w:pPr>
        <w:ind w:leftChars="100" w:left="240"/>
        <w:rPr>
          <w:rFonts w:ascii="新細明體" w:hAnsi="新細明體"/>
        </w:rPr>
      </w:pPr>
      <w:r w:rsidRPr="004467AA">
        <w:rPr>
          <w:rFonts w:ascii="新細明體" w:hAnsi="新細明體" w:hint="eastAsia"/>
        </w:rPr>
        <w:t>一、目標</w:t>
      </w:r>
    </w:p>
    <w:p w:rsidR="004F1461" w:rsidRPr="004467AA" w:rsidRDefault="004F1461" w:rsidP="004F1461">
      <w:pPr>
        <w:ind w:leftChars="100" w:left="240"/>
        <w:rPr>
          <w:rFonts w:ascii="新細明體" w:hAnsi="新細明體"/>
        </w:rPr>
      </w:pPr>
      <w:r w:rsidRPr="004467AA">
        <w:rPr>
          <w:rFonts w:ascii="新細明體" w:hAnsi="新細明體" w:hint="eastAsia"/>
        </w:rPr>
        <w:t>(</w:t>
      </w:r>
      <w:proofErr w:type="gramStart"/>
      <w:r w:rsidRPr="004467AA">
        <w:rPr>
          <w:rFonts w:ascii="新細明體" w:hAnsi="新細明體" w:hint="eastAsia"/>
        </w:rPr>
        <w:t>一</w:t>
      </w:r>
      <w:proofErr w:type="gramEnd"/>
      <w:r w:rsidRPr="004467AA">
        <w:rPr>
          <w:rFonts w:ascii="新細明體" w:hAnsi="新細明體" w:hint="eastAsia"/>
        </w:rPr>
        <w:t>)培育運動競技選手。</w:t>
      </w:r>
    </w:p>
    <w:p w:rsidR="004F1461" w:rsidRPr="004467AA" w:rsidRDefault="004F1461" w:rsidP="004F1461">
      <w:pPr>
        <w:ind w:leftChars="100" w:left="240"/>
        <w:rPr>
          <w:rFonts w:ascii="新細明體" w:hAnsi="新細明體"/>
        </w:rPr>
      </w:pPr>
      <w:r w:rsidRPr="004467AA">
        <w:rPr>
          <w:rFonts w:ascii="新細明體" w:hAnsi="新細明體" w:hint="eastAsia"/>
        </w:rPr>
        <w:t>(二)培育專業運動教練。</w:t>
      </w:r>
    </w:p>
    <w:p w:rsidR="004F1461" w:rsidRPr="004467AA" w:rsidRDefault="004F1461" w:rsidP="004F1461">
      <w:pPr>
        <w:ind w:leftChars="100" w:left="240"/>
        <w:rPr>
          <w:rFonts w:ascii="新細明體" w:hAnsi="新細明體"/>
        </w:rPr>
      </w:pPr>
      <w:r w:rsidRPr="004467AA">
        <w:rPr>
          <w:rFonts w:ascii="新細明體" w:hAnsi="新細明體" w:hint="eastAsia"/>
        </w:rPr>
        <w:t>(三)培育運動賽會管理人才。</w:t>
      </w:r>
    </w:p>
    <w:p w:rsidR="004F1461" w:rsidRPr="004467AA" w:rsidRDefault="004F1461" w:rsidP="004F1461">
      <w:pPr>
        <w:ind w:leftChars="100" w:left="240"/>
        <w:rPr>
          <w:rFonts w:ascii="新細明體" w:hAnsi="新細明體"/>
        </w:rPr>
      </w:pPr>
      <w:r w:rsidRPr="004467AA">
        <w:rPr>
          <w:rFonts w:ascii="新細明體" w:hAnsi="新細明體" w:hint="eastAsia"/>
        </w:rPr>
        <w:t>(四)培養具專業知能、敬業精神及社會服務熱忱之社會公民。</w:t>
      </w:r>
    </w:p>
    <w:p w:rsidR="004F1461" w:rsidRDefault="004F1461" w:rsidP="004F1461">
      <w:pPr>
        <w:ind w:leftChars="100" w:left="240"/>
        <w:rPr>
          <w:rFonts w:ascii="新細明體" w:hAnsi="新細明體"/>
        </w:rPr>
      </w:pPr>
    </w:p>
    <w:p w:rsidR="004F1461" w:rsidRDefault="004F1461" w:rsidP="004F1461">
      <w:pPr>
        <w:ind w:leftChars="100" w:left="240"/>
        <w:rPr>
          <w:rFonts w:ascii="新細明體" w:hAnsi="新細明體"/>
        </w:rPr>
      </w:pPr>
      <w:r w:rsidRPr="004467AA">
        <w:rPr>
          <w:rFonts w:ascii="新細明體" w:hAnsi="新細明體" w:hint="eastAsia"/>
        </w:rPr>
        <w:t>二、課程結構</w:t>
      </w:r>
    </w:p>
    <w:tbl>
      <w:tblPr>
        <w:tblW w:w="105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35"/>
        <w:gridCol w:w="3174"/>
        <w:gridCol w:w="1671"/>
        <w:gridCol w:w="1646"/>
        <w:gridCol w:w="959"/>
      </w:tblGrid>
      <w:tr w:rsidR="004F1461" w:rsidRPr="000C6BAF" w:rsidTr="00DF55E0">
        <w:trPr>
          <w:trHeight w:val="401"/>
          <w:jc w:val="center"/>
        </w:trPr>
        <w:tc>
          <w:tcPr>
            <w:tcW w:w="7980" w:type="dxa"/>
            <w:gridSpan w:val="3"/>
            <w:tcBorders>
              <w:top w:val="single" w:sz="4" w:space="0" w:color="auto"/>
              <w:left w:val="single" w:sz="4" w:space="0" w:color="auto"/>
              <w:bottom w:val="single" w:sz="4" w:space="0" w:color="auto"/>
              <w:right w:val="single" w:sz="4" w:space="0" w:color="auto"/>
            </w:tcBorders>
            <w:vAlign w:val="center"/>
          </w:tcPr>
          <w:p w:rsidR="004F1461" w:rsidRPr="000C6BAF" w:rsidRDefault="004F1461" w:rsidP="00DF55E0">
            <w:pPr>
              <w:spacing w:line="320" w:lineRule="exact"/>
              <w:ind w:firstLineChars="700" w:firstLine="1682"/>
              <w:rPr>
                <w:rFonts w:ascii="新細明體" w:hAnsi="新細明體"/>
                <w:b/>
                <w:bCs/>
              </w:rPr>
            </w:pPr>
            <w:r w:rsidRPr="000C6BAF">
              <w:rPr>
                <w:rFonts w:ascii="新細明體" w:hAnsi="新細明體"/>
                <w:b/>
                <w:bCs/>
              </w:rPr>
              <w:t>課程類別</w:t>
            </w:r>
          </w:p>
        </w:tc>
        <w:tc>
          <w:tcPr>
            <w:tcW w:w="2605" w:type="dxa"/>
            <w:gridSpan w:val="2"/>
            <w:tcBorders>
              <w:top w:val="single" w:sz="4" w:space="0" w:color="auto"/>
              <w:left w:val="single" w:sz="4" w:space="0" w:color="auto"/>
              <w:bottom w:val="single" w:sz="4" w:space="0" w:color="auto"/>
              <w:right w:val="single" w:sz="4" w:space="0" w:color="auto"/>
            </w:tcBorders>
            <w:vAlign w:val="center"/>
          </w:tcPr>
          <w:p w:rsidR="004F1461" w:rsidRPr="000C6BAF" w:rsidRDefault="004F1461" w:rsidP="00DF55E0">
            <w:pPr>
              <w:spacing w:line="320" w:lineRule="exact"/>
              <w:jc w:val="center"/>
              <w:rPr>
                <w:rFonts w:ascii="新細明體" w:hAnsi="新細明體"/>
                <w:b/>
                <w:bCs/>
              </w:rPr>
            </w:pPr>
            <w:r w:rsidRPr="000C6BAF">
              <w:rPr>
                <w:rFonts w:ascii="新細明體" w:hAnsi="新細明體"/>
                <w:b/>
                <w:bCs/>
              </w:rPr>
              <w:t>學分數合計</w:t>
            </w:r>
          </w:p>
        </w:tc>
      </w:tr>
      <w:tr w:rsidR="004F1461" w:rsidRPr="000C6BAF" w:rsidTr="00DF55E0">
        <w:trPr>
          <w:trHeight w:val="401"/>
          <w:jc w:val="center"/>
        </w:trPr>
        <w:tc>
          <w:tcPr>
            <w:tcW w:w="3135" w:type="dxa"/>
            <w:tcBorders>
              <w:top w:val="single" w:sz="4" w:space="0" w:color="auto"/>
              <w:left w:val="single" w:sz="4" w:space="0" w:color="auto"/>
              <w:bottom w:val="single" w:sz="4" w:space="0" w:color="auto"/>
              <w:right w:val="single" w:sz="4" w:space="0" w:color="auto"/>
            </w:tcBorders>
            <w:vAlign w:val="center"/>
          </w:tcPr>
          <w:p w:rsidR="004F1461" w:rsidRPr="000C6BAF" w:rsidRDefault="004F1461" w:rsidP="00006D73">
            <w:pPr>
              <w:spacing w:beforeLines="20" w:before="72" w:afterLines="20" w:after="72" w:line="320" w:lineRule="exact"/>
              <w:jc w:val="center"/>
              <w:rPr>
                <w:rFonts w:ascii="新細明體" w:hAnsi="新細明體"/>
                <w:bCs/>
              </w:rPr>
            </w:pPr>
            <w:r w:rsidRPr="000C6BAF">
              <w:rPr>
                <w:rFonts w:ascii="新細明體" w:hAnsi="新細明體"/>
                <w:bCs/>
              </w:rPr>
              <w:t>通識教育課程</w:t>
            </w:r>
          </w:p>
        </w:tc>
        <w:tc>
          <w:tcPr>
            <w:tcW w:w="4845" w:type="dxa"/>
            <w:gridSpan w:val="2"/>
            <w:tcBorders>
              <w:top w:val="single" w:sz="4" w:space="0" w:color="auto"/>
              <w:left w:val="single" w:sz="4" w:space="0" w:color="auto"/>
              <w:bottom w:val="single" w:sz="4" w:space="0" w:color="auto"/>
              <w:right w:val="single" w:sz="4" w:space="0" w:color="auto"/>
            </w:tcBorders>
            <w:vAlign w:val="center"/>
          </w:tcPr>
          <w:p w:rsidR="004F1461" w:rsidRPr="000C6BAF" w:rsidRDefault="004F1461" w:rsidP="00DF55E0">
            <w:pPr>
              <w:spacing w:line="320" w:lineRule="exact"/>
              <w:jc w:val="both"/>
              <w:rPr>
                <w:rFonts w:ascii="新細明體" w:hAnsi="新細明體"/>
                <w:bCs/>
              </w:rPr>
            </w:pPr>
            <w:r w:rsidRPr="000C6BAF">
              <w:rPr>
                <w:rFonts w:ascii="新細明體" w:hAnsi="新細明體"/>
                <w:bCs/>
              </w:rPr>
              <w:t>由校課程委員會決定</w:t>
            </w:r>
          </w:p>
        </w:tc>
        <w:tc>
          <w:tcPr>
            <w:tcW w:w="2605" w:type="dxa"/>
            <w:gridSpan w:val="2"/>
            <w:tcBorders>
              <w:top w:val="single" w:sz="4" w:space="0" w:color="auto"/>
              <w:left w:val="single" w:sz="4" w:space="0" w:color="auto"/>
              <w:bottom w:val="single" w:sz="4" w:space="0" w:color="auto"/>
              <w:right w:val="single" w:sz="4" w:space="0" w:color="auto"/>
            </w:tcBorders>
            <w:vAlign w:val="center"/>
          </w:tcPr>
          <w:p w:rsidR="004F1461" w:rsidRPr="000C6BAF" w:rsidRDefault="004F1461" w:rsidP="00DF55E0">
            <w:pPr>
              <w:spacing w:line="320" w:lineRule="exact"/>
              <w:jc w:val="center"/>
              <w:rPr>
                <w:rFonts w:ascii="新細明體" w:hAnsi="新細明體"/>
                <w:bCs/>
              </w:rPr>
            </w:pPr>
            <w:r w:rsidRPr="000C6BAF">
              <w:rPr>
                <w:rFonts w:ascii="新細明體" w:hAnsi="新細明體"/>
                <w:bCs/>
              </w:rPr>
              <w:t>28學分</w:t>
            </w:r>
          </w:p>
        </w:tc>
      </w:tr>
      <w:tr w:rsidR="004F1461" w:rsidRPr="000C6BAF" w:rsidTr="00DF55E0">
        <w:trPr>
          <w:trHeight w:val="401"/>
          <w:jc w:val="center"/>
        </w:trPr>
        <w:tc>
          <w:tcPr>
            <w:tcW w:w="3135" w:type="dxa"/>
            <w:tcBorders>
              <w:top w:val="single" w:sz="4" w:space="0" w:color="auto"/>
              <w:left w:val="single" w:sz="4" w:space="0" w:color="auto"/>
              <w:bottom w:val="single" w:sz="4" w:space="0" w:color="auto"/>
              <w:right w:val="single" w:sz="4" w:space="0" w:color="auto"/>
            </w:tcBorders>
            <w:vAlign w:val="center"/>
          </w:tcPr>
          <w:p w:rsidR="004F1461" w:rsidRPr="000C6BAF" w:rsidRDefault="004F1461" w:rsidP="00006D73">
            <w:pPr>
              <w:spacing w:beforeLines="20" w:before="72" w:afterLines="20" w:after="72" w:line="320" w:lineRule="exact"/>
              <w:jc w:val="center"/>
              <w:rPr>
                <w:rFonts w:ascii="新細明體" w:hAnsi="新細明體"/>
                <w:bCs/>
              </w:rPr>
            </w:pPr>
            <w:r w:rsidRPr="000C6BAF">
              <w:rPr>
                <w:rFonts w:ascii="新細明體" w:hAnsi="新細明體"/>
                <w:bCs/>
              </w:rPr>
              <w:lastRenderedPageBreak/>
              <w:t>院共同課程</w:t>
            </w:r>
          </w:p>
        </w:tc>
        <w:tc>
          <w:tcPr>
            <w:tcW w:w="4845" w:type="dxa"/>
            <w:gridSpan w:val="2"/>
            <w:tcBorders>
              <w:top w:val="single" w:sz="4" w:space="0" w:color="auto"/>
              <w:left w:val="single" w:sz="4" w:space="0" w:color="auto"/>
              <w:bottom w:val="single" w:sz="4" w:space="0" w:color="auto"/>
              <w:right w:val="single" w:sz="4" w:space="0" w:color="auto"/>
            </w:tcBorders>
            <w:vAlign w:val="center"/>
          </w:tcPr>
          <w:p w:rsidR="004F1461" w:rsidRPr="000C6BAF" w:rsidRDefault="004F1461" w:rsidP="00DF55E0">
            <w:pPr>
              <w:spacing w:line="320" w:lineRule="exact"/>
              <w:jc w:val="both"/>
              <w:rPr>
                <w:rFonts w:ascii="新細明體" w:hAnsi="新細明體"/>
                <w:bCs/>
              </w:rPr>
            </w:pPr>
            <w:r w:rsidRPr="000C6BAF">
              <w:rPr>
                <w:rFonts w:ascii="新細明體" w:hAnsi="新細明體" w:hint="eastAsia"/>
                <w:bCs/>
              </w:rPr>
              <w:t>管理學、行銷學</w:t>
            </w:r>
          </w:p>
        </w:tc>
        <w:tc>
          <w:tcPr>
            <w:tcW w:w="1646" w:type="dxa"/>
            <w:tcBorders>
              <w:top w:val="single" w:sz="4" w:space="0" w:color="auto"/>
              <w:left w:val="single" w:sz="4" w:space="0" w:color="auto"/>
              <w:bottom w:val="single" w:sz="4" w:space="0" w:color="auto"/>
              <w:right w:val="single" w:sz="4" w:space="0" w:color="auto"/>
            </w:tcBorders>
            <w:vAlign w:val="center"/>
          </w:tcPr>
          <w:p w:rsidR="004F1461" w:rsidRPr="000C6BAF" w:rsidRDefault="004F1461" w:rsidP="00DF55E0">
            <w:pPr>
              <w:spacing w:line="320" w:lineRule="exact"/>
              <w:jc w:val="center"/>
              <w:rPr>
                <w:rFonts w:ascii="新細明體" w:hAnsi="新細明體"/>
                <w:bCs/>
              </w:rPr>
            </w:pPr>
            <w:r w:rsidRPr="000C6BAF">
              <w:rPr>
                <w:rFonts w:ascii="新細明體" w:hAnsi="新細明體" w:hint="eastAsia"/>
                <w:bCs/>
              </w:rPr>
              <w:t>6</w:t>
            </w:r>
            <w:r w:rsidRPr="000C6BAF">
              <w:rPr>
                <w:rFonts w:ascii="新細明體" w:hAnsi="新細明體"/>
                <w:bCs/>
              </w:rPr>
              <w:t>學分</w:t>
            </w:r>
          </w:p>
        </w:tc>
        <w:tc>
          <w:tcPr>
            <w:tcW w:w="959" w:type="dxa"/>
            <w:vMerge w:val="restart"/>
            <w:tcBorders>
              <w:top w:val="single" w:sz="4" w:space="0" w:color="auto"/>
              <w:left w:val="single" w:sz="4" w:space="0" w:color="auto"/>
              <w:right w:val="single" w:sz="4" w:space="0" w:color="auto"/>
            </w:tcBorders>
            <w:vAlign w:val="center"/>
          </w:tcPr>
          <w:p w:rsidR="004F1461" w:rsidRPr="000C6BAF" w:rsidRDefault="004F1461" w:rsidP="00DF55E0">
            <w:pPr>
              <w:spacing w:line="320" w:lineRule="exact"/>
              <w:jc w:val="center"/>
              <w:rPr>
                <w:rFonts w:ascii="新細明體" w:hAnsi="新細明體"/>
                <w:bCs/>
              </w:rPr>
            </w:pPr>
            <w:r w:rsidRPr="000C6BAF">
              <w:rPr>
                <w:rFonts w:ascii="新細明體" w:hAnsi="新細明體" w:hint="eastAsia"/>
                <w:bCs/>
              </w:rPr>
              <w:t>至</w:t>
            </w:r>
          </w:p>
          <w:p w:rsidR="004F1461" w:rsidRPr="000C6BAF" w:rsidRDefault="004F1461" w:rsidP="00DF55E0">
            <w:pPr>
              <w:spacing w:line="320" w:lineRule="exact"/>
              <w:jc w:val="center"/>
              <w:rPr>
                <w:rFonts w:ascii="新細明體" w:hAnsi="新細明體"/>
                <w:bCs/>
              </w:rPr>
            </w:pPr>
            <w:r w:rsidRPr="000C6BAF">
              <w:rPr>
                <w:rFonts w:ascii="新細明體" w:hAnsi="新細明體" w:hint="eastAsia"/>
                <w:bCs/>
              </w:rPr>
              <w:t>少</w:t>
            </w:r>
          </w:p>
          <w:p w:rsidR="004F1461" w:rsidRPr="000C6BAF" w:rsidRDefault="004F1461" w:rsidP="00DF55E0">
            <w:pPr>
              <w:spacing w:line="320" w:lineRule="exact"/>
              <w:jc w:val="center"/>
              <w:rPr>
                <w:rFonts w:ascii="新細明體" w:hAnsi="新細明體"/>
                <w:bCs/>
              </w:rPr>
            </w:pPr>
            <w:r w:rsidRPr="000C6BAF">
              <w:rPr>
                <w:rFonts w:ascii="新細明體" w:hAnsi="新細明體" w:hint="eastAsia"/>
                <w:bCs/>
              </w:rPr>
              <w:t>80</w:t>
            </w:r>
          </w:p>
          <w:p w:rsidR="004F1461" w:rsidRPr="000C6BAF" w:rsidRDefault="004F1461" w:rsidP="00DF55E0">
            <w:pPr>
              <w:spacing w:line="320" w:lineRule="exact"/>
              <w:jc w:val="center"/>
              <w:rPr>
                <w:rFonts w:ascii="新細明體" w:hAnsi="新細明體"/>
                <w:bCs/>
              </w:rPr>
            </w:pPr>
            <w:r w:rsidRPr="000C6BAF">
              <w:rPr>
                <w:rFonts w:ascii="新細明體" w:hAnsi="新細明體" w:hint="eastAsia"/>
                <w:bCs/>
              </w:rPr>
              <w:t>學</w:t>
            </w:r>
          </w:p>
          <w:p w:rsidR="004F1461" w:rsidRPr="000C6BAF" w:rsidRDefault="004F1461" w:rsidP="00DF55E0">
            <w:pPr>
              <w:spacing w:line="320" w:lineRule="exact"/>
              <w:jc w:val="center"/>
              <w:rPr>
                <w:rFonts w:ascii="新細明體" w:hAnsi="新細明體"/>
                <w:bCs/>
              </w:rPr>
            </w:pPr>
            <w:r w:rsidRPr="000C6BAF">
              <w:rPr>
                <w:rFonts w:ascii="新細明體" w:hAnsi="新細明體" w:hint="eastAsia"/>
                <w:bCs/>
              </w:rPr>
              <w:t>分</w:t>
            </w:r>
          </w:p>
        </w:tc>
      </w:tr>
      <w:tr w:rsidR="004F1461" w:rsidRPr="000C6BAF" w:rsidTr="00DF55E0">
        <w:trPr>
          <w:trHeight w:val="412"/>
          <w:jc w:val="center"/>
        </w:trPr>
        <w:tc>
          <w:tcPr>
            <w:tcW w:w="3135" w:type="dxa"/>
            <w:vMerge w:val="restart"/>
            <w:tcBorders>
              <w:top w:val="single" w:sz="4" w:space="0" w:color="auto"/>
              <w:left w:val="single" w:sz="4" w:space="0" w:color="auto"/>
              <w:right w:val="single" w:sz="4" w:space="0" w:color="auto"/>
            </w:tcBorders>
            <w:vAlign w:val="center"/>
          </w:tcPr>
          <w:p w:rsidR="004F1461" w:rsidRPr="000C6BAF" w:rsidRDefault="004F1461" w:rsidP="00006D73">
            <w:pPr>
              <w:spacing w:beforeLines="20" w:before="72" w:afterLines="20" w:after="72" w:line="320" w:lineRule="exact"/>
              <w:jc w:val="center"/>
              <w:rPr>
                <w:rFonts w:ascii="新細明體" w:hAnsi="新細明體"/>
                <w:bCs/>
              </w:rPr>
            </w:pPr>
            <w:r w:rsidRPr="000C6BAF">
              <w:rPr>
                <w:rFonts w:ascii="新細明體" w:hAnsi="新細明體" w:hint="eastAsia"/>
                <w:bCs/>
              </w:rPr>
              <w:t>運動競技學士學位學程專門課程</w:t>
            </w:r>
          </w:p>
        </w:tc>
        <w:tc>
          <w:tcPr>
            <w:tcW w:w="3174" w:type="dxa"/>
            <w:tcBorders>
              <w:top w:val="single" w:sz="4" w:space="0" w:color="auto"/>
              <w:left w:val="single" w:sz="4" w:space="0" w:color="auto"/>
              <w:bottom w:val="single" w:sz="4" w:space="0" w:color="auto"/>
              <w:right w:val="single" w:sz="4" w:space="0" w:color="auto"/>
            </w:tcBorders>
            <w:vAlign w:val="center"/>
          </w:tcPr>
          <w:p w:rsidR="004F1461" w:rsidRPr="000C6BAF" w:rsidRDefault="004F1461" w:rsidP="00DF55E0">
            <w:pPr>
              <w:spacing w:line="320" w:lineRule="exact"/>
              <w:jc w:val="center"/>
              <w:rPr>
                <w:rFonts w:ascii="新細明體" w:hAnsi="新細明體"/>
                <w:bCs/>
              </w:rPr>
            </w:pPr>
            <w:r w:rsidRPr="000C6BAF">
              <w:rPr>
                <w:rFonts w:ascii="新細明體" w:hAnsi="新細明體" w:hint="eastAsia"/>
                <w:bCs/>
              </w:rPr>
              <w:t>基礎模組</w:t>
            </w:r>
          </w:p>
        </w:tc>
        <w:tc>
          <w:tcPr>
            <w:tcW w:w="1671" w:type="dxa"/>
            <w:tcBorders>
              <w:top w:val="single" w:sz="4" w:space="0" w:color="auto"/>
              <w:left w:val="single" w:sz="4" w:space="0" w:color="auto"/>
              <w:bottom w:val="single" w:sz="4" w:space="0" w:color="auto"/>
              <w:right w:val="single" w:sz="4" w:space="0" w:color="auto"/>
            </w:tcBorders>
            <w:vAlign w:val="center"/>
          </w:tcPr>
          <w:p w:rsidR="004F1461" w:rsidRPr="000C6BAF" w:rsidRDefault="004F1461" w:rsidP="00DF55E0">
            <w:pPr>
              <w:spacing w:line="320" w:lineRule="exact"/>
              <w:jc w:val="center"/>
              <w:rPr>
                <w:rFonts w:ascii="新細明體" w:hAnsi="新細明體"/>
                <w:bCs/>
              </w:rPr>
            </w:pPr>
            <w:r w:rsidRPr="000C6BAF">
              <w:rPr>
                <w:rFonts w:ascii="新細明體" w:hAnsi="新細明體"/>
                <w:bCs/>
              </w:rPr>
              <w:t>必修</w:t>
            </w:r>
          </w:p>
        </w:tc>
        <w:tc>
          <w:tcPr>
            <w:tcW w:w="1646" w:type="dxa"/>
            <w:tcBorders>
              <w:top w:val="single" w:sz="4" w:space="0" w:color="auto"/>
              <w:left w:val="single" w:sz="4" w:space="0" w:color="auto"/>
              <w:bottom w:val="single" w:sz="4" w:space="0" w:color="auto"/>
              <w:right w:val="single" w:sz="4" w:space="0" w:color="auto"/>
            </w:tcBorders>
            <w:vAlign w:val="center"/>
          </w:tcPr>
          <w:p w:rsidR="004F1461" w:rsidRPr="000C6BAF" w:rsidRDefault="004F1461" w:rsidP="00DF55E0">
            <w:pPr>
              <w:spacing w:line="320" w:lineRule="exact"/>
              <w:jc w:val="center"/>
              <w:rPr>
                <w:rFonts w:ascii="新細明體" w:hAnsi="新細明體"/>
                <w:bCs/>
              </w:rPr>
            </w:pPr>
            <w:r w:rsidRPr="000C6BAF">
              <w:rPr>
                <w:rFonts w:ascii="新細明體" w:hAnsi="新細明體" w:hint="eastAsia"/>
                <w:bCs/>
              </w:rPr>
              <w:t>24</w:t>
            </w:r>
            <w:r w:rsidRPr="000C6BAF">
              <w:rPr>
                <w:rFonts w:ascii="新細明體" w:hAnsi="新細明體"/>
                <w:bCs/>
              </w:rPr>
              <w:t>學分</w:t>
            </w:r>
          </w:p>
        </w:tc>
        <w:tc>
          <w:tcPr>
            <w:tcW w:w="959" w:type="dxa"/>
            <w:vMerge/>
            <w:tcBorders>
              <w:left w:val="single" w:sz="4" w:space="0" w:color="auto"/>
              <w:right w:val="single" w:sz="4" w:space="0" w:color="auto"/>
            </w:tcBorders>
            <w:vAlign w:val="center"/>
          </w:tcPr>
          <w:p w:rsidR="004F1461" w:rsidRPr="000C6BAF" w:rsidRDefault="004F1461" w:rsidP="00DF55E0">
            <w:pPr>
              <w:spacing w:line="320" w:lineRule="exact"/>
              <w:jc w:val="center"/>
              <w:rPr>
                <w:rFonts w:ascii="新細明體" w:hAnsi="新細明體"/>
                <w:bCs/>
              </w:rPr>
            </w:pPr>
          </w:p>
        </w:tc>
      </w:tr>
      <w:tr w:rsidR="004F1461" w:rsidRPr="000C6BAF" w:rsidTr="00DF55E0">
        <w:trPr>
          <w:trHeight w:val="414"/>
          <w:jc w:val="center"/>
        </w:trPr>
        <w:tc>
          <w:tcPr>
            <w:tcW w:w="3135" w:type="dxa"/>
            <w:vMerge/>
            <w:tcBorders>
              <w:left w:val="single" w:sz="4" w:space="0" w:color="auto"/>
              <w:right w:val="single" w:sz="4" w:space="0" w:color="auto"/>
            </w:tcBorders>
            <w:vAlign w:val="center"/>
          </w:tcPr>
          <w:p w:rsidR="004F1461" w:rsidRPr="000C6BAF" w:rsidRDefault="004F1461" w:rsidP="00006D73">
            <w:pPr>
              <w:spacing w:beforeLines="20" w:before="72" w:afterLines="20" w:after="72" w:line="320" w:lineRule="exact"/>
              <w:jc w:val="center"/>
              <w:rPr>
                <w:rFonts w:ascii="新細明體" w:hAnsi="新細明體"/>
                <w:bCs/>
              </w:rPr>
            </w:pPr>
          </w:p>
        </w:tc>
        <w:tc>
          <w:tcPr>
            <w:tcW w:w="3174" w:type="dxa"/>
            <w:vMerge w:val="restart"/>
            <w:tcBorders>
              <w:top w:val="single" w:sz="4" w:space="0" w:color="auto"/>
              <w:left w:val="single" w:sz="4" w:space="0" w:color="auto"/>
              <w:right w:val="single" w:sz="8" w:space="0" w:color="auto"/>
            </w:tcBorders>
            <w:vAlign w:val="center"/>
          </w:tcPr>
          <w:p w:rsidR="004F1461" w:rsidRPr="000C6BAF" w:rsidRDefault="004F1461" w:rsidP="00DF55E0">
            <w:pPr>
              <w:spacing w:line="320" w:lineRule="exact"/>
              <w:jc w:val="center"/>
              <w:rPr>
                <w:rFonts w:ascii="新細明體" w:hAnsi="新細明體"/>
                <w:bCs/>
              </w:rPr>
            </w:pPr>
            <w:r w:rsidRPr="000C6BAF">
              <w:rPr>
                <w:rFonts w:ascii="新細明體" w:hAnsi="新細明體"/>
                <w:bCs/>
              </w:rPr>
              <w:t>核心模組</w:t>
            </w:r>
          </w:p>
        </w:tc>
        <w:tc>
          <w:tcPr>
            <w:tcW w:w="1671" w:type="dxa"/>
            <w:tcBorders>
              <w:top w:val="single" w:sz="4" w:space="0" w:color="auto"/>
              <w:left w:val="single" w:sz="8" w:space="0" w:color="auto"/>
              <w:bottom w:val="single" w:sz="8" w:space="0" w:color="auto"/>
              <w:right w:val="single" w:sz="8" w:space="0" w:color="auto"/>
            </w:tcBorders>
            <w:vAlign w:val="center"/>
          </w:tcPr>
          <w:p w:rsidR="004F1461" w:rsidRPr="000C6BAF" w:rsidRDefault="004F1461" w:rsidP="00DF55E0">
            <w:pPr>
              <w:spacing w:line="320" w:lineRule="exact"/>
              <w:jc w:val="center"/>
              <w:rPr>
                <w:rFonts w:ascii="新細明體" w:hAnsi="新細明體"/>
                <w:bCs/>
              </w:rPr>
            </w:pPr>
            <w:r w:rsidRPr="000C6BAF">
              <w:rPr>
                <w:rFonts w:ascii="新細明體" w:hAnsi="新細明體"/>
                <w:bCs/>
              </w:rPr>
              <w:t>必修</w:t>
            </w:r>
          </w:p>
        </w:tc>
        <w:tc>
          <w:tcPr>
            <w:tcW w:w="1646" w:type="dxa"/>
            <w:tcBorders>
              <w:top w:val="single" w:sz="4" w:space="0" w:color="auto"/>
              <w:left w:val="single" w:sz="8" w:space="0" w:color="auto"/>
              <w:bottom w:val="single" w:sz="8" w:space="0" w:color="auto"/>
              <w:right w:val="single" w:sz="4" w:space="0" w:color="auto"/>
            </w:tcBorders>
            <w:vAlign w:val="center"/>
          </w:tcPr>
          <w:p w:rsidR="004F1461" w:rsidRPr="000C6BAF" w:rsidRDefault="004F1461" w:rsidP="00DF55E0">
            <w:pPr>
              <w:spacing w:line="320" w:lineRule="exact"/>
              <w:jc w:val="center"/>
              <w:rPr>
                <w:rFonts w:ascii="新細明體" w:hAnsi="新細明體"/>
                <w:bCs/>
              </w:rPr>
            </w:pPr>
            <w:r w:rsidRPr="000C6BAF">
              <w:rPr>
                <w:rFonts w:ascii="新細明體" w:hAnsi="新細明體" w:hint="eastAsia"/>
                <w:bCs/>
                <w:shd w:val="pct15" w:color="auto" w:fill="FFFFFF"/>
              </w:rPr>
              <w:t>12</w:t>
            </w:r>
            <w:r w:rsidRPr="000C6BAF">
              <w:rPr>
                <w:rFonts w:ascii="新細明體" w:hAnsi="新細明體"/>
                <w:bCs/>
                <w:shd w:val="pct15" w:color="auto" w:fill="FFFFFF"/>
              </w:rPr>
              <w:t>學分</w:t>
            </w:r>
          </w:p>
        </w:tc>
        <w:tc>
          <w:tcPr>
            <w:tcW w:w="959" w:type="dxa"/>
            <w:vMerge/>
            <w:tcBorders>
              <w:left w:val="single" w:sz="4" w:space="0" w:color="auto"/>
              <w:right w:val="single" w:sz="4" w:space="0" w:color="auto"/>
            </w:tcBorders>
            <w:vAlign w:val="center"/>
          </w:tcPr>
          <w:p w:rsidR="004F1461" w:rsidRPr="000C6BAF" w:rsidRDefault="004F1461" w:rsidP="00DF55E0">
            <w:pPr>
              <w:spacing w:line="320" w:lineRule="exact"/>
              <w:jc w:val="center"/>
              <w:rPr>
                <w:rFonts w:ascii="新細明體" w:hAnsi="新細明體"/>
                <w:bCs/>
              </w:rPr>
            </w:pPr>
          </w:p>
        </w:tc>
      </w:tr>
      <w:tr w:rsidR="004F1461" w:rsidRPr="000C6BAF" w:rsidTr="00DF55E0">
        <w:trPr>
          <w:trHeight w:val="414"/>
          <w:jc w:val="center"/>
        </w:trPr>
        <w:tc>
          <w:tcPr>
            <w:tcW w:w="3135" w:type="dxa"/>
            <w:vMerge/>
            <w:tcBorders>
              <w:left w:val="single" w:sz="4" w:space="0" w:color="auto"/>
              <w:bottom w:val="single" w:sz="4" w:space="0" w:color="auto"/>
              <w:right w:val="single" w:sz="4" w:space="0" w:color="auto"/>
            </w:tcBorders>
            <w:vAlign w:val="center"/>
          </w:tcPr>
          <w:p w:rsidR="004F1461" w:rsidRPr="000C6BAF" w:rsidRDefault="004F1461" w:rsidP="00006D73">
            <w:pPr>
              <w:spacing w:beforeLines="20" w:before="72" w:afterLines="20" w:after="72" w:line="320" w:lineRule="exact"/>
              <w:jc w:val="center"/>
              <w:rPr>
                <w:rFonts w:ascii="新細明體" w:hAnsi="新細明體"/>
                <w:bCs/>
              </w:rPr>
            </w:pPr>
          </w:p>
        </w:tc>
        <w:tc>
          <w:tcPr>
            <w:tcW w:w="3174" w:type="dxa"/>
            <w:vMerge/>
            <w:tcBorders>
              <w:left w:val="single" w:sz="4" w:space="0" w:color="auto"/>
              <w:bottom w:val="single" w:sz="4" w:space="0" w:color="auto"/>
              <w:right w:val="single" w:sz="8" w:space="0" w:color="auto"/>
            </w:tcBorders>
            <w:vAlign w:val="center"/>
          </w:tcPr>
          <w:p w:rsidR="004F1461" w:rsidRPr="000C6BAF" w:rsidRDefault="004F1461" w:rsidP="00DF55E0">
            <w:pPr>
              <w:spacing w:line="320" w:lineRule="exact"/>
              <w:jc w:val="center"/>
              <w:rPr>
                <w:rFonts w:ascii="新細明體" w:hAnsi="新細明體"/>
                <w:bCs/>
              </w:rPr>
            </w:pPr>
          </w:p>
        </w:tc>
        <w:tc>
          <w:tcPr>
            <w:tcW w:w="1671" w:type="dxa"/>
            <w:tcBorders>
              <w:top w:val="single" w:sz="8" w:space="0" w:color="auto"/>
              <w:left w:val="single" w:sz="8" w:space="0" w:color="auto"/>
              <w:bottom w:val="single" w:sz="4" w:space="0" w:color="auto"/>
              <w:right w:val="single" w:sz="8" w:space="0" w:color="auto"/>
            </w:tcBorders>
            <w:vAlign w:val="center"/>
          </w:tcPr>
          <w:p w:rsidR="004F1461" w:rsidRPr="000C6BAF" w:rsidRDefault="004F1461" w:rsidP="00DF55E0">
            <w:pPr>
              <w:spacing w:line="320" w:lineRule="exact"/>
              <w:jc w:val="center"/>
              <w:rPr>
                <w:rFonts w:ascii="新細明體" w:hAnsi="新細明體"/>
                <w:bCs/>
              </w:rPr>
            </w:pPr>
            <w:r w:rsidRPr="000C6BAF">
              <w:rPr>
                <w:rFonts w:ascii="新細明體" w:hAnsi="新細明體" w:hint="eastAsia"/>
                <w:bCs/>
              </w:rPr>
              <w:t>選修</w:t>
            </w:r>
          </w:p>
        </w:tc>
        <w:tc>
          <w:tcPr>
            <w:tcW w:w="1646" w:type="dxa"/>
            <w:tcBorders>
              <w:top w:val="single" w:sz="8" w:space="0" w:color="auto"/>
              <w:left w:val="single" w:sz="8" w:space="0" w:color="auto"/>
              <w:bottom w:val="single" w:sz="4" w:space="0" w:color="auto"/>
              <w:right w:val="single" w:sz="4" w:space="0" w:color="auto"/>
            </w:tcBorders>
            <w:vAlign w:val="center"/>
          </w:tcPr>
          <w:p w:rsidR="004F1461" w:rsidRPr="000C6BAF" w:rsidRDefault="004F1461" w:rsidP="00DF55E0">
            <w:pPr>
              <w:spacing w:line="320" w:lineRule="exact"/>
              <w:jc w:val="center"/>
              <w:rPr>
                <w:rFonts w:ascii="新細明體" w:hAnsi="新細明體"/>
                <w:bCs/>
              </w:rPr>
            </w:pPr>
            <w:r w:rsidRPr="000C6BAF">
              <w:rPr>
                <w:rFonts w:ascii="新細明體" w:hAnsi="新細明體" w:hint="eastAsia"/>
                <w:bCs/>
                <w:shd w:val="pct15" w:color="auto" w:fill="FFFFFF"/>
              </w:rPr>
              <w:t>12學分</w:t>
            </w:r>
          </w:p>
        </w:tc>
        <w:tc>
          <w:tcPr>
            <w:tcW w:w="959" w:type="dxa"/>
            <w:vMerge/>
            <w:tcBorders>
              <w:left w:val="single" w:sz="4" w:space="0" w:color="auto"/>
              <w:right w:val="single" w:sz="4" w:space="0" w:color="auto"/>
            </w:tcBorders>
            <w:vAlign w:val="center"/>
          </w:tcPr>
          <w:p w:rsidR="004F1461" w:rsidRPr="000C6BAF" w:rsidRDefault="004F1461" w:rsidP="00DF55E0">
            <w:pPr>
              <w:spacing w:line="320" w:lineRule="exact"/>
              <w:jc w:val="center"/>
              <w:rPr>
                <w:rFonts w:ascii="新細明體" w:hAnsi="新細明體"/>
                <w:bCs/>
              </w:rPr>
            </w:pPr>
          </w:p>
        </w:tc>
      </w:tr>
      <w:tr w:rsidR="004F1461" w:rsidRPr="000C6BAF" w:rsidTr="00DF55E0">
        <w:trPr>
          <w:trHeight w:val="244"/>
          <w:jc w:val="center"/>
        </w:trPr>
        <w:tc>
          <w:tcPr>
            <w:tcW w:w="3135" w:type="dxa"/>
            <w:vMerge w:val="restart"/>
            <w:tcBorders>
              <w:top w:val="single" w:sz="4" w:space="0" w:color="auto"/>
              <w:left w:val="single" w:sz="4" w:space="0" w:color="auto"/>
              <w:right w:val="single" w:sz="4" w:space="0" w:color="auto"/>
            </w:tcBorders>
            <w:vAlign w:val="center"/>
          </w:tcPr>
          <w:p w:rsidR="004F1461" w:rsidRPr="000C6BAF" w:rsidRDefault="004F1461" w:rsidP="00006D73">
            <w:pPr>
              <w:spacing w:beforeLines="20" w:before="72" w:afterLines="20" w:after="72" w:line="320" w:lineRule="exact"/>
              <w:jc w:val="center"/>
              <w:rPr>
                <w:rFonts w:ascii="新細明體" w:hAnsi="新細明體"/>
                <w:bCs/>
              </w:rPr>
            </w:pPr>
            <w:r w:rsidRPr="000C6BAF">
              <w:rPr>
                <w:rFonts w:ascii="新細明體" w:hAnsi="新細明體"/>
                <w:bCs/>
              </w:rPr>
              <w:t>專業模組</w:t>
            </w:r>
            <w:r w:rsidRPr="000C6BAF">
              <w:rPr>
                <w:rFonts w:ascii="新細明體" w:hAnsi="新細明體" w:hint="eastAsia"/>
                <w:bCs/>
              </w:rPr>
              <w:t>課程</w:t>
            </w:r>
          </w:p>
          <w:p w:rsidR="004F1461" w:rsidRPr="000C6BAF" w:rsidRDefault="004F1461" w:rsidP="00006D73">
            <w:pPr>
              <w:spacing w:beforeLines="20" w:before="72" w:afterLines="20" w:after="72" w:line="320" w:lineRule="exact"/>
              <w:jc w:val="center"/>
              <w:rPr>
                <w:rFonts w:ascii="新細明體" w:hAnsi="新細明體"/>
                <w:bCs/>
              </w:rPr>
            </w:pPr>
            <w:r w:rsidRPr="000C6BAF">
              <w:rPr>
                <w:rFonts w:ascii="新細明體" w:hAnsi="新細明體" w:hint="eastAsia"/>
                <w:bCs/>
              </w:rPr>
              <w:t>(二擇</w:t>
            </w:r>
            <w:proofErr w:type="gramStart"/>
            <w:r w:rsidRPr="000C6BAF">
              <w:rPr>
                <w:rFonts w:ascii="新細明體" w:hAnsi="新細明體" w:hint="eastAsia"/>
                <w:bCs/>
              </w:rPr>
              <w:t>一</w:t>
            </w:r>
            <w:proofErr w:type="gramEnd"/>
            <w:r w:rsidRPr="000C6BAF">
              <w:rPr>
                <w:rFonts w:ascii="新細明體" w:hAnsi="新細明體" w:hint="eastAsia"/>
                <w:bCs/>
              </w:rPr>
              <w:t>)</w:t>
            </w:r>
          </w:p>
        </w:tc>
        <w:tc>
          <w:tcPr>
            <w:tcW w:w="3174" w:type="dxa"/>
            <w:vMerge w:val="restart"/>
            <w:tcBorders>
              <w:top w:val="single" w:sz="4" w:space="0" w:color="auto"/>
              <w:left w:val="single" w:sz="4" w:space="0" w:color="auto"/>
              <w:right w:val="single" w:sz="4" w:space="0" w:color="auto"/>
            </w:tcBorders>
            <w:vAlign w:val="center"/>
          </w:tcPr>
          <w:p w:rsidR="004F1461" w:rsidRPr="000C6BAF" w:rsidRDefault="004F1461" w:rsidP="00DF55E0">
            <w:pPr>
              <w:spacing w:line="320" w:lineRule="exact"/>
              <w:jc w:val="center"/>
              <w:rPr>
                <w:rFonts w:ascii="新細明體" w:hAnsi="新細明體"/>
                <w:bCs/>
              </w:rPr>
            </w:pPr>
            <w:r w:rsidRPr="000C6BAF">
              <w:rPr>
                <w:rFonts w:ascii="新細明體" w:hAnsi="新細明體" w:hint="eastAsia"/>
                <w:bCs/>
              </w:rPr>
              <w:t>運動教練模組</w:t>
            </w:r>
          </w:p>
        </w:tc>
        <w:tc>
          <w:tcPr>
            <w:tcW w:w="1671" w:type="dxa"/>
            <w:tcBorders>
              <w:top w:val="single" w:sz="4" w:space="0" w:color="auto"/>
              <w:left w:val="single" w:sz="4" w:space="0" w:color="auto"/>
              <w:bottom w:val="single" w:sz="4" w:space="0" w:color="auto"/>
              <w:right w:val="single" w:sz="4" w:space="0" w:color="auto"/>
            </w:tcBorders>
            <w:vAlign w:val="center"/>
          </w:tcPr>
          <w:p w:rsidR="004F1461" w:rsidRPr="000C6BAF" w:rsidRDefault="004F1461" w:rsidP="00DF55E0">
            <w:pPr>
              <w:spacing w:line="320" w:lineRule="exact"/>
              <w:jc w:val="center"/>
              <w:rPr>
                <w:rFonts w:ascii="新細明體" w:hAnsi="新細明體"/>
                <w:bCs/>
              </w:rPr>
            </w:pPr>
            <w:r w:rsidRPr="000C6BAF">
              <w:rPr>
                <w:rFonts w:ascii="新細明體" w:hAnsi="新細明體"/>
                <w:bCs/>
              </w:rPr>
              <w:t>必修</w:t>
            </w:r>
          </w:p>
        </w:tc>
        <w:tc>
          <w:tcPr>
            <w:tcW w:w="1646" w:type="dxa"/>
            <w:tcBorders>
              <w:top w:val="single" w:sz="4" w:space="0" w:color="auto"/>
              <w:left w:val="single" w:sz="4" w:space="0" w:color="auto"/>
              <w:bottom w:val="single" w:sz="4" w:space="0" w:color="auto"/>
              <w:right w:val="single" w:sz="4" w:space="0" w:color="auto"/>
            </w:tcBorders>
            <w:vAlign w:val="center"/>
          </w:tcPr>
          <w:p w:rsidR="004F1461" w:rsidRPr="000C6BAF" w:rsidRDefault="004F1461" w:rsidP="00DF55E0">
            <w:pPr>
              <w:spacing w:line="320" w:lineRule="exact"/>
              <w:jc w:val="center"/>
              <w:rPr>
                <w:rFonts w:ascii="新細明體" w:hAnsi="新細明體"/>
                <w:bCs/>
              </w:rPr>
            </w:pPr>
            <w:r w:rsidRPr="000C6BAF">
              <w:rPr>
                <w:rFonts w:ascii="新細明體" w:hAnsi="新細明體" w:hint="eastAsia"/>
                <w:bCs/>
              </w:rPr>
              <w:t>10</w:t>
            </w:r>
            <w:r w:rsidRPr="000C6BAF">
              <w:rPr>
                <w:rFonts w:ascii="新細明體" w:hAnsi="新細明體"/>
                <w:bCs/>
              </w:rPr>
              <w:t>學分</w:t>
            </w:r>
          </w:p>
        </w:tc>
        <w:tc>
          <w:tcPr>
            <w:tcW w:w="959" w:type="dxa"/>
            <w:vMerge/>
            <w:tcBorders>
              <w:left w:val="single" w:sz="4" w:space="0" w:color="auto"/>
              <w:right w:val="single" w:sz="4" w:space="0" w:color="auto"/>
            </w:tcBorders>
            <w:vAlign w:val="center"/>
          </w:tcPr>
          <w:p w:rsidR="004F1461" w:rsidRPr="000C6BAF" w:rsidRDefault="004F1461" w:rsidP="00DF55E0">
            <w:pPr>
              <w:widowControl/>
              <w:spacing w:line="320" w:lineRule="exact"/>
              <w:rPr>
                <w:rFonts w:ascii="新細明體" w:hAnsi="新細明體"/>
                <w:bCs/>
              </w:rPr>
            </w:pPr>
          </w:p>
        </w:tc>
      </w:tr>
      <w:tr w:rsidR="004F1461" w:rsidRPr="000C6BAF" w:rsidTr="00DF55E0">
        <w:trPr>
          <w:trHeight w:val="244"/>
          <w:jc w:val="center"/>
        </w:trPr>
        <w:tc>
          <w:tcPr>
            <w:tcW w:w="3135" w:type="dxa"/>
            <w:vMerge/>
            <w:tcBorders>
              <w:left w:val="single" w:sz="4" w:space="0" w:color="auto"/>
              <w:right w:val="single" w:sz="4" w:space="0" w:color="auto"/>
            </w:tcBorders>
            <w:vAlign w:val="center"/>
          </w:tcPr>
          <w:p w:rsidR="004F1461" w:rsidRPr="000C6BAF" w:rsidRDefault="004F1461" w:rsidP="00006D73">
            <w:pPr>
              <w:spacing w:beforeLines="20" w:before="72" w:afterLines="20" w:after="72" w:line="320" w:lineRule="exact"/>
              <w:jc w:val="center"/>
              <w:rPr>
                <w:rFonts w:ascii="新細明體" w:hAnsi="新細明體"/>
                <w:bCs/>
              </w:rPr>
            </w:pPr>
          </w:p>
        </w:tc>
        <w:tc>
          <w:tcPr>
            <w:tcW w:w="3174" w:type="dxa"/>
            <w:vMerge/>
            <w:tcBorders>
              <w:left w:val="single" w:sz="4" w:space="0" w:color="auto"/>
              <w:bottom w:val="single" w:sz="4" w:space="0" w:color="auto"/>
              <w:right w:val="single" w:sz="4" w:space="0" w:color="auto"/>
            </w:tcBorders>
            <w:vAlign w:val="center"/>
          </w:tcPr>
          <w:p w:rsidR="004F1461" w:rsidRPr="000C6BAF" w:rsidRDefault="004F1461" w:rsidP="00DF55E0">
            <w:pPr>
              <w:spacing w:line="320" w:lineRule="exact"/>
              <w:jc w:val="center"/>
              <w:rPr>
                <w:rFonts w:ascii="新細明體" w:hAnsi="新細明體"/>
                <w:bCs/>
              </w:rPr>
            </w:pPr>
          </w:p>
        </w:tc>
        <w:tc>
          <w:tcPr>
            <w:tcW w:w="1671" w:type="dxa"/>
            <w:tcBorders>
              <w:top w:val="single" w:sz="4" w:space="0" w:color="auto"/>
              <w:left w:val="single" w:sz="4" w:space="0" w:color="auto"/>
              <w:bottom w:val="single" w:sz="4" w:space="0" w:color="auto"/>
              <w:right w:val="single" w:sz="4" w:space="0" w:color="auto"/>
            </w:tcBorders>
            <w:vAlign w:val="center"/>
          </w:tcPr>
          <w:p w:rsidR="004F1461" w:rsidRPr="000C6BAF" w:rsidRDefault="004F1461" w:rsidP="00DF55E0">
            <w:pPr>
              <w:spacing w:line="320" w:lineRule="exact"/>
              <w:jc w:val="center"/>
              <w:rPr>
                <w:rFonts w:ascii="新細明體" w:hAnsi="新細明體"/>
                <w:bCs/>
              </w:rPr>
            </w:pPr>
            <w:r w:rsidRPr="000C6BAF">
              <w:rPr>
                <w:rFonts w:ascii="新細明體" w:hAnsi="新細明體" w:hint="eastAsia"/>
                <w:bCs/>
              </w:rPr>
              <w:t>選</w:t>
            </w:r>
            <w:r w:rsidRPr="000C6BAF">
              <w:rPr>
                <w:rFonts w:ascii="新細明體" w:hAnsi="新細明體"/>
                <w:bCs/>
              </w:rPr>
              <w:t>修</w:t>
            </w:r>
          </w:p>
        </w:tc>
        <w:tc>
          <w:tcPr>
            <w:tcW w:w="1646" w:type="dxa"/>
            <w:tcBorders>
              <w:top w:val="single" w:sz="4" w:space="0" w:color="auto"/>
              <w:left w:val="single" w:sz="4" w:space="0" w:color="auto"/>
              <w:bottom w:val="single" w:sz="4" w:space="0" w:color="auto"/>
              <w:right w:val="single" w:sz="4" w:space="0" w:color="auto"/>
            </w:tcBorders>
            <w:vAlign w:val="center"/>
          </w:tcPr>
          <w:p w:rsidR="004F1461" w:rsidRPr="000C6BAF" w:rsidRDefault="004F1461" w:rsidP="00DF55E0">
            <w:pPr>
              <w:spacing w:line="320" w:lineRule="exact"/>
              <w:jc w:val="center"/>
              <w:rPr>
                <w:rFonts w:ascii="新細明體" w:hAnsi="新細明體"/>
                <w:bCs/>
              </w:rPr>
            </w:pPr>
            <w:r w:rsidRPr="000C6BAF">
              <w:rPr>
                <w:rFonts w:ascii="新細明體" w:hAnsi="新細明體" w:hint="eastAsia"/>
                <w:bCs/>
              </w:rPr>
              <w:t>16</w:t>
            </w:r>
            <w:r w:rsidRPr="000C6BAF">
              <w:rPr>
                <w:rFonts w:ascii="新細明體" w:hAnsi="新細明體"/>
                <w:bCs/>
              </w:rPr>
              <w:t>學分</w:t>
            </w:r>
          </w:p>
        </w:tc>
        <w:tc>
          <w:tcPr>
            <w:tcW w:w="959" w:type="dxa"/>
            <w:vMerge/>
            <w:tcBorders>
              <w:left w:val="single" w:sz="4" w:space="0" w:color="auto"/>
              <w:right w:val="single" w:sz="4" w:space="0" w:color="auto"/>
            </w:tcBorders>
            <w:vAlign w:val="center"/>
          </w:tcPr>
          <w:p w:rsidR="004F1461" w:rsidRPr="000C6BAF" w:rsidRDefault="004F1461" w:rsidP="00DF55E0">
            <w:pPr>
              <w:widowControl/>
              <w:spacing w:line="320" w:lineRule="exact"/>
              <w:rPr>
                <w:rFonts w:ascii="新細明體" w:hAnsi="新細明體"/>
                <w:bCs/>
              </w:rPr>
            </w:pPr>
          </w:p>
        </w:tc>
      </w:tr>
      <w:tr w:rsidR="004F1461" w:rsidRPr="000C6BAF" w:rsidTr="00DF55E0">
        <w:trPr>
          <w:trHeight w:val="244"/>
          <w:jc w:val="center"/>
        </w:trPr>
        <w:tc>
          <w:tcPr>
            <w:tcW w:w="3135" w:type="dxa"/>
            <w:vMerge/>
            <w:tcBorders>
              <w:left w:val="single" w:sz="4" w:space="0" w:color="auto"/>
              <w:right w:val="single" w:sz="4" w:space="0" w:color="auto"/>
            </w:tcBorders>
            <w:vAlign w:val="center"/>
          </w:tcPr>
          <w:p w:rsidR="004F1461" w:rsidRPr="000C6BAF" w:rsidRDefault="004F1461" w:rsidP="00006D73">
            <w:pPr>
              <w:spacing w:beforeLines="20" w:before="72" w:afterLines="20" w:after="72" w:line="320" w:lineRule="exact"/>
              <w:jc w:val="center"/>
              <w:rPr>
                <w:rFonts w:ascii="新細明體" w:hAnsi="新細明體"/>
                <w:bCs/>
              </w:rPr>
            </w:pPr>
          </w:p>
        </w:tc>
        <w:tc>
          <w:tcPr>
            <w:tcW w:w="3174" w:type="dxa"/>
            <w:vMerge w:val="restart"/>
            <w:tcBorders>
              <w:top w:val="single" w:sz="4" w:space="0" w:color="auto"/>
              <w:left w:val="single" w:sz="4" w:space="0" w:color="auto"/>
              <w:right w:val="single" w:sz="4" w:space="0" w:color="auto"/>
            </w:tcBorders>
            <w:vAlign w:val="center"/>
          </w:tcPr>
          <w:p w:rsidR="004F1461" w:rsidRPr="000C6BAF" w:rsidRDefault="004F1461" w:rsidP="00DF55E0">
            <w:pPr>
              <w:spacing w:line="320" w:lineRule="exact"/>
              <w:jc w:val="center"/>
              <w:rPr>
                <w:rFonts w:ascii="新細明體" w:hAnsi="新細明體"/>
                <w:bCs/>
              </w:rPr>
            </w:pPr>
            <w:r w:rsidRPr="000C6BAF">
              <w:rPr>
                <w:rFonts w:ascii="新細明體" w:hAnsi="新細明體" w:hint="eastAsia"/>
                <w:bCs/>
              </w:rPr>
              <w:t>運動賽會管理模組</w:t>
            </w:r>
          </w:p>
        </w:tc>
        <w:tc>
          <w:tcPr>
            <w:tcW w:w="1671" w:type="dxa"/>
            <w:tcBorders>
              <w:top w:val="single" w:sz="4" w:space="0" w:color="auto"/>
              <w:left w:val="single" w:sz="4" w:space="0" w:color="auto"/>
              <w:bottom w:val="single" w:sz="4" w:space="0" w:color="auto"/>
              <w:right w:val="single" w:sz="4" w:space="0" w:color="auto"/>
            </w:tcBorders>
            <w:vAlign w:val="center"/>
          </w:tcPr>
          <w:p w:rsidR="004F1461" w:rsidRPr="000C6BAF" w:rsidRDefault="004F1461" w:rsidP="00DF55E0">
            <w:pPr>
              <w:spacing w:line="320" w:lineRule="exact"/>
              <w:jc w:val="center"/>
              <w:rPr>
                <w:rFonts w:ascii="新細明體" w:hAnsi="新細明體"/>
                <w:bCs/>
              </w:rPr>
            </w:pPr>
            <w:r w:rsidRPr="000C6BAF">
              <w:rPr>
                <w:rFonts w:ascii="新細明體" w:hAnsi="新細明體"/>
                <w:bCs/>
              </w:rPr>
              <w:t>必修</w:t>
            </w:r>
          </w:p>
        </w:tc>
        <w:tc>
          <w:tcPr>
            <w:tcW w:w="1646" w:type="dxa"/>
            <w:tcBorders>
              <w:top w:val="single" w:sz="4" w:space="0" w:color="auto"/>
              <w:left w:val="single" w:sz="4" w:space="0" w:color="auto"/>
              <w:bottom w:val="single" w:sz="4" w:space="0" w:color="auto"/>
              <w:right w:val="single" w:sz="4" w:space="0" w:color="auto"/>
            </w:tcBorders>
            <w:vAlign w:val="center"/>
          </w:tcPr>
          <w:p w:rsidR="004F1461" w:rsidRPr="000C6BAF" w:rsidRDefault="004F1461" w:rsidP="00DF55E0">
            <w:pPr>
              <w:spacing w:line="320" w:lineRule="exact"/>
              <w:jc w:val="center"/>
              <w:rPr>
                <w:rFonts w:ascii="新細明體" w:hAnsi="新細明體"/>
                <w:bCs/>
              </w:rPr>
            </w:pPr>
            <w:r w:rsidRPr="000C6BAF">
              <w:rPr>
                <w:rFonts w:ascii="新細明體" w:hAnsi="新細明體" w:hint="eastAsia"/>
                <w:bCs/>
              </w:rPr>
              <w:t>10</w:t>
            </w:r>
            <w:r w:rsidRPr="000C6BAF">
              <w:rPr>
                <w:rFonts w:ascii="新細明體" w:hAnsi="新細明體"/>
                <w:bCs/>
              </w:rPr>
              <w:t>學分</w:t>
            </w:r>
          </w:p>
        </w:tc>
        <w:tc>
          <w:tcPr>
            <w:tcW w:w="959" w:type="dxa"/>
            <w:vMerge/>
            <w:tcBorders>
              <w:left w:val="single" w:sz="4" w:space="0" w:color="auto"/>
              <w:right w:val="single" w:sz="4" w:space="0" w:color="auto"/>
            </w:tcBorders>
            <w:vAlign w:val="center"/>
          </w:tcPr>
          <w:p w:rsidR="004F1461" w:rsidRPr="000C6BAF" w:rsidRDefault="004F1461" w:rsidP="00DF55E0">
            <w:pPr>
              <w:widowControl/>
              <w:spacing w:line="320" w:lineRule="exact"/>
              <w:rPr>
                <w:rFonts w:ascii="新細明體" w:hAnsi="新細明體"/>
                <w:bCs/>
              </w:rPr>
            </w:pPr>
          </w:p>
        </w:tc>
      </w:tr>
      <w:tr w:rsidR="004F1461" w:rsidRPr="000C6BAF" w:rsidTr="00DF55E0">
        <w:trPr>
          <w:trHeight w:val="204"/>
          <w:jc w:val="center"/>
        </w:trPr>
        <w:tc>
          <w:tcPr>
            <w:tcW w:w="3135" w:type="dxa"/>
            <w:vMerge/>
            <w:tcBorders>
              <w:left w:val="single" w:sz="4" w:space="0" w:color="auto"/>
              <w:bottom w:val="single" w:sz="4" w:space="0" w:color="auto"/>
              <w:right w:val="single" w:sz="4" w:space="0" w:color="auto"/>
            </w:tcBorders>
            <w:vAlign w:val="center"/>
          </w:tcPr>
          <w:p w:rsidR="004F1461" w:rsidRPr="000C6BAF" w:rsidRDefault="004F1461" w:rsidP="00006D73">
            <w:pPr>
              <w:spacing w:beforeLines="20" w:before="72" w:afterLines="20" w:after="72" w:line="320" w:lineRule="exact"/>
              <w:jc w:val="center"/>
              <w:rPr>
                <w:rFonts w:ascii="新細明體" w:hAnsi="新細明體"/>
                <w:bCs/>
              </w:rPr>
            </w:pPr>
          </w:p>
        </w:tc>
        <w:tc>
          <w:tcPr>
            <w:tcW w:w="3174" w:type="dxa"/>
            <w:vMerge/>
            <w:tcBorders>
              <w:left w:val="single" w:sz="4" w:space="0" w:color="auto"/>
              <w:bottom w:val="single" w:sz="4" w:space="0" w:color="auto"/>
              <w:right w:val="single" w:sz="4" w:space="0" w:color="auto"/>
            </w:tcBorders>
            <w:vAlign w:val="center"/>
          </w:tcPr>
          <w:p w:rsidR="004F1461" w:rsidRPr="000C6BAF" w:rsidRDefault="004F1461" w:rsidP="00DF55E0">
            <w:pPr>
              <w:spacing w:line="320" w:lineRule="exact"/>
              <w:jc w:val="center"/>
              <w:rPr>
                <w:rFonts w:ascii="新細明體" w:hAnsi="新細明體"/>
                <w:bCs/>
              </w:rPr>
            </w:pPr>
          </w:p>
        </w:tc>
        <w:tc>
          <w:tcPr>
            <w:tcW w:w="1671" w:type="dxa"/>
            <w:tcBorders>
              <w:top w:val="single" w:sz="4" w:space="0" w:color="auto"/>
              <w:left w:val="single" w:sz="4" w:space="0" w:color="auto"/>
              <w:bottom w:val="single" w:sz="4" w:space="0" w:color="auto"/>
              <w:right w:val="single" w:sz="4" w:space="0" w:color="auto"/>
            </w:tcBorders>
            <w:vAlign w:val="center"/>
          </w:tcPr>
          <w:p w:rsidR="004F1461" w:rsidRPr="000C6BAF" w:rsidRDefault="004F1461" w:rsidP="00DF55E0">
            <w:pPr>
              <w:spacing w:line="320" w:lineRule="exact"/>
              <w:jc w:val="center"/>
              <w:rPr>
                <w:rFonts w:ascii="新細明體" w:hAnsi="新細明體"/>
                <w:bCs/>
              </w:rPr>
            </w:pPr>
            <w:r w:rsidRPr="000C6BAF">
              <w:rPr>
                <w:rFonts w:ascii="新細明體" w:hAnsi="新細明體" w:hint="eastAsia"/>
                <w:bCs/>
              </w:rPr>
              <w:t>選</w:t>
            </w:r>
            <w:r w:rsidRPr="000C6BAF">
              <w:rPr>
                <w:rFonts w:ascii="新細明體" w:hAnsi="新細明體"/>
                <w:bCs/>
              </w:rPr>
              <w:t>修</w:t>
            </w:r>
          </w:p>
        </w:tc>
        <w:tc>
          <w:tcPr>
            <w:tcW w:w="1646" w:type="dxa"/>
            <w:tcBorders>
              <w:top w:val="single" w:sz="4" w:space="0" w:color="auto"/>
              <w:left w:val="single" w:sz="4" w:space="0" w:color="auto"/>
              <w:bottom w:val="single" w:sz="4" w:space="0" w:color="auto"/>
              <w:right w:val="single" w:sz="4" w:space="0" w:color="auto"/>
            </w:tcBorders>
            <w:vAlign w:val="center"/>
          </w:tcPr>
          <w:p w:rsidR="004F1461" w:rsidRPr="000C6BAF" w:rsidRDefault="004F1461" w:rsidP="00DF55E0">
            <w:pPr>
              <w:spacing w:line="320" w:lineRule="exact"/>
              <w:jc w:val="center"/>
              <w:rPr>
                <w:rFonts w:ascii="新細明體" w:hAnsi="新細明體"/>
                <w:bCs/>
              </w:rPr>
            </w:pPr>
            <w:r w:rsidRPr="000C6BAF">
              <w:rPr>
                <w:rFonts w:ascii="新細明體" w:hAnsi="新細明體" w:hint="eastAsia"/>
                <w:bCs/>
              </w:rPr>
              <w:t>16</w:t>
            </w:r>
            <w:r w:rsidRPr="000C6BAF">
              <w:rPr>
                <w:rFonts w:ascii="新細明體" w:hAnsi="新細明體"/>
                <w:bCs/>
              </w:rPr>
              <w:t>學分</w:t>
            </w:r>
          </w:p>
        </w:tc>
        <w:tc>
          <w:tcPr>
            <w:tcW w:w="959" w:type="dxa"/>
            <w:vMerge/>
            <w:tcBorders>
              <w:left w:val="single" w:sz="4" w:space="0" w:color="auto"/>
              <w:right w:val="single" w:sz="4" w:space="0" w:color="auto"/>
            </w:tcBorders>
            <w:vAlign w:val="center"/>
          </w:tcPr>
          <w:p w:rsidR="004F1461" w:rsidRPr="000C6BAF" w:rsidRDefault="004F1461" w:rsidP="00DF55E0">
            <w:pPr>
              <w:widowControl/>
              <w:spacing w:line="320" w:lineRule="exact"/>
              <w:rPr>
                <w:rFonts w:ascii="新細明體" w:hAnsi="新細明體"/>
                <w:bCs/>
              </w:rPr>
            </w:pPr>
          </w:p>
        </w:tc>
      </w:tr>
      <w:tr w:rsidR="004F1461" w:rsidRPr="000C6BAF" w:rsidTr="00DF55E0">
        <w:trPr>
          <w:trHeight w:val="2813"/>
          <w:jc w:val="center"/>
        </w:trPr>
        <w:tc>
          <w:tcPr>
            <w:tcW w:w="3135" w:type="dxa"/>
            <w:tcBorders>
              <w:top w:val="single" w:sz="4" w:space="0" w:color="auto"/>
              <w:left w:val="single" w:sz="4" w:space="0" w:color="auto"/>
              <w:bottom w:val="single" w:sz="4" w:space="0" w:color="auto"/>
              <w:right w:val="single" w:sz="4" w:space="0" w:color="auto"/>
            </w:tcBorders>
            <w:vAlign w:val="center"/>
          </w:tcPr>
          <w:p w:rsidR="004F1461" w:rsidRPr="000C6BAF" w:rsidRDefault="004F1461" w:rsidP="00DF55E0">
            <w:pPr>
              <w:spacing w:before="48" w:after="48" w:line="320" w:lineRule="exact"/>
              <w:jc w:val="center"/>
              <w:rPr>
                <w:rFonts w:ascii="新細明體" w:hAnsi="新細明體"/>
                <w:bCs/>
              </w:rPr>
            </w:pPr>
            <w:r w:rsidRPr="000C6BAF">
              <w:rPr>
                <w:rFonts w:ascii="新細明體" w:hAnsi="新細明體"/>
                <w:bCs/>
              </w:rPr>
              <w:t>自由選修</w:t>
            </w:r>
          </w:p>
          <w:p w:rsidR="004F1461" w:rsidRPr="000C6BAF" w:rsidRDefault="004F1461" w:rsidP="00DF55E0">
            <w:pPr>
              <w:spacing w:before="48" w:after="48" w:line="320" w:lineRule="exact"/>
              <w:jc w:val="center"/>
              <w:rPr>
                <w:rFonts w:ascii="新細明體" w:hAnsi="新細明體"/>
                <w:bCs/>
              </w:rPr>
            </w:pPr>
            <w:r w:rsidRPr="000C6BAF">
              <w:rPr>
                <w:rFonts w:ascii="新細明體" w:hAnsi="新細明體" w:hint="eastAsia"/>
                <w:bCs/>
              </w:rPr>
              <w:t>(或跨領域模組)</w:t>
            </w:r>
          </w:p>
        </w:tc>
        <w:tc>
          <w:tcPr>
            <w:tcW w:w="4845" w:type="dxa"/>
            <w:gridSpan w:val="2"/>
            <w:tcBorders>
              <w:top w:val="single" w:sz="4" w:space="0" w:color="auto"/>
              <w:left w:val="single" w:sz="4" w:space="0" w:color="auto"/>
              <w:bottom w:val="single" w:sz="4" w:space="0" w:color="auto"/>
              <w:right w:val="single" w:sz="4" w:space="0" w:color="auto"/>
            </w:tcBorders>
            <w:vAlign w:val="center"/>
          </w:tcPr>
          <w:p w:rsidR="004F1461" w:rsidRPr="000C6BAF" w:rsidRDefault="004F1461" w:rsidP="00DF55E0">
            <w:pPr>
              <w:widowControl/>
              <w:spacing w:before="48" w:after="48" w:line="320" w:lineRule="exact"/>
              <w:rPr>
                <w:rFonts w:ascii="新細明體" w:hAnsi="新細明體"/>
                <w:bCs/>
                <w:kern w:val="0"/>
              </w:rPr>
            </w:pPr>
            <w:r w:rsidRPr="000C6BAF">
              <w:rPr>
                <w:rFonts w:ascii="新細明體" w:hAnsi="新細明體"/>
                <w:bCs/>
                <w:kern w:val="0"/>
              </w:rPr>
              <w:t>一、「</w:t>
            </w:r>
            <w:proofErr w:type="gramStart"/>
            <w:r w:rsidRPr="000C6BAF">
              <w:rPr>
                <w:rFonts w:ascii="新細明體" w:hAnsi="新細明體"/>
                <w:bCs/>
                <w:kern w:val="0"/>
              </w:rPr>
              <w:t>超修</w:t>
            </w:r>
            <w:proofErr w:type="gramEnd"/>
            <w:r w:rsidRPr="000C6BAF">
              <w:rPr>
                <w:rFonts w:ascii="新細明體" w:hAnsi="新細明體"/>
                <w:bCs/>
                <w:kern w:val="0"/>
              </w:rPr>
              <w:t>」課程</w:t>
            </w:r>
            <w:r w:rsidRPr="000C6BAF">
              <w:rPr>
                <w:rFonts w:ascii="新細明體" w:hAnsi="新細明體" w:hint="eastAsia"/>
                <w:bCs/>
                <w:kern w:val="0"/>
              </w:rPr>
              <w:t>，包含</w:t>
            </w:r>
            <w:r w:rsidRPr="000C6BAF">
              <w:rPr>
                <w:rFonts w:ascii="新細明體" w:hAnsi="新細明體"/>
                <w:bCs/>
                <w:kern w:val="0"/>
              </w:rPr>
              <w:t>：</w:t>
            </w:r>
          </w:p>
          <w:p w:rsidR="004F1461" w:rsidRPr="000C6BAF" w:rsidRDefault="004F1461" w:rsidP="00DF55E0">
            <w:pPr>
              <w:widowControl/>
              <w:spacing w:before="48" w:after="48" w:line="320" w:lineRule="exact"/>
              <w:ind w:left="480" w:hangingChars="200" w:hanging="480"/>
              <w:rPr>
                <w:rFonts w:ascii="新細明體" w:hAnsi="新細明體"/>
                <w:bCs/>
                <w:kern w:val="0"/>
              </w:rPr>
            </w:pPr>
            <w:r w:rsidRPr="000C6BAF">
              <w:rPr>
                <w:rFonts w:ascii="新細明體" w:hAnsi="新細明體"/>
                <w:bCs/>
                <w:kern w:val="0"/>
              </w:rPr>
              <w:t>1.</w:t>
            </w:r>
            <w:r w:rsidRPr="000C6BAF">
              <w:rPr>
                <w:rFonts w:ascii="新細明體" w:hAnsi="新細明體" w:cs="標楷體" w:hint="eastAsia"/>
                <w:kern w:val="0"/>
              </w:rPr>
              <w:t>通識教育課程之跨領域核心課程。</w:t>
            </w:r>
          </w:p>
          <w:p w:rsidR="004F1461" w:rsidRPr="000C6BAF" w:rsidRDefault="004F1461" w:rsidP="00DF55E0">
            <w:pPr>
              <w:widowControl/>
              <w:spacing w:before="48" w:after="48" w:line="320" w:lineRule="exact"/>
              <w:ind w:left="480" w:hangingChars="200" w:hanging="480"/>
              <w:rPr>
                <w:rFonts w:ascii="新細明體" w:hAnsi="新細明體"/>
                <w:bCs/>
                <w:kern w:val="0"/>
              </w:rPr>
            </w:pPr>
            <w:r w:rsidRPr="000C6BAF">
              <w:rPr>
                <w:rFonts w:ascii="新細明體" w:hAnsi="新細明體" w:hint="eastAsia"/>
                <w:bCs/>
                <w:kern w:val="0"/>
              </w:rPr>
              <w:t>2.</w:t>
            </w:r>
            <w:r w:rsidRPr="000C6BAF">
              <w:rPr>
                <w:rFonts w:ascii="新細明體" w:hAnsi="新細明體" w:cs="標楷體" w:hint="eastAsia"/>
                <w:kern w:val="0"/>
              </w:rPr>
              <w:t>院共同課程。</w:t>
            </w:r>
            <w:r w:rsidRPr="000C6BAF">
              <w:rPr>
                <w:rFonts w:ascii="新細明體" w:hAnsi="新細明體"/>
                <w:bCs/>
                <w:kern w:val="0"/>
              </w:rPr>
              <w:t>3.</w:t>
            </w:r>
            <w:r w:rsidRPr="000C6BAF">
              <w:rPr>
                <w:rFonts w:ascii="新細明體" w:hAnsi="新細明體" w:cs="標楷體" w:hint="eastAsia"/>
                <w:kern w:val="0"/>
              </w:rPr>
              <w:t>系基礎模組。</w:t>
            </w:r>
          </w:p>
          <w:p w:rsidR="004F1461" w:rsidRPr="000C6BAF" w:rsidRDefault="004F1461" w:rsidP="00DF55E0">
            <w:pPr>
              <w:widowControl/>
              <w:spacing w:before="48" w:after="48" w:line="320" w:lineRule="exact"/>
              <w:ind w:left="480" w:hangingChars="200" w:hanging="480"/>
              <w:rPr>
                <w:rFonts w:ascii="新細明體" w:hAnsi="新細明體"/>
                <w:bCs/>
                <w:kern w:val="0"/>
              </w:rPr>
            </w:pPr>
            <w:r w:rsidRPr="000C6BAF">
              <w:rPr>
                <w:rFonts w:ascii="新細明體" w:hAnsi="新細明體"/>
                <w:bCs/>
                <w:kern w:val="0"/>
              </w:rPr>
              <w:t>4.</w:t>
            </w:r>
            <w:r w:rsidRPr="000C6BAF">
              <w:rPr>
                <w:rFonts w:ascii="新細明體" w:hAnsi="新細明體" w:cs="標楷體" w:hint="eastAsia"/>
                <w:kern w:val="0"/>
              </w:rPr>
              <w:t>系核心模組。</w:t>
            </w:r>
            <w:r w:rsidRPr="000C6BAF">
              <w:rPr>
                <w:rFonts w:ascii="新細明體" w:hAnsi="新細明體" w:hint="eastAsia"/>
                <w:bCs/>
                <w:kern w:val="0"/>
              </w:rPr>
              <w:t>5.</w:t>
            </w:r>
            <w:r w:rsidRPr="000C6BAF">
              <w:rPr>
                <w:rFonts w:ascii="新細明體" w:hAnsi="新細明體" w:cs="標楷體" w:hint="eastAsia"/>
                <w:kern w:val="0"/>
              </w:rPr>
              <w:t>系專業模組。</w:t>
            </w:r>
          </w:p>
          <w:p w:rsidR="004F1461" w:rsidRPr="000C6BAF" w:rsidRDefault="004F1461" w:rsidP="00DF55E0">
            <w:pPr>
              <w:widowControl/>
              <w:spacing w:before="48" w:after="48" w:line="320" w:lineRule="exact"/>
              <w:ind w:left="516" w:hangingChars="215" w:hanging="516"/>
              <w:rPr>
                <w:rFonts w:ascii="新細明體" w:hAnsi="新細明體"/>
                <w:bCs/>
                <w:kern w:val="0"/>
              </w:rPr>
            </w:pPr>
            <w:r w:rsidRPr="000C6BAF">
              <w:rPr>
                <w:rFonts w:ascii="新細明體" w:hAnsi="新細明體"/>
                <w:bCs/>
                <w:kern w:val="0"/>
              </w:rPr>
              <w:t>二、</w:t>
            </w:r>
            <w:proofErr w:type="gramStart"/>
            <w:r w:rsidRPr="000C6BAF">
              <w:rPr>
                <w:rFonts w:ascii="新細明體" w:hAnsi="新細明體" w:cs="標楷體" w:hint="eastAsia"/>
                <w:kern w:val="0"/>
              </w:rPr>
              <w:t>加修之</w:t>
            </w:r>
            <w:proofErr w:type="gramEnd"/>
            <w:r w:rsidRPr="000C6BAF">
              <w:rPr>
                <w:rFonts w:ascii="新細明體" w:hAnsi="新細明體" w:cs="標楷體" w:hint="eastAsia"/>
                <w:kern w:val="0"/>
              </w:rPr>
              <w:t>課程、學程，惟學分數不得重複認列。</w:t>
            </w:r>
          </w:p>
          <w:p w:rsidR="004F1461" w:rsidRPr="000C6BAF" w:rsidRDefault="004F1461" w:rsidP="00DF55E0">
            <w:pPr>
              <w:widowControl/>
              <w:spacing w:before="48" w:after="48" w:line="320" w:lineRule="exact"/>
              <w:ind w:left="487" w:hangingChars="203" w:hanging="487"/>
              <w:jc w:val="both"/>
              <w:rPr>
                <w:rFonts w:ascii="新細明體" w:hAnsi="新細明體" w:cs="標楷體"/>
                <w:kern w:val="0"/>
              </w:rPr>
            </w:pPr>
            <w:r w:rsidRPr="000C6BAF">
              <w:rPr>
                <w:rFonts w:ascii="新細明體" w:hAnsi="新細明體"/>
                <w:bCs/>
                <w:kern w:val="0"/>
              </w:rPr>
              <w:t>三、</w:t>
            </w:r>
            <w:r w:rsidRPr="000C6BAF">
              <w:rPr>
                <w:rFonts w:ascii="新細明體" w:hAnsi="新細明體" w:cs="標楷體" w:hint="eastAsia"/>
                <w:kern w:val="0"/>
              </w:rPr>
              <w:t>未具師資生資格之學生選修師資職前教育專業課程，僅得列計自由學分。</w:t>
            </w:r>
          </w:p>
          <w:p w:rsidR="004F1461" w:rsidRPr="000C6BAF" w:rsidRDefault="004F1461" w:rsidP="00DF55E0">
            <w:pPr>
              <w:widowControl/>
              <w:spacing w:before="48" w:after="48" w:line="320" w:lineRule="exact"/>
              <w:ind w:left="487" w:hangingChars="203" w:hanging="487"/>
              <w:jc w:val="both"/>
              <w:rPr>
                <w:rFonts w:ascii="新細明體" w:hAnsi="新細明體"/>
                <w:bCs/>
                <w:kern w:val="0"/>
              </w:rPr>
            </w:pPr>
            <w:r w:rsidRPr="000C6BAF">
              <w:rPr>
                <w:rFonts w:ascii="新細明體" w:hAnsi="新細明體"/>
                <w:bCs/>
                <w:kern w:val="0"/>
              </w:rPr>
              <w:t>四、</w:t>
            </w:r>
            <w:r w:rsidRPr="000C6BAF">
              <w:rPr>
                <w:rFonts w:ascii="新細明體" w:hAnsi="新細明體" w:hint="eastAsia"/>
                <w:bCs/>
                <w:kern w:val="0"/>
              </w:rPr>
              <w:t>學分數由各系自行認定</w:t>
            </w:r>
            <w:r w:rsidRPr="000C6BAF">
              <w:rPr>
                <w:rFonts w:ascii="新細明體" w:hAnsi="新細明體" w:cs="標楷體" w:hint="eastAsia"/>
                <w:kern w:val="0"/>
              </w:rPr>
              <w:t>。</w:t>
            </w:r>
          </w:p>
        </w:tc>
        <w:tc>
          <w:tcPr>
            <w:tcW w:w="2605" w:type="dxa"/>
            <w:gridSpan w:val="2"/>
            <w:tcBorders>
              <w:top w:val="single" w:sz="4" w:space="0" w:color="auto"/>
              <w:left w:val="single" w:sz="4" w:space="0" w:color="auto"/>
              <w:bottom w:val="single" w:sz="4" w:space="0" w:color="auto"/>
              <w:right w:val="single" w:sz="4" w:space="0" w:color="auto"/>
            </w:tcBorders>
            <w:vAlign w:val="center"/>
          </w:tcPr>
          <w:p w:rsidR="004F1461" w:rsidRPr="000C6BAF" w:rsidRDefault="004F1461" w:rsidP="00DF55E0">
            <w:pPr>
              <w:spacing w:before="48" w:after="48" w:line="320" w:lineRule="exact"/>
              <w:jc w:val="center"/>
              <w:rPr>
                <w:rFonts w:ascii="新細明體" w:hAnsi="新細明體"/>
                <w:bCs/>
              </w:rPr>
            </w:pPr>
            <w:r w:rsidRPr="000C6BAF">
              <w:rPr>
                <w:rFonts w:ascii="新細明體" w:hAnsi="新細明體"/>
                <w:bCs/>
              </w:rPr>
              <w:t>20學分</w:t>
            </w:r>
          </w:p>
        </w:tc>
      </w:tr>
      <w:tr w:rsidR="004F1461" w:rsidRPr="000C6BAF" w:rsidTr="00DF55E0">
        <w:trPr>
          <w:trHeight w:val="718"/>
          <w:jc w:val="center"/>
        </w:trPr>
        <w:tc>
          <w:tcPr>
            <w:tcW w:w="7980" w:type="dxa"/>
            <w:gridSpan w:val="3"/>
            <w:tcBorders>
              <w:top w:val="single" w:sz="4" w:space="0" w:color="auto"/>
              <w:left w:val="single" w:sz="4" w:space="0" w:color="auto"/>
              <w:bottom w:val="single" w:sz="4" w:space="0" w:color="auto"/>
              <w:right w:val="single" w:sz="4" w:space="0" w:color="auto"/>
            </w:tcBorders>
            <w:vAlign w:val="center"/>
          </w:tcPr>
          <w:p w:rsidR="004F1461" w:rsidRPr="000C6BAF" w:rsidRDefault="004F1461" w:rsidP="00DF55E0">
            <w:pPr>
              <w:spacing w:before="48" w:after="48" w:line="320" w:lineRule="exact"/>
              <w:jc w:val="center"/>
              <w:rPr>
                <w:rFonts w:ascii="新細明體" w:hAnsi="新細明體"/>
                <w:bCs/>
              </w:rPr>
            </w:pPr>
            <w:r w:rsidRPr="000C6BAF">
              <w:rPr>
                <w:rFonts w:ascii="新細明體" w:hAnsi="新細明體"/>
                <w:bCs/>
              </w:rPr>
              <w:t>總計</w:t>
            </w:r>
          </w:p>
        </w:tc>
        <w:tc>
          <w:tcPr>
            <w:tcW w:w="2605" w:type="dxa"/>
            <w:gridSpan w:val="2"/>
            <w:tcBorders>
              <w:top w:val="single" w:sz="4" w:space="0" w:color="auto"/>
              <w:left w:val="single" w:sz="4" w:space="0" w:color="auto"/>
              <w:bottom w:val="single" w:sz="4" w:space="0" w:color="auto"/>
              <w:right w:val="single" w:sz="4" w:space="0" w:color="auto"/>
            </w:tcBorders>
            <w:vAlign w:val="center"/>
          </w:tcPr>
          <w:p w:rsidR="004F1461" w:rsidRPr="000C6BAF" w:rsidRDefault="004F1461" w:rsidP="00DF55E0">
            <w:pPr>
              <w:spacing w:before="48" w:after="48" w:line="320" w:lineRule="exact"/>
              <w:jc w:val="center"/>
              <w:rPr>
                <w:rFonts w:ascii="新細明體" w:hAnsi="新細明體"/>
                <w:bCs/>
              </w:rPr>
            </w:pPr>
            <w:r w:rsidRPr="000C6BAF">
              <w:rPr>
                <w:rFonts w:ascii="新細明體" w:hAnsi="新細明體"/>
                <w:bCs/>
              </w:rPr>
              <w:t>128學分</w:t>
            </w:r>
          </w:p>
        </w:tc>
      </w:tr>
    </w:tbl>
    <w:p w:rsidR="004F1461" w:rsidRPr="000C6BAF" w:rsidRDefault="004F1461" w:rsidP="004F1461">
      <w:pPr>
        <w:jc w:val="both"/>
        <w:rPr>
          <w:rFonts w:ascii="新細明體" w:hAnsi="新細明體"/>
          <w:bCs/>
        </w:rPr>
      </w:pPr>
      <w:r w:rsidRPr="000C6BAF">
        <w:rPr>
          <w:rFonts w:ascii="新細明體" w:hAnsi="新細明體" w:hint="eastAsia"/>
          <w:bCs/>
        </w:rPr>
        <w:t>三、</w:t>
      </w:r>
      <w:r w:rsidRPr="000C6BAF">
        <w:rPr>
          <w:rFonts w:ascii="新細明體" w:hAnsi="新細明體"/>
          <w:bCs/>
        </w:rPr>
        <w:t>選課須知</w:t>
      </w:r>
    </w:p>
    <w:p w:rsidR="004F1461" w:rsidRPr="000C6BAF" w:rsidRDefault="004F1461" w:rsidP="004F1461">
      <w:pPr>
        <w:spacing w:line="360" w:lineRule="exact"/>
        <w:jc w:val="both"/>
        <w:rPr>
          <w:rFonts w:ascii="新細明體" w:hAnsi="新細明體"/>
          <w:bCs/>
        </w:rPr>
      </w:pPr>
      <w:r w:rsidRPr="000C6BAF">
        <w:rPr>
          <w:rFonts w:ascii="新細明體" w:hAnsi="新細明體" w:hint="eastAsia"/>
          <w:bCs/>
        </w:rPr>
        <w:t xml:space="preserve">    本學程基礎模組運動專長訓練(</w:t>
      </w:r>
      <w:proofErr w:type="gramStart"/>
      <w:r w:rsidRPr="000C6BAF">
        <w:rPr>
          <w:rFonts w:ascii="新細明體" w:hAnsi="新細明體" w:hint="eastAsia"/>
          <w:bCs/>
        </w:rPr>
        <w:t>一</w:t>
      </w:r>
      <w:proofErr w:type="gramEnd"/>
      <w:r w:rsidRPr="000C6BAF">
        <w:rPr>
          <w:rFonts w:ascii="新細明體" w:hAnsi="新細明體" w:hint="eastAsia"/>
          <w:bCs/>
        </w:rPr>
        <w:t>)(二)、核心模組運動專長訓練(三)(四)(五)(六)(七)(八)，請依照本學程招生考試錄取之運動項目，個別修習運動專長訓練，</w:t>
      </w:r>
      <w:proofErr w:type="gramStart"/>
      <w:r w:rsidRPr="000C6BAF">
        <w:rPr>
          <w:rFonts w:ascii="新細明體" w:hAnsi="新細明體" w:hint="eastAsia"/>
          <w:bCs/>
        </w:rPr>
        <w:t>每人限修一項</w:t>
      </w:r>
      <w:proofErr w:type="gramEnd"/>
      <w:r w:rsidRPr="000C6BAF">
        <w:rPr>
          <w:rFonts w:ascii="新細明體" w:hAnsi="新細明體" w:hint="eastAsia"/>
          <w:bCs/>
        </w:rPr>
        <w:t>運動專長。</w:t>
      </w:r>
    </w:p>
    <w:p w:rsidR="004F1461" w:rsidRPr="000C6BAF" w:rsidRDefault="004F1461" w:rsidP="004F1461">
      <w:pPr>
        <w:jc w:val="both"/>
        <w:rPr>
          <w:rFonts w:ascii="新細明體" w:hAnsi="新細明體"/>
          <w:bCs/>
        </w:rPr>
      </w:pPr>
    </w:p>
    <w:p w:rsidR="004F1461" w:rsidRPr="000C6BAF" w:rsidRDefault="004F1461" w:rsidP="004F1461">
      <w:pPr>
        <w:jc w:val="both"/>
        <w:rPr>
          <w:rFonts w:ascii="新細明體" w:hAnsi="新細明體"/>
          <w:bCs/>
        </w:rPr>
      </w:pPr>
      <w:r w:rsidRPr="000C6BAF">
        <w:rPr>
          <w:rFonts w:ascii="新細明體" w:hAnsi="新細明體" w:hint="eastAsia"/>
          <w:bCs/>
        </w:rPr>
        <w:t>四、</w:t>
      </w:r>
      <w:r w:rsidRPr="000C6BAF">
        <w:rPr>
          <w:rFonts w:ascii="新細明體" w:hAnsi="新細明體"/>
          <w:bCs/>
        </w:rPr>
        <w:t>院共同</w:t>
      </w:r>
      <w:r w:rsidRPr="000C6BAF">
        <w:rPr>
          <w:rFonts w:ascii="新細明體" w:hAnsi="新細明體" w:hint="eastAsia"/>
          <w:bCs/>
        </w:rPr>
        <w:t>課程及系</w:t>
      </w:r>
      <w:r w:rsidRPr="000C6BAF">
        <w:rPr>
          <w:rFonts w:ascii="新細明體" w:hAnsi="新細明體"/>
          <w:bCs/>
        </w:rPr>
        <w:t>模組課程</w:t>
      </w:r>
    </w:p>
    <w:tbl>
      <w:tblPr>
        <w:tblW w:w="1083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9"/>
        <w:gridCol w:w="458"/>
        <w:gridCol w:w="1769"/>
        <w:gridCol w:w="1724"/>
        <w:gridCol w:w="457"/>
        <w:gridCol w:w="459"/>
        <w:gridCol w:w="459"/>
        <w:gridCol w:w="620"/>
        <w:gridCol w:w="2730"/>
        <w:gridCol w:w="1695"/>
      </w:tblGrid>
      <w:tr w:rsidR="004F1461" w:rsidRPr="000C6BAF" w:rsidTr="00DF55E0">
        <w:trPr>
          <w:jc w:val="center"/>
        </w:trPr>
        <w:tc>
          <w:tcPr>
            <w:tcW w:w="459" w:type="dxa"/>
            <w:vAlign w:val="center"/>
          </w:tcPr>
          <w:p w:rsidR="004F1461" w:rsidRPr="000C6BAF" w:rsidRDefault="004F1461" w:rsidP="00DF55E0">
            <w:pPr>
              <w:spacing w:line="0" w:lineRule="atLeast"/>
              <w:jc w:val="center"/>
              <w:rPr>
                <w:rFonts w:ascii="新細明體" w:hAnsi="新細明體"/>
                <w:sz w:val="20"/>
                <w:szCs w:val="20"/>
              </w:rPr>
            </w:pPr>
            <w:r w:rsidRPr="000C6BAF">
              <w:rPr>
                <w:rFonts w:ascii="新細明體" w:hAnsi="新細明體"/>
                <w:sz w:val="20"/>
                <w:szCs w:val="20"/>
              </w:rPr>
              <w:t>類</w:t>
            </w:r>
          </w:p>
          <w:p w:rsidR="004F1461" w:rsidRPr="000C6BAF" w:rsidRDefault="004F1461" w:rsidP="00DF55E0">
            <w:pPr>
              <w:spacing w:line="0" w:lineRule="atLeast"/>
              <w:jc w:val="center"/>
              <w:rPr>
                <w:rFonts w:ascii="新細明體" w:hAnsi="新細明體"/>
                <w:sz w:val="20"/>
                <w:szCs w:val="20"/>
              </w:rPr>
            </w:pPr>
            <w:r w:rsidRPr="000C6BAF">
              <w:rPr>
                <w:rFonts w:ascii="新細明體" w:hAnsi="新細明體"/>
                <w:sz w:val="20"/>
                <w:szCs w:val="20"/>
              </w:rPr>
              <w:t>別</w:t>
            </w:r>
          </w:p>
        </w:tc>
        <w:tc>
          <w:tcPr>
            <w:tcW w:w="458" w:type="dxa"/>
            <w:vAlign w:val="center"/>
          </w:tcPr>
          <w:p w:rsidR="004F1461" w:rsidRPr="000C6BAF" w:rsidRDefault="004F1461" w:rsidP="00DF55E0">
            <w:pPr>
              <w:spacing w:line="0" w:lineRule="atLeast"/>
              <w:jc w:val="center"/>
              <w:rPr>
                <w:rFonts w:ascii="新細明體" w:hAnsi="新細明體"/>
                <w:sz w:val="20"/>
                <w:szCs w:val="20"/>
              </w:rPr>
            </w:pPr>
            <w:r w:rsidRPr="000C6BAF">
              <w:rPr>
                <w:rFonts w:ascii="新細明體" w:hAnsi="新細明體"/>
                <w:sz w:val="20"/>
                <w:szCs w:val="20"/>
              </w:rPr>
              <w:t>學分數</w:t>
            </w:r>
          </w:p>
        </w:tc>
        <w:tc>
          <w:tcPr>
            <w:tcW w:w="1769" w:type="dxa"/>
            <w:vAlign w:val="center"/>
          </w:tcPr>
          <w:p w:rsidR="004F1461" w:rsidRPr="000C6BAF" w:rsidRDefault="004F1461" w:rsidP="00DF55E0">
            <w:pPr>
              <w:spacing w:line="0" w:lineRule="atLeast"/>
              <w:jc w:val="center"/>
              <w:rPr>
                <w:rFonts w:ascii="新細明體" w:hAnsi="新細明體"/>
                <w:sz w:val="20"/>
                <w:szCs w:val="20"/>
              </w:rPr>
            </w:pPr>
            <w:r w:rsidRPr="000C6BAF">
              <w:rPr>
                <w:rFonts w:ascii="新細明體" w:hAnsi="新細明體"/>
                <w:sz w:val="20"/>
                <w:szCs w:val="20"/>
              </w:rPr>
              <w:t>科目中文名稱</w:t>
            </w:r>
          </w:p>
        </w:tc>
        <w:tc>
          <w:tcPr>
            <w:tcW w:w="1724" w:type="dxa"/>
            <w:vAlign w:val="center"/>
          </w:tcPr>
          <w:p w:rsidR="004F1461" w:rsidRPr="000C6BAF" w:rsidRDefault="004F1461" w:rsidP="00DF55E0">
            <w:pPr>
              <w:spacing w:line="0" w:lineRule="atLeast"/>
              <w:jc w:val="center"/>
              <w:rPr>
                <w:rFonts w:ascii="新細明體" w:hAnsi="新細明體"/>
                <w:sz w:val="20"/>
                <w:szCs w:val="20"/>
              </w:rPr>
            </w:pPr>
            <w:r w:rsidRPr="000C6BAF">
              <w:rPr>
                <w:rFonts w:ascii="新細明體" w:hAnsi="新細明體"/>
                <w:sz w:val="20"/>
                <w:szCs w:val="20"/>
              </w:rPr>
              <w:t>科目代碼</w:t>
            </w:r>
          </w:p>
        </w:tc>
        <w:tc>
          <w:tcPr>
            <w:tcW w:w="457" w:type="dxa"/>
            <w:vAlign w:val="center"/>
          </w:tcPr>
          <w:p w:rsidR="004F1461" w:rsidRPr="000C6BAF" w:rsidRDefault="004F1461" w:rsidP="00DF55E0">
            <w:pPr>
              <w:spacing w:line="0" w:lineRule="atLeast"/>
              <w:jc w:val="center"/>
              <w:rPr>
                <w:rFonts w:ascii="新細明體" w:hAnsi="新細明體"/>
                <w:sz w:val="20"/>
                <w:szCs w:val="20"/>
              </w:rPr>
            </w:pPr>
            <w:r w:rsidRPr="000C6BAF">
              <w:rPr>
                <w:rFonts w:ascii="新細明體" w:hAnsi="新細明體"/>
                <w:sz w:val="20"/>
                <w:szCs w:val="20"/>
              </w:rPr>
              <w:t>必選修</w:t>
            </w:r>
          </w:p>
        </w:tc>
        <w:tc>
          <w:tcPr>
            <w:tcW w:w="459" w:type="dxa"/>
            <w:vAlign w:val="center"/>
          </w:tcPr>
          <w:p w:rsidR="004F1461" w:rsidRPr="000C6BAF" w:rsidRDefault="004F1461" w:rsidP="00DF55E0">
            <w:pPr>
              <w:spacing w:line="0" w:lineRule="atLeast"/>
              <w:jc w:val="center"/>
              <w:rPr>
                <w:rFonts w:ascii="新細明體" w:hAnsi="新細明體"/>
                <w:sz w:val="20"/>
                <w:szCs w:val="20"/>
              </w:rPr>
            </w:pPr>
            <w:r w:rsidRPr="000C6BAF">
              <w:rPr>
                <w:rFonts w:ascii="新細明體" w:hAnsi="新細明體"/>
                <w:sz w:val="20"/>
                <w:szCs w:val="20"/>
              </w:rPr>
              <w:t>學分</w:t>
            </w:r>
          </w:p>
        </w:tc>
        <w:tc>
          <w:tcPr>
            <w:tcW w:w="459" w:type="dxa"/>
            <w:vAlign w:val="center"/>
          </w:tcPr>
          <w:p w:rsidR="004F1461" w:rsidRPr="000C6BAF" w:rsidRDefault="004F1461" w:rsidP="00DF55E0">
            <w:pPr>
              <w:spacing w:line="0" w:lineRule="atLeast"/>
              <w:jc w:val="center"/>
              <w:rPr>
                <w:rFonts w:ascii="新細明體" w:hAnsi="新細明體"/>
                <w:sz w:val="20"/>
                <w:szCs w:val="20"/>
              </w:rPr>
            </w:pPr>
            <w:r w:rsidRPr="000C6BAF">
              <w:rPr>
                <w:rFonts w:ascii="新細明體" w:hAnsi="新細明體"/>
                <w:sz w:val="20"/>
                <w:szCs w:val="20"/>
              </w:rPr>
              <w:t>時數</w:t>
            </w:r>
          </w:p>
        </w:tc>
        <w:tc>
          <w:tcPr>
            <w:tcW w:w="620" w:type="dxa"/>
            <w:vAlign w:val="center"/>
          </w:tcPr>
          <w:p w:rsidR="004F1461" w:rsidRPr="000C6BAF" w:rsidRDefault="004F1461" w:rsidP="00DF55E0">
            <w:pPr>
              <w:spacing w:line="0" w:lineRule="atLeast"/>
              <w:jc w:val="center"/>
              <w:rPr>
                <w:rFonts w:ascii="新細明體" w:hAnsi="新細明體"/>
                <w:sz w:val="20"/>
                <w:szCs w:val="20"/>
              </w:rPr>
            </w:pPr>
            <w:r w:rsidRPr="000C6BAF">
              <w:rPr>
                <w:rFonts w:ascii="新細明體" w:hAnsi="新細明體"/>
                <w:sz w:val="20"/>
                <w:szCs w:val="20"/>
              </w:rPr>
              <w:t>開課學期</w:t>
            </w:r>
          </w:p>
        </w:tc>
        <w:tc>
          <w:tcPr>
            <w:tcW w:w="2730" w:type="dxa"/>
            <w:vAlign w:val="center"/>
          </w:tcPr>
          <w:p w:rsidR="004F1461" w:rsidRPr="000C6BAF" w:rsidRDefault="004F1461" w:rsidP="00DF55E0">
            <w:pPr>
              <w:spacing w:line="0" w:lineRule="atLeast"/>
              <w:jc w:val="center"/>
              <w:rPr>
                <w:rFonts w:ascii="新細明體" w:hAnsi="新細明體"/>
                <w:sz w:val="20"/>
                <w:szCs w:val="20"/>
              </w:rPr>
            </w:pPr>
            <w:r w:rsidRPr="000C6BAF">
              <w:rPr>
                <w:rFonts w:ascii="新細明體" w:hAnsi="新細明體"/>
                <w:sz w:val="20"/>
                <w:szCs w:val="20"/>
              </w:rPr>
              <w:t>科目英文名稱</w:t>
            </w:r>
          </w:p>
        </w:tc>
        <w:tc>
          <w:tcPr>
            <w:tcW w:w="1695" w:type="dxa"/>
            <w:vAlign w:val="center"/>
          </w:tcPr>
          <w:p w:rsidR="004F1461" w:rsidRPr="000C6BAF" w:rsidRDefault="004F1461" w:rsidP="00DF55E0">
            <w:pPr>
              <w:spacing w:line="0" w:lineRule="atLeast"/>
              <w:jc w:val="center"/>
              <w:rPr>
                <w:rFonts w:ascii="新細明體" w:hAnsi="新細明體"/>
                <w:sz w:val="20"/>
                <w:szCs w:val="20"/>
              </w:rPr>
            </w:pPr>
            <w:r w:rsidRPr="000C6BAF">
              <w:rPr>
                <w:rFonts w:ascii="新細明體" w:hAnsi="新細明體"/>
                <w:sz w:val="20"/>
                <w:szCs w:val="20"/>
              </w:rPr>
              <w:t>備註</w:t>
            </w:r>
          </w:p>
        </w:tc>
      </w:tr>
      <w:tr w:rsidR="004F1461" w:rsidRPr="000C6BAF" w:rsidTr="00DF55E0">
        <w:trPr>
          <w:trHeight w:val="824"/>
          <w:jc w:val="center"/>
        </w:trPr>
        <w:tc>
          <w:tcPr>
            <w:tcW w:w="459" w:type="dxa"/>
            <w:vMerge w:val="restart"/>
            <w:vAlign w:val="center"/>
          </w:tcPr>
          <w:p w:rsidR="004F1461" w:rsidRPr="000C6BAF" w:rsidRDefault="004F1461" w:rsidP="00DF55E0">
            <w:pPr>
              <w:spacing w:line="0" w:lineRule="atLeast"/>
              <w:jc w:val="center"/>
              <w:rPr>
                <w:rFonts w:ascii="新細明體" w:hAnsi="新細明體"/>
                <w:sz w:val="20"/>
                <w:szCs w:val="20"/>
              </w:rPr>
            </w:pPr>
            <w:r w:rsidRPr="000C6BAF">
              <w:rPr>
                <w:rFonts w:ascii="新細明體" w:hAnsi="新細明體"/>
                <w:sz w:val="20"/>
                <w:szCs w:val="20"/>
              </w:rPr>
              <w:t>院</w:t>
            </w:r>
          </w:p>
          <w:p w:rsidR="004F1461" w:rsidRPr="000C6BAF" w:rsidRDefault="004F1461" w:rsidP="00DF55E0">
            <w:pPr>
              <w:spacing w:line="0" w:lineRule="atLeast"/>
              <w:jc w:val="center"/>
              <w:rPr>
                <w:rFonts w:ascii="新細明體" w:hAnsi="新細明體"/>
                <w:sz w:val="20"/>
                <w:szCs w:val="20"/>
              </w:rPr>
            </w:pPr>
            <w:r w:rsidRPr="000C6BAF">
              <w:rPr>
                <w:rFonts w:ascii="新細明體" w:hAnsi="新細明體"/>
                <w:sz w:val="20"/>
                <w:szCs w:val="20"/>
              </w:rPr>
              <w:t>共同</w:t>
            </w:r>
          </w:p>
          <w:p w:rsidR="004F1461" w:rsidRPr="000C6BAF" w:rsidRDefault="004F1461" w:rsidP="00DF55E0">
            <w:pPr>
              <w:spacing w:line="0" w:lineRule="atLeast"/>
              <w:jc w:val="center"/>
              <w:rPr>
                <w:rFonts w:ascii="新細明體" w:hAnsi="新細明體"/>
                <w:sz w:val="20"/>
                <w:szCs w:val="20"/>
              </w:rPr>
            </w:pPr>
            <w:r w:rsidRPr="000C6BAF">
              <w:rPr>
                <w:rFonts w:ascii="新細明體" w:hAnsi="新細明體"/>
                <w:sz w:val="20"/>
                <w:szCs w:val="20"/>
              </w:rPr>
              <w:t>課程</w:t>
            </w:r>
          </w:p>
        </w:tc>
        <w:tc>
          <w:tcPr>
            <w:tcW w:w="458" w:type="dxa"/>
            <w:vMerge w:val="restart"/>
            <w:vAlign w:val="center"/>
          </w:tcPr>
          <w:p w:rsidR="004F1461" w:rsidRPr="000C6BAF" w:rsidRDefault="004F1461" w:rsidP="00DF55E0">
            <w:pPr>
              <w:spacing w:line="0" w:lineRule="atLeast"/>
              <w:jc w:val="center"/>
              <w:rPr>
                <w:rFonts w:ascii="新細明體" w:hAnsi="新細明體"/>
                <w:sz w:val="20"/>
                <w:szCs w:val="20"/>
              </w:rPr>
            </w:pPr>
            <w:r w:rsidRPr="000C6BAF">
              <w:rPr>
                <w:rFonts w:ascii="新細明體" w:hAnsi="新細明體"/>
                <w:sz w:val="20"/>
                <w:szCs w:val="20"/>
              </w:rPr>
              <w:t>6學分</w:t>
            </w:r>
          </w:p>
        </w:tc>
        <w:tc>
          <w:tcPr>
            <w:tcW w:w="1769" w:type="dxa"/>
            <w:vAlign w:val="center"/>
          </w:tcPr>
          <w:p w:rsidR="004F1461" w:rsidRPr="000C6BAF" w:rsidRDefault="004F1461" w:rsidP="00DF55E0">
            <w:pPr>
              <w:pStyle w:val="Web"/>
              <w:widowControl w:val="0"/>
              <w:snapToGrid w:val="0"/>
              <w:spacing w:line="0" w:lineRule="atLeast"/>
              <w:jc w:val="both"/>
              <w:rPr>
                <w:kern w:val="2"/>
                <w:sz w:val="20"/>
                <w:szCs w:val="20"/>
              </w:rPr>
            </w:pPr>
            <w:r w:rsidRPr="000C6BAF">
              <w:rPr>
                <w:kern w:val="2"/>
                <w:sz w:val="20"/>
                <w:szCs w:val="20"/>
              </w:rPr>
              <w:t>管理學</w:t>
            </w:r>
          </w:p>
        </w:tc>
        <w:tc>
          <w:tcPr>
            <w:tcW w:w="1724" w:type="dxa"/>
            <w:vAlign w:val="center"/>
          </w:tcPr>
          <w:p w:rsidR="004F1461" w:rsidRPr="000C6BAF" w:rsidRDefault="004F1461" w:rsidP="00DF55E0">
            <w:pPr>
              <w:rPr>
                <w:rFonts w:ascii="新細明體" w:hAnsi="新細明體"/>
                <w:sz w:val="20"/>
                <w:szCs w:val="20"/>
                <w:lang w:val="zh-TW"/>
              </w:rPr>
            </w:pPr>
            <w:r w:rsidRPr="000C6BAF">
              <w:rPr>
                <w:rFonts w:ascii="新細明體" w:hAnsi="新細明體"/>
                <w:sz w:val="20"/>
                <w:szCs w:val="20"/>
                <w:lang w:val="zh-TW"/>
              </w:rPr>
              <w:t>EDC11C00A001</w:t>
            </w:r>
          </w:p>
        </w:tc>
        <w:tc>
          <w:tcPr>
            <w:tcW w:w="457" w:type="dxa"/>
            <w:vAlign w:val="center"/>
          </w:tcPr>
          <w:p w:rsidR="004F1461" w:rsidRPr="000C6BAF" w:rsidRDefault="004F1461" w:rsidP="00DF55E0">
            <w:pPr>
              <w:snapToGrid w:val="0"/>
              <w:spacing w:line="0" w:lineRule="atLeast"/>
              <w:jc w:val="center"/>
              <w:rPr>
                <w:rFonts w:ascii="新細明體" w:hAnsi="新細明體"/>
                <w:sz w:val="20"/>
                <w:szCs w:val="20"/>
              </w:rPr>
            </w:pPr>
            <w:r w:rsidRPr="000C6BAF">
              <w:rPr>
                <w:rFonts w:ascii="新細明體" w:hAnsi="新細明體"/>
                <w:sz w:val="20"/>
                <w:szCs w:val="20"/>
              </w:rPr>
              <w:t>必</w:t>
            </w:r>
          </w:p>
        </w:tc>
        <w:tc>
          <w:tcPr>
            <w:tcW w:w="459" w:type="dxa"/>
            <w:vAlign w:val="center"/>
          </w:tcPr>
          <w:p w:rsidR="004F1461" w:rsidRPr="000C6BAF" w:rsidRDefault="004F1461" w:rsidP="00DF55E0">
            <w:pPr>
              <w:snapToGrid w:val="0"/>
              <w:spacing w:line="0" w:lineRule="atLeast"/>
              <w:jc w:val="center"/>
              <w:rPr>
                <w:rFonts w:ascii="新細明體" w:hAnsi="新細明體"/>
                <w:sz w:val="20"/>
                <w:szCs w:val="20"/>
              </w:rPr>
            </w:pPr>
            <w:r w:rsidRPr="000C6BAF">
              <w:rPr>
                <w:rFonts w:ascii="新細明體" w:hAnsi="新細明體"/>
                <w:sz w:val="20"/>
                <w:szCs w:val="20"/>
              </w:rPr>
              <w:t>3</w:t>
            </w:r>
          </w:p>
        </w:tc>
        <w:tc>
          <w:tcPr>
            <w:tcW w:w="459" w:type="dxa"/>
            <w:vAlign w:val="center"/>
          </w:tcPr>
          <w:p w:rsidR="004F1461" w:rsidRPr="000C6BAF" w:rsidRDefault="004F1461" w:rsidP="00DF55E0">
            <w:pPr>
              <w:snapToGrid w:val="0"/>
              <w:spacing w:line="0" w:lineRule="atLeast"/>
              <w:jc w:val="center"/>
              <w:rPr>
                <w:rFonts w:ascii="新細明體" w:hAnsi="新細明體"/>
                <w:sz w:val="20"/>
                <w:szCs w:val="20"/>
              </w:rPr>
            </w:pPr>
            <w:r w:rsidRPr="000C6BAF">
              <w:rPr>
                <w:rFonts w:ascii="新細明體" w:hAnsi="新細明體"/>
                <w:sz w:val="20"/>
                <w:szCs w:val="20"/>
              </w:rPr>
              <w:t>3</w:t>
            </w:r>
          </w:p>
        </w:tc>
        <w:tc>
          <w:tcPr>
            <w:tcW w:w="620" w:type="dxa"/>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bCs/>
                <w:sz w:val="20"/>
                <w:szCs w:val="20"/>
              </w:rPr>
            </w:pPr>
            <w:r w:rsidRPr="000C6BAF">
              <w:rPr>
                <w:rFonts w:ascii="新細明體" w:hAnsi="新細明體" w:hint="eastAsia"/>
                <w:bCs/>
                <w:sz w:val="20"/>
                <w:szCs w:val="20"/>
              </w:rPr>
              <w:t>2上</w:t>
            </w:r>
          </w:p>
        </w:tc>
        <w:tc>
          <w:tcPr>
            <w:tcW w:w="2730" w:type="dxa"/>
            <w:vAlign w:val="center"/>
          </w:tcPr>
          <w:p w:rsidR="004F1461" w:rsidRPr="000C6BAF" w:rsidRDefault="004F1461" w:rsidP="00DF55E0">
            <w:pPr>
              <w:pStyle w:val="aa"/>
              <w:tabs>
                <w:tab w:val="left" w:pos="480"/>
              </w:tabs>
              <w:spacing w:line="0" w:lineRule="atLeast"/>
              <w:jc w:val="both"/>
              <w:rPr>
                <w:rFonts w:ascii="新細明體" w:hAnsi="新細明體"/>
                <w:kern w:val="0"/>
              </w:rPr>
            </w:pPr>
            <w:r w:rsidRPr="000C6BAF">
              <w:rPr>
                <w:rFonts w:ascii="新細明體" w:hAnsi="新細明體"/>
                <w:bCs/>
              </w:rPr>
              <w:t>Management</w:t>
            </w:r>
          </w:p>
        </w:tc>
        <w:tc>
          <w:tcPr>
            <w:tcW w:w="1695" w:type="dxa"/>
            <w:vMerge w:val="restart"/>
            <w:vAlign w:val="center"/>
          </w:tcPr>
          <w:p w:rsidR="004F1461" w:rsidRPr="000C6BAF" w:rsidRDefault="004F1461" w:rsidP="00DF55E0">
            <w:pPr>
              <w:spacing w:line="0" w:lineRule="atLeast"/>
              <w:rPr>
                <w:rFonts w:ascii="新細明體" w:hAnsi="新細明體"/>
                <w:sz w:val="20"/>
                <w:szCs w:val="20"/>
              </w:rPr>
            </w:pPr>
          </w:p>
        </w:tc>
      </w:tr>
      <w:tr w:rsidR="004F1461" w:rsidRPr="000C6BAF" w:rsidTr="00DF55E0">
        <w:trPr>
          <w:trHeight w:val="730"/>
          <w:jc w:val="center"/>
        </w:trPr>
        <w:tc>
          <w:tcPr>
            <w:tcW w:w="459" w:type="dxa"/>
            <w:vMerge/>
          </w:tcPr>
          <w:p w:rsidR="004F1461" w:rsidRPr="000C6BAF" w:rsidRDefault="004F1461" w:rsidP="00DF55E0">
            <w:pPr>
              <w:spacing w:line="0" w:lineRule="atLeast"/>
              <w:rPr>
                <w:rFonts w:ascii="新細明體" w:hAnsi="新細明體"/>
                <w:sz w:val="20"/>
                <w:szCs w:val="20"/>
              </w:rPr>
            </w:pPr>
          </w:p>
        </w:tc>
        <w:tc>
          <w:tcPr>
            <w:tcW w:w="458" w:type="dxa"/>
            <w:vMerge/>
          </w:tcPr>
          <w:p w:rsidR="004F1461" w:rsidRPr="000C6BAF" w:rsidRDefault="004F1461" w:rsidP="00DF55E0">
            <w:pPr>
              <w:spacing w:line="0" w:lineRule="atLeast"/>
              <w:jc w:val="center"/>
              <w:rPr>
                <w:rFonts w:ascii="新細明體" w:hAnsi="新細明體"/>
                <w:sz w:val="20"/>
                <w:szCs w:val="20"/>
              </w:rPr>
            </w:pPr>
          </w:p>
        </w:tc>
        <w:tc>
          <w:tcPr>
            <w:tcW w:w="1769" w:type="dxa"/>
            <w:tcBorders>
              <w:bottom w:val="single" w:sz="4" w:space="0" w:color="000000"/>
            </w:tcBorders>
            <w:vAlign w:val="center"/>
          </w:tcPr>
          <w:p w:rsidR="004F1461" w:rsidRPr="000C6BAF" w:rsidRDefault="004F1461" w:rsidP="00DF55E0">
            <w:pPr>
              <w:pStyle w:val="Web"/>
              <w:widowControl w:val="0"/>
              <w:snapToGrid w:val="0"/>
              <w:spacing w:line="0" w:lineRule="atLeast"/>
              <w:jc w:val="both"/>
              <w:rPr>
                <w:kern w:val="2"/>
                <w:sz w:val="20"/>
                <w:szCs w:val="20"/>
              </w:rPr>
            </w:pPr>
            <w:r w:rsidRPr="000C6BAF">
              <w:rPr>
                <w:sz w:val="20"/>
                <w:szCs w:val="20"/>
              </w:rPr>
              <w:t>行銷學</w:t>
            </w:r>
          </w:p>
        </w:tc>
        <w:tc>
          <w:tcPr>
            <w:tcW w:w="1724" w:type="dxa"/>
            <w:tcBorders>
              <w:bottom w:val="single" w:sz="4" w:space="0" w:color="000000"/>
            </w:tcBorders>
            <w:vAlign w:val="center"/>
          </w:tcPr>
          <w:p w:rsidR="004F1461" w:rsidRPr="000C6BAF" w:rsidRDefault="004F1461" w:rsidP="00DF55E0">
            <w:pPr>
              <w:rPr>
                <w:rFonts w:ascii="新細明體" w:hAnsi="新細明體"/>
                <w:sz w:val="20"/>
                <w:szCs w:val="20"/>
                <w:lang w:val="zh-TW"/>
              </w:rPr>
            </w:pPr>
            <w:r w:rsidRPr="000C6BAF">
              <w:rPr>
                <w:rFonts w:ascii="新細明體" w:hAnsi="新細明體"/>
                <w:sz w:val="20"/>
                <w:szCs w:val="20"/>
                <w:lang w:val="zh-TW"/>
              </w:rPr>
              <w:t>EDC11C00A002</w:t>
            </w:r>
          </w:p>
        </w:tc>
        <w:tc>
          <w:tcPr>
            <w:tcW w:w="457" w:type="dxa"/>
            <w:tcBorders>
              <w:bottom w:val="single" w:sz="4" w:space="0" w:color="000000"/>
            </w:tcBorders>
            <w:vAlign w:val="center"/>
          </w:tcPr>
          <w:p w:rsidR="004F1461" w:rsidRPr="000C6BAF" w:rsidRDefault="004F1461" w:rsidP="00DF55E0">
            <w:pPr>
              <w:snapToGrid w:val="0"/>
              <w:spacing w:line="0" w:lineRule="atLeast"/>
              <w:jc w:val="center"/>
              <w:rPr>
                <w:rFonts w:ascii="新細明體" w:hAnsi="新細明體"/>
                <w:sz w:val="20"/>
                <w:szCs w:val="20"/>
              </w:rPr>
            </w:pPr>
            <w:r w:rsidRPr="000C6BAF">
              <w:rPr>
                <w:rFonts w:ascii="新細明體" w:hAnsi="新細明體"/>
                <w:sz w:val="20"/>
                <w:szCs w:val="20"/>
              </w:rPr>
              <w:t>必</w:t>
            </w:r>
          </w:p>
        </w:tc>
        <w:tc>
          <w:tcPr>
            <w:tcW w:w="459" w:type="dxa"/>
            <w:tcBorders>
              <w:bottom w:val="single" w:sz="4" w:space="0" w:color="000000"/>
            </w:tcBorders>
            <w:vAlign w:val="center"/>
          </w:tcPr>
          <w:p w:rsidR="004F1461" w:rsidRPr="000C6BAF" w:rsidRDefault="004F1461" w:rsidP="00DF55E0">
            <w:pPr>
              <w:snapToGrid w:val="0"/>
              <w:spacing w:line="0" w:lineRule="atLeast"/>
              <w:jc w:val="center"/>
              <w:rPr>
                <w:rFonts w:ascii="新細明體" w:hAnsi="新細明體"/>
                <w:sz w:val="20"/>
                <w:szCs w:val="20"/>
              </w:rPr>
            </w:pPr>
            <w:r w:rsidRPr="000C6BAF">
              <w:rPr>
                <w:rFonts w:ascii="新細明體" w:hAnsi="新細明體"/>
                <w:kern w:val="0"/>
                <w:sz w:val="20"/>
                <w:szCs w:val="20"/>
              </w:rPr>
              <w:t>3</w:t>
            </w:r>
          </w:p>
        </w:tc>
        <w:tc>
          <w:tcPr>
            <w:tcW w:w="459" w:type="dxa"/>
            <w:tcBorders>
              <w:bottom w:val="single" w:sz="4" w:space="0" w:color="000000"/>
            </w:tcBorders>
            <w:vAlign w:val="center"/>
          </w:tcPr>
          <w:p w:rsidR="004F1461" w:rsidRPr="000C6BAF" w:rsidRDefault="004F1461" w:rsidP="00DF55E0">
            <w:pPr>
              <w:snapToGrid w:val="0"/>
              <w:spacing w:line="0" w:lineRule="atLeast"/>
              <w:jc w:val="center"/>
              <w:rPr>
                <w:rFonts w:ascii="新細明體" w:hAnsi="新細明體"/>
                <w:sz w:val="20"/>
                <w:szCs w:val="20"/>
              </w:rPr>
            </w:pPr>
            <w:r w:rsidRPr="000C6BAF">
              <w:rPr>
                <w:rFonts w:ascii="新細明體" w:hAnsi="新細明體"/>
                <w:kern w:val="0"/>
                <w:sz w:val="20"/>
                <w:szCs w:val="20"/>
              </w:rPr>
              <w:t>3</w:t>
            </w:r>
          </w:p>
        </w:tc>
        <w:tc>
          <w:tcPr>
            <w:tcW w:w="620" w:type="dxa"/>
            <w:tcBorders>
              <w:bottom w:val="single" w:sz="4" w:space="0" w:color="000000"/>
            </w:tcBorders>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bCs/>
                <w:sz w:val="20"/>
                <w:szCs w:val="20"/>
              </w:rPr>
            </w:pPr>
            <w:r w:rsidRPr="000C6BAF">
              <w:rPr>
                <w:rFonts w:ascii="新細明體" w:hAnsi="新細明體" w:hint="eastAsia"/>
                <w:bCs/>
                <w:sz w:val="20"/>
                <w:szCs w:val="20"/>
              </w:rPr>
              <w:t>2下</w:t>
            </w:r>
          </w:p>
        </w:tc>
        <w:tc>
          <w:tcPr>
            <w:tcW w:w="2730" w:type="dxa"/>
            <w:tcBorders>
              <w:bottom w:val="single" w:sz="4" w:space="0" w:color="000000"/>
            </w:tcBorders>
            <w:vAlign w:val="center"/>
          </w:tcPr>
          <w:p w:rsidR="004F1461" w:rsidRPr="000C6BAF" w:rsidRDefault="004F1461" w:rsidP="00DF55E0">
            <w:pPr>
              <w:pStyle w:val="aa"/>
              <w:tabs>
                <w:tab w:val="left" w:pos="480"/>
              </w:tabs>
              <w:spacing w:line="0" w:lineRule="atLeast"/>
              <w:rPr>
                <w:rFonts w:ascii="新細明體" w:hAnsi="新細明體"/>
                <w:kern w:val="0"/>
              </w:rPr>
            </w:pPr>
            <w:r w:rsidRPr="000C6BAF">
              <w:rPr>
                <w:rFonts w:ascii="新細明體" w:hAnsi="新細明體"/>
                <w:bCs/>
              </w:rPr>
              <w:t>Marketing</w:t>
            </w:r>
          </w:p>
        </w:tc>
        <w:tc>
          <w:tcPr>
            <w:tcW w:w="1695" w:type="dxa"/>
            <w:vMerge/>
          </w:tcPr>
          <w:p w:rsidR="004F1461" w:rsidRPr="000C6BAF" w:rsidRDefault="004F1461" w:rsidP="00DF55E0">
            <w:pPr>
              <w:spacing w:line="0" w:lineRule="atLeast"/>
              <w:rPr>
                <w:rFonts w:ascii="新細明體" w:hAnsi="新細明體"/>
                <w:sz w:val="20"/>
                <w:szCs w:val="20"/>
              </w:rPr>
            </w:pPr>
          </w:p>
        </w:tc>
      </w:tr>
      <w:tr w:rsidR="004F1461" w:rsidRPr="000C6BAF" w:rsidTr="00DF55E0">
        <w:trPr>
          <w:trHeight w:val="395"/>
          <w:jc w:val="center"/>
        </w:trPr>
        <w:tc>
          <w:tcPr>
            <w:tcW w:w="459" w:type="dxa"/>
            <w:vMerge w:val="restart"/>
            <w:tcBorders>
              <w:top w:val="single" w:sz="12" w:space="0" w:color="000000"/>
            </w:tcBorders>
            <w:vAlign w:val="center"/>
          </w:tcPr>
          <w:p w:rsidR="004F1461" w:rsidRPr="000C6BAF" w:rsidRDefault="004F1461" w:rsidP="00DF55E0">
            <w:pPr>
              <w:spacing w:line="0" w:lineRule="atLeast"/>
              <w:jc w:val="center"/>
              <w:rPr>
                <w:rFonts w:ascii="新細明體" w:hAnsi="新細明體"/>
                <w:sz w:val="20"/>
                <w:szCs w:val="20"/>
              </w:rPr>
            </w:pPr>
            <w:r w:rsidRPr="000C6BAF">
              <w:rPr>
                <w:rFonts w:ascii="新細明體" w:hAnsi="新細明體"/>
                <w:sz w:val="20"/>
                <w:szCs w:val="20"/>
              </w:rPr>
              <w:t>基</w:t>
            </w:r>
          </w:p>
          <w:p w:rsidR="004F1461" w:rsidRPr="000C6BAF" w:rsidRDefault="004F1461" w:rsidP="00DF55E0">
            <w:pPr>
              <w:spacing w:line="0" w:lineRule="atLeast"/>
              <w:jc w:val="center"/>
              <w:rPr>
                <w:rFonts w:ascii="新細明體" w:hAnsi="新細明體"/>
                <w:sz w:val="20"/>
                <w:szCs w:val="20"/>
              </w:rPr>
            </w:pPr>
            <w:proofErr w:type="gramStart"/>
            <w:r w:rsidRPr="000C6BAF">
              <w:rPr>
                <w:rFonts w:ascii="新細明體" w:hAnsi="新細明體"/>
                <w:sz w:val="20"/>
                <w:szCs w:val="20"/>
              </w:rPr>
              <w:t>礎</w:t>
            </w:r>
            <w:proofErr w:type="gramEnd"/>
          </w:p>
          <w:p w:rsidR="004F1461" w:rsidRPr="000C6BAF" w:rsidRDefault="004F1461" w:rsidP="00DF55E0">
            <w:pPr>
              <w:spacing w:line="0" w:lineRule="atLeast"/>
              <w:jc w:val="center"/>
              <w:rPr>
                <w:rFonts w:ascii="新細明體" w:hAnsi="新細明體"/>
                <w:sz w:val="20"/>
                <w:szCs w:val="20"/>
              </w:rPr>
            </w:pPr>
            <w:r w:rsidRPr="000C6BAF">
              <w:rPr>
                <w:rFonts w:ascii="新細明體" w:hAnsi="新細明體"/>
                <w:sz w:val="20"/>
                <w:szCs w:val="20"/>
              </w:rPr>
              <w:t>模</w:t>
            </w:r>
          </w:p>
          <w:p w:rsidR="004F1461" w:rsidRPr="000C6BAF" w:rsidRDefault="004F1461" w:rsidP="00DF55E0">
            <w:pPr>
              <w:spacing w:line="0" w:lineRule="atLeast"/>
              <w:jc w:val="center"/>
              <w:rPr>
                <w:rFonts w:ascii="新細明體" w:hAnsi="新細明體"/>
                <w:sz w:val="20"/>
                <w:szCs w:val="20"/>
              </w:rPr>
            </w:pPr>
            <w:r w:rsidRPr="000C6BAF">
              <w:rPr>
                <w:rFonts w:ascii="新細明體" w:hAnsi="新細明體"/>
                <w:sz w:val="20"/>
                <w:szCs w:val="20"/>
              </w:rPr>
              <w:t>組</w:t>
            </w:r>
          </w:p>
        </w:tc>
        <w:tc>
          <w:tcPr>
            <w:tcW w:w="458" w:type="dxa"/>
            <w:vMerge w:val="restart"/>
            <w:tcBorders>
              <w:top w:val="single" w:sz="12" w:space="0" w:color="000000"/>
              <w:right w:val="single" w:sz="4" w:space="0" w:color="auto"/>
            </w:tcBorders>
            <w:vAlign w:val="center"/>
          </w:tcPr>
          <w:p w:rsidR="004F1461" w:rsidRPr="000C6BAF" w:rsidRDefault="004F1461" w:rsidP="00DF55E0">
            <w:pPr>
              <w:spacing w:line="0" w:lineRule="atLeast"/>
              <w:jc w:val="center"/>
              <w:rPr>
                <w:rFonts w:ascii="新細明體" w:hAnsi="新細明體"/>
                <w:sz w:val="20"/>
                <w:szCs w:val="20"/>
              </w:rPr>
            </w:pPr>
            <w:r w:rsidRPr="000C6BAF">
              <w:rPr>
                <w:rFonts w:ascii="新細明體" w:hAnsi="新細明體"/>
                <w:sz w:val="20"/>
                <w:szCs w:val="20"/>
              </w:rPr>
              <w:t>必修</w:t>
            </w:r>
          </w:p>
          <w:p w:rsidR="004F1461" w:rsidRPr="000C6BAF" w:rsidRDefault="004F1461" w:rsidP="00DF55E0">
            <w:pPr>
              <w:spacing w:line="0" w:lineRule="atLeast"/>
              <w:jc w:val="center"/>
              <w:rPr>
                <w:rFonts w:ascii="新細明體" w:hAnsi="新細明體"/>
                <w:sz w:val="20"/>
                <w:szCs w:val="20"/>
              </w:rPr>
            </w:pPr>
            <w:r w:rsidRPr="000C6BAF">
              <w:rPr>
                <w:rFonts w:ascii="新細明體" w:hAnsi="新細明體"/>
                <w:sz w:val="20"/>
                <w:szCs w:val="20"/>
              </w:rPr>
              <w:t>24</w:t>
            </w:r>
          </w:p>
          <w:p w:rsidR="004F1461" w:rsidRPr="000C6BAF" w:rsidRDefault="004F1461" w:rsidP="00DF55E0">
            <w:pPr>
              <w:spacing w:line="0" w:lineRule="atLeast"/>
              <w:jc w:val="center"/>
              <w:rPr>
                <w:rFonts w:ascii="新細明體" w:hAnsi="新細明體"/>
                <w:sz w:val="20"/>
                <w:szCs w:val="20"/>
              </w:rPr>
            </w:pPr>
            <w:r w:rsidRPr="000C6BAF">
              <w:rPr>
                <w:rFonts w:ascii="新細明體" w:hAnsi="新細明體"/>
                <w:sz w:val="20"/>
                <w:szCs w:val="20"/>
              </w:rPr>
              <w:t>學分</w:t>
            </w:r>
          </w:p>
        </w:tc>
        <w:tc>
          <w:tcPr>
            <w:tcW w:w="1769" w:type="dxa"/>
            <w:tcBorders>
              <w:top w:val="single" w:sz="12" w:space="0" w:color="000000"/>
              <w:left w:val="single" w:sz="4" w:space="0" w:color="auto"/>
            </w:tcBorders>
            <w:vAlign w:val="center"/>
          </w:tcPr>
          <w:p w:rsidR="004F1461" w:rsidRPr="000C6BAF" w:rsidRDefault="004F1461" w:rsidP="00DF55E0">
            <w:pPr>
              <w:autoSpaceDE w:val="0"/>
              <w:autoSpaceDN w:val="0"/>
              <w:adjustRightInd w:val="0"/>
              <w:spacing w:before="54" w:after="54" w:line="0" w:lineRule="atLeast"/>
              <w:rPr>
                <w:rFonts w:ascii="新細明體" w:hAnsi="新細明體"/>
                <w:bCs/>
                <w:sz w:val="20"/>
                <w:szCs w:val="20"/>
              </w:rPr>
            </w:pPr>
            <w:r w:rsidRPr="000C6BAF">
              <w:rPr>
                <w:rFonts w:ascii="新細明體" w:hAnsi="新細明體"/>
                <w:sz w:val="20"/>
                <w:szCs w:val="20"/>
                <w:lang w:val="zh-TW"/>
              </w:rPr>
              <w:t>人體解剖生理學</w:t>
            </w:r>
          </w:p>
        </w:tc>
        <w:tc>
          <w:tcPr>
            <w:tcW w:w="1724" w:type="dxa"/>
            <w:tcBorders>
              <w:top w:val="single" w:sz="12" w:space="0" w:color="000000"/>
            </w:tcBorders>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sz w:val="20"/>
                <w:szCs w:val="20"/>
                <w:lang w:val="zh-TW"/>
              </w:rPr>
            </w:pPr>
            <w:r w:rsidRPr="000C6BAF">
              <w:rPr>
                <w:rFonts w:ascii="新細明體" w:hAnsi="新細明體" w:hint="eastAsia"/>
                <w:sz w:val="20"/>
                <w:szCs w:val="20"/>
                <w:lang w:val="zh-TW"/>
              </w:rPr>
              <w:t>EAP11E10A001</w:t>
            </w:r>
          </w:p>
        </w:tc>
        <w:tc>
          <w:tcPr>
            <w:tcW w:w="457" w:type="dxa"/>
            <w:tcBorders>
              <w:top w:val="single" w:sz="12" w:space="0" w:color="000000"/>
            </w:tcBorders>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bCs/>
                <w:sz w:val="20"/>
                <w:szCs w:val="20"/>
              </w:rPr>
            </w:pPr>
            <w:r w:rsidRPr="000C6BAF">
              <w:rPr>
                <w:rFonts w:ascii="新細明體" w:hAnsi="新細明體"/>
                <w:sz w:val="20"/>
                <w:szCs w:val="20"/>
                <w:lang w:val="zh-TW"/>
              </w:rPr>
              <w:t>必</w:t>
            </w:r>
          </w:p>
        </w:tc>
        <w:tc>
          <w:tcPr>
            <w:tcW w:w="459" w:type="dxa"/>
            <w:tcBorders>
              <w:top w:val="single" w:sz="12" w:space="0" w:color="000000"/>
            </w:tcBorders>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bCs/>
                <w:sz w:val="20"/>
                <w:szCs w:val="20"/>
              </w:rPr>
            </w:pPr>
            <w:r w:rsidRPr="000C6BAF">
              <w:rPr>
                <w:rFonts w:ascii="新細明體" w:hAnsi="新細明體"/>
                <w:sz w:val="20"/>
                <w:szCs w:val="20"/>
              </w:rPr>
              <w:t>3</w:t>
            </w:r>
          </w:p>
        </w:tc>
        <w:tc>
          <w:tcPr>
            <w:tcW w:w="459" w:type="dxa"/>
            <w:tcBorders>
              <w:top w:val="single" w:sz="12" w:space="0" w:color="000000"/>
            </w:tcBorders>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bCs/>
                <w:sz w:val="20"/>
                <w:szCs w:val="20"/>
              </w:rPr>
            </w:pPr>
            <w:r w:rsidRPr="000C6BAF">
              <w:rPr>
                <w:rFonts w:ascii="新細明體" w:hAnsi="新細明體"/>
                <w:sz w:val="20"/>
                <w:szCs w:val="20"/>
              </w:rPr>
              <w:t>3</w:t>
            </w:r>
          </w:p>
        </w:tc>
        <w:tc>
          <w:tcPr>
            <w:tcW w:w="620" w:type="dxa"/>
            <w:tcBorders>
              <w:top w:val="single" w:sz="12" w:space="0" w:color="000000"/>
            </w:tcBorders>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bCs/>
                <w:sz w:val="20"/>
                <w:szCs w:val="20"/>
              </w:rPr>
            </w:pPr>
            <w:r w:rsidRPr="000C6BAF">
              <w:rPr>
                <w:rFonts w:ascii="新細明體" w:hAnsi="新細明體" w:hint="eastAsia"/>
                <w:bCs/>
                <w:sz w:val="20"/>
                <w:szCs w:val="20"/>
              </w:rPr>
              <w:t>1上</w:t>
            </w:r>
          </w:p>
        </w:tc>
        <w:tc>
          <w:tcPr>
            <w:tcW w:w="2730" w:type="dxa"/>
            <w:tcBorders>
              <w:top w:val="single" w:sz="12" w:space="0" w:color="000000"/>
            </w:tcBorders>
            <w:vAlign w:val="center"/>
          </w:tcPr>
          <w:p w:rsidR="004F1461" w:rsidRPr="000C6BAF" w:rsidRDefault="004F1461" w:rsidP="00DF55E0">
            <w:pPr>
              <w:autoSpaceDE w:val="0"/>
              <w:autoSpaceDN w:val="0"/>
              <w:adjustRightInd w:val="0"/>
              <w:snapToGrid w:val="0"/>
              <w:spacing w:line="0" w:lineRule="atLeast"/>
              <w:rPr>
                <w:rFonts w:ascii="新細明體" w:hAnsi="新細明體"/>
                <w:bCs/>
                <w:sz w:val="20"/>
                <w:szCs w:val="20"/>
              </w:rPr>
            </w:pPr>
            <w:r w:rsidRPr="000C6BAF">
              <w:rPr>
                <w:rFonts w:ascii="新細明體" w:hAnsi="新細明體"/>
                <w:bCs/>
                <w:sz w:val="20"/>
                <w:szCs w:val="20"/>
              </w:rPr>
              <w:t>Anatomy Physiology</w:t>
            </w:r>
          </w:p>
        </w:tc>
        <w:tc>
          <w:tcPr>
            <w:tcW w:w="1695" w:type="dxa"/>
            <w:tcBorders>
              <w:top w:val="single" w:sz="12" w:space="0" w:color="000000"/>
            </w:tcBorders>
          </w:tcPr>
          <w:p w:rsidR="004F1461" w:rsidRPr="000C6BAF" w:rsidRDefault="004F1461" w:rsidP="00DF55E0">
            <w:pPr>
              <w:spacing w:line="0" w:lineRule="atLeast"/>
              <w:rPr>
                <w:rFonts w:ascii="新細明體" w:hAnsi="新細明體"/>
                <w:sz w:val="20"/>
                <w:szCs w:val="20"/>
              </w:rPr>
            </w:pPr>
          </w:p>
        </w:tc>
      </w:tr>
      <w:tr w:rsidR="004F1461" w:rsidRPr="000C6BAF" w:rsidTr="00DF55E0">
        <w:trPr>
          <w:trHeight w:val="415"/>
          <w:jc w:val="center"/>
        </w:trPr>
        <w:tc>
          <w:tcPr>
            <w:tcW w:w="459" w:type="dxa"/>
            <w:vMerge/>
            <w:vAlign w:val="center"/>
          </w:tcPr>
          <w:p w:rsidR="004F1461" w:rsidRPr="000C6BAF" w:rsidRDefault="004F1461" w:rsidP="00DF55E0">
            <w:pPr>
              <w:spacing w:line="0" w:lineRule="atLeast"/>
              <w:jc w:val="center"/>
              <w:rPr>
                <w:rFonts w:ascii="新細明體" w:hAnsi="新細明體"/>
                <w:sz w:val="20"/>
                <w:szCs w:val="20"/>
              </w:rPr>
            </w:pPr>
          </w:p>
        </w:tc>
        <w:tc>
          <w:tcPr>
            <w:tcW w:w="458" w:type="dxa"/>
            <w:vMerge/>
            <w:tcBorders>
              <w:right w:val="single" w:sz="4" w:space="0" w:color="auto"/>
            </w:tcBorders>
          </w:tcPr>
          <w:p w:rsidR="004F1461" w:rsidRPr="000C6BAF" w:rsidRDefault="004F1461" w:rsidP="00DF55E0">
            <w:pPr>
              <w:spacing w:line="0" w:lineRule="atLeast"/>
              <w:jc w:val="center"/>
              <w:rPr>
                <w:rFonts w:ascii="新細明體" w:hAnsi="新細明體"/>
                <w:sz w:val="20"/>
                <w:szCs w:val="20"/>
              </w:rPr>
            </w:pPr>
          </w:p>
        </w:tc>
        <w:tc>
          <w:tcPr>
            <w:tcW w:w="1769" w:type="dxa"/>
            <w:tcBorders>
              <w:left w:val="single" w:sz="4" w:space="0" w:color="auto"/>
            </w:tcBorders>
            <w:vAlign w:val="center"/>
          </w:tcPr>
          <w:p w:rsidR="004F1461" w:rsidRPr="000C6BAF" w:rsidRDefault="004F1461" w:rsidP="00DF55E0">
            <w:pPr>
              <w:autoSpaceDE w:val="0"/>
              <w:autoSpaceDN w:val="0"/>
              <w:adjustRightInd w:val="0"/>
              <w:spacing w:line="0" w:lineRule="atLeast"/>
              <w:jc w:val="both"/>
              <w:rPr>
                <w:rFonts w:ascii="新細明體" w:hAnsi="新細明體"/>
                <w:sz w:val="20"/>
                <w:szCs w:val="20"/>
              </w:rPr>
            </w:pPr>
            <w:r w:rsidRPr="000C6BAF">
              <w:rPr>
                <w:rFonts w:ascii="新細明體" w:hAnsi="新細明體"/>
                <w:sz w:val="20"/>
                <w:szCs w:val="20"/>
                <w:lang w:val="zh-TW"/>
              </w:rPr>
              <w:t>運動生理學</w:t>
            </w:r>
          </w:p>
        </w:tc>
        <w:tc>
          <w:tcPr>
            <w:tcW w:w="1724" w:type="dxa"/>
            <w:vAlign w:val="center"/>
          </w:tcPr>
          <w:p w:rsidR="004F1461" w:rsidRPr="000C6BAF" w:rsidRDefault="004F1461" w:rsidP="00DF55E0">
            <w:pPr>
              <w:autoSpaceDE w:val="0"/>
              <w:autoSpaceDN w:val="0"/>
              <w:adjustRightInd w:val="0"/>
              <w:spacing w:line="0" w:lineRule="atLeast"/>
              <w:jc w:val="center"/>
              <w:rPr>
                <w:rFonts w:ascii="新細明體" w:hAnsi="新細明體"/>
                <w:sz w:val="20"/>
                <w:szCs w:val="20"/>
                <w:lang w:val="zh-TW"/>
              </w:rPr>
            </w:pPr>
            <w:r w:rsidRPr="000C6BAF">
              <w:rPr>
                <w:rFonts w:ascii="新細明體" w:hAnsi="新細明體" w:hint="eastAsia"/>
                <w:sz w:val="20"/>
                <w:szCs w:val="20"/>
                <w:lang w:val="zh-TW"/>
              </w:rPr>
              <w:t>EAP11E10A002</w:t>
            </w:r>
          </w:p>
        </w:tc>
        <w:tc>
          <w:tcPr>
            <w:tcW w:w="457" w:type="dxa"/>
            <w:vAlign w:val="center"/>
          </w:tcPr>
          <w:p w:rsidR="004F1461" w:rsidRPr="000C6BAF" w:rsidRDefault="004F1461" w:rsidP="00DF55E0">
            <w:pPr>
              <w:autoSpaceDE w:val="0"/>
              <w:autoSpaceDN w:val="0"/>
              <w:adjustRightInd w:val="0"/>
              <w:spacing w:line="0" w:lineRule="atLeast"/>
              <w:jc w:val="center"/>
              <w:rPr>
                <w:rFonts w:ascii="新細明體" w:hAnsi="新細明體"/>
                <w:sz w:val="20"/>
                <w:szCs w:val="20"/>
              </w:rPr>
            </w:pPr>
            <w:r w:rsidRPr="000C6BAF">
              <w:rPr>
                <w:rFonts w:ascii="新細明體" w:hAnsi="新細明體"/>
                <w:sz w:val="20"/>
                <w:szCs w:val="20"/>
                <w:lang w:val="zh-TW"/>
              </w:rPr>
              <w:t>必</w:t>
            </w:r>
          </w:p>
        </w:tc>
        <w:tc>
          <w:tcPr>
            <w:tcW w:w="459" w:type="dxa"/>
            <w:vAlign w:val="center"/>
          </w:tcPr>
          <w:p w:rsidR="004F1461" w:rsidRPr="000C6BAF" w:rsidRDefault="004F1461" w:rsidP="00DF55E0">
            <w:pPr>
              <w:autoSpaceDE w:val="0"/>
              <w:autoSpaceDN w:val="0"/>
              <w:adjustRightInd w:val="0"/>
              <w:spacing w:line="0" w:lineRule="atLeast"/>
              <w:jc w:val="center"/>
              <w:rPr>
                <w:rFonts w:ascii="新細明體" w:hAnsi="新細明體"/>
                <w:sz w:val="20"/>
                <w:szCs w:val="20"/>
              </w:rPr>
            </w:pPr>
            <w:r w:rsidRPr="000C6BAF">
              <w:rPr>
                <w:rFonts w:ascii="新細明體" w:hAnsi="新細明體"/>
                <w:sz w:val="20"/>
                <w:szCs w:val="20"/>
              </w:rPr>
              <w:t>3</w:t>
            </w:r>
          </w:p>
        </w:tc>
        <w:tc>
          <w:tcPr>
            <w:tcW w:w="459" w:type="dxa"/>
            <w:vAlign w:val="center"/>
          </w:tcPr>
          <w:p w:rsidR="004F1461" w:rsidRPr="000C6BAF" w:rsidRDefault="004F1461" w:rsidP="00DF55E0">
            <w:pPr>
              <w:autoSpaceDE w:val="0"/>
              <w:autoSpaceDN w:val="0"/>
              <w:adjustRightInd w:val="0"/>
              <w:spacing w:line="0" w:lineRule="atLeast"/>
              <w:jc w:val="center"/>
              <w:rPr>
                <w:rFonts w:ascii="新細明體" w:hAnsi="新細明體"/>
                <w:sz w:val="20"/>
                <w:szCs w:val="20"/>
              </w:rPr>
            </w:pPr>
            <w:r w:rsidRPr="000C6BAF">
              <w:rPr>
                <w:rFonts w:ascii="新細明體" w:hAnsi="新細明體"/>
                <w:sz w:val="20"/>
                <w:szCs w:val="20"/>
              </w:rPr>
              <w:t>3</w:t>
            </w:r>
          </w:p>
        </w:tc>
        <w:tc>
          <w:tcPr>
            <w:tcW w:w="620" w:type="dxa"/>
            <w:vAlign w:val="center"/>
          </w:tcPr>
          <w:p w:rsidR="004F1461" w:rsidRPr="000C6BAF" w:rsidRDefault="004F1461" w:rsidP="00DF55E0">
            <w:pPr>
              <w:autoSpaceDE w:val="0"/>
              <w:autoSpaceDN w:val="0"/>
              <w:adjustRightInd w:val="0"/>
              <w:spacing w:line="0" w:lineRule="atLeast"/>
              <w:jc w:val="center"/>
              <w:rPr>
                <w:rFonts w:ascii="新細明體" w:hAnsi="新細明體"/>
                <w:sz w:val="20"/>
                <w:szCs w:val="20"/>
              </w:rPr>
            </w:pPr>
            <w:r w:rsidRPr="000C6BAF">
              <w:rPr>
                <w:rFonts w:ascii="新細明體" w:hAnsi="新細明體" w:hint="eastAsia"/>
                <w:sz w:val="20"/>
                <w:szCs w:val="20"/>
              </w:rPr>
              <w:t>1下</w:t>
            </w:r>
          </w:p>
        </w:tc>
        <w:tc>
          <w:tcPr>
            <w:tcW w:w="2730" w:type="dxa"/>
            <w:vAlign w:val="center"/>
          </w:tcPr>
          <w:p w:rsidR="004F1461" w:rsidRPr="000C6BAF" w:rsidRDefault="004F1461" w:rsidP="00DF55E0">
            <w:pPr>
              <w:autoSpaceDE w:val="0"/>
              <w:autoSpaceDN w:val="0"/>
              <w:adjustRightInd w:val="0"/>
              <w:snapToGrid w:val="0"/>
              <w:spacing w:line="0" w:lineRule="atLeast"/>
              <w:rPr>
                <w:rFonts w:ascii="新細明體" w:hAnsi="新細明體"/>
                <w:bCs/>
                <w:sz w:val="20"/>
                <w:szCs w:val="20"/>
              </w:rPr>
            </w:pPr>
            <w:r w:rsidRPr="000C6BAF">
              <w:rPr>
                <w:rFonts w:ascii="新細明體" w:hAnsi="新細明體"/>
                <w:bCs/>
                <w:sz w:val="20"/>
                <w:szCs w:val="20"/>
              </w:rPr>
              <w:t>Exercise Physiology</w:t>
            </w:r>
          </w:p>
        </w:tc>
        <w:tc>
          <w:tcPr>
            <w:tcW w:w="1695" w:type="dxa"/>
          </w:tcPr>
          <w:p w:rsidR="004F1461" w:rsidRPr="000C6BAF" w:rsidRDefault="004F1461" w:rsidP="00DF55E0">
            <w:pPr>
              <w:spacing w:line="0" w:lineRule="atLeast"/>
              <w:rPr>
                <w:rFonts w:ascii="新細明體" w:hAnsi="新細明體"/>
                <w:sz w:val="20"/>
                <w:szCs w:val="20"/>
              </w:rPr>
            </w:pPr>
          </w:p>
        </w:tc>
      </w:tr>
      <w:tr w:rsidR="004F1461" w:rsidRPr="000C6BAF" w:rsidTr="00DF55E0">
        <w:trPr>
          <w:trHeight w:val="420"/>
          <w:jc w:val="center"/>
        </w:trPr>
        <w:tc>
          <w:tcPr>
            <w:tcW w:w="459" w:type="dxa"/>
            <w:vMerge/>
            <w:vAlign w:val="center"/>
          </w:tcPr>
          <w:p w:rsidR="004F1461" w:rsidRPr="000C6BAF" w:rsidRDefault="004F1461" w:rsidP="00DF55E0">
            <w:pPr>
              <w:spacing w:line="0" w:lineRule="atLeast"/>
              <w:jc w:val="center"/>
              <w:rPr>
                <w:rFonts w:ascii="新細明體" w:hAnsi="新細明體"/>
                <w:sz w:val="20"/>
                <w:szCs w:val="20"/>
              </w:rPr>
            </w:pPr>
          </w:p>
        </w:tc>
        <w:tc>
          <w:tcPr>
            <w:tcW w:w="458" w:type="dxa"/>
            <w:vMerge/>
            <w:tcBorders>
              <w:right w:val="single" w:sz="4" w:space="0" w:color="auto"/>
            </w:tcBorders>
          </w:tcPr>
          <w:p w:rsidR="004F1461" w:rsidRPr="000C6BAF" w:rsidRDefault="004F1461" w:rsidP="00DF55E0">
            <w:pPr>
              <w:spacing w:line="0" w:lineRule="atLeast"/>
              <w:jc w:val="center"/>
              <w:rPr>
                <w:rFonts w:ascii="新細明體" w:hAnsi="新細明體"/>
                <w:sz w:val="20"/>
                <w:szCs w:val="20"/>
              </w:rPr>
            </w:pPr>
          </w:p>
        </w:tc>
        <w:tc>
          <w:tcPr>
            <w:tcW w:w="1769" w:type="dxa"/>
            <w:tcBorders>
              <w:left w:val="single" w:sz="4" w:space="0" w:color="auto"/>
              <w:bottom w:val="single" w:sz="4" w:space="0" w:color="000000"/>
            </w:tcBorders>
            <w:vAlign w:val="center"/>
          </w:tcPr>
          <w:p w:rsidR="004F1461" w:rsidRPr="000C6BAF" w:rsidRDefault="004F1461" w:rsidP="00DF55E0">
            <w:pPr>
              <w:autoSpaceDE w:val="0"/>
              <w:autoSpaceDN w:val="0"/>
              <w:adjustRightInd w:val="0"/>
              <w:spacing w:line="0" w:lineRule="atLeast"/>
              <w:jc w:val="both"/>
              <w:rPr>
                <w:rFonts w:ascii="新細明體" w:hAnsi="新細明體"/>
                <w:sz w:val="20"/>
                <w:szCs w:val="20"/>
              </w:rPr>
            </w:pPr>
            <w:r w:rsidRPr="000C6BAF">
              <w:rPr>
                <w:rFonts w:ascii="新細明體" w:hAnsi="新細明體"/>
                <w:sz w:val="20"/>
                <w:szCs w:val="20"/>
                <w:lang w:val="zh-TW"/>
              </w:rPr>
              <w:t>運動心理學</w:t>
            </w:r>
          </w:p>
        </w:tc>
        <w:tc>
          <w:tcPr>
            <w:tcW w:w="1724" w:type="dxa"/>
            <w:vAlign w:val="center"/>
          </w:tcPr>
          <w:p w:rsidR="004F1461" w:rsidRPr="000C6BAF" w:rsidRDefault="004F1461" w:rsidP="00DF55E0">
            <w:pPr>
              <w:autoSpaceDE w:val="0"/>
              <w:autoSpaceDN w:val="0"/>
              <w:adjustRightInd w:val="0"/>
              <w:spacing w:line="0" w:lineRule="atLeast"/>
              <w:jc w:val="center"/>
              <w:rPr>
                <w:rFonts w:ascii="新細明體" w:hAnsi="新細明體"/>
                <w:sz w:val="20"/>
                <w:szCs w:val="20"/>
                <w:lang w:val="zh-TW"/>
              </w:rPr>
            </w:pPr>
            <w:r w:rsidRPr="000C6BAF">
              <w:rPr>
                <w:rFonts w:ascii="新細明體" w:hAnsi="新細明體" w:hint="eastAsia"/>
                <w:sz w:val="20"/>
                <w:szCs w:val="20"/>
                <w:lang w:val="zh-TW"/>
              </w:rPr>
              <w:t>EAP11E10A003</w:t>
            </w:r>
          </w:p>
        </w:tc>
        <w:tc>
          <w:tcPr>
            <w:tcW w:w="457" w:type="dxa"/>
            <w:vAlign w:val="center"/>
          </w:tcPr>
          <w:p w:rsidR="004F1461" w:rsidRPr="000C6BAF" w:rsidRDefault="004F1461" w:rsidP="00DF55E0">
            <w:pPr>
              <w:autoSpaceDE w:val="0"/>
              <w:autoSpaceDN w:val="0"/>
              <w:adjustRightInd w:val="0"/>
              <w:spacing w:line="0" w:lineRule="atLeast"/>
              <w:jc w:val="center"/>
              <w:rPr>
                <w:rFonts w:ascii="新細明體" w:hAnsi="新細明體"/>
                <w:sz w:val="20"/>
                <w:szCs w:val="20"/>
              </w:rPr>
            </w:pPr>
            <w:r w:rsidRPr="000C6BAF">
              <w:rPr>
                <w:rFonts w:ascii="新細明體" w:hAnsi="新細明體"/>
                <w:sz w:val="20"/>
                <w:szCs w:val="20"/>
                <w:lang w:val="zh-TW"/>
              </w:rPr>
              <w:t>必</w:t>
            </w:r>
          </w:p>
        </w:tc>
        <w:tc>
          <w:tcPr>
            <w:tcW w:w="459" w:type="dxa"/>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bCs/>
                <w:sz w:val="20"/>
                <w:szCs w:val="20"/>
              </w:rPr>
            </w:pPr>
            <w:r w:rsidRPr="000C6BAF">
              <w:rPr>
                <w:rFonts w:ascii="新細明體" w:hAnsi="新細明體"/>
                <w:sz w:val="20"/>
                <w:szCs w:val="20"/>
              </w:rPr>
              <w:t>3</w:t>
            </w:r>
          </w:p>
        </w:tc>
        <w:tc>
          <w:tcPr>
            <w:tcW w:w="459" w:type="dxa"/>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bCs/>
                <w:sz w:val="20"/>
                <w:szCs w:val="20"/>
              </w:rPr>
            </w:pPr>
            <w:r w:rsidRPr="000C6BAF">
              <w:rPr>
                <w:rFonts w:ascii="新細明體" w:hAnsi="新細明體"/>
                <w:sz w:val="20"/>
                <w:szCs w:val="20"/>
              </w:rPr>
              <w:t>3</w:t>
            </w:r>
          </w:p>
        </w:tc>
        <w:tc>
          <w:tcPr>
            <w:tcW w:w="620" w:type="dxa"/>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bCs/>
                <w:sz w:val="20"/>
                <w:szCs w:val="20"/>
              </w:rPr>
            </w:pPr>
            <w:r w:rsidRPr="000C6BAF">
              <w:rPr>
                <w:rFonts w:ascii="新細明體" w:hAnsi="新細明體" w:hint="eastAsia"/>
                <w:bCs/>
                <w:sz w:val="20"/>
                <w:szCs w:val="20"/>
              </w:rPr>
              <w:t>2上</w:t>
            </w:r>
          </w:p>
        </w:tc>
        <w:tc>
          <w:tcPr>
            <w:tcW w:w="2730" w:type="dxa"/>
            <w:vAlign w:val="center"/>
          </w:tcPr>
          <w:p w:rsidR="004F1461" w:rsidRPr="000C6BAF" w:rsidRDefault="004F1461" w:rsidP="00DF55E0">
            <w:pPr>
              <w:autoSpaceDE w:val="0"/>
              <w:autoSpaceDN w:val="0"/>
              <w:adjustRightInd w:val="0"/>
              <w:snapToGrid w:val="0"/>
              <w:spacing w:line="0" w:lineRule="atLeast"/>
              <w:rPr>
                <w:rFonts w:ascii="新細明體" w:hAnsi="新細明體"/>
                <w:bCs/>
                <w:sz w:val="20"/>
                <w:szCs w:val="20"/>
              </w:rPr>
            </w:pPr>
            <w:r w:rsidRPr="000C6BAF">
              <w:rPr>
                <w:rFonts w:ascii="新細明體" w:hAnsi="新細明體"/>
                <w:sz w:val="20"/>
                <w:szCs w:val="20"/>
              </w:rPr>
              <w:t>Sport Psychology</w:t>
            </w:r>
          </w:p>
        </w:tc>
        <w:tc>
          <w:tcPr>
            <w:tcW w:w="1695" w:type="dxa"/>
          </w:tcPr>
          <w:p w:rsidR="004F1461" w:rsidRPr="000C6BAF" w:rsidRDefault="004F1461" w:rsidP="00DF55E0">
            <w:pPr>
              <w:spacing w:line="0" w:lineRule="atLeast"/>
              <w:rPr>
                <w:rFonts w:ascii="新細明體" w:hAnsi="新細明體"/>
                <w:sz w:val="20"/>
                <w:szCs w:val="20"/>
              </w:rPr>
            </w:pPr>
          </w:p>
        </w:tc>
      </w:tr>
      <w:tr w:rsidR="004F1461" w:rsidRPr="000C6BAF" w:rsidTr="00DF55E0">
        <w:trPr>
          <w:trHeight w:val="572"/>
          <w:jc w:val="center"/>
        </w:trPr>
        <w:tc>
          <w:tcPr>
            <w:tcW w:w="459" w:type="dxa"/>
            <w:vMerge/>
            <w:vAlign w:val="center"/>
          </w:tcPr>
          <w:p w:rsidR="004F1461" w:rsidRPr="000C6BAF" w:rsidRDefault="004F1461" w:rsidP="00DF55E0">
            <w:pPr>
              <w:spacing w:line="0" w:lineRule="atLeast"/>
              <w:jc w:val="center"/>
              <w:rPr>
                <w:rFonts w:ascii="新細明體" w:hAnsi="新細明體"/>
                <w:sz w:val="20"/>
                <w:szCs w:val="20"/>
              </w:rPr>
            </w:pPr>
          </w:p>
        </w:tc>
        <w:tc>
          <w:tcPr>
            <w:tcW w:w="458" w:type="dxa"/>
            <w:vMerge/>
            <w:tcBorders>
              <w:right w:val="single" w:sz="4" w:space="0" w:color="auto"/>
            </w:tcBorders>
            <w:vAlign w:val="center"/>
          </w:tcPr>
          <w:p w:rsidR="004F1461" w:rsidRPr="000C6BAF" w:rsidRDefault="004F1461" w:rsidP="00DF55E0">
            <w:pPr>
              <w:spacing w:line="0" w:lineRule="atLeast"/>
              <w:jc w:val="center"/>
              <w:rPr>
                <w:rFonts w:ascii="新細明體" w:hAnsi="新細明體"/>
                <w:sz w:val="20"/>
                <w:szCs w:val="20"/>
              </w:rPr>
            </w:pPr>
          </w:p>
        </w:tc>
        <w:tc>
          <w:tcPr>
            <w:tcW w:w="1769" w:type="dxa"/>
            <w:tcBorders>
              <w:left w:val="single" w:sz="4" w:space="0" w:color="auto"/>
              <w:bottom w:val="single" w:sz="4" w:space="0" w:color="000000"/>
            </w:tcBorders>
            <w:vAlign w:val="center"/>
          </w:tcPr>
          <w:p w:rsidR="004F1461" w:rsidRPr="000C6BAF" w:rsidRDefault="004F1461" w:rsidP="00DF55E0">
            <w:pPr>
              <w:autoSpaceDE w:val="0"/>
              <w:autoSpaceDN w:val="0"/>
              <w:adjustRightInd w:val="0"/>
              <w:spacing w:line="0" w:lineRule="atLeast"/>
              <w:jc w:val="both"/>
              <w:rPr>
                <w:rFonts w:ascii="新細明體" w:hAnsi="新細明體"/>
                <w:sz w:val="20"/>
                <w:szCs w:val="20"/>
              </w:rPr>
            </w:pPr>
            <w:r w:rsidRPr="000C6BAF">
              <w:rPr>
                <w:rFonts w:ascii="新細明體" w:hAnsi="新細明體"/>
                <w:sz w:val="20"/>
                <w:szCs w:val="20"/>
                <w:lang w:val="zh-TW"/>
              </w:rPr>
              <w:t>運動生物力學</w:t>
            </w:r>
          </w:p>
        </w:tc>
        <w:tc>
          <w:tcPr>
            <w:tcW w:w="1724" w:type="dxa"/>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sz w:val="20"/>
                <w:szCs w:val="20"/>
                <w:lang w:val="zh-TW"/>
              </w:rPr>
            </w:pPr>
            <w:r w:rsidRPr="000C6BAF">
              <w:rPr>
                <w:rFonts w:ascii="新細明體" w:hAnsi="新細明體" w:hint="eastAsia"/>
                <w:sz w:val="20"/>
                <w:szCs w:val="20"/>
                <w:lang w:val="zh-TW"/>
              </w:rPr>
              <w:t>EAP11E10A004</w:t>
            </w:r>
          </w:p>
        </w:tc>
        <w:tc>
          <w:tcPr>
            <w:tcW w:w="457" w:type="dxa"/>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bCs/>
                <w:sz w:val="20"/>
                <w:szCs w:val="20"/>
              </w:rPr>
            </w:pPr>
            <w:r w:rsidRPr="000C6BAF">
              <w:rPr>
                <w:rFonts w:ascii="新細明體" w:hAnsi="新細明體"/>
                <w:sz w:val="20"/>
                <w:szCs w:val="20"/>
                <w:lang w:val="zh-TW"/>
              </w:rPr>
              <w:t>必</w:t>
            </w:r>
          </w:p>
        </w:tc>
        <w:tc>
          <w:tcPr>
            <w:tcW w:w="459" w:type="dxa"/>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bCs/>
                <w:sz w:val="20"/>
                <w:szCs w:val="20"/>
              </w:rPr>
            </w:pPr>
            <w:r w:rsidRPr="000C6BAF">
              <w:rPr>
                <w:rFonts w:ascii="新細明體" w:hAnsi="新細明體"/>
                <w:sz w:val="20"/>
                <w:szCs w:val="20"/>
              </w:rPr>
              <w:t>3</w:t>
            </w:r>
          </w:p>
        </w:tc>
        <w:tc>
          <w:tcPr>
            <w:tcW w:w="459" w:type="dxa"/>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bCs/>
                <w:sz w:val="20"/>
                <w:szCs w:val="20"/>
              </w:rPr>
            </w:pPr>
            <w:r w:rsidRPr="000C6BAF">
              <w:rPr>
                <w:rFonts w:ascii="新細明體" w:hAnsi="新細明體"/>
                <w:sz w:val="20"/>
                <w:szCs w:val="20"/>
              </w:rPr>
              <w:t>3</w:t>
            </w:r>
          </w:p>
        </w:tc>
        <w:tc>
          <w:tcPr>
            <w:tcW w:w="620" w:type="dxa"/>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bCs/>
                <w:sz w:val="20"/>
                <w:szCs w:val="20"/>
              </w:rPr>
            </w:pPr>
            <w:r w:rsidRPr="000C6BAF">
              <w:rPr>
                <w:rFonts w:ascii="新細明體" w:hAnsi="新細明體" w:hint="eastAsia"/>
                <w:bCs/>
                <w:sz w:val="20"/>
                <w:szCs w:val="20"/>
              </w:rPr>
              <w:t>2下</w:t>
            </w:r>
          </w:p>
        </w:tc>
        <w:tc>
          <w:tcPr>
            <w:tcW w:w="2730" w:type="dxa"/>
            <w:vAlign w:val="center"/>
          </w:tcPr>
          <w:p w:rsidR="004F1461" w:rsidRPr="000C6BAF" w:rsidRDefault="004F1461" w:rsidP="00DF55E0">
            <w:pPr>
              <w:autoSpaceDE w:val="0"/>
              <w:autoSpaceDN w:val="0"/>
              <w:adjustRightInd w:val="0"/>
              <w:snapToGrid w:val="0"/>
              <w:spacing w:line="0" w:lineRule="atLeast"/>
              <w:rPr>
                <w:rFonts w:ascii="新細明體" w:hAnsi="新細明體"/>
                <w:sz w:val="20"/>
                <w:szCs w:val="20"/>
              </w:rPr>
            </w:pPr>
            <w:r w:rsidRPr="000C6BAF">
              <w:rPr>
                <w:rFonts w:ascii="新細明體" w:hAnsi="新細明體"/>
                <w:sz w:val="20"/>
                <w:szCs w:val="20"/>
              </w:rPr>
              <w:t>Sport Biomechanics</w:t>
            </w:r>
          </w:p>
        </w:tc>
        <w:tc>
          <w:tcPr>
            <w:tcW w:w="1695" w:type="dxa"/>
          </w:tcPr>
          <w:p w:rsidR="004F1461" w:rsidRPr="000C6BAF" w:rsidRDefault="004F1461" w:rsidP="00DF55E0">
            <w:pPr>
              <w:spacing w:line="0" w:lineRule="atLeast"/>
              <w:rPr>
                <w:rFonts w:ascii="新細明體" w:hAnsi="新細明體"/>
                <w:sz w:val="20"/>
                <w:szCs w:val="20"/>
              </w:rPr>
            </w:pPr>
          </w:p>
        </w:tc>
      </w:tr>
      <w:tr w:rsidR="004F1461" w:rsidRPr="000C6BAF" w:rsidTr="00DF55E0">
        <w:trPr>
          <w:trHeight w:val="572"/>
          <w:jc w:val="center"/>
        </w:trPr>
        <w:tc>
          <w:tcPr>
            <w:tcW w:w="459" w:type="dxa"/>
            <w:vMerge/>
            <w:vAlign w:val="center"/>
          </w:tcPr>
          <w:p w:rsidR="004F1461" w:rsidRPr="000C6BAF" w:rsidRDefault="004F1461" w:rsidP="00DF55E0">
            <w:pPr>
              <w:spacing w:line="0" w:lineRule="atLeast"/>
              <w:jc w:val="center"/>
              <w:rPr>
                <w:rFonts w:ascii="新細明體" w:hAnsi="新細明體"/>
                <w:sz w:val="20"/>
                <w:szCs w:val="20"/>
              </w:rPr>
            </w:pPr>
          </w:p>
        </w:tc>
        <w:tc>
          <w:tcPr>
            <w:tcW w:w="458" w:type="dxa"/>
            <w:vMerge/>
            <w:tcBorders>
              <w:right w:val="single" w:sz="4" w:space="0" w:color="auto"/>
            </w:tcBorders>
            <w:vAlign w:val="center"/>
          </w:tcPr>
          <w:p w:rsidR="004F1461" w:rsidRPr="000C6BAF" w:rsidRDefault="004F1461" w:rsidP="00DF55E0">
            <w:pPr>
              <w:spacing w:line="0" w:lineRule="atLeast"/>
              <w:jc w:val="center"/>
              <w:rPr>
                <w:rFonts w:ascii="新細明體" w:hAnsi="新細明體"/>
                <w:sz w:val="20"/>
                <w:szCs w:val="20"/>
              </w:rPr>
            </w:pPr>
          </w:p>
        </w:tc>
        <w:tc>
          <w:tcPr>
            <w:tcW w:w="1769" w:type="dxa"/>
            <w:tcBorders>
              <w:left w:val="single" w:sz="4" w:space="0" w:color="auto"/>
              <w:bottom w:val="single" w:sz="4" w:space="0" w:color="000000"/>
            </w:tcBorders>
            <w:vAlign w:val="center"/>
          </w:tcPr>
          <w:p w:rsidR="004F1461" w:rsidRPr="000C6BAF" w:rsidRDefault="004F1461" w:rsidP="00DF55E0">
            <w:pPr>
              <w:autoSpaceDE w:val="0"/>
              <w:autoSpaceDN w:val="0"/>
              <w:adjustRightInd w:val="0"/>
              <w:spacing w:line="0" w:lineRule="atLeast"/>
              <w:jc w:val="both"/>
              <w:rPr>
                <w:rFonts w:ascii="新細明體" w:hAnsi="新細明體"/>
                <w:sz w:val="20"/>
                <w:szCs w:val="20"/>
                <w:lang w:val="zh-TW"/>
              </w:rPr>
            </w:pPr>
            <w:r w:rsidRPr="000C6BAF">
              <w:rPr>
                <w:rFonts w:ascii="新細明體" w:hAnsi="新細明體"/>
                <w:sz w:val="20"/>
                <w:szCs w:val="20"/>
                <w:lang w:val="zh-TW"/>
              </w:rPr>
              <w:t>游泳(上)</w:t>
            </w:r>
          </w:p>
        </w:tc>
        <w:tc>
          <w:tcPr>
            <w:tcW w:w="1724" w:type="dxa"/>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sz w:val="20"/>
                <w:szCs w:val="20"/>
              </w:rPr>
            </w:pPr>
            <w:r w:rsidRPr="000C6BAF">
              <w:rPr>
                <w:rFonts w:ascii="新細明體" w:hAnsi="新細明體" w:hint="eastAsia"/>
                <w:sz w:val="20"/>
                <w:szCs w:val="20"/>
                <w:lang w:val="zh-TW"/>
              </w:rPr>
              <w:t>EAP11E10A005</w:t>
            </w:r>
          </w:p>
        </w:tc>
        <w:tc>
          <w:tcPr>
            <w:tcW w:w="457" w:type="dxa"/>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sz w:val="20"/>
                <w:szCs w:val="20"/>
                <w:lang w:val="zh-TW"/>
              </w:rPr>
            </w:pPr>
            <w:r w:rsidRPr="000C6BAF">
              <w:rPr>
                <w:rFonts w:ascii="新細明體" w:hAnsi="新細明體"/>
                <w:sz w:val="20"/>
                <w:szCs w:val="20"/>
                <w:lang w:val="zh-TW"/>
              </w:rPr>
              <w:t>必</w:t>
            </w:r>
          </w:p>
        </w:tc>
        <w:tc>
          <w:tcPr>
            <w:tcW w:w="459" w:type="dxa"/>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sz w:val="20"/>
                <w:szCs w:val="20"/>
              </w:rPr>
            </w:pPr>
            <w:r w:rsidRPr="000C6BAF">
              <w:rPr>
                <w:rFonts w:ascii="新細明體" w:hAnsi="新細明體"/>
                <w:sz w:val="20"/>
                <w:szCs w:val="20"/>
              </w:rPr>
              <w:t>1</w:t>
            </w:r>
          </w:p>
        </w:tc>
        <w:tc>
          <w:tcPr>
            <w:tcW w:w="459" w:type="dxa"/>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sz w:val="20"/>
                <w:szCs w:val="20"/>
              </w:rPr>
            </w:pPr>
            <w:r w:rsidRPr="000C6BAF">
              <w:rPr>
                <w:rFonts w:ascii="新細明體" w:hAnsi="新細明體"/>
                <w:sz w:val="20"/>
                <w:szCs w:val="20"/>
              </w:rPr>
              <w:t>2</w:t>
            </w:r>
          </w:p>
        </w:tc>
        <w:tc>
          <w:tcPr>
            <w:tcW w:w="620" w:type="dxa"/>
            <w:vAlign w:val="center"/>
          </w:tcPr>
          <w:p w:rsidR="004F1461" w:rsidRPr="000C6BAF" w:rsidRDefault="004F1461" w:rsidP="00DF55E0">
            <w:pPr>
              <w:autoSpaceDE w:val="0"/>
              <w:autoSpaceDN w:val="0"/>
              <w:adjustRightInd w:val="0"/>
              <w:spacing w:line="0" w:lineRule="atLeast"/>
              <w:jc w:val="center"/>
              <w:rPr>
                <w:rFonts w:ascii="新細明體" w:hAnsi="新細明體"/>
                <w:sz w:val="20"/>
                <w:szCs w:val="20"/>
              </w:rPr>
            </w:pPr>
            <w:r w:rsidRPr="000C6BAF">
              <w:rPr>
                <w:rFonts w:ascii="新細明體" w:hAnsi="新細明體" w:hint="eastAsia"/>
                <w:sz w:val="20"/>
                <w:szCs w:val="20"/>
              </w:rPr>
              <w:t>1上</w:t>
            </w:r>
          </w:p>
        </w:tc>
        <w:tc>
          <w:tcPr>
            <w:tcW w:w="2730" w:type="dxa"/>
            <w:vAlign w:val="center"/>
          </w:tcPr>
          <w:p w:rsidR="004F1461" w:rsidRPr="000C6BAF" w:rsidRDefault="004F1461" w:rsidP="00DF55E0">
            <w:pPr>
              <w:autoSpaceDE w:val="0"/>
              <w:autoSpaceDN w:val="0"/>
              <w:adjustRightInd w:val="0"/>
              <w:snapToGrid w:val="0"/>
              <w:spacing w:line="0" w:lineRule="atLeast"/>
              <w:rPr>
                <w:rFonts w:ascii="新細明體" w:hAnsi="新細明體"/>
                <w:sz w:val="20"/>
                <w:szCs w:val="20"/>
                <w:lang w:val="zh-TW"/>
              </w:rPr>
            </w:pPr>
            <w:r w:rsidRPr="000C6BAF">
              <w:rPr>
                <w:rFonts w:ascii="新細明體" w:hAnsi="新細明體"/>
                <w:sz w:val="20"/>
                <w:szCs w:val="20"/>
                <w:lang w:val="zh-TW"/>
              </w:rPr>
              <w:t>Swimming</w:t>
            </w:r>
            <w:r w:rsidRPr="000C6BAF">
              <w:rPr>
                <w:rFonts w:ascii="新細明體" w:hAnsi="新細明體"/>
                <w:kern w:val="0"/>
                <w:sz w:val="20"/>
                <w:szCs w:val="20"/>
              </w:rPr>
              <w:t>(1)</w:t>
            </w:r>
          </w:p>
        </w:tc>
        <w:tc>
          <w:tcPr>
            <w:tcW w:w="1695" w:type="dxa"/>
          </w:tcPr>
          <w:p w:rsidR="004F1461" w:rsidRPr="000C6BAF" w:rsidRDefault="004F1461" w:rsidP="00DF55E0">
            <w:pPr>
              <w:spacing w:line="0" w:lineRule="atLeast"/>
              <w:rPr>
                <w:rFonts w:ascii="新細明體" w:hAnsi="新細明體"/>
                <w:sz w:val="20"/>
                <w:szCs w:val="20"/>
              </w:rPr>
            </w:pPr>
          </w:p>
        </w:tc>
      </w:tr>
      <w:tr w:rsidR="004F1461" w:rsidRPr="000C6BAF" w:rsidTr="00DF55E0">
        <w:trPr>
          <w:trHeight w:val="572"/>
          <w:jc w:val="center"/>
        </w:trPr>
        <w:tc>
          <w:tcPr>
            <w:tcW w:w="459" w:type="dxa"/>
            <w:vMerge/>
            <w:vAlign w:val="center"/>
          </w:tcPr>
          <w:p w:rsidR="004F1461" w:rsidRPr="000C6BAF" w:rsidRDefault="004F1461" w:rsidP="00DF55E0">
            <w:pPr>
              <w:spacing w:line="0" w:lineRule="atLeast"/>
              <w:jc w:val="center"/>
              <w:rPr>
                <w:rFonts w:ascii="新細明體" w:hAnsi="新細明體"/>
                <w:sz w:val="20"/>
                <w:szCs w:val="20"/>
              </w:rPr>
            </w:pPr>
          </w:p>
        </w:tc>
        <w:tc>
          <w:tcPr>
            <w:tcW w:w="458" w:type="dxa"/>
            <w:vMerge/>
            <w:tcBorders>
              <w:right w:val="single" w:sz="4" w:space="0" w:color="auto"/>
            </w:tcBorders>
            <w:vAlign w:val="center"/>
          </w:tcPr>
          <w:p w:rsidR="004F1461" w:rsidRPr="000C6BAF" w:rsidRDefault="004F1461" w:rsidP="00DF55E0">
            <w:pPr>
              <w:spacing w:line="0" w:lineRule="atLeast"/>
              <w:jc w:val="center"/>
              <w:rPr>
                <w:rFonts w:ascii="新細明體" w:hAnsi="新細明體"/>
                <w:sz w:val="20"/>
                <w:szCs w:val="20"/>
              </w:rPr>
            </w:pPr>
          </w:p>
        </w:tc>
        <w:tc>
          <w:tcPr>
            <w:tcW w:w="1769" w:type="dxa"/>
            <w:tcBorders>
              <w:left w:val="single" w:sz="4" w:space="0" w:color="auto"/>
              <w:bottom w:val="single" w:sz="4" w:space="0" w:color="000000"/>
            </w:tcBorders>
            <w:vAlign w:val="center"/>
          </w:tcPr>
          <w:p w:rsidR="004F1461" w:rsidRPr="000C6BAF" w:rsidRDefault="004F1461" w:rsidP="00DF55E0">
            <w:pPr>
              <w:autoSpaceDE w:val="0"/>
              <w:autoSpaceDN w:val="0"/>
              <w:adjustRightInd w:val="0"/>
              <w:spacing w:line="0" w:lineRule="atLeast"/>
              <w:jc w:val="both"/>
              <w:rPr>
                <w:rFonts w:ascii="新細明體" w:hAnsi="新細明體"/>
                <w:sz w:val="20"/>
                <w:szCs w:val="20"/>
                <w:lang w:val="zh-TW"/>
              </w:rPr>
            </w:pPr>
            <w:r w:rsidRPr="000C6BAF">
              <w:rPr>
                <w:rFonts w:ascii="新細明體" w:hAnsi="新細明體"/>
                <w:sz w:val="20"/>
                <w:szCs w:val="20"/>
                <w:lang w:val="zh-TW"/>
              </w:rPr>
              <w:t>游泳(下)</w:t>
            </w:r>
          </w:p>
        </w:tc>
        <w:tc>
          <w:tcPr>
            <w:tcW w:w="1724" w:type="dxa"/>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sz w:val="20"/>
                <w:szCs w:val="20"/>
              </w:rPr>
            </w:pPr>
            <w:r w:rsidRPr="000C6BAF">
              <w:rPr>
                <w:rFonts w:ascii="新細明體" w:hAnsi="新細明體" w:hint="eastAsia"/>
                <w:sz w:val="20"/>
                <w:szCs w:val="20"/>
                <w:lang w:val="zh-TW"/>
              </w:rPr>
              <w:t>EAP11E10A006</w:t>
            </w:r>
          </w:p>
        </w:tc>
        <w:tc>
          <w:tcPr>
            <w:tcW w:w="457" w:type="dxa"/>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sz w:val="20"/>
                <w:szCs w:val="20"/>
                <w:lang w:val="zh-TW"/>
              </w:rPr>
            </w:pPr>
            <w:r w:rsidRPr="000C6BAF">
              <w:rPr>
                <w:rFonts w:ascii="新細明體" w:hAnsi="新細明體"/>
                <w:sz w:val="20"/>
                <w:szCs w:val="20"/>
                <w:lang w:val="zh-TW"/>
              </w:rPr>
              <w:t>必</w:t>
            </w:r>
          </w:p>
        </w:tc>
        <w:tc>
          <w:tcPr>
            <w:tcW w:w="459" w:type="dxa"/>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sz w:val="20"/>
                <w:szCs w:val="20"/>
              </w:rPr>
            </w:pPr>
            <w:r w:rsidRPr="000C6BAF">
              <w:rPr>
                <w:rFonts w:ascii="新細明體" w:hAnsi="新細明體"/>
                <w:sz w:val="20"/>
                <w:szCs w:val="20"/>
              </w:rPr>
              <w:t>1</w:t>
            </w:r>
          </w:p>
        </w:tc>
        <w:tc>
          <w:tcPr>
            <w:tcW w:w="459" w:type="dxa"/>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sz w:val="20"/>
                <w:szCs w:val="20"/>
              </w:rPr>
            </w:pPr>
            <w:r w:rsidRPr="000C6BAF">
              <w:rPr>
                <w:rFonts w:ascii="新細明體" w:hAnsi="新細明體"/>
                <w:sz w:val="20"/>
                <w:szCs w:val="20"/>
              </w:rPr>
              <w:t>2</w:t>
            </w:r>
          </w:p>
        </w:tc>
        <w:tc>
          <w:tcPr>
            <w:tcW w:w="620" w:type="dxa"/>
            <w:vAlign w:val="center"/>
          </w:tcPr>
          <w:p w:rsidR="004F1461" w:rsidRPr="000C6BAF" w:rsidRDefault="004F1461" w:rsidP="00DF55E0">
            <w:pPr>
              <w:autoSpaceDE w:val="0"/>
              <w:autoSpaceDN w:val="0"/>
              <w:adjustRightInd w:val="0"/>
              <w:spacing w:line="0" w:lineRule="atLeast"/>
              <w:jc w:val="center"/>
              <w:rPr>
                <w:rFonts w:ascii="新細明體" w:hAnsi="新細明體"/>
                <w:sz w:val="20"/>
                <w:szCs w:val="20"/>
              </w:rPr>
            </w:pPr>
            <w:r w:rsidRPr="000C6BAF">
              <w:rPr>
                <w:rFonts w:ascii="新細明體" w:hAnsi="新細明體" w:hint="eastAsia"/>
                <w:sz w:val="20"/>
                <w:szCs w:val="20"/>
              </w:rPr>
              <w:t>1下</w:t>
            </w:r>
          </w:p>
        </w:tc>
        <w:tc>
          <w:tcPr>
            <w:tcW w:w="2730" w:type="dxa"/>
            <w:vAlign w:val="center"/>
          </w:tcPr>
          <w:p w:rsidR="004F1461" w:rsidRPr="000C6BAF" w:rsidRDefault="004F1461" w:rsidP="00DF55E0">
            <w:pPr>
              <w:autoSpaceDE w:val="0"/>
              <w:autoSpaceDN w:val="0"/>
              <w:adjustRightInd w:val="0"/>
              <w:snapToGrid w:val="0"/>
              <w:spacing w:line="0" w:lineRule="atLeast"/>
              <w:rPr>
                <w:rFonts w:ascii="新細明體" w:hAnsi="新細明體"/>
                <w:sz w:val="20"/>
                <w:szCs w:val="20"/>
                <w:lang w:val="zh-TW"/>
              </w:rPr>
            </w:pPr>
            <w:r w:rsidRPr="000C6BAF">
              <w:rPr>
                <w:rFonts w:ascii="新細明體" w:hAnsi="新細明體"/>
                <w:sz w:val="20"/>
                <w:szCs w:val="20"/>
                <w:lang w:val="zh-TW"/>
              </w:rPr>
              <w:t>Swimming</w:t>
            </w:r>
            <w:r w:rsidRPr="000C6BAF">
              <w:rPr>
                <w:rFonts w:ascii="新細明體" w:hAnsi="新細明體"/>
                <w:kern w:val="0"/>
                <w:sz w:val="20"/>
                <w:szCs w:val="20"/>
              </w:rPr>
              <w:t>(2)</w:t>
            </w:r>
          </w:p>
        </w:tc>
        <w:tc>
          <w:tcPr>
            <w:tcW w:w="1695" w:type="dxa"/>
          </w:tcPr>
          <w:p w:rsidR="004F1461" w:rsidRPr="000C6BAF" w:rsidRDefault="004F1461" w:rsidP="00DF55E0">
            <w:pPr>
              <w:spacing w:line="0" w:lineRule="atLeast"/>
              <w:rPr>
                <w:rFonts w:ascii="新細明體" w:hAnsi="新細明體"/>
                <w:sz w:val="20"/>
                <w:szCs w:val="20"/>
              </w:rPr>
            </w:pPr>
          </w:p>
        </w:tc>
      </w:tr>
      <w:tr w:rsidR="004F1461" w:rsidRPr="000C6BAF" w:rsidTr="00DF55E0">
        <w:trPr>
          <w:trHeight w:val="572"/>
          <w:jc w:val="center"/>
        </w:trPr>
        <w:tc>
          <w:tcPr>
            <w:tcW w:w="459" w:type="dxa"/>
            <w:vMerge/>
            <w:vAlign w:val="center"/>
          </w:tcPr>
          <w:p w:rsidR="004F1461" w:rsidRPr="000C6BAF" w:rsidRDefault="004F1461" w:rsidP="00DF55E0">
            <w:pPr>
              <w:spacing w:line="0" w:lineRule="atLeast"/>
              <w:jc w:val="center"/>
              <w:rPr>
                <w:rFonts w:ascii="新細明體" w:hAnsi="新細明體"/>
                <w:sz w:val="20"/>
                <w:szCs w:val="20"/>
              </w:rPr>
            </w:pPr>
          </w:p>
        </w:tc>
        <w:tc>
          <w:tcPr>
            <w:tcW w:w="458" w:type="dxa"/>
            <w:vMerge/>
            <w:tcBorders>
              <w:right w:val="single" w:sz="4" w:space="0" w:color="auto"/>
            </w:tcBorders>
            <w:vAlign w:val="center"/>
          </w:tcPr>
          <w:p w:rsidR="004F1461" w:rsidRPr="000C6BAF" w:rsidRDefault="004F1461" w:rsidP="00DF55E0">
            <w:pPr>
              <w:spacing w:line="0" w:lineRule="atLeast"/>
              <w:jc w:val="center"/>
              <w:rPr>
                <w:rFonts w:ascii="新細明體" w:hAnsi="新細明體"/>
                <w:sz w:val="20"/>
                <w:szCs w:val="20"/>
              </w:rPr>
            </w:pPr>
          </w:p>
        </w:tc>
        <w:tc>
          <w:tcPr>
            <w:tcW w:w="1769" w:type="dxa"/>
            <w:tcBorders>
              <w:top w:val="single" w:sz="4" w:space="0" w:color="000000"/>
              <w:left w:val="single" w:sz="4" w:space="0" w:color="auto"/>
              <w:bottom w:val="single" w:sz="4" w:space="0" w:color="auto"/>
            </w:tcBorders>
            <w:vAlign w:val="center"/>
          </w:tcPr>
          <w:p w:rsidR="004F1461" w:rsidRPr="000C6BAF" w:rsidRDefault="004F1461" w:rsidP="00DF55E0">
            <w:pPr>
              <w:spacing w:line="0" w:lineRule="atLeast"/>
              <w:jc w:val="both"/>
              <w:rPr>
                <w:rFonts w:ascii="新細明體" w:hAnsi="新細明體"/>
                <w:sz w:val="20"/>
                <w:szCs w:val="20"/>
              </w:rPr>
            </w:pPr>
            <w:r w:rsidRPr="000C6BAF">
              <w:rPr>
                <w:rFonts w:ascii="新細明體" w:hAnsi="新細明體" w:hint="eastAsia"/>
                <w:sz w:val="20"/>
                <w:szCs w:val="20"/>
              </w:rPr>
              <w:t>重量訓練</w:t>
            </w:r>
          </w:p>
        </w:tc>
        <w:tc>
          <w:tcPr>
            <w:tcW w:w="1724" w:type="dxa"/>
            <w:tcBorders>
              <w:bottom w:val="single" w:sz="4" w:space="0" w:color="auto"/>
            </w:tcBorders>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sz w:val="20"/>
                <w:szCs w:val="20"/>
              </w:rPr>
            </w:pPr>
            <w:r w:rsidRPr="000C6BAF">
              <w:rPr>
                <w:rFonts w:ascii="新細明體" w:hAnsi="新細明體" w:hint="eastAsia"/>
                <w:sz w:val="20"/>
                <w:szCs w:val="20"/>
                <w:lang w:val="zh-TW"/>
              </w:rPr>
              <w:t>EAP11E10A007</w:t>
            </w:r>
          </w:p>
        </w:tc>
        <w:tc>
          <w:tcPr>
            <w:tcW w:w="457" w:type="dxa"/>
            <w:tcBorders>
              <w:bottom w:val="single" w:sz="4" w:space="0" w:color="auto"/>
            </w:tcBorders>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sz w:val="20"/>
                <w:szCs w:val="20"/>
                <w:lang w:val="zh-TW"/>
              </w:rPr>
            </w:pPr>
            <w:r w:rsidRPr="000C6BAF">
              <w:rPr>
                <w:rFonts w:ascii="新細明體" w:hAnsi="新細明體" w:hint="eastAsia"/>
                <w:sz w:val="20"/>
                <w:szCs w:val="20"/>
                <w:lang w:val="zh-TW"/>
              </w:rPr>
              <w:t>必</w:t>
            </w:r>
          </w:p>
        </w:tc>
        <w:tc>
          <w:tcPr>
            <w:tcW w:w="459" w:type="dxa"/>
            <w:tcBorders>
              <w:bottom w:val="single" w:sz="4" w:space="0" w:color="auto"/>
            </w:tcBorders>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sz w:val="20"/>
                <w:szCs w:val="20"/>
              </w:rPr>
            </w:pPr>
            <w:r w:rsidRPr="000C6BAF">
              <w:rPr>
                <w:rFonts w:ascii="新細明體" w:hAnsi="新細明體"/>
                <w:sz w:val="20"/>
                <w:szCs w:val="20"/>
              </w:rPr>
              <w:t>2</w:t>
            </w:r>
          </w:p>
        </w:tc>
        <w:tc>
          <w:tcPr>
            <w:tcW w:w="459" w:type="dxa"/>
            <w:tcBorders>
              <w:bottom w:val="single" w:sz="4" w:space="0" w:color="auto"/>
            </w:tcBorders>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sz w:val="20"/>
                <w:szCs w:val="20"/>
              </w:rPr>
            </w:pPr>
            <w:r w:rsidRPr="000C6BAF">
              <w:rPr>
                <w:rFonts w:ascii="新細明體" w:hAnsi="新細明體"/>
                <w:sz w:val="20"/>
                <w:szCs w:val="20"/>
              </w:rPr>
              <w:t>2</w:t>
            </w:r>
          </w:p>
        </w:tc>
        <w:tc>
          <w:tcPr>
            <w:tcW w:w="620" w:type="dxa"/>
            <w:tcBorders>
              <w:bottom w:val="single" w:sz="4" w:space="0" w:color="auto"/>
            </w:tcBorders>
            <w:vAlign w:val="center"/>
          </w:tcPr>
          <w:p w:rsidR="004F1461" w:rsidRPr="000C6BAF" w:rsidRDefault="004F1461" w:rsidP="00DF55E0">
            <w:pPr>
              <w:autoSpaceDE w:val="0"/>
              <w:autoSpaceDN w:val="0"/>
              <w:adjustRightInd w:val="0"/>
              <w:spacing w:line="0" w:lineRule="atLeast"/>
              <w:jc w:val="center"/>
              <w:rPr>
                <w:rFonts w:ascii="新細明體" w:hAnsi="新細明體"/>
                <w:sz w:val="20"/>
                <w:szCs w:val="20"/>
              </w:rPr>
            </w:pPr>
            <w:r w:rsidRPr="000C6BAF">
              <w:rPr>
                <w:rFonts w:ascii="新細明體" w:hAnsi="新細明體" w:hint="eastAsia"/>
                <w:sz w:val="20"/>
                <w:szCs w:val="20"/>
              </w:rPr>
              <w:t>2上</w:t>
            </w:r>
          </w:p>
        </w:tc>
        <w:tc>
          <w:tcPr>
            <w:tcW w:w="2730" w:type="dxa"/>
            <w:tcBorders>
              <w:bottom w:val="single" w:sz="4" w:space="0" w:color="auto"/>
            </w:tcBorders>
            <w:vAlign w:val="center"/>
          </w:tcPr>
          <w:p w:rsidR="004F1461" w:rsidRPr="000C6BAF" w:rsidRDefault="004F1461" w:rsidP="00DF55E0">
            <w:pPr>
              <w:autoSpaceDE w:val="0"/>
              <w:autoSpaceDN w:val="0"/>
              <w:adjustRightInd w:val="0"/>
              <w:snapToGrid w:val="0"/>
              <w:spacing w:line="0" w:lineRule="atLeast"/>
              <w:rPr>
                <w:rFonts w:ascii="新細明體" w:hAnsi="新細明體"/>
                <w:sz w:val="20"/>
                <w:szCs w:val="20"/>
              </w:rPr>
            </w:pPr>
            <w:r w:rsidRPr="000C6BAF">
              <w:rPr>
                <w:rFonts w:ascii="新細明體" w:hAnsi="新細明體" w:hint="eastAsia"/>
                <w:sz w:val="20"/>
                <w:szCs w:val="20"/>
              </w:rPr>
              <w:t>Weight Training</w:t>
            </w:r>
          </w:p>
        </w:tc>
        <w:tc>
          <w:tcPr>
            <w:tcW w:w="1695" w:type="dxa"/>
            <w:tcBorders>
              <w:bottom w:val="single" w:sz="4" w:space="0" w:color="auto"/>
            </w:tcBorders>
            <w:vAlign w:val="center"/>
          </w:tcPr>
          <w:p w:rsidR="004F1461" w:rsidRPr="000C6BAF" w:rsidRDefault="004F1461" w:rsidP="00DF55E0">
            <w:pPr>
              <w:spacing w:line="0" w:lineRule="atLeast"/>
              <w:jc w:val="center"/>
              <w:rPr>
                <w:rFonts w:ascii="新細明體" w:hAnsi="新細明體"/>
                <w:sz w:val="20"/>
                <w:szCs w:val="20"/>
              </w:rPr>
            </w:pPr>
          </w:p>
        </w:tc>
      </w:tr>
      <w:tr w:rsidR="004F1461" w:rsidRPr="000C6BAF" w:rsidTr="00DF55E0">
        <w:trPr>
          <w:trHeight w:val="419"/>
          <w:jc w:val="center"/>
        </w:trPr>
        <w:tc>
          <w:tcPr>
            <w:tcW w:w="459" w:type="dxa"/>
            <w:vMerge/>
            <w:vAlign w:val="center"/>
          </w:tcPr>
          <w:p w:rsidR="004F1461" w:rsidRPr="000C6BAF" w:rsidRDefault="004F1461" w:rsidP="00DF55E0">
            <w:pPr>
              <w:spacing w:line="0" w:lineRule="atLeast"/>
              <w:jc w:val="center"/>
              <w:rPr>
                <w:rFonts w:ascii="新細明體" w:hAnsi="新細明體"/>
                <w:sz w:val="20"/>
                <w:szCs w:val="20"/>
              </w:rPr>
            </w:pPr>
          </w:p>
        </w:tc>
        <w:tc>
          <w:tcPr>
            <w:tcW w:w="458" w:type="dxa"/>
            <w:vMerge/>
            <w:tcBorders>
              <w:right w:val="single" w:sz="4" w:space="0" w:color="auto"/>
            </w:tcBorders>
          </w:tcPr>
          <w:p w:rsidR="004F1461" w:rsidRPr="000C6BAF" w:rsidRDefault="004F1461" w:rsidP="00DF55E0">
            <w:pPr>
              <w:spacing w:line="0" w:lineRule="atLeast"/>
              <w:jc w:val="center"/>
              <w:rPr>
                <w:rFonts w:ascii="新細明體" w:hAnsi="新細明體"/>
                <w:sz w:val="20"/>
                <w:szCs w:val="20"/>
              </w:rPr>
            </w:pPr>
          </w:p>
        </w:tc>
        <w:tc>
          <w:tcPr>
            <w:tcW w:w="1769" w:type="dxa"/>
            <w:tcBorders>
              <w:top w:val="single" w:sz="4" w:space="0" w:color="auto"/>
              <w:left w:val="single" w:sz="4" w:space="0" w:color="auto"/>
              <w:right w:val="single" w:sz="4" w:space="0" w:color="auto"/>
            </w:tcBorders>
            <w:vAlign w:val="center"/>
          </w:tcPr>
          <w:p w:rsidR="004F1461" w:rsidRPr="000C6BAF" w:rsidRDefault="004F1461" w:rsidP="00DF55E0">
            <w:pPr>
              <w:autoSpaceDE w:val="0"/>
              <w:autoSpaceDN w:val="0"/>
              <w:adjustRightInd w:val="0"/>
              <w:spacing w:line="0" w:lineRule="atLeast"/>
              <w:jc w:val="both"/>
              <w:rPr>
                <w:rFonts w:ascii="新細明體" w:hAnsi="新細明體"/>
                <w:sz w:val="20"/>
                <w:szCs w:val="20"/>
                <w:lang w:val="zh-TW"/>
              </w:rPr>
            </w:pPr>
            <w:r w:rsidRPr="000C6BAF">
              <w:rPr>
                <w:rFonts w:ascii="新細明體" w:hAnsi="新細明體" w:hint="eastAsia"/>
                <w:sz w:val="20"/>
                <w:szCs w:val="20"/>
                <w:lang w:val="zh-TW"/>
              </w:rPr>
              <w:t>棒球</w:t>
            </w:r>
            <w:r w:rsidRPr="000C6BAF">
              <w:rPr>
                <w:rFonts w:ascii="新細明體" w:hAnsi="新細明體"/>
                <w:sz w:val="20"/>
                <w:szCs w:val="20"/>
                <w:lang w:val="zh-TW"/>
              </w:rPr>
              <w:t>專長訓練(</w:t>
            </w:r>
            <w:proofErr w:type="gramStart"/>
            <w:r w:rsidRPr="000C6BAF">
              <w:rPr>
                <w:rFonts w:ascii="新細明體" w:hAnsi="新細明體"/>
                <w:sz w:val="20"/>
                <w:szCs w:val="20"/>
                <w:lang w:val="zh-TW"/>
              </w:rPr>
              <w:t>一</w:t>
            </w:r>
            <w:proofErr w:type="gramEnd"/>
            <w:r w:rsidRPr="000C6BAF">
              <w:rPr>
                <w:rFonts w:ascii="新細明體" w:hAnsi="新細明體"/>
                <w:sz w:val="20"/>
                <w:szCs w:val="20"/>
                <w:lang w:val="zh-TW"/>
              </w:rPr>
              <w:t xml:space="preserve">) </w:t>
            </w:r>
          </w:p>
        </w:tc>
        <w:tc>
          <w:tcPr>
            <w:tcW w:w="1724" w:type="dxa"/>
            <w:tcBorders>
              <w:top w:val="single" w:sz="4" w:space="0" w:color="auto"/>
              <w:left w:val="single" w:sz="4" w:space="0" w:color="auto"/>
            </w:tcBorders>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sz w:val="20"/>
                <w:szCs w:val="20"/>
                <w:lang w:val="zh-TW"/>
              </w:rPr>
            </w:pPr>
            <w:r w:rsidRPr="000C6BAF">
              <w:rPr>
                <w:rFonts w:ascii="新細明體" w:hAnsi="新細明體" w:hint="eastAsia"/>
                <w:sz w:val="20"/>
                <w:szCs w:val="20"/>
                <w:lang w:val="zh-TW"/>
              </w:rPr>
              <w:t>EAP11E10B001</w:t>
            </w:r>
          </w:p>
        </w:tc>
        <w:tc>
          <w:tcPr>
            <w:tcW w:w="457" w:type="dxa"/>
            <w:tcBorders>
              <w:top w:val="single" w:sz="4" w:space="0" w:color="auto"/>
            </w:tcBorders>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sz w:val="20"/>
                <w:szCs w:val="20"/>
                <w:lang w:val="zh-TW"/>
              </w:rPr>
            </w:pPr>
            <w:r w:rsidRPr="000C6BAF">
              <w:rPr>
                <w:rFonts w:ascii="新細明體" w:hAnsi="新細明體"/>
                <w:sz w:val="20"/>
                <w:szCs w:val="20"/>
                <w:lang w:val="zh-TW"/>
              </w:rPr>
              <w:t>必</w:t>
            </w:r>
          </w:p>
        </w:tc>
        <w:tc>
          <w:tcPr>
            <w:tcW w:w="459" w:type="dxa"/>
            <w:tcBorders>
              <w:top w:val="single" w:sz="4" w:space="0" w:color="auto"/>
            </w:tcBorders>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sz w:val="20"/>
                <w:szCs w:val="20"/>
              </w:rPr>
            </w:pPr>
            <w:r w:rsidRPr="000C6BAF">
              <w:rPr>
                <w:rFonts w:ascii="新細明體" w:hAnsi="新細明體"/>
                <w:sz w:val="20"/>
                <w:szCs w:val="20"/>
              </w:rPr>
              <w:t>4</w:t>
            </w:r>
          </w:p>
        </w:tc>
        <w:tc>
          <w:tcPr>
            <w:tcW w:w="459" w:type="dxa"/>
            <w:tcBorders>
              <w:top w:val="single" w:sz="4" w:space="0" w:color="auto"/>
            </w:tcBorders>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sz w:val="20"/>
                <w:szCs w:val="20"/>
              </w:rPr>
            </w:pPr>
            <w:r w:rsidRPr="000C6BAF">
              <w:rPr>
                <w:rFonts w:ascii="新細明體" w:hAnsi="新細明體"/>
                <w:sz w:val="20"/>
                <w:szCs w:val="20"/>
              </w:rPr>
              <w:t>12</w:t>
            </w:r>
          </w:p>
        </w:tc>
        <w:tc>
          <w:tcPr>
            <w:tcW w:w="620" w:type="dxa"/>
            <w:tcBorders>
              <w:top w:val="single" w:sz="4" w:space="0" w:color="auto"/>
            </w:tcBorders>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bCs/>
                <w:sz w:val="20"/>
                <w:szCs w:val="20"/>
              </w:rPr>
            </w:pPr>
            <w:r w:rsidRPr="000C6BAF">
              <w:rPr>
                <w:rFonts w:ascii="新細明體" w:hAnsi="新細明體" w:hint="eastAsia"/>
                <w:bCs/>
                <w:sz w:val="20"/>
                <w:szCs w:val="20"/>
              </w:rPr>
              <w:t>1上</w:t>
            </w:r>
          </w:p>
        </w:tc>
        <w:tc>
          <w:tcPr>
            <w:tcW w:w="2730" w:type="dxa"/>
            <w:tcBorders>
              <w:top w:val="single" w:sz="4" w:space="0" w:color="auto"/>
            </w:tcBorders>
            <w:vAlign w:val="center"/>
          </w:tcPr>
          <w:p w:rsidR="004F1461" w:rsidRPr="000C6BAF" w:rsidRDefault="004F1461" w:rsidP="00DF55E0">
            <w:pPr>
              <w:autoSpaceDE w:val="0"/>
              <w:autoSpaceDN w:val="0"/>
              <w:adjustRightInd w:val="0"/>
              <w:snapToGrid w:val="0"/>
              <w:spacing w:line="0" w:lineRule="atLeast"/>
              <w:rPr>
                <w:rFonts w:ascii="新細明體" w:hAnsi="新細明體"/>
                <w:sz w:val="20"/>
                <w:szCs w:val="20"/>
              </w:rPr>
            </w:pPr>
            <w:r w:rsidRPr="000C6BAF">
              <w:rPr>
                <w:rFonts w:ascii="新細明體" w:hAnsi="新細明體"/>
                <w:sz w:val="20"/>
                <w:szCs w:val="20"/>
              </w:rPr>
              <w:t>Baseball</w:t>
            </w:r>
            <w:r w:rsidRPr="000C6BAF">
              <w:rPr>
                <w:rFonts w:ascii="新細明體" w:hAnsi="新細明體" w:hint="eastAsia"/>
                <w:sz w:val="20"/>
                <w:szCs w:val="20"/>
              </w:rPr>
              <w:t xml:space="preserve"> </w:t>
            </w:r>
            <w:r w:rsidRPr="000C6BAF">
              <w:rPr>
                <w:rFonts w:ascii="新細明體" w:hAnsi="新細明體"/>
                <w:sz w:val="20"/>
                <w:szCs w:val="20"/>
              </w:rPr>
              <w:t xml:space="preserve">Training(I) </w:t>
            </w:r>
          </w:p>
        </w:tc>
        <w:tc>
          <w:tcPr>
            <w:tcW w:w="1695" w:type="dxa"/>
            <w:vMerge w:val="restart"/>
            <w:tcBorders>
              <w:top w:val="single" w:sz="4" w:space="0" w:color="auto"/>
            </w:tcBorders>
          </w:tcPr>
          <w:p w:rsidR="004F1461" w:rsidRPr="000C6BAF" w:rsidRDefault="004F1461" w:rsidP="00DF55E0">
            <w:pPr>
              <w:spacing w:line="0" w:lineRule="atLeast"/>
              <w:rPr>
                <w:rFonts w:ascii="新細明體" w:hAnsi="新細明體"/>
                <w:sz w:val="20"/>
                <w:szCs w:val="20"/>
              </w:rPr>
            </w:pPr>
            <w:r w:rsidRPr="000C6BAF">
              <w:rPr>
                <w:rFonts w:ascii="新細明體" w:hAnsi="新細明體"/>
                <w:bCs/>
                <w:sz w:val="20"/>
                <w:szCs w:val="20"/>
              </w:rPr>
              <w:t>依招生考試錄取之項目修習</w:t>
            </w:r>
          </w:p>
        </w:tc>
      </w:tr>
      <w:tr w:rsidR="004F1461" w:rsidRPr="000C6BAF" w:rsidTr="00DF55E0">
        <w:trPr>
          <w:trHeight w:val="424"/>
          <w:jc w:val="center"/>
        </w:trPr>
        <w:tc>
          <w:tcPr>
            <w:tcW w:w="459" w:type="dxa"/>
            <w:vMerge/>
            <w:vAlign w:val="center"/>
          </w:tcPr>
          <w:p w:rsidR="004F1461" w:rsidRPr="000C6BAF" w:rsidRDefault="004F1461" w:rsidP="00DF55E0">
            <w:pPr>
              <w:spacing w:line="0" w:lineRule="atLeast"/>
              <w:jc w:val="center"/>
              <w:rPr>
                <w:rFonts w:ascii="新細明體" w:hAnsi="新細明體"/>
                <w:sz w:val="20"/>
                <w:szCs w:val="20"/>
              </w:rPr>
            </w:pPr>
          </w:p>
        </w:tc>
        <w:tc>
          <w:tcPr>
            <w:tcW w:w="458" w:type="dxa"/>
            <w:vMerge/>
            <w:tcBorders>
              <w:right w:val="single" w:sz="4" w:space="0" w:color="auto"/>
            </w:tcBorders>
          </w:tcPr>
          <w:p w:rsidR="004F1461" w:rsidRPr="000C6BAF" w:rsidRDefault="004F1461" w:rsidP="00DF55E0">
            <w:pPr>
              <w:spacing w:line="0" w:lineRule="atLeast"/>
              <w:jc w:val="center"/>
              <w:rPr>
                <w:rFonts w:ascii="新細明體" w:hAnsi="新細明體"/>
                <w:sz w:val="20"/>
                <w:szCs w:val="20"/>
              </w:rPr>
            </w:pPr>
          </w:p>
        </w:tc>
        <w:tc>
          <w:tcPr>
            <w:tcW w:w="1769" w:type="dxa"/>
            <w:tcBorders>
              <w:left w:val="single" w:sz="4" w:space="0" w:color="auto"/>
              <w:right w:val="single" w:sz="4" w:space="0" w:color="auto"/>
            </w:tcBorders>
            <w:vAlign w:val="center"/>
          </w:tcPr>
          <w:p w:rsidR="004F1461" w:rsidRPr="000C6BAF" w:rsidRDefault="004F1461" w:rsidP="00DF55E0">
            <w:pPr>
              <w:autoSpaceDE w:val="0"/>
              <w:autoSpaceDN w:val="0"/>
              <w:adjustRightInd w:val="0"/>
              <w:spacing w:line="0" w:lineRule="atLeast"/>
              <w:jc w:val="both"/>
              <w:rPr>
                <w:rFonts w:ascii="新細明體" w:hAnsi="新細明體"/>
                <w:sz w:val="20"/>
                <w:szCs w:val="20"/>
                <w:lang w:val="zh-TW"/>
              </w:rPr>
            </w:pPr>
            <w:r w:rsidRPr="000C6BAF">
              <w:rPr>
                <w:rFonts w:ascii="新細明體" w:hAnsi="新細明體"/>
                <w:sz w:val="20"/>
                <w:szCs w:val="20"/>
                <w:lang w:val="zh-TW"/>
              </w:rPr>
              <w:t>柔道專長訓練(</w:t>
            </w:r>
            <w:proofErr w:type="gramStart"/>
            <w:r w:rsidRPr="000C6BAF">
              <w:rPr>
                <w:rFonts w:ascii="新細明體" w:hAnsi="新細明體"/>
                <w:sz w:val="20"/>
                <w:szCs w:val="20"/>
                <w:lang w:val="zh-TW"/>
              </w:rPr>
              <w:t>一</w:t>
            </w:r>
            <w:proofErr w:type="gramEnd"/>
            <w:r w:rsidRPr="000C6BAF">
              <w:rPr>
                <w:rFonts w:ascii="新細明體" w:hAnsi="新細明體"/>
                <w:sz w:val="20"/>
                <w:szCs w:val="20"/>
                <w:lang w:val="zh-TW"/>
              </w:rPr>
              <w:t xml:space="preserve">) </w:t>
            </w:r>
          </w:p>
        </w:tc>
        <w:tc>
          <w:tcPr>
            <w:tcW w:w="1724" w:type="dxa"/>
            <w:tcBorders>
              <w:left w:val="single" w:sz="4" w:space="0" w:color="auto"/>
            </w:tcBorders>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sz w:val="20"/>
                <w:szCs w:val="20"/>
                <w:lang w:val="zh-TW"/>
              </w:rPr>
            </w:pPr>
            <w:r w:rsidRPr="000C6BAF">
              <w:rPr>
                <w:rFonts w:ascii="新細明體" w:hAnsi="新細明體" w:hint="eastAsia"/>
                <w:sz w:val="20"/>
                <w:szCs w:val="20"/>
                <w:lang w:val="zh-TW"/>
              </w:rPr>
              <w:t>EAP11E10C001</w:t>
            </w:r>
          </w:p>
        </w:tc>
        <w:tc>
          <w:tcPr>
            <w:tcW w:w="457" w:type="dxa"/>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sz w:val="20"/>
                <w:szCs w:val="20"/>
                <w:lang w:val="zh-TW"/>
              </w:rPr>
            </w:pPr>
            <w:r w:rsidRPr="000C6BAF">
              <w:rPr>
                <w:rFonts w:ascii="新細明體" w:hAnsi="新細明體"/>
                <w:sz w:val="20"/>
                <w:szCs w:val="20"/>
                <w:lang w:val="zh-TW"/>
              </w:rPr>
              <w:t>必</w:t>
            </w:r>
          </w:p>
        </w:tc>
        <w:tc>
          <w:tcPr>
            <w:tcW w:w="459" w:type="dxa"/>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sz w:val="20"/>
                <w:szCs w:val="20"/>
              </w:rPr>
            </w:pPr>
            <w:r w:rsidRPr="000C6BAF">
              <w:rPr>
                <w:rFonts w:ascii="新細明體" w:hAnsi="新細明體"/>
                <w:sz w:val="20"/>
                <w:szCs w:val="20"/>
              </w:rPr>
              <w:t>4</w:t>
            </w:r>
          </w:p>
        </w:tc>
        <w:tc>
          <w:tcPr>
            <w:tcW w:w="459" w:type="dxa"/>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sz w:val="20"/>
                <w:szCs w:val="20"/>
              </w:rPr>
            </w:pPr>
            <w:r w:rsidRPr="000C6BAF">
              <w:rPr>
                <w:rFonts w:ascii="新細明體" w:hAnsi="新細明體"/>
                <w:sz w:val="20"/>
                <w:szCs w:val="20"/>
              </w:rPr>
              <w:t>12</w:t>
            </w:r>
          </w:p>
        </w:tc>
        <w:tc>
          <w:tcPr>
            <w:tcW w:w="620" w:type="dxa"/>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bCs/>
                <w:sz w:val="20"/>
                <w:szCs w:val="20"/>
              </w:rPr>
            </w:pPr>
            <w:r w:rsidRPr="000C6BAF">
              <w:rPr>
                <w:rFonts w:ascii="新細明體" w:hAnsi="新細明體" w:hint="eastAsia"/>
                <w:bCs/>
                <w:sz w:val="20"/>
                <w:szCs w:val="20"/>
              </w:rPr>
              <w:t>1上</w:t>
            </w:r>
          </w:p>
        </w:tc>
        <w:tc>
          <w:tcPr>
            <w:tcW w:w="2730" w:type="dxa"/>
            <w:vAlign w:val="center"/>
          </w:tcPr>
          <w:p w:rsidR="004F1461" w:rsidRPr="000C6BAF" w:rsidRDefault="004F1461" w:rsidP="00DF55E0">
            <w:pPr>
              <w:autoSpaceDE w:val="0"/>
              <w:autoSpaceDN w:val="0"/>
              <w:adjustRightInd w:val="0"/>
              <w:snapToGrid w:val="0"/>
              <w:spacing w:line="0" w:lineRule="atLeast"/>
              <w:rPr>
                <w:rFonts w:ascii="新細明體" w:hAnsi="新細明體"/>
                <w:sz w:val="20"/>
                <w:szCs w:val="20"/>
              </w:rPr>
            </w:pPr>
            <w:r w:rsidRPr="000C6BAF">
              <w:rPr>
                <w:rFonts w:ascii="新細明體" w:hAnsi="新細明體"/>
                <w:sz w:val="20"/>
                <w:szCs w:val="20"/>
              </w:rPr>
              <w:t>Judo</w:t>
            </w:r>
            <w:r w:rsidRPr="000C6BAF">
              <w:rPr>
                <w:rFonts w:ascii="新細明體" w:hAnsi="新細明體" w:hint="eastAsia"/>
                <w:sz w:val="20"/>
                <w:szCs w:val="20"/>
              </w:rPr>
              <w:t xml:space="preserve"> </w:t>
            </w:r>
            <w:r w:rsidRPr="000C6BAF">
              <w:rPr>
                <w:rFonts w:ascii="新細明體" w:hAnsi="新細明體"/>
                <w:sz w:val="20"/>
                <w:szCs w:val="20"/>
              </w:rPr>
              <w:t xml:space="preserve">Training(I) </w:t>
            </w:r>
          </w:p>
        </w:tc>
        <w:tc>
          <w:tcPr>
            <w:tcW w:w="1695" w:type="dxa"/>
            <w:vMerge/>
          </w:tcPr>
          <w:p w:rsidR="004F1461" w:rsidRPr="000C6BAF" w:rsidRDefault="004F1461" w:rsidP="00DF55E0">
            <w:pPr>
              <w:spacing w:line="0" w:lineRule="atLeast"/>
              <w:rPr>
                <w:rFonts w:ascii="新細明體" w:hAnsi="新細明體"/>
                <w:sz w:val="20"/>
                <w:szCs w:val="20"/>
              </w:rPr>
            </w:pPr>
          </w:p>
        </w:tc>
      </w:tr>
      <w:tr w:rsidR="004F1461" w:rsidRPr="000C6BAF" w:rsidTr="00DF55E0">
        <w:trPr>
          <w:trHeight w:val="416"/>
          <w:jc w:val="center"/>
        </w:trPr>
        <w:tc>
          <w:tcPr>
            <w:tcW w:w="459" w:type="dxa"/>
            <w:vMerge/>
            <w:vAlign w:val="center"/>
          </w:tcPr>
          <w:p w:rsidR="004F1461" w:rsidRPr="000C6BAF" w:rsidRDefault="004F1461" w:rsidP="00DF55E0">
            <w:pPr>
              <w:spacing w:line="0" w:lineRule="atLeast"/>
              <w:jc w:val="center"/>
              <w:rPr>
                <w:rFonts w:ascii="新細明體" w:hAnsi="新細明體"/>
                <w:sz w:val="20"/>
                <w:szCs w:val="20"/>
              </w:rPr>
            </w:pPr>
          </w:p>
        </w:tc>
        <w:tc>
          <w:tcPr>
            <w:tcW w:w="458" w:type="dxa"/>
            <w:vMerge/>
            <w:tcBorders>
              <w:right w:val="single" w:sz="4" w:space="0" w:color="auto"/>
            </w:tcBorders>
          </w:tcPr>
          <w:p w:rsidR="004F1461" w:rsidRPr="000C6BAF" w:rsidRDefault="004F1461" w:rsidP="00DF55E0">
            <w:pPr>
              <w:spacing w:line="0" w:lineRule="atLeast"/>
              <w:jc w:val="center"/>
              <w:rPr>
                <w:rFonts w:ascii="新細明體" w:hAnsi="新細明體"/>
                <w:sz w:val="20"/>
                <w:szCs w:val="20"/>
              </w:rPr>
            </w:pPr>
          </w:p>
        </w:tc>
        <w:tc>
          <w:tcPr>
            <w:tcW w:w="1769" w:type="dxa"/>
            <w:tcBorders>
              <w:left w:val="single" w:sz="4" w:space="0" w:color="auto"/>
              <w:bottom w:val="single" w:sz="4" w:space="0" w:color="auto"/>
              <w:right w:val="single" w:sz="4" w:space="0" w:color="auto"/>
            </w:tcBorders>
            <w:vAlign w:val="center"/>
          </w:tcPr>
          <w:p w:rsidR="004F1461" w:rsidRPr="000C6BAF" w:rsidRDefault="004F1461" w:rsidP="00DF55E0">
            <w:pPr>
              <w:autoSpaceDE w:val="0"/>
              <w:autoSpaceDN w:val="0"/>
              <w:adjustRightInd w:val="0"/>
              <w:spacing w:line="0" w:lineRule="atLeast"/>
              <w:jc w:val="both"/>
              <w:rPr>
                <w:rFonts w:ascii="新細明體" w:hAnsi="新細明體"/>
                <w:sz w:val="20"/>
                <w:szCs w:val="20"/>
                <w:lang w:val="zh-TW"/>
              </w:rPr>
            </w:pPr>
            <w:r w:rsidRPr="000C6BAF">
              <w:rPr>
                <w:rFonts w:ascii="新細明體" w:hAnsi="新細明體"/>
                <w:sz w:val="20"/>
                <w:szCs w:val="20"/>
                <w:lang w:val="zh-TW"/>
              </w:rPr>
              <w:t>射擊專長訓練(</w:t>
            </w:r>
            <w:proofErr w:type="gramStart"/>
            <w:r w:rsidRPr="000C6BAF">
              <w:rPr>
                <w:rFonts w:ascii="新細明體" w:hAnsi="新細明體"/>
                <w:sz w:val="20"/>
                <w:szCs w:val="20"/>
                <w:lang w:val="zh-TW"/>
              </w:rPr>
              <w:t>一</w:t>
            </w:r>
            <w:proofErr w:type="gramEnd"/>
            <w:r w:rsidRPr="000C6BAF">
              <w:rPr>
                <w:rFonts w:ascii="新細明體" w:hAnsi="新細明體"/>
                <w:sz w:val="20"/>
                <w:szCs w:val="20"/>
                <w:lang w:val="zh-TW"/>
              </w:rPr>
              <w:t xml:space="preserve">) </w:t>
            </w:r>
          </w:p>
        </w:tc>
        <w:tc>
          <w:tcPr>
            <w:tcW w:w="1724" w:type="dxa"/>
            <w:tcBorders>
              <w:left w:val="single" w:sz="4" w:space="0" w:color="auto"/>
              <w:bottom w:val="single" w:sz="4" w:space="0" w:color="auto"/>
            </w:tcBorders>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sz w:val="20"/>
                <w:szCs w:val="20"/>
                <w:lang w:val="zh-TW"/>
              </w:rPr>
            </w:pPr>
            <w:r w:rsidRPr="000C6BAF">
              <w:rPr>
                <w:rFonts w:ascii="新細明體" w:hAnsi="新細明體" w:hint="eastAsia"/>
                <w:sz w:val="20"/>
                <w:szCs w:val="20"/>
                <w:lang w:val="zh-TW"/>
              </w:rPr>
              <w:t>EAP11E10D001</w:t>
            </w:r>
          </w:p>
        </w:tc>
        <w:tc>
          <w:tcPr>
            <w:tcW w:w="457" w:type="dxa"/>
            <w:tcBorders>
              <w:bottom w:val="single" w:sz="4" w:space="0" w:color="auto"/>
            </w:tcBorders>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sz w:val="20"/>
                <w:szCs w:val="20"/>
                <w:lang w:val="zh-TW"/>
              </w:rPr>
            </w:pPr>
            <w:r w:rsidRPr="000C6BAF">
              <w:rPr>
                <w:rFonts w:ascii="新細明體" w:hAnsi="新細明體"/>
                <w:sz w:val="20"/>
                <w:szCs w:val="20"/>
                <w:lang w:val="zh-TW"/>
              </w:rPr>
              <w:t>必</w:t>
            </w:r>
          </w:p>
        </w:tc>
        <w:tc>
          <w:tcPr>
            <w:tcW w:w="459" w:type="dxa"/>
            <w:tcBorders>
              <w:bottom w:val="single" w:sz="4" w:space="0" w:color="auto"/>
              <w:right w:val="single" w:sz="4" w:space="0" w:color="auto"/>
            </w:tcBorders>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sz w:val="20"/>
                <w:szCs w:val="20"/>
              </w:rPr>
            </w:pPr>
            <w:r w:rsidRPr="000C6BAF">
              <w:rPr>
                <w:rFonts w:ascii="新細明體" w:hAnsi="新細明體"/>
                <w:sz w:val="20"/>
                <w:szCs w:val="20"/>
              </w:rPr>
              <w:t>4</w:t>
            </w:r>
          </w:p>
        </w:tc>
        <w:tc>
          <w:tcPr>
            <w:tcW w:w="459" w:type="dxa"/>
            <w:tcBorders>
              <w:left w:val="single" w:sz="4" w:space="0" w:color="auto"/>
              <w:bottom w:val="single" w:sz="4" w:space="0" w:color="auto"/>
            </w:tcBorders>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sz w:val="20"/>
                <w:szCs w:val="20"/>
              </w:rPr>
            </w:pPr>
            <w:r w:rsidRPr="000C6BAF">
              <w:rPr>
                <w:rFonts w:ascii="新細明體" w:hAnsi="新細明體"/>
                <w:sz w:val="20"/>
                <w:szCs w:val="20"/>
              </w:rPr>
              <w:t>12</w:t>
            </w:r>
          </w:p>
        </w:tc>
        <w:tc>
          <w:tcPr>
            <w:tcW w:w="620" w:type="dxa"/>
            <w:tcBorders>
              <w:bottom w:val="single" w:sz="4" w:space="0" w:color="auto"/>
            </w:tcBorders>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bCs/>
                <w:sz w:val="20"/>
                <w:szCs w:val="20"/>
              </w:rPr>
            </w:pPr>
            <w:r w:rsidRPr="000C6BAF">
              <w:rPr>
                <w:rFonts w:ascii="新細明體" w:hAnsi="新細明體" w:hint="eastAsia"/>
                <w:bCs/>
                <w:sz w:val="20"/>
                <w:szCs w:val="20"/>
              </w:rPr>
              <w:t>1上</w:t>
            </w:r>
          </w:p>
        </w:tc>
        <w:tc>
          <w:tcPr>
            <w:tcW w:w="2730" w:type="dxa"/>
            <w:tcBorders>
              <w:bottom w:val="single" w:sz="4" w:space="0" w:color="auto"/>
            </w:tcBorders>
            <w:vAlign w:val="center"/>
          </w:tcPr>
          <w:p w:rsidR="004F1461" w:rsidRPr="000C6BAF" w:rsidRDefault="004F1461" w:rsidP="00DF55E0">
            <w:pPr>
              <w:autoSpaceDE w:val="0"/>
              <w:autoSpaceDN w:val="0"/>
              <w:adjustRightInd w:val="0"/>
              <w:snapToGrid w:val="0"/>
              <w:spacing w:line="0" w:lineRule="atLeast"/>
              <w:rPr>
                <w:rFonts w:ascii="新細明體" w:hAnsi="新細明體"/>
                <w:sz w:val="20"/>
                <w:szCs w:val="20"/>
              </w:rPr>
            </w:pPr>
            <w:r w:rsidRPr="000C6BAF">
              <w:rPr>
                <w:rFonts w:ascii="新細明體" w:hAnsi="新細明體"/>
                <w:sz w:val="20"/>
                <w:szCs w:val="20"/>
              </w:rPr>
              <w:t xml:space="preserve">Shooting Training(I) </w:t>
            </w:r>
          </w:p>
        </w:tc>
        <w:tc>
          <w:tcPr>
            <w:tcW w:w="1695" w:type="dxa"/>
            <w:vMerge/>
            <w:tcBorders>
              <w:bottom w:val="single" w:sz="4" w:space="0" w:color="auto"/>
            </w:tcBorders>
          </w:tcPr>
          <w:p w:rsidR="004F1461" w:rsidRPr="000C6BAF" w:rsidRDefault="004F1461" w:rsidP="00DF55E0">
            <w:pPr>
              <w:spacing w:line="0" w:lineRule="atLeast"/>
              <w:rPr>
                <w:rFonts w:ascii="新細明體" w:hAnsi="新細明體"/>
                <w:sz w:val="20"/>
                <w:szCs w:val="20"/>
              </w:rPr>
            </w:pPr>
          </w:p>
        </w:tc>
      </w:tr>
      <w:tr w:rsidR="004F1461" w:rsidRPr="000C6BAF" w:rsidTr="00DF55E0">
        <w:trPr>
          <w:trHeight w:val="533"/>
          <w:jc w:val="center"/>
        </w:trPr>
        <w:tc>
          <w:tcPr>
            <w:tcW w:w="459" w:type="dxa"/>
            <w:vMerge/>
            <w:vAlign w:val="center"/>
          </w:tcPr>
          <w:p w:rsidR="004F1461" w:rsidRPr="000C6BAF" w:rsidRDefault="004F1461" w:rsidP="00DF55E0">
            <w:pPr>
              <w:spacing w:line="0" w:lineRule="atLeast"/>
              <w:jc w:val="center"/>
              <w:rPr>
                <w:rFonts w:ascii="新細明體" w:hAnsi="新細明體"/>
                <w:sz w:val="20"/>
                <w:szCs w:val="20"/>
              </w:rPr>
            </w:pPr>
          </w:p>
        </w:tc>
        <w:tc>
          <w:tcPr>
            <w:tcW w:w="458" w:type="dxa"/>
            <w:vMerge/>
            <w:tcBorders>
              <w:right w:val="single" w:sz="4" w:space="0" w:color="auto"/>
            </w:tcBorders>
          </w:tcPr>
          <w:p w:rsidR="004F1461" w:rsidRPr="000C6BAF" w:rsidRDefault="004F1461" w:rsidP="00DF55E0">
            <w:pPr>
              <w:spacing w:line="0" w:lineRule="atLeast"/>
              <w:jc w:val="center"/>
              <w:rPr>
                <w:rFonts w:ascii="新細明體" w:hAnsi="新細明體"/>
                <w:sz w:val="20"/>
                <w:szCs w:val="20"/>
              </w:rPr>
            </w:pPr>
          </w:p>
        </w:tc>
        <w:tc>
          <w:tcPr>
            <w:tcW w:w="1769" w:type="dxa"/>
            <w:tcBorders>
              <w:top w:val="single" w:sz="4" w:space="0" w:color="auto"/>
              <w:left w:val="single" w:sz="4" w:space="0" w:color="auto"/>
              <w:bottom w:val="single" w:sz="4" w:space="0" w:color="000000"/>
              <w:right w:val="single" w:sz="4" w:space="0" w:color="auto"/>
            </w:tcBorders>
            <w:vAlign w:val="center"/>
          </w:tcPr>
          <w:p w:rsidR="004F1461" w:rsidRPr="000C6BAF" w:rsidRDefault="004F1461" w:rsidP="00DF55E0">
            <w:pPr>
              <w:autoSpaceDE w:val="0"/>
              <w:autoSpaceDN w:val="0"/>
              <w:adjustRightInd w:val="0"/>
              <w:spacing w:line="0" w:lineRule="atLeast"/>
              <w:jc w:val="both"/>
              <w:rPr>
                <w:rFonts w:ascii="新細明體" w:hAnsi="新細明體"/>
                <w:sz w:val="20"/>
                <w:szCs w:val="20"/>
                <w:lang w:val="zh-TW"/>
              </w:rPr>
            </w:pPr>
            <w:r w:rsidRPr="000C6BAF">
              <w:rPr>
                <w:rFonts w:ascii="新細明體" w:hAnsi="新細明體"/>
                <w:sz w:val="20"/>
                <w:szCs w:val="20"/>
                <w:lang w:val="zh-TW"/>
              </w:rPr>
              <w:t xml:space="preserve">棒球專長訓練(二) </w:t>
            </w:r>
          </w:p>
        </w:tc>
        <w:tc>
          <w:tcPr>
            <w:tcW w:w="1724" w:type="dxa"/>
            <w:tcBorders>
              <w:top w:val="single" w:sz="4" w:space="0" w:color="auto"/>
              <w:left w:val="single" w:sz="4" w:space="0" w:color="auto"/>
              <w:bottom w:val="single" w:sz="4" w:space="0" w:color="000000"/>
            </w:tcBorders>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sz w:val="20"/>
                <w:szCs w:val="20"/>
                <w:lang w:val="zh-TW"/>
              </w:rPr>
            </w:pPr>
            <w:r w:rsidRPr="000C6BAF">
              <w:rPr>
                <w:rFonts w:ascii="新細明體" w:hAnsi="新細明體" w:hint="eastAsia"/>
                <w:sz w:val="20"/>
                <w:szCs w:val="20"/>
                <w:lang w:val="zh-TW"/>
              </w:rPr>
              <w:t>EAP11E10B002</w:t>
            </w:r>
          </w:p>
        </w:tc>
        <w:tc>
          <w:tcPr>
            <w:tcW w:w="457" w:type="dxa"/>
            <w:tcBorders>
              <w:top w:val="single" w:sz="4" w:space="0" w:color="auto"/>
              <w:bottom w:val="single" w:sz="4" w:space="0" w:color="000000"/>
            </w:tcBorders>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sz w:val="20"/>
                <w:szCs w:val="20"/>
                <w:lang w:val="zh-TW"/>
              </w:rPr>
            </w:pPr>
            <w:r w:rsidRPr="000C6BAF">
              <w:rPr>
                <w:rFonts w:ascii="新細明體" w:hAnsi="新細明體"/>
                <w:sz w:val="20"/>
                <w:szCs w:val="20"/>
                <w:lang w:val="zh-TW"/>
              </w:rPr>
              <w:t>必</w:t>
            </w:r>
          </w:p>
        </w:tc>
        <w:tc>
          <w:tcPr>
            <w:tcW w:w="459" w:type="dxa"/>
            <w:tcBorders>
              <w:top w:val="single" w:sz="4" w:space="0" w:color="auto"/>
              <w:bottom w:val="single" w:sz="4" w:space="0" w:color="000000"/>
            </w:tcBorders>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sz w:val="20"/>
                <w:szCs w:val="20"/>
              </w:rPr>
            </w:pPr>
            <w:r w:rsidRPr="000C6BAF">
              <w:rPr>
                <w:rFonts w:ascii="新細明體" w:hAnsi="新細明體"/>
                <w:sz w:val="20"/>
                <w:szCs w:val="20"/>
              </w:rPr>
              <w:t>4</w:t>
            </w:r>
          </w:p>
        </w:tc>
        <w:tc>
          <w:tcPr>
            <w:tcW w:w="459" w:type="dxa"/>
            <w:tcBorders>
              <w:top w:val="single" w:sz="4" w:space="0" w:color="auto"/>
              <w:bottom w:val="single" w:sz="4" w:space="0" w:color="000000"/>
            </w:tcBorders>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sz w:val="20"/>
                <w:szCs w:val="20"/>
              </w:rPr>
            </w:pPr>
            <w:r w:rsidRPr="000C6BAF">
              <w:rPr>
                <w:rFonts w:ascii="新細明體" w:hAnsi="新細明體"/>
                <w:sz w:val="20"/>
                <w:szCs w:val="20"/>
              </w:rPr>
              <w:t>12</w:t>
            </w:r>
          </w:p>
        </w:tc>
        <w:tc>
          <w:tcPr>
            <w:tcW w:w="620" w:type="dxa"/>
            <w:tcBorders>
              <w:top w:val="single" w:sz="4" w:space="0" w:color="auto"/>
              <w:bottom w:val="single" w:sz="4" w:space="0" w:color="000000"/>
            </w:tcBorders>
            <w:vAlign w:val="center"/>
          </w:tcPr>
          <w:p w:rsidR="004F1461" w:rsidRPr="000C6BAF" w:rsidRDefault="004F1461" w:rsidP="00DF55E0">
            <w:pPr>
              <w:autoSpaceDE w:val="0"/>
              <w:autoSpaceDN w:val="0"/>
              <w:adjustRightInd w:val="0"/>
              <w:spacing w:line="0" w:lineRule="atLeast"/>
              <w:jc w:val="center"/>
              <w:rPr>
                <w:rFonts w:ascii="新細明體" w:hAnsi="新細明體"/>
                <w:sz w:val="20"/>
                <w:szCs w:val="20"/>
              </w:rPr>
            </w:pPr>
            <w:r w:rsidRPr="000C6BAF">
              <w:rPr>
                <w:rFonts w:ascii="新細明體" w:hAnsi="新細明體" w:hint="eastAsia"/>
                <w:sz w:val="20"/>
                <w:szCs w:val="20"/>
              </w:rPr>
              <w:t>1下</w:t>
            </w:r>
          </w:p>
        </w:tc>
        <w:tc>
          <w:tcPr>
            <w:tcW w:w="2730" w:type="dxa"/>
            <w:tcBorders>
              <w:top w:val="single" w:sz="4" w:space="0" w:color="auto"/>
              <w:bottom w:val="single" w:sz="4" w:space="0" w:color="000000"/>
            </w:tcBorders>
            <w:vAlign w:val="center"/>
          </w:tcPr>
          <w:p w:rsidR="004F1461" w:rsidRPr="000C6BAF" w:rsidRDefault="004F1461" w:rsidP="00DF55E0">
            <w:pPr>
              <w:autoSpaceDE w:val="0"/>
              <w:autoSpaceDN w:val="0"/>
              <w:adjustRightInd w:val="0"/>
              <w:snapToGrid w:val="0"/>
              <w:spacing w:line="0" w:lineRule="atLeast"/>
              <w:rPr>
                <w:rFonts w:ascii="新細明體" w:hAnsi="新細明體"/>
                <w:sz w:val="20"/>
                <w:szCs w:val="20"/>
              </w:rPr>
            </w:pPr>
            <w:r w:rsidRPr="000C6BAF">
              <w:rPr>
                <w:rFonts w:ascii="新細明體" w:hAnsi="新細明體"/>
                <w:sz w:val="20"/>
                <w:szCs w:val="20"/>
              </w:rPr>
              <w:t xml:space="preserve">Baseball Training(II) </w:t>
            </w:r>
          </w:p>
        </w:tc>
        <w:tc>
          <w:tcPr>
            <w:tcW w:w="1695" w:type="dxa"/>
            <w:vMerge w:val="restart"/>
            <w:tcBorders>
              <w:top w:val="single" w:sz="4" w:space="0" w:color="auto"/>
            </w:tcBorders>
          </w:tcPr>
          <w:p w:rsidR="004F1461" w:rsidRPr="000C6BAF" w:rsidRDefault="004F1461" w:rsidP="00DF55E0">
            <w:pPr>
              <w:spacing w:line="0" w:lineRule="atLeast"/>
              <w:rPr>
                <w:rFonts w:ascii="新細明體" w:hAnsi="新細明體"/>
                <w:sz w:val="20"/>
                <w:szCs w:val="20"/>
              </w:rPr>
            </w:pPr>
            <w:r w:rsidRPr="000C6BAF">
              <w:rPr>
                <w:rFonts w:ascii="新細明體" w:hAnsi="新細明體"/>
                <w:bCs/>
                <w:sz w:val="20"/>
                <w:szCs w:val="20"/>
              </w:rPr>
              <w:t>依招生考試錄取之項目修習</w:t>
            </w:r>
          </w:p>
        </w:tc>
      </w:tr>
      <w:tr w:rsidR="004F1461" w:rsidRPr="000C6BAF" w:rsidTr="00DF55E0">
        <w:trPr>
          <w:trHeight w:val="533"/>
          <w:jc w:val="center"/>
        </w:trPr>
        <w:tc>
          <w:tcPr>
            <w:tcW w:w="459" w:type="dxa"/>
            <w:vMerge/>
            <w:vAlign w:val="center"/>
          </w:tcPr>
          <w:p w:rsidR="004F1461" w:rsidRPr="000C6BAF" w:rsidRDefault="004F1461" w:rsidP="00DF55E0">
            <w:pPr>
              <w:spacing w:line="0" w:lineRule="atLeast"/>
              <w:jc w:val="center"/>
              <w:rPr>
                <w:rFonts w:ascii="新細明體" w:hAnsi="新細明體"/>
                <w:sz w:val="20"/>
                <w:szCs w:val="20"/>
              </w:rPr>
            </w:pPr>
          </w:p>
        </w:tc>
        <w:tc>
          <w:tcPr>
            <w:tcW w:w="458" w:type="dxa"/>
            <w:vMerge/>
            <w:tcBorders>
              <w:right w:val="single" w:sz="4" w:space="0" w:color="auto"/>
            </w:tcBorders>
          </w:tcPr>
          <w:p w:rsidR="004F1461" w:rsidRPr="000C6BAF" w:rsidRDefault="004F1461" w:rsidP="00DF55E0">
            <w:pPr>
              <w:spacing w:line="0" w:lineRule="atLeast"/>
              <w:jc w:val="center"/>
              <w:rPr>
                <w:rFonts w:ascii="新細明體" w:hAnsi="新細明體"/>
                <w:sz w:val="20"/>
                <w:szCs w:val="20"/>
              </w:rPr>
            </w:pPr>
          </w:p>
        </w:tc>
        <w:tc>
          <w:tcPr>
            <w:tcW w:w="1769" w:type="dxa"/>
            <w:tcBorders>
              <w:left w:val="single" w:sz="4" w:space="0" w:color="auto"/>
              <w:bottom w:val="single" w:sz="4" w:space="0" w:color="000000"/>
              <w:right w:val="single" w:sz="4" w:space="0" w:color="auto"/>
            </w:tcBorders>
            <w:vAlign w:val="center"/>
          </w:tcPr>
          <w:p w:rsidR="004F1461" w:rsidRPr="000C6BAF" w:rsidRDefault="004F1461" w:rsidP="00DF55E0">
            <w:pPr>
              <w:autoSpaceDE w:val="0"/>
              <w:autoSpaceDN w:val="0"/>
              <w:adjustRightInd w:val="0"/>
              <w:spacing w:line="0" w:lineRule="atLeast"/>
              <w:jc w:val="both"/>
              <w:rPr>
                <w:rFonts w:ascii="新細明體" w:hAnsi="新細明體"/>
                <w:sz w:val="20"/>
                <w:szCs w:val="20"/>
                <w:lang w:val="zh-TW"/>
              </w:rPr>
            </w:pPr>
            <w:r w:rsidRPr="000C6BAF">
              <w:rPr>
                <w:rFonts w:ascii="新細明體" w:hAnsi="新細明體"/>
                <w:sz w:val="20"/>
                <w:szCs w:val="20"/>
                <w:lang w:val="zh-TW"/>
              </w:rPr>
              <w:t xml:space="preserve">柔道專長訓練(二) </w:t>
            </w:r>
          </w:p>
        </w:tc>
        <w:tc>
          <w:tcPr>
            <w:tcW w:w="1724" w:type="dxa"/>
            <w:tcBorders>
              <w:left w:val="single" w:sz="4" w:space="0" w:color="auto"/>
              <w:bottom w:val="single" w:sz="4" w:space="0" w:color="000000"/>
            </w:tcBorders>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sz w:val="20"/>
                <w:szCs w:val="20"/>
                <w:lang w:val="zh-TW"/>
              </w:rPr>
            </w:pPr>
            <w:r w:rsidRPr="000C6BAF">
              <w:rPr>
                <w:rFonts w:ascii="新細明體" w:hAnsi="新細明體" w:hint="eastAsia"/>
                <w:sz w:val="20"/>
                <w:szCs w:val="20"/>
                <w:lang w:val="zh-TW"/>
              </w:rPr>
              <w:t>EAP11E10C002</w:t>
            </w:r>
          </w:p>
        </w:tc>
        <w:tc>
          <w:tcPr>
            <w:tcW w:w="457" w:type="dxa"/>
            <w:tcBorders>
              <w:bottom w:val="single" w:sz="4" w:space="0" w:color="000000"/>
            </w:tcBorders>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sz w:val="20"/>
                <w:szCs w:val="20"/>
                <w:lang w:val="zh-TW"/>
              </w:rPr>
            </w:pPr>
            <w:r w:rsidRPr="000C6BAF">
              <w:rPr>
                <w:rFonts w:ascii="新細明體" w:hAnsi="新細明體"/>
                <w:sz w:val="20"/>
                <w:szCs w:val="20"/>
                <w:lang w:val="zh-TW"/>
              </w:rPr>
              <w:t>必</w:t>
            </w:r>
          </w:p>
        </w:tc>
        <w:tc>
          <w:tcPr>
            <w:tcW w:w="459" w:type="dxa"/>
            <w:tcBorders>
              <w:bottom w:val="single" w:sz="4" w:space="0" w:color="000000"/>
            </w:tcBorders>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sz w:val="20"/>
                <w:szCs w:val="20"/>
              </w:rPr>
            </w:pPr>
            <w:r w:rsidRPr="000C6BAF">
              <w:rPr>
                <w:rFonts w:ascii="新細明體" w:hAnsi="新細明體"/>
                <w:sz w:val="20"/>
                <w:szCs w:val="20"/>
              </w:rPr>
              <w:t>4</w:t>
            </w:r>
          </w:p>
        </w:tc>
        <w:tc>
          <w:tcPr>
            <w:tcW w:w="459" w:type="dxa"/>
            <w:tcBorders>
              <w:bottom w:val="single" w:sz="4" w:space="0" w:color="000000"/>
            </w:tcBorders>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sz w:val="20"/>
                <w:szCs w:val="20"/>
              </w:rPr>
            </w:pPr>
            <w:r w:rsidRPr="000C6BAF">
              <w:rPr>
                <w:rFonts w:ascii="新細明體" w:hAnsi="新細明體"/>
                <w:sz w:val="20"/>
                <w:szCs w:val="20"/>
              </w:rPr>
              <w:t>12</w:t>
            </w:r>
          </w:p>
        </w:tc>
        <w:tc>
          <w:tcPr>
            <w:tcW w:w="620" w:type="dxa"/>
            <w:tcBorders>
              <w:bottom w:val="single" w:sz="4" w:space="0" w:color="000000"/>
            </w:tcBorders>
            <w:vAlign w:val="center"/>
          </w:tcPr>
          <w:p w:rsidR="004F1461" w:rsidRPr="000C6BAF" w:rsidRDefault="004F1461" w:rsidP="00DF55E0">
            <w:pPr>
              <w:autoSpaceDE w:val="0"/>
              <w:autoSpaceDN w:val="0"/>
              <w:adjustRightInd w:val="0"/>
              <w:spacing w:line="0" w:lineRule="atLeast"/>
              <w:jc w:val="center"/>
              <w:rPr>
                <w:rFonts w:ascii="新細明體" w:hAnsi="新細明體"/>
                <w:sz w:val="20"/>
                <w:szCs w:val="20"/>
              </w:rPr>
            </w:pPr>
            <w:r w:rsidRPr="000C6BAF">
              <w:rPr>
                <w:rFonts w:ascii="新細明體" w:hAnsi="新細明體" w:hint="eastAsia"/>
                <w:sz w:val="20"/>
                <w:szCs w:val="20"/>
              </w:rPr>
              <w:t>1下</w:t>
            </w:r>
          </w:p>
        </w:tc>
        <w:tc>
          <w:tcPr>
            <w:tcW w:w="2730" w:type="dxa"/>
            <w:tcBorders>
              <w:bottom w:val="single" w:sz="4" w:space="0" w:color="000000"/>
            </w:tcBorders>
            <w:vAlign w:val="center"/>
          </w:tcPr>
          <w:p w:rsidR="004F1461" w:rsidRPr="000C6BAF" w:rsidRDefault="004F1461" w:rsidP="00DF55E0">
            <w:pPr>
              <w:autoSpaceDE w:val="0"/>
              <w:autoSpaceDN w:val="0"/>
              <w:adjustRightInd w:val="0"/>
              <w:snapToGrid w:val="0"/>
              <w:spacing w:line="0" w:lineRule="atLeast"/>
              <w:rPr>
                <w:rFonts w:ascii="新細明體" w:hAnsi="新細明體"/>
                <w:sz w:val="20"/>
                <w:szCs w:val="20"/>
              </w:rPr>
            </w:pPr>
            <w:r w:rsidRPr="000C6BAF">
              <w:rPr>
                <w:rFonts w:ascii="新細明體" w:hAnsi="新細明體"/>
                <w:sz w:val="20"/>
                <w:szCs w:val="20"/>
              </w:rPr>
              <w:t>Judo Training(II)</w:t>
            </w:r>
          </w:p>
        </w:tc>
        <w:tc>
          <w:tcPr>
            <w:tcW w:w="1695" w:type="dxa"/>
            <w:vMerge/>
          </w:tcPr>
          <w:p w:rsidR="004F1461" w:rsidRPr="000C6BAF" w:rsidRDefault="004F1461" w:rsidP="00DF55E0">
            <w:pPr>
              <w:spacing w:line="0" w:lineRule="atLeast"/>
              <w:rPr>
                <w:rFonts w:ascii="新細明體" w:hAnsi="新細明體"/>
                <w:sz w:val="20"/>
                <w:szCs w:val="20"/>
              </w:rPr>
            </w:pPr>
          </w:p>
        </w:tc>
      </w:tr>
      <w:tr w:rsidR="004F1461" w:rsidRPr="000C6BAF" w:rsidTr="00DF55E0">
        <w:trPr>
          <w:trHeight w:val="533"/>
          <w:jc w:val="center"/>
        </w:trPr>
        <w:tc>
          <w:tcPr>
            <w:tcW w:w="459" w:type="dxa"/>
            <w:vMerge/>
            <w:vAlign w:val="center"/>
          </w:tcPr>
          <w:p w:rsidR="004F1461" w:rsidRPr="000C6BAF" w:rsidRDefault="004F1461" w:rsidP="00DF55E0">
            <w:pPr>
              <w:spacing w:line="0" w:lineRule="atLeast"/>
              <w:jc w:val="center"/>
              <w:rPr>
                <w:rFonts w:ascii="新細明體" w:hAnsi="新細明體"/>
                <w:sz w:val="20"/>
                <w:szCs w:val="20"/>
              </w:rPr>
            </w:pPr>
          </w:p>
        </w:tc>
        <w:tc>
          <w:tcPr>
            <w:tcW w:w="458" w:type="dxa"/>
            <w:vMerge/>
            <w:tcBorders>
              <w:right w:val="single" w:sz="4" w:space="0" w:color="auto"/>
            </w:tcBorders>
          </w:tcPr>
          <w:p w:rsidR="004F1461" w:rsidRPr="000C6BAF" w:rsidRDefault="004F1461" w:rsidP="00DF55E0">
            <w:pPr>
              <w:spacing w:line="0" w:lineRule="atLeast"/>
              <w:jc w:val="center"/>
              <w:rPr>
                <w:rFonts w:ascii="新細明體" w:hAnsi="新細明體"/>
                <w:sz w:val="20"/>
                <w:szCs w:val="20"/>
              </w:rPr>
            </w:pPr>
          </w:p>
        </w:tc>
        <w:tc>
          <w:tcPr>
            <w:tcW w:w="1769" w:type="dxa"/>
            <w:tcBorders>
              <w:left w:val="single" w:sz="4" w:space="0" w:color="auto"/>
              <w:bottom w:val="single" w:sz="8" w:space="0" w:color="000000"/>
              <w:right w:val="single" w:sz="4" w:space="0" w:color="auto"/>
            </w:tcBorders>
            <w:vAlign w:val="center"/>
          </w:tcPr>
          <w:p w:rsidR="004F1461" w:rsidRPr="000C6BAF" w:rsidRDefault="004F1461" w:rsidP="00DF55E0">
            <w:pPr>
              <w:autoSpaceDE w:val="0"/>
              <w:autoSpaceDN w:val="0"/>
              <w:adjustRightInd w:val="0"/>
              <w:spacing w:line="0" w:lineRule="atLeast"/>
              <w:jc w:val="both"/>
              <w:rPr>
                <w:rFonts w:ascii="新細明體" w:hAnsi="新細明體"/>
                <w:sz w:val="20"/>
                <w:szCs w:val="20"/>
                <w:lang w:val="zh-TW"/>
              </w:rPr>
            </w:pPr>
            <w:r w:rsidRPr="000C6BAF">
              <w:rPr>
                <w:rFonts w:ascii="新細明體" w:hAnsi="新細明體"/>
                <w:sz w:val="20"/>
                <w:szCs w:val="20"/>
                <w:lang w:val="zh-TW"/>
              </w:rPr>
              <w:t xml:space="preserve">射擊專長訓練(二) </w:t>
            </w:r>
          </w:p>
        </w:tc>
        <w:tc>
          <w:tcPr>
            <w:tcW w:w="1724" w:type="dxa"/>
            <w:tcBorders>
              <w:left w:val="single" w:sz="4" w:space="0" w:color="auto"/>
              <w:bottom w:val="single" w:sz="8" w:space="0" w:color="000000"/>
            </w:tcBorders>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sz w:val="20"/>
                <w:szCs w:val="20"/>
                <w:lang w:val="zh-TW"/>
              </w:rPr>
            </w:pPr>
            <w:r w:rsidRPr="000C6BAF">
              <w:rPr>
                <w:rFonts w:ascii="新細明體" w:hAnsi="新細明體" w:hint="eastAsia"/>
                <w:sz w:val="20"/>
                <w:szCs w:val="20"/>
                <w:lang w:val="zh-TW"/>
              </w:rPr>
              <w:t>EAP11E10D002</w:t>
            </w:r>
          </w:p>
        </w:tc>
        <w:tc>
          <w:tcPr>
            <w:tcW w:w="457" w:type="dxa"/>
            <w:tcBorders>
              <w:bottom w:val="single" w:sz="8" w:space="0" w:color="000000"/>
            </w:tcBorders>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sz w:val="20"/>
                <w:szCs w:val="20"/>
                <w:lang w:val="zh-TW"/>
              </w:rPr>
            </w:pPr>
            <w:r w:rsidRPr="000C6BAF">
              <w:rPr>
                <w:rFonts w:ascii="新細明體" w:hAnsi="新細明體"/>
                <w:sz w:val="20"/>
                <w:szCs w:val="20"/>
                <w:lang w:val="zh-TW"/>
              </w:rPr>
              <w:t>必</w:t>
            </w:r>
          </w:p>
        </w:tc>
        <w:tc>
          <w:tcPr>
            <w:tcW w:w="459" w:type="dxa"/>
            <w:tcBorders>
              <w:bottom w:val="single" w:sz="8" w:space="0" w:color="000000"/>
            </w:tcBorders>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sz w:val="20"/>
                <w:szCs w:val="20"/>
              </w:rPr>
            </w:pPr>
            <w:r w:rsidRPr="000C6BAF">
              <w:rPr>
                <w:rFonts w:ascii="新細明體" w:hAnsi="新細明體"/>
                <w:sz w:val="20"/>
                <w:szCs w:val="20"/>
              </w:rPr>
              <w:t>4</w:t>
            </w:r>
          </w:p>
        </w:tc>
        <w:tc>
          <w:tcPr>
            <w:tcW w:w="459" w:type="dxa"/>
            <w:tcBorders>
              <w:bottom w:val="single" w:sz="8" w:space="0" w:color="000000"/>
            </w:tcBorders>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sz w:val="20"/>
                <w:szCs w:val="20"/>
              </w:rPr>
            </w:pPr>
            <w:r w:rsidRPr="000C6BAF">
              <w:rPr>
                <w:rFonts w:ascii="新細明體" w:hAnsi="新細明體"/>
                <w:sz w:val="20"/>
                <w:szCs w:val="20"/>
              </w:rPr>
              <w:t>12</w:t>
            </w:r>
          </w:p>
        </w:tc>
        <w:tc>
          <w:tcPr>
            <w:tcW w:w="620" w:type="dxa"/>
            <w:tcBorders>
              <w:bottom w:val="single" w:sz="8" w:space="0" w:color="000000"/>
            </w:tcBorders>
            <w:vAlign w:val="center"/>
          </w:tcPr>
          <w:p w:rsidR="004F1461" w:rsidRPr="000C6BAF" w:rsidRDefault="004F1461" w:rsidP="00DF55E0">
            <w:pPr>
              <w:autoSpaceDE w:val="0"/>
              <w:autoSpaceDN w:val="0"/>
              <w:adjustRightInd w:val="0"/>
              <w:spacing w:line="0" w:lineRule="atLeast"/>
              <w:jc w:val="center"/>
              <w:rPr>
                <w:rFonts w:ascii="新細明體" w:hAnsi="新細明體"/>
                <w:sz w:val="20"/>
                <w:szCs w:val="20"/>
              </w:rPr>
            </w:pPr>
            <w:r w:rsidRPr="000C6BAF">
              <w:rPr>
                <w:rFonts w:ascii="新細明體" w:hAnsi="新細明體" w:hint="eastAsia"/>
                <w:sz w:val="20"/>
                <w:szCs w:val="20"/>
              </w:rPr>
              <w:t>1下</w:t>
            </w:r>
          </w:p>
        </w:tc>
        <w:tc>
          <w:tcPr>
            <w:tcW w:w="2730" w:type="dxa"/>
            <w:tcBorders>
              <w:bottom w:val="single" w:sz="8" w:space="0" w:color="000000"/>
            </w:tcBorders>
            <w:vAlign w:val="center"/>
          </w:tcPr>
          <w:p w:rsidR="004F1461" w:rsidRPr="000C6BAF" w:rsidRDefault="004F1461" w:rsidP="00DF55E0">
            <w:pPr>
              <w:autoSpaceDE w:val="0"/>
              <w:autoSpaceDN w:val="0"/>
              <w:adjustRightInd w:val="0"/>
              <w:snapToGrid w:val="0"/>
              <w:spacing w:line="0" w:lineRule="atLeast"/>
              <w:rPr>
                <w:rFonts w:ascii="新細明體" w:hAnsi="新細明體"/>
                <w:sz w:val="20"/>
                <w:szCs w:val="20"/>
              </w:rPr>
            </w:pPr>
            <w:r w:rsidRPr="000C6BAF">
              <w:rPr>
                <w:rFonts w:ascii="新細明體" w:hAnsi="新細明體"/>
                <w:sz w:val="20"/>
                <w:szCs w:val="20"/>
              </w:rPr>
              <w:t xml:space="preserve">Shooting Training(II) </w:t>
            </w:r>
          </w:p>
        </w:tc>
        <w:tc>
          <w:tcPr>
            <w:tcW w:w="1695" w:type="dxa"/>
            <w:vMerge/>
          </w:tcPr>
          <w:p w:rsidR="004F1461" w:rsidRPr="000C6BAF" w:rsidRDefault="004F1461" w:rsidP="00DF55E0">
            <w:pPr>
              <w:spacing w:line="0" w:lineRule="atLeast"/>
              <w:rPr>
                <w:rFonts w:ascii="新細明體" w:hAnsi="新細明體"/>
                <w:sz w:val="20"/>
                <w:szCs w:val="20"/>
              </w:rPr>
            </w:pPr>
          </w:p>
        </w:tc>
      </w:tr>
      <w:tr w:rsidR="004F1461" w:rsidRPr="000C6BAF" w:rsidTr="00DF55E0">
        <w:trPr>
          <w:trHeight w:val="436"/>
          <w:jc w:val="center"/>
        </w:trPr>
        <w:tc>
          <w:tcPr>
            <w:tcW w:w="459" w:type="dxa"/>
            <w:vMerge w:val="restart"/>
            <w:tcBorders>
              <w:top w:val="single" w:sz="12" w:space="0" w:color="000000"/>
            </w:tcBorders>
            <w:vAlign w:val="center"/>
          </w:tcPr>
          <w:p w:rsidR="004F1461" w:rsidRPr="000C6BAF" w:rsidRDefault="004F1461" w:rsidP="00DF55E0">
            <w:pPr>
              <w:spacing w:line="0" w:lineRule="atLeast"/>
              <w:jc w:val="center"/>
              <w:rPr>
                <w:rFonts w:ascii="新細明體" w:hAnsi="新細明體"/>
                <w:sz w:val="20"/>
                <w:szCs w:val="20"/>
                <w:shd w:val="pct15" w:color="auto" w:fill="FFFFFF"/>
              </w:rPr>
            </w:pPr>
            <w:r w:rsidRPr="000C6BAF">
              <w:rPr>
                <w:rFonts w:ascii="新細明體" w:hAnsi="新細明體"/>
                <w:sz w:val="20"/>
                <w:szCs w:val="20"/>
                <w:shd w:val="pct15" w:color="auto" w:fill="FFFFFF"/>
              </w:rPr>
              <w:t>核</w:t>
            </w:r>
          </w:p>
          <w:p w:rsidR="004F1461" w:rsidRPr="000C6BAF" w:rsidRDefault="004F1461" w:rsidP="00DF55E0">
            <w:pPr>
              <w:spacing w:line="0" w:lineRule="atLeast"/>
              <w:jc w:val="center"/>
              <w:rPr>
                <w:rFonts w:ascii="新細明體" w:hAnsi="新細明體"/>
                <w:sz w:val="20"/>
                <w:szCs w:val="20"/>
                <w:shd w:val="pct15" w:color="auto" w:fill="FFFFFF"/>
              </w:rPr>
            </w:pPr>
            <w:r w:rsidRPr="000C6BAF">
              <w:rPr>
                <w:rFonts w:ascii="新細明體" w:hAnsi="新細明體"/>
                <w:sz w:val="20"/>
                <w:szCs w:val="20"/>
                <w:shd w:val="pct15" w:color="auto" w:fill="FFFFFF"/>
              </w:rPr>
              <w:t>心</w:t>
            </w:r>
          </w:p>
          <w:p w:rsidR="004F1461" w:rsidRPr="000C6BAF" w:rsidRDefault="004F1461" w:rsidP="00DF55E0">
            <w:pPr>
              <w:spacing w:line="0" w:lineRule="atLeast"/>
              <w:jc w:val="center"/>
              <w:rPr>
                <w:rFonts w:ascii="新細明體" w:hAnsi="新細明體"/>
                <w:color w:val="FF0000"/>
                <w:sz w:val="20"/>
                <w:szCs w:val="20"/>
              </w:rPr>
            </w:pPr>
            <w:r w:rsidRPr="000C6BAF">
              <w:rPr>
                <w:rFonts w:ascii="新細明體" w:hAnsi="新細明體"/>
                <w:sz w:val="20"/>
                <w:szCs w:val="20"/>
                <w:shd w:val="pct15" w:color="auto" w:fill="FFFFFF"/>
              </w:rPr>
              <w:t>模組</w:t>
            </w:r>
          </w:p>
        </w:tc>
        <w:tc>
          <w:tcPr>
            <w:tcW w:w="458" w:type="dxa"/>
            <w:vMerge w:val="restart"/>
            <w:tcBorders>
              <w:top w:val="single" w:sz="12" w:space="0" w:color="000000"/>
              <w:right w:val="single" w:sz="4" w:space="0" w:color="auto"/>
            </w:tcBorders>
            <w:vAlign w:val="center"/>
          </w:tcPr>
          <w:p w:rsidR="004F1461" w:rsidRPr="000C6BAF" w:rsidRDefault="004F1461" w:rsidP="00DF55E0">
            <w:pPr>
              <w:spacing w:line="0" w:lineRule="atLeast"/>
              <w:jc w:val="center"/>
              <w:rPr>
                <w:rFonts w:ascii="新細明體" w:hAnsi="新細明體"/>
                <w:sz w:val="20"/>
                <w:szCs w:val="20"/>
              </w:rPr>
            </w:pPr>
            <w:r w:rsidRPr="000C6BAF">
              <w:rPr>
                <w:rFonts w:ascii="新細明體" w:hAnsi="新細明體"/>
                <w:sz w:val="20"/>
                <w:szCs w:val="20"/>
              </w:rPr>
              <w:t>必修</w:t>
            </w:r>
          </w:p>
          <w:p w:rsidR="004F1461" w:rsidRPr="000C6BAF" w:rsidRDefault="004F1461" w:rsidP="00DF55E0">
            <w:pPr>
              <w:spacing w:line="0" w:lineRule="atLeast"/>
              <w:jc w:val="center"/>
              <w:rPr>
                <w:rFonts w:ascii="新細明體" w:hAnsi="新細明體"/>
                <w:sz w:val="20"/>
                <w:szCs w:val="20"/>
              </w:rPr>
            </w:pPr>
            <w:r w:rsidRPr="000C6BAF">
              <w:rPr>
                <w:rFonts w:ascii="新細明體" w:hAnsi="新細明體" w:hint="eastAsia"/>
                <w:sz w:val="20"/>
                <w:szCs w:val="20"/>
              </w:rPr>
              <w:t>12</w:t>
            </w:r>
          </w:p>
          <w:p w:rsidR="004F1461" w:rsidRPr="000C6BAF" w:rsidRDefault="004F1461" w:rsidP="00DF55E0">
            <w:pPr>
              <w:spacing w:line="0" w:lineRule="atLeast"/>
              <w:jc w:val="center"/>
              <w:rPr>
                <w:rFonts w:ascii="新細明體" w:hAnsi="新細明體"/>
                <w:sz w:val="20"/>
                <w:szCs w:val="20"/>
              </w:rPr>
            </w:pPr>
            <w:r w:rsidRPr="000C6BAF">
              <w:rPr>
                <w:rFonts w:ascii="新細明體" w:hAnsi="新細明體"/>
                <w:sz w:val="20"/>
                <w:szCs w:val="20"/>
              </w:rPr>
              <w:t>學分</w:t>
            </w:r>
          </w:p>
        </w:tc>
        <w:tc>
          <w:tcPr>
            <w:tcW w:w="1769" w:type="dxa"/>
            <w:tcBorders>
              <w:top w:val="single" w:sz="12" w:space="0" w:color="000000"/>
              <w:left w:val="single" w:sz="4" w:space="0" w:color="auto"/>
              <w:bottom w:val="single" w:sz="4" w:space="0" w:color="000000"/>
              <w:right w:val="single" w:sz="4" w:space="0" w:color="auto"/>
            </w:tcBorders>
            <w:vAlign w:val="center"/>
          </w:tcPr>
          <w:p w:rsidR="004F1461" w:rsidRPr="000C6BAF" w:rsidRDefault="004F1461" w:rsidP="00DF55E0">
            <w:pPr>
              <w:autoSpaceDE w:val="0"/>
              <w:autoSpaceDN w:val="0"/>
              <w:adjustRightInd w:val="0"/>
              <w:spacing w:line="0" w:lineRule="atLeast"/>
              <w:jc w:val="both"/>
              <w:rPr>
                <w:rFonts w:ascii="新細明體" w:hAnsi="新細明體"/>
                <w:sz w:val="20"/>
                <w:szCs w:val="20"/>
                <w:lang w:val="zh-TW"/>
              </w:rPr>
            </w:pPr>
            <w:r w:rsidRPr="000C6BAF">
              <w:rPr>
                <w:rFonts w:ascii="新細明體" w:hAnsi="新細明體"/>
                <w:sz w:val="20"/>
                <w:szCs w:val="20"/>
                <w:lang w:val="zh-TW"/>
              </w:rPr>
              <w:t xml:space="preserve">棒球專長訓練(三) </w:t>
            </w:r>
          </w:p>
        </w:tc>
        <w:tc>
          <w:tcPr>
            <w:tcW w:w="1724" w:type="dxa"/>
            <w:tcBorders>
              <w:top w:val="single" w:sz="12" w:space="0" w:color="000000"/>
              <w:left w:val="single" w:sz="4" w:space="0" w:color="auto"/>
              <w:bottom w:val="single" w:sz="4" w:space="0" w:color="000000"/>
            </w:tcBorders>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sz w:val="20"/>
                <w:szCs w:val="20"/>
                <w:lang w:val="zh-TW"/>
              </w:rPr>
            </w:pPr>
            <w:r w:rsidRPr="000C6BAF">
              <w:rPr>
                <w:rFonts w:ascii="新細明體" w:hAnsi="新細明體" w:hint="eastAsia"/>
                <w:sz w:val="20"/>
                <w:szCs w:val="20"/>
                <w:lang w:val="zh-TW"/>
              </w:rPr>
              <w:t>EAP11E20B001</w:t>
            </w:r>
          </w:p>
        </w:tc>
        <w:tc>
          <w:tcPr>
            <w:tcW w:w="457" w:type="dxa"/>
            <w:tcBorders>
              <w:top w:val="single" w:sz="12" w:space="0" w:color="000000"/>
              <w:bottom w:val="single" w:sz="4" w:space="0" w:color="000000"/>
            </w:tcBorders>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sz w:val="20"/>
                <w:szCs w:val="20"/>
                <w:lang w:val="zh-TW"/>
              </w:rPr>
            </w:pPr>
            <w:r w:rsidRPr="000C6BAF">
              <w:rPr>
                <w:rFonts w:ascii="新細明體" w:hAnsi="新細明體"/>
                <w:sz w:val="20"/>
                <w:szCs w:val="20"/>
                <w:lang w:val="zh-TW"/>
              </w:rPr>
              <w:t>必</w:t>
            </w:r>
          </w:p>
        </w:tc>
        <w:tc>
          <w:tcPr>
            <w:tcW w:w="459" w:type="dxa"/>
            <w:tcBorders>
              <w:top w:val="single" w:sz="12" w:space="0" w:color="000000"/>
              <w:bottom w:val="single" w:sz="4" w:space="0" w:color="000000"/>
            </w:tcBorders>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sz w:val="20"/>
                <w:szCs w:val="20"/>
              </w:rPr>
            </w:pPr>
            <w:r w:rsidRPr="000C6BAF">
              <w:rPr>
                <w:rFonts w:ascii="新細明體" w:hAnsi="新細明體"/>
                <w:sz w:val="20"/>
                <w:szCs w:val="20"/>
              </w:rPr>
              <w:t>4</w:t>
            </w:r>
          </w:p>
        </w:tc>
        <w:tc>
          <w:tcPr>
            <w:tcW w:w="459" w:type="dxa"/>
            <w:tcBorders>
              <w:top w:val="single" w:sz="12" w:space="0" w:color="000000"/>
              <w:bottom w:val="single" w:sz="4" w:space="0" w:color="000000"/>
            </w:tcBorders>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sz w:val="20"/>
                <w:szCs w:val="20"/>
              </w:rPr>
            </w:pPr>
            <w:r w:rsidRPr="000C6BAF">
              <w:rPr>
                <w:rFonts w:ascii="新細明體" w:hAnsi="新細明體"/>
                <w:sz w:val="20"/>
                <w:szCs w:val="20"/>
              </w:rPr>
              <w:t>12</w:t>
            </w:r>
          </w:p>
        </w:tc>
        <w:tc>
          <w:tcPr>
            <w:tcW w:w="620" w:type="dxa"/>
            <w:tcBorders>
              <w:top w:val="single" w:sz="12" w:space="0" w:color="000000"/>
              <w:bottom w:val="single" w:sz="4" w:space="0" w:color="000000"/>
            </w:tcBorders>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bCs/>
                <w:sz w:val="20"/>
                <w:szCs w:val="20"/>
              </w:rPr>
            </w:pPr>
            <w:r w:rsidRPr="000C6BAF">
              <w:rPr>
                <w:rFonts w:ascii="新細明體" w:hAnsi="新細明體" w:hint="eastAsia"/>
                <w:bCs/>
                <w:sz w:val="20"/>
                <w:szCs w:val="20"/>
              </w:rPr>
              <w:t>2上</w:t>
            </w:r>
          </w:p>
        </w:tc>
        <w:tc>
          <w:tcPr>
            <w:tcW w:w="2730" w:type="dxa"/>
            <w:tcBorders>
              <w:top w:val="single" w:sz="12" w:space="0" w:color="000000"/>
              <w:bottom w:val="single" w:sz="4" w:space="0" w:color="000000"/>
            </w:tcBorders>
            <w:vAlign w:val="center"/>
          </w:tcPr>
          <w:p w:rsidR="004F1461" w:rsidRPr="000C6BAF" w:rsidRDefault="004F1461" w:rsidP="00DF55E0">
            <w:pPr>
              <w:autoSpaceDE w:val="0"/>
              <w:autoSpaceDN w:val="0"/>
              <w:adjustRightInd w:val="0"/>
              <w:snapToGrid w:val="0"/>
              <w:spacing w:line="0" w:lineRule="atLeast"/>
              <w:rPr>
                <w:rFonts w:ascii="新細明體" w:hAnsi="新細明體"/>
                <w:sz w:val="20"/>
                <w:szCs w:val="20"/>
              </w:rPr>
            </w:pPr>
            <w:r w:rsidRPr="000C6BAF">
              <w:rPr>
                <w:rFonts w:ascii="新細明體" w:hAnsi="新細明體"/>
                <w:sz w:val="20"/>
                <w:szCs w:val="20"/>
              </w:rPr>
              <w:t xml:space="preserve">Baseball Training(Ⅲ) </w:t>
            </w:r>
          </w:p>
        </w:tc>
        <w:tc>
          <w:tcPr>
            <w:tcW w:w="1695" w:type="dxa"/>
            <w:vMerge w:val="restart"/>
            <w:tcBorders>
              <w:top w:val="single" w:sz="12" w:space="0" w:color="000000"/>
            </w:tcBorders>
          </w:tcPr>
          <w:p w:rsidR="004F1461" w:rsidRPr="000C6BAF" w:rsidRDefault="004F1461" w:rsidP="00DF55E0">
            <w:pPr>
              <w:spacing w:line="0" w:lineRule="atLeast"/>
              <w:rPr>
                <w:rFonts w:ascii="新細明體" w:hAnsi="新細明體"/>
                <w:sz w:val="20"/>
                <w:szCs w:val="20"/>
              </w:rPr>
            </w:pPr>
            <w:r w:rsidRPr="000C6BAF">
              <w:rPr>
                <w:rFonts w:ascii="新細明體" w:hAnsi="新細明體"/>
                <w:bCs/>
                <w:sz w:val="20"/>
                <w:szCs w:val="20"/>
              </w:rPr>
              <w:t>依招生考試錄取之項目修習</w:t>
            </w:r>
          </w:p>
        </w:tc>
      </w:tr>
      <w:tr w:rsidR="004F1461" w:rsidRPr="000C6BAF" w:rsidTr="00DF55E0">
        <w:trPr>
          <w:trHeight w:val="436"/>
          <w:jc w:val="center"/>
        </w:trPr>
        <w:tc>
          <w:tcPr>
            <w:tcW w:w="459" w:type="dxa"/>
            <w:vMerge/>
          </w:tcPr>
          <w:p w:rsidR="004F1461" w:rsidRPr="000C6BAF" w:rsidRDefault="004F1461" w:rsidP="00DF55E0">
            <w:pPr>
              <w:spacing w:line="0" w:lineRule="atLeast"/>
              <w:jc w:val="center"/>
              <w:rPr>
                <w:rFonts w:ascii="新細明體" w:hAnsi="新細明體"/>
                <w:sz w:val="20"/>
                <w:szCs w:val="20"/>
              </w:rPr>
            </w:pPr>
          </w:p>
        </w:tc>
        <w:tc>
          <w:tcPr>
            <w:tcW w:w="458" w:type="dxa"/>
            <w:vMerge/>
            <w:tcBorders>
              <w:right w:val="single" w:sz="4" w:space="0" w:color="auto"/>
            </w:tcBorders>
          </w:tcPr>
          <w:p w:rsidR="004F1461" w:rsidRPr="000C6BAF" w:rsidRDefault="004F1461" w:rsidP="00DF55E0">
            <w:pPr>
              <w:spacing w:line="0" w:lineRule="atLeast"/>
              <w:jc w:val="center"/>
              <w:rPr>
                <w:rFonts w:ascii="新細明體" w:hAnsi="新細明體"/>
                <w:sz w:val="20"/>
                <w:szCs w:val="20"/>
              </w:rPr>
            </w:pPr>
          </w:p>
        </w:tc>
        <w:tc>
          <w:tcPr>
            <w:tcW w:w="1769" w:type="dxa"/>
            <w:tcBorders>
              <w:left w:val="single" w:sz="4" w:space="0" w:color="auto"/>
              <w:bottom w:val="single" w:sz="4" w:space="0" w:color="000000"/>
              <w:right w:val="single" w:sz="4" w:space="0" w:color="auto"/>
            </w:tcBorders>
            <w:vAlign w:val="center"/>
          </w:tcPr>
          <w:p w:rsidR="004F1461" w:rsidRPr="000C6BAF" w:rsidRDefault="004F1461" w:rsidP="00DF55E0">
            <w:pPr>
              <w:autoSpaceDE w:val="0"/>
              <w:autoSpaceDN w:val="0"/>
              <w:adjustRightInd w:val="0"/>
              <w:spacing w:line="0" w:lineRule="atLeast"/>
              <w:jc w:val="both"/>
              <w:rPr>
                <w:rFonts w:ascii="新細明體" w:hAnsi="新細明體"/>
                <w:sz w:val="20"/>
                <w:szCs w:val="20"/>
                <w:lang w:val="zh-TW"/>
              </w:rPr>
            </w:pPr>
            <w:r w:rsidRPr="000C6BAF">
              <w:rPr>
                <w:rFonts w:ascii="新細明體" w:hAnsi="新細明體"/>
                <w:sz w:val="20"/>
                <w:szCs w:val="20"/>
                <w:lang w:val="zh-TW"/>
              </w:rPr>
              <w:t xml:space="preserve">柔道專長訓練(三) </w:t>
            </w:r>
          </w:p>
        </w:tc>
        <w:tc>
          <w:tcPr>
            <w:tcW w:w="1724" w:type="dxa"/>
            <w:tcBorders>
              <w:left w:val="single" w:sz="4" w:space="0" w:color="auto"/>
              <w:bottom w:val="single" w:sz="4" w:space="0" w:color="000000"/>
            </w:tcBorders>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sz w:val="20"/>
                <w:szCs w:val="20"/>
                <w:lang w:val="zh-TW"/>
              </w:rPr>
            </w:pPr>
            <w:r w:rsidRPr="000C6BAF">
              <w:rPr>
                <w:rFonts w:ascii="新細明體" w:hAnsi="新細明體" w:hint="eastAsia"/>
                <w:sz w:val="20"/>
                <w:szCs w:val="20"/>
                <w:lang w:val="zh-TW"/>
              </w:rPr>
              <w:t>EAP11E20C001</w:t>
            </w:r>
          </w:p>
        </w:tc>
        <w:tc>
          <w:tcPr>
            <w:tcW w:w="457" w:type="dxa"/>
            <w:tcBorders>
              <w:bottom w:val="single" w:sz="4" w:space="0" w:color="000000"/>
            </w:tcBorders>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sz w:val="20"/>
                <w:szCs w:val="20"/>
                <w:lang w:val="zh-TW"/>
              </w:rPr>
            </w:pPr>
            <w:r w:rsidRPr="000C6BAF">
              <w:rPr>
                <w:rFonts w:ascii="新細明體" w:hAnsi="新細明體"/>
                <w:sz w:val="20"/>
                <w:szCs w:val="20"/>
                <w:lang w:val="zh-TW"/>
              </w:rPr>
              <w:t>必</w:t>
            </w:r>
          </w:p>
        </w:tc>
        <w:tc>
          <w:tcPr>
            <w:tcW w:w="459" w:type="dxa"/>
            <w:tcBorders>
              <w:bottom w:val="single" w:sz="4" w:space="0" w:color="000000"/>
            </w:tcBorders>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sz w:val="20"/>
                <w:szCs w:val="20"/>
              </w:rPr>
            </w:pPr>
            <w:r w:rsidRPr="000C6BAF">
              <w:rPr>
                <w:rFonts w:ascii="新細明體" w:hAnsi="新細明體"/>
                <w:sz w:val="20"/>
                <w:szCs w:val="20"/>
              </w:rPr>
              <w:t>4</w:t>
            </w:r>
          </w:p>
        </w:tc>
        <w:tc>
          <w:tcPr>
            <w:tcW w:w="459" w:type="dxa"/>
            <w:tcBorders>
              <w:bottom w:val="single" w:sz="4" w:space="0" w:color="000000"/>
            </w:tcBorders>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sz w:val="20"/>
                <w:szCs w:val="20"/>
              </w:rPr>
            </w:pPr>
            <w:r w:rsidRPr="000C6BAF">
              <w:rPr>
                <w:rFonts w:ascii="新細明體" w:hAnsi="新細明體"/>
                <w:sz w:val="20"/>
                <w:szCs w:val="20"/>
              </w:rPr>
              <w:t>12</w:t>
            </w:r>
          </w:p>
        </w:tc>
        <w:tc>
          <w:tcPr>
            <w:tcW w:w="620" w:type="dxa"/>
            <w:tcBorders>
              <w:bottom w:val="single" w:sz="4" w:space="0" w:color="000000"/>
            </w:tcBorders>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bCs/>
                <w:sz w:val="20"/>
                <w:szCs w:val="20"/>
              </w:rPr>
            </w:pPr>
            <w:r w:rsidRPr="000C6BAF">
              <w:rPr>
                <w:rFonts w:ascii="新細明體" w:hAnsi="新細明體" w:hint="eastAsia"/>
                <w:bCs/>
                <w:sz w:val="20"/>
                <w:szCs w:val="20"/>
              </w:rPr>
              <w:t>2上</w:t>
            </w:r>
          </w:p>
        </w:tc>
        <w:tc>
          <w:tcPr>
            <w:tcW w:w="2730" w:type="dxa"/>
            <w:tcBorders>
              <w:bottom w:val="single" w:sz="4" w:space="0" w:color="000000"/>
            </w:tcBorders>
            <w:vAlign w:val="center"/>
          </w:tcPr>
          <w:p w:rsidR="004F1461" w:rsidRPr="000C6BAF" w:rsidRDefault="004F1461" w:rsidP="00DF55E0">
            <w:pPr>
              <w:autoSpaceDE w:val="0"/>
              <w:autoSpaceDN w:val="0"/>
              <w:adjustRightInd w:val="0"/>
              <w:snapToGrid w:val="0"/>
              <w:spacing w:line="0" w:lineRule="atLeast"/>
              <w:rPr>
                <w:rFonts w:ascii="新細明體" w:hAnsi="新細明體"/>
                <w:sz w:val="20"/>
                <w:szCs w:val="20"/>
              </w:rPr>
            </w:pPr>
            <w:r w:rsidRPr="000C6BAF">
              <w:rPr>
                <w:rFonts w:ascii="新細明體" w:hAnsi="新細明體"/>
                <w:sz w:val="20"/>
                <w:szCs w:val="20"/>
              </w:rPr>
              <w:t xml:space="preserve">Judo Training(Ⅲ)  </w:t>
            </w:r>
          </w:p>
        </w:tc>
        <w:tc>
          <w:tcPr>
            <w:tcW w:w="1695" w:type="dxa"/>
            <w:vMerge/>
          </w:tcPr>
          <w:p w:rsidR="004F1461" w:rsidRPr="000C6BAF" w:rsidRDefault="004F1461" w:rsidP="00DF55E0">
            <w:pPr>
              <w:spacing w:line="0" w:lineRule="atLeast"/>
              <w:rPr>
                <w:rFonts w:ascii="新細明體" w:hAnsi="新細明體"/>
                <w:sz w:val="20"/>
                <w:szCs w:val="20"/>
              </w:rPr>
            </w:pPr>
          </w:p>
        </w:tc>
      </w:tr>
      <w:tr w:rsidR="004F1461" w:rsidRPr="000C6BAF" w:rsidTr="00DF55E0">
        <w:trPr>
          <w:trHeight w:val="436"/>
          <w:jc w:val="center"/>
        </w:trPr>
        <w:tc>
          <w:tcPr>
            <w:tcW w:w="459" w:type="dxa"/>
            <w:vMerge/>
          </w:tcPr>
          <w:p w:rsidR="004F1461" w:rsidRPr="000C6BAF" w:rsidRDefault="004F1461" w:rsidP="00DF55E0">
            <w:pPr>
              <w:spacing w:line="0" w:lineRule="atLeast"/>
              <w:jc w:val="center"/>
              <w:rPr>
                <w:rFonts w:ascii="新細明體" w:hAnsi="新細明體"/>
                <w:sz w:val="20"/>
                <w:szCs w:val="20"/>
              </w:rPr>
            </w:pPr>
          </w:p>
        </w:tc>
        <w:tc>
          <w:tcPr>
            <w:tcW w:w="458" w:type="dxa"/>
            <w:vMerge/>
            <w:tcBorders>
              <w:right w:val="single" w:sz="4" w:space="0" w:color="auto"/>
            </w:tcBorders>
          </w:tcPr>
          <w:p w:rsidR="004F1461" w:rsidRPr="000C6BAF" w:rsidRDefault="004F1461" w:rsidP="00DF55E0">
            <w:pPr>
              <w:spacing w:line="0" w:lineRule="atLeast"/>
              <w:jc w:val="center"/>
              <w:rPr>
                <w:rFonts w:ascii="新細明體" w:hAnsi="新細明體"/>
                <w:sz w:val="20"/>
                <w:szCs w:val="20"/>
              </w:rPr>
            </w:pPr>
          </w:p>
        </w:tc>
        <w:tc>
          <w:tcPr>
            <w:tcW w:w="1769" w:type="dxa"/>
            <w:tcBorders>
              <w:top w:val="single" w:sz="4" w:space="0" w:color="000000"/>
              <w:left w:val="single" w:sz="4" w:space="0" w:color="auto"/>
              <w:bottom w:val="single" w:sz="4" w:space="0" w:color="auto"/>
              <w:right w:val="single" w:sz="4" w:space="0" w:color="auto"/>
            </w:tcBorders>
            <w:vAlign w:val="center"/>
          </w:tcPr>
          <w:p w:rsidR="004F1461" w:rsidRPr="000C6BAF" w:rsidRDefault="004F1461" w:rsidP="00DF55E0">
            <w:pPr>
              <w:autoSpaceDE w:val="0"/>
              <w:autoSpaceDN w:val="0"/>
              <w:adjustRightInd w:val="0"/>
              <w:spacing w:line="0" w:lineRule="atLeast"/>
              <w:jc w:val="both"/>
              <w:rPr>
                <w:rFonts w:ascii="新細明體" w:hAnsi="新細明體"/>
                <w:sz w:val="20"/>
                <w:szCs w:val="20"/>
                <w:lang w:val="zh-TW"/>
              </w:rPr>
            </w:pPr>
            <w:r w:rsidRPr="000C6BAF">
              <w:rPr>
                <w:rFonts w:ascii="新細明體" w:hAnsi="新細明體"/>
                <w:sz w:val="20"/>
                <w:szCs w:val="20"/>
                <w:lang w:val="zh-TW"/>
              </w:rPr>
              <w:t xml:space="preserve">射擊專長訓練(三) </w:t>
            </w:r>
          </w:p>
        </w:tc>
        <w:tc>
          <w:tcPr>
            <w:tcW w:w="1724" w:type="dxa"/>
            <w:tcBorders>
              <w:top w:val="single" w:sz="4" w:space="0" w:color="000000"/>
              <w:left w:val="single" w:sz="4" w:space="0" w:color="auto"/>
              <w:bottom w:val="single" w:sz="4" w:space="0" w:color="auto"/>
              <w:right w:val="single" w:sz="4" w:space="0" w:color="000000"/>
            </w:tcBorders>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sz w:val="20"/>
                <w:szCs w:val="20"/>
                <w:lang w:val="zh-TW"/>
              </w:rPr>
            </w:pPr>
            <w:r w:rsidRPr="000C6BAF">
              <w:rPr>
                <w:rFonts w:ascii="新細明體" w:hAnsi="新細明體" w:hint="eastAsia"/>
                <w:sz w:val="20"/>
                <w:szCs w:val="20"/>
                <w:lang w:val="zh-TW"/>
              </w:rPr>
              <w:t>EAP11E20D001</w:t>
            </w:r>
          </w:p>
        </w:tc>
        <w:tc>
          <w:tcPr>
            <w:tcW w:w="457" w:type="dxa"/>
            <w:tcBorders>
              <w:top w:val="single" w:sz="4" w:space="0" w:color="000000"/>
              <w:left w:val="single" w:sz="4" w:space="0" w:color="000000"/>
              <w:bottom w:val="single" w:sz="4" w:space="0" w:color="000000"/>
              <w:right w:val="single" w:sz="4" w:space="0" w:color="000000"/>
            </w:tcBorders>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sz w:val="20"/>
                <w:szCs w:val="20"/>
                <w:lang w:val="zh-TW"/>
              </w:rPr>
            </w:pPr>
            <w:r w:rsidRPr="000C6BAF">
              <w:rPr>
                <w:rFonts w:ascii="新細明體" w:hAnsi="新細明體"/>
                <w:sz w:val="20"/>
                <w:szCs w:val="20"/>
                <w:lang w:val="zh-TW"/>
              </w:rPr>
              <w:t>必</w:t>
            </w:r>
          </w:p>
        </w:tc>
        <w:tc>
          <w:tcPr>
            <w:tcW w:w="459" w:type="dxa"/>
            <w:tcBorders>
              <w:top w:val="single" w:sz="4" w:space="0" w:color="000000"/>
              <w:left w:val="single" w:sz="4" w:space="0" w:color="000000"/>
              <w:bottom w:val="single" w:sz="4" w:space="0" w:color="000000"/>
              <w:right w:val="single" w:sz="4" w:space="0" w:color="000000"/>
            </w:tcBorders>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sz w:val="20"/>
                <w:szCs w:val="20"/>
              </w:rPr>
            </w:pPr>
            <w:r w:rsidRPr="000C6BAF">
              <w:rPr>
                <w:rFonts w:ascii="新細明體" w:hAnsi="新細明體"/>
                <w:sz w:val="20"/>
                <w:szCs w:val="20"/>
              </w:rPr>
              <w:t>4</w:t>
            </w:r>
          </w:p>
        </w:tc>
        <w:tc>
          <w:tcPr>
            <w:tcW w:w="459" w:type="dxa"/>
            <w:tcBorders>
              <w:top w:val="single" w:sz="4" w:space="0" w:color="000000"/>
              <w:left w:val="single" w:sz="4" w:space="0" w:color="000000"/>
              <w:bottom w:val="single" w:sz="4" w:space="0" w:color="000000"/>
              <w:right w:val="single" w:sz="4" w:space="0" w:color="000000"/>
            </w:tcBorders>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sz w:val="20"/>
                <w:szCs w:val="20"/>
              </w:rPr>
            </w:pPr>
            <w:r w:rsidRPr="000C6BAF">
              <w:rPr>
                <w:rFonts w:ascii="新細明體" w:hAnsi="新細明體"/>
                <w:sz w:val="20"/>
                <w:szCs w:val="20"/>
              </w:rPr>
              <w:t>12</w:t>
            </w:r>
          </w:p>
        </w:tc>
        <w:tc>
          <w:tcPr>
            <w:tcW w:w="620" w:type="dxa"/>
            <w:tcBorders>
              <w:top w:val="single" w:sz="4" w:space="0" w:color="000000"/>
              <w:left w:val="single" w:sz="4" w:space="0" w:color="000000"/>
              <w:bottom w:val="single" w:sz="4" w:space="0" w:color="000000"/>
              <w:right w:val="single" w:sz="4" w:space="0" w:color="000000"/>
            </w:tcBorders>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bCs/>
                <w:sz w:val="20"/>
                <w:szCs w:val="20"/>
              </w:rPr>
            </w:pPr>
            <w:r w:rsidRPr="000C6BAF">
              <w:rPr>
                <w:rFonts w:ascii="新細明體" w:hAnsi="新細明體" w:hint="eastAsia"/>
                <w:bCs/>
                <w:sz w:val="20"/>
                <w:szCs w:val="20"/>
              </w:rPr>
              <w:t>2上</w:t>
            </w:r>
          </w:p>
        </w:tc>
        <w:tc>
          <w:tcPr>
            <w:tcW w:w="2730" w:type="dxa"/>
            <w:tcBorders>
              <w:top w:val="single" w:sz="4" w:space="0" w:color="000000"/>
              <w:left w:val="single" w:sz="4" w:space="0" w:color="000000"/>
              <w:bottom w:val="single" w:sz="4" w:space="0" w:color="000000"/>
              <w:right w:val="single" w:sz="4" w:space="0" w:color="000000"/>
            </w:tcBorders>
            <w:vAlign w:val="center"/>
          </w:tcPr>
          <w:p w:rsidR="004F1461" w:rsidRPr="000C6BAF" w:rsidRDefault="004F1461" w:rsidP="00DF55E0">
            <w:pPr>
              <w:autoSpaceDE w:val="0"/>
              <w:autoSpaceDN w:val="0"/>
              <w:adjustRightInd w:val="0"/>
              <w:snapToGrid w:val="0"/>
              <w:spacing w:line="0" w:lineRule="atLeast"/>
              <w:rPr>
                <w:rFonts w:ascii="新細明體" w:hAnsi="新細明體"/>
                <w:sz w:val="20"/>
                <w:szCs w:val="20"/>
              </w:rPr>
            </w:pPr>
            <w:r w:rsidRPr="000C6BAF">
              <w:rPr>
                <w:rFonts w:ascii="新細明體" w:hAnsi="新細明體"/>
                <w:sz w:val="20"/>
                <w:szCs w:val="20"/>
              </w:rPr>
              <w:t xml:space="preserve">Shooting Training(Ⅲ)  </w:t>
            </w:r>
          </w:p>
        </w:tc>
        <w:tc>
          <w:tcPr>
            <w:tcW w:w="1695" w:type="dxa"/>
            <w:vMerge/>
            <w:tcBorders>
              <w:left w:val="single" w:sz="4" w:space="0" w:color="000000"/>
            </w:tcBorders>
          </w:tcPr>
          <w:p w:rsidR="004F1461" w:rsidRPr="000C6BAF" w:rsidRDefault="004F1461" w:rsidP="00DF55E0">
            <w:pPr>
              <w:spacing w:line="0" w:lineRule="atLeast"/>
              <w:rPr>
                <w:rFonts w:ascii="新細明體" w:hAnsi="新細明體"/>
                <w:sz w:val="20"/>
                <w:szCs w:val="20"/>
              </w:rPr>
            </w:pPr>
          </w:p>
        </w:tc>
      </w:tr>
      <w:tr w:rsidR="004F1461" w:rsidRPr="000C6BAF" w:rsidTr="00DF55E0">
        <w:trPr>
          <w:trHeight w:val="436"/>
          <w:jc w:val="center"/>
        </w:trPr>
        <w:tc>
          <w:tcPr>
            <w:tcW w:w="459" w:type="dxa"/>
            <w:vMerge/>
          </w:tcPr>
          <w:p w:rsidR="004F1461" w:rsidRPr="000C6BAF" w:rsidRDefault="004F1461" w:rsidP="00DF55E0">
            <w:pPr>
              <w:spacing w:line="0" w:lineRule="atLeast"/>
              <w:jc w:val="center"/>
              <w:rPr>
                <w:rFonts w:ascii="新細明體" w:hAnsi="新細明體"/>
                <w:sz w:val="20"/>
                <w:szCs w:val="20"/>
              </w:rPr>
            </w:pPr>
          </w:p>
        </w:tc>
        <w:tc>
          <w:tcPr>
            <w:tcW w:w="458" w:type="dxa"/>
            <w:vMerge/>
            <w:tcBorders>
              <w:right w:val="single" w:sz="4" w:space="0" w:color="auto"/>
            </w:tcBorders>
          </w:tcPr>
          <w:p w:rsidR="004F1461" w:rsidRPr="000C6BAF" w:rsidRDefault="004F1461" w:rsidP="00DF55E0">
            <w:pPr>
              <w:spacing w:line="0" w:lineRule="atLeast"/>
              <w:jc w:val="center"/>
              <w:rPr>
                <w:rFonts w:ascii="新細明體" w:hAnsi="新細明體"/>
                <w:sz w:val="20"/>
                <w:szCs w:val="20"/>
              </w:rPr>
            </w:pPr>
          </w:p>
        </w:tc>
        <w:tc>
          <w:tcPr>
            <w:tcW w:w="1769" w:type="dxa"/>
            <w:tcBorders>
              <w:top w:val="single" w:sz="4" w:space="0" w:color="auto"/>
              <w:left w:val="single" w:sz="4" w:space="0" w:color="auto"/>
              <w:bottom w:val="single" w:sz="4" w:space="0" w:color="000000"/>
              <w:right w:val="single" w:sz="4" w:space="0" w:color="auto"/>
            </w:tcBorders>
            <w:vAlign w:val="center"/>
          </w:tcPr>
          <w:p w:rsidR="004F1461" w:rsidRPr="000C6BAF" w:rsidRDefault="004F1461" w:rsidP="00DF55E0">
            <w:pPr>
              <w:autoSpaceDE w:val="0"/>
              <w:autoSpaceDN w:val="0"/>
              <w:adjustRightInd w:val="0"/>
              <w:spacing w:line="0" w:lineRule="atLeast"/>
              <w:jc w:val="both"/>
              <w:rPr>
                <w:rFonts w:ascii="新細明體" w:hAnsi="新細明體"/>
                <w:sz w:val="20"/>
                <w:szCs w:val="20"/>
                <w:lang w:val="zh-TW"/>
              </w:rPr>
            </w:pPr>
            <w:r w:rsidRPr="000C6BAF">
              <w:rPr>
                <w:rFonts w:ascii="新細明體" w:hAnsi="新細明體"/>
                <w:sz w:val="20"/>
                <w:szCs w:val="20"/>
                <w:lang w:val="zh-TW"/>
              </w:rPr>
              <w:t xml:space="preserve">棒球專長訓練(四) </w:t>
            </w:r>
          </w:p>
        </w:tc>
        <w:tc>
          <w:tcPr>
            <w:tcW w:w="1724" w:type="dxa"/>
            <w:tcBorders>
              <w:top w:val="single" w:sz="4" w:space="0" w:color="auto"/>
              <w:left w:val="single" w:sz="4" w:space="0" w:color="auto"/>
              <w:bottom w:val="single" w:sz="4" w:space="0" w:color="000000"/>
            </w:tcBorders>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sz w:val="20"/>
                <w:szCs w:val="20"/>
                <w:lang w:val="zh-TW"/>
              </w:rPr>
            </w:pPr>
            <w:r w:rsidRPr="000C6BAF">
              <w:rPr>
                <w:rFonts w:ascii="新細明體" w:hAnsi="新細明體" w:hint="eastAsia"/>
                <w:sz w:val="20"/>
                <w:szCs w:val="20"/>
                <w:lang w:val="zh-TW"/>
              </w:rPr>
              <w:t>EAP11E20B002</w:t>
            </w:r>
          </w:p>
        </w:tc>
        <w:tc>
          <w:tcPr>
            <w:tcW w:w="457" w:type="dxa"/>
            <w:tcBorders>
              <w:top w:val="single" w:sz="4" w:space="0" w:color="auto"/>
            </w:tcBorders>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sz w:val="20"/>
                <w:szCs w:val="20"/>
                <w:lang w:val="zh-TW"/>
              </w:rPr>
            </w:pPr>
            <w:r w:rsidRPr="000C6BAF">
              <w:rPr>
                <w:rFonts w:ascii="新細明體" w:hAnsi="新細明體"/>
                <w:sz w:val="20"/>
                <w:szCs w:val="20"/>
                <w:lang w:val="zh-TW"/>
              </w:rPr>
              <w:t>必</w:t>
            </w:r>
          </w:p>
        </w:tc>
        <w:tc>
          <w:tcPr>
            <w:tcW w:w="459" w:type="dxa"/>
            <w:tcBorders>
              <w:top w:val="single" w:sz="4" w:space="0" w:color="auto"/>
            </w:tcBorders>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sz w:val="20"/>
                <w:szCs w:val="20"/>
              </w:rPr>
            </w:pPr>
            <w:r w:rsidRPr="000C6BAF">
              <w:rPr>
                <w:rFonts w:ascii="新細明體" w:hAnsi="新細明體"/>
                <w:sz w:val="20"/>
                <w:szCs w:val="20"/>
              </w:rPr>
              <w:t>4</w:t>
            </w:r>
          </w:p>
        </w:tc>
        <w:tc>
          <w:tcPr>
            <w:tcW w:w="459" w:type="dxa"/>
            <w:tcBorders>
              <w:top w:val="single" w:sz="4" w:space="0" w:color="auto"/>
            </w:tcBorders>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sz w:val="20"/>
                <w:szCs w:val="20"/>
              </w:rPr>
            </w:pPr>
            <w:r w:rsidRPr="000C6BAF">
              <w:rPr>
                <w:rFonts w:ascii="新細明體" w:hAnsi="新細明體"/>
                <w:sz w:val="20"/>
                <w:szCs w:val="20"/>
              </w:rPr>
              <w:t>12</w:t>
            </w:r>
          </w:p>
        </w:tc>
        <w:tc>
          <w:tcPr>
            <w:tcW w:w="620" w:type="dxa"/>
            <w:tcBorders>
              <w:top w:val="single" w:sz="4" w:space="0" w:color="auto"/>
            </w:tcBorders>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bCs/>
                <w:sz w:val="20"/>
                <w:szCs w:val="20"/>
              </w:rPr>
            </w:pPr>
            <w:r w:rsidRPr="000C6BAF">
              <w:rPr>
                <w:rFonts w:ascii="新細明體" w:hAnsi="新細明體" w:hint="eastAsia"/>
                <w:bCs/>
                <w:sz w:val="20"/>
                <w:szCs w:val="20"/>
              </w:rPr>
              <w:t>2下</w:t>
            </w:r>
          </w:p>
        </w:tc>
        <w:tc>
          <w:tcPr>
            <w:tcW w:w="2730" w:type="dxa"/>
            <w:tcBorders>
              <w:top w:val="single" w:sz="4" w:space="0" w:color="auto"/>
            </w:tcBorders>
            <w:vAlign w:val="center"/>
          </w:tcPr>
          <w:p w:rsidR="004F1461" w:rsidRPr="000C6BAF" w:rsidRDefault="004F1461" w:rsidP="00DF55E0">
            <w:pPr>
              <w:autoSpaceDE w:val="0"/>
              <w:autoSpaceDN w:val="0"/>
              <w:adjustRightInd w:val="0"/>
              <w:snapToGrid w:val="0"/>
              <w:spacing w:line="0" w:lineRule="atLeast"/>
              <w:rPr>
                <w:rFonts w:ascii="新細明體" w:hAnsi="新細明體"/>
                <w:sz w:val="20"/>
                <w:szCs w:val="20"/>
              </w:rPr>
            </w:pPr>
            <w:r w:rsidRPr="000C6BAF">
              <w:rPr>
                <w:rFonts w:ascii="新細明體" w:hAnsi="新細明體"/>
                <w:sz w:val="20"/>
                <w:szCs w:val="20"/>
              </w:rPr>
              <w:t xml:space="preserve">Baseball Training(Ⅳ) </w:t>
            </w:r>
          </w:p>
        </w:tc>
        <w:tc>
          <w:tcPr>
            <w:tcW w:w="1695" w:type="dxa"/>
            <w:vMerge w:val="restart"/>
            <w:tcBorders>
              <w:top w:val="single" w:sz="4" w:space="0" w:color="auto"/>
            </w:tcBorders>
          </w:tcPr>
          <w:p w:rsidR="004F1461" w:rsidRPr="000C6BAF" w:rsidRDefault="004F1461" w:rsidP="00DF55E0">
            <w:pPr>
              <w:spacing w:line="0" w:lineRule="atLeast"/>
              <w:rPr>
                <w:rFonts w:ascii="新細明體" w:hAnsi="新細明體"/>
                <w:sz w:val="20"/>
                <w:szCs w:val="20"/>
              </w:rPr>
            </w:pPr>
            <w:r w:rsidRPr="000C6BAF">
              <w:rPr>
                <w:rFonts w:ascii="新細明體" w:hAnsi="新細明體"/>
                <w:bCs/>
                <w:sz w:val="20"/>
                <w:szCs w:val="20"/>
              </w:rPr>
              <w:t>依招生考試錄取之項目修習</w:t>
            </w:r>
          </w:p>
        </w:tc>
      </w:tr>
      <w:tr w:rsidR="004F1461" w:rsidRPr="000C6BAF" w:rsidTr="00DF55E0">
        <w:trPr>
          <w:trHeight w:val="436"/>
          <w:jc w:val="center"/>
        </w:trPr>
        <w:tc>
          <w:tcPr>
            <w:tcW w:w="459" w:type="dxa"/>
            <w:vMerge/>
          </w:tcPr>
          <w:p w:rsidR="004F1461" w:rsidRPr="000C6BAF" w:rsidRDefault="004F1461" w:rsidP="00DF55E0">
            <w:pPr>
              <w:spacing w:line="0" w:lineRule="atLeast"/>
              <w:jc w:val="center"/>
              <w:rPr>
                <w:rFonts w:ascii="新細明體" w:hAnsi="新細明體"/>
                <w:sz w:val="20"/>
                <w:szCs w:val="20"/>
              </w:rPr>
            </w:pPr>
          </w:p>
        </w:tc>
        <w:tc>
          <w:tcPr>
            <w:tcW w:w="458" w:type="dxa"/>
            <w:vMerge/>
            <w:tcBorders>
              <w:right w:val="single" w:sz="4" w:space="0" w:color="auto"/>
            </w:tcBorders>
          </w:tcPr>
          <w:p w:rsidR="004F1461" w:rsidRPr="000C6BAF" w:rsidRDefault="004F1461" w:rsidP="00DF55E0">
            <w:pPr>
              <w:spacing w:line="0" w:lineRule="atLeast"/>
              <w:jc w:val="center"/>
              <w:rPr>
                <w:rFonts w:ascii="新細明體" w:hAnsi="新細明體"/>
                <w:sz w:val="20"/>
                <w:szCs w:val="20"/>
              </w:rPr>
            </w:pPr>
          </w:p>
        </w:tc>
        <w:tc>
          <w:tcPr>
            <w:tcW w:w="1769" w:type="dxa"/>
            <w:tcBorders>
              <w:top w:val="single" w:sz="4" w:space="0" w:color="000000"/>
              <w:left w:val="single" w:sz="4" w:space="0" w:color="auto"/>
              <w:bottom w:val="single" w:sz="4" w:space="0" w:color="000000"/>
              <w:right w:val="single" w:sz="4" w:space="0" w:color="auto"/>
            </w:tcBorders>
            <w:vAlign w:val="center"/>
          </w:tcPr>
          <w:p w:rsidR="004F1461" w:rsidRPr="000C6BAF" w:rsidRDefault="004F1461" w:rsidP="00DF55E0">
            <w:pPr>
              <w:autoSpaceDE w:val="0"/>
              <w:autoSpaceDN w:val="0"/>
              <w:adjustRightInd w:val="0"/>
              <w:spacing w:line="0" w:lineRule="atLeast"/>
              <w:jc w:val="both"/>
              <w:rPr>
                <w:rFonts w:ascii="新細明體" w:hAnsi="新細明體"/>
                <w:sz w:val="20"/>
                <w:szCs w:val="20"/>
                <w:lang w:val="zh-TW"/>
              </w:rPr>
            </w:pPr>
            <w:r w:rsidRPr="000C6BAF">
              <w:rPr>
                <w:rFonts w:ascii="新細明體" w:hAnsi="新細明體"/>
                <w:sz w:val="20"/>
                <w:szCs w:val="20"/>
                <w:lang w:val="zh-TW"/>
              </w:rPr>
              <w:t xml:space="preserve">柔道專長訓練(四) </w:t>
            </w:r>
          </w:p>
        </w:tc>
        <w:tc>
          <w:tcPr>
            <w:tcW w:w="1724" w:type="dxa"/>
            <w:tcBorders>
              <w:top w:val="single" w:sz="4" w:space="0" w:color="000000"/>
              <w:left w:val="single" w:sz="4" w:space="0" w:color="auto"/>
              <w:bottom w:val="single" w:sz="4" w:space="0" w:color="000000"/>
            </w:tcBorders>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sz w:val="20"/>
                <w:szCs w:val="20"/>
                <w:lang w:val="zh-TW"/>
              </w:rPr>
            </w:pPr>
            <w:r w:rsidRPr="000C6BAF">
              <w:rPr>
                <w:rFonts w:ascii="新細明體" w:hAnsi="新細明體" w:hint="eastAsia"/>
                <w:sz w:val="20"/>
                <w:szCs w:val="20"/>
                <w:lang w:val="zh-TW"/>
              </w:rPr>
              <w:t>EAP11E20C002</w:t>
            </w:r>
          </w:p>
        </w:tc>
        <w:tc>
          <w:tcPr>
            <w:tcW w:w="457" w:type="dxa"/>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sz w:val="20"/>
                <w:szCs w:val="20"/>
                <w:lang w:val="zh-TW"/>
              </w:rPr>
            </w:pPr>
            <w:r w:rsidRPr="000C6BAF">
              <w:rPr>
                <w:rFonts w:ascii="新細明體" w:hAnsi="新細明體"/>
                <w:sz w:val="20"/>
                <w:szCs w:val="20"/>
                <w:lang w:val="zh-TW"/>
              </w:rPr>
              <w:t>必</w:t>
            </w:r>
          </w:p>
        </w:tc>
        <w:tc>
          <w:tcPr>
            <w:tcW w:w="459" w:type="dxa"/>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sz w:val="20"/>
                <w:szCs w:val="20"/>
              </w:rPr>
            </w:pPr>
            <w:r w:rsidRPr="000C6BAF">
              <w:rPr>
                <w:rFonts w:ascii="新細明體" w:hAnsi="新細明體"/>
                <w:sz w:val="20"/>
                <w:szCs w:val="20"/>
              </w:rPr>
              <w:t>4</w:t>
            </w:r>
          </w:p>
        </w:tc>
        <w:tc>
          <w:tcPr>
            <w:tcW w:w="459" w:type="dxa"/>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sz w:val="20"/>
                <w:szCs w:val="20"/>
              </w:rPr>
            </w:pPr>
            <w:r w:rsidRPr="000C6BAF">
              <w:rPr>
                <w:rFonts w:ascii="新細明體" w:hAnsi="新細明體"/>
                <w:sz w:val="20"/>
                <w:szCs w:val="20"/>
              </w:rPr>
              <w:t>12</w:t>
            </w:r>
          </w:p>
        </w:tc>
        <w:tc>
          <w:tcPr>
            <w:tcW w:w="620" w:type="dxa"/>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bCs/>
                <w:sz w:val="20"/>
                <w:szCs w:val="20"/>
              </w:rPr>
            </w:pPr>
            <w:r w:rsidRPr="000C6BAF">
              <w:rPr>
                <w:rFonts w:ascii="新細明體" w:hAnsi="新細明體" w:hint="eastAsia"/>
                <w:bCs/>
                <w:sz w:val="20"/>
                <w:szCs w:val="20"/>
              </w:rPr>
              <w:t>2下</w:t>
            </w:r>
          </w:p>
        </w:tc>
        <w:tc>
          <w:tcPr>
            <w:tcW w:w="2730" w:type="dxa"/>
            <w:vAlign w:val="center"/>
          </w:tcPr>
          <w:p w:rsidR="004F1461" w:rsidRPr="000C6BAF" w:rsidRDefault="004F1461" w:rsidP="00DF55E0">
            <w:pPr>
              <w:autoSpaceDE w:val="0"/>
              <w:autoSpaceDN w:val="0"/>
              <w:adjustRightInd w:val="0"/>
              <w:snapToGrid w:val="0"/>
              <w:spacing w:line="0" w:lineRule="atLeast"/>
              <w:rPr>
                <w:rFonts w:ascii="新細明體" w:hAnsi="新細明體"/>
                <w:sz w:val="20"/>
                <w:szCs w:val="20"/>
              </w:rPr>
            </w:pPr>
            <w:r w:rsidRPr="000C6BAF">
              <w:rPr>
                <w:rFonts w:ascii="新細明體" w:hAnsi="新細明體"/>
                <w:sz w:val="20"/>
                <w:szCs w:val="20"/>
              </w:rPr>
              <w:t xml:space="preserve">Judo Training(Ⅳ)  </w:t>
            </w:r>
          </w:p>
        </w:tc>
        <w:tc>
          <w:tcPr>
            <w:tcW w:w="1695" w:type="dxa"/>
            <w:vMerge/>
          </w:tcPr>
          <w:p w:rsidR="004F1461" w:rsidRPr="000C6BAF" w:rsidRDefault="004F1461" w:rsidP="00DF55E0">
            <w:pPr>
              <w:spacing w:line="0" w:lineRule="atLeast"/>
              <w:rPr>
                <w:rFonts w:ascii="新細明體" w:hAnsi="新細明體"/>
                <w:sz w:val="20"/>
                <w:szCs w:val="20"/>
              </w:rPr>
            </w:pPr>
          </w:p>
        </w:tc>
      </w:tr>
      <w:tr w:rsidR="004F1461" w:rsidRPr="000C6BAF" w:rsidTr="00DF55E0">
        <w:trPr>
          <w:trHeight w:val="436"/>
          <w:jc w:val="center"/>
        </w:trPr>
        <w:tc>
          <w:tcPr>
            <w:tcW w:w="459" w:type="dxa"/>
            <w:vMerge/>
          </w:tcPr>
          <w:p w:rsidR="004F1461" w:rsidRPr="000C6BAF" w:rsidRDefault="004F1461" w:rsidP="00DF55E0">
            <w:pPr>
              <w:spacing w:line="0" w:lineRule="atLeast"/>
              <w:jc w:val="center"/>
              <w:rPr>
                <w:rFonts w:ascii="新細明體" w:hAnsi="新細明體"/>
                <w:sz w:val="20"/>
                <w:szCs w:val="20"/>
              </w:rPr>
            </w:pPr>
          </w:p>
        </w:tc>
        <w:tc>
          <w:tcPr>
            <w:tcW w:w="458" w:type="dxa"/>
            <w:vMerge/>
            <w:tcBorders>
              <w:right w:val="single" w:sz="4" w:space="0" w:color="auto"/>
            </w:tcBorders>
          </w:tcPr>
          <w:p w:rsidR="004F1461" w:rsidRPr="000C6BAF" w:rsidRDefault="004F1461" w:rsidP="00DF55E0">
            <w:pPr>
              <w:spacing w:line="0" w:lineRule="atLeast"/>
              <w:jc w:val="center"/>
              <w:rPr>
                <w:rFonts w:ascii="新細明體" w:hAnsi="新細明體"/>
                <w:sz w:val="20"/>
                <w:szCs w:val="20"/>
              </w:rPr>
            </w:pPr>
          </w:p>
        </w:tc>
        <w:tc>
          <w:tcPr>
            <w:tcW w:w="1769" w:type="dxa"/>
            <w:tcBorders>
              <w:top w:val="single" w:sz="4" w:space="0" w:color="000000"/>
              <w:left w:val="single" w:sz="4" w:space="0" w:color="auto"/>
              <w:bottom w:val="single" w:sz="4" w:space="0" w:color="auto"/>
              <w:right w:val="single" w:sz="4" w:space="0" w:color="auto"/>
            </w:tcBorders>
            <w:vAlign w:val="center"/>
          </w:tcPr>
          <w:p w:rsidR="004F1461" w:rsidRPr="000C6BAF" w:rsidRDefault="004F1461" w:rsidP="00DF55E0">
            <w:pPr>
              <w:autoSpaceDE w:val="0"/>
              <w:autoSpaceDN w:val="0"/>
              <w:adjustRightInd w:val="0"/>
              <w:spacing w:line="0" w:lineRule="atLeast"/>
              <w:jc w:val="both"/>
              <w:rPr>
                <w:rFonts w:ascii="新細明體" w:hAnsi="新細明體"/>
                <w:sz w:val="20"/>
                <w:szCs w:val="20"/>
                <w:lang w:val="zh-TW"/>
              </w:rPr>
            </w:pPr>
            <w:r w:rsidRPr="000C6BAF">
              <w:rPr>
                <w:rFonts w:ascii="新細明體" w:hAnsi="新細明體"/>
                <w:sz w:val="20"/>
                <w:szCs w:val="20"/>
                <w:lang w:val="zh-TW"/>
              </w:rPr>
              <w:t xml:space="preserve">射擊專長訓練(四) </w:t>
            </w:r>
          </w:p>
        </w:tc>
        <w:tc>
          <w:tcPr>
            <w:tcW w:w="1724" w:type="dxa"/>
            <w:tcBorders>
              <w:top w:val="single" w:sz="4" w:space="0" w:color="000000"/>
              <w:left w:val="single" w:sz="4" w:space="0" w:color="auto"/>
              <w:bottom w:val="single" w:sz="4" w:space="0" w:color="auto"/>
              <w:right w:val="single" w:sz="4" w:space="0" w:color="000000"/>
            </w:tcBorders>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sz w:val="20"/>
                <w:szCs w:val="20"/>
                <w:lang w:val="zh-TW"/>
              </w:rPr>
            </w:pPr>
            <w:r w:rsidRPr="000C6BAF">
              <w:rPr>
                <w:rFonts w:ascii="新細明體" w:hAnsi="新細明體" w:hint="eastAsia"/>
                <w:sz w:val="20"/>
                <w:szCs w:val="20"/>
                <w:lang w:val="zh-TW"/>
              </w:rPr>
              <w:t>EAP11E20D002</w:t>
            </w:r>
          </w:p>
        </w:tc>
        <w:tc>
          <w:tcPr>
            <w:tcW w:w="457" w:type="dxa"/>
            <w:tcBorders>
              <w:left w:val="single" w:sz="4" w:space="0" w:color="000000"/>
              <w:bottom w:val="single" w:sz="4" w:space="0" w:color="auto"/>
              <w:right w:val="single" w:sz="4" w:space="0" w:color="000000"/>
            </w:tcBorders>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sz w:val="20"/>
                <w:szCs w:val="20"/>
                <w:lang w:val="zh-TW"/>
              </w:rPr>
            </w:pPr>
            <w:r w:rsidRPr="000C6BAF">
              <w:rPr>
                <w:rFonts w:ascii="新細明體" w:hAnsi="新細明體"/>
                <w:sz w:val="20"/>
                <w:szCs w:val="20"/>
                <w:lang w:val="zh-TW"/>
              </w:rPr>
              <w:t>必</w:t>
            </w:r>
          </w:p>
        </w:tc>
        <w:tc>
          <w:tcPr>
            <w:tcW w:w="459" w:type="dxa"/>
            <w:tcBorders>
              <w:left w:val="single" w:sz="4" w:space="0" w:color="000000"/>
              <w:bottom w:val="single" w:sz="4" w:space="0" w:color="auto"/>
              <w:right w:val="single" w:sz="4" w:space="0" w:color="000000"/>
            </w:tcBorders>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sz w:val="20"/>
                <w:szCs w:val="20"/>
              </w:rPr>
            </w:pPr>
            <w:r w:rsidRPr="000C6BAF">
              <w:rPr>
                <w:rFonts w:ascii="新細明體" w:hAnsi="新細明體"/>
                <w:sz w:val="20"/>
                <w:szCs w:val="20"/>
              </w:rPr>
              <w:t>4</w:t>
            </w:r>
          </w:p>
        </w:tc>
        <w:tc>
          <w:tcPr>
            <w:tcW w:w="459" w:type="dxa"/>
            <w:tcBorders>
              <w:left w:val="single" w:sz="4" w:space="0" w:color="000000"/>
              <w:bottom w:val="single" w:sz="4" w:space="0" w:color="auto"/>
              <w:right w:val="single" w:sz="4" w:space="0" w:color="000000"/>
            </w:tcBorders>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sz w:val="20"/>
                <w:szCs w:val="20"/>
              </w:rPr>
            </w:pPr>
            <w:r w:rsidRPr="000C6BAF">
              <w:rPr>
                <w:rFonts w:ascii="新細明體" w:hAnsi="新細明體"/>
                <w:sz w:val="20"/>
                <w:szCs w:val="20"/>
              </w:rPr>
              <w:t>12</w:t>
            </w:r>
          </w:p>
        </w:tc>
        <w:tc>
          <w:tcPr>
            <w:tcW w:w="620" w:type="dxa"/>
            <w:tcBorders>
              <w:left w:val="single" w:sz="4" w:space="0" w:color="000000"/>
              <w:bottom w:val="single" w:sz="4" w:space="0" w:color="auto"/>
              <w:right w:val="single" w:sz="4" w:space="0" w:color="000000"/>
            </w:tcBorders>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bCs/>
                <w:sz w:val="20"/>
                <w:szCs w:val="20"/>
              </w:rPr>
            </w:pPr>
            <w:r w:rsidRPr="000C6BAF">
              <w:rPr>
                <w:rFonts w:ascii="新細明體" w:hAnsi="新細明體" w:hint="eastAsia"/>
                <w:bCs/>
                <w:sz w:val="20"/>
                <w:szCs w:val="20"/>
              </w:rPr>
              <w:t>2下</w:t>
            </w:r>
          </w:p>
        </w:tc>
        <w:tc>
          <w:tcPr>
            <w:tcW w:w="2730" w:type="dxa"/>
            <w:tcBorders>
              <w:left w:val="single" w:sz="4" w:space="0" w:color="000000"/>
              <w:bottom w:val="single" w:sz="4" w:space="0" w:color="auto"/>
            </w:tcBorders>
            <w:vAlign w:val="center"/>
          </w:tcPr>
          <w:p w:rsidR="004F1461" w:rsidRPr="000C6BAF" w:rsidRDefault="004F1461" w:rsidP="00DF55E0">
            <w:pPr>
              <w:autoSpaceDE w:val="0"/>
              <w:autoSpaceDN w:val="0"/>
              <w:adjustRightInd w:val="0"/>
              <w:snapToGrid w:val="0"/>
              <w:spacing w:line="0" w:lineRule="atLeast"/>
              <w:rPr>
                <w:rFonts w:ascii="新細明體" w:hAnsi="新細明體"/>
                <w:sz w:val="20"/>
                <w:szCs w:val="20"/>
              </w:rPr>
            </w:pPr>
            <w:r w:rsidRPr="000C6BAF">
              <w:rPr>
                <w:rFonts w:ascii="新細明體" w:hAnsi="新細明體"/>
                <w:sz w:val="20"/>
                <w:szCs w:val="20"/>
              </w:rPr>
              <w:t xml:space="preserve">Shooting Training(Ⅳ) </w:t>
            </w:r>
          </w:p>
        </w:tc>
        <w:tc>
          <w:tcPr>
            <w:tcW w:w="1695" w:type="dxa"/>
            <w:vMerge/>
            <w:tcBorders>
              <w:bottom w:val="single" w:sz="4" w:space="0" w:color="auto"/>
            </w:tcBorders>
          </w:tcPr>
          <w:p w:rsidR="004F1461" w:rsidRPr="000C6BAF" w:rsidRDefault="004F1461" w:rsidP="00DF55E0">
            <w:pPr>
              <w:spacing w:line="0" w:lineRule="atLeast"/>
              <w:rPr>
                <w:rFonts w:ascii="新細明體" w:hAnsi="新細明體"/>
                <w:sz w:val="20"/>
                <w:szCs w:val="20"/>
              </w:rPr>
            </w:pPr>
          </w:p>
        </w:tc>
      </w:tr>
      <w:tr w:rsidR="004F1461" w:rsidRPr="000C6BAF" w:rsidTr="00DF55E0">
        <w:trPr>
          <w:trHeight w:val="436"/>
          <w:jc w:val="center"/>
        </w:trPr>
        <w:tc>
          <w:tcPr>
            <w:tcW w:w="459" w:type="dxa"/>
            <w:vMerge/>
          </w:tcPr>
          <w:p w:rsidR="004F1461" w:rsidRPr="000C6BAF" w:rsidRDefault="004F1461" w:rsidP="00DF55E0">
            <w:pPr>
              <w:spacing w:line="0" w:lineRule="atLeast"/>
              <w:jc w:val="center"/>
              <w:rPr>
                <w:rFonts w:ascii="新細明體" w:hAnsi="新細明體"/>
                <w:sz w:val="20"/>
                <w:szCs w:val="20"/>
              </w:rPr>
            </w:pPr>
          </w:p>
        </w:tc>
        <w:tc>
          <w:tcPr>
            <w:tcW w:w="458" w:type="dxa"/>
            <w:vMerge/>
            <w:tcBorders>
              <w:right w:val="single" w:sz="4" w:space="0" w:color="auto"/>
            </w:tcBorders>
          </w:tcPr>
          <w:p w:rsidR="004F1461" w:rsidRPr="000C6BAF" w:rsidRDefault="004F1461" w:rsidP="00DF55E0">
            <w:pPr>
              <w:spacing w:line="0" w:lineRule="atLeast"/>
              <w:jc w:val="center"/>
              <w:rPr>
                <w:rFonts w:ascii="新細明體" w:hAnsi="新細明體"/>
                <w:sz w:val="20"/>
                <w:szCs w:val="20"/>
              </w:rPr>
            </w:pPr>
          </w:p>
        </w:tc>
        <w:tc>
          <w:tcPr>
            <w:tcW w:w="1769" w:type="dxa"/>
            <w:tcBorders>
              <w:top w:val="single" w:sz="4" w:space="0" w:color="auto"/>
              <w:left w:val="single" w:sz="4" w:space="0" w:color="auto"/>
              <w:bottom w:val="single" w:sz="4" w:space="0" w:color="auto"/>
              <w:right w:val="single" w:sz="4" w:space="0" w:color="auto"/>
            </w:tcBorders>
            <w:vAlign w:val="center"/>
          </w:tcPr>
          <w:p w:rsidR="004F1461" w:rsidRPr="000C6BAF" w:rsidRDefault="004F1461" w:rsidP="00DF55E0">
            <w:pPr>
              <w:autoSpaceDE w:val="0"/>
              <w:autoSpaceDN w:val="0"/>
              <w:adjustRightInd w:val="0"/>
              <w:spacing w:line="0" w:lineRule="atLeast"/>
              <w:jc w:val="both"/>
              <w:rPr>
                <w:rFonts w:ascii="新細明體" w:hAnsi="新細明體"/>
                <w:sz w:val="20"/>
                <w:szCs w:val="20"/>
                <w:lang w:val="zh-TW"/>
              </w:rPr>
            </w:pPr>
            <w:r w:rsidRPr="000C6BAF">
              <w:rPr>
                <w:rFonts w:ascii="新細明體" w:hAnsi="新細明體"/>
                <w:sz w:val="20"/>
                <w:szCs w:val="20"/>
                <w:lang w:val="zh-TW"/>
              </w:rPr>
              <w:t xml:space="preserve">棒球專長訓練(五) </w:t>
            </w:r>
          </w:p>
        </w:tc>
        <w:tc>
          <w:tcPr>
            <w:tcW w:w="1724" w:type="dxa"/>
            <w:tcBorders>
              <w:top w:val="single" w:sz="4" w:space="0" w:color="auto"/>
              <w:left w:val="single" w:sz="4" w:space="0" w:color="auto"/>
              <w:bottom w:val="single" w:sz="4" w:space="0" w:color="auto"/>
              <w:right w:val="single" w:sz="4" w:space="0" w:color="auto"/>
            </w:tcBorders>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sz w:val="20"/>
                <w:szCs w:val="20"/>
                <w:lang w:val="zh-TW"/>
              </w:rPr>
            </w:pPr>
            <w:r w:rsidRPr="000C6BAF">
              <w:rPr>
                <w:rFonts w:ascii="新細明體" w:hAnsi="新細明體" w:hint="eastAsia"/>
                <w:sz w:val="20"/>
                <w:szCs w:val="20"/>
                <w:lang w:val="zh-TW"/>
              </w:rPr>
              <w:t>EAP11E20B003</w:t>
            </w:r>
          </w:p>
        </w:tc>
        <w:tc>
          <w:tcPr>
            <w:tcW w:w="457" w:type="dxa"/>
            <w:tcBorders>
              <w:top w:val="single" w:sz="4" w:space="0" w:color="auto"/>
              <w:left w:val="single" w:sz="4" w:space="0" w:color="auto"/>
              <w:bottom w:val="single" w:sz="4" w:space="0" w:color="auto"/>
              <w:right w:val="single" w:sz="4" w:space="0" w:color="auto"/>
            </w:tcBorders>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sz w:val="20"/>
                <w:szCs w:val="20"/>
                <w:lang w:val="zh-TW"/>
              </w:rPr>
            </w:pPr>
            <w:r w:rsidRPr="000C6BAF">
              <w:rPr>
                <w:rFonts w:ascii="新細明體" w:hAnsi="新細明體"/>
                <w:sz w:val="20"/>
                <w:szCs w:val="20"/>
                <w:lang w:val="zh-TW"/>
              </w:rPr>
              <w:t>必</w:t>
            </w:r>
          </w:p>
        </w:tc>
        <w:tc>
          <w:tcPr>
            <w:tcW w:w="459" w:type="dxa"/>
            <w:tcBorders>
              <w:top w:val="single" w:sz="4" w:space="0" w:color="auto"/>
              <w:left w:val="single" w:sz="4" w:space="0" w:color="auto"/>
              <w:bottom w:val="single" w:sz="4" w:space="0" w:color="auto"/>
              <w:right w:val="single" w:sz="4" w:space="0" w:color="auto"/>
            </w:tcBorders>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sz w:val="20"/>
                <w:szCs w:val="20"/>
              </w:rPr>
            </w:pPr>
            <w:r w:rsidRPr="000C6BAF">
              <w:rPr>
                <w:rFonts w:ascii="新細明體" w:hAnsi="新細明體"/>
                <w:sz w:val="20"/>
                <w:szCs w:val="20"/>
              </w:rPr>
              <w:t>4</w:t>
            </w:r>
          </w:p>
        </w:tc>
        <w:tc>
          <w:tcPr>
            <w:tcW w:w="459" w:type="dxa"/>
            <w:tcBorders>
              <w:top w:val="single" w:sz="4" w:space="0" w:color="auto"/>
              <w:left w:val="single" w:sz="4" w:space="0" w:color="auto"/>
              <w:bottom w:val="single" w:sz="4" w:space="0" w:color="auto"/>
              <w:right w:val="single" w:sz="4" w:space="0" w:color="auto"/>
            </w:tcBorders>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sz w:val="20"/>
                <w:szCs w:val="20"/>
              </w:rPr>
            </w:pPr>
            <w:r w:rsidRPr="000C6BAF">
              <w:rPr>
                <w:rFonts w:ascii="新細明體" w:hAnsi="新細明體"/>
                <w:sz w:val="20"/>
                <w:szCs w:val="20"/>
              </w:rPr>
              <w:t>12</w:t>
            </w:r>
          </w:p>
        </w:tc>
        <w:tc>
          <w:tcPr>
            <w:tcW w:w="620" w:type="dxa"/>
            <w:tcBorders>
              <w:top w:val="single" w:sz="4" w:space="0" w:color="auto"/>
              <w:left w:val="single" w:sz="4" w:space="0" w:color="auto"/>
              <w:bottom w:val="single" w:sz="4" w:space="0" w:color="auto"/>
              <w:right w:val="single" w:sz="4" w:space="0" w:color="auto"/>
            </w:tcBorders>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bCs/>
                <w:sz w:val="20"/>
                <w:szCs w:val="20"/>
              </w:rPr>
            </w:pPr>
            <w:r w:rsidRPr="000C6BAF">
              <w:rPr>
                <w:rFonts w:ascii="新細明體" w:hAnsi="新細明體" w:hint="eastAsia"/>
                <w:bCs/>
                <w:sz w:val="20"/>
                <w:szCs w:val="20"/>
              </w:rPr>
              <w:t>3上</w:t>
            </w:r>
          </w:p>
        </w:tc>
        <w:tc>
          <w:tcPr>
            <w:tcW w:w="2730" w:type="dxa"/>
            <w:tcBorders>
              <w:top w:val="single" w:sz="4" w:space="0" w:color="auto"/>
              <w:left w:val="single" w:sz="4" w:space="0" w:color="auto"/>
              <w:bottom w:val="single" w:sz="4" w:space="0" w:color="auto"/>
              <w:right w:val="single" w:sz="4" w:space="0" w:color="auto"/>
            </w:tcBorders>
            <w:vAlign w:val="center"/>
          </w:tcPr>
          <w:p w:rsidR="004F1461" w:rsidRPr="000C6BAF" w:rsidRDefault="004F1461" w:rsidP="00DF55E0">
            <w:pPr>
              <w:autoSpaceDE w:val="0"/>
              <w:autoSpaceDN w:val="0"/>
              <w:adjustRightInd w:val="0"/>
              <w:snapToGrid w:val="0"/>
              <w:spacing w:line="0" w:lineRule="atLeast"/>
              <w:rPr>
                <w:rFonts w:ascii="新細明體" w:hAnsi="新細明體"/>
                <w:sz w:val="20"/>
                <w:szCs w:val="20"/>
              </w:rPr>
            </w:pPr>
            <w:r w:rsidRPr="000C6BAF">
              <w:rPr>
                <w:rFonts w:ascii="新細明體" w:hAnsi="新細明體"/>
                <w:sz w:val="20"/>
                <w:szCs w:val="20"/>
              </w:rPr>
              <w:t xml:space="preserve">Baseball Training(Ⅴ) </w:t>
            </w:r>
          </w:p>
        </w:tc>
        <w:tc>
          <w:tcPr>
            <w:tcW w:w="1695" w:type="dxa"/>
            <w:vMerge w:val="restart"/>
            <w:tcBorders>
              <w:top w:val="single" w:sz="4" w:space="0" w:color="auto"/>
              <w:left w:val="single" w:sz="4" w:space="0" w:color="auto"/>
              <w:right w:val="single" w:sz="4" w:space="0" w:color="auto"/>
            </w:tcBorders>
          </w:tcPr>
          <w:p w:rsidR="004F1461" w:rsidRPr="000C6BAF" w:rsidRDefault="004F1461" w:rsidP="00DF55E0">
            <w:pPr>
              <w:spacing w:line="0" w:lineRule="atLeast"/>
              <w:rPr>
                <w:rFonts w:ascii="新細明體" w:hAnsi="新細明體"/>
                <w:sz w:val="20"/>
                <w:szCs w:val="20"/>
              </w:rPr>
            </w:pPr>
            <w:r w:rsidRPr="000C6BAF">
              <w:rPr>
                <w:rFonts w:ascii="新細明體" w:hAnsi="新細明體"/>
                <w:bCs/>
                <w:sz w:val="20"/>
                <w:szCs w:val="20"/>
              </w:rPr>
              <w:t>依招生考試錄取之項目修習</w:t>
            </w:r>
          </w:p>
        </w:tc>
      </w:tr>
      <w:tr w:rsidR="004F1461" w:rsidRPr="000C6BAF" w:rsidTr="00DF55E0">
        <w:trPr>
          <w:trHeight w:val="436"/>
          <w:jc w:val="center"/>
        </w:trPr>
        <w:tc>
          <w:tcPr>
            <w:tcW w:w="459" w:type="dxa"/>
            <w:vMerge/>
          </w:tcPr>
          <w:p w:rsidR="004F1461" w:rsidRPr="000C6BAF" w:rsidRDefault="004F1461" w:rsidP="00DF55E0">
            <w:pPr>
              <w:spacing w:line="0" w:lineRule="atLeast"/>
              <w:jc w:val="center"/>
              <w:rPr>
                <w:rFonts w:ascii="新細明體" w:hAnsi="新細明體"/>
                <w:sz w:val="20"/>
                <w:szCs w:val="20"/>
              </w:rPr>
            </w:pPr>
          </w:p>
        </w:tc>
        <w:tc>
          <w:tcPr>
            <w:tcW w:w="458" w:type="dxa"/>
            <w:vMerge/>
            <w:tcBorders>
              <w:right w:val="single" w:sz="4" w:space="0" w:color="auto"/>
            </w:tcBorders>
          </w:tcPr>
          <w:p w:rsidR="004F1461" w:rsidRPr="000C6BAF" w:rsidRDefault="004F1461" w:rsidP="00DF55E0">
            <w:pPr>
              <w:spacing w:line="0" w:lineRule="atLeast"/>
              <w:jc w:val="center"/>
              <w:rPr>
                <w:rFonts w:ascii="新細明體" w:hAnsi="新細明體"/>
                <w:sz w:val="20"/>
                <w:szCs w:val="20"/>
              </w:rPr>
            </w:pPr>
          </w:p>
        </w:tc>
        <w:tc>
          <w:tcPr>
            <w:tcW w:w="1769" w:type="dxa"/>
            <w:tcBorders>
              <w:top w:val="single" w:sz="4" w:space="0" w:color="auto"/>
              <w:left w:val="single" w:sz="4" w:space="0" w:color="auto"/>
              <w:bottom w:val="single" w:sz="4" w:space="0" w:color="auto"/>
              <w:right w:val="single" w:sz="4" w:space="0" w:color="auto"/>
            </w:tcBorders>
            <w:vAlign w:val="center"/>
          </w:tcPr>
          <w:p w:rsidR="004F1461" w:rsidRPr="000C6BAF" w:rsidRDefault="004F1461" w:rsidP="00DF55E0">
            <w:pPr>
              <w:autoSpaceDE w:val="0"/>
              <w:autoSpaceDN w:val="0"/>
              <w:adjustRightInd w:val="0"/>
              <w:spacing w:line="0" w:lineRule="atLeast"/>
              <w:jc w:val="both"/>
              <w:rPr>
                <w:rFonts w:ascii="新細明體" w:hAnsi="新細明體"/>
                <w:sz w:val="20"/>
                <w:szCs w:val="20"/>
                <w:lang w:val="zh-TW"/>
              </w:rPr>
            </w:pPr>
            <w:r w:rsidRPr="000C6BAF">
              <w:rPr>
                <w:rFonts w:ascii="新細明體" w:hAnsi="新細明體"/>
                <w:sz w:val="20"/>
                <w:szCs w:val="20"/>
                <w:lang w:val="zh-TW"/>
              </w:rPr>
              <w:t xml:space="preserve">柔道專長訓練(五) </w:t>
            </w:r>
          </w:p>
        </w:tc>
        <w:tc>
          <w:tcPr>
            <w:tcW w:w="1724" w:type="dxa"/>
            <w:tcBorders>
              <w:top w:val="single" w:sz="4" w:space="0" w:color="auto"/>
              <w:left w:val="single" w:sz="4" w:space="0" w:color="auto"/>
              <w:bottom w:val="single" w:sz="4" w:space="0" w:color="auto"/>
              <w:right w:val="single" w:sz="4" w:space="0" w:color="auto"/>
            </w:tcBorders>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sz w:val="20"/>
                <w:szCs w:val="20"/>
                <w:lang w:val="zh-TW"/>
              </w:rPr>
            </w:pPr>
            <w:r w:rsidRPr="000C6BAF">
              <w:rPr>
                <w:rFonts w:ascii="新細明體" w:hAnsi="新細明體" w:hint="eastAsia"/>
                <w:sz w:val="20"/>
                <w:szCs w:val="20"/>
                <w:lang w:val="zh-TW"/>
              </w:rPr>
              <w:t>EAP11E20C003</w:t>
            </w:r>
          </w:p>
        </w:tc>
        <w:tc>
          <w:tcPr>
            <w:tcW w:w="457" w:type="dxa"/>
            <w:tcBorders>
              <w:top w:val="single" w:sz="4" w:space="0" w:color="auto"/>
              <w:left w:val="single" w:sz="4" w:space="0" w:color="auto"/>
              <w:bottom w:val="single" w:sz="4" w:space="0" w:color="auto"/>
              <w:right w:val="single" w:sz="4" w:space="0" w:color="auto"/>
            </w:tcBorders>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sz w:val="20"/>
                <w:szCs w:val="20"/>
                <w:lang w:val="zh-TW"/>
              </w:rPr>
            </w:pPr>
            <w:r w:rsidRPr="000C6BAF">
              <w:rPr>
                <w:rFonts w:ascii="新細明體" w:hAnsi="新細明體"/>
                <w:sz w:val="20"/>
                <w:szCs w:val="20"/>
                <w:lang w:val="zh-TW"/>
              </w:rPr>
              <w:t>必</w:t>
            </w:r>
          </w:p>
        </w:tc>
        <w:tc>
          <w:tcPr>
            <w:tcW w:w="459" w:type="dxa"/>
            <w:tcBorders>
              <w:top w:val="single" w:sz="4" w:space="0" w:color="auto"/>
              <w:left w:val="single" w:sz="4" w:space="0" w:color="auto"/>
              <w:bottom w:val="single" w:sz="4" w:space="0" w:color="auto"/>
              <w:right w:val="single" w:sz="4" w:space="0" w:color="auto"/>
            </w:tcBorders>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sz w:val="20"/>
                <w:szCs w:val="20"/>
              </w:rPr>
            </w:pPr>
            <w:r w:rsidRPr="000C6BAF">
              <w:rPr>
                <w:rFonts w:ascii="新細明體" w:hAnsi="新細明體"/>
                <w:sz w:val="20"/>
                <w:szCs w:val="20"/>
              </w:rPr>
              <w:t>4</w:t>
            </w:r>
          </w:p>
        </w:tc>
        <w:tc>
          <w:tcPr>
            <w:tcW w:w="459" w:type="dxa"/>
            <w:tcBorders>
              <w:top w:val="single" w:sz="4" w:space="0" w:color="auto"/>
              <w:left w:val="single" w:sz="4" w:space="0" w:color="auto"/>
              <w:bottom w:val="single" w:sz="4" w:space="0" w:color="auto"/>
              <w:right w:val="single" w:sz="4" w:space="0" w:color="auto"/>
            </w:tcBorders>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sz w:val="20"/>
                <w:szCs w:val="20"/>
              </w:rPr>
            </w:pPr>
            <w:r w:rsidRPr="000C6BAF">
              <w:rPr>
                <w:rFonts w:ascii="新細明體" w:hAnsi="新細明體"/>
                <w:sz w:val="20"/>
                <w:szCs w:val="20"/>
              </w:rPr>
              <w:t>12</w:t>
            </w:r>
          </w:p>
        </w:tc>
        <w:tc>
          <w:tcPr>
            <w:tcW w:w="620" w:type="dxa"/>
            <w:tcBorders>
              <w:top w:val="single" w:sz="4" w:space="0" w:color="auto"/>
              <w:left w:val="single" w:sz="4" w:space="0" w:color="auto"/>
              <w:bottom w:val="single" w:sz="4" w:space="0" w:color="auto"/>
              <w:right w:val="single" w:sz="4" w:space="0" w:color="auto"/>
            </w:tcBorders>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bCs/>
                <w:sz w:val="20"/>
                <w:szCs w:val="20"/>
              </w:rPr>
            </w:pPr>
            <w:r w:rsidRPr="000C6BAF">
              <w:rPr>
                <w:rFonts w:ascii="新細明體" w:hAnsi="新細明體" w:hint="eastAsia"/>
                <w:bCs/>
                <w:sz w:val="20"/>
                <w:szCs w:val="20"/>
              </w:rPr>
              <w:t>3上</w:t>
            </w:r>
          </w:p>
        </w:tc>
        <w:tc>
          <w:tcPr>
            <w:tcW w:w="2730" w:type="dxa"/>
            <w:tcBorders>
              <w:top w:val="single" w:sz="4" w:space="0" w:color="auto"/>
              <w:left w:val="single" w:sz="4" w:space="0" w:color="auto"/>
              <w:bottom w:val="single" w:sz="4" w:space="0" w:color="auto"/>
              <w:right w:val="single" w:sz="4" w:space="0" w:color="auto"/>
            </w:tcBorders>
            <w:vAlign w:val="center"/>
          </w:tcPr>
          <w:p w:rsidR="004F1461" w:rsidRPr="000C6BAF" w:rsidRDefault="004F1461" w:rsidP="00DF55E0">
            <w:pPr>
              <w:autoSpaceDE w:val="0"/>
              <w:autoSpaceDN w:val="0"/>
              <w:adjustRightInd w:val="0"/>
              <w:snapToGrid w:val="0"/>
              <w:spacing w:line="0" w:lineRule="atLeast"/>
              <w:rPr>
                <w:rFonts w:ascii="新細明體" w:hAnsi="新細明體"/>
                <w:sz w:val="20"/>
                <w:szCs w:val="20"/>
              </w:rPr>
            </w:pPr>
            <w:r w:rsidRPr="000C6BAF">
              <w:rPr>
                <w:rFonts w:ascii="新細明體" w:hAnsi="新細明體"/>
                <w:sz w:val="20"/>
                <w:szCs w:val="20"/>
              </w:rPr>
              <w:t xml:space="preserve">Judo Training(Ⅴ) </w:t>
            </w:r>
          </w:p>
        </w:tc>
        <w:tc>
          <w:tcPr>
            <w:tcW w:w="1695" w:type="dxa"/>
            <w:vMerge/>
            <w:tcBorders>
              <w:left w:val="single" w:sz="4" w:space="0" w:color="auto"/>
              <w:right w:val="single" w:sz="4" w:space="0" w:color="auto"/>
            </w:tcBorders>
          </w:tcPr>
          <w:p w:rsidR="004F1461" w:rsidRPr="000C6BAF" w:rsidRDefault="004F1461" w:rsidP="00DF55E0">
            <w:pPr>
              <w:spacing w:line="0" w:lineRule="atLeast"/>
              <w:rPr>
                <w:rFonts w:ascii="新細明體" w:hAnsi="新細明體"/>
                <w:sz w:val="20"/>
                <w:szCs w:val="20"/>
              </w:rPr>
            </w:pPr>
          </w:p>
        </w:tc>
      </w:tr>
      <w:tr w:rsidR="004F1461" w:rsidRPr="000C6BAF" w:rsidTr="00DF55E0">
        <w:trPr>
          <w:trHeight w:val="436"/>
          <w:jc w:val="center"/>
        </w:trPr>
        <w:tc>
          <w:tcPr>
            <w:tcW w:w="459" w:type="dxa"/>
            <w:vMerge/>
          </w:tcPr>
          <w:p w:rsidR="004F1461" w:rsidRPr="000C6BAF" w:rsidRDefault="004F1461" w:rsidP="00DF55E0">
            <w:pPr>
              <w:spacing w:line="0" w:lineRule="atLeast"/>
              <w:jc w:val="center"/>
              <w:rPr>
                <w:rFonts w:ascii="新細明體" w:hAnsi="新細明體"/>
                <w:sz w:val="20"/>
                <w:szCs w:val="20"/>
              </w:rPr>
            </w:pPr>
          </w:p>
        </w:tc>
        <w:tc>
          <w:tcPr>
            <w:tcW w:w="458" w:type="dxa"/>
            <w:vMerge/>
            <w:tcBorders>
              <w:bottom w:val="single" w:sz="4" w:space="0" w:color="auto"/>
              <w:right w:val="single" w:sz="4" w:space="0" w:color="auto"/>
            </w:tcBorders>
          </w:tcPr>
          <w:p w:rsidR="004F1461" w:rsidRPr="000C6BAF" w:rsidRDefault="004F1461" w:rsidP="00DF55E0">
            <w:pPr>
              <w:spacing w:line="0" w:lineRule="atLeast"/>
              <w:jc w:val="center"/>
              <w:rPr>
                <w:rFonts w:ascii="新細明體" w:hAnsi="新細明體"/>
                <w:sz w:val="20"/>
                <w:szCs w:val="20"/>
              </w:rPr>
            </w:pPr>
          </w:p>
        </w:tc>
        <w:tc>
          <w:tcPr>
            <w:tcW w:w="1769" w:type="dxa"/>
            <w:tcBorders>
              <w:top w:val="single" w:sz="4" w:space="0" w:color="auto"/>
              <w:left w:val="single" w:sz="4" w:space="0" w:color="auto"/>
              <w:bottom w:val="single" w:sz="4" w:space="0" w:color="auto"/>
              <w:right w:val="single" w:sz="4" w:space="0" w:color="auto"/>
            </w:tcBorders>
            <w:vAlign w:val="center"/>
          </w:tcPr>
          <w:p w:rsidR="004F1461" w:rsidRPr="000C6BAF" w:rsidRDefault="004F1461" w:rsidP="00DF55E0">
            <w:pPr>
              <w:autoSpaceDE w:val="0"/>
              <w:autoSpaceDN w:val="0"/>
              <w:adjustRightInd w:val="0"/>
              <w:spacing w:line="0" w:lineRule="atLeast"/>
              <w:jc w:val="both"/>
              <w:rPr>
                <w:rFonts w:ascii="新細明體" w:hAnsi="新細明體"/>
                <w:sz w:val="20"/>
                <w:szCs w:val="20"/>
                <w:lang w:val="zh-TW"/>
              </w:rPr>
            </w:pPr>
            <w:r w:rsidRPr="000C6BAF">
              <w:rPr>
                <w:rFonts w:ascii="新細明體" w:hAnsi="新細明體"/>
                <w:sz w:val="20"/>
                <w:szCs w:val="20"/>
                <w:lang w:val="zh-TW"/>
              </w:rPr>
              <w:t xml:space="preserve">射擊專長訓練(五) </w:t>
            </w:r>
          </w:p>
        </w:tc>
        <w:tc>
          <w:tcPr>
            <w:tcW w:w="1724" w:type="dxa"/>
            <w:tcBorders>
              <w:top w:val="single" w:sz="4" w:space="0" w:color="auto"/>
              <w:left w:val="single" w:sz="4" w:space="0" w:color="auto"/>
              <w:bottom w:val="single" w:sz="4" w:space="0" w:color="auto"/>
              <w:right w:val="single" w:sz="4" w:space="0" w:color="auto"/>
            </w:tcBorders>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sz w:val="20"/>
                <w:szCs w:val="20"/>
                <w:lang w:val="zh-TW"/>
              </w:rPr>
            </w:pPr>
            <w:r w:rsidRPr="000C6BAF">
              <w:rPr>
                <w:rFonts w:ascii="新細明體" w:hAnsi="新細明體" w:hint="eastAsia"/>
                <w:sz w:val="20"/>
                <w:szCs w:val="20"/>
                <w:lang w:val="zh-TW"/>
              </w:rPr>
              <w:t>EAP11E20D003</w:t>
            </w:r>
          </w:p>
        </w:tc>
        <w:tc>
          <w:tcPr>
            <w:tcW w:w="457" w:type="dxa"/>
            <w:tcBorders>
              <w:top w:val="single" w:sz="4" w:space="0" w:color="auto"/>
              <w:left w:val="single" w:sz="4" w:space="0" w:color="auto"/>
              <w:bottom w:val="single" w:sz="4" w:space="0" w:color="auto"/>
              <w:right w:val="single" w:sz="4" w:space="0" w:color="auto"/>
            </w:tcBorders>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sz w:val="20"/>
                <w:szCs w:val="20"/>
                <w:lang w:val="zh-TW"/>
              </w:rPr>
            </w:pPr>
            <w:r w:rsidRPr="000C6BAF">
              <w:rPr>
                <w:rFonts w:ascii="新細明體" w:hAnsi="新細明體"/>
                <w:sz w:val="20"/>
                <w:szCs w:val="20"/>
                <w:lang w:val="zh-TW"/>
              </w:rPr>
              <w:t>必</w:t>
            </w:r>
          </w:p>
        </w:tc>
        <w:tc>
          <w:tcPr>
            <w:tcW w:w="459" w:type="dxa"/>
            <w:tcBorders>
              <w:top w:val="single" w:sz="4" w:space="0" w:color="auto"/>
              <w:left w:val="single" w:sz="4" w:space="0" w:color="auto"/>
              <w:bottom w:val="single" w:sz="4" w:space="0" w:color="auto"/>
              <w:right w:val="single" w:sz="4" w:space="0" w:color="auto"/>
            </w:tcBorders>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sz w:val="20"/>
                <w:szCs w:val="20"/>
              </w:rPr>
            </w:pPr>
            <w:r w:rsidRPr="000C6BAF">
              <w:rPr>
                <w:rFonts w:ascii="新細明體" w:hAnsi="新細明體"/>
                <w:sz w:val="20"/>
                <w:szCs w:val="20"/>
              </w:rPr>
              <w:t>4</w:t>
            </w:r>
          </w:p>
        </w:tc>
        <w:tc>
          <w:tcPr>
            <w:tcW w:w="459" w:type="dxa"/>
            <w:tcBorders>
              <w:top w:val="single" w:sz="4" w:space="0" w:color="auto"/>
              <w:left w:val="single" w:sz="4" w:space="0" w:color="auto"/>
              <w:bottom w:val="single" w:sz="4" w:space="0" w:color="auto"/>
              <w:right w:val="single" w:sz="4" w:space="0" w:color="auto"/>
            </w:tcBorders>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sz w:val="20"/>
                <w:szCs w:val="20"/>
              </w:rPr>
            </w:pPr>
            <w:r w:rsidRPr="000C6BAF">
              <w:rPr>
                <w:rFonts w:ascii="新細明體" w:hAnsi="新細明體"/>
                <w:sz w:val="20"/>
                <w:szCs w:val="20"/>
              </w:rPr>
              <w:t>12</w:t>
            </w:r>
          </w:p>
        </w:tc>
        <w:tc>
          <w:tcPr>
            <w:tcW w:w="620" w:type="dxa"/>
            <w:tcBorders>
              <w:top w:val="single" w:sz="4" w:space="0" w:color="auto"/>
              <w:left w:val="single" w:sz="4" w:space="0" w:color="auto"/>
              <w:bottom w:val="single" w:sz="4" w:space="0" w:color="auto"/>
              <w:right w:val="single" w:sz="4" w:space="0" w:color="auto"/>
            </w:tcBorders>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bCs/>
                <w:sz w:val="20"/>
                <w:szCs w:val="20"/>
              </w:rPr>
            </w:pPr>
            <w:r w:rsidRPr="000C6BAF">
              <w:rPr>
                <w:rFonts w:ascii="新細明體" w:hAnsi="新細明體" w:hint="eastAsia"/>
                <w:bCs/>
                <w:sz w:val="20"/>
                <w:szCs w:val="20"/>
              </w:rPr>
              <w:t>3上</w:t>
            </w:r>
          </w:p>
        </w:tc>
        <w:tc>
          <w:tcPr>
            <w:tcW w:w="2730" w:type="dxa"/>
            <w:tcBorders>
              <w:top w:val="single" w:sz="4" w:space="0" w:color="auto"/>
              <w:left w:val="single" w:sz="4" w:space="0" w:color="auto"/>
              <w:bottom w:val="single" w:sz="4" w:space="0" w:color="auto"/>
              <w:right w:val="single" w:sz="4" w:space="0" w:color="auto"/>
            </w:tcBorders>
            <w:vAlign w:val="center"/>
          </w:tcPr>
          <w:p w:rsidR="004F1461" w:rsidRPr="000C6BAF" w:rsidRDefault="004F1461" w:rsidP="00DF55E0">
            <w:pPr>
              <w:autoSpaceDE w:val="0"/>
              <w:autoSpaceDN w:val="0"/>
              <w:adjustRightInd w:val="0"/>
              <w:snapToGrid w:val="0"/>
              <w:spacing w:line="0" w:lineRule="atLeast"/>
              <w:rPr>
                <w:rFonts w:ascii="新細明體" w:hAnsi="新細明體"/>
                <w:sz w:val="20"/>
                <w:szCs w:val="20"/>
              </w:rPr>
            </w:pPr>
            <w:r w:rsidRPr="000C6BAF">
              <w:rPr>
                <w:rFonts w:ascii="新細明體" w:hAnsi="新細明體"/>
                <w:sz w:val="20"/>
                <w:szCs w:val="20"/>
              </w:rPr>
              <w:t xml:space="preserve">Shooting Training(Ⅴ) </w:t>
            </w:r>
          </w:p>
        </w:tc>
        <w:tc>
          <w:tcPr>
            <w:tcW w:w="1695" w:type="dxa"/>
            <w:vMerge/>
            <w:tcBorders>
              <w:left w:val="single" w:sz="4" w:space="0" w:color="auto"/>
              <w:bottom w:val="single" w:sz="4" w:space="0" w:color="auto"/>
              <w:right w:val="single" w:sz="4" w:space="0" w:color="auto"/>
            </w:tcBorders>
          </w:tcPr>
          <w:p w:rsidR="004F1461" w:rsidRPr="000C6BAF" w:rsidRDefault="004F1461" w:rsidP="00DF55E0">
            <w:pPr>
              <w:spacing w:line="0" w:lineRule="atLeast"/>
              <w:rPr>
                <w:rFonts w:ascii="新細明體" w:hAnsi="新細明體"/>
                <w:sz w:val="20"/>
                <w:szCs w:val="20"/>
              </w:rPr>
            </w:pPr>
          </w:p>
        </w:tc>
      </w:tr>
      <w:tr w:rsidR="004F1461" w:rsidRPr="000C6BAF" w:rsidTr="00DF55E0">
        <w:trPr>
          <w:trHeight w:val="436"/>
          <w:jc w:val="center"/>
        </w:trPr>
        <w:tc>
          <w:tcPr>
            <w:tcW w:w="459" w:type="dxa"/>
            <w:vMerge/>
          </w:tcPr>
          <w:p w:rsidR="004F1461" w:rsidRPr="000C6BAF" w:rsidRDefault="004F1461" w:rsidP="00DF55E0">
            <w:pPr>
              <w:spacing w:line="0" w:lineRule="atLeast"/>
              <w:jc w:val="center"/>
              <w:rPr>
                <w:rFonts w:ascii="新細明體" w:hAnsi="新細明體"/>
                <w:sz w:val="20"/>
                <w:szCs w:val="20"/>
              </w:rPr>
            </w:pPr>
          </w:p>
        </w:tc>
        <w:tc>
          <w:tcPr>
            <w:tcW w:w="458" w:type="dxa"/>
            <w:vMerge w:val="restart"/>
            <w:tcBorders>
              <w:top w:val="single" w:sz="4" w:space="0" w:color="auto"/>
              <w:right w:val="single" w:sz="4" w:space="0" w:color="auto"/>
            </w:tcBorders>
            <w:vAlign w:val="center"/>
          </w:tcPr>
          <w:p w:rsidR="004F1461" w:rsidRPr="000C6BAF" w:rsidRDefault="004F1461" w:rsidP="00DF55E0">
            <w:pPr>
              <w:spacing w:line="0" w:lineRule="atLeast"/>
              <w:jc w:val="center"/>
              <w:rPr>
                <w:rFonts w:ascii="新細明體" w:hAnsi="新細明體"/>
                <w:sz w:val="20"/>
                <w:szCs w:val="20"/>
                <w:shd w:val="pct15" w:color="auto" w:fill="FFFFFF"/>
              </w:rPr>
            </w:pPr>
            <w:r w:rsidRPr="000C6BAF">
              <w:rPr>
                <w:rFonts w:ascii="新細明體" w:hAnsi="新細明體" w:hint="eastAsia"/>
                <w:sz w:val="20"/>
                <w:szCs w:val="20"/>
                <w:shd w:val="pct15" w:color="auto" w:fill="FFFFFF"/>
              </w:rPr>
              <w:t>選修</w:t>
            </w:r>
          </w:p>
          <w:p w:rsidR="004F1461" w:rsidRPr="000C6BAF" w:rsidRDefault="004F1461" w:rsidP="00DF55E0">
            <w:pPr>
              <w:spacing w:line="0" w:lineRule="atLeast"/>
              <w:jc w:val="center"/>
              <w:rPr>
                <w:rFonts w:ascii="新細明體" w:hAnsi="新細明體"/>
                <w:sz w:val="20"/>
                <w:szCs w:val="20"/>
                <w:shd w:val="pct15" w:color="auto" w:fill="FFFFFF"/>
              </w:rPr>
            </w:pPr>
            <w:r w:rsidRPr="000C6BAF">
              <w:rPr>
                <w:rFonts w:ascii="新細明體" w:hAnsi="新細明體" w:hint="eastAsia"/>
                <w:sz w:val="20"/>
                <w:szCs w:val="20"/>
                <w:shd w:val="pct15" w:color="auto" w:fill="FFFFFF"/>
              </w:rPr>
              <w:t>12</w:t>
            </w:r>
          </w:p>
          <w:p w:rsidR="004F1461" w:rsidRPr="000C6BAF" w:rsidRDefault="004F1461" w:rsidP="00DF55E0">
            <w:pPr>
              <w:spacing w:line="0" w:lineRule="atLeast"/>
              <w:jc w:val="center"/>
              <w:rPr>
                <w:rFonts w:ascii="新細明體" w:hAnsi="新細明體"/>
                <w:sz w:val="20"/>
                <w:szCs w:val="20"/>
              </w:rPr>
            </w:pPr>
            <w:r w:rsidRPr="000C6BAF">
              <w:rPr>
                <w:rFonts w:ascii="新細明體" w:hAnsi="新細明體" w:hint="eastAsia"/>
                <w:sz w:val="20"/>
                <w:szCs w:val="20"/>
                <w:shd w:val="pct15" w:color="auto" w:fill="FFFFFF"/>
              </w:rPr>
              <w:t>學分</w:t>
            </w:r>
          </w:p>
        </w:tc>
        <w:tc>
          <w:tcPr>
            <w:tcW w:w="1769" w:type="dxa"/>
            <w:tcBorders>
              <w:top w:val="single" w:sz="4" w:space="0" w:color="auto"/>
              <w:left w:val="single" w:sz="4" w:space="0" w:color="auto"/>
              <w:bottom w:val="single" w:sz="4" w:space="0" w:color="auto"/>
              <w:right w:val="single" w:sz="4" w:space="0" w:color="auto"/>
            </w:tcBorders>
            <w:vAlign w:val="center"/>
          </w:tcPr>
          <w:p w:rsidR="004F1461" w:rsidRPr="000C6BAF" w:rsidRDefault="004F1461" w:rsidP="00DF55E0">
            <w:pPr>
              <w:autoSpaceDE w:val="0"/>
              <w:autoSpaceDN w:val="0"/>
              <w:adjustRightInd w:val="0"/>
              <w:spacing w:line="0" w:lineRule="atLeast"/>
              <w:jc w:val="both"/>
              <w:rPr>
                <w:rFonts w:ascii="新細明體" w:hAnsi="新細明體"/>
                <w:sz w:val="20"/>
                <w:szCs w:val="20"/>
                <w:lang w:val="zh-TW"/>
              </w:rPr>
            </w:pPr>
            <w:r w:rsidRPr="000C6BAF">
              <w:rPr>
                <w:rFonts w:ascii="新細明體" w:hAnsi="新細明體"/>
                <w:sz w:val="20"/>
                <w:szCs w:val="20"/>
                <w:lang w:val="zh-TW"/>
              </w:rPr>
              <w:t xml:space="preserve">棒球專長訓練(六) </w:t>
            </w:r>
          </w:p>
        </w:tc>
        <w:tc>
          <w:tcPr>
            <w:tcW w:w="1724" w:type="dxa"/>
            <w:tcBorders>
              <w:top w:val="single" w:sz="4" w:space="0" w:color="auto"/>
              <w:left w:val="single" w:sz="4" w:space="0" w:color="auto"/>
              <w:bottom w:val="single" w:sz="4" w:space="0" w:color="auto"/>
              <w:right w:val="single" w:sz="4" w:space="0" w:color="auto"/>
            </w:tcBorders>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sz w:val="20"/>
                <w:szCs w:val="20"/>
                <w:lang w:val="zh-TW"/>
              </w:rPr>
            </w:pPr>
            <w:r w:rsidRPr="000C6BAF">
              <w:rPr>
                <w:rFonts w:ascii="新細明體" w:hAnsi="新細明體" w:hint="eastAsia"/>
                <w:sz w:val="20"/>
                <w:szCs w:val="20"/>
                <w:lang w:val="zh-TW"/>
              </w:rPr>
              <w:t>EAP12E20B004</w:t>
            </w:r>
          </w:p>
        </w:tc>
        <w:tc>
          <w:tcPr>
            <w:tcW w:w="457" w:type="dxa"/>
            <w:tcBorders>
              <w:top w:val="single" w:sz="4" w:space="0" w:color="auto"/>
              <w:left w:val="single" w:sz="4" w:space="0" w:color="auto"/>
              <w:bottom w:val="single" w:sz="4" w:space="0" w:color="auto"/>
              <w:right w:val="single" w:sz="4" w:space="0" w:color="auto"/>
            </w:tcBorders>
            <w:shd w:val="clear" w:color="auto" w:fill="D9D9D9"/>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sz w:val="20"/>
                <w:szCs w:val="20"/>
                <w:shd w:val="pct15" w:color="auto" w:fill="FFFFFF"/>
                <w:lang w:val="zh-TW"/>
              </w:rPr>
            </w:pPr>
            <w:r w:rsidRPr="000C6BAF">
              <w:rPr>
                <w:rFonts w:ascii="新細明體" w:hAnsi="新細明體" w:hint="eastAsia"/>
                <w:sz w:val="20"/>
                <w:szCs w:val="20"/>
                <w:shd w:val="pct15" w:color="auto" w:fill="FFFFFF"/>
                <w:lang w:val="zh-TW"/>
              </w:rPr>
              <w:t>選</w:t>
            </w:r>
          </w:p>
        </w:tc>
        <w:tc>
          <w:tcPr>
            <w:tcW w:w="459" w:type="dxa"/>
            <w:tcBorders>
              <w:top w:val="single" w:sz="4" w:space="0" w:color="auto"/>
              <w:left w:val="single" w:sz="4" w:space="0" w:color="auto"/>
              <w:bottom w:val="single" w:sz="4" w:space="0" w:color="auto"/>
              <w:right w:val="single" w:sz="4" w:space="0" w:color="auto"/>
            </w:tcBorders>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sz w:val="20"/>
                <w:szCs w:val="20"/>
              </w:rPr>
            </w:pPr>
            <w:r w:rsidRPr="000C6BAF">
              <w:rPr>
                <w:rFonts w:ascii="新細明體" w:hAnsi="新細明體"/>
                <w:sz w:val="20"/>
                <w:szCs w:val="20"/>
              </w:rPr>
              <w:t>4</w:t>
            </w:r>
          </w:p>
        </w:tc>
        <w:tc>
          <w:tcPr>
            <w:tcW w:w="459" w:type="dxa"/>
            <w:tcBorders>
              <w:top w:val="single" w:sz="4" w:space="0" w:color="auto"/>
              <w:left w:val="single" w:sz="4" w:space="0" w:color="auto"/>
              <w:bottom w:val="single" w:sz="4" w:space="0" w:color="auto"/>
              <w:right w:val="single" w:sz="4" w:space="0" w:color="auto"/>
            </w:tcBorders>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sz w:val="20"/>
                <w:szCs w:val="20"/>
              </w:rPr>
            </w:pPr>
            <w:r w:rsidRPr="000C6BAF">
              <w:rPr>
                <w:rFonts w:ascii="新細明體" w:hAnsi="新細明體"/>
                <w:sz w:val="20"/>
                <w:szCs w:val="20"/>
              </w:rPr>
              <w:t>12</w:t>
            </w:r>
          </w:p>
        </w:tc>
        <w:tc>
          <w:tcPr>
            <w:tcW w:w="620" w:type="dxa"/>
            <w:tcBorders>
              <w:top w:val="single" w:sz="4" w:space="0" w:color="auto"/>
              <w:left w:val="single" w:sz="4" w:space="0" w:color="auto"/>
              <w:bottom w:val="single" w:sz="4" w:space="0" w:color="auto"/>
              <w:right w:val="single" w:sz="4" w:space="0" w:color="auto"/>
            </w:tcBorders>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bCs/>
                <w:sz w:val="20"/>
                <w:szCs w:val="20"/>
              </w:rPr>
            </w:pPr>
            <w:r w:rsidRPr="000C6BAF">
              <w:rPr>
                <w:rFonts w:ascii="新細明體" w:hAnsi="新細明體" w:hint="eastAsia"/>
                <w:bCs/>
                <w:sz w:val="20"/>
                <w:szCs w:val="20"/>
              </w:rPr>
              <w:t>3下</w:t>
            </w:r>
          </w:p>
        </w:tc>
        <w:tc>
          <w:tcPr>
            <w:tcW w:w="2730" w:type="dxa"/>
            <w:tcBorders>
              <w:top w:val="single" w:sz="4" w:space="0" w:color="auto"/>
              <w:left w:val="single" w:sz="4" w:space="0" w:color="auto"/>
              <w:bottom w:val="single" w:sz="4" w:space="0" w:color="auto"/>
              <w:right w:val="single" w:sz="4" w:space="0" w:color="auto"/>
            </w:tcBorders>
            <w:vAlign w:val="center"/>
          </w:tcPr>
          <w:p w:rsidR="004F1461" w:rsidRPr="000C6BAF" w:rsidRDefault="004F1461" w:rsidP="00DF55E0">
            <w:pPr>
              <w:autoSpaceDE w:val="0"/>
              <w:autoSpaceDN w:val="0"/>
              <w:adjustRightInd w:val="0"/>
              <w:snapToGrid w:val="0"/>
              <w:spacing w:line="0" w:lineRule="atLeast"/>
              <w:rPr>
                <w:rFonts w:ascii="新細明體" w:hAnsi="新細明體"/>
                <w:sz w:val="20"/>
                <w:szCs w:val="20"/>
              </w:rPr>
            </w:pPr>
            <w:r w:rsidRPr="000C6BAF">
              <w:rPr>
                <w:rFonts w:ascii="新細明體" w:hAnsi="新細明體"/>
                <w:sz w:val="20"/>
                <w:szCs w:val="20"/>
              </w:rPr>
              <w:t xml:space="preserve">Baseball Training(Ⅵ) </w:t>
            </w:r>
          </w:p>
        </w:tc>
        <w:tc>
          <w:tcPr>
            <w:tcW w:w="1695" w:type="dxa"/>
            <w:vMerge w:val="restart"/>
            <w:tcBorders>
              <w:top w:val="single" w:sz="4" w:space="0" w:color="auto"/>
              <w:left w:val="single" w:sz="4" w:space="0" w:color="auto"/>
              <w:right w:val="single" w:sz="4" w:space="0" w:color="auto"/>
            </w:tcBorders>
          </w:tcPr>
          <w:p w:rsidR="004F1461" w:rsidRPr="000C6BAF" w:rsidRDefault="004F1461" w:rsidP="00DF55E0">
            <w:pPr>
              <w:spacing w:line="0" w:lineRule="atLeast"/>
              <w:rPr>
                <w:rFonts w:ascii="新細明體" w:hAnsi="新細明體"/>
                <w:sz w:val="20"/>
                <w:szCs w:val="20"/>
              </w:rPr>
            </w:pPr>
            <w:r w:rsidRPr="000C6BAF">
              <w:rPr>
                <w:rFonts w:ascii="新細明體" w:hAnsi="新細明體"/>
                <w:bCs/>
                <w:sz w:val="20"/>
                <w:szCs w:val="20"/>
              </w:rPr>
              <w:t>依招生考試錄取之項目修習</w:t>
            </w:r>
          </w:p>
        </w:tc>
      </w:tr>
      <w:tr w:rsidR="004F1461" w:rsidRPr="000C6BAF" w:rsidTr="00DF55E0">
        <w:trPr>
          <w:trHeight w:val="436"/>
          <w:jc w:val="center"/>
        </w:trPr>
        <w:tc>
          <w:tcPr>
            <w:tcW w:w="459" w:type="dxa"/>
            <w:vMerge/>
          </w:tcPr>
          <w:p w:rsidR="004F1461" w:rsidRPr="000C6BAF" w:rsidRDefault="004F1461" w:rsidP="00DF55E0">
            <w:pPr>
              <w:spacing w:line="0" w:lineRule="atLeast"/>
              <w:jc w:val="center"/>
              <w:rPr>
                <w:rFonts w:ascii="新細明體" w:hAnsi="新細明體"/>
                <w:sz w:val="20"/>
                <w:szCs w:val="20"/>
              </w:rPr>
            </w:pPr>
          </w:p>
        </w:tc>
        <w:tc>
          <w:tcPr>
            <w:tcW w:w="458" w:type="dxa"/>
            <w:vMerge/>
            <w:tcBorders>
              <w:right w:val="single" w:sz="4" w:space="0" w:color="auto"/>
            </w:tcBorders>
          </w:tcPr>
          <w:p w:rsidR="004F1461" w:rsidRPr="000C6BAF" w:rsidRDefault="004F1461" w:rsidP="00DF55E0">
            <w:pPr>
              <w:spacing w:line="0" w:lineRule="atLeast"/>
              <w:jc w:val="center"/>
              <w:rPr>
                <w:rFonts w:ascii="新細明體" w:hAnsi="新細明體"/>
                <w:sz w:val="20"/>
                <w:szCs w:val="20"/>
              </w:rPr>
            </w:pPr>
          </w:p>
        </w:tc>
        <w:tc>
          <w:tcPr>
            <w:tcW w:w="1769" w:type="dxa"/>
            <w:tcBorders>
              <w:top w:val="single" w:sz="4" w:space="0" w:color="auto"/>
              <w:left w:val="single" w:sz="4" w:space="0" w:color="auto"/>
              <w:bottom w:val="single" w:sz="4" w:space="0" w:color="auto"/>
              <w:right w:val="single" w:sz="4" w:space="0" w:color="auto"/>
            </w:tcBorders>
            <w:vAlign w:val="center"/>
          </w:tcPr>
          <w:p w:rsidR="004F1461" w:rsidRPr="000C6BAF" w:rsidRDefault="004F1461" w:rsidP="00DF55E0">
            <w:pPr>
              <w:autoSpaceDE w:val="0"/>
              <w:autoSpaceDN w:val="0"/>
              <w:adjustRightInd w:val="0"/>
              <w:spacing w:line="0" w:lineRule="atLeast"/>
              <w:jc w:val="both"/>
              <w:rPr>
                <w:rFonts w:ascii="新細明體" w:hAnsi="新細明體"/>
                <w:sz w:val="20"/>
                <w:szCs w:val="20"/>
                <w:lang w:val="zh-TW"/>
              </w:rPr>
            </w:pPr>
            <w:r w:rsidRPr="000C6BAF">
              <w:rPr>
                <w:rFonts w:ascii="新細明體" w:hAnsi="新細明體"/>
                <w:sz w:val="20"/>
                <w:szCs w:val="20"/>
                <w:lang w:val="zh-TW"/>
              </w:rPr>
              <w:t xml:space="preserve">柔道專長訓練(六) </w:t>
            </w:r>
          </w:p>
        </w:tc>
        <w:tc>
          <w:tcPr>
            <w:tcW w:w="1724" w:type="dxa"/>
            <w:tcBorders>
              <w:top w:val="single" w:sz="4" w:space="0" w:color="auto"/>
              <w:left w:val="single" w:sz="4" w:space="0" w:color="auto"/>
              <w:bottom w:val="single" w:sz="4" w:space="0" w:color="auto"/>
              <w:right w:val="single" w:sz="4" w:space="0" w:color="auto"/>
            </w:tcBorders>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sz w:val="20"/>
                <w:szCs w:val="20"/>
                <w:lang w:val="zh-TW"/>
              </w:rPr>
            </w:pPr>
            <w:r w:rsidRPr="000C6BAF">
              <w:rPr>
                <w:rFonts w:ascii="新細明體" w:hAnsi="新細明體" w:hint="eastAsia"/>
                <w:sz w:val="20"/>
                <w:szCs w:val="20"/>
                <w:lang w:val="zh-TW"/>
              </w:rPr>
              <w:t>EAP12E20C004</w:t>
            </w:r>
          </w:p>
        </w:tc>
        <w:tc>
          <w:tcPr>
            <w:tcW w:w="457" w:type="dxa"/>
            <w:tcBorders>
              <w:top w:val="single" w:sz="4" w:space="0" w:color="auto"/>
              <w:left w:val="single" w:sz="4" w:space="0" w:color="auto"/>
              <w:bottom w:val="single" w:sz="4" w:space="0" w:color="auto"/>
              <w:right w:val="single" w:sz="4" w:space="0" w:color="auto"/>
            </w:tcBorders>
            <w:shd w:val="clear" w:color="auto" w:fill="D9D9D9"/>
          </w:tcPr>
          <w:p w:rsidR="004F1461" w:rsidRPr="000C6BAF" w:rsidRDefault="004F1461" w:rsidP="00DF55E0">
            <w:pPr>
              <w:rPr>
                <w:rFonts w:ascii="新細明體" w:hAnsi="新細明體"/>
                <w:sz w:val="20"/>
                <w:szCs w:val="20"/>
                <w:shd w:val="pct15" w:color="auto" w:fill="FFFFFF"/>
              </w:rPr>
            </w:pPr>
            <w:r w:rsidRPr="000C6BAF">
              <w:rPr>
                <w:rFonts w:ascii="新細明體" w:hAnsi="新細明體" w:hint="eastAsia"/>
                <w:sz w:val="20"/>
                <w:szCs w:val="20"/>
                <w:shd w:val="pct15" w:color="auto" w:fill="FFFFFF"/>
                <w:lang w:val="zh-TW"/>
              </w:rPr>
              <w:t>選</w:t>
            </w:r>
          </w:p>
        </w:tc>
        <w:tc>
          <w:tcPr>
            <w:tcW w:w="459" w:type="dxa"/>
            <w:tcBorders>
              <w:top w:val="single" w:sz="4" w:space="0" w:color="auto"/>
              <w:left w:val="single" w:sz="4" w:space="0" w:color="auto"/>
              <w:bottom w:val="single" w:sz="4" w:space="0" w:color="auto"/>
              <w:right w:val="single" w:sz="4" w:space="0" w:color="auto"/>
            </w:tcBorders>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sz w:val="20"/>
                <w:szCs w:val="20"/>
              </w:rPr>
            </w:pPr>
            <w:r w:rsidRPr="000C6BAF">
              <w:rPr>
                <w:rFonts w:ascii="新細明體" w:hAnsi="新細明體"/>
                <w:sz w:val="20"/>
                <w:szCs w:val="20"/>
              </w:rPr>
              <w:t>4</w:t>
            </w:r>
          </w:p>
        </w:tc>
        <w:tc>
          <w:tcPr>
            <w:tcW w:w="459" w:type="dxa"/>
            <w:tcBorders>
              <w:top w:val="single" w:sz="4" w:space="0" w:color="auto"/>
              <w:left w:val="single" w:sz="4" w:space="0" w:color="auto"/>
              <w:bottom w:val="single" w:sz="4" w:space="0" w:color="auto"/>
              <w:right w:val="single" w:sz="4" w:space="0" w:color="auto"/>
            </w:tcBorders>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sz w:val="20"/>
                <w:szCs w:val="20"/>
              </w:rPr>
            </w:pPr>
            <w:r w:rsidRPr="000C6BAF">
              <w:rPr>
                <w:rFonts w:ascii="新細明體" w:hAnsi="新細明體"/>
                <w:sz w:val="20"/>
                <w:szCs w:val="20"/>
              </w:rPr>
              <w:t>12</w:t>
            </w:r>
          </w:p>
        </w:tc>
        <w:tc>
          <w:tcPr>
            <w:tcW w:w="620" w:type="dxa"/>
            <w:tcBorders>
              <w:top w:val="single" w:sz="4" w:space="0" w:color="auto"/>
              <w:left w:val="single" w:sz="4" w:space="0" w:color="auto"/>
              <w:bottom w:val="single" w:sz="4" w:space="0" w:color="auto"/>
              <w:right w:val="single" w:sz="4" w:space="0" w:color="auto"/>
            </w:tcBorders>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bCs/>
                <w:sz w:val="20"/>
                <w:szCs w:val="20"/>
              </w:rPr>
            </w:pPr>
            <w:r w:rsidRPr="000C6BAF">
              <w:rPr>
                <w:rFonts w:ascii="新細明體" w:hAnsi="新細明體" w:hint="eastAsia"/>
                <w:bCs/>
                <w:sz w:val="20"/>
                <w:szCs w:val="20"/>
              </w:rPr>
              <w:t>3下</w:t>
            </w:r>
          </w:p>
        </w:tc>
        <w:tc>
          <w:tcPr>
            <w:tcW w:w="2730" w:type="dxa"/>
            <w:tcBorders>
              <w:top w:val="single" w:sz="4" w:space="0" w:color="auto"/>
              <w:left w:val="single" w:sz="4" w:space="0" w:color="auto"/>
              <w:bottom w:val="single" w:sz="4" w:space="0" w:color="auto"/>
              <w:right w:val="single" w:sz="4" w:space="0" w:color="auto"/>
            </w:tcBorders>
            <w:vAlign w:val="center"/>
          </w:tcPr>
          <w:p w:rsidR="004F1461" w:rsidRPr="000C6BAF" w:rsidRDefault="004F1461" w:rsidP="00DF55E0">
            <w:pPr>
              <w:autoSpaceDE w:val="0"/>
              <w:autoSpaceDN w:val="0"/>
              <w:adjustRightInd w:val="0"/>
              <w:snapToGrid w:val="0"/>
              <w:spacing w:line="0" w:lineRule="atLeast"/>
              <w:rPr>
                <w:rFonts w:ascii="新細明體" w:hAnsi="新細明體"/>
                <w:sz w:val="20"/>
                <w:szCs w:val="20"/>
              </w:rPr>
            </w:pPr>
            <w:r w:rsidRPr="000C6BAF">
              <w:rPr>
                <w:rFonts w:ascii="新細明體" w:hAnsi="新細明體"/>
                <w:sz w:val="20"/>
                <w:szCs w:val="20"/>
              </w:rPr>
              <w:t xml:space="preserve">Judo Training(Ⅵ) </w:t>
            </w:r>
          </w:p>
        </w:tc>
        <w:tc>
          <w:tcPr>
            <w:tcW w:w="1695" w:type="dxa"/>
            <w:vMerge/>
            <w:tcBorders>
              <w:left w:val="single" w:sz="4" w:space="0" w:color="auto"/>
              <w:right w:val="single" w:sz="4" w:space="0" w:color="auto"/>
            </w:tcBorders>
          </w:tcPr>
          <w:p w:rsidR="004F1461" w:rsidRPr="000C6BAF" w:rsidRDefault="004F1461" w:rsidP="00DF55E0">
            <w:pPr>
              <w:spacing w:line="0" w:lineRule="atLeast"/>
              <w:rPr>
                <w:rFonts w:ascii="新細明體" w:hAnsi="新細明體"/>
                <w:sz w:val="20"/>
                <w:szCs w:val="20"/>
              </w:rPr>
            </w:pPr>
          </w:p>
        </w:tc>
      </w:tr>
      <w:tr w:rsidR="004F1461" w:rsidRPr="000C6BAF" w:rsidTr="00DF55E0">
        <w:trPr>
          <w:trHeight w:val="436"/>
          <w:jc w:val="center"/>
        </w:trPr>
        <w:tc>
          <w:tcPr>
            <w:tcW w:w="459" w:type="dxa"/>
            <w:vMerge/>
          </w:tcPr>
          <w:p w:rsidR="004F1461" w:rsidRPr="000C6BAF" w:rsidRDefault="004F1461" w:rsidP="00DF55E0">
            <w:pPr>
              <w:spacing w:line="0" w:lineRule="atLeast"/>
              <w:jc w:val="center"/>
              <w:rPr>
                <w:rFonts w:ascii="新細明體" w:hAnsi="新細明體"/>
                <w:sz w:val="20"/>
                <w:szCs w:val="20"/>
              </w:rPr>
            </w:pPr>
          </w:p>
        </w:tc>
        <w:tc>
          <w:tcPr>
            <w:tcW w:w="458" w:type="dxa"/>
            <w:vMerge/>
            <w:tcBorders>
              <w:right w:val="single" w:sz="4" w:space="0" w:color="auto"/>
            </w:tcBorders>
          </w:tcPr>
          <w:p w:rsidR="004F1461" w:rsidRPr="000C6BAF" w:rsidRDefault="004F1461" w:rsidP="00DF55E0">
            <w:pPr>
              <w:spacing w:line="0" w:lineRule="atLeast"/>
              <w:jc w:val="center"/>
              <w:rPr>
                <w:rFonts w:ascii="新細明體" w:hAnsi="新細明體"/>
                <w:sz w:val="20"/>
                <w:szCs w:val="20"/>
              </w:rPr>
            </w:pPr>
          </w:p>
        </w:tc>
        <w:tc>
          <w:tcPr>
            <w:tcW w:w="1769" w:type="dxa"/>
            <w:tcBorders>
              <w:top w:val="single" w:sz="4" w:space="0" w:color="auto"/>
              <w:left w:val="single" w:sz="4" w:space="0" w:color="auto"/>
              <w:bottom w:val="single" w:sz="4" w:space="0" w:color="auto"/>
              <w:right w:val="single" w:sz="4" w:space="0" w:color="auto"/>
            </w:tcBorders>
            <w:vAlign w:val="center"/>
          </w:tcPr>
          <w:p w:rsidR="004F1461" w:rsidRPr="000C6BAF" w:rsidRDefault="004F1461" w:rsidP="00DF55E0">
            <w:pPr>
              <w:autoSpaceDE w:val="0"/>
              <w:autoSpaceDN w:val="0"/>
              <w:adjustRightInd w:val="0"/>
              <w:spacing w:line="0" w:lineRule="atLeast"/>
              <w:jc w:val="both"/>
              <w:rPr>
                <w:rFonts w:ascii="新細明體" w:hAnsi="新細明體"/>
                <w:sz w:val="20"/>
                <w:szCs w:val="20"/>
                <w:lang w:val="zh-TW"/>
              </w:rPr>
            </w:pPr>
            <w:r w:rsidRPr="000C6BAF">
              <w:rPr>
                <w:rFonts w:ascii="新細明體" w:hAnsi="新細明體"/>
                <w:sz w:val="20"/>
                <w:szCs w:val="20"/>
                <w:lang w:val="zh-TW"/>
              </w:rPr>
              <w:t>射擊專長訓練(六)</w:t>
            </w:r>
          </w:p>
        </w:tc>
        <w:tc>
          <w:tcPr>
            <w:tcW w:w="1724" w:type="dxa"/>
            <w:tcBorders>
              <w:top w:val="single" w:sz="4" w:space="0" w:color="auto"/>
              <w:left w:val="single" w:sz="4" w:space="0" w:color="auto"/>
              <w:bottom w:val="single" w:sz="4" w:space="0" w:color="auto"/>
              <w:right w:val="single" w:sz="4" w:space="0" w:color="auto"/>
            </w:tcBorders>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sz w:val="20"/>
                <w:szCs w:val="20"/>
                <w:lang w:val="zh-TW"/>
              </w:rPr>
            </w:pPr>
            <w:r w:rsidRPr="000C6BAF">
              <w:rPr>
                <w:rFonts w:ascii="新細明體" w:hAnsi="新細明體" w:hint="eastAsia"/>
                <w:sz w:val="20"/>
                <w:szCs w:val="20"/>
                <w:lang w:val="zh-TW"/>
              </w:rPr>
              <w:t>EAP12E20D004</w:t>
            </w:r>
          </w:p>
        </w:tc>
        <w:tc>
          <w:tcPr>
            <w:tcW w:w="457" w:type="dxa"/>
            <w:tcBorders>
              <w:top w:val="single" w:sz="4" w:space="0" w:color="auto"/>
              <w:left w:val="single" w:sz="4" w:space="0" w:color="auto"/>
              <w:bottom w:val="single" w:sz="4" w:space="0" w:color="auto"/>
              <w:right w:val="single" w:sz="4" w:space="0" w:color="auto"/>
            </w:tcBorders>
            <w:shd w:val="clear" w:color="auto" w:fill="D9D9D9"/>
          </w:tcPr>
          <w:p w:rsidR="004F1461" w:rsidRPr="000C6BAF" w:rsidRDefault="004F1461" w:rsidP="00DF55E0">
            <w:pPr>
              <w:rPr>
                <w:rFonts w:ascii="新細明體" w:hAnsi="新細明體"/>
                <w:sz w:val="20"/>
                <w:szCs w:val="20"/>
                <w:shd w:val="pct15" w:color="auto" w:fill="FFFFFF"/>
              </w:rPr>
            </w:pPr>
            <w:r w:rsidRPr="000C6BAF">
              <w:rPr>
                <w:rFonts w:ascii="新細明體" w:hAnsi="新細明體" w:hint="eastAsia"/>
                <w:sz w:val="20"/>
                <w:szCs w:val="20"/>
                <w:shd w:val="pct15" w:color="auto" w:fill="FFFFFF"/>
                <w:lang w:val="zh-TW"/>
              </w:rPr>
              <w:t>選</w:t>
            </w:r>
          </w:p>
        </w:tc>
        <w:tc>
          <w:tcPr>
            <w:tcW w:w="459" w:type="dxa"/>
            <w:tcBorders>
              <w:top w:val="single" w:sz="4" w:space="0" w:color="auto"/>
              <w:left w:val="single" w:sz="4" w:space="0" w:color="auto"/>
              <w:bottom w:val="single" w:sz="4" w:space="0" w:color="auto"/>
              <w:right w:val="single" w:sz="4" w:space="0" w:color="auto"/>
            </w:tcBorders>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sz w:val="20"/>
                <w:szCs w:val="20"/>
              </w:rPr>
            </w:pPr>
            <w:r w:rsidRPr="000C6BAF">
              <w:rPr>
                <w:rFonts w:ascii="新細明體" w:hAnsi="新細明體"/>
                <w:sz w:val="20"/>
                <w:szCs w:val="20"/>
              </w:rPr>
              <w:t>4</w:t>
            </w:r>
          </w:p>
        </w:tc>
        <w:tc>
          <w:tcPr>
            <w:tcW w:w="459" w:type="dxa"/>
            <w:tcBorders>
              <w:top w:val="single" w:sz="4" w:space="0" w:color="auto"/>
              <w:left w:val="single" w:sz="4" w:space="0" w:color="auto"/>
              <w:bottom w:val="single" w:sz="4" w:space="0" w:color="auto"/>
              <w:right w:val="single" w:sz="4" w:space="0" w:color="auto"/>
            </w:tcBorders>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sz w:val="20"/>
                <w:szCs w:val="20"/>
              </w:rPr>
            </w:pPr>
            <w:r w:rsidRPr="000C6BAF">
              <w:rPr>
                <w:rFonts w:ascii="新細明體" w:hAnsi="新細明體"/>
                <w:sz w:val="20"/>
                <w:szCs w:val="20"/>
              </w:rPr>
              <w:t>12</w:t>
            </w:r>
          </w:p>
        </w:tc>
        <w:tc>
          <w:tcPr>
            <w:tcW w:w="620" w:type="dxa"/>
            <w:tcBorders>
              <w:top w:val="single" w:sz="4" w:space="0" w:color="auto"/>
              <w:left w:val="single" w:sz="4" w:space="0" w:color="auto"/>
              <w:bottom w:val="single" w:sz="4" w:space="0" w:color="auto"/>
              <w:right w:val="single" w:sz="4" w:space="0" w:color="auto"/>
            </w:tcBorders>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bCs/>
                <w:sz w:val="20"/>
                <w:szCs w:val="20"/>
              </w:rPr>
            </w:pPr>
            <w:r w:rsidRPr="000C6BAF">
              <w:rPr>
                <w:rFonts w:ascii="新細明體" w:hAnsi="新細明體" w:hint="eastAsia"/>
                <w:bCs/>
                <w:sz w:val="20"/>
                <w:szCs w:val="20"/>
              </w:rPr>
              <w:t>3下</w:t>
            </w:r>
          </w:p>
        </w:tc>
        <w:tc>
          <w:tcPr>
            <w:tcW w:w="2730" w:type="dxa"/>
            <w:tcBorders>
              <w:top w:val="single" w:sz="4" w:space="0" w:color="auto"/>
              <w:left w:val="single" w:sz="4" w:space="0" w:color="auto"/>
              <w:bottom w:val="single" w:sz="4" w:space="0" w:color="auto"/>
              <w:right w:val="single" w:sz="4" w:space="0" w:color="auto"/>
            </w:tcBorders>
            <w:vAlign w:val="center"/>
          </w:tcPr>
          <w:p w:rsidR="004F1461" w:rsidRPr="000C6BAF" w:rsidRDefault="004F1461" w:rsidP="00DF55E0">
            <w:pPr>
              <w:autoSpaceDE w:val="0"/>
              <w:autoSpaceDN w:val="0"/>
              <w:adjustRightInd w:val="0"/>
              <w:snapToGrid w:val="0"/>
              <w:spacing w:line="0" w:lineRule="atLeast"/>
              <w:rPr>
                <w:rFonts w:ascii="新細明體" w:hAnsi="新細明體"/>
                <w:sz w:val="20"/>
                <w:szCs w:val="20"/>
              </w:rPr>
            </w:pPr>
            <w:r w:rsidRPr="000C6BAF">
              <w:rPr>
                <w:rFonts w:ascii="新細明體" w:hAnsi="新細明體"/>
                <w:sz w:val="20"/>
                <w:szCs w:val="20"/>
              </w:rPr>
              <w:t>Shooting Training(Ⅵ)</w:t>
            </w:r>
          </w:p>
        </w:tc>
        <w:tc>
          <w:tcPr>
            <w:tcW w:w="1695" w:type="dxa"/>
            <w:vMerge/>
            <w:tcBorders>
              <w:left w:val="single" w:sz="4" w:space="0" w:color="auto"/>
              <w:bottom w:val="single" w:sz="4" w:space="0" w:color="auto"/>
              <w:right w:val="single" w:sz="4" w:space="0" w:color="auto"/>
            </w:tcBorders>
          </w:tcPr>
          <w:p w:rsidR="004F1461" w:rsidRPr="000C6BAF" w:rsidRDefault="004F1461" w:rsidP="00DF55E0">
            <w:pPr>
              <w:spacing w:line="0" w:lineRule="atLeast"/>
              <w:rPr>
                <w:rFonts w:ascii="新細明體" w:hAnsi="新細明體"/>
                <w:sz w:val="20"/>
                <w:szCs w:val="20"/>
              </w:rPr>
            </w:pPr>
          </w:p>
        </w:tc>
      </w:tr>
      <w:tr w:rsidR="004F1461" w:rsidRPr="000C6BAF" w:rsidTr="00DF55E0">
        <w:trPr>
          <w:trHeight w:val="436"/>
          <w:jc w:val="center"/>
        </w:trPr>
        <w:tc>
          <w:tcPr>
            <w:tcW w:w="459" w:type="dxa"/>
            <w:vMerge/>
          </w:tcPr>
          <w:p w:rsidR="004F1461" w:rsidRPr="000C6BAF" w:rsidRDefault="004F1461" w:rsidP="00DF55E0">
            <w:pPr>
              <w:spacing w:line="0" w:lineRule="atLeast"/>
              <w:jc w:val="center"/>
              <w:rPr>
                <w:rFonts w:ascii="新細明體" w:hAnsi="新細明體"/>
                <w:sz w:val="20"/>
                <w:szCs w:val="20"/>
              </w:rPr>
            </w:pPr>
          </w:p>
        </w:tc>
        <w:tc>
          <w:tcPr>
            <w:tcW w:w="458" w:type="dxa"/>
            <w:vMerge/>
            <w:tcBorders>
              <w:right w:val="single" w:sz="4" w:space="0" w:color="auto"/>
            </w:tcBorders>
          </w:tcPr>
          <w:p w:rsidR="004F1461" w:rsidRPr="000C6BAF" w:rsidRDefault="004F1461" w:rsidP="00DF55E0">
            <w:pPr>
              <w:spacing w:line="0" w:lineRule="atLeast"/>
              <w:jc w:val="center"/>
              <w:rPr>
                <w:rFonts w:ascii="新細明體" w:hAnsi="新細明體"/>
                <w:sz w:val="20"/>
                <w:szCs w:val="20"/>
              </w:rPr>
            </w:pPr>
          </w:p>
        </w:tc>
        <w:tc>
          <w:tcPr>
            <w:tcW w:w="1769" w:type="dxa"/>
            <w:tcBorders>
              <w:top w:val="single" w:sz="4" w:space="0" w:color="auto"/>
              <w:left w:val="single" w:sz="4" w:space="0" w:color="auto"/>
              <w:bottom w:val="single" w:sz="4" w:space="0" w:color="auto"/>
              <w:right w:val="single" w:sz="4" w:space="0" w:color="auto"/>
            </w:tcBorders>
            <w:vAlign w:val="center"/>
          </w:tcPr>
          <w:p w:rsidR="004F1461" w:rsidRPr="000C6BAF" w:rsidRDefault="004F1461" w:rsidP="00DF55E0">
            <w:pPr>
              <w:autoSpaceDE w:val="0"/>
              <w:autoSpaceDN w:val="0"/>
              <w:adjustRightInd w:val="0"/>
              <w:spacing w:line="0" w:lineRule="atLeast"/>
              <w:jc w:val="both"/>
              <w:rPr>
                <w:rFonts w:ascii="新細明體" w:hAnsi="新細明體"/>
                <w:sz w:val="20"/>
                <w:szCs w:val="20"/>
                <w:lang w:val="zh-TW"/>
              </w:rPr>
            </w:pPr>
            <w:r w:rsidRPr="000C6BAF">
              <w:rPr>
                <w:rFonts w:ascii="新細明體" w:hAnsi="新細明體"/>
                <w:sz w:val="20"/>
                <w:szCs w:val="20"/>
                <w:lang w:val="zh-TW"/>
              </w:rPr>
              <w:t xml:space="preserve">棒球專長訓練(七) </w:t>
            </w:r>
          </w:p>
        </w:tc>
        <w:tc>
          <w:tcPr>
            <w:tcW w:w="1724" w:type="dxa"/>
            <w:tcBorders>
              <w:top w:val="single" w:sz="4" w:space="0" w:color="auto"/>
              <w:left w:val="single" w:sz="4" w:space="0" w:color="auto"/>
              <w:bottom w:val="single" w:sz="4" w:space="0" w:color="auto"/>
              <w:right w:val="single" w:sz="4" w:space="0" w:color="auto"/>
            </w:tcBorders>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sz w:val="20"/>
                <w:szCs w:val="20"/>
                <w:lang w:val="zh-TW"/>
              </w:rPr>
            </w:pPr>
            <w:r w:rsidRPr="000C6BAF">
              <w:rPr>
                <w:rFonts w:ascii="新細明體" w:hAnsi="新細明體" w:hint="eastAsia"/>
                <w:sz w:val="20"/>
                <w:szCs w:val="20"/>
                <w:lang w:val="zh-TW"/>
              </w:rPr>
              <w:t>EAP12E20B005</w:t>
            </w:r>
          </w:p>
        </w:tc>
        <w:tc>
          <w:tcPr>
            <w:tcW w:w="457" w:type="dxa"/>
            <w:tcBorders>
              <w:top w:val="single" w:sz="4" w:space="0" w:color="auto"/>
              <w:left w:val="single" w:sz="4" w:space="0" w:color="auto"/>
              <w:bottom w:val="single" w:sz="4" w:space="0" w:color="auto"/>
              <w:right w:val="single" w:sz="4" w:space="0" w:color="auto"/>
            </w:tcBorders>
            <w:shd w:val="clear" w:color="auto" w:fill="D9D9D9"/>
          </w:tcPr>
          <w:p w:rsidR="004F1461" w:rsidRPr="000C6BAF" w:rsidRDefault="004F1461" w:rsidP="00DF55E0">
            <w:pPr>
              <w:rPr>
                <w:rFonts w:ascii="新細明體" w:hAnsi="新細明體"/>
                <w:sz w:val="20"/>
                <w:szCs w:val="20"/>
                <w:shd w:val="pct15" w:color="auto" w:fill="FFFFFF"/>
              </w:rPr>
            </w:pPr>
            <w:r w:rsidRPr="000C6BAF">
              <w:rPr>
                <w:rFonts w:ascii="新細明體" w:hAnsi="新細明體" w:hint="eastAsia"/>
                <w:sz w:val="20"/>
                <w:szCs w:val="20"/>
                <w:shd w:val="pct15" w:color="auto" w:fill="FFFFFF"/>
                <w:lang w:val="zh-TW"/>
              </w:rPr>
              <w:t>選</w:t>
            </w:r>
          </w:p>
        </w:tc>
        <w:tc>
          <w:tcPr>
            <w:tcW w:w="459" w:type="dxa"/>
            <w:tcBorders>
              <w:top w:val="single" w:sz="4" w:space="0" w:color="auto"/>
              <w:left w:val="single" w:sz="4" w:space="0" w:color="auto"/>
              <w:bottom w:val="single" w:sz="4" w:space="0" w:color="auto"/>
              <w:right w:val="single" w:sz="4" w:space="0" w:color="auto"/>
            </w:tcBorders>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sz w:val="20"/>
                <w:szCs w:val="20"/>
              </w:rPr>
            </w:pPr>
            <w:r w:rsidRPr="000C6BAF">
              <w:rPr>
                <w:rFonts w:ascii="新細明體" w:hAnsi="新細明體"/>
                <w:sz w:val="20"/>
                <w:szCs w:val="20"/>
              </w:rPr>
              <w:t>4</w:t>
            </w:r>
          </w:p>
        </w:tc>
        <w:tc>
          <w:tcPr>
            <w:tcW w:w="459" w:type="dxa"/>
            <w:tcBorders>
              <w:top w:val="single" w:sz="4" w:space="0" w:color="auto"/>
              <w:left w:val="single" w:sz="4" w:space="0" w:color="auto"/>
              <w:bottom w:val="single" w:sz="4" w:space="0" w:color="auto"/>
              <w:right w:val="single" w:sz="4" w:space="0" w:color="auto"/>
            </w:tcBorders>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sz w:val="20"/>
                <w:szCs w:val="20"/>
              </w:rPr>
            </w:pPr>
            <w:r w:rsidRPr="000C6BAF">
              <w:rPr>
                <w:rFonts w:ascii="新細明體" w:hAnsi="新細明體"/>
                <w:sz w:val="20"/>
                <w:szCs w:val="20"/>
              </w:rPr>
              <w:t>12</w:t>
            </w:r>
          </w:p>
        </w:tc>
        <w:tc>
          <w:tcPr>
            <w:tcW w:w="620" w:type="dxa"/>
            <w:tcBorders>
              <w:top w:val="single" w:sz="4" w:space="0" w:color="auto"/>
              <w:left w:val="single" w:sz="4" w:space="0" w:color="auto"/>
              <w:bottom w:val="single" w:sz="4" w:space="0" w:color="auto"/>
              <w:right w:val="single" w:sz="4" w:space="0" w:color="auto"/>
            </w:tcBorders>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bCs/>
                <w:sz w:val="20"/>
                <w:szCs w:val="20"/>
              </w:rPr>
            </w:pPr>
            <w:r w:rsidRPr="000C6BAF">
              <w:rPr>
                <w:rFonts w:ascii="新細明體" w:hAnsi="新細明體" w:hint="eastAsia"/>
                <w:bCs/>
                <w:sz w:val="20"/>
                <w:szCs w:val="20"/>
              </w:rPr>
              <w:t>4上</w:t>
            </w:r>
          </w:p>
        </w:tc>
        <w:tc>
          <w:tcPr>
            <w:tcW w:w="2730" w:type="dxa"/>
            <w:tcBorders>
              <w:top w:val="single" w:sz="4" w:space="0" w:color="auto"/>
              <w:left w:val="single" w:sz="4" w:space="0" w:color="auto"/>
              <w:bottom w:val="single" w:sz="4" w:space="0" w:color="auto"/>
              <w:right w:val="single" w:sz="4" w:space="0" w:color="auto"/>
            </w:tcBorders>
            <w:vAlign w:val="center"/>
          </w:tcPr>
          <w:p w:rsidR="004F1461" w:rsidRPr="000C6BAF" w:rsidRDefault="004F1461" w:rsidP="00DF55E0">
            <w:pPr>
              <w:autoSpaceDE w:val="0"/>
              <w:autoSpaceDN w:val="0"/>
              <w:adjustRightInd w:val="0"/>
              <w:spacing w:line="0" w:lineRule="atLeast"/>
              <w:rPr>
                <w:rFonts w:ascii="新細明體" w:hAnsi="新細明體"/>
                <w:sz w:val="20"/>
                <w:szCs w:val="20"/>
              </w:rPr>
            </w:pPr>
            <w:r w:rsidRPr="000C6BAF">
              <w:rPr>
                <w:rFonts w:ascii="新細明體" w:hAnsi="新細明體"/>
                <w:sz w:val="20"/>
                <w:szCs w:val="20"/>
              </w:rPr>
              <w:t xml:space="preserve">Baseball Training(Ⅶ) </w:t>
            </w:r>
          </w:p>
        </w:tc>
        <w:tc>
          <w:tcPr>
            <w:tcW w:w="1695" w:type="dxa"/>
            <w:vMerge w:val="restart"/>
            <w:tcBorders>
              <w:top w:val="single" w:sz="4" w:space="0" w:color="auto"/>
              <w:left w:val="single" w:sz="4" w:space="0" w:color="auto"/>
              <w:right w:val="single" w:sz="4" w:space="0" w:color="auto"/>
            </w:tcBorders>
          </w:tcPr>
          <w:p w:rsidR="004F1461" w:rsidRPr="000C6BAF" w:rsidRDefault="004F1461" w:rsidP="00DF55E0">
            <w:pPr>
              <w:spacing w:line="0" w:lineRule="atLeast"/>
              <w:rPr>
                <w:rFonts w:ascii="新細明體" w:hAnsi="新細明體"/>
                <w:sz w:val="20"/>
                <w:szCs w:val="20"/>
              </w:rPr>
            </w:pPr>
            <w:r w:rsidRPr="000C6BAF">
              <w:rPr>
                <w:rFonts w:ascii="新細明體" w:hAnsi="新細明體"/>
                <w:bCs/>
                <w:sz w:val="20"/>
                <w:szCs w:val="20"/>
              </w:rPr>
              <w:t>依招生考試錄取之項目修習</w:t>
            </w:r>
          </w:p>
        </w:tc>
      </w:tr>
      <w:tr w:rsidR="004F1461" w:rsidRPr="000C6BAF" w:rsidTr="00DF55E0">
        <w:trPr>
          <w:trHeight w:val="436"/>
          <w:jc w:val="center"/>
        </w:trPr>
        <w:tc>
          <w:tcPr>
            <w:tcW w:w="459" w:type="dxa"/>
            <w:vMerge/>
          </w:tcPr>
          <w:p w:rsidR="004F1461" w:rsidRPr="000C6BAF" w:rsidRDefault="004F1461" w:rsidP="00DF55E0">
            <w:pPr>
              <w:spacing w:line="0" w:lineRule="atLeast"/>
              <w:jc w:val="center"/>
              <w:rPr>
                <w:rFonts w:ascii="新細明體" w:hAnsi="新細明體"/>
                <w:sz w:val="20"/>
                <w:szCs w:val="20"/>
              </w:rPr>
            </w:pPr>
          </w:p>
        </w:tc>
        <w:tc>
          <w:tcPr>
            <w:tcW w:w="458" w:type="dxa"/>
            <w:vMerge/>
            <w:tcBorders>
              <w:right w:val="single" w:sz="4" w:space="0" w:color="auto"/>
            </w:tcBorders>
          </w:tcPr>
          <w:p w:rsidR="004F1461" w:rsidRPr="000C6BAF" w:rsidRDefault="004F1461" w:rsidP="00DF55E0">
            <w:pPr>
              <w:spacing w:line="0" w:lineRule="atLeast"/>
              <w:jc w:val="center"/>
              <w:rPr>
                <w:rFonts w:ascii="新細明體" w:hAnsi="新細明體"/>
                <w:sz w:val="20"/>
                <w:szCs w:val="20"/>
              </w:rPr>
            </w:pPr>
          </w:p>
        </w:tc>
        <w:tc>
          <w:tcPr>
            <w:tcW w:w="1769" w:type="dxa"/>
            <w:tcBorders>
              <w:top w:val="single" w:sz="4" w:space="0" w:color="auto"/>
              <w:left w:val="single" w:sz="4" w:space="0" w:color="auto"/>
              <w:bottom w:val="single" w:sz="4" w:space="0" w:color="auto"/>
              <w:right w:val="single" w:sz="4" w:space="0" w:color="auto"/>
            </w:tcBorders>
            <w:vAlign w:val="center"/>
          </w:tcPr>
          <w:p w:rsidR="004F1461" w:rsidRPr="000C6BAF" w:rsidRDefault="004F1461" w:rsidP="00DF55E0">
            <w:pPr>
              <w:autoSpaceDE w:val="0"/>
              <w:autoSpaceDN w:val="0"/>
              <w:adjustRightInd w:val="0"/>
              <w:spacing w:line="0" w:lineRule="atLeast"/>
              <w:jc w:val="both"/>
              <w:rPr>
                <w:rFonts w:ascii="新細明體" w:hAnsi="新細明體"/>
                <w:sz w:val="20"/>
                <w:szCs w:val="20"/>
                <w:lang w:val="zh-TW"/>
              </w:rPr>
            </w:pPr>
            <w:r w:rsidRPr="000C6BAF">
              <w:rPr>
                <w:rFonts w:ascii="新細明體" w:hAnsi="新細明體"/>
                <w:sz w:val="20"/>
                <w:szCs w:val="20"/>
                <w:lang w:val="zh-TW"/>
              </w:rPr>
              <w:t xml:space="preserve">柔道專長訓練(七) </w:t>
            </w:r>
          </w:p>
        </w:tc>
        <w:tc>
          <w:tcPr>
            <w:tcW w:w="1724" w:type="dxa"/>
            <w:tcBorders>
              <w:top w:val="single" w:sz="4" w:space="0" w:color="auto"/>
              <w:left w:val="single" w:sz="4" w:space="0" w:color="auto"/>
              <w:bottom w:val="single" w:sz="4" w:space="0" w:color="auto"/>
              <w:right w:val="single" w:sz="4" w:space="0" w:color="auto"/>
            </w:tcBorders>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sz w:val="20"/>
                <w:szCs w:val="20"/>
                <w:lang w:val="zh-TW"/>
              </w:rPr>
            </w:pPr>
            <w:r w:rsidRPr="000C6BAF">
              <w:rPr>
                <w:rFonts w:ascii="新細明體" w:hAnsi="新細明體" w:hint="eastAsia"/>
                <w:sz w:val="20"/>
                <w:szCs w:val="20"/>
                <w:lang w:val="zh-TW"/>
              </w:rPr>
              <w:t>EAP12E20C005</w:t>
            </w:r>
          </w:p>
        </w:tc>
        <w:tc>
          <w:tcPr>
            <w:tcW w:w="457" w:type="dxa"/>
            <w:tcBorders>
              <w:top w:val="single" w:sz="4" w:space="0" w:color="auto"/>
              <w:left w:val="single" w:sz="4" w:space="0" w:color="auto"/>
              <w:bottom w:val="single" w:sz="4" w:space="0" w:color="auto"/>
              <w:right w:val="single" w:sz="4" w:space="0" w:color="auto"/>
            </w:tcBorders>
            <w:shd w:val="clear" w:color="auto" w:fill="D9D9D9"/>
          </w:tcPr>
          <w:p w:rsidR="004F1461" w:rsidRPr="000C6BAF" w:rsidRDefault="004F1461" w:rsidP="00DF55E0">
            <w:pPr>
              <w:rPr>
                <w:rFonts w:ascii="新細明體" w:hAnsi="新細明體"/>
                <w:sz w:val="20"/>
                <w:szCs w:val="20"/>
                <w:shd w:val="pct15" w:color="auto" w:fill="FFFFFF"/>
              </w:rPr>
            </w:pPr>
            <w:r w:rsidRPr="000C6BAF">
              <w:rPr>
                <w:rFonts w:ascii="新細明體" w:hAnsi="新細明體" w:hint="eastAsia"/>
                <w:sz w:val="20"/>
                <w:szCs w:val="20"/>
                <w:shd w:val="pct15" w:color="auto" w:fill="FFFFFF"/>
                <w:lang w:val="zh-TW"/>
              </w:rPr>
              <w:t>選</w:t>
            </w:r>
          </w:p>
        </w:tc>
        <w:tc>
          <w:tcPr>
            <w:tcW w:w="459" w:type="dxa"/>
            <w:tcBorders>
              <w:top w:val="single" w:sz="4" w:space="0" w:color="auto"/>
              <w:left w:val="single" w:sz="4" w:space="0" w:color="auto"/>
              <w:bottom w:val="single" w:sz="4" w:space="0" w:color="auto"/>
              <w:right w:val="single" w:sz="4" w:space="0" w:color="auto"/>
            </w:tcBorders>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sz w:val="20"/>
                <w:szCs w:val="20"/>
              </w:rPr>
            </w:pPr>
            <w:r w:rsidRPr="000C6BAF">
              <w:rPr>
                <w:rFonts w:ascii="新細明體" w:hAnsi="新細明體"/>
                <w:sz w:val="20"/>
                <w:szCs w:val="20"/>
              </w:rPr>
              <w:t>4</w:t>
            </w:r>
          </w:p>
        </w:tc>
        <w:tc>
          <w:tcPr>
            <w:tcW w:w="459" w:type="dxa"/>
            <w:tcBorders>
              <w:top w:val="single" w:sz="4" w:space="0" w:color="auto"/>
              <w:left w:val="single" w:sz="4" w:space="0" w:color="auto"/>
              <w:bottom w:val="single" w:sz="4" w:space="0" w:color="auto"/>
              <w:right w:val="single" w:sz="4" w:space="0" w:color="auto"/>
            </w:tcBorders>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sz w:val="20"/>
                <w:szCs w:val="20"/>
              </w:rPr>
            </w:pPr>
            <w:r w:rsidRPr="000C6BAF">
              <w:rPr>
                <w:rFonts w:ascii="新細明體" w:hAnsi="新細明體"/>
                <w:sz w:val="20"/>
                <w:szCs w:val="20"/>
              </w:rPr>
              <w:t>12</w:t>
            </w:r>
          </w:p>
        </w:tc>
        <w:tc>
          <w:tcPr>
            <w:tcW w:w="620" w:type="dxa"/>
            <w:tcBorders>
              <w:top w:val="single" w:sz="4" w:space="0" w:color="auto"/>
              <w:left w:val="single" w:sz="4" w:space="0" w:color="auto"/>
              <w:bottom w:val="single" w:sz="4" w:space="0" w:color="auto"/>
              <w:right w:val="single" w:sz="4" w:space="0" w:color="auto"/>
            </w:tcBorders>
            <w:vAlign w:val="center"/>
          </w:tcPr>
          <w:p w:rsidR="004F1461" w:rsidRPr="000C6BAF" w:rsidRDefault="004F1461" w:rsidP="00DF55E0">
            <w:pPr>
              <w:jc w:val="center"/>
              <w:rPr>
                <w:rFonts w:ascii="新細明體" w:hAnsi="新細明體"/>
                <w:sz w:val="20"/>
                <w:szCs w:val="20"/>
              </w:rPr>
            </w:pPr>
            <w:r w:rsidRPr="000C6BAF">
              <w:rPr>
                <w:rFonts w:ascii="新細明體" w:hAnsi="新細明體" w:hint="eastAsia"/>
                <w:bCs/>
                <w:sz w:val="20"/>
                <w:szCs w:val="20"/>
              </w:rPr>
              <w:t>4上</w:t>
            </w:r>
          </w:p>
        </w:tc>
        <w:tc>
          <w:tcPr>
            <w:tcW w:w="2730" w:type="dxa"/>
            <w:tcBorders>
              <w:top w:val="single" w:sz="4" w:space="0" w:color="auto"/>
              <w:left w:val="single" w:sz="4" w:space="0" w:color="auto"/>
              <w:bottom w:val="single" w:sz="4" w:space="0" w:color="auto"/>
              <w:right w:val="single" w:sz="4" w:space="0" w:color="auto"/>
            </w:tcBorders>
            <w:vAlign w:val="center"/>
          </w:tcPr>
          <w:p w:rsidR="004F1461" w:rsidRPr="000C6BAF" w:rsidRDefault="004F1461" w:rsidP="00DF55E0">
            <w:pPr>
              <w:autoSpaceDE w:val="0"/>
              <w:autoSpaceDN w:val="0"/>
              <w:adjustRightInd w:val="0"/>
              <w:spacing w:line="0" w:lineRule="atLeast"/>
              <w:rPr>
                <w:rFonts w:ascii="新細明體" w:hAnsi="新細明體"/>
                <w:sz w:val="20"/>
                <w:szCs w:val="20"/>
              </w:rPr>
            </w:pPr>
            <w:r w:rsidRPr="000C6BAF">
              <w:rPr>
                <w:rFonts w:ascii="新細明體" w:hAnsi="新細明體"/>
                <w:sz w:val="20"/>
                <w:szCs w:val="20"/>
              </w:rPr>
              <w:t xml:space="preserve">Judo Training(Ⅶ)  </w:t>
            </w:r>
          </w:p>
        </w:tc>
        <w:tc>
          <w:tcPr>
            <w:tcW w:w="1695" w:type="dxa"/>
            <w:vMerge/>
            <w:tcBorders>
              <w:left w:val="single" w:sz="4" w:space="0" w:color="auto"/>
              <w:right w:val="single" w:sz="4" w:space="0" w:color="auto"/>
            </w:tcBorders>
          </w:tcPr>
          <w:p w:rsidR="004F1461" w:rsidRPr="000C6BAF" w:rsidRDefault="004F1461" w:rsidP="00DF55E0">
            <w:pPr>
              <w:spacing w:line="0" w:lineRule="atLeast"/>
              <w:rPr>
                <w:rFonts w:ascii="新細明體" w:hAnsi="新細明體"/>
                <w:sz w:val="20"/>
                <w:szCs w:val="20"/>
              </w:rPr>
            </w:pPr>
          </w:p>
        </w:tc>
      </w:tr>
      <w:tr w:rsidR="004F1461" w:rsidRPr="000C6BAF" w:rsidTr="00DF55E0">
        <w:trPr>
          <w:trHeight w:val="436"/>
          <w:jc w:val="center"/>
        </w:trPr>
        <w:tc>
          <w:tcPr>
            <w:tcW w:w="459" w:type="dxa"/>
            <w:vMerge/>
          </w:tcPr>
          <w:p w:rsidR="004F1461" w:rsidRPr="000C6BAF" w:rsidRDefault="004F1461" w:rsidP="00DF55E0">
            <w:pPr>
              <w:spacing w:line="0" w:lineRule="atLeast"/>
              <w:jc w:val="center"/>
              <w:rPr>
                <w:rFonts w:ascii="新細明體" w:hAnsi="新細明體"/>
                <w:sz w:val="20"/>
                <w:szCs w:val="20"/>
              </w:rPr>
            </w:pPr>
          </w:p>
        </w:tc>
        <w:tc>
          <w:tcPr>
            <w:tcW w:w="458" w:type="dxa"/>
            <w:vMerge/>
            <w:tcBorders>
              <w:right w:val="single" w:sz="4" w:space="0" w:color="auto"/>
            </w:tcBorders>
          </w:tcPr>
          <w:p w:rsidR="004F1461" w:rsidRPr="000C6BAF" w:rsidRDefault="004F1461" w:rsidP="00DF55E0">
            <w:pPr>
              <w:spacing w:line="0" w:lineRule="atLeast"/>
              <w:jc w:val="center"/>
              <w:rPr>
                <w:rFonts w:ascii="新細明體" w:hAnsi="新細明體"/>
                <w:sz w:val="20"/>
                <w:szCs w:val="20"/>
              </w:rPr>
            </w:pPr>
          </w:p>
        </w:tc>
        <w:tc>
          <w:tcPr>
            <w:tcW w:w="1769" w:type="dxa"/>
            <w:tcBorders>
              <w:top w:val="single" w:sz="4" w:space="0" w:color="auto"/>
              <w:left w:val="single" w:sz="4" w:space="0" w:color="auto"/>
              <w:bottom w:val="single" w:sz="4" w:space="0" w:color="auto"/>
              <w:right w:val="single" w:sz="4" w:space="0" w:color="auto"/>
            </w:tcBorders>
            <w:vAlign w:val="center"/>
          </w:tcPr>
          <w:p w:rsidR="004F1461" w:rsidRPr="000C6BAF" w:rsidRDefault="004F1461" w:rsidP="00DF55E0">
            <w:pPr>
              <w:autoSpaceDE w:val="0"/>
              <w:autoSpaceDN w:val="0"/>
              <w:adjustRightInd w:val="0"/>
              <w:spacing w:line="0" w:lineRule="atLeast"/>
              <w:jc w:val="both"/>
              <w:rPr>
                <w:rFonts w:ascii="新細明體" w:hAnsi="新細明體"/>
                <w:sz w:val="20"/>
                <w:szCs w:val="20"/>
                <w:lang w:val="zh-TW"/>
              </w:rPr>
            </w:pPr>
            <w:r w:rsidRPr="000C6BAF">
              <w:rPr>
                <w:rFonts w:ascii="新細明體" w:hAnsi="新細明體"/>
                <w:sz w:val="20"/>
                <w:szCs w:val="20"/>
                <w:lang w:val="zh-TW"/>
              </w:rPr>
              <w:t xml:space="preserve">射擊專長訓練(七) </w:t>
            </w:r>
          </w:p>
        </w:tc>
        <w:tc>
          <w:tcPr>
            <w:tcW w:w="1724" w:type="dxa"/>
            <w:tcBorders>
              <w:top w:val="single" w:sz="4" w:space="0" w:color="auto"/>
              <w:left w:val="single" w:sz="4" w:space="0" w:color="auto"/>
              <w:bottom w:val="single" w:sz="4" w:space="0" w:color="auto"/>
              <w:right w:val="single" w:sz="4" w:space="0" w:color="auto"/>
            </w:tcBorders>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sz w:val="20"/>
                <w:szCs w:val="20"/>
                <w:lang w:val="zh-TW"/>
              </w:rPr>
            </w:pPr>
            <w:r w:rsidRPr="000C6BAF">
              <w:rPr>
                <w:rFonts w:ascii="新細明體" w:hAnsi="新細明體" w:hint="eastAsia"/>
                <w:sz w:val="20"/>
                <w:szCs w:val="20"/>
                <w:lang w:val="zh-TW"/>
              </w:rPr>
              <w:t>EAP12E20D005</w:t>
            </w:r>
          </w:p>
        </w:tc>
        <w:tc>
          <w:tcPr>
            <w:tcW w:w="457" w:type="dxa"/>
            <w:tcBorders>
              <w:top w:val="single" w:sz="4" w:space="0" w:color="auto"/>
              <w:left w:val="single" w:sz="4" w:space="0" w:color="auto"/>
              <w:bottom w:val="single" w:sz="4" w:space="0" w:color="auto"/>
              <w:right w:val="single" w:sz="4" w:space="0" w:color="auto"/>
            </w:tcBorders>
          </w:tcPr>
          <w:p w:rsidR="004F1461" w:rsidRPr="000C6BAF" w:rsidRDefault="004F1461" w:rsidP="00DF55E0">
            <w:pPr>
              <w:rPr>
                <w:rFonts w:ascii="新細明體" w:hAnsi="新細明體"/>
                <w:sz w:val="20"/>
                <w:szCs w:val="20"/>
                <w:shd w:val="pct15" w:color="auto" w:fill="FFFFFF"/>
              </w:rPr>
            </w:pPr>
            <w:r w:rsidRPr="000C6BAF">
              <w:rPr>
                <w:rFonts w:ascii="新細明體" w:hAnsi="新細明體" w:hint="eastAsia"/>
                <w:sz w:val="20"/>
                <w:szCs w:val="20"/>
                <w:shd w:val="pct15" w:color="auto" w:fill="FFFFFF"/>
                <w:lang w:val="zh-TW"/>
              </w:rPr>
              <w:t>選</w:t>
            </w:r>
          </w:p>
        </w:tc>
        <w:tc>
          <w:tcPr>
            <w:tcW w:w="459" w:type="dxa"/>
            <w:tcBorders>
              <w:top w:val="single" w:sz="4" w:space="0" w:color="auto"/>
              <w:left w:val="single" w:sz="4" w:space="0" w:color="auto"/>
              <w:bottom w:val="single" w:sz="4" w:space="0" w:color="auto"/>
              <w:right w:val="single" w:sz="4" w:space="0" w:color="auto"/>
            </w:tcBorders>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sz w:val="20"/>
                <w:szCs w:val="20"/>
              </w:rPr>
            </w:pPr>
            <w:r w:rsidRPr="000C6BAF">
              <w:rPr>
                <w:rFonts w:ascii="新細明體" w:hAnsi="新細明體"/>
                <w:sz w:val="20"/>
                <w:szCs w:val="20"/>
              </w:rPr>
              <w:t>4</w:t>
            </w:r>
          </w:p>
        </w:tc>
        <w:tc>
          <w:tcPr>
            <w:tcW w:w="459" w:type="dxa"/>
            <w:tcBorders>
              <w:top w:val="single" w:sz="4" w:space="0" w:color="auto"/>
              <w:left w:val="single" w:sz="4" w:space="0" w:color="auto"/>
              <w:bottom w:val="single" w:sz="4" w:space="0" w:color="auto"/>
              <w:right w:val="single" w:sz="4" w:space="0" w:color="auto"/>
            </w:tcBorders>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sz w:val="20"/>
                <w:szCs w:val="20"/>
              </w:rPr>
            </w:pPr>
            <w:r w:rsidRPr="000C6BAF">
              <w:rPr>
                <w:rFonts w:ascii="新細明體" w:hAnsi="新細明體"/>
                <w:sz w:val="20"/>
                <w:szCs w:val="20"/>
              </w:rPr>
              <w:t>12</w:t>
            </w:r>
          </w:p>
        </w:tc>
        <w:tc>
          <w:tcPr>
            <w:tcW w:w="620" w:type="dxa"/>
            <w:tcBorders>
              <w:top w:val="single" w:sz="4" w:space="0" w:color="auto"/>
              <w:left w:val="single" w:sz="4" w:space="0" w:color="auto"/>
              <w:bottom w:val="single" w:sz="4" w:space="0" w:color="auto"/>
              <w:right w:val="single" w:sz="4" w:space="0" w:color="auto"/>
            </w:tcBorders>
            <w:vAlign w:val="center"/>
          </w:tcPr>
          <w:p w:rsidR="004F1461" w:rsidRPr="000C6BAF" w:rsidRDefault="004F1461" w:rsidP="00DF55E0">
            <w:pPr>
              <w:jc w:val="center"/>
              <w:rPr>
                <w:rFonts w:ascii="新細明體" w:hAnsi="新細明體"/>
                <w:sz w:val="20"/>
                <w:szCs w:val="20"/>
              </w:rPr>
            </w:pPr>
            <w:r w:rsidRPr="000C6BAF">
              <w:rPr>
                <w:rFonts w:ascii="新細明體" w:hAnsi="新細明體" w:hint="eastAsia"/>
                <w:bCs/>
                <w:sz w:val="20"/>
                <w:szCs w:val="20"/>
              </w:rPr>
              <w:t>4上</w:t>
            </w:r>
          </w:p>
        </w:tc>
        <w:tc>
          <w:tcPr>
            <w:tcW w:w="2730" w:type="dxa"/>
            <w:tcBorders>
              <w:top w:val="single" w:sz="4" w:space="0" w:color="auto"/>
              <w:left w:val="single" w:sz="4" w:space="0" w:color="auto"/>
              <w:bottom w:val="single" w:sz="4" w:space="0" w:color="auto"/>
              <w:right w:val="single" w:sz="4" w:space="0" w:color="auto"/>
            </w:tcBorders>
            <w:vAlign w:val="center"/>
          </w:tcPr>
          <w:p w:rsidR="004F1461" w:rsidRPr="000C6BAF" w:rsidRDefault="004F1461" w:rsidP="00DF55E0">
            <w:pPr>
              <w:autoSpaceDE w:val="0"/>
              <w:autoSpaceDN w:val="0"/>
              <w:adjustRightInd w:val="0"/>
              <w:snapToGrid w:val="0"/>
              <w:spacing w:line="0" w:lineRule="atLeast"/>
              <w:rPr>
                <w:rFonts w:ascii="新細明體" w:hAnsi="新細明體"/>
                <w:sz w:val="20"/>
                <w:szCs w:val="20"/>
              </w:rPr>
            </w:pPr>
            <w:r w:rsidRPr="000C6BAF">
              <w:rPr>
                <w:rFonts w:ascii="新細明體" w:hAnsi="新細明體"/>
                <w:sz w:val="20"/>
                <w:szCs w:val="20"/>
              </w:rPr>
              <w:t>Shooting Training(Ⅶ)</w:t>
            </w:r>
          </w:p>
        </w:tc>
        <w:tc>
          <w:tcPr>
            <w:tcW w:w="1695" w:type="dxa"/>
            <w:vMerge/>
            <w:tcBorders>
              <w:left w:val="single" w:sz="4" w:space="0" w:color="auto"/>
              <w:bottom w:val="single" w:sz="4" w:space="0" w:color="auto"/>
              <w:right w:val="single" w:sz="4" w:space="0" w:color="auto"/>
            </w:tcBorders>
          </w:tcPr>
          <w:p w:rsidR="004F1461" w:rsidRPr="000C6BAF" w:rsidRDefault="004F1461" w:rsidP="00DF55E0">
            <w:pPr>
              <w:spacing w:line="0" w:lineRule="atLeast"/>
              <w:rPr>
                <w:rFonts w:ascii="新細明體" w:hAnsi="新細明體"/>
                <w:sz w:val="20"/>
                <w:szCs w:val="20"/>
              </w:rPr>
            </w:pPr>
          </w:p>
        </w:tc>
      </w:tr>
      <w:tr w:rsidR="004F1461" w:rsidRPr="000C6BAF" w:rsidTr="00DF55E0">
        <w:trPr>
          <w:trHeight w:val="436"/>
          <w:jc w:val="center"/>
        </w:trPr>
        <w:tc>
          <w:tcPr>
            <w:tcW w:w="459" w:type="dxa"/>
            <w:vMerge/>
          </w:tcPr>
          <w:p w:rsidR="004F1461" w:rsidRPr="000C6BAF" w:rsidRDefault="004F1461" w:rsidP="00DF55E0">
            <w:pPr>
              <w:spacing w:line="0" w:lineRule="atLeast"/>
              <w:jc w:val="center"/>
              <w:rPr>
                <w:rFonts w:ascii="新細明體" w:hAnsi="新細明體"/>
                <w:sz w:val="20"/>
                <w:szCs w:val="20"/>
              </w:rPr>
            </w:pPr>
          </w:p>
        </w:tc>
        <w:tc>
          <w:tcPr>
            <w:tcW w:w="458" w:type="dxa"/>
            <w:vMerge/>
            <w:tcBorders>
              <w:right w:val="single" w:sz="4" w:space="0" w:color="auto"/>
            </w:tcBorders>
          </w:tcPr>
          <w:p w:rsidR="004F1461" w:rsidRPr="000C6BAF" w:rsidRDefault="004F1461" w:rsidP="00DF55E0">
            <w:pPr>
              <w:spacing w:line="0" w:lineRule="atLeast"/>
              <w:jc w:val="center"/>
              <w:rPr>
                <w:rFonts w:ascii="新細明體" w:hAnsi="新細明體"/>
                <w:sz w:val="20"/>
                <w:szCs w:val="20"/>
              </w:rPr>
            </w:pPr>
          </w:p>
        </w:tc>
        <w:tc>
          <w:tcPr>
            <w:tcW w:w="1769" w:type="dxa"/>
            <w:tcBorders>
              <w:top w:val="single" w:sz="4" w:space="0" w:color="auto"/>
              <w:left w:val="single" w:sz="4" w:space="0" w:color="auto"/>
              <w:bottom w:val="single" w:sz="4" w:space="0" w:color="auto"/>
              <w:right w:val="single" w:sz="4" w:space="0" w:color="auto"/>
            </w:tcBorders>
            <w:vAlign w:val="center"/>
          </w:tcPr>
          <w:p w:rsidR="004F1461" w:rsidRPr="000C6BAF" w:rsidRDefault="004F1461" w:rsidP="00DF55E0">
            <w:pPr>
              <w:autoSpaceDE w:val="0"/>
              <w:autoSpaceDN w:val="0"/>
              <w:adjustRightInd w:val="0"/>
              <w:spacing w:line="0" w:lineRule="atLeast"/>
              <w:jc w:val="both"/>
              <w:rPr>
                <w:rFonts w:ascii="新細明體" w:hAnsi="新細明體"/>
                <w:sz w:val="20"/>
                <w:szCs w:val="20"/>
                <w:lang w:val="zh-TW"/>
              </w:rPr>
            </w:pPr>
            <w:r w:rsidRPr="000C6BAF">
              <w:rPr>
                <w:rFonts w:ascii="新細明體" w:hAnsi="新細明體"/>
                <w:sz w:val="20"/>
                <w:szCs w:val="20"/>
                <w:lang w:val="zh-TW"/>
              </w:rPr>
              <w:t xml:space="preserve">棒球專長訓練(八) </w:t>
            </w:r>
          </w:p>
        </w:tc>
        <w:tc>
          <w:tcPr>
            <w:tcW w:w="1724" w:type="dxa"/>
            <w:tcBorders>
              <w:top w:val="single" w:sz="4" w:space="0" w:color="auto"/>
              <w:left w:val="single" w:sz="4" w:space="0" w:color="auto"/>
              <w:bottom w:val="single" w:sz="4" w:space="0" w:color="auto"/>
              <w:right w:val="single" w:sz="4" w:space="0" w:color="auto"/>
            </w:tcBorders>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sz w:val="20"/>
                <w:szCs w:val="20"/>
                <w:lang w:val="zh-TW"/>
              </w:rPr>
            </w:pPr>
            <w:r w:rsidRPr="000C6BAF">
              <w:rPr>
                <w:rFonts w:ascii="新細明體" w:hAnsi="新細明體" w:hint="eastAsia"/>
                <w:sz w:val="20"/>
                <w:szCs w:val="20"/>
                <w:lang w:val="zh-TW"/>
              </w:rPr>
              <w:t>EAP12E20B006</w:t>
            </w:r>
          </w:p>
        </w:tc>
        <w:tc>
          <w:tcPr>
            <w:tcW w:w="457" w:type="dxa"/>
            <w:tcBorders>
              <w:top w:val="single" w:sz="4" w:space="0" w:color="auto"/>
              <w:left w:val="single" w:sz="4" w:space="0" w:color="auto"/>
              <w:bottom w:val="single" w:sz="4" w:space="0" w:color="auto"/>
              <w:right w:val="single" w:sz="4" w:space="0" w:color="auto"/>
            </w:tcBorders>
            <w:shd w:val="clear" w:color="auto" w:fill="D9D9D9"/>
            <w:vAlign w:val="center"/>
          </w:tcPr>
          <w:p w:rsidR="004F1461" w:rsidRPr="000C6BAF" w:rsidRDefault="004F1461" w:rsidP="00DF55E0">
            <w:pPr>
              <w:jc w:val="center"/>
              <w:rPr>
                <w:rFonts w:ascii="新細明體" w:hAnsi="新細明體"/>
                <w:sz w:val="20"/>
                <w:szCs w:val="20"/>
                <w:shd w:val="pct15" w:color="auto" w:fill="FFFFFF"/>
              </w:rPr>
            </w:pPr>
            <w:r w:rsidRPr="000C6BAF">
              <w:rPr>
                <w:rFonts w:ascii="新細明體" w:hAnsi="新細明體" w:hint="eastAsia"/>
                <w:sz w:val="20"/>
                <w:szCs w:val="20"/>
                <w:shd w:val="pct15" w:color="auto" w:fill="FFFFFF"/>
                <w:lang w:val="zh-TW"/>
              </w:rPr>
              <w:t>選</w:t>
            </w:r>
          </w:p>
        </w:tc>
        <w:tc>
          <w:tcPr>
            <w:tcW w:w="459" w:type="dxa"/>
            <w:tcBorders>
              <w:top w:val="single" w:sz="4" w:space="0" w:color="auto"/>
              <w:left w:val="single" w:sz="4" w:space="0" w:color="auto"/>
              <w:bottom w:val="single" w:sz="4" w:space="0" w:color="auto"/>
              <w:right w:val="single" w:sz="4" w:space="0" w:color="auto"/>
            </w:tcBorders>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sz w:val="20"/>
                <w:szCs w:val="20"/>
              </w:rPr>
            </w:pPr>
            <w:r w:rsidRPr="000C6BAF">
              <w:rPr>
                <w:rFonts w:ascii="新細明體" w:hAnsi="新細明體"/>
                <w:sz w:val="20"/>
                <w:szCs w:val="20"/>
              </w:rPr>
              <w:t>4</w:t>
            </w:r>
          </w:p>
        </w:tc>
        <w:tc>
          <w:tcPr>
            <w:tcW w:w="459" w:type="dxa"/>
            <w:tcBorders>
              <w:top w:val="single" w:sz="4" w:space="0" w:color="auto"/>
              <w:left w:val="single" w:sz="4" w:space="0" w:color="auto"/>
              <w:bottom w:val="single" w:sz="4" w:space="0" w:color="auto"/>
              <w:right w:val="single" w:sz="4" w:space="0" w:color="auto"/>
            </w:tcBorders>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sz w:val="20"/>
                <w:szCs w:val="20"/>
              </w:rPr>
            </w:pPr>
            <w:r w:rsidRPr="000C6BAF">
              <w:rPr>
                <w:rFonts w:ascii="新細明體" w:hAnsi="新細明體"/>
                <w:sz w:val="20"/>
                <w:szCs w:val="20"/>
              </w:rPr>
              <w:t>12</w:t>
            </w:r>
          </w:p>
        </w:tc>
        <w:tc>
          <w:tcPr>
            <w:tcW w:w="620" w:type="dxa"/>
            <w:tcBorders>
              <w:top w:val="single" w:sz="4" w:space="0" w:color="auto"/>
              <w:left w:val="single" w:sz="4" w:space="0" w:color="auto"/>
              <w:bottom w:val="single" w:sz="4" w:space="0" w:color="auto"/>
              <w:right w:val="single" w:sz="4" w:space="0" w:color="auto"/>
            </w:tcBorders>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bCs/>
                <w:sz w:val="20"/>
                <w:szCs w:val="20"/>
              </w:rPr>
            </w:pPr>
            <w:r w:rsidRPr="000C6BAF">
              <w:rPr>
                <w:rFonts w:ascii="新細明體" w:hAnsi="新細明體" w:hint="eastAsia"/>
                <w:bCs/>
                <w:sz w:val="20"/>
                <w:szCs w:val="20"/>
              </w:rPr>
              <w:t>4下</w:t>
            </w:r>
          </w:p>
        </w:tc>
        <w:tc>
          <w:tcPr>
            <w:tcW w:w="2730" w:type="dxa"/>
            <w:tcBorders>
              <w:top w:val="single" w:sz="4" w:space="0" w:color="auto"/>
              <w:left w:val="single" w:sz="4" w:space="0" w:color="auto"/>
              <w:bottom w:val="single" w:sz="4" w:space="0" w:color="auto"/>
              <w:right w:val="single" w:sz="4" w:space="0" w:color="auto"/>
            </w:tcBorders>
            <w:vAlign w:val="center"/>
          </w:tcPr>
          <w:p w:rsidR="004F1461" w:rsidRPr="000C6BAF" w:rsidRDefault="004F1461" w:rsidP="00DF55E0">
            <w:pPr>
              <w:autoSpaceDE w:val="0"/>
              <w:autoSpaceDN w:val="0"/>
              <w:adjustRightInd w:val="0"/>
              <w:spacing w:line="0" w:lineRule="atLeast"/>
              <w:rPr>
                <w:rFonts w:ascii="新細明體" w:hAnsi="新細明體"/>
                <w:sz w:val="20"/>
                <w:szCs w:val="20"/>
              </w:rPr>
            </w:pPr>
            <w:r w:rsidRPr="000C6BAF">
              <w:rPr>
                <w:rFonts w:ascii="新細明體" w:hAnsi="新細明體"/>
                <w:sz w:val="20"/>
                <w:szCs w:val="20"/>
              </w:rPr>
              <w:t xml:space="preserve">Baseball Training(Ⅷ) </w:t>
            </w:r>
          </w:p>
        </w:tc>
        <w:tc>
          <w:tcPr>
            <w:tcW w:w="1695" w:type="dxa"/>
            <w:vMerge w:val="restart"/>
            <w:tcBorders>
              <w:top w:val="single" w:sz="4" w:space="0" w:color="auto"/>
              <w:left w:val="single" w:sz="4" w:space="0" w:color="auto"/>
              <w:right w:val="single" w:sz="4" w:space="0" w:color="auto"/>
            </w:tcBorders>
          </w:tcPr>
          <w:p w:rsidR="004F1461" w:rsidRPr="000C6BAF" w:rsidRDefault="004F1461" w:rsidP="00DF55E0">
            <w:pPr>
              <w:spacing w:line="0" w:lineRule="atLeast"/>
              <w:rPr>
                <w:rFonts w:ascii="新細明體" w:hAnsi="新細明體"/>
                <w:sz w:val="20"/>
                <w:szCs w:val="20"/>
              </w:rPr>
            </w:pPr>
            <w:r w:rsidRPr="000C6BAF">
              <w:rPr>
                <w:rFonts w:ascii="新細明體" w:hAnsi="新細明體"/>
                <w:bCs/>
                <w:sz w:val="20"/>
                <w:szCs w:val="20"/>
              </w:rPr>
              <w:t>依招生考試錄取之項目修習</w:t>
            </w:r>
          </w:p>
        </w:tc>
      </w:tr>
      <w:tr w:rsidR="004F1461" w:rsidRPr="000C6BAF" w:rsidTr="00DF55E0">
        <w:trPr>
          <w:trHeight w:val="436"/>
          <w:jc w:val="center"/>
        </w:trPr>
        <w:tc>
          <w:tcPr>
            <w:tcW w:w="459" w:type="dxa"/>
            <w:vMerge/>
          </w:tcPr>
          <w:p w:rsidR="004F1461" w:rsidRPr="000C6BAF" w:rsidRDefault="004F1461" w:rsidP="00DF55E0">
            <w:pPr>
              <w:spacing w:line="0" w:lineRule="atLeast"/>
              <w:jc w:val="center"/>
              <w:rPr>
                <w:rFonts w:ascii="新細明體" w:hAnsi="新細明體"/>
                <w:sz w:val="20"/>
                <w:szCs w:val="20"/>
              </w:rPr>
            </w:pPr>
          </w:p>
        </w:tc>
        <w:tc>
          <w:tcPr>
            <w:tcW w:w="458" w:type="dxa"/>
            <w:vMerge/>
            <w:tcBorders>
              <w:right w:val="single" w:sz="4" w:space="0" w:color="auto"/>
            </w:tcBorders>
          </w:tcPr>
          <w:p w:rsidR="004F1461" w:rsidRPr="000C6BAF" w:rsidRDefault="004F1461" w:rsidP="00DF55E0">
            <w:pPr>
              <w:spacing w:line="0" w:lineRule="atLeast"/>
              <w:jc w:val="center"/>
              <w:rPr>
                <w:rFonts w:ascii="新細明體" w:hAnsi="新細明體"/>
                <w:sz w:val="20"/>
                <w:szCs w:val="20"/>
              </w:rPr>
            </w:pPr>
          </w:p>
        </w:tc>
        <w:tc>
          <w:tcPr>
            <w:tcW w:w="1769" w:type="dxa"/>
            <w:tcBorders>
              <w:top w:val="single" w:sz="4" w:space="0" w:color="auto"/>
              <w:left w:val="single" w:sz="4" w:space="0" w:color="auto"/>
              <w:bottom w:val="single" w:sz="4" w:space="0" w:color="auto"/>
              <w:right w:val="single" w:sz="4" w:space="0" w:color="auto"/>
            </w:tcBorders>
            <w:vAlign w:val="center"/>
          </w:tcPr>
          <w:p w:rsidR="004F1461" w:rsidRPr="000C6BAF" w:rsidRDefault="004F1461" w:rsidP="00DF55E0">
            <w:pPr>
              <w:autoSpaceDE w:val="0"/>
              <w:autoSpaceDN w:val="0"/>
              <w:adjustRightInd w:val="0"/>
              <w:spacing w:line="0" w:lineRule="atLeast"/>
              <w:jc w:val="both"/>
              <w:rPr>
                <w:rFonts w:ascii="新細明體" w:hAnsi="新細明體"/>
                <w:sz w:val="20"/>
                <w:szCs w:val="20"/>
                <w:lang w:val="zh-TW"/>
              </w:rPr>
            </w:pPr>
            <w:r w:rsidRPr="000C6BAF">
              <w:rPr>
                <w:rFonts w:ascii="新細明體" w:hAnsi="新細明體"/>
                <w:sz w:val="20"/>
                <w:szCs w:val="20"/>
                <w:lang w:val="zh-TW"/>
              </w:rPr>
              <w:t xml:space="preserve">柔道專長訓練(八) </w:t>
            </w:r>
          </w:p>
        </w:tc>
        <w:tc>
          <w:tcPr>
            <w:tcW w:w="1724" w:type="dxa"/>
            <w:tcBorders>
              <w:top w:val="single" w:sz="4" w:space="0" w:color="auto"/>
              <w:left w:val="single" w:sz="4" w:space="0" w:color="auto"/>
              <w:bottom w:val="single" w:sz="4" w:space="0" w:color="auto"/>
              <w:right w:val="single" w:sz="4" w:space="0" w:color="auto"/>
            </w:tcBorders>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sz w:val="20"/>
                <w:szCs w:val="20"/>
                <w:lang w:val="zh-TW"/>
              </w:rPr>
            </w:pPr>
            <w:r w:rsidRPr="000C6BAF">
              <w:rPr>
                <w:rFonts w:ascii="新細明體" w:hAnsi="新細明體" w:hint="eastAsia"/>
                <w:sz w:val="20"/>
                <w:szCs w:val="20"/>
                <w:lang w:val="zh-TW"/>
              </w:rPr>
              <w:t>EAP12E20C006</w:t>
            </w:r>
          </w:p>
        </w:tc>
        <w:tc>
          <w:tcPr>
            <w:tcW w:w="457" w:type="dxa"/>
            <w:tcBorders>
              <w:top w:val="single" w:sz="4" w:space="0" w:color="auto"/>
              <w:left w:val="single" w:sz="4" w:space="0" w:color="auto"/>
              <w:bottom w:val="single" w:sz="4" w:space="0" w:color="auto"/>
              <w:right w:val="single" w:sz="4" w:space="0" w:color="auto"/>
            </w:tcBorders>
            <w:shd w:val="clear" w:color="auto" w:fill="D9D9D9"/>
            <w:vAlign w:val="center"/>
          </w:tcPr>
          <w:p w:rsidR="004F1461" w:rsidRPr="000C6BAF" w:rsidRDefault="004F1461" w:rsidP="00DF55E0">
            <w:pPr>
              <w:jc w:val="center"/>
              <w:rPr>
                <w:rFonts w:ascii="新細明體" w:hAnsi="新細明體"/>
                <w:sz w:val="20"/>
                <w:szCs w:val="20"/>
                <w:shd w:val="pct15" w:color="auto" w:fill="FFFFFF"/>
              </w:rPr>
            </w:pPr>
            <w:r w:rsidRPr="000C6BAF">
              <w:rPr>
                <w:rFonts w:ascii="新細明體" w:hAnsi="新細明體" w:hint="eastAsia"/>
                <w:sz w:val="20"/>
                <w:szCs w:val="20"/>
                <w:shd w:val="pct15" w:color="auto" w:fill="FFFFFF"/>
                <w:lang w:val="zh-TW"/>
              </w:rPr>
              <w:t>選</w:t>
            </w:r>
          </w:p>
        </w:tc>
        <w:tc>
          <w:tcPr>
            <w:tcW w:w="459" w:type="dxa"/>
            <w:tcBorders>
              <w:top w:val="single" w:sz="4" w:space="0" w:color="auto"/>
              <w:left w:val="single" w:sz="4" w:space="0" w:color="auto"/>
              <w:bottom w:val="single" w:sz="4" w:space="0" w:color="auto"/>
              <w:right w:val="single" w:sz="4" w:space="0" w:color="auto"/>
            </w:tcBorders>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sz w:val="20"/>
                <w:szCs w:val="20"/>
              </w:rPr>
            </w:pPr>
            <w:r w:rsidRPr="000C6BAF">
              <w:rPr>
                <w:rFonts w:ascii="新細明體" w:hAnsi="新細明體"/>
                <w:sz w:val="20"/>
                <w:szCs w:val="20"/>
              </w:rPr>
              <w:t>4</w:t>
            </w:r>
          </w:p>
        </w:tc>
        <w:tc>
          <w:tcPr>
            <w:tcW w:w="459" w:type="dxa"/>
            <w:tcBorders>
              <w:top w:val="single" w:sz="4" w:space="0" w:color="auto"/>
              <w:left w:val="single" w:sz="4" w:space="0" w:color="auto"/>
              <w:bottom w:val="single" w:sz="4" w:space="0" w:color="auto"/>
              <w:right w:val="single" w:sz="4" w:space="0" w:color="auto"/>
            </w:tcBorders>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sz w:val="20"/>
                <w:szCs w:val="20"/>
              </w:rPr>
            </w:pPr>
            <w:r w:rsidRPr="000C6BAF">
              <w:rPr>
                <w:rFonts w:ascii="新細明體" w:hAnsi="新細明體"/>
                <w:sz w:val="20"/>
                <w:szCs w:val="20"/>
              </w:rPr>
              <w:t>12</w:t>
            </w:r>
          </w:p>
        </w:tc>
        <w:tc>
          <w:tcPr>
            <w:tcW w:w="620" w:type="dxa"/>
            <w:tcBorders>
              <w:top w:val="single" w:sz="4" w:space="0" w:color="auto"/>
              <w:left w:val="single" w:sz="4" w:space="0" w:color="auto"/>
              <w:bottom w:val="single" w:sz="4" w:space="0" w:color="auto"/>
              <w:right w:val="single" w:sz="4" w:space="0" w:color="auto"/>
            </w:tcBorders>
            <w:vAlign w:val="center"/>
          </w:tcPr>
          <w:p w:rsidR="004F1461" w:rsidRPr="000C6BAF" w:rsidRDefault="004F1461" w:rsidP="00DF55E0">
            <w:pPr>
              <w:jc w:val="center"/>
              <w:rPr>
                <w:rFonts w:ascii="新細明體" w:hAnsi="新細明體"/>
                <w:sz w:val="20"/>
                <w:szCs w:val="20"/>
              </w:rPr>
            </w:pPr>
            <w:r w:rsidRPr="000C6BAF">
              <w:rPr>
                <w:rFonts w:ascii="新細明體" w:hAnsi="新細明體" w:hint="eastAsia"/>
                <w:bCs/>
                <w:sz w:val="20"/>
                <w:szCs w:val="20"/>
              </w:rPr>
              <w:t>4下</w:t>
            </w:r>
          </w:p>
        </w:tc>
        <w:tc>
          <w:tcPr>
            <w:tcW w:w="2730" w:type="dxa"/>
            <w:tcBorders>
              <w:top w:val="single" w:sz="4" w:space="0" w:color="auto"/>
              <w:left w:val="single" w:sz="4" w:space="0" w:color="auto"/>
              <w:bottom w:val="single" w:sz="4" w:space="0" w:color="auto"/>
              <w:right w:val="single" w:sz="4" w:space="0" w:color="auto"/>
            </w:tcBorders>
            <w:vAlign w:val="center"/>
          </w:tcPr>
          <w:p w:rsidR="004F1461" w:rsidRPr="000C6BAF" w:rsidRDefault="004F1461" w:rsidP="00DF55E0">
            <w:pPr>
              <w:autoSpaceDE w:val="0"/>
              <w:autoSpaceDN w:val="0"/>
              <w:adjustRightInd w:val="0"/>
              <w:spacing w:line="0" w:lineRule="atLeast"/>
              <w:rPr>
                <w:rFonts w:ascii="新細明體" w:hAnsi="新細明體"/>
                <w:sz w:val="20"/>
                <w:szCs w:val="20"/>
              </w:rPr>
            </w:pPr>
            <w:r w:rsidRPr="000C6BAF">
              <w:rPr>
                <w:rFonts w:ascii="新細明體" w:hAnsi="新細明體"/>
                <w:sz w:val="20"/>
                <w:szCs w:val="20"/>
              </w:rPr>
              <w:t xml:space="preserve">Judo Training(Ⅷ)  </w:t>
            </w:r>
          </w:p>
        </w:tc>
        <w:tc>
          <w:tcPr>
            <w:tcW w:w="1695" w:type="dxa"/>
            <w:vMerge/>
            <w:tcBorders>
              <w:left w:val="single" w:sz="4" w:space="0" w:color="auto"/>
              <w:right w:val="single" w:sz="4" w:space="0" w:color="auto"/>
            </w:tcBorders>
          </w:tcPr>
          <w:p w:rsidR="004F1461" w:rsidRPr="000C6BAF" w:rsidRDefault="004F1461" w:rsidP="00DF55E0">
            <w:pPr>
              <w:spacing w:line="0" w:lineRule="atLeast"/>
              <w:rPr>
                <w:rFonts w:ascii="新細明體" w:hAnsi="新細明體"/>
                <w:sz w:val="20"/>
                <w:szCs w:val="20"/>
              </w:rPr>
            </w:pPr>
          </w:p>
        </w:tc>
      </w:tr>
      <w:tr w:rsidR="004F1461" w:rsidRPr="000C6BAF" w:rsidTr="00DF55E0">
        <w:trPr>
          <w:trHeight w:val="436"/>
          <w:jc w:val="center"/>
        </w:trPr>
        <w:tc>
          <w:tcPr>
            <w:tcW w:w="459" w:type="dxa"/>
            <w:vMerge/>
          </w:tcPr>
          <w:p w:rsidR="004F1461" w:rsidRPr="000C6BAF" w:rsidRDefault="004F1461" w:rsidP="00DF55E0">
            <w:pPr>
              <w:spacing w:line="0" w:lineRule="atLeast"/>
              <w:jc w:val="center"/>
              <w:rPr>
                <w:rFonts w:ascii="新細明體" w:hAnsi="新細明體"/>
                <w:sz w:val="20"/>
                <w:szCs w:val="20"/>
              </w:rPr>
            </w:pPr>
          </w:p>
        </w:tc>
        <w:tc>
          <w:tcPr>
            <w:tcW w:w="458" w:type="dxa"/>
            <w:vMerge/>
            <w:tcBorders>
              <w:right w:val="single" w:sz="4" w:space="0" w:color="auto"/>
            </w:tcBorders>
          </w:tcPr>
          <w:p w:rsidR="004F1461" w:rsidRPr="000C6BAF" w:rsidRDefault="004F1461" w:rsidP="00DF55E0">
            <w:pPr>
              <w:spacing w:line="0" w:lineRule="atLeast"/>
              <w:jc w:val="center"/>
              <w:rPr>
                <w:rFonts w:ascii="新細明體" w:hAnsi="新細明體"/>
                <w:sz w:val="20"/>
                <w:szCs w:val="20"/>
              </w:rPr>
            </w:pPr>
          </w:p>
        </w:tc>
        <w:tc>
          <w:tcPr>
            <w:tcW w:w="1769" w:type="dxa"/>
            <w:tcBorders>
              <w:top w:val="single" w:sz="4" w:space="0" w:color="auto"/>
              <w:left w:val="single" w:sz="4" w:space="0" w:color="auto"/>
              <w:bottom w:val="single" w:sz="4" w:space="0" w:color="auto"/>
              <w:right w:val="single" w:sz="4" w:space="0" w:color="auto"/>
            </w:tcBorders>
            <w:vAlign w:val="center"/>
          </w:tcPr>
          <w:p w:rsidR="004F1461" w:rsidRPr="000C6BAF" w:rsidRDefault="004F1461" w:rsidP="00DF55E0">
            <w:pPr>
              <w:autoSpaceDE w:val="0"/>
              <w:autoSpaceDN w:val="0"/>
              <w:adjustRightInd w:val="0"/>
              <w:spacing w:line="0" w:lineRule="atLeast"/>
              <w:jc w:val="both"/>
              <w:rPr>
                <w:rFonts w:ascii="新細明體" w:hAnsi="新細明體"/>
                <w:sz w:val="20"/>
                <w:szCs w:val="20"/>
                <w:lang w:val="zh-TW"/>
              </w:rPr>
            </w:pPr>
            <w:r w:rsidRPr="000C6BAF">
              <w:rPr>
                <w:rFonts w:ascii="新細明體" w:hAnsi="新細明體"/>
                <w:sz w:val="20"/>
                <w:szCs w:val="20"/>
                <w:lang w:val="zh-TW"/>
              </w:rPr>
              <w:t xml:space="preserve">射擊專長訓練(八) </w:t>
            </w:r>
          </w:p>
        </w:tc>
        <w:tc>
          <w:tcPr>
            <w:tcW w:w="1724" w:type="dxa"/>
            <w:tcBorders>
              <w:top w:val="single" w:sz="4" w:space="0" w:color="auto"/>
              <w:left w:val="single" w:sz="4" w:space="0" w:color="auto"/>
              <w:bottom w:val="single" w:sz="4" w:space="0" w:color="auto"/>
              <w:right w:val="single" w:sz="4" w:space="0" w:color="auto"/>
            </w:tcBorders>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sz w:val="20"/>
                <w:szCs w:val="20"/>
                <w:lang w:val="zh-TW"/>
              </w:rPr>
            </w:pPr>
            <w:r w:rsidRPr="000C6BAF">
              <w:rPr>
                <w:rFonts w:ascii="新細明體" w:hAnsi="新細明體" w:hint="eastAsia"/>
                <w:sz w:val="20"/>
                <w:szCs w:val="20"/>
                <w:lang w:val="zh-TW"/>
              </w:rPr>
              <w:t>EAP12E20D006</w:t>
            </w:r>
          </w:p>
        </w:tc>
        <w:tc>
          <w:tcPr>
            <w:tcW w:w="457" w:type="dxa"/>
            <w:tcBorders>
              <w:top w:val="single" w:sz="4" w:space="0" w:color="auto"/>
              <w:left w:val="single" w:sz="4" w:space="0" w:color="auto"/>
              <w:bottom w:val="single" w:sz="4" w:space="0" w:color="auto"/>
              <w:right w:val="single" w:sz="4" w:space="0" w:color="auto"/>
            </w:tcBorders>
            <w:shd w:val="clear" w:color="auto" w:fill="D9D9D9"/>
            <w:vAlign w:val="center"/>
          </w:tcPr>
          <w:p w:rsidR="004F1461" w:rsidRPr="000C6BAF" w:rsidRDefault="004F1461" w:rsidP="00DF55E0">
            <w:pPr>
              <w:jc w:val="center"/>
              <w:rPr>
                <w:rFonts w:ascii="新細明體" w:hAnsi="新細明體"/>
                <w:sz w:val="20"/>
                <w:szCs w:val="20"/>
                <w:shd w:val="pct15" w:color="auto" w:fill="FFFFFF"/>
              </w:rPr>
            </w:pPr>
            <w:r w:rsidRPr="000C6BAF">
              <w:rPr>
                <w:rFonts w:ascii="新細明體" w:hAnsi="新細明體" w:hint="eastAsia"/>
                <w:sz w:val="20"/>
                <w:szCs w:val="20"/>
                <w:shd w:val="pct15" w:color="auto" w:fill="FFFFFF"/>
                <w:lang w:val="zh-TW"/>
              </w:rPr>
              <w:t>選</w:t>
            </w:r>
          </w:p>
        </w:tc>
        <w:tc>
          <w:tcPr>
            <w:tcW w:w="459" w:type="dxa"/>
            <w:tcBorders>
              <w:top w:val="single" w:sz="4" w:space="0" w:color="auto"/>
              <w:left w:val="single" w:sz="4" w:space="0" w:color="auto"/>
              <w:bottom w:val="single" w:sz="4" w:space="0" w:color="auto"/>
              <w:right w:val="single" w:sz="4" w:space="0" w:color="auto"/>
            </w:tcBorders>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sz w:val="20"/>
                <w:szCs w:val="20"/>
              </w:rPr>
            </w:pPr>
            <w:r w:rsidRPr="000C6BAF">
              <w:rPr>
                <w:rFonts w:ascii="新細明體" w:hAnsi="新細明體"/>
                <w:sz w:val="20"/>
                <w:szCs w:val="20"/>
              </w:rPr>
              <w:t>4</w:t>
            </w:r>
          </w:p>
        </w:tc>
        <w:tc>
          <w:tcPr>
            <w:tcW w:w="459" w:type="dxa"/>
            <w:tcBorders>
              <w:top w:val="single" w:sz="4" w:space="0" w:color="auto"/>
              <w:left w:val="single" w:sz="4" w:space="0" w:color="auto"/>
              <w:bottom w:val="single" w:sz="4" w:space="0" w:color="auto"/>
              <w:right w:val="single" w:sz="4" w:space="0" w:color="auto"/>
            </w:tcBorders>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sz w:val="20"/>
                <w:szCs w:val="20"/>
              </w:rPr>
            </w:pPr>
            <w:r w:rsidRPr="000C6BAF">
              <w:rPr>
                <w:rFonts w:ascii="新細明體" w:hAnsi="新細明體"/>
                <w:sz w:val="20"/>
                <w:szCs w:val="20"/>
              </w:rPr>
              <w:t>12</w:t>
            </w:r>
          </w:p>
        </w:tc>
        <w:tc>
          <w:tcPr>
            <w:tcW w:w="620" w:type="dxa"/>
            <w:tcBorders>
              <w:top w:val="single" w:sz="4" w:space="0" w:color="auto"/>
              <w:left w:val="single" w:sz="4" w:space="0" w:color="auto"/>
              <w:bottom w:val="single" w:sz="4" w:space="0" w:color="auto"/>
              <w:right w:val="single" w:sz="4" w:space="0" w:color="auto"/>
            </w:tcBorders>
            <w:vAlign w:val="center"/>
          </w:tcPr>
          <w:p w:rsidR="004F1461" w:rsidRPr="000C6BAF" w:rsidRDefault="004F1461" w:rsidP="00DF55E0">
            <w:pPr>
              <w:jc w:val="center"/>
              <w:rPr>
                <w:rFonts w:ascii="新細明體" w:hAnsi="新細明體"/>
                <w:sz w:val="20"/>
                <w:szCs w:val="20"/>
              </w:rPr>
            </w:pPr>
            <w:r w:rsidRPr="000C6BAF">
              <w:rPr>
                <w:rFonts w:ascii="新細明體" w:hAnsi="新細明體" w:hint="eastAsia"/>
                <w:bCs/>
                <w:sz w:val="20"/>
                <w:szCs w:val="20"/>
              </w:rPr>
              <w:t>4下</w:t>
            </w:r>
          </w:p>
        </w:tc>
        <w:tc>
          <w:tcPr>
            <w:tcW w:w="2730" w:type="dxa"/>
            <w:tcBorders>
              <w:top w:val="single" w:sz="4" w:space="0" w:color="auto"/>
              <w:left w:val="single" w:sz="4" w:space="0" w:color="auto"/>
              <w:bottom w:val="single" w:sz="4" w:space="0" w:color="auto"/>
              <w:right w:val="single" w:sz="4" w:space="0" w:color="auto"/>
            </w:tcBorders>
            <w:vAlign w:val="center"/>
          </w:tcPr>
          <w:p w:rsidR="004F1461" w:rsidRPr="000C6BAF" w:rsidRDefault="004F1461" w:rsidP="00DF55E0">
            <w:pPr>
              <w:autoSpaceDE w:val="0"/>
              <w:autoSpaceDN w:val="0"/>
              <w:adjustRightInd w:val="0"/>
              <w:snapToGrid w:val="0"/>
              <w:spacing w:line="0" w:lineRule="atLeast"/>
              <w:rPr>
                <w:rFonts w:ascii="新細明體" w:hAnsi="新細明體"/>
                <w:sz w:val="20"/>
                <w:szCs w:val="20"/>
              </w:rPr>
            </w:pPr>
            <w:r w:rsidRPr="000C6BAF">
              <w:rPr>
                <w:rFonts w:ascii="新細明體" w:hAnsi="新細明體"/>
                <w:sz w:val="20"/>
                <w:szCs w:val="20"/>
              </w:rPr>
              <w:t>Shooting Training(Ⅷ)</w:t>
            </w:r>
          </w:p>
        </w:tc>
        <w:tc>
          <w:tcPr>
            <w:tcW w:w="1695" w:type="dxa"/>
            <w:vMerge/>
            <w:tcBorders>
              <w:left w:val="single" w:sz="4" w:space="0" w:color="auto"/>
              <w:bottom w:val="single" w:sz="4" w:space="0" w:color="auto"/>
              <w:right w:val="single" w:sz="4" w:space="0" w:color="auto"/>
            </w:tcBorders>
          </w:tcPr>
          <w:p w:rsidR="004F1461" w:rsidRPr="000C6BAF" w:rsidRDefault="004F1461" w:rsidP="00DF55E0">
            <w:pPr>
              <w:spacing w:line="0" w:lineRule="atLeast"/>
              <w:rPr>
                <w:rFonts w:ascii="新細明體" w:hAnsi="新細明體"/>
                <w:sz w:val="20"/>
                <w:szCs w:val="20"/>
              </w:rPr>
            </w:pPr>
          </w:p>
        </w:tc>
      </w:tr>
      <w:tr w:rsidR="004F1461" w:rsidRPr="000C6BAF" w:rsidTr="00DF55E0">
        <w:trPr>
          <w:trHeight w:val="436"/>
          <w:jc w:val="center"/>
        </w:trPr>
        <w:tc>
          <w:tcPr>
            <w:tcW w:w="459" w:type="dxa"/>
            <w:vMerge/>
          </w:tcPr>
          <w:p w:rsidR="004F1461" w:rsidRPr="000C6BAF" w:rsidRDefault="004F1461" w:rsidP="00DF55E0">
            <w:pPr>
              <w:spacing w:line="0" w:lineRule="atLeast"/>
              <w:jc w:val="center"/>
              <w:rPr>
                <w:rFonts w:ascii="新細明體" w:hAnsi="新細明體"/>
                <w:sz w:val="20"/>
                <w:szCs w:val="20"/>
              </w:rPr>
            </w:pPr>
          </w:p>
        </w:tc>
        <w:tc>
          <w:tcPr>
            <w:tcW w:w="458" w:type="dxa"/>
            <w:vMerge/>
            <w:tcBorders>
              <w:right w:val="single" w:sz="4" w:space="0" w:color="auto"/>
            </w:tcBorders>
          </w:tcPr>
          <w:p w:rsidR="004F1461" w:rsidRPr="000C6BAF" w:rsidRDefault="004F1461" w:rsidP="00DF55E0">
            <w:pPr>
              <w:spacing w:line="0" w:lineRule="atLeast"/>
              <w:jc w:val="center"/>
              <w:rPr>
                <w:rFonts w:ascii="新細明體" w:hAnsi="新細明體"/>
                <w:sz w:val="20"/>
                <w:szCs w:val="20"/>
              </w:rPr>
            </w:pPr>
          </w:p>
        </w:tc>
        <w:tc>
          <w:tcPr>
            <w:tcW w:w="1769" w:type="dxa"/>
            <w:tcBorders>
              <w:top w:val="single" w:sz="4" w:space="0" w:color="auto"/>
              <w:left w:val="single" w:sz="4" w:space="0" w:color="auto"/>
              <w:bottom w:val="single" w:sz="4" w:space="0" w:color="auto"/>
              <w:right w:val="single" w:sz="4" w:space="0" w:color="auto"/>
            </w:tcBorders>
            <w:shd w:val="clear" w:color="auto" w:fill="D9D9D9"/>
            <w:vAlign w:val="center"/>
          </w:tcPr>
          <w:p w:rsidR="004F1461" w:rsidRPr="000C6BAF" w:rsidRDefault="004F1461" w:rsidP="00DF55E0">
            <w:pPr>
              <w:spacing w:line="0" w:lineRule="atLeast"/>
              <w:jc w:val="both"/>
              <w:rPr>
                <w:rFonts w:ascii="新細明體" w:hAnsi="新細明體"/>
                <w:sz w:val="20"/>
                <w:szCs w:val="20"/>
                <w:lang w:val="zh-TW"/>
              </w:rPr>
            </w:pPr>
            <w:r w:rsidRPr="000C6BAF">
              <w:rPr>
                <w:rFonts w:ascii="新細明體" w:hAnsi="新細明體" w:hint="eastAsia"/>
                <w:sz w:val="20"/>
                <w:szCs w:val="20"/>
                <w:lang w:val="zh-TW"/>
              </w:rPr>
              <w:t>專項運動體能訓練</w:t>
            </w:r>
          </w:p>
        </w:tc>
        <w:tc>
          <w:tcPr>
            <w:tcW w:w="1724" w:type="dxa"/>
            <w:tcBorders>
              <w:top w:val="single" w:sz="4" w:space="0" w:color="auto"/>
              <w:left w:val="single" w:sz="4" w:space="0" w:color="auto"/>
              <w:bottom w:val="single" w:sz="4" w:space="0" w:color="auto"/>
              <w:right w:val="single" w:sz="4" w:space="0" w:color="auto"/>
            </w:tcBorders>
            <w:shd w:val="clear" w:color="auto" w:fill="D9D9D9"/>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sz w:val="20"/>
                <w:szCs w:val="20"/>
                <w:lang w:val="zh-TW"/>
              </w:rPr>
            </w:pPr>
            <w:r w:rsidRPr="000C6BAF">
              <w:rPr>
                <w:rFonts w:ascii="新細明體" w:hAnsi="新細明體" w:hint="eastAsia"/>
                <w:sz w:val="20"/>
                <w:szCs w:val="20"/>
                <w:lang w:val="zh-TW"/>
              </w:rPr>
              <w:t>EAP12E20A001</w:t>
            </w:r>
          </w:p>
        </w:tc>
        <w:tc>
          <w:tcPr>
            <w:tcW w:w="457" w:type="dxa"/>
            <w:tcBorders>
              <w:top w:val="single" w:sz="4" w:space="0" w:color="auto"/>
              <w:left w:val="single" w:sz="4" w:space="0" w:color="auto"/>
              <w:bottom w:val="single" w:sz="4" w:space="0" w:color="auto"/>
              <w:right w:val="single" w:sz="4" w:space="0" w:color="auto"/>
            </w:tcBorders>
            <w:shd w:val="clear" w:color="auto" w:fill="D9D9D9"/>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sz w:val="20"/>
                <w:szCs w:val="20"/>
                <w:lang w:val="zh-TW"/>
              </w:rPr>
            </w:pPr>
            <w:r w:rsidRPr="000C6BAF">
              <w:rPr>
                <w:rFonts w:ascii="新細明體" w:hAnsi="新細明體"/>
                <w:sz w:val="20"/>
                <w:szCs w:val="20"/>
                <w:lang w:val="zh-TW"/>
              </w:rPr>
              <w:t>選</w:t>
            </w:r>
          </w:p>
        </w:tc>
        <w:tc>
          <w:tcPr>
            <w:tcW w:w="459" w:type="dxa"/>
            <w:tcBorders>
              <w:top w:val="single" w:sz="4" w:space="0" w:color="auto"/>
              <w:left w:val="single" w:sz="4" w:space="0" w:color="auto"/>
              <w:bottom w:val="single" w:sz="4" w:space="0" w:color="auto"/>
              <w:right w:val="single" w:sz="4" w:space="0" w:color="auto"/>
            </w:tcBorders>
            <w:shd w:val="clear" w:color="auto" w:fill="D9D9D9"/>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sz w:val="20"/>
                <w:szCs w:val="20"/>
              </w:rPr>
            </w:pPr>
            <w:r w:rsidRPr="000C6BAF">
              <w:rPr>
                <w:rFonts w:ascii="新細明體" w:hAnsi="新細明體"/>
                <w:sz w:val="20"/>
                <w:szCs w:val="20"/>
              </w:rPr>
              <w:t>3</w:t>
            </w:r>
          </w:p>
        </w:tc>
        <w:tc>
          <w:tcPr>
            <w:tcW w:w="459" w:type="dxa"/>
            <w:tcBorders>
              <w:top w:val="single" w:sz="4" w:space="0" w:color="auto"/>
              <w:left w:val="single" w:sz="4" w:space="0" w:color="auto"/>
              <w:bottom w:val="single" w:sz="4" w:space="0" w:color="auto"/>
              <w:right w:val="single" w:sz="4" w:space="0" w:color="auto"/>
            </w:tcBorders>
            <w:shd w:val="clear" w:color="auto" w:fill="D9D9D9"/>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sz w:val="20"/>
                <w:szCs w:val="20"/>
              </w:rPr>
            </w:pPr>
            <w:r w:rsidRPr="000C6BAF">
              <w:rPr>
                <w:rFonts w:ascii="新細明體" w:hAnsi="新細明體"/>
                <w:sz w:val="20"/>
                <w:szCs w:val="20"/>
              </w:rPr>
              <w:t>3</w:t>
            </w:r>
          </w:p>
        </w:tc>
        <w:tc>
          <w:tcPr>
            <w:tcW w:w="620" w:type="dxa"/>
            <w:tcBorders>
              <w:top w:val="single" w:sz="4" w:space="0" w:color="auto"/>
              <w:left w:val="single" w:sz="4" w:space="0" w:color="auto"/>
              <w:bottom w:val="single" w:sz="4" w:space="0" w:color="auto"/>
              <w:right w:val="single" w:sz="4" w:space="0" w:color="auto"/>
            </w:tcBorders>
            <w:shd w:val="clear" w:color="auto" w:fill="D9D9D9"/>
            <w:vAlign w:val="center"/>
          </w:tcPr>
          <w:p w:rsidR="004F1461" w:rsidRPr="000C6BAF" w:rsidRDefault="004F1461" w:rsidP="00DF55E0">
            <w:pPr>
              <w:autoSpaceDE w:val="0"/>
              <w:autoSpaceDN w:val="0"/>
              <w:adjustRightInd w:val="0"/>
              <w:spacing w:line="0" w:lineRule="atLeast"/>
              <w:jc w:val="center"/>
              <w:rPr>
                <w:rFonts w:ascii="新細明體" w:hAnsi="新細明體"/>
                <w:sz w:val="20"/>
                <w:szCs w:val="20"/>
              </w:rPr>
            </w:pPr>
            <w:r w:rsidRPr="000C6BAF">
              <w:rPr>
                <w:rFonts w:ascii="新細明體" w:hAnsi="新細明體" w:hint="eastAsia"/>
                <w:sz w:val="20"/>
                <w:szCs w:val="20"/>
              </w:rPr>
              <w:t>3上</w:t>
            </w:r>
          </w:p>
        </w:tc>
        <w:tc>
          <w:tcPr>
            <w:tcW w:w="2730" w:type="dxa"/>
            <w:tcBorders>
              <w:top w:val="single" w:sz="4" w:space="0" w:color="auto"/>
              <w:left w:val="single" w:sz="4" w:space="0" w:color="auto"/>
              <w:bottom w:val="single" w:sz="4" w:space="0" w:color="auto"/>
              <w:right w:val="single" w:sz="4" w:space="0" w:color="auto"/>
            </w:tcBorders>
            <w:shd w:val="clear" w:color="auto" w:fill="D9D9D9"/>
            <w:vAlign w:val="center"/>
          </w:tcPr>
          <w:p w:rsidR="004F1461" w:rsidRPr="000C6BAF" w:rsidRDefault="004F1461" w:rsidP="00DF55E0">
            <w:pPr>
              <w:autoSpaceDE w:val="0"/>
              <w:autoSpaceDN w:val="0"/>
              <w:adjustRightInd w:val="0"/>
              <w:snapToGrid w:val="0"/>
              <w:spacing w:line="0" w:lineRule="atLeast"/>
              <w:rPr>
                <w:rFonts w:ascii="新細明體" w:hAnsi="新細明體"/>
                <w:sz w:val="20"/>
                <w:szCs w:val="20"/>
              </w:rPr>
            </w:pPr>
            <w:r w:rsidRPr="000C6BAF">
              <w:rPr>
                <w:rFonts w:ascii="新細明體" w:hAnsi="新細明體"/>
                <w:sz w:val="20"/>
                <w:szCs w:val="20"/>
              </w:rPr>
              <w:t>conditioning of specific sport</w:t>
            </w:r>
          </w:p>
        </w:tc>
        <w:tc>
          <w:tcPr>
            <w:tcW w:w="1695" w:type="dxa"/>
            <w:tcBorders>
              <w:top w:val="single" w:sz="4" w:space="0" w:color="auto"/>
              <w:left w:val="single" w:sz="4" w:space="0" w:color="auto"/>
              <w:bottom w:val="single" w:sz="4" w:space="0" w:color="auto"/>
              <w:right w:val="single" w:sz="4" w:space="0" w:color="auto"/>
            </w:tcBorders>
            <w:shd w:val="clear" w:color="auto" w:fill="D9D9D9"/>
          </w:tcPr>
          <w:p w:rsidR="004F1461" w:rsidRPr="000C6BAF" w:rsidRDefault="004F1461" w:rsidP="00DF55E0">
            <w:pPr>
              <w:spacing w:line="0" w:lineRule="atLeast"/>
              <w:rPr>
                <w:rFonts w:ascii="新細明體" w:hAnsi="新細明體"/>
                <w:sz w:val="20"/>
                <w:szCs w:val="20"/>
              </w:rPr>
            </w:pPr>
            <w:r w:rsidRPr="000C6BAF">
              <w:rPr>
                <w:rFonts w:ascii="新細明體" w:hAnsi="新細明體" w:hint="eastAsia"/>
                <w:sz w:val="20"/>
                <w:szCs w:val="20"/>
              </w:rPr>
              <w:t>105-1學期新增</w:t>
            </w:r>
          </w:p>
        </w:tc>
      </w:tr>
      <w:tr w:rsidR="004F1461" w:rsidRPr="000C6BAF" w:rsidTr="00DF55E0">
        <w:trPr>
          <w:trHeight w:val="436"/>
          <w:jc w:val="center"/>
        </w:trPr>
        <w:tc>
          <w:tcPr>
            <w:tcW w:w="459" w:type="dxa"/>
            <w:vMerge/>
          </w:tcPr>
          <w:p w:rsidR="004F1461" w:rsidRPr="000C6BAF" w:rsidRDefault="004F1461" w:rsidP="00DF55E0">
            <w:pPr>
              <w:spacing w:line="0" w:lineRule="atLeast"/>
              <w:jc w:val="center"/>
              <w:rPr>
                <w:rFonts w:ascii="新細明體" w:hAnsi="新細明體"/>
                <w:sz w:val="20"/>
                <w:szCs w:val="20"/>
              </w:rPr>
            </w:pPr>
          </w:p>
        </w:tc>
        <w:tc>
          <w:tcPr>
            <w:tcW w:w="458" w:type="dxa"/>
            <w:vMerge/>
            <w:tcBorders>
              <w:right w:val="single" w:sz="4" w:space="0" w:color="auto"/>
            </w:tcBorders>
          </w:tcPr>
          <w:p w:rsidR="004F1461" w:rsidRPr="000C6BAF" w:rsidRDefault="004F1461" w:rsidP="00DF55E0">
            <w:pPr>
              <w:spacing w:line="0" w:lineRule="atLeast"/>
              <w:jc w:val="center"/>
              <w:rPr>
                <w:rFonts w:ascii="新細明體" w:hAnsi="新細明體"/>
                <w:sz w:val="20"/>
                <w:szCs w:val="20"/>
              </w:rPr>
            </w:pPr>
          </w:p>
        </w:tc>
        <w:tc>
          <w:tcPr>
            <w:tcW w:w="1769" w:type="dxa"/>
            <w:tcBorders>
              <w:top w:val="single" w:sz="4" w:space="0" w:color="auto"/>
              <w:left w:val="single" w:sz="4" w:space="0" w:color="auto"/>
              <w:bottom w:val="single" w:sz="4" w:space="0" w:color="auto"/>
              <w:right w:val="single" w:sz="4" w:space="0" w:color="auto"/>
            </w:tcBorders>
            <w:shd w:val="clear" w:color="auto" w:fill="D9D9D9"/>
            <w:vAlign w:val="center"/>
          </w:tcPr>
          <w:p w:rsidR="004F1461" w:rsidRPr="000C6BAF" w:rsidRDefault="004F1461" w:rsidP="00DF55E0">
            <w:pPr>
              <w:autoSpaceDE w:val="0"/>
              <w:autoSpaceDN w:val="0"/>
              <w:adjustRightInd w:val="0"/>
              <w:snapToGrid w:val="0"/>
              <w:spacing w:line="0" w:lineRule="atLeast"/>
              <w:rPr>
                <w:rFonts w:ascii="新細明體" w:hAnsi="新細明體"/>
                <w:sz w:val="20"/>
                <w:szCs w:val="20"/>
                <w:lang w:val="zh-TW"/>
              </w:rPr>
            </w:pPr>
            <w:r w:rsidRPr="000C6BAF">
              <w:rPr>
                <w:rFonts w:ascii="新細明體" w:hAnsi="新細明體" w:hint="eastAsia"/>
                <w:sz w:val="20"/>
                <w:szCs w:val="20"/>
                <w:lang w:val="zh-TW"/>
              </w:rPr>
              <w:t>比賽表現分析</w:t>
            </w:r>
          </w:p>
        </w:tc>
        <w:tc>
          <w:tcPr>
            <w:tcW w:w="1724" w:type="dxa"/>
            <w:tcBorders>
              <w:top w:val="single" w:sz="4" w:space="0" w:color="auto"/>
              <w:left w:val="single" w:sz="4" w:space="0" w:color="auto"/>
              <w:bottom w:val="single" w:sz="4" w:space="0" w:color="auto"/>
              <w:right w:val="single" w:sz="4" w:space="0" w:color="auto"/>
            </w:tcBorders>
            <w:shd w:val="clear" w:color="auto" w:fill="D9D9D9"/>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sz w:val="20"/>
                <w:szCs w:val="20"/>
                <w:lang w:val="zh-TW"/>
              </w:rPr>
            </w:pPr>
            <w:r w:rsidRPr="000C6BAF">
              <w:rPr>
                <w:rFonts w:ascii="新細明體" w:hAnsi="新細明體" w:hint="eastAsia"/>
                <w:sz w:val="20"/>
                <w:szCs w:val="20"/>
                <w:lang w:val="zh-TW"/>
              </w:rPr>
              <w:t>EAP12E20A002</w:t>
            </w:r>
          </w:p>
        </w:tc>
        <w:tc>
          <w:tcPr>
            <w:tcW w:w="457" w:type="dxa"/>
            <w:tcBorders>
              <w:top w:val="single" w:sz="4" w:space="0" w:color="auto"/>
              <w:left w:val="single" w:sz="4" w:space="0" w:color="auto"/>
              <w:bottom w:val="single" w:sz="4" w:space="0" w:color="auto"/>
              <w:right w:val="single" w:sz="4" w:space="0" w:color="auto"/>
            </w:tcBorders>
            <w:shd w:val="clear" w:color="auto" w:fill="D9D9D9"/>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sz w:val="20"/>
                <w:szCs w:val="20"/>
                <w:lang w:val="zh-TW"/>
              </w:rPr>
            </w:pPr>
            <w:r w:rsidRPr="000C6BAF">
              <w:rPr>
                <w:rFonts w:ascii="新細明體" w:hAnsi="新細明體"/>
                <w:sz w:val="20"/>
                <w:szCs w:val="20"/>
                <w:lang w:val="zh-TW"/>
              </w:rPr>
              <w:t>選</w:t>
            </w:r>
          </w:p>
        </w:tc>
        <w:tc>
          <w:tcPr>
            <w:tcW w:w="459" w:type="dxa"/>
            <w:tcBorders>
              <w:top w:val="single" w:sz="4" w:space="0" w:color="auto"/>
              <w:left w:val="single" w:sz="4" w:space="0" w:color="auto"/>
              <w:bottom w:val="single" w:sz="4" w:space="0" w:color="auto"/>
              <w:right w:val="single" w:sz="4" w:space="0" w:color="auto"/>
            </w:tcBorders>
            <w:shd w:val="clear" w:color="auto" w:fill="D9D9D9"/>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sz w:val="20"/>
                <w:szCs w:val="20"/>
              </w:rPr>
            </w:pPr>
            <w:r w:rsidRPr="000C6BAF">
              <w:rPr>
                <w:rFonts w:ascii="新細明體" w:hAnsi="新細明體" w:hint="eastAsia"/>
                <w:sz w:val="20"/>
                <w:szCs w:val="20"/>
              </w:rPr>
              <w:t>3</w:t>
            </w:r>
          </w:p>
        </w:tc>
        <w:tc>
          <w:tcPr>
            <w:tcW w:w="459" w:type="dxa"/>
            <w:tcBorders>
              <w:top w:val="single" w:sz="4" w:space="0" w:color="auto"/>
              <w:left w:val="single" w:sz="4" w:space="0" w:color="auto"/>
              <w:bottom w:val="single" w:sz="4" w:space="0" w:color="auto"/>
              <w:right w:val="single" w:sz="4" w:space="0" w:color="auto"/>
            </w:tcBorders>
            <w:shd w:val="clear" w:color="auto" w:fill="D9D9D9"/>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sz w:val="20"/>
                <w:szCs w:val="20"/>
              </w:rPr>
            </w:pPr>
            <w:r w:rsidRPr="000C6BAF">
              <w:rPr>
                <w:rFonts w:ascii="新細明體" w:hAnsi="新細明體" w:hint="eastAsia"/>
                <w:sz w:val="20"/>
                <w:szCs w:val="20"/>
              </w:rPr>
              <w:t>3</w:t>
            </w:r>
          </w:p>
        </w:tc>
        <w:tc>
          <w:tcPr>
            <w:tcW w:w="620" w:type="dxa"/>
            <w:tcBorders>
              <w:top w:val="single" w:sz="4" w:space="0" w:color="auto"/>
              <w:left w:val="single" w:sz="4" w:space="0" w:color="auto"/>
              <w:bottom w:val="single" w:sz="4" w:space="0" w:color="auto"/>
              <w:right w:val="single" w:sz="4" w:space="0" w:color="auto"/>
            </w:tcBorders>
            <w:shd w:val="clear" w:color="auto" w:fill="D9D9D9"/>
            <w:vAlign w:val="center"/>
          </w:tcPr>
          <w:p w:rsidR="004F1461" w:rsidRPr="000C6BAF" w:rsidRDefault="004F1461" w:rsidP="00DF55E0">
            <w:pPr>
              <w:autoSpaceDE w:val="0"/>
              <w:autoSpaceDN w:val="0"/>
              <w:adjustRightInd w:val="0"/>
              <w:spacing w:line="0" w:lineRule="atLeast"/>
              <w:jc w:val="center"/>
              <w:rPr>
                <w:rFonts w:ascii="新細明體" w:hAnsi="新細明體"/>
                <w:sz w:val="20"/>
                <w:szCs w:val="20"/>
              </w:rPr>
            </w:pPr>
            <w:r w:rsidRPr="000C6BAF">
              <w:rPr>
                <w:rFonts w:ascii="新細明體" w:hAnsi="新細明體" w:hint="eastAsia"/>
                <w:sz w:val="20"/>
                <w:szCs w:val="20"/>
              </w:rPr>
              <w:t>3下</w:t>
            </w:r>
          </w:p>
        </w:tc>
        <w:tc>
          <w:tcPr>
            <w:tcW w:w="2730" w:type="dxa"/>
            <w:tcBorders>
              <w:top w:val="single" w:sz="4" w:space="0" w:color="auto"/>
              <w:left w:val="single" w:sz="4" w:space="0" w:color="auto"/>
              <w:bottom w:val="single" w:sz="4" w:space="0" w:color="auto"/>
              <w:right w:val="single" w:sz="4" w:space="0" w:color="auto"/>
            </w:tcBorders>
            <w:shd w:val="clear" w:color="auto" w:fill="D9D9D9"/>
            <w:vAlign w:val="center"/>
          </w:tcPr>
          <w:p w:rsidR="004F1461" w:rsidRPr="000C6BAF" w:rsidRDefault="004F1461" w:rsidP="00DF55E0">
            <w:pPr>
              <w:autoSpaceDE w:val="0"/>
              <w:autoSpaceDN w:val="0"/>
              <w:adjustRightInd w:val="0"/>
              <w:snapToGrid w:val="0"/>
              <w:spacing w:line="0" w:lineRule="atLeast"/>
              <w:rPr>
                <w:rFonts w:ascii="新細明體" w:hAnsi="新細明體"/>
                <w:sz w:val="20"/>
                <w:szCs w:val="20"/>
              </w:rPr>
            </w:pPr>
            <w:r w:rsidRPr="000C6BAF">
              <w:rPr>
                <w:rFonts w:ascii="新細明體" w:hAnsi="新細明體"/>
                <w:sz w:val="20"/>
                <w:szCs w:val="20"/>
              </w:rPr>
              <w:t xml:space="preserve">analysis </w:t>
            </w:r>
            <w:r w:rsidRPr="000C6BAF">
              <w:rPr>
                <w:rFonts w:ascii="新細明體" w:hAnsi="新細明體" w:hint="eastAsia"/>
                <w:sz w:val="20"/>
                <w:szCs w:val="20"/>
              </w:rPr>
              <w:t xml:space="preserve">of </w:t>
            </w:r>
            <w:r w:rsidRPr="000C6BAF">
              <w:rPr>
                <w:rFonts w:ascii="新細明體" w:hAnsi="新細明體"/>
                <w:sz w:val="20"/>
                <w:szCs w:val="20"/>
              </w:rPr>
              <w:t>game performance</w:t>
            </w:r>
          </w:p>
        </w:tc>
        <w:tc>
          <w:tcPr>
            <w:tcW w:w="1695" w:type="dxa"/>
            <w:tcBorders>
              <w:top w:val="single" w:sz="4" w:space="0" w:color="auto"/>
              <w:left w:val="single" w:sz="4" w:space="0" w:color="auto"/>
              <w:bottom w:val="single" w:sz="4" w:space="0" w:color="auto"/>
              <w:right w:val="single" w:sz="4" w:space="0" w:color="auto"/>
            </w:tcBorders>
            <w:shd w:val="clear" w:color="auto" w:fill="D9D9D9"/>
          </w:tcPr>
          <w:p w:rsidR="004F1461" w:rsidRPr="000C6BAF" w:rsidRDefault="004F1461" w:rsidP="00DF55E0">
            <w:pPr>
              <w:spacing w:line="0" w:lineRule="atLeast"/>
              <w:rPr>
                <w:rFonts w:ascii="新細明體" w:hAnsi="新細明體"/>
                <w:sz w:val="20"/>
                <w:szCs w:val="20"/>
              </w:rPr>
            </w:pPr>
            <w:r w:rsidRPr="000C6BAF">
              <w:rPr>
                <w:rFonts w:ascii="新細明體" w:hAnsi="新細明體" w:hint="eastAsia"/>
                <w:sz w:val="20"/>
                <w:szCs w:val="20"/>
              </w:rPr>
              <w:t>105-1學期新增</w:t>
            </w:r>
          </w:p>
        </w:tc>
      </w:tr>
      <w:tr w:rsidR="004F1461" w:rsidRPr="000C6BAF" w:rsidTr="00DF55E0">
        <w:trPr>
          <w:trHeight w:val="436"/>
          <w:jc w:val="center"/>
        </w:trPr>
        <w:tc>
          <w:tcPr>
            <w:tcW w:w="459" w:type="dxa"/>
            <w:vMerge/>
            <w:tcBorders>
              <w:bottom w:val="single" w:sz="4" w:space="0" w:color="auto"/>
            </w:tcBorders>
          </w:tcPr>
          <w:p w:rsidR="004F1461" w:rsidRPr="000C6BAF" w:rsidRDefault="004F1461" w:rsidP="00DF55E0">
            <w:pPr>
              <w:spacing w:line="0" w:lineRule="atLeast"/>
              <w:jc w:val="center"/>
              <w:rPr>
                <w:rFonts w:ascii="新細明體" w:hAnsi="新細明體"/>
                <w:sz w:val="20"/>
                <w:szCs w:val="20"/>
              </w:rPr>
            </w:pPr>
          </w:p>
        </w:tc>
        <w:tc>
          <w:tcPr>
            <w:tcW w:w="458" w:type="dxa"/>
            <w:vMerge/>
            <w:tcBorders>
              <w:bottom w:val="single" w:sz="4" w:space="0" w:color="auto"/>
              <w:right w:val="single" w:sz="4" w:space="0" w:color="auto"/>
            </w:tcBorders>
          </w:tcPr>
          <w:p w:rsidR="004F1461" w:rsidRPr="000C6BAF" w:rsidRDefault="004F1461" w:rsidP="00DF55E0">
            <w:pPr>
              <w:spacing w:line="0" w:lineRule="atLeast"/>
              <w:jc w:val="center"/>
              <w:rPr>
                <w:rFonts w:ascii="新細明體" w:hAnsi="新細明體"/>
                <w:sz w:val="20"/>
                <w:szCs w:val="20"/>
              </w:rPr>
            </w:pPr>
          </w:p>
        </w:tc>
        <w:tc>
          <w:tcPr>
            <w:tcW w:w="1769" w:type="dxa"/>
            <w:tcBorders>
              <w:top w:val="single" w:sz="4" w:space="0" w:color="auto"/>
              <w:left w:val="single" w:sz="4" w:space="0" w:color="auto"/>
              <w:bottom w:val="single" w:sz="4" w:space="0" w:color="auto"/>
              <w:right w:val="single" w:sz="4" w:space="0" w:color="auto"/>
            </w:tcBorders>
            <w:shd w:val="clear" w:color="auto" w:fill="D9D9D9"/>
            <w:vAlign w:val="center"/>
          </w:tcPr>
          <w:p w:rsidR="004F1461" w:rsidRPr="000C6BAF" w:rsidRDefault="004F1461" w:rsidP="00DF55E0">
            <w:pPr>
              <w:spacing w:line="0" w:lineRule="atLeast"/>
              <w:jc w:val="both"/>
              <w:rPr>
                <w:rFonts w:ascii="新細明體" w:hAnsi="新細明體"/>
                <w:sz w:val="20"/>
                <w:szCs w:val="20"/>
                <w:lang w:val="zh-TW"/>
              </w:rPr>
            </w:pPr>
            <w:r w:rsidRPr="000C6BAF">
              <w:rPr>
                <w:rFonts w:ascii="新細明體" w:hAnsi="新細明體" w:hint="eastAsia"/>
                <w:sz w:val="20"/>
                <w:szCs w:val="20"/>
                <w:lang w:val="zh-TW"/>
              </w:rPr>
              <w:t>運動營養</w:t>
            </w:r>
          </w:p>
        </w:tc>
        <w:tc>
          <w:tcPr>
            <w:tcW w:w="1724" w:type="dxa"/>
            <w:tcBorders>
              <w:top w:val="single" w:sz="4" w:space="0" w:color="auto"/>
              <w:left w:val="single" w:sz="4" w:space="0" w:color="auto"/>
              <w:bottom w:val="single" w:sz="4" w:space="0" w:color="auto"/>
              <w:right w:val="single" w:sz="4" w:space="0" w:color="auto"/>
            </w:tcBorders>
            <w:shd w:val="clear" w:color="auto" w:fill="D9D9D9"/>
            <w:vAlign w:val="center"/>
          </w:tcPr>
          <w:p w:rsidR="004F1461" w:rsidRPr="000C6BAF" w:rsidRDefault="004F1461" w:rsidP="00DF55E0">
            <w:pPr>
              <w:autoSpaceDE w:val="0"/>
              <w:autoSpaceDN w:val="0"/>
              <w:adjustRightInd w:val="0"/>
              <w:spacing w:line="0" w:lineRule="atLeast"/>
              <w:jc w:val="center"/>
              <w:rPr>
                <w:rFonts w:ascii="新細明體" w:hAnsi="新細明體"/>
                <w:sz w:val="20"/>
                <w:szCs w:val="20"/>
                <w:lang w:val="zh-TW"/>
              </w:rPr>
            </w:pPr>
            <w:r w:rsidRPr="000C6BAF">
              <w:rPr>
                <w:rFonts w:ascii="新細明體" w:hAnsi="新細明體" w:hint="eastAsia"/>
                <w:sz w:val="20"/>
                <w:szCs w:val="20"/>
                <w:lang w:val="zh-TW"/>
              </w:rPr>
              <w:t>EAP12E20A003</w:t>
            </w:r>
          </w:p>
        </w:tc>
        <w:tc>
          <w:tcPr>
            <w:tcW w:w="457" w:type="dxa"/>
            <w:tcBorders>
              <w:top w:val="single" w:sz="4" w:space="0" w:color="auto"/>
              <w:left w:val="single" w:sz="4" w:space="0" w:color="auto"/>
              <w:bottom w:val="single" w:sz="4" w:space="0" w:color="auto"/>
              <w:right w:val="single" w:sz="4" w:space="0" w:color="auto"/>
            </w:tcBorders>
            <w:shd w:val="clear" w:color="auto" w:fill="D9D9D9"/>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sz w:val="20"/>
                <w:szCs w:val="20"/>
                <w:lang w:val="zh-TW"/>
              </w:rPr>
            </w:pPr>
            <w:r w:rsidRPr="000C6BAF">
              <w:rPr>
                <w:rFonts w:ascii="新細明體" w:hAnsi="新細明體"/>
                <w:sz w:val="20"/>
                <w:szCs w:val="20"/>
                <w:lang w:val="zh-TW"/>
              </w:rPr>
              <w:t>選</w:t>
            </w:r>
          </w:p>
        </w:tc>
        <w:tc>
          <w:tcPr>
            <w:tcW w:w="459" w:type="dxa"/>
            <w:tcBorders>
              <w:top w:val="single" w:sz="4" w:space="0" w:color="auto"/>
              <w:left w:val="single" w:sz="4" w:space="0" w:color="auto"/>
              <w:bottom w:val="single" w:sz="4" w:space="0" w:color="auto"/>
              <w:right w:val="single" w:sz="4" w:space="0" w:color="auto"/>
            </w:tcBorders>
            <w:shd w:val="clear" w:color="auto" w:fill="D9D9D9"/>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sz w:val="20"/>
                <w:szCs w:val="20"/>
              </w:rPr>
            </w:pPr>
            <w:r w:rsidRPr="000C6BAF">
              <w:rPr>
                <w:rFonts w:ascii="新細明體" w:hAnsi="新細明體" w:hint="eastAsia"/>
                <w:sz w:val="20"/>
                <w:szCs w:val="20"/>
              </w:rPr>
              <w:t>3</w:t>
            </w:r>
          </w:p>
        </w:tc>
        <w:tc>
          <w:tcPr>
            <w:tcW w:w="459" w:type="dxa"/>
            <w:tcBorders>
              <w:top w:val="single" w:sz="4" w:space="0" w:color="auto"/>
              <w:left w:val="single" w:sz="4" w:space="0" w:color="auto"/>
              <w:bottom w:val="single" w:sz="4" w:space="0" w:color="auto"/>
              <w:right w:val="single" w:sz="4" w:space="0" w:color="auto"/>
            </w:tcBorders>
            <w:shd w:val="clear" w:color="auto" w:fill="D9D9D9"/>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sz w:val="20"/>
                <w:szCs w:val="20"/>
              </w:rPr>
            </w:pPr>
            <w:r w:rsidRPr="000C6BAF">
              <w:rPr>
                <w:rFonts w:ascii="新細明體" w:hAnsi="新細明體" w:hint="eastAsia"/>
                <w:sz w:val="20"/>
                <w:szCs w:val="20"/>
              </w:rPr>
              <w:t>3</w:t>
            </w:r>
          </w:p>
        </w:tc>
        <w:tc>
          <w:tcPr>
            <w:tcW w:w="620" w:type="dxa"/>
            <w:tcBorders>
              <w:top w:val="single" w:sz="4" w:space="0" w:color="auto"/>
              <w:left w:val="single" w:sz="4" w:space="0" w:color="auto"/>
              <w:bottom w:val="single" w:sz="4" w:space="0" w:color="auto"/>
              <w:right w:val="single" w:sz="4" w:space="0" w:color="auto"/>
            </w:tcBorders>
            <w:shd w:val="clear" w:color="auto" w:fill="D9D9D9"/>
            <w:vAlign w:val="center"/>
          </w:tcPr>
          <w:p w:rsidR="004F1461" w:rsidRPr="000C6BAF" w:rsidRDefault="004F1461" w:rsidP="00DF55E0">
            <w:pPr>
              <w:autoSpaceDE w:val="0"/>
              <w:autoSpaceDN w:val="0"/>
              <w:adjustRightInd w:val="0"/>
              <w:spacing w:line="0" w:lineRule="atLeast"/>
              <w:jc w:val="center"/>
              <w:rPr>
                <w:rFonts w:ascii="新細明體" w:hAnsi="新細明體"/>
                <w:sz w:val="20"/>
                <w:szCs w:val="20"/>
              </w:rPr>
            </w:pPr>
            <w:r w:rsidRPr="000C6BAF">
              <w:rPr>
                <w:rFonts w:ascii="新細明體" w:hAnsi="新細明體" w:hint="eastAsia"/>
                <w:sz w:val="20"/>
                <w:szCs w:val="20"/>
              </w:rPr>
              <w:t>2下</w:t>
            </w:r>
          </w:p>
        </w:tc>
        <w:tc>
          <w:tcPr>
            <w:tcW w:w="2730" w:type="dxa"/>
            <w:tcBorders>
              <w:top w:val="single" w:sz="4" w:space="0" w:color="auto"/>
              <w:left w:val="single" w:sz="4" w:space="0" w:color="auto"/>
              <w:bottom w:val="single" w:sz="4" w:space="0" w:color="auto"/>
              <w:right w:val="single" w:sz="4" w:space="0" w:color="auto"/>
            </w:tcBorders>
            <w:shd w:val="clear" w:color="auto" w:fill="D9D9D9"/>
            <w:vAlign w:val="center"/>
          </w:tcPr>
          <w:p w:rsidR="004F1461" w:rsidRPr="000C6BAF" w:rsidRDefault="004F1461" w:rsidP="00DF55E0">
            <w:pPr>
              <w:autoSpaceDE w:val="0"/>
              <w:autoSpaceDN w:val="0"/>
              <w:adjustRightInd w:val="0"/>
              <w:snapToGrid w:val="0"/>
              <w:spacing w:line="0" w:lineRule="atLeast"/>
              <w:rPr>
                <w:rFonts w:ascii="新細明體" w:hAnsi="新細明體"/>
                <w:sz w:val="20"/>
                <w:szCs w:val="20"/>
              </w:rPr>
            </w:pPr>
            <w:r w:rsidRPr="000C6BAF">
              <w:rPr>
                <w:rFonts w:ascii="新細明體" w:hAnsi="新細明體"/>
                <w:sz w:val="20"/>
                <w:szCs w:val="20"/>
              </w:rPr>
              <w:t>Sports Nutrition</w:t>
            </w:r>
          </w:p>
        </w:tc>
        <w:tc>
          <w:tcPr>
            <w:tcW w:w="1695" w:type="dxa"/>
            <w:tcBorders>
              <w:top w:val="single" w:sz="4" w:space="0" w:color="auto"/>
              <w:left w:val="single" w:sz="4" w:space="0" w:color="auto"/>
              <w:bottom w:val="single" w:sz="4" w:space="0" w:color="auto"/>
              <w:right w:val="single" w:sz="4" w:space="0" w:color="auto"/>
            </w:tcBorders>
            <w:shd w:val="clear" w:color="auto" w:fill="D9D9D9"/>
          </w:tcPr>
          <w:p w:rsidR="004F1461" w:rsidRPr="000C6BAF" w:rsidRDefault="004F1461" w:rsidP="00DF55E0">
            <w:pPr>
              <w:spacing w:line="0" w:lineRule="atLeast"/>
              <w:rPr>
                <w:rFonts w:ascii="新細明體" w:hAnsi="新細明體"/>
                <w:sz w:val="20"/>
                <w:szCs w:val="20"/>
              </w:rPr>
            </w:pPr>
            <w:r w:rsidRPr="000C6BAF">
              <w:rPr>
                <w:rFonts w:ascii="新細明體" w:hAnsi="新細明體" w:hint="eastAsia"/>
                <w:sz w:val="20"/>
                <w:szCs w:val="20"/>
              </w:rPr>
              <w:t>105-1學期新增</w:t>
            </w:r>
          </w:p>
        </w:tc>
      </w:tr>
      <w:tr w:rsidR="004F1461" w:rsidRPr="000C6BAF" w:rsidTr="00DF55E0">
        <w:trPr>
          <w:trHeight w:val="436"/>
          <w:jc w:val="center"/>
        </w:trPr>
        <w:tc>
          <w:tcPr>
            <w:tcW w:w="459" w:type="dxa"/>
            <w:vMerge w:val="restart"/>
            <w:tcBorders>
              <w:top w:val="single" w:sz="12" w:space="0" w:color="auto"/>
            </w:tcBorders>
            <w:vAlign w:val="center"/>
          </w:tcPr>
          <w:p w:rsidR="004F1461" w:rsidRPr="000C6BAF" w:rsidRDefault="004F1461" w:rsidP="00DF55E0">
            <w:pPr>
              <w:spacing w:line="0" w:lineRule="atLeast"/>
              <w:jc w:val="center"/>
              <w:rPr>
                <w:rFonts w:ascii="新細明體" w:hAnsi="新細明體"/>
                <w:kern w:val="0"/>
                <w:sz w:val="20"/>
                <w:szCs w:val="20"/>
                <w:shd w:val="pct15" w:color="auto" w:fill="FFFFFF"/>
              </w:rPr>
            </w:pPr>
            <w:r w:rsidRPr="000C6BAF">
              <w:rPr>
                <w:rFonts w:ascii="新細明體" w:hAnsi="新細明體"/>
                <w:sz w:val="20"/>
                <w:szCs w:val="20"/>
                <w:shd w:val="pct15" w:color="auto" w:fill="FFFFFF"/>
              </w:rPr>
              <w:t>運動教練</w:t>
            </w:r>
            <w:r w:rsidRPr="000C6BAF">
              <w:rPr>
                <w:rFonts w:ascii="新細明體" w:hAnsi="新細明體"/>
                <w:kern w:val="0"/>
                <w:sz w:val="20"/>
                <w:szCs w:val="20"/>
                <w:shd w:val="pct15" w:color="auto" w:fill="FFFFFF"/>
              </w:rPr>
              <w:t>專</w:t>
            </w:r>
          </w:p>
          <w:p w:rsidR="004F1461" w:rsidRPr="000C6BAF" w:rsidRDefault="004F1461" w:rsidP="00DF55E0">
            <w:pPr>
              <w:spacing w:line="0" w:lineRule="atLeast"/>
              <w:jc w:val="center"/>
              <w:rPr>
                <w:rFonts w:ascii="新細明體" w:hAnsi="新細明體"/>
                <w:kern w:val="0"/>
                <w:sz w:val="20"/>
                <w:szCs w:val="20"/>
                <w:shd w:val="pct15" w:color="auto" w:fill="FFFFFF"/>
              </w:rPr>
            </w:pPr>
            <w:r w:rsidRPr="000C6BAF">
              <w:rPr>
                <w:rFonts w:ascii="新細明體" w:hAnsi="新細明體"/>
                <w:kern w:val="0"/>
                <w:sz w:val="20"/>
                <w:szCs w:val="20"/>
                <w:shd w:val="pct15" w:color="auto" w:fill="FFFFFF"/>
              </w:rPr>
              <w:lastRenderedPageBreak/>
              <w:t>業</w:t>
            </w:r>
          </w:p>
          <w:p w:rsidR="004F1461" w:rsidRPr="000C6BAF" w:rsidRDefault="004F1461" w:rsidP="00DF55E0">
            <w:pPr>
              <w:spacing w:line="0" w:lineRule="atLeast"/>
              <w:jc w:val="center"/>
              <w:rPr>
                <w:rFonts w:ascii="新細明體" w:hAnsi="新細明體"/>
                <w:kern w:val="0"/>
                <w:sz w:val="20"/>
                <w:szCs w:val="20"/>
                <w:shd w:val="pct15" w:color="auto" w:fill="FFFFFF"/>
              </w:rPr>
            </w:pPr>
            <w:r w:rsidRPr="000C6BAF">
              <w:rPr>
                <w:rFonts w:ascii="新細明體" w:hAnsi="新細明體"/>
                <w:kern w:val="0"/>
                <w:sz w:val="20"/>
                <w:szCs w:val="20"/>
                <w:shd w:val="pct15" w:color="auto" w:fill="FFFFFF"/>
              </w:rPr>
              <w:t>模</w:t>
            </w:r>
          </w:p>
          <w:p w:rsidR="004F1461" w:rsidRPr="000C6BAF" w:rsidRDefault="004F1461" w:rsidP="00DF55E0">
            <w:pPr>
              <w:spacing w:line="0" w:lineRule="atLeast"/>
              <w:jc w:val="center"/>
              <w:rPr>
                <w:rFonts w:ascii="新細明體" w:hAnsi="新細明體"/>
                <w:sz w:val="20"/>
                <w:szCs w:val="20"/>
                <w:shd w:val="pct15" w:color="auto" w:fill="FFFFFF"/>
              </w:rPr>
            </w:pPr>
            <w:r w:rsidRPr="000C6BAF">
              <w:rPr>
                <w:rFonts w:ascii="新細明體" w:hAnsi="新細明體"/>
                <w:kern w:val="0"/>
                <w:sz w:val="20"/>
                <w:szCs w:val="20"/>
                <w:shd w:val="pct15" w:color="auto" w:fill="FFFFFF"/>
              </w:rPr>
              <w:t>組</w:t>
            </w:r>
            <w:r w:rsidRPr="000C6BAF">
              <w:rPr>
                <w:rFonts w:ascii="新細明體" w:hAnsi="新細明體"/>
                <w:kern w:val="0"/>
                <w:sz w:val="20"/>
                <w:szCs w:val="20"/>
                <w:shd w:val="pct15" w:color="auto" w:fill="FFFFFF"/>
              </w:rPr>
              <w:br/>
            </w:r>
            <w:r w:rsidRPr="000C6BAF">
              <w:rPr>
                <w:rFonts w:ascii="新細明體" w:hAnsi="新細明體"/>
                <w:sz w:val="20"/>
                <w:szCs w:val="20"/>
                <w:shd w:val="pct15" w:color="auto" w:fill="FFFFFF"/>
              </w:rPr>
              <w:t>26</w:t>
            </w:r>
          </w:p>
          <w:p w:rsidR="004F1461" w:rsidRPr="000C6BAF" w:rsidRDefault="004F1461" w:rsidP="00DF55E0">
            <w:pPr>
              <w:spacing w:line="0" w:lineRule="atLeast"/>
              <w:jc w:val="center"/>
              <w:rPr>
                <w:rFonts w:ascii="新細明體" w:hAnsi="新細明體"/>
                <w:kern w:val="0"/>
                <w:sz w:val="20"/>
                <w:szCs w:val="20"/>
                <w:shd w:val="pct15" w:color="auto" w:fill="FFFFFF"/>
              </w:rPr>
            </w:pPr>
            <w:r w:rsidRPr="000C6BAF">
              <w:rPr>
                <w:rFonts w:ascii="新細明體" w:hAnsi="新細明體"/>
                <w:kern w:val="0"/>
                <w:sz w:val="20"/>
                <w:szCs w:val="20"/>
                <w:shd w:val="pct15" w:color="auto" w:fill="FFFFFF"/>
              </w:rPr>
              <w:t>學</w:t>
            </w:r>
          </w:p>
          <w:p w:rsidR="004F1461" w:rsidRPr="000C6BAF" w:rsidRDefault="004F1461" w:rsidP="00DF55E0">
            <w:pPr>
              <w:spacing w:line="0" w:lineRule="atLeast"/>
              <w:jc w:val="center"/>
              <w:rPr>
                <w:rFonts w:ascii="新細明體" w:hAnsi="新細明體"/>
                <w:sz w:val="20"/>
                <w:szCs w:val="20"/>
              </w:rPr>
            </w:pPr>
            <w:r w:rsidRPr="000C6BAF">
              <w:rPr>
                <w:rFonts w:ascii="新細明體" w:hAnsi="新細明體"/>
                <w:kern w:val="0"/>
                <w:sz w:val="20"/>
                <w:szCs w:val="20"/>
                <w:shd w:val="pct15" w:color="auto" w:fill="FFFFFF"/>
              </w:rPr>
              <w:t>分</w:t>
            </w:r>
          </w:p>
        </w:tc>
        <w:tc>
          <w:tcPr>
            <w:tcW w:w="458" w:type="dxa"/>
            <w:vMerge w:val="restart"/>
            <w:tcBorders>
              <w:top w:val="single" w:sz="12" w:space="0" w:color="auto"/>
            </w:tcBorders>
            <w:vAlign w:val="center"/>
          </w:tcPr>
          <w:p w:rsidR="004F1461" w:rsidRPr="000C6BAF" w:rsidRDefault="004F1461" w:rsidP="00DF55E0">
            <w:pPr>
              <w:spacing w:line="0" w:lineRule="atLeast"/>
              <w:jc w:val="center"/>
              <w:rPr>
                <w:rFonts w:ascii="新細明體" w:hAnsi="新細明體"/>
                <w:sz w:val="20"/>
                <w:szCs w:val="20"/>
              </w:rPr>
            </w:pPr>
            <w:r w:rsidRPr="000C6BAF">
              <w:rPr>
                <w:rFonts w:ascii="新細明體" w:hAnsi="新細明體" w:hint="eastAsia"/>
                <w:sz w:val="20"/>
                <w:szCs w:val="20"/>
              </w:rPr>
              <w:lastRenderedPageBreak/>
              <w:t>必</w:t>
            </w:r>
            <w:r w:rsidRPr="000C6BAF">
              <w:rPr>
                <w:rFonts w:ascii="新細明體" w:hAnsi="新細明體"/>
                <w:sz w:val="20"/>
                <w:szCs w:val="20"/>
              </w:rPr>
              <w:t>修</w:t>
            </w:r>
          </w:p>
          <w:p w:rsidR="004F1461" w:rsidRPr="000C6BAF" w:rsidRDefault="004F1461" w:rsidP="00DF55E0">
            <w:pPr>
              <w:spacing w:line="0" w:lineRule="atLeast"/>
              <w:jc w:val="center"/>
              <w:rPr>
                <w:rFonts w:ascii="新細明體" w:hAnsi="新細明體"/>
                <w:sz w:val="20"/>
                <w:szCs w:val="20"/>
              </w:rPr>
            </w:pPr>
            <w:r w:rsidRPr="000C6BAF">
              <w:rPr>
                <w:rFonts w:ascii="新細明體" w:hAnsi="新細明體"/>
                <w:sz w:val="20"/>
                <w:szCs w:val="20"/>
              </w:rPr>
              <w:t>10</w:t>
            </w:r>
          </w:p>
          <w:p w:rsidR="004F1461" w:rsidRPr="000C6BAF" w:rsidRDefault="004F1461" w:rsidP="00DF55E0">
            <w:pPr>
              <w:spacing w:line="0" w:lineRule="atLeast"/>
              <w:jc w:val="center"/>
              <w:rPr>
                <w:rFonts w:ascii="新細明體" w:hAnsi="新細明體"/>
                <w:sz w:val="20"/>
                <w:szCs w:val="20"/>
              </w:rPr>
            </w:pPr>
            <w:r w:rsidRPr="000C6BAF">
              <w:rPr>
                <w:rFonts w:ascii="新細明體" w:hAnsi="新細明體"/>
                <w:sz w:val="20"/>
                <w:szCs w:val="20"/>
              </w:rPr>
              <w:t>學分</w:t>
            </w:r>
          </w:p>
        </w:tc>
        <w:tc>
          <w:tcPr>
            <w:tcW w:w="1769" w:type="dxa"/>
            <w:tcBorders>
              <w:top w:val="single" w:sz="12" w:space="0" w:color="auto"/>
            </w:tcBorders>
            <w:vAlign w:val="center"/>
          </w:tcPr>
          <w:p w:rsidR="004F1461" w:rsidRPr="000C6BAF" w:rsidRDefault="004F1461" w:rsidP="00DF55E0">
            <w:pPr>
              <w:autoSpaceDE w:val="0"/>
              <w:autoSpaceDN w:val="0"/>
              <w:adjustRightInd w:val="0"/>
              <w:spacing w:line="0" w:lineRule="atLeast"/>
              <w:jc w:val="both"/>
              <w:rPr>
                <w:rFonts w:ascii="新細明體" w:hAnsi="新細明體"/>
                <w:sz w:val="20"/>
                <w:szCs w:val="20"/>
              </w:rPr>
            </w:pPr>
            <w:r w:rsidRPr="000C6BAF">
              <w:rPr>
                <w:rFonts w:ascii="新細明體" w:hAnsi="新細明體"/>
                <w:sz w:val="20"/>
                <w:szCs w:val="20"/>
              </w:rPr>
              <w:t>運動教練學</w:t>
            </w:r>
          </w:p>
        </w:tc>
        <w:tc>
          <w:tcPr>
            <w:tcW w:w="1724" w:type="dxa"/>
            <w:tcBorders>
              <w:top w:val="single" w:sz="12" w:space="0" w:color="auto"/>
            </w:tcBorders>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sz w:val="20"/>
                <w:szCs w:val="20"/>
                <w:lang w:val="zh-TW"/>
              </w:rPr>
            </w:pPr>
            <w:r w:rsidRPr="000C6BAF">
              <w:rPr>
                <w:rFonts w:ascii="新細明體" w:hAnsi="新細明體" w:hint="eastAsia"/>
                <w:sz w:val="20"/>
                <w:szCs w:val="20"/>
                <w:lang w:val="zh-TW"/>
              </w:rPr>
              <w:t>EAP11E30A001</w:t>
            </w:r>
          </w:p>
        </w:tc>
        <w:tc>
          <w:tcPr>
            <w:tcW w:w="457" w:type="dxa"/>
            <w:tcBorders>
              <w:top w:val="single" w:sz="12" w:space="0" w:color="auto"/>
            </w:tcBorders>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sz w:val="20"/>
                <w:szCs w:val="20"/>
                <w:lang w:val="zh-TW"/>
              </w:rPr>
            </w:pPr>
            <w:r w:rsidRPr="000C6BAF">
              <w:rPr>
                <w:rFonts w:ascii="新細明體" w:hAnsi="新細明體"/>
                <w:sz w:val="20"/>
                <w:szCs w:val="20"/>
                <w:lang w:val="zh-TW"/>
              </w:rPr>
              <w:t>必</w:t>
            </w:r>
          </w:p>
        </w:tc>
        <w:tc>
          <w:tcPr>
            <w:tcW w:w="459" w:type="dxa"/>
            <w:tcBorders>
              <w:top w:val="single" w:sz="12" w:space="0" w:color="auto"/>
            </w:tcBorders>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sz w:val="20"/>
                <w:szCs w:val="20"/>
              </w:rPr>
            </w:pPr>
            <w:r w:rsidRPr="000C6BAF">
              <w:rPr>
                <w:rFonts w:ascii="新細明體" w:hAnsi="新細明體"/>
                <w:sz w:val="20"/>
                <w:szCs w:val="20"/>
              </w:rPr>
              <w:t>3</w:t>
            </w:r>
          </w:p>
        </w:tc>
        <w:tc>
          <w:tcPr>
            <w:tcW w:w="459" w:type="dxa"/>
            <w:tcBorders>
              <w:top w:val="single" w:sz="12" w:space="0" w:color="auto"/>
            </w:tcBorders>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sz w:val="20"/>
                <w:szCs w:val="20"/>
              </w:rPr>
            </w:pPr>
            <w:r w:rsidRPr="000C6BAF">
              <w:rPr>
                <w:rFonts w:ascii="新細明體" w:hAnsi="新細明體"/>
                <w:sz w:val="20"/>
                <w:szCs w:val="20"/>
              </w:rPr>
              <w:t>3</w:t>
            </w:r>
          </w:p>
        </w:tc>
        <w:tc>
          <w:tcPr>
            <w:tcW w:w="620" w:type="dxa"/>
            <w:tcBorders>
              <w:top w:val="single" w:sz="12" w:space="0" w:color="auto"/>
            </w:tcBorders>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bCs/>
                <w:sz w:val="20"/>
                <w:szCs w:val="20"/>
              </w:rPr>
            </w:pPr>
            <w:r w:rsidRPr="000C6BAF">
              <w:rPr>
                <w:rFonts w:ascii="新細明體" w:hAnsi="新細明體" w:hint="eastAsia"/>
                <w:bCs/>
                <w:sz w:val="20"/>
                <w:szCs w:val="20"/>
              </w:rPr>
              <w:t>2上</w:t>
            </w:r>
          </w:p>
        </w:tc>
        <w:tc>
          <w:tcPr>
            <w:tcW w:w="2730" w:type="dxa"/>
            <w:tcBorders>
              <w:top w:val="single" w:sz="12" w:space="0" w:color="auto"/>
            </w:tcBorders>
            <w:vAlign w:val="center"/>
          </w:tcPr>
          <w:p w:rsidR="004F1461" w:rsidRPr="000C6BAF" w:rsidRDefault="004F1461" w:rsidP="00DF55E0">
            <w:pPr>
              <w:autoSpaceDE w:val="0"/>
              <w:autoSpaceDN w:val="0"/>
              <w:adjustRightInd w:val="0"/>
              <w:snapToGrid w:val="0"/>
              <w:spacing w:line="0" w:lineRule="atLeast"/>
              <w:rPr>
                <w:rFonts w:ascii="新細明體" w:hAnsi="新細明體"/>
                <w:sz w:val="20"/>
                <w:szCs w:val="20"/>
              </w:rPr>
            </w:pPr>
            <w:r w:rsidRPr="000C6BAF">
              <w:rPr>
                <w:rFonts w:ascii="新細明體" w:hAnsi="新細明體"/>
                <w:sz w:val="20"/>
                <w:szCs w:val="20"/>
              </w:rPr>
              <w:t>Sport Coaching</w:t>
            </w:r>
          </w:p>
        </w:tc>
        <w:tc>
          <w:tcPr>
            <w:tcW w:w="1695" w:type="dxa"/>
            <w:tcBorders>
              <w:top w:val="single" w:sz="12" w:space="0" w:color="auto"/>
            </w:tcBorders>
          </w:tcPr>
          <w:p w:rsidR="004F1461" w:rsidRPr="000C6BAF" w:rsidRDefault="004F1461" w:rsidP="00DF55E0">
            <w:pPr>
              <w:spacing w:line="0" w:lineRule="atLeast"/>
              <w:rPr>
                <w:rFonts w:ascii="新細明體" w:hAnsi="新細明體"/>
                <w:sz w:val="20"/>
                <w:szCs w:val="20"/>
              </w:rPr>
            </w:pPr>
          </w:p>
        </w:tc>
      </w:tr>
      <w:tr w:rsidR="004F1461" w:rsidRPr="000C6BAF" w:rsidTr="00DF55E0">
        <w:trPr>
          <w:trHeight w:val="436"/>
          <w:jc w:val="center"/>
        </w:trPr>
        <w:tc>
          <w:tcPr>
            <w:tcW w:w="459" w:type="dxa"/>
            <w:vMerge/>
          </w:tcPr>
          <w:p w:rsidR="004F1461" w:rsidRPr="000C6BAF" w:rsidRDefault="004F1461" w:rsidP="00DF55E0">
            <w:pPr>
              <w:spacing w:line="0" w:lineRule="atLeast"/>
              <w:jc w:val="center"/>
              <w:rPr>
                <w:rFonts w:ascii="新細明體" w:hAnsi="新細明體"/>
                <w:sz w:val="20"/>
                <w:szCs w:val="20"/>
              </w:rPr>
            </w:pPr>
          </w:p>
        </w:tc>
        <w:tc>
          <w:tcPr>
            <w:tcW w:w="458" w:type="dxa"/>
            <w:vMerge/>
            <w:vAlign w:val="center"/>
          </w:tcPr>
          <w:p w:rsidR="004F1461" w:rsidRPr="000C6BAF" w:rsidRDefault="004F1461" w:rsidP="00DF55E0">
            <w:pPr>
              <w:spacing w:line="0" w:lineRule="atLeast"/>
              <w:jc w:val="center"/>
              <w:rPr>
                <w:rFonts w:ascii="新細明體" w:hAnsi="新細明體"/>
                <w:sz w:val="20"/>
                <w:szCs w:val="20"/>
              </w:rPr>
            </w:pPr>
          </w:p>
        </w:tc>
        <w:tc>
          <w:tcPr>
            <w:tcW w:w="1769" w:type="dxa"/>
            <w:vAlign w:val="center"/>
          </w:tcPr>
          <w:p w:rsidR="004F1461" w:rsidRPr="000C6BAF" w:rsidRDefault="004F1461" w:rsidP="00DF55E0">
            <w:pPr>
              <w:autoSpaceDE w:val="0"/>
              <w:autoSpaceDN w:val="0"/>
              <w:adjustRightInd w:val="0"/>
              <w:spacing w:line="0" w:lineRule="atLeast"/>
              <w:jc w:val="both"/>
              <w:rPr>
                <w:rFonts w:ascii="新細明體" w:hAnsi="新細明體"/>
                <w:sz w:val="20"/>
                <w:szCs w:val="20"/>
                <w:lang w:val="zh-TW"/>
              </w:rPr>
            </w:pPr>
            <w:r w:rsidRPr="000C6BAF">
              <w:rPr>
                <w:rFonts w:ascii="新細明體" w:hAnsi="新細明體"/>
                <w:sz w:val="20"/>
                <w:szCs w:val="20"/>
                <w:lang w:val="zh-TW"/>
              </w:rPr>
              <w:t>運動訓練法</w:t>
            </w:r>
          </w:p>
        </w:tc>
        <w:tc>
          <w:tcPr>
            <w:tcW w:w="1724" w:type="dxa"/>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sz w:val="20"/>
                <w:szCs w:val="20"/>
                <w:lang w:val="zh-TW"/>
              </w:rPr>
            </w:pPr>
            <w:r w:rsidRPr="000C6BAF">
              <w:rPr>
                <w:rFonts w:ascii="新細明體" w:hAnsi="新細明體" w:hint="eastAsia"/>
                <w:sz w:val="20"/>
                <w:szCs w:val="20"/>
                <w:lang w:val="zh-TW"/>
              </w:rPr>
              <w:t>EAP11E30A002</w:t>
            </w:r>
          </w:p>
        </w:tc>
        <w:tc>
          <w:tcPr>
            <w:tcW w:w="457" w:type="dxa"/>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sz w:val="20"/>
                <w:szCs w:val="20"/>
                <w:lang w:val="zh-TW"/>
              </w:rPr>
            </w:pPr>
            <w:r w:rsidRPr="000C6BAF">
              <w:rPr>
                <w:rFonts w:ascii="新細明體" w:hAnsi="新細明體"/>
                <w:sz w:val="20"/>
                <w:szCs w:val="20"/>
                <w:lang w:val="zh-TW"/>
              </w:rPr>
              <w:t>必</w:t>
            </w:r>
          </w:p>
        </w:tc>
        <w:tc>
          <w:tcPr>
            <w:tcW w:w="459" w:type="dxa"/>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sz w:val="20"/>
                <w:szCs w:val="20"/>
              </w:rPr>
            </w:pPr>
            <w:r w:rsidRPr="000C6BAF">
              <w:rPr>
                <w:rFonts w:ascii="新細明體" w:hAnsi="新細明體"/>
                <w:sz w:val="20"/>
                <w:szCs w:val="20"/>
              </w:rPr>
              <w:t>3</w:t>
            </w:r>
          </w:p>
        </w:tc>
        <w:tc>
          <w:tcPr>
            <w:tcW w:w="459" w:type="dxa"/>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sz w:val="20"/>
                <w:szCs w:val="20"/>
              </w:rPr>
            </w:pPr>
            <w:r w:rsidRPr="000C6BAF">
              <w:rPr>
                <w:rFonts w:ascii="新細明體" w:hAnsi="新細明體"/>
                <w:sz w:val="20"/>
                <w:szCs w:val="20"/>
              </w:rPr>
              <w:t>3</w:t>
            </w:r>
          </w:p>
        </w:tc>
        <w:tc>
          <w:tcPr>
            <w:tcW w:w="620" w:type="dxa"/>
            <w:vAlign w:val="center"/>
          </w:tcPr>
          <w:p w:rsidR="004F1461" w:rsidRPr="000C6BAF" w:rsidRDefault="004F1461" w:rsidP="00DF55E0">
            <w:pPr>
              <w:autoSpaceDE w:val="0"/>
              <w:autoSpaceDN w:val="0"/>
              <w:adjustRightInd w:val="0"/>
              <w:spacing w:line="0" w:lineRule="atLeast"/>
              <w:jc w:val="center"/>
              <w:rPr>
                <w:rFonts w:ascii="新細明體" w:hAnsi="新細明體"/>
                <w:sz w:val="20"/>
                <w:szCs w:val="20"/>
              </w:rPr>
            </w:pPr>
            <w:r w:rsidRPr="000C6BAF">
              <w:rPr>
                <w:rFonts w:ascii="新細明體" w:hAnsi="新細明體" w:hint="eastAsia"/>
                <w:sz w:val="20"/>
                <w:szCs w:val="20"/>
              </w:rPr>
              <w:t>3上</w:t>
            </w:r>
          </w:p>
        </w:tc>
        <w:tc>
          <w:tcPr>
            <w:tcW w:w="2730" w:type="dxa"/>
            <w:vAlign w:val="center"/>
          </w:tcPr>
          <w:p w:rsidR="004F1461" w:rsidRPr="000C6BAF" w:rsidRDefault="004F1461" w:rsidP="00DF55E0">
            <w:pPr>
              <w:autoSpaceDE w:val="0"/>
              <w:autoSpaceDN w:val="0"/>
              <w:adjustRightInd w:val="0"/>
              <w:snapToGrid w:val="0"/>
              <w:spacing w:line="0" w:lineRule="atLeast"/>
              <w:rPr>
                <w:rFonts w:ascii="新細明體" w:hAnsi="新細明體"/>
                <w:sz w:val="20"/>
                <w:szCs w:val="20"/>
              </w:rPr>
            </w:pPr>
            <w:r w:rsidRPr="000C6BAF">
              <w:rPr>
                <w:rFonts w:ascii="新細明體" w:hAnsi="新細明體"/>
                <w:sz w:val="20"/>
                <w:szCs w:val="20"/>
              </w:rPr>
              <w:t>Sport Training</w:t>
            </w:r>
          </w:p>
        </w:tc>
        <w:tc>
          <w:tcPr>
            <w:tcW w:w="1695" w:type="dxa"/>
          </w:tcPr>
          <w:p w:rsidR="004F1461" w:rsidRPr="000C6BAF" w:rsidRDefault="004F1461" w:rsidP="00DF55E0">
            <w:pPr>
              <w:spacing w:line="0" w:lineRule="atLeast"/>
              <w:rPr>
                <w:rFonts w:ascii="新細明體" w:hAnsi="新細明體"/>
                <w:sz w:val="20"/>
                <w:szCs w:val="20"/>
              </w:rPr>
            </w:pPr>
          </w:p>
        </w:tc>
      </w:tr>
      <w:tr w:rsidR="004F1461" w:rsidRPr="000C6BAF" w:rsidTr="00DF55E0">
        <w:trPr>
          <w:trHeight w:val="436"/>
          <w:jc w:val="center"/>
        </w:trPr>
        <w:tc>
          <w:tcPr>
            <w:tcW w:w="459" w:type="dxa"/>
            <w:vMerge/>
          </w:tcPr>
          <w:p w:rsidR="004F1461" w:rsidRPr="000C6BAF" w:rsidRDefault="004F1461" w:rsidP="00DF55E0">
            <w:pPr>
              <w:spacing w:line="0" w:lineRule="atLeast"/>
              <w:jc w:val="center"/>
              <w:rPr>
                <w:rFonts w:ascii="新細明體" w:hAnsi="新細明體"/>
                <w:sz w:val="20"/>
                <w:szCs w:val="20"/>
              </w:rPr>
            </w:pPr>
          </w:p>
        </w:tc>
        <w:tc>
          <w:tcPr>
            <w:tcW w:w="458" w:type="dxa"/>
            <w:vMerge/>
            <w:vAlign w:val="center"/>
          </w:tcPr>
          <w:p w:rsidR="004F1461" w:rsidRPr="000C6BAF" w:rsidRDefault="004F1461" w:rsidP="00DF55E0">
            <w:pPr>
              <w:spacing w:line="0" w:lineRule="atLeast"/>
              <w:jc w:val="center"/>
              <w:rPr>
                <w:rFonts w:ascii="新細明體" w:hAnsi="新細明體"/>
                <w:sz w:val="20"/>
                <w:szCs w:val="20"/>
              </w:rPr>
            </w:pPr>
          </w:p>
        </w:tc>
        <w:tc>
          <w:tcPr>
            <w:tcW w:w="1769" w:type="dxa"/>
            <w:vAlign w:val="center"/>
          </w:tcPr>
          <w:p w:rsidR="004F1461" w:rsidRPr="000C6BAF" w:rsidRDefault="004F1461" w:rsidP="00DF55E0">
            <w:pPr>
              <w:autoSpaceDE w:val="0"/>
              <w:autoSpaceDN w:val="0"/>
              <w:adjustRightInd w:val="0"/>
              <w:spacing w:line="0" w:lineRule="atLeast"/>
              <w:rPr>
                <w:rFonts w:ascii="新細明體" w:hAnsi="新細明體"/>
                <w:sz w:val="20"/>
                <w:szCs w:val="20"/>
              </w:rPr>
            </w:pPr>
            <w:r w:rsidRPr="000C6BAF">
              <w:rPr>
                <w:rFonts w:ascii="新細明體" w:hAnsi="新細明體"/>
                <w:kern w:val="0"/>
                <w:sz w:val="20"/>
                <w:szCs w:val="20"/>
              </w:rPr>
              <w:t>運動教練實務實習（一）</w:t>
            </w:r>
          </w:p>
        </w:tc>
        <w:tc>
          <w:tcPr>
            <w:tcW w:w="1724" w:type="dxa"/>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sz w:val="20"/>
                <w:szCs w:val="20"/>
                <w:lang w:val="zh-TW"/>
              </w:rPr>
            </w:pPr>
            <w:r w:rsidRPr="000C6BAF">
              <w:rPr>
                <w:rFonts w:ascii="新細明體" w:hAnsi="新細明體" w:hint="eastAsia"/>
                <w:sz w:val="20"/>
                <w:szCs w:val="20"/>
                <w:lang w:val="zh-TW"/>
              </w:rPr>
              <w:t>EAP11E30A003</w:t>
            </w:r>
          </w:p>
        </w:tc>
        <w:tc>
          <w:tcPr>
            <w:tcW w:w="457" w:type="dxa"/>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sz w:val="20"/>
                <w:szCs w:val="20"/>
                <w:lang w:val="zh-TW"/>
              </w:rPr>
            </w:pPr>
            <w:r w:rsidRPr="000C6BAF">
              <w:rPr>
                <w:rFonts w:ascii="新細明體" w:hAnsi="新細明體"/>
                <w:sz w:val="20"/>
                <w:szCs w:val="20"/>
                <w:lang w:val="zh-TW"/>
              </w:rPr>
              <w:t>必</w:t>
            </w:r>
          </w:p>
        </w:tc>
        <w:tc>
          <w:tcPr>
            <w:tcW w:w="459" w:type="dxa"/>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sz w:val="20"/>
                <w:szCs w:val="20"/>
              </w:rPr>
            </w:pPr>
            <w:r w:rsidRPr="000C6BAF">
              <w:rPr>
                <w:rFonts w:ascii="新細明體" w:hAnsi="新細明體"/>
                <w:sz w:val="20"/>
                <w:szCs w:val="20"/>
              </w:rPr>
              <w:t>2</w:t>
            </w:r>
          </w:p>
        </w:tc>
        <w:tc>
          <w:tcPr>
            <w:tcW w:w="459" w:type="dxa"/>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sz w:val="20"/>
                <w:szCs w:val="20"/>
              </w:rPr>
            </w:pPr>
            <w:r w:rsidRPr="000C6BAF">
              <w:rPr>
                <w:rFonts w:ascii="新細明體" w:hAnsi="新細明體"/>
                <w:sz w:val="20"/>
                <w:szCs w:val="20"/>
              </w:rPr>
              <w:t>4</w:t>
            </w:r>
          </w:p>
        </w:tc>
        <w:tc>
          <w:tcPr>
            <w:tcW w:w="620" w:type="dxa"/>
            <w:vAlign w:val="center"/>
          </w:tcPr>
          <w:p w:rsidR="004F1461" w:rsidRPr="000C6BAF" w:rsidRDefault="004F1461" w:rsidP="00DF55E0">
            <w:pPr>
              <w:autoSpaceDE w:val="0"/>
              <w:autoSpaceDN w:val="0"/>
              <w:adjustRightInd w:val="0"/>
              <w:spacing w:line="0" w:lineRule="atLeast"/>
              <w:jc w:val="center"/>
              <w:rPr>
                <w:rFonts w:ascii="新細明體" w:hAnsi="新細明體"/>
                <w:sz w:val="20"/>
                <w:szCs w:val="20"/>
              </w:rPr>
            </w:pPr>
            <w:r w:rsidRPr="000C6BAF">
              <w:rPr>
                <w:rFonts w:ascii="新細明體" w:hAnsi="新細明體" w:hint="eastAsia"/>
                <w:sz w:val="20"/>
                <w:szCs w:val="20"/>
              </w:rPr>
              <w:t>4上</w:t>
            </w:r>
          </w:p>
        </w:tc>
        <w:tc>
          <w:tcPr>
            <w:tcW w:w="2730" w:type="dxa"/>
            <w:vAlign w:val="center"/>
          </w:tcPr>
          <w:p w:rsidR="004F1461" w:rsidRPr="000C6BAF" w:rsidRDefault="004F1461" w:rsidP="00DF55E0">
            <w:pPr>
              <w:autoSpaceDE w:val="0"/>
              <w:autoSpaceDN w:val="0"/>
              <w:adjustRightInd w:val="0"/>
              <w:snapToGrid w:val="0"/>
              <w:spacing w:line="0" w:lineRule="atLeast"/>
              <w:rPr>
                <w:rFonts w:ascii="新細明體" w:hAnsi="新細明體"/>
                <w:sz w:val="20"/>
                <w:szCs w:val="20"/>
              </w:rPr>
            </w:pPr>
            <w:r w:rsidRPr="000C6BAF">
              <w:rPr>
                <w:rFonts w:ascii="新細明體" w:hAnsi="新細明體"/>
                <w:sz w:val="20"/>
                <w:szCs w:val="20"/>
              </w:rPr>
              <w:t>Practicum and Internships in Sport Coaching (I)</w:t>
            </w:r>
          </w:p>
        </w:tc>
        <w:tc>
          <w:tcPr>
            <w:tcW w:w="1695" w:type="dxa"/>
          </w:tcPr>
          <w:p w:rsidR="004F1461" w:rsidRPr="000C6BAF" w:rsidRDefault="004F1461" w:rsidP="00DF55E0">
            <w:pPr>
              <w:spacing w:line="0" w:lineRule="atLeast"/>
              <w:rPr>
                <w:rFonts w:ascii="新細明體" w:hAnsi="新細明體"/>
                <w:sz w:val="20"/>
                <w:szCs w:val="20"/>
              </w:rPr>
            </w:pPr>
          </w:p>
        </w:tc>
      </w:tr>
      <w:tr w:rsidR="004F1461" w:rsidRPr="000C6BAF" w:rsidTr="00DF55E0">
        <w:trPr>
          <w:trHeight w:val="436"/>
          <w:jc w:val="center"/>
        </w:trPr>
        <w:tc>
          <w:tcPr>
            <w:tcW w:w="459" w:type="dxa"/>
            <w:vMerge/>
          </w:tcPr>
          <w:p w:rsidR="004F1461" w:rsidRPr="000C6BAF" w:rsidRDefault="004F1461" w:rsidP="00DF55E0">
            <w:pPr>
              <w:spacing w:line="0" w:lineRule="atLeast"/>
              <w:jc w:val="center"/>
              <w:rPr>
                <w:rFonts w:ascii="新細明體" w:hAnsi="新細明體"/>
                <w:sz w:val="20"/>
                <w:szCs w:val="20"/>
              </w:rPr>
            </w:pPr>
          </w:p>
        </w:tc>
        <w:tc>
          <w:tcPr>
            <w:tcW w:w="458" w:type="dxa"/>
            <w:vMerge/>
            <w:vAlign w:val="center"/>
          </w:tcPr>
          <w:p w:rsidR="004F1461" w:rsidRPr="000C6BAF" w:rsidRDefault="004F1461" w:rsidP="00DF55E0">
            <w:pPr>
              <w:spacing w:line="0" w:lineRule="atLeast"/>
              <w:jc w:val="center"/>
              <w:rPr>
                <w:rFonts w:ascii="新細明體" w:hAnsi="新細明體"/>
                <w:sz w:val="20"/>
                <w:szCs w:val="20"/>
              </w:rPr>
            </w:pPr>
          </w:p>
        </w:tc>
        <w:tc>
          <w:tcPr>
            <w:tcW w:w="1769" w:type="dxa"/>
            <w:vAlign w:val="center"/>
          </w:tcPr>
          <w:p w:rsidR="004F1461" w:rsidRPr="000C6BAF" w:rsidRDefault="004F1461" w:rsidP="00DF55E0">
            <w:pPr>
              <w:autoSpaceDE w:val="0"/>
              <w:autoSpaceDN w:val="0"/>
              <w:adjustRightInd w:val="0"/>
              <w:spacing w:line="0" w:lineRule="atLeast"/>
              <w:rPr>
                <w:rFonts w:ascii="新細明體" w:hAnsi="新細明體"/>
                <w:sz w:val="20"/>
                <w:szCs w:val="20"/>
              </w:rPr>
            </w:pPr>
            <w:r w:rsidRPr="000C6BAF">
              <w:rPr>
                <w:rFonts w:ascii="新細明體" w:hAnsi="新細明體"/>
                <w:kern w:val="0"/>
                <w:sz w:val="20"/>
                <w:szCs w:val="20"/>
              </w:rPr>
              <w:t>運動教練實務實習（二）</w:t>
            </w:r>
          </w:p>
        </w:tc>
        <w:tc>
          <w:tcPr>
            <w:tcW w:w="1724" w:type="dxa"/>
            <w:vAlign w:val="center"/>
          </w:tcPr>
          <w:p w:rsidR="004F1461" w:rsidRPr="000C6BAF" w:rsidRDefault="004F1461" w:rsidP="00DF55E0">
            <w:pPr>
              <w:autoSpaceDE w:val="0"/>
              <w:autoSpaceDN w:val="0"/>
              <w:adjustRightInd w:val="0"/>
              <w:spacing w:line="0" w:lineRule="atLeast"/>
              <w:jc w:val="center"/>
              <w:rPr>
                <w:rFonts w:ascii="新細明體" w:hAnsi="新細明體"/>
                <w:sz w:val="20"/>
                <w:szCs w:val="20"/>
                <w:lang w:val="zh-TW"/>
              </w:rPr>
            </w:pPr>
            <w:r w:rsidRPr="000C6BAF">
              <w:rPr>
                <w:rFonts w:ascii="新細明體" w:hAnsi="新細明體" w:hint="eastAsia"/>
                <w:sz w:val="20"/>
                <w:szCs w:val="20"/>
                <w:lang w:val="zh-TW"/>
              </w:rPr>
              <w:t>EAP11E30A004</w:t>
            </w:r>
          </w:p>
        </w:tc>
        <w:tc>
          <w:tcPr>
            <w:tcW w:w="457" w:type="dxa"/>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sz w:val="20"/>
                <w:szCs w:val="20"/>
                <w:lang w:val="zh-TW"/>
              </w:rPr>
            </w:pPr>
            <w:r w:rsidRPr="000C6BAF">
              <w:rPr>
                <w:rFonts w:ascii="新細明體" w:hAnsi="新細明體"/>
                <w:sz w:val="20"/>
                <w:szCs w:val="20"/>
                <w:lang w:val="zh-TW"/>
              </w:rPr>
              <w:t>必</w:t>
            </w:r>
          </w:p>
        </w:tc>
        <w:tc>
          <w:tcPr>
            <w:tcW w:w="459" w:type="dxa"/>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sz w:val="20"/>
                <w:szCs w:val="20"/>
              </w:rPr>
            </w:pPr>
            <w:r w:rsidRPr="000C6BAF">
              <w:rPr>
                <w:rFonts w:ascii="新細明體" w:hAnsi="新細明體"/>
                <w:sz w:val="20"/>
                <w:szCs w:val="20"/>
              </w:rPr>
              <w:t>2</w:t>
            </w:r>
          </w:p>
        </w:tc>
        <w:tc>
          <w:tcPr>
            <w:tcW w:w="459" w:type="dxa"/>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sz w:val="20"/>
                <w:szCs w:val="20"/>
              </w:rPr>
            </w:pPr>
            <w:r w:rsidRPr="000C6BAF">
              <w:rPr>
                <w:rFonts w:ascii="新細明體" w:hAnsi="新細明體"/>
                <w:sz w:val="20"/>
                <w:szCs w:val="20"/>
              </w:rPr>
              <w:t>4</w:t>
            </w:r>
          </w:p>
        </w:tc>
        <w:tc>
          <w:tcPr>
            <w:tcW w:w="620" w:type="dxa"/>
            <w:vAlign w:val="center"/>
          </w:tcPr>
          <w:p w:rsidR="004F1461" w:rsidRPr="000C6BAF" w:rsidRDefault="004F1461" w:rsidP="00DF55E0">
            <w:pPr>
              <w:autoSpaceDE w:val="0"/>
              <w:autoSpaceDN w:val="0"/>
              <w:adjustRightInd w:val="0"/>
              <w:spacing w:line="0" w:lineRule="atLeast"/>
              <w:jc w:val="center"/>
              <w:rPr>
                <w:rFonts w:ascii="新細明體" w:hAnsi="新細明體"/>
                <w:sz w:val="20"/>
                <w:szCs w:val="20"/>
              </w:rPr>
            </w:pPr>
            <w:r w:rsidRPr="000C6BAF">
              <w:rPr>
                <w:rFonts w:ascii="新細明體" w:hAnsi="新細明體" w:hint="eastAsia"/>
                <w:sz w:val="20"/>
                <w:szCs w:val="20"/>
              </w:rPr>
              <w:t>4下</w:t>
            </w:r>
          </w:p>
        </w:tc>
        <w:tc>
          <w:tcPr>
            <w:tcW w:w="2730" w:type="dxa"/>
            <w:vAlign w:val="center"/>
          </w:tcPr>
          <w:p w:rsidR="004F1461" w:rsidRPr="000C6BAF" w:rsidRDefault="004F1461" w:rsidP="00DF55E0">
            <w:pPr>
              <w:autoSpaceDE w:val="0"/>
              <w:autoSpaceDN w:val="0"/>
              <w:adjustRightInd w:val="0"/>
              <w:snapToGrid w:val="0"/>
              <w:spacing w:line="0" w:lineRule="atLeast"/>
              <w:rPr>
                <w:rFonts w:ascii="新細明體" w:hAnsi="新細明體"/>
                <w:sz w:val="20"/>
                <w:szCs w:val="20"/>
              </w:rPr>
            </w:pPr>
            <w:r w:rsidRPr="000C6BAF">
              <w:rPr>
                <w:rFonts w:ascii="新細明體" w:hAnsi="新細明體"/>
                <w:sz w:val="20"/>
                <w:szCs w:val="20"/>
              </w:rPr>
              <w:t>Practicum and Internships in Sport Coaching (II)</w:t>
            </w:r>
          </w:p>
        </w:tc>
        <w:tc>
          <w:tcPr>
            <w:tcW w:w="1695" w:type="dxa"/>
          </w:tcPr>
          <w:p w:rsidR="004F1461" w:rsidRPr="000C6BAF" w:rsidRDefault="004F1461" w:rsidP="00DF55E0">
            <w:pPr>
              <w:spacing w:line="0" w:lineRule="atLeast"/>
              <w:rPr>
                <w:rFonts w:ascii="新細明體" w:hAnsi="新細明體"/>
                <w:sz w:val="20"/>
                <w:szCs w:val="20"/>
              </w:rPr>
            </w:pPr>
          </w:p>
        </w:tc>
      </w:tr>
      <w:tr w:rsidR="004F1461" w:rsidRPr="000C6BAF" w:rsidTr="00DF55E0">
        <w:trPr>
          <w:trHeight w:val="436"/>
          <w:jc w:val="center"/>
        </w:trPr>
        <w:tc>
          <w:tcPr>
            <w:tcW w:w="459" w:type="dxa"/>
            <w:vMerge/>
          </w:tcPr>
          <w:p w:rsidR="004F1461" w:rsidRPr="000C6BAF" w:rsidRDefault="004F1461" w:rsidP="00DF55E0">
            <w:pPr>
              <w:spacing w:line="0" w:lineRule="atLeast"/>
              <w:jc w:val="center"/>
              <w:rPr>
                <w:rFonts w:ascii="新細明體" w:hAnsi="新細明體"/>
                <w:sz w:val="20"/>
                <w:szCs w:val="20"/>
              </w:rPr>
            </w:pPr>
          </w:p>
        </w:tc>
        <w:tc>
          <w:tcPr>
            <w:tcW w:w="458" w:type="dxa"/>
            <w:vMerge w:val="restart"/>
            <w:vAlign w:val="center"/>
          </w:tcPr>
          <w:p w:rsidR="004F1461" w:rsidRPr="000C6BAF" w:rsidRDefault="004F1461" w:rsidP="00DF55E0">
            <w:pPr>
              <w:spacing w:line="0" w:lineRule="atLeast"/>
              <w:jc w:val="center"/>
              <w:rPr>
                <w:rFonts w:ascii="新細明體" w:hAnsi="新細明體"/>
                <w:sz w:val="20"/>
                <w:szCs w:val="20"/>
              </w:rPr>
            </w:pPr>
            <w:r w:rsidRPr="000C6BAF">
              <w:rPr>
                <w:rFonts w:ascii="新細明體" w:hAnsi="新細明體"/>
                <w:sz w:val="20"/>
                <w:szCs w:val="20"/>
              </w:rPr>
              <w:t>選修16學分</w:t>
            </w:r>
          </w:p>
        </w:tc>
        <w:tc>
          <w:tcPr>
            <w:tcW w:w="1769" w:type="dxa"/>
            <w:vAlign w:val="center"/>
          </w:tcPr>
          <w:p w:rsidR="004F1461" w:rsidRPr="000C6BAF" w:rsidRDefault="004F1461" w:rsidP="00DF55E0">
            <w:pPr>
              <w:spacing w:line="0" w:lineRule="atLeast"/>
              <w:jc w:val="both"/>
              <w:rPr>
                <w:rFonts w:ascii="新細明體" w:hAnsi="新細明體"/>
                <w:sz w:val="20"/>
                <w:szCs w:val="20"/>
              </w:rPr>
            </w:pPr>
            <w:r w:rsidRPr="000C6BAF">
              <w:rPr>
                <w:rFonts w:ascii="新細明體" w:hAnsi="新細明體"/>
                <w:sz w:val="20"/>
                <w:szCs w:val="20"/>
              </w:rPr>
              <w:t>運動裁判法</w:t>
            </w:r>
          </w:p>
        </w:tc>
        <w:tc>
          <w:tcPr>
            <w:tcW w:w="1724" w:type="dxa"/>
            <w:vAlign w:val="center"/>
          </w:tcPr>
          <w:p w:rsidR="004F1461" w:rsidRPr="000C6BAF" w:rsidRDefault="004F1461" w:rsidP="00DF55E0">
            <w:pPr>
              <w:autoSpaceDE w:val="0"/>
              <w:autoSpaceDN w:val="0"/>
              <w:adjustRightInd w:val="0"/>
              <w:spacing w:line="0" w:lineRule="atLeast"/>
              <w:jc w:val="center"/>
              <w:rPr>
                <w:rFonts w:ascii="新細明體" w:hAnsi="新細明體"/>
                <w:sz w:val="20"/>
                <w:szCs w:val="20"/>
                <w:lang w:val="zh-TW"/>
              </w:rPr>
            </w:pPr>
            <w:r w:rsidRPr="000C6BAF">
              <w:rPr>
                <w:rFonts w:ascii="新細明體" w:hAnsi="新細明體" w:hint="eastAsia"/>
                <w:sz w:val="20"/>
                <w:szCs w:val="20"/>
                <w:lang w:val="zh-TW"/>
              </w:rPr>
              <w:t>EAP12E30A001</w:t>
            </w:r>
          </w:p>
        </w:tc>
        <w:tc>
          <w:tcPr>
            <w:tcW w:w="457" w:type="dxa"/>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sz w:val="20"/>
                <w:szCs w:val="20"/>
                <w:lang w:val="zh-TW"/>
              </w:rPr>
            </w:pPr>
            <w:r w:rsidRPr="000C6BAF">
              <w:rPr>
                <w:rFonts w:ascii="新細明體" w:hAnsi="新細明體"/>
                <w:sz w:val="20"/>
                <w:szCs w:val="20"/>
                <w:lang w:val="zh-TW"/>
              </w:rPr>
              <w:t>選</w:t>
            </w:r>
          </w:p>
        </w:tc>
        <w:tc>
          <w:tcPr>
            <w:tcW w:w="459" w:type="dxa"/>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sz w:val="20"/>
                <w:szCs w:val="20"/>
              </w:rPr>
            </w:pPr>
            <w:r w:rsidRPr="000C6BAF">
              <w:rPr>
                <w:rFonts w:ascii="新細明體" w:hAnsi="新細明體"/>
                <w:sz w:val="20"/>
                <w:szCs w:val="20"/>
              </w:rPr>
              <w:t>3</w:t>
            </w:r>
          </w:p>
        </w:tc>
        <w:tc>
          <w:tcPr>
            <w:tcW w:w="459" w:type="dxa"/>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sz w:val="20"/>
                <w:szCs w:val="20"/>
              </w:rPr>
            </w:pPr>
            <w:r w:rsidRPr="000C6BAF">
              <w:rPr>
                <w:rFonts w:ascii="新細明體" w:hAnsi="新細明體"/>
                <w:sz w:val="20"/>
                <w:szCs w:val="20"/>
              </w:rPr>
              <w:t>3</w:t>
            </w:r>
          </w:p>
        </w:tc>
        <w:tc>
          <w:tcPr>
            <w:tcW w:w="620" w:type="dxa"/>
            <w:vAlign w:val="center"/>
          </w:tcPr>
          <w:p w:rsidR="004F1461" w:rsidRPr="000C6BAF" w:rsidRDefault="004F1461" w:rsidP="00DF55E0">
            <w:pPr>
              <w:autoSpaceDE w:val="0"/>
              <w:autoSpaceDN w:val="0"/>
              <w:adjustRightInd w:val="0"/>
              <w:spacing w:line="0" w:lineRule="atLeast"/>
              <w:jc w:val="center"/>
              <w:rPr>
                <w:rFonts w:ascii="新細明體" w:hAnsi="新細明體"/>
                <w:sz w:val="20"/>
                <w:szCs w:val="20"/>
              </w:rPr>
            </w:pPr>
            <w:r w:rsidRPr="000C6BAF">
              <w:rPr>
                <w:rFonts w:ascii="新細明體" w:hAnsi="新細明體" w:hint="eastAsia"/>
                <w:sz w:val="20"/>
                <w:szCs w:val="20"/>
              </w:rPr>
              <w:t>3下</w:t>
            </w:r>
          </w:p>
        </w:tc>
        <w:tc>
          <w:tcPr>
            <w:tcW w:w="2730" w:type="dxa"/>
            <w:vAlign w:val="center"/>
          </w:tcPr>
          <w:p w:rsidR="004F1461" w:rsidRPr="000C6BAF" w:rsidRDefault="004F1461" w:rsidP="00DF55E0">
            <w:pPr>
              <w:autoSpaceDE w:val="0"/>
              <w:autoSpaceDN w:val="0"/>
              <w:adjustRightInd w:val="0"/>
              <w:snapToGrid w:val="0"/>
              <w:spacing w:line="0" w:lineRule="atLeast"/>
              <w:rPr>
                <w:rFonts w:ascii="新細明體" w:hAnsi="新細明體"/>
                <w:sz w:val="20"/>
                <w:szCs w:val="20"/>
              </w:rPr>
            </w:pPr>
            <w:r w:rsidRPr="000C6BAF">
              <w:rPr>
                <w:rFonts w:ascii="新細明體" w:hAnsi="新細明體"/>
                <w:sz w:val="20"/>
                <w:szCs w:val="20"/>
              </w:rPr>
              <w:t>Sports Magistrates</w:t>
            </w:r>
          </w:p>
        </w:tc>
        <w:tc>
          <w:tcPr>
            <w:tcW w:w="1695" w:type="dxa"/>
          </w:tcPr>
          <w:p w:rsidR="004F1461" w:rsidRPr="000C6BAF" w:rsidRDefault="004F1461" w:rsidP="00DF55E0">
            <w:pPr>
              <w:spacing w:line="0" w:lineRule="atLeast"/>
              <w:rPr>
                <w:rFonts w:ascii="新細明體" w:hAnsi="新細明體"/>
                <w:sz w:val="20"/>
                <w:szCs w:val="20"/>
                <w:shd w:val="pct15" w:color="auto" w:fill="FFFFFF"/>
              </w:rPr>
            </w:pPr>
            <w:r w:rsidRPr="000C6BAF">
              <w:rPr>
                <w:rFonts w:ascii="新細明體" w:hAnsi="新細明體" w:hint="eastAsia"/>
                <w:sz w:val="20"/>
                <w:szCs w:val="20"/>
                <w:shd w:val="pct15" w:color="auto" w:fill="FFFFFF"/>
              </w:rPr>
              <w:t>等同</w:t>
            </w:r>
            <w:r w:rsidRPr="000C6BAF">
              <w:rPr>
                <w:rFonts w:ascii="新細明體" w:hAnsi="新細明體" w:hint="eastAsia"/>
                <w:sz w:val="20"/>
                <w:szCs w:val="20"/>
                <w:shd w:val="pct15" w:color="auto" w:fill="FFFFFF"/>
                <w:lang w:val="zh-TW"/>
              </w:rPr>
              <w:t>EAP12E40A001</w:t>
            </w:r>
          </w:p>
        </w:tc>
      </w:tr>
      <w:tr w:rsidR="004F1461" w:rsidRPr="000C6BAF" w:rsidTr="00DF55E0">
        <w:trPr>
          <w:trHeight w:val="436"/>
          <w:jc w:val="center"/>
        </w:trPr>
        <w:tc>
          <w:tcPr>
            <w:tcW w:w="459" w:type="dxa"/>
            <w:vMerge/>
          </w:tcPr>
          <w:p w:rsidR="004F1461" w:rsidRPr="000C6BAF" w:rsidRDefault="004F1461" w:rsidP="00DF55E0">
            <w:pPr>
              <w:spacing w:line="0" w:lineRule="atLeast"/>
              <w:jc w:val="center"/>
              <w:rPr>
                <w:rFonts w:ascii="新細明體" w:hAnsi="新細明體"/>
                <w:sz w:val="20"/>
                <w:szCs w:val="20"/>
              </w:rPr>
            </w:pPr>
          </w:p>
        </w:tc>
        <w:tc>
          <w:tcPr>
            <w:tcW w:w="458" w:type="dxa"/>
            <w:vMerge/>
            <w:vAlign w:val="center"/>
          </w:tcPr>
          <w:p w:rsidR="004F1461" w:rsidRPr="000C6BAF" w:rsidRDefault="004F1461" w:rsidP="00DF55E0">
            <w:pPr>
              <w:spacing w:line="0" w:lineRule="atLeast"/>
              <w:jc w:val="center"/>
              <w:rPr>
                <w:rFonts w:ascii="新細明體" w:hAnsi="新細明體"/>
                <w:sz w:val="20"/>
                <w:szCs w:val="20"/>
              </w:rPr>
            </w:pPr>
          </w:p>
        </w:tc>
        <w:tc>
          <w:tcPr>
            <w:tcW w:w="1769" w:type="dxa"/>
            <w:vAlign w:val="center"/>
          </w:tcPr>
          <w:p w:rsidR="004F1461" w:rsidRPr="000C6BAF" w:rsidRDefault="004F1461" w:rsidP="00DF55E0">
            <w:pPr>
              <w:spacing w:line="0" w:lineRule="atLeast"/>
              <w:jc w:val="both"/>
              <w:rPr>
                <w:rFonts w:ascii="新細明體" w:hAnsi="新細明體"/>
                <w:sz w:val="20"/>
                <w:szCs w:val="20"/>
              </w:rPr>
            </w:pPr>
            <w:r w:rsidRPr="000C6BAF">
              <w:rPr>
                <w:rFonts w:ascii="新細明體" w:hAnsi="新細明體"/>
                <w:sz w:val="20"/>
                <w:szCs w:val="20"/>
              </w:rPr>
              <w:t>運動行銷學</w:t>
            </w:r>
          </w:p>
        </w:tc>
        <w:tc>
          <w:tcPr>
            <w:tcW w:w="1724" w:type="dxa"/>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sz w:val="20"/>
                <w:szCs w:val="20"/>
              </w:rPr>
            </w:pPr>
            <w:r w:rsidRPr="000C6BAF">
              <w:rPr>
                <w:rFonts w:ascii="新細明體" w:hAnsi="新細明體" w:hint="eastAsia"/>
                <w:sz w:val="20"/>
                <w:szCs w:val="20"/>
                <w:lang w:val="zh-TW"/>
              </w:rPr>
              <w:t>EAP12E30A002</w:t>
            </w:r>
          </w:p>
        </w:tc>
        <w:tc>
          <w:tcPr>
            <w:tcW w:w="457" w:type="dxa"/>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sz w:val="20"/>
                <w:szCs w:val="20"/>
                <w:lang w:val="zh-TW"/>
              </w:rPr>
            </w:pPr>
            <w:r w:rsidRPr="000C6BAF">
              <w:rPr>
                <w:rFonts w:ascii="新細明體" w:hAnsi="新細明體"/>
                <w:sz w:val="20"/>
                <w:szCs w:val="20"/>
                <w:lang w:val="zh-TW"/>
              </w:rPr>
              <w:t>選</w:t>
            </w:r>
          </w:p>
        </w:tc>
        <w:tc>
          <w:tcPr>
            <w:tcW w:w="459" w:type="dxa"/>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sz w:val="20"/>
                <w:szCs w:val="20"/>
              </w:rPr>
            </w:pPr>
            <w:r w:rsidRPr="000C6BAF">
              <w:rPr>
                <w:rFonts w:ascii="新細明體" w:hAnsi="新細明體"/>
                <w:sz w:val="20"/>
                <w:szCs w:val="20"/>
              </w:rPr>
              <w:t>3</w:t>
            </w:r>
          </w:p>
        </w:tc>
        <w:tc>
          <w:tcPr>
            <w:tcW w:w="459" w:type="dxa"/>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sz w:val="20"/>
                <w:szCs w:val="20"/>
              </w:rPr>
            </w:pPr>
            <w:r w:rsidRPr="000C6BAF">
              <w:rPr>
                <w:rFonts w:ascii="新細明體" w:hAnsi="新細明體"/>
                <w:sz w:val="20"/>
                <w:szCs w:val="20"/>
              </w:rPr>
              <w:t>3</w:t>
            </w:r>
          </w:p>
        </w:tc>
        <w:tc>
          <w:tcPr>
            <w:tcW w:w="620" w:type="dxa"/>
            <w:vAlign w:val="center"/>
          </w:tcPr>
          <w:p w:rsidR="004F1461" w:rsidRPr="000C6BAF" w:rsidRDefault="004F1461" w:rsidP="00DF55E0">
            <w:pPr>
              <w:autoSpaceDE w:val="0"/>
              <w:autoSpaceDN w:val="0"/>
              <w:adjustRightInd w:val="0"/>
              <w:spacing w:line="0" w:lineRule="atLeast"/>
              <w:jc w:val="center"/>
              <w:rPr>
                <w:rFonts w:ascii="新細明體" w:hAnsi="新細明體"/>
                <w:sz w:val="20"/>
                <w:szCs w:val="20"/>
              </w:rPr>
            </w:pPr>
            <w:r w:rsidRPr="000C6BAF">
              <w:rPr>
                <w:rFonts w:ascii="新細明體" w:hAnsi="新細明體" w:hint="eastAsia"/>
                <w:sz w:val="20"/>
                <w:szCs w:val="20"/>
              </w:rPr>
              <w:t>3上</w:t>
            </w:r>
          </w:p>
        </w:tc>
        <w:tc>
          <w:tcPr>
            <w:tcW w:w="2730" w:type="dxa"/>
            <w:vAlign w:val="center"/>
          </w:tcPr>
          <w:p w:rsidR="004F1461" w:rsidRPr="000C6BAF" w:rsidRDefault="004F1461" w:rsidP="00DF55E0">
            <w:pPr>
              <w:autoSpaceDE w:val="0"/>
              <w:autoSpaceDN w:val="0"/>
              <w:adjustRightInd w:val="0"/>
              <w:snapToGrid w:val="0"/>
              <w:spacing w:line="0" w:lineRule="atLeast"/>
              <w:rPr>
                <w:rFonts w:ascii="新細明體" w:hAnsi="新細明體"/>
                <w:sz w:val="20"/>
                <w:szCs w:val="20"/>
              </w:rPr>
            </w:pPr>
            <w:r w:rsidRPr="000C6BAF">
              <w:rPr>
                <w:rFonts w:ascii="新細明體" w:hAnsi="新細明體"/>
                <w:bCs/>
                <w:sz w:val="20"/>
                <w:szCs w:val="20"/>
              </w:rPr>
              <w:t>Sport Marketing</w:t>
            </w:r>
          </w:p>
        </w:tc>
        <w:tc>
          <w:tcPr>
            <w:tcW w:w="1695" w:type="dxa"/>
          </w:tcPr>
          <w:p w:rsidR="004F1461" w:rsidRPr="000C6BAF" w:rsidRDefault="004F1461" w:rsidP="00DF55E0">
            <w:pPr>
              <w:spacing w:line="0" w:lineRule="atLeast"/>
              <w:rPr>
                <w:rFonts w:ascii="新細明體" w:hAnsi="新細明體"/>
                <w:sz w:val="20"/>
                <w:szCs w:val="20"/>
                <w:shd w:val="pct15" w:color="auto" w:fill="FFFFFF"/>
              </w:rPr>
            </w:pPr>
            <w:r w:rsidRPr="000C6BAF">
              <w:rPr>
                <w:rFonts w:ascii="新細明體" w:hAnsi="新細明體" w:hint="eastAsia"/>
                <w:sz w:val="20"/>
                <w:szCs w:val="20"/>
                <w:shd w:val="pct15" w:color="auto" w:fill="FFFFFF"/>
                <w:lang w:val="zh-TW"/>
              </w:rPr>
              <w:t>等同EAP12E40A002</w:t>
            </w:r>
          </w:p>
        </w:tc>
      </w:tr>
      <w:tr w:rsidR="004F1461" w:rsidRPr="000C6BAF" w:rsidTr="00DF55E0">
        <w:trPr>
          <w:trHeight w:val="436"/>
          <w:jc w:val="center"/>
        </w:trPr>
        <w:tc>
          <w:tcPr>
            <w:tcW w:w="459" w:type="dxa"/>
            <w:vMerge/>
          </w:tcPr>
          <w:p w:rsidR="004F1461" w:rsidRPr="000C6BAF" w:rsidRDefault="004F1461" w:rsidP="00DF55E0">
            <w:pPr>
              <w:spacing w:line="0" w:lineRule="atLeast"/>
              <w:jc w:val="center"/>
              <w:rPr>
                <w:rFonts w:ascii="新細明體" w:hAnsi="新細明體"/>
                <w:sz w:val="20"/>
                <w:szCs w:val="20"/>
              </w:rPr>
            </w:pPr>
          </w:p>
        </w:tc>
        <w:tc>
          <w:tcPr>
            <w:tcW w:w="458" w:type="dxa"/>
            <w:vMerge/>
            <w:vAlign w:val="center"/>
          </w:tcPr>
          <w:p w:rsidR="004F1461" w:rsidRPr="000C6BAF" w:rsidRDefault="004F1461" w:rsidP="00DF55E0">
            <w:pPr>
              <w:spacing w:line="0" w:lineRule="atLeast"/>
              <w:jc w:val="center"/>
              <w:rPr>
                <w:rFonts w:ascii="新細明體" w:hAnsi="新細明體"/>
                <w:sz w:val="20"/>
                <w:szCs w:val="20"/>
              </w:rPr>
            </w:pPr>
          </w:p>
        </w:tc>
        <w:tc>
          <w:tcPr>
            <w:tcW w:w="1769" w:type="dxa"/>
            <w:vAlign w:val="center"/>
          </w:tcPr>
          <w:p w:rsidR="004F1461" w:rsidRPr="000C6BAF" w:rsidRDefault="004F1461" w:rsidP="00DF55E0">
            <w:pPr>
              <w:spacing w:line="0" w:lineRule="atLeast"/>
              <w:jc w:val="both"/>
              <w:rPr>
                <w:rFonts w:ascii="新細明體" w:hAnsi="新細明體"/>
                <w:sz w:val="20"/>
                <w:szCs w:val="20"/>
              </w:rPr>
            </w:pPr>
            <w:r w:rsidRPr="000C6BAF">
              <w:rPr>
                <w:rFonts w:ascii="新細明體" w:hAnsi="新細明體" w:hint="eastAsia"/>
                <w:sz w:val="20"/>
                <w:szCs w:val="20"/>
              </w:rPr>
              <w:t>體育測驗與評量</w:t>
            </w:r>
          </w:p>
        </w:tc>
        <w:tc>
          <w:tcPr>
            <w:tcW w:w="1724" w:type="dxa"/>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sz w:val="20"/>
                <w:szCs w:val="20"/>
                <w:lang w:val="zh-TW"/>
              </w:rPr>
            </w:pPr>
            <w:r w:rsidRPr="000C6BAF">
              <w:rPr>
                <w:rFonts w:ascii="新細明體" w:hAnsi="新細明體" w:hint="eastAsia"/>
                <w:sz w:val="20"/>
                <w:szCs w:val="20"/>
                <w:lang w:val="zh-TW"/>
              </w:rPr>
              <w:t>EAP12E30A004</w:t>
            </w:r>
          </w:p>
        </w:tc>
        <w:tc>
          <w:tcPr>
            <w:tcW w:w="457" w:type="dxa"/>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sz w:val="20"/>
                <w:szCs w:val="20"/>
                <w:lang w:val="zh-TW"/>
              </w:rPr>
            </w:pPr>
            <w:r w:rsidRPr="000C6BAF">
              <w:rPr>
                <w:rFonts w:ascii="新細明體" w:hAnsi="新細明體"/>
                <w:sz w:val="20"/>
                <w:szCs w:val="20"/>
                <w:lang w:val="zh-TW"/>
              </w:rPr>
              <w:t>選</w:t>
            </w:r>
          </w:p>
        </w:tc>
        <w:tc>
          <w:tcPr>
            <w:tcW w:w="459" w:type="dxa"/>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sz w:val="20"/>
                <w:szCs w:val="20"/>
              </w:rPr>
            </w:pPr>
            <w:r w:rsidRPr="000C6BAF">
              <w:rPr>
                <w:rFonts w:ascii="新細明體" w:hAnsi="新細明體" w:hint="eastAsia"/>
                <w:sz w:val="20"/>
                <w:szCs w:val="20"/>
              </w:rPr>
              <w:t>3</w:t>
            </w:r>
          </w:p>
        </w:tc>
        <w:tc>
          <w:tcPr>
            <w:tcW w:w="459" w:type="dxa"/>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sz w:val="20"/>
                <w:szCs w:val="20"/>
              </w:rPr>
            </w:pPr>
            <w:r w:rsidRPr="000C6BAF">
              <w:rPr>
                <w:rFonts w:ascii="新細明體" w:hAnsi="新細明體" w:hint="eastAsia"/>
                <w:sz w:val="20"/>
                <w:szCs w:val="20"/>
              </w:rPr>
              <w:t>3</w:t>
            </w:r>
          </w:p>
        </w:tc>
        <w:tc>
          <w:tcPr>
            <w:tcW w:w="620" w:type="dxa"/>
            <w:vAlign w:val="center"/>
          </w:tcPr>
          <w:p w:rsidR="004F1461" w:rsidRPr="000C6BAF" w:rsidRDefault="004F1461" w:rsidP="00DF55E0">
            <w:pPr>
              <w:autoSpaceDE w:val="0"/>
              <w:autoSpaceDN w:val="0"/>
              <w:adjustRightInd w:val="0"/>
              <w:spacing w:line="0" w:lineRule="atLeast"/>
              <w:jc w:val="center"/>
              <w:rPr>
                <w:rFonts w:ascii="新細明體" w:hAnsi="新細明體"/>
                <w:sz w:val="20"/>
                <w:szCs w:val="20"/>
              </w:rPr>
            </w:pPr>
            <w:r w:rsidRPr="000C6BAF">
              <w:rPr>
                <w:rFonts w:ascii="新細明體" w:hAnsi="新細明體" w:hint="eastAsia"/>
                <w:sz w:val="20"/>
                <w:szCs w:val="20"/>
              </w:rPr>
              <w:t>3上</w:t>
            </w:r>
          </w:p>
        </w:tc>
        <w:tc>
          <w:tcPr>
            <w:tcW w:w="2730" w:type="dxa"/>
            <w:vAlign w:val="center"/>
          </w:tcPr>
          <w:p w:rsidR="004F1461" w:rsidRPr="000C6BAF" w:rsidRDefault="004F1461" w:rsidP="00DF55E0">
            <w:pPr>
              <w:autoSpaceDE w:val="0"/>
              <w:autoSpaceDN w:val="0"/>
              <w:adjustRightInd w:val="0"/>
              <w:snapToGrid w:val="0"/>
              <w:spacing w:line="0" w:lineRule="atLeast"/>
              <w:rPr>
                <w:rFonts w:ascii="新細明體" w:hAnsi="新細明體"/>
                <w:sz w:val="20"/>
                <w:szCs w:val="20"/>
              </w:rPr>
            </w:pPr>
            <w:r w:rsidRPr="000C6BAF">
              <w:rPr>
                <w:rFonts w:ascii="新細明體" w:hAnsi="新細明體" w:hint="eastAsia"/>
                <w:sz w:val="20"/>
                <w:szCs w:val="20"/>
              </w:rPr>
              <w:t>Tests and Assessment in Physical Education</w:t>
            </w:r>
          </w:p>
        </w:tc>
        <w:tc>
          <w:tcPr>
            <w:tcW w:w="1695" w:type="dxa"/>
          </w:tcPr>
          <w:p w:rsidR="004F1461" w:rsidRPr="000C6BAF" w:rsidRDefault="004F1461" w:rsidP="00DF55E0">
            <w:pPr>
              <w:spacing w:line="0" w:lineRule="atLeast"/>
              <w:rPr>
                <w:rFonts w:ascii="新細明體" w:hAnsi="新細明體"/>
                <w:sz w:val="20"/>
                <w:szCs w:val="20"/>
                <w:shd w:val="pct15" w:color="auto" w:fill="FFFFFF"/>
              </w:rPr>
            </w:pPr>
            <w:r w:rsidRPr="000C6BAF">
              <w:rPr>
                <w:rFonts w:ascii="新細明體" w:hAnsi="新細明體" w:hint="eastAsia"/>
                <w:sz w:val="20"/>
                <w:szCs w:val="20"/>
                <w:shd w:val="pct15" w:color="auto" w:fill="FFFFFF"/>
              </w:rPr>
              <w:t>等同</w:t>
            </w:r>
            <w:r w:rsidRPr="000C6BAF">
              <w:rPr>
                <w:rFonts w:ascii="新細明體" w:hAnsi="新細明體" w:hint="eastAsia"/>
                <w:sz w:val="20"/>
                <w:szCs w:val="20"/>
                <w:shd w:val="pct15" w:color="auto" w:fill="FFFFFF"/>
                <w:lang w:val="zh-TW"/>
              </w:rPr>
              <w:t>EAP12E40A003</w:t>
            </w:r>
          </w:p>
        </w:tc>
      </w:tr>
      <w:tr w:rsidR="004F1461" w:rsidRPr="000C6BAF" w:rsidTr="00DF55E0">
        <w:trPr>
          <w:trHeight w:val="436"/>
          <w:jc w:val="center"/>
        </w:trPr>
        <w:tc>
          <w:tcPr>
            <w:tcW w:w="459" w:type="dxa"/>
            <w:vMerge/>
          </w:tcPr>
          <w:p w:rsidR="004F1461" w:rsidRPr="000C6BAF" w:rsidRDefault="004F1461" w:rsidP="00DF55E0">
            <w:pPr>
              <w:spacing w:line="0" w:lineRule="atLeast"/>
              <w:jc w:val="center"/>
              <w:rPr>
                <w:rFonts w:ascii="新細明體" w:hAnsi="新細明體"/>
                <w:sz w:val="20"/>
                <w:szCs w:val="20"/>
              </w:rPr>
            </w:pPr>
          </w:p>
        </w:tc>
        <w:tc>
          <w:tcPr>
            <w:tcW w:w="458" w:type="dxa"/>
            <w:vMerge/>
            <w:vAlign w:val="center"/>
          </w:tcPr>
          <w:p w:rsidR="004F1461" w:rsidRPr="000C6BAF" w:rsidRDefault="004F1461" w:rsidP="00DF55E0">
            <w:pPr>
              <w:spacing w:line="0" w:lineRule="atLeast"/>
              <w:jc w:val="center"/>
              <w:rPr>
                <w:rFonts w:ascii="新細明體" w:hAnsi="新細明體"/>
                <w:sz w:val="20"/>
                <w:szCs w:val="20"/>
              </w:rPr>
            </w:pPr>
          </w:p>
        </w:tc>
        <w:tc>
          <w:tcPr>
            <w:tcW w:w="1769" w:type="dxa"/>
            <w:vAlign w:val="center"/>
          </w:tcPr>
          <w:p w:rsidR="004F1461" w:rsidRPr="000C6BAF" w:rsidRDefault="004F1461" w:rsidP="00DF55E0">
            <w:pPr>
              <w:autoSpaceDE w:val="0"/>
              <w:autoSpaceDN w:val="0"/>
              <w:adjustRightInd w:val="0"/>
              <w:spacing w:line="0" w:lineRule="atLeast"/>
              <w:jc w:val="both"/>
              <w:rPr>
                <w:rFonts w:ascii="新細明體" w:hAnsi="新細明體"/>
                <w:sz w:val="20"/>
                <w:szCs w:val="20"/>
                <w:lang w:val="zh-TW"/>
              </w:rPr>
            </w:pPr>
            <w:r w:rsidRPr="000C6BAF">
              <w:rPr>
                <w:rFonts w:ascii="新細明體" w:hAnsi="新細明體"/>
                <w:sz w:val="20"/>
                <w:szCs w:val="20"/>
                <w:lang w:val="zh-TW"/>
              </w:rPr>
              <w:t>運動傷害與處理</w:t>
            </w:r>
          </w:p>
        </w:tc>
        <w:tc>
          <w:tcPr>
            <w:tcW w:w="1724" w:type="dxa"/>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sz w:val="20"/>
                <w:szCs w:val="20"/>
                <w:lang w:val="zh-TW"/>
              </w:rPr>
            </w:pPr>
            <w:r w:rsidRPr="000C6BAF">
              <w:rPr>
                <w:rFonts w:ascii="新細明體" w:hAnsi="新細明體" w:hint="eastAsia"/>
                <w:sz w:val="20"/>
                <w:szCs w:val="20"/>
                <w:lang w:val="zh-TW"/>
              </w:rPr>
              <w:t>EAP12E30A003</w:t>
            </w:r>
          </w:p>
        </w:tc>
        <w:tc>
          <w:tcPr>
            <w:tcW w:w="457" w:type="dxa"/>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sz w:val="20"/>
                <w:szCs w:val="20"/>
                <w:lang w:val="zh-TW"/>
              </w:rPr>
            </w:pPr>
            <w:r w:rsidRPr="000C6BAF">
              <w:rPr>
                <w:rFonts w:ascii="新細明體" w:hAnsi="新細明體"/>
                <w:sz w:val="20"/>
                <w:szCs w:val="20"/>
                <w:lang w:val="zh-TW"/>
              </w:rPr>
              <w:t>選</w:t>
            </w:r>
          </w:p>
        </w:tc>
        <w:tc>
          <w:tcPr>
            <w:tcW w:w="459" w:type="dxa"/>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sz w:val="20"/>
                <w:szCs w:val="20"/>
              </w:rPr>
            </w:pPr>
            <w:r w:rsidRPr="000C6BAF">
              <w:rPr>
                <w:rFonts w:ascii="新細明體" w:hAnsi="新細明體"/>
                <w:sz w:val="20"/>
                <w:szCs w:val="20"/>
              </w:rPr>
              <w:t>3</w:t>
            </w:r>
          </w:p>
        </w:tc>
        <w:tc>
          <w:tcPr>
            <w:tcW w:w="459" w:type="dxa"/>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sz w:val="20"/>
                <w:szCs w:val="20"/>
              </w:rPr>
            </w:pPr>
            <w:r w:rsidRPr="000C6BAF">
              <w:rPr>
                <w:rFonts w:ascii="新細明體" w:hAnsi="新細明體"/>
                <w:sz w:val="20"/>
                <w:szCs w:val="20"/>
              </w:rPr>
              <w:t>3</w:t>
            </w:r>
          </w:p>
        </w:tc>
        <w:tc>
          <w:tcPr>
            <w:tcW w:w="620" w:type="dxa"/>
            <w:vAlign w:val="center"/>
          </w:tcPr>
          <w:p w:rsidR="004F1461" w:rsidRPr="000C6BAF" w:rsidRDefault="004F1461" w:rsidP="00DF55E0">
            <w:pPr>
              <w:autoSpaceDE w:val="0"/>
              <w:autoSpaceDN w:val="0"/>
              <w:adjustRightInd w:val="0"/>
              <w:spacing w:line="0" w:lineRule="atLeast"/>
              <w:jc w:val="center"/>
              <w:rPr>
                <w:rFonts w:ascii="新細明體" w:hAnsi="新細明體"/>
                <w:sz w:val="20"/>
                <w:szCs w:val="20"/>
              </w:rPr>
            </w:pPr>
            <w:r w:rsidRPr="000C6BAF">
              <w:rPr>
                <w:rFonts w:ascii="新細明體" w:hAnsi="新細明體" w:hint="eastAsia"/>
                <w:sz w:val="20"/>
                <w:szCs w:val="20"/>
              </w:rPr>
              <w:t>3上</w:t>
            </w:r>
          </w:p>
        </w:tc>
        <w:tc>
          <w:tcPr>
            <w:tcW w:w="2730" w:type="dxa"/>
            <w:vAlign w:val="center"/>
          </w:tcPr>
          <w:p w:rsidR="004F1461" w:rsidRPr="000C6BAF" w:rsidRDefault="004F1461" w:rsidP="00DF55E0">
            <w:pPr>
              <w:autoSpaceDE w:val="0"/>
              <w:autoSpaceDN w:val="0"/>
              <w:adjustRightInd w:val="0"/>
              <w:snapToGrid w:val="0"/>
              <w:spacing w:line="0" w:lineRule="atLeast"/>
              <w:rPr>
                <w:rFonts w:ascii="新細明體" w:hAnsi="新細明體"/>
                <w:sz w:val="20"/>
                <w:szCs w:val="20"/>
              </w:rPr>
            </w:pPr>
            <w:r w:rsidRPr="000C6BAF">
              <w:rPr>
                <w:rFonts w:ascii="新細明體" w:hAnsi="新細明體"/>
                <w:sz w:val="20"/>
                <w:szCs w:val="20"/>
              </w:rPr>
              <w:t>Sport Injury and Management</w:t>
            </w:r>
          </w:p>
        </w:tc>
        <w:tc>
          <w:tcPr>
            <w:tcW w:w="1695" w:type="dxa"/>
          </w:tcPr>
          <w:p w:rsidR="004F1461" w:rsidRPr="000C6BAF" w:rsidRDefault="004F1461" w:rsidP="00DF55E0">
            <w:pPr>
              <w:spacing w:line="0" w:lineRule="atLeast"/>
              <w:rPr>
                <w:rFonts w:ascii="新細明體" w:hAnsi="新細明體"/>
                <w:sz w:val="20"/>
                <w:szCs w:val="20"/>
                <w:shd w:val="pct15" w:color="auto" w:fill="FFFFFF"/>
              </w:rPr>
            </w:pPr>
          </w:p>
        </w:tc>
      </w:tr>
      <w:tr w:rsidR="004F1461" w:rsidRPr="000C6BAF" w:rsidTr="00DF55E0">
        <w:trPr>
          <w:trHeight w:val="436"/>
          <w:jc w:val="center"/>
        </w:trPr>
        <w:tc>
          <w:tcPr>
            <w:tcW w:w="459" w:type="dxa"/>
            <w:vMerge/>
          </w:tcPr>
          <w:p w:rsidR="004F1461" w:rsidRPr="000C6BAF" w:rsidRDefault="004F1461" w:rsidP="00DF55E0">
            <w:pPr>
              <w:spacing w:line="0" w:lineRule="atLeast"/>
              <w:jc w:val="center"/>
              <w:rPr>
                <w:rFonts w:ascii="新細明體" w:hAnsi="新細明體"/>
                <w:sz w:val="20"/>
                <w:szCs w:val="20"/>
              </w:rPr>
            </w:pPr>
          </w:p>
        </w:tc>
        <w:tc>
          <w:tcPr>
            <w:tcW w:w="458" w:type="dxa"/>
            <w:vMerge/>
            <w:vAlign w:val="center"/>
          </w:tcPr>
          <w:p w:rsidR="004F1461" w:rsidRPr="000C6BAF" w:rsidRDefault="004F1461" w:rsidP="00DF55E0">
            <w:pPr>
              <w:spacing w:line="0" w:lineRule="atLeast"/>
              <w:jc w:val="center"/>
              <w:rPr>
                <w:rFonts w:ascii="新細明體" w:hAnsi="新細明體"/>
                <w:sz w:val="20"/>
                <w:szCs w:val="20"/>
              </w:rPr>
            </w:pPr>
          </w:p>
        </w:tc>
        <w:tc>
          <w:tcPr>
            <w:tcW w:w="1769" w:type="dxa"/>
            <w:vAlign w:val="center"/>
          </w:tcPr>
          <w:p w:rsidR="004F1461" w:rsidRPr="000C6BAF" w:rsidRDefault="004F1461" w:rsidP="00DF55E0">
            <w:pPr>
              <w:pStyle w:val="Default"/>
              <w:spacing w:line="0" w:lineRule="atLeast"/>
              <w:jc w:val="both"/>
              <w:rPr>
                <w:rFonts w:ascii="新細明體" w:hAnsi="新細明體"/>
                <w:color w:val="auto"/>
                <w:sz w:val="20"/>
                <w:szCs w:val="20"/>
              </w:rPr>
            </w:pPr>
            <w:r w:rsidRPr="000C6BAF">
              <w:rPr>
                <w:rFonts w:ascii="新細明體" w:hAnsi="新細明體"/>
                <w:color w:val="auto"/>
                <w:sz w:val="20"/>
                <w:szCs w:val="20"/>
              </w:rPr>
              <w:t xml:space="preserve">運動資訊系統 </w:t>
            </w:r>
          </w:p>
        </w:tc>
        <w:tc>
          <w:tcPr>
            <w:tcW w:w="1724" w:type="dxa"/>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sz w:val="20"/>
                <w:szCs w:val="20"/>
                <w:lang w:val="zh-TW"/>
              </w:rPr>
            </w:pPr>
            <w:r w:rsidRPr="000C6BAF">
              <w:rPr>
                <w:rFonts w:ascii="新細明體" w:hAnsi="新細明體" w:hint="eastAsia"/>
                <w:sz w:val="20"/>
                <w:szCs w:val="20"/>
                <w:lang w:val="zh-TW"/>
              </w:rPr>
              <w:t>EAP12E30A005</w:t>
            </w:r>
          </w:p>
        </w:tc>
        <w:tc>
          <w:tcPr>
            <w:tcW w:w="457" w:type="dxa"/>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sz w:val="20"/>
                <w:szCs w:val="20"/>
                <w:lang w:val="zh-TW"/>
              </w:rPr>
            </w:pPr>
            <w:r w:rsidRPr="000C6BAF">
              <w:rPr>
                <w:rFonts w:ascii="新細明體" w:hAnsi="新細明體"/>
                <w:sz w:val="20"/>
                <w:szCs w:val="20"/>
                <w:lang w:val="zh-TW"/>
              </w:rPr>
              <w:t>選</w:t>
            </w:r>
          </w:p>
        </w:tc>
        <w:tc>
          <w:tcPr>
            <w:tcW w:w="459" w:type="dxa"/>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sz w:val="20"/>
                <w:szCs w:val="20"/>
              </w:rPr>
            </w:pPr>
            <w:r w:rsidRPr="000C6BAF">
              <w:rPr>
                <w:rFonts w:ascii="新細明體" w:hAnsi="新細明體"/>
                <w:sz w:val="20"/>
                <w:szCs w:val="20"/>
              </w:rPr>
              <w:t>3</w:t>
            </w:r>
          </w:p>
        </w:tc>
        <w:tc>
          <w:tcPr>
            <w:tcW w:w="459" w:type="dxa"/>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sz w:val="20"/>
                <w:szCs w:val="20"/>
              </w:rPr>
            </w:pPr>
            <w:r w:rsidRPr="000C6BAF">
              <w:rPr>
                <w:rFonts w:ascii="新細明體" w:hAnsi="新細明體"/>
                <w:sz w:val="20"/>
                <w:szCs w:val="20"/>
              </w:rPr>
              <w:t>3</w:t>
            </w:r>
          </w:p>
        </w:tc>
        <w:tc>
          <w:tcPr>
            <w:tcW w:w="620" w:type="dxa"/>
            <w:vAlign w:val="center"/>
          </w:tcPr>
          <w:p w:rsidR="004F1461" w:rsidRPr="000C6BAF" w:rsidRDefault="004F1461" w:rsidP="00DF55E0">
            <w:pPr>
              <w:autoSpaceDE w:val="0"/>
              <w:autoSpaceDN w:val="0"/>
              <w:adjustRightInd w:val="0"/>
              <w:spacing w:line="0" w:lineRule="atLeast"/>
              <w:jc w:val="center"/>
              <w:rPr>
                <w:rFonts w:ascii="新細明體" w:hAnsi="新細明體"/>
                <w:sz w:val="20"/>
                <w:szCs w:val="20"/>
              </w:rPr>
            </w:pPr>
            <w:r w:rsidRPr="000C6BAF">
              <w:rPr>
                <w:rFonts w:ascii="新細明體" w:hAnsi="新細明體" w:hint="eastAsia"/>
                <w:sz w:val="20"/>
                <w:szCs w:val="20"/>
              </w:rPr>
              <w:t>3上</w:t>
            </w:r>
          </w:p>
        </w:tc>
        <w:tc>
          <w:tcPr>
            <w:tcW w:w="2730" w:type="dxa"/>
            <w:vAlign w:val="center"/>
          </w:tcPr>
          <w:p w:rsidR="004F1461" w:rsidRPr="000C6BAF" w:rsidRDefault="004F1461" w:rsidP="00DF55E0">
            <w:pPr>
              <w:autoSpaceDE w:val="0"/>
              <w:autoSpaceDN w:val="0"/>
              <w:adjustRightInd w:val="0"/>
              <w:snapToGrid w:val="0"/>
              <w:spacing w:line="0" w:lineRule="atLeast"/>
              <w:rPr>
                <w:rFonts w:ascii="新細明體" w:hAnsi="新細明體"/>
                <w:sz w:val="20"/>
                <w:szCs w:val="20"/>
              </w:rPr>
            </w:pPr>
            <w:r w:rsidRPr="000C6BAF">
              <w:rPr>
                <w:rFonts w:ascii="新細明體" w:hAnsi="新細明體"/>
                <w:sz w:val="20"/>
                <w:szCs w:val="20"/>
              </w:rPr>
              <w:t>Sport Information System</w:t>
            </w:r>
          </w:p>
        </w:tc>
        <w:tc>
          <w:tcPr>
            <w:tcW w:w="1695" w:type="dxa"/>
          </w:tcPr>
          <w:p w:rsidR="004F1461" w:rsidRPr="000C6BAF" w:rsidRDefault="004F1461" w:rsidP="00DF55E0">
            <w:pPr>
              <w:spacing w:line="0" w:lineRule="atLeast"/>
              <w:rPr>
                <w:rFonts w:ascii="新細明體" w:hAnsi="新細明體"/>
                <w:sz w:val="20"/>
                <w:szCs w:val="20"/>
                <w:shd w:val="pct15" w:color="auto" w:fill="FFFFFF"/>
              </w:rPr>
            </w:pPr>
            <w:r w:rsidRPr="000C6BAF">
              <w:rPr>
                <w:rFonts w:ascii="新細明體" w:hAnsi="新細明體" w:hint="eastAsia"/>
                <w:sz w:val="20"/>
                <w:szCs w:val="20"/>
                <w:shd w:val="pct15" w:color="auto" w:fill="FFFFFF"/>
                <w:lang w:val="zh-TW"/>
              </w:rPr>
              <w:t>等同EAP12E40A005</w:t>
            </w:r>
          </w:p>
        </w:tc>
      </w:tr>
      <w:tr w:rsidR="004F1461" w:rsidRPr="000C6BAF" w:rsidTr="00DF55E0">
        <w:trPr>
          <w:trHeight w:val="436"/>
          <w:jc w:val="center"/>
        </w:trPr>
        <w:tc>
          <w:tcPr>
            <w:tcW w:w="459" w:type="dxa"/>
            <w:vMerge/>
          </w:tcPr>
          <w:p w:rsidR="004F1461" w:rsidRPr="000C6BAF" w:rsidRDefault="004F1461" w:rsidP="00DF55E0">
            <w:pPr>
              <w:spacing w:line="0" w:lineRule="atLeast"/>
              <w:jc w:val="center"/>
              <w:rPr>
                <w:rFonts w:ascii="新細明體" w:hAnsi="新細明體"/>
                <w:sz w:val="20"/>
                <w:szCs w:val="20"/>
              </w:rPr>
            </w:pPr>
          </w:p>
        </w:tc>
        <w:tc>
          <w:tcPr>
            <w:tcW w:w="458" w:type="dxa"/>
            <w:vMerge/>
            <w:vAlign w:val="center"/>
          </w:tcPr>
          <w:p w:rsidR="004F1461" w:rsidRPr="000C6BAF" w:rsidRDefault="004F1461" w:rsidP="00DF55E0">
            <w:pPr>
              <w:spacing w:line="0" w:lineRule="atLeast"/>
              <w:jc w:val="center"/>
              <w:rPr>
                <w:rFonts w:ascii="新細明體" w:hAnsi="新細明體"/>
                <w:sz w:val="20"/>
                <w:szCs w:val="20"/>
              </w:rPr>
            </w:pPr>
          </w:p>
        </w:tc>
        <w:tc>
          <w:tcPr>
            <w:tcW w:w="1769" w:type="dxa"/>
            <w:vAlign w:val="center"/>
          </w:tcPr>
          <w:p w:rsidR="004F1461" w:rsidRPr="000C6BAF" w:rsidRDefault="004F1461" w:rsidP="00DF55E0">
            <w:pPr>
              <w:autoSpaceDE w:val="0"/>
              <w:autoSpaceDN w:val="0"/>
              <w:adjustRightInd w:val="0"/>
              <w:spacing w:line="0" w:lineRule="atLeast"/>
              <w:jc w:val="both"/>
              <w:rPr>
                <w:rFonts w:ascii="新細明體" w:hAnsi="新細明體"/>
                <w:sz w:val="20"/>
                <w:szCs w:val="20"/>
                <w:lang w:val="zh-TW"/>
              </w:rPr>
            </w:pPr>
            <w:r w:rsidRPr="000C6BAF">
              <w:rPr>
                <w:rFonts w:ascii="新細明體" w:hAnsi="新細明體"/>
                <w:sz w:val="20"/>
                <w:szCs w:val="20"/>
                <w:lang w:val="zh-TW"/>
              </w:rPr>
              <w:t>運動學習與控制</w:t>
            </w:r>
          </w:p>
        </w:tc>
        <w:tc>
          <w:tcPr>
            <w:tcW w:w="1724" w:type="dxa"/>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sz w:val="20"/>
                <w:szCs w:val="20"/>
                <w:lang w:val="zh-TW"/>
              </w:rPr>
            </w:pPr>
            <w:r w:rsidRPr="000C6BAF">
              <w:rPr>
                <w:rFonts w:ascii="新細明體" w:hAnsi="新細明體" w:hint="eastAsia"/>
                <w:sz w:val="20"/>
                <w:szCs w:val="20"/>
                <w:lang w:val="zh-TW"/>
              </w:rPr>
              <w:t>EAP12E30A006</w:t>
            </w:r>
          </w:p>
        </w:tc>
        <w:tc>
          <w:tcPr>
            <w:tcW w:w="457" w:type="dxa"/>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sz w:val="20"/>
                <w:szCs w:val="20"/>
                <w:lang w:val="zh-TW"/>
              </w:rPr>
            </w:pPr>
            <w:r w:rsidRPr="000C6BAF">
              <w:rPr>
                <w:rFonts w:ascii="新細明體" w:hAnsi="新細明體"/>
                <w:sz w:val="20"/>
                <w:szCs w:val="20"/>
                <w:lang w:val="zh-TW"/>
              </w:rPr>
              <w:t>選</w:t>
            </w:r>
          </w:p>
        </w:tc>
        <w:tc>
          <w:tcPr>
            <w:tcW w:w="459" w:type="dxa"/>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sz w:val="20"/>
                <w:szCs w:val="20"/>
              </w:rPr>
            </w:pPr>
            <w:r w:rsidRPr="000C6BAF">
              <w:rPr>
                <w:rFonts w:ascii="新細明體" w:hAnsi="新細明體"/>
                <w:sz w:val="20"/>
                <w:szCs w:val="20"/>
              </w:rPr>
              <w:t>3</w:t>
            </w:r>
          </w:p>
        </w:tc>
        <w:tc>
          <w:tcPr>
            <w:tcW w:w="459" w:type="dxa"/>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sz w:val="20"/>
                <w:szCs w:val="20"/>
              </w:rPr>
            </w:pPr>
            <w:r w:rsidRPr="000C6BAF">
              <w:rPr>
                <w:rFonts w:ascii="新細明體" w:hAnsi="新細明體"/>
                <w:sz w:val="20"/>
                <w:szCs w:val="20"/>
              </w:rPr>
              <w:t>3</w:t>
            </w:r>
          </w:p>
        </w:tc>
        <w:tc>
          <w:tcPr>
            <w:tcW w:w="620" w:type="dxa"/>
            <w:vAlign w:val="center"/>
          </w:tcPr>
          <w:p w:rsidR="004F1461" w:rsidRPr="000C6BAF" w:rsidRDefault="004F1461" w:rsidP="00DF55E0">
            <w:pPr>
              <w:autoSpaceDE w:val="0"/>
              <w:autoSpaceDN w:val="0"/>
              <w:adjustRightInd w:val="0"/>
              <w:spacing w:line="0" w:lineRule="atLeast"/>
              <w:jc w:val="center"/>
              <w:rPr>
                <w:rFonts w:ascii="新細明體" w:hAnsi="新細明體"/>
                <w:sz w:val="20"/>
                <w:szCs w:val="20"/>
              </w:rPr>
            </w:pPr>
            <w:r w:rsidRPr="000C6BAF">
              <w:rPr>
                <w:rFonts w:ascii="新細明體" w:hAnsi="新細明體" w:hint="eastAsia"/>
                <w:sz w:val="20"/>
                <w:szCs w:val="20"/>
              </w:rPr>
              <w:t>3下</w:t>
            </w:r>
          </w:p>
        </w:tc>
        <w:tc>
          <w:tcPr>
            <w:tcW w:w="2730" w:type="dxa"/>
            <w:vAlign w:val="center"/>
          </w:tcPr>
          <w:p w:rsidR="004F1461" w:rsidRPr="000C6BAF" w:rsidRDefault="004F1461" w:rsidP="00DF55E0">
            <w:pPr>
              <w:autoSpaceDE w:val="0"/>
              <w:autoSpaceDN w:val="0"/>
              <w:adjustRightInd w:val="0"/>
              <w:snapToGrid w:val="0"/>
              <w:spacing w:line="0" w:lineRule="atLeast"/>
              <w:rPr>
                <w:rFonts w:ascii="新細明體" w:hAnsi="新細明體"/>
                <w:sz w:val="20"/>
                <w:szCs w:val="20"/>
              </w:rPr>
            </w:pPr>
            <w:r w:rsidRPr="000C6BAF">
              <w:rPr>
                <w:rFonts w:ascii="新細明體" w:hAnsi="新細明體"/>
                <w:sz w:val="20"/>
                <w:szCs w:val="20"/>
              </w:rPr>
              <w:t>Motor Learning and Control</w:t>
            </w:r>
          </w:p>
        </w:tc>
        <w:tc>
          <w:tcPr>
            <w:tcW w:w="1695" w:type="dxa"/>
          </w:tcPr>
          <w:p w:rsidR="004F1461" w:rsidRPr="000C6BAF" w:rsidRDefault="004F1461" w:rsidP="00DF55E0">
            <w:pPr>
              <w:spacing w:line="0" w:lineRule="atLeast"/>
              <w:rPr>
                <w:rFonts w:ascii="新細明體" w:hAnsi="新細明體"/>
                <w:sz w:val="20"/>
                <w:szCs w:val="20"/>
              </w:rPr>
            </w:pPr>
          </w:p>
        </w:tc>
      </w:tr>
      <w:tr w:rsidR="004F1461" w:rsidRPr="000C6BAF" w:rsidTr="00DF55E0">
        <w:trPr>
          <w:trHeight w:val="436"/>
          <w:jc w:val="center"/>
        </w:trPr>
        <w:tc>
          <w:tcPr>
            <w:tcW w:w="459" w:type="dxa"/>
            <w:vMerge/>
          </w:tcPr>
          <w:p w:rsidR="004F1461" w:rsidRPr="000C6BAF" w:rsidRDefault="004F1461" w:rsidP="00DF55E0">
            <w:pPr>
              <w:spacing w:line="0" w:lineRule="atLeast"/>
              <w:jc w:val="center"/>
              <w:rPr>
                <w:rFonts w:ascii="新細明體" w:hAnsi="新細明體"/>
                <w:sz w:val="20"/>
                <w:szCs w:val="20"/>
              </w:rPr>
            </w:pPr>
          </w:p>
        </w:tc>
        <w:tc>
          <w:tcPr>
            <w:tcW w:w="458" w:type="dxa"/>
            <w:vMerge/>
          </w:tcPr>
          <w:p w:rsidR="004F1461" w:rsidRPr="000C6BAF" w:rsidRDefault="004F1461" w:rsidP="00DF55E0">
            <w:pPr>
              <w:spacing w:line="0" w:lineRule="atLeast"/>
              <w:jc w:val="center"/>
              <w:rPr>
                <w:rFonts w:ascii="新細明體" w:hAnsi="新細明體"/>
                <w:sz w:val="20"/>
                <w:szCs w:val="20"/>
              </w:rPr>
            </w:pPr>
          </w:p>
        </w:tc>
        <w:tc>
          <w:tcPr>
            <w:tcW w:w="1769" w:type="dxa"/>
            <w:tcBorders>
              <w:bottom w:val="single" w:sz="4" w:space="0" w:color="000000"/>
            </w:tcBorders>
            <w:shd w:val="clear" w:color="auto" w:fill="D9D9D9"/>
            <w:vAlign w:val="center"/>
          </w:tcPr>
          <w:p w:rsidR="004F1461" w:rsidRPr="000C6BAF" w:rsidRDefault="004F1461" w:rsidP="00DF55E0">
            <w:pPr>
              <w:autoSpaceDE w:val="0"/>
              <w:autoSpaceDN w:val="0"/>
              <w:adjustRightInd w:val="0"/>
              <w:spacing w:line="0" w:lineRule="atLeast"/>
              <w:jc w:val="both"/>
              <w:rPr>
                <w:rFonts w:ascii="新細明體" w:hAnsi="新細明體"/>
                <w:strike/>
                <w:sz w:val="20"/>
                <w:szCs w:val="20"/>
                <w:shd w:val="pct15" w:color="auto" w:fill="FFFFFF"/>
                <w:lang w:val="zh-TW"/>
              </w:rPr>
            </w:pPr>
            <w:r w:rsidRPr="000C6BAF">
              <w:rPr>
                <w:rFonts w:ascii="新細明體" w:hAnsi="新細明體"/>
                <w:strike/>
                <w:sz w:val="20"/>
                <w:szCs w:val="20"/>
                <w:shd w:val="pct15" w:color="auto" w:fill="FFFFFF"/>
                <w:lang w:val="zh-TW"/>
              </w:rPr>
              <w:t>運動營養</w:t>
            </w:r>
          </w:p>
        </w:tc>
        <w:tc>
          <w:tcPr>
            <w:tcW w:w="1724" w:type="dxa"/>
            <w:tcBorders>
              <w:bottom w:val="single" w:sz="4" w:space="0" w:color="000000"/>
            </w:tcBorders>
            <w:shd w:val="clear" w:color="auto" w:fill="D9D9D9"/>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strike/>
                <w:sz w:val="20"/>
                <w:szCs w:val="20"/>
                <w:shd w:val="pct15" w:color="auto" w:fill="FFFFFF"/>
                <w:lang w:val="zh-TW"/>
              </w:rPr>
            </w:pPr>
            <w:r w:rsidRPr="000C6BAF">
              <w:rPr>
                <w:rFonts w:ascii="新細明體" w:hAnsi="新細明體" w:hint="eastAsia"/>
                <w:strike/>
                <w:sz w:val="20"/>
                <w:szCs w:val="20"/>
                <w:shd w:val="pct15" w:color="auto" w:fill="FFFFFF"/>
                <w:lang w:val="zh-TW"/>
              </w:rPr>
              <w:t>EAP12E30A007</w:t>
            </w:r>
          </w:p>
        </w:tc>
        <w:tc>
          <w:tcPr>
            <w:tcW w:w="457" w:type="dxa"/>
            <w:tcBorders>
              <w:bottom w:val="single" w:sz="4" w:space="0" w:color="000000"/>
            </w:tcBorders>
            <w:shd w:val="clear" w:color="auto" w:fill="D9D9D9"/>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strike/>
                <w:sz w:val="20"/>
                <w:szCs w:val="20"/>
                <w:shd w:val="pct15" w:color="auto" w:fill="FFFFFF"/>
                <w:lang w:val="zh-TW"/>
              </w:rPr>
            </w:pPr>
            <w:r w:rsidRPr="000C6BAF">
              <w:rPr>
                <w:rFonts w:ascii="新細明體" w:hAnsi="新細明體"/>
                <w:strike/>
                <w:sz w:val="20"/>
                <w:szCs w:val="20"/>
                <w:shd w:val="pct15" w:color="auto" w:fill="FFFFFF"/>
                <w:lang w:val="zh-TW"/>
              </w:rPr>
              <w:t>選</w:t>
            </w:r>
          </w:p>
        </w:tc>
        <w:tc>
          <w:tcPr>
            <w:tcW w:w="459" w:type="dxa"/>
            <w:tcBorders>
              <w:bottom w:val="single" w:sz="4" w:space="0" w:color="000000"/>
            </w:tcBorders>
            <w:shd w:val="clear" w:color="auto" w:fill="D9D9D9"/>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strike/>
                <w:sz w:val="20"/>
                <w:szCs w:val="20"/>
                <w:shd w:val="pct15" w:color="auto" w:fill="FFFFFF"/>
              </w:rPr>
            </w:pPr>
            <w:r w:rsidRPr="000C6BAF">
              <w:rPr>
                <w:rFonts w:ascii="新細明體" w:hAnsi="新細明體"/>
                <w:strike/>
                <w:sz w:val="20"/>
                <w:szCs w:val="20"/>
                <w:shd w:val="pct15" w:color="auto" w:fill="FFFFFF"/>
              </w:rPr>
              <w:t>3</w:t>
            </w:r>
          </w:p>
        </w:tc>
        <w:tc>
          <w:tcPr>
            <w:tcW w:w="459" w:type="dxa"/>
            <w:tcBorders>
              <w:bottom w:val="single" w:sz="4" w:space="0" w:color="000000"/>
            </w:tcBorders>
            <w:shd w:val="clear" w:color="auto" w:fill="D9D9D9"/>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strike/>
                <w:sz w:val="20"/>
                <w:szCs w:val="20"/>
                <w:shd w:val="pct15" w:color="auto" w:fill="FFFFFF"/>
              </w:rPr>
            </w:pPr>
            <w:r w:rsidRPr="000C6BAF">
              <w:rPr>
                <w:rFonts w:ascii="新細明體" w:hAnsi="新細明體"/>
                <w:strike/>
                <w:sz w:val="20"/>
                <w:szCs w:val="20"/>
                <w:shd w:val="pct15" w:color="auto" w:fill="FFFFFF"/>
              </w:rPr>
              <w:t>3</w:t>
            </w:r>
          </w:p>
        </w:tc>
        <w:tc>
          <w:tcPr>
            <w:tcW w:w="620" w:type="dxa"/>
            <w:tcBorders>
              <w:bottom w:val="single" w:sz="4" w:space="0" w:color="000000"/>
            </w:tcBorders>
            <w:shd w:val="clear" w:color="auto" w:fill="D9D9D9"/>
            <w:vAlign w:val="center"/>
          </w:tcPr>
          <w:p w:rsidR="004F1461" w:rsidRPr="000C6BAF" w:rsidRDefault="004F1461" w:rsidP="00DF55E0">
            <w:pPr>
              <w:autoSpaceDE w:val="0"/>
              <w:autoSpaceDN w:val="0"/>
              <w:adjustRightInd w:val="0"/>
              <w:spacing w:line="0" w:lineRule="atLeast"/>
              <w:jc w:val="center"/>
              <w:rPr>
                <w:rFonts w:ascii="新細明體" w:hAnsi="新細明體"/>
                <w:strike/>
                <w:sz w:val="20"/>
                <w:szCs w:val="20"/>
                <w:shd w:val="pct15" w:color="auto" w:fill="FFFFFF"/>
              </w:rPr>
            </w:pPr>
            <w:r w:rsidRPr="000C6BAF">
              <w:rPr>
                <w:rFonts w:ascii="新細明體" w:hAnsi="新細明體" w:hint="eastAsia"/>
                <w:strike/>
                <w:sz w:val="20"/>
                <w:szCs w:val="20"/>
                <w:shd w:val="pct15" w:color="auto" w:fill="FFFFFF"/>
              </w:rPr>
              <w:t>3下</w:t>
            </w:r>
          </w:p>
        </w:tc>
        <w:tc>
          <w:tcPr>
            <w:tcW w:w="2730" w:type="dxa"/>
            <w:tcBorders>
              <w:bottom w:val="single" w:sz="4" w:space="0" w:color="000000"/>
            </w:tcBorders>
            <w:shd w:val="clear" w:color="auto" w:fill="D9D9D9"/>
            <w:vAlign w:val="center"/>
          </w:tcPr>
          <w:p w:rsidR="004F1461" w:rsidRPr="000C6BAF" w:rsidRDefault="004F1461" w:rsidP="00DF55E0">
            <w:pPr>
              <w:autoSpaceDE w:val="0"/>
              <w:autoSpaceDN w:val="0"/>
              <w:adjustRightInd w:val="0"/>
              <w:snapToGrid w:val="0"/>
              <w:spacing w:line="0" w:lineRule="atLeast"/>
              <w:rPr>
                <w:rFonts w:ascii="新細明體" w:hAnsi="新細明體"/>
                <w:strike/>
                <w:sz w:val="20"/>
                <w:szCs w:val="20"/>
                <w:shd w:val="pct15" w:color="auto" w:fill="FFFFFF"/>
              </w:rPr>
            </w:pPr>
            <w:r w:rsidRPr="000C6BAF">
              <w:rPr>
                <w:rFonts w:ascii="新細明體" w:hAnsi="新細明體"/>
                <w:strike/>
                <w:sz w:val="20"/>
                <w:szCs w:val="20"/>
                <w:shd w:val="pct15" w:color="auto" w:fill="FFFFFF"/>
              </w:rPr>
              <w:t>Sport Nutrition</w:t>
            </w:r>
          </w:p>
        </w:tc>
        <w:tc>
          <w:tcPr>
            <w:tcW w:w="1695" w:type="dxa"/>
            <w:tcBorders>
              <w:bottom w:val="single" w:sz="4" w:space="0" w:color="000000"/>
            </w:tcBorders>
            <w:shd w:val="clear" w:color="auto" w:fill="D9D9D9"/>
          </w:tcPr>
          <w:p w:rsidR="004F1461" w:rsidRPr="000C6BAF" w:rsidRDefault="004F1461" w:rsidP="00DF55E0">
            <w:pPr>
              <w:spacing w:line="0" w:lineRule="atLeast"/>
              <w:rPr>
                <w:rFonts w:ascii="新細明體" w:hAnsi="新細明體"/>
                <w:sz w:val="20"/>
                <w:szCs w:val="20"/>
                <w:shd w:val="pct15" w:color="auto" w:fill="FFFFFF"/>
              </w:rPr>
            </w:pPr>
            <w:r w:rsidRPr="000C6BAF">
              <w:rPr>
                <w:rFonts w:ascii="新細明體" w:hAnsi="新細明體" w:hint="eastAsia"/>
                <w:sz w:val="20"/>
                <w:szCs w:val="20"/>
                <w:shd w:val="pct15" w:color="auto" w:fill="FFFFFF"/>
              </w:rPr>
              <w:t>105-1學期起改列為核心課程</w:t>
            </w:r>
          </w:p>
        </w:tc>
      </w:tr>
      <w:tr w:rsidR="004F1461" w:rsidRPr="000C6BAF" w:rsidTr="00DF55E0">
        <w:trPr>
          <w:trHeight w:val="436"/>
          <w:jc w:val="center"/>
        </w:trPr>
        <w:tc>
          <w:tcPr>
            <w:tcW w:w="459" w:type="dxa"/>
            <w:vMerge/>
          </w:tcPr>
          <w:p w:rsidR="004F1461" w:rsidRPr="000C6BAF" w:rsidRDefault="004F1461" w:rsidP="00DF55E0">
            <w:pPr>
              <w:spacing w:line="0" w:lineRule="atLeast"/>
              <w:jc w:val="center"/>
              <w:rPr>
                <w:rFonts w:ascii="新細明體" w:hAnsi="新細明體"/>
                <w:sz w:val="20"/>
                <w:szCs w:val="20"/>
              </w:rPr>
            </w:pPr>
          </w:p>
        </w:tc>
        <w:tc>
          <w:tcPr>
            <w:tcW w:w="458" w:type="dxa"/>
            <w:vMerge/>
          </w:tcPr>
          <w:p w:rsidR="004F1461" w:rsidRPr="000C6BAF" w:rsidRDefault="004F1461" w:rsidP="00DF55E0">
            <w:pPr>
              <w:spacing w:line="0" w:lineRule="atLeast"/>
              <w:jc w:val="center"/>
              <w:rPr>
                <w:rFonts w:ascii="新細明體" w:hAnsi="新細明體"/>
                <w:sz w:val="20"/>
                <w:szCs w:val="20"/>
              </w:rPr>
            </w:pPr>
          </w:p>
        </w:tc>
        <w:tc>
          <w:tcPr>
            <w:tcW w:w="1769" w:type="dxa"/>
            <w:tcBorders>
              <w:bottom w:val="single" w:sz="4" w:space="0" w:color="000000"/>
            </w:tcBorders>
            <w:vAlign w:val="center"/>
          </w:tcPr>
          <w:p w:rsidR="004F1461" w:rsidRPr="000C6BAF" w:rsidRDefault="004F1461" w:rsidP="00DF55E0">
            <w:pPr>
              <w:spacing w:line="0" w:lineRule="atLeast"/>
              <w:jc w:val="both"/>
              <w:rPr>
                <w:rFonts w:ascii="新細明體" w:hAnsi="新細明體"/>
                <w:sz w:val="20"/>
                <w:szCs w:val="20"/>
              </w:rPr>
            </w:pPr>
            <w:r w:rsidRPr="000C6BAF">
              <w:rPr>
                <w:rFonts w:ascii="新細明體" w:hAnsi="新細明體" w:hint="eastAsia"/>
                <w:sz w:val="20"/>
                <w:szCs w:val="20"/>
              </w:rPr>
              <w:t>安全教育及急救</w:t>
            </w:r>
          </w:p>
        </w:tc>
        <w:tc>
          <w:tcPr>
            <w:tcW w:w="1724" w:type="dxa"/>
            <w:tcBorders>
              <w:bottom w:val="single" w:sz="4" w:space="0" w:color="000000"/>
            </w:tcBorders>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sz w:val="20"/>
                <w:szCs w:val="20"/>
                <w:lang w:val="zh-TW"/>
              </w:rPr>
            </w:pPr>
            <w:r w:rsidRPr="000C6BAF">
              <w:rPr>
                <w:rFonts w:ascii="新細明體" w:hAnsi="新細明體" w:hint="eastAsia"/>
                <w:sz w:val="20"/>
                <w:szCs w:val="20"/>
                <w:lang w:val="zh-TW"/>
              </w:rPr>
              <w:t>EAP12E30A008</w:t>
            </w:r>
          </w:p>
        </w:tc>
        <w:tc>
          <w:tcPr>
            <w:tcW w:w="457" w:type="dxa"/>
            <w:tcBorders>
              <w:bottom w:val="single" w:sz="4" w:space="0" w:color="000000"/>
            </w:tcBorders>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sz w:val="20"/>
                <w:szCs w:val="20"/>
                <w:lang w:val="zh-TW"/>
              </w:rPr>
            </w:pPr>
            <w:r w:rsidRPr="000C6BAF">
              <w:rPr>
                <w:rFonts w:ascii="新細明體" w:hAnsi="新細明體"/>
                <w:sz w:val="20"/>
                <w:szCs w:val="20"/>
                <w:lang w:val="zh-TW"/>
              </w:rPr>
              <w:t>選</w:t>
            </w:r>
          </w:p>
        </w:tc>
        <w:tc>
          <w:tcPr>
            <w:tcW w:w="459" w:type="dxa"/>
            <w:tcBorders>
              <w:bottom w:val="single" w:sz="4" w:space="0" w:color="000000"/>
            </w:tcBorders>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sz w:val="20"/>
                <w:szCs w:val="20"/>
              </w:rPr>
            </w:pPr>
            <w:r w:rsidRPr="000C6BAF">
              <w:rPr>
                <w:rFonts w:ascii="新細明體" w:hAnsi="新細明體"/>
                <w:sz w:val="20"/>
                <w:szCs w:val="20"/>
              </w:rPr>
              <w:t>2</w:t>
            </w:r>
          </w:p>
        </w:tc>
        <w:tc>
          <w:tcPr>
            <w:tcW w:w="459" w:type="dxa"/>
            <w:tcBorders>
              <w:bottom w:val="single" w:sz="4" w:space="0" w:color="000000"/>
            </w:tcBorders>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sz w:val="20"/>
                <w:szCs w:val="20"/>
              </w:rPr>
            </w:pPr>
            <w:r w:rsidRPr="000C6BAF">
              <w:rPr>
                <w:rFonts w:ascii="新細明體" w:hAnsi="新細明體"/>
                <w:sz w:val="20"/>
                <w:szCs w:val="20"/>
              </w:rPr>
              <w:t>2</w:t>
            </w:r>
          </w:p>
        </w:tc>
        <w:tc>
          <w:tcPr>
            <w:tcW w:w="620" w:type="dxa"/>
            <w:tcBorders>
              <w:bottom w:val="single" w:sz="4" w:space="0" w:color="000000"/>
            </w:tcBorders>
            <w:vAlign w:val="center"/>
          </w:tcPr>
          <w:p w:rsidR="004F1461" w:rsidRPr="000C6BAF" w:rsidRDefault="004F1461" w:rsidP="00DF55E0">
            <w:pPr>
              <w:autoSpaceDE w:val="0"/>
              <w:autoSpaceDN w:val="0"/>
              <w:adjustRightInd w:val="0"/>
              <w:spacing w:line="0" w:lineRule="atLeast"/>
              <w:jc w:val="center"/>
              <w:rPr>
                <w:rFonts w:ascii="新細明體" w:hAnsi="新細明體"/>
                <w:sz w:val="20"/>
                <w:szCs w:val="20"/>
              </w:rPr>
            </w:pPr>
            <w:r w:rsidRPr="000C6BAF">
              <w:rPr>
                <w:rFonts w:ascii="新細明體" w:hAnsi="新細明體" w:hint="eastAsia"/>
                <w:sz w:val="20"/>
                <w:szCs w:val="20"/>
              </w:rPr>
              <w:t>3下</w:t>
            </w:r>
          </w:p>
        </w:tc>
        <w:tc>
          <w:tcPr>
            <w:tcW w:w="2730" w:type="dxa"/>
            <w:tcBorders>
              <w:bottom w:val="single" w:sz="4" w:space="0" w:color="000000"/>
            </w:tcBorders>
            <w:vAlign w:val="center"/>
          </w:tcPr>
          <w:p w:rsidR="004F1461" w:rsidRPr="000C6BAF" w:rsidRDefault="004F1461" w:rsidP="00DF55E0">
            <w:pPr>
              <w:autoSpaceDE w:val="0"/>
              <w:autoSpaceDN w:val="0"/>
              <w:adjustRightInd w:val="0"/>
              <w:snapToGrid w:val="0"/>
              <w:spacing w:line="0" w:lineRule="atLeast"/>
              <w:rPr>
                <w:rFonts w:ascii="新細明體" w:hAnsi="新細明體"/>
                <w:sz w:val="20"/>
                <w:szCs w:val="20"/>
              </w:rPr>
            </w:pPr>
            <w:r w:rsidRPr="000C6BAF">
              <w:rPr>
                <w:rFonts w:ascii="新細明體" w:hAnsi="新細明體" w:hint="eastAsia"/>
                <w:sz w:val="20"/>
                <w:szCs w:val="20"/>
              </w:rPr>
              <w:t>Safety Education and First-aid</w:t>
            </w:r>
          </w:p>
        </w:tc>
        <w:tc>
          <w:tcPr>
            <w:tcW w:w="1695" w:type="dxa"/>
            <w:tcBorders>
              <w:bottom w:val="single" w:sz="4" w:space="0" w:color="000000"/>
            </w:tcBorders>
          </w:tcPr>
          <w:p w:rsidR="004F1461" w:rsidRPr="000C6BAF" w:rsidRDefault="004F1461" w:rsidP="00DF55E0">
            <w:pPr>
              <w:spacing w:line="0" w:lineRule="atLeast"/>
              <w:rPr>
                <w:rFonts w:ascii="新細明體" w:hAnsi="新細明體"/>
                <w:sz w:val="20"/>
                <w:szCs w:val="20"/>
                <w:shd w:val="pct15" w:color="auto" w:fill="FFFFFF"/>
              </w:rPr>
            </w:pPr>
            <w:r w:rsidRPr="000C6BAF">
              <w:rPr>
                <w:rFonts w:ascii="新細明體" w:hAnsi="新細明體" w:hint="eastAsia"/>
                <w:sz w:val="20"/>
                <w:szCs w:val="20"/>
                <w:shd w:val="pct15" w:color="auto" w:fill="FFFFFF"/>
              </w:rPr>
              <w:t>隔年開課</w:t>
            </w:r>
          </w:p>
        </w:tc>
      </w:tr>
      <w:tr w:rsidR="004F1461" w:rsidRPr="000C6BAF" w:rsidTr="00DF55E0">
        <w:trPr>
          <w:trHeight w:val="436"/>
          <w:jc w:val="center"/>
        </w:trPr>
        <w:tc>
          <w:tcPr>
            <w:tcW w:w="459" w:type="dxa"/>
            <w:vMerge/>
          </w:tcPr>
          <w:p w:rsidR="004F1461" w:rsidRPr="000C6BAF" w:rsidRDefault="004F1461" w:rsidP="00DF55E0">
            <w:pPr>
              <w:spacing w:line="0" w:lineRule="atLeast"/>
              <w:jc w:val="center"/>
              <w:rPr>
                <w:rFonts w:ascii="新細明體" w:hAnsi="新細明體"/>
                <w:sz w:val="20"/>
                <w:szCs w:val="20"/>
              </w:rPr>
            </w:pPr>
          </w:p>
        </w:tc>
        <w:tc>
          <w:tcPr>
            <w:tcW w:w="458" w:type="dxa"/>
            <w:vMerge/>
          </w:tcPr>
          <w:p w:rsidR="004F1461" w:rsidRPr="000C6BAF" w:rsidRDefault="004F1461" w:rsidP="00DF55E0">
            <w:pPr>
              <w:spacing w:line="0" w:lineRule="atLeast"/>
              <w:jc w:val="center"/>
              <w:rPr>
                <w:rFonts w:ascii="新細明體" w:hAnsi="新細明體"/>
                <w:sz w:val="20"/>
                <w:szCs w:val="20"/>
              </w:rPr>
            </w:pPr>
          </w:p>
        </w:tc>
        <w:tc>
          <w:tcPr>
            <w:tcW w:w="1769" w:type="dxa"/>
            <w:tcBorders>
              <w:bottom w:val="single" w:sz="4" w:space="0" w:color="000000"/>
            </w:tcBorders>
          </w:tcPr>
          <w:p w:rsidR="004F1461" w:rsidRPr="000C6BAF" w:rsidRDefault="004F1461" w:rsidP="00DF55E0">
            <w:pPr>
              <w:spacing w:line="0" w:lineRule="atLeast"/>
              <w:rPr>
                <w:rFonts w:ascii="新細明體" w:hAnsi="新細明體"/>
                <w:sz w:val="20"/>
                <w:szCs w:val="20"/>
              </w:rPr>
            </w:pPr>
            <w:r w:rsidRPr="000C6BAF">
              <w:rPr>
                <w:rFonts w:ascii="新細明體" w:hAnsi="新細明體" w:hint="eastAsia"/>
                <w:sz w:val="20"/>
                <w:szCs w:val="20"/>
              </w:rPr>
              <w:t>健康促進</w:t>
            </w:r>
          </w:p>
        </w:tc>
        <w:tc>
          <w:tcPr>
            <w:tcW w:w="1724" w:type="dxa"/>
            <w:tcBorders>
              <w:bottom w:val="single" w:sz="4" w:space="0" w:color="000000"/>
            </w:tcBorders>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sz w:val="20"/>
                <w:szCs w:val="20"/>
                <w:lang w:val="zh-TW"/>
              </w:rPr>
            </w:pPr>
            <w:r w:rsidRPr="000C6BAF">
              <w:rPr>
                <w:rFonts w:ascii="新細明體" w:hAnsi="新細明體" w:hint="eastAsia"/>
                <w:sz w:val="20"/>
                <w:szCs w:val="20"/>
                <w:lang w:val="zh-TW"/>
              </w:rPr>
              <w:t>EAP12E30A009</w:t>
            </w:r>
          </w:p>
        </w:tc>
        <w:tc>
          <w:tcPr>
            <w:tcW w:w="457" w:type="dxa"/>
            <w:tcBorders>
              <w:bottom w:val="single" w:sz="4" w:space="0" w:color="000000"/>
            </w:tcBorders>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sz w:val="20"/>
                <w:szCs w:val="20"/>
                <w:lang w:val="zh-TW"/>
              </w:rPr>
            </w:pPr>
            <w:r w:rsidRPr="000C6BAF">
              <w:rPr>
                <w:rFonts w:ascii="新細明體" w:hAnsi="新細明體"/>
                <w:sz w:val="20"/>
                <w:szCs w:val="20"/>
                <w:lang w:val="zh-TW"/>
              </w:rPr>
              <w:t>選</w:t>
            </w:r>
          </w:p>
        </w:tc>
        <w:tc>
          <w:tcPr>
            <w:tcW w:w="459" w:type="dxa"/>
            <w:tcBorders>
              <w:bottom w:val="single" w:sz="4" w:space="0" w:color="000000"/>
            </w:tcBorders>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sz w:val="20"/>
                <w:szCs w:val="20"/>
              </w:rPr>
            </w:pPr>
            <w:r w:rsidRPr="000C6BAF">
              <w:rPr>
                <w:rFonts w:ascii="新細明體" w:hAnsi="新細明體"/>
                <w:sz w:val="20"/>
                <w:szCs w:val="20"/>
              </w:rPr>
              <w:t>2</w:t>
            </w:r>
          </w:p>
        </w:tc>
        <w:tc>
          <w:tcPr>
            <w:tcW w:w="459" w:type="dxa"/>
            <w:tcBorders>
              <w:bottom w:val="single" w:sz="4" w:space="0" w:color="000000"/>
            </w:tcBorders>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sz w:val="20"/>
                <w:szCs w:val="20"/>
              </w:rPr>
            </w:pPr>
            <w:r w:rsidRPr="000C6BAF">
              <w:rPr>
                <w:rFonts w:ascii="新細明體" w:hAnsi="新細明體"/>
                <w:sz w:val="20"/>
                <w:szCs w:val="20"/>
              </w:rPr>
              <w:t>2</w:t>
            </w:r>
          </w:p>
        </w:tc>
        <w:tc>
          <w:tcPr>
            <w:tcW w:w="620" w:type="dxa"/>
            <w:tcBorders>
              <w:bottom w:val="single" w:sz="4" w:space="0" w:color="000000"/>
            </w:tcBorders>
            <w:vAlign w:val="center"/>
          </w:tcPr>
          <w:p w:rsidR="004F1461" w:rsidRPr="000C6BAF" w:rsidRDefault="004F1461" w:rsidP="00DF55E0">
            <w:pPr>
              <w:autoSpaceDE w:val="0"/>
              <w:autoSpaceDN w:val="0"/>
              <w:adjustRightInd w:val="0"/>
              <w:spacing w:line="0" w:lineRule="atLeast"/>
              <w:jc w:val="center"/>
              <w:rPr>
                <w:rFonts w:ascii="新細明體" w:hAnsi="新細明體"/>
                <w:sz w:val="20"/>
                <w:szCs w:val="20"/>
              </w:rPr>
            </w:pPr>
            <w:r w:rsidRPr="000C6BAF">
              <w:rPr>
                <w:rFonts w:ascii="新細明體" w:hAnsi="新細明體" w:hint="eastAsia"/>
                <w:sz w:val="20"/>
                <w:szCs w:val="20"/>
              </w:rPr>
              <w:t>3下</w:t>
            </w:r>
          </w:p>
        </w:tc>
        <w:tc>
          <w:tcPr>
            <w:tcW w:w="2730" w:type="dxa"/>
            <w:tcBorders>
              <w:bottom w:val="single" w:sz="4" w:space="0" w:color="000000"/>
            </w:tcBorders>
            <w:vAlign w:val="center"/>
          </w:tcPr>
          <w:p w:rsidR="004F1461" w:rsidRPr="000C6BAF" w:rsidRDefault="004F1461" w:rsidP="00DF55E0">
            <w:pPr>
              <w:autoSpaceDE w:val="0"/>
              <w:autoSpaceDN w:val="0"/>
              <w:adjustRightInd w:val="0"/>
              <w:snapToGrid w:val="0"/>
              <w:spacing w:line="0" w:lineRule="atLeast"/>
              <w:rPr>
                <w:rFonts w:ascii="新細明體" w:hAnsi="新細明體"/>
                <w:sz w:val="20"/>
                <w:szCs w:val="20"/>
              </w:rPr>
            </w:pPr>
            <w:r w:rsidRPr="000C6BAF">
              <w:rPr>
                <w:rFonts w:ascii="新細明體" w:hAnsi="新細明體" w:hint="eastAsia"/>
                <w:sz w:val="20"/>
                <w:szCs w:val="20"/>
              </w:rPr>
              <w:t>Health Promotion</w:t>
            </w:r>
          </w:p>
        </w:tc>
        <w:tc>
          <w:tcPr>
            <w:tcW w:w="1695" w:type="dxa"/>
            <w:tcBorders>
              <w:bottom w:val="single" w:sz="4" w:space="0" w:color="000000"/>
            </w:tcBorders>
          </w:tcPr>
          <w:p w:rsidR="004F1461" w:rsidRPr="000C6BAF" w:rsidRDefault="004F1461" w:rsidP="00DF55E0">
            <w:pPr>
              <w:spacing w:line="0" w:lineRule="atLeast"/>
              <w:rPr>
                <w:rFonts w:ascii="新細明體" w:hAnsi="新細明體"/>
                <w:sz w:val="20"/>
                <w:szCs w:val="20"/>
                <w:shd w:val="pct15" w:color="auto" w:fill="FFFFFF"/>
              </w:rPr>
            </w:pPr>
            <w:r w:rsidRPr="000C6BAF">
              <w:rPr>
                <w:rFonts w:ascii="新細明體" w:hAnsi="新細明體" w:hint="eastAsia"/>
                <w:sz w:val="20"/>
                <w:szCs w:val="20"/>
                <w:shd w:val="pct15" w:color="auto" w:fill="FFFFFF"/>
              </w:rPr>
              <w:t>隔年開課</w:t>
            </w:r>
          </w:p>
        </w:tc>
      </w:tr>
      <w:tr w:rsidR="004F1461" w:rsidRPr="000C6BAF" w:rsidTr="00DF55E0">
        <w:trPr>
          <w:trHeight w:val="436"/>
          <w:jc w:val="center"/>
        </w:trPr>
        <w:tc>
          <w:tcPr>
            <w:tcW w:w="459" w:type="dxa"/>
            <w:vMerge/>
          </w:tcPr>
          <w:p w:rsidR="004F1461" w:rsidRPr="000C6BAF" w:rsidRDefault="004F1461" w:rsidP="00DF55E0">
            <w:pPr>
              <w:spacing w:line="0" w:lineRule="atLeast"/>
              <w:jc w:val="center"/>
              <w:rPr>
                <w:rFonts w:ascii="新細明體" w:hAnsi="新細明體"/>
                <w:sz w:val="20"/>
                <w:szCs w:val="20"/>
              </w:rPr>
            </w:pPr>
          </w:p>
        </w:tc>
        <w:tc>
          <w:tcPr>
            <w:tcW w:w="458" w:type="dxa"/>
            <w:vMerge/>
          </w:tcPr>
          <w:p w:rsidR="004F1461" w:rsidRPr="000C6BAF" w:rsidRDefault="004F1461" w:rsidP="00DF55E0">
            <w:pPr>
              <w:spacing w:line="0" w:lineRule="atLeast"/>
              <w:jc w:val="center"/>
              <w:rPr>
                <w:rFonts w:ascii="新細明體" w:hAnsi="新細明體"/>
                <w:sz w:val="20"/>
                <w:szCs w:val="20"/>
              </w:rPr>
            </w:pPr>
          </w:p>
        </w:tc>
        <w:tc>
          <w:tcPr>
            <w:tcW w:w="1769" w:type="dxa"/>
            <w:tcBorders>
              <w:bottom w:val="single" w:sz="4" w:space="0" w:color="000000"/>
            </w:tcBorders>
          </w:tcPr>
          <w:p w:rsidR="004F1461" w:rsidRPr="000C6BAF" w:rsidRDefault="004F1461" w:rsidP="00DF55E0">
            <w:pPr>
              <w:spacing w:line="0" w:lineRule="atLeast"/>
              <w:rPr>
                <w:rFonts w:ascii="新細明體" w:hAnsi="新細明體"/>
                <w:sz w:val="20"/>
                <w:szCs w:val="20"/>
              </w:rPr>
            </w:pPr>
            <w:r w:rsidRPr="000C6BAF">
              <w:rPr>
                <w:rFonts w:ascii="新細明體" w:hAnsi="新細明體"/>
                <w:sz w:val="20"/>
                <w:szCs w:val="20"/>
              </w:rPr>
              <w:t>體適能與運動處方</w:t>
            </w:r>
          </w:p>
        </w:tc>
        <w:tc>
          <w:tcPr>
            <w:tcW w:w="1724" w:type="dxa"/>
            <w:tcBorders>
              <w:bottom w:val="single" w:sz="4" w:space="0" w:color="000000"/>
            </w:tcBorders>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sz w:val="20"/>
                <w:szCs w:val="20"/>
                <w:lang w:val="zh-TW"/>
              </w:rPr>
            </w:pPr>
            <w:r w:rsidRPr="000C6BAF">
              <w:rPr>
                <w:rFonts w:ascii="新細明體" w:hAnsi="新細明體" w:hint="eastAsia"/>
                <w:sz w:val="20"/>
                <w:szCs w:val="20"/>
                <w:lang w:val="zh-TW"/>
              </w:rPr>
              <w:t>EAP12E30A010</w:t>
            </w:r>
          </w:p>
        </w:tc>
        <w:tc>
          <w:tcPr>
            <w:tcW w:w="457" w:type="dxa"/>
            <w:tcBorders>
              <w:bottom w:val="single" w:sz="4" w:space="0" w:color="000000"/>
            </w:tcBorders>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sz w:val="20"/>
                <w:szCs w:val="20"/>
                <w:lang w:val="zh-TW"/>
              </w:rPr>
            </w:pPr>
            <w:r w:rsidRPr="000C6BAF">
              <w:rPr>
                <w:rFonts w:ascii="新細明體" w:hAnsi="新細明體"/>
                <w:sz w:val="20"/>
                <w:szCs w:val="20"/>
                <w:lang w:val="zh-TW"/>
              </w:rPr>
              <w:t>選</w:t>
            </w:r>
          </w:p>
        </w:tc>
        <w:tc>
          <w:tcPr>
            <w:tcW w:w="459" w:type="dxa"/>
            <w:tcBorders>
              <w:bottom w:val="single" w:sz="4" w:space="0" w:color="000000"/>
            </w:tcBorders>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sz w:val="20"/>
                <w:szCs w:val="20"/>
              </w:rPr>
            </w:pPr>
            <w:r w:rsidRPr="000C6BAF">
              <w:rPr>
                <w:rFonts w:ascii="新細明體" w:hAnsi="新細明體"/>
                <w:sz w:val="20"/>
                <w:szCs w:val="20"/>
              </w:rPr>
              <w:t>3</w:t>
            </w:r>
          </w:p>
        </w:tc>
        <w:tc>
          <w:tcPr>
            <w:tcW w:w="459" w:type="dxa"/>
            <w:tcBorders>
              <w:bottom w:val="single" w:sz="4" w:space="0" w:color="000000"/>
            </w:tcBorders>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sz w:val="20"/>
                <w:szCs w:val="20"/>
              </w:rPr>
            </w:pPr>
            <w:r w:rsidRPr="000C6BAF">
              <w:rPr>
                <w:rFonts w:ascii="新細明體" w:hAnsi="新細明體"/>
                <w:sz w:val="20"/>
                <w:szCs w:val="20"/>
              </w:rPr>
              <w:t>3</w:t>
            </w:r>
          </w:p>
        </w:tc>
        <w:tc>
          <w:tcPr>
            <w:tcW w:w="620" w:type="dxa"/>
            <w:tcBorders>
              <w:bottom w:val="single" w:sz="4" w:space="0" w:color="000000"/>
            </w:tcBorders>
            <w:vAlign w:val="center"/>
          </w:tcPr>
          <w:p w:rsidR="004F1461" w:rsidRPr="000C6BAF" w:rsidRDefault="004F1461" w:rsidP="00DF55E0">
            <w:pPr>
              <w:autoSpaceDE w:val="0"/>
              <w:autoSpaceDN w:val="0"/>
              <w:adjustRightInd w:val="0"/>
              <w:spacing w:line="0" w:lineRule="atLeast"/>
              <w:jc w:val="center"/>
              <w:rPr>
                <w:rFonts w:ascii="新細明體" w:hAnsi="新細明體"/>
                <w:sz w:val="20"/>
                <w:szCs w:val="20"/>
              </w:rPr>
            </w:pPr>
            <w:r w:rsidRPr="000C6BAF">
              <w:rPr>
                <w:rFonts w:ascii="新細明體" w:hAnsi="新細明體" w:hint="eastAsia"/>
                <w:sz w:val="20"/>
                <w:szCs w:val="20"/>
              </w:rPr>
              <w:t>4下</w:t>
            </w:r>
          </w:p>
        </w:tc>
        <w:tc>
          <w:tcPr>
            <w:tcW w:w="2730" w:type="dxa"/>
            <w:tcBorders>
              <w:bottom w:val="single" w:sz="4" w:space="0" w:color="000000"/>
            </w:tcBorders>
            <w:vAlign w:val="center"/>
          </w:tcPr>
          <w:p w:rsidR="004F1461" w:rsidRPr="000C6BAF" w:rsidRDefault="004F1461" w:rsidP="00DF55E0">
            <w:pPr>
              <w:autoSpaceDE w:val="0"/>
              <w:autoSpaceDN w:val="0"/>
              <w:adjustRightInd w:val="0"/>
              <w:snapToGrid w:val="0"/>
              <w:spacing w:line="0" w:lineRule="atLeast"/>
              <w:rPr>
                <w:rFonts w:ascii="新細明體" w:hAnsi="新細明體"/>
                <w:sz w:val="20"/>
                <w:szCs w:val="20"/>
              </w:rPr>
            </w:pPr>
            <w:r w:rsidRPr="000C6BAF">
              <w:rPr>
                <w:rFonts w:ascii="新細明體" w:hAnsi="新細明體"/>
                <w:sz w:val="20"/>
                <w:szCs w:val="20"/>
              </w:rPr>
              <w:t>Physical Fitness and Prescription</w:t>
            </w:r>
          </w:p>
        </w:tc>
        <w:tc>
          <w:tcPr>
            <w:tcW w:w="1695" w:type="dxa"/>
            <w:tcBorders>
              <w:bottom w:val="single" w:sz="4" w:space="0" w:color="000000"/>
            </w:tcBorders>
          </w:tcPr>
          <w:p w:rsidR="004F1461" w:rsidRPr="000C6BAF" w:rsidRDefault="004F1461" w:rsidP="00DF55E0">
            <w:pPr>
              <w:spacing w:line="0" w:lineRule="atLeast"/>
              <w:rPr>
                <w:rFonts w:ascii="新細明體" w:hAnsi="新細明體"/>
                <w:sz w:val="20"/>
                <w:szCs w:val="20"/>
              </w:rPr>
            </w:pPr>
          </w:p>
        </w:tc>
      </w:tr>
      <w:tr w:rsidR="004F1461" w:rsidRPr="000C6BAF" w:rsidTr="00DF55E0">
        <w:trPr>
          <w:trHeight w:val="436"/>
          <w:jc w:val="center"/>
        </w:trPr>
        <w:tc>
          <w:tcPr>
            <w:tcW w:w="459" w:type="dxa"/>
            <w:vMerge/>
          </w:tcPr>
          <w:p w:rsidR="004F1461" w:rsidRPr="000C6BAF" w:rsidRDefault="004F1461" w:rsidP="00DF55E0">
            <w:pPr>
              <w:spacing w:line="0" w:lineRule="atLeast"/>
              <w:jc w:val="center"/>
              <w:rPr>
                <w:rFonts w:ascii="新細明體" w:hAnsi="新細明體"/>
                <w:sz w:val="20"/>
                <w:szCs w:val="20"/>
              </w:rPr>
            </w:pPr>
          </w:p>
        </w:tc>
        <w:tc>
          <w:tcPr>
            <w:tcW w:w="458" w:type="dxa"/>
            <w:vMerge/>
          </w:tcPr>
          <w:p w:rsidR="004F1461" w:rsidRPr="000C6BAF" w:rsidRDefault="004F1461" w:rsidP="00DF55E0">
            <w:pPr>
              <w:spacing w:line="0" w:lineRule="atLeast"/>
              <w:jc w:val="center"/>
              <w:rPr>
                <w:rFonts w:ascii="新細明體" w:hAnsi="新細明體"/>
                <w:sz w:val="20"/>
                <w:szCs w:val="20"/>
              </w:rPr>
            </w:pPr>
          </w:p>
        </w:tc>
        <w:tc>
          <w:tcPr>
            <w:tcW w:w="1769" w:type="dxa"/>
            <w:tcBorders>
              <w:bottom w:val="single" w:sz="4" w:space="0" w:color="000000"/>
            </w:tcBorders>
            <w:shd w:val="clear" w:color="auto" w:fill="D9D9D9"/>
          </w:tcPr>
          <w:p w:rsidR="004F1461" w:rsidRPr="000C6BAF" w:rsidRDefault="004F1461" w:rsidP="00DF55E0">
            <w:pPr>
              <w:spacing w:line="0" w:lineRule="atLeast"/>
              <w:rPr>
                <w:rFonts w:ascii="新細明體" w:hAnsi="新細明體"/>
                <w:sz w:val="20"/>
                <w:szCs w:val="20"/>
              </w:rPr>
            </w:pPr>
            <w:r w:rsidRPr="000C6BAF">
              <w:rPr>
                <w:rFonts w:ascii="新細明體" w:hAnsi="新細明體" w:cs="新細明體" w:hint="eastAsia"/>
                <w:kern w:val="0"/>
                <w:sz w:val="20"/>
                <w:szCs w:val="20"/>
              </w:rPr>
              <w:t>體育行政管理</w:t>
            </w:r>
          </w:p>
        </w:tc>
        <w:tc>
          <w:tcPr>
            <w:tcW w:w="1724" w:type="dxa"/>
            <w:tcBorders>
              <w:bottom w:val="single" w:sz="4" w:space="0" w:color="000000"/>
            </w:tcBorders>
            <w:shd w:val="clear" w:color="auto" w:fill="D9D9D9"/>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sz w:val="20"/>
                <w:szCs w:val="20"/>
                <w:lang w:val="zh-TW"/>
              </w:rPr>
            </w:pPr>
            <w:r w:rsidRPr="000C6BAF">
              <w:rPr>
                <w:rFonts w:ascii="新細明體" w:hAnsi="新細明體" w:hint="eastAsia"/>
                <w:sz w:val="20"/>
                <w:szCs w:val="20"/>
                <w:lang w:val="zh-TW"/>
              </w:rPr>
              <w:t>EAP12E30A011</w:t>
            </w:r>
          </w:p>
        </w:tc>
        <w:tc>
          <w:tcPr>
            <w:tcW w:w="457" w:type="dxa"/>
            <w:tcBorders>
              <w:bottom w:val="single" w:sz="4" w:space="0" w:color="000000"/>
            </w:tcBorders>
            <w:shd w:val="clear" w:color="auto" w:fill="D9D9D9"/>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sz w:val="20"/>
                <w:szCs w:val="20"/>
                <w:lang w:val="zh-TW"/>
              </w:rPr>
            </w:pPr>
            <w:r w:rsidRPr="000C6BAF">
              <w:rPr>
                <w:rFonts w:ascii="新細明體" w:hAnsi="新細明體"/>
                <w:sz w:val="20"/>
                <w:szCs w:val="20"/>
                <w:lang w:val="zh-TW"/>
              </w:rPr>
              <w:t>選</w:t>
            </w:r>
          </w:p>
        </w:tc>
        <w:tc>
          <w:tcPr>
            <w:tcW w:w="459" w:type="dxa"/>
            <w:tcBorders>
              <w:bottom w:val="single" w:sz="4" w:space="0" w:color="000000"/>
            </w:tcBorders>
            <w:shd w:val="clear" w:color="auto" w:fill="D9D9D9"/>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sz w:val="20"/>
                <w:szCs w:val="20"/>
              </w:rPr>
            </w:pPr>
            <w:r w:rsidRPr="000C6BAF">
              <w:rPr>
                <w:rFonts w:ascii="新細明體" w:hAnsi="新細明體" w:hint="eastAsia"/>
                <w:sz w:val="20"/>
                <w:szCs w:val="20"/>
              </w:rPr>
              <w:t>3</w:t>
            </w:r>
          </w:p>
        </w:tc>
        <w:tc>
          <w:tcPr>
            <w:tcW w:w="459" w:type="dxa"/>
            <w:tcBorders>
              <w:bottom w:val="single" w:sz="4" w:space="0" w:color="000000"/>
            </w:tcBorders>
            <w:shd w:val="clear" w:color="auto" w:fill="D9D9D9"/>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sz w:val="20"/>
                <w:szCs w:val="20"/>
              </w:rPr>
            </w:pPr>
            <w:r w:rsidRPr="000C6BAF">
              <w:rPr>
                <w:rFonts w:ascii="新細明體" w:hAnsi="新細明體" w:hint="eastAsia"/>
                <w:sz w:val="20"/>
                <w:szCs w:val="20"/>
              </w:rPr>
              <w:t>3</w:t>
            </w:r>
          </w:p>
        </w:tc>
        <w:tc>
          <w:tcPr>
            <w:tcW w:w="620" w:type="dxa"/>
            <w:tcBorders>
              <w:bottom w:val="single" w:sz="4" w:space="0" w:color="000000"/>
            </w:tcBorders>
            <w:shd w:val="clear" w:color="auto" w:fill="D9D9D9"/>
            <w:vAlign w:val="center"/>
          </w:tcPr>
          <w:p w:rsidR="004F1461" w:rsidRPr="000C6BAF" w:rsidRDefault="004F1461" w:rsidP="00DF55E0">
            <w:pPr>
              <w:autoSpaceDE w:val="0"/>
              <w:autoSpaceDN w:val="0"/>
              <w:adjustRightInd w:val="0"/>
              <w:spacing w:line="0" w:lineRule="atLeast"/>
              <w:jc w:val="center"/>
              <w:rPr>
                <w:rFonts w:ascii="新細明體" w:hAnsi="新細明體"/>
                <w:sz w:val="20"/>
                <w:szCs w:val="20"/>
              </w:rPr>
            </w:pPr>
            <w:r w:rsidRPr="000C6BAF">
              <w:rPr>
                <w:rFonts w:ascii="新細明體" w:hAnsi="新細明體" w:hint="eastAsia"/>
                <w:sz w:val="20"/>
                <w:szCs w:val="20"/>
              </w:rPr>
              <w:t>3下</w:t>
            </w:r>
          </w:p>
        </w:tc>
        <w:tc>
          <w:tcPr>
            <w:tcW w:w="2730" w:type="dxa"/>
            <w:tcBorders>
              <w:bottom w:val="single" w:sz="4" w:space="0" w:color="000000"/>
            </w:tcBorders>
            <w:shd w:val="clear" w:color="auto" w:fill="D9D9D9"/>
            <w:vAlign w:val="center"/>
          </w:tcPr>
          <w:p w:rsidR="004F1461" w:rsidRPr="000C6BAF" w:rsidRDefault="004F1461" w:rsidP="00DF55E0">
            <w:pPr>
              <w:autoSpaceDE w:val="0"/>
              <w:autoSpaceDN w:val="0"/>
              <w:adjustRightInd w:val="0"/>
              <w:snapToGrid w:val="0"/>
              <w:spacing w:line="0" w:lineRule="atLeast"/>
              <w:rPr>
                <w:rFonts w:ascii="新細明體" w:hAnsi="新細明體"/>
                <w:sz w:val="20"/>
                <w:szCs w:val="20"/>
              </w:rPr>
            </w:pPr>
            <w:r w:rsidRPr="000C6BAF">
              <w:rPr>
                <w:rFonts w:ascii="新細明體" w:hAnsi="新細明體"/>
                <w:sz w:val="20"/>
                <w:szCs w:val="20"/>
              </w:rPr>
              <w:t>Administration and Management of Physical Education</w:t>
            </w:r>
          </w:p>
        </w:tc>
        <w:tc>
          <w:tcPr>
            <w:tcW w:w="1695" w:type="dxa"/>
            <w:tcBorders>
              <w:bottom w:val="single" w:sz="4" w:space="0" w:color="000000"/>
            </w:tcBorders>
            <w:shd w:val="clear" w:color="auto" w:fill="D9D9D9"/>
          </w:tcPr>
          <w:p w:rsidR="004F1461" w:rsidRPr="000C6BAF" w:rsidRDefault="004F1461" w:rsidP="00DF55E0">
            <w:pPr>
              <w:spacing w:line="0" w:lineRule="atLeast"/>
              <w:rPr>
                <w:rFonts w:ascii="新細明體" w:hAnsi="新細明體"/>
                <w:sz w:val="20"/>
                <w:szCs w:val="20"/>
              </w:rPr>
            </w:pPr>
            <w:r w:rsidRPr="000C6BAF">
              <w:rPr>
                <w:rFonts w:ascii="新細明體" w:hAnsi="新細明體" w:hint="eastAsia"/>
                <w:sz w:val="20"/>
                <w:szCs w:val="20"/>
              </w:rPr>
              <w:t>105-1學期新增、等同</w:t>
            </w:r>
            <w:r w:rsidRPr="000C6BAF">
              <w:rPr>
                <w:rFonts w:ascii="新細明體" w:hAnsi="新細明體" w:hint="eastAsia"/>
                <w:sz w:val="20"/>
                <w:szCs w:val="20"/>
                <w:lang w:val="zh-TW"/>
              </w:rPr>
              <w:t>EAP12E40A011</w:t>
            </w:r>
          </w:p>
        </w:tc>
      </w:tr>
      <w:tr w:rsidR="004F1461" w:rsidRPr="000C6BAF" w:rsidTr="00DF55E0">
        <w:trPr>
          <w:trHeight w:val="436"/>
          <w:jc w:val="center"/>
        </w:trPr>
        <w:tc>
          <w:tcPr>
            <w:tcW w:w="459" w:type="dxa"/>
            <w:vMerge w:val="restart"/>
            <w:tcBorders>
              <w:top w:val="single" w:sz="12" w:space="0" w:color="000000"/>
            </w:tcBorders>
            <w:vAlign w:val="center"/>
          </w:tcPr>
          <w:p w:rsidR="004F1461" w:rsidRPr="000C6BAF" w:rsidRDefault="004F1461" w:rsidP="00DF55E0">
            <w:pPr>
              <w:spacing w:line="0" w:lineRule="atLeast"/>
              <w:jc w:val="center"/>
              <w:rPr>
                <w:rFonts w:ascii="新細明體" w:hAnsi="新細明體"/>
                <w:kern w:val="0"/>
                <w:sz w:val="20"/>
                <w:szCs w:val="20"/>
                <w:shd w:val="pct15" w:color="auto" w:fill="FFFFFF"/>
              </w:rPr>
            </w:pPr>
            <w:r w:rsidRPr="000C6BAF">
              <w:rPr>
                <w:rFonts w:ascii="新細明體" w:hAnsi="新細明體"/>
                <w:sz w:val="20"/>
                <w:szCs w:val="20"/>
                <w:shd w:val="pct15" w:color="auto" w:fill="FFFFFF"/>
              </w:rPr>
              <w:t>運動賽會管理</w:t>
            </w:r>
            <w:r w:rsidRPr="000C6BAF">
              <w:rPr>
                <w:rFonts w:ascii="新細明體" w:hAnsi="新細明體"/>
                <w:kern w:val="0"/>
                <w:sz w:val="20"/>
                <w:szCs w:val="20"/>
                <w:shd w:val="pct15" w:color="auto" w:fill="FFFFFF"/>
              </w:rPr>
              <w:t>專</w:t>
            </w:r>
          </w:p>
          <w:p w:rsidR="004F1461" w:rsidRPr="000C6BAF" w:rsidRDefault="004F1461" w:rsidP="00DF55E0">
            <w:pPr>
              <w:spacing w:line="0" w:lineRule="atLeast"/>
              <w:jc w:val="center"/>
              <w:rPr>
                <w:rFonts w:ascii="新細明體" w:hAnsi="新細明體"/>
                <w:kern w:val="0"/>
                <w:sz w:val="20"/>
                <w:szCs w:val="20"/>
                <w:shd w:val="pct15" w:color="auto" w:fill="FFFFFF"/>
              </w:rPr>
            </w:pPr>
            <w:r w:rsidRPr="000C6BAF">
              <w:rPr>
                <w:rFonts w:ascii="新細明體" w:hAnsi="新細明體"/>
                <w:kern w:val="0"/>
                <w:sz w:val="20"/>
                <w:szCs w:val="20"/>
                <w:shd w:val="pct15" w:color="auto" w:fill="FFFFFF"/>
              </w:rPr>
              <w:t>業</w:t>
            </w:r>
          </w:p>
          <w:p w:rsidR="004F1461" w:rsidRPr="000C6BAF" w:rsidRDefault="004F1461" w:rsidP="00DF55E0">
            <w:pPr>
              <w:spacing w:line="0" w:lineRule="atLeast"/>
              <w:jc w:val="center"/>
              <w:rPr>
                <w:rFonts w:ascii="新細明體" w:hAnsi="新細明體"/>
                <w:kern w:val="0"/>
                <w:sz w:val="20"/>
                <w:szCs w:val="20"/>
                <w:shd w:val="pct15" w:color="auto" w:fill="FFFFFF"/>
              </w:rPr>
            </w:pPr>
            <w:r w:rsidRPr="000C6BAF">
              <w:rPr>
                <w:rFonts w:ascii="新細明體" w:hAnsi="新細明體"/>
                <w:kern w:val="0"/>
                <w:sz w:val="20"/>
                <w:szCs w:val="20"/>
                <w:shd w:val="pct15" w:color="auto" w:fill="FFFFFF"/>
              </w:rPr>
              <w:t>模</w:t>
            </w:r>
          </w:p>
          <w:p w:rsidR="004F1461" w:rsidRPr="000C6BAF" w:rsidRDefault="004F1461" w:rsidP="00DF55E0">
            <w:pPr>
              <w:spacing w:line="0" w:lineRule="atLeast"/>
              <w:jc w:val="center"/>
              <w:rPr>
                <w:rFonts w:ascii="新細明體" w:hAnsi="新細明體"/>
                <w:sz w:val="20"/>
                <w:szCs w:val="20"/>
                <w:shd w:val="pct15" w:color="auto" w:fill="FFFFFF"/>
              </w:rPr>
            </w:pPr>
            <w:r w:rsidRPr="000C6BAF">
              <w:rPr>
                <w:rFonts w:ascii="新細明體" w:hAnsi="新細明體"/>
                <w:kern w:val="0"/>
                <w:sz w:val="20"/>
                <w:szCs w:val="20"/>
                <w:shd w:val="pct15" w:color="auto" w:fill="FFFFFF"/>
              </w:rPr>
              <w:t>組</w:t>
            </w:r>
            <w:r w:rsidRPr="000C6BAF">
              <w:rPr>
                <w:rFonts w:ascii="新細明體" w:hAnsi="新細明體"/>
                <w:kern w:val="0"/>
                <w:sz w:val="20"/>
                <w:szCs w:val="20"/>
                <w:shd w:val="pct15" w:color="auto" w:fill="FFFFFF"/>
              </w:rPr>
              <w:br/>
            </w:r>
            <w:r w:rsidRPr="000C6BAF">
              <w:rPr>
                <w:rFonts w:ascii="新細明體" w:hAnsi="新細明體"/>
                <w:sz w:val="20"/>
                <w:szCs w:val="20"/>
                <w:shd w:val="pct15" w:color="auto" w:fill="FFFFFF"/>
              </w:rPr>
              <w:t>26</w:t>
            </w:r>
          </w:p>
          <w:p w:rsidR="004F1461" w:rsidRPr="000C6BAF" w:rsidRDefault="004F1461" w:rsidP="00DF55E0">
            <w:pPr>
              <w:spacing w:line="0" w:lineRule="atLeast"/>
              <w:jc w:val="center"/>
              <w:rPr>
                <w:rFonts w:ascii="新細明體" w:hAnsi="新細明體"/>
                <w:kern w:val="0"/>
                <w:sz w:val="20"/>
                <w:szCs w:val="20"/>
                <w:shd w:val="pct15" w:color="auto" w:fill="FFFFFF"/>
              </w:rPr>
            </w:pPr>
            <w:r w:rsidRPr="000C6BAF">
              <w:rPr>
                <w:rFonts w:ascii="新細明體" w:hAnsi="新細明體"/>
                <w:kern w:val="0"/>
                <w:sz w:val="20"/>
                <w:szCs w:val="20"/>
                <w:shd w:val="pct15" w:color="auto" w:fill="FFFFFF"/>
              </w:rPr>
              <w:t>學</w:t>
            </w:r>
          </w:p>
          <w:p w:rsidR="004F1461" w:rsidRPr="000C6BAF" w:rsidRDefault="004F1461" w:rsidP="00DF55E0">
            <w:pPr>
              <w:spacing w:line="0" w:lineRule="atLeast"/>
              <w:jc w:val="center"/>
              <w:rPr>
                <w:rFonts w:ascii="新細明體" w:hAnsi="新細明體"/>
                <w:sz w:val="20"/>
                <w:szCs w:val="20"/>
              </w:rPr>
            </w:pPr>
            <w:r w:rsidRPr="000C6BAF">
              <w:rPr>
                <w:rFonts w:ascii="新細明體" w:hAnsi="新細明體"/>
                <w:kern w:val="0"/>
                <w:sz w:val="20"/>
                <w:szCs w:val="20"/>
                <w:shd w:val="pct15" w:color="auto" w:fill="FFFFFF"/>
              </w:rPr>
              <w:t>分</w:t>
            </w:r>
          </w:p>
        </w:tc>
        <w:tc>
          <w:tcPr>
            <w:tcW w:w="458" w:type="dxa"/>
            <w:vMerge w:val="restart"/>
            <w:tcBorders>
              <w:top w:val="single" w:sz="12" w:space="0" w:color="000000"/>
            </w:tcBorders>
            <w:vAlign w:val="center"/>
          </w:tcPr>
          <w:p w:rsidR="004F1461" w:rsidRPr="000C6BAF" w:rsidRDefault="004F1461" w:rsidP="00DF55E0">
            <w:pPr>
              <w:spacing w:line="0" w:lineRule="atLeast"/>
              <w:jc w:val="center"/>
              <w:rPr>
                <w:rFonts w:ascii="新細明體" w:hAnsi="新細明體"/>
                <w:sz w:val="20"/>
                <w:szCs w:val="20"/>
              </w:rPr>
            </w:pPr>
            <w:r w:rsidRPr="000C6BAF">
              <w:rPr>
                <w:rFonts w:ascii="新細明體" w:hAnsi="新細明體"/>
                <w:sz w:val="20"/>
                <w:szCs w:val="20"/>
              </w:rPr>
              <w:t>必修10學分</w:t>
            </w:r>
          </w:p>
        </w:tc>
        <w:tc>
          <w:tcPr>
            <w:tcW w:w="1769" w:type="dxa"/>
            <w:tcBorders>
              <w:top w:val="single" w:sz="12" w:space="0" w:color="000000"/>
            </w:tcBorders>
            <w:vAlign w:val="center"/>
          </w:tcPr>
          <w:p w:rsidR="004F1461" w:rsidRPr="000C6BAF" w:rsidRDefault="004F1461" w:rsidP="00DF55E0">
            <w:pPr>
              <w:autoSpaceDE w:val="0"/>
              <w:autoSpaceDN w:val="0"/>
              <w:adjustRightInd w:val="0"/>
              <w:spacing w:line="0" w:lineRule="atLeast"/>
              <w:jc w:val="both"/>
              <w:rPr>
                <w:rFonts w:ascii="新細明體" w:hAnsi="新細明體"/>
                <w:sz w:val="20"/>
                <w:szCs w:val="20"/>
              </w:rPr>
            </w:pPr>
            <w:r w:rsidRPr="000C6BAF">
              <w:rPr>
                <w:rFonts w:ascii="新細明體" w:hAnsi="新細明體"/>
                <w:sz w:val="20"/>
                <w:szCs w:val="20"/>
              </w:rPr>
              <w:t>運動管理學</w:t>
            </w:r>
          </w:p>
        </w:tc>
        <w:tc>
          <w:tcPr>
            <w:tcW w:w="1724" w:type="dxa"/>
            <w:tcBorders>
              <w:top w:val="single" w:sz="12" w:space="0" w:color="000000"/>
            </w:tcBorders>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sz w:val="20"/>
                <w:szCs w:val="20"/>
                <w:lang w:val="zh-TW"/>
              </w:rPr>
            </w:pPr>
            <w:r w:rsidRPr="000C6BAF">
              <w:rPr>
                <w:rFonts w:ascii="新細明體" w:hAnsi="新細明體" w:hint="eastAsia"/>
                <w:sz w:val="20"/>
                <w:szCs w:val="20"/>
                <w:lang w:val="zh-TW"/>
              </w:rPr>
              <w:t>EAP11E40A001</w:t>
            </w:r>
          </w:p>
        </w:tc>
        <w:tc>
          <w:tcPr>
            <w:tcW w:w="457" w:type="dxa"/>
            <w:tcBorders>
              <w:top w:val="single" w:sz="12" w:space="0" w:color="000000"/>
            </w:tcBorders>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sz w:val="20"/>
                <w:szCs w:val="20"/>
                <w:lang w:val="zh-TW"/>
              </w:rPr>
            </w:pPr>
            <w:r w:rsidRPr="000C6BAF">
              <w:rPr>
                <w:rFonts w:ascii="新細明體" w:hAnsi="新細明體"/>
                <w:sz w:val="20"/>
                <w:szCs w:val="20"/>
                <w:lang w:val="zh-TW"/>
              </w:rPr>
              <w:t>必</w:t>
            </w:r>
          </w:p>
        </w:tc>
        <w:tc>
          <w:tcPr>
            <w:tcW w:w="459" w:type="dxa"/>
            <w:tcBorders>
              <w:top w:val="single" w:sz="12" w:space="0" w:color="000000"/>
            </w:tcBorders>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sz w:val="20"/>
                <w:szCs w:val="20"/>
              </w:rPr>
            </w:pPr>
            <w:r w:rsidRPr="000C6BAF">
              <w:rPr>
                <w:rFonts w:ascii="新細明體" w:hAnsi="新細明體"/>
                <w:sz w:val="20"/>
                <w:szCs w:val="20"/>
              </w:rPr>
              <w:t>3</w:t>
            </w:r>
          </w:p>
        </w:tc>
        <w:tc>
          <w:tcPr>
            <w:tcW w:w="459" w:type="dxa"/>
            <w:tcBorders>
              <w:top w:val="single" w:sz="12" w:space="0" w:color="000000"/>
            </w:tcBorders>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sz w:val="20"/>
                <w:szCs w:val="20"/>
              </w:rPr>
            </w:pPr>
            <w:r w:rsidRPr="000C6BAF">
              <w:rPr>
                <w:rFonts w:ascii="新細明體" w:hAnsi="新細明體"/>
                <w:sz w:val="20"/>
                <w:szCs w:val="20"/>
              </w:rPr>
              <w:t>3</w:t>
            </w:r>
          </w:p>
        </w:tc>
        <w:tc>
          <w:tcPr>
            <w:tcW w:w="620" w:type="dxa"/>
            <w:tcBorders>
              <w:top w:val="single" w:sz="12" w:space="0" w:color="000000"/>
            </w:tcBorders>
            <w:vAlign w:val="center"/>
          </w:tcPr>
          <w:p w:rsidR="004F1461" w:rsidRPr="000C6BAF" w:rsidRDefault="004F1461" w:rsidP="00DF55E0">
            <w:pPr>
              <w:autoSpaceDE w:val="0"/>
              <w:autoSpaceDN w:val="0"/>
              <w:adjustRightInd w:val="0"/>
              <w:spacing w:line="0" w:lineRule="atLeast"/>
              <w:jc w:val="center"/>
              <w:rPr>
                <w:rFonts w:ascii="新細明體" w:hAnsi="新細明體"/>
                <w:sz w:val="20"/>
                <w:szCs w:val="20"/>
              </w:rPr>
            </w:pPr>
            <w:r w:rsidRPr="000C6BAF">
              <w:rPr>
                <w:rFonts w:ascii="新細明體" w:hAnsi="新細明體" w:hint="eastAsia"/>
                <w:sz w:val="20"/>
                <w:szCs w:val="20"/>
              </w:rPr>
              <w:t>2下</w:t>
            </w:r>
          </w:p>
        </w:tc>
        <w:tc>
          <w:tcPr>
            <w:tcW w:w="2730" w:type="dxa"/>
            <w:tcBorders>
              <w:top w:val="single" w:sz="12" w:space="0" w:color="000000"/>
            </w:tcBorders>
            <w:vAlign w:val="center"/>
          </w:tcPr>
          <w:p w:rsidR="004F1461" w:rsidRPr="000C6BAF" w:rsidRDefault="004F1461" w:rsidP="00DF55E0">
            <w:pPr>
              <w:autoSpaceDE w:val="0"/>
              <w:autoSpaceDN w:val="0"/>
              <w:adjustRightInd w:val="0"/>
              <w:snapToGrid w:val="0"/>
              <w:spacing w:line="0" w:lineRule="atLeast"/>
              <w:rPr>
                <w:rFonts w:ascii="新細明體" w:hAnsi="新細明體"/>
                <w:sz w:val="20"/>
                <w:szCs w:val="20"/>
              </w:rPr>
            </w:pPr>
            <w:r w:rsidRPr="000C6BAF">
              <w:rPr>
                <w:rFonts w:ascii="新細明體" w:hAnsi="新細明體"/>
                <w:sz w:val="20"/>
                <w:szCs w:val="20"/>
              </w:rPr>
              <w:t xml:space="preserve">Sport Management </w:t>
            </w:r>
          </w:p>
        </w:tc>
        <w:tc>
          <w:tcPr>
            <w:tcW w:w="1695" w:type="dxa"/>
            <w:tcBorders>
              <w:top w:val="single" w:sz="12" w:space="0" w:color="000000"/>
            </w:tcBorders>
          </w:tcPr>
          <w:p w:rsidR="004F1461" w:rsidRPr="000C6BAF" w:rsidRDefault="004F1461" w:rsidP="00DF55E0">
            <w:pPr>
              <w:spacing w:line="0" w:lineRule="atLeast"/>
              <w:rPr>
                <w:rFonts w:ascii="新細明體" w:hAnsi="新細明體"/>
                <w:sz w:val="20"/>
                <w:szCs w:val="20"/>
              </w:rPr>
            </w:pPr>
          </w:p>
        </w:tc>
      </w:tr>
      <w:tr w:rsidR="004F1461" w:rsidRPr="000C6BAF" w:rsidTr="00DF55E0">
        <w:trPr>
          <w:trHeight w:val="436"/>
          <w:jc w:val="center"/>
        </w:trPr>
        <w:tc>
          <w:tcPr>
            <w:tcW w:w="459" w:type="dxa"/>
            <w:vMerge/>
          </w:tcPr>
          <w:p w:rsidR="004F1461" w:rsidRPr="000C6BAF" w:rsidRDefault="004F1461" w:rsidP="00DF55E0">
            <w:pPr>
              <w:spacing w:line="0" w:lineRule="atLeast"/>
              <w:jc w:val="center"/>
              <w:rPr>
                <w:rFonts w:ascii="新細明體" w:hAnsi="新細明體"/>
                <w:sz w:val="20"/>
                <w:szCs w:val="20"/>
              </w:rPr>
            </w:pPr>
          </w:p>
        </w:tc>
        <w:tc>
          <w:tcPr>
            <w:tcW w:w="458" w:type="dxa"/>
            <w:vMerge/>
          </w:tcPr>
          <w:p w:rsidR="004F1461" w:rsidRPr="000C6BAF" w:rsidRDefault="004F1461" w:rsidP="00DF55E0">
            <w:pPr>
              <w:spacing w:line="0" w:lineRule="atLeast"/>
              <w:jc w:val="center"/>
              <w:rPr>
                <w:rFonts w:ascii="新細明體" w:hAnsi="新細明體"/>
                <w:sz w:val="20"/>
                <w:szCs w:val="20"/>
              </w:rPr>
            </w:pPr>
          </w:p>
        </w:tc>
        <w:tc>
          <w:tcPr>
            <w:tcW w:w="1769" w:type="dxa"/>
            <w:vAlign w:val="center"/>
          </w:tcPr>
          <w:p w:rsidR="004F1461" w:rsidRPr="000C6BAF" w:rsidRDefault="004F1461" w:rsidP="00DF55E0">
            <w:pPr>
              <w:autoSpaceDE w:val="0"/>
              <w:autoSpaceDN w:val="0"/>
              <w:adjustRightInd w:val="0"/>
              <w:spacing w:line="0" w:lineRule="atLeast"/>
              <w:jc w:val="both"/>
              <w:rPr>
                <w:rFonts w:ascii="新細明體" w:hAnsi="新細明體"/>
                <w:sz w:val="20"/>
                <w:szCs w:val="20"/>
              </w:rPr>
            </w:pPr>
            <w:r w:rsidRPr="000C6BAF">
              <w:rPr>
                <w:rFonts w:ascii="新細明體" w:hAnsi="新細明體"/>
                <w:sz w:val="20"/>
                <w:szCs w:val="20"/>
              </w:rPr>
              <w:t>運動賽會管理</w:t>
            </w:r>
          </w:p>
        </w:tc>
        <w:tc>
          <w:tcPr>
            <w:tcW w:w="1724" w:type="dxa"/>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sz w:val="20"/>
                <w:szCs w:val="20"/>
                <w:lang w:val="zh-TW"/>
              </w:rPr>
            </w:pPr>
            <w:r w:rsidRPr="000C6BAF">
              <w:rPr>
                <w:rFonts w:ascii="新細明體" w:hAnsi="新細明體" w:hint="eastAsia"/>
                <w:sz w:val="20"/>
                <w:szCs w:val="20"/>
                <w:lang w:val="zh-TW"/>
              </w:rPr>
              <w:t>EAP11E40A002</w:t>
            </w:r>
          </w:p>
        </w:tc>
        <w:tc>
          <w:tcPr>
            <w:tcW w:w="457" w:type="dxa"/>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sz w:val="20"/>
                <w:szCs w:val="20"/>
                <w:lang w:val="zh-TW"/>
              </w:rPr>
            </w:pPr>
            <w:r w:rsidRPr="000C6BAF">
              <w:rPr>
                <w:rFonts w:ascii="新細明體" w:hAnsi="新細明體"/>
                <w:sz w:val="20"/>
                <w:szCs w:val="20"/>
                <w:lang w:val="zh-TW"/>
              </w:rPr>
              <w:t>必</w:t>
            </w:r>
          </w:p>
        </w:tc>
        <w:tc>
          <w:tcPr>
            <w:tcW w:w="459" w:type="dxa"/>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sz w:val="20"/>
                <w:szCs w:val="20"/>
              </w:rPr>
            </w:pPr>
            <w:r w:rsidRPr="000C6BAF">
              <w:rPr>
                <w:rFonts w:ascii="新細明體" w:hAnsi="新細明體"/>
                <w:sz w:val="20"/>
                <w:szCs w:val="20"/>
              </w:rPr>
              <w:t>3</w:t>
            </w:r>
          </w:p>
        </w:tc>
        <w:tc>
          <w:tcPr>
            <w:tcW w:w="459" w:type="dxa"/>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sz w:val="20"/>
                <w:szCs w:val="20"/>
              </w:rPr>
            </w:pPr>
            <w:r w:rsidRPr="000C6BAF">
              <w:rPr>
                <w:rFonts w:ascii="新細明體" w:hAnsi="新細明體"/>
                <w:sz w:val="20"/>
                <w:szCs w:val="20"/>
              </w:rPr>
              <w:t>3</w:t>
            </w:r>
          </w:p>
        </w:tc>
        <w:tc>
          <w:tcPr>
            <w:tcW w:w="620" w:type="dxa"/>
            <w:vAlign w:val="center"/>
          </w:tcPr>
          <w:p w:rsidR="004F1461" w:rsidRPr="000C6BAF" w:rsidRDefault="004F1461" w:rsidP="00DF55E0">
            <w:pPr>
              <w:autoSpaceDE w:val="0"/>
              <w:autoSpaceDN w:val="0"/>
              <w:adjustRightInd w:val="0"/>
              <w:spacing w:line="0" w:lineRule="atLeast"/>
              <w:jc w:val="center"/>
              <w:rPr>
                <w:rFonts w:ascii="新細明體" w:hAnsi="新細明體"/>
                <w:sz w:val="20"/>
                <w:szCs w:val="20"/>
              </w:rPr>
            </w:pPr>
            <w:r w:rsidRPr="000C6BAF">
              <w:rPr>
                <w:rFonts w:ascii="新細明體" w:hAnsi="新細明體" w:hint="eastAsia"/>
                <w:sz w:val="20"/>
                <w:szCs w:val="20"/>
              </w:rPr>
              <w:t>2下</w:t>
            </w:r>
          </w:p>
        </w:tc>
        <w:tc>
          <w:tcPr>
            <w:tcW w:w="2730" w:type="dxa"/>
            <w:vAlign w:val="center"/>
          </w:tcPr>
          <w:p w:rsidR="004F1461" w:rsidRPr="000C6BAF" w:rsidRDefault="004F1461" w:rsidP="00DF55E0">
            <w:pPr>
              <w:autoSpaceDE w:val="0"/>
              <w:autoSpaceDN w:val="0"/>
              <w:adjustRightInd w:val="0"/>
              <w:snapToGrid w:val="0"/>
              <w:spacing w:line="0" w:lineRule="atLeast"/>
              <w:rPr>
                <w:rFonts w:ascii="新細明體" w:hAnsi="新細明體"/>
                <w:sz w:val="20"/>
                <w:szCs w:val="20"/>
              </w:rPr>
            </w:pPr>
            <w:r w:rsidRPr="000C6BAF">
              <w:rPr>
                <w:rFonts w:ascii="新細明體" w:hAnsi="新細明體"/>
                <w:sz w:val="20"/>
                <w:szCs w:val="20"/>
              </w:rPr>
              <w:t xml:space="preserve">Sport Event Management </w:t>
            </w:r>
          </w:p>
        </w:tc>
        <w:tc>
          <w:tcPr>
            <w:tcW w:w="1695" w:type="dxa"/>
          </w:tcPr>
          <w:p w:rsidR="004F1461" w:rsidRPr="000C6BAF" w:rsidRDefault="004F1461" w:rsidP="00DF55E0">
            <w:pPr>
              <w:spacing w:line="0" w:lineRule="atLeast"/>
              <w:rPr>
                <w:rFonts w:ascii="新細明體" w:hAnsi="新細明體"/>
                <w:sz w:val="20"/>
                <w:szCs w:val="20"/>
              </w:rPr>
            </w:pPr>
          </w:p>
        </w:tc>
      </w:tr>
      <w:tr w:rsidR="004F1461" w:rsidRPr="000C6BAF" w:rsidTr="00DF55E0">
        <w:trPr>
          <w:trHeight w:val="436"/>
          <w:jc w:val="center"/>
        </w:trPr>
        <w:tc>
          <w:tcPr>
            <w:tcW w:w="459" w:type="dxa"/>
            <w:vMerge/>
          </w:tcPr>
          <w:p w:rsidR="004F1461" w:rsidRPr="000C6BAF" w:rsidRDefault="004F1461" w:rsidP="00DF55E0">
            <w:pPr>
              <w:spacing w:line="0" w:lineRule="atLeast"/>
              <w:jc w:val="center"/>
              <w:rPr>
                <w:rFonts w:ascii="新細明體" w:hAnsi="新細明體"/>
                <w:sz w:val="20"/>
                <w:szCs w:val="20"/>
              </w:rPr>
            </w:pPr>
          </w:p>
        </w:tc>
        <w:tc>
          <w:tcPr>
            <w:tcW w:w="458" w:type="dxa"/>
            <w:vMerge/>
          </w:tcPr>
          <w:p w:rsidR="004F1461" w:rsidRPr="000C6BAF" w:rsidRDefault="004F1461" w:rsidP="00DF55E0">
            <w:pPr>
              <w:spacing w:line="0" w:lineRule="atLeast"/>
              <w:jc w:val="center"/>
              <w:rPr>
                <w:rFonts w:ascii="新細明體" w:hAnsi="新細明體"/>
                <w:sz w:val="20"/>
                <w:szCs w:val="20"/>
              </w:rPr>
            </w:pPr>
          </w:p>
        </w:tc>
        <w:tc>
          <w:tcPr>
            <w:tcW w:w="1769" w:type="dxa"/>
            <w:vAlign w:val="center"/>
          </w:tcPr>
          <w:p w:rsidR="004F1461" w:rsidRPr="000C6BAF" w:rsidRDefault="004F1461" w:rsidP="00DF55E0">
            <w:pPr>
              <w:autoSpaceDE w:val="0"/>
              <w:autoSpaceDN w:val="0"/>
              <w:adjustRightInd w:val="0"/>
              <w:spacing w:line="0" w:lineRule="atLeast"/>
              <w:rPr>
                <w:rFonts w:ascii="新細明體" w:hAnsi="新細明體"/>
                <w:sz w:val="20"/>
                <w:szCs w:val="20"/>
              </w:rPr>
            </w:pPr>
            <w:r w:rsidRPr="000C6BAF">
              <w:rPr>
                <w:rFonts w:ascii="新細明體" w:hAnsi="新細明體"/>
                <w:kern w:val="0"/>
                <w:sz w:val="20"/>
                <w:szCs w:val="20"/>
              </w:rPr>
              <w:t>運動賽會實務實習（一）</w:t>
            </w:r>
          </w:p>
        </w:tc>
        <w:tc>
          <w:tcPr>
            <w:tcW w:w="1724" w:type="dxa"/>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sz w:val="20"/>
                <w:szCs w:val="20"/>
                <w:lang w:val="zh-TW"/>
              </w:rPr>
            </w:pPr>
            <w:r w:rsidRPr="000C6BAF">
              <w:rPr>
                <w:rFonts w:ascii="新細明體" w:hAnsi="新細明體" w:hint="eastAsia"/>
                <w:sz w:val="20"/>
                <w:szCs w:val="20"/>
                <w:lang w:val="zh-TW"/>
              </w:rPr>
              <w:t>EAP11E40A003</w:t>
            </w:r>
          </w:p>
        </w:tc>
        <w:tc>
          <w:tcPr>
            <w:tcW w:w="457" w:type="dxa"/>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sz w:val="20"/>
                <w:szCs w:val="20"/>
                <w:lang w:val="zh-TW"/>
              </w:rPr>
            </w:pPr>
            <w:r w:rsidRPr="000C6BAF">
              <w:rPr>
                <w:rFonts w:ascii="新細明體" w:hAnsi="新細明體"/>
                <w:sz w:val="20"/>
                <w:szCs w:val="20"/>
                <w:lang w:val="zh-TW"/>
              </w:rPr>
              <w:t>必</w:t>
            </w:r>
          </w:p>
        </w:tc>
        <w:tc>
          <w:tcPr>
            <w:tcW w:w="459" w:type="dxa"/>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sz w:val="20"/>
                <w:szCs w:val="20"/>
              </w:rPr>
            </w:pPr>
            <w:r w:rsidRPr="000C6BAF">
              <w:rPr>
                <w:rFonts w:ascii="新細明體" w:hAnsi="新細明體"/>
                <w:sz w:val="20"/>
                <w:szCs w:val="20"/>
              </w:rPr>
              <w:t>2</w:t>
            </w:r>
          </w:p>
        </w:tc>
        <w:tc>
          <w:tcPr>
            <w:tcW w:w="459" w:type="dxa"/>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sz w:val="20"/>
                <w:szCs w:val="20"/>
              </w:rPr>
            </w:pPr>
            <w:r w:rsidRPr="000C6BAF">
              <w:rPr>
                <w:rFonts w:ascii="新細明體" w:hAnsi="新細明體"/>
                <w:sz w:val="20"/>
                <w:szCs w:val="20"/>
              </w:rPr>
              <w:t>4</w:t>
            </w:r>
          </w:p>
        </w:tc>
        <w:tc>
          <w:tcPr>
            <w:tcW w:w="620" w:type="dxa"/>
            <w:vAlign w:val="center"/>
          </w:tcPr>
          <w:p w:rsidR="004F1461" w:rsidRPr="000C6BAF" w:rsidRDefault="004F1461" w:rsidP="00DF55E0">
            <w:pPr>
              <w:autoSpaceDE w:val="0"/>
              <w:autoSpaceDN w:val="0"/>
              <w:adjustRightInd w:val="0"/>
              <w:spacing w:line="0" w:lineRule="atLeast"/>
              <w:jc w:val="center"/>
              <w:rPr>
                <w:rFonts w:ascii="新細明體" w:hAnsi="新細明體"/>
                <w:sz w:val="20"/>
                <w:szCs w:val="20"/>
              </w:rPr>
            </w:pPr>
            <w:r w:rsidRPr="000C6BAF">
              <w:rPr>
                <w:rFonts w:ascii="新細明體" w:hAnsi="新細明體" w:hint="eastAsia"/>
                <w:sz w:val="20"/>
                <w:szCs w:val="20"/>
              </w:rPr>
              <w:t>4上</w:t>
            </w:r>
          </w:p>
        </w:tc>
        <w:tc>
          <w:tcPr>
            <w:tcW w:w="2730" w:type="dxa"/>
            <w:vAlign w:val="center"/>
          </w:tcPr>
          <w:p w:rsidR="004F1461" w:rsidRPr="000C6BAF" w:rsidRDefault="004F1461" w:rsidP="00DF55E0">
            <w:pPr>
              <w:pStyle w:val="Default"/>
              <w:spacing w:line="0" w:lineRule="atLeast"/>
              <w:rPr>
                <w:rFonts w:ascii="新細明體" w:hAnsi="新細明體"/>
                <w:color w:val="auto"/>
                <w:sz w:val="20"/>
                <w:szCs w:val="20"/>
              </w:rPr>
            </w:pPr>
            <w:r w:rsidRPr="000C6BAF">
              <w:rPr>
                <w:rFonts w:ascii="新細明體" w:hAnsi="新細明體"/>
                <w:color w:val="auto"/>
                <w:sz w:val="20"/>
                <w:szCs w:val="20"/>
              </w:rPr>
              <w:t>Practicum and Internships in Sport Event</w:t>
            </w:r>
            <w:r w:rsidRPr="000C6BAF">
              <w:rPr>
                <w:rFonts w:ascii="新細明體" w:hAnsi="新細明體" w:hint="eastAsia"/>
                <w:color w:val="auto"/>
                <w:sz w:val="20"/>
                <w:szCs w:val="20"/>
              </w:rPr>
              <w:t xml:space="preserve"> </w:t>
            </w:r>
            <w:r w:rsidRPr="000C6BAF">
              <w:rPr>
                <w:rFonts w:ascii="新細明體" w:hAnsi="新細明體"/>
                <w:sz w:val="20"/>
                <w:szCs w:val="20"/>
              </w:rPr>
              <w:t>(I)</w:t>
            </w:r>
          </w:p>
        </w:tc>
        <w:tc>
          <w:tcPr>
            <w:tcW w:w="1695" w:type="dxa"/>
          </w:tcPr>
          <w:p w:rsidR="004F1461" w:rsidRPr="000C6BAF" w:rsidRDefault="004F1461" w:rsidP="00DF55E0">
            <w:pPr>
              <w:spacing w:line="0" w:lineRule="atLeast"/>
              <w:rPr>
                <w:rFonts w:ascii="新細明體" w:hAnsi="新細明體"/>
                <w:sz w:val="20"/>
                <w:szCs w:val="20"/>
              </w:rPr>
            </w:pPr>
          </w:p>
        </w:tc>
      </w:tr>
      <w:tr w:rsidR="004F1461" w:rsidRPr="000C6BAF" w:rsidTr="00DF55E0">
        <w:trPr>
          <w:trHeight w:val="436"/>
          <w:jc w:val="center"/>
        </w:trPr>
        <w:tc>
          <w:tcPr>
            <w:tcW w:w="459" w:type="dxa"/>
            <w:vMerge/>
          </w:tcPr>
          <w:p w:rsidR="004F1461" w:rsidRPr="000C6BAF" w:rsidRDefault="004F1461" w:rsidP="00DF55E0">
            <w:pPr>
              <w:spacing w:line="0" w:lineRule="atLeast"/>
              <w:jc w:val="center"/>
              <w:rPr>
                <w:rFonts w:ascii="新細明體" w:hAnsi="新細明體"/>
                <w:sz w:val="20"/>
                <w:szCs w:val="20"/>
              </w:rPr>
            </w:pPr>
          </w:p>
        </w:tc>
        <w:tc>
          <w:tcPr>
            <w:tcW w:w="458" w:type="dxa"/>
            <w:vMerge/>
          </w:tcPr>
          <w:p w:rsidR="004F1461" w:rsidRPr="000C6BAF" w:rsidRDefault="004F1461" w:rsidP="00DF55E0">
            <w:pPr>
              <w:spacing w:line="0" w:lineRule="atLeast"/>
              <w:jc w:val="center"/>
              <w:rPr>
                <w:rFonts w:ascii="新細明體" w:hAnsi="新細明體"/>
                <w:sz w:val="20"/>
                <w:szCs w:val="20"/>
              </w:rPr>
            </w:pPr>
          </w:p>
        </w:tc>
        <w:tc>
          <w:tcPr>
            <w:tcW w:w="1769" w:type="dxa"/>
            <w:vAlign w:val="center"/>
          </w:tcPr>
          <w:p w:rsidR="004F1461" w:rsidRPr="000C6BAF" w:rsidRDefault="004F1461" w:rsidP="00DF55E0">
            <w:pPr>
              <w:autoSpaceDE w:val="0"/>
              <w:autoSpaceDN w:val="0"/>
              <w:adjustRightInd w:val="0"/>
              <w:spacing w:line="0" w:lineRule="atLeast"/>
              <w:rPr>
                <w:rFonts w:ascii="新細明體" w:hAnsi="新細明體"/>
                <w:sz w:val="20"/>
                <w:szCs w:val="20"/>
              </w:rPr>
            </w:pPr>
            <w:r w:rsidRPr="000C6BAF">
              <w:rPr>
                <w:rFonts w:ascii="新細明體" w:hAnsi="新細明體"/>
                <w:kern w:val="0"/>
                <w:sz w:val="20"/>
                <w:szCs w:val="20"/>
              </w:rPr>
              <w:t>運動賽會實務實習（二）</w:t>
            </w:r>
          </w:p>
        </w:tc>
        <w:tc>
          <w:tcPr>
            <w:tcW w:w="1724" w:type="dxa"/>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sz w:val="20"/>
                <w:szCs w:val="20"/>
                <w:lang w:val="zh-TW"/>
              </w:rPr>
            </w:pPr>
            <w:r w:rsidRPr="000C6BAF">
              <w:rPr>
                <w:rFonts w:ascii="新細明體" w:hAnsi="新細明體" w:hint="eastAsia"/>
                <w:sz w:val="20"/>
                <w:szCs w:val="20"/>
                <w:lang w:val="zh-TW"/>
              </w:rPr>
              <w:t>EAP11E40A004</w:t>
            </w:r>
          </w:p>
        </w:tc>
        <w:tc>
          <w:tcPr>
            <w:tcW w:w="457" w:type="dxa"/>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sz w:val="20"/>
                <w:szCs w:val="20"/>
                <w:lang w:val="zh-TW"/>
              </w:rPr>
            </w:pPr>
            <w:r w:rsidRPr="000C6BAF">
              <w:rPr>
                <w:rFonts w:ascii="新細明體" w:hAnsi="新細明體"/>
                <w:sz w:val="20"/>
                <w:szCs w:val="20"/>
                <w:lang w:val="zh-TW"/>
              </w:rPr>
              <w:t>必</w:t>
            </w:r>
          </w:p>
        </w:tc>
        <w:tc>
          <w:tcPr>
            <w:tcW w:w="459" w:type="dxa"/>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sz w:val="20"/>
                <w:szCs w:val="20"/>
              </w:rPr>
            </w:pPr>
            <w:r w:rsidRPr="000C6BAF">
              <w:rPr>
                <w:rFonts w:ascii="新細明體" w:hAnsi="新細明體"/>
                <w:sz w:val="20"/>
                <w:szCs w:val="20"/>
              </w:rPr>
              <w:t>2</w:t>
            </w:r>
          </w:p>
        </w:tc>
        <w:tc>
          <w:tcPr>
            <w:tcW w:w="459" w:type="dxa"/>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sz w:val="20"/>
                <w:szCs w:val="20"/>
              </w:rPr>
            </w:pPr>
            <w:r w:rsidRPr="000C6BAF">
              <w:rPr>
                <w:rFonts w:ascii="新細明體" w:hAnsi="新細明體"/>
                <w:sz w:val="20"/>
                <w:szCs w:val="20"/>
              </w:rPr>
              <w:t>4</w:t>
            </w:r>
          </w:p>
        </w:tc>
        <w:tc>
          <w:tcPr>
            <w:tcW w:w="620" w:type="dxa"/>
            <w:vAlign w:val="center"/>
          </w:tcPr>
          <w:p w:rsidR="004F1461" w:rsidRPr="000C6BAF" w:rsidRDefault="004F1461" w:rsidP="00DF55E0">
            <w:pPr>
              <w:autoSpaceDE w:val="0"/>
              <w:autoSpaceDN w:val="0"/>
              <w:adjustRightInd w:val="0"/>
              <w:spacing w:line="0" w:lineRule="atLeast"/>
              <w:jc w:val="center"/>
              <w:rPr>
                <w:rFonts w:ascii="新細明體" w:hAnsi="新細明體"/>
                <w:sz w:val="20"/>
                <w:szCs w:val="20"/>
              </w:rPr>
            </w:pPr>
            <w:r w:rsidRPr="000C6BAF">
              <w:rPr>
                <w:rFonts w:ascii="新細明體" w:hAnsi="新細明體" w:hint="eastAsia"/>
                <w:sz w:val="20"/>
                <w:szCs w:val="20"/>
              </w:rPr>
              <w:t>4下</w:t>
            </w:r>
          </w:p>
        </w:tc>
        <w:tc>
          <w:tcPr>
            <w:tcW w:w="2730" w:type="dxa"/>
            <w:vAlign w:val="center"/>
          </w:tcPr>
          <w:p w:rsidR="004F1461" w:rsidRPr="000C6BAF" w:rsidRDefault="004F1461" w:rsidP="00DF55E0">
            <w:pPr>
              <w:pStyle w:val="Default"/>
              <w:spacing w:line="0" w:lineRule="atLeast"/>
              <w:rPr>
                <w:rFonts w:ascii="新細明體" w:hAnsi="新細明體"/>
                <w:color w:val="auto"/>
                <w:sz w:val="20"/>
                <w:szCs w:val="20"/>
              </w:rPr>
            </w:pPr>
            <w:r w:rsidRPr="000C6BAF">
              <w:rPr>
                <w:rFonts w:ascii="新細明體" w:hAnsi="新細明體"/>
                <w:color w:val="auto"/>
                <w:sz w:val="20"/>
                <w:szCs w:val="20"/>
              </w:rPr>
              <w:t xml:space="preserve">Practicum and Internships in Sport Event </w:t>
            </w:r>
            <w:r w:rsidRPr="000C6BAF">
              <w:rPr>
                <w:rFonts w:ascii="新細明體" w:hAnsi="新細明體"/>
                <w:sz w:val="20"/>
                <w:szCs w:val="20"/>
              </w:rPr>
              <w:t>(II)</w:t>
            </w:r>
          </w:p>
        </w:tc>
        <w:tc>
          <w:tcPr>
            <w:tcW w:w="1695" w:type="dxa"/>
          </w:tcPr>
          <w:p w:rsidR="004F1461" w:rsidRPr="000C6BAF" w:rsidRDefault="004F1461" w:rsidP="00DF55E0">
            <w:pPr>
              <w:spacing w:line="0" w:lineRule="atLeast"/>
              <w:rPr>
                <w:rFonts w:ascii="新細明體" w:hAnsi="新細明體"/>
                <w:sz w:val="20"/>
                <w:szCs w:val="20"/>
              </w:rPr>
            </w:pPr>
          </w:p>
        </w:tc>
      </w:tr>
      <w:tr w:rsidR="004F1461" w:rsidRPr="000C6BAF" w:rsidTr="00DF55E0">
        <w:trPr>
          <w:trHeight w:val="436"/>
          <w:jc w:val="center"/>
        </w:trPr>
        <w:tc>
          <w:tcPr>
            <w:tcW w:w="459" w:type="dxa"/>
            <w:vMerge/>
          </w:tcPr>
          <w:p w:rsidR="004F1461" w:rsidRPr="000C6BAF" w:rsidRDefault="004F1461" w:rsidP="00DF55E0">
            <w:pPr>
              <w:spacing w:line="0" w:lineRule="atLeast"/>
              <w:jc w:val="center"/>
              <w:rPr>
                <w:rFonts w:ascii="新細明體" w:hAnsi="新細明體"/>
                <w:sz w:val="20"/>
                <w:szCs w:val="20"/>
              </w:rPr>
            </w:pPr>
          </w:p>
        </w:tc>
        <w:tc>
          <w:tcPr>
            <w:tcW w:w="458" w:type="dxa"/>
            <w:vMerge w:val="restart"/>
            <w:vAlign w:val="center"/>
          </w:tcPr>
          <w:p w:rsidR="004F1461" w:rsidRPr="000C6BAF" w:rsidRDefault="004F1461" w:rsidP="00DF55E0">
            <w:pPr>
              <w:spacing w:line="0" w:lineRule="atLeast"/>
              <w:jc w:val="center"/>
              <w:rPr>
                <w:rFonts w:ascii="新細明體" w:hAnsi="新細明體"/>
                <w:sz w:val="20"/>
                <w:szCs w:val="20"/>
              </w:rPr>
            </w:pPr>
            <w:r w:rsidRPr="000C6BAF">
              <w:rPr>
                <w:rFonts w:ascii="新細明體" w:hAnsi="新細明體"/>
                <w:sz w:val="20"/>
                <w:szCs w:val="20"/>
              </w:rPr>
              <w:t>選修16學分</w:t>
            </w:r>
          </w:p>
        </w:tc>
        <w:tc>
          <w:tcPr>
            <w:tcW w:w="1769" w:type="dxa"/>
            <w:vAlign w:val="center"/>
          </w:tcPr>
          <w:p w:rsidR="004F1461" w:rsidRPr="000C6BAF" w:rsidRDefault="004F1461" w:rsidP="00DF55E0">
            <w:pPr>
              <w:spacing w:line="0" w:lineRule="atLeast"/>
              <w:jc w:val="both"/>
              <w:rPr>
                <w:rFonts w:ascii="新細明體" w:hAnsi="新細明體"/>
                <w:sz w:val="20"/>
                <w:szCs w:val="20"/>
              </w:rPr>
            </w:pPr>
            <w:r w:rsidRPr="000C6BAF">
              <w:rPr>
                <w:rFonts w:ascii="新細明體" w:hAnsi="新細明體"/>
                <w:sz w:val="20"/>
                <w:szCs w:val="20"/>
              </w:rPr>
              <w:t>運動裁判法</w:t>
            </w:r>
          </w:p>
        </w:tc>
        <w:tc>
          <w:tcPr>
            <w:tcW w:w="1724" w:type="dxa"/>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sz w:val="20"/>
                <w:szCs w:val="20"/>
                <w:lang w:val="zh-TW"/>
              </w:rPr>
            </w:pPr>
            <w:r w:rsidRPr="000C6BAF">
              <w:rPr>
                <w:rFonts w:ascii="新細明體" w:hAnsi="新細明體" w:hint="eastAsia"/>
                <w:sz w:val="20"/>
                <w:szCs w:val="20"/>
                <w:lang w:val="zh-TW"/>
              </w:rPr>
              <w:t>EAP12E40A001</w:t>
            </w:r>
          </w:p>
        </w:tc>
        <w:tc>
          <w:tcPr>
            <w:tcW w:w="457" w:type="dxa"/>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sz w:val="20"/>
                <w:szCs w:val="20"/>
                <w:lang w:val="zh-TW"/>
              </w:rPr>
            </w:pPr>
            <w:r w:rsidRPr="000C6BAF">
              <w:rPr>
                <w:rFonts w:ascii="新細明體" w:hAnsi="新細明體"/>
                <w:sz w:val="20"/>
                <w:szCs w:val="20"/>
                <w:lang w:val="zh-TW"/>
              </w:rPr>
              <w:t>選</w:t>
            </w:r>
          </w:p>
        </w:tc>
        <w:tc>
          <w:tcPr>
            <w:tcW w:w="459" w:type="dxa"/>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sz w:val="20"/>
                <w:szCs w:val="20"/>
              </w:rPr>
            </w:pPr>
            <w:r w:rsidRPr="000C6BAF">
              <w:rPr>
                <w:rFonts w:ascii="新細明體" w:hAnsi="新細明體"/>
                <w:sz w:val="20"/>
                <w:szCs w:val="20"/>
              </w:rPr>
              <w:t>3</w:t>
            </w:r>
          </w:p>
        </w:tc>
        <w:tc>
          <w:tcPr>
            <w:tcW w:w="459" w:type="dxa"/>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sz w:val="20"/>
                <w:szCs w:val="20"/>
              </w:rPr>
            </w:pPr>
            <w:r w:rsidRPr="000C6BAF">
              <w:rPr>
                <w:rFonts w:ascii="新細明體" w:hAnsi="新細明體"/>
                <w:sz w:val="20"/>
                <w:szCs w:val="20"/>
              </w:rPr>
              <w:t>3</w:t>
            </w:r>
          </w:p>
        </w:tc>
        <w:tc>
          <w:tcPr>
            <w:tcW w:w="620" w:type="dxa"/>
            <w:vAlign w:val="center"/>
          </w:tcPr>
          <w:p w:rsidR="004F1461" w:rsidRPr="000C6BAF" w:rsidRDefault="004F1461" w:rsidP="00DF55E0">
            <w:pPr>
              <w:autoSpaceDE w:val="0"/>
              <w:autoSpaceDN w:val="0"/>
              <w:adjustRightInd w:val="0"/>
              <w:spacing w:line="0" w:lineRule="atLeast"/>
              <w:jc w:val="center"/>
              <w:rPr>
                <w:rFonts w:ascii="新細明體" w:hAnsi="新細明體"/>
                <w:sz w:val="20"/>
                <w:szCs w:val="20"/>
              </w:rPr>
            </w:pPr>
            <w:r w:rsidRPr="000C6BAF">
              <w:rPr>
                <w:rFonts w:ascii="新細明體" w:hAnsi="新細明體" w:hint="eastAsia"/>
                <w:sz w:val="20"/>
                <w:szCs w:val="20"/>
              </w:rPr>
              <w:t>3下</w:t>
            </w:r>
          </w:p>
        </w:tc>
        <w:tc>
          <w:tcPr>
            <w:tcW w:w="2730" w:type="dxa"/>
            <w:vAlign w:val="center"/>
          </w:tcPr>
          <w:p w:rsidR="004F1461" w:rsidRPr="000C6BAF" w:rsidRDefault="004F1461" w:rsidP="00DF55E0">
            <w:pPr>
              <w:autoSpaceDE w:val="0"/>
              <w:autoSpaceDN w:val="0"/>
              <w:adjustRightInd w:val="0"/>
              <w:snapToGrid w:val="0"/>
              <w:spacing w:line="0" w:lineRule="atLeast"/>
              <w:rPr>
                <w:rFonts w:ascii="新細明體" w:hAnsi="新細明體"/>
                <w:sz w:val="20"/>
                <w:szCs w:val="20"/>
              </w:rPr>
            </w:pPr>
            <w:r w:rsidRPr="000C6BAF">
              <w:rPr>
                <w:rFonts w:ascii="新細明體" w:hAnsi="新細明體"/>
                <w:sz w:val="20"/>
                <w:szCs w:val="20"/>
              </w:rPr>
              <w:t>Sports Magistrates</w:t>
            </w:r>
          </w:p>
        </w:tc>
        <w:tc>
          <w:tcPr>
            <w:tcW w:w="1695" w:type="dxa"/>
          </w:tcPr>
          <w:p w:rsidR="004F1461" w:rsidRPr="000C6BAF" w:rsidRDefault="004F1461" w:rsidP="00DF55E0">
            <w:pPr>
              <w:spacing w:line="0" w:lineRule="atLeast"/>
              <w:rPr>
                <w:rFonts w:ascii="新細明體" w:hAnsi="新細明體"/>
                <w:sz w:val="20"/>
                <w:szCs w:val="20"/>
              </w:rPr>
            </w:pPr>
            <w:r w:rsidRPr="000C6BAF">
              <w:rPr>
                <w:rFonts w:ascii="新細明體" w:hAnsi="新細明體" w:hint="eastAsia"/>
                <w:sz w:val="20"/>
                <w:szCs w:val="20"/>
                <w:lang w:val="zh-TW"/>
              </w:rPr>
              <w:t>等同EAP12E30A001</w:t>
            </w:r>
          </w:p>
        </w:tc>
      </w:tr>
      <w:tr w:rsidR="004F1461" w:rsidRPr="000C6BAF" w:rsidTr="00DF55E0">
        <w:trPr>
          <w:trHeight w:val="436"/>
          <w:jc w:val="center"/>
        </w:trPr>
        <w:tc>
          <w:tcPr>
            <w:tcW w:w="459" w:type="dxa"/>
            <w:vMerge/>
          </w:tcPr>
          <w:p w:rsidR="004F1461" w:rsidRPr="000C6BAF" w:rsidRDefault="004F1461" w:rsidP="00DF55E0">
            <w:pPr>
              <w:spacing w:line="0" w:lineRule="atLeast"/>
              <w:jc w:val="center"/>
              <w:rPr>
                <w:rFonts w:ascii="新細明體" w:hAnsi="新細明體"/>
                <w:sz w:val="20"/>
                <w:szCs w:val="20"/>
              </w:rPr>
            </w:pPr>
          </w:p>
        </w:tc>
        <w:tc>
          <w:tcPr>
            <w:tcW w:w="458" w:type="dxa"/>
            <w:vMerge/>
            <w:vAlign w:val="center"/>
          </w:tcPr>
          <w:p w:rsidR="004F1461" w:rsidRPr="000C6BAF" w:rsidRDefault="004F1461" w:rsidP="00DF55E0">
            <w:pPr>
              <w:spacing w:line="0" w:lineRule="atLeast"/>
              <w:jc w:val="center"/>
              <w:rPr>
                <w:rFonts w:ascii="新細明體" w:hAnsi="新細明體"/>
                <w:sz w:val="20"/>
                <w:szCs w:val="20"/>
              </w:rPr>
            </w:pPr>
          </w:p>
        </w:tc>
        <w:tc>
          <w:tcPr>
            <w:tcW w:w="1769" w:type="dxa"/>
            <w:vAlign w:val="center"/>
          </w:tcPr>
          <w:p w:rsidR="004F1461" w:rsidRPr="000C6BAF" w:rsidRDefault="004F1461" w:rsidP="00DF55E0">
            <w:pPr>
              <w:spacing w:line="0" w:lineRule="atLeast"/>
              <w:jc w:val="both"/>
              <w:rPr>
                <w:rFonts w:ascii="新細明體" w:hAnsi="新細明體"/>
                <w:sz w:val="20"/>
                <w:szCs w:val="20"/>
              </w:rPr>
            </w:pPr>
            <w:r w:rsidRPr="000C6BAF">
              <w:rPr>
                <w:rFonts w:ascii="新細明體" w:hAnsi="新細明體"/>
                <w:sz w:val="20"/>
                <w:szCs w:val="20"/>
              </w:rPr>
              <w:t>運動行銷學</w:t>
            </w:r>
          </w:p>
        </w:tc>
        <w:tc>
          <w:tcPr>
            <w:tcW w:w="1724" w:type="dxa"/>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sz w:val="20"/>
                <w:szCs w:val="20"/>
              </w:rPr>
            </w:pPr>
            <w:r w:rsidRPr="000C6BAF">
              <w:rPr>
                <w:rFonts w:ascii="新細明體" w:hAnsi="新細明體" w:hint="eastAsia"/>
                <w:sz w:val="20"/>
                <w:szCs w:val="20"/>
                <w:lang w:val="zh-TW"/>
              </w:rPr>
              <w:t>EAP12E40A002</w:t>
            </w:r>
          </w:p>
        </w:tc>
        <w:tc>
          <w:tcPr>
            <w:tcW w:w="457" w:type="dxa"/>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sz w:val="20"/>
                <w:szCs w:val="20"/>
                <w:lang w:val="zh-TW"/>
              </w:rPr>
            </w:pPr>
            <w:r w:rsidRPr="000C6BAF">
              <w:rPr>
                <w:rFonts w:ascii="新細明體" w:hAnsi="新細明體"/>
                <w:sz w:val="20"/>
                <w:szCs w:val="20"/>
                <w:lang w:val="zh-TW"/>
              </w:rPr>
              <w:t>選</w:t>
            </w:r>
          </w:p>
        </w:tc>
        <w:tc>
          <w:tcPr>
            <w:tcW w:w="459" w:type="dxa"/>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sz w:val="20"/>
                <w:szCs w:val="20"/>
              </w:rPr>
            </w:pPr>
            <w:r w:rsidRPr="000C6BAF">
              <w:rPr>
                <w:rFonts w:ascii="新細明體" w:hAnsi="新細明體"/>
                <w:sz w:val="20"/>
                <w:szCs w:val="20"/>
              </w:rPr>
              <w:t>3</w:t>
            </w:r>
          </w:p>
        </w:tc>
        <w:tc>
          <w:tcPr>
            <w:tcW w:w="459" w:type="dxa"/>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sz w:val="20"/>
                <w:szCs w:val="20"/>
              </w:rPr>
            </w:pPr>
            <w:r w:rsidRPr="000C6BAF">
              <w:rPr>
                <w:rFonts w:ascii="新細明體" w:hAnsi="新細明體"/>
                <w:sz w:val="20"/>
                <w:szCs w:val="20"/>
              </w:rPr>
              <w:t>3</w:t>
            </w:r>
          </w:p>
        </w:tc>
        <w:tc>
          <w:tcPr>
            <w:tcW w:w="620" w:type="dxa"/>
            <w:vAlign w:val="center"/>
          </w:tcPr>
          <w:p w:rsidR="004F1461" w:rsidRPr="000C6BAF" w:rsidRDefault="004F1461" w:rsidP="00DF55E0">
            <w:pPr>
              <w:autoSpaceDE w:val="0"/>
              <w:autoSpaceDN w:val="0"/>
              <w:adjustRightInd w:val="0"/>
              <w:spacing w:line="0" w:lineRule="atLeast"/>
              <w:jc w:val="center"/>
              <w:rPr>
                <w:rFonts w:ascii="新細明體" w:hAnsi="新細明體"/>
                <w:sz w:val="20"/>
                <w:szCs w:val="20"/>
              </w:rPr>
            </w:pPr>
            <w:r w:rsidRPr="000C6BAF">
              <w:rPr>
                <w:rFonts w:ascii="新細明體" w:hAnsi="新細明體" w:hint="eastAsia"/>
                <w:sz w:val="20"/>
                <w:szCs w:val="20"/>
              </w:rPr>
              <w:t>3上</w:t>
            </w:r>
          </w:p>
        </w:tc>
        <w:tc>
          <w:tcPr>
            <w:tcW w:w="2730" w:type="dxa"/>
            <w:vAlign w:val="center"/>
          </w:tcPr>
          <w:p w:rsidR="004F1461" w:rsidRPr="000C6BAF" w:rsidRDefault="004F1461" w:rsidP="00DF55E0">
            <w:pPr>
              <w:autoSpaceDE w:val="0"/>
              <w:autoSpaceDN w:val="0"/>
              <w:adjustRightInd w:val="0"/>
              <w:snapToGrid w:val="0"/>
              <w:spacing w:line="0" w:lineRule="atLeast"/>
              <w:rPr>
                <w:rFonts w:ascii="新細明體" w:hAnsi="新細明體"/>
                <w:sz w:val="20"/>
                <w:szCs w:val="20"/>
              </w:rPr>
            </w:pPr>
            <w:r w:rsidRPr="000C6BAF">
              <w:rPr>
                <w:rFonts w:ascii="新細明體" w:hAnsi="新細明體"/>
                <w:bCs/>
                <w:sz w:val="20"/>
                <w:szCs w:val="20"/>
              </w:rPr>
              <w:t>Sport Marketing</w:t>
            </w:r>
          </w:p>
        </w:tc>
        <w:tc>
          <w:tcPr>
            <w:tcW w:w="1695" w:type="dxa"/>
          </w:tcPr>
          <w:p w:rsidR="004F1461" w:rsidRPr="000C6BAF" w:rsidRDefault="004F1461" w:rsidP="00DF55E0">
            <w:pPr>
              <w:spacing w:line="0" w:lineRule="atLeast"/>
              <w:rPr>
                <w:rFonts w:ascii="新細明體" w:hAnsi="新細明體"/>
                <w:sz w:val="20"/>
                <w:szCs w:val="20"/>
              </w:rPr>
            </w:pPr>
            <w:r w:rsidRPr="000C6BAF">
              <w:rPr>
                <w:rFonts w:ascii="新細明體" w:hAnsi="新細明體" w:hint="eastAsia"/>
                <w:sz w:val="20"/>
                <w:szCs w:val="20"/>
                <w:lang w:val="zh-TW"/>
              </w:rPr>
              <w:t>等同EAP12E30A002</w:t>
            </w:r>
          </w:p>
        </w:tc>
      </w:tr>
      <w:tr w:rsidR="004F1461" w:rsidRPr="000C6BAF" w:rsidTr="00DF55E0">
        <w:trPr>
          <w:trHeight w:val="436"/>
          <w:jc w:val="center"/>
        </w:trPr>
        <w:tc>
          <w:tcPr>
            <w:tcW w:w="459" w:type="dxa"/>
            <w:vMerge/>
          </w:tcPr>
          <w:p w:rsidR="004F1461" w:rsidRPr="000C6BAF" w:rsidRDefault="004F1461" w:rsidP="00DF55E0">
            <w:pPr>
              <w:spacing w:line="0" w:lineRule="atLeast"/>
              <w:jc w:val="center"/>
              <w:rPr>
                <w:rFonts w:ascii="新細明體" w:hAnsi="新細明體"/>
                <w:sz w:val="20"/>
                <w:szCs w:val="20"/>
              </w:rPr>
            </w:pPr>
          </w:p>
        </w:tc>
        <w:tc>
          <w:tcPr>
            <w:tcW w:w="458" w:type="dxa"/>
            <w:vMerge/>
          </w:tcPr>
          <w:p w:rsidR="004F1461" w:rsidRPr="000C6BAF" w:rsidRDefault="004F1461" w:rsidP="00DF55E0">
            <w:pPr>
              <w:spacing w:line="0" w:lineRule="atLeast"/>
              <w:jc w:val="center"/>
              <w:rPr>
                <w:rFonts w:ascii="新細明體" w:hAnsi="新細明體"/>
                <w:sz w:val="20"/>
                <w:szCs w:val="20"/>
              </w:rPr>
            </w:pPr>
          </w:p>
        </w:tc>
        <w:tc>
          <w:tcPr>
            <w:tcW w:w="1769" w:type="dxa"/>
            <w:vAlign w:val="center"/>
          </w:tcPr>
          <w:p w:rsidR="004F1461" w:rsidRPr="000C6BAF" w:rsidRDefault="004F1461" w:rsidP="00DF55E0">
            <w:pPr>
              <w:spacing w:line="0" w:lineRule="atLeast"/>
              <w:jc w:val="both"/>
              <w:rPr>
                <w:rFonts w:ascii="新細明體" w:hAnsi="新細明體"/>
                <w:sz w:val="20"/>
                <w:szCs w:val="20"/>
              </w:rPr>
            </w:pPr>
            <w:r w:rsidRPr="000C6BAF">
              <w:rPr>
                <w:rFonts w:ascii="新細明體" w:hAnsi="新細明體" w:hint="eastAsia"/>
                <w:sz w:val="20"/>
                <w:szCs w:val="20"/>
              </w:rPr>
              <w:t>體育測驗與評量</w:t>
            </w:r>
          </w:p>
        </w:tc>
        <w:tc>
          <w:tcPr>
            <w:tcW w:w="1724" w:type="dxa"/>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sz w:val="20"/>
                <w:szCs w:val="20"/>
              </w:rPr>
            </w:pPr>
            <w:r w:rsidRPr="000C6BAF">
              <w:rPr>
                <w:rFonts w:ascii="新細明體" w:hAnsi="新細明體" w:hint="eastAsia"/>
                <w:sz w:val="20"/>
                <w:szCs w:val="20"/>
                <w:lang w:val="zh-TW"/>
              </w:rPr>
              <w:t>EAP12E40A003</w:t>
            </w:r>
          </w:p>
        </w:tc>
        <w:tc>
          <w:tcPr>
            <w:tcW w:w="457" w:type="dxa"/>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sz w:val="20"/>
                <w:szCs w:val="20"/>
                <w:lang w:val="zh-TW"/>
              </w:rPr>
            </w:pPr>
            <w:r w:rsidRPr="000C6BAF">
              <w:rPr>
                <w:rFonts w:ascii="新細明體" w:hAnsi="新細明體"/>
                <w:sz w:val="20"/>
                <w:szCs w:val="20"/>
                <w:lang w:val="zh-TW"/>
              </w:rPr>
              <w:t>選</w:t>
            </w:r>
          </w:p>
        </w:tc>
        <w:tc>
          <w:tcPr>
            <w:tcW w:w="459" w:type="dxa"/>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sz w:val="20"/>
                <w:szCs w:val="20"/>
              </w:rPr>
            </w:pPr>
            <w:r w:rsidRPr="000C6BAF">
              <w:rPr>
                <w:rFonts w:ascii="新細明體" w:hAnsi="新細明體" w:hint="eastAsia"/>
                <w:sz w:val="20"/>
                <w:szCs w:val="20"/>
              </w:rPr>
              <w:t>3</w:t>
            </w:r>
          </w:p>
        </w:tc>
        <w:tc>
          <w:tcPr>
            <w:tcW w:w="459" w:type="dxa"/>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sz w:val="20"/>
                <w:szCs w:val="20"/>
              </w:rPr>
            </w:pPr>
            <w:r w:rsidRPr="000C6BAF">
              <w:rPr>
                <w:rFonts w:ascii="新細明體" w:hAnsi="新細明體" w:hint="eastAsia"/>
                <w:sz w:val="20"/>
                <w:szCs w:val="20"/>
              </w:rPr>
              <w:t>3</w:t>
            </w:r>
          </w:p>
        </w:tc>
        <w:tc>
          <w:tcPr>
            <w:tcW w:w="620" w:type="dxa"/>
            <w:vAlign w:val="center"/>
          </w:tcPr>
          <w:p w:rsidR="004F1461" w:rsidRPr="000C6BAF" w:rsidRDefault="004F1461" w:rsidP="00DF55E0">
            <w:pPr>
              <w:autoSpaceDE w:val="0"/>
              <w:autoSpaceDN w:val="0"/>
              <w:adjustRightInd w:val="0"/>
              <w:spacing w:line="0" w:lineRule="atLeast"/>
              <w:jc w:val="center"/>
              <w:rPr>
                <w:rFonts w:ascii="新細明體" w:hAnsi="新細明體"/>
                <w:sz w:val="20"/>
                <w:szCs w:val="20"/>
              </w:rPr>
            </w:pPr>
            <w:r w:rsidRPr="000C6BAF">
              <w:rPr>
                <w:rFonts w:ascii="新細明體" w:hAnsi="新細明體" w:hint="eastAsia"/>
                <w:sz w:val="20"/>
                <w:szCs w:val="20"/>
              </w:rPr>
              <w:t>3上</w:t>
            </w:r>
          </w:p>
        </w:tc>
        <w:tc>
          <w:tcPr>
            <w:tcW w:w="2730" w:type="dxa"/>
            <w:vAlign w:val="center"/>
          </w:tcPr>
          <w:p w:rsidR="004F1461" w:rsidRPr="000C6BAF" w:rsidRDefault="004F1461" w:rsidP="00DF55E0">
            <w:pPr>
              <w:autoSpaceDE w:val="0"/>
              <w:autoSpaceDN w:val="0"/>
              <w:adjustRightInd w:val="0"/>
              <w:snapToGrid w:val="0"/>
              <w:spacing w:line="0" w:lineRule="atLeast"/>
              <w:rPr>
                <w:rFonts w:ascii="新細明體" w:hAnsi="新細明體"/>
                <w:sz w:val="20"/>
                <w:szCs w:val="20"/>
              </w:rPr>
            </w:pPr>
            <w:r w:rsidRPr="000C6BAF">
              <w:rPr>
                <w:rFonts w:ascii="新細明體" w:hAnsi="新細明體" w:hint="eastAsia"/>
                <w:sz w:val="20"/>
                <w:szCs w:val="20"/>
              </w:rPr>
              <w:t>Tests and Assessment in Physical Education</w:t>
            </w:r>
          </w:p>
        </w:tc>
        <w:tc>
          <w:tcPr>
            <w:tcW w:w="1695" w:type="dxa"/>
          </w:tcPr>
          <w:p w:rsidR="004F1461" w:rsidRPr="000C6BAF" w:rsidRDefault="004F1461" w:rsidP="00DF55E0">
            <w:pPr>
              <w:spacing w:line="0" w:lineRule="atLeast"/>
              <w:rPr>
                <w:rFonts w:ascii="新細明體" w:hAnsi="新細明體"/>
                <w:sz w:val="20"/>
                <w:szCs w:val="20"/>
              </w:rPr>
            </w:pPr>
            <w:r w:rsidRPr="000C6BAF">
              <w:rPr>
                <w:rFonts w:ascii="新細明體" w:hAnsi="新細明體" w:hint="eastAsia"/>
                <w:sz w:val="20"/>
                <w:szCs w:val="20"/>
                <w:lang w:val="zh-TW"/>
              </w:rPr>
              <w:t>等同EAP12E30A004</w:t>
            </w:r>
          </w:p>
        </w:tc>
      </w:tr>
      <w:tr w:rsidR="004F1461" w:rsidRPr="000C6BAF" w:rsidTr="00DF55E0">
        <w:trPr>
          <w:trHeight w:val="436"/>
          <w:jc w:val="center"/>
        </w:trPr>
        <w:tc>
          <w:tcPr>
            <w:tcW w:w="459" w:type="dxa"/>
            <w:vMerge/>
          </w:tcPr>
          <w:p w:rsidR="004F1461" w:rsidRPr="000C6BAF" w:rsidRDefault="004F1461" w:rsidP="00DF55E0">
            <w:pPr>
              <w:spacing w:line="0" w:lineRule="atLeast"/>
              <w:jc w:val="center"/>
              <w:rPr>
                <w:rFonts w:ascii="新細明體" w:hAnsi="新細明體"/>
                <w:sz w:val="20"/>
                <w:szCs w:val="20"/>
              </w:rPr>
            </w:pPr>
          </w:p>
        </w:tc>
        <w:tc>
          <w:tcPr>
            <w:tcW w:w="458" w:type="dxa"/>
            <w:vMerge/>
          </w:tcPr>
          <w:p w:rsidR="004F1461" w:rsidRPr="000C6BAF" w:rsidRDefault="004F1461" w:rsidP="00DF55E0">
            <w:pPr>
              <w:spacing w:line="0" w:lineRule="atLeast"/>
              <w:jc w:val="center"/>
              <w:rPr>
                <w:rFonts w:ascii="新細明體" w:hAnsi="新細明體"/>
                <w:sz w:val="20"/>
                <w:szCs w:val="20"/>
              </w:rPr>
            </w:pPr>
          </w:p>
        </w:tc>
        <w:tc>
          <w:tcPr>
            <w:tcW w:w="1769" w:type="dxa"/>
            <w:vAlign w:val="center"/>
          </w:tcPr>
          <w:p w:rsidR="004F1461" w:rsidRPr="000C6BAF" w:rsidRDefault="004F1461" w:rsidP="00DF55E0">
            <w:pPr>
              <w:pStyle w:val="Default"/>
              <w:spacing w:line="0" w:lineRule="atLeast"/>
              <w:jc w:val="both"/>
              <w:rPr>
                <w:rFonts w:ascii="新細明體" w:hAnsi="新細明體"/>
                <w:color w:val="auto"/>
                <w:sz w:val="20"/>
                <w:szCs w:val="20"/>
              </w:rPr>
            </w:pPr>
            <w:r w:rsidRPr="000C6BAF">
              <w:rPr>
                <w:rFonts w:ascii="新細明體" w:hAnsi="新細明體"/>
                <w:color w:val="auto"/>
                <w:sz w:val="20"/>
                <w:szCs w:val="20"/>
              </w:rPr>
              <w:t xml:space="preserve">運動賽會規劃與設計 </w:t>
            </w:r>
          </w:p>
        </w:tc>
        <w:tc>
          <w:tcPr>
            <w:tcW w:w="1724" w:type="dxa"/>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sz w:val="20"/>
                <w:szCs w:val="20"/>
                <w:lang w:val="zh-TW"/>
              </w:rPr>
            </w:pPr>
            <w:r w:rsidRPr="000C6BAF">
              <w:rPr>
                <w:rFonts w:ascii="新細明體" w:hAnsi="新細明體" w:hint="eastAsia"/>
                <w:sz w:val="20"/>
                <w:szCs w:val="20"/>
                <w:lang w:val="zh-TW"/>
              </w:rPr>
              <w:t>EAP12E40A004</w:t>
            </w:r>
          </w:p>
        </w:tc>
        <w:tc>
          <w:tcPr>
            <w:tcW w:w="457" w:type="dxa"/>
            <w:vAlign w:val="center"/>
          </w:tcPr>
          <w:p w:rsidR="004F1461" w:rsidRPr="000C6BAF" w:rsidRDefault="004F1461" w:rsidP="00DF55E0">
            <w:pPr>
              <w:jc w:val="center"/>
              <w:rPr>
                <w:rFonts w:ascii="新細明體" w:hAnsi="新細明體"/>
                <w:sz w:val="20"/>
                <w:szCs w:val="20"/>
              </w:rPr>
            </w:pPr>
            <w:r w:rsidRPr="000C6BAF">
              <w:rPr>
                <w:rFonts w:ascii="新細明體" w:hAnsi="新細明體"/>
                <w:sz w:val="20"/>
                <w:szCs w:val="20"/>
                <w:lang w:val="zh-TW"/>
              </w:rPr>
              <w:t>選</w:t>
            </w:r>
          </w:p>
        </w:tc>
        <w:tc>
          <w:tcPr>
            <w:tcW w:w="459" w:type="dxa"/>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sz w:val="20"/>
                <w:szCs w:val="20"/>
              </w:rPr>
            </w:pPr>
            <w:r w:rsidRPr="000C6BAF">
              <w:rPr>
                <w:rFonts w:ascii="新細明體" w:hAnsi="新細明體"/>
                <w:sz w:val="20"/>
                <w:szCs w:val="20"/>
              </w:rPr>
              <w:t>3</w:t>
            </w:r>
          </w:p>
        </w:tc>
        <w:tc>
          <w:tcPr>
            <w:tcW w:w="459" w:type="dxa"/>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sz w:val="20"/>
                <w:szCs w:val="20"/>
              </w:rPr>
            </w:pPr>
            <w:r w:rsidRPr="000C6BAF">
              <w:rPr>
                <w:rFonts w:ascii="新細明體" w:hAnsi="新細明體"/>
                <w:sz w:val="20"/>
                <w:szCs w:val="20"/>
              </w:rPr>
              <w:t>3</w:t>
            </w:r>
          </w:p>
        </w:tc>
        <w:tc>
          <w:tcPr>
            <w:tcW w:w="620" w:type="dxa"/>
            <w:vAlign w:val="center"/>
          </w:tcPr>
          <w:p w:rsidR="004F1461" w:rsidRPr="000C6BAF" w:rsidRDefault="004F1461" w:rsidP="00DF55E0">
            <w:pPr>
              <w:autoSpaceDE w:val="0"/>
              <w:autoSpaceDN w:val="0"/>
              <w:adjustRightInd w:val="0"/>
              <w:spacing w:line="0" w:lineRule="atLeast"/>
              <w:jc w:val="center"/>
              <w:rPr>
                <w:rFonts w:ascii="新細明體" w:hAnsi="新細明體"/>
                <w:sz w:val="20"/>
                <w:szCs w:val="20"/>
              </w:rPr>
            </w:pPr>
            <w:r w:rsidRPr="000C6BAF">
              <w:rPr>
                <w:rFonts w:ascii="新細明體" w:hAnsi="新細明體" w:hint="eastAsia"/>
                <w:sz w:val="20"/>
                <w:szCs w:val="20"/>
              </w:rPr>
              <w:t>4上</w:t>
            </w:r>
          </w:p>
        </w:tc>
        <w:tc>
          <w:tcPr>
            <w:tcW w:w="2730" w:type="dxa"/>
            <w:vAlign w:val="center"/>
          </w:tcPr>
          <w:p w:rsidR="004F1461" w:rsidRPr="000C6BAF" w:rsidRDefault="004F1461" w:rsidP="00DF55E0">
            <w:pPr>
              <w:pStyle w:val="Default"/>
              <w:snapToGrid w:val="0"/>
              <w:spacing w:line="0" w:lineRule="atLeast"/>
              <w:rPr>
                <w:rFonts w:ascii="新細明體" w:hAnsi="新細明體"/>
                <w:color w:val="auto"/>
                <w:sz w:val="20"/>
                <w:szCs w:val="20"/>
              </w:rPr>
            </w:pPr>
            <w:r w:rsidRPr="000C6BAF">
              <w:rPr>
                <w:rFonts w:ascii="新細明體" w:hAnsi="新細明體"/>
                <w:color w:val="auto"/>
                <w:sz w:val="20"/>
                <w:szCs w:val="20"/>
              </w:rPr>
              <w:t xml:space="preserve">Program and Design in Sport Competition </w:t>
            </w:r>
          </w:p>
        </w:tc>
        <w:tc>
          <w:tcPr>
            <w:tcW w:w="1695" w:type="dxa"/>
          </w:tcPr>
          <w:p w:rsidR="004F1461" w:rsidRPr="000C6BAF" w:rsidRDefault="004F1461" w:rsidP="00DF55E0">
            <w:pPr>
              <w:spacing w:line="0" w:lineRule="atLeast"/>
              <w:rPr>
                <w:rFonts w:ascii="新細明體" w:hAnsi="新細明體"/>
                <w:sz w:val="20"/>
                <w:szCs w:val="20"/>
                <w:shd w:val="pct15" w:color="auto" w:fill="FFFFFF"/>
              </w:rPr>
            </w:pPr>
            <w:r w:rsidRPr="000C6BAF">
              <w:rPr>
                <w:rFonts w:ascii="新細明體" w:hAnsi="新細明體" w:hint="eastAsia"/>
                <w:sz w:val="20"/>
                <w:szCs w:val="20"/>
                <w:shd w:val="pct15" w:color="auto" w:fill="FFFFFF"/>
                <w:lang w:val="zh-TW"/>
              </w:rPr>
              <w:t>隔年開課</w:t>
            </w:r>
          </w:p>
        </w:tc>
      </w:tr>
      <w:tr w:rsidR="004F1461" w:rsidRPr="000C6BAF" w:rsidTr="00DF55E0">
        <w:trPr>
          <w:trHeight w:val="436"/>
          <w:jc w:val="center"/>
        </w:trPr>
        <w:tc>
          <w:tcPr>
            <w:tcW w:w="459" w:type="dxa"/>
            <w:vMerge/>
          </w:tcPr>
          <w:p w:rsidR="004F1461" w:rsidRPr="000C6BAF" w:rsidRDefault="004F1461" w:rsidP="00DF55E0">
            <w:pPr>
              <w:spacing w:line="0" w:lineRule="atLeast"/>
              <w:jc w:val="center"/>
              <w:rPr>
                <w:rFonts w:ascii="新細明體" w:hAnsi="新細明體"/>
                <w:sz w:val="20"/>
                <w:szCs w:val="20"/>
              </w:rPr>
            </w:pPr>
          </w:p>
        </w:tc>
        <w:tc>
          <w:tcPr>
            <w:tcW w:w="458" w:type="dxa"/>
            <w:vMerge/>
          </w:tcPr>
          <w:p w:rsidR="004F1461" w:rsidRPr="000C6BAF" w:rsidRDefault="004F1461" w:rsidP="00DF55E0">
            <w:pPr>
              <w:spacing w:line="0" w:lineRule="atLeast"/>
              <w:jc w:val="center"/>
              <w:rPr>
                <w:rFonts w:ascii="新細明體" w:hAnsi="新細明體"/>
                <w:sz w:val="20"/>
                <w:szCs w:val="20"/>
              </w:rPr>
            </w:pPr>
          </w:p>
        </w:tc>
        <w:tc>
          <w:tcPr>
            <w:tcW w:w="1769" w:type="dxa"/>
            <w:vAlign w:val="center"/>
          </w:tcPr>
          <w:p w:rsidR="004F1461" w:rsidRPr="000C6BAF" w:rsidRDefault="004F1461" w:rsidP="00DF55E0">
            <w:pPr>
              <w:pStyle w:val="Default"/>
              <w:spacing w:line="0" w:lineRule="atLeast"/>
              <w:jc w:val="both"/>
              <w:rPr>
                <w:rFonts w:ascii="新細明體" w:hAnsi="新細明體"/>
                <w:color w:val="auto"/>
                <w:sz w:val="20"/>
                <w:szCs w:val="20"/>
              </w:rPr>
            </w:pPr>
            <w:r w:rsidRPr="000C6BAF">
              <w:rPr>
                <w:rFonts w:ascii="新細明體" w:hAnsi="新細明體"/>
                <w:color w:val="auto"/>
                <w:sz w:val="20"/>
                <w:szCs w:val="20"/>
              </w:rPr>
              <w:t xml:space="preserve">運動資訊系統 </w:t>
            </w:r>
          </w:p>
        </w:tc>
        <w:tc>
          <w:tcPr>
            <w:tcW w:w="1724" w:type="dxa"/>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sz w:val="20"/>
                <w:szCs w:val="20"/>
                <w:lang w:val="zh-TW"/>
              </w:rPr>
            </w:pPr>
            <w:r w:rsidRPr="000C6BAF">
              <w:rPr>
                <w:rFonts w:ascii="新細明體" w:hAnsi="新細明體" w:hint="eastAsia"/>
                <w:sz w:val="20"/>
                <w:szCs w:val="20"/>
                <w:lang w:val="zh-TW"/>
              </w:rPr>
              <w:t>EAP12E40A005</w:t>
            </w:r>
          </w:p>
        </w:tc>
        <w:tc>
          <w:tcPr>
            <w:tcW w:w="457" w:type="dxa"/>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sz w:val="20"/>
                <w:szCs w:val="20"/>
                <w:lang w:val="zh-TW"/>
              </w:rPr>
            </w:pPr>
            <w:r w:rsidRPr="000C6BAF">
              <w:rPr>
                <w:rFonts w:ascii="新細明體" w:hAnsi="新細明體"/>
                <w:sz w:val="20"/>
                <w:szCs w:val="20"/>
                <w:lang w:val="zh-TW"/>
              </w:rPr>
              <w:t>選</w:t>
            </w:r>
          </w:p>
        </w:tc>
        <w:tc>
          <w:tcPr>
            <w:tcW w:w="459" w:type="dxa"/>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sz w:val="20"/>
                <w:szCs w:val="20"/>
              </w:rPr>
            </w:pPr>
            <w:r w:rsidRPr="000C6BAF">
              <w:rPr>
                <w:rFonts w:ascii="新細明體" w:hAnsi="新細明體"/>
                <w:sz w:val="20"/>
                <w:szCs w:val="20"/>
              </w:rPr>
              <w:t>3</w:t>
            </w:r>
          </w:p>
        </w:tc>
        <w:tc>
          <w:tcPr>
            <w:tcW w:w="459" w:type="dxa"/>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sz w:val="20"/>
                <w:szCs w:val="20"/>
              </w:rPr>
            </w:pPr>
            <w:r w:rsidRPr="000C6BAF">
              <w:rPr>
                <w:rFonts w:ascii="新細明體" w:hAnsi="新細明體"/>
                <w:sz w:val="20"/>
                <w:szCs w:val="20"/>
              </w:rPr>
              <w:t>3</w:t>
            </w:r>
          </w:p>
        </w:tc>
        <w:tc>
          <w:tcPr>
            <w:tcW w:w="620" w:type="dxa"/>
            <w:vAlign w:val="center"/>
          </w:tcPr>
          <w:p w:rsidR="004F1461" w:rsidRPr="000C6BAF" w:rsidRDefault="004F1461" w:rsidP="00DF55E0">
            <w:pPr>
              <w:autoSpaceDE w:val="0"/>
              <w:autoSpaceDN w:val="0"/>
              <w:adjustRightInd w:val="0"/>
              <w:spacing w:line="0" w:lineRule="atLeast"/>
              <w:jc w:val="center"/>
              <w:rPr>
                <w:rFonts w:ascii="新細明體" w:hAnsi="新細明體"/>
                <w:sz w:val="20"/>
                <w:szCs w:val="20"/>
              </w:rPr>
            </w:pPr>
            <w:r w:rsidRPr="000C6BAF">
              <w:rPr>
                <w:rFonts w:ascii="新細明體" w:hAnsi="新細明體" w:hint="eastAsia"/>
                <w:sz w:val="20"/>
                <w:szCs w:val="20"/>
              </w:rPr>
              <w:t>3上</w:t>
            </w:r>
          </w:p>
        </w:tc>
        <w:tc>
          <w:tcPr>
            <w:tcW w:w="2730" w:type="dxa"/>
            <w:vAlign w:val="center"/>
          </w:tcPr>
          <w:p w:rsidR="004F1461" w:rsidRPr="000C6BAF" w:rsidRDefault="004F1461" w:rsidP="00DF55E0">
            <w:pPr>
              <w:autoSpaceDE w:val="0"/>
              <w:autoSpaceDN w:val="0"/>
              <w:adjustRightInd w:val="0"/>
              <w:snapToGrid w:val="0"/>
              <w:spacing w:line="0" w:lineRule="atLeast"/>
              <w:rPr>
                <w:rFonts w:ascii="新細明體" w:hAnsi="新細明體"/>
                <w:sz w:val="20"/>
                <w:szCs w:val="20"/>
              </w:rPr>
            </w:pPr>
            <w:r w:rsidRPr="000C6BAF">
              <w:rPr>
                <w:rFonts w:ascii="新細明體" w:hAnsi="新細明體"/>
                <w:sz w:val="20"/>
                <w:szCs w:val="20"/>
              </w:rPr>
              <w:t>Sport Information System</w:t>
            </w:r>
          </w:p>
        </w:tc>
        <w:tc>
          <w:tcPr>
            <w:tcW w:w="1695" w:type="dxa"/>
          </w:tcPr>
          <w:p w:rsidR="004F1461" w:rsidRPr="000C6BAF" w:rsidRDefault="004F1461" w:rsidP="00DF55E0">
            <w:pPr>
              <w:spacing w:line="0" w:lineRule="atLeast"/>
              <w:rPr>
                <w:rFonts w:ascii="新細明體" w:hAnsi="新細明體"/>
                <w:sz w:val="20"/>
                <w:szCs w:val="20"/>
                <w:shd w:val="pct15" w:color="auto" w:fill="FFFFFF"/>
              </w:rPr>
            </w:pPr>
            <w:r w:rsidRPr="000C6BAF">
              <w:rPr>
                <w:rFonts w:ascii="新細明體" w:hAnsi="新細明體" w:hint="eastAsia"/>
                <w:sz w:val="20"/>
                <w:szCs w:val="20"/>
                <w:shd w:val="pct15" w:color="auto" w:fill="FFFFFF"/>
                <w:lang w:val="zh-TW"/>
              </w:rPr>
              <w:t>等同EAP12E30A005</w:t>
            </w:r>
          </w:p>
        </w:tc>
      </w:tr>
      <w:tr w:rsidR="004F1461" w:rsidRPr="000C6BAF" w:rsidTr="00DF55E0">
        <w:trPr>
          <w:trHeight w:val="436"/>
          <w:jc w:val="center"/>
        </w:trPr>
        <w:tc>
          <w:tcPr>
            <w:tcW w:w="459" w:type="dxa"/>
            <w:vMerge/>
          </w:tcPr>
          <w:p w:rsidR="004F1461" w:rsidRPr="000C6BAF" w:rsidRDefault="004F1461" w:rsidP="00DF55E0">
            <w:pPr>
              <w:spacing w:line="0" w:lineRule="atLeast"/>
              <w:jc w:val="center"/>
              <w:rPr>
                <w:rFonts w:ascii="新細明體" w:hAnsi="新細明體"/>
                <w:sz w:val="20"/>
                <w:szCs w:val="20"/>
              </w:rPr>
            </w:pPr>
          </w:p>
        </w:tc>
        <w:tc>
          <w:tcPr>
            <w:tcW w:w="458" w:type="dxa"/>
            <w:vMerge/>
          </w:tcPr>
          <w:p w:rsidR="004F1461" w:rsidRPr="000C6BAF" w:rsidRDefault="004F1461" w:rsidP="00DF55E0">
            <w:pPr>
              <w:spacing w:line="0" w:lineRule="atLeast"/>
              <w:jc w:val="center"/>
              <w:rPr>
                <w:rFonts w:ascii="新細明體" w:hAnsi="新細明體"/>
                <w:sz w:val="20"/>
                <w:szCs w:val="20"/>
              </w:rPr>
            </w:pPr>
          </w:p>
        </w:tc>
        <w:tc>
          <w:tcPr>
            <w:tcW w:w="1769" w:type="dxa"/>
            <w:vAlign w:val="center"/>
          </w:tcPr>
          <w:p w:rsidR="004F1461" w:rsidRPr="000C6BAF" w:rsidRDefault="004F1461" w:rsidP="00DF55E0">
            <w:pPr>
              <w:pStyle w:val="Default"/>
              <w:jc w:val="both"/>
              <w:rPr>
                <w:rFonts w:ascii="新細明體" w:hAnsi="新細明體"/>
                <w:color w:val="auto"/>
                <w:sz w:val="20"/>
                <w:szCs w:val="20"/>
              </w:rPr>
            </w:pPr>
            <w:r w:rsidRPr="000C6BAF">
              <w:rPr>
                <w:rFonts w:ascii="新細明體" w:hAnsi="新細明體"/>
                <w:color w:val="auto"/>
                <w:sz w:val="20"/>
                <w:szCs w:val="20"/>
              </w:rPr>
              <w:t xml:space="preserve">運動競賽制度 </w:t>
            </w:r>
          </w:p>
        </w:tc>
        <w:tc>
          <w:tcPr>
            <w:tcW w:w="1724" w:type="dxa"/>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sz w:val="20"/>
                <w:szCs w:val="20"/>
              </w:rPr>
            </w:pPr>
            <w:r w:rsidRPr="000C6BAF">
              <w:rPr>
                <w:rFonts w:ascii="新細明體" w:hAnsi="新細明體" w:hint="eastAsia"/>
                <w:sz w:val="20"/>
                <w:szCs w:val="20"/>
                <w:lang w:val="zh-TW"/>
              </w:rPr>
              <w:t>EAP12E40A006</w:t>
            </w:r>
          </w:p>
        </w:tc>
        <w:tc>
          <w:tcPr>
            <w:tcW w:w="457" w:type="dxa"/>
            <w:vAlign w:val="center"/>
          </w:tcPr>
          <w:p w:rsidR="004F1461" w:rsidRPr="000C6BAF" w:rsidRDefault="004F1461" w:rsidP="00DF55E0">
            <w:pPr>
              <w:jc w:val="center"/>
              <w:rPr>
                <w:rFonts w:ascii="新細明體" w:hAnsi="新細明體"/>
                <w:sz w:val="20"/>
                <w:szCs w:val="20"/>
              </w:rPr>
            </w:pPr>
            <w:r w:rsidRPr="000C6BAF">
              <w:rPr>
                <w:rFonts w:ascii="新細明體" w:hAnsi="新細明體"/>
                <w:sz w:val="20"/>
                <w:szCs w:val="20"/>
                <w:lang w:val="zh-TW"/>
              </w:rPr>
              <w:t>選</w:t>
            </w:r>
          </w:p>
        </w:tc>
        <w:tc>
          <w:tcPr>
            <w:tcW w:w="459" w:type="dxa"/>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sz w:val="20"/>
                <w:szCs w:val="20"/>
              </w:rPr>
            </w:pPr>
            <w:r w:rsidRPr="000C6BAF">
              <w:rPr>
                <w:rFonts w:ascii="新細明體" w:hAnsi="新細明體"/>
                <w:sz w:val="20"/>
                <w:szCs w:val="20"/>
              </w:rPr>
              <w:t>3</w:t>
            </w:r>
          </w:p>
        </w:tc>
        <w:tc>
          <w:tcPr>
            <w:tcW w:w="459" w:type="dxa"/>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sz w:val="20"/>
                <w:szCs w:val="20"/>
              </w:rPr>
            </w:pPr>
            <w:r w:rsidRPr="000C6BAF">
              <w:rPr>
                <w:rFonts w:ascii="新細明體" w:hAnsi="新細明體"/>
                <w:sz w:val="20"/>
                <w:szCs w:val="20"/>
              </w:rPr>
              <w:t>3</w:t>
            </w:r>
          </w:p>
        </w:tc>
        <w:tc>
          <w:tcPr>
            <w:tcW w:w="620" w:type="dxa"/>
            <w:vAlign w:val="center"/>
          </w:tcPr>
          <w:p w:rsidR="004F1461" w:rsidRPr="000C6BAF" w:rsidRDefault="004F1461" w:rsidP="00DF55E0">
            <w:pPr>
              <w:autoSpaceDE w:val="0"/>
              <w:autoSpaceDN w:val="0"/>
              <w:adjustRightInd w:val="0"/>
              <w:spacing w:line="0" w:lineRule="atLeast"/>
              <w:jc w:val="center"/>
              <w:rPr>
                <w:rFonts w:ascii="新細明體" w:hAnsi="新細明體"/>
                <w:sz w:val="20"/>
                <w:szCs w:val="20"/>
              </w:rPr>
            </w:pPr>
            <w:r w:rsidRPr="000C6BAF">
              <w:rPr>
                <w:rFonts w:ascii="新細明體" w:hAnsi="新細明體" w:hint="eastAsia"/>
                <w:sz w:val="20"/>
                <w:szCs w:val="20"/>
              </w:rPr>
              <w:t>3上</w:t>
            </w:r>
          </w:p>
        </w:tc>
        <w:tc>
          <w:tcPr>
            <w:tcW w:w="2730" w:type="dxa"/>
            <w:vAlign w:val="center"/>
          </w:tcPr>
          <w:p w:rsidR="004F1461" w:rsidRPr="000C6BAF" w:rsidRDefault="004F1461" w:rsidP="00DF55E0">
            <w:pPr>
              <w:pStyle w:val="Default"/>
              <w:snapToGrid w:val="0"/>
              <w:rPr>
                <w:rFonts w:ascii="新細明體" w:hAnsi="新細明體"/>
                <w:color w:val="auto"/>
                <w:sz w:val="20"/>
                <w:szCs w:val="20"/>
              </w:rPr>
            </w:pPr>
            <w:r w:rsidRPr="000C6BAF">
              <w:rPr>
                <w:rFonts w:ascii="新細明體" w:hAnsi="新細明體"/>
                <w:color w:val="auto"/>
                <w:sz w:val="20"/>
                <w:szCs w:val="20"/>
              </w:rPr>
              <w:t xml:space="preserve">System in Sport Competition </w:t>
            </w:r>
          </w:p>
        </w:tc>
        <w:tc>
          <w:tcPr>
            <w:tcW w:w="1695" w:type="dxa"/>
          </w:tcPr>
          <w:p w:rsidR="004F1461" w:rsidRPr="000C6BAF" w:rsidRDefault="004F1461" w:rsidP="00DF55E0">
            <w:pPr>
              <w:spacing w:line="0" w:lineRule="atLeast"/>
              <w:rPr>
                <w:rFonts w:ascii="新細明體" w:hAnsi="新細明體"/>
                <w:sz w:val="20"/>
                <w:szCs w:val="20"/>
                <w:shd w:val="pct15" w:color="auto" w:fill="FFFFFF"/>
                <w:lang w:val="zh-TW"/>
              </w:rPr>
            </w:pPr>
          </w:p>
        </w:tc>
      </w:tr>
      <w:tr w:rsidR="004F1461" w:rsidRPr="000C6BAF" w:rsidTr="00DF55E0">
        <w:trPr>
          <w:trHeight w:val="436"/>
          <w:jc w:val="center"/>
        </w:trPr>
        <w:tc>
          <w:tcPr>
            <w:tcW w:w="459" w:type="dxa"/>
            <w:vMerge/>
          </w:tcPr>
          <w:p w:rsidR="004F1461" w:rsidRPr="000C6BAF" w:rsidRDefault="004F1461" w:rsidP="00DF55E0">
            <w:pPr>
              <w:spacing w:line="0" w:lineRule="atLeast"/>
              <w:jc w:val="center"/>
              <w:rPr>
                <w:rFonts w:ascii="新細明體" w:hAnsi="新細明體"/>
                <w:sz w:val="20"/>
                <w:szCs w:val="20"/>
              </w:rPr>
            </w:pPr>
          </w:p>
        </w:tc>
        <w:tc>
          <w:tcPr>
            <w:tcW w:w="458" w:type="dxa"/>
            <w:vMerge/>
          </w:tcPr>
          <w:p w:rsidR="004F1461" w:rsidRPr="000C6BAF" w:rsidRDefault="004F1461" w:rsidP="00DF55E0">
            <w:pPr>
              <w:spacing w:line="0" w:lineRule="atLeast"/>
              <w:jc w:val="center"/>
              <w:rPr>
                <w:rFonts w:ascii="新細明體" w:hAnsi="新細明體"/>
                <w:sz w:val="20"/>
                <w:szCs w:val="20"/>
              </w:rPr>
            </w:pPr>
          </w:p>
        </w:tc>
        <w:tc>
          <w:tcPr>
            <w:tcW w:w="1769" w:type="dxa"/>
            <w:vAlign w:val="center"/>
          </w:tcPr>
          <w:p w:rsidR="004F1461" w:rsidRPr="000C6BAF" w:rsidRDefault="004F1461" w:rsidP="00DF55E0">
            <w:pPr>
              <w:pStyle w:val="Default"/>
              <w:spacing w:line="0" w:lineRule="atLeast"/>
              <w:jc w:val="both"/>
              <w:rPr>
                <w:rFonts w:ascii="新細明體" w:hAnsi="新細明體"/>
                <w:color w:val="auto"/>
                <w:sz w:val="20"/>
                <w:szCs w:val="20"/>
              </w:rPr>
            </w:pPr>
            <w:r w:rsidRPr="000C6BAF">
              <w:rPr>
                <w:rFonts w:ascii="新細明體" w:hAnsi="新細明體"/>
                <w:color w:val="auto"/>
                <w:sz w:val="20"/>
                <w:szCs w:val="20"/>
              </w:rPr>
              <w:t xml:space="preserve">運動設施規劃與管理 </w:t>
            </w:r>
          </w:p>
        </w:tc>
        <w:tc>
          <w:tcPr>
            <w:tcW w:w="1724" w:type="dxa"/>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sz w:val="20"/>
                <w:szCs w:val="20"/>
              </w:rPr>
            </w:pPr>
            <w:r w:rsidRPr="000C6BAF">
              <w:rPr>
                <w:rFonts w:ascii="新細明體" w:hAnsi="新細明體" w:hint="eastAsia"/>
                <w:sz w:val="20"/>
                <w:szCs w:val="20"/>
                <w:lang w:val="zh-TW"/>
              </w:rPr>
              <w:t>EAP12E40A007</w:t>
            </w:r>
          </w:p>
        </w:tc>
        <w:tc>
          <w:tcPr>
            <w:tcW w:w="457" w:type="dxa"/>
            <w:vAlign w:val="center"/>
          </w:tcPr>
          <w:p w:rsidR="004F1461" w:rsidRPr="000C6BAF" w:rsidRDefault="004F1461" w:rsidP="00DF55E0">
            <w:pPr>
              <w:jc w:val="center"/>
              <w:rPr>
                <w:rFonts w:ascii="新細明體" w:hAnsi="新細明體"/>
                <w:sz w:val="20"/>
                <w:szCs w:val="20"/>
              </w:rPr>
            </w:pPr>
            <w:r w:rsidRPr="000C6BAF">
              <w:rPr>
                <w:rFonts w:ascii="新細明體" w:hAnsi="新細明體"/>
                <w:sz w:val="20"/>
                <w:szCs w:val="20"/>
                <w:lang w:val="zh-TW"/>
              </w:rPr>
              <w:t>選</w:t>
            </w:r>
          </w:p>
        </w:tc>
        <w:tc>
          <w:tcPr>
            <w:tcW w:w="459" w:type="dxa"/>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sz w:val="20"/>
                <w:szCs w:val="20"/>
              </w:rPr>
            </w:pPr>
            <w:r w:rsidRPr="000C6BAF">
              <w:rPr>
                <w:rFonts w:ascii="新細明體" w:hAnsi="新細明體"/>
                <w:sz w:val="20"/>
                <w:szCs w:val="20"/>
              </w:rPr>
              <w:t>3</w:t>
            </w:r>
          </w:p>
        </w:tc>
        <w:tc>
          <w:tcPr>
            <w:tcW w:w="459" w:type="dxa"/>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sz w:val="20"/>
                <w:szCs w:val="20"/>
              </w:rPr>
            </w:pPr>
            <w:r w:rsidRPr="000C6BAF">
              <w:rPr>
                <w:rFonts w:ascii="新細明體" w:hAnsi="新細明體"/>
                <w:sz w:val="20"/>
                <w:szCs w:val="20"/>
              </w:rPr>
              <w:t>3</w:t>
            </w:r>
          </w:p>
        </w:tc>
        <w:tc>
          <w:tcPr>
            <w:tcW w:w="620" w:type="dxa"/>
            <w:vAlign w:val="center"/>
          </w:tcPr>
          <w:p w:rsidR="004F1461" w:rsidRPr="000C6BAF" w:rsidRDefault="004F1461" w:rsidP="00DF55E0">
            <w:pPr>
              <w:autoSpaceDE w:val="0"/>
              <w:autoSpaceDN w:val="0"/>
              <w:adjustRightInd w:val="0"/>
              <w:spacing w:line="0" w:lineRule="atLeast"/>
              <w:jc w:val="center"/>
              <w:rPr>
                <w:rFonts w:ascii="新細明體" w:hAnsi="新細明體"/>
                <w:sz w:val="20"/>
                <w:szCs w:val="20"/>
              </w:rPr>
            </w:pPr>
            <w:r w:rsidRPr="000C6BAF">
              <w:rPr>
                <w:rFonts w:ascii="新細明體" w:hAnsi="新細明體" w:hint="eastAsia"/>
                <w:sz w:val="20"/>
                <w:szCs w:val="20"/>
              </w:rPr>
              <w:t>3下</w:t>
            </w:r>
          </w:p>
        </w:tc>
        <w:tc>
          <w:tcPr>
            <w:tcW w:w="2730" w:type="dxa"/>
            <w:vAlign w:val="center"/>
          </w:tcPr>
          <w:p w:rsidR="004F1461" w:rsidRPr="000C6BAF" w:rsidRDefault="004F1461" w:rsidP="00DF55E0">
            <w:pPr>
              <w:pStyle w:val="Default"/>
              <w:snapToGrid w:val="0"/>
              <w:spacing w:line="0" w:lineRule="atLeast"/>
              <w:rPr>
                <w:rFonts w:ascii="新細明體" w:hAnsi="新細明體"/>
                <w:color w:val="auto"/>
                <w:sz w:val="20"/>
                <w:szCs w:val="20"/>
              </w:rPr>
            </w:pPr>
            <w:r w:rsidRPr="000C6BAF">
              <w:rPr>
                <w:rFonts w:ascii="新細明體" w:hAnsi="新細明體"/>
                <w:color w:val="auto"/>
                <w:sz w:val="20"/>
                <w:szCs w:val="20"/>
              </w:rPr>
              <w:t>Management of Sport Facility</w:t>
            </w:r>
          </w:p>
        </w:tc>
        <w:tc>
          <w:tcPr>
            <w:tcW w:w="1695" w:type="dxa"/>
          </w:tcPr>
          <w:p w:rsidR="004F1461" w:rsidRPr="000C6BAF" w:rsidRDefault="004F1461" w:rsidP="00DF55E0">
            <w:pPr>
              <w:spacing w:line="0" w:lineRule="atLeast"/>
              <w:rPr>
                <w:rFonts w:ascii="新細明體" w:hAnsi="新細明體"/>
                <w:sz w:val="20"/>
                <w:szCs w:val="20"/>
                <w:shd w:val="pct15" w:color="auto" w:fill="FFFFFF"/>
                <w:lang w:val="zh-TW"/>
              </w:rPr>
            </w:pPr>
            <w:r w:rsidRPr="000C6BAF">
              <w:rPr>
                <w:rFonts w:ascii="新細明體" w:hAnsi="新細明體" w:hint="eastAsia"/>
                <w:sz w:val="20"/>
                <w:szCs w:val="20"/>
                <w:shd w:val="pct15" w:color="auto" w:fill="FFFFFF"/>
                <w:lang w:val="zh-TW"/>
              </w:rPr>
              <w:t>隔年開課</w:t>
            </w:r>
          </w:p>
        </w:tc>
      </w:tr>
      <w:tr w:rsidR="004F1461" w:rsidRPr="000C6BAF" w:rsidTr="00DF55E0">
        <w:trPr>
          <w:trHeight w:val="436"/>
          <w:jc w:val="center"/>
        </w:trPr>
        <w:tc>
          <w:tcPr>
            <w:tcW w:w="459" w:type="dxa"/>
            <w:vMerge/>
          </w:tcPr>
          <w:p w:rsidR="004F1461" w:rsidRPr="000C6BAF" w:rsidRDefault="004F1461" w:rsidP="00DF55E0">
            <w:pPr>
              <w:spacing w:line="0" w:lineRule="atLeast"/>
              <w:jc w:val="center"/>
              <w:rPr>
                <w:rFonts w:ascii="新細明體" w:hAnsi="新細明體"/>
                <w:sz w:val="20"/>
                <w:szCs w:val="20"/>
              </w:rPr>
            </w:pPr>
          </w:p>
        </w:tc>
        <w:tc>
          <w:tcPr>
            <w:tcW w:w="458" w:type="dxa"/>
            <w:vMerge/>
          </w:tcPr>
          <w:p w:rsidR="004F1461" w:rsidRPr="000C6BAF" w:rsidRDefault="004F1461" w:rsidP="00DF55E0">
            <w:pPr>
              <w:spacing w:line="0" w:lineRule="atLeast"/>
              <w:jc w:val="center"/>
              <w:rPr>
                <w:rFonts w:ascii="新細明體" w:hAnsi="新細明體"/>
                <w:sz w:val="20"/>
                <w:szCs w:val="20"/>
              </w:rPr>
            </w:pPr>
          </w:p>
        </w:tc>
        <w:tc>
          <w:tcPr>
            <w:tcW w:w="1769" w:type="dxa"/>
            <w:vAlign w:val="center"/>
          </w:tcPr>
          <w:p w:rsidR="004F1461" w:rsidRPr="000C6BAF" w:rsidRDefault="004F1461" w:rsidP="00DF55E0">
            <w:pPr>
              <w:autoSpaceDE w:val="0"/>
              <w:autoSpaceDN w:val="0"/>
              <w:adjustRightInd w:val="0"/>
              <w:spacing w:line="0" w:lineRule="atLeast"/>
              <w:jc w:val="both"/>
              <w:rPr>
                <w:rFonts w:ascii="新細明體" w:hAnsi="新細明體"/>
                <w:sz w:val="20"/>
                <w:szCs w:val="20"/>
                <w:lang w:val="zh-TW"/>
              </w:rPr>
            </w:pPr>
            <w:r w:rsidRPr="000C6BAF">
              <w:rPr>
                <w:rFonts w:ascii="新細明體" w:hAnsi="新細明體"/>
                <w:sz w:val="20"/>
                <w:szCs w:val="20"/>
                <w:lang w:val="zh-TW"/>
              </w:rPr>
              <w:t>公共關係與危機處理</w:t>
            </w:r>
          </w:p>
        </w:tc>
        <w:tc>
          <w:tcPr>
            <w:tcW w:w="1724" w:type="dxa"/>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sz w:val="20"/>
                <w:szCs w:val="20"/>
              </w:rPr>
            </w:pPr>
            <w:r w:rsidRPr="000C6BAF">
              <w:rPr>
                <w:rFonts w:ascii="新細明體" w:hAnsi="新細明體" w:hint="eastAsia"/>
                <w:sz w:val="20"/>
                <w:szCs w:val="20"/>
                <w:lang w:val="zh-TW"/>
              </w:rPr>
              <w:t>EAP12E40A008</w:t>
            </w:r>
          </w:p>
        </w:tc>
        <w:tc>
          <w:tcPr>
            <w:tcW w:w="457" w:type="dxa"/>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sz w:val="20"/>
                <w:szCs w:val="20"/>
                <w:lang w:val="zh-TW"/>
              </w:rPr>
            </w:pPr>
            <w:r w:rsidRPr="000C6BAF">
              <w:rPr>
                <w:rFonts w:ascii="新細明體" w:hAnsi="新細明體"/>
                <w:sz w:val="20"/>
                <w:szCs w:val="20"/>
                <w:lang w:val="zh-TW"/>
              </w:rPr>
              <w:t>選</w:t>
            </w:r>
          </w:p>
        </w:tc>
        <w:tc>
          <w:tcPr>
            <w:tcW w:w="459" w:type="dxa"/>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sz w:val="20"/>
                <w:szCs w:val="20"/>
              </w:rPr>
            </w:pPr>
            <w:r w:rsidRPr="000C6BAF">
              <w:rPr>
                <w:rFonts w:ascii="新細明體" w:hAnsi="新細明體"/>
                <w:sz w:val="20"/>
                <w:szCs w:val="20"/>
              </w:rPr>
              <w:t>3</w:t>
            </w:r>
          </w:p>
        </w:tc>
        <w:tc>
          <w:tcPr>
            <w:tcW w:w="459" w:type="dxa"/>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sz w:val="20"/>
                <w:szCs w:val="20"/>
              </w:rPr>
            </w:pPr>
            <w:r w:rsidRPr="000C6BAF">
              <w:rPr>
                <w:rFonts w:ascii="新細明體" w:hAnsi="新細明體"/>
                <w:sz w:val="20"/>
                <w:szCs w:val="20"/>
              </w:rPr>
              <w:t>3</w:t>
            </w:r>
          </w:p>
        </w:tc>
        <w:tc>
          <w:tcPr>
            <w:tcW w:w="620" w:type="dxa"/>
            <w:vAlign w:val="center"/>
          </w:tcPr>
          <w:p w:rsidR="004F1461" w:rsidRPr="000C6BAF" w:rsidRDefault="004F1461" w:rsidP="00DF55E0">
            <w:pPr>
              <w:autoSpaceDE w:val="0"/>
              <w:autoSpaceDN w:val="0"/>
              <w:adjustRightInd w:val="0"/>
              <w:spacing w:line="0" w:lineRule="atLeast"/>
              <w:jc w:val="center"/>
              <w:rPr>
                <w:rFonts w:ascii="新細明體" w:hAnsi="新細明體"/>
                <w:sz w:val="20"/>
                <w:szCs w:val="20"/>
              </w:rPr>
            </w:pPr>
            <w:r w:rsidRPr="000C6BAF">
              <w:rPr>
                <w:rFonts w:ascii="新細明體" w:hAnsi="新細明體" w:hint="eastAsia"/>
                <w:sz w:val="20"/>
                <w:szCs w:val="20"/>
              </w:rPr>
              <w:t>4上</w:t>
            </w:r>
          </w:p>
        </w:tc>
        <w:tc>
          <w:tcPr>
            <w:tcW w:w="2730" w:type="dxa"/>
            <w:vAlign w:val="center"/>
          </w:tcPr>
          <w:p w:rsidR="004F1461" w:rsidRPr="000C6BAF" w:rsidRDefault="004F1461" w:rsidP="00DF55E0">
            <w:pPr>
              <w:pStyle w:val="Default"/>
              <w:spacing w:line="0" w:lineRule="atLeast"/>
              <w:rPr>
                <w:rFonts w:ascii="新細明體" w:hAnsi="新細明體"/>
                <w:color w:val="auto"/>
                <w:sz w:val="20"/>
                <w:szCs w:val="20"/>
              </w:rPr>
            </w:pPr>
            <w:r w:rsidRPr="000C6BAF">
              <w:rPr>
                <w:rFonts w:ascii="新細明體" w:hAnsi="新細明體"/>
                <w:color w:val="auto"/>
                <w:sz w:val="20"/>
                <w:szCs w:val="20"/>
              </w:rPr>
              <w:t xml:space="preserve">Public Relation &amp; Crisis Management </w:t>
            </w:r>
          </w:p>
        </w:tc>
        <w:tc>
          <w:tcPr>
            <w:tcW w:w="1695" w:type="dxa"/>
          </w:tcPr>
          <w:p w:rsidR="004F1461" w:rsidRPr="000C6BAF" w:rsidRDefault="004F1461" w:rsidP="00DF55E0">
            <w:pPr>
              <w:spacing w:line="0" w:lineRule="atLeast"/>
              <w:rPr>
                <w:rFonts w:ascii="新細明體" w:hAnsi="新細明體"/>
                <w:sz w:val="20"/>
                <w:szCs w:val="20"/>
                <w:shd w:val="pct15" w:color="auto" w:fill="FFFFFF"/>
              </w:rPr>
            </w:pPr>
            <w:r w:rsidRPr="000C6BAF">
              <w:rPr>
                <w:rFonts w:ascii="新細明體" w:hAnsi="新細明體" w:hint="eastAsia"/>
                <w:sz w:val="20"/>
                <w:szCs w:val="20"/>
                <w:shd w:val="pct15" w:color="auto" w:fill="FFFFFF"/>
              </w:rPr>
              <w:t>隔年開課</w:t>
            </w:r>
          </w:p>
        </w:tc>
      </w:tr>
      <w:tr w:rsidR="004F1461" w:rsidRPr="000C6BAF" w:rsidTr="00DF55E0">
        <w:trPr>
          <w:trHeight w:val="436"/>
          <w:jc w:val="center"/>
        </w:trPr>
        <w:tc>
          <w:tcPr>
            <w:tcW w:w="459" w:type="dxa"/>
            <w:vMerge/>
          </w:tcPr>
          <w:p w:rsidR="004F1461" w:rsidRPr="000C6BAF" w:rsidRDefault="004F1461" w:rsidP="00DF55E0">
            <w:pPr>
              <w:spacing w:line="0" w:lineRule="atLeast"/>
              <w:jc w:val="center"/>
              <w:rPr>
                <w:rFonts w:ascii="新細明體" w:hAnsi="新細明體"/>
                <w:sz w:val="20"/>
                <w:szCs w:val="20"/>
              </w:rPr>
            </w:pPr>
          </w:p>
        </w:tc>
        <w:tc>
          <w:tcPr>
            <w:tcW w:w="458" w:type="dxa"/>
            <w:vMerge/>
          </w:tcPr>
          <w:p w:rsidR="004F1461" w:rsidRPr="000C6BAF" w:rsidRDefault="004F1461" w:rsidP="00DF55E0">
            <w:pPr>
              <w:spacing w:line="0" w:lineRule="atLeast"/>
              <w:jc w:val="center"/>
              <w:rPr>
                <w:rFonts w:ascii="新細明體" w:hAnsi="新細明體"/>
                <w:sz w:val="20"/>
                <w:szCs w:val="20"/>
              </w:rPr>
            </w:pPr>
          </w:p>
        </w:tc>
        <w:tc>
          <w:tcPr>
            <w:tcW w:w="1769" w:type="dxa"/>
            <w:vAlign w:val="center"/>
          </w:tcPr>
          <w:p w:rsidR="004F1461" w:rsidRPr="000C6BAF" w:rsidRDefault="004F1461" w:rsidP="00DF55E0">
            <w:pPr>
              <w:spacing w:line="0" w:lineRule="atLeast"/>
              <w:jc w:val="both"/>
              <w:rPr>
                <w:rFonts w:ascii="新細明體" w:hAnsi="新細明體"/>
                <w:sz w:val="20"/>
                <w:szCs w:val="20"/>
              </w:rPr>
            </w:pPr>
            <w:r w:rsidRPr="000C6BAF">
              <w:rPr>
                <w:rFonts w:ascii="新細明體" w:hAnsi="新細明體"/>
                <w:sz w:val="20"/>
                <w:szCs w:val="20"/>
              </w:rPr>
              <w:t>典禮與活動設計</w:t>
            </w:r>
          </w:p>
        </w:tc>
        <w:tc>
          <w:tcPr>
            <w:tcW w:w="1724" w:type="dxa"/>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sz w:val="20"/>
                <w:szCs w:val="20"/>
              </w:rPr>
            </w:pPr>
            <w:r w:rsidRPr="000C6BAF">
              <w:rPr>
                <w:rFonts w:ascii="新細明體" w:hAnsi="新細明體" w:hint="eastAsia"/>
                <w:sz w:val="20"/>
                <w:szCs w:val="20"/>
                <w:lang w:val="zh-TW"/>
              </w:rPr>
              <w:t>EAP12E40A009</w:t>
            </w:r>
          </w:p>
        </w:tc>
        <w:tc>
          <w:tcPr>
            <w:tcW w:w="457" w:type="dxa"/>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sz w:val="20"/>
                <w:szCs w:val="20"/>
                <w:lang w:val="zh-TW"/>
              </w:rPr>
            </w:pPr>
            <w:r w:rsidRPr="000C6BAF">
              <w:rPr>
                <w:rFonts w:ascii="新細明體" w:hAnsi="新細明體"/>
                <w:sz w:val="20"/>
                <w:szCs w:val="20"/>
                <w:lang w:val="zh-TW"/>
              </w:rPr>
              <w:t>選</w:t>
            </w:r>
          </w:p>
        </w:tc>
        <w:tc>
          <w:tcPr>
            <w:tcW w:w="459" w:type="dxa"/>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sz w:val="20"/>
                <w:szCs w:val="20"/>
              </w:rPr>
            </w:pPr>
            <w:r w:rsidRPr="000C6BAF">
              <w:rPr>
                <w:rFonts w:ascii="新細明體" w:hAnsi="新細明體" w:hint="eastAsia"/>
                <w:sz w:val="20"/>
                <w:szCs w:val="20"/>
              </w:rPr>
              <w:t>3</w:t>
            </w:r>
          </w:p>
        </w:tc>
        <w:tc>
          <w:tcPr>
            <w:tcW w:w="459" w:type="dxa"/>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sz w:val="20"/>
                <w:szCs w:val="20"/>
              </w:rPr>
            </w:pPr>
            <w:r w:rsidRPr="000C6BAF">
              <w:rPr>
                <w:rFonts w:ascii="新細明體" w:hAnsi="新細明體" w:hint="eastAsia"/>
                <w:sz w:val="20"/>
                <w:szCs w:val="20"/>
              </w:rPr>
              <w:t>3</w:t>
            </w:r>
          </w:p>
        </w:tc>
        <w:tc>
          <w:tcPr>
            <w:tcW w:w="620" w:type="dxa"/>
            <w:vAlign w:val="center"/>
          </w:tcPr>
          <w:p w:rsidR="004F1461" w:rsidRPr="000C6BAF" w:rsidRDefault="004F1461" w:rsidP="00DF55E0">
            <w:pPr>
              <w:autoSpaceDE w:val="0"/>
              <w:autoSpaceDN w:val="0"/>
              <w:adjustRightInd w:val="0"/>
              <w:spacing w:line="0" w:lineRule="atLeast"/>
              <w:jc w:val="center"/>
              <w:rPr>
                <w:rFonts w:ascii="新細明體" w:hAnsi="新細明體"/>
                <w:sz w:val="20"/>
                <w:szCs w:val="20"/>
              </w:rPr>
            </w:pPr>
            <w:r w:rsidRPr="000C6BAF">
              <w:rPr>
                <w:rFonts w:ascii="新細明體" w:hAnsi="新細明體" w:hint="eastAsia"/>
                <w:sz w:val="20"/>
                <w:szCs w:val="20"/>
              </w:rPr>
              <w:t>4上</w:t>
            </w:r>
          </w:p>
        </w:tc>
        <w:tc>
          <w:tcPr>
            <w:tcW w:w="2730" w:type="dxa"/>
            <w:vAlign w:val="center"/>
          </w:tcPr>
          <w:p w:rsidR="004F1461" w:rsidRPr="000C6BAF" w:rsidRDefault="004F1461" w:rsidP="00DF55E0">
            <w:pPr>
              <w:pStyle w:val="Default"/>
              <w:spacing w:line="0" w:lineRule="atLeast"/>
              <w:rPr>
                <w:rFonts w:ascii="新細明體" w:hAnsi="新細明體"/>
                <w:color w:val="auto"/>
                <w:sz w:val="20"/>
                <w:szCs w:val="20"/>
              </w:rPr>
            </w:pPr>
            <w:r w:rsidRPr="000C6BAF">
              <w:rPr>
                <w:rFonts w:ascii="新細明體" w:hAnsi="新細明體"/>
                <w:color w:val="auto"/>
                <w:sz w:val="20"/>
                <w:szCs w:val="20"/>
              </w:rPr>
              <w:t xml:space="preserve">Design in Ceremony and Activity </w:t>
            </w:r>
          </w:p>
        </w:tc>
        <w:tc>
          <w:tcPr>
            <w:tcW w:w="1695" w:type="dxa"/>
          </w:tcPr>
          <w:p w:rsidR="004F1461" w:rsidRPr="000C6BAF" w:rsidRDefault="004F1461" w:rsidP="00DF55E0">
            <w:pPr>
              <w:spacing w:line="0" w:lineRule="atLeast"/>
              <w:rPr>
                <w:rFonts w:ascii="新細明體" w:hAnsi="新細明體"/>
                <w:sz w:val="20"/>
                <w:szCs w:val="20"/>
                <w:shd w:val="pct15" w:color="auto" w:fill="FFFFFF"/>
              </w:rPr>
            </w:pPr>
            <w:r w:rsidRPr="000C6BAF">
              <w:rPr>
                <w:rFonts w:ascii="新細明體" w:hAnsi="新細明體" w:hint="eastAsia"/>
                <w:sz w:val="20"/>
                <w:szCs w:val="20"/>
                <w:shd w:val="pct15" w:color="auto" w:fill="FFFFFF"/>
                <w:lang w:val="zh-TW"/>
              </w:rPr>
              <w:t>隔年開課</w:t>
            </w:r>
          </w:p>
        </w:tc>
      </w:tr>
      <w:tr w:rsidR="004F1461" w:rsidRPr="000C6BAF" w:rsidTr="00DF55E0">
        <w:trPr>
          <w:trHeight w:val="436"/>
          <w:jc w:val="center"/>
        </w:trPr>
        <w:tc>
          <w:tcPr>
            <w:tcW w:w="459" w:type="dxa"/>
            <w:vMerge/>
          </w:tcPr>
          <w:p w:rsidR="004F1461" w:rsidRPr="000C6BAF" w:rsidRDefault="004F1461" w:rsidP="00DF55E0">
            <w:pPr>
              <w:spacing w:line="0" w:lineRule="atLeast"/>
              <w:jc w:val="center"/>
              <w:rPr>
                <w:rFonts w:ascii="新細明體" w:hAnsi="新細明體"/>
                <w:sz w:val="20"/>
                <w:szCs w:val="20"/>
              </w:rPr>
            </w:pPr>
          </w:p>
        </w:tc>
        <w:tc>
          <w:tcPr>
            <w:tcW w:w="458" w:type="dxa"/>
            <w:vMerge/>
          </w:tcPr>
          <w:p w:rsidR="004F1461" w:rsidRPr="000C6BAF" w:rsidRDefault="004F1461" w:rsidP="00DF55E0">
            <w:pPr>
              <w:spacing w:line="0" w:lineRule="atLeast"/>
              <w:jc w:val="center"/>
              <w:rPr>
                <w:rFonts w:ascii="新細明體" w:hAnsi="新細明體"/>
                <w:sz w:val="20"/>
                <w:szCs w:val="20"/>
              </w:rPr>
            </w:pPr>
          </w:p>
        </w:tc>
        <w:tc>
          <w:tcPr>
            <w:tcW w:w="1769" w:type="dxa"/>
            <w:vAlign w:val="center"/>
          </w:tcPr>
          <w:p w:rsidR="004F1461" w:rsidRPr="000C6BAF" w:rsidRDefault="004F1461" w:rsidP="00DF55E0">
            <w:pPr>
              <w:spacing w:line="0" w:lineRule="atLeast"/>
              <w:jc w:val="both"/>
              <w:rPr>
                <w:rFonts w:ascii="新細明體" w:hAnsi="新細明體"/>
                <w:sz w:val="20"/>
                <w:szCs w:val="20"/>
              </w:rPr>
            </w:pPr>
            <w:r w:rsidRPr="000C6BAF">
              <w:rPr>
                <w:rFonts w:ascii="新細明體" w:hAnsi="新細明體" w:hint="eastAsia"/>
                <w:sz w:val="20"/>
                <w:szCs w:val="20"/>
              </w:rPr>
              <w:t>奧林匹克活動與教育</w:t>
            </w:r>
          </w:p>
        </w:tc>
        <w:tc>
          <w:tcPr>
            <w:tcW w:w="1724" w:type="dxa"/>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sz w:val="20"/>
                <w:szCs w:val="20"/>
              </w:rPr>
            </w:pPr>
            <w:r w:rsidRPr="000C6BAF">
              <w:rPr>
                <w:rFonts w:ascii="新細明體" w:hAnsi="新細明體" w:hint="eastAsia"/>
                <w:sz w:val="20"/>
                <w:szCs w:val="20"/>
                <w:lang w:val="zh-TW"/>
              </w:rPr>
              <w:t>EAP12E40A010</w:t>
            </w:r>
          </w:p>
        </w:tc>
        <w:tc>
          <w:tcPr>
            <w:tcW w:w="457" w:type="dxa"/>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sz w:val="20"/>
                <w:szCs w:val="20"/>
                <w:lang w:val="zh-TW"/>
              </w:rPr>
            </w:pPr>
            <w:r w:rsidRPr="000C6BAF">
              <w:rPr>
                <w:rFonts w:ascii="新細明體" w:hAnsi="新細明體"/>
                <w:sz w:val="20"/>
                <w:szCs w:val="20"/>
                <w:lang w:val="zh-TW"/>
              </w:rPr>
              <w:t>選</w:t>
            </w:r>
          </w:p>
        </w:tc>
        <w:tc>
          <w:tcPr>
            <w:tcW w:w="459" w:type="dxa"/>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sz w:val="20"/>
                <w:szCs w:val="20"/>
              </w:rPr>
            </w:pPr>
            <w:r w:rsidRPr="000C6BAF">
              <w:rPr>
                <w:rFonts w:ascii="新細明體" w:hAnsi="新細明體"/>
                <w:sz w:val="20"/>
                <w:szCs w:val="20"/>
              </w:rPr>
              <w:t>2</w:t>
            </w:r>
          </w:p>
        </w:tc>
        <w:tc>
          <w:tcPr>
            <w:tcW w:w="459" w:type="dxa"/>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sz w:val="20"/>
                <w:szCs w:val="20"/>
              </w:rPr>
            </w:pPr>
            <w:r w:rsidRPr="000C6BAF">
              <w:rPr>
                <w:rFonts w:ascii="新細明體" w:hAnsi="新細明體"/>
                <w:sz w:val="20"/>
                <w:szCs w:val="20"/>
              </w:rPr>
              <w:t>2</w:t>
            </w:r>
          </w:p>
        </w:tc>
        <w:tc>
          <w:tcPr>
            <w:tcW w:w="620" w:type="dxa"/>
            <w:vAlign w:val="center"/>
          </w:tcPr>
          <w:p w:rsidR="004F1461" w:rsidRPr="000C6BAF" w:rsidRDefault="004F1461" w:rsidP="00DF55E0">
            <w:pPr>
              <w:autoSpaceDE w:val="0"/>
              <w:autoSpaceDN w:val="0"/>
              <w:adjustRightInd w:val="0"/>
              <w:spacing w:line="0" w:lineRule="atLeast"/>
              <w:jc w:val="center"/>
              <w:rPr>
                <w:rFonts w:ascii="新細明體" w:hAnsi="新細明體"/>
                <w:sz w:val="20"/>
                <w:szCs w:val="20"/>
              </w:rPr>
            </w:pPr>
            <w:r w:rsidRPr="000C6BAF">
              <w:rPr>
                <w:rFonts w:ascii="新細明體" w:hAnsi="新細明體" w:hint="eastAsia"/>
                <w:sz w:val="20"/>
                <w:szCs w:val="20"/>
              </w:rPr>
              <w:t>4下</w:t>
            </w:r>
          </w:p>
        </w:tc>
        <w:tc>
          <w:tcPr>
            <w:tcW w:w="2730" w:type="dxa"/>
            <w:vAlign w:val="center"/>
          </w:tcPr>
          <w:p w:rsidR="004F1461" w:rsidRPr="000C6BAF" w:rsidRDefault="004F1461" w:rsidP="00DF55E0">
            <w:pPr>
              <w:pStyle w:val="Default"/>
              <w:spacing w:line="0" w:lineRule="atLeast"/>
              <w:rPr>
                <w:rFonts w:ascii="新細明體" w:hAnsi="新細明體"/>
                <w:sz w:val="20"/>
                <w:szCs w:val="20"/>
              </w:rPr>
            </w:pPr>
            <w:r w:rsidRPr="000C6BAF">
              <w:rPr>
                <w:rFonts w:ascii="新細明體" w:hAnsi="新細明體"/>
                <w:sz w:val="20"/>
                <w:szCs w:val="20"/>
              </w:rPr>
              <w:t xml:space="preserve">Olympic Activity and Education </w:t>
            </w:r>
          </w:p>
        </w:tc>
        <w:tc>
          <w:tcPr>
            <w:tcW w:w="1695" w:type="dxa"/>
          </w:tcPr>
          <w:p w:rsidR="004F1461" w:rsidRPr="000C6BAF" w:rsidRDefault="004F1461" w:rsidP="00DF55E0">
            <w:pPr>
              <w:spacing w:line="0" w:lineRule="atLeast"/>
              <w:rPr>
                <w:rFonts w:ascii="新細明體" w:hAnsi="新細明體"/>
                <w:sz w:val="20"/>
                <w:szCs w:val="20"/>
                <w:shd w:val="pct15" w:color="auto" w:fill="FFFFFF"/>
              </w:rPr>
            </w:pPr>
          </w:p>
        </w:tc>
      </w:tr>
      <w:tr w:rsidR="004F1461" w:rsidRPr="000C6BAF" w:rsidTr="00DF55E0">
        <w:trPr>
          <w:trHeight w:val="436"/>
          <w:jc w:val="center"/>
        </w:trPr>
        <w:tc>
          <w:tcPr>
            <w:tcW w:w="459" w:type="dxa"/>
            <w:vMerge/>
          </w:tcPr>
          <w:p w:rsidR="004F1461" w:rsidRPr="000C6BAF" w:rsidRDefault="004F1461" w:rsidP="00DF55E0">
            <w:pPr>
              <w:spacing w:line="0" w:lineRule="atLeast"/>
              <w:jc w:val="center"/>
              <w:rPr>
                <w:rFonts w:ascii="新細明體" w:hAnsi="新細明體"/>
                <w:sz w:val="20"/>
                <w:szCs w:val="20"/>
              </w:rPr>
            </w:pPr>
          </w:p>
        </w:tc>
        <w:tc>
          <w:tcPr>
            <w:tcW w:w="458" w:type="dxa"/>
            <w:vMerge/>
          </w:tcPr>
          <w:p w:rsidR="004F1461" w:rsidRPr="000C6BAF" w:rsidRDefault="004F1461" w:rsidP="00DF55E0">
            <w:pPr>
              <w:spacing w:line="0" w:lineRule="atLeast"/>
              <w:jc w:val="center"/>
              <w:rPr>
                <w:rFonts w:ascii="新細明體" w:hAnsi="新細明體"/>
                <w:sz w:val="20"/>
                <w:szCs w:val="20"/>
              </w:rPr>
            </w:pPr>
          </w:p>
        </w:tc>
        <w:tc>
          <w:tcPr>
            <w:tcW w:w="1769" w:type="dxa"/>
            <w:shd w:val="clear" w:color="auto" w:fill="D9D9D9"/>
            <w:vAlign w:val="center"/>
          </w:tcPr>
          <w:p w:rsidR="004F1461" w:rsidRPr="000C6BAF" w:rsidRDefault="004F1461" w:rsidP="00DF55E0">
            <w:pPr>
              <w:spacing w:line="0" w:lineRule="atLeast"/>
              <w:jc w:val="both"/>
              <w:rPr>
                <w:rFonts w:ascii="新細明體" w:hAnsi="新細明體"/>
                <w:sz w:val="20"/>
                <w:szCs w:val="20"/>
              </w:rPr>
            </w:pPr>
            <w:r w:rsidRPr="000C6BAF">
              <w:rPr>
                <w:rFonts w:ascii="新細明體" w:hAnsi="新細明體" w:hint="eastAsia"/>
                <w:sz w:val="20"/>
                <w:szCs w:val="20"/>
              </w:rPr>
              <w:t>體育行政管理</w:t>
            </w:r>
          </w:p>
        </w:tc>
        <w:tc>
          <w:tcPr>
            <w:tcW w:w="1724" w:type="dxa"/>
            <w:shd w:val="clear" w:color="auto" w:fill="D9D9D9"/>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sz w:val="20"/>
                <w:szCs w:val="20"/>
                <w:lang w:val="zh-TW"/>
              </w:rPr>
            </w:pPr>
            <w:r w:rsidRPr="000C6BAF">
              <w:rPr>
                <w:rFonts w:ascii="新細明體" w:hAnsi="新細明體" w:hint="eastAsia"/>
                <w:sz w:val="20"/>
                <w:szCs w:val="20"/>
                <w:lang w:val="zh-TW"/>
              </w:rPr>
              <w:t>EAP12E40A011</w:t>
            </w:r>
          </w:p>
        </w:tc>
        <w:tc>
          <w:tcPr>
            <w:tcW w:w="457" w:type="dxa"/>
            <w:shd w:val="clear" w:color="auto" w:fill="D9D9D9"/>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sz w:val="20"/>
                <w:szCs w:val="20"/>
                <w:lang w:val="zh-TW"/>
              </w:rPr>
            </w:pPr>
            <w:r w:rsidRPr="000C6BAF">
              <w:rPr>
                <w:rFonts w:ascii="新細明體" w:hAnsi="新細明體" w:hint="eastAsia"/>
                <w:sz w:val="20"/>
                <w:szCs w:val="20"/>
                <w:lang w:val="zh-TW"/>
              </w:rPr>
              <w:t>選</w:t>
            </w:r>
          </w:p>
        </w:tc>
        <w:tc>
          <w:tcPr>
            <w:tcW w:w="459" w:type="dxa"/>
            <w:shd w:val="clear" w:color="auto" w:fill="D9D9D9"/>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sz w:val="20"/>
                <w:szCs w:val="20"/>
              </w:rPr>
            </w:pPr>
            <w:r w:rsidRPr="000C6BAF">
              <w:rPr>
                <w:rFonts w:ascii="新細明體" w:hAnsi="新細明體" w:hint="eastAsia"/>
                <w:sz w:val="20"/>
                <w:szCs w:val="20"/>
              </w:rPr>
              <w:t>3</w:t>
            </w:r>
          </w:p>
        </w:tc>
        <w:tc>
          <w:tcPr>
            <w:tcW w:w="459" w:type="dxa"/>
            <w:shd w:val="clear" w:color="auto" w:fill="D9D9D9"/>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sz w:val="20"/>
                <w:szCs w:val="20"/>
              </w:rPr>
            </w:pPr>
            <w:r w:rsidRPr="000C6BAF">
              <w:rPr>
                <w:rFonts w:ascii="新細明體" w:hAnsi="新細明體" w:hint="eastAsia"/>
                <w:sz w:val="20"/>
                <w:szCs w:val="20"/>
              </w:rPr>
              <w:t>3</w:t>
            </w:r>
          </w:p>
        </w:tc>
        <w:tc>
          <w:tcPr>
            <w:tcW w:w="620" w:type="dxa"/>
            <w:shd w:val="clear" w:color="auto" w:fill="D9D9D9"/>
            <w:vAlign w:val="center"/>
          </w:tcPr>
          <w:p w:rsidR="004F1461" w:rsidRPr="000C6BAF" w:rsidRDefault="004F1461" w:rsidP="00DF55E0">
            <w:pPr>
              <w:autoSpaceDE w:val="0"/>
              <w:autoSpaceDN w:val="0"/>
              <w:adjustRightInd w:val="0"/>
              <w:spacing w:line="0" w:lineRule="atLeast"/>
              <w:jc w:val="center"/>
              <w:rPr>
                <w:rFonts w:ascii="新細明體" w:hAnsi="新細明體"/>
                <w:sz w:val="20"/>
                <w:szCs w:val="20"/>
              </w:rPr>
            </w:pPr>
            <w:r w:rsidRPr="000C6BAF">
              <w:rPr>
                <w:rFonts w:ascii="新細明體" w:hAnsi="新細明體" w:hint="eastAsia"/>
                <w:sz w:val="20"/>
                <w:szCs w:val="20"/>
              </w:rPr>
              <w:t>3下</w:t>
            </w:r>
          </w:p>
        </w:tc>
        <w:tc>
          <w:tcPr>
            <w:tcW w:w="2730" w:type="dxa"/>
            <w:shd w:val="clear" w:color="auto" w:fill="D9D9D9"/>
            <w:vAlign w:val="center"/>
          </w:tcPr>
          <w:p w:rsidR="004F1461" w:rsidRPr="000C6BAF" w:rsidRDefault="004F1461" w:rsidP="00DF55E0">
            <w:pPr>
              <w:pStyle w:val="Default"/>
              <w:spacing w:line="0" w:lineRule="atLeast"/>
              <w:rPr>
                <w:rFonts w:ascii="新細明體" w:hAnsi="新細明體"/>
                <w:color w:val="auto"/>
                <w:sz w:val="20"/>
                <w:szCs w:val="20"/>
              </w:rPr>
            </w:pPr>
            <w:r w:rsidRPr="000C6BAF">
              <w:rPr>
                <w:rFonts w:ascii="新細明體" w:hAnsi="新細明體"/>
                <w:color w:val="auto"/>
                <w:sz w:val="20"/>
                <w:szCs w:val="20"/>
              </w:rPr>
              <w:t>Administration and Management of Physical Education</w:t>
            </w:r>
          </w:p>
        </w:tc>
        <w:tc>
          <w:tcPr>
            <w:tcW w:w="1695" w:type="dxa"/>
            <w:shd w:val="clear" w:color="auto" w:fill="D9D9D9"/>
          </w:tcPr>
          <w:p w:rsidR="004F1461" w:rsidRPr="000C6BAF" w:rsidRDefault="004F1461" w:rsidP="00DF55E0">
            <w:pPr>
              <w:spacing w:line="0" w:lineRule="atLeast"/>
              <w:rPr>
                <w:rFonts w:ascii="新細明體" w:hAnsi="新細明體"/>
                <w:sz w:val="20"/>
                <w:szCs w:val="20"/>
                <w:shd w:val="pct15" w:color="auto" w:fill="FFFFFF"/>
              </w:rPr>
            </w:pPr>
            <w:r w:rsidRPr="000C6BAF">
              <w:rPr>
                <w:rFonts w:ascii="新細明體" w:hAnsi="新細明體" w:hint="eastAsia"/>
                <w:sz w:val="20"/>
                <w:szCs w:val="20"/>
                <w:shd w:val="pct15" w:color="auto" w:fill="FFFFFF"/>
              </w:rPr>
              <w:t>105-1學期新增、等同</w:t>
            </w:r>
            <w:r w:rsidRPr="000C6BAF">
              <w:rPr>
                <w:rFonts w:ascii="新細明體" w:hAnsi="新細明體" w:hint="eastAsia"/>
                <w:sz w:val="20"/>
                <w:szCs w:val="20"/>
                <w:shd w:val="pct15" w:color="auto" w:fill="FFFFFF"/>
                <w:lang w:val="zh-TW"/>
              </w:rPr>
              <w:t>EAP12E30A011</w:t>
            </w:r>
          </w:p>
        </w:tc>
      </w:tr>
      <w:tr w:rsidR="004F1461" w:rsidRPr="000C6BAF" w:rsidTr="00DF55E0">
        <w:trPr>
          <w:trHeight w:val="436"/>
          <w:jc w:val="center"/>
        </w:trPr>
        <w:tc>
          <w:tcPr>
            <w:tcW w:w="459" w:type="dxa"/>
            <w:vMerge/>
          </w:tcPr>
          <w:p w:rsidR="004F1461" w:rsidRPr="000C6BAF" w:rsidRDefault="004F1461" w:rsidP="00DF55E0">
            <w:pPr>
              <w:spacing w:line="0" w:lineRule="atLeast"/>
              <w:jc w:val="center"/>
              <w:rPr>
                <w:rFonts w:ascii="新細明體" w:hAnsi="新細明體"/>
                <w:sz w:val="20"/>
                <w:szCs w:val="20"/>
              </w:rPr>
            </w:pPr>
          </w:p>
        </w:tc>
        <w:tc>
          <w:tcPr>
            <w:tcW w:w="458" w:type="dxa"/>
            <w:vMerge/>
          </w:tcPr>
          <w:p w:rsidR="004F1461" w:rsidRPr="000C6BAF" w:rsidRDefault="004F1461" w:rsidP="00DF55E0">
            <w:pPr>
              <w:spacing w:line="0" w:lineRule="atLeast"/>
              <w:jc w:val="center"/>
              <w:rPr>
                <w:rFonts w:ascii="新細明體" w:hAnsi="新細明體"/>
                <w:sz w:val="20"/>
                <w:szCs w:val="20"/>
              </w:rPr>
            </w:pPr>
          </w:p>
        </w:tc>
        <w:tc>
          <w:tcPr>
            <w:tcW w:w="1769" w:type="dxa"/>
            <w:shd w:val="clear" w:color="auto" w:fill="D9D9D9"/>
            <w:vAlign w:val="center"/>
          </w:tcPr>
          <w:p w:rsidR="004F1461" w:rsidRPr="000C6BAF" w:rsidRDefault="004F1461" w:rsidP="00DF55E0">
            <w:pPr>
              <w:spacing w:line="0" w:lineRule="atLeast"/>
              <w:jc w:val="both"/>
              <w:rPr>
                <w:rFonts w:ascii="新細明體" w:hAnsi="新細明體"/>
                <w:sz w:val="20"/>
                <w:szCs w:val="20"/>
              </w:rPr>
            </w:pPr>
            <w:r w:rsidRPr="000C6BAF">
              <w:rPr>
                <w:rFonts w:ascii="新細明體" w:hAnsi="新細明體" w:hint="eastAsia"/>
                <w:sz w:val="20"/>
                <w:szCs w:val="20"/>
              </w:rPr>
              <w:t>運動休閒活動企劃</w:t>
            </w:r>
          </w:p>
        </w:tc>
        <w:tc>
          <w:tcPr>
            <w:tcW w:w="1724" w:type="dxa"/>
            <w:shd w:val="clear" w:color="auto" w:fill="D9D9D9"/>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sz w:val="20"/>
                <w:szCs w:val="20"/>
                <w:lang w:val="zh-TW"/>
              </w:rPr>
            </w:pPr>
            <w:r w:rsidRPr="000C6BAF">
              <w:rPr>
                <w:rFonts w:ascii="新細明體" w:hAnsi="新細明體" w:hint="eastAsia"/>
                <w:sz w:val="20"/>
                <w:szCs w:val="20"/>
                <w:lang w:val="zh-TW"/>
              </w:rPr>
              <w:t>EAP12E40A012</w:t>
            </w:r>
          </w:p>
        </w:tc>
        <w:tc>
          <w:tcPr>
            <w:tcW w:w="457" w:type="dxa"/>
            <w:shd w:val="clear" w:color="auto" w:fill="D9D9D9"/>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sz w:val="20"/>
                <w:szCs w:val="20"/>
                <w:lang w:val="zh-TW"/>
              </w:rPr>
            </w:pPr>
            <w:r w:rsidRPr="000C6BAF">
              <w:rPr>
                <w:rFonts w:ascii="新細明體" w:hAnsi="新細明體"/>
                <w:sz w:val="20"/>
                <w:szCs w:val="20"/>
                <w:lang w:val="zh-TW"/>
              </w:rPr>
              <w:t>選</w:t>
            </w:r>
          </w:p>
        </w:tc>
        <w:tc>
          <w:tcPr>
            <w:tcW w:w="459" w:type="dxa"/>
            <w:shd w:val="clear" w:color="auto" w:fill="D9D9D9"/>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sz w:val="20"/>
                <w:szCs w:val="20"/>
              </w:rPr>
            </w:pPr>
            <w:r w:rsidRPr="000C6BAF">
              <w:rPr>
                <w:rFonts w:ascii="新細明體" w:hAnsi="新細明體" w:hint="eastAsia"/>
                <w:sz w:val="20"/>
                <w:szCs w:val="20"/>
              </w:rPr>
              <w:t>2</w:t>
            </w:r>
          </w:p>
        </w:tc>
        <w:tc>
          <w:tcPr>
            <w:tcW w:w="459" w:type="dxa"/>
            <w:shd w:val="clear" w:color="auto" w:fill="D9D9D9"/>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sz w:val="20"/>
                <w:szCs w:val="20"/>
              </w:rPr>
            </w:pPr>
            <w:r w:rsidRPr="000C6BAF">
              <w:rPr>
                <w:rFonts w:ascii="新細明體" w:hAnsi="新細明體" w:hint="eastAsia"/>
                <w:sz w:val="20"/>
                <w:szCs w:val="20"/>
              </w:rPr>
              <w:t>2</w:t>
            </w:r>
          </w:p>
        </w:tc>
        <w:tc>
          <w:tcPr>
            <w:tcW w:w="620" w:type="dxa"/>
            <w:shd w:val="clear" w:color="auto" w:fill="D9D9D9"/>
            <w:vAlign w:val="center"/>
          </w:tcPr>
          <w:p w:rsidR="004F1461" w:rsidRPr="000C6BAF" w:rsidRDefault="004F1461" w:rsidP="00DF55E0">
            <w:pPr>
              <w:autoSpaceDE w:val="0"/>
              <w:autoSpaceDN w:val="0"/>
              <w:adjustRightInd w:val="0"/>
              <w:spacing w:line="0" w:lineRule="atLeast"/>
              <w:jc w:val="center"/>
              <w:rPr>
                <w:rFonts w:ascii="新細明體" w:hAnsi="新細明體"/>
                <w:sz w:val="20"/>
                <w:szCs w:val="20"/>
              </w:rPr>
            </w:pPr>
            <w:r w:rsidRPr="000C6BAF">
              <w:rPr>
                <w:rFonts w:ascii="新細明體" w:hAnsi="新細明體" w:hint="eastAsia"/>
                <w:sz w:val="20"/>
                <w:szCs w:val="20"/>
              </w:rPr>
              <w:t>3下</w:t>
            </w:r>
          </w:p>
        </w:tc>
        <w:tc>
          <w:tcPr>
            <w:tcW w:w="2730" w:type="dxa"/>
            <w:shd w:val="clear" w:color="auto" w:fill="D9D9D9"/>
            <w:vAlign w:val="center"/>
          </w:tcPr>
          <w:p w:rsidR="004F1461" w:rsidRPr="000C6BAF" w:rsidRDefault="004F1461" w:rsidP="00DF55E0">
            <w:pPr>
              <w:pStyle w:val="Default"/>
              <w:spacing w:line="0" w:lineRule="atLeast"/>
              <w:rPr>
                <w:rFonts w:ascii="新細明體" w:hAnsi="新細明體"/>
                <w:color w:val="auto"/>
                <w:sz w:val="20"/>
                <w:szCs w:val="20"/>
              </w:rPr>
            </w:pPr>
            <w:r w:rsidRPr="000C6BAF">
              <w:rPr>
                <w:rFonts w:ascii="新細明體" w:hAnsi="新細明體"/>
                <w:color w:val="auto"/>
                <w:sz w:val="20"/>
                <w:szCs w:val="20"/>
              </w:rPr>
              <w:t>The Planning of Sports and Recreation activity</w:t>
            </w:r>
          </w:p>
        </w:tc>
        <w:tc>
          <w:tcPr>
            <w:tcW w:w="1695" w:type="dxa"/>
            <w:shd w:val="clear" w:color="auto" w:fill="D9D9D9"/>
          </w:tcPr>
          <w:p w:rsidR="004F1461" w:rsidRPr="000C6BAF" w:rsidRDefault="004F1461" w:rsidP="00DF55E0">
            <w:pPr>
              <w:spacing w:line="0" w:lineRule="atLeast"/>
              <w:rPr>
                <w:rFonts w:ascii="新細明體" w:hAnsi="新細明體"/>
                <w:sz w:val="20"/>
                <w:szCs w:val="20"/>
                <w:shd w:val="pct15" w:color="auto" w:fill="FFFFFF"/>
              </w:rPr>
            </w:pPr>
            <w:r w:rsidRPr="000C6BAF">
              <w:rPr>
                <w:rFonts w:ascii="新細明體" w:hAnsi="新細明體" w:hint="eastAsia"/>
                <w:sz w:val="20"/>
                <w:szCs w:val="20"/>
                <w:shd w:val="pct15" w:color="auto" w:fill="FFFFFF"/>
              </w:rPr>
              <w:t>105-1學期新增</w:t>
            </w:r>
          </w:p>
        </w:tc>
      </w:tr>
      <w:tr w:rsidR="004F1461" w:rsidRPr="000C6BAF" w:rsidTr="00DF55E0">
        <w:trPr>
          <w:trHeight w:val="436"/>
          <w:jc w:val="center"/>
        </w:trPr>
        <w:tc>
          <w:tcPr>
            <w:tcW w:w="459" w:type="dxa"/>
            <w:vMerge/>
          </w:tcPr>
          <w:p w:rsidR="004F1461" w:rsidRPr="000C6BAF" w:rsidRDefault="004F1461" w:rsidP="00DF55E0">
            <w:pPr>
              <w:spacing w:line="0" w:lineRule="atLeast"/>
              <w:jc w:val="center"/>
              <w:rPr>
                <w:rFonts w:ascii="新細明體" w:hAnsi="新細明體"/>
                <w:sz w:val="20"/>
                <w:szCs w:val="20"/>
              </w:rPr>
            </w:pPr>
          </w:p>
        </w:tc>
        <w:tc>
          <w:tcPr>
            <w:tcW w:w="458" w:type="dxa"/>
            <w:vMerge/>
          </w:tcPr>
          <w:p w:rsidR="004F1461" w:rsidRPr="000C6BAF" w:rsidRDefault="004F1461" w:rsidP="00DF55E0">
            <w:pPr>
              <w:spacing w:line="0" w:lineRule="atLeast"/>
              <w:jc w:val="center"/>
              <w:rPr>
                <w:rFonts w:ascii="新細明體" w:hAnsi="新細明體"/>
                <w:sz w:val="20"/>
                <w:szCs w:val="20"/>
              </w:rPr>
            </w:pPr>
          </w:p>
        </w:tc>
        <w:tc>
          <w:tcPr>
            <w:tcW w:w="1769" w:type="dxa"/>
            <w:shd w:val="clear" w:color="auto" w:fill="D9D9D9"/>
            <w:vAlign w:val="center"/>
          </w:tcPr>
          <w:p w:rsidR="004F1461" w:rsidRPr="000C6BAF" w:rsidRDefault="004F1461" w:rsidP="00DF55E0">
            <w:pPr>
              <w:spacing w:line="0" w:lineRule="atLeast"/>
              <w:jc w:val="both"/>
              <w:rPr>
                <w:rFonts w:ascii="新細明體" w:hAnsi="新細明體"/>
                <w:sz w:val="20"/>
                <w:szCs w:val="20"/>
              </w:rPr>
            </w:pPr>
            <w:r w:rsidRPr="000C6BAF">
              <w:rPr>
                <w:rFonts w:ascii="新細明體" w:hAnsi="新細明體" w:hint="eastAsia"/>
                <w:sz w:val="20"/>
                <w:szCs w:val="20"/>
              </w:rPr>
              <w:t>運動休閒服務管理</w:t>
            </w:r>
          </w:p>
        </w:tc>
        <w:tc>
          <w:tcPr>
            <w:tcW w:w="1724" w:type="dxa"/>
            <w:shd w:val="clear" w:color="auto" w:fill="D9D9D9"/>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sz w:val="20"/>
                <w:szCs w:val="20"/>
                <w:lang w:val="zh-TW"/>
              </w:rPr>
            </w:pPr>
            <w:r w:rsidRPr="000C6BAF">
              <w:rPr>
                <w:rFonts w:ascii="新細明體" w:hAnsi="新細明體" w:hint="eastAsia"/>
                <w:sz w:val="20"/>
                <w:szCs w:val="20"/>
                <w:lang w:val="zh-TW"/>
              </w:rPr>
              <w:t>EAP12E40A013</w:t>
            </w:r>
          </w:p>
        </w:tc>
        <w:tc>
          <w:tcPr>
            <w:tcW w:w="457" w:type="dxa"/>
            <w:shd w:val="clear" w:color="auto" w:fill="D9D9D9"/>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sz w:val="20"/>
                <w:szCs w:val="20"/>
                <w:lang w:val="zh-TW"/>
              </w:rPr>
            </w:pPr>
            <w:r w:rsidRPr="000C6BAF">
              <w:rPr>
                <w:rFonts w:ascii="新細明體" w:hAnsi="新細明體"/>
                <w:sz w:val="20"/>
                <w:szCs w:val="20"/>
                <w:lang w:val="zh-TW"/>
              </w:rPr>
              <w:t>選</w:t>
            </w:r>
          </w:p>
        </w:tc>
        <w:tc>
          <w:tcPr>
            <w:tcW w:w="459" w:type="dxa"/>
            <w:shd w:val="clear" w:color="auto" w:fill="D9D9D9"/>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sz w:val="20"/>
                <w:szCs w:val="20"/>
              </w:rPr>
            </w:pPr>
            <w:r w:rsidRPr="000C6BAF">
              <w:rPr>
                <w:rFonts w:ascii="新細明體" w:hAnsi="新細明體" w:hint="eastAsia"/>
                <w:sz w:val="20"/>
                <w:szCs w:val="20"/>
              </w:rPr>
              <w:t>2</w:t>
            </w:r>
          </w:p>
        </w:tc>
        <w:tc>
          <w:tcPr>
            <w:tcW w:w="459" w:type="dxa"/>
            <w:shd w:val="clear" w:color="auto" w:fill="D9D9D9"/>
            <w:vAlign w:val="center"/>
          </w:tcPr>
          <w:p w:rsidR="004F1461" w:rsidRPr="000C6BAF" w:rsidRDefault="004F1461" w:rsidP="00DF55E0">
            <w:pPr>
              <w:autoSpaceDE w:val="0"/>
              <w:autoSpaceDN w:val="0"/>
              <w:adjustRightInd w:val="0"/>
              <w:spacing w:before="54" w:after="54" w:line="0" w:lineRule="atLeast"/>
              <w:jc w:val="center"/>
              <w:rPr>
                <w:rFonts w:ascii="新細明體" w:hAnsi="新細明體"/>
                <w:sz w:val="20"/>
                <w:szCs w:val="20"/>
              </w:rPr>
            </w:pPr>
            <w:r w:rsidRPr="000C6BAF">
              <w:rPr>
                <w:rFonts w:ascii="新細明體" w:hAnsi="新細明體" w:hint="eastAsia"/>
                <w:sz w:val="20"/>
                <w:szCs w:val="20"/>
              </w:rPr>
              <w:t>2</w:t>
            </w:r>
          </w:p>
        </w:tc>
        <w:tc>
          <w:tcPr>
            <w:tcW w:w="620" w:type="dxa"/>
            <w:shd w:val="clear" w:color="auto" w:fill="D9D9D9"/>
            <w:vAlign w:val="center"/>
          </w:tcPr>
          <w:p w:rsidR="004F1461" w:rsidRPr="000C6BAF" w:rsidRDefault="004F1461" w:rsidP="00DF55E0">
            <w:pPr>
              <w:autoSpaceDE w:val="0"/>
              <w:autoSpaceDN w:val="0"/>
              <w:adjustRightInd w:val="0"/>
              <w:spacing w:line="0" w:lineRule="atLeast"/>
              <w:jc w:val="center"/>
              <w:rPr>
                <w:rFonts w:ascii="新細明體" w:hAnsi="新細明體"/>
                <w:sz w:val="20"/>
                <w:szCs w:val="20"/>
              </w:rPr>
            </w:pPr>
            <w:r w:rsidRPr="000C6BAF">
              <w:rPr>
                <w:rFonts w:ascii="新細明體" w:hAnsi="新細明體" w:hint="eastAsia"/>
                <w:sz w:val="20"/>
                <w:szCs w:val="20"/>
              </w:rPr>
              <w:t>4上</w:t>
            </w:r>
          </w:p>
        </w:tc>
        <w:tc>
          <w:tcPr>
            <w:tcW w:w="2730" w:type="dxa"/>
            <w:shd w:val="clear" w:color="auto" w:fill="D9D9D9"/>
            <w:vAlign w:val="center"/>
          </w:tcPr>
          <w:p w:rsidR="004F1461" w:rsidRPr="000C6BAF" w:rsidRDefault="004F1461" w:rsidP="00DF55E0">
            <w:pPr>
              <w:pStyle w:val="Default"/>
              <w:spacing w:line="0" w:lineRule="atLeast"/>
              <w:rPr>
                <w:rFonts w:ascii="新細明體" w:hAnsi="新細明體"/>
                <w:color w:val="auto"/>
                <w:sz w:val="20"/>
                <w:szCs w:val="20"/>
              </w:rPr>
            </w:pPr>
            <w:r w:rsidRPr="000C6BAF">
              <w:rPr>
                <w:rFonts w:ascii="新細明體" w:hAnsi="新細明體" w:hint="eastAsia"/>
                <w:color w:val="auto"/>
                <w:sz w:val="20"/>
                <w:szCs w:val="20"/>
              </w:rPr>
              <w:t xml:space="preserve">Sports and </w:t>
            </w:r>
            <w:r w:rsidRPr="000C6BAF">
              <w:rPr>
                <w:rFonts w:ascii="新細明體" w:hAnsi="新細明體"/>
                <w:color w:val="auto"/>
                <w:sz w:val="20"/>
                <w:szCs w:val="20"/>
              </w:rPr>
              <w:t>L</w:t>
            </w:r>
            <w:r w:rsidRPr="000C6BAF">
              <w:rPr>
                <w:rFonts w:ascii="新細明體" w:hAnsi="新細明體" w:hint="eastAsia"/>
                <w:color w:val="auto"/>
                <w:sz w:val="20"/>
                <w:szCs w:val="20"/>
              </w:rPr>
              <w:t>eisure Service Management</w:t>
            </w:r>
          </w:p>
        </w:tc>
        <w:tc>
          <w:tcPr>
            <w:tcW w:w="1695" w:type="dxa"/>
            <w:shd w:val="clear" w:color="auto" w:fill="D9D9D9"/>
          </w:tcPr>
          <w:p w:rsidR="004F1461" w:rsidRPr="000C6BAF" w:rsidRDefault="004F1461" w:rsidP="00DF55E0">
            <w:pPr>
              <w:spacing w:line="0" w:lineRule="atLeast"/>
              <w:rPr>
                <w:rFonts w:ascii="新細明體" w:hAnsi="新細明體"/>
                <w:sz w:val="20"/>
                <w:szCs w:val="20"/>
                <w:shd w:val="pct15" w:color="auto" w:fill="FFFFFF"/>
              </w:rPr>
            </w:pPr>
            <w:r w:rsidRPr="000C6BAF">
              <w:rPr>
                <w:rFonts w:ascii="新細明體" w:hAnsi="新細明體" w:hint="eastAsia"/>
                <w:sz w:val="20"/>
                <w:szCs w:val="20"/>
                <w:shd w:val="pct15" w:color="auto" w:fill="FFFFFF"/>
              </w:rPr>
              <w:t>105-1學期新增</w:t>
            </w:r>
          </w:p>
        </w:tc>
      </w:tr>
    </w:tbl>
    <w:p w:rsidR="004F1461" w:rsidRDefault="004F1461" w:rsidP="004F1461">
      <w:pPr>
        <w:snapToGrid w:val="0"/>
        <w:ind w:left="384" w:hangingChars="192" w:hanging="384"/>
        <w:jc w:val="both"/>
        <w:rPr>
          <w:rFonts w:ascii="標楷體" w:eastAsia="標楷體" w:hAnsi="標楷體"/>
          <w:b/>
        </w:rPr>
      </w:pPr>
      <w:r w:rsidRPr="006C3728">
        <w:rPr>
          <w:rFonts w:ascii="新細明體" w:hAnsi="新細明體" w:hint="eastAsia"/>
          <w:sz w:val="20"/>
          <w:szCs w:val="20"/>
        </w:rPr>
        <w:t>※不同模組中相同課程或等同課程，可經模組所屬單位審查同意認列，以滿足不同模組計算需求，每一模組認列最多以</w:t>
      </w:r>
      <w:r w:rsidRPr="006C3728">
        <w:rPr>
          <w:rFonts w:ascii="新細明體" w:hAnsi="新細明體"/>
          <w:sz w:val="20"/>
          <w:szCs w:val="20"/>
        </w:rPr>
        <w:t>10</w:t>
      </w:r>
      <w:r w:rsidRPr="006C3728">
        <w:rPr>
          <w:rFonts w:ascii="新細明體" w:hAnsi="新細明體" w:hint="eastAsia"/>
          <w:sz w:val="20"/>
          <w:szCs w:val="20"/>
        </w:rPr>
        <w:t>學分為限，並必須</w:t>
      </w:r>
      <w:proofErr w:type="gramStart"/>
      <w:r w:rsidRPr="006C3728">
        <w:rPr>
          <w:rFonts w:ascii="新細明體" w:hAnsi="新細明體" w:hint="eastAsia"/>
          <w:sz w:val="20"/>
          <w:szCs w:val="20"/>
        </w:rPr>
        <w:t>在課綱中</w:t>
      </w:r>
      <w:proofErr w:type="gramEnd"/>
      <w:r w:rsidRPr="006C3728">
        <w:rPr>
          <w:rFonts w:ascii="新細明體" w:hAnsi="新細明體" w:hint="eastAsia"/>
          <w:sz w:val="20"/>
          <w:szCs w:val="20"/>
        </w:rPr>
        <w:t>註明，惟認列課程在畢業學分總計中只能計算一次。</w:t>
      </w:r>
    </w:p>
    <w:p w:rsidR="004F1461" w:rsidRDefault="004F1461" w:rsidP="0043476F">
      <w:pPr>
        <w:snapToGrid w:val="0"/>
        <w:ind w:left="461" w:hangingChars="192" w:hanging="461"/>
        <w:jc w:val="both"/>
        <w:rPr>
          <w:rFonts w:ascii="標楷體" w:eastAsia="標楷體" w:hAnsi="標楷體"/>
          <w:b/>
        </w:rPr>
      </w:pPr>
    </w:p>
    <w:p w:rsidR="004F1461" w:rsidRPr="002A7F6D" w:rsidRDefault="004F1461" w:rsidP="0043476F">
      <w:pPr>
        <w:snapToGrid w:val="0"/>
        <w:ind w:left="461" w:hangingChars="192" w:hanging="461"/>
        <w:jc w:val="both"/>
        <w:rPr>
          <w:rFonts w:ascii="標楷體" w:eastAsia="標楷體" w:hAnsi="標楷體"/>
          <w:b/>
        </w:rPr>
      </w:pPr>
    </w:p>
    <w:p w:rsidR="002A7F6D" w:rsidRPr="00D75C3D" w:rsidRDefault="002A7F6D" w:rsidP="0043476F">
      <w:pPr>
        <w:snapToGrid w:val="0"/>
        <w:ind w:left="461" w:hangingChars="192" w:hanging="461"/>
        <w:jc w:val="both"/>
        <w:rPr>
          <w:rFonts w:ascii="標楷體" w:eastAsia="標楷體" w:hAnsi="標楷體"/>
          <w:b/>
        </w:rPr>
      </w:pPr>
    </w:p>
    <w:p w:rsidR="00A042CB" w:rsidRDefault="0043476F" w:rsidP="00A042CB">
      <w:pPr>
        <w:snapToGrid w:val="0"/>
        <w:ind w:left="538" w:hangingChars="192" w:hanging="538"/>
        <w:jc w:val="both"/>
        <w:rPr>
          <w:rFonts w:ascii="標楷體" w:eastAsia="標楷體" w:hAnsi="標楷體"/>
          <w:b/>
          <w:bCs/>
          <w:sz w:val="28"/>
        </w:rPr>
      </w:pPr>
      <w:r w:rsidRPr="003C409E">
        <w:rPr>
          <w:rFonts w:ascii="標楷體" w:eastAsia="標楷體" w:hAnsi="標楷體" w:hint="eastAsia"/>
          <w:b/>
          <w:bCs/>
          <w:sz w:val="28"/>
        </w:rPr>
        <w:t>決  議：</w:t>
      </w:r>
    </w:p>
    <w:p w:rsidR="00A042CB" w:rsidRPr="00A042CB" w:rsidRDefault="00A042CB" w:rsidP="00A042CB">
      <w:pPr>
        <w:snapToGrid w:val="0"/>
        <w:ind w:left="538" w:hangingChars="192" w:hanging="538"/>
        <w:jc w:val="both"/>
        <w:rPr>
          <w:rFonts w:ascii="標楷體" w:eastAsia="標楷體" w:hAnsi="標楷體"/>
          <w:b/>
          <w:sz w:val="28"/>
        </w:rPr>
      </w:pPr>
      <w:r w:rsidRPr="00A042CB">
        <w:rPr>
          <w:rFonts w:ascii="標楷體" w:eastAsia="標楷體" w:hAnsi="標楷體" w:hint="eastAsia"/>
          <w:b/>
          <w:sz w:val="28"/>
        </w:rPr>
        <w:t>修正後通過。修正如下：</w:t>
      </w:r>
    </w:p>
    <w:p w:rsidR="00A042CB" w:rsidRPr="00A042CB" w:rsidRDefault="00A042CB" w:rsidP="00A042CB">
      <w:pPr>
        <w:snapToGrid w:val="0"/>
        <w:ind w:left="538" w:hangingChars="192" w:hanging="538"/>
        <w:jc w:val="both"/>
        <w:rPr>
          <w:rFonts w:ascii="標楷體" w:eastAsia="標楷體" w:hAnsi="標楷體"/>
          <w:b/>
          <w:sz w:val="28"/>
        </w:rPr>
      </w:pPr>
      <w:r w:rsidRPr="00A042CB">
        <w:rPr>
          <w:rFonts w:ascii="標楷體" w:eastAsia="標楷體" w:hAnsi="標楷體" w:hint="eastAsia"/>
          <w:b/>
          <w:sz w:val="28"/>
        </w:rPr>
        <w:t>1.「專項運動體能訓練」課程科目英文名稱修正為「Conditioning of Specific Sport」。</w:t>
      </w:r>
    </w:p>
    <w:p w:rsidR="00A042CB" w:rsidRPr="00A042CB" w:rsidRDefault="00A042CB" w:rsidP="00A042CB">
      <w:pPr>
        <w:snapToGrid w:val="0"/>
        <w:ind w:left="538" w:hangingChars="192" w:hanging="538"/>
        <w:jc w:val="both"/>
        <w:rPr>
          <w:rFonts w:ascii="標楷體" w:eastAsia="標楷體" w:hAnsi="標楷體"/>
          <w:b/>
          <w:sz w:val="28"/>
        </w:rPr>
      </w:pPr>
      <w:r w:rsidRPr="00A042CB">
        <w:rPr>
          <w:rFonts w:ascii="標楷體" w:eastAsia="標楷體" w:hAnsi="標楷體" w:hint="eastAsia"/>
          <w:b/>
          <w:sz w:val="28"/>
        </w:rPr>
        <w:t>2.「比賽表現分析」課程科目英文名稱修正為「Analysis Game of  Performance」。</w:t>
      </w:r>
    </w:p>
    <w:p w:rsidR="0043476F" w:rsidRPr="00A042CB" w:rsidRDefault="0043476F" w:rsidP="0043476F">
      <w:pPr>
        <w:snapToGrid w:val="0"/>
        <w:rPr>
          <w:rFonts w:ascii="標楷體" w:eastAsia="標楷體" w:hAnsi="標楷體"/>
          <w:b/>
          <w:bCs/>
          <w:sz w:val="28"/>
        </w:rPr>
      </w:pPr>
    </w:p>
    <w:p w:rsidR="0043476F" w:rsidRDefault="0043476F" w:rsidP="0043476F">
      <w:pPr>
        <w:snapToGrid w:val="0"/>
        <w:ind w:left="461" w:hangingChars="192" w:hanging="461"/>
        <w:jc w:val="both"/>
        <w:rPr>
          <w:rFonts w:ascii="標楷體" w:eastAsia="標楷體" w:hAnsi="標楷體"/>
          <w:b/>
        </w:rPr>
      </w:pPr>
    </w:p>
    <w:p w:rsidR="0043476F" w:rsidRDefault="0043476F" w:rsidP="0043476F">
      <w:pPr>
        <w:snapToGrid w:val="0"/>
        <w:ind w:left="461" w:hangingChars="192" w:hanging="461"/>
        <w:jc w:val="both"/>
        <w:rPr>
          <w:rFonts w:ascii="標楷體" w:eastAsia="標楷體" w:hAnsi="標楷體"/>
          <w:b/>
        </w:rPr>
      </w:pPr>
    </w:p>
    <w:p w:rsidR="0043476F" w:rsidRDefault="0043476F" w:rsidP="0043476F">
      <w:pPr>
        <w:snapToGrid w:val="0"/>
        <w:ind w:left="461" w:hangingChars="192" w:hanging="461"/>
        <w:jc w:val="both"/>
        <w:rPr>
          <w:rFonts w:ascii="標楷體" w:eastAsia="標楷體" w:hAnsi="標楷體"/>
          <w:b/>
        </w:rPr>
      </w:pPr>
    </w:p>
    <w:tbl>
      <w:tblPr>
        <w:tblW w:w="1059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EECE1"/>
        <w:tblLook w:val="01E0" w:firstRow="1" w:lastRow="1" w:firstColumn="1" w:lastColumn="1" w:noHBand="0" w:noVBand="0"/>
      </w:tblPr>
      <w:tblGrid>
        <w:gridCol w:w="10596"/>
      </w:tblGrid>
      <w:tr w:rsidR="0043476F" w:rsidRPr="00F12E11" w:rsidTr="00DF55E0">
        <w:trPr>
          <w:trHeight w:val="874"/>
        </w:trPr>
        <w:tc>
          <w:tcPr>
            <w:tcW w:w="10596" w:type="dxa"/>
            <w:shd w:val="clear" w:color="auto" w:fill="EEECE1"/>
            <w:vAlign w:val="center"/>
          </w:tcPr>
          <w:p w:rsidR="0043476F" w:rsidRPr="00877875" w:rsidRDefault="0043476F" w:rsidP="00D14DDF">
            <w:pPr>
              <w:ind w:left="1036" w:hangingChars="398" w:hanging="1036"/>
              <w:rPr>
                <w:rFonts w:ascii="標楷體" w:eastAsia="標楷體" w:hAnsi="標楷體"/>
                <w:b/>
                <w:sz w:val="26"/>
                <w:szCs w:val="26"/>
              </w:rPr>
            </w:pPr>
            <w:r>
              <w:rPr>
                <w:rFonts w:ascii="標楷體" w:eastAsia="標楷體" w:hAnsi="標楷體" w:hint="eastAsia"/>
                <w:b/>
                <w:sz w:val="26"/>
                <w:szCs w:val="26"/>
              </w:rPr>
              <w:t>提案九</w:t>
            </w:r>
            <w:r w:rsidRPr="00877875">
              <w:rPr>
                <w:rFonts w:ascii="標楷體" w:eastAsia="標楷體" w:hAnsi="標楷體" w:hint="eastAsia"/>
                <w:b/>
                <w:sz w:val="26"/>
                <w:szCs w:val="26"/>
              </w:rPr>
              <w:t>、</w:t>
            </w:r>
            <w:r w:rsidR="0093017A" w:rsidRPr="0093017A">
              <w:rPr>
                <w:rFonts w:ascii="標楷體" w:eastAsia="標楷體" w:hAnsi="標楷體" w:hint="eastAsia"/>
                <w:b/>
                <w:sz w:val="26"/>
                <w:szCs w:val="26"/>
              </w:rPr>
              <w:t>資訊工程學系105學年度課程綱要，請審議。</w:t>
            </w:r>
          </w:p>
          <w:p w:rsidR="0043476F" w:rsidRPr="00F12E11" w:rsidRDefault="0043476F" w:rsidP="00D14DDF">
            <w:pPr>
              <w:tabs>
                <w:tab w:val="left" w:pos="-2160"/>
              </w:tabs>
              <w:snapToGrid w:val="0"/>
              <w:ind w:left="960" w:hangingChars="400" w:hanging="960"/>
              <w:jc w:val="both"/>
              <w:rPr>
                <w:rFonts w:ascii="新細明體"/>
                <w:bCs/>
              </w:rPr>
            </w:pPr>
          </w:p>
          <w:p w:rsidR="0043476F" w:rsidRPr="00FD147B" w:rsidRDefault="0043476F" w:rsidP="00D14DDF">
            <w:pPr>
              <w:tabs>
                <w:tab w:val="left" w:pos="-2160"/>
              </w:tabs>
              <w:snapToGrid w:val="0"/>
              <w:ind w:left="960" w:hangingChars="400" w:hanging="960"/>
              <w:jc w:val="right"/>
              <w:rPr>
                <w:rFonts w:ascii="標楷體" w:eastAsia="標楷體" w:hAnsi="標楷體"/>
                <w:bCs/>
              </w:rPr>
            </w:pPr>
            <w:r w:rsidRPr="00FD147B">
              <w:rPr>
                <w:rFonts w:ascii="標楷體" w:eastAsia="標楷體" w:hAnsi="標楷體" w:hint="eastAsia"/>
              </w:rPr>
              <w:t>(</w:t>
            </w:r>
            <w:r>
              <w:rPr>
                <w:rFonts w:ascii="標楷體" w:eastAsia="標楷體" w:hAnsi="標楷體" w:hint="eastAsia"/>
              </w:rPr>
              <w:t>提案單位：</w:t>
            </w:r>
            <w:r w:rsidR="0093017A">
              <w:rPr>
                <w:rFonts w:ascii="標楷體" w:eastAsia="標楷體" w:hAnsi="標楷體" w:hint="eastAsia"/>
              </w:rPr>
              <w:t>資工系</w:t>
            </w:r>
            <w:r w:rsidRPr="00FD147B">
              <w:rPr>
                <w:rFonts w:ascii="標楷體" w:eastAsia="標楷體" w:hAnsi="標楷體" w:hint="eastAsia"/>
                <w:bCs/>
              </w:rPr>
              <w:t>)</w:t>
            </w:r>
          </w:p>
        </w:tc>
      </w:tr>
    </w:tbl>
    <w:p w:rsidR="0043476F" w:rsidRDefault="0043476F" w:rsidP="0043476F">
      <w:pPr>
        <w:snapToGrid w:val="0"/>
        <w:ind w:left="561" w:hangingChars="200" w:hanging="561"/>
        <w:rPr>
          <w:rFonts w:ascii="標楷體" w:eastAsia="標楷體" w:hAnsi="標楷體"/>
          <w:b/>
          <w:sz w:val="28"/>
        </w:rPr>
      </w:pPr>
      <w:r w:rsidRPr="00FD147B">
        <w:rPr>
          <w:rFonts w:ascii="標楷體" w:eastAsia="標楷體" w:hAnsi="標楷體" w:hint="eastAsia"/>
          <w:b/>
          <w:sz w:val="28"/>
        </w:rPr>
        <w:t>說  明：</w:t>
      </w:r>
    </w:p>
    <w:p w:rsidR="0043476F" w:rsidRDefault="0043476F" w:rsidP="0043476F">
      <w:pPr>
        <w:snapToGrid w:val="0"/>
        <w:ind w:left="194" w:hangingChars="81" w:hanging="194"/>
        <w:rPr>
          <w:rFonts w:eastAsia="標楷體"/>
          <w:bCs/>
        </w:rPr>
      </w:pPr>
      <w:r>
        <w:rPr>
          <w:rFonts w:eastAsia="標楷體" w:hint="eastAsia"/>
          <w:bCs/>
        </w:rPr>
        <w:t>1.</w:t>
      </w:r>
      <w:r w:rsidR="004F1461" w:rsidRPr="004F1461">
        <w:rPr>
          <w:rFonts w:eastAsia="標楷體" w:hint="eastAsia"/>
          <w:bCs/>
        </w:rPr>
        <w:t>本案經</w:t>
      </w:r>
      <w:r w:rsidR="004F1461" w:rsidRPr="004F1461">
        <w:rPr>
          <w:rFonts w:eastAsia="標楷體" w:hint="eastAsia"/>
          <w:bCs/>
        </w:rPr>
        <w:t>104</w:t>
      </w:r>
      <w:r w:rsidR="004F1461" w:rsidRPr="004F1461">
        <w:rPr>
          <w:rFonts w:eastAsia="標楷體" w:hint="eastAsia"/>
          <w:bCs/>
        </w:rPr>
        <w:t>學年第</w:t>
      </w:r>
      <w:r w:rsidR="004F1461" w:rsidRPr="004F1461">
        <w:rPr>
          <w:rFonts w:eastAsia="標楷體" w:hint="eastAsia"/>
          <w:bCs/>
        </w:rPr>
        <w:t>2</w:t>
      </w:r>
      <w:r w:rsidR="004F1461" w:rsidRPr="004F1461">
        <w:rPr>
          <w:rFonts w:eastAsia="標楷體" w:hint="eastAsia"/>
          <w:bCs/>
        </w:rPr>
        <w:t>學期系課程會議</w:t>
      </w:r>
      <w:r w:rsidR="004F1461" w:rsidRPr="004F1461">
        <w:rPr>
          <w:rFonts w:eastAsia="標楷體" w:hint="eastAsia"/>
          <w:bCs/>
        </w:rPr>
        <w:t>105</w:t>
      </w:r>
      <w:r w:rsidR="004F1461" w:rsidRPr="004F1461">
        <w:rPr>
          <w:rFonts w:eastAsia="標楷體" w:hint="eastAsia"/>
          <w:bCs/>
        </w:rPr>
        <w:t>年</w:t>
      </w:r>
      <w:r w:rsidR="004F1461" w:rsidRPr="004F1461">
        <w:rPr>
          <w:rFonts w:eastAsia="標楷體" w:hint="eastAsia"/>
          <w:bCs/>
        </w:rPr>
        <w:t>3</w:t>
      </w:r>
      <w:r w:rsidR="004F1461" w:rsidRPr="004F1461">
        <w:rPr>
          <w:rFonts w:eastAsia="標楷體" w:hint="eastAsia"/>
          <w:bCs/>
        </w:rPr>
        <w:t>月</w:t>
      </w:r>
      <w:r w:rsidR="004F1461" w:rsidRPr="004F1461">
        <w:rPr>
          <w:rFonts w:eastAsia="標楷體" w:hint="eastAsia"/>
          <w:bCs/>
        </w:rPr>
        <w:t>15</w:t>
      </w:r>
      <w:r w:rsidR="004F1461" w:rsidRPr="004F1461">
        <w:rPr>
          <w:rFonts w:eastAsia="標楷體" w:hint="eastAsia"/>
          <w:bCs/>
        </w:rPr>
        <w:t>日</w:t>
      </w:r>
      <w:r w:rsidR="004F1461" w:rsidRPr="004F1461">
        <w:rPr>
          <w:rFonts w:eastAsia="標楷體" w:hint="eastAsia"/>
          <w:bCs/>
        </w:rPr>
        <w:t>(</w:t>
      </w:r>
      <w:r w:rsidR="004F1461" w:rsidRPr="004F1461">
        <w:rPr>
          <w:rFonts w:eastAsia="標楷體" w:hint="eastAsia"/>
          <w:bCs/>
        </w:rPr>
        <w:t>星期二</w:t>
      </w:r>
      <w:r w:rsidR="004F1461" w:rsidRPr="004F1461">
        <w:rPr>
          <w:rFonts w:eastAsia="標楷體" w:hint="eastAsia"/>
          <w:bCs/>
        </w:rPr>
        <w:t xml:space="preserve">) </w:t>
      </w:r>
      <w:r w:rsidR="004F1461" w:rsidRPr="004F1461">
        <w:rPr>
          <w:rFonts w:eastAsia="標楷體" w:hint="eastAsia"/>
          <w:bCs/>
        </w:rPr>
        <w:t>暨理工學院</w:t>
      </w:r>
      <w:r w:rsidR="004F1461" w:rsidRPr="004F1461">
        <w:rPr>
          <w:rFonts w:eastAsia="標楷體" w:hint="eastAsia"/>
          <w:bCs/>
        </w:rPr>
        <w:t>104</w:t>
      </w:r>
      <w:r w:rsidR="004F1461" w:rsidRPr="004F1461">
        <w:rPr>
          <w:rFonts w:eastAsia="標楷體" w:hint="eastAsia"/>
          <w:bCs/>
        </w:rPr>
        <w:t>學年度第</w:t>
      </w:r>
      <w:r w:rsidR="004F1461" w:rsidRPr="004F1461">
        <w:rPr>
          <w:rFonts w:eastAsia="標楷體" w:hint="eastAsia"/>
          <w:bCs/>
        </w:rPr>
        <w:t>1</w:t>
      </w:r>
      <w:r w:rsidR="004F1461" w:rsidRPr="004F1461">
        <w:rPr>
          <w:rFonts w:eastAsia="標楷體" w:hint="eastAsia"/>
          <w:bCs/>
        </w:rPr>
        <w:t>學期第</w:t>
      </w:r>
      <w:r w:rsidR="004F1461" w:rsidRPr="004F1461">
        <w:rPr>
          <w:rFonts w:eastAsia="標楷體" w:hint="eastAsia"/>
          <w:bCs/>
        </w:rPr>
        <w:t>1</w:t>
      </w:r>
      <w:r w:rsidR="004F1461" w:rsidRPr="004F1461">
        <w:rPr>
          <w:rFonts w:eastAsia="標楷體" w:hint="eastAsia"/>
          <w:bCs/>
        </w:rPr>
        <w:t>次院課程會議</w:t>
      </w:r>
      <w:r w:rsidR="004F1461" w:rsidRPr="004F1461">
        <w:rPr>
          <w:rFonts w:eastAsia="標楷體" w:hint="eastAsia"/>
          <w:bCs/>
        </w:rPr>
        <w:t>(4</w:t>
      </w:r>
      <w:r w:rsidR="004F1461" w:rsidRPr="004F1461">
        <w:rPr>
          <w:rFonts w:eastAsia="標楷體" w:hint="eastAsia"/>
          <w:bCs/>
        </w:rPr>
        <w:t>月</w:t>
      </w:r>
      <w:r w:rsidR="004F1461" w:rsidRPr="004F1461">
        <w:rPr>
          <w:rFonts w:eastAsia="標楷體" w:hint="eastAsia"/>
          <w:bCs/>
        </w:rPr>
        <w:t>12</w:t>
      </w:r>
      <w:r w:rsidR="004F1461" w:rsidRPr="004F1461">
        <w:rPr>
          <w:rFonts w:eastAsia="標楷體" w:hint="eastAsia"/>
          <w:bCs/>
        </w:rPr>
        <w:t>日召開</w:t>
      </w:r>
      <w:r w:rsidR="004F1461" w:rsidRPr="004F1461">
        <w:rPr>
          <w:rFonts w:eastAsia="標楷體" w:hint="eastAsia"/>
          <w:bCs/>
        </w:rPr>
        <w:t>)</w:t>
      </w:r>
      <w:r w:rsidR="004F1461" w:rsidRPr="004F1461">
        <w:rPr>
          <w:rFonts w:eastAsia="標楷體" w:hint="eastAsia"/>
          <w:bCs/>
        </w:rPr>
        <w:t>通過。</w:t>
      </w:r>
    </w:p>
    <w:p w:rsidR="00006D73" w:rsidRDefault="00006D73" w:rsidP="0043476F">
      <w:pPr>
        <w:snapToGrid w:val="0"/>
        <w:ind w:left="194" w:hangingChars="81" w:hanging="194"/>
        <w:rPr>
          <w:rFonts w:eastAsia="標楷體"/>
          <w:bCs/>
        </w:rPr>
      </w:pPr>
      <w:r>
        <w:rPr>
          <w:rFonts w:eastAsia="標楷體" w:hint="eastAsia"/>
          <w:bCs/>
        </w:rPr>
        <w:t>2.105</w:t>
      </w:r>
      <w:r>
        <w:rPr>
          <w:rFonts w:eastAsia="標楷體" w:hint="eastAsia"/>
          <w:bCs/>
        </w:rPr>
        <w:t>學年度課程綱要如下：</w:t>
      </w:r>
    </w:p>
    <w:p w:rsidR="00006D73" w:rsidRDefault="00006D73" w:rsidP="0043476F">
      <w:pPr>
        <w:snapToGrid w:val="0"/>
        <w:ind w:left="194" w:hangingChars="81" w:hanging="194"/>
        <w:rPr>
          <w:rFonts w:eastAsia="標楷體"/>
          <w:color w:val="000000"/>
        </w:rPr>
      </w:pPr>
    </w:p>
    <w:p w:rsidR="00006D73" w:rsidRPr="00006D73" w:rsidRDefault="00006D73" w:rsidP="00DF55E0">
      <w:pPr>
        <w:snapToGrid w:val="0"/>
        <w:jc w:val="center"/>
        <w:rPr>
          <w:b/>
          <w:sz w:val="32"/>
        </w:rPr>
      </w:pPr>
      <w:r w:rsidRPr="00006D73">
        <w:rPr>
          <w:rFonts w:hint="eastAsia"/>
          <w:b/>
          <w:sz w:val="32"/>
        </w:rPr>
        <w:t>國立</w:t>
      </w:r>
      <w:proofErr w:type="gramStart"/>
      <w:r w:rsidRPr="00006D73">
        <w:rPr>
          <w:rFonts w:hint="eastAsia"/>
          <w:b/>
          <w:sz w:val="32"/>
        </w:rPr>
        <w:t>臺</w:t>
      </w:r>
      <w:proofErr w:type="gramEnd"/>
      <w:r w:rsidRPr="00006D73">
        <w:rPr>
          <w:rFonts w:hint="eastAsia"/>
          <w:b/>
          <w:sz w:val="32"/>
        </w:rPr>
        <w:t>東大學</w:t>
      </w:r>
      <w:r w:rsidRPr="00006D73">
        <w:rPr>
          <w:b/>
          <w:sz w:val="32"/>
        </w:rPr>
        <w:t xml:space="preserve"> 105</w:t>
      </w:r>
      <w:r w:rsidRPr="00006D73">
        <w:rPr>
          <w:rFonts w:hint="eastAsia"/>
          <w:b/>
          <w:sz w:val="32"/>
        </w:rPr>
        <w:t>學年度</w:t>
      </w:r>
      <w:r w:rsidRPr="00006D73">
        <w:rPr>
          <w:b/>
          <w:sz w:val="32"/>
        </w:rPr>
        <w:t xml:space="preserve"> </w:t>
      </w:r>
      <w:r w:rsidRPr="00006D73">
        <w:rPr>
          <w:rFonts w:hint="eastAsia"/>
          <w:b/>
          <w:sz w:val="32"/>
        </w:rPr>
        <w:t>課程綱要</w:t>
      </w:r>
    </w:p>
    <w:p w:rsidR="00006D73" w:rsidRPr="00AD3AE0" w:rsidRDefault="00006D73" w:rsidP="00DF55E0">
      <w:pPr>
        <w:snapToGrid w:val="0"/>
        <w:jc w:val="center"/>
      </w:pPr>
      <w:r w:rsidRPr="00006D73">
        <w:rPr>
          <w:rFonts w:hint="eastAsia"/>
          <w:b/>
          <w:sz w:val="32"/>
        </w:rPr>
        <w:t>理工學院</w:t>
      </w:r>
      <w:r w:rsidRPr="00006D73">
        <w:rPr>
          <w:b/>
          <w:sz w:val="32"/>
        </w:rPr>
        <w:t xml:space="preserve">  </w:t>
      </w:r>
      <w:r w:rsidRPr="00006D73">
        <w:rPr>
          <w:rFonts w:hint="eastAsia"/>
          <w:b/>
          <w:sz w:val="32"/>
        </w:rPr>
        <w:t>資訊工程學系</w:t>
      </w:r>
    </w:p>
    <w:p w:rsidR="00006D73" w:rsidRPr="00AD3AE0" w:rsidRDefault="00006D73" w:rsidP="00006D73">
      <w:pPr>
        <w:jc w:val="right"/>
      </w:pPr>
      <w:r w:rsidRPr="00006D73">
        <w:rPr>
          <w:sz w:val="20"/>
        </w:rPr>
        <w:t>104</w:t>
      </w:r>
      <w:r w:rsidRPr="00006D73">
        <w:rPr>
          <w:rFonts w:hint="eastAsia"/>
          <w:sz w:val="20"/>
        </w:rPr>
        <w:t>學年度第</w:t>
      </w:r>
      <w:r w:rsidRPr="00006D73">
        <w:rPr>
          <w:sz w:val="20"/>
        </w:rPr>
        <w:t>2</w:t>
      </w:r>
      <w:r w:rsidRPr="00006D73">
        <w:rPr>
          <w:rFonts w:hint="eastAsia"/>
          <w:sz w:val="20"/>
        </w:rPr>
        <w:t>學期第</w:t>
      </w:r>
      <w:r w:rsidRPr="00006D73">
        <w:rPr>
          <w:sz w:val="20"/>
        </w:rPr>
        <w:t>1</w:t>
      </w:r>
      <w:r w:rsidRPr="00006D73">
        <w:rPr>
          <w:rFonts w:hint="eastAsia"/>
          <w:sz w:val="20"/>
        </w:rPr>
        <w:t>次系課程會議訂定</w:t>
      </w:r>
      <w:r w:rsidRPr="00006D73">
        <w:rPr>
          <w:sz w:val="20"/>
        </w:rPr>
        <w:t>(105.3.15)</w:t>
      </w:r>
    </w:p>
    <w:p w:rsidR="00006D73" w:rsidRPr="00AD3AE0" w:rsidRDefault="00006D73" w:rsidP="00006D73">
      <w:r w:rsidRPr="00AD3AE0">
        <w:t>(</w:t>
      </w:r>
      <w:proofErr w:type="gramStart"/>
      <w:r w:rsidRPr="00AD3AE0">
        <w:rPr>
          <w:rFonts w:hint="eastAsia"/>
        </w:rPr>
        <w:t>一</w:t>
      </w:r>
      <w:proofErr w:type="gramEnd"/>
      <w:r w:rsidRPr="00AD3AE0">
        <w:t>)</w:t>
      </w:r>
      <w:r w:rsidRPr="00AD3AE0">
        <w:rPr>
          <w:rFonts w:hint="eastAsia"/>
        </w:rPr>
        <w:t>目標</w:t>
      </w:r>
    </w:p>
    <w:p w:rsidR="00006D73" w:rsidRPr="00AD3AE0" w:rsidRDefault="00006D73" w:rsidP="00006D73">
      <w:r w:rsidRPr="00AD3AE0">
        <w:t>本系融合理論實務於教學研究，施予學生廣泛紮實之基礎學科訓練，提供社會發展所需之最新資訊專業技能，培養獨立思考及發揮創意能力。課程設計兼顧基礎硬體、軟體及系統應用，理論與實務並重，培育具備完整資訊專業技能之資訊人才。</w:t>
      </w:r>
    </w:p>
    <w:p w:rsidR="00006D73" w:rsidRPr="00AD3AE0" w:rsidRDefault="00006D73" w:rsidP="00006D73">
      <w:r w:rsidRPr="00AD3AE0">
        <w:t>(</w:t>
      </w:r>
      <w:r w:rsidRPr="00AD3AE0">
        <w:rPr>
          <w:rFonts w:hint="eastAsia"/>
        </w:rPr>
        <w:t>二</w:t>
      </w:r>
      <w:r w:rsidRPr="00AD3AE0">
        <w:t>)</w:t>
      </w:r>
      <w:r w:rsidRPr="00AD3AE0">
        <w:rPr>
          <w:rFonts w:hint="eastAsia"/>
        </w:rPr>
        <w:t>課程結構</w:t>
      </w:r>
    </w:p>
    <w:tbl>
      <w:tblPr>
        <w:tblW w:w="96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6"/>
        <w:gridCol w:w="1701"/>
        <w:gridCol w:w="1134"/>
        <w:gridCol w:w="1701"/>
        <w:gridCol w:w="2410"/>
        <w:gridCol w:w="1179"/>
        <w:gridCol w:w="640"/>
      </w:tblGrid>
      <w:tr w:rsidR="00006D73" w:rsidRPr="00AD3AE0" w:rsidTr="00006D73">
        <w:trPr>
          <w:trHeight w:val="397"/>
          <w:jc w:val="center"/>
        </w:trPr>
        <w:tc>
          <w:tcPr>
            <w:tcW w:w="7832" w:type="dxa"/>
            <w:gridSpan w:val="5"/>
            <w:vAlign w:val="center"/>
          </w:tcPr>
          <w:p w:rsidR="00006D73" w:rsidRPr="00AD3AE0" w:rsidRDefault="00006D73" w:rsidP="00DF55E0">
            <w:r w:rsidRPr="00AD3AE0">
              <w:rPr>
                <w:rFonts w:hint="eastAsia"/>
              </w:rPr>
              <w:t>課</w:t>
            </w:r>
            <w:r w:rsidRPr="00AD3AE0">
              <w:t xml:space="preserve">   </w:t>
            </w:r>
            <w:r w:rsidRPr="00AD3AE0">
              <w:rPr>
                <w:rFonts w:hint="eastAsia"/>
              </w:rPr>
              <w:t>程</w:t>
            </w:r>
            <w:r w:rsidRPr="00AD3AE0">
              <w:t xml:space="preserve">   </w:t>
            </w:r>
            <w:r w:rsidRPr="00AD3AE0">
              <w:rPr>
                <w:rFonts w:hint="eastAsia"/>
              </w:rPr>
              <w:t>類</w:t>
            </w:r>
            <w:r w:rsidRPr="00AD3AE0">
              <w:t xml:space="preserve">   </w:t>
            </w:r>
            <w:r w:rsidRPr="00AD3AE0">
              <w:rPr>
                <w:rFonts w:hint="eastAsia"/>
              </w:rPr>
              <w:t>別</w:t>
            </w:r>
          </w:p>
        </w:tc>
        <w:tc>
          <w:tcPr>
            <w:tcW w:w="1819" w:type="dxa"/>
            <w:gridSpan w:val="2"/>
            <w:vAlign w:val="center"/>
          </w:tcPr>
          <w:p w:rsidR="00006D73" w:rsidRPr="00AD3AE0" w:rsidRDefault="00006D73" w:rsidP="00DF55E0">
            <w:r w:rsidRPr="00AD3AE0">
              <w:rPr>
                <w:rFonts w:hint="eastAsia"/>
              </w:rPr>
              <w:t>學分數合計</w:t>
            </w:r>
          </w:p>
        </w:tc>
      </w:tr>
      <w:tr w:rsidR="00006D73" w:rsidRPr="00AD3AE0" w:rsidTr="00006D73">
        <w:trPr>
          <w:trHeight w:val="397"/>
          <w:jc w:val="center"/>
        </w:trPr>
        <w:tc>
          <w:tcPr>
            <w:tcW w:w="2587" w:type="dxa"/>
            <w:gridSpan w:val="2"/>
            <w:vAlign w:val="center"/>
          </w:tcPr>
          <w:p w:rsidR="00006D73" w:rsidRPr="00AD3AE0" w:rsidRDefault="00006D73" w:rsidP="00DF55E0">
            <w:r w:rsidRPr="00AD3AE0">
              <w:rPr>
                <w:rFonts w:hint="eastAsia"/>
              </w:rPr>
              <w:t>通識教育課程</w:t>
            </w:r>
          </w:p>
        </w:tc>
        <w:tc>
          <w:tcPr>
            <w:tcW w:w="5245" w:type="dxa"/>
            <w:gridSpan w:val="3"/>
            <w:vAlign w:val="center"/>
          </w:tcPr>
          <w:p w:rsidR="00006D73" w:rsidRPr="00AD3AE0" w:rsidRDefault="00006D73" w:rsidP="00DF55E0">
            <w:r w:rsidRPr="00AD3AE0">
              <w:rPr>
                <w:rFonts w:hint="eastAsia"/>
              </w:rPr>
              <w:t>由校課程委員會決定</w:t>
            </w:r>
          </w:p>
        </w:tc>
        <w:tc>
          <w:tcPr>
            <w:tcW w:w="1819" w:type="dxa"/>
            <w:gridSpan w:val="2"/>
            <w:vAlign w:val="center"/>
          </w:tcPr>
          <w:p w:rsidR="00006D73" w:rsidRPr="00AD3AE0" w:rsidRDefault="00006D73" w:rsidP="00DF55E0">
            <w:r w:rsidRPr="00AD3AE0">
              <w:t>28</w:t>
            </w:r>
            <w:r w:rsidRPr="00AD3AE0">
              <w:rPr>
                <w:rFonts w:hint="eastAsia"/>
              </w:rPr>
              <w:t>學分</w:t>
            </w:r>
          </w:p>
        </w:tc>
      </w:tr>
      <w:tr w:rsidR="00006D73" w:rsidRPr="00AD3AE0" w:rsidTr="00006D73">
        <w:trPr>
          <w:trHeight w:val="397"/>
          <w:jc w:val="center"/>
        </w:trPr>
        <w:tc>
          <w:tcPr>
            <w:tcW w:w="2587" w:type="dxa"/>
            <w:gridSpan w:val="2"/>
            <w:vAlign w:val="center"/>
          </w:tcPr>
          <w:p w:rsidR="00006D73" w:rsidRPr="00AD3AE0" w:rsidRDefault="00006D73" w:rsidP="00DF55E0">
            <w:r w:rsidRPr="00AD3AE0">
              <w:rPr>
                <w:rFonts w:hint="eastAsia"/>
              </w:rPr>
              <w:t>院共同課程</w:t>
            </w:r>
          </w:p>
        </w:tc>
        <w:tc>
          <w:tcPr>
            <w:tcW w:w="5245" w:type="dxa"/>
            <w:gridSpan w:val="3"/>
            <w:vAlign w:val="center"/>
          </w:tcPr>
          <w:p w:rsidR="00006D73" w:rsidRPr="00AD3AE0" w:rsidRDefault="00006D73" w:rsidP="00DF55E0">
            <w:r w:rsidRPr="00AD3AE0">
              <w:rPr>
                <w:rFonts w:hint="eastAsia"/>
              </w:rPr>
              <w:t>計算機概論、微積分</w:t>
            </w:r>
          </w:p>
        </w:tc>
        <w:tc>
          <w:tcPr>
            <w:tcW w:w="1179" w:type="dxa"/>
            <w:vAlign w:val="center"/>
          </w:tcPr>
          <w:p w:rsidR="00006D73" w:rsidRPr="00AD3AE0" w:rsidRDefault="00006D73" w:rsidP="00DF55E0">
            <w:r w:rsidRPr="00AD3AE0">
              <w:t>9</w:t>
            </w:r>
            <w:r w:rsidRPr="00AD3AE0">
              <w:rPr>
                <w:rFonts w:hint="eastAsia"/>
              </w:rPr>
              <w:t>學分</w:t>
            </w:r>
          </w:p>
        </w:tc>
        <w:tc>
          <w:tcPr>
            <w:tcW w:w="640" w:type="dxa"/>
            <w:vMerge w:val="restart"/>
            <w:vAlign w:val="center"/>
          </w:tcPr>
          <w:p w:rsidR="00006D73" w:rsidRPr="00AD3AE0" w:rsidRDefault="00006D73" w:rsidP="00DF55E0">
            <w:r w:rsidRPr="00AD3AE0">
              <w:rPr>
                <w:rFonts w:hint="eastAsia"/>
              </w:rPr>
              <w:t>合</w:t>
            </w:r>
          </w:p>
          <w:p w:rsidR="00006D73" w:rsidRPr="00AD3AE0" w:rsidRDefault="00006D73" w:rsidP="00DF55E0">
            <w:r w:rsidRPr="00AD3AE0">
              <w:rPr>
                <w:rFonts w:hint="eastAsia"/>
              </w:rPr>
              <w:t>計</w:t>
            </w:r>
          </w:p>
          <w:p w:rsidR="00006D73" w:rsidRPr="00AD3AE0" w:rsidRDefault="00006D73" w:rsidP="00DF55E0">
            <w:r w:rsidRPr="00AD3AE0">
              <w:rPr>
                <w:rFonts w:hint="eastAsia"/>
              </w:rPr>
              <w:t>至</w:t>
            </w:r>
          </w:p>
          <w:p w:rsidR="00006D73" w:rsidRPr="00AD3AE0" w:rsidRDefault="00006D73" w:rsidP="00DF55E0">
            <w:r w:rsidRPr="00AD3AE0">
              <w:rPr>
                <w:rFonts w:hint="eastAsia"/>
              </w:rPr>
              <w:t>少</w:t>
            </w:r>
          </w:p>
          <w:p w:rsidR="00006D73" w:rsidRPr="00AD3AE0" w:rsidRDefault="00006D73" w:rsidP="00DF55E0">
            <w:r w:rsidRPr="00AD3AE0">
              <w:t>80</w:t>
            </w:r>
          </w:p>
          <w:p w:rsidR="00006D73" w:rsidRPr="00AD3AE0" w:rsidRDefault="00006D73" w:rsidP="00DF55E0">
            <w:r w:rsidRPr="00AD3AE0">
              <w:rPr>
                <w:rFonts w:hint="eastAsia"/>
              </w:rPr>
              <w:t>學</w:t>
            </w:r>
          </w:p>
          <w:p w:rsidR="00006D73" w:rsidRPr="00AD3AE0" w:rsidRDefault="00006D73" w:rsidP="00DF55E0">
            <w:r w:rsidRPr="00AD3AE0">
              <w:rPr>
                <w:rFonts w:hint="eastAsia"/>
              </w:rPr>
              <w:lastRenderedPageBreak/>
              <w:t>分</w:t>
            </w:r>
          </w:p>
          <w:p w:rsidR="00006D73" w:rsidRPr="00AD3AE0" w:rsidRDefault="00006D73" w:rsidP="00DF55E0"/>
        </w:tc>
      </w:tr>
      <w:tr w:rsidR="00006D73" w:rsidRPr="00AD3AE0" w:rsidTr="00006D73">
        <w:trPr>
          <w:trHeight w:val="408"/>
          <w:jc w:val="center"/>
        </w:trPr>
        <w:tc>
          <w:tcPr>
            <w:tcW w:w="2587" w:type="dxa"/>
            <w:gridSpan w:val="2"/>
            <w:vMerge w:val="restart"/>
            <w:vAlign w:val="center"/>
          </w:tcPr>
          <w:p w:rsidR="00006D73" w:rsidRPr="00AD3AE0" w:rsidRDefault="00006D73" w:rsidP="00DF55E0">
            <w:r w:rsidRPr="00AD3AE0">
              <w:rPr>
                <w:rFonts w:hint="eastAsia"/>
              </w:rPr>
              <w:t>基礎模組</w:t>
            </w:r>
          </w:p>
        </w:tc>
        <w:tc>
          <w:tcPr>
            <w:tcW w:w="1134" w:type="dxa"/>
            <w:vAlign w:val="center"/>
          </w:tcPr>
          <w:p w:rsidR="00006D73" w:rsidRPr="00AD3AE0" w:rsidRDefault="00006D73" w:rsidP="00DF55E0">
            <w:r w:rsidRPr="00AD3AE0">
              <w:rPr>
                <w:rFonts w:hint="eastAsia"/>
              </w:rPr>
              <w:t>必修</w:t>
            </w:r>
          </w:p>
        </w:tc>
        <w:tc>
          <w:tcPr>
            <w:tcW w:w="4111" w:type="dxa"/>
            <w:gridSpan w:val="2"/>
            <w:vAlign w:val="center"/>
          </w:tcPr>
          <w:p w:rsidR="00006D73" w:rsidRPr="00AD3AE0" w:rsidRDefault="00006D73" w:rsidP="00DF55E0">
            <w:r w:rsidRPr="00AD3AE0">
              <w:t>25</w:t>
            </w:r>
            <w:r w:rsidRPr="00AD3AE0">
              <w:rPr>
                <w:rFonts w:hint="eastAsia"/>
              </w:rPr>
              <w:t>學分</w:t>
            </w:r>
          </w:p>
        </w:tc>
        <w:tc>
          <w:tcPr>
            <w:tcW w:w="1179" w:type="dxa"/>
            <w:vMerge w:val="restart"/>
            <w:vAlign w:val="center"/>
          </w:tcPr>
          <w:p w:rsidR="00006D73" w:rsidRPr="00AD3AE0" w:rsidRDefault="00006D73" w:rsidP="00DF55E0">
            <w:r w:rsidRPr="00AD3AE0">
              <w:t>25</w:t>
            </w:r>
            <w:r w:rsidRPr="00AD3AE0">
              <w:rPr>
                <w:rFonts w:hint="eastAsia"/>
              </w:rPr>
              <w:t>學分</w:t>
            </w:r>
          </w:p>
        </w:tc>
        <w:tc>
          <w:tcPr>
            <w:tcW w:w="640" w:type="dxa"/>
            <w:vMerge/>
            <w:vAlign w:val="center"/>
          </w:tcPr>
          <w:p w:rsidR="00006D73" w:rsidRPr="00AD3AE0" w:rsidRDefault="00006D73" w:rsidP="00DF55E0"/>
        </w:tc>
      </w:tr>
      <w:tr w:rsidR="00006D73" w:rsidRPr="00AD3AE0" w:rsidTr="00006D73">
        <w:trPr>
          <w:trHeight w:val="241"/>
          <w:jc w:val="center"/>
        </w:trPr>
        <w:tc>
          <w:tcPr>
            <w:tcW w:w="2587" w:type="dxa"/>
            <w:gridSpan w:val="2"/>
            <w:vMerge/>
            <w:vAlign w:val="center"/>
          </w:tcPr>
          <w:p w:rsidR="00006D73" w:rsidRPr="00AD3AE0" w:rsidRDefault="00006D73" w:rsidP="00DF55E0"/>
        </w:tc>
        <w:tc>
          <w:tcPr>
            <w:tcW w:w="1134" w:type="dxa"/>
            <w:vAlign w:val="center"/>
          </w:tcPr>
          <w:p w:rsidR="00006D73" w:rsidRPr="00AD3AE0" w:rsidRDefault="00006D73" w:rsidP="00DF55E0">
            <w:r w:rsidRPr="00AD3AE0">
              <w:rPr>
                <w:rFonts w:hint="eastAsia"/>
              </w:rPr>
              <w:t>選修</w:t>
            </w:r>
          </w:p>
        </w:tc>
        <w:tc>
          <w:tcPr>
            <w:tcW w:w="4111" w:type="dxa"/>
            <w:gridSpan w:val="2"/>
            <w:vAlign w:val="center"/>
          </w:tcPr>
          <w:p w:rsidR="00006D73" w:rsidRPr="00AD3AE0" w:rsidRDefault="00006D73" w:rsidP="00DF55E0">
            <w:r w:rsidRPr="00AD3AE0">
              <w:t>0</w:t>
            </w:r>
            <w:r w:rsidRPr="00AD3AE0">
              <w:rPr>
                <w:rFonts w:hint="eastAsia"/>
              </w:rPr>
              <w:t>學分</w:t>
            </w:r>
          </w:p>
        </w:tc>
        <w:tc>
          <w:tcPr>
            <w:tcW w:w="1179" w:type="dxa"/>
            <w:vMerge/>
            <w:vAlign w:val="center"/>
          </w:tcPr>
          <w:p w:rsidR="00006D73" w:rsidRPr="00AD3AE0" w:rsidRDefault="00006D73" w:rsidP="00DF55E0"/>
        </w:tc>
        <w:tc>
          <w:tcPr>
            <w:tcW w:w="640" w:type="dxa"/>
            <w:vMerge/>
            <w:vAlign w:val="center"/>
          </w:tcPr>
          <w:p w:rsidR="00006D73" w:rsidRPr="00AD3AE0" w:rsidRDefault="00006D73" w:rsidP="00DF55E0"/>
        </w:tc>
      </w:tr>
      <w:tr w:rsidR="00006D73" w:rsidRPr="00AD3AE0" w:rsidTr="00006D73">
        <w:trPr>
          <w:trHeight w:val="409"/>
          <w:jc w:val="center"/>
        </w:trPr>
        <w:tc>
          <w:tcPr>
            <w:tcW w:w="2587" w:type="dxa"/>
            <w:gridSpan w:val="2"/>
            <w:vMerge w:val="restart"/>
            <w:vAlign w:val="center"/>
          </w:tcPr>
          <w:p w:rsidR="00006D73" w:rsidRPr="00AD3AE0" w:rsidRDefault="00006D73" w:rsidP="00DF55E0">
            <w:r w:rsidRPr="00AD3AE0">
              <w:rPr>
                <w:rFonts w:hint="eastAsia"/>
              </w:rPr>
              <w:t>核心模組</w:t>
            </w:r>
          </w:p>
        </w:tc>
        <w:tc>
          <w:tcPr>
            <w:tcW w:w="1134" w:type="dxa"/>
            <w:vAlign w:val="center"/>
          </w:tcPr>
          <w:p w:rsidR="00006D73" w:rsidRPr="00AD3AE0" w:rsidRDefault="00006D73" w:rsidP="00DF55E0">
            <w:r w:rsidRPr="00AD3AE0">
              <w:rPr>
                <w:rFonts w:hint="eastAsia"/>
              </w:rPr>
              <w:t>必修</w:t>
            </w:r>
          </w:p>
        </w:tc>
        <w:tc>
          <w:tcPr>
            <w:tcW w:w="4111" w:type="dxa"/>
            <w:gridSpan w:val="2"/>
            <w:vAlign w:val="center"/>
          </w:tcPr>
          <w:p w:rsidR="00006D73" w:rsidRPr="00AD3AE0" w:rsidRDefault="00006D73" w:rsidP="00DF55E0">
            <w:r w:rsidRPr="00AD3AE0">
              <w:t>22</w:t>
            </w:r>
            <w:r w:rsidRPr="00AD3AE0">
              <w:rPr>
                <w:rFonts w:hint="eastAsia"/>
              </w:rPr>
              <w:t>學分</w:t>
            </w:r>
          </w:p>
        </w:tc>
        <w:tc>
          <w:tcPr>
            <w:tcW w:w="1179" w:type="dxa"/>
            <w:vMerge w:val="restart"/>
            <w:vAlign w:val="center"/>
          </w:tcPr>
          <w:p w:rsidR="00006D73" w:rsidRPr="00AD3AE0" w:rsidRDefault="00006D73" w:rsidP="00DF55E0">
            <w:r w:rsidRPr="00AD3AE0">
              <w:t>22</w:t>
            </w:r>
            <w:r w:rsidRPr="00AD3AE0">
              <w:rPr>
                <w:rFonts w:hint="eastAsia"/>
              </w:rPr>
              <w:t>學分</w:t>
            </w:r>
          </w:p>
        </w:tc>
        <w:tc>
          <w:tcPr>
            <w:tcW w:w="640" w:type="dxa"/>
            <w:vMerge/>
            <w:vAlign w:val="center"/>
          </w:tcPr>
          <w:p w:rsidR="00006D73" w:rsidRPr="00AD3AE0" w:rsidRDefault="00006D73" w:rsidP="00DF55E0"/>
        </w:tc>
      </w:tr>
      <w:tr w:rsidR="00006D73" w:rsidRPr="00AD3AE0" w:rsidTr="00006D73">
        <w:trPr>
          <w:trHeight w:val="819"/>
          <w:jc w:val="center"/>
        </w:trPr>
        <w:tc>
          <w:tcPr>
            <w:tcW w:w="2587" w:type="dxa"/>
            <w:gridSpan w:val="2"/>
            <w:vMerge/>
            <w:vAlign w:val="center"/>
          </w:tcPr>
          <w:p w:rsidR="00006D73" w:rsidRPr="00AD3AE0" w:rsidRDefault="00006D73" w:rsidP="00DF55E0"/>
        </w:tc>
        <w:tc>
          <w:tcPr>
            <w:tcW w:w="1134" w:type="dxa"/>
            <w:vAlign w:val="center"/>
          </w:tcPr>
          <w:p w:rsidR="00006D73" w:rsidRPr="00AD3AE0" w:rsidRDefault="00006D73" w:rsidP="00DF55E0">
            <w:r w:rsidRPr="00AD3AE0">
              <w:rPr>
                <w:rFonts w:hint="eastAsia"/>
              </w:rPr>
              <w:t>選修</w:t>
            </w:r>
          </w:p>
        </w:tc>
        <w:tc>
          <w:tcPr>
            <w:tcW w:w="4111" w:type="dxa"/>
            <w:gridSpan w:val="2"/>
            <w:vAlign w:val="center"/>
          </w:tcPr>
          <w:p w:rsidR="00006D73" w:rsidRPr="00AD3AE0" w:rsidRDefault="00006D73" w:rsidP="00DF55E0">
            <w:r w:rsidRPr="00AD3AE0">
              <w:t>0</w:t>
            </w:r>
            <w:r w:rsidRPr="00AD3AE0">
              <w:rPr>
                <w:rFonts w:hint="eastAsia"/>
              </w:rPr>
              <w:t>學分</w:t>
            </w:r>
          </w:p>
        </w:tc>
        <w:tc>
          <w:tcPr>
            <w:tcW w:w="1179" w:type="dxa"/>
            <w:vMerge/>
            <w:vAlign w:val="center"/>
          </w:tcPr>
          <w:p w:rsidR="00006D73" w:rsidRPr="00AD3AE0" w:rsidRDefault="00006D73" w:rsidP="00DF55E0"/>
        </w:tc>
        <w:tc>
          <w:tcPr>
            <w:tcW w:w="640" w:type="dxa"/>
            <w:vMerge/>
            <w:vAlign w:val="center"/>
          </w:tcPr>
          <w:p w:rsidR="00006D73" w:rsidRPr="00AD3AE0" w:rsidRDefault="00006D73" w:rsidP="00DF55E0"/>
        </w:tc>
      </w:tr>
      <w:tr w:rsidR="00006D73" w:rsidRPr="00AD3AE0" w:rsidTr="00006D73">
        <w:trPr>
          <w:trHeight w:val="432"/>
          <w:jc w:val="center"/>
        </w:trPr>
        <w:tc>
          <w:tcPr>
            <w:tcW w:w="886" w:type="dxa"/>
            <w:vMerge w:val="restart"/>
            <w:vAlign w:val="center"/>
          </w:tcPr>
          <w:p w:rsidR="00006D73" w:rsidRPr="00AD3AE0" w:rsidRDefault="00006D73" w:rsidP="00DF55E0">
            <w:r w:rsidRPr="00AD3AE0">
              <w:rPr>
                <w:rFonts w:hint="eastAsia"/>
              </w:rPr>
              <w:lastRenderedPageBreak/>
              <w:t>專業模組</w:t>
            </w:r>
          </w:p>
        </w:tc>
        <w:tc>
          <w:tcPr>
            <w:tcW w:w="1701" w:type="dxa"/>
            <w:vMerge w:val="restart"/>
            <w:vAlign w:val="center"/>
          </w:tcPr>
          <w:p w:rsidR="00006D73" w:rsidRPr="00AD3AE0" w:rsidRDefault="00006D73" w:rsidP="00DF55E0">
            <w:r w:rsidRPr="00AD3AE0">
              <w:rPr>
                <w:rFonts w:hint="eastAsia"/>
              </w:rPr>
              <w:t>軟體設計</w:t>
            </w:r>
          </w:p>
          <w:p w:rsidR="00006D73" w:rsidRPr="00AD3AE0" w:rsidRDefault="00006D73" w:rsidP="00DF55E0">
            <w:r w:rsidRPr="00AD3AE0">
              <w:rPr>
                <w:rFonts w:hint="eastAsia"/>
              </w:rPr>
              <w:t>與應用模組</w:t>
            </w:r>
          </w:p>
        </w:tc>
        <w:tc>
          <w:tcPr>
            <w:tcW w:w="1134" w:type="dxa"/>
            <w:vAlign w:val="center"/>
          </w:tcPr>
          <w:p w:rsidR="00006D73" w:rsidRPr="00AD3AE0" w:rsidRDefault="00006D73" w:rsidP="00DF55E0">
            <w:r w:rsidRPr="00AD3AE0">
              <w:rPr>
                <w:rFonts w:hint="eastAsia"/>
              </w:rPr>
              <w:t>必修</w:t>
            </w:r>
          </w:p>
        </w:tc>
        <w:tc>
          <w:tcPr>
            <w:tcW w:w="1701" w:type="dxa"/>
            <w:vAlign w:val="center"/>
          </w:tcPr>
          <w:p w:rsidR="00006D73" w:rsidRPr="00AD3AE0" w:rsidRDefault="00006D73" w:rsidP="00DF55E0">
            <w:r w:rsidRPr="00AD3AE0">
              <w:t>0</w:t>
            </w:r>
            <w:r w:rsidRPr="00AD3AE0">
              <w:rPr>
                <w:rFonts w:hint="eastAsia"/>
              </w:rPr>
              <w:t>學分</w:t>
            </w:r>
          </w:p>
        </w:tc>
        <w:tc>
          <w:tcPr>
            <w:tcW w:w="2410" w:type="dxa"/>
            <w:vMerge w:val="restart"/>
            <w:vAlign w:val="center"/>
          </w:tcPr>
          <w:p w:rsidR="00006D73" w:rsidRPr="00AD3AE0" w:rsidRDefault="00006D73" w:rsidP="00DF55E0">
            <w:r w:rsidRPr="00AD3AE0">
              <w:rPr>
                <w:rFonts w:hint="eastAsia"/>
              </w:rPr>
              <w:t>修讀</w:t>
            </w:r>
            <w:r w:rsidRPr="00AD3AE0">
              <w:t>1</w:t>
            </w:r>
            <w:r w:rsidRPr="00AD3AE0">
              <w:rPr>
                <w:rFonts w:hint="eastAsia"/>
              </w:rPr>
              <w:t>個專業模組</w:t>
            </w:r>
          </w:p>
          <w:p w:rsidR="00006D73" w:rsidRPr="00AD3AE0" w:rsidRDefault="00006D73" w:rsidP="00DF55E0">
            <w:r w:rsidRPr="00AD3AE0">
              <w:rPr>
                <w:rFonts w:hint="eastAsia"/>
              </w:rPr>
              <w:t>或專業模組平均學分數</w:t>
            </w:r>
          </w:p>
        </w:tc>
        <w:tc>
          <w:tcPr>
            <w:tcW w:w="1179" w:type="dxa"/>
            <w:vMerge w:val="restart"/>
            <w:vAlign w:val="center"/>
          </w:tcPr>
          <w:p w:rsidR="00006D73" w:rsidRPr="00AD3AE0" w:rsidRDefault="00006D73" w:rsidP="00DF55E0">
            <w:r w:rsidRPr="00AD3AE0">
              <w:t>24</w:t>
            </w:r>
            <w:r w:rsidRPr="00AD3AE0">
              <w:rPr>
                <w:rFonts w:hint="eastAsia"/>
              </w:rPr>
              <w:t>學分</w:t>
            </w:r>
          </w:p>
        </w:tc>
        <w:tc>
          <w:tcPr>
            <w:tcW w:w="640" w:type="dxa"/>
            <w:vMerge/>
            <w:vAlign w:val="center"/>
          </w:tcPr>
          <w:p w:rsidR="00006D73" w:rsidRPr="00AD3AE0" w:rsidRDefault="00006D73" w:rsidP="00DF55E0"/>
        </w:tc>
      </w:tr>
      <w:tr w:rsidR="00006D73" w:rsidRPr="00AD3AE0" w:rsidTr="00006D73">
        <w:trPr>
          <w:trHeight w:val="432"/>
          <w:jc w:val="center"/>
        </w:trPr>
        <w:tc>
          <w:tcPr>
            <w:tcW w:w="886" w:type="dxa"/>
            <w:vMerge/>
            <w:vAlign w:val="center"/>
          </w:tcPr>
          <w:p w:rsidR="00006D73" w:rsidRPr="00AD3AE0" w:rsidRDefault="00006D73" w:rsidP="00DF55E0"/>
        </w:tc>
        <w:tc>
          <w:tcPr>
            <w:tcW w:w="1701" w:type="dxa"/>
            <w:vMerge/>
            <w:vAlign w:val="center"/>
          </w:tcPr>
          <w:p w:rsidR="00006D73" w:rsidRPr="00AD3AE0" w:rsidRDefault="00006D73" w:rsidP="00DF55E0"/>
        </w:tc>
        <w:tc>
          <w:tcPr>
            <w:tcW w:w="1134" w:type="dxa"/>
            <w:vAlign w:val="center"/>
          </w:tcPr>
          <w:p w:rsidR="00006D73" w:rsidRPr="00AD3AE0" w:rsidRDefault="00006D73" w:rsidP="00DF55E0">
            <w:r w:rsidRPr="00AD3AE0">
              <w:rPr>
                <w:rFonts w:hint="eastAsia"/>
              </w:rPr>
              <w:t>選修</w:t>
            </w:r>
          </w:p>
        </w:tc>
        <w:tc>
          <w:tcPr>
            <w:tcW w:w="1701" w:type="dxa"/>
            <w:vAlign w:val="center"/>
          </w:tcPr>
          <w:p w:rsidR="00006D73" w:rsidRPr="00AD3AE0" w:rsidRDefault="00006D73" w:rsidP="00DF55E0">
            <w:r w:rsidRPr="00AD3AE0">
              <w:t>24</w:t>
            </w:r>
            <w:r w:rsidRPr="00AD3AE0">
              <w:rPr>
                <w:rFonts w:hint="eastAsia"/>
              </w:rPr>
              <w:t>學分</w:t>
            </w:r>
          </w:p>
        </w:tc>
        <w:tc>
          <w:tcPr>
            <w:tcW w:w="2410" w:type="dxa"/>
            <w:vMerge/>
            <w:vAlign w:val="center"/>
          </w:tcPr>
          <w:p w:rsidR="00006D73" w:rsidRPr="00AD3AE0" w:rsidRDefault="00006D73" w:rsidP="00DF55E0"/>
        </w:tc>
        <w:tc>
          <w:tcPr>
            <w:tcW w:w="1179" w:type="dxa"/>
            <w:vMerge/>
            <w:vAlign w:val="center"/>
          </w:tcPr>
          <w:p w:rsidR="00006D73" w:rsidRPr="00AD3AE0" w:rsidRDefault="00006D73" w:rsidP="00DF55E0"/>
        </w:tc>
        <w:tc>
          <w:tcPr>
            <w:tcW w:w="640" w:type="dxa"/>
            <w:vMerge/>
            <w:vAlign w:val="center"/>
          </w:tcPr>
          <w:p w:rsidR="00006D73" w:rsidRPr="00AD3AE0" w:rsidRDefault="00006D73" w:rsidP="00DF55E0"/>
        </w:tc>
      </w:tr>
      <w:tr w:rsidR="00006D73" w:rsidRPr="00AD3AE0" w:rsidTr="00006D73">
        <w:trPr>
          <w:trHeight w:val="364"/>
          <w:jc w:val="center"/>
        </w:trPr>
        <w:tc>
          <w:tcPr>
            <w:tcW w:w="886" w:type="dxa"/>
            <w:vMerge/>
            <w:vAlign w:val="center"/>
          </w:tcPr>
          <w:p w:rsidR="00006D73" w:rsidRPr="00AD3AE0" w:rsidRDefault="00006D73" w:rsidP="00DF55E0"/>
        </w:tc>
        <w:tc>
          <w:tcPr>
            <w:tcW w:w="1701" w:type="dxa"/>
            <w:vMerge w:val="restart"/>
            <w:vAlign w:val="center"/>
          </w:tcPr>
          <w:p w:rsidR="00006D73" w:rsidRPr="00AD3AE0" w:rsidRDefault="00006D73" w:rsidP="00DF55E0">
            <w:r w:rsidRPr="00AD3AE0">
              <w:rPr>
                <w:rFonts w:hint="eastAsia"/>
              </w:rPr>
              <w:t>網路通訊</w:t>
            </w:r>
          </w:p>
          <w:p w:rsidR="00006D73" w:rsidRPr="00AD3AE0" w:rsidRDefault="00006D73" w:rsidP="00DF55E0">
            <w:r w:rsidRPr="00AD3AE0">
              <w:rPr>
                <w:rFonts w:hint="eastAsia"/>
              </w:rPr>
              <w:t>與應用模組</w:t>
            </w:r>
          </w:p>
        </w:tc>
        <w:tc>
          <w:tcPr>
            <w:tcW w:w="1134" w:type="dxa"/>
            <w:vAlign w:val="center"/>
          </w:tcPr>
          <w:p w:rsidR="00006D73" w:rsidRPr="00AD3AE0" w:rsidRDefault="00006D73" w:rsidP="00DF55E0">
            <w:r w:rsidRPr="00AD3AE0">
              <w:rPr>
                <w:rFonts w:hint="eastAsia"/>
              </w:rPr>
              <w:t>必修</w:t>
            </w:r>
          </w:p>
        </w:tc>
        <w:tc>
          <w:tcPr>
            <w:tcW w:w="1701" w:type="dxa"/>
            <w:vAlign w:val="center"/>
          </w:tcPr>
          <w:p w:rsidR="00006D73" w:rsidRPr="00AD3AE0" w:rsidRDefault="00006D73" w:rsidP="00DF55E0">
            <w:r w:rsidRPr="00AD3AE0">
              <w:t>0</w:t>
            </w:r>
            <w:r w:rsidRPr="00AD3AE0">
              <w:rPr>
                <w:rFonts w:hint="eastAsia"/>
              </w:rPr>
              <w:t>學分</w:t>
            </w:r>
          </w:p>
        </w:tc>
        <w:tc>
          <w:tcPr>
            <w:tcW w:w="2410" w:type="dxa"/>
            <w:vMerge/>
            <w:vAlign w:val="center"/>
          </w:tcPr>
          <w:p w:rsidR="00006D73" w:rsidRPr="00AD3AE0" w:rsidRDefault="00006D73" w:rsidP="00DF55E0"/>
        </w:tc>
        <w:tc>
          <w:tcPr>
            <w:tcW w:w="1179" w:type="dxa"/>
            <w:vMerge/>
            <w:vAlign w:val="center"/>
          </w:tcPr>
          <w:p w:rsidR="00006D73" w:rsidRPr="00AD3AE0" w:rsidRDefault="00006D73" w:rsidP="00DF55E0"/>
        </w:tc>
        <w:tc>
          <w:tcPr>
            <w:tcW w:w="640" w:type="dxa"/>
            <w:vMerge/>
            <w:vAlign w:val="center"/>
          </w:tcPr>
          <w:p w:rsidR="00006D73" w:rsidRPr="00AD3AE0" w:rsidRDefault="00006D73" w:rsidP="00DF55E0"/>
        </w:tc>
      </w:tr>
      <w:tr w:rsidR="00006D73" w:rsidRPr="00AD3AE0" w:rsidTr="00006D73">
        <w:trPr>
          <w:trHeight w:val="364"/>
          <w:jc w:val="center"/>
        </w:trPr>
        <w:tc>
          <w:tcPr>
            <w:tcW w:w="886" w:type="dxa"/>
            <w:vMerge/>
            <w:vAlign w:val="center"/>
          </w:tcPr>
          <w:p w:rsidR="00006D73" w:rsidRPr="00AD3AE0" w:rsidRDefault="00006D73" w:rsidP="00DF55E0"/>
        </w:tc>
        <w:tc>
          <w:tcPr>
            <w:tcW w:w="1701" w:type="dxa"/>
            <w:vMerge/>
            <w:vAlign w:val="center"/>
          </w:tcPr>
          <w:p w:rsidR="00006D73" w:rsidRPr="00AD3AE0" w:rsidRDefault="00006D73" w:rsidP="00DF55E0"/>
        </w:tc>
        <w:tc>
          <w:tcPr>
            <w:tcW w:w="1134" w:type="dxa"/>
            <w:vAlign w:val="center"/>
          </w:tcPr>
          <w:p w:rsidR="00006D73" w:rsidRPr="00AD3AE0" w:rsidRDefault="00006D73" w:rsidP="00DF55E0">
            <w:r w:rsidRPr="00AD3AE0">
              <w:rPr>
                <w:rFonts w:hint="eastAsia"/>
              </w:rPr>
              <w:t>選修</w:t>
            </w:r>
          </w:p>
        </w:tc>
        <w:tc>
          <w:tcPr>
            <w:tcW w:w="1701" w:type="dxa"/>
            <w:vAlign w:val="center"/>
          </w:tcPr>
          <w:p w:rsidR="00006D73" w:rsidRPr="00AD3AE0" w:rsidRDefault="00006D73" w:rsidP="00DF55E0">
            <w:r w:rsidRPr="00AD3AE0">
              <w:t>24</w:t>
            </w:r>
            <w:r w:rsidRPr="00AD3AE0">
              <w:rPr>
                <w:rFonts w:hint="eastAsia"/>
              </w:rPr>
              <w:t>學分</w:t>
            </w:r>
          </w:p>
        </w:tc>
        <w:tc>
          <w:tcPr>
            <w:tcW w:w="2410" w:type="dxa"/>
            <w:vMerge/>
            <w:vAlign w:val="center"/>
          </w:tcPr>
          <w:p w:rsidR="00006D73" w:rsidRPr="00AD3AE0" w:rsidRDefault="00006D73" w:rsidP="00DF55E0"/>
        </w:tc>
        <w:tc>
          <w:tcPr>
            <w:tcW w:w="1179" w:type="dxa"/>
            <w:vMerge/>
            <w:vAlign w:val="center"/>
          </w:tcPr>
          <w:p w:rsidR="00006D73" w:rsidRPr="00AD3AE0" w:rsidRDefault="00006D73" w:rsidP="00DF55E0"/>
        </w:tc>
        <w:tc>
          <w:tcPr>
            <w:tcW w:w="640" w:type="dxa"/>
            <w:vMerge/>
            <w:vAlign w:val="center"/>
          </w:tcPr>
          <w:p w:rsidR="00006D73" w:rsidRPr="00AD3AE0" w:rsidRDefault="00006D73" w:rsidP="00DF55E0"/>
        </w:tc>
      </w:tr>
      <w:tr w:rsidR="00006D73" w:rsidRPr="00AD3AE0" w:rsidTr="00006D73">
        <w:trPr>
          <w:trHeight w:val="326"/>
          <w:jc w:val="center"/>
        </w:trPr>
        <w:tc>
          <w:tcPr>
            <w:tcW w:w="886" w:type="dxa"/>
            <w:vMerge/>
            <w:vAlign w:val="center"/>
          </w:tcPr>
          <w:p w:rsidR="00006D73" w:rsidRPr="00AD3AE0" w:rsidRDefault="00006D73" w:rsidP="00DF55E0"/>
        </w:tc>
        <w:tc>
          <w:tcPr>
            <w:tcW w:w="1701" w:type="dxa"/>
            <w:vMerge w:val="restart"/>
            <w:vAlign w:val="center"/>
          </w:tcPr>
          <w:p w:rsidR="00006D73" w:rsidRPr="00AD3AE0" w:rsidRDefault="00006D73" w:rsidP="00DF55E0">
            <w:r w:rsidRPr="00AD3AE0">
              <w:rPr>
                <w:rFonts w:hint="eastAsia"/>
              </w:rPr>
              <w:t>嵌入式系統</w:t>
            </w:r>
          </w:p>
          <w:p w:rsidR="00006D73" w:rsidRPr="00AD3AE0" w:rsidRDefault="00006D73" w:rsidP="00DF55E0">
            <w:r w:rsidRPr="00AD3AE0">
              <w:rPr>
                <w:rFonts w:hint="eastAsia"/>
              </w:rPr>
              <w:t>與應用模組</w:t>
            </w:r>
          </w:p>
        </w:tc>
        <w:tc>
          <w:tcPr>
            <w:tcW w:w="1134" w:type="dxa"/>
            <w:vAlign w:val="center"/>
          </w:tcPr>
          <w:p w:rsidR="00006D73" w:rsidRPr="00AD3AE0" w:rsidRDefault="00006D73" w:rsidP="00DF55E0">
            <w:r w:rsidRPr="00AD3AE0">
              <w:rPr>
                <w:rFonts w:hint="eastAsia"/>
              </w:rPr>
              <w:t>必修</w:t>
            </w:r>
          </w:p>
        </w:tc>
        <w:tc>
          <w:tcPr>
            <w:tcW w:w="1701" w:type="dxa"/>
            <w:vAlign w:val="center"/>
          </w:tcPr>
          <w:p w:rsidR="00006D73" w:rsidRPr="00AD3AE0" w:rsidRDefault="00006D73" w:rsidP="00DF55E0">
            <w:r w:rsidRPr="00AD3AE0">
              <w:t>0</w:t>
            </w:r>
            <w:r w:rsidRPr="00AD3AE0">
              <w:rPr>
                <w:rFonts w:hint="eastAsia"/>
              </w:rPr>
              <w:t>學分</w:t>
            </w:r>
          </w:p>
        </w:tc>
        <w:tc>
          <w:tcPr>
            <w:tcW w:w="2410" w:type="dxa"/>
            <w:vMerge/>
            <w:vAlign w:val="center"/>
          </w:tcPr>
          <w:p w:rsidR="00006D73" w:rsidRPr="00AD3AE0" w:rsidRDefault="00006D73" w:rsidP="00DF55E0"/>
        </w:tc>
        <w:tc>
          <w:tcPr>
            <w:tcW w:w="1179" w:type="dxa"/>
            <w:vMerge/>
            <w:vAlign w:val="center"/>
          </w:tcPr>
          <w:p w:rsidR="00006D73" w:rsidRPr="00AD3AE0" w:rsidRDefault="00006D73" w:rsidP="00DF55E0"/>
        </w:tc>
        <w:tc>
          <w:tcPr>
            <w:tcW w:w="640" w:type="dxa"/>
            <w:vMerge/>
            <w:vAlign w:val="center"/>
          </w:tcPr>
          <w:p w:rsidR="00006D73" w:rsidRPr="00AD3AE0" w:rsidRDefault="00006D73" w:rsidP="00DF55E0"/>
        </w:tc>
      </w:tr>
      <w:tr w:rsidR="00006D73" w:rsidRPr="00AD3AE0" w:rsidTr="00006D73">
        <w:trPr>
          <w:trHeight w:val="326"/>
          <w:jc w:val="center"/>
        </w:trPr>
        <w:tc>
          <w:tcPr>
            <w:tcW w:w="886" w:type="dxa"/>
            <w:vMerge/>
            <w:vAlign w:val="center"/>
          </w:tcPr>
          <w:p w:rsidR="00006D73" w:rsidRPr="00AD3AE0" w:rsidRDefault="00006D73" w:rsidP="00DF55E0"/>
        </w:tc>
        <w:tc>
          <w:tcPr>
            <w:tcW w:w="1701" w:type="dxa"/>
            <w:vMerge/>
            <w:vAlign w:val="center"/>
          </w:tcPr>
          <w:p w:rsidR="00006D73" w:rsidRPr="00AD3AE0" w:rsidRDefault="00006D73" w:rsidP="00DF55E0"/>
        </w:tc>
        <w:tc>
          <w:tcPr>
            <w:tcW w:w="1134" w:type="dxa"/>
            <w:vAlign w:val="center"/>
          </w:tcPr>
          <w:p w:rsidR="00006D73" w:rsidRPr="00AD3AE0" w:rsidRDefault="00006D73" w:rsidP="00DF55E0">
            <w:r w:rsidRPr="00AD3AE0">
              <w:rPr>
                <w:rFonts w:hint="eastAsia"/>
              </w:rPr>
              <w:t>選修</w:t>
            </w:r>
          </w:p>
        </w:tc>
        <w:tc>
          <w:tcPr>
            <w:tcW w:w="1701" w:type="dxa"/>
            <w:vAlign w:val="center"/>
          </w:tcPr>
          <w:p w:rsidR="00006D73" w:rsidRPr="00AD3AE0" w:rsidRDefault="00006D73" w:rsidP="00DF55E0">
            <w:r w:rsidRPr="00AD3AE0">
              <w:t>24</w:t>
            </w:r>
            <w:r w:rsidRPr="00AD3AE0">
              <w:rPr>
                <w:rFonts w:hint="eastAsia"/>
              </w:rPr>
              <w:t>學分</w:t>
            </w:r>
          </w:p>
        </w:tc>
        <w:tc>
          <w:tcPr>
            <w:tcW w:w="2410" w:type="dxa"/>
            <w:vMerge/>
            <w:vAlign w:val="center"/>
          </w:tcPr>
          <w:p w:rsidR="00006D73" w:rsidRPr="00AD3AE0" w:rsidRDefault="00006D73" w:rsidP="00DF55E0"/>
        </w:tc>
        <w:tc>
          <w:tcPr>
            <w:tcW w:w="1179" w:type="dxa"/>
            <w:vMerge/>
            <w:vAlign w:val="center"/>
          </w:tcPr>
          <w:p w:rsidR="00006D73" w:rsidRPr="00AD3AE0" w:rsidRDefault="00006D73" w:rsidP="00DF55E0"/>
        </w:tc>
        <w:tc>
          <w:tcPr>
            <w:tcW w:w="640" w:type="dxa"/>
            <w:vMerge/>
            <w:vAlign w:val="center"/>
          </w:tcPr>
          <w:p w:rsidR="00006D73" w:rsidRPr="00AD3AE0" w:rsidRDefault="00006D73" w:rsidP="00DF55E0"/>
        </w:tc>
      </w:tr>
      <w:tr w:rsidR="00006D73" w:rsidRPr="00AD3AE0" w:rsidTr="00006D73">
        <w:trPr>
          <w:trHeight w:val="1665"/>
          <w:jc w:val="center"/>
        </w:trPr>
        <w:tc>
          <w:tcPr>
            <w:tcW w:w="2587" w:type="dxa"/>
            <w:gridSpan w:val="2"/>
            <w:vAlign w:val="center"/>
          </w:tcPr>
          <w:p w:rsidR="00006D73" w:rsidRPr="00AD3AE0" w:rsidRDefault="00006D73" w:rsidP="00DF55E0">
            <w:r w:rsidRPr="00AD3AE0">
              <w:rPr>
                <w:rFonts w:hint="eastAsia"/>
              </w:rPr>
              <w:t>自由選修</w:t>
            </w:r>
          </w:p>
        </w:tc>
        <w:tc>
          <w:tcPr>
            <w:tcW w:w="5245" w:type="dxa"/>
            <w:gridSpan w:val="3"/>
            <w:vAlign w:val="center"/>
          </w:tcPr>
          <w:p w:rsidR="00006D73" w:rsidRPr="00AD3AE0" w:rsidRDefault="00006D73" w:rsidP="00DF55E0">
            <w:r w:rsidRPr="00AD3AE0">
              <w:rPr>
                <w:rFonts w:hint="eastAsia"/>
              </w:rPr>
              <w:t>一、「</w:t>
            </w:r>
            <w:proofErr w:type="gramStart"/>
            <w:r w:rsidRPr="00AD3AE0">
              <w:rPr>
                <w:rFonts w:hint="eastAsia"/>
              </w:rPr>
              <w:t>超修</w:t>
            </w:r>
            <w:proofErr w:type="gramEnd"/>
            <w:r w:rsidRPr="00AD3AE0">
              <w:rPr>
                <w:rFonts w:hint="eastAsia"/>
              </w:rPr>
              <w:t>」課程，包含：</w:t>
            </w:r>
          </w:p>
          <w:p w:rsidR="00006D73" w:rsidRPr="00AD3AE0" w:rsidRDefault="00006D73" w:rsidP="00DF55E0">
            <w:r w:rsidRPr="00AD3AE0">
              <w:t xml:space="preserve"> 1.</w:t>
            </w:r>
            <w:r w:rsidRPr="00AD3AE0">
              <w:rPr>
                <w:rFonts w:hint="eastAsia"/>
              </w:rPr>
              <w:t>通識教育課程之跨領域核心課程。</w:t>
            </w:r>
          </w:p>
          <w:p w:rsidR="00006D73" w:rsidRPr="00AD3AE0" w:rsidRDefault="00006D73" w:rsidP="00DF55E0">
            <w:r w:rsidRPr="00AD3AE0">
              <w:t xml:space="preserve"> 2.</w:t>
            </w:r>
            <w:r w:rsidRPr="00AD3AE0">
              <w:rPr>
                <w:rFonts w:hint="eastAsia"/>
              </w:rPr>
              <w:t>院共同課程。</w:t>
            </w:r>
          </w:p>
          <w:p w:rsidR="00006D73" w:rsidRPr="00AD3AE0" w:rsidRDefault="00006D73" w:rsidP="00DF55E0">
            <w:r w:rsidRPr="00AD3AE0">
              <w:t xml:space="preserve"> 3.</w:t>
            </w:r>
            <w:r w:rsidRPr="00AD3AE0">
              <w:rPr>
                <w:rFonts w:hint="eastAsia"/>
              </w:rPr>
              <w:t>系基礎模組。</w:t>
            </w:r>
          </w:p>
          <w:p w:rsidR="00006D73" w:rsidRPr="00AD3AE0" w:rsidRDefault="00006D73" w:rsidP="00DF55E0">
            <w:r w:rsidRPr="00AD3AE0">
              <w:t xml:space="preserve"> 4.</w:t>
            </w:r>
            <w:r w:rsidRPr="00AD3AE0">
              <w:rPr>
                <w:rFonts w:hint="eastAsia"/>
              </w:rPr>
              <w:t>系核心模組。</w:t>
            </w:r>
          </w:p>
          <w:p w:rsidR="00006D73" w:rsidRPr="00AD3AE0" w:rsidRDefault="00006D73" w:rsidP="00DF55E0">
            <w:r w:rsidRPr="00AD3AE0">
              <w:t xml:space="preserve"> 5.</w:t>
            </w:r>
            <w:r w:rsidRPr="00AD3AE0">
              <w:rPr>
                <w:rFonts w:hint="eastAsia"/>
              </w:rPr>
              <w:t>系專業模組。</w:t>
            </w:r>
          </w:p>
          <w:p w:rsidR="00006D73" w:rsidRPr="00AD3AE0" w:rsidRDefault="00006D73" w:rsidP="00DF55E0">
            <w:r w:rsidRPr="00AD3AE0">
              <w:rPr>
                <w:rFonts w:hint="eastAsia"/>
              </w:rPr>
              <w:t>二、</w:t>
            </w:r>
            <w:proofErr w:type="gramStart"/>
            <w:r w:rsidRPr="00AD3AE0">
              <w:rPr>
                <w:rFonts w:hint="eastAsia"/>
              </w:rPr>
              <w:t>加修之</w:t>
            </w:r>
            <w:proofErr w:type="gramEnd"/>
            <w:r w:rsidRPr="00AD3AE0">
              <w:rPr>
                <w:rFonts w:hint="eastAsia"/>
              </w:rPr>
              <w:t>課程、學程，惟學分數不得重複認列。</w:t>
            </w:r>
          </w:p>
          <w:p w:rsidR="00006D73" w:rsidRPr="00AD3AE0" w:rsidRDefault="00006D73" w:rsidP="00DF55E0">
            <w:r w:rsidRPr="00AD3AE0">
              <w:rPr>
                <w:rFonts w:hint="eastAsia"/>
              </w:rPr>
              <w:t>三、未具師資生資格之學生選修師資職前教育專業課程，僅得列計自由學分。</w:t>
            </w:r>
          </w:p>
          <w:p w:rsidR="00006D73" w:rsidRPr="00AD3AE0" w:rsidRDefault="00006D73" w:rsidP="00DF55E0">
            <w:r w:rsidRPr="00AD3AE0">
              <w:rPr>
                <w:rFonts w:hint="eastAsia"/>
              </w:rPr>
              <w:t>四、學分數由各系自行認定。</w:t>
            </w:r>
          </w:p>
        </w:tc>
        <w:tc>
          <w:tcPr>
            <w:tcW w:w="1819" w:type="dxa"/>
            <w:gridSpan w:val="2"/>
            <w:vAlign w:val="center"/>
          </w:tcPr>
          <w:p w:rsidR="00006D73" w:rsidRPr="00AD3AE0" w:rsidRDefault="00006D73" w:rsidP="00DF55E0">
            <w:r w:rsidRPr="00AD3AE0">
              <w:t>20</w:t>
            </w:r>
            <w:r w:rsidRPr="00AD3AE0">
              <w:rPr>
                <w:rFonts w:hint="eastAsia"/>
              </w:rPr>
              <w:t>學分</w:t>
            </w:r>
          </w:p>
        </w:tc>
      </w:tr>
      <w:tr w:rsidR="00006D73" w:rsidRPr="00AD3AE0" w:rsidTr="00006D73">
        <w:trPr>
          <w:trHeight w:val="397"/>
          <w:jc w:val="center"/>
        </w:trPr>
        <w:tc>
          <w:tcPr>
            <w:tcW w:w="7832" w:type="dxa"/>
            <w:gridSpan w:val="5"/>
            <w:vAlign w:val="center"/>
          </w:tcPr>
          <w:p w:rsidR="00006D73" w:rsidRPr="00AD3AE0" w:rsidRDefault="00006D73" w:rsidP="00DF55E0">
            <w:r w:rsidRPr="00AD3AE0">
              <w:rPr>
                <w:rFonts w:hint="eastAsia"/>
              </w:rPr>
              <w:t>總</w:t>
            </w:r>
            <w:r w:rsidRPr="00AD3AE0">
              <w:t xml:space="preserve">      </w:t>
            </w:r>
            <w:r w:rsidRPr="00AD3AE0">
              <w:rPr>
                <w:rFonts w:hint="eastAsia"/>
              </w:rPr>
              <w:t>計</w:t>
            </w:r>
          </w:p>
        </w:tc>
        <w:tc>
          <w:tcPr>
            <w:tcW w:w="1819" w:type="dxa"/>
            <w:gridSpan w:val="2"/>
            <w:vAlign w:val="center"/>
          </w:tcPr>
          <w:p w:rsidR="00006D73" w:rsidRPr="00AD3AE0" w:rsidRDefault="00006D73" w:rsidP="00DF55E0">
            <w:r w:rsidRPr="00AD3AE0">
              <w:t>128</w:t>
            </w:r>
            <w:r w:rsidRPr="00AD3AE0">
              <w:rPr>
                <w:rFonts w:hint="eastAsia"/>
              </w:rPr>
              <w:t>學分</w:t>
            </w:r>
          </w:p>
        </w:tc>
      </w:tr>
    </w:tbl>
    <w:p w:rsidR="00006D73" w:rsidRPr="00AD3AE0" w:rsidRDefault="00006D73" w:rsidP="00006D73"/>
    <w:p w:rsidR="00006D73" w:rsidRPr="00AD3AE0" w:rsidRDefault="00006D73" w:rsidP="00006D73">
      <w:r w:rsidRPr="00AD3AE0">
        <w:t>(</w:t>
      </w:r>
      <w:r w:rsidRPr="00AD3AE0">
        <w:rPr>
          <w:rFonts w:hint="eastAsia"/>
        </w:rPr>
        <w:t>三</w:t>
      </w:r>
      <w:r w:rsidRPr="00AD3AE0">
        <w:t>)</w:t>
      </w:r>
      <w:r w:rsidRPr="00AD3AE0">
        <w:rPr>
          <w:rFonts w:hint="eastAsia"/>
        </w:rPr>
        <w:t>選課須知</w:t>
      </w:r>
      <w:r w:rsidRPr="00AD3AE0">
        <w:t>:</w:t>
      </w:r>
    </w:p>
    <w:p w:rsidR="00006D73" w:rsidRPr="00AD3AE0" w:rsidRDefault="00006D73" w:rsidP="00006D73">
      <w:pPr>
        <w:ind w:left="180" w:hangingChars="75" w:hanging="180"/>
      </w:pPr>
      <w:r w:rsidRPr="00AD3AE0">
        <w:t>1.</w:t>
      </w:r>
      <w:r w:rsidRPr="00AD3AE0">
        <w:rPr>
          <w:rFonts w:hint="eastAsia"/>
        </w:rPr>
        <w:t>本系畢業總學分為</w:t>
      </w:r>
      <w:r w:rsidRPr="00AD3AE0">
        <w:t>128</w:t>
      </w:r>
      <w:r w:rsidRPr="00AD3AE0">
        <w:rPr>
          <w:rFonts w:hint="eastAsia"/>
        </w:rPr>
        <w:t>學分，學生應修習通識教育課程</w:t>
      </w:r>
      <w:r w:rsidRPr="00AD3AE0">
        <w:t>28</w:t>
      </w:r>
      <w:r w:rsidRPr="00AD3AE0">
        <w:rPr>
          <w:rFonts w:hint="eastAsia"/>
        </w:rPr>
        <w:t>學分、院共同必修課程</w:t>
      </w:r>
      <w:r w:rsidRPr="00AD3AE0">
        <w:t>9</w:t>
      </w:r>
      <w:r w:rsidRPr="00AD3AE0">
        <w:rPr>
          <w:rFonts w:hint="eastAsia"/>
        </w:rPr>
        <w:t>學分、系專門課程</w:t>
      </w:r>
      <w:r w:rsidRPr="00AD3AE0">
        <w:t>71</w:t>
      </w:r>
      <w:r w:rsidRPr="00AD3AE0">
        <w:rPr>
          <w:rFonts w:hint="eastAsia"/>
        </w:rPr>
        <w:t>學分，及自由選修</w:t>
      </w:r>
      <w:r w:rsidRPr="00AD3AE0">
        <w:t>20</w:t>
      </w:r>
      <w:r w:rsidRPr="00AD3AE0">
        <w:rPr>
          <w:rFonts w:hint="eastAsia"/>
        </w:rPr>
        <w:t>學分。</w:t>
      </w:r>
    </w:p>
    <w:p w:rsidR="00006D73" w:rsidRPr="00AD3AE0" w:rsidRDefault="00006D73" w:rsidP="00006D73">
      <w:pPr>
        <w:ind w:left="180" w:hangingChars="75" w:hanging="180"/>
      </w:pPr>
      <w:r w:rsidRPr="00AD3AE0">
        <w:t>2.</w:t>
      </w:r>
      <w:r w:rsidRPr="00AD3AE0">
        <w:rPr>
          <w:rFonts w:hint="eastAsia"/>
        </w:rPr>
        <w:t>本系專門課程規劃為「基礎模組」、「核心模組」和三個專業模組分別為「軟體設計與應用模組」、「嵌入式系統與應用」和「網路通訊與應用」，學生必須修畢「基礎模組」、「核心模組」及一個專業模組</w:t>
      </w:r>
      <w:r w:rsidRPr="00AD3AE0">
        <w:t>(</w:t>
      </w:r>
      <w:r w:rsidRPr="00AD3AE0">
        <w:rPr>
          <w:rFonts w:hint="eastAsia"/>
        </w:rPr>
        <w:t>或全體專業模組平均學分數</w:t>
      </w:r>
      <w:r w:rsidRPr="00AD3AE0">
        <w:t>)</w:t>
      </w:r>
      <w:r w:rsidRPr="00AD3AE0">
        <w:rPr>
          <w:rFonts w:hint="eastAsia"/>
        </w:rPr>
        <w:t>。成為主修專業模組須完成該模組之規定。</w:t>
      </w:r>
    </w:p>
    <w:p w:rsidR="00006D73" w:rsidRPr="00AD3AE0" w:rsidRDefault="00006D73" w:rsidP="00006D73">
      <w:r w:rsidRPr="00AD3AE0">
        <w:t>3.</w:t>
      </w:r>
      <w:proofErr w:type="gramStart"/>
      <w:r w:rsidRPr="00AD3AE0">
        <w:rPr>
          <w:rFonts w:hint="eastAsia"/>
        </w:rPr>
        <w:t>擋修科目</w:t>
      </w:r>
      <w:proofErr w:type="gramEnd"/>
      <w:r w:rsidRPr="00AD3AE0">
        <w:rPr>
          <w:rFonts w:hint="eastAsia"/>
        </w:rPr>
        <w:t>表</w:t>
      </w:r>
    </w:p>
    <w:tbl>
      <w:tblPr>
        <w:tblW w:w="9000" w:type="dxa"/>
        <w:tblInd w:w="388" w:type="dxa"/>
        <w:tblBorders>
          <w:top w:val="single" w:sz="4" w:space="0" w:color="auto"/>
          <w:left w:val="single" w:sz="4" w:space="0" w:color="auto"/>
          <w:bottom w:val="single" w:sz="4" w:space="0" w:color="auto"/>
          <w:right w:val="single" w:sz="4" w:space="0" w:color="auto"/>
        </w:tblBorders>
        <w:tblCellMar>
          <w:left w:w="28" w:type="dxa"/>
          <w:right w:w="28" w:type="dxa"/>
        </w:tblCellMar>
        <w:tblLook w:val="0000" w:firstRow="0" w:lastRow="0" w:firstColumn="0" w:lastColumn="0" w:noHBand="0" w:noVBand="0"/>
      </w:tblPr>
      <w:tblGrid>
        <w:gridCol w:w="2520"/>
        <w:gridCol w:w="1980"/>
        <w:gridCol w:w="2183"/>
        <w:gridCol w:w="2317"/>
      </w:tblGrid>
      <w:tr w:rsidR="00006D73" w:rsidRPr="00AD3AE0" w:rsidTr="00DF55E0">
        <w:trPr>
          <w:cantSplit/>
        </w:trPr>
        <w:tc>
          <w:tcPr>
            <w:tcW w:w="4500" w:type="dxa"/>
            <w:gridSpan w:val="2"/>
            <w:tcBorders>
              <w:top w:val="single" w:sz="8" w:space="0" w:color="auto"/>
              <w:left w:val="single" w:sz="8" w:space="0" w:color="auto"/>
              <w:bottom w:val="single" w:sz="4" w:space="0" w:color="auto"/>
              <w:right w:val="single" w:sz="4" w:space="0" w:color="auto"/>
            </w:tcBorders>
            <w:vAlign w:val="center"/>
          </w:tcPr>
          <w:p w:rsidR="00006D73" w:rsidRPr="00AD3AE0" w:rsidRDefault="00006D73" w:rsidP="00DF55E0">
            <w:r w:rsidRPr="00AD3AE0">
              <w:rPr>
                <w:rFonts w:hint="eastAsia"/>
              </w:rPr>
              <w:t>先修科目</w:t>
            </w:r>
          </w:p>
        </w:tc>
        <w:tc>
          <w:tcPr>
            <w:tcW w:w="2183" w:type="dxa"/>
            <w:tcBorders>
              <w:top w:val="single" w:sz="8" w:space="0" w:color="auto"/>
              <w:left w:val="single" w:sz="4" w:space="0" w:color="auto"/>
              <w:bottom w:val="single" w:sz="4" w:space="0" w:color="auto"/>
              <w:right w:val="single" w:sz="4" w:space="0" w:color="auto"/>
            </w:tcBorders>
            <w:vAlign w:val="center"/>
          </w:tcPr>
          <w:p w:rsidR="00006D73" w:rsidRPr="00AD3AE0" w:rsidRDefault="00006D73" w:rsidP="00DF55E0">
            <w:proofErr w:type="gramStart"/>
            <w:r w:rsidRPr="00AD3AE0">
              <w:rPr>
                <w:rFonts w:hint="eastAsia"/>
              </w:rPr>
              <w:t>擋修科目</w:t>
            </w:r>
            <w:proofErr w:type="gramEnd"/>
          </w:p>
        </w:tc>
        <w:tc>
          <w:tcPr>
            <w:tcW w:w="2317" w:type="dxa"/>
            <w:vMerge w:val="restart"/>
            <w:tcBorders>
              <w:top w:val="single" w:sz="4" w:space="0" w:color="auto"/>
              <w:left w:val="single" w:sz="4" w:space="0" w:color="auto"/>
              <w:bottom w:val="single" w:sz="8" w:space="0" w:color="auto"/>
            </w:tcBorders>
            <w:vAlign w:val="center"/>
          </w:tcPr>
          <w:p w:rsidR="00006D73" w:rsidRPr="00AD3AE0" w:rsidRDefault="00006D73" w:rsidP="00DF55E0">
            <w:r w:rsidRPr="00AD3AE0">
              <w:rPr>
                <w:rFonts w:hint="eastAsia"/>
              </w:rPr>
              <w:t>備註</w:t>
            </w:r>
          </w:p>
        </w:tc>
      </w:tr>
      <w:tr w:rsidR="00006D73" w:rsidRPr="00AD3AE0" w:rsidTr="00DF55E0">
        <w:trPr>
          <w:cantSplit/>
        </w:trPr>
        <w:tc>
          <w:tcPr>
            <w:tcW w:w="2520" w:type="dxa"/>
            <w:tcBorders>
              <w:top w:val="single" w:sz="4" w:space="0" w:color="auto"/>
              <w:left w:val="single" w:sz="8" w:space="0" w:color="auto"/>
              <w:bottom w:val="single" w:sz="8" w:space="0" w:color="auto"/>
              <w:right w:val="single" w:sz="4" w:space="0" w:color="auto"/>
            </w:tcBorders>
            <w:vAlign w:val="center"/>
          </w:tcPr>
          <w:p w:rsidR="00006D73" w:rsidRPr="00AD3AE0" w:rsidRDefault="00006D73" w:rsidP="00DF55E0">
            <w:proofErr w:type="gramStart"/>
            <w:r w:rsidRPr="00AD3AE0">
              <w:rPr>
                <w:rFonts w:hint="eastAsia"/>
              </w:rPr>
              <w:t>課名</w:t>
            </w:r>
            <w:proofErr w:type="gramEnd"/>
          </w:p>
        </w:tc>
        <w:tc>
          <w:tcPr>
            <w:tcW w:w="1980" w:type="dxa"/>
            <w:tcBorders>
              <w:top w:val="single" w:sz="4" w:space="0" w:color="auto"/>
              <w:left w:val="single" w:sz="4" w:space="0" w:color="auto"/>
              <w:bottom w:val="single" w:sz="8" w:space="0" w:color="auto"/>
              <w:right w:val="single" w:sz="4" w:space="0" w:color="auto"/>
            </w:tcBorders>
            <w:vAlign w:val="center"/>
          </w:tcPr>
          <w:p w:rsidR="00006D73" w:rsidRPr="00AD3AE0" w:rsidRDefault="00006D73" w:rsidP="00DF55E0">
            <w:r w:rsidRPr="00AD3AE0">
              <w:rPr>
                <w:rFonts w:hint="eastAsia"/>
              </w:rPr>
              <w:t>分數（學期成績）</w:t>
            </w:r>
          </w:p>
        </w:tc>
        <w:tc>
          <w:tcPr>
            <w:tcW w:w="2183" w:type="dxa"/>
            <w:tcBorders>
              <w:top w:val="single" w:sz="4" w:space="0" w:color="auto"/>
              <w:left w:val="single" w:sz="4" w:space="0" w:color="auto"/>
              <w:bottom w:val="single" w:sz="4" w:space="0" w:color="auto"/>
              <w:right w:val="single" w:sz="4" w:space="0" w:color="auto"/>
            </w:tcBorders>
            <w:vAlign w:val="center"/>
          </w:tcPr>
          <w:p w:rsidR="00006D73" w:rsidRPr="00AD3AE0" w:rsidRDefault="00006D73" w:rsidP="00DF55E0">
            <w:proofErr w:type="gramStart"/>
            <w:r w:rsidRPr="00AD3AE0">
              <w:rPr>
                <w:rFonts w:hint="eastAsia"/>
              </w:rPr>
              <w:t>課名</w:t>
            </w:r>
            <w:proofErr w:type="gramEnd"/>
          </w:p>
        </w:tc>
        <w:tc>
          <w:tcPr>
            <w:tcW w:w="2317" w:type="dxa"/>
            <w:vMerge/>
            <w:tcBorders>
              <w:top w:val="single" w:sz="4" w:space="0" w:color="auto"/>
              <w:left w:val="single" w:sz="4" w:space="0" w:color="auto"/>
              <w:bottom w:val="single" w:sz="8" w:space="0" w:color="auto"/>
            </w:tcBorders>
            <w:vAlign w:val="center"/>
          </w:tcPr>
          <w:p w:rsidR="00006D73" w:rsidRPr="00AD3AE0" w:rsidRDefault="00006D73" w:rsidP="00DF55E0"/>
        </w:tc>
      </w:tr>
      <w:tr w:rsidR="00006D73" w:rsidRPr="00AD3AE0" w:rsidTr="00DF55E0">
        <w:trPr>
          <w:trHeight w:val="315"/>
        </w:trPr>
        <w:tc>
          <w:tcPr>
            <w:tcW w:w="2520" w:type="dxa"/>
            <w:tcBorders>
              <w:top w:val="single" w:sz="8" w:space="0" w:color="auto"/>
              <w:left w:val="single" w:sz="8" w:space="0" w:color="auto"/>
              <w:bottom w:val="single" w:sz="4" w:space="0" w:color="auto"/>
              <w:right w:val="single" w:sz="4" w:space="0" w:color="auto"/>
            </w:tcBorders>
            <w:vAlign w:val="center"/>
          </w:tcPr>
          <w:p w:rsidR="00006D73" w:rsidRPr="00AD3AE0" w:rsidRDefault="00006D73" w:rsidP="00DF55E0">
            <w:r w:rsidRPr="00AD3AE0">
              <w:rPr>
                <w:rFonts w:hint="eastAsia"/>
              </w:rPr>
              <w:t>程式設計</w:t>
            </w:r>
            <w:r w:rsidRPr="00AD3AE0">
              <w:t>(</w:t>
            </w:r>
            <w:proofErr w:type="gramStart"/>
            <w:r w:rsidRPr="00AD3AE0">
              <w:rPr>
                <w:rFonts w:hint="eastAsia"/>
              </w:rPr>
              <w:t>一</w:t>
            </w:r>
            <w:proofErr w:type="gramEnd"/>
            <w:r w:rsidRPr="00AD3AE0">
              <w:t>)</w:t>
            </w:r>
          </w:p>
        </w:tc>
        <w:tc>
          <w:tcPr>
            <w:tcW w:w="1980" w:type="dxa"/>
            <w:tcBorders>
              <w:top w:val="single" w:sz="8" w:space="0" w:color="auto"/>
              <w:left w:val="single" w:sz="4" w:space="0" w:color="auto"/>
              <w:bottom w:val="single" w:sz="4" w:space="0" w:color="auto"/>
              <w:right w:val="single" w:sz="4" w:space="0" w:color="auto"/>
            </w:tcBorders>
            <w:vAlign w:val="center"/>
          </w:tcPr>
          <w:p w:rsidR="00006D73" w:rsidRPr="00AD3AE0" w:rsidRDefault="00006D73" w:rsidP="00DF55E0">
            <w:r w:rsidRPr="00AD3AE0">
              <w:t>50</w:t>
            </w:r>
          </w:p>
        </w:tc>
        <w:tc>
          <w:tcPr>
            <w:tcW w:w="2183" w:type="dxa"/>
            <w:tcBorders>
              <w:top w:val="single" w:sz="4" w:space="0" w:color="auto"/>
              <w:left w:val="single" w:sz="4" w:space="0" w:color="auto"/>
              <w:bottom w:val="single" w:sz="4" w:space="0" w:color="auto"/>
              <w:right w:val="single" w:sz="4" w:space="0" w:color="auto"/>
            </w:tcBorders>
            <w:vAlign w:val="center"/>
          </w:tcPr>
          <w:p w:rsidR="00006D73" w:rsidRPr="00AD3AE0" w:rsidRDefault="00006D73" w:rsidP="00DF55E0">
            <w:r w:rsidRPr="00AD3AE0">
              <w:rPr>
                <w:rFonts w:hint="eastAsia"/>
              </w:rPr>
              <w:t>程式設計</w:t>
            </w:r>
            <w:r w:rsidRPr="00AD3AE0">
              <w:t>(</w:t>
            </w:r>
            <w:r w:rsidRPr="00AD3AE0">
              <w:rPr>
                <w:rFonts w:hint="eastAsia"/>
              </w:rPr>
              <w:t>二</w:t>
            </w:r>
            <w:r w:rsidRPr="00AD3AE0">
              <w:t>)</w:t>
            </w:r>
          </w:p>
        </w:tc>
        <w:tc>
          <w:tcPr>
            <w:tcW w:w="2317" w:type="dxa"/>
            <w:tcBorders>
              <w:top w:val="single" w:sz="8" w:space="0" w:color="auto"/>
              <w:left w:val="single" w:sz="4" w:space="0" w:color="auto"/>
              <w:bottom w:val="single" w:sz="4" w:space="0" w:color="auto"/>
              <w:right w:val="single" w:sz="8" w:space="0" w:color="auto"/>
            </w:tcBorders>
            <w:vAlign w:val="center"/>
          </w:tcPr>
          <w:p w:rsidR="00006D73" w:rsidRPr="00AD3AE0" w:rsidRDefault="00006D73" w:rsidP="00DF55E0"/>
        </w:tc>
      </w:tr>
      <w:tr w:rsidR="00006D73" w:rsidRPr="00AD3AE0" w:rsidTr="00DF55E0">
        <w:tc>
          <w:tcPr>
            <w:tcW w:w="2520" w:type="dxa"/>
            <w:tcBorders>
              <w:top w:val="single" w:sz="4" w:space="0" w:color="auto"/>
              <w:left w:val="single" w:sz="8" w:space="0" w:color="auto"/>
              <w:bottom w:val="single" w:sz="4" w:space="0" w:color="auto"/>
              <w:right w:val="single" w:sz="4" w:space="0" w:color="auto"/>
            </w:tcBorders>
            <w:vAlign w:val="center"/>
          </w:tcPr>
          <w:p w:rsidR="00006D73" w:rsidRPr="00AD3AE0" w:rsidRDefault="00006D73" w:rsidP="00DF55E0">
            <w:r w:rsidRPr="00AD3AE0">
              <w:rPr>
                <w:rFonts w:hint="eastAsia"/>
              </w:rPr>
              <w:t>資訊專題</w:t>
            </w:r>
            <w:r w:rsidRPr="00AD3AE0">
              <w:t>(</w:t>
            </w:r>
            <w:proofErr w:type="gramStart"/>
            <w:r w:rsidRPr="00AD3AE0">
              <w:rPr>
                <w:rFonts w:hint="eastAsia"/>
              </w:rPr>
              <w:t>一</w:t>
            </w:r>
            <w:proofErr w:type="gramEnd"/>
            <w:r w:rsidRPr="00AD3AE0">
              <w:t>)</w:t>
            </w:r>
          </w:p>
        </w:tc>
        <w:tc>
          <w:tcPr>
            <w:tcW w:w="1980" w:type="dxa"/>
            <w:tcBorders>
              <w:top w:val="single" w:sz="4" w:space="0" w:color="auto"/>
              <w:left w:val="single" w:sz="4" w:space="0" w:color="auto"/>
              <w:bottom w:val="single" w:sz="4" w:space="0" w:color="auto"/>
              <w:right w:val="single" w:sz="4" w:space="0" w:color="auto"/>
            </w:tcBorders>
            <w:vAlign w:val="center"/>
          </w:tcPr>
          <w:p w:rsidR="00006D73" w:rsidRPr="00AD3AE0" w:rsidRDefault="00006D73" w:rsidP="00DF55E0">
            <w:r w:rsidRPr="00AD3AE0">
              <w:t>50</w:t>
            </w:r>
          </w:p>
        </w:tc>
        <w:tc>
          <w:tcPr>
            <w:tcW w:w="2183" w:type="dxa"/>
            <w:tcBorders>
              <w:top w:val="single" w:sz="4" w:space="0" w:color="auto"/>
              <w:left w:val="single" w:sz="4" w:space="0" w:color="auto"/>
              <w:bottom w:val="single" w:sz="4" w:space="0" w:color="auto"/>
              <w:right w:val="single" w:sz="4" w:space="0" w:color="auto"/>
            </w:tcBorders>
            <w:vAlign w:val="center"/>
          </w:tcPr>
          <w:p w:rsidR="00006D73" w:rsidRPr="00AD3AE0" w:rsidRDefault="00006D73" w:rsidP="00DF55E0">
            <w:r w:rsidRPr="00AD3AE0">
              <w:rPr>
                <w:rFonts w:hint="eastAsia"/>
              </w:rPr>
              <w:t>資訊專題</w:t>
            </w:r>
            <w:r w:rsidRPr="00AD3AE0">
              <w:t>(</w:t>
            </w:r>
            <w:r w:rsidRPr="00AD3AE0">
              <w:rPr>
                <w:rFonts w:hint="eastAsia"/>
              </w:rPr>
              <w:t>二</w:t>
            </w:r>
            <w:r w:rsidRPr="00AD3AE0">
              <w:t>)</w:t>
            </w:r>
          </w:p>
        </w:tc>
        <w:tc>
          <w:tcPr>
            <w:tcW w:w="2317" w:type="dxa"/>
            <w:tcBorders>
              <w:top w:val="single" w:sz="4" w:space="0" w:color="auto"/>
              <w:left w:val="single" w:sz="4" w:space="0" w:color="auto"/>
              <w:bottom w:val="single" w:sz="4" w:space="0" w:color="auto"/>
              <w:right w:val="single" w:sz="8" w:space="0" w:color="auto"/>
            </w:tcBorders>
            <w:vAlign w:val="center"/>
          </w:tcPr>
          <w:p w:rsidR="00006D73" w:rsidRPr="00AD3AE0" w:rsidRDefault="00006D73" w:rsidP="00DF55E0"/>
        </w:tc>
      </w:tr>
    </w:tbl>
    <w:p w:rsidR="00006D73" w:rsidRPr="00AD3AE0" w:rsidRDefault="00006D73" w:rsidP="00006D73">
      <w:r w:rsidRPr="00AD3AE0">
        <w:t>(</w:t>
      </w:r>
      <w:r w:rsidRPr="00AD3AE0">
        <w:rPr>
          <w:rFonts w:hint="eastAsia"/>
        </w:rPr>
        <w:t>四</w:t>
      </w:r>
      <w:r w:rsidRPr="00AD3AE0">
        <w:t>)</w:t>
      </w:r>
      <w:r w:rsidRPr="00AD3AE0">
        <w:rPr>
          <w:rFonts w:hint="eastAsia"/>
        </w:rPr>
        <w:t>模組課程：</w:t>
      </w:r>
      <w:r w:rsidRPr="00AD3AE0">
        <w:t xml:space="preserve"> </w:t>
      </w:r>
    </w:p>
    <w:tbl>
      <w:tblPr>
        <w:tblW w:w="110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17"/>
        <w:gridCol w:w="421"/>
        <w:gridCol w:w="2548"/>
        <w:gridCol w:w="1661"/>
        <w:gridCol w:w="365"/>
        <w:gridCol w:w="364"/>
        <w:gridCol w:w="361"/>
        <w:gridCol w:w="546"/>
        <w:gridCol w:w="3927"/>
        <w:gridCol w:w="402"/>
      </w:tblGrid>
      <w:tr w:rsidR="00006D73" w:rsidRPr="00AD3AE0" w:rsidTr="00DF55E0">
        <w:trPr>
          <w:trHeight w:val="807"/>
          <w:tblHeader/>
          <w:jc w:val="center"/>
        </w:trPr>
        <w:tc>
          <w:tcPr>
            <w:tcW w:w="417" w:type="dxa"/>
            <w:vAlign w:val="center"/>
          </w:tcPr>
          <w:p w:rsidR="00006D73" w:rsidRPr="00AD3AE0" w:rsidRDefault="00006D73" w:rsidP="00DF55E0">
            <w:r w:rsidRPr="00AD3AE0">
              <w:rPr>
                <w:rFonts w:hint="eastAsia"/>
              </w:rPr>
              <w:t>類別</w:t>
            </w:r>
          </w:p>
        </w:tc>
        <w:tc>
          <w:tcPr>
            <w:tcW w:w="421" w:type="dxa"/>
            <w:vAlign w:val="center"/>
          </w:tcPr>
          <w:p w:rsidR="00006D73" w:rsidRPr="00AD3AE0" w:rsidRDefault="00006D73" w:rsidP="00DF55E0">
            <w:r w:rsidRPr="00AD3AE0">
              <w:rPr>
                <w:rFonts w:hint="eastAsia"/>
              </w:rPr>
              <w:t>學</w:t>
            </w:r>
          </w:p>
          <w:p w:rsidR="00006D73" w:rsidRPr="00AD3AE0" w:rsidRDefault="00006D73" w:rsidP="00DF55E0">
            <w:r w:rsidRPr="00AD3AE0">
              <w:rPr>
                <w:rFonts w:hint="eastAsia"/>
              </w:rPr>
              <w:t>分</w:t>
            </w:r>
          </w:p>
          <w:p w:rsidR="00006D73" w:rsidRPr="00AD3AE0" w:rsidRDefault="00006D73" w:rsidP="00DF55E0">
            <w:r w:rsidRPr="00AD3AE0">
              <w:rPr>
                <w:rFonts w:hint="eastAsia"/>
              </w:rPr>
              <w:t>數</w:t>
            </w:r>
          </w:p>
        </w:tc>
        <w:tc>
          <w:tcPr>
            <w:tcW w:w="2548" w:type="dxa"/>
            <w:vAlign w:val="center"/>
          </w:tcPr>
          <w:p w:rsidR="00006D73" w:rsidRPr="00AD3AE0" w:rsidRDefault="00006D73" w:rsidP="00DF55E0">
            <w:r w:rsidRPr="00AD3AE0">
              <w:rPr>
                <w:rFonts w:hint="eastAsia"/>
              </w:rPr>
              <w:t>科目中文名稱</w:t>
            </w:r>
          </w:p>
        </w:tc>
        <w:tc>
          <w:tcPr>
            <w:tcW w:w="1661" w:type="dxa"/>
            <w:vAlign w:val="center"/>
          </w:tcPr>
          <w:p w:rsidR="00006D73" w:rsidRPr="00AD3AE0" w:rsidRDefault="00006D73" w:rsidP="00DF55E0">
            <w:r w:rsidRPr="00AD3AE0">
              <w:rPr>
                <w:rFonts w:hint="eastAsia"/>
              </w:rPr>
              <w:t>科目代碼</w:t>
            </w:r>
          </w:p>
        </w:tc>
        <w:tc>
          <w:tcPr>
            <w:tcW w:w="365" w:type="dxa"/>
            <w:vAlign w:val="center"/>
          </w:tcPr>
          <w:p w:rsidR="00006D73" w:rsidRPr="00AD3AE0" w:rsidRDefault="00006D73" w:rsidP="00DF55E0">
            <w:r w:rsidRPr="00AD3AE0">
              <w:rPr>
                <w:rFonts w:hint="eastAsia"/>
              </w:rPr>
              <w:t>必</w:t>
            </w:r>
          </w:p>
          <w:p w:rsidR="00006D73" w:rsidRPr="00AD3AE0" w:rsidRDefault="00006D73" w:rsidP="00DF55E0">
            <w:r w:rsidRPr="00AD3AE0">
              <w:rPr>
                <w:rFonts w:hint="eastAsia"/>
              </w:rPr>
              <w:t>選</w:t>
            </w:r>
          </w:p>
          <w:p w:rsidR="00006D73" w:rsidRPr="00AD3AE0" w:rsidRDefault="00006D73" w:rsidP="00DF55E0">
            <w:r w:rsidRPr="00AD3AE0">
              <w:rPr>
                <w:rFonts w:hint="eastAsia"/>
              </w:rPr>
              <w:t>修</w:t>
            </w:r>
          </w:p>
        </w:tc>
        <w:tc>
          <w:tcPr>
            <w:tcW w:w="364" w:type="dxa"/>
            <w:vAlign w:val="center"/>
          </w:tcPr>
          <w:p w:rsidR="00006D73" w:rsidRPr="00AD3AE0" w:rsidRDefault="00006D73" w:rsidP="00DF55E0">
            <w:r w:rsidRPr="00AD3AE0">
              <w:rPr>
                <w:rFonts w:hint="eastAsia"/>
              </w:rPr>
              <w:t>學</w:t>
            </w:r>
          </w:p>
          <w:p w:rsidR="00006D73" w:rsidRPr="00AD3AE0" w:rsidRDefault="00006D73" w:rsidP="00DF55E0">
            <w:r w:rsidRPr="00AD3AE0">
              <w:rPr>
                <w:rFonts w:hint="eastAsia"/>
              </w:rPr>
              <w:t>分</w:t>
            </w:r>
          </w:p>
        </w:tc>
        <w:tc>
          <w:tcPr>
            <w:tcW w:w="361" w:type="dxa"/>
            <w:vAlign w:val="center"/>
          </w:tcPr>
          <w:p w:rsidR="00006D73" w:rsidRPr="00AD3AE0" w:rsidRDefault="00006D73" w:rsidP="00DF55E0">
            <w:r w:rsidRPr="00AD3AE0">
              <w:rPr>
                <w:rFonts w:hint="eastAsia"/>
              </w:rPr>
              <w:t>時</w:t>
            </w:r>
          </w:p>
          <w:p w:rsidR="00006D73" w:rsidRPr="00AD3AE0" w:rsidRDefault="00006D73" w:rsidP="00DF55E0">
            <w:r w:rsidRPr="00AD3AE0">
              <w:rPr>
                <w:rFonts w:hint="eastAsia"/>
              </w:rPr>
              <w:t>數</w:t>
            </w:r>
          </w:p>
        </w:tc>
        <w:tc>
          <w:tcPr>
            <w:tcW w:w="546" w:type="dxa"/>
            <w:vAlign w:val="center"/>
          </w:tcPr>
          <w:p w:rsidR="00006D73" w:rsidRPr="00AD3AE0" w:rsidRDefault="00006D73" w:rsidP="00DF55E0">
            <w:r w:rsidRPr="00AD3AE0">
              <w:rPr>
                <w:rFonts w:hint="eastAsia"/>
              </w:rPr>
              <w:t>開課</w:t>
            </w:r>
          </w:p>
          <w:p w:rsidR="00006D73" w:rsidRPr="00AD3AE0" w:rsidRDefault="00006D73" w:rsidP="00DF55E0">
            <w:r w:rsidRPr="00AD3AE0">
              <w:rPr>
                <w:rFonts w:hint="eastAsia"/>
              </w:rPr>
              <w:t>學期</w:t>
            </w:r>
          </w:p>
        </w:tc>
        <w:tc>
          <w:tcPr>
            <w:tcW w:w="3927" w:type="dxa"/>
            <w:vAlign w:val="center"/>
          </w:tcPr>
          <w:p w:rsidR="00006D73" w:rsidRPr="00AD3AE0" w:rsidRDefault="00006D73" w:rsidP="00DF55E0">
            <w:r w:rsidRPr="00AD3AE0">
              <w:rPr>
                <w:rFonts w:hint="eastAsia"/>
              </w:rPr>
              <w:t>科目英文名稱</w:t>
            </w:r>
          </w:p>
        </w:tc>
        <w:tc>
          <w:tcPr>
            <w:tcW w:w="402" w:type="dxa"/>
            <w:vAlign w:val="center"/>
          </w:tcPr>
          <w:p w:rsidR="00006D73" w:rsidRPr="00AD3AE0" w:rsidRDefault="00006D73" w:rsidP="00DF55E0">
            <w:r w:rsidRPr="00AD3AE0">
              <w:rPr>
                <w:rFonts w:hint="eastAsia"/>
              </w:rPr>
              <w:t>備</w:t>
            </w:r>
            <w:r w:rsidRPr="00AD3AE0">
              <w:t xml:space="preserve"> </w:t>
            </w:r>
            <w:proofErr w:type="gramStart"/>
            <w:r w:rsidRPr="00AD3AE0">
              <w:rPr>
                <w:rFonts w:hint="eastAsia"/>
              </w:rPr>
              <w:t>註</w:t>
            </w:r>
            <w:proofErr w:type="gramEnd"/>
          </w:p>
        </w:tc>
      </w:tr>
      <w:tr w:rsidR="00006D73" w:rsidRPr="00AD3AE0" w:rsidTr="00DF55E0">
        <w:trPr>
          <w:cantSplit/>
          <w:trHeight w:val="448"/>
          <w:jc w:val="center"/>
        </w:trPr>
        <w:tc>
          <w:tcPr>
            <w:tcW w:w="417" w:type="dxa"/>
            <w:vMerge w:val="restart"/>
            <w:vAlign w:val="center"/>
          </w:tcPr>
          <w:p w:rsidR="00006D73" w:rsidRPr="00AD3AE0" w:rsidRDefault="00006D73" w:rsidP="00DF55E0">
            <w:r w:rsidRPr="00AD3AE0">
              <w:rPr>
                <w:rFonts w:hint="eastAsia"/>
              </w:rPr>
              <w:t>院</w:t>
            </w:r>
          </w:p>
          <w:p w:rsidR="00006D73" w:rsidRPr="00AD3AE0" w:rsidRDefault="00006D73" w:rsidP="00DF55E0">
            <w:r w:rsidRPr="00AD3AE0">
              <w:rPr>
                <w:rFonts w:hint="eastAsia"/>
              </w:rPr>
              <w:t>共同</w:t>
            </w:r>
          </w:p>
          <w:p w:rsidR="00006D73" w:rsidRPr="00AD3AE0" w:rsidRDefault="00006D73" w:rsidP="00DF55E0">
            <w:r w:rsidRPr="00AD3AE0">
              <w:rPr>
                <w:rFonts w:hint="eastAsia"/>
              </w:rPr>
              <w:t>課</w:t>
            </w:r>
          </w:p>
          <w:p w:rsidR="00006D73" w:rsidRPr="00AD3AE0" w:rsidRDefault="00006D73" w:rsidP="00DF55E0">
            <w:r w:rsidRPr="00AD3AE0">
              <w:rPr>
                <w:rFonts w:hint="eastAsia"/>
              </w:rPr>
              <w:t>程</w:t>
            </w:r>
          </w:p>
        </w:tc>
        <w:tc>
          <w:tcPr>
            <w:tcW w:w="421" w:type="dxa"/>
            <w:vMerge w:val="restart"/>
            <w:vAlign w:val="center"/>
          </w:tcPr>
          <w:p w:rsidR="00006D73" w:rsidRPr="00AD3AE0" w:rsidRDefault="00006D73" w:rsidP="00DF55E0">
            <w:r w:rsidRPr="00AD3AE0">
              <w:rPr>
                <w:rFonts w:hint="eastAsia"/>
              </w:rPr>
              <w:t>必修</w:t>
            </w:r>
          </w:p>
          <w:p w:rsidR="00006D73" w:rsidRPr="00AD3AE0" w:rsidRDefault="00006D73" w:rsidP="00DF55E0">
            <w:r w:rsidRPr="00AD3AE0">
              <w:t>9</w:t>
            </w:r>
          </w:p>
          <w:p w:rsidR="00006D73" w:rsidRPr="00AD3AE0" w:rsidRDefault="00006D73" w:rsidP="00DF55E0">
            <w:r w:rsidRPr="00AD3AE0">
              <w:rPr>
                <w:rFonts w:hint="eastAsia"/>
              </w:rPr>
              <w:t>學分</w:t>
            </w:r>
          </w:p>
        </w:tc>
        <w:tc>
          <w:tcPr>
            <w:tcW w:w="2548" w:type="dxa"/>
            <w:vAlign w:val="center"/>
          </w:tcPr>
          <w:p w:rsidR="00006D73" w:rsidRPr="00AD3AE0" w:rsidRDefault="00006D73" w:rsidP="00DF55E0">
            <w:r w:rsidRPr="00AD3AE0">
              <w:rPr>
                <w:rFonts w:hint="eastAsia"/>
              </w:rPr>
              <w:t>計算機概論</w:t>
            </w:r>
          </w:p>
        </w:tc>
        <w:tc>
          <w:tcPr>
            <w:tcW w:w="1661" w:type="dxa"/>
            <w:vAlign w:val="center"/>
          </w:tcPr>
          <w:p w:rsidR="00006D73" w:rsidRPr="00AD3AE0" w:rsidRDefault="00006D73" w:rsidP="00DF55E0">
            <w:r w:rsidRPr="00AD3AE0">
              <w:t>SEC11C00A001</w:t>
            </w:r>
          </w:p>
        </w:tc>
        <w:tc>
          <w:tcPr>
            <w:tcW w:w="365" w:type="dxa"/>
            <w:vAlign w:val="center"/>
          </w:tcPr>
          <w:p w:rsidR="00006D73" w:rsidRPr="00AD3AE0" w:rsidRDefault="00006D73" w:rsidP="00DF55E0">
            <w:r w:rsidRPr="00AD3AE0">
              <w:rPr>
                <w:rFonts w:hint="eastAsia"/>
              </w:rPr>
              <w:t>必</w:t>
            </w:r>
          </w:p>
        </w:tc>
        <w:tc>
          <w:tcPr>
            <w:tcW w:w="364" w:type="dxa"/>
            <w:vAlign w:val="center"/>
          </w:tcPr>
          <w:p w:rsidR="00006D73" w:rsidRPr="00AD3AE0" w:rsidRDefault="00006D73" w:rsidP="00DF55E0">
            <w:r w:rsidRPr="00AD3AE0">
              <w:t>3</w:t>
            </w:r>
          </w:p>
        </w:tc>
        <w:tc>
          <w:tcPr>
            <w:tcW w:w="361" w:type="dxa"/>
            <w:vAlign w:val="center"/>
          </w:tcPr>
          <w:p w:rsidR="00006D73" w:rsidRPr="00AD3AE0" w:rsidRDefault="00006D73" w:rsidP="00DF55E0">
            <w:r w:rsidRPr="00AD3AE0">
              <w:t>3</w:t>
            </w:r>
          </w:p>
        </w:tc>
        <w:tc>
          <w:tcPr>
            <w:tcW w:w="546" w:type="dxa"/>
            <w:vAlign w:val="center"/>
          </w:tcPr>
          <w:p w:rsidR="00006D73" w:rsidRPr="00AD3AE0" w:rsidRDefault="00006D73" w:rsidP="00DF55E0">
            <w:proofErr w:type="gramStart"/>
            <w:r w:rsidRPr="00AD3AE0">
              <w:rPr>
                <w:rFonts w:hint="eastAsia"/>
              </w:rPr>
              <w:t>一</w:t>
            </w:r>
            <w:proofErr w:type="gramEnd"/>
            <w:r w:rsidRPr="00AD3AE0">
              <w:rPr>
                <w:rFonts w:hint="eastAsia"/>
              </w:rPr>
              <w:t>上</w:t>
            </w:r>
          </w:p>
        </w:tc>
        <w:tc>
          <w:tcPr>
            <w:tcW w:w="3927" w:type="dxa"/>
            <w:vAlign w:val="center"/>
          </w:tcPr>
          <w:p w:rsidR="00006D73" w:rsidRPr="00AD3AE0" w:rsidRDefault="00006D73" w:rsidP="00DF55E0">
            <w:r w:rsidRPr="00AD3AE0">
              <w:t>Introduction to Computer Science</w:t>
            </w:r>
          </w:p>
        </w:tc>
        <w:tc>
          <w:tcPr>
            <w:tcW w:w="402" w:type="dxa"/>
          </w:tcPr>
          <w:p w:rsidR="00006D73" w:rsidRPr="00AD3AE0" w:rsidRDefault="00006D73" w:rsidP="00DF55E0"/>
        </w:tc>
      </w:tr>
      <w:tr w:rsidR="00006D73" w:rsidRPr="00AD3AE0" w:rsidTr="00DF55E0">
        <w:trPr>
          <w:cantSplit/>
          <w:trHeight w:val="434"/>
          <w:jc w:val="center"/>
        </w:trPr>
        <w:tc>
          <w:tcPr>
            <w:tcW w:w="417" w:type="dxa"/>
            <w:vMerge/>
            <w:vAlign w:val="center"/>
          </w:tcPr>
          <w:p w:rsidR="00006D73" w:rsidRPr="00AD3AE0" w:rsidRDefault="00006D73" w:rsidP="00DF55E0"/>
        </w:tc>
        <w:tc>
          <w:tcPr>
            <w:tcW w:w="421" w:type="dxa"/>
            <w:vMerge/>
            <w:vAlign w:val="center"/>
          </w:tcPr>
          <w:p w:rsidR="00006D73" w:rsidRPr="00AD3AE0" w:rsidRDefault="00006D73" w:rsidP="00DF55E0"/>
        </w:tc>
        <w:tc>
          <w:tcPr>
            <w:tcW w:w="2548" w:type="dxa"/>
            <w:vAlign w:val="center"/>
          </w:tcPr>
          <w:p w:rsidR="00006D73" w:rsidRPr="00AD3AE0" w:rsidRDefault="00006D73" w:rsidP="00DF55E0">
            <w:r w:rsidRPr="00AD3AE0">
              <w:rPr>
                <w:rFonts w:hint="eastAsia"/>
              </w:rPr>
              <w:t>微積分</w:t>
            </w:r>
            <w:r w:rsidRPr="00AD3AE0">
              <w:t>(</w:t>
            </w:r>
            <w:proofErr w:type="gramStart"/>
            <w:r w:rsidRPr="00AD3AE0">
              <w:rPr>
                <w:rFonts w:hint="eastAsia"/>
              </w:rPr>
              <w:t>一</w:t>
            </w:r>
            <w:proofErr w:type="gramEnd"/>
            <w:r w:rsidRPr="00AD3AE0">
              <w:t>)</w:t>
            </w:r>
          </w:p>
        </w:tc>
        <w:tc>
          <w:tcPr>
            <w:tcW w:w="1661" w:type="dxa"/>
            <w:vAlign w:val="center"/>
          </w:tcPr>
          <w:p w:rsidR="00006D73" w:rsidRPr="00AD3AE0" w:rsidRDefault="00006D73" w:rsidP="00DF55E0">
            <w:r w:rsidRPr="00AD3AE0">
              <w:t>SEC11C00A006</w:t>
            </w:r>
          </w:p>
        </w:tc>
        <w:tc>
          <w:tcPr>
            <w:tcW w:w="365" w:type="dxa"/>
            <w:vAlign w:val="center"/>
          </w:tcPr>
          <w:p w:rsidR="00006D73" w:rsidRPr="00AD3AE0" w:rsidRDefault="00006D73" w:rsidP="00DF55E0">
            <w:r w:rsidRPr="00AD3AE0">
              <w:rPr>
                <w:rFonts w:hint="eastAsia"/>
              </w:rPr>
              <w:t>必</w:t>
            </w:r>
          </w:p>
        </w:tc>
        <w:tc>
          <w:tcPr>
            <w:tcW w:w="364" w:type="dxa"/>
            <w:vAlign w:val="center"/>
          </w:tcPr>
          <w:p w:rsidR="00006D73" w:rsidRPr="00AD3AE0" w:rsidRDefault="00006D73" w:rsidP="00DF55E0">
            <w:r w:rsidRPr="00AD3AE0">
              <w:t>3</w:t>
            </w:r>
          </w:p>
        </w:tc>
        <w:tc>
          <w:tcPr>
            <w:tcW w:w="361" w:type="dxa"/>
            <w:vAlign w:val="center"/>
          </w:tcPr>
          <w:p w:rsidR="00006D73" w:rsidRPr="00AD3AE0" w:rsidRDefault="00006D73" w:rsidP="00DF55E0">
            <w:r w:rsidRPr="00AD3AE0">
              <w:t>3</w:t>
            </w:r>
          </w:p>
        </w:tc>
        <w:tc>
          <w:tcPr>
            <w:tcW w:w="546" w:type="dxa"/>
            <w:vAlign w:val="center"/>
          </w:tcPr>
          <w:p w:rsidR="00006D73" w:rsidRPr="00AD3AE0" w:rsidRDefault="00006D73" w:rsidP="00DF55E0">
            <w:proofErr w:type="gramStart"/>
            <w:r w:rsidRPr="00AD3AE0">
              <w:rPr>
                <w:rFonts w:hint="eastAsia"/>
              </w:rPr>
              <w:t>一</w:t>
            </w:r>
            <w:proofErr w:type="gramEnd"/>
            <w:r w:rsidRPr="00AD3AE0">
              <w:rPr>
                <w:rFonts w:hint="eastAsia"/>
              </w:rPr>
              <w:t>上</w:t>
            </w:r>
          </w:p>
        </w:tc>
        <w:tc>
          <w:tcPr>
            <w:tcW w:w="3927" w:type="dxa"/>
            <w:vAlign w:val="center"/>
          </w:tcPr>
          <w:p w:rsidR="00006D73" w:rsidRPr="00AD3AE0" w:rsidRDefault="00006D73" w:rsidP="00DF55E0">
            <w:r w:rsidRPr="00AD3AE0">
              <w:t>Calculus(I)</w:t>
            </w:r>
          </w:p>
        </w:tc>
        <w:tc>
          <w:tcPr>
            <w:tcW w:w="402" w:type="dxa"/>
          </w:tcPr>
          <w:p w:rsidR="00006D73" w:rsidRPr="00AD3AE0" w:rsidRDefault="00006D73" w:rsidP="00DF55E0"/>
        </w:tc>
      </w:tr>
      <w:tr w:rsidR="00006D73" w:rsidRPr="00AD3AE0" w:rsidTr="00DF55E0">
        <w:trPr>
          <w:cantSplit/>
          <w:trHeight w:val="132"/>
          <w:jc w:val="center"/>
        </w:trPr>
        <w:tc>
          <w:tcPr>
            <w:tcW w:w="417" w:type="dxa"/>
            <w:vMerge/>
            <w:vAlign w:val="center"/>
          </w:tcPr>
          <w:p w:rsidR="00006D73" w:rsidRPr="00AD3AE0" w:rsidRDefault="00006D73" w:rsidP="00DF55E0"/>
        </w:tc>
        <w:tc>
          <w:tcPr>
            <w:tcW w:w="421" w:type="dxa"/>
            <w:vMerge/>
            <w:vAlign w:val="center"/>
          </w:tcPr>
          <w:p w:rsidR="00006D73" w:rsidRPr="00AD3AE0" w:rsidRDefault="00006D73" w:rsidP="00DF55E0"/>
        </w:tc>
        <w:tc>
          <w:tcPr>
            <w:tcW w:w="2548" w:type="dxa"/>
            <w:vAlign w:val="center"/>
          </w:tcPr>
          <w:p w:rsidR="00006D73" w:rsidRPr="00AD3AE0" w:rsidRDefault="00006D73" w:rsidP="00DF55E0">
            <w:r w:rsidRPr="00AD3AE0">
              <w:rPr>
                <w:rFonts w:hint="eastAsia"/>
              </w:rPr>
              <w:t>微積分</w:t>
            </w:r>
            <w:r w:rsidRPr="00AD3AE0">
              <w:t>(</w:t>
            </w:r>
            <w:r w:rsidRPr="00AD3AE0">
              <w:rPr>
                <w:rFonts w:hint="eastAsia"/>
              </w:rPr>
              <w:t>二</w:t>
            </w:r>
            <w:r w:rsidRPr="00AD3AE0">
              <w:t>)</w:t>
            </w:r>
          </w:p>
        </w:tc>
        <w:tc>
          <w:tcPr>
            <w:tcW w:w="1661" w:type="dxa"/>
            <w:vAlign w:val="center"/>
          </w:tcPr>
          <w:p w:rsidR="00006D73" w:rsidRPr="00AD3AE0" w:rsidRDefault="00006D73" w:rsidP="00DF55E0">
            <w:r w:rsidRPr="00AD3AE0">
              <w:t>SEC11C00A007</w:t>
            </w:r>
          </w:p>
        </w:tc>
        <w:tc>
          <w:tcPr>
            <w:tcW w:w="365" w:type="dxa"/>
            <w:vAlign w:val="center"/>
          </w:tcPr>
          <w:p w:rsidR="00006D73" w:rsidRPr="00AD3AE0" w:rsidRDefault="00006D73" w:rsidP="00DF55E0">
            <w:r w:rsidRPr="00AD3AE0">
              <w:rPr>
                <w:rFonts w:hint="eastAsia"/>
              </w:rPr>
              <w:t>必</w:t>
            </w:r>
          </w:p>
        </w:tc>
        <w:tc>
          <w:tcPr>
            <w:tcW w:w="364" w:type="dxa"/>
            <w:vAlign w:val="center"/>
          </w:tcPr>
          <w:p w:rsidR="00006D73" w:rsidRPr="00AD3AE0" w:rsidRDefault="00006D73" w:rsidP="00DF55E0">
            <w:r w:rsidRPr="00AD3AE0">
              <w:t>3</w:t>
            </w:r>
          </w:p>
        </w:tc>
        <w:tc>
          <w:tcPr>
            <w:tcW w:w="361" w:type="dxa"/>
            <w:vAlign w:val="center"/>
          </w:tcPr>
          <w:p w:rsidR="00006D73" w:rsidRPr="00AD3AE0" w:rsidRDefault="00006D73" w:rsidP="00DF55E0">
            <w:r w:rsidRPr="00AD3AE0">
              <w:t>3</w:t>
            </w:r>
          </w:p>
        </w:tc>
        <w:tc>
          <w:tcPr>
            <w:tcW w:w="546" w:type="dxa"/>
            <w:vAlign w:val="center"/>
          </w:tcPr>
          <w:p w:rsidR="00006D73" w:rsidRPr="00AD3AE0" w:rsidRDefault="00006D73" w:rsidP="00DF55E0">
            <w:r w:rsidRPr="00AD3AE0">
              <w:rPr>
                <w:rFonts w:hint="eastAsia"/>
              </w:rPr>
              <w:t>一下</w:t>
            </w:r>
          </w:p>
        </w:tc>
        <w:tc>
          <w:tcPr>
            <w:tcW w:w="3927" w:type="dxa"/>
            <w:vAlign w:val="center"/>
          </w:tcPr>
          <w:p w:rsidR="00006D73" w:rsidRPr="00AD3AE0" w:rsidRDefault="00006D73" w:rsidP="00DF55E0">
            <w:r w:rsidRPr="00AD3AE0">
              <w:t>Calculus(II)</w:t>
            </w:r>
          </w:p>
        </w:tc>
        <w:tc>
          <w:tcPr>
            <w:tcW w:w="402" w:type="dxa"/>
          </w:tcPr>
          <w:p w:rsidR="00006D73" w:rsidRPr="00AD3AE0" w:rsidRDefault="00006D73" w:rsidP="00DF55E0"/>
        </w:tc>
      </w:tr>
      <w:tr w:rsidR="00006D73" w:rsidRPr="00AD3AE0" w:rsidTr="00DF55E0">
        <w:trPr>
          <w:cantSplit/>
          <w:trHeight w:val="412"/>
          <w:jc w:val="center"/>
        </w:trPr>
        <w:tc>
          <w:tcPr>
            <w:tcW w:w="417" w:type="dxa"/>
            <w:vMerge w:val="restart"/>
            <w:vAlign w:val="center"/>
          </w:tcPr>
          <w:p w:rsidR="00006D73" w:rsidRPr="00AD3AE0" w:rsidRDefault="00006D73" w:rsidP="00DF55E0">
            <w:r w:rsidRPr="00AD3AE0">
              <w:rPr>
                <w:rFonts w:hint="eastAsia"/>
              </w:rPr>
              <w:t>基</w:t>
            </w:r>
            <w:r w:rsidRPr="00AD3AE0">
              <w:rPr>
                <w:rFonts w:hint="eastAsia"/>
              </w:rPr>
              <w:lastRenderedPageBreak/>
              <w:t>礎模組</w:t>
            </w:r>
            <w:r w:rsidRPr="00AD3AE0">
              <w:t>25</w:t>
            </w:r>
            <w:r w:rsidRPr="00AD3AE0">
              <w:rPr>
                <w:rFonts w:hint="eastAsia"/>
              </w:rPr>
              <w:t>學分</w:t>
            </w:r>
          </w:p>
        </w:tc>
        <w:tc>
          <w:tcPr>
            <w:tcW w:w="421" w:type="dxa"/>
            <w:vMerge w:val="restart"/>
            <w:vAlign w:val="center"/>
          </w:tcPr>
          <w:p w:rsidR="00006D73" w:rsidRPr="00AD3AE0" w:rsidRDefault="00006D73" w:rsidP="00DF55E0">
            <w:r w:rsidRPr="00AD3AE0">
              <w:rPr>
                <w:rFonts w:hint="eastAsia"/>
              </w:rPr>
              <w:lastRenderedPageBreak/>
              <w:t>必</w:t>
            </w:r>
            <w:r w:rsidRPr="00AD3AE0">
              <w:rPr>
                <w:rFonts w:hint="eastAsia"/>
              </w:rPr>
              <w:lastRenderedPageBreak/>
              <w:t>修</w:t>
            </w:r>
          </w:p>
          <w:p w:rsidR="00006D73" w:rsidRPr="00AD3AE0" w:rsidRDefault="00006D73" w:rsidP="00DF55E0">
            <w:r w:rsidRPr="00AD3AE0">
              <w:t>25</w:t>
            </w:r>
          </w:p>
          <w:p w:rsidR="00006D73" w:rsidRPr="00AD3AE0" w:rsidRDefault="00006D73" w:rsidP="00DF55E0">
            <w:r w:rsidRPr="00AD3AE0">
              <w:rPr>
                <w:rFonts w:hint="eastAsia"/>
              </w:rPr>
              <w:t>學</w:t>
            </w:r>
          </w:p>
          <w:p w:rsidR="00006D73" w:rsidRPr="00AD3AE0" w:rsidRDefault="00006D73" w:rsidP="00DF55E0">
            <w:r w:rsidRPr="00AD3AE0">
              <w:rPr>
                <w:rFonts w:hint="eastAsia"/>
              </w:rPr>
              <w:t>分</w:t>
            </w:r>
          </w:p>
        </w:tc>
        <w:tc>
          <w:tcPr>
            <w:tcW w:w="2548" w:type="dxa"/>
            <w:vAlign w:val="center"/>
          </w:tcPr>
          <w:p w:rsidR="00006D73" w:rsidRPr="00AD3AE0" w:rsidRDefault="00006D73" w:rsidP="00DF55E0">
            <w:r w:rsidRPr="00AD3AE0">
              <w:rPr>
                <w:rFonts w:hint="eastAsia"/>
              </w:rPr>
              <w:lastRenderedPageBreak/>
              <w:t>程式設計</w:t>
            </w:r>
            <w:r w:rsidRPr="00AD3AE0">
              <w:t>(</w:t>
            </w:r>
            <w:proofErr w:type="gramStart"/>
            <w:r w:rsidRPr="00AD3AE0">
              <w:rPr>
                <w:rFonts w:hint="eastAsia"/>
              </w:rPr>
              <w:t>一</w:t>
            </w:r>
            <w:proofErr w:type="gramEnd"/>
            <w:r w:rsidRPr="00AD3AE0">
              <w:t>)</w:t>
            </w:r>
          </w:p>
        </w:tc>
        <w:tc>
          <w:tcPr>
            <w:tcW w:w="1661" w:type="dxa"/>
            <w:vAlign w:val="center"/>
          </w:tcPr>
          <w:p w:rsidR="00006D73" w:rsidRPr="00AD3AE0" w:rsidRDefault="00006D73" w:rsidP="00DF55E0">
            <w:r w:rsidRPr="00AD3AE0">
              <w:t>SIE11E10A001</w:t>
            </w:r>
          </w:p>
        </w:tc>
        <w:tc>
          <w:tcPr>
            <w:tcW w:w="365" w:type="dxa"/>
            <w:vAlign w:val="center"/>
          </w:tcPr>
          <w:p w:rsidR="00006D73" w:rsidRPr="00AD3AE0" w:rsidRDefault="00006D73" w:rsidP="00DF55E0">
            <w:r w:rsidRPr="00AD3AE0">
              <w:rPr>
                <w:rFonts w:hint="eastAsia"/>
              </w:rPr>
              <w:t>必</w:t>
            </w:r>
          </w:p>
        </w:tc>
        <w:tc>
          <w:tcPr>
            <w:tcW w:w="364" w:type="dxa"/>
            <w:vAlign w:val="center"/>
          </w:tcPr>
          <w:p w:rsidR="00006D73" w:rsidRPr="00AD3AE0" w:rsidRDefault="00006D73" w:rsidP="00DF55E0">
            <w:r w:rsidRPr="00AD3AE0">
              <w:t>3</w:t>
            </w:r>
          </w:p>
        </w:tc>
        <w:tc>
          <w:tcPr>
            <w:tcW w:w="361" w:type="dxa"/>
            <w:vAlign w:val="center"/>
          </w:tcPr>
          <w:p w:rsidR="00006D73" w:rsidRPr="00AD3AE0" w:rsidRDefault="00006D73" w:rsidP="00DF55E0">
            <w:r w:rsidRPr="00AD3AE0">
              <w:t>3</w:t>
            </w:r>
          </w:p>
        </w:tc>
        <w:tc>
          <w:tcPr>
            <w:tcW w:w="546" w:type="dxa"/>
            <w:vAlign w:val="center"/>
          </w:tcPr>
          <w:p w:rsidR="00006D73" w:rsidRPr="00AD3AE0" w:rsidRDefault="00006D73" w:rsidP="00DF55E0">
            <w:proofErr w:type="gramStart"/>
            <w:r w:rsidRPr="00AD3AE0">
              <w:rPr>
                <w:rFonts w:hint="eastAsia"/>
              </w:rPr>
              <w:t>一</w:t>
            </w:r>
            <w:proofErr w:type="gramEnd"/>
            <w:r w:rsidRPr="00AD3AE0">
              <w:rPr>
                <w:rFonts w:hint="eastAsia"/>
              </w:rPr>
              <w:t>上</w:t>
            </w:r>
          </w:p>
        </w:tc>
        <w:tc>
          <w:tcPr>
            <w:tcW w:w="3927" w:type="dxa"/>
            <w:vAlign w:val="center"/>
          </w:tcPr>
          <w:p w:rsidR="00006D73" w:rsidRPr="00AD3AE0" w:rsidRDefault="00006D73" w:rsidP="00DF55E0">
            <w:r w:rsidRPr="00AD3AE0">
              <w:t>Computer Programming(I)</w:t>
            </w:r>
          </w:p>
        </w:tc>
        <w:tc>
          <w:tcPr>
            <w:tcW w:w="402" w:type="dxa"/>
          </w:tcPr>
          <w:p w:rsidR="00006D73" w:rsidRPr="00AD3AE0" w:rsidRDefault="00006D73" w:rsidP="00DF55E0"/>
        </w:tc>
      </w:tr>
      <w:tr w:rsidR="00006D73" w:rsidRPr="00AD3AE0" w:rsidTr="00DF55E0">
        <w:trPr>
          <w:cantSplit/>
          <w:trHeight w:val="412"/>
          <w:jc w:val="center"/>
        </w:trPr>
        <w:tc>
          <w:tcPr>
            <w:tcW w:w="417" w:type="dxa"/>
            <w:vMerge/>
            <w:vAlign w:val="center"/>
          </w:tcPr>
          <w:p w:rsidR="00006D73" w:rsidRPr="00AD3AE0" w:rsidRDefault="00006D73" w:rsidP="00DF55E0"/>
        </w:tc>
        <w:tc>
          <w:tcPr>
            <w:tcW w:w="421" w:type="dxa"/>
            <w:vMerge/>
            <w:vAlign w:val="center"/>
          </w:tcPr>
          <w:p w:rsidR="00006D73" w:rsidRPr="00AD3AE0" w:rsidRDefault="00006D73" w:rsidP="00DF55E0"/>
        </w:tc>
        <w:tc>
          <w:tcPr>
            <w:tcW w:w="2548" w:type="dxa"/>
            <w:vAlign w:val="center"/>
          </w:tcPr>
          <w:p w:rsidR="00006D73" w:rsidRPr="00AD3AE0" w:rsidRDefault="00006D73" w:rsidP="00DF55E0">
            <w:r w:rsidRPr="00AD3AE0">
              <w:rPr>
                <w:rFonts w:hint="eastAsia"/>
              </w:rPr>
              <w:t>程式設計</w:t>
            </w:r>
            <w:r w:rsidRPr="00AD3AE0">
              <w:t>(</w:t>
            </w:r>
            <w:r w:rsidRPr="00AD3AE0">
              <w:rPr>
                <w:rFonts w:hint="eastAsia"/>
              </w:rPr>
              <w:t>二</w:t>
            </w:r>
            <w:r w:rsidRPr="00AD3AE0">
              <w:t>)</w:t>
            </w:r>
          </w:p>
        </w:tc>
        <w:tc>
          <w:tcPr>
            <w:tcW w:w="1661" w:type="dxa"/>
            <w:vAlign w:val="center"/>
          </w:tcPr>
          <w:p w:rsidR="00006D73" w:rsidRPr="00AD3AE0" w:rsidRDefault="00006D73" w:rsidP="00DF55E0">
            <w:r w:rsidRPr="00AD3AE0">
              <w:t>SIE11E10A002</w:t>
            </w:r>
          </w:p>
        </w:tc>
        <w:tc>
          <w:tcPr>
            <w:tcW w:w="365" w:type="dxa"/>
            <w:vAlign w:val="center"/>
          </w:tcPr>
          <w:p w:rsidR="00006D73" w:rsidRPr="00AD3AE0" w:rsidRDefault="00006D73" w:rsidP="00DF55E0">
            <w:r w:rsidRPr="00AD3AE0">
              <w:rPr>
                <w:rFonts w:hint="eastAsia"/>
              </w:rPr>
              <w:t>必</w:t>
            </w:r>
          </w:p>
        </w:tc>
        <w:tc>
          <w:tcPr>
            <w:tcW w:w="364" w:type="dxa"/>
            <w:vAlign w:val="center"/>
          </w:tcPr>
          <w:p w:rsidR="00006D73" w:rsidRPr="00AD3AE0" w:rsidRDefault="00006D73" w:rsidP="00DF55E0">
            <w:r w:rsidRPr="00AD3AE0">
              <w:t>3</w:t>
            </w:r>
          </w:p>
        </w:tc>
        <w:tc>
          <w:tcPr>
            <w:tcW w:w="361" w:type="dxa"/>
            <w:vAlign w:val="center"/>
          </w:tcPr>
          <w:p w:rsidR="00006D73" w:rsidRPr="00AD3AE0" w:rsidRDefault="00006D73" w:rsidP="00DF55E0">
            <w:r w:rsidRPr="00AD3AE0">
              <w:t>3</w:t>
            </w:r>
          </w:p>
        </w:tc>
        <w:tc>
          <w:tcPr>
            <w:tcW w:w="546" w:type="dxa"/>
            <w:vAlign w:val="center"/>
          </w:tcPr>
          <w:p w:rsidR="00006D73" w:rsidRPr="00AD3AE0" w:rsidRDefault="00006D73" w:rsidP="00DF55E0">
            <w:r w:rsidRPr="00AD3AE0">
              <w:rPr>
                <w:rFonts w:hint="eastAsia"/>
              </w:rPr>
              <w:t>一下</w:t>
            </w:r>
          </w:p>
        </w:tc>
        <w:tc>
          <w:tcPr>
            <w:tcW w:w="3927" w:type="dxa"/>
            <w:vAlign w:val="center"/>
          </w:tcPr>
          <w:p w:rsidR="00006D73" w:rsidRPr="00AD3AE0" w:rsidRDefault="00006D73" w:rsidP="00DF55E0">
            <w:r w:rsidRPr="00AD3AE0">
              <w:t>Computer Programming(II)</w:t>
            </w:r>
          </w:p>
        </w:tc>
        <w:tc>
          <w:tcPr>
            <w:tcW w:w="402" w:type="dxa"/>
          </w:tcPr>
          <w:p w:rsidR="00006D73" w:rsidRPr="00AD3AE0" w:rsidRDefault="00006D73" w:rsidP="00DF55E0"/>
        </w:tc>
      </w:tr>
      <w:tr w:rsidR="00006D73" w:rsidRPr="00AD3AE0" w:rsidTr="00DF55E0">
        <w:trPr>
          <w:cantSplit/>
          <w:trHeight w:val="412"/>
          <w:jc w:val="center"/>
        </w:trPr>
        <w:tc>
          <w:tcPr>
            <w:tcW w:w="417" w:type="dxa"/>
            <w:vMerge/>
            <w:vAlign w:val="center"/>
          </w:tcPr>
          <w:p w:rsidR="00006D73" w:rsidRPr="00AD3AE0" w:rsidRDefault="00006D73" w:rsidP="00DF55E0"/>
        </w:tc>
        <w:tc>
          <w:tcPr>
            <w:tcW w:w="421" w:type="dxa"/>
            <w:vMerge/>
            <w:vAlign w:val="center"/>
          </w:tcPr>
          <w:p w:rsidR="00006D73" w:rsidRPr="00AD3AE0" w:rsidRDefault="00006D73" w:rsidP="00DF55E0"/>
        </w:tc>
        <w:tc>
          <w:tcPr>
            <w:tcW w:w="2548" w:type="dxa"/>
            <w:vAlign w:val="center"/>
          </w:tcPr>
          <w:p w:rsidR="00006D73" w:rsidRPr="00AD3AE0" w:rsidRDefault="00006D73" w:rsidP="00DF55E0">
            <w:r w:rsidRPr="00AD3AE0">
              <w:rPr>
                <w:rFonts w:hint="eastAsia"/>
              </w:rPr>
              <w:t>組合語言</w:t>
            </w:r>
          </w:p>
        </w:tc>
        <w:tc>
          <w:tcPr>
            <w:tcW w:w="1661" w:type="dxa"/>
            <w:vAlign w:val="center"/>
          </w:tcPr>
          <w:p w:rsidR="00006D73" w:rsidRPr="00AD3AE0" w:rsidRDefault="00006D73" w:rsidP="00DF55E0">
            <w:r w:rsidRPr="00AD3AE0">
              <w:t>SIE11E10A003</w:t>
            </w:r>
          </w:p>
        </w:tc>
        <w:tc>
          <w:tcPr>
            <w:tcW w:w="365" w:type="dxa"/>
            <w:vAlign w:val="center"/>
          </w:tcPr>
          <w:p w:rsidR="00006D73" w:rsidRPr="00AD3AE0" w:rsidRDefault="00006D73" w:rsidP="00DF55E0">
            <w:r w:rsidRPr="00AD3AE0">
              <w:rPr>
                <w:rFonts w:hint="eastAsia"/>
              </w:rPr>
              <w:t>必</w:t>
            </w:r>
          </w:p>
        </w:tc>
        <w:tc>
          <w:tcPr>
            <w:tcW w:w="364" w:type="dxa"/>
            <w:vAlign w:val="center"/>
          </w:tcPr>
          <w:p w:rsidR="00006D73" w:rsidRPr="00AD3AE0" w:rsidRDefault="00006D73" w:rsidP="00DF55E0">
            <w:r w:rsidRPr="00AD3AE0">
              <w:t>3</w:t>
            </w:r>
          </w:p>
        </w:tc>
        <w:tc>
          <w:tcPr>
            <w:tcW w:w="361" w:type="dxa"/>
            <w:vAlign w:val="center"/>
          </w:tcPr>
          <w:p w:rsidR="00006D73" w:rsidRPr="00AD3AE0" w:rsidRDefault="00006D73" w:rsidP="00DF55E0">
            <w:r w:rsidRPr="00AD3AE0">
              <w:t>3</w:t>
            </w:r>
          </w:p>
        </w:tc>
        <w:tc>
          <w:tcPr>
            <w:tcW w:w="546" w:type="dxa"/>
            <w:vAlign w:val="center"/>
          </w:tcPr>
          <w:p w:rsidR="00006D73" w:rsidRPr="00AD3AE0" w:rsidRDefault="00006D73" w:rsidP="00DF55E0">
            <w:r w:rsidRPr="00AD3AE0">
              <w:rPr>
                <w:rFonts w:hint="eastAsia"/>
              </w:rPr>
              <w:t>二上</w:t>
            </w:r>
          </w:p>
        </w:tc>
        <w:tc>
          <w:tcPr>
            <w:tcW w:w="3927" w:type="dxa"/>
            <w:vAlign w:val="center"/>
          </w:tcPr>
          <w:p w:rsidR="00006D73" w:rsidRPr="00AD3AE0" w:rsidRDefault="00006D73" w:rsidP="00DF55E0">
            <w:r w:rsidRPr="00AD3AE0">
              <w:t>Assembly Language</w:t>
            </w:r>
          </w:p>
        </w:tc>
        <w:tc>
          <w:tcPr>
            <w:tcW w:w="402" w:type="dxa"/>
          </w:tcPr>
          <w:p w:rsidR="00006D73" w:rsidRPr="00AD3AE0" w:rsidRDefault="00006D73" w:rsidP="00DF55E0"/>
        </w:tc>
      </w:tr>
      <w:tr w:rsidR="00006D73" w:rsidRPr="00AD3AE0" w:rsidTr="00DF55E0">
        <w:trPr>
          <w:cantSplit/>
          <w:trHeight w:val="412"/>
          <w:jc w:val="center"/>
        </w:trPr>
        <w:tc>
          <w:tcPr>
            <w:tcW w:w="417" w:type="dxa"/>
            <w:vMerge/>
            <w:vAlign w:val="center"/>
          </w:tcPr>
          <w:p w:rsidR="00006D73" w:rsidRPr="00AD3AE0" w:rsidRDefault="00006D73" w:rsidP="00DF55E0"/>
        </w:tc>
        <w:tc>
          <w:tcPr>
            <w:tcW w:w="421" w:type="dxa"/>
            <w:vMerge/>
            <w:vAlign w:val="center"/>
          </w:tcPr>
          <w:p w:rsidR="00006D73" w:rsidRPr="00AD3AE0" w:rsidRDefault="00006D73" w:rsidP="00DF55E0"/>
        </w:tc>
        <w:tc>
          <w:tcPr>
            <w:tcW w:w="2548" w:type="dxa"/>
            <w:vAlign w:val="center"/>
          </w:tcPr>
          <w:p w:rsidR="00006D73" w:rsidRPr="00AD3AE0" w:rsidRDefault="00006D73" w:rsidP="00DF55E0">
            <w:r w:rsidRPr="00AD3AE0">
              <w:rPr>
                <w:rFonts w:hint="eastAsia"/>
              </w:rPr>
              <w:t>資料結構</w:t>
            </w:r>
          </w:p>
        </w:tc>
        <w:tc>
          <w:tcPr>
            <w:tcW w:w="1661" w:type="dxa"/>
            <w:vAlign w:val="center"/>
          </w:tcPr>
          <w:p w:rsidR="00006D73" w:rsidRPr="00AD3AE0" w:rsidRDefault="00006D73" w:rsidP="00DF55E0">
            <w:r w:rsidRPr="00AD3AE0">
              <w:t>SIE11E10A004</w:t>
            </w:r>
          </w:p>
        </w:tc>
        <w:tc>
          <w:tcPr>
            <w:tcW w:w="365" w:type="dxa"/>
            <w:vAlign w:val="center"/>
          </w:tcPr>
          <w:p w:rsidR="00006D73" w:rsidRPr="00AD3AE0" w:rsidRDefault="00006D73" w:rsidP="00DF55E0">
            <w:r w:rsidRPr="00AD3AE0">
              <w:rPr>
                <w:rFonts w:hint="eastAsia"/>
              </w:rPr>
              <w:t>必</w:t>
            </w:r>
          </w:p>
        </w:tc>
        <w:tc>
          <w:tcPr>
            <w:tcW w:w="364" w:type="dxa"/>
            <w:vAlign w:val="center"/>
          </w:tcPr>
          <w:p w:rsidR="00006D73" w:rsidRPr="00AD3AE0" w:rsidRDefault="00006D73" w:rsidP="00DF55E0">
            <w:r w:rsidRPr="00AD3AE0">
              <w:t>3</w:t>
            </w:r>
          </w:p>
        </w:tc>
        <w:tc>
          <w:tcPr>
            <w:tcW w:w="361" w:type="dxa"/>
            <w:vAlign w:val="center"/>
          </w:tcPr>
          <w:p w:rsidR="00006D73" w:rsidRPr="00AD3AE0" w:rsidRDefault="00006D73" w:rsidP="00DF55E0">
            <w:r w:rsidRPr="00AD3AE0">
              <w:t>3</w:t>
            </w:r>
          </w:p>
        </w:tc>
        <w:tc>
          <w:tcPr>
            <w:tcW w:w="546" w:type="dxa"/>
            <w:vAlign w:val="center"/>
          </w:tcPr>
          <w:p w:rsidR="00006D73" w:rsidRPr="00AD3AE0" w:rsidRDefault="00006D73" w:rsidP="00DF55E0">
            <w:r w:rsidRPr="00AD3AE0">
              <w:rPr>
                <w:rFonts w:hint="eastAsia"/>
              </w:rPr>
              <w:t>一下</w:t>
            </w:r>
          </w:p>
        </w:tc>
        <w:tc>
          <w:tcPr>
            <w:tcW w:w="3927" w:type="dxa"/>
            <w:vAlign w:val="center"/>
          </w:tcPr>
          <w:p w:rsidR="00006D73" w:rsidRPr="00AD3AE0" w:rsidRDefault="00006D73" w:rsidP="00DF55E0">
            <w:r w:rsidRPr="00AD3AE0">
              <w:t>Data Structures</w:t>
            </w:r>
          </w:p>
        </w:tc>
        <w:tc>
          <w:tcPr>
            <w:tcW w:w="402" w:type="dxa"/>
          </w:tcPr>
          <w:p w:rsidR="00006D73" w:rsidRPr="00AD3AE0" w:rsidRDefault="00006D73" w:rsidP="00DF55E0"/>
        </w:tc>
      </w:tr>
      <w:tr w:rsidR="00006D73" w:rsidRPr="00AD3AE0" w:rsidTr="00DF55E0">
        <w:trPr>
          <w:cantSplit/>
          <w:trHeight w:val="412"/>
          <w:jc w:val="center"/>
        </w:trPr>
        <w:tc>
          <w:tcPr>
            <w:tcW w:w="417" w:type="dxa"/>
            <w:vMerge/>
            <w:vAlign w:val="center"/>
          </w:tcPr>
          <w:p w:rsidR="00006D73" w:rsidRPr="00AD3AE0" w:rsidRDefault="00006D73" w:rsidP="00DF55E0"/>
        </w:tc>
        <w:tc>
          <w:tcPr>
            <w:tcW w:w="421" w:type="dxa"/>
            <w:vMerge/>
            <w:vAlign w:val="center"/>
          </w:tcPr>
          <w:p w:rsidR="00006D73" w:rsidRPr="00AD3AE0" w:rsidRDefault="00006D73" w:rsidP="00DF55E0"/>
        </w:tc>
        <w:tc>
          <w:tcPr>
            <w:tcW w:w="2548" w:type="dxa"/>
            <w:vAlign w:val="center"/>
          </w:tcPr>
          <w:p w:rsidR="00006D73" w:rsidRPr="00AD3AE0" w:rsidRDefault="00006D73" w:rsidP="00DF55E0">
            <w:r w:rsidRPr="00AD3AE0">
              <w:rPr>
                <w:rFonts w:hint="eastAsia"/>
              </w:rPr>
              <w:t>數位邏輯設計</w:t>
            </w:r>
          </w:p>
        </w:tc>
        <w:tc>
          <w:tcPr>
            <w:tcW w:w="1661" w:type="dxa"/>
            <w:vAlign w:val="center"/>
          </w:tcPr>
          <w:p w:rsidR="00006D73" w:rsidRPr="00AD3AE0" w:rsidRDefault="00006D73" w:rsidP="00DF55E0">
            <w:r w:rsidRPr="00AD3AE0">
              <w:t>SIE11E10A005</w:t>
            </w:r>
          </w:p>
        </w:tc>
        <w:tc>
          <w:tcPr>
            <w:tcW w:w="365" w:type="dxa"/>
            <w:vAlign w:val="center"/>
          </w:tcPr>
          <w:p w:rsidR="00006D73" w:rsidRPr="00AD3AE0" w:rsidRDefault="00006D73" w:rsidP="00DF55E0">
            <w:r w:rsidRPr="00AD3AE0">
              <w:rPr>
                <w:rFonts w:hint="eastAsia"/>
              </w:rPr>
              <w:t>必</w:t>
            </w:r>
          </w:p>
        </w:tc>
        <w:tc>
          <w:tcPr>
            <w:tcW w:w="364" w:type="dxa"/>
            <w:vAlign w:val="center"/>
          </w:tcPr>
          <w:p w:rsidR="00006D73" w:rsidRPr="00AD3AE0" w:rsidRDefault="00006D73" w:rsidP="00DF55E0">
            <w:r w:rsidRPr="00AD3AE0">
              <w:t>2</w:t>
            </w:r>
          </w:p>
        </w:tc>
        <w:tc>
          <w:tcPr>
            <w:tcW w:w="361" w:type="dxa"/>
            <w:vAlign w:val="center"/>
          </w:tcPr>
          <w:p w:rsidR="00006D73" w:rsidRPr="00AD3AE0" w:rsidRDefault="00006D73" w:rsidP="00DF55E0">
            <w:r w:rsidRPr="00AD3AE0">
              <w:t>2</w:t>
            </w:r>
          </w:p>
        </w:tc>
        <w:tc>
          <w:tcPr>
            <w:tcW w:w="546" w:type="dxa"/>
            <w:vAlign w:val="center"/>
          </w:tcPr>
          <w:p w:rsidR="00006D73" w:rsidRPr="00AD3AE0" w:rsidRDefault="00006D73" w:rsidP="00DF55E0">
            <w:proofErr w:type="gramStart"/>
            <w:r w:rsidRPr="00AD3AE0">
              <w:rPr>
                <w:rFonts w:hint="eastAsia"/>
              </w:rPr>
              <w:t>一</w:t>
            </w:r>
            <w:proofErr w:type="gramEnd"/>
            <w:r w:rsidRPr="00AD3AE0">
              <w:rPr>
                <w:rFonts w:hint="eastAsia"/>
              </w:rPr>
              <w:t>上</w:t>
            </w:r>
          </w:p>
        </w:tc>
        <w:tc>
          <w:tcPr>
            <w:tcW w:w="3927" w:type="dxa"/>
            <w:vAlign w:val="center"/>
          </w:tcPr>
          <w:p w:rsidR="00006D73" w:rsidRPr="00AD3AE0" w:rsidRDefault="00006D73" w:rsidP="00DF55E0">
            <w:r w:rsidRPr="00AD3AE0">
              <w:t>Digital Logic Design</w:t>
            </w:r>
          </w:p>
        </w:tc>
        <w:tc>
          <w:tcPr>
            <w:tcW w:w="402" w:type="dxa"/>
          </w:tcPr>
          <w:p w:rsidR="00006D73" w:rsidRPr="00AD3AE0" w:rsidRDefault="00006D73" w:rsidP="00DF55E0"/>
        </w:tc>
      </w:tr>
      <w:tr w:rsidR="00006D73" w:rsidRPr="00AD3AE0" w:rsidTr="00DF55E0">
        <w:trPr>
          <w:cantSplit/>
          <w:trHeight w:val="412"/>
          <w:jc w:val="center"/>
        </w:trPr>
        <w:tc>
          <w:tcPr>
            <w:tcW w:w="417" w:type="dxa"/>
            <w:vMerge/>
            <w:vAlign w:val="center"/>
          </w:tcPr>
          <w:p w:rsidR="00006D73" w:rsidRPr="00AD3AE0" w:rsidRDefault="00006D73" w:rsidP="00DF55E0"/>
        </w:tc>
        <w:tc>
          <w:tcPr>
            <w:tcW w:w="421" w:type="dxa"/>
            <w:vMerge/>
            <w:vAlign w:val="center"/>
          </w:tcPr>
          <w:p w:rsidR="00006D73" w:rsidRPr="00AD3AE0" w:rsidRDefault="00006D73" w:rsidP="00DF55E0"/>
        </w:tc>
        <w:tc>
          <w:tcPr>
            <w:tcW w:w="2548" w:type="dxa"/>
            <w:vAlign w:val="center"/>
          </w:tcPr>
          <w:p w:rsidR="00006D73" w:rsidRPr="00AD3AE0" w:rsidRDefault="00006D73" w:rsidP="00DF55E0">
            <w:r w:rsidRPr="00AD3AE0">
              <w:rPr>
                <w:rFonts w:hint="eastAsia"/>
              </w:rPr>
              <w:t>數位邏輯設計實驗</w:t>
            </w:r>
          </w:p>
        </w:tc>
        <w:tc>
          <w:tcPr>
            <w:tcW w:w="1661" w:type="dxa"/>
            <w:vAlign w:val="center"/>
          </w:tcPr>
          <w:p w:rsidR="00006D73" w:rsidRPr="00AD3AE0" w:rsidRDefault="00006D73" w:rsidP="00DF55E0">
            <w:r w:rsidRPr="00AD3AE0">
              <w:t>SIE11E10A006</w:t>
            </w:r>
          </w:p>
        </w:tc>
        <w:tc>
          <w:tcPr>
            <w:tcW w:w="365" w:type="dxa"/>
            <w:vAlign w:val="center"/>
          </w:tcPr>
          <w:p w:rsidR="00006D73" w:rsidRPr="00AD3AE0" w:rsidRDefault="00006D73" w:rsidP="00DF55E0">
            <w:r w:rsidRPr="00AD3AE0">
              <w:rPr>
                <w:rFonts w:hint="eastAsia"/>
              </w:rPr>
              <w:t>必</w:t>
            </w:r>
          </w:p>
        </w:tc>
        <w:tc>
          <w:tcPr>
            <w:tcW w:w="364" w:type="dxa"/>
            <w:vAlign w:val="center"/>
          </w:tcPr>
          <w:p w:rsidR="00006D73" w:rsidRPr="00AD3AE0" w:rsidRDefault="00006D73" w:rsidP="00DF55E0">
            <w:r w:rsidRPr="00AD3AE0">
              <w:t>2</w:t>
            </w:r>
          </w:p>
        </w:tc>
        <w:tc>
          <w:tcPr>
            <w:tcW w:w="361" w:type="dxa"/>
            <w:vAlign w:val="center"/>
          </w:tcPr>
          <w:p w:rsidR="00006D73" w:rsidRPr="00AD3AE0" w:rsidRDefault="00006D73" w:rsidP="00DF55E0">
            <w:r w:rsidRPr="00AD3AE0">
              <w:t>2</w:t>
            </w:r>
          </w:p>
        </w:tc>
        <w:tc>
          <w:tcPr>
            <w:tcW w:w="546" w:type="dxa"/>
            <w:vAlign w:val="center"/>
          </w:tcPr>
          <w:p w:rsidR="00006D73" w:rsidRPr="00AD3AE0" w:rsidRDefault="00006D73" w:rsidP="00DF55E0">
            <w:r w:rsidRPr="00AD3AE0">
              <w:rPr>
                <w:rFonts w:hint="eastAsia"/>
              </w:rPr>
              <w:t>一下</w:t>
            </w:r>
          </w:p>
        </w:tc>
        <w:tc>
          <w:tcPr>
            <w:tcW w:w="3927" w:type="dxa"/>
            <w:vAlign w:val="center"/>
          </w:tcPr>
          <w:p w:rsidR="00006D73" w:rsidRPr="00AD3AE0" w:rsidRDefault="00006D73" w:rsidP="00DF55E0">
            <w:r w:rsidRPr="00AD3AE0">
              <w:t>Digital Logic Design Lab</w:t>
            </w:r>
          </w:p>
        </w:tc>
        <w:tc>
          <w:tcPr>
            <w:tcW w:w="402" w:type="dxa"/>
          </w:tcPr>
          <w:p w:rsidR="00006D73" w:rsidRPr="00AD3AE0" w:rsidRDefault="00006D73" w:rsidP="00DF55E0"/>
        </w:tc>
      </w:tr>
      <w:tr w:rsidR="00006D73" w:rsidRPr="00AD3AE0" w:rsidTr="00DF55E0">
        <w:trPr>
          <w:cantSplit/>
          <w:trHeight w:val="412"/>
          <w:jc w:val="center"/>
        </w:trPr>
        <w:tc>
          <w:tcPr>
            <w:tcW w:w="417" w:type="dxa"/>
            <w:vMerge/>
            <w:vAlign w:val="center"/>
          </w:tcPr>
          <w:p w:rsidR="00006D73" w:rsidRPr="00AD3AE0" w:rsidRDefault="00006D73" w:rsidP="00DF55E0"/>
        </w:tc>
        <w:tc>
          <w:tcPr>
            <w:tcW w:w="421" w:type="dxa"/>
            <w:vMerge/>
            <w:vAlign w:val="center"/>
          </w:tcPr>
          <w:p w:rsidR="00006D73" w:rsidRPr="00AD3AE0" w:rsidRDefault="00006D73" w:rsidP="00DF55E0"/>
        </w:tc>
        <w:tc>
          <w:tcPr>
            <w:tcW w:w="2548" w:type="dxa"/>
            <w:vAlign w:val="center"/>
          </w:tcPr>
          <w:p w:rsidR="00006D73" w:rsidRPr="00AD3AE0" w:rsidRDefault="00006D73" w:rsidP="00DF55E0">
            <w:r w:rsidRPr="00AD3AE0">
              <w:rPr>
                <w:rFonts w:hint="eastAsia"/>
              </w:rPr>
              <w:t>離散數學</w:t>
            </w:r>
          </w:p>
        </w:tc>
        <w:tc>
          <w:tcPr>
            <w:tcW w:w="1661" w:type="dxa"/>
            <w:vAlign w:val="center"/>
          </w:tcPr>
          <w:p w:rsidR="00006D73" w:rsidRPr="00AD3AE0" w:rsidRDefault="00006D73" w:rsidP="00DF55E0">
            <w:r w:rsidRPr="00AD3AE0">
              <w:t>SIE11E10A007</w:t>
            </w:r>
          </w:p>
        </w:tc>
        <w:tc>
          <w:tcPr>
            <w:tcW w:w="365" w:type="dxa"/>
            <w:vAlign w:val="center"/>
          </w:tcPr>
          <w:p w:rsidR="00006D73" w:rsidRPr="00AD3AE0" w:rsidRDefault="00006D73" w:rsidP="00DF55E0">
            <w:r w:rsidRPr="00AD3AE0">
              <w:rPr>
                <w:rFonts w:hint="eastAsia"/>
              </w:rPr>
              <w:t>必</w:t>
            </w:r>
          </w:p>
        </w:tc>
        <w:tc>
          <w:tcPr>
            <w:tcW w:w="364" w:type="dxa"/>
            <w:vAlign w:val="center"/>
          </w:tcPr>
          <w:p w:rsidR="00006D73" w:rsidRPr="00AD3AE0" w:rsidRDefault="00006D73" w:rsidP="00DF55E0">
            <w:r w:rsidRPr="00AD3AE0">
              <w:t>3</w:t>
            </w:r>
          </w:p>
        </w:tc>
        <w:tc>
          <w:tcPr>
            <w:tcW w:w="361" w:type="dxa"/>
            <w:vAlign w:val="center"/>
          </w:tcPr>
          <w:p w:rsidR="00006D73" w:rsidRPr="00AD3AE0" w:rsidRDefault="00006D73" w:rsidP="00DF55E0">
            <w:r w:rsidRPr="00AD3AE0">
              <w:t>3</w:t>
            </w:r>
          </w:p>
        </w:tc>
        <w:tc>
          <w:tcPr>
            <w:tcW w:w="546" w:type="dxa"/>
            <w:vAlign w:val="center"/>
          </w:tcPr>
          <w:p w:rsidR="00006D73" w:rsidRPr="00AD3AE0" w:rsidRDefault="00006D73" w:rsidP="00DF55E0">
            <w:r w:rsidRPr="00AD3AE0">
              <w:rPr>
                <w:rFonts w:hint="eastAsia"/>
              </w:rPr>
              <w:t>二上</w:t>
            </w:r>
          </w:p>
        </w:tc>
        <w:tc>
          <w:tcPr>
            <w:tcW w:w="3927" w:type="dxa"/>
            <w:vAlign w:val="center"/>
          </w:tcPr>
          <w:p w:rsidR="00006D73" w:rsidRPr="00AD3AE0" w:rsidRDefault="00006D73" w:rsidP="00DF55E0">
            <w:r w:rsidRPr="00AD3AE0">
              <w:t>Discrete Mathematics</w:t>
            </w:r>
          </w:p>
        </w:tc>
        <w:tc>
          <w:tcPr>
            <w:tcW w:w="402" w:type="dxa"/>
          </w:tcPr>
          <w:p w:rsidR="00006D73" w:rsidRPr="00AD3AE0" w:rsidRDefault="00006D73" w:rsidP="00DF55E0"/>
        </w:tc>
      </w:tr>
      <w:tr w:rsidR="00006D73" w:rsidRPr="00AD3AE0" w:rsidTr="00DF55E0">
        <w:trPr>
          <w:cantSplit/>
          <w:trHeight w:val="412"/>
          <w:jc w:val="center"/>
        </w:trPr>
        <w:tc>
          <w:tcPr>
            <w:tcW w:w="417" w:type="dxa"/>
            <w:vMerge/>
            <w:vAlign w:val="center"/>
          </w:tcPr>
          <w:p w:rsidR="00006D73" w:rsidRPr="00AD3AE0" w:rsidRDefault="00006D73" w:rsidP="00DF55E0"/>
        </w:tc>
        <w:tc>
          <w:tcPr>
            <w:tcW w:w="421" w:type="dxa"/>
            <w:vMerge/>
            <w:vAlign w:val="center"/>
          </w:tcPr>
          <w:p w:rsidR="00006D73" w:rsidRPr="00AD3AE0" w:rsidRDefault="00006D73" w:rsidP="00DF55E0"/>
        </w:tc>
        <w:tc>
          <w:tcPr>
            <w:tcW w:w="2548" w:type="dxa"/>
            <w:vAlign w:val="center"/>
          </w:tcPr>
          <w:p w:rsidR="00006D73" w:rsidRPr="00AD3AE0" w:rsidRDefault="00006D73" w:rsidP="00DF55E0">
            <w:r w:rsidRPr="00AD3AE0">
              <w:rPr>
                <w:rFonts w:hint="eastAsia"/>
              </w:rPr>
              <w:t>計算機網路</w:t>
            </w:r>
          </w:p>
        </w:tc>
        <w:tc>
          <w:tcPr>
            <w:tcW w:w="1661" w:type="dxa"/>
            <w:vAlign w:val="center"/>
          </w:tcPr>
          <w:p w:rsidR="00006D73" w:rsidRPr="00AD3AE0" w:rsidRDefault="00006D73" w:rsidP="00DF55E0">
            <w:r w:rsidRPr="00AD3AE0">
              <w:t>SIE11E10A008</w:t>
            </w:r>
          </w:p>
        </w:tc>
        <w:tc>
          <w:tcPr>
            <w:tcW w:w="365" w:type="dxa"/>
            <w:vAlign w:val="center"/>
          </w:tcPr>
          <w:p w:rsidR="00006D73" w:rsidRPr="00AD3AE0" w:rsidRDefault="00006D73" w:rsidP="00DF55E0">
            <w:r w:rsidRPr="00AD3AE0">
              <w:rPr>
                <w:rFonts w:hint="eastAsia"/>
              </w:rPr>
              <w:t>必</w:t>
            </w:r>
          </w:p>
        </w:tc>
        <w:tc>
          <w:tcPr>
            <w:tcW w:w="364" w:type="dxa"/>
            <w:vAlign w:val="center"/>
          </w:tcPr>
          <w:p w:rsidR="00006D73" w:rsidRPr="00AD3AE0" w:rsidRDefault="00006D73" w:rsidP="00DF55E0">
            <w:r w:rsidRPr="00AD3AE0">
              <w:t>3</w:t>
            </w:r>
          </w:p>
        </w:tc>
        <w:tc>
          <w:tcPr>
            <w:tcW w:w="361" w:type="dxa"/>
            <w:vAlign w:val="center"/>
          </w:tcPr>
          <w:p w:rsidR="00006D73" w:rsidRPr="00AD3AE0" w:rsidRDefault="00006D73" w:rsidP="00DF55E0">
            <w:r w:rsidRPr="00AD3AE0">
              <w:t>3</w:t>
            </w:r>
          </w:p>
        </w:tc>
        <w:tc>
          <w:tcPr>
            <w:tcW w:w="546" w:type="dxa"/>
            <w:vAlign w:val="center"/>
          </w:tcPr>
          <w:p w:rsidR="00006D73" w:rsidRPr="00AD3AE0" w:rsidRDefault="00006D73" w:rsidP="00DF55E0">
            <w:r w:rsidRPr="00AD3AE0">
              <w:rPr>
                <w:rFonts w:hint="eastAsia"/>
              </w:rPr>
              <w:t>二下</w:t>
            </w:r>
          </w:p>
        </w:tc>
        <w:tc>
          <w:tcPr>
            <w:tcW w:w="3927" w:type="dxa"/>
            <w:vAlign w:val="center"/>
          </w:tcPr>
          <w:p w:rsidR="00006D73" w:rsidRPr="00AD3AE0" w:rsidRDefault="00006D73" w:rsidP="00DF55E0">
            <w:r w:rsidRPr="00AD3AE0">
              <w:t>Computer Network</w:t>
            </w:r>
          </w:p>
        </w:tc>
        <w:tc>
          <w:tcPr>
            <w:tcW w:w="402" w:type="dxa"/>
          </w:tcPr>
          <w:p w:rsidR="00006D73" w:rsidRPr="00AD3AE0" w:rsidRDefault="00006D73" w:rsidP="00DF55E0"/>
        </w:tc>
      </w:tr>
      <w:tr w:rsidR="00006D73" w:rsidRPr="00AD3AE0" w:rsidTr="00DF55E0">
        <w:trPr>
          <w:cantSplit/>
          <w:trHeight w:val="412"/>
          <w:jc w:val="center"/>
        </w:trPr>
        <w:tc>
          <w:tcPr>
            <w:tcW w:w="417" w:type="dxa"/>
            <w:vMerge/>
            <w:vAlign w:val="center"/>
          </w:tcPr>
          <w:p w:rsidR="00006D73" w:rsidRPr="00AD3AE0" w:rsidRDefault="00006D73" w:rsidP="00DF55E0"/>
        </w:tc>
        <w:tc>
          <w:tcPr>
            <w:tcW w:w="421" w:type="dxa"/>
            <w:vMerge/>
            <w:vAlign w:val="center"/>
          </w:tcPr>
          <w:p w:rsidR="00006D73" w:rsidRPr="00AD3AE0" w:rsidRDefault="00006D73" w:rsidP="00DF55E0"/>
        </w:tc>
        <w:tc>
          <w:tcPr>
            <w:tcW w:w="2548" w:type="dxa"/>
            <w:vAlign w:val="center"/>
          </w:tcPr>
          <w:p w:rsidR="00006D73" w:rsidRPr="00AD3AE0" w:rsidRDefault="00006D73" w:rsidP="00DF55E0">
            <w:r w:rsidRPr="00AD3AE0">
              <w:rPr>
                <w:rFonts w:hint="eastAsia"/>
              </w:rPr>
              <w:t>線性代數</w:t>
            </w:r>
          </w:p>
        </w:tc>
        <w:tc>
          <w:tcPr>
            <w:tcW w:w="1661" w:type="dxa"/>
            <w:vAlign w:val="center"/>
          </w:tcPr>
          <w:p w:rsidR="00006D73" w:rsidRPr="00AD3AE0" w:rsidRDefault="00006D73" w:rsidP="00DF55E0">
            <w:r w:rsidRPr="00AD3AE0">
              <w:t>SIE11E10A009</w:t>
            </w:r>
          </w:p>
        </w:tc>
        <w:tc>
          <w:tcPr>
            <w:tcW w:w="365" w:type="dxa"/>
            <w:vAlign w:val="center"/>
          </w:tcPr>
          <w:p w:rsidR="00006D73" w:rsidRPr="00AD3AE0" w:rsidRDefault="00006D73" w:rsidP="00DF55E0">
            <w:r w:rsidRPr="00AD3AE0">
              <w:rPr>
                <w:rFonts w:hint="eastAsia"/>
              </w:rPr>
              <w:t>必</w:t>
            </w:r>
          </w:p>
        </w:tc>
        <w:tc>
          <w:tcPr>
            <w:tcW w:w="364" w:type="dxa"/>
            <w:vAlign w:val="center"/>
          </w:tcPr>
          <w:p w:rsidR="00006D73" w:rsidRPr="00AD3AE0" w:rsidRDefault="00006D73" w:rsidP="00DF55E0">
            <w:r w:rsidRPr="00AD3AE0">
              <w:t>3</w:t>
            </w:r>
          </w:p>
        </w:tc>
        <w:tc>
          <w:tcPr>
            <w:tcW w:w="361" w:type="dxa"/>
            <w:vAlign w:val="center"/>
          </w:tcPr>
          <w:p w:rsidR="00006D73" w:rsidRPr="00AD3AE0" w:rsidRDefault="00006D73" w:rsidP="00DF55E0">
            <w:r w:rsidRPr="00AD3AE0">
              <w:t>3</w:t>
            </w:r>
          </w:p>
        </w:tc>
        <w:tc>
          <w:tcPr>
            <w:tcW w:w="546" w:type="dxa"/>
            <w:vAlign w:val="center"/>
          </w:tcPr>
          <w:p w:rsidR="00006D73" w:rsidRPr="00AD3AE0" w:rsidRDefault="00006D73" w:rsidP="00DF55E0">
            <w:r w:rsidRPr="00AD3AE0">
              <w:rPr>
                <w:rFonts w:hint="eastAsia"/>
              </w:rPr>
              <w:t>二下</w:t>
            </w:r>
          </w:p>
        </w:tc>
        <w:tc>
          <w:tcPr>
            <w:tcW w:w="3927" w:type="dxa"/>
            <w:vAlign w:val="center"/>
          </w:tcPr>
          <w:p w:rsidR="00006D73" w:rsidRPr="00AD3AE0" w:rsidRDefault="00006D73" w:rsidP="00DF55E0">
            <w:r w:rsidRPr="00AD3AE0">
              <w:t>Linear Algebra</w:t>
            </w:r>
          </w:p>
        </w:tc>
        <w:tc>
          <w:tcPr>
            <w:tcW w:w="402" w:type="dxa"/>
            <w:vAlign w:val="center"/>
          </w:tcPr>
          <w:p w:rsidR="00006D73" w:rsidRPr="00AD3AE0" w:rsidRDefault="00006D73" w:rsidP="00DF55E0"/>
        </w:tc>
      </w:tr>
      <w:tr w:rsidR="00006D73" w:rsidRPr="00AD3AE0" w:rsidTr="00DF55E0">
        <w:trPr>
          <w:cantSplit/>
          <w:trHeight w:val="148"/>
          <w:jc w:val="center"/>
        </w:trPr>
        <w:tc>
          <w:tcPr>
            <w:tcW w:w="417" w:type="dxa"/>
            <w:vMerge w:val="restart"/>
            <w:vAlign w:val="center"/>
          </w:tcPr>
          <w:p w:rsidR="00006D73" w:rsidRPr="00AD3AE0" w:rsidRDefault="00006D73" w:rsidP="00DF55E0">
            <w:r w:rsidRPr="00AD3AE0">
              <w:rPr>
                <w:rFonts w:hint="eastAsia"/>
              </w:rPr>
              <w:t>核心模組</w:t>
            </w:r>
            <w:r w:rsidRPr="00AD3AE0">
              <w:t>22</w:t>
            </w:r>
            <w:r w:rsidRPr="00AD3AE0">
              <w:rPr>
                <w:rFonts w:hint="eastAsia"/>
              </w:rPr>
              <w:t>學分</w:t>
            </w:r>
          </w:p>
        </w:tc>
        <w:tc>
          <w:tcPr>
            <w:tcW w:w="421" w:type="dxa"/>
            <w:vMerge w:val="restart"/>
            <w:vAlign w:val="center"/>
          </w:tcPr>
          <w:p w:rsidR="00006D73" w:rsidRPr="00AD3AE0" w:rsidRDefault="00006D73" w:rsidP="00DF55E0">
            <w:r w:rsidRPr="00AD3AE0">
              <w:rPr>
                <w:rFonts w:hint="eastAsia"/>
              </w:rPr>
              <w:t>必修</w:t>
            </w:r>
            <w:r w:rsidRPr="00AD3AE0">
              <w:t>22</w:t>
            </w:r>
          </w:p>
          <w:p w:rsidR="00006D73" w:rsidRPr="00AD3AE0" w:rsidRDefault="00006D73" w:rsidP="00DF55E0">
            <w:r w:rsidRPr="00AD3AE0">
              <w:rPr>
                <w:rFonts w:hint="eastAsia"/>
              </w:rPr>
              <w:t>學</w:t>
            </w:r>
          </w:p>
          <w:p w:rsidR="00006D73" w:rsidRPr="00AD3AE0" w:rsidRDefault="00006D73" w:rsidP="00DF55E0">
            <w:r w:rsidRPr="00AD3AE0">
              <w:rPr>
                <w:rFonts w:hint="eastAsia"/>
              </w:rPr>
              <w:t>分</w:t>
            </w:r>
          </w:p>
        </w:tc>
        <w:tc>
          <w:tcPr>
            <w:tcW w:w="2548" w:type="dxa"/>
            <w:vAlign w:val="center"/>
          </w:tcPr>
          <w:p w:rsidR="00006D73" w:rsidRPr="00AD3AE0" w:rsidRDefault="00006D73" w:rsidP="00DF55E0">
            <w:r w:rsidRPr="00AD3AE0">
              <w:rPr>
                <w:rFonts w:hint="eastAsia"/>
              </w:rPr>
              <w:t>機率與統計</w:t>
            </w:r>
          </w:p>
        </w:tc>
        <w:tc>
          <w:tcPr>
            <w:tcW w:w="1661" w:type="dxa"/>
            <w:vAlign w:val="center"/>
          </w:tcPr>
          <w:p w:rsidR="00006D73" w:rsidRPr="00AD3AE0" w:rsidRDefault="00006D73" w:rsidP="00DF55E0">
            <w:r w:rsidRPr="00AD3AE0">
              <w:t>SIE11E20A001</w:t>
            </w:r>
          </w:p>
        </w:tc>
        <w:tc>
          <w:tcPr>
            <w:tcW w:w="365" w:type="dxa"/>
            <w:vAlign w:val="center"/>
          </w:tcPr>
          <w:p w:rsidR="00006D73" w:rsidRPr="00AD3AE0" w:rsidRDefault="00006D73" w:rsidP="00DF55E0">
            <w:r w:rsidRPr="00AD3AE0">
              <w:rPr>
                <w:rFonts w:hint="eastAsia"/>
              </w:rPr>
              <w:t>必</w:t>
            </w:r>
          </w:p>
        </w:tc>
        <w:tc>
          <w:tcPr>
            <w:tcW w:w="364" w:type="dxa"/>
            <w:vAlign w:val="center"/>
          </w:tcPr>
          <w:p w:rsidR="00006D73" w:rsidRPr="00AD3AE0" w:rsidRDefault="00006D73" w:rsidP="00DF55E0">
            <w:r w:rsidRPr="00AD3AE0">
              <w:t>3</w:t>
            </w:r>
          </w:p>
        </w:tc>
        <w:tc>
          <w:tcPr>
            <w:tcW w:w="361" w:type="dxa"/>
            <w:vAlign w:val="center"/>
          </w:tcPr>
          <w:p w:rsidR="00006D73" w:rsidRPr="00AD3AE0" w:rsidRDefault="00006D73" w:rsidP="00DF55E0">
            <w:r w:rsidRPr="00AD3AE0">
              <w:t>3</w:t>
            </w:r>
          </w:p>
        </w:tc>
        <w:tc>
          <w:tcPr>
            <w:tcW w:w="546" w:type="dxa"/>
            <w:vAlign w:val="center"/>
          </w:tcPr>
          <w:p w:rsidR="00006D73" w:rsidRPr="00AD3AE0" w:rsidRDefault="00006D73" w:rsidP="00DF55E0">
            <w:r w:rsidRPr="00AD3AE0">
              <w:rPr>
                <w:rFonts w:hint="eastAsia"/>
              </w:rPr>
              <w:t>三上</w:t>
            </w:r>
          </w:p>
        </w:tc>
        <w:tc>
          <w:tcPr>
            <w:tcW w:w="3927" w:type="dxa"/>
            <w:vAlign w:val="center"/>
          </w:tcPr>
          <w:p w:rsidR="00006D73" w:rsidRPr="00AD3AE0" w:rsidRDefault="00006D73" w:rsidP="00DF55E0">
            <w:r w:rsidRPr="00AD3AE0">
              <w:t>Probability and Statistics</w:t>
            </w:r>
          </w:p>
        </w:tc>
        <w:tc>
          <w:tcPr>
            <w:tcW w:w="402" w:type="dxa"/>
          </w:tcPr>
          <w:p w:rsidR="00006D73" w:rsidRPr="00AD3AE0" w:rsidRDefault="00006D73" w:rsidP="00DF55E0"/>
        </w:tc>
      </w:tr>
      <w:tr w:rsidR="00006D73" w:rsidRPr="00AD3AE0" w:rsidTr="00DF55E0">
        <w:trPr>
          <w:cantSplit/>
          <w:trHeight w:val="148"/>
          <w:jc w:val="center"/>
        </w:trPr>
        <w:tc>
          <w:tcPr>
            <w:tcW w:w="417" w:type="dxa"/>
            <w:vMerge/>
          </w:tcPr>
          <w:p w:rsidR="00006D73" w:rsidRPr="00AD3AE0" w:rsidRDefault="00006D73" w:rsidP="00DF55E0"/>
        </w:tc>
        <w:tc>
          <w:tcPr>
            <w:tcW w:w="421" w:type="dxa"/>
            <w:vMerge/>
            <w:vAlign w:val="center"/>
          </w:tcPr>
          <w:p w:rsidR="00006D73" w:rsidRPr="00AD3AE0" w:rsidRDefault="00006D73" w:rsidP="00DF55E0"/>
        </w:tc>
        <w:tc>
          <w:tcPr>
            <w:tcW w:w="2548" w:type="dxa"/>
            <w:vAlign w:val="center"/>
          </w:tcPr>
          <w:p w:rsidR="00006D73" w:rsidRPr="00AD3AE0" w:rsidRDefault="00006D73" w:rsidP="00DF55E0">
            <w:r w:rsidRPr="00AD3AE0">
              <w:rPr>
                <w:rFonts w:hint="eastAsia"/>
              </w:rPr>
              <w:t>計算機組織與結構</w:t>
            </w:r>
          </w:p>
        </w:tc>
        <w:tc>
          <w:tcPr>
            <w:tcW w:w="1661" w:type="dxa"/>
            <w:vAlign w:val="center"/>
          </w:tcPr>
          <w:p w:rsidR="00006D73" w:rsidRPr="00AD3AE0" w:rsidRDefault="00006D73" w:rsidP="00DF55E0">
            <w:r w:rsidRPr="00AD3AE0">
              <w:t>SIE11E20A002</w:t>
            </w:r>
          </w:p>
        </w:tc>
        <w:tc>
          <w:tcPr>
            <w:tcW w:w="365" w:type="dxa"/>
            <w:vAlign w:val="center"/>
          </w:tcPr>
          <w:p w:rsidR="00006D73" w:rsidRPr="00AD3AE0" w:rsidRDefault="00006D73" w:rsidP="00DF55E0">
            <w:r w:rsidRPr="00AD3AE0">
              <w:rPr>
                <w:rFonts w:hint="eastAsia"/>
              </w:rPr>
              <w:t>必</w:t>
            </w:r>
          </w:p>
        </w:tc>
        <w:tc>
          <w:tcPr>
            <w:tcW w:w="364" w:type="dxa"/>
            <w:vAlign w:val="center"/>
          </w:tcPr>
          <w:p w:rsidR="00006D73" w:rsidRPr="00AD3AE0" w:rsidRDefault="00006D73" w:rsidP="00DF55E0">
            <w:r w:rsidRPr="00AD3AE0">
              <w:t>3</w:t>
            </w:r>
          </w:p>
        </w:tc>
        <w:tc>
          <w:tcPr>
            <w:tcW w:w="361" w:type="dxa"/>
            <w:vAlign w:val="center"/>
          </w:tcPr>
          <w:p w:rsidR="00006D73" w:rsidRPr="00AD3AE0" w:rsidRDefault="00006D73" w:rsidP="00DF55E0">
            <w:r w:rsidRPr="00AD3AE0">
              <w:t>3</w:t>
            </w:r>
          </w:p>
        </w:tc>
        <w:tc>
          <w:tcPr>
            <w:tcW w:w="546" w:type="dxa"/>
            <w:vAlign w:val="center"/>
          </w:tcPr>
          <w:p w:rsidR="00006D73" w:rsidRPr="00AD3AE0" w:rsidRDefault="00006D73" w:rsidP="00DF55E0">
            <w:r w:rsidRPr="00AD3AE0">
              <w:rPr>
                <w:rFonts w:hint="eastAsia"/>
              </w:rPr>
              <w:t>二下</w:t>
            </w:r>
          </w:p>
        </w:tc>
        <w:tc>
          <w:tcPr>
            <w:tcW w:w="3927" w:type="dxa"/>
            <w:vAlign w:val="center"/>
          </w:tcPr>
          <w:p w:rsidR="00006D73" w:rsidRPr="00AD3AE0" w:rsidRDefault="00006D73" w:rsidP="00DF55E0">
            <w:r w:rsidRPr="00AD3AE0">
              <w:t>Computer Organization and Architecture</w:t>
            </w:r>
          </w:p>
        </w:tc>
        <w:tc>
          <w:tcPr>
            <w:tcW w:w="402" w:type="dxa"/>
          </w:tcPr>
          <w:p w:rsidR="00006D73" w:rsidRPr="00AD3AE0" w:rsidRDefault="00006D73" w:rsidP="00DF55E0"/>
        </w:tc>
      </w:tr>
      <w:tr w:rsidR="00006D73" w:rsidRPr="00AD3AE0" w:rsidTr="00DF55E0">
        <w:trPr>
          <w:cantSplit/>
          <w:trHeight w:val="148"/>
          <w:jc w:val="center"/>
        </w:trPr>
        <w:tc>
          <w:tcPr>
            <w:tcW w:w="417" w:type="dxa"/>
            <w:vMerge/>
          </w:tcPr>
          <w:p w:rsidR="00006D73" w:rsidRPr="00AD3AE0" w:rsidRDefault="00006D73" w:rsidP="00DF55E0"/>
        </w:tc>
        <w:tc>
          <w:tcPr>
            <w:tcW w:w="421" w:type="dxa"/>
            <w:vMerge/>
            <w:vAlign w:val="center"/>
          </w:tcPr>
          <w:p w:rsidR="00006D73" w:rsidRPr="00AD3AE0" w:rsidRDefault="00006D73" w:rsidP="00DF55E0"/>
        </w:tc>
        <w:tc>
          <w:tcPr>
            <w:tcW w:w="2548" w:type="dxa"/>
            <w:vAlign w:val="center"/>
          </w:tcPr>
          <w:p w:rsidR="00006D73" w:rsidRPr="00AD3AE0" w:rsidRDefault="00006D73" w:rsidP="00DF55E0">
            <w:r w:rsidRPr="00AD3AE0">
              <w:rPr>
                <w:rFonts w:hint="eastAsia"/>
              </w:rPr>
              <w:t>作業系統與系統程式</w:t>
            </w:r>
          </w:p>
        </w:tc>
        <w:tc>
          <w:tcPr>
            <w:tcW w:w="1661" w:type="dxa"/>
            <w:vAlign w:val="center"/>
          </w:tcPr>
          <w:p w:rsidR="00006D73" w:rsidRPr="00AD3AE0" w:rsidRDefault="00006D73" w:rsidP="00DF55E0">
            <w:r w:rsidRPr="00AD3AE0">
              <w:t>SIE11E20A003</w:t>
            </w:r>
          </w:p>
        </w:tc>
        <w:tc>
          <w:tcPr>
            <w:tcW w:w="365" w:type="dxa"/>
            <w:vAlign w:val="center"/>
          </w:tcPr>
          <w:p w:rsidR="00006D73" w:rsidRPr="00AD3AE0" w:rsidRDefault="00006D73" w:rsidP="00DF55E0">
            <w:r w:rsidRPr="00AD3AE0">
              <w:rPr>
                <w:rFonts w:hint="eastAsia"/>
              </w:rPr>
              <w:t>必</w:t>
            </w:r>
          </w:p>
        </w:tc>
        <w:tc>
          <w:tcPr>
            <w:tcW w:w="364" w:type="dxa"/>
            <w:vAlign w:val="center"/>
          </w:tcPr>
          <w:p w:rsidR="00006D73" w:rsidRPr="00AD3AE0" w:rsidRDefault="00006D73" w:rsidP="00DF55E0">
            <w:r w:rsidRPr="00AD3AE0">
              <w:t>3</w:t>
            </w:r>
          </w:p>
        </w:tc>
        <w:tc>
          <w:tcPr>
            <w:tcW w:w="361" w:type="dxa"/>
            <w:vAlign w:val="center"/>
          </w:tcPr>
          <w:p w:rsidR="00006D73" w:rsidRPr="00AD3AE0" w:rsidRDefault="00006D73" w:rsidP="00DF55E0">
            <w:r w:rsidRPr="00AD3AE0">
              <w:t>3</w:t>
            </w:r>
          </w:p>
        </w:tc>
        <w:tc>
          <w:tcPr>
            <w:tcW w:w="546" w:type="dxa"/>
            <w:vAlign w:val="center"/>
          </w:tcPr>
          <w:p w:rsidR="00006D73" w:rsidRPr="00AD3AE0" w:rsidRDefault="00006D73" w:rsidP="00DF55E0">
            <w:r w:rsidRPr="00AD3AE0">
              <w:rPr>
                <w:rFonts w:hint="eastAsia"/>
              </w:rPr>
              <w:t>三上</w:t>
            </w:r>
          </w:p>
        </w:tc>
        <w:tc>
          <w:tcPr>
            <w:tcW w:w="3927" w:type="dxa"/>
            <w:vAlign w:val="center"/>
          </w:tcPr>
          <w:p w:rsidR="00006D73" w:rsidRPr="00AD3AE0" w:rsidRDefault="00006D73" w:rsidP="00DF55E0">
            <w:r w:rsidRPr="00AD3AE0">
              <w:t>Operating Systems and System Programming</w:t>
            </w:r>
          </w:p>
        </w:tc>
        <w:tc>
          <w:tcPr>
            <w:tcW w:w="402" w:type="dxa"/>
          </w:tcPr>
          <w:p w:rsidR="00006D73" w:rsidRPr="00AD3AE0" w:rsidRDefault="00006D73" w:rsidP="00DF55E0"/>
        </w:tc>
      </w:tr>
      <w:tr w:rsidR="00006D73" w:rsidRPr="00AD3AE0" w:rsidTr="00DF55E0">
        <w:trPr>
          <w:cantSplit/>
          <w:trHeight w:val="262"/>
          <w:jc w:val="center"/>
        </w:trPr>
        <w:tc>
          <w:tcPr>
            <w:tcW w:w="417" w:type="dxa"/>
            <w:vMerge/>
          </w:tcPr>
          <w:p w:rsidR="00006D73" w:rsidRPr="00AD3AE0" w:rsidRDefault="00006D73" w:rsidP="00DF55E0"/>
        </w:tc>
        <w:tc>
          <w:tcPr>
            <w:tcW w:w="421" w:type="dxa"/>
            <w:vMerge/>
            <w:vAlign w:val="center"/>
          </w:tcPr>
          <w:p w:rsidR="00006D73" w:rsidRPr="00AD3AE0" w:rsidRDefault="00006D73" w:rsidP="00DF55E0"/>
        </w:tc>
        <w:tc>
          <w:tcPr>
            <w:tcW w:w="2548" w:type="dxa"/>
            <w:vAlign w:val="center"/>
          </w:tcPr>
          <w:p w:rsidR="00006D73" w:rsidRPr="00AD3AE0" w:rsidRDefault="00006D73" w:rsidP="00DF55E0">
            <w:r w:rsidRPr="00AD3AE0">
              <w:rPr>
                <w:rFonts w:hint="eastAsia"/>
              </w:rPr>
              <w:t>演算法</w:t>
            </w:r>
          </w:p>
        </w:tc>
        <w:tc>
          <w:tcPr>
            <w:tcW w:w="1661" w:type="dxa"/>
            <w:vAlign w:val="center"/>
          </w:tcPr>
          <w:p w:rsidR="00006D73" w:rsidRPr="00AD3AE0" w:rsidRDefault="00006D73" w:rsidP="00DF55E0">
            <w:r w:rsidRPr="00AD3AE0">
              <w:t>SIE11E20A004</w:t>
            </w:r>
          </w:p>
        </w:tc>
        <w:tc>
          <w:tcPr>
            <w:tcW w:w="365" w:type="dxa"/>
            <w:vAlign w:val="center"/>
          </w:tcPr>
          <w:p w:rsidR="00006D73" w:rsidRPr="00AD3AE0" w:rsidRDefault="00006D73" w:rsidP="00DF55E0">
            <w:r w:rsidRPr="00AD3AE0">
              <w:rPr>
                <w:rFonts w:hint="eastAsia"/>
              </w:rPr>
              <w:t>必</w:t>
            </w:r>
          </w:p>
        </w:tc>
        <w:tc>
          <w:tcPr>
            <w:tcW w:w="364" w:type="dxa"/>
            <w:vAlign w:val="center"/>
          </w:tcPr>
          <w:p w:rsidR="00006D73" w:rsidRPr="00AD3AE0" w:rsidRDefault="00006D73" w:rsidP="00DF55E0">
            <w:r w:rsidRPr="00AD3AE0">
              <w:t>3</w:t>
            </w:r>
          </w:p>
        </w:tc>
        <w:tc>
          <w:tcPr>
            <w:tcW w:w="361" w:type="dxa"/>
            <w:vAlign w:val="center"/>
          </w:tcPr>
          <w:p w:rsidR="00006D73" w:rsidRPr="00AD3AE0" w:rsidRDefault="00006D73" w:rsidP="00DF55E0">
            <w:r w:rsidRPr="00AD3AE0">
              <w:t>3</w:t>
            </w:r>
          </w:p>
        </w:tc>
        <w:tc>
          <w:tcPr>
            <w:tcW w:w="546" w:type="dxa"/>
            <w:vAlign w:val="center"/>
          </w:tcPr>
          <w:p w:rsidR="00006D73" w:rsidRPr="00AD3AE0" w:rsidRDefault="00006D73" w:rsidP="00DF55E0">
            <w:r w:rsidRPr="00AD3AE0">
              <w:rPr>
                <w:rFonts w:hint="eastAsia"/>
              </w:rPr>
              <w:t>二上</w:t>
            </w:r>
          </w:p>
        </w:tc>
        <w:tc>
          <w:tcPr>
            <w:tcW w:w="3927" w:type="dxa"/>
            <w:vAlign w:val="center"/>
          </w:tcPr>
          <w:p w:rsidR="00006D73" w:rsidRPr="00AD3AE0" w:rsidRDefault="00006D73" w:rsidP="00DF55E0">
            <w:r w:rsidRPr="00AD3AE0">
              <w:t>Algorithms</w:t>
            </w:r>
          </w:p>
        </w:tc>
        <w:tc>
          <w:tcPr>
            <w:tcW w:w="402" w:type="dxa"/>
          </w:tcPr>
          <w:p w:rsidR="00006D73" w:rsidRPr="00AD3AE0" w:rsidRDefault="00006D73" w:rsidP="00DF55E0"/>
        </w:tc>
      </w:tr>
      <w:tr w:rsidR="00006D73" w:rsidRPr="00AD3AE0" w:rsidTr="00DF55E0">
        <w:trPr>
          <w:cantSplit/>
          <w:trHeight w:val="246"/>
          <w:jc w:val="center"/>
        </w:trPr>
        <w:tc>
          <w:tcPr>
            <w:tcW w:w="417" w:type="dxa"/>
            <w:vMerge/>
          </w:tcPr>
          <w:p w:rsidR="00006D73" w:rsidRPr="00AD3AE0" w:rsidRDefault="00006D73" w:rsidP="00DF55E0"/>
        </w:tc>
        <w:tc>
          <w:tcPr>
            <w:tcW w:w="421" w:type="dxa"/>
            <w:vMerge/>
            <w:vAlign w:val="center"/>
          </w:tcPr>
          <w:p w:rsidR="00006D73" w:rsidRPr="00AD3AE0" w:rsidRDefault="00006D73" w:rsidP="00DF55E0"/>
        </w:tc>
        <w:tc>
          <w:tcPr>
            <w:tcW w:w="2548" w:type="dxa"/>
            <w:vAlign w:val="center"/>
          </w:tcPr>
          <w:p w:rsidR="00006D73" w:rsidRPr="00AD3AE0" w:rsidRDefault="00006D73" w:rsidP="00DF55E0">
            <w:r w:rsidRPr="00AD3AE0">
              <w:rPr>
                <w:rFonts w:hint="eastAsia"/>
              </w:rPr>
              <w:t>程式語言</w:t>
            </w:r>
          </w:p>
        </w:tc>
        <w:tc>
          <w:tcPr>
            <w:tcW w:w="1661" w:type="dxa"/>
            <w:vAlign w:val="center"/>
          </w:tcPr>
          <w:p w:rsidR="00006D73" w:rsidRPr="00AD3AE0" w:rsidRDefault="00006D73" w:rsidP="00DF55E0">
            <w:r w:rsidRPr="00AD3AE0">
              <w:t>SIE11E20A005</w:t>
            </w:r>
          </w:p>
        </w:tc>
        <w:tc>
          <w:tcPr>
            <w:tcW w:w="365" w:type="dxa"/>
            <w:vAlign w:val="center"/>
          </w:tcPr>
          <w:p w:rsidR="00006D73" w:rsidRPr="00AD3AE0" w:rsidRDefault="00006D73" w:rsidP="00DF55E0">
            <w:r w:rsidRPr="00AD3AE0">
              <w:rPr>
                <w:rFonts w:hint="eastAsia"/>
              </w:rPr>
              <w:t>必</w:t>
            </w:r>
          </w:p>
        </w:tc>
        <w:tc>
          <w:tcPr>
            <w:tcW w:w="364" w:type="dxa"/>
            <w:vAlign w:val="center"/>
          </w:tcPr>
          <w:p w:rsidR="00006D73" w:rsidRPr="00AD3AE0" w:rsidRDefault="00006D73" w:rsidP="00DF55E0">
            <w:r w:rsidRPr="00AD3AE0">
              <w:t>3</w:t>
            </w:r>
          </w:p>
        </w:tc>
        <w:tc>
          <w:tcPr>
            <w:tcW w:w="361" w:type="dxa"/>
            <w:vAlign w:val="center"/>
          </w:tcPr>
          <w:p w:rsidR="00006D73" w:rsidRPr="00AD3AE0" w:rsidRDefault="00006D73" w:rsidP="00DF55E0">
            <w:r w:rsidRPr="00AD3AE0">
              <w:t>3</w:t>
            </w:r>
          </w:p>
        </w:tc>
        <w:tc>
          <w:tcPr>
            <w:tcW w:w="546" w:type="dxa"/>
            <w:vAlign w:val="center"/>
          </w:tcPr>
          <w:p w:rsidR="00006D73" w:rsidRPr="00AD3AE0" w:rsidRDefault="00006D73" w:rsidP="00DF55E0">
            <w:r w:rsidRPr="00AD3AE0">
              <w:rPr>
                <w:rFonts w:hint="eastAsia"/>
              </w:rPr>
              <w:t>二下</w:t>
            </w:r>
          </w:p>
        </w:tc>
        <w:tc>
          <w:tcPr>
            <w:tcW w:w="3927" w:type="dxa"/>
            <w:vAlign w:val="center"/>
          </w:tcPr>
          <w:p w:rsidR="00006D73" w:rsidRPr="00AD3AE0" w:rsidRDefault="00006D73" w:rsidP="00DF55E0">
            <w:r w:rsidRPr="00AD3AE0">
              <w:t>Programming Languages</w:t>
            </w:r>
          </w:p>
        </w:tc>
        <w:tc>
          <w:tcPr>
            <w:tcW w:w="402" w:type="dxa"/>
          </w:tcPr>
          <w:p w:rsidR="00006D73" w:rsidRPr="00AD3AE0" w:rsidRDefault="00006D73" w:rsidP="00DF55E0"/>
        </w:tc>
      </w:tr>
      <w:tr w:rsidR="00006D73" w:rsidRPr="00AD3AE0" w:rsidTr="00DF55E0">
        <w:trPr>
          <w:cantSplit/>
          <w:trHeight w:val="246"/>
          <w:jc w:val="center"/>
        </w:trPr>
        <w:tc>
          <w:tcPr>
            <w:tcW w:w="417" w:type="dxa"/>
            <w:vMerge/>
          </w:tcPr>
          <w:p w:rsidR="00006D73" w:rsidRPr="00AD3AE0" w:rsidRDefault="00006D73" w:rsidP="00DF55E0"/>
        </w:tc>
        <w:tc>
          <w:tcPr>
            <w:tcW w:w="421" w:type="dxa"/>
            <w:vMerge/>
            <w:vAlign w:val="center"/>
          </w:tcPr>
          <w:p w:rsidR="00006D73" w:rsidRPr="00AD3AE0" w:rsidRDefault="00006D73" w:rsidP="00DF55E0"/>
        </w:tc>
        <w:tc>
          <w:tcPr>
            <w:tcW w:w="2548" w:type="dxa"/>
            <w:vAlign w:val="center"/>
          </w:tcPr>
          <w:p w:rsidR="00006D73" w:rsidRPr="00AD3AE0" w:rsidRDefault="00006D73" w:rsidP="00DF55E0">
            <w:r w:rsidRPr="00AD3AE0">
              <w:rPr>
                <w:rFonts w:hint="eastAsia"/>
              </w:rPr>
              <w:t>數位系統設計</w:t>
            </w:r>
          </w:p>
        </w:tc>
        <w:tc>
          <w:tcPr>
            <w:tcW w:w="1661" w:type="dxa"/>
            <w:vAlign w:val="center"/>
          </w:tcPr>
          <w:p w:rsidR="00006D73" w:rsidRPr="00AD3AE0" w:rsidRDefault="00006D73" w:rsidP="00DF55E0">
            <w:r w:rsidRPr="00AD3AE0">
              <w:t>SIE11E20A006</w:t>
            </w:r>
          </w:p>
        </w:tc>
        <w:tc>
          <w:tcPr>
            <w:tcW w:w="365" w:type="dxa"/>
            <w:vAlign w:val="center"/>
          </w:tcPr>
          <w:p w:rsidR="00006D73" w:rsidRPr="00AD3AE0" w:rsidRDefault="00006D73" w:rsidP="00DF55E0">
            <w:r w:rsidRPr="00AD3AE0">
              <w:rPr>
                <w:rFonts w:hint="eastAsia"/>
              </w:rPr>
              <w:t>必</w:t>
            </w:r>
          </w:p>
        </w:tc>
        <w:tc>
          <w:tcPr>
            <w:tcW w:w="364" w:type="dxa"/>
            <w:vAlign w:val="center"/>
          </w:tcPr>
          <w:p w:rsidR="00006D73" w:rsidRPr="00AD3AE0" w:rsidRDefault="00006D73" w:rsidP="00DF55E0">
            <w:r w:rsidRPr="00AD3AE0">
              <w:t>3</w:t>
            </w:r>
          </w:p>
        </w:tc>
        <w:tc>
          <w:tcPr>
            <w:tcW w:w="361" w:type="dxa"/>
            <w:vAlign w:val="center"/>
          </w:tcPr>
          <w:p w:rsidR="00006D73" w:rsidRPr="00AD3AE0" w:rsidRDefault="00006D73" w:rsidP="00DF55E0">
            <w:r w:rsidRPr="00AD3AE0">
              <w:t>3</w:t>
            </w:r>
          </w:p>
        </w:tc>
        <w:tc>
          <w:tcPr>
            <w:tcW w:w="546" w:type="dxa"/>
            <w:vAlign w:val="center"/>
          </w:tcPr>
          <w:p w:rsidR="00006D73" w:rsidRPr="00AD3AE0" w:rsidRDefault="00006D73" w:rsidP="00DF55E0">
            <w:r w:rsidRPr="00AD3AE0">
              <w:rPr>
                <w:rFonts w:hint="eastAsia"/>
              </w:rPr>
              <w:t>二上</w:t>
            </w:r>
          </w:p>
        </w:tc>
        <w:tc>
          <w:tcPr>
            <w:tcW w:w="3927" w:type="dxa"/>
            <w:vAlign w:val="center"/>
          </w:tcPr>
          <w:p w:rsidR="00006D73" w:rsidRPr="00AD3AE0" w:rsidRDefault="00006D73" w:rsidP="00DF55E0">
            <w:r w:rsidRPr="00AD3AE0">
              <w:t>Digital System Design</w:t>
            </w:r>
          </w:p>
        </w:tc>
        <w:tc>
          <w:tcPr>
            <w:tcW w:w="402" w:type="dxa"/>
          </w:tcPr>
          <w:p w:rsidR="00006D73" w:rsidRPr="00AD3AE0" w:rsidRDefault="00006D73" w:rsidP="00DF55E0"/>
        </w:tc>
      </w:tr>
      <w:tr w:rsidR="00006D73" w:rsidRPr="00AD3AE0" w:rsidTr="00DF55E0">
        <w:trPr>
          <w:cantSplit/>
          <w:trHeight w:val="148"/>
          <w:jc w:val="center"/>
        </w:trPr>
        <w:tc>
          <w:tcPr>
            <w:tcW w:w="417" w:type="dxa"/>
            <w:vMerge/>
          </w:tcPr>
          <w:p w:rsidR="00006D73" w:rsidRPr="00AD3AE0" w:rsidRDefault="00006D73" w:rsidP="00DF55E0"/>
        </w:tc>
        <w:tc>
          <w:tcPr>
            <w:tcW w:w="421" w:type="dxa"/>
            <w:vMerge/>
            <w:vAlign w:val="center"/>
          </w:tcPr>
          <w:p w:rsidR="00006D73" w:rsidRPr="00AD3AE0" w:rsidRDefault="00006D73" w:rsidP="00DF55E0"/>
        </w:tc>
        <w:tc>
          <w:tcPr>
            <w:tcW w:w="2548" w:type="dxa"/>
            <w:vAlign w:val="center"/>
          </w:tcPr>
          <w:p w:rsidR="00006D73" w:rsidRPr="00AD3AE0" w:rsidRDefault="00006D73" w:rsidP="00DF55E0">
            <w:r w:rsidRPr="00AD3AE0">
              <w:rPr>
                <w:rFonts w:hint="eastAsia"/>
              </w:rPr>
              <w:t>資訊專題</w:t>
            </w:r>
            <w:r w:rsidRPr="00AD3AE0">
              <w:t>(</w:t>
            </w:r>
            <w:proofErr w:type="gramStart"/>
            <w:r w:rsidRPr="00AD3AE0">
              <w:rPr>
                <w:rFonts w:hint="eastAsia"/>
              </w:rPr>
              <w:t>一</w:t>
            </w:r>
            <w:proofErr w:type="gramEnd"/>
            <w:r w:rsidRPr="00AD3AE0">
              <w:t>)</w:t>
            </w:r>
          </w:p>
        </w:tc>
        <w:tc>
          <w:tcPr>
            <w:tcW w:w="1661" w:type="dxa"/>
            <w:vAlign w:val="center"/>
          </w:tcPr>
          <w:p w:rsidR="00006D73" w:rsidRPr="00AD3AE0" w:rsidRDefault="00006D73" w:rsidP="00DF55E0">
            <w:r w:rsidRPr="00AD3AE0">
              <w:t>SIE11E20A007</w:t>
            </w:r>
          </w:p>
        </w:tc>
        <w:tc>
          <w:tcPr>
            <w:tcW w:w="365" w:type="dxa"/>
            <w:vAlign w:val="center"/>
          </w:tcPr>
          <w:p w:rsidR="00006D73" w:rsidRPr="00AD3AE0" w:rsidRDefault="00006D73" w:rsidP="00DF55E0">
            <w:r w:rsidRPr="00AD3AE0">
              <w:rPr>
                <w:rFonts w:hint="eastAsia"/>
              </w:rPr>
              <w:t>必</w:t>
            </w:r>
          </w:p>
        </w:tc>
        <w:tc>
          <w:tcPr>
            <w:tcW w:w="364" w:type="dxa"/>
            <w:vAlign w:val="center"/>
          </w:tcPr>
          <w:p w:rsidR="00006D73" w:rsidRPr="00AD3AE0" w:rsidRDefault="00006D73" w:rsidP="00DF55E0">
            <w:r w:rsidRPr="00AD3AE0">
              <w:t>2</w:t>
            </w:r>
          </w:p>
        </w:tc>
        <w:tc>
          <w:tcPr>
            <w:tcW w:w="361" w:type="dxa"/>
            <w:vAlign w:val="center"/>
          </w:tcPr>
          <w:p w:rsidR="00006D73" w:rsidRPr="00AD3AE0" w:rsidRDefault="00006D73" w:rsidP="00DF55E0">
            <w:r w:rsidRPr="00AD3AE0">
              <w:t>2</w:t>
            </w:r>
          </w:p>
        </w:tc>
        <w:tc>
          <w:tcPr>
            <w:tcW w:w="546" w:type="dxa"/>
            <w:vAlign w:val="center"/>
          </w:tcPr>
          <w:p w:rsidR="00006D73" w:rsidRPr="00AD3AE0" w:rsidRDefault="00006D73" w:rsidP="00DF55E0">
            <w:r w:rsidRPr="00AD3AE0">
              <w:rPr>
                <w:rFonts w:hint="eastAsia"/>
              </w:rPr>
              <w:t>三下</w:t>
            </w:r>
          </w:p>
        </w:tc>
        <w:tc>
          <w:tcPr>
            <w:tcW w:w="3927" w:type="dxa"/>
            <w:vAlign w:val="center"/>
          </w:tcPr>
          <w:p w:rsidR="00006D73" w:rsidRPr="00AD3AE0" w:rsidRDefault="00006D73" w:rsidP="00DF55E0">
            <w:r w:rsidRPr="00AD3AE0">
              <w:t>Special Topics in Computer Science (I)</w:t>
            </w:r>
          </w:p>
        </w:tc>
        <w:tc>
          <w:tcPr>
            <w:tcW w:w="402" w:type="dxa"/>
          </w:tcPr>
          <w:p w:rsidR="00006D73" w:rsidRPr="00AD3AE0" w:rsidRDefault="00006D73" w:rsidP="00DF55E0"/>
        </w:tc>
      </w:tr>
      <w:tr w:rsidR="00006D73" w:rsidRPr="00AD3AE0" w:rsidTr="00DF55E0">
        <w:trPr>
          <w:cantSplit/>
          <w:trHeight w:val="148"/>
          <w:jc w:val="center"/>
        </w:trPr>
        <w:tc>
          <w:tcPr>
            <w:tcW w:w="417" w:type="dxa"/>
            <w:vMerge/>
          </w:tcPr>
          <w:p w:rsidR="00006D73" w:rsidRPr="00AD3AE0" w:rsidRDefault="00006D73" w:rsidP="00DF55E0"/>
        </w:tc>
        <w:tc>
          <w:tcPr>
            <w:tcW w:w="421" w:type="dxa"/>
            <w:vMerge/>
            <w:vAlign w:val="center"/>
          </w:tcPr>
          <w:p w:rsidR="00006D73" w:rsidRPr="00AD3AE0" w:rsidRDefault="00006D73" w:rsidP="00DF55E0"/>
        </w:tc>
        <w:tc>
          <w:tcPr>
            <w:tcW w:w="2548" w:type="dxa"/>
            <w:vAlign w:val="center"/>
          </w:tcPr>
          <w:p w:rsidR="00006D73" w:rsidRPr="00AD3AE0" w:rsidRDefault="00006D73" w:rsidP="00DF55E0">
            <w:r w:rsidRPr="00AD3AE0">
              <w:rPr>
                <w:rFonts w:hint="eastAsia"/>
              </w:rPr>
              <w:t>資訊專題</w:t>
            </w:r>
            <w:r w:rsidRPr="00AD3AE0">
              <w:t>(</w:t>
            </w:r>
            <w:r w:rsidRPr="00AD3AE0">
              <w:rPr>
                <w:rFonts w:hint="eastAsia"/>
              </w:rPr>
              <w:t>二</w:t>
            </w:r>
            <w:r w:rsidRPr="00AD3AE0">
              <w:t>)</w:t>
            </w:r>
          </w:p>
        </w:tc>
        <w:tc>
          <w:tcPr>
            <w:tcW w:w="1661" w:type="dxa"/>
            <w:vAlign w:val="center"/>
          </w:tcPr>
          <w:p w:rsidR="00006D73" w:rsidRPr="00AD3AE0" w:rsidRDefault="00006D73" w:rsidP="00DF55E0">
            <w:r w:rsidRPr="00AD3AE0">
              <w:t>SIE11E20A008</w:t>
            </w:r>
          </w:p>
        </w:tc>
        <w:tc>
          <w:tcPr>
            <w:tcW w:w="365" w:type="dxa"/>
            <w:vAlign w:val="center"/>
          </w:tcPr>
          <w:p w:rsidR="00006D73" w:rsidRPr="00AD3AE0" w:rsidRDefault="00006D73" w:rsidP="00DF55E0">
            <w:r w:rsidRPr="00AD3AE0">
              <w:rPr>
                <w:rFonts w:hint="eastAsia"/>
              </w:rPr>
              <w:t>必</w:t>
            </w:r>
          </w:p>
        </w:tc>
        <w:tc>
          <w:tcPr>
            <w:tcW w:w="364" w:type="dxa"/>
            <w:vAlign w:val="center"/>
          </w:tcPr>
          <w:p w:rsidR="00006D73" w:rsidRPr="00AD3AE0" w:rsidRDefault="00006D73" w:rsidP="00DF55E0">
            <w:r w:rsidRPr="00AD3AE0">
              <w:t>2</w:t>
            </w:r>
          </w:p>
        </w:tc>
        <w:tc>
          <w:tcPr>
            <w:tcW w:w="361" w:type="dxa"/>
            <w:vAlign w:val="center"/>
          </w:tcPr>
          <w:p w:rsidR="00006D73" w:rsidRPr="00AD3AE0" w:rsidRDefault="00006D73" w:rsidP="00DF55E0">
            <w:r w:rsidRPr="00AD3AE0">
              <w:t>2</w:t>
            </w:r>
          </w:p>
        </w:tc>
        <w:tc>
          <w:tcPr>
            <w:tcW w:w="546" w:type="dxa"/>
            <w:vAlign w:val="center"/>
          </w:tcPr>
          <w:p w:rsidR="00006D73" w:rsidRPr="00AD3AE0" w:rsidRDefault="00006D73" w:rsidP="00DF55E0">
            <w:r w:rsidRPr="00AD3AE0">
              <w:rPr>
                <w:rFonts w:hint="eastAsia"/>
              </w:rPr>
              <w:t>四上</w:t>
            </w:r>
          </w:p>
        </w:tc>
        <w:tc>
          <w:tcPr>
            <w:tcW w:w="3927" w:type="dxa"/>
            <w:vAlign w:val="center"/>
          </w:tcPr>
          <w:p w:rsidR="00006D73" w:rsidRPr="00AD3AE0" w:rsidRDefault="00006D73" w:rsidP="00DF55E0">
            <w:r w:rsidRPr="00AD3AE0">
              <w:t>Special Topics in Computer Science (II)</w:t>
            </w:r>
          </w:p>
        </w:tc>
        <w:tc>
          <w:tcPr>
            <w:tcW w:w="402" w:type="dxa"/>
          </w:tcPr>
          <w:p w:rsidR="00006D73" w:rsidRPr="00AD3AE0" w:rsidRDefault="00006D73" w:rsidP="00DF55E0"/>
        </w:tc>
      </w:tr>
      <w:tr w:rsidR="00006D73" w:rsidRPr="00AD3AE0" w:rsidTr="00DF55E0">
        <w:trPr>
          <w:cantSplit/>
          <w:trHeight w:val="506"/>
          <w:jc w:val="center"/>
        </w:trPr>
        <w:tc>
          <w:tcPr>
            <w:tcW w:w="417" w:type="dxa"/>
            <w:vMerge w:val="restart"/>
            <w:vAlign w:val="center"/>
          </w:tcPr>
          <w:p w:rsidR="00006D73" w:rsidRPr="00AD3AE0" w:rsidRDefault="00006D73" w:rsidP="00DF55E0">
            <w:r w:rsidRPr="00AD3AE0">
              <w:rPr>
                <w:rFonts w:hint="eastAsia"/>
              </w:rPr>
              <w:t>軟體設計與應用模組</w:t>
            </w:r>
            <w:r w:rsidRPr="00AD3AE0">
              <w:t>24</w:t>
            </w:r>
            <w:r w:rsidRPr="00AD3AE0">
              <w:rPr>
                <w:rFonts w:hint="eastAsia"/>
              </w:rPr>
              <w:t>學分</w:t>
            </w:r>
          </w:p>
        </w:tc>
        <w:tc>
          <w:tcPr>
            <w:tcW w:w="421" w:type="dxa"/>
            <w:vMerge w:val="restart"/>
            <w:vAlign w:val="center"/>
          </w:tcPr>
          <w:p w:rsidR="00006D73" w:rsidRPr="00AD3AE0" w:rsidRDefault="00006D73" w:rsidP="00DF55E0">
            <w:r w:rsidRPr="00AD3AE0">
              <w:rPr>
                <w:rFonts w:hint="eastAsia"/>
              </w:rPr>
              <w:t>選修</w:t>
            </w:r>
            <w:r w:rsidRPr="00AD3AE0">
              <w:t>24</w:t>
            </w:r>
            <w:r w:rsidRPr="00AD3AE0">
              <w:rPr>
                <w:rFonts w:hint="eastAsia"/>
              </w:rPr>
              <w:t>學分</w:t>
            </w:r>
          </w:p>
        </w:tc>
        <w:tc>
          <w:tcPr>
            <w:tcW w:w="2548" w:type="dxa"/>
            <w:vAlign w:val="center"/>
          </w:tcPr>
          <w:p w:rsidR="00006D73" w:rsidRPr="00AD3AE0" w:rsidRDefault="00006D73" w:rsidP="00DF55E0">
            <w:r w:rsidRPr="00AD3AE0">
              <w:rPr>
                <w:rFonts w:hint="eastAsia"/>
              </w:rPr>
              <w:t>互動式網頁技術</w:t>
            </w:r>
          </w:p>
        </w:tc>
        <w:tc>
          <w:tcPr>
            <w:tcW w:w="1661" w:type="dxa"/>
            <w:vAlign w:val="center"/>
          </w:tcPr>
          <w:p w:rsidR="00006D73" w:rsidRPr="00AD3AE0" w:rsidRDefault="00006D73" w:rsidP="00DF55E0">
            <w:r w:rsidRPr="00AD3AE0">
              <w:t>SIE12E30A001</w:t>
            </w:r>
          </w:p>
        </w:tc>
        <w:tc>
          <w:tcPr>
            <w:tcW w:w="365" w:type="dxa"/>
            <w:vAlign w:val="center"/>
          </w:tcPr>
          <w:p w:rsidR="00006D73" w:rsidRPr="00AD3AE0" w:rsidRDefault="00006D73" w:rsidP="00DF55E0">
            <w:r w:rsidRPr="00AD3AE0">
              <w:rPr>
                <w:rFonts w:hint="eastAsia"/>
              </w:rPr>
              <w:t>選</w:t>
            </w:r>
          </w:p>
        </w:tc>
        <w:tc>
          <w:tcPr>
            <w:tcW w:w="364" w:type="dxa"/>
            <w:vAlign w:val="center"/>
          </w:tcPr>
          <w:p w:rsidR="00006D73" w:rsidRPr="00AD3AE0" w:rsidRDefault="00006D73" w:rsidP="00DF55E0">
            <w:r w:rsidRPr="00AD3AE0">
              <w:t>3</w:t>
            </w:r>
          </w:p>
        </w:tc>
        <w:tc>
          <w:tcPr>
            <w:tcW w:w="361" w:type="dxa"/>
            <w:vAlign w:val="center"/>
          </w:tcPr>
          <w:p w:rsidR="00006D73" w:rsidRPr="00AD3AE0" w:rsidRDefault="00006D73" w:rsidP="00DF55E0">
            <w:r w:rsidRPr="00AD3AE0">
              <w:t>3</w:t>
            </w:r>
          </w:p>
        </w:tc>
        <w:tc>
          <w:tcPr>
            <w:tcW w:w="546" w:type="dxa"/>
            <w:vAlign w:val="center"/>
          </w:tcPr>
          <w:p w:rsidR="00006D73" w:rsidRPr="00AD3AE0" w:rsidRDefault="00006D73" w:rsidP="00DF55E0">
            <w:proofErr w:type="gramStart"/>
            <w:r w:rsidRPr="00AD3AE0">
              <w:rPr>
                <w:rFonts w:hint="eastAsia"/>
              </w:rPr>
              <w:t>一</w:t>
            </w:r>
            <w:proofErr w:type="gramEnd"/>
            <w:r w:rsidRPr="00AD3AE0">
              <w:rPr>
                <w:rFonts w:hint="eastAsia"/>
              </w:rPr>
              <w:t>上</w:t>
            </w:r>
          </w:p>
        </w:tc>
        <w:tc>
          <w:tcPr>
            <w:tcW w:w="3927" w:type="dxa"/>
          </w:tcPr>
          <w:p w:rsidR="00006D73" w:rsidRPr="00AD3AE0" w:rsidRDefault="00006D73" w:rsidP="00DF55E0">
            <w:r w:rsidRPr="00AD3AE0">
              <w:t>Interaction Technology on World-wide Web</w:t>
            </w:r>
          </w:p>
        </w:tc>
        <w:tc>
          <w:tcPr>
            <w:tcW w:w="402" w:type="dxa"/>
            <w:vAlign w:val="center"/>
          </w:tcPr>
          <w:p w:rsidR="00006D73" w:rsidRPr="00AD3AE0" w:rsidRDefault="00006D73" w:rsidP="00DF55E0"/>
        </w:tc>
      </w:tr>
      <w:tr w:rsidR="00006D73" w:rsidRPr="00AD3AE0" w:rsidTr="00DF55E0">
        <w:trPr>
          <w:cantSplit/>
          <w:trHeight w:val="506"/>
          <w:jc w:val="center"/>
        </w:trPr>
        <w:tc>
          <w:tcPr>
            <w:tcW w:w="417" w:type="dxa"/>
            <w:vMerge/>
            <w:vAlign w:val="center"/>
          </w:tcPr>
          <w:p w:rsidR="00006D73" w:rsidRPr="00AD3AE0" w:rsidRDefault="00006D73" w:rsidP="00DF55E0"/>
        </w:tc>
        <w:tc>
          <w:tcPr>
            <w:tcW w:w="421" w:type="dxa"/>
            <w:vMerge/>
            <w:vAlign w:val="center"/>
          </w:tcPr>
          <w:p w:rsidR="00006D73" w:rsidRPr="00AD3AE0" w:rsidRDefault="00006D73" w:rsidP="00DF55E0"/>
        </w:tc>
        <w:tc>
          <w:tcPr>
            <w:tcW w:w="2548" w:type="dxa"/>
            <w:vAlign w:val="center"/>
          </w:tcPr>
          <w:p w:rsidR="00006D73" w:rsidRPr="00AD3AE0" w:rsidRDefault="00006D73" w:rsidP="00DF55E0">
            <w:r w:rsidRPr="00AD3AE0">
              <w:rPr>
                <w:rFonts w:hint="eastAsia"/>
              </w:rPr>
              <w:t>網頁程式設計與應用</w:t>
            </w:r>
          </w:p>
        </w:tc>
        <w:tc>
          <w:tcPr>
            <w:tcW w:w="1661" w:type="dxa"/>
            <w:vAlign w:val="center"/>
          </w:tcPr>
          <w:p w:rsidR="00006D73" w:rsidRPr="00AD3AE0" w:rsidRDefault="00006D73" w:rsidP="00DF55E0">
            <w:r w:rsidRPr="00AD3AE0">
              <w:t>SIE12E30A002</w:t>
            </w:r>
          </w:p>
        </w:tc>
        <w:tc>
          <w:tcPr>
            <w:tcW w:w="365" w:type="dxa"/>
            <w:vAlign w:val="center"/>
          </w:tcPr>
          <w:p w:rsidR="00006D73" w:rsidRPr="00AD3AE0" w:rsidRDefault="00006D73" w:rsidP="00DF55E0">
            <w:r w:rsidRPr="00AD3AE0">
              <w:rPr>
                <w:rFonts w:hint="eastAsia"/>
              </w:rPr>
              <w:t>選</w:t>
            </w:r>
          </w:p>
        </w:tc>
        <w:tc>
          <w:tcPr>
            <w:tcW w:w="364" w:type="dxa"/>
            <w:vAlign w:val="center"/>
          </w:tcPr>
          <w:p w:rsidR="00006D73" w:rsidRPr="00AD3AE0" w:rsidRDefault="00006D73" w:rsidP="00DF55E0">
            <w:r w:rsidRPr="00AD3AE0">
              <w:t>3</w:t>
            </w:r>
          </w:p>
        </w:tc>
        <w:tc>
          <w:tcPr>
            <w:tcW w:w="361" w:type="dxa"/>
            <w:vAlign w:val="center"/>
          </w:tcPr>
          <w:p w:rsidR="00006D73" w:rsidRPr="00AD3AE0" w:rsidRDefault="00006D73" w:rsidP="00DF55E0">
            <w:r w:rsidRPr="00AD3AE0">
              <w:t>3</w:t>
            </w:r>
          </w:p>
        </w:tc>
        <w:tc>
          <w:tcPr>
            <w:tcW w:w="546" w:type="dxa"/>
            <w:vAlign w:val="center"/>
          </w:tcPr>
          <w:p w:rsidR="00006D73" w:rsidRPr="00AD3AE0" w:rsidRDefault="00006D73" w:rsidP="00DF55E0">
            <w:r w:rsidRPr="00AD3AE0">
              <w:rPr>
                <w:rFonts w:hint="eastAsia"/>
              </w:rPr>
              <w:t>一下</w:t>
            </w:r>
          </w:p>
        </w:tc>
        <w:tc>
          <w:tcPr>
            <w:tcW w:w="3927" w:type="dxa"/>
            <w:vAlign w:val="center"/>
          </w:tcPr>
          <w:p w:rsidR="00006D73" w:rsidRPr="00AD3AE0" w:rsidRDefault="00006D73" w:rsidP="00DF55E0">
            <w:r w:rsidRPr="00AD3AE0">
              <w:t>Web Programming and Applications</w:t>
            </w:r>
          </w:p>
        </w:tc>
        <w:tc>
          <w:tcPr>
            <w:tcW w:w="402" w:type="dxa"/>
          </w:tcPr>
          <w:p w:rsidR="00006D73" w:rsidRPr="00AD3AE0" w:rsidRDefault="00006D73" w:rsidP="00DF55E0"/>
        </w:tc>
      </w:tr>
      <w:tr w:rsidR="00006D73" w:rsidRPr="00AD3AE0" w:rsidTr="00DF55E0">
        <w:trPr>
          <w:cantSplit/>
          <w:trHeight w:val="506"/>
          <w:jc w:val="center"/>
        </w:trPr>
        <w:tc>
          <w:tcPr>
            <w:tcW w:w="417" w:type="dxa"/>
            <w:vMerge/>
            <w:vAlign w:val="center"/>
          </w:tcPr>
          <w:p w:rsidR="00006D73" w:rsidRPr="00AD3AE0" w:rsidRDefault="00006D73" w:rsidP="00DF55E0"/>
        </w:tc>
        <w:tc>
          <w:tcPr>
            <w:tcW w:w="421" w:type="dxa"/>
            <w:vMerge/>
            <w:vAlign w:val="center"/>
          </w:tcPr>
          <w:p w:rsidR="00006D73" w:rsidRPr="00AD3AE0" w:rsidRDefault="00006D73" w:rsidP="00DF55E0"/>
        </w:tc>
        <w:tc>
          <w:tcPr>
            <w:tcW w:w="2548" w:type="dxa"/>
            <w:vAlign w:val="center"/>
          </w:tcPr>
          <w:p w:rsidR="00006D73" w:rsidRPr="00AD3AE0" w:rsidRDefault="00006D73" w:rsidP="00DF55E0">
            <w:r w:rsidRPr="00AD3AE0">
              <w:rPr>
                <w:rFonts w:hint="eastAsia"/>
              </w:rPr>
              <w:t>物件導向程式設計</w:t>
            </w:r>
          </w:p>
        </w:tc>
        <w:tc>
          <w:tcPr>
            <w:tcW w:w="1661" w:type="dxa"/>
            <w:vAlign w:val="center"/>
          </w:tcPr>
          <w:p w:rsidR="00006D73" w:rsidRPr="00AD3AE0" w:rsidRDefault="00006D73" w:rsidP="00DF55E0">
            <w:r w:rsidRPr="00AD3AE0">
              <w:t>SIE12E30A003</w:t>
            </w:r>
          </w:p>
        </w:tc>
        <w:tc>
          <w:tcPr>
            <w:tcW w:w="365" w:type="dxa"/>
            <w:vAlign w:val="center"/>
          </w:tcPr>
          <w:p w:rsidR="00006D73" w:rsidRPr="00AD3AE0" w:rsidRDefault="00006D73" w:rsidP="00DF55E0">
            <w:r w:rsidRPr="00AD3AE0">
              <w:rPr>
                <w:rFonts w:hint="eastAsia"/>
              </w:rPr>
              <w:t>選</w:t>
            </w:r>
          </w:p>
        </w:tc>
        <w:tc>
          <w:tcPr>
            <w:tcW w:w="364" w:type="dxa"/>
            <w:vAlign w:val="center"/>
          </w:tcPr>
          <w:p w:rsidR="00006D73" w:rsidRPr="00AD3AE0" w:rsidRDefault="00006D73" w:rsidP="00DF55E0">
            <w:r w:rsidRPr="00AD3AE0">
              <w:t>3</w:t>
            </w:r>
          </w:p>
        </w:tc>
        <w:tc>
          <w:tcPr>
            <w:tcW w:w="361" w:type="dxa"/>
            <w:vAlign w:val="center"/>
          </w:tcPr>
          <w:p w:rsidR="00006D73" w:rsidRPr="00AD3AE0" w:rsidRDefault="00006D73" w:rsidP="00DF55E0">
            <w:r w:rsidRPr="00AD3AE0">
              <w:t>3</w:t>
            </w:r>
          </w:p>
        </w:tc>
        <w:tc>
          <w:tcPr>
            <w:tcW w:w="546" w:type="dxa"/>
            <w:vAlign w:val="center"/>
          </w:tcPr>
          <w:p w:rsidR="00006D73" w:rsidRPr="00AD3AE0" w:rsidRDefault="00006D73" w:rsidP="00DF55E0">
            <w:r w:rsidRPr="00AD3AE0">
              <w:rPr>
                <w:rFonts w:hint="eastAsia"/>
              </w:rPr>
              <w:t>二上</w:t>
            </w:r>
          </w:p>
        </w:tc>
        <w:tc>
          <w:tcPr>
            <w:tcW w:w="3927" w:type="dxa"/>
            <w:vAlign w:val="center"/>
          </w:tcPr>
          <w:p w:rsidR="00006D73" w:rsidRPr="00AD3AE0" w:rsidRDefault="00006D73" w:rsidP="00DF55E0">
            <w:r w:rsidRPr="00AD3AE0">
              <w:t>Object-Oriented Programming</w:t>
            </w:r>
          </w:p>
        </w:tc>
        <w:tc>
          <w:tcPr>
            <w:tcW w:w="402" w:type="dxa"/>
          </w:tcPr>
          <w:p w:rsidR="00006D73" w:rsidRPr="00AD3AE0" w:rsidRDefault="00006D73" w:rsidP="00DF55E0"/>
        </w:tc>
      </w:tr>
      <w:tr w:rsidR="00006D73" w:rsidRPr="00AD3AE0" w:rsidTr="00DF55E0">
        <w:trPr>
          <w:cantSplit/>
          <w:trHeight w:val="506"/>
          <w:jc w:val="center"/>
        </w:trPr>
        <w:tc>
          <w:tcPr>
            <w:tcW w:w="417" w:type="dxa"/>
            <w:vMerge/>
            <w:vAlign w:val="center"/>
          </w:tcPr>
          <w:p w:rsidR="00006D73" w:rsidRPr="00AD3AE0" w:rsidRDefault="00006D73" w:rsidP="00DF55E0"/>
        </w:tc>
        <w:tc>
          <w:tcPr>
            <w:tcW w:w="421" w:type="dxa"/>
            <w:vMerge/>
            <w:vAlign w:val="center"/>
          </w:tcPr>
          <w:p w:rsidR="00006D73" w:rsidRPr="00AD3AE0" w:rsidRDefault="00006D73" w:rsidP="00DF55E0"/>
        </w:tc>
        <w:tc>
          <w:tcPr>
            <w:tcW w:w="2548" w:type="dxa"/>
            <w:vAlign w:val="center"/>
          </w:tcPr>
          <w:p w:rsidR="00006D73" w:rsidRPr="00AD3AE0" w:rsidRDefault="00006D73" w:rsidP="00DF55E0">
            <w:r w:rsidRPr="00AD3AE0">
              <w:rPr>
                <w:rFonts w:hint="eastAsia"/>
              </w:rPr>
              <w:t>程式解題</w:t>
            </w:r>
          </w:p>
        </w:tc>
        <w:tc>
          <w:tcPr>
            <w:tcW w:w="1661" w:type="dxa"/>
            <w:vAlign w:val="center"/>
          </w:tcPr>
          <w:p w:rsidR="00006D73" w:rsidRPr="00AD3AE0" w:rsidRDefault="00006D73" w:rsidP="00DF55E0">
            <w:r w:rsidRPr="00AD3AE0">
              <w:t>SIE12E30A005</w:t>
            </w:r>
          </w:p>
        </w:tc>
        <w:tc>
          <w:tcPr>
            <w:tcW w:w="365" w:type="dxa"/>
            <w:vAlign w:val="center"/>
          </w:tcPr>
          <w:p w:rsidR="00006D73" w:rsidRPr="00AD3AE0" w:rsidRDefault="00006D73" w:rsidP="00DF55E0">
            <w:r w:rsidRPr="00AD3AE0">
              <w:rPr>
                <w:rFonts w:hint="eastAsia"/>
              </w:rPr>
              <w:t>選</w:t>
            </w:r>
          </w:p>
        </w:tc>
        <w:tc>
          <w:tcPr>
            <w:tcW w:w="364" w:type="dxa"/>
            <w:vAlign w:val="center"/>
          </w:tcPr>
          <w:p w:rsidR="00006D73" w:rsidRPr="00AD3AE0" w:rsidRDefault="00006D73" w:rsidP="00DF55E0">
            <w:r w:rsidRPr="00AD3AE0">
              <w:t>3</w:t>
            </w:r>
          </w:p>
        </w:tc>
        <w:tc>
          <w:tcPr>
            <w:tcW w:w="361" w:type="dxa"/>
            <w:vAlign w:val="center"/>
          </w:tcPr>
          <w:p w:rsidR="00006D73" w:rsidRPr="00AD3AE0" w:rsidRDefault="00006D73" w:rsidP="00DF55E0">
            <w:r w:rsidRPr="00AD3AE0">
              <w:t>3</w:t>
            </w:r>
          </w:p>
        </w:tc>
        <w:tc>
          <w:tcPr>
            <w:tcW w:w="546" w:type="dxa"/>
            <w:vAlign w:val="center"/>
          </w:tcPr>
          <w:p w:rsidR="00006D73" w:rsidRPr="00AD3AE0" w:rsidRDefault="00006D73" w:rsidP="00DF55E0">
            <w:r w:rsidRPr="00AD3AE0">
              <w:rPr>
                <w:rFonts w:hint="eastAsia"/>
              </w:rPr>
              <w:t>二下</w:t>
            </w:r>
          </w:p>
        </w:tc>
        <w:tc>
          <w:tcPr>
            <w:tcW w:w="3927" w:type="dxa"/>
            <w:vAlign w:val="center"/>
          </w:tcPr>
          <w:p w:rsidR="00006D73" w:rsidRPr="00AD3AE0" w:rsidRDefault="00006D73" w:rsidP="00DF55E0">
            <w:r w:rsidRPr="00AD3AE0">
              <w:t>Programming and Problem Solving</w:t>
            </w:r>
          </w:p>
        </w:tc>
        <w:tc>
          <w:tcPr>
            <w:tcW w:w="402" w:type="dxa"/>
          </w:tcPr>
          <w:p w:rsidR="00006D73" w:rsidRPr="00AD3AE0" w:rsidRDefault="00006D73" w:rsidP="00DF55E0"/>
        </w:tc>
      </w:tr>
      <w:tr w:rsidR="00006D73" w:rsidRPr="00AD3AE0" w:rsidTr="00DF55E0">
        <w:trPr>
          <w:cantSplit/>
          <w:trHeight w:val="506"/>
          <w:jc w:val="center"/>
        </w:trPr>
        <w:tc>
          <w:tcPr>
            <w:tcW w:w="417" w:type="dxa"/>
            <w:vMerge/>
            <w:vAlign w:val="center"/>
          </w:tcPr>
          <w:p w:rsidR="00006D73" w:rsidRPr="00AD3AE0" w:rsidRDefault="00006D73" w:rsidP="00DF55E0"/>
        </w:tc>
        <w:tc>
          <w:tcPr>
            <w:tcW w:w="421" w:type="dxa"/>
            <w:vMerge/>
            <w:vAlign w:val="center"/>
          </w:tcPr>
          <w:p w:rsidR="00006D73" w:rsidRPr="00AD3AE0" w:rsidRDefault="00006D73" w:rsidP="00DF55E0"/>
        </w:tc>
        <w:tc>
          <w:tcPr>
            <w:tcW w:w="2548" w:type="dxa"/>
            <w:vAlign w:val="center"/>
          </w:tcPr>
          <w:p w:rsidR="00006D73" w:rsidRPr="00AD3AE0" w:rsidRDefault="00006D73" w:rsidP="00DF55E0">
            <w:r w:rsidRPr="00AD3AE0">
              <w:rPr>
                <w:rFonts w:hint="eastAsia"/>
              </w:rPr>
              <w:t>數位訊號處理導論</w:t>
            </w:r>
          </w:p>
        </w:tc>
        <w:tc>
          <w:tcPr>
            <w:tcW w:w="1661" w:type="dxa"/>
            <w:vAlign w:val="center"/>
          </w:tcPr>
          <w:p w:rsidR="00006D73" w:rsidRPr="00AD3AE0" w:rsidRDefault="00006D73" w:rsidP="00DF55E0">
            <w:r w:rsidRPr="00AD3AE0">
              <w:t>SIE12E30A006</w:t>
            </w:r>
          </w:p>
        </w:tc>
        <w:tc>
          <w:tcPr>
            <w:tcW w:w="365" w:type="dxa"/>
            <w:vAlign w:val="center"/>
          </w:tcPr>
          <w:p w:rsidR="00006D73" w:rsidRPr="00AD3AE0" w:rsidRDefault="00006D73" w:rsidP="00DF55E0">
            <w:r w:rsidRPr="00AD3AE0">
              <w:rPr>
                <w:rFonts w:hint="eastAsia"/>
              </w:rPr>
              <w:t>選</w:t>
            </w:r>
          </w:p>
        </w:tc>
        <w:tc>
          <w:tcPr>
            <w:tcW w:w="364" w:type="dxa"/>
            <w:vAlign w:val="center"/>
          </w:tcPr>
          <w:p w:rsidR="00006D73" w:rsidRPr="00AD3AE0" w:rsidRDefault="00006D73" w:rsidP="00DF55E0">
            <w:r w:rsidRPr="00AD3AE0">
              <w:t>3</w:t>
            </w:r>
          </w:p>
        </w:tc>
        <w:tc>
          <w:tcPr>
            <w:tcW w:w="361" w:type="dxa"/>
            <w:vAlign w:val="center"/>
          </w:tcPr>
          <w:p w:rsidR="00006D73" w:rsidRPr="00AD3AE0" w:rsidRDefault="00006D73" w:rsidP="00DF55E0">
            <w:r w:rsidRPr="00AD3AE0">
              <w:t>3</w:t>
            </w:r>
          </w:p>
        </w:tc>
        <w:tc>
          <w:tcPr>
            <w:tcW w:w="546" w:type="dxa"/>
            <w:vAlign w:val="center"/>
          </w:tcPr>
          <w:p w:rsidR="00006D73" w:rsidRPr="00AD3AE0" w:rsidRDefault="00006D73" w:rsidP="00DF55E0">
            <w:r w:rsidRPr="00AD3AE0">
              <w:rPr>
                <w:rFonts w:hint="eastAsia"/>
              </w:rPr>
              <w:t>三下</w:t>
            </w:r>
          </w:p>
        </w:tc>
        <w:tc>
          <w:tcPr>
            <w:tcW w:w="3927" w:type="dxa"/>
            <w:vAlign w:val="center"/>
          </w:tcPr>
          <w:p w:rsidR="00006D73" w:rsidRPr="00AD3AE0" w:rsidRDefault="00006D73" w:rsidP="00DF55E0">
            <w:r w:rsidRPr="00AD3AE0">
              <w:t>Digital Signal Processing</w:t>
            </w:r>
          </w:p>
        </w:tc>
        <w:tc>
          <w:tcPr>
            <w:tcW w:w="402" w:type="dxa"/>
            <w:vAlign w:val="center"/>
          </w:tcPr>
          <w:p w:rsidR="00006D73" w:rsidRPr="00AD3AE0" w:rsidRDefault="00006D73" w:rsidP="00DF55E0"/>
        </w:tc>
      </w:tr>
      <w:tr w:rsidR="00006D73" w:rsidRPr="00AD3AE0" w:rsidTr="00DF55E0">
        <w:trPr>
          <w:cantSplit/>
          <w:trHeight w:val="506"/>
          <w:jc w:val="center"/>
        </w:trPr>
        <w:tc>
          <w:tcPr>
            <w:tcW w:w="417" w:type="dxa"/>
            <w:vMerge/>
            <w:vAlign w:val="center"/>
          </w:tcPr>
          <w:p w:rsidR="00006D73" w:rsidRPr="00AD3AE0" w:rsidRDefault="00006D73" w:rsidP="00DF55E0"/>
        </w:tc>
        <w:tc>
          <w:tcPr>
            <w:tcW w:w="421" w:type="dxa"/>
            <w:vMerge/>
            <w:vAlign w:val="center"/>
          </w:tcPr>
          <w:p w:rsidR="00006D73" w:rsidRPr="00AD3AE0" w:rsidRDefault="00006D73" w:rsidP="00DF55E0"/>
        </w:tc>
        <w:tc>
          <w:tcPr>
            <w:tcW w:w="2548" w:type="dxa"/>
            <w:vAlign w:val="center"/>
          </w:tcPr>
          <w:p w:rsidR="00006D73" w:rsidRPr="00AD3AE0" w:rsidRDefault="00006D73" w:rsidP="00DF55E0">
            <w:r w:rsidRPr="00AD3AE0">
              <w:rPr>
                <w:rFonts w:hint="eastAsia"/>
              </w:rPr>
              <w:t>資料探</w:t>
            </w:r>
            <w:proofErr w:type="gramStart"/>
            <w:r w:rsidRPr="00AD3AE0">
              <w:rPr>
                <w:rFonts w:hint="eastAsia"/>
              </w:rPr>
              <w:t>勘</w:t>
            </w:r>
            <w:proofErr w:type="gramEnd"/>
          </w:p>
        </w:tc>
        <w:tc>
          <w:tcPr>
            <w:tcW w:w="1661" w:type="dxa"/>
            <w:vAlign w:val="center"/>
          </w:tcPr>
          <w:p w:rsidR="00006D73" w:rsidRPr="00AD3AE0" w:rsidRDefault="00006D73" w:rsidP="00DF55E0">
            <w:r w:rsidRPr="00AD3AE0">
              <w:t>SIE12E30A007</w:t>
            </w:r>
          </w:p>
        </w:tc>
        <w:tc>
          <w:tcPr>
            <w:tcW w:w="365" w:type="dxa"/>
            <w:vAlign w:val="center"/>
          </w:tcPr>
          <w:p w:rsidR="00006D73" w:rsidRPr="00AD3AE0" w:rsidRDefault="00006D73" w:rsidP="00DF55E0">
            <w:r w:rsidRPr="00AD3AE0">
              <w:rPr>
                <w:rFonts w:hint="eastAsia"/>
              </w:rPr>
              <w:t>選</w:t>
            </w:r>
          </w:p>
        </w:tc>
        <w:tc>
          <w:tcPr>
            <w:tcW w:w="364" w:type="dxa"/>
            <w:vAlign w:val="center"/>
          </w:tcPr>
          <w:p w:rsidR="00006D73" w:rsidRPr="00AD3AE0" w:rsidRDefault="00006D73" w:rsidP="00DF55E0">
            <w:r w:rsidRPr="00AD3AE0">
              <w:t>3</w:t>
            </w:r>
          </w:p>
        </w:tc>
        <w:tc>
          <w:tcPr>
            <w:tcW w:w="361" w:type="dxa"/>
            <w:vAlign w:val="center"/>
          </w:tcPr>
          <w:p w:rsidR="00006D73" w:rsidRPr="00AD3AE0" w:rsidRDefault="00006D73" w:rsidP="00DF55E0">
            <w:r w:rsidRPr="00AD3AE0">
              <w:t>3</w:t>
            </w:r>
          </w:p>
        </w:tc>
        <w:tc>
          <w:tcPr>
            <w:tcW w:w="546" w:type="dxa"/>
            <w:vAlign w:val="center"/>
          </w:tcPr>
          <w:p w:rsidR="00006D73" w:rsidRPr="00AD3AE0" w:rsidRDefault="00006D73" w:rsidP="00DF55E0">
            <w:r w:rsidRPr="00AD3AE0">
              <w:rPr>
                <w:rFonts w:hint="eastAsia"/>
              </w:rPr>
              <w:t>三上</w:t>
            </w:r>
          </w:p>
        </w:tc>
        <w:tc>
          <w:tcPr>
            <w:tcW w:w="3927" w:type="dxa"/>
            <w:vAlign w:val="center"/>
          </w:tcPr>
          <w:p w:rsidR="00006D73" w:rsidRPr="00AD3AE0" w:rsidRDefault="00006D73" w:rsidP="00DF55E0">
            <w:r w:rsidRPr="00AD3AE0">
              <w:t>Data Mining</w:t>
            </w:r>
          </w:p>
        </w:tc>
        <w:tc>
          <w:tcPr>
            <w:tcW w:w="402" w:type="dxa"/>
            <w:vAlign w:val="center"/>
          </w:tcPr>
          <w:p w:rsidR="00006D73" w:rsidRPr="00AD3AE0" w:rsidRDefault="00006D73" w:rsidP="00DF55E0"/>
        </w:tc>
      </w:tr>
      <w:tr w:rsidR="00006D73" w:rsidRPr="00AD3AE0" w:rsidTr="00DF55E0">
        <w:trPr>
          <w:cantSplit/>
          <w:trHeight w:val="506"/>
          <w:jc w:val="center"/>
        </w:trPr>
        <w:tc>
          <w:tcPr>
            <w:tcW w:w="417" w:type="dxa"/>
            <w:vMerge/>
            <w:vAlign w:val="center"/>
          </w:tcPr>
          <w:p w:rsidR="00006D73" w:rsidRPr="00AD3AE0" w:rsidRDefault="00006D73" w:rsidP="00DF55E0"/>
        </w:tc>
        <w:tc>
          <w:tcPr>
            <w:tcW w:w="421" w:type="dxa"/>
            <w:vMerge/>
            <w:vAlign w:val="center"/>
          </w:tcPr>
          <w:p w:rsidR="00006D73" w:rsidRPr="00AD3AE0" w:rsidRDefault="00006D73" w:rsidP="00DF55E0"/>
        </w:tc>
        <w:tc>
          <w:tcPr>
            <w:tcW w:w="2548" w:type="dxa"/>
            <w:vAlign w:val="center"/>
          </w:tcPr>
          <w:p w:rsidR="00006D73" w:rsidRPr="00AD3AE0" w:rsidRDefault="00006D73" w:rsidP="00DF55E0">
            <w:r w:rsidRPr="00AD3AE0">
              <w:rPr>
                <w:rFonts w:hint="eastAsia"/>
              </w:rPr>
              <w:t>軟體工程</w:t>
            </w:r>
          </w:p>
        </w:tc>
        <w:tc>
          <w:tcPr>
            <w:tcW w:w="1661" w:type="dxa"/>
            <w:vAlign w:val="center"/>
          </w:tcPr>
          <w:p w:rsidR="00006D73" w:rsidRPr="00AD3AE0" w:rsidRDefault="00006D73" w:rsidP="00DF55E0">
            <w:r w:rsidRPr="00AD3AE0">
              <w:t>SIE12E30A008</w:t>
            </w:r>
          </w:p>
        </w:tc>
        <w:tc>
          <w:tcPr>
            <w:tcW w:w="365" w:type="dxa"/>
            <w:vAlign w:val="center"/>
          </w:tcPr>
          <w:p w:rsidR="00006D73" w:rsidRPr="00AD3AE0" w:rsidRDefault="00006D73" w:rsidP="00DF55E0">
            <w:r w:rsidRPr="00AD3AE0">
              <w:rPr>
                <w:rFonts w:hint="eastAsia"/>
              </w:rPr>
              <w:t>選</w:t>
            </w:r>
          </w:p>
        </w:tc>
        <w:tc>
          <w:tcPr>
            <w:tcW w:w="364" w:type="dxa"/>
            <w:vAlign w:val="center"/>
          </w:tcPr>
          <w:p w:rsidR="00006D73" w:rsidRPr="00AD3AE0" w:rsidRDefault="00006D73" w:rsidP="00DF55E0">
            <w:r w:rsidRPr="00AD3AE0">
              <w:t>3</w:t>
            </w:r>
          </w:p>
        </w:tc>
        <w:tc>
          <w:tcPr>
            <w:tcW w:w="361" w:type="dxa"/>
            <w:vAlign w:val="center"/>
          </w:tcPr>
          <w:p w:rsidR="00006D73" w:rsidRPr="00AD3AE0" w:rsidRDefault="00006D73" w:rsidP="00DF55E0">
            <w:r w:rsidRPr="00AD3AE0">
              <w:t>3</w:t>
            </w:r>
          </w:p>
        </w:tc>
        <w:tc>
          <w:tcPr>
            <w:tcW w:w="546" w:type="dxa"/>
            <w:vAlign w:val="center"/>
          </w:tcPr>
          <w:p w:rsidR="00006D73" w:rsidRPr="00AD3AE0" w:rsidRDefault="00006D73" w:rsidP="00DF55E0">
            <w:r w:rsidRPr="00AD3AE0">
              <w:rPr>
                <w:rFonts w:hint="eastAsia"/>
              </w:rPr>
              <w:t>三上</w:t>
            </w:r>
          </w:p>
        </w:tc>
        <w:tc>
          <w:tcPr>
            <w:tcW w:w="3927" w:type="dxa"/>
            <w:vAlign w:val="center"/>
          </w:tcPr>
          <w:p w:rsidR="00006D73" w:rsidRPr="00AD3AE0" w:rsidRDefault="00006D73" w:rsidP="00DF55E0">
            <w:r w:rsidRPr="00AD3AE0">
              <w:t xml:space="preserve">Software Engineering </w:t>
            </w:r>
          </w:p>
        </w:tc>
        <w:tc>
          <w:tcPr>
            <w:tcW w:w="402" w:type="dxa"/>
          </w:tcPr>
          <w:p w:rsidR="00006D73" w:rsidRPr="00AD3AE0" w:rsidRDefault="00006D73" w:rsidP="00DF55E0"/>
        </w:tc>
      </w:tr>
      <w:tr w:rsidR="00006D73" w:rsidRPr="00AD3AE0" w:rsidTr="00DF55E0">
        <w:trPr>
          <w:cantSplit/>
          <w:trHeight w:val="506"/>
          <w:jc w:val="center"/>
        </w:trPr>
        <w:tc>
          <w:tcPr>
            <w:tcW w:w="417" w:type="dxa"/>
            <w:vMerge/>
            <w:vAlign w:val="center"/>
          </w:tcPr>
          <w:p w:rsidR="00006D73" w:rsidRPr="00AD3AE0" w:rsidRDefault="00006D73" w:rsidP="00DF55E0"/>
        </w:tc>
        <w:tc>
          <w:tcPr>
            <w:tcW w:w="421" w:type="dxa"/>
            <w:vMerge/>
            <w:vAlign w:val="center"/>
          </w:tcPr>
          <w:p w:rsidR="00006D73" w:rsidRPr="00AD3AE0" w:rsidRDefault="00006D73" w:rsidP="00DF55E0"/>
        </w:tc>
        <w:tc>
          <w:tcPr>
            <w:tcW w:w="2548" w:type="dxa"/>
            <w:vAlign w:val="center"/>
          </w:tcPr>
          <w:p w:rsidR="00006D73" w:rsidRPr="00AD3AE0" w:rsidRDefault="00006D73" w:rsidP="00DF55E0">
            <w:r w:rsidRPr="00AD3AE0">
              <w:rPr>
                <w:rFonts w:hint="eastAsia"/>
              </w:rPr>
              <w:t>影像處理</w:t>
            </w:r>
          </w:p>
        </w:tc>
        <w:tc>
          <w:tcPr>
            <w:tcW w:w="1661" w:type="dxa"/>
            <w:vAlign w:val="center"/>
          </w:tcPr>
          <w:p w:rsidR="00006D73" w:rsidRPr="00AD3AE0" w:rsidRDefault="00006D73" w:rsidP="00DF55E0">
            <w:r w:rsidRPr="00AD3AE0">
              <w:t>SIE12E30A009</w:t>
            </w:r>
          </w:p>
        </w:tc>
        <w:tc>
          <w:tcPr>
            <w:tcW w:w="365" w:type="dxa"/>
            <w:vAlign w:val="center"/>
          </w:tcPr>
          <w:p w:rsidR="00006D73" w:rsidRPr="00AD3AE0" w:rsidRDefault="00006D73" w:rsidP="00DF55E0">
            <w:r w:rsidRPr="00AD3AE0">
              <w:rPr>
                <w:rFonts w:hint="eastAsia"/>
              </w:rPr>
              <w:t>選</w:t>
            </w:r>
          </w:p>
        </w:tc>
        <w:tc>
          <w:tcPr>
            <w:tcW w:w="364" w:type="dxa"/>
            <w:vAlign w:val="center"/>
          </w:tcPr>
          <w:p w:rsidR="00006D73" w:rsidRPr="00AD3AE0" w:rsidRDefault="00006D73" w:rsidP="00DF55E0">
            <w:r w:rsidRPr="00AD3AE0">
              <w:t>3</w:t>
            </w:r>
          </w:p>
        </w:tc>
        <w:tc>
          <w:tcPr>
            <w:tcW w:w="361" w:type="dxa"/>
            <w:vAlign w:val="center"/>
          </w:tcPr>
          <w:p w:rsidR="00006D73" w:rsidRPr="00AD3AE0" w:rsidRDefault="00006D73" w:rsidP="00DF55E0">
            <w:r w:rsidRPr="00AD3AE0">
              <w:t>3</w:t>
            </w:r>
          </w:p>
        </w:tc>
        <w:tc>
          <w:tcPr>
            <w:tcW w:w="546" w:type="dxa"/>
            <w:vAlign w:val="center"/>
          </w:tcPr>
          <w:p w:rsidR="00006D73" w:rsidRPr="00AD3AE0" w:rsidRDefault="00006D73" w:rsidP="00DF55E0">
            <w:r w:rsidRPr="00AD3AE0">
              <w:rPr>
                <w:rFonts w:hint="eastAsia"/>
              </w:rPr>
              <w:t>四上</w:t>
            </w:r>
          </w:p>
        </w:tc>
        <w:tc>
          <w:tcPr>
            <w:tcW w:w="3927" w:type="dxa"/>
            <w:vAlign w:val="center"/>
          </w:tcPr>
          <w:p w:rsidR="00006D73" w:rsidRPr="00AD3AE0" w:rsidRDefault="00006D73" w:rsidP="00DF55E0">
            <w:r w:rsidRPr="00AD3AE0">
              <w:t>Image Processing</w:t>
            </w:r>
          </w:p>
        </w:tc>
        <w:tc>
          <w:tcPr>
            <w:tcW w:w="402" w:type="dxa"/>
            <w:vAlign w:val="center"/>
          </w:tcPr>
          <w:p w:rsidR="00006D73" w:rsidRPr="00AD3AE0" w:rsidRDefault="00006D73" w:rsidP="00DF55E0"/>
        </w:tc>
      </w:tr>
      <w:tr w:rsidR="00006D73" w:rsidRPr="00AD3AE0" w:rsidTr="00DF55E0">
        <w:trPr>
          <w:cantSplit/>
          <w:trHeight w:val="506"/>
          <w:jc w:val="center"/>
        </w:trPr>
        <w:tc>
          <w:tcPr>
            <w:tcW w:w="417" w:type="dxa"/>
            <w:vMerge/>
            <w:vAlign w:val="center"/>
          </w:tcPr>
          <w:p w:rsidR="00006D73" w:rsidRPr="00AD3AE0" w:rsidRDefault="00006D73" w:rsidP="00DF55E0"/>
        </w:tc>
        <w:tc>
          <w:tcPr>
            <w:tcW w:w="421" w:type="dxa"/>
            <w:vMerge/>
            <w:vAlign w:val="center"/>
          </w:tcPr>
          <w:p w:rsidR="00006D73" w:rsidRPr="00AD3AE0" w:rsidRDefault="00006D73" w:rsidP="00DF55E0"/>
        </w:tc>
        <w:tc>
          <w:tcPr>
            <w:tcW w:w="2548" w:type="dxa"/>
            <w:vAlign w:val="center"/>
          </w:tcPr>
          <w:p w:rsidR="00006D73" w:rsidRPr="00AD3AE0" w:rsidRDefault="00006D73" w:rsidP="00DF55E0">
            <w:r w:rsidRPr="00AD3AE0">
              <w:rPr>
                <w:rFonts w:hint="eastAsia"/>
              </w:rPr>
              <w:t>資料庫系統</w:t>
            </w:r>
          </w:p>
        </w:tc>
        <w:tc>
          <w:tcPr>
            <w:tcW w:w="1661" w:type="dxa"/>
            <w:vAlign w:val="center"/>
          </w:tcPr>
          <w:p w:rsidR="00006D73" w:rsidRPr="00AD3AE0" w:rsidRDefault="00006D73" w:rsidP="00DF55E0">
            <w:r w:rsidRPr="00AD3AE0">
              <w:t>SIE12E30A010</w:t>
            </w:r>
          </w:p>
        </w:tc>
        <w:tc>
          <w:tcPr>
            <w:tcW w:w="365" w:type="dxa"/>
            <w:vAlign w:val="center"/>
          </w:tcPr>
          <w:p w:rsidR="00006D73" w:rsidRPr="00AD3AE0" w:rsidRDefault="00006D73" w:rsidP="00DF55E0">
            <w:r w:rsidRPr="00AD3AE0">
              <w:rPr>
                <w:rFonts w:hint="eastAsia"/>
              </w:rPr>
              <w:t>選</w:t>
            </w:r>
          </w:p>
        </w:tc>
        <w:tc>
          <w:tcPr>
            <w:tcW w:w="364" w:type="dxa"/>
            <w:vAlign w:val="center"/>
          </w:tcPr>
          <w:p w:rsidR="00006D73" w:rsidRPr="00AD3AE0" w:rsidRDefault="00006D73" w:rsidP="00DF55E0">
            <w:r w:rsidRPr="00AD3AE0">
              <w:t>3</w:t>
            </w:r>
          </w:p>
        </w:tc>
        <w:tc>
          <w:tcPr>
            <w:tcW w:w="361" w:type="dxa"/>
            <w:vAlign w:val="center"/>
          </w:tcPr>
          <w:p w:rsidR="00006D73" w:rsidRPr="00AD3AE0" w:rsidRDefault="00006D73" w:rsidP="00DF55E0">
            <w:r w:rsidRPr="00AD3AE0">
              <w:t>3</w:t>
            </w:r>
          </w:p>
        </w:tc>
        <w:tc>
          <w:tcPr>
            <w:tcW w:w="546" w:type="dxa"/>
            <w:vAlign w:val="center"/>
          </w:tcPr>
          <w:p w:rsidR="00006D73" w:rsidRPr="00AD3AE0" w:rsidRDefault="00006D73" w:rsidP="00DF55E0">
            <w:r w:rsidRPr="00AD3AE0">
              <w:rPr>
                <w:rFonts w:hint="eastAsia"/>
              </w:rPr>
              <w:t>二下</w:t>
            </w:r>
          </w:p>
        </w:tc>
        <w:tc>
          <w:tcPr>
            <w:tcW w:w="3927" w:type="dxa"/>
            <w:vAlign w:val="center"/>
          </w:tcPr>
          <w:p w:rsidR="00006D73" w:rsidRPr="00AD3AE0" w:rsidRDefault="00006D73" w:rsidP="00DF55E0">
            <w:r w:rsidRPr="00AD3AE0">
              <w:t>Database Systems</w:t>
            </w:r>
          </w:p>
        </w:tc>
        <w:tc>
          <w:tcPr>
            <w:tcW w:w="402" w:type="dxa"/>
          </w:tcPr>
          <w:p w:rsidR="00006D73" w:rsidRPr="00AD3AE0" w:rsidRDefault="00006D73" w:rsidP="00DF55E0"/>
        </w:tc>
      </w:tr>
      <w:tr w:rsidR="00006D73" w:rsidRPr="00AD3AE0" w:rsidTr="00DF55E0">
        <w:trPr>
          <w:cantSplit/>
          <w:trHeight w:val="506"/>
          <w:jc w:val="center"/>
        </w:trPr>
        <w:tc>
          <w:tcPr>
            <w:tcW w:w="417" w:type="dxa"/>
            <w:vMerge/>
            <w:vAlign w:val="center"/>
          </w:tcPr>
          <w:p w:rsidR="00006D73" w:rsidRPr="00AD3AE0" w:rsidRDefault="00006D73" w:rsidP="00DF55E0"/>
        </w:tc>
        <w:tc>
          <w:tcPr>
            <w:tcW w:w="421" w:type="dxa"/>
            <w:vMerge/>
            <w:vAlign w:val="center"/>
          </w:tcPr>
          <w:p w:rsidR="00006D73" w:rsidRPr="00AD3AE0" w:rsidRDefault="00006D73" w:rsidP="00DF55E0"/>
        </w:tc>
        <w:tc>
          <w:tcPr>
            <w:tcW w:w="2548" w:type="dxa"/>
            <w:vAlign w:val="center"/>
          </w:tcPr>
          <w:p w:rsidR="00006D73" w:rsidRPr="00AD3AE0" w:rsidRDefault="00006D73" w:rsidP="00DF55E0">
            <w:r w:rsidRPr="00AD3AE0">
              <w:rPr>
                <w:rFonts w:hint="eastAsia"/>
              </w:rPr>
              <w:t>計算機系統模擬</w:t>
            </w:r>
          </w:p>
        </w:tc>
        <w:tc>
          <w:tcPr>
            <w:tcW w:w="1661" w:type="dxa"/>
            <w:vAlign w:val="center"/>
          </w:tcPr>
          <w:p w:rsidR="00006D73" w:rsidRPr="00AD3AE0" w:rsidRDefault="00006D73" w:rsidP="00DF55E0">
            <w:r w:rsidRPr="00AD3AE0">
              <w:t>SIE12E30A011</w:t>
            </w:r>
          </w:p>
        </w:tc>
        <w:tc>
          <w:tcPr>
            <w:tcW w:w="365" w:type="dxa"/>
            <w:vAlign w:val="center"/>
          </w:tcPr>
          <w:p w:rsidR="00006D73" w:rsidRPr="00AD3AE0" w:rsidRDefault="00006D73" w:rsidP="00DF55E0">
            <w:r w:rsidRPr="00AD3AE0">
              <w:rPr>
                <w:rFonts w:hint="eastAsia"/>
              </w:rPr>
              <w:t>選</w:t>
            </w:r>
          </w:p>
        </w:tc>
        <w:tc>
          <w:tcPr>
            <w:tcW w:w="364" w:type="dxa"/>
            <w:vAlign w:val="center"/>
          </w:tcPr>
          <w:p w:rsidR="00006D73" w:rsidRPr="00AD3AE0" w:rsidRDefault="00006D73" w:rsidP="00DF55E0">
            <w:r w:rsidRPr="00AD3AE0">
              <w:t>3</w:t>
            </w:r>
          </w:p>
        </w:tc>
        <w:tc>
          <w:tcPr>
            <w:tcW w:w="361" w:type="dxa"/>
            <w:vAlign w:val="center"/>
          </w:tcPr>
          <w:p w:rsidR="00006D73" w:rsidRPr="00AD3AE0" w:rsidRDefault="00006D73" w:rsidP="00DF55E0">
            <w:r w:rsidRPr="00AD3AE0">
              <w:t>3</w:t>
            </w:r>
          </w:p>
        </w:tc>
        <w:tc>
          <w:tcPr>
            <w:tcW w:w="546" w:type="dxa"/>
            <w:vAlign w:val="center"/>
          </w:tcPr>
          <w:p w:rsidR="00006D73" w:rsidRPr="00AD3AE0" w:rsidRDefault="00006D73" w:rsidP="00DF55E0">
            <w:r w:rsidRPr="00AD3AE0">
              <w:rPr>
                <w:rFonts w:hint="eastAsia"/>
              </w:rPr>
              <w:t>四下</w:t>
            </w:r>
          </w:p>
        </w:tc>
        <w:tc>
          <w:tcPr>
            <w:tcW w:w="3927" w:type="dxa"/>
          </w:tcPr>
          <w:p w:rsidR="00006D73" w:rsidRPr="00AD3AE0" w:rsidRDefault="00006D73" w:rsidP="00DF55E0">
            <w:r w:rsidRPr="00AD3AE0">
              <w:t>Computer Simulation</w:t>
            </w:r>
          </w:p>
        </w:tc>
        <w:tc>
          <w:tcPr>
            <w:tcW w:w="402" w:type="dxa"/>
            <w:vAlign w:val="center"/>
          </w:tcPr>
          <w:p w:rsidR="00006D73" w:rsidRPr="00AD3AE0" w:rsidRDefault="00006D73" w:rsidP="00DF55E0"/>
        </w:tc>
      </w:tr>
      <w:tr w:rsidR="00006D73" w:rsidRPr="00AD3AE0" w:rsidTr="00DF55E0">
        <w:trPr>
          <w:cantSplit/>
          <w:trHeight w:val="506"/>
          <w:jc w:val="center"/>
        </w:trPr>
        <w:tc>
          <w:tcPr>
            <w:tcW w:w="417" w:type="dxa"/>
            <w:vMerge/>
            <w:vAlign w:val="center"/>
          </w:tcPr>
          <w:p w:rsidR="00006D73" w:rsidRPr="00AD3AE0" w:rsidRDefault="00006D73" w:rsidP="00DF55E0"/>
        </w:tc>
        <w:tc>
          <w:tcPr>
            <w:tcW w:w="421" w:type="dxa"/>
            <w:vMerge/>
            <w:vAlign w:val="center"/>
          </w:tcPr>
          <w:p w:rsidR="00006D73" w:rsidRPr="00AD3AE0" w:rsidRDefault="00006D73" w:rsidP="00DF55E0"/>
        </w:tc>
        <w:tc>
          <w:tcPr>
            <w:tcW w:w="2548" w:type="dxa"/>
            <w:vAlign w:val="center"/>
          </w:tcPr>
          <w:p w:rsidR="00006D73" w:rsidRPr="00AD3AE0" w:rsidRDefault="00006D73" w:rsidP="00DF55E0">
            <w:r w:rsidRPr="00AD3AE0">
              <w:rPr>
                <w:rFonts w:hint="eastAsia"/>
              </w:rPr>
              <w:t>視窗程式設計</w:t>
            </w:r>
          </w:p>
        </w:tc>
        <w:tc>
          <w:tcPr>
            <w:tcW w:w="1661" w:type="dxa"/>
            <w:vAlign w:val="center"/>
          </w:tcPr>
          <w:p w:rsidR="00006D73" w:rsidRPr="00AD3AE0" w:rsidRDefault="00006D73" w:rsidP="00DF55E0">
            <w:r w:rsidRPr="00AD3AE0">
              <w:t>SIE12E30A012</w:t>
            </w:r>
          </w:p>
        </w:tc>
        <w:tc>
          <w:tcPr>
            <w:tcW w:w="365" w:type="dxa"/>
            <w:vAlign w:val="center"/>
          </w:tcPr>
          <w:p w:rsidR="00006D73" w:rsidRPr="00AD3AE0" w:rsidRDefault="00006D73" w:rsidP="00DF55E0">
            <w:r w:rsidRPr="00AD3AE0">
              <w:rPr>
                <w:rFonts w:hint="eastAsia"/>
              </w:rPr>
              <w:t>選</w:t>
            </w:r>
          </w:p>
        </w:tc>
        <w:tc>
          <w:tcPr>
            <w:tcW w:w="364" w:type="dxa"/>
            <w:vAlign w:val="center"/>
          </w:tcPr>
          <w:p w:rsidR="00006D73" w:rsidRPr="00AD3AE0" w:rsidRDefault="00006D73" w:rsidP="00DF55E0">
            <w:r w:rsidRPr="00AD3AE0">
              <w:t>3</w:t>
            </w:r>
          </w:p>
        </w:tc>
        <w:tc>
          <w:tcPr>
            <w:tcW w:w="361" w:type="dxa"/>
            <w:vAlign w:val="center"/>
          </w:tcPr>
          <w:p w:rsidR="00006D73" w:rsidRPr="00AD3AE0" w:rsidRDefault="00006D73" w:rsidP="00DF55E0">
            <w:r w:rsidRPr="00AD3AE0">
              <w:t>3</w:t>
            </w:r>
          </w:p>
        </w:tc>
        <w:tc>
          <w:tcPr>
            <w:tcW w:w="546" w:type="dxa"/>
            <w:vAlign w:val="center"/>
          </w:tcPr>
          <w:p w:rsidR="00006D73" w:rsidRPr="00AD3AE0" w:rsidRDefault="00006D73" w:rsidP="00DF55E0">
            <w:r w:rsidRPr="00AD3AE0">
              <w:rPr>
                <w:rFonts w:hint="eastAsia"/>
              </w:rPr>
              <w:t>二上</w:t>
            </w:r>
          </w:p>
        </w:tc>
        <w:tc>
          <w:tcPr>
            <w:tcW w:w="3927" w:type="dxa"/>
            <w:vAlign w:val="center"/>
          </w:tcPr>
          <w:p w:rsidR="00006D73" w:rsidRPr="00AD3AE0" w:rsidRDefault="00006D73" w:rsidP="00DF55E0">
            <w:r w:rsidRPr="00AD3AE0">
              <w:t>Windows Programming</w:t>
            </w:r>
          </w:p>
        </w:tc>
        <w:tc>
          <w:tcPr>
            <w:tcW w:w="402" w:type="dxa"/>
          </w:tcPr>
          <w:p w:rsidR="00006D73" w:rsidRPr="00AD3AE0" w:rsidRDefault="00006D73" w:rsidP="00DF55E0"/>
        </w:tc>
      </w:tr>
      <w:tr w:rsidR="00006D73" w:rsidRPr="00AD3AE0" w:rsidTr="00DF55E0">
        <w:trPr>
          <w:cantSplit/>
          <w:trHeight w:val="506"/>
          <w:jc w:val="center"/>
        </w:trPr>
        <w:tc>
          <w:tcPr>
            <w:tcW w:w="417" w:type="dxa"/>
            <w:vMerge/>
            <w:vAlign w:val="center"/>
          </w:tcPr>
          <w:p w:rsidR="00006D73" w:rsidRPr="00AD3AE0" w:rsidRDefault="00006D73" w:rsidP="00DF55E0"/>
        </w:tc>
        <w:tc>
          <w:tcPr>
            <w:tcW w:w="421" w:type="dxa"/>
            <w:vMerge/>
            <w:vAlign w:val="center"/>
          </w:tcPr>
          <w:p w:rsidR="00006D73" w:rsidRPr="00AD3AE0" w:rsidRDefault="00006D73" w:rsidP="00DF55E0"/>
        </w:tc>
        <w:tc>
          <w:tcPr>
            <w:tcW w:w="2548" w:type="dxa"/>
            <w:vAlign w:val="center"/>
          </w:tcPr>
          <w:p w:rsidR="00006D73" w:rsidRPr="00AD3AE0" w:rsidRDefault="00006D73" w:rsidP="00DF55E0">
            <w:r w:rsidRPr="00AD3AE0">
              <w:rPr>
                <w:rFonts w:hint="eastAsia"/>
              </w:rPr>
              <w:t>非結構化大數據文字資料分析</w:t>
            </w:r>
          </w:p>
        </w:tc>
        <w:tc>
          <w:tcPr>
            <w:tcW w:w="1661" w:type="dxa"/>
            <w:vAlign w:val="center"/>
          </w:tcPr>
          <w:p w:rsidR="00006D73" w:rsidRPr="00AD3AE0" w:rsidRDefault="00006D73" w:rsidP="00DF55E0">
            <w:r w:rsidRPr="00AD3AE0">
              <w:t>SIE12E30A013</w:t>
            </w:r>
          </w:p>
        </w:tc>
        <w:tc>
          <w:tcPr>
            <w:tcW w:w="365" w:type="dxa"/>
            <w:vAlign w:val="center"/>
          </w:tcPr>
          <w:p w:rsidR="00006D73" w:rsidRPr="00AD3AE0" w:rsidRDefault="00006D73" w:rsidP="00DF55E0">
            <w:r w:rsidRPr="00AD3AE0">
              <w:rPr>
                <w:rFonts w:hint="eastAsia"/>
              </w:rPr>
              <w:t>選</w:t>
            </w:r>
          </w:p>
        </w:tc>
        <w:tc>
          <w:tcPr>
            <w:tcW w:w="364" w:type="dxa"/>
            <w:vAlign w:val="center"/>
          </w:tcPr>
          <w:p w:rsidR="00006D73" w:rsidRPr="00AD3AE0" w:rsidRDefault="00006D73" w:rsidP="00DF55E0">
            <w:r w:rsidRPr="00AD3AE0">
              <w:t>3</w:t>
            </w:r>
          </w:p>
        </w:tc>
        <w:tc>
          <w:tcPr>
            <w:tcW w:w="361" w:type="dxa"/>
            <w:vAlign w:val="center"/>
          </w:tcPr>
          <w:p w:rsidR="00006D73" w:rsidRPr="00AD3AE0" w:rsidRDefault="00006D73" w:rsidP="00DF55E0">
            <w:r w:rsidRPr="00AD3AE0">
              <w:t>3</w:t>
            </w:r>
          </w:p>
        </w:tc>
        <w:tc>
          <w:tcPr>
            <w:tcW w:w="546" w:type="dxa"/>
            <w:vAlign w:val="center"/>
          </w:tcPr>
          <w:p w:rsidR="00006D73" w:rsidRPr="00AD3AE0" w:rsidRDefault="00006D73" w:rsidP="00DF55E0">
            <w:r w:rsidRPr="00AD3AE0">
              <w:rPr>
                <w:rFonts w:hint="eastAsia"/>
              </w:rPr>
              <w:t>三下</w:t>
            </w:r>
          </w:p>
        </w:tc>
        <w:tc>
          <w:tcPr>
            <w:tcW w:w="3927" w:type="dxa"/>
            <w:vAlign w:val="center"/>
          </w:tcPr>
          <w:p w:rsidR="00006D73" w:rsidRPr="00AD3AE0" w:rsidRDefault="00006D73" w:rsidP="00DF55E0">
            <w:r w:rsidRPr="00AD3AE0">
              <w:t>Big Unstructured Text Data Ming</w:t>
            </w:r>
          </w:p>
        </w:tc>
        <w:tc>
          <w:tcPr>
            <w:tcW w:w="402" w:type="dxa"/>
          </w:tcPr>
          <w:p w:rsidR="00006D73" w:rsidRPr="00AD3AE0" w:rsidRDefault="00006D73" w:rsidP="00DF55E0"/>
        </w:tc>
      </w:tr>
      <w:tr w:rsidR="00006D73" w:rsidRPr="00AD3AE0" w:rsidTr="00DF55E0">
        <w:trPr>
          <w:cantSplit/>
          <w:trHeight w:val="720"/>
          <w:jc w:val="center"/>
        </w:trPr>
        <w:tc>
          <w:tcPr>
            <w:tcW w:w="417" w:type="dxa"/>
            <w:vMerge w:val="restart"/>
            <w:vAlign w:val="center"/>
          </w:tcPr>
          <w:p w:rsidR="00006D73" w:rsidRPr="00AD3AE0" w:rsidRDefault="00006D73" w:rsidP="00DF55E0">
            <w:r w:rsidRPr="00AD3AE0">
              <w:rPr>
                <w:rFonts w:hint="eastAsia"/>
              </w:rPr>
              <w:t>網路通訊與應用</w:t>
            </w:r>
          </w:p>
          <w:p w:rsidR="00006D73" w:rsidRPr="00AD3AE0" w:rsidRDefault="00006D73" w:rsidP="00DF55E0">
            <w:r w:rsidRPr="00AD3AE0">
              <w:rPr>
                <w:rFonts w:hint="eastAsia"/>
              </w:rPr>
              <w:t>模組</w:t>
            </w:r>
            <w:r w:rsidRPr="00AD3AE0">
              <w:t>24</w:t>
            </w:r>
            <w:r w:rsidRPr="00AD3AE0">
              <w:rPr>
                <w:rFonts w:hint="eastAsia"/>
              </w:rPr>
              <w:t>學分</w:t>
            </w:r>
          </w:p>
        </w:tc>
        <w:tc>
          <w:tcPr>
            <w:tcW w:w="421" w:type="dxa"/>
            <w:vMerge w:val="restart"/>
            <w:vAlign w:val="center"/>
          </w:tcPr>
          <w:p w:rsidR="00006D73" w:rsidRPr="00AD3AE0" w:rsidRDefault="00006D73" w:rsidP="00DF55E0">
            <w:r w:rsidRPr="00AD3AE0">
              <w:rPr>
                <w:rFonts w:hint="eastAsia"/>
              </w:rPr>
              <w:t>選修</w:t>
            </w:r>
            <w:r w:rsidRPr="00AD3AE0">
              <w:t>24</w:t>
            </w:r>
            <w:r w:rsidRPr="00AD3AE0">
              <w:rPr>
                <w:rFonts w:hint="eastAsia"/>
              </w:rPr>
              <w:t>學分</w:t>
            </w:r>
          </w:p>
        </w:tc>
        <w:tc>
          <w:tcPr>
            <w:tcW w:w="2548" w:type="dxa"/>
            <w:vAlign w:val="center"/>
          </w:tcPr>
          <w:p w:rsidR="00006D73" w:rsidRPr="00AD3AE0" w:rsidRDefault="00006D73" w:rsidP="00DF55E0">
            <w:r w:rsidRPr="00AD3AE0">
              <w:rPr>
                <w:rFonts w:hint="eastAsia"/>
              </w:rPr>
              <w:t>電腦原理與實務</w:t>
            </w:r>
          </w:p>
        </w:tc>
        <w:tc>
          <w:tcPr>
            <w:tcW w:w="1661" w:type="dxa"/>
            <w:vAlign w:val="center"/>
          </w:tcPr>
          <w:p w:rsidR="00006D73" w:rsidRPr="00AD3AE0" w:rsidRDefault="00006D73" w:rsidP="00DF55E0">
            <w:r w:rsidRPr="00AD3AE0">
              <w:t>SIE12E40A001</w:t>
            </w:r>
          </w:p>
        </w:tc>
        <w:tc>
          <w:tcPr>
            <w:tcW w:w="365" w:type="dxa"/>
          </w:tcPr>
          <w:p w:rsidR="00006D73" w:rsidRPr="00AD3AE0" w:rsidRDefault="00006D73" w:rsidP="00DF55E0">
            <w:r w:rsidRPr="00AD3AE0">
              <w:rPr>
                <w:rFonts w:hint="eastAsia"/>
              </w:rPr>
              <w:t>選</w:t>
            </w:r>
          </w:p>
        </w:tc>
        <w:tc>
          <w:tcPr>
            <w:tcW w:w="364" w:type="dxa"/>
          </w:tcPr>
          <w:p w:rsidR="00006D73" w:rsidRPr="00AD3AE0" w:rsidRDefault="00006D73" w:rsidP="00DF55E0">
            <w:r w:rsidRPr="00AD3AE0">
              <w:t>3</w:t>
            </w:r>
          </w:p>
        </w:tc>
        <w:tc>
          <w:tcPr>
            <w:tcW w:w="361" w:type="dxa"/>
          </w:tcPr>
          <w:p w:rsidR="00006D73" w:rsidRPr="00AD3AE0" w:rsidRDefault="00006D73" w:rsidP="00DF55E0">
            <w:r w:rsidRPr="00AD3AE0">
              <w:t>3</w:t>
            </w:r>
          </w:p>
        </w:tc>
        <w:tc>
          <w:tcPr>
            <w:tcW w:w="546" w:type="dxa"/>
          </w:tcPr>
          <w:p w:rsidR="00006D73" w:rsidRPr="00AD3AE0" w:rsidRDefault="00006D73" w:rsidP="00DF55E0">
            <w:proofErr w:type="gramStart"/>
            <w:r w:rsidRPr="00AD3AE0">
              <w:rPr>
                <w:rFonts w:hint="eastAsia"/>
              </w:rPr>
              <w:t>一</w:t>
            </w:r>
            <w:proofErr w:type="gramEnd"/>
            <w:r w:rsidRPr="00AD3AE0">
              <w:rPr>
                <w:rFonts w:hint="eastAsia"/>
              </w:rPr>
              <w:t>上</w:t>
            </w:r>
          </w:p>
        </w:tc>
        <w:tc>
          <w:tcPr>
            <w:tcW w:w="3927" w:type="dxa"/>
          </w:tcPr>
          <w:p w:rsidR="00006D73" w:rsidRPr="00AD3AE0" w:rsidRDefault="00006D73" w:rsidP="00DF55E0">
            <w:r w:rsidRPr="00AD3AE0">
              <w:t>Personal Computer Principle and Practices</w:t>
            </w:r>
          </w:p>
        </w:tc>
        <w:tc>
          <w:tcPr>
            <w:tcW w:w="402" w:type="dxa"/>
          </w:tcPr>
          <w:p w:rsidR="00006D73" w:rsidRPr="00AD3AE0" w:rsidRDefault="00006D73" w:rsidP="00DF55E0"/>
        </w:tc>
      </w:tr>
      <w:tr w:rsidR="00006D73" w:rsidRPr="00AD3AE0" w:rsidTr="00DF55E0">
        <w:trPr>
          <w:cantSplit/>
          <w:trHeight w:val="421"/>
          <w:jc w:val="center"/>
        </w:trPr>
        <w:tc>
          <w:tcPr>
            <w:tcW w:w="417" w:type="dxa"/>
            <w:vMerge/>
            <w:vAlign w:val="center"/>
          </w:tcPr>
          <w:p w:rsidR="00006D73" w:rsidRPr="00AD3AE0" w:rsidRDefault="00006D73" w:rsidP="00DF55E0"/>
        </w:tc>
        <w:tc>
          <w:tcPr>
            <w:tcW w:w="421" w:type="dxa"/>
            <w:vMerge/>
            <w:vAlign w:val="center"/>
          </w:tcPr>
          <w:p w:rsidR="00006D73" w:rsidRPr="00AD3AE0" w:rsidRDefault="00006D73" w:rsidP="00DF55E0"/>
        </w:tc>
        <w:tc>
          <w:tcPr>
            <w:tcW w:w="2548" w:type="dxa"/>
            <w:vAlign w:val="center"/>
          </w:tcPr>
          <w:p w:rsidR="00006D73" w:rsidRPr="00AD3AE0" w:rsidRDefault="00006D73" w:rsidP="00DF55E0">
            <w:r w:rsidRPr="00AD3AE0">
              <w:rPr>
                <w:rFonts w:hint="eastAsia"/>
              </w:rPr>
              <w:t>工作站架設實務</w:t>
            </w:r>
          </w:p>
        </w:tc>
        <w:tc>
          <w:tcPr>
            <w:tcW w:w="1661" w:type="dxa"/>
            <w:vAlign w:val="center"/>
          </w:tcPr>
          <w:p w:rsidR="00006D73" w:rsidRPr="00AD3AE0" w:rsidRDefault="00006D73" w:rsidP="00DF55E0">
            <w:r w:rsidRPr="00AD3AE0">
              <w:t>SIE12E40A002</w:t>
            </w:r>
          </w:p>
        </w:tc>
        <w:tc>
          <w:tcPr>
            <w:tcW w:w="365" w:type="dxa"/>
          </w:tcPr>
          <w:p w:rsidR="00006D73" w:rsidRPr="00AD3AE0" w:rsidRDefault="00006D73" w:rsidP="00DF55E0">
            <w:r w:rsidRPr="00AD3AE0">
              <w:rPr>
                <w:rFonts w:hint="eastAsia"/>
              </w:rPr>
              <w:t>選</w:t>
            </w:r>
          </w:p>
        </w:tc>
        <w:tc>
          <w:tcPr>
            <w:tcW w:w="364" w:type="dxa"/>
          </w:tcPr>
          <w:p w:rsidR="00006D73" w:rsidRPr="00AD3AE0" w:rsidRDefault="00006D73" w:rsidP="00DF55E0">
            <w:r w:rsidRPr="00AD3AE0">
              <w:t>3</w:t>
            </w:r>
          </w:p>
        </w:tc>
        <w:tc>
          <w:tcPr>
            <w:tcW w:w="361" w:type="dxa"/>
          </w:tcPr>
          <w:p w:rsidR="00006D73" w:rsidRPr="00AD3AE0" w:rsidRDefault="00006D73" w:rsidP="00DF55E0">
            <w:r w:rsidRPr="00AD3AE0">
              <w:t>3</w:t>
            </w:r>
          </w:p>
        </w:tc>
        <w:tc>
          <w:tcPr>
            <w:tcW w:w="546" w:type="dxa"/>
          </w:tcPr>
          <w:p w:rsidR="00006D73" w:rsidRPr="00AD3AE0" w:rsidRDefault="00006D73" w:rsidP="00DF55E0">
            <w:r w:rsidRPr="00AD3AE0">
              <w:rPr>
                <w:rFonts w:hint="eastAsia"/>
              </w:rPr>
              <w:t>一下</w:t>
            </w:r>
          </w:p>
        </w:tc>
        <w:tc>
          <w:tcPr>
            <w:tcW w:w="3927" w:type="dxa"/>
          </w:tcPr>
          <w:p w:rsidR="00006D73" w:rsidRPr="00AD3AE0" w:rsidRDefault="00006D73" w:rsidP="00DF55E0">
            <w:r w:rsidRPr="00AD3AE0">
              <w:t>Workstation Setup Practice</w:t>
            </w:r>
          </w:p>
        </w:tc>
        <w:tc>
          <w:tcPr>
            <w:tcW w:w="402" w:type="dxa"/>
          </w:tcPr>
          <w:p w:rsidR="00006D73" w:rsidRPr="00AD3AE0" w:rsidRDefault="00006D73" w:rsidP="00DF55E0"/>
        </w:tc>
      </w:tr>
      <w:tr w:rsidR="00006D73" w:rsidRPr="00AD3AE0" w:rsidTr="00DF55E0">
        <w:trPr>
          <w:cantSplit/>
          <w:trHeight w:val="413"/>
          <w:jc w:val="center"/>
        </w:trPr>
        <w:tc>
          <w:tcPr>
            <w:tcW w:w="417" w:type="dxa"/>
            <w:vMerge/>
            <w:vAlign w:val="center"/>
          </w:tcPr>
          <w:p w:rsidR="00006D73" w:rsidRPr="00AD3AE0" w:rsidRDefault="00006D73" w:rsidP="00DF55E0"/>
        </w:tc>
        <w:tc>
          <w:tcPr>
            <w:tcW w:w="421" w:type="dxa"/>
            <w:vMerge/>
            <w:vAlign w:val="center"/>
          </w:tcPr>
          <w:p w:rsidR="00006D73" w:rsidRPr="00AD3AE0" w:rsidRDefault="00006D73" w:rsidP="00DF55E0"/>
        </w:tc>
        <w:tc>
          <w:tcPr>
            <w:tcW w:w="2548" w:type="dxa"/>
            <w:vAlign w:val="center"/>
          </w:tcPr>
          <w:p w:rsidR="00006D73" w:rsidRPr="00AD3AE0" w:rsidRDefault="00006D73" w:rsidP="00DF55E0">
            <w:r w:rsidRPr="00AD3AE0">
              <w:rPr>
                <w:rFonts w:hint="eastAsia"/>
              </w:rPr>
              <w:t>伺服器原理</w:t>
            </w:r>
          </w:p>
        </w:tc>
        <w:tc>
          <w:tcPr>
            <w:tcW w:w="1661" w:type="dxa"/>
            <w:vAlign w:val="center"/>
          </w:tcPr>
          <w:p w:rsidR="00006D73" w:rsidRPr="00AD3AE0" w:rsidRDefault="00006D73" w:rsidP="00DF55E0">
            <w:r w:rsidRPr="00AD3AE0">
              <w:t>SIE12E40A003</w:t>
            </w:r>
          </w:p>
        </w:tc>
        <w:tc>
          <w:tcPr>
            <w:tcW w:w="365" w:type="dxa"/>
          </w:tcPr>
          <w:p w:rsidR="00006D73" w:rsidRPr="00AD3AE0" w:rsidRDefault="00006D73" w:rsidP="00DF55E0">
            <w:r w:rsidRPr="00AD3AE0">
              <w:rPr>
                <w:rFonts w:hint="eastAsia"/>
              </w:rPr>
              <w:t>選</w:t>
            </w:r>
          </w:p>
        </w:tc>
        <w:tc>
          <w:tcPr>
            <w:tcW w:w="364" w:type="dxa"/>
          </w:tcPr>
          <w:p w:rsidR="00006D73" w:rsidRPr="00AD3AE0" w:rsidRDefault="00006D73" w:rsidP="00DF55E0">
            <w:r w:rsidRPr="00AD3AE0">
              <w:t>3</w:t>
            </w:r>
          </w:p>
        </w:tc>
        <w:tc>
          <w:tcPr>
            <w:tcW w:w="361" w:type="dxa"/>
          </w:tcPr>
          <w:p w:rsidR="00006D73" w:rsidRPr="00AD3AE0" w:rsidRDefault="00006D73" w:rsidP="00DF55E0">
            <w:r w:rsidRPr="00AD3AE0">
              <w:t>3</w:t>
            </w:r>
          </w:p>
        </w:tc>
        <w:tc>
          <w:tcPr>
            <w:tcW w:w="546" w:type="dxa"/>
          </w:tcPr>
          <w:p w:rsidR="00006D73" w:rsidRPr="00AD3AE0" w:rsidRDefault="00006D73" w:rsidP="00DF55E0">
            <w:r w:rsidRPr="00AD3AE0">
              <w:rPr>
                <w:rFonts w:hint="eastAsia"/>
              </w:rPr>
              <w:t>二上</w:t>
            </w:r>
          </w:p>
        </w:tc>
        <w:tc>
          <w:tcPr>
            <w:tcW w:w="3927" w:type="dxa"/>
          </w:tcPr>
          <w:p w:rsidR="00006D73" w:rsidRPr="00AD3AE0" w:rsidRDefault="00006D73" w:rsidP="00DF55E0">
            <w:r w:rsidRPr="00AD3AE0">
              <w:t>Internet Services Principles and Practice</w:t>
            </w:r>
          </w:p>
        </w:tc>
        <w:tc>
          <w:tcPr>
            <w:tcW w:w="402" w:type="dxa"/>
          </w:tcPr>
          <w:p w:rsidR="00006D73" w:rsidRPr="00AD3AE0" w:rsidRDefault="00006D73" w:rsidP="00DF55E0"/>
        </w:tc>
      </w:tr>
      <w:tr w:rsidR="00006D73" w:rsidRPr="00AD3AE0" w:rsidTr="00DF55E0">
        <w:trPr>
          <w:cantSplit/>
          <w:trHeight w:val="418"/>
          <w:jc w:val="center"/>
        </w:trPr>
        <w:tc>
          <w:tcPr>
            <w:tcW w:w="417" w:type="dxa"/>
            <w:vMerge/>
            <w:vAlign w:val="center"/>
          </w:tcPr>
          <w:p w:rsidR="00006D73" w:rsidRPr="00AD3AE0" w:rsidRDefault="00006D73" w:rsidP="00DF55E0"/>
        </w:tc>
        <w:tc>
          <w:tcPr>
            <w:tcW w:w="421" w:type="dxa"/>
            <w:vMerge/>
            <w:vAlign w:val="center"/>
          </w:tcPr>
          <w:p w:rsidR="00006D73" w:rsidRPr="00AD3AE0" w:rsidRDefault="00006D73" w:rsidP="00DF55E0"/>
        </w:tc>
        <w:tc>
          <w:tcPr>
            <w:tcW w:w="2548" w:type="dxa"/>
            <w:vAlign w:val="center"/>
          </w:tcPr>
          <w:p w:rsidR="00006D73" w:rsidRPr="00AD3AE0" w:rsidRDefault="00006D73" w:rsidP="00DF55E0">
            <w:r w:rsidRPr="00AD3AE0">
              <w:rPr>
                <w:rFonts w:hint="eastAsia"/>
              </w:rPr>
              <w:t>資料通訊</w:t>
            </w:r>
          </w:p>
        </w:tc>
        <w:tc>
          <w:tcPr>
            <w:tcW w:w="1661" w:type="dxa"/>
            <w:vAlign w:val="center"/>
          </w:tcPr>
          <w:p w:rsidR="00006D73" w:rsidRPr="00AD3AE0" w:rsidRDefault="00006D73" w:rsidP="00DF55E0">
            <w:r w:rsidRPr="00AD3AE0">
              <w:t>SIE12E40A004</w:t>
            </w:r>
          </w:p>
        </w:tc>
        <w:tc>
          <w:tcPr>
            <w:tcW w:w="365" w:type="dxa"/>
          </w:tcPr>
          <w:p w:rsidR="00006D73" w:rsidRPr="00AD3AE0" w:rsidRDefault="00006D73" w:rsidP="00DF55E0">
            <w:r w:rsidRPr="00AD3AE0">
              <w:rPr>
                <w:rFonts w:hint="eastAsia"/>
              </w:rPr>
              <w:t>選</w:t>
            </w:r>
          </w:p>
        </w:tc>
        <w:tc>
          <w:tcPr>
            <w:tcW w:w="364" w:type="dxa"/>
          </w:tcPr>
          <w:p w:rsidR="00006D73" w:rsidRPr="00AD3AE0" w:rsidRDefault="00006D73" w:rsidP="00DF55E0">
            <w:r w:rsidRPr="00AD3AE0">
              <w:t>3</w:t>
            </w:r>
          </w:p>
        </w:tc>
        <w:tc>
          <w:tcPr>
            <w:tcW w:w="361" w:type="dxa"/>
          </w:tcPr>
          <w:p w:rsidR="00006D73" w:rsidRPr="00AD3AE0" w:rsidRDefault="00006D73" w:rsidP="00DF55E0">
            <w:r w:rsidRPr="00AD3AE0">
              <w:t>3</w:t>
            </w:r>
          </w:p>
        </w:tc>
        <w:tc>
          <w:tcPr>
            <w:tcW w:w="546" w:type="dxa"/>
          </w:tcPr>
          <w:p w:rsidR="00006D73" w:rsidRPr="00AD3AE0" w:rsidRDefault="00006D73" w:rsidP="00DF55E0">
            <w:r w:rsidRPr="00AD3AE0">
              <w:rPr>
                <w:rFonts w:hint="eastAsia"/>
              </w:rPr>
              <w:t>二下</w:t>
            </w:r>
          </w:p>
        </w:tc>
        <w:tc>
          <w:tcPr>
            <w:tcW w:w="3927" w:type="dxa"/>
          </w:tcPr>
          <w:p w:rsidR="00006D73" w:rsidRPr="00AD3AE0" w:rsidRDefault="00006D73" w:rsidP="00DF55E0">
            <w:r w:rsidRPr="00AD3AE0">
              <w:t>Data Communication</w:t>
            </w:r>
          </w:p>
        </w:tc>
        <w:tc>
          <w:tcPr>
            <w:tcW w:w="402" w:type="dxa"/>
          </w:tcPr>
          <w:p w:rsidR="00006D73" w:rsidRPr="00AD3AE0" w:rsidRDefault="00006D73" w:rsidP="00DF55E0"/>
        </w:tc>
      </w:tr>
      <w:tr w:rsidR="00006D73" w:rsidRPr="00AD3AE0" w:rsidTr="00DF55E0">
        <w:trPr>
          <w:cantSplit/>
          <w:trHeight w:val="411"/>
          <w:jc w:val="center"/>
        </w:trPr>
        <w:tc>
          <w:tcPr>
            <w:tcW w:w="417" w:type="dxa"/>
            <w:vMerge/>
            <w:vAlign w:val="center"/>
          </w:tcPr>
          <w:p w:rsidR="00006D73" w:rsidRPr="00AD3AE0" w:rsidRDefault="00006D73" w:rsidP="00DF55E0"/>
        </w:tc>
        <w:tc>
          <w:tcPr>
            <w:tcW w:w="421" w:type="dxa"/>
            <w:vMerge/>
            <w:vAlign w:val="center"/>
          </w:tcPr>
          <w:p w:rsidR="00006D73" w:rsidRPr="00AD3AE0" w:rsidRDefault="00006D73" w:rsidP="00DF55E0"/>
        </w:tc>
        <w:tc>
          <w:tcPr>
            <w:tcW w:w="2548" w:type="dxa"/>
            <w:vAlign w:val="center"/>
          </w:tcPr>
          <w:p w:rsidR="00006D73" w:rsidRPr="00AD3AE0" w:rsidRDefault="00006D73" w:rsidP="00DF55E0">
            <w:r w:rsidRPr="00AD3AE0">
              <w:rPr>
                <w:rFonts w:hint="eastAsia"/>
              </w:rPr>
              <w:t>計算機網路實驗</w:t>
            </w:r>
          </w:p>
        </w:tc>
        <w:tc>
          <w:tcPr>
            <w:tcW w:w="1661" w:type="dxa"/>
            <w:vAlign w:val="center"/>
          </w:tcPr>
          <w:p w:rsidR="00006D73" w:rsidRPr="00AD3AE0" w:rsidRDefault="00006D73" w:rsidP="00DF55E0">
            <w:r w:rsidRPr="00AD3AE0">
              <w:t>SIE12E40A005</w:t>
            </w:r>
          </w:p>
        </w:tc>
        <w:tc>
          <w:tcPr>
            <w:tcW w:w="365" w:type="dxa"/>
          </w:tcPr>
          <w:p w:rsidR="00006D73" w:rsidRPr="00AD3AE0" w:rsidRDefault="00006D73" w:rsidP="00DF55E0">
            <w:r w:rsidRPr="00AD3AE0">
              <w:rPr>
                <w:rFonts w:hint="eastAsia"/>
              </w:rPr>
              <w:t>選</w:t>
            </w:r>
          </w:p>
        </w:tc>
        <w:tc>
          <w:tcPr>
            <w:tcW w:w="364" w:type="dxa"/>
          </w:tcPr>
          <w:p w:rsidR="00006D73" w:rsidRPr="00AD3AE0" w:rsidRDefault="00006D73" w:rsidP="00DF55E0">
            <w:r w:rsidRPr="00AD3AE0">
              <w:t>3</w:t>
            </w:r>
          </w:p>
        </w:tc>
        <w:tc>
          <w:tcPr>
            <w:tcW w:w="361" w:type="dxa"/>
          </w:tcPr>
          <w:p w:rsidR="00006D73" w:rsidRPr="00AD3AE0" w:rsidRDefault="00006D73" w:rsidP="00DF55E0">
            <w:r w:rsidRPr="00AD3AE0">
              <w:t>3</w:t>
            </w:r>
          </w:p>
        </w:tc>
        <w:tc>
          <w:tcPr>
            <w:tcW w:w="546" w:type="dxa"/>
          </w:tcPr>
          <w:p w:rsidR="00006D73" w:rsidRPr="00AD3AE0" w:rsidRDefault="00006D73" w:rsidP="00DF55E0">
            <w:r w:rsidRPr="00AD3AE0">
              <w:rPr>
                <w:rFonts w:hint="eastAsia"/>
              </w:rPr>
              <w:t>二下</w:t>
            </w:r>
          </w:p>
        </w:tc>
        <w:tc>
          <w:tcPr>
            <w:tcW w:w="3927" w:type="dxa"/>
          </w:tcPr>
          <w:p w:rsidR="00006D73" w:rsidRPr="00AD3AE0" w:rsidRDefault="00006D73" w:rsidP="00DF55E0">
            <w:r w:rsidRPr="00AD3AE0">
              <w:t>Network Lab</w:t>
            </w:r>
          </w:p>
        </w:tc>
        <w:tc>
          <w:tcPr>
            <w:tcW w:w="402" w:type="dxa"/>
          </w:tcPr>
          <w:p w:rsidR="00006D73" w:rsidRPr="00AD3AE0" w:rsidRDefault="00006D73" w:rsidP="00DF55E0"/>
        </w:tc>
      </w:tr>
      <w:tr w:rsidR="00006D73" w:rsidRPr="00AD3AE0" w:rsidTr="00DF55E0">
        <w:trPr>
          <w:cantSplit/>
          <w:trHeight w:val="417"/>
          <w:jc w:val="center"/>
        </w:trPr>
        <w:tc>
          <w:tcPr>
            <w:tcW w:w="417" w:type="dxa"/>
            <w:vMerge/>
            <w:vAlign w:val="center"/>
          </w:tcPr>
          <w:p w:rsidR="00006D73" w:rsidRPr="00AD3AE0" w:rsidRDefault="00006D73" w:rsidP="00DF55E0"/>
        </w:tc>
        <w:tc>
          <w:tcPr>
            <w:tcW w:w="421" w:type="dxa"/>
            <w:vMerge/>
            <w:vAlign w:val="center"/>
          </w:tcPr>
          <w:p w:rsidR="00006D73" w:rsidRPr="00AD3AE0" w:rsidRDefault="00006D73" w:rsidP="00DF55E0"/>
        </w:tc>
        <w:tc>
          <w:tcPr>
            <w:tcW w:w="2548" w:type="dxa"/>
            <w:vAlign w:val="center"/>
          </w:tcPr>
          <w:p w:rsidR="00006D73" w:rsidRPr="00AD3AE0" w:rsidRDefault="00006D73" w:rsidP="00DF55E0">
            <w:r w:rsidRPr="00AD3AE0">
              <w:rPr>
                <w:rFonts w:hint="eastAsia"/>
              </w:rPr>
              <w:t>無線網路</w:t>
            </w:r>
          </w:p>
        </w:tc>
        <w:tc>
          <w:tcPr>
            <w:tcW w:w="1661" w:type="dxa"/>
            <w:vAlign w:val="center"/>
          </w:tcPr>
          <w:p w:rsidR="00006D73" w:rsidRPr="00AD3AE0" w:rsidRDefault="00006D73" w:rsidP="00DF55E0">
            <w:r w:rsidRPr="00AD3AE0">
              <w:t>SIE12E40A006</w:t>
            </w:r>
          </w:p>
        </w:tc>
        <w:tc>
          <w:tcPr>
            <w:tcW w:w="365" w:type="dxa"/>
          </w:tcPr>
          <w:p w:rsidR="00006D73" w:rsidRPr="00AD3AE0" w:rsidRDefault="00006D73" w:rsidP="00DF55E0">
            <w:r w:rsidRPr="00AD3AE0">
              <w:rPr>
                <w:rFonts w:hint="eastAsia"/>
              </w:rPr>
              <w:t>選</w:t>
            </w:r>
          </w:p>
        </w:tc>
        <w:tc>
          <w:tcPr>
            <w:tcW w:w="364" w:type="dxa"/>
          </w:tcPr>
          <w:p w:rsidR="00006D73" w:rsidRPr="00AD3AE0" w:rsidRDefault="00006D73" w:rsidP="00DF55E0">
            <w:r w:rsidRPr="00AD3AE0">
              <w:t>3</w:t>
            </w:r>
          </w:p>
        </w:tc>
        <w:tc>
          <w:tcPr>
            <w:tcW w:w="361" w:type="dxa"/>
          </w:tcPr>
          <w:p w:rsidR="00006D73" w:rsidRPr="00AD3AE0" w:rsidRDefault="00006D73" w:rsidP="00DF55E0">
            <w:r w:rsidRPr="00AD3AE0">
              <w:t>3</w:t>
            </w:r>
          </w:p>
        </w:tc>
        <w:tc>
          <w:tcPr>
            <w:tcW w:w="546" w:type="dxa"/>
          </w:tcPr>
          <w:p w:rsidR="00006D73" w:rsidRPr="00AD3AE0" w:rsidRDefault="00006D73" w:rsidP="00DF55E0">
            <w:r w:rsidRPr="00AD3AE0">
              <w:rPr>
                <w:rFonts w:hint="eastAsia"/>
              </w:rPr>
              <w:t>三上</w:t>
            </w:r>
          </w:p>
        </w:tc>
        <w:tc>
          <w:tcPr>
            <w:tcW w:w="3927" w:type="dxa"/>
          </w:tcPr>
          <w:p w:rsidR="00006D73" w:rsidRPr="00AD3AE0" w:rsidRDefault="00006D73" w:rsidP="00DF55E0">
            <w:r w:rsidRPr="00AD3AE0">
              <w:t>Wireless Networks</w:t>
            </w:r>
          </w:p>
        </w:tc>
        <w:tc>
          <w:tcPr>
            <w:tcW w:w="402" w:type="dxa"/>
          </w:tcPr>
          <w:p w:rsidR="00006D73" w:rsidRPr="00AD3AE0" w:rsidRDefault="00006D73" w:rsidP="00DF55E0"/>
        </w:tc>
      </w:tr>
      <w:tr w:rsidR="00006D73" w:rsidRPr="00AD3AE0" w:rsidTr="00DF55E0">
        <w:trPr>
          <w:cantSplit/>
          <w:trHeight w:val="422"/>
          <w:jc w:val="center"/>
        </w:trPr>
        <w:tc>
          <w:tcPr>
            <w:tcW w:w="417" w:type="dxa"/>
            <w:vMerge/>
            <w:vAlign w:val="center"/>
          </w:tcPr>
          <w:p w:rsidR="00006D73" w:rsidRPr="00AD3AE0" w:rsidRDefault="00006D73" w:rsidP="00DF55E0"/>
        </w:tc>
        <w:tc>
          <w:tcPr>
            <w:tcW w:w="421" w:type="dxa"/>
            <w:vMerge/>
            <w:vAlign w:val="center"/>
          </w:tcPr>
          <w:p w:rsidR="00006D73" w:rsidRPr="00AD3AE0" w:rsidRDefault="00006D73" w:rsidP="00DF55E0"/>
        </w:tc>
        <w:tc>
          <w:tcPr>
            <w:tcW w:w="2548" w:type="dxa"/>
            <w:vAlign w:val="center"/>
          </w:tcPr>
          <w:p w:rsidR="00006D73" w:rsidRPr="00AD3AE0" w:rsidRDefault="00006D73" w:rsidP="00DF55E0">
            <w:r w:rsidRPr="00AD3AE0">
              <w:rPr>
                <w:rFonts w:hint="eastAsia"/>
              </w:rPr>
              <w:t>行動裝置程式設計</w:t>
            </w:r>
          </w:p>
        </w:tc>
        <w:tc>
          <w:tcPr>
            <w:tcW w:w="1661" w:type="dxa"/>
            <w:vAlign w:val="center"/>
          </w:tcPr>
          <w:p w:rsidR="00006D73" w:rsidRPr="00AD3AE0" w:rsidRDefault="00006D73" w:rsidP="00DF55E0">
            <w:r w:rsidRPr="00AD3AE0">
              <w:t>SIE12E40A007</w:t>
            </w:r>
          </w:p>
        </w:tc>
        <w:tc>
          <w:tcPr>
            <w:tcW w:w="365" w:type="dxa"/>
          </w:tcPr>
          <w:p w:rsidR="00006D73" w:rsidRPr="00AD3AE0" w:rsidRDefault="00006D73" w:rsidP="00DF55E0">
            <w:r w:rsidRPr="00AD3AE0">
              <w:rPr>
                <w:rFonts w:hint="eastAsia"/>
              </w:rPr>
              <w:t>選</w:t>
            </w:r>
          </w:p>
        </w:tc>
        <w:tc>
          <w:tcPr>
            <w:tcW w:w="364" w:type="dxa"/>
          </w:tcPr>
          <w:p w:rsidR="00006D73" w:rsidRPr="00AD3AE0" w:rsidRDefault="00006D73" w:rsidP="00DF55E0">
            <w:r w:rsidRPr="00AD3AE0">
              <w:t>3</w:t>
            </w:r>
          </w:p>
        </w:tc>
        <w:tc>
          <w:tcPr>
            <w:tcW w:w="361" w:type="dxa"/>
          </w:tcPr>
          <w:p w:rsidR="00006D73" w:rsidRPr="00AD3AE0" w:rsidRDefault="00006D73" w:rsidP="00DF55E0">
            <w:r w:rsidRPr="00AD3AE0">
              <w:t>3</w:t>
            </w:r>
          </w:p>
        </w:tc>
        <w:tc>
          <w:tcPr>
            <w:tcW w:w="546" w:type="dxa"/>
          </w:tcPr>
          <w:p w:rsidR="00006D73" w:rsidRPr="00AD3AE0" w:rsidRDefault="00006D73" w:rsidP="00DF55E0">
            <w:r w:rsidRPr="00AD3AE0">
              <w:rPr>
                <w:rFonts w:hint="eastAsia"/>
              </w:rPr>
              <w:t>三上</w:t>
            </w:r>
          </w:p>
        </w:tc>
        <w:tc>
          <w:tcPr>
            <w:tcW w:w="3927" w:type="dxa"/>
          </w:tcPr>
          <w:p w:rsidR="00006D73" w:rsidRPr="00AD3AE0" w:rsidRDefault="00006D73" w:rsidP="00DF55E0">
            <w:r w:rsidRPr="00AD3AE0">
              <w:t>Mobile Device Programming</w:t>
            </w:r>
          </w:p>
        </w:tc>
        <w:tc>
          <w:tcPr>
            <w:tcW w:w="402" w:type="dxa"/>
          </w:tcPr>
          <w:p w:rsidR="00006D73" w:rsidRPr="00AD3AE0" w:rsidRDefault="00006D73" w:rsidP="00DF55E0"/>
        </w:tc>
      </w:tr>
      <w:tr w:rsidR="00006D73" w:rsidRPr="00AD3AE0" w:rsidTr="00DF55E0">
        <w:trPr>
          <w:cantSplit/>
          <w:trHeight w:val="556"/>
          <w:jc w:val="center"/>
        </w:trPr>
        <w:tc>
          <w:tcPr>
            <w:tcW w:w="417" w:type="dxa"/>
            <w:vMerge/>
            <w:vAlign w:val="center"/>
          </w:tcPr>
          <w:p w:rsidR="00006D73" w:rsidRPr="00AD3AE0" w:rsidRDefault="00006D73" w:rsidP="00DF55E0"/>
        </w:tc>
        <w:tc>
          <w:tcPr>
            <w:tcW w:w="421" w:type="dxa"/>
            <w:vMerge/>
            <w:vAlign w:val="center"/>
          </w:tcPr>
          <w:p w:rsidR="00006D73" w:rsidRPr="00AD3AE0" w:rsidRDefault="00006D73" w:rsidP="00DF55E0"/>
        </w:tc>
        <w:tc>
          <w:tcPr>
            <w:tcW w:w="2548" w:type="dxa"/>
            <w:vAlign w:val="center"/>
          </w:tcPr>
          <w:p w:rsidR="00006D73" w:rsidRPr="00AD3AE0" w:rsidRDefault="00006D73" w:rsidP="00DF55E0">
            <w:r w:rsidRPr="00AD3AE0">
              <w:rPr>
                <w:rFonts w:hint="eastAsia"/>
              </w:rPr>
              <w:t>網路規劃原理與管理</w:t>
            </w:r>
          </w:p>
        </w:tc>
        <w:tc>
          <w:tcPr>
            <w:tcW w:w="1661" w:type="dxa"/>
            <w:vAlign w:val="center"/>
          </w:tcPr>
          <w:p w:rsidR="00006D73" w:rsidRPr="00AD3AE0" w:rsidRDefault="00006D73" w:rsidP="00DF55E0">
            <w:r w:rsidRPr="00AD3AE0">
              <w:t>SIE12E40A008</w:t>
            </w:r>
          </w:p>
        </w:tc>
        <w:tc>
          <w:tcPr>
            <w:tcW w:w="365" w:type="dxa"/>
          </w:tcPr>
          <w:p w:rsidR="00006D73" w:rsidRPr="00AD3AE0" w:rsidRDefault="00006D73" w:rsidP="00DF55E0">
            <w:r w:rsidRPr="00AD3AE0">
              <w:rPr>
                <w:rFonts w:hint="eastAsia"/>
              </w:rPr>
              <w:t>選</w:t>
            </w:r>
          </w:p>
        </w:tc>
        <w:tc>
          <w:tcPr>
            <w:tcW w:w="364" w:type="dxa"/>
          </w:tcPr>
          <w:p w:rsidR="00006D73" w:rsidRPr="00AD3AE0" w:rsidRDefault="00006D73" w:rsidP="00DF55E0">
            <w:r w:rsidRPr="00AD3AE0">
              <w:t>3</w:t>
            </w:r>
          </w:p>
        </w:tc>
        <w:tc>
          <w:tcPr>
            <w:tcW w:w="361" w:type="dxa"/>
          </w:tcPr>
          <w:p w:rsidR="00006D73" w:rsidRPr="00AD3AE0" w:rsidRDefault="00006D73" w:rsidP="00DF55E0">
            <w:r w:rsidRPr="00AD3AE0">
              <w:t>3</w:t>
            </w:r>
          </w:p>
        </w:tc>
        <w:tc>
          <w:tcPr>
            <w:tcW w:w="546" w:type="dxa"/>
          </w:tcPr>
          <w:p w:rsidR="00006D73" w:rsidRPr="00AD3AE0" w:rsidRDefault="00006D73" w:rsidP="00DF55E0">
            <w:r w:rsidRPr="00AD3AE0">
              <w:rPr>
                <w:rFonts w:hint="eastAsia"/>
              </w:rPr>
              <w:t>三下</w:t>
            </w:r>
          </w:p>
        </w:tc>
        <w:tc>
          <w:tcPr>
            <w:tcW w:w="3927" w:type="dxa"/>
          </w:tcPr>
          <w:p w:rsidR="00006D73" w:rsidRPr="00AD3AE0" w:rsidRDefault="00006D73" w:rsidP="00DF55E0">
            <w:r w:rsidRPr="00AD3AE0">
              <w:t>Network Principle and Practices</w:t>
            </w:r>
          </w:p>
        </w:tc>
        <w:tc>
          <w:tcPr>
            <w:tcW w:w="402" w:type="dxa"/>
          </w:tcPr>
          <w:p w:rsidR="00006D73" w:rsidRPr="00AD3AE0" w:rsidRDefault="00006D73" w:rsidP="00DF55E0"/>
        </w:tc>
      </w:tr>
      <w:tr w:rsidR="00006D73" w:rsidRPr="00AD3AE0" w:rsidTr="00DF55E0">
        <w:trPr>
          <w:cantSplit/>
          <w:trHeight w:val="550"/>
          <w:jc w:val="center"/>
        </w:trPr>
        <w:tc>
          <w:tcPr>
            <w:tcW w:w="417" w:type="dxa"/>
            <w:vMerge/>
            <w:vAlign w:val="center"/>
          </w:tcPr>
          <w:p w:rsidR="00006D73" w:rsidRPr="00AD3AE0" w:rsidRDefault="00006D73" w:rsidP="00DF55E0"/>
        </w:tc>
        <w:tc>
          <w:tcPr>
            <w:tcW w:w="421" w:type="dxa"/>
            <w:vMerge/>
            <w:vAlign w:val="center"/>
          </w:tcPr>
          <w:p w:rsidR="00006D73" w:rsidRPr="00AD3AE0" w:rsidRDefault="00006D73" w:rsidP="00DF55E0"/>
        </w:tc>
        <w:tc>
          <w:tcPr>
            <w:tcW w:w="2548" w:type="dxa"/>
            <w:vAlign w:val="center"/>
          </w:tcPr>
          <w:p w:rsidR="00006D73" w:rsidRPr="00AD3AE0" w:rsidRDefault="00006D73" w:rsidP="00DF55E0">
            <w:r w:rsidRPr="00AD3AE0">
              <w:rPr>
                <w:rFonts w:hint="eastAsia"/>
              </w:rPr>
              <w:t>資訊安全</w:t>
            </w:r>
          </w:p>
        </w:tc>
        <w:tc>
          <w:tcPr>
            <w:tcW w:w="1661" w:type="dxa"/>
            <w:vAlign w:val="center"/>
          </w:tcPr>
          <w:p w:rsidR="00006D73" w:rsidRPr="00AD3AE0" w:rsidRDefault="00006D73" w:rsidP="00DF55E0">
            <w:r w:rsidRPr="00AD3AE0">
              <w:t>SIE12E40A009</w:t>
            </w:r>
          </w:p>
        </w:tc>
        <w:tc>
          <w:tcPr>
            <w:tcW w:w="365" w:type="dxa"/>
          </w:tcPr>
          <w:p w:rsidR="00006D73" w:rsidRPr="00AD3AE0" w:rsidRDefault="00006D73" w:rsidP="00DF55E0">
            <w:r w:rsidRPr="00AD3AE0">
              <w:rPr>
                <w:rFonts w:hint="eastAsia"/>
              </w:rPr>
              <w:t>選</w:t>
            </w:r>
          </w:p>
        </w:tc>
        <w:tc>
          <w:tcPr>
            <w:tcW w:w="364" w:type="dxa"/>
          </w:tcPr>
          <w:p w:rsidR="00006D73" w:rsidRPr="00AD3AE0" w:rsidRDefault="00006D73" w:rsidP="00DF55E0">
            <w:r w:rsidRPr="00AD3AE0">
              <w:t>3</w:t>
            </w:r>
          </w:p>
        </w:tc>
        <w:tc>
          <w:tcPr>
            <w:tcW w:w="361" w:type="dxa"/>
          </w:tcPr>
          <w:p w:rsidR="00006D73" w:rsidRPr="00AD3AE0" w:rsidRDefault="00006D73" w:rsidP="00DF55E0">
            <w:r w:rsidRPr="00AD3AE0">
              <w:t>3</w:t>
            </w:r>
          </w:p>
        </w:tc>
        <w:tc>
          <w:tcPr>
            <w:tcW w:w="546" w:type="dxa"/>
          </w:tcPr>
          <w:p w:rsidR="00006D73" w:rsidRPr="00AD3AE0" w:rsidRDefault="00006D73" w:rsidP="00DF55E0">
            <w:r w:rsidRPr="00AD3AE0">
              <w:rPr>
                <w:rFonts w:hint="eastAsia"/>
              </w:rPr>
              <w:t>三上</w:t>
            </w:r>
          </w:p>
        </w:tc>
        <w:tc>
          <w:tcPr>
            <w:tcW w:w="3927" w:type="dxa"/>
          </w:tcPr>
          <w:p w:rsidR="00006D73" w:rsidRPr="00AD3AE0" w:rsidRDefault="00006D73" w:rsidP="00DF55E0">
            <w:r w:rsidRPr="00AD3AE0">
              <w:t>Information Security</w:t>
            </w:r>
          </w:p>
        </w:tc>
        <w:tc>
          <w:tcPr>
            <w:tcW w:w="402" w:type="dxa"/>
          </w:tcPr>
          <w:p w:rsidR="00006D73" w:rsidRPr="00AD3AE0" w:rsidRDefault="00006D73" w:rsidP="00DF55E0"/>
        </w:tc>
      </w:tr>
      <w:tr w:rsidR="00006D73" w:rsidRPr="00AD3AE0" w:rsidTr="00DF55E0">
        <w:trPr>
          <w:cantSplit/>
          <w:trHeight w:val="431"/>
          <w:jc w:val="center"/>
        </w:trPr>
        <w:tc>
          <w:tcPr>
            <w:tcW w:w="417" w:type="dxa"/>
            <w:vMerge/>
            <w:vAlign w:val="center"/>
          </w:tcPr>
          <w:p w:rsidR="00006D73" w:rsidRPr="00AD3AE0" w:rsidRDefault="00006D73" w:rsidP="00DF55E0"/>
        </w:tc>
        <w:tc>
          <w:tcPr>
            <w:tcW w:w="421" w:type="dxa"/>
            <w:vMerge/>
            <w:vAlign w:val="center"/>
          </w:tcPr>
          <w:p w:rsidR="00006D73" w:rsidRPr="00AD3AE0" w:rsidRDefault="00006D73" w:rsidP="00DF55E0"/>
        </w:tc>
        <w:tc>
          <w:tcPr>
            <w:tcW w:w="2548" w:type="dxa"/>
            <w:vAlign w:val="center"/>
          </w:tcPr>
          <w:p w:rsidR="00006D73" w:rsidRPr="00AD3AE0" w:rsidRDefault="00006D73" w:rsidP="00DF55E0">
            <w:r w:rsidRPr="00AD3AE0">
              <w:rPr>
                <w:rFonts w:hint="eastAsia"/>
              </w:rPr>
              <w:t>網路系統程式設計</w:t>
            </w:r>
          </w:p>
        </w:tc>
        <w:tc>
          <w:tcPr>
            <w:tcW w:w="1661" w:type="dxa"/>
            <w:vAlign w:val="center"/>
          </w:tcPr>
          <w:p w:rsidR="00006D73" w:rsidRPr="00AD3AE0" w:rsidRDefault="00006D73" w:rsidP="00DF55E0">
            <w:r w:rsidRPr="00AD3AE0">
              <w:t>SIE12E40A010</w:t>
            </w:r>
          </w:p>
        </w:tc>
        <w:tc>
          <w:tcPr>
            <w:tcW w:w="365" w:type="dxa"/>
          </w:tcPr>
          <w:p w:rsidR="00006D73" w:rsidRPr="00AD3AE0" w:rsidRDefault="00006D73" w:rsidP="00DF55E0">
            <w:r w:rsidRPr="00AD3AE0">
              <w:rPr>
                <w:rFonts w:hint="eastAsia"/>
              </w:rPr>
              <w:t>選</w:t>
            </w:r>
          </w:p>
        </w:tc>
        <w:tc>
          <w:tcPr>
            <w:tcW w:w="364" w:type="dxa"/>
          </w:tcPr>
          <w:p w:rsidR="00006D73" w:rsidRPr="00AD3AE0" w:rsidRDefault="00006D73" w:rsidP="00DF55E0">
            <w:r w:rsidRPr="00AD3AE0">
              <w:t>3</w:t>
            </w:r>
          </w:p>
        </w:tc>
        <w:tc>
          <w:tcPr>
            <w:tcW w:w="361" w:type="dxa"/>
          </w:tcPr>
          <w:p w:rsidR="00006D73" w:rsidRPr="00AD3AE0" w:rsidRDefault="00006D73" w:rsidP="00DF55E0">
            <w:r w:rsidRPr="00AD3AE0">
              <w:t>3</w:t>
            </w:r>
          </w:p>
        </w:tc>
        <w:tc>
          <w:tcPr>
            <w:tcW w:w="546" w:type="dxa"/>
          </w:tcPr>
          <w:p w:rsidR="00006D73" w:rsidRPr="00AD3AE0" w:rsidRDefault="00006D73" w:rsidP="00DF55E0">
            <w:r w:rsidRPr="00AD3AE0">
              <w:rPr>
                <w:rFonts w:hint="eastAsia"/>
              </w:rPr>
              <w:t>三下</w:t>
            </w:r>
          </w:p>
        </w:tc>
        <w:tc>
          <w:tcPr>
            <w:tcW w:w="3927" w:type="dxa"/>
          </w:tcPr>
          <w:p w:rsidR="00006D73" w:rsidRPr="00AD3AE0" w:rsidRDefault="00006D73" w:rsidP="00DF55E0">
            <w:r w:rsidRPr="00AD3AE0">
              <w:t>Network System Programming</w:t>
            </w:r>
          </w:p>
        </w:tc>
        <w:tc>
          <w:tcPr>
            <w:tcW w:w="402" w:type="dxa"/>
          </w:tcPr>
          <w:p w:rsidR="00006D73" w:rsidRPr="00AD3AE0" w:rsidRDefault="00006D73" w:rsidP="00DF55E0"/>
        </w:tc>
      </w:tr>
      <w:tr w:rsidR="00006D73" w:rsidRPr="00AD3AE0" w:rsidTr="00DF55E0">
        <w:trPr>
          <w:cantSplit/>
          <w:trHeight w:val="395"/>
          <w:jc w:val="center"/>
        </w:trPr>
        <w:tc>
          <w:tcPr>
            <w:tcW w:w="417" w:type="dxa"/>
            <w:vMerge/>
            <w:vAlign w:val="center"/>
          </w:tcPr>
          <w:p w:rsidR="00006D73" w:rsidRPr="00AD3AE0" w:rsidRDefault="00006D73" w:rsidP="00DF55E0"/>
        </w:tc>
        <w:tc>
          <w:tcPr>
            <w:tcW w:w="421" w:type="dxa"/>
            <w:vMerge/>
            <w:vAlign w:val="center"/>
          </w:tcPr>
          <w:p w:rsidR="00006D73" w:rsidRPr="00AD3AE0" w:rsidRDefault="00006D73" w:rsidP="00DF55E0"/>
        </w:tc>
        <w:tc>
          <w:tcPr>
            <w:tcW w:w="2548" w:type="dxa"/>
            <w:vAlign w:val="center"/>
          </w:tcPr>
          <w:p w:rsidR="00006D73" w:rsidRPr="00AD3AE0" w:rsidRDefault="00006D73" w:rsidP="00DF55E0">
            <w:r w:rsidRPr="00AD3AE0">
              <w:rPr>
                <w:rFonts w:hint="eastAsia"/>
              </w:rPr>
              <w:t>駭客攻防技術</w:t>
            </w:r>
          </w:p>
        </w:tc>
        <w:tc>
          <w:tcPr>
            <w:tcW w:w="1661" w:type="dxa"/>
            <w:vAlign w:val="center"/>
          </w:tcPr>
          <w:p w:rsidR="00006D73" w:rsidRPr="00AD3AE0" w:rsidRDefault="00006D73" w:rsidP="00DF55E0">
            <w:r w:rsidRPr="00AD3AE0">
              <w:t>SIE12E40A011</w:t>
            </w:r>
          </w:p>
        </w:tc>
        <w:tc>
          <w:tcPr>
            <w:tcW w:w="365" w:type="dxa"/>
            <w:vAlign w:val="center"/>
          </w:tcPr>
          <w:p w:rsidR="00006D73" w:rsidRPr="00AD3AE0" w:rsidRDefault="00006D73" w:rsidP="00DF55E0">
            <w:r w:rsidRPr="00AD3AE0">
              <w:rPr>
                <w:rFonts w:hint="eastAsia"/>
              </w:rPr>
              <w:t>選</w:t>
            </w:r>
          </w:p>
        </w:tc>
        <w:tc>
          <w:tcPr>
            <w:tcW w:w="364" w:type="dxa"/>
            <w:vAlign w:val="center"/>
          </w:tcPr>
          <w:p w:rsidR="00006D73" w:rsidRPr="00AD3AE0" w:rsidRDefault="00006D73" w:rsidP="00DF55E0">
            <w:r w:rsidRPr="00AD3AE0">
              <w:t>3</w:t>
            </w:r>
          </w:p>
        </w:tc>
        <w:tc>
          <w:tcPr>
            <w:tcW w:w="361" w:type="dxa"/>
            <w:vAlign w:val="center"/>
          </w:tcPr>
          <w:p w:rsidR="00006D73" w:rsidRPr="00AD3AE0" w:rsidRDefault="00006D73" w:rsidP="00DF55E0">
            <w:r w:rsidRPr="00AD3AE0">
              <w:t>3</w:t>
            </w:r>
          </w:p>
        </w:tc>
        <w:tc>
          <w:tcPr>
            <w:tcW w:w="546" w:type="dxa"/>
            <w:vAlign w:val="center"/>
          </w:tcPr>
          <w:p w:rsidR="00006D73" w:rsidRPr="00AD3AE0" w:rsidRDefault="00006D73" w:rsidP="00DF55E0">
            <w:r w:rsidRPr="00AD3AE0">
              <w:rPr>
                <w:rFonts w:hint="eastAsia"/>
              </w:rPr>
              <w:t>三下</w:t>
            </w:r>
          </w:p>
        </w:tc>
        <w:tc>
          <w:tcPr>
            <w:tcW w:w="3927" w:type="dxa"/>
            <w:vAlign w:val="center"/>
          </w:tcPr>
          <w:p w:rsidR="00006D73" w:rsidRPr="00AD3AE0" w:rsidRDefault="00006D73" w:rsidP="00DF55E0">
            <w:r w:rsidRPr="00AD3AE0">
              <w:t>Hacking and Countermeasures</w:t>
            </w:r>
          </w:p>
        </w:tc>
        <w:tc>
          <w:tcPr>
            <w:tcW w:w="402" w:type="dxa"/>
          </w:tcPr>
          <w:p w:rsidR="00006D73" w:rsidRPr="00AD3AE0" w:rsidRDefault="00006D73" w:rsidP="00DF55E0"/>
        </w:tc>
      </w:tr>
      <w:tr w:rsidR="00006D73" w:rsidRPr="00AD3AE0" w:rsidTr="00DF55E0">
        <w:trPr>
          <w:cantSplit/>
          <w:trHeight w:val="395"/>
          <w:jc w:val="center"/>
        </w:trPr>
        <w:tc>
          <w:tcPr>
            <w:tcW w:w="417" w:type="dxa"/>
            <w:vMerge/>
            <w:vAlign w:val="center"/>
          </w:tcPr>
          <w:p w:rsidR="00006D73" w:rsidRPr="00AD3AE0" w:rsidRDefault="00006D73" w:rsidP="00DF55E0"/>
        </w:tc>
        <w:tc>
          <w:tcPr>
            <w:tcW w:w="421" w:type="dxa"/>
            <w:vMerge/>
            <w:vAlign w:val="center"/>
          </w:tcPr>
          <w:p w:rsidR="00006D73" w:rsidRPr="00AD3AE0" w:rsidRDefault="00006D73" w:rsidP="00DF55E0"/>
        </w:tc>
        <w:tc>
          <w:tcPr>
            <w:tcW w:w="2548" w:type="dxa"/>
            <w:vAlign w:val="center"/>
          </w:tcPr>
          <w:p w:rsidR="00006D73" w:rsidRPr="00AD3AE0" w:rsidRDefault="00006D73" w:rsidP="00DF55E0">
            <w:r w:rsidRPr="00AD3AE0">
              <w:rPr>
                <w:rFonts w:hint="eastAsia"/>
              </w:rPr>
              <w:t>虛擬化與雲端系統建置</w:t>
            </w:r>
          </w:p>
        </w:tc>
        <w:tc>
          <w:tcPr>
            <w:tcW w:w="1661" w:type="dxa"/>
            <w:vAlign w:val="center"/>
          </w:tcPr>
          <w:p w:rsidR="00006D73" w:rsidRPr="00AD3AE0" w:rsidRDefault="00006D73" w:rsidP="00DF55E0">
            <w:r w:rsidRPr="00AD3AE0">
              <w:t>SIE12E40A012</w:t>
            </w:r>
          </w:p>
        </w:tc>
        <w:tc>
          <w:tcPr>
            <w:tcW w:w="365" w:type="dxa"/>
            <w:vAlign w:val="center"/>
          </w:tcPr>
          <w:p w:rsidR="00006D73" w:rsidRPr="00AD3AE0" w:rsidRDefault="00006D73" w:rsidP="00DF55E0">
            <w:r w:rsidRPr="00AD3AE0">
              <w:rPr>
                <w:rFonts w:hint="eastAsia"/>
              </w:rPr>
              <w:t>選</w:t>
            </w:r>
          </w:p>
        </w:tc>
        <w:tc>
          <w:tcPr>
            <w:tcW w:w="364" w:type="dxa"/>
            <w:vAlign w:val="center"/>
          </w:tcPr>
          <w:p w:rsidR="00006D73" w:rsidRPr="00AD3AE0" w:rsidRDefault="00006D73" w:rsidP="00DF55E0">
            <w:r w:rsidRPr="00AD3AE0">
              <w:t>3</w:t>
            </w:r>
          </w:p>
        </w:tc>
        <w:tc>
          <w:tcPr>
            <w:tcW w:w="361" w:type="dxa"/>
            <w:vAlign w:val="center"/>
          </w:tcPr>
          <w:p w:rsidR="00006D73" w:rsidRPr="00AD3AE0" w:rsidRDefault="00006D73" w:rsidP="00DF55E0">
            <w:r w:rsidRPr="00AD3AE0">
              <w:t>3</w:t>
            </w:r>
          </w:p>
        </w:tc>
        <w:tc>
          <w:tcPr>
            <w:tcW w:w="546" w:type="dxa"/>
            <w:vAlign w:val="center"/>
          </w:tcPr>
          <w:p w:rsidR="00006D73" w:rsidRPr="00AD3AE0" w:rsidRDefault="00006D73" w:rsidP="00DF55E0">
            <w:r w:rsidRPr="00AD3AE0">
              <w:rPr>
                <w:rFonts w:hint="eastAsia"/>
              </w:rPr>
              <w:t>三上</w:t>
            </w:r>
          </w:p>
        </w:tc>
        <w:tc>
          <w:tcPr>
            <w:tcW w:w="3927" w:type="dxa"/>
            <w:vAlign w:val="center"/>
          </w:tcPr>
          <w:p w:rsidR="00006D73" w:rsidRPr="00AD3AE0" w:rsidRDefault="00006D73" w:rsidP="00DF55E0">
            <w:r w:rsidRPr="00AD3AE0">
              <w:t>Virtualization and Cloud System Administration</w:t>
            </w:r>
          </w:p>
        </w:tc>
        <w:tc>
          <w:tcPr>
            <w:tcW w:w="402" w:type="dxa"/>
          </w:tcPr>
          <w:p w:rsidR="00006D73" w:rsidRPr="00AD3AE0" w:rsidRDefault="00006D73" w:rsidP="00DF55E0"/>
        </w:tc>
      </w:tr>
      <w:tr w:rsidR="00006D73" w:rsidRPr="00AD3AE0" w:rsidTr="00DF55E0">
        <w:trPr>
          <w:cantSplit/>
          <w:trHeight w:val="395"/>
          <w:jc w:val="center"/>
        </w:trPr>
        <w:tc>
          <w:tcPr>
            <w:tcW w:w="417" w:type="dxa"/>
            <w:vMerge/>
            <w:vAlign w:val="center"/>
          </w:tcPr>
          <w:p w:rsidR="00006D73" w:rsidRPr="00AD3AE0" w:rsidRDefault="00006D73" w:rsidP="00DF55E0"/>
        </w:tc>
        <w:tc>
          <w:tcPr>
            <w:tcW w:w="421" w:type="dxa"/>
            <w:vMerge/>
            <w:vAlign w:val="center"/>
          </w:tcPr>
          <w:p w:rsidR="00006D73" w:rsidRPr="00AD3AE0" w:rsidRDefault="00006D73" w:rsidP="00DF55E0"/>
        </w:tc>
        <w:tc>
          <w:tcPr>
            <w:tcW w:w="2548" w:type="dxa"/>
            <w:vAlign w:val="center"/>
          </w:tcPr>
          <w:p w:rsidR="00006D73" w:rsidRPr="00AD3AE0" w:rsidRDefault="00006D73" w:rsidP="00DF55E0">
            <w:r w:rsidRPr="00AD3AE0">
              <w:rPr>
                <w:rFonts w:hint="eastAsia"/>
              </w:rPr>
              <w:t>進階雲端技術</w:t>
            </w:r>
          </w:p>
        </w:tc>
        <w:tc>
          <w:tcPr>
            <w:tcW w:w="1661" w:type="dxa"/>
            <w:vAlign w:val="center"/>
          </w:tcPr>
          <w:p w:rsidR="00006D73" w:rsidRPr="00AD3AE0" w:rsidRDefault="00006D73" w:rsidP="00DF55E0">
            <w:r w:rsidRPr="00AD3AE0">
              <w:t>SIE12E40A013</w:t>
            </w:r>
          </w:p>
        </w:tc>
        <w:tc>
          <w:tcPr>
            <w:tcW w:w="365" w:type="dxa"/>
            <w:vAlign w:val="center"/>
          </w:tcPr>
          <w:p w:rsidR="00006D73" w:rsidRPr="00AD3AE0" w:rsidRDefault="00006D73" w:rsidP="00DF55E0">
            <w:r w:rsidRPr="00AD3AE0">
              <w:rPr>
                <w:rFonts w:hint="eastAsia"/>
              </w:rPr>
              <w:t>選</w:t>
            </w:r>
          </w:p>
        </w:tc>
        <w:tc>
          <w:tcPr>
            <w:tcW w:w="364" w:type="dxa"/>
            <w:vAlign w:val="center"/>
          </w:tcPr>
          <w:p w:rsidR="00006D73" w:rsidRPr="00AD3AE0" w:rsidRDefault="00006D73" w:rsidP="00DF55E0">
            <w:r w:rsidRPr="00AD3AE0">
              <w:t>3</w:t>
            </w:r>
          </w:p>
        </w:tc>
        <w:tc>
          <w:tcPr>
            <w:tcW w:w="361" w:type="dxa"/>
            <w:vAlign w:val="center"/>
          </w:tcPr>
          <w:p w:rsidR="00006D73" w:rsidRPr="00AD3AE0" w:rsidRDefault="00006D73" w:rsidP="00DF55E0">
            <w:r w:rsidRPr="00AD3AE0">
              <w:t>3</w:t>
            </w:r>
          </w:p>
        </w:tc>
        <w:tc>
          <w:tcPr>
            <w:tcW w:w="546" w:type="dxa"/>
            <w:vAlign w:val="center"/>
          </w:tcPr>
          <w:p w:rsidR="00006D73" w:rsidRPr="00AD3AE0" w:rsidRDefault="00006D73" w:rsidP="00DF55E0">
            <w:r w:rsidRPr="00AD3AE0">
              <w:rPr>
                <w:rFonts w:hint="eastAsia"/>
              </w:rPr>
              <w:t>三下</w:t>
            </w:r>
          </w:p>
        </w:tc>
        <w:tc>
          <w:tcPr>
            <w:tcW w:w="3927" w:type="dxa"/>
            <w:vAlign w:val="center"/>
          </w:tcPr>
          <w:p w:rsidR="00006D73" w:rsidRPr="00AD3AE0" w:rsidRDefault="00006D73" w:rsidP="00DF55E0">
            <w:r w:rsidRPr="00AD3AE0">
              <w:t>Advanced in Cloud Computing</w:t>
            </w:r>
          </w:p>
        </w:tc>
        <w:tc>
          <w:tcPr>
            <w:tcW w:w="402" w:type="dxa"/>
          </w:tcPr>
          <w:p w:rsidR="00006D73" w:rsidRPr="00AD3AE0" w:rsidRDefault="00006D73" w:rsidP="00DF55E0"/>
        </w:tc>
      </w:tr>
      <w:tr w:rsidR="00006D73" w:rsidRPr="00AD3AE0" w:rsidTr="00DF55E0">
        <w:trPr>
          <w:cantSplit/>
          <w:trHeight w:val="782"/>
          <w:jc w:val="center"/>
        </w:trPr>
        <w:tc>
          <w:tcPr>
            <w:tcW w:w="417" w:type="dxa"/>
            <w:vMerge w:val="restart"/>
            <w:vAlign w:val="center"/>
          </w:tcPr>
          <w:p w:rsidR="00006D73" w:rsidRPr="00AD3AE0" w:rsidRDefault="00006D73" w:rsidP="00DF55E0">
            <w:r w:rsidRPr="00AD3AE0">
              <w:rPr>
                <w:rFonts w:hint="eastAsia"/>
              </w:rPr>
              <w:t>嵌入式系統與應用模組</w:t>
            </w:r>
            <w:r w:rsidRPr="00AD3AE0">
              <w:t>24</w:t>
            </w:r>
            <w:r w:rsidRPr="00AD3AE0">
              <w:rPr>
                <w:rFonts w:hint="eastAsia"/>
              </w:rPr>
              <w:t>學分</w:t>
            </w:r>
          </w:p>
        </w:tc>
        <w:tc>
          <w:tcPr>
            <w:tcW w:w="421" w:type="dxa"/>
            <w:vMerge w:val="restart"/>
            <w:vAlign w:val="center"/>
          </w:tcPr>
          <w:p w:rsidR="00006D73" w:rsidRPr="00AD3AE0" w:rsidRDefault="00006D73" w:rsidP="00DF55E0">
            <w:r w:rsidRPr="00AD3AE0">
              <w:rPr>
                <w:rFonts w:hint="eastAsia"/>
              </w:rPr>
              <w:t>選修</w:t>
            </w:r>
            <w:r w:rsidRPr="00AD3AE0">
              <w:t>24</w:t>
            </w:r>
            <w:r w:rsidRPr="00AD3AE0">
              <w:rPr>
                <w:rFonts w:hint="eastAsia"/>
              </w:rPr>
              <w:t>學分</w:t>
            </w:r>
          </w:p>
        </w:tc>
        <w:tc>
          <w:tcPr>
            <w:tcW w:w="2548" w:type="dxa"/>
            <w:vAlign w:val="center"/>
          </w:tcPr>
          <w:p w:rsidR="00006D73" w:rsidRPr="00AD3AE0" w:rsidRDefault="00006D73" w:rsidP="00DF55E0">
            <w:r w:rsidRPr="00AD3AE0">
              <w:rPr>
                <w:rFonts w:hint="eastAsia"/>
              </w:rPr>
              <w:t>嵌入式系統概論</w:t>
            </w:r>
          </w:p>
        </w:tc>
        <w:tc>
          <w:tcPr>
            <w:tcW w:w="1661" w:type="dxa"/>
            <w:vAlign w:val="center"/>
          </w:tcPr>
          <w:p w:rsidR="00006D73" w:rsidRPr="00AD3AE0" w:rsidRDefault="00006D73" w:rsidP="00DF55E0">
            <w:r w:rsidRPr="00AD3AE0">
              <w:t>SIE12E50A001</w:t>
            </w:r>
          </w:p>
        </w:tc>
        <w:tc>
          <w:tcPr>
            <w:tcW w:w="365" w:type="dxa"/>
            <w:vAlign w:val="center"/>
          </w:tcPr>
          <w:p w:rsidR="00006D73" w:rsidRPr="00AD3AE0" w:rsidRDefault="00006D73" w:rsidP="00DF55E0">
            <w:r w:rsidRPr="00AD3AE0">
              <w:rPr>
                <w:rFonts w:hint="eastAsia"/>
              </w:rPr>
              <w:t>選</w:t>
            </w:r>
          </w:p>
        </w:tc>
        <w:tc>
          <w:tcPr>
            <w:tcW w:w="364" w:type="dxa"/>
            <w:vAlign w:val="center"/>
          </w:tcPr>
          <w:p w:rsidR="00006D73" w:rsidRPr="00AD3AE0" w:rsidRDefault="00006D73" w:rsidP="00DF55E0">
            <w:r w:rsidRPr="00AD3AE0">
              <w:t>3</w:t>
            </w:r>
          </w:p>
        </w:tc>
        <w:tc>
          <w:tcPr>
            <w:tcW w:w="361" w:type="dxa"/>
            <w:vAlign w:val="center"/>
          </w:tcPr>
          <w:p w:rsidR="00006D73" w:rsidRPr="00AD3AE0" w:rsidRDefault="00006D73" w:rsidP="00DF55E0">
            <w:r w:rsidRPr="00AD3AE0">
              <w:t>3</w:t>
            </w:r>
          </w:p>
        </w:tc>
        <w:tc>
          <w:tcPr>
            <w:tcW w:w="546" w:type="dxa"/>
            <w:vAlign w:val="center"/>
          </w:tcPr>
          <w:p w:rsidR="00006D73" w:rsidRPr="00AD3AE0" w:rsidRDefault="00006D73" w:rsidP="00DF55E0">
            <w:r w:rsidRPr="00AD3AE0">
              <w:rPr>
                <w:rFonts w:hint="eastAsia"/>
              </w:rPr>
              <w:t>二上</w:t>
            </w:r>
          </w:p>
        </w:tc>
        <w:tc>
          <w:tcPr>
            <w:tcW w:w="3927" w:type="dxa"/>
          </w:tcPr>
          <w:p w:rsidR="00006D73" w:rsidRPr="00AD3AE0" w:rsidRDefault="00006D73" w:rsidP="00DF55E0">
            <w:r w:rsidRPr="00AD3AE0">
              <w:t>Introduction to Embedded Systems</w:t>
            </w:r>
          </w:p>
        </w:tc>
        <w:tc>
          <w:tcPr>
            <w:tcW w:w="402" w:type="dxa"/>
          </w:tcPr>
          <w:p w:rsidR="00006D73" w:rsidRPr="00AD3AE0" w:rsidRDefault="00006D73" w:rsidP="00DF55E0"/>
        </w:tc>
      </w:tr>
      <w:tr w:rsidR="00006D73" w:rsidRPr="00AD3AE0" w:rsidTr="00DF55E0">
        <w:trPr>
          <w:cantSplit/>
          <w:trHeight w:val="148"/>
          <w:jc w:val="center"/>
        </w:trPr>
        <w:tc>
          <w:tcPr>
            <w:tcW w:w="417" w:type="dxa"/>
            <w:vMerge/>
          </w:tcPr>
          <w:p w:rsidR="00006D73" w:rsidRPr="00AD3AE0" w:rsidRDefault="00006D73" w:rsidP="00DF55E0"/>
        </w:tc>
        <w:tc>
          <w:tcPr>
            <w:tcW w:w="421" w:type="dxa"/>
            <w:vMerge/>
          </w:tcPr>
          <w:p w:rsidR="00006D73" w:rsidRPr="00AD3AE0" w:rsidRDefault="00006D73" w:rsidP="00DF55E0"/>
        </w:tc>
        <w:tc>
          <w:tcPr>
            <w:tcW w:w="2548" w:type="dxa"/>
            <w:vAlign w:val="center"/>
          </w:tcPr>
          <w:p w:rsidR="00006D73" w:rsidRPr="00AD3AE0" w:rsidRDefault="00006D73" w:rsidP="00DF55E0">
            <w:r w:rsidRPr="00AD3AE0">
              <w:rPr>
                <w:rFonts w:hint="eastAsia"/>
              </w:rPr>
              <w:t>微處理機系統</w:t>
            </w:r>
          </w:p>
        </w:tc>
        <w:tc>
          <w:tcPr>
            <w:tcW w:w="1661" w:type="dxa"/>
            <w:vAlign w:val="center"/>
          </w:tcPr>
          <w:p w:rsidR="00006D73" w:rsidRPr="00AD3AE0" w:rsidRDefault="00006D73" w:rsidP="00DF55E0">
            <w:r w:rsidRPr="00AD3AE0">
              <w:t>SIE12E50A002</w:t>
            </w:r>
          </w:p>
        </w:tc>
        <w:tc>
          <w:tcPr>
            <w:tcW w:w="365" w:type="dxa"/>
            <w:vAlign w:val="center"/>
          </w:tcPr>
          <w:p w:rsidR="00006D73" w:rsidRPr="00AD3AE0" w:rsidRDefault="00006D73" w:rsidP="00DF55E0">
            <w:r w:rsidRPr="00AD3AE0">
              <w:rPr>
                <w:rFonts w:hint="eastAsia"/>
              </w:rPr>
              <w:t>選</w:t>
            </w:r>
          </w:p>
        </w:tc>
        <w:tc>
          <w:tcPr>
            <w:tcW w:w="364" w:type="dxa"/>
            <w:vAlign w:val="center"/>
          </w:tcPr>
          <w:p w:rsidR="00006D73" w:rsidRPr="00AD3AE0" w:rsidRDefault="00006D73" w:rsidP="00DF55E0">
            <w:r w:rsidRPr="00AD3AE0">
              <w:t>3</w:t>
            </w:r>
          </w:p>
        </w:tc>
        <w:tc>
          <w:tcPr>
            <w:tcW w:w="361" w:type="dxa"/>
            <w:vAlign w:val="center"/>
          </w:tcPr>
          <w:p w:rsidR="00006D73" w:rsidRPr="00AD3AE0" w:rsidRDefault="00006D73" w:rsidP="00DF55E0">
            <w:r w:rsidRPr="00AD3AE0">
              <w:t>3</w:t>
            </w:r>
          </w:p>
        </w:tc>
        <w:tc>
          <w:tcPr>
            <w:tcW w:w="546" w:type="dxa"/>
            <w:vAlign w:val="center"/>
          </w:tcPr>
          <w:p w:rsidR="00006D73" w:rsidRPr="00AD3AE0" w:rsidRDefault="00006D73" w:rsidP="00DF55E0">
            <w:r w:rsidRPr="00AD3AE0">
              <w:rPr>
                <w:rFonts w:hint="eastAsia"/>
              </w:rPr>
              <w:t>二下</w:t>
            </w:r>
          </w:p>
        </w:tc>
        <w:tc>
          <w:tcPr>
            <w:tcW w:w="3927" w:type="dxa"/>
            <w:vAlign w:val="center"/>
          </w:tcPr>
          <w:p w:rsidR="00006D73" w:rsidRPr="00AD3AE0" w:rsidRDefault="00006D73" w:rsidP="00DF55E0">
            <w:r w:rsidRPr="00AD3AE0">
              <w:t>Microprocessor Systems</w:t>
            </w:r>
          </w:p>
        </w:tc>
        <w:tc>
          <w:tcPr>
            <w:tcW w:w="402" w:type="dxa"/>
          </w:tcPr>
          <w:p w:rsidR="00006D73" w:rsidRPr="00AD3AE0" w:rsidRDefault="00006D73" w:rsidP="00DF55E0"/>
        </w:tc>
      </w:tr>
      <w:tr w:rsidR="00006D73" w:rsidRPr="00AD3AE0" w:rsidTr="00DF55E0">
        <w:trPr>
          <w:cantSplit/>
          <w:trHeight w:val="148"/>
          <w:jc w:val="center"/>
        </w:trPr>
        <w:tc>
          <w:tcPr>
            <w:tcW w:w="417" w:type="dxa"/>
            <w:vMerge/>
          </w:tcPr>
          <w:p w:rsidR="00006D73" w:rsidRPr="00AD3AE0" w:rsidRDefault="00006D73" w:rsidP="00DF55E0"/>
        </w:tc>
        <w:tc>
          <w:tcPr>
            <w:tcW w:w="421" w:type="dxa"/>
            <w:vMerge/>
          </w:tcPr>
          <w:p w:rsidR="00006D73" w:rsidRPr="00AD3AE0" w:rsidRDefault="00006D73" w:rsidP="00DF55E0"/>
        </w:tc>
        <w:tc>
          <w:tcPr>
            <w:tcW w:w="2548" w:type="dxa"/>
            <w:vAlign w:val="center"/>
          </w:tcPr>
          <w:p w:rsidR="00006D73" w:rsidRPr="00AD3AE0" w:rsidRDefault="00006D73" w:rsidP="00DF55E0">
            <w:r w:rsidRPr="00AD3AE0">
              <w:rPr>
                <w:rFonts w:hint="eastAsia"/>
              </w:rPr>
              <w:t>硬體描述語言</w:t>
            </w:r>
          </w:p>
        </w:tc>
        <w:tc>
          <w:tcPr>
            <w:tcW w:w="1661" w:type="dxa"/>
            <w:vAlign w:val="center"/>
          </w:tcPr>
          <w:p w:rsidR="00006D73" w:rsidRPr="00AD3AE0" w:rsidRDefault="00006D73" w:rsidP="00DF55E0">
            <w:r w:rsidRPr="00AD3AE0">
              <w:t>SIE12E50A006</w:t>
            </w:r>
          </w:p>
        </w:tc>
        <w:tc>
          <w:tcPr>
            <w:tcW w:w="365" w:type="dxa"/>
            <w:vAlign w:val="center"/>
          </w:tcPr>
          <w:p w:rsidR="00006D73" w:rsidRPr="00AD3AE0" w:rsidRDefault="00006D73" w:rsidP="00DF55E0">
            <w:r w:rsidRPr="00AD3AE0">
              <w:rPr>
                <w:rFonts w:hint="eastAsia"/>
              </w:rPr>
              <w:t>選</w:t>
            </w:r>
          </w:p>
        </w:tc>
        <w:tc>
          <w:tcPr>
            <w:tcW w:w="364" w:type="dxa"/>
            <w:vAlign w:val="center"/>
          </w:tcPr>
          <w:p w:rsidR="00006D73" w:rsidRPr="00AD3AE0" w:rsidRDefault="00006D73" w:rsidP="00DF55E0">
            <w:r w:rsidRPr="00AD3AE0">
              <w:t>3</w:t>
            </w:r>
          </w:p>
        </w:tc>
        <w:tc>
          <w:tcPr>
            <w:tcW w:w="361" w:type="dxa"/>
            <w:vAlign w:val="center"/>
          </w:tcPr>
          <w:p w:rsidR="00006D73" w:rsidRPr="00AD3AE0" w:rsidRDefault="00006D73" w:rsidP="00DF55E0">
            <w:r w:rsidRPr="00AD3AE0">
              <w:t>3</w:t>
            </w:r>
          </w:p>
        </w:tc>
        <w:tc>
          <w:tcPr>
            <w:tcW w:w="546" w:type="dxa"/>
            <w:vAlign w:val="center"/>
          </w:tcPr>
          <w:p w:rsidR="00006D73" w:rsidRPr="00AD3AE0" w:rsidRDefault="00006D73" w:rsidP="00DF55E0">
            <w:r w:rsidRPr="00AD3AE0">
              <w:rPr>
                <w:rFonts w:hint="eastAsia"/>
              </w:rPr>
              <w:t>二下</w:t>
            </w:r>
          </w:p>
        </w:tc>
        <w:tc>
          <w:tcPr>
            <w:tcW w:w="3927" w:type="dxa"/>
            <w:vAlign w:val="center"/>
          </w:tcPr>
          <w:p w:rsidR="00006D73" w:rsidRPr="00AD3AE0" w:rsidRDefault="00006D73" w:rsidP="00DF55E0">
            <w:r w:rsidRPr="00AD3AE0">
              <w:t>Hardware Description Language</w:t>
            </w:r>
          </w:p>
        </w:tc>
        <w:tc>
          <w:tcPr>
            <w:tcW w:w="402" w:type="dxa"/>
          </w:tcPr>
          <w:p w:rsidR="00006D73" w:rsidRPr="00AD3AE0" w:rsidRDefault="00006D73" w:rsidP="00DF55E0"/>
        </w:tc>
      </w:tr>
      <w:tr w:rsidR="00006D73" w:rsidRPr="00AD3AE0" w:rsidTr="00DF55E0">
        <w:trPr>
          <w:cantSplit/>
          <w:trHeight w:val="262"/>
          <w:jc w:val="center"/>
        </w:trPr>
        <w:tc>
          <w:tcPr>
            <w:tcW w:w="417" w:type="dxa"/>
            <w:vMerge/>
          </w:tcPr>
          <w:p w:rsidR="00006D73" w:rsidRPr="00AD3AE0" w:rsidRDefault="00006D73" w:rsidP="00DF55E0"/>
        </w:tc>
        <w:tc>
          <w:tcPr>
            <w:tcW w:w="421" w:type="dxa"/>
            <w:vMerge/>
          </w:tcPr>
          <w:p w:rsidR="00006D73" w:rsidRPr="00AD3AE0" w:rsidRDefault="00006D73" w:rsidP="00DF55E0"/>
        </w:tc>
        <w:tc>
          <w:tcPr>
            <w:tcW w:w="2548" w:type="dxa"/>
            <w:vAlign w:val="center"/>
          </w:tcPr>
          <w:p w:rsidR="00006D73" w:rsidRPr="00AD3AE0" w:rsidRDefault="00006D73" w:rsidP="00DF55E0">
            <w:r w:rsidRPr="00AD3AE0">
              <w:rPr>
                <w:rFonts w:hint="eastAsia"/>
              </w:rPr>
              <w:t>計算機組織與結構實驗</w:t>
            </w:r>
          </w:p>
        </w:tc>
        <w:tc>
          <w:tcPr>
            <w:tcW w:w="1661" w:type="dxa"/>
            <w:vAlign w:val="center"/>
          </w:tcPr>
          <w:p w:rsidR="00006D73" w:rsidRPr="00AD3AE0" w:rsidRDefault="00006D73" w:rsidP="00DF55E0">
            <w:r w:rsidRPr="00AD3AE0">
              <w:t>SIE12E50A004</w:t>
            </w:r>
          </w:p>
        </w:tc>
        <w:tc>
          <w:tcPr>
            <w:tcW w:w="365" w:type="dxa"/>
            <w:vAlign w:val="center"/>
          </w:tcPr>
          <w:p w:rsidR="00006D73" w:rsidRPr="00AD3AE0" w:rsidRDefault="00006D73" w:rsidP="00DF55E0">
            <w:r w:rsidRPr="00AD3AE0">
              <w:rPr>
                <w:rFonts w:hint="eastAsia"/>
              </w:rPr>
              <w:t>選</w:t>
            </w:r>
          </w:p>
        </w:tc>
        <w:tc>
          <w:tcPr>
            <w:tcW w:w="364" w:type="dxa"/>
            <w:vAlign w:val="center"/>
          </w:tcPr>
          <w:p w:rsidR="00006D73" w:rsidRPr="00AD3AE0" w:rsidRDefault="00006D73" w:rsidP="00DF55E0">
            <w:r w:rsidRPr="00AD3AE0">
              <w:t>3</w:t>
            </w:r>
          </w:p>
        </w:tc>
        <w:tc>
          <w:tcPr>
            <w:tcW w:w="361" w:type="dxa"/>
            <w:vAlign w:val="center"/>
          </w:tcPr>
          <w:p w:rsidR="00006D73" w:rsidRPr="00AD3AE0" w:rsidRDefault="00006D73" w:rsidP="00DF55E0">
            <w:r w:rsidRPr="00AD3AE0">
              <w:t>3</w:t>
            </w:r>
          </w:p>
        </w:tc>
        <w:tc>
          <w:tcPr>
            <w:tcW w:w="546" w:type="dxa"/>
            <w:vAlign w:val="center"/>
          </w:tcPr>
          <w:p w:rsidR="00006D73" w:rsidRPr="00AD3AE0" w:rsidRDefault="00006D73" w:rsidP="00DF55E0">
            <w:r w:rsidRPr="00AD3AE0">
              <w:rPr>
                <w:rFonts w:hint="eastAsia"/>
              </w:rPr>
              <w:t>二下</w:t>
            </w:r>
          </w:p>
        </w:tc>
        <w:tc>
          <w:tcPr>
            <w:tcW w:w="3927" w:type="dxa"/>
            <w:vAlign w:val="center"/>
          </w:tcPr>
          <w:p w:rsidR="00006D73" w:rsidRPr="00AD3AE0" w:rsidRDefault="00006D73" w:rsidP="00DF55E0">
            <w:r w:rsidRPr="00AD3AE0">
              <w:t>Computer Organization and Architecture Lab</w:t>
            </w:r>
          </w:p>
        </w:tc>
        <w:tc>
          <w:tcPr>
            <w:tcW w:w="402" w:type="dxa"/>
          </w:tcPr>
          <w:p w:rsidR="00006D73" w:rsidRPr="00AD3AE0" w:rsidRDefault="00006D73" w:rsidP="00DF55E0"/>
        </w:tc>
      </w:tr>
      <w:tr w:rsidR="00006D73" w:rsidRPr="00AD3AE0" w:rsidTr="00DF55E0">
        <w:trPr>
          <w:cantSplit/>
          <w:trHeight w:val="262"/>
          <w:jc w:val="center"/>
        </w:trPr>
        <w:tc>
          <w:tcPr>
            <w:tcW w:w="417" w:type="dxa"/>
            <w:vMerge/>
          </w:tcPr>
          <w:p w:rsidR="00006D73" w:rsidRPr="00AD3AE0" w:rsidRDefault="00006D73" w:rsidP="00DF55E0"/>
        </w:tc>
        <w:tc>
          <w:tcPr>
            <w:tcW w:w="421" w:type="dxa"/>
            <w:vMerge/>
          </w:tcPr>
          <w:p w:rsidR="00006D73" w:rsidRPr="00AD3AE0" w:rsidRDefault="00006D73" w:rsidP="00DF55E0"/>
        </w:tc>
        <w:tc>
          <w:tcPr>
            <w:tcW w:w="2548" w:type="dxa"/>
            <w:vAlign w:val="center"/>
          </w:tcPr>
          <w:p w:rsidR="00006D73" w:rsidRPr="00AD3AE0" w:rsidRDefault="00006D73" w:rsidP="00DF55E0">
            <w:r w:rsidRPr="00AD3AE0">
              <w:rPr>
                <w:rFonts w:hint="eastAsia"/>
              </w:rPr>
              <w:t>嵌入式系統人機介面設計</w:t>
            </w:r>
          </w:p>
        </w:tc>
        <w:tc>
          <w:tcPr>
            <w:tcW w:w="1661" w:type="dxa"/>
            <w:vAlign w:val="center"/>
          </w:tcPr>
          <w:p w:rsidR="00006D73" w:rsidRPr="00AD3AE0" w:rsidRDefault="00006D73" w:rsidP="00DF55E0">
            <w:r w:rsidRPr="00AD3AE0">
              <w:t>SIE12E50A005</w:t>
            </w:r>
          </w:p>
        </w:tc>
        <w:tc>
          <w:tcPr>
            <w:tcW w:w="365" w:type="dxa"/>
            <w:vAlign w:val="center"/>
          </w:tcPr>
          <w:p w:rsidR="00006D73" w:rsidRPr="00AD3AE0" w:rsidRDefault="00006D73" w:rsidP="00DF55E0">
            <w:r w:rsidRPr="00AD3AE0">
              <w:rPr>
                <w:rFonts w:hint="eastAsia"/>
              </w:rPr>
              <w:t>選</w:t>
            </w:r>
          </w:p>
        </w:tc>
        <w:tc>
          <w:tcPr>
            <w:tcW w:w="364" w:type="dxa"/>
            <w:vAlign w:val="center"/>
          </w:tcPr>
          <w:p w:rsidR="00006D73" w:rsidRPr="00AD3AE0" w:rsidRDefault="00006D73" w:rsidP="00DF55E0">
            <w:r w:rsidRPr="00AD3AE0">
              <w:t>3</w:t>
            </w:r>
          </w:p>
        </w:tc>
        <w:tc>
          <w:tcPr>
            <w:tcW w:w="361" w:type="dxa"/>
            <w:vAlign w:val="center"/>
          </w:tcPr>
          <w:p w:rsidR="00006D73" w:rsidRPr="00AD3AE0" w:rsidRDefault="00006D73" w:rsidP="00DF55E0">
            <w:r w:rsidRPr="00AD3AE0">
              <w:t>3</w:t>
            </w:r>
          </w:p>
        </w:tc>
        <w:tc>
          <w:tcPr>
            <w:tcW w:w="546" w:type="dxa"/>
            <w:vAlign w:val="center"/>
          </w:tcPr>
          <w:p w:rsidR="00006D73" w:rsidRPr="00AD3AE0" w:rsidRDefault="00006D73" w:rsidP="00DF55E0">
            <w:r w:rsidRPr="00AD3AE0">
              <w:rPr>
                <w:rFonts w:hint="eastAsia"/>
              </w:rPr>
              <w:t>三下</w:t>
            </w:r>
          </w:p>
        </w:tc>
        <w:tc>
          <w:tcPr>
            <w:tcW w:w="3927" w:type="dxa"/>
            <w:vAlign w:val="center"/>
          </w:tcPr>
          <w:p w:rsidR="00006D73" w:rsidRPr="00AD3AE0" w:rsidRDefault="00006D73" w:rsidP="00DF55E0">
            <w:r w:rsidRPr="00AD3AE0">
              <w:t>Human-computer Interface in Embedded Systems</w:t>
            </w:r>
          </w:p>
        </w:tc>
        <w:tc>
          <w:tcPr>
            <w:tcW w:w="402" w:type="dxa"/>
          </w:tcPr>
          <w:p w:rsidR="00006D73" w:rsidRPr="00AD3AE0" w:rsidRDefault="00006D73" w:rsidP="00DF55E0"/>
        </w:tc>
      </w:tr>
      <w:tr w:rsidR="00006D73" w:rsidRPr="00AD3AE0" w:rsidTr="00DF55E0">
        <w:trPr>
          <w:cantSplit/>
          <w:trHeight w:val="262"/>
          <w:jc w:val="center"/>
        </w:trPr>
        <w:tc>
          <w:tcPr>
            <w:tcW w:w="417" w:type="dxa"/>
            <w:vMerge/>
          </w:tcPr>
          <w:p w:rsidR="00006D73" w:rsidRPr="00AD3AE0" w:rsidRDefault="00006D73" w:rsidP="00DF55E0"/>
        </w:tc>
        <w:tc>
          <w:tcPr>
            <w:tcW w:w="421" w:type="dxa"/>
            <w:vMerge/>
          </w:tcPr>
          <w:p w:rsidR="00006D73" w:rsidRPr="00AD3AE0" w:rsidRDefault="00006D73" w:rsidP="00DF55E0"/>
        </w:tc>
        <w:tc>
          <w:tcPr>
            <w:tcW w:w="2548" w:type="dxa"/>
          </w:tcPr>
          <w:p w:rsidR="00006D73" w:rsidRPr="00AD3AE0" w:rsidRDefault="00006D73" w:rsidP="00DF55E0">
            <w:r w:rsidRPr="00AD3AE0">
              <w:rPr>
                <w:rFonts w:hint="eastAsia"/>
              </w:rPr>
              <w:t>可程式化晶片系統設計</w:t>
            </w:r>
          </w:p>
        </w:tc>
        <w:tc>
          <w:tcPr>
            <w:tcW w:w="1661" w:type="dxa"/>
          </w:tcPr>
          <w:p w:rsidR="00006D73" w:rsidRPr="00AD3AE0" w:rsidRDefault="00006D73" w:rsidP="00DF55E0">
            <w:r w:rsidRPr="00AD3AE0">
              <w:t>SIE12E50A006</w:t>
            </w:r>
          </w:p>
        </w:tc>
        <w:tc>
          <w:tcPr>
            <w:tcW w:w="365" w:type="dxa"/>
          </w:tcPr>
          <w:p w:rsidR="00006D73" w:rsidRPr="00AD3AE0" w:rsidRDefault="00006D73" w:rsidP="00DF55E0">
            <w:r w:rsidRPr="00AD3AE0">
              <w:rPr>
                <w:rFonts w:hint="eastAsia"/>
              </w:rPr>
              <w:t>選</w:t>
            </w:r>
          </w:p>
        </w:tc>
        <w:tc>
          <w:tcPr>
            <w:tcW w:w="364" w:type="dxa"/>
          </w:tcPr>
          <w:p w:rsidR="00006D73" w:rsidRPr="00AD3AE0" w:rsidRDefault="00006D73" w:rsidP="00DF55E0">
            <w:r w:rsidRPr="00AD3AE0">
              <w:t>3</w:t>
            </w:r>
          </w:p>
        </w:tc>
        <w:tc>
          <w:tcPr>
            <w:tcW w:w="361" w:type="dxa"/>
          </w:tcPr>
          <w:p w:rsidR="00006D73" w:rsidRPr="00AD3AE0" w:rsidRDefault="00006D73" w:rsidP="00DF55E0">
            <w:r w:rsidRPr="00AD3AE0">
              <w:t>3</w:t>
            </w:r>
          </w:p>
        </w:tc>
        <w:tc>
          <w:tcPr>
            <w:tcW w:w="546" w:type="dxa"/>
          </w:tcPr>
          <w:p w:rsidR="00006D73" w:rsidRPr="00AD3AE0" w:rsidRDefault="00006D73" w:rsidP="00DF55E0">
            <w:r w:rsidRPr="00AD3AE0">
              <w:rPr>
                <w:rFonts w:hint="eastAsia"/>
              </w:rPr>
              <w:t>三下</w:t>
            </w:r>
          </w:p>
        </w:tc>
        <w:tc>
          <w:tcPr>
            <w:tcW w:w="3927" w:type="dxa"/>
          </w:tcPr>
          <w:p w:rsidR="00006D73" w:rsidRPr="00AD3AE0" w:rsidRDefault="00006D73" w:rsidP="00DF55E0">
            <w:r w:rsidRPr="00AD3AE0">
              <w:t>System on a Programmable Chip Design</w:t>
            </w:r>
          </w:p>
        </w:tc>
        <w:tc>
          <w:tcPr>
            <w:tcW w:w="402" w:type="dxa"/>
          </w:tcPr>
          <w:p w:rsidR="00006D73" w:rsidRPr="00AD3AE0" w:rsidRDefault="00006D73" w:rsidP="00DF55E0"/>
        </w:tc>
      </w:tr>
      <w:tr w:rsidR="00006D73" w:rsidRPr="00AD3AE0" w:rsidTr="00DF55E0">
        <w:trPr>
          <w:cantSplit/>
          <w:trHeight w:val="262"/>
          <w:jc w:val="center"/>
        </w:trPr>
        <w:tc>
          <w:tcPr>
            <w:tcW w:w="417" w:type="dxa"/>
            <w:vMerge/>
          </w:tcPr>
          <w:p w:rsidR="00006D73" w:rsidRPr="00AD3AE0" w:rsidRDefault="00006D73" w:rsidP="00DF55E0"/>
        </w:tc>
        <w:tc>
          <w:tcPr>
            <w:tcW w:w="421" w:type="dxa"/>
            <w:vMerge/>
          </w:tcPr>
          <w:p w:rsidR="00006D73" w:rsidRPr="00AD3AE0" w:rsidRDefault="00006D73" w:rsidP="00DF55E0"/>
        </w:tc>
        <w:tc>
          <w:tcPr>
            <w:tcW w:w="2548" w:type="dxa"/>
            <w:vAlign w:val="center"/>
          </w:tcPr>
          <w:p w:rsidR="00006D73" w:rsidRPr="00AD3AE0" w:rsidRDefault="00006D73" w:rsidP="00DF55E0">
            <w:r w:rsidRPr="00AD3AE0">
              <w:t>FPGA</w:t>
            </w:r>
            <w:r w:rsidRPr="00AD3AE0">
              <w:rPr>
                <w:rFonts w:hint="eastAsia"/>
              </w:rPr>
              <w:t>系統設計實務</w:t>
            </w:r>
          </w:p>
        </w:tc>
        <w:tc>
          <w:tcPr>
            <w:tcW w:w="1661" w:type="dxa"/>
            <w:vAlign w:val="center"/>
          </w:tcPr>
          <w:p w:rsidR="00006D73" w:rsidRPr="00AD3AE0" w:rsidRDefault="00006D73" w:rsidP="00DF55E0">
            <w:r w:rsidRPr="00AD3AE0">
              <w:t>SIE12E50A007</w:t>
            </w:r>
          </w:p>
        </w:tc>
        <w:tc>
          <w:tcPr>
            <w:tcW w:w="365" w:type="dxa"/>
            <w:vAlign w:val="center"/>
          </w:tcPr>
          <w:p w:rsidR="00006D73" w:rsidRPr="00AD3AE0" w:rsidRDefault="00006D73" w:rsidP="00DF55E0">
            <w:r w:rsidRPr="00AD3AE0">
              <w:rPr>
                <w:rFonts w:hint="eastAsia"/>
              </w:rPr>
              <w:t>選</w:t>
            </w:r>
          </w:p>
        </w:tc>
        <w:tc>
          <w:tcPr>
            <w:tcW w:w="364" w:type="dxa"/>
            <w:vAlign w:val="center"/>
          </w:tcPr>
          <w:p w:rsidR="00006D73" w:rsidRPr="00AD3AE0" w:rsidRDefault="00006D73" w:rsidP="00DF55E0">
            <w:r w:rsidRPr="00AD3AE0">
              <w:t>3</w:t>
            </w:r>
          </w:p>
        </w:tc>
        <w:tc>
          <w:tcPr>
            <w:tcW w:w="361" w:type="dxa"/>
            <w:vAlign w:val="center"/>
          </w:tcPr>
          <w:p w:rsidR="00006D73" w:rsidRPr="00AD3AE0" w:rsidRDefault="00006D73" w:rsidP="00DF55E0">
            <w:r w:rsidRPr="00AD3AE0">
              <w:t>3</w:t>
            </w:r>
          </w:p>
        </w:tc>
        <w:tc>
          <w:tcPr>
            <w:tcW w:w="546" w:type="dxa"/>
            <w:vAlign w:val="center"/>
          </w:tcPr>
          <w:p w:rsidR="00006D73" w:rsidRPr="00AD3AE0" w:rsidRDefault="00006D73" w:rsidP="00DF55E0">
            <w:r w:rsidRPr="00AD3AE0">
              <w:rPr>
                <w:rFonts w:hint="eastAsia"/>
              </w:rPr>
              <w:t>三上</w:t>
            </w:r>
          </w:p>
        </w:tc>
        <w:tc>
          <w:tcPr>
            <w:tcW w:w="3927" w:type="dxa"/>
            <w:vAlign w:val="center"/>
          </w:tcPr>
          <w:p w:rsidR="00006D73" w:rsidRPr="00AD3AE0" w:rsidRDefault="00006D73" w:rsidP="00DF55E0">
            <w:r w:rsidRPr="00AD3AE0">
              <w:t>FPGA Design</w:t>
            </w:r>
          </w:p>
        </w:tc>
        <w:tc>
          <w:tcPr>
            <w:tcW w:w="402" w:type="dxa"/>
          </w:tcPr>
          <w:p w:rsidR="00006D73" w:rsidRPr="00AD3AE0" w:rsidRDefault="00006D73" w:rsidP="00DF55E0"/>
        </w:tc>
      </w:tr>
      <w:tr w:rsidR="00006D73" w:rsidRPr="00AD3AE0" w:rsidTr="00DF55E0">
        <w:trPr>
          <w:cantSplit/>
          <w:trHeight w:val="575"/>
          <w:jc w:val="center"/>
        </w:trPr>
        <w:tc>
          <w:tcPr>
            <w:tcW w:w="417" w:type="dxa"/>
            <w:vMerge/>
          </w:tcPr>
          <w:p w:rsidR="00006D73" w:rsidRPr="00AD3AE0" w:rsidRDefault="00006D73" w:rsidP="00DF55E0"/>
        </w:tc>
        <w:tc>
          <w:tcPr>
            <w:tcW w:w="421" w:type="dxa"/>
            <w:vMerge/>
          </w:tcPr>
          <w:p w:rsidR="00006D73" w:rsidRPr="00AD3AE0" w:rsidRDefault="00006D73" w:rsidP="00DF55E0"/>
        </w:tc>
        <w:tc>
          <w:tcPr>
            <w:tcW w:w="2548" w:type="dxa"/>
            <w:vAlign w:val="center"/>
          </w:tcPr>
          <w:p w:rsidR="00006D73" w:rsidRPr="00AD3AE0" w:rsidRDefault="00006D73" w:rsidP="00DF55E0">
            <w:r w:rsidRPr="00AD3AE0">
              <w:rPr>
                <w:rFonts w:hint="eastAsia"/>
              </w:rPr>
              <w:t>動態可重組式晶片系統開發</w:t>
            </w:r>
          </w:p>
        </w:tc>
        <w:tc>
          <w:tcPr>
            <w:tcW w:w="1661" w:type="dxa"/>
            <w:vAlign w:val="center"/>
          </w:tcPr>
          <w:p w:rsidR="00006D73" w:rsidRPr="00AD3AE0" w:rsidRDefault="00006D73" w:rsidP="00DF55E0">
            <w:r w:rsidRPr="00AD3AE0">
              <w:t>SIE12E50A010</w:t>
            </w:r>
          </w:p>
        </w:tc>
        <w:tc>
          <w:tcPr>
            <w:tcW w:w="365" w:type="dxa"/>
            <w:vAlign w:val="center"/>
          </w:tcPr>
          <w:p w:rsidR="00006D73" w:rsidRPr="00AD3AE0" w:rsidRDefault="00006D73" w:rsidP="00DF55E0">
            <w:r w:rsidRPr="00AD3AE0">
              <w:rPr>
                <w:rFonts w:hint="eastAsia"/>
              </w:rPr>
              <w:t>選</w:t>
            </w:r>
          </w:p>
        </w:tc>
        <w:tc>
          <w:tcPr>
            <w:tcW w:w="364" w:type="dxa"/>
            <w:vAlign w:val="center"/>
          </w:tcPr>
          <w:p w:rsidR="00006D73" w:rsidRPr="00AD3AE0" w:rsidRDefault="00006D73" w:rsidP="00DF55E0">
            <w:r w:rsidRPr="00AD3AE0">
              <w:t>3</w:t>
            </w:r>
          </w:p>
        </w:tc>
        <w:tc>
          <w:tcPr>
            <w:tcW w:w="361" w:type="dxa"/>
            <w:vAlign w:val="center"/>
          </w:tcPr>
          <w:p w:rsidR="00006D73" w:rsidRPr="00AD3AE0" w:rsidRDefault="00006D73" w:rsidP="00DF55E0">
            <w:r w:rsidRPr="00AD3AE0">
              <w:t>3</w:t>
            </w:r>
          </w:p>
        </w:tc>
        <w:tc>
          <w:tcPr>
            <w:tcW w:w="546" w:type="dxa"/>
            <w:vAlign w:val="center"/>
          </w:tcPr>
          <w:p w:rsidR="00006D73" w:rsidRPr="00AD3AE0" w:rsidRDefault="00006D73" w:rsidP="00DF55E0">
            <w:r w:rsidRPr="00AD3AE0">
              <w:rPr>
                <w:rFonts w:hint="eastAsia"/>
              </w:rPr>
              <w:t>三上</w:t>
            </w:r>
          </w:p>
        </w:tc>
        <w:tc>
          <w:tcPr>
            <w:tcW w:w="3927" w:type="dxa"/>
            <w:vAlign w:val="center"/>
          </w:tcPr>
          <w:p w:rsidR="00006D73" w:rsidRPr="00AD3AE0" w:rsidRDefault="00006D73" w:rsidP="00DF55E0">
            <w:r w:rsidRPr="00AD3AE0">
              <w:t>Dynamically Reconfigurable SoC Development</w:t>
            </w:r>
          </w:p>
        </w:tc>
        <w:tc>
          <w:tcPr>
            <w:tcW w:w="402" w:type="dxa"/>
          </w:tcPr>
          <w:p w:rsidR="00006D73" w:rsidRPr="00AD3AE0" w:rsidRDefault="00006D73" w:rsidP="00DF55E0"/>
        </w:tc>
      </w:tr>
      <w:tr w:rsidR="00006D73" w:rsidRPr="00AD3AE0" w:rsidTr="00DF55E0">
        <w:trPr>
          <w:cantSplit/>
          <w:trHeight w:val="575"/>
          <w:jc w:val="center"/>
        </w:trPr>
        <w:tc>
          <w:tcPr>
            <w:tcW w:w="417" w:type="dxa"/>
            <w:vMerge/>
          </w:tcPr>
          <w:p w:rsidR="00006D73" w:rsidRPr="00AD3AE0" w:rsidRDefault="00006D73" w:rsidP="00DF55E0"/>
        </w:tc>
        <w:tc>
          <w:tcPr>
            <w:tcW w:w="421" w:type="dxa"/>
            <w:vMerge/>
          </w:tcPr>
          <w:p w:rsidR="00006D73" w:rsidRPr="00AD3AE0" w:rsidRDefault="00006D73" w:rsidP="00DF55E0"/>
        </w:tc>
        <w:tc>
          <w:tcPr>
            <w:tcW w:w="2548" w:type="dxa"/>
            <w:vAlign w:val="center"/>
          </w:tcPr>
          <w:p w:rsidR="00006D73" w:rsidRPr="00AD3AE0" w:rsidRDefault="00006D73" w:rsidP="00DF55E0">
            <w:r w:rsidRPr="00AD3AE0">
              <w:rPr>
                <w:rFonts w:hint="eastAsia"/>
              </w:rPr>
              <w:t>嵌入式作業系統</w:t>
            </w:r>
          </w:p>
        </w:tc>
        <w:tc>
          <w:tcPr>
            <w:tcW w:w="1661" w:type="dxa"/>
            <w:vAlign w:val="center"/>
          </w:tcPr>
          <w:p w:rsidR="00006D73" w:rsidRPr="00AD3AE0" w:rsidRDefault="00006D73" w:rsidP="00DF55E0">
            <w:r w:rsidRPr="00AD3AE0">
              <w:t>SIE12E50A011</w:t>
            </w:r>
          </w:p>
        </w:tc>
        <w:tc>
          <w:tcPr>
            <w:tcW w:w="365" w:type="dxa"/>
            <w:vAlign w:val="center"/>
          </w:tcPr>
          <w:p w:rsidR="00006D73" w:rsidRPr="00AD3AE0" w:rsidRDefault="00006D73" w:rsidP="00DF55E0">
            <w:r w:rsidRPr="00AD3AE0">
              <w:rPr>
                <w:rFonts w:hint="eastAsia"/>
              </w:rPr>
              <w:t>選</w:t>
            </w:r>
          </w:p>
        </w:tc>
        <w:tc>
          <w:tcPr>
            <w:tcW w:w="364" w:type="dxa"/>
            <w:vAlign w:val="center"/>
          </w:tcPr>
          <w:p w:rsidR="00006D73" w:rsidRPr="00AD3AE0" w:rsidRDefault="00006D73" w:rsidP="00DF55E0">
            <w:r w:rsidRPr="00AD3AE0">
              <w:t>3</w:t>
            </w:r>
          </w:p>
        </w:tc>
        <w:tc>
          <w:tcPr>
            <w:tcW w:w="361" w:type="dxa"/>
            <w:vAlign w:val="center"/>
          </w:tcPr>
          <w:p w:rsidR="00006D73" w:rsidRPr="00AD3AE0" w:rsidRDefault="00006D73" w:rsidP="00DF55E0">
            <w:r w:rsidRPr="00AD3AE0">
              <w:t>3</w:t>
            </w:r>
          </w:p>
        </w:tc>
        <w:tc>
          <w:tcPr>
            <w:tcW w:w="546" w:type="dxa"/>
            <w:vAlign w:val="center"/>
          </w:tcPr>
          <w:p w:rsidR="00006D73" w:rsidRPr="00AD3AE0" w:rsidRDefault="00006D73" w:rsidP="00DF55E0">
            <w:r w:rsidRPr="00AD3AE0">
              <w:rPr>
                <w:rFonts w:hint="eastAsia"/>
              </w:rPr>
              <w:t>三上</w:t>
            </w:r>
          </w:p>
        </w:tc>
        <w:tc>
          <w:tcPr>
            <w:tcW w:w="3927" w:type="dxa"/>
            <w:vAlign w:val="center"/>
          </w:tcPr>
          <w:p w:rsidR="00006D73" w:rsidRPr="00AD3AE0" w:rsidRDefault="00006D73" w:rsidP="00DF55E0">
            <w:r w:rsidRPr="00AD3AE0">
              <w:t>Embedded Operating Systems</w:t>
            </w:r>
          </w:p>
        </w:tc>
        <w:tc>
          <w:tcPr>
            <w:tcW w:w="402" w:type="dxa"/>
          </w:tcPr>
          <w:p w:rsidR="00006D73" w:rsidRPr="00AD3AE0" w:rsidRDefault="00006D73" w:rsidP="00DF55E0"/>
        </w:tc>
      </w:tr>
      <w:tr w:rsidR="00006D73" w:rsidRPr="00AD3AE0" w:rsidTr="00DF55E0">
        <w:trPr>
          <w:cantSplit/>
          <w:trHeight w:val="575"/>
          <w:jc w:val="center"/>
        </w:trPr>
        <w:tc>
          <w:tcPr>
            <w:tcW w:w="417" w:type="dxa"/>
            <w:vMerge/>
          </w:tcPr>
          <w:p w:rsidR="00006D73" w:rsidRPr="00AD3AE0" w:rsidRDefault="00006D73" w:rsidP="00DF55E0"/>
        </w:tc>
        <w:tc>
          <w:tcPr>
            <w:tcW w:w="421" w:type="dxa"/>
            <w:vMerge/>
          </w:tcPr>
          <w:p w:rsidR="00006D73" w:rsidRPr="00AD3AE0" w:rsidRDefault="00006D73" w:rsidP="00DF55E0"/>
        </w:tc>
        <w:tc>
          <w:tcPr>
            <w:tcW w:w="2548" w:type="dxa"/>
            <w:vAlign w:val="center"/>
          </w:tcPr>
          <w:p w:rsidR="00006D73" w:rsidRPr="00AD3AE0" w:rsidRDefault="00006D73" w:rsidP="00DF55E0">
            <w:r w:rsidRPr="00AD3AE0">
              <w:rPr>
                <w:rFonts w:hint="eastAsia"/>
              </w:rPr>
              <w:t>軟硬體共同設計</w:t>
            </w:r>
          </w:p>
        </w:tc>
        <w:tc>
          <w:tcPr>
            <w:tcW w:w="1661" w:type="dxa"/>
            <w:vAlign w:val="center"/>
          </w:tcPr>
          <w:p w:rsidR="00006D73" w:rsidRPr="00AD3AE0" w:rsidRDefault="00006D73" w:rsidP="00DF55E0">
            <w:r w:rsidRPr="00AD3AE0">
              <w:t>SIE12E50A012</w:t>
            </w:r>
          </w:p>
        </w:tc>
        <w:tc>
          <w:tcPr>
            <w:tcW w:w="365" w:type="dxa"/>
            <w:vAlign w:val="center"/>
          </w:tcPr>
          <w:p w:rsidR="00006D73" w:rsidRPr="00AD3AE0" w:rsidRDefault="00006D73" w:rsidP="00DF55E0">
            <w:r w:rsidRPr="00AD3AE0">
              <w:rPr>
                <w:rFonts w:hint="eastAsia"/>
              </w:rPr>
              <w:t>選</w:t>
            </w:r>
          </w:p>
        </w:tc>
        <w:tc>
          <w:tcPr>
            <w:tcW w:w="364" w:type="dxa"/>
            <w:vAlign w:val="center"/>
          </w:tcPr>
          <w:p w:rsidR="00006D73" w:rsidRPr="00AD3AE0" w:rsidRDefault="00006D73" w:rsidP="00DF55E0">
            <w:r w:rsidRPr="00AD3AE0">
              <w:t>3</w:t>
            </w:r>
          </w:p>
        </w:tc>
        <w:tc>
          <w:tcPr>
            <w:tcW w:w="361" w:type="dxa"/>
            <w:vAlign w:val="center"/>
          </w:tcPr>
          <w:p w:rsidR="00006D73" w:rsidRPr="00AD3AE0" w:rsidRDefault="00006D73" w:rsidP="00DF55E0">
            <w:r w:rsidRPr="00AD3AE0">
              <w:t>3</w:t>
            </w:r>
          </w:p>
        </w:tc>
        <w:tc>
          <w:tcPr>
            <w:tcW w:w="546" w:type="dxa"/>
            <w:vAlign w:val="center"/>
          </w:tcPr>
          <w:p w:rsidR="00006D73" w:rsidRPr="00AD3AE0" w:rsidRDefault="00006D73" w:rsidP="00DF55E0">
            <w:r w:rsidRPr="00AD3AE0">
              <w:rPr>
                <w:rFonts w:hint="eastAsia"/>
              </w:rPr>
              <w:t>三上</w:t>
            </w:r>
          </w:p>
        </w:tc>
        <w:tc>
          <w:tcPr>
            <w:tcW w:w="3927" w:type="dxa"/>
            <w:vAlign w:val="center"/>
          </w:tcPr>
          <w:p w:rsidR="00006D73" w:rsidRPr="00AD3AE0" w:rsidRDefault="00006D73" w:rsidP="00DF55E0">
            <w:r w:rsidRPr="00AD3AE0">
              <w:t>Hardware Software Codesign</w:t>
            </w:r>
          </w:p>
        </w:tc>
        <w:tc>
          <w:tcPr>
            <w:tcW w:w="402" w:type="dxa"/>
          </w:tcPr>
          <w:p w:rsidR="00006D73" w:rsidRPr="00AD3AE0" w:rsidRDefault="00006D73" w:rsidP="00DF55E0"/>
        </w:tc>
      </w:tr>
    </w:tbl>
    <w:p w:rsidR="00006D73" w:rsidRDefault="00006D73" w:rsidP="00006D73"/>
    <w:p w:rsidR="00DF55E0" w:rsidRDefault="00DF55E0" w:rsidP="00DF55E0">
      <w:pPr>
        <w:snapToGrid w:val="0"/>
        <w:jc w:val="center"/>
        <w:rPr>
          <w:b/>
          <w:sz w:val="32"/>
        </w:rPr>
      </w:pPr>
    </w:p>
    <w:p w:rsidR="00DF55E0" w:rsidRDefault="00DF55E0" w:rsidP="00DF55E0">
      <w:pPr>
        <w:snapToGrid w:val="0"/>
        <w:jc w:val="center"/>
        <w:rPr>
          <w:b/>
          <w:sz w:val="32"/>
        </w:rPr>
      </w:pPr>
    </w:p>
    <w:p w:rsidR="00DF55E0" w:rsidRDefault="00DF55E0" w:rsidP="00DF55E0">
      <w:pPr>
        <w:snapToGrid w:val="0"/>
        <w:jc w:val="center"/>
        <w:rPr>
          <w:b/>
          <w:sz w:val="32"/>
        </w:rPr>
      </w:pPr>
    </w:p>
    <w:p w:rsidR="00006D73" w:rsidRPr="00006D73" w:rsidRDefault="00006D73" w:rsidP="00DF55E0">
      <w:pPr>
        <w:snapToGrid w:val="0"/>
        <w:jc w:val="center"/>
        <w:rPr>
          <w:b/>
          <w:sz w:val="32"/>
        </w:rPr>
      </w:pPr>
      <w:r w:rsidRPr="00006D73">
        <w:rPr>
          <w:rFonts w:hint="eastAsia"/>
          <w:b/>
          <w:sz w:val="32"/>
        </w:rPr>
        <w:t>國立</w:t>
      </w:r>
      <w:proofErr w:type="gramStart"/>
      <w:r w:rsidRPr="00006D73">
        <w:rPr>
          <w:rFonts w:hint="eastAsia"/>
          <w:b/>
          <w:sz w:val="32"/>
        </w:rPr>
        <w:t>臺</w:t>
      </w:r>
      <w:proofErr w:type="gramEnd"/>
      <w:r w:rsidRPr="00006D73">
        <w:rPr>
          <w:rFonts w:hint="eastAsia"/>
          <w:b/>
          <w:sz w:val="32"/>
        </w:rPr>
        <w:t>東大學</w:t>
      </w:r>
      <w:r w:rsidRPr="00006D73">
        <w:rPr>
          <w:b/>
          <w:sz w:val="32"/>
        </w:rPr>
        <w:t xml:space="preserve"> 10</w:t>
      </w:r>
      <w:r w:rsidRPr="00006D73">
        <w:rPr>
          <w:rFonts w:hint="eastAsia"/>
          <w:b/>
          <w:sz w:val="32"/>
        </w:rPr>
        <w:t>5</w:t>
      </w:r>
      <w:r w:rsidRPr="00006D73">
        <w:rPr>
          <w:rFonts w:hint="eastAsia"/>
          <w:b/>
          <w:sz w:val="32"/>
        </w:rPr>
        <w:t>學年度</w:t>
      </w:r>
      <w:r w:rsidRPr="00006D73">
        <w:rPr>
          <w:b/>
          <w:sz w:val="32"/>
        </w:rPr>
        <w:t xml:space="preserve"> </w:t>
      </w:r>
      <w:r w:rsidRPr="00006D73">
        <w:rPr>
          <w:rFonts w:hint="eastAsia"/>
          <w:b/>
          <w:sz w:val="32"/>
        </w:rPr>
        <w:t>課程綱要</w:t>
      </w:r>
    </w:p>
    <w:p w:rsidR="00006D73" w:rsidRPr="00AD3AE0" w:rsidRDefault="00006D73" w:rsidP="00DF55E0">
      <w:pPr>
        <w:snapToGrid w:val="0"/>
        <w:jc w:val="center"/>
      </w:pPr>
      <w:r w:rsidRPr="00006D73">
        <w:rPr>
          <w:rFonts w:hint="eastAsia"/>
          <w:b/>
          <w:sz w:val="32"/>
        </w:rPr>
        <w:t>理工學院</w:t>
      </w:r>
      <w:r w:rsidRPr="00006D73">
        <w:rPr>
          <w:b/>
          <w:sz w:val="32"/>
        </w:rPr>
        <w:t xml:space="preserve">  </w:t>
      </w:r>
      <w:r w:rsidRPr="00006D73">
        <w:rPr>
          <w:rFonts w:hint="eastAsia"/>
          <w:b/>
          <w:sz w:val="32"/>
        </w:rPr>
        <w:t>資訊工程學系</w:t>
      </w:r>
      <w:r w:rsidRPr="00006D73">
        <w:rPr>
          <w:b/>
          <w:sz w:val="32"/>
        </w:rPr>
        <w:t xml:space="preserve">  </w:t>
      </w:r>
      <w:r w:rsidRPr="00006D73">
        <w:rPr>
          <w:rFonts w:hint="eastAsia"/>
          <w:b/>
          <w:sz w:val="32"/>
        </w:rPr>
        <w:t>副修模組</w:t>
      </w:r>
    </w:p>
    <w:p w:rsidR="00006D73" w:rsidRPr="00AD3AE0" w:rsidRDefault="00006D73" w:rsidP="00006D73">
      <w:pPr>
        <w:jc w:val="right"/>
      </w:pPr>
      <w:r w:rsidRPr="00006D73">
        <w:rPr>
          <w:sz w:val="20"/>
        </w:rPr>
        <w:t>104</w:t>
      </w:r>
      <w:r w:rsidRPr="00006D73">
        <w:rPr>
          <w:rFonts w:hint="eastAsia"/>
          <w:sz w:val="20"/>
        </w:rPr>
        <w:t>學年度第</w:t>
      </w:r>
      <w:r w:rsidRPr="00006D73">
        <w:rPr>
          <w:sz w:val="20"/>
        </w:rPr>
        <w:t>2</w:t>
      </w:r>
      <w:r w:rsidRPr="00006D73">
        <w:rPr>
          <w:rFonts w:hint="eastAsia"/>
          <w:sz w:val="20"/>
        </w:rPr>
        <w:t>學期第</w:t>
      </w:r>
      <w:r w:rsidRPr="00006D73">
        <w:rPr>
          <w:sz w:val="20"/>
        </w:rPr>
        <w:t>1</w:t>
      </w:r>
      <w:r w:rsidRPr="00006D73">
        <w:rPr>
          <w:rFonts w:hint="eastAsia"/>
          <w:sz w:val="20"/>
        </w:rPr>
        <w:t>次系課程會議訂定</w:t>
      </w:r>
      <w:r w:rsidRPr="00006D73">
        <w:rPr>
          <w:sz w:val="20"/>
        </w:rPr>
        <w:t>(105.3.15)</w:t>
      </w:r>
    </w:p>
    <w:p w:rsidR="00006D73" w:rsidRPr="00AD3AE0" w:rsidRDefault="00006D73" w:rsidP="00006D73"/>
    <w:p w:rsidR="00006D73" w:rsidRPr="00AD3AE0" w:rsidRDefault="00006D73" w:rsidP="00006D73">
      <w:r w:rsidRPr="00AD3AE0">
        <w:t>(</w:t>
      </w:r>
      <w:proofErr w:type="gramStart"/>
      <w:r w:rsidRPr="00AD3AE0">
        <w:rPr>
          <w:rFonts w:hint="eastAsia"/>
        </w:rPr>
        <w:t>一</w:t>
      </w:r>
      <w:proofErr w:type="gramEnd"/>
      <w:r w:rsidRPr="00AD3AE0">
        <w:t>)</w:t>
      </w:r>
      <w:r w:rsidRPr="00AD3AE0">
        <w:rPr>
          <w:rFonts w:hint="eastAsia"/>
        </w:rPr>
        <w:t>目標</w:t>
      </w:r>
      <w:r w:rsidRPr="00AD3AE0">
        <w:t xml:space="preserve">: </w:t>
      </w:r>
    </w:p>
    <w:p w:rsidR="00006D73" w:rsidRPr="00AD3AE0" w:rsidRDefault="00006D73" w:rsidP="00006D73">
      <w:r w:rsidRPr="00AD3AE0">
        <w:rPr>
          <w:rFonts w:hint="eastAsia"/>
        </w:rPr>
        <w:t>本系依師資設備的屬性，提供基礎與應用兼具之訓練課程以培養具有資訊科技素養的跨領域人才。</w:t>
      </w:r>
    </w:p>
    <w:p w:rsidR="00006D73" w:rsidRPr="00AD3AE0" w:rsidRDefault="00006D73" w:rsidP="00006D73">
      <w:r w:rsidRPr="00AD3AE0">
        <w:t>(</w:t>
      </w:r>
      <w:r w:rsidRPr="00AD3AE0">
        <w:rPr>
          <w:rFonts w:hint="eastAsia"/>
        </w:rPr>
        <w:t>二</w:t>
      </w:r>
      <w:r w:rsidRPr="00AD3AE0">
        <w:t>)</w:t>
      </w:r>
      <w:r w:rsidRPr="00AD3AE0">
        <w:rPr>
          <w:rFonts w:hint="eastAsia"/>
        </w:rPr>
        <w:t>選課須知</w:t>
      </w:r>
      <w:r w:rsidRPr="00AD3AE0">
        <w:t>:</w:t>
      </w:r>
    </w:p>
    <w:p w:rsidR="00006D73" w:rsidRPr="00AD3AE0" w:rsidRDefault="00006D73" w:rsidP="00006D73">
      <w:r>
        <w:rPr>
          <w:rFonts w:hint="eastAsia"/>
        </w:rPr>
        <w:t>1.</w:t>
      </w:r>
      <w:proofErr w:type="gramStart"/>
      <w:r w:rsidRPr="00AD3AE0">
        <w:rPr>
          <w:rFonts w:hint="eastAsia"/>
        </w:rPr>
        <w:t>限外系</w:t>
      </w:r>
      <w:proofErr w:type="gramEnd"/>
      <w:r w:rsidRPr="00AD3AE0">
        <w:rPr>
          <w:rFonts w:hint="eastAsia"/>
        </w:rPr>
        <w:t>學生選修。</w:t>
      </w:r>
    </w:p>
    <w:p w:rsidR="00006D73" w:rsidRPr="00AD3AE0" w:rsidRDefault="00006D73" w:rsidP="00006D73">
      <w:r>
        <w:rPr>
          <w:rFonts w:hint="eastAsia"/>
        </w:rPr>
        <w:t>2.</w:t>
      </w:r>
      <w:r w:rsidRPr="00AD3AE0">
        <w:rPr>
          <w:rFonts w:hint="eastAsia"/>
        </w:rPr>
        <w:t>非理工學院的學生選修本模組時</w:t>
      </w:r>
      <w:r w:rsidRPr="00AD3AE0">
        <w:t>,</w:t>
      </w:r>
      <w:r w:rsidRPr="00AD3AE0">
        <w:rPr>
          <w:rFonts w:hint="eastAsia"/>
        </w:rPr>
        <w:t>建議先選修理工學院共同必修之「計算機概論」課程。</w:t>
      </w:r>
    </w:p>
    <w:p w:rsidR="00006D73" w:rsidRPr="00AD3AE0" w:rsidRDefault="00006D73" w:rsidP="00006D73">
      <w:pPr>
        <w:ind w:left="180" w:hangingChars="75" w:hanging="180"/>
      </w:pPr>
      <w:r>
        <w:rPr>
          <w:rFonts w:hint="eastAsia"/>
        </w:rPr>
        <w:t>3.</w:t>
      </w:r>
      <w:r w:rsidRPr="00AD3AE0">
        <w:rPr>
          <w:rFonts w:hint="eastAsia"/>
        </w:rPr>
        <w:t>程式設計</w:t>
      </w:r>
      <w:r w:rsidRPr="00AD3AE0">
        <w:t>(</w:t>
      </w:r>
      <w:proofErr w:type="gramStart"/>
      <w:r w:rsidRPr="00AD3AE0">
        <w:rPr>
          <w:rFonts w:hint="eastAsia"/>
        </w:rPr>
        <w:t>一</w:t>
      </w:r>
      <w:proofErr w:type="gramEnd"/>
      <w:r w:rsidRPr="00AD3AE0">
        <w:t>)</w:t>
      </w:r>
      <w:r w:rsidRPr="00AD3AE0">
        <w:rPr>
          <w:rFonts w:hint="eastAsia"/>
        </w:rPr>
        <w:t>，數位邏輯設計，資料結構，計算機網路，計算機組織與結構為本系的基礎課程，若要有深入的理解，建議依序修課。再依興趣加入其他本系專業模組課程。若對硬體有興趣可選修</w:t>
      </w:r>
      <w:r w:rsidRPr="00AD3AE0">
        <w:t>:</w:t>
      </w:r>
      <w:r w:rsidRPr="00AD3AE0">
        <w:rPr>
          <w:rFonts w:hint="eastAsia"/>
        </w:rPr>
        <w:t>程式設計</w:t>
      </w:r>
      <w:r w:rsidRPr="00AD3AE0">
        <w:t>(</w:t>
      </w:r>
      <w:proofErr w:type="gramStart"/>
      <w:r w:rsidRPr="00AD3AE0">
        <w:rPr>
          <w:rFonts w:hint="eastAsia"/>
        </w:rPr>
        <w:t>一</w:t>
      </w:r>
      <w:proofErr w:type="gramEnd"/>
      <w:r w:rsidRPr="00AD3AE0">
        <w:t>)</w:t>
      </w:r>
      <w:r w:rsidRPr="00AD3AE0">
        <w:rPr>
          <w:rFonts w:hint="eastAsia"/>
        </w:rPr>
        <w:t>，數位邏輯設計，計算機組織與結構，數位系統設計嵌入式系統概論，微處理機系統，及其他課程。若對軟體有興趣可選修</w:t>
      </w:r>
      <w:r w:rsidRPr="00AD3AE0">
        <w:t>:</w:t>
      </w:r>
      <w:r w:rsidRPr="00AD3AE0">
        <w:rPr>
          <w:rFonts w:hint="eastAsia"/>
        </w:rPr>
        <w:t>程式設計</w:t>
      </w:r>
      <w:r w:rsidRPr="00AD3AE0">
        <w:t>(</w:t>
      </w:r>
      <w:proofErr w:type="gramStart"/>
      <w:r w:rsidRPr="00AD3AE0">
        <w:rPr>
          <w:rFonts w:hint="eastAsia"/>
        </w:rPr>
        <w:t>一</w:t>
      </w:r>
      <w:proofErr w:type="gramEnd"/>
      <w:r w:rsidRPr="00AD3AE0">
        <w:t>)</w:t>
      </w:r>
      <w:r w:rsidRPr="00AD3AE0">
        <w:rPr>
          <w:rFonts w:hint="eastAsia"/>
        </w:rPr>
        <w:t>，程式設計</w:t>
      </w:r>
      <w:r w:rsidRPr="00AD3AE0">
        <w:t>(</w:t>
      </w:r>
      <w:r w:rsidRPr="00AD3AE0">
        <w:rPr>
          <w:rFonts w:hint="eastAsia"/>
        </w:rPr>
        <w:t>二</w:t>
      </w:r>
      <w:r w:rsidRPr="00AD3AE0">
        <w:t>)</w:t>
      </w:r>
      <w:r w:rsidRPr="00AD3AE0">
        <w:rPr>
          <w:rFonts w:hint="eastAsia"/>
        </w:rPr>
        <w:t>，資料結構，及其他課程</w:t>
      </w:r>
      <w:r w:rsidRPr="00AD3AE0">
        <w:t xml:space="preserve">; </w:t>
      </w:r>
      <w:r w:rsidRPr="00AD3AE0">
        <w:rPr>
          <w:rFonts w:hint="eastAsia"/>
        </w:rPr>
        <w:t>若對網路有興趣可選修</w:t>
      </w:r>
      <w:r w:rsidRPr="00AD3AE0">
        <w:t>:</w:t>
      </w:r>
      <w:r w:rsidRPr="00AD3AE0">
        <w:rPr>
          <w:rFonts w:hint="eastAsia"/>
        </w:rPr>
        <w:t>程式設計</w:t>
      </w:r>
      <w:r w:rsidRPr="00AD3AE0">
        <w:t>(</w:t>
      </w:r>
      <w:proofErr w:type="gramStart"/>
      <w:r w:rsidRPr="00AD3AE0">
        <w:rPr>
          <w:rFonts w:hint="eastAsia"/>
        </w:rPr>
        <w:t>一</w:t>
      </w:r>
      <w:proofErr w:type="gramEnd"/>
      <w:r w:rsidRPr="00AD3AE0">
        <w:t>)</w:t>
      </w:r>
      <w:r w:rsidRPr="00AD3AE0">
        <w:rPr>
          <w:rFonts w:hint="eastAsia"/>
        </w:rPr>
        <w:t>，計算機網路，無線網路及其他課程。</w:t>
      </w:r>
    </w:p>
    <w:p w:rsidR="00006D73" w:rsidRPr="00AD3AE0" w:rsidRDefault="00006D73" w:rsidP="00006D73">
      <w:r>
        <w:rPr>
          <w:rFonts w:hint="eastAsia"/>
        </w:rPr>
        <w:t>4.</w:t>
      </w:r>
      <w:r w:rsidRPr="00AD3AE0">
        <w:rPr>
          <w:rFonts w:hint="eastAsia"/>
        </w:rPr>
        <w:t>本模組的課程有其相依性，建議依其開課之時程依序選修。</w:t>
      </w:r>
    </w:p>
    <w:p w:rsidR="00006D73" w:rsidRPr="00AD3AE0" w:rsidRDefault="00006D73" w:rsidP="00006D73">
      <w:r w:rsidRPr="00AD3AE0">
        <w:rPr>
          <w:rFonts w:hint="eastAsia"/>
        </w:rPr>
        <w:t>（三）副修模組</w:t>
      </w:r>
      <w:r w:rsidRPr="00AD3AE0">
        <w:t xml:space="preserve"> (20</w:t>
      </w:r>
      <w:r w:rsidRPr="00AD3AE0">
        <w:rPr>
          <w:rFonts w:hint="eastAsia"/>
        </w:rPr>
        <w:t>學分</w:t>
      </w:r>
      <w:r w:rsidRPr="00AD3AE0">
        <w:t>)</w:t>
      </w:r>
    </w:p>
    <w:p w:rsidR="00006D73" w:rsidRPr="00AD3AE0" w:rsidRDefault="00006D73" w:rsidP="00006D73"/>
    <w:tbl>
      <w:tblPr>
        <w:tblW w:w="109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17"/>
        <w:gridCol w:w="421"/>
        <w:gridCol w:w="2518"/>
        <w:gridCol w:w="1691"/>
        <w:gridCol w:w="365"/>
        <w:gridCol w:w="364"/>
        <w:gridCol w:w="361"/>
        <w:gridCol w:w="546"/>
        <w:gridCol w:w="2645"/>
        <w:gridCol w:w="1593"/>
      </w:tblGrid>
      <w:tr w:rsidR="00006D73" w:rsidRPr="00AD3AE0" w:rsidTr="00006D73">
        <w:trPr>
          <w:trHeight w:val="807"/>
          <w:tblHeader/>
          <w:jc w:val="center"/>
        </w:trPr>
        <w:tc>
          <w:tcPr>
            <w:tcW w:w="417" w:type="dxa"/>
            <w:vAlign w:val="center"/>
          </w:tcPr>
          <w:p w:rsidR="00006D73" w:rsidRPr="00AD3AE0" w:rsidRDefault="00006D73" w:rsidP="00DF55E0">
            <w:r w:rsidRPr="00AD3AE0">
              <w:rPr>
                <w:rFonts w:hint="eastAsia"/>
              </w:rPr>
              <w:t>類別</w:t>
            </w:r>
          </w:p>
        </w:tc>
        <w:tc>
          <w:tcPr>
            <w:tcW w:w="421" w:type="dxa"/>
            <w:vAlign w:val="center"/>
          </w:tcPr>
          <w:p w:rsidR="00006D73" w:rsidRPr="00AD3AE0" w:rsidRDefault="00006D73" w:rsidP="00DF55E0">
            <w:r w:rsidRPr="00AD3AE0">
              <w:rPr>
                <w:rFonts w:hint="eastAsia"/>
              </w:rPr>
              <w:t>學</w:t>
            </w:r>
          </w:p>
          <w:p w:rsidR="00006D73" w:rsidRPr="00AD3AE0" w:rsidRDefault="00006D73" w:rsidP="00DF55E0">
            <w:r w:rsidRPr="00AD3AE0">
              <w:rPr>
                <w:rFonts w:hint="eastAsia"/>
              </w:rPr>
              <w:t>分</w:t>
            </w:r>
          </w:p>
          <w:p w:rsidR="00006D73" w:rsidRPr="00AD3AE0" w:rsidRDefault="00006D73" w:rsidP="00DF55E0">
            <w:r w:rsidRPr="00AD3AE0">
              <w:rPr>
                <w:rFonts w:hint="eastAsia"/>
              </w:rPr>
              <w:t>數</w:t>
            </w:r>
          </w:p>
        </w:tc>
        <w:tc>
          <w:tcPr>
            <w:tcW w:w="2518" w:type="dxa"/>
            <w:vAlign w:val="center"/>
          </w:tcPr>
          <w:p w:rsidR="00006D73" w:rsidRPr="00AD3AE0" w:rsidRDefault="00006D73" w:rsidP="00DF55E0">
            <w:r w:rsidRPr="00AD3AE0">
              <w:rPr>
                <w:rFonts w:hint="eastAsia"/>
              </w:rPr>
              <w:t>科目中文名稱</w:t>
            </w:r>
          </w:p>
        </w:tc>
        <w:tc>
          <w:tcPr>
            <w:tcW w:w="1691" w:type="dxa"/>
            <w:vAlign w:val="center"/>
          </w:tcPr>
          <w:p w:rsidR="00006D73" w:rsidRPr="00AD3AE0" w:rsidRDefault="00006D73" w:rsidP="00DF55E0">
            <w:r w:rsidRPr="00AD3AE0">
              <w:rPr>
                <w:rFonts w:hint="eastAsia"/>
              </w:rPr>
              <w:t>科目代碼</w:t>
            </w:r>
          </w:p>
        </w:tc>
        <w:tc>
          <w:tcPr>
            <w:tcW w:w="365" w:type="dxa"/>
            <w:vAlign w:val="center"/>
          </w:tcPr>
          <w:p w:rsidR="00006D73" w:rsidRPr="00AD3AE0" w:rsidRDefault="00006D73" w:rsidP="00DF55E0">
            <w:r w:rsidRPr="00AD3AE0">
              <w:rPr>
                <w:rFonts w:hint="eastAsia"/>
              </w:rPr>
              <w:t>必</w:t>
            </w:r>
          </w:p>
          <w:p w:rsidR="00006D73" w:rsidRPr="00AD3AE0" w:rsidRDefault="00006D73" w:rsidP="00DF55E0">
            <w:r w:rsidRPr="00AD3AE0">
              <w:rPr>
                <w:rFonts w:hint="eastAsia"/>
              </w:rPr>
              <w:t>選</w:t>
            </w:r>
          </w:p>
          <w:p w:rsidR="00006D73" w:rsidRPr="00AD3AE0" w:rsidRDefault="00006D73" w:rsidP="00DF55E0">
            <w:r w:rsidRPr="00AD3AE0">
              <w:rPr>
                <w:rFonts w:hint="eastAsia"/>
              </w:rPr>
              <w:t>修</w:t>
            </w:r>
          </w:p>
        </w:tc>
        <w:tc>
          <w:tcPr>
            <w:tcW w:w="364" w:type="dxa"/>
            <w:vAlign w:val="center"/>
          </w:tcPr>
          <w:p w:rsidR="00006D73" w:rsidRPr="00AD3AE0" w:rsidRDefault="00006D73" w:rsidP="00DF55E0">
            <w:r w:rsidRPr="00AD3AE0">
              <w:rPr>
                <w:rFonts w:hint="eastAsia"/>
              </w:rPr>
              <w:t>學</w:t>
            </w:r>
          </w:p>
          <w:p w:rsidR="00006D73" w:rsidRPr="00AD3AE0" w:rsidRDefault="00006D73" w:rsidP="00DF55E0">
            <w:r w:rsidRPr="00AD3AE0">
              <w:rPr>
                <w:rFonts w:hint="eastAsia"/>
              </w:rPr>
              <w:t>分</w:t>
            </w:r>
          </w:p>
        </w:tc>
        <w:tc>
          <w:tcPr>
            <w:tcW w:w="361" w:type="dxa"/>
            <w:vAlign w:val="center"/>
          </w:tcPr>
          <w:p w:rsidR="00006D73" w:rsidRPr="00AD3AE0" w:rsidRDefault="00006D73" w:rsidP="00DF55E0">
            <w:r w:rsidRPr="00AD3AE0">
              <w:rPr>
                <w:rFonts w:hint="eastAsia"/>
              </w:rPr>
              <w:t>時</w:t>
            </w:r>
          </w:p>
          <w:p w:rsidR="00006D73" w:rsidRPr="00AD3AE0" w:rsidRDefault="00006D73" w:rsidP="00DF55E0">
            <w:r w:rsidRPr="00AD3AE0">
              <w:rPr>
                <w:rFonts w:hint="eastAsia"/>
              </w:rPr>
              <w:t>數</w:t>
            </w:r>
          </w:p>
        </w:tc>
        <w:tc>
          <w:tcPr>
            <w:tcW w:w="546" w:type="dxa"/>
            <w:vAlign w:val="center"/>
          </w:tcPr>
          <w:p w:rsidR="00006D73" w:rsidRPr="00AD3AE0" w:rsidRDefault="00006D73" w:rsidP="00DF55E0">
            <w:r w:rsidRPr="00AD3AE0">
              <w:rPr>
                <w:rFonts w:hint="eastAsia"/>
              </w:rPr>
              <w:t>開課</w:t>
            </w:r>
          </w:p>
          <w:p w:rsidR="00006D73" w:rsidRPr="00AD3AE0" w:rsidRDefault="00006D73" w:rsidP="00DF55E0">
            <w:r w:rsidRPr="00AD3AE0">
              <w:rPr>
                <w:rFonts w:hint="eastAsia"/>
              </w:rPr>
              <w:t>學期</w:t>
            </w:r>
          </w:p>
        </w:tc>
        <w:tc>
          <w:tcPr>
            <w:tcW w:w="2645" w:type="dxa"/>
            <w:vAlign w:val="center"/>
          </w:tcPr>
          <w:p w:rsidR="00006D73" w:rsidRPr="00AD3AE0" w:rsidRDefault="00006D73" w:rsidP="00DF55E0">
            <w:r w:rsidRPr="00AD3AE0">
              <w:rPr>
                <w:rFonts w:hint="eastAsia"/>
              </w:rPr>
              <w:t>科目英文名稱</w:t>
            </w:r>
          </w:p>
        </w:tc>
        <w:tc>
          <w:tcPr>
            <w:tcW w:w="1593" w:type="dxa"/>
            <w:vAlign w:val="center"/>
          </w:tcPr>
          <w:p w:rsidR="00006D73" w:rsidRPr="00AD3AE0" w:rsidRDefault="00006D73" w:rsidP="00DF55E0">
            <w:r w:rsidRPr="00AD3AE0">
              <w:rPr>
                <w:rFonts w:hint="eastAsia"/>
              </w:rPr>
              <w:t>備</w:t>
            </w:r>
            <w:r w:rsidRPr="00AD3AE0">
              <w:t xml:space="preserve"> </w:t>
            </w:r>
            <w:proofErr w:type="gramStart"/>
            <w:r w:rsidRPr="00AD3AE0">
              <w:rPr>
                <w:rFonts w:hint="eastAsia"/>
              </w:rPr>
              <w:t>註</w:t>
            </w:r>
            <w:proofErr w:type="gramEnd"/>
          </w:p>
        </w:tc>
      </w:tr>
      <w:tr w:rsidR="00006D73" w:rsidRPr="00AD3AE0" w:rsidTr="00006D73">
        <w:trPr>
          <w:cantSplit/>
          <w:trHeight w:val="720"/>
          <w:jc w:val="center"/>
        </w:trPr>
        <w:tc>
          <w:tcPr>
            <w:tcW w:w="417" w:type="dxa"/>
            <w:vMerge w:val="restart"/>
          </w:tcPr>
          <w:p w:rsidR="00006D73" w:rsidRPr="00AD3AE0" w:rsidRDefault="00006D73" w:rsidP="00DF55E0">
            <w:r w:rsidRPr="00AD3AE0">
              <w:rPr>
                <w:rFonts w:hint="eastAsia"/>
              </w:rPr>
              <w:t>資訊工程學系副修模</w:t>
            </w:r>
            <w:r w:rsidRPr="00AD3AE0">
              <w:rPr>
                <w:rFonts w:hint="eastAsia"/>
              </w:rPr>
              <w:lastRenderedPageBreak/>
              <w:t>組</w:t>
            </w:r>
          </w:p>
        </w:tc>
        <w:tc>
          <w:tcPr>
            <w:tcW w:w="421" w:type="dxa"/>
            <w:vMerge w:val="restart"/>
          </w:tcPr>
          <w:p w:rsidR="00006D73" w:rsidRPr="00AD3AE0" w:rsidRDefault="00006D73" w:rsidP="00DF55E0">
            <w:r w:rsidRPr="00AD3AE0">
              <w:rPr>
                <w:rFonts w:hint="eastAsia"/>
              </w:rPr>
              <w:lastRenderedPageBreak/>
              <w:t>至少</w:t>
            </w:r>
            <w:r w:rsidRPr="00AD3AE0">
              <w:t>20</w:t>
            </w:r>
            <w:r w:rsidRPr="00AD3AE0">
              <w:rPr>
                <w:rFonts w:hint="eastAsia"/>
              </w:rPr>
              <w:t>學分</w:t>
            </w:r>
          </w:p>
        </w:tc>
        <w:tc>
          <w:tcPr>
            <w:tcW w:w="2518" w:type="dxa"/>
            <w:vAlign w:val="center"/>
          </w:tcPr>
          <w:p w:rsidR="00006D73" w:rsidRPr="00AD3AE0" w:rsidRDefault="00006D73" w:rsidP="00DF55E0">
            <w:r w:rsidRPr="00AD3AE0">
              <w:rPr>
                <w:rFonts w:hint="eastAsia"/>
              </w:rPr>
              <w:t>程式設計</w:t>
            </w:r>
            <w:r w:rsidRPr="00AD3AE0">
              <w:t>(</w:t>
            </w:r>
            <w:proofErr w:type="gramStart"/>
            <w:r w:rsidRPr="00AD3AE0">
              <w:rPr>
                <w:rFonts w:hint="eastAsia"/>
              </w:rPr>
              <w:t>一</w:t>
            </w:r>
            <w:proofErr w:type="gramEnd"/>
            <w:r w:rsidRPr="00AD3AE0">
              <w:t>)</w:t>
            </w:r>
          </w:p>
        </w:tc>
        <w:tc>
          <w:tcPr>
            <w:tcW w:w="1691" w:type="dxa"/>
            <w:vAlign w:val="center"/>
          </w:tcPr>
          <w:p w:rsidR="00006D73" w:rsidRPr="00AD3AE0" w:rsidRDefault="00006D73" w:rsidP="00DF55E0">
            <w:r w:rsidRPr="00AD3AE0">
              <w:t>SIE11E10A001</w:t>
            </w:r>
          </w:p>
        </w:tc>
        <w:tc>
          <w:tcPr>
            <w:tcW w:w="365" w:type="dxa"/>
            <w:vAlign w:val="center"/>
          </w:tcPr>
          <w:p w:rsidR="00006D73" w:rsidRPr="00AD3AE0" w:rsidRDefault="00006D73" w:rsidP="00DF55E0">
            <w:r w:rsidRPr="00AD3AE0">
              <w:rPr>
                <w:rFonts w:hint="eastAsia"/>
              </w:rPr>
              <w:t>必</w:t>
            </w:r>
          </w:p>
        </w:tc>
        <w:tc>
          <w:tcPr>
            <w:tcW w:w="364" w:type="dxa"/>
            <w:vAlign w:val="center"/>
          </w:tcPr>
          <w:p w:rsidR="00006D73" w:rsidRPr="00AD3AE0" w:rsidRDefault="00006D73" w:rsidP="00DF55E0">
            <w:r w:rsidRPr="00AD3AE0">
              <w:t>3</w:t>
            </w:r>
          </w:p>
        </w:tc>
        <w:tc>
          <w:tcPr>
            <w:tcW w:w="361" w:type="dxa"/>
            <w:vAlign w:val="center"/>
          </w:tcPr>
          <w:p w:rsidR="00006D73" w:rsidRPr="00AD3AE0" w:rsidRDefault="00006D73" w:rsidP="00DF55E0">
            <w:r w:rsidRPr="00AD3AE0">
              <w:t>3</w:t>
            </w:r>
          </w:p>
        </w:tc>
        <w:tc>
          <w:tcPr>
            <w:tcW w:w="546" w:type="dxa"/>
            <w:vAlign w:val="center"/>
          </w:tcPr>
          <w:p w:rsidR="00006D73" w:rsidRPr="00AD3AE0" w:rsidRDefault="00006D73" w:rsidP="00DF55E0">
            <w:proofErr w:type="gramStart"/>
            <w:r w:rsidRPr="00AD3AE0">
              <w:rPr>
                <w:rFonts w:hint="eastAsia"/>
              </w:rPr>
              <w:t>一</w:t>
            </w:r>
            <w:proofErr w:type="gramEnd"/>
            <w:r w:rsidRPr="00AD3AE0">
              <w:rPr>
                <w:rFonts w:hint="eastAsia"/>
              </w:rPr>
              <w:t>上</w:t>
            </w:r>
          </w:p>
        </w:tc>
        <w:tc>
          <w:tcPr>
            <w:tcW w:w="2645" w:type="dxa"/>
            <w:vAlign w:val="center"/>
          </w:tcPr>
          <w:p w:rsidR="00006D73" w:rsidRPr="00AD3AE0" w:rsidRDefault="00006D73" w:rsidP="00DF55E0">
            <w:r w:rsidRPr="00AD3AE0">
              <w:t>Computer Programming(I)</w:t>
            </w:r>
          </w:p>
        </w:tc>
        <w:tc>
          <w:tcPr>
            <w:tcW w:w="1593" w:type="dxa"/>
          </w:tcPr>
          <w:p w:rsidR="00006D73" w:rsidRPr="00AD3AE0" w:rsidRDefault="00006D73" w:rsidP="00DF55E0"/>
        </w:tc>
      </w:tr>
      <w:tr w:rsidR="00006D73" w:rsidRPr="00AD3AE0" w:rsidTr="00006D73">
        <w:trPr>
          <w:cantSplit/>
          <w:trHeight w:val="421"/>
          <w:jc w:val="center"/>
        </w:trPr>
        <w:tc>
          <w:tcPr>
            <w:tcW w:w="417" w:type="dxa"/>
            <w:vMerge/>
          </w:tcPr>
          <w:p w:rsidR="00006D73" w:rsidRPr="00AD3AE0" w:rsidRDefault="00006D73" w:rsidP="00DF55E0"/>
        </w:tc>
        <w:tc>
          <w:tcPr>
            <w:tcW w:w="421" w:type="dxa"/>
            <w:vMerge/>
          </w:tcPr>
          <w:p w:rsidR="00006D73" w:rsidRPr="00AD3AE0" w:rsidRDefault="00006D73" w:rsidP="00DF55E0"/>
        </w:tc>
        <w:tc>
          <w:tcPr>
            <w:tcW w:w="2518" w:type="dxa"/>
            <w:vAlign w:val="center"/>
          </w:tcPr>
          <w:p w:rsidR="00006D73" w:rsidRPr="00AD3AE0" w:rsidRDefault="00006D73" w:rsidP="00DF55E0">
            <w:r w:rsidRPr="00AD3AE0">
              <w:rPr>
                <w:rFonts w:hint="eastAsia"/>
              </w:rPr>
              <w:t>程式設計</w:t>
            </w:r>
            <w:r w:rsidRPr="00AD3AE0">
              <w:t>(</w:t>
            </w:r>
            <w:r w:rsidRPr="00AD3AE0">
              <w:rPr>
                <w:rFonts w:hint="eastAsia"/>
              </w:rPr>
              <w:t>二</w:t>
            </w:r>
            <w:r w:rsidRPr="00AD3AE0">
              <w:t>)</w:t>
            </w:r>
          </w:p>
        </w:tc>
        <w:tc>
          <w:tcPr>
            <w:tcW w:w="1691" w:type="dxa"/>
            <w:vAlign w:val="center"/>
          </w:tcPr>
          <w:p w:rsidR="00006D73" w:rsidRPr="00AD3AE0" w:rsidRDefault="00006D73" w:rsidP="00DF55E0">
            <w:r w:rsidRPr="00AD3AE0">
              <w:t>SIE11E10A002</w:t>
            </w:r>
          </w:p>
        </w:tc>
        <w:tc>
          <w:tcPr>
            <w:tcW w:w="365" w:type="dxa"/>
            <w:vAlign w:val="center"/>
          </w:tcPr>
          <w:p w:rsidR="00006D73" w:rsidRPr="00AD3AE0" w:rsidRDefault="00006D73" w:rsidP="00DF55E0">
            <w:r w:rsidRPr="00AD3AE0">
              <w:rPr>
                <w:rFonts w:hint="eastAsia"/>
              </w:rPr>
              <w:t>選</w:t>
            </w:r>
          </w:p>
        </w:tc>
        <w:tc>
          <w:tcPr>
            <w:tcW w:w="364" w:type="dxa"/>
            <w:vAlign w:val="center"/>
          </w:tcPr>
          <w:p w:rsidR="00006D73" w:rsidRPr="00AD3AE0" w:rsidRDefault="00006D73" w:rsidP="00DF55E0">
            <w:r w:rsidRPr="00AD3AE0">
              <w:t>3</w:t>
            </w:r>
          </w:p>
        </w:tc>
        <w:tc>
          <w:tcPr>
            <w:tcW w:w="361" w:type="dxa"/>
            <w:vAlign w:val="center"/>
          </w:tcPr>
          <w:p w:rsidR="00006D73" w:rsidRPr="00AD3AE0" w:rsidRDefault="00006D73" w:rsidP="00DF55E0">
            <w:r w:rsidRPr="00AD3AE0">
              <w:t>3</w:t>
            </w:r>
          </w:p>
        </w:tc>
        <w:tc>
          <w:tcPr>
            <w:tcW w:w="546" w:type="dxa"/>
            <w:vAlign w:val="center"/>
          </w:tcPr>
          <w:p w:rsidR="00006D73" w:rsidRPr="00AD3AE0" w:rsidRDefault="00006D73" w:rsidP="00DF55E0">
            <w:r w:rsidRPr="00AD3AE0">
              <w:rPr>
                <w:rFonts w:hint="eastAsia"/>
              </w:rPr>
              <w:t>一下</w:t>
            </w:r>
          </w:p>
        </w:tc>
        <w:tc>
          <w:tcPr>
            <w:tcW w:w="2645" w:type="dxa"/>
            <w:vAlign w:val="center"/>
          </w:tcPr>
          <w:p w:rsidR="00006D73" w:rsidRPr="00AD3AE0" w:rsidRDefault="00006D73" w:rsidP="00DF55E0">
            <w:r w:rsidRPr="00AD3AE0">
              <w:t>Computer Programming(II)</w:t>
            </w:r>
          </w:p>
        </w:tc>
        <w:tc>
          <w:tcPr>
            <w:tcW w:w="1593" w:type="dxa"/>
          </w:tcPr>
          <w:p w:rsidR="00006D73" w:rsidRPr="00CD3802" w:rsidRDefault="00006D73" w:rsidP="00006D73">
            <w:pPr>
              <w:spacing w:line="200" w:lineRule="exact"/>
              <w:rPr>
                <w:sz w:val="16"/>
                <w:szCs w:val="16"/>
              </w:rPr>
            </w:pPr>
            <w:r w:rsidRPr="00CD3802">
              <w:rPr>
                <w:rFonts w:hint="eastAsia"/>
                <w:sz w:val="16"/>
                <w:szCs w:val="16"/>
              </w:rPr>
              <w:t>程式設計</w:t>
            </w:r>
            <w:r w:rsidRPr="00CD3802">
              <w:rPr>
                <w:sz w:val="16"/>
                <w:szCs w:val="16"/>
              </w:rPr>
              <w:t>(</w:t>
            </w:r>
            <w:proofErr w:type="gramStart"/>
            <w:r w:rsidRPr="00CD3802">
              <w:rPr>
                <w:rFonts w:hint="eastAsia"/>
                <w:sz w:val="16"/>
                <w:szCs w:val="16"/>
              </w:rPr>
              <w:t>一</w:t>
            </w:r>
            <w:proofErr w:type="gramEnd"/>
            <w:r w:rsidRPr="00CD3802">
              <w:rPr>
                <w:sz w:val="16"/>
                <w:szCs w:val="16"/>
              </w:rPr>
              <w:t>)</w:t>
            </w:r>
            <w:r w:rsidRPr="00CD3802">
              <w:rPr>
                <w:rFonts w:hint="eastAsia"/>
                <w:sz w:val="16"/>
                <w:szCs w:val="16"/>
              </w:rPr>
              <w:t>學期成績達</w:t>
            </w:r>
            <w:r w:rsidRPr="00CD3802">
              <w:rPr>
                <w:sz w:val="16"/>
                <w:szCs w:val="16"/>
              </w:rPr>
              <w:t>50</w:t>
            </w:r>
            <w:r w:rsidRPr="00CD3802">
              <w:rPr>
                <w:rFonts w:hint="eastAsia"/>
                <w:sz w:val="16"/>
                <w:szCs w:val="16"/>
              </w:rPr>
              <w:t>分以上，才可選修程式設計</w:t>
            </w:r>
            <w:r w:rsidRPr="00CD3802">
              <w:rPr>
                <w:sz w:val="16"/>
                <w:szCs w:val="16"/>
              </w:rPr>
              <w:t>(</w:t>
            </w:r>
            <w:r w:rsidRPr="00CD3802">
              <w:rPr>
                <w:rFonts w:hint="eastAsia"/>
                <w:sz w:val="16"/>
                <w:szCs w:val="16"/>
              </w:rPr>
              <w:t>二</w:t>
            </w:r>
            <w:r w:rsidRPr="00CD3802">
              <w:rPr>
                <w:sz w:val="16"/>
                <w:szCs w:val="16"/>
              </w:rPr>
              <w:t>)</w:t>
            </w:r>
          </w:p>
        </w:tc>
      </w:tr>
      <w:tr w:rsidR="00006D73" w:rsidRPr="00AD3AE0" w:rsidTr="00006D73">
        <w:trPr>
          <w:cantSplit/>
          <w:trHeight w:val="413"/>
          <w:jc w:val="center"/>
        </w:trPr>
        <w:tc>
          <w:tcPr>
            <w:tcW w:w="417" w:type="dxa"/>
            <w:vMerge/>
          </w:tcPr>
          <w:p w:rsidR="00006D73" w:rsidRPr="00AD3AE0" w:rsidRDefault="00006D73" w:rsidP="00DF55E0"/>
        </w:tc>
        <w:tc>
          <w:tcPr>
            <w:tcW w:w="421" w:type="dxa"/>
            <w:vMerge/>
          </w:tcPr>
          <w:p w:rsidR="00006D73" w:rsidRPr="00AD3AE0" w:rsidRDefault="00006D73" w:rsidP="00DF55E0"/>
        </w:tc>
        <w:tc>
          <w:tcPr>
            <w:tcW w:w="2518" w:type="dxa"/>
            <w:vAlign w:val="center"/>
          </w:tcPr>
          <w:p w:rsidR="00006D73" w:rsidRPr="00AD3AE0" w:rsidRDefault="00006D73" w:rsidP="00DF55E0">
            <w:r w:rsidRPr="00AD3AE0">
              <w:rPr>
                <w:rFonts w:hint="eastAsia"/>
              </w:rPr>
              <w:t>資料結構</w:t>
            </w:r>
          </w:p>
        </w:tc>
        <w:tc>
          <w:tcPr>
            <w:tcW w:w="1691" w:type="dxa"/>
            <w:vAlign w:val="center"/>
          </w:tcPr>
          <w:p w:rsidR="00006D73" w:rsidRPr="00AD3AE0" w:rsidRDefault="00006D73" w:rsidP="00DF55E0">
            <w:r w:rsidRPr="00AD3AE0">
              <w:t>SIE11E10A004</w:t>
            </w:r>
          </w:p>
        </w:tc>
        <w:tc>
          <w:tcPr>
            <w:tcW w:w="365" w:type="dxa"/>
            <w:vAlign w:val="center"/>
          </w:tcPr>
          <w:p w:rsidR="00006D73" w:rsidRPr="00AD3AE0" w:rsidRDefault="00006D73" w:rsidP="00DF55E0">
            <w:r w:rsidRPr="00AD3AE0">
              <w:rPr>
                <w:rFonts w:hint="eastAsia"/>
              </w:rPr>
              <w:t>選</w:t>
            </w:r>
          </w:p>
        </w:tc>
        <w:tc>
          <w:tcPr>
            <w:tcW w:w="364" w:type="dxa"/>
            <w:vAlign w:val="center"/>
          </w:tcPr>
          <w:p w:rsidR="00006D73" w:rsidRPr="00AD3AE0" w:rsidRDefault="00006D73" w:rsidP="00DF55E0">
            <w:r w:rsidRPr="00AD3AE0">
              <w:t>3</w:t>
            </w:r>
          </w:p>
        </w:tc>
        <w:tc>
          <w:tcPr>
            <w:tcW w:w="361" w:type="dxa"/>
            <w:vAlign w:val="center"/>
          </w:tcPr>
          <w:p w:rsidR="00006D73" w:rsidRPr="00AD3AE0" w:rsidRDefault="00006D73" w:rsidP="00DF55E0">
            <w:r w:rsidRPr="00AD3AE0">
              <w:t>3</w:t>
            </w:r>
          </w:p>
        </w:tc>
        <w:tc>
          <w:tcPr>
            <w:tcW w:w="546" w:type="dxa"/>
            <w:vAlign w:val="center"/>
          </w:tcPr>
          <w:p w:rsidR="00006D73" w:rsidRPr="00AD3AE0" w:rsidRDefault="00006D73" w:rsidP="00DF55E0">
            <w:r w:rsidRPr="00AD3AE0">
              <w:rPr>
                <w:rFonts w:hint="eastAsia"/>
              </w:rPr>
              <w:t>一下</w:t>
            </w:r>
          </w:p>
        </w:tc>
        <w:tc>
          <w:tcPr>
            <w:tcW w:w="2645" w:type="dxa"/>
            <w:vAlign w:val="center"/>
          </w:tcPr>
          <w:p w:rsidR="00006D73" w:rsidRPr="00AD3AE0" w:rsidRDefault="00006D73" w:rsidP="00DF55E0">
            <w:r w:rsidRPr="00AD3AE0">
              <w:t>Data Structures</w:t>
            </w:r>
          </w:p>
        </w:tc>
        <w:tc>
          <w:tcPr>
            <w:tcW w:w="1593" w:type="dxa"/>
          </w:tcPr>
          <w:p w:rsidR="00006D73" w:rsidRPr="00AD3AE0" w:rsidRDefault="00006D73" w:rsidP="00DF55E0"/>
        </w:tc>
      </w:tr>
      <w:tr w:rsidR="00006D73" w:rsidRPr="00AD3AE0" w:rsidTr="00006D73">
        <w:trPr>
          <w:cantSplit/>
          <w:trHeight w:val="418"/>
          <w:jc w:val="center"/>
        </w:trPr>
        <w:tc>
          <w:tcPr>
            <w:tcW w:w="417" w:type="dxa"/>
            <w:vMerge/>
          </w:tcPr>
          <w:p w:rsidR="00006D73" w:rsidRPr="00AD3AE0" w:rsidRDefault="00006D73" w:rsidP="00DF55E0"/>
        </w:tc>
        <w:tc>
          <w:tcPr>
            <w:tcW w:w="421" w:type="dxa"/>
            <w:vMerge/>
          </w:tcPr>
          <w:p w:rsidR="00006D73" w:rsidRPr="00AD3AE0" w:rsidRDefault="00006D73" w:rsidP="00DF55E0"/>
        </w:tc>
        <w:tc>
          <w:tcPr>
            <w:tcW w:w="2518" w:type="dxa"/>
            <w:vAlign w:val="center"/>
          </w:tcPr>
          <w:p w:rsidR="00006D73" w:rsidRPr="00AD3AE0" w:rsidRDefault="00006D73" w:rsidP="00DF55E0">
            <w:r w:rsidRPr="00AD3AE0">
              <w:rPr>
                <w:rFonts w:hint="eastAsia"/>
              </w:rPr>
              <w:t>計算機網路</w:t>
            </w:r>
          </w:p>
        </w:tc>
        <w:tc>
          <w:tcPr>
            <w:tcW w:w="1691" w:type="dxa"/>
            <w:vAlign w:val="center"/>
          </w:tcPr>
          <w:p w:rsidR="00006D73" w:rsidRPr="00AD3AE0" w:rsidRDefault="00006D73" w:rsidP="00DF55E0">
            <w:r w:rsidRPr="00AD3AE0">
              <w:t>SIE11E10A008</w:t>
            </w:r>
          </w:p>
        </w:tc>
        <w:tc>
          <w:tcPr>
            <w:tcW w:w="365" w:type="dxa"/>
            <w:vAlign w:val="center"/>
          </w:tcPr>
          <w:p w:rsidR="00006D73" w:rsidRPr="00AD3AE0" w:rsidRDefault="00006D73" w:rsidP="00DF55E0">
            <w:r w:rsidRPr="00AD3AE0">
              <w:rPr>
                <w:rFonts w:hint="eastAsia"/>
              </w:rPr>
              <w:t>選</w:t>
            </w:r>
          </w:p>
        </w:tc>
        <w:tc>
          <w:tcPr>
            <w:tcW w:w="364" w:type="dxa"/>
            <w:vAlign w:val="center"/>
          </w:tcPr>
          <w:p w:rsidR="00006D73" w:rsidRPr="00AD3AE0" w:rsidRDefault="00006D73" w:rsidP="00DF55E0">
            <w:r w:rsidRPr="00AD3AE0">
              <w:t>3</w:t>
            </w:r>
          </w:p>
        </w:tc>
        <w:tc>
          <w:tcPr>
            <w:tcW w:w="361" w:type="dxa"/>
            <w:vAlign w:val="center"/>
          </w:tcPr>
          <w:p w:rsidR="00006D73" w:rsidRPr="00AD3AE0" w:rsidRDefault="00006D73" w:rsidP="00DF55E0">
            <w:r w:rsidRPr="00AD3AE0">
              <w:t>3</w:t>
            </w:r>
          </w:p>
        </w:tc>
        <w:tc>
          <w:tcPr>
            <w:tcW w:w="546" w:type="dxa"/>
            <w:vAlign w:val="center"/>
          </w:tcPr>
          <w:p w:rsidR="00006D73" w:rsidRPr="00AD3AE0" w:rsidRDefault="00006D73" w:rsidP="00DF55E0">
            <w:r w:rsidRPr="00AD3AE0">
              <w:rPr>
                <w:rFonts w:hint="eastAsia"/>
              </w:rPr>
              <w:t>二下</w:t>
            </w:r>
          </w:p>
        </w:tc>
        <w:tc>
          <w:tcPr>
            <w:tcW w:w="2645" w:type="dxa"/>
            <w:vAlign w:val="center"/>
          </w:tcPr>
          <w:p w:rsidR="00006D73" w:rsidRPr="00AD3AE0" w:rsidRDefault="00006D73" w:rsidP="00DF55E0">
            <w:r w:rsidRPr="00AD3AE0">
              <w:t>Computer Network</w:t>
            </w:r>
          </w:p>
        </w:tc>
        <w:tc>
          <w:tcPr>
            <w:tcW w:w="1593" w:type="dxa"/>
          </w:tcPr>
          <w:p w:rsidR="00006D73" w:rsidRPr="00AD3AE0" w:rsidRDefault="00006D73" w:rsidP="00DF55E0"/>
        </w:tc>
      </w:tr>
      <w:tr w:rsidR="00006D73" w:rsidRPr="00AD3AE0" w:rsidTr="00006D73">
        <w:trPr>
          <w:cantSplit/>
          <w:trHeight w:val="411"/>
          <w:jc w:val="center"/>
        </w:trPr>
        <w:tc>
          <w:tcPr>
            <w:tcW w:w="417" w:type="dxa"/>
            <w:vMerge/>
          </w:tcPr>
          <w:p w:rsidR="00006D73" w:rsidRPr="00AD3AE0" w:rsidRDefault="00006D73" w:rsidP="00DF55E0"/>
        </w:tc>
        <w:tc>
          <w:tcPr>
            <w:tcW w:w="421" w:type="dxa"/>
            <w:vMerge/>
          </w:tcPr>
          <w:p w:rsidR="00006D73" w:rsidRPr="00AD3AE0" w:rsidRDefault="00006D73" w:rsidP="00DF55E0"/>
        </w:tc>
        <w:tc>
          <w:tcPr>
            <w:tcW w:w="2518" w:type="dxa"/>
            <w:vAlign w:val="center"/>
          </w:tcPr>
          <w:p w:rsidR="00006D73" w:rsidRPr="00AD3AE0" w:rsidRDefault="00006D73" w:rsidP="00DF55E0">
            <w:r w:rsidRPr="00AD3AE0">
              <w:rPr>
                <w:rFonts w:hint="eastAsia"/>
              </w:rPr>
              <w:t>計算機組織與結構</w:t>
            </w:r>
          </w:p>
        </w:tc>
        <w:tc>
          <w:tcPr>
            <w:tcW w:w="1691" w:type="dxa"/>
            <w:vAlign w:val="center"/>
          </w:tcPr>
          <w:p w:rsidR="00006D73" w:rsidRPr="00AD3AE0" w:rsidRDefault="00006D73" w:rsidP="00DF55E0">
            <w:r w:rsidRPr="00AD3AE0">
              <w:t>SIE11E20A002</w:t>
            </w:r>
          </w:p>
        </w:tc>
        <w:tc>
          <w:tcPr>
            <w:tcW w:w="365" w:type="dxa"/>
            <w:vAlign w:val="center"/>
          </w:tcPr>
          <w:p w:rsidR="00006D73" w:rsidRPr="00AD3AE0" w:rsidRDefault="00006D73" w:rsidP="00DF55E0">
            <w:r w:rsidRPr="00AD3AE0">
              <w:rPr>
                <w:rFonts w:hint="eastAsia"/>
              </w:rPr>
              <w:t>選</w:t>
            </w:r>
          </w:p>
        </w:tc>
        <w:tc>
          <w:tcPr>
            <w:tcW w:w="364" w:type="dxa"/>
            <w:vAlign w:val="center"/>
          </w:tcPr>
          <w:p w:rsidR="00006D73" w:rsidRPr="00AD3AE0" w:rsidRDefault="00006D73" w:rsidP="00DF55E0">
            <w:r w:rsidRPr="00AD3AE0">
              <w:t>3</w:t>
            </w:r>
          </w:p>
        </w:tc>
        <w:tc>
          <w:tcPr>
            <w:tcW w:w="361" w:type="dxa"/>
            <w:vAlign w:val="center"/>
          </w:tcPr>
          <w:p w:rsidR="00006D73" w:rsidRPr="00AD3AE0" w:rsidRDefault="00006D73" w:rsidP="00DF55E0">
            <w:r w:rsidRPr="00AD3AE0">
              <w:t>3</w:t>
            </w:r>
          </w:p>
        </w:tc>
        <w:tc>
          <w:tcPr>
            <w:tcW w:w="546" w:type="dxa"/>
            <w:vAlign w:val="center"/>
          </w:tcPr>
          <w:p w:rsidR="00006D73" w:rsidRPr="00AD3AE0" w:rsidRDefault="00006D73" w:rsidP="00DF55E0">
            <w:r w:rsidRPr="00AD3AE0">
              <w:rPr>
                <w:rFonts w:hint="eastAsia"/>
              </w:rPr>
              <w:t>二下</w:t>
            </w:r>
          </w:p>
        </w:tc>
        <w:tc>
          <w:tcPr>
            <w:tcW w:w="2645" w:type="dxa"/>
            <w:vAlign w:val="center"/>
          </w:tcPr>
          <w:p w:rsidR="00006D73" w:rsidRPr="00AD3AE0" w:rsidRDefault="00006D73" w:rsidP="00DF55E0">
            <w:r w:rsidRPr="00AD3AE0">
              <w:t>Computer Organization and Architecture</w:t>
            </w:r>
          </w:p>
        </w:tc>
        <w:tc>
          <w:tcPr>
            <w:tcW w:w="1593" w:type="dxa"/>
          </w:tcPr>
          <w:p w:rsidR="00006D73" w:rsidRPr="00AD3AE0" w:rsidRDefault="00006D73" w:rsidP="00DF55E0"/>
        </w:tc>
      </w:tr>
      <w:tr w:rsidR="00006D73" w:rsidRPr="00AD3AE0" w:rsidTr="00006D73">
        <w:trPr>
          <w:cantSplit/>
          <w:trHeight w:val="417"/>
          <w:jc w:val="center"/>
        </w:trPr>
        <w:tc>
          <w:tcPr>
            <w:tcW w:w="417" w:type="dxa"/>
            <w:vMerge/>
          </w:tcPr>
          <w:p w:rsidR="00006D73" w:rsidRPr="00AD3AE0" w:rsidRDefault="00006D73" w:rsidP="00DF55E0"/>
        </w:tc>
        <w:tc>
          <w:tcPr>
            <w:tcW w:w="421" w:type="dxa"/>
            <w:vMerge/>
          </w:tcPr>
          <w:p w:rsidR="00006D73" w:rsidRPr="00AD3AE0" w:rsidRDefault="00006D73" w:rsidP="00DF55E0"/>
        </w:tc>
        <w:tc>
          <w:tcPr>
            <w:tcW w:w="2518" w:type="dxa"/>
            <w:vAlign w:val="center"/>
          </w:tcPr>
          <w:p w:rsidR="00006D73" w:rsidRPr="00AD3AE0" w:rsidRDefault="00006D73" w:rsidP="00DF55E0">
            <w:r w:rsidRPr="00AD3AE0">
              <w:rPr>
                <w:rFonts w:hint="eastAsia"/>
              </w:rPr>
              <w:t>數位系統設計</w:t>
            </w:r>
          </w:p>
        </w:tc>
        <w:tc>
          <w:tcPr>
            <w:tcW w:w="1691" w:type="dxa"/>
            <w:vAlign w:val="center"/>
          </w:tcPr>
          <w:p w:rsidR="00006D73" w:rsidRPr="00AD3AE0" w:rsidRDefault="00006D73" w:rsidP="00DF55E0">
            <w:r w:rsidRPr="00AD3AE0">
              <w:t>SIE11E20A006</w:t>
            </w:r>
          </w:p>
        </w:tc>
        <w:tc>
          <w:tcPr>
            <w:tcW w:w="365" w:type="dxa"/>
            <w:vAlign w:val="center"/>
          </w:tcPr>
          <w:p w:rsidR="00006D73" w:rsidRPr="00AD3AE0" w:rsidRDefault="00006D73" w:rsidP="00DF55E0">
            <w:r w:rsidRPr="00AD3AE0">
              <w:rPr>
                <w:rFonts w:hint="eastAsia"/>
              </w:rPr>
              <w:t>必</w:t>
            </w:r>
          </w:p>
        </w:tc>
        <w:tc>
          <w:tcPr>
            <w:tcW w:w="364" w:type="dxa"/>
            <w:vAlign w:val="center"/>
          </w:tcPr>
          <w:p w:rsidR="00006D73" w:rsidRPr="00AD3AE0" w:rsidRDefault="00006D73" w:rsidP="00DF55E0">
            <w:r w:rsidRPr="00AD3AE0">
              <w:t>3</w:t>
            </w:r>
          </w:p>
        </w:tc>
        <w:tc>
          <w:tcPr>
            <w:tcW w:w="361" w:type="dxa"/>
            <w:vAlign w:val="center"/>
          </w:tcPr>
          <w:p w:rsidR="00006D73" w:rsidRPr="00AD3AE0" w:rsidRDefault="00006D73" w:rsidP="00DF55E0">
            <w:r w:rsidRPr="00AD3AE0">
              <w:t>3</w:t>
            </w:r>
          </w:p>
        </w:tc>
        <w:tc>
          <w:tcPr>
            <w:tcW w:w="546" w:type="dxa"/>
            <w:vAlign w:val="center"/>
          </w:tcPr>
          <w:p w:rsidR="00006D73" w:rsidRPr="00AD3AE0" w:rsidRDefault="00006D73" w:rsidP="00DF55E0">
            <w:r w:rsidRPr="00AD3AE0">
              <w:rPr>
                <w:rFonts w:hint="eastAsia"/>
              </w:rPr>
              <w:t>二上</w:t>
            </w:r>
          </w:p>
        </w:tc>
        <w:tc>
          <w:tcPr>
            <w:tcW w:w="2645" w:type="dxa"/>
            <w:vAlign w:val="center"/>
          </w:tcPr>
          <w:p w:rsidR="00006D73" w:rsidRPr="00AD3AE0" w:rsidRDefault="00006D73" w:rsidP="00DF55E0">
            <w:r w:rsidRPr="00AD3AE0">
              <w:t>Digital System Design</w:t>
            </w:r>
          </w:p>
        </w:tc>
        <w:tc>
          <w:tcPr>
            <w:tcW w:w="1593" w:type="dxa"/>
          </w:tcPr>
          <w:p w:rsidR="00006D73" w:rsidRPr="00AD3AE0" w:rsidRDefault="00006D73" w:rsidP="00DF55E0"/>
        </w:tc>
      </w:tr>
      <w:tr w:rsidR="00006D73" w:rsidRPr="00AD3AE0" w:rsidTr="00006D73">
        <w:trPr>
          <w:cantSplit/>
          <w:trHeight w:val="422"/>
          <w:jc w:val="center"/>
        </w:trPr>
        <w:tc>
          <w:tcPr>
            <w:tcW w:w="417" w:type="dxa"/>
            <w:vMerge/>
          </w:tcPr>
          <w:p w:rsidR="00006D73" w:rsidRPr="00AD3AE0" w:rsidRDefault="00006D73" w:rsidP="00DF55E0"/>
        </w:tc>
        <w:tc>
          <w:tcPr>
            <w:tcW w:w="421" w:type="dxa"/>
            <w:vMerge/>
          </w:tcPr>
          <w:p w:rsidR="00006D73" w:rsidRPr="00AD3AE0" w:rsidRDefault="00006D73" w:rsidP="00DF55E0"/>
        </w:tc>
        <w:tc>
          <w:tcPr>
            <w:tcW w:w="2518" w:type="dxa"/>
            <w:vAlign w:val="center"/>
          </w:tcPr>
          <w:p w:rsidR="00006D73" w:rsidRPr="00AD3AE0" w:rsidRDefault="00006D73" w:rsidP="00DF55E0">
            <w:r w:rsidRPr="00AD3AE0">
              <w:rPr>
                <w:rFonts w:hint="eastAsia"/>
              </w:rPr>
              <w:t>嵌入式系統概論</w:t>
            </w:r>
          </w:p>
        </w:tc>
        <w:tc>
          <w:tcPr>
            <w:tcW w:w="1691" w:type="dxa"/>
            <w:vAlign w:val="center"/>
          </w:tcPr>
          <w:p w:rsidR="00006D73" w:rsidRPr="00AD3AE0" w:rsidRDefault="00006D73" w:rsidP="00DF55E0">
            <w:r w:rsidRPr="00AD3AE0">
              <w:t>SIE12E50A001</w:t>
            </w:r>
          </w:p>
        </w:tc>
        <w:tc>
          <w:tcPr>
            <w:tcW w:w="365" w:type="dxa"/>
            <w:vAlign w:val="center"/>
          </w:tcPr>
          <w:p w:rsidR="00006D73" w:rsidRPr="00AD3AE0" w:rsidRDefault="00006D73" w:rsidP="00DF55E0">
            <w:r w:rsidRPr="00AD3AE0">
              <w:rPr>
                <w:rFonts w:hint="eastAsia"/>
              </w:rPr>
              <w:t>選</w:t>
            </w:r>
          </w:p>
        </w:tc>
        <w:tc>
          <w:tcPr>
            <w:tcW w:w="364" w:type="dxa"/>
            <w:vAlign w:val="center"/>
          </w:tcPr>
          <w:p w:rsidR="00006D73" w:rsidRPr="00AD3AE0" w:rsidRDefault="00006D73" w:rsidP="00DF55E0">
            <w:r w:rsidRPr="00AD3AE0">
              <w:t>3</w:t>
            </w:r>
          </w:p>
        </w:tc>
        <w:tc>
          <w:tcPr>
            <w:tcW w:w="361" w:type="dxa"/>
            <w:vAlign w:val="center"/>
          </w:tcPr>
          <w:p w:rsidR="00006D73" w:rsidRPr="00AD3AE0" w:rsidRDefault="00006D73" w:rsidP="00DF55E0">
            <w:r w:rsidRPr="00AD3AE0">
              <w:t>3</w:t>
            </w:r>
          </w:p>
        </w:tc>
        <w:tc>
          <w:tcPr>
            <w:tcW w:w="546" w:type="dxa"/>
            <w:vAlign w:val="center"/>
          </w:tcPr>
          <w:p w:rsidR="00006D73" w:rsidRPr="00AD3AE0" w:rsidRDefault="00006D73" w:rsidP="00DF55E0">
            <w:r w:rsidRPr="00AD3AE0">
              <w:rPr>
                <w:rFonts w:hint="eastAsia"/>
              </w:rPr>
              <w:t>二上</w:t>
            </w:r>
          </w:p>
        </w:tc>
        <w:tc>
          <w:tcPr>
            <w:tcW w:w="2645" w:type="dxa"/>
          </w:tcPr>
          <w:p w:rsidR="00006D73" w:rsidRPr="00AD3AE0" w:rsidRDefault="00006D73" w:rsidP="00DF55E0">
            <w:r w:rsidRPr="00AD3AE0">
              <w:t>Introduction to Embedded Systems</w:t>
            </w:r>
          </w:p>
        </w:tc>
        <w:tc>
          <w:tcPr>
            <w:tcW w:w="1593" w:type="dxa"/>
          </w:tcPr>
          <w:p w:rsidR="00006D73" w:rsidRPr="00AD3AE0" w:rsidRDefault="00006D73" w:rsidP="00DF55E0"/>
        </w:tc>
      </w:tr>
      <w:tr w:rsidR="00006D73" w:rsidRPr="00AD3AE0" w:rsidTr="00006D73">
        <w:trPr>
          <w:cantSplit/>
          <w:trHeight w:val="556"/>
          <w:jc w:val="center"/>
        </w:trPr>
        <w:tc>
          <w:tcPr>
            <w:tcW w:w="417" w:type="dxa"/>
            <w:vMerge/>
          </w:tcPr>
          <w:p w:rsidR="00006D73" w:rsidRPr="00AD3AE0" w:rsidRDefault="00006D73" w:rsidP="00DF55E0"/>
        </w:tc>
        <w:tc>
          <w:tcPr>
            <w:tcW w:w="421" w:type="dxa"/>
            <w:vMerge/>
          </w:tcPr>
          <w:p w:rsidR="00006D73" w:rsidRPr="00AD3AE0" w:rsidRDefault="00006D73" w:rsidP="00DF55E0"/>
        </w:tc>
        <w:tc>
          <w:tcPr>
            <w:tcW w:w="2518" w:type="dxa"/>
            <w:vAlign w:val="center"/>
          </w:tcPr>
          <w:p w:rsidR="00006D73" w:rsidRPr="00AD3AE0" w:rsidRDefault="00006D73" w:rsidP="00DF55E0">
            <w:r w:rsidRPr="00AD3AE0">
              <w:rPr>
                <w:rFonts w:hint="eastAsia"/>
              </w:rPr>
              <w:t>微處理機系統</w:t>
            </w:r>
          </w:p>
        </w:tc>
        <w:tc>
          <w:tcPr>
            <w:tcW w:w="1691" w:type="dxa"/>
            <w:vAlign w:val="center"/>
          </w:tcPr>
          <w:p w:rsidR="00006D73" w:rsidRPr="00AD3AE0" w:rsidRDefault="00006D73" w:rsidP="00DF55E0">
            <w:r w:rsidRPr="00AD3AE0">
              <w:t>SIE12E50A002</w:t>
            </w:r>
          </w:p>
        </w:tc>
        <w:tc>
          <w:tcPr>
            <w:tcW w:w="365" w:type="dxa"/>
            <w:vAlign w:val="center"/>
          </w:tcPr>
          <w:p w:rsidR="00006D73" w:rsidRPr="00AD3AE0" w:rsidRDefault="00006D73" w:rsidP="00DF55E0">
            <w:r w:rsidRPr="00AD3AE0">
              <w:rPr>
                <w:rFonts w:hint="eastAsia"/>
              </w:rPr>
              <w:t>選</w:t>
            </w:r>
          </w:p>
        </w:tc>
        <w:tc>
          <w:tcPr>
            <w:tcW w:w="364" w:type="dxa"/>
            <w:vAlign w:val="center"/>
          </w:tcPr>
          <w:p w:rsidR="00006D73" w:rsidRPr="00AD3AE0" w:rsidRDefault="00006D73" w:rsidP="00DF55E0">
            <w:r w:rsidRPr="00AD3AE0">
              <w:t>3</w:t>
            </w:r>
          </w:p>
        </w:tc>
        <w:tc>
          <w:tcPr>
            <w:tcW w:w="361" w:type="dxa"/>
            <w:vAlign w:val="center"/>
          </w:tcPr>
          <w:p w:rsidR="00006D73" w:rsidRPr="00AD3AE0" w:rsidRDefault="00006D73" w:rsidP="00DF55E0">
            <w:r w:rsidRPr="00AD3AE0">
              <w:t>3</w:t>
            </w:r>
          </w:p>
        </w:tc>
        <w:tc>
          <w:tcPr>
            <w:tcW w:w="546" w:type="dxa"/>
            <w:vAlign w:val="center"/>
          </w:tcPr>
          <w:p w:rsidR="00006D73" w:rsidRPr="00AD3AE0" w:rsidRDefault="00006D73" w:rsidP="00DF55E0">
            <w:r w:rsidRPr="00AD3AE0">
              <w:rPr>
                <w:rFonts w:hint="eastAsia"/>
              </w:rPr>
              <w:t>二下</w:t>
            </w:r>
          </w:p>
        </w:tc>
        <w:tc>
          <w:tcPr>
            <w:tcW w:w="2645" w:type="dxa"/>
            <w:vAlign w:val="center"/>
          </w:tcPr>
          <w:p w:rsidR="00006D73" w:rsidRPr="00AD3AE0" w:rsidRDefault="00006D73" w:rsidP="00DF55E0">
            <w:r w:rsidRPr="00AD3AE0">
              <w:t>Microprocessor Systems</w:t>
            </w:r>
          </w:p>
        </w:tc>
        <w:tc>
          <w:tcPr>
            <w:tcW w:w="1593" w:type="dxa"/>
          </w:tcPr>
          <w:p w:rsidR="00006D73" w:rsidRPr="00AD3AE0" w:rsidRDefault="00006D73" w:rsidP="00DF55E0"/>
        </w:tc>
      </w:tr>
      <w:tr w:rsidR="00006D73" w:rsidRPr="00AD3AE0" w:rsidTr="00006D73">
        <w:trPr>
          <w:cantSplit/>
          <w:trHeight w:val="550"/>
          <w:jc w:val="center"/>
        </w:trPr>
        <w:tc>
          <w:tcPr>
            <w:tcW w:w="417" w:type="dxa"/>
            <w:vMerge/>
          </w:tcPr>
          <w:p w:rsidR="00006D73" w:rsidRPr="00AD3AE0" w:rsidRDefault="00006D73" w:rsidP="00DF55E0"/>
        </w:tc>
        <w:tc>
          <w:tcPr>
            <w:tcW w:w="421" w:type="dxa"/>
            <w:vMerge/>
          </w:tcPr>
          <w:p w:rsidR="00006D73" w:rsidRPr="00AD3AE0" w:rsidRDefault="00006D73" w:rsidP="00DF55E0"/>
        </w:tc>
        <w:tc>
          <w:tcPr>
            <w:tcW w:w="2518" w:type="dxa"/>
            <w:vAlign w:val="center"/>
          </w:tcPr>
          <w:p w:rsidR="00006D73" w:rsidRPr="00AD3AE0" w:rsidRDefault="00006D73" w:rsidP="00DF55E0">
            <w:r w:rsidRPr="00AD3AE0">
              <w:rPr>
                <w:rFonts w:hint="eastAsia"/>
              </w:rPr>
              <w:t>資料通訊</w:t>
            </w:r>
          </w:p>
        </w:tc>
        <w:tc>
          <w:tcPr>
            <w:tcW w:w="1691" w:type="dxa"/>
            <w:vAlign w:val="center"/>
          </w:tcPr>
          <w:p w:rsidR="00006D73" w:rsidRPr="00AD3AE0" w:rsidRDefault="00006D73" w:rsidP="00DF55E0">
            <w:r w:rsidRPr="00AD3AE0">
              <w:t>SIE12E40A004</w:t>
            </w:r>
          </w:p>
        </w:tc>
        <w:tc>
          <w:tcPr>
            <w:tcW w:w="365" w:type="dxa"/>
          </w:tcPr>
          <w:p w:rsidR="00006D73" w:rsidRPr="00AD3AE0" w:rsidRDefault="00006D73" w:rsidP="00DF55E0">
            <w:r w:rsidRPr="00AD3AE0">
              <w:rPr>
                <w:rFonts w:hint="eastAsia"/>
              </w:rPr>
              <w:t>選</w:t>
            </w:r>
          </w:p>
        </w:tc>
        <w:tc>
          <w:tcPr>
            <w:tcW w:w="364" w:type="dxa"/>
          </w:tcPr>
          <w:p w:rsidR="00006D73" w:rsidRPr="00AD3AE0" w:rsidRDefault="00006D73" w:rsidP="00DF55E0">
            <w:r w:rsidRPr="00AD3AE0">
              <w:t>3</w:t>
            </w:r>
          </w:p>
        </w:tc>
        <w:tc>
          <w:tcPr>
            <w:tcW w:w="361" w:type="dxa"/>
          </w:tcPr>
          <w:p w:rsidR="00006D73" w:rsidRPr="00AD3AE0" w:rsidRDefault="00006D73" w:rsidP="00DF55E0">
            <w:r w:rsidRPr="00AD3AE0">
              <w:t>3</w:t>
            </w:r>
          </w:p>
        </w:tc>
        <w:tc>
          <w:tcPr>
            <w:tcW w:w="546" w:type="dxa"/>
          </w:tcPr>
          <w:p w:rsidR="00006D73" w:rsidRPr="00AD3AE0" w:rsidRDefault="00006D73" w:rsidP="00DF55E0">
            <w:r w:rsidRPr="00AD3AE0">
              <w:rPr>
                <w:rFonts w:hint="eastAsia"/>
              </w:rPr>
              <w:t>二下</w:t>
            </w:r>
          </w:p>
        </w:tc>
        <w:tc>
          <w:tcPr>
            <w:tcW w:w="2645" w:type="dxa"/>
          </w:tcPr>
          <w:p w:rsidR="00006D73" w:rsidRPr="00AD3AE0" w:rsidRDefault="00006D73" w:rsidP="00DF55E0">
            <w:r w:rsidRPr="00AD3AE0">
              <w:t>Data Communication</w:t>
            </w:r>
          </w:p>
        </w:tc>
        <w:tc>
          <w:tcPr>
            <w:tcW w:w="1593" w:type="dxa"/>
          </w:tcPr>
          <w:p w:rsidR="00006D73" w:rsidRPr="00AD3AE0" w:rsidRDefault="00006D73" w:rsidP="00DF55E0"/>
        </w:tc>
      </w:tr>
      <w:tr w:rsidR="00006D73" w:rsidRPr="00AD3AE0" w:rsidTr="00006D73">
        <w:trPr>
          <w:cantSplit/>
          <w:trHeight w:val="431"/>
          <w:jc w:val="center"/>
        </w:trPr>
        <w:tc>
          <w:tcPr>
            <w:tcW w:w="417" w:type="dxa"/>
            <w:vMerge/>
          </w:tcPr>
          <w:p w:rsidR="00006D73" w:rsidRPr="00AD3AE0" w:rsidRDefault="00006D73" w:rsidP="00DF55E0"/>
        </w:tc>
        <w:tc>
          <w:tcPr>
            <w:tcW w:w="421" w:type="dxa"/>
            <w:vMerge/>
          </w:tcPr>
          <w:p w:rsidR="00006D73" w:rsidRPr="00AD3AE0" w:rsidRDefault="00006D73" w:rsidP="00DF55E0"/>
        </w:tc>
        <w:tc>
          <w:tcPr>
            <w:tcW w:w="2518" w:type="dxa"/>
            <w:vAlign w:val="center"/>
          </w:tcPr>
          <w:p w:rsidR="00006D73" w:rsidRPr="00AD3AE0" w:rsidRDefault="00006D73" w:rsidP="00DF55E0">
            <w:r w:rsidRPr="00AD3AE0">
              <w:rPr>
                <w:rFonts w:hint="eastAsia"/>
              </w:rPr>
              <w:t>資料庫系統</w:t>
            </w:r>
          </w:p>
        </w:tc>
        <w:tc>
          <w:tcPr>
            <w:tcW w:w="1691" w:type="dxa"/>
            <w:vAlign w:val="center"/>
          </w:tcPr>
          <w:p w:rsidR="00006D73" w:rsidRPr="00AD3AE0" w:rsidRDefault="00006D73" w:rsidP="00DF55E0">
            <w:r w:rsidRPr="00AD3AE0">
              <w:t>SIE12E30A010</w:t>
            </w:r>
          </w:p>
        </w:tc>
        <w:tc>
          <w:tcPr>
            <w:tcW w:w="365" w:type="dxa"/>
            <w:vAlign w:val="center"/>
          </w:tcPr>
          <w:p w:rsidR="00006D73" w:rsidRPr="00AD3AE0" w:rsidRDefault="00006D73" w:rsidP="00DF55E0">
            <w:r w:rsidRPr="00AD3AE0">
              <w:rPr>
                <w:rFonts w:hint="eastAsia"/>
              </w:rPr>
              <w:t>選</w:t>
            </w:r>
          </w:p>
        </w:tc>
        <w:tc>
          <w:tcPr>
            <w:tcW w:w="364" w:type="dxa"/>
            <w:vAlign w:val="center"/>
          </w:tcPr>
          <w:p w:rsidR="00006D73" w:rsidRPr="00AD3AE0" w:rsidRDefault="00006D73" w:rsidP="00DF55E0">
            <w:r w:rsidRPr="00AD3AE0">
              <w:t>3</w:t>
            </w:r>
          </w:p>
        </w:tc>
        <w:tc>
          <w:tcPr>
            <w:tcW w:w="361" w:type="dxa"/>
            <w:vAlign w:val="center"/>
          </w:tcPr>
          <w:p w:rsidR="00006D73" w:rsidRPr="00AD3AE0" w:rsidRDefault="00006D73" w:rsidP="00DF55E0">
            <w:r w:rsidRPr="00AD3AE0">
              <w:t>3</w:t>
            </w:r>
          </w:p>
        </w:tc>
        <w:tc>
          <w:tcPr>
            <w:tcW w:w="546" w:type="dxa"/>
            <w:vAlign w:val="center"/>
          </w:tcPr>
          <w:p w:rsidR="00006D73" w:rsidRPr="00AD3AE0" w:rsidRDefault="00006D73" w:rsidP="00DF55E0">
            <w:r w:rsidRPr="00AD3AE0">
              <w:rPr>
                <w:rFonts w:hint="eastAsia"/>
              </w:rPr>
              <w:t>二下</w:t>
            </w:r>
          </w:p>
        </w:tc>
        <w:tc>
          <w:tcPr>
            <w:tcW w:w="2645" w:type="dxa"/>
            <w:vAlign w:val="center"/>
          </w:tcPr>
          <w:p w:rsidR="00006D73" w:rsidRPr="00AD3AE0" w:rsidRDefault="00006D73" w:rsidP="00DF55E0">
            <w:r w:rsidRPr="00AD3AE0">
              <w:t>Database Systems</w:t>
            </w:r>
          </w:p>
        </w:tc>
        <w:tc>
          <w:tcPr>
            <w:tcW w:w="1593" w:type="dxa"/>
          </w:tcPr>
          <w:p w:rsidR="00006D73" w:rsidRPr="00AD3AE0" w:rsidRDefault="00006D73" w:rsidP="00DF55E0"/>
        </w:tc>
      </w:tr>
      <w:tr w:rsidR="00006D73" w:rsidRPr="00AD3AE0" w:rsidTr="00006D73">
        <w:trPr>
          <w:cantSplit/>
          <w:trHeight w:val="431"/>
          <w:jc w:val="center"/>
        </w:trPr>
        <w:tc>
          <w:tcPr>
            <w:tcW w:w="417" w:type="dxa"/>
            <w:vMerge/>
          </w:tcPr>
          <w:p w:rsidR="00006D73" w:rsidRPr="00AD3AE0" w:rsidRDefault="00006D73" w:rsidP="00DF55E0"/>
        </w:tc>
        <w:tc>
          <w:tcPr>
            <w:tcW w:w="421" w:type="dxa"/>
            <w:vMerge/>
          </w:tcPr>
          <w:p w:rsidR="00006D73" w:rsidRPr="00AD3AE0" w:rsidRDefault="00006D73" w:rsidP="00DF55E0"/>
        </w:tc>
        <w:tc>
          <w:tcPr>
            <w:tcW w:w="2518" w:type="dxa"/>
            <w:vAlign w:val="center"/>
          </w:tcPr>
          <w:p w:rsidR="00006D73" w:rsidRPr="00AD3AE0" w:rsidRDefault="00006D73" w:rsidP="00DF55E0">
            <w:r w:rsidRPr="00AD3AE0">
              <w:rPr>
                <w:rFonts w:hint="eastAsia"/>
              </w:rPr>
              <w:t>互動式網頁技術</w:t>
            </w:r>
          </w:p>
        </w:tc>
        <w:tc>
          <w:tcPr>
            <w:tcW w:w="1691" w:type="dxa"/>
            <w:vAlign w:val="center"/>
          </w:tcPr>
          <w:p w:rsidR="00006D73" w:rsidRPr="00AD3AE0" w:rsidRDefault="00006D73" w:rsidP="00DF55E0">
            <w:r w:rsidRPr="00AD3AE0">
              <w:t>SIE12E30A001</w:t>
            </w:r>
          </w:p>
        </w:tc>
        <w:tc>
          <w:tcPr>
            <w:tcW w:w="365" w:type="dxa"/>
            <w:vAlign w:val="center"/>
          </w:tcPr>
          <w:p w:rsidR="00006D73" w:rsidRPr="00AD3AE0" w:rsidRDefault="00006D73" w:rsidP="00DF55E0">
            <w:r w:rsidRPr="00AD3AE0">
              <w:rPr>
                <w:rFonts w:hint="eastAsia"/>
              </w:rPr>
              <w:t>選</w:t>
            </w:r>
          </w:p>
        </w:tc>
        <w:tc>
          <w:tcPr>
            <w:tcW w:w="364" w:type="dxa"/>
            <w:vAlign w:val="center"/>
          </w:tcPr>
          <w:p w:rsidR="00006D73" w:rsidRPr="00AD3AE0" w:rsidRDefault="00006D73" w:rsidP="00DF55E0">
            <w:r w:rsidRPr="00AD3AE0">
              <w:t>3</w:t>
            </w:r>
          </w:p>
        </w:tc>
        <w:tc>
          <w:tcPr>
            <w:tcW w:w="361" w:type="dxa"/>
            <w:vAlign w:val="center"/>
          </w:tcPr>
          <w:p w:rsidR="00006D73" w:rsidRPr="00AD3AE0" w:rsidRDefault="00006D73" w:rsidP="00DF55E0">
            <w:r w:rsidRPr="00AD3AE0">
              <w:t>3</w:t>
            </w:r>
          </w:p>
        </w:tc>
        <w:tc>
          <w:tcPr>
            <w:tcW w:w="546" w:type="dxa"/>
            <w:vAlign w:val="center"/>
          </w:tcPr>
          <w:p w:rsidR="00006D73" w:rsidRPr="00AD3AE0" w:rsidRDefault="00006D73" w:rsidP="00DF55E0">
            <w:proofErr w:type="gramStart"/>
            <w:r w:rsidRPr="00AD3AE0">
              <w:rPr>
                <w:rFonts w:hint="eastAsia"/>
              </w:rPr>
              <w:t>一</w:t>
            </w:r>
            <w:proofErr w:type="gramEnd"/>
            <w:r w:rsidRPr="00AD3AE0">
              <w:rPr>
                <w:rFonts w:hint="eastAsia"/>
              </w:rPr>
              <w:t>上</w:t>
            </w:r>
          </w:p>
        </w:tc>
        <w:tc>
          <w:tcPr>
            <w:tcW w:w="2645" w:type="dxa"/>
          </w:tcPr>
          <w:p w:rsidR="00006D73" w:rsidRPr="00AD3AE0" w:rsidRDefault="00006D73" w:rsidP="00DF55E0">
            <w:r w:rsidRPr="00AD3AE0">
              <w:t>Interaction Technology on World-wide Web</w:t>
            </w:r>
          </w:p>
        </w:tc>
        <w:tc>
          <w:tcPr>
            <w:tcW w:w="1593" w:type="dxa"/>
          </w:tcPr>
          <w:p w:rsidR="00006D73" w:rsidRPr="00AD3AE0" w:rsidRDefault="00006D73" w:rsidP="00DF55E0"/>
        </w:tc>
      </w:tr>
      <w:tr w:rsidR="00006D73" w:rsidRPr="00AD3AE0" w:rsidTr="00006D73">
        <w:trPr>
          <w:cantSplit/>
          <w:trHeight w:val="431"/>
          <w:jc w:val="center"/>
        </w:trPr>
        <w:tc>
          <w:tcPr>
            <w:tcW w:w="417" w:type="dxa"/>
            <w:vMerge/>
          </w:tcPr>
          <w:p w:rsidR="00006D73" w:rsidRPr="00AD3AE0" w:rsidRDefault="00006D73" w:rsidP="00DF55E0"/>
        </w:tc>
        <w:tc>
          <w:tcPr>
            <w:tcW w:w="421" w:type="dxa"/>
            <w:vMerge/>
          </w:tcPr>
          <w:p w:rsidR="00006D73" w:rsidRPr="00AD3AE0" w:rsidRDefault="00006D73" w:rsidP="00DF55E0"/>
        </w:tc>
        <w:tc>
          <w:tcPr>
            <w:tcW w:w="2518" w:type="dxa"/>
            <w:vAlign w:val="center"/>
          </w:tcPr>
          <w:p w:rsidR="00006D73" w:rsidRPr="00AD3AE0" w:rsidRDefault="00006D73" w:rsidP="00DF55E0">
            <w:r w:rsidRPr="00AD3AE0">
              <w:rPr>
                <w:rFonts w:hint="eastAsia"/>
              </w:rPr>
              <w:t>物件導向程式設計</w:t>
            </w:r>
          </w:p>
        </w:tc>
        <w:tc>
          <w:tcPr>
            <w:tcW w:w="1691" w:type="dxa"/>
            <w:vAlign w:val="center"/>
          </w:tcPr>
          <w:p w:rsidR="00006D73" w:rsidRPr="00AD3AE0" w:rsidRDefault="00006D73" w:rsidP="00DF55E0">
            <w:r w:rsidRPr="00AD3AE0">
              <w:t>SIE12E30A003</w:t>
            </w:r>
          </w:p>
        </w:tc>
        <w:tc>
          <w:tcPr>
            <w:tcW w:w="365" w:type="dxa"/>
            <w:vAlign w:val="center"/>
          </w:tcPr>
          <w:p w:rsidR="00006D73" w:rsidRPr="00AD3AE0" w:rsidRDefault="00006D73" w:rsidP="00DF55E0">
            <w:r w:rsidRPr="00AD3AE0">
              <w:rPr>
                <w:rFonts w:hint="eastAsia"/>
              </w:rPr>
              <w:t>選</w:t>
            </w:r>
          </w:p>
        </w:tc>
        <w:tc>
          <w:tcPr>
            <w:tcW w:w="364" w:type="dxa"/>
            <w:vAlign w:val="center"/>
          </w:tcPr>
          <w:p w:rsidR="00006D73" w:rsidRPr="00AD3AE0" w:rsidRDefault="00006D73" w:rsidP="00DF55E0">
            <w:r w:rsidRPr="00AD3AE0">
              <w:t>3</w:t>
            </w:r>
          </w:p>
        </w:tc>
        <w:tc>
          <w:tcPr>
            <w:tcW w:w="361" w:type="dxa"/>
            <w:vAlign w:val="center"/>
          </w:tcPr>
          <w:p w:rsidR="00006D73" w:rsidRPr="00AD3AE0" w:rsidRDefault="00006D73" w:rsidP="00DF55E0">
            <w:r w:rsidRPr="00AD3AE0">
              <w:t>3</w:t>
            </w:r>
          </w:p>
        </w:tc>
        <w:tc>
          <w:tcPr>
            <w:tcW w:w="546" w:type="dxa"/>
            <w:vAlign w:val="center"/>
          </w:tcPr>
          <w:p w:rsidR="00006D73" w:rsidRPr="00AD3AE0" w:rsidRDefault="00006D73" w:rsidP="00DF55E0">
            <w:r w:rsidRPr="00AD3AE0">
              <w:rPr>
                <w:rFonts w:hint="eastAsia"/>
              </w:rPr>
              <w:t>二上</w:t>
            </w:r>
          </w:p>
        </w:tc>
        <w:tc>
          <w:tcPr>
            <w:tcW w:w="2645" w:type="dxa"/>
            <w:vAlign w:val="center"/>
          </w:tcPr>
          <w:p w:rsidR="00006D73" w:rsidRPr="00AD3AE0" w:rsidRDefault="00006D73" w:rsidP="00DF55E0">
            <w:r w:rsidRPr="00AD3AE0">
              <w:t>Object-Oriented Programming</w:t>
            </w:r>
          </w:p>
        </w:tc>
        <w:tc>
          <w:tcPr>
            <w:tcW w:w="1593" w:type="dxa"/>
          </w:tcPr>
          <w:p w:rsidR="00006D73" w:rsidRPr="00AD3AE0" w:rsidRDefault="00006D73" w:rsidP="00DF55E0"/>
        </w:tc>
      </w:tr>
      <w:tr w:rsidR="00006D73" w:rsidRPr="00AD3AE0" w:rsidTr="00006D73">
        <w:trPr>
          <w:cantSplit/>
          <w:trHeight w:val="431"/>
          <w:jc w:val="center"/>
        </w:trPr>
        <w:tc>
          <w:tcPr>
            <w:tcW w:w="417" w:type="dxa"/>
            <w:vMerge/>
          </w:tcPr>
          <w:p w:rsidR="00006D73" w:rsidRPr="00AD3AE0" w:rsidRDefault="00006D73" w:rsidP="00DF55E0"/>
        </w:tc>
        <w:tc>
          <w:tcPr>
            <w:tcW w:w="421" w:type="dxa"/>
            <w:vMerge/>
          </w:tcPr>
          <w:p w:rsidR="00006D73" w:rsidRPr="00AD3AE0" w:rsidRDefault="00006D73" w:rsidP="00DF55E0"/>
        </w:tc>
        <w:tc>
          <w:tcPr>
            <w:tcW w:w="2518" w:type="dxa"/>
          </w:tcPr>
          <w:p w:rsidR="00006D73" w:rsidRPr="00AD3AE0" w:rsidRDefault="00006D73" w:rsidP="00DF55E0">
            <w:r w:rsidRPr="00AD3AE0">
              <w:rPr>
                <w:rFonts w:hint="eastAsia"/>
              </w:rPr>
              <w:t>無線網路</w:t>
            </w:r>
          </w:p>
        </w:tc>
        <w:tc>
          <w:tcPr>
            <w:tcW w:w="1691" w:type="dxa"/>
          </w:tcPr>
          <w:p w:rsidR="00006D73" w:rsidRPr="00AD3AE0" w:rsidRDefault="00006D73" w:rsidP="00DF55E0">
            <w:r w:rsidRPr="00AD3AE0">
              <w:t>SIE12E40A006</w:t>
            </w:r>
          </w:p>
        </w:tc>
        <w:tc>
          <w:tcPr>
            <w:tcW w:w="365" w:type="dxa"/>
          </w:tcPr>
          <w:p w:rsidR="00006D73" w:rsidRPr="00AD3AE0" w:rsidRDefault="00006D73" w:rsidP="00DF55E0">
            <w:r w:rsidRPr="00AD3AE0">
              <w:rPr>
                <w:rFonts w:hint="eastAsia"/>
              </w:rPr>
              <w:t>選</w:t>
            </w:r>
          </w:p>
        </w:tc>
        <w:tc>
          <w:tcPr>
            <w:tcW w:w="364" w:type="dxa"/>
          </w:tcPr>
          <w:p w:rsidR="00006D73" w:rsidRPr="00AD3AE0" w:rsidRDefault="00006D73" w:rsidP="00DF55E0">
            <w:r w:rsidRPr="00AD3AE0">
              <w:t>3</w:t>
            </w:r>
          </w:p>
        </w:tc>
        <w:tc>
          <w:tcPr>
            <w:tcW w:w="361" w:type="dxa"/>
          </w:tcPr>
          <w:p w:rsidR="00006D73" w:rsidRPr="00AD3AE0" w:rsidRDefault="00006D73" w:rsidP="00DF55E0">
            <w:r w:rsidRPr="00AD3AE0">
              <w:t>3</w:t>
            </w:r>
          </w:p>
        </w:tc>
        <w:tc>
          <w:tcPr>
            <w:tcW w:w="546" w:type="dxa"/>
          </w:tcPr>
          <w:p w:rsidR="00006D73" w:rsidRPr="00AD3AE0" w:rsidRDefault="00006D73" w:rsidP="00DF55E0">
            <w:r w:rsidRPr="00AD3AE0">
              <w:rPr>
                <w:rFonts w:hint="eastAsia"/>
              </w:rPr>
              <w:t>三上</w:t>
            </w:r>
          </w:p>
        </w:tc>
        <w:tc>
          <w:tcPr>
            <w:tcW w:w="2645" w:type="dxa"/>
          </w:tcPr>
          <w:p w:rsidR="00006D73" w:rsidRPr="00AD3AE0" w:rsidRDefault="00006D73" w:rsidP="00DF55E0">
            <w:r w:rsidRPr="00AD3AE0">
              <w:t>Wireless Networks</w:t>
            </w:r>
          </w:p>
        </w:tc>
        <w:tc>
          <w:tcPr>
            <w:tcW w:w="1593" w:type="dxa"/>
          </w:tcPr>
          <w:p w:rsidR="00006D73" w:rsidRPr="00AD3AE0" w:rsidRDefault="00006D73" w:rsidP="00DF55E0"/>
        </w:tc>
      </w:tr>
      <w:tr w:rsidR="00006D73" w:rsidRPr="00AD3AE0" w:rsidTr="00006D73">
        <w:trPr>
          <w:cantSplit/>
          <w:trHeight w:val="431"/>
          <w:jc w:val="center"/>
        </w:trPr>
        <w:tc>
          <w:tcPr>
            <w:tcW w:w="417" w:type="dxa"/>
            <w:vMerge/>
          </w:tcPr>
          <w:p w:rsidR="00006D73" w:rsidRPr="00AD3AE0" w:rsidRDefault="00006D73" w:rsidP="00DF55E0"/>
        </w:tc>
        <w:tc>
          <w:tcPr>
            <w:tcW w:w="421" w:type="dxa"/>
            <w:vMerge/>
          </w:tcPr>
          <w:p w:rsidR="00006D73" w:rsidRPr="00AD3AE0" w:rsidRDefault="00006D73" w:rsidP="00DF55E0"/>
        </w:tc>
        <w:tc>
          <w:tcPr>
            <w:tcW w:w="2518" w:type="dxa"/>
          </w:tcPr>
          <w:p w:rsidR="00006D73" w:rsidRPr="00AD3AE0" w:rsidRDefault="00006D73" w:rsidP="00DF55E0">
            <w:r w:rsidRPr="00AD3AE0">
              <w:rPr>
                <w:rFonts w:hint="eastAsia"/>
              </w:rPr>
              <w:t>資訊安全</w:t>
            </w:r>
          </w:p>
        </w:tc>
        <w:tc>
          <w:tcPr>
            <w:tcW w:w="1691" w:type="dxa"/>
          </w:tcPr>
          <w:p w:rsidR="00006D73" w:rsidRPr="00AD3AE0" w:rsidRDefault="00006D73" w:rsidP="00DF55E0">
            <w:r w:rsidRPr="00AD3AE0">
              <w:t>SIE12E40A009</w:t>
            </w:r>
          </w:p>
        </w:tc>
        <w:tc>
          <w:tcPr>
            <w:tcW w:w="365" w:type="dxa"/>
          </w:tcPr>
          <w:p w:rsidR="00006D73" w:rsidRPr="00AD3AE0" w:rsidRDefault="00006D73" w:rsidP="00DF55E0">
            <w:r w:rsidRPr="00AD3AE0">
              <w:rPr>
                <w:rFonts w:hint="eastAsia"/>
              </w:rPr>
              <w:t>選</w:t>
            </w:r>
          </w:p>
        </w:tc>
        <w:tc>
          <w:tcPr>
            <w:tcW w:w="364" w:type="dxa"/>
          </w:tcPr>
          <w:p w:rsidR="00006D73" w:rsidRPr="00AD3AE0" w:rsidRDefault="00006D73" w:rsidP="00DF55E0">
            <w:r w:rsidRPr="00AD3AE0">
              <w:t>3</w:t>
            </w:r>
          </w:p>
        </w:tc>
        <w:tc>
          <w:tcPr>
            <w:tcW w:w="361" w:type="dxa"/>
          </w:tcPr>
          <w:p w:rsidR="00006D73" w:rsidRPr="00AD3AE0" w:rsidRDefault="00006D73" w:rsidP="00DF55E0">
            <w:r w:rsidRPr="00AD3AE0">
              <w:t>3</w:t>
            </w:r>
          </w:p>
        </w:tc>
        <w:tc>
          <w:tcPr>
            <w:tcW w:w="546" w:type="dxa"/>
          </w:tcPr>
          <w:p w:rsidR="00006D73" w:rsidRPr="00AD3AE0" w:rsidRDefault="00006D73" w:rsidP="00DF55E0">
            <w:r w:rsidRPr="00AD3AE0">
              <w:rPr>
                <w:rFonts w:hint="eastAsia"/>
              </w:rPr>
              <w:t>三上</w:t>
            </w:r>
          </w:p>
        </w:tc>
        <w:tc>
          <w:tcPr>
            <w:tcW w:w="2645" w:type="dxa"/>
          </w:tcPr>
          <w:p w:rsidR="00006D73" w:rsidRPr="00AD3AE0" w:rsidRDefault="00006D73" w:rsidP="00DF55E0">
            <w:r w:rsidRPr="00AD3AE0">
              <w:t>Information Security</w:t>
            </w:r>
          </w:p>
        </w:tc>
        <w:tc>
          <w:tcPr>
            <w:tcW w:w="1593" w:type="dxa"/>
          </w:tcPr>
          <w:p w:rsidR="00006D73" w:rsidRPr="00AD3AE0" w:rsidRDefault="00006D73" w:rsidP="00DF55E0"/>
        </w:tc>
      </w:tr>
      <w:tr w:rsidR="00006D73" w:rsidRPr="00AD3AE0" w:rsidTr="00006D73">
        <w:trPr>
          <w:cantSplit/>
          <w:trHeight w:val="395"/>
          <w:jc w:val="center"/>
        </w:trPr>
        <w:tc>
          <w:tcPr>
            <w:tcW w:w="417" w:type="dxa"/>
            <w:vMerge/>
          </w:tcPr>
          <w:p w:rsidR="00006D73" w:rsidRPr="00AD3AE0" w:rsidRDefault="00006D73" w:rsidP="00DF55E0"/>
        </w:tc>
        <w:tc>
          <w:tcPr>
            <w:tcW w:w="421" w:type="dxa"/>
            <w:vMerge/>
          </w:tcPr>
          <w:p w:rsidR="00006D73" w:rsidRPr="00AD3AE0" w:rsidRDefault="00006D73" w:rsidP="00DF55E0"/>
        </w:tc>
        <w:tc>
          <w:tcPr>
            <w:tcW w:w="2518" w:type="dxa"/>
            <w:vAlign w:val="center"/>
          </w:tcPr>
          <w:p w:rsidR="00006D73" w:rsidRPr="00AD3AE0" w:rsidRDefault="00006D73" w:rsidP="00DF55E0">
            <w:r w:rsidRPr="00AD3AE0">
              <w:rPr>
                <w:rFonts w:hint="eastAsia"/>
              </w:rPr>
              <w:t>影像處理</w:t>
            </w:r>
          </w:p>
        </w:tc>
        <w:tc>
          <w:tcPr>
            <w:tcW w:w="1691" w:type="dxa"/>
            <w:vAlign w:val="center"/>
          </w:tcPr>
          <w:p w:rsidR="00006D73" w:rsidRPr="00AD3AE0" w:rsidRDefault="00006D73" w:rsidP="00DF55E0">
            <w:r w:rsidRPr="00AD3AE0">
              <w:t>SIE12E30A009</w:t>
            </w:r>
          </w:p>
        </w:tc>
        <w:tc>
          <w:tcPr>
            <w:tcW w:w="365" w:type="dxa"/>
            <w:vAlign w:val="center"/>
          </w:tcPr>
          <w:p w:rsidR="00006D73" w:rsidRPr="00AD3AE0" w:rsidRDefault="00006D73" w:rsidP="00DF55E0">
            <w:r w:rsidRPr="00AD3AE0">
              <w:rPr>
                <w:rFonts w:hint="eastAsia"/>
              </w:rPr>
              <w:t>選</w:t>
            </w:r>
          </w:p>
        </w:tc>
        <w:tc>
          <w:tcPr>
            <w:tcW w:w="364" w:type="dxa"/>
            <w:vAlign w:val="center"/>
          </w:tcPr>
          <w:p w:rsidR="00006D73" w:rsidRPr="00AD3AE0" w:rsidRDefault="00006D73" w:rsidP="00DF55E0">
            <w:r w:rsidRPr="00AD3AE0">
              <w:t>3</w:t>
            </w:r>
          </w:p>
        </w:tc>
        <w:tc>
          <w:tcPr>
            <w:tcW w:w="361" w:type="dxa"/>
            <w:vAlign w:val="center"/>
          </w:tcPr>
          <w:p w:rsidR="00006D73" w:rsidRPr="00AD3AE0" w:rsidRDefault="00006D73" w:rsidP="00DF55E0">
            <w:r w:rsidRPr="00AD3AE0">
              <w:t>3</w:t>
            </w:r>
          </w:p>
        </w:tc>
        <w:tc>
          <w:tcPr>
            <w:tcW w:w="546" w:type="dxa"/>
            <w:vAlign w:val="center"/>
          </w:tcPr>
          <w:p w:rsidR="00006D73" w:rsidRPr="00AD3AE0" w:rsidRDefault="00006D73" w:rsidP="00DF55E0">
            <w:r w:rsidRPr="00AD3AE0">
              <w:rPr>
                <w:rFonts w:hint="eastAsia"/>
              </w:rPr>
              <w:t>四上</w:t>
            </w:r>
          </w:p>
        </w:tc>
        <w:tc>
          <w:tcPr>
            <w:tcW w:w="2645" w:type="dxa"/>
            <w:vAlign w:val="center"/>
          </w:tcPr>
          <w:p w:rsidR="00006D73" w:rsidRPr="00AD3AE0" w:rsidRDefault="00006D73" w:rsidP="00DF55E0">
            <w:r w:rsidRPr="00AD3AE0">
              <w:t>Image Processing</w:t>
            </w:r>
          </w:p>
        </w:tc>
        <w:tc>
          <w:tcPr>
            <w:tcW w:w="1593" w:type="dxa"/>
          </w:tcPr>
          <w:p w:rsidR="00006D73" w:rsidRPr="00AD3AE0" w:rsidRDefault="00006D73" w:rsidP="00DF55E0"/>
        </w:tc>
      </w:tr>
    </w:tbl>
    <w:p w:rsidR="00006D73" w:rsidRDefault="00006D73" w:rsidP="00006D73"/>
    <w:p w:rsidR="00DF55E0" w:rsidRDefault="00DF55E0" w:rsidP="00006D73"/>
    <w:p w:rsidR="00006D73" w:rsidRPr="00006D73" w:rsidRDefault="00006D73" w:rsidP="00DF55E0">
      <w:pPr>
        <w:snapToGrid w:val="0"/>
        <w:jc w:val="center"/>
        <w:rPr>
          <w:b/>
          <w:sz w:val="32"/>
        </w:rPr>
      </w:pPr>
      <w:r w:rsidRPr="00006D73">
        <w:rPr>
          <w:rFonts w:hint="eastAsia"/>
          <w:b/>
          <w:sz w:val="32"/>
        </w:rPr>
        <w:t>國立</w:t>
      </w:r>
      <w:proofErr w:type="gramStart"/>
      <w:r w:rsidRPr="00006D73">
        <w:rPr>
          <w:rFonts w:hint="eastAsia"/>
          <w:b/>
          <w:sz w:val="32"/>
        </w:rPr>
        <w:t>臺</w:t>
      </w:r>
      <w:proofErr w:type="gramEnd"/>
      <w:r w:rsidRPr="00006D73">
        <w:rPr>
          <w:rFonts w:hint="eastAsia"/>
          <w:b/>
          <w:sz w:val="32"/>
        </w:rPr>
        <w:t>東大學</w:t>
      </w:r>
      <w:r w:rsidRPr="00006D73">
        <w:rPr>
          <w:b/>
          <w:sz w:val="32"/>
        </w:rPr>
        <w:t xml:space="preserve"> 10</w:t>
      </w:r>
      <w:r w:rsidRPr="00006D73">
        <w:rPr>
          <w:rFonts w:hint="eastAsia"/>
          <w:b/>
          <w:sz w:val="32"/>
        </w:rPr>
        <w:t>5</w:t>
      </w:r>
      <w:r w:rsidRPr="00006D73">
        <w:rPr>
          <w:rFonts w:hint="eastAsia"/>
          <w:b/>
          <w:sz w:val="32"/>
        </w:rPr>
        <w:t>學年度</w:t>
      </w:r>
      <w:r w:rsidRPr="00006D73">
        <w:rPr>
          <w:b/>
          <w:sz w:val="32"/>
        </w:rPr>
        <w:t xml:space="preserve"> </w:t>
      </w:r>
      <w:r w:rsidRPr="00006D73">
        <w:rPr>
          <w:rFonts w:hint="eastAsia"/>
          <w:b/>
          <w:sz w:val="32"/>
        </w:rPr>
        <w:t>課程綱要</w:t>
      </w:r>
    </w:p>
    <w:p w:rsidR="00006D73" w:rsidRPr="00006D73" w:rsidRDefault="00006D73" w:rsidP="00DF55E0">
      <w:pPr>
        <w:snapToGrid w:val="0"/>
        <w:jc w:val="center"/>
        <w:rPr>
          <w:b/>
          <w:sz w:val="32"/>
        </w:rPr>
      </w:pPr>
      <w:r w:rsidRPr="00006D73">
        <w:rPr>
          <w:rFonts w:hint="eastAsia"/>
          <w:b/>
          <w:sz w:val="32"/>
        </w:rPr>
        <w:t>理工學院</w:t>
      </w:r>
      <w:r w:rsidRPr="00006D73">
        <w:rPr>
          <w:b/>
          <w:sz w:val="32"/>
        </w:rPr>
        <w:t xml:space="preserve">  </w:t>
      </w:r>
      <w:r w:rsidRPr="00006D73">
        <w:rPr>
          <w:rFonts w:hint="eastAsia"/>
          <w:b/>
          <w:sz w:val="32"/>
        </w:rPr>
        <w:t>資訊工程學系</w:t>
      </w:r>
      <w:r w:rsidRPr="00006D73">
        <w:rPr>
          <w:b/>
          <w:sz w:val="32"/>
        </w:rPr>
        <w:t xml:space="preserve">  </w:t>
      </w:r>
      <w:r w:rsidRPr="00006D73">
        <w:rPr>
          <w:rFonts w:hint="eastAsia"/>
          <w:b/>
          <w:sz w:val="32"/>
        </w:rPr>
        <w:t>輔系課程</w:t>
      </w:r>
    </w:p>
    <w:p w:rsidR="00006D73" w:rsidRPr="00CD3802" w:rsidRDefault="00DF55E0" w:rsidP="00006D73">
      <w:pPr>
        <w:jc w:val="right"/>
        <w:rPr>
          <w:sz w:val="16"/>
          <w:szCs w:val="16"/>
        </w:rPr>
      </w:pPr>
      <w:r>
        <w:rPr>
          <w:rFonts w:hint="eastAsia"/>
          <w:sz w:val="16"/>
          <w:szCs w:val="16"/>
        </w:rPr>
        <w:t>1</w:t>
      </w:r>
      <w:r w:rsidR="00006D73" w:rsidRPr="00CD3802">
        <w:rPr>
          <w:sz w:val="16"/>
          <w:szCs w:val="16"/>
        </w:rPr>
        <w:t>04</w:t>
      </w:r>
      <w:r w:rsidR="00006D73" w:rsidRPr="00CD3802">
        <w:rPr>
          <w:rFonts w:hint="eastAsia"/>
          <w:sz w:val="16"/>
          <w:szCs w:val="16"/>
        </w:rPr>
        <w:t>學年度第</w:t>
      </w:r>
      <w:r w:rsidR="00006D73" w:rsidRPr="00CD3802">
        <w:rPr>
          <w:sz w:val="16"/>
          <w:szCs w:val="16"/>
        </w:rPr>
        <w:t>2</w:t>
      </w:r>
      <w:r w:rsidR="00006D73" w:rsidRPr="00CD3802">
        <w:rPr>
          <w:rFonts w:hint="eastAsia"/>
          <w:sz w:val="16"/>
          <w:szCs w:val="16"/>
        </w:rPr>
        <w:t>學期第</w:t>
      </w:r>
      <w:r w:rsidR="00006D73" w:rsidRPr="00CD3802">
        <w:rPr>
          <w:sz w:val="16"/>
          <w:szCs w:val="16"/>
        </w:rPr>
        <w:t>1</w:t>
      </w:r>
      <w:r w:rsidR="00006D73" w:rsidRPr="00CD3802">
        <w:rPr>
          <w:rFonts w:hint="eastAsia"/>
          <w:sz w:val="16"/>
          <w:szCs w:val="16"/>
        </w:rPr>
        <w:t>次系課程會議訂定</w:t>
      </w:r>
      <w:r w:rsidR="00006D73" w:rsidRPr="00CD3802">
        <w:rPr>
          <w:sz w:val="16"/>
          <w:szCs w:val="16"/>
        </w:rPr>
        <w:t>(105.3.15)</w:t>
      </w:r>
    </w:p>
    <w:p w:rsidR="00006D73" w:rsidRPr="00AD3AE0" w:rsidRDefault="00006D73" w:rsidP="00006D73">
      <w:r w:rsidRPr="00AD3AE0">
        <w:t xml:space="preserve"> (</w:t>
      </w:r>
      <w:proofErr w:type="gramStart"/>
      <w:r w:rsidRPr="00AD3AE0">
        <w:rPr>
          <w:rFonts w:hint="eastAsia"/>
        </w:rPr>
        <w:t>一</w:t>
      </w:r>
      <w:proofErr w:type="gramEnd"/>
      <w:r w:rsidRPr="00AD3AE0">
        <w:t>)</w:t>
      </w:r>
      <w:r w:rsidRPr="00AD3AE0">
        <w:rPr>
          <w:rFonts w:hint="eastAsia"/>
        </w:rPr>
        <w:t>目標</w:t>
      </w:r>
      <w:r w:rsidRPr="00AD3AE0">
        <w:t xml:space="preserve">: </w:t>
      </w:r>
    </w:p>
    <w:p w:rsidR="00006D73" w:rsidRPr="00AD3AE0" w:rsidRDefault="00006D73" w:rsidP="00006D73">
      <w:r w:rsidRPr="00AD3AE0">
        <w:rPr>
          <w:rFonts w:hint="eastAsia"/>
        </w:rPr>
        <w:t>本系依師資設備的屬性，提供基礎與應用兼具之訓練課程以培養具有資訊科技素養的跨領域人才。</w:t>
      </w:r>
    </w:p>
    <w:p w:rsidR="00006D73" w:rsidRPr="00AD3AE0" w:rsidRDefault="00006D73" w:rsidP="00006D73">
      <w:r w:rsidRPr="00AD3AE0">
        <w:t>(</w:t>
      </w:r>
      <w:r w:rsidRPr="00AD3AE0">
        <w:rPr>
          <w:rFonts w:hint="eastAsia"/>
        </w:rPr>
        <w:t>二</w:t>
      </w:r>
      <w:r w:rsidRPr="00AD3AE0">
        <w:t>)</w:t>
      </w:r>
      <w:r w:rsidRPr="00AD3AE0">
        <w:rPr>
          <w:rFonts w:hint="eastAsia"/>
        </w:rPr>
        <w:t>選課須知</w:t>
      </w:r>
      <w:r w:rsidRPr="00AD3AE0">
        <w:t>:</w:t>
      </w:r>
    </w:p>
    <w:p w:rsidR="00006D73" w:rsidRPr="00AD3AE0" w:rsidRDefault="00006D73" w:rsidP="00006D73">
      <w:r w:rsidRPr="00AD3AE0">
        <w:t>1.</w:t>
      </w:r>
      <w:proofErr w:type="gramStart"/>
      <w:r w:rsidRPr="00AD3AE0">
        <w:rPr>
          <w:rFonts w:hint="eastAsia"/>
        </w:rPr>
        <w:t>限外系</w:t>
      </w:r>
      <w:proofErr w:type="gramEnd"/>
      <w:r w:rsidRPr="00AD3AE0">
        <w:rPr>
          <w:rFonts w:hint="eastAsia"/>
        </w:rPr>
        <w:t>學生二年級起至最高修業年級第一學期止</w:t>
      </w:r>
      <w:r w:rsidRPr="00AD3AE0">
        <w:t>(</w:t>
      </w:r>
      <w:r w:rsidRPr="00AD3AE0">
        <w:rPr>
          <w:rFonts w:hint="eastAsia"/>
        </w:rPr>
        <w:t>不包括延</w:t>
      </w:r>
      <w:r w:rsidRPr="00AD3AE0">
        <w:t xml:space="preserve">  </w:t>
      </w:r>
      <w:r w:rsidRPr="00AD3AE0">
        <w:rPr>
          <w:rFonts w:hint="eastAsia"/>
        </w:rPr>
        <w:t>長修業年限</w:t>
      </w:r>
      <w:r w:rsidRPr="00AD3AE0">
        <w:t>)</w:t>
      </w:r>
      <w:r w:rsidRPr="00AD3AE0">
        <w:rPr>
          <w:rFonts w:hint="eastAsia"/>
        </w:rPr>
        <w:t>修讀。</w:t>
      </w:r>
    </w:p>
    <w:p w:rsidR="00006D73" w:rsidRPr="00AD3AE0" w:rsidRDefault="00006D73" w:rsidP="00006D73">
      <w:pPr>
        <w:ind w:left="180" w:hangingChars="75" w:hanging="180"/>
      </w:pPr>
      <w:r w:rsidRPr="00AD3AE0">
        <w:t>2.</w:t>
      </w:r>
      <w:r w:rsidRPr="00AD3AE0">
        <w:rPr>
          <w:rFonts w:hint="eastAsia"/>
        </w:rPr>
        <w:t>選修輔系應於本校規定日期內提出申請，</w:t>
      </w:r>
      <w:proofErr w:type="gramStart"/>
      <w:r w:rsidRPr="00AD3AE0">
        <w:rPr>
          <w:rFonts w:hint="eastAsia"/>
        </w:rPr>
        <w:t>並經輔系主任</w:t>
      </w:r>
      <w:proofErr w:type="gramEnd"/>
      <w:r w:rsidRPr="00AD3AE0">
        <w:rPr>
          <w:rFonts w:hint="eastAsia"/>
        </w:rPr>
        <w:t>同意，教務長核定。已獲核准選修</w:t>
      </w:r>
      <w:proofErr w:type="gramStart"/>
      <w:r w:rsidRPr="00AD3AE0">
        <w:rPr>
          <w:rFonts w:hint="eastAsia"/>
        </w:rPr>
        <w:t>輔系者</w:t>
      </w:r>
      <w:proofErr w:type="gramEnd"/>
      <w:r w:rsidRPr="00AD3AE0">
        <w:rPr>
          <w:rFonts w:hint="eastAsia"/>
        </w:rPr>
        <w:t>，不得再申請其他輔系。</w:t>
      </w:r>
    </w:p>
    <w:p w:rsidR="00006D73" w:rsidRPr="00AD3AE0" w:rsidRDefault="00006D73" w:rsidP="00006D73">
      <w:pPr>
        <w:ind w:left="180" w:hangingChars="75" w:hanging="180"/>
      </w:pPr>
      <w:r w:rsidRPr="00AD3AE0">
        <w:t>3.</w:t>
      </w:r>
      <w:r w:rsidRPr="00AD3AE0">
        <w:rPr>
          <w:rFonts w:hint="eastAsia"/>
        </w:rPr>
        <w:t>選修輔系之課程不得與主修課程相同；輔系課程應視為學生之選修科目；如未取得輔系資格者，所修學分得併入畢業學分計算。</w:t>
      </w:r>
    </w:p>
    <w:p w:rsidR="00006D73" w:rsidRPr="00AD3AE0" w:rsidRDefault="00006D73" w:rsidP="00006D73">
      <w:pPr>
        <w:ind w:left="180" w:hangingChars="75" w:hanging="180"/>
      </w:pPr>
      <w:r w:rsidRPr="00AD3AE0">
        <w:t>4.</w:t>
      </w:r>
      <w:r w:rsidRPr="00AD3AE0">
        <w:rPr>
          <w:rFonts w:hint="eastAsia"/>
        </w:rPr>
        <w:t>學生修習輔系課程，應繳交學分費，逾期未繳者取消其修習輔系資格。其因</w:t>
      </w:r>
      <w:proofErr w:type="gramStart"/>
      <w:r w:rsidRPr="00AD3AE0">
        <w:rPr>
          <w:rFonts w:hint="eastAsia"/>
        </w:rPr>
        <w:t>修習輔系而延長</w:t>
      </w:r>
      <w:proofErr w:type="gramEnd"/>
      <w:r w:rsidRPr="00AD3AE0">
        <w:rPr>
          <w:rFonts w:hint="eastAsia"/>
        </w:rPr>
        <w:t>修業年限，修習學分在九學分以下者，應繳交學分費，在十學分以上者，應繳交全額學雜費。</w:t>
      </w:r>
    </w:p>
    <w:p w:rsidR="00006D73" w:rsidRPr="00AD3AE0" w:rsidRDefault="00006D73" w:rsidP="00006D73">
      <w:pPr>
        <w:ind w:left="180" w:hangingChars="75" w:hanging="180"/>
      </w:pPr>
      <w:r w:rsidRPr="00AD3AE0">
        <w:t>5.</w:t>
      </w:r>
      <w:r w:rsidRPr="00AD3AE0">
        <w:rPr>
          <w:rFonts w:hint="eastAsia"/>
        </w:rPr>
        <w:t>學生修習輔系未能於規定修業年限內</w:t>
      </w:r>
      <w:proofErr w:type="gramStart"/>
      <w:r w:rsidRPr="00AD3AE0">
        <w:rPr>
          <w:rFonts w:hint="eastAsia"/>
        </w:rPr>
        <w:t>修滿輔系</w:t>
      </w:r>
      <w:proofErr w:type="gramEnd"/>
      <w:r w:rsidRPr="00AD3AE0">
        <w:rPr>
          <w:rFonts w:hint="eastAsia"/>
        </w:rPr>
        <w:t>應修科目學分者，得申請延長修業年限至多二年。延長修業年限期間身分為在校生，即使已</w:t>
      </w:r>
      <w:proofErr w:type="gramStart"/>
      <w:r w:rsidRPr="00AD3AE0">
        <w:rPr>
          <w:rFonts w:hint="eastAsia"/>
        </w:rPr>
        <w:t>修畢原學系</w:t>
      </w:r>
      <w:proofErr w:type="gramEnd"/>
      <w:r w:rsidRPr="00AD3AE0">
        <w:rPr>
          <w:rFonts w:hint="eastAsia"/>
        </w:rPr>
        <w:t>畢業之最低學分，仍暫時不發予學位證書。</w:t>
      </w:r>
    </w:p>
    <w:p w:rsidR="00006D73" w:rsidRPr="00AD3AE0" w:rsidRDefault="00006D73" w:rsidP="00006D73">
      <w:pPr>
        <w:ind w:left="180" w:hangingChars="75" w:hanging="180"/>
      </w:pPr>
      <w:r w:rsidRPr="00AD3AE0">
        <w:t>6.</w:t>
      </w:r>
      <w:r w:rsidRPr="00AD3AE0">
        <w:rPr>
          <w:rFonts w:hint="eastAsia"/>
        </w:rPr>
        <w:t>學生修習輔系，已符合本學系應屆畢業資格，但未能修畢輔系科目與學分者，得向教務處提出放棄修讀輔系資格之申請。申請放棄修讀輔系資格，第一學期應於十二月十日之前提出，第二學期應於五月十日之前提出。</w:t>
      </w:r>
    </w:p>
    <w:p w:rsidR="00006D73" w:rsidRPr="00AD3AE0" w:rsidRDefault="00006D73" w:rsidP="00006D73">
      <w:pPr>
        <w:ind w:left="180" w:hangingChars="75" w:hanging="180"/>
      </w:pPr>
      <w:r w:rsidRPr="00AD3AE0">
        <w:t>7.</w:t>
      </w:r>
      <w:r w:rsidRPr="00AD3AE0">
        <w:rPr>
          <w:rFonts w:hint="eastAsia"/>
        </w:rPr>
        <w:t>學生不得以放棄修讀輔系資格為由，於加退選</w:t>
      </w:r>
      <w:proofErr w:type="gramStart"/>
      <w:r w:rsidRPr="00AD3AE0">
        <w:rPr>
          <w:rFonts w:hint="eastAsia"/>
        </w:rPr>
        <w:t>或停修期限</w:t>
      </w:r>
      <w:proofErr w:type="gramEnd"/>
      <w:r w:rsidRPr="00AD3AE0">
        <w:rPr>
          <w:rFonts w:hint="eastAsia"/>
        </w:rPr>
        <w:t>截止後要求</w:t>
      </w:r>
      <w:proofErr w:type="gramStart"/>
      <w:r w:rsidRPr="00AD3AE0">
        <w:rPr>
          <w:rFonts w:hint="eastAsia"/>
        </w:rPr>
        <w:t>補辦退選</w:t>
      </w:r>
      <w:proofErr w:type="gramEnd"/>
      <w:r w:rsidRPr="00AD3AE0">
        <w:rPr>
          <w:rFonts w:hint="eastAsia"/>
        </w:rPr>
        <w:t>、</w:t>
      </w:r>
      <w:proofErr w:type="gramStart"/>
      <w:r w:rsidRPr="00AD3AE0">
        <w:rPr>
          <w:rFonts w:hint="eastAsia"/>
        </w:rPr>
        <w:t>停修</w:t>
      </w:r>
      <w:proofErr w:type="gramEnd"/>
      <w:r w:rsidRPr="00AD3AE0">
        <w:rPr>
          <w:rFonts w:hint="eastAsia"/>
        </w:rPr>
        <w:t>。放棄修讀輔系資格後，其已修習</w:t>
      </w:r>
      <w:proofErr w:type="gramStart"/>
      <w:r w:rsidRPr="00AD3AE0">
        <w:rPr>
          <w:rFonts w:hint="eastAsia"/>
        </w:rPr>
        <w:t>及格之輔系</w:t>
      </w:r>
      <w:proofErr w:type="gramEnd"/>
      <w:r w:rsidRPr="00AD3AE0">
        <w:rPr>
          <w:rFonts w:hint="eastAsia"/>
        </w:rPr>
        <w:t>科目學分是否</w:t>
      </w:r>
      <w:proofErr w:type="gramStart"/>
      <w:r w:rsidRPr="00AD3AE0">
        <w:rPr>
          <w:rFonts w:hint="eastAsia"/>
        </w:rPr>
        <w:t>採</w:t>
      </w:r>
      <w:proofErr w:type="gramEnd"/>
      <w:r w:rsidRPr="00AD3AE0">
        <w:rPr>
          <w:rFonts w:hint="eastAsia"/>
        </w:rPr>
        <w:t>計為</w:t>
      </w:r>
      <w:proofErr w:type="gramStart"/>
      <w:r w:rsidRPr="00AD3AE0">
        <w:rPr>
          <w:rFonts w:hint="eastAsia"/>
        </w:rPr>
        <w:t>原屬學系</w:t>
      </w:r>
      <w:proofErr w:type="gramEnd"/>
      <w:r w:rsidRPr="00AD3AE0">
        <w:rPr>
          <w:rFonts w:hint="eastAsia"/>
        </w:rPr>
        <w:t>選修學分，應經該學系系主任認定。</w:t>
      </w:r>
    </w:p>
    <w:p w:rsidR="00006D73" w:rsidRPr="00AD3AE0" w:rsidRDefault="00006D73" w:rsidP="00006D73">
      <w:r w:rsidRPr="00AD3AE0">
        <w:lastRenderedPageBreak/>
        <w:t>8.</w:t>
      </w:r>
      <w:r w:rsidRPr="00AD3AE0">
        <w:rPr>
          <w:rFonts w:hint="eastAsia"/>
        </w:rPr>
        <w:t>凡</w:t>
      </w:r>
      <w:proofErr w:type="gramStart"/>
      <w:r w:rsidRPr="00AD3AE0">
        <w:rPr>
          <w:rFonts w:hint="eastAsia"/>
        </w:rPr>
        <w:t>修滿輔系</w:t>
      </w:r>
      <w:proofErr w:type="gramEnd"/>
      <w:r w:rsidRPr="00AD3AE0">
        <w:rPr>
          <w:rFonts w:hint="eastAsia"/>
        </w:rPr>
        <w:t>規定之科目與學分成績及格者，其畢業名冊、歷年成績表及畢業證書應加</w:t>
      </w:r>
      <w:proofErr w:type="gramStart"/>
      <w:r w:rsidRPr="00AD3AE0">
        <w:rPr>
          <w:rFonts w:hint="eastAsia"/>
        </w:rPr>
        <w:t>註</w:t>
      </w:r>
      <w:proofErr w:type="gramEnd"/>
      <w:r w:rsidRPr="00AD3AE0">
        <w:rPr>
          <w:rFonts w:hint="eastAsia"/>
        </w:rPr>
        <w:t>輔系名稱。</w:t>
      </w:r>
    </w:p>
    <w:p w:rsidR="00006D73" w:rsidRPr="00AD3AE0" w:rsidRDefault="00006D73" w:rsidP="00006D73">
      <w:r w:rsidRPr="00AD3AE0">
        <w:t>9.</w:t>
      </w:r>
      <w:r w:rsidRPr="00AD3AE0">
        <w:rPr>
          <w:rFonts w:hint="eastAsia"/>
        </w:rPr>
        <w:t>非理工學院的學生選修本模組時</w:t>
      </w:r>
      <w:r w:rsidRPr="00AD3AE0">
        <w:t>,</w:t>
      </w:r>
      <w:r w:rsidRPr="00AD3AE0">
        <w:rPr>
          <w:rFonts w:hint="eastAsia"/>
        </w:rPr>
        <w:t>建議先選修理工學院共同必修之「計算機概論」課程。</w:t>
      </w:r>
    </w:p>
    <w:p w:rsidR="00006D73" w:rsidRPr="00AD3AE0" w:rsidRDefault="00006D73" w:rsidP="00006D73">
      <w:pPr>
        <w:ind w:left="180" w:hangingChars="75" w:hanging="180"/>
      </w:pPr>
      <w:r w:rsidRPr="00AD3AE0">
        <w:t>10.</w:t>
      </w:r>
      <w:r w:rsidRPr="00AD3AE0">
        <w:rPr>
          <w:rFonts w:hint="eastAsia"/>
        </w:rPr>
        <w:t>程式設計</w:t>
      </w:r>
      <w:r w:rsidRPr="00AD3AE0">
        <w:t>(</w:t>
      </w:r>
      <w:proofErr w:type="gramStart"/>
      <w:r w:rsidRPr="00AD3AE0">
        <w:rPr>
          <w:rFonts w:hint="eastAsia"/>
        </w:rPr>
        <w:t>一</w:t>
      </w:r>
      <w:proofErr w:type="gramEnd"/>
      <w:r w:rsidRPr="00AD3AE0">
        <w:t>)</w:t>
      </w:r>
      <w:r w:rsidRPr="00AD3AE0">
        <w:rPr>
          <w:rFonts w:hint="eastAsia"/>
        </w:rPr>
        <w:t>，數位邏輯設計，資料結構，計算機網路，計算機組織與結構為本系的基礎課程，若要有深入的理解，建議依序修課。再依興趣加入其他本系專業模組課程。若對硬體有興趣可選修</w:t>
      </w:r>
      <w:r w:rsidRPr="00AD3AE0">
        <w:t>:</w:t>
      </w:r>
      <w:r w:rsidRPr="00AD3AE0">
        <w:rPr>
          <w:rFonts w:hint="eastAsia"/>
        </w:rPr>
        <w:t>程式設計</w:t>
      </w:r>
      <w:r w:rsidRPr="00AD3AE0">
        <w:t>(</w:t>
      </w:r>
      <w:proofErr w:type="gramStart"/>
      <w:r w:rsidRPr="00AD3AE0">
        <w:rPr>
          <w:rFonts w:hint="eastAsia"/>
        </w:rPr>
        <w:t>一</w:t>
      </w:r>
      <w:proofErr w:type="gramEnd"/>
      <w:r w:rsidRPr="00AD3AE0">
        <w:t>)</w:t>
      </w:r>
      <w:r w:rsidRPr="00AD3AE0">
        <w:rPr>
          <w:rFonts w:hint="eastAsia"/>
        </w:rPr>
        <w:t>，數位邏輯設計，計算機組織與結構，數位系統設計嵌入式系統概論，微處理機系統，及其他課程。若對軟體有興趣可選修</w:t>
      </w:r>
      <w:r w:rsidRPr="00AD3AE0">
        <w:t>:</w:t>
      </w:r>
      <w:r w:rsidRPr="00AD3AE0">
        <w:rPr>
          <w:rFonts w:hint="eastAsia"/>
        </w:rPr>
        <w:t>程式設計</w:t>
      </w:r>
      <w:r w:rsidRPr="00AD3AE0">
        <w:t>(</w:t>
      </w:r>
      <w:proofErr w:type="gramStart"/>
      <w:r w:rsidRPr="00AD3AE0">
        <w:rPr>
          <w:rFonts w:hint="eastAsia"/>
        </w:rPr>
        <w:t>一</w:t>
      </w:r>
      <w:proofErr w:type="gramEnd"/>
      <w:r w:rsidRPr="00AD3AE0">
        <w:t>)</w:t>
      </w:r>
      <w:r w:rsidRPr="00AD3AE0">
        <w:rPr>
          <w:rFonts w:hint="eastAsia"/>
        </w:rPr>
        <w:t>，程式設計</w:t>
      </w:r>
      <w:r w:rsidRPr="00AD3AE0">
        <w:t>(</w:t>
      </w:r>
      <w:r w:rsidRPr="00AD3AE0">
        <w:rPr>
          <w:rFonts w:hint="eastAsia"/>
        </w:rPr>
        <w:t>二</w:t>
      </w:r>
      <w:r w:rsidRPr="00AD3AE0">
        <w:t>)</w:t>
      </w:r>
      <w:r w:rsidRPr="00AD3AE0">
        <w:rPr>
          <w:rFonts w:hint="eastAsia"/>
        </w:rPr>
        <w:t>，資料結構，及其他課程</w:t>
      </w:r>
      <w:r w:rsidRPr="00AD3AE0">
        <w:t xml:space="preserve">; </w:t>
      </w:r>
      <w:r w:rsidRPr="00AD3AE0">
        <w:rPr>
          <w:rFonts w:hint="eastAsia"/>
        </w:rPr>
        <w:t>若對網路有興趣可選修</w:t>
      </w:r>
      <w:r w:rsidRPr="00AD3AE0">
        <w:t>:</w:t>
      </w:r>
      <w:r w:rsidRPr="00AD3AE0">
        <w:rPr>
          <w:rFonts w:hint="eastAsia"/>
        </w:rPr>
        <w:t>程式設計</w:t>
      </w:r>
      <w:r w:rsidRPr="00AD3AE0">
        <w:t>(</w:t>
      </w:r>
      <w:proofErr w:type="gramStart"/>
      <w:r w:rsidRPr="00AD3AE0">
        <w:rPr>
          <w:rFonts w:hint="eastAsia"/>
        </w:rPr>
        <w:t>一</w:t>
      </w:r>
      <w:proofErr w:type="gramEnd"/>
      <w:r w:rsidRPr="00AD3AE0">
        <w:t>)</w:t>
      </w:r>
      <w:r w:rsidRPr="00AD3AE0">
        <w:rPr>
          <w:rFonts w:hint="eastAsia"/>
        </w:rPr>
        <w:t>，計算機網路，無線網路及其他課程。</w:t>
      </w:r>
    </w:p>
    <w:p w:rsidR="00006D73" w:rsidRPr="00AD3AE0" w:rsidRDefault="00006D73" w:rsidP="00006D73">
      <w:r w:rsidRPr="00AD3AE0">
        <w:t>11.</w:t>
      </w:r>
      <w:r w:rsidRPr="00AD3AE0">
        <w:rPr>
          <w:rFonts w:hint="eastAsia"/>
        </w:rPr>
        <w:t>本模組的課程有其相依性，建議依其開課之時程依序選修。</w:t>
      </w:r>
    </w:p>
    <w:p w:rsidR="00006D73" w:rsidRPr="00AD3AE0" w:rsidRDefault="00006D73" w:rsidP="00006D73"/>
    <w:p w:rsidR="00006D73" w:rsidRPr="00AD3AE0" w:rsidRDefault="00006D73" w:rsidP="00006D73">
      <w:r w:rsidRPr="00AD3AE0">
        <w:t>(</w:t>
      </w:r>
      <w:r w:rsidRPr="00AD3AE0">
        <w:rPr>
          <w:rFonts w:hint="eastAsia"/>
        </w:rPr>
        <w:t>三</w:t>
      </w:r>
      <w:r w:rsidRPr="00AD3AE0">
        <w:t xml:space="preserve">) </w:t>
      </w:r>
      <w:r w:rsidRPr="00AD3AE0">
        <w:rPr>
          <w:rFonts w:hint="eastAsia"/>
        </w:rPr>
        <w:t>輔系課程</w:t>
      </w:r>
      <w:r w:rsidRPr="00AD3AE0">
        <w:t xml:space="preserve"> (</w:t>
      </w:r>
      <w:r w:rsidRPr="00AD3AE0">
        <w:rPr>
          <w:rFonts w:hint="eastAsia"/>
        </w:rPr>
        <w:t>至少</w:t>
      </w:r>
      <w:r w:rsidRPr="00AD3AE0">
        <w:t>20</w:t>
      </w:r>
      <w:r w:rsidRPr="00AD3AE0">
        <w:rPr>
          <w:rFonts w:hint="eastAsia"/>
        </w:rPr>
        <w:t>學分</w:t>
      </w:r>
      <w:r w:rsidRPr="00AD3AE0">
        <w:t>)</w:t>
      </w:r>
    </w:p>
    <w:tbl>
      <w:tblPr>
        <w:tblW w:w="104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17"/>
        <w:gridCol w:w="421"/>
        <w:gridCol w:w="2583"/>
        <w:gridCol w:w="1626"/>
        <w:gridCol w:w="365"/>
        <w:gridCol w:w="364"/>
        <w:gridCol w:w="361"/>
        <w:gridCol w:w="546"/>
        <w:gridCol w:w="2645"/>
        <w:gridCol w:w="1141"/>
      </w:tblGrid>
      <w:tr w:rsidR="00006D73" w:rsidRPr="00AD3AE0" w:rsidTr="00006D73">
        <w:trPr>
          <w:trHeight w:val="807"/>
          <w:tblHeader/>
          <w:jc w:val="center"/>
        </w:trPr>
        <w:tc>
          <w:tcPr>
            <w:tcW w:w="417" w:type="dxa"/>
            <w:vAlign w:val="center"/>
          </w:tcPr>
          <w:p w:rsidR="00006D73" w:rsidRPr="00AD3AE0" w:rsidRDefault="00006D73" w:rsidP="00DF55E0">
            <w:r w:rsidRPr="00AD3AE0">
              <w:rPr>
                <w:rFonts w:hint="eastAsia"/>
              </w:rPr>
              <w:t>類別</w:t>
            </w:r>
          </w:p>
        </w:tc>
        <w:tc>
          <w:tcPr>
            <w:tcW w:w="421" w:type="dxa"/>
            <w:vAlign w:val="center"/>
          </w:tcPr>
          <w:p w:rsidR="00006D73" w:rsidRPr="00AD3AE0" w:rsidRDefault="00006D73" w:rsidP="00DF55E0">
            <w:r w:rsidRPr="00AD3AE0">
              <w:rPr>
                <w:rFonts w:hint="eastAsia"/>
              </w:rPr>
              <w:t>學</w:t>
            </w:r>
          </w:p>
          <w:p w:rsidR="00006D73" w:rsidRPr="00AD3AE0" w:rsidRDefault="00006D73" w:rsidP="00DF55E0">
            <w:r w:rsidRPr="00AD3AE0">
              <w:rPr>
                <w:rFonts w:hint="eastAsia"/>
              </w:rPr>
              <w:t>分</w:t>
            </w:r>
          </w:p>
          <w:p w:rsidR="00006D73" w:rsidRPr="00AD3AE0" w:rsidRDefault="00006D73" w:rsidP="00DF55E0">
            <w:r w:rsidRPr="00AD3AE0">
              <w:rPr>
                <w:rFonts w:hint="eastAsia"/>
              </w:rPr>
              <w:t>數</w:t>
            </w:r>
          </w:p>
        </w:tc>
        <w:tc>
          <w:tcPr>
            <w:tcW w:w="2583" w:type="dxa"/>
            <w:vAlign w:val="center"/>
          </w:tcPr>
          <w:p w:rsidR="00006D73" w:rsidRPr="00AD3AE0" w:rsidRDefault="00006D73" w:rsidP="00DF55E0">
            <w:r w:rsidRPr="00AD3AE0">
              <w:rPr>
                <w:rFonts w:hint="eastAsia"/>
              </w:rPr>
              <w:t>科目中文名稱</w:t>
            </w:r>
          </w:p>
        </w:tc>
        <w:tc>
          <w:tcPr>
            <w:tcW w:w="1626" w:type="dxa"/>
            <w:vAlign w:val="center"/>
          </w:tcPr>
          <w:p w:rsidR="00006D73" w:rsidRPr="00AD3AE0" w:rsidRDefault="00006D73" w:rsidP="00DF55E0">
            <w:r w:rsidRPr="00AD3AE0">
              <w:rPr>
                <w:rFonts w:hint="eastAsia"/>
              </w:rPr>
              <w:t>科目代碼</w:t>
            </w:r>
          </w:p>
        </w:tc>
        <w:tc>
          <w:tcPr>
            <w:tcW w:w="365" w:type="dxa"/>
            <w:vAlign w:val="center"/>
          </w:tcPr>
          <w:p w:rsidR="00006D73" w:rsidRPr="00AD3AE0" w:rsidRDefault="00006D73" w:rsidP="00DF55E0">
            <w:r w:rsidRPr="00AD3AE0">
              <w:rPr>
                <w:rFonts w:hint="eastAsia"/>
              </w:rPr>
              <w:t>必</w:t>
            </w:r>
          </w:p>
          <w:p w:rsidR="00006D73" w:rsidRPr="00AD3AE0" w:rsidRDefault="00006D73" w:rsidP="00DF55E0">
            <w:r w:rsidRPr="00AD3AE0">
              <w:rPr>
                <w:rFonts w:hint="eastAsia"/>
              </w:rPr>
              <w:t>選</w:t>
            </w:r>
          </w:p>
          <w:p w:rsidR="00006D73" w:rsidRPr="00AD3AE0" w:rsidRDefault="00006D73" w:rsidP="00DF55E0">
            <w:r w:rsidRPr="00AD3AE0">
              <w:rPr>
                <w:rFonts w:hint="eastAsia"/>
              </w:rPr>
              <w:t>修</w:t>
            </w:r>
          </w:p>
        </w:tc>
        <w:tc>
          <w:tcPr>
            <w:tcW w:w="364" w:type="dxa"/>
            <w:vAlign w:val="center"/>
          </w:tcPr>
          <w:p w:rsidR="00006D73" w:rsidRPr="00AD3AE0" w:rsidRDefault="00006D73" w:rsidP="00DF55E0">
            <w:r w:rsidRPr="00AD3AE0">
              <w:rPr>
                <w:rFonts w:hint="eastAsia"/>
              </w:rPr>
              <w:t>學</w:t>
            </w:r>
          </w:p>
          <w:p w:rsidR="00006D73" w:rsidRPr="00AD3AE0" w:rsidRDefault="00006D73" w:rsidP="00DF55E0">
            <w:r w:rsidRPr="00AD3AE0">
              <w:rPr>
                <w:rFonts w:hint="eastAsia"/>
              </w:rPr>
              <w:t>分</w:t>
            </w:r>
          </w:p>
        </w:tc>
        <w:tc>
          <w:tcPr>
            <w:tcW w:w="361" w:type="dxa"/>
            <w:vAlign w:val="center"/>
          </w:tcPr>
          <w:p w:rsidR="00006D73" w:rsidRPr="00AD3AE0" w:rsidRDefault="00006D73" w:rsidP="00DF55E0">
            <w:r w:rsidRPr="00AD3AE0">
              <w:rPr>
                <w:rFonts w:hint="eastAsia"/>
              </w:rPr>
              <w:t>時</w:t>
            </w:r>
          </w:p>
          <w:p w:rsidR="00006D73" w:rsidRPr="00AD3AE0" w:rsidRDefault="00006D73" w:rsidP="00DF55E0">
            <w:r w:rsidRPr="00AD3AE0">
              <w:rPr>
                <w:rFonts w:hint="eastAsia"/>
              </w:rPr>
              <w:t>數</w:t>
            </w:r>
          </w:p>
        </w:tc>
        <w:tc>
          <w:tcPr>
            <w:tcW w:w="546" w:type="dxa"/>
            <w:vAlign w:val="center"/>
          </w:tcPr>
          <w:p w:rsidR="00006D73" w:rsidRPr="00AD3AE0" w:rsidRDefault="00006D73" w:rsidP="00DF55E0">
            <w:r w:rsidRPr="00AD3AE0">
              <w:rPr>
                <w:rFonts w:hint="eastAsia"/>
              </w:rPr>
              <w:t>開課</w:t>
            </w:r>
          </w:p>
          <w:p w:rsidR="00006D73" w:rsidRPr="00AD3AE0" w:rsidRDefault="00006D73" w:rsidP="00DF55E0">
            <w:r w:rsidRPr="00AD3AE0">
              <w:rPr>
                <w:rFonts w:hint="eastAsia"/>
              </w:rPr>
              <w:t>學期</w:t>
            </w:r>
          </w:p>
        </w:tc>
        <w:tc>
          <w:tcPr>
            <w:tcW w:w="2645" w:type="dxa"/>
            <w:vAlign w:val="center"/>
          </w:tcPr>
          <w:p w:rsidR="00006D73" w:rsidRPr="00AD3AE0" w:rsidRDefault="00006D73" w:rsidP="00DF55E0">
            <w:r w:rsidRPr="00AD3AE0">
              <w:rPr>
                <w:rFonts w:hint="eastAsia"/>
              </w:rPr>
              <w:t>科目英文名稱</w:t>
            </w:r>
          </w:p>
        </w:tc>
        <w:tc>
          <w:tcPr>
            <w:tcW w:w="1141" w:type="dxa"/>
            <w:vAlign w:val="center"/>
          </w:tcPr>
          <w:p w:rsidR="00006D73" w:rsidRPr="00AD3AE0" w:rsidRDefault="00006D73" w:rsidP="00DF55E0">
            <w:r w:rsidRPr="00AD3AE0">
              <w:rPr>
                <w:rFonts w:hint="eastAsia"/>
              </w:rPr>
              <w:t>備</w:t>
            </w:r>
            <w:r w:rsidRPr="00AD3AE0">
              <w:t xml:space="preserve"> </w:t>
            </w:r>
            <w:proofErr w:type="gramStart"/>
            <w:r w:rsidRPr="00AD3AE0">
              <w:rPr>
                <w:rFonts w:hint="eastAsia"/>
              </w:rPr>
              <w:t>註</w:t>
            </w:r>
            <w:proofErr w:type="gramEnd"/>
          </w:p>
        </w:tc>
      </w:tr>
      <w:tr w:rsidR="00006D73" w:rsidRPr="00AD3AE0" w:rsidTr="00006D73">
        <w:trPr>
          <w:cantSplit/>
          <w:trHeight w:val="246"/>
          <w:jc w:val="center"/>
        </w:trPr>
        <w:tc>
          <w:tcPr>
            <w:tcW w:w="417" w:type="dxa"/>
            <w:vMerge w:val="restart"/>
          </w:tcPr>
          <w:p w:rsidR="00006D73" w:rsidRPr="00AD3AE0" w:rsidRDefault="00006D73" w:rsidP="00DF55E0">
            <w:r w:rsidRPr="00AD3AE0">
              <w:rPr>
                <w:rFonts w:hint="eastAsia"/>
              </w:rPr>
              <w:t>輔系課程</w:t>
            </w:r>
          </w:p>
        </w:tc>
        <w:tc>
          <w:tcPr>
            <w:tcW w:w="421" w:type="dxa"/>
            <w:vMerge w:val="restart"/>
          </w:tcPr>
          <w:p w:rsidR="00006D73" w:rsidRPr="00AD3AE0" w:rsidRDefault="00006D73" w:rsidP="00DF55E0">
            <w:r w:rsidRPr="00AD3AE0">
              <w:rPr>
                <w:rFonts w:hint="eastAsia"/>
              </w:rPr>
              <w:t>至少</w:t>
            </w:r>
            <w:r w:rsidRPr="00AD3AE0">
              <w:t>20</w:t>
            </w:r>
            <w:r w:rsidRPr="00AD3AE0">
              <w:rPr>
                <w:rFonts w:hint="eastAsia"/>
              </w:rPr>
              <w:t>學分</w:t>
            </w:r>
          </w:p>
        </w:tc>
        <w:tc>
          <w:tcPr>
            <w:tcW w:w="2583" w:type="dxa"/>
            <w:vAlign w:val="center"/>
          </w:tcPr>
          <w:p w:rsidR="00006D73" w:rsidRPr="00AD3AE0" w:rsidRDefault="00006D73" w:rsidP="00DF55E0">
            <w:r w:rsidRPr="00AD3AE0">
              <w:rPr>
                <w:rFonts w:hint="eastAsia"/>
              </w:rPr>
              <w:t>程式設計</w:t>
            </w:r>
            <w:r w:rsidRPr="00AD3AE0">
              <w:t>(</w:t>
            </w:r>
            <w:proofErr w:type="gramStart"/>
            <w:r w:rsidRPr="00AD3AE0">
              <w:rPr>
                <w:rFonts w:hint="eastAsia"/>
              </w:rPr>
              <w:t>一</w:t>
            </w:r>
            <w:proofErr w:type="gramEnd"/>
            <w:r w:rsidRPr="00AD3AE0">
              <w:t>)</w:t>
            </w:r>
          </w:p>
        </w:tc>
        <w:tc>
          <w:tcPr>
            <w:tcW w:w="1626" w:type="dxa"/>
            <w:vAlign w:val="center"/>
          </w:tcPr>
          <w:p w:rsidR="00006D73" w:rsidRPr="00AD3AE0" w:rsidRDefault="00006D73" w:rsidP="00DF55E0">
            <w:r w:rsidRPr="00AD3AE0">
              <w:t>SIE11E10A001</w:t>
            </w:r>
          </w:p>
        </w:tc>
        <w:tc>
          <w:tcPr>
            <w:tcW w:w="365" w:type="dxa"/>
            <w:vAlign w:val="center"/>
          </w:tcPr>
          <w:p w:rsidR="00006D73" w:rsidRPr="00AD3AE0" w:rsidRDefault="00006D73" w:rsidP="00DF55E0">
            <w:r w:rsidRPr="00AD3AE0">
              <w:rPr>
                <w:rFonts w:hint="eastAsia"/>
              </w:rPr>
              <w:t>必</w:t>
            </w:r>
          </w:p>
        </w:tc>
        <w:tc>
          <w:tcPr>
            <w:tcW w:w="364" w:type="dxa"/>
            <w:vAlign w:val="center"/>
          </w:tcPr>
          <w:p w:rsidR="00006D73" w:rsidRPr="00AD3AE0" w:rsidRDefault="00006D73" w:rsidP="00DF55E0">
            <w:r w:rsidRPr="00AD3AE0">
              <w:t>3</w:t>
            </w:r>
          </w:p>
        </w:tc>
        <w:tc>
          <w:tcPr>
            <w:tcW w:w="361" w:type="dxa"/>
            <w:vAlign w:val="center"/>
          </w:tcPr>
          <w:p w:rsidR="00006D73" w:rsidRPr="00AD3AE0" w:rsidRDefault="00006D73" w:rsidP="00DF55E0">
            <w:r w:rsidRPr="00AD3AE0">
              <w:t>3</w:t>
            </w:r>
          </w:p>
        </w:tc>
        <w:tc>
          <w:tcPr>
            <w:tcW w:w="546" w:type="dxa"/>
            <w:vAlign w:val="center"/>
          </w:tcPr>
          <w:p w:rsidR="00006D73" w:rsidRPr="00AD3AE0" w:rsidRDefault="00006D73" w:rsidP="00DF55E0">
            <w:proofErr w:type="gramStart"/>
            <w:r w:rsidRPr="00AD3AE0">
              <w:rPr>
                <w:rFonts w:hint="eastAsia"/>
              </w:rPr>
              <w:t>一</w:t>
            </w:r>
            <w:proofErr w:type="gramEnd"/>
            <w:r w:rsidRPr="00AD3AE0">
              <w:rPr>
                <w:rFonts w:hint="eastAsia"/>
              </w:rPr>
              <w:t>上</w:t>
            </w:r>
          </w:p>
        </w:tc>
        <w:tc>
          <w:tcPr>
            <w:tcW w:w="2645" w:type="dxa"/>
            <w:vAlign w:val="center"/>
          </w:tcPr>
          <w:p w:rsidR="00006D73" w:rsidRPr="00AD3AE0" w:rsidRDefault="00006D73" w:rsidP="00DF55E0">
            <w:r w:rsidRPr="00AD3AE0">
              <w:t>Computer Programming(I)</w:t>
            </w:r>
          </w:p>
        </w:tc>
        <w:tc>
          <w:tcPr>
            <w:tcW w:w="1141" w:type="dxa"/>
          </w:tcPr>
          <w:p w:rsidR="00006D73" w:rsidRPr="00AD3AE0" w:rsidRDefault="00006D73" w:rsidP="00DF55E0"/>
        </w:tc>
      </w:tr>
      <w:tr w:rsidR="00006D73" w:rsidRPr="00AD3AE0" w:rsidTr="00006D73">
        <w:trPr>
          <w:cantSplit/>
          <w:trHeight w:val="647"/>
          <w:jc w:val="center"/>
        </w:trPr>
        <w:tc>
          <w:tcPr>
            <w:tcW w:w="417" w:type="dxa"/>
            <w:vMerge/>
          </w:tcPr>
          <w:p w:rsidR="00006D73" w:rsidRPr="00AD3AE0" w:rsidRDefault="00006D73" w:rsidP="00DF55E0"/>
        </w:tc>
        <w:tc>
          <w:tcPr>
            <w:tcW w:w="421" w:type="dxa"/>
            <w:vMerge/>
          </w:tcPr>
          <w:p w:rsidR="00006D73" w:rsidRPr="00AD3AE0" w:rsidRDefault="00006D73" w:rsidP="00DF55E0"/>
        </w:tc>
        <w:tc>
          <w:tcPr>
            <w:tcW w:w="2583" w:type="dxa"/>
            <w:vAlign w:val="center"/>
          </w:tcPr>
          <w:p w:rsidR="00006D73" w:rsidRPr="00AD3AE0" w:rsidRDefault="00006D73" w:rsidP="00DF55E0">
            <w:r w:rsidRPr="00AD3AE0">
              <w:rPr>
                <w:rFonts w:hint="eastAsia"/>
              </w:rPr>
              <w:t>程式設計</w:t>
            </w:r>
            <w:r w:rsidRPr="00AD3AE0">
              <w:t>(</w:t>
            </w:r>
            <w:r w:rsidRPr="00AD3AE0">
              <w:rPr>
                <w:rFonts w:hint="eastAsia"/>
              </w:rPr>
              <w:t>二</w:t>
            </w:r>
            <w:r w:rsidRPr="00AD3AE0">
              <w:t>)</w:t>
            </w:r>
          </w:p>
        </w:tc>
        <w:tc>
          <w:tcPr>
            <w:tcW w:w="1626" w:type="dxa"/>
            <w:vAlign w:val="center"/>
          </w:tcPr>
          <w:p w:rsidR="00006D73" w:rsidRPr="00AD3AE0" w:rsidRDefault="00006D73" w:rsidP="00DF55E0">
            <w:r w:rsidRPr="00AD3AE0">
              <w:t>SIE11E10A002</w:t>
            </w:r>
          </w:p>
        </w:tc>
        <w:tc>
          <w:tcPr>
            <w:tcW w:w="365" w:type="dxa"/>
            <w:vAlign w:val="center"/>
          </w:tcPr>
          <w:p w:rsidR="00006D73" w:rsidRPr="00AD3AE0" w:rsidRDefault="00006D73" w:rsidP="00DF55E0">
            <w:r w:rsidRPr="00AD3AE0">
              <w:rPr>
                <w:rFonts w:hint="eastAsia"/>
              </w:rPr>
              <w:t>選</w:t>
            </w:r>
          </w:p>
        </w:tc>
        <w:tc>
          <w:tcPr>
            <w:tcW w:w="364" w:type="dxa"/>
            <w:vAlign w:val="center"/>
          </w:tcPr>
          <w:p w:rsidR="00006D73" w:rsidRPr="00AD3AE0" w:rsidRDefault="00006D73" w:rsidP="00DF55E0">
            <w:r w:rsidRPr="00AD3AE0">
              <w:t>3</w:t>
            </w:r>
          </w:p>
        </w:tc>
        <w:tc>
          <w:tcPr>
            <w:tcW w:w="361" w:type="dxa"/>
            <w:vAlign w:val="center"/>
          </w:tcPr>
          <w:p w:rsidR="00006D73" w:rsidRPr="00AD3AE0" w:rsidRDefault="00006D73" w:rsidP="00DF55E0">
            <w:r w:rsidRPr="00AD3AE0">
              <w:t>3</w:t>
            </w:r>
          </w:p>
        </w:tc>
        <w:tc>
          <w:tcPr>
            <w:tcW w:w="546" w:type="dxa"/>
            <w:vAlign w:val="center"/>
          </w:tcPr>
          <w:p w:rsidR="00006D73" w:rsidRPr="00AD3AE0" w:rsidRDefault="00006D73" w:rsidP="00DF55E0">
            <w:r w:rsidRPr="00AD3AE0">
              <w:rPr>
                <w:rFonts w:hint="eastAsia"/>
              </w:rPr>
              <w:t>一下</w:t>
            </w:r>
          </w:p>
        </w:tc>
        <w:tc>
          <w:tcPr>
            <w:tcW w:w="2645" w:type="dxa"/>
            <w:vAlign w:val="center"/>
          </w:tcPr>
          <w:p w:rsidR="00006D73" w:rsidRPr="00AD3AE0" w:rsidRDefault="00006D73" w:rsidP="00DF55E0">
            <w:r w:rsidRPr="00AD3AE0">
              <w:t>Computer Programming(II)</w:t>
            </w:r>
          </w:p>
        </w:tc>
        <w:tc>
          <w:tcPr>
            <w:tcW w:w="1141" w:type="dxa"/>
          </w:tcPr>
          <w:p w:rsidR="00006D73" w:rsidRPr="00AD3AE0" w:rsidRDefault="00006D73" w:rsidP="00DF55E0">
            <w:r w:rsidRPr="00006D73">
              <w:rPr>
                <w:rFonts w:hint="eastAsia"/>
                <w:sz w:val="16"/>
              </w:rPr>
              <w:t>程式設計</w:t>
            </w:r>
            <w:r w:rsidRPr="00006D73">
              <w:rPr>
                <w:sz w:val="16"/>
              </w:rPr>
              <w:t>(</w:t>
            </w:r>
            <w:proofErr w:type="gramStart"/>
            <w:r w:rsidRPr="00006D73">
              <w:rPr>
                <w:rFonts w:hint="eastAsia"/>
                <w:sz w:val="16"/>
              </w:rPr>
              <w:t>一</w:t>
            </w:r>
            <w:proofErr w:type="gramEnd"/>
            <w:r w:rsidRPr="00006D73">
              <w:rPr>
                <w:sz w:val="16"/>
              </w:rPr>
              <w:t>)</w:t>
            </w:r>
            <w:r w:rsidRPr="00006D73">
              <w:rPr>
                <w:rFonts w:hint="eastAsia"/>
                <w:sz w:val="16"/>
              </w:rPr>
              <w:t>學期成績達</w:t>
            </w:r>
            <w:r w:rsidRPr="00006D73">
              <w:rPr>
                <w:sz w:val="16"/>
              </w:rPr>
              <w:t>50</w:t>
            </w:r>
            <w:r w:rsidRPr="00006D73">
              <w:rPr>
                <w:rFonts w:hint="eastAsia"/>
                <w:sz w:val="16"/>
              </w:rPr>
              <w:t>分以上，才可選修程式設計</w:t>
            </w:r>
            <w:r w:rsidRPr="00006D73">
              <w:rPr>
                <w:sz w:val="16"/>
              </w:rPr>
              <w:t>(</w:t>
            </w:r>
            <w:r w:rsidRPr="00006D73">
              <w:rPr>
                <w:rFonts w:hint="eastAsia"/>
                <w:sz w:val="16"/>
              </w:rPr>
              <w:t>二</w:t>
            </w:r>
            <w:r w:rsidRPr="00006D73">
              <w:rPr>
                <w:sz w:val="16"/>
              </w:rPr>
              <w:t>)</w:t>
            </w:r>
          </w:p>
        </w:tc>
      </w:tr>
      <w:tr w:rsidR="00006D73" w:rsidRPr="00AD3AE0" w:rsidTr="00006D73">
        <w:trPr>
          <w:cantSplit/>
          <w:trHeight w:val="413"/>
          <w:jc w:val="center"/>
        </w:trPr>
        <w:tc>
          <w:tcPr>
            <w:tcW w:w="417" w:type="dxa"/>
            <w:vMerge/>
          </w:tcPr>
          <w:p w:rsidR="00006D73" w:rsidRPr="00AD3AE0" w:rsidRDefault="00006D73" w:rsidP="00DF55E0"/>
        </w:tc>
        <w:tc>
          <w:tcPr>
            <w:tcW w:w="421" w:type="dxa"/>
            <w:vMerge/>
          </w:tcPr>
          <w:p w:rsidR="00006D73" w:rsidRPr="00AD3AE0" w:rsidRDefault="00006D73" w:rsidP="00DF55E0"/>
        </w:tc>
        <w:tc>
          <w:tcPr>
            <w:tcW w:w="2583" w:type="dxa"/>
            <w:vAlign w:val="center"/>
          </w:tcPr>
          <w:p w:rsidR="00006D73" w:rsidRPr="00AD3AE0" w:rsidRDefault="00006D73" w:rsidP="00DF55E0">
            <w:r w:rsidRPr="00AD3AE0">
              <w:rPr>
                <w:rFonts w:hint="eastAsia"/>
              </w:rPr>
              <w:t>資料結構</w:t>
            </w:r>
          </w:p>
        </w:tc>
        <w:tc>
          <w:tcPr>
            <w:tcW w:w="1626" w:type="dxa"/>
            <w:vAlign w:val="center"/>
          </w:tcPr>
          <w:p w:rsidR="00006D73" w:rsidRPr="00AD3AE0" w:rsidRDefault="00006D73" w:rsidP="00DF55E0">
            <w:r w:rsidRPr="00AD3AE0">
              <w:t>SIE11E10A004</w:t>
            </w:r>
          </w:p>
        </w:tc>
        <w:tc>
          <w:tcPr>
            <w:tcW w:w="365" w:type="dxa"/>
            <w:vAlign w:val="center"/>
          </w:tcPr>
          <w:p w:rsidR="00006D73" w:rsidRPr="00AD3AE0" w:rsidRDefault="00006D73" w:rsidP="00DF55E0">
            <w:r w:rsidRPr="00AD3AE0">
              <w:rPr>
                <w:rFonts w:hint="eastAsia"/>
              </w:rPr>
              <w:t>選</w:t>
            </w:r>
          </w:p>
        </w:tc>
        <w:tc>
          <w:tcPr>
            <w:tcW w:w="364" w:type="dxa"/>
            <w:vAlign w:val="center"/>
          </w:tcPr>
          <w:p w:rsidR="00006D73" w:rsidRPr="00AD3AE0" w:rsidRDefault="00006D73" w:rsidP="00DF55E0">
            <w:r w:rsidRPr="00AD3AE0">
              <w:t>3</w:t>
            </w:r>
          </w:p>
        </w:tc>
        <w:tc>
          <w:tcPr>
            <w:tcW w:w="361" w:type="dxa"/>
            <w:vAlign w:val="center"/>
          </w:tcPr>
          <w:p w:rsidR="00006D73" w:rsidRPr="00AD3AE0" w:rsidRDefault="00006D73" w:rsidP="00DF55E0">
            <w:r w:rsidRPr="00AD3AE0">
              <w:t>3</w:t>
            </w:r>
          </w:p>
        </w:tc>
        <w:tc>
          <w:tcPr>
            <w:tcW w:w="546" w:type="dxa"/>
            <w:vAlign w:val="center"/>
          </w:tcPr>
          <w:p w:rsidR="00006D73" w:rsidRPr="00AD3AE0" w:rsidRDefault="00006D73" w:rsidP="00DF55E0">
            <w:r w:rsidRPr="00AD3AE0">
              <w:rPr>
                <w:rFonts w:hint="eastAsia"/>
              </w:rPr>
              <w:t>一下</w:t>
            </w:r>
          </w:p>
        </w:tc>
        <w:tc>
          <w:tcPr>
            <w:tcW w:w="2645" w:type="dxa"/>
            <w:vAlign w:val="center"/>
          </w:tcPr>
          <w:p w:rsidR="00006D73" w:rsidRPr="00AD3AE0" w:rsidRDefault="00006D73" w:rsidP="00DF55E0">
            <w:r w:rsidRPr="00AD3AE0">
              <w:t>Data Structures</w:t>
            </w:r>
          </w:p>
        </w:tc>
        <w:tc>
          <w:tcPr>
            <w:tcW w:w="1141" w:type="dxa"/>
          </w:tcPr>
          <w:p w:rsidR="00006D73" w:rsidRPr="00AD3AE0" w:rsidRDefault="00006D73" w:rsidP="00DF55E0"/>
        </w:tc>
      </w:tr>
      <w:tr w:rsidR="00006D73" w:rsidRPr="00AD3AE0" w:rsidTr="00006D73">
        <w:trPr>
          <w:cantSplit/>
          <w:trHeight w:val="418"/>
          <w:jc w:val="center"/>
        </w:trPr>
        <w:tc>
          <w:tcPr>
            <w:tcW w:w="417" w:type="dxa"/>
            <w:vMerge/>
          </w:tcPr>
          <w:p w:rsidR="00006D73" w:rsidRPr="00AD3AE0" w:rsidRDefault="00006D73" w:rsidP="00DF55E0"/>
        </w:tc>
        <w:tc>
          <w:tcPr>
            <w:tcW w:w="421" w:type="dxa"/>
            <w:vMerge/>
          </w:tcPr>
          <w:p w:rsidR="00006D73" w:rsidRPr="00AD3AE0" w:rsidRDefault="00006D73" w:rsidP="00DF55E0"/>
        </w:tc>
        <w:tc>
          <w:tcPr>
            <w:tcW w:w="2583" w:type="dxa"/>
            <w:vAlign w:val="center"/>
          </w:tcPr>
          <w:p w:rsidR="00006D73" w:rsidRPr="00AD3AE0" w:rsidRDefault="00006D73" w:rsidP="00DF55E0">
            <w:r w:rsidRPr="00AD3AE0">
              <w:rPr>
                <w:rFonts w:hint="eastAsia"/>
              </w:rPr>
              <w:t>計算機網路</w:t>
            </w:r>
          </w:p>
        </w:tc>
        <w:tc>
          <w:tcPr>
            <w:tcW w:w="1626" w:type="dxa"/>
            <w:vAlign w:val="center"/>
          </w:tcPr>
          <w:p w:rsidR="00006D73" w:rsidRPr="00AD3AE0" w:rsidRDefault="00006D73" w:rsidP="00DF55E0">
            <w:r w:rsidRPr="00AD3AE0">
              <w:t>SIE11E10A008</w:t>
            </w:r>
          </w:p>
        </w:tc>
        <w:tc>
          <w:tcPr>
            <w:tcW w:w="365" w:type="dxa"/>
            <w:vAlign w:val="center"/>
          </w:tcPr>
          <w:p w:rsidR="00006D73" w:rsidRPr="00AD3AE0" w:rsidRDefault="00006D73" w:rsidP="00DF55E0">
            <w:r w:rsidRPr="00AD3AE0">
              <w:rPr>
                <w:rFonts w:hint="eastAsia"/>
              </w:rPr>
              <w:t>選</w:t>
            </w:r>
          </w:p>
        </w:tc>
        <w:tc>
          <w:tcPr>
            <w:tcW w:w="364" w:type="dxa"/>
            <w:vAlign w:val="center"/>
          </w:tcPr>
          <w:p w:rsidR="00006D73" w:rsidRPr="00AD3AE0" w:rsidRDefault="00006D73" w:rsidP="00DF55E0">
            <w:r w:rsidRPr="00AD3AE0">
              <w:t>3</w:t>
            </w:r>
          </w:p>
        </w:tc>
        <w:tc>
          <w:tcPr>
            <w:tcW w:w="361" w:type="dxa"/>
            <w:vAlign w:val="center"/>
          </w:tcPr>
          <w:p w:rsidR="00006D73" w:rsidRPr="00AD3AE0" w:rsidRDefault="00006D73" w:rsidP="00DF55E0">
            <w:r w:rsidRPr="00AD3AE0">
              <w:t>3</w:t>
            </w:r>
          </w:p>
        </w:tc>
        <w:tc>
          <w:tcPr>
            <w:tcW w:w="546" w:type="dxa"/>
            <w:vAlign w:val="center"/>
          </w:tcPr>
          <w:p w:rsidR="00006D73" w:rsidRPr="00AD3AE0" w:rsidRDefault="00006D73" w:rsidP="00DF55E0">
            <w:r w:rsidRPr="00AD3AE0">
              <w:rPr>
                <w:rFonts w:hint="eastAsia"/>
              </w:rPr>
              <w:t>二下</w:t>
            </w:r>
          </w:p>
        </w:tc>
        <w:tc>
          <w:tcPr>
            <w:tcW w:w="2645" w:type="dxa"/>
            <w:vAlign w:val="center"/>
          </w:tcPr>
          <w:p w:rsidR="00006D73" w:rsidRPr="00AD3AE0" w:rsidRDefault="00006D73" w:rsidP="00DF55E0">
            <w:r w:rsidRPr="00AD3AE0">
              <w:t>Computer Network</w:t>
            </w:r>
          </w:p>
        </w:tc>
        <w:tc>
          <w:tcPr>
            <w:tcW w:w="1141" w:type="dxa"/>
          </w:tcPr>
          <w:p w:rsidR="00006D73" w:rsidRPr="00AD3AE0" w:rsidRDefault="00006D73" w:rsidP="00DF55E0"/>
        </w:tc>
      </w:tr>
      <w:tr w:rsidR="00006D73" w:rsidRPr="00AD3AE0" w:rsidTr="00006D73">
        <w:trPr>
          <w:cantSplit/>
          <w:trHeight w:val="411"/>
          <w:jc w:val="center"/>
        </w:trPr>
        <w:tc>
          <w:tcPr>
            <w:tcW w:w="417" w:type="dxa"/>
            <w:vMerge/>
          </w:tcPr>
          <w:p w:rsidR="00006D73" w:rsidRPr="00AD3AE0" w:rsidRDefault="00006D73" w:rsidP="00DF55E0"/>
        </w:tc>
        <w:tc>
          <w:tcPr>
            <w:tcW w:w="421" w:type="dxa"/>
            <w:vMerge/>
          </w:tcPr>
          <w:p w:rsidR="00006D73" w:rsidRPr="00AD3AE0" w:rsidRDefault="00006D73" w:rsidP="00DF55E0"/>
        </w:tc>
        <w:tc>
          <w:tcPr>
            <w:tcW w:w="2583" w:type="dxa"/>
            <w:vAlign w:val="center"/>
          </w:tcPr>
          <w:p w:rsidR="00006D73" w:rsidRPr="00AD3AE0" w:rsidRDefault="00006D73" w:rsidP="00DF55E0">
            <w:r w:rsidRPr="00AD3AE0">
              <w:rPr>
                <w:rFonts w:hint="eastAsia"/>
              </w:rPr>
              <w:t>計算機組織與結構</w:t>
            </w:r>
          </w:p>
        </w:tc>
        <w:tc>
          <w:tcPr>
            <w:tcW w:w="1626" w:type="dxa"/>
            <w:vAlign w:val="center"/>
          </w:tcPr>
          <w:p w:rsidR="00006D73" w:rsidRPr="00AD3AE0" w:rsidRDefault="00006D73" w:rsidP="00DF55E0">
            <w:r w:rsidRPr="00AD3AE0">
              <w:t>SIE11E20A002</w:t>
            </w:r>
          </w:p>
        </w:tc>
        <w:tc>
          <w:tcPr>
            <w:tcW w:w="365" w:type="dxa"/>
            <w:vAlign w:val="center"/>
          </w:tcPr>
          <w:p w:rsidR="00006D73" w:rsidRPr="00AD3AE0" w:rsidRDefault="00006D73" w:rsidP="00DF55E0">
            <w:r w:rsidRPr="00AD3AE0">
              <w:rPr>
                <w:rFonts w:hint="eastAsia"/>
              </w:rPr>
              <w:t>選</w:t>
            </w:r>
          </w:p>
        </w:tc>
        <w:tc>
          <w:tcPr>
            <w:tcW w:w="364" w:type="dxa"/>
            <w:vAlign w:val="center"/>
          </w:tcPr>
          <w:p w:rsidR="00006D73" w:rsidRPr="00AD3AE0" w:rsidRDefault="00006D73" w:rsidP="00DF55E0">
            <w:r w:rsidRPr="00AD3AE0">
              <w:t>3</w:t>
            </w:r>
          </w:p>
        </w:tc>
        <w:tc>
          <w:tcPr>
            <w:tcW w:w="361" w:type="dxa"/>
            <w:vAlign w:val="center"/>
          </w:tcPr>
          <w:p w:rsidR="00006D73" w:rsidRPr="00AD3AE0" w:rsidRDefault="00006D73" w:rsidP="00DF55E0">
            <w:r w:rsidRPr="00AD3AE0">
              <w:t>3</w:t>
            </w:r>
          </w:p>
        </w:tc>
        <w:tc>
          <w:tcPr>
            <w:tcW w:w="546" w:type="dxa"/>
            <w:vAlign w:val="center"/>
          </w:tcPr>
          <w:p w:rsidR="00006D73" w:rsidRPr="00AD3AE0" w:rsidRDefault="00006D73" w:rsidP="00DF55E0">
            <w:r w:rsidRPr="00AD3AE0">
              <w:rPr>
                <w:rFonts w:hint="eastAsia"/>
              </w:rPr>
              <w:t>二下</w:t>
            </w:r>
          </w:p>
        </w:tc>
        <w:tc>
          <w:tcPr>
            <w:tcW w:w="2645" w:type="dxa"/>
            <w:vAlign w:val="center"/>
          </w:tcPr>
          <w:p w:rsidR="00006D73" w:rsidRPr="00AD3AE0" w:rsidRDefault="00006D73" w:rsidP="00DF55E0">
            <w:r w:rsidRPr="00AD3AE0">
              <w:t>Computer Organization and Architecture</w:t>
            </w:r>
          </w:p>
        </w:tc>
        <w:tc>
          <w:tcPr>
            <w:tcW w:w="1141" w:type="dxa"/>
          </w:tcPr>
          <w:p w:rsidR="00006D73" w:rsidRPr="00AD3AE0" w:rsidRDefault="00006D73" w:rsidP="00DF55E0"/>
        </w:tc>
      </w:tr>
      <w:tr w:rsidR="00006D73" w:rsidRPr="00AD3AE0" w:rsidTr="00006D73">
        <w:trPr>
          <w:cantSplit/>
          <w:trHeight w:val="417"/>
          <w:jc w:val="center"/>
        </w:trPr>
        <w:tc>
          <w:tcPr>
            <w:tcW w:w="417" w:type="dxa"/>
            <w:vMerge/>
          </w:tcPr>
          <w:p w:rsidR="00006D73" w:rsidRPr="00AD3AE0" w:rsidRDefault="00006D73" w:rsidP="00DF55E0"/>
        </w:tc>
        <w:tc>
          <w:tcPr>
            <w:tcW w:w="421" w:type="dxa"/>
            <w:vMerge/>
          </w:tcPr>
          <w:p w:rsidR="00006D73" w:rsidRPr="00AD3AE0" w:rsidRDefault="00006D73" w:rsidP="00DF55E0"/>
        </w:tc>
        <w:tc>
          <w:tcPr>
            <w:tcW w:w="2583" w:type="dxa"/>
            <w:vAlign w:val="center"/>
          </w:tcPr>
          <w:p w:rsidR="00006D73" w:rsidRPr="00AD3AE0" w:rsidRDefault="00006D73" w:rsidP="00DF55E0">
            <w:r w:rsidRPr="00AD3AE0">
              <w:rPr>
                <w:rFonts w:hint="eastAsia"/>
              </w:rPr>
              <w:t>數位系統設計</w:t>
            </w:r>
          </w:p>
        </w:tc>
        <w:tc>
          <w:tcPr>
            <w:tcW w:w="1626" w:type="dxa"/>
            <w:vAlign w:val="center"/>
          </w:tcPr>
          <w:p w:rsidR="00006D73" w:rsidRPr="00AD3AE0" w:rsidRDefault="00006D73" w:rsidP="00DF55E0">
            <w:r w:rsidRPr="00AD3AE0">
              <w:t>SIE11E20A006</w:t>
            </w:r>
          </w:p>
        </w:tc>
        <w:tc>
          <w:tcPr>
            <w:tcW w:w="365" w:type="dxa"/>
            <w:vAlign w:val="center"/>
          </w:tcPr>
          <w:p w:rsidR="00006D73" w:rsidRPr="00AD3AE0" w:rsidRDefault="00006D73" w:rsidP="00DF55E0">
            <w:r w:rsidRPr="00AD3AE0">
              <w:rPr>
                <w:rFonts w:hint="eastAsia"/>
              </w:rPr>
              <w:t>必</w:t>
            </w:r>
          </w:p>
        </w:tc>
        <w:tc>
          <w:tcPr>
            <w:tcW w:w="364" w:type="dxa"/>
            <w:vAlign w:val="center"/>
          </w:tcPr>
          <w:p w:rsidR="00006D73" w:rsidRPr="00AD3AE0" w:rsidRDefault="00006D73" w:rsidP="00DF55E0">
            <w:r w:rsidRPr="00AD3AE0">
              <w:t>3</w:t>
            </w:r>
          </w:p>
        </w:tc>
        <w:tc>
          <w:tcPr>
            <w:tcW w:w="361" w:type="dxa"/>
            <w:vAlign w:val="center"/>
          </w:tcPr>
          <w:p w:rsidR="00006D73" w:rsidRPr="00AD3AE0" w:rsidRDefault="00006D73" w:rsidP="00DF55E0">
            <w:r w:rsidRPr="00AD3AE0">
              <w:t>3</w:t>
            </w:r>
          </w:p>
        </w:tc>
        <w:tc>
          <w:tcPr>
            <w:tcW w:w="546" w:type="dxa"/>
            <w:vAlign w:val="center"/>
          </w:tcPr>
          <w:p w:rsidR="00006D73" w:rsidRPr="00AD3AE0" w:rsidRDefault="00006D73" w:rsidP="00DF55E0">
            <w:r w:rsidRPr="00AD3AE0">
              <w:rPr>
                <w:rFonts w:hint="eastAsia"/>
              </w:rPr>
              <w:t>二上</w:t>
            </w:r>
          </w:p>
        </w:tc>
        <w:tc>
          <w:tcPr>
            <w:tcW w:w="2645" w:type="dxa"/>
            <w:vAlign w:val="center"/>
          </w:tcPr>
          <w:p w:rsidR="00006D73" w:rsidRPr="00AD3AE0" w:rsidRDefault="00006D73" w:rsidP="00DF55E0">
            <w:r w:rsidRPr="00AD3AE0">
              <w:t>Digital System Design</w:t>
            </w:r>
          </w:p>
        </w:tc>
        <w:tc>
          <w:tcPr>
            <w:tcW w:w="1141" w:type="dxa"/>
          </w:tcPr>
          <w:p w:rsidR="00006D73" w:rsidRPr="00AD3AE0" w:rsidRDefault="00006D73" w:rsidP="00DF55E0"/>
        </w:tc>
      </w:tr>
      <w:tr w:rsidR="00006D73" w:rsidRPr="00AD3AE0" w:rsidTr="00006D73">
        <w:trPr>
          <w:cantSplit/>
          <w:trHeight w:val="422"/>
          <w:jc w:val="center"/>
        </w:trPr>
        <w:tc>
          <w:tcPr>
            <w:tcW w:w="417" w:type="dxa"/>
            <w:vMerge/>
          </w:tcPr>
          <w:p w:rsidR="00006D73" w:rsidRPr="00AD3AE0" w:rsidRDefault="00006D73" w:rsidP="00DF55E0"/>
        </w:tc>
        <w:tc>
          <w:tcPr>
            <w:tcW w:w="421" w:type="dxa"/>
            <w:vMerge/>
          </w:tcPr>
          <w:p w:rsidR="00006D73" w:rsidRPr="00AD3AE0" w:rsidRDefault="00006D73" w:rsidP="00DF55E0"/>
        </w:tc>
        <w:tc>
          <w:tcPr>
            <w:tcW w:w="2583" w:type="dxa"/>
            <w:vAlign w:val="center"/>
          </w:tcPr>
          <w:p w:rsidR="00006D73" w:rsidRPr="00AD3AE0" w:rsidRDefault="00006D73" w:rsidP="00DF55E0">
            <w:r w:rsidRPr="00AD3AE0">
              <w:rPr>
                <w:rFonts w:hint="eastAsia"/>
              </w:rPr>
              <w:t>嵌入式系統概論</w:t>
            </w:r>
          </w:p>
        </w:tc>
        <w:tc>
          <w:tcPr>
            <w:tcW w:w="1626" w:type="dxa"/>
            <w:vAlign w:val="center"/>
          </w:tcPr>
          <w:p w:rsidR="00006D73" w:rsidRPr="00AD3AE0" w:rsidRDefault="00006D73" w:rsidP="00DF55E0">
            <w:r w:rsidRPr="00AD3AE0">
              <w:t>SIE12E50A001</w:t>
            </w:r>
          </w:p>
        </w:tc>
        <w:tc>
          <w:tcPr>
            <w:tcW w:w="365" w:type="dxa"/>
            <w:vAlign w:val="center"/>
          </w:tcPr>
          <w:p w:rsidR="00006D73" w:rsidRPr="00AD3AE0" w:rsidRDefault="00006D73" w:rsidP="00DF55E0">
            <w:r w:rsidRPr="00AD3AE0">
              <w:rPr>
                <w:rFonts w:hint="eastAsia"/>
              </w:rPr>
              <w:t>選</w:t>
            </w:r>
          </w:p>
        </w:tc>
        <w:tc>
          <w:tcPr>
            <w:tcW w:w="364" w:type="dxa"/>
            <w:vAlign w:val="center"/>
          </w:tcPr>
          <w:p w:rsidR="00006D73" w:rsidRPr="00AD3AE0" w:rsidRDefault="00006D73" w:rsidP="00DF55E0">
            <w:r w:rsidRPr="00AD3AE0">
              <w:t>3</w:t>
            </w:r>
          </w:p>
        </w:tc>
        <w:tc>
          <w:tcPr>
            <w:tcW w:w="361" w:type="dxa"/>
            <w:vAlign w:val="center"/>
          </w:tcPr>
          <w:p w:rsidR="00006D73" w:rsidRPr="00AD3AE0" w:rsidRDefault="00006D73" w:rsidP="00DF55E0">
            <w:r w:rsidRPr="00AD3AE0">
              <w:t>3</w:t>
            </w:r>
          </w:p>
        </w:tc>
        <w:tc>
          <w:tcPr>
            <w:tcW w:w="546" w:type="dxa"/>
            <w:vAlign w:val="center"/>
          </w:tcPr>
          <w:p w:rsidR="00006D73" w:rsidRPr="00AD3AE0" w:rsidRDefault="00006D73" w:rsidP="00DF55E0">
            <w:r w:rsidRPr="00AD3AE0">
              <w:rPr>
                <w:rFonts w:hint="eastAsia"/>
              </w:rPr>
              <w:t>二上</w:t>
            </w:r>
          </w:p>
        </w:tc>
        <w:tc>
          <w:tcPr>
            <w:tcW w:w="2645" w:type="dxa"/>
          </w:tcPr>
          <w:p w:rsidR="00006D73" w:rsidRPr="00AD3AE0" w:rsidRDefault="00006D73" w:rsidP="00DF55E0">
            <w:r w:rsidRPr="00AD3AE0">
              <w:t>Introduction to Embedded Systems</w:t>
            </w:r>
          </w:p>
        </w:tc>
        <w:tc>
          <w:tcPr>
            <w:tcW w:w="1141" w:type="dxa"/>
          </w:tcPr>
          <w:p w:rsidR="00006D73" w:rsidRPr="00AD3AE0" w:rsidRDefault="00006D73" w:rsidP="00DF55E0"/>
        </w:tc>
      </w:tr>
      <w:tr w:rsidR="00006D73" w:rsidRPr="00AD3AE0" w:rsidTr="00006D73">
        <w:trPr>
          <w:cantSplit/>
          <w:trHeight w:val="315"/>
          <w:jc w:val="center"/>
        </w:trPr>
        <w:tc>
          <w:tcPr>
            <w:tcW w:w="417" w:type="dxa"/>
            <w:vMerge/>
          </w:tcPr>
          <w:p w:rsidR="00006D73" w:rsidRPr="00AD3AE0" w:rsidRDefault="00006D73" w:rsidP="00DF55E0"/>
        </w:tc>
        <w:tc>
          <w:tcPr>
            <w:tcW w:w="421" w:type="dxa"/>
            <w:vMerge/>
          </w:tcPr>
          <w:p w:rsidR="00006D73" w:rsidRPr="00AD3AE0" w:rsidRDefault="00006D73" w:rsidP="00DF55E0"/>
        </w:tc>
        <w:tc>
          <w:tcPr>
            <w:tcW w:w="2583" w:type="dxa"/>
            <w:vAlign w:val="center"/>
          </w:tcPr>
          <w:p w:rsidR="00006D73" w:rsidRPr="00AD3AE0" w:rsidRDefault="00006D73" w:rsidP="00DF55E0">
            <w:r w:rsidRPr="00AD3AE0">
              <w:rPr>
                <w:rFonts w:hint="eastAsia"/>
              </w:rPr>
              <w:t>微處理機系統</w:t>
            </w:r>
          </w:p>
        </w:tc>
        <w:tc>
          <w:tcPr>
            <w:tcW w:w="1626" w:type="dxa"/>
            <w:vAlign w:val="center"/>
          </w:tcPr>
          <w:p w:rsidR="00006D73" w:rsidRPr="00AD3AE0" w:rsidRDefault="00006D73" w:rsidP="00DF55E0">
            <w:r w:rsidRPr="00AD3AE0">
              <w:t>SIE12E50A002</w:t>
            </w:r>
          </w:p>
        </w:tc>
        <w:tc>
          <w:tcPr>
            <w:tcW w:w="365" w:type="dxa"/>
            <w:vAlign w:val="center"/>
          </w:tcPr>
          <w:p w:rsidR="00006D73" w:rsidRPr="00AD3AE0" w:rsidRDefault="00006D73" w:rsidP="00DF55E0">
            <w:r w:rsidRPr="00AD3AE0">
              <w:rPr>
                <w:rFonts w:hint="eastAsia"/>
              </w:rPr>
              <w:t>選</w:t>
            </w:r>
          </w:p>
        </w:tc>
        <w:tc>
          <w:tcPr>
            <w:tcW w:w="364" w:type="dxa"/>
            <w:vAlign w:val="center"/>
          </w:tcPr>
          <w:p w:rsidR="00006D73" w:rsidRPr="00AD3AE0" w:rsidRDefault="00006D73" w:rsidP="00DF55E0">
            <w:r w:rsidRPr="00AD3AE0">
              <w:t>3</w:t>
            </w:r>
          </w:p>
        </w:tc>
        <w:tc>
          <w:tcPr>
            <w:tcW w:w="361" w:type="dxa"/>
            <w:vAlign w:val="center"/>
          </w:tcPr>
          <w:p w:rsidR="00006D73" w:rsidRPr="00AD3AE0" w:rsidRDefault="00006D73" w:rsidP="00DF55E0">
            <w:r w:rsidRPr="00AD3AE0">
              <w:t>3</w:t>
            </w:r>
          </w:p>
        </w:tc>
        <w:tc>
          <w:tcPr>
            <w:tcW w:w="546" w:type="dxa"/>
            <w:vAlign w:val="center"/>
          </w:tcPr>
          <w:p w:rsidR="00006D73" w:rsidRPr="00AD3AE0" w:rsidRDefault="00006D73" w:rsidP="00DF55E0">
            <w:r w:rsidRPr="00AD3AE0">
              <w:rPr>
                <w:rFonts w:hint="eastAsia"/>
              </w:rPr>
              <w:t>二下</w:t>
            </w:r>
          </w:p>
        </w:tc>
        <w:tc>
          <w:tcPr>
            <w:tcW w:w="2645" w:type="dxa"/>
            <w:vAlign w:val="center"/>
          </w:tcPr>
          <w:p w:rsidR="00006D73" w:rsidRPr="00AD3AE0" w:rsidRDefault="00006D73" w:rsidP="00DF55E0">
            <w:r w:rsidRPr="00AD3AE0">
              <w:t>Microprocessor Systems</w:t>
            </w:r>
          </w:p>
        </w:tc>
        <w:tc>
          <w:tcPr>
            <w:tcW w:w="1141" w:type="dxa"/>
          </w:tcPr>
          <w:p w:rsidR="00006D73" w:rsidRPr="00AD3AE0" w:rsidRDefault="00006D73" w:rsidP="00DF55E0"/>
        </w:tc>
      </w:tr>
      <w:tr w:rsidR="00006D73" w:rsidRPr="00AD3AE0" w:rsidTr="00006D73">
        <w:trPr>
          <w:cantSplit/>
          <w:trHeight w:val="309"/>
          <w:jc w:val="center"/>
        </w:trPr>
        <w:tc>
          <w:tcPr>
            <w:tcW w:w="417" w:type="dxa"/>
            <w:vMerge/>
          </w:tcPr>
          <w:p w:rsidR="00006D73" w:rsidRPr="00AD3AE0" w:rsidRDefault="00006D73" w:rsidP="00DF55E0"/>
        </w:tc>
        <w:tc>
          <w:tcPr>
            <w:tcW w:w="421" w:type="dxa"/>
            <w:vMerge/>
          </w:tcPr>
          <w:p w:rsidR="00006D73" w:rsidRPr="00AD3AE0" w:rsidRDefault="00006D73" w:rsidP="00DF55E0"/>
        </w:tc>
        <w:tc>
          <w:tcPr>
            <w:tcW w:w="2583" w:type="dxa"/>
            <w:vAlign w:val="center"/>
          </w:tcPr>
          <w:p w:rsidR="00006D73" w:rsidRPr="00AD3AE0" w:rsidRDefault="00006D73" w:rsidP="00DF55E0">
            <w:r w:rsidRPr="00AD3AE0">
              <w:rPr>
                <w:rFonts w:hint="eastAsia"/>
              </w:rPr>
              <w:t>資料通訊</w:t>
            </w:r>
          </w:p>
        </w:tc>
        <w:tc>
          <w:tcPr>
            <w:tcW w:w="1626" w:type="dxa"/>
            <w:vAlign w:val="center"/>
          </w:tcPr>
          <w:p w:rsidR="00006D73" w:rsidRPr="00AD3AE0" w:rsidRDefault="00006D73" w:rsidP="00DF55E0">
            <w:r w:rsidRPr="00AD3AE0">
              <w:t>SIE12E40A004</w:t>
            </w:r>
          </w:p>
        </w:tc>
        <w:tc>
          <w:tcPr>
            <w:tcW w:w="365" w:type="dxa"/>
          </w:tcPr>
          <w:p w:rsidR="00006D73" w:rsidRPr="00AD3AE0" w:rsidRDefault="00006D73" w:rsidP="00DF55E0">
            <w:r w:rsidRPr="00AD3AE0">
              <w:rPr>
                <w:rFonts w:hint="eastAsia"/>
              </w:rPr>
              <w:t>選</w:t>
            </w:r>
          </w:p>
        </w:tc>
        <w:tc>
          <w:tcPr>
            <w:tcW w:w="364" w:type="dxa"/>
          </w:tcPr>
          <w:p w:rsidR="00006D73" w:rsidRPr="00AD3AE0" w:rsidRDefault="00006D73" w:rsidP="00DF55E0">
            <w:r w:rsidRPr="00AD3AE0">
              <w:t>3</w:t>
            </w:r>
          </w:p>
        </w:tc>
        <w:tc>
          <w:tcPr>
            <w:tcW w:w="361" w:type="dxa"/>
          </w:tcPr>
          <w:p w:rsidR="00006D73" w:rsidRPr="00AD3AE0" w:rsidRDefault="00006D73" w:rsidP="00DF55E0">
            <w:r w:rsidRPr="00AD3AE0">
              <w:t>3</w:t>
            </w:r>
          </w:p>
        </w:tc>
        <w:tc>
          <w:tcPr>
            <w:tcW w:w="546" w:type="dxa"/>
          </w:tcPr>
          <w:p w:rsidR="00006D73" w:rsidRPr="00AD3AE0" w:rsidRDefault="00006D73" w:rsidP="00DF55E0">
            <w:r w:rsidRPr="00AD3AE0">
              <w:rPr>
                <w:rFonts w:hint="eastAsia"/>
              </w:rPr>
              <w:t>二下</w:t>
            </w:r>
          </w:p>
        </w:tc>
        <w:tc>
          <w:tcPr>
            <w:tcW w:w="2645" w:type="dxa"/>
          </w:tcPr>
          <w:p w:rsidR="00006D73" w:rsidRPr="00AD3AE0" w:rsidRDefault="00006D73" w:rsidP="00DF55E0">
            <w:r w:rsidRPr="00AD3AE0">
              <w:t>Data Communication</w:t>
            </w:r>
          </w:p>
        </w:tc>
        <w:tc>
          <w:tcPr>
            <w:tcW w:w="1141" w:type="dxa"/>
          </w:tcPr>
          <w:p w:rsidR="00006D73" w:rsidRPr="00AD3AE0" w:rsidRDefault="00006D73" w:rsidP="00DF55E0"/>
        </w:tc>
      </w:tr>
      <w:tr w:rsidR="00006D73" w:rsidRPr="00AD3AE0" w:rsidTr="00006D73">
        <w:trPr>
          <w:cantSplit/>
          <w:trHeight w:val="431"/>
          <w:jc w:val="center"/>
        </w:trPr>
        <w:tc>
          <w:tcPr>
            <w:tcW w:w="417" w:type="dxa"/>
            <w:vMerge/>
          </w:tcPr>
          <w:p w:rsidR="00006D73" w:rsidRPr="00AD3AE0" w:rsidRDefault="00006D73" w:rsidP="00DF55E0"/>
        </w:tc>
        <w:tc>
          <w:tcPr>
            <w:tcW w:w="421" w:type="dxa"/>
            <w:vMerge/>
          </w:tcPr>
          <w:p w:rsidR="00006D73" w:rsidRPr="00AD3AE0" w:rsidRDefault="00006D73" w:rsidP="00DF55E0"/>
        </w:tc>
        <w:tc>
          <w:tcPr>
            <w:tcW w:w="2583" w:type="dxa"/>
            <w:vAlign w:val="center"/>
          </w:tcPr>
          <w:p w:rsidR="00006D73" w:rsidRPr="00AD3AE0" w:rsidRDefault="00006D73" w:rsidP="00DF55E0">
            <w:r w:rsidRPr="00AD3AE0">
              <w:rPr>
                <w:rFonts w:hint="eastAsia"/>
              </w:rPr>
              <w:t>資料庫系統</w:t>
            </w:r>
          </w:p>
        </w:tc>
        <w:tc>
          <w:tcPr>
            <w:tcW w:w="1626" w:type="dxa"/>
            <w:vAlign w:val="center"/>
          </w:tcPr>
          <w:p w:rsidR="00006D73" w:rsidRPr="00AD3AE0" w:rsidRDefault="00006D73" w:rsidP="00DF55E0">
            <w:r w:rsidRPr="00AD3AE0">
              <w:t>SIE12E30A010</w:t>
            </w:r>
          </w:p>
        </w:tc>
        <w:tc>
          <w:tcPr>
            <w:tcW w:w="365" w:type="dxa"/>
            <w:vAlign w:val="center"/>
          </w:tcPr>
          <w:p w:rsidR="00006D73" w:rsidRPr="00AD3AE0" w:rsidRDefault="00006D73" w:rsidP="00DF55E0">
            <w:r w:rsidRPr="00AD3AE0">
              <w:rPr>
                <w:rFonts w:hint="eastAsia"/>
              </w:rPr>
              <w:t>選</w:t>
            </w:r>
          </w:p>
        </w:tc>
        <w:tc>
          <w:tcPr>
            <w:tcW w:w="364" w:type="dxa"/>
            <w:vAlign w:val="center"/>
          </w:tcPr>
          <w:p w:rsidR="00006D73" w:rsidRPr="00AD3AE0" w:rsidRDefault="00006D73" w:rsidP="00DF55E0">
            <w:r w:rsidRPr="00AD3AE0">
              <w:t>3</w:t>
            </w:r>
          </w:p>
        </w:tc>
        <w:tc>
          <w:tcPr>
            <w:tcW w:w="361" w:type="dxa"/>
            <w:vAlign w:val="center"/>
          </w:tcPr>
          <w:p w:rsidR="00006D73" w:rsidRPr="00AD3AE0" w:rsidRDefault="00006D73" w:rsidP="00DF55E0">
            <w:r w:rsidRPr="00AD3AE0">
              <w:t>3</w:t>
            </w:r>
          </w:p>
        </w:tc>
        <w:tc>
          <w:tcPr>
            <w:tcW w:w="546" w:type="dxa"/>
            <w:vAlign w:val="center"/>
          </w:tcPr>
          <w:p w:rsidR="00006D73" w:rsidRPr="00AD3AE0" w:rsidRDefault="00006D73" w:rsidP="00DF55E0">
            <w:r w:rsidRPr="00AD3AE0">
              <w:rPr>
                <w:rFonts w:hint="eastAsia"/>
              </w:rPr>
              <w:t>二下</w:t>
            </w:r>
          </w:p>
        </w:tc>
        <w:tc>
          <w:tcPr>
            <w:tcW w:w="2645" w:type="dxa"/>
            <w:vAlign w:val="center"/>
          </w:tcPr>
          <w:p w:rsidR="00006D73" w:rsidRPr="00AD3AE0" w:rsidRDefault="00006D73" w:rsidP="00DF55E0">
            <w:r w:rsidRPr="00AD3AE0">
              <w:t>Database Systems</w:t>
            </w:r>
          </w:p>
        </w:tc>
        <w:tc>
          <w:tcPr>
            <w:tcW w:w="1141" w:type="dxa"/>
          </w:tcPr>
          <w:p w:rsidR="00006D73" w:rsidRPr="00AD3AE0" w:rsidRDefault="00006D73" w:rsidP="00DF55E0"/>
        </w:tc>
      </w:tr>
      <w:tr w:rsidR="00006D73" w:rsidRPr="00AD3AE0" w:rsidTr="00006D73">
        <w:trPr>
          <w:cantSplit/>
          <w:trHeight w:val="431"/>
          <w:jc w:val="center"/>
        </w:trPr>
        <w:tc>
          <w:tcPr>
            <w:tcW w:w="417" w:type="dxa"/>
            <w:vMerge/>
          </w:tcPr>
          <w:p w:rsidR="00006D73" w:rsidRPr="00AD3AE0" w:rsidRDefault="00006D73" w:rsidP="00DF55E0"/>
        </w:tc>
        <w:tc>
          <w:tcPr>
            <w:tcW w:w="421" w:type="dxa"/>
            <w:vMerge/>
          </w:tcPr>
          <w:p w:rsidR="00006D73" w:rsidRPr="00AD3AE0" w:rsidRDefault="00006D73" w:rsidP="00DF55E0"/>
        </w:tc>
        <w:tc>
          <w:tcPr>
            <w:tcW w:w="2583" w:type="dxa"/>
            <w:vAlign w:val="center"/>
          </w:tcPr>
          <w:p w:rsidR="00006D73" w:rsidRPr="00AD3AE0" w:rsidRDefault="00006D73" w:rsidP="00DF55E0">
            <w:r w:rsidRPr="00AD3AE0">
              <w:rPr>
                <w:rFonts w:hint="eastAsia"/>
              </w:rPr>
              <w:t>物件導向程式設計</w:t>
            </w:r>
          </w:p>
        </w:tc>
        <w:tc>
          <w:tcPr>
            <w:tcW w:w="1626" w:type="dxa"/>
            <w:vAlign w:val="center"/>
          </w:tcPr>
          <w:p w:rsidR="00006D73" w:rsidRPr="00AD3AE0" w:rsidRDefault="00006D73" w:rsidP="00DF55E0">
            <w:r w:rsidRPr="00AD3AE0">
              <w:t>SIE12E30A003</w:t>
            </w:r>
          </w:p>
        </w:tc>
        <w:tc>
          <w:tcPr>
            <w:tcW w:w="365" w:type="dxa"/>
            <w:vAlign w:val="center"/>
          </w:tcPr>
          <w:p w:rsidR="00006D73" w:rsidRPr="00AD3AE0" w:rsidRDefault="00006D73" w:rsidP="00DF55E0">
            <w:r w:rsidRPr="00AD3AE0">
              <w:rPr>
                <w:rFonts w:hint="eastAsia"/>
              </w:rPr>
              <w:t>選</w:t>
            </w:r>
          </w:p>
        </w:tc>
        <w:tc>
          <w:tcPr>
            <w:tcW w:w="364" w:type="dxa"/>
            <w:vAlign w:val="center"/>
          </w:tcPr>
          <w:p w:rsidR="00006D73" w:rsidRPr="00AD3AE0" w:rsidRDefault="00006D73" w:rsidP="00DF55E0">
            <w:r w:rsidRPr="00AD3AE0">
              <w:t>3</w:t>
            </w:r>
          </w:p>
        </w:tc>
        <w:tc>
          <w:tcPr>
            <w:tcW w:w="361" w:type="dxa"/>
            <w:vAlign w:val="center"/>
          </w:tcPr>
          <w:p w:rsidR="00006D73" w:rsidRPr="00AD3AE0" w:rsidRDefault="00006D73" w:rsidP="00DF55E0">
            <w:r w:rsidRPr="00AD3AE0">
              <w:t>3</w:t>
            </w:r>
          </w:p>
        </w:tc>
        <w:tc>
          <w:tcPr>
            <w:tcW w:w="546" w:type="dxa"/>
            <w:vAlign w:val="center"/>
          </w:tcPr>
          <w:p w:rsidR="00006D73" w:rsidRPr="00AD3AE0" w:rsidRDefault="00006D73" w:rsidP="00DF55E0">
            <w:r w:rsidRPr="00AD3AE0">
              <w:rPr>
                <w:rFonts w:hint="eastAsia"/>
              </w:rPr>
              <w:t>二上</w:t>
            </w:r>
          </w:p>
        </w:tc>
        <w:tc>
          <w:tcPr>
            <w:tcW w:w="2645" w:type="dxa"/>
            <w:vAlign w:val="center"/>
          </w:tcPr>
          <w:p w:rsidR="00006D73" w:rsidRPr="00AD3AE0" w:rsidRDefault="00006D73" w:rsidP="00DF55E0">
            <w:r w:rsidRPr="00AD3AE0">
              <w:t>Object-Oriented Programming</w:t>
            </w:r>
          </w:p>
        </w:tc>
        <w:tc>
          <w:tcPr>
            <w:tcW w:w="1141" w:type="dxa"/>
          </w:tcPr>
          <w:p w:rsidR="00006D73" w:rsidRPr="00AD3AE0" w:rsidRDefault="00006D73" w:rsidP="00DF55E0"/>
        </w:tc>
      </w:tr>
      <w:tr w:rsidR="00006D73" w:rsidRPr="00AD3AE0" w:rsidTr="00006D73">
        <w:trPr>
          <w:cantSplit/>
          <w:trHeight w:val="431"/>
          <w:jc w:val="center"/>
        </w:trPr>
        <w:tc>
          <w:tcPr>
            <w:tcW w:w="417" w:type="dxa"/>
            <w:vMerge/>
          </w:tcPr>
          <w:p w:rsidR="00006D73" w:rsidRPr="00AD3AE0" w:rsidRDefault="00006D73" w:rsidP="00DF55E0"/>
        </w:tc>
        <w:tc>
          <w:tcPr>
            <w:tcW w:w="421" w:type="dxa"/>
            <w:vMerge/>
          </w:tcPr>
          <w:p w:rsidR="00006D73" w:rsidRPr="00AD3AE0" w:rsidRDefault="00006D73" w:rsidP="00DF55E0"/>
        </w:tc>
        <w:tc>
          <w:tcPr>
            <w:tcW w:w="2583" w:type="dxa"/>
            <w:vAlign w:val="center"/>
          </w:tcPr>
          <w:p w:rsidR="00006D73" w:rsidRPr="00AD3AE0" w:rsidRDefault="00006D73" w:rsidP="00DF55E0">
            <w:r w:rsidRPr="00AD3AE0">
              <w:rPr>
                <w:rFonts w:hint="eastAsia"/>
              </w:rPr>
              <w:t>互動式網頁技術</w:t>
            </w:r>
          </w:p>
        </w:tc>
        <w:tc>
          <w:tcPr>
            <w:tcW w:w="1626" w:type="dxa"/>
            <w:vAlign w:val="center"/>
          </w:tcPr>
          <w:p w:rsidR="00006D73" w:rsidRPr="00AD3AE0" w:rsidRDefault="00006D73" w:rsidP="00DF55E0">
            <w:r w:rsidRPr="00AD3AE0">
              <w:t>SIE12E30A001</w:t>
            </w:r>
          </w:p>
        </w:tc>
        <w:tc>
          <w:tcPr>
            <w:tcW w:w="365" w:type="dxa"/>
            <w:vAlign w:val="center"/>
          </w:tcPr>
          <w:p w:rsidR="00006D73" w:rsidRPr="00AD3AE0" w:rsidRDefault="00006D73" w:rsidP="00DF55E0">
            <w:r w:rsidRPr="00AD3AE0">
              <w:rPr>
                <w:rFonts w:hint="eastAsia"/>
              </w:rPr>
              <w:t>選</w:t>
            </w:r>
          </w:p>
        </w:tc>
        <w:tc>
          <w:tcPr>
            <w:tcW w:w="364" w:type="dxa"/>
            <w:vAlign w:val="center"/>
          </w:tcPr>
          <w:p w:rsidR="00006D73" w:rsidRPr="00AD3AE0" w:rsidRDefault="00006D73" w:rsidP="00DF55E0">
            <w:r w:rsidRPr="00AD3AE0">
              <w:t>3</w:t>
            </w:r>
          </w:p>
        </w:tc>
        <w:tc>
          <w:tcPr>
            <w:tcW w:w="361" w:type="dxa"/>
            <w:vAlign w:val="center"/>
          </w:tcPr>
          <w:p w:rsidR="00006D73" w:rsidRPr="00AD3AE0" w:rsidRDefault="00006D73" w:rsidP="00DF55E0">
            <w:r w:rsidRPr="00AD3AE0">
              <w:t>3</w:t>
            </w:r>
          </w:p>
        </w:tc>
        <w:tc>
          <w:tcPr>
            <w:tcW w:w="546" w:type="dxa"/>
            <w:vAlign w:val="center"/>
          </w:tcPr>
          <w:p w:rsidR="00006D73" w:rsidRPr="00AD3AE0" w:rsidRDefault="00006D73" w:rsidP="00DF55E0">
            <w:proofErr w:type="gramStart"/>
            <w:r w:rsidRPr="00AD3AE0">
              <w:rPr>
                <w:rFonts w:hint="eastAsia"/>
              </w:rPr>
              <w:t>一</w:t>
            </w:r>
            <w:proofErr w:type="gramEnd"/>
            <w:r w:rsidRPr="00AD3AE0">
              <w:rPr>
                <w:rFonts w:hint="eastAsia"/>
              </w:rPr>
              <w:t>上</w:t>
            </w:r>
          </w:p>
        </w:tc>
        <w:tc>
          <w:tcPr>
            <w:tcW w:w="2645" w:type="dxa"/>
          </w:tcPr>
          <w:p w:rsidR="00006D73" w:rsidRPr="00AD3AE0" w:rsidRDefault="00006D73" w:rsidP="00DF55E0">
            <w:r w:rsidRPr="00AD3AE0">
              <w:t>Interaction Technology on World-wide Web</w:t>
            </w:r>
          </w:p>
        </w:tc>
        <w:tc>
          <w:tcPr>
            <w:tcW w:w="1141" w:type="dxa"/>
          </w:tcPr>
          <w:p w:rsidR="00006D73" w:rsidRPr="00AD3AE0" w:rsidRDefault="00006D73" w:rsidP="00DF55E0"/>
        </w:tc>
      </w:tr>
      <w:tr w:rsidR="00006D73" w:rsidRPr="00AD3AE0" w:rsidTr="00006D73">
        <w:trPr>
          <w:cantSplit/>
          <w:trHeight w:val="431"/>
          <w:jc w:val="center"/>
        </w:trPr>
        <w:tc>
          <w:tcPr>
            <w:tcW w:w="417" w:type="dxa"/>
            <w:vMerge/>
          </w:tcPr>
          <w:p w:rsidR="00006D73" w:rsidRPr="00AD3AE0" w:rsidRDefault="00006D73" w:rsidP="00DF55E0"/>
        </w:tc>
        <w:tc>
          <w:tcPr>
            <w:tcW w:w="421" w:type="dxa"/>
            <w:vMerge/>
          </w:tcPr>
          <w:p w:rsidR="00006D73" w:rsidRPr="00AD3AE0" w:rsidRDefault="00006D73" w:rsidP="00DF55E0"/>
        </w:tc>
        <w:tc>
          <w:tcPr>
            <w:tcW w:w="2583" w:type="dxa"/>
          </w:tcPr>
          <w:p w:rsidR="00006D73" w:rsidRPr="00AD3AE0" w:rsidRDefault="00006D73" w:rsidP="00DF55E0">
            <w:r w:rsidRPr="00AD3AE0">
              <w:rPr>
                <w:rFonts w:hint="eastAsia"/>
              </w:rPr>
              <w:t>無線網路</w:t>
            </w:r>
          </w:p>
        </w:tc>
        <w:tc>
          <w:tcPr>
            <w:tcW w:w="1626" w:type="dxa"/>
          </w:tcPr>
          <w:p w:rsidR="00006D73" w:rsidRPr="00AD3AE0" w:rsidRDefault="00006D73" w:rsidP="00DF55E0">
            <w:r w:rsidRPr="00AD3AE0">
              <w:t>SIE12E40A006</w:t>
            </w:r>
          </w:p>
        </w:tc>
        <w:tc>
          <w:tcPr>
            <w:tcW w:w="365" w:type="dxa"/>
          </w:tcPr>
          <w:p w:rsidR="00006D73" w:rsidRPr="00AD3AE0" w:rsidRDefault="00006D73" w:rsidP="00DF55E0">
            <w:r w:rsidRPr="00AD3AE0">
              <w:rPr>
                <w:rFonts w:hint="eastAsia"/>
              </w:rPr>
              <w:t>選</w:t>
            </w:r>
          </w:p>
        </w:tc>
        <w:tc>
          <w:tcPr>
            <w:tcW w:w="364" w:type="dxa"/>
          </w:tcPr>
          <w:p w:rsidR="00006D73" w:rsidRPr="00AD3AE0" w:rsidRDefault="00006D73" w:rsidP="00DF55E0">
            <w:r w:rsidRPr="00AD3AE0">
              <w:t>3</w:t>
            </w:r>
          </w:p>
        </w:tc>
        <w:tc>
          <w:tcPr>
            <w:tcW w:w="361" w:type="dxa"/>
          </w:tcPr>
          <w:p w:rsidR="00006D73" w:rsidRPr="00AD3AE0" w:rsidRDefault="00006D73" w:rsidP="00DF55E0">
            <w:r w:rsidRPr="00AD3AE0">
              <w:t>3</w:t>
            </w:r>
          </w:p>
        </w:tc>
        <w:tc>
          <w:tcPr>
            <w:tcW w:w="546" w:type="dxa"/>
          </w:tcPr>
          <w:p w:rsidR="00006D73" w:rsidRPr="00AD3AE0" w:rsidRDefault="00006D73" w:rsidP="00DF55E0">
            <w:r w:rsidRPr="00AD3AE0">
              <w:rPr>
                <w:rFonts w:hint="eastAsia"/>
              </w:rPr>
              <w:t>三上</w:t>
            </w:r>
          </w:p>
        </w:tc>
        <w:tc>
          <w:tcPr>
            <w:tcW w:w="2645" w:type="dxa"/>
          </w:tcPr>
          <w:p w:rsidR="00006D73" w:rsidRPr="00AD3AE0" w:rsidRDefault="00006D73" w:rsidP="00DF55E0">
            <w:r w:rsidRPr="00AD3AE0">
              <w:t>Wireless Networks</w:t>
            </w:r>
          </w:p>
        </w:tc>
        <w:tc>
          <w:tcPr>
            <w:tcW w:w="1141" w:type="dxa"/>
          </w:tcPr>
          <w:p w:rsidR="00006D73" w:rsidRPr="00AD3AE0" w:rsidRDefault="00006D73" w:rsidP="00DF55E0"/>
        </w:tc>
      </w:tr>
      <w:tr w:rsidR="00006D73" w:rsidRPr="00AD3AE0" w:rsidTr="00006D73">
        <w:trPr>
          <w:cantSplit/>
          <w:trHeight w:val="431"/>
          <w:jc w:val="center"/>
        </w:trPr>
        <w:tc>
          <w:tcPr>
            <w:tcW w:w="417" w:type="dxa"/>
            <w:vMerge/>
          </w:tcPr>
          <w:p w:rsidR="00006D73" w:rsidRPr="00AD3AE0" w:rsidRDefault="00006D73" w:rsidP="00DF55E0"/>
        </w:tc>
        <w:tc>
          <w:tcPr>
            <w:tcW w:w="421" w:type="dxa"/>
            <w:vMerge/>
          </w:tcPr>
          <w:p w:rsidR="00006D73" w:rsidRPr="00AD3AE0" w:rsidRDefault="00006D73" w:rsidP="00DF55E0"/>
        </w:tc>
        <w:tc>
          <w:tcPr>
            <w:tcW w:w="2583" w:type="dxa"/>
          </w:tcPr>
          <w:p w:rsidR="00006D73" w:rsidRPr="00AD3AE0" w:rsidRDefault="00006D73" w:rsidP="00DF55E0">
            <w:r w:rsidRPr="00AD3AE0">
              <w:rPr>
                <w:rFonts w:hint="eastAsia"/>
              </w:rPr>
              <w:t>資訊安全</w:t>
            </w:r>
          </w:p>
        </w:tc>
        <w:tc>
          <w:tcPr>
            <w:tcW w:w="1626" w:type="dxa"/>
          </w:tcPr>
          <w:p w:rsidR="00006D73" w:rsidRPr="00AD3AE0" w:rsidRDefault="00006D73" w:rsidP="00DF55E0">
            <w:r w:rsidRPr="00AD3AE0">
              <w:t>SIE12E40A009</w:t>
            </w:r>
          </w:p>
        </w:tc>
        <w:tc>
          <w:tcPr>
            <w:tcW w:w="365" w:type="dxa"/>
          </w:tcPr>
          <w:p w:rsidR="00006D73" w:rsidRPr="00AD3AE0" w:rsidRDefault="00006D73" w:rsidP="00DF55E0">
            <w:r w:rsidRPr="00AD3AE0">
              <w:rPr>
                <w:rFonts w:hint="eastAsia"/>
              </w:rPr>
              <w:t>選</w:t>
            </w:r>
          </w:p>
        </w:tc>
        <w:tc>
          <w:tcPr>
            <w:tcW w:w="364" w:type="dxa"/>
          </w:tcPr>
          <w:p w:rsidR="00006D73" w:rsidRPr="00AD3AE0" w:rsidRDefault="00006D73" w:rsidP="00DF55E0">
            <w:r w:rsidRPr="00AD3AE0">
              <w:t>3</w:t>
            </w:r>
          </w:p>
        </w:tc>
        <w:tc>
          <w:tcPr>
            <w:tcW w:w="361" w:type="dxa"/>
          </w:tcPr>
          <w:p w:rsidR="00006D73" w:rsidRPr="00AD3AE0" w:rsidRDefault="00006D73" w:rsidP="00DF55E0">
            <w:r w:rsidRPr="00AD3AE0">
              <w:t>3</w:t>
            </w:r>
          </w:p>
        </w:tc>
        <w:tc>
          <w:tcPr>
            <w:tcW w:w="546" w:type="dxa"/>
          </w:tcPr>
          <w:p w:rsidR="00006D73" w:rsidRPr="00AD3AE0" w:rsidRDefault="00006D73" w:rsidP="00DF55E0">
            <w:r w:rsidRPr="00AD3AE0">
              <w:rPr>
                <w:rFonts w:hint="eastAsia"/>
              </w:rPr>
              <w:t>三上</w:t>
            </w:r>
          </w:p>
        </w:tc>
        <w:tc>
          <w:tcPr>
            <w:tcW w:w="2645" w:type="dxa"/>
          </w:tcPr>
          <w:p w:rsidR="00006D73" w:rsidRPr="00AD3AE0" w:rsidRDefault="00006D73" w:rsidP="00DF55E0">
            <w:r w:rsidRPr="00AD3AE0">
              <w:t>Information Security</w:t>
            </w:r>
          </w:p>
        </w:tc>
        <w:tc>
          <w:tcPr>
            <w:tcW w:w="1141" w:type="dxa"/>
          </w:tcPr>
          <w:p w:rsidR="00006D73" w:rsidRPr="00AD3AE0" w:rsidRDefault="00006D73" w:rsidP="00DF55E0"/>
        </w:tc>
      </w:tr>
      <w:tr w:rsidR="00006D73" w:rsidRPr="00AD3AE0" w:rsidTr="00006D73">
        <w:trPr>
          <w:cantSplit/>
          <w:trHeight w:val="431"/>
          <w:jc w:val="center"/>
        </w:trPr>
        <w:tc>
          <w:tcPr>
            <w:tcW w:w="417" w:type="dxa"/>
            <w:vMerge/>
          </w:tcPr>
          <w:p w:rsidR="00006D73" w:rsidRPr="00AD3AE0" w:rsidRDefault="00006D73" w:rsidP="00DF55E0"/>
        </w:tc>
        <w:tc>
          <w:tcPr>
            <w:tcW w:w="421" w:type="dxa"/>
            <w:vMerge/>
          </w:tcPr>
          <w:p w:rsidR="00006D73" w:rsidRPr="00AD3AE0" w:rsidRDefault="00006D73" w:rsidP="00DF55E0"/>
        </w:tc>
        <w:tc>
          <w:tcPr>
            <w:tcW w:w="2583" w:type="dxa"/>
            <w:vAlign w:val="center"/>
          </w:tcPr>
          <w:p w:rsidR="00006D73" w:rsidRPr="00AD3AE0" w:rsidRDefault="00006D73" w:rsidP="00DF55E0">
            <w:r w:rsidRPr="00AD3AE0">
              <w:rPr>
                <w:rFonts w:hint="eastAsia"/>
              </w:rPr>
              <w:t>影像處理</w:t>
            </w:r>
          </w:p>
        </w:tc>
        <w:tc>
          <w:tcPr>
            <w:tcW w:w="1626" w:type="dxa"/>
            <w:vAlign w:val="center"/>
          </w:tcPr>
          <w:p w:rsidR="00006D73" w:rsidRPr="00AD3AE0" w:rsidRDefault="00006D73" w:rsidP="00DF55E0">
            <w:r w:rsidRPr="00AD3AE0">
              <w:t>SIE12E30A009</w:t>
            </w:r>
          </w:p>
        </w:tc>
        <w:tc>
          <w:tcPr>
            <w:tcW w:w="365" w:type="dxa"/>
            <w:vAlign w:val="center"/>
          </w:tcPr>
          <w:p w:rsidR="00006D73" w:rsidRPr="00AD3AE0" w:rsidRDefault="00006D73" w:rsidP="00DF55E0">
            <w:r w:rsidRPr="00AD3AE0">
              <w:rPr>
                <w:rFonts w:hint="eastAsia"/>
              </w:rPr>
              <w:t>選</w:t>
            </w:r>
          </w:p>
        </w:tc>
        <w:tc>
          <w:tcPr>
            <w:tcW w:w="364" w:type="dxa"/>
            <w:vAlign w:val="center"/>
          </w:tcPr>
          <w:p w:rsidR="00006D73" w:rsidRPr="00AD3AE0" w:rsidRDefault="00006D73" w:rsidP="00DF55E0">
            <w:r w:rsidRPr="00AD3AE0">
              <w:t>3</w:t>
            </w:r>
          </w:p>
        </w:tc>
        <w:tc>
          <w:tcPr>
            <w:tcW w:w="361" w:type="dxa"/>
            <w:vAlign w:val="center"/>
          </w:tcPr>
          <w:p w:rsidR="00006D73" w:rsidRPr="00AD3AE0" w:rsidRDefault="00006D73" w:rsidP="00DF55E0">
            <w:r w:rsidRPr="00AD3AE0">
              <w:t>3</w:t>
            </w:r>
          </w:p>
        </w:tc>
        <w:tc>
          <w:tcPr>
            <w:tcW w:w="546" w:type="dxa"/>
            <w:vAlign w:val="center"/>
          </w:tcPr>
          <w:p w:rsidR="00006D73" w:rsidRPr="00AD3AE0" w:rsidRDefault="00006D73" w:rsidP="00DF55E0">
            <w:r w:rsidRPr="00AD3AE0">
              <w:rPr>
                <w:rFonts w:hint="eastAsia"/>
              </w:rPr>
              <w:t>四上</w:t>
            </w:r>
          </w:p>
        </w:tc>
        <w:tc>
          <w:tcPr>
            <w:tcW w:w="2645" w:type="dxa"/>
            <w:vAlign w:val="center"/>
          </w:tcPr>
          <w:p w:rsidR="00006D73" w:rsidRPr="00AD3AE0" w:rsidRDefault="00006D73" w:rsidP="00DF55E0">
            <w:r w:rsidRPr="00AD3AE0">
              <w:t>Image Processing</w:t>
            </w:r>
          </w:p>
        </w:tc>
        <w:tc>
          <w:tcPr>
            <w:tcW w:w="1141" w:type="dxa"/>
          </w:tcPr>
          <w:p w:rsidR="00006D73" w:rsidRPr="00AD3AE0" w:rsidRDefault="00006D73" w:rsidP="00DF55E0"/>
        </w:tc>
      </w:tr>
    </w:tbl>
    <w:p w:rsidR="00006D73" w:rsidRPr="00AD3AE0" w:rsidRDefault="00006D73" w:rsidP="00006D73"/>
    <w:p w:rsidR="0043476F" w:rsidRDefault="0043476F" w:rsidP="00A042CB">
      <w:pPr>
        <w:snapToGrid w:val="0"/>
        <w:rPr>
          <w:rFonts w:ascii="標楷體" w:eastAsia="標楷體" w:hAnsi="標楷體"/>
          <w:b/>
        </w:rPr>
      </w:pPr>
      <w:r w:rsidRPr="003C409E">
        <w:rPr>
          <w:rFonts w:ascii="標楷體" w:eastAsia="標楷體" w:hAnsi="標楷體" w:hint="eastAsia"/>
          <w:b/>
          <w:bCs/>
          <w:sz w:val="28"/>
        </w:rPr>
        <w:t>決  議：</w:t>
      </w:r>
      <w:r w:rsidR="00A042CB">
        <w:rPr>
          <w:rFonts w:ascii="標楷體" w:eastAsia="標楷體" w:hAnsi="標楷體" w:hint="eastAsia"/>
          <w:b/>
          <w:bCs/>
          <w:sz w:val="28"/>
        </w:rPr>
        <w:t>照案通過。</w:t>
      </w:r>
    </w:p>
    <w:p w:rsidR="0043476F" w:rsidRDefault="0043476F" w:rsidP="0043476F">
      <w:pPr>
        <w:snapToGrid w:val="0"/>
        <w:ind w:left="461" w:hangingChars="192" w:hanging="461"/>
        <w:jc w:val="both"/>
        <w:rPr>
          <w:rFonts w:ascii="標楷體" w:eastAsia="標楷體" w:hAnsi="標楷體"/>
          <w:b/>
        </w:rPr>
      </w:pPr>
    </w:p>
    <w:tbl>
      <w:tblPr>
        <w:tblW w:w="10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EECE1"/>
        <w:tblLook w:val="01E0" w:firstRow="1" w:lastRow="1" w:firstColumn="1" w:lastColumn="1" w:noHBand="0" w:noVBand="0"/>
      </w:tblPr>
      <w:tblGrid>
        <w:gridCol w:w="10596"/>
      </w:tblGrid>
      <w:tr w:rsidR="0043476F" w:rsidRPr="00F12E11" w:rsidTr="00D14DDF">
        <w:trPr>
          <w:trHeight w:val="874"/>
        </w:trPr>
        <w:tc>
          <w:tcPr>
            <w:tcW w:w="10596" w:type="dxa"/>
            <w:shd w:val="clear" w:color="auto" w:fill="EEECE1"/>
            <w:vAlign w:val="center"/>
          </w:tcPr>
          <w:p w:rsidR="0043476F" w:rsidRPr="00877875" w:rsidRDefault="0043476F" w:rsidP="00D14DDF">
            <w:pPr>
              <w:ind w:left="1036" w:hangingChars="398" w:hanging="1036"/>
              <w:rPr>
                <w:rFonts w:ascii="標楷體" w:eastAsia="標楷體" w:hAnsi="標楷體"/>
                <w:b/>
                <w:sz w:val="26"/>
                <w:szCs w:val="26"/>
              </w:rPr>
            </w:pPr>
            <w:r>
              <w:rPr>
                <w:rFonts w:ascii="標楷體" w:eastAsia="標楷體" w:hAnsi="標楷體" w:hint="eastAsia"/>
                <w:b/>
                <w:sz w:val="26"/>
                <w:szCs w:val="26"/>
              </w:rPr>
              <w:lastRenderedPageBreak/>
              <w:t>提案十</w:t>
            </w:r>
            <w:r w:rsidRPr="00877875">
              <w:rPr>
                <w:rFonts w:ascii="標楷體" w:eastAsia="標楷體" w:hAnsi="標楷體" w:hint="eastAsia"/>
                <w:b/>
                <w:sz w:val="26"/>
                <w:szCs w:val="26"/>
              </w:rPr>
              <w:t>、</w:t>
            </w:r>
            <w:r w:rsidR="0093017A" w:rsidRPr="0093017A">
              <w:rPr>
                <w:rFonts w:ascii="標楷體" w:eastAsia="標楷體" w:hAnsi="標楷體" w:hint="eastAsia"/>
                <w:b/>
                <w:sz w:val="26"/>
                <w:szCs w:val="26"/>
              </w:rPr>
              <w:t>資訊管理學系</w:t>
            </w:r>
            <w:r w:rsidR="0093017A" w:rsidRPr="0093017A">
              <w:rPr>
                <w:rFonts w:ascii="標楷體" w:eastAsia="標楷體" w:hAnsi="標楷體" w:hint="eastAsia"/>
                <w:b/>
                <w:bCs/>
                <w:sz w:val="26"/>
                <w:szCs w:val="26"/>
              </w:rPr>
              <w:t>105學年度大學部、碩士班課程綱要，請審議。</w:t>
            </w:r>
          </w:p>
          <w:p w:rsidR="0043476F" w:rsidRPr="00F12E11" w:rsidRDefault="0043476F" w:rsidP="00D14DDF">
            <w:pPr>
              <w:tabs>
                <w:tab w:val="left" w:pos="-2160"/>
              </w:tabs>
              <w:snapToGrid w:val="0"/>
              <w:ind w:left="960" w:hangingChars="400" w:hanging="960"/>
              <w:jc w:val="both"/>
              <w:rPr>
                <w:rFonts w:ascii="新細明體"/>
                <w:bCs/>
              </w:rPr>
            </w:pPr>
          </w:p>
          <w:p w:rsidR="0043476F" w:rsidRPr="00FD147B" w:rsidRDefault="0043476F" w:rsidP="00D14DDF">
            <w:pPr>
              <w:tabs>
                <w:tab w:val="left" w:pos="-2160"/>
              </w:tabs>
              <w:snapToGrid w:val="0"/>
              <w:ind w:left="960" w:hangingChars="400" w:hanging="960"/>
              <w:jc w:val="right"/>
              <w:rPr>
                <w:rFonts w:ascii="標楷體" w:eastAsia="標楷體" w:hAnsi="標楷體"/>
                <w:bCs/>
              </w:rPr>
            </w:pPr>
            <w:r w:rsidRPr="00FD147B">
              <w:rPr>
                <w:rFonts w:ascii="標楷體" w:eastAsia="標楷體" w:hAnsi="標楷體" w:hint="eastAsia"/>
              </w:rPr>
              <w:t>(</w:t>
            </w:r>
            <w:r>
              <w:rPr>
                <w:rFonts w:ascii="標楷體" w:eastAsia="標楷體" w:hAnsi="標楷體" w:hint="eastAsia"/>
              </w:rPr>
              <w:t>提案單位：</w:t>
            </w:r>
            <w:r w:rsidR="0093017A">
              <w:rPr>
                <w:rFonts w:ascii="標楷體" w:eastAsia="標楷體" w:hAnsi="標楷體" w:hint="eastAsia"/>
              </w:rPr>
              <w:t>資管系</w:t>
            </w:r>
            <w:r w:rsidRPr="00FD147B">
              <w:rPr>
                <w:rFonts w:ascii="標楷體" w:eastAsia="標楷體" w:hAnsi="標楷體" w:hint="eastAsia"/>
                <w:bCs/>
              </w:rPr>
              <w:t>)</w:t>
            </w:r>
          </w:p>
        </w:tc>
      </w:tr>
    </w:tbl>
    <w:p w:rsidR="0043476F" w:rsidRDefault="0043476F" w:rsidP="0043476F">
      <w:pPr>
        <w:snapToGrid w:val="0"/>
        <w:ind w:left="561" w:hangingChars="200" w:hanging="561"/>
        <w:rPr>
          <w:rFonts w:ascii="標楷體" w:eastAsia="標楷體" w:hAnsi="標楷體"/>
          <w:b/>
          <w:sz w:val="28"/>
        </w:rPr>
      </w:pPr>
      <w:r w:rsidRPr="00FD147B">
        <w:rPr>
          <w:rFonts w:ascii="標楷體" w:eastAsia="標楷體" w:hAnsi="標楷體" w:hint="eastAsia"/>
          <w:b/>
          <w:sz w:val="28"/>
        </w:rPr>
        <w:t>說  明：</w:t>
      </w:r>
    </w:p>
    <w:p w:rsidR="00006D73" w:rsidRDefault="0043476F" w:rsidP="002A7F6D">
      <w:pPr>
        <w:snapToGrid w:val="0"/>
        <w:ind w:left="194" w:hangingChars="81" w:hanging="194"/>
        <w:rPr>
          <w:rFonts w:eastAsia="標楷體"/>
          <w:bCs/>
        </w:rPr>
      </w:pPr>
      <w:r>
        <w:rPr>
          <w:rFonts w:eastAsia="標楷體" w:hint="eastAsia"/>
          <w:bCs/>
        </w:rPr>
        <w:t>1.</w:t>
      </w:r>
      <w:r w:rsidR="00006D73" w:rsidRPr="00006D73">
        <w:rPr>
          <w:rFonts w:eastAsia="標楷體" w:hint="eastAsia"/>
          <w:bCs/>
        </w:rPr>
        <w:t>依據</w:t>
      </w:r>
      <w:r w:rsidR="00006D73" w:rsidRPr="00006D73">
        <w:rPr>
          <w:rFonts w:eastAsia="標楷體" w:hint="eastAsia"/>
          <w:bCs/>
        </w:rPr>
        <w:t>1050301</w:t>
      </w:r>
      <w:r w:rsidR="00006D73" w:rsidRPr="00006D73">
        <w:rPr>
          <w:rFonts w:eastAsia="標楷體" w:hint="eastAsia"/>
          <w:bCs/>
        </w:rPr>
        <w:t>資管系</w:t>
      </w:r>
      <w:r w:rsidR="00006D73" w:rsidRPr="00006D73">
        <w:rPr>
          <w:rFonts w:eastAsia="標楷體" w:hint="eastAsia"/>
          <w:bCs/>
        </w:rPr>
        <w:t>104</w:t>
      </w:r>
      <w:r w:rsidR="00006D73">
        <w:rPr>
          <w:rFonts w:eastAsia="標楷體" w:hint="eastAsia"/>
          <w:bCs/>
        </w:rPr>
        <w:t>學年度第二學期第一次系</w:t>
      </w:r>
      <w:proofErr w:type="gramStart"/>
      <w:r w:rsidR="00006D73">
        <w:rPr>
          <w:rFonts w:eastAsia="標楷體" w:hint="eastAsia"/>
          <w:bCs/>
        </w:rPr>
        <w:t>務</w:t>
      </w:r>
      <w:proofErr w:type="gramEnd"/>
      <w:r w:rsidR="00006D73">
        <w:rPr>
          <w:rFonts w:eastAsia="標楷體" w:hint="eastAsia"/>
          <w:bCs/>
        </w:rPr>
        <w:t>會議決議辦理</w:t>
      </w:r>
    </w:p>
    <w:p w:rsidR="002A7F6D" w:rsidRDefault="00006D73" w:rsidP="002A7F6D">
      <w:pPr>
        <w:snapToGrid w:val="0"/>
        <w:ind w:left="194" w:hangingChars="81" w:hanging="194"/>
        <w:rPr>
          <w:rFonts w:eastAsia="標楷體"/>
          <w:bCs/>
        </w:rPr>
      </w:pPr>
      <w:r>
        <w:rPr>
          <w:rFonts w:eastAsia="標楷體" w:hint="eastAsia"/>
          <w:bCs/>
        </w:rPr>
        <w:t>2.105</w:t>
      </w:r>
      <w:r>
        <w:rPr>
          <w:rFonts w:eastAsia="標楷體" w:hint="eastAsia"/>
          <w:bCs/>
        </w:rPr>
        <w:t>學年度課程綱要如下：</w:t>
      </w:r>
    </w:p>
    <w:p w:rsidR="00006D73" w:rsidRPr="004E2CD6" w:rsidRDefault="00006D73" w:rsidP="004E2CD6">
      <w:pPr>
        <w:snapToGrid w:val="0"/>
        <w:jc w:val="center"/>
        <w:rPr>
          <w:b/>
          <w:sz w:val="32"/>
        </w:rPr>
      </w:pPr>
      <w:r w:rsidRPr="004E2CD6">
        <w:rPr>
          <w:b/>
          <w:sz w:val="32"/>
        </w:rPr>
        <w:t>國立</w:t>
      </w:r>
      <w:proofErr w:type="gramStart"/>
      <w:r w:rsidRPr="004E2CD6">
        <w:rPr>
          <w:rFonts w:hint="eastAsia"/>
          <w:b/>
          <w:sz w:val="32"/>
        </w:rPr>
        <w:t>臺</w:t>
      </w:r>
      <w:proofErr w:type="gramEnd"/>
      <w:r w:rsidRPr="004E2CD6">
        <w:rPr>
          <w:b/>
          <w:sz w:val="32"/>
        </w:rPr>
        <w:t>東大學</w:t>
      </w:r>
      <w:r w:rsidRPr="004E2CD6">
        <w:rPr>
          <w:rFonts w:hint="eastAsia"/>
          <w:b/>
          <w:sz w:val="32"/>
        </w:rPr>
        <w:t>105</w:t>
      </w:r>
      <w:r w:rsidRPr="004E2CD6">
        <w:rPr>
          <w:b/>
          <w:sz w:val="32"/>
        </w:rPr>
        <w:t>學年度</w:t>
      </w:r>
      <w:r w:rsidRPr="004E2CD6">
        <w:rPr>
          <w:b/>
          <w:sz w:val="32"/>
        </w:rPr>
        <w:t xml:space="preserve">  </w:t>
      </w:r>
      <w:r w:rsidRPr="004E2CD6">
        <w:rPr>
          <w:b/>
          <w:sz w:val="32"/>
        </w:rPr>
        <w:t>課程綱要</w:t>
      </w:r>
    </w:p>
    <w:p w:rsidR="00006D73" w:rsidRPr="004E2CD6" w:rsidRDefault="00006D73" w:rsidP="004E2CD6">
      <w:pPr>
        <w:snapToGrid w:val="0"/>
        <w:jc w:val="center"/>
        <w:rPr>
          <w:b/>
          <w:sz w:val="32"/>
        </w:rPr>
      </w:pPr>
      <w:r w:rsidRPr="004E2CD6">
        <w:rPr>
          <w:b/>
          <w:sz w:val="32"/>
        </w:rPr>
        <w:t>理工學院</w:t>
      </w:r>
      <w:r w:rsidRPr="004E2CD6">
        <w:rPr>
          <w:b/>
          <w:sz w:val="32"/>
        </w:rPr>
        <w:t xml:space="preserve">  </w:t>
      </w:r>
      <w:r w:rsidRPr="004E2CD6">
        <w:rPr>
          <w:b/>
          <w:sz w:val="32"/>
        </w:rPr>
        <w:t>資訊管理學系</w:t>
      </w:r>
      <w:r w:rsidRPr="004E2CD6">
        <w:rPr>
          <w:b/>
          <w:sz w:val="32"/>
        </w:rPr>
        <w:t xml:space="preserve">  </w:t>
      </w:r>
      <w:r w:rsidRPr="004E2CD6">
        <w:rPr>
          <w:rFonts w:hint="eastAsia"/>
          <w:b/>
          <w:sz w:val="32"/>
        </w:rPr>
        <w:t>模組</w:t>
      </w:r>
      <w:r w:rsidRPr="004E2CD6">
        <w:rPr>
          <w:b/>
          <w:sz w:val="32"/>
        </w:rPr>
        <w:t>課程</w:t>
      </w:r>
    </w:p>
    <w:p w:rsidR="00006D73" w:rsidRPr="00AD3AE0" w:rsidRDefault="00006D73" w:rsidP="004E2CD6">
      <w:pPr>
        <w:snapToGrid w:val="0"/>
        <w:jc w:val="center"/>
      </w:pPr>
      <w:r w:rsidRPr="004E2CD6">
        <w:rPr>
          <w:b/>
          <w:sz w:val="32"/>
        </w:rPr>
        <w:t>（</w:t>
      </w:r>
      <w:r w:rsidRPr="004E2CD6">
        <w:rPr>
          <w:rFonts w:hint="eastAsia"/>
          <w:b/>
          <w:sz w:val="32"/>
        </w:rPr>
        <w:t>105</w:t>
      </w:r>
      <w:r w:rsidRPr="004E2CD6">
        <w:rPr>
          <w:b/>
          <w:sz w:val="32"/>
        </w:rPr>
        <w:t>學年度入學學生適用）</w:t>
      </w:r>
    </w:p>
    <w:p w:rsidR="00006D73" w:rsidRPr="00CD3802" w:rsidRDefault="00006D73" w:rsidP="004E2CD6">
      <w:pPr>
        <w:snapToGrid w:val="0"/>
        <w:jc w:val="right"/>
        <w:rPr>
          <w:sz w:val="16"/>
          <w:szCs w:val="16"/>
        </w:rPr>
      </w:pPr>
      <w:r w:rsidRPr="00CD3802">
        <w:rPr>
          <w:rFonts w:hint="eastAsia"/>
          <w:sz w:val="16"/>
          <w:szCs w:val="16"/>
        </w:rPr>
        <w:t>104</w:t>
      </w:r>
      <w:r w:rsidRPr="00CD3802">
        <w:rPr>
          <w:sz w:val="16"/>
          <w:szCs w:val="16"/>
        </w:rPr>
        <w:t>學年度第</w:t>
      </w:r>
      <w:r w:rsidRPr="00CD3802">
        <w:rPr>
          <w:rFonts w:hint="eastAsia"/>
          <w:sz w:val="16"/>
          <w:szCs w:val="16"/>
        </w:rPr>
        <w:t>2</w:t>
      </w:r>
      <w:r w:rsidRPr="00CD3802">
        <w:rPr>
          <w:sz w:val="16"/>
          <w:szCs w:val="16"/>
        </w:rPr>
        <w:t>學期第</w:t>
      </w:r>
      <w:r w:rsidRPr="00CD3802">
        <w:rPr>
          <w:rFonts w:hint="eastAsia"/>
          <w:sz w:val="16"/>
          <w:szCs w:val="16"/>
        </w:rPr>
        <w:t>1</w:t>
      </w:r>
      <w:r w:rsidRPr="00CD3802">
        <w:rPr>
          <w:sz w:val="16"/>
          <w:szCs w:val="16"/>
        </w:rPr>
        <w:t>次</w:t>
      </w:r>
      <w:r w:rsidRPr="00CD3802">
        <w:rPr>
          <w:rFonts w:hint="eastAsia"/>
          <w:sz w:val="16"/>
          <w:szCs w:val="16"/>
        </w:rPr>
        <w:t>系課程</w:t>
      </w:r>
      <w:r w:rsidRPr="00CD3802">
        <w:rPr>
          <w:sz w:val="16"/>
          <w:szCs w:val="16"/>
        </w:rPr>
        <w:t>會議</w:t>
      </w:r>
      <w:r w:rsidRPr="00CD3802">
        <w:rPr>
          <w:rFonts w:hint="eastAsia"/>
          <w:sz w:val="16"/>
          <w:szCs w:val="16"/>
        </w:rPr>
        <w:t>修訂</w:t>
      </w:r>
      <w:r w:rsidRPr="00CD3802">
        <w:rPr>
          <w:sz w:val="16"/>
          <w:szCs w:val="16"/>
        </w:rPr>
        <w:t>(</w:t>
      </w:r>
      <w:r w:rsidRPr="00CD3802">
        <w:rPr>
          <w:rFonts w:hint="eastAsia"/>
          <w:sz w:val="16"/>
          <w:szCs w:val="16"/>
        </w:rPr>
        <w:t>1050301</w:t>
      </w:r>
      <w:r w:rsidRPr="00CD3802">
        <w:rPr>
          <w:sz w:val="16"/>
          <w:szCs w:val="16"/>
        </w:rPr>
        <w:t>)</w:t>
      </w:r>
    </w:p>
    <w:p w:rsidR="00006D73" w:rsidRPr="00CD3802" w:rsidRDefault="00006D73" w:rsidP="004E2CD6">
      <w:pPr>
        <w:snapToGrid w:val="0"/>
        <w:jc w:val="right"/>
        <w:rPr>
          <w:sz w:val="16"/>
          <w:szCs w:val="16"/>
        </w:rPr>
      </w:pPr>
      <w:r w:rsidRPr="00CD3802">
        <w:rPr>
          <w:rFonts w:hint="eastAsia"/>
          <w:sz w:val="16"/>
          <w:szCs w:val="16"/>
        </w:rPr>
        <w:t>104</w:t>
      </w:r>
      <w:r w:rsidRPr="00CD3802">
        <w:rPr>
          <w:rFonts w:hint="eastAsia"/>
          <w:sz w:val="16"/>
          <w:szCs w:val="16"/>
        </w:rPr>
        <w:t>學年度第</w:t>
      </w:r>
      <w:r w:rsidRPr="00CD3802">
        <w:rPr>
          <w:rFonts w:hint="eastAsia"/>
          <w:sz w:val="16"/>
          <w:szCs w:val="16"/>
        </w:rPr>
        <w:t>2</w:t>
      </w:r>
      <w:r w:rsidRPr="00CD3802">
        <w:rPr>
          <w:rFonts w:hint="eastAsia"/>
          <w:sz w:val="16"/>
          <w:szCs w:val="16"/>
        </w:rPr>
        <w:t>學期第</w:t>
      </w:r>
      <w:r w:rsidRPr="00CD3802">
        <w:rPr>
          <w:rFonts w:hint="eastAsia"/>
          <w:sz w:val="16"/>
          <w:szCs w:val="16"/>
        </w:rPr>
        <w:t>1</w:t>
      </w:r>
      <w:r w:rsidRPr="00CD3802">
        <w:rPr>
          <w:rFonts w:hint="eastAsia"/>
          <w:sz w:val="16"/>
          <w:szCs w:val="16"/>
        </w:rPr>
        <w:t>次</w:t>
      </w:r>
      <w:r w:rsidRPr="00CD3802">
        <w:rPr>
          <w:rFonts w:hint="eastAsia"/>
          <w:sz w:val="16"/>
          <w:szCs w:val="16"/>
        </w:rPr>
        <w:t xml:space="preserve"> </w:t>
      </w:r>
      <w:r w:rsidRPr="00CD3802">
        <w:rPr>
          <w:rFonts w:hint="eastAsia"/>
          <w:sz w:val="16"/>
          <w:szCs w:val="16"/>
        </w:rPr>
        <w:t>系</w:t>
      </w:r>
      <w:proofErr w:type="gramStart"/>
      <w:r w:rsidRPr="00CD3802">
        <w:rPr>
          <w:rFonts w:hint="eastAsia"/>
          <w:sz w:val="16"/>
          <w:szCs w:val="16"/>
        </w:rPr>
        <w:t>務</w:t>
      </w:r>
      <w:proofErr w:type="gramEnd"/>
      <w:r w:rsidRPr="00CD3802">
        <w:rPr>
          <w:rFonts w:hint="eastAsia"/>
          <w:sz w:val="16"/>
          <w:szCs w:val="16"/>
        </w:rPr>
        <w:t>會議</w:t>
      </w:r>
      <w:r w:rsidRPr="00CD3802">
        <w:rPr>
          <w:rFonts w:hint="eastAsia"/>
          <w:sz w:val="16"/>
          <w:szCs w:val="16"/>
        </w:rPr>
        <w:t xml:space="preserve"> </w:t>
      </w:r>
      <w:r w:rsidRPr="00CD3802">
        <w:rPr>
          <w:rFonts w:hint="eastAsia"/>
          <w:sz w:val="16"/>
          <w:szCs w:val="16"/>
        </w:rPr>
        <w:t>通過</w:t>
      </w:r>
      <w:r w:rsidRPr="00CD3802">
        <w:rPr>
          <w:rFonts w:hint="eastAsia"/>
          <w:sz w:val="16"/>
          <w:szCs w:val="16"/>
        </w:rPr>
        <w:t>(1050301)</w:t>
      </w:r>
    </w:p>
    <w:p w:rsidR="00006D73" w:rsidRPr="00CD3802" w:rsidRDefault="00006D73" w:rsidP="004E2CD6">
      <w:pPr>
        <w:snapToGrid w:val="0"/>
        <w:jc w:val="right"/>
        <w:rPr>
          <w:sz w:val="16"/>
          <w:szCs w:val="16"/>
        </w:rPr>
      </w:pPr>
      <w:r w:rsidRPr="00CD3802">
        <w:rPr>
          <w:rFonts w:hint="eastAsia"/>
          <w:sz w:val="16"/>
          <w:szCs w:val="16"/>
        </w:rPr>
        <w:t>104</w:t>
      </w:r>
      <w:r w:rsidRPr="00CD3802">
        <w:rPr>
          <w:rFonts w:hint="eastAsia"/>
          <w:sz w:val="16"/>
          <w:szCs w:val="16"/>
        </w:rPr>
        <w:t>學年度第</w:t>
      </w:r>
      <w:r w:rsidRPr="00CD3802">
        <w:rPr>
          <w:rFonts w:hint="eastAsia"/>
          <w:sz w:val="16"/>
          <w:szCs w:val="16"/>
        </w:rPr>
        <w:t>2</w:t>
      </w:r>
      <w:r w:rsidRPr="00CD3802">
        <w:rPr>
          <w:rFonts w:hint="eastAsia"/>
          <w:sz w:val="16"/>
          <w:szCs w:val="16"/>
        </w:rPr>
        <w:t>學期第</w:t>
      </w:r>
      <w:r w:rsidRPr="00CD3802">
        <w:rPr>
          <w:rFonts w:hint="eastAsia"/>
          <w:sz w:val="16"/>
          <w:szCs w:val="16"/>
        </w:rPr>
        <w:t>1</w:t>
      </w:r>
      <w:r w:rsidRPr="00CD3802">
        <w:rPr>
          <w:rFonts w:hint="eastAsia"/>
          <w:sz w:val="16"/>
          <w:szCs w:val="16"/>
        </w:rPr>
        <w:t>次院課程會議通過</w:t>
      </w:r>
      <w:r w:rsidRPr="00CD3802">
        <w:rPr>
          <w:rFonts w:hint="eastAsia"/>
          <w:sz w:val="16"/>
          <w:szCs w:val="16"/>
        </w:rPr>
        <w:t>(1050000)</w:t>
      </w:r>
    </w:p>
    <w:p w:rsidR="00006D73" w:rsidRPr="00CD3802" w:rsidRDefault="00006D73" w:rsidP="004E2CD6">
      <w:pPr>
        <w:snapToGrid w:val="0"/>
        <w:jc w:val="right"/>
        <w:rPr>
          <w:sz w:val="16"/>
          <w:szCs w:val="16"/>
        </w:rPr>
      </w:pPr>
      <w:r w:rsidRPr="00CD3802">
        <w:rPr>
          <w:rFonts w:hint="eastAsia"/>
          <w:sz w:val="16"/>
          <w:szCs w:val="16"/>
        </w:rPr>
        <w:t>104</w:t>
      </w:r>
      <w:r w:rsidRPr="00CD3802">
        <w:rPr>
          <w:rFonts w:hint="eastAsia"/>
          <w:sz w:val="16"/>
          <w:szCs w:val="16"/>
        </w:rPr>
        <w:t>學年度第</w:t>
      </w:r>
      <w:r w:rsidRPr="00CD3802">
        <w:rPr>
          <w:rFonts w:hint="eastAsia"/>
          <w:sz w:val="16"/>
          <w:szCs w:val="16"/>
        </w:rPr>
        <w:t>2</w:t>
      </w:r>
      <w:r w:rsidRPr="00CD3802">
        <w:rPr>
          <w:rFonts w:hint="eastAsia"/>
          <w:sz w:val="16"/>
          <w:szCs w:val="16"/>
        </w:rPr>
        <w:t>學期第</w:t>
      </w:r>
      <w:r w:rsidRPr="00CD3802">
        <w:rPr>
          <w:rFonts w:hint="eastAsia"/>
          <w:sz w:val="16"/>
          <w:szCs w:val="16"/>
        </w:rPr>
        <w:t>X</w:t>
      </w:r>
      <w:r w:rsidRPr="00CD3802">
        <w:rPr>
          <w:rFonts w:hint="eastAsia"/>
          <w:sz w:val="16"/>
          <w:szCs w:val="16"/>
        </w:rPr>
        <w:t>次</w:t>
      </w:r>
      <w:r w:rsidRPr="00CD3802">
        <w:rPr>
          <w:rFonts w:hint="eastAsia"/>
          <w:sz w:val="16"/>
          <w:szCs w:val="16"/>
        </w:rPr>
        <w:t xml:space="preserve"> </w:t>
      </w:r>
      <w:r w:rsidRPr="00CD3802">
        <w:rPr>
          <w:rFonts w:hint="eastAsia"/>
          <w:sz w:val="16"/>
          <w:szCs w:val="16"/>
        </w:rPr>
        <w:t>校課程會議通諣</w:t>
      </w:r>
      <w:r w:rsidRPr="00CD3802">
        <w:rPr>
          <w:sz w:val="16"/>
          <w:szCs w:val="16"/>
        </w:rPr>
        <w:t>(</w:t>
      </w:r>
      <w:r w:rsidRPr="00CD3802">
        <w:rPr>
          <w:rFonts w:hint="eastAsia"/>
          <w:sz w:val="16"/>
          <w:szCs w:val="16"/>
        </w:rPr>
        <w:t>105</w:t>
      </w:r>
      <w:r w:rsidRPr="00CD3802">
        <w:rPr>
          <w:sz w:val="16"/>
          <w:szCs w:val="16"/>
        </w:rPr>
        <w:t>)</w:t>
      </w:r>
    </w:p>
    <w:p w:rsidR="00006D73" w:rsidRPr="00CD3802" w:rsidRDefault="00006D73" w:rsidP="004E2CD6">
      <w:pPr>
        <w:snapToGrid w:val="0"/>
        <w:jc w:val="right"/>
        <w:rPr>
          <w:sz w:val="16"/>
          <w:szCs w:val="16"/>
        </w:rPr>
      </w:pPr>
      <w:r w:rsidRPr="00CD3802">
        <w:rPr>
          <w:rFonts w:hint="eastAsia"/>
          <w:sz w:val="16"/>
          <w:szCs w:val="16"/>
        </w:rPr>
        <w:t>104</w:t>
      </w:r>
      <w:r w:rsidRPr="00CD3802">
        <w:rPr>
          <w:rFonts w:hint="eastAsia"/>
          <w:sz w:val="16"/>
          <w:szCs w:val="16"/>
        </w:rPr>
        <w:t>學年度第</w:t>
      </w:r>
      <w:r w:rsidRPr="00CD3802">
        <w:rPr>
          <w:rFonts w:hint="eastAsia"/>
          <w:sz w:val="16"/>
          <w:szCs w:val="16"/>
        </w:rPr>
        <w:t>2</w:t>
      </w:r>
      <w:r w:rsidRPr="00CD3802">
        <w:rPr>
          <w:rFonts w:hint="eastAsia"/>
          <w:sz w:val="16"/>
          <w:szCs w:val="16"/>
        </w:rPr>
        <w:t>學期第</w:t>
      </w:r>
      <w:r w:rsidRPr="00CD3802">
        <w:rPr>
          <w:rFonts w:hint="eastAsia"/>
          <w:sz w:val="16"/>
          <w:szCs w:val="16"/>
        </w:rPr>
        <w:t>X</w:t>
      </w:r>
      <w:proofErr w:type="gramStart"/>
      <w:r w:rsidRPr="00CD3802">
        <w:rPr>
          <w:rFonts w:hint="eastAsia"/>
          <w:sz w:val="16"/>
          <w:szCs w:val="16"/>
        </w:rPr>
        <w:t>次校教務</w:t>
      </w:r>
      <w:proofErr w:type="gramEnd"/>
      <w:r w:rsidRPr="00CD3802">
        <w:rPr>
          <w:rFonts w:hint="eastAsia"/>
          <w:sz w:val="16"/>
          <w:szCs w:val="16"/>
        </w:rPr>
        <w:t>會議通過</w:t>
      </w:r>
      <w:r w:rsidRPr="00CD3802">
        <w:rPr>
          <w:sz w:val="16"/>
          <w:szCs w:val="16"/>
        </w:rPr>
        <w:t>(</w:t>
      </w:r>
      <w:r w:rsidRPr="00CD3802">
        <w:rPr>
          <w:rFonts w:hint="eastAsia"/>
          <w:sz w:val="16"/>
          <w:szCs w:val="16"/>
        </w:rPr>
        <w:t>105</w:t>
      </w:r>
      <w:r w:rsidRPr="00CD3802">
        <w:rPr>
          <w:sz w:val="16"/>
          <w:szCs w:val="16"/>
        </w:rPr>
        <w:t>)</w:t>
      </w:r>
    </w:p>
    <w:p w:rsidR="00006D73" w:rsidRPr="00AD3AE0" w:rsidRDefault="00006D73" w:rsidP="00006D73">
      <w:r w:rsidRPr="00AD3AE0">
        <w:t>一、目標</w:t>
      </w:r>
    </w:p>
    <w:p w:rsidR="00006D73" w:rsidRPr="00AD3AE0" w:rsidRDefault="00006D73" w:rsidP="00006D73">
      <w:r w:rsidRPr="00AD3AE0">
        <w:rPr>
          <w:rFonts w:hint="eastAsia"/>
        </w:rPr>
        <w:t>本系</w:t>
      </w:r>
      <w:r w:rsidRPr="00AD3AE0">
        <w:t>以資訊</w:t>
      </w:r>
      <w:r w:rsidRPr="00AD3AE0">
        <w:rPr>
          <w:rFonts w:hint="eastAsia"/>
        </w:rPr>
        <w:t>系統結合</w:t>
      </w:r>
      <w:r w:rsidRPr="00AD3AE0">
        <w:t>管理科學，培育具備</w:t>
      </w:r>
      <w:r w:rsidRPr="00AD3AE0">
        <w:rPr>
          <w:rFonts w:hint="eastAsia"/>
        </w:rPr>
        <w:t>資訊服務創新、資訊管理決策、及</w:t>
      </w:r>
      <w:r w:rsidRPr="00AD3AE0">
        <w:t>資</w:t>
      </w:r>
      <w:r w:rsidRPr="00AD3AE0">
        <w:rPr>
          <w:rFonts w:hint="eastAsia"/>
        </w:rPr>
        <w:t>訊</w:t>
      </w:r>
      <w:r w:rsidRPr="00AD3AE0">
        <w:t>系統</w:t>
      </w:r>
      <w:r w:rsidRPr="00AD3AE0">
        <w:rPr>
          <w:rFonts w:hint="eastAsia"/>
        </w:rPr>
        <w:t>開發專長的</w:t>
      </w:r>
      <w:r w:rsidRPr="00AD3AE0">
        <w:t>資</w:t>
      </w:r>
      <w:r w:rsidRPr="00AD3AE0">
        <w:rPr>
          <w:rFonts w:hint="eastAsia"/>
        </w:rPr>
        <w:t>訊</w:t>
      </w:r>
      <w:r w:rsidRPr="00AD3AE0">
        <w:t>管</w:t>
      </w:r>
      <w:r w:rsidRPr="00AD3AE0">
        <w:rPr>
          <w:rFonts w:hint="eastAsia"/>
        </w:rPr>
        <w:t>理</w:t>
      </w:r>
      <w:r w:rsidRPr="00AD3AE0">
        <w:t>人才；</w:t>
      </w:r>
      <w:r w:rsidRPr="00AD3AE0">
        <w:rPr>
          <w:rFonts w:hint="eastAsia"/>
        </w:rPr>
        <w:t>並因應國際永續發展潮流，掌握</w:t>
      </w:r>
      <w:r w:rsidRPr="00AD3AE0">
        <w:t>東</w:t>
      </w:r>
      <w:r w:rsidRPr="00AD3AE0">
        <w:rPr>
          <w:rFonts w:hint="eastAsia"/>
        </w:rPr>
        <w:t>臺</w:t>
      </w:r>
      <w:r w:rsidRPr="00AD3AE0">
        <w:t>灣</w:t>
      </w:r>
      <w:r w:rsidRPr="00AD3AE0">
        <w:rPr>
          <w:rFonts w:hint="eastAsia"/>
        </w:rPr>
        <w:t>利基，結合樂活產業，發展跨領域資訊管理整合應用研究與產學合作，</w:t>
      </w:r>
      <w:proofErr w:type="gramStart"/>
      <w:r w:rsidRPr="00AD3AE0">
        <w:rPr>
          <w:rFonts w:hint="eastAsia"/>
        </w:rPr>
        <w:t>實踐達理達觀</w:t>
      </w:r>
      <w:proofErr w:type="gramEnd"/>
      <w:r w:rsidRPr="00AD3AE0">
        <w:rPr>
          <w:rFonts w:hint="eastAsia"/>
        </w:rPr>
        <w:t>、理論實務合一之人才培育理念。</w:t>
      </w:r>
    </w:p>
    <w:p w:rsidR="00006D73" w:rsidRPr="00AD3AE0" w:rsidRDefault="00006D73" w:rsidP="00006D73">
      <w:r w:rsidRPr="00AD3AE0">
        <w:t>二、課程結構</w:t>
      </w:r>
    </w:p>
    <w:tbl>
      <w:tblPr>
        <w:tblW w:w="98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767"/>
        <w:gridCol w:w="1842"/>
        <w:gridCol w:w="2552"/>
        <w:gridCol w:w="1984"/>
        <w:gridCol w:w="1701"/>
      </w:tblGrid>
      <w:tr w:rsidR="00006D73" w:rsidRPr="00AD3AE0" w:rsidTr="00A042CB">
        <w:trPr>
          <w:trHeight w:val="385"/>
          <w:jc w:val="center"/>
        </w:trPr>
        <w:tc>
          <w:tcPr>
            <w:tcW w:w="8145" w:type="dxa"/>
            <w:gridSpan w:val="4"/>
            <w:vAlign w:val="center"/>
          </w:tcPr>
          <w:p w:rsidR="00006D73" w:rsidRPr="00AD3AE0" w:rsidRDefault="00006D73" w:rsidP="004E2CD6">
            <w:pPr>
              <w:snapToGrid w:val="0"/>
            </w:pPr>
            <w:r w:rsidRPr="00AD3AE0">
              <w:t>課</w:t>
            </w:r>
            <w:r w:rsidRPr="00AD3AE0">
              <w:t xml:space="preserve"> </w:t>
            </w:r>
            <w:r w:rsidRPr="00AD3AE0">
              <w:t>程</w:t>
            </w:r>
            <w:r w:rsidRPr="00AD3AE0">
              <w:t xml:space="preserve"> </w:t>
            </w:r>
            <w:r w:rsidRPr="00AD3AE0">
              <w:t>類</w:t>
            </w:r>
            <w:r w:rsidRPr="00AD3AE0">
              <w:t xml:space="preserve"> </w:t>
            </w:r>
            <w:r w:rsidRPr="00AD3AE0">
              <w:t>別</w:t>
            </w:r>
          </w:p>
        </w:tc>
        <w:tc>
          <w:tcPr>
            <w:tcW w:w="1701" w:type="dxa"/>
            <w:vAlign w:val="center"/>
          </w:tcPr>
          <w:p w:rsidR="00006D73" w:rsidRPr="00AD3AE0" w:rsidRDefault="00006D73" w:rsidP="004E2CD6">
            <w:pPr>
              <w:snapToGrid w:val="0"/>
            </w:pPr>
            <w:r w:rsidRPr="00AD3AE0">
              <w:t>學分數合計</w:t>
            </w:r>
          </w:p>
        </w:tc>
      </w:tr>
      <w:tr w:rsidR="00006D73" w:rsidRPr="00AD3AE0" w:rsidTr="00A042CB">
        <w:trPr>
          <w:jc w:val="center"/>
        </w:trPr>
        <w:tc>
          <w:tcPr>
            <w:tcW w:w="1767" w:type="dxa"/>
            <w:vAlign w:val="center"/>
          </w:tcPr>
          <w:p w:rsidR="00006D73" w:rsidRPr="00AD3AE0" w:rsidRDefault="00006D73" w:rsidP="004E2CD6">
            <w:pPr>
              <w:snapToGrid w:val="0"/>
            </w:pPr>
            <w:r w:rsidRPr="00AD3AE0">
              <w:t>通識教育</w:t>
            </w:r>
            <w:r w:rsidRPr="00AD3AE0">
              <w:rPr>
                <w:rFonts w:hint="eastAsia"/>
              </w:rPr>
              <w:t>課程</w:t>
            </w:r>
          </w:p>
        </w:tc>
        <w:tc>
          <w:tcPr>
            <w:tcW w:w="6378" w:type="dxa"/>
            <w:gridSpan w:val="3"/>
            <w:vAlign w:val="center"/>
          </w:tcPr>
          <w:p w:rsidR="00006D73" w:rsidRPr="00AD3AE0" w:rsidRDefault="00006D73" w:rsidP="004E2CD6">
            <w:pPr>
              <w:snapToGrid w:val="0"/>
            </w:pPr>
            <w:r w:rsidRPr="00AD3AE0">
              <w:rPr>
                <w:rFonts w:hint="eastAsia"/>
              </w:rPr>
              <w:t>由校課程委員會決定</w:t>
            </w:r>
          </w:p>
        </w:tc>
        <w:tc>
          <w:tcPr>
            <w:tcW w:w="1701" w:type="dxa"/>
            <w:vAlign w:val="center"/>
          </w:tcPr>
          <w:p w:rsidR="00006D73" w:rsidRPr="00AD3AE0" w:rsidRDefault="00006D73" w:rsidP="004E2CD6">
            <w:pPr>
              <w:snapToGrid w:val="0"/>
            </w:pPr>
            <w:r w:rsidRPr="00AD3AE0">
              <w:t>28</w:t>
            </w:r>
            <w:r w:rsidRPr="00AD3AE0">
              <w:t>學分</w:t>
            </w:r>
          </w:p>
        </w:tc>
      </w:tr>
      <w:tr w:rsidR="00006D73" w:rsidRPr="00AD3AE0" w:rsidTr="00A042CB">
        <w:trPr>
          <w:jc w:val="center"/>
        </w:trPr>
        <w:tc>
          <w:tcPr>
            <w:tcW w:w="1767" w:type="dxa"/>
            <w:vAlign w:val="center"/>
          </w:tcPr>
          <w:p w:rsidR="00006D73" w:rsidRPr="00AD3AE0" w:rsidRDefault="00006D73" w:rsidP="004E2CD6">
            <w:pPr>
              <w:snapToGrid w:val="0"/>
            </w:pPr>
            <w:r w:rsidRPr="00AD3AE0">
              <w:t>院共同</w:t>
            </w:r>
            <w:r w:rsidRPr="00AD3AE0">
              <w:rPr>
                <w:rFonts w:hint="eastAsia"/>
              </w:rPr>
              <w:t>課程</w:t>
            </w:r>
          </w:p>
        </w:tc>
        <w:tc>
          <w:tcPr>
            <w:tcW w:w="4394" w:type="dxa"/>
            <w:gridSpan w:val="2"/>
            <w:vAlign w:val="center"/>
          </w:tcPr>
          <w:p w:rsidR="00006D73" w:rsidRPr="00AD3AE0" w:rsidRDefault="00006D73" w:rsidP="004E2CD6">
            <w:pPr>
              <w:snapToGrid w:val="0"/>
            </w:pPr>
            <w:r w:rsidRPr="00AD3AE0">
              <w:t>計算機概論</w:t>
            </w:r>
            <w:r w:rsidRPr="00AD3AE0">
              <w:rPr>
                <w:rFonts w:hint="eastAsia"/>
              </w:rPr>
              <w:t>、</w:t>
            </w:r>
            <w:r w:rsidRPr="00AD3AE0">
              <w:t>微積分</w:t>
            </w:r>
          </w:p>
        </w:tc>
        <w:tc>
          <w:tcPr>
            <w:tcW w:w="1984" w:type="dxa"/>
            <w:vAlign w:val="center"/>
          </w:tcPr>
          <w:p w:rsidR="00006D73" w:rsidRPr="00AD3AE0" w:rsidRDefault="00006D73" w:rsidP="004E2CD6">
            <w:pPr>
              <w:snapToGrid w:val="0"/>
            </w:pPr>
            <w:r w:rsidRPr="00AD3AE0">
              <w:rPr>
                <w:rFonts w:hint="eastAsia"/>
              </w:rPr>
              <w:t>6</w:t>
            </w:r>
            <w:r w:rsidRPr="00AD3AE0">
              <w:t>學分</w:t>
            </w:r>
          </w:p>
        </w:tc>
        <w:tc>
          <w:tcPr>
            <w:tcW w:w="1701" w:type="dxa"/>
            <w:vAlign w:val="center"/>
          </w:tcPr>
          <w:p w:rsidR="00006D73" w:rsidRPr="00AD3AE0" w:rsidRDefault="00006D73" w:rsidP="004E2CD6">
            <w:pPr>
              <w:snapToGrid w:val="0"/>
            </w:pPr>
            <w:r w:rsidRPr="00AD3AE0">
              <w:rPr>
                <w:rFonts w:hint="eastAsia"/>
              </w:rPr>
              <w:t>6</w:t>
            </w:r>
            <w:r w:rsidRPr="00AD3AE0">
              <w:t>學分</w:t>
            </w:r>
          </w:p>
        </w:tc>
      </w:tr>
      <w:tr w:rsidR="00006D73" w:rsidRPr="00AD3AE0" w:rsidTr="00A042CB">
        <w:trPr>
          <w:cantSplit/>
          <w:trHeight w:val="453"/>
          <w:jc w:val="center"/>
        </w:trPr>
        <w:tc>
          <w:tcPr>
            <w:tcW w:w="1767" w:type="dxa"/>
            <w:vMerge w:val="restart"/>
            <w:vAlign w:val="center"/>
          </w:tcPr>
          <w:p w:rsidR="00006D73" w:rsidRPr="00AD3AE0" w:rsidRDefault="00006D73" w:rsidP="004E2CD6">
            <w:pPr>
              <w:snapToGrid w:val="0"/>
            </w:pPr>
            <w:r w:rsidRPr="00AD3AE0">
              <w:rPr>
                <w:rFonts w:hint="eastAsia"/>
              </w:rPr>
              <w:t>基礎模組</w:t>
            </w:r>
          </w:p>
        </w:tc>
        <w:tc>
          <w:tcPr>
            <w:tcW w:w="4394" w:type="dxa"/>
            <w:gridSpan w:val="2"/>
            <w:vAlign w:val="center"/>
          </w:tcPr>
          <w:p w:rsidR="00006D73" w:rsidRPr="00AD3AE0" w:rsidRDefault="00006D73" w:rsidP="004E2CD6">
            <w:pPr>
              <w:snapToGrid w:val="0"/>
            </w:pPr>
            <w:r w:rsidRPr="00AD3AE0">
              <w:rPr>
                <w:rFonts w:hint="eastAsia"/>
              </w:rPr>
              <w:t>必修</w:t>
            </w:r>
          </w:p>
        </w:tc>
        <w:tc>
          <w:tcPr>
            <w:tcW w:w="1984" w:type="dxa"/>
            <w:vAlign w:val="center"/>
          </w:tcPr>
          <w:p w:rsidR="00006D73" w:rsidRPr="00AD3AE0" w:rsidRDefault="00006D73" w:rsidP="004E2CD6">
            <w:pPr>
              <w:snapToGrid w:val="0"/>
            </w:pPr>
            <w:r w:rsidRPr="00AD3AE0">
              <w:rPr>
                <w:rFonts w:hint="eastAsia"/>
              </w:rPr>
              <w:t>24</w:t>
            </w:r>
            <w:r w:rsidRPr="00AD3AE0">
              <w:rPr>
                <w:rFonts w:hint="eastAsia"/>
              </w:rPr>
              <w:t>學分</w:t>
            </w:r>
          </w:p>
        </w:tc>
        <w:tc>
          <w:tcPr>
            <w:tcW w:w="1701" w:type="dxa"/>
            <w:vMerge w:val="restart"/>
            <w:vAlign w:val="center"/>
          </w:tcPr>
          <w:p w:rsidR="00006D73" w:rsidRPr="00AD3AE0" w:rsidRDefault="00006D73" w:rsidP="004E2CD6">
            <w:pPr>
              <w:snapToGrid w:val="0"/>
            </w:pPr>
            <w:r w:rsidRPr="00AD3AE0">
              <w:rPr>
                <w:rFonts w:hint="eastAsia"/>
              </w:rPr>
              <w:t>至少</w:t>
            </w:r>
            <w:r w:rsidRPr="00AD3AE0">
              <w:rPr>
                <w:rFonts w:hint="eastAsia"/>
              </w:rPr>
              <w:t>27</w:t>
            </w:r>
            <w:r w:rsidRPr="00AD3AE0">
              <w:t>學分</w:t>
            </w:r>
          </w:p>
        </w:tc>
      </w:tr>
      <w:tr w:rsidR="00006D73" w:rsidRPr="00AD3AE0" w:rsidTr="00A042CB">
        <w:trPr>
          <w:cantSplit/>
          <w:trHeight w:val="420"/>
          <w:jc w:val="center"/>
        </w:trPr>
        <w:tc>
          <w:tcPr>
            <w:tcW w:w="1767" w:type="dxa"/>
            <w:vMerge/>
            <w:tcBorders>
              <w:bottom w:val="single" w:sz="4" w:space="0" w:color="auto"/>
            </w:tcBorders>
            <w:vAlign w:val="center"/>
          </w:tcPr>
          <w:p w:rsidR="00006D73" w:rsidRPr="00AD3AE0" w:rsidRDefault="00006D73" w:rsidP="004E2CD6">
            <w:pPr>
              <w:snapToGrid w:val="0"/>
            </w:pPr>
          </w:p>
        </w:tc>
        <w:tc>
          <w:tcPr>
            <w:tcW w:w="4394" w:type="dxa"/>
            <w:gridSpan w:val="2"/>
            <w:tcBorders>
              <w:bottom w:val="single" w:sz="4" w:space="0" w:color="auto"/>
            </w:tcBorders>
            <w:vAlign w:val="center"/>
          </w:tcPr>
          <w:p w:rsidR="00006D73" w:rsidRPr="00AD3AE0" w:rsidRDefault="00006D73" w:rsidP="004E2CD6">
            <w:pPr>
              <w:snapToGrid w:val="0"/>
            </w:pPr>
            <w:r w:rsidRPr="00AD3AE0">
              <w:rPr>
                <w:rFonts w:hint="eastAsia"/>
              </w:rPr>
              <w:t>選修</w:t>
            </w:r>
          </w:p>
        </w:tc>
        <w:tc>
          <w:tcPr>
            <w:tcW w:w="1984" w:type="dxa"/>
            <w:tcBorders>
              <w:bottom w:val="single" w:sz="4" w:space="0" w:color="auto"/>
            </w:tcBorders>
            <w:vAlign w:val="center"/>
          </w:tcPr>
          <w:p w:rsidR="00006D73" w:rsidRPr="00AD3AE0" w:rsidRDefault="00006D73" w:rsidP="004E2CD6">
            <w:pPr>
              <w:snapToGrid w:val="0"/>
            </w:pPr>
            <w:r w:rsidRPr="00AD3AE0">
              <w:rPr>
                <w:rFonts w:hint="eastAsia"/>
              </w:rPr>
              <w:t>至少</w:t>
            </w:r>
            <w:r w:rsidRPr="00AD3AE0">
              <w:rPr>
                <w:rFonts w:hint="eastAsia"/>
              </w:rPr>
              <w:t>3</w:t>
            </w:r>
            <w:r w:rsidRPr="00AD3AE0">
              <w:rPr>
                <w:rFonts w:hint="eastAsia"/>
              </w:rPr>
              <w:t>學分</w:t>
            </w:r>
          </w:p>
        </w:tc>
        <w:tc>
          <w:tcPr>
            <w:tcW w:w="1701" w:type="dxa"/>
            <w:vMerge/>
            <w:tcBorders>
              <w:bottom w:val="single" w:sz="4" w:space="0" w:color="auto"/>
            </w:tcBorders>
            <w:vAlign w:val="center"/>
          </w:tcPr>
          <w:p w:rsidR="00006D73" w:rsidRPr="00AD3AE0" w:rsidRDefault="00006D73" w:rsidP="004E2CD6">
            <w:pPr>
              <w:snapToGrid w:val="0"/>
            </w:pPr>
          </w:p>
        </w:tc>
      </w:tr>
      <w:tr w:rsidR="00006D73" w:rsidRPr="00AD3AE0" w:rsidTr="00A042CB">
        <w:trPr>
          <w:cantSplit/>
          <w:trHeight w:val="414"/>
          <w:jc w:val="center"/>
        </w:trPr>
        <w:tc>
          <w:tcPr>
            <w:tcW w:w="1767" w:type="dxa"/>
            <w:vMerge w:val="restart"/>
            <w:vAlign w:val="center"/>
          </w:tcPr>
          <w:p w:rsidR="00006D73" w:rsidRPr="00AD3AE0" w:rsidRDefault="00006D73" w:rsidP="004E2CD6">
            <w:pPr>
              <w:snapToGrid w:val="0"/>
            </w:pPr>
            <w:r w:rsidRPr="00AD3AE0">
              <w:rPr>
                <w:rFonts w:hint="eastAsia"/>
              </w:rPr>
              <w:t>核心模組</w:t>
            </w:r>
          </w:p>
        </w:tc>
        <w:tc>
          <w:tcPr>
            <w:tcW w:w="4394" w:type="dxa"/>
            <w:gridSpan w:val="2"/>
            <w:tcBorders>
              <w:bottom w:val="single" w:sz="4" w:space="0" w:color="auto"/>
            </w:tcBorders>
            <w:vAlign w:val="center"/>
          </w:tcPr>
          <w:p w:rsidR="00006D73" w:rsidRPr="00AD3AE0" w:rsidRDefault="00006D73" w:rsidP="004E2CD6">
            <w:pPr>
              <w:snapToGrid w:val="0"/>
            </w:pPr>
            <w:r w:rsidRPr="00AD3AE0">
              <w:rPr>
                <w:rFonts w:hint="eastAsia"/>
              </w:rPr>
              <w:t>必修</w:t>
            </w:r>
          </w:p>
        </w:tc>
        <w:tc>
          <w:tcPr>
            <w:tcW w:w="1984" w:type="dxa"/>
            <w:vAlign w:val="center"/>
          </w:tcPr>
          <w:p w:rsidR="00006D73" w:rsidRPr="00AD3AE0" w:rsidRDefault="00006D73" w:rsidP="004E2CD6">
            <w:pPr>
              <w:snapToGrid w:val="0"/>
            </w:pPr>
            <w:r w:rsidRPr="00AD3AE0">
              <w:rPr>
                <w:rFonts w:hint="eastAsia"/>
              </w:rPr>
              <w:t>20</w:t>
            </w:r>
            <w:r w:rsidRPr="00AD3AE0">
              <w:rPr>
                <w:rFonts w:hint="eastAsia"/>
              </w:rPr>
              <w:t>學分</w:t>
            </w:r>
          </w:p>
        </w:tc>
        <w:tc>
          <w:tcPr>
            <w:tcW w:w="1701" w:type="dxa"/>
            <w:vMerge w:val="restart"/>
            <w:vAlign w:val="center"/>
          </w:tcPr>
          <w:p w:rsidR="00006D73" w:rsidRPr="00AD3AE0" w:rsidRDefault="00006D73" w:rsidP="004E2CD6">
            <w:pPr>
              <w:snapToGrid w:val="0"/>
            </w:pPr>
            <w:r w:rsidRPr="00AD3AE0">
              <w:rPr>
                <w:rFonts w:hint="eastAsia"/>
              </w:rPr>
              <w:t>至少</w:t>
            </w:r>
            <w:r w:rsidRPr="00AD3AE0">
              <w:rPr>
                <w:rFonts w:hint="eastAsia"/>
              </w:rPr>
              <w:t>23</w:t>
            </w:r>
            <w:r w:rsidRPr="00AD3AE0">
              <w:t>學分</w:t>
            </w:r>
          </w:p>
        </w:tc>
      </w:tr>
      <w:tr w:rsidR="00006D73" w:rsidRPr="00AD3AE0" w:rsidTr="00A042CB">
        <w:trPr>
          <w:cantSplit/>
          <w:trHeight w:val="406"/>
          <w:jc w:val="center"/>
        </w:trPr>
        <w:tc>
          <w:tcPr>
            <w:tcW w:w="1767" w:type="dxa"/>
            <w:vMerge/>
            <w:tcBorders>
              <w:bottom w:val="single" w:sz="4" w:space="0" w:color="auto"/>
            </w:tcBorders>
            <w:vAlign w:val="center"/>
          </w:tcPr>
          <w:p w:rsidR="00006D73" w:rsidRPr="00AD3AE0" w:rsidRDefault="00006D73" w:rsidP="004E2CD6">
            <w:pPr>
              <w:snapToGrid w:val="0"/>
            </w:pPr>
          </w:p>
        </w:tc>
        <w:tc>
          <w:tcPr>
            <w:tcW w:w="4394" w:type="dxa"/>
            <w:gridSpan w:val="2"/>
            <w:tcBorders>
              <w:bottom w:val="single" w:sz="4" w:space="0" w:color="auto"/>
            </w:tcBorders>
            <w:vAlign w:val="center"/>
          </w:tcPr>
          <w:p w:rsidR="00006D73" w:rsidRPr="00AD3AE0" w:rsidRDefault="00006D73" w:rsidP="004E2CD6">
            <w:pPr>
              <w:snapToGrid w:val="0"/>
            </w:pPr>
            <w:r w:rsidRPr="00AD3AE0">
              <w:rPr>
                <w:rFonts w:hint="eastAsia"/>
              </w:rPr>
              <w:t>選修</w:t>
            </w:r>
          </w:p>
        </w:tc>
        <w:tc>
          <w:tcPr>
            <w:tcW w:w="1984" w:type="dxa"/>
            <w:tcBorders>
              <w:bottom w:val="single" w:sz="4" w:space="0" w:color="auto"/>
            </w:tcBorders>
            <w:vAlign w:val="center"/>
          </w:tcPr>
          <w:p w:rsidR="00006D73" w:rsidRPr="00AD3AE0" w:rsidRDefault="00006D73" w:rsidP="004E2CD6">
            <w:pPr>
              <w:snapToGrid w:val="0"/>
            </w:pPr>
            <w:r w:rsidRPr="00AD3AE0">
              <w:rPr>
                <w:rFonts w:hint="eastAsia"/>
              </w:rPr>
              <w:t>至少</w:t>
            </w:r>
            <w:r w:rsidRPr="00AD3AE0">
              <w:rPr>
                <w:rFonts w:hint="eastAsia"/>
              </w:rPr>
              <w:t>3</w:t>
            </w:r>
            <w:r w:rsidRPr="00AD3AE0">
              <w:rPr>
                <w:rFonts w:hint="eastAsia"/>
              </w:rPr>
              <w:t>學分</w:t>
            </w:r>
          </w:p>
        </w:tc>
        <w:tc>
          <w:tcPr>
            <w:tcW w:w="1701" w:type="dxa"/>
            <w:vMerge/>
            <w:tcBorders>
              <w:bottom w:val="single" w:sz="4" w:space="0" w:color="auto"/>
            </w:tcBorders>
            <w:vAlign w:val="center"/>
          </w:tcPr>
          <w:p w:rsidR="00006D73" w:rsidRPr="00AD3AE0" w:rsidRDefault="00006D73" w:rsidP="004E2CD6">
            <w:pPr>
              <w:snapToGrid w:val="0"/>
            </w:pPr>
          </w:p>
        </w:tc>
      </w:tr>
      <w:tr w:rsidR="00006D73" w:rsidRPr="00AD3AE0" w:rsidTr="00A042CB">
        <w:trPr>
          <w:cantSplit/>
          <w:trHeight w:val="437"/>
          <w:jc w:val="center"/>
        </w:trPr>
        <w:tc>
          <w:tcPr>
            <w:tcW w:w="1767" w:type="dxa"/>
            <w:vMerge w:val="restart"/>
            <w:vAlign w:val="center"/>
          </w:tcPr>
          <w:p w:rsidR="00006D73" w:rsidRPr="00AD3AE0" w:rsidRDefault="00006D73" w:rsidP="004E2CD6">
            <w:pPr>
              <w:snapToGrid w:val="0"/>
            </w:pPr>
            <w:r w:rsidRPr="00AD3AE0">
              <w:rPr>
                <w:rFonts w:hint="eastAsia"/>
              </w:rPr>
              <w:t>專業模組</w:t>
            </w:r>
          </w:p>
        </w:tc>
        <w:tc>
          <w:tcPr>
            <w:tcW w:w="1842" w:type="dxa"/>
            <w:vMerge w:val="restart"/>
            <w:vAlign w:val="center"/>
          </w:tcPr>
          <w:p w:rsidR="00006D73" w:rsidRPr="00AD3AE0" w:rsidRDefault="00006D73" w:rsidP="004E2CD6">
            <w:pPr>
              <w:snapToGrid w:val="0"/>
            </w:pPr>
            <w:r w:rsidRPr="00AD3AE0">
              <w:rPr>
                <w:rFonts w:hint="eastAsia"/>
              </w:rPr>
              <w:t>專業模組</w:t>
            </w:r>
            <w:r w:rsidRPr="00AD3AE0">
              <w:rPr>
                <w:rFonts w:hint="eastAsia"/>
              </w:rPr>
              <w:t>1</w:t>
            </w:r>
          </w:p>
          <w:p w:rsidR="00006D73" w:rsidRPr="00AD3AE0" w:rsidRDefault="00006D73" w:rsidP="004E2CD6">
            <w:pPr>
              <w:snapToGrid w:val="0"/>
            </w:pPr>
            <w:r w:rsidRPr="00AD3AE0">
              <w:rPr>
                <w:rFonts w:hint="eastAsia"/>
              </w:rPr>
              <w:t>產業資訊管理與商業智慧實務</w:t>
            </w:r>
          </w:p>
        </w:tc>
        <w:tc>
          <w:tcPr>
            <w:tcW w:w="2552" w:type="dxa"/>
            <w:vAlign w:val="center"/>
          </w:tcPr>
          <w:p w:rsidR="00006D73" w:rsidRPr="00AD3AE0" w:rsidRDefault="00006D73" w:rsidP="004E2CD6">
            <w:pPr>
              <w:snapToGrid w:val="0"/>
            </w:pPr>
            <w:r w:rsidRPr="00AD3AE0">
              <w:rPr>
                <w:rFonts w:hint="eastAsia"/>
              </w:rPr>
              <w:t>產業</w:t>
            </w:r>
            <w:r w:rsidRPr="00AD3AE0">
              <w:t>管理</w:t>
            </w:r>
            <w:r w:rsidRPr="00AD3AE0">
              <w:rPr>
                <w:rFonts w:hint="eastAsia"/>
              </w:rPr>
              <w:t>實務</w:t>
            </w:r>
          </w:p>
        </w:tc>
        <w:tc>
          <w:tcPr>
            <w:tcW w:w="1984" w:type="dxa"/>
            <w:vAlign w:val="center"/>
          </w:tcPr>
          <w:p w:rsidR="00006D73" w:rsidRPr="00AD3AE0" w:rsidRDefault="00006D73" w:rsidP="004E2CD6">
            <w:pPr>
              <w:snapToGrid w:val="0"/>
            </w:pPr>
            <w:r w:rsidRPr="00AD3AE0">
              <w:rPr>
                <w:rFonts w:hint="eastAsia"/>
              </w:rPr>
              <w:t>至少選修四門</w:t>
            </w:r>
          </w:p>
        </w:tc>
        <w:tc>
          <w:tcPr>
            <w:tcW w:w="1701" w:type="dxa"/>
            <w:vMerge w:val="restart"/>
            <w:vAlign w:val="center"/>
          </w:tcPr>
          <w:p w:rsidR="00006D73" w:rsidRPr="00AD3AE0" w:rsidRDefault="00006D73" w:rsidP="004E2CD6">
            <w:pPr>
              <w:snapToGrid w:val="0"/>
            </w:pPr>
            <w:r w:rsidRPr="00AD3AE0">
              <w:rPr>
                <w:rFonts w:hint="eastAsia"/>
              </w:rPr>
              <w:t>至少</w:t>
            </w:r>
            <w:r w:rsidRPr="00AD3AE0">
              <w:rPr>
                <w:rFonts w:hint="eastAsia"/>
              </w:rPr>
              <w:t>24</w:t>
            </w:r>
            <w:r w:rsidRPr="00AD3AE0">
              <w:rPr>
                <w:rFonts w:hint="eastAsia"/>
              </w:rPr>
              <w:t>學分</w:t>
            </w:r>
          </w:p>
        </w:tc>
      </w:tr>
      <w:tr w:rsidR="00006D73" w:rsidRPr="00AD3AE0" w:rsidTr="00A042CB">
        <w:trPr>
          <w:cantSplit/>
          <w:trHeight w:val="400"/>
          <w:jc w:val="center"/>
        </w:trPr>
        <w:tc>
          <w:tcPr>
            <w:tcW w:w="1767" w:type="dxa"/>
            <w:vMerge/>
            <w:vAlign w:val="center"/>
          </w:tcPr>
          <w:p w:rsidR="00006D73" w:rsidRPr="00AD3AE0" w:rsidRDefault="00006D73" w:rsidP="004E2CD6">
            <w:pPr>
              <w:snapToGrid w:val="0"/>
            </w:pPr>
          </w:p>
        </w:tc>
        <w:tc>
          <w:tcPr>
            <w:tcW w:w="1842" w:type="dxa"/>
            <w:vMerge/>
            <w:vAlign w:val="center"/>
          </w:tcPr>
          <w:p w:rsidR="00006D73" w:rsidRPr="00AD3AE0" w:rsidRDefault="00006D73" w:rsidP="004E2CD6">
            <w:pPr>
              <w:snapToGrid w:val="0"/>
            </w:pPr>
          </w:p>
        </w:tc>
        <w:tc>
          <w:tcPr>
            <w:tcW w:w="2552" w:type="dxa"/>
            <w:vAlign w:val="center"/>
          </w:tcPr>
          <w:p w:rsidR="00006D73" w:rsidRPr="00AD3AE0" w:rsidRDefault="00006D73" w:rsidP="004E2CD6">
            <w:pPr>
              <w:snapToGrid w:val="0"/>
            </w:pPr>
            <w:r w:rsidRPr="00AD3AE0">
              <w:rPr>
                <w:rFonts w:hint="eastAsia"/>
              </w:rPr>
              <w:t>企業資源規劃</w:t>
            </w:r>
          </w:p>
        </w:tc>
        <w:tc>
          <w:tcPr>
            <w:tcW w:w="1984" w:type="dxa"/>
            <w:vAlign w:val="center"/>
          </w:tcPr>
          <w:p w:rsidR="00006D73" w:rsidRPr="00AD3AE0" w:rsidRDefault="00006D73" w:rsidP="004E2CD6">
            <w:pPr>
              <w:snapToGrid w:val="0"/>
            </w:pPr>
            <w:r w:rsidRPr="00AD3AE0">
              <w:rPr>
                <w:rFonts w:hint="eastAsia"/>
              </w:rPr>
              <w:t>至少選修二門</w:t>
            </w:r>
          </w:p>
        </w:tc>
        <w:tc>
          <w:tcPr>
            <w:tcW w:w="1701" w:type="dxa"/>
            <w:vMerge/>
            <w:vAlign w:val="center"/>
          </w:tcPr>
          <w:p w:rsidR="00006D73" w:rsidRPr="00AD3AE0" w:rsidRDefault="00006D73" w:rsidP="004E2CD6">
            <w:pPr>
              <w:snapToGrid w:val="0"/>
            </w:pPr>
          </w:p>
        </w:tc>
      </w:tr>
      <w:tr w:rsidR="00006D73" w:rsidRPr="00AD3AE0" w:rsidTr="00A042CB">
        <w:trPr>
          <w:cantSplit/>
          <w:trHeight w:val="406"/>
          <w:jc w:val="center"/>
        </w:trPr>
        <w:tc>
          <w:tcPr>
            <w:tcW w:w="1767" w:type="dxa"/>
            <w:vMerge/>
            <w:vAlign w:val="center"/>
          </w:tcPr>
          <w:p w:rsidR="00006D73" w:rsidRPr="00AD3AE0" w:rsidRDefault="00006D73" w:rsidP="004E2CD6">
            <w:pPr>
              <w:snapToGrid w:val="0"/>
            </w:pPr>
          </w:p>
        </w:tc>
        <w:tc>
          <w:tcPr>
            <w:tcW w:w="1842" w:type="dxa"/>
            <w:vMerge/>
            <w:vAlign w:val="center"/>
          </w:tcPr>
          <w:p w:rsidR="00006D73" w:rsidRPr="00AD3AE0" w:rsidRDefault="00006D73" w:rsidP="004E2CD6">
            <w:pPr>
              <w:snapToGrid w:val="0"/>
            </w:pPr>
          </w:p>
        </w:tc>
        <w:tc>
          <w:tcPr>
            <w:tcW w:w="2552" w:type="dxa"/>
            <w:vAlign w:val="center"/>
          </w:tcPr>
          <w:p w:rsidR="00006D73" w:rsidRPr="00AD3AE0" w:rsidRDefault="00006D73" w:rsidP="004E2CD6">
            <w:pPr>
              <w:snapToGrid w:val="0"/>
            </w:pPr>
            <w:r w:rsidRPr="00AD3AE0">
              <w:rPr>
                <w:rFonts w:hint="eastAsia"/>
              </w:rPr>
              <w:t>商業智慧</w:t>
            </w:r>
          </w:p>
        </w:tc>
        <w:tc>
          <w:tcPr>
            <w:tcW w:w="1984" w:type="dxa"/>
            <w:vAlign w:val="center"/>
          </w:tcPr>
          <w:p w:rsidR="00006D73" w:rsidRPr="00AD3AE0" w:rsidRDefault="00006D73" w:rsidP="004E2CD6">
            <w:pPr>
              <w:snapToGrid w:val="0"/>
            </w:pPr>
            <w:r w:rsidRPr="00AD3AE0">
              <w:rPr>
                <w:rFonts w:hint="eastAsia"/>
              </w:rPr>
              <w:t>至少選修二門</w:t>
            </w:r>
          </w:p>
        </w:tc>
        <w:tc>
          <w:tcPr>
            <w:tcW w:w="1701" w:type="dxa"/>
            <w:vMerge/>
            <w:vAlign w:val="center"/>
          </w:tcPr>
          <w:p w:rsidR="00006D73" w:rsidRPr="00AD3AE0" w:rsidRDefault="00006D73" w:rsidP="004E2CD6">
            <w:pPr>
              <w:snapToGrid w:val="0"/>
            </w:pPr>
          </w:p>
        </w:tc>
      </w:tr>
      <w:tr w:rsidR="00006D73" w:rsidRPr="00AD3AE0" w:rsidTr="00A042CB">
        <w:trPr>
          <w:cantSplit/>
          <w:trHeight w:val="426"/>
          <w:jc w:val="center"/>
        </w:trPr>
        <w:tc>
          <w:tcPr>
            <w:tcW w:w="1767" w:type="dxa"/>
            <w:vMerge/>
            <w:vAlign w:val="center"/>
          </w:tcPr>
          <w:p w:rsidR="00006D73" w:rsidRPr="00AD3AE0" w:rsidRDefault="00006D73" w:rsidP="004E2CD6">
            <w:pPr>
              <w:snapToGrid w:val="0"/>
            </w:pPr>
          </w:p>
        </w:tc>
        <w:tc>
          <w:tcPr>
            <w:tcW w:w="1842" w:type="dxa"/>
            <w:vMerge w:val="restart"/>
            <w:vAlign w:val="center"/>
          </w:tcPr>
          <w:p w:rsidR="00006D73" w:rsidRPr="00AD3AE0" w:rsidRDefault="00006D73" w:rsidP="004E2CD6">
            <w:pPr>
              <w:snapToGrid w:val="0"/>
            </w:pPr>
            <w:r w:rsidRPr="00AD3AE0">
              <w:rPr>
                <w:rFonts w:hint="eastAsia"/>
              </w:rPr>
              <w:t>專業模組</w:t>
            </w:r>
            <w:r w:rsidRPr="00AD3AE0">
              <w:rPr>
                <w:rFonts w:hint="eastAsia"/>
              </w:rPr>
              <w:t>2</w:t>
            </w:r>
          </w:p>
          <w:p w:rsidR="00006D73" w:rsidRPr="00AD3AE0" w:rsidRDefault="00006D73" w:rsidP="004E2CD6">
            <w:pPr>
              <w:snapToGrid w:val="0"/>
            </w:pPr>
            <w:r w:rsidRPr="00AD3AE0">
              <w:rPr>
                <w:rFonts w:hint="eastAsia"/>
              </w:rPr>
              <w:t>電子商務與資訊服務創新應用</w:t>
            </w:r>
          </w:p>
        </w:tc>
        <w:tc>
          <w:tcPr>
            <w:tcW w:w="2552" w:type="dxa"/>
            <w:tcBorders>
              <w:bottom w:val="single" w:sz="4" w:space="0" w:color="auto"/>
            </w:tcBorders>
            <w:vAlign w:val="center"/>
          </w:tcPr>
          <w:p w:rsidR="00006D73" w:rsidRPr="00AD3AE0" w:rsidRDefault="00006D73" w:rsidP="004E2CD6">
            <w:pPr>
              <w:snapToGrid w:val="0"/>
            </w:pPr>
            <w:r w:rsidRPr="00AD3AE0">
              <w:rPr>
                <w:rFonts w:hint="eastAsia"/>
              </w:rPr>
              <w:t>電子商務與網路行銷</w:t>
            </w:r>
          </w:p>
        </w:tc>
        <w:tc>
          <w:tcPr>
            <w:tcW w:w="1984" w:type="dxa"/>
            <w:vAlign w:val="center"/>
          </w:tcPr>
          <w:p w:rsidR="00006D73" w:rsidRPr="00AD3AE0" w:rsidRDefault="00006D73" w:rsidP="004E2CD6">
            <w:pPr>
              <w:snapToGrid w:val="0"/>
            </w:pPr>
            <w:r w:rsidRPr="00AD3AE0">
              <w:rPr>
                <w:rFonts w:hint="eastAsia"/>
              </w:rPr>
              <w:t>至少選修三門</w:t>
            </w:r>
          </w:p>
        </w:tc>
        <w:tc>
          <w:tcPr>
            <w:tcW w:w="1701" w:type="dxa"/>
            <w:vMerge/>
            <w:vAlign w:val="center"/>
          </w:tcPr>
          <w:p w:rsidR="00006D73" w:rsidRPr="00AD3AE0" w:rsidRDefault="00006D73" w:rsidP="004E2CD6">
            <w:pPr>
              <w:snapToGrid w:val="0"/>
            </w:pPr>
          </w:p>
        </w:tc>
      </w:tr>
      <w:tr w:rsidR="00006D73" w:rsidRPr="00AD3AE0" w:rsidTr="00A042CB">
        <w:trPr>
          <w:cantSplit/>
          <w:trHeight w:val="426"/>
          <w:jc w:val="center"/>
        </w:trPr>
        <w:tc>
          <w:tcPr>
            <w:tcW w:w="1767" w:type="dxa"/>
            <w:vMerge/>
            <w:vAlign w:val="center"/>
          </w:tcPr>
          <w:p w:rsidR="00006D73" w:rsidRPr="00AD3AE0" w:rsidRDefault="00006D73" w:rsidP="004E2CD6">
            <w:pPr>
              <w:snapToGrid w:val="0"/>
            </w:pPr>
          </w:p>
        </w:tc>
        <w:tc>
          <w:tcPr>
            <w:tcW w:w="1842" w:type="dxa"/>
            <w:vMerge/>
            <w:vAlign w:val="center"/>
          </w:tcPr>
          <w:p w:rsidR="00006D73" w:rsidRPr="00AD3AE0" w:rsidRDefault="00006D73" w:rsidP="004E2CD6">
            <w:pPr>
              <w:snapToGrid w:val="0"/>
            </w:pPr>
          </w:p>
        </w:tc>
        <w:tc>
          <w:tcPr>
            <w:tcW w:w="2552" w:type="dxa"/>
            <w:tcBorders>
              <w:bottom w:val="single" w:sz="4" w:space="0" w:color="auto"/>
            </w:tcBorders>
            <w:vAlign w:val="center"/>
          </w:tcPr>
          <w:p w:rsidR="00006D73" w:rsidRPr="00AD3AE0" w:rsidRDefault="00006D73" w:rsidP="004E2CD6">
            <w:pPr>
              <w:snapToGrid w:val="0"/>
            </w:pPr>
            <w:r w:rsidRPr="00AD3AE0">
              <w:rPr>
                <w:rFonts w:hint="eastAsia"/>
              </w:rPr>
              <w:t>資訊服務創新應用</w:t>
            </w:r>
          </w:p>
        </w:tc>
        <w:tc>
          <w:tcPr>
            <w:tcW w:w="1984" w:type="dxa"/>
            <w:vAlign w:val="center"/>
          </w:tcPr>
          <w:p w:rsidR="00006D73" w:rsidRPr="00AD3AE0" w:rsidRDefault="00006D73" w:rsidP="004E2CD6">
            <w:pPr>
              <w:snapToGrid w:val="0"/>
            </w:pPr>
            <w:r w:rsidRPr="00AD3AE0">
              <w:rPr>
                <w:rFonts w:hint="eastAsia"/>
              </w:rPr>
              <w:t>至少選修二門</w:t>
            </w:r>
          </w:p>
        </w:tc>
        <w:tc>
          <w:tcPr>
            <w:tcW w:w="1701" w:type="dxa"/>
            <w:vMerge/>
            <w:vAlign w:val="center"/>
          </w:tcPr>
          <w:p w:rsidR="00006D73" w:rsidRPr="00AD3AE0" w:rsidRDefault="00006D73" w:rsidP="004E2CD6">
            <w:pPr>
              <w:snapToGrid w:val="0"/>
            </w:pPr>
          </w:p>
        </w:tc>
      </w:tr>
      <w:tr w:rsidR="00006D73" w:rsidRPr="00AD3AE0" w:rsidTr="00A042CB">
        <w:trPr>
          <w:cantSplit/>
          <w:trHeight w:val="418"/>
          <w:jc w:val="center"/>
        </w:trPr>
        <w:tc>
          <w:tcPr>
            <w:tcW w:w="1767" w:type="dxa"/>
            <w:vMerge/>
            <w:vAlign w:val="center"/>
          </w:tcPr>
          <w:p w:rsidR="00006D73" w:rsidRPr="00AD3AE0" w:rsidRDefault="00006D73" w:rsidP="004E2CD6">
            <w:pPr>
              <w:snapToGrid w:val="0"/>
            </w:pPr>
          </w:p>
        </w:tc>
        <w:tc>
          <w:tcPr>
            <w:tcW w:w="1842" w:type="dxa"/>
            <w:vMerge/>
            <w:vAlign w:val="center"/>
          </w:tcPr>
          <w:p w:rsidR="00006D73" w:rsidRPr="00AD3AE0" w:rsidRDefault="00006D73" w:rsidP="004E2CD6">
            <w:pPr>
              <w:snapToGrid w:val="0"/>
            </w:pPr>
          </w:p>
        </w:tc>
        <w:tc>
          <w:tcPr>
            <w:tcW w:w="2552" w:type="dxa"/>
            <w:tcBorders>
              <w:bottom w:val="single" w:sz="4" w:space="0" w:color="auto"/>
            </w:tcBorders>
            <w:vAlign w:val="center"/>
          </w:tcPr>
          <w:p w:rsidR="00006D73" w:rsidRPr="00AD3AE0" w:rsidRDefault="00006D73" w:rsidP="004E2CD6">
            <w:pPr>
              <w:snapToGrid w:val="0"/>
            </w:pPr>
            <w:r w:rsidRPr="00AD3AE0">
              <w:rPr>
                <w:rFonts w:hint="eastAsia"/>
              </w:rPr>
              <w:t>樂活產業資訊管理</w:t>
            </w:r>
          </w:p>
        </w:tc>
        <w:tc>
          <w:tcPr>
            <w:tcW w:w="1984" w:type="dxa"/>
            <w:vAlign w:val="center"/>
          </w:tcPr>
          <w:p w:rsidR="00006D73" w:rsidRPr="00AD3AE0" w:rsidRDefault="00006D73" w:rsidP="004E2CD6">
            <w:pPr>
              <w:snapToGrid w:val="0"/>
            </w:pPr>
            <w:r w:rsidRPr="00AD3AE0">
              <w:rPr>
                <w:rFonts w:hint="eastAsia"/>
              </w:rPr>
              <w:t>至少選修二門</w:t>
            </w:r>
          </w:p>
        </w:tc>
        <w:tc>
          <w:tcPr>
            <w:tcW w:w="1701" w:type="dxa"/>
            <w:vMerge/>
            <w:vAlign w:val="center"/>
          </w:tcPr>
          <w:p w:rsidR="00006D73" w:rsidRPr="00AD3AE0" w:rsidRDefault="00006D73" w:rsidP="004E2CD6">
            <w:pPr>
              <w:snapToGrid w:val="0"/>
            </w:pPr>
          </w:p>
        </w:tc>
      </w:tr>
      <w:tr w:rsidR="00006D73" w:rsidRPr="00AD3AE0" w:rsidTr="00A042CB">
        <w:trPr>
          <w:cantSplit/>
          <w:trHeight w:val="838"/>
          <w:jc w:val="center"/>
        </w:trPr>
        <w:tc>
          <w:tcPr>
            <w:tcW w:w="1767" w:type="dxa"/>
            <w:vMerge/>
            <w:vAlign w:val="center"/>
          </w:tcPr>
          <w:p w:rsidR="00006D73" w:rsidRPr="00AD3AE0" w:rsidRDefault="00006D73" w:rsidP="004E2CD6">
            <w:pPr>
              <w:snapToGrid w:val="0"/>
            </w:pPr>
          </w:p>
        </w:tc>
        <w:tc>
          <w:tcPr>
            <w:tcW w:w="6378" w:type="dxa"/>
            <w:gridSpan w:val="3"/>
            <w:vAlign w:val="center"/>
          </w:tcPr>
          <w:p w:rsidR="00006D73" w:rsidRPr="00AD3AE0" w:rsidRDefault="00006D73" w:rsidP="004E2CD6">
            <w:pPr>
              <w:snapToGrid w:val="0"/>
            </w:pPr>
            <w:r w:rsidRPr="00AD3AE0">
              <w:rPr>
                <w:rFonts w:hint="eastAsia"/>
              </w:rPr>
              <w:t>修讀一個專業模組</w:t>
            </w:r>
            <w:r w:rsidRPr="00AD3AE0">
              <w:rPr>
                <w:rFonts w:hint="eastAsia"/>
              </w:rPr>
              <w:t xml:space="preserve"> </w:t>
            </w:r>
            <w:r w:rsidRPr="00AD3AE0">
              <w:rPr>
                <w:rFonts w:hint="eastAsia"/>
              </w:rPr>
              <w:t>或</w:t>
            </w:r>
          </w:p>
          <w:p w:rsidR="00006D73" w:rsidRPr="00AD3AE0" w:rsidRDefault="00006D73" w:rsidP="004E2CD6">
            <w:pPr>
              <w:snapToGrid w:val="0"/>
            </w:pPr>
            <w:r w:rsidRPr="00AD3AE0">
              <w:rPr>
                <w:rFonts w:hint="eastAsia"/>
              </w:rPr>
              <w:t>兩個專業模組</w:t>
            </w:r>
            <w:r w:rsidRPr="00AD3AE0">
              <w:rPr>
                <w:rFonts w:hint="eastAsia"/>
              </w:rPr>
              <w:t xml:space="preserve"> </w:t>
            </w:r>
            <w:r w:rsidRPr="00AD3AE0">
              <w:rPr>
                <w:rFonts w:hint="eastAsia"/>
              </w:rPr>
              <w:t>或</w:t>
            </w:r>
            <w:r w:rsidRPr="00AD3AE0">
              <w:rPr>
                <w:rFonts w:hint="eastAsia"/>
              </w:rPr>
              <w:t xml:space="preserve"> </w:t>
            </w:r>
          </w:p>
          <w:p w:rsidR="00006D73" w:rsidRPr="00AD3AE0" w:rsidRDefault="00006D73" w:rsidP="004E2CD6">
            <w:pPr>
              <w:snapToGrid w:val="0"/>
            </w:pPr>
            <w:r w:rsidRPr="00AD3AE0">
              <w:rPr>
                <w:rFonts w:hint="eastAsia"/>
              </w:rPr>
              <w:t>跨兩個專業模組自組學習路徑（可參考課程地圖提供之跨專業模組學習建議）</w:t>
            </w:r>
          </w:p>
        </w:tc>
        <w:tc>
          <w:tcPr>
            <w:tcW w:w="1701" w:type="dxa"/>
            <w:vMerge/>
            <w:vAlign w:val="center"/>
          </w:tcPr>
          <w:p w:rsidR="00006D73" w:rsidRPr="00AD3AE0" w:rsidRDefault="00006D73" w:rsidP="004E2CD6">
            <w:pPr>
              <w:snapToGrid w:val="0"/>
            </w:pPr>
          </w:p>
        </w:tc>
      </w:tr>
      <w:tr w:rsidR="00006D73" w:rsidRPr="00AD3AE0" w:rsidTr="00A042CB">
        <w:trPr>
          <w:trHeight w:val="840"/>
          <w:jc w:val="center"/>
        </w:trPr>
        <w:tc>
          <w:tcPr>
            <w:tcW w:w="1767" w:type="dxa"/>
            <w:vAlign w:val="center"/>
          </w:tcPr>
          <w:p w:rsidR="00006D73" w:rsidRPr="00AD3AE0" w:rsidRDefault="00006D73" w:rsidP="004E2CD6">
            <w:pPr>
              <w:snapToGrid w:val="0"/>
            </w:pPr>
            <w:r w:rsidRPr="00AD3AE0">
              <w:t>自由選修</w:t>
            </w:r>
          </w:p>
        </w:tc>
        <w:tc>
          <w:tcPr>
            <w:tcW w:w="6378" w:type="dxa"/>
            <w:gridSpan w:val="3"/>
            <w:vAlign w:val="center"/>
          </w:tcPr>
          <w:p w:rsidR="00006D73" w:rsidRPr="00AD3AE0" w:rsidRDefault="00006D73" w:rsidP="004E2CD6">
            <w:pPr>
              <w:snapToGrid w:val="0"/>
            </w:pPr>
            <w:r w:rsidRPr="00AD3AE0">
              <w:rPr>
                <w:rFonts w:hint="eastAsia"/>
              </w:rPr>
              <w:t>一、「</w:t>
            </w:r>
            <w:proofErr w:type="gramStart"/>
            <w:r w:rsidRPr="00AD3AE0">
              <w:rPr>
                <w:rFonts w:hint="eastAsia"/>
              </w:rPr>
              <w:t>超修</w:t>
            </w:r>
            <w:proofErr w:type="gramEnd"/>
            <w:r w:rsidRPr="00AD3AE0">
              <w:rPr>
                <w:rFonts w:hint="eastAsia"/>
              </w:rPr>
              <w:t>」課程，包含：</w:t>
            </w:r>
          </w:p>
          <w:p w:rsidR="00006D73" w:rsidRPr="00AD3AE0" w:rsidRDefault="00006D73" w:rsidP="004E2CD6">
            <w:pPr>
              <w:snapToGrid w:val="0"/>
            </w:pPr>
            <w:r w:rsidRPr="00AD3AE0">
              <w:t xml:space="preserve"> 1.</w:t>
            </w:r>
            <w:r w:rsidRPr="00AD3AE0">
              <w:rPr>
                <w:rFonts w:hint="eastAsia"/>
              </w:rPr>
              <w:t>通識教育課程之跨領域核心課程。</w:t>
            </w:r>
          </w:p>
          <w:p w:rsidR="00006D73" w:rsidRPr="00AD3AE0" w:rsidRDefault="00006D73" w:rsidP="004E2CD6">
            <w:pPr>
              <w:snapToGrid w:val="0"/>
            </w:pPr>
            <w:r w:rsidRPr="00AD3AE0">
              <w:t xml:space="preserve"> 2.</w:t>
            </w:r>
            <w:r w:rsidRPr="00AD3AE0">
              <w:rPr>
                <w:rFonts w:hint="eastAsia"/>
              </w:rPr>
              <w:t>院共同課程。</w:t>
            </w:r>
          </w:p>
          <w:p w:rsidR="00006D73" w:rsidRPr="00AD3AE0" w:rsidRDefault="00006D73" w:rsidP="004E2CD6">
            <w:pPr>
              <w:snapToGrid w:val="0"/>
            </w:pPr>
            <w:r w:rsidRPr="00AD3AE0">
              <w:t xml:space="preserve"> 3.</w:t>
            </w:r>
            <w:r w:rsidRPr="00AD3AE0">
              <w:rPr>
                <w:rFonts w:hint="eastAsia"/>
              </w:rPr>
              <w:t>系基礎模組。</w:t>
            </w:r>
          </w:p>
          <w:p w:rsidR="00006D73" w:rsidRPr="00AD3AE0" w:rsidRDefault="00006D73" w:rsidP="004E2CD6">
            <w:pPr>
              <w:snapToGrid w:val="0"/>
            </w:pPr>
            <w:r w:rsidRPr="00AD3AE0">
              <w:t xml:space="preserve"> 4.</w:t>
            </w:r>
            <w:r w:rsidRPr="00AD3AE0">
              <w:rPr>
                <w:rFonts w:hint="eastAsia"/>
              </w:rPr>
              <w:t>系核心模組。</w:t>
            </w:r>
          </w:p>
          <w:p w:rsidR="00006D73" w:rsidRPr="00AD3AE0" w:rsidRDefault="00006D73" w:rsidP="004E2CD6">
            <w:pPr>
              <w:snapToGrid w:val="0"/>
            </w:pPr>
            <w:r w:rsidRPr="00AD3AE0">
              <w:lastRenderedPageBreak/>
              <w:t xml:space="preserve"> 5.</w:t>
            </w:r>
            <w:r w:rsidRPr="00AD3AE0">
              <w:rPr>
                <w:rFonts w:hint="eastAsia"/>
              </w:rPr>
              <w:t>系專業模組。</w:t>
            </w:r>
          </w:p>
          <w:p w:rsidR="00006D73" w:rsidRPr="00AD3AE0" w:rsidRDefault="00006D73" w:rsidP="004E2CD6">
            <w:pPr>
              <w:snapToGrid w:val="0"/>
            </w:pPr>
            <w:r w:rsidRPr="00AD3AE0">
              <w:rPr>
                <w:rFonts w:hint="eastAsia"/>
              </w:rPr>
              <w:t>二、</w:t>
            </w:r>
            <w:proofErr w:type="gramStart"/>
            <w:r w:rsidRPr="00AD3AE0">
              <w:rPr>
                <w:rFonts w:hint="eastAsia"/>
              </w:rPr>
              <w:t>加修之</w:t>
            </w:r>
            <w:proofErr w:type="gramEnd"/>
            <w:r w:rsidRPr="00AD3AE0">
              <w:rPr>
                <w:rFonts w:hint="eastAsia"/>
              </w:rPr>
              <w:t>課程、學程，惟學分數不得重複認列。</w:t>
            </w:r>
          </w:p>
          <w:p w:rsidR="00006D73" w:rsidRPr="00AD3AE0" w:rsidRDefault="00006D73" w:rsidP="004E2CD6">
            <w:pPr>
              <w:snapToGrid w:val="0"/>
            </w:pPr>
            <w:r w:rsidRPr="00AD3AE0">
              <w:rPr>
                <w:rFonts w:hint="eastAsia"/>
              </w:rPr>
              <w:t>三、未具師資生資格之學生選修師資職前教育專業課程，僅得列計自由學分。</w:t>
            </w:r>
          </w:p>
          <w:p w:rsidR="00006D73" w:rsidRPr="00AD3AE0" w:rsidRDefault="00006D73" w:rsidP="004E2CD6">
            <w:pPr>
              <w:snapToGrid w:val="0"/>
            </w:pPr>
            <w:r w:rsidRPr="00AD3AE0">
              <w:rPr>
                <w:rFonts w:hint="eastAsia"/>
              </w:rPr>
              <w:t>四、學分數由各系自行認定。</w:t>
            </w:r>
          </w:p>
        </w:tc>
        <w:tc>
          <w:tcPr>
            <w:tcW w:w="1701" w:type="dxa"/>
            <w:vAlign w:val="center"/>
          </w:tcPr>
          <w:p w:rsidR="00006D73" w:rsidRPr="00AD3AE0" w:rsidRDefault="00006D73" w:rsidP="004E2CD6">
            <w:pPr>
              <w:snapToGrid w:val="0"/>
            </w:pPr>
            <w:r w:rsidRPr="00AD3AE0">
              <w:rPr>
                <w:rFonts w:hint="eastAsia"/>
              </w:rPr>
              <w:lastRenderedPageBreak/>
              <w:t>20</w:t>
            </w:r>
            <w:r w:rsidRPr="00AD3AE0">
              <w:t>學分</w:t>
            </w:r>
          </w:p>
        </w:tc>
      </w:tr>
      <w:tr w:rsidR="00006D73" w:rsidRPr="00AD3AE0" w:rsidTr="00A042CB">
        <w:trPr>
          <w:cantSplit/>
          <w:trHeight w:val="595"/>
          <w:jc w:val="center"/>
        </w:trPr>
        <w:tc>
          <w:tcPr>
            <w:tcW w:w="8145" w:type="dxa"/>
            <w:gridSpan w:val="4"/>
            <w:vAlign w:val="center"/>
          </w:tcPr>
          <w:p w:rsidR="00006D73" w:rsidRPr="00AD3AE0" w:rsidRDefault="00006D73" w:rsidP="004E2CD6">
            <w:pPr>
              <w:snapToGrid w:val="0"/>
            </w:pPr>
            <w:r w:rsidRPr="00AD3AE0">
              <w:lastRenderedPageBreak/>
              <w:t>畢</w:t>
            </w:r>
            <w:r w:rsidRPr="00AD3AE0">
              <w:t xml:space="preserve"> </w:t>
            </w:r>
            <w:r w:rsidRPr="00AD3AE0">
              <w:t>業</w:t>
            </w:r>
            <w:r w:rsidRPr="00AD3AE0">
              <w:t xml:space="preserve"> </w:t>
            </w:r>
            <w:r w:rsidRPr="00AD3AE0">
              <w:t>學</w:t>
            </w:r>
            <w:r w:rsidRPr="00AD3AE0">
              <w:t xml:space="preserve"> </w:t>
            </w:r>
            <w:r w:rsidRPr="00AD3AE0">
              <w:t>分</w:t>
            </w:r>
            <w:r w:rsidRPr="00AD3AE0">
              <w:t xml:space="preserve"> </w:t>
            </w:r>
            <w:r w:rsidRPr="00AD3AE0">
              <w:t>數</w:t>
            </w:r>
            <w:r w:rsidRPr="00AD3AE0">
              <w:t xml:space="preserve">   </w:t>
            </w:r>
            <w:r w:rsidRPr="00AD3AE0">
              <w:t>總</w:t>
            </w:r>
            <w:r w:rsidRPr="00AD3AE0">
              <w:t xml:space="preserve">  </w:t>
            </w:r>
            <w:r w:rsidRPr="00AD3AE0">
              <w:t>計</w:t>
            </w:r>
          </w:p>
        </w:tc>
        <w:tc>
          <w:tcPr>
            <w:tcW w:w="1701" w:type="dxa"/>
            <w:vAlign w:val="center"/>
          </w:tcPr>
          <w:p w:rsidR="00006D73" w:rsidRPr="00AD3AE0" w:rsidRDefault="00006D73" w:rsidP="004E2CD6">
            <w:pPr>
              <w:snapToGrid w:val="0"/>
            </w:pPr>
            <w:r w:rsidRPr="00AD3AE0">
              <w:rPr>
                <w:rFonts w:hint="eastAsia"/>
              </w:rPr>
              <w:t>至少</w:t>
            </w:r>
            <w:r w:rsidRPr="00AD3AE0">
              <w:t>1</w:t>
            </w:r>
            <w:r w:rsidRPr="00AD3AE0">
              <w:rPr>
                <w:rFonts w:hint="eastAsia"/>
              </w:rPr>
              <w:t>28</w:t>
            </w:r>
            <w:r w:rsidRPr="00AD3AE0">
              <w:t>學分</w:t>
            </w:r>
          </w:p>
        </w:tc>
      </w:tr>
    </w:tbl>
    <w:p w:rsidR="00006D73" w:rsidRPr="00AD3AE0" w:rsidRDefault="00006D73" w:rsidP="00006D73">
      <w:r w:rsidRPr="00AD3AE0">
        <w:t>三、</w:t>
      </w:r>
      <w:r w:rsidRPr="00AD3AE0">
        <w:rPr>
          <w:rFonts w:hint="eastAsia"/>
        </w:rPr>
        <w:t>修業規定</w:t>
      </w:r>
    </w:p>
    <w:p w:rsidR="00006D73" w:rsidRPr="00AD3AE0" w:rsidRDefault="00006D73" w:rsidP="00006D73">
      <w:pPr>
        <w:ind w:left="360" w:hangingChars="150" w:hanging="360"/>
      </w:pPr>
      <w:r>
        <w:rPr>
          <w:rFonts w:hint="eastAsia"/>
        </w:rPr>
        <w:t>(</w:t>
      </w:r>
      <w:r>
        <w:rPr>
          <w:rFonts w:hint="eastAsia"/>
        </w:rPr>
        <w:t>一</w:t>
      </w:r>
      <w:r>
        <w:rPr>
          <w:rFonts w:hint="eastAsia"/>
        </w:rPr>
        <w:t>)</w:t>
      </w:r>
      <w:r w:rsidRPr="00AD3AE0">
        <w:t>本系畢業總學分</w:t>
      </w:r>
      <w:r w:rsidRPr="00AD3AE0">
        <w:rPr>
          <w:rFonts w:hint="eastAsia"/>
        </w:rPr>
        <w:t>至少</w:t>
      </w:r>
      <w:r w:rsidRPr="00AD3AE0">
        <w:t>1</w:t>
      </w:r>
      <w:r w:rsidRPr="00AD3AE0">
        <w:rPr>
          <w:rFonts w:hint="eastAsia"/>
        </w:rPr>
        <w:t>2</w:t>
      </w:r>
      <w:r w:rsidRPr="00AD3AE0">
        <w:t>8</w:t>
      </w:r>
      <w:r w:rsidRPr="00AD3AE0">
        <w:t>學分，學生應修習通識教育課程</w:t>
      </w:r>
      <w:r w:rsidRPr="00AD3AE0">
        <w:t>28</w:t>
      </w:r>
      <w:r w:rsidRPr="00AD3AE0">
        <w:t>學分、院共同必修課程</w:t>
      </w:r>
      <w:r w:rsidRPr="00AD3AE0">
        <w:rPr>
          <w:rFonts w:hint="eastAsia"/>
        </w:rPr>
        <w:t>6</w:t>
      </w:r>
      <w:r w:rsidRPr="00AD3AE0">
        <w:t>學分、</w:t>
      </w:r>
      <w:r w:rsidRPr="00AD3AE0">
        <w:rPr>
          <w:rFonts w:hint="eastAsia"/>
        </w:rPr>
        <w:t>基礎模組課程至少</w:t>
      </w:r>
      <w:r w:rsidRPr="00AD3AE0">
        <w:rPr>
          <w:rFonts w:hint="eastAsia"/>
        </w:rPr>
        <w:t>27</w:t>
      </w:r>
      <w:r w:rsidRPr="00AD3AE0">
        <w:t>學分</w:t>
      </w:r>
      <w:r w:rsidRPr="00AD3AE0">
        <w:rPr>
          <w:rFonts w:hint="eastAsia"/>
        </w:rPr>
        <w:t>、核心模組課程</w:t>
      </w:r>
      <w:r w:rsidRPr="00AD3AE0">
        <w:t>至少</w:t>
      </w:r>
      <w:r w:rsidRPr="00AD3AE0">
        <w:rPr>
          <w:rFonts w:hint="eastAsia"/>
        </w:rPr>
        <w:t>23</w:t>
      </w:r>
      <w:r w:rsidRPr="00AD3AE0">
        <w:t>學分、</w:t>
      </w:r>
      <w:r w:rsidRPr="00AD3AE0">
        <w:rPr>
          <w:rFonts w:hint="eastAsia"/>
        </w:rPr>
        <w:t>專業模組課程至少</w:t>
      </w:r>
      <w:r w:rsidRPr="00AD3AE0">
        <w:rPr>
          <w:rFonts w:hint="eastAsia"/>
        </w:rPr>
        <w:t>24</w:t>
      </w:r>
      <w:r w:rsidRPr="00AD3AE0">
        <w:rPr>
          <w:rFonts w:hint="eastAsia"/>
        </w:rPr>
        <w:t>學分</w:t>
      </w:r>
      <w:r w:rsidRPr="00AD3AE0">
        <w:t>及自由選修課程</w:t>
      </w:r>
      <w:r w:rsidRPr="00AD3AE0">
        <w:rPr>
          <w:rFonts w:hint="eastAsia"/>
        </w:rPr>
        <w:t>20</w:t>
      </w:r>
      <w:r w:rsidRPr="00AD3AE0">
        <w:t>學分。</w:t>
      </w:r>
    </w:p>
    <w:p w:rsidR="00006D73" w:rsidRPr="00AD3AE0" w:rsidRDefault="00006D73" w:rsidP="00006D73">
      <w:pPr>
        <w:ind w:left="360" w:hangingChars="150" w:hanging="360"/>
      </w:pPr>
      <w:r>
        <w:rPr>
          <w:rFonts w:hint="eastAsia"/>
        </w:rPr>
        <w:t>(</w:t>
      </w:r>
      <w:r>
        <w:rPr>
          <w:rFonts w:hint="eastAsia"/>
        </w:rPr>
        <w:t>二</w:t>
      </w:r>
      <w:r>
        <w:rPr>
          <w:rFonts w:hint="eastAsia"/>
        </w:rPr>
        <w:t>)</w:t>
      </w:r>
      <w:r w:rsidRPr="00AD3AE0">
        <w:rPr>
          <w:rFonts w:hint="eastAsia"/>
        </w:rPr>
        <w:t>「資訊管理專題</w:t>
      </w:r>
      <w:r w:rsidRPr="00AD3AE0">
        <w:rPr>
          <w:rFonts w:hint="eastAsia"/>
        </w:rPr>
        <w:t>A</w:t>
      </w:r>
      <w:r w:rsidRPr="00AD3AE0">
        <w:rPr>
          <w:rFonts w:hint="eastAsia"/>
        </w:rPr>
        <w:t>」及「資訊管理專題</w:t>
      </w:r>
      <w:r w:rsidRPr="00AD3AE0">
        <w:rPr>
          <w:rFonts w:hint="eastAsia"/>
        </w:rPr>
        <w:t>B</w:t>
      </w:r>
      <w:r w:rsidRPr="00AD3AE0">
        <w:rPr>
          <w:rFonts w:hint="eastAsia"/>
        </w:rPr>
        <w:t>」為畢業專題必修科目，此兩門課沒有修課的先後順序，可以分散在三上、三下、四上、及四下修讀，但同一學期內只能修讀一門，畢業前皆必須修讀及格並完成畢業專題成果展示。</w:t>
      </w:r>
    </w:p>
    <w:p w:rsidR="00006D73" w:rsidRPr="00AD3AE0" w:rsidRDefault="00006D73" w:rsidP="00006D73">
      <w:r w:rsidRPr="00AD3AE0">
        <w:rPr>
          <w:rFonts w:hint="eastAsia"/>
        </w:rPr>
        <w:t>四</w:t>
      </w:r>
      <w:r w:rsidRPr="00AD3AE0">
        <w:t>、課程</w:t>
      </w:r>
      <w:r w:rsidRPr="00AD3AE0">
        <w:rPr>
          <w:rFonts w:hint="eastAsia"/>
        </w:rPr>
        <w:t>地圖</w:t>
      </w:r>
    </w:p>
    <w:p w:rsidR="00006D73" w:rsidRPr="00AD3AE0" w:rsidRDefault="00006D73" w:rsidP="00006D73">
      <w:r>
        <w:rPr>
          <w:noProof/>
        </w:rPr>
        <w:drawing>
          <wp:inline distT="0" distB="0" distL="0" distR="0" wp14:anchorId="12518EF2" wp14:editId="5DE5A43E">
            <wp:extent cx="4308010" cy="5343525"/>
            <wp:effectExtent l="0" t="0" r="0" b="0"/>
            <wp:docPr id="5" name="圖片 5" descr="台東大學資管系103學年大學部課程地圖2014050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台東大學資管系103學年大學部課程地圖20140502-0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308010" cy="5343525"/>
                    </a:xfrm>
                    <a:prstGeom prst="rect">
                      <a:avLst/>
                    </a:prstGeom>
                    <a:noFill/>
                    <a:ln>
                      <a:noFill/>
                    </a:ln>
                  </pic:spPr>
                </pic:pic>
              </a:graphicData>
            </a:graphic>
          </wp:inline>
        </w:drawing>
      </w:r>
    </w:p>
    <w:p w:rsidR="00006D73" w:rsidRPr="00AD3AE0" w:rsidRDefault="00006D73" w:rsidP="00006D73">
      <w:pPr>
        <w:sectPr w:rsidR="00006D73" w:rsidRPr="00AD3AE0" w:rsidSect="00DF55E0">
          <w:headerReference w:type="default" r:id="rId24"/>
          <w:footerReference w:type="even" r:id="rId25"/>
          <w:footerReference w:type="default" r:id="rId26"/>
          <w:pgSz w:w="11906" w:h="16838"/>
          <w:pgMar w:top="539" w:right="567" w:bottom="680" w:left="567" w:header="851" w:footer="992" w:gutter="0"/>
          <w:cols w:space="425"/>
          <w:docGrid w:type="linesAndChars" w:linePitch="360"/>
        </w:sectPr>
      </w:pPr>
    </w:p>
    <w:p w:rsidR="00006D73" w:rsidRPr="00AD3AE0" w:rsidRDefault="00006D73" w:rsidP="00006D73">
      <w:r w:rsidRPr="00AD3AE0">
        <w:rPr>
          <w:rFonts w:hint="eastAsia"/>
        </w:rPr>
        <w:lastRenderedPageBreak/>
        <w:t>五、</w:t>
      </w:r>
      <w:r w:rsidRPr="00AD3AE0">
        <w:t>院共同</w:t>
      </w:r>
      <w:r w:rsidRPr="00AD3AE0">
        <w:rPr>
          <w:rFonts w:hint="eastAsia"/>
        </w:rPr>
        <w:t>課程及系</w:t>
      </w:r>
      <w:r w:rsidRPr="00AD3AE0">
        <w:t>模組課程</w:t>
      </w:r>
    </w:p>
    <w:tbl>
      <w:tblPr>
        <w:tblW w:w="10761" w:type="dxa"/>
        <w:jc w:val="center"/>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79"/>
        <w:gridCol w:w="79"/>
        <w:gridCol w:w="517"/>
        <w:gridCol w:w="2448"/>
        <w:gridCol w:w="1821"/>
        <w:gridCol w:w="457"/>
        <w:gridCol w:w="457"/>
        <w:gridCol w:w="457"/>
        <w:gridCol w:w="782"/>
        <w:gridCol w:w="2280"/>
        <w:gridCol w:w="1084"/>
      </w:tblGrid>
      <w:tr w:rsidR="00006D73" w:rsidRPr="00AD3AE0" w:rsidTr="00DF55E0">
        <w:trPr>
          <w:jc w:val="center"/>
        </w:trPr>
        <w:tc>
          <w:tcPr>
            <w:tcW w:w="458" w:type="dxa"/>
            <w:gridSpan w:val="2"/>
            <w:tcBorders>
              <w:top w:val="single" w:sz="12" w:space="0" w:color="000000"/>
            </w:tcBorders>
            <w:vAlign w:val="center"/>
          </w:tcPr>
          <w:p w:rsidR="00006D73" w:rsidRPr="00AD3AE0" w:rsidRDefault="00006D73" w:rsidP="00DF55E0">
            <w:r w:rsidRPr="00AD3AE0">
              <w:t>類</w:t>
            </w:r>
          </w:p>
          <w:p w:rsidR="00006D73" w:rsidRPr="00AD3AE0" w:rsidRDefault="00006D73" w:rsidP="00DF55E0">
            <w:r w:rsidRPr="00AD3AE0">
              <w:t>別</w:t>
            </w:r>
          </w:p>
        </w:tc>
        <w:tc>
          <w:tcPr>
            <w:tcW w:w="517" w:type="dxa"/>
            <w:tcBorders>
              <w:top w:val="single" w:sz="12" w:space="0" w:color="000000"/>
            </w:tcBorders>
            <w:vAlign w:val="center"/>
          </w:tcPr>
          <w:p w:rsidR="00006D73" w:rsidRPr="00AD3AE0" w:rsidRDefault="00006D73" w:rsidP="00DF55E0">
            <w:r w:rsidRPr="00AD3AE0">
              <w:t>學分數</w:t>
            </w:r>
          </w:p>
        </w:tc>
        <w:tc>
          <w:tcPr>
            <w:tcW w:w="2456" w:type="dxa"/>
            <w:tcBorders>
              <w:top w:val="single" w:sz="12" w:space="0" w:color="000000"/>
            </w:tcBorders>
            <w:vAlign w:val="center"/>
          </w:tcPr>
          <w:p w:rsidR="00006D73" w:rsidRPr="00AD3AE0" w:rsidRDefault="00006D73" w:rsidP="00DF55E0">
            <w:r w:rsidRPr="00AD3AE0">
              <w:rPr>
                <w:rFonts w:hint="eastAsia"/>
              </w:rPr>
              <w:t>科目中文名稱</w:t>
            </w:r>
          </w:p>
        </w:tc>
        <w:tc>
          <w:tcPr>
            <w:tcW w:w="1808" w:type="dxa"/>
            <w:tcBorders>
              <w:top w:val="single" w:sz="12" w:space="0" w:color="000000"/>
            </w:tcBorders>
            <w:vAlign w:val="center"/>
          </w:tcPr>
          <w:p w:rsidR="00006D73" w:rsidRPr="00AD3AE0" w:rsidRDefault="00006D73" w:rsidP="00DF55E0">
            <w:r w:rsidRPr="00AD3AE0">
              <w:t>科目代碼</w:t>
            </w:r>
          </w:p>
        </w:tc>
        <w:tc>
          <w:tcPr>
            <w:tcW w:w="457" w:type="dxa"/>
            <w:tcBorders>
              <w:top w:val="single" w:sz="12" w:space="0" w:color="000000"/>
            </w:tcBorders>
            <w:vAlign w:val="center"/>
          </w:tcPr>
          <w:p w:rsidR="00006D73" w:rsidRPr="00AD3AE0" w:rsidRDefault="00006D73" w:rsidP="00DF55E0">
            <w:r w:rsidRPr="00AD3AE0">
              <w:t>必選修</w:t>
            </w:r>
          </w:p>
        </w:tc>
        <w:tc>
          <w:tcPr>
            <w:tcW w:w="457" w:type="dxa"/>
            <w:tcBorders>
              <w:top w:val="single" w:sz="12" w:space="0" w:color="000000"/>
            </w:tcBorders>
            <w:vAlign w:val="center"/>
          </w:tcPr>
          <w:p w:rsidR="00006D73" w:rsidRPr="00AD3AE0" w:rsidRDefault="00006D73" w:rsidP="00DF55E0">
            <w:r w:rsidRPr="00AD3AE0">
              <w:t>學分</w:t>
            </w:r>
          </w:p>
        </w:tc>
        <w:tc>
          <w:tcPr>
            <w:tcW w:w="457" w:type="dxa"/>
            <w:tcBorders>
              <w:top w:val="single" w:sz="12" w:space="0" w:color="000000"/>
            </w:tcBorders>
            <w:vAlign w:val="center"/>
          </w:tcPr>
          <w:p w:rsidR="00006D73" w:rsidRPr="00AD3AE0" w:rsidRDefault="00006D73" w:rsidP="00DF55E0">
            <w:r w:rsidRPr="00AD3AE0">
              <w:t>時數</w:t>
            </w:r>
          </w:p>
        </w:tc>
        <w:tc>
          <w:tcPr>
            <w:tcW w:w="783" w:type="dxa"/>
            <w:tcBorders>
              <w:top w:val="single" w:sz="12" w:space="0" w:color="000000"/>
            </w:tcBorders>
            <w:vAlign w:val="center"/>
          </w:tcPr>
          <w:p w:rsidR="00006D73" w:rsidRPr="00AD3AE0" w:rsidRDefault="00006D73" w:rsidP="00DF55E0">
            <w:r w:rsidRPr="00AD3AE0">
              <w:t>開課學期</w:t>
            </w:r>
          </w:p>
        </w:tc>
        <w:tc>
          <w:tcPr>
            <w:tcW w:w="2282" w:type="dxa"/>
            <w:tcBorders>
              <w:top w:val="single" w:sz="12" w:space="0" w:color="000000"/>
            </w:tcBorders>
            <w:vAlign w:val="center"/>
          </w:tcPr>
          <w:p w:rsidR="00006D73" w:rsidRPr="00AD3AE0" w:rsidRDefault="00006D73" w:rsidP="00DF55E0">
            <w:r w:rsidRPr="00AD3AE0">
              <w:t>科目英文名稱</w:t>
            </w:r>
          </w:p>
        </w:tc>
        <w:tc>
          <w:tcPr>
            <w:tcW w:w="1086" w:type="dxa"/>
            <w:tcBorders>
              <w:top w:val="single" w:sz="12" w:space="0" w:color="000000"/>
            </w:tcBorders>
            <w:vAlign w:val="center"/>
          </w:tcPr>
          <w:p w:rsidR="00006D73" w:rsidRPr="00AD3AE0" w:rsidRDefault="00006D73" w:rsidP="00DF55E0">
            <w:r w:rsidRPr="00AD3AE0">
              <w:rPr>
                <w:rFonts w:hint="eastAsia"/>
              </w:rPr>
              <w:t>備註</w:t>
            </w:r>
          </w:p>
        </w:tc>
      </w:tr>
      <w:tr w:rsidR="00006D73" w:rsidRPr="00AD3AE0" w:rsidTr="00DF55E0">
        <w:trPr>
          <w:trHeight w:val="761"/>
          <w:jc w:val="center"/>
        </w:trPr>
        <w:tc>
          <w:tcPr>
            <w:tcW w:w="458" w:type="dxa"/>
            <w:gridSpan w:val="2"/>
            <w:vMerge w:val="restart"/>
            <w:vAlign w:val="center"/>
          </w:tcPr>
          <w:p w:rsidR="00006D73" w:rsidRPr="00AD3AE0" w:rsidRDefault="00006D73" w:rsidP="00DF55E0">
            <w:r w:rsidRPr="00AD3AE0">
              <w:t>院</w:t>
            </w:r>
          </w:p>
          <w:p w:rsidR="00006D73" w:rsidRPr="00AD3AE0" w:rsidRDefault="00006D73" w:rsidP="00DF55E0">
            <w:r w:rsidRPr="00AD3AE0">
              <w:t>共</w:t>
            </w:r>
          </w:p>
          <w:p w:rsidR="00006D73" w:rsidRPr="00AD3AE0" w:rsidRDefault="00006D73" w:rsidP="00DF55E0">
            <w:r w:rsidRPr="00AD3AE0">
              <w:t>同</w:t>
            </w:r>
          </w:p>
          <w:p w:rsidR="00006D73" w:rsidRPr="00AD3AE0" w:rsidRDefault="00006D73" w:rsidP="00DF55E0">
            <w:r w:rsidRPr="00AD3AE0">
              <w:t>課</w:t>
            </w:r>
          </w:p>
          <w:p w:rsidR="00006D73" w:rsidRPr="00AD3AE0" w:rsidRDefault="00006D73" w:rsidP="00DF55E0">
            <w:r w:rsidRPr="00AD3AE0">
              <w:t>程</w:t>
            </w:r>
          </w:p>
        </w:tc>
        <w:tc>
          <w:tcPr>
            <w:tcW w:w="517" w:type="dxa"/>
            <w:vMerge w:val="restart"/>
            <w:vAlign w:val="center"/>
          </w:tcPr>
          <w:p w:rsidR="00006D73" w:rsidRPr="00AD3AE0" w:rsidRDefault="00006D73" w:rsidP="00DF55E0">
            <w:r w:rsidRPr="00AD3AE0">
              <w:t>6</w:t>
            </w:r>
            <w:r w:rsidRPr="00AD3AE0">
              <w:t>學分</w:t>
            </w:r>
          </w:p>
          <w:p w:rsidR="00006D73" w:rsidRPr="00AD3AE0" w:rsidRDefault="00006D73" w:rsidP="00DF55E0"/>
        </w:tc>
        <w:tc>
          <w:tcPr>
            <w:tcW w:w="2456" w:type="dxa"/>
            <w:vAlign w:val="center"/>
          </w:tcPr>
          <w:p w:rsidR="00006D73" w:rsidRPr="00AD3AE0" w:rsidRDefault="00006D73" w:rsidP="00DF55E0">
            <w:r w:rsidRPr="00AD3AE0">
              <w:rPr>
                <w:rFonts w:hint="eastAsia"/>
              </w:rPr>
              <w:t>計算機概論</w:t>
            </w:r>
          </w:p>
        </w:tc>
        <w:tc>
          <w:tcPr>
            <w:tcW w:w="1808" w:type="dxa"/>
            <w:vAlign w:val="center"/>
          </w:tcPr>
          <w:p w:rsidR="00006D73" w:rsidRPr="00AD3AE0" w:rsidRDefault="00006D73" w:rsidP="00DF55E0">
            <w:r w:rsidRPr="00AD3AE0">
              <w:t>SEC11C00A001</w:t>
            </w:r>
          </w:p>
        </w:tc>
        <w:tc>
          <w:tcPr>
            <w:tcW w:w="457" w:type="dxa"/>
            <w:vAlign w:val="center"/>
          </w:tcPr>
          <w:p w:rsidR="00006D73" w:rsidRPr="00AD3AE0" w:rsidRDefault="00006D73" w:rsidP="00DF55E0">
            <w:r w:rsidRPr="00AD3AE0">
              <w:t>必</w:t>
            </w:r>
          </w:p>
        </w:tc>
        <w:tc>
          <w:tcPr>
            <w:tcW w:w="457" w:type="dxa"/>
            <w:vAlign w:val="center"/>
          </w:tcPr>
          <w:p w:rsidR="00006D73" w:rsidRPr="00AD3AE0" w:rsidRDefault="00006D73" w:rsidP="00DF55E0">
            <w:r w:rsidRPr="00AD3AE0">
              <w:t>3</w:t>
            </w:r>
          </w:p>
        </w:tc>
        <w:tc>
          <w:tcPr>
            <w:tcW w:w="457" w:type="dxa"/>
            <w:vAlign w:val="center"/>
          </w:tcPr>
          <w:p w:rsidR="00006D73" w:rsidRPr="00AD3AE0" w:rsidRDefault="00006D73" w:rsidP="00DF55E0">
            <w:r w:rsidRPr="00AD3AE0">
              <w:t>3</w:t>
            </w:r>
          </w:p>
        </w:tc>
        <w:tc>
          <w:tcPr>
            <w:tcW w:w="783" w:type="dxa"/>
            <w:vAlign w:val="center"/>
          </w:tcPr>
          <w:p w:rsidR="00006D73" w:rsidRPr="00AD3AE0" w:rsidRDefault="00006D73" w:rsidP="00DF55E0">
            <w:proofErr w:type="gramStart"/>
            <w:r w:rsidRPr="00AD3AE0">
              <w:t>一</w:t>
            </w:r>
            <w:proofErr w:type="gramEnd"/>
            <w:r w:rsidRPr="00AD3AE0">
              <w:t>上</w:t>
            </w:r>
          </w:p>
        </w:tc>
        <w:tc>
          <w:tcPr>
            <w:tcW w:w="2282" w:type="dxa"/>
            <w:vAlign w:val="center"/>
          </w:tcPr>
          <w:p w:rsidR="00006D73" w:rsidRPr="00AD3AE0" w:rsidRDefault="00006D73" w:rsidP="00DF55E0">
            <w:r w:rsidRPr="00AD3AE0">
              <w:t>Introduction to Computer Science</w:t>
            </w:r>
          </w:p>
        </w:tc>
        <w:tc>
          <w:tcPr>
            <w:tcW w:w="1086" w:type="dxa"/>
            <w:vMerge w:val="restart"/>
            <w:vAlign w:val="center"/>
          </w:tcPr>
          <w:p w:rsidR="00006D73" w:rsidRPr="00AD3AE0" w:rsidRDefault="00006D73" w:rsidP="00DF55E0">
            <w:r w:rsidRPr="00AD3AE0">
              <w:rPr>
                <w:rFonts w:hint="eastAsia"/>
              </w:rPr>
              <w:t>院共同必修</w:t>
            </w:r>
          </w:p>
        </w:tc>
      </w:tr>
      <w:tr w:rsidR="00006D73" w:rsidRPr="00AD3AE0" w:rsidTr="00DF55E0">
        <w:trPr>
          <w:trHeight w:val="645"/>
          <w:jc w:val="center"/>
        </w:trPr>
        <w:tc>
          <w:tcPr>
            <w:tcW w:w="458" w:type="dxa"/>
            <w:gridSpan w:val="2"/>
            <w:vMerge/>
          </w:tcPr>
          <w:p w:rsidR="00006D73" w:rsidRPr="00AD3AE0" w:rsidRDefault="00006D73" w:rsidP="00DF55E0"/>
        </w:tc>
        <w:tc>
          <w:tcPr>
            <w:tcW w:w="517" w:type="dxa"/>
            <w:vMerge/>
          </w:tcPr>
          <w:p w:rsidR="00006D73" w:rsidRPr="00AD3AE0" w:rsidRDefault="00006D73" w:rsidP="00DF55E0"/>
        </w:tc>
        <w:tc>
          <w:tcPr>
            <w:tcW w:w="2456" w:type="dxa"/>
            <w:vAlign w:val="center"/>
          </w:tcPr>
          <w:p w:rsidR="00006D73" w:rsidRPr="00AD3AE0" w:rsidRDefault="00006D73" w:rsidP="00DF55E0">
            <w:r w:rsidRPr="00AD3AE0">
              <w:rPr>
                <w:rFonts w:hint="eastAsia"/>
              </w:rPr>
              <w:t>微積分</w:t>
            </w:r>
          </w:p>
        </w:tc>
        <w:tc>
          <w:tcPr>
            <w:tcW w:w="1808" w:type="dxa"/>
            <w:vAlign w:val="center"/>
          </w:tcPr>
          <w:p w:rsidR="00006D73" w:rsidRPr="00AD3AE0" w:rsidRDefault="00006D73" w:rsidP="00DF55E0">
            <w:r w:rsidRPr="00AD3AE0">
              <w:t>SEC11C00A002</w:t>
            </w:r>
          </w:p>
        </w:tc>
        <w:tc>
          <w:tcPr>
            <w:tcW w:w="457" w:type="dxa"/>
            <w:vAlign w:val="center"/>
          </w:tcPr>
          <w:p w:rsidR="00006D73" w:rsidRPr="00AD3AE0" w:rsidRDefault="00006D73" w:rsidP="00DF55E0">
            <w:r w:rsidRPr="00AD3AE0">
              <w:t>必</w:t>
            </w:r>
          </w:p>
        </w:tc>
        <w:tc>
          <w:tcPr>
            <w:tcW w:w="457" w:type="dxa"/>
            <w:vAlign w:val="center"/>
          </w:tcPr>
          <w:p w:rsidR="00006D73" w:rsidRPr="00AD3AE0" w:rsidRDefault="00006D73" w:rsidP="00DF55E0">
            <w:r w:rsidRPr="00AD3AE0">
              <w:t>3</w:t>
            </w:r>
          </w:p>
        </w:tc>
        <w:tc>
          <w:tcPr>
            <w:tcW w:w="457" w:type="dxa"/>
            <w:vAlign w:val="center"/>
          </w:tcPr>
          <w:p w:rsidR="00006D73" w:rsidRPr="00AD3AE0" w:rsidRDefault="00006D73" w:rsidP="00DF55E0">
            <w:r w:rsidRPr="00AD3AE0">
              <w:t>3</w:t>
            </w:r>
          </w:p>
        </w:tc>
        <w:tc>
          <w:tcPr>
            <w:tcW w:w="783" w:type="dxa"/>
            <w:vAlign w:val="center"/>
          </w:tcPr>
          <w:p w:rsidR="00006D73" w:rsidRPr="00AD3AE0" w:rsidRDefault="00006D73" w:rsidP="00DF55E0">
            <w:proofErr w:type="gramStart"/>
            <w:r w:rsidRPr="00AD3AE0">
              <w:t>一</w:t>
            </w:r>
            <w:proofErr w:type="gramEnd"/>
            <w:r w:rsidRPr="00AD3AE0">
              <w:t>上</w:t>
            </w:r>
          </w:p>
        </w:tc>
        <w:tc>
          <w:tcPr>
            <w:tcW w:w="2282" w:type="dxa"/>
            <w:vAlign w:val="center"/>
          </w:tcPr>
          <w:p w:rsidR="00006D73" w:rsidRPr="00AD3AE0" w:rsidRDefault="00006D73" w:rsidP="00DF55E0">
            <w:r w:rsidRPr="00AD3AE0">
              <w:t>Calculus</w:t>
            </w:r>
          </w:p>
        </w:tc>
        <w:tc>
          <w:tcPr>
            <w:tcW w:w="1086" w:type="dxa"/>
            <w:vMerge/>
            <w:vAlign w:val="center"/>
          </w:tcPr>
          <w:p w:rsidR="00006D73" w:rsidRPr="00AD3AE0" w:rsidRDefault="00006D73" w:rsidP="00DF55E0"/>
        </w:tc>
      </w:tr>
      <w:tr w:rsidR="00006D73" w:rsidRPr="00AD3AE0" w:rsidTr="00DF55E0">
        <w:trPr>
          <w:trHeight w:val="518"/>
          <w:jc w:val="center"/>
        </w:trPr>
        <w:tc>
          <w:tcPr>
            <w:tcW w:w="458" w:type="dxa"/>
            <w:gridSpan w:val="2"/>
            <w:vMerge w:val="restart"/>
            <w:tcBorders>
              <w:top w:val="single" w:sz="12" w:space="0" w:color="000000"/>
            </w:tcBorders>
            <w:vAlign w:val="center"/>
          </w:tcPr>
          <w:p w:rsidR="00006D73" w:rsidRPr="00AD3AE0" w:rsidRDefault="00006D73" w:rsidP="00DF55E0">
            <w:r w:rsidRPr="00AD3AE0">
              <w:t>基</w:t>
            </w:r>
          </w:p>
          <w:p w:rsidR="00006D73" w:rsidRPr="00AD3AE0" w:rsidRDefault="00006D73" w:rsidP="00DF55E0">
            <w:proofErr w:type="gramStart"/>
            <w:r w:rsidRPr="00AD3AE0">
              <w:t>礎</w:t>
            </w:r>
            <w:proofErr w:type="gramEnd"/>
          </w:p>
          <w:p w:rsidR="00006D73" w:rsidRPr="00AD3AE0" w:rsidRDefault="00006D73" w:rsidP="00DF55E0">
            <w:r w:rsidRPr="00AD3AE0">
              <w:t>模</w:t>
            </w:r>
          </w:p>
          <w:p w:rsidR="00006D73" w:rsidRPr="00AD3AE0" w:rsidRDefault="00006D73" w:rsidP="00DF55E0">
            <w:r w:rsidRPr="00AD3AE0">
              <w:t>組</w:t>
            </w:r>
          </w:p>
        </w:tc>
        <w:tc>
          <w:tcPr>
            <w:tcW w:w="517" w:type="dxa"/>
            <w:vMerge w:val="restart"/>
            <w:tcBorders>
              <w:top w:val="single" w:sz="12" w:space="0" w:color="000000"/>
            </w:tcBorders>
            <w:vAlign w:val="center"/>
          </w:tcPr>
          <w:p w:rsidR="00006D73" w:rsidRPr="00AD3AE0" w:rsidRDefault="00006D73" w:rsidP="00DF55E0">
            <w:r w:rsidRPr="00AD3AE0">
              <w:rPr>
                <w:rFonts w:hint="eastAsia"/>
              </w:rPr>
              <w:t>必修</w:t>
            </w:r>
            <w:r w:rsidRPr="00AD3AE0">
              <w:t>至少</w:t>
            </w:r>
            <w:r w:rsidRPr="00AD3AE0">
              <w:br/>
            </w:r>
            <w:r w:rsidRPr="00AD3AE0">
              <w:rPr>
                <w:rFonts w:hint="eastAsia"/>
              </w:rPr>
              <w:t>27</w:t>
            </w:r>
            <w:r w:rsidRPr="00AD3AE0">
              <w:br/>
            </w:r>
            <w:r w:rsidRPr="00AD3AE0">
              <w:t>學分</w:t>
            </w:r>
          </w:p>
        </w:tc>
        <w:tc>
          <w:tcPr>
            <w:tcW w:w="2456" w:type="dxa"/>
            <w:tcBorders>
              <w:top w:val="single" w:sz="12" w:space="0" w:color="000000"/>
            </w:tcBorders>
            <w:vAlign w:val="center"/>
          </w:tcPr>
          <w:p w:rsidR="00006D73" w:rsidRPr="00AD3AE0" w:rsidRDefault="00006D73" w:rsidP="00DF55E0">
            <w:r w:rsidRPr="00AD3AE0">
              <w:rPr>
                <w:rFonts w:hint="eastAsia"/>
              </w:rPr>
              <w:t>經濟學</w:t>
            </w:r>
          </w:p>
        </w:tc>
        <w:tc>
          <w:tcPr>
            <w:tcW w:w="1808" w:type="dxa"/>
            <w:tcBorders>
              <w:top w:val="single" w:sz="12" w:space="0" w:color="000000"/>
            </w:tcBorders>
            <w:vAlign w:val="center"/>
          </w:tcPr>
          <w:p w:rsidR="00006D73" w:rsidRPr="00AD3AE0" w:rsidRDefault="00006D73" w:rsidP="00DF55E0">
            <w:r w:rsidRPr="00AD3AE0">
              <w:t>SIM11E10B001</w:t>
            </w:r>
          </w:p>
        </w:tc>
        <w:tc>
          <w:tcPr>
            <w:tcW w:w="457" w:type="dxa"/>
            <w:tcBorders>
              <w:top w:val="single" w:sz="12" w:space="0" w:color="000000"/>
            </w:tcBorders>
            <w:vAlign w:val="center"/>
          </w:tcPr>
          <w:p w:rsidR="00006D73" w:rsidRPr="00AD3AE0" w:rsidRDefault="00006D73" w:rsidP="00DF55E0">
            <w:r w:rsidRPr="00AD3AE0">
              <w:t>必</w:t>
            </w:r>
          </w:p>
        </w:tc>
        <w:tc>
          <w:tcPr>
            <w:tcW w:w="457" w:type="dxa"/>
            <w:tcBorders>
              <w:top w:val="single" w:sz="12" w:space="0" w:color="000000"/>
            </w:tcBorders>
            <w:vAlign w:val="center"/>
          </w:tcPr>
          <w:p w:rsidR="00006D73" w:rsidRPr="00AD3AE0" w:rsidRDefault="00006D73" w:rsidP="00DF55E0">
            <w:r w:rsidRPr="00AD3AE0">
              <w:t>3</w:t>
            </w:r>
          </w:p>
        </w:tc>
        <w:tc>
          <w:tcPr>
            <w:tcW w:w="457" w:type="dxa"/>
            <w:tcBorders>
              <w:top w:val="single" w:sz="12" w:space="0" w:color="000000"/>
            </w:tcBorders>
            <w:vAlign w:val="center"/>
          </w:tcPr>
          <w:p w:rsidR="00006D73" w:rsidRPr="00AD3AE0" w:rsidRDefault="00006D73" w:rsidP="00DF55E0">
            <w:r w:rsidRPr="00AD3AE0">
              <w:t>3</w:t>
            </w:r>
          </w:p>
        </w:tc>
        <w:tc>
          <w:tcPr>
            <w:tcW w:w="783" w:type="dxa"/>
            <w:tcBorders>
              <w:top w:val="single" w:sz="12" w:space="0" w:color="000000"/>
            </w:tcBorders>
            <w:vAlign w:val="center"/>
          </w:tcPr>
          <w:p w:rsidR="00006D73" w:rsidRPr="00AD3AE0" w:rsidRDefault="00006D73" w:rsidP="00DF55E0">
            <w:proofErr w:type="gramStart"/>
            <w:r w:rsidRPr="00AD3AE0">
              <w:t>一</w:t>
            </w:r>
            <w:proofErr w:type="gramEnd"/>
            <w:r w:rsidRPr="00AD3AE0">
              <w:t>上</w:t>
            </w:r>
          </w:p>
        </w:tc>
        <w:tc>
          <w:tcPr>
            <w:tcW w:w="2282" w:type="dxa"/>
            <w:tcBorders>
              <w:top w:val="single" w:sz="12" w:space="0" w:color="000000"/>
            </w:tcBorders>
            <w:vAlign w:val="center"/>
          </w:tcPr>
          <w:p w:rsidR="00006D73" w:rsidRPr="00AD3AE0" w:rsidRDefault="00006D73" w:rsidP="00DF55E0">
            <w:r w:rsidRPr="00AD3AE0">
              <w:t>Economics</w:t>
            </w:r>
          </w:p>
        </w:tc>
        <w:tc>
          <w:tcPr>
            <w:tcW w:w="1086" w:type="dxa"/>
            <w:vMerge w:val="restart"/>
            <w:tcBorders>
              <w:top w:val="single" w:sz="12" w:space="0" w:color="000000"/>
            </w:tcBorders>
            <w:vAlign w:val="center"/>
          </w:tcPr>
          <w:p w:rsidR="00006D73" w:rsidRPr="00AD3AE0" w:rsidRDefault="00006D73" w:rsidP="00DF55E0">
            <w:r w:rsidRPr="00AD3AE0">
              <w:rPr>
                <w:rFonts w:hint="eastAsia"/>
              </w:rPr>
              <w:t>管理科學</w:t>
            </w:r>
          </w:p>
        </w:tc>
      </w:tr>
      <w:tr w:rsidR="00006D73" w:rsidRPr="00AD3AE0" w:rsidTr="00DF55E0">
        <w:trPr>
          <w:trHeight w:val="404"/>
          <w:jc w:val="center"/>
        </w:trPr>
        <w:tc>
          <w:tcPr>
            <w:tcW w:w="458" w:type="dxa"/>
            <w:gridSpan w:val="2"/>
            <w:vMerge/>
            <w:vAlign w:val="center"/>
          </w:tcPr>
          <w:p w:rsidR="00006D73" w:rsidRPr="00AD3AE0" w:rsidRDefault="00006D73" w:rsidP="00DF55E0"/>
        </w:tc>
        <w:tc>
          <w:tcPr>
            <w:tcW w:w="517" w:type="dxa"/>
            <w:vMerge/>
          </w:tcPr>
          <w:p w:rsidR="00006D73" w:rsidRPr="00AD3AE0" w:rsidRDefault="00006D73" w:rsidP="00DF55E0"/>
        </w:tc>
        <w:tc>
          <w:tcPr>
            <w:tcW w:w="2456" w:type="dxa"/>
            <w:vAlign w:val="center"/>
          </w:tcPr>
          <w:p w:rsidR="00006D73" w:rsidRPr="00AD3AE0" w:rsidRDefault="00006D73" w:rsidP="00DF55E0">
            <w:r w:rsidRPr="00AD3AE0">
              <w:rPr>
                <w:rFonts w:hint="eastAsia"/>
              </w:rPr>
              <w:t>會計學</w:t>
            </w:r>
          </w:p>
        </w:tc>
        <w:tc>
          <w:tcPr>
            <w:tcW w:w="1808" w:type="dxa"/>
            <w:vAlign w:val="center"/>
          </w:tcPr>
          <w:p w:rsidR="00006D73" w:rsidRPr="00AD3AE0" w:rsidRDefault="00006D73" w:rsidP="00DF55E0">
            <w:r w:rsidRPr="00AD3AE0">
              <w:t>SIM11E10B002</w:t>
            </w:r>
          </w:p>
        </w:tc>
        <w:tc>
          <w:tcPr>
            <w:tcW w:w="457" w:type="dxa"/>
            <w:vAlign w:val="center"/>
          </w:tcPr>
          <w:p w:rsidR="00006D73" w:rsidRPr="00AD3AE0" w:rsidRDefault="00006D73" w:rsidP="00DF55E0">
            <w:r w:rsidRPr="00AD3AE0">
              <w:t>必</w:t>
            </w:r>
          </w:p>
        </w:tc>
        <w:tc>
          <w:tcPr>
            <w:tcW w:w="457" w:type="dxa"/>
            <w:vAlign w:val="center"/>
          </w:tcPr>
          <w:p w:rsidR="00006D73" w:rsidRPr="00AD3AE0" w:rsidRDefault="00006D73" w:rsidP="00DF55E0">
            <w:r w:rsidRPr="00AD3AE0">
              <w:t>3</w:t>
            </w:r>
          </w:p>
        </w:tc>
        <w:tc>
          <w:tcPr>
            <w:tcW w:w="457" w:type="dxa"/>
            <w:vAlign w:val="center"/>
          </w:tcPr>
          <w:p w:rsidR="00006D73" w:rsidRPr="00AD3AE0" w:rsidRDefault="00006D73" w:rsidP="00DF55E0">
            <w:r w:rsidRPr="00AD3AE0">
              <w:t>3</w:t>
            </w:r>
          </w:p>
        </w:tc>
        <w:tc>
          <w:tcPr>
            <w:tcW w:w="783" w:type="dxa"/>
            <w:vAlign w:val="center"/>
          </w:tcPr>
          <w:p w:rsidR="00006D73" w:rsidRPr="00AD3AE0" w:rsidRDefault="00006D73" w:rsidP="00DF55E0">
            <w:r w:rsidRPr="00AD3AE0">
              <w:t>一下</w:t>
            </w:r>
          </w:p>
        </w:tc>
        <w:tc>
          <w:tcPr>
            <w:tcW w:w="2282" w:type="dxa"/>
            <w:vAlign w:val="center"/>
          </w:tcPr>
          <w:p w:rsidR="00006D73" w:rsidRPr="00AD3AE0" w:rsidRDefault="00006D73" w:rsidP="00DF55E0">
            <w:r w:rsidRPr="00AD3AE0">
              <w:t>Accounting</w:t>
            </w:r>
          </w:p>
        </w:tc>
        <w:tc>
          <w:tcPr>
            <w:tcW w:w="1086" w:type="dxa"/>
            <w:vMerge/>
            <w:vAlign w:val="center"/>
          </w:tcPr>
          <w:p w:rsidR="00006D73" w:rsidRPr="00AD3AE0" w:rsidRDefault="00006D73" w:rsidP="00DF55E0"/>
        </w:tc>
      </w:tr>
      <w:tr w:rsidR="00006D73" w:rsidRPr="00AD3AE0" w:rsidTr="00DF55E0">
        <w:trPr>
          <w:trHeight w:val="420"/>
          <w:jc w:val="center"/>
        </w:trPr>
        <w:tc>
          <w:tcPr>
            <w:tcW w:w="458" w:type="dxa"/>
            <w:gridSpan w:val="2"/>
            <w:vMerge/>
            <w:vAlign w:val="center"/>
          </w:tcPr>
          <w:p w:rsidR="00006D73" w:rsidRPr="00AD3AE0" w:rsidRDefault="00006D73" w:rsidP="00DF55E0"/>
        </w:tc>
        <w:tc>
          <w:tcPr>
            <w:tcW w:w="517" w:type="dxa"/>
            <w:vMerge/>
          </w:tcPr>
          <w:p w:rsidR="00006D73" w:rsidRPr="00AD3AE0" w:rsidRDefault="00006D73" w:rsidP="00DF55E0"/>
        </w:tc>
        <w:tc>
          <w:tcPr>
            <w:tcW w:w="2456" w:type="dxa"/>
            <w:tcBorders>
              <w:bottom w:val="single" w:sz="12" w:space="0" w:color="000000"/>
            </w:tcBorders>
            <w:vAlign w:val="center"/>
          </w:tcPr>
          <w:p w:rsidR="00006D73" w:rsidRPr="00AD3AE0" w:rsidRDefault="00006D73" w:rsidP="00DF55E0">
            <w:r w:rsidRPr="00AD3AE0">
              <w:rPr>
                <w:rFonts w:hint="eastAsia"/>
              </w:rPr>
              <w:t>管理學</w:t>
            </w:r>
          </w:p>
        </w:tc>
        <w:tc>
          <w:tcPr>
            <w:tcW w:w="1808" w:type="dxa"/>
            <w:tcBorders>
              <w:bottom w:val="single" w:sz="12" w:space="0" w:color="000000"/>
            </w:tcBorders>
            <w:vAlign w:val="center"/>
          </w:tcPr>
          <w:p w:rsidR="00006D73" w:rsidRPr="00AD3AE0" w:rsidRDefault="00006D73" w:rsidP="00DF55E0">
            <w:r w:rsidRPr="00AD3AE0">
              <w:t>SIM11E10B003</w:t>
            </w:r>
          </w:p>
        </w:tc>
        <w:tc>
          <w:tcPr>
            <w:tcW w:w="457" w:type="dxa"/>
            <w:tcBorders>
              <w:bottom w:val="single" w:sz="12" w:space="0" w:color="000000"/>
            </w:tcBorders>
            <w:vAlign w:val="center"/>
          </w:tcPr>
          <w:p w:rsidR="00006D73" w:rsidRPr="00AD3AE0" w:rsidRDefault="00006D73" w:rsidP="00DF55E0">
            <w:r w:rsidRPr="00AD3AE0">
              <w:t>必</w:t>
            </w:r>
          </w:p>
        </w:tc>
        <w:tc>
          <w:tcPr>
            <w:tcW w:w="457" w:type="dxa"/>
            <w:tcBorders>
              <w:bottom w:val="single" w:sz="12" w:space="0" w:color="000000"/>
            </w:tcBorders>
            <w:vAlign w:val="center"/>
          </w:tcPr>
          <w:p w:rsidR="00006D73" w:rsidRPr="00AD3AE0" w:rsidRDefault="00006D73" w:rsidP="00DF55E0">
            <w:r w:rsidRPr="00AD3AE0">
              <w:t>3</w:t>
            </w:r>
          </w:p>
        </w:tc>
        <w:tc>
          <w:tcPr>
            <w:tcW w:w="457" w:type="dxa"/>
            <w:tcBorders>
              <w:bottom w:val="single" w:sz="12" w:space="0" w:color="000000"/>
            </w:tcBorders>
            <w:vAlign w:val="center"/>
          </w:tcPr>
          <w:p w:rsidR="00006D73" w:rsidRPr="00AD3AE0" w:rsidRDefault="00006D73" w:rsidP="00DF55E0">
            <w:r w:rsidRPr="00AD3AE0">
              <w:t>3</w:t>
            </w:r>
          </w:p>
        </w:tc>
        <w:tc>
          <w:tcPr>
            <w:tcW w:w="783" w:type="dxa"/>
            <w:tcBorders>
              <w:bottom w:val="single" w:sz="12" w:space="0" w:color="000000"/>
            </w:tcBorders>
            <w:vAlign w:val="center"/>
          </w:tcPr>
          <w:p w:rsidR="00006D73" w:rsidRPr="00AD3AE0" w:rsidRDefault="00006D73" w:rsidP="00DF55E0">
            <w:r w:rsidRPr="00AD3AE0">
              <w:t>二上</w:t>
            </w:r>
          </w:p>
        </w:tc>
        <w:tc>
          <w:tcPr>
            <w:tcW w:w="2282" w:type="dxa"/>
            <w:tcBorders>
              <w:bottom w:val="single" w:sz="12" w:space="0" w:color="000000"/>
            </w:tcBorders>
            <w:vAlign w:val="center"/>
          </w:tcPr>
          <w:p w:rsidR="00006D73" w:rsidRPr="00AD3AE0" w:rsidRDefault="00006D73" w:rsidP="00DF55E0">
            <w:r w:rsidRPr="00AD3AE0">
              <w:t>Management</w:t>
            </w:r>
          </w:p>
        </w:tc>
        <w:tc>
          <w:tcPr>
            <w:tcW w:w="1086" w:type="dxa"/>
            <w:vMerge/>
            <w:tcBorders>
              <w:bottom w:val="single" w:sz="12" w:space="0" w:color="000000"/>
            </w:tcBorders>
            <w:vAlign w:val="center"/>
          </w:tcPr>
          <w:p w:rsidR="00006D73" w:rsidRPr="00AD3AE0" w:rsidRDefault="00006D73" w:rsidP="00DF55E0"/>
        </w:tc>
      </w:tr>
      <w:tr w:rsidR="00006D73" w:rsidRPr="00AD3AE0" w:rsidTr="00DF55E0">
        <w:trPr>
          <w:trHeight w:val="572"/>
          <w:jc w:val="center"/>
        </w:trPr>
        <w:tc>
          <w:tcPr>
            <w:tcW w:w="458" w:type="dxa"/>
            <w:gridSpan w:val="2"/>
            <w:vMerge/>
            <w:vAlign w:val="center"/>
          </w:tcPr>
          <w:p w:rsidR="00006D73" w:rsidRPr="00AD3AE0" w:rsidRDefault="00006D73" w:rsidP="00DF55E0"/>
        </w:tc>
        <w:tc>
          <w:tcPr>
            <w:tcW w:w="517" w:type="dxa"/>
            <w:vMerge/>
            <w:vAlign w:val="center"/>
          </w:tcPr>
          <w:p w:rsidR="00006D73" w:rsidRPr="00AD3AE0" w:rsidRDefault="00006D73" w:rsidP="00DF55E0"/>
        </w:tc>
        <w:tc>
          <w:tcPr>
            <w:tcW w:w="2456" w:type="dxa"/>
            <w:tcBorders>
              <w:top w:val="single" w:sz="12" w:space="0" w:color="000000"/>
            </w:tcBorders>
            <w:vAlign w:val="center"/>
          </w:tcPr>
          <w:p w:rsidR="00006D73" w:rsidRPr="00AD3AE0" w:rsidRDefault="00006D73" w:rsidP="00DF55E0">
            <w:r w:rsidRPr="00AD3AE0">
              <w:rPr>
                <w:rFonts w:hint="eastAsia"/>
              </w:rPr>
              <w:t>管理數學</w:t>
            </w:r>
          </w:p>
        </w:tc>
        <w:tc>
          <w:tcPr>
            <w:tcW w:w="1808" w:type="dxa"/>
            <w:tcBorders>
              <w:top w:val="single" w:sz="12" w:space="0" w:color="000000"/>
            </w:tcBorders>
            <w:vAlign w:val="center"/>
          </w:tcPr>
          <w:p w:rsidR="00006D73" w:rsidRPr="00AD3AE0" w:rsidRDefault="00006D73" w:rsidP="00DF55E0">
            <w:r w:rsidRPr="00AD3AE0">
              <w:t>SIM11E10C001</w:t>
            </w:r>
          </w:p>
        </w:tc>
        <w:tc>
          <w:tcPr>
            <w:tcW w:w="457" w:type="dxa"/>
            <w:tcBorders>
              <w:top w:val="single" w:sz="12" w:space="0" w:color="000000"/>
            </w:tcBorders>
            <w:vAlign w:val="center"/>
          </w:tcPr>
          <w:p w:rsidR="00006D73" w:rsidRPr="00AD3AE0" w:rsidRDefault="00006D73" w:rsidP="00DF55E0">
            <w:r w:rsidRPr="00AD3AE0">
              <w:t>必</w:t>
            </w:r>
          </w:p>
        </w:tc>
        <w:tc>
          <w:tcPr>
            <w:tcW w:w="457" w:type="dxa"/>
            <w:tcBorders>
              <w:top w:val="single" w:sz="12" w:space="0" w:color="000000"/>
            </w:tcBorders>
            <w:vAlign w:val="center"/>
          </w:tcPr>
          <w:p w:rsidR="00006D73" w:rsidRPr="00AD3AE0" w:rsidRDefault="00006D73" w:rsidP="00DF55E0">
            <w:r w:rsidRPr="00AD3AE0">
              <w:t>3</w:t>
            </w:r>
          </w:p>
        </w:tc>
        <w:tc>
          <w:tcPr>
            <w:tcW w:w="457" w:type="dxa"/>
            <w:tcBorders>
              <w:top w:val="single" w:sz="12" w:space="0" w:color="000000"/>
            </w:tcBorders>
            <w:vAlign w:val="center"/>
          </w:tcPr>
          <w:p w:rsidR="00006D73" w:rsidRPr="00AD3AE0" w:rsidRDefault="00006D73" w:rsidP="00DF55E0">
            <w:r w:rsidRPr="00AD3AE0">
              <w:t>3</w:t>
            </w:r>
          </w:p>
        </w:tc>
        <w:tc>
          <w:tcPr>
            <w:tcW w:w="783" w:type="dxa"/>
            <w:tcBorders>
              <w:top w:val="single" w:sz="12" w:space="0" w:color="000000"/>
            </w:tcBorders>
            <w:vAlign w:val="center"/>
          </w:tcPr>
          <w:p w:rsidR="00006D73" w:rsidRPr="00AD3AE0" w:rsidRDefault="00006D73" w:rsidP="00DF55E0">
            <w:r w:rsidRPr="00AD3AE0">
              <w:t>一下</w:t>
            </w:r>
          </w:p>
        </w:tc>
        <w:tc>
          <w:tcPr>
            <w:tcW w:w="2282" w:type="dxa"/>
            <w:tcBorders>
              <w:top w:val="single" w:sz="12" w:space="0" w:color="000000"/>
            </w:tcBorders>
            <w:vAlign w:val="center"/>
          </w:tcPr>
          <w:p w:rsidR="00006D73" w:rsidRPr="00AD3AE0" w:rsidRDefault="00006D73" w:rsidP="00DF55E0">
            <w:r w:rsidRPr="00AD3AE0">
              <w:t>Management Mathematics</w:t>
            </w:r>
          </w:p>
        </w:tc>
        <w:tc>
          <w:tcPr>
            <w:tcW w:w="1086" w:type="dxa"/>
            <w:vMerge w:val="restart"/>
            <w:tcBorders>
              <w:top w:val="single" w:sz="12" w:space="0" w:color="000000"/>
            </w:tcBorders>
            <w:vAlign w:val="center"/>
          </w:tcPr>
          <w:p w:rsidR="00006D73" w:rsidRPr="00AD3AE0" w:rsidRDefault="00006D73" w:rsidP="00DF55E0">
            <w:r w:rsidRPr="00AD3AE0">
              <w:rPr>
                <w:rFonts w:hint="eastAsia"/>
              </w:rPr>
              <w:t>管理數學</w:t>
            </w:r>
          </w:p>
        </w:tc>
      </w:tr>
      <w:tr w:rsidR="00006D73" w:rsidRPr="00AD3AE0" w:rsidTr="00DF55E0">
        <w:trPr>
          <w:trHeight w:val="572"/>
          <w:jc w:val="center"/>
        </w:trPr>
        <w:tc>
          <w:tcPr>
            <w:tcW w:w="458" w:type="dxa"/>
            <w:gridSpan w:val="2"/>
            <w:vMerge/>
            <w:vAlign w:val="center"/>
          </w:tcPr>
          <w:p w:rsidR="00006D73" w:rsidRPr="00AD3AE0" w:rsidRDefault="00006D73" w:rsidP="00DF55E0"/>
        </w:tc>
        <w:tc>
          <w:tcPr>
            <w:tcW w:w="517" w:type="dxa"/>
            <w:vMerge/>
            <w:vAlign w:val="center"/>
          </w:tcPr>
          <w:p w:rsidR="00006D73" w:rsidRPr="00AD3AE0" w:rsidRDefault="00006D73" w:rsidP="00DF55E0"/>
        </w:tc>
        <w:tc>
          <w:tcPr>
            <w:tcW w:w="2456" w:type="dxa"/>
            <w:tcBorders>
              <w:bottom w:val="single" w:sz="12" w:space="0" w:color="000000"/>
            </w:tcBorders>
            <w:vAlign w:val="center"/>
          </w:tcPr>
          <w:p w:rsidR="00006D73" w:rsidRPr="00AD3AE0" w:rsidRDefault="00006D73" w:rsidP="00DF55E0">
            <w:r w:rsidRPr="00AD3AE0">
              <w:rPr>
                <w:rFonts w:hint="eastAsia"/>
              </w:rPr>
              <w:t>作業研究</w:t>
            </w:r>
          </w:p>
        </w:tc>
        <w:tc>
          <w:tcPr>
            <w:tcW w:w="1808" w:type="dxa"/>
            <w:tcBorders>
              <w:bottom w:val="single" w:sz="12" w:space="0" w:color="000000"/>
            </w:tcBorders>
            <w:vAlign w:val="center"/>
          </w:tcPr>
          <w:p w:rsidR="00006D73" w:rsidRPr="00AD3AE0" w:rsidRDefault="00006D73" w:rsidP="00DF55E0">
            <w:r w:rsidRPr="00AD3AE0">
              <w:t>SIM12E10C002</w:t>
            </w:r>
          </w:p>
        </w:tc>
        <w:tc>
          <w:tcPr>
            <w:tcW w:w="457" w:type="dxa"/>
            <w:tcBorders>
              <w:bottom w:val="single" w:sz="12" w:space="0" w:color="000000"/>
            </w:tcBorders>
            <w:vAlign w:val="center"/>
          </w:tcPr>
          <w:p w:rsidR="00006D73" w:rsidRPr="00AD3AE0" w:rsidRDefault="00006D73" w:rsidP="00DF55E0">
            <w:r w:rsidRPr="00AD3AE0">
              <w:t>選</w:t>
            </w:r>
          </w:p>
        </w:tc>
        <w:tc>
          <w:tcPr>
            <w:tcW w:w="457" w:type="dxa"/>
            <w:tcBorders>
              <w:bottom w:val="single" w:sz="12" w:space="0" w:color="000000"/>
            </w:tcBorders>
            <w:vAlign w:val="center"/>
          </w:tcPr>
          <w:p w:rsidR="00006D73" w:rsidRPr="00AD3AE0" w:rsidRDefault="00006D73" w:rsidP="00DF55E0">
            <w:r w:rsidRPr="00AD3AE0">
              <w:t>3</w:t>
            </w:r>
          </w:p>
        </w:tc>
        <w:tc>
          <w:tcPr>
            <w:tcW w:w="457" w:type="dxa"/>
            <w:tcBorders>
              <w:bottom w:val="single" w:sz="12" w:space="0" w:color="000000"/>
            </w:tcBorders>
            <w:vAlign w:val="center"/>
          </w:tcPr>
          <w:p w:rsidR="00006D73" w:rsidRPr="00AD3AE0" w:rsidRDefault="00006D73" w:rsidP="00DF55E0">
            <w:r w:rsidRPr="00AD3AE0">
              <w:t>3</w:t>
            </w:r>
          </w:p>
        </w:tc>
        <w:tc>
          <w:tcPr>
            <w:tcW w:w="783" w:type="dxa"/>
            <w:tcBorders>
              <w:bottom w:val="single" w:sz="12" w:space="0" w:color="000000"/>
            </w:tcBorders>
            <w:vAlign w:val="center"/>
          </w:tcPr>
          <w:p w:rsidR="00006D73" w:rsidRPr="00AD3AE0" w:rsidRDefault="00006D73" w:rsidP="00DF55E0">
            <w:r w:rsidRPr="00AD3AE0">
              <w:t>二上</w:t>
            </w:r>
          </w:p>
        </w:tc>
        <w:tc>
          <w:tcPr>
            <w:tcW w:w="2282" w:type="dxa"/>
            <w:tcBorders>
              <w:bottom w:val="single" w:sz="12" w:space="0" w:color="000000"/>
            </w:tcBorders>
            <w:vAlign w:val="center"/>
          </w:tcPr>
          <w:p w:rsidR="00006D73" w:rsidRPr="00AD3AE0" w:rsidRDefault="00006D73" w:rsidP="00DF55E0">
            <w:r w:rsidRPr="00AD3AE0">
              <w:t>Operations Research</w:t>
            </w:r>
          </w:p>
        </w:tc>
        <w:tc>
          <w:tcPr>
            <w:tcW w:w="1086" w:type="dxa"/>
            <w:vMerge/>
            <w:tcBorders>
              <w:bottom w:val="single" w:sz="12" w:space="0" w:color="000000"/>
            </w:tcBorders>
            <w:vAlign w:val="center"/>
          </w:tcPr>
          <w:p w:rsidR="00006D73" w:rsidRPr="00AD3AE0" w:rsidRDefault="00006D73" w:rsidP="00DF55E0"/>
        </w:tc>
      </w:tr>
      <w:tr w:rsidR="00006D73" w:rsidRPr="00AD3AE0" w:rsidTr="00DF55E0">
        <w:trPr>
          <w:trHeight w:val="572"/>
          <w:jc w:val="center"/>
        </w:trPr>
        <w:tc>
          <w:tcPr>
            <w:tcW w:w="458" w:type="dxa"/>
            <w:gridSpan w:val="2"/>
            <w:vMerge/>
            <w:vAlign w:val="center"/>
          </w:tcPr>
          <w:p w:rsidR="00006D73" w:rsidRPr="00AD3AE0" w:rsidRDefault="00006D73" w:rsidP="00DF55E0"/>
        </w:tc>
        <w:tc>
          <w:tcPr>
            <w:tcW w:w="517" w:type="dxa"/>
            <w:vMerge/>
            <w:vAlign w:val="center"/>
          </w:tcPr>
          <w:p w:rsidR="00006D73" w:rsidRPr="00AD3AE0" w:rsidRDefault="00006D73" w:rsidP="00DF55E0"/>
        </w:tc>
        <w:tc>
          <w:tcPr>
            <w:tcW w:w="2456" w:type="dxa"/>
            <w:tcBorders>
              <w:top w:val="single" w:sz="12" w:space="0" w:color="000000"/>
            </w:tcBorders>
            <w:vAlign w:val="center"/>
          </w:tcPr>
          <w:p w:rsidR="00006D73" w:rsidRPr="00AD3AE0" w:rsidRDefault="00006D73" w:rsidP="00DF55E0">
            <w:r w:rsidRPr="00AD3AE0">
              <w:rPr>
                <w:rFonts w:hint="eastAsia"/>
              </w:rPr>
              <w:t>統計學</w:t>
            </w:r>
          </w:p>
        </w:tc>
        <w:tc>
          <w:tcPr>
            <w:tcW w:w="1808" w:type="dxa"/>
            <w:tcBorders>
              <w:top w:val="single" w:sz="12" w:space="0" w:color="000000"/>
            </w:tcBorders>
            <w:vAlign w:val="center"/>
          </w:tcPr>
          <w:p w:rsidR="00006D73" w:rsidRPr="00AD3AE0" w:rsidRDefault="00006D73" w:rsidP="00DF55E0">
            <w:r w:rsidRPr="00AD3AE0">
              <w:t>SIM11E10D001</w:t>
            </w:r>
          </w:p>
        </w:tc>
        <w:tc>
          <w:tcPr>
            <w:tcW w:w="457" w:type="dxa"/>
            <w:tcBorders>
              <w:top w:val="single" w:sz="12" w:space="0" w:color="000000"/>
            </w:tcBorders>
            <w:vAlign w:val="center"/>
          </w:tcPr>
          <w:p w:rsidR="00006D73" w:rsidRPr="00AD3AE0" w:rsidRDefault="00006D73" w:rsidP="00DF55E0">
            <w:r w:rsidRPr="00AD3AE0">
              <w:t>必</w:t>
            </w:r>
          </w:p>
        </w:tc>
        <w:tc>
          <w:tcPr>
            <w:tcW w:w="457" w:type="dxa"/>
            <w:tcBorders>
              <w:top w:val="single" w:sz="12" w:space="0" w:color="000000"/>
            </w:tcBorders>
            <w:vAlign w:val="center"/>
          </w:tcPr>
          <w:p w:rsidR="00006D73" w:rsidRPr="00AD3AE0" w:rsidRDefault="00006D73" w:rsidP="00DF55E0">
            <w:r w:rsidRPr="00AD3AE0">
              <w:t>3</w:t>
            </w:r>
          </w:p>
        </w:tc>
        <w:tc>
          <w:tcPr>
            <w:tcW w:w="457" w:type="dxa"/>
            <w:tcBorders>
              <w:top w:val="single" w:sz="12" w:space="0" w:color="000000"/>
            </w:tcBorders>
            <w:vAlign w:val="center"/>
          </w:tcPr>
          <w:p w:rsidR="00006D73" w:rsidRPr="00AD3AE0" w:rsidRDefault="00006D73" w:rsidP="00DF55E0">
            <w:r w:rsidRPr="00AD3AE0">
              <w:t>3</w:t>
            </w:r>
          </w:p>
        </w:tc>
        <w:tc>
          <w:tcPr>
            <w:tcW w:w="783" w:type="dxa"/>
            <w:tcBorders>
              <w:top w:val="single" w:sz="12" w:space="0" w:color="000000"/>
            </w:tcBorders>
            <w:vAlign w:val="center"/>
          </w:tcPr>
          <w:p w:rsidR="00006D73" w:rsidRPr="00AD3AE0" w:rsidRDefault="00006D73" w:rsidP="00DF55E0">
            <w:r w:rsidRPr="00AD3AE0">
              <w:t>二下</w:t>
            </w:r>
          </w:p>
        </w:tc>
        <w:tc>
          <w:tcPr>
            <w:tcW w:w="2282" w:type="dxa"/>
            <w:tcBorders>
              <w:top w:val="single" w:sz="12" w:space="0" w:color="000000"/>
            </w:tcBorders>
            <w:vAlign w:val="center"/>
          </w:tcPr>
          <w:p w:rsidR="00006D73" w:rsidRPr="00AD3AE0" w:rsidRDefault="00006D73" w:rsidP="00DF55E0">
            <w:r w:rsidRPr="00AD3AE0">
              <w:t>Statistics</w:t>
            </w:r>
          </w:p>
        </w:tc>
        <w:tc>
          <w:tcPr>
            <w:tcW w:w="1086" w:type="dxa"/>
            <w:vMerge w:val="restart"/>
            <w:tcBorders>
              <w:top w:val="single" w:sz="12" w:space="0" w:color="000000"/>
            </w:tcBorders>
            <w:vAlign w:val="center"/>
          </w:tcPr>
          <w:p w:rsidR="00006D73" w:rsidRPr="00AD3AE0" w:rsidRDefault="00006D73" w:rsidP="00DF55E0">
            <w:r w:rsidRPr="00AD3AE0">
              <w:rPr>
                <w:rFonts w:hint="eastAsia"/>
              </w:rPr>
              <w:t>統計分析</w:t>
            </w:r>
          </w:p>
        </w:tc>
      </w:tr>
      <w:tr w:rsidR="00006D73" w:rsidRPr="00AD3AE0" w:rsidTr="00DF55E0">
        <w:trPr>
          <w:trHeight w:val="572"/>
          <w:jc w:val="center"/>
        </w:trPr>
        <w:tc>
          <w:tcPr>
            <w:tcW w:w="458" w:type="dxa"/>
            <w:gridSpan w:val="2"/>
            <w:vMerge/>
            <w:vAlign w:val="center"/>
          </w:tcPr>
          <w:p w:rsidR="00006D73" w:rsidRPr="00AD3AE0" w:rsidRDefault="00006D73" w:rsidP="00DF55E0"/>
        </w:tc>
        <w:tc>
          <w:tcPr>
            <w:tcW w:w="517" w:type="dxa"/>
            <w:vMerge/>
            <w:vAlign w:val="center"/>
          </w:tcPr>
          <w:p w:rsidR="00006D73" w:rsidRPr="00AD3AE0" w:rsidRDefault="00006D73" w:rsidP="00DF55E0"/>
        </w:tc>
        <w:tc>
          <w:tcPr>
            <w:tcW w:w="2456" w:type="dxa"/>
            <w:tcBorders>
              <w:bottom w:val="single" w:sz="12" w:space="0" w:color="000000"/>
            </w:tcBorders>
            <w:vAlign w:val="center"/>
          </w:tcPr>
          <w:p w:rsidR="00006D73" w:rsidRPr="00AD3AE0" w:rsidRDefault="00006D73" w:rsidP="00DF55E0">
            <w:r w:rsidRPr="00AD3AE0">
              <w:rPr>
                <w:rFonts w:hint="eastAsia"/>
              </w:rPr>
              <w:t>統計分析與應用</w:t>
            </w:r>
          </w:p>
        </w:tc>
        <w:tc>
          <w:tcPr>
            <w:tcW w:w="1808" w:type="dxa"/>
            <w:tcBorders>
              <w:bottom w:val="single" w:sz="12" w:space="0" w:color="000000"/>
            </w:tcBorders>
            <w:vAlign w:val="center"/>
          </w:tcPr>
          <w:p w:rsidR="00006D73" w:rsidRPr="00AD3AE0" w:rsidRDefault="00006D73" w:rsidP="00DF55E0">
            <w:r w:rsidRPr="00AD3AE0">
              <w:t>SIM12E10D002</w:t>
            </w:r>
          </w:p>
        </w:tc>
        <w:tc>
          <w:tcPr>
            <w:tcW w:w="457" w:type="dxa"/>
            <w:tcBorders>
              <w:bottom w:val="single" w:sz="12" w:space="0" w:color="000000"/>
            </w:tcBorders>
            <w:vAlign w:val="center"/>
          </w:tcPr>
          <w:p w:rsidR="00006D73" w:rsidRPr="00AD3AE0" w:rsidRDefault="00006D73" w:rsidP="00DF55E0">
            <w:r w:rsidRPr="00AD3AE0">
              <w:t>選</w:t>
            </w:r>
          </w:p>
        </w:tc>
        <w:tc>
          <w:tcPr>
            <w:tcW w:w="457" w:type="dxa"/>
            <w:tcBorders>
              <w:bottom w:val="single" w:sz="12" w:space="0" w:color="000000"/>
            </w:tcBorders>
            <w:vAlign w:val="center"/>
          </w:tcPr>
          <w:p w:rsidR="00006D73" w:rsidRPr="00AD3AE0" w:rsidRDefault="00006D73" w:rsidP="00DF55E0">
            <w:r w:rsidRPr="00AD3AE0">
              <w:t>3</w:t>
            </w:r>
          </w:p>
        </w:tc>
        <w:tc>
          <w:tcPr>
            <w:tcW w:w="457" w:type="dxa"/>
            <w:tcBorders>
              <w:bottom w:val="single" w:sz="12" w:space="0" w:color="000000"/>
            </w:tcBorders>
            <w:vAlign w:val="center"/>
          </w:tcPr>
          <w:p w:rsidR="00006D73" w:rsidRPr="00AD3AE0" w:rsidRDefault="00006D73" w:rsidP="00DF55E0">
            <w:r w:rsidRPr="00AD3AE0">
              <w:t>3</w:t>
            </w:r>
          </w:p>
        </w:tc>
        <w:tc>
          <w:tcPr>
            <w:tcW w:w="783" w:type="dxa"/>
            <w:tcBorders>
              <w:bottom w:val="single" w:sz="12" w:space="0" w:color="000000"/>
            </w:tcBorders>
            <w:vAlign w:val="center"/>
          </w:tcPr>
          <w:p w:rsidR="00006D73" w:rsidRPr="00AD3AE0" w:rsidRDefault="00006D73" w:rsidP="00DF55E0">
            <w:r w:rsidRPr="00AD3AE0">
              <w:t>三上</w:t>
            </w:r>
          </w:p>
        </w:tc>
        <w:tc>
          <w:tcPr>
            <w:tcW w:w="2282" w:type="dxa"/>
            <w:tcBorders>
              <w:bottom w:val="single" w:sz="12" w:space="0" w:color="000000"/>
            </w:tcBorders>
            <w:vAlign w:val="center"/>
          </w:tcPr>
          <w:p w:rsidR="00006D73" w:rsidRPr="00AD3AE0" w:rsidRDefault="00006D73" w:rsidP="00DF55E0">
            <w:r w:rsidRPr="00AD3AE0">
              <w:t>Statistical Analysis and Application</w:t>
            </w:r>
          </w:p>
        </w:tc>
        <w:tc>
          <w:tcPr>
            <w:tcW w:w="1086" w:type="dxa"/>
            <w:vMerge/>
            <w:tcBorders>
              <w:bottom w:val="single" w:sz="12" w:space="0" w:color="000000"/>
            </w:tcBorders>
            <w:vAlign w:val="center"/>
          </w:tcPr>
          <w:p w:rsidR="00006D73" w:rsidRPr="00AD3AE0" w:rsidRDefault="00006D73" w:rsidP="00DF55E0"/>
        </w:tc>
      </w:tr>
      <w:tr w:rsidR="00006D73" w:rsidRPr="00AD3AE0" w:rsidTr="00DF55E0">
        <w:trPr>
          <w:trHeight w:val="572"/>
          <w:jc w:val="center"/>
        </w:trPr>
        <w:tc>
          <w:tcPr>
            <w:tcW w:w="458" w:type="dxa"/>
            <w:gridSpan w:val="2"/>
            <w:vMerge/>
            <w:vAlign w:val="center"/>
          </w:tcPr>
          <w:p w:rsidR="00006D73" w:rsidRPr="00AD3AE0" w:rsidRDefault="00006D73" w:rsidP="00DF55E0"/>
        </w:tc>
        <w:tc>
          <w:tcPr>
            <w:tcW w:w="517" w:type="dxa"/>
            <w:vMerge/>
            <w:vAlign w:val="center"/>
          </w:tcPr>
          <w:p w:rsidR="00006D73" w:rsidRPr="00AD3AE0" w:rsidRDefault="00006D73" w:rsidP="00DF55E0"/>
        </w:tc>
        <w:tc>
          <w:tcPr>
            <w:tcW w:w="2456" w:type="dxa"/>
            <w:tcBorders>
              <w:top w:val="single" w:sz="12" w:space="0" w:color="000000"/>
            </w:tcBorders>
            <w:vAlign w:val="center"/>
          </w:tcPr>
          <w:p w:rsidR="00006D73" w:rsidRPr="00AD3AE0" w:rsidRDefault="00006D73" w:rsidP="00DF55E0">
            <w:r w:rsidRPr="00AD3AE0">
              <w:rPr>
                <w:rFonts w:hint="eastAsia"/>
              </w:rPr>
              <w:t>作業系統原理與實務</w:t>
            </w:r>
          </w:p>
        </w:tc>
        <w:tc>
          <w:tcPr>
            <w:tcW w:w="1808" w:type="dxa"/>
            <w:tcBorders>
              <w:top w:val="single" w:sz="12" w:space="0" w:color="000000"/>
            </w:tcBorders>
            <w:vAlign w:val="center"/>
          </w:tcPr>
          <w:p w:rsidR="00006D73" w:rsidRPr="00AD3AE0" w:rsidRDefault="00006D73" w:rsidP="00DF55E0">
            <w:r w:rsidRPr="00AD3AE0">
              <w:t>SIM11E10E001</w:t>
            </w:r>
          </w:p>
        </w:tc>
        <w:tc>
          <w:tcPr>
            <w:tcW w:w="457" w:type="dxa"/>
            <w:tcBorders>
              <w:top w:val="single" w:sz="12" w:space="0" w:color="000000"/>
            </w:tcBorders>
            <w:vAlign w:val="center"/>
          </w:tcPr>
          <w:p w:rsidR="00006D73" w:rsidRPr="00AD3AE0" w:rsidRDefault="00006D73" w:rsidP="00DF55E0">
            <w:r w:rsidRPr="00AD3AE0">
              <w:t>必</w:t>
            </w:r>
          </w:p>
        </w:tc>
        <w:tc>
          <w:tcPr>
            <w:tcW w:w="457" w:type="dxa"/>
            <w:tcBorders>
              <w:top w:val="single" w:sz="12" w:space="0" w:color="000000"/>
            </w:tcBorders>
            <w:vAlign w:val="center"/>
          </w:tcPr>
          <w:p w:rsidR="00006D73" w:rsidRPr="00AD3AE0" w:rsidRDefault="00006D73" w:rsidP="00DF55E0">
            <w:r w:rsidRPr="00AD3AE0">
              <w:t>3</w:t>
            </w:r>
          </w:p>
        </w:tc>
        <w:tc>
          <w:tcPr>
            <w:tcW w:w="457" w:type="dxa"/>
            <w:tcBorders>
              <w:top w:val="single" w:sz="12" w:space="0" w:color="000000"/>
            </w:tcBorders>
            <w:vAlign w:val="center"/>
          </w:tcPr>
          <w:p w:rsidR="00006D73" w:rsidRPr="00AD3AE0" w:rsidRDefault="00006D73" w:rsidP="00DF55E0">
            <w:r w:rsidRPr="00AD3AE0">
              <w:t>3</w:t>
            </w:r>
          </w:p>
        </w:tc>
        <w:tc>
          <w:tcPr>
            <w:tcW w:w="783" w:type="dxa"/>
            <w:tcBorders>
              <w:top w:val="single" w:sz="12" w:space="0" w:color="000000"/>
            </w:tcBorders>
            <w:vAlign w:val="center"/>
          </w:tcPr>
          <w:p w:rsidR="00006D73" w:rsidRPr="00AD3AE0" w:rsidRDefault="00006D73" w:rsidP="00DF55E0">
            <w:r w:rsidRPr="00AD3AE0">
              <w:t>一下</w:t>
            </w:r>
          </w:p>
        </w:tc>
        <w:tc>
          <w:tcPr>
            <w:tcW w:w="2282" w:type="dxa"/>
            <w:tcBorders>
              <w:top w:val="single" w:sz="12" w:space="0" w:color="000000"/>
            </w:tcBorders>
            <w:vAlign w:val="center"/>
          </w:tcPr>
          <w:p w:rsidR="00006D73" w:rsidRPr="00AD3AE0" w:rsidRDefault="00006D73" w:rsidP="00DF55E0">
            <w:r w:rsidRPr="00AD3AE0">
              <w:t>Operating Systems Concepts and Practice</w:t>
            </w:r>
          </w:p>
        </w:tc>
        <w:tc>
          <w:tcPr>
            <w:tcW w:w="1086" w:type="dxa"/>
            <w:vMerge w:val="restart"/>
            <w:tcBorders>
              <w:top w:val="single" w:sz="12" w:space="0" w:color="000000"/>
            </w:tcBorders>
            <w:vAlign w:val="center"/>
          </w:tcPr>
          <w:p w:rsidR="00006D73" w:rsidRPr="00AD3AE0" w:rsidRDefault="00006D73" w:rsidP="00DF55E0">
            <w:r w:rsidRPr="00AD3AE0">
              <w:rPr>
                <w:rFonts w:hint="eastAsia"/>
              </w:rPr>
              <w:t>企業網路管理</w:t>
            </w:r>
          </w:p>
        </w:tc>
      </w:tr>
      <w:tr w:rsidR="00006D73" w:rsidRPr="00AD3AE0" w:rsidTr="00DF55E0">
        <w:trPr>
          <w:trHeight w:val="458"/>
          <w:jc w:val="center"/>
        </w:trPr>
        <w:tc>
          <w:tcPr>
            <w:tcW w:w="458" w:type="dxa"/>
            <w:gridSpan w:val="2"/>
            <w:vMerge/>
            <w:vAlign w:val="center"/>
          </w:tcPr>
          <w:p w:rsidR="00006D73" w:rsidRPr="00AD3AE0" w:rsidRDefault="00006D73" w:rsidP="00DF55E0"/>
        </w:tc>
        <w:tc>
          <w:tcPr>
            <w:tcW w:w="517" w:type="dxa"/>
            <w:vMerge/>
            <w:vAlign w:val="center"/>
          </w:tcPr>
          <w:p w:rsidR="00006D73" w:rsidRPr="00AD3AE0" w:rsidRDefault="00006D73" w:rsidP="00DF55E0"/>
        </w:tc>
        <w:tc>
          <w:tcPr>
            <w:tcW w:w="2456" w:type="dxa"/>
            <w:tcBorders>
              <w:bottom w:val="single" w:sz="12" w:space="0" w:color="000000"/>
            </w:tcBorders>
            <w:vAlign w:val="center"/>
          </w:tcPr>
          <w:p w:rsidR="00006D73" w:rsidRPr="00AD3AE0" w:rsidRDefault="00006D73" w:rsidP="00DF55E0">
            <w:r w:rsidRPr="00AD3AE0">
              <w:rPr>
                <w:rFonts w:hint="eastAsia"/>
              </w:rPr>
              <w:t>企業資料通訊</w:t>
            </w:r>
          </w:p>
        </w:tc>
        <w:tc>
          <w:tcPr>
            <w:tcW w:w="1808" w:type="dxa"/>
            <w:tcBorders>
              <w:bottom w:val="single" w:sz="12" w:space="0" w:color="000000"/>
            </w:tcBorders>
            <w:vAlign w:val="center"/>
          </w:tcPr>
          <w:p w:rsidR="00006D73" w:rsidRPr="00AD3AE0" w:rsidRDefault="00006D73" w:rsidP="00DF55E0">
            <w:r w:rsidRPr="00AD3AE0">
              <w:t>SIM11E10E002</w:t>
            </w:r>
          </w:p>
        </w:tc>
        <w:tc>
          <w:tcPr>
            <w:tcW w:w="457" w:type="dxa"/>
            <w:tcBorders>
              <w:bottom w:val="single" w:sz="12" w:space="0" w:color="000000"/>
            </w:tcBorders>
            <w:vAlign w:val="center"/>
          </w:tcPr>
          <w:p w:rsidR="00006D73" w:rsidRPr="00AD3AE0" w:rsidRDefault="00006D73" w:rsidP="00DF55E0">
            <w:r w:rsidRPr="00AD3AE0">
              <w:t>必</w:t>
            </w:r>
          </w:p>
        </w:tc>
        <w:tc>
          <w:tcPr>
            <w:tcW w:w="457" w:type="dxa"/>
            <w:tcBorders>
              <w:bottom w:val="single" w:sz="12" w:space="0" w:color="000000"/>
            </w:tcBorders>
            <w:vAlign w:val="center"/>
          </w:tcPr>
          <w:p w:rsidR="00006D73" w:rsidRPr="00AD3AE0" w:rsidRDefault="00006D73" w:rsidP="00DF55E0">
            <w:r w:rsidRPr="00AD3AE0">
              <w:t>3</w:t>
            </w:r>
          </w:p>
        </w:tc>
        <w:tc>
          <w:tcPr>
            <w:tcW w:w="457" w:type="dxa"/>
            <w:tcBorders>
              <w:bottom w:val="single" w:sz="12" w:space="0" w:color="000000"/>
            </w:tcBorders>
            <w:vAlign w:val="center"/>
          </w:tcPr>
          <w:p w:rsidR="00006D73" w:rsidRPr="00AD3AE0" w:rsidRDefault="00006D73" w:rsidP="00DF55E0">
            <w:r w:rsidRPr="00AD3AE0">
              <w:t>3</w:t>
            </w:r>
          </w:p>
        </w:tc>
        <w:tc>
          <w:tcPr>
            <w:tcW w:w="783" w:type="dxa"/>
            <w:tcBorders>
              <w:bottom w:val="single" w:sz="12" w:space="0" w:color="000000"/>
            </w:tcBorders>
            <w:vAlign w:val="center"/>
          </w:tcPr>
          <w:p w:rsidR="00006D73" w:rsidRPr="00AD3AE0" w:rsidRDefault="00006D73" w:rsidP="00DF55E0">
            <w:r w:rsidRPr="00AD3AE0">
              <w:t>二上</w:t>
            </w:r>
          </w:p>
        </w:tc>
        <w:tc>
          <w:tcPr>
            <w:tcW w:w="2282" w:type="dxa"/>
            <w:tcBorders>
              <w:bottom w:val="single" w:sz="12" w:space="0" w:color="000000"/>
            </w:tcBorders>
            <w:vAlign w:val="center"/>
          </w:tcPr>
          <w:p w:rsidR="00006D73" w:rsidRPr="00AD3AE0" w:rsidRDefault="00006D73" w:rsidP="00DF55E0">
            <w:r w:rsidRPr="00AD3AE0">
              <w:t>Business Data Communications</w:t>
            </w:r>
          </w:p>
        </w:tc>
        <w:tc>
          <w:tcPr>
            <w:tcW w:w="1086" w:type="dxa"/>
            <w:vMerge/>
            <w:tcBorders>
              <w:bottom w:val="single" w:sz="12" w:space="0" w:color="000000"/>
            </w:tcBorders>
            <w:vAlign w:val="center"/>
          </w:tcPr>
          <w:p w:rsidR="00006D73" w:rsidRPr="00AD3AE0" w:rsidRDefault="00006D73" w:rsidP="00DF55E0"/>
        </w:tc>
      </w:tr>
      <w:tr w:rsidR="00006D73" w:rsidRPr="00AD3AE0" w:rsidTr="00DF55E0">
        <w:trPr>
          <w:trHeight w:val="381"/>
          <w:jc w:val="center"/>
        </w:trPr>
        <w:tc>
          <w:tcPr>
            <w:tcW w:w="458" w:type="dxa"/>
            <w:gridSpan w:val="2"/>
            <w:vMerge/>
            <w:vAlign w:val="center"/>
          </w:tcPr>
          <w:p w:rsidR="00006D73" w:rsidRPr="00AD3AE0" w:rsidRDefault="00006D73" w:rsidP="00DF55E0"/>
        </w:tc>
        <w:tc>
          <w:tcPr>
            <w:tcW w:w="517" w:type="dxa"/>
            <w:vMerge/>
          </w:tcPr>
          <w:p w:rsidR="00006D73" w:rsidRPr="00AD3AE0" w:rsidRDefault="00006D73" w:rsidP="00DF55E0"/>
        </w:tc>
        <w:tc>
          <w:tcPr>
            <w:tcW w:w="2456" w:type="dxa"/>
            <w:tcBorders>
              <w:top w:val="single" w:sz="12" w:space="0" w:color="000000"/>
            </w:tcBorders>
            <w:vAlign w:val="center"/>
          </w:tcPr>
          <w:p w:rsidR="00006D73" w:rsidRPr="00AD3AE0" w:rsidRDefault="00006D73" w:rsidP="00DF55E0">
            <w:r w:rsidRPr="00AD3AE0">
              <w:rPr>
                <w:rFonts w:hint="eastAsia"/>
              </w:rPr>
              <w:t>資訊安全</w:t>
            </w:r>
          </w:p>
        </w:tc>
        <w:tc>
          <w:tcPr>
            <w:tcW w:w="1808" w:type="dxa"/>
            <w:tcBorders>
              <w:top w:val="single" w:sz="12" w:space="0" w:color="000000"/>
            </w:tcBorders>
            <w:vAlign w:val="center"/>
          </w:tcPr>
          <w:p w:rsidR="00006D73" w:rsidRPr="00AD3AE0" w:rsidRDefault="00006D73" w:rsidP="00DF55E0">
            <w:r w:rsidRPr="00AD3AE0">
              <w:t>SIM12E10F001</w:t>
            </w:r>
          </w:p>
        </w:tc>
        <w:tc>
          <w:tcPr>
            <w:tcW w:w="457" w:type="dxa"/>
            <w:tcBorders>
              <w:top w:val="single" w:sz="12" w:space="0" w:color="000000"/>
            </w:tcBorders>
            <w:vAlign w:val="center"/>
          </w:tcPr>
          <w:p w:rsidR="00006D73" w:rsidRPr="00AD3AE0" w:rsidRDefault="00006D73" w:rsidP="00DF55E0">
            <w:r w:rsidRPr="00AD3AE0">
              <w:t>選</w:t>
            </w:r>
          </w:p>
        </w:tc>
        <w:tc>
          <w:tcPr>
            <w:tcW w:w="457" w:type="dxa"/>
            <w:tcBorders>
              <w:top w:val="single" w:sz="12" w:space="0" w:color="000000"/>
            </w:tcBorders>
            <w:vAlign w:val="center"/>
          </w:tcPr>
          <w:p w:rsidR="00006D73" w:rsidRPr="00AD3AE0" w:rsidRDefault="00006D73" w:rsidP="00DF55E0">
            <w:r w:rsidRPr="00AD3AE0">
              <w:t>3</w:t>
            </w:r>
          </w:p>
        </w:tc>
        <w:tc>
          <w:tcPr>
            <w:tcW w:w="457" w:type="dxa"/>
            <w:tcBorders>
              <w:top w:val="single" w:sz="12" w:space="0" w:color="000000"/>
            </w:tcBorders>
            <w:vAlign w:val="center"/>
          </w:tcPr>
          <w:p w:rsidR="00006D73" w:rsidRPr="00AD3AE0" w:rsidRDefault="00006D73" w:rsidP="00DF55E0">
            <w:r w:rsidRPr="00AD3AE0">
              <w:t>3</w:t>
            </w:r>
          </w:p>
        </w:tc>
        <w:tc>
          <w:tcPr>
            <w:tcW w:w="783" w:type="dxa"/>
            <w:tcBorders>
              <w:top w:val="single" w:sz="12" w:space="0" w:color="000000"/>
            </w:tcBorders>
            <w:vAlign w:val="center"/>
          </w:tcPr>
          <w:p w:rsidR="00006D73" w:rsidRPr="00AD3AE0" w:rsidRDefault="00006D73" w:rsidP="00DF55E0">
            <w:r w:rsidRPr="00AD3AE0">
              <w:t>二下</w:t>
            </w:r>
          </w:p>
        </w:tc>
        <w:tc>
          <w:tcPr>
            <w:tcW w:w="2282" w:type="dxa"/>
            <w:tcBorders>
              <w:top w:val="single" w:sz="12" w:space="0" w:color="000000"/>
            </w:tcBorders>
            <w:vAlign w:val="center"/>
          </w:tcPr>
          <w:p w:rsidR="00006D73" w:rsidRPr="00AD3AE0" w:rsidRDefault="00006D73" w:rsidP="00DF55E0">
            <w:r w:rsidRPr="00AD3AE0">
              <w:t>Information Security</w:t>
            </w:r>
          </w:p>
        </w:tc>
        <w:tc>
          <w:tcPr>
            <w:tcW w:w="1086" w:type="dxa"/>
            <w:vMerge w:val="restart"/>
            <w:tcBorders>
              <w:top w:val="single" w:sz="12" w:space="0" w:color="000000"/>
            </w:tcBorders>
            <w:vAlign w:val="center"/>
          </w:tcPr>
          <w:p w:rsidR="00006D73" w:rsidRPr="00AD3AE0" w:rsidRDefault="00006D73" w:rsidP="00DF55E0">
            <w:r w:rsidRPr="00AD3AE0">
              <w:rPr>
                <w:rFonts w:hint="eastAsia"/>
              </w:rPr>
              <w:t>資訊安全管理</w:t>
            </w:r>
          </w:p>
        </w:tc>
      </w:tr>
      <w:tr w:rsidR="00006D73" w:rsidRPr="00AD3AE0" w:rsidTr="00DF55E0">
        <w:trPr>
          <w:trHeight w:val="381"/>
          <w:jc w:val="center"/>
        </w:trPr>
        <w:tc>
          <w:tcPr>
            <w:tcW w:w="458" w:type="dxa"/>
            <w:gridSpan w:val="2"/>
            <w:vMerge/>
            <w:vAlign w:val="center"/>
          </w:tcPr>
          <w:p w:rsidR="00006D73" w:rsidRPr="00AD3AE0" w:rsidRDefault="00006D73" w:rsidP="00DF55E0"/>
        </w:tc>
        <w:tc>
          <w:tcPr>
            <w:tcW w:w="517" w:type="dxa"/>
            <w:vMerge/>
          </w:tcPr>
          <w:p w:rsidR="00006D73" w:rsidRPr="00AD3AE0" w:rsidRDefault="00006D73" w:rsidP="00DF55E0"/>
        </w:tc>
        <w:tc>
          <w:tcPr>
            <w:tcW w:w="2456" w:type="dxa"/>
            <w:tcBorders>
              <w:bottom w:val="single" w:sz="12" w:space="0" w:color="000000"/>
            </w:tcBorders>
            <w:vAlign w:val="center"/>
          </w:tcPr>
          <w:p w:rsidR="00006D73" w:rsidRPr="00AD3AE0" w:rsidRDefault="00006D73" w:rsidP="00DF55E0">
            <w:r w:rsidRPr="00AD3AE0">
              <w:rPr>
                <w:rFonts w:hint="eastAsia"/>
              </w:rPr>
              <w:t>網路攻防技術與應用</w:t>
            </w:r>
          </w:p>
        </w:tc>
        <w:tc>
          <w:tcPr>
            <w:tcW w:w="1808" w:type="dxa"/>
            <w:tcBorders>
              <w:bottom w:val="single" w:sz="12" w:space="0" w:color="000000"/>
            </w:tcBorders>
            <w:vAlign w:val="center"/>
          </w:tcPr>
          <w:p w:rsidR="00006D73" w:rsidRPr="00AD3AE0" w:rsidRDefault="00006D73" w:rsidP="00DF55E0">
            <w:r w:rsidRPr="00AD3AE0">
              <w:t>SIM12E10F002</w:t>
            </w:r>
          </w:p>
        </w:tc>
        <w:tc>
          <w:tcPr>
            <w:tcW w:w="457" w:type="dxa"/>
            <w:tcBorders>
              <w:bottom w:val="single" w:sz="12" w:space="0" w:color="000000"/>
            </w:tcBorders>
            <w:vAlign w:val="center"/>
          </w:tcPr>
          <w:p w:rsidR="00006D73" w:rsidRPr="00AD3AE0" w:rsidRDefault="00006D73" w:rsidP="00DF55E0">
            <w:r w:rsidRPr="00AD3AE0">
              <w:t>選</w:t>
            </w:r>
          </w:p>
        </w:tc>
        <w:tc>
          <w:tcPr>
            <w:tcW w:w="457" w:type="dxa"/>
            <w:tcBorders>
              <w:bottom w:val="single" w:sz="12" w:space="0" w:color="000000"/>
            </w:tcBorders>
            <w:vAlign w:val="center"/>
          </w:tcPr>
          <w:p w:rsidR="00006D73" w:rsidRPr="00AD3AE0" w:rsidRDefault="00006D73" w:rsidP="00DF55E0">
            <w:r w:rsidRPr="00AD3AE0">
              <w:t>3</w:t>
            </w:r>
          </w:p>
        </w:tc>
        <w:tc>
          <w:tcPr>
            <w:tcW w:w="457" w:type="dxa"/>
            <w:tcBorders>
              <w:bottom w:val="single" w:sz="12" w:space="0" w:color="000000"/>
            </w:tcBorders>
            <w:vAlign w:val="center"/>
          </w:tcPr>
          <w:p w:rsidR="00006D73" w:rsidRPr="00AD3AE0" w:rsidRDefault="00006D73" w:rsidP="00DF55E0">
            <w:r w:rsidRPr="00AD3AE0">
              <w:t>3</w:t>
            </w:r>
          </w:p>
        </w:tc>
        <w:tc>
          <w:tcPr>
            <w:tcW w:w="783" w:type="dxa"/>
            <w:tcBorders>
              <w:bottom w:val="single" w:sz="12" w:space="0" w:color="000000"/>
            </w:tcBorders>
            <w:vAlign w:val="center"/>
          </w:tcPr>
          <w:p w:rsidR="00006D73" w:rsidRPr="00AD3AE0" w:rsidRDefault="00006D73" w:rsidP="00DF55E0">
            <w:r w:rsidRPr="00AD3AE0">
              <w:t>三上</w:t>
            </w:r>
          </w:p>
        </w:tc>
        <w:tc>
          <w:tcPr>
            <w:tcW w:w="2282" w:type="dxa"/>
            <w:tcBorders>
              <w:bottom w:val="single" w:sz="12" w:space="0" w:color="000000"/>
            </w:tcBorders>
            <w:vAlign w:val="center"/>
          </w:tcPr>
          <w:p w:rsidR="00006D73" w:rsidRPr="00AD3AE0" w:rsidRDefault="00006D73" w:rsidP="00DF55E0">
            <w:r w:rsidRPr="00AD3AE0">
              <w:t>Techniques and Applications of Network Security</w:t>
            </w:r>
          </w:p>
        </w:tc>
        <w:tc>
          <w:tcPr>
            <w:tcW w:w="1086" w:type="dxa"/>
            <w:vMerge/>
            <w:tcBorders>
              <w:bottom w:val="single" w:sz="12" w:space="0" w:color="000000"/>
            </w:tcBorders>
            <w:vAlign w:val="center"/>
          </w:tcPr>
          <w:p w:rsidR="00006D73" w:rsidRPr="00AD3AE0" w:rsidRDefault="00006D73" w:rsidP="00DF55E0"/>
        </w:tc>
      </w:tr>
      <w:tr w:rsidR="00006D73" w:rsidRPr="00AD3AE0" w:rsidTr="00DF55E0">
        <w:trPr>
          <w:trHeight w:val="381"/>
          <w:jc w:val="center"/>
        </w:trPr>
        <w:tc>
          <w:tcPr>
            <w:tcW w:w="458" w:type="dxa"/>
            <w:gridSpan w:val="2"/>
            <w:vMerge/>
            <w:vAlign w:val="center"/>
          </w:tcPr>
          <w:p w:rsidR="00006D73" w:rsidRPr="00AD3AE0" w:rsidRDefault="00006D73" w:rsidP="00DF55E0"/>
        </w:tc>
        <w:tc>
          <w:tcPr>
            <w:tcW w:w="517" w:type="dxa"/>
            <w:vMerge/>
          </w:tcPr>
          <w:p w:rsidR="00006D73" w:rsidRPr="00AD3AE0" w:rsidRDefault="00006D73" w:rsidP="00DF55E0"/>
        </w:tc>
        <w:tc>
          <w:tcPr>
            <w:tcW w:w="2456" w:type="dxa"/>
            <w:tcBorders>
              <w:top w:val="single" w:sz="12" w:space="0" w:color="000000"/>
            </w:tcBorders>
            <w:vAlign w:val="center"/>
          </w:tcPr>
          <w:p w:rsidR="00006D73" w:rsidRPr="00AD3AE0" w:rsidRDefault="00006D73" w:rsidP="00DF55E0">
            <w:r w:rsidRPr="00AD3AE0">
              <w:rPr>
                <w:rFonts w:hint="eastAsia"/>
              </w:rPr>
              <w:t>辦公室自動化</w:t>
            </w:r>
          </w:p>
        </w:tc>
        <w:tc>
          <w:tcPr>
            <w:tcW w:w="1808" w:type="dxa"/>
            <w:tcBorders>
              <w:top w:val="single" w:sz="12" w:space="0" w:color="000000"/>
            </w:tcBorders>
            <w:vAlign w:val="center"/>
          </w:tcPr>
          <w:p w:rsidR="00006D73" w:rsidRPr="00AD3AE0" w:rsidRDefault="00006D73" w:rsidP="00DF55E0">
            <w:r w:rsidRPr="00AD3AE0">
              <w:t>SIM12E10G001</w:t>
            </w:r>
          </w:p>
        </w:tc>
        <w:tc>
          <w:tcPr>
            <w:tcW w:w="457" w:type="dxa"/>
            <w:tcBorders>
              <w:top w:val="single" w:sz="12" w:space="0" w:color="000000"/>
            </w:tcBorders>
            <w:vAlign w:val="center"/>
          </w:tcPr>
          <w:p w:rsidR="00006D73" w:rsidRPr="00AD3AE0" w:rsidRDefault="00006D73" w:rsidP="00DF55E0">
            <w:r w:rsidRPr="00AD3AE0">
              <w:t>選</w:t>
            </w:r>
          </w:p>
        </w:tc>
        <w:tc>
          <w:tcPr>
            <w:tcW w:w="457" w:type="dxa"/>
            <w:tcBorders>
              <w:top w:val="single" w:sz="12" w:space="0" w:color="000000"/>
            </w:tcBorders>
            <w:vAlign w:val="center"/>
          </w:tcPr>
          <w:p w:rsidR="00006D73" w:rsidRPr="00AD3AE0" w:rsidRDefault="00006D73" w:rsidP="00DF55E0">
            <w:r w:rsidRPr="00AD3AE0">
              <w:t>3</w:t>
            </w:r>
          </w:p>
        </w:tc>
        <w:tc>
          <w:tcPr>
            <w:tcW w:w="457" w:type="dxa"/>
            <w:tcBorders>
              <w:top w:val="single" w:sz="12" w:space="0" w:color="000000"/>
            </w:tcBorders>
            <w:vAlign w:val="center"/>
          </w:tcPr>
          <w:p w:rsidR="00006D73" w:rsidRPr="00AD3AE0" w:rsidRDefault="00006D73" w:rsidP="00DF55E0">
            <w:r w:rsidRPr="00AD3AE0">
              <w:t>3</w:t>
            </w:r>
          </w:p>
        </w:tc>
        <w:tc>
          <w:tcPr>
            <w:tcW w:w="783" w:type="dxa"/>
            <w:tcBorders>
              <w:top w:val="single" w:sz="12" w:space="0" w:color="000000"/>
            </w:tcBorders>
            <w:vAlign w:val="center"/>
          </w:tcPr>
          <w:p w:rsidR="00006D73" w:rsidRPr="00AD3AE0" w:rsidRDefault="00006D73" w:rsidP="00DF55E0">
            <w:proofErr w:type="gramStart"/>
            <w:r w:rsidRPr="00AD3AE0">
              <w:t>一</w:t>
            </w:r>
            <w:proofErr w:type="gramEnd"/>
            <w:r w:rsidRPr="00AD3AE0">
              <w:t>上</w:t>
            </w:r>
          </w:p>
        </w:tc>
        <w:tc>
          <w:tcPr>
            <w:tcW w:w="2282" w:type="dxa"/>
            <w:tcBorders>
              <w:top w:val="single" w:sz="12" w:space="0" w:color="000000"/>
            </w:tcBorders>
            <w:vAlign w:val="center"/>
          </w:tcPr>
          <w:p w:rsidR="00006D73" w:rsidRPr="00AD3AE0" w:rsidRDefault="00006D73" w:rsidP="00DF55E0">
            <w:r w:rsidRPr="00AD3AE0">
              <w:t>Office Automation</w:t>
            </w:r>
          </w:p>
        </w:tc>
        <w:tc>
          <w:tcPr>
            <w:tcW w:w="1086" w:type="dxa"/>
            <w:vMerge w:val="restart"/>
            <w:tcBorders>
              <w:top w:val="single" w:sz="12" w:space="0" w:color="000000"/>
            </w:tcBorders>
            <w:vAlign w:val="center"/>
          </w:tcPr>
          <w:p w:rsidR="00006D73" w:rsidRPr="00AD3AE0" w:rsidRDefault="00006D73" w:rsidP="00DF55E0">
            <w:r w:rsidRPr="00AD3AE0">
              <w:rPr>
                <w:rFonts w:hint="eastAsia"/>
              </w:rPr>
              <w:t>管理資訊系統</w:t>
            </w:r>
          </w:p>
        </w:tc>
      </w:tr>
      <w:tr w:rsidR="00006D73" w:rsidRPr="00AD3AE0" w:rsidTr="00DF55E0">
        <w:trPr>
          <w:trHeight w:val="381"/>
          <w:jc w:val="center"/>
        </w:trPr>
        <w:tc>
          <w:tcPr>
            <w:tcW w:w="458" w:type="dxa"/>
            <w:gridSpan w:val="2"/>
            <w:vMerge/>
            <w:vAlign w:val="center"/>
          </w:tcPr>
          <w:p w:rsidR="00006D73" w:rsidRPr="00AD3AE0" w:rsidRDefault="00006D73" w:rsidP="00DF55E0"/>
        </w:tc>
        <w:tc>
          <w:tcPr>
            <w:tcW w:w="517" w:type="dxa"/>
            <w:vMerge/>
          </w:tcPr>
          <w:p w:rsidR="00006D73" w:rsidRPr="00AD3AE0" w:rsidRDefault="00006D73" w:rsidP="00DF55E0"/>
        </w:tc>
        <w:tc>
          <w:tcPr>
            <w:tcW w:w="2456" w:type="dxa"/>
            <w:vAlign w:val="center"/>
          </w:tcPr>
          <w:p w:rsidR="00006D73" w:rsidRPr="00AD3AE0" w:rsidRDefault="00006D73" w:rsidP="00DF55E0">
            <w:r w:rsidRPr="00AD3AE0">
              <w:rPr>
                <w:rFonts w:hint="eastAsia"/>
              </w:rPr>
              <w:t>管理資訊系統</w:t>
            </w:r>
          </w:p>
        </w:tc>
        <w:tc>
          <w:tcPr>
            <w:tcW w:w="1808" w:type="dxa"/>
            <w:vAlign w:val="center"/>
          </w:tcPr>
          <w:p w:rsidR="00006D73" w:rsidRPr="00AD3AE0" w:rsidRDefault="00006D73" w:rsidP="00DF55E0">
            <w:r w:rsidRPr="00AD3AE0">
              <w:t>SIM12E10G002</w:t>
            </w:r>
          </w:p>
        </w:tc>
        <w:tc>
          <w:tcPr>
            <w:tcW w:w="457" w:type="dxa"/>
            <w:vAlign w:val="center"/>
          </w:tcPr>
          <w:p w:rsidR="00006D73" w:rsidRPr="00AD3AE0" w:rsidRDefault="00006D73" w:rsidP="00DF55E0">
            <w:r w:rsidRPr="00AD3AE0">
              <w:t>必</w:t>
            </w:r>
          </w:p>
        </w:tc>
        <w:tc>
          <w:tcPr>
            <w:tcW w:w="457" w:type="dxa"/>
            <w:vAlign w:val="center"/>
          </w:tcPr>
          <w:p w:rsidR="00006D73" w:rsidRPr="00AD3AE0" w:rsidRDefault="00006D73" w:rsidP="00DF55E0">
            <w:r w:rsidRPr="00AD3AE0">
              <w:t>3</w:t>
            </w:r>
          </w:p>
        </w:tc>
        <w:tc>
          <w:tcPr>
            <w:tcW w:w="457" w:type="dxa"/>
            <w:vAlign w:val="center"/>
          </w:tcPr>
          <w:p w:rsidR="00006D73" w:rsidRPr="00AD3AE0" w:rsidRDefault="00006D73" w:rsidP="00DF55E0">
            <w:r w:rsidRPr="00AD3AE0">
              <w:t>3</w:t>
            </w:r>
          </w:p>
        </w:tc>
        <w:tc>
          <w:tcPr>
            <w:tcW w:w="783" w:type="dxa"/>
            <w:vAlign w:val="center"/>
          </w:tcPr>
          <w:p w:rsidR="00006D73" w:rsidRPr="00AD3AE0" w:rsidRDefault="00006D73" w:rsidP="00DF55E0">
            <w:r w:rsidRPr="00AD3AE0">
              <w:t>一下</w:t>
            </w:r>
          </w:p>
        </w:tc>
        <w:tc>
          <w:tcPr>
            <w:tcW w:w="2282" w:type="dxa"/>
            <w:vAlign w:val="center"/>
          </w:tcPr>
          <w:p w:rsidR="00006D73" w:rsidRPr="00AD3AE0" w:rsidRDefault="00006D73" w:rsidP="00DF55E0">
            <w:r w:rsidRPr="00AD3AE0">
              <w:t>Management Information Systems</w:t>
            </w:r>
          </w:p>
        </w:tc>
        <w:tc>
          <w:tcPr>
            <w:tcW w:w="1086" w:type="dxa"/>
            <w:vMerge/>
            <w:vAlign w:val="center"/>
          </w:tcPr>
          <w:p w:rsidR="00006D73" w:rsidRPr="00AD3AE0" w:rsidRDefault="00006D73" w:rsidP="00DF55E0"/>
        </w:tc>
      </w:tr>
      <w:tr w:rsidR="00006D73" w:rsidRPr="00AD3AE0" w:rsidTr="00DF55E0">
        <w:trPr>
          <w:trHeight w:val="436"/>
          <w:jc w:val="center"/>
        </w:trPr>
        <w:tc>
          <w:tcPr>
            <w:tcW w:w="458" w:type="dxa"/>
            <w:gridSpan w:val="2"/>
            <w:vMerge w:val="restart"/>
            <w:tcBorders>
              <w:top w:val="single" w:sz="12" w:space="0" w:color="000000"/>
            </w:tcBorders>
            <w:vAlign w:val="center"/>
          </w:tcPr>
          <w:p w:rsidR="00006D73" w:rsidRPr="00AD3AE0" w:rsidRDefault="00006D73" w:rsidP="00DF55E0">
            <w:r w:rsidRPr="00AD3AE0">
              <w:t>核</w:t>
            </w:r>
          </w:p>
          <w:p w:rsidR="00006D73" w:rsidRPr="00AD3AE0" w:rsidRDefault="00006D73" w:rsidP="00DF55E0">
            <w:r w:rsidRPr="00AD3AE0">
              <w:t>心</w:t>
            </w:r>
          </w:p>
          <w:p w:rsidR="00006D73" w:rsidRPr="00AD3AE0" w:rsidRDefault="00006D73" w:rsidP="00DF55E0">
            <w:r w:rsidRPr="00AD3AE0">
              <w:t>模</w:t>
            </w:r>
          </w:p>
          <w:p w:rsidR="00006D73" w:rsidRPr="00AD3AE0" w:rsidRDefault="00006D73" w:rsidP="00DF55E0">
            <w:r w:rsidRPr="00AD3AE0">
              <w:t>組</w:t>
            </w:r>
          </w:p>
        </w:tc>
        <w:tc>
          <w:tcPr>
            <w:tcW w:w="517" w:type="dxa"/>
            <w:vMerge w:val="restart"/>
            <w:tcBorders>
              <w:top w:val="single" w:sz="12" w:space="0" w:color="000000"/>
            </w:tcBorders>
            <w:vAlign w:val="center"/>
          </w:tcPr>
          <w:p w:rsidR="00006D73" w:rsidRPr="00AD3AE0" w:rsidRDefault="00006D73" w:rsidP="00DF55E0">
            <w:r w:rsidRPr="00AD3AE0">
              <w:t>至少</w:t>
            </w:r>
            <w:r w:rsidRPr="00AD3AE0">
              <w:t>23</w:t>
            </w:r>
            <w:r w:rsidRPr="00AD3AE0">
              <w:t>學分</w:t>
            </w:r>
          </w:p>
        </w:tc>
        <w:tc>
          <w:tcPr>
            <w:tcW w:w="2456" w:type="dxa"/>
            <w:tcBorders>
              <w:top w:val="single" w:sz="12" w:space="0" w:color="000000"/>
            </w:tcBorders>
            <w:vAlign w:val="center"/>
          </w:tcPr>
          <w:p w:rsidR="00006D73" w:rsidRPr="00AD3AE0" w:rsidRDefault="00006D73" w:rsidP="00DF55E0">
            <w:r w:rsidRPr="00AD3AE0">
              <w:rPr>
                <w:rFonts w:hint="eastAsia"/>
              </w:rPr>
              <w:t>程式設計</w:t>
            </w:r>
          </w:p>
        </w:tc>
        <w:tc>
          <w:tcPr>
            <w:tcW w:w="1808" w:type="dxa"/>
            <w:tcBorders>
              <w:top w:val="single" w:sz="12" w:space="0" w:color="000000"/>
            </w:tcBorders>
            <w:vAlign w:val="center"/>
          </w:tcPr>
          <w:p w:rsidR="00006D73" w:rsidRPr="00AD3AE0" w:rsidRDefault="00006D73" w:rsidP="00DF55E0">
            <w:r w:rsidRPr="00AD3AE0">
              <w:t>SIM11E20B001</w:t>
            </w:r>
          </w:p>
        </w:tc>
        <w:tc>
          <w:tcPr>
            <w:tcW w:w="457" w:type="dxa"/>
            <w:tcBorders>
              <w:top w:val="single" w:sz="12" w:space="0" w:color="000000"/>
            </w:tcBorders>
            <w:vAlign w:val="center"/>
          </w:tcPr>
          <w:p w:rsidR="00006D73" w:rsidRPr="00AD3AE0" w:rsidRDefault="00006D73" w:rsidP="00DF55E0">
            <w:r w:rsidRPr="00AD3AE0">
              <w:t>必</w:t>
            </w:r>
          </w:p>
        </w:tc>
        <w:tc>
          <w:tcPr>
            <w:tcW w:w="457" w:type="dxa"/>
            <w:tcBorders>
              <w:top w:val="single" w:sz="12" w:space="0" w:color="000000"/>
            </w:tcBorders>
            <w:vAlign w:val="center"/>
          </w:tcPr>
          <w:p w:rsidR="00006D73" w:rsidRPr="00AD3AE0" w:rsidRDefault="00006D73" w:rsidP="00DF55E0">
            <w:r w:rsidRPr="00AD3AE0">
              <w:t>3</w:t>
            </w:r>
          </w:p>
        </w:tc>
        <w:tc>
          <w:tcPr>
            <w:tcW w:w="457" w:type="dxa"/>
            <w:tcBorders>
              <w:top w:val="single" w:sz="12" w:space="0" w:color="000000"/>
            </w:tcBorders>
            <w:vAlign w:val="center"/>
          </w:tcPr>
          <w:p w:rsidR="00006D73" w:rsidRPr="00AD3AE0" w:rsidRDefault="00006D73" w:rsidP="00DF55E0">
            <w:r w:rsidRPr="00AD3AE0">
              <w:t>3</w:t>
            </w:r>
          </w:p>
        </w:tc>
        <w:tc>
          <w:tcPr>
            <w:tcW w:w="783" w:type="dxa"/>
            <w:tcBorders>
              <w:top w:val="single" w:sz="12" w:space="0" w:color="000000"/>
            </w:tcBorders>
            <w:vAlign w:val="center"/>
          </w:tcPr>
          <w:p w:rsidR="00006D73" w:rsidRPr="00AD3AE0" w:rsidRDefault="00006D73" w:rsidP="00DF55E0">
            <w:proofErr w:type="gramStart"/>
            <w:r w:rsidRPr="00AD3AE0">
              <w:t>一</w:t>
            </w:r>
            <w:proofErr w:type="gramEnd"/>
            <w:r w:rsidRPr="00AD3AE0">
              <w:t>上</w:t>
            </w:r>
          </w:p>
        </w:tc>
        <w:tc>
          <w:tcPr>
            <w:tcW w:w="2282" w:type="dxa"/>
            <w:tcBorders>
              <w:top w:val="single" w:sz="12" w:space="0" w:color="000000"/>
            </w:tcBorders>
            <w:vAlign w:val="center"/>
          </w:tcPr>
          <w:p w:rsidR="00006D73" w:rsidRPr="00AD3AE0" w:rsidRDefault="00006D73" w:rsidP="00DF55E0">
            <w:r w:rsidRPr="00AD3AE0">
              <w:t>Computer Programming</w:t>
            </w:r>
          </w:p>
        </w:tc>
        <w:tc>
          <w:tcPr>
            <w:tcW w:w="1086" w:type="dxa"/>
            <w:vMerge w:val="restart"/>
            <w:tcBorders>
              <w:top w:val="single" w:sz="12" w:space="0" w:color="000000"/>
            </w:tcBorders>
            <w:vAlign w:val="center"/>
          </w:tcPr>
          <w:p w:rsidR="00006D73" w:rsidRPr="00AD3AE0" w:rsidRDefault="00006D73" w:rsidP="00DF55E0">
            <w:r w:rsidRPr="00AD3AE0">
              <w:rPr>
                <w:rFonts w:hint="eastAsia"/>
              </w:rPr>
              <w:t>程式設計</w:t>
            </w:r>
          </w:p>
        </w:tc>
      </w:tr>
      <w:tr w:rsidR="00006D73" w:rsidRPr="00AD3AE0" w:rsidTr="00DF55E0">
        <w:trPr>
          <w:trHeight w:val="436"/>
          <w:jc w:val="center"/>
        </w:trPr>
        <w:tc>
          <w:tcPr>
            <w:tcW w:w="458" w:type="dxa"/>
            <w:gridSpan w:val="2"/>
            <w:vMerge/>
          </w:tcPr>
          <w:p w:rsidR="00006D73" w:rsidRPr="00AD3AE0" w:rsidRDefault="00006D73" w:rsidP="00DF55E0"/>
        </w:tc>
        <w:tc>
          <w:tcPr>
            <w:tcW w:w="517" w:type="dxa"/>
            <w:vMerge/>
          </w:tcPr>
          <w:p w:rsidR="00006D73" w:rsidRPr="00AD3AE0" w:rsidRDefault="00006D73" w:rsidP="00DF55E0"/>
        </w:tc>
        <w:tc>
          <w:tcPr>
            <w:tcW w:w="2456" w:type="dxa"/>
            <w:vAlign w:val="center"/>
          </w:tcPr>
          <w:p w:rsidR="00006D73" w:rsidRPr="00AD3AE0" w:rsidRDefault="00006D73" w:rsidP="00DF55E0">
            <w:r w:rsidRPr="00AD3AE0">
              <w:rPr>
                <w:rFonts w:hint="eastAsia"/>
              </w:rPr>
              <w:t>物件導向程式語言</w:t>
            </w:r>
          </w:p>
        </w:tc>
        <w:tc>
          <w:tcPr>
            <w:tcW w:w="1808" w:type="dxa"/>
            <w:vAlign w:val="center"/>
          </w:tcPr>
          <w:p w:rsidR="00006D73" w:rsidRPr="00AD3AE0" w:rsidRDefault="00006D73" w:rsidP="00DF55E0">
            <w:r w:rsidRPr="00AD3AE0">
              <w:t>SIM11E20B002</w:t>
            </w:r>
          </w:p>
        </w:tc>
        <w:tc>
          <w:tcPr>
            <w:tcW w:w="457" w:type="dxa"/>
            <w:vAlign w:val="center"/>
          </w:tcPr>
          <w:p w:rsidR="00006D73" w:rsidRPr="00AD3AE0" w:rsidRDefault="00006D73" w:rsidP="00DF55E0">
            <w:r w:rsidRPr="00AD3AE0">
              <w:t>必</w:t>
            </w:r>
          </w:p>
        </w:tc>
        <w:tc>
          <w:tcPr>
            <w:tcW w:w="457" w:type="dxa"/>
            <w:vAlign w:val="center"/>
          </w:tcPr>
          <w:p w:rsidR="00006D73" w:rsidRPr="00AD3AE0" w:rsidRDefault="00006D73" w:rsidP="00DF55E0">
            <w:r w:rsidRPr="00AD3AE0">
              <w:t>3</w:t>
            </w:r>
          </w:p>
        </w:tc>
        <w:tc>
          <w:tcPr>
            <w:tcW w:w="457" w:type="dxa"/>
            <w:vAlign w:val="center"/>
          </w:tcPr>
          <w:p w:rsidR="00006D73" w:rsidRPr="00AD3AE0" w:rsidRDefault="00006D73" w:rsidP="00DF55E0">
            <w:r w:rsidRPr="00AD3AE0">
              <w:t>3</w:t>
            </w:r>
          </w:p>
        </w:tc>
        <w:tc>
          <w:tcPr>
            <w:tcW w:w="783" w:type="dxa"/>
            <w:vAlign w:val="center"/>
          </w:tcPr>
          <w:p w:rsidR="00006D73" w:rsidRPr="00AD3AE0" w:rsidRDefault="00006D73" w:rsidP="00DF55E0">
            <w:r w:rsidRPr="00AD3AE0">
              <w:t>一下</w:t>
            </w:r>
          </w:p>
        </w:tc>
        <w:tc>
          <w:tcPr>
            <w:tcW w:w="2282" w:type="dxa"/>
            <w:vAlign w:val="center"/>
          </w:tcPr>
          <w:p w:rsidR="00006D73" w:rsidRPr="00AD3AE0" w:rsidRDefault="00006D73" w:rsidP="00DF55E0">
            <w:r w:rsidRPr="00AD3AE0">
              <w:t>Object-Oriented Programming Languages</w:t>
            </w:r>
          </w:p>
        </w:tc>
        <w:tc>
          <w:tcPr>
            <w:tcW w:w="1086" w:type="dxa"/>
            <w:vMerge/>
            <w:vAlign w:val="center"/>
          </w:tcPr>
          <w:p w:rsidR="00006D73" w:rsidRPr="00AD3AE0" w:rsidRDefault="00006D73" w:rsidP="00DF55E0"/>
        </w:tc>
      </w:tr>
      <w:tr w:rsidR="00006D73" w:rsidRPr="00AD3AE0" w:rsidTr="00DF55E0">
        <w:trPr>
          <w:trHeight w:val="436"/>
          <w:jc w:val="center"/>
        </w:trPr>
        <w:tc>
          <w:tcPr>
            <w:tcW w:w="458" w:type="dxa"/>
            <w:gridSpan w:val="2"/>
            <w:vMerge/>
          </w:tcPr>
          <w:p w:rsidR="00006D73" w:rsidRPr="00AD3AE0" w:rsidRDefault="00006D73" w:rsidP="00DF55E0"/>
        </w:tc>
        <w:tc>
          <w:tcPr>
            <w:tcW w:w="517" w:type="dxa"/>
            <w:vMerge/>
          </w:tcPr>
          <w:p w:rsidR="00006D73" w:rsidRPr="00AD3AE0" w:rsidRDefault="00006D73" w:rsidP="00DF55E0"/>
        </w:tc>
        <w:tc>
          <w:tcPr>
            <w:tcW w:w="2456" w:type="dxa"/>
            <w:tcBorders>
              <w:bottom w:val="single" w:sz="12" w:space="0" w:color="000000"/>
            </w:tcBorders>
            <w:vAlign w:val="center"/>
          </w:tcPr>
          <w:p w:rsidR="00006D73" w:rsidRPr="00AD3AE0" w:rsidRDefault="00006D73" w:rsidP="00DF55E0">
            <w:r w:rsidRPr="00AD3AE0">
              <w:rPr>
                <w:rFonts w:hint="eastAsia"/>
              </w:rPr>
              <w:t>資料結構</w:t>
            </w:r>
          </w:p>
        </w:tc>
        <w:tc>
          <w:tcPr>
            <w:tcW w:w="1808" w:type="dxa"/>
            <w:tcBorders>
              <w:bottom w:val="single" w:sz="12" w:space="0" w:color="000000"/>
            </w:tcBorders>
            <w:vAlign w:val="center"/>
          </w:tcPr>
          <w:p w:rsidR="00006D73" w:rsidRPr="00AD3AE0" w:rsidRDefault="00006D73" w:rsidP="00DF55E0">
            <w:r w:rsidRPr="00AD3AE0">
              <w:t>SIM11E20B003</w:t>
            </w:r>
          </w:p>
        </w:tc>
        <w:tc>
          <w:tcPr>
            <w:tcW w:w="457" w:type="dxa"/>
            <w:tcBorders>
              <w:bottom w:val="single" w:sz="12" w:space="0" w:color="000000"/>
            </w:tcBorders>
            <w:vAlign w:val="center"/>
          </w:tcPr>
          <w:p w:rsidR="00006D73" w:rsidRPr="00AD3AE0" w:rsidRDefault="00006D73" w:rsidP="00DF55E0">
            <w:r w:rsidRPr="00AD3AE0">
              <w:t>必</w:t>
            </w:r>
          </w:p>
        </w:tc>
        <w:tc>
          <w:tcPr>
            <w:tcW w:w="457" w:type="dxa"/>
            <w:tcBorders>
              <w:bottom w:val="single" w:sz="12" w:space="0" w:color="000000"/>
            </w:tcBorders>
            <w:vAlign w:val="center"/>
          </w:tcPr>
          <w:p w:rsidR="00006D73" w:rsidRPr="00AD3AE0" w:rsidRDefault="00006D73" w:rsidP="00DF55E0">
            <w:r w:rsidRPr="00AD3AE0">
              <w:t>3</w:t>
            </w:r>
          </w:p>
        </w:tc>
        <w:tc>
          <w:tcPr>
            <w:tcW w:w="457" w:type="dxa"/>
            <w:tcBorders>
              <w:bottom w:val="single" w:sz="12" w:space="0" w:color="000000"/>
            </w:tcBorders>
            <w:vAlign w:val="center"/>
          </w:tcPr>
          <w:p w:rsidR="00006D73" w:rsidRPr="00AD3AE0" w:rsidRDefault="00006D73" w:rsidP="00DF55E0">
            <w:r w:rsidRPr="00AD3AE0">
              <w:t>3</w:t>
            </w:r>
          </w:p>
        </w:tc>
        <w:tc>
          <w:tcPr>
            <w:tcW w:w="783" w:type="dxa"/>
            <w:tcBorders>
              <w:bottom w:val="single" w:sz="12" w:space="0" w:color="000000"/>
            </w:tcBorders>
            <w:vAlign w:val="center"/>
          </w:tcPr>
          <w:p w:rsidR="00006D73" w:rsidRPr="00AD3AE0" w:rsidRDefault="00006D73" w:rsidP="00DF55E0">
            <w:r w:rsidRPr="00AD3AE0">
              <w:t>二上</w:t>
            </w:r>
          </w:p>
        </w:tc>
        <w:tc>
          <w:tcPr>
            <w:tcW w:w="2282" w:type="dxa"/>
            <w:tcBorders>
              <w:bottom w:val="single" w:sz="12" w:space="0" w:color="000000"/>
            </w:tcBorders>
            <w:vAlign w:val="center"/>
          </w:tcPr>
          <w:p w:rsidR="00006D73" w:rsidRPr="00AD3AE0" w:rsidRDefault="00006D73" w:rsidP="00DF55E0">
            <w:r w:rsidRPr="00AD3AE0">
              <w:t>Data Structures</w:t>
            </w:r>
          </w:p>
        </w:tc>
        <w:tc>
          <w:tcPr>
            <w:tcW w:w="1086" w:type="dxa"/>
            <w:vMerge/>
            <w:tcBorders>
              <w:bottom w:val="single" w:sz="12" w:space="0" w:color="000000"/>
            </w:tcBorders>
            <w:vAlign w:val="center"/>
          </w:tcPr>
          <w:p w:rsidR="00006D73" w:rsidRPr="00AD3AE0" w:rsidRDefault="00006D73" w:rsidP="00DF55E0"/>
        </w:tc>
      </w:tr>
      <w:tr w:rsidR="00006D73" w:rsidRPr="00AD3AE0" w:rsidTr="00DF55E0">
        <w:trPr>
          <w:trHeight w:val="436"/>
          <w:jc w:val="center"/>
        </w:trPr>
        <w:tc>
          <w:tcPr>
            <w:tcW w:w="458" w:type="dxa"/>
            <w:gridSpan w:val="2"/>
            <w:vMerge/>
          </w:tcPr>
          <w:p w:rsidR="00006D73" w:rsidRPr="00AD3AE0" w:rsidRDefault="00006D73" w:rsidP="00DF55E0"/>
        </w:tc>
        <w:tc>
          <w:tcPr>
            <w:tcW w:w="517" w:type="dxa"/>
            <w:vMerge/>
          </w:tcPr>
          <w:p w:rsidR="00006D73" w:rsidRPr="00AD3AE0" w:rsidRDefault="00006D73" w:rsidP="00DF55E0"/>
        </w:tc>
        <w:tc>
          <w:tcPr>
            <w:tcW w:w="2456" w:type="dxa"/>
            <w:tcBorders>
              <w:top w:val="single" w:sz="12" w:space="0" w:color="000000"/>
            </w:tcBorders>
            <w:vAlign w:val="center"/>
          </w:tcPr>
          <w:p w:rsidR="00006D73" w:rsidRPr="00AD3AE0" w:rsidRDefault="00006D73" w:rsidP="00DF55E0">
            <w:r w:rsidRPr="00AD3AE0">
              <w:rPr>
                <w:rFonts w:hint="eastAsia"/>
              </w:rPr>
              <w:t>系統分析與設計</w:t>
            </w:r>
          </w:p>
        </w:tc>
        <w:tc>
          <w:tcPr>
            <w:tcW w:w="1808" w:type="dxa"/>
            <w:tcBorders>
              <w:top w:val="single" w:sz="12" w:space="0" w:color="000000"/>
            </w:tcBorders>
            <w:vAlign w:val="center"/>
          </w:tcPr>
          <w:p w:rsidR="00006D73" w:rsidRPr="00AD3AE0" w:rsidRDefault="00006D73" w:rsidP="00DF55E0">
            <w:r w:rsidRPr="00AD3AE0">
              <w:t>SIM11E20C001</w:t>
            </w:r>
          </w:p>
        </w:tc>
        <w:tc>
          <w:tcPr>
            <w:tcW w:w="457" w:type="dxa"/>
            <w:tcBorders>
              <w:top w:val="single" w:sz="12" w:space="0" w:color="000000"/>
            </w:tcBorders>
            <w:vAlign w:val="center"/>
          </w:tcPr>
          <w:p w:rsidR="00006D73" w:rsidRPr="00AD3AE0" w:rsidRDefault="00006D73" w:rsidP="00DF55E0">
            <w:r w:rsidRPr="00AD3AE0">
              <w:t>必</w:t>
            </w:r>
          </w:p>
        </w:tc>
        <w:tc>
          <w:tcPr>
            <w:tcW w:w="457" w:type="dxa"/>
            <w:tcBorders>
              <w:top w:val="single" w:sz="12" w:space="0" w:color="000000"/>
            </w:tcBorders>
            <w:vAlign w:val="center"/>
          </w:tcPr>
          <w:p w:rsidR="00006D73" w:rsidRPr="00AD3AE0" w:rsidRDefault="00006D73" w:rsidP="00DF55E0">
            <w:r w:rsidRPr="00AD3AE0">
              <w:t>3</w:t>
            </w:r>
          </w:p>
        </w:tc>
        <w:tc>
          <w:tcPr>
            <w:tcW w:w="457" w:type="dxa"/>
            <w:tcBorders>
              <w:top w:val="single" w:sz="12" w:space="0" w:color="000000"/>
            </w:tcBorders>
            <w:vAlign w:val="center"/>
          </w:tcPr>
          <w:p w:rsidR="00006D73" w:rsidRPr="00AD3AE0" w:rsidRDefault="00006D73" w:rsidP="00DF55E0">
            <w:r w:rsidRPr="00AD3AE0">
              <w:t>3</w:t>
            </w:r>
          </w:p>
        </w:tc>
        <w:tc>
          <w:tcPr>
            <w:tcW w:w="783" w:type="dxa"/>
            <w:tcBorders>
              <w:top w:val="single" w:sz="12" w:space="0" w:color="000000"/>
            </w:tcBorders>
            <w:vAlign w:val="center"/>
          </w:tcPr>
          <w:p w:rsidR="00006D73" w:rsidRPr="00AD3AE0" w:rsidRDefault="00006D73" w:rsidP="00DF55E0">
            <w:r w:rsidRPr="00AD3AE0">
              <w:t>二下</w:t>
            </w:r>
          </w:p>
        </w:tc>
        <w:tc>
          <w:tcPr>
            <w:tcW w:w="2282" w:type="dxa"/>
            <w:tcBorders>
              <w:top w:val="single" w:sz="12" w:space="0" w:color="000000"/>
            </w:tcBorders>
            <w:vAlign w:val="center"/>
          </w:tcPr>
          <w:p w:rsidR="00006D73" w:rsidRPr="00AD3AE0" w:rsidRDefault="00006D73" w:rsidP="00DF55E0">
            <w:r w:rsidRPr="00AD3AE0">
              <w:t>Systems Analysis and Design</w:t>
            </w:r>
          </w:p>
        </w:tc>
        <w:tc>
          <w:tcPr>
            <w:tcW w:w="1086" w:type="dxa"/>
            <w:vMerge w:val="restart"/>
            <w:tcBorders>
              <w:top w:val="single" w:sz="12" w:space="0" w:color="000000"/>
            </w:tcBorders>
            <w:vAlign w:val="center"/>
          </w:tcPr>
          <w:p w:rsidR="00006D73" w:rsidRPr="00AD3AE0" w:rsidRDefault="00006D73" w:rsidP="00DF55E0">
            <w:r w:rsidRPr="00AD3AE0">
              <w:rPr>
                <w:rFonts w:hint="eastAsia"/>
              </w:rPr>
              <w:t>資訊系統開發</w:t>
            </w:r>
          </w:p>
        </w:tc>
      </w:tr>
      <w:tr w:rsidR="00006D73" w:rsidRPr="00AD3AE0" w:rsidTr="00DF55E0">
        <w:trPr>
          <w:trHeight w:val="436"/>
          <w:jc w:val="center"/>
        </w:trPr>
        <w:tc>
          <w:tcPr>
            <w:tcW w:w="458" w:type="dxa"/>
            <w:gridSpan w:val="2"/>
            <w:vMerge/>
          </w:tcPr>
          <w:p w:rsidR="00006D73" w:rsidRPr="00AD3AE0" w:rsidRDefault="00006D73" w:rsidP="00DF55E0"/>
        </w:tc>
        <w:tc>
          <w:tcPr>
            <w:tcW w:w="517" w:type="dxa"/>
            <w:vMerge/>
          </w:tcPr>
          <w:p w:rsidR="00006D73" w:rsidRPr="00AD3AE0" w:rsidRDefault="00006D73" w:rsidP="00DF55E0"/>
        </w:tc>
        <w:tc>
          <w:tcPr>
            <w:tcW w:w="2456" w:type="dxa"/>
            <w:vAlign w:val="center"/>
          </w:tcPr>
          <w:p w:rsidR="00006D73" w:rsidRPr="00AD3AE0" w:rsidRDefault="00006D73" w:rsidP="00DF55E0">
            <w:r w:rsidRPr="00AD3AE0">
              <w:rPr>
                <w:rFonts w:hint="eastAsia"/>
              </w:rPr>
              <w:t>軟體工程</w:t>
            </w:r>
          </w:p>
        </w:tc>
        <w:tc>
          <w:tcPr>
            <w:tcW w:w="1808" w:type="dxa"/>
            <w:vAlign w:val="center"/>
          </w:tcPr>
          <w:p w:rsidR="00006D73" w:rsidRPr="00AD3AE0" w:rsidRDefault="00006D73" w:rsidP="00DF55E0">
            <w:r w:rsidRPr="00AD3AE0">
              <w:t>SIM12E20C002</w:t>
            </w:r>
          </w:p>
        </w:tc>
        <w:tc>
          <w:tcPr>
            <w:tcW w:w="457" w:type="dxa"/>
            <w:vAlign w:val="center"/>
          </w:tcPr>
          <w:p w:rsidR="00006D73" w:rsidRPr="00AD3AE0" w:rsidRDefault="00006D73" w:rsidP="00DF55E0">
            <w:r w:rsidRPr="00AD3AE0">
              <w:t>必</w:t>
            </w:r>
          </w:p>
        </w:tc>
        <w:tc>
          <w:tcPr>
            <w:tcW w:w="457" w:type="dxa"/>
            <w:vAlign w:val="center"/>
          </w:tcPr>
          <w:p w:rsidR="00006D73" w:rsidRPr="00AD3AE0" w:rsidRDefault="00006D73" w:rsidP="00DF55E0">
            <w:r w:rsidRPr="00AD3AE0">
              <w:t>3</w:t>
            </w:r>
          </w:p>
        </w:tc>
        <w:tc>
          <w:tcPr>
            <w:tcW w:w="457" w:type="dxa"/>
            <w:vAlign w:val="center"/>
          </w:tcPr>
          <w:p w:rsidR="00006D73" w:rsidRPr="00AD3AE0" w:rsidRDefault="00006D73" w:rsidP="00DF55E0">
            <w:r w:rsidRPr="00AD3AE0">
              <w:t>3</w:t>
            </w:r>
          </w:p>
        </w:tc>
        <w:tc>
          <w:tcPr>
            <w:tcW w:w="783" w:type="dxa"/>
            <w:vAlign w:val="center"/>
          </w:tcPr>
          <w:p w:rsidR="00006D73" w:rsidRPr="00AD3AE0" w:rsidRDefault="00006D73" w:rsidP="00DF55E0">
            <w:r w:rsidRPr="00AD3AE0">
              <w:t>三上</w:t>
            </w:r>
          </w:p>
        </w:tc>
        <w:tc>
          <w:tcPr>
            <w:tcW w:w="2282" w:type="dxa"/>
            <w:vAlign w:val="center"/>
          </w:tcPr>
          <w:p w:rsidR="00006D73" w:rsidRPr="00AD3AE0" w:rsidRDefault="00006D73" w:rsidP="00DF55E0">
            <w:r w:rsidRPr="00AD3AE0">
              <w:t>Software Engineering</w:t>
            </w:r>
          </w:p>
        </w:tc>
        <w:tc>
          <w:tcPr>
            <w:tcW w:w="1086" w:type="dxa"/>
            <w:vMerge/>
            <w:vAlign w:val="center"/>
          </w:tcPr>
          <w:p w:rsidR="00006D73" w:rsidRPr="00AD3AE0" w:rsidRDefault="00006D73" w:rsidP="00DF55E0"/>
        </w:tc>
      </w:tr>
      <w:tr w:rsidR="00006D73" w:rsidRPr="00AD3AE0" w:rsidTr="00DF55E0">
        <w:trPr>
          <w:trHeight w:val="436"/>
          <w:jc w:val="center"/>
        </w:trPr>
        <w:tc>
          <w:tcPr>
            <w:tcW w:w="458" w:type="dxa"/>
            <w:gridSpan w:val="2"/>
            <w:vMerge/>
          </w:tcPr>
          <w:p w:rsidR="00006D73" w:rsidRPr="00AD3AE0" w:rsidRDefault="00006D73" w:rsidP="00DF55E0"/>
        </w:tc>
        <w:tc>
          <w:tcPr>
            <w:tcW w:w="517" w:type="dxa"/>
            <w:vMerge/>
          </w:tcPr>
          <w:p w:rsidR="00006D73" w:rsidRPr="00AD3AE0" w:rsidRDefault="00006D73" w:rsidP="00DF55E0"/>
        </w:tc>
        <w:tc>
          <w:tcPr>
            <w:tcW w:w="2456" w:type="dxa"/>
            <w:tcBorders>
              <w:bottom w:val="single" w:sz="12" w:space="0" w:color="000000"/>
            </w:tcBorders>
            <w:vAlign w:val="center"/>
          </w:tcPr>
          <w:p w:rsidR="00006D73" w:rsidRPr="00AD3AE0" w:rsidRDefault="00006D73" w:rsidP="00DF55E0">
            <w:r w:rsidRPr="00AD3AE0">
              <w:rPr>
                <w:rFonts w:hint="eastAsia"/>
              </w:rPr>
              <w:t>資訊系統專案管理</w:t>
            </w:r>
          </w:p>
        </w:tc>
        <w:tc>
          <w:tcPr>
            <w:tcW w:w="1808" w:type="dxa"/>
            <w:tcBorders>
              <w:bottom w:val="single" w:sz="12" w:space="0" w:color="000000"/>
            </w:tcBorders>
            <w:vAlign w:val="center"/>
          </w:tcPr>
          <w:p w:rsidR="00006D73" w:rsidRPr="00AD3AE0" w:rsidRDefault="00006D73" w:rsidP="00DF55E0">
            <w:r w:rsidRPr="00AD3AE0">
              <w:t>SIM12E20C003</w:t>
            </w:r>
          </w:p>
        </w:tc>
        <w:tc>
          <w:tcPr>
            <w:tcW w:w="457" w:type="dxa"/>
            <w:tcBorders>
              <w:bottom w:val="single" w:sz="12" w:space="0" w:color="000000"/>
            </w:tcBorders>
            <w:vAlign w:val="center"/>
          </w:tcPr>
          <w:p w:rsidR="00006D73" w:rsidRPr="00AD3AE0" w:rsidRDefault="00006D73" w:rsidP="00DF55E0">
            <w:r w:rsidRPr="00AD3AE0">
              <w:t>必</w:t>
            </w:r>
          </w:p>
        </w:tc>
        <w:tc>
          <w:tcPr>
            <w:tcW w:w="457" w:type="dxa"/>
            <w:tcBorders>
              <w:bottom w:val="single" w:sz="12" w:space="0" w:color="000000"/>
            </w:tcBorders>
            <w:vAlign w:val="center"/>
          </w:tcPr>
          <w:p w:rsidR="00006D73" w:rsidRPr="00AD3AE0" w:rsidRDefault="00006D73" w:rsidP="00DF55E0">
            <w:r w:rsidRPr="00AD3AE0">
              <w:t>3</w:t>
            </w:r>
          </w:p>
        </w:tc>
        <w:tc>
          <w:tcPr>
            <w:tcW w:w="457" w:type="dxa"/>
            <w:tcBorders>
              <w:bottom w:val="single" w:sz="12" w:space="0" w:color="000000"/>
            </w:tcBorders>
            <w:vAlign w:val="center"/>
          </w:tcPr>
          <w:p w:rsidR="00006D73" w:rsidRPr="00AD3AE0" w:rsidRDefault="00006D73" w:rsidP="00DF55E0">
            <w:r w:rsidRPr="00AD3AE0">
              <w:t>3</w:t>
            </w:r>
          </w:p>
        </w:tc>
        <w:tc>
          <w:tcPr>
            <w:tcW w:w="783" w:type="dxa"/>
            <w:tcBorders>
              <w:bottom w:val="single" w:sz="12" w:space="0" w:color="000000"/>
            </w:tcBorders>
            <w:vAlign w:val="center"/>
          </w:tcPr>
          <w:p w:rsidR="00006D73" w:rsidRPr="00AD3AE0" w:rsidRDefault="00006D73" w:rsidP="00DF55E0">
            <w:r w:rsidRPr="00AD3AE0">
              <w:t>三下</w:t>
            </w:r>
          </w:p>
        </w:tc>
        <w:tc>
          <w:tcPr>
            <w:tcW w:w="2282" w:type="dxa"/>
            <w:tcBorders>
              <w:bottom w:val="single" w:sz="12" w:space="0" w:color="000000"/>
            </w:tcBorders>
            <w:vAlign w:val="center"/>
          </w:tcPr>
          <w:p w:rsidR="00006D73" w:rsidRPr="00AD3AE0" w:rsidRDefault="00006D73" w:rsidP="00DF55E0">
            <w:r w:rsidRPr="00AD3AE0">
              <w:t>Information Systems Project Management</w:t>
            </w:r>
          </w:p>
        </w:tc>
        <w:tc>
          <w:tcPr>
            <w:tcW w:w="1086" w:type="dxa"/>
            <w:vMerge/>
            <w:tcBorders>
              <w:bottom w:val="single" w:sz="12" w:space="0" w:color="000000"/>
            </w:tcBorders>
            <w:vAlign w:val="center"/>
          </w:tcPr>
          <w:p w:rsidR="00006D73" w:rsidRPr="00AD3AE0" w:rsidRDefault="00006D73" w:rsidP="00DF55E0"/>
        </w:tc>
      </w:tr>
      <w:tr w:rsidR="00006D73" w:rsidRPr="00AD3AE0" w:rsidTr="00DF55E0">
        <w:trPr>
          <w:trHeight w:val="436"/>
          <w:jc w:val="center"/>
        </w:trPr>
        <w:tc>
          <w:tcPr>
            <w:tcW w:w="458" w:type="dxa"/>
            <w:gridSpan w:val="2"/>
            <w:vMerge/>
          </w:tcPr>
          <w:p w:rsidR="00006D73" w:rsidRPr="00AD3AE0" w:rsidRDefault="00006D73" w:rsidP="00DF55E0"/>
        </w:tc>
        <w:tc>
          <w:tcPr>
            <w:tcW w:w="517" w:type="dxa"/>
            <w:vMerge/>
          </w:tcPr>
          <w:p w:rsidR="00006D73" w:rsidRPr="00AD3AE0" w:rsidRDefault="00006D73" w:rsidP="00DF55E0"/>
        </w:tc>
        <w:tc>
          <w:tcPr>
            <w:tcW w:w="2456" w:type="dxa"/>
            <w:tcBorders>
              <w:top w:val="single" w:sz="12" w:space="0" w:color="000000"/>
            </w:tcBorders>
            <w:vAlign w:val="center"/>
          </w:tcPr>
          <w:p w:rsidR="00006D73" w:rsidRPr="00AD3AE0" w:rsidRDefault="00006D73" w:rsidP="00DF55E0">
            <w:r w:rsidRPr="00AD3AE0">
              <w:rPr>
                <w:rFonts w:hint="eastAsia"/>
              </w:rPr>
              <w:t>網頁程式設計</w:t>
            </w:r>
          </w:p>
        </w:tc>
        <w:tc>
          <w:tcPr>
            <w:tcW w:w="1808" w:type="dxa"/>
            <w:tcBorders>
              <w:top w:val="single" w:sz="12" w:space="0" w:color="000000"/>
            </w:tcBorders>
            <w:vAlign w:val="center"/>
          </w:tcPr>
          <w:p w:rsidR="00006D73" w:rsidRPr="00AD3AE0" w:rsidRDefault="00006D73" w:rsidP="00DF55E0">
            <w:r w:rsidRPr="00AD3AE0">
              <w:t>SIM12E20D002</w:t>
            </w:r>
          </w:p>
        </w:tc>
        <w:tc>
          <w:tcPr>
            <w:tcW w:w="457" w:type="dxa"/>
            <w:tcBorders>
              <w:top w:val="single" w:sz="12" w:space="0" w:color="000000"/>
            </w:tcBorders>
            <w:vAlign w:val="center"/>
          </w:tcPr>
          <w:p w:rsidR="00006D73" w:rsidRPr="00AD3AE0" w:rsidRDefault="00006D73" w:rsidP="00DF55E0">
            <w:r w:rsidRPr="00AD3AE0">
              <w:t>選</w:t>
            </w:r>
          </w:p>
        </w:tc>
        <w:tc>
          <w:tcPr>
            <w:tcW w:w="457" w:type="dxa"/>
            <w:tcBorders>
              <w:top w:val="single" w:sz="12" w:space="0" w:color="000000"/>
            </w:tcBorders>
            <w:vAlign w:val="center"/>
          </w:tcPr>
          <w:p w:rsidR="00006D73" w:rsidRPr="00AD3AE0" w:rsidRDefault="00006D73" w:rsidP="00DF55E0">
            <w:r w:rsidRPr="00AD3AE0">
              <w:t>3</w:t>
            </w:r>
          </w:p>
        </w:tc>
        <w:tc>
          <w:tcPr>
            <w:tcW w:w="457" w:type="dxa"/>
            <w:tcBorders>
              <w:top w:val="single" w:sz="12" w:space="0" w:color="000000"/>
            </w:tcBorders>
            <w:vAlign w:val="center"/>
          </w:tcPr>
          <w:p w:rsidR="00006D73" w:rsidRPr="00AD3AE0" w:rsidRDefault="00006D73" w:rsidP="00DF55E0">
            <w:r w:rsidRPr="00AD3AE0">
              <w:t>3</w:t>
            </w:r>
          </w:p>
        </w:tc>
        <w:tc>
          <w:tcPr>
            <w:tcW w:w="783" w:type="dxa"/>
            <w:tcBorders>
              <w:top w:val="single" w:sz="12" w:space="0" w:color="000000"/>
            </w:tcBorders>
            <w:vAlign w:val="center"/>
          </w:tcPr>
          <w:p w:rsidR="00006D73" w:rsidRPr="00AD3AE0" w:rsidRDefault="00006D73" w:rsidP="00DF55E0">
            <w:r w:rsidRPr="00AD3AE0">
              <w:t>二上</w:t>
            </w:r>
          </w:p>
        </w:tc>
        <w:tc>
          <w:tcPr>
            <w:tcW w:w="2282" w:type="dxa"/>
            <w:tcBorders>
              <w:top w:val="single" w:sz="12" w:space="0" w:color="000000"/>
            </w:tcBorders>
            <w:vAlign w:val="center"/>
          </w:tcPr>
          <w:p w:rsidR="00006D73" w:rsidRPr="00AD3AE0" w:rsidRDefault="00006D73" w:rsidP="00DF55E0">
            <w:r w:rsidRPr="00AD3AE0">
              <w:t>Web Programming</w:t>
            </w:r>
          </w:p>
        </w:tc>
        <w:tc>
          <w:tcPr>
            <w:tcW w:w="1086" w:type="dxa"/>
            <w:vMerge w:val="restart"/>
            <w:tcBorders>
              <w:top w:val="single" w:sz="12" w:space="0" w:color="000000"/>
            </w:tcBorders>
            <w:vAlign w:val="center"/>
          </w:tcPr>
          <w:p w:rsidR="00006D73" w:rsidRPr="00AD3AE0" w:rsidRDefault="00006D73" w:rsidP="00DF55E0">
            <w:r w:rsidRPr="00AD3AE0">
              <w:rPr>
                <w:rFonts w:hint="eastAsia"/>
              </w:rPr>
              <w:t>網頁資料庫程式設計</w:t>
            </w:r>
          </w:p>
        </w:tc>
      </w:tr>
      <w:tr w:rsidR="00006D73" w:rsidRPr="00AD3AE0" w:rsidTr="00DF55E0">
        <w:trPr>
          <w:trHeight w:val="436"/>
          <w:jc w:val="center"/>
        </w:trPr>
        <w:tc>
          <w:tcPr>
            <w:tcW w:w="458" w:type="dxa"/>
            <w:gridSpan w:val="2"/>
            <w:vMerge/>
          </w:tcPr>
          <w:p w:rsidR="00006D73" w:rsidRPr="00AD3AE0" w:rsidRDefault="00006D73" w:rsidP="00DF55E0"/>
        </w:tc>
        <w:tc>
          <w:tcPr>
            <w:tcW w:w="517" w:type="dxa"/>
            <w:vMerge/>
          </w:tcPr>
          <w:p w:rsidR="00006D73" w:rsidRPr="00AD3AE0" w:rsidRDefault="00006D73" w:rsidP="00DF55E0"/>
        </w:tc>
        <w:tc>
          <w:tcPr>
            <w:tcW w:w="2456" w:type="dxa"/>
            <w:tcBorders>
              <w:bottom w:val="single" w:sz="12" w:space="0" w:color="000000"/>
            </w:tcBorders>
            <w:vAlign w:val="center"/>
          </w:tcPr>
          <w:p w:rsidR="00006D73" w:rsidRPr="00AD3AE0" w:rsidRDefault="00006D73" w:rsidP="00DF55E0">
            <w:r w:rsidRPr="00AD3AE0">
              <w:rPr>
                <w:rFonts w:hint="eastAsia"/>
              </w:rPr>
              <w:t>資料庫管理系統</w:t>
            </w:r>
          </w:p>
        </w:tc>
        <w:tc>
          <w:tcPr>
            <w:tcW w:w="1808" w:type="dxa"/>
            <w:tcBorders>
              <w:bottom w:val="single" w:sz="12" w:space="0" w:color="000000"/>
            </w:tcBorders>
            <w:vAlign w:val="center"/>
          </w:tcPr>
          <w:p w:rsidR="00006D73" w:rsidRPr="00AD3AE0" w:rsidRDefault="00006D73" w:rsidP="00DF55E0">
            <w:r w:rsidRPr="00AD3AE0">
              <w:t>SIM1</w:t>
            </w:r>
            <w:r w:rsidRPr="00AD3AE0">
              <w:rPr>
                <w:rFonts w:hint="eastAsia"/>
              </w:rPr>
              <w:t>1</w:t>
            </w:r>
            <w:r w:rsidRPr="00AD3AE0">
              <w:t>E20D001</w:t>
            </w:r>
          </w:p>
        </w:tc>
        <w:tc>
          <w:tcPr>
            <w:tcW w:w="457" w:type="dxa"/>
            <w:tcBorders>
              <w:bottom w:val="single" w:sz="12" w:space="0" w:color="000000"/>
            </w:tcBorders>
            <w:vAlign w:val="center"/>
          </w:tcPr>
          <w:p w:rsidR="00006D73" w:rsidRPr="00AD3AE0" w:rsidRDefault="00006D73" w:rsidP="00DF55E0">
            <w:r w:rsidRPr="00AD3AE0">
              <w:t>選</w:t>
            </w:r>
          </w:p>
        </w:tc>
        <w:tc>
          <w:tcPr>
            <w:tcW w:w="457" w:type="dxa"/>
            <w:tcBorders>
              <w:bottom w:val="single" w:sz="12" w:space="0" w:color="000000"/>
            </w:tcBorders>
            <w:vAlign w:val="center"/>
          </w:tcPr>
          <w:p w:rsidR="00006D73" w:rsidRPr="00AD3AE0" w:rsidRDefault="00006D73" w:rsidP="00DF55E0">
            <w:r w:rsidRPr="00AD3AE0">
              <w:t>3</w:t>
            </w:r>
          </w:p>
        </w:tc>
        <w:tc>
          <w:tcPr>
            <w:tcW w:w="457" w:type="dxa"/>
            <w:tcBorders>
              <w:bottom w:val="single" w:sz="12" w:space="0" w:color="000000"/>
            </w:tcBorders>
            <w:vAlign w:val="center"/>
          </w:tcPr>
          <w:p w:rsidR="00006D73" w:rsidRPr="00AD3AE0" w:rsidRDefault="00006D73" w:rsidP="00DF55E0">
            <w:r w:rsidRPr="00AD3AE0">
              <w:t>3</w:t>
            </w:r>
          </w:p>
        </w:tc>
        <w:tc>
          <w:tcPr>
            <w:tcW w:w="783" w:type="dxa"/>
            <w:tcBorders>
              <w:bottom w:val="single" w:sz="12" w:space="0" w:color="000000"/>
            </w:tcBorders>
            <w:vAlign w:val="center"/>
          </w:tcPr>
          <w:p w:rsidR="00006D73" w:rsidRPr="00AD3AE0" w:rsidRDefault="00006D73" w:rsidP="00DF55E0">
            <w:r w:rsidRPr="00AD3AE0">
              <w:t>二下</w:t>
            </w:r>
          </w:p>
        </w:tc>
        <w:tc>
          <w:tcPr>
            <w:tcW w:w="2282" w:type="dxa"/>
            <w:tcBorders>
              <w:bottom w:val="single" w:sz="12" w:space="0" w:color="000000"/>
            </w:tcBorders>
            <w:vAlign w:val="center"/>
          </w:tcPr>
          <w:p w:rsidR="00006D73" w:rsidRPr="00AD3AE0" w:rsidRDefault="00006D73" w:rsidP="00DF55E0">
            <w:r w:rsidRPr="00AD3AE0">
              <w:t xml:space="preserve">Database Management </w:t>
            </w:r>
            <w:r w:rsidRPr="00AD3AE0">
              <w:lastRenderedPageBreak/>
              <w:t>Systems</w:t>
            </w:r>
          </w:p>
        </w:tc>
        <w:tc>
          <w:tcPr>
            <w:tcW w:w="1086" w:type="dxa"/>
            <w:vMerge/>
            <w:tcBorders>
              <w:bottom w:val="single" w:sz="12" w:space="0" w:color="000000"/>
            </w:tcBorders>
            <w:vAlign w:val="center"/>
          </w:tcPr>
          <w:p w:rsidR="00006D73" w:rsidRPr="00AD3AE0" w:rsidRDefault="00006D73" w:rsidP="00DF55E0"/>
        </w:tc>
      </w:tr>
      <w:tr w:rsidR="00006D73" w:rsidRPr="00AD3AE0" w:rsidTr="00DF55E0">
        <w:trPr>
          <w:trHeight w:val="436"/>
          <w:jc w:val="center"/>
        </w:trPr>
        <w:tc>
          <w:tcPr>
            <w:tcW w:w="458" w:type="dxa"/>
            <w:gridSpan w:val="2"/>
            <w:vMerge/>
          </w:tcPr>
          <w:p w:rsidR="00006D73" w:rsidRPr="00AD3AE0" w:rsidRDefault="00006D73" w:rsidP="00DF55E0"/>
        </w:tc>
        <w:tc>
          <w:tcPr>
            <w:tcW w:w="517" w:type="dxa"/>
            <w:vMerge/>
          </w:tcPr>
          <w:p w:rsidR="00006D73" w:rsidRPr="00AD3AE0" w:rsidRDefault="00006D73" w:rsidP="00DF55E0"/>
        </w:tc>
        <w:tc>
          <w:tcPr>
            <w:tcW w:w="2456" w:type="dxa"/>
            <w:tcBorders>
              <w:top w:val="single" w:sz="12" w:space="0" w:color="000000"/>
            </w:tcBorders>
            <w:vAlign w:val="center"/>
          </w:tcPr>
          <w:p w:rsidR="00006D73" w:rsidRPr="00AD3AE0" w:rsidRDefault="00006D73" w:rsidP="00DF55E0">
            <w:r w:rsidRPr="00AD3AE0">
              <w:t>資訊管理專題</w:t>
            </w:r>
            <w:r w:rsidRPr="00AD3AE0">
              <w:rPr>
                <w:rFonts w:hint="eastAsia"/>
              </w:rPr>
              <w:t>A</w:t>
            </w:r>
          </w:p>
        </w:tc>
        <w:tc>
          <w:tcPr>
            <w:tcW w:w="1808" w:type="dxa"/>
            <w:tcBorders>
              <w:top w:val="single" w:sz="12" w:space="0" w:color="000000"/>
            </w:tcBorders>
            <w:vAlign w:val="center"/>
          </w:tcPr>
          <w:p w:rsidR="00006D73" w:rsidRPr="00AD3AE0" w:rsidRDefault="00006D73" w:rsidP="00DF55E0">
            <w:r w:rsidRPr="00AD3AE0">
              <w:t>SIM11E20E001</w:t>
            </w:r>
          </w:p>
        </w:tc>
        <w:tc>
          <w:tcPr>
            <w:tcW w:w="457" w:type="dxa"/>
            <w:tcBorders>
              <w:top w:val="single" w:sz="12" w:space="0" w:color="000000"/>
            </w:tcBorders>
            <w:vAlign w:val="center"/>
          </w:tcPr>
          <w:p w:rsidR="00006D73" w:rsidRPr="00AD3AE0" w:rsidRDefault="00006D73" w:rsidP="00DF55E0">
            <w:r w:rsidRPr="00AD3AE0">
              <w:t>必</w:t>
            </w:r>
          </w:p>
        </w:tc>
        <w:tc>
          <w:tcPr>
            <w:tcW w:w="457" w:type="dxa"/>
            <w:tcBorders>
              <w:top w:val="single" w:sz="12" w:space="0" w:color="000000"/>
            </w:tcBorders>
            <w:vAlign w:val="center"/>
          </w:tcPr>
          <w:p w:rsidR="00006D73" w:rsidRPr="00AD3AE0" w:rsidRDefault="00006D73" w:rsidP="00DF55E0">
            <w:r w:rsidRPr="00AD3AE0">
              <w:t>1</w:t>
            </w:r>
          </w:p>
        </w:tc>
        <w:tc>
          <w:tcPr>
            <w:tcW w:w="457" w:type="dxa"/>
            <w:tcBorders>
              <w:top w:val="single" w:sz="12" w:space="0" w:color="000000"/>
            </w:tcBorders>
            <w:vAlign w:val="center"/>
          </w:tcPr>
          <w:p w:rsidR="00006D73" w:rsidRPr="00AD3AE0" w:rsidRDefault="00006D73" w:rsidP="00DF55E0">
            <w:r w:rsidRPr="00AD3AE0">
              <w:t>1</w:t>
            </w:r>
          </w:p>
        </w:tc>
        <w:tc>
          <w:tcPr>
            <w:tcW w:w="783" w:type="dxa"/>
            <w:tcBorders>
              <w:top w:val="single" w:sz="12" w:space="0" w:color="000000"/>
            </w:tcBorders>
            <w:vAlign w:val="center"/>
          </w:tcPr>
          <w:p w:rsidR="00006D73" w:rsidRPr="00AD3AE0" w:rsidRDefault="00006D73" w:rsidP="00DF55E0">
            <w:proofErr w:type="gramStart"/>
            <w:r w:rsidRPr="00AD3AE0">
              <w:t>三</w:t>
            </w:r>
            <w:proofErr w:type="gramEnd"/>
          </w:p>
          <w:p w:rsidR="00006D73" w:rsidRPr="00AD3AE0" w:rsidRDefault="00006D73" w:rsidP="00DF55E0">
            <w:r w:rsidRPr="00AD3AE0">
              <w:t>上下</w:t>
            </w:r>
          </w:p>
        </w:tc>
        <w:tc>
          <w:tcPr>
            <w:tcW w:w="2282" w:type="dxa"/>
            <w:tcBorders>
              <w:top w:val="single" w:sz="12" w:space="0" w:color="000000"/>
            </w:tcBorders>
            <w:vAlign w:val="center"/>
          </w:tcPr>
          <w:p w:rsidR="00006D73" w:rsidRPr="00AD3AE0" w:rsidRDefault="00006D73" w:rsidP="00DF55E0">
            <w:r w:rsidRPr="00AD3AE0">
              <w:t>Project on Information Management A</w:t>
            </w:r>
          </w:p>
        </w:tc>
        <w:tc>
          <w:tcPr>
            <w:tcW w:w="1086" w:type="dxa"/>
            <w:vMerge w:val="restart"/>
            <w:tcBorders>
              <w:top w:val="single" w:sz="12" w:space="0" w:color="000000"/>
            </w:tcBorders>
            <w:vAlign w:val="center"/>
          </w:tcPr>
          <w:p w:rsidR="00006D73" w:rsidRPr="00AD3AE0" w:rsidRDefault="00006D73" w:rsidP="00DF55E0">
            <w:r w:rsidRPr="00AD3AE0">
              <w:rPr>
                <w:rFonts w:hint="eastAsia"/>
              </w:rPr>
              <w:t>資訊管理專題</w:t>
            </w:r>
          </w:p>
        </w:tc>
      </w:tr>
      <w:tr w:rsidR="00006D73" w:rsidRPr="00AD3AE0" w:rsidTr="00DF55E0">
        <w:trPr>
          <w:trHeight w:val="455"/>
          <w:jc w:val="center"/>
        </w:trPr>
        <w:tc>
          <w:tcPr>
            <w:tcW w:w="458" w:type="dxa"/>
            <w:gridSpan w:val="2"/>
            <w:vMerge/>
            <w:tcBorders>
              <w:bottom w:val="single" w:sz="12" w:space="0" w:color="000000"/>
            </w:tcBorders>
          </w:tcPr>
          <w:p w:rsidR="00006D73" w:rsidRPr="00AD3AE0" w:rsidRDefault="00006D73" w:rsidP="00DF55E0"/>
        </w:tc>
        <w:tc>
          <w:tcPr>
            <w:tcW w:w="517" w:type="dxa"/>
            <w:vMerge/>
          </w:tcPr>
          <w:p w:rsidR="00006D73" w:rsidRPr="00AD3AE0" w:rsidRDefault="00006D73" w:rsidP="00DF55E0"/>
        </w:tc>
        <w:tc>
          <w:tcPr>
            <w:tcW w:w="2456" w:type="dxa"/>
            <w:vAlign w:val="center"/>
          </w:tcPr>
          <w:p w:rsidR="00006D73" w:rsidRPr="00AD3AE0" w:rsidRDefault="00006D73" w:rsidP="00DF55E0">
            <w:r w:rsidRPr="00AD3AE0">
              <w:t>資訊管理專題</w:t>
            </w:r>
            <w:r w:rsidRPr="00AD3AE0">
              <w:rPr>
                <w:rFonts w:hint="eastAsia"/>
              </w:rPr>
              <w:t>B</w:t>
            </w:r>
          </w:p>
        </w:tc>
        <w:tc>
          <w:tcPr>
            <w:tcW w:w="1808" w:type="dxa"/>
            <w:vAlign w:val="center"/>
          </w:tcPr>
          <w:p w:rsidR="00006D73" w:rsidRPr="00AD3AE0" w:rsidRDefault="00006D73" w:rsidP="00DF55E0">
            <w:r w:rsidRPr="00AD3AE0">
              <w:t>SIM11E20E002</w:t>
            </w:r>
          </w:p>
        </w:tc>
        <w:tc>
          <w:tcPr>
            <w:tcW w:w="457" w:type="dxa"/>
            <w:vAlign w:val="center"/>
          </w:tcPr>
          <w:p w:rsidR="00006D73" w:rsidRPr="00AD3AE0" w:rsidRDefault="00006D73" w:rsidP="00DF55E0">
            <w:r w:rsidRPr="00AD3AE0">
              <w:t>必</w:t>
            </w:r>
          </w:p>
        </w:tc>
        <w:tc>
          <w:tcPr>
            <w:tcW w:w="457" w:type="dxa"/>
            <w:vAlign w:val="center"/>
          </w:tcPr>
          <w:p w:rsidR="00006D73" w:rsidRPr="00AD3AE0" w:rsidRDefault="00006D73" w:rsidP="00DF55E0">
            <w:r w:rsidRPr="00AD3AE0">
              <w:t>1</w:t>
            </w:r>
          </w:p>
        </w:tc>
        <w:tc>
          <w:tcPr>
            <w:tcW w:w="457" w:type="dxa"/>
            <w:vAlign w:val="center"/>
          </w:tcPr>
          <w:p w:rsidR="00006D73" w:rsidRPr="00AD3AE0" w:rsidRDefault="00006D73" w:rsidP="00DF55E0">
            <w:r w:rsidRPr="00AD3AE0">
              <w:t>1</w:t>
            </w:r>
          </w:p>
        </w:tc>
        <w:tc>
          <w:tcPr>
            <w:tcW w:w="783" w:type="dxa"/>
            <w:vAlign w:val="center"/>
          </w:tcPr>
          <w:p w:rsidR="00006D73" w:rsidRPr="00AD3AE0" w:rsidRDefault="00006D73" w:rsidP="00DF55E0">
            <w:proofErr w:type="gramStart"/>
            <w:r w:rsidRPr="00AD3AE0">
              <w:t>三</w:t>
            </w:r>
            <w:proofErr w:type="gramEnd"/>
          </w:p>
          <w:p w:rsidR="00006D73" w:rsidRPr="00AD3AE0" w:rsidRDefault="00006D73" w:rsidP="00DF55E0">
            <w:r w:rsidRPr="00AD3AE0">
              <w:t>上下</w:t>
            </w:r>
          </w:p>
        </w:tc>
        <w:tc>
          <w:tcPr>
            <w:tcW w:w="2282" w:type="dxa"/>
            <w:vAlign w:val="center"/>
          </w:tcPr>
          <w:p w:rsidR="00006D73" w:rsidRPr="00AD3AE0" w:rsidRDefault="00006D73" w:rsidP="00DF55E0">
            <w:r w:rsidRPr="00AD3AE0">
              <w:t>Project on Information Management B</w:t>
            </w:r>
          </w:p>
        </w:tc>
        <w:tc>
          <w:tcPr>
            <w:tcW w:w="1086" w:type="dxa"/>
            <w:vMerge/>
            <w:vAlign w:val="center"/>
          </w:tcPr>
          <w:p w:rsidR="00006D73" w:rsidRPr="00AD3AE0" w:rsidRDefault="00006D73" w:rsidP="00DF55E0"/>
        </w:tc>
      </w:tr>
      <w:tr w:rsidR="00006D73" w:rsidRPr="00AD3AE0" w:rsidTr="00DF55E0">
        <w:trPr>
          <w:trHeight w:val="436"/>
          <w:jc w:val="center"/>
        </w:trPr>
        <w:tc>
          <w:tcPr>
            <w:tcW w:w="458" w:type="dxa"/>
            <w:gridSpan w:val="2"/>
            <w:vMerge w:val="restart"/>
            <w:tcBorders>
              <w:top w:val="single" w:sz="12" w:space="0" w:color="000000"/>
            </w:tcBorders>
            <w:vAlign w:val="center"/>
          </w:tcPr>
          <w:p w:rsidR="00006D73" w:rsidRPr="00AD3AE0" w:rsidRDefault="00006D73" w:rsidP="00DF55E0">
            <w:r w:rsidRPr="00AD3AE0">
              <w:t>專</w:t>
            </w:r>
          </w:p>
          <w:p w:rsidR="00006D73" w:rsidRPr="00AD3AE0" w:rsidRDefault="00006D73" w:rsidP="00DF55E0">
            <w:r w:rsidRPr="00AD3AE0">
              <w:t>業</w:t>
            </w:r>
          </w:p>
          <w:p w:rsidR="00006D73" w:rsidRPr="00AD3AE0" w:rsidRDefault="00006D73" w:rsidP="00DF55E0">
            <w:r w:rsidRPr="00AD3AE0">
              <w:t>模</w:t>
            </w:r>
          </w:p>
          <w:p w:rsidR="00006D73" w:rsidRPr="00AD3AE0" w:rsidRDefault="00006D73" w:rsidP="00DF55E0">
            <w:r w:rsidRPr="00AD3AE0">
              <w:t>組</w:t>
            </w:r>
            <w:r w:rsidRPr="00AD3AE0">
              <w:rPr>
                <w:rFonts w:hint="eastAsia"/>
              </w:rPr>
              <w:t>1</w:t>
            </w:r>
            <w:r w:rsidRPr="00AD3AE0">
              <w:br/>
            </w:r>
            <w:r w:rsidRPr="00AD3AE0">
              <w:rPr>
                <w:rFonts w:hint="eastAsia"/>
              </w:rPr>
              <w:t>：</w:t>
            </w:r>
            <w:r w:rsidRPr="00AD3AE0">
              <w:t>產</w:t>
            </w:r>
          </w:p>
          <w:p w:rsidR="00006D73" w:rsidRPr="00AD3AE0" w:rsidRDefault="00006D73" w:rsidP="00DF55E0">
            <w:r w:rsidRPr="00AD3AE0">
              <w:t>業</w:t>
            </w:r>
          </w:p>
          <w:p w:rsidR="00006D73" w:rsidRPr="00AD3AE0" w:rsidRDefault="00006D73" w:rsidP="00DF55E0">
            <w:r w:rsidRPr="00AD3AE0">
              <w:t>資</w:t>
            </w:r>
          </w:p>
          <w:p w:rsidR="00006D73" w:rsidRPr="00AD3AE0" w:rsidRDefault="00006D73" w:rsidP="00DF55E0">
            <w:r w:rsidRPr="00AD3AE0">
              <w:t>訊</w:t>
            </w:r>
          </w:p>
          <w:p w:rsidR="00006D73" w:rsidRPr="00AD3AE0" w:rsidRDefault="00006D73" w:rsidP="00DF55E0">
            <w:r w:rsidRPr="00AD3AE0">
              <w:t>管</w:t>
            </w:r>
          </w:p>
          <w:p w:rsidR="00006D73" w:rsidRPr="00AD3AE0" w:rsidRDefault="00006D73" w:rsidP="00DF55E0">
            <w:r w:rsidRPr="00AD3AE0">
              <w:t>理</w:t>
            </w:r>
          </w:p>
          <w:p w:rsidR="00006D73" w:rsidRPr="00AD3AE0" w:rsidRDefault="00006D73" w:rsidP="00DF55E0">
            <w:r w:rsidRPr="00AD3AE0">
              <w:t>與</w:t>
            </w:r>
          </w:p>
          <w:p w:rsidR="00006D73" w:rsidRPr="00AD3AE0" w:rsidRDefault="00006D73" w:rsidP="00DF55E0">
            <w:r w:rsidRPr="00AD3AE0">
              <w:t>商</w:t>
            </w:r>
          </w:p>
          <w:p w:rsidR="00006D73" w:rsidRPr="00AD3AE0" w:rsidRDefault="00006D73" w:rsidP="00DF55E0">
            <w:r w:rsidRPr="00AD3AE0">
              <w:t>業</w:t>
            </w:r>
          </w:p>
          <w:p w:rsidR="00006D73" w:rsidRPr="00AD3AE0" w:rsidRDefault="00006D73" w:rsidP="00DF55E0">
            <w:r w:rsidRPr="00AD3AE0">
              <w:t>智</w:t>
            </w:r>
          </w:p>
          <w:p w:rsidR="00006D73" w:rsidRPr="00AD3AE0" w:rsidRDefault="00006D73" w:rsidP="00DF55E0">
            <w:r w:rsidRPr="00AD3AE0">
              <w:t>慧</w:t>
            </w:r>
          </w:p>
          <w:p w:rsidR="00006D73" w:rsidRPr="00AD3AE0" w:rsidRDefault="00006D73" w:rsidP="00DF55E0">
            <w:r w:rsidRPr="00AD3AE0">
              <w:t>實</w:t>
            </w:r>
          </w:p>
          <w:p w:rsidR="00006D73" w:rsidRPr="00AD3AE0" w:rsidRDefault="00006D73" w:rsidP="00DF55E0">
            <w:proofErr w:type="gramStart"/>
            <w:r w:rsidRPr="00AD3AE0">
              <w:t>務</w:t>
            </w:r>
            <w:proofErr w:type="gramEnd"/>
          </w:p>
          <w:p w:rsidR="00006D73" w:rsidRPr="00AD3AE0" w:rsidRDefault="00006D73" w:rsidP="00DF55E0"/>
        </w:tc>
        <w:tc>
          <w:tcPr>
            <w:tcW w:w="517" w:type="dxa"/>
            <w:vMerge w:val="restart"/>
            <w:tcBorders>
              <w:top w:val="single" w:sz="12" w:space="0" w:color="000000"/>
            </w:tcBorders>
            <w:vAlign w:val="center"/>
          </w:tcPr>
          <w:p w:rsidR="00006D73" w:rsidRPr="00AD3AE0" w:rsidRDefault="00006D73" w:rsidP="00DF55E0">
            <w:r w:rsidRPr="00AD3AE0">
              <w:t>至少</w:t>
            </w:r>
            <w:r w:rsidRPr="00AD3AE0">
              <w:t>24</w:t>
            </w:r>
            <w:r w:rsidRPr="00AD3AE0">
              <w:t>學分</w:t>
            </w:r>
          </w:p>
        </w:tc>
        <w:tc>
          <w:tcPr>
            <w:tcW w:w="2456" w:type="dxa"/>
            <w:tcBorders>
              <w:top w:val="single" w:sz="12" w:space="0" w:color="000000"/>
            </w:tcBorders>
            <w:vAlign w:val="center"/>
          </w:tcPr>
          <w:p w:rsidR="00006D73" w:rsidRPr="00AD3AE0" w:rsidRDefault="00006D73" w:rsidP="00DF55E0">
            <w:r w:rsidRPr="00AD3AE0">
              <w:rPr>
                <w:rFonts w:hint="eastAsia"/>
              </w:rPr>
              <w:t>人力資源管理</w:t>
            </w:r>
          </w:p>
        </w:tc>
        <w:tc>
          <w:tcPr>
            <w:tcW w:w="1808" w:type="dxa"/>
            <w:tcBorders>
              <w:top w:val="single" w:sz="12" w:space="0" w:color="000000"/>
            </w:tcBorders>
            <w:vAlign w:val="center"/>
          </w:tcPr>
          <w:p w:rsidR="00006D73" w:rsidRPr="00AD3AE0" w:rsidRDefault="00006D73" w:rsidP="00DF55E0">
            <w:r w:rsidRPr="00AD3AE0">
              <w:t>SIM12E30B001</w:t>
            </w:r>
          </w:p>
        </w:tc>
        <w:tc>
          <w:tcPr>
            <w:tcW w:w="457" w:type="dxa"/>
            <w:tcBorders>
              <w:top w:val="single" w:sz="12" w:space="0" w:color="000000"/>
            </w:tcBorders>
            <w:vAlign w:val="center"/>
          </w:tcPr>
          <w:p w:rsidR="00006D73" w:rsidRPr="00AD3AE0" w:rsidRDefault="00006D73" w:rsidP="00DF55E0">
            <w:r w:rsidRPr="00AD3AE0">
              <w:t>選</w:t>
            </w:r>
          </w:p>
        </w:tc>
        <w:tc>
          <w:tcPr>
            <w:tcW w:w="457" w:type="dxa"/>
            <w:tcBorders>
              <w:top w:val="single" w:sz="12" w:space="0" w:color="000000"/>
            </w:tcBorders>
            <w:vAlign w:val="center"/>
          </w:tcPr>
          <w:p w:rsidR="00006D73" w:rsidRPr="00AD3AE0" w:rsidRDefault="00006D73" w:rsidP="00DF55E0">
            <w:r w:rsidRPr="00AD3AE0">
              <w:t>3</w:t>
            </w:r>
          </w:p>
        </w:tc>
        <w:tc>
          <w:tcPr>
            <w:tcW w:w="457" w:type="dxa"/>
            <w:tcBorders>
              <w:top w:val="single" w:sz="12" w:space="0" w:color="000000"/>
            </w:tcBorders>
            <w:vAlign w:val="center"/>
          </w:tcPr>
          <w:p w:rsidR="00006D73" w:rsidRPr="00AD3AE0" w:rsidRDefault="00006D73" w:rsidP="00DF55E0">
            <w:r w:rsidRPr="00AD3AE0">
              <w:t>3</w:t>
            </w:r>
          </w:p>
        </w:tc>
        <w:tc>
          <w:tcPr>
            <w:tcW w:w="783" w:type="dxa"/>
            <w:tcBorders>
              <w:top w:val="single" w:sz="12" w:space="0" w:color="000000"/>
            </w:tcBorders>
            <w:vAlign w:val="center"/>
          </w:tcPr>
          <w:p w:rsidR="00006D73" w:rsidRPr="00AD3AE0" w:rsidRDefault="00006D73" w:rsidP="00DF55E0">
            <w:r w:rsidRPr="00AD3AE0">
              <w:t>一下</w:t>
            </w:r>
          </w:p>
        </w:tc>
        <w:tc>
          <w:tcPr>
            <w:tcW w:w="2282" w:type="dxa"/>
            <w:tcBorders>
              <w:top w:val="single" w:sz="12" w:space="0" w:color="000000"/>
            </w:tcBorders>
            <w:vAlign w:val="center"/>
          </w:tcPr>
          <w:p w:rsidR="00006D73" w:rsidRPr="00AD3AE0" w:rsidRDefault="00006D73" w:rsidP="00DF55E0">
            <w:r w:rsidRPr="00AD3AE0">
              <w:t>Human Resource Management</w:t>
            </w:r>
          </w:p>
        </w:tc>
        <w:tc>
          <w:tcPr>
            <w:tcW w:w="1086" w:type="dxa"/>
            <w:vMerge w:val="restart"/>
            <w:tcBorders>
              <w:top w:val="single" w:sz="12" w:space="0" w:color="000000"/>
            </w:tcBorders>
            <w:vAlign w:val="center"/>
          </w:tcPr>
          <w:p w:rsidR="00006D73" w:rsidRPr="00AD3AE0" w:rsidRDefault="00006D73" w:rsidP="00DF55E0">
            <w:r w:rsidRPr="00AD3AE0">
              <w:rPr>
                <w:rFonts w:hint="eastAsia"/>
              </w:rPr>
              <w:t>產業管理實務</w:t>
            </w:r>
            <w:r w:rsidRPr="00AD3AE0">
              <w:br/>
            </w:r>
            <w:r w:rsidRPr="00AD3AE0">
              <w:rPr>
                <w:rFonts w:hint="eastAsia"/>
              </w:rPr>
              <w:t>(</w:t>
            </w:r>
            <w:r w:rsidRPr="00AD3AE0">
              <w:rPr>
                <w:rFonts w:hint="eastAsia"/>
              </w:rPr>
              <w:t>至少選修四門</w:t>
            </w:r>
            <w:r w:rsidRPr="00AD3AE0">
              <w:rPr>
                <w:rFonts w:hint="eastAsia"/>
              </w:rPr>
              <w:t>)</w:t>
            </w:r>
          </w:p>
        </w:tc>
      </w:tr>
      <w:tr w:rsidR="00006D73" w:rsidRPr="00AD3AE0" w:rsidTr="00DF55E0">
        <w:trPr>
          <w:trHeight w:val="436"/>
          <w:jc w:val="center"/>
        </w:trPr>
        <w:tc>
          <w:tcPr>
            <w:tcW w:w="458" w:type="dxa"/>
            <w:gridSpan w:val="2"/>
            <w:vMerge/>
            <w:tcBorders>
              <w:top w:val="single" w:sz="12" w:space="0" w:color="000000"/>
            </w:tcBorders>
          </w:tcPr>
          <w:p w:rsidR="00006D73" w:rsidRPr="00AD3AE0" w:rsidRDefault="00006D73" w:rsidP="00DF55E0"/>
        </w:tc>
        <w:tc>
          <w:tcPr>
            <w:tcW w:w="517" w:type="dxa"/>
            <w:vMerge/>
          </w:tcPr>
          <w:p w:rsidR="00006D73" w:rsidRPr="00AD3AE0" w:rsidRDefault="00006D73" w:rsidP="00DF55E0"/>
        </w:tc>
        <w:tc>
          <w:tcPr>
            <w:tcW w:w="2456" w:type="dxa"/>
            <w:vAlign w:val="center"/>
          </w:tcPr>
          <w:p w:rsidR="00006D73" w:rsidRPr="00AD3AE0" w:rsidRDefault="00006D73" w:rsidP="00DF55E0">
            <w:r w:rsidRPr="00AD3AE0">
              <w:rPr>
                <w:rFonts w:hint="eastAsia"/>
              </w:rPr>
              <w:t>行銷管理</w:t>
            </w:r>
          </w:p>
        </w:tc>
        <w:tc>
          <w:tcPr>
            <w:tcW w:w="1808" w:type="dxa"/>
            <w:vAlign w:val="center"/>
          </w:tcPr>
          <w:p w:rsidR="00006D73" w:rsidRPr="00AD3AE0" w:rsidRDefault="00006D73" w:rsidP="00DF55E0">
            <w:r w:rsidRPr="00AD3AE0">
              <w:t>SIM12E30B002</w:t>
            </w:r>
          </w:p>
        </w:tc>
        <w:tc>
          <w:tcPr>
            <w:tcW w:w="457" w:type="dxa"/>
            <w:vAlign w:val="center"/>
          </w:tcPr>
          <w:p w:rsidR="00006D73" w:rsidRPr="00AD3AE0" w:rsidRDefault="00006D73" w:rsidP="00DF55E0">
            <w:r w:rsidRPr="00AD3AE0">
              <w:t>選</w:t>
            </w:r>
          </w:p>
        </w:tc>
        <w:tc>
          <w:tcPr>
            <w:tcW w:w="457" w:type="dxa"/>
            <w:vAlign w:val="center"/>
          </w:tcPr>
          <w:p w:rsidR="00006D73" w:rsidRPr="00AD3AE0" w:rsidRDefault="00006D73" w:rsidP="00DF55E0">
            <w:r w:rsidRPr="00AD3AE0">
              <w:t>3</w:t>
            </w:r>
          </w:p>
        </w:tc>
        <w:tc>
          <w:tcPr>
            <w:tcW w:w="457" w:type="dxa"/>
            <w:vAlign w:val="center"/>
          </w:tcPr>
          <w:p w:rsidR="00006D73" w:rsidRPr="00AD3AE0" w:rsidRDefault="00006D73" w:rsidP="00DF55E0">
            <w:r w:rsidRPr="00AD3AE0">
              <w:t>3</w:t>
            </w:r>
          </w:p>
        </w:tc>
        <w:tc>
          <w:tcPr>
            <w:tcW w:w="783" w:type="dxa"/>
            <w:vAlign w:val="center"/>
          </w:tcPr>
          <w:p w:rsidR="00006D73" w:rsidRPr="00AD3AE0" w:rsidRDefault="00006D73" w:rsidP="00DF55E0">
            <w:r w:rsidRPr="00AD3AE0">
              <w:t>二上</w:t>
            </w:r>
          </w:p>
        </w:tc>
        <w:tc>
          <w:tcPr>
            <w:tcW w:w="2282" w:type="dxa"/>
            <w:vAlign w:val="center"/>
          </w:tcPr>
          <w:p w:rsidR="00006D73" w:rsidRPr="00AD3AE0" w:rsidRDefault="00006D73" w:rsidP="00DF55E0">
            <w:r w:rsidRPr="00AD3AE0">
              <w:t>Marketing Management</w:t>
            </w:r>
          </w:p>
        </w:tc>
        <w:tc>
          <w:tcPr>
            <w:tcW w:w="1086" w:type="dxa"/>
            <w:vMerge/>
            <w:vAlign w:val="center"/>
          </w:tcPr>
          <w:p w:rsidR="00006D73" w:rsidRPr="00AD3AE0" w:rsidRDefault="00006D73" w:rsidP="00DF55E0"/>
        </w:tc>
      </w:tr>
      <w:tr w:rsidR="00006D73" w:rsidRPr="00AD3AE0" w:rsidTr="00DF55E0">
        <w:trPr>
          <w:trHeight w:val="436"/>
          <w:jc w:val="center"/>
        </w:trPr>
        <w:tc>
          <w:tcPr>
            <w:tcW w:w="458" w:type="dxa"/>
            <w:gridSpan w:val="2"/>
            <w:vMerge/>
            <w:tcBorders>
              <w:top w:val="single" w:sz="12" w:space="0" w:color="000000"/>
            </w:tcBorders>
          </w:tcPr>
          <w:p w:rsidR="00006D73" w:rsidRPr="00AD3AE0" w:rsidRDefault="00006D73" w:rsidP="00DF55E0"/>
        </w:tc>
        <w:tc>
          <w:tcPr>
            <w:tcW w:w="517" w:type="dxa"/>
            <w:vMerge/>
          </w:tcPr>
          <w:p w:rsidR="00006D73" w:rsidRPr="00AD3AE0" w:rsidRDefault="00006D73" w:rsidP="00DF55E0"/>
        </w:tc>
        <w:tc>
          <w:tcPr>
            <w:tcW w:w="2456" w:type="dxa"/>
            <w:vAlign w:val="center"/>
          </w:tcPr>
          <w:p w:rsidR="00006D73" w:rsidRPr="00AD3AE0" w:rsidRDefault="00006D73" w:rsidP="00DF55E0">
            <w:r w:rsidRPr="00AD3AE0">
              <w:rPr>
                <w:rFonts w:hint="eastAsia"/>
              </w:rPr>
              <w:t>財務管理</w:t>
            </w:r>
          </w:p>
        </w:tc>
        <w:tc>
          <w:tcPr>
            <w:tcW w:w="1808" w:type="dxa"/>
            <w:vAlign w:val="center"/>
          </w:tcPr>
          <w:p w:rsidR="00006D73" w:rsidRPr="00AD3AE0" w:rsidRDefault="00006D73" w:rsidP="00DF55E0">
            <w:r w:rsidRPr="00AD3AE0">
              <w:t>SIM12E30B003</w:t>
            </w:r>
          </w:p>
        </w:tc>
        <w:tc>
          <w:tcPr>
            <w:tcW w:w="457" w:type="dxa"/>
            <w:vAlign w:val="center"/>
          </w:tcPr>
          <w:p w:rsidR="00006D73" w:rsidRPr="00AD3AE0" w:rsidRDefault="00006D73" w:rsidP="00DF55E0">
            <w:r w:rsidRPr="00AD3AE0">
              <w:t>選</w:t>
            </w:r>
          </w:p>
        </w:tc>
        <w:tc>
          <w:tcPr>
            <w:tcW w:w="457" w:type="dxa"/>
            <w:vAlign w:val="center"/>
          </w:tcPr>
          <w:p w:rsidR="00006D73" w:rsidRPr="00AD3AE0" w:rsidRDefault="00006D73" w:rsidP="00DF55E0">
            <w:r w:rsidRPr="00AD3AE0">
              <w:t>3</w:t>
            </w:r>
          </w:p>
        </w:tc>
        <w:tc>
          <w:tcPr>
            <w:tcW w:w="457" w:type="dxa"/>
            <w:vAlign w:val="center"/>
          </w:tcPr>
          <w:p w:rsidR="00006D73" w:rsidRPr="00AD3AE0" w:rsidRDefault="00006D73" w:rsidP="00DF55E0">
            <w:r w:rsidRPr="00AD3AE0">
              <w:t>3</w:t>
            </w:r>
          </w:p>
        </w:tc>
        <w:tc>
          <w:tcPr>
            <w:tcW w:w="783" w:type="dxa"/>
            <w:vAlign w:val="center"/>
          </w:tcPr>
          <w:p w:rsidR="00006D73" w:rsidRPr="00AD3AE0" w:rsidRDefault="00006D73" w:rsidP="00DF55E0">
            <w:r w:rsidRPr="00AD3AE0">
              <w:t>二下</w:t>
            </w:r>
          </w:p>
        </w:tc>
        <w:tc>
          <w:tcPr>
            <w:tcW w:w="2282" w:type="dxa"/>
            <w:vAlign w:val="center"/>
          </w:tcPr>
          <w:p w:rsidR="00006D73" w:rsidRPr="00AD3AE0" w:rsidRDefault="00006D73" w:rsidP="00DF55E0">
            <w:r w:rsidRPr="00AD3AE0">
              <w:t>Managerial Finance</w:t>
            </w:r>
          </w:p>
        </w:tc>
        <w:tc>
          <w:tcPr>
            <w:tcW w:w="1086" w:type="dxa"/>
            <w:vMerge/>
            <w:vAlign w:val="center"/>
          </w:tcPr>
          <w:p w:rsidR="00006D73" w:rsidRPr="00AD3AE0" w:rsidRDefault="00006D73" w:rsidP="00DF55E0"/>
        </w:tc>
      </w:tr>
      <w:tr w:rsidR="00006D73" w:rsidRPr="00AD3AE0" w:rsidTr="00DF55E0">
        <w:trPr>
          <w:trHeight w:val="436"/>
          <w:jc w:val="center"/>
        </w:trPr>
        <w:tc>
          <w:tcPr>
            <w:tcW w:w="458" w:type="dxa"/>
            <w:gridSpan w:val="2"/>
            <w:vMerge/>
            <w:tcBorders>
              <w:top w:val="single" w:sz="12" w:space="0" w:color="000000"/>
            </w:tcBorders>
          </w:tcPr>
          <w:p w:rsidR="00006D73" w:rsidRPr="00AD3AE0" w:rsidRDefault="00006D73" w:rsidP="00DF55E0"/>
        </w:tc>
        <w:tc>
          <w:tcPr>
            <w:tcW w:w="517" w:type="dxa"/>
            <w:vMerge/>
          </w:tcPr>
          <w:p w:rsidR="00006D73" w:rsidRPr="00AD3AE0" w:rsidRDefault="00006D73" w:rsidP="00DF55E0"/>
        </w:tc>
        <w:tc>
          <w:tcPr>
            <w:tcW w:w="2456" w:type="dxa"/>
            <w:vAlign w:val="center"/>
          </w:tcPr>
          <w:p w:rsidR="00006D73" w:rsidRPr="00AD3AE0" w:rsidRDefault="00006D73" w:rsidP="00DF55E0">
            <w:r w:rsidRPr="00AD3AE0">
              <w:rPr>
                <w:rFonts w:hint="eastAsia"/>
              </w:rPr>
              <w:t>生產與作業管理</w:t>
            </w:r>
          </w:p>
        </w:tc>
        <w:tc>
          <w:tcPr>
            <w:tcW w:w="1808" w:type="dxa"/>
            <w:vAlign w:val="center"/>
          </w:tcPr>
          <w:p w:rsidR="00006D73" w:rsidRPr="00AD3AE0" w:rsidRDefault="00006D73" w:rsidP="00DF55E0">
            <w:r w:rsidRPr="00AD3AE0">
              <w:t>SIM12E30B004</w:t>
            </w:r>
          </w:p>
        </w:tc>
        <w:tc>
          <w:tcPr>
            <w:tcW w:w="457" w:type="dxa"/>
            <w:vAlign w:val="center"/>
          </w:tcPr>
          <w:p w:rsidR="00006D73" w:rsidRPr="00AD3AE0" w:rsidRDefault="00006D73" w:rsidP="00DF55E0">
            <w:r w:rsidRPr="00AD3AE0">
              <w:t>選</w:t>
            </w:r>
          </w:p>
        </w:tc>
        <w:tc>
          <w:tcPr>
            <w:tcW w:w="457" w:type="dxa"/>
            <w:vAlign w:val="center"/>
          </w:tcPr>
          <w:p w:rsidR="00006D73" w:rsidRPr="00AD3AE0" w:rsidRDefault="00006D73" w:rsidP="00DF55E0">
            <w:r w:rsidRPr="00AD3AE0">
              <w:t>3</w:t>
            </w:r>
          </w:p>
        </w:tc>
        <w:tc>
          <w:tcPr>
            <w:tcW w:w="457" w:type="dxa"/>
            <w:vAlign w:val="center"/>
          </w:tcPr>
          <w:p w:rsidR="00006D73" w:rsidRPr="00AD3AE0" w:rsidRDefault="00006D73" w:rsidP="00DF55E0">
            <w:r w:rsidRPr="00AD3AE0">
              <w:t>3</w:t>
            </w:r>
          </w:p>
        </w:tc>
        <w:tc>
          <w:tcPr>
            <w:tcW w:w="783" w:type="dxa"/>
            <w:vAlign w:val="center"/>
          </w:tcPr>
          <w:p w:rsidR="00006D73" w:rsidRPr="00AD3AE0" w:rsidRDefault="00006D73" w:rsidP="00DF55E0">
            <w:r w:rsidRPr="00AD3AE0">
              <w:t>三上</w:t>
            </w:r>
          </w:p>
        </w:tc>
        <w:tc>
          <w:tcPr>
            <w:tcW w:w="2282" w:type="dxa"/>
            <w:vAlign w:val="center"/>
          </w:tcPr>
          <w:p w:rsidR="00006D73" w:rsidRPr="00AD3AE0" w:rsidRDefault="00006D73" w:rsidP="00DF55E0">
            <w:r w:rsidRPr="00AD3AE0">
              <w:t>Production and Operations Management</w:t>
            </w:r>
          </w:p>
        </w:tc>
        <w:tc>
          <w:tcPr>
            <w:tcW w:w="1086" w:type="dxa"/>
            <w:vMerge/>
            <w:vAlign w:val="center"/>
          </w:tcPr>
          <w:p w:rsidR="00006D73" w:rsidRPr="00AD3AE0" w:rsidRDefault="00006D73" w:rsidP="00DF55E0"/>
        </w:tc>
      </w:tr>
      <w:tr w:rsidR="00006D73" w:rsidRPr="00AD3AE0" w:rsidTr="00DF55E0">
        <w:trPr>
          <w:trHeight w:val="436"/>
          <w:jc w:val="center"/>
        </w:trPr>
        <w:tc>
          <w:tcPr>
            <w:tcW w:w="458" w:type="dxa"/>
            <w:gridSpan w:val="2"/>
            <w:vMerge/>
            <w:tcBorders>
              <w:top w:val="single" w:sz="12" w:space="0" w:color="000000"/>
            </w:tcBorders>
          </w:tcPr>
          <w:p w:rsidR="00006D73" w:rsidRPr="00AD3AE0" w:rsidRDefault="00006D73" w:rsidP="00DF55E0"/>
        </w:tc>
        <w:tc>
          <w:tcPr>
            <w:tcW w:w="517" w:type="dxa"/>
            <w:vMerge/>
          </w:tcPr>
          <w:p w:rsidR="00006D73" w:rsidRPr="00AD3AE0" w:rsidRDefault="00006D73" w:rsidP="00DF55E0"/>
        </w:tc>
        <w:tc>
          <w:tcPr>
            <w:tcW w:w="2456" w:type="dxa"/>
            <w:vAlign w:val="center"/>
          </w:tcPr>
          <w:p w:rsidR="00006D73" w:rsidRPr="00AD3AE0" w:rsidRDefault="00006D73" w:rsidP="00DF55E0">
            <w:r w:rsidRPr="00AD3AE0">
              <w:rPr>
                <w:rFonts w:hint="eastAsia"/>
              </w:rPr>
              <w:t>供應鏈管理</w:t>
            </w:r>
          </w:p>
        </w:tc>
        <w:tc>
          <w:tcPr>
            <w:tcW w:w="1808" w:type="dxa"/>
            <w:vAlign w:val="center"/>
          </w:tcPr>
          <w:p w:rsidR="00006D73" w:rsidRPr="00AD3AE0" w:rsidRDefault="00006D73" w:rsidP="00DF55E0">
            <w:r w:rsidRPr="00AD3AE0">
              <w:t>SIM12E30B005</w:t>
            </w:r>
          </w:p>
        </w:tc>
        <w:tc>
          <w:tcPr>
            <w:tcW w:w="457" w:type="dxa"/>
            <w:vAlign w:val="center"/>
          </w:tcPr>
          <w:p w:rsidR="00006D73" w:rsidRPr="00AD3AE0" w:rsidRDefault="00006D73" w:rsidP="00DF55E0">
            <w:r w:rsidRPr="00AD3AE0">
              <w:t>選</w:t>
            </w:r>
          </w:p>
        </w:tc>
        <w:tc>
          <w:tcPr>
            <w:tcW w:w="457" w:type="dxa"/>
            <w:vAlign w:val="center"/>
          </w:tcPr>
          <w:p w:rsidR="00006D73" w:rsidRPr="00AD3AE0" w:rsidRDefault="00006D73" w:rsidP="00DF55E0">
            <w:r w:rsidRPr="00AD3AE0">
              <w:t>3</w:t>
            </w:r>
          </w:p>
        </w:tc>
        <w:tc>
          <w:tcPr>
            <w:tcW w:w="457" w:type="dxa"/>
            <w:vAlign w:val="center"/>
          </w:tcPr>
          <w:p w:rsidR="00006D73" w:rsidRPr="00AD3AE0" w:rsidRDefault="00006D73" w:rsidP="00DF55E0">
            <w:r w:rsidRPr="00AD3AE0">
              <w:t>3</w:t>
            </w:r>
          </w:p>
        </w:tc>
        <w:tc>
          <w:tcPr>
            <w:tcW w:w="783" w:type="dxa"/>
            <w:vAlign w:val="center"/>
          </w:tcPr>
          <w:p w:rsidR="00006D73" w:rsidRPr="00AD3AE0" w:rsidRDefault="00006D73" w:rsidP="00DF55E0">
            <w:r w:rsidRPr="00AD3AE0">
              <w:t>三下</w:t>
            </w:r>
          </w:p>
        </w:tc>
        <w:tc>
          <w:tcPr>
            <w:tcW w:w="2282" w:type="dxa"/>
            <w:vAlign w:val="center"/>
          </w:tcPr>
          <w:p w:rsidR="00006D73" w:rsidRPr="00AD3AE0" w:rsidRDefault="00006D73" w:rsidP="00DF55E0">
            <w:r w:rsidRPr="00AD3AE0">
              <w:t>Supply Chain Management</w:t>
            </w:r>
          </w:p>
        </w:tc>
        <w:tc>
          <w:tcPr>
            <w:tcW w:w="1086" w:type="dxa"/>
            <w:vMerge/>
            <w:vAlign w:val="center"/>
          </w:tcPr>
          <w:p w:rsidR="00006D73" w:rsidRPr="00AD3AE0" w:rsidRDefault="00006D73" w:rsidP="00DF55E0"/>
        </w:tc>
      </w:tr>
      <w:tr w:rsidR="00006D73" w:rsidRPr="00AD3AE0" w:rsidTr="00DF55E0">
        <w:trPr>
          <w:trHeight w:val="436"/>
          <w:jc w:val="center"/>
        </w:trPr>
        <w:tc>
          <w:tcPr>
            <w:tcW w:w="458" w:type="dxa"/>
            <w:gridSpan w:val="2"/>
            <w:vMerge/>
            <w:tcBorders>
              <w:top w:val="single" w:sz="12" w:space="0" w:color="000000"/>
            </w:tcBorders>
          </w:tcPr>
          <w:p w:rsidR="00006D73" w:rsidRPr="00AD3AE0" w:rsidRDefault="00006D73" w:rsidP="00DF55E0"/>
        </w:tc>
        <w:tc>
          <w:tcPr>
            <w:tcW w:w="517" w:type="dxa"/>
            <w:vMerge/>
          </w:tcPr>
          <w:p w:rsidR="00006D73" w:rsidRPr="00AD3AE0" w:rsidRDefault="00006D73" w:rsidP="00DF55E0"/>
        </w:tc>
        <w:tc>
          <w:tcPr>
            <w:tcW w:w="2456" w:type="dxa"/>
            <w:tcBorders>
              <w:bottom w:val="single" w:sz="12" w:space="0" w:color="000000"/>
            </w:tcBorders>
            <w:vAlign w:val="center"/>
          </w:tcPr>
          <w:p w:rsidR="00006D73" w:rsidRPr="00AD3AE0" w:rsidRDefault="00006D73" w:rsidP="00DF55E0">
            <w:r w:rsidRPr="00AD3AE0">
              <w:rPr>
                <w:rFonts w:hint="eastAsia"/>
              </w:rPr>
              <w:t>知識管理</w:t>
            </w:r>
          </w:p>
        </w:tc>
        <w:tc>
          <w:tcPr>
            <w:tcW w:w="1808" w:type="dxa"/>
            <w:tcBorders>
              <w:bottom w:val="single" w:sz="12" w:space="0" w:color="000000"/>
            </w:tcBorders>
            <w:vAlign w:val="center"/>
          </w:tcPr>
          <w:p w:rsidR="00006D73" w:rsidRPr="00AD3AE0" w:rsidRDefault="00006D73" w:rsidP="00DF55E0">
            <w:r w:rsidRPr="00AD3AE0">
              <w:t>SIM12E30B006</w:t>
            </w:r>
          </w:p>
        </w:tc>
        <w:tc>
          <w:tcPr>
            <w:tcW w:w="457" w:type="dxa"/>
            <w:tcBorders>
              <w:bottom w:val="single" w:sz="12" w:space="0" w:color="000000"/>
            </w:tcBorders>
            <w:vAlign w:val="center"/>
          </w:tcPr>
          <w:p w:rsidR="00006D73" w:rsidRPr="00AD3AE0" w:rsidRDefault="00006D73" w:rsidP="00DF55E0">
            <w:r w:rsidRPr="00AD3AE0">
              <w:t>選</w:t>
            </w:r>
          </w:p>
        </w:tc>
        <w:tc>
          <w:tcPr>
            <w:tcW w:w="457" w:type="dxa"/>
            <w:tcBorders>
              <w:bottom w:val="single" w:sz="12" w:space="0" w:color="000000"/>
            </w:tcBorders>
            <w:vAlign w:val="center"/>
          </w:tcPr>
          <w:p w:rsidR="00006D73" w:rsidRPr="00AD3AE0" w:rsidRDefault="00006D73" w:rsidP="00DF55E0">
            <w:r w:rsidRPr="00AD3AE0">
              <w:t>3</w:t>
            </w:r>
          </w:p>
        </w:tc>
        <w:tc>
          <w:tcPr>
            <w:tcW w:w="457" w:type="dxa"/>
            <w:tcBorders>
              <w:bottom w:val="single" w:sz="12" w:space="0" w:color="000000"/>
            </w:tcBorders>
            <w:vAlign w:val="center"/>
          </w:tcPr>
          <w:p w:rsidR="00006D73" w:rsidRPr="00AD3AE0" w:rsidRDefault="00006D73" w:rsidP="00DF55E0">
            <w:r w:rsidRPr="00AD3AE0">
              <w:t>3</w:t>
            </w:r>
          </w:p>
        </w:tc>
        <w:tc>
          <w:tcPr>
            <w:tcW w:w="783" w:type="dxa"/>
            <w:tcBorders>
              <w:bottom w:val="single" w:sz="12" w:space="0" w:color="000000"/>
            </w:tcBorders>
            <w:vAlign w:val="center"/>
          </w:tcPr>
          <w:p w:rsidR="00006D73" w:rsidRPr="00AD3AE0" w:rsidRDefault="00006D73" w:rsidP="00DF55E0">
            <w:r w:rsidRPr="00AD3AE0">
              <w:t>四上</w:t>
            </w:r>
          </w:p>
        </w:tc>
        <w:tc>
          <w:tcPr>
            <w:tcW w:w="2282" w:type="dxa"/>
            <w:tcBorders>
              <w:bottom w:val="single" w:sz="12" w:space="0" w:color="000000"/>
            </w:tcBorders>
            <w:vAlign w:val="center"/>
          </w:tcPr>
          <w:p w:rsidR="00006D73" w:rsidRPr="00AD3AE0" w:rsidRDefault="00006D73" w:rsidP="00DF55E0">
            <w:r w:rsidRPr="00AD3AE0">
              <w:t>Knowledge Management</w:t>
            </w:r>
          </w:p>
        </w:tc>
        <w:tc>
          <w:tcPr>
            <w:tcW w:w="1086" w:type="dxa"/>
            <w:vMerge/>
            <w:tcBorders>
              <w:bottom w:val="single" w:sz="12" w:space="0" w:color="000000"/>
            </w:tcBorders>
            <w:vAlign w:val="center"/>
          </w:tcPr>
          <w:p w:rsidR="00006D73" w:rsidRPr="00AD3AE0" w:rsidRDefault="00006D73" w:rsidP="00DF55E0"/>
        </w:tc>
      </w:tr>
      <w:tr w:rsidR="00006D73" w:rsidRPr="00AD3AE0" w:rsidTr="00DF55E0">
        <w:trPr>
          <w:trHeight w:val="436"/>
          <w:jc w:val="center"/>
        </w:trPr>
        <w:tc>
          <w:tcPr>
            <w:tcW w:w="458" w:type="dxa"/>
            <w:gridSpan w:val="2"/>
            <w:vMerge/>
            <w:tcBorders>
              <w:top w:val="single" w:sz="12" w:space="0" w:color="000000"/>
            </w:tcBorders>
          </w:tcPr>
          <w:p w:rsidR="00006D73" w:rsidRPr="00AD3AE0" w:rsidRDefault="00006D73" w:rsidP="00DF55E0"/>
        </w:tc>
        <w:tc>
          <w:tcPr>
            <w:tcW w:w="517" w:type="dxa"/>
            <w:vMerge/>
          </w:tcPr>
          <w:p w:rsidR="00006D73" w:rsidRPr="00AD3AE0" w:rsidRDefault="00006D73" w:rsidP="00DF55E0"/>
        </w:tc>
        <w:tc>
          <w:tcPr>
            <w:tcW w:w="2456" w:type="dxa"/>
            <w:tcBorders>
              <w:top w:val="single" w:sz="12" w:space="0" w:color="000000"/>
            </w:tcBorders>
            <w:vAlign w:val="center"/>
          </w:tcPr>
          <w:p w:rsidR="00006D73" w:rsidRPr="00AD3AE0" w:rsidRDefault="00006D73" w:rsidP="00DF55E0">
            <w:r w:rsidRPr="00AD3AE0">
              <w:rPr>
                <w:rFonts w:hint="eastAsia"/>
              </w:rPr>
              <w:t>會計資訊系統</w:t>
            </w:r>
          </w:p>
        </w:tc>
        <w:tc>
          <w:tcPr>
            <w:tcW w:w="1808" w:type="dxa"/>
            <w:tcBorders>
              <w:top w:val="single" w:sz="12" w:space="0" w:color="000000"/>
            </w:tcBorders>
            <w:vAlign w:val="center"/>
          </w:tcPr>
          <w:p w:rsidR="00006D73" w:rsidRPr="00AD3AE0" w:rsidRDefault="00006D73" w:rsidP="00DF55E0">
            <w:r w:rsidRPr="00AD3AE0">
              <w:t>SIM12E30C001</w:t>
            </w:r>
          </w:p>
        </w:tc>
        <w:tc>
          <w:tcPr>
            <w:tcW w:w="457" w:type="dxa"/>
            <w:tcBorders>
              <w:top w:val="single" w:sz="12" w:space="0" w:color="000000"/>
            </w:tcBorders>
            <w:vAlign w:val="center"/>
          </w:tcPr>
          <w:p w:rsidR="00006D73" w:rsidRPr="00AD3AE0" w:rsidRDefault="00006D73" w:rsidP="00DF55E0">
            <w:r w:rsidRPr="00AD3AE0">
              <w:t>選</w:t>
            </w:r>
          </w:p>
        </w:tc>
        <w:tc>
          <w:tcPr>
            <w:tcW w:w="457" w:type="dxa"/>
            <w:tcBorders>
              <w:top w:val="single" w:sz="12" w:space="0" w:color="000000"/>
            </w:tcBorders>
            <w:vAlign w:val="center"/>
          </w:tcPr>
          <w:p w:rsidR="00006D73" w:rsidRPr="00AD3AE0" w:rsidRDefault="00006D73" w:rsidP="00DF55E0">
            <w:r w:rsidRPr="00AD3AE0">
              <w:t>3</w:t>
            </w:r>
          </w:p>
        </w:tc>
        <w:tc>
          <w:tcPr>
            <w:tcW w:w="457" w:type="dxa"/>
            <w:tcBorders>
              <w:top w:val="single" w:sz="12" w:space="0" w:color="000000"/>
            </w:tcBorders>
            <w:vAlign w:val="center"/>
          </w:tcPr>
          <w:p w:rsidR="00006D73" w:rsidRPr="00AD3AE0" w:rsidRDefault="00006D73" w:rsidP="00DF55E0">
            <w:r w:rsidRPr="00AD3AE0">
              <w:t>3</w:t>
            </w:r>
          </w:p>
        </w:tc>
        <w:tc>
          <w:tcPr>
            <w:tcW w:w="783" w:type="dxa"/>
            <w:tcBorders>
              <w:top w:val="single" w:sz="12" w:space="0" w:color="000000"/>
            </w:tcBorders>
            <w:vAlign w:val="center"/>
          </w:tcPr>
          <w:p w:rsidR="00006D73" w:rsidRPr="00AD3AE0" w:rsidRDefault="00006D73" w:rsidP="00DF55E0">
            <w:r w:rsidRPr="00AD3AE0">
              <w:t>二上</w:t>
            </w:r>
          </w:p>
        </w:tc>
        <w:tc>
          <w:tcPr>
            <w:tcW w:w="2282" w:type="dxa"/>
            <w:tcBorders>
              <w:top w:val="single" w:sz="12" w:space="0" w:color="000000"/>
            </w:tcBorders>
            <w:vAlign w:val="center"/>
          </w:tcPr>
          <w:p w:rsidR="00006D73" w:rsidRPr="00AD3AE0" w:rsidRDefault="00006D73" w:rsidP="00DF55E0">
            <w:r w:rsidRPr="00AD3AE0">
              <w:t>Accounting Information Systems</w:t>
            </w:r>
          </w:p>
        </w:tc>
        <w:tc>
          <w:tcPr>
            <w:tcW w:w="1086" w:type="dxa"/>
            <w:vMerge w:val="restart"/>
            <w:tcBorders>
              <w:top w:val="single" w:sz="12" w:space="0" w:color="000000"/>
            </w:tcBorders>
            <w:vAlign w:val="center"/>
          </w:tcPr>
          <w:p w:rsidR="00006D73" w:rsidRPr="00AD3AE0" w:rsidRDefault="00006D73" w:rsidP="00DF55E0">
            <w:r w:rsidRPr="00AD3AE0">
              <w:rPr>
                <w:rFonts w:hint="eastAsia"/>
              </w:rPr>
              <w:t>企業資源規劃</w:t>
            </w:r>
            <w:r w:rsidRPr="00AD3AE0">
              <w:br/>
            </w:r>
            <w:r w:rsidRPr="00AD3AE0">
              <w:rPr>
                <w:rFonts w:hint="eastAsia"/>
              </w:rPr>
              <w:t>(</w:t>
            </w:r>
            <w:r w:rsidRPr="00AD3AE0">
              <w:rPr>
                <w:rFonts w:hint="eastAsia"/>
              </w:rPr>
              <w:t>至少選修二門</w:t>
            </w:r>
            <w:r w:rsidRPr="00AD3AE0">
              <w:rPr>
                <w:rFonts w:hint="eastAsia"/>
              </w:rPr>
              <w:t>)</w:t>
            </w:r>
          </w:p>
        </w:tc>
      </w:tr>
      <w:tr w:rsidR="00006D73" w:rsidRPr="00AD3AE0" w:rsidTr="00DF55E0">
        <w:trPr>
          <w:trHeight w:val="436"/>
          <w:jc w:val="center"/>
        </w:trPr>
        <w:tc>
          <w:tcPr>
            <w:tcW w:w="458" w:type="dxa"/>
            <w:gridSpan w:val="2"/>
            <w:vMerge/>
            <w:tcBorders>
              <w:top w:val="single" w:sz="12" w:space="0" w:color="000000"/>
            </w:tcBorders>
          </w:tcPr>
          <w:p w:rsidR="00006D73" w:rsidRPr="00AD3AE0" w:rsidRDefault="00006D73" w:rsidP="00DF55E0"/>
        </w:tc>
        <w:tc>
          <w:tcPr>
            <w:tcW w:w="517" w:type="dxa"/>
            <w:vMerge/>
          </w:tcPr>
          <w:p w:rsidR="00006D73" w:rsidRPr="00AD3AE0" w:rsidRDefault="00006D73" w:rsidP="00DF55E0"/>
        </w:tc>
        <w:tc>
          <w:tcPr>
            <w:tcW w:w="2456" w:type="dxa"/>
            <w:vAlign w:val="center"/>
          </w:tcPr>
          <w:p w:rsidR="00006D73" w:rsidRPr="00AD3AE0" w:rsidRDefault="00006D73" w:rsidP="00DF55E0">
            <w:r w:rsidRPr="00AD3AE0">
              <w:rPr>
                <w:rFonts w:hint="eastAsia"/>
              </w:rPr>
              <w:t>企業資源規劃</w:t>
            </w:r>
          </w:p>
        </w:tc>
        <w:tc>
          <w:tcPr>
            <w:tcW w:w="1808" w:type="dxa"/>
            <w:vAlign w:val="center"/>
          </w:tcPr>
          <w:p w:rsidR="00006D73" w:rsidRPr="00AD3AE0" w:rsidRDefault="00006D73" w:rsidP="00DF55E0">
            <w:r w:rsidRPr="00AD3AE0">
              <w:t>SIM12E30C002</w:t>
            </w:r>
          </w:p>
        </w:tc>
        <w:tc>
          <w:tcPr>
            <w:tcW w:w="457" w:type="dxa"/>
            <w:vAlign w:val="center"/>
          </w:tcPr>
          <w:p w:rsidR="00006D73" w:rsidRPr="00AD3AE0" w:rsidRDefault="00006D73" w:rsidP="00DF55E0">
            <w:r w:rsidRPr="00AD3AE0">
              <w:t>選</w:t>
            </w:r>
          </w:p>
        </w:tc>
        <w:tc>
          <w:tcPr>
            <w:tcW w:w="457" w:type="dxa"/>
            <w:vAlign w:val="center"/>
          </w:tcPr>
          <w:p w:rsidR="00006D73" w:rsidRPr="00AD3AE0" w:rsidRDefault="00006D73" w:rsidP="00DF55E0">
            <w:r w:rsidRPr="00AD3AE0">
              <w:t>3</w:t>
            </w:r>
          </w:p>
        </w:tc>
        <w:tc>
          <w:tcPr>
            <w:tcW w:w="457" w:type="dxa"/>
            <w:vAlign w:val="center"/>
          </w:tcPr>
          <w:p w:rsidR="00006D73" w:rsidRPr="00AD3AE0" w:rsidRDefault="00006D73" w:rsidP="00DF55E0">
            <w:r w:rsidRPr="00AD3AE0">
              <w:t>3</w:t>
            </w:r>
          </w:p>
        </w:tc>
        <w:tc>
          <w:tcPr>
            <w:tcW w:w="783" w:type="dxa"/>
            <w:vAlign w:val="center"/>
          </w:tcPr>
          <w:p w:rsidR="00006D73" w:rsidRPr="00AD3AE0" w:rsidRDefault="00006D73" w:rsidP="00DF55E0">
            <w:r w:rsidRPr="00AD3AE0">
              <w:t>二下</w:t>
            </w:r>
          </w:p>
        </w:tc>
        <w:tc>
          <w:tcPr>
            <w:tcW w:w="2282" w:type="dxa"/>
            <w:vAlign w:val="center"/>
          </w:tcPr>
          <w:p w:rsidR="00006D73" w:rsidRPr="00AD3AE0" w:rsidRDefault="00006D73" w:rsidP="00DF55E0">
            <w:r w:rsidRPr="00AD3AE0">
              <w:t>Enterprise Resource Planning</w:t>
            </w:r>
          </w:p>
        </w:tc>
        <w:tc>
          <w:tcPr>
            <w:tcW w:w="1086" w:type="dxa"/>
            <w:vMerge/>
            <w:vAlign w:val="center"/>
          </w:tcPr>
          <w:p w:rsidR="00006D73" w:rsidRPr="00AD3AE0" w:rsidRDefault="00006D73" w:rsidP="00DF55E0"/>
        </w:tc>
      </w:tr>
      <w:tr w:rsidR="00006D73" w:rsidRPr="00AD3AE0" w:rsidTr="00DF55E0">
        <w:trPr>
          <w:trHeight w:val="436"/>
          <w:jc w:val="center"/>
        </w:trPr>
        <w:tc>
          <w:tcPr>
            <w:tcW w:w="458" w:type="dxa"/>
            <w:gridSpan w:val="2"/>
            <w:vMerge/>
            <w:tcBorders>
              <w:top w:val="single" w:sz="12" w:space="0" w:color="000000"/>
            </w:tcBorders>
          </w:tcPr>
          <w:p w:rsidR="00006D73" w:rsidRPr="00AD3AE0" w:rsidRDefault="00006D73" w:rsidP="00DF55E0"/>
        </w:tc>
        <w:tc>
          <w:tcPr>
            <w:tcW w:w="517" w:type="dxa"/>
            <w:vMerge/>
          </w:tcPr>
          <w:p w:rsidR="00006D73" w:rsidRPr="00AD3AE0" w:rsidRDefault="00006D73" w:rsidP="00DF55E0"/>
        </w:tc>
        <w:tc>
          <w:tcPr>
            <w:tcW w:w="2456" w:type="dxa"/>
            <w:tcBorders>
              <w:bottom w:val="single" w:sz="12" w:space="0" w:color="000000"/>
            </w:tcBorders>
            <w:vAlign w:val="center"/>
          </w:tcPr>
          <w:p w:rsidR="00006D73" w:rsidRPr="00AD3AE0" w:rsidRDefault="00006D73" w:rsidP="00DF55E0">
            <w:r w:rsidRPr="00AD3AE0">
              <w:rPr>
                <w:rFonts w:hint="eastAsia"/>
              </w:rPr>
              <w:t>財務管理資訊系統</w:t>
            </w:r>
          </w:p>
        </w:tc>
        <w:tc>
          <w:tcPr>
            <w:tcW w:w="1808" w:type="dxa"/>
            <w:tcBorders>
              <w:bottom w:val="single" w:sz="12" w:space="0" w:color="000000"/>
            </w:tcBorders>
            <w:vAlign w:val="center"/>
          </w:tcPr>
          <w:p w:rsidR="00006D73" w:rsidRPr="00AD3AE0" w:rsidRDefault="00006D73" w:rsidP="00DF55E0">
            <w:r w:rsidRPr="00AD3AE0">
              <w:t>SIM12E30C003</w:t>
            </w:r>
          </w:p>
        </w:tc>
        <w:tc>
          <w:tcPr>
            <w:tcW w:w="457" w:type="dxa"/>
            <w:tcBorders>
              <w:bottom w:val="single" w:sz="12" w:space="0" w:color="000000"/>
            </w:tcBorders>
            <w:vAlign w:val="center"/>
          </w:tcPr>
          <w:p w:rsidR="00006D73" w:rsidRPr="00AD3AE0" w:rsidRDefault="00006D73" w:rsidP="00DF55E0">
            <w:r w:rsidRPr="00AD3AE0">
              <w:t>選</w:t>
            </w:r>
          </w:p>
        </w:tc>
        <w:tc>
          <w:tcPr>
            <w:tcW w:w="457" w:type="dxa"/>
            <w:tcBorders>
              <w:bottom w:val="single" w:sz="12" w:space="0" w:color="000000"/>
            </w:tcBorders>
            <w:vAlign w:val="center"/>
          </w:tcPr>
          <w:p w:rsidR="00006D73" w:rsidRPr="00AD3AE0" w:rsidRDefault="00006D73" w:rsidP="00DF55E0">
            <w:r w:rsidRPr="00AD3AE0">
              <w:t>3</w:t>
            </w:r>
          </w:p>
        </w:tc>
        <w:tc>
          <w:tcPr>
            <w:tcW w:w="457" w:type="dxa"/>
            <w:tcBorders>
              <w:bottom w:val="single" w:sz="12" w:space="0" w:color="000000"/>
            </w:tcBorders>
            <w:vAlign w:val="center"/>
          </w:tcPr>
          <w:p w:rsidR="00006D73" w:rsidRPr="00AD3AE0" w:rsidRDefault="00006D73" w:rsidP="00DF55E0">
            <w:r w:rsidRPr="00AD3AE0">
              <w:t>3</w:t>
            </w:r>
          </w:p>
        </w:tc>
        <w:tc>
          <w:tcPr>
            <w:tcW w:w="783" w:type="dxa"/>
            <w:tcBorders>
              <w:bottom w:val="single" w:sz="12" w:space="0" w:color="000000"/>
            </w:tcBorders>
            <w:vAlign w:val="center"/>
          </w:tcPr>
          <w:p w:rsidR="00006D73" w:rsidRPr="00AD3AE0" w:rsidRDefault="00006D73" w:rsidP="00DF55E0">
            <w:r w:rsidRPr="00AD3AE0">
              <w:t>三上</w:t>
            </w:r>
          </w:p>
        </w:tc>
        <w:tc>
          <w:tcPr>
            <w:tcW w:w="2282" w:type="dxa"/>
            <w:tcBorders>
              <w:bottom w:val="single" w:sz="12" w:space="0" w:color="000000"/>
            </w:tcBorders>
            <w:vAlign w:val="center"/>
          </w:tcPr>
          <w:p w:rsidR="00006D73" w:rsidRPr="00AD3AE0" w:rsidRDefault="00006D73" w:rsidP="00DF55E0">
            <w:r w:rsidRPr="00AD3AE0">
              <w:t>Financial Management Information Systems</w:t>
            </w:r>
          </w:p>
        </w:tc>
        <w:tc>
          <w:tcPr>
            <w:tcW w:w="1086" w:type="dxa"/>
            <w:vMerge/>
            <w:tcBorders>
              <w:bottom w:val="single" w:sz="12" w:space="0" w:color="000000"/>
            </w:tcBorders>
            <w:vAlign w:val="center"/>
          </w:tcPr>
          <w:p w:rsidR="00006D73" w:rsidRPr="00AD3AE0" w:rsidRDefault="00006D73" w:rsidP="00DF55E0"/>
        </w:tc>
      </w:tr>
      <w:tr w:rsidR="00006D73" w:rsidRPr="00AD3AE0" w:rsidTr="00DF55E0">
        <w:trPr>
          <w:trHeight w:val="436"/>
          <w:jc w:val="center"/>
        </w:trPr>
        <w:tc>
          <w:tcPr>
            <w:tcW w:w="458" w:type="dxa"/>
            <w:gridSpan w:val="2"/>
            <w:vMerge/>
            <w:tcBorders>
              <w:top w:val="single" w:sz="12" w:space="0" w:color="000000"/>
            </w:tcBorders>
          </w:tcPr>
          <w:p w:rsidR="00006D73" w:rsidRPr="00AD3AE0" w:rsidRDefault="00006D73" w:rsidP="00DF55E0"/>
        </w:tc>
        <w:tc>
          <w:tcPr>
            <w:tcW w:w="517" w:type="dxa"/>
            <w:vMerge/>
          </w:tcPr>
          <w:p w:rsidR="00006D73" w:rsidRPr="00AD3AE0" w:rsidRDefault="00006D73" w:rsidP="00DF55E0"/>
        </w:tc>
        <w:tc>
          <w:tcPr>
            <w:tcW w:w="2456" w:type="dxa"/>
            <w:tcBorders>
              <w:top w:val="single" w:sz="12" w:space="0" w:color="000000"/>
            </w:tcBorders>
            <w:vAlign w:val="center"/>
          </w:tcPr>
          <w:p w:rsidR="00006D73" w:rsidRPr="00AD3AE0" w:rsidRDefault="00006D73" w:rsidP="00DF55E0">
            <w:r w:rsidRPr="00AD3AE0">
              <w:rPr>
                <w:rFonts w:hint="eastAsia"/>
              </w:rPr>
              <w:t>決策支援系統</w:t>
            </w:r>
          </w:p>
        </w:tc>
        <w:tc>
          <w:tcPr>
            <w:tcW w:w="1808" w:type="dxa"/>
            <w:tcBorders>
              <w:top w:val="single" w:sz="12" w:space="0" w:color="000000"/>
            </w:tcBorders>
            <w:vAlign w:val="center"/>
          </w:tcPr>
          <w:p w:rsidR="00006D73" w:rsidRPr="00AD3AE0" w:rsidRDefault="00006D73" w:rsidP="00DF55E0">
            <w:r w:rsidRPr="00AD3AE0">
              <w:t>SIM12E30D001</w:t>
            </w:r>
          </w:p>
        </w:tc>
        <w:tc>
          <w:tcPr>
            <w:tcW w:w="457" w:type="dxa"/>
            <w:tcBorders>
              <w:top w:val="single" w:sz="12" w:space="0" w:color="000000"/>
            </w:tcBorders>
            <w:vAlign w:val="center"/>
          </w:tcPr>
          <w:p w:rsidR="00006D73" w:rsidRPr="00AD3AE0" w:rsidRDefault="00006D73" w:rsidP="00DF55E0">
            <w:r w:rsidRPr="00AD3AE0">
              <w:t>選</w:t>
            </w:r>
          </w:p>
        </w:tc>
        <w:tc>
          <w:tcPr>
            <w:tcW w:w="457" w:type="dxa"/>
            <w:tcBorders>
              <w:top w:val="single" w:sz="12" w:space="0" w:color="000000"/>
            </w:tcBorders>
            <w:vAlign w:val="center"/>
          </w:tcPr>
          <w:p w:rsidR="00006D73" w:rsidRPr="00AD3AE0" w:rsidRDefault="00006D73" w:rsidP="00DF55E0">
            <w:r w:rsidRPr="00AD3AE0">
              <w:t>3</w:t>
            </w:r>
          </w:p>
        </w:tc>
        <w:tc>
          <w:tcPr>
            <w:tcW w:w="457" w:type="dxa"/>
            <w:tcBorders>
              <w:top w:val="single" w:sz="12" w:space="0" w:color="000000"/>
            </w:tcBorders>
            <w:vAlign w:val="center"/>
          </w:tcPr>
          <w:p w:rsidR="00006D73" w:rsidRPr="00AD3AE0" w:rsidRDefault="00006D73" w:rsidP="00DF55E0">
            <w:r w:rsidRPr="00AD3AE0">
              <w:t>3</w:t>
            </w:r>
          </w:p>
        </w:tc>
        <w:tc>
          <w:tcPr>
            <w:tcW w:w="783" w:type="dxa"/>
            <w:tcBorders>
              <w:top w:val="single" w:sz="12" w:space="0" w:color="000000"/>
            </w:tcBorders>
            <w:vAlign w:val="center"/>
          </w:tcPr>
          <w:p w:rsidR="00006D73" w:rsidRPr="00AD3AE0" w:rsidRDefault="00006D73" w:rsidP="00DF55E0">
            <w:r w:rsidRPr="00AD3AE0">
              <w:t>三下</w:t>
            </w:r>
          </w:p>
        </w:tc>
        <w:tc>
          <w:tcPr>
            <w:tcW w:w="2282" w:type="dxa"/>
            <w:tcBorders>
              <w:top w:val="single" w:sz="12" w:space="0" w:color="000000"/>
            </w:tcBorders>
            <w:vAlign w:val="center"/>
          </w:tcPr>
          <w:p w:rsidR="00006D73" w:rsidRPr="00AD3AE0" w:rsidRDefault="00006D73" w:rsidP="00DF55E0">
            <w:r w:rsidRPr="00AD3AE0">
              <w:t>Decision Support Systems</w:t>
            </w:r>
          </w:p>
        </w:tc>
        <w:tc>
          <w:tcPr>
            <w:tcW w:w="1086" w:type="dxa"/>
            <w:vMerge w:val="restart"/>
            <w:tcBorders>
              <w:top w:val="single" w:sz="12" w:space="0" w:color="000000"/>
            </w:tcBorders>
            <w:vAlign w:val="center"/>
          </w:tcPr>
          <w:p w:rsidR="00006D73" w:rsidRPr="00AD3AE0" w:rsidRDefault="00006D73" w:rsidP="00DF55E0">
            <w:r w:rsidRPr="00AD3AE0">
              <w:rPr>
                <w:rFonts w:hint="eastAsia"/>
              </w:rPr>
              <w:t>商業智慧</w:t>
            </w:r>
            <w:r w:rsidRPr="00AD3AE0">
              <w:br/>
            </w:r>
            <w:r w:rsidRPr="00AD3AE0">
              <w:rPr>
                <w:rFonts w:hint="eastAsia"/>
              </w:rPr>
              <w:t>(</w:t>
            </w:r>
            <w:r w:rsidRPr="00AD3AE0">
              <w:rPr>
                <w:rFonts w:hint="eastAsia"/>
              </w:rPr>
              <w:t>至少選修二門</w:t>
            </w:r>
            <w:r w:rsidRPr="00AD3AE0">
              <w:rPr>
                <w:rFonts w:hint="eastAsia"/>
              </w:rPr>
              <w:t>)</w:t>
            </w:r>
          </w:p>
        </w:tc>
      </w:tr>
      <w:tr w:rsidR="00006D73" w:rsidRPr="00AD3AE0" w:rsidTr="00DF55E0">
        <w:trPr>
          <w:trHeight w:val="436"/>
          <w:jc w:val="center"/>
        </w:trPr>
        <w:tc>
          <w:tcPr>
            <w:tcW w:w="458" w:type="dxa"/>
            <w:gridSpan w:val="2"/>
            <w:vMerge/>
            <w:tcBorders>
              <w:top w:val="single" w:sz="12" w:space="0" w:color="000000"/>
            </w:tcBorders>
          </w:tcPr>
          <w:p w:rsidR="00006D73" w:rsidRPr="00AD3AE0" w:rsidRDefault="00006D73" w:rsidP="00DF55E0"/>
        </w:tc>
        <w:tc>
          <w:tcPr>
            <w:tcW w:w="517" w:type="dxa"/>
            <w:vMerge/>
          </w:tcPr>
          <w:p w:rsidR="00006D73" w:rsidRPr="00AD3AE0" w:rsidRDefault="00006D73" w:rsidP="00DF55E0"/>
        </w:tc>
        <w:tc>
          <w:tcPr>
            <w:tcW w:w="2456" w:type="dxa"/>
            <w:vAlign w:val="center"/>
          </w:tcPr>
          <w:p w:rsidR="00006D73" w:rsidRPr="00AD3AE0" w:rsidRDefault="00006D73" w:rsidP="00DF55E0">
            <w:r w:rsidRPr="00AD3AE0">
              <w:rPr>
                <w:rFonts w:hint="eastAsia"/>
              </w:rPr>
              <w:t>智慧型資訊系統</w:t>
            </w:r>
          </w:p>
        </w:tc>
        <w:tc>
          <w:tcPr>
            <w:tcW w:w="1808" w:type="dxa"/>
            <w:vAlign w:val="center"/>
          </w:tcPr>
          <w:p w:rsidR="00006D73" w:rsidRPr="00AD3AE0" w:rsidRDefault="00006D73" w:rsidP="00DF55E0">
            <w:r w:rsidRPr="00AD3AE0">
              <w:t>SIM12E30D002</w:t>
            </w:r>
          </w:p>
        </w:tc>
        <w:tc>
          <w:tcPr>
            <w:tcW w:w="457" w:type="dxa"/>
            <w:vAlign w:val="center"/>
          </w:tcPr>
          <w:p w:rsidR="00006D73" w:rsidRPr="00AD3AE0" w:rsidRDefault="00006D73" w:rsidP="00DF55E0">
            <w:r w:rsidRPr="00AD3AE0">
              <w:t>選</w:t>
            </w:r>
          </w:p>
        </w:tc>
        <w:tc>
          <w:tcPr>
            <w:tcW w:w="457" w:type="dxa"/>
            <w:vAlign w:val="center"/>
          </w:tcPr>
          <w:p w:rsidR="00006D73" w:rsidRPr="00AD3AE0" w:rsidRDefault="00006D73" w:rsidP="00DF55E0">
            <w:r w:rsidRPr="00AD3AE0">
              <w:t>3</w:t>
            </w:r>
          </w:p>
        </w:tc>
        <w:tc>
          <w:tcPr>
            <w:tcW w:w="457" w:type="dxa"/>
            <w:vAlign w:val="center"/>
          </w:tcPr>
          <w:p w:rsidR="00006D73" w:rsidRPr="00AD3AE0" w:rsidRDefault="00006D73" w:rsidP="00DF55E0">
            <w:r w:rsidRPr="00AD3AE0">
              <w:t>3</w:t>
            </w:r>
          </w:p>
        </w:tc>
        <w:tc>
          <w:tcPr>
            <w:tcW w:w="783" w:type="dxa"/>
            <w:vAlign w:val="center"/>
          </w:tcPr>
          <w:p w:rsidR="00006D73" w:rsidRPr="00AD3AE0" w:rsidRDefault="00006D73" w:rsidP="00DF55E0">
            <w:r w:rsidRPr="00AD3AE0">
              <w:t>四上</w:t>
            </w:r>
          </w:p>
        </w:tc>
        <w:tc>
          <w:tcPr>
            <w:tcW w:w="2282" w:type="dxa"/>
            <w:vAlign w:val="center"/>
          </w:tcPr>
          <w:p w:rsidR="00006D73" w:rsidRPr="00AD3AE0" w:rsidRDefault="00006D73" w:rsidP="00DF55E0">
            <w:r w:rsidRPr="00AD3AE0">
              <w:t>Intelligent Information Systems</w:t>
            </w:r>
          </w:p>
        </w:tc>
        <w:tc>
          <w:tcPr>
            <w:tcW w:w="1086" w:type="dxa"/>
            <w:vMerge/>
            <w:vAlign w:val="center"/>
          </w:tcPr>
          <w:p w:rsidR="00006D73" w:rsidRPr="00AD3AE0" w:rsidRDefault="00006D73" w:rsidP="00DF55E0"/>
        </w:tc>
      </w:tr>
      <w:tr w:rsidR="00006D73" w:rsidRPr="00AD3AE0" w:rsidTr="00DF55E0">
        <w:trPr>
          <w:trHeight w:val="523"/>
          <w:jc w:val="center"/>
        </w:trPr>
        <w:tc>
          <w:tcPr>
            <w:tcW w:w="458" w:type="dxa"/>
            <w:gridSpan w:val="2"/>
            <w:vMerge/>
            <w:tcBorders>
              <w:top w:val="single" w:sz="12" w:space="0" w:color="000000"/>
            </w:tcBorders>
          </w:tcPr>
          <w:p w:rsidR="00006D73" w:rsidRPr="00AD3AE0" w:rsidRDefault="00006D73" w:rsidP="00DF55E0"/>
        </w:tc>
        <w:tc>
          <w:tcPr>
            <w:tcW w:w="517" w:type="dxa"/>
            <w:vMerge/>
          </w:tcPr>
          <w:p w:rsidR="00006D73" w:rsidRPr="00AD3AE0" w:rsidRDefault="00006D73" w:rsidP="00DF55E0"/>
        </w:tc>
        <w:tc>
          <w:tcPr>
            <w:tcW w:w="2456" w:type="dxa"/>
            <w:vAlign w:val="center"/>
          </w:tcPr>
          <w:p w:rsidR="00006D73" w:rsidRPr="00AD3AE0" w:rsidRDefault="00006D73" w:rsidP="00DF55E0">
            <w:r w:rsidRPr="00AD3AE0">
              <w:rPr>
                <w:rFonts w:hint="eastAsia"/>
              </w:rPr>
              <w:t>商業智慧與資料探</w:t>
            </w:r>
            <w:proofErr w:type="gramStart"/>
            <w:r w:rsidRPr="00AD3AE0">
              <w:rPr>
                <w:rFonts w:hint="eastAsia"/>
              </w:rPr>
              <w:t>採</w:t>
            </w:r>
            <w:proofErr w:type="gramEnd"/>
          </w:p>
        </w:tc>
        <w:tc>
          <w:tcPr>
            <w:tcW w:w="1808" w:type="dxa"/>
            <w:vAlign w:val="center"/>
          </w:tcPr>
          <w:p w:rsidR="00006D73" w:rsidRPr="00AD3AE0" w:rsidRDefault="00006D73" w:rsidP="00DF55E0">
            <w:r w:rsidRPr="00AD3AE0">
              <w:t>SIM12E30D003</w:t>
            </w:r>
          </w:p>
        </w:tc>
        <w:tc>
          <w:tcPr>
            <w:tcW w:w="457" w:type="dxa"/>
            <w:vAlign w:val="center"/>
          </w:tcPr>
          <w:p w:rsidR="00006D73" w:rsidRPr="00AD3AE0" w:rsidRDefault="00006D73" w:rsidP="00DF55E0">
            <w:r w:rsidRPr="00AD3AE0">
              <w:t>選</w:t>
            </w:r>
          </w:p>
        </w:tc>
        <w:tc>
          <w:tcPr>
            <w:tcW w:w="457" w:type="dxa"/>
            <w:vAlign w:val="center"/>
          </w:tcPr>
          <w:p w:rsidR="00006D73" w:rsidRPr="00AD3AE0" w:rsidRDefault="00006D73" w:rsidP="00DF55E0">
            <w:r w:rsidRPr="00AD3AE0">
              <w:t>3</w:t>
            </w:r>
          </w:p>
        </w:tc>
        <w:tc>
          <w:tcPr>
            <w:tcW w:w="457" w:type="dxa"/>
            <w:vAlign w:val="center"/>
          </w:tcPr>
          <w:p w:rsidR="00006D73" w:rsidRPr="00AD3AE0" w:rsidRDefault="00006D73" w:rsidP="00DF55E0">
            <w:r w:rsidRPr="00AD3AE0">
              <w:t>3</w:t>
            </w:r>
          </w:p>
        </w:tc>
        <w:tc>
          <w:tcPr>
            <w:tcW w:w="783" w:type="dxa"/>
            <w:vAlign w:val="center"/>
          </w:tcPr>
          <w:p w:rsidR="00006D73" w:rsidRPr="00AD3AE0" w:rsidRDefault="00006D73" w:rsidP="00DF55E0">
            <w:r w:rsidRPr="00AD3AE0">
              <w:t>四下</w:t>
            </w:r>
          </w:p>
        </w:tc>
        <w:tc>
          <w:tcPr>
            <w:tcW w:w="2282" w:type="dxa"/>
            <w:vAlign w:val="center"/>
          </w:tcPr>
          <w:p w:rsidR="00006D73" w:rsidRPr="00AD3AE0" w:rsidRDefault="00006D73" w:rsidP="00DF55E0">
            <w:r w:rsidRPr="00AD3AE0">
              <w:t>Business Intelligence and Data Mining</w:t>
            </w:r>
          </w:p>
        </w:tc>
        <w:tc>
          <w:tcPr>
            <w:tcW w:w="1086" w:type="dxa"/>
            <w:vMerge/>
            <w:vAlign w:val="center"/>
          </w:tcPr>
          <w:p w:rsidR="00006D73" w:rsidRPr="00AD3AE0" w:rsidRDefault="00006D73" w:rsidP="00DF55E0"/>
        </w:tc>
      </w:tr>
      <w:tr w:rsidR="00006D73" w:rsidRPr="00AD3AE0" w:rsidTr="00DF55E0">
        <w:trPr>
          <w:trHeight w:val="436"/>
          <w:jc w:val="center"/>
        </w:trPr>
        <w:tc>
          <w:tcPr>
            <w:tcW w:w="458" w:type="dxa"/>
            <w:gridSpan w:val="2"/>
            <w:vMerge w:val="restart"/>
            <w:tcBorders>
              <w:top w:val="single" w:sz="12" w:space="0" w:color="000000"/>
            </w:tcBorders>
          </w:tcPr>
          <w:p w:rsidR="00006D73" w:rsidRPr="00AD3AE0" w:rsidRDefault="00006D73" w:rsidP="00DF55E0">
            <w:r w:rsidRPr="00AD3AE0">
              <w:t>專</w:t>
            </w:r>
          </w:p>
          <w:p w:rsidR="00006D73" w:rsidRPr="00AD3AE0" w:rsidRDefault="00006D73" w:rsidP="00DF55E0">
            <w:r w:rsidRPr="00AD3AE0">
              <w:t>業</w:t>
            </w:r>
          </w:p>
          <w:p w:rsidR="00006D73" w:rsidRPr="00AD3AE0" w:rsidRDefault="00006D73" w:rsidP="00DF55E0">
            <w:r w:rsidRPr="00AD3AE0">
              <w:t>模</w:t>
            </w:r>
          </w:p>
          <w:p w:rsidR="00006D73" w:rsidRPr="00AD3AE0" w:rsidRDefault="00006D73" w:rsidP="00DF55E0">
            <w:r w:rsidRPr="00AD3AE0">
              <w:t>組</w:t>
            </w:r>
            <w:r w:rsidRPr="00AD3AE0">
              <w:rPr>
                <w:rFonts w:hint="eastAsia"/>
              </w:rPr>
              <w:t>2</w:t>
            </w:r>
            <w:r w:rsidRPr="00AD3AE0">
              <w:br/>
            </w:r>
            <w:r w:rsidRPr="00AD3AE0">
              <w:rPr>
                <w:rFonts w:hint="eastAsia"/>
              </w:rPr>
              <w:t>：</w:t>
            </w:r>
            <w:r w:rsidRPr="00AD3AE0">
              <w:t>電</w:t>
            </w:r>
          </w:p>
          <w:p w:rsidR="00006D73" w:rsidRPr="00AD3AE0" w:rsidRDefault="00006D73" w:rsidP="00DF55E0">
            <w:r w:rsidRPr="00AD3AE0">
              <w:t>子</w:t>
            </w:r>
          </w:p>
          <w:p w:rsidR="00006D73" w:rsidRPr="00AD3AE0" w:rsidRDefault="00006D73" w:rsidP="00DF55E0">
            <w:r w:rsidRPr="00AD3AE0">
              <w:t>商</w:t>
            </w:r>
          </w:p>
          <w:p w:rsidR="00006D73" w:rsidRPr="00AD3AE0" w:rsidRDefault="00006D73" w:rsidP="00DF55E0">
            <w:proofErr w:type="gramStart"/>
            <w:r w:rsidRPr="00AD3AE0">
              <w:t>務</w:t>
            </w:r>
            <w:proofErr w:type="gramEnd"/>
          </w:p>
          <w:p w:rsidR="00006D73" w:rsidRPr="00AD3AE0" w:rsidRDefault="00006D73" w:rsidP="00DF55E0">
            <w:r w:rsidRPr="00AD3AE0">
              <w:t>與</w:t>
            </w:r>
          </w:p>
          <w:p w:rsidR="00006D73" w:rsidRPr="00AD3AE0" w:rsidRDefault="00006D73" w:rsidP="00DF55E0">
            <w:r w:rsidRPr="00AD3AE0">
              <w:t>資</w:t>
            </w:r>
          </w:p>
          <w:p w:rsidR="00006D73" w:rsidRPr="00AD3AE0" w:rsidRDefault="00006D73" w:rsidP="00DF55E0">
            <w:r w:rsidRPr="00AD3AE0">
              <w:t>訊</w:t>
            </w:r>
          </w:p>
          <w:p w:rsidR="00006D73" w:rsidRPr="00AD3AE0" w:rsidRDefault="00006D73" w:rsidP="00DF55E0">
            <w:r w:rsidRPr="00AD3AE0">
              <w:t>服</w:t>
            </w:r>
          </w:p>
          <w:p w:rsidR="00006D73" w:rsidRPr="00AD3AE0" w:rsidRDefault="00006D73" w:rsidP="00DF55E0">
            <w:proofErr w:type="gramStart"/>
            <w:r w:rsidRPr="00AD3AE0">
              <w:t>務</w:t>
            </w:r>
            <w:proofErr w:type="gramEnd"/>
          </w:p>
          <w:p w:rsidR="00006D73" w:rsidRPr="00AD3AE0" w:rsidRDefault="00006D73" w:rsidP="00DF55E0">
            <w:r w:rsidRPr="00AD3AE0">
              <w:t>創</w:t>
            </w:r>
          </w:p>
          <w:p w:rsidR="00006D73" w:rsidRPr="00AD3AE0" w:rsidRDefault="00006D73" w:rsidP="00DF55E0">
            <w:r w:rsidRPr="00AD3AE0">
              <w:lastRenderedPageBreak/>
              <w:t>新</w:t>
            </w:r>
          </w:p>
          <w:p w:rsidR="00006D73" w:rsidRPr="00AD3AE0" w:rsidRDefault="00006D73" w:rsidP="00DF55E0">
            <w:r w:rsidRPr="00AD3AE0">
              <w:t>應</w:t>
            </w:r>
          </w:p>
          <w:p w:rsidR="00006D73" w:rsidRPr="00AD3AE0" w:rsidRDefault="00006D73" w:rsidP="00DF55E0">
            <w:r w:rsidRPr="00AD3AE0">
              <w:t>用</w:t>
            </w:r>
          </w:p>
        </w:tc>
        <w:tc>
          <w:tcPr>
            <w:tcW w:w="517" w:type="dxa"/>
            <w:vMerge w:val="restart"/>
            <w:tcBorders>
              <w:top w:val="single" w:sz="12" w:space="0" w:color="000000"/>
            </w:tcBorders>
            <w:vAlign w:val="center"/>
          </w:tcPr>
          <w:p w:rsidR="00006D73" w:rsidRPr="00AD3AE0" w:rsidRDefault="00006D73" w:rsidP="00DF55E0">
            <w:r w:rsidRPr="00AD3AE0">
              <w:lastRenderedPageBreak/>
              <w:t>至少</w:t>
            </w:r>
            <w:r w:rsidRPr="00AD3AE0">
              <w:t>24</w:t>
            </w:r>
            <w:r w:rsidRPr="00AD3AE0">
              <w:t>學分</w:t>
            </w:r>
          </w:p>
        </w:tc>
        <w:tc>
          <w:tcPr>
            <w:tcW w:w="2456" w:type="dxa"/>
            <w:tcBorders>
              <w:top w:val="single" w:sz="12" w:space="0" w:color="000000"/>
            </w:tcBorders>
            <w:vAlign w:val="center"/>
          </w:tcPr>
          <w:p w:rsidR="00006D73" w:rsidRPr="00AD3AE0" w:rsidRDefault="00006D73" w:rsidP="00DF55E0">
            <w:r w:rsidRPr="00AD3AE0">
              <w:rPr>
                <w:rFonts w:hint="eastAsia"/>
              </w:rPr>
              <w:t>雲端運算與應用</w:t>
            </w:r>
          </w:p>
        </w:tc>
        <w:tc>
          <w:tcPr>
            <w:tcW w:w="1808" w:type="dxa"/>
            <w:tcBorders>
              <w:top w:val="single" w:sz="12" w:space="0" w:color="000000"/>
            </w:tcBorders>
            <w:vAlign w:val="center"/>
          </w:tcPr>
          <w:p w:rsidR="00006D73" w:rsidRPr="00AD3AE0" w:rsidRDefault="00006D73" w:rsidP="00DF55E0">
            <w:r w:rsidRPr="00AD3AE0">
              <w:t>SIM12E40</w:t>
            </w:r>
            <w:r w:rsidRPr="00AD3AE0">
              <w:rPr>
                <w:rFonts w:hint="eastAsia"/>
              </w:rPr>
              <w:t>B</w:t>
            </w:r>
            <w:r w:rsidRPr="00AD3AE0">
              <w:t>001</w:t>
            </w:r>
          </w:p>
        </w:tc>
        <w:tc>
          <w:tcPr>
            <w:tcW w:w="457" w:type="dxa"/>
            <w:tcBorders>
              <w:top w:val="single" w:sz="12" w:space="0" w:color="000000"/>
            </w:tcBorders>
            <w:vAlign w:val="center"/>
          </w:tcPr>
          <w:p w:rsidR="00006D73" w:rsidRPr="00AD3AE0" w:rsidRDefault="00006D73" w:rsidP="00DF55E0">
            <w:r w:rsidRPr="00AD3AE0">
              <w:t>選</w:t>
            </w:r>
          </w:p>
        </w:tc>
        <w:tc>
          <w:tcPr>
            <w:tcW w:w="457" w:type="dxa"/>
            <w:tcBorders>
              <w:top w:val="single" w:sz="12" w:space="0" w:color="000000"/>
            </w:tcBorders>
            <w:vAlign w:val="center"/>
          </w:tcPr>
          <w:p w:rsidR="00006D73" w:rsidRPr="00AD3AE0" w:rsidRDefault="00006D73" w:rsidP="00DF55E0">
            <w:r w:rsidRPr="00AD3AE0">
              <w:t>3</w:t>
            </w:r>
          </w:p>
        </w:tc>
        <w:tc>
          <w:tcPr>
            <w:tcW w:w="457" w:type="dxa"/>
            <w:tcBorders>
              <w:top w:val="single" w:sz="12" w:space="0" w:color="000000"/>
            </w:tcBorders>
            <w:vAlign w:val="center"/>
          </w:tcPr>
          <w:p w:rsidR="00006D73" w:rsidRPr="00AD3AE0" w:rsidRDefault="00006D73" w:rsidP="00DF55E0">
            <w:r w:rsidRPr="00AD3AE0">
              <w:t>3</w:t>
            </w:r>
          </w:p>
        </w:tc>
        <w:tc>
          <w:tcPr>
            <w:tcW w:w="783" w:type="dxa"/>
            <w:tcBorders>
              <w:top w:val="single" w:sz="12" w:space="0" w:color="000000"/>
            </w:tcBorders>
            <w:vAlign w:val="center"/>
          </w:tcPr>
          <w:p w:rsidR="00006D73" w:rsidRPr="00AD3AE0" w:rsidRDefault="00006D73" w:rsidP="00DF55E0">
            <w:r w:rsidRPr="00AD3AE0">
              <w:t>三上</w:t>
            </w:r>
          </w:p>
        </w:tc>
        <w:tc>
          <w:tcPr>
            <w:tcW w:w="2282" w:type="dxa"/>
            <w:tcBorders>
              <w:top w:val="single" w:sz="12" w:space="0" w:color="000000"/>
            </w:tcBorders>
            <w:vAlign w:val="center"/>
          </w:tcPr>
          <w:p w:rsidR="00006D73" w:rsidRPr="00AD3AE0" w:rsidRDefault="00006D73" w:rsidP="00DF55E0">
            <w:r w:rsidRPr="00AD3AE0">
              <w:t>Cloud Computing and Applications</w:t>
            </w:r>
          </w:p>
        </w:tc>
        <w:tc>
          <w:tcPr>
            <w:tcW w:w="1086" w:type="dxa"/>
            <w:vMerge w:val="restart"/>
            <w:tcBorders>
              <w:top w:val="single" w:sz="12" w:space="0" w:color="000000"/>
            </w:tcBorders>
            <w:vAlign w:val="center"/>
          </w:tcPr>
          <w:p w:rsidR="00006D73" w:rsidRPr="00AD3AE0" w:rsidRDefault="00006D73" w:rsidP="00DF55E0">
            <w:r w:rsidRPr="00AD3AE0">
              <w:rPr>
                <w:rFonts w:hint="eastAsia"/>
              </w:rPr>
              <w:t>資訊服務創新應用</w:t>
            </w:r>
            <w:r w:rsidRPr="00AD3AE0">
              <w:br/>
            </w:r>
            <w:r w:rsidRPr="00AD3AE0">
              <w:rPr>
                <w:rFonts w:hint="eastAsia"/>
              </w:rPr>
              <w:t>(</w:t>
            </w:r>
            <w:r w:rsidRPr="00AD3AE0">
              <w:rPr>
                <w:rFonts w:hint="eastAsia"/>
              </w:rPr>
              <w:t>至少選修二門</w:t>
            </w:r>
            <w:r w:rsidRPr="00AD3AE0">
              <w:rPr>
                <w:rFonts w:hint="eastAsia"/>
              </w:rPr>
              <w:t>)</w:t>
            </w:r>
          </w:p>
          <w:p w:rsidR="00006D73" w:rsidRPr="00AD3AE0" w:rsidRDefault="00006D73" w:rsidP="00DF55E0"/>
        </w:tc>
      </w:tr>
      <w:tr w:rsidR="00006D73" w:rsidRPr="00AD3AE0" w:rsidTr="00DF55E0">
        <w:trPr>
          <w:trHeight w:val="436"/>
          <w:jc w:val="center"/>
        </w:trPr>
        <w:tc>
          <w:tcPr>
            <w:tcW w:w="458" w:type="dxa"/>
            <w:gridSpan w:val="2"/>
            <w:vMerge/>
            <w:tcBorders>
              <w:top w:val="single" w:sz="12" w:space="0" w:color="000000"/>
            </w:tcBorders>
          </w:tcPr>
          <w:p w:rsidR="00006D73" w:rsidRPr="00AD3AE0" w:rsidRDefault="00006D73" w:rsidP="00DF55E0"/>
        </w:tc>
        <w:tc>
          <w:tcPr>
            <w:tcW w:w="517" w:type="dxa"/>
            <w:vMerge/>
          </w:tcPr>
          <w:p w:rsidR="00006D73" w:rsidRPr="00AD3AE0" w:rsidRDefault="00006D73" w:rsidP="00DF55E0"/>
        </w:tc>
        <w:tc>
          <w:tcPr>
            <w:tcW w:w="2456" w:type="dxa"/>
            <w:vAlign w:val="center"/>
          </w:tcPr>
          <w:p w:rsidR="00006D73" w:rsidRPr="00AD3AE0" w:rsidRDefault="00006D73" w:rsidP="00DF55E0">
            <w:r w:rsidRPr="00AD3AE0">
              <w:rPr>
                <w:rFonts w:hint="eastAsia"/>
              </w:rPr>
              <w:t>行動商務應用程式設計</w:t>
            </w:r>
          </w:p>
        </w:tc>
        <w:tc>
          <w:tcPr>
            <w:tcW w:w="1808" w:type="dxa"/>
            <w:vAlign w:val="center"/>
          </w:tcPr>
          <w:p w:rsidR="00006D73" w:rsidRPr="00AD3AE0" w:rsidRDefault="00006D73" w:rsidP="00DF55E0">
            <w:r w:rsidRPr="00AD3AE0">
              <w:t>SIM12E40</w:t>
            </w:r>
            <w:r w:rsidRPr="00AD3AE0">
              <w:rPr>
                <w:rFonts w:hint="eastAsia"/>
              </w:rPr>
              <w:t>B</w:t>
            </w:r>
            <w:r w:rsidRPr="00AD3AE0">
              <w:t>002</w:t>
            </w:r>
          </w:p>
        </w:tc>
        <w:tc>
          <w:tcPr>
            <w:tcW w:w="457" w:type="dxa"/>
            <w:vAlign w:val="center"/>
          </w:tcPr>
          <w:p w:rsidR="00006D73" w:rsidRPr="00AD3AE0" w:rsidRDefault="00006D73" w:rsidP="00DF55E0">
            <w:r w:rsidRPr="00AD3AE0">
              <w:t>選</w:t>
            </w:r>
          </w:p>
        </w:tc>
        <w:tc>
          <w:tcPr>
            <w:tcW w:w="457" w:type="dxa"/>
            <w:vAlign w:val="center"/>
          </w:tcPr>
          <w:p w:rsidR="00006D73" w:rsidRPr="00AD3AE0" w:rsidRDefault="00006D73" w:rsidP="00DF55E0">
            <w:r w:rsidRPr="00AD3AE0">
              <w:t>3</w:t>
            </w:r>
          </w:p>
        </w:tc>
        <w:tc>
          <w:tcPr>
            <w:tcW w:w="457" w:type="dxa"/>
            <w:vAlign w:val="center"/>
          </w:tcPr>
          <w:p w:rsidR="00006D73" w:rsidRPr="00AD3AE0" w:rsidRDefault="00006D73" w:rsidP="00DF55E0">
            <w:r w:rsidRPr="00AD3AE0">
              <w:t>3</w:t>
            </w:r>
          </w:p>
        </w:tc>
        <w:tc>
          <w:tcPr>
            <w:tcW w:w="783" w:type="dxa"/>
            <w:vAlign w:val="center"/>
          </w:tcPr>
          <w:p w:rsidR="00006D73" w:rsidRPr="00AD3AE0" w:rsidRDefault="00006D73" w:rsidP="00DF55E0">
            <w:r w:rsidRPr="00AD3AE0">
              <w:t>三下</w:t>
            </w:r>
          </w:p>
        </w:tc>
        <w:tc>
          <w:tcPr>
            <w:tcW w:w="2282" w:type="dxa"/>
            <w:vAlign w:val="center"/>
          </w:tcPr>
          <w:p w:rsidR="00006D73" w:rsidRPr="00AD3AE0" w:rsidRDefault="00006D73" w:rsidP="00DF55E0">
            <w:r w:rsidRPr="00AD3AE0">
              <w:t>Mobile Business Application Programming</w:t>
            </w:r>
          </w:p>
        </w:tc>
        <w:tc>
          <w:tcPr>
            <w:tcW w:w="1086" w:type="dxa"/>
            <w:vMerge/>
            <w:vAlign w:val="center"/>
          </w:tcPr>
          <w:p w:rsidR="00006D73" w:rsidRPr="00AD3AE0" w:rsidRDefault="00006D73" w:rsidP="00DF55E0"/>
        </w:tc>
      </w:tr>
      <w:tr w:rsidR="00006D73" w:rsidRPr="00AD3AE0" w:rsidTr="00DF55E0">
        <w:trPr>
          <w:trHeight w:val="319"/>
          <w:jc w:val="center"/>
        </w:trPr>
        <w:tc>
          <w:tcPr>
            <w:tcW w:w="458" w:type="dxa"/>
            <w:gridSpan w:val="2"/>
            <w:vMerge/>
            <w:tcBorders>
              <w:top w:val="single" w:sz="12" w:space="0" w:color="000000"/>
            </w:tcBorders>
          </w:tcPr>
          <w:p w:rsidR="00006D73" w:rsidRPr="00AD3AE0" w:rsidRDefault="00006D73" w:rsidP="00DF55E0"/>
        </w:tc>
        <w:tc>
          <w:tcPr>
            <w:tcW w:w="517" w:type="dxa"/>
            <w:vMerge/>
          </w:tcPr>
          <w:p w:rsidR="00006D73" w:rsidRPr="00AD3AE0" w:rsidRDefault="00006D73" w:rsidP="00DF55E0"/>
        </w:tc>
        <w:tc>
          <w:tcPr>
            <w:tcW w:w="2456" w:type="dxa"/>
            <w:vAlign w:val="center"/>
          </w:tcPr>
          <w:p w:rsidR="00006D73" w:rsidRPr="00AD3AE0" w:rsidRDefault="00006D73" w:rsidP="00DF55E0">
            <w:r w:rsidRPr="00AD3AE0">
              <w:rPr>
                <w:rFonts w:hint="eastAsia"/>
              </w:rPr>
              <w:t>服務導向架構</w:t>
            </w:r>
          </w:p>
        </w:tc>
        <w:tc>
          <w:tcPr>
            <w:tcW w:w="1808" w:type="dxa"/>
            <w:vAlign w:val="center"/>
          </w:tcPr>
          <w:p w:rsidR="00006D73" w:rsidRPr="00AD3AE0" w:rsidRDefault="00006D73" w:rsidP="00DF55E0">
            <w:r w:rsidRPr="00AD3AE0">
              <w:t>SIM12E40</w:t>
            </w:r>
            <w:r w:rsidRPr="00AD3AE0">
              <w:rPr>
                <w:rFonts w:hint="eastAsia"/>
              </w:rPr>
              <w:t>B</w:t>
            </w:r>
            <w:r w:rsidRPr="00AD3AE0">
              <w:t>003</w:t>
            </w:r>
          </w:p>
        </w:tc>
        <w:tc>
          <w:tcPr>
            <w:tcW w:w="457" w:type="dxa"/>
            <w:vAlign w:val="center"/>
          </w:tcPr>
          <w:p w:rsidR="00006D73" w:rsidRPr="00AD3AE0" w:rsidRDefault="00006D73" w:rsidP="00DF55E0">
            <w:r w:rsidRPr="00AD3AE0">
              <w:t>選</w:t>
            </w:r>
          </w:p>
        </w:tc>
        <w:tc>
          <w:tcPr>
            <w:tcW w:w="457" w:type="dxa"/>
            <w:vAlign w:val="center"/>
          </w:tcPr>
          <w:p w:rsidR="00006D73" w:rsidRPr="00AD3AE0" w:rsidRDefault="00006D73" w:rsidP="00DF55E0">
            <w:r w:rsidRPr="00AD3AE0">
              <w:t>3</w:t>
            </w:r>
          </w:p>
        </w:tc>
        <w:tc>
          <w:tcPr>
            <w:tcW w:w="457" w:type="dxa"/>
            <w:vAlign w:val="center"/>
          </w:tcPr>
          <w:p w:rsidR="00006D73" w:rsidRPr="00AD3AE0" w:rsidRDefault="00006D73" w:rsidP="00DF55E0">
            <w:r w:rsidRPr="00AD3AE0">
              <w:t>3</w:t>
            </w:r>
          </w:p>
        </w:tc>
        <w:tc>
          <w:tcPr>
            <w:tcW w:w="783" w:type="dxa"/>
            <w:vAlign w:val="center"/>
          </w:tcPr>
          <w:p w:rsidR="00006D73" w:rsidRPr="00AD3AE0" w:rsidRDefault="00006D73" w:rsidP="00DF55E0">
            <w:r w:rsidRPr="00AD3AE0">
              <w:t>四上</w:t>
            </w:r>
          </w:p>
        </w:tc>
        <w:tc>
          <w:tcPr>
            <w:tcW w:w="2282" w:type="dxa"/>
            <w:vAlign w:val="center"/>
          </w:tcPr>
          <w:p w:rsidR="00006D73" w:rsidRPr="00AD3AE0" w:rsidRDefault="00006D73" w:rsidP="00DF55E0">
            <w:r w:rsidRPr="00AD3AE0">
              <w:t>Service-Oriented Architecture</w:t>
            </w:r>
          </w:p>
        </w:tc>
        <w:tc>
          <w:tcPr>
            <w:tcW w:w="1086" w:type="dxa"/>
            <w:vMerge/>
            <w:vAlign w:val="center"/>
          </w:tcPr>
          <w:p w:rsidR="00006D73" w:rsidRPr="00AD3AE0" w:rsidRDefault="00006D73" w:rsidP="00DF55E0"/>
        </w:tc>
      </w:tr>
      <w:tr w:rsidR="00006D73" w:rsidRPr="00AD3AE0" w:rsidTr="00DF55E0">
        <w:trPr>
          <w:trHeight w:val="493"/>
          <w:jc w:val="center"/>
        </w:trPr>
        <w:tc>
          <w:tcPr>
            <w:tcW w:w="458" w:type="dxa"/>
            <w:gridSpan w:val="2"/>
            <w:vMerge/>
            <w:tcBorders>
              <w:top w:val="single" w:sz="12" w:space="0" w:color="000000"/>
            </w:tcBorders>
          </w:tcPr>
          <w:p w:rsidR="00006D73" w:rsidRPr="00AD3AE0" w:rsidRDefault="00006D73" w:rsidP="00DF55E0"/>
        </w:tc>
        <w:tc>
          <w:tcPr>
            <w:tcW w:w="517" w:type="dxa"/>
            <w:vMerge/>
          </w:tcPr>
          <w:p w:rsidR="00006D73" w:rsidRPr="00AD3AE0" w:rsidRDefault="00006D73" w:rsidP="00DF55E0"/>
        </w:tc>
        <w:tc>
          <w:tcPr>
            <w:tcW w:w="2456" w:type="dxa"/>
            <w:tcBorders>
              <w:bottom w:val="single" w:sz="12" w:space="0" w:color="000000"/>
            </w:tcBorders>
            <w:vAlign w:val="center"/>
          </w:tcPr>
          <w:p w:rsidR="00006D73" w:rsidRPr="00AD3AE0" w:rsidRDefault="00006D73" w:rsidP="00DF55E0">
            <w:r w:rsidRPr="00AD3AE0">
              <w:rPr>
                <w:rFonts w:hint="eastAsia"/>
              </w:rPr>
              <w:t>製商整合與應用</w:t>
            </w:r>
          </w:p>
        </w:tc>
        <w:tc>
          <w:tcPr>
            <w:tcW w:w="1808" w:type="dxa"/>
            <w:tcBorders>
              <w:bottom w:val="single" w:sz="12" w:space="0" w:color="000000"/>
            </w:tcBorders>
            <w:vAlign w:val="center"/>
          </w:tcPr>
          <w:p w:rsidR="00006D73" w:rsidRPr="00AD3AE0" w:rsidRDefault="00006D73" w:rsidP="00DF55E0">
            <w:r w:rsidRPr="00AD3AE0">
              <w:t>SIM12E40</w:t>
            </w:r>
            <w:r w:rsidRPr="00AD3AE0">
              <w:rPr>
                <w:rFonts w:hint="eastAsia"/>
              </w:rPr>
              <w:t>B</w:t>
            </w:r>
            <w:r w:rsidRPr="00AD3AE0">
              <w:t>004</w:t>
            </w:r>
          </w:p>
        </w:tc>
        <w:tc>
          <w:tcPr>
            <w:tcW w:w="457" w:type="dxa"/>
            <w:tcBorders>
              <w:bottom w:val="single" w:sz="12" w:space="0" w:color="000000"/>
            </w:tcBorders>
            <w:vAlign w:val="center"/>
          </w:tcPr>
          <w:p w:rsidR="00006D73" w:rsidRPr="00AD3AE0" w:rsidRDefault="00006D73" w:rsidP="00DF55E0">
            <w:r w:rsidRPr="00AD3AE0">
              <w:t>選</w:t>
            </w:r>
          </w:p>
        </w:tc>
        <w:tc>
          <w:tcPr>
            <w:tcW w:w="457" w:type="dxa"/>
            <w:tcBorders>
              <w:bottom w:val="single" w:sz="12" w:space="0" w:color="000000"/>
            </w:tcBorders>
            <w:vAlign w:val="center"/>
          </w:tcPr>
          <w:p w:rsidR="00006D73" w:rsidRPr="00AD3AE0" w:rsidRDefault="00006D73" w:rsidP="00DF55E0">
            <w:r w:rsidRPr="00AD3AE0">
              <w:t>3</w:t>
            </w:r>
          </w:p>
        </w:tc>
        <w:tc>
          <w:tcPr>
            <w:tcW w:w="457" w:type="dxa"/>
            <w:tcBorders>
              <w:bottom w:val="single" w:sz="12" w:space="0" w:color="000000"/>
            </w:tcBorders>
            <w:vAlign w:val="center"/>
          </w:tcPr>
          <w:p w:rsidR="00006D73" w:rsidRPr="00AD3AE0" w:rsidRDefault="00006D73" w:rsidP="00DF55E0">
            <w:r w:rsidRPr="00AD3AE0">
              <w:t>3</w:t>
            </w:r>
          </w:p>
        </w:tc>
        <w:tc>
          <w:tcPr>
            <w:tcW w:w="783" w:type="dxa"/>
            <w:tcBorders>
              <w:bottom w:val="single" w:sz="12" w:space="0" w:color="000000"/>
            </w:tcBorders>
            <w:vAlign w:val="center"/>
          </w:tcPr>
          <w:p w:rsidR="00006D73" w:rsidRPr="00AD3AE0" w:rsidRDefault="00006D73" w:rsidP="00DF55E0">
            <w:r w:rsidRPr="00AD3AE0">
              <w:t>四下</w:t>
            </w:r>
          </w:p>
        </w:tc>
        <w:tc>
          <w:tcPr>
            <w:tcW w:w="2282" w:type="dxa"/>
            <w:tcBorders>
              <w:bottom w:val="single" w:sz="12" w:space="0" w:color="000000"/>
            </w:tcBorders>
            <w:vAlign w:val="center"/>
          </w:tcPr>
          <w:p w:rsidR="00006D73" w:rsidRPr="00AD3AE0" w:rsidRDefault="00006D73" w:rsidP="00DF55E0">
            <w:r w:rsidRPr="00AD3AE0">
              <w:t>Manufacturing Collaboration and Applications</w:t>
            </w:r>
          </w:p>
        </w:tc>
        <w:tc>
          <w:tcPr>
            <w:tcW w:w="1086" w:type="dxa"/>
            <w:vMerge/>
            <w:tcBorders>
              <w:bottom w:val="single" w:sz="12" w:space="0" w:color="000000"/>
            </w:tcBorders>
            <w:vAlign w:val="center"/>
          </w:tcPr>
          <w:p w:rsidR="00006D73" w:rsidRPr="00AD3AE0" w:rsidRDefault="00006D73" w:rsidP="00DF55E0"/>
        </w:tc>
      </w:tr>
      <w:tr w:rsidR="00006D73" w:rsidRPr="00AD3AE0" w:rsidTr="00DF55E0">
        <w:trPr>
          <w:trHeight w:val="436"/>
          <w:jc w:val="center"/>
        </w:trPr>
        <w:tc>
          <w:tcPr>
            <w:tcW w:w="458" w:type="dxa"/>
            <w:gridSpan w:val="2"/>
            <w:vMerge/>
            <w:tcBorders>
              <w:top w:val="single" w:sz="12" w:space="0" w:color="000000"/>
            </w:tcBorders>
          </w:tcPr>
          <w:p w:rsidR="00006D73" w:rsidRPr="00AD3AE0" w:rsidRDefault="00006D73" w:rsidP="00DF55E0"/>
        </w:tc>
        <w:tc>
          <w:tcPr>
            <w:tcW w:w="517" w:type="dxa"/>
            <w:vMerge/>
          </w:tcPr>
          <w:p w:rsidR="00006D73" w:rsidRPr="00AD3AE0" w:rsidRDefault="00006D73" w:rsidP="00DF55E0"/>
        </w:tc>
        <w:tc>
          <w:tcPr>
            <w:tcW w:w="2456" w:type="dxa"/>
            <w:tcBorders>
              <w:top w:val="single" w:sz="12" w:space="0" w:color="000000"/>
            </w:tcBorders>
            <w:vAlign w:val="center"/>
          </w:tcPr>
          <w:p w:rsidR="00006D73" w:rsidRPr="00AD3AE0" w:rsidRDefault="00006D73" w:rsidP="00DF55E0">
            <w:r w:rsidRPr="00AD3AE0">
              <w:rPr>
                <w:rFonts w:hint="eastAsia"/>
              </w:rPr>
              <w:t>電子商務</w:t>
            </w:r>
          </w:p>
        </w:tc>
        <w:tc>
          <w:tcPr>
            <w:tcW w:w="1808" w:type="dxa"/>
            <w:tcBorders>
              <w:top w:val="single" w:sz="12" w:space="0" w:color="000000"/>
            </w:tcBorders>
            <w:vAlign w:val="center"/>
          </w:tcPr>
          <w:p w:rsidR="00006D73" w:rsidRPr="00AD3AE0" w:rsidRDefault="00006D73" w:rsidP="00DF55E0">
            <w:r w:rsidRPr="00AD3AE0">
              <w:t>SIM12E40</w:t>
            </w:r>
            <w:r w:rsidRPr="00AD3AE0">
              <w:rPr>
                <w:rFonts w:hint="eastAsia"/>
              </w:rPr>
              <w:t>C</w:t>
            </w:r>
            <w:r w:rsidRPr="00AD3AE0">
              <w:t>001</w:t>
            </w:r>
          </w:p>
        </w:tc>
        <w:tc>
          <w:tcPr>
            <w:tcW w:w="457" w:type="dxa"/>
            <w:tcBorders>
              <w:top w:val="single" w:sz="12" w:space="0" w:color="000000"/>
            </w:tcBorders>
            <w:vAlign w:val="center"/>
          </w:tcPr>
          <w:p w:rsidR="00006D73" w:rsidRPr="00AD3AE0" w:rsidRDefault="00006D73" w:rsidP="00DF55E0">
            <w:r w:rsidRPr="00AD3AE0">
              <w:t>選</w:t>
            </w:r>
          </w:p>
        </w:tc>
        <w:tc>
          <w:tcPr>
            <w:tcW w:w="457" w:type="dxa"/>
            <w:tcBorders>
              <w:top w:val="single" w:sz="12" w:space="0" w:color="000000"/>
            </w:tcBorders>
            <w:vAlign w:val="center"/>
          </w:tcPr>
          <w:p w:rsidR="00006D73" w:rsidRPr="00AD3AE0" w:rsidRDefault="00006D73" w:rsidP="00DF55E0">
            <w:r w:rsidRPr="00AD3AE0">
              <w:t>3</w:t>
            </w:r>
          </w:p>
        </w:tc>
        <w:tc>
          <w:tcPr>
            <w:tcW w:w="457" w:type="dxa"/>
            <w:tcBorders>
              <w:top w:val="single" w:sz="12" w:space="0" w:color="000000"/>
            </w:tcBorders>
            <w:vAlign w:val="center"/>
          </w:tcPr>
          <w:p w:rsidR="00006D73" w:rsidRPr="00AD3AE0" w:rsidRDefault="00006D73" w:rsidP="00DF55E0">
            <w:r w:rsidRPr="00AD3AE0">
              <w:t>3</w:t>
            </w:r>
          </w:p>
        </w:tc>
        <w:tc>
          <w:tcPr>
            <w:tcW w:w="783" w:type="dxa"/>
            <w:tcBorders>
              <w:top w:val="single" w:sz="12" w:space="0" w:color="000000"/>
            </w:tcBorders>
            <w:vAlign w:val="center"/>
          </w:tcPr>
          <w:p w:rsidR="00006D73" w:rsidRPr="00AD3AE0" w:rsidRDefault="00006D73" w:rsidP="00DF55E0">
            <w:r w:rsidRPr="00AD3AE0">
              <w:t>二下</w:t>
            </w:r>
          </w:p>
        </w:tc>
        <w:tc>
          <w:tcPr>
            <w:tcW w:w="2282" w:type="dxa"/>
            <w:tcBorders>
              <w:top w:val="single" w:sz="12" w:space="0" w:color="000000"/>
            </w:tcBorders>
            <w:vAlign w:val="center"/>
          </w:tcPr>
          <w:p w:rsidR="00006D73" w:rsidRPr="00AD3AE0" w:rsidRDefault="00006D73" w:rsidP="00DF55E0">
            <w:r w:rsidRPr="00AD3AE0">
              <w:t>Electronic Commerce</w:t>
            </w:r>
          </w:p>
        </w:tc>
        <w:tc>
          <w:tcPr>
            <w:tcW w:w="1086" w:type="dxa"/>
            <w:vMerge w:val="restart"/>
            <w:tcBorders>
              <w:top w:val="single" w:sz="12" w:space="0" w:color="000000"/>
            </w:tcBorders>
            <w:vAlign w:val="center"/>
          </w:tcPr>
          <w:p w:rsidR="00006D73" w:rsidRPr="00AD3AE0" w:rsidRDefault="00006D73" w:rsidP="00DF55E0">
            <w:r w:rsidRPr="00AD3AE0">
              <w:rPr>
                <w:rFonts w:hint="eastAsia"/>
              </w:rPr>
              <w:t>電子商務與網路行銷</w:t>
            </w:r>
            <w:r w:rsidRPr="00AD3AE0">
              <w:br/>
            </w:r>
            <w:r w:rsidRPr="00AD3AE0">
              <w:rPr>
                <w:rFonts w:hint="eastAsia"/>
              </w:rPr>
              <w:t>(</w:t>
            </w:r>
            <w:r w:rsidRPr="00AD3AE0">
              <w:rPr>
                <w:rFonts w:hint="eastAsia"/>
              </w:rPr>
              <w:t>至少選修三門</w:t>
            </w:r>
            <w:r w:rsidRPr="00AD3AE0">
              <w:rPr>
                <w:rFonts w:hint="eastAsia"/>
              </w:rPr>
              <w:t>)</w:t>
            </w:r>
          </w:p>
        </w:tc>
      </w:tr>
      <w:tr w:rsidR="00006D73" w:rsidRPr="00AD3AE0" w:rsidTr="00DF55E0">
        <w:trPr>
          <w:trHeight w:val="436"/>
          <w:jc w:val="center"/>
        </w:trPr>
        <w:tc>
          <w:tcPr>
            <w:tcW w:w="458" w:type="dxa"/>
            <w:gridSpan w:val="2"/>
            <w:vMerge/>
            <w:tcBorders>
              <w:top w:val="single" w:sz="12" w:space="0" w:color="000000"/>
            </w:tcBorders>
          </w:tcPr>
          <w:p w:rsidR="00006D73" w:rsidRPr="00AD3AE0" w:rsidRDefault="00006D73" w:rsidP="00DF55E0"/>
        </w:tc>
        <w:tc>
          <w:tcPr>
            <w:tcW w:w="517" w:type="dxa"/>
            <w:vMerge/>
          </w:tcPr>
          <w:p w:rsidR="00006D73" w:rsidRPr="00AD3AE0" w:rsidRDefault="00006D73" w:rsidP="00DF55E0"/>
        </w:tc>
        <w:tc>
          <w:tcPr>
            <w:tcW w:w="2456" w:type="dxa"/>
            <w:vAlign w:val="center"/>
          </w:tcPr>
          <w:p w:rsidR="00006D73" w:rsidRPr="00AD3AE0" w:rsidRDefault="00006D73" w:rsidP="00DF55E0">
            <w:r w:rsidRPr="00AD3AE0">
              <w:rPr>
                <w:rFonts w:hint="eastAsia"/>
              </w:rPr>
              <w:t>消費者行為</w:t>
            </w:r>
          </w:p>
        </w:tc>
        <w:tc>
          <w:tcPr>
            <w:tcW w:w="1808" w:type="dxa"/>
            <w:vAlign w:val="center"/>
          </w:tcPr>
          <w:p w:rsidR="00006D73" w:rsidRPr="00AD3AE0" w:rsidRDefault="00006D73" w:rsidP="00DF55E0">
            <w:r w:rsidRPr="00AD3AE0">
              <w:t>SIM12E40</w:t>
            </w:r>
            <w:r w:rsidRPr="00AD3AE0">
              <w:rPr>
                <w:rFonts w:hint="eastAsia"/>
              </w:rPr>
              <w:t>C</w:t>
            </w:r>
            <w:r w:rsidRPr="00AD3AE0">
              <w:t>002</w:t>
            </w:r>
          </w:p>
        </w:tc>
        <w:tc>
          <w:tcPr>
            <w:tcW w:w="457" w:type="dxa"/>
            <w:vAlign w:val="center"/>
          </w:tcPr>
          <w:p w:rsidR="00006D73" w:rsidRPr="00AD3AE0" w:rsidRDefault="00006D73" w:rsidP="00DF55E0">
            <w:r w:rsidRPr="00AD3AE0">
              <w:t>選</w:t>
            </w:r>
          </w:p>
        </w:tc>
        <w:tc>
          <w:tcPr>
            <w:tcW w:w="457" w:type="dxa"/>
            <w:vAlign w:val="center"/>
          </w:tcPr>
          <w:p w:rsidR="00006D73" w:rsidRPr="00AD3AE0" w:rsidRDefault="00006D73" w:rsidP="00DF55E0">
            <w:r w:rsidRPr="00AD3AE0">
              <w:t>3</w:t>
            </w:r>
          </w:p>
        </w:tc>
        <w:tc>
          <w:tcPr>
            <w:tcW w:w="457" w:type="dxa"/>
            <w:vAlign w:val="center"/>
          </w:tcPr>
          <w:p w:rsidR="00006D73" w:rsidRPr="00AD3AE0" w:rsidRDefault="00006D73" w:rsidP="00DF55E0">
            <w:r w:rsidRPr="00AD3AE0">
              <w:t>3</w:t>
            </w:r>
          </w:p>
        </w:tc>
        <w:tc>
          <w:tcPr>
            <w:tcW w:w="783" w:type="dxa"/>
            <w:vAlign w:val="center"/>
          </w:tcPr>
          <w:p w:rsidR="00006D73" w:rsidRPr="00AD3AE0" w:rsidRDefault="00006D73" w:rsidP="00DF55E0">
            <w:r w:rsidRPr="00AD3AE0">
              <w:t>三上</w:t>
            </w:r>
          </w:p>
        </w:tc>
        <w:tc>
          <w:tcPr>
            <w:tcW w:w="2282" w:type="dxa"/>
            <w:vAlign w:val="center"/>
          </w:tcPr>
          <w:p w:rsidR="00006D73" w:rsidRPr="00AD3AE0" w:rsidRDefault="00006D73" w:rsidP="00DF55E0">
            <w:r w:rsidRPr="00AD3AE0">
              <w:t>Customer Behavior</w:t>
            </w:r>
          </w:p>
        </w:tc>
        <w:tc>
          <w:tcPr>
            <w:tcW w:w="1086" w:type="dxa"/>
            <w:vMerge/>
            <w:vAlign w:val="center"/>
          </w:tcPr>
          <w:p w:rsidR="00006D73" w:rsidRPr="00AD3AE0" w:rsidRDefault="00006D73" w:rsidP="00DF55E0"/>
        </w:tc>
      </w:tr>
      <w:tr w:rsidR="00006D73" w:rsidRPr="00AD3AE0" w:rsidTr="00DF55E0">
        <w:trPr>
          <w:trHeight w:val="436"/>
          <w:jc w:val="center"/>
        </w:trPr>
        <w:tc>
          <w:tcPr>
            <w:tcW w:w="458" w:type="dxa"/>
            <w:gridSpan w:val="2"/>
            <w:vMerge/>
            <w:tcBorders>
              <w:top w:val="single" w:sz="12" w:space="0" w:color="000000"/>
            </w:tcBorders>
          </w:tcPr>
          <w:p w:rsidR="00006D73" w:rsidRPr="00AD3AE0" w:rsidRDefault="00006D73" w:rsidP="00DF55E0"/>
        </w:tc>
        <w:tc>
          <w:tcPr>
            <w:tcW w:w="517" w:type="dxa"/>
            <w:vMerge/>
          </w:tcPr>
          <w:p w:rsidR="00006D73" w:rsidRPr="00AD3AE0" w:rsidRDefault="00006D73" w:rsidP="00DF55E0"/>
        </w:tc>
        <w:tc>
          <w:tcPr>
            <w:tcW w:w="2456" w:type="dxa"/>
            <w:vAlign w:val="center"/>
          </w:tcPr>
          <w:p w:rsidR="00006D73" w:rsidRPr="00AD3AE0" w:rsidRDefault="00006D73" w:rsidP="00DF55E0">
            <w:r w:rsidRPr="00AD3AE0">
              <w:rPr>
                <w:rFonts w:hint="eastAsia"/>
              </w:rPr>
              <w:t>網路行銷</w:t>
            </w:r>
          </w:p>
        </w:tc>
        <w:tc>
          <w:tcPr>
            <w:tcW w:w="1808" w:type="dxa"/>
            <w:vAlign w:val="center"/>
          </w:tcPr>
          <w:p w:rsidR="00006D73" w:rsidRPr="00AD3AE0" w:rsidRDefault="00006D73" w:rsidP="00DF55E0">
            <w:r w:rsidRPr="00AD3AE0">
              <w:t>SIM12E40</w:t>
            </w:r>
            <w:r w:rsidRPr="00AD3AE0">
              <w:rPr>
                <w:rFonts w:hint="eastAsia"/>
              </w:rPr>
              <w:t>C</w:t>
            </w:r>
            <w:r w:rsidRPr="00AD3AE0">
              <w:t>003</w:t>
            </w:r>
          </w:p>
        </w:tc>
        <w:tc>
          <w:tcPr>
            <w:tcW w:w="457" w:type="dxa"/>
            <w:vAlign w:val="center"/>
          </w:tcPr>
          <w:p w:rsidR="00006D73" w:rsidRPr="00AD3AE0" w:rsidRDefault="00006D73" w:rsidP="00DF55E0">
            <w:r w:rsidRPr="00AD3AE0">
              <w:t>選</w:t>
            </w:r>
          </w:p>
        </w:tc>
        <w:tc>
          <w:tcPr>
            <w:tcW w:w="457" w:type="dxa"/>
            <w:vAlign w:val="center"/>
          </w:tcPr>
          <w:p w:rsidR="00006D73" w:rsidRPr="00AD3AE0" w:rsidRDefault="00006D73" w:rsidP="00DF55E0">
            <w:r w:rsidRPr="00AD3AE0">
              <w:t>3</w:t>
            </w:r>
          </w:p>
        </w:tc>
        <w:tc>
          <w:tcPr>
            <w:tcW w:w="457" w:type="dxa"/>
            <w:vAlign w:val="center"/>
          </w:tcPr>
          <w:p w:rsidR="00006D73" w:rsidRPr="00AD3AE0" w:rsidRDefault="00006D73" w:rsidP="00DF55E0">
            <w:r w:rsidRPr="00AD3AE0">
              <w:t>3</w:t>
            </w:r>
          </w:p>
        </w:tc>
        <w:tc>
          <w:tcPr>
            <w:tcW w:w="783" w:type="dxa"/>
            <w:vAlign w:val="center"/>
          </w:tcPr>
          <w:p w:rsidR="00006D73" w:rsidRPr="00AD3AE0" w:rsidRDefault="00006D73" w:rsidP="00DF55E0">
            <w:r w:rsidRPr="00AD3AE0">
              <w:t>三下</w:t>
            </w:r>
          </w:p>
        </w:tc>
        <w:tc>
          <w:tcPr>
            <w:tcW w:w="2282" w:type="dxa"/>
            <w:vAlign w:val="center"/>
          </w:tcPr>
          <w:p w:rsidR="00006D73" w:rsidRPr="00AD3AE0" w:rsidRDefault="00006D73" w:rsidP="00DF55E0">
            <w:r w:rsidRPr="00AD3AE0">
              <w:t>Internet Marketing</w:t>
            </w:r>
          </w:p>
        </w:tc>
        <w:tc>
          <w:tcPr>
            <w:tcW w:w="1086" w:type="dxa"/>
            <w:vMerge/>
            <w:vAlign w:val="center"/>
          </w:tcPr>
          <w:p w:rsidR="00006D73" w:rsidRPr="00AD3AE0" w:rsidRDefault="00006D73" w:rsidP="00DF55E0"/>
        </w:tc>
      </w:tr>
      <w:tr w:rsidR="00006D73" w:rsidRPr="00AD3AE0" w:rsidTr="00DF55E0">
        <w:trPr>
          <w:trHeight w:val="436"/>
          <w:jc w:val="center"/>
        </w:trPr>
        <w:tc>
          <w:tcPr>
            <w:tcW w:w="458" w:type="dxa"/>
            <w:gridSpan w:val="2"/>
            <w:vMerge/>
            <w:tcBorders>
              <w:top w:val="single" w:sz="12" w:space="0" w:color="000000"/>
            </w:tcBorders>
          </w:tcPr>
          <w:p w:rsidR="00006D73" w:rsidRPr="00AD3AE0" w:rsidRDefault="00006D73" w:rsidP="00DF55E0"/>
        </w:tc>
        <w:tc>
          <w:tcPr>
            <w:tcW w:w="517" w:type="dxa"/>
            <w:vMerge/>
          </w:tcPr>
          <w:p w:rsidR="00006D73" w:rsidRPr="00AD3AE0" w:rsidRDefault="00006D73" w:rsidP="00DF55E0"/>
        </w:tc>
        <w:tc>
          <w:tcPr>
            <w:tcW w:w="2456" w:type="dxa"/>
            <w:tcBorders>
              <w:bottom w:val="single" w:sz="12" w:space="0" w:color="000000"/>
            </w:tcBorders>
            <w:vAlign w:val="center"/>
          </w:tcPr>
          <w:p w:rsidR="00006D73" w:rsidRPr="00AD3AE0" w:rsidRDefault="00006D73" w:rsidP="00DF55E0">
            <w:r w:rsidRPr="00AD3AE0">
              <w:rPr>
                <w:rFonts w:hint="eastAsia"/>
              </w:rPr>
              <w:t>顧客關係管理</w:t>
            </w:r>
          </w:p>
        </w:tc>
        <w:tc>
          <w:tcPr>
            <w:tcW w:w="1808" w:type="dxa"/>
            <w:tcBorders>
              <w:bottom w:val="single" w:sz="12" w:space="0" w:color="000000"/>
            </w:tcBorders>
            <w:vAlign w:val="center"/>
          </w:tcPr>
          <w:p w:rsidR="00006D73" w:rsidRPr="00AD3AE0" w:rsidRDefault="00006D73" w:rsidP="00DF55E0">
            <w:r w:rsidRPr="00AD3AE0">
              <w:t>SIM12E40</w:t>
            </w:r>
            <w:r w:rsidRPr="00AD3AE0">
              <w:rPr>
                <w:rFonts w:hint="eastAsia"/>
              </w:rPr>
              <w:t>C</w:t>
            </w:r>
            <w:r w:rsidRPr="00AD3AE0">
              <w:t>004</w:t>
            </w:r>
          </w:p>
        </w:tc>
        <w:tc>
          <w:tcPr>
            <w:tcW w:w="457" w:type="dxa"/>
            <w:tcBorders>
              <w:bottom w:val="single" w:sz="12" w:space="0" w:color="000000"/>
            </w:tcBorders>
            <w:vAlign w:val="center"/>
          </w:tcPr>
          <w:p w:rsidR="00006D73" w:rsidRPr="00AD3AE0" w:rsidRDefault="00006D73" w:rsidP="00DF55E0">
            <w:r w:rsidRPr="00AD3AE0">
              <w:t>選</w:t>
            </w:r>
          </w:p>
        </w:tc>
        <w:tc>
          <w:tcPr>
            <w:tcW w:w="457" w:type="dxa"/>
            <w:tcBorders>
              <w:bottom w:val="single" w:sz="12" w:space="0" w:color="000000"/>
            </w:tcBorders>
            <w:vAlign w:val="center"/>
          </w:tcPr>
          <w:p w:rsidR="00006D73" w:rsidRPr="00AD3AE0" w:rsidRDefault="00006D73" w:rsidP="00DF55E0">
            <w:r w:rsidRPr="00AD3AE0">
              <w:t>3</w:t>
            </w:r>
          </w:p>
        </w:tc>
        <w:tc>
          <w:tcPr>
            <w:tcW w:w="457" w:type="dxa"/>
            <w:tcBorders>
              <w:bottom w:val="single" w:sz="12" w:space="0" w:color="000000"/>
            </w:tcBorders>
            <w:vAlign w:val="center"/>
          </w:tcPr>
          <w:p w:rsidR="00006D73" w:rsidRPr="00AD3AE0" w:rsidRDefault="00006D73" w:rsidP="00DF55E0">
            <w:r w:rsidRPr="00AD3AE0">
              <w:t>3</w:t>
            </w:r>
          </w:p>
        </w:tc>
        <w:tc>
          <w:tcPr>
            <w:tcW w:w="783" w:type="dxa"/>
            <w:tcBorders>
              <w:bottom w:val="single" w:sz="12" w:space="0" w:color="000000"/>
            </w:tcBorders>
            <w:vAlign w:val="center"/>
          </w:tcPr>
          <w:p w:rsidR="00006D73" w:rsidRPr="00AD3AE0" w:rsidRDefault="00006D73" w:rsidP="00DF55E0">
            <w:r w:rsidRPr="00AD3AE0">
              <w:t>四上</w:t>
            </w:r>
          </w:p>
        </w:tc>
        <w:tc>
          <w:tcPr>
            <w:tcW w:w="2282" w:type="dxa"/>
            <w:tcBorders>
              <w:bottom w:val="single" w:sz="12" w:space="0" w:color="000000"/>
            </w:tcBorders>
            <w:vAlign w:val="center"/>
          </w:tcPr>
          <w:p w:rsidR="00006D73" w:rsidRPr="00AD3AE0" w:rsidRDefault="00006D73" w:rsidP="00DF55E0">
            <w:r w:rsidRPr="00AD3AE0">
              <w:t>Customer Relationship Management</w:t>
            </w:r>
          </w:p>
        </w:tc>
        <w:tc>
          <w:tcPr>
            <w:tcW w:w="1086" w:type="dxa"/>
            <w:vMerge/>
            <w:tcBorders>
              <w:bottom w:val="single" w:sz="12" w:space="0" w:color="000000"/>
            </w:tcBorders>
            <w:vAlign w:val="center"/>
          </w:tcPr>
          <w:p w:rsidR="00006D73" w:rsidRPr="00AD3AE0" w:rsidRDefault="00006D73" w:rsidP="00DF55E0"/>
        </w:tc>
      </w:tr>
      <w:tr w:rsidR="00006D73" w:rsidRPr="00AD3AE0" w:rsidTr="00DF55E0">
        <w:trPr>
          <w:trHeight w:val="436"/>
          <w:jc w:val="center"/>
        </w:trPr>
        <w:tc>
          <w:tcPr>
            <w:tcW w:w="458" w:type="dxa"/>
            <w:gridSpan w:val="2"/>
            <w:vMerge/>
            <w:tcBorders>
              <w:top w:val="single" w:sz="12" w:space="0" w:color="000000"/>
            </w:tcBorders>
          </w:tcPr>
          <w:p w:rsidR="00006D73" w:rsidRPr="00AD3AE0" w:rsidRDefault="00006D73" w:rsidP="00DF55E0"/>
        </w:tc>
        <w:tc>
          <w:tcPr>
            <w:tcW w:w="517" w:type="dxa"/>
            <w:vMerge/>
          </w:tcPr>
          <w:p w:rsidR="00006D73" w:rsidRPr="00AD3AE0" w:rsidRDefault="00006D73" w:rsidP="00DF55E0"/>
        </w:tc>
        <w:tc>
          <w:tcPr>
            <w:tcW w:w="2456" w:type="dxa"/>
            <w:tcBorders>
              <w:top w:val="single" w:sz="12" w:space="0" w:color="000000"/>
            </w:tcBorders>
            <w:vAlign w:val="center"/>
          </w:tcPr>
          <w:p w:rsidR="00006D73" w:rsidRPr="00AD3AE0" w:rsidRDefault="00006D73" w:rsidP="00DF55E0">
            <w:r w:rsidRPr="00AD3AE0">
              <w:rPr>
                <w:rFonts w:hint="eastAsia"/>
              </w:rPr>
              <w:t>樂活產業管理</w:t>
            </w:r>
          </w:p>
        </w:tc>
        <w:tc>
          <w:tcPr>
            <w:tcW w:w="1808" w:type="dxa"/>
            <w:tcBorders>
              <w:top w:val="single" w:sz="12" w:space="0" w:color="000000"/>
            </w:tcBorders>
            <w:vAlign w:val="center"/>
          </w:tcPr>
          <w:p w:rsidR="00006D73" w:rsidRPr="00AD3AE0" w:rsidRDefault="00006D73" w:rsidP="00DF55E0">
            <w:r w:rsidRPr="00AD3AE0">
              <w:t>SIM12E40D001</w:t>
            </w:r>
          </w:p>
        </w:tc>
        <w:tc>
          <w:tcPr>
            <w:tcW w:w="457" w:type="dxa"/>
            <w:tcBorders>
              <w:top w:val="single" w:sz="12" w:space="0" w:color="000000"/>
            </w:tcBorders>
            <w:vAlign w:val="center"/>
          </w:tcPr>
          <w:p w:rsidR="00006D73" w:rsidRPr="00AD3AE0" w:rsidRDefault="00006D73" w:rsidP="00DF55E0">
            <w:r w:rsidRPr="00AD3AE0">
              <w:t>選</w:t>
            </w:r>
          </w:p>
        </w:tc>
        <w:tc>
          <w:tcPr>
            <w:tcW w:w="457" w:type="dxa"/>
            <w:tcBorders>
              <w:top w:val="single" w:sz="12" w:space="0" w:color="000000"/>
            </w:tcBorders>
            <w:vAlign w:val="center"/>
          </w:tcPr>
          <w:p w:rsidR="00006D73" w:rsidRPr="00AD3AE0" w:rsidRDefault="00006D73" w:rsidP="00DF55E0">
            <w:r w:rsidRPr="00AD3AE0">
              <w:t>3</w:t>
            </w:r>
          </w:p>
        </w:tc>
        <w:tc>
          <w:tcPr>
            <w:tcW w:w="457" w:type="dxa"/>
            <w:tcBorders>
              <w:top w:val="single" w:sz="12" w:space="0" w:color="000000"/>
            </w:tcBorders>
            <w:vAlign w:val="center"/>
          </w:tcPr>
          <w:p w:rsidR="00006D73" w:rsidRPr="00AD3AE0" w:rsidRDefault="00006D73" w:rsidP="00DF55E0">
            <w:r w:rsidRPr="00AD3AE0">
              <w:t>3</w:t>
            </w:r>
          </w:p>
        </w:tc>
        <w:tc>
          <w:tcPr>
            <w:tcW w:w="783" w:type="dxa"/>
            <w:tcBorders>
              <w:top w:val="single" w:sz="12" w:space="0" w:color="000000"/>
            </w:tcBorders>
            <w:vAlign w:val="center"/>
          </w:tcPr>
          <w:p w:rsidR="00006D73" w:rsidRPr="00AD3AE0" w:rsidRDefault="00006D73" w:rsidP="00DF55E0">
            <w:r w:rsidRPr="00AD3AE0">
              <w:t>三下</w:t>
            </w:r>
          </w:p>
        </w:tc>
        <w:tc>
          <w:tcPr>
            <w:tcW w:w="2282" w:type="dxa"/>
            <w:tcBorders>
              <w:top w:val="single" w:sz="12" w:space="0" w:color="000000"/>
            </w:tcBorders>
            <w:vAlign w:val="center"/>
          </w:tcPr>
          <w:p w:rsidR="00006D73" w:rsidRPr="00AD3AE0" w:rsidRDefault="00006D73" w:rsidP="00DF55E0">
            <w:r w:rsidRPr="00AD3AE0">
              <w:t>LOHOS Industry Management</w:t>
            </w:r>
          </w:p>
        </w:tc>
        <w:tc>
          <w:tcPr>
            <w:tcW w:w="1086" w:type="dxa"/>
            <w:vMerge w:val="restart"/>
            <w:tcBorders>
              <w:top w:val="single" w:sz="12" w:space="0" w:color="000000"/>
            </w:tcBorders>
            <w:vAlign w:val="center"/>
          </w:tcPr>
          <w:p w:rsidR="00006D73" w:rsidRPr="00AD3AE0" w:rsidRDefault="00006D73" w:rsidP="00DF55E0">
            <w:r w:rsidRPr="00AD3AE0">
              <w:rPr>
                <w:rFonts w:hint="eastAsia"/>
              </w:rPr>
              <w:t>樂活產業資訊管理</w:t>
            </w:r>
            <w:r w:rsidRPr="00AD3AE0">
              <w:br/>
            </w:r>
            <w:r w:rsidRPr="00AD3AE0">
              <w:rPr>
                <w:rFonts w:hint="eastAsia"/>
              </w:rPr>
              <w:t>(</w:t>
            </w:r>
            <w:r w:rsidRPr="00AD3AE0">
              <w:rPr>
                <w:rFonts w:hint="eastAsia"/>
              </w:rPr>
              <w:t>至少選修二門</w:t>
            </w:r>
            <w:r w:rsidRPr="00AD3AE0">
              <w:rPr>
                <w:rFonts w:hint="eastAsia"/>
              </w:rPr>
              <w:t>)</w:t>
            </w:r>
          </w:p>
        </w:tc>
      </w:tr>
      <w:tr w:rsidR="00006D73" w:rsidRPr="00AD3AE0" w:rsidTr="00DF55E0">
        <w:trPr>
          <w:trHeight w:val="436"/>
          <w:jc w:val="center"/>
        </w:trPr>
        <w:tc>
          <w:tcPr>
            <w:tcW w:w="458" w:type="dxa"/>
            <w:gridSpan w:val="2"/>
            <w:vMerge/>
            <w:tcBorders>
              <w:top w:val="single" w:sz="12" w:space="0" w:color="000000"/>
            </w:tcBorders>
          </w:tcPr>
          <w:p w:rsidR="00006D73" w:rsidRPr="00AD3AE0" w:rsidRDefault="00006D73" w:rsidP="00DF55E0"/>
        </w:tc>
        <w:tc>
          <w:tcPr>
            <w:tcW w:w="517" w:type="dxa"/>
            <w:vMerge/>
          </w:tcPr>
          <w:p w:rsidR="00006D73" w:rsidRPr="00AD3AE0" w:rsidRDefault="00006D73" w:rsidP="00DF55E0"/>
        </w:tc>
        <w:tc>
          <w:tcPr>
            <w:tcW w:w="2456" w:type="dxa"/>
            <w:vAlign w:val="center"/>
          </w:tcPr>
          <w:p w:rsidR="00006D73" w:rsidRPr="00AD3AE0" w:rsidRDefault="00006D73" w:rsidP="00DF55E0">
            <w:r w:rsidRPr="00AD3AE0">
              <w:rPr>
                <w:rFonts w:hint="eastAsia"/>
              </w:rPr>
              <w:t>休閒產業資訊管理</w:t>
            </w:r>
          </w:p>
        </w:tc>
        <w:tc>
          <w:tcPr>
            <w:tcW w:w="1808" w:type="dxa"/>
            <w:vAlign w:val="center"/>
          </w:tcPr>
          <w:p w:rsidR="00006D73" w:rsidRPr="00AD3AE0" w:rsidRDefault="00006D73" w:rsidP="00DF55E0">
            <w:r w:rsidRPr="00AD3AE0">
              <w:t>SIM12E40D002</w:t>
            </w:r>
          </w:p>
        </w:tc>
        <w:tc>
          <w:tcPr>
            <w:tcW w:w="457" w:type="dxa"/>
            <w:vAlign w:val="center"/>
          </w:tcPr>
          <w:p w:rsidR="00006D73" w:rsidRPr="00AD3AE0" w:rsidRDefault="00006D73" w:rsidP="00DF55E0">
            <w:r w:rsidRPr="00AD3AE0">
              <w:t>選</w:t>
            </w:r>
          </w:p>
        </w:tc>
        <w:tc>
          <w:tcPr>
            <w:tcW w:w="457" w:type="dxa"/>
            <w:vAlign w:val="center"/>
          </w:tcPr>
          <w:p w:rsidR="00006D73" w:rsidRPr="00AD3AE0" w:rsidRDefault="00006D73" w:rsidP="00DF55E0">
            <w:r w:rsidRPr="00AD3AE0">
              <w:t>3</w:t>
            </w:r>
          </w:p>
        </w:tc>
        <w:tc>
          <w:tcPr>
            <w:tcW w:w="457" w:type="dxa"/>
            <w:vAlign w:val="center"/>
          </w:tcPr>
          <w:p w:rsidR="00006D73" w:rsidRPr="00AD3AE0" w:rsidRDefault="00006D73" w:rsidP="00DF55E0">
            <w:r w:rsidRPr="00AD3AE0">
              <w:t>3</w:t>
            </w:r>
          </w:p>
        </w:tc>
        <w:tc>
          <w:tcPr>
            <w:tcW w:w="783" w:type="dxa"/>
            <w:vAlign w:val="center"/>
          </w:tcPr>
          <w:p w:rsidR="00006D73" w:rsidRPr="00AD3AE0" w:rsidRDefault="00006D73" w:rsidP="00DF55E0">
            <w:r w:rsidRPr="00AD3AE0">
              <w:t>四上</w:t>
            </w:r>
          </w:p>
        </w:tc>
        <w:tc>
          <w:tcPr>
            <w:tcW w:w="2282" w:type="dxa"/>
            <w:vAlign w:val="center"/>
          </w:tcPr>
          <w:p w:rsidR="00006D73" w:rsidRPr="00AD3AE0" w:rsidRDefault="00006D73" w:rsidP="00DF55E0">
            <w:r w:rsidRPr="00AD3AE0">
              <w:t>Recreational Industry Information Management</w:t>
            </w:r>
          </w:p>
        </w:tc>
        <w:tc>
          <w:tcPr>
            <w:tcW w:w="1086" w:type="dxa"/>
            <w:vMerge/>
            <w:vAlign w:val="center"/>
          </w:tcPr>
          <w:p w:rsidR="00006D73" w:rsidRPr="00AD3AE0" w:rsidRDefault="00006D73" w:rsidP="00DF55E0"/>
        </w:tc>
      </w:tr>
      <w:tr w:rsidR="00006D73" w:rsidRPr="00AD3AE0" w:rsidTr="00DF55E0">
        <w:trPr>
          <w:trHeight w:val="462"/>
          <w:jc w:val="center"/>
        </w:trPr>
        <w:tc>
          <w:tcPr>
            <w:tcW w:w="458" w:type="dxa"/>
            <w:gridSpan w:val="2"/>
            <w:vMerge/>
            <w:tcBorders>
              <w:top w:val="single" w:sz="12" w:space="0" w:color="000000"/>
            </w:tcBorders>
          </w:tcPr>
          <w:p w:rsidR="00006D73" w:rsidRPr="00AD3AE0" w:rsidRDefault="00006D73" w:rsidP="00DF55E0"/>
        </w:tc>
        <w:tc>
          <w:tcPr>
            <w:tcW w:w="517" w:type="dxa"/>
            <w:vMerge/>
          </w:tcPr>
          <w:p w:rsidR="00006D73" w:rsidRPr="00AD3AE0" w:rsidRDefault="00006D73" w:rsidP="00DF55E0"/>
        </w:tc>
        <w:tc>
          <w:tcPr>
            <w:tcW w:w="2456" w:type="dxa"/>
            <w:vAlign w:val="center"/>
          </w:tcPr>
          <w:p w:rsidR="00006D73" w:rsidRPr="00AD3AE0" w:rsidRDefault="00006D73" w:rsidP="00DF55E0">
            <w:r w:rsidRPr="00AD3AE0">
              <w:rPr>
                <w:rFonts w:hint="eastAsia"/>
              </w:rPr>
              <w:t>人因與健康資訊管理</w:t>
            </w:r>
          </w:p>
        </w:tc>
        <w:tc>
          <w:tcPr>
            <w:tcW w:w="1808" w:type="dxa"/>
            <w:vAlign w:val="center"/>
          </w:tcPr>
          <w:p w:rsidR="00006D73" w:rsidRPr="00AD3AE0" w:rsidRDefault="00006D73" w:rsidP="00DF55E0">
            <w:r w:rsidRPr="00AD3AE0">
              <w:t>SIM12E40D003</w:t>
            </w:r>
          </w:p>
        </w:tc>
        <w:tc>
          <w:tcPr>
            <w:tcW w:w="457" w:type="dxa"/>
            <w:vAlign w:val="center"/>
          </w:tcPr>
          <w:p w:rsidR="00006D73" w:rsidRPr="00AD3AE0" w:rsidRDefault="00006D73" w:rsidP="00DF55E0">
            <w:r w:rsidRPr="00AD3AE0">
              <w:t>選</w:t>
            </w:r>
          </w:p>
        </w:tc>
        <w:tc>
          <w:tcPr>
            <w:tcW w:w="457" w:type="dxa"/>
            <w:vAlign w:val="center"/>
          </w:tcPr>
          <w:p w:rsidR="00006D73" w:rsidRPr="00AD3AE0" w:rsidRDefault="00006D73" w:rsidP="00DF55E0">
            <w:r w:rsidRPr="00AD3AE0">
              <w:t>3</w:t>
            </w:r>
          </w:p>
        </w:tc>
        <w:tc>
          <w:tcPr>
            <w:tcW w:w="457" w:type="dxa"/>
            <w:vAlign w:val="center"/>
          </w:tcPr>
          <w:p w:rsidR="00006D73" w:rsidRPr="00AD3AE0" w:rsidRDefault="00006D73" w:rsidP="00DF55E0">
            <w:r w:rsidRPr="00AD3AE0">
              <w:t>3</w:t>
            </w:r>
          </w:p>
        </w:tc>
        <w:tc>
          <w:tcPr>
            <w:tcW w:w="783" w:type="dxa"/>
            <w:vAlign w:val="center"/>
          </w:tcPr>
          <w:p w:rsidR="00006D73" w:rsidRPr="00AD3AE0" w:rsidRDefault="00006D73" w:rsidP="00DF55E0">
            <w:r w:rsidRPr="00AD3AE0">
              <w:t>四下</w:t>
            </w:r>
          </w:p>
        </w:tc>
        <w:tc>
          <w:tcPr>
            <w:tcW w:w="2282" w:type="dxa"/>
            <w:vAlign w:val="center"/>
          </w:tcPr>
          <w:p w:rsidR="00006D73" w:rsidRPr="00AD3AE0" w:rsidRDefault="00006D73" w:rsidP="00DF55E0">
            <w:r w:rsidRPr="00AD3AE0">
              <w:t>Human Factors and Health Information Management</w:t>
            </w:r>
          </w:p>
        </w:tc>
        <w:tc>
          <w:tcPr>
            <w:tcW w:w="1086" w:type="dxa"/>
            <w:vMerge/>
            <w:vAlign w:val="center"/>
          </w:tcPr>
          <w:p w:rsidR="00006D73" w:rsidRPr="00AD3AE0" w:rsidRDefault="00006D73" w:rsidP="00DF55E0"/>
        </w:tc>
      </w:tr>
      <w:tr w:rsidR="00006D73" w:rsidRPr="00AD3AE0" w:rsidTr="00DF55E0">
        <w:trPr>
          <w:trHeight w:val="462"/>
          <w:jc w:val="center"/>
        </w:trPr>
        <w:tc>
          <w:tcPr>
            <w:tcW w:w="458" w:type="dxa"/>
            <w:gridSpan w:val="2"/>
            <w:vMerge/>
            <w:tcBorders>
              <w:top w:val="single" w:sz="12" w:space="0" w:color="000000"/>
              <w:bottom w:val="single" w:sz="12" w:space="0" w:color="000000"/>
            </w:tcBorders>
          </w:tcPr>
          <w:p w:rsidR="00006D73" w:rsidRPr="00AD3AE0" w:rsidRDefault="00006D73" w:rsidP="00DF55E0"/>
        </w:tc>
        <w:tc>
          <w:tcPr>
            <w:tcW w:w="517" w:type="dxa"/>
            <w:vMerge/>
            <w:tcBorders>
              <w:bottom w:val="single" w:sz="12" w:space="0" w:color="000000"/>
            </w:tcBorders>
          </w:tcPr>
          <w:p w:rsidR="00006D73" w:rsidRPr="00AD3AE0" w:rsidRDefault="00006D73" w:rsidP="00DF55E0"/>
        </w:tc>
        <w:tc>
          <w:tcPr>
            <w:tcW w:w="2456" w:type="dxa"/>
            <w:tcBorders>
              <w:bottom w:val="single" w:sz="12" w:space="0" w:color="000000"/>
            </w:tcBorders>
            <w:vAlign w:val="center"/>
          </w:tcPr>
          <w:p w:rsidR="00006D73" w:rsidRPr="00AD3AE0" w:rsidRDefault="00006D73" w:rsidP="00DF55E0">
            <w:r w:rsidRPr="00AD3AE0">
              <w:rPr>
                <w:rFonts w:hint="eastAsia"/>
              </w:rPr>
              <w:t>文化創意產業管理</w:t>
            </w:r>
          </w:p>
        </w:tc>
        <w:tc>
          <w:tcPr>
            <w:tcW w:w="1808" w:type="dxa"/>
            <w:tcBorders>
              <w:bottom w:val="single" w:sz="12" w:space="0" w:color="000000"/>
            </w:tcBorders>
            <w:vAlign w:val="center"/>
          </w:tcPr>
          <w:p w:rsidR="00006D73" w:rsidRPr="00AD3AE0" w:rsidRDefault="00006D73" w:rsidP="00DF55E0">
            <w:r w:rsidRPr="00AD3AE0">
              <w:t>SIM12E40D004</w:t>
            </w:r>
          </w:p>
        </w:tc>
        <w:tc>
          <w:tcPr>
            <w:tcW w:w="457" w:type="dxa"/>
            <w:tcBorders>
              <w:bottom w:val="single" w:sz="12" w:space="0" w:color="000000"/>
            </w:tcBorders>
            <w:vAlign w:val="center"/>
          </w:tcPr>
          <w:p w:rsidR="00006D73" w:rsidRPr="00AD3AE0" w:rsidRDefault="00006D73" w:rsidP="00DF55E0">
            <w:r w:rsidRPr="00AD3AE0">
              <w:t>選</w:t>
            </w:r>
          </w:p>
        </w:tc>
        <w:tc>
          <w:tcPr>
            <w:tcW w:w="457" w:type="dxa"/>
            <w:tcBorders>
              <w:bottom w:val="single" w:sz="12" w:space="0" w:color="000000"/>
            </w:tcBorders>
            <w:vAlign w:val="center"/>
          </w:tcPr>
          <w:p w:rsidR="00006D73" w:rsidRPr="00AD3AE0" w:rsidRDefault="00006D73" w:rsidP="00DF55E0">
            <w:r w:rsidRPr="00AD3AE0">
              <w:t>3</w:t>
            </w:r>
          </w:p>
        </w:tc>
        <w:tc>
          <w:tcPr>
            <w:tcW w:w="457" w:type="dxa"/>
            <w:tcBorders>
              <w:bottom w:val="single" w:sz="12" w:space="0" w:color="000000"/>
            </w:tcBorders>
            <w:vAlign w:val="center"/>
          </w:tcPr>
          <w:p w:rsidR="00006D73" w:rsidRPr="00AD3AE0" w:rsidRDefault="00006D73" w:rsidP="00DF55E0">
            <w:r w:rsidRPr="00AD3AE0">
              <w:t>3</w:t>
            </w:r>
          </w:p>
        </w:tc>
        <w:tc>
          <w:tcPr>
            <w:tcW w:w="783" w:type="dxa"/>
            <w:tcBorders>
              <w:bottom w:val="single" w:sz="12" w:space="0" w:color="000000"/>
            </w:tcBorders>
            <w:vAlign w:val="center"/>
          </w:tcPr>
          <w:p w:rsidR="00006D73" w:rsidRPr="00AD3AE0" w:rsidRDefault="00006D73" w:rsidP="00DF55E0">
            <w:r w:rsidRPr="00AD3AE0">
              <w:t>四下</w:t>
            </w:r>
          </w:p>
        </w:tc>
        <w:tc>
          <w:tcPr>
            <w:tcW w:w="2282" w:type="dxa"/>
            <w:tcBorders>
              <w:bottom w:val="single" w:sz="12" w:space="0" w:color="000000"/>
            </w:tcBorders>
            <w:vAlign w:val="center"/>
          </w:tcPr>
          <w:p w:rsidR="00006D73" w:rsidRPr="00AD3AE0" w:rsidRDefault="00006D73" w:rsidP="00DF55E0">
            <w:r w:rsidRPr="00AD3AE0">
              <w:t>Culture and Creative Industry Management</w:t>
            </w:r>
          </w:p>
        </w:tc>
        <w:tc>
          <w:tcPr>
            <w:tcW w:w="1086" w:type="dxa"/>
            <w:vMerge/>
            <w:tcBorders>
              <w:bottom w:val="single" w:sz="12" w:space="0" w:color="000000"/>
            </w:tcBorders>
            <w:vAlign w:val="center"/>
          </w:tcPr>
          <w:p w:rsidR="00006D73" w:rsidRPr="00AD3AE0" w:rsidRDefault="00006D73" w:rsidP="00DF55E0"/>
        </w:tc>
      </w:tr>
      <w:tr w:rsidR="00006D73" w:rsidRPr="00AD3AE0" w:rsidTr="00DF55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Ex>
        <w:trPr>
          <w:cantSplit/>
          <w:trHeight w:val="2681"/>
          <w:jc w:val="center"/>
        </w:trPr>
        <w:tc>
          <w:tcPr>
            <w:tcW w:w="379" w:type="dxa"/>
            <w:tcBorders>
              <w:bottom w:val="single" w:sz="4" w:space="0" w:color="auto"/>
              <w:right w:val="nil"/>
            </w:tcBorders>
            <w:vAlign w:val="center"/>
          </w:tcPr>
          <w:p w:rsidR="00006D73" w:rsidRPr="00AD3AE0" w:rsidRDefault="00006D73" w:rsidP="00DF55E0">
            <w:r w:rsidRPr="00AD3AE0">
              <w:t>自由</w:t>
            </w:r>
            <w:r w:rsidRPr="00AD3AE0">
              <w:rPr>
                <w:rFonts w:hint="eastAsia"/>
              </w:rPr>
              <w:t>選修</w:t>
            </w:r>
          </w:p>
        </w:tc>
        <w:tc>
          <w:tcPr>
            <w:tcW w:w="79" w:type="dxa"/>
            <w:tcBorders>
              <w:left w:val="nil"/>
              <w:bottom w:val="single" w:sz="4" w:space="0" w:color="auto"/>
            </w:tcBorders>
            <w:textDirection w:val="tbRlV"/>
            <w:vAlign w:val="center"/>
          </w:tcPr>
          <w:p w:rsidR="00006D73" w:rsidRPr="00AD3AE0" w:rsidRDefault="00006D73" w:rsidP="00DF55E0"/>
        </w:tc>
        <w:tc>
          <w:tcPr>
            <w:tcW w:w="517" w:type="dxa"/>
            <w:tcBorders>
              <w:bottom w:val="single" w:sz="4" w:space="0" w:color="auto"/>
            </w:tcBorders>
            <w:vAlign w:val="center"/>
          </w:tcPr>
          <w:p w:rsidR="00006D73" w:rsidRPr="00AD3AE0" w:rsidRDefault="00006D73" w:rsidP="00DF55E0">
            <w:r w:rsidRPr="00AD3AE0">
              <w:t>2</w:t>
            </w:r>
            <w:r w:rsidRPr="00AD3AE0">
              <w:rPr>
                <w:rFonts w:hint="eastAsia"/>
              </w:rPr>
              <w:t>0</w:t>
            </w:r>
            <w:r w:rsidRPr="00AD3AE0">
              <w:t>學分</w:t>
            </w:r>
          </w:p>
        </w:tc>
        <w:tc>
          <w:tcPr>
            <w:tcW w:w="9786" w:type="dxa"/>
            <w:gridSpan w:val="8"/>
            <w:tcBorders>
              <w:bottom w:val="single" w:sz="4" w:space="0" w:color="auto"/>
            </w:tcBorders>
            <w:vAlign w:val="center"/>
          </w:tcPr>
          <w:p w:rsidR="00006D73" w:rsidRPr="00AD3AE0" w:rsidRDefault="00006D73" w:rsidP="00DF55E0">
            <w:r w:rsidRPr="00AD3AE0">
              <w:rPr>
                <w:rFonts w:hint="eastAsia"/>
              </w:rPr>
              <w:t>一、「</w:t>
            </w:r>
            <w:proofErr w:type="gramStart"/>
            <w:r w:rsidRPr="00AD3AE0">
              <w:rPr>
                <w:rFonts w:hint="eastAsia"/>
              </w:rPr>
              <w:t>超修</w:t>
            </w:r>
            <w:proofErr w:type="gramEnd"/>
            <w:r w:rsidRPr="00AD3AE0">
              <w:rPr>
                <w:rFonts w:hint="eastAsia"/>
              </w:rPr>
              <w:t>」課程，包含：</w:t>
            </w:r>
          </w:p>
          <w:p w:rsidR="00006D73" w:rsidRPr="00AD3AE0" w:rsidRDefault="00006D73" w:rsidP="00DF55E0">
            <w:r w:rsidRPr="00AD3AE0">
              <w:t xml:space="preserve"> 1.</w:t>
            </w:r>
            <w:r w:rsidRPr="00AD3AE0">
              <w:rPr>
                <w:rFonts w:hint="eastAsia"/>
              </w:rPr>
              <w:t>通識教育課程之跨領域核心課程。</w:t>
            </w:r>
          </w:p>
          <w:p w:rsidR="00006D73" w:rsidRPr="00AD3AE0" w:rsidRDefault="00006D73" w:rsidP="00DF55E0">
            <w:r w:rsidRPr="00AD3AE0">
              <w:t xml:space="preserve"> 2.</w:t>
            </w:r>
            <w:r w:rsidRPr="00AD3AE0">
              <w:rPr>
                <w:rFonts w:hint="eastAsia"/>
              </w:rPr>
              <w:t>院共同課程。</w:t>
            </w:r>
          </w:p>
          <w:p w:rsidR="00006D73" w:rsidRPr="00AD3AE0" w:rsidRDefault="00006D73" w:rsidP="00DF55E0">
            <w:r w:rsidRPr="00AD3AE0">
              <w:t xml:space="preserve"> 3.</w:t>
            </w:r>
            <w:r w:rsidRPr="00AD3AE0">
              <w:rPr>
                <w:rFonts w:hint="eastAsia"/>
              </w:rPr>
              <w:t>系基礎模組。</w:t>
            </w:r>
          </w:p>
          <w:p w:rsidR="00006D73" w:rsidRPr="00AD3AE0" w:rsidRDefault="00006D73" w:rsidP="00DF55E0">
            <w:r w:rsidRPr="00AD3AE0">
              <w:t xml:space="preserve"> 4.</w:t>
            </w:r>
            <w:r w:rsidRPr="00AD3AE0">
              <w:rPr>
                <w:rFonts w:hint="eastAsia"/>
              </w:rPr>
              <w:t>系核心模組。</w:t>
            </w:r>
          </w:p>
          <w:p w:rsidR="00006D73" w:rsidRPr="00AD3AE0" w:rsidRDefault="00006D73" w:rsidP="00DF55E0">
            <w:r w:rsidRPr="00AD3AE0">
              <w:t xml:space="preserve"> 5.</w:t>
            </w:r>
            <w:r w:rsidRPr="00AD3AE0">
              <w:rPr>
                <w:rFonts w:hint="eastAsia"/>
              </w:rPr>
              <w:t>系專業模組。</w:t>
            </w:r>
          </w:p>
          <w:p w:rsidR="00006D73" w:rsidRPr="00AD3AE0" w:rsidRDefault="00006D73" w:rsidP="00DF55E0">
            <w:r w:rsidRPr="00AD3AE0">
              <w:rPr>
                <w:rFonts w:hint="eastAsia"/>
              </w:rPr>
              <w:t>二、</w:t>
            </w:r>
            <w:proofErr w:type="gramStart"/>
            <w:r w:rsidRPr="00AD3AE0">
              <w:rPr>
                <w:rFonts w:hint="eastAsia"/>
              </w:rPr>
              <w:t>加修之</w:t>
            </w:r>
            <w:proofErr w:type="gramEnd"/>
            <w:r w:rsidRPr="00AD3AE0">
              <w:rPr>
                <w:rFonts w:hint="eastAsia"/>
              </w:rPr>
              <w:t>課程、學程，惟學分數不得重複認列。</w:t>
            </w:r>
          </w:p>
          <w:p w:rsidR="00006D73" w:rsidRPr="00AD3AE0" w:rsidRDefault="00006D73" w:rsidP="00DF55E0">
            <w:r w:rsidRPr="00AD3AE0">
              <w:rPr>
                <w:rFonts w:hint="eastAsia"/>
              </w:rPr>
              <w:t>三、未具師資生資格之學生選修師資職前教育專業課程，僅得列計自由學分。</w:t>
            </w:r>
          </w:p>
          <w:p w:rsidR="00006D73" w:rsidRPr="00AD3AE0" w:rsidRDefault="00006D73" w:rsidP="00DF55E0">
            <w:r w:rsidRPr="00AD3AE0">
              <w:rPr>
                <w:rFonts w:hint="eastAsia"/>
              </w:rPr>
              <w:t>四、學分數由各系自行認定。</w:t>
            </w:r>
          </w:p>
        </w:tc>
      </w:tr>
    </w:tbl>
    <w:p w:rsidR="004E2CD6" w:rsidRDefault="004E2CD6" w:rsidP="00006D73">
      <w:pPr>
        <w:jc w:val="center"/>
      </w:pPr>
    </w:p>
    <w:p w:rsidR="004E2CD6" w:rsidRDefault="004E2CD6" w:rsidP="00006D73">
      <w:pPr>
        <w:jc w:val="center"/>
      </w:pPr>
    </w:p>
    <w:p w:rsidR="00006D73" w:rsidRPr="004E2CD6" w:rsidRDefault="00006D73" w:rsidP="00006D73">
      <w:pPr>
        <w:jc w:val="center"/>
        <w:rPr>
          <w:b/>
          <w:sz w:val="32"/>
        </w:rPr>
      </w:pPr>
      <w:r w:rsidRPr="004E2CD6">
        <w:rPr>
          <w:rFonts w:hint="eastAsia"/>
          <w:b/>
          <w:sz w:val="32"/>
        </w:rPr>
        <w:t>國立</w:t>
      </w:r>
      <w:proofErr w:type="gramStart"/>
      <w:r w:rsidRPr="004E2CD6">
        <w:rPr>
          <w:rFonts w:hint="eastAsia"/>
          <w:b/>
          <w:sz w:val="32"/>
        </w:rPr>
        <w:t>臺</w:t>
      </w:r>
      <w:proofErr w:type="gramEnd"/>
      <w:r w:rsidRPr="004E2CD6">
        <w:rPr>
          <w:rFonts w:hint="eastAsia"/>
          <w:b/>
          <w:sz w:val="32"/>
        </w:rPr>
        <w:t>東大學</w:t>
      </w:r>
      <w:r w:rsidRPr="004E2CD6">
        <w:rPr>
          <w:b/>
          <w:sz w:val="32"/>
        </w:rPr>
        <w:t xml:space="preserve"> 10</w:t>
      </w:r>
      <w:r w:rsidRPr="004E2CD6">
        <w:rPr>
          <w:rFonts w:hint="eastAsia"/>
          <w:b/>
          <w:sz w:val="32"/>
        </w:rPr>
        <w:t>5</w:t>
      </w:r>
      <w:r w:rsidRPr="004E2CD6">
        <w:rPr>
          <w:rFonts w:hint="eastAsia"/>
          <w:b/>
          <w:sz w:val="32"/>
        </w:rPr>
        <w:t>學年度</w:t>
      </w:r>
      <w:r w:rsidRPr="004E2CD6">
        <w:rPr>
          <w:b/>
          <w:sz w:val="32"/>
        </w:rPr>
        <w:t xml:space="preserve"> </w:t>
      </w:r>
      <w:r w:rsidRPr="004E2CD6">
        <w:rPr>
          <w:rFonts w:hint="eastAsia"/>
          <w:b/>
          <w:sz w:val="32"/>
        </w:rPr>
        <w:t>課程綱要</w:t>
      </w:r>
    </w:p>
    <w:p w:rsidR="00006D73" w:rsidRPr="004E2CD6" w:rsidRDefault="00006D73" w:rsidP="00006D73">
      <w:pPr>
        <w:jc w:val="center"/>
        <w:rPr>
          <w:b/>
          <w:sz w:val="32"/>
        </w:rPr>
      </w:pPr>
      <w:r w:rsidRPr="004E2CD6">
        <w:rPr>
          <w:rFonts w:hint="eastAsia"/>
          <w:b/>
          <w:sz w:val="32"/>
        </w:rPr>
        <w:t>理工學院</w:t>
      </w:r>
      <w:r w:rsidRPr="004E2CD6">
        <w:rPr>
          <w:b/>
          <w:sz w:val="32"/>
        </w:rPr>
        <w:t xml:space="preserve">  </w:t>
      </w:r>
      <w:r w:rsidRPr="004E2CD6">
        <w:rPr>
          <w:rFonts w:hint="eastAsia"/>
          <w:b/>
          <w:sz w:val="32"/>
        </w:rPr>
        <w:t>資訊管理學系</w:t>
      </w:r>
    </w:p>
    <w:p w:rsidR="00006D73" w:rsidRPr="004E2CD6" w:rsidRDefault="00006D73" w:rsidP="00006D73">
      <w:pPr>
        <w:jc w:val="center"/>
        <w:rPr>
          <w:b/>
          <w:sz w:val="32"/>
        </w:rPr>
      </w:pPr>
      <w:r w:rsidRPr="004E2CD6">
        <w:rPr>
          <w:rFonts w:hint="eastAsia"/>
          <w:b/>
          <w:sz w:val="32"/>
        </w:rPr>
        <w:t>產業資訊管理與商業智慧實務</w:t>
      </w:r>
      <w:r w:rsidRPr="004E2CD6">
        <w:rPr>
          <w:rFonts w:hint="eastAsia"/>
          <w:b/>
          <w:sz w:val="32"/>
        </w:rPr>
        <w:t xml:space="preserve"> </w:t>
      </w:r>
      <w:r w:rsidRPr="004E2CD6">
        <w:rPr>
          <w:rFonts w:hint="eastAsia"/>
          <w:b/>
          <w:sz w:val="32"/>
        </w:rPr>
        <w:t>副修模組</w:t>
      </w:r>
    </w:p>
    <w:p w:rsidR="00006D73" w:rsidRPr="00CD3802" w:rsidRDefault="00006D73" w:rsidP="00006D73">
      <w:pPr>
        <w:jc w:val="right"/>
        <w:rPr>
          <w:sz w:val="16"/>
          <w:szCs w:val="16"/>
        </w:rPr>
      </w:pPr>
      <w:r w:rsidRPr="00CD3802">
        <w:rPr>
          <w:rFonts w:hint="eastAsia"/>
          <w:sz w:val="16"/>
          <w:szCs w:val="16"/>
        </w:rPr>
        <w:t>104</w:t>
      </w:r>
      <w:r w:rsidRPr="00CD3802">
        <w:rPr>
          <w:sz w:val="16"/>
          <w:szCs w:val="16"/>
        </w:rPr>
        <w:t>學年度第</w:t>
      </w:r>
      <w:r w:rsidRPr="00CD3802">
        <w:rPr>
          <w:rFonts w:hint="eastAsia"/>
          <w:sz w:val="16"/>
          <w:szCs w:val="16"/>
        </w:rPr>
        <w:t>2</w:t>
      </w:r>
      <w:r w:rsidRPr="00CD3802">
        <w:rPr>
          <w:sz w:val="16"/>
          <w:szCs w:val="16"/>
        </w:rPr>
        <w:t>學期第</w:t>
      </w:r>
      <w:r w:rsidRPr="00CD3802">
        <w:rPr>
          <w:rFonts w:hint="eastAsia"/>
          <w:sz w:val="16"/>
          <w:szCs w:val="16"/>
        </w:rPr>
        <w:t>1</w:t>
      </w:r>
      <w:r w:rsidRPr="00CD3802">
        <w:rPr>
          <w:sz w:val="16"/>
          <w:szCs w:val="16"/>
        </w:rPr>
        <w:t>次</w:t>
      </w:r>
      <w:r w:rsidRPr="00CD3802">
        <w:rPr>
          <w:rFonts w:hint="eastAsia"/>
          <w:sz w:val="16"/>
          <w:szCs w:val="16"/>
        </w:rPr>
        <w:t>系課程</w:t>
      </w:r>
      <w:r w:rsidRPr="00CD3802">
        <w:rPr>
          <w:sz w:val="16"/>
          <w:szCs w:val="16"/>
        </w:rPr>
        <w:t>會議</w:t>
      </w:r>
      <w:r w:rsidRPr="00CD3802">
        <w:rPr>
          <w:rFonts w:hint="eastAsia"/>
          <w:sz w:val="16"/>
          <w:szCs w:val="16"/>
        </w:rPr>
        <w:t>修訂</w:t>
      </w:r>
      <w:r w:rsidRPr="00CD3802">
        <w:rPr>
          <w:sz w:val="16"/>
          <w:szCs w:val="16"/>
        </w:rPr>
        <w:t>(</w:t>
      </w:r>
      <w:r w:rsidRPr="00CD3802">
        <w:rPr>
          <w:rFonts w:hint="eastAsia"/>
          <w:sz w:val="16"/>
          <w:szCs w:val="16"/>
        </w:rPr>
        <w:t>1050301</w:t>
      </w:r>
      <w:r w:rsidRPr="00CD3802">
        <w:rPr>
          <w:sz w:val="16"/>
          <w:szCs w:val="16"/>
        </w:rPr>
        <w:t>)</w:t>
      </w:r>
    </w:p>
    <w:p w:rsidR="00006D73" w:rsidRPr="00CD3802" w:rsidRDefault="00006D73" w:rsidP="00006D73">
      <w:pPr>
        <w:jc w:val="right"/>
        <w:rPr>
          <w:sz w:val="16"/>
          <w:szCs w:val="16"/>
        </w:rPr>
      </w:pPr>
      <w:r w:rsidRPr="00CD3802">
        <w:rPr>
          <w:rFonts w:hint="eastAsia"/>
          <w:sz w:val="16"/>
          <w:szCs w:val="16"/>
        </w:rPr>
        <w:t>104</w:t>
      </w:r>
      <w:r w:rsidRPr="00CD3802">
        <w:rPr>
          <w:rFonts w:hint="eastAsia"/>
          <w:sz w:val="16"/>
          <w:szCs w:val="16"/>
        </w:rPr>
        <w:t>學年度第</w:t>
      </w:r>
      <w:r w:rsidRPr="00CD3802">
        <w:rPr>
          <w:rFonts w:hint="eastAsia"/>
          <w:sz w:val="16"/>
          <w:szCs w:val="16"/>
        </w:rPr>
        <w:t>2</w:t>
      </w:r>
      <w:r w:rsidRPr="00CD3802">
        <w:rPr>
          <w:rFonts w:hint="eastAsia"/>
          <w:sz w:val="16"/>
          <w:szCs w:val="16"/>
        </w:rPr>
        <w:t>學期第</w:t>
      </w:r>
      <w:r w:rsidRPr="00CD3802">
        <w:rPr>
          <w:rFonts w:hint="eastAsia"/>
          <w:sz w:val="16"/>
          <w:szCs w:val="16"/>
        </w:rPr>
        <w:t>1</w:t>
      </w:r>
      <w:r w:rsidRPr="00CD3802">
        <w:rPr>
          <w:rFonts w:hint="eastAsia"/>
          <w:sz w:val="16"/>
          <w:szCs w:val="16"/>
        </w:rPr>
        <w:t>次</w:t>
      </w:r>
      <w:r w:rsidRPr="00CD3802">
        <w:rPr>
          <w:rFonts w:hint="eastAsia"/>
          <w:sz w:val="16"/>
          <w:szCs w:val="16"/>
        </w:rPr>
        <w:t xml:space="preserve"> </w:t>
      </w:r>
      <w:r w:rsidRPr="00CD3802">
        <w:rPr>
          <w:rFonts w:hint="eastAsia"/>
          <w:sz w:val="16"/>
          <w:szCs w:val="16"/>
        </w:rPr>
        <w:t>系</w:t>
      </w:r>
      <w:proofErr w:type="gramStart"/>
      <w:r w:rsidRPr="00CD3802">
        <w:rPr>
          <w:rFonts w:hint="eastAsia"/>
          <w:sz w:val="16"/>
          <w:szCs w:val="16"/>
        </w:rPr>
        <w:t>務</w:t>
      </w:r>
      <w:proofErr w:type="gramEnd"/>
      <w:r w:rsidRPr="00CD3802">
        <w:rPr>
          <w:rFonts w:hint="eastAsia"/>
          <w:sz w:val="16"/>
          <w:szCs w:val="16"/>
        </w:rPr>
        <w:t>會議</w:t>
      </w:r>
      <w:r w:rsidRPr="00CD3802">
        <w:rPr>
          <w:rFonts w:hint="eastAsia"/>
          <w:sz w:val="16"/>
          <w:szCs w:val="16"/>
        </w:rPr>
        <w:t xml:space="preserve"> </w:t>
      </w:r>
      <w:r w:rsidRPr="00CD3802">
        <w:rPr>
          <w:rFonts w:hint="eastAsia"/>
          <w:sz w:val="16"/>
          <w:szCs w:val="16"/>
        </w:rPr>
        <w:t>通過</w:t>
      </w:r>
      <w:r w:rsidRPr="00CD3802">
        <w:rPr>
          <w:rFonts w:hint="eastAsia"/>
          <w:sz w:val="16"/>
          <w:szCs w:val="16"/>
        </w:rPr>
        <w:t>(1050301)</w:t>
      </w:r>
    </w:p>
    <w:p w:rsidR="00006D73" w:rsidRPr="00CD3802" w:rsidRDefault="00006D73" w:rsidP="00006D73">
      <w:pPr>
        <w:jc w:val="right"/>
        <w:rPr>
          <w:sz w:val="16"/>
          <w:szCs w:val="16"/>
        </w:rPr>
      </w:pPr>
      <w:r w:rsidRPr="00CD3802">
        <w:rPr>
          <w:rFonts w:hint="eastAsia"/>
          <w:sz w:val="16"/>
          <w:szCs w:val="16"/>
        </w:rPr>
        <w:t>104</w:t>
      </w:r>
      <w:r w:rsidRPr="00CD3802">
        <w:rPr>
          <w:rFonts w:hint="eastAsia"/>
          <w:sz w:val="16"/>
          <w:szCs w:val="16"/>
        </w:rPr>
        <w:t>學年度第</w:t>
      </w:r>
      <w:r w:rsidRPr="00CD3802">
        <w:rPr>
          <w:rFonts w:hint="eastAsia"/>
          <w:sz w:val="16"/>
          <w:szCs w:val="16"/>
        </w:rPr>
        <w:t>2</w:t>
      </w:r>
      <w:r w:rsidRPr="00CD3802">
        <w:rPr>
          <w:rFonts w:hint="eastAsia"/>
          <w:sz w:val="16"/>
          <w:szCs w:val="16"/>
        </w:rPr>
        <w:t>學期第</w:t>
      </w:r>
      <w:r w:rsidRPr="00CD3802">
        <w:rPr>
          <w:rFonts w:hint="eastAsia"/>
          <w:sz w:val="16"/>
          <w:szCs w:val="16"/>
        </w:rPr>
        <w:t>1</w:t>
      </w:r>
      <w:r w:rsidRPr="00CD3802">
        <w:rPr>
          <w:rFonts w:hint="eastAsia"/>
          <w:sz w:val="16"/>
          <w:szCs w:val="16"/>
        </w:rPr>
        <w:t>次院課程會議通過</w:t>
      </w:r>
      <w:r w:rsidRPr="00CD3802">
        <w:rPr>
          <w:rFonts w:hint="eastAsia"/>
          <w:sz w:val="16"/>
          <w:szCs w:val="16"/>
        </w:rPr>
        <w:t>(1050000)</w:t>
      </w:r>
    </w:p>
    <w:p w:rsidR="00006D73" w:rsidRPr="00CD3802" w:rsidRDefault="00006D73" w:rsidP="00006D73">
      <w:pPr>
        <w:jc w:val="right"/>
        <w:rPr>
          <w:sz w:val="16"/>
          <w:szCs w:val="16"/>
        </w:rPr>
      </w:pPr>
      <w:r w:rsidRPr="00CD3802">
        <w:rPr>
          <w:rFonts w:hint="eastAsia"/>
          <w:sz w:val="16"/>
          <w:szCs w:val="16"/>
        </w:rPr>
        <w:t>104</w:t>
      </w:r>
      <w:r w:rsidRPr="00CD3802">
        <w:rPr>
          <w:rFonts w:hint="eastAsia"/>
          <w:sz w:val="16"/>
          <w:szCs w:val="16"/>
        </w:rPr>
        <w:t>學年度第</w:t>
      </w:r>
      <w:r w:rsidRPr="00CD3802">
        <w:rPr>
          <w:rFonts w:hint="eastAsia"/>
          <w:sz w:val="16"/>
          <w:szCs w:val="16"/>
        </w:rPr>
        <w:t>2</w:t>
      </w:r>
      <w:r w:rsidRPr="00CD3802">
        <w:rPr>
          <w:rFonts w:hint="eastAsia"/>
          <w:sz w:val="16"/>
          <w:szCs w:val="16"/>
        </w:rPr>
        <w:t>學期第</w:t>
      </w:r>
      <w:r w:rsidRPr="00CD3802">
        <w:rPr>
          <w:rFonts w:hint="eastAsia"/>
          <w:sz w:val="16"/>
          <w:szCs w:val="16"/>
        </w:rPr>
        <w:t>X</w:t>
      </w:r>
      <w:r w:rsidRPr="00CD3802">
        <w:rPr>
          <w:rFonts w:hint="eastAsia"/>
          <w:sz w:val="16"/>
          <w:szCs w:val="16"/>
        </w:rPr>
        <w:t>次</w:t>
      </w:r>
      <w:r w:rsidRPr="00CD3802">
        <w:rPr>
          <w:rFonts w:hint="eastAsia"/>
          <w:sz w:val="16"/>
          <w:szCs w:val="16"/>
        </w:rPr>
        <w:t xml:space="preserve"> </w:t>
      </w:r>
      <w:r w:rsidRPr="00CD3802">
        <w:rPr>
          <w:rFonts w:hint="eastAsia"/>
          <w:sz w:val="16"/>
          <w:szCs w:val="16"/>
        </w:rPr>
        <w:t>校課程會議通諣</w:t>
      </w:r>
      <w:r w:rsidRPr="00CD3802">
        <w:rPr>
          <w:sz w:val="16"/>
          <w:szCs w:val="16"/>
        </w:rPr>
        <w:t>(</w:t>
      </w:r>
      <w:r w:rsidRPr="00CD3802">
        <w:rPr>
          <w:rFonts w:hint="eastAsia"/>
          <w:sz w:val="16"/>
          <w:szCs w:val="16"/>
        </w:rPr>
        <w:t>105</w:t>
      </w:r>
      <w:r w:rsidRPr="00CD3802">
        <w:rPr>
          <w:sz w:val="16"/>
          <w:szCs w:val="16"/>
        </w:rPr>
        <w:t>)</w:t>
      </w:r>
    </w:p>
    <w:p w:rsidR="00006D73" w:rsidRPr="00CD3802" w:rsidRDefault="00006D73" w:rsidP="00006D73">
      <w:pPr>
        <w:jc w:val="right"/>
        <w:rPr>
          <w:sz w:val="16"/>
          <w:szCs w:val="16"/>
        </w:rPr>
      </w:pPr>
      <w:r w:rsidRPr="00CD3802">
        <w:rPr>
          <w:rFonts w:hint="eastAsia"/>
          <w:sz w:val="16"/>
          <w:szCs w:val="16"/>
        </w:rPr>
        <w:t>104</w:t>
      </w:r>
      <w:r w:rsidRPr="00CD3802">
        <w:rPr>
          <w:rFonts w:hint="eastAsia"/>
          <w:sz w:val="16"/>
          <w:szCs w:val="16"/>
        </w:rPr>
        <w:t>學年度第</w:t>
      </w:r>
      <w:r w:rsidRPr="00CD3802">
        <w:rPr>
          <w:rFonts w:hint="eastAsia"/>
          <w:sz w:val="16"/>
          <w:szCs w:val="16"/>
        </w:rPr>
        <w:t>2</w:t>
      </w:r>
      <w:r w:rsidRPr="00CD3802">
        <w:rPr>
          <w:rFonts w:hint="eastAsia"/>
          <w:sz w:val="16"/>
          <w:szCs w:val="16"/>
        </w:rPr>
        <w:t>學期第</w:t>
      </w:r>
      <w:r w:rsidRPr="00CD3802">
        <w:rPr>
          <w:rFonts w:hint="eastAsia"/>
          <w:sz w:val="16"/>
          <w:szCs w:val="16"/>
        </w:rPr>
        <w:t>X</w:t>
      </w:r>
      <w:proofErr w:type="gramStart"/>
      <w:r w:rsidRPr="00CD3802">
        <w:rPr>
          <w:rFonts w:hint="eastAsia"/>
          <w:sz w:val="16"/>
          <w:szCs w:val="16"/>
        </w:rPr>
        <w:t>次校教務</w:t>
      </w:r>
      <w:proofErr w:type="gramEnd"/>
      <w:r w:rsidRPr="00CD3802">
        <w:rPr>
          <w:rFonts w:hint="eastAsia"/>
          <w:sz w:val="16"/>
          <w:szCs w:val="16"/>
        </w:rPr>
        <w:t>會議通過</w:t>
      </w:r>
      <w:r w:rsidRPr="00CD3802">
        <w:rPr>
          <w:sz w:val="16"/>
          <w:szCs w:val="16"/>
        </w:rPr>
        <w:t>(</w:t>
      </w:r>
      <w:r w:rsidRPr="00CD3802">
        <w:rPr>
          <w:rFonts w:hint="eastAsia"/>
          <w:sz w:val="16"/>
          <w:szCs w:val="16"/>
        </w:rPr>
        <w:t>105</w:t>
      </w:r>
      <w:r w:rsidRPr="00CD3802">
        <w:rPr>
          <w:sz w:val="16"/>
          <w:szCs w:val="16"/>
        </w:rPr>
        <w:t>)</w:t>
      </w:r>
    </w:p>
    <w:p w:rsidR="00006D73" w:rsidRPr="00AD3AE0" w:rsidRDefault="00006D73" w:rsidP="00006D73">
      <w:r w:rsidRPr="00AD3AE0">
        <w:rPr>
          <w:rFonts w:hint="eastAsia"/>
        </w:rPr>
        <w:t>一、</w:t>
      </w:r>
      <w:r w:rsidRPr="00AD3AE0">
        <w:t>目標</w:t>
      </w:r>
    </w:p>
    <w:p w:rsidR="00006D73" w:rsidRPr="00AD3AE0" w:rsidRDefault="00006D73" w:rsidP="00006D73">
      <w:proofErr w:type="gramStart"/>
      <w:r w:rsidRPr="00AD3AE0">
        <w:t>本</w:t>
      </w:r>
      <w:r w:rsidRPr="00AD3AE0">
        <w:rPr>
          <w:rFonts w:hint="eastAsia"/>
        </w:rPr>
        <w:t>副修</w:t>
      </w:r>
      <w:proofErr w:type="gramEnd"/>
      <w:r w:rsidRPr="00AD3AE0">
        <w:rPr>
          <w:rFonts w:hint="eastAsia"/>
        </w:rPr>
        <w:t>模組</w:t>
      </w:r>
      <w:r w:rsidRPr="00AD3AE0">
        <w:t>課程目標在培養學生具備管理專業知能，同時結合產業資訊管理實務，訓練企業資源規劃</w:t>
      </w:r>
      <w:r w:rsidRPr="00AD3AE0">
        <w:rPr>
          <w:rFonts w:hint="eastAsia"/>
        </w:rPr>
        <w:t>、會計資訊系統、財務資訊系統、決策支援系統、智慧型資訊系統、及</w:t>
      </w:r>
      <w:r w:rsidRPr="00AD3AE0">
        <w:t>商業智慧</w:t>
      </w:r>
      <w:r w:rsidRPr="00AD3AE0">
        <w:rPr>
          <w:rFonts w:hint="eastAsia"/>
        </w:rPr>
        <w:t>等</w:t>
      </w:r>
      <w:r w:rsidRPr="00AD3AE0">
        <w:t>專業應用能力，讓學生能夠靈活應用</w:t>
      </w:r>
      <w:r w:rsidRPr="00AD3AE0">
        <w:rPr>
          <w:rFonts w:hint="eastAsia"/>
        </w:rPr>
        <w:t>管理資訊系統</w:t>
      </w:r>
      <w:r w:rsidRPr="00AD3AE0">
        <w:t>為企業解決問題。</w:t>
      </w:r>
    </w:p>
    <w:p w:rsidR="00006D73" w:rsidRPr="00AD3AE0" w:rsidRDefault="00006D73" w:rsidP="00006D73">
      <w:r w:rsidRPr="00AD3AE0">
        <w:rPr>
          <w:rFonts w:hint="eastAsia"/>
        </w:rPr>
        <w:t>二、</w:t>
      </w:r>
      <w:r w:rsidRPr="00AD3AE0">
        <w:t>選課須知</w:t>
      </w:r>
    </w:p>
    <w:p w:rsidR="00006D73" w:rsidRPr="00AD3AE0" w:rsidRDefault="00006D73" w:rsidP="00006D73">
      <w:r>
        <w:rPr>
          <w:rFonts w:hint="eastAsia"/>
        </w:rPr>
        <w:t>(</w:t>
      </w:r>
      <w:proofErr w:type="gramStart"/>
      <w:r>
        <w:rPr>
          <w:rFonts w:hint="eastAsia"/>
        </w:rPr>
        <w:t>一</w:t>
      </w:r>
      <w:proofErr w:type="gramEnd"/>
      <w:r>
        <w:rPr>
          <w:rFonts w:hint="eastAsia"/>
        </w:rPr>
        <w:t>)</w:t>
      </w:r>
      <w:r w:rsidRPr="00AD3AE0">
        <w:t>由外系學生修讀，</w:t>
      </w:r>
      <w:proofErr w:type="gramStart"/>
      <w:r w:rsidRPr="00AD3AE0">
        <w:t>不</w:t>
      </w:r>
      <w:proofErr w:type="gramEnd"/>
      <w:r w:rsidRPr="00AD3AE0">
        <w:t>另行開課。</w:t>
      </w:r>
    </w:p>
    <w:p w:rsidR="00006D73" w:rsidRPr="00AD3AE0" w:rsidRDefault="00006D73" w:rsidP="00006D73">
      <w:r>
        <w:rPr>
          <w:rFonts w:hint="eastAsia"/>
        </w:rPr>
        <w:t>(</w:t>
      </w:r>
      <w:r>
        <w:rPr>
          <w:rFonts w:hint="eastAsia"/>
        </w:rPr>
        <w:t>二</w:t>
      </w:r>
      <w:r>
        <w:rPr>
          <w:rFonts w:hint="eastAsia"/>
        </w:rPr>
        <w:t>)</w:t>
      </w:r>
      <w:r w:rsidRPr="00AD3AE0">
        <w:t>專業模組</w:t>
      </w:r>
      <w:r w:rsidRPr="00AD3AE0">
        <w:t>1</w:t>
      </w:r>
      <w:r w:rsidRPr="00AD3AE0">
        <w:rPr>
          <w:rFonts w:hint="eastAsia"/>
        </w:rPr>
        <w:t>（</w:t>
      </w:r>
      <w:r w:rsidRPr="00AD3AE0">
        <w:t>產業資訊管理與商業智慧實務</w:t>
      </w:r>
      <w:r w:rsidRPr="00AD3AE0">
        <w:rPr>
          <w:rFonts w:hint="eastAsia"/>
        </w:rPr>
        <w:t>）</w:t>
      </w:r>
      <w:r w:rsidRPr="00AD3AE0">
        <w:t>至少修讀</w:t>
      </w:r>
      <w:r w:rsidRPr="00AD3AE0">
        <w:t>24</w:t>
      </w:r>
      <w:r w:rsidRPr="00AD3AE0">
        <w:t>學分</w:t>
      </w:r>
      <w:r w:rsidRPr="00AD3AE0">
        <w:rPr>
          <w:rFonts w:hint="eastAsia"/>
        </w:rPr>
        <w:t>。</w:t>
      </w:r>
    </w:p>
    <w:p w:rsidR="00006D73" w:rsidRPr="00AD3AE0" w:rsidRDefault="00006D73" w:rsidP="00006D73">
      <w:r>
        <w:rPr>
          <w:rFonts w:hint="eastAsia"/>
        </w:rPr>
        <w:t>(</w:t>
      </w:r>
      <w:r>
        <w:rPr>
          <w:rFonts w:hint="eastAsia"/>
        </w:rPr>
        <w:t>三</w:t>
      </w:r>
      <w:r>
        <w:rPr>
          <w:rFonts w:hint="eastAsia"/>
        </w:rPr>
        <w:t>)</w:t>
      </w:r>
      <w:r w:rsidRPr="00AD3AE0">
        <w:t>管理資訊系統基礎模組必修科目</w:t>
      </w:r>
      <w:r w:rsidRPr="00AD3AE0">
        <w:rPr>
          <w:rFonts w:hint="eastAsia"/>
        </w:rPr>
        <w:t>須</w:t>
      </w:r>
      <w:r w:rsidRPr="00AD3AE0">
        <w:t>及格。</w:t>
      </w:r>
    </w:p>
    <w:p w:rsidR="00006D73" w:rsidRPr="00AD3AE0" w:rsidRDefault="00006D73" w:rsidP="00006D73">
      <w:r>
        <w:rPr>
          <w:rFonts w:hint="eastAsia"/>
        </w:rPr>
        <w:t>(</w:t>
      </w:r>
      <w:r>
        <w:rPr>
          <w:rFonts w:hint="eastAsia"/>
        </w:rPr>
        <w:t>四</w:t>
      </w:r>
      <w:r>
        <w:rPr>
          <w:rFonts w:hint="eastAsia"/>
        </w:rPr>
        <w:t>)</w:t>
      </w:r>
      <w:r w:rsidRPr="00AD3AE0">
        <w:t>產業管理實務專業模組至少選修三門。</w:t>
      </w:r>
    </w:p>
    <w:p w:rsidR="00006D73" w:rsidRPr="00AD3AE0" w:rsidRDefault="00006D73" w:rsidP="00006D73">
      <w:r>
        <w:rPr>
          <w:rFonts w:hint="eastAsia"/>
        </w:rPr>
        <w:t>(</w:t>
      </w:r>
      <w:r>
        <w:rPr>
          <w:rFonts w:hint="eastAsia"/>
        </w:rPr>
        <w:t>五</w:t>
      </w:r>
      <w:r>
        <w:rPr>
          <w:rFonts w:hint="eastAsia"/>
        </w:rPr>
        <w:t>)</w:t>
      </w:r>
      <w:r w:rsidRPr="00AD3AE0">
        <w:t>企業資源規劃專業模組至少選修二門。</w:t>
      </w:r>
    </w:p>
    <w:p w:rsidR="00006D73" w:rsidRPr="00AD3AE0" w:rsidRDefault="00006D73" w:rsidP="00006D73">
      <w:r>
        <w:rPr>
          <w:rFonts w:hint="eastAsia"/>
        </w:rPr>
        <w:t>(</w:t>
      </w:r>
      <w:r>
        <w:rPr>
          <w:rFonts w:hint="eastAsia"/>
        </w:rPr>
        <w:t>六</w:t>
      </w:r>
      <w:r>
        <w:rPr>
          <w:rFonts w:hint="eastAsia"/>
        </w:rPr>
        <w:t>)</w:t>
      </w:r>
      <w:r w:rsidRPr="00AD3AE0">
        <w:t>商業智慧至少專業模組選修一門。</w:t>
      </w:r>
    </w:p>
    <w:p w:rsidR="00006D73" w:rsidRDefault="00006D73" w:rsidP="00006D73">
      <w:r>
        <w:rPr>
          <w:rFonts w:hint="eastAsia"/>
        </w:rPr>
        <w:t>三、</w:t>
      </w:r>
      <w:r w:rsidRPr="00AD3AE0">
        <w:rPr>
          <w:rFonts w:hint="eastAsia"/>
        </w:rPr>
        <w:t>產業資訊管理與商業智慧實務副修模組課程</w:t>
      </w:r>
      <w:r w:rsidRPr="00AD3AE0">
        <w:t xml:space="preserve"> (</w:t>
      </w:r>
      <w:r w:rsidRPr="00AD3AE0">
        <w:rPr>
          <w:rFonts w:hint="eastAsia"/>
        </w:rPr>
        <w:t>至少</w:t>
      </w:r>
      <w:r w:rsidRPr="00AD3AE0">
        <w:t>2</w:t>
      </w:r>
      <w:r w:rsidRPr="00AD3AE0">
        <w:rPr>
          <w:rFonts w:hint="eastAsia"/>
        </w:rPr>
        <w:t>4</w:t>
      </w:r>
      <w:r w:rsidRPr="00AD3AE0">
        <w:rPr>
          <w:rFonts w:hint="eastAsia"/>
        </w:rPr>
        <w:t>學分</w:t>
      </w:r>
      <w:r w:rsidRPr="00AD3AE0">
        <w:t>)</w:t>
      </w:r>
    </w:p>
    <w:p w:rsidR="004E2CD6" w:rsidRDefault="004E2CD6" w:rsidP="00006D73"/>
    <w:tbl>
      <w:tblPr>
        <w:tblW w:w="10240" w:type="dxa"/>
        <w:jc w:val="center"/>
        <w:tblInd w:w="7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95"/>
        <w:gridCol w:w="506"/>
        <w:gridCol w:w="2212"/>
        <w:gridCol w:w="1803"/>
        <w:gridCol w:w="510"/>
        <w:gridCol w:w="457"/>
        <w:gridCol w:w="457"/>
        <w:gridCol w:w="798"/>
        <w:gridCol w:w="2166"/>
        <w:gridCol w:w="836"/>
      </w:tblGrid>
      <w:tr w:rsidR="00006D73" w:rsidRPr="00AD3AE0" w:rsidTr="004E2CD6">
        <w:trPr>
          <w:jc w:val="center"/>
        </w:trPr>
        <w:tc>
          <w:tcPr>
            <w:tcW w:w="495" w:type="dxa"/>
            <w:vAlign w:val="center"/>
          </w:tcPr>
          <w:p w:rsidR="00006D73" w:rsidRPr="00AD3AE0" w:rsidRDefault="00006D73" w:rsidP="00DF55E0">
            <w:r w:rsidRPr="00AD3AE0">
              <w:t>模組</w:t>
            </w:r>
          </w:p>
        </w:tc>
        <w:tc>
          <w:tcPr>
            <w:tcW w:w="506" w:type="dxa"/>
            <w:vAlign w:val="center"/>
          </w:tcPr>
          <w:p w:rsidR="00006D73" w:rsidRPr="00AD3AE0" w:rsidRDefault="00006D73" w:rsidP="00DF55E0">
            <w:r w:rsidRPr="00AD3AE0">
              <w:t>學分數</w:t>
            </w:r>
          </w:p>
        </w:tc>
        <w:tc>
          <w:tcPr>
            <w:tcW w:w="2212" w:type="dxa"/>
            <w:vAlign w:val="center"/>
          </w:tcPr>
          <w:p w:rsidR="00006D73" w:rsidRPr="00AD3AE0" w:rsidRDefault="00006D73" w:rsidP="00DF55E0">
            <w:r w:rsidRPr="00AD3AE0">
              <w:t>科目中文名稱</w:t>
            </w:r>
          </w:p>
        </w:tc>
        <w:tc>
          <w:tcPr>
            <w:tcW w:w="1803" w:type="dxa"/>
            <w:vAlign w:val="center"/>
          </w:tcPr>
          <w:p w:rsidR="00006D73" w:rsidRPr="00AD3AE0" w:rsidRDefault="00006D73" w:rsidP="00DF55E0">
            <w:r w:rsidRPr="00AD3AE0">
              <w:t>科目代碼</w:t>
            </w:r>
          </w:p>
        </w:tc>
        <w:tc>
          <w:tcPr>
            <w:tcW w:w="510" w:type="dxa"/>
            <w:vAlign w:val="center"/>
          </w:tcPr>
          <w:p w:rsidR="00006D73" w:rsidRPr="00AD3AE0" w:rsidRDefault="00006D73" w:rsidP="00DF55E0">
            <w:r w:rsidRPr="00AD3AE0">
              <w:t>必選修</w:t>
            </w:r>
          </w:p>
        </w:tc>
        <w:tc>
          <w:tcPr>
            <w:tcW w:w="457" w:type="dxa"/>
            <w:vAlign w:val="center"/>
          </w:tcPr>
          <w:p w:rsidR="00006D73" w:rsidRPr="00AD3AE0" w:rsidRDefault="00006D73" w:rsidP="00DF55E0">
            <w:r w:rsidRPr="00AD3AE0">
              <w:t>學分</w:t>
            </w:r>
          </w:p>
        </w:tc>
        <w:tc>
          <w:tcPr>
            <w:tcW w:w="457" w:type="dxa"/>
            <w:vAlign w:val="center"/>
          </w:tcPr>
          <w:p w:rsidR="00006D73" w:rsidRPr="00AD3AE0" w:rsidRDefault="00006D73" w:rsidP="00DF55E0">
            <w:r w:rsidRPr="00AD3AE0">
              <w:t>時數</w:t>
            </w:r>
          </w:p>
        </w:tc>
        <w:tc>
          <w:tcPr>
            <w:tcW w:w="798" w:type="dxa"/>
            <w:vAlign w:val="center"/>
          </w:tcPr>
          <w:p w:rsidR="00006D73" w:rsidRPr="00AD3AE0" w:rsidRDefault="00006D73" w:rsidP="00DF55E0">
            <w:r w:rsidRPr="00AD3AE0">
              <w:t>開課學期</w:t>
            </w:r>
          </w:p>
        </w:tc>
        <w:tc>
          <w:tcPr>
            <w:tcW w:w="2166" w:type="dxa"/>
            <w:vAlign w:val="center"/>
          </w:tcPr>
          <w:p w:rsidR="00006D73" w:rsidRPr="00AD3AE0" w:rsidRDefault="00006D73" w:rsidP="00DF55E0">
            <w:r w:rsidRPr="00AD3AE0">
              <w:t>科目英文名稱</w:t>
            </w:r>
          </w:p>
        </w:tc>
        <w:tc>
          <w:tcPr>
            <w:tcW w:w="836" w:type="dxa"/>
            <w:vAlign w:val="center"/>
          </w:tcPr>
          <w:p w:rsidR="00006D73" w:rsidRPr="00AD3AE0" w:rsidRDefault="00006D73" w:rsidP="00DF55E0">
            <w:r w:rsidRPr="00AD3AE0">
              <w:t>備註</w:t>
            </w:r>
          </w:p>
        </w:tc>
      </w:tr>
      <w:tr w:rsidR="00006D73" w:rsidRPr="00AD3AE0" w:rsidTr="004E2CD6">
        <w:trPr>
          <w:trHeight w:val="773"/>
          <w:jc w:val="center"/>
        </w:trPr>
        <w:tc>
          <w:tcPr>
            <w:tcW w:w="495" w:type="dxa"/>
            <w:vMerge w:val="restart"/>
            <w:tcBorders>
              <w:top w:val="single" w:sz="12" w:space="0" w:color="000000"/>
            </w:tcBorders>
            <w:vAlign w:val="center"/>
          </w:tcPr>
          <w:p w:rsidR="00006D73" w:rsidRPr="00AD3AE0" w:rsidRDefault="00006D73" w:rsidP="00DF55E0">
            <w:r w:rsidRPr="00AD3AE0">
              <w:t>管理</w:t>
            </w:r>
            <w:r w:rsidRPr="00AD3AE0">
              <w:lastRenderedPageBreak/>
              <w:t>資訊系統</w:t>
            </w:r>
          </w:p>
        </w:tc>
        <w:tc>
          <w:tcPr>
            <w:tcW w:w="506" w:type="dxa"/>
            <w:vMerge w:val="restart"/>
            <w:tcBorders>
              <w:top w:val="single" w:sz="12" w:space="0" w:color="000000"/>
            </w:tcBorders>
            <w:vAlign w:val="center"/>
          </w:tcPr>
          <w:p w:rsidR="00006D73" w:rsidRPr="00AD3AE0" w:rsidRDefault="00006D73" w:rsidP="00DF55E0">
            <w:r w:rsidRPr="00AD3AE0">
              <w:lastRenderedPageBreak/>
              <w:t>必修</w:t>
            </w:r>
            <w:r w:rsidRPr="00AD3AE0">
              <w:lastRenderedPageBreak/>
              <w:t>科目及格</w:t>
            </w:r>
          </w:p>
        </w:tc>
        <w:tc>
          <w:tcPr>
            <w:tcW w:w="2212" w:type="dxa"/>
            <w:tcBorders>
              <w:top w:val="single" w:sz="12" w:space="0" w:color="000000"/>
            </w:tcBorders>
            <w:vAlign w:val="center"/>
          </w:tcPr>
          <w:p w:rsidR="00006D73" w:rsidRPr="00AD3AE0" w:rsidRDefault="00006D73" w:rsidP="00DF55E0">
            <w:r w:rsidRPr="00AD3AE0">
              <w:lastRenderedPageBreak/>
              <w:t>辦公室自動化</w:t>
            </w:r>
          </w:p>
        </w:tc>
        <w:tc>
          <w:tcPr>
            <w:tcW w:w="1803" w:type="dxa"/>
            <w:tcBorders>
              <w:top w:val="single" w:sz="12" w:space="0" w:color="000000"/>
            </w:tcBorders>
            <w:vAlign w:val="center"/>
          </w:tcPr>
          <w:p w:rsidR="00006D73" w:rsidRPr="00AD3AE0" w:rsidRDefault="00006D73" w:rsidP="00DF55E0">
            <w:r w:rsidRPr="00AD3AE0">
              <w:t>SIM12E10G001</w:t>
            </w:r>
          </w:p>
          <w:p w:rsidR="00006D73" w:rsidRPr="00AD3AE0" w:rsidRDefault="00006D73" w:rsidP="00DF55E0"/>
        </w:tc>
        <w:tc>
          <w:tcPr>
            <w:tcW w:w="510" w:type="dxa"/>
            <w:tcBorders>
              <w:top w:val="single" w:sz="12" w:space="0" w:color="000000"/>
            </w:tcBorders>
            <w:vAlign w:val="center"/>
          </w:tcPr>
          <w:p w:rsidR="00006D73" w:rsidRPr="00AD3AE0" w:rsidRDefault="00006D73" w:rsidP="00DF55E0">
            <w:r w:rsidRPr="00AD3AE0">
              <w:t>選</w:t>
            </w:r>
          </w:p>
        </w:tc>
        <w:tc>
          <w:tcPr>
            <w:tcW w:w="457" w:type="dxa"/>
            <w:tcBorders>
              <w:top w:val="single" w:sz="12" w:space="0" w:color="000000"/>
            </w:tcBorders>
            <w:vAlign w:val="center"/>
          </w:tcPr>
          <w:p w:rsidR="00006D73" w:rsidRPr="00AD3AE0" w:rsidRDefault="00006D73" w:rsidP="00DF55E0">
            <w:r w:rsidRPr="00AD3AE0">
              <w:t>3</w:t>
            </w:r>
          </w:p>
        </w:tc>
        <w:tc>
          <w:tcPr>
            <w:tcW w:w="457" w:type="dxa"/>
            <w:tcBorders>
              <w:top w:val="single" w:sz="12" w:space="0" w:color="000000"/>
            </w:tcBorders>
            <w:vAlign w:val="center"/>
          </w:tcPr>
          <w:p w:rsidR="00006D73" w:rsidRPr="00AD3AE0" w:rsidRDefault="00006D73" w:rsidP="00DF55E0">
            <w:r w:rsidRPr="00AD3AE0">
              <w:t>3</w:t>
            </w:r>
          </w:p>
        </w:tc>
        <w:tc>
          <w:tcPr>
            <w:tcW w:w="798" w:type="dxa"/>
            <w:tcBorders>
              <w:top w:val="single" w:sz="12" w:space="0" w:color="000000"/>
            </w:tcBorders>
            <w:vAlign w:val="center"/>
          </w:tcPr>
          <w:p w:rsidR="00006D73" w:rsidRPr="00AD3AE0" w:rsidRDefault="00006D73" w:rsidP="00DF55E0">
            <w:proofErr w:type="gramStart"/>
            <w:r w:rsidRPr="00AD3AE0">
              <w:t>一</w:t>
            </w:r>
            <w:proofErr w:type="gramEnd"/>
            <w:r w:rsidRPr="00AD3AE0">
              <w:t>上</w:t>
            </w:r>
          </w:p>
        </w:tc>
        <w:tc>
          <w:tcPr>
            <w:tcW w:w="2166" w:type="dxa"/>
            <w:tcBorders>
              <w:top w:val="single" w:sz="12" w:space="0" w:color="000000"/>
            </w:tcBorders>
            <w:vAlign w:val="center"/>
          </w:tcPr>
          <w:p w:rsidR="00006D73" w:rsidRPr="00AD3AE0" w:rsidRDefault="00006D73" w:rsidP="00DF55E0">
            <w:r w:rsidRPr="00AD3AE0">
              <w:t>Office Automation</w:t>
            </w:r>
          </w:p>
        </w:tc>
        <w:tc>
          <w:tcPr>
            <w:tcW w:w="836" w:type="dxa"/>
            <w:tcBorders>
              <w:top w:val="single" w:sz="12" w:space="0" w:color="000000"/>
            </w:tcBorders>
            <w:vAlign w:val="center"/>
          </w:tcPr>
          <w:p w:rsidR="00006D73" w:rsidRPr="00AD3AE0" w:rsidRDefault="00006D73" w:rsidP="00DF55E0"/>
        </w:tc>
      </w:tr>
      <w:tr w:rsidR="00006D73" w:rsidRPr="00AD3AE0" w:rsidTr="004E2CD6">
        <w:trPr>
          <w:trHeight w:val="716"/>
          <w:jc w:val="center"/>
        </w:trPr>
        <w:tc>
          <w:tcPr>
            <w:tcW w:w="495" w:type="dxa"/>
            <w:vMerge/>
            <w:tcBorders>
              <w:bottom w:val="single" w:sz="12" w:space="0" w:color="000000"/>
            </w:tcBorders>
            <w:vAlign w:val="center"/>
          </w:tcPr>
          <w:p w:rsidR="00006D73" w:rsidRPr="00AD3AE0" w:rsidRDefault="00006D73" w:rsidP="00DF55E0"/>
        </w:tc>
        <w:tc>
          <w:tcPr>
            <w:tcW w:w="506" w:type="dxa"/>
            <w:vMerge/>
            <w:tcBorders>
              <w:bottom w:val="single" w:sz="12" w:space="0" w:color="000000"/>
            </w:tcBorders>
            <w:vAlign w:val="center"/>
          </w:tcPr>
          <w:p w:rsidR="00006D73" w:rsidRPr="00AD3AE0" w:rsidRDefault="00006D73" w:rsidP="00DF55E0"/>
        </w:tc>
        <w:tc>
          <w:tcPr>
            <w:tcW w:w="2212" w:type="dxa"/>
            <w:tcBorders>
              <w:bottom w:val="single" w:sz="12" w:space="0" w:color="000000"/>
            </w:tcBorders>
            <w:vAlign w:val="center"/>
          </w:tcPr>
          <w:p w:rsidR="00006D73" w:rsidRPr="00AD3AE0" w:rsidRDefault="00006D73" w:rsidP="00DF55E0">
            <w:r w:rsidRPr="00AD3AE0">
              <w:t>管理資訊系統</w:t>
            </w:r>
          </w:p>
        </w:tc>
        <w:tc>
          <w:tcPr>
            <w:tcW w:w="1803" w:type="dxa"/>
            <w:tcBorders>
              <w:bottom w:val="single" w:sz="12" w:space="0" w:color="000000"/>
            </w:tcBorders>
            <w:vAlign w:val="center"/>
          </w:tcPr>
          <w:p w:rsidR="00006D73" w:rsidRPr="00AD3AE0" w:rsidRDefault="00006D73" w:rsidP="00DF55E0">
            <w:r w:rsidRPr="00AD3AE0">
              <w:t>SIM12E10G002</w:t>
            </w:r>
          </w:p>
        </w:tc>
        <w:tc>
          <w:tcPr>
            <w:tcW w:w="510" w:type="dxa"/>
            <w:tcBorders>
              <w:bottom w:val="single" w:sz="12" w:space="0" w:color="000000"/>
            </w:tcBorders>
            <w:vAlign w:val="center"/>
          </w:tcPr>
          <w:p w:rsidR="00006D73" w:rsidRPr="00AD3AE0" w:rsidRDefault="00006D73" w:rsidP="00DF55E0">
            <w:r w:rsidRPr="00AD3AE0">
              <w:t>必</w:t>
            </w:r>
          </w:p>
        </w:tc>
        <w:tc>
          <w:tcPr>
            <w:tcW w:w="457" w:type="dxa"/>
            <w:tcBorders>
              <w:bottom w:val="single" w:sz="12" w:space="0" w:color="000000"/>
            </w:tcBorders>
            <w:vAlign w:val="center"/>
          </w:tcPr>
          <w:p w:rsidR="00006D73" w:rsidRPr="00AD3AE0" w:rsidRDefault="00006D73" w:rsidP="00DF55E0">
            <w:r w:rsidRPr="00AD3AE0">
              <w:t>3</w:t>
            </w:r>
          </w:p>
        </w:tc>
        <w:tc>
          <w:tcPr>
            <w:tcW w:w="457" w:type="dxa"/>
            <w:tcBorders>
              <w:bottom w:val="single" w:sz="12" w:space="0" w:color="000000"/>
            </w:tcBorders>
            <w:vAlign w:val="center"/>
          </w:tcPr>
          <w:p w:rsidR="00006D73" w:rsidRPr="00AD3AE0" w:rsidRDefault="00006D73" w:rsidP="00DF55E0">
            <w:r w:rsidRPr="00AD3AE0">
              <w:t>3</w:t>
            </w:r>
          </w:p>
        </w:tc>
        <w:tc>
          <w:tcPr>
            <w:tcW w:w="798" w:type="dxa"/>
            <w:tcBorders>
              <w:bottom w:val="single" w:sz="12" w:space="0" w:color="000000"/>
            </w:tcBorders>
            <w:vAlign w:val="center"/>
          </w:tcPr>
          <w:p w:rsidR="00006D73" w:rsidRPr="00AD3AE0" w:rsidRDefault="00006D73" w:rsidP="00DF55E0">
            <w:r w:rsidRPr="00AD3AE0">
              <w:t>一下</w:t>
            </w:r>
          </w:p>
        </w:tc>
        <w:tc>
          <w:tcPr>
            <w:tcW w:w="2166" w:type="dxa"/>
            <w:tcBorders>
              <w:bottom w:val="single" w:sz="12" w:space="0" w:color="000000"/>
            </w:tcBorders>
            <w:vAlign w:val="center"/>
          </w:tcPr>
          <w:p w:rsidR="00006D73" w:rsidRPr="00AD3AE0" w:rsidRDefault="00006D73" w:rsidP="00DF55E0">
            <w:r w:rsidRPr="00AD3AE0">
              <w:t>Management Information Systems</w:t>
            </w:r>
          </w:p>
        </w:tc>
        <w:tc>
          <w:tcPr>
            <w:tcW w:w="836" w:type="dxa"/>
            <w:tcBorders>
              <w:bottom w:val="single" w:sz="12" w:space="0" w:color="000000"/>
            </w:tcBorders>
          </w:tcPr>
          <w:p w:rsidR="00006D73" w:rsidRPr="00AD3AE0" w:rsidRDefault="00006D73" w:rsidP="00DF55E0"/>
        </w:tc>
      </w:tr>
      <w:tr w:rsidR="00006D73" w:rsidRPr="00AD3AE0" w:rsidTr="004E2CD6">
        <w:trPr>
          <w:trHeight w:val="275"/>
          <w:jc w:val="center"/>
        </w:trPr>
        <w:tc>
          <w:tcPr>
            <w:tcW w:w="495" w:type="dxa"/>
            <w:vMerge w:val="restart"/>
            <w:tcBorders>
              <w:top w:val="single" w:sz="12" w:space="0" w:color="000000"/>
            </w:tcBorders>
            <w:vAlign w:val="center"/>
          </w:tcPr>
          <w:p w:rsidR="00006D73" w:rsidRPr="00AD3AE0" w:rsidRDefault="00006D73" w:rsidP="00DF55E0">
            <w:r w:rsidRPr="00AD3AE0">
              <w:lastRenderedPageBreak/>
              <w:t>產業管理實務</w:t>
            </w:r>
          </w:p>
        </w:tc>
        <w:tc>
          <w:tcPr>
            <w:tcW w:w="506" w:type="dxa"/>
            <w:vMerge w:val="restart"/>
            <w:tcBorders>
              <w:top w:val="single" w:sz="12" w:space="0" w:color="000000"/>
            </w:tcBorders>
            <w:vAlign w:val="center"/>
          </w:tcPr>
          <w:p w:rsidR="00006D73" w:rsidRPr="00AD3AE0" w:rsidRDefault="00006D73" w:rsidP="00DF55E0">
            <w:r w:rsidRPr="00AD3AE0">
              <w:t>至少選修三門</w:t>
            </w:r>
          </w:p>
        </w:tc>
        <w:tc>
          <w:tcPr>
            <w:tcW w:w="2212" w:type="dxa"/>
            <w:tcBorders>
              <w:top w:val="single" w:sz="12" w:space="0" w:color="000000"/>
            </w:tcBorders>
            <w:vAlign w:val="center"/>
          </w:tcPr>
          <w:p w:rsidR="00006D73" w:rsidRPr="00AD3AE0" w:rsidRDefault="00006D73" w:rsidP="00DF55E0">
            <w:r w:rsidRPr="00AD3AE0">
              <w:t>人力資源管理</w:t>
            </w:r>
          </w:p>
        </w:tc>
        <w:tc>
          <w:tcPr>
            <w:tcW w:w="1803" w:type="dxa"/>
            <w:tcBorders>
              <w:top w:val="single" w:sz="12" w:space="0" w:color="000000"/>
            </w:tcBorders>
            <w:vAlign w:val="center"/>
          </w:tcPr>
          <w:p w:rsidR="00006D73" w:rsidRPr="00AD3AE0" w:rsidRDefault="00006D73" w:rsidP="00DF55E0">
            <w:r w:rsidRPr="00AD3AE0">
              <w:t>SIM12E30B001</w:t>
            </w:r>
          </w:p>
        </w:tc>
        <w:tc>
          <w:tcPr>
            <w:tcW w:w="510" w:type="dxa"/>
            <w:tcBorders>
              <w:top w:val="single" w:sz="12" w:space="0" w:color="000000"/>
            </w:tcBorders>
            <w:vAlign w:val="center"/>
          </w:tcPr>
          <w:p w:rsidR="00006D73" w:rsidRPr="00AD3AE0" w:rsidRDefault="00006D73" w:rsidP="00DF55E0">
            <w:r w:rsidRPr="00AD3AE0">
              <w:t>選</w:t>
            </w:r>
          </w:p>
        </w:tc>
        <w:tc>
          <w:tcPr>
            <w:tcW w:w="457" w:type="dxa"/>
            <w:tcBorders>
              <w:top w:val="single" w:sz="12" w:space="0" w:color="000000"/>
            </w:tcBorders>
            <w:vAlign w:val="center"/>
          </w:tcPr>
          <w:p w:rsidR="00006D73" w:rsidRPr="00AD3AE0" w:rsidRDefault="00006D73" w:rsidP="00DF55E0">
            <w:r w:rsidRPr="00AD3AE0">
              <w:t>3</w:t>
            </w:r>
          </w:p>
        </w:tc>
        <w:tc>
          <w:tcPr>
            <w:tcW w:w="457" w:type="dxa"/>
            <w:tcBorders>
              <w:top w:val="single" w:sz="12" w:space="0" w:color="000000"/>
            </w:tcBorders>
            <w:vAlign w:val="center"/>
          </w:tcPr>
          <w:p w:rsidR="00006D73" w:rsidRPr="00AD3AE0" w:rsidRDefault="00006D73" w:rsidP="00DF55E0">
            <w:r w:rsidRPr="00AD3AE0">
              <w:t>3</w:t>
            </w:r>
          </w:p>
        </w:tc>
        <w:tc>
          <w:tcPr>
            <w:tcW w:w="798" w:type="dxa"/>
            <w:tcBorders>
              <w:top w:val="single" w:sz="12" w:space="0" w:color="000000"/>
            </w:tcBorders>
            <w:vAlign w:val="center"/>
          </w:tcPr>
          <w:p w:rsidR="00006D73" w:rsidRPr="00AD3AE0" w:rsidRDefault="00006D73" w:rsidP="00DF55E0">
            <w:r w:rsidRPr="00AD3AE0">
              <w:t>一下</w:t>
            </w:r>
          </w:p>
        </w:tc>
        <w:tc>
          <w:tcPr>
            <w:tcW w:w="2166" w:type="dxa"/>
            <w:tcBorders>
              <w:top w:val="single" w:sz="12" w:space="0" w:color="000000"/>
            </w:tcBorders>
            <w:vAlign w:val="center"/>
          </w:tcPr>
          <w:p w:rsidR="00006D73" w:rsidRPr="00AD3AE0" w:rsidRDefault="00006D73" w:rsidP="00DF55E0">
            <w:r w:rsidRPr="00AD3AE0">
              <w:t>Human Resource Management</w:t>
            </w:r>
          </w:p>
        </w:tc>
        <w:tc>
          <w:tcPr>
            <w:tcW w:w="836" w:type="dxa"/>
            <w:tcBorders>
              <w:top w:val="single" w:sz="12" w:space="0" w:color="000000"/>
            </w:tcBorders>
            <w:vAlign w:val="center"/>
          </w:tcPr>
          <w:p w:rsidR="00006D73" w:rsidRPr="00AD3AE0" w:rsidRDefault="00006D73" w:rsidP="00DF55E0"/>
        </w:tc>
      </w:tr>
      <w:tr w:rsidR="00006D73" w:rsidRPr="00AD3AE0" w:rsidTr="004E2CD6">
        <w:trPr>
          <w:trHeight w:val="275"/>
          <w:jc w:val="center"/>
        </w:trPr>
        <w:tc>
          <w:tcPr>
            <w:tcW w:w="495" w:type="dxa"/>
            <w:vMerge/>
            <w:vAlign w:val="center"/>
          </w:tcPr>
          <w:p w:rsidR="00006D73" w:rsidRPr="00AD3AE0" w:rsidRDefault="00006D73" w:rsidP="00DF55E0"/>
        </w:tc>
        <w:tc>
          <w:tcPr>
            <w:tcW w:w="506" w:type="dxa"/>
            <w:vMerge/>
            <w:vAlign w:val="center"/>
          </w:tcPr>
          <w:p w:rsidR="00006D73" w:rsidRPr="00AD3AE0" w:rsidRDefault="00006D73" w:rsidP="00DF55E0"/>
        </w:tc>
        <w:tc>
          <w:tcPr>
            <w:tcW w:w="2212" w:type="dxa"/>
            <w:vAlign w:val="center"/>
          </w:tcPr>
          <w:p w:rsidR="00006D73" w:rsidRPr="00AD3AE0" w:rsidRDefault="00006D73" w:rsidP="00DF55E0">
            <w:r w:rsidRPr="00AD3AE0">
              <w:t>行銷管理</w:t>
            </w:r>
          </w:p>
        </w:tc>
        <w:tc>
          <w:tcPr>
            <w:tcW w:w="1803" w:type="dxa"/>
            <w:vAlign w:val="center"/>
          </w:tcPr>
          <w:p w:rsidR="00006D73" w:rsidRPr="00AD3AE0" w:rsidRDefault="00006D73" w:rsidP="00DF55E0">
            <w:r w:rsidRPr="00AD3AE0">
              <w:t>SIM12E30B002</w:t>
            </w:r>
          </w:p>
        </w:tc>
        <w:tc>
          <w:tcPr>
            <w:tcW w:w="510" w:type="dxa"/>
            <w:vAlign w:val="center"/>
          </w:tcPr>
          <w:p w:rsidR="00006D73" w:rsidRPr="00AD3AE0" w:rsidRDefault="00006D73" w:rsidP="00DF55E0">
            <w:r w:rsidRPr="00AD3AE0">
              <w:t>選</w:t>
            </w:r>
          </w:p>
        </w:tc>
        <w:tc>
          <w:tcPr>
            <w:tcW w:w="457" w:type="dxa"/>
            <w:vAlign w:val="center"/>
          </w:tcPr>
          <w:p w:rsidR="00006D73" w:rsidRPr="00AD3AE0" w:rsidRDefault="00006D73" w:rsidP="00DF55E0">
            <w:r w:rsidRPr="00AD3AE0">
              <w:t>3</w:t>
            </w:r>
          </w:p>
        </w:tc>
        <w:tc>
          <w:tcPr>
            <w:tcW w:w="457" w:type="dxa"/>
            <w:vAlign w:val="center"/>
          </w:tcPr>
          <w:p w:rsidR="00006D73" w:rsidRPr="00AD3AE0" w:rsidRDefault="00006D73" w:rsidP="00DF55E0">
            <w:r w:rsidRPr="00AD3AE0">
              <w:t>3</w:t>
            </w:r>
          </w:p>
        </w:tc>
        <w:tc>
          <w:tcPr>
            <w:tcW w:w="798" w:type="dxa"/>
            <w:vAlign w:val="center"/>
          </w:tcPr>
          <w:p w:rsidR="00006D73" w:rsidRPr="00AD3AE0" w:rsidRDefault="00006D73" w:rsidP="00DF55E0">
            <w:r w:rsidRPr="00AD3AE0">
              <w:t>二上</w:t>
            </w:r>
          </w:p>
        </w:tc>
        <w:tc>
          <w:tcPr>
            <w:tcW w:w="2166" w:type="dxa"/>
            <w:vAlign w:val="center"/>
          </w:tcPr>
          <w:p w:rsidR="00006D73" w:rsidRPr="00AD3AE0" w:rsidRDefault="00006D73" w:rsidP="00DF55E0">
            <w:r w:rsidRPr="00AD3AE0">
              <w:t>Marketing Management</w:t>
            </w:r>
          </w:p>
        </w:tc>
        <w:tc>
          <w:tcPr>
            <w:tcW w:w="836" w:type="dxa"/>
            <w:vAlign w:val="center"/>
          </w:tcPr>
          <w:p w:rsidR="00006D73" w:rsidRPr="00AD3AE0" w:rsidRDefault="00006D73" w:rsidP="00DF55E0"/>
        </w:tc>
      </w:tr>
      <w:tr w:rsidR="00006D73" w:rsidRPr="00AD3AE0" w:rsidTr="004E2CD6">
        <w:trPr>
          <w:trHeight w:val="275"/>
          <w:jc w:val="center"/>
        </w:trPr>
        <w:tc>
          <w:tcPr>
            <w:tcW w:w="495" w:type="dxa"/>
            <w:vMerge/>
            <w:vAlign w:val="center"/>
          </w:tcPr>
          <w:p w:rsidR="00006D73" w:rsidRPr="00AD3AE0" w:rsidRDefault="00006D73" w:rsidP="00DF55E0"/>
        </w:tc>
        <w:tc>
          <w:tcPr>
            <w:tcW w:w="506" w:type="dxa"/>
            <w:vMerge/>
            <w:vAlign w:val="center"/>
          </w:tcPr>
          <w:p w:rsidR="00006D73" w:rsidRPr="00AD3AE0" w:rsidRDefault="00006D73" w:rsidP="00DF55E0"/>
        </w:tc>
        <w:tc>
          <w:tcPr>
            <w:tcW w:w="2212" w:type="dxa"/>
            <w:vAlign w:val="center"/>
          </w:tcPr>
          <w:p w:rsidR="00006D73" w:rsidRPr="00AD3AE0" w:rsidRDefault="00006D73" w:rsidP="00DF55E0">
            <w:r w:rsidRPr="00AD3AE0">
              <w:t>財務管理</w:t>
            </w:r>
          </w:p>
        </w:tc>
        <w:tc>
          <w:tcPr>
            <w:tcW w:w="1803" w:type="dxa"/>
            <w:vAlign w:val="center"/>
          </w:tcPr>
          <w:p w:rsidR="00006D73" w:rsidRPr="00AD3AE0" w:rsidRDefault="00006D73" w:rsidP="00DF55E0">
            <w:r w:rsidRPr="00AD3AE0">
              <w:t>SIM12E30B003</w:t>
            </w:r>
          </w:p>
        </w:tc>
        <w:tc>
          <w:tcPr>
            <w:tcW w:w="510" w:type="dxa"/>
            <w:vAlign w:val="center"/>
          </w:tcPr>
          <w:p w:rsidR="00006D73" w:rsidRPr="00AD3AE0" w:rsidRDefault="00006D73" w:rsidP="00DF55E0">
            <w:r w:rsidRPr="00AD3AE0">
              <w:t>選</w:t>
            </w:r>
          </w:p>
        </w:tc>
        <w:tc>
          <w:tcPr>
            <w:tcW w:w="457" w:type="dxa"/>
            <w:vAlign w:val="center"/>
          </w:tcPr>
          <w:p w:rsidR="00006D73" w:rsidRPr="00AD3AE0" w:rsidRDefault="00006D73" w:rsidP="00DF55E0">
            <w:r w:rsidRPr="00AD3AE0">
              <w:t>3</w:t>
            </w:r>
          </w:p>
        </w:tc>
        <w:tc>
          <w:tcPr>
            <w:tcW w:w="457" w:type="dxa"/>
            <w:vAlign w:val="center"/>
          </w:tcPr>
          <w:p w:rsidR="00006D73" w:rsidRPr="00AD3AE0" w:rsidRDefault="00006D73" w:rsidP="00DF55E0">
            <w:r w:rsidRPr="00AD3AE0">
              <w:t>3</w:t>
            </w:r>
          </w:p>
        </w:tc>
        <w:tc>
          <w:tcPr>
            <w:tcW w:w="798" w:type="dxa"/>
            <w:vAlign w:val="center"/>
          </w:tcPr>
          <w:p w:rsidR="00006D73" w:rsidRPr="00AD3AE0" w:rsidRDefault="00006D73" w:rsidP="00DF55E0">
            <w:r w:rsidRPr="00AD3AE0">
              <w:t>二下</w:t>
            </w:r>
          </w:p>
        </w:tc>
        <w:tc>
          <w:tcPr>
            <w:tcW w:w="2166" w:type="dxa"/>
            <w:vAlign w:val="center"/>
          </w:tcPr>
          <w:p w:rsidR="00006D73" w:rsidRPr="00AD3AE0" w:rsidRDefault="00006D73" w:rsidP="00DF55E0">
            <w:r w:rsidRPr="00AD3AE0">
              <w:t>Managerial Finance</w:t>
            </w:r>
          </w:p>
        </w:tc>
        <w:tc>
          <w:tcPr>
            <w:tcW w:w="836" w:type="dxa"/>
            <w:vAlign w:val="center"/>
          </w:tcPr>
          <w:p w:rsidR="00006D73" w:rsidRPr="00AD3AE0" w:rsidRDefault="00006D73" w:rsidP="00DF55E0"/>
        </w:tc>
      </w:tr>
      <w:tr w:rsidR="00006D73" w:rsidRPr="00AD3AE0" w:rsidTr="004E2CD6">
        <w:trPr>
          <w:trHeight w:val="514"/>
          <w:jc w:val="center"/>
        </w:trPr>
        <w:tc>
          <w:tcPr>
            <w:tcW w:w="495" w:type="dxa"/>
            <w:vMerge/>
            <w:vAlign w:val="center"/>
          </w:tcPr>
          <w:p w:rsidR="00006D73" w:rsidRPr="00AD3AE0" w:rsidRDefault="00006D73" w:rsidP="00DF55E0"/>
        </w:tc>
        <w:tc>
          <w:tcPr>
            <w:tcW w:w="506" w:type="dxa"/>
            <w:vMerge/>
            <w:vAlign w:val="center"/>
          </w:tcPr>
          <w:p w:rsidR="00006D73" w:rsidRPr="00AD3AE0" w:rsidRDefault="00006D73" w:rsidP="00DF55E0"/>
        </w:tc>
        <w:tc>
          <w:tcPr>
            <w:tcW w:w="2212" w:type="dxa"/>
            <w:vAlign w:val="center"/>
          </w:tcPr>
          <w:p w:rsidR="00006D73" w:rsidRPr="00AD3AE0" w:rsidRDefault="00006D73" w:rsidP="00DF55E0">
            <w:r w:rsidRPr="00AD3AE0">
              <w:t>生產與作業管理</w:t>
            </w:r>
          </w:p>
        </w:tc>
        <w:tc>
          <w:tcPr>
            <w:tcW w:w="1803" w:type="dxa"/>
            <w:vAlign w:val="center"/>
          </w:tcPr>
          <w:p w:rsidR="00006D73" w:rsidRPr="00AD3AE0" w:rsidRDefault="00006D73" w:rsidP="00DF55E0">
            <w:r w:rsidRPr="00AD3AE0">
              <w:t>SIM12E30B004</w:t>
            </w:r>
          </w:p>
        </w:tc>
        <w:tc>
          <w:tcPr>
            <w:tcW w:w="510" w:type="dxa"/>
            <w:vAlign w:val="center"/>
          </w:tcPr>
          <w:p w:rsidR="00006D73" w:rsidRPr="00AD3AE0" w:rsidRDefault="00006D73" w:rsidP="00DF55E0">
            <w:r w:rsidRPr="00AD3AE0">
              <w:t>選</w:t>
            </w:r>
          </w:p>
        </w:tc>
        <w:tc>
          <w:tcPr>
            <w:tcW w:w="457" w:type="dxa"/>
            <w:vAlign w:val="center"/>
          </w:tcPr>
          <w:p w:rsidR="00006D73" w:rsidRPr="00AD3AE0" w:rsidRDefault="00006D73" w:rsidP="00DF55E0">
            <w:r w:rsidRPr="00AD3AE0">
              <w:t>3</w:t>
            </w:r>
          </w:p>
        </w:tc>
        <w:tc>
          <w:tcPr>
            <w:tcW w:w="457" w:type="dxa"/>
            <w:vAlign w:val="center"/>
          </w:tcPr>
          <w:p w:rsidR="00006D73" w:rsidRPr="00AD3AE0" w:rsidRDefault="00006D73" w:rsidP="00DF55E0">
            <w:r w:rsidRPr="00AD3AE0">
              <w:t>3</w:t>
            </w:r>
          </w:p>
        </w:tc>
        <w:tc>
          <w:tcPr>
            <w:tcW w:w="798" w:type="dxa"/>
            <w:vAlign w:val="center"/>
          </w:tcPr>
          <w:p w:rsidR="00006D73" w:rsidRPr="00AD3AE0" w:rsidRDefault="00006D73" w:rsidP="00DF55E0">
            <w:r w:rsidRPr="00AD3AE0">
              <w:t>三上</w:t>
            </w:r>
          </w:p>
        </w:tc>
        <w:tc>
          <w:tcPr>
            <w:tcW w:w="2166" w:type="dxa"/>
            <w:vAlign w:val="center"/>
          </w:tcPr>
          <w:p w:rsidR="00006D73" w:rsidRPr="00AD3AE0" w:rsidRDefault="00006D73" w:rsidP="00DF55E0">
            <w:r w:rsidRPr="00AD3AE0">
              <w:t>Production and Operations Management</w:t>
            </w:r>
          </w:p>
        </w:tc>
        <w:tc>
          <w:tcPr>
            <w:tcW w:w="836" w:type="dxa"/>
            <w:vAlign w:val="center"/>
          </w:tcPr>
          <w:p w:rsidR="00006D73" w:rsidRPr="00AD3AE0" w:rsidRDefault="00006D73" w:rsidP="00DF55E0"/>
        </w:tc>
      </w:tr>
      <w:tr w:rsidR="00006D73" w:rsidRPr="00AD3AE0" w:rsidTr="004E2CD6">
        <w:trPr>
          <w:trHeight w:val="275"/>
          <w:jc w:val="center"/>
        </w:trPr>
        <w:tc>
          <w:tcPr>
            <w:tcW w:w="495" w:type="dxa"/>
            <w:vMerge/>
            <w:vAlign w:val="center"/>
          </w:tcPr>
          <w:p w:rsidR="00006D73" w:rsidRPr="00AD3AE0" w:rsidRDefault="00006D73" w:rsidP="00DF55E0"/>
        </w:tc>
        <w:tc>
          <w:tcPr>
            <w:tcW w:w="506" w:type="dxa"/>
            <w:vMerge/>
            <w:vAlign w:val="center"/>
          </w:tcPr>
          <w:p w:rsidR="00006D73" w:rsidRPr="00AD3AE0" w:rsidRDefault="00006D73" w:rsidP="00DF55E0"/>
        </w:tc>
        <w:tc>
          <w:tcPr>
            <w:tcW w:w="2212" w:type="dxa"/>
            <w:vAlign w:val="center"/>
          </w:tcPr>
          <w:p w:rsidR="00006D73" w:rsidRPr="00AD3AE0" w:rsidRDefault="00006D73" w:rsidP="00DF55E0">
            <w:r w:rsidRPr="00AD3AE0">
              <w:t>供應鏈管理</w:t>
            </w:r>
          </w:p>
        </w:tc>
        <w:tc>
          <w:tcPr>
            <w:tcW w:w="1803" w:type="dxa"/>
            <w:vAlign w:val="center"/>
          </w:tcPr>
          <w:p w:rsidR="00006D73" w:rsidRPr="00AD3AE0" w:rsidRDefault="00006D73" w:rsidP="00DF55E0">
            <w:r w:rsidRPr="00AD3AE0">
              <w:t>SIM12E30B005</w:t>
            </w:r>
          </w:p>
        </w:tc>
        <w:tc>
          <w:tcPr>
            <w:tcW w:w="510" w:type="dxa"/>
            <w:vAlign w:val="center"/>
          </w:tcPr>
          <w:p w:rsidR="00006D73" w:rsidRPr="00AD3AE0" w:rsidRDefault="00006D73" w:rsidP="00DF55E0">
            <w:r w:rsidRPr="00AD3AE0">
              <w:t>選</w:t>
            </w:r>
          </w:p>
        </w:tc>
        <w:tc>
          <w:tcPr>
            <w:tcW w:w="457" w:type="dxa"/>
            <w:vAlign w:val="center"/>
          </w:tcPr>
          <w:p w:rsidR="00006D73" w:rsidRPr="00AD3AE0" w:rsidRDefault="00006D73" w:rsidP="00DF55E0">
            <w:r w:rsidRPr="00AD3AE0">
              <w:t>3</w:t>
            </w:r>
          </w:p>
        </w:tc>
        <w:tc>
          <w:tcPr>
            <w:tcW w:w="457" w:type="dxa"/>
            <w:vAlign w:val="center"/>
          </w:tcPr>
          <w:p w:rsidR="00006D73" w:rsidRPr="00AD3AE0" w:rsidRDefault="00006D73" w:rsidP="00DF55E0">
            <w:r w:rsidRPr="00AD3AE0">
              <w:t>3</w:t>
            </w:r>
          </w:p>
        </w:tc>
        <w:tc>
          <w:tcPr>
            <w:tcW w:w="798" w:type="dxa"/>
            <w:vAlign w:val="center"/>
          </w:tcPr>
          <w:p w:rsidR="00006D73" w:rsidRPr="00AD3AE0" w:rsidRDefault="00006D73" w:rsidP="00DF55E0">
            <w:r w:rsidRPr="00AD3AE0">
              <w:t>三下</w:t>
            </w:r>
          </w:p>
        </w:tc>
        <w:tc>
          <w:tcPr>
            <w:tcW w:w="2166" w:type="dxa"/>
            <w:vAlign w:val="center"/>
          </w:tcPr>
          <w:p w:rsidR="00006D73" w:rsidRPr="00AD3AE0" w:rsidRDefault="00006D73" w:rsidP="00DF55E0">
            <w:r w:rsidRPr="00AD3AE0">
              <w:t>Supply Chain Management</w:t>
            </w:r>
          </w:p>
        </w:tc>
        <w:tc>
          <w:tcPr>
            <w:tcW w:w="836" w:type="dxa"/>
            <w:vAlign w:val="center"/>
          </w:tcPr>
          <w:p w:rsidR="00006D73" w:rsidRPr="00AD3AE0" w:rsidRDefault="00006D73" w:rsidP="00DF55E0"/>
        </w:tc>
      </w:tr>
      <w:tr w:rsidR="00006D73" w:rsidRPr="00AD3AE0" w:rsidTr="004E2CD6">
        <w:trPr>
          <w:trHeight w:val="311"/>
          <w:jc w:val="center"/>
        </w:trPr>
        <w:tc>
          <w:tcPr>
            <w:tcW w:w="495" w:type="dxa"/>
            <w:vMerge/>
            <w:vAlign w:val="center"/>
          </w:tcPr>
          <w:p w:rsidR="00006D73" w:rsidRPr="00AD3AE0" w:rsidRDefault="00006D73" w:rsidP="00DF55E0"/>
        </w:tc>
        <w:tc>
          <w:tcPr>
            <w:tcW w:w="506" w:type="dxa"/>
            <w:vMerge/>
            <w:vAlign w:val="center"/>
          </w:tcPr>
          <w:p w:rsidR="00006D73" w:rsidRPr="00AD3AE0" w:rsidRDefault="00006D73" w:rsidP="00DF55E0"/>
        </w:tc>
        <w:tc>
          <w:tcPr>
            <w:tcW w:w="2212" w:type="dxa"/>
            <w:vAlign w:val="center"/>
          </w:tcPr>
          <w:p w:rsidR="00006D73" w:rsidRPr="00AD3AE0" w:rsidRDefault="00006D73" w:rsidP="00DF55E0">
            <w:r w:rsidRPr="00AD3AE0">
              <w:t>知識管理</w:t>
            </w:r>
          </w:p>
        </w:tc>
        <w:tc>
          <w:tcPr>
            <w:tcW w:w="1803" w:type="dxa"/>
            <w:vAlign w:val="center"/>
          </w:tcPr>
          <w:p w:rsidR="00006D73" w:rsidRPr="00AD3AE0" w:rsidRDefault="00006D73" w:rsidP="00DF55E0">
            <w:r w:rsidRPr="00AD3AE0">
              <w:t>SIM12E30B006</w:t>
            </w:r>
          </w:p>
        </w:tc>
        <w:tc>
          <w:tcPr>
            <w:tcW w:w="510" w:type="dxa"/>
            <w:vAlign w:val="center"/>
          </w:tcPr>
          <w:p w:rsidR="00006D73" w:rsidRPr="00AD3AE0" w:rsidRDefault="00006D73" w:rsidP="00DF55E0">
            <w:r w:rsidRPr="00AD3AE0">
              <w:t>選</w:t>
            </w:r>
          </w:p>
        </w:tc>
        <w:tc>
          <w:tcPr>
            <w:tcW w:w="457" w:type="dxa"/>
            <w:vAlign w:val="center"/>
          </w:tcPr>
          <w:p w:rsidR="00006D73" w:rsidRPr="00AD3AE0" w:rsidRDefault="00006D73" w:rsidP="00DF55E0">
            <w:r w:rsidRPr="00AD3AE0">
              <w:t>3</w:t>
            </w:r>
          </w:p>
        </w:tc>
        <w:tc>
          <w:tcPr>
            <w:tcW w:w="457" w:type="dxa"/>
            <w:vAlign w:val="center"/>
          </w:tcPr>
          <w:p w:rsidR="00006D73" w:rsidRPr="00AD3AE0" w:rsidRDefault="00006D73" w:rsidP="00DF55E0">
            <w:r w:rsidRPr="00AD3AE0">
              <w:t>3</w:t>
            </w:r>
          </w:p>
        </w:tc>
        <w:tc>
          <w:tcPr>
            <w:tcW w:w="798" w:type="dxa"/>
            <w:vAlign w:val="center"/>
          </w:tcPr>
          <w:p w:rsidR="00006D73" w:rsidRPr="00AD3AE0" w:rsidRDefault="00006D73" w:rsidP="00DF55E0">
            <w:r w:rsidRPr="00AD3AE0">
              <w:t>四上</w:t>
            </w:r>
          </w:p>
        </w:tc>
        <w:tc>
          <w:tcPr>
            <w:tcW w:w="2166" w:type="dxa"/>
            <w:vAlign w:val="center"/>
          </w:tcPr>
          <w:p w:rsidR="00006D73" w:rsidRPr="00AD3AE0" w:rsidRDefault="00006D73" w:rsidP="00DF55E0">
            <w:r w:rsidRPr="00AD3AE0">
              <w:t>Knowledge Management</w:t>
            </w:r>
          </w:p>
        </w:tc>
        <w:tc>
          <w:tcPr>
            <w:tcW w:w="836" w:type="dxa"/>
            <w:vAlign w:val="center"/>
          </w:tcPr>
          <w:p w:rsidR="00006D73" w:rsidRPr="00AD3AE0" w:rsidRDefault="00006D73" w:rsidP="00DF55E0"/>
        </w:tc>
      </w:tr>
      <w:tr w:rsidR="00006D73" w:rsidRPr="00AD3AE0" w:rsidTr="004E2CD6">
        <w:trPr>
          <w:trHeight w:val="496"/>
          <w:jc w:val="center"/>
        </w:trPr>
        <w:tc>
          <w:tcPr>
            <w:tcW w:w="495" w:type="dxa"/>
            <w:vMerge w:val="restart"/>
            <w:vAlign w:val="center"/>
          </w:tcPr>
          <w:p w:rsidR="00006D73" w:rsidRPr="00AD3AE0" w:rsidRDefault="00006D73" w:rsidP="00DF55E0">
            <w:r w:rsidRPr="00AD3AE0">
              <w:t>企業資源規劃</w:t>
            </w:r>
          </w:p>
        </w:tc>
        <w:tc>
          <w:tcPr>
            <w:tcW w:w="506" w:type="dxa"/>
            <w:vMerge w:val="restart"/>
            <w:vAlign w:val="center"/>
          </w:tcPr>
          <w:p w:rsidR="00006D73" w:rsidRPr="00AD3AE0" w:rsidRDefault="00006D73" w:rsidP="00DF55E0">
            <w:r w:rsidRPr="00AD3AE0">
              <w:t>至少選修二門</w:t>
            </w:r>
          </w:p>
        </w:tc>
        <w:tc>
          <w:tcPr>
            <w:tcW w:w="2212" w:type="dxa"/>
            <w:vAlign w:val="center"/>
          </w:tcPr>
          <w:p w:rsidR="00006D73" w:rsidRPr="00AD3AE0" w:rsidRDefault="00006D73" w:rsidP="00DF55E0">
            <w:r w:rsidRPr="00AD3AE0">
              <w:t>會計資訊系統</w:t>
            </w:r>
          </w:p>
        </w:tc>
        <w:tc>
          <w:tcPr>
            <w:tcW w:w="1803" w:type="dxa"/>
            <w:vAlign w:val="center"/>
          </w:tcPr>
          <w:p w:rsidR="00006D73" w:rsidRPr="00AD3AE0" w:rsidRDefault="00006D73" w:rsidP="00DF55E0">
            <w:r w:rsidRPr="00AD3AE0">
              <w:t>SIM12E30C001</w:t>
            </w:r>
          </w:p>
        </w:tc>
        <w:tc>
          <w:tcPr>
            <w:tcW w:w="510" w:type="dxa"/>
            <w:vAlign w:val="center"/>
          </w:tcPr>
          <w:p w:rsidR="00006D73" w:rsidRPr="00AD3AE0" w:rsidRDefault="00006D73" w:rsidP="00DF55E0">
            <w:r w:rsidRPr="00AD3AE0">
              <w:t>選</w:t>
            </w:r>
          </w:p>
        </w:tc>
        <w:tc>
          <w:tcPr>
            <w:tcW w:w="457" w:type="dxa"/>
            <w:vAlign w:val="center"/>
          </w:tcPr>
          <w:p w:rsidR="00006D73" w:rsidRPr="00AD3AE0" w:rsidRDefault="00006D73" w:rsidP="00DF55E0">
            <w:r w:rsidRPr="00AD3AE0">
              <w:t>3</w:t>
            </w:r>
          </w:p>
        </w:tc>
        <w:tc>
          <w:tcPr>
            <w:tcW w:w="457" w:type="dxa"/>
            <w:vAlign w:val="center"/>
          </w:tcPr>
          <w:p w:rsidR="00006D73" w:rsidRPr="00AD3AE0" w:rsidRDefault="00006D73" w:rsidP="00DF55E0">
            <w:r w:rsidRPr="00AD3AE0">
              <w:t>3</w:t>
            </w:r>
          </w:p>
        </w:tc>
        <w:tc>
          <w:tcPr>
            <w:tcW w:w="798" w:type="dxa"/>
            <w:vAlign w:val="center"/>
          </w:tcPr>
          <w:p w:rsidR="00006D73" w:rsidRPr="00AD3AE0" w:rsidRDefault="00006D73" w:rsidP="00DF55E0">
            <w:r w:rsidRPr="00AD3AE0">
              <w:t>二上</w:t>
            </w:r>
          </w:p>
        </w:tc>
        <w:tc>
          <w:tcPr>
            <w:tcW w:w="2166" w:type="dxa"/>
            <w:vAlign w:val="center"/>
          </w:tcPr>
          <w:p w:rsidR="00006D73" w:rsidRPr="00AD3AE0" w:rsidRDefault="00006D73" w:rsidP="00DF55E0">
            <w:r w:rsidRPr="00AD3AE0">
              <w:t>Accounting Information Systems</w:t>
            </w:r>
          </w:p>
        </w:tc>
        <w:tc>
          <w:tcPr>
            <w:tcW w:w="836" w:type="dxa"/>
            <w:vAlign w:val="center"/>
          </w:tcPr>
          <w:p w:rsidR="00006D73" w:rsidRPr="00AD3AE0" w:rsidRDefault="00006D73" w:rsidP="00DF55E0"/>
        </w:tc>
      </w:tr>
      <w:tr w:rsidR="00006D73" w:rsidRPr="00AD3AE0" w:rsidTr="004E2CD6">
        <w:trPr>
          <w:trHeight w:val="410"/>
          <w:jc w:val="center"/>
        </w:trPr>
        <w:tc>
          <w:tcPr>
            <w:tcW w:w="495" w:type="dxa"/>
            <w:vMerge/>
            <w:vAlign w:val="center"/>
          </w:tcPr>
          <w:p w:rsidR="00006D73" w:rsidRPr="00AD3AE0" w:rsidRDefault="00006D73" w:rsidP="00DF55E0"/>
        </w:tc>
        <w:tc>
          <w:tcPr>
            <w:tcW w:w="506" w:type="dxa"/>
            <w:vMerge/>
            <w:vAlign w:val="center"/>
          </w:tcPr>
          <w:p w:rsidR="00006D73" w:rsidRPr="00AD3AE0" w:rsidRDefault="00006D73" w:rsidP="00DF55E0"/>
        </w:tc>
        <w:tc>
          <w:tcPr>
            <w:tcW w:w="2212" w:type="dxa"/>
            <w:vAlign w:val="center"/>
          </w:tcPr>
          <w:p w:rsidR="00006D73" w:rsidRPr="00AD3AE0" w:rsidRDefault="00006D73" w:rsidP="00DF55E0">
            <w:r w:rsidRPr="00AD3AE0">
              <w:t>企業資源規劃</w:t>
            </w:r>
          </w:p>
        </w:tc>
        <w:tc>
          <w:tcPr>
            <w:tcW w:w="1803" w:type="dxa"/>
            <w:vAlign w:val="center"/>
          </w:tcPr>
          <w:p w:rsidR="00006D73" w:rsidRPr="00AD3AE0" w:rsidRDefault="00006D73" w:rsidP="00DF55E0">
            <w:r w:rsidRPr="00AD3AE0">
              <w:t>SIM12E30C002</w:t>
            </w:r>
          </w:p>
        </w:tc>
        <w:tc>
          <w:tcPr>
            <w:tcW w:w="510" w:type="dxa"/>
            <w:vAlign w:val="center"/>
          </w:tcPr>
          <w:p w:rsidR="00006D73" w:rsidRPr="00AD3AE0" w:rsidRDefault="00006D73" w:rsidP="00DF55E0">
            <w:r w:rsidRPr="00AD3AE0">
              <w:t>選</w:t>
            </w:r>
          </w:p>
        </w:tc>
        <w:tc>
          <w:tcPr>
            <w:tcW w:w="457" w:type="dxa"/>
            <w:vAlign w:val="center"/>
          </w:tcPr>
          <w:p w:rsidR="00006D73" w:rsidRPr="00AD3AE0" w:rsidRDefault="00006D73" w:rsidP="00DF55E0">
            <w:r w:rsidRPr="00AD3AE0">
              <w:t>3</w:t>
            </w:r>
          </w:p>
        </w:tc>
        <w:tc>
          <w:tcPr>
            <w:tcW w:w="457" w:type="dxa"/>
            <w:vAlign w:val="center"/>
          </w:tcPr>
          <w:p w:rsidR="00006D73" w:rsidRPr="00AD3AE0" w:rsidRDefault="00006D73" w:rsidP="00DF55E0">
            <w:r w:rsidRPr="00AD3AE0">
              <w:t>3</w:t>
            </w:r>
          </w:p>
        </w:tc>
        <w:tc>
          <w:tcPr>
            <w:tcW w:w="798" w:type="dxa"/>
            <w:vAlign w:val="center"/>
          </w:tcPr>
          <w:p w:rsidR="00006D73" w:rsidRPr="00AD3AE0" w:rsidRDefault="00006D73" w:rsidP="00DF55E0">
            <w:r w:rsidRPr="00AD3AE0">
              <w:t>二下</w:t>
            </w:r>
          </w:p>
        </w:tc>
        <w:tc>
          <w:tcPr>
            <w:tcW w:w="2166" w:type="dxa"/>
            <w:vAlign w:val="center"/>
          </w:tcPr>
          <w:p w:rsidR="00006D73" w:rsidRPr="00AD3AE0" w:rsidRDefault="00006D73" w:rsidP="00DF55E0">
            <w:r w:rsidRPr="00AD3AE0">
              <w:t>Enterprise Resource Planning</w:t>
            </w:r>
          </w:p>
        </w:tc>
        <w:tc>
          <w:tcPr>
            <w:tcW w:w="836" w:type="dxa"/>
            <w:vAlign w:val="center"/>
          </w:tcPr>
          <w:p w:rsidR="00006D73" w:rsidRPr="00AD3AE0" w:rsidRDefault="00006D73" w:rsidP="00DF55E0"/>
        </w:tc>
      </w:tr>
      <w:tr w:rsidR="00006D73" w:rsidRPr="00AD3AE0" w:rsidTr="004E2CD6">
        <w:trPr>
          <w:trHeight w:val="488"/>
          <w:jc w:val="center"/>
        </w:trPr>
        <w:tc>
          <w:tcPr>
            <w:tcW w:w="495" w:type="dxa"/>
            <w:vMerge/>
            <w:vAlign w:val="center"/>
          </w:tcPr>
          <w:p w:rsidR="00006D73" w:rsidRPr="00AD3AE0" w:rsidRDefault="00006D73" w:rsidP="00DF55E0"/>
        </w:tc>
        <w:tc>
          <w:tcPr>
            <w:tcW w:w="506" w:type="dxa"/>
            <w:vMerge/>
            <w:vAlign w:val="center"/>
          </w:tcPr>
          <w:p w:rsidR="00006D73" w:rsidRPr="00AD3AE0" w:rsidRDefault="00006D73" w:rsidP="00DF55E0"/>
        </w:tc>
        <w:tc>
          <w:tcPr>
            <w:tcW w:w="2212" w:type="dxa"/>
            <w:vAlign w:val="center"/>
          </w:tcPr>
          <w:p w:rsidR="00006D73" w:rsidRPr="00AD3AE0" w:rsidRDefault="00006D73" w:rsidP="00DF55E0">
            <w:r w:rsidRPr="00AD3AE0">
              <w:t>財務管理資訊系統</w:t>
            </w:r>
          </w:p>
        </w:tc>
        <w:tc>
          <w:tcPr>
            <w:tcW w:w="1803" w:type="dxa"/>
            <w:vAlign w:val="center"/>
          </w:tcPr>
          <w:p w:rsidR="00006D73" w:rsidRPr="00AD3AE0" w:rsidRDefault="00006D73" w:rsidP="00DF55E0">
            <w:r w:rsidRPr="00AD3AE0">
              <w:t>SIM12E30C003</w:t>
            </w:r>
          </w:p>
        </w:tc>
        <w:tc>
          <w:tcPr>
            <w:tcW w:w="510" w:type="dxa"/>
            <w:vAlign w:val="center"/>
          </w:tcPr>
          <w:p w:rsidR="00006D73" w:rsidRPr="00AD3AE0" w:rsidRDefault="00006D73" w:rsidP="00DF55E0">
            <w:r w:rsidRPr="00AD3AE0">
              <w:t>選</w:t>
            </w:r>
          </w:p>
        </w:tc>
        <w:tc>
          <w:tcPr>
            <w:tcW w:w="457" w:type="dxa"/>
            <w:vAlign w:val="center"/>
          </w:tcPr>
          <w:p w:rsidR="00006D73" w:rsidRPr="00AD3AE0" w:rsidRDefault="00006D73" w:rsidP="00DF55E0">
            <w:r w:rsidRPr="00AD3AE0">
              <w:t>3</w:t>
            </w:r>
          </w:p>
        </w:tc>
        <w:tc>
          <w:tcPr>
            <w:tcW w:w="457" w:type="dxa"/>
            <w:vAlign w:val="center"/>
          </w:tcPr>
          <w:p w:rsidR="00006D73" w:rsidRPr="00AD3AE0" w:rsidRDefault="00006D73" w:rsidP="00DF55E0">
            <w:r w:rsidRPr="00AD3AE0">
              <w:t>3</w:t>
            </w:r>
          </w:p>
        </w:tc>
        <w:tc>
          <w:tcPr>
            <w:tcW w:w="798" w:type="dxa"/>
            <w:vAlign w:val="center"/>
          </w:tcPr>
          <w:p w:rsidR="00006D73" w:rsidRPr="00AD3AE0" w:rsidRDefault="00006D73" w:rsidP="00DF55E0">
            <w:r w:rsidRPr="00AD3AE0">
              <w:t>三上</w:t>
            </w:r>
          </w:p>
        </w:tc>
        <w:tc>
          <w:tcPr>
            <w:tcW w:w="2166" w:type="dxa"/>
            <w:vAlign w:val="center"/>
          </w:tcPr>
          <w:p w:rsidR="00006D73" w:rsidRPr="00AD3AE0" w:rsidRDefault="00006D73" w:rsidP="00DF55E0">
            <w:r w:rsidRPr="00AD3AE0">
              <w:t>Financial Management Information Systems</w:t>
            </w:r>
          </w:p>
        </w:tc>
        <w:tc>
          <w:tcPr>
            <w:tcW w:w="836" w:type="dxa"/>
            <w:vAlign w:val="center"/>
          </w:tcPr>
          <w:p w:rsidR="00006D73" w:rsidRPr="00AD3AE0" w:rsidRDefault="00006D73" w:rsidP="00DF55E0"/>
        </w:tc>
      </w:tr>
      <w:tr w:rsidR="00006D73" w:rsidRPr="00AD3AE0" w:rsidTr="004E2CD6">
        <w:trPr>
          <w:trHeight w:val="411"/>
          <w:jc w:val="center"/>
        </w:trPr>
        <w:tc>
          <w:tcPr>
            <w:tcW w:w="495" w:type="dxa"/>
            <w:vMerge w:val="restart"/>
            <w:vAlign w:val="center"/>
          </w:tcPr>
          <w:p w:rsidR="00006D73" w:rsidRPr="00AD3AE0" w:rsidRDefault="00006D73" w:rsidP="00DF55E0">
            <w:r w:rsidRPr="00AD3AE0">
              <w:t>商業智慧</w:t>
            </w:r>
          </w:p>
        </w:tc>
        <w:tc>
          <w:tcPr>
            <w:tcW w:w="506" w:type="dxa"/>
            <w:vMerge w:val="restart"/>
            <w:vAlign w:val="center"/>
          </w:tcPr>
          <w:p w:rsidR="00006D73" w:rsidRPr="00AD3AE0" w:rsidRDefault="00006D73" w:rsidP="00DF55E0">
            <w:r w:rsidRPr="00AD3AE0">
              <w:t>至少選修一門</w:t>
            </w:r>
          </w:p>
        </w:tc>
        <w:tc>
          <w:tcPr>
            <w:tcW w:w="2212" w:type="dxa"/>
            <w:vAlign w:val="center"/>
          </w:tcPr>
          <w:p w:rsidR="00006D73" w:rsidRPr="00AD3AE0" w:rsidRDefault="00006D73" w:rsidP="00DF55E0">
            <w:r w:rsidRPr="00AD3AE0">
              <w:t>決策支援系統</w:t>
            </w:r>
          </w:p>
        </w:tc>
        <w:tc>
          <w:tcPr>
            <w:tcW w:w="1803" w:type="dxa"/>
            <w:vAlign w:val="center"/>
          </w:tcPr>
          <w:p w:rsidR="00006D73" w:rsidRPr="00AD3AE0" w:rsidRDefault="00006D73" w:rsidP="00DF55E0">
            <w:r w:rsidRPr="00AD3AE0">
              <w:t>SIM12E30D001</w:t>
            </w:r>
          </w:p>
        </w:tc>
        <w:tc>
          <w:tcPr>
            <w:tcW w:w="510" w:type="dxa"/>
            <w:vAlign w:val="center"/>
          </w:tcPr>
          <w:p w:rsidR="00006D73" w:rsidRPr="00AD3AE0" w:rsidRDefault="00006D73" w:rsidP="00DF55E0">
            <w:r w:rsidRPr="00AD3AE0">
              <w:t>選</w:t>
            </w:r>
          </w:p>
        </w:tc>
        <w:tc>
          <w:tcPr>
            <w:tcW w:w="457" w:type="dxa"/>
            <w:vAlign w:val="center"/>
          </w:tcPr>
          <w:p w:rsidR="00006D73" w:rsidRPr="00AD3AE0" w:rsidRDefault="00006D73" w:rsidP="00DF55E0">
            <w:r w:rsidRPr="00AD3AE0">
              <w:t>3</w:t>
            </w:r>
          </w:p>
        </w:tc>
        <w:tc>
          <w:tcPr>
            <w:tcW w:w="457" w:type="dxa"/>
            <w:vAlign w:val="center"/>
          </w:tcPr>
          <w:p w:rsidR="00006D73" w:rsidRPr="00AD3AE0" w:rsidRDefault="00006D73" w:rsidP="00DF55E0">
            <w:r w:rsidRPr="00AD3AE0">
              <w:t>3</w:t>
            </w:r>
          </w:p>
        </w:tc>
        <w:tc>
          <w:tcPr>
            <w:tcW w:w="798" w:type="dxa"/>
            <w:vAlign w:val="center"/>
          </w:tcPr>
          <w:p w:rsidR="00006D73" w:rsidRPr="00AD3AE0" w:rsidRDefault="00006D73" w:rsidP="00DF55E0">
            <w:r w:rsidRPr="00AD3AE0">
              <w:t>三下</w:t>
            </w:r>
          </w:p>
        </w:tc>
        <w:tc>
          <w:tcPr>
            <w:tcW w:w="2166" w:type="dxa"/>
            <w:vAlign w:val="center"/>
          </w:tcPr>
          <w:p w:rsidR="00006D73" w:rsidRPr="00AD3AE0" w:rsidRDefault="00006D73" w:rsidP="00DF55E0">
            <w:r w:rsidRPr="00AD3AE0">
              <w:t>Decision Support Systems</w:t>
            </w:r>
          </w:p>
        </w:tc>
        <w:tc>
          <w:tcPr>
            <w:tcW w:w="836" w:type="dxa"/>
            <w:vAlign w:val="center"/>
          </w:tcPr>
          <w:p w:rsidR="00006D73" w:rsidRPr="00AD3AE0" w:rsidRDefault="00006D73" w:rsidP="00DF55E0"/>
        </w:tc>
      </w:tr>
      <w:tr w:rsidR="00006D73" w:rsidRPr="00AD3AE0" w:rsidTr="004E2CD6">
        <w:trPr>
          <w:trHeight w:val="310"/>
          <w:jc w:val="center"/>
        </w:trPr>
        <w:tc>
          <w:tcPr>
            <w:tcW w:w="495" w:type="dxa"/>
            <w:vMerge/>
            <w:vAlign w:val="center"/>
          </w:tcPr>
          <w:p w:rsidR="00006D73" w:rsidRPr="00AD3AE0" w:rsidRDefault="00006D73" w:rsidP="00DF55E0"/>
        </w:tc>
        <w:tc>
          <w:tcPr>
            <w:tcW w:w="506" w:type="dxa"/>
            <w:vMerge/>
            <w:vAlign w:val="center"/>
          </w:tcPr>
          <w:p w:rsidR="00006D73" w:rsidRPr="00AD3AE0" w:rsidRDefault="00006D73" w:rsidP="00DF55E0"/>
        </w:tc>
        <w:tc>
          <w:tcPr>
            <w:tcW w:w="2212" w:type="dxa"/>
            <w:vAlign w:val="center"/>
          </w:tcPr>
          <w:p w:rsidR="00006D73" w:rsidRPr="00AD3AE0" w:rsidRDefault="00006D73" w:rsidP="00DF55E0">
            <w:r w:rsidRPr="00AD3AE0">
              <w:t>智慧型資訊系統</w:t>
            </w:r>
          </w:p>
        </w:tc>
        <w:tc>
          <w:tcPr>
            <w:tcW w:w="1803" w:type="dxa"/>
            <w:vAlign w:val="center"/>
          </w:tcPr>
          <w:p w:rsidR="00006D73" w:rsidRPr="00AD3AE0" w:rsidRDefault="00006D73" w:rsidP="00DF55E0">
            <w:r w:rsidRPr="00AD3AE0">
              <w:t>SIM12E30D002</w:t>
            </w:r>
          </w:p>
        </w:tc>
        <w:tc>
          <w:tcPr>
            <w:tcW w:w="510" w:type="dxa"/>
            <w:vAlign w:val="center"/>
          </w:tcPr>
          <w:p w:rsidR="00006D73" w:rsidRPr="00AD3AE0" w:rsidRDefault="00006D73" w:rsidP="00DF55E0">
            <w:r w:rsidRPr="00AD3AE0">
              <w:t>選</w:t>
            </w:r>
          </w:p>
        </w:tc>
        <w:tc>
          <w:tcPr>
            <w:tcW w:w="457" w:type="dxa"/>
            <w:vAlign w:val="center"/>
          </w:tcPr>
          <w:p w:rsidR="00006D73" w:rsidRPr="00AD3AE0" w:rsidRDefault="00006D73" w:rsidP="00DF55E0">
            <w:r w:rsidRPr="00AD3AE0">
              <w:t>3</w:t>
            </w:r>
          </w:p>
        </w:tc>
        <w:tc>
          <w:tcPr>
            <w:tcW w:w="457" w:type="dxa"/>
            <w:vAlign w:val="center"/>
          </w:tcPr>
          <w:p w:rsidR="00006D73" w:rsidRPr="00AD3AE0" w:rsidRDefault="00006D73" w:rsidP="00DF55E0">
            <w:r w:rsidRPr="00AD3AE0">
              <w:t>3</w:t>
            </w:r>
          </w:p>
        </w:tc>
        <w:tc>
          <w:tcPr>
            <w:tcW w:w="798" w:type="dxa"/>
            <w:vAlign w:val="center"/>
          </w:tcPr>
          <w:p w:rsidR="00006D73" w:rsidRPr="00AD3AE0" w:rsidRDefault="00006D73" w:rsidP="00DF55E0">
            <w:r w:rsidRPr="00AD3AE0">
              <w:t>四上</w:t>
            </w:r>
          </w:p>
        </w:tc>
        <w:tc>
          <w:tcPr>
            <w:tcW w:w="2166" w:type="dxa"/>
            <w:vAlign w:val="center"/>
          </w:tcPr>
          <w:p w:rsidR="00006D73" w:rsidRPr="00AD3AE0" w:rsidRDefault="00006D73" w:rsidP="00DF55E0">
            <w:r w:rsidRPr="00AD3AE0">
              <w:t>Intelligent Information Systems</w:t>
            </w:r>
          </w:p>
        </w:tc>
        <w:tc>
          <w:tcPr>
            <w:tcW w:w="836" w:type="dxa"/>
            <w:vAlign w:val="center"/>
          </w:tcPr>
          <w:p w:rsidR="00006D73" w:rsidRPr="00AD3AE0" w:rsidRDefault="00006D73" w:rsidP="00DF55E0"/>
        </w:tc>
      </w:tr>
      <w:tr w:rsidR="00006D73" w:rsidRPr="00AD3AE0" w:rsidTr="004E2CD6">
        <w:trPr>
          <w:trHeight w:val="275"/>
          <w:jc w:val="center"/>
        </w:trPr>
        <w:tc>
          <w:tcPr>
            <w:tcW w:w="495" w:type="dxa"/>
            <w:vMerge/>
            <w:vAlign w:val="center"/>
          </w:tcPr>
          <w:p w:rsidR="00006D73" w:rsidRPr="00AD3AE0" w:rsidRDefault="00006D73" w:rsidP="00DF55E0"/>
        </w:tc>
        <w:tc>
          <w:tcPr>
            <w:tcW w:w="506" w:type="dxa"/>
            <w:vMerge/>
            <w:vAlign w:val="center"/>
          </w:tcPr>
          <w:p w:rsidR="00006D73" w:rsidRPr="00AD3AE0" w:rsidRDefault="00006D73" w:rsidP="00DF55E0"/>
        </w:tc>
        <w:tc>
          <w:tcPr>
            <w:tcW w:w="2212" w:type="dxa"/>
            <w:vAlign w:val="center"/>
          </w:tcPr>
          <w:p w:rsidR="00006D73" w:rsidRPr="00AD3AE0" w:rsidRDefault="00006D73" w:rsidP="00DF55E0">
            <w:r w:rsidRPr="00AD3AE0">
              <w:t>商業智慧與資料探</w:t>
            </w:r>
            <w:proofErr w:type="gramStart"/>
            <w:r w:rsidRPr="00AD3AE0">
              <w:t>採</w:t>
            </w:r>
            <w:proofErr w:type="gramEnd"/>
          </w:p>
        </w:tc>
        <w:tc>
          <w:tcPr>
            <w:tcW w:w="1803" w:type="dxa"/>
            <w:vAlign w:val="center"/>
          </w:tcPr>
          <w:p w:rsidR="00006D73" w:rsidRPr="00AD3AE0" w:rsidRDefault="00006D73" w:rsidP="00DF55E0">
            <w:r w:rsidRPr="00AD3AE0">
              <w:t>SIM12E30D003</w:t>
            </w:r>
          </w:p>
        </w:tc>
        <w:tc>
          <w:tcPr>
            <w:tcW w:w="510" w:type="dxa"/>
            <w:vAlign w:val="center"/>
          </w:tcPr>
          <w:p w:rsidR="00006D73" w:rsidRPr="00AD3AE0" w:rsidRDefault="00006D73" w:rsidP="00DF55E0">
            <w:r w:rsidRPr="00AD3AE0">
              <w:t>選</w:t>
            </w:r>
          </w:p>
        </w:tc>
        <w:tc>
          <w:tcPr>
            <w:tcW w:w="457" w:type="dxa"/>
            <w:vAlign w:val="center"/>
          </w:tcPr>
          <w:p w:rsidR="00006D73" w:rsidRPr="00AD3AE0" w:rsidRDefault="00006D73" w:rsidP="00DF55E0">
            <w:r w:rsidRPr="00AD3AE0">
              <w:t>3</w:t>
            </w:r>
          </w:p>
        </w:tc>
        <w:tc>
          <w:tcPr>
            <w:tcW w:w="457" w:type="dxa"/>
            <w:vAlign w:val="center"/>
          </w:tcPr>
          <w:p w:rsidR="00006D73" w:rsidRPr="00AD3AE0" w:rsidRDefault="00006D73" w:rsidP="00DF55E0">
            <w:r w:rsidRPr="00AD3AE0">
              <w:t>3</w:t>
            </w:r>
          </w:p>
        </w:tc>
        <w:tc>
          <w:tcPr>
            <w:tcW w:w="798" w:type="dxa"/>
            <w:vAlign w:val="center"/>
          </w:tcPr>
          <w:p w:rsidR="00006D73" w:rsidRPr="00AD3AE0" w:rsidRDefault="00006D73" w:rsidP="00DF55E0">
            <w:r w:rsidRPr="00AD3AE0">
              <w:t>四下</w:t>
            </w:r>
          </w:p>
        </w:tc>
        <w:tc>
          <w:tcPr>
            <w:tcW w:w="2166" w:type="dxa"/>
            <w:vAlign w:val="center"/>
          </w:tcPr>
          <w:p w:rsidR="00006D73" w:rsidRPr="00AD3AE0" w:rsidRDefault="00006D73" w:rsidP="00DF55E0">
            <w:r w:rsidRPr="00AD3AE0">
              <w:t>Business Intelligence and Data Mining</w:t>
            </w:r>
          </w:p>
        </w:tc>
        <w:tc>
          <w:tcPr>
            <w:tcW w:w="836" w:type="dxa"/>
            <w:vAlign w:val="center"/>
          </w:tcPr>
          <w:p w:rsidR="00006D73" w:rsidRPr="00AD3AE0" w:rsidRDefault="00006D73" w:rsidP="00DF55E0"/>
        </w:tc>
      </w:tr>
    </w:tbl>
    <w:p w:rsidR="00006D73" w:rsidRDefault="00006D73" w:rsidP="00006D73"/>
    <w:p w:rsidR="004E2CD6" w:rsidRPr="00AD3AE0" w:rsidRDefault="004E2CD6" w:rsidP="00006D73"/>
    <w:p w:rsidR="00006D73" w:rsidRPr="004E2CD6" w:rsidRDefault="00006D73" w:rsidP="00006D73">
      <w:pPr>
        <w:jc w:val="center"/>
        <w:rPr>
          <w:b/>
          <w:sz w:val="32"/>
        </w:rPr>
      </w:pPr>
      <w:r w:rsidRPr="004E2CD6">
        <w:rPr>
          <w:rFonts w:hint="eastAsia"/>
          <w:b/>
          <w:sz w:val="32"/>
        </w:rPr>
        <w:t>國立</w:t>
      </w:r>
      <w:proofErr w:type="gramStart"/>
      <w:r w:rsidRPr="004E2CD6">
        <w:rPr>
          <w:rFonts w:hint="eastAsia"/>
          <w:b/>
          <w:sz w:val="32"/>
        </w:rPr>
        <w:t>臺</w:t>
      </w:r>
      <w:proofErr w:type="gramEnd"/>
      <w:r w:rsidRPr="004E2CD6">
        <w:rPr>
          <w:rFonts w:hint="eastAsia"/>
          <w:b/>
          <w:sz w:val="32"/>
        </w:rPr>
        <w:t>東大學</w:t>
      </w:r>
      <w:r w:rsidRPr="004E2CD6">
        <w:rPr>
          <w:b/>
          <w:sz w:val="32"/>
        </w:rPr>
        <w:t xml:space="preserve"> 10</w:t>
      </w:r>
      <w:r w:rsidRPr="004E2CD6">
        <w:rPr>
          <w:rFonts w:hint="eastAsia"/>
          <w:b/>
          <w:sz w:val="32"/>
        </w:rPr>
        <w:t>5</w:t>
      </w:r>
      <w:r w:rsidRPr="004E2CD6">
        <w:rPr>
          <w:rFonts w:hint="eastAsia"/>
          <w:b/>
          <w:sz w:val="32"/>
        </w:rPr>
        <w:t>學年度</w:t>
      </w:r>
      <w:r w:rsidRPr="004E2CD6">
        <w:rPr>
          <w:b/>
          <w:sz w:val="32"/>
        </w:rPr>
        <w:t xml:space="preserve"> </w:t>
      </w:r>
      <w:r w:rsidRPr="004E2CD6">
        <w:rPr>
          <w:rFonts w:hint="eastAsia"/>
          <w:b/>
          <w:sz w:val="32"/>
        </w:rPr>
        <w:t>課程綱要</w:t>
      </w:r>
    </w:p>
    <w:p w:rsidR="00006D73" w:rsidRPr="004E2CD6" w:rsidRDefault="00006D73" w:rsidP="00006D73">
      <w:pPr>
        <w:jc w:val="center"/>
        <w:rPr>
          <w:b/>
          <w:sz w:val="32"/>
        </w:rPr>
      </w:pPr>
      <w:r w:rsidRPr="004E2CD6">
        <w:rPr>
          <w:rFonts w:hint="eastAsia"/>
          <w:b/>
          <w:sz w:val="32"/>
        </w:rPr>
        <w:t>理工學院</w:t>
      </w:r>
      <w:r w:rsidRPr="004E2CD6">
        <w:rPr>
          <w:b/>
          <w:sz w:val="32"/>
        </w:rPr>
        <w:t xml:space="preserve">  </w:t>
      </w:r>
      <w:r w:rsidRPr="004E2CD6">
        <w:rPr>
          <w:rFonts w:hint="eastAsia"/>
          <w:b/>
          <w:sz w:val="32"/>
        </w:rPr>
        <w:t>資訊管理學系</w:t>
      </w:r>
    </w:p>
    <w:p w:rsidR="00006D73" w:rsidRPr="00AD3AE0" w:rsidRDefault="00006D73" w:rsidP="00006D73">
      <w:pPr>
        <w:jc w:val="center"/>
      </w:pPr>
      <w:r w:rsidRPr="004E2CD6">
        <w:rPr>
          <w:rFonts w:hint="eastAsia"/>
          <w:b/>
          <w:sz w:val="32"/>
        </w:rPr>
        <w:t>電子商務與資訊服務創新應用</w:t>
      </w:r>
      <w:r w:rsidRPr="004E2CD6">
        <w:rPr>
          <w:rFonts w:hint="eastAsia"/>
          <w:b/>
          <w:sz w:val="32"/>
        </w:rPr>
        <w:t xml:space="preserve"> </w:t>
      </w:r>
      <w:r w:rsidRPr="004E2CD6">
        <w:rPr>
          <w:rFonts w:hint="eastAsia"/>
          <w:b/>
          <w:sz w:val="32"/>
        </w:rPr>
        <w:t>副修模組</w:t>
      </w:r>
    </w:p>
    <w:p w:rsidR="00006D73" w:rsidRPr="00AD3AE0" w:rsidRDefault="00006D73" w:rsidP="00006D73">
      <w:r w:rsidRPr="00AD3AE0">
        <w:rPr>
          <w:rFonts w:hint="eastAsia"/>
        </w:rPr>
        <w:t>一、目標</w:t>
      </w:r>
    </w:p>
    <w:p w:rsidR="00006D73" w:rsidRPr="00AD3AE0" w:rsidRDefault="00006D73" w:rsidP="00006D73">
      <w:proofErr w:type="gramStart"/>
      <w:r w:rsidRPr="00AD3AE0">
        <w:rPr>
          <w:rFonts w:hint="eastAsia"/>
        </w:rPr>
        <w:t>本副修</w:t>
      </w:r>
      <w:proofErr w:type="gramEnd"/>
      <w:r w:rsidRPr="00AD3AE0">
        <w:rPr>
          <w:rFonts w:hint="eastAsia"/>
        </w:rPr>
        <w:t>模組課程目標在培養學生具備電子商務與網路行銷專業知能，同時結合樂活產業資訊管理實務，訓練雲端運算、行動商務、服務導向架構、及製商整合等資訊服務創新專業應用能力，讓學生能夠靈活應用資訊科技為企業創新服務及營運模式。</w:t>
      </w:r>
    </w:p>
    <w:p w:rsidR="00006D73" w:rsidRPr="00AD3AE0" w:rsidRDefault="00006D73" w:rsidP="00006D73">
      <w:r w:rsidRPr="00AD3AE0">
        <w:rPr>
          <w:rFonts w:hint="eastAsia"/>
        </w:rPr>
        <w:t>二、選課須知</w:t>
      </w:r>
    </w:p>
    <w:p w:rsidR="00006D73" w:rsidRPr="00AD3AE0" w:rsidRDefault="00006D73" w:rsidP="00006D73">
      <w:r w:rsidRPr="00AD3AE0">
        <w:rPr>
          <w:rFonts w:hint="eastAsia"/>
        </w:rPr>
        <w:t>由外系學生修讀，</w:t>
      </w:r>
      <w:proofErr w:type="gramStart"/>
      <w:r w:rsidRPr="00AD3AE0">
        <w:rPr>
          <w:rFonts w:hint="eastAsia"/>
        </w:rPr>
        <w:t>不</w:t>
      </w:r>
      <w:proofErr w:type="gramEnd"/>
      <w:r w:rsidRPr="00AD3AE0">
        <w:rPr>
          <w:rFonts w:hint="eastAsia"/>
        </w:rPr>
        <w:t>另行開課。</w:t>
      </w:r>
    </w:p>
    <w:p w:rsidR="00006D73" w:rsidRPr="00AD3AE0" w:rsidRDefault="00006D73" w:rsidP="00006D73">
      <w:r w:rsidRPr="00AD3AE0">
        <w:rPr>
          <w:rFonts w:hint="eastAsia"/>
        </w:rPr>
        <w:t>專業模組</w:t>
      </w:r>
      <w:r w:rsidRPr="00AD3AE0">
        <w:rPr>
          <w:rFonts w:hint="eastAsia"/>
        </w:rPr>
        <w:t>2</w:t>
      </w:r>
      <w:r w:rsidRPr="00AD3AE0">
        <w:rPr>
          <w:rFonts w:hint="eastAsia"/>
        </w:rPr>
        <w:t>（電子商務與資訊服務創新應用）至少修讀</w:t>
      </w:r>
      <w:r w:rsidRPr="00AD3AE0">
        <w:rPr>
          <w:rFonts w:hint="eastAsia"/>
        </w:rPr>
        <w:t>24</w:t>
      </w:r>
      <w:r w:rsidRPr="00AD3AE0">
        <w:rPr>
          <w:rFonts w:hint="eastAsia"/>
        </w:rPr>
        <w:t>學分</w:t>
      </w:r>
      <w:r w:rsidRPr="00AD3AE0">
        <w:rPr>
          <w:rFonts w:hint="eastAsia"/>
        </w:rPr>
        <w:t>:</w:t>
      </w:r>
    </w:p>
    <w:p w:rsidR="00006D73" w:rsidRPr="00AD3AE0" w:rsidRDefault="00006D73" w:rsidP="00006D73">
      <w:r w:rsidRPr="00AD3AE0">
        <w:rPr>
          <w:rFonts w:hint="eastAsia"/>
        </w:rPr>
        <w:t>管理資訊系統基礎模組必修科目須及格。</w:t>
      </w:r>
    </w:p>
    <w:p w:rsidR="00006D73" w:rsidRPr="00AD3AE0" w:rsidRDefault="00006D73" w:rsidP="00006D73">
      <w:r w:rsidRPr="00AD3AE0">
        <w:rPr>
          <w:rFonts w:hint="eastAsia"/>
        </w:rPr>
        <w:t>電子商務與網路行銷專業模組至少選修二門。</w:t>
      </w:r>
    </w:p>
    <w:p w:rsidR="00006D73" w:rsidRPr="00AD3AE0" w:rsidRDefault="00006D73" w:rsidP="00006D73">
      <w:r w:rsidRPr="00AD3AE0">
        <w:rPr>
          <w:rFonts w:hint="eastAsia"/>
        </w:rPr>
        <w:t>資訊服務創新應用專業模組至少選修二門。</w:t>
      </w:r>
    </w:p>
    <w:p w:rsidR="00006D73" w:rsidRPr="00AD3AE0" w:rsidRDefault="00006D73" w:rsidP="00006D73">
      <w:r w:rsidRPr="00AD3AE0">
        <w:rPr>
          <w:rFonts w:hint="eastAsia"/>
        </w:rPr>
        <w:t>樂活產業資訊管理專業模組至少選修二門。</w:t>
      </w:r>
    </w:p>
    <w:p w:rsidR="00006D73" w:rsidRPr="00AD3AE0" w:rsidRDefault="00006D73" w:rsidP="00006D73">
      <w:r w:rsidRPr="00AD3AE0">
        <w:rPr>
          <w:rFonts w:hint="eastAsia"/>
        </w:rPr>
        <w:lastRenderedPageBreak/>
        <w:t>電子商務與資訊服務創新應用副修模組課程</w:t>
      </w:r>
      <w:r w:rsidRPr="00AD3AE0">
        <w:t xml:space="preserve"> (</w:t>
      </w:r>
      <w:r w:rsidRPr="00AD3AE0">
        <w:rPr>
          <w:rFonts w:hint="eastAsia"/>
        </w:rPr>
        <w:t>至少</w:t>
      </w:r>
      <w:r w:rsidRPr="00AD3AE0">
        <w:t>2</w:t>
      </w:r>
      <w:r w:rsidRPr="00AD3AE0">
        <w:rPr>
          <w:rFonts w:hint="eastAsia"/>
        </w:rPr>
        <w:t>4</w:t>
      </w:r>
      <w:r w:rsidRPr="00AD3AE0">
        <w:rPr>
          <w:rFonts w:hint="eastAsia"/>
        </w:rPr>
        <w:t>學分</w:t>
      </w:r>
      <w:r w:rsidRPr="00AD3AE0">
        <w:t>)</w:t>
      </w:r>
    </w:p>
    <w:tbl>
      <w:tblPr>
        <w:tblW w:w="10240" w:type="dxa"/>
        <w:jc w:val="center"/>
        <w:tblInd w:w="7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497"/>
        <w:gridCol w:w="512"/>
        <w:gridCol w:w="2311"/>
        <w:gridCol w:w="1914"/>
        <w:gridCol w:w="425"/>
        <w:gridCol w:w="425"/>
        <w:gridCol w:w="426"/>
        <w:gridCol w:w="850"/>
        <w:gridCol w:w="1985"/>
        <w:gridCol w:w="895"/>
      </w:tblGrid>
      <w:tr w:rsidR="00006D73" w:rsidRPr="00AD3AE0" w:rsidTr="00DF55E0">
        <w:trPr>
          <w:jc w:val="center"/>
        </w:trPr>
        <w:tc>
          <w:tcPr>
            <w:tcW w:w="497" w:type="dxa"/>
            <w:vAlign w:val="center"/>
          </w:tcPr>
          <w:p w:rsidR="00006D73" w:rsidRPr="00AD3AE0" w:rsidRDefault="00006D73" w:rsidP="00DF55E0">
            <w:r w:rsidRPr="00AD3AE0">
              <w:t>模組</w:t>
            </w:r>
          </w:p>
        </w:tc>
        <w:tc>
          <w:tcPr>
            <w:tcW w:w="512" w:type="dxa"/>
            <w:vAlign w:val="center"/>
          </w:tcPr>
          <w:p w:rsidR="00006D73" w:rsidRPr="00AD3AE0" w:rsidRDefault="00006D73" w:rsidP="00DF55E0">
            <w:r w:rsidRPr="00AD3AE0">
              <w:t>學分數</w:t>
            </w:r>
          </w:p>
        </w:tc>
        <w:tc>
          <w:tcPr>
            <w:tcW w:w="2311" w:type="dxa"/>
            <w:vAlign w:val="center"/>
          </w:tcPr>
          <w:p w:rsidR="00006D73" w:rsidRPr="00AD3AE0" w:rsidRDefault="00006D73" w:rsidP="00DF55E0">
            <w:r w:rsidRPr="00AD3AE0">
              <w:t>科目中文名稱</w:t>
            </w:r>
          </w:p>
        </w:tc>
        <w:tc>
          <w:tcPr>
            <w:tcW w:w="1914" w:type="dxa"/>
            <w:vAlign w:val="center"/>
          </w:tcPr>
          <w:p w:rsidR="00006D73" w:rsidRPr="00AD3AE0" w:rsidRDefault="00006D73" w:rsidP="00DF55E0">
            <w:r w:rsidRPr="00AD3AE0">
              <w:t>科目代碼</w:t>
            </w:r>
          </w:p>
        </w:tc>
        <w:tc>
          <w:tcPr>
            <w:tcW w:w="425" w:type="dxa"/>
            <w:vAlign w:val="center"/>
          </w:tcPr>
          <w:p w:rsidR="00006D73" w:rsidRPr="00AD3AE0" w:rsidRDefault="00006D73" w:rsidP="00DF55E0">
            <w:r w:rsidRPr="00AD3AE0">
              <w:t>必選修</w:t>
            </w:r>
          </w:p>
        </w:tc>
        <w:tc>
          <w:tcPr>
            <w:tcW w:w="425" w:type="dxa"/>
            <w:vAlign w:val="center"/>
          </w:tcPr>
          <w:p w:rsidR="00006D73" w:rsidRPr="00AD3AE0" w:rsidRDefault="00006D73" w:rsidP="00DF55E0">
            <w:r w:rsidRPr="00AD3AE0">
              <w:t>學分</w:t>
            </w:r>
          </w:p>
        </w:tc>
        <w:tc>
          <w:tcPr>
            <w:tcW w:w="426" w:type="dxa"/>
            <w:vAlign w:val="center"/>
          </w:tcPr>
          <w:p w:rsidR="00006D73" w:rsidRPr="00AD3AE0" w:rsidRDefault="00006D73" w:rsidP="00DF55E0">
            <w:r w:rsidRPr="00AD3AE0">
              <w:t>時數</w:t>
            </w:r>
          </w:p>
        </w:tc>
        <w:tc>
          <w:tcPr>
            <w:tcW w:w="850" w:type="dxa"/>
            <w:vAlign w:val="center"/>
          </w:tcPr>
          <w:p w:rsidR="00006D73" w:rsidRPr="00AD3AE0" w:rsidRDefault="00006D73" w:rsidP="00DF55E0">
            <w:r w:rsidRPr="00AD3AE0">
              <w:t>開課學期</w:t>
            </w:r>
          </w:p>
        </w:tc>
        <w:tc>
          <w:tcPr>
            <w:tcW w:w="1985" w:type="dxa"/>
            <w:vAlign w:val="center"/>
          </w:tcPr>
          <w:p w:rsidR="00006D73" w:rsidRPr="00AD3AE0" w:rsidRDefault="00006D73" w:rsidP="00DF55E0">
            <w:r w:rsidRPr="00AD3AE0">
              <w:t>科目英文名稱</w:t>
            </w:r>
          </w:p>
        </w:tc>
        <w:tc>
          <w:tcPr>
            <w:tcW w:w="895" w:type="dxa"/>
            <w:vAlign w:val="center"/>
          </w:tcPr>
          <w:p w:rsidR="00006D73" w:rsidRPr="00AD3AE0" w:rsidRDefault="00006D73" w:rsidP="00DF55E0">
            <w:r w:rsidRPr="00AD3AE0">
              <w:t>備註</w:t>
            </w:r>
          </w:p>
        </w:tc>
      </w:tr>
      <w:tr w:rsidR="00006D73" w:rsidRPr="00AD3AE0" w:rsidTr="00DF55E0">
        <w:trPr>
          <w:trHeight w:val="700"/>
          <w:jc w:val="center"/>
        </w:trPr>
        <w:tc>
          <w:tcPr>
            <w:tcW w:w="497" w:type="dxa"/>
            <w:vMerge w:val="restart"/>
            <w:tcBorders>
              <w:top w:val="single" w:sz="12" w:space="0" w:color="000000"/>
            </w:tcBorders>
            <w:vAlign w:val="center"/>
          </w:tcPr>
          <w:p w:rsidR="00006D73" w:rsidRPr="00AD3AE0" w:rsidRDefault="00006D73" w:rsidP="00DF55E0">
            <w:r w:rsidRPr="00AD3AE0">
              <w:t>管理資訊系統</w:t>
            </w:r>
          </w:p>
        </w:tc>
        <w:tc>
          <w:tcPr>
            <w:tcW w:w="512" w:type="dxa"/>
            <w:vMerge w:val="restart"/>
            <w:tcBorders>
              <w:top w:val="single" w:sz="12" w:space="0" w:color="000000"/>
            </w:tcBorders>
            <w:vAlign w:val="center"/>
          </w:tcPr>
          <w:p w:rsidR="00006D73" w:rsidRPr="00AD3AE0" w:rsidRDefault="00006D73" w:rsidP="00DF55E0">
            <w:r w:rsidRPr="00AD3AE0">
              <w:t>必修科目及格</w:t>
            </w:r>
          </w:p>
        </w:tc>
        <w:tc>
          <w:tcPr>
            <w:tcW w:w="2311" w:type="dxa"/>
            <w:tcBorders>
              <w:top w:val="single" w:sz="12" w:space="0" w:color="000000"/>
            </w:tcBorders>
            <w:vAlign w:val="center"/>
          </w:tcPr>
          <w:p w:rsidR="00006D73" w:rsidRPr="00AD3AE0" w:rsidRDefault="00006D73" w:rsidP="00DF55E0">
            <w:r w:rsidRPr="00AD3AE0">
              <w:t>辦公室自動化</w:t>
            </w:r>
          </w:p>
        </w:tc>
        <w:tc>
          <w:tcPr>
            <w:tcW w:w="1914" w:type="dxa"/>
            <w:tcBorders>
              <w:top w:val="single" w:sz="12" w:space="0" w:color="000000"/>
            </w:tcBorders>
            <w:vAlign w:val="center"/>
          </w:tcPr>
          <w:p w:rsidR="00006D73" w:rsidRPr="00AD3AE0" w:rsidRDefault="00006D73" w:rsidP="00DF55E0">
            <w:r w:rsidRPr="00AD3AE0">
              <w:t>SIM12E10G001</w:t>
            </w:r>
          </w:p>
        </w:tc>
        <w:tc>
          <w:tcPr>
            <w:tcW w:w="425" w:type="dxa"/>
            <w:tcBorders>
              <w:top w:val="single" w:sz="12" w:space="0" w:color="000000"/>
            </w:tcBorders>
            <w:vAlign w:val="center"/>
          </w:tcPr>
          <w:p w:rsidR="00006D73" w:rsidRPr="00AD3AE0" w:rsidRDefault="00006D73" w:rsidP="00DF55E0">
            <w:r w:rsidRPr="00AD3AE0">
              <w:t>選</w:t>
            </w:r>
          </w:p>
        </w:tc>
        <w:tc>
          <w:tcPr>
            <w:tcW w:w="425" w:type="dxa"/>
            <w:tcBorders>
              <w:top w:val="single" w:sz="12" w:space="0" w:color="000000"/>
            </w:tcBorders>
            <w:vAlign w:val="center"/>
          </w:tcPr>
          <w:p w:rsidR="00006D73" w:rsidRPr="00AD3AE0" w:rsidRDefault="00006D73" w:rsidP="00DF55E0">
            <w:r w:rsidRPr="00AD3AE0">
              <w:t>3</w:t>
            </w:r>
          </w:p>
        </w:tc>
        <w:tc>
          <w:tcPr>
            <w:tcW w:w="426" w:type="dxa"/>
            <w:tcBorders>
              <w:top w:val="single" w:sz="12" w:space="0" w:color="000000"/>
            </w:tcBorders>
            <w:vAlign w:val="center"/>
          </w:tcPr>
          <w:p w:rsidR="00006D73" w:rsidRPr="00AD3AE0" w:rsidRDefault="00006D73" w:rsidP="00DF55E0">
            <w:r w:rsidRPr="00AD3AE0">
              <w:t>3</w:t>
            </w:r>
          </w:p>
        </w:tc>
        <w:tc>
          <w:tcPr>
            <w:tcW w:w="850" w:type="dxa"/>
            <w:tcBorders>
              <w:top w:val="single" w:sz="12" w:space="0" w:color="000000"/>
            </w:tcBorders>
            <w:vAlign w:val="center"/>
          </w:tcPr>
          <w:p w:rsidR="00006D73" w:rsidRPr="00AD3AE0" w:rsidRDefault="00006D73" w:rsidP="00DF55E0">
            <w:proofErr w:type="gramStart"/>
            <w:r w:rsidRPr="00AD3AE0">
              <w:t>一</w:t>
            </w:r>
            <w:proofErr w:type="gramEnd"/>
            <w:r w:rsidRPr="00AD3AE0">
              <w:t>上</w:t>
            </w:r>
          </w:p>
        </w:tc>
        <w:tc>
          <w:tcPr>
            <w:tcW w:w="1985" w:type="dxa"/>
            <w:tcBorders>
              <w:top w:val="single" w:sz="12" w:space="0" w:color="000000"/>
            </w:tcBorders>
            <w:vAlign w:val="center"/>
          </w:tcPr>
          <w:p w:rsidR="00006D73" w:rsidRPr="00AD3AE0" w:rsidRDefault="00006D73" w:rsidP="00DF55E0">
            <w:r w:rsidRPr="00AD3AE0">
              <w:t>Office Automation</w:t>
            </w:r>
          </w:p>
        </w:tc>
        <w:tc>
          <w:tcPr>
            <w:tcW w:w="895" w:type="dxa"/>
            <w:tcBorders>
              <w:top w:val="single" w:sz="12" w:space="0" w:color="000000"/>
            </w:tcBorders>
            <w:vAlign w:val="center"/>
          </w:tcPr>
          <w:p w:rsidR="00006D73" w:rsidRPr="00AD3AE0" w:rsidRDefault="00006D73" w:rsidP="00DF55E0"/>
        </w:tc>
      </w:tr>
      <w:tr w:rsidR="00006D73" w:rsidRPr="00AD3AE0" w:rsidTr="00DF55E0">
        <w:trPr>
          <w:trHeight w:val="495"/>
          <w:jc w:val="center"/>
        </w:trPr>
        <w:tc>
          <w:tcPr>
            <w:tcW w:w="497" w:type="dxa"/>
            <w:vMerge/>
            <w:tcBorders>
              <w:bottom w:val="single" w:sz="12" w:space="0" w:color="000000"/>
            </w:tcBorders>
            <w:vAlign w:val="center"/>
          </w:tcPr>
          <w:p w:rsidR="00006D73" w:rsidRPr="00AD3AE0" w:rsidRDefault="00006D73" w:rsidP="00DF55E0"/>
        </w:tc>
        <w:tc>
          <w:tcPr>
            <w:tcW w:w="512" w:type="dxa"/>
            <w:vMerge/>
            <w:tcBorders>
              <w:bottom w:val="single" w:sz="12" w:space="0" w:color="000000"/>
            </w:tcBorders>
            <w:vAlign w:val="center"/>
          </w:tcPr>
          <w:p w:rsidR="00006D73" w:rsidRPr="00AD3AE0" w:rsidRDefault="00006D73" w:rsidP="00DF55E0"/>
        </w:tc>
        <w:tc>
          <w:tcPr>
            <w:tcW w:w="2311" w:type="dxa"/>
            <w:tcBorders>
              <w:bottom w:val="single" w:sz="12" w:space="0" w:color="000000"/>
            </w:tcBorders>
            <w:vAlign w:val="center"/>
          </w:tcPr>
          <w:p w:rsidR="00006D73" w:rsidRPr="00AD3AE0" w:rsidRDefault="00006D73" w:rsidP="00DF55E0">
            <w:r w:rsidRPr="00AD3AE0">
              <w:t>管理資訊系統</w:t>
            </w:r>
          </w:p>
        </w:tc>
        <w:tc>
          <w:tcPr>
            <w:tcW w:w="1914" w:type="dxa"/>
            <w:tcBorders>
              <w:bottom w:val="single" w:sz="12" w:space="0" w:color="000000"/>
            </w:tcBorders>
            <w:vAlign w:val="center"/>
          </w:tcPr>
          <w:p w:rsidR="00006D73" w:rsidRPr="00AD3AE0" w:rsidRDefault="00006D73" w:rsidP="00DF55E0">
            <w:r w:rsidRPr="00AD3AE0">
              <w:t>SIM12E10G002</w:t>
            </w:r>
          </w:p>
        </w:tc>
        <w:tc>
          <w:tcPr>
            <w:tcW w:w="425" w:type="dxa"/>
            <w:tcBorders>
              <w:bottom w:val="single" w:sz="12" w:space="0" w:color="000000"/>
            </w:tcBorders>
            <w:vAlign w:val="center"/>
          </w:tcPr>
          <w:p w:rsidR="00006D73" w:rsidRPr="00AD3AE0" w:rsidRDefault="00006D73" w:rsidP="00DF55E0">
            <w:r w:rsidRPr="00AD3AE0">
              <w:t>必</w:t>
            </w:r>
          </w:p>
        </w:tc>
        <w:tc>
          <w:tcPr>
            <w:tcW w:w="425" w:type="dxa"/>
            <w:tcBorders>
              <w:bottom w:val="single" w:sz="12" w:space="0" w:color="000000"/>
            </w:tcBorders>
            <w:vAlign w:val="center"/>
          </w:tcPr>
          <w:p w:rsidR="00006D73" w:rsidRPr="00AD3AE0" w:rsidRDefault="00006D73" w:rsidP="00DF55E0">
            <w:r w:rsidRPr="00AD3AE0">
              <w:t>3</w:t>
            </w:r>
          </w:p>
        </w:tc>
        <w:tc>
          <w:tcPr>
            <w:tcW w:w="426" w:type="dxa"/>
            <w:tcBorders>
              <w:bottom w:val="single" w:sz="12" w:space="0" w:color="000000"/>
            </w:tcBorders>
            <w:vAlign w:val="center"/>
          </w:tcPr>
          <w:p w:rsidR="00006D73" w:rsidRPr="00AD3AE0" w:rsidRDefault="00006D73" w:rsidP="00DF55E0">
            <w:r w:rsidRPr="00AD3AE0">
              <w:t>3</w:t>
            </w:r>
          </w:p>
        </w:tc>
        <w:tc>
          <w:tcPr>
            <w:tcW w:w="850" w:type="dxa"/>
            <w:tcBorders>
              <w:bottom w:val="single" w:sz="12" w:space="0" w:color="000000"/>
            </w:tcBorders>
            <w:vAlign w:val="center"/>
          </w:tcPr>
          <w:p w:rsidR="00006D73" w:rsidRPr="00AD3AE0" w:rsidRDefault="00006D73" w:rsidP="00DF55E0">
            <w:r w:rsidRPr="00AD3AE0">
              <w:t>一下</w:t>
            </w:r>
          </w:p>
        </w:tc>
        <w:tc>
          <w:tcPr>
            <w:tcW w:w="1985" w:type="dxa"/>
            <w:tcBorders>
              <w:bottom w:val="single" w:sz="12" w:space="0" w:color="000000"/>
            </w:tcBorders>
            <w:vAlign w:val="center"/>
          </w:tcPr>
          <w:p w:rsidR="00006D73" w:rsidRPr="00AD3AE0" w:rsidRDefault="00006D73" w:rsidP="00DF55E0">
            <w:r w:rsidRPr="00AD3AE0">
              <w:t>Management Information Systems</w:t>
            </w:r>
          </w:p>
        </w:tc>
        <w:tc>
          <w:tcPr>
            <w:tcW w:w="895" w:type="dxa"/>
            <w:tcBorders>
              <w:bottom w:val="single" w:sz="12" w:space="0" w:color="000000"/>
            </w:tcBorders>
          </w:tcPr>
          <w:p w:rsidR="00006D73" w:rsidRPr="00AD3AE0" w:rsidRDefault="00006D73" w:rsidP="00DF55E0"/>
        </w:tc>
      </w:tr>
      <w:tr w:rsidR="00006D73" w:rsidRPr="00AD3AE0" w:rsidTr="00DF55E0">
        <w:trPr>
          <w:trHeight w:val="545"/>
          <w:jc w:val="center"/>
        </w:trPr>
        <w:tc>
          <w:tcPr>
            <w:tcW w:w="497" w:type="dxa"/>
            <w:vMerge w:val="restart"/>
            <w:tcBorders>
              <w:top w:val="single" w:sz="12" w:space="0" w:color="000000"/>
            </w:tcBorders>
            <w:vAlign w:val="center"/>
          </w:tcPr>
          <w:p w:rsidR="00006D73" w:rsidRPr="00AD3AE0" w:rsidRDefault="00006D73" w:rsidP="00DF55E0">
            <w:r w:rsidRPr="00AD3AE0">
              <w:t>電子商務與網路行銷</w:t>
            </w:r>
          </w:p>
        </w:tc>
        <w:tc>
          <w:tcPr>
            <w:tcW w:w="512" w:type="dxa"/>
            <w:vMerge w:val="restart"/>
            <w:tcBorders>
              <w:top w:val="single" w:sz="12" w:space="0" w:color="000000"/>
            </w:tcBorders>
            <w:vAlign w:val="center"/>
          </w:tcPr>
          <w:p w:rsidR="00006D73" w:rsidRPr="00AD3AE0" w:rsidRDefault="00006D73" w:rsidP="00DF55E0">
            <w:r w:rsidRPr="00AD3AE0">
              <w:t>至少選修二門</w:t>
            </w:r>
          </w:p>
        </w:tc>
        <w:tc>
          <w:tcPr>
            <w:tcW w:w="2311" w:type="dxa"/>
            <w:tcBorders>
              <w:top w:val="single" w:sz="12" w:space="0" w:color="000000"/>
            </w:tcBorders>
            <w:vAlign w:val="center"/>
          </w:tcPr>
          <w:p w:rsidR="00006D73" w:rsidRPr="00AD3AE0" w:rsidRDefault="00006D73" w:rsidP="00DF55E0">
            <w:r w:rsidRPr="00AD3AE0">
              <w:t>雲端運算與應用</w:t>
            </w:r>
          </w:p>
        </w:tc>
        <w:tc>
          <w:tcPr>
            <w:tcW w:w="1914" w:type="dxa"/>
            <w:tcBorders>
              <w:top w:val="single" w:sz="12" w:space="0" w:color="000000"/>
            </w:tcBorders>
            <w:vAlign w:val="center"/>
          </w:tcPr>
          <w:p w:rsidR="00006D73" w:rsidRPr="00AD3AE0" w:rsidRDefault="00006D73" w:rsidP="00DF55E0">
            <w:r w:rsidRPr="00AD3AE0">
              <w:t>SIM12E40</w:t>
            </w:r>
            <w:r w:rsidRPr="00AD3AE0">
              <w:rPr>
                <w:rFonts w:hint="eastAsia"/>
              </w:rPr>
              <w:t>B</w:t>
            </w:r>
            <w:r w:rsidRPr="00AD3AE0">
              <w:t>001</w:t>
            </w:r>
          </w:p>
        </w:tc>
        <w:tc>
          <w:tcPr>
            <w:tcW w:w="425" w:type="dxa"/>
            <w:tcBorders>
              <w:top w:val="single" w:sz="12" w:space="0" w:color="000000"/>
            </w:tcBorders>
            <w:vAlign w:val="center"/>
          </w:tcPr>
          <w:p w:rsidR="00006D73" w:rsidRPr="00AD3AE0" w:rsidRDefault="00006D73" w:rsidP="00DF55E0">
            <w:r w:rsidRPr="00AD3AE0">
              <w:t>選</w:t>
            </w:r>
          </w:p>
        </w:tc>
        <w:tc>
          <w:tcPr>
            <w:tcW w:w="425" w:type="dxa"/>
            <w:tcBorders>
              <w:top w:val="single" w:sz="12" w:space="0" w:color="000000"/>
            </w:tcBorders>
            <w:vAlign w:val="center"/>
          </w:tcPr>
          <w:p w:rsidR="00006D73" w:rsidRPr="00AD3AE0" w:rsidRDefault="00006D73" w:rsidP="00DF55E0">
            <w:r w:rsidRPr="00AD3AE0">
              <w:t>3</w:t>
            </w:r>
          </w:p>
        </w:tc>
        <w:tc>
          <w:tcPr>
            <w:tcW w:w="426" w:type="dxa"/>
            <w:tcBorders>
              <w:top w:val="single" w:sz="12" w:space="0" w:color="000000"/>
            </w:tcBorders>
            <w:vAlign w:val="center"/>
          </w:tcPr>
          <w:p w:rsidR="00006D73" w:rsidRPr="00AD3AE0" w:rsidRDefault="00006D73" w:rsidP="00DF55E0">
            <w:r w:rsidRPr="00AD3AE0">
              <w:t>3</w:t>
            </w:r>
          </w:p>
        </w:tc>
        <w:tc>
          <w:tcPr>
            <w:tcW w:w="850" w:type="dxa"/>
            <w:tcBorders>
              <w:top w:val="single" w:sz="12" w:space="0" w:color="000000"/>
            </w:tcBorders>
            <w:vAlign w:val="center"/>
          </w:tcPr>
          <w:p w:rsidR="00006D73" w:rsidRPr="00AD3AE0" w:rsidRDefault="00006D73" w:rsidP="00DF55E0">
            <w:r w:rsidRPr="00AD3AE0">
              <w:t>三上</w:t>
            </w:r>
          </w:p>
        </w:tc>
        <w:tc>
          <w:tcPr>
            <w:tcW w:w="1985" w:type="dxa"/>
            <w:tcBorders>
              <w:top w:val="single" w:sz="12" w:space="0" w:color="000000"/>
            </w:tcBorders>
            <w:vAlign w:val="center"/>
          </w:tcPr>
          <w:p w:rsidR="00006D73" w:rsidRPr="00AD3AE0" w:rsidRDefault="00006D73" w:rsidP="00DF55E0">
            <w:r w:rsidRPr="00AD3AE0">
              <w:t>Cloud Computing and Applications</w:t>
            </w:r>
          </w:p>
        </w:tc>
        <w:tc>
          <w:tcPr>
            <w:tcW w:w="895" w:type="dxa"/>
            <w:tcBorders>
              <w:top w:val="single" w:sz="12" w:space="0" w:color="000000"/>
            </w:tcBorders>
            <w:vAlign w:val="center"/>
          </w:tcPr>
          <w:p w:rsidR="00006D73" w:rsidRPr="00AD3AE0" w:rsidRDefault="00006D73" w:rsidP="00DF55E0"/>
        </w:tc>
      </w:tr>
      <w:tr w:rsidR="00006D73" w:rsidRPr="00AD3AE0" w:rsidTr="00DF55E0">
        <w:trPr>
          <w:trHeight w:val="532"/>
          <w:jc w:val="center"/>
        </w:trPr>
        <w:tc>
          <w:tcPr>
            <w:tcW w:w="497" w:type="dxa"/>
            <w:vMerge/>
            <w:vAlign w:val="center"/>
          </w:tcPr>
          <w:p w:rsidR="00006D73" w:rsidRPr="00AD3AE0" w:rsidRDefault="00006D73" w:rsidP="00DF55E0"/>
        </w:tc>
        <w:tc>
          <w:tcPr>
            <w:tcW w:w="512" w:type="dxa"/>
            <w:vMerge/>
            <w:vAlign w:val="center"/>
          </w:tcPr>
          <w:p w:rsidR="00006D73" w:rsidRPr="00AD3AE0" w:rsidRDefault="00006D73" w:rsidP="00DF55E0"/>
        </w:tc>
        <w:tc>
          <w:tcPr>
            <w:tcW w:w="2311" w:type="dxa"/>
            <w:vAlign w:val="center"/>
          </w:tcPr>
          <w:p w:rsidR="00006D73" w:rsidRPr="00AD3AE0" w:rsidRDefault="00006D73" w:rsidP="00DF55E0">
            <w:r w:rsidRPr="00AD3AE0">
              <w:t>行動商務應用程式設計</w:t>
            </w:r>
          </w:p>
        </w:tc>
        <w:tc>
          <w:tcPr>
            <w:tcW w:w="1914" w:type="dxa"/>
            <w:vAlign w:val="center"/>
          </w:tcPr>
          <w:p w:rsidR="00006D73" w:rsidRPr="00AD3AE0" w:rsidRDefault="00006D73" w:rsidP="00DF55E0">
            <w:r w:rsidRPr="00AD3AE0">
              <w:t>SIM12E40</w:t>
            </w:r>
            <w:r w:rsidRPr="00AD3AE0">
              <w:rPr>
                <w:rFonts w:hint="eastAsia"/>
              </w:rPr>
              <w:t>B</w:t>
            </w:r>
            <w:r w:rsidRPr="00AD3AE0">
              <w:t>002</w:t>
            </w:r>
          </w:p>
        </w:tc>
        <w:tc>
          <w:tcPr>
            <w:tcW w:w="425" w:type="dxa"/>
            <w:vAlign w:val="center"/>
          </w:tcPr>
          <w:p w:rsidR="00006D73" w:rsidRPr="00AD3AE0" w:rsidRDefault="00006D73" w:rsidP="00DF55E0">
            <w:r w:rsidRPr="00AD3AE0">
              <w:t>選</w:t>
            </w:r>
          </w:p>
        </w:tc>
        <w:tc>
          <w:tcPr>
            <w:tcW w:w="425" w:type="dxa"/>
            <w:vAlign w:val="center"/>
          </w:tcPr>
          <w:p w:rsidR="00006D73" w:rsidRPr="00AD3AE0" w:rsidRDefault="00006D73" w:rsidP="00DF55E0">
            <w:r w:rsidRPr="00AD3AE0">
              <w:t>3</w:t>
            </w:r>
          </w:p>
        </w:tc>
        <w:tc>
          <w:tcPr>
            <w:tcW w:w="426" w:type="dxa"/>
            <w:vAlign w:val="center"/>
          </w:tcPr>
          <w:p w:rsidR="00006D73" w:rsidRPr="00AD3AE0" w:rsidRDefault="00006D73" w:rsidP="00DF55E0">
            <w:r w:rsidRPr="00AD3AE0">
              <w:t>3</w:t>
            </w:r>
          </w:p>
        </w:tc>
        <w:tc>
          <w:tcPr>
            <w:tcW w:w="850" w:type="dxa"/>
            <w:vAlign w:val="center"/>
          </w:tcPr>
          <w:p w:rsidR="00006D73" w:rsidRPr="00AD3AE0" w:rsidRDefault="00006D73" w:rsidP="00DF55E0">
            <w:r w:rsidRPr="00AD3AE0">
              <w:t>三下</w:t>
            </w:r>
          </w:p>
        </w:tc>
        <w:tc>
          <w:tcPr>
            <w:tcW w:w="1985" w:type="dxa"/>
            <w:vAlign w:val="center"/>
          </w:tcPr>
          <w:p w:rsidR="00006D73" w:rsidRPr="00AD3AE0" w:rsidRDefault="00006D73" w:rsidP="00DF55E0">
            <w:r w:rsidRPr="00AD3AE0">
              <w:t>Mobile Business Application Programming</w:t>
            </w:r>
          </w:p>
        </w:tc>
        <w:tc>
          <w:tcPr>
            <w:tcW w:w="895" w:type="dxa"/>
            <w:vAlign w:val="center"/>
          </w:tcPr>
          <w:p w:rsidR="00006D73" w:rsidRPr="00AD3AE0" w:rsidRDefault="00006D73" w:rsidP="00DF55E0"/>
        </w:tc>
      </w:tr>
      <w:tr w:rsidR="00006D73" w:rsidRPr="00AD3AE0" w:rsidTr="00DF55E0">
        <w:trPr>
          <w:trHeight w:val="525"/>
          <w:jc w:val="center"/>
        </w:trPr>
        <w:tc>
          <w:tcPr>
            <w:tcW w:w="497" w:type="dxa"/>
            <w:vMerge/>
            <w:vAlign w:val="center"/>
          </w:tcPr>
          <w:p w:rsidR="00006D73" w:rsidRPr="00AD3AE0" w:rsidRDefault="00006D73" w:rsidP="00DF55E0"/>
        </w:tc>
        <w:tc>
          <w:tcPr>
            <w:tcW w:w="512" w:type="dxa"/>
            <w:vMerge/>
            <w:vAlign w:val="center"/>
          </w:tcPr>
          <w:p w:rsidR="00006D73" w:rsidRPr="00AD3AE0" w:rsidRDefault="00006D73" w:rsidP="00DF55E0"/>
        </w:tc>
        <w:tc>
          <w:tcPr>
            <w:tcW w:w="2311" w:type="dxa"/>
            <w:vAlign w:val="center"/>
          </w:tcPr>
          <w:p w:rsidR="00006D73" w:rsidRPr="00AD3AE0" w:rsidRDefault="00006D73" w:rsidP="00DF55E0">
            <w:r w:rsidRPr="00AD3AE0">
              <w:t>服務導向架構</w:t>
            </w:r>
          </w:p>
        </w:tc>
        <w:tc>
          <w:tcPr>
            <w:tcW w:w="1914" w:type="dxa"/>
            <w:vAlign w:val="center"/>
          </w:tcPr>
          <w:p w:rsidR="00006D73" w:rsidRPr="00AD3AE0" w:rsidRDefault="00006D73" w:rsidP="00DF55E0">
            <w:r w:rsidRPr="00AD3AE0">
              <w:t>SIM12E40</w:t>
            </w:r>
            <w:r w:rsidRPr="00AD3AE0">
              <w:rPr>
                <w:rFonts w:hint="eastAsia"/>
              </w:rPr>
              <w:t>B</w:t>
            </w:r>
            <w:r w:rsidRPr="00AD3AE0">
              <w:t>003</w:t>
            </w:r>
          </w:p>
        </w:tc>
        <w:tc>
          <w:tcPr>
            <w:tcW w:w="425" w:type="dxa"/>
            <w:vAlign w:val="center"/>
          </w:tcPr>
          <w:p w:rsidR="00006D73" w:rsidRPr="00AD3AE0" w:rsidRDefault="00006D73" w:rsidP="00DF55E0">
            <w:r w:rsidRPr="00AD3AE0">
              <w:t>選</w:t>
            </w:r>
          </w:p>
        </w:tc>
        <w:tc>
          <w:tcPr>
            <w:tcW w:w="425" w:type="dxa"/>
            <w:vAlign w:val="center"/>
          </w:tcPr>
          <w:p w:rsidR="00006D73" w:rsidRPr="00AD3AE0" w:rsidRDefault="00006D73" w:rsidP="00DF55E0">
            <w:r w:rsidRPr="00AD3AE0">
              <w:t>3</w:t>
            </w:r>
          </w:p>
        </w:tc>
        <w:tc>
          <w:tcPr>
            <w:tcW w:w="426" w:type="dxa"/>
            <w:vAlign w:val="center"/>
          </w:tcPr>
          <w:p w:rsidR="00006D73" w:rsidRPr="00AD3AE0" w:rsidRDefault="00006D73" w:rsidP="00DF55E0">
            <w:r w:rsidRPr="00AD3AE0">
              <w:t>3</w:t>
            </w:r>
          </w:p>
        </w:tc>
        <w:tc>
          <w:tcPr>
            <w:tcW w:w="850" w:type="dxa"/>
            <w:vAlign w:val="center"/>
          </w:tcPr>
          <w:p w:rsidR="00006D73" w:rsidRPr="00AD3AE0" w:rsidRDefault="00006D73" w:rsidP="00DF55E0">
            <w:r w:rsidRPr="00AD3AE0">
              <w:t>四上</w:t>
            </w:r>
          </w:p>
        </w:tc>
        <w:tc>
          <w:tcPr>
            <w:tcW w:w="1985" w:type="dxa"/>
            <w:vAlign w:val="center"/>
          </w:tcPr>
          <w:p w:rsidR="00006D73" w:rsidRPr="00AD3AE0" w:rsidRDefault="00006D73" w:rsidP="00DF55E0">
            <w:r w:rsidRPr="00AD3AE0">
              <w:t>Service</w:t>
            </w:r>
            <w:r w:rsidRPr="00AD3AE0">
              <w:rPr>
                <w:rFonts w:hint="eastAsia"/>
              </w:rPr>
              <w:t>-</w:t>
            </w:r>
            <w:r w:rsidRPr="00AD3AE0">
              <w:t>Oriented Architecture</w:t>
            </w:r>
          </w:p>
        </w:tc>
        <w:tc>
          <w:tcPr>
            <w:tcW w:w="895" w:type="dxa"/>
            <w:vAlign w:val="center"/>
          </w:tcPr>
          <w:p w:rsidR="00006D73" w:rsidRPr="00AD3AE0" w:rsidRDefault="00006D73" w:rsidP="00DF55E0"/>
        </w:tc>
      </w:tr>
      <w:tr w:rsidR="00006D73" w:rsidRPr="00AD3AE0" w:rsidTr="00DF55E0">
        <w:trPr>
          <w:trHeight w:val="489"/>
          <w:jc w:val="center"/>
        </w:trPr>
        <w:tc>
          <w:tcPr>
            <w:tcW w:w="497" w:type="dxa"/>
            <w:vMerge/>
            <w:tcBorders>
              <w:bottom w:val="single" w:sz="12" w:space="0" w:color="000000"/>
            </w:tcBorders>
            <w:vAlign w:val="center"/>
          </w:tcPr>
          <w:p w:rsidR="00006D73" w:rsidRPr="00AD3AE0" w:rsidRDefault="00006D73" w:rsidP="00DF55E0"/>
        </w:tc>
        <w:tc>
          <w:tcPr>
            <w:tcW w:w="512" w:type="dxa"/>
            <w:vMerge/>
            <w:tcBorders>
              <w:bottom w:val="single" w:sz="12" w:space="0" w:color="000000"/>
            </w:tcBorders>
            <w:vAlign w:val="center"/>
          </w:tcPr>
          <w:p w:rsidR="00006D73" w:rsidRPr="00AD3AE0" w:rsidRDefault="00006D73" w:rsidP="00DF55E0"/>
        </w:tc>
        <w:tc>
          <w:tcPr>
            <w:tcW w:w="2311" w:type="dxa"/>
            <w:tcBorders>
              <w:bottom w:val="single" w:sz="12" w:space="0" w:color="000000"/>
            </w:tcBorders>
            <w:vAlign w:val="center"/>
          </w:tcPr>
          <w:p w:rsidR="00006D73" w:rsidRPr="00AD3AE0" w:rsidRDefault="00006D73" w:rsidP="00DF55E0">
            <w:r w:rsidRPr="00AD3AE0">
              <w:t>製商整合與應用</w:t>
            </w:r>
          </w:p>
        </w:tc>
        <w:tc>
          <w:tcPr>
            <w:tcW w:w="1914" w:type="dxa"/>
            <w:tcBorders>
              <w:bottom w:val="single" w:sz="12" w:space="0" w:color="000000"/>
            </w:tcBorders>
            <w:vAlign w:val="center"/>
          </w:tcPr>
          <w:p w:rsidR="00006D73" w:rsidRPr="00AD3AE0" w:rsidRDefault="00006D73" w:rsidP="00DF55E0">
            <w:r w:rsidRPr="00AD3AE0">
              <w:t>SIM12E40</w:t>
            </w:r>
            <w:r w:rsidRPr="00AD3AE0">
              <w:rPr>
                <w:rFonts w:hint="eastAsia"/>
              </w:rPr>
              <w:t>B</w:t>
            </w:r>
            <w:r w:rsidRPr="00AD3AE0">
              <w:t>004</w:t>
            </w:r>
          </w:p>
        </w:tc>
        <w:tc>
          <w:tcPr>
            <w:tcW w:w="425" w:type="dxa"/>
            <w:tcBorders>
              <w:bottom w:val="single" w:sz="12" w:space="0" w:color="000000"/>
            </w:tcBorders>
            <w:vAlign w:val="center"/>
          </w:tcPr>
          <w:p w:rsidR="00006D73" w:rsidRPr="00AD3AE0" w:rsidRDefault="00006D73" w:rsidP="00DF55E0">
            <w:r w:rsidRPr="00AD3AE0">
              <w:t>選</w:t>
            </w:r>
          </w:p>
        </w:tc>
        <w:tc>
          <w:tcPr>
            <w:tcW w:w="425" w:type="dxa"/>
            <w:tcBorders>
              <w:bottom w:val="single" w:sz="12" w:space="0" w:color="000000"/>
            </w:tcBorders>
            <w:vAlign w:val="center"/>
          </w:tcPr>
          <w:p w:rsidR="00006D73" w:rsidRPr="00AD3AE0" w:rsidRDefault="00006D73" w:rsidP="00DF55E0">
            <w:r w:rsidRPr="00AD3AE0">
              <w:t>3</w:t>
            </w:r>
          </w:p>
        </w:tc>
        <w:tc>
          <w:tcPr>
            <w:tcW w:w="426" w:type="dxa"/>
            <w:tcBorders>
              <w:bottom w:val="single" w:sz="12" w:space="0" w:color="000000"/>
            </w:tcBorders>
            <w:vAlign w:val="center"/>
          </w:tcPr>
          <w:p w:rsidR="00006D73" w:rsidRPr="00AD3AE0" w:rsidRDefault="00006D73" w:rsidP="00DF55E0">
            <w:r w:rsidRPr="00AD3AE0">
              <w:t>3</w:t>
            </w:r>
          </w:p>
        </w:tc>
        <w:tc>
          <w:tcPr>
            <w:tcW w:w="850" w:type="dxa"/>
            <w:tcBorders>
              <w:bottom w:val="single" w:sz="12" w:space="0" w:color="000000"/>
            </w:tcBorders>
            <w:vAlign w:val="center"/>
          </w:tcPr>
          <w:p w:rsidR="00006D73" w:rsidRPr="00AD3AE0" w:rsidRDefault="00006D73" w:rsidP="00DF55E0">
            <w:r w:rsidRPr="00AD3AE0">
              <w:t>四下</w:t>
            </w:r>
          </w:p>
        </w:tc>
        <w:tc>
          <w:tcPr>
            <w:tcW w:w="1985" w:type="dxa"/>
            <w:tcBorders>
              <w:bottom w:val="single" w:sz="12" w:space="0" w:color="000000"/>
            </w:tcBorders>
            <w:vAlign w:val="center"/>
          </w:tcPr>
          <w:p w:rsidR="00006D73" w:rsidRPr="00AD3AE0" w:rsidRDefault="00006D73" w:rsidP="00DF55E0">
            <w:r w:rsidRPr="00AD3AE0">
              <w:t>Manufacturing Collaboration and Application</w:t>
            </w:r>
            <w:r w:rsidRPr="00AD3AE0">
              <w:rPr>
                <w:rFonts w:hint="eastAsia"/>
              </w:rPr>
              <w:t>s</w:t>
            </w:r>
          </w:p>
        </w:tc>
        <w:tc>
          <w:tcPr>
            <w:tcW w:w="895" w:type="dxa"/>
            <w:tcBorders>
              <w:bottom w:val="single" w:sz="12" w:space="0" w:color="000000"/>
            </w:tcBorders>
            <w:vAlign w:val="center"/>
          </w:tcPr>
          <w:p w:rsidR="00006D73" w:rsidRPr="00AD3AE0" w:rsidRDefault="00006D73" w:rsidP="00DF55E0"/>
        </w:tc>
      </w:tr>
      <w:tr w:rsidR="00006D73" w:rsidRPr="00AD3AE0" w:rsidTr="00DF55E0">
        <w:trPr>
          <w:trHeight w:val="437"/>
          <w:jc w:val="center"/>
        </w:trPr>
        <w:tc>
          <w:tcPr>
            <w:tcW w:w="497" w:type="dxa"/>
            <w:vMerge w:val="restart"/>
            <w:tcBorders>
              <w:top w:val="single" w:sz="12" w:space="0" w:color="000000"/>
            </w:tcBorders>
            <w:vAlign w:val="center"/>
          </w:tcPr>
          <w:p w:rsidR="00006D73" w:rsidRPr="00AD3AE0" w:rsidRDefault="00006D73" w:rsidP="00DF55E0">
            <w:r w:rsidRPr="00AD3AE0">
              <w:t>資訊服務創新應用</w:t>
            </w:r>
          </w:p>
        </w:tc>
        <w:tc>
          <w:tcPr>
            <w:tcW w:w="512" w:type="dxa"/>
            <w:vMerge w:val="restart"/>
            <w:tcBorders>
              <w:top w:val="single" w:sz="12" w:space="0" w:color="000000"/>
            </w:tcBorders>
            <w:vAlign w:val="center"/>
          </w:tcPr>
          <w:p w:rsidR="00006D73" w:rsidRPr="00AD3AE0" w:rsidRDefault="00006D73" w:rsidP="00DF55E0">
            <w:r w:rsidRPr="00AD3AE0">
              <w:t>至少選修二門</w:t>
            </w:r>
          </w:p>
        </w:tc>
        <w:tc>
          <w:tcPr>
            <w:tcW w:w="2311" w:type="dxa"/>
            <w:tcBorders>
              <w:top w:val="single" w:sz="12" w:space="0" w:color="000000"/>
            </w:tcBorders>
            <w:vAlign w:val="center"/>
          </w:tcPr>
          <w:p w:rsidR="00006D73" w:rsidRPr="00AD3AE0" w:rsidRDefault="00006D73" w:rsidP="00DF55E0">
            <w:r w:rsidRPr="00AD3AE0">
              <w:t>電子商務</w:t>
            </w:r>
          </w:p>
        </w:tc>
        <w:tc>
          <w:tcPr>
            <w:tcW w:w="1914" w:type="dxa"/>
            <w:tcBorders>
              <w:top w:val="single" w:sz="12" w:space="0" w:color="000000"/>
            </w:tcBorders>
            <w:vAlign w:val="center"/>
          </w:tcPr>
          <w:p w:rsidR="00006D73" w:rsidRPr="00AD3AE0" w:rsidRDefault="00006D73" w:rsidP="00DF55E0">
            <w:r w:rsidRPr="00AD3AE0">
              <w:t>SIM12E40</w:t>
            </w:r>
            <w:r w:rsidRPr="00AD3AE0">
              <w:rPr>
                <w:rFonts w:hint="eastAsia"/>
              </w:rPr>
              <w:t>C</w:t>
            </w:r>
            <w:r w:rsidRPr="00AD3AE0">
              <w:t>001</w:t>
            </w:r>
          </w:p>
        </w:tc>
        <w:tc>
          <w:tcPr>
            <w:tcW w:w="425" w:type="dxa"/>
            <w:tcBorders>
              <w:top w:val="single" w:sz="12" w:space="0" w:color="000000"/>
            </w:tcBorders>
            <w:vAlign w:val="center"/>
          </w:tcPr>
          <w:p w:rsidR="00006D73" w:rsidRPr="00AD3AE0" w:rsidRDefault="00006D73" w:rsidP="00DF55E0">
            <w:r w:rsidRPr="00AD3AE0">
              <w:t>選</w:t>
            </w:r>
          </w:p>
        </w:tc>
        <w:tc>
          <w:tcPr>
            <w:tcW w:w="425" w:type="dxa"/>
            <w:tcBorders>
              <w:top w:val="single" w:sz="12" w:space="0" w:color="000000"/>
            </w:tcBorders>
            <w:vAlign w:val="center"/>
          </w:tcPr>
          <w:p w:rsidR="00006D73" w:rsidRPr="00AD3AE0" w:rsidRDefault="00006D73" w:rsidP="00DF55E0">
            <w:r w:rsidRPr="00AD3AE0">
              <w:t>3</w:t>
            </w:r>
          </w:p>
        </w:tc>
        <w:tc>
          <w:tcPr>
            <w:tcW w:w="426" w:type="dxa"/>
            <w:tcBorders>
              <w:top w:val="single" w:sz="12" w:space="0" w:color="000000"/>
            </w:tcBorders>
            <w:vAlign w:val="center"/>
          </w:tcPr>
          <w:p w:rsidR="00006D73" w:rsidRPr="00AD3AE0" w:rsidRDefault="00006D73" w:rsidP="00DF55E0">
            <w:r w:rsidRPr="00AD3AE0">
              <w:t>3</w:t>
            </w:r>
          </w:p>
        </w:tc>
        <w:tc>
          <w:tcPr>
            <w:tcW w:w="850" w:type="dxa"/>
            <w:tcBorders>
              <w:top w:val="single" w:sz="12" w:space="0" w:color="000000"/>
            </w:tcBorders>
            <w:vAlign w:val="center"/>
          </w:tcPr>
          <w:p w:rsidR="00006D73" w:rsidRPr="00AD3AE0" w:rsidRDefault="00006D73" w:rsidP="00DF55E0">
            <w:r w:rsidRPr="00AD3AE0">
              <w:t>二下</w:t>
            </w:r>
          </w:p>
        </w:tc>
        <w:tc>
          <w:tcPr>
            <w:tcW w:w="1985" w:type="dxa"/>
            <w:tcBorders>
              <w:top w:val="single" w:sz="12" w:space="0" w:color="000000"/>
            </w:tcBorders>
            <w:vAlign w:val="center"/>
          </w:tcPr>
          <w:p w:rsidR="00006D73" w:rsidRPr="00AD3AE0" w:rsidRDefault="00006D73" w:rsidP="00DF55E0">
            <w:r w:rsidRPr="00AD3AE0">
              <w:t>Electronic Commerce</w:t>
            </w:r>
          </w:p>
        </w:tc>
        <w:tc>
          <w:tcPr>
            <w:tcW w:w="895" w:type="dxa"/>
            <w:tcBorders>
              <w:top w:val="single" w:sz="12" w:space="0" w:color="000000"/>
            </w:tcBorders>
            <w:vAlign w:val="center"/>
          </w:tcPr>
          <w:p w:rsidR="00006D73" w:rsidRPr="00AD3AE0" w:rsidRDefault="00006D73" w:rsidP="00DF55E0"/>
        </w:tc>
      </w:tr>
      <w:tr w:rsidR="00006D73" w:rsidRPr="00AD3AE0" w:rsidTr="00DF55E0">
        <w:trPr>
          <w:trHeight w:val="421"/>
          <w:jc w:val="center"/>
        </w:trPr>
        <w:tc>
          <w:tcPr>
            <w:tcW w:w="497" w:type="dxa"/>
            <w:vMerge/>
            <w:vAlign w:val="center"/>
          </w:tcPr>
          <w:p w:rsidR="00006D73" w:rsidRPr="00AD3AE0" w:rsidRDefault="00006D73" w:rsidP="00DF55E0"/>
        </w:tc>
        <w:tc>
          <w:tcPr>
            <w:tcW w:w="512" w:type="dxa"/>
            <w:vMerge/>
            <w:vAlign w:val="center"/>
          </w:tcPr>
          <w:p w:rsidR="00006D73" w:rsidRPr="00AD3AE0" w:rsidRDefault="00006D73" w:rsidP="00DF55E0"/>
        </w:tc>
        <w:tc>
          <w:tcPr>
            <w:tcW w:w="2311" w:type="dxa"/>
            <w:vAlign w:val="center"/>
          </w:tcPr>
          <w:p w:rsidR="00006D73" w:rsidRPr="00AD3AE0" w:rsidRDefault="00006D73" w:rsidP="00DF55E0">
            <w:r w:rsidRPr="00AD3AE0">
              <w:t>消費者行為</w:t>
            </w:r>
          </w:p>
        </w:tc>
        <w:tc>
          <w:tcPr>
            <w:tcW w:w="1914" w:type="dxa"/>
            <w:vAlign w:val="center"/>
          </w:tcPr>
          <w:p w:rsidR="00006D73" w:rsidRPr="00AD3AE0" w:rsidRDefault="00006D73" w:rsidP="00DF55E0">
            <w:r w:rsidRPr="00AD3AE0">
              <w:t>SIM12E40</w:t>
            </w:r>
            <w:r w:rsidRPr="00AD3AE0">
              <w:rPr>
                <w:rFonts w:hint="eastAsia"/>
              </w:rPr>
              <w:t>C</w:t>
            </w:r>
            <w:r w:rsidRPr="00AD3AE0">
              <w:t>002</w:t>
            </w:r>
          </w:p>
        </w:tc>
        <w:tc>
          <w:tcPr>
            <w:tcW w:w="425" w:type="dxa"/>
            <w:vAlign w:val="center"/>
          </w:tcPr>
          <w:p w:rsidR="00006D73" w:rsidRPr="00AD3AE0" w:rsidRDefault="00006D73" w:rsidP="00DF55E0">
            <w:r w:rsidRPr="00AD3AE0">
              <w:t>選</w:t>
            </w:r>
          </w:p>
        </w:tc>
        <w:tc>
          <w:tcPr>
            <w:tcW w:w="425" w:type="dxa"/>
            <w:vAlign w:val="center"/>
          </w:tcPr>
          <w:p w:rsidR="00006D73" w:rsidRPr="00AD3AE0" w:rsidRDefault="00006D73" w:rsidP="00DF55E0">
            <w:r w:rsidRPr="00AD3AE0">
              <w:t>3</w:t>
            </w:r>
          </w:p>
        </w:tc>
        <w:tc>
          <w:tcPr>
            <w:tcW w:w="426" w:type="dxa"/>
            <w:vAlign w:val="center"/>
          </w:tcPr>
          <w:p w:rsidR="00006D73" w:rsidRPr="00AD3AE0" w:rsidRDefault="00006D73" w:rsidP="00DF55E0">
            <w:r w:rsidRPr="00AD3AE0">
              <w:t>3</w:t>
            </w:r>
          </w:p>
        </w:tc>
        <w:tc>
          <w:tcPr>
            <w:tcW w:w="850" w:type="dxa"/>
            <w:vAlign w:val="center"/>
          </w:tcPr>
          <w:p w:rsidR="00006D73" w:rsidRPr="00AD3AE0" w:rsidRDefault="00006D73" w:rsidP="00DF55E0">
            <w:r w:rsidRPr="00AD3AE0">
              <w:t>三上</w:t>
            </w:r>
          </w:p>
        </w:tc>
        <w:tc>
          <w:tcPr>
            <w:tcW w:w="1985" w:type="dxa"/>
            <w:vAlign w:val="center"/>
          </w:tcPr>
          <w:p w:rsidR="00006D73" w:rsidRPr="00AD3AE0" w:rsidRDefault="00006D73" w:rsidP="00DF55E0">
            <w:r w:rsidRPr="00AD3AE0">
              <w:t>C</w:t>
            </w:r>
            <w:r w:rsidRPr="00AD3AE0">
              <w:rPr>
                <w:rFonts w:hint="eastAsia"/>
              </w:rPr>
              <w:t>onsumer</w:t>
            </w:r>
            <w:r w:rsidRPr="00AD3AE0">
              <w:t xml:space="preserve"> Behavior</w:t>
            </w:r>
          </w:p>
        </w:tc>
        <w:tc>
          <w:tcPr>
            <w:tcW w:w="895" w:type="dxa"/>
            <w:vAlign w:val="center"/>
          </w:tcPr>
          <w:p w:rsidR="00006D73" w:rsidRPr="00AD3AE0" w:rsidRDefault="00006D73" w:rsidP="00DF55E0"/>
        </w:tc>
      </w:tr>
      <w:tr w:rsidR="00006D73" w:rsidRPr="00AD3AE0" w:rsidTr="00DF55E0">
        <w:trPr>
          <w:trHeight w:val="413"/>
          <w:jc w:val="center"/>
        </w:trPr>
        <w:tc>
          <w:tcPr>
            <w:tcW w:w="497" w:type="dxa"/>
            <w:vMerge/>
            <w:vAlign w:val="center"/>
          </w:tcPr>
          <w:p w:rsidR="00006D73" w:rsidRPr="00AD3AE0" w:rsidRDefault="00006D73" w:rsidP="00DF55E0"/>
        </w:tc>
        <w:tc>
          <w:tcPr>
            <w:tcW w:w="512" w:type="dxa"/>
            <w:vMerge/>
            <w:vAlign w:val="center"/>
          </w:tcPr>
          <w:p w:rsidR="00006D73" w:rsidRPr="00AD3AE0" w:rsidRDefault="00006D73" w:rsidP="00DF55E0"/>
        </w:tc>
        <w:tc>
          <w:tcPr>
            <w:tcW w:w="2311" w:type="dxa"/>
            <w:vAlign w:val="center"/>
          </w:tcPr>
          <w:p w:rsidR="00006D73" w:rsidRPr="00AD3AE0" w:rsidRDefault="00006D73" w:rsidP="00DF55E0">
            <w:r w:rsidRPr="00AD3AE0">
              <w:t>網路行銷</w:t>
            </w:r>
          </w:p>
        </w:tc>
        <w:tc>
          <w:tcPr>
            <w:tcW w:w="1914" w:type="dxa"/>
            <w:vAlign w:val="center"/>
          </w:tcPr>
          <w:p w:rsidR="00006D73" w:rsidRPr="00AD3AE0" w:rsidRDefault="00006D73" w:rsidP="00DF55E0">
            <w:r w:rsidRPr="00AD3AE0">
              <w:t>SIM12E40</w:t>
            </w:r>
            <w:r w:rsidRPr="00AD3AE0">
              <w:rPr>
                <w:rFonts w:hint="eastAsia"/>
              </w:rPr>
              <w:t>C</w:t>
            </w:r>
            <w:r w:rsidRPr="00AD3AE0">
              <w:t>003</w:t>
            </w:r>
          </w:p>
        </w:tc>
        <w:tc>
          <w:tcPr>
            <w:tcW w:w="425" w:type="dxa"/>
            <w:vAlign w:val="center"/>
          </w:tcPr>
          <w:p w:rsidR="00006D73" w:rsidRPr="00AD3AE0" w:rsidRDefault="00006D73" w:rsidP="00DF55E0">
            <w:r w:rsidRPr="00AD3AE0">
              <w:t>選</w:t>
            </w:r>
          </w:p>
        </w:tc>
        <w:tc>
          <w:tcPr>
            <w:tcW w:w="425" w:type="dxa"/>
            <w:vAlign w:val="center"/>
          </w:tcPr>
          <w:p w:rsidR="00006D73" w:rsidRPr="00AD3AE0" w:rsidRDefault="00006D73" w:rsidP="00DF55E0">
            <w:r w:rsidRPr="00AD3AE0">
              <w:t>3</w:t>
            </w:r>
          </w:p>
        </w:tc>
        <w:tc>
          <w:tcPr>
            <w:tcW w:w="426" w:type="dxa"/>
            <w:vAlign w:val="center"/>
          </w:tcPr>
          <w:p w:rsidR="00006D73" w:rsidRPr="00AD3AE0" w:rsidRDefault="00006D73" w:rsidP="00DF55E0">
            <w:r w:rsidRPr="00AD3AE0">
              <w:t>3</w:t>
            </w:r>
          </w:p>
        </w:tc>
        <w:tc>
          <w:tcPr>
            <w:tcW w:w="850" w:type="dxa"/>
            <w:vAlign w:val="center"/>
          </w:tcPr>
          <w:p w:rsidR="00006D73" w:rsidRPr="00AD3AE0" w:rsidRDefault="00006D73" w:rsidP="00DF55E0">
            <w:r w:rsidRPr="00AD3AE0">
              <w:t>三下</w:t>
            </w:r>
          </w:p>
        </w:tc>
        <w:tc>
          <w:tcPr>
            <w:tcW w:w="1985" w:type="dxa"/>
            <w:vAlign w:val="center"/>
          </w:tcPr>
          <w:p w:rsidR="00006D73" w:rsidRPr="00AD3AE0" w:rsidRDefault="00006D73" w:rsidP="00DF55E0">
            <w:r w:rsidRPr="00AD3AE0">
              <w:t>Internet Marketing</w:t>
            </w:r>
          </w:p>
        </w:tc>
        <w:tc>
          <w:tcPr>
            <w:tcW w:w="895" w:type="dxa"/>
            <w:vAlign w:val="center"/>
          </w:tcPr>
          <w:p w:rsidR="00006D73" w:rsidRPr="00AD3AE0" w:rsidRDefault="00006D73" w:rsidP="00DF55E0"/>
        </w:tc>
      </w:tr>
      <w:tr w:rsidR="00006D73" w:rsidRPr="00AD3AE0" w:rsidTr="00DF55E0">
        <w:trPr>
          <w:trHeight w:val="560"/>
          <w:jc w:val="center"/>
        </w:trPr>
        <w:tc>
          <w:tcPr>
            <w:tcW w:w="497" w:type="dxa"/>
            <w:vMerge/>
            <w:tcBorders>
              <w:bottom w:val="single" w:sz="12" w:space="0" w:color="000000"/>
            </w:tcBorders>
            <w:vAlign w:val="center"/>
          </w:tcPr>
          <w:p w:rsidR="00006D73" w:rsidRPr="00AD3AE0" w:rsidRDefault="00006D73" w:rsidP="00DF55E0"/>
        </w:tc>
        <w:tc>
          <w:tcPr>
            <w:tcW w:w="512" w:type="dxa"/>
            <w:vMerge/>
            <w:tcBorders>
              <w:bottom w:val="single" w:sz="12" w:space="0" w:color="000000"/>
            </w:tcBorders>
            <w:vAlign w:val="center"/>
          </w:tcPr>
          <w:p w:rsidR="00006D73" w:rsidRPr="00AD3AE0" w:rsidRDefault="00006D73" w:rsidP="00DF55E0"/>
        </w:tc>
        <w:tc>
          <w:tcPr>
            <w:tcW w:w="2311" w:type="dxa"/>
            <w:tcBorders>
              <w:bottom w:val="single" w:sz="12" w:space="0" w:color="000000"/>
            </w:tcBorders>
            <w:vAlign w:val="center"/>
          </w:tcPr>
          <w:p w:rsidR="00006D73" w:rsidRPr="00AD3AE0" w:rsidRDefault="00006D73" w:rsidP="00DF55E0">
            <w:r w:rsidRPr="00AD3AE0">
              <w:t>顧客關係管理</w:t>
            </w:r>
          </w:p>
        </w:tc>
        <w:tc>
          <w:tcPr>
            <w:tcW w:w="1914" w:type="dxa"/>
            <w:tcBorders>
              <w:bottom w:val="single" w:sz="12" w:space="0" w:color="000000"/>
            </w:tcBorders>
            <w:vAlign w:val="center"/>
          </w:tcPr>
          <w:p w:rsidR="00006D73" w:rsidRPr="00AD3AE0" w:rsidRDefault="00006D73" w:rsidP="00DF55E0">
            <w:r w:rsidRPr="00AD3AE0">
              <w:t>SIM12E40</w:t>
            </w:r>
            <w:r w:rsidRPr="00AD3AE0">
              <w:rPr>
                <w:rFonts w:hint="eastAsia"/>
              </w:rPr>
              <w:t>C</w:t>
            </w:r>
            <w:r w:rsidRPr="00AD3AE0">
              <w:t>004</w:t>
            </w:r>
          </w:p>
        </w:tc>
        <w:tc>
          <w:tcPr>
            <w:tcW w:w="425" w:type="dxa"/>
            <w:tcBorders>
              <w:bottom w:val="single" w:sz="12" w:space="0" w:color="000000"/>
            </w:tcBorders>
            <w:vAlign w:val="center"/>
          </w:tcPr>
          <w:p w:rsidR="00006D73" w:rsidRPr="00AD3AE0" w:rsidRDefault="00006D73" w:rsidP="00DF55E0">
            <w:r w:rsidRPr="00AD3AE0">
              <w:t>選</w:t>
            </w:r>
          </w:p>
        </w:tc>
        <w:tc>
          <w:tcPr>
            <w:tcW w:w="425" w:type="dxa"/>
            <w:tcBorders>
              <w:bottom w:val="single" w:sz="12" w:space="0" w:color="000000"/>
            </w:tcBorders>
            <w:vAlign w:val="center"/>
          </w:tcPr>
          <w:p w:rsidR="00006D73" w:rsidRPr="00AD3AE0" w:rsidRDefault="00006D73" w:rsidP="00DF55E0">
            <w:r w:rsidRPr="00AD3AE0">
              <w:t>3</w:t>
            </w:r>
          </w:p>
        </w:tc>
        <w:tc>
          <w:tcPr>
            <w:tcW w:w="426" w:type="dxa"/>
            <w:tcBorders>
              <w:bottom w:val="single" w:sz="12" w:space="0" w:color="000000"/>
            </w:tcBorders>
            <w:vAlign w:val="center"/>
          </w:tcPr>
          <w:p w:rsidR="00006D73" w:rsidRPr="00AD3AE0" w:rsidRDefault="00006D73" w:rsidP="00DF55E0">
            <w:r w:rsidRPr="00AD3AE0">
              <w:t>3</w:t>
            </w:r>
          </w:p>
        </w:tc>
        <w:tc>
          <w:tcPr>
            <w:tcW w:w="850" w:type="dxa"/>
            <w:tcBorders>
              <w:bottom w:val="single" w:sz="12" w:space="0" w:color="000000"/>
            </w:tcBorders>
            <w:vAlign w:val="center"/>
          </w:tcPr>
          <w:p w:rsidR="00006D73" w:rsidRPr="00AD3AE0" w:rsidRDefault="00006D73" w:rsidP="00DF55E0">
            <w:r w:rsidRPr="00AD3AE0">
              <w:t>四上</w:t>
            </w:r>
          </w:p>
        </w:tc>
        <w:tc>
          <w:tcPr>
            <w:tcW w:w="1985" w:type="dxa"/>
            <w:tcBorders>
              <w:bottom w:val="single" w:sz="12" w:space="0" w:color="000000"/>
            </w:tcBorders>
            <w:vAlign w:val="center"/>
          </w:tcPr>
          <w:p w:rsidR="00006D73" w:rsidRPr="00AD3AE0" w:rsidRDefault="00006D73" w:rsidP="00DF55E0">
            <w:r w:rsidRPr="00AD3AE0">
              <w:t>Customer Relationship Management</w:t>
            </w:r>
          </w:p>
        </w:tc>
        <w:tc>
          <w:tcPr>
            <w:tcW w:w="895" w:type="dxa"/>
            <w:tcBorders>
              <w:bottom w:val="single" w:sz="12" w:space="0" w:color="000000"/>
            </w:tcBorders>
            <w:vAlign w:val="center"/>
          </w:tcPr>
          <w:p w:rsidR="00006D73" w:rsidRPr="00AD3AE0" w:rsidRDefault="00006D73" w:rsidP="00DF55E0"/>
        </w:tc>
      </w:tr>
      <w:tr w:rsidR="00006D73" w:rsidRPr="00AD3AE0" w:rsidTr="00DF55E0">
        <w:trPr>
          <w:trHeight w:val="518"/>
          <w:jc w:val="center"/>
        </w:trPr>
        <w:tc>
          <w:tcPr>
            <w:tcW w:w="497" w:type="dxa"/>
            <w:vMerge w:val="restart"/>
            <w:tcBorders>
              <w:top w:val="single" w:sz="12" w:space="0" w:color="000000"/>
            </w:tcBorders>
            <w:vAlign w:val="center"/>
          </w:tcPr>
          <w:p w:rsidR="00006D73" w:rsidRPr="00AD3AE0" w:rsidRDefault="00006D73" w:rsidP="00DF55E0">
            <w:r w:rsidRPr="00AD3AE0">
              <w:t>樂活產業資訊管理</w:t>
            </w:r>
          </w:p>
        </w:tc>
        <w:tc>
          <w:tcPr>
            <w:tcW w:w="512" w:type="dxa"/>
            <w:vMerge w:val="restart"/>
            <w:tcBorders>
              <w:top w:val="single" w:sz="12" w:space="0" w:color="000000"/>
            </w:tcBorders>
            <w:vAlign w:val="center"/>
          </w:tcPr>
          <w:p w:rsidR="00006D73" w:rsidRPr="00AD3AE0" w:rsidRDefault="00006D73" w:rsidP="00DF55E0">
            <w:r w:rsidRPr="00AD3AE0">
              <w:t>至少選修二門</w:t>
            </w:r>
          </w:p>
        </w:tc>
        <w:tc>
          <w:tcPr>
            <w:tcW w:w="2311" w:type="dxa"/>
            <w:tcBorders>
              <w:top w:val="single" w:sz="12" w:space="0" w:color="000000"/>
            </w:tcBorders>
            <w:vAlign w:val="center"/>
          </w:tcPr>
          <w:p w:rsidR="00006D73" w:rsidRPr="00AD3AE0" w:rsidRDefault="00006D73" w:rsidP="00DF55E0">
            <w:r w:rsidRPr="00AD3AE0">
              <w:t>樂活產業管理</w:t>
            </w:r>
          </w:p>
        </w:tc>
        <w:tc>
          <w:tcPr>
            <w:tcW w:w="1914" w:type="dxa"/>
            <w:tcBorders>
              <w:top w:val="single" w:sz="12" w:space="0" w:color="000000"/>
            </w:tcBorders>
            <w:vAlign w:val="center"/>
          </w:tcPr>
          <w:p w:rsidR="00006D73" w:rsidRPr="00AD3AE0" w:rsidRDefault="00006D73" w:rsidP="00DF55E0">
            <w:r w:rsidRPr="00AD3AE0">
              <w:t>SIM12E40D001</w:t>
            </w:r>
          </w:p>
        </w:tc>
        <w:tc>
          <w:tcPr>
            <w:tcW w:w="425" w:type="dxa"/>
            <w:tcBorders>
              <w:top w:val="single" w:sz="12" w:space="0" w:color="000000"/>
            </w:tcBorders>
            <w:vAlign w:val="center"/>
          </w:tcPr>
          <w:p w:rsidR="00006D73" w:rsidRPr="00AD3AE0" w:rsidRDefault="00006D73" w:rsidP="00DF55E0">
            <w:r w:rsidRPr="00AD3AE0">
              <w:t>選</w:t>
            </w:r>
          </w:p>
        </w:tc>
        <w:tc>
          <w:tcPr>
            <w:tcW w:w="425" w:type="dxa"/>
            <w:tcBorders>
              <w:top w:val="single" w:sz="12" w:space="0" w:color="000000"/>
            </w:tcBorders>
            <w:vAlign w:val="center"/>
          </w:tcPr>
          <w:p w:rsidR="00006D73" w:rsidRPr="00AD3AE0" w:rsidRDefault="00006D73" w:rsidP="00DF55E0">
            <w:r w:rsidRPr="00AD3AE0">
              <w:t>3</w:t>
            </w:r>
          </w:p>
        </w:tc>
        <w:tc>
          <w:tcPr>
            <w:tcW w:w="426" w:type="dxa"/>
            <w:tcBorders>
              <w:top w:val="single" w:sz="12" w:space="0" w:color="000000"/>
            </w:tcBorders>
            <w:vAlign w:val="center"/>
          </w:tcPr>
          <w:p w:rsidR="00006D73" w:rsidRPr="00AD3AE0" w:rsidRDefault="00006D73" w:rsidP="00DF55E0">
            <w:r w:rsidRPr="00AD3AE0">
              <w:t>3</w:t>
            </w:r>
          </w:p>
        </w:tc>
        <w:tc>
          <w:tcPr>
            <w:tcW w:w="850" w:type="dxa"/>
            <w:tcBorders>
              <w:top w:val="single" w:sz="12" w:space="0" w:color="000000"/>
            </w:tcBorders>
            <w:vAlign w:val="center"/>
          </w:tcPr>
          <w:p w:rsidR="00006D73" w:rsidRPr="00AD3AE0" w:rsidRDefault="00006D73" w:rsidP="00DF55E0">
            <w:r w:rsidRPr="00AD3AE0">
              <w:t>三下</w:t>
            </w:r>
          </w:p>
        </w:tc>
        <w:tc>
          <w:tcPr>
            <w:tcW w:w="1985" w:type="dxa"/>
            <w:tcBorders>
              <w:top w:val="single" w:sz="12" w:space="0" w:color="000000"/>
            </w:tcBorders>
            <w:vAlign w:val="center"/>
          </w:tcPr>
          <w:p w:rsidR="00006D73" w:rsidRPr="00AD3AE0" w:rsidRDefault="00006D73" w:rsidP="00DF55E0">
            <w:r w:rsidRPr="00AD3AE0">
              <w:t>LOH</w:t>
            </w:r>
            <w:r w:rsidRPr="00AD3AE0">
              <w:rPr>
                <w:rFonts w:hint="eastAsia"/>
              </w:rPr>
              <w:t>A</w:t>
            </w:r>
            <w:r w:rsidRPr="00AD3AE0">
              <w:t>S Industry Management</w:t>
            </w:r>
          </w:p>
        </w:tc>
        <w:tc>
          <w:tcPr>
            <w:tcW w:w="895" w:type="dxa"/>
            <w:tcBorders>
              <w:top w:val="single" w:sz="12" w:space="0" w:color="000000"/>
            </w:tcBorders>
            <w:vAlign w:val="center"/>
          </w:tcPr>
          <w:p w:rsidR="00006D73" w:rsidRPr="00AD3AE0" w:rsidRDefault="00006D73" w:rsidP="00DF55E0"/>
        </w:tc>
      </w:tr>
      <w:tr w:rsidR="00006D73" w:rsidRPr="00AD3AE0" w:rsidTr="00DF55E0">
        <w:trPr>
          <w:trHeight w:val="592"/>
          <w:jc w:val="center"/>
        </w:trPr>
        <w:tc>
          <w:tcPr>
            <w:tcW w:w="497" w:type="dxa"/>
            <w:vMerge/>
            <w:vAlign w:val="center"/>
          </w:tcPr>
          <w:p w:rsidR="00006D73" w:rsidRPr="00AD3AE0" w:rsidRDefault="00006D73" w:rsidP="00DF55E0"/>
        </w:tc>
        <w:tc>
          <w:tcPr>
            <w:tcW w:w="512" w:type="dxa"/>
            <w:vMerge/>
            <w:vAlign w:val="center"/>
          </w:tcPr>
          <w:p w:rsidR="00006D73" w:rsidRPr="00AD3AE0" w:rsidRDefault="00006D73" w:rsidP="00DF55E0"/>
        </w:tc>
        <w:tc>
          <w:tcPr>
            <w:tcW w:w="2311" w:type="dxa"/>
            <w:vAlign w:val="center"/>
          </w:tcPr>
          <w:p w:rsidR="00006D73" w:rsidRPr="00AD3AE0" w:rsidRDefault="00006D73" w:rsidP="00DF55E0">
            <w:r w:rsidRPr="00AD3AE0">
              <w:t>休閒產業資訊管理</w:t>
            </w:r>
          </w:p>
        </w:tc>
        <w:tc>
          <w:tcPr>
            <w:tcW w:w="1914" w:type="dxa"/>
            <w:vAlign w:val="center"/>
          </w:tcPr>
          <w:p w:rsidR="00006D73" w:rsidRPr="00AD3AE0" w:rsidRDefault="00006D73" w:rsidP="00DF55E0">
            <w:r w:rsidRPr="00AD3AE0">
              <w:t>SIM12E40D002</w:t>
            </w:r>
          </w:p>
        </w:tc>
        <w:tc>
          <w:tcPr>
            <w:tcW w:w="425" w:type="dxa"/>
            <w:vAlign w:val="center"/>
          </w:tcPr>
          <w:p w:rsidR="00006D73" w:rsidRPr="00AD3AE0" w:rsidRDefault="00006D73" w:rsidP="00DF55E0">
            <w:r w:rsidRPr="00AD3AE0">
              <w:t>選</w:t>
            </w:r>
          </w:p>
        </w:tc>
        <w:tc>
          <w:tcPr>
            <w:tcW w:w="425" w:type="dxa"/>
            <w:vAlign w:val="center"/>
          </w:tcPr>
          <w:p w:rsidR="00006D73" w:rsidRPr="00AD3AE0" w:rsidRDefault="00006D73" w:rsidP="00DF55E0">
            <w:r w:rsidRPr="00AD3AE0">
              <w:t>3</w:t>
            </w:r>
          </w:p>
        </w:tc>
        <w:tc>
          <w:tcPr>
            <w:tcW w:w="426" w:type="dxa"/>
            <w:vAlign w:val="center"/>
          </w:tcPr>
          <w:p w:rsidR="00006D73" w:rsidRPr="00AD3AE0" w:rsidRDefault="00006D73" w:rsidP="00DF55E0">
            <w:r w:rsidRPr="00AD3AE0">
              <w:t>3</w:t>
            </w:r>
          </w:p>
        </w:tc>
        <w:tc>
          <w:tcPr>
            <w:tcW w:w="850" w:type="dxa"/>
            <w:vAlign w:val="center"/>
          </w:tcPr>
          <w:p w:rsidR="00006D73" w:rsidRPr="00AD3AE0" w:rsidRDefault="00006D73" w:rsidP="00DF55E0">
            <w:r w:rsidRPr="00AD3AE0">
              <w:t>四上</w:t>
            </w:r>
          </w:p>
        </w:tc>
        <w:tc>
          <w:tcPr>
            <w:tcW w:w="1985" w:type="dxa"/>
            <w:vAlign w:val="center"/>
          </w:tcPr>
          <w:p w:rsidR="00006D73" w:rsidRPr="00AD3AE0" w:rsidRDefault="00006D73" w:rsidP="00DF55E0">
            <w:r w:rsidRPr="00AD3AE0">
              <w:t>Recreational Industry Information Management</w:t>
            </w:r>
          </w:p>
        </w:tc>
        <w:tc>
          <w:tcPr>
            <w:tcW w:w="895" w:type="dxa"/>
            <w:vAlign w:val="center"/>
          </w:tcPr>
          <w:p w:rsidR="00006D73" w:rsidRPr="00AD3AE0" w:rsidRDefault="00006D73" w:rsidP="00DF55E0"/>
        </w:tc>
      </w:tr>
      <w:tr w:rsidR="00006D73" w:rsidRPr="00AD3AE0" w:rsidTr="00DF55E0">
        <w:trPr>
          <w:trHeight w:val="732"/>
          <w:jc w:val="center"/>
        </w:trPr>
        <w:tc>
          <w:tcPr>
            <w:tcW w:w="497" w:type="dxa"/>
            <w:vMerge/>
            <w:vAlign w:val="center"/>
          </w:tcPr>
          <w:p w:rsidR="00006D73" w:rsidRPr="00AD3AE0" w:rsidRDefault="00006D73" w:rsidP="00DF55E0"/>
        </w:tc>
        <w:tc>
          <w:tcPr>
            <w:tcW w:w="512" w:type="dxa"/>
            <w:vMerge/>
            <w:vAlign w:val="center"/>
          </w:tcPr>
          <w:p w:rsidR="00006D73" w:rsidRPr="00AD3AE0" w:rsidRDefault="00006D73" w:rsidP="00DF55E0"/>
        </w:tc>
        <w:tc>
          <w:tcPr>
            <w:tcW w:w="2311" w:type="dxa"/>
            <w:vAlign w:val="center"/>
          </w:tcPr>
          <w:p w:rsidR="00006D73" w:rsidRPr="00AD3AE0" w:rsidRDefault="00006D73" w:rsidP="00DF55E0">
            <w:r w:rsidRPr="00AD3AE0">
              <w:t>人因與健康資訊管理</w:t>
            </w:r>
          </w:p>
        </w:tc>
        <w:tc>
          <w:tcPr>
            <w:tcW w:w="1914" w:type="dxa"/>
            <w:vAlign w:val="center"/>
          </w:tcPr>
          <w:p w:rsidR="00006D73" w:rsidRPr="00AD3AE0" w:rsidRDefault="00006D73" w:rsidP="00DF55E0">
            <w:r w:rsidRPr="00AD3AE0">
              <w:t>SIM12E40D003</w:t>
            </w:r>
          </w:p>
        </w:tc>
        <w:tc>
          <w:tcPr>
            <w:tcW w:w="425" w:type="dxa"/>
            <w:vAlign w:val="center"/>
          </w:tcPr>
          <w:p w:rsidR="00006D73" w:rsidRPr="00AD3AE0" w:rsidRDefault="00006D73" w:rsidP="00DF55E0">
            <w:r w:rsidRPr="00AD3AE0">
              <w:t>選</w:t>
            </w:r>
          </w:p>
        </w:tc>
        <w:tc>
          <w:tcPr>
            <w:tcW w:w="425" w:type="dxa"/>
            <w:vAlign w:val="center"/>
          </w:tcPr>
          <w:p w:rsidR="00006D73" w:rsidRPr="00AD3AE0" w:rsidRDefault="00006D73" w:rsidP="00DF55E0">
            <w:r w:rsidRPr="00AD3AE0">
              <w:t>3</w:t>
            </w:r>
          </w:p>
        </w:tc>
        <w:tc>
          <w:tcPr>
            <w:tcW w:w="426" w:type="dxa"/>
            <w:vAlign w:val="center"/>
          </w:tcPr>
          <w:p w:rsidR="00006D73" w:rsidRPr="00AD3AE0" w:rsidRDefault="00006D73" w:rsidP="00DF55E0">
            <w:r w:rsidRPr="00AD3AE0">
              <w:t>3</w:t>
            </w:r>
          </w:p>
        </w:tc>
        <w:tc>
          <w:tcPr>
            <w:tcW w:w="850" w:type="dxa"/>
            <w:vAlign w:val="center"/>
          </w:tcPr>
          <w:p w:rsidR="00006D73" w:rsidRPr="00AD3AE0" w:rsidRDefault="00006D73" w:rsidP="00DF55E0">
            <w:r w:rsidRPr="00AD3AE0">
              <w:t>四下</w:t>
            </w:r>
          </w:p>
        </w:tc>
        <w:tc>
          <w:tcPr>
            <w:tcW w:w="1985" w:type="dxa"/>
            <w:vAlign w:val="center"/>
          </w:tcPr>
          <w:p w:rsidR="00006D73" w:rsidRPr="00AD3AE0" w:rsidRDefault="00006D73" w:rsidP="00DF55E0">
            <w:r w:rsidRPr="00AD3AE0">
              <w:t>Human Factors and Health Information Management</w:t>
            </w:r>
          </w:p>
        </w:tc>
        <w:tc>
          <w:tcPr>
            <w:tcW w:w="895" w:type="dxa"/>
            <w:vAlign w:val="center"/>
          </w:tcPr>
          <w:p w:rsidR="00006D73" w:rsidRPr="00AD3AE0" w:rsidRDefault="00006D73" w:rsidP="00DF55E0"/>
        </w:tc>
      </w:tr>
      <w:tr w:rsidR="00006D73" w:rsidRPr="00AD3AE0" w:rsidTr="00DF55E0">
        <w:trPr>
          <w:trHeight w:val="599"/>
          <w:jc w:val="center"/>
        </w:trPr>
        <w:tc>
          <w:tcPr>
            <w:tcW w:w="497" w:type="dxa"/>
            <w:vMerge/>
            <w:vAlign w:val="center"/>
          </w:tcPr>
          <w:p w:rsidR="00006D73" w:rsidRPr="00AD3AE0" w:rsidRDefault="00006D73" w:rsidP="00DF55E0"/>
        </w:tc>
        <w:tc>
          <w:tcPr>
            <w:tcW w:w="512" w:type="dxa"/>
            <w:vMerge/>
            <w:vAlign w:val="center"/>
          </w:tcPr>
          <w:p w:rsidR="00006D73" w:rsidRPr="00AD3AE0" w:rsidRDefault="00006D73" w:rsidP="00DF55E0"/>
        </w:tc>
        <w:tc>
          <w:tcPr>
            <w:tcW w:w="2311" w:type="dxa"/>
            <w:vAlign w:val="center"/>
          </w:tcPr>
          <w:p w:rsidR="00006D73" w:rsidRPr="00AD3AE0" w:rsidRDefault="00006D73" w:rsidP="00DF55E0">
            <w:r w:rsidRPr="00AD3AE0">
              <w:t>文化創意產業管理</w:t>
            </w:r>
          </w:p>
        </w:tc>
        <w:tc>
          <w:tcPr>
            <w:tcW w:w="1914" w:type="dxa"/>
            <w:vAlign w:val="center"/>
          </w:tcPr>
          <w:p w:rsidR="00006D73" w:rsidRPr="00AD3AE0" w:rsidRDefault="00006D73" w:rsidP="00DF55E0">
            <w:r w:rsidRPr="00AD3AE0">
              <w:t>SIM12E40D004</w:t>
            </w:r>
          </w:p>
        </w:tc>
        <w:tc>
          <w:tcPr>
            <w:tcW w:w="425" w:type="dxa"/>
            <w:vAlign w:val="center"/>
          </w:tcPr>
          <w:p w:rsidR="00006D73" w:rsidRPr="00AD3AE0" w:rsidRDefault="00006D73" w:rsidP="00DF55E0">
            <w:r w:rsidRPr="00AD3AE0">
              <w:t>選</w:t>
            </w:r>
          </w:p>
        </w:tc>
        <w:tc>
          <w:tcPr>
            <w:tcW w:w="425" w:type="dxa"/>
            <w:vAlign w:val="center"/>
          </w:tcPr>
          <w:p w:rsidR="00006D73" w:rsidRPr="00AD3AE0" w:rsidRDefault="00006D73" w:rsidP="00DF55E0">
            <w:r w:rsidRPr="00AD3AE0">
              <w:t>3</w:t>
            </w:r>
          </w:p>
        </w:tc>
        <w:tc>
          <w:tcPr>
            <w:tcW w:w="426" w:type="dxa"/>
            <w:vAlign w:val="center"/>
          </w:tcPr>
          <w:p w:rsidR="00006D73" w:rsidRPr="00AD3AE0" w:rsidRDefault="00006D73" w:rsidP="00DF55E0">
            <w:r w:rsidRPr="00AD3AE0">
              <w:t>3</w:t>
            </w:r>
          </w:p>
        </w:tc>
        <w:tc>
          <w:tcPr>
            <w:tcW w:w="850" w:type="dxa"/>
            <w:vAlign w:val="center"/>
          </w:tcPr>
          <w:p w:rsidR="00006D73" w:rsidRPr="00AD3AE0" w:rsidRDefault="00006D73" w:rsidP="00DF55E0">
            <w:r w:rsidRPr="00AD3AE0">
              <w:t>四下</w:t>
            </w:r>
          </w:p>
        </w:tc>
        <w:tc>
          <w:tcPr>
            <w:tcW w:w="1985" w:type="dxa"/>
            <w:vAlign w:val="center"/>
          </w:tcPr>
          <w:p w:rsidR="00006D73" w:rsidRPr="00AD3AE0" w:rsidRDefault="00006D73" w:rsidP="00DF55E0">
            <w:r w:rsidRPr="00AD3AE0">
              <w:t>Culture and Creative Industry Management</w:t>
            </w:r>
          </w:p>
        </w:tc>
        <w:tc>
          <w:tcPr>
            <w:tcW w:w="895" w:type="dxa"/>
            <w:vAlign w:val="center"/>
          </w:tcPr>
          <w:p w:rsidR="00006D73" w:rsidRPr="00AD3AE0" w:rsidRDefault="00006D73" w:rsidP="00DF55E0"/>
        </w:tc>
      </w:tr>
    </w:tbl>
    <w:p w:rsidR="00006D73" w:rsidRPr="00AD3AE0" w:rsidRDefault="00006D73" w:rsidP="00006D73"/>
    <w:p w:rsidR="00006D73" w:rsidRPr="004E2CD6" w:rsidRDefault="00006D73" w:rsidP="00006D73">
      <w:pPr>
        <w:jc w:val="center"/>
        <w:rPr>
          <w:b/>
          <w:sz w:val="32"/>
        </w:rPr>
      </w:pPr>
      <w:r w:rsidRPr="004E2CD6">
        <w:rPr>
          <w:rFonts w:hint="eastAsia"/>
          <w:b/>
          <w:sz w:val="32"/>
        </w:rPr>
        <w:t>國立</w:t>
      </w:r>
      <w:proofErr w:type="gramStart"/>
      <w:r w:rsidRPr="004E2CD6">
        <w:rPr>
          <w:rFonts w:hint="eastAsia"/>
          <w:b/>
          <w:sz w:val="32"/>
        </w:rPr>
        <w:t>臺</w:t>
      </w:r>
      <w:proofErr w:type="gramEnd"/>
      <w:r w:rsidRPr="004E2CD6">
        <w:rPr>
          <w:rFonts w:hint="eastAsia"/>
          <w:b/>
          <w:sz w:val="32"/>
        </w:rPr>
        <w:t>東大學</w:t>
      </w:r>
      <w:r w:rsidRPr="004E2CD6">
        <w:rPr>
          <w:b/>
          <w:sz w:val="32"/>
        </w:rPr>
        <w:t xml:space="preserve">  </w:t>
      </w:r>
      <w:r w:rsidRPr="004E2CD6">
        <w:rPr>
          <w:rFonts w:hint="eastAsia"/>
          <w:b/>
          <w:sz w:val="32"/>
        </w:rPr>
        <w:t>105</w:t>
      </w:r>
      <w:r w:rsidRPr="004E2CD6">
        <w:rPr>
          <w:rFonts w:hint="eastAsia"/>
          <w:b/>
          <w:sz w:val="32"/>
        </w:rPr>
        <w:t>學年度</w:t>
      </w:r>
      <w:r w:rsidRPr="004E2CD6">
        <w:rPr>
          <w:b/>
          <w:sz w:val="32"/>
        </w:rPr>
        <w:t xml:space="preserve">  </w:t>
      </w:r>
      <w:r w:rsidRPr="004E2CD6">
        <w:rPr>
          <w:rFonts w:hint="eastAsia"/>
          <w:b/>
          <w:sz w:val="32"/>
        </w:rPr>
        <w:t>課程綱要</w:t>
      </w:r>
    </w:p>
    <w:p w:rsidR="00006D73" w:rsidRPr="004E2CD6" w:rsidRDefault="00006D73" w:rsidP="00006D73">
      <w:pPr>
        <w:jc w:val="center"/>
        <w:rPr>
          <w:b/>
          <w:sz w:val="32"/>
        </w:rPr>
      </w:pPr>
      <w:r w:rsidRPr="004E2CD6">
        <w:rPr>
          <w:rFonts w:hint="eastAsia"/>
          <w:b/>
          <w:sz w:val="32"/>
        </w:rPr>
        <w:t>理工學院</w:t>
      </w:r>
      <w:r w:rsidRPr="004E2CD6">
        <w:rPr>
          <w:b/>
          <w:sz w:val="32"/>
        </w:rPr>
        <w:t xml:space="preserve">  </w:t>
      </w:r>
      <w:r w:rsidRPr="004E2CD6">
        <w:rPr>
          <w:rFonts w:hint="eastAsia"/>
          <w:b/>
          <w:sz w:val="32"/>
        </w:rPr>
        <w:t>資訊管理學系碩士班</w:t>
      </w:r>
      <w:r w:rsidRPr="004E2CD6">
        <w:rPr>
          <w:b/>
          <w:sz w:val="32"/>
        </w:rPr>
        <w:t xml:space="preserve">  </w:t>
      </w:r>
      <w:r w:rsidRPr="004E2CD6">
        <w:rPr>
          <w:rFonts w:hint="eastAsia"/>
          <w:b/>
          <w:sz w:val="32"/>
        </w:rPr>
        <w:t>專門課程</w:t>
      </w:r>
    </w:p>
    <w:p w:rsidR="00006D73" w:rsidRPr="00AD3AE0" w:rsidRDefault="00006D73" w:rsidP="00006D73">
      <w:pPr>
        <w:jc w:val="center"/>
      </w:pPr>
      <w:r w:rsidRPr="004E2CD6">
        <w:rPr>
          <w:rFonts w:hint="eastAsia"/>
          <w:b/>
          <w:sz w:val="32"/>
        </w:rPr>
        <w:t>（</w:t>
      </w:r>
      <w:r w:rsidRPr="004E2CD6">
        <w:rPr>
          <w:rFonts w:hint="eastAsia"/>
          <w:b/>
          <w:sz w:val="32"/>
        </w:rPr>
        <w:t>105</w:t>
      </w:r>
      <w:r w:rsidRPr="004E2CD6">
        <w:rPr>
          <w:rFonts w:hint="eastAsia"/>
          <w:b/>
          <w:sz w:val="32"/>
        </w:rPr>
        <w:t>學年度入學學生適用）</w:t>
      </w:r>
    </w:p>
    <w:p w:rsidR="00006D73" w:rsidRPr="00AD3AE0" w:rsidRDefault="00006D73" w:rsidP="00006D73"/>
    <w:p w:rsidR="00006D73" w:rsidRPr="00AD3AE0" w:rsidRDefault="00006D73" w:rsidP="00006D73">
      <w:r w:rsidRPr="00AD3AE0">
        <w:t>一、目標</w:t>
      </w:r>
    </w:p>
    <w:p w:rsidR="00006D73" w:rsidRPr="00AD3AE0" w:rsidRDefault="00006D73" w:rsidP="00006D73">
      <w:r w:rsidRPr="00AD3AE0">
        <w:rPr>
          <w:rFonts w:hint="eastAsia"/>
        </w:rPr>
        <w:t>本系碩士班</w:t>
      </w:r>
      <w:r w:rsidRPr="00AD3AE0">
        <w:t>以培育具備</w:t>
      </w:r>
      <w:r w:rsidRPr="00AD3AE0">
        <w:rPr>
          <w:rFonts w:hint="eastAsia"/>
        </w:rPr>
        <w:t>資訊管理決策、資訊服務創新、及</w:t>
      </w:r>
      <w:r w:rsidRPr="00AD3AE0">
        <w:t>資</w:t>
      </w:r>
      <w:r w:rsidRPr="00AD3AE0">
        <w:rPr>
          <w:rFonts w:hint="eastAsia"/>
        </w:rPr>
        <w:t>訊</w:t>
      </w:r>
      <w:r w:rsidRPr="00AD3AE0">
        <w:t>系統</w:t>
      </w:r>
      <w:r w:rsidRPr="00AD3AE0">
        <w:rPr>
          <w:rFonts w:hint="eastAsia"/>
        </w:rPr>
        <w:t>研發專長之</w:t>
      </w:r>
      <w:r w:rsidRPr="00AD3AE0">
        <w:t>資</w:t>
      </w:r>
      <w:r w:rsidRPr="00AD3AE0">
        <w:rPr>
          <w:rFonts w:hint="eastAsia"/>
        </w:rPr>
        <w:t>訊</w:t>
      </w:r>
      <w:r w:rsidRPr="00AD3AE0">
        <w:t>管</w:t>
      </w:r>
      <w:r w:rsidRPr="00AD3AE0">
        <w:rPr>
          <w:rFonts w:hint="eastAsia"/>
        </w:rPr>
        <w:t>理研究</w:t>
      </w:r>
      <w:r w:rsidRPr="00AD3AE0">
        <w:t>人才</w:t>
      </w:r>
      <w:r w:rsidRPr="00AD3AE0">
        <w:rPr>
          <w:rFonts w:hint="eastAsia"/>
        </w:rPr>
        <w:t>為宗旨</w:t>
      </w:r>
      <w:r w:rsidRPr="00AD3AE0">
        <w:t>；</w:t>
      </w:r>
      <w:r w:rsidRPr="00AD3AE0">
        <w:rPr>
          <w:rFonts w:hint="eastAsia"/>
        </w:rPr>
        <w:lastRenderedPageBreak/>
        <w:t>同時，因應國際永續發展潮流，掌握</w:t>
      </w:r>
      <w:r w:rsidRPr="00AD3AE0">
        <w:t>東臺灣</w:t>
      </w:r>
      <w:r w:rsidRPr="00AD3AE0">
        <w:rPr>
          <w:rFonts w:hint="eastAsia"/>
        </w:rPr>
        <w:t>利基，結合樂活產業，發展跨領域資訊管理整合應用研究與產學合作，成為</w:t>
      </w:r>
      <w:r w:rsidRPr="00AD3AE0">
        <w:t>人本</w:t>
      </w:r>
      <w:r w:rsidRPr="00AD3AE0">
        <w:rPr>
          <w:rFonts w:hint="eastAsia"/>
        </w:rPr>
        <w:t>、</w:t>
      </w:r>
      <w:r w:rsidRPr="00AD3AE0">
        <w:t>環境</w:t>
      </w:r>
      <w:r w:rsidRPr="00AD3AE0">
        <w:rPr>
          <w:rFonts w:hint="eastAsia"/>
        </w:rPr>
        <w:t>、</w:t>
      </w:r>
      <w:r w:rsidRPr="00AD3AE0">
        <w:t>經濟</w:t>
      </w:r>
      <w:r w:rsidRPr="00AD3AE0">
        <w:rPr>
          <w:rFonts w:hint="eastAsia"/>
        </w:rPr>
        <w:t>邁向永續營運之資訊管理研究重鎮。</w:t>
      </w:r>
    </w:p>
    <w:p w:rsidR="00006D73" w:rsidRPr="00AD3AE0" w:rsidRDefault="00006D73" w:rsidP="00006D73">
      <w:r w:rsidRPr="00AD3AE0">
        <w:t>二、</w:t>
      </w:r>
      <w:r w:rsidRPr="00AD3AE0">
        <w:rPr>
          <w:rFonts w:hint="eastAsia"/>
        </w:rPr>
        <w:t>課程結構</w:t>
      </w:r>
    </w:p>
    <w:tbl>
      <w:tblPr>
        <w:tblW w:w="0" w:type="auto"/>
        <w:tblInd w:w="11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94"/>
        <w:gridCol w:w="2410"/>
        <w:gridCol w:w="2551"/>
      </w:tblGrid>
      <w:tr w:rsidR="00006D73" w:rsidRPr="00AD3AE0" w:rsidTr="00DF55E0">
        <w:tc>
          <w:tcPr>
            <w:tcW w:w="7455" w:type="dxa"/>
            <w:gridSpan w:val="3"/>
            <w:shd w:val="clear" w:color="auto" w:fill="auto"/>
          </w:tcPr>
          <w:p w:rsidR="00006D73" w:rsidRPr="00AD3AE0" w:rsidRDefault="00006D73" w:rsidP="00DF55E0">
            <w:r w:rsidRPr="00AD3AE0">
              <w:rPr>
                <w:rFonts w:hint="eastAsia"/>
              </w:rPr>
              <w:t>課</w:t>
            </w:r>
            <w:r w:rsidRPr="00AD3AE0">
              <w:rPr>
                <w:rFonts w:hint="eastAsia"/>
              </w:rPr>
              <w:t xml:space="preserve"> </w:t>
            </w:r>
            <w:r w:rsidRPr="00AD3AE0">
              <w:rPr>
                <w:rFonts w:hint="eastAsia"/>
              </w:rPr>
              <w:t>程</w:t>
            </w:r>
            <w:r w:rsidRPr="00AD3AE0">
              <w:rPr>
                <w:rFonts w:hint="eastAsia"/>
              </w:rPr>
              <w:t xml:space="preserve"> </w:t>
            </w:r>
            <w:r w:rsidRPr="00AD3AE0">
              <w:rPr>
                <w:rFonts w:hint="eastAsia"/>
              </w:rPr>
              <w:t>類</w:t>
            </w:r>
            <w:r w:rsidRPr="00AD3AE0">
              <w:rPr>
                <w:rFonts w:hint="eastAsia"/>
              </w:rPr>
              <w:t xml:space="preserve"> </w:t>
            </w:r>
            <w:r w:rsidRPr="00AD3AE0">
              <w:rPr>
                <w:rFonts w:hint="eastAsia"/>
              </w:rPr>
              <w:t>別</w:t>
            </w:r>
          </w:p>
        </w:tc>
      </w:tr>
      <w:tr w:rsidR="00006D73" w:rsidRPr="00AD3AE0" w:rsidTr="00DF55E0">
        <w:tc>
          <w:tcPr>
            <w:tcW w:w="2494" w:type="dxa"/>
            <w:shd w:val="clear" w:color="auto" w:fill="auto"/>
          </w:tcPr>
          <w:p w:rsidR="00006D73" w:rsidRPr="00AD3AE0" w:rsidRDefault="00006D73" w:rsidP="00DF55E0">
            <w:r w:rsidRPr="00AD3AE0">
              <w:rPr>
                <w:rFonts w:hint="eastAsia"/>
              </w:rPr>
              <w:t>研究基礎</w:t>
            </w:r>
          </w:p>
        </w:tc>
        <w:tc>
          <w:tcPr>
            <w:tcW w:w="2410" w:type="dxa"/>
            <w:shd w:val="clear" w:color="auto" w:fill="auto"/>
          </w:tcPr>
          <w:p w:rsidR="00006D73" w:rsidRPr="00AD3AE0" w:rsidRDefault="00006D73" w:rsidP="00DF55E0">
            <w:r w:rsidRPr="00AD3AE0">
              <w:rPr>
                <w:rFonts w:hint="eastAsia"/>
              </w:rPr>
              <w:t>必修</w:t>
            </w:r>
          </w:p>
        </w:tc>
        <w:tc>
          <w:tcPr>
            <w:tcW w:w="2551" w:type="dxa"/>
            <w:shd w:val="clear" w:color="auto" w:fill="auto"/>
          </w:tcPr>
          <w:p w:rsidR="00006D73" w:rsidRPr="00AD3AE0" w:rsidRDefault="00006D73" w:rsidP="00DF55E0">
            <w:r w:rsidRPr="00AD3AE0">
              <w:t>10</w:t>
            </w:r>
            <w:r w:rsidRPr="00AD3AE0">
              <w:rPr>
                <w:rFonts w:hint="eastAsia"/>
              </w:rPr>
              <w:t>學分</w:t>
            </w:r>
          </w:p>
        </w:tc>
      </w:tr>
      <w:tr w:rsidR="00006D73" w:rsidRPr="00AD3AE0" w:rsidTr="00DF55E0">
        <w:tc>
          <w:tcPr>
            <w:tcW w:w="2494" w:type="dxa"/>
            <w:shd w:val="clear" w:color="auto" w:fill="auto"/>
          </w:tcPr>
          <w:p w:rsidR="00006D73" w:rsidRPr="00AD3AE0" w:rsidRDefault="00006D73" w:rsidP="00DF55E0">
            <w:r w:rsidRPr="00AD3AE0">
              <w:rPr>
                <w:rFonts w:hint="eastAsia"/>
              </w:rPr>
              <w:t>專長選修</w:t>
            </w:r>
          </w:p>
        </w:tc>
        <w:tc>
          <w:tcPr>
            <w:tcW w:w="2410" w:type="dxa"/>
            <w:shd w:val="clear" w:color="auto" w:fill="auto"/>
          </w:tcPr>
          <w:p w:rsidR="00006D73" w:rsidRPr="00AD3AE0" w:rsidRDefault="00006D73" w:rsidP="00DF55E0">
            <w:r w:rsidRPr="00AD3AE0">
              <w:rPr>
                <w:rFonts w:hint="eastAsia"/>
              </w:rPr>
              <w:t>選修</w:t>
            </w:r>
          </w:p>
        </w:tc>
        <w:tc>
          <w:tcPr>
            <w:tcW w:w="2551" w:type="dxa"/>
            <w:shd w:val="clear" w:color="auto" w:fill="auto"/>
          </w:tcPr>
          <w:p w:rsidR="00006D73" w:rsidRPr="00AD3AE0" w:rsidRDefault="00006D73" w:rsidP="00DF55E0">
            <w:r w:rsidRPr="00AD3AE0">
              <w:t>20</w:t>
            </w:r>
            <w:r w:rsidRPr="00AD3AE0">
              <w:rPr>
                <w:rFonts w:hint="eastAsia"/>
              </w:rPr>
              <w:t>學分</w:t>
            </w:r>
          </w:p>
        </w:tc>
      </w:tr>
      <w:tr w:rsidR="00006D73" w:rsidRPr="00AD3AE0" w:rsidTr="00DF55E0">
        <w:tc>
          <w:tcPr>
            <w:tcW w:w="4904" w:type="dxa"/>
            <w:gridSpan w:val="2"/>
            <w:shd w:val="clear" w:color="auto" w:fill="auto"/>
          </w:tcPr>
          <w:p w:rsidR="00006D73" w:rsidRPr="00AD3AE0" w:rsidRDefault="00006D73" w:rsidP="00DF55E0">
            <w:r w:rsidRPr="00AD3AE0">
              <w:rPr>
                <w:rFonts w:hint="eastAsia"/>
              </w:rPr>
              <w:t xml:space="preserve">      </w:t>
            </w:r>
            <w:r w:rsidRPr="00AD3AE0">
              <w:rPr>
                <w:rFonts w:hint="eastAsia"/>
              </w:rPr>
              <w:t>總</w:t>
            </w:r>
            <w:r w:rsidRPr="00AD3AE0">
              <w:rPr>
                <w:rFonts w:hint="eastAsia"/>
              </w:rPr>
              <w:t xml:space="preserve">    </w:t>
            </w:r>
            <w:r w:rsidRPr="00AD3AE0">
              <w:rPr>
                <w:rFonts w:hint="eastAsia"/>
              </w:rPr>
              <w:t>計</w:t>
            </w:r>
          </w:p>
        </w:tc>
        <w:tc>
          <w:tcPr>
            <w:tcW w:w="2551" w:type="dxa"/>
            <w:shd w:val="clear" w:color="auto" w:fill="auto"/>
          </w:tcPr>
          <w:p w:rsidR="00006D73" w:rsidRPr="00AD3AE0" w:rsidRDefault="00006D73" w:rsidP="00DF55E0">
            <w:r w:rsidRPr="00AD3AE0">
              <w:t>30</w:t>
            </w:r>
            <w:r w:rsidRPr="00AD3AE0">
              <w:rPr>
                <w:rFonts w:hint="eastAsia"/>
              </w:rPr>
              <w:t>學分</w:t>
            </w:r>
          </w:p>
        </w:tc>
      </w:tr>
    </w:tbl>
    <w:p w:rsidR="00006D73" w:rsidRPr="00AD3AE0" w:rsidRDefault="00006D73" w:rsidP="00006D73">
      <w:r w:rsidRPr="00AD3AE0">
        <w:rPr>
          <w:rFonts w:hint="eastAsia"/>
        </w:rPr>
        <w:t>三、選課須知</w:t>
      </w:r>
    </w:p>
    <w:p w:rsidR="00006D73" w:rsidRPr="00AD3AE0" w:rsidRDefault="00006D73" w:rsidP="00006D73">
      <w:r w:rsidRPr="00AD3AE0">
        <w:t>本規定之制定目的在於明確規定資訊管理碩士班</w:t>
      </w:r>
      <w:r w:rsidRPr="00AD3AE0">
        <w:t>(</w:t>
      </w:r>
      <w:r w:rsidRPr="00AD3AE0">
        <w:t>以下</w:t>
      </w:r>
      <w:proofErr w:type="gramStart"/>
      <w:r w:rsidRPr="00AD3AE0">
        <w:t>簡稱本班</w:t>
      </w:r>
      <w:proofErr w:type="gramEnd"/>
      <w:r w:rsidRPr="00AD3AE0">
        <w:t>)</w:t>
      </w:r>
      <w:r w:rsidRPr="00AD3AE0">
        <w:t>研究生修讀課程、選定指導教授，及申請學位考試等</w:t>
      </w:r>
      <w:r w:rsidRPr="00AD3AE0">
        <w:rPr>
          <w:rFonts w:hint="eastAsia"/>
        </w:rPr>
        <w:t>相關</w:t>
      </w:r>
      <w:r w:rsidRPr="00AD3AE0">
        <w:t>事項。</w:t>
      </w:r>
    </w:p>
    <w:p w:rsidR="00006D73" w:rsidRPr="00AD3AE0" w:rsidRDefault="00006D73" w:rsidP="00006D73">
      <w:proofErr w:type="gramStart"/>
      <w:r w:rsidRPr="00AD3AE0">
        <w:t>本班之</w:t>
      </w:r>
      <w:proofErr w:type="gramEnd"/>
      <w:r w:rsidRPr="00AD3AE0">
        <w:t>修業年限為一至四年，修業學分數最低為</w:t>
      </w:r>
      <w:r w:rsidRPr="00AD3AE0">
        <w:t>30</w:t>
      </w:r>
      <w:r w:rsidRPr="00AD3AE0">
        <w:t>學分（不包括學位論文），完成畢業學分要求及學位論文口試規定，依教育部及本校規定授與資訊管理碩士學位，有關選課規定如下：</w:t>
      </w:r>
    </w:p>
    <w:p w:rsidR="00006D73" w:rsidRPr="00AD3AE0" w:rsidRDefault="00006D73" w:rsidP="00006D73">
      <w:r w:rsidRPr="00AD3AE0">
        <w:rPr>
          <w:rFonts w:hint="eastAsia"/>
        </w:rPr>
        <w:t>1</w:t>
      </w:r>
      <w:r w:rsidRPr="00AD3AE0">
        <w:t>.</w:t>
      </w:r>
      <w:r w:rsidRPr="00AD3AE0">
        <w:t>研究生修習學分數每學期不得低於</w:t>
      </w:r>
      <w:r w:rsidRPr="00AD3AE0">
        <w:rPr>
          <w:rFonts w:hint="eastAsia"/>
        </w:rPr>
        <w:t>1</w:t>
      </w:r>
      <w:r w:rsidRPr="00AD3AE0">
        <w:t>學分，上限為</w:t>
      </w:r>
      <w:r w:rsidRPr="00AD3AE0">
        <w:t>15</w:t>
      </w:r>
      <w:r w:rsidRPr="00AD3AE0">
        <w:t>學分。</w:t>
      </w:r>
    </w:p>
    <w:p w:rsidR="00006D73" w:rsidRPr="00AD3AE0" w:rsidRDefault="00006D73" w:rsidP="00006D73">
      <w:r w:rsidRPr="00AD3AE0">
        <w:rPr>
          <w:rFonts w:hint="eastAsia"/>
        </w:rPr>
        <w:t>2</w:t>
      </w:r>
      <w:r w:rsidRPr="00AD3AE0">
        <w:t>.</w:t>
      </w:r>
      <w:proofErr w:type="gramStart"/>
      <w:r w:rsidRPr="00AD3AE0">
        <w:t>本班研究生</w:t>
      </w:r>
      <w:proofErr w:type="gramEnd"/>
      <w:r w:rsidRPr="00AD3AE0">
        <w:t>須修滿</w:t>
      </w:r>
      <w:r w:rsidRPr="00AD3AE0">
        <w:t>3</w:t>
      </w:r>
      <w:r w:rsidRPr="00AD3AE0">
        <w:rPr>
          <w:rFonts w:hint="eastAsia"/>
        </w:rPr>
        <w:t>0</w:t>
      </w:r>
      <w:r w:rsidRPr="00AD3AE0">
        <w:t>學分（不包括學位論文），包括必修</w:t>
      </w:r>
      <w:r w:rsidRPr="00AD3AE0">
        <w:t>10</w:t>
      </w:r>
      <w:r w:rsidRPr="00AD3AE0">
        <w:t>學分。</w:t>
      </w:r>
    </w:p>
    <w:p w:rsidR="00006D73" w:rsidRPr="00AD3AE0" w:rsidRDefault="00006D73" w:rsidP="00006D73">
      <w:pPr>
        <w:ind w:left="180" w:hangingChars="75" w:hanging="180"/>
      </w:pPr>
      <w:r w:rsidRPr="00AD3AE0">
        <w:t>3.</w:t>
      </w:r>
      <w:proofErr w:type="gramStart"/>
      <w:r w:rsidRPr="00AD3AE0">
        <w:rPr>
          <w:rFonts w:hint="eastAsia"/>
        </w:rPr>
        <w:t>本班研究生</w:t>
      </w:r>
      <w:proofErr w:type="gramEnd"/>
      <w:r w:rsidRPr="00AD3AE0">
        <w:rPr>
          <w:rFonts w:hint="eastAsia"/>
        </w:rPr>
        <w:t>應於第一學年第二學期第一</w:t>
      </w:r>
      <w:proofErr w:type="gramStart"/>
      <w:r w:rsidRPr="00AD3AE0">
        <w:rPr>
          <w:rFonts w:hint="eastAsia"/>
        </w:rPr>
        <w:t>週</w:t>
      </w:r>
      <w:proofErr w:type="gramEnd"/>
      <w:r w:rsidRPr="00AD3AE0">
        <w:rPr>
          <w:rFonts w:hint="eastAsia"/>
        </w:rPr>
        <w:t>前選定論文指導教授，指導教授最多以指導五人為原則，得視情況酌予增加</w:t>
      </w:r>
      <w:r w:rsidRPr="00AD3AE0">
        <w:t>。</w:t>
      </w:r>
    </w:p>
    <w:p w:rsidR="00006D73" w:rsidRPr="00AD3AE0" w:rsidRDefault="00006D73" w:rsidP="00006D73">
      <w:pPr>
        <w:ind w:left="180" w:hangingChars="75" w:hanging="180"/>
      </w:pPr>
      <w:r w:rsidRPr="00AD3AE0">
        <w:rPr>
          <w:rFonts w:hint="eastAsia"/>
        </w:rPr>
        <w:t>4</w:t>
      </w:r>
      <w:r w:rsidRPr="00AD3AE0">
        <w:t>.</w:t>
      </w:r>
      <w:r w:rsidRPr="00AD3AE0">
        <w:t>曾</w:t>
      </w:r>
      <w:proofErr w:type="gramStart"/>
      <w:r w:rsidRPr="00AD3AE0">
        <w:t>修過碩</w:t>
      </w:r>
      <w:proofErr w:type="gramEnd"/>
      <w:r w:rsidRPr="00AD3AE0">
        <w:t>、博士班與本班發展、進階課程相同課程且成績及格達</w:t>
      </w:r>
      <w:r w:rsidRPr="00AD3AE0">
        <w:t>70</w:t>
      </w:r>
      <w:r w:rsidRPr="00AD3AE0">
        <w:t>分以上者，可於入學後，檢附成績單及研究生抵免學分申請表按規定向教務處申請，最高得抵免</w:t>
      </w:r>
      <w:r w:rsidRPr="00AD3AE0">
        <w:t>6</w:t>
      </w:r>
      <w:r w:rsidRPr="00AD3AE0">
        <w:t>學分。</w:t>
      </w:r>
    </w:p>
    <w:p w:rsidR="00006D73" w:rsidRPr="00AD3AE0" w:rsidRDefault="00006D73" w:rsidP="00006D73">
      <w:r w:rsidRPr="00AD3AE0">
        <w:rPr>
          <w:rFonts w:hint="eastAsia"/>
        </w:rPr>
        <w:t>5</w:t>
      </w:r>
      <w:r w:rsidRPr="00AD3AE0">
        <w:t xml:space="preserve">. </w:t>
      </w:r>
      <w:r w:rsidRPr="00AD3AE0">
        <w:rPr>
          <w:rFonts w:hint="eastAsia"/>
        </w:rPr>
        <w:t>經指導教授同意後</w:t>
      </w:r>
      <w:r w:rsidRPr="00AD3AE0">
        <w:t>，始得提出論文計</w:t>
      </w:r>
      <w:r w:rsidRPr="00AD3AE0">
        <w:rPr>
          <w:rFonts w:hint="eastAsia"/>
        </w:rPr>
        <w:t>畫書</w:t>
      </w:r>
      <w:r w:rsidRPr="00AD3AE0">
        <w:t>審查。</w:t>
      </w:r>
    </w:p>
    <w:p w:rsidR="00006D73" w:rsidRPr="00AD3AE0" w:rsidRDefault="00006D73" w:rsidP="00006D73">
      <w:pPr>
        <w:ind w:left="180" w:hangingChars="75" w:hanging="180"/>
      </w:pPr>
      <w:r w:rsidRPr="00AD3AE0">
        <w:rPr>
          <w:rFonts w:hint="eastAsia"/>
        </w:rPr>
        <w:t>6.</w:t>
      </w:r>
      <w:r w:rsidRPr="00AD3AE0">
        <w:rPr>
          <w:rFonts w:hint="eastAsia"/>
        </w:rPr>
        <w:t>「學術研究倫理教育課程為必修</w:t>
      </w:r>
      <w:r w:rsidRPr="00AD3AE0">
        <w:rPr>
          <w:rFonts w:hint="eastAsia"/>
        </w:rPr>
        <w:t>0</w:t>
      </w:r>
      <w:r w:rsidRPr="00AD3AE0">
        <w:rPr>
          <w:rFonts w:hint="eastAsia"/>
        </w:rPr>
        <w:t>學分，學生須於臺灣學術倫理教育推廣資源中心之網路教學平</w:t>
      </w:r>
      <w:proofErr w:type="gramStart"/>
      <w:r w:rsidRPr="00AD3AE0">
        <w:rPr>
          <w:rFonts w:hint="eastAsia"/>
        </w:rPr>
        <w:t>臺</w:t>
      </w:r>
      <w:proofErr w:type="gramEnd"/>
      <w:r w:rsidRPr="00AD3AE0">
        <w:rPr>
          <w:rFonts w:hint="eastAsia"/>
        </w:rPr>
        <w:t>自行觀看，並</w:t>
      </w:r>
      <w:proofErr w:type="gramStart"/>
      <w:r w:rsidRPr="00AD3AE0">
        <w:rPr>
          <w:rFonts w:hint="eastAsia"/>
        </w:rPr>
        <w:t>通過線上課程</w:t>
      </w:r>
      <w:proofErr w:type="gramEnd"/>
      <w:r w:rsidRPr="00AD3AE0">
        <w:rPr>
          <w:rFonts w:hint="eastAsia"/>
        </w:rPr>
        <w:t>測驗合格；未通過者，須於辦理離校手續前補修完成。」</w:t>
      </w:r>
    </w:p>
    <w:p w:rsidR="00006D73" w:rsidRPr="00AD3AE0" w:rsidRDefault="00006D73" w:rsidP="00006D73">
      <w:r w:rsidRPr="00AD3AE0">
        <w:rPr>
          <w:rFonts w:hint="eastAsia"/>
        </w:rPr>
        <w:t>7</w:t>
      </w:r>
      <w:r w:rsidRPr="00AD3AE0">
        <w:t xml:space="preserve">. </w:t>
      </w:r>
      <w:r w:rsidRPr="00AD3AE0">
        <w:rPr>
          <w:rFonts w:hint="eastAsia"/>
        </w:rPr>
        <w:t>如有</w:t>
      </w:r>
      <w:r w:rsidRPr="00AD3AE0">
        <w:t>未盡事項悉依本校「國立</w:t>
      </w:r>
      <w:proofErr w:type="gramStart"/>
      <w:r w:rsidRPr="00AD3AE0">
        <w:rPr>
          <w:rFonts w:hint="eastAsia"/>
        </w:rPr>
        <w:t>臺</w:t>
      </w:r>
      <w:proofErr w:type="gramEnd"/>
      <w:r w:rsidRPr="00AD3AE0">
        <w:t>東大學研究生手冊」相關規定辦理。</w:t>
      </w:r>
    </w:p>
    <w:p w:rsidR="00006D73" w:rsidRDefault="00006D73" w:rsidP="00006D73">
      <w:r w:rsidRPr="00AD3AE0">
        <w:rPr>
          <w:rFonts w:hint="eastAsia"/>
        </w:rPr>
        <w:t>四</w:t>
      </w:r>
      <w:r w:rsidRPr="00AD3AE0">
        <w:t>、課程</w:t>
      </w:r>
      <w:r w:rsidRPr="00AD3AE0">
        <w:rPr>
          <w:rFonts w:hint="eastAsia"/>
        </w:rPr>
        <w:t>地圖</w:t>
      </w:r>
    </w:p>
    <w:p w:rsidR="004E2CD6" w:rsidRPr="00AD3AE0" w:rsidRDefault="004E2CD6" w:rsidP="00006D73">
      <w:r>
        <w:rPr>
          <w:noProof/>
        </w:rPr>
        <w:drawing>
          <wp:anchor distT="0" distB="0" distL="114300" distR="114300" simplePos="0" relativeHeight="251658240" behindDoc="0" locked="0" layoutInCell="1" allowOverlap="1" wp14:anchorId="076456D4" wp14:editId="2F63ABC7">
            <wp:simplePos x="0" y="0"/>
            <wp:positionH relativeFrom="column">
              <wp:posOffset>127000</wp:posOffset>
            </wp:positionH>
            <wp:positionV relativeFrom="paragraph">
              <wp:posOffset>151765</wp:posOffset>
            </wp:positionV>
            <wp:extent cx="5286375" cy="4656455"/>
            <wp:effectExtent l="0" t="0" r="0" b="0"/>
            <wp:wrapSquare wrapText="bothSides"/>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16111" t="11253" r="32945" b="13588"/>
                    <a:stretch/>
                  </pic:blipFill>
                  <pic:spPr bwMode="auto">
                    <a:xfrm>
                      <a:off x="0" y="0"/>
                      <a:ext cx="5286375" cy="46564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06D73" w:rsidRPr="00AD3AE0" w:rsidRDefault="004E2CD6" w:rsidP="00006D73">
      <w:r>
        <w:br w:type="textWrapping" w:clear="all"/>
      </w:r>
      <w:r w:rsidR="00006D73" w:rsidRPr="00AD3AE0">
        <w:rPr>
          <w:rFonts w:hint="eastAsia"/>
        </w:rPr>
        <w:lastRenderedPageBreak/>
        <w:t>五、必選修科目中英文對照表</w:t>
      </w:r>
    </w:p>
    <w:tbl>
      <w:tblPr>
        <w:tblW w:w="103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448"/>
        <w:gridCol w:w="427"/>
        <w:gridCol w:w="401"/>
        <w:gridCol w:w="2413"/>
        <w:gridCol w:w="12"/>
        <w:gridCol w:w="1523"/>
        <w:gridCol w:w="410"/>
        <w:gridCol w:w="357"/>
        <w:gridCol w:w="333"/>
        <w:gridCol w:w="817"/>
        <w:gridCol w:w="2656"/>
        <w:gridCol w:w="515"/>
      </w:tblGrid>
      <w:tr w:rsidR="00006D73" w:rsidRPr="00AD3AE0" w:rsidTr="00DF55E0">
        <w:trPr>
          <w:cantSplit/>
          <w:trHeight w:val="704"/>
          <w:tblHeader/>
          <w:jc w:val="center"/>
        </w:trPr>
        <w:tc>
          <w:tcPr>
            <w:tcW w:w="890" w:type="dxa"/>
            <w:gridSpan w:val="2"/>
            <w:tcBorders>
              <w:top w:val="single" w:sz="4" w:space="0" w:color="auto"/>
              <w:bottom w:val="single" w:sz="4" w:space="0" w:color="auto"/>
            </w:tcBorders>
            <w:vAlign w:val="center"/>
          </w:tcPr>
          <w:p w:rsidR="00006D73" w:rsidRPr="00AD3AE0" w:rsidRDefault="00006D73" w:rsidP="00DF55E0">
            <w:r w:rsidRPr="00AD3AE0">
              <w:br w:type="page"/>
            </w:r>
            <w:r w:rsidRPr="00AD3AE0">
              <w:t>類</w:t>
            </w:r>
            <w:r w:rsidRPr="00AD3AE0">
              <w:t xml:space="preserve">   </w:t>
            </w:r>
            <w:r w:rsidRPr="00AD3AE0">
              <w:t>別</w:t>
            </w:r>
          </w:p>
        </w:tc>
        <w:tc>
          <w:tcPr>
            <w:tcW w:w="406" w:type="dxa"/>
            <w:tcBorders>
              <w:top w:val="single" w:sz="4" w:space="0" w:color="auto"/>
              <w:bottom w:val="single" w:sz="4" w:space="0" w:color="auto"/>
            </w:tcBorders>
            <w:vAlign w:val="center"/>
          </w:tcPr>
          <w:p w:rsidR="00006D73" w:rsidRPr="00AD3AE0" w:rsidRDefault="00006D73" w:rsidP="00DF55E0">
            <w:r w:rsidRPr="00AD3AE0">
              <w:t>學分數</w:t>
            </w:r>
          </w:p>
        </w:tc>
        <w:tc>
          <w:tcPr>
            <w:tcW w:w="2527" w:type="dxa"/>
            <w:gridSpan w:val="2"/>
            <w:tcBorders>
              <w:top w:val="single" w:sz="4" w:space="0" w:color="auto"/>
              <w:bottom w:val="single" w:sz="4" w:space="0" w:color="auto"/>
            </w:tcBorders>
            <w:vAlign w:val="center"/>
          </w:tcPr>
          <w:p w:rsidR="00006D73" w:rsidRPr="00AD3AE0" w:rsidRDefault="00006D73" w:rsidP="00DF55E0">
            <w:r w:rsidRPr="00AD3AE0">
              <w:t>科目中文名稱</w:t>
            </w:r>
          </w:p>
        </w:tc>
        <w:tc>
          <w:tcPr>
            <w:tcW w:w="1312" w:type="dxa"/>
            <w:tcBorders>
              <w:top w:val="single" w:sz="4" w:space="0" w:color="auto"/>
              <w:bottom w:val="single" w:sz="4" w:space="0" w:color="auto"/>
            </w:tcBorders>
            <w:vAlign w:val="center"/>
          </w:tcPr>
          <w:p w:rsidR="00006D73" w:rsidRPr="00AD3AE0" w:rsidRDefault="00006D73" w:rsidP="00DF55E0">
            <w:r w:rsidRPr="00AD3AE0">
              <w:t>科目代碼</w:t>
            </w:r>
          </w:p>
        </w:tc>
        <w:tc>
          <w:tcPr>
            <w:tcW w:w="416" w:type="dxa"/>
            <w:tcBorders>
              <w:top w:val="single" w:sz="4" w:space="0" w:color="auto"/>
              <w:bottom w:val="single" w:sz="4" w:space="0" w:color="auto"/>
            </w:tcBorders>
            <w:vAlign w:val="center"/>
          </w:tcPr>
          <w:p w:rsidR="00006D73" w:rsidRPr="00AD3AE0" w:rsidRDefault="00006D73" w:rsidP="00DF55E0">
            <w:r w:rsidRPr="00AD3AE0">
              <w:t>必選修</w:t>
            </w:r>
          </w:p>
        </w:tc>
        <w:tc>
          <w:tcPr>
            <w:tcW w:w="360" w:type="dxa"/>
            <w:tcBorders>
              <w:top w:val="single" w:sz="4" w:space="0" w:color="auto"/>
              <w:bottom w:val="single" w:sz="4" w:space="0" w:color="auto"/>
            </w:tcBorders>
            <w:vAlign w:val="center"/>
          </w:tcPr>
          <w:p w:rsidR="00006D73" w:rsidRPr="00AD3AE0" w:rsidRDefault="00006D73" w:rsidP="00DF55E0">
            <w:r w:rsidRPr="00AD3AE0">
              <w:t>學分</w:t>
            </w:r>
          </w:p>
        </w:tc>
        <w:tc>
          <w:tcPr>
            <w:tcW w:w="335" w:type="dxa"/>
            <w:tcBorders>
              <w:top w:val="single" w:sz="4" w:space="0" w:color="auto"/>
              <w:bottom w:val="single" w:sz="4" w:space="0" w:color="auto"/>
            </w:tcBorders>
            <w:vAlign w:val="center"/>
          </w:tcPr>
          <w:p w:rsidR="00006D73" w:rsidRPr="00AD3AE0" w:rsidRDefault="00006D73" w:rsidP="00DF55E0">
            <w:r w:rsidRPr="00AD3AE0">
              <w:t>時</w:t>
            </w:r>
          </w:p>
          <w:p w:rsidR="00006D73" w:rsidRPr="00AD3AE0" w:rsidRDefault="00006D73" w:rsidP="00DF55E0">
            <w:r w:rsidRPr="00AD3AE0">
              <w:t>數</w:t>
            </w:r>
          </w:p>
        </w:tc>
        <w:tc>
          <w:tcPr>
            <w:tcW w:w="844" w:type="dxa"/>
            <w:tcBorders>
              <w:top w:val="single" w:sz="4" w:space="0" w:color="auto"/>
              <w:bottom w:val="single" w:sz="4" w:space="0" w:color="auto"/>
            </w:tcBorders>
            <w:vAlign w:val="center"/>
          </w:tcPr>
          <w:p w:rsidR="00006D73" w:rsidRPr="00AD3AE0" w:rsidRDefault="00006D73" w:rsidP="00DF55E0">
            <w:r w:rsidRPr="00AD3AE0">
              <w:t>開課</w:t>
            </w:r>
          </w:p>
          <w:p w:rsidR="00006D73" w:rsidRPr="00AD3AE0" w:rsidRDefault="00006D73" w:rsidP="00DF55E0">
            <w:r w:rsidRPr="00AD3AE0">
              <w:t>學期</w:t>
            </w:r>
          </w:p>
        </w:tc>
        <w:tc>
          <w:tcPr>
            <w:tcW w:w="2700" w:type="dxa"/>
            <w:tcBorders>
              <w:top w:val="single" w:sz="4" w:space="0" w:color="auto"/>
              <w:bottom w:val="single" w:sz="4" w:space="0" w:color="auto"/>
            </w:tcBorders>
            <w:vAlign w:val="center"/>
          </w:tcPr>
          <w:p w:rsidR="00006D73" w:rsidRPr="00AD3AE0" w:rsidRDefault="00006D73" w:rsidP="00DF55E0">
            <w:r w:rsidRPr="00AD3AE0">
              <w:t>科目英文名稱</w:t>
            </w:r>
          </w:p>
        </w:tc>
        <w:tc>
          <w:tcPr>
            <w:tcW w:w="522" w:type="dxa"/>
            <w:tcBorders>
              <w:top w:val="single" w:sz="4" w:space="0" w:color="auto"/>
              <w:bottom w:val="single" w:sz="4" w:space="0" w:color="auto"/>
            </w:tcBorders>
            <w:vAlign w:val="center"/>
          </w:tcPr>
          <w:p w:rsidR="00006D73" w:rsidRPr="00AD3AE0" w:rsidRDefault="00006D73" w:rsidP="00DF55E0">
            <w:r w:rsidRPr="00AD3AE0">
              <w:t>備註</w:t>
            </w:r>
          </w:p>
        </w:tc>
      </w:tr>
      <w:tr w:rsidR="00006D73" w:rsidRPr="00AD3AE0" w:rsidTr="00DF55E0">
        <w:trPr>
          <w:cantSplit/>
          <w:trHeight w:val="359"/>
          <w:jc w:val="center"/>
        </w:trPr>
        <w:tc>
          <w:tcPr>
            <w:tcW w:w="456" w:type="dxa"/>
            <w:vMerge w:val="restart"/>
            <w:vAlign w:val="center"/>
          </w:tcPr>
          <w:p w:rsidR="00006D73" w:rsidRPr="00AD3AE0" w:rsidRDefault="00006D73" w:rsidP="00DF55E0">
            <w:r w:rsidRPr="00AD3AE0">
              <w:rPr>
                <w:rFonts w:hint="eastAsia"/>
              </w:rPr>
              <w:t>研究基礎</w:t>
            </w:r>
          </w:p>
        </w:tc>
        <w:tc>
          <w:tcPr>
            <w:tcW w:w="434" w:type="dxa"/>
            <w:vMerge w:val="restart"/>
            <w:vAlign w:val="center"/>
          </w:tcPr>
          <w:p w:rsidR="00006D73" w:rsidRPr="00AD3AE0" w:rsidRDefault="00006D73" w:rsidP="00DF55E0">
            <w:r w:rsidRPr="00AD3AE0">
              <w:t>必修</w:t>
            </w:r>
          </w:p>
        </w:tc>
        <w:tc>
          <w:tcPr>
            <w:tcW w:w="406" w:type="dxa"/>
            <w:vMerge w:val="restart"/>
            <w:vAlign w:val="center"/>
          </w:tcPr>
          <w:p w:rsidR="00006D73" w:rsidRPr="00AD3AE0" w:rsidRDefault="00006D73" w:rsidP="00DF55E0">
            <w:r w:rsidRPr="00AD3AE0">
              <w:t>10</w:t>
            </w:r>
            <w:r w:rsidRPr="00AD3AE0">
              <w:t>學分</w:t>
            </w:r>
          </w:p>
        </w:tc>
        <w:tc>
          <w:tcPr>
            <w:tcW w:w="2527" w:type="dxa"/>
            <w:gridSpan w:val="2"/>
            <w:tcBorders>
              <w:top w:val="single" w:sz="4" w:space="0" w:color="auto"/>
              <w:bottom w:val="single" w:sz="4" w:space="0" w:color="auto"/>
            </w:tcBorders>
            <w:vAlign w:val="center"/>
          </w:tcPr>
          <w:p w:rsidR="00006D73" w:rsidRPr="00AD3AE0" w:rsidRDefault="00006D73" w:rsidP="00DF55E0">
            <w:r w:rsidRPr="00AD3AE0">
              <w:t>高等資訊管理</w:t>
            </w:r>
          </w:p>
        </w:tc>
        <w:tc>
          <w:tcPr>
            <w:tcW w:w="1312" w:type="dxa"/>
            <w:tcBorders>
              <w:top w:val="single" w:sz="4" w:space="0" w:color="auto"/>
              <w:bottom w:val="single" w:sz="4" w:space="0" w:color="auto"/>
            </w:tcBorders>
            <w:vAlign w:val="center"/>
          </w:tcPr>
          <w:p w:rsidR="00006D73" w:rsidRPr="004E2CD6" w:rsidRDefault="00006D73" w:rsidP="00DF55E0">
            <w:pPr>
              <w:rPr>
                <w:sz w:val="22"/>
              </w:rPr>
            </w:pPr>
            <w:r w:rsidRPr="004E2CD6">
              <w:rPr>
                <w:rFonts w:hint="eastAsia"/>
                <w:sz w:val="22"/>
              </w:rPr>
              <w:t>SIM21D00B001</w:t>
            </w:r>
          </w:p>
        </w:tc>
        <w:tc>
          <w:tcPr>
            <w:tcW w:w="416" w:type="dxa"/>
            <w:tcBorders>
              <w:top w:val="single" w:sz="4" w:space="0" w:color="auto"/>
              <w:bottom w:val="single" w:sz="4" w:space="0" w:color="auto"/>
            </w:tcBorders>
            <w:vAlign w:val="center"/>
          </w:tcPr>
          <w:p w:rsidR="00006D73" w:rsidRPr="00AD3AE0" w:rsidRDefault="00006D73" w:rsidP="00DF55E0">
            <w:r w:rsidRPr="00AD3AE0">
              <w:t>必</w:t>
            </w:r>
          </w:p>
        </w:tc>
        <w:tc>
          <w:tcPr>
            <w:tcW w:w="360" w:type="dxa"/>
            <w:tcBorders>
              <w:top w:val="single" w:sz="4" w:space="0" w:color="auto"/>
              <w:bottom w:val="single" w:sz="4" w:space="0" w:color="auto"/>
            </w:tcBorders>
            <w:vAlign w:val="center"/>
          </w:tcPr>
          <w:p w:rsidR="00006D73" w:rsidRPr="00AD3AE0" w:rsidRDefault="00006D73" w:rsidP="00DF55E0">
            <w:r w:rsidRPr="00AD3AE0">
              <w:t>3</w:t>
            </w:r>
          </w:p>
        </w:tc>
        <w:tc>
          <w:tcPr>
            <w:tcW w:w="335" w:type="dxa"/>
            <w:tcBorders>
              <w:top w:val="single" w:sz="4" w:space="0" w:color="auto"/>
              <w:bottom w:val="single" w:sz="4" w:space="0" w:color="auto"/>
            </w:tcBorders>
            <w:vAlign w:val="center"/>
          </w:tcPr>
          <w:p w:rsidR="00006D73" w:rsidRPr="00AD3AE0" w:rsidRDefault="00006D73" w:rsidP="00DF55E0">
            <w:r w:rsidRPr="00AD3AE0">
              <w:t>3</w:t>
            </w:r>
          </w:p>
        </w:tc>
        <w:tc>
          <w:tcPr>
            <w:tcW w:w="844" w:type="dxa"/>
            <w:tcBorders>
              <w:top w:val="single" w:sz="4" w:space="0" w:color="auto"/>
              <w:bottom w:val="single" w:sz="4" w:space="0" w:color="auto"/>
            </w:tcBorders>
            <w:vAlign w:val="center"/>
          </w:tcPr>
          <w:p w:rsidR="00006D73" w:rsidRPr="00AD3AE0" w:rsidRDefault="00006D73" w:rsidP="00DF55E0">
            <w:r w:rsidRPr="00AD3AE0">
              <w:t>碩</w:t>
            </w:r>
            <w:proofErr w:type="gramStart"/>
            <w:r w:rsidRPr="00AD3AE0">
              <w:t>一</w:t>
            </w:r>
            <w:proofErr w:type="gramEnd"/>
          </w:p>
        </w:tc>
        <w:tc>
          <w:tcPr>
            <w:tcW w:w="2700" w:type="dxa"/>
            <w:tcBorders>
              <w:top w:val="single" w:sz="4" w:space="0" w:color="auto"/>
              <w:bottom w:val="single" w:sz="4" w:space="0" w:color="auto"/>
            </w:tcBorders>
            <w:vAlign w:val="center"/>
          </w:tcPr>
          <w:p w:rsidR="00006D73" w:rsidRPr="00AD3AE0" w:rsidRDefault="00006D73" w:rsidP="00DF55E0">
            <w:r w:rsidRPr="00AD3AE0">
              <w:t>Advanced Information Management</w:t>
            </w:r>
          </w:p>
        </w:tc>
        <w:tc>
          <w:tcPr>
            <w:tcW w:w="522" w:type="dxa"/>
            <w:vMerge w:val="restart"/>
            <w:vAlign w:val="center"/>
          </w:tcPr>
          <w:p w:rsidR="00006D73" w:rsidRPr="00AD3AE0" w:rsidRDefault="00006D73" w:rsidP="00DF55E0"/>
        </w:tc>
      </w:tr>
      <w:tr w:rsidR="00006D73" w:rsidRPr="00AD3AE0" w:rsidTr="00DF55E0">
        <w:trPr>
          <w:cantSplit/>
          <w:trHeight w:val="359"/>
          <w:jc w:val="center"/>
        </w:trPr>
        <w:tc>
          <w:tcPr>
            <w:tcW w:w="456" w:type="dxa"/>
            <w:vMerge/>
            <w:vAlign w:val="center"/>
          </w:tcPr>
          <w:p w:rsidR="00006D73" w:rsidRPr="00AD3AE0" w:rsidRDefault="00006D73" w:rsidP="00DF55E0"/>
        </w:tc>
        <w:tc>
          <w:tcPr>
            <w:tcW w:w="434" w:type="dxa"/>
            <w:vMerge/>
            <w:vAlign w:val="center"/>
          </w:tcPr>
          <w:p w:rsidR="00006D73" w:rsidRPr="00AD3AE0" w:rsidRDefault="00006D73" w:rsidP="00DF55E0"/>
        </w:tc>
        <w:tc>
          <w:tcPr>
            <w:tcW w:w="406" w:type="dxa"/>
            <w:vMerge/>
            <w:vAlign w:val="center"/>
          </w:tcPr>
          <w:p w:rsidR="00006D73" w:rsidRPr="00AD3AE0" w:rsidRDefault="00006D73" w:rsidP="00DF55E0"/>
        </w:tc>
        <w:tc>
          <w:tcPr>
            <w:tcW w:w="2527" w:type="dxa"/>
            <w:gridSpan w:val="2"/>
            <w:tcBorders>
              <w:top w:val="single" w:sz="4" w:space="0" w:color="auto"/>
              <w:bottom w:val="single" w:sz="4" w:space="0" w:color="auto"/>
            </w:tcBorders>
            <w:vAlign w:val="center"/>
          </w:tcPr>
          <w:p w:rsidR="00006D73" w:rsidRPr="00AD3AE0" w:rsidRDefault="00006D73" w:rsidP="00DF55E0">
            <w:r w:rsidRPr="00AD3AE0">
              <w:t>研究方法</w:t>
            </w:r>
          </w:p>
        </w:tc>
        <w:tc>
          <w:tcPr>
            <w:tcW w:w="1312" w:type="dxa"/>
            <w:tcBorders>
              <w:top w:val="single" w:sz="4" w:space="0" w:color="auto"/>
              <w:bottom w:val="single" w:sz="4" w:space="0" w:color="auto"/>
            </w:tcBorders>
            <w:vAlign w:val="center"/>
          </w:tcPr>
          <w:p w:rsidR="00006D73" w:rsidRPr="004E2CD6" w:rsidRDefault="00006D73" w:rsidP="00DF55E0">
            <w:pPr>
              <w:rPr>
                <w:sz w:val="22"/>
              </w:rPr>
            </w:pPr>
            <w:r w:rsidRPr="004E2CD6">
              <w:rPr>
                <w:rFonts w:hint="eastAsia"/>
                <w:sz w:val="22"/>
              </w:rPr>
              <w:t>SIM21D00B002</w:t>
            </w:r>
          </w:p>
        </w:tc>
        <w:tc>
          <w:tcPr>
            <w:tcW w:w="416" w:type="dxa"/>
            <w:tcBorders>
              <w:top w:val="single" w:sz="4" w:space="0" w:color="auto"/>
              <w:bottom w:val="single" w:sz="4" w:space="0" w:color="auto"/>
            </w:tcBorders>
            <w:vAlign w:val="center"/>
          </w:tcPr>
          <w:p w:rsidR="00006D73" w:rsidRPr="00AD3AE0" w:rsidRDefault="00006D73" w:rsidP="00DF55E0">
            <w:r w:rsidRPr="00AD3AE0">
              <w:t>必</w:t>
            </w:r>
          </w:p>
        </w:tc>
        <w:tc>
          <w:tcPr>
            <w:tcW w:w="360" w:type="dxa"/>
            <w:tcBorders>
              <w:top w:val="single" w:sz="4" w:space="0" w:color="auto"/>
              <w:bottom w:val="single" w:sz="4" w:space="0" w:color="auto"/>
            </w:tcBorders>
            <w:vAlign w:val="center"/>
          </w:tcPr>
          <w:p w:rsidR="00006D73" w:rsidRPr="00AD3AE0" w:rsidRDefault="00006D73" w:rsidP="00DF55E0">
            <w:r w:rsidRPr="00AD3AE0">
              <w:t>3</w:t>
            </w:r>
          </w:p>
        </w:tc>
        <w:tc>
          <w:tcPr>
            <w:tcW w:w="335" w:type="dxa"/>
            <w:tcBorders>
              <w:top w:val="single" w:sz="4" w:space="0" w:color="auto"/>
              <w:bottom w:val="single" w:sz="4" w:space="0" w:color="auto"/>
            </w:tcBorders>
            <w:vAlign w:val="center"/>
          </w:tcPr>
          <w:p w:rsidR="00006D73" w:rsidRPr="00AD3AE0" w:rsidRDefault="00006D73" w:rsidP="00DF55E0">
            <w:r w:rsidRPr="00AD3AE0">
              <w:t>3</w:t>
            </w:r>
          </w:p>
        </w:tc>
        <w:tc>
          <w:tcPr>
            <w:tcW w:w="844" w:type="dxa"/>
            <w:tcBorders>
              <w:top w:val="single" w:sz="4" w:space="0" w:color="auto"/>
              <w:bottom w:val="single" w:sz="4" w:space="0" w:color="auto"/>
            </w:tcBorders>
            <w:vAlign w:val="center"/>
          </w:tcPr>
          <w:p w:rsidR="00006D73" w:rsidRPr="00AD3AE0" w:rsidRDefault="00006D73" w:rsidP="00DF55E0">
            <w:r w:rsidRPr="00AD3AE0">
              <w:t>碩</w:t>
            </w:r>
            <w:proofErr w:type="gramStart"/>
            <w:r w:rsidRPr="00AD3AE0">
              <w:t>一</w:t>
            </w:r>
            <w:proofErr w:type="gramEnd"/>
          </w:p>
        </w:tc>
        <w:tc>
          <w:tcPr>
            <w:tcW w:w="2700" w:type="dxa"/>
            <w:tcBorders>
              <w:top w:val="single" w:sz="4" w:space="0" w:color="auto"/>
              <w:bottom w:val="single" w:sz="4" w:space="0" w:color="auto"/>
            </w:tcBorders>
            <w:vAlign w:val="center"/>
          </w:tcPr>
          <w:p w:rsidR="00006D73" w:rsidRPr="00AD3AE0" w:rsidRDefault="00006D73" w:rsidP="00DF55E0">
            <w:r w:rsidRPr="00AD3AE0">
              <w:t>Research Process and  Methodology</w:t>
            </w:r>
          </w:p>
        </w:tc>
        <w:tc>
          <w:tcPr>
            <w:tcW w:w="522" w:type="dxa"/>
            <w:vMerge/>
            <w:vAlign w:val="center"/>
          </w:tcPr>
          <w:p w:rsidR="00006D73" w:rsidRPr="00AD3AE0" w:rsidRDefault="00006D73" w:rsidP="00DF55E0"/>
        </w:tc>
      </w:tr>
      <w:tr w:rsidR="00006D73" w:rsidRPr="00AD3AE0" w:rsidTr="00DF55E0">
        <w:trPr>
          <w:cantSplit/>
          <w:trHeight w:val="339"/>
          <w:jc w:val="center"/>
        </w:trPr>
        <w:tc>
          <w:tcPr>
            <w:tcW w:w="456" w:type="dxa"/>
            <w:vMerge/>
            <w:vAlign w:val="center"/>
          </w:tcPr>
          <w:p w:rsidR="00006D73" w:rsidRPr="00AD3AE0" w:rsidRDefault="00006D73" w:rsidP="00DF55E0"/>
        </w:tc>
        <w:tc>
          <w:tcPr>
            <w:tcW w:w="434" w:type="dxa"/>
            <w:vMerge/>
            <w:vAlign w:val="center"/>
          </w:tcPr>
          <w:p w:rsidR="00006D73" w:rsidRPr="00AD3AE0" w:rsidRDefault="00006D73" w:rsidP="00DF55E0"/>
        </w:tc>
        <w:tc>
          <w:tcPr>
            <w:tcW w:w="406" w:type="dxa"/>
            <w:vMerge/>
            <w:vAlign w:val="center"/>
          </w:tcPr>
          <w:p w:rsidR="00006D73" w:rsidRPr="00AD3AE0" w:rsidRDefault="00006D73" w:rsidP="00DF55E0"/>
        </w:tc>
        <w:tc>
          <w:tcPr>
            <w:tcW w:w="2527" w:type="dxa"/>
            <w:gridSpan w:val="2"/>
            <w:tcBorders>
              <w:top w:val="single" w:sz="4" w:space="0" w:color="auto"/>
              <w:bottom w:val="single" w:sz="4" w:space="0" w:color="auto"/>
            </w:tcBorders>
            <w:vAlign w:val="center"/>
          </w:tcPr>
          <w:p w:rsidR="00006D73" w:rsidRPr="00AD3AE0" w:rsidRDefault="00006D73" w:rsidP="00DF55E0">
            <w:r w:rsidRPr="00AD3AE0">
              <w:t>資訊管理專題研討</w:t>
            </w:r>
            <w:r w:rsidRPr="00AD3AE0">
              <w:t>(</w:t>
            </w:r>
            <w:proofErr w:type="gramStart"/>
            <w:r w:rsidRPr="00AD3AE0">
              <w:t>一</w:t>
            </w:r>
            <w:proofErr w:type="gramEnd"/>
            <w:r w:rsidRPr="00AD3AE0">
              <w:t>)</w:t>
            </w:r>
          </w:p>
        </w:tc>
        <w:tc>
          <w:tcPr>
            <w:tcW w:w="1312" w:type="dxa"/>
            <w:tcBorders>
              <w:top w:val="single" w:sz="4" w:space="0" w:color="auto"/>
              <w:bottom w:val="single" w:sz="4" w:space="0" w:color="auto"/>
            </w:tcBorders>
            <w:vAlign w:val="center"/>
          </w:tcPr>
          <w:p w:rsidR="00006D73" w:rsidRPr="004E2CD6" w:rsidRDefault="00006D73" w:rsidP="00DF55E0">
            <w:pPr>
              <w:rPr>
                <w:sz w:val="22"/>
              </w:rPr>
            </w:pPr>
            <w:r w:rsidRPr="004E2CD6">
              <w:rPr>
                <w:rFonts w:hint="eastAsia"/>
                <w:sz w:val="22"/>
              </w:rPr>
              <w:t>SIM21D00B003</w:t>
            </w:r>
          </w:p>
        </w:tc>
        <w:tc>
          <w:tcPr>
            <w:tcW w:w="416" w:type="dxa"/>
            <w:tcBorders>
              <w:top w:val="single" w:sz="4" w:space="0" w:color="auto"/>
              <w:bottom w:val="single" w:sz="4" w:space="0" w:color="auto"/>
            </w:tcBorders>
            <w:vAlign w:val="center"/>
          </w:tcPr>
          <w:p w:rsidR="00006D73" w:rsidRPr="00AD3AE0" w:rsidRDefault="00006D73" w:rsidP="00DF55E0">
            <w:r w:rsidRPr="00AD3AE0">
              <w:t>必</w:t>
            </w:r>
          </w:p>
        </w:tc>
        <w:tc>
          <w:tcPr>
            <w:tcW w:w="360" w:type="dxa"/>
            <w:tcBorders>
              <w:top w:val="single" w:sz="4" w:space="0" w:color="auto"/>
              <w:bottom w:val="single" w:sz="4" w:space="0" w:color="auto"/>
            </w:tcBorders>
            <w:vAlign w:val="center"/>
          </w:tcPr>
          <w:p w:rsidR="00006D73" w:rsidRPr="00AD3AE0" w:rsidRDefault="00006D73" w:rsidP="00DF55E0">
            <w:r w:rsidRPr="00AD3AE0">
              <w:t>1</w:t>
            </w:r>
          </w:p>
        </w:tc>
        <w:tc>
          <w:tcPr>
            <w:tcW w:w="335" w:type="dxa"/>
            <w:tcBorders>
              <w:top w:val="single" w:sz="4" w:space="0" w:color="auto"/>
              <w:bottom w:val="single" w:sz="4" w:space="0" w:color="auto"/>
            </w:tcBorders>
            <w:vAlign w:val="center"/>
          </w:tcPr>
          <w:p w:rsidR="00006D73" w:rsidRPr="00AD3AE0" w:rsidRDefault="00006D73" w:rsidP="00DF55E0">
            <w:r w:rsidRPr="00AD3AE0">
              <w:rPr>
                <w:rFonts w:hint="eastAsia"/>
              </w:rPr>
              <w:t>1</w:t>
            </w:r>
          </w:p>
        </w:tc>
        <w:tc>
          <w:tcPr>
            <w:tcW w:w="844" w:type="dxa"/>
            <w:tcBorders>
              <w:top w:val="single" w:sz="4" w:space="0" w:color="auto"/>
              <w:bottom w:val="single" w:sz="4" w:space="0" w:color="auto"/>
            </w:tcBorders>
            <w:vAlign w:val="center"/>
          </w:tcPr>
          <w:p w:rsidR="00006D73" w:rsidRPr="00AD3AE0" w:rsidRDefault="00006D73" w:rsidP="00DF55E0">
            <w:r w:rsidRPr="00AD3AE0">
              <w:t>碩</w:t>
            </w:r>
            <w:proofErr w:type="gramStart"/>
            <w:r w:rsidRPr="00AD3AE0">
              <w:t>一</w:t>
            </w:r>
            <w:proofErr w:type="gramEnd"/>
          </w:p>
        </w:tc>
        <w:tc>
          <w:tcPr>
            <w:tcW w:w="2700" w:type="dxa"/>
            <w:tcBorders>
              <w:top w:val="single" w:sz="4" w:space="0" w:color="auto"/>
              <w:bottom w:val="single" w:sz="4" w:space="0" w:color="auto"/>
            </w:tcBorders>
            <w:vAlign w:val="center"/>
          </w:tcPr>
          <w:p w:rsidR="00006D73" w:rsidRPr="00AD3AE0" w:rsidRDefault="00006D73" w:rsidP="00DF55E0">
            <w:r w:rsidRPr="00AD3AE0">
              <w:t>Information Management Seminar (</w:t>
            </w:r>
            <w:r w:rsidRPr="00AD3AE0">
              <w:rPr>
                <w:rFonts w:hint="eastAsia"/>
              </w:rPr>
              <w:t>I</w:t>
            </w:r>
            <w:r w:rsidRPr="00AD3AE0">
              <w:t>)</w:t>
            </w:r>
          </w:p>
        </w:tc>
        <w:tc>
          <w:tcPr>
            <w:tcW w:w="522" w:type="dxa"/>
            <w:vMerge/>
            <w:vAlign w:val="center"/>
          </w:tcPr>
          <w:p w:rsidR="00006D73" w:rsidRPr="00AD3AE0" w:rsidRDefault="00006D73" w:rsidP="00DF55E0"/>
        </w:tc>
      </w:tr>
      <w:tr w:rsidR="00006D73" w:rsidRPr="00AD3AE0" w:rsidTr="00DF55E0">
        <w:trPr>
          <w:cantSplit/>
          <w:trHeight w:val="527"/>
          <w:jc w:val="center"/>
        </w:trPr>
        <w:tc>
          <w:tcPr>
            <w:tcW w:w="456" w:type="dxa"/>
            <w:vMerge/>
            <w:vAlign w:val="center"/>
          </w:tcPr>
          <w:p w:rsidR="00006D73" w:rsidRPr="00AD3AE0" w:rsidRDefault="00006D73" w:rsidP="00DF55E0"/>
        </w:tc>
        <w:tc>
          <w:tcPr>
            <w:tcW w:w="434" w:type="dxa"/>
            <w:vMerge/>
            <w:vAlign w:val="center"/>
          </w:tcPr>
          <w:p w:rsidR="00006D73" w:rsidRPr="00AD3AE0" w:rsidRDefault="00006D73" w:rsidP="00DF55E0"/>
        </w:tc>
        <w:tc>
          <w:tcPr>
            <w:tcW w:w="406" w:type="dxa"/>
            <w:vMerge/>
            <w:vAlign w:val="center"/>
          </w:tcPr>
          <w:p w:rsidR="00006D73" w:rsidRPr="00AD3AE0" w:rsidRDefault="00006D73" w:rsidP="00DF55E0"/>
        </w:tc>
        <w:tc>
          <w:tcPr>
            <w:tcW w:w="2527" w:type="dxa"/>
            <w:gridSpan w:val="2"/>
            <w:tcBorders>
              <w:top w:val="single" w:sz="4" w:space="0" w:color="auto"/>
              <w:bottom w:val="single" w:sz="4" w:space="0" w:color="auto"/>
            </w:tcBorders>
            <w:vAlign w:val="center"/>
          </w:tcPr>
          <w:p w:rsidR="00006D73" w:rsidRPr="00AD3AE0" w:rsidRDefault="00006D73" w:rsidP="00DF55E0">
            <w:r w:rsidRPr="00AD3AE0">
              <w:t>資訊管理專題研討</w:t>
            </w:r>
            <w:r w:rsidRPr="00AD3AE0">
              <w:t>(</w:t>
            </w:r>
            <w:r w:rsidRPr="00AD3AE0">
              <w:t>二</w:t>
            </w:r>
            <w:r w:rsidRPr="00AD3AE0">
              <w:t>)</w:t>
            </w:r>
          </w:p>
        </w:tc>
        <w:tc>
          <w:tcPr>
            <w:tcW w:w="1312" w:type="dxa"/>
            <w:tcBorders>
              <w:top w:val="single" w:sz="4" w:space="0" w:color="auto"/>
              <w:bottom w:val="single" w:sz="4" w:space="0" w:color="auto"/>
            </w:tcBorders>
            <w:vAlign w:val="center"/>
          </w:tcPr>
          <w:p w:rsidR="00006D73" w:rsidRPr="004E2CD6" w:rsidRDefault="00006D73" w:rsidP="00DF55E0">
            <w:pPr>
              <w:rPr>
                <w:sz w:val="22"/>
              </w:rPr>
            </w:pPr>
            <w:r w:rsidRPr="004E2CD6">
              <w:rPr>
                <w:rFonts w:hint="eastAsia"/>
                <w:sz w:val="22"/>
              </w:rPr>
              <w:t>SIM21D00B004</w:t>
            </w:r>
          </w:p>
        </w:tc>
        <w:tc>
          <w:tcPr>
            <w:tcW w:w="416" w:type="dxa"/>
            <w:tcBorders>
              <w:top w:val="single" w:sz="4" w:space="0" w:color="auto"/>
              <w:bottom w:val="single" w:sz="4" w:space="0" w:color="auto"/>
            </w:tcBorders>
            <w:vAlign w:val="center"/>
          </w:tcPr>
          <w:p w:rsidR="00006D73" w:rsidRPr="00AD3AE0" w:rsidRDefault="00006D73" w:rsidP="00DF55E0">
            <w:r w:rsidRPr="00AD3AE0">
              <w:t>必</w:t>
            </w:r>
          </w:p>
        </w:tc>
        <w:tc>
          <w:tcPr>
            <w:tcW w:w="360" w:type="dxa"/>
            <w:tcBorders>
              <w:top w:val="single" w:sz="4" w:space="0" w:color="auto"/>
              <w:bottom w:val="single" w:sz="4" w:space="0" w:color="auto"/>
            </w:tcBorders>
            <w:vAlign w:val="center"/>
          </w:tcPr>
          <w:p w:rsidR="00006D73" w:rsidRPr="00AD3AE0" w:rsidRDefault="00006D73" w:rsidP="00DF55E0">
            <w:r w:rsidRPr="00AD3AE0">
              <w:t>1</w:t>
            </w:r>
          </w:p>
        </w:tc>
        <w:tc>
          <w:tcPr>
            <w:tcW w:w="335" w:type="dxa"/>
            <w:tcBorders>
              <w:top w:val="single" w:sz="4" w:space="0" w:color="auto"/>
              <w:bottom w:val="single" w:sz="4" w:space="0" w:color="auto"/>
            </w:tcBorders>
            <w:vAlign w:val="center"/>
          </w:tcPr>
          <w:p w:rsidR="00006D73" w:rsidRPr="00AD3AE0" w:rsidRDefault="00006D73" w:rsidP="00DF55E0">
            <w:r w:rsidRPr="00AD3AE0">
              <w:rPr>
                <w:rFonts w:hint="eastAsia"/>
              </w:rPr>
              <w:t>1</w:t>
            </w:r>
          </w:p>
        </w:tc>
        <w:tc>
          <w:tcPr>
            <w:tcW w:w="844" w:type="dxa"/>
            <w:tcBorders>
              <w:top w:val="single" w:sz="4" w:space="0" w:color="auto"/>
              <w:bottom w:val="single" w:sz="4" w:space="0" w:color="auto"/>
            </w:tcBorders>
            <w:vAlign w:val="center"/>
          </w:tcPr>
          <w:p w:rsidR="00006D73" w:rsidRPr="00AD3AE0" w:rsidRDefault="00006D73" w:rsidP="00DF55E0">
            <w:r w:rsidRPr="00AD3AE0">
              <w:t>碩</w:t>
            </w:r>
            <w:proofErr w:type="gramStart"/>
            <w:r w:rsidRPr="00AD3AE0">
              <w:t>一</w:t>
            </w:r>
            <w:proofErr w:type="gramEnd"/>
          </w:p>
        </w:tc>
        <w:tc>
          <w:tcPr>
            <w:tcW w:w="2700" w:type="dxa"/>
            <w:tcBorders>
              <w:top w:val="single" w:sz="4" w:space="0" w:color="auto"/>
              <w:bottom w:val="single" w:sz="4" w:space="0" w:color="auto"/>
            </w:tcBorders>
            <w:vAlign w:val="center"/>
          </w:tcPr>
          <w:p w:rsidR="00006D73" w:rsidRPr="00AD3AE0" w:rsidRDefault="00006D73" w:rsidP="00DF55E0">
            <w:r w:rsidRPr="00AD3AE0">
              <w:t>Information Management Seminar (</w:t>
            </w:r>
            <w:r w:rsidRPr="00AD3AE0">
              <w:rPr>
                <w:rFonts w:hint="eastAsia"/>
              </w:rPr>
              <w:t>II</w:t>
            </w:r>
            <w:r w:rsidRPr="00AD3AE0">
              <w:t>)</w:t>
            </w:r>
          </w:p>
        </w:tc>
        <w:tc>
          <w:tcPr>
            <w:tcW w:w="522" w:type="dxa"/>
            <w:vMerge/>
            <w:vAlign w:val="center"/>
          </w:tcPr>
          <w:p w:rsidR="00006D73" w:rsidRPr="00AD3AE0" w:rsidRDefault="00006D73" w:rsidP="00DF55E0"/>
        </w:tc>
      </w:tr>
      <w:tr w:rsidR="00006D73" w:rsidRPr="00AD3AE0" w:rsidTr="00DF55E0">
        <w:trPr>
          <w:cantSplit/>
          <w:trHeight w:val="391"/>
          <w:jc w:val="center"/>
        </w:trPr>
        <w:tc>
          <w:tcPr>
            <w:tcW w:w="456" w:type="dxa"/>
            <w:vMerge/>
            <w:vAlign w:val="center"/>
          </w:tcPr>
          <w:p w:rsidR="00006D73" w:rsidRPr="00AD3AE0" w:rsidRDefault="00006D73" w:rsidP="00DF55E0"/>
        </w:tc>
        <w:tc>
          <w:tcPr>
            <w:tcW w:w="434" w:type="dxa"/>
            <w:vMerge/>
            <w:vAlign w:val="center"/>
          </w:tcPr>
          <w:p w:rsidR="00006D73" w:rsidRPr="00AD3AE0" w:rsidRDefault="00006D73" w:rsidP="00DF55E0"/>
        </w:tc>
        <w:tc>
          <w:tcPr>
            <w:tcW w:w="406" w:type="dxa"/>
            <w:vMerge/>
            <w:vAlign w:val="center"/>
          </w:tcPr>
          <w:p w:rsidR="00006D73" w:rsidRPr="00AD3AE0" w:rsidRDefault="00006D73" w:rsidP="00DF55E0"/>
        </w:tc>
        <w:tc>
          <w:tcPr>
            <w:tcW w:w="2527" w:type="dxa"/>
            <w:gridSpan w:val="2"/>
            <w:tcBorders>
              <w:top w:val="single" w:sz="4" w:space="0" w:color="auto"/>
              <w:bottom w:val="single" w:sz="4" w:space="0" w:color="auto"/>
            </w:tcBorders>
            <w:vAlign w:val="center"/>
          </w:tcPr>
          <w:p w:rsidR="00006D73" w:rsidRPr="00AD3AE0" w:rsidRDefault="00006D73" w:rsidP="00DF55E0">
            <w:r w:rsidRPr="00AD3AE0">
              <w:t>資訊管理專題研討</w:t>
            </w:r>
            <w:r w:rsidRPr="00AD3AE0">
              <w:t>(</w:t>
            </w:r>
            <w:r w:rsidRPr="00AD3AE0">
              <w:t>三</w:t>
            </w:r>
            <w:r w:rsidRPr="00AD3AE0">
              <w:t>)</w:t>
            </w:r>
          </w:p>
        </w:tc>
        <w:tc>
          <w:tcPr>
            <w:tcW w:w="1312" w:type="dxa"/>
            <w:tcBorders>
              <w:top w:val="single" w:sz="4" w:space="0" w:color="auto"/>
              <w:bottom w:val="single" w:sz="4" w:space="0" w:color="auto"/>
            </w:tcBorders>
            <w:vAlign w:val="center"/>
          </w:tcPr>
          <w:p w:rsidR="00006D73" w:rsidRPr="004E2CD6" w:rsidRDefault="00006D73" w:rsidP="00DF55E0">
            <w:pPr>
              <w:rPr>
                <w:sz w:val="22"/>
              </w:rPr>
            </w:pPr>
            <w:r w:rsidRPr="004E2CD6">
              <w:rPr>
                <w:rFonts w:hint="eastAsia"/>
                <w:sz w:val="22"/>
              </w:rPr>
              <w:t>SIM21D00B005</w:t>
            </w:r>
          </w:p>
        </w:tc>
        <w:tc>
          <w:tcPr>
            <w:tcW w:w="416" w:type="dxa"/>
            <w:tcBorders>
              <w:top w:val="single" w:sz="4" w:space="0" w:color="auto"/>
              <w:bottom w:val="single" w:sz="4" w:space="0" w:color="auto"/>
            </w:tcBorders>
            <w:vAlign w:val="center"/>
          </w:tcPr>
          <w:p w:rsidR="00006D73" w:rsidRPr="00AD3AE0" w:rsidRDefault="00006D73" w:rsidP="00DF55E0">
            <w:r w:rsidRPr="00AD3AE0">
              <w:t>必</w:t>
            </w:r>
          </w:p>
        </w:tc>
        <w:tc>
          <w:tcPr>
            <w:tcW w:w="360" w:type="dxa"/>
            <w:tcBorders>
              <w:top w:val="single" w:sz="4" w:space="0" w:color="auto"/>
              <w:bottom w:val="single" w:sz="4" w:space="0" w:color="auto"/>
            </w:tcBorders>
            <w:vAlign w:val="center"/>
          </w:tcPr>
          <w:p w:rsidR="00006D73" w:rsidRPr="00AD3AE0" w:rsidRDefault="00006D73" w:rsidP="00DF55E0">
            <w:r w:rsidRPr="00AD3AE0">
              <w:t>1</w:t>
            </w:r>
          </w:p>
        </w:tc>
        <w:tc>
          <w:tcPr>
            <w:tcW w:w="335" w:type="dxa"/>
            <w:tcBorders>
              <w:top w:val="single" w:sz="4" w:space="0" w:color="auto"/>
              <w:bottom w:val="single" w:sz="4" w:space="0" w:color="auto"/>
            </w:tcBorders>
            <w:vAlign w:val="center"/>
          </w:tcPr>
          <w:p w:rsidR="00006D73" w:rsidRPr="00AD3AE0" w:rsidRDefault="00006D73" w:rsidP="00DF55E0">
            <w:r w:rsidRPr="00AD3AE0">
              <w:rPr>
                <w:rFonts w:hint="eastAsia"/>
              </w:rPr>
              <w:t>1</w:t>
            </w:r>
          </w:p>
        </w:tc>
        <w:tc>
          <w:tcPr>
            <w:tcW w:w="844" w:type="dxa"/>
            <w:tcBorders>
              <w:top w:val="single" w:sz="4" w:space="0" w:color="auto"/>
              <w:bottom w:val="single" w:sz="4" w:space="0" w:color="auto"/>
            </w:tcBorders>
            <w:vAlign w:val="center"/>
          </w:tcPr>
          <w:p w:rsidR="00006D73" w:rsidRPr="00AD3AE0" w:rsidRDefault="00006D73" w:rsidP="00DF55E0">
            <w:r w:rsidRPr="00AD3AE0">
              <w:t>碩二</w:t>
            </w:r>
          </w:p>
        </w:tc>
        <w:tc>
          <w:tcPr>
            <w:tcW w:w="2700" w:type="dxa"/>
            <w:tcBorders>
              <w:top w:val="single" w:sz="4" w:space="0" w:color="auto"/>
              <w:bottom w:val="single" w:sz="4" w:space="0" w:color="auto"/>
            </w:tcBorders>
            <w:vAlign w:val="center"/>
          </w:tcPr>
          <w:p w:rsidR="00006D73" w:rsidRPr="00AD3AE0" w:rsidRDefault="00006D73" w:rsidP="00DF55E0">
            <w:r w:rsidRPr="00AD3AE0">
              <w:t>Information Management Seminar (</w:t>
            </w:r>
            <w:r w:rsidRPr="00AD3AE0">
              <w:rPr>
                <w:rFonts w:hint="eastAsia"/>
              </w:rPr>
              <w:t>III</w:t>
            </w:r>
            <w:r w:rsidRPr="00AD3AE0">
              <w:t>)</w:t>
            </w:r>
          </w:p>
        </w:tc>
        <w:tc>
          <w:tcPr>
            <w:tcW w:w="522" w:type="dxa"/>
            <w:vMerge/>
            <w:vAlign w:val="center"/>
          </w:tcPr>
          <w:p w:rsidR="00006D73" w:rsidRPr="00AD3AE0" w:rsidRDefault="00006D73" w:rsidP="00DF55E0"/>
        </w:tc>
      </w:tr>
      <w:tr w:rsidR="00006D73" w:rsidRPr="00AD3AE0" w:rsidTr="00DF55E0">
        <w:trPr>
          <w:cantSplit/>
          <w:trHeight w:val="414"/>
          <w:jc w:val="center"/>
        </w:trPr>
        <w:tc>
          <w:tcPr>
            <w:tcW w:w="456" w:type="dxa"/>
            <w:vMerge/>
            <w:vAlign w:val="center"/>
          </w:tcPr>
          <w:p w:rsidR="00006D73" w:rsidRPr="00AD3AE0" w:rsidRDefault="00006D73" w:rsidP="00DF55E0"/>
        </w:tc>
        <w:tc>
          <w:tcPr>
            <w:tcW w:w="434" w:type="dxa"/>
            <w:vMerge/>
            <w:vAlign w:val="center"/>
          </w:tcPr>
          <w:p w:rsidR="00006D73" w:rsidRPr="00AD3AE0" w:rsidRDefault="00006D73" w:rsidP="00DF55E0"/>
        </w:tc>
        <w:tc>
          <w:tcPr>
            <w:tcW w:w="406" w:type="dxa"/>
            <w:vMerge/>
            <w:vAlign w:val="center"/>
          </w:tcPr>
          <w:p w:rsidR="00006D73" w:rsidRPr="00AD3AE0" w:rsidRDefault="00006D73" w:rsidP="00DF55E0"/>
        </w:tc>
        <w:tc>
          <w:tcPr>
            <w:tcW w:w="2527" w:type="dxa"/>
            <w:gridSpan w:val="2"/>
            <w:tcBorders>
              <w:top w:val="single" w:sz="4" w:space="0" w:color="auto"/>
              <w:bottom w:val="single" w:sz="4" w:space="0" w:color="auto"/>
            </w:tcBorders>
            <w:vAlign w:val="center"/>
          </w:tcPr>
          <w:p w:rsidR="00006D73" w:rsidRPr="00AD3AE0" w:rsidRDefault="00006D73" w:rsidP="00DF55E0">
            <w:r w:rsidRPr="00AD3AE0">
              <w:t>資訊管理專題研討</w:t>
            </w:r>
            <w:r w:rsidRPr="00AD3AE0">
              <w:t>(</w:t>
            </w:r>
            <w:r w:rsidRPr="00AD3AE0">
              <w:t>四</w:t>
            </w:r>
            <w:r w:rsidRPr="00AD3AE0">
              <w:t>)</w:t>
            </w:r>
          </w:p>
        </w:tc>
        <w:tc>
          <w:tcPr>
            <w:tcW w:w="1312" w:type="dxa"/>
            <w:tcBorders>
              <w:top w:val="single" w:sz="4" w:space="0" w:color="auto"/>
              <w:bottom w:val="single" w:sz="4" w:space="0" w:color="auto"/>
            </w:tcBorders>
            <w:vAlign w:val="center"/>
          </w:tcPr>
          <w:p w:rsidR="00006D73" w:rsidRPr="004E2CD6" w:rsidRDefault="00006D73" w:rsidP="00DF55E0">
            <w:pPr>
              <w:rPr>
                <w:sz w:val="22"/>
              </w:rPr>
            </w:pPr>
            <w:r w:rsidRPr="004E2CD6">
              <w:rPr>
                <w:rFonts w:hint="eastAsia"/>
                <w:sz w:val="22"/>
              </w:rPr>
              <w:t>SIM21D00B006</w:t>
            </w:r>
          </w:p>
        </w:tc>
        <w:tc>
          <w:tcPr>
            <w:tcW w:w="416" w:type="dxa"/>
            <w:tcBorders>
              <w:top w:val="single" w:sz="4" w:space="0" w:color="auto"/>
              <w:bottom w:val="single" w:sz="4" w:space="0" w:color="auto"/>
            </w:tcBorders>
            <w:vAlign w:val="center"/>
          </w:tcPr>
          <w:p w:rsidR="00006D73" w:rsidRPr="00AD3AE0" w:rsidRDefault="00006D73" w:rsidP="00DF55E0">
            <w:r w:rsidRPr="00AD3AE0">
              <w:t>必</w:t>
            </w:r>
          </w:p>
        </w:tc>
        <w:tc>
          <w:tcPr>
            <w:tcW w:w="360" w:type="dxa"/>
            <w:tcBorders>
              <w:top w:val="single" w:sz="4" w:space="0" w:color="auto"/>
              <w:bottom w:val="single" w:sz="4" w:space="0" w:color="auto"/>
            </w:tcBorders>
            <w:vAlign w:val="center"/>
          </w:tcPr>
          <w:p w:rsidR="00006D73" w:rsidRPr="00AD3AE0" w:rsidRDefault="00006D73" w:rsidP="00DF55E0">
            <w:r w:rsidRPr="00AD3AE0">
              <w:t>1</w:t>
            </w:r>
          </w:p>
        </w:tc>
        <w:tc>
          <w:tcPr>
            <w:tcW w:w="335" w:type="dxa"/>
            <w:tcBorders>
              <w:top w:val="single" w:sz="4" w:space="0" w:color="auto"/>
              <w:bottom w:val="single" w:sz="4" w:space="0" w:color="auto"/>
            </w:tcBorders>
            <w:vAlign w:val="center"/>
          </w:tcPr>
          <w:p w:rsidR="00006D73" w:rsidRPr="00AD3AE0" w:rsidRDefault="00006D73" w:rsidP="00DF55E0">
            <w:r w:rsidRPr="00AD3AE0">
              <w:rPr>
                <w:rFonts w:hint="eastAsia"/>
              </w:rPr>
              <w:t>1</w:t>
            </w:r>
          </w:p>
        </w:tc>
        <w:tc>
          <w:tcPr>
            <w:tcW w:w="844" w:type="dxa"/>
            <w:tcBorders>
              <w:top w:val="single" w:sz="4" w:space="0" w:color="auto"/>
              <w:bottom w:val="single" w:sz="4" w:space="0" w:color="auto"/>
            </w:tcBorders>
            <w:vAlign w:val="center"/>
          </w:tcPr>
          <w:p w:rsidR="00006D73" w:rsidRPr="00AD3AE0" w:rsidRDefault="00006D73" w:rsidP="00DF55E0">
            <w:r w:rsidRPr="00AD3AE0">
              <w:t>碩二</w:t>
            </w:r>
          </w:p>
        </w:tc>
        <w:tc>
          <w:tcPr>
            <w:tcW w:w="2700" w:type="dxa"/>
            <w:tcBorders>
              <w:top w:val="single" w:sz="4" w:space="0" w:color="auto"/>
              <w:bottom w:val="single" w:sz="4" w:space="0" w:color="auto"/>
            </w:tcBorders>
            <w:vAlign w:val="center"/>
          </w:tcPr>
          <w:p w:rsidR="00006D73" w:rsidRPr="00AD3AE0" w:rsidRDefault="00006D73" w:rsidP="00DF55E0">
            <w:r w:rsidRPr="00AD3AE0">
              <w:t>Information Management Seminar (</w:t>
            </w:r>
            <w:r w:rsidRPr="00AD3AE0">
              <w:rPr>
                <w:rFonts w:hint="eastAsia"/>
              </w:rPr>
              <w:t>IV</w:t>
            </w:r>
            <w:r w:rsidRPr="00AD3AE0">
              <w:t>)</w:t>
            </w:r>
          </w:p>
        </w:tc>
        <w:tc>
          <w:tcPr>
            <w:tcW w:w="522" w:type="dxa"/>
            <w:vMerge/>
            <w:vAlign w:val="center"/>
          </w:tcPr>
          <w:p w:rsidR="00006D73" w:rsidRPr="00AD3AE0" w:rsidRDefault="00006D73" w:rsidP="00DF55E0"/>
        </w:tc>
      </w:tr>
      <w:tr w:rsidR="00006D73" w:rsidRPr="00AD3AE0" w:rsidTr="004E2CD6">
        <w:trPr>
          <w:cantSplit/>
          <w:trHeight w:val="70"/>
          <w:jc w:val="center"/>
        </w:trPr>
        <w:tc>
          <w:tcPr>
            <w:tcW w:w="456" w:type="dxa"/>
            <w:vMerge w:val="restart"/>
            <w:vAlign w:val="center"/>
          </w:tcPr>
          <w:p w:rsidR="00006D73" w:rsidRPr="00AD3AE0" w:rsidRDefault="00006D73" w:rsidP="00DF55E0">
            <w:r w:rsidRPr="00AD3AE0">
              <w:t>專長選修</w:t>
            </w:r>
          </w:p>
          <w:p w:rsidR="00006D73" w:rsidRPr="00AD3AE0" w:rsidRDefault="00006D73" w:rsidP="00DF55E0"/>
        </w:tc>
        <w:tc>
          <w:tcPr>
            <w:tcW w:w="434" w:type="dxa"/>
            <w:vMerge w:val="restart"/>
            <w:vAlign w:val="center"/>
          </w:tcPr>
          <w:p w:rsidR="00006D73" w:rsidRPr="00AD3AE0" w:rsidRDefault="00006D73" w:rsidP="00DF55E0">
            <w:r w:rsidRPr="00AD3AE0">
              <w:t>選修</w:t>
            </w:r>
          </w:p>
        </w:tc>
        <w:tc>
          <w:tcPr>
            <w:tcW w:w="406" w:type="dxa"/>
            <w:vMerge w:val="restart"/>
            <w:vAlign w:val="center"/>
          </w:tcPr>
          <w:p w:rsidR="00006D73" w:rsidRPr="00AD3AE0" w:rsidRDefault="00006D73" w:rsidP="00DF55E0"/>
          <w:p w:rsidR="00006D73" w:rsidRPr="00AD3AE0" w:rsidRDefault="00006D73" w:rsidP="00DF55E0">
            <w:r w:rsidRPr="00AD3AE0">
              <w:rPr>
                <w:rFonts w:hint="eastAsia"/>
              </w:rPr>
              <w:t>20</w:t>
            </w:r>
            <w:r w:rsidRPr="00AD3AE0">
              <w:t>學分</w:t>
            </w:r>
          </w:p>
          <w:p w:rsidR="00006D73" w:rsidRPr="00AD3AE0" w:rsidRDefault="00006D73" w:rsidP="00DF55E0"/>
        </w:tc>
        <w:tc>
          <w:tcPr>
            <w:tcW w:w="2527" w:type="dxa"/>
            <w:gridSpan w:val="2"/>
            <w:tcBorders>
              <w:top w:val="single" w:sz="4" w:space="0" w:color="auto"/>
              <w:bottom w:val="single" w:sz="4" w:space="0" w:color="auto"/>
            </w:tcBorders>
            <w:vAlign w:val="center"/>
          </w:tcPr>
          <w:p w:rsidR="00006D73" w:rsidRPr="00AD3AE0" w:rsidRDefault="00006D73" w:rsidP="00DF55E0">
            <w:r w:rsidRPr="00AD3AE0">
              <w:t>論文寫作</w:t>
            </w:r>
          </w:p>
        </w:tc>
        <w:tc>
          <w:tcPr>
            <w:tcW w:w="1312" w:type="dxa"/>
            <w:tcBorders>
              <w:top w:val="single" w:sz="4" w:space="0" w:color="auto"/>
              <w:bottom w:val="single" w:sz="4" w:space="0" w:color="auto"/>
            </w:tcBorders>
            <w:vAlign w:val="center"/>
          </w:tcPr>
          <w:p w:rsidR="00006D73" w:rsidRPr="004E2CD6" w:rsidRDefault="00006D73" w:rsidP="00DF55E0">
            <w:pPr>
              <w:rPr>
                <w:sz w:val="22"/>
              </w:rPr>
            </w:pPr>
            <w:r w:rsidRPr="004E2CD6">
              <w:rPr>
                <w:rFonts w:hint="eastAsia"/>
                <w:sz w:val="22"/>
              </w:rPr>
              <w:t>SIM22D00B007</w:t>
            </w:r>
          </w:p>
        </w:tc>
        <w:tc>
          <w:tcPr>
            <w:tcW w:w="416" w:type="dxa"/>
            <w:tcBorders>
              <w:top w:val="single" w:sz="4" w:space="0" w:color="auto"/>
              <w:bottom w:val="single" w:sz="4" w:space="0" w:color="auto"/>
            </w:tcBorders>
            <w:vAlign w:val="center"/>
          </w:tcPr>
          <w:p w:rsidR="00006D73" w:rsidRPr="00AD3AE0" w:rsidRDefault="00006D73" w:rsidP="00DF55E0">
            <w:r w:rsidRPr="00AD3AE0">
              <w:t>選</w:t>
            </w:r>
          </w:p>
        </w:tc>
        <w:tc>
          <w:tcPr>
            <w:tcW w:w="360" w:type="dxa"/>
            <w:tcBorders>
              <w:top w:val="single" w:sz="4" w:space="0" w:color="auto"/>
              <w:bottom w:val="single" w:sz="4" w:space="0" w:color="auto"/>
            </w:tcBorders>
            <w:vAlign w:val="center"/>
          </w:tcPr>
          <w:p w:rsidR="00006D73" w:rsidRPr="00AD3AE0" w:rsidRDefault="00006D73" w:rsidP="00DF55E0">
            <w:r w:rsidRPr="00AD3AE0">
              <w:t>2</w:t>
            </w:r>
          </w:p>
        </w:tc>
        <w:tc>
          <w:tcPr>
            <w:tcW w:w="335" w:type="dxa"/>
            <w:tcBorders>
              <w:top w:val="single" w:sz="4" w:space="0" w:color="auto"/>
              <w:bottom w:val="single" w:sz="4" w:space="0" w:color="auto"/>
            </w:tcBorders>
            <w:vAlign w:val="center"/>
          </w:tcPr>
          <w:p w:rsidR="00006D73" w:rsidRPr="00AD3AE0" w:rsidRDefault="00006D73" w:rsidP="00DF55E0">
            <w:r w:rsidRPr="00AD3AE0">
              <w:t>2</w:t>
            </w:r>
          </w:p>
        </w:tc>
        <w:tc>
          <w:tcPr>
            <w:tcW w:w="844" w:type="dxa"/>
            <w:tcBorders>
              <w:top w:val="single" w:sz="4" w:space="0" w:color="auto"/>
              <w:bottom w:val="single" w:sz="4" w:space="0" w:color="auto"/>
            </w:tcBorders>
            <w:vAlign w:val="center"/>
          </w:tcPr>
          <w:p w:rsidR="00006D73" w:rsidRPr="00AD3AE0" w:rsidRDefault="00006D73" w:rsidP="00DF55E0">
            <w:r w:rsidRPr="00AD3AE0">
              <w:t>碩</w:t>
            </w:r>
            <w:r w:rsidRPr="00AD3AE0">
              <w:rPr>
                <w:rFonts w:hint="eastAsia"/>
              </w:rPr>
              <w:t>二</w:t>
            </w:r>
          </w:p>
        </w:tc>
        <w:tc>
          <w:tcPr>
            <w:tcW w:w="2700" w:type="dxa"/>
            <w:tcBorders>
              <w:top w:val="single" w:sz="4" w:space="0" w:color="auto"/>
              <w:bottom w:val="single" w:sz="4" w:space="0" w:color="auto"/>
            </w:tcBorders>
            <w:vAlign w:val="center"/>
          </w:tcPr>
          <w:p w:rsidR="00006D73" w:rsidRPr="00AD3AE0" w:rsidRDefault="00006D73" w:rsidP="00DF55E0">
            <w:r w:rsidRPr="00AD3AE0">
              <w:t>Research Paper Writing</w:t>
            </w:r>
          </w:p>
        </w:tc>
        <w:tc>
          <w:tcPr>
            <w:tcW w:w="522" w:type="dxa"/>
            <w:vMerge/>
            <w:vAlign w:val="center"/>
          </w:tcPr>
          <w:p w:rsidR="00006D73" w:rsidRPr="00AD3AE0" w:rsidRDefault="00006D73" w:rsidP="00DF55E0"/>
        </w:tc>
      </w:tr>
      <w:tr w:rsidR="00006D73" w:rsidRPr="00AD3AE0" w:rsidTr="00DF55E0">
        <w:trPr>
          <w:cantSplit/>
          <w:trHeight w:val="557"/>
          <w:jc w:val="center"/>
        </w:trPr>
        <w:tc>
          <w:tcPr>
            <w:tcW w:w="456" w:type="dxa"/>
            <w:vMerge/>
            <w:vAlign w:val="center"/>
          </w:tcPr>
          <w:p w:rsidR="00006D73" w:rsidRPr="00AD3AE0" w:rsidRDefault="00006D73" w:rsidP="00DF55E0"/>
        </w:tc>
        <w:tc>
          <w:tcPr>
            <w:tcW w:w="434" w:type="dxa"/>
            <w:vMerge/>
            <w:vAlign w:val="center"/>
          </w:tcPr>
          <w:p w:rsidR="00006D73" w:rsidRPr="00AD3AE0" w:rsidRDefault="00006D73" w:rsidP="00DF55E0"/>
        </w:tc>
        <w:tc>
          <w:tcPr>
            <w:tcW w:w="406" w:type="dxa"/>
            <w:vMerge/>
            <w:vAlign w:val="center"/>
          </w:tcPr>
          <w:p w:rsidR="00006D73" w:rsidRPr="00AD3AE0" w:rsidRDefault="00006D73" w:rsidP="00DF55E0"/>
        </w:tc>
        <w:tc>
          <w:tcPr>
            <w:tcW w:w="2527" w:type="dxa"/>
            <w:gridSpan w:val="2"/>
            <w:tcBorders>
              <w:top w:val="single" w:sz="4" w:space="0" w:color="auto"/>
              <w:bottom w:val="single" w:sz="4" w:space="0" w:color="auto"/>
            </w:tcBorders>
            <w:vAlign w:val="center"/>
          </w:tcPr>
          <w:p w:rsidR="00006D73" w:rsidRPr="00AD3AE0" w:rsidRDefault="00006D73" w:rsidP="00DF55E0">
            <w:r w:rsidRPr="00AD3AE0">
              <w:t>管理決策科學</w:t>
            </w:r>
          </w:p>
        </w:tc>
        <w:tc>
          <w:tcPr>
            <w:tcW w:w="1312" w:type="dxa"/>
            <w:tcBorders>
              <w:top w:val="single" w:sz="4" w:space="0" w:color="auto"/>
              <w:bottom w:val="single" w:sz="4" w:space="0" w:color="auto"/>
            </w:tcBorders>
            <w:vAlign w:val="center"/>
          </w:tcPr>
          <w:p w:rsidR="00006D73" w:rsidRPr="004E2CD6" w:rsidRDefault="00006D73" w:rsidP="00DF55E0">
            <w:pPr>
              <w:rPr>
                <w:sz w:val="22"/>
              </w:rPr>
            </w:pPr>
            <w:r w:rsidRPr="004E2CD6">
              <w:rPr>
                <w:rFonts w:hint="eastAsia"/>
                <w:sz w:val="22"/>
              </w:rPr>
              <w:t>SIM22D00C001</w:t>
            </w:r>
          </w:p>
        </w:tc>
        <w:tc>
          <w:tcPr>
            <w:tcW w:w="416" w:type="dxa"/>
            <w:tcBorders>
              <w:top w:val="single" w:sz="4" w:space="0" w:color="auto"/>
              <w:bottom w:val="single" w:sz="4" w:space="0" w:color="auto"/>
            </w:tcBorders>
            <w:vAlign w:val="center"/>
          </w:tcPr>
          <w:p w:rsidR="00006D73" w:rsidRPr="00AD3AE0" w:rsidRDefault="00006D73" w:rsidP="00DF55E0">
            <w:r w:rsidRPr="00AD3AE0">
              <w:t>選</w:t>
            </w:r>
          </w:p>
        </w:tc>
        <w:tc>
          <w:tcPr>
            <w:tcW w:w="360" w:type="dxa"/>
            <w:tcBorders>
              <w:top w:val="single" w:sz="4" w:space="0" w:color="auto"/>
              <w:bottom w:val="single" w:sz="4" w:space="0" w:color="auto"/>
            </w:tcBorders>
            <w:vAlign w:val="center"/>
          </w:tcPr>
          <w:p w:rsidR="00006D73" w:rsidRPr="00AD3AE0" w:rsidRDefault="00006D73" w:rsidP="00DF55E0">
            <w:r w:rsidRPr="00AD3AE0">
              <w:t>3</w:t>
            </w:r>
          </w:p>
        </w:tc>
        <w:tc>
          <w:tcPr>
            <w:tcW w:w="335" w:type="dxa"/>
            <w:tcBorders>
              <w:top w:val="single" w:sz="4" w:space="0" w:color="auto"/>
              <w:bottom w:val="single" w:sz="4" w:space="0" w:color="auto"/>
            </w:tcBorders>
            <w:vAlign w:val="center"/>
          </w:tcPr>
          <w:p w:rsidR="00006D73" w:rsidRPr="00AD3AE0" w:rsidRDefault="00006D73" w:rsidP="00DF55E0">
            <w:r w:rsidRPr="00AD3AE0">
              <w:t>3</w:t>
            </w:r>
          </w:p>
        </w:tc>
        <w:tc>
          <w:tcPr>
            <w:tcW w:w="844" w:type="dxa"/>
            <w:tcBorders>
              <w:top w:val="single" w:sz="4" w:space="0" w:color="auto"/>
              <w:bottom w:val="single" w:sz="4" w:space="0" w:color="auto"/>
            </w:tcBorders>
            <w:vAlign w:val="center"/>
          </w:tcPr>
          <w:p w:rsidR="00006D73" w:rsidRPr="00AD3AE0" w:rsidRDefault="00006D73" w:rsidP="00DF55E0">
            <w:r w:rsidRPr="00AD3AE0">
              <w:t>碩</w:t>
            </w:r>
            <w:proofErr w:type="gramStart"/>
            <w:r w:rsidRPr="00AD3AE0">
              <w:t>一</w:t>
            </w:r>
            <w:proofErr w:type="gramEnd"/>
          </w:p>
        </w:tc>
        <w:tc>
          <w:tcPr>
            <w:tcW w:w="2700" w:type="dxa"/>
            <w:tcBorders>
              <w:top w:val="single" w:sz="4" w:space="0" w:color="auto"/>
              <w:bottom w:val="single" w:sz="4" w:space="0" w:color="auto"/>
            </w:tcBorders>
            <w:vAlign w:val="center"/>
          </w:tcPr>
          <w:p w:rsidR="00006D73" w:rsidRPr="00AD3AE0" w:rsidRDefault="00006D73" w:rsidP="00DF55E0">
            <w:r w:rsidRPr="00AD3AE0">
              <w:t>Management Decision</w:t>
            </w:r>
          </w:p>
          <w:p w:rsidR="00006D73" w:rsidRPr="00AD3AE0" w:rsidRDefault="00006D73" w:rsidP="00DF55E0">
            <w:r w:rsidRPr="00AD3AE0">
              <w:t xml:space="preserve">Science </w:t>
            </w:r>
          </w:p>
        </w:tc>
        <w:tc>
          <w:tcPr>
            <w:tcW w:w="522" w:type="dxa"/>
            <w:vMerge w:val="restart"/>
            <w:vAlign w:val="center"/>
          </w:tcPr>
          <w:p w:rsidR="00006D73" w:rsidRPr="00AD3AE0" w:rsidRDefault="00006D73" w:rsidP="00DF55E0">
            <w:r w:rsidRPr="00AD3AE0">
              <w:t>資訊管理決策</w:t>
            </w:r>
            <w:r w:rsidRPr="00AD3AE0">
              <w:rPr>
                <w:rFonts w:hint="eastAsia"/>
              </w:rPr>
              <w:t>學門</w:t>
            </w:r>
          </w:p>
        </w:tc>
      </w:tr>
      <w:tr w:rsidR="00006D73" w:rsidRPr="00AD3AE0" w:rsidTr="00DF55E0">
        <w:trPr>
          <w:cantSplit/>
          <w:trHeight w:val="557"/>
          <w:jc w:val="center"/>
        </w:trPr>
        <w:tc>
          <w:tcPr>
            <w:tcW w:w="456" w:type="dxa"/>
            <w:vMerge/>
            <w:vAlign w:val="center"/>
          </w:tcPr>
          <w:p w:rsidR="00006D73" w:rsidRPr="00AD3AE0" w:rsidRDefault="00006D73" w:rsidP="00DF55E0"/>
        </w:tc>
        <w:tc>
          <w:tcPr>
            <w:tcW w:w="434" w:type="dxa"/>
            <w:vMerge/>
            <w:vAlign w:val="center"/>
          </w:tcPr>
          <w:p w:rsidR="00006D73" w:rsidRPr="00AD3AE0" w:rsidRDefault="00006D73" w:rsidP="00DF55E0"/>
        </w:tc>
        <w:tc>
          <w:tcPr>
            <w:tcW w:w="406" w:type="dxa"/>
            <w:vMerge/>
            <w:vAlign w:val="center"/>
          </w:tcPr>
          <w:p w:rsidR="00006D73" w:rsidRPr="00AD3AE0" w:rsidRDefault="00006D73" w:rsidP="00DF55E0"/>
        </w:tc>
        <w:tc>
          <w:tcPr>
            <w:tcW w:w="2527" w:type="dxa"/>
            <w:gridSpan w:val="2"/>
            <w:tcBorders>
              <w:top w:val="single" w:sz="4" w:space="0" w:color="auto"/>
              <w:bottom w:val="single" w:sz="4" w:space="0" w:color="auto"/>
            </w:tcBorders>
            <w:vAlign w:val="center"/>
          </w:tcPr>
          <w:p w:rsidR="00006D73" w:rsidRPr="00AD3AE0" w:rsidRDefault="00006D73" w:rsidP="00DF55E0">
            <w:r w:rsidRPr="00AD3AE0">
              <w:rPr>
                <w:rFonts w:hint="eastAsia"/>
              </w:rPr>
              <w:t>高等</w:t>
            </w:r>
            <w:r w:rsidRPr="00AD3AE0">
              <w:t>決策支援系統</w:t>
            </w:r>
          </w:p>
        </w:tc>
        <w:tc>
          <w:tcPr>
            <w:tcW w:w="1312" w:type="dxa"/>
            <w:tcBorders>
              <w:top w:val="single" w:sz="4" w:space="0" w:color="auto"/>
              <w:bottom w:val="single" w:sz="4" w:space="0" w:color="auto"/>
            </w:tcBorders>
            <w:vAlign w:val="center"/>
          </w:tcPr>
          <w:p w:rsidR="00006D73" w:rsidRPr="004E2CD6" w:rsidRDefault="00006D73" w:rsidP="00DF55E0">
            <w:pPr>
              <w:rPr>
                <w:sz w:val="22"/>
              </w:rPr>
            </w:pPr>
            <w:r w:rsidRPr="004E2CD6">
              <w:rPr>
                <w:rFonts w:hint="eastAsia"/>
                <w:sz w:val="22"/>
              </w:rPr>
              <w:t>SIM22D00C002</w:t>
            </w:r>
          </w:p>
        </w:tc>
        <w:tc>
          <w:tcPr>
            <w:tcW w:w="416" w:type="dxa"/>
            <w:tcBorders>
              <w:top w:val="single" w:sz="4" w:space="0" w:color="auto"/>
              <w:bottom w:val="single" w:sz="4" w:space="0" w:color="auto"/>
            </w:tcBorders>
            <w:vAlign w:val="center"/>
          </w:tcPr>
          <w:p w:rsidR="00006D73" w:rsidRPr="00AD3AE0" w:rsidRDefault="00006D73" w:rsidP="00DF55E0">
            <w:r w:rsidRPr="00AD3AE0">
              <w:t>選</w:t>
            </w:r>
          </w:p>
        </w:tc>
        <w:tc>
          <w:tcPr>
            <w:tcW w:w="360" w:type="dxa"/>
            <w:tcBorders>
              <w:top w:val="single" w:sz="4" w:space="0" w:color="auto"/>
              <w:bottom w:val="single" w:sz="4" w:space="0" w:color="auto"/>
            </w:tcBorders>
            <w:vAlign w:val="center"/>
          </w:tcPr>
          <w:p w:rsidR="00006D73" w:rsidRPr="00AD3AE0" w:rsidRDefault="00006D73" w:rsidP="00DF55E0">
            <w:r w:rsidRPr="00AD3AE0">
              <w:t>3</w:t>
            </w:r>
          </w:p>
        </w:tc>
        <w:tc>
          <w:tcPr>
            <w:tcW w:w="335" w:type="dxa"/>
            <w:tcBorders>
              <w:top w:val="single" w:sz="4" w:space="0" w:color="auto"/>
              <w:bottom w:val="single" w:sz="4" w:space="0" w:color="auto"/>
            </w:tcBorders>
            <w:vAlign w:val="center"/>
          </w:tcPr>
          <w:p w:rsidR="00006D73" w:rsidRPr="00AD3AE0" w:rsidRDefault="00006D73" w:rsidP="00DF55E0">
            <w:r w:rsidRPr="00AD3AE0">
              <w:t>3</w:t>
            </w:r>
          </w:p>
        </w:tc>
        <w:tc>
          <w:tcPr>
            <w:tcW w:w="844" w:type="dxa"/>
            <w:tcBorders>
              <w:top w:val="single" w:sz="4" w:space="0" w:color="auto"/>
              <w:bottom w:val="single" w:sz="4" w:space="0" w:color="auto"/>
            </w:tcBorders>
            <w:vAlign w:val="center"/>
          </w:tcPr>
          <w:p w:rsidR="00006D73" w:rsidRPr="00AD3AE0" w:rsidRDefault="00006D73" w:rsidP="00DF55E0">
            <w:r w:rsidRPr="00AD3AE0">
              <w:t>碩</w:t>
            </w:r>
            <w:proofErr w:type="gramStart"/>
            <w:r w:rsidRPr="00AD3AE0">
              <w:t>一</w:t>
            </w:r>
            <w:proofErr w:type="gramEnd"/>
          </w:p>
        </w:tc>
        <w:tc>
          <w:tcPr>
            <w:tcW w:w="2700" w:type="dxa"/>
            <w:tcBorders>
              <w:top w:val="single" w:sz="4" w:space="0" w:color="auto"/>
              <w:bottom w:val="single" w:sz="4" w:space="0" w:color="auto"/>
            </w:tcBorders>
            <w:vAlign w:val="center"/>
          </w:tcPr>
          <w:p w:rsidR="00006D73" w:rsidRPr="00AD3AE0" w:rsidRDefault="00006D73" w:rsidP="00DF55E0">
            <w:r w:rsidRPr="00AD3AE0">
              <w:rPr>
                <w:rFonts w:hint="eastAsia"/>
              </w:rPr>
              <w:t xml:space="preserve">Advanced </w:t>
            </w:r>
            <w:r w:rsidRPr="00AD3AE0">
              <w:t>Decision Support Systems</w:t>
            </w:r>
          </w:p>
        </w:tc>
        <w:tc>
          <w:tcPr>
            <w:tcW w:w="522" w:type="dxa"/>
            <w:vMerge/>
            <w:vAlign w:val="center"/>
          </w:tcPr>
          <w:p w:rsidR="00006D73" w:rsidRPr="00AD3AE0" w:rsidRDefault="00006D73" w:rsidP="00DF55E0"/>
        </w:tc>
      </w:tr>
      <w:tr w:rsidR="00006D73" w:rsidRPr="00AD3AE0" w:rsidTr="00DF55E0">
        <w:trPr>
          <w:cantSplit/>
          <w:trHeight w:val="557"/>
          <w:jc w:val="center"/>
        </w:trPr>
        <w:tc>
          <w:tcPr>
            <w:tcW w:w="456" w:type="dxa"/>
            <w:vMerge/>
            <w:vAlign w:val="center"/>
          </w:tcPr>
          <w:p w:rsidR="00006D73" w:rsidRPr="00AD3AE0" w:rsidRDefault="00006D73" w:rsidP="00DF55E0"/>
        </w:tc>
        <w:tc>
          <w:tcPr>
            <w:tcW w:w="434" w:type="dxa"/>
            <w:vMerge/>
            <w:vAlign w:val="center"/>
          </w:tcPr>
          <w:p w:rsidR="00006D73" w:rsidRPr="00AD3AE0" w:rsidRDefault="00006D73" w:rsidP="00DF55E0"/>
        </w:tc>
        <w:tc>
          <w:tcPr>
            <w:tcW w:w="406" w:type="dxa"/>
            <w:vMerge/>
            <w:vAlign w:val="center"/>
          </w:tcPr>
          <w:p w:rsidR="00006D73" w:rsidRPr="00AD3AE0" w:rsidRDefault="00006D73" w:rsidP="00DF55E0"/>
        </w:tc>
        <w:tc>
          <w:tcPr>
            <w:tcW w:w="2527" w:type="dxa"/>
            <w:gridSpan w:val="2"/>
            <w:tcBorders>
              <w:top w:val="single" w:sz="4" w:space="0" w:color="auto"/>
              <w:bottom w:val="single" w:sz="4" w:space="0" w:color="auto"/>
            </w:tcBorders>
            <w:vAlign w:val="center"/>
          </w:tcPr>
          <w:p w:rsidR="00006D73" w:rsidRPr="00AD3AE0" w:rsidRDefault="00006D73" w:rsidP="00DF55E0">
            <w:r w:rsidRPr="00AD3AE0">
              <w:t>智慧型</w:t>
            </w:r>
            <w:r w:rsidRPr="00AD3AE0">
              <w:rPr>
                <w:rFonts w:hint="eastAsia"/>
              </w:rPr>
              <w:t>資訊</w:t>
            </w:r>
            <w:r w:rsidRPr="00AD3AE0">
              <w:t>系統</w:t>
            </w:r>
          </w:p>
        </w:tc>
        <w:tc>
          <w:tcPr>
            <w:tcW w:w="1312" w:type="dxa"/>
            <w:tcBorders>
              <w:top w:val="single" w:sz="4" w:space="0" w:color="auto"/>
              <w:bottom w:val="single" w:sz="4" w:space="0" w:color="auto"/>
            </w:tcBorders>
            <w:vAlign w:val="center"/>
          </w:tcPr>
          <w:p w:rsidR="00006D73" w:rsidRPr="004E2CD6" w:rsidRDefault="00006D73" w:rsidP="00DF55E0">
            <w:pPr>
              <w:rPr>
                <w:sz w:val="22"/>
              </w:rPr>
            </w:pPr>
            <w:r w:rsidRPr="004E2CD6">
              <w:rPr>
                <w:rFonts w:hint="eastAsia"/>
                <w:sz w:val="22"/>
              </w:rPr>
              <w:t>SIM22D00C003</w:t>
            </w:r>
          </w:p>
        </w:tc>
        <w:tc>
          <w:tcPr>
            <w:tcW w:w="416" w:type="dxa"/>
            <w:tcBorders>
              <w:top w:val="single" w:sz="4" w:space="0" w:color="auto"/>
              <w:bottom w:val="single" w:sz="4" w:space="0" w:color="auto"/>
            </w:tcBorders>
            <w:vAlign w:val="center"/>
          </w:tcPr>
          <w:p w:rsidR="00006D73" w:rsidRPr="00AD3AE0" w:rsidRDefault="00006D73" w:rsidP="00DF55E0">
            <w:r w:rsidRPr="00AD3AE0">
              <w:t>選</w:t>
            </w:r>
          </w:p>
        </w:tc>
        <w:tc>
          <w:tcPr>
            <w:tcW w:w="360" w:type="dxa"/>
            <w:tcBorders>
              <w:top w:val="single" w:sz="4" w:space="0" w:color="auto"/>
              <w:bottom w:val="single" w:sz="4" w:space="0" w:color="auto"/>
            </w:tcBorders>
            <w:vAlign w:val="center"/>
          </w:tcPr>
          <w:p w:rsidR="00006D73" w:rsidRPr="00AD3AE0" w:rsidRDefault="00006D73" w:rsidP="00DF55E0">
            <w:r w:rsidRPr="00AD3AE0">
              <w:t>3</w:t>
            </w:r>
          </w:p>
        </w:tc>
        <w:tc>
          <w:tcPr>
            <w:tcW w:w="335" w:type="dxa"/>
            <w:tcBorders>
              <w:top w:val="single" w:sz="4" w:space="0" w:color="auto"/>
              <w:bottom w:val="single" w:sz="4" w:space="0" w:color="auto"/>
            </w:tcBorders>
            <w:vAlign w:val="center"/>
          </w:tcPr>
          <w:p w:rsidR="00006D73" w:rsidRPr="00AD3AE0" w:rsidRDefault="00006D73" w:rsidP="00DF55E0">
            <w:r w:rsidRPr="00AD3AE0">
              <w:t>3</w:t>
            </w:r>
          </w:p>
        </w:tc>
        <w:tc>
          <w:tcPr>
            <w:tcW w:w="844" w:type="dxa"/>
            <w:tcBorders>
              <w:top w:val="single" w:sz="4" w:space="0" w:color="auto"/>
              <w:bottom w:val="single" w:sz="4" w:space="0" w:color="auto"/>
            </w:tcBorders>
            <w:vAlign w:val="center"/>
          </w:tcPr>
          <w:p w:rsidR="00006D73" w:rsidRPr="00AD3AE0" w:rsidRDefault="00006D73" w:rsidP="00DF55E0">
            <w:r w:rsidRPr="00AD3AE0">
              <w:rPr>
                <w:rFonts w:hint="eastAsia"/>
              </w:rPr>
              <w:t>碩</w:t>
            </w:r>
            <w:proofErr w:type="gramStart"/>
            <w:r w:rsidRPr="00AD3AE0">
              <w:rPr>
                <w:rFonts w:hint="eastAsia"/>
              </w:rPr>
              <w:t>一</w:t>
            </w:r>
            <w:proofErr w:type="gramEnd"/>
          </w:p>
        </w:tc>
        <w:tc>
          <w:tcPr>
            <w:tcW w:w="2700" w:type="dxa"/>
            <w:tcBorders>
              <w:top w:val="single" w:sz="4" w:space="0" w:color="auto"/>
              <w:bottom w:val="single" w:sz="4" w:space="0" w:color="auto"/>
            </w:tcBorders>
            <w:vAlign w:val="center"/>
          </w:tcPr>
          <w:p w:rsidR="00006D73" w:rsidRPr="00AD3AE0" w:rsidRDefault="00006D73" w:rsidP="00DF55E0">
            <w:r w:rsidRPr="00AD3AE0">
              <w:t xml:space="preserve">Intelligent </w:t>
            </w:r>
            <w:r w:rsidRPr="00AD3AE0">
              <w:rPr>
                <w:rFonts w:hint="eastAsia"/>
              </w:rPr>
              <w:t xml:space="preserve">Information </w:t>
            </w:r>
            <w:r w:rsidRPr="00AD3AE0">
              <w:t>Systems</w:t>
            </w:r>
          </w:p>
        </w:tc>
        <w:tc>
          <w:tcPr>
            <w:tcW w:w="522" w:type="dxa"/>
            <w:vMerge/>
            <w:vAlign w:val="center"/>
          </w:tcPr>
          <w:p w:rsidR="00006D73" w:rsidRPr="00AD3AE0" w:rsidRDefault="00006D73" w:rsidP="00DF55E0"/>
        </w:tc>
      </w:tr>
      <w:tr w:rsidR="00006D73" w:rsidRPr="00AD3AE0" w:rsidTr="004E2CD6">
        <w:trPr>
          <w:cantSplit/>
          <w:trHeight w:val="216"/>
          <w:jc w:val="center"/>
        </w:trPr>
        <w:tc>
          <w:tcPr>
            <w:tcW w:w="456" w:type="dxa"/>
            <w:vMerge/>
            <w:vAlign w:val="center"/>
          </w:tcPr>
          <w:p w:rsidR="00006D73" w:rsidRPr="00AD3AE0" w:rsidRDefault="00006D73" w:rsidP="00DF55E0"/>
        </w:tc>
        <w:tc>
          <w:tcPr>
            <w:tcW w:w="434" w:type="dxa"/>
            <w:vMerge/>
            <w:vAlign w:val="center"/>
          </w:tcPr>
          <w:p w:rsidR="00006D73" w:rsidRPr="00AD3AE0" w:rsidRDefault="00006D73" w:rsidP="00DF55E0"/>
        </w:tc>
        <w:tc>
          <w:tcPr>
            <w:tcW w:w="406" w:type="dxa"/>
            <w:vMerge/>
            <w:vAlign w:val="center"/>
          </w:tcPr>
          <w:p w:rsidR="00006D73" w:rsidRPr="00AD3AE0" w:rsidRDefault="00006D73" w:rsidP="00DF55E0"/>
        </w:tc>
        <w:tc>
          <w:tcPr>
            <w:tcW w:w="2527" w:type="dxa"/>
            <w:gridSpan w:val="2"/>
            <w:tcBorders>
              <w:top w:val="single" w:sz="4" w:space="0" w:color="auto"/>
              <w:bottom w:val="single" w:sz="4" w:space="0" w:color="auto"/>
            </w:tcBorders>
            <w:vAlign w:val="center"/>
          </w:tcPr>
          <w:p w:rsidR="00006D73" w:rsidRPr="00AD3AE0" w:rsidRDefault="00006D73" w:rsidP="00DF55E0">
            <w:proofErr w:type="gramStart"/>
            <w:r w:rsidRPr="00AD3AE0">
              <w:t>多變量</w:t>
            </w:r>
            <w:proofErr w:type="gramEnd"/>
            <w:r w:rsidRPr="00AD3AE0">
              <w:t>分析</w:t>
            </w:r>
          </w:p>
        </w:tc>
        <w:tc>
          <w:tcPr>
            <w:tcW w:w="1312" w:type="dxa"/>
            <w:tcBorders>
              <w:top w:val="single" w:sz="4" w:space="0" w:color="auto"/>
              <w:bottom w:val="single" w:sz="4" w:space="0" w:color="auto"/>
            </w:tcBorders>
            <w:vAlign w:val="center"/>
          </w:tcPr>
          <w:p w:rsidR="00006D73" w:rsidRPr="004E2CD6" w:rsidRDefault="00006D73" w:rsidP="00DF55E0">
            <w:pPr>
              <w:rPr>
                <w:sz w:val="22"/>
              </w:rPr>
            </w:pPr>
            <w:r w:rsidRPr="004E2CD6">
              <w:rPr>
                <w:rFonts w:hint="eastAsia"/>
                <w:sz w:val="22"/>
              </w:rPr>
              <w:t>SIM22D00C004</w:t>
            </w:r>
          </w:p>
        </w:tc>
        <w:tc>
          <w:tcPr>
            <w:tcW w:w="416" w:type="dxa"/>
            <w:tcBorders>
              <w:top w:val="single" w:sz="4" w:space="0" w:color="auto"/>
              <w:bottom w:val="single" w:sz="4" w:space="0" w:color="auto"/>
            </w:tcBorders>
            <w:vAlign w:val="center"/>
          </w:tcPr>
          <w:p w:rsidR="00006D73" w:rsidRPr="00AD3AE0" w:rsidRDefault="00006D73" w:rsidP="00DF55E0">
            <w:r w:rsidRPr="00AD3AE0">
              <w:t>選</w:t>
            </w:r>
          </w:p>
        </w:tc>
        <w:tc>
          <w:tcPr>
            <w:tcW w:w="360" w:type="dxa"/>
            <w:tcBorders>
              <w:top w:val="single" w:sz="4" w:space="0" w:color="auto"/>
              <w:bottom w:val="single" w:sz="4" w:space="0" w:color="auto"/>
            </w:tcBorders>
            <w:vAlign w:val="center"/>
          </w:tcPr>
          <w:p w:rsidR="00006D73" w:rsidRPr="00AD3AE0" w:rsidRDefault="00006D73" w:rsidP="00DF55E0">
            <w:r w:rsidRPr="00AD3AE0">
              <w:t>3</w:t>
            </w:r>
          </w:p>
        </w:tc>
        <w:tc>
          <w:tcPr>
            <w:tcW w:w="335" w:type="dxa"/>
            <w:tcBorders>
              <w:top w:val="single" w:sz="4" w:space="0" w:color="auto"/>
              <w:bottom w:val="single" w:sz="4" w:space="0" w:color="auto"/>
            </w:tcBorders>
            <w:vAlign w:val="center"/>
          </w:tcPr>
          <w:p w:rsidR="00006D73" w:rsidRPr="00AD3AE0" w:rsidRDefault="00006D73" w:rsidP="00DF55E0">
            <w:r w:rsidRPr="00AD3AE0">
              <w:t>3</w:t>
            </w:r>
          </w:p>
        </w:tc>
        <w:tc>
          <w:tcPr>
            <w:tcW w:w="844" w:type="dxa"/>
            <w:tcBorders>
              <w:top w:val="single" w:sz="4" w:space="0" w:color="auto"/>
              <w:bottom w:val="single" w:sz="4" w:space="0" w:color="auto"/>
            </w:tcBorders>
            <w:vAlign w:val="center"/>
          </w:tcPr>
          <w:p w:rsidR="00006D73" w:rsidRPr="00AD3AE0" w:rsidRDefault="00006D73" w:rsidP="00DF55E0">
            <w:r w:rsidRPr="00AD3AE0">
              <w:t>碩</w:t>
            </w:r>
            <w:proofErr w:type="gramStart"/>
            <w:r w:rsidRPr="00AD3AE0">
              <w:t>一</w:t>
            </w:r>
            <w:proofErr w:type="gramEnd"/>
          </w:p>
        </w:tc>
        <w:tc>
          <w:tcPr>
            <w:tcW w:w="2700" w:type="dxa"/>
            <w:tcBorders>
              <w:top w:val="single" w:sz="4" w:space="0" w:color="auto"/>
              <w:bottom w:val="single" w:sz="4" w:space="0" w:color="auto"/>
            </w:tcBorders>
            <w:vAlign w:val="center"/>
          </w:tcPr>
          <w:p w:rsidR="00006D73" w:rsidRPr="00AD3AE0" w:rsidRDefault="00006D73" w:rsidP="00DF55E0">
            <w:r w:rsidRPr="00AD3AE0">
              <w:t>Multivariate Analysis</w:t>
            </w:r>
          </w:p>
        </w:tc>
        <w:tc>
          <w:tcPr>
            <w:tcW w:w="522" w:type="dxa"/>
            <w:vMerge/>
            <w:vAlign w:val="center"/>
          </w:tcPr>
          <w:p w:rsidR="00006D73" w:rsidRPr="00AD3AE0" w:rsidRDefault="00006D73" w:rsidP="00DF55E0"/>
        </w:tc>
      </w:tr>
      <w:tr w:rsidR="00006D73" w:rsidRPr="00AD3AE0" w:rsidTr="004E2CD6">
        <w:trPr>
          <w:cantSplit/>
          <w:trHeight w:val="178"/>
          <w:jc w:val="center"/>
        </w:trPr>
        <w:tc>
          <w:tcPr>
            <w:tcW w:w="456" w:type="dxa"/>
            <w:vMerge/>
            <w:vAlign w:val="center"/>
          </w:tcPr>
          <w:p w:rsidR="00006D73" w:rsidRPr="00AD3AE0" w:rsidRDefault="00006D73" w:rsidP="00DF55E0"/>
        </w:tc>
        <w:tc>
          <w:tcPr>
            <w:tcW w:w="434" w:type="dxa"/>
            <w:vMerge/>
            <w:vAlign w:val="center"/>
          </w:tcPr>
          <w:p w:rsidR="00006D73" w:rsidRPr="00AD3AE0" w:rsidRDefault="00006D73" w:rsidP="00DF55E0"/>
        </w:tc>
        <w:tc>
          <w:tcPr>
            <w:tcW w:w="406" w:type="dxa"/>
            <w:vMerge/>
            <w:vAlign w:val="center"/>
          </w:tcPr>
          <w:p w:rsidR="00006D73" w:rsidRPr="00AD3AE0" w:rsidRDefault="00006D73" w:rsidP="00DF55E0"/>
        </w:tc>
        <w:tc>
          <w:tcPr>
            <w:tcW w:w="2527" w:type="dxa"/>
            <w:gridSpan w:val="2"/>
            <w:tcBorders>
              <w:top w:val="single" w:sz="4" w:space="0" w:color="auto"/>
              <w:bottom w:val="single" w:sz="4" w:space="0" w:color="auto"/>
            </w:tcBorders>
            <w:vAlign w:val="center"/>
          </w:tcPr>
          <w:p w:rsidR="00006D73" w:rsidRPr="00AD3AE0" w:rsidRDefault="00006D73" w:rsidP="00DF55E0">
            <w:r w:rsidRPr="00AD3AE0">
              <w:t>知識管理</w:t>
            </w:r>
          </w:p>
        </w:tc>
        <w:tc>
          <w:tcPr>
            <w:tcW w:w="1312" w:type="dxa"/>
            <w:tcBorders>
              <w:top w:val="single" w:sz="4" w:space="0" w:color="auto"/>
              <w:bottom w:val="single" w:sz="4" w:space="0" w:color="auto"/>
            </w:tcBorders>
            <w:vAlign w:val="center"/>
          </w:tcPr>
          <w:p w:rsidR="00006D73" w:rsidRPr="004E2CD6" w:rsidRDefault="00006D73" w:rsidP="00DF55E0">
            <w:pPr>
              <w:rPr>
                <w:sz w:val="22"/>
              </w:rPr>
            </w:pPr>
            <w:r w:rsidRPr="004E2CD6">
              <w:rPr>
                <w:rFonts w:hint="eastAsia"/>
                <w:sz w:val="22"/>
              </w:rPr>
              <w:t>SIM22D00C005</w:t>
            </w:r>
          </w:p>
        </w:tc>
        <w:tc>
          <w:tcPr>
            <w:tcW w:w="416" w:type="dxa"/>
            <w:tcBorders>
              <w:top w:val="single" w:sz="4" w:space="0" w:color="auto"/>
              <w:bottom w:val="single" w:sz="4" w:space="0" w:color="auto"/>
            </w:tcBorders>
            <w:vAlign w:val="center"/>
          </w:tcPr>
          <w:p w:rsidR="00006D73" w:rsidRPr="00AD3AE0" w:rsidRDefault="00006D73" w:rsidP="00DF55E0">
            <w:r w:rsidRPr="00AD3AE0">
              <w:t>選</w:t>
            </w:r>
          </w:p>
        </w:tc>
        <w:tc>
          <w:tcPr>
            <w:tcW w:w="360" w:type="dxa"/>
            <w:tcBorders>
              <w:top w:val="single" w:sz="4" w:space="0" w:color="auto"/>
              <w:bottom w:val="single" w:sz="4" w:space="0" w:color="auto"/>
            </w:tcBorders>
            <w:vAlign w:val="center"/>
          </w:tcPr>
          <w:p w:rsidR="00006D73" w:rsidRPr="00AD3AE0" w:rsidRDefault="00006D73" w:rsidP="00DF55E0">
            <w:r w:rsidRPr="00AD3AE0">
              <w:t>3</w:t>
            </w:r>
          </w:p>
        </w:tc>
        <w:tc>
          <w:tcPr>
            <w:tcW w:w="335" w:type="dxa"/>
            <w:tcBorders>
              <w:top w:val="single" w:sz="4" w:space="0" w:color="auto"/>
              <w:bottom w:val="single" w:sz="4" w:space="0" w:color="auto"/>
            </w:tcBorders>
            <w:vAlign w:val="center"/>
          </w:tcPr>
          <w:p w:rsidR="00006D73" w:rsidRPr="00AD3AE0" w:rsidRDefault="00006D73" w:rsidP="00DF55E0">
            <w:r w:rsidRPr="00AD3AE0">
              <w:t>3</w:t>
            </w:r>
          </w:p>
        </w:tc>
        <w:tc>
          <w:tcPr>
            <w:tcW w:w="844" w:type="dxa"/>
            <w:tcBorders>
              <w:top w:val="single" w:sz="4" w:space="0" w:color="auto"/>
              <w:bottom w:val="single" w:sz="4" w:space="0" w:color="auto"/>
            </w:tcBorders>
            <w:vAlign w:val="center"/>
          </w:tcPr>
          <w:p w:rsidR="00006D73" w:rsidRPr="00AD3AE0" w:rsidRDefault="00006D73" w:rsidP="00DF55E0">
            <w:r w:rsidRPr="00AD3AE0">
              <w:rPr>
                <w:rFonts w:hint="eastAsia"/>
              </w:rPr>
              <w:t>碩</w:t>
            </w:r>
            <w:proofErr w:type="gramStart"/>
            <w:r w:rsidRPr="00AD3AE0">
              <w:rPr>
                <w:rFonts w:hint="eastAsia"/>
              </w:rPr>
              <w:t>一</w:t>
            </w:r>
            <w:proofErr w:type="gramEnd"/>
          </w:p>
        </w:tc>
        <w:tc>
          <w:tcPr>
            <w:tcW w:w="2700" w:type="dxa"/>
            <w:tcBorders>
              <w:top w:val="single" w:sz="4" w:space="0" w:color="auto"/>
              <w:bottom w:val="single" w:sz="4" w:space="0" w:color="auto"/>
            </w:tcBorders>
            <w:vAlign w:val="center"/>
          </w:tcPr>
          <w:p w:rsidR="00006D73" w:rsidRPr="00AD3AE0" w:rsidRDefault="00006D73" w:rsidP="00DF55E0">
            <w:r w:rsidRPr="00AD3AE0">
              <w:t>Knowledge Management</w:t>
            </w:r>
          </w:p>
        </w:tc>
        <w:tc>
          <w:tcPr>
            <w:tcW w:w="522" w:type="dxa"/>
            <w:vMerge/>
            <w:vAlign w:val="center"/>
          </w:tcPr>
          <w:p w:rsidR="00006D73" w:rsidRPr="00AD3AE0" w:rsidRDefault="00006D73" w:rsidP="00DF55E0"/>
        </w:tc>
      </w:tr>
      <w:tr w:rsidR="00006D73" w:rsidRPr="00AD3AE0" w:rsidTr="00DF55E0">
        <w:trPr>
          <w:cantSplit/>
          <w:trHeight w:val="557"/>
          <w:jc w:val="center"/>
        </w:trPr>
        <w:tc>
          <w:tcPr>
            <w:tcW w:w="456" w:type="dxa"/>
            <w:vMerge/>
            <w:vAlign w:val="center"/>
          </w:tcPr>
          <w:p w:rsidR="00006D73" w:rsidRPr="00AD3AE0" w:rsidRDefault="00006D73" w:rsidP="00DF55E0"/>
        </w:tc>
        <w:tc>
          <w:tcPr>
            <w:tcW w:w="434" w:type="dxa"/>
            <w:vMerge/>
            <w:vAlign w:val="center"/>
          </w:tcPr>
          <w:p w:rsidR="00006D73" w:rsidRPr="00AD3AE0" w:rsidRDefault="00006D73" w:rsidP="00DF55E0"/>
        </w:tc>
        <w:tc>
          <w:tcPr>
            <w:tcW w:w="406" w:type="dxa"/>
            <w:vMerge/>
            <w:vAlign w:val="center"/>
          </w:tcPr>
          <w:p w:rsidR="00006D73" w:rsidRPr="00AD3AE0" w:rsidRDefault="00006D73" w:rsidP="00DF55E0"/>
        </w:tc>
        <w:tc>
          <w:tcPr>
            <w:tcW w:w="2527" w:type="dxa"/>
            <w:gridSpan w:val="2"/>
            <w:tcBorders>
              <w:top w:val="single" w:sz="4" w:space="0" w:color="auto"/>
              <w:bottom w:val="single" w:sz="4" w:space="0" w:color="auto"/>
            </w:tcBorders>
            <w:vAlign w:val="center"/>
          </w:tcPr>
          <w:p w:rsidR="00006D73" w:rsidRPr="00AD3AE0" w:rsidRDefault="00006D73" w:rsidP="00DF55E0">
            <w:r w:rsidRPr="00AD3AE0">
              <w:rPr>
                <w:rFonts w:hint="eastAsia"/>
              </w:rPr>
              <w:t>商業智慧與資料探</w:t>
            </w:r>
            <w:proofErr w:type="gramStart"/>
            <w:r w:rsidRPr="00AD3AE0">
              <w:rPr>
                <w:rFonts w:hint="eastAsia"/>
              </w:rPr>
              <w:t>採</w:t>
            </w:r>
            <w:proofErr w:type="gramEnd"/>
          </w:p>
        </w:tc>
        <w:tc>
          <w:tcPr>
            <w:tcW w:w="1312" w:type="dxa"/>
            <w:tcBorders>
              <w:top w:val="single" w:sz="4" w:space="0" w:color="auto"/>
              <w:bottom w:val="single" w:sz="4" w:space="0" w:color="auto"/>
            </w:tcBorders>
            <w:vAlign w:val="center"/>
          </w:tcPr>
          <w:p w:rsidR="00006D73" w:rsidRPr="004E2CD6" w:rsidRDefault="00006D73" w:rsidP="00DF55E0">
            <w:pPr>
              <w:rPr>
                <w:sz w:val="22"/>
              </w:rPr>
            </w:pPr>
            <w:r w:rsidRPr="004E2CD6">
              <w:rPr>
                <w:rFonts w:hint="eastAsia"/>
                <w:sz w:val="22"/>
              </w:rPr>
              <w:t>SIM22D00C006</w:t>
            </w:r>
          </w:p>
        </w:tc>
        <w:tc>
          <w:tcPr>
            <w:tcW w:w="416" w:type="dxa"/>
            <w:tcBorders>
              <w:top w:val="single" w:sz="4" w:space="0" w:color="auto"/>
              <w:bottom w:val="single" w:sz="4" w:space="0" w:color="auto"/>
            </w:tcBorders>
            <w:vAlign w:val="center"/>
          </w:tcPr>
          <w:p w:rsidR="00006D73" w:rsidRPr="00AD3AE0" w:rsidRDefault="00006D73" w:rsidP="00DF55E0">
            <w:r w:rsidRPr="00AD3AE0">
              <w:t>選</w:t>
            </w:r>
          </w:p>
        </w:tc>
        <w:tc>
          <w:tcPr>
            <w:tcW w:w="360" w:type="dxa"/>
            <w:tcBorders>
              <w:top w:val="single" w:sz="4" w:space="0" w:color="auto"/>
              <w:bottom w:val="single" w:sz="4" w:space="0" w:color="auto"/>
            </w:tcBorders>
            <w:vAlign w:val="center"/>
          </w:tcPr>
          <w:p w:rsidR="00006D73" w:rsidRPr="00AD3AE0" w:rsidRDefault="00006D73" w:rsidP="00DF55E0">
            <w:r w:rsidRPr="00AD3AE0">
              <w:t>3</w:t>
            </w:r>
          </w:p>
        </w:tc>
        <w:tc>
          <w:tcPr>
            <w:tcW w:w="335" w:type="dxa"/>
            <w:tcBorders>
              <w:top w:val="single" w:sz="4" w:space="0" w:color="auto"/>
              <w:bottom w:val="single" w:sz="4" w:space="0" w:color="auto"/>
            </w:tcBorders>
            <w:vAlign w:val="center"/>
          </w:tcPr>
          <w:p w:rsidR="00006D73" w:rsidRPr="00AD3AE0" w:rsidRDefault="00006D73" w:rsidP="00DF55E0">
            <w:r w:rsidRPr="00AD3AE0">
              <w:t>3</w:t>
            </w:r>
          </w:p>
        </w:tc>
        <w:tc>
          <w:tcPr>
            <w:tcW w:w="844" w:type="dxa"/>
            <w:tcBorders>
              <w:top w:val="single" w:sz="4" w:space="0" w:color="auto"/>
              <w:bottom w:val="single" w:sz="4" w:space="0" w:color="auto"/>
            </w:tcBorders>
            <w:vAlign w:val="center"/>
          </w:tcPr>
          <w:p w:rsidR="00006D73" w:rsidRPr="00AD3AE0" w:rsidRDefault="00006D73" w:rsidP="00DF55E0">
            <w:r w:rsidRPr="00AD3AE0">
              <w:rPr>
                <w:rFonts w:hint="eastAsia"/>
              </w:rPr>
              <w:t>碩</w:t>
            </w:r>
            <w:proofErr w:type="gramStart"/>
            <w:r w:rsidRPr="00AD3AE0">
              <w:rPr>
                <w:rFonts w:hint="eastAsia"/>
              </w:rPr>
              <w:t>一</w:t>
            </w:r>
            <w:proofErr w:type="gramEnd"/>
          </w:p>
        </w:tc>
        <w:tc>
          <w:tcPr>
            <w:tcW w:w="2700" w:type="dxa"/>
            <w:tcBorders>
              <w:top w:val="single" w:sz="4" w:space="0" w:color="auto"/>
              <w:bottom w:val="single" w:sz="4" w:space="0" w:color="auto"/>
            </w:tcBorders>
            <w:vAlign w:val="center"/>
          </w:tcPr>
          <w:p w:rsidR="00006D73" w:rsidRPr="00AD3AE0" w:rsidRDefault="00006D73" w:rsidP="00DF55E0">
            <w:r w:rsidRPr="00AD3AE0">
              <w:rPr>
                <w:rFonts w:hint="eastAsia"/>
              </w:rPr>
              <w:t>Business Intelligence and Data Mining</w:t>
            </w:r>
          </w:p>
        </w:tc>
        <w:tc>
          <w:tcPr>
            <w:tcW w:w="522" w:type="dxa"/>
            <w:vMerge/>
            <w:vAlign w:val="center"/>
          </w:tcPr>
          <w:p w:rsidR="00006D73" w:rsidRPr="00AD3AE0" w:rsidRDefault="00006D73" w:rsidP="00DF55E0"/>
        </w:tc>
      </w:tr>
      <w:tr w:rsidR="00006D73" w:rsidRPr="00AD3AE0" w:rsidTr="00DF55E0">
        <w:trPr>
          <w:cantSplit/>
          <w:trHeight w:val="557"/>
          <w:jc w:val="center"/>
        </w:trPr>
        <w:tc>
          <w:tcPr>
            <w:tcW w:w="456" w:type="dxa"/>
            <w:vMerge/>
            <w:vAlign w:val="center"/>
          </w:tcPr>
          <w:p w:rsidR="00006D73" w:rsidRPr="00AD3AE0" w:rsidRDefault="00006D73" w:rsidP="00DF55E0"/>
        </w:tc>
        <w:tc>
          <w:tcPr>
            <w:tcW w:w="434" w:type="dxa"/>
            <w:vMerge/>
            <w:vAlign w:val="center"/>
          </w:tcPr>
          <w:p w:rsidR="00006D73" w:rsidRPr="00AD3AE0" w:rsidRDefault="00006D73" w:rsidP="00DF55E0"/>
        </w:tc>
        <w:tc>
          <w:tcPr>
            <w:tcW w:w="406" w:type="dxa"/>
            <w:vMerge/>
            <w:vAlign w:val="center"/>
          </w:tcPr>
          <w:p w:rsidR="00006D73" w:rsidRPr="00AD3AE0" w:rsidRDefault="00006D73" w:rsidP="00DF55E0"/>
        </w:tc>
        <w:tc>
          <w:tcPr>
            <w:tcW w:w="2527" w:type="dxa"/>
            <w:gridSpan w:val="2"/>
            <w:tcBorders>
              <w:top w:val="single" w:sz="4" w:space="0" w:color="auto"/>
              <w:bottom w:val="single" w:sz="4" w:space="0" w:color="auto"/>
            </w:tcBorders>
            <w:vAlign w:val="center"/>
          </w:tcPr>
          <w:p w:rsidR="00006D73" w:rsidRPr="00AD3AE0" w:rsidRDefault="00006D73" w:rsidP="00DF55E0">
            <w:r w:rsidRPr="00AD3AE0">
              <w:rPr>
                <w:rFonts w:hint="eastAsia"/>
              </w:rPr>
              <w:t>企業電子化</w:t>
            </w:r>
          </w:p>
        </w:tc>
        <w:tc>
          <w:tcPr>
            <w:tcW w:w="1312" w:type="dxa"/>
            <w:tcBorders>
              <w:top w:val="single" w:sz="4" w:space="0" w:color="auto"/>
              <w:bottom w:val="single" w:sz="4" w:space="0" w:color="auto"/>
            </w:tcBorders>
            <w:vAlign w:val="center"/>
          </w:tcPr>
          <w:p w:rsidR="00006D73" w:rsidRPr="004E2CD6" w:rsidRDefault="00006D73" w:rsidP="00DF55E0">
            <w:pPr>
              <w:rPr>
                <w:sz w:val="22"/>
              </w:rPr>
            </w:pPr>
            <w:r w:rsidRPr="004E2CD6">
              <w:rPr>
                <w:rFonts w:hint="eastAsia"/>
                <w:sz w:val="22"/>
              </w:rPr>
              <w:t>SIM22D00C007</w:t>
            </w:r>
          </w:p>
        </w:tc>
        <w:tc>
          <w:tcPr>
            <w:tcW w:w="416" w:type="dxa"/>
            <w:tcBorders>
              <w:top w:val="single" w:sz="4" w:space="0" w:color="auto"/>
              <w:bottom w:val="single" w:sz="4" w:space="0" w:color="auto"/>
            </w:tcBorders>
            <w:vAlign w:val="center"/>
          </w:tcPr>
          <w:p w:rsidR="00006D73" w:rsidRPr="00AD3AE0" w:rsidRDefault="00006D73" w:rsidP="00DF55E0">
            <w:r w:rsidRPr="00AD3AE0">
              <w:t>選</w:t>
            </w:r>
          </w:p>
        </w:tc>
        <w:tc>
          <w:tcPr>
            <w:tcW w:w="360" w:type="dxa"/>
            <w:tcBorders>
              <w:top w:val="single" w:sz="4" w:space="0" w:color="auto"/>
              <w:bottom w:val="single" w:sz="4" w:space="0" w:color="auto"/>
            </w:tcBorders>
            <w:vAlign w:val="center"/>
          </w:tcPr>
          <w:p w:rsidR="00006D73" w:rsidRPr="00AD3AE0" w:rsidRDefault="00006D73" w:rsidP="00DF55E0">
            <w:r w:rsidRPr="00AD3AE0">
              <w:t>3</w:t>
            </w:r>
          </w:p>
        </w:tc>
        <w:tc>
          <w:tcPr>
            <w:tcW w:w="335" w:type="dxa"/>
            <w:tcBorders>
              <w:top w:val="single" w:sz="4" w:space="0" w:color="auto"/>
              <w:bottom w:val="single" w:sz="4" w:space="0" w:color="auto"/>
            </w:tcBorders>
            <w:vAlign w:val="center"/>
          </w:tcPr>
          <w:p w:rsidR="00006D73" w:rsidRPr="00AD3AE0" w:rsidRDefault="00006D73" w:rsidP="00DF55E0">
            <w:r w:rsidRPr="00AD3AE0">
              <w:t>3</w:t>
            </w:r>
          </w:p>
        </w:tc>
        <w:tc>
          <w:tcPr>
            <w:tcW w:w="844" w:type="dxa"/>
            <w:tcBorders>
              <w:top w:val="single" w:sz="4" w:space="0" w:color="auto"/>
              <w:bottom w:val="single" w:sz="4" w:space="0" w:color="auto"/>
            </w:tcBorders>
            <w:vAlign w:val="center"/>
          </w:tcPr>
          <w:p w:rsidR="00006D73" w:rsidRPr="00AD3AE0" w:rsidRDefault="00006D73" w:rsidP="00DF55E0">
            <w:r w:rsidRPr="00AD3AE0">
              <w:rPr>
                <w:rFonts w:hint="eastAsia"/>
              </w:rPr>
              <w:t>碩二</w:t>
            </w:r>
          </w:p>
        </w:tc>
        <w:tc>
          <w:tcPr>
            <w:tcW w:w="2700" w:type="dxa"/>
            <w:tcBorders>
              <w:top w:val="single" w:sz="4" w:space="0" w:color="auto"/>
              <w:bottom w:val="single" w:sz="4" w:space="0" w:color="auto"/>
            </w:tcBorders>
            <w:vAlign w:val="center"/>
          </w:tcPr>
          <w:p w:rsidR="00006D73" w:rsidRPr="00AD3AE0" w:rsidRDefault="00006D73" w:rsidP="00DF55E0">
            <w:r w:rsidRPr="00AD3AE0">
              <w:rPr>
                <w:rFonts w:hint="eastAsia"/>
              </w:rPr>
              <w:t>Enterprise Electroniclization</w:t>
            </w:r>
          </w:p>
        </w:tc>
        <w:tc>
          <w:tcPr>
            <w:tcW w:w="522" w:type="dxa"/>
            <w:vMerge/>
            <w:vAlign w:val="center"/>
          </w:tcPr>
          <w:p w:rsidR="00006D73" w:rsidRPr="00AD3AE0" w:rsidRDefault="00006D73" w:rsidP="00DF55E0"/>
        </w:tc>
      </w:tr>
      <w:tr w:rsidR="00006D73" w:rsidRPr="00AD3AE0" w:rsidTr="004E2CD6">
        <w:trPr>
          <w:cantSplit/>
          <w:trHeight w:val="220"/>
          <w:jc w:val="center"/>
        </w:trPr>
        <w:tc>
          <w:tcPr>
            <w:tcW w:w="456" w:type="dxa"/>
            <w:vMerge/>
            <w:vAlign w:val="center"/>
          </w:tcPr>
          <w:p w:rsidR="00006D73" w:rsidRPr="00AD3AE0" w:rsidRDefault="00006D73" w:rsidP="00DF55E0"/>
        </w:tc>
        <w:tc>
          <w:tcPr>
            <w:tcW w:w="434" w:type="dxa"/>
            <w:vMerge/>
            <w:vAlign w:val="center"/>
          </w:tcPr>
          <w:p w:rsidR="00006D73" w:rsidRPr="00AD3AE0" w:rsidRDefault="00006D73" w:rsidP="00DF55E0"/>
        </w:tc>
        <w:tc>
          <w:tcPr>
            <w:tcW w:w="406" w:type="dxa"/>
            <w:vMerge/>
            <w:vAlign w:val="center"/>
          </w:tcPr>
          <w:p w:rsidR="00006D73" w:rsidRPr="00AD3AE0" w:rsidRDefault="00006D73" w:rsidP="00DF55E0"/>
        </w:tc>
        <w:tc>
          <w:tcPr>
            <w:tcW w:w="2527" w:type="dxa"/>
            <w:gridSpan w:val="2"/>
            <w:tcBorders>
              <w:top w:val="single" w:sz="4" w:space="0" w:color="auto"/>
              <w:bottom w:val="single" w:sz="4" w:space="0" w:color="auto"/>
            </w:tcBorders>
            <w:vAlign w:val="center"/>
          </w:tcPr>
          <w:p w:rsidR="00006D73" w:rsidRPr="00AD3AE0" w:rsidRDefault="00006D73" w:rsidP="00DF55E0">
            <w:r w:rsidRPr="00AD3AE0">
              <w:t>策略管理</w:t>
            </w:r>
          </w:p>
        </w:tc>
        <w:tc>
          <w:tcPr>
            <w:tcW w:w="1312" w:type="dxa"/>
            <w:tcBorders>
              <w:top w:val="single" w:sz="4" w:space="0" w:color="auto"/>
              <w:bottom w:val="single" w:sz="4" w:space="0" w:color="auto"/>
            </w:tcBorders>
            <w:vAlign w:val="center"/>
          </w:tcPr>
          <w:p w:rsidR="00006D73" w:rsidRPr="004E2CD6" w:rsidRDefault="00006D73" w:rsidP="00DF55E0">
            <w:pPr>
              <w:rPr>
                <w:sz w:val="22"/>
              </w:rPr>
            </w:pPr>
            <w:r w:rsidRPr="004E2CD6">
              <w:rPr>
                <w:rFonts w:hint="eastAsia"/>
                <w:sz w:val="22"/>
              </w:rPr>
              <w:t>SIM22D00C008</w:t>
            </w:r>
          </w:p>
        </w:tc>
        <w:tc>
          <w:tcPr>
            <w:tcW w:w="416" w:type="dxa"/>
            <w:tcBorders>
              <w:top w:val="single" w:sz="4" w:space="0" w:color="auto"/>
              <w:bottom w:val="single" w:sz="4" w:space="0" w:color="auto"/>
            </w:tcBorders>
            <w:vAlign w:val="center"/>
          </w:tcPr>
          <w:p w:rsidR="00006D73" w:rsidRPr="00AD3AE0" w:rsidRDefault="00006D73" w:rsidP="00DF55E0">
            <w:r w:rsidRPr="00AD3AE0">
              <w:t>選</w:t>
            </w:r>
          </w:p>
        </w:tc>
        <w:tc>
          <w:tcPr>
            <w:tcW w:w="360" w:type="dxa"/>
            <w:tcBorders>
              <w:top w:val="single" w:sz="4" w:space="0" w:color="auto"/>
              <w:bottom w:val="single" w:sz="4" w:space="0" w:color="auto"/>
            </w:tcBorders>
            <w:vAlign w:val="center"/>
          </w:tcPr>
          <w:p w:rsidR="00006D73" w:rsidRPr="00AD3AE0" w:rsidRDefault="00006D73" w:rsidP="00DF55E0">
            <w:r w:rsidRPr="00AD3AE0">
              <w:t>3</w:t>
            </w:r>
          </w:p>
        </w:tc>
        <w:tc>
          <w:tcPr>
            <w:tcW w:w="335" w:type="dxa"/>
            <w:tcBorders>
              <w:top w:val="single" w:sz="4" w:space="0" w:color="auto"/>
              <w:bottom w:val="single" w:sz="4" w:space="0" w:color="auto"/>
            </w:tcBorders>
            <w:vAlign w:val="center"/>
          </w:tcPr>
          <w:p w:rsidR="00006D73" w:rsidRPr="00AD3AE0" w:rsidRDefault="00006D73" w:rsidP="00DF55E0">
            <w:r w:rsidRPr="00AD3AE0">
              <w:t>3</w:t>
            </w:r>
          </w:p>
        </w:tc>
        <w:tc>
          <w:tcPr>
            <w:tcW w:w="844" w:type="dxa"/>
            <w:tcBorders>
              <w:top w:val="single" w:sz="4" w:space="0" w:color="auto"/>
              <w:bottom w:val="single" w:sz="4" w:space="0" w:color="auto"/>
            </w:tcBorders>
            <w:vAlign w:val="center"/>
          </w:tcPr>
          <w:p w:rsidR="00006D73" w:rsidRPr="00AD3AE0" w:rsidRDefault="00006D73" w:rsidP="00DF55E0">
            <w:r w:rsidRPr="00AD3AE0">
              <w:t>碩二</w:t>
            </w:r>
          </w:p>
        </w:tc>
        <w:tc>
          <w:tcPr>
            <w:tcW w:w="2700" w:type="dxa"/>
            <w:tcBorders>
              <w:top w:val="single" w:sz="4" w:space="0" w:color="auto"/>
              <w:bottom w:val="single" w:sz="4" w:space="0" w:color="auto"/>
            </w:tcBorders>
            <w:vAlign w:val="center"/>
          </w:tcPr>
          <w:p w:rsidR="00006D73" w:rsidRPr="00AD3AE0" w:rsidRDefault="00006D73" w:rsidP="00DF55E0">
            <w:r w:rsidRPr="00AD3AE0">
              <w:t>Strategy Management</w:t>
            </w:r>
          </w:p>
        </w:tc>
        <w:tc>
          <w:tcPr>
            <w:tcW w:w="522" w:type="dxa"/>
            <w:vMerge/>
            <w:vAlign w:val="center"/>
          </w:tcPr>
          <w:p w:rsidR="00006D73" w:rsidRPr="00AD3AE0" w:rsidRDefault="00006D73" w:rsidP="00DF55E0"/>
        </w:tc>
      </w:tr>
      <w:tr w:rsidR="00006D73" w:rsidRPr="00AD3AE0" w:rsidTr="004E2CD6">
        <w:trPr>
          <w:cantSplit/>
          <w:trHeight w:val="214"/>
          <w:jc w:val="center"/>
        </w:trPr>
        <w:tc>
          <w:tcPr>
            <w:tcW w:w="456" w:type="dxa"/>
            <w:vMerge/>
            <w:vAlign w:val="center"/>
          </w:tcPr>
          <w:p w:rsidR="00006D73" w:rsidRPr="00AD3AE0" w:rsidRDefault="00006D73" w:rsidP="00DF55E0"/>
        </w:tc>
        <w:tc>
          <w:tcPr>
            <w:tcW w:w="434" w:type="dxa"/>
            <w:vMerge/>
            <w:vAlign w:val="center"/>
          </w:tcPr>
          <w:p w:rsidR="00006D73" w:rsidRPr="00AD3AE0" w:rsidRDefault="00006D73" w:rsidP="00DF55E0"/>
        </w:tc>
        <w:tc>
          <w:tcPr>
            <w:tcW w:w="406" w:type="dxa"/>
            <w:vMerge/>
            <w:vAlign w:val="center"/>
          </w:tcPr>
          <w:p w:rsidR="00006D73" w:rsidRPr="00AD3AE0" w:rsidRDefault="00006D73" w:rsidP="00DF55E0"/>
        </w:tc>
        <w:tc>
          <w:tcPr>
            <w:tcW w:w="2527" w:type="dxa"/>
            <w:gridSpan w:val="2"/>
            <w:tcBorders>
              <w:top w:val="single" w:sz="4" w:space="0" w:color="auto"/>
              <w:bottom w:val="single" w:sz="4" w:space="0" w:color="auto"/>
            </w:tcBorders>
            <w:vAlign w:val="center"/>
          </w:tcPr>
          <w:p w:rsidR="00006D73" w:rsidRPr="00AD3AE0" w:rsidRDefault="00006D73" w:rsidP="00DF55E0">
            <w:r w:rsidRPr="00AD3AE0">
              <w:t>全球運籌管理</w:t>
            </w:r>
          </w:p>
        </w:tc>
        <w:tc>
          <w:tcPr>
            <w:tcW w:w="1312" w:type="dxa"/>
            <w:tcBorders>
              <w:top w:val="single" w:sz="4" w:space="0" w:color="auto"/>
              <w:bottom w:val="single" w:sz="4" w:space="0" w:color="auto"/>
            </w:tcBorders>
            <w:vAlign w:val="center"/>
          </w:tcPr>
          <w:p w:rsidR="00006D73" w:rsidRPr="004E2CD6" w:rsidRDefault="00006D73" w:rsidP="00DF55E0">
            <w:pPr>
              <w:rPr>
                <w:sz w:val="22"/>
              </w:rPr>
            </w:pPr>
            <w:r w:rsidRPr="004E2CD6">
              <w:rPr>
                <w:rFonts w:hint="eastAsia"/>
                <w:sz w:val="22"/>
              </w:rPr>
              <w:t>SIM22D00C009</w:t>
            </w:r>
          </w:p>
        </w:tc>
        <w:tc>
          <w:tcPr>
            <w:tcW w:w="416" w:type="dxa"/>
            <w:tcBorders>
              <w:top w:val="single" w:sz="4" w:space="0" w:color="auto"/>
              <w:bottom w:val="single" w:sz="4" w:space="0" w:color="auto"/>
            </w:tcBorders>
            <w:vAlign w:val="center"/>
          </w:tcPr>
          <w:p w:rsidR="00006D73" w:rsidRPr="00AD3AE0" w:rsidRDefault="00006D73" w:rsidP="00DF55E0">
            <w:r w:rsidRPr="00AD3AE0">
              <w:t>選</w:t>
            </w:r>
          </w:p>
        </w:tc>
        <w:tc>
          <w:tcPr>
            <w:tcW w:w="360" w:type="dxa"/>
            <w:tcBorders>
              <w:top w:val="single" w:sz="4" w:space="0" w:color="auto"/>
              <w:bottom w:val="single" w:sz="4" w:space="0" w:color="auto"/>
            </w:tcBorders>
            <w:vAlign w:val="center"/>
          </w:tcPr>
          <w:p w:rsidR="00006D73" w:rsidRPr="00AD3AE0" w:rsidRDefault="00006D73" w:rsidP="00DF55E0">
            <w:r w:rsidRPr="00AD3AE0">
              <w:t>3</w:t>
            </w:r>
          </w:p>
        </w:tc>
        <w:tc>
          <w:tcPr>
            <w:tcW w:w="335" w:type="dxa"/>
            <w:tcBorders>
              <w:top w:val="single" w:sz="4" w:space="0" w:color="auto"/>
              <w:bottom w:val="single" w:sz="4" w:space="0" w:color="auto"/>
            </w:tcBorders>
            <w:vAlign w:val="center"/>
          </w:tcPr>
          <w:p w:rsidR="00006D73" w:rsidRPr="00AD3AE0" w:rsidRDefault="00006D73" w:rsidP="00DF55E0">
            <w:r w:rsidRPr="00AD3AE0">
              <w:t>3</w:t>
            </w:r>
          </w:p>
        </w:tc>
        <w:tc>
          <w:tcPr>
            <w:tcW w:w="844" w:type="dxa"/>
            <w:tcBorders>
              <w:top w:val="single" w:sz="4" w:space="0" w:color="auto"/>
              <w:bottom w:val="single" w:sz="4" w:space="0" w:color="auto"/>
            </w:tcBorders>
            <w:vAlign w:val="center"/>
          </w:tcPr>
          <w:p w:rsidR="00006D73" w:rsidRPr="00AD3AE0" w:rsidRDefault="00006D73" w:rsidP="00DF55E0">
            <w:r w:rsidRPr="00AD3AE0">
              <w:t>碩二</w:t>
            </w:r>
          </w:p>
        </w:tc>
        <w:tc>
          <w:tcPr>
            <w:tcW w:w="2700" w:type="dxa"/>
            <w:tcBorders>
              <w:top w:val="single" w:sz="4" w:space="0" w:color="auto"/>
              <w:bottom w:val="single" w:sz="4" w:space="0" w:color="auto"/>
            </w:tcBorders>
            <w:vAlign w:val="center"/>
          </w:tcPr>
          <w:p w:rsidR="00006D73" w:rsidRPr="00AD3AE0" w:rsidRDefault="00006D73" w:rsidP="00DF55E0">
            <w:r w:rsidRPr="00AD3AE0">
              <w:t>Global Logistics</w:t>
            </w:r>
          </w:p>
        </w:tc>
        <w:tc>
          <w:tcPr>
            <w:tcW w:w="522" w:type="dxa"/>
            <w:vMerge/>
            <w:vAlign w:val="center"/>
          </w:tcPr>
          <w:p w:rsidR="00006D73" w:rsidRPr="00AD3AE0" w:rsidRDefault="00006D73" w:rsidP="00DF55E0"/>
        </w:tc>
      </w:tr>
      <w:tr w:rsidR="00006D73" w:rsidRPr="00AD3AE0" w:rsidTr="004E2CD6">
        <w:trPr>
          <w:cantSplit/>
          <w:trHeight w:val="80"/>
          <w:jc w:val="center"/>
        </w:trPr>
        <w:tc>
          <w:tcPr>
            <w:tcW w:w="456" w:type="dxa"/>
            <w:vMerge/>
            <w:vAlign w:val="center"/>
          </w:tcPr>
          <w:p w:rsidR="00006D73" w:rsidRPr="00AD3AE0" w:rsidRDefault="00006D73" w:rsidP="00DF55E0"/>
        </w:tc>
        <w:tc>
          <w:tcPr>
            <w:tcW w:w="434" w:type="dxa"/>
            <w:vMerge/>
            <w:vAlign w:val="center"/>
          </w:tcPr>
          <w:p w:rsidR="00006D73" w:rsidRPr="00AD3AE0" w:rsidRDefault="00006D73" w:rsidP="00DF55E0"/>
        </w:tc>
        <w:tc>
          <w:tcPr>
            <w:tcW w:w="406" w:type="dxa"/>
            <w:vMerge/>
            <w:vAlign w:val="center"/>
          </w:tcPr>
          <w:p w:rsidR="00006D73" w:rsidRPr="00AD3AE0" w:rsidRDefault="00006D73" w:rsidP="00DF55E0"/>
        </w:tc>
        <w:tc>
          <w:tcPr>
            <w:tcW w:w="2527" w:type="dxa"/>
            <w:gridSpan w:val="2"/>
            <w:tcBorders>
              <w:top w:val="single" w:sz="4" w:space="0" w:color="auto"/>
              <w:bottom w:val="single" w:sz="4" w:space="0" w:color="auto"/>
            </w:tcBorders>
            <w:vAlign w:val="center"/>
          </w:tcPr>
          <w:p w:rsidR="00006D73" w:rsidRPr="00AD3AE0" w:rsidRDefault="00006D73" w:rsidP="00DF55E0">
            <w:r w:rsidRPr="00AD3AE0">
              <w:t>個案研究</w:t>
            </w:r>
          </w:p>
        </w:tc>
        <w:tc>
          <w:tcPr>
            <w:tcW w:w="1312" w:type="dxa"/>
            <w:tcBorders>
              <w:top w:val="single" w:sz="4" w:space="0" w:color="auto"/>
              <w:bottom w:val="single" w:sz="4" w:space="0" w:color="auto"/>
            </w:tcBorders>
            <w:vAlign w:val="center"/>
          </w:tcPr>
          <w:p w:rsidR="00006D73" w:rsidRPr="004E2CD6" w:rsidRDefault="00006D73" w:rsidP="00DF55E0">
            <w:pPr>
              <w:rPr>
                <w:sz w:val="22"/>
              </w:rPr>
            </w:pPr>
            <w:r w:rsidRPr="004E2CD6">
              <w:rPr>
                <w:rFonts w:hint="eastAsia"/>
                <w:sz w:val="22"/>
              </w:rPr>
              <w:t>SIM22D00C010</w:t>
            </w:r>
          </w:p>
        </w:tc>
        <w:tc>
          <w:tcPr>
            <w:tcW w:w="416" w:type="dxa"/>
            <w:tcBorders>
              <w:top w:val="single" w:sz="4" w:space="0" w:color="auto"/>
              <w:bottom w:val="single" w:sz="4" w:space="0" w:color="auto"/>
            </w:tcBorders>
            <w:vAlign w:val="center"/>
          </w:tcPr>
          <w:p w:rsidR="00006D73" w:rsidRPr="00AD3AE0" w:rsidRDefault="00006D73" w:rsidP="00DF55E0">
            <w:r w:rsidRPr="00AD3AE0">
              <w:t>選</w:t>
            </w:r>
          </w:p>
        </w:tc>
        <w:tc>
          <w:tcPr>
            <w:tcW w:w="360" w:type="dxa"/>
            <w:tcBorders>
              <w:top w:val="single" w:sz="4" w:space="0" w:color="auto"/>
              <w:bottom w:val="single" w:sz="4" w:space="0" w:color="auto"/>
            </w:tcBorders>
            <w:vAlign w:val="center"/>
          </w:tcPr>
          <w:p w:rsidR="00006D73" w:rsidRPr="00AD3AE0" w:rsidRDefault="00006D73" w:rsidP="00DF55E0">
            <w:r w:rsidRPr="00AD3AE0">
              <w:t>3</w:t>
            </w:r>
          </w:p>
        </w:tc>
        <w:tc>
          <w:tcPr>
            <w:tcW w:w="335" w:type="dxa"/>
            <w:tcBorders>
              <w:top w:val="single" w:sz="4" w:space="0" w:color="auto"/>
              <w:bottom w:val="single" w:sz="4" w:space="0" w:color="auto"/>
            </w:tcBorders>
            <w:vAlign w:val="center"/>
          </w:tcPr>
          <w:p w:rsidR="00006D73" w:rsidRPr="00AD3AE0" w:rsidRDefault="00006D73" w:rsidP="00DF55E0">
            <w:r w:rsidRPr="00AD3AE0">
              <w:t>3</w:t>
            </w:r>
          </w:p>
        </w:tc>
        <w:tc>
          <w:tcPr>
            <w:tcW w:w="844" w:type="dxa"/>
            <w:tcBorders>
              <w:top w:val="single" w:sz="4" w:space="0" w:color="auto"/>
              <w:bottom w:val="single" w:sz="4" w:space="0" w:color="auto"/>
            </w:tcBorders>
            <w:vAlign w:val="center"/>
          </w:tcPr>
          <w:p w:rsidR="00006D73" w:rsidRPr="00AD3AE0" w:rsidRDefault="00006D73" w:rsidP="00DF55E0">
            <w:r w:rsidRPr="00AD3AE0">
              <w:t>碩</w:t>
            </w:r>
            <w:proofErr w:type="gramStart"/>
            <w:r w:rsidRPr="00AD3AE0">
              <w:rPr>
                <w:rFonts w:hint="eastAsia"/>
              </w:rPr>
              <w:t>一</w:t>
            </w:r>
            <w:proofErr w:type="gramEnd"/>
          </w:p>
        </w:tc>
        <w:tc>
          <w:tcPr>
            <w:tcW w:w="2700" w:type="dxa"/>
            <w:tcBorders>
              <w:top w:val="single" w:sz="4" w:space="0" w:color="auto"/>
              <w:bottom w:val="single" w:sz="4" w:space="0" w:color="auto"/>
            </w:tcBorders>
            <w:vAlign w:val="center"/>
          </w:tcPr>
          <w:p w:rsidR="00006D73" w:rsidRPr="00AD3AE0" w:rsidRDefault="00006D73" w:rsidP="00DF55E0">
            <w:r w:rsidRPr="00AD3AE0">
              <w:t>Case Study</w:t>
            </w:r>
          </w:p>
        </w:tc>
        <w:tc>
          <w:tcPr>
            <w:tcW w:w="522" w:type="dxa"/>
            <w:vMerge/>
            <w:vAlign w:val="center"/>
          </w:tcPr>
          <w:p w:rsidR="00006D73" w:rsidRPr="00AD3AE0" w:rsidRDefault="00006D73" w:rsidP="00DF55E0"/>
        </w:tc>
      </w:tr>
      <w:tr w:rsidR="00006D73" w:rsidRPr="00AD3AE0" w:rsidTr="004E2CD6">
        <w:trPr>
          <w:cantSplit/>
          <w:trHeight w:val="325"/>
          <w:jc w:val="center"/>
        </w:trPr>
        <w:tc>
          <w:tcPr>
            <w:tcW w:w="456" w:type="dxa"/>
            <w:vMerge/>
            <w:vAlign w:val="center"/>
          </w:tcPr>
          <w:p w:rsidR="00006D73" w:rsidRPr="00AD3AE0" w:rsidRDefault="00006D73" w:rsidP="00DF55E0"/>
        </w:tc>
        <w:tc>
          <w:tcPr>
            <w:tcW w:w="434" w:type="dxa"/>
            <w:vMerge/>
            <w:vAlign w:val="center"/>
          </w:tcPr>
          <w:p w:rsidR="00006D73" w:rsidRPr="00AD3AE0" w:rsidRDefault="00006D73" w:rsidP="00DF55E0"/>
        </w:tc>
        <w:tc>
          <w:tcPr>
            <w:tcW w:w="406" w:type="dxa"/>
            <w:vMerge/>
            <w:vAlign w:val="center"/>
          </w:tcPr>
          <w:p w:rsidR="00006D73" w:rsidRPr="00AD3AE0" w:rsidRDefault="00006D73" w:rsidP="00DF55E0"/>
        </w:tc>
        <w:tc>
          <w:tcPr>
            <w:tcW w:w="2527" w:type="dxa"/>
            <w:gridSpan w:val="2"/>
            <w:tcBorders>
              <w:top w:val="single" w:sz="4" w:space="0" w:color="auto"/>
              <w:bottom w:val="single" w:sz="4" w:space="0" w:color="auto"/>
            </w:tcBorders>
            <w:vAlign w:val="center"/>
          </w:tcPr>
          <w:p w:rsidR="00006D73" w:rsidRPr="00AD3AE0" w:rsidRDefault="00006D73" w:rsidP="00DF55E0">
            <w:r w:rsidRPr="00AD3AE0">
              <w:rPr>
                <w:rFonts w:hint="eastAsia"/>
              </w:rPr>
              <w:t>風險管理</w:t>
            </w:r>
          </w:p>
        </w:tc>
        <w:tc>
          <w:tcPr>
            <w:tcW w:w="1312" w:type="dxa"/>
            <w:tcBorders>
              <w:top w:val="single" w:sz="4" w:space="0" w:color="auto"/>
              <w:bottom w:val="single" w:sz="4" w:space="0" w:color="auto"/>
            </w:tcBorders>
            <w:vAlign w:val="center"/>
          </w:tcPr>
          <w:p w:rsidR="00006D73" w:rsidRPr="004E2CD6" w:rsidRDefault="00006D73" w:rsidP="00DF55E0">
            <w:pPr>
              <w:rPr>
                <w:sz w:val="22"/>
              </w:rPr>
            </w:pPr>
            <w:r w:rsidRPr="004E2CD6">
              <w:rPr>
                <w:rFonts w:hint="eastAsia"/>
                <w:sz w:val="22"/>
              </w:rPr>
              <w:t>SIM22D00C011</w:t>
            </w:r>
          </w:p>
        </w:tc>
        <w:tc>
          <w:tcPr>
            <w:tcW w:w="416" w:type="dxa"/>
            <w:tcBorders>
              <w:top w:val="single" w:sz="4" w:space="0" w:color="auto"/>
              <w:bottom w:val="single" w:sz="4" w:space="0" w:color="auto"/>
            </w:tcBorders>
            <w:vAlign w:val="center"/>
          </w:tcPr>
          <w:p w:rsidR="00006D73" w:rsidRPr="00AD3AE0" w:rsidRDefault="00006D73" w:rsidP="00DF55E0">
            <w:r w:rsidRPr="00AD3AE0">
              <w:t>選</w:t>
            </w:r>
          </w:p>
        </w:tc>
        <w:tc>
          <w:tcPr>
            <w:tcW w:w="360" w:type="dxa"/>
            <w:tcBorders>
              <w:top w:val="single" w:sz="4" w:space="0" w:color="auto"/>
              <w:bottom w:val="single" w:sz="4" w:space="0" w:color="auto"/>
            </w:tcBorders>
            <w:vAlign w:val="center"/>
          </w:tcPr>
          <w:p w:rsidR="00006D73" w:rsidRPr="00AD3AE0" w:rsidRDefault="00006D73" w:rsidP="00DF55E0">
            <w:r w:rsidRPr="00AD3AE0">
              <w:t>3</w:t>
            </w:r>
          </w:p>
        </w:tc>
        <w:tc>
          <w:tcPr>
            <w:tcW w:w="335" w:type="dxa"/>
            <w:tcBorders>
              <w:top w:val="single" w:sz="4" w:space="0" w:color="auto"/>
              <w:bottom w:val="single" w:sz="4" w:space="0" w:color="auto"/>
            </w:tcBorders>
            <w:vAlign w:val="center"/>
          </w:tcPr>
          <w:p w:rsidR="00006D73" w:rsidRPr="00AD3AE0" w:rsidRDefault="00006D73" w:rsidP="00DF55E0">
            <w:r w:rsidRPr="00AD3AE0">
              <w:t>3</w:t>
            </w:r>
          </w:p>
        </w:tc>
        <w:tc>
          <w:tcPr>
            <w:tcW w:w="844" w:type="dxa"/>
            <w:tcBorders>
              <w:top w:val="single" w:sz="4" w:space="0" w:color="auto"/>
              <w:bottom w:val="single" w:sz="4" w:space="0" w:color="auto"/>
            </w:tcBorders>
            <w:vAlign w:val="center"/>
          </w:tcPr>
          <w:p w:rsidR="00006D73" w:rsidRPr="00AD3AE0" w:rsidRDefault="00006D73" w:rsidP="00DF55E0">
            <w:r w:rsidRPr="00AD3AE0">
              <w:t>碩</w:t>
            </w:r>
            <w:proofErr w:type="gramStart"/>
            <w:r w:rsidRPr="00AD3AE0">
              <w:rPr>
                <w:rFonts w:hint="eastAsia"/>
              </w:rPr>
              <w:t>一</w:t>
            </w:r>
            <w:proofErr w:type="gramEnd"/>
          </w:p>
        </w:tc>
        <w:tc>
          <w:tcPr>
            <w:tcW w:w="2700" w:type="dxa"/>
            <w:tcBorders>
              <w:top w:val="single" w:sz="4" w:space="0" w:color="auto"/>
              <w:bottom w:val="single" w:sz="4" w:space="0" w:color="auto"/>
            </w:tcBorders>
            <w:vAlign w:val="center"/>
          </w:tcPr>
          <w:p w:rsidR="00006D73" w:rsidRPr="00AD3AE0" w:rsidRDefault="00006D73" w:rsidP="00DF55E0">
            <w:r w:rsidRPr="00AD3AE0">
              <w:rPr>
                <w:rFonts w:hint="eastAsia"/>
              </w:rPr>
              <w:t>Risk Management</w:t>
            </w:r>
          </w:p>
        </w:tc>
        <w:tc>
          <w:tcPr>
            <w:tcW w:w="522" w:type="dxa"/>
            <w:vMerge/>
            <w:vAlign w:val="center"/>
          </w:tcPr>
          <w:p w:rsidR="00006D73" w:rsidRPr="00AD3AE0" w:rsidRDefault="00006D73" w:rsidP="00DF55E0"/>
        </w:tc>
      </w:tr>
      <w:tr w:rsidR="00006D73" w:rsidRPr="00AD3AE0" w:rsidTr="00DF55E0">
        <w:trPr>
          <w:cantSplit/>
          <w:trHeight w:val="680"/>
          <w:jc w:val="center"/>
        </w:trPr>
        <w:tc>
          <w:tcPr>
            <w:tcW w:w="456" w:type="dxa"/>
            <w:vMerge/>
            <w:vAlign w:val="center"/>
          </w:tcPr>
          <w:p w:rsidR="00006D73" w:rsidRPr="00AD3AE0" w:rsidRDefault="00006D73" w:rsidP="00DF55E0"/>
        </w:tc>
        <w:tc>
          <w:tcPr>
            <w:tcW w:w="434" w:type="dxa"/>
            <w:vMerge/>
            <w:vAlign w:val="center"/>
          </w:tcPr>
          <w:p w:rsidR="00006D73" w:rsidRPr="00AD3AE0" w:rsidRDefault="00006D73" w:rsidP="00DF55E0"/>
        </w:tc>
        <w:tc>
          <w:tcPr>
            <w:tcW w:w="406" w:type="dxa"/>
            <w:vMerge/>
            <w:vAlign w:val="center"/>
          </w:tcPr>
          <w:p w:rsidR="00006D73" w:rsidRPr="00AD3AE0" w:rsidRDefault="00006D73" w:rsidP="00DF55E0"/>
        </w:tc>
        <w:tc>
          <w:tcPr>
            <w:tcW w:w="2515" w:type="dxa"/>
            <w:tcBorders>
              <w:top w:val="single" w:sz="4" w:space="0" w:color="auto"/>
            </w:tcBorders>
            <w:vAlign w:val="center"/>
          </w:tcPr>
          <w:p w:rsidR="00006D73" w:rsidRPr="00AD3AE0" w:rsidRDefault="00006D73" w:rsidP="00DF55E0">
            <w:r w:rsidRPr="00AD3AE0">
              <w:t>製商整合與應用</w:t>
            </w:r>
          </w:p>
        </w:tc>
        <w:tc>
          <w:tcPr>
            <w:tcW w:w="1324" w:type="dxa"/>
            <w:gridSpan w:val="2"/>
            <w:tcBorders>
              <w:top w:val="single" w:sz="4" w:space="0" w:color="auto"/>
            </w:tcBorders>
            <w:vAlign w:val="center"/>
          </w:tcPr>
          <w:p w:rsidR="00006D73" w:rsidRPr="004E2CD6" w:rsidRDefault="00006D73" w:rsidP="00DF55E0">
            <w:pPr>
              <w:rPr>
                <w:sz w:val="22"/>
              </w:rPr>
            </w:pPr>
            <w:r w:rsidRPr="004E2CD6">
              <w:rPr>
                <w:rFonts w:hint="eastAsia"/>
                <w:sz w:val="22"/>
              </w:rPr>
              <w:t>SIM22D00D001</w:t>
            </w:r>
          </w:p>
        </w:tc>
        <w:tc>
          <w:tcPr>
            <w:tcW w:w="416" w:type="dxa"/>
            <w:tcBorders>
              <w:top w:val="single" w:sz="4" w:space="0" w:color="auto"/>
            </w:tcBorders>
            <w:vAlign w:val="center"/>
          </w:tcPr>
          <w:p w:rsidR="00006D73" w:rsidRPr="00AD3AE0" w:rsidRDefault="00006D73" w:rsidP="00DF55E0">
            <w:r w:rsidRPr="00AD3AE0">
              <w:t>選</w:t>
            </w:r>
          </w:p>
        </w:tc>
        <w:tc>
          <w:tcPr>
            <w:tcW w:w="360" w:type="dxa"/>
            <w:tcBorders>
              <w:top w:val="single" w:sz="4" w:space="0" w:color="auto"/>
            </w:tcBorders>
            <w:vAlign w:val="center"/>
          </w:tcPr>
          <w:p w:rsidR="00006D73" w:rsidRPr="00AD3AE0" w:rsidRDefault="00006D73" w:rsidP="00DF55E0">
            <w:r w:rsidRPr="00AD3AE0">
              <w:t>3</w:t>
            </w:r>
          </w:p>
        </w:tc>
        <w:tc>
          <w:tcPr>
            <w:tcW w:w="335" w:type="dxa"/>
            <w:tcBorders>
              <w:top w:val="single" w:sz="4" w:space="0" w:color="auto"/>
            </w:tcBorders>
            <w:vAlign w:val="center"/>
          </w:tcPr>
          <w:p w:rsidR="00006D73" w:rsidRPr="00AD3AE0" w:rsidRDefault="00006D73" w:rsidP="00DF55E0">
            <w:r w:rsidRPr="00AD3AE0">
              <w:t>3</w:t>
            </w:r>
          </w:p>
        </w:tc>
        <w:tc>
          <w:tcPr>
            <w:tcW w:w="844" w:type="dxa"/>
            <w:tcBorders>
              <w:top w:val="single" w:sz="4" w:space="0" w:color="auto"/>
            </w:tcBorders>
            <w:vAlign w:val="center"/>
          </w:tcPr>
          <w:p w:rsidR="00006D73" w:rsidRPr="00AD3AE0" w:rsidRDefault="00006D73" w:rsidP="00DF55E0">
            <w:r w:rsidRPr="00AD3AE0">
              <w:rPr>
                <w:rFonts w:hint="eastAsia"/>
              </w:rPr>
              <w:t>碩</w:t>
            </w:r>
            <w:proofErr w:type="gramStart"/>
            <w:r w:rsidRPr="00AD3AE0">
              <w:rPr>
                <w:rFonts w:hint="eastAsia"/>
              </w:rPr>
              <w:t>一</w:t>
            </w:r>
            <w:proofErr w:type="gramEnd"/>
          </w:p>
        </w:tc>
        <w:tc>
          <w:tcPr>
            <w:tcW w:w="2700" w:type="dxa"/>
            <w:tcBorders>
              <w:top w:val="single" w:sz="4" w:space="0" w:color="auto"/>
              <w:bottom w:val="single" w:sz="4" w:space="0" w:color="auto"/>
            </w:tcBorders>
            <w:vAlign w:val="center"/>
          </w:tcPr>
          <w:p w:rsidR="00006D73" w:rsidRPr="00AD3AE0" w:rsidRDefault="00006D73" w:rsidP="00DF55E0">
            <w:r w:rsidRPr="00AD3AE0">
              <w:t>Manufacturing Collaboration and Application</w:t>
            </w:r>
          </w:p>
        </w:tc>
        <w:tc>
          <w:tcPr>
            <w:tcW w:w="522" w:type="dxa"/>
            <w:vMerge w:val="restart"/>
            <w:tcBorders>
              <w:top w:val="single" w:sz="4" w:space="0" w:color="auto"/>
            </w:tcBorders>
            <w:textDirection w:val="tbRlV"/>
            <w:vAlign w:val="center"/>
          </w:tcPr>
          <w:p w:rsidR="00006D73" w:rsidRPr="00AD3AE0" w:rsidRDefault="00006D73" w:rsidP="00DF55E0">
            <w:r w:rsidRPr="00AD3AE0">
              <w:t>樂活產業資訊管理</w:t>
            </w:r>
            <w:r w:rsidRPr="00AD3AE0">
              <w:rPr>
                <w:rFonts w:hint="eastAsia"/>
              </w:rPr>
              <w:t>學門</w:t>
            </w:r>
          </w:p>
        </w:tc>
      </w:tr>
      <w:tr w:rsidR="00006D73" w:rsidRPr="00AD3AE0" w:rsidTr="004E2CD6">
        <w:trPr>
          <w:cantSplit/>
          <w:trHeight w:val="94"/>
          <w:jc w:val="center"/>
        </w:trPr>
        <w:tc>
          <w:tcPr>
            <w:tcW w:w="456" w:type="dxa"/>
            <w:vMerge/>
            <w:vAlign w:val="center"/>
          </w:tcPr>
          <w:p w:rsidR="00006D73" w:rsidRPr="00AD3AE0" w:rsidRDefault="00006D73" w:rsidP="00DF55E0"/>
        </w:tc>
        <w:tc>
          <w:tcPr>
            <w:tcW w:w="434" w:type="dxa"/>
            <w:vMerge/>
            <w:vAlign w:val="center"/>
          </w:tcPr>
          <w:p w:rsidR="00006D73" w:rsidRPr="00AD3AE0" w:rsidRDefault="00006D73" w:rsidP="00DF55E0"/>
        </w:tc>
        <w:tc>
          <w:tcPr>
            <w:tcW w:w="406" w:type="dxa"/>
            <w:vMerge/>
            <w:vAlign w:val="center"/>
          </w:tcPr>
          <w:p w:rsidR="00006D73" w:rsidRPr="00AD3AE0" w:rsidRDefault="00006D73" w:rsidP="00DF55E0"/>
        </w:tc>
        <w:tc>
          <w:tcPr>
            <w:tcW w:w="2515" w:type="dxa"/>
            <w:tcBorders>
              <w:top w:val="single" w:sz="4" w:space="0" w:color="auto"/>
            </w:tcBorders>
            <w:vAlign w:val="center"/>
          </w:tcPr>
          <w:p w:rsidR="00006D73" w:rsidRPr="00AD3AE0" w:rsidRDefault="00006D73" w:rsidP="00DF55E0">
            <w:r w:rsidRPr="00AD3AE0">
              <w:t>環境經濟學</w:t>
            </w:r>
          </w:p>
        </w:tc>
        <w:tc>
          <w:tcPr>
            <w:tcW w:w="1324" w:type="dxa"/>
            <w:gridSpan w:val="2"/>
            <w:tcBorders>
              <w:top w:val="single" w:sz="4" w:space="0" w:color="auto"/>
            </w:tcBorders>
            <w:vAlign w:val="center"/>
          </w:tcPr>
          <w:p w:rsidR="00006D73" w:rsidRPr="004E2CD6" w:rsidRDefault="00006D73" w:rsidP="00DF55E0">
            <w:pPr>
              <w:rPr>
                <w:sz w:val="22"/>
              </w:rPr>
            </w:pPr>
            <w:r w:rsidRPr="004E2CD6">
              <w:rPr>
                <w:rFonts w:hint="eastAsia"/>
                <w:sz w:val="22"/>
              </w:rPr>
              <w:t>SIM22D00D002</w:t>
            </w:r>
          </w:p>
        </w:tc>
        <w:tc>
          <w:tcPr>
            <w:tcW w:w="416" w:type="dxa"/>
            <w:tcBorders>
              <w:top w:val="single" w:sz="4" w:space="0" w:color="auto"/>
            </w:tcBorders>
            <w:vAlign w:val="center"/>
          </w:tcPr>
          <w:p w:rsidR="00006D73" w:rsidRPr="00AD3AE0" w:rsidRDefault="00006D73" w:rsidP="00DF55E0">
            <w:r w:rsidRPr="00AD3AE0">
              <w:t>選</w:t>
            </w:r>
          </w:p>
        </w:tc>
        <w:tc>
          <w:tcPr>
            <w:tcW w:w="360" w:type="dxa"/>
            <w:tcBorders>
              <w:top w:val="single" w:sz="4" w:space="0" w:color="auto"/>
            </w:tcBorders>
            <w:vAlign w:val="center"/>
          </w:tcPr>
          <w:p w:rsidR="00006D73" w:rsidRPr="00AD3AE0" w:rsidRDefault="00006D73" w:rsidP="00DF55E0">
            <w:r w:rsidRPr="00AD3AE0">
              <w:t>3</w:t>
            </w:r>
          </w:p>
        </w:tc>
        <w:tc>
          <w:tcPr>
            <w:tcW w:w="335" w:type="dxa"/>
            <w:tcBorders>
              <w:top w:val="single" w:sz="4" w:space="0" w:color="auto"/>
            </w:tcBorders>
            <w:vAlign w:val="center"/>
          </w:tcPr>
          <w:p w:rsidR="00006D73" w:rsidRPr="00AD3AE0" w:rsidRDefault="00006D73" w:rsidP="00DF55E0">
            <w:r w:rsidRPr="00AD3AE0">
              <w:t>3</w:t>
            </w:r>
          </w:p>
        </w:tc>
        <w:tc>
          <w:tcPr>
            <w:tcW w:w="844" w:type="dxa"/>
            <w:tcBorders>
              <w:top w:val="single" w:sz="4" w:space="0" w:color="auto"/>
            </w:tcBorders>
            <w:vAlign w:val="center"/>
          </w:tcPr>
          <w:p w:rsidR="00006D73" w:rsidRPr="00AD3AE0" w:rsidRDefault="00006D73" w:rsidP="00DF55E0">
            <w:r w:rsidRPr="00AD3AE0">
              <w:t>碩</w:t>
            </w:r>
            <w:proofErr w:type="gramStart"/>
            <w:r w:rsidRPr="00AD3AE0">
              <w:t>一</w:t>
            </w:r>
            <w:proofErr w:type="gramEnd"/>
          </w:p>
        </w:tc>
        <w:tc>
          <w:tcPr>
            <w:tcW w:w="2700" w:type="dxa"/>
            <w:tcBorders>
              <w:top w:val="single" w:sz="4" w:space="0" w:color="auto"/>
              <w:bottom w:val="single" w:sz="4" w:space="0" w:color="auto"/>
            </w:tcBorders>
            <w:vAlign w:val="center"/>
          </w:tcPr>
          <w:p w:rsidR="00006D73" w:rsidRPr="00AD3AE0" w:rsidRDefault="00006D73" w:rsidP="00DF55E0">
            <w:r w:rsidRPr="00AD3AE0">
              <w:t>Environmental Economics</w:t>
            </w:r>
          </w:p>
        </w:tc>
        <w:tc>
          <w:tcPr>
            <w:tcW w:w="522" w:type="dxa"/>
            <w:vMerge/>
            <w:tcBorders>
              <w:top w:val="single" w:sz="4" w:space="0" w:color="auto"/>
            </w:tcBorders>
            <w:textDirection w:val="tbRlV"/>
            <w:vAlign w:val="center"/>
          </w:tcPr>
          <w:p w:rsidR="00006D73" w:rsidRPr="00AD3AE0" w:rsidRDefault="00006D73" w:rsidP="00DF55E0"/>
        </w:tc>
      </w:tr>
      <w:tr w:rsidR="00006D73" w:rsidRPr="00AD3AE0" w:rsidTr="00DF55E0">
        <w:trPr>
          <w:cantSplit/>
          <w:trHeight w:val="680"/>
          <w:jc w:val="center"/>
        </w:trPr>
        <w:tc>
          <w:tcPr>
            <w:tcW w:w="456" w:type="dxa"/>
            <w:vMerge/>
            <w:vAlign w:val="center"/>
          </w:tcPr>
          <w:p w:rsidR="00006D73" w:rsidRPr="00AD3AE0" w:rsidRDefault="00006D73" w:rsidP="00DF55E0"/>
        </w:tc>
        <w:tc>
          <w:tcPr>
            <w:tcW w:w="434" w:type="dxa"/>
            <w:vMerge/>
            <w:vAlign w:val="center"/>
          </w:tcPr>
          <w:p w:rsidR="00006D73" w:rsidRPr="00AD3AE0" w:rsidRDefault="00006D73" w:rsidP="00DF55E0"/>
        </w:tc>
        <w:tc>
          <w:tcPr>
            <w:tcW w:w="406" w:type="dxa"/>
            <w:vMerge/>
            <w:vAlign w:val="center"/>
          </w:tcPr>
          <w:p w:rsidR="00006D73" w:rsidRPr="00AD3AE0" w:rsidRDefault="00006D73" w:rsidP="00DF55E0"/>
        </w:tc>
        <w:tc>
          <w:tcPr>
            <w:tcW w:w="2515" w:type="dxa"/>
            <w:tcBorders>
              <w:top w:val="single" w:sz="4" w:space="0" w:color="auto"/>
            </w:tcBorders>
            <w:vAlign w:val="center"/>
          </w:tcPr>
          <w:p w:rsidR="00006D73" w:rsidRPr="00AD3AE0" w:rsidRDefault="00006D73" w:rsidP="00DF55E0">
            <w:r w:rsidRPr="00AD3AE0">
              <w:t>休閒產業資訊管理</w:t>
            </w:r>
          </w:p>
        </w:tc>
        <w:tc>
          <w:tcPr>
            <w:tcW w:w="1324" w:type="dxa"/>
            <w:gridSpan w:val="2"/>
            <w:tcBorders>
              <w:top w:val="single" w:sz="4" w:space="0" w:color="auto"/>
            </w:tcBorders>
            <w:vAlign w:val="center"/>
          </w:tcPr>
          <w:p w:rsidR="00006D73" w:rsidRPr="004E2CD6" w:rsidRDefault="00006D73" w:rsidP="00DF55E0">
            <w:pPr>
              <w:rPr>
                <w:sz w:val="22"/>
              </w:rPr>
            </w:pPr>
            <w:r w:rsidRPr="004E2CD6">
              <w:rPr>
                <w:rFonts w:hint="eastAsia"/>
                <w:sz w:val="22"/>
              </w:rPr>
              <w:t>SIM22D00D003</w:t>
            </w:r>
          </w:p>
        </w:tc>
        <w:tc>
          <w:tcPr>
            <w:tcW w:w="416" w:type="dxa"/>
            <w:tcBorders>
              <w:top w:val="single" w:sz="4" w:space="0" w:color="auto"/>
            </w:tcBorders>
            <w:vAlign w:val="center"/>
          </w:tcPr>
          <w:p w:rsidR="00006D73" w:rsidRPr="00AD3AE0" w:rsidRDefault="00006D73" w:rsidP="00DF55E0">
            <w:r w:rsidRPr="00AD3AE0">
              <w:t>選</w:t>
            </w:r>
          </w:p>
        </w:tc>
        <w:tc>
          <w:tcPr>
            <w:tcW w:w="360" w:type="dxa"/>
            <w:tcBorders>
              <w:top w:val="single" w:sz="4" w:space="0" w:color="auto"/>
            </w:tcBorders>
            <w:vAlign w:val="center"/>
          </w:tcPr>
          <w:p w:rsidR="00006D73" w:rsidRPr="00AD3AE0" w:rsidRDefault="00006D73" w:rsidP="00DF55E0">
            <w:r w:rsidRPr="00AD3AE0">
              <w:t>3</w:t>
            </w:r>
          </w:p>
        </w:tc>
        <w:tc>
          <w:tcPr>
            <w:tcW w:w="335" w:type="dxa"/>
            <w:tcBorders>
              <w:top w:val="single" w:sz="4" w:space="0" w:color="auto"/>
            </w:tcBorders>
            <w:vAlign w:val="center"/>
          </w:tcPr>
          <w:p w:rsidR="00006D73" w:rsidRPr="00AD3AE0" w:rsidRDefault="00006D73" w:rsidP="00DF55E0">
            <w:r w:rsidRPr="00AD3AE0">
              <w:t>3</w:t>
            </w:r>
          </w:p>
        </w:tc>
        <w:tc>
          <w:tcPr>
            <w:tcW w:w="844" w:type="dxa"/>
            <w:tcBorders>
              <w:top w:val="single" w:sz="4" w:space="0" w:color="auto"/>
            </w:tcBorders>
            <w:vAlign w:val="center"/>
          </w:tcPr>
          <w:p w:rsidR="00006D73" w:rsidRPr="00AD3AE0" w:rsidRDefault="00006D73" w:rsidP="00DF55E0">
            <w:r w:rsidRPr="00AD3AE0">
              <w:rPr>
                <w:rFonts w:hint="eastAsia"/>
              </w:rPr>
              <w:t>碩</w:t>
            </w:r>
            <w:proofErr w:type="gramStart"/>
            <w:r w:rsidRPr="00AD3AE0">
              <w:rPr>
                <w:rFonts w:hint="eastAsia"/>
              </w:rPr>
              <w:t>一</w:t>
            </w:r>
            <w:proofErr w:type="gramEnd"/>
          </w:p>
        </w:tc>
        <w:tc>
          <w:tcPr>
            <w:tcW w:w="2700" w:type="dxa"/>
            <w:tcBorders>
              <w:top w:val="single" w:sz="4" w:space="0" w:color="auto"/>
              <w:bottom w:val="single" w:sz="4" w:space="0" w:color="auto"/>
            </w:tcBorders>
            <w:vAlign w:val="center"/>
          </w:tcPr>
          <w:p w:rsidR="00006D73" w:rsidRPr="00AD3AE0" w:rsidRDefault="00006D73" w:rsidP="00DF55E0">
            <w:r w:rsidRPr="00AD3AE0">
              <w:t xml:space="preserve">Recreational </w:t>
            </w:r>
            <w:r w:rsidRPr="00AD3AE0">
              <w:rPr>
                <w:rFonts w:hint="eastAsia"/>
              </w:rPr>
              <w:t>I</w:t>
            </w:r>
            <w:r w:rsidRPr="00AD3AE0">
              <w:t xml:space="preserve">ndustry </w:t>
            </w:r>
            <w:r w:rsidRPr="00AD3AE0">
              <w:rPr>
                <w:rFonts w:hint="eastAsia"/>
              </w:rPr>
              <w:t>I</w:t>
            </w:r>
            <w:r w:rsidRPr="00AD3AE0">
              <w:t>nformation Management</w:t>
            </w:r>
          </w:p>
        </w:tc>
        <w:tc>
          <w:tcPr>
            <w:tcW w:w="522" w:type="dxa"/>
            <w:vMerge/>
            <w:tcBorders>
              <w:top w:val="single" w:sz="4" w:space="0" w:color="auto"/>
            </w:tcBorders>
            <w:textDirection w:val="tbRlV"/>
            <w:vAlign w:val="center"/>
          </w:tcPr>
          <w:p w:rsidR="00006D73" w:rsidRPr="00AD3AE0" w:rsidRDefault="00006D73" w:rsidP="00DF55E0"/>
        </w:tc>
      </w:tr>
      <w:tr w:rsidR="00006D73" w:rsidRPr="00AD3AE0" w:rsidTr="00DF55E0">
        <w:trPr>
          <w:cantSplit/>
          <w:trHeight w:val="680"/>
          <w:jc w:val="center"/>
        </w:trPr>
        <w:tc>
          <w:tcPr>
            <w:tcW w:w="456" w:type="dxa"/>
            <w:vMerge/>
            <w:vAlign w:val="center"/>
          </w:tcPr>
          <w:p w:rsidR="00006D73" w:rsidRPr="00AD3AE0" w:rsidRDefault="00006D73" w:rsidP="00DF55E0"/>
        </w:tc>
        <w:tc>
          <w:tcPr>
            <w:tcW w:w="434" w:type="dxa"/>
            <w:vMerge/>
            <w:vAlign w:val="center"/>
          </w:tcPr>
          <w:p w:rsidR="00006D73" w:rsidRPr="00AD3AE0" w:rsidRDefault="00006D73" w:rsidP="00DF55E0"/>
        </w:tc>
        <w:tc>
          <w:tcPr>
            <w:tcW w:w="406" w:type="dxa"/>
            <w:vMerge/>
            <w:vAlign w:val="center"/>
          </w:tcPr>
          <w:p w:rsidR="00006D73" w:rsidRPr="00AD3AE0" w:rsidRDefault="00006D73" w:rsidP="00DF55E0"/>
        </w:tc>
        <w:tc>
          <w:tcPr>
            <w:tcW w:w="2515" w:type="dxa"/>
            <w:tcBorders>
              <w:top w:val="single" w:sz="4" w:space="0" w:color="auto"/>
            </w:tcBorders>
            <w:vAlign w:val="center"/>
          </w:tcPr>
          <w:p w:rsidR="00006D73" w:rsidRPr="00AD3AE0" w:rsidRDefault="00006D73" w:rsidP="00DF55E0">
            <w:r w:rsidRPr="00AD3AE0">
              <w:t>自然資源規劃與管理</w:t>
            </w:r>
          </w:p>
        </w:tc>
        <w:tc>
          <w:tcPr>
            <w:tcW w:w="1324" w:type="dxa"/>
            <w:gridSpan w:val="2"/>
            <w:tcBorders>
              <w:top w:val="single" w:sz="4" w:space="0" w:color="auto"/>
            </w:tcBorders>
            <w:vAlign w:val="center"/>
          </w:tcPr>
          <w:p w:rsidR="00006D73" w:rsidRPr="004E2CD6" w:rsidRDefault="00006D73" w:rsidP="00DF55E0">
            <w:pPr>
              <w:rPr>
                <w:sz w:val="22"/>
              </w:rPr>
            </w:pPr>
            <w:r w:rsidRPr="004E2CD6">
              <w:rPr>
                <w:rFonts w:hint="eastAsia"/>
                <w:sz w:val="22"/>
              </w:rPr>
              <w:t>SIM22D00D004</w:t>
            </w:r>
          </w:p>
        </w:tc>
        <w:tc>
          <w:tcPr>
            <w:tcW w:w="416" w:type="dxa"/>
            <w:tcBorders>
              <w:top w:val="single" w:sz="4" w:space="0" w:color="auto"/>
            </w:tcBorders>
            <w:vAlign w:val="center"/>
          </w:tcPr>
          <w:p w:rsidR="00006D73" w:rsidRPr="00AD3AE0" w:rsidRDefault="00006D73" w:rsidP="00DF55E0">
            <w:r w:rsidRPr="00AD3AE0">
              <w:t>選</w:t>
            </w:r>
          </w:p>
        </w:tc>
        <w:tc>
          <w:tcPr>
            <w:tcW w:w="360" w:type="dxa"/>
            <w:tcBorders>
              <w:top w:val="single" w:sz="4" w:space="0" w:color="auto"/>
            </w:tcBorders>
            <w:vAlign w:val="center"/>
          </w:tcPr>
          <w:p w:rsidR="00006D73" w:rsidRPr="00AD3AE0" w:rsidRDefault="00006D73" w:rsidP="00DF55E0">
            <w:r w:rsidRPr="00AD3AE0">
              <w:t>3</w:t>
            </w:r>
          </w:p>
        </w:tc>
        <w:tc>
          <w:tcPr>
            <w:tcW w:w="335" w:type="dxa"/>
            <w:tcBorders>
              <w:top w:val="single" w:sz="4" w:space="0" w:color="auto"/>
            </w:tcBorders>
            <w:vAlign w:val="center"/>
          </w:tcPr>
          <w:p w:rsidR="00006D73" w:rsidRPr="00AD3AE0" w:rsidRDefault="00006D73" w:rsidP="00DF55E0">
            <w:r w:rsidRPr="00AD3AE0">
              <w:t>3</w:t>
            </w:r>
          </w:p>
        </w:tc>
        <w:tc>
          <w:tcPr>
            <w:tcW w:w="844" w:type="dxa"/>
            <w:tcBorders>
              <w:top w:val="single" w:sz="4" w:space="0" w:color="auto"/>
            </w:tcBorders>
            <w:vAlign w:val="center"/>
          </w:tcPr>
          <w:p w:rsidR="00006D73" w:rsidRPr="00AD3AE0" w:rsidRDefault="00006D73" w:rsidP="00DF55E0">
            <w:r w:rsidRPr="00AD3AE0">
              <w:rPr>
                <w:rFonts w:hint="eastAsia"/>
              </w:rPr>
              <w:t>碩</w:t>
            </w:r>
            <w:proofErr w:type="gramStart"/>
            <w:r w:rsidRPr="00AD3AE0">
              <w:rPr>
                <w:rFonts w:hint="eastAsia"/>
              </w:rPr>
              <w:t>一</w:t>
            </w:r>
            <w:proofErr w:type="gramEnd"/>
          </w:p>
        </w:tc>
        <w:tc>
          <w:tcPr>
            <w:tcW w:w="2700" w:type="dxa"/>
            <w:tcBorders>
              <w:top w:val="single" w:sz="4" w:space="0" w:color="auto"/>
              <w:bottom w:val="single" w:sz="4" w:space="0" w:color="auto"/>
            </w:tcBorders>
            <w:vAlign w:val="center"/>
          </w:tcPr>
          <w:p w:rsidR="00006D73" w:rsidRPr="00AD3AE0" w:rsidRDefault="00006D73" w:rsidP="00DF55E0">
            <w:r w:rsidRPr="00AD3AE0">
              <w:t>Natural Resources Planning and Management</w:t>
            </w:r>
          </w:p>
        </w:tc>
        <w:tc>
          <w:tcPr>
            <w:tcW w:w="522" w:type="dxa"/>
            <w:vMerge/>
            <w:tcBorders>
              <w:top w:val="single" w:sz="4" w:space="0" w:color="auto"/>
            </w:tcBorders>
            <w:textDirection w:val="tbRlV"/>
            <w:vAlign w:val="center"/>
          </w:tcPr>
          <w:p w:rsidR="00006D73" w:rsidRPr="00AD3AE0" w:rsidRDefault="00006D73" w:rsidP="00DF55E0"/>
        </w:tc>
      </w:tr>
      <w:tr w:rsidR="00006D73" w:rsidRPr="00AD3AE0" w:rsidTr="00DF55E0">
        <w:trPr>
          <w:cantSplit/>
          <w:trHeight w:val="593"/>
          <w:jc w:val="center"/>
        </w:trPr>
        <w:tc>
          <w:tcPr>
            <w:tcW w:w="456" w:type="dxa"/>
            <w:vMerge/>
            <w:vAlign w:val="center"/>
          </w:tcPr>
          <w:p w:rsidR="00006D73" w:rsidRPr="00AD3AE0" w:rsidRDefault="00006D73" w:rsidP="00DF55E0"/>
        </w:tc>
        <w:tc>
          <w:tcPr>
            <w:tcW w:w="434" w:type="dxa"/>
            <w:vMerge/>
            <w:vAlign w:val="center"/>
          </w:tcPr>
          <w:p w:rsidR="00006D73" w:rsidRPr="00AD3AE0" w:rsidRDefault="00006D73" w:rsidP="00DF55E0"/>
        </w:tc>
        <w:tc>
          <w:tcPr>
            <w:tcW w:w="406" w:type="dxa"/>
            <w:vMerge/>
            <w:vAlign w:val="center"/>
          </w:tcPr>
          <w:p w:rsidR="00006D73" w:rsidRPr="00AD3AE0" w:rsidRDefault="00006D73" w:rsidP="00DF55E0"/>
        </w:tc>
        <w:tc>
          <w:tcPr>
            <w:tcW w:w="2515" w:type="dxa"/>
            <w:tcBorders>
              <w:top w:val="single" w:sz="4" w:space="0" w:color="auto"/>
            </w:tcBorders>
            <w:vAlign w:val="center"/>
          </w:tcPr>
          <w:p w:rsidR="00006D73" w:rsidRPr="00AD3AE0" w:rsidRDefault="00006D73" w:rsidP="00DF55E0">
            <w:r w:rsidRPr="00AD3AE0">
              <w:rPr>
                <w:rFonts w:hint="eastAsia"/>
              </w:rPr>
              <w:t>文化創意</w:t>
            </w:r>
            <w:r w:rsidRPr="00AD3AE0">
              <w:t>產業管理</w:t>
            </w:r>
          </w:p>
        </w:tc>
        <w:tc>
          <w:tcPr>
            <w:tcW w:w="1324" w:type="dxa"/>
            <w:gridSpan w:val="2"/>
            <w:tcBorders>
              <w:top w:val="single" w:sz="4" w:space="0" w:color="auto"/>
            </w:tcBorders>
            <w:vAlign w:val="center"/>
          </w:tcPr>
          <w:p w:rsidR="00006D73" w:rsidRPr="004E2CD6" w:rsidRDefault="00006D73" w:rsidP="00DF55E0">
            <w:pPr>
              <w:rPr>
                <w:sz w:val="22"/>
              </w:rPr>
            </w:pPr>
            <w:r w:rsidRPr="004E2CD6">
              <w:rPr>
                <w:rFonts w:hint="eastAsia"/>
                <w:sz w:val="22"/>
              </w:rPr>
              <w:t>SIM22D00D005</w:t>
            </w:r>
          </w:p>
        </w:tc>
        <w:tc>
          <w:tcPr>
            <w:tcW w:w="416" w:type="dxa"/>
            <w:tcBorders>
              <w:top w:val="single" w:sz="4" w:space="0" w:color="auto"/>
            </w:tcBorders>
            <w:vAlign w:val="center"/>
          </w:tcPr>
          <w:p w:rsidR="00006D73" w:rsidRPr="00AD3AE0" w:rsidRDefault="00006D73" w:rsidP="00DF55E0">
            <w:r w:rsidRPr="00AD3AE0">
              <w:t>選</w:t>
            </w:r>
          </w:p>
        </w:tc>
        <w:tc>
          <w:tcPr>
            <w:tcW w:w="360" w:type="dxa"/>
            <w:tcBorders>
              <w:top w:val="single" w:sz="4" w:space="0" w:color="auto"/>
            </w:tcBorders>
            <w:vAlign w:val="center"/>
          </w:tcPr>
          <w:p w:rsidR="00006D73" w:rsidRPr="00AD3AE0" w:rsidRDefault="00006D73" w:rsidP="00DF55E0">
            <w:r w:rsidRPr="00AD3AE0">
              <w:t>3</w:t>
            </w:r>
          </w:p>
        </w:tc>
        <w:tc>
          <w:tcPr>
            <w:tcW w:w="335" w:type="dxa"/>
            <w:tcBorders>
              <w:top w:val="single" w:sz="4" w:space="0" w:color="auto"/>
            </w:tcBorders>
            <w:vAlign w:val="center"/>
          </w:tcPr>
          <w:p w:rsidR="00006D73" w:rsidRPr="00AD3AE0" w:rsidRDefault="00006D73" w:rsidP="00DF55E0">
            <w:r w:rsidRPr="00AD3AE0">
              <w:t>3</w:t>
            </w:r>
          </w:p>
        </w:tc>
        <w:tc>
          <w:tcPr>
            <w:tcW w:w="844" w:type="dxa"/>
            <w:tcBorders>
              <w:top w:val="single" w:sz="4" w:space="0" w:color="auto"/>
            </w:tcBorders>
            <w:vAlign w:val="center"/>
          </w:tcPr>
          <w:p w:rsidR="00006D73" w:rsidRPr="00AD3AE0" w:rsidRDefault="00006D73" w:rsidP="00DF55E0">
            <w:r w:rsidRPr="00AD3AE0">
              <w:rPr>
                <w:rFonts w:hint="eastAsia"/>
              </w:rPr>
              <w:t>碩二</w:t>
            </w:r>
          </w:p>
        </w:tc>
        <w:tc>
          <w:tcPr>
            <w:tcW w:w="2700" w:type="dxa"/>
            <w:tcBorders>
              <w:top w:val="single" w:sz="4" w:space="0" w:color="auto"/>
              <w:bottom w:val="single" w:sz="4" w:space="0" w:color="auto"/>
            </w:tcBorders>
            <w:vAlign w:val="center"/>
          </w:tcPr>
          <w:p w:rsidR="00006D73" w:rsidRPr="00AD3AE0" w:rsidRDefault="00006D73" w:rsidP="00DF55E0">
            <w:r w:rsidRPr="00AD3AE0">
              <w:rPr>
                <w:rFonts w:hint="eastAsia"/>
              </w:rPr>
              <w:t>Culture and Creative Industry</w:t>
            </w:r>
            <w:r w:rsidRPr="00AD3AE0">
              <w:t xml:space="preserve"> </w:t>
            </w:r>
            <w:r w:rsidRPr="00AD3AE0">
              <w:rPr>
                <w:rFonts w:hint="eastAsia"/>
              </w:rPr>
              <w:t xml:space="preserve"> Management</w:t>
            </w:r>
          </w:p>
        </w:tc>
        <w:tc>
          <w:tcPr>
            <w:tcW w:w="522" w:type="dxa"/>
            <w:vMerge/>
            <w:vAlign w:val="center"/>
          </w:tcPr>
          <w:p w:rsidR="00006D73" w:rsidRPr="00AD3AE0" w:rsidRDefault="00006D73" w:rsidP="00DF55E0"/>
        </w:tc>
      </w:tr>
      <w:tr w:rsidR="00006D73" w:rsidRPr="00AD3AE0" w:rsidTr="00DF55E0">
        <w:trPr>
          <w:cantSplit/>
          <w:trHeight w:val="648"/>
          <w:jc w:val="center"/>
        </w:trPr>
        <w:tc>
          <w:tcPr>
            <w:tcW w:w="456" w:type="dxa"/>
            <w:vMerge/>
            <w:vAlign w:val="center"/>
          </w:tcPr>
          <w:p w:rsidR="00006D73" w:rsidRPr="00AD3AE0" w:rsidRDefault="00006D73" w:rsidP="00DF55E0"/>
        </w:tc>
        <w:tc>
          <w:tcPr>
            <w:tcW w:w="434" w:type="dxa"/>
            <w:vMerge/>
            <w:vAlign w:val="center"/>
          </w:tcPr>
          <w:p w:rsidR="00006D73" w:rsidRPr="00AD3AE0" w:rsidRDefault="00006D73" w:rsidP="00DF55E0"/>
        </w:tc>
        <w:tc>
          <w:tcPr>
            <w:tcW w:w="406" w:type="dxa"/>
            <w:vMerge/>
            <w:vAlign w:val="center"/>
          </w:tcPr>
          <w:p w:rsidR="00006D73" w:rsidRPr="00AD3AE0" w:rsidRDefault="00006D73" w:rsidP="00DF55E0"/>
        </w:tc>
        <w:tc>
          <w:tcPr>
            <w:tcW w:w="2515" w:type="dxa"/>
            <w:tcBorders>
              <w:top w:val="single" w:sz="4" w:space="0" w:color="auto"/>
            </w:tcBorders>
            <w:vAlign w:val="center"/>
          </w:tcPr>
          <w:p w:rsidR="00006D73" w:rsidRPr="00AD3AE0" w:rsidRDefault="00006D73" w:rsidP="00DF55E0">
            <w:r w:rsidRPr="00AD3AE0">
              <w:t>人因與健康資訊管理</w:t>
            </w:r>
          </w:p>
        </w:tc>
        <w:tc>
          <w:tcPr>
            <w:tcW w:w="1324" w:type="dxa"/>
            <w:gridSpan w:val="2"/>
            <w:tcBorders>
              <w:top w:val="single" w:sz="4" w:space="0" w:color="auto"/>
            </w:tcBorders>
            <w:vAlign w:val="center"/>
          </w:tcPr>
          <w:p w:rsidR="00006D73" w:rsidRPr="004E2CD6" w:rsidRDefault="00006D73" w:rsidP="00DF55E0">
            <w:pPr>
              <w:rPr>
                <w:sz w:val="22"/>
              </w:rPr>
            </w:pPr>
            <w:r w:rsidRPr="004E2CD6">
              <w:rPr>
                <w:rFonts w:hint="eastAsia"/>
                <w:sz w:val="22"/>
              </w:rPr>
              <w:t>SIM22D00D006</w:t>
            </w:r>
          </w:p>
        </w:tc>
        <w:tc>
          <w:tcPr>
            <w:tcW w:w="416" w:type="dxa"/>
            <w:tcBorders>
              <w:top w:val="single" w:sz="4" w:space="0" w:color="auto"/>
            </w:tcBorders>
            <w:vAlign w:val="center"/>
          </w:tcPr>
          <w:p w:rsidR="00006D73" w:rsidRPr="00AD3AE0" w:rsidRDefault="00006D73" w:rsidP="00DF55E0">
            <w:r w:rsidRPr="00AD3AE0">
              <w:t>選</w:t>
            </w:r>
          </w:p>
        </w:tc>
        <w:tc>
          <w:tcPr>
            <w:tcW w:w="360" w:type="dxa"/>
            <w:tcBorders>
              <w:top w:val="single" w:sz="4" w:space="0" w:color="auto"/>
            </w:tcBorders>
            <w:vAlign w:val="center"/>
          </w:tcPr>
          <w:p w:rsidR="00006D73" w:rsidRPr="00AD3AE0" w:rsidRDefault="00006D73" w:rsidP="00DF55E0">
            <w:r w:rsidRPr="00AD3AE0">
              <w:t>3</w:t>
            </w:r>
          </w:p>
        </w:tc>
        <w:tc>
          <w:tcPr>
            <w:tcW w:w="335" w:type="dxa"/>
            <w:tcBorders>
              <w:top w:val="single" w:sz="4" w:space="0" w:color="auto"/>
            </w:tcBorders>
            <w:vAlign w:val="center"/>
          </w:tcPr>
          <w:p w:rsidR="00006D73" w:rsidRPr="00AD3AE0" w:rsidRDefault="00006D73" w:rsidP="00DF55E0">
            <w:r w:rsidRPr="00AD3AE0">
              <w:t>3</w:t>
            </w:r>
          </w:p>
        </w:tc>
        <w:tc>
          <w:tcPr>
            <w:tcW w:w="844" w:type="dxa"/>
            <w:tcBorders>
              <w:top w:val="single" w:sz="4" w:space="0" w:color="auto"/>
            </w:tcBorders>
            <w:vAlign w:val="center"/>
          </w:tcPr>
          <w:p w:rsidR="00006D73" w:rsidRPr="00AD3AE0" w:rsidRDefault="00006D73" w:rsidP="00DF55E0">
            <w:r w:rsidRPr="00AD3AE0">
              <w:rPr>
                <w:rFonts w:hint="eastAsia"/>
              </w:rPr>
              <w:t>碩</w:t>
            </w:r>
            <w:proofErr w:type="gramStart"/>
            <w:r w:rsidRPr="00AD3AE0">
              <w:rPr>
                <w:rFonts w:hint="eastAsia"/>
              </w:rPr>
              <w:t>一</w:t>
            </w:r>
            <w:proofErr w:type="gramEnd"/>
          </w:p>
        </w:tc>
        <w:tc>
          <w:tcPr>
            <w:tcW w:w="2700" w:type="dxa"/>
            <w:tcBorders>
              <w:top w:val="single" w:sz="4" w:space="0" w:color="auto"/>
              <w:bottom w:val="single" w:sz="4" w:space="0" w:color="auto"/>
            </w:tcBorders>
            <w:vAlign w:val="center"/>
          </w:tcPr>
          <w:p w:rsidR="00006D73" w:rsidRPr="00AD3AE0" w:rsidRDefault="00006D73" w:rsidP="00DF55E0">
            <w:r w:rsidRPr="00AD3AE0">
              <w:rPr>
                <w:rFonts w:hint="eastAsia"/>
              </w:rPr>
              <w:t>Human Factors</w:t>
            </w:r>
            <w:r w:rsidRPr="00AD3AE0">
              <w:t xml:space="preserve"> and Health Information Management</w:t>
            </w:r>
          </w:p>
        </w:tc>
        <w:tc>
          <w:tcPr>
            <w:tcW w:w="522" w:type="dxa"/>
            <w:vMerge/>
            <w:vAlign w:val="center"/>
          </w:tcPr>
          <w:p w:rsidR="00006D73" w:rsidRPr="00AD3AE0" w:rsidRDefault="00006D73" w:rsidP="00DF55E0"/>
        </w:tc>
      </w:tr>
      <w:tr w:rsidR="00006D73" w:rsidRPr="00AD3AE0" w:rsidTr="00DF55E0">
        <w:trPr>
          <w:cantSplit/>
          <w:trHeight w:val="527"/>
          <w:jc w:val="center"/>
        </w:trPr>
        <w:tc>
          <w:tcPr>
            <w:tcW w:w="456" w:type="dxa"/>
            <w:vMerge/>
            <w:vAlign w:val="center"/>
          </w:tcPr>
          <w:p w:rsidR="00006D73" w:rsidRPr="00AD3AE0" w:rsidRDefault="00006D73" w:rsidP="00DF55E0"/>
        </w:tc>
        <w:tc>
          <w:tcPr>
            <w:tcW w:w="434" w:type="dxa"/>
            <w:vMerge/>
            <w:vAlign w:val="center"/>
          </w:tcPr>
          <w:p w:rsidR="00006D73" w:rsidRPr="00AD3AE0" w:rsidRDefault="00006D73" w:rsidP="00DF55E0"/>
        </w:tc>
        <w:tc>
          <w:tcPr>
            <w:tcW w:w="406" w:type="dxa"/>
            <w:vMerge/>
            <w:vAlign w:val="center"/>
          </w:tcPr>
          <w:p w:rsidR="00006D73" w:rsidRPr="00AD3AE0" w:rsidRDefault="00006D73" w:rsidP="00DF55E0"/>
        </w:tc>
        <w:tc>
          <w:tcPr>
            <w:tcW w:w="2515" w:type="dxa"/>
            <w:tcBorders>
              <w:top w:val="single" w:sz="4" w:space="0" w:color="auto"/>
            </w:tcBorders>
            <w:vAlign w:val="center"/>
          </w:tcPr>
          <w:p w:rsidR="00006D73" w:rsidRPr="00AD3AE0" w:rsidRDefault="00006D73" w:rsidP="00DF55E0">
            <w:r w:rsidRPr="00AD3AE0">
              <w:t>物件導向分析與設計</w:t>
            </w:r>
          </w:p>
        </w:tc>
        <w:tc>
          <w:tcPr>
            <w:tcW w:w="1324" w:type="dxa"/>
            <w:gridSpan w:val="2"/>
            <w:tcBorders>
              <w:top w:val="single" w:sz="4" w:space="0" w:color="auto"/>
            </w:tcBorders>
            <w:vAlign w:val="center"/>
          </w:tcPr>
          <w:p w:rsidR="00006D73" w:rsidRPr="004E2CD6" w:rsidRDefault="00006D73" w:rsidP="00DF55E0">
            <w:pPr>
              <w:rPr>
                <w:sz w:val="22"/>
              </w:rPr>
            </w:pPr>
            <w:r w:rsidRPr="004E2CD6">
              <w:rPr>
                <w:rFonts w:hint="eastAsia"/>
                <w:sz w:val="22"/>
              </w:rPr>
              <w:t>SIM22D00E001</w:t>
            </w:r>
          </w:p>
        </w:tc>
        <w:tc>
          <w:tcPr>
            <w:tcW w:w="416" w:type="dxa"/>
            <w:tcBorders>
              <w:top w:val="single" w:sz="4" w:space="0" w:color="auto"/>
            </w:tcBorders>
            <w:vAlign w:val="center"/>
          </w:tcPr>
          <w:p w:rsidR="00006D73" w:rsidRPr="00AD3AE0" w:rsidRDefault="00006D73" w:rsidP="00DF55E0">
            <w:r w:rsidRPr="00AD3AE0">
              <w:t>選</w:t>
            </w:r>
          </w:p>
        </w:tc>
        <w:tc>
          <w:tcPr>
            <w:tcW w:w="360" w:type="dxa"/>
            <w:tcBorders>
              <w:top w:val="single" w:sz="4" w:space="0" w:color="auto"/>
            </w:tcBorders>
            <w:vAlign w:val="center"/>
          </w:tcPr>
          <w:p w:rsidR="00006D73" w:rsidRPr="00AD3AE0" w:rsidRDefault="00006D73" w:rsidP="00DF55E0">
            <w:r w:rsidRPr="00AD3AE0">
              <w:t>3</w:t>
            </w:r>
          </w:p>
        </w:tc>
        <w:tc>
          <w:tcPr>
            <w:tcW w:w="335" w:type="dxa"/>
            <w:tcBorders>
              <w:top w:val="single" w:sz="4" w:space="0" w:color="auto"/>
            </w:tcBorders>
            <w:vAlign w:val="center"/>
          </w:tcPr>
          <w:p w:rsidR="00006D73" w:rsidRPr="00AD3AE0" w:rsidRDefault="00006D73" w:rsidP="00DF55E0">
            <w:r w:rsidRPr="00AD3AE0">
              <w:t>3</w:t>
            </w:r>
          </w:p>
        </w:tc>
        <w:tc>
          <w:tcPr>
            <w:tcW w:w="844" w:type="dxa"/>
            <w:tcBorders>
              <w:top w:val="single" w:sz="4" w:space="0" w:color="auto"/>
            </w:tcBorders>
            <w:vAlign w:val="center"/>
          </w:tcPr>
          <w:p w:rsidR="00006D73" w:rsidRPr="00AD3AE0" w:rsidRDefault="00006D73" w:rsidP="00DF55E0">
            <w:r w:rsidRPr="00AD3AE0">
              <w:rPr>
                <w:rFonts w:hint="eastAsia"/>
              </w:rPr>
              <w:t>碩</w:t>
            </w:r>
            <w:proofErr w:type="gramStart"/>
            <w:r w:rsidRPr="00AD3AE0">
              <w:rPr>
                <w:rFonts w:hint="eastAsia"/>
              </w:rPr>
              <w:t>一</w:t>
            </w:r>
            <w:proofErr w:type="gramEnd"/>
          </w:p>
        </w:tc>
        <w:tc>
          <w:tcPr>
            <w:tcW w:w="2700" w:type="dxa"/>
            <w:tcBorders>
              <w:top w:val="single" w:sz="4" w:space="0" w:color="auto"/>
              <w:bottom w:val="single" w:sz="4" w:space="0" w:color="auto"/>
            </w:tcBorders>
            <w:vAlign w:val="center"/>
          </w:tcPr>
          <w:p w:rsidR="00006D73" w:rsidRPr="00AD3AE0" w:rsidRDefault="00006D73" w:rsidP="00DF55E0">
            <w:r w:rsidRPr="00AD3AE0">
              <w:t>Object-Oriented Analysis and Design</w:t>
            </w:r>
          </w:p>
        </w:tc>
        <w:tc>
          <w:tcPr>
            <w:tcW w:w="522" w:type="dxa"/>
            <w:vMerge w:val="restart"/>
            <w:textDirection w:val="tbRlV"/>
            <w:vAlign w:val="center"/>
          </w:tcPr>
          <w:p w:rsidR="00006D73" w:rsidRPr="00AD3AE0" w:rsidRDefault="00006D73" w:rsidP="00DF55E0">
            <w:r w:rsidRPr="00AD3AE0">
              <w:t>資訊系統研發</w:t>
            </w:r>
          </w:p>
        </w:tc>
      </w:tr>
      <w:tr w:rsidR="00006D73" w:rsidRPr="00AD3AE0" w:rsidTr="00DF55E0">
        <w:trPr>
          <w:cantSplit/>
          <w:trHeight w:val="527"/>
          <w:jc w:val="center"/>
        </w:trPr>
        <w:tc>
          <w:tcPr>
            <w:tcW w:w="456" w:type="dxa"/>
            <w:vMerge/>
            <w:vAlign w:val="center"/>
          </w:tcPr>
          <w:p w:rsidR="00006D73" w:rsidRPr="00AD3AE0" w:rsidRDefault="00006D73" w:rsidP="00DF55E0"/>
        </w:tc>
        <w:tc>
          <w:tcPr>
            <w:tcW w:w="434" w:type="dxa"/>
            <w:vMerge/>
            <w:vAlign w:val="center"/>
          </w:tcPr>
          <w:p w:rsidR="00006D73" w:rsidRPr="00AD3AE0" w:rsidRDefault="00006D73" w:rsidP="00DF55E0"/>
        </w:tc>
        <w:tc>
          <w:tcPr>
            <w:tcW w:w="406" w:type="dxa"/>
            <w:vMerge/>
            <w:vAlign w:val="center"/>
          </w:tcPr>
          <w:p w:rsidR="00006D73" w:rsidRPr="00AD3AE0" w:rsidRDefault="00006D73" w:rsidP="00DF55E0"/>
        </w:tc>
        <w:tc>
          <w:tcPr>
            <w:tcW w:w="2515" w:type="dxa"/>
            <w:tcBorders>
              <w:top w:val="single" w:sz="4" w:space="0" w:color="auto"/>
            </w:tcBorders>
            <w:vAlign w:val="center"/>
          </w:tcPr>
          <w:p w:rsidR="00006D73" w:rsidRPr="00AD3AE0" w:rsidRDefault="00006D73" w:rsidP="00DF55E0">
            <w:r w:rsidRPr="00AD3AE0">
              <w:rPr>
                <w:rFonts w:hint="eastAsia"/>
              </w:rPr>
              <w:t>服務導向架構</w:t>
            </w:r>
          </w:p>
        </w:tc>
        <w:tc>
          <w:tcPr>
            <w:tcW w:w="1324" w:type="dxa"/>
            <w:gridSpan w:val="2"/>
            <w:tcBorders>
              <w:top w:val="single" w:sz="4" w:space="0" w:color="auto"/>
            </w:tcBorders>
            <w:vAlign w:val="center"/>
          </w:tcPr>
          <w:p w:rsidR="00006D73" w:rsidRPr="004E2CD6" w:rsidRDefault="00006D73" w:rsidP="00DF55E0">
            <w:pPr>
              <w:rPr>
                <w:sz w:val="22"/>
              </w:rPr>
            </w:pPr>
            <w:r w:rsidRPr="004E2CD6">
              <w:rPr>
                <w:rFonts w:hint="eastAsia"/>
                <w:sz w:val="22"/>
              </w:rPr>
              <w:t>SIM22D00E002</w:t>
            </w:r>
          </w:p>
        </w:tc>
        <w:tc>
          <w:tcPr>
            <w:tcW w:w="416" w:type="dxa"/>
            <w:tcBorders>
              <w:top w:val="single" w:sz="4" w:space="0" w:color="auto"/>
            </w:tcBorders>
            <w:vAlign w:val="center"/>
          </w:tcPr>
          <w:p w:rsidR="00006D73" w:rsidRPr="00AD3AE0" w:rsidRDefault="00006D73" w:rsidP="00DF55E0">
            <w:r w:rsidRPr="00AD3AE0">
              <w:t>選</w:t>
            </w:r>
          </w:p>
        </w:tc>
        <w:tc>
          <w:tcPr>
            <w:tcW w:w="360" w:type="dxa"/>
            <w:tcBorders>
              <w:top w:val="single" w:sz="4" w:space="0" w:color="auto"/>
            </w:tcBorders>
            <w:vAlign w:val="center"/>
          </w:tcPr>
          <w:p w:rsidR="00006D73" w:rsidRPr="00AD3AE0" w:rsidRDefault="00006D73" w:rsidP="00DF55E0">
            <w:r w:rsidRPr="00AD3AE0">
              <w:t>3</w:t>
            </w:r>
          </w:p>
        </w:tc>
        <w:tc>
          <w:tcPr>
            <w:tcW w:w="335" w:type="dxa"/>
            <w:tcBorders>
              <w:top w:val="single" w:sz="4" w:space="0" w:color="auto"/>
            </w:tcBorders>
            <w:vAlign w:val="center"/>
          </w:tcPr>
          <w:p w:rsidR="00006D73" w:rsidRPr="00AD3AE0" w:rsidRDefault="00006D73" w:rsidP="00DF55E0">
            <w:r w:rsidRPr="00AD3AE0">
              <w:t>3</w:t>
            </w:r>
          </w:p>
        </w:tc>
        <w:tc>
          <w:tcPr>
            <w:tcW w:w="844" w:type="dxa"/>
            <w:tcBorders>
              <w:top w:val="single" w:sz="4" w:space="0" w:color="auto"/>
            </w:tcBorders>
            <w:vAlign w:val="center"/>
          </w:tcPr>
          <w:p w:rsidR="00006D73" w:rsidRPr="00AD3AE0" w:rsidRDefault="00006D73" w:rsidP="00DF55E0">
            <w:r w:rsidRPr="00AD3AE0">
              <w:rPr>
                <w:rFonts w:hint="eastAsia"/>
              </w:rPr>
              <w:t>碩</w:t>
            </w:r>
            <w:proofErr w:type="gramStart"/>
            <w:r w:rsidRPr="00AD3AE0">
              <w:rPr>
                <w:rFonts w:hint="eastAsia"/>
              </w:rPr>
              <w:t>一</w:t>
            </w:r>
            <w:proofErr w:type="gramEnd"/>
          </w:p>
        </w:tc>
        <w:tc>
          <w:tcPr>
            <w:tcW w:w="2700" w:type="dxa"/>
            <w:tcBorders>
              <w:top w:val="single" w:sz="4" w:space="0" w:color="auto"/>
              <w:bottom w:val="single" w:sz="4" w:space="0" w:color="auto"/>
            </w:tcBorders>
            <w:vAlign w:val="center"/>
          </w:tcPr>
          <w:p w:rsidR="00006D73" w:rsidRPr="00AD3AE0" w:rsidRDefault="00006D73" w:rsidP="00DF55E0">
            <w:r w:rsidRPr="00AD3AE0">
              <w:rPr>
                <w:rFonts w:hint="eastAsia"/>
              </w:rPr>
              <w:t>Service Oriented Architecture</w:t>
            </w:r>
          </w:p>
        </w:tc>
        <w:tc>
          <w:tcPr>
            <w:tcW w:w="522" w:type="dxa"/>
            <w:vMerge/>
            <w:textDirection w:val="tbRlV"/>
            <w:vAlign w:val="center"/>
          </w:tcPr>
          <w:p w:rsidR="00006D73" w:rsidRPr="00AD3AE0" w:rsidRDefault="00006D73" w:rsidP="00DF55E0"/>
        </w:tc>
      </w:tr>
      <w:tr w:rsidR="00006D73" w:rsidRPr="00AD3AE0" w:rsidTr="00DF55E0">
        <w:trPr>
          <w:cantSplit/>
          <w:trHeight w:val="527"/>
          <w:jc w:val="center"/>
        </w:trPr>
        <w:tc>
          <w:tcPr>
            <w:tcW w:w="456" w:type="dxa"/>
            <w:vMerge/>
            <w:vAlign w:val="center"/>
          </w:tcPr>
          <w:p w:rsidR="00006D73" w:rsidRPr="00AD3AE0" w:rsidRDefault="00006D73" w:rsidP="00DF55E0"/>
        </w:tc>
        <w:tc>
          <w:tcPr>
            <w:tcW w:w="434" w:type="dxa"/>
            <w:vMerge/>
            <w:vAlign w:val="center"/>
          </w:tcPr>
          <w:p w:rsidR="00006D73" w:rsidRPr="00AD3AE0" w:rsidRDefault="00006D73" w:rsidP="00DF55E0"/>
        </w:tc>
        <w:tc>
          <w:tcPr>
            <w:tcW w:w="406" w:type="dxa"/>
            <w:vMerge/>
            <w:vAlign w:val="center"/>
          </w:tcPr>
          <w:p w:rsidR="00006D73" w:rsidRPr="00AD3AE0" w:rsidRDefault="00006D73" w:rsidP="00DF55E0"/>
        </w:tc>
        <w:tc>
          <w:tcPr>
            <w:tcW w:w="2515" w:type="dxa"/>
            <w:tcBorders>
              <w:top w:val="single" w:sz="4" w:space="0" w:color="auto"/>
            </w:tcBorders>
            <w:vAlign w:val="center"/>
          </w:tcPr>
          <w:p w:rsidR="00006D73" w:rsidRPr="00AD3AE0" w:rsidRDefault="00006D73" w:rsidP="00DF55E0">
            <w:r w:rsidRPr="00AD3AE0">
              <w:rPr>
                <w:rFonts w:hint="eastAsia"/>
              </w:rPr>
              <w:t>資訊安全管理</w:t>
            </w:r>
          </w:p>
        </w:tc>
        <w:tc>
          <w:tcPr>
            <w:tcW w:w="1324" w:type="dxa"/>
            <w:gridSpan w:val="2"/>
            <w:tcBorders>
              <w:top w:val="single" w:sz="4" w:space="0" w:color="auto"/>
            </w:tcBorders>
            <w:vAlign w:val="center"/>
          </w:tcPr>
          <w:p w:rsidR="00006D73" w:rsidRPr="004E2CD6" w:rsidRDefault="00006D73" w:rsidP="00DF55E0">
            <w:pPr>
              <w:rPr>
                <w:sz w:val="22"/>
              </w:rPr>
            </w:pPr>
            <w:r w:rsidRPr="004E2CD6">
              <w:rPr>
                <w:rFonts w:hint="eastAsia"/>
                <w:sz w:val="22"/>
              </w:rPr>
              <w:t>SIM22D00E004</w:t>
            </w:r>
          </w:p>
        </w:tc>
        <w:tc>
          <w:tcPr>
            <w:tcW w:w="416" w:type="dxa"/>
            <w:tcBorders>
              <w:top w:val="single" w:sz="4" w:space="0" w:color="auto"/>
            </w:tcBorders>
            <w:vAlign w:val="center"/>
          </w:tcPr>
          <w:p w:rsidR="00006D73" w:rsidRPr="00AD3AE0" w:rsidRDefault="00006D73" w:rsidP="00DF55E0">
            <w:r w:rsidRPr="00AD3AE0">
              <w:t>選</w:t>
            </w:r>
          </w:p>
        </w:tc>
        <w:tc>
          <w:tcPr>
            <w:tcW w:w="360" w:type="dxa"/>
            <w:tcBorders>
              <w:top w:val="single" w:sz="4" w:space="0" w:color="auto"/>
            </w:tcBorders>
            <w:vAlign w:val="center"/>
          </w:tcPr>
          <w:p w:rsidR="00006D73" w:rsidRPr="00AD3AE0" w:rsidRDefault="00006D73" w:rsidP="00DF55E0">
            <w:r w:rsidRPr="00AD3AE0">
              <w:t>3</w:t>
            </w:r>
          </w:p>
        </w:tc>
        <w:tc>
          <w:tcPr>
            <w:tcW w:w="335" w:type="dxa"/>
            <w:tcBorders>
              <w:top w:val="single" w:sz="4" w:space="0" w:color="auto"/>
            </w:tcBorders>
            <w:vAlign w:val="center"/>
          </w:tcPr>
          <w:p w:rsidR="00006D73" w:rsidRPr="00AD3AE0" w:rsidRDefault="00006D73" w:rsidP="00DF55E0">
            <w:r w:rsidRPr="00AD3AE0">
              <w:t>3</w:t>
            </w:r>
          </w:p>
        </w:tc>
        <w:tc>
          <w:tcPr>
            <w:tcW w:w="844" w:type="dxa"/>
            <w:tcBorders>
              <w:top w:val="single" w:sz="4" w:space="0" w:color="auto"/>
            </w:tcBorders>
            <w:vAlign w:val="center"/>
          </w:tcPr>
          <w:p w:rsidR="00006D73" w:rsidRPr="00AD3AE0" w:rsidRDefault="00006D73" w:rsidP="00DF55E0">
            <w:r w:rsidRPr="00AD3AE0">
              <w:t>碩</w:t>
            </w:r>
            <w:r w:rsidRPr="00AD3AE0">
              <w:rPr>
                <w:rFonts w:hint="eastAsia"/>
              </w:rPr>
              <w:t>二</w:t>
            </w:r>
          </w:p>
        </w:tc>
        <w:tc>
          <w:tcPr>
            <w:tcW w:w="2700" w:type="dxa"/>
            <w:tcBorders>
              <w:top w:val="single" w:sz="4" w:space="0" w:color="auto"/>
              <w:bottom w:val="single" w:sz="4" w:space="0" w:color="auto"/>
            </w:tcBorders>
            <w:vAlign w:val="center"/>
          </w:tcPr>
          <w:p w:rsidR="00006D73" w:rsidRPr="00AD3AE0" w:rsidRDefault="00006D73" w:rsidP="00DF55E0">
            <w:r w:rsidRPr="00AD3AE0">
              <w:t>Information Security</w:t>
            </w:r>
            <w:r w:rsidRPr="00AD3AE0">
              <w:rPr>
                <w:rFonts w:hint="eastAsia"/>
              </w:rPr>
              <w:t xml:space="preserve"> Management</w:t>
            </w:r>
          </w:p>
        </w:tc>
        <w:tc>
          <w:tcPr>
            <w:tcW w:w="522" w:type="dxa"/>
            <w:vMerge/>
            <w:textDirection w:val="tbRlV"/>
            <w:vAlign w:val="center"/>
          </w:tcPr>
          <w:p w:rsidR="00006D73" w:rsidRPr="00AD3AE0" w:rsidRDefault="00006D73" w:rsidP="00DF55E0"/>
        </w:tc>
      </w:tr>
      <w:tr w:rsidR="00006D73" w:rsidRPr="00AD3AE0" w:rsidTr="00DF55E0">
        <w:trPr>
          <w:cantSplit/>
          <w:trHeight w:val="523"/>
          <w:jc w:val="center"/>
        </w:trPr>
        <w:tc>
          <w:tcPr>
            <w:tcW w:w="456" w:type="dxa"/>
            <w:vMerge/>
            <w:vAlign w:val="center"/>
          </w:tcPr>
          <w:p w:rsidR="00006D73" w:rsidRPr="00AD3AE0" w:rsidRDefault="00006D73" w:rsidP="00DF55E0"/>
        </w:tc>
        <w:tc>
          <w:tcPr>
            <w:tcW w:w="434" w:type="dxa"/>
            <w:vMerge/>
            <w:vAlign w:val="center"/>
          </w:tcPr>
          <w:p w:rsidR="00006D73" w:rsidRPr="00AD3AE0" w:rsidRDefault="00006D73" w:rsidP="00DF55E0"/>
        </w:tc>
        <w:tc>
          <w:tcPr>
            <w:tcW w:w="406" w:type="dxa"/>
            <w:vMerge/>
            <w:vAlign w:val="center"/>
          </w:tcPr>
          <w:p w:rsidR="00006D73" w:rsidRPr="00AD3AE0" w:rsidRDefault="00006D73" w:rsidP="00DF55E0"/>
        </w:tc>
        <w:tc>
          <w:tcPr>
            <w:tcW w:w="2515" w:type="dxa"/>
            <w:tcBorders>
              <w:top w:val="single" w:sz="4" w:space="0" w:color="auto"/>
            </w:tcBorders>
            <w:vAlign w:val="center"/>
          </w:tcPr>
          <w:p w:rsidR="00006D73" w:rsidRPr="00AD3AE0" w:rsidRDefault="00006D73" w:rsidP="00DF55E0">
            <w:r w:rsidRPr="00AD3AE0">
              <w:t>軟體品質與</w:t>
            </w:r>
            <w:r w:rsidRPr="00AD3AE0">
              <w:rPr>
                <w:rFonts w:hint="eastAsia"/>
              </w:rPr>
              <w:t>量</w:t>
            </w:r>
            <w:r w:rsidRPr="00AD3AE0">
              <w:t>測</w:t>
            </w:r>
          </w:p>
        </w:tc>
        <w:tc>
          <w:tcPr>
            <w:tcW w:w="1324" w:type="dxa"/>
            <w:gridSpan w:val="2"/>
            <w:tcBorders>
              <w:top w:val="single" w:sz="4" w:space="0" w:color="auto"/>
            </w:tcBorders>
            <w:vAlign w:val="center"/>
          </w:tcPr>
          <w:p w:rsidR="00006D73" w:rsidRPr="004E2CD6" w:rsidRDefault="00006D73" w:rsidP="00DF55E0">
            <w:pPr>
              <w:rPr>
                <w:sz w:val="22"/>
              </w:rPr>
            </w:pPr>
            <w:r w:rsidRPr="004E2CD6">
              <w:rPr>
                <w:rFonts w:hint="eastAsia"/>
                <w:sz w:val="22"/>
              </w:rPr>
              <w:t>SIM22D00E003</w:t>
            </w:r>
          </w:p>
        </w:tc>
        <w:tc>
          <w:tcPr>
            <w:tcW w:w="416" w:type="dxa"/>
            <w:tcBorders>
              <w:top w:val="single" w:sz="4" w:space="0" w:color="auto"/>
            </w:tcBorders>
            <w:vAlign w:val="center"/>
          </w:tcPr>
          <w:p w:rsidR="00006D73" w:rsidRPr="00AD3AE0" w:rsidRDefault="00006D73" w:rsidP="00DF55E0">
            <w:r w:rsidRPr="00AD3AE0">
              <w:t>選</w:t>
            </w:r>
          </w:p>
        </w:tc>
        <w:tc>
          <w:tcPr>
            <w:tcW w:w="360" w:type="dxa"/>
            <w:tcBorders>
              <w:top w:val="single" w:sz="4" w:space="0" w:color="auto"/>
            </w:tcBorders>
            <w:vAlign w:val="center"/>
          </w:tcPr>
          <w:p w:rsidR="00006D73" w:rsidRPr="00AD3AE0" w:rsidRDefault="00006D73" w:rsidP="00DF55E0">
            <w:r w:rsidRPr="00AD3AE0">
              <w:t>3</w:t>
            </w:r>
          </w:p>
        </w:tc>
        <w:tc>
          <w:tcPr>
            <w:tcW w:w="335" w:type="dxa"/>
            <w:tcBorders>
              <w:top w:val="single" w:sz="4" w:space="0" w:color="auto"/>
            </w:tcBorders>
            <w:vAlign w:val="center"/>
          </w:tcPr>
          <w:p w:rsidR="00006D73" w:rsidRPr="00AD3AE0" w:rsidRDefault="00006D73" w:rsidP="00DF55E0">
            <w:r w:rsidRPr="00AD3AE0">
              <w:t>3</w:t>
            </w:r>
          </w:p>
        </w:tc>
        <w:tc>
          <w:tcPr>
            <w:tcW w:w="844" w:type="dxa"/>
            <w:tcBorders>
              <w:top w:val="single" w:sz="4" w:space="0" w:color="auto"/>
            </w:tcBorders>
            <w:vAlign w:val="center"/>
          </w:tcPr>
          <w:p w:rsidR="00006D73" w:rsidRPr="00AD3AE0" w:rsidRDefault="00006D73" w:rsidP="00DF55E0">
            <w:r w:rsidRPr="00AD3AE0">
              <w:rPr>
                <w:rFonts w:hint="eastAsia"/>
              </w:rPr>
              <w:t>碩</w:t>
            </w:r>
            <w:proofErr w:type="gramStart"/>
            <w:r w:rsidRPr="00AD3AE0">
              <w:rPr>
                <w:rFonts w:hint="eastAsia"/>
              </w:rPr>
              <w:t>一</w:t>
            </w:r>
            <w:proofErr w:type="gramEnd"/>
          </w:p>
        </w:tc>
        <w:tc>
          <w:tcPr>
            <w:tcW w:w="2700" w:type="dxa"/>
            <w:tcBorders>
              <w:top w:val="single" w:sz="4" w:space="0" w:color="auto"/>
              <w:bottom w:val="single" w:sz="4" w:space="0" w:color="auto"/>
            </w:tcBorders>
            <w:vAlign w:val="center"/>
          </w:tcPr>
          <w:p w:rsidR="00006D73" w:rsidRPr="00AD3AE0" w:rsidRDefault="00006D73" w:rsidP="00DF55E0">
            <w:r w:rsidRPr="00AD3AE0">
              <w:t xml:space="preserve">Software Quality and </w:t>
            </w:r>
            <w:r w:rsidRPr="00AD3AE0">
              <w:rPr>
                <w:rFonts w:hint="eastAsia"/>
              </w:rPr>
              <w:t>Metrics</w:t>
            </w:r>
          </w:p>
        </w:tc>
        <w:tc>
          <w:tcPr>
            <w:tcW w:w="522" w:type="dxa"/>
            <w:vMerge/>
            <w:vAlign w:val="center"/>
          </w:tcPr>
          <w:p w:rsidR="00006D73" w:rsidRPr="00AD3AE0" w:rsidRDefault="00006D73" w:rsidP="00DF55E0"/>
        </w:tc>
      </w:tr>
      <w:tr w:rsidR="00006D73" w:rsidRPr="00AD3AE0" w:rsidTr="00DF55E0">
        <w:trPr>
          <w:cantSplit/>
          <w:trHeight w:val="532"/>
          <w:jc w:val="center"/>
        </w:trPr>
        <w:tc>
          <w:tcPr>
            <w:tcW w:w="456" w:type="dxa"/>
            <w:vMerge/>
            <w:vAlign w:val="center"/>
          </w:tcPr>
          <w:p w:rsidR="00006D73" w:rsidRPr="00AD3AE0" w:rsidRDefault="00006D73" w:rsidP="00DF55E0"/>
        </w:tc>
        <w:tc>
          <w:tcPr>
            <w:tcW w:w="434" w:type="dxa"/>
            <w:vMerge/>
            <w:vAlign w:val="center"/>
          </w:tcPr>
          <w:p w:rsidR="00006D73" w:rsidRPr="00AD3AE0" w:rsidRDefault="00006D73" w:rsidP="00DF55E0"/>
        </w:tc>
        <w:tc>
          <w:tcPr>
            <w:tcW w:w="406" w:type="dxa"/>
            <w:vMerge/>
            <w:vAlign w:val="center"/>
          </w:tcPr>
          <w:p w:rsidR="00006D73" w:rsidRPr="00AD3AE0" w:rsidRDefault="00006D73" w:rsidP="00DF55E0"/>
        </w:tc>
        <w:tc>
          <w:tcPr>
            <w:tcW w:w="2515" w:type="dxa"/>
            <w:tcBorders>
              <w:top w:val="single" w:sz="4" w:space="0" w:color="auto"/>
            </w:tcBorders>
            <w:vAlign w:val="center"/>
          </w:tcPr>
          <w:p w:rsidR="00006D73" w:rsidRPr="00AD3AE0" w:rsidRDefault="00006D73" w:rsidP="00DF55E0">
            <w:r w:rsidRPr="00AD3AE0">
              <w:rPr>
                <w:rFonts w:hint="eastAsia"/>
              </w:rPr>
              <w:t>高等</w:t>
            </w:r>
            <w:r w:rsidRPr="00AD3AE0">
              <w:t>軟體專案管理</w:t>
            </w:r>
          </w:p>
        </w:tc>
        <w:tc>
          <w:tcPr>
            <w:tcW w:w="1324" w:type="dxa"/>
            <w:gridSpan w:val="2"/>
            <w:tcBorders>
              <w:top w:val="single" w:sz="4" w:space="0" w:color="auto"/>
            </w:tcBorders>
            <w:vAlign w:val="center"/>
          </w:tcPr>
          <w:p w:rsidR="00006D73" w:rsidRPr="004E2CD6" w:rsidRDefault="00006D73" w:rsidP="00DF55E0">
            <w:pPr>
              <w:rPr>
                <w:sz w:val="22"/>
              </w:rPr>
            </w:pPr>
            <w:r w:rsidRPr="004E2CD6">
              <w:rPr>
                <w:rFonts w:hint="eastAsia"/>
                <w:sz w:val="22"/>
              </w:rPr>
              <w:t>SIM22D00E005</w:t>
            </w:r>
          </w:p>
        </w:tc>
        <w:tc>
          <w:tcPr>
            <w:tcW w:w="416" w:type="dxa"/>
            <w:tcBorders>
              <w:top w:val="single" w:sz="4" w:space="0" w:color="auto"/>
            </w:tcBorders>
            <w:vAlign w:val="center"/>
          </w:tcPr>
          <w:p w:rsidR="00006D73" w:rsidRPr="00AD3AE0" w:rsidRDefault="00006D73" w:rsidP="00DF55E0">
            <w:r w:rsidRPr="00AD3AE0">
              <w:t>選</w:t>
            </w:r>
          </w:p>
        </w:tc>
        <w:tc>
          <w:tcPr>
            <w:tcW w:w="360" w:type="dxa"/>
            <w:tcBorders>
              <w:top w:val="single" w:sz="4" w:space="0" w:color="auto"/>
            </w:tcBorders>
            <w:vAlign w:val="center"/>
          </w:tcPr>
          <w:p w:rsidR="00006D73" w:rsidRPr="00AD3AE0" w:rsidRDefault="00006D73" w:rsidP="00DF55E0">
            <w:r w:rsidRPr="00AD3AE0">
              <w:t>3</w:t>
            </w:r>
          </w:p>
        </w:tc>
        <w:tc>
          <w:tcPr>
            <w:tcW w:w="335" w:type="dxa"/>
            <w:tcBorders>
              <w:top w:val="single" w:sz="4" w:space="0" w:color="auto"/>
            </w:tcBorders>
            <w:vAlign w:val="center"/>
          </w:tcPr>
          <w:p w:rsidR="00006D73" w:rsidRPr="00AD3AE0" w:rsidRDefault="00006D73" w:rsidP="00DF55E0">
            <w:r w:rsidRPr="00AD3AE0">
              <w:t>3</w:t>
            </w:r>
          </w:p>
        </w:tc>
        <w:tc>
          <w:tcPr>
            <w:tcW w:w="844" w:type="dxa"/>
            <w:tcBorders>
              <w:top w:val="single" w:sz="4" w:space="0" w:color="auto"/>
            </w:tcBorders>
            <w:vAlign w:val="center"/>
          </w:tcPr>
          <w:p w:rsidR="00006D73" w:rsidRPr="00AD3AE0" w:rsidRDefault="00006D73" w:rsidP="00DF55E0">
            <w:r w:rsidRPr="00AD3AE0">
              <w:t>碩二</w:t>
            </w:r>
          </w:p>
        </w:tc>
        <w:tc>
          <w:tcPr>
            <w:tcW w:w="2700" w:type="dxa"/>
            <w:tcBorders>
              <w:top w:val="single" w:sz="4" w:space="0" w:color="auto"/>
              <w:bottom w:val="single" w:sz="4" w:space="0" w:color="auto"/>
            </w:tcBorders>
            <w:vAlign w:val="center"/>
          </w:tcPr>
          <w:p w:rsidR="00006D73" w:rsidRPr="00AD3AE0" w:rsidRDefault="00006D73" w:rsidP="00DF55E0">
            <w:r w:rsidRPr="00AD3AE0">
              <w:rPr>
                <w:rFonts w:hint="eastAsia"/>
              </w:rPr>
              <w:t xml:space="preserve">Advanced </w:t>
            </w:r>
            <w:r w:rsidRPr="00AD3AE0">
              <w:t>Software Project Management</w:t>
            </w:r>
          </w:p>
        </w:tc>
        <w:tc>
          <w:tcPr>
            <w:tcW w:w="522" w:type="dxa"/>
            <w:vMerge/>
            <w:vAlign w:val="center"/>
          </w:tcPr>
          <w:p w:rsidR="00006D73" w:rsidRPr="00AD3AE0" w:rsidRDefault="00006D73" w:rsidP="00DF55E0"/>
        </w:tc>
      </w:tr>
      <w:tr w:rsidR="00006D73" w:rsidRPr="00AD3AE0" w:rsidTr="00DF55E0">
        <w:trPr>
          <w:cantSplit/>
          <w:trHeight w:val="525"/>
          <w:jc w:val="center"/>
        </w:trPr>
        <w:tc>
          <w:tcPr>
            <w:tcW w:w="456" w:type="dxa"/>
            <w:vMerge/>
            <w:vAlign w:val="center"/>
          </w:tcPr>
          <w:p w:rsidR="00006D73" w:rsidRPr="00AD3AE0" w:rsidRDefault="00006D73" w:rsidP="00DF55E0"/>
        </w:tc>
        <w:tc>
          <w:tcPr>
            <w:tcW w:w="434" w:type="dxa"/>
            <w:vMerge/>
            <w:vAlign w:val="center"/>
          </w:tcPr>
          <w:p w:rsidR="00006D73" w:rsidRPr="00AD3AE0" w:rsidRDefault="00006D73" w:rsidP="00DF55E0"/>
        </w:tc>
        <w:tc>
          <w:tcPr>
            <w:tcW w:w="406" w:type="dxa"/>
            <w:vMerge/>
            <w:vAlign w:val="center"/>
          </w:tcPr>
          <w:p w:rsidR="00006D73" w:rsidRPr="00AD3AE0" w:rsidRDefault="00006D73" w:rsidP="00DF55E0"/>
        </w:tc>
        <w:tc>
          <w:tcPr>
            <w:tcW w:w="2515" w:type="dxa"/>
            <w:tcBorders>
              <w:top w:val="single" w:sz="4" w:space="0" w:color="auto"/>
            </w:tcBorders>
            <w:vAlign w:val="center"/>
          </w:tcPr>
          <w:p w:rsidR="00006D73" w:rsidRPr="00AD3AE0" w:rsidRDefault="00006D73" w:rsidP="00DF55E0">
            <w:r w:rsidRPr="00AD3AE0">
              <w:t>高等資料庫管理</w:t>
            </w:r>
          </w:p>
        </w:tc>
        <w:tc>
          <w:tcPr>
            <w:tcW w:w="1324" w:type="dxa"/>
            <w:gridSpan w:val="2"/>
            <w:tcBorders>
              <w:top w:val="single" w:sz="4" w:space="0" w:color="auto"/>
            </w:tcBorders>
            <w:vAlign w:val="center"/>
          </w:tcPr>
          <w:p w:rsidR="00006D73" w:rsidRPr="004E2CD6" w:rsidRDefault="00006D73" w:rsidP="00DF55E0">
            <w:pPr>
              <w:rPr>
                <w:sz w:val="22"/>
              </w:rPr>
            </w:pPr>
            <w:r w:rsidRPr="004E2CD6">
              <w:rPr>
                <w:rFonts w:hint="eastAsia"/>
                <w:sz w:val="22"/>
              </w:rPr>
              <w:t>SIM22D00E006</w:t>
            </w:r>
          </w:p>
        </w:tc>
        <w:tc>
          <w:tcPr>
            <w:tcW w:w="416" w:type="dxa"/>
            <w:tcBorders>
              <w:top w:val="single" w:sz="4" w:space="0" w:color="auto"/>
            </w:tcBorders>
            <w:vAlign w:val="center"/>
          </w:tcPr>
          <w:p w:rsidR="00006D73" w:rsidRPr="00AD3AE0" w:rsidRDefault="00006D73" w:rsidP="00DF55E0">
            <w:r w:rsidRPr="00AD3AE0">
              <w:t>選</w:t>
            </w:r>
          </w:p>
        </w:tc>
        <w:tc>
          <w:tcPr>
            <w:tcW w:w="360" w:type="dxa"/>
            <w:tcBorders>
              <w:top w:val="single" w:sz="4" w:space="0" w:color="auto"/>
            </w:tcBorders>
            <w:vAlign w:val="center"/>
          </w:tcPr>
          <w:p w:rsidR="00006D73" w:rsidRPr="00AD3AE0" w:rsidRDefault="00006D73" w:rsidP="00DF55E0">
            <w:r w:rsidRPr="00AD3AE0">
              <w:t>3</w:t>
            </w:r>
          </w:p>
        </w:tc>
        <w:tc>
          <w:tcPr>
            <w:tcW w:w="335" w:type="dxa"/>
            <w:tcBorders>
              <w:top w:val="single" w:sz="4" w:space="0" w:color="auto"/>
            </w:tcBorders>
            <w:vAlign w:val="center"/>
          </w:tcPr>
          <w:p w:rsidR="00006D73" w:rsidRPr="00AD3AE0" w:rsidRDefault="00006D73" w:rsidP="00DF55E0">
            <w:r w:rsidRPr="00AD3AE0">
              <w:t>3</w:t>
            </w:r>
          </w:p>
        </w:tc>
        <w:tc>
          <w:tcPr>
            <w:tcW w:w="844" w:type="dxa"/>
            <w:tcBorders>
              <w:top w:val="single" w:sz="4" w:space="0" w:color="auto"/>
            </w:tcBorders>
            <w:vAlign w:val="center"/>
          </w:tcPr>
          <w:p w:rsidR="00006D73" w:rsidRPr="00AD3AE0" w:rsidRDefault="00006D73" w:rsidP="00DF55E0">
            <w:r w:rsidRPr="00AD3AE0">
              <w:t>碩二</w:t>
            </w:r>
          </w:p>
        </w:tc>
        <w:tc>
          <w:tcPr>
            <w:tcW w:w="2700" w:type="dxa"/>
            <w:tcBorders>
              <w:top w:val="single" w:sz="4" w:space="0" w:color="auto"/>
              <w:bottom w:val="single" w:sz="4" w:space="0" w:color="auto"/>
            </w:tcBorders>
            <w:vAlign w:val="center"/>
          </w:tcPr>
          <w:p w:rsidR="00006D73" w:rsidRPr="00AD3AE0" w:rsidRDefault="00006D73" w:rsidP="00DF55E0">
            <w:r w:rsidRPr="00AD3AE0">
              <w:t>Advanced Database Management</w:t>
            </w:r>
          </w:p>
        </w:tc>
        <w:tc>
          <w:tcPr>
            <w:tcW w:w="522" w:type="dxa"/>
            <w:vMerge/>
            <w:vAlign w:val="center"/>
          </w:tcPr>
          <w:p w:rsidR="00006D73" w:rsidRPr="00AD3AE0" w:rsidRDefault="00006D73" w:rsidP="00DF55E0"/>
        </w:tc>
      </w:tr>
      <w:tr w:rsidR="00006D73" w:rsidRPr="00AD3AE0" w:rsidTr="00DF55E0">
        <w:trPr>
          <w:cantSplit/>
          <w:trHeight w:val="346"/>
          <w:jc w:val="center"/>
        </w:trPr>
        <w:tc>
          <w:tcPr>
            <w:tcW w:w="456" w:type="dxa"/>
            <w:vMerge/>
            <w:vAlign w:val="center"/>
          </w:tcPr>
          <w:p w:rsidR="00006D73" w:rsidRPr="00AD3AE0" w:rsidRDefault="00006D73" w:rsidP="00DF55E0"/>
        </w:tc>
        <w:tc>
          <w:tcPr>
            <w:tcW w:w="434" w:type="dxa"/>
            <w:vMerge/>
            <w:vAlign w:val="center"/>
          </w:tcPr>
          <w:p w:rsidR="00006D73" w:rsidRPr="00AD3AE0" w:rsidRDefault="00006D73" w:rsidP="00DF55E0"/>
        </w:tc>
        <w:tc>
          <w:tcPr>
            <w:tcW w:w="406" w:type="dxa"/>
            <w:vMerge/>
            <w:vAlign w:val="center"/>
          </w:tcPr>
          <w:p w:rsidR="00006D73" w:rsidRPr="00AD3AE0" w:rsidRDefault="00006D73" w:rsidP="00DF55E0"/>
        </w:tc>
        <w:tc>
          <w:tcPr>
            <w:tcW w:w="2515" w:type="dxa"/>
            <w:tcBorders>
              <w:top w:val="single" w:sz="4" w:space="0" w:color="auto"/>
            </w:tcBorders>
            <w:vAlign w:val="center"/>
          </w:tcPr>
          <w:p w:rsidR="00006D73" w:rsidRPr="00AD3AE0" w:rsidRDefault="00006D73" w:rsidP="00DF55E0">
            <w:r w:rsidRPr="00AD3AE0">
              <w:t>人因與人機</w:t>
            </w:r>
            <w:r w:rsidRPr="00AD3AE0">
              <w:rPr>
                <w:rFonts w:hint="eastAsia"/>
              </w:rPr>
              <w:t>互動</w:t>
            </w:r>
            <w:r w:rsidRPr="00AD3AE0">
              <w:t>研究</w:t>
            </w:r>
          </w:p>
        </w:tc>
        <w:tc>
          <w:tcPr>
            <w:tcW w:w="1324" w:type="dxa"/>
            <w:gridSpan w:val="2"/>
            <w:tcBorders>
              <w:top w:val="single" w:sz="4" w:space="0" w:color="auto"/>
            </w:tcBorders>
            <w:vAlign w:val="center"/>
          </w:tcPr>
          <w:p w:rsidR="00006D73" w:rsidRPr="004E2CD6" w:rsidRDefault="00006D73" w:rsidP="00DF55E0">
            <w:pPr>
              <w:rPr>
                <w:sz w:val="22"/>
              </w:rPr>
            </w:pPr>
            <w:r w:rsidRPr="004E2CD6">
              <w:rPr>
                <w:rFonts w:hint="eastAsia"/>
                <w:sz w:val="22"/>
              </w:rPr>
              <w:t>SIM22D00E007</w:t>
            </w:r>
          </w:p>
        </w:tc>
        <w:tc>
          <w:tcPr>
            <w:tcW w:w="416" w:type="dxa"/>
            <w:tcBorders>
              <w:top w:val="single" w:sz="4" w:space="0" w:color="auto"/>
            </w:tcBorders>
            <w:vAlign w:val="center"/>
          </w:tcPr>
          <w:p w:rsidR="00006D73" w:rsidRPr="00AD3AE0" w:rsidRDefault="00006D73" w:rsidP="00DF55E0">
            <w:r w:rsidRPr="00AD3AE0">
              <w:t>選</w:t>
            </w:r>
          </w:p>
        </w:tc>
        <w:tc>
          <w:tcPr>
            <w:tcW w:w="360" w:type="dxa"/>
            <w:tcBorders>
              <w:top w:val="single" w:sz="4" w:space="0" w:color="auto"/>
            </w:tcBorders>
            <w:vAlign w:val="center"/>
          </w:tcPr>
          <w:p w:rsidR="00006D73" w:rsidRPr="00AD3AE0" w:rsidRDefault="00006D73" w:rsidP="00DF55E0">
            <w:r w:rsidRPr="00AD3AE0">
              <w:t>3</w:t>
            </w:r>
          </w:p>
        </w:tc>
        <w:tc>
          <w:tcPr>
            <w:tcW w:w="335" w:type="dxa"/>
            <w:tcBorders>
              <w:top w:val="single" w:sz="4" w:space="0" w:color="auto"/>
            </w:tcBorders>
            <w:vAlign w:val="center"/>
          </w:tcPr>
          <w:p w:rsidR="00006D73" w:rsidRPr="00AD3AE0" w:rsidRDefault="00006D73" w:rsidP="00DF55E0">
            <w:r w:rsidRPr="00AD3AE0">
              <w:t>3</w:t>
            </w:r>
          </w:p>
        </w:tc>
        <w:tc>
          <w:tcPr>
            <w:tcW w:w="844" w:type="dxa"/>
            <w:tcBorders>
              <w:top w:val="single" w:sz="4" w:space="0" w:color="auto"/>
            </w:tcBorders>
            <w:vAlign w:val="center"/>
          </w:tcPr>
          <w:p w:rsidR="00006D73" w:rsidRPr="00AD3AE0" w:rsidRDefault="00006D73" w:rsidP="00DF55E0">
            <w:r w:rsidRPr="00AD3AE0">
              <w:t>碩</w:t>
            </w:r>
            <w:r w:rsidRPr="00AD3AE0">
              <w:rPr>
                <w:rFonts w:hint="eastAsia"/>
              </w:rPr>
              <w:t>二</w:t>
            </w:r>
          </w:p>
        </w:tc>
        <w:tc>
          <w:tcPr>
            <w:tcW w:w="2700" w:type="dxa"/>
            <w:tcBorders>
              <w:top w:val="single" w:sz="4" w:space="0" w:color="auto"/>
            </w:tcBorders>
            <w:vAlign w:val="center"/>
          </w:tcPr>
          <w:p w:rsidR="00006D73" w:rsidRPr="00AD3AE0" w:rsidRDefault="00006D73" w:rsidP="00DF55E0">
            <w:r w:rsidRPr="00AD3AE0">
              <w:t xml:space="preserve">Studies in </w:t>
            </w:r>
            <w:r w:rsidRPr="00AD3AE0">
              <w:rPr>
                <w:rFonts w:hint="eastAsia"/>
              </w:rPr>
              <w:t>Human Factors and Human-Computer Interaction</w:t>
            </w:r>
          </w:p>
        </w:tc>
        <w:tc>
          <w:tcPr>
            <w:tcW w:w="522" w:type="dxa"/>
            <w:vMerge/>
            <w:vAlign w:val="center"/>
          </w:tcPr>
          <w:p w:rsidR="00006D73" w:rsidRPr="00AD3AE0" w:rsidRDefault="00006D73" w:rsidP="00DF55E0"/>
        </w:tc>
      </w:tr>
    </w:tbl>
    <w:p w:rsidR="0043476F" w:rsidRDefault="0043476F" w:rsidP="0043476F">
      <w:pPr>
        <w:snapToGrid w:val="0"/>
        <w:ind w:left="461" w:hangingChars="192" w:hanging="461"/>
        <w:jc w:val="both"/>
        <w:rPr>
          <w:rFonts w:ascii="標楷體" w:eastAsia="標楷體" w:hAnsi="標楷體"/>
          <w:b/>
        </w:rPr>
      </w:pPr>
    </w:p>
    <w:p w:rsidR="00BA046A" w:rsidRPr="002A7F6D" w:rsidRDefault="00BA046A" w:rsidP="0043476F">
      <w:pPr>
        <w:snapToGrid w:val="0"/>
        <w:ind w:left="461" w:hangingChars="192" w:hanging="461"/>
        <w:jc w:val="both"/>
        <w:rPr>
          <w:rFonts w:ascii="標楷體" w:eastAsia="標楷體" w:hAnsi="標楷體"/>
          <w:b/>
        </w:rPr>
      </w:pPr>
    </w:p>
    <w:p w:rsidR="0043476F" w:rsidRPr="00D75C3D" w:rsidRDefault="0043476F" w:rsidP="0043476F">
      <w:pPr>
        <w:snapToGrid w:val="0"/>
        <w:ind w:left="461" w:hangingChars="192" w:hanging="461"/>
        <w:jc w:val="both"/>
        <w:rPr>
          <w:rFonts w:ascii="標楷體" w:eastAsia="標楷體" w:hAnsi="標楷體"/>
          <w:b/>
        </w:rPr>
      </w:pPr>
    </w:p>
    <w:p w:rsidR="0043476F" w:rsidRPr="003C409E" w:rsidRDefault="0043476F" w:rsidP="0043476F">
      <w:pPr>
        <w:snapToGrid w:val="0"/>
        <w:rPr>
          <w:rFonts w:ascii="標楷體" w:eastAsia="標楷體" w:hAnsi="標楷體"/>
          <w:b/>
          <w:bCs/>
          <w:sz w:val="28"/>
        </w:rPr>
      </w:pPr>
      <w:r w:rsidRPr="003C409E">
        <w:rPr>
          <w:rFonts w:ascii="標楷體" w:eastAsia="標楷體" w:hAnsi="標楷體" w:hint="eastAsia"/>
          <w:b/>
          <w:bCs/>
          <w:sz w:val="28"/>
        </w:rPr>
        <w:t>決  議：</w:t>
      </w:r>
      <w:r w:rsidR="003C09B6">
        <w:rPr>
          <w:rFonts w:ascii="標楷體" w:eastAsia="標楷體" w:hAnsi="標楷體" w:hint="eastAsia"/>
          <w:b/>
          <w:bCs/>
          <w:sz w:val="28"/>
        </w:rPr>
        <w:t>照案通過。</w:t>
      </w:r>
    </w:p>
    <w:p w:rsidR="0043476F" w:rsidRDefault="0043476F" w:rsidP="0043476F">
      <w:pPr>
        <w:snapToGrid w:val="0"/>
        <w:ind w:left="461" w:hangingChars="192" w:hanging="461"/>
        <w:jc w:val="both"/>
        <w:rPr>
          <w:rFonts w:ascii="標楷體" w:eastAsia="標楷體" w:hAnsi="標楷體"/>
          <w:b/>
        </w:rPr>
      </w:pPr>
    </w:p>
    <w:p w:rsidR="0043476F" w:rsidRDefault="0043476F" w:rsidP="0043476F">
      <w:pPr>
        <w:snapToGrid w:val="0"/>
        <w:ind w:left="461" w:hangingChars="192" w:hanging="461"/>
        <w:jc w:val="both"/>
        <w:rPr>
          <w:rFonts w:ascii="標楷體" w:eastAsia="標楷體" w:hAnsi="標楷體"/>
          <w:b/>
        </w:rPr>
      </w:pPr>
    </w:p>
    <w:p w:rsidR="0043476F" w:rsidRDefault="0043476F" w:rsidP="0043476F">
      <w:pPr>
        <w:snapToGrid w:val="0"/>
        <w:ind w:left="461" w:hangingChars="192" w:hanging="461"/>
        <w:jc w:val="both"/>
        <w:rPr>
          <w:rFonts w:ascii="標楷體" w:eastAsia="標楷體" w:hAnsi="標楷體"/>
          <w:b/>
        </w:rPr>
      </w:pPr>
    </w:p>
    <w:tbl>
      <w:tblPr>
        <w:tblW w:w="10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EECE1"/>
        <w:tblLook w:val="01E0" w:firstRow="1" w:lastRow="1" w:firstColumn="1" w:lastColumn="1" w:noHBand="0" w:noVBand="0"/>
      </w:tblPr>
      <w:tblGrid>
        <w:gridCol w:w="10596"/>
      </w:tblGrid>
      <w:tr w:rsidR="0093017A" w:rsidRPr="00F12E11" w:rsidTr="00E4127F">
        <w:trPr>
          <w:trHeight w:val="874"/>
        </w:trPr>
        <w:tc>
          <w:tcPr>
            <w:tcW w:w="10596" w:type="dxa"/>
            <w:shd w:val="clear" w:color="auto" w:fill="EEECE1"/>
            <w:vAlign w:val="center"/>
          </w:tcPr>
          <w:p w:rsidR="0093017A" w:rsidRPr="00877875" w:rsidRDefault="0093017A" w:rsidP="0093017A">
            <w:pPr>
              <w:ind w:left="1301" w:hangingChars="500" w:hanging="1301"/>
              <w:rPr>
                <w:rFonts w:ascii="標楷體" w:eastAsia="標楷體" w:hAnsi="標楷體"/>
                <w:b/>
                <w:sz w:val="26"/>
                <w:szCs w:val="26"/>
              </w:rPr>
            </w:pPr>
            <w:r>
              <w:rPr>
                <w:rFonts w:ascii="標楷體" w:eastAsia="標楷體" w:hAnsi="標楷體" w:hint="eastAsia"/>
                <w:b/>
                <w:sz w:val="26"/>
                <w:szCs w:val="26"/>
              </w:rPr>
              <w:t>提案十一</w:t>
            </w:r>
            <w:r w:rsidRPr="00877875">
              <w:rPr>
                <w:rFonts w:ascii="標楷體" w:eastAsia="標楷體" w:hAnsi="標楷體" w:hint="eastAsia"/>
                <w:b/>
                <w:sz w:val="26"/>
                <w:szCs w:val="26"/>
              </w:rPr>
              <w:t>、</w:t>
            </w:r>
            <w:r w:rsidRPr="0093017A">
              <w:rPr>
                <w:rFonts w:ascii="標楷體" w:eastAsia="標楷體" w:hAnsi="標楷體" w:hint="eastAsia"/>
                <w:b/>
                <w:sz w:val="26"/>
                <w:szCs w:val="26"/>
              </w:rPr>
              <w:t>資訊管理學系105學年度「產業管理與數位行銷進修學士班課程綱要」及「環境經濟資訊管理碩士在職專班課程綱要」，請審議。</w:t>
            </w:r>
          </w:p>
          <w:p w:rsidR="0093017A" w:rsidRPr="00F12E11" w:rsidRDefault="0093017A" w:rsidP="00E4127F">
            <w:pPr>
              <w:tabs>
                <w:tab w:val="left" w:pos="-2160"/>
              </w:tabs>
              <w:snapToGrid w:val="0"/>
              <w:ind w:left="960" w:hangingChars="400" w:hanging="960"/>
              <w:jc w:val="both"/>
              <w:rPr>
                <w:rFonts w:ascii="新細明體"/>
                <w:bCs/>
              </w:rPr>
            </w:pPr>
          </w:p>
          <w:p w:rsidR="0093017A" w:rsidRPr="00FD147B" w:rsidRDefault="0093017A" w:rsidP="00E4127F">
            <w:pPr>
              <w:tabs>
                <w:tab w:val="left" w:pos="-2160"/>
              </w:tabs>
              <w:snapToGrid w:val="0"/>
              <w:ind w:left="960" w:hangingChars="400" w:hanging="960"/>
              <w:jc w:val="right"/>
              <w:rPr>
                <w:rFonts w:ascii="標楷體" w:eastAsia="標楷體" w:hAnsi="標楷體"/>
                <w:bCs/>
              </w:rPr>
            </w:pPr>
            <w:r w:rsidRPr="00FD147B">
              <w:rPr>
                <w:rFonts w:ascii="標楷體" w:eastAsia="標楷體" w:hAnsi="標楷體" w:hint="eastAsia"/>
              </w:rPr>
              <w:t>(</w:t>
            </w:r>
            <w:r>
              <w:rPr>
                <w:rFonts w:ascii="標楷體" w:eastAsia="標楷體" w:hAnsi="標楷體" w:hint="eastAsia"/>
              </w:rPr>
              <w:t>提案單位：資管系</w:t>
            </w:r>
            <w:r w:rsidRPr="00FD147B">
              <w:rPr>
                <w:rFonts w:ascii="標楷體" w:eastAsia="標楷體" w:hAnsi="標楷體" w:hint="eastAsia"/>
                <w:bCs/>
              </w:rPr>
              <w:t>)</w:t>
            </w:r>
          </w:p>
        </w:tc>
      </w:tr>
    </w:tbl>
    <w:p w:rsidR="0093017A" w:rsidRDefault="0093017A" w:rsidP="0093017A">
      <w:pPr>
        <w:snapToGrid w:val="0"/>
        <w:ind w:left="561" w:hangingChars="200" w:hanging="561"/>
        <w:rPr>
          <w:rFonts w:ascii="標楷體" w:eastAsia="標楷體" w:hAnsi="標楷體"/>
          <w:b/>
          <w:sz w:val="28"/>
        </w:rPr>
      </w:pPr>
      <w:r w:rsidRPr="00FD147B">
        <w:rPr>
          <w:rFonts w:ascii="標楷體" w:eastAsia="標楷體" w:hAnsi="標楷體" w:hint="eastAsia"/>
          <w:b/>
          <w:sz w:val="28"/>
        </w:rPr>
        <w:t>說  明：</w:t>
      </w:r>
    </w:p>
    <w:p w:rsidR="0093017A" w:rsidRDefault="0093017A" w:rsidP="0093017A">
      <w:pPr>
        <w:snapToGrid w:val="0"/>
        <w:ind w:left="194" w:hangingChars="81" w:hanging="194"/>
        <w:rPr>
          <w:rFonts w:eastAsia="標楷體"/>
          <w:bCs/>
        </w:rPr>
      </w:pPr>
      <w:r>
        <w:rPr>
          <w:rFonts w:eastAsia="標楷體" w:hint="eastAsia"/>
          <w:bCs/>
        </w:rPr>
        <w:t>1.</w:t>
      </w:r>
      <w:r w:rsidR="001E7B5A" w:rsidRPr="001E7B5A">
        <w:rPr>
          <w:rFonts w:eastAsia="標楷體" w:hint="eastAsia"/>
          <w:bCs/>
        </w:rPr>
        <w:t>依據</w:t>
      </w:r>
      <w:r w:rsidR="001E7B5A" w:rsidRPr="001E7B5A">
        <w:rPr>
          <w:rFonts w:eastAsia="標楷體" w:hint="eastAsia"/>
          <w:bCs/>
        </w:rPr>
        <w:t>1050301</w:t>
      </w:r>
      <w:r w:rsidR="001E7B5A" w:rsidRPr="001E7B5A">
        <w:rPr>
          <w:rFonts w:eastAsia="標楷體" w:hint="eastAsia"/>
          <w:bCs/>
        </w:rPr>
        <w:t>資管系</w:t>
      </w:r>
      <w:r w:rsidR="001E7B5A" w:rsidRPr="001E7B5A">
        <w:rPr>
          <w:rFonts w:eastAsia="標楷體" w:hint="eastAsia"/>
          <w:bCs/>
        </w:rPr>
        <w:t>104</w:t>
      </w:r>
      <w:r w:rsidR="001E7B5A" w:rsidRPr="001E7B5A">
        <w:rPr>
          <w:rFonts w:eastAsia="標楷體" w:hint="eastAsia"/>
          <w:bCs/>
        </w:rPr>
        <w:t>學年度第</w:t>
      </w:r>
      <w:r w:rsidR="001E7B5A" w:rsidRPr="001E7B5A">
        <w:rPr>
          <w:rFonts w:eastAsia="標楷體" w:hint="eastAsia"/>
          <w:bCs/>
        </w:rPr>
        <w:t>2</w:t>
      </w:r>
      <w:r w:rsidR="001E7B5A" w:rsidRPr="001E7B5A">
        <w:rPr>
          <w:rFonts w:eastAsia="標楷體" w:hint="eastAsia"/>
          <w:bCs/>
        </w:rPr>
        <w:t>學期第</w:t>
      </w:r>
      <w:r w:rsidR="001E7B5A" w:rsidRPr="001E7B5A">
        <w:rPr>
          <w:rFonts w:eastAsia="標楷體" w:hint="eastAsia"/>
          <w:bCs/>
        </w:rPr>
        <w:t>1</w:t>
      </w:r>
      <w:r w:rsidR="001E7B5A" w:rsidRPr="001E7B5A">
        <w:rPr>
          <w:rFonts w:eastAsia="標楷體" w:hint="eastAsia"/>
          <w:bCs/>
        </w:rPr>
        <w:t>次系</w:t>
      </w:r>
      <w:proofErr w:type="gramStart"/>
      <w:r w:rsidR="001E7B5A" w:rsidRPr="001E7B5A">
        <w:rPr>
          <w:rFonts w:eastAsia="標楷體" w:hint="eastAsia"/>
          <w:bCs/>
        </w:rPr>
        <w:t>務</w:t>
      </w:r>
      <w:proofErr w:type="gramEnd"/>
      <w:r w:rsidR="001E7B5A" w:rsidRPr="001E7B5A">
        <w:rPr>
          <w:rFonts w:eastAsia="標楷體" w:hint="eastAsia"/>
          <w:bCs/>
        </w:rPr>
        <w:t>會議暨理工學院</w:t>
      </w:r>
      <w:r w:rsidR="001E7B5A" w:rsidRPr="001E7B5A">
        <w:rPr>
          <w:rFonts w:eastAsia="標楷體" w:hint="eastAsia"/>
          <w:bCs/>
        </w:rPr>
        <w:t>104</w:t>
      </w:r>
      <w:r w:rsidR="001E7B5A" w:rsidRPr="001E7B5A">
        <w:rPr>
          <w:rFonts w:eastAsia="標楷體" w:hint="eastAsia"/>
          <w:bCs/>
        </w:rPr>
        <w:t>學年度第</w:t>
      </w:r>
      <w:r w:rsidR="001E7B5A" w:rsidRPr="001E7B5A">
        <w:rPr>
          <w:rFonts w:eastAsia="標楷體" w:hint="eastAsia"/>
          <w:bCs/>
        </w:rPr>
        <w:t>1</w:t>
      </w:r>
      <w:r w:rsidR="001E7B5A" w:rsidRPr="001E7B5A">
        <w:rPr>
          <w:rFonts w:eastAsia="標楷體" w:hint="eastAsia"/>
          <w:bCs/>
        </w:rPr>
        <w:t>學期第</w:t>
      </w:r>
      <w:r w:rsidR="001E7B5A" w:rsidRPr="001E7B5A">
        <w:rPr>
          <w:rFonts w:eastAsia="標楷體" w:hint="eastAsia"/>
          <w:bCs/>
        </w:rPr>
        <w:t>1</w:t>
      </w:r>
      <w:r w:rsidR="001E7B5A" w:rsidRPr="001E7B5A">
        <w:rPr>
          <w:rFonts w:eastAsia="標楷體" w:hint="eastAsia"/>
          <w:bCs/>
        </w:rPr>
        <w:t>次院課程會議</w:t>
      </w:r>
      <w:r w:rsidR="001E7B5A" w:rsidRPr="001E7B5A">
        <w:rPr>
          <w:rFonts w:eastAsia="標楷體" w:hint="eastAsia"/>
          <w:bCs/>
        </w:rPr>
        <w:t>(4</w:t>
      </w:r>
      <w:r w:rsidR="001E7B5A" w:rsidRPr="001E7B5A">
        <w:rPr>
          <w:rFonts w:eastAsia="標楷體" w:hint="eastAsia"/>
          <w:bCs/>
        </w:rPr>
        <w:t>月</w:t>
      </w:r>
      <w:r w:rsidR="001E7B5A" w:rsidRPr="001E7B5A">
        <w:rPr>
          <w:rFonts w:eastAsia="標楷體" w:hint="eastAsia"/>
          <w:bCs/>
        </w:rPr>
        <w:t>14</w:t>
      </w:r>
      <w:r w:rsidR="001E7B5A" w:rsidRPr="001E7B5A">
        <w:rPr>
          <w:rFonts w:eastAsia="標楷體" w:hint="eastAsia"/>
          <w:bCs/>
        </w:rPr>
        <w:t>日召開</w:t>
      </w:r>
      <w:r w:rsidR="001E7B5A" w:rsidRPr="001E7B5A">
        <w:rPr>
          <w:rFonts w:eastAsia="標楷體" w:hint="eastAsia"/>
          <w:bCs/>
        </w:rPr>
        <w:t>)</w:t>
      </w:r>
      <w:r w:rsidR="001E7B5A" w:rsidRPr="001E7B5A">
        <w:rPr>
          <w:rFonts w:eastAsia="標楷體" w:hint="eastAsia"/>
          <w:bCs/>
        </w:rPr>
        <w:t>審議通過</w:t>
      </w:r>
    </w:p>
    <w:p w:rsidR="001E7B5A" w:rsidRDefault="001E7B5A" w:rsidP="0093017A">
      <w:pPr>
        <w:snapToGrid w:val="0"/>
        <w:ind w:left="194" w:hangingChars="81" w:hanging="194"/>
        <w:rPr>
          <w:rFonts w:eastAsia="標楷體"/>
          <w:bCs/>
        </w:rPr>
      </w:pPr>
      <w:r>
        <w:rPr>
          <w:rFonts w:eastAsia="標楷體" w:hint="eastAsia"/>
          <w:bCs/>
        </w:rPr>
        <w:t>2.105</w:t>
      </w:r>
      <w:r>
        <w:rPr>
          <w:rFonts w:eastAsia="標楷體" w:hint="eastAsia"/>
          <w:bCs/>
        </w:rPr>
        <w:t>學年度課程綱要如下：</w:t>
      </w:r>
    </w:p>
    <w:p w:rsidR="00EC3B94" w:rsidRPr="00187987" w:rsidRDefault="00EC3B94" w:rsidP="00EC3B94">
      <w:pPr>
        <w:snapToGrid w:val="0"/>
        <w:jc w:val="center"/>
        <w:rPr>
          <w:rFonts w:eastAsia="標楷體"/>
          <w:b/>
          <w:shd w:val="clear" w:color="auto" w:fill="FFFFFF"/>
        </w:rPr>
      </w:pPr>
      <w:r>
        <w:rPr>
          <w:rFonts w:eastAsia="標楷體"/>
          <w:b/>
          <w:sz w:val="36"/>
          <w:szCs w:val="36"/>
          <w:shd w:val="clear" w:color="auto" w:fill="FFFFFF"/>
        </w:rPr>
        <w:t>國立</w:t>
      </w:r>
      <w:proofErr w:type="gramStart"/>
      <w:r>
        <w:rPr>
          <w:rFonts w:eastAsia="標楷體" w:hint="eastAsia"/>
          <w:b/>
          <w:sz w:val="36"/>
          <w:szCs w:val="36"/>
          <w:shd w:val="clear" w:color="auto" w:fill="FFFFFF"/>
        </w:rPr>
        <w:t>臺</w:t>
      </w:r>
      <w:proofErr w:type="gramEnd"/>
      <w:r w:rsidRPr="002451B8">
        <w:rPr>
          <w:rFonts w:eastAsia="標楷體"/>
          <w:b/>
          <w:sz w:val="36"/>
          <w:szCs w:val="36"/>
          <w:shd w:val="clear" w:color="auto" w:fill="FFFFFF"/>
        </w:rPr>
        <w:t>東大學</w:t>
      </w:r>
      <w:r w:rsidRPr="002451B8">
        <w:rPr>
          <w:rFonts w:eastAsia="標楷體"/>
          <w:b/>
          <w:sz w:val="36"/>
          <w:szCs w:val="36"/>
          <w:shd w:val="clear" w:color="auto" w:fill="FFFFFF"/>
        </w:rPr>
        <w:t xml:space="preserve">  </w:t>
      </w:r>
      <w:r w:rsidRPr="002451B8">
        <w:rPr>
          <w:rFonts w:eastAsia="標楷體" w:hint="eastAsia"/>
          <w:b/>
          <w:sz w:val="36"/>
          <w:szCs w:val="36"/>
          <w:shd w:val="clear" w:color="auto" w:fill="FFFFFF"/>
        </w:rPr>
        <w:t>10</w:t>
      </w:r>
      <w:r>
        <w:rPr>
          <w:rFonts w:eastAsia="標楷體" w:hint="eastAsia"/>
          <w:b/>
          <w:sz w:val="36"/>
          <w:szCs w:val="36"/>
          <w:shd w:val="clear" w:color="auto" w:fill="FFFFFF"/>
        </w:rPr>
        <w:t>5</w:t>
      </w:r>
      <w:r w:rsidRPr="002451B8">
        <w:rPr>
          <w:rFonts w:eastAsia="標楷體"/>
          <w:b/>
          <w:sz w:val="36"/>
          <w:szCs w:val="36"/>
          <w:shd w:val="clear" w:color="auto" w:fill="FFFFFF"/>
        </w:rPr>
        <w:t>學年度</w:t>
      </w:r>
      <w:r w:rsidRPr="002451B8">
        <w:rPr>
          <w:rFonts w:eastAsia="標楷體"/>
          <w:b/>
          <w:sz w:val="36"/>
          <w:szCs w:val="36"/>
          <w:shd w:val="clear" w:color="auto" w:fill="FFFFFF"/>
        </w:rPr>
        <w:t xml:space="preserve">  </w:t>
      </w:r>
      <w:r w:rsidRPr="002451B8">
        <w:rPr>
          <w:rFonts w:eastAsia="標楷體"/>
          <w:b/>
          <w:sz w:val="36"/>
          <w:szCs w:val="36"/>
          <w:shd w:val="clear" w:color="auto" w:fill="FFFFFF"/>
        </w:rPr>
        <w:t>課程綱要</w:t>
      </w:r>
      <w:r>
        <w:rPr>
          <w:rFonts w:eastAsia="標楷體" w:hint="eastAsia"/>
          <w:b/>
          <w:shd w:val="clear" w:color="auto" w:fill="FFFFFF"/>
        </w:rPr>
        <w:t xml:space="preserve">   </w:t>
      </w:r>
    </w:p>
    <w:p w:rsidR="00EC3B94" w:rsidRPr="002451B8" w:rsidRDefault="00EC3B94" w:rsidP="00EC3B94">
      <w:pPr>
        <w:ind w:firstLineChars="300" w:firstLine="1081"/>
        <w:rPr>
          <w:rFonts w:ascii="標楷體" w:eastAsia="標楷體" w:hAnsi="標楷體" w:cs="新細明體"/>
          <w:kern w:val="0"/>
          <w:sz w:val="36"/>
          <w:szCs w:val="36"/>
          <w:shd w:val="clear" w:color="auto" w:fill="FFFFFF"/>
        </w:rPr>
      </w:pPr>
      <w:r w:rsidRPr="002451B8">
        <w:rPr>
          <w:rFonts w:ascii="標楷體" w:eastAsia="標楷體" w:hAnsi="標楷體" w:cs="新細明體"/>
          <w:b/>
          <w:kern w:val="0"/>
          <w:sz w:val="36"/>
          <w:szCs w:val="36"/>
          <w:shd w:val="clear" w:color="auto" w:fill="FFFFFF"/>
        </w:rPr>
        <w:t>產業管理與數位行銷</w:t>
      </w:r>
      <w:r>
        <w:rPr>
          <w:rFonts w:ascii="標楷體" w:eastAsia="標楷體" w:hAnsi="標楷體" w:cs="新細明體" w:hint="eastAsia"/>
          <w:b/>
          <w:kern w:val="0"/>
          <w:sz w:val="36"/>
          <w:szCs w:val="36"/>
          <w:shd w:val="clear" w:color="auto" w:fill="FFFFFF"/>
        </w:rPr>
        <w:t xml:space="preserve"> </w:t>
      </w:r>
      <w:r w:rsidRPr="002451B8">
        <w:rPr>
          <w:rFonts w:ascii="標楷體" w:eastAsia="標楷體" w:hAnsi="標楷體" w:cs="新細明體"/>
          <w:b/>
          <w:kern w:val="0"/>
          <w:sz w:val="36"/>
          <w:szCs w:val="36"/>
          <w:shd w:val="clear" w:color="auto" w:fill="FFFFFF"/>
        </w:rPr>
        <w:t>進修學士班</w:t>
      </w:r>
      <w:r w:rsidRPr="002451B8">
        <w:rPr>
          <w:rFonts w:ascii="標楷體" w:eastAsia="標楷體" w:hAnsi="標楷體"/>
          <w:b/>
          <w:color w:val="000000"/>
          <w:sz w:val="36"/>
          <w:szCs w:val="36"/>
          <w:shd w:val="clear" w:color="auto" w:fill="FFFFFF"/>
        </w:rPr>
        <w:t xml:space="preserve"> </w:t>
      </w:r>
      <w:r w:rsidRPr="002451B8">
        <w:rPr>
          <w:rFonts w:ascii="標楷體" w:eastAsia="標楷體" w:hAnsi="標楷體" w:hint="eastAsia"/>
          <w:b/>
          <w:color w:val="000000"/>
          <w:sz w:val="36"/>
          <w:szCs w:val="36"/>
          <w:shd w:val="clear" w:color="auto" w:fill="FFFFFF"/>
        </w:rPr>
        <w:t xml:space="preserve"> </w:t>
      </w:r>
      <w:r w:rsidRPr="002451B8">
        <w:rPr>
          <w:rFonts w:ascii="標楷體" w:eastAsia="標楷體" w:hAnsi="標楷體"/>
          <w:b/>
          <w:color w:val="000000"/>
          <w:sz w:val="36"/>
          <w:szCs w:val="36"/>
          <w:shd w:val="clear" w:color="auto" w:fill="FFFFFF"/>
        </w:rPr>
        <w:t>專門課程</w:t>
      </w:r>
    </w:p>
    <w:p w:rsidR="00EC3B94" w:rsidRPr="002451B8" w:rsidRDefault="00EC3B94" w:rsidP="00EC3B94">
      <w:pPr>
        <w:snapToGrid w:val="0"/>
        <w:rPr>
          <w:rFonts w:eastAsia="標楷體" w:hint="eastAsia"/>
          <w:shd w:val="clear" w:color="auto" w:fill="FFFFFF"/>
        </w:rPr>
      </w:pPr>
    </w:p>
    <w:p w:rsidR="00EC3B94" w:rsidRDefault="00EC3B94" w:rsidP="00EC3B94">
      <w:pPr>
        <w:snapToGrid w:val="0"/>
        <w:jc w:val="right"/>
        <w:rPr>
          <w:rFonts w:eastAsia="標楷體" w:hint="eastAsia"/>
          <w:sz w:val="18"/>
          <w:szCs w:val="18"/>
          <w:shd w:val="clear" w:color="auto" w:fill="FFFFFF"/>
        </w:rPr>
      </w:pPr>
      <w:r w:rsidRPr="006E2F5C">
        <w:rPr>
          <w:rFonts w:eastAsia="標楷體"/>
          <w:sz w:val="18"/>
          <w:szCs w:val="18"/>
          <w:shd w:val="clear" w:color="auto" w:fill="FFFFFF"/>
        </w:rPr>
        <w:t>10</w:t>
      </w:r>
      <w:r>
        <w:rPr>
          <w:rFonts w:eastAsia="標楷體" w:hint="eastAsia"/>
          <w:sz w:val="18"/>
          <w:szCs w:val="18"/>
          <w:shd w:val="clear" w:color="auto" w:fill="FFFFFF"/>
        </w:rPr>
        <w:t>4</w:t>
      </w:r>
      <w:r w:rsidRPr="006E2F5C">
        <w:rPr>
          <w:rFonts w:eastAsia="標楷體"/>
          <w:sz w:val="18"/>
          <w:szCs w:val="18"/>
          <w:shd w:val="clear" w:color="auto" w:fill="FFFFFF"/>
        </w:rPr>
        <w:t>學年度第</w:t>
      </w:r>
      <w:r w:rsidRPr="006E2F5C">
        <w:rPr>
          <w:rFonts w:eastAsia="標楷體"/>
          <w:sz w:val="18"/>
          <w:szCs w:val="18"/>
          <w:shd w:val="clear" w:color="auto" w:fill="FFFFFF"/>
        </w:rPr>
        <w:t>2</w:t>
      </w:r>
      <w:r w:rsidRPr="006E2F5C">
        <w:rPr>
          <w:rFonts w:eastAsia="標楷體"/>
          <w:sz w:val="18"/>
          <w:szCs w:val="18"/>
          <w:shd w:val="clear" w:color="auto" w:fill="FFFFFF"/>
        </w:rPr>
        <w:t>學期第</w:t>
      </w:r>
      <w:r>
        <w:rPr>
          <w:rFonts w:eastAsia="標楷體" w:hint="eastAsia"/>
          <w:sz w:val="18"/>
          <w:szCs w:val="18"/>
          <w:shd w:val="clear" w:color="auto" w:fill="FFFFFF"/>
        </w:rPr>
        <w:t>1</w:t>
      </w:r>
      <w:r>
        <w:rPr>
          <w:rFonts w:eastAsia="標楷體"/>
          <w:sz w:val="18"/>
          <w:szCs w:val="18"/>
          <w:shd w:val="clear" w:color="auto" w:fill="FFFFFF"/>
        </w:rPr>
        <w:t>次</w:t>
      </w:r>
      <w:r>
        <w:rPr>
          <w:rFonts w:eastAsia="標楷體" w:hint="eastAsia"/>
          <w:sz w:val="18"/>
          <w:szCs w:val="18"/>
          <w:shd w:val="clear" w:color="auto" w:fill="FFFFFF"/>
        </w:rPr>
        <w:t>系課程</w:t>
      </w:r>
      <w:r w:rsidRPr="006E2F5C">
        <w:rPr>
          <w:rFonts w:eastAsia="標楷體"/>
          <w:sz w:val="18"/>
          <w:szCs w:val="18"/>
          <w:shd w:val="clear" w:color="auto" w:fill="FFFFFF"/>
        </w:rPr>
        <w:t>會議</w:t>
      </w:r>
      <w:r>
        <w:rPr>
          <w:rFonts w:eastAsia="標楷體" w:hint="eastAsia"/>
          <w:sz w:val="18"/>
          <w:szCs w:val="18"/>
          <w:shd w:val="clear" w:color="auto" w:fill="FFFFFF"/>
        </w:rPr>
        <w:t>通過</w:t>
      </w:r>
      <w:r w:rsidRPr="006E2F5C">
        <w:rPr>
          <w:rFonts w:eastAsia="標楷體"/>
          <w:sz w:val="18"/>
          <w:szCs w:val="18"/>
          <w:shd w:val="clear" w:color="auto" w:fill="FFFFFF"/>
        </w:rPr>
        <w:t>(10</w:t>
      </w:r>
      <w:r>
        <w:rPr>
          <w:rFonts w:eastAsia="標楷體" w:hint="eastAsia"/>
          <w:sz w:val="18"/>
          <w:szCs w:val="18"/>
          <w:shd w:val="clear" w:color="auto" w:fill="FFFFFF"/>
        </w:rPr>
        <w:t>50301</w:t>
      </w:r>
      <w:r w:rsidRPr="006E2F5C">
        <w:rPr>
          <w:rFonts w:eastAsia="標楷體"/>
          <w:sz w:val="18"/>
          <w:szCs w:val="18"/>
          <w:shd w:val="clear" w:color="auto" w:fill="FFFFFF"/>
        </w:rPr>
        <w:t>)</w:t>
      </w:r>
    </w:p>
    <w:p w:rsidR="00EC3B94" w:rsidRDefault="00EC3B94" w:rsidP="00EC3B94">
      <w:pPr>
        <w:snapToGrid w:val="0"/>
        <w:jc w:val="right"/>
        <w:rPr>
          <w:rFonts w:eastAsia="標楷體" w:hint="eastAsia"/>
          <w:sz w:val="18"/>
          <w:szCs w:val="18"/>
          <w:shd w:val="clear" w:color="auto" w:fill="FFFFFF"/>
        </w:rPr>
      </w:pPr>
      <w:r w:rsidRPr="006E2F5C">
        <w:rPr>
          <w:rFonts w:eastAsia="標楷體"/>
          <w:sz w:val="18"/>
          <w:szCs w:val="18"/>
          <w:shd w:val="clear" w:color="auto" w:fill="FFFFFF"/>
        </w:rPr>
        <w:t>10</w:t>
      </w:r>
      <w:r>
        <w:rPr>
          <w:rFonts w:eastAsia="標楷體" w:hint="eastAsia"/>
          <w:sz w:val="18"/>
          <w:szCs w:val="18"/>
          <w:shd w:val="clear" w:color="auto" w:fill="FFFFFF"/>
        </w:rPr>
        <w:t>4</w:t>
      </w:r>
      <w:r w:rsidRPr="006E2F5C">
        <w:rPr>
          <w:rFonts w:eastAsia="標楷體"/>
          <w:sz w:val="18"/>
          <w:szCs w:val="18"/>
          <w:shd w:val="clear" w:color="auto" w:fill="FFFFFF"/>
        </w:rPr>
        <w:t>學年度第</w:t>
      </w:r>
      <w:r w:rsidRPr="006E2F5C">
        <w:rPr>
          <w:rFonts w:eastAsia="標楷體"/>
          <w:sz w:val="18"/>
          <w:szCs w:val="18"/>
          <w:shd w:val="clear" w:color="auto" w:fill="FFFFFF"/>
        </w:rPr>
        <w:t>2</w:t>
      </w:r>
      <w:r w:rsidRPr="006E2F5C">
        <w:rPr>
          <w:rFonts w:eastAsia="標楷體"/>
          <w:sz w:val="18"/>
          <w:szCs w:val="18"/>
          <w:shd w:val="clear" w:color="auto" w:fill="FFFFFF"/>
        </w:rPr>
        <w:t>學期第</w:t>
      </w:r>
      <w:r>
        <w:rPr>
          <w:rFonts w:eastAsia="標楷體" w:hint="eastAsia"/>
          <w:sz w:val="18"/>
          <w:szCs w:val="18"/>
          <w:shd w:val="clear" w:color="auto" w:fill="FFFFFF"/>
        </w:rPr>
        <w:t>1</w:t>
      </w:r>
      <w:r w:rsidRPr="006E2F5C">
        <w:rPr>
          <w:rFonts w:eastAsia="標楷體"/>
          <w:sz w:val="18"/>
          <w:szCs w:val="18"/>
          <w:shd w:val="clear" w:color="auto" w:fill="FFFFFF"/>
        </w:rPr>
        <w:t>次</w:t>
      </w:r>
      <w:r>
        <w:rPr>
          <w:rFonts w:eastAsia="標楷體" w:hint="eastAsia"/>
          <w:sz w:val="18"/>
          <w:szCs w:val="18"/>
          <w:shd w:val="clear" w:color="auto" w:fill="FFFFFF"/>
        </w:rPr>
        <w:t xml:space="preserve"> </w:t>
      </w:r>
      <w:r w:rsidRPr="006E2F5C">
        <w:rPr>
          <w:rFonts w:eastAsia="標楷體"/>
          <w:sz w:val="18"/>
          <w:szCs w:val="18"/>
          <w:shd w:val="clear" w:color="auto" w:fill="FFFFFF"/>
        </w:rPr>
        <w:t>系</w:t>
      </w:r>
      <w:proofErr w:type="gramStart"/>
      <w:r w:rsidRPr="006E2F5C">
        <w:rPr>
          <w:rFonts w:eastAsia="標楷體"/>
          <w:sz w:val="18"/>
          <w:szCs w:val="18"/>
          <w:shd w:val="clear" w:color="auto" w:fill="FFFFFF"/>
        </w:rPr>
        <w:t>務</w:t>
      </w:r>
      <w:proofErr w:type="gramEnd"/>
      <w:r w:rsidRPr="006E2F5C">
        <w:rPr>
          <w:rFonts w:eastAsia="標楷體"/>
          <w:sz w:val="18"/>
          <w:szCs w:val="18"/>
          <w:shd w:val="clear" w:color="auto" w:fill="FFFFFF"/>
        </w:rPr>
        <w:t>會議通過</w:t>
      </w:r>
      <w:r w:rsidRPr="006E2F5C">
        <w:rPr>
          <w:rFonts w:eastAsia="標楷體"/>
          <w:sz w:val="18"/>
          <w:szCs w:val="18"/>
          <w:shd w:val="clear" w:color="auto" w:fill="FFFFFF"/>
        </w:rPr>
        <w:t>(10</w:t>
      </w:r>
      <w:r>
        <w:rPr>
          <w:rFonts w:eastAsia="標楷體" w:hint="eastAsia"/>
          <w:sz w:val="18"/>
          <w:szCs w:val="18"/>
          <w:shd w:val="clear" w:color="auto" w:fill="FFFFFF"/>
        </w:rPr>
        <w:t>500301</w:t>
      </w:r>
      <w:r w:rsidRPr="006E2F5C">
        <w:rPr>
          <w:rFonts w:eastAsia="標楷體"/>
          <w:sz w:val="18"/>
          <w:szCs w:val="18"/>
          <w:shd w:val="clear" w:color="auto" w:fill="FFFFFF"/>
        </w:rPr>
        <w:t>)</w:t>
      </w:r>
    </w:p>
    <w:p w:rsidR="00EC3B94" w:rsidRDefault="00EC3B94" w:rsidP="00EC3B94">
      <w:pPr>
        <w:snapToGrid w:val="0"/>
        <w:jc w:val="right"/>
        <w:rPr>
          <w:rFonts w:eastAsia="標楷體" w:hint="eastAsia"/>
          <w:sz w:val="18"/>
          <w:szCs w:val="18"/>
          <w:shd w:val="clear" w:color="auto" w:fill="FFFFFF"/>
        </w:rPr>
      </w:pPr>
      <w:r w:rsidRPr="006E2F5C">
        <w:rPr>
          <w:rFonts w:eastAsia="標楷體"/>
          <w:sz w:val="18"/>
          <w:szCs w:val="18"/>
          <w:shd w:val="clear" w:color="auto" w:fill="FFFFFF"/>
        </w:rPr>
        <w:t>10</w:t>
      </w:r>
      <w:r>
        <w:rPr>
          <w:rFonts w:eastAsia="標楷體" w:hint="eastAsia"/>
          <w:sz w:val="18"/>
          <w:szCs w:val="18"/>
          <w:shd w:val="clear" w:color="auto" w:fill="FFFFFF"/>
        </w:rPr>
        <w:t>4</w:t>
      </w:r>
      <w:r w:rsidRPr="006E2F5C">
        <w:rPr>
          <w:rFonts w:eastAsia="標楷體"/>
          <w:sz w:val="18"/>
          <w:szCs w:val="18"/>
          <w:shd w:val="clear" w:color="auto" w:fill="FFFFFF"/>
        </w:rPr>
        <w:t>學年度第</w:t>
      </w:r>
      <w:r w:rsidRPr="006E2F5C">
        <w:rPr>
          <w:rFonts w:eastAsia="標楷體"/>
          <w:sz w:val="18"/>
          <w:szCs w:val="18"/>
          <w:shd w:val="clear" w:color="auto" w:fill="FFFFFF"/>
        </w:rPr>
        <w:t>2</w:t>
      </w:r>
      <w:r w:rsidRPr="006E2F5C">
        <w:rPr>
          <w:rFonts w:eastAsia="標楷體"/>
          <w:sz w:val="18"/>
          <w:szCs w:val="18"/>
          <w:shd w:val="clear" w:color="auto" w:fill="FFFFFF"/>
        </w:rPr>
        <w:t>學期第</w:t>
      </w:r>
      <w:r>
        <w:rPr>
          <w:rFonts w:eastAsia="標楷體" w:hint="eastAsia"/>
          <w:sz w:val="18"/>
          <w:szCs w:val="18"/>
          <w:shd w:val="clear" w:color="auto" w:fill="FFFFFF"/>
        </w:rPr>
        <w:t>1</w:t>
      </w:r>
      <w:r>
        <w:rPr>
          <w:rFonts w:eastAsia="標楷體"/>
          <w:sz w:val="18"/>
          <w:szCs w:val="18"/>
          <w:shd w:val="clear" w:color="auto" w:fill="FFFFFF"/>
        </w:rPr>
        <w:t>次</w:t>
      </w:r>
      <w:r>
        <w:rPr>
          <w:rFonts w:eastAsia="標楷體" w:hint="eastAsia"/>
          <w:sz w:val="18"/>
          <w:szCs w:val="18"/>
          <w:shd w:val="clear" w:color="auto" w:fill="FFFFFF"/>
        </w:rPr>
        <w:t>院課程</w:t>
      </w:r>
      <w:r w:rsidRPr="006E2F5C">
        <w:rPr>
          <w:rFonts w:eastAsia="標楷體"/>
          <w:sz w:val="18"/>
          <w:szCs w:val="18"/>
          <w:shd w:val="clear" w:color="auto" w:fill="FFFFFF"/>
        </w:rPr>
        <w:t>會議</w:t>
      </w:r>
      <w:r>
        <w:rPr>
          <w:rFonts w:eastAsia="標楷體" w:hint="eastAsia"/>
          <w:sz w:val="18"/>
          <w:szCs w:val="18"/>
          <w:shd w:val="clear" w:color="auto" w:fill="FFFFFF"/>
        </w:rPr>
        <w:t>通過</w:t>
      </w:r>
      <w:r w:rsidRPr="006E2F5C">
        <w:rPr>
          <w:rFonts w:eastAsia="標楷體"/>
          <w:sz w:val="18"/>
          <w:szCs w:val="18"/>
          <w:shd w:val="clear" w:color="auto" w:fill="FFFFFF"/>
        </w:rPr>
        <w:t>(10</w:t>
      </w:r>
      <w:r>
        <w:rPr>
          <w:rFonts w:eastAsia="標楷體" w:hint="eastAsia"/>
          <w:sz w:val="18"/>
          <w:szCs w:val="18"/>
          <w:shd w:val="clear" w:color="auto" w:fill="FFFFFF"/>
        </w:rPr>
        <w:t>50411</w:t>
      </w:r>
      <w:r w:rsidRPr="006E2F5C">
        <w:rPr>
          <w:rFonts w:eastAsia="標楷體"/>
          <w:sz w:val="18"/>
          <w:szCs w:val="18"/>
          <w:shd w:val="clear" w:color="auto" w:fill="FFFFFF"/>
        </w:rPr>
        <w:t>)</w:t>
      </w:r>
    </w:p>
    <w:p w:rsidR="00EC3B94" w:rsidRPr="002451B8" w:rsidRDefault="00EC3B94" w:rsidP="00EC3B94">
      <w:pPr>
        <w:snapToGrid w:val="0"/>
        <w:jc w:val="right"/>
        <w:rPr>
          <w:rFonts w:eastAsia="標楷體" w:hint="eastAsia"/>
          <w:sz w:val="18"/>
          <w:szCs w:val="18"/>
          <w:shd w:val="clear" w:color="auto" w:fill="FFFFFF"/>
        </w:rPr>
      </w:pPr>
      <w:r w:rsidRPr="006E2F5C">
        <w:rPr>
          <w:rFonts w:eastAsia="標楷體"/>
          <w:sz w:val="18"/>
          <w:szCs w:val="18"/>
          <w:shd w:val="clear" w:color="auto" w:fill="FFFFFF"/>
        </w:rPr>
        <w:t>10</w:t>
      </w:r>
      <w:r>
        <w:rPr>
          <w:rFonts w:eastAsia="標楷體" w:hint="eastAsia"/>
          <w:sz w:val="18"/>
          <w:szCs w:val="18"/>
          <w:shd w:val="clear" w:color="auto" w:fill="FFFFFF"/>
        </w:rPr>
        <w:t>4</w:t>
      </w:r>
      <w:r w:rsidRPr="006E2F5C">
        <w:rPr>
          <w:rFonts w:eastAsia="標楷體"/>
          <w:sz w:val="18"/>
          <w:szCs w:val="18"/>
          <w:shd w:val="clear" w:color="auto" w:fill="FFFFFF"/>
        </w:rPr>
        <w:t>學年度第</w:t>
      </w:r>
      <w:r w:rsidRPr="006E2F5C">
        <w:rPr>
          <w:rFonts w:eastAsia="標楷體"/>
          <w:sz w:val="18"/>
          <w:szCs w:val="18"/>
          <w:shd w:val="clear" w:color="auto" w:fill="FFFFFF"/>
        </w:rPr>
        <w:t>2</w:t>
      </w:r>
      <w:r w:rsidRPr="006E2F5C">
        <w:rPr>
          <w:rFonts w:eastAsia="標楷體"/>
          <w:sz w:val="18"/>
          <w:szCs w:val="18"/>
          <w:shd w:val="clear" w:color="auto" w:fill="FFFFFF"/>
        </w:rPr>
        <w:t>學期第</w:t>
      </w:r>
      <w:r>
        <w:rPr>
          <w:rFonts w:eastAsia="標楷體" w:hint="eastAsia"/>
          <w:sz w:val="18"/>
          <w:szCs w:val="18"/>
          <w:shd w:val="clear" w:color="auto" w:fill="FFFFFF"/>
        </w:rPr>
        <w:t>1</w:t>
      </w:r>
      <w:r>
        <w:rPr>
          <w:rFonts w:eastAsia="標楷體"/>
          <w:sz w:val="18"/>
          <w:szCs w:val="18"/>
          <w:shd w:val="clear" w:color="auto" w:fill="FFFFFF"/>
        </w:rPr>
        <w:t>次</w:t>
      </w:r>
      <w:r>
        <w:rPr>
          <w:rFonts w:eastAsia="標楷體" w:hint="eastAsia"/>
          <w:sz w:val="18"/>
          <w:szCs w:val="18"/>
          <w:shd w:val="clear" w:color="auto" w:fill="FFFFFF"/>
        </w:rPr>
        <w:t>校課程</w:t>
      </w:r>
      <w:r w:rsidRPr="006E2F5C">
        <w:rPr>
          <w:rFonts w:eastAsia="標楷體"/>
          <w:sz w:val="18"/>
          <w:szCs w:val="18"/>
          <w:shd w:val="clear" w:color="auto" w:fill="FFFFFF"/>
        </w:rPr>
        <w:t>會議通過</w:t>
      </w:r>
      <w:r w:rsidRPr="006E2F5C">
        <w:rPr>
          <w:rFonts w:eastAsia="標楷體"/>
          <w:sz w:val="18"/>
          <w:szCs w:val="18"/>
          <w:shd w:val="clear" w:color="auto" w:fill="FFFFFF"/>
        </w:rPr>
        <w:t>(10</w:t>
      </w:r>
      <w:r>
        <w:rPr>
          <w:rFonts w:eastAsia="標楷體" w:hint="eastAsia"/>
          <w:sz w:val="18"/>
          <w:szCs w:val="18"/>
          <w:shd w:val="clear" w:color="auto" w:fill="FFFFFF"/>
        </w:rPr>
        <w:t>50414</w:t>
      </w:r>
      <w:r w:rsidRPr="006E2F5C">
        <w:rPr>
          <w:rFonts w:eastAsia="標楷體"/>
          <w:sz w:val="18"/>
          <w:szCs w:val="18"/>
          <w:shd w:val="clear" w:color="auto" w:fill="FFFFFF"/>
        </w:rPr>
        <w:t>)</w:t>
      </w:r>
    </w:p>
    <w:p w:rsidR="00EC3B94" w:rsidRDefault="00EC3B94" w:rsidP="00EC3B94">
      <w:pPr>
        <w:snapToGrid w:val="0"/>
        <w:jc w:val="right"/>
        <w:rPr>
          <w:rFonts w:eastAsia="標楷體" w:hint="eastAsia"/>
          <w:sz w:val="18"/>
          <w:szCs w:val="18"/>
          <w:shd w:val="clear" w:color="auto" w:fill="FFFFFF"/>
        </w:rPr>
      </w:pPr>
      <w:r w:rsidRPr="006E2F5C">
        <w:rPr>
          <w:rFonts w:eastAsia="標楷體"/>
          <w:sz w:val="18"/>
          <w:szCs w:val="18"/>
          <w:shd w:val="clear" w:color="auto" w:fill="FFFFFF"/>
        </w:rPr>
        <w:t>10</w:t>
      </w:r>
      <w:r>
        <w:rPr>
          <w:rFonts w:eastAsia="標楷體" w:hint="eastAsia"/>
          <w:sz w:val="18"/>
          <w:szCs w:val="18"/>
          <w:shd w:val="clear" w:color="auto" w:fill="FFFFFF"/>
        </w:rPr>
        <w:t>4</w:t>
      </w:r>
      <w:r w:rsidRPr="006E2F5C">
        <w:rPr>
          <w:rFonts w:eastAsia="標楷體"/>
          <w:sz w:val="18"/>
          <w:szCs w:val="18"/>
          <w:shd w:val="clear" w:color="auto" w:fill="FFFFFF"/>
        </w:rPr>
        <w:t>學年度第</w:t>
      </w:r>
      <w:r w:rsidRPr="006E2F5C">
        <w:rPr>
          <w:rFonts w:eastAsia="標楷體"/>
          <w:sz w:val="18"/>
          <w:szCs w:val="18"/>
          <w:shd w:val="clear" w:color="auto" w:fill="FFFFFF"/>
        </w:rPr>
        <w:t>2</w:t>
      </w:r>
      <w:r w:rsidRPr="006E2F5C">
        <w:rPr>
          <w:rFonts w:eastAsia="標楷體"/>
          <w:sz w:val="18"/>
          <w:szCs w:val="18"/>
          <w:shd w:val="clear" w:color="auto" w:fill="FFFFFF"/>
        </w:rPr>
        <w:t>學期第</w:t>
      </w:r>
      <w:r>
        <w:rPr>
          <w:rFonts w:eastAsia="標楷體" w:hint="eastAsia"/>
          <w:sz w:val="18"/>
          <w:szCs w:val="18"/>
          <w:shd w:val="clear" w:color="auto" w:fill="FFFFFF"/>
        </w:rPr>
        <w:t>2</w:t>
      </w:r>
      <w:r>
        <w:rPr>
          <w:rFonts w:eastAsia="標楷體" w:hint="eastAsia"/>
          <w:sz w:val="18"/>
          <w:szCs w:val="18"/>
          <w:shd w:val="clear" w:color="auto" w:fill="FFFFFF"/>
        </w:rPr>
        <w:t>次</w:t>
      </w:r>
      <w:r>
        <w:rPr>
          <w:rFonts w:eastAsia="標楷體" w:hint="eastAsia"/>
          <w:sz w:val="18"/>
          <w:szCs w:val="18"/>
          <w:shd w:val="clear" w:color="auto" w:fill="FFFFFF"/>
        </w:rPr>
        <w:t xml:space="preserve">  </w:t>
      </w:r>
      <w:r>
        <w:rPr>
          <w:rFonts w:eastAsia="標楷體" w:hint="eastAsia"/>
          <w:sz w:val="18"/>
          <w:szCs w:val="18"/>
          <w:shd w:val="clear" w:color="auto" w:fill="FFFFFF"/>
        </w:rPr>
        <w:t>教務</w:t>
      </w:r>
      <w:r w:rsidRPr="006E2F5C">
        <w:rPr>
          <w:rFonts w:eastAsia="標楷體"/>
          <w:sz w:val="18"/>
          <w:szCs w:val="18"/>
          <w:shd w:val="clear" w:color="auto" w:fill="FFFFFF"/>
        </w:rPr>
        <w:t>會議</w:t>
      </w:r>
      <w:r>
        <w:rPr>
          <w:rFonts w:eastAsia="標楷體" w:hint="eastAsia"/>
          <w:sz w:val="18"/>
          <w:szCs w:val="18"/>
          <w:shd w:val="clear" w:color="auto" w:fill="FFFFFF"/>
        </w:rPr>
        <w:t>通過</w:t>
      </w:r>
      <w:r w:rsidRPr="006E2F5C">
        <w:rPr>
          <w:rFonts w:eastAsia="標楷體"/>
          <w:sz w:val="18"/>
          <w:szCs w:val="18"/>
          <w:shd w:val="clear" w:color="auto" w:fill="FFFFFF"/>
        </w:rPr>
        <w:t>(10</w:t>
      </w:r>
      <w:r>
        <w:rPr>
          <w:rFonts w:eastAsia="標楷體" w:hint="eastAsia"/>
          <w:sz w:val="18"/>
          <w:szCs w:val="18"/>
          <w:shd w:val="clear" w:color="auto" w:fill="FFFFFF"/>
        </w:rPr>
        <w:t>50414</w:t>
      </w:r>
      <w:r w:rsidRPr="006E2F5C">
        <w:rPr>
          <w:rFonts w:eastAsia="標楷體"/>
          <w:sz w:val="18"/>
          <w:szCs w:val="18"/>
          <w:shd w:val="clear" w:color="auto" w:fill="FFFFFF"/>
        </w:rPr>
        <w:t>)</w:t>
      </w:r>
    </w:p>
    <w:p w:rsidR="00EC3B94" w:rsidRPr="00D340A3" w:rsidRDefault="00EC3B94" w:rsidP="00EC3B94">
      <w:pPr>
        <w:snapToGrid w:val="0"/>
        <w:jc w:val="right"/>
        <w:rPr>
          <w:rFonts w:eastAsia="標楷體" w:hint="eastAsia"/>
          <w:sz w:val="18"/>
          <w:szCs w:val="18"/>
          <w:shd w:val="clear" w:color="auto" w:fill="FFFFFF"/>
        </w:rPr>
      </w:pPr>
    </w:p>
    <w:p w:rsidR="00EC3B94" w:rsidRPr="002451B8" w:rsidRDefault="00EC3B94" w:rsidP="00EC3B94">
      <w:pPr>
        <w:snapToGrid w:val="0"/>
        <w:rPr>
          <w:rFonts w:ascii="標楷體" w:eastAsia="標楷體" w:hAnsi="標楷體"/>
          <w:b/>
          <w:sz w:val="14"/>
          <w:szCs w:val="14"/>
          <w:shd w:val="clear" w:color="auto" w:fill="FFFFFF"/>
        </w:rPr>
      </w:pPr>
      <w:r w:rsidRPr="002451B8">
        <w:rPr>
          <w:rFonts w:ascii="標楷體" w:eastAsia="標楷體" w:hAnsi="標楷體"/>
          <w:b/>
          <w:shd w:val="clear" w:color="auto" w:fill="FFFFFF"/>
        </w:rPr>
        <w:t>一、目標</w:t>
      </w:r>
    </w:p>
    <w:p w:rsidR="00EC3B94" w:rsidRPr="006E2F5C" w:rsidRDefault="00EC3B94" w:rsidP="00EC3B94">
      <w:pPr>
        <w:autoSpaceDE w:val="0"/>
        <w:autoSpaceDN w:val="0"/>
        <w:adjustRightInd w:val="0"/>
        <w:rPr>
          <w:rFonts w:ascii="標楷體" w:hAnsi="標楷體" w:cs="標楷體"/>
          <w:color w:val="000000"/>
          <w:kern w:val="0"/>
        </w:rPr>
      </w:pPr>
    </w:p>
    <w:p w:rsidR="00EC3B94" w:rsidRPr="00F438C9" w:rsidRDefault="00EC3B94" w:rsidP="00EC3B94">
      <w:pPr>
        <w:pStyle w:val="ac"/>
        <w:snapToGrid w:val="0"/>
        <w:ind w:firstLineChars="207" w:firstLine="497"/>
        <w:jc w:val="both"/>
        <w:rPr>
          <w:rFonts w:ascii="標楷體" w:eastAsia="標楷體" w:hAnsi="標楷體" w:hint="eastAsia"/>
          <w:color w:val="000000"/>
          <w:shd w:val="clear" w:color="auto" w:fill="FFFFFF"/>
        </w:rPr>
      </w:pPr>
      <w:r w:rsidRPr="00F438C9">
        <w:rPr>
          <w:rFonts w:ascii="標楷體" w:hAnsi="標楷體" w:cs="標楷體"/>
          <w:color w:val="000000"/>
          <w:kern w:val="0"/>
        </w:rPr>
        <w:t xml:space="preserve"> </w:t>
      </w:r>
      <w:r w:rsidRPr="00F438C9">
        <w:rPr>
          <w:rFonts w:ascii="標楷體" w:eastAsia="標楷體" w:hAnsi="標楷體"/>
          <w:color w:val="000000"/>
          <w:shd w:val="clear" w:color="auto" w:fill="FFFFFF"/>
        </w:rPr>
        <w:t>本系進修學士班招收</w:t>
      </w:r>
      <w:proofErr w:type="gramStart"/>
      <w:r w:rsidRPr="00F438C9">
        <w:rPr>
          <w:rFonts w:ascii="標楷體" w:eastAsia="標楷體" w:hAnsi="標楷體"/>
          <w:color w:val="000000"/>
          <w:shd w:val="clear" w:color="auto" w:fill="FFFFFF"/>
        </w:rPr>
        <w:t>產業界具高中</w:t>
      </w:r>
      <w:proofErr w:type="gramEnd"/>
      <w:r w:rsidRPr="00F438C9">
        <w:rPr>
          <w:rFonts w:ascii="標楷體" w:eastAsia="標楷體" w:hAnsi="標楷體"/>
          <w:color w:val="000000"/>
          <w:shd w:val="clear" w:color="auto" w:fill="FFFFFF"/>
        </w:rPr>
        <w:t>職學歷之在職進修人員，提供獲得產業管理及數位行銷專長與學士學位之進修管道。課程設計以整合經營管理知能與數位行銷技術為核心，並配合東部地區產業特色，以實務為導向，培育具備產業整合應用專長的人才。</w:t>
      </w:r>
    </w:p>
    <w:p w:rsidR="00EC3B94" w:rsidRPr="002451B8" w:rsidRDefault="00EC3B94" w:rsidP="00EC3B94">
      <w:pPr>
        <w:pStyle w:val="ac"/>
        <w:snapToGrid w:val="0"/>
        <w:ind w:firstLineChars="207" w:firstLine="497"/>
        <w:jc w:val="both"/>
        <w:rPr>
          <w:rFonts w:ascii="標楷體" w:eastAsia="標楷體" w:hAnsi="標楷體" w:hint="eastAsia"/>
          <w:shd w:val="clear" w:color="auto" w:fill="FFFFFF"/>
        </w:rPr>
      </w:pPr>
    </w:p>
    <w:p w:rsidR="00EC3B94" w:rsidRPr="002451B8" w:rsidRDefault="00EC3B94" w:rsidP="00EC3B94">
      <w:pPr>
        <w:snapToGrid w:val="0"/>
        <w:ind w:rightChars="-160" w:right="-384"/>
        <w:jc w:val="both"/>
        <w:rPr>
          <w:rFonts w:ascii="標楷體" w:eastAsia="標楷體" w:hAnsi="標楷體" w:hint="eastAsia"/>
          <w:shd w:val="clear" w:color="auto" w:fill="FFFFFF"/>
        </w:rPr>
      </w:pPr>
      <w:r w:rsidRPr="002451B8">
        <w:rPr>
          <w:rFonts w:ascii="標楷體" w:eastAsia="標楷體" w:hAnsi="標楷體"/>
          <w:shd w:val="clear" w:color="auto" w:fill="FFFFFF"/>
        </w:rPr>
        <w:t>二、課程結構</w:t>
      </w:r>
    </w:p>
    <w:p w:rsidR="00EC3B94" w:rsidRPr="002451B8" w:rsidRDefault="00EC3B94" w:rsidP="00EC3B94">
      <w:pPr>
        <w:snapToGrid w:val="0"/>
        <w:ind w:rightChars="-160" w:right="-384"/>
        <w:jc w:val="both"/>
        <w:rPr>
          <w:rFonts w:ascii="標楷體" w:eastAsia="標楷體" w:hAnsi="標楷體" w:hint="eastAsia"/>
          <w:shd w:val="clear" w:color="auto" w:fill="FFFFFF"/>
        </w:rPr>
      </w:pPr>
    </w:p>
    <w:tbl>
      <w:tblPr>
        <w:tblW w:w="8830" w:type="dxa"/>
        <w:jc w:val="center"/>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159"/>
        <w:gridCol w:w="520"/>
        <w:gridCol w:w="4674"/>
        <w:gridCol w:w="1477"/>
      </w:tblGrid>
      <w:tr w:rsidR="00EC3B94" w:rsidRPr="002451B8" w:rsidTr="001A3E3C">
        <w:tblPrEx>
          <w:tblCellMar>
            <w:top w:w="0" w:type="dxa"/>
            <w:bottom w:w="0" w:type="dxa"/>
          </w:tblCellMar>
        </w:tblPrEx>
        <w:trPr>
          <w:trHeight w:val="385"/>
          <w:jc w:val="center"/>
        </w:trPr>
        <w:tc>
          <w:tcPr>
            <w:tcW w:w="7353" w:type="dxa"/>
            <w:gridSpan w:val="3"/>
            <w:vAlign w:val="center"/>
          </w:tcPr>
          <w:p w:rsidR="00EC3B94" w:rsidRPr="002451B8" w:rsidRDefault="00EC3B94" w:rsidP="00EC3B94">
            <w:pPr>
              <w:snapToGrid w:val="0"/>
              <w:spacing w:beforeLines="30" w:before="72" w:afterLines="30" w:after="72"/>
              <w:jc w:val="center"/>
              <w:rPr>
                <w:rFonts w:eastAsia="標楷體"/>
                <w:shd w:val="clear" w:color="auto" w:fill="FFFFFF"/>
              </w:rPr>
            </w:pPr>
            <w:r w:rsidRPr="002451B8">
              <w:rPr>
                <w:rFonts w:eastAsia="標楷體"/>
                <w:shd w:val="clear" w:color="auto" w:fill="FFFFFF"/>
              </w:rPr>
              <w:t>課</w:t>
            </w:r>
            <w:r w:rsidRPr="002451B8">
              <w:rPr>
                <w:rFonts w:eastAsia="標楷體"/>
                <w:shd w:val="clear" w:color="auto" w:fill="FFFFFF"/>
              </w:rPr>
              <w:t xml:space="preserve"> </w:t>
            </w:r>
            <w:r w:rsidRPr="002451B8">
              <w:rPr>
                <w:rFonts w:eastAsia="標楷體"/>
                <w:shd w:val="clear" w:color="auto" w:fill="FFFFFF"/>
              </w:rPr>
              <w:t>程</w:t>
            </w:r>
            <w:r w:rsidRPr="002451B8">
              <w:rPr>
                <w:rFonts w:eastAsia="標楷體"/>
                <w:shd w:val="clear" w:color="auto" w:fill="FFFFFF"/>
              </w:rPr>
              <w:t xml:space="preserve"> </w:t>
            </w:r>
            <w:r w:rsidRPr="002451B8">
              <w:rPr>
                <w:rFonts w:eastAsia="標楷體"/>
                <w:shd w:val="clear" w:color="auto" w:fill="FFFFFF"/>
              </w:rPr>
              <w:t>類</w:t>
            </w:r>
            <w:r w:rsidRPr="002451B8">
              <w:rPr>
                <w:rFonts w:eastAsia="標楷體"/>
                <w:shd w:val="clear" w:color="auto" w:fill="FFFFFF"/>
              </w:rPr>
              <w:t xml:space="preserve"> </w:t>
            </w:r>
            <w:r w:rsidRPr="002451B8">
              <w:rPr>
                <w:rFonts w:eastAsia="標楷體"/>
                <w:shd w:val="clear" w:color="auto" w:fill="FFFFFF"/>
              </w:rPr>
              <w:t>別</w:t>
            </w:r>
          </w:p>
        </w:tc>
        <w:tc>
          <w:tcPr>
            <w:tcW w:w="1477" w:type="dxa"/>
            <w:vAlign w:val="center"/>
          </w:tcPr>
          <w:p w:rsidR="00EC3B94" w:rsidRPr="002451B8" w:rsidRDefault="00EC3B94" w:rsidP="00EC3B94">
            <w:pPr>
              <w:snapToGrid w:val="0"/>
              <w:spacing w:beforeLines="30" w:before="72" w:afterLines="30" w:after="72"/>
              <w:jc w:val="center"/>
              <w:rPr>
                <w:rFonts w:eastAsia="標楷體"/>
                <w:shd w:val="clear" w:color="auto" w:fill="FFFFFF"/>
              </w:rPr>
            </w:pPr>
            <w:r w:rsidRPr="002451B8">
              <w:rPr>
                <w:rFonts w:eastAsia="標楷體"/>
                <w:shd w:val="clear" w:color="auto" w:fill="FFFFFF"/>
              </w:rPr>
              <w:t>學分數合計</w:t>
            </w:r>
          </w:p>
        </w:tc>
      </w:tr>
      <w:tr w:rsidR="00EC3B94" w:rsidRPr="002451B8" w:rsidTr="001A3E3C">
        <w:tblPrEx>
          <w:tblCellMar>
            <w:top w:w="0" w:type="dxa"/>
            <w:bottom w:w="0" w:type="dxa"/>
          </w:tblCellMar>
        </w:tblPrEx>
        <w:trPr>
          <w:jc w:val="center"/>
        </w:trPr>
        <w:tc>
          <w:tcPr>
            <w:tcW w:w="2159" w:type="dxa"/>
            <w:vAlign w:val="center"/>
          </w:tcPr>
          <w:p w:rsidR="00EC3B94" w:rsidRPr="002451B8" w:rsidRDefault="00EC3B94" w:rsidP="00EC3B94">
            <w:pPr>
              <w:snapToGrid w:val="0"/>
              <w:spacing w:beforeLines="30" w:before="72" w:afterLines="30" w:after="72"/>
              <w:rPr>
                <w:rFonts w:eastAsia="標楷體"/>
                <w:shd w:val="clear" w:color="auto" w:fill="FFFFFF"/>
              </w:rPr>
            </w:pPr>
            <w:r w:rsidRPr="002451B8">
              <w:rPr>
                <w:rFonts w:eastAsia="標楷體"/>
                <w:shd w:val="clear" w:color="auto" w:fill="FFFFFF"/>
              </w:rPr>
              <w:lastRenderedPageBreak/>
              <w:t>通識教育課程</w:t>
            </w:r>
          </w:p>
        </w:tc>
        <w:tc>
          <w:tcPr>
            <w:tcW w:w="5194" w:type="dxa"/>
            <w:gridSpan w:val="2"/>
            <w:vAlign w:val="center"/>
          </w:tcPr>
          <w:p w:rsidR="00EC3B94" w:rsidRPr="00B82DE6" w:rsidRDefault="00EC3B94" w:rsidP="00EC3B94">
            <w:pPr>
              <w:pStyle w:val="af2"/>
              <w:snapToGrid w:val="0"/>
              <w:spacing w:beforeLines="30" w:before="72" w:afterLines="30" w:after="72"/>
              <w:rPr>
                <w:rFonts w:eastAsia="標楷體"/>
                <w:b/>
                <w:shd w:val="clear" w:color="auto" w:fill="FFFFFF"/>
              </w:rPr>
            </w:pPr>
            <w:r w:rsidRPr="00B82DE6">
              <w:rPr>
                <w:rFonts w:eastAsia="標楷體" w:hint="eastAsia"/>
                <w:b/>
                <w:bCs/>
              </w:rPr>
              <w:t>由校課程委員會決定</w:t>
            </w:r>
          </w:p>
        </w:tc>
        <w:tc>
          <w:tcPr>
            <w:tcW w:w="1477" w:type="dxa"/>
            <w:vAlign w:val="center"/>
          </w:tcPr>
          <w:p w:rsidR="00EC3B94" w:rsidRPr="002451B8" w:rsidRDefault="00EC3B94" w:rsidP="00EC3B94">
            <w:pPr>
              <w:snapToGrid w:val="0"/>
              <w:spacing w:beforeLines="30" w:before="72" w:afterLines="30" w:after="72"/>
              <w:jc w:val="center"/>
              <w:rPr>
                <w:rFonts w:eastAsia="標楷體"/>
                <w:shd w:val="clear" w:color="auto" w:fill="FFFFFF"/>
              </w:rPr>
            </w:pPr>
            <w:r w:rsidRPr="002451B8">
              <w:rPr>
                <w:rFonts w:eastAsia="標楷體"/>
                <w:shd w:val="clear" w:color="auto" w:fill="FFFFFF"/>
              </w:rPr>
              <w:t>28</w:t>
            </w:r>
            <w:r w:rsidRPr="002451B8">
              <w:rPr>
                <w:rFonts w:eastAsia="標楷體"/>
                <w:shd w:val="clear" w:color="auto" w:fill="FFFFFF"/>
              </w:rPr>
              <w:t>學分</w:t>
            </w:r>
          </w:p>
        </w:tc>
      </w:tr>
      <w:tr w:rsidR="00EC3B94" w:rsidRPr="002451B8" w:rsidTr="001A3E3C">
        <w:tblPrEx>
          <w:tblCellMar>
            <w:top w:w="0" w:type="dxa"/>
            <w:bottom w:w="0" w:type="dxa"/>
          </w:tblCellMar>
        </w:tblPrEx>
        <w:trPr>
          <w:cantSplit/>
          <w:trHeight w:val="1054"/>
          <w:jc w:val="center"/>
        </w:trPr>
        <w:tc>
          <w:tcPr>
            <w:tcW w:w="2159" w:type="dxa"/>
            <w:vMerge w:val="restart"/>
            <w:vAlign w:val="center"/>
          </w:tcPr>
          <w:p w:rsidR="00EC3B94" w:rsidRPr="002451B8" w:rsidRDefault="00EC3B94" w:rsidP="00EC3B94">
            <w:pPr>
              <w:snapToGrid w:val="0"/>
              <w:spacing w:beforeLines="30" w:before="72" w:afterLines="30" w:after="72"/>
              <w:jc w:val="center"/>
              <w:rPr>
                <w:rFonts w:eastAsia="標楷體"/>
                <w:shd w:val="clear" w:color="auto" w:fill="FFFFFF"/>
              </w:rPr>
            </w:pPr>
            <w:r w:rsidRPr="002451B8">
              <w:rPr>
                <w:rFonts w:eastAsia="標楷體"/>
                <w:shd w:val="clear" w:color="auto" w:fill="FFFFFF"/>
              </w:rPr>
              <w:t>專門課程</w:t>
            </w:r>
          </w:p>
        </w:tc>
        <w:tc>
          <w:tcPr>
            <w:tcW w:w="520" w:type="dxa"/>
            <w:vAlign w:val="center"/>
          </w:tcPr>
          <w:p w:rsidR="00EC3B94" w:rsidRPr="002451B8" w:rsidRDefault="00EC3B94" w:rsidP="00EC3B94">
            <w:pPr>
              <w:snapToGrid w:val="0"/>
              <w:spacing w:beforeLines="30" w:before="72" w:afterLines="30" w:after="72"/>
              <w:rPr>
                <w:rFonts w:eastAsia="標楷體"/>
                <w:shd w:val="clear" w:color="auto" w:fill="FFFFFF"/>
              </w:rPr>
            </w:pPr>
            <w:r w:rsidRPr="002451B8">
              <w:rPr>
                <w:rFonts w:eastAsia="標楷體"/>
                <w:shd w:val="clear" w:color="auto" w:fill="FFFFFF"/>
              </w:rPr>
              <w:t>必修</w:t>
            </w:r>
          </w:p>
        </w:tc>
        <w:tc>
          <w:tcPr>
            <w:tcW w:w="4674" w:type="dxa"/>
            <w:vAlign w:val="center"/>
          </w:tcPr>
          <w:p w:rsidR="00EC3B94" w:rsidRPr="002451B8" w:rsidRDefault="00EC3B94" w:rsidP="00EC3B94">
            <w:pPr>
              <w:snapToGrid w:val="0"/>
              <w:spacing w:beforeLines="30" w:before="72" w:afterLines="30" w:after="72"/>
              <w:rPr>
                <w:rFonts w:eastAsia="標楷體"/>
                <w:shd w:val="clear" w:color="auto" w:fill="FFFFFF"/>
              </w:rPr>
            </w:pPr>
            <w:r w:rsidRPr="002451B8">
              <w:rPr>
                <w:rFonts w:eastAsia="標楷體"/>
                <w:shd w:val="clear" w:color="auto" w:fill="FFFFFF"/>
              </w:rPr>
              <w:t>計算機概論</w:t>
            </w:r>
            <w:r w:rsidRPr="002451B8">
              <w:rPr>
                <w:rFonts w:eastAsia="標楷體" w:hint="eastAsia"/>
                <w:shd w:val="clear" w:color="auto" w:fill="FFFFFF"/>
              </w:rPr>
              <w:t>、商用數學</w:t>
            </w:r>
            <w:r w:rsidRPr="002451B8">
              <w:rPr>
                <w:rFonts w:eastAsia="標楷體" w:hint="eastAsia"/>
                <w:shd w:val="clear" w:color="auto" w:fill="FFFFFF"/>
              </w:rPr>
              <w:t>(</w:t>
            </w:r>
            <w:r>
              <w:rPr>
                <w:rFonts w:eastAsia="標楷體" w:hint="eastAsia"/>
                <w:shd w:val="clear" w:color="auto" w:fill="FFFFFF"/>
              </w:rPr>
              <w:t>一、二</w:t>
            </w:r>
            <w:r w:rsidRPr="002451B8">
              <w:rPr>
                <w:rFonts w:eastAsia="標楷體" w:hint="eastAsia"/>
                <w:shd w:val="clear" w:color="auto" w:fill="FFFFFF"/>
              </w:rPr>
              <w:t>)</w:t>
            </w:r>
            <w:r w:rsidRPr="002451B8">
              <w:rPr>
                <w:rFonts w:eastAsia="標楷體" w:hint="eastAsia"/>
                <w:shd w:val="clear" w:color="auto" w:fill="FFFFFF"/>
              </w:rPr>
              <w:t>、資訊管理導論、</w:t>
            </w:r>
            <w:r w:rsidRPr="002451B8">
              <w:rPr>
                <w:rFonts w:eastAsia="標楷體"/>
                <w:shd w:val="clear" w:color="auto" w:fill="FFFFFF"/>
              </w:rPr>
              <w:t>會計學</w:t>
            </w:r>
            <w:r w:rsidRPr="002451B8">
              <w:rPr>
                <w:rFonts w:eastAsia="標楷體" w:hint="eastAsia"/>
                <w:shd w:val="clear" w:color="auto" w:fill="FFFFFF"/>
              </w:rPr>
              <w:t>(</w:t>
            </w:r>
            <w:r>
              <w:rPr>
                <w:rFonts w:eastAsia="標楷體" w:hint="eastAsia"/>
                <w:shd w:val="clear" w:color="auto" w:fill="FFFFFF"/>
              </w:rPr>
              <w:t>一、二</w:t>
            </w:r>
            <w:r w:rsidRPr="002451B8">
              <w:rPr>
                <w:rFonts w:eastAsia="標楷體" w:hint="eastAsia"/>
                <w:shd w:val="clear" w:color="auto" w:fill="FFFFFF"/>
              </w:rPr>
              <w:t>)</w:t>
            </w:r>
            <w:r w:rsidRPr="002451B8">
              <w:rPr>
                <w:rFonts w:eastAsia="標楷體" w:hint="eastAsia"/>
                <w:shd w:val="clear" w:color="auto" w:fill="FFFFFF"/>
              </w:rPr>
              <w:t>、企業資料通訊、</w:t>
            </w:r>
            <w:r w:rsidRPr="002451B8">
              <w:rPr>
                <w:rFonts w:eastAsia="標楷體"/>
                <w:shd w:val="clear" w:color="auto" w:fill="FFFFFF"/>
              </w:rPr>
              <w:t>統計學</w:t>
            </w:r>
            <w:r w:rsidRPr="002451B8">
              <w:rPr>
                <w:rFonts w:eastAsia="標楷體" w:hint="eastAsia"/>
                <w:shd w:val="clear" w:color="auto" w:fill="FFFFFF"/>
              </w:rPr>
              <w:t>、</w:t>
            </w:r>
            <w:r w:rsidRPr="002451B8">
              <w:rPr>
                <w:rFonts w:eastAsia="標楷體"/>
                <w:shd w:val="clear" w:color="auto" w:fill="FFFFFF"/>
              </w:rPr>
              <w:t>經濟學</w:t>
            </w:r>
            <w:r w:rsidRPr="002451B8">
              <w:rPr>
                <w:rFonts w:eastAsia="標楷體" w:hint="eastAsia"/>
                <w:shd w:val="clear" w:color="auto" w:fill="FFFFFF"/>
              </w:rPr>
              <w:t>(</w:t>
            </w:r>
            <w:r>
              <w:rPr>
                <w:rFonts w:eastAsia="標楷體" w:hint="eastAsia"/>
                <w:shd w:val="clear" w:color="auto" w:fill="FFFFFF"/>
              </w:rPr>
              <w:t>一、二</w:t>
            </w:r>
            <w:r w:rsidRPr="002451B8">
              <w:rPr>
                <w:rFonts w:eastAsia="標楷體" w:hint="eastAsia"/>
                <w:shd w:val="clear" w:color="auto" w:fill="FFFFFF"/>
              </w:rPr>
              <w:t>)</w:t>
            </w:r>
            <w:r w:rsidRPr="002451B8">
              <w:rPr>
                <w:rFonts w:eastAsia="標楷體" w:hint="eastAsia"/>
                <w:shd w:val="clear" w:color="auto" w:fill="FFFFFF"/>
              </w:rPr>
              <w:t>、產業管理</w:t>
            </w:r>
            <w:r w:rsidRPr="002451B8">
              <w:rPr>
                <w:rFonts w:eastAsia="標楷體"/>
                <w:shd w:val="clear" w:color="auto" w:fill="FFFFFF"/>
              </w:rPr>
              <w:t>專題</w:t>
            </w:r>
            <w:r w:rsidRPr="002451B8">
              <w:rPr>
                <w:rFonts w:eastAsia="標楷體" w:hint="eastAsia"/>
                <w:shd w:val="clear" w:color="auto" w:fill="FFFFFF"/>
              </w:rPr>
              <w:t>(</w:t>
            </w:r>
            <w:r>
              <w:rPr>
                <w:rFonts w:eastAsia="標楷體" w:hint="eastAsia"/>
                <w:shd w:val="clear" w:color="auto" w:fill="FFFFFF"/>
              </w:rPr>
              <w:t>一、二</w:t>
            </w:r>
            <w:r w:rsidRPr="002451B8">
              <w:rPr>
                <w:rFonts w:eastAsia="標楷體" w:hint="eastAsia"/>
                <w:shd w:val="clear" w:color="auto" w:fill="FFFFFF"/>
              </w:rPr>
              <w:t>)</w:t>
            </w:r>
          </w:p>
        </w:tc>
        <w:tc>
          <w:tcPr>
            <w:tcW w:w="1477" w:type="dxa"/>
            <w:vAlign w:val="center"/>
          </w:tcPr>
          <w:p w:rsidR="00EC3B94" w:rsidRPr="002451B8" w:rsidRDefault="00EC3B94" w:rsidP="00EC3B94">
            <w:pPr>
              <w:snapToGrid w:val="0"/>
              <w:spacing w:beforeLines="30" w:before="72" w:afterLines="30" w:after="72"/>
              <w:jc w:val="center"/>
              <w:rPr>
                <w:rFonts w:eastAsia="標楷體"/>
                <w:shd w:val="clear" w:color="auto" w:fill="FFFFFF"/>
              </w:rPr>
            </w:pPr>
            <w:r>
              <w:rPr>
                <w:rFonts w:eastAsia="標楷體" w:hint="eastAsia"/>
                <w:shd w:val="clear" w:color="auto" w:fill="FFFFFF"/>
              </w:rPr>
              <w:t>34</w:t>
            </w:r>
            <w:r w:rsidRPr="002451B8">
              <w:rPr>
                <w:rFonts w:eastAsia="標楷體"/>
                <w:shd w:val="clear" w:color="auto" w:fill="FFFFFF"/>
              </w:rPr>
              <w:t>學分</w:t>
            </w:r>
          </w:p>
        </w:tc>
      </w:tr>
      <w:tr w:rsidR="00EC3B94" w:rsidRPr="002451B8" w:rsidTr="001A3E3C">
        <w:tblPrEx>
          <w:tblCellMar>
            <w:top w:w="0" w:type="dxa"/>
            <w:bottom w:w="0" w:type="dxa"/>
          </w:tblCellMar>
        </w:tblPrEx>
        <w:trPr>
          <w:cantSplit/>
          <w:trHeight w:val="2130"/>
          <w:jc w:val="center"/>
        </w:trPr>
        <w:tc>
          <w:tcPr>
            <w:tcW w:w="2159" w:type="dxa"/>
            <w:vMerge/>
            <w:vAlign w:val="center"/>
          </w:tcPr>
          <w:p w:rsidR="00EC3B94" w:rsidRPr="002451B8" w:rsidRDefault="00EC3B94" w:rsidP="00EC3B94">
            <w:pPr>
              <w:snapToGrid w:val="0"/>
              <w:spacing w:beforeLines="30" w:before="72" w:afterLines="30" w:after="72"/>
              <w:rPr>
                <w:rFonts w:eastAsia="標楷體"/>
                <w:shd w:val="clear" w:color="auto" w:fill="FFFFFF"/>
              </w:rPr>
            </w:pPr>
          </w:p>
        </w:tc>
        <w:tc>
          <w:tcPr>
            <w:tcW w:w="520" w:type="dxa"/>
            <w:shd w:val="clear" w:color="auto" w:fill="auto"/>
            <w:vAlign w:val="center"/>
          </w:tcPr>
          <w:p w:rsidR="00EC3B94" w:rsidRPr="002451B8" w:rsidRDefault="00EC3B94" w:rsidP="00EC3B94">
            <w:pPr>
              <w:snapToGrid w:val="0"/>
              <w:spacing w:beforeLines="30" w:before="72" w:afterLines="30" w:after="72"/>
              <w:rPr>
                <w:rFonts w:eastAsia="標楷體"/>
                <w:shd w:val="clear" w:color="auto" w:fill="FFFFFF"/>
              </w:rPr>
            </w:pPr>
            <w:r w:rsidRPr="002451B8">
              <w:rPr>
                <w:rFonts w:eastAsia="標楷體"/>
                <w:shd w:val="clear" w:color="auto" w:fill="FFFFFF"/>
              </w:rPr>
              <w:t>選修</w:t>
            </w:r>
          </w:p>
        </w:tc>
        <w:tc>
          <w:tcPr>
            <w:tcW w:w="4674" w:type="dxa"/>
            <w:shd w:val="clear" w:color="auto" w:fill="auto"/>
            <w:vAlign w:val="center"/>
          </w:tcPr>
          <w:p w:rsidR="00EC3B94" w:rsidRPr="002451B8" w:rsidRDefault="00EC3B94" w:rsidP="00EC3B94">
            <w:pPr>
              <w:snapToGrid w:val="0"/>
              <w:spacing w:beforeLines="30" w:before="72" w:afterLines="30" w:after="72"/>
              <w:rPr>
                <w:rFonts w:eastAsia="標楷體" w:hint="eastAsia"/>
                <w:shd w:val="clear" w:color="auto" w:fill="FFFFFF"/>
              </w:rPr>
            </w:pPr>
            <w:r w:rsidRPr="002451B8">
              <w:rPr>
                <w:rFonts w:eastAsia="標楷體" w:hint="eastAsia"/>
                <w:shd w:val="clear" w:color="auto" w:fill="FFFFFF"/>
              </w:rPr>
              <w:t>企業電子化、數位行銷科技概論、產業管理導論、</w:t>
            </w:r>
            <w:r w:rsidRPr="002451B8">
              <w:rPr>
                <w:rFonts w:eastAsia="標楷體"/>
                <w:shd w:val="clear" w:color="auto" w:fill="FFFFFF"/>
              </w:rPr>
              <w:t>管理學</w:t>
            </w:r>
            <w:r w:rsidRPr="002451B8">
              <w:rPr>
                <w:rFonts w:eastAsia="標楷體" w:hint="eastAsia"/>
                <w:shd w:val="clear" w:color="auto" w:fill="FFFFFF"/>
              </w:rPr>
              <w:t>、基礎網頁設計、</w:t>
            </w:r>
            <w:r w:rsidRPr="002451B8">
              <w:rPr>
                <w:rFonts w:eastAsia="標楷體"/>
                <w:shd w:val="clear" w:color="auto" w:fill="FFFFFF"/>
              </w:rPr>
              <w:t>行銷管理</w:t>
            </w:r>
            <w:r w:rsidRPr="002451B8">
              <w:rPr>
                <w:rFonts w:eastAsia="標楷體" w:hint="eastAsia"/>
                <w:shd w:val="clear" w:color="auto" w:fill="FFFFFF"/>
              </w:rPr>
              <w:t>、</w:t>
            </w:r>
            <w:r w:rsidRPr="002451B8">
              <w:rPr>
                <w:rFonts w:eastAsia="標楷體"/>
                <w:shd w:val="clear" w:color="auto" w:fill="FFFFFF"/>
              </w:rPr>
              <w:t>財務管理</w:t>
            </w:r>
            <w:r w:rsidRPr="002451B8">
              <w:rPr>
                <w:rFonts w:eastAsia="標楷體" w:hint="eastAsia"/>
                <w:shd w:val="clear" w:color="auto" w:fill="FFFFFF"/>
              </w:rPr>
              <w:t>、</w:t>
            </w:r>
            <w:r w:rsidRPr="002451B8">
              <w:rPr>
                <w:rFonts w:eastAsia="標楷體"/>
                <w:shd w:val="clear" w:color="auto" w:fill="FFFFFF"/>
              </w:rPr>
              <w:t>人力資源管理</w:t>
            </w:r>
            <w:r w:rsidRPr="002451B8">
              <w:rPr>
                <w:rFonts w:eastAsia="標楷體" w:hint="eastAsia"/>
                <w:shd w:val="clear" w:color="auto" w:fill="FFFFFF"/>
              </w:rPr>
              <w:t>、創新與創業管理、</w:t>
            </w:r>
            <w:r w:rsidRPr="002451B8">
              <w:rPr>
                <w:rFonts w:eastAsia="標楷體"/>
                <w:shd w:val="clear" w:color="auto" w:fill="FFFFFF"/>
              </w:rPr>
              <w:t>顧客關係管理</w:t>
            </w:r>
            <w:r w:rsidRPr="002451B8">
              <w:rPr>
                <w:rFonts w:eastAsia="標楷體" w:hint="eastAsia"/>
                <w:shd w:val="clear" w:color="auto" w:fill="FFFFFF"/>
              </w:rPr>
              <w:t>、商業智慧與資料探</w:t>
            </w:r>
            <w:proofErr w:type="gramStart"/>
            <w:r w:rsidRPr="002451B8">
              <w:rPr>
                <w:rFonts w:eastAsia="標楷體" w:hint="eastAsia"/>
                <w:shd w:val="clear" w:color="auto" w:fill="FFFFFF"/>
              </w:rPr>
              <w:t>採</w:t>
            </w:r>
            <w:proofErr w:type="gramEnd"/>
            <w:r w:rsidRPr="002451B8">
              <w:rPr>
                <w:rFonts w:eastAsia="標楷體" w:hint="eastAsia"/>
                <w:shd w:val="clear" w:color="auto" w:fill="FFFFFF"/>
              </w:rPr>
              <w:t>、電子商務、服務業</w:t>
            </w:r>
            <w:r w:rsidRPr="002451B8">
              <w:rPr>
                <w:rFonts w:eastAsia="標楷體"/>
                <w:shd w:val="clear" w:color="auto" w:fill="FFFFFF"/>
              </w:rPr>
              <w:t>管理</w:t>
            </w:r>
            <w:r w:rsidRPr="002451B8">
              <w:rPr>
                <w:rFonts w:eastAsia="標楷體" w:hint="eastAsia"/>
                <w:shd w:val="clear" w:color="auto" w:fill="FFFFFF"/>
              </w:rPr>
              <w:t>、消費者行為、網路行銷、數位內容與互動網頁設計、品牌管理、多媒體設計與應用、科技法律與智慧財產權、策略</w:t>
            </w:r>
            <w:r w:rsidRPr="002451B8">
              <w:rPr>
                <w:rFonts w:eastAsia="標楷體"/>
                <w:shd w:val="clear" w:color="auto" w:fill="FFFFFF"/>
              </w:rPr>
              <w:t>管理</w:t>
            </w:r>
            <w:r w:rsidRPr="002451B8">
              <w:rPr>
                <w:rFonts w:eastAsia="標楷體" w:hint="eastAsia"/>
                <w:shd w:val="clear" w:color="auto" w:fill="FFFFFF"/>
              </w:rPr>
              <w:t>、休閒產業管理、文化創意產業、商務</w:t>
            </w:r>
            <w:r w:rsidRPr="002451B8">
              <w:rPr>
                <w:rFonts w:eastAsia="標楷體"/>
                <w:shd w:val="clear" w:color="auto" w:fill="FFFFFF"/>
              </w:rPr>
              <w:t>整合與應用</w:t>
            </w:r>
            <w:r w:rsidRPr="002451B8">
              <w:rPr>
                <w:rFonts w:eastAsia="標楷體" w:hint="eastAsia"/>
                <w:shd w:val="clear" w:color="auto" w:fill="FFFFFF"/>
              </w:rPr>
              <w:t>、整合行銷、原住民產業管理、樂活產業管理</w:t>
            </w:r>
          </w:p>
        </w:tc>
        <w:tc>
          <w:tcPr>
            <w:tcW w:w="1477" w:type="dxa"/>
            <w:vAlign w:val="center"/>
          </w:tcPr>
          <w:p w:rsidR="00EC3B94" w:rsidRPr="002451B8" w:rsidRDefault="00EC3B94" w:rsidP="00EC3B94">
            <w:pPr>
              <w:snapToGrid w:val="0"/>
              <w:spacing w:beforeLines="30" w:before="72" w:afterLines="30" w:after="72"/>
              <w:jc w:val="center"/>
              <w:rPr>
                <w:rFonts w:eastAsia="標楷體"/>
                <w:shd w:val="clear" w:color="auto" w:fill="FFFFFF"/>
              </w:rPr>
            </w:pPr>
            <w:r w:rsidRPr="002451B8">
              <w:rPr>
                <w:rFonts w:eastAsia="標楷體"/>
                <w:shd w:val="clear" w:color="auto" w:fill="FFFFFF"/>
              </w:rPr>
              <w:t>至少</w:t>
            </w:r>
            <w:r>
              <w:rPr>
                <w:rFonts w:eastAsia="標楷體" w:hint="eastAsia"/>
                <w:shd w:val="clear" w:color="auto" w:fill="FFFFFF"/>
              </w:rPr>
              <w:t>60</w:t>
            </w:r>
            <w:r w:rsidRPr="002451B8">
              <w:rPr>
                <w:rFonts w:eastAsia="標楷體"/>
                <w:shd w:val="clear" w:color="auto" w:fill="FFFFFF"/>
              </w:rPr>
              <w:t>學分</w:t>
            </w:r>
          </w:p>
        </w:tc>
      </w:tr>
      <w:tr w:rsidR="00EC3B94" w:rsidRPr="002451B8" w:rsidTr="001A3E3C">
        <w:tblPrEx>
          <w:tblCellMar>
            <w:top w:w="0" w:type="dxa"/>
            <w:bottom w:w="0" w:type="dxa"/>
          </w:tblCellMar>
        </w:tblPrEx>
        <w:trPr>
          <w:trHeight w:val="840"/>
          <w:jc w:val="center"/>
        </w:trPr>
        <w:tc>
          <w:tcPr>
            <w:tcW w:w="2159" w:type="dxa"/>
            <w:vAlign w:val="center"/>
          </w:tcPr>
          <w:p w:rsidR="00EC3B94" w:rsidRPr="00950A37" w:rsidRDefault="00EC3B94" w:rsidP="00EC3B94">
            <w:pPr>
              <w:snapToGrid w:val="0"/>
              <w:spacing w:beforeLines="30" w:before="72" w:afterLines="30" w:after="72"/>
              <w:rPr>
                <w:rFonts w:eastAsia="標楷體"/>
                <w:b/>
                <w:color w:val="000000"/>
                <w:shd w:val="clear" w:color="auto" w:fill="FFFFFF"/>
              </w:rPr>
            </w:pPr>
            <w:r w:rsidRPr="00950A37">
              <w:rPr>
                <w:rFonts w:eastAsia="標楷體"/>
                <w:b/>
                <w:color w:val="000000"/>
                <w:shd w:val="clear" w:color="auto" w:fill="FFFFFF"/>
              </w:rPr>
              <w:t>自由選修課程</w:t>
            </w:r>
          </w:p>
        </w:tc>
        <w:tc>
          <w:tcPr>
            <w:tcW w:w="5194" w:type="dxa"/>
            <w:gridSpan w:val="2"/>
            <w:vAlign w:val="center"/>
          </w:tcPr>
          <w:p w:rsidR="00EC3B94" w:rsidRPr="00950A37" w:rsidRDefault="00EC3B94" w:rsidP="00EC3B94">
            <w:pPr>
              <w:snapToGrid w:val="0"/>
              <w:spacing w:beforeLines="30" w:before="72" w:afterLines="30" w:after="72"/>
              <w:rPr>
                <w:rFonts w:eastAsia="標楷體"/>
                <w:b/>
                <w:color w:val="000000"/>
                <w:shd w:val="clear" w:color="auto" w:fill="FFFFFF"/>
              </w:rPr>
            </w:pPr>
            <w:r w:rsidRPr="00950A37">
              <w:rPr>
                <w:rFonts w:eastAsia="標楷體" w:hAnsi="標楷體"/>
                <w:color w:val="000000"/>
                <w:kern w:val="0"/>
                <w:shd w:val="clear" w:color="auto" w:fill="FFFFFF"/>
              </w:rPr>
              <w:t>自由選修課程可從本系專門課程選修科目中選修，亦可選修學程、其它學系專門課程</w:t>
            </w:r>
            <w:r w:rsidRPr="00950A37">
              <w:rPr>
                <w:rFonts w:eastAsia="標楷體" w:hint="eastAsia"/>
                <w:color w:val="000000"/>
                <w:shd w:val="clear" w:color="auto" w:fill="FFFFFF"/>
              </w:rPr>
              <w:t>、</w:t>
            </w:r>
            <w:r w:rsidRPr="00950A37">
              <w:rPr>
                <w:rFonts w:eastAsia="標楷體" w:hAnsi="標楷體"/>
                <w:color w:val="000000"/>
                <w:kern w:val="0"/>
                <w:shd w:val="clear" w:color="auto" w:fill="FFFFFF"/>
              </w:rPr>
              <w:t>校際合作遠距課程</w:t>
            </w:r>
            <w:r>
              <w:rPr>
                <w:rFonts w:eastAsia="標楷體" w:hAnsi="標楷體" w:hint="eastAsia"/>
                <w:color w:val="000000"/>
                <w:kern w:val="0"/>
                <w:shd w:val="clear" w:color="auto" w:fill="FFFFFF"/>
              </w:rPr>
              <w:t>或進修學制</w:t>
            </w:r>
            <w:r w:rsidRPr="00950A37">
              <w:rPr>
                <w:rFonts w:eastAsia="標楷體" w:hAnsi="標楷體" w:hint="eastAsia"/>
                <w:color w:val="000000"/>
                <w:kern w:val="0"/>
                <w:shd w:val="clear" w:color="auto" w:fill="FFFFFF"/>
              </w:rPr>
              <w:t>學分班課程</w:t>
            </w:r>
            <w:r w:rsidRPr="00950A37">
              <w:rPr>
                <w:rFonts w:eastAsia="標楷體" w:hAnsi="標楷體"/>
                <w:color w:val="000000"/>
                <w:kern w:val="0"/>
                <w:shd w:val="clear" w:color="auto" w:fill="FFFFFF"/>
              </w:rPr>
              <w:t>，但不包含通識教育課程。</w:t>
            </w:r>
          </w:p>
        </w:tc>
        <w:tc>
          <w:tcPr>
            <w:tcW w:w="1477" w:type="dxa"/>
            <w:vAlign w:val="center"/>
          </w:tcPr>
          <w:p w:rsidR="00EC3B94" w:rsidRPr="00950A37" w:rsidRDefault="00EC3B94" w:rsidP="00EC3B94">
            <w:pPr>
              <w:snapToGrid w:val="0"/>
              <w:spacing w:beforeLines="30" w:before="72" w:afterLines="30" w:after="72"/>
              <w:jc w:val="center"/>
              <w:rPr>
                <w:rFonts w:eastAsia="標楷體"/>
                <w:b/>
                <w:color w:val="000000"/>
                <w:shd w:val="clear" w:color="auto" w:fill="FFFFFF"/>
              </w:rPr>
            </w:pPr>
            <w:r w:rsidRPr="00950A37">
              <w:rPr>
                <w:rFonts w:eastAsia="標楷體" w:hint="eastAsia"/>
                <w:b/>
                <w:color w:val="000000"/>
                <w:shd w:val="clear" w:color="auto" w:fill="FFFFFF"/>
              </w:rPr>
              <w:t>6</w:t>
            </w:r>
            <w:r w:rsidRPr="00950A37">
              <w:rPr>
                <w:rFonts w:eastAsia="標楷體"/>
                <w:b/>
                <w:color w:val="000000"/>
                <w:shd w:val="clear" w:color="auto" w:fill="FFFFFF"/>
              </w:rPr>
              <w:t>學分</w:t>
            </w:r>
          </w:p>
        </w:tc>
      </w:tr>
      <w:tr w:rsidR="00EC3B94" w:rsidRPr="002451B8" w:rsidTr="001A3E3C">
        <w:tblPrEx>
          <w:tblCellMar>
            <w:top w:w="0" w:type="dxa"/>
            <w:bottom w:w="0" w:type="dxa"/>
          </w:tblCellMar>
        </w:tblPrEx>
        <w:trPr>
          <w:cantSplit/>
          <w:trHeight w:val="345"/>
          <w:jc w:val="center"/>
        </w:trPr>
        <w:tc>
          <w:tcPr>
            <w:tcW w:w="7353" w:type="dxa"/>
            <w:gridSpan w:val="3"/>
            <w:vAlign w:val="center"/>
          </w:tcPr>
          <w:p w:rsidR="00EC3B94" w:rsidRPr="002451B8" w:rsidRDefault="00EC3B94" w:rsidP="00EC3B94">
            <w:pPr>
              <w:snapToGrid w:val="0"/>
              <w:spacing w:beforeLines="30" w:before="72" w:afterLines="30" w:after="72"/>
              <w:jc w:val="center"/>
              <w:rPr>
                <w:rFonts w:eastAsia="標楷體"/>
                <w:b/>
                <w:shd w:val="clear" w:color="auto" w:fill="FFFFFF"/>
              </w:rPr>
            </w:pPr>
            <w:r w:rsidRPr="002451B8">
              <w:rPr>
                <w:rFonts w:eastAsia="標楷體"/>
                <w:b/>
                <w:shd w:val="clear" w:color="auto" w:fill="FFFFFF"/>
              </w:rPr>
              <w:t>畢</w:t>
            </w:r>
            <w:r w:rsidRPr="002451B8">
              <w:rPr>
                <w:rFonts w:eastAsia="標楷體"/>
                <w:b/>
                <w:shd w:val="clear" w:color="auto" w:fill="FFFFFF"/>
              </w:rPr>
              <w:t xml:space="preserve"> </w:t>
            </w:r>
            <w:r w:rsidRPr="002451B8">
              <w:rPr>
                <w:rFonts w:eastAsia="標楷體"/>
                <w:b/>
                <w:shd w:val="clear" w:color="auto" w:fill="FFFFFF"/>
              </w:rPr>
              <w:t>業</w:t>
            </w:r>
            <w:r w:rsidRPr="002451B8">
              <w:rPr>
                <w:rFonts w:eastAsia="標楷體"/>
                <w:b/>
                <w:shd w:val="clear" w:color="auto" w:fill="FFFFFF"/>
              </w:rPr>
              <w:t xml:space="preserve"> </w:t>
            </w:r>
            <w:r w:rsidRPr="002451B8">
              <w:rPr>
                <w:rFonts w:eastAsia="標楷體"/>
                <w:b/>
                <w:shd w:val="clear" w:color="auto" w:fill="FFFFFF"/>
              </w:rPr>
              <w:t>學</w:t>
            </w:r>
            <w:r w:rsidRPr="002451B8">
              <w:rPr>
                <w:rFonts w:eastAsia="標楷體"/>
                <w:b/>
                <w:shd w:val="clear" w:color="auto" w:fill="FFFFFF"/>
              </w:rPr>
              <w:t xml:space="preserve"> </w:t>
            </w:r>
            <w:r w:rsidRPr="002451B8">
              <w:rPr>
                <w:rFonts w:eastAsia="標楷體"/>
                <w:b/>
                <w:shd w:val="clear" w:color="auto" w:fill="FFFFFF"/>
              </w:rPr>
              <w:t>分</w:t>
            </w:r>
            <w:r w:rsidRPr="002451B8">
              <w:rPr>
                <w:rFonts w:eastAsia="標楷體"/>
                <w:b/>
                <w:shd w:val="clear" w:color="auto" w:fill="FFFFFF"/>
              </w:rPr>
              <w:t xml:space="preserve"> </w:t>
            </w:r>
            <w:r w:rsidRPr="002451B8">
              <w:rPr>
                <w:rFonts w:eastAsia="標楷體"/>
                <w:b/>
                <w:shd w:val="clear" w:color="auto" w:fill="FFFFFF"/>
              </w:rPr>
              <w:t>數</w:t>
            </w:r>
            <w:r w:rsidRPr="002451B8">
              <w:rPr>
                <w:rFonts w:eastAsia="標楷體"/>
                <w:b/>
                <w:shd w:val="clear" w:color="auto" w:fill="FFFFFF"/>
              </w:rPr>
              <w:t xml:space="preserve">   </w:t>
            </w:r>
            <w:r w:rsidRPr="002451B8">
              <w:rPr>
                <w:rFonts w:eastAsia="標楷體"/>
                <w:b/>
                <w:shd w:val="clear" w:color="auto" w:fill="FFFFFF"/>
              </w:rPr>
              <w:t>總</w:t>
            </w:r>
            <w:r w:rsidRPr="002451B8">
              <w:rPr>
                <w:rFonts w:eastAsia="標楷體"/>
                <w:b/>
                <w:shd w:val="clear" w:color="auto" w:fill="FFFFFF"/>
              </w:rPr>
              <w:t xml:space="preserve">  </w:t>
            </w:r>
            <w:r w:rsidRPr="002451B8">
              <w:rPr>
                <w:rFonts w:eastAsia="標楷體"/>
                <w:b/>
                <w:shd w:val="clear" w:color="auto" w:fill="FFFFFF"/>
              </w:rPr>
              <w:t>計</w:t>
            </w:r>
          </w:p>
        </w:tc>
        <w:tc>
          <w:tcPr>
            <w:tcW w:w="1477" w:type="dxa"/>
            <w:vAlign w:val="center"/>
          </w:tcPr>
          <w:p w:rsidR="00EC3B94" w:rsidRPr="002451B8" w:rsidRDefault="00EC3B94" w:rsidP="00EC3B94">
            <w:pPr>
              <w:snapToGrid w:val="0"/>
              <w:spacing w:beforeLines="30" w:before="72" w:afterLines="30" w:after="72"/>
              <w:jc w:val="center"/>
              <w:rPr>
                <w:rFonts w:eastAsia="標楷體"/>
                <w:b/>
                <w:shd w:val="clear" w:color="auto" w:fill="FFFFFF"/>
              </w:rPr>
            </w:pPr>
            <w:r w:rsidRPr="002451B8">
              <w:rPr>
                <w:rFonts w:eastAsia="標楷體"/>
                <w:b/>
                <w:shd w:val="clear" w:color="auto" w:fill="FFFFFF"/>
              </w:rPr>
              <w:t>1</w:t>
            </w:r>
            <w:r w:rsidRPr="002451B8">
              <w:rPr>
                <w:rFonts w:eastAsia="標楷體" w:hint="eastAsia"/>
                <w:b/>
                <w:shd w:val="clear" w:color="auto" w:fill="FFFFFF"/>
              </w:rPr>
              <w:t>2</w:t>
            </w:r>
            <w:r w:rsidRPr="002451B8">
              <w:rPr>
                <w:rFonts w:eastAsia="標楷體"/>
                <w:b/>
                <w:shd w:val="clear" w:color="auto" w:fill="FFFFFF"/>
              </w:rPr>
              <w:t>8</w:t>
            </w:r>
            <w:r w:rsidRPr="002451B8">
              <w:rPr>
                <w:rFonts w:eastAsia="標楷體"/>
                <w:b/>
                <w:shd w:val="clear" w:color="auto" w:fill="FFFFFF"/>
              </w:rPr>
              <w:t>學分</w:t>
            </w:r>
          </w:p>
        </w:tc>
      </w:tr>
    </w:tbl>
    <w:p w:rsidR="00EC3B94" w:rsidRDefault="00EC3B94" w:rsidP="00EC3B94">
      <w:pPr>
        <w:snapToGrid w:val="0"/>
        <w:ind w:rightChars="-160" w:right="-384"/>
        <w:jc w:val="both"/>
        <w:rPr>
          <w:rFonts w:ascii="標楷體" w:eastAsia="標楷體" w:hAnsi="標楷體" w:hint="eastAsia"/>
          <w:b/>
          <w:shd w:val="clear" w:color="auto" w:fill="FFFFFF"/>
        </w:rPr>
      </w:pPr>
    </w:p>
    <w:p w:rsidR="00EC3B94" w:rsidRPr="002451B8" w:rsidRDefault="00EC3B94" w:rsidP="00EC3B94">
      <w:pPr>
        <w:snapToGrid w:val="0"/>
        <w:ind w:rightChars="-160" w:right="-384"/>
        <w:jc w:val="both"/>
        <w:rPr>
          <w:rFonts w:ascii="標楷體" w:eastAsia="標楷體" w:hAnsi="標楷體" w:hint="eastAsia"/>
          <w:b/>
          <w:shd w:val="clear" w:color="auto" w:fill="FFFFFF"/>
        </w:rPr>
      </w:pPr>
      <w:bookmarkStart w:id="2" w:name="_GoBack"/>
      <w:bookmarkEnd w:id="2"/>
    </w:p>
    <w:p w:rsidR="00EC3B94" w:rsidRPr="002451B8" w:rsidRDefault="00EC3B94" w:rsidP="00EC3B94">
      <w:pPr>
        <w:snapToGrid w:val="0"/>
        <w:ind w:rightChars="-160" w:right="-384"/>
        <w:jc w:val="both"/>
        <w:rPr>
          <w:rFonts w:ascii="標楷體" w:eastAsia="標楷體" w:hAnsi="標楷體" w:hint="eastAsia"/>
          <w:b/>
          <w:shd w:val="clear" w:color="auto" w:fill="FFFFFF"/>
        </w:rPr>
      </w:pPr>
      <w:r w:rsidRPr="002451B8">
        <w:rPr>
          <w:rFonts w:ascii="標楷體" w:eastAsia="標楷體" w:hAnsi="標楷體"/>
          <w:b/>
          <w:shd w:val="clear" w:color="auto" w:fill="FFFFFF"/>
        </w:rPr>
        <w:t>三、選課須知</w:t>
      </w:r>
    </w:p>
    <w:p w:rsidR="00EC3B94" w:rsidRPr="002451B8" w:rsidRDefault="00EC3B94" w:rsidP="00EC3B94">
      <w:pPr>
        <w:snapToGrid w:val="0"/>
        <w:rPr>
          <w:rFonts w:ascii="標楷體" w:eastAsia="標楷體" w:hAnsi="標楷體"/>
          <w:shd w:val="clear" w:color="auto" w:fill="FFFFFF"/>
        </w:rPr>
      </w:pPr>
      <w:r w:rsidRPr="002451B8">
        <w:rPr>
          <w:rFonts w:ascii="標楷體" w:eastAsia="標楷體" w:hAnsi="標楷體"/>
          <w:shd w:val="clear" w:color="auto" w:fill="FFFFFF"/>
        </w:rPr>
        <w:t>本系</w:t>
      </w:r>
      <w:r w:rsidRPr="002451B8">
        <w:rPr>
          <w:rFonts w:ascii="標楷體" w:eastAsia="標楷體" w:hAnsi="標楷體"/>
          <w:bCs/>
          <w:shd w:val="clear" w:color="auto" w:fill="FFFFFF"/>
        </w:rPr>
        <w:t>畢業總學分至少1</w:t>
      </w:r>
      <w:r w:rsidRPr="002451B8">
        <w:rPr>
          <w:rFonts w:ascii="標楷體" w:eastAsia="標楷體" w:hAnsi="標楷體" w:hint="eastAsia"/>
          <w:bCs/>
          <w:shd w:val="clear" w:color="auto" w:fill="FFFFFF"/>
        </w:rPr>
        <w:t>2</w:t>
      </w:r>
      <w:r w:rsidRPr="002451B8">
        <w:rPr>
          <w:rFonts w:ascii="標楷體" w:eastAsia="標楷體" w:hAnsi="標楷體"/>
          <w:bCs/>
          <w:shd w:val="clear" w:color="auto" w:fill="FFFFFF"/>
        </w:rPr>
        <w:t>8學分</w:t>
      </w:r>
      <w:r w:rsidRPr="002451B8">
        <w:rPr>
          <w:rFonts w:ascii="標楷體" w:eastAsia="標楷體" w:hAnsi="標楷體"/>
          <w:shd w:val="clear" w:color="auto" w:fill="FFFFFF"/>
        </w:rPr>
        <w:t>，學生應修習</w:t>
      </w:r>
      <w:r w:rsidRPr="002451B8">
        <w:rPr>
          <w:rFonts w:ascii="標楷體" w:eastAsia="標楷體" w:hAnsi="標楷體"/>
          <w:bCs/>
          <w:shd w:val="clear" w:color="auto" w:fill="FFFFFF"/>
        </w:rPr>
        <w:t>通識教育課程28學分</w:t>
      </w:r>
      <w:r w:rsidRPr="002451B8">
        <w:rPr>
          <w:rFonts w:ascii="標楷體" w:eastAsia="標楷體" w:hAnsi="標楷體"/>
          <w:shd w:val="clear" w:color="auto" w:fill="FFFFFF"/>
        </w:rPr>
        <w:t>、</w:t>
      </w:r>
      <w:r w:rsidRPr="002451B8">
        <w:rPr>
          <w:rFonts w:ascii="標楷體" w:eastAsia="標楷體" w:hAnsi="標楷體"/>
          <w:bCs/>
          <w:shd w:val="clear" w:color="auto" w:fill="FFFFFF"/>
        </w:rPr>
        <w:t>專門課程必修</w:t>
      </w:r>
      <w:r>
        <w:rPr>
          <w:rFonts w:ascii="標楷體" w:eastAsia="標楷體" w:hAnsi="標楷體" w:hint="eastAsia"/>
          <w:bCs/>
          <w:shd w:val="clear" w:color="auto" w:fill="FFFFFF"/>
        </w:rPr>
        <w:t>34</w:t>
      </w:r>
      <w:r w:rsidRPr="002451B8">
        <w:rPr>
          <w:rFonts w:ascii="標楷體" w:eastAsia="標楷體" w:hAnsi="標楷體"/>
          <w:bCs/>
          <w:shd w:val="clear" w:color="auto" w:fill="FFFFFF"/>
        </w:rPr>
        <w:t>學分</w:t>
      </w:r>
      <w:r w:rsidRPr="002451B8">
        <w:rPr>
          <w:rFonts w:ascii="標楷體" w:eastAsia="標楷體" w:hAnsi="標楷體"/>
          <w:shd w:val="clear" w:color="auto" w:fill="FFFFFF"/>
        </w:rPr>
        <w:t>、</w:t>
      </w:r>
      <w:r w:rsidRPr="002451B8">
        <w:rPr>
          <w:rFonts w:ascii="標楷體" w:eastAsia="標楷體" w:hAnsi="標楷體"/>
          <w:bCs/>
          <w:shd w:val="clear" w:color="auto" w:fill="FFFFFF"/>
        </w:rPr>
        <w:t>專門課程選修至少</w:t>
      </w:r>
      <w:r>
        <w:rPr>
          <w:rFonts w:ascii="標楷體" w:eastAsia="標楷體" w:hAnsi="標楷體" w:hint="eastAsia"/>
          <w:bCs/>
          <w:shd w:val="clear" w:color="auto" w:fill="FFFFFF"/>
        </w:rPr>
        <w:t>60</w:t>
      </w:r>
      <w:r w:rsidRPr="002451B8">
        <w:rPr>
          <w:rFonts w:ascii="標楷體" w:eastAsia="標楷體" w:hAnsi="標楷體"/>
          <w:bCs/>
          <w:shd w:val="clear" w:color="auto" w:fill="FFFFFF"/>
        </w:rPr>
        <w:t>學分</w:t>
      </w:r>
      <w:r w:rsidRPr="002451B8">
        <w:rPr>
          <w:rFonts w:ascii="標楷體" w:eastAsia="標楷體" w:hAnsi="標楷體"/>
          <w:shd w:val="clear" w:color="auto" w:fill="FFFFFF"/>
        </w:rPr>
        <w:t>及</w:t>
      </w:r>
      <w:r w:rsidRPr="002451B8">
        <w:rPr>
          <w:rFonts w:ascii="標楷體" w:eastAsia="標楷體" w:hAnsi="標楷體"/>
          <w:bCs/>
          <w:shd w:val="clear" w:color="auto" w:fill="FFFFFF"/>
        </w:rPr>
        <w:t>自由選修課程</w:t>
      </w:r>
      <w:r w:rsidRPr="002451B8">
        <w:rPr>
          <w:rFonts w:ascii="標楷體" w:eastAsia="標楷體" w:hAnsi="標楷體" w:hint="eastAsia"/>
          <w:bCs/>
          <w:shd w:val="clear" w:color="auto" w:fill="FFFFFF"/>
        </w:rPr>
        <w:t>6</w:t>
      </w:r>
      <w:r w:rsidRPr="002451B8">
        <w:rPr>
          <w:rFonts w:ascii="標楷體" w:eastAsia="標楷體" w:hAnsi="標楷體"/>
          <w:bCs/>
          <w:shd w:val="clear" w:color="auto" w:fill="FFFFFF"/>
        </w:rPr>
        <w:t>學分</w:t>
      </w:r>
      <w:r w:rsidRPr="002451B8">
        <w:rPr>
          <w:rFonts w:ascii="標楷體" w:eastAsia="標楷體" w:hAnsi="標楷體"/>
          <w:shd w:val="clear" w:color="auto" w:fill="FFFFFF"/>
        </w:rPr>
        <w:t>。</w:t>
      </w:r>
    </w:p>
    <w:p w:rsidR="00EC3B94" w:rsidRDefault="00EC3B94" w:rsidP="00EC3B94">
      <w:pPr>
        <w:snapToGrid w:val="0"/>
        <w:ind w:rightChars="-160" w:right="-384"/>
        <w:jc w:val="both"/>
        <w:rPr>
          <w:rFonts w:ascii="標楷體" w:eastAsia="標楷體" w:hAnsi="標楷體"/>
          <w:b/>
          <w:shd w:val="clear" w:color="auto" w:fill="FFFFFF"/>
        </w:rPr>
      </w:pPr>
    </w:p>
    <w:p w:rsidR="00EC3B94" w:rsidRPr="002451B8" w:rsidRDefault="00EC3B94" w:rsidP="00EC3B94">
      <w:pPr>
        <w:snapToGrid w:val="0"/>
        <w:ind w:rightChars="-160" w:right="-384"/>
        <w:jc w:val="both"/>
        <w:rPr>
          <w:rFonts w:ascii="標楷體" w:eastAsia="標楷體" w:hAnsi="標楷體" w:hint="eastAsia"/>
          <w:b/>
          <w:shd w:val="clear" w:color="auto" w:fill="FFFFFF"/>
        </w:rPr>
      </w:pPr>
    </w:p>
    <w:p w:rsidR="00EC3B94" w:rsidRPr="007F6944" w:rsidRDefault="00EC3B94" w:rsidP="00EC3B94">
      <w:pPr>
        <w:snapToGrid w:val="0"/>
        <w:ind w:rightChars="-160" w:right="-384"/>
        <w:jc w:val="both"/>
        <w:rPr>
          <w:rFonts w:ascii="標楷體" w:eastAsia="標楷體" w:hAnsi="標楷體" w:hint="eastAsia"/>
          <w:b/>
          <w:shd w:val="clear" w:color="auto" w:fill="FFFFFF"/>
        </w:rPr>
      </w:pPr>
      <w:r w:rsidRPr="002451B8">
        <w:rPr>
          <w:rFonts w:ascii="標楷體" w:eastAsia="標楷體" w:hAnsi="標楷體"/>
          <w:b/>
          <w:shd w:val="clear" w:color="auto" w:fill="FFFFFF"/>
        </w:rPr>
        <w:t>四、課程</w:t>
      </w:r>
      <w:r w:rsidRPr="002451B8">
        <w:rPr>
          <w:rFonts w:ascii="標楷體" w:eastAsia="標楷體" w:hAnsi="標楷體" w:hint="eastAsia"/>
          <w:b/>
          <w:shd w:val="clear" w:color="auto" w:fill="FFFFFF"/>
        </w:rPr>
        <w:t>地圖</w:t>
      </w:r>
    </w:p>
    <w:p w:rsidR="00EC3B94" w:rsidRPr="002451B8" w:rsidRDefault="00EC3B94" w:rsidP="00EC3B94">
      <w:pPr>
        <w:snapToGrid w:val="0"/>
        <w:ind w:rightChars="-160" w:right="-384"/>
        <w:jc w:val="both"/>
        <w:rPr>
          <w:rFonts w:ascii="標楷體" w:eastAsia="標楷體" w:hAnsi="標楷體" w:hint="eastAsia"/>
          <w:b/>
          <w:shd w:val="clear" w:color="auto" w:fill="FFFFFF"/>
        </w:rPr>
      </w:pPr>
      <w:r>
        <w:rPr>
          <w:rFonts w:hint="eastAsia"/>
          <w:noProof/>
        </w:rPr>
        <w:drawing>
          <wp:inline distT="0" distB="0" distL="0" distR="0">
            <wp:extent cx="5495925" cy="3114675"/>
            <wp:effectExtent l="0" t="0" r="0" b="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495925" cy="3114675"/>
                    </a:xfrm>
                    <a:prstGeom prst="rect">
                      <a:avLst/>
                    </a:prstGeom>
                    <a:noFill/>
                    <a:ln>
                      <a:noFill/>
                    </a:ln>
                  </pic:spPr>
                </pic:pic>
              </a:graphicData>
            </a:graphic>
          </wp:inline>
        </w:drawing>
      </w:r>
    </w:p>
    <w:p w:rsidR="00EC3B94" w:rsidRPr="002451B8" w:rsidRDefault="00EC3B94" w:rsidP="00EC3B94">
      <w:pPr>
        <w:snapToGrid w:val="0"/>
        <w:ind w:rightChars="-160" w:right="-384"/>
        <w:jc w:val="both"/>
        <w:rPr>
          <w:rFonts w:ascii="標楷體" w:eastAsia="標楷體" w:hAnsi="標楷體" w:hint="eastAsia"/>
          <w:b/>
          <w:shd w:val="clear" w:color="auto" w:fill="FFFFFF"/>
        </w:rPr>
      </w:pPr>
      <w:r w:rsidRPr="002451B8">
        <w:rPr>
          <w:rFonts w:ascii="標楷體" w:eastAsia="標楷體" w:hAnsi="標楷體" w:hint="eastAsia"/>
          <w:b/>
          <w:shd w:val="clear" w:color="auto" w:fill="FFFFFF"/>
        </w:rPr>
        <w:t>五、專門課程</w:t>
      </w:r>
    </w:p>
    <w:tbl>
      <w:tblPr>
        <w:tblW w:w="10261" w:type="dxa"/>
        <w:jc w:val="center"/>
        <w:tblInd w:w="-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595"/>
        <w:gridCol w:w="637"/>
        <w:gridCol w:w="482"/>
        <w:gridCol w:w="2158"/>
        <w:gridCol w:w="1670"/>
        <w:gridCol w:w="382"/>
        <w:gridCol w:w="13"/>
        <w:gridCol w:w="312"/>
        <w:gridCol w:w="320"/>
        <w:gridCol w:w="623"/>
        <w:gridCol w:w="2318"/>
        <w:gridCol w:w="751"/>
      </w:tblGrid>
      <w:tr w:rsidR="00EC3B94" w:rsidRPr="002451B8" w:rsidTr="001A3E3C">
        <w:tblPrEx>
          <w:tblCellMar>
            <w:top w:w="0" w:type="dxa"/>
            <w:bottom w:w="0" w:type="dxa"/>
          </w:tblCellMar>
        </w:tblPrEx>
        <w:trPr>
          <w:cantSplit/>
          <w:trHeight w:val="704"/>
          <w:tblHeader/>
          <w:jc w:val="center"/>
        </w:trPr>
        <w:tc>
          <w:tcPr>
            <w:tcW w:w="1232" w:type="dxa"/>
            <w:gridSpan w:val="2"/>
            <w:tcBorders>
              <w:top w:val="single" w:sz="4" w:space="0" w:color="auto"/>
            </w:tcBorders>
            <w:vAlign w:val="center"/>
          </w:tcPr>
          <w:p w:rsidR="00EC3B94" w:rsidRPr="002451B8" w:rsidRDefault="00EC3B94" w:rsidP="001A3E3C">
            <w:pPr>
              <w:spacing w:line="260" w:lineRule="exact"/>
              <w:jc w:val="center"/>
              <w:rPr>
                <w:rFonts w:eastAsia="標楷體"/>
                <w:shd w:val="clear" w:color="auto" w:fill="FFFFFF"/>
              </w:rPr>
            </w:pPr>
            <w:r w:rsidRPr="002451B8">
              <w:rPr>
                <w:rFonts w:eastAsia="標楷體"/>
                <w:bCs/>
                <w:shd w:val="clear" w:color="auto" w:fill="FFFFFF"/>
              </w:rPr>
              <w:lastRenderedPageBreak/>
              <w:br w:type="page"/>
            </w:r>
            <w:r w:rsidRPr="002451B8">
              <w:rPr>
                <w:rFonts w:eastAsia="標楷體"/>
                <w:bCs/>
                <w:shd w:val="clear" w:color="auto" w:fill="FFFFFF"/>
              </w:rPr>
              <w:br w:type="page"/>
            </w:r>
            <w:r w:rsidRPr="002451B8">
              <w:rPr>
                <w:rFonts w:eastAsia="標楷體"/>
                <w:shd w:val="clear" w:color="auto" w:fill="FFFFFF"/>
              </w:rPr>
              <w:t>類</w:t>
            </w:r>
            <w:r w:rsidRPr="002451B8">
              <w:rPr>
                <w:rFonts w:eastAsia="標楷體"/>
                <w:shd w:val="clear" w:color="auto" w:fill="FFFFFF"/>
              </w:rPr>
              <w:t xml:space="preserve">   </w:t>
            </w:r>
            <w:r w:rsidRPr="002451B8">
              <w:rPr>
                <w:rFonts w:eastAsia="標楷體"/>
                <w:shd w:val="clear" w:color="auto" w:fill="FFFFFF"/>
              </w:rPr>
              <w:t>別</w:t>
            </w:r>
          </w:p>
        </w:tc>
        <w:tc>
          <w:tcPr>
            <w:tcW w:w="482" w:type="dxa"/>
            <w:tcBorders>
              <w:top w:val="single" w:sz="4" w:space="0" w:color="auto"/>
            </w:tcBorders>
            <w:vAlign w:val="center"/>
          </w:tcPr>
          <w:p w:rsidR="00EC3B94" w:rsidRPr="002451B8" w:rsidRDefault="00EC3B94" w:rsidP="001A3E3C">
            <w:pPr>
              <w:spacing w:line="260" w:lineRule="exact"/>
              <w:jc w:val="center"/>
              <w:rPr>
                <w:rFonts w:eastAsia="標楷體"/>
                <w:shd w:val="clear" w:color="auto" w:fill="FFFFFF"/>
              </w:rPr>
            </w:pPr>
            <w:r w:rsidRPr="002451B8">
              <w:rPr>
                <w:rFonts w:eastAsia="標楷體"/>
                <w:shd w:val="clear" w:color="auto" w:fill="FFFFFF"/>
              </w:rPr>
              <w:t>學分數</w:t>
            </w:r>
          </w:p>
        </w:tc>
        <w:tc>
          <w:tcPr>
            <w:tcW w:w="2158" w:type="dxa"/>
            <w:tcBorders>
              <w:top w:val="single" w:sz="4" w:space="0" w:color="auto"/>
            </w:tcBorders>
            <w:vAlign w:val="center"/>
          </w:tcPr>
          <w:p w:rsidR="00EC3B94" w:rsidRPr="002451B8" w:rsidRDefault="00EC3B94" w:rsidP="001A3E3C">
            <w:pPr>
              <w:spacing w:line="260" w:lineRule="exact"/>
              <w:jc w:val="center"/>
              <w:rPr>
                <w:rFonts w:eastAsia="標楷體"/>
                <w:shd w:val="clear" w:color="auto" w:fill="FFFFFF"/>
              </w:rPr>
            </w:pPr>
            <w:r w:rsidRPr="002451B8">
              <w:rPr>
                <w:rFonts w:eastAsia="標楷體"/>
                <w:shd w:val="clear" w:color="auto" w:fill="FFFFFF"/>
              </w:rPr>
              <w:t>科目中文名稱</w:t>
            </w:r>
          </w:p>
        </w:tc>
        <w:tc>
          <w:tcPr>
            <w:tcW w:w="1670" w:type="dxa"/>
            <w:tcBorders>
              <w:top w:val="single" w:sz="4" w:space="0" w:color="auto"/>
            </w:tcBorders>
            <w:vAlign w:val="center"/>
          </w:tcPr>
          <w:p w:rsidR="00EC3B94" w:rsidRPr="002451B8" w:rsidRDefault="00EC3B94" w:rsidP="001A3E3C">
            <w:pPr>
              <w:spacing w:line="260" w:lineRule="exact"/>
              <w:ind w:left="122"/>
              <w:rPr>
                <w:rFonts w:eastAsia="標楷體" w:hint="eastAsia"/>
                <w:shd w:val="clear" w:color="auto" w:fill="FFFFFF"/>
              </w:rPr>
            </w:pPr>
            <w:r w:rsidRPr="002451B8">
              <w:rPr>
                <w:rFonts w:eastAsia="標楷體" w:hint="eastAsia"/>
                <w:shd w:val="clear" w:color="auto" w:fill="FFFFFF"/>
              </w:rPr>
              <w:t>課程代碼</w:t>
            </w:r>
          </w:p>
        </w:tc>
        <w:tc>
          <w:tcPr>
            <w:tcW w:w="382" w:type="dxa"/>
            <w:tcBorders>
              <w:top w:val="single" w:sz="4" w:space="0" w:color="auto"/>
            </w:tcBorders>
            <w:vAlign w:val="center"/>
          </w:tcPr>
          <w:p w:rsidR="00EC3B94" w:rsidRPr="002451B8" w:rsidRDefault="00EC3B94" w:rsidP="001A3E3C">
            <w:pPr>
              <w:spacing w:line="260" w:lineRule="exact"/>
              <w:jc w:val="center"/>
              <w:rPr>
                <w:rFonts w:eastAsia="標楷體"/>
                <w:shd w:val="clear" w:color="auto" w:fill="FFFFFF"/>
              </w:rPr>
            </w:pPr>
            <w:r w:rsidRPr="002451B8">
              <w:rPr>
                <w:rFonts w:eastAsia="標楷體"/>
                <w:shd w:val="clear" w:color="auto" w:fill="FFFFFF"/>
              </w:rPr>
              <w:t>必選修</w:t>
            </w:r>
          </w:p>
        </w:tc>
        <w:tc>
          <w:tcPr>
            <w:tcW w:w="325" w:type="dxa"/>
            <w:gridSpan w:val="2"/>
            <w:tcBorders>
              <w:top w:val="single" w:sz="4" w:space="0" w:color="auto"/>
            </w:tcBorders>
            <w:vAlign w:val="center"/>
          </w:tcPr>
          <w:p w:rsidR="00EC3B94" w:rsidRPr="002451B8" w:rsidRDefault="00EC3B94" w:rsidP="001A3E3C">
            <w:pPr>
              <w:spacing w:line="260" w:lineRule="exact"/>
              <w:jc w:val="center"/>
              <w:rPr>
                <w:rFonts w:eastAsia="標楷體"/>
                <w:shd w:val="clear" w:color="auto" w:fill="FFFFFF"/>
              </w:rPr>
            </w:pPr>
            <w:r w:rsidRPr="002451B8">
              <w:rPr>
                <w:rFonts w:eastAsia="標楷體"/>
                <w:shd w:val="clear" w:color="auto" w:fill="FFFFFF"/>
              </w:rPr>
              <w:t>學分</w:t>
            </w:r>
          </w:p>
        </w:tc>
        <w:tc>
          <w:tcPr>
            <w:tcW w:w="320" w:type="dxa"/>
            <w:tcBorders>
              <w:top w:val="single" w:sz="4" w:space="0" w:color="auto"/>
            </w:tcBorders>
            <w:vAlign w:val="center"/>
          </w:tcPr>
          <w:p w:rsidR="00EC3B94" w:rsidRPr="002451B8" w:rsidRDefault="00EC3B94" w:rsidP="001A3E3C">
            <w:pPr>
              <w:spacing w:line="260" w:lineRule="exact"/>
              <w:jc w:val="center"/>
              <w:rPr>
                <w:rFonts w:eastAsia="標楷體"/>
                <w:shd w:val="clear" w:color="auto" w:fill="FFFFFF"/>
              </w:rPr>
            </w:pPr>
            <w:r w:rsidRPr="002451B8">
              <w:rPr>
                <w:rFonts w:eastAsia="標楷體"/>
                <w:shd w:val="clear" w:color="auto" w:fill="FFFFFF"/>
              </w:rPr>
              <w:t>時</w:t>
            </w:r>
          </w:p>
          <w:p w:rsidR="00EC3B94" w:rsidRPr="002451B8" w:rsidRDefault="00EC3B94" w:rsidP="001A3E3C">
            <w:pPr>
              <w:spacing w:line="260" w:lineRule="exact"/>
              <w:jc w:val="center"/>
              <w:rPr>
                <w:rFonts w:eastAsia="標楷體"/>
                <w:shd w:val="clear" w:color="auto" w:fill="FFFFFF"/>
              </w:rPr>
            </w:pPr>
            <w:r w:rsidRPr="002451B8">
              <w:rPr>
                <w:rFonts w:eastAsia="標楷體"/>
                <w:shd w:val="clear" w:color="auto" w:fill="FFFFFF"/>
              </w:rPr>
              <w:t>數</w:t>
            </w:r>
          </w:p>
        </w:tc>
        <w:tc>
          <w:tcPr>
            <w:tcW w:w="623" w:type="dxa"/>
            <w:tcBorders>
              <w:top w:val="single" w:sz="4" w:space="0" w:color="auto"/>
            </w:tcBorders>
            <w:vAlign w:val="center"/>
          </w:tcPr>
          <w:p w:rsidR="00EC3B94" w:rsidRPr="002451B8" w:rsidRDefault="00EC3B94" w:rsidP="001A3E3C">
            <w:pPr>
              <w:spacing w:line="260" w:lineRule="exact"/>
              <w:jc w:val="center"/>
              <w:rPr>
                <w:rFonts w:eastAsia="標楷體"/>
                <w:shd w:val="clear" w:color="auto" w:fill="FFFFFF"/>
              </w:rPr>
            </w:pPr>
            <w:r w:rsidRPr="002451B8">
              <w:rPr>
                <w:rFonts w:eastAsia="標楷體"/>
                <w:shd w:val="clear" w:color="auto" w:fill="FFFFFF"/>
              </w:rPr>
              <w:t>開課學期</w:t>
            </w:r>
          </w:p>
        </w:tc>
        <w:tc>
          <w:tcPr>
            <w:tcW w:w="2318" w:type="dxa"/>
            <w:tcBorders>
              <w:top w:val="single" w:sz="4" w:space="0" w:color="auto"/>
              <w:bottom w:val="single" w:sz="4" w:space="0" w:color="auto"/>
            </w:tcBorders>
            <w:vAlign w:val="center"/>
          </w:tcPr>
          <w:p w:rsidR="00EC3B94" w:rsidRPr="002451B8" w:rsidRDefault="00EC3B94" w:rsidP="00EC3B94">
            <w:pPr>
              <w:pStyle w:val="afc"/>
              <w:spacing w:before="120" w:after="120" w:line="260" w:lineRule="exact"/>
              <w:rPr>
                <w:rFonts w:eastAsia="標楷體"/>
                <w:szCs w:val="24"/>
                <w:shd w:val="clear" w:color="auto" w:fill="FFFFFF"/>
              </w:rPr>
            </w:pPr>
            <w:r w:rsidRPr="002451B8">
              <w:rPr>
                <w:rFonts w:eastAsia="標楷體"/>
                <w:szCs w:val="24"/>
                <w:shd w:val="clear" w:color="auto" w:fill="FFFFFF"/>
              </w:rPr>
              <w:t>科目英文名稱</w:t>
            </w:r>
          </w:p>
        </w:tc>
        <w:tc>
          <w:tcPr>
            <w:tcW w:w="751" w:type="dxa"/>
            <w:tcBorders>
              <w:top w:val="single" w:sz="4" w:space="0" w:color="auto"/>
            </w:tcBorders>
            <w:vAlign w:val="center"/>
          </w:tcPr>
          <w:p w:rsidR="00EC3B94" w:rsidRPr="002451B8" w:rsidRDefault="00EC3B94" w:rsidP="001A3E3C">
            <w:pPr>
              <w:spacing w:line="260" w:lineRule="exact"/>
              <w:jc w:val="center"/>
              <w:rPr>
                <w:rFonts w:eastAsia="標楷體"/>
                <w:shd w:val="clear" w:color="auto" w:fill="FFFFFF"/>
              </w:rPr>
            </w:pPr>
            <w:r w:rsidRPr="002451B8">
              <w:rPr>
                <w:rFonts w:eastAsia="標楷體"/>
                <w:shd w:val="clear" w:color="auto" w:fill="FFFFFF"/>
              </w:rPr>
              <w:t>備註</w:t>
            </w:r>
          </w:p>
        </w:tc>
      </w:tr>
      <w:tr w:rsidR="00EC3B94" w:rsidRPr="002451B8" w:rsidTr="001A3E3C">
        <w:tblPrEx>
          <w:tblCellMar>
            <w:top w:w="0" w:type="dxa"/>
            <w:bottom w:w="0" w:type="dxa"/>
          </w:tblCellMar>
        </w:tblPrEx>
        <w:trPr>
          <w:cantSplit/>
          <w:trHeight w:val="187"/>
          <w:jc w:val="center"/>
        </w:trPr>
        <w:tc>
          <w:tcPr>
            <w:tcW w:w="595" w:type="dxa"/>
            <w:vMerge w:val="restart"/>
            <w:tcBorders>
              <w:top w:val="single" w:sz="4" w:space="0" w:color="auto"/>
              <w:right w:val="single" w:sz="4" w:space="0" w:color="auto"/>
            </w:tcBorders>
            <w:textDirection w:val="tbRlV"/>
            <w:vAlign w:val="center"/>
          </w:tcPr>
          <w:p w:rsidR="00EC3B94" w:rsidRPr="002451B8" w:rsidRDefault="00EC3B94" w:rsidP="001A3E3C">
            <w:pPr>
              <w:ind w:leftChars="553" w:left="1327" w:right="113"/>
              <w:rPr>
                <w:rFonts w:eastAsia="標楷體" w:hint="eastAsia"/>
                <w:shd w:val="clear" w:color="auto" w:fill="FFFFFF"/>
              </w:rPr>
            </w:pPr>
            <w:r w:rsidRPr="002451B8">
              <w:rPr>
                <w:rFonts w:eastAsia="標楷體"/>
                <w:shd w:val="clear" w:color="auto" w:fill="FFFFFF"/>
              </w:rPr>
              <w:t>專門課</w:t>
            </w:r>
            <w:r w:rsidRPr="002451B8">
              <w:rPr>
                <w:rFonts w:eastAsia="標楷體" w:hint="eastAsia"/>
                <w:shd w:val="clear" w:color="auto" w:fill="FFFFFF"/>
              </w:rPr>
              <w:t>程</w:t>
            </w:r>
          </w:p>
        </w:tc>
        <w:tc>
          <w:tcPr>
            <w:tcW w:w="637" w:type="dxa"/>
            <w:vMerge w:val="restart"/>
            <w:tcBorders>
              <w:top w:val="single" w:sz="4" w:space="0" w:color="auto"/>
              <w:left w:val="single" w:sz="4" w:space="0" w:color="auto"/>
            </w:tcBorders>
            <w:textDirection w:val="tbRlV"/>
            <w:vAlign w:val="center"/>
          </w:tcPr>
          <w:p w:rsidR="00EC3B94" w:rsidRPr="002451B8" w:rsidRDefault="00EC3B94" w:rsidP="001A3E3C">
            <w:pPr>
              <w:ind w:leftChars="553" w:left="1327" w:right="113"/>
              <w:rPr>
                <w:rFonts w:eastAsia="標楷體" w:hint="eastAsia"/>
                <w:shd w:val="clear" w:color="auto" w:fill="FFFFFF"/>
              </w:rPr>
            </w:pPr>
            <w:r w:rsidRPr="002451B8">
              <w:rPr>
                <w:rFonts w:eastAsia="標楷體"/>
                <w:shd w:val="clear" w:color="auto" w:fill="FFFFFF"/>
              </w:rPr>
              <w:t>必修</w:t>
            </w:r>
          </w:p>
        </w:tc>
        <w:tc>
          <w:tcPr>
            <w:tcW w:w="482" w:type="dxa"/>
            <w:vMerge w:val="restart"/>
            <w:vAlign w:val="center"/>
          </w:tcPr>
          <w:p w:rsidR="00EC3B94" w:rsidRDefault="00EC3B94" w:rsidP="001A3E3C">
            <w:pPr>
              <w:rPr>
                <w:rFonts w:eastAsia="標楷體" w:hint="eastAsia"/>
                <w:shd w:val="clear" w:color="auto" w:fill="FFFFFF"/>
              </w:rPr>
            </w:pPr>
          </w:p>
          <w:p w:rsidR="00EC3B94" w:rsidRDefault="00EC3B94" w:rsidP="001A3E3C">
            <w:pPr>
              <w:rPr>
                <w:rFonts w:eastAsia="標楷體" w:hint="eastAsia"/>
                <w:shd w:val="clear" w:color="auto" w:fill="FFFFFF"/>
              </w:rPr>
            </w:pPr>
          </w:p>
          <w:p w:rsidR="00EC3B94" w:rsidRDefault="00EC3B94" w:rsidP="001A3E3C">
            <w:pPr>
              <w:rPr>
                <w:rFonts w:eastAsia="標楷體" w:hint="eastAsia"/>
                <w:shd w:val="clear" w:color="auto" w:fill="FFFFFF"/>
              </w:rPr>
            </w:pPr>
          </w:p>
          <w:p w:rsidR="00EC3B94" w:rsidRPr="002451B8" w:rsidRDefault="00EC3B94" w:rsidP="001A3E3C">
            <w:pPr>
              <w:rPr>
                <w:rFonts w:eastAsia="標楷體" w:hint="eastAsia"/>
                <w:shd w:val="clear" w:color="auto" w:fill="FFFFFF"/>
              </w:rPr>
            </w:pPr>
            <w:r>
              <w:rPr>
                <w:rFonts w:eastAsia="標楷體" w:hint="eastAsia"/>
                <w:shd w:val="clear" w:color="auto" w:fill="FFFFFF"/>
              </w:rPr>
              <w:t>34</w:t>
            </w:r>
          </w:p>
          <w:p w:rsidR="00EC3B94" w:rsidRPr="002451B8" w:rsidRDefault="00EC3B94" w:rsidP="001A3E3C">
            <w:pPr>
              <w:rPr>
                <w:rFonts w:eastAsia="標楷體" w:hint="eastAsia"/>
                <w:shd w:val="clear" w:color="auto" w:fill="FFFFFF"/>
              </w:rPr>
            </w:pPr>
            <w:r w:rsidRPr="002451B8">
              <w:rPr>
                <w:rFonts w:eastAsia="標楷體" w:hint="eastAsia"/>
                <w:shd w:val="clear" w:color="auto" w:fill="FFFFFF"/>
              </w:rPr>
              <w:t>學分</w:t>
            </w:r>
          </w:p>
          <w:p w:rsidR="00EC3B94" w:rsidRPr="002451B8" w:rsidRDefault="00EC3B94" w:rsidP="001A3E3C">
            <w:pPr>
              <w:rPr>
                <w:rFonts w:eastAsia="標楷體" w:hint="eastAsia"/>
                <w:shd w:val="clear" w:color="auto" w:fill="FFFFFF"/>
              </w:rPr>
            </w:pPr>
          </w:p>
          <w:p w:rsidR="00EC3B94" w:rsidRPr="002451B8" w:rsidRDefault="00EC3B94" w:rsidP="001A3E3C">
            <w:pPr>
              <w:rPr>
                <w:rFonts w:eastAsia="標楷體" w:hint="eastAsia"/>
                <w:shd w:val="clear" w:color="auto" w:fill="FFFFFF"/>
              </w:rPr>
            </w:pPr>
          </w:p>
          <w:p w:rsidR="00EC3B94" w:rsidRPr="002451B8" w:rsidRDefault="00EC3B94" w:rsidP="001A3E3C">
            <w:pPr>
              <w:rPr>
                <w:rFonts w:eastAsia="標楷體" w:hint="eastAsia"/>
                <w:shd w:val="clear" w:color="auto" w:fill="FFFFFF"/>
              </w:rPr>
            </w:pPr>
          </w:p>
          <w:p w:rsidR="00EC3B94" w:rsidRPr="002451B8" w:rsidRDefault="00EC3B94" w:rsidP="001A3E3C">
            <w:pPr>
              <w:rPr>
                <w:rFonts w:eastAsia="標楷體" w:hint="eastAsia"/>
                <w:shd w:val="clear" w:color="auto" w:fill="FFFFFF"/>
              </w:rPr>
            </w:pPr>
          </w:p>
          <w:p w:rsidR="00EC3B94" w:rsidRPr="002451B8" w:rsidRDefault="00EC3B94" w:rsidP="001A3E3C">
            <w:pPr>
              <w:rPr>
                <w:rFonts w:eastAsia="標楷體" w:hint="eastAsia"/>
                <w:shd w:val="clear" w:color="auto" w:fill="FFFFFF"/>
              </w:rPr>
            </w:pPr>
          </w:p>
          <w:p w:rsidR="00EC3B94" w:rsidRPr="002451B8" w:rsidRDefault="00EC3B94" w:rsidP="001A3E3C">
            <w:pPr>
              <w:rPr>
                <w:rFonts w:eastAsia="標楷體" w:hint="eastAsia"/>
                <w:shd w:val="clear" w:color="auto" w:fill="FFFFFF"/>
              </w:rPr>
            </w:pPr>
          </w:p>
          <w:p w:rsidR="00EC3B94" w:rsidRPr="002451B8" w:rsidRDefault="00EC3B94" w:rsidP="001A3E3C">
            <w:pPr>
              <w:rPr>
                <w:rFonts w:eastAsia="標楷體" w:hint="eastAsia"/>
                <w:shd w:val="clear" w:color="auto" w:fill="FFFFFF"/>
              </w:rPr>
            </w:pPr>
          </w:p>
          <w:p w:rsidR="00EC3B94" w:rsidRPr="002451B8" w:rsidRDefault="00EC3B94" w:rsidP="001A3E3C">
            <w:pPr>
              <w:rPr>
                <w:rFonts w:eastAsia="標楷體" w:hint="eastAsia"/>
                <w:shd w:val="clear" w:color="auto" w:fill="FFFFFF"/>
              </w:rPr>
            </w:pPr>
          </w:p>
        </w:tc>
        <w:tc>
          <w:tcPr>
            <w:tcW w:w="2158" w:type="dxa"/>
            <w:vAlign w:val="center"/>
          </w:tcPr>
          <w:p w:rsidR="00EC3B94" w:rsidRPr="000D6A5E" w:rsidRDefault="00EC3B94" w:rsidP="001A3E3C">
            <w:pPr>
              <w:snapToGrid w:val="0"/>
              <w:rPr>
                <w:rFonts w:eastAsia="標楷體" w:hint="eastAsia"/>
                <w:bCs/>
                <w:shd w:val="clear" w:color="auto" w:fill="FFFFFF"/>
              </w:rPr>
            </w:pPr>
            <w:r w:rsidRPr="002451B8">
              <w:rPr>
                <w:rFonts w:eastAsia="標楷體"/>
                <w:shd w:val="clear" w:color="auto" w:fill="FFFFFF"/>
              </w:rPr>
              <w:t>計算機概論</w:t>
            </w:r>
          </w:p>
        </w:tc>
        <w:tc>
          <w:tcPr>
            <w:tcW w:w="1670" w:type="dxa"/>
            <w:vAlign w:val="center"/>
          </w:tcPr>
          <w:p w:rsidR="00EC3B94" w:rsidRPr="002451B8" w:rsidRDefault="00EC3B94" w:rsidP="001A3E3C">
            <w:pPr>
              <w:rPr>
                <w:rFonts w:eastAsia="標楷體"/>
                <w:shd w:val="clear" w:color="auto" w:fill="FFFFFF"/>
              </w:rPr>
            </w:pPr>
            <w:r>
              <w:rPr>
                <w:rFonts w:hint="eastAsia"/>
                <w:color w:val="000000"/>
              </w:rPr>
              <w:t>SIM41D00B001</w:t>
            </w:r>
          </w:p>
        </w:tc>
        <w:tc>
          <w:tcPr>
            <w:tcW w:w="395" w:type="dxa"/>
            <w:gridSpan w:val="2"/>
            <w:vAlign w:val="center"/>
          </w:tcPr>
          <w:p w:rsidR="00EC3B94" w:rsidRPr="002451B8" w:rsidRDefault="00EC3B94" w:rsidP="001A3E3C">
            <w:pPr>
              <w:snapToGrid w:val="0"/>
              <w:jc w:val="center"/>
              <w:rPr>
                <w:rFonts w:eastAsia="標楷體"/>
                <w:shd w:val="clear" w:color="auto" w:fill="FFFFFF"/>
              </w:rPr>
            </w:pPr>
            <w:r w:rsidRPr="002451B8">
              <w:rPr>
                <w:rFonts w:eastAsia="標楷體"/>
                <w:shd w:val="clear" w:color="auto" w:fill="FFFFFF"/>
              </w:rPr>
              <w:t>必</w:t>
            </w:r>
          </w:p>
        </w:tc>
        <w:tc>
          <w:tcPr>
            <w:tcW w:w="312" w:type="dxa"/>
            <w:vAlign w:val="center"/>
          </w:tcPr>
          <w:p w:rsidR="00EC3B94" w:rsidRPr="002451B8" w:rsidRDefault="00EC3B94" w:rsidP="001A3E3C">
            <w:pPr>
              <w:snapToGrid w:val="0"/>
              <w:jc w:val="center"/>
              <w:rPr>
                <w:rFonts w:eastAsia="標楷體"/>
                <w:shd w:val="clear" w:color="auto" w:fill="FFFFFF"/>
              </w:rPr>
            </w:pPr>
            <w:r w:rsidRPr="002451B8">
              <w:rPr>
                <w:rFonts w:eastAsia="標楷體"/>
                <w:shd w:val="clear" w:color="auto" w:fill="FFFFFF"/>
              </w:rPr>
              <w:t>3</w:t>
            </w:r>
          </w:p>
        </w:tc>
        <w:tc>
          <w:tcPr>
            <w:tcW w:w="320" w:type="dxa"/>
            <w:vAlign w:val="center"/>
          </w:tcPr>
          <w:p w:rsidR="00EC3B94" w:rsidRPr="002451B8" w:rsidRDefault="00EC3B94" w:rsidP="001A3E3C">
            <w:pPr>
              <w:snapToGrid w:val="0"/>
              <w:jc w:val="center"/>
              <w:rPr>
                <w:rFonts w:eastAsia="標楷體"/>
                <w:shd w:val="clear" w:color="auto" w:fill="FFFFFF"/>
              </w:rPr>
            </w:pPr>
            <w:r w:rsidRPr="002451B8">
              <w:rPr>
                <w:rFonts w:eastAsia="標楷體"/>
                <w:shd w:val="clear" w:color="auto" w:fill="FFFFFF"/>
              </w:rPr>
              <w:t>3</w:t>
            </w:r>
          </w:p>
        </w:tc>
        <w:tc>
          <w:tcPr>
            <w:tcW w:w="623" w:type="dxa"/>
            <w:vAlign w:val="center"/>
          </w:tcPr>
          <w:p w:rsidR="00EC3B94" w:rsidRPr="002451B8" w:rsidRDefault="00EC3B94" w:rsidP="001A3E3C">
            <w:pPr>
              <w:snapToGrid w:val="0"/>
              <w:jc w:val="center"/>
              <w:rPr>
                <w:rFonts w:eastAsia="標楷體"/>
                <w:w w:val="110"/>
                <w:shd w:val="clear" w:color="auto" w:fill="FFFFFF"/>
              </w:rPr>
            </w:pPr>
            <w:proofErr w:type="gramStart"/>
            <w:r w:rsidRPr="002451B8">
              <w:rPr>
                <w:rFonts w:eastAsia="標楷體" w:hint="eastAsia"/>
                <w:w w:val="110"/>
                <w:shd w:val="clear" w:color="auto" w:fill="FFFFFF"/>
              </w:rPr>
              <w:t>一</w:t>
            </w:r>
            <w:proofErr w:type="gramEnd"/>
            <w:r w:rsidRPr="002451B8">
              <w:rPr>
                <w:rFonts w:eastAsia="標楷體" w:hint="eastAsia"/>
                <w:w w:val="110"/>
                <w:shd w:val="clear" w:color="auto" w:fill="FFFFFF"/>
              </w:rPr>
              <w:t>上</w:t>
            </w:r>
          </w:p>
        </w:tc>
        <w:tc>
          <w:tcPr>
            <w:tcW w:w="2318" w:type="dxa"/>
            <w:vAlign w:val="center"/>
          </w:tcPr>
          <w:p w:rsidR="00EC3B94" w:rsidRPr="002451B8" w:rsidRDefault="00EC3B94" w:rsidP="001A3E3C">
            <w:pPr>
              <w:snapToGrid w:val="0"/>
              <w:rPr>
                <w:rFonts w:eastAsia="標楷體"/>
                <w:shd w:val="clear" w:color="auto" w:fill="FFFFFF"/>
              </w:rPr>
            </w:pPr>
            <w:r w:rsidRPr="00BB044F">
              <w:rPr>
                <w:rFonts w:eastAsia="標楷體"/>
                <w:sz w:val="20"/>
                <w:szCs w:val="20"/>
                <w:shd w:val="clear" w:color="auto" w:fill="FFFFFF"/>
              </w:rPr>
              <w:t>Introduction to Computer Science</w:t>
            </w:r>
          </w:p>
        </w:tc>
        <w:tc>
          <w:tcPr>
            <w:tcW w:w="751" w:type="dxa"/>
            <w:vMerge w:val="restart"/>
            <w:vAlign w:val="center"/>
          </w:tcPr>
          <w:p w:rsidR="00EC3B94" w:rsidRPr="002451B8" w:rsidRDefault="00EC3B94" w:rsidP="001A3E3C">
            <w:pPr>
              <w:rPr>
                <w:rFonts w:eastAsia="標楷體"/>
                <w:shd w:val="clear" w:color="auto" w:fill="FFFFFF"/>
              </w:rPr>
            </w:pPr>
          </w:p>
        </w:tc>
      </w:tr>
      <w:tr w:rsidR="00EC3B94" w:rsidRPr="00BB044F" w:rsidTr="001A3E3C">
        <w:tblPrEx>
          <w:tblCellMar>
            <w:top w:w="0" w:type="dxa"/>
            <w:bottom w:w="0" w:type="dxa"/>
          </w:tblCellMar>
        </w:tblPrEx>
        <w:trPr>
          <w:cantSplit/>
          <w:trHeight w:val="409"/>
          <w:jc w:val="center"/>
        </w:trPr>
        <w:tc>
          <w:tcPr>
            <w:tcW w:w="595" w:type="dxa"/>
            <w:vMerge/>
            <w:tcBorders>
              <w:right w:val="single" w:sz="4" w:space="0" w:color="auto"/>
            </w:tcBorders>
          </w:tcPr>
          <w:p w:rsidR="00EC3B94" w:rsidRPr="002451B8" w:rsidRDefault="00EC3B94" w:rsidP="001A3E3C">
            <w:pPr>
              <w:ind w:left="113" w:right="113"/>
              <w:jc w:val="center"/>
              <w:rPr>
                <w:rFonts w:eastAsia="標楷體"/>
                <w:shd w:val="clear" w:color="auto" w:fill="FFFFFF"/>
              </w:rPr>
            </w:pPr>
          </w:p>
        </w:tc>
        <w:tc>
          <w:tcPr>
            <w:tcW w:w="637" w:type="dxa"/>
            <w:vMerge/>
            <w:tcBorders>
              <w:left w:val="single" w:sz="4" w:space="0" w:color="auto"/>
            </w:tcBorders>
          </w:tcPr>
          <w:p w:rsidR="00EC3B94" w:rsidRPr="002451B8" w:rsidRDefault="00EC3B94" w:rsidP="001A3E3C">
            <w:pPr>
              <w:ind w:left="113" w:right="113"/>
              <w:jc w:val="center"/>
              <w:rPr>
                <w:rFonts w:eastAsia="標楷體"/>
                <w:shd w:val="clear" w:color="auto" w:fill="FFFFFF"/>
              </w:rPr>
            </w:pPr>
          </w:p>
        </w:tc>
        <w:tc>
          <w:tcPr>
            <w:tcW w:w="482" w:type="dxa"/>
            <w:vMerge/>
          </w:tcPr>
          <w:p w:rsidR="00EC3B94" w:rsidRPr="002451B8" w:rsidRDefault="00EC3B94" w:rsidP="001A3E3C">
            <w:pPr>
              <w:rPr>
                <w:rFonts w:eastAsia="標楷體"/>
                <w:shd w:val="clear" w:color="auto" w:fill="FFFFFF"/>
              </w:rPr>
            </w:pPr>
          </w:p>
        </w:tc>
        <w:tc>
          <w:tcPr>
            <w:tcW w:w="2158" w:type="dxa"/>
            <w:vAlign w:val="center"/>
          </w:tcPr>
          <w:p w:rsidR="00EC3B94" w:rsidRPr="002451B8" w:rsidRDefault="00EC3B94" w:rsidP="001A3E3C">
            <w:pPr>
              <w:pStyle w:val="Web"/>
              <w:widowControl w:val="0"/>
              <w:snapToGrid w:val="0"/>
              <w:spacing w:before="0" w:after="0"/>
              <w:rPr>
                <w:rFonts w:ascii="Times New Roman" w:eastAsia="標楷體"/>
                <w:kern w:val="2"/>
                <w:shd w:val="clear" w:color="auto" w:fill="FFFFFF"/>
              </w:rPr>
            </w:pPr>
            <w:r w:rsidRPr="002451B8">
              <w:rPr>
                <w:rFonts w:ascii="Times New Roman" w:eastAsia="標楷體" w:hint="eastAsia"/>
                <w:kern w:val="2"/>
                <w:shd w:val="clear" w:color="auto" w:fill="FFFFFF"/>
              </w:rPr>
              <w:t>商用數學</w:t>
            </w:r>
            <w:r w:rsidRPr="002451B8">
              <w:rPr>
                <w:rFonts w:ascii="Times New Roman" w:eastAsia="標楷體" w:hint="eastAsia"/>
                <w:kern w:val="2"/>
                <w:shd w:val="clear" w:color="auto" w:fill="FFFFFF"/>
              </w:rPr>
              <w:t>(</w:t>
            </w:r>
            <w:proofErr w:type="gramStart"/>
            <w:r>
              <w:rPr>
                <w:rFonts w:eastAsia="標楷體" w:hint="eastAsia"/>
                <w:shd w:val="clear" w:color="auto" w:fill="FFFFFF"/>
              </w:rPr>
              <w:t>一</w:t>
            </w:r>
            <w:proofErr w:type="gramEnd"/>
            <w:r w:rsidRPr="002451B8">
              <w:rPr>
                <w:rFonts w:eastAsia="標楷體" w:hint="eastAsia"/>
                <w:shd w:val="clear" w:color="auto" w:fill="FFFFFF"/>
              </w:rPr>
              <w:t>)</w:t>
            </w:r>
          </w:p>
        </w:tc>
        <w:tc>
          <w:tcPr>
            <w:tcW w:w="1670" w:type="dxa"/>
            <w:vAlign w:val="center"/>
          </w:tcPr>
          <w:p w:rsidR="00EC3B94" w:rsidRPr="00CB6692" w:rsidRDefault="00EC3B94" w:rsidP="001A3E3C">
            <w:pPr>
              <w:rPr>
                <w:rFonts w:ascii="新細明體" w:hAnsi="新細明體" w:cs="新細明體" w:hint="eastAsia"/>
                <w:color w:val="000000"/>
              </w:rPr>
            </w:pPr>
            <w:r>
              <w:rPr>
                <w:rFonts w:hint="eastAsia"/>
                <w:color w:val="000000"/>
              </w:rPr>
              <w:t>SIM41D00B</w:t>
            </w:r>
            <w:r w:rsidRPr="00CE47F7">
              <w:rPr>
                <w:rFonts w:hint="eastAsia"/>
                <w:color w:val="FF0000"/>
              </w:rPr>
              <w:t>013</w:t>
            </w:r>
          </w:p>
        </w:tc>
        <w:tc>
          <w:tcPr>
            <w:tcW w:w="395" w:type="dxa"/>
            <w:gridSpan w:val="2"/>
            <w:vAlign w:val="center"/>
          </w:tcPr>
          <w:p w:rsidR="00EC3B94" w:rsidRPr="002451B8" w:rsidRDefault="00EC3B94" w:rsidP="001A3E3C">
            <w:pPr>
              <w:snapToGrid w:val="0"/>
              <w:jc w:val="center"/>
              <w:rPr>
                <w:rFonts w:eastAsia="標楷體"/>
                <w:shd w:val="clear" w:color="auto" w:fill="FFFFFF"/>
              </w:rPr>
            </w:pPr>
            <w:r w:rsidRPr="002451B8">
              <w:rPr>
                <w:rFonts w:eastAsia="標楷體"/>
                <w:shd w:val="clear" w:color="auto" w:fill="FFFFFF"/>
              </w:rPr>
              <w:t>必</w:t>
            </w:r>
          </w:p>
        </w:tc>
        <w:tc>
          <w:tcPr>
            <w:tcW w:w="312" w:type="dxa"/>
            <w:vAlign w:val="center"/>
          </w:tcPr>
          <w:p w:rsidR="00EC3B94" w:rsidRPr="002451B8" w:rsidRDefault="00EC3B94" w:rsidP="001A3E3C">
            <w:pPr>
              <w:snapToGrid w:val="0"/>
              <w:jc w:val="center"/>
              <w:rPr>
                <w:rFonts w:eastAsia="標楷體"/>
                <w:shd w:val="clear" w:color="auto" w:fill="FFFFFF"/>
              </w:rPr>
            </w:pPr>
            <w:r w:rsidRPr="002451B8">
              <w:rPr>
                <w:rFonts w:eastAsia="標楷體"/>
                <w:shd w:val="clear" w:color="auto" w:fill="FFFFFF"/>
              </w:rPr>
              <w:t>3</w:t>
            </w:r>
          </w:p>
        </w:tc>
        <w:tc>
          <w:tcPr>
            <w:tcW w:w="320" w:type="dxa"/>
            <w:vAlign w:val="center"/>
          </w:tcPr>
          <w:p w:rsidR="00EC3B94" w:rsidRPr="002451B8" w:rsidRDefault="00EC3B94" w:rsidP="001A3E3C">
            <w:pPr>
              <w:snapToGrid w:val="0"/>
              <w:jc w:val="center"/>
              <w:rPr>
                <w:rFonts w:eastAsia="標楷體"/>
                <w:shd w:val="clear" w:color="auto" w:fill="FFFFFF"/>
              </w:rPr>
            </w:pPr>
            <w:r w:rsidRPr="002451B8">
              <w:rPr>
                <w:rFonts w:eastAsia="標楷體"/>
                <w:shd w:val="clear" w:color="auto" w:fill="FFFFFF"/>
              </w:rPr>
              <w:t>3</w:t>
            </w:r>
          </w:p>
        </w:tc>
        <w:tc>
          <w:tcPr>
            <w:tcW w:w="623" w:type="dxa"/>
            <w:vAlign w:val="center"/>
          </w:tcPr>
          <w:p w:rsidR="00EC3B94" w:rsidRPr="002451B8" w:rsidRDefault="00EC3B94" w:rsidP="001A3E3C">
            <w:pPr>
              <w:snapToGrid w:val="0"/>
              <w:jc w:val="center"/>
              <w:rPr>
                <w:rFonts w:eastAsia="標楷體" w:hint="eastAsia"/>
                <w:w w:val="110"/>
                <w:shd w:val="clear" w:color="auto" w:fill="FFFFFF"/>
              </w:rPr>
            </w:pPr>
            <w:proofErr w:type="gramStart"/>
            <w:r w:rsidRPr="002451B8">
              <w:rPr>
                <w:rFonts w:eastAsia="標楷體" w:hint="eastAsia"/>
                <w:w w:val="110"/>
                <w:shd w:val="clear" w:color="auto" w:fill="FFFFFF"/>
              </w:rPr>
              <w:t>一</w:t>
            </w:r>
            <w:proofErr w:type="gramEnd"/>
            <w:r w:rsidRPr="002451B8">
              <w:rPr>
                <w:rFonts w:eastAsia="標楷體" w:hint="eastAsia"/>
                <w:w w:val="110"/>
                <w:shd w:val="clear" w:color="auto" w:fill="FFFFFF"/>
              </w:rPr>
              <w:t>上</w:t>
            </w:r>
          </w:p>
        </w:tc>
        <w:tc>
          <w:tcPr>
            <w:tcW w:w="2318" w:type="dxa"/>
            <w:vAlign w:val="center"/>
          </w:tcPr>
          <w:p w:rsidR="00EC3B94" w:rsidRPr="00BB044F" w:rsidRDefault="00EC3B94" w:rsidP="001A3E3C">
            <w:pPr>
              <w:snapToGrid w:val="0"/>
              <w:rPr>
                <w:rFonts w:eastAsia="標楷體"/>
                <w:sz w:val="20"/>
                <w:szCs w:val="20"/>
                <w:shd w:val="clear" w:color="auto" w:fill="FFFFFF"/>
              </w:rPr>
            </w:pPr>
            <w:r w:rsidRPr="00BB044F">
              <w:rPr>
                <w:rFonts w:eastAsia="標楷體"/>
                <w:sz w:val="20"/>
                <w:szCs w:val="20"/>
                <w:shd w:val="clear" w:color="auto" w:fill="FFFFFF"/>
              </w:rPr>
              <w:t>Business Mathematics(I)</w:t>
            </w:r>
          </w:p>
        </w:tc>
        <w:tc>
          <w:tcPr>
            <w:tcW w:w="751" w:type="dxa"/>
            <w:vMerge/>
            <w:vAlign w:val="center"/>
          </w:tcPr>
          <w:p w:rsidR="00EC3B94" w:rsidRPr="00BB044F" w:rsidRDefault="00EC3B94" w:rsidP="001A3E3C">
            <w:pPr>
              <w:rPr>
                <w:rFonts w:eastAsia="標楷體"/>
                <w:sz w:val="20"/>
                <w:szCs w:val="20"/>
                <w:shd w:val="clear" w:color="auto" w:fill="FFFFFF"/>
              </w:rPr>
            </w:pPr>
          </w:p>
        </w:tc>
      </w:tr>
      <w:tr w:rsidR="00EC3B94" w:rsidRPr="00BB044F" w:rsidTr="001A3E3C">
        <w:tblPrEx>
          <w:tblCellMar>
            <w:top w:w="0" w:type="dxa"/>
            <w:bottom w:w="0" w:type="dxa"/>
          </w:tblCellMar>
        </w:tblPrEx>
        <w:trPr>
          <w:cantSplit/>
          <w:trHeight w:val="213"/>
          <w:jc w:val="center"/>
        </w:trPr>
        <w:tc>
          <w:tcPr>
            <w:tcW w:w="595" w:type="dxa"/>
            <w:vMerge/>
            <w:tcBorders>
              <w:right w:val="single" w:sz="4" w:space="0" w:color="auto"/>
            </w:tcBorders>
            <w:textDirection w:val="tbRlV"/>
            <w:vAlign w:val="center"/>
          </w:tcPr>
          <w:p w:rsidR="00EC3B94" w:rsidRPr="002451B8" w:rsidRDefault="00EC3B94" w:rsidP="001A3E3C">
            <w:pPr>
              <w:ind w:left="113" w:right="113"/>
              <w:jc w:val="center"/>
              <w:rPr>
                <w:rFonts w:eastAsia="標楷體"/>
                <w:shd w:val="clear" w:color="auto" w:fill="FFFFFF"/>
              </w:rPr>
            </w:pPr>
          </w:p>
        </w:tc>
        <w:tc>
          <w:tcPr>
            <w:tcW w:w="637" w:type="dxa"/>
            <w:vMerge/>
            <w:tcBorders>
              <w:left w:val="single" w:sz="4" w:space="0" w:color="auto"/>
            </w:tcBorders>
            <w:textDirection w:val="tbRlV"/>
            <w:vAlign w:val="center"/>
          </w:tcPr>
          <w:p w:rsidR="00EC3B94" w:rsidRPr="002451B8" w:rsidRDefault="00EC3B94" w:rsidP="001A3E3C">
            <w:pPr>
              <w:ind w:left="113" w:right="113"/>
              <w:jc w:val="center"/>
              <w:rPr>
                <w:rFonts w:eastAsia="標楷體"/>
                <w:shd w:val="clear" w:color="auto" w:fill="FFFFFF"/>
              </w:rPr>
            </w:pPr>
          </w:p>
        </w:tc>
        <w:tc>
          <w:tcPr>
            <w:tcW w:w="482" w:type="dxa"/>
            <w:vMerge/>
            <w:vAlign w:val="center"/>
          </w:tcPr>
          <w:p w:rsidR="00EC3B94" w:rsidRPr="002451B8" w:rsidRDefault="00EC3B94" w:rsidP="001A3E3C">
            <w:pPr>
              <w:rPr>
                <w:rFonts w:eastAsia="標楷體"/>
                <w:shd w:val="clear" w:color="auto" w:fill="FFFFFF"/>
              </w:rPr>
            </w:pPr>
          </w:p>
        </w:tc>
        <w:tc>
          <w:tcPr>
            <w:tcW w:w="2158" w:type="dxa"/>
            <w:shd w:val="clear" w:color="auto" w:fill="FFFFFF"/>
            <w:vAlign w:val="center"/>
          </w:tcPr>
          <w:p w:rsidR="00EC3B94" w:rsidRPr="002451B8" w:rsidRDefault="00EC3B94" w:rsidP="001A3E3C">
            <w:pPr>
              <w:snapToGrid w:val="0"/>
              <w:rPr>
                <w:rFonts w:eastAsia="標楷體"/>
                <w:shd w:val="clear" w:color="auto" w:fill="FFFFFF"/>
              </w:rPr>
            </w:pPr>
            <w:r w:rsidRPr="002451B8">
              <w:rPr>
                <w:rFonts w:eastAsia="標楷體" w:hint="eastAsia"/>
                <w:shd w:val="clear" w:color="auto" w:fill="FFFFFF"/>
              </w:rPr>
              <w:t>商用數學</w:t>
            </w:r>
            <w:r w:rsidRPr="002451B8">
              <w:rPr>
                <w:rFonts w:eastAsia="標楷體" w:hint="eastAsia"/>
                <w:shd w:val="clear" w:color="auto" w:fill="FFFFFF"/>
              </w:rPr>
              <w:t>(</w:t>
            </w:r>
            <w:r>
              <w:rPr>
                <w:rFonts w:eastAsia="標楷體" w:hint="eastAsia"/>
                <w:shd w:val="clear" w:color="auto" w:fill="FFFFFF"/>
              </w:rPr>
              <w:t>二</w:t>
            </w:r>
            <w:r w:rsidRPr="002451B8">
              <w:rPr>
                <w:rFonts w:eastAsia="標楷體" w:hint="eastAsia"/>
                <w:shd w:val="clear" w:color="auto" w:fill="FFFFFF"/>
              </w:rPr>
              <w:t>)</w:t>
            </w:r>
          </w:p>
        </w:tc>
        <w:tc>
          <w:tcPr>
            <w:tcW w:w="1670" w:type="dxa"/>
            <w:shd w:val="clear" w:color="auto" w:fill="FFFFFF"/>
            <w:vAlign w:val="center"/>
          </w:tcPr>
          <w:p w:rsidR="00EC3B94" w:rsidRPr="00CB6692" w:rsidRDefault="00EC3B94" w:rsidP="001A3E3C">
            <w:pPr>
              <w:rPr>
                <w:rFonts w:ascii="新細明體" w:hAnsi="新細明體" w:cs="新細明體" w:hint="eastAsia"/>
                <w:color w:val="000000"/>
              </w:rPr>
            </w:pPr>
            <w:r>
              <w:rPr>
                <w:rFonts w:hint="eastAsia"/>
                <w:color w:val="000000"/>
              </w:rPr>
              <w:t>SIM41D00B</w:t>
            </w:r>
            <w:r w:rsidRPr="00CE47F7">
              <w:rPr>
                <w:rFonts w:hint="eastAsia"/>
                <w:color w:val="FF0000"/>
              </w:rPr>
              <w:t>014</w:t>
            </w:r>
          </w:p>
        </w:tc>
        <w:tc>
          <w:tcPr>
            <w:tcW w:w="395" w:type="dxa"/>
            <w:gridSpan w:val="2"/>
            <w:shd w:val="clear" w:color="auto" w:fill="FFFFFF"/>
            <w:vAlign w:val="center"/>
          </w:tcPr>
          <w:p w:rsidR="00EC3B94" w:rsidRPr="002451B8" w:rsidRDefault="00EC3B94" w:rsidP="001A3E3C">
            <w:pPr>
              <w:snapToGrid w:val="0"/>
              <w:jc w:val="center"/>
              <w:rPr>
                <w:rFonts w:eastAsia="標楷體"/>
                <w:shd w:val="clear" w:color="auto" w:fill="FFFFFF"/>
              </w:rPr>
            </w:pPr>
            <w:r w:rsidRPr="002451B8">
              <w:rPr>
                <w:rFonts w:eastAsia="標楷體"/>
                <w:shd w:val="clear" w:color="auto" w:fill="FFFFFF"/>
              </w:rPr>
              <w:t>必</w:t>
            </w:r>
          </w:p>
        </w:tc>
        <w:tc>
          <w:tcPr>
            <w:tcW w:w="312" w:type="dxa"/>
            <w:shd w:val="clear" w:color="auto" w:fill="FFFFFF"/>
            <w:vAlign w:val="center"/>
          </w:tcPr>
          <w:p w:rsidR="00EC3B94" w:rsidRPr="002451B8" w:rsidRDefault="00EC3B94" w:rsidP="001A3E3C">
            <w:pPr>
              <w:snapToGrid w:val="0"/>
              <w:jc w:val="center"/>
              <w:rPr>
                <w:rFonts w:eastAsia="標楷體"/>
                <w:shd w:val="clear" w:color="auto" w:fill="FFFFFF"/>
              </w:rPr>
            </w:pPr>
            <w:r w:rsidRPr="002451B8">
              <w:rPr>
                <w:rFonts w:eastAsia="標楷體"/>
                <w:shd w:val="clear" w:color="auto" w:fill="FFFFFF"/>
              </w:rPr>
              <w:t>3</w:t>
            </w:r>
          </w:p>
        </w:tc>
        <w:tc>
          <w:tcPr>
            <w:tcW w:w="320" w:type="dxa"/>
            <w:shd w:val="clear" w:color="auto" w:fill="FFFFFF"/>
            <w:vAlign w:val="center"/>
          </w:tcPr>
          <w:p w:rsidR="00EC3B94" w:rsidRPr="002451B8" w:rsidRDefault="00EC3B94" w:rsidP="001A3E3C">
            <w:pPr>
              <w:snapToGrid w:val="0"/>
              <w:jc w:val="center"/>
              <w:rPr>
                <w:rFonts w:eastAsia="標楷體"/>
                <w:shd w:val="clear" w:color="auto" w:fill="FFFFFF"/>
              </w:rPr>
            </w:pPr>
            <w:r w:rsidRPr="002451B8">
              <w:rPr>
                <w:rFonts w:eastAsia="標楷體"/>
                <w:shd w:val="clear" w:color="auto" w:fill="FFFFFF"/>
              </w:rPr>
              <w:t>3</w:t>
            </w:r>
          </w:p>
        </w:tc>
        <w:tc>
          <w:tcPr>
            <w:tcW w:w="623" w:type="dxa"/>
            <w:shd w:val="clear" w:color="auto" w:fill="FFFFFF"/>
            <w:vAlign w:val="center"/>
          </w:tcPr>
          <w:p w:rsidR="00EC3B94" w:rsidRPr="002451B8" w:rsidRDefault="00EC3B94" w:rsidP="001A3E3C">
            <w:pPr>
              <w:snapToGrid w:val="0"/>
              <w:jc w:val="center"/>
              <w:rPr>
                <w:rFonts w:eastAsia="標楷體" w:hint="eastAsia"/>
                <w:w w:val="110"/>
                <w:shd w:val="clear" w:color="auto" w:fill="FFFFFF"/>
              </w:rPr>
            </w:pPr>
            <w:r w:rsidRPr="002451B8">
              <w:rPr>
                <w:rFonts w:eastAsia="標楷體" w:hint="eastAsia"/>
                <w:w w:val="110"/>
                <w:shd w:val="clear" w:color="auto" w:fill="FFFFFF"/>
              </w:rPr>
              <w:t>一下</w:t>
            </w:r>
          </w:p>
        </w:tc>
        <w:tc>
          <w:tcPr>
            <w:tcW w:w="2318" w:type="dxa"/>
            <w:shd w:val="clear" w:color="auto" w:fill="FFFFFF"/>
            <w:vAlign w:val="center"/>
          </w:tcPr>
          <w:p w:rsidR="00EC3B94" w:rsidRPr="00BB044F" w:rsidRDefault="00EC3B94" w:rsidP="001A3E3C">
            <w:pPr>
              <w:snapToGrid w:val="0"/>
              <w:rPr>
                <w:rFonts w:eastAsia="標楷體"/>
                <w:sz w:val="20"/>
                <w:szCs w:val="20"/>
                <w:shd w:val="clear" w:color="auto" w:fill="FFFFFF"/>
              </w:rPr>
            </w:pPr>
            <w:r w:rsidRPr="00BB044F">
              <w:rPr>
                <w:rFonts w:eastAsia="標楷體"/>
                <w:sz w:val="20"/>
                <w:szCs w:val="20"/>
                <w:shd w:val="clear" w:color="auto" w:fill="FFFFFF"/>
              </w:rPr>
              <w:t>Business Mathematics(II)</w:t>
            </w:r>
          </w:p>
        </w:tc>
        <w:tc>
          <w:tcPr>
            <w:tcW w:w="751" w:type="dxa"/>
            <w:vMerge/>
            <w:vAlign w:val="center"/>
          </w:tcPr>
          <w:p w:rsidR="00EC3B94" w:rsidRPr="00BB044F" w:rsidRDefault="00EC3B94" w:rsidP="001A3E3C">
            <w:pPr>
              <w:rPr>
                <w:rFonts w:eastAsia="標楷體"/>
                <w:sz w:val="20"/>
                <w:szCs w:val="20"/>
                <w:shd w:val="clear" w:color="auto" w:fill="FFFFFF"/>
              </w:rPr>
            </w:pPr>
          </w:p>
        </w:tc>
      </w:tr>
      <w:tr w:rsidR="00EC3B94" w:rsidRPr="00BB044F" w:rsidTr="001A3E3C">
        <w:tblPrEx>
          <w:tblCellMar>
            <w:top w:w="0" w:type="dxa"/>
            <w:bottom w:w="0" w:type="dxa"/>
          </w:tblCellMar>
        </w:tblPrEx>
        <w:trPr>
          <w:cantSplit/>
          <w:trHeight w:val="350"/>
          <w:jc w:val="center"/>
        </w:trPr>
        <w:tc>
          <w:tcPr>
            <w:tcW w:w="595" w:type="dxa"/>
            <w:vMerge/>
            <w:tcBorders>
              <w:right w:val="single" w:sz="4" w:space="0" w:color="auto"/>
            </w:tcBorders>
            <w:textDirection w:val="tbRlV"/>
            <w:vAlign w:val="center"/>
          </w:tcPr>
          <w:p w:rsidR="00EC3B94" w:rsidRPr="002451B8" w:rsidRDefault="00EC3B94" w:rsidP="001A3E3C">
            <w:pPr>
              <w:ind w:left="113" w:right="113"/>
              <w:jc w:val="center"/>
              <w:rPr>
                <w:rFonts w:eastAsia="標楷體"/>
                <w:shd w:val="clear" w:color="auto" w:fill="FFFFFF"/>
              </w:rPr>
            </w:pPr>
          </w:p>
        </w:tc>
        <w:tc>
          <w:tcPr>
            <w:tcW w:w="637" w:type="dxa"/>
            <w:vMerge/>
            <w:tcBorders>
              <w:left w:val="single" w:sz="4" w:space="0" w:color="auto"/>
            </w:tcBorders>
            <w:textDirection w:val="tbRlV"/>
            <w:vAlign w:val="center"/>
          </w:tcPr>
          <w:p w:rsidR="00EC3B94" w:rsidRPr="002451B8" w:rsidRDefault="00EC3B94" w:rsidP="001A3E3C">
            <w:pPr>
              <w:ind w:left="113" w:right="113"/>
              <w:jc w:val="center"/>
              <w:rPr>
                <w:rFonts w:eastAsia="標楷體"/>
                <w:shd w:val="clear" w:color="auto" w:fill="FFFFFF"/>
              </w:rPr>
            </w:pPr>
          </w:p>
        </w:tc>
        <w:tc>
          <w:tcPr>
            <w:tcW w:w="482" w:type="dxa"/>
            <w:vMerge/>
            <w:vAlign w:val="center"/>
          </w:tcPr>
          <w:p w:rsidR="00EC3B94" w:rsidRPr="002451B8" w:rsidRDefault="00EC3B94" w:rsidP="001A3E3C">
            <w:pPr>
              <w:rPr>
                <w:rFonts w:eastAsia="標楷體"/>
                <w:shd w:val="clear" w:color="auto" w:fill="FFFFFF"/>
              </w:rPr>
            </w:pPr>
          </w:p>
        </w:tc>
        <w:tc>
          <w:tcPr>
            <w:tcW w:w="2158" w:type="dxa"/>
            <w:shd w:val="clear" w:color="auto" w:fill="FFFFFF"/>
          </w:tcPr>
          <w:p w:rsidR="00EC3B94" w:rsidRPr="002451B8" w:rsidRDefault="00EC3B94" w:rsidP="001A3E3C">
            <w:pPr>
              <w:snapToGrid w:val="0"/>
              <w:rPr>
                <w:rFonts w:eastAsia="標楷體" w:hint="eastAsia"/>
                <w:shd w:val="clear" w:color="auto" w:fill="FFFFFF"/>
              </w:rPr>
            </w:pPr>
            <w:r w:rsidRPr="002451B8">
              <w:rPr>
                <w:rFonts w:eastAsia="標楷體" w:hint="eastAsia"/>
                <w:shd w:val="clear" w:color="auto" w:fill="FFFFFF"/>
              </w:rPr>
              <w:t>資訊管理導論</w:t>
            </w:r>
          </w:p>
        </w:tc>
        <w:tc>
          <w:tcPr>
            <w:tcW w:w="1670" w:type="dxa"/>
            <w:shd w:val="clear" w:color="auto" w:fill="FFFFFF"/>
          </w:tcPr>
          <w:p w:rsidR="00EC3B94" w:rsidRPr="00CB6692" w:rsidRDefault="00EC3B94" w:rsidP="001A3E3C">
            <w:pPr>
              <w:jc w:val="center"/>
              <w:rPr>
                <w:rFonts w:ascii="新細明體" w:hAnsi="新細明體" w:cs="新細明體" w:hint="eastAsia"/>
                <w:color w:val="000000"/>
              </w:rPr>
            </w:pPr>
            <w:r>
              <w:rPr>
                <w:rFonts w:hint="eastAsia"/>
                <w:color w:val="000000"/>
              </w:rPr>
              <w:t>SIM41D00B004</w:t>
            </w:r>
          </w:p>
        </w:tc>
        <w:tc>
          <w:tcPr>
            <w:tcW w:w="395" w:type="dxa"/>
            <w:gridSpan w:val="2"/>
            <w:shd w:val="clear" w:color="auto" w:fill="FFFFFF"/>
          </w:tcPr>
          <w:p w:rsidR="00EC3B94" w:rsidRPr="002451B8" w:rsidRDefault="00EC3B94" w:rsidP="001A3E3C">
            <w:pPr>
              <w:snapToGrid w:val="0"/>
              <w:rPr>
                <w:rFonts w:eastAsia="標楷體" w:hint="eastAsia"/>
                <w:shd w:val="clear" w:color="auto" w:fill="FFFFFF"/>
              </w:rPr>
            </w:pPr>
            <w:r w:rsidRPr="002451B8">
              <w:rPr>
                <w:rFonts w:eastAsia="標楷體" w:hint="eastAsia"/>
                <w:shd w:val="clear" w:color="auto" w:fill="FFFFFF"/>
              </w:rPr>
              <w:t>必</w:t>
            </w:r>
          </w:p>
        </w:tc>
        <w:tc>
          <w:tcPr>
            <w:tcW w:w="312" w:type="dxa"/>
            <w:shd w:val="clear" w:color="auto" w:fill="FFFFFF"/>
          </w:tcPr>
          <w:p w:rsidR="00EC3B94" w:rsidRPr="002451B8" w:rsidRDefault="00EC3B94" w:rsidP="001A3E3C">
            <w:pPr>
              <w:snapToGrid w:val="0"/>
              <w:rPr>
                <w:rFonts w:eastAsia="標楷體" w:hint="eastAsia"/>
                <w:shd w:val="clear" w:color="auto" w:fill="FFFFFF"/>
              </w:rPr>
            </w:pPr>
            <w:r w:rsidRPr="002451B8">
              <w:rPr>
                <w:rFonts w:eastAsia="標楷體" w:hint="eastAsia"/>
                <w:shd w:val="clear" w:color="auto" w:fill="FFFFFF"/>
              </w:rPr>
              <w:t>3</w:t>
            </w:r>
          </w:p>
        </w:tc>
        <w:tc>
          <w:tcPr>
            <w:tcW w:w="320" w:type="dxa"/>
            <w:shd w:val="clear" w:color="auto" w:fill="FFFFFF"/>
          </w:tcPr>
          <w:p w:rsidR="00EC3B94" w:rsidRPr="002451B8" w:rsidRDefault="00EC3B94" w:rsidP="001A3E3C">
            <w:pPr>
              <w:snapToGrid w:val="0"/>
              <w:rPr>
                <w:rFonts w:eastAsia="標楷體" w:hint="eastAsia"/>
                <w:shd w:val="clear" w:color="auto" w:fill="FFFFFF"/>
              </w:rPr>
            </w:pPr>
            <w:r w:rsidRPr="002451B8">
              <w:rPr>
                <w:rFonts w:eastAsia="標楷體" w:hint="eastAsia"/>
                <w:shd w:val="clear" w:color="auto" w:fill="FFFFFF"/>
              </w:rPr>
              <w:t>3</w:t>
            </w:r>
          </w:p>
        </w:tc>
        <w:tc>
          <w:tcPr>
            <w:tcW w:w="623" w:type="dxa"/>
            <w:shd w:val="clear" w:color="auto" w:fill="FFFFFF"/>
          </w:tcPr>
          <w:p w:rsidR="00EC3B94" w:rsidRPr="002451B8" w:rsidRDefault="00EC3B94" w:rsidP="001A3E3C">
            <w:pPr>
              <w:snapToGrid w:val="0"/>
              <w:rPr>
                <w:rFonts w:eastAsia="標楷體" w:hint="eastAsia"/>
                <w:shd w:val="clear" w:color="auto" w:fill="FFFFFF"/>
              </w:rPr>
            </w:pPr>
            <w:r w:rsidRPr="002451B8">
              <w:rPr>
                <w:rFonts w:eastAsia="標楷體" w:hint="eastAsia"/>
                <w:w w:val="110"/>
                <w:shd w:val="clear" w:color="auto" w:fill="FFFFFF"/>
              </w:rPr>
              <w:t>一下</w:t>
            </w:r>
          </w:p>
        </w:tc>
        <w:tc>
          <w:tcPr>
            <w:tcW w:w="2318" w:type="dxa"/>
            <w:shd w:val="clear" w:color="auto" w:fill="FFFFFF"/>
          </w:tcPr>
          <w:p w:rsidR="00EC3B94" w:rsidRPr="00BB044F" w:rsidRDefault="00EC3B94" w:rsidP="001A3E3C">
            <w:pPr>
              <w:snapToGrid w:val="0"/>
              <w:rPr>
                <w:rFonts w:eastAsia="標楷體"/>
                <w:sz w:val="20"/>
                <w:szCs w:val="20"/>
                <w:shd w:val="clear" w:color="auto" w:fill="FFFFFF"/>
              </w:rPr>
            </w:pPr>
            <w:r w:rsidRPr="00BB044F">
              <w:rPr>
                <w:rFonts w:eastAsia="標楷體"/>
                <w:sz w:val="20"/>
                <w:szCs w:val="20"/>
                <w:shd w:val="clear" w:color="auto" w:fill="FFFFFF"/>
              </w:rPr>
              <w:t xml:space="preserve">Introduction </w:t>
            </w:r>
            <w:r w:rsidRPr="00BB044F">
              <w:rPr>
                <w:rFonts w:eastAsia="標楷體"/>
                <w:color w:val="FF0000"/>
                <w:sz w:val="20"/>
                <w:szCs w:val="20"/>
                <w:shd w:val="clear" w:color="auto" w:fill="FFFFFF"/>
              </w:rPr>
              <w:t>to</w:t>
            </w:r>
            <w:r w:rsidRPr="00BB044F">
              <w:rPr>
                <w:rFonts w:eastAsia="標楷體"/>
                <w:sz w:val="20"/>
                <w:szCs w:val="20"/>
                <w:shd w:val="clear" w:color="auto" w:fill="FFFFFF"/>
              </w:rPr>
              <w:t xml:space="preserve"> Information Management</w:t>
            </w:r>
          </w:p>
        </w:tc>
        <w:tc>
          <w:tcPr>
            <w:tcW w:w="751" w:type="dxa"/>
            <w:vMerge/>
            <w:vAlign w:val="center"/>
          </w:tcPr>
          <w:p w:rsidR="00EC3B94" w:rsidRPr="00BB044F" w:rsidRDefault="00EC3B94" w:rsidP="001A3E3C">
            <w:pPr>
              <w:rPr>
                <w:rFonts w:eastAsia="標楷體"/>
                <w:sz w:val="20"/>
                <w:szCs w:val="20"/>
                <w:shd w:val="clear" w:color="auto" w:fill="FFFFFF"/>
              </w:rPr>
            </w:pPr>
          </w:p>
        </w:tc>
      </w:tr>
      <w:tr w:rsidR="00EC3B94" w:rsidRPr="00BB044F" w:rsidTr="001A3E3C">
        <w:tblPrEx>
          <w:tblCellMar>
            <w:top w:w="0" w:type="dxa"/>
            <w:bottom w:w="0" w:type="dxa"/>
          </w:tblCellMar>
        </w:tblPrEx>
        <w:trPr>
          <w:cantSplit/>
          <w:trHeight w:val="350"/>
          <w:jc w:val="center"/>
        </w:trPr>
        <w:tc>
          <w:tcPr>
            <w:tcW w:w="595" w:type="dxa"/>
            <w:vMerge/>
            <w:tcBorders>
              <w:right w:val="single" w:sz="4" w:space="0" w:color="auto"/>
            </w:tcBorders>
            <w:textDirection w:val="tbRlV"/>
            <w:vAlign w:val="center"/>
          </w:tcPr>
          <w:p w:rsidR="00EC3B94" w:rsidRPr="002451B8" w:rsidRDefault="00EC3B94" w:rsidP="001A3E3C">
            <w:pPr>
              <w:ind w:left="113" w:right="113"/>
              <w:jc w:val="center"/>
              <w:rPr>
                <w:rFonts w:eastAsia="標楷體"/>
                <w:shd w:val="clear" w:color="auto" w:fill="FFFFFF"/>
              </w:rPr>
            </w:pPr>
          </w:p>
        </w:tc>
        <w:tc>
          <w:tcPr>
            <w:tcW w:w="637" w:type="dxa"/>
            <w:vMerge/>
            <w:tcBorders>
              <w:left w:val="single" w:sz="4" w:space="0" w:color="auto"/>
            </w:tcBorders>
            <w:textDirection w:val="tbRlV"/>
            <w:vAlign w:val="center"/>
          </w:tcPr>
          <w:p w:rsidR="00EC3B94" w:rsidRPr="002451B8" w:rsidRDefault="00EC3B94" w:rsidP="001A3E3C">
            <w:pPr>
              <w:ind w:left="113" w:right="113"/>
              <w:jc w:val="center"/>
              <w:rPr>
                <w:rFonts w:eastAsia="標楷體"/>
                <w:shd w:val="clear" w:color="auto" w:fill="FFFFFF"/>
              </w:rPr>
            </w:pPr>
          </w:p>
        </w:tc>
        <w:tc>
          <w:tcPr>
            <w:tcW w:w="482" w:type="dxa"/>
            <w:vMerge/>
            <w:vAlign w:val="center"/>
          </w:tcPr>
          <w:p w:rsidR="00EC3B94" w:rsidRPr="002451B8" w:rsidRDefault="00EC3B94" w:rsidP="001A3E3C">
            <w:pPr>
              <w:rPr>
                <w:rFonts w:eastAsia="標楷體"/>
                <w:shd w:val="clear" w:color="auto" w:fill="FFFFFF"/>
              </w:rPr>
            </w:pPr>
          </w:p>
        </w:tc>
        <w:tc>
          <w:tcPr>
            <w:tcW w:w="2158" w:type="dxa"/>
            <w:shd w:val="clear" w:color="auto" w:fill="FFFFFF"/>
            <w:vAlign w:val="center"/>
          </w:tcPr>
          <w:p w:rsidR="00EC3B94" w:rsidRPr="002451B8" w:rsidRDefault="00EC3B94" w:rsidP="001A3E3C">
            <w:pPr>
              <w:snapToGrid w:val="0"/>
              <w:rPr>
                <w:rFonts w:eastAsia="標楷體" w:hint="eastAsia"/>
                <w:shd w:val="clear" w:color="auto" w:fill="FFFFFF"/>
              </w:rPr>
            </w:pPr>
            <w:r w:rsidRPr="002451B8">
              <w:rPr>
                <w:rFonts w:eastAsia="標楷體"/>
                <w:shd w:val="clear" w:color="auto" w:fill="FFFFFF"/>
              </w:rPr>
              <w:t>統計學</w:t>
            </w:r>
          </w:p>
        </w:tc>
        <w:tc>
          <w:tcPr>
            <w:tcW w:w="1670" w:type="dxa"/>
            <w:shd w:val="clear" w:color="auto" w:fill="FFFFFF"/>
            <w:vAlign w:val="center"/>
          </w:tcPr>
          <w:p w:rsidR="00EC3B94" w:rsidRPr="00CB6692" w:rsidRDefault="00EC3B94" w:rsidP="001A3E3C">
            <w:pPr>
              <w:rPr>
                <w:rFonts w:ascii="新細明體" w:hAnsi="新細明體" w:cs="新細明體" w:hint="eastAsia"/>
                <w:color w:val="000000"/>
              </w:rPr>
            </w:pPr>
            <w:r>
              <w:rPr>
                <w:rFonts w:hint="eastAsia"/>
                <w:color w:val="000000"/>
              </w:rPr>
              <w:t>SIM41D00B005</w:t>
            </w:r>
          </w:p>
        </w:tc>
        <w:tc>
          <w:tcPr>
            <w:tcW w:w="395" w:type="dxa"/>
            <w:gridSpan w:val="2"/>
            <w:shd w:val="clear" w:color="auto" w:fill="FFFFFF"/>
            <w:vAlign w:val="center"/>
          </w:tcPr>
          <w:p w:rsidR="00EC3B94" w:rsidRPr="002451B8" w:rsidRDefault="00EC3B94" w:rsidP="001A3E3C">
            <w:pPr>
              <w:snapToGrid w:val="0"/>
              <w:jc w:val="center"/>
              <w:rPr>
                <w:rFonts w:eastAsia="標楷體"/>
                <w:shd w:val="clear" w:color="auto" w:fill="FFFFFF"/>
              </w:rPr>
            </w:pPr>
            <w:r w:rsidRPr="002451B8">
              <w:rPr>
                <w:rFonts w:eastAsia="標楷體"/>
                <w:shd w:val="clear" w:color="auto" w:fill="FFFFFF"/>
              </w:rPr>
              <w:t>必</w:t>
            </w:r>
          </w:p>
        </w:tc>
        <w:tc>
          <w:tcPr>
            <w:tcW w:w="312" w:type="dxa"/>
            <w:shd w:val="clear" w:color="auto" w:fill="FFFFFF"/>
            <w:vAlign w:val="center"/>
          </w:tcPr>
          <w:p w:rsidR="00EC3B94" w:rsidRPr="002451B8" w:rsidRDefault="00EC3B94" w:rsidP="001A3E3C">
            <w:pPr>
              <w:snapToGrid w:val="0"/>
              <w:jc w:val="center"/>
              <w:rPr>
                <w:rFonts w:eastAsia="標楷體"/>
                <w:shd w:val="clear" w:color="auto" w:fill="FFFFFF"/>
              </w:rPr>
            </w:pPr>
            <w:r w:rsidRPr="002451B8">
              <w:rPr>
                <w:rFonts w:eastAsia="標楷體"/>
                <w:shd w:val="clear" w:color="auto" w:fill="FFFFFF"/>
              </w:rPr>
              <w:t>3</w:t>
            </w:r>
          </w:p>
        </w:tc>
        <w:tc>
          <w:tcPr>
            <w:tcW w:w="320" w:type="dxa"/>
            <w:shd w:val="clear" w:color="auto" w:fill="FFFFFF"/>
            <w:vAlign w:val="center"/>
          </w:tcPr>
          <w:p w:rsidR="00EC3B94" w:rsidRPr="002451B8" w:rsidRDefault="00EC3B94" w:rsidP="001A3E3C">
            <w:pPr>
              <w:snapToGrid w:val="0"/>
              <w:jc w:val="center"/>
              <w:rPr>
                <w:rFonts w:eastAsia="標楷體"/>
                <w:shd w:val="clear" w:color="auto" w:fill="FFFFFF"/>
              </w:rPr>
            </w:pPr>
            <w:r w:rsidRPr="002451B8">
              <w:rPr>
                <w:rFonts w:eastAsia="標楷體"/>
                <w:shd w:val="clear" w:color="auto" w:fill="FFFFFF"/>
              </w:rPr>
              <w:t>3</w:t>
            </w:r>
          </w:p>
        </w:tc>
        <w:tc>
          <w:tcPr>
            <w:tcW w:w="623" w:type="dxa"/>
            <w:shd w:val="clear" w:color="auto" w:fill="FFFFFF"/>
            <w:vAlign w:val="center"/>
          </w:tcPr>
          <w:p w:rsidR="00EC3B94" w:rsidRPr="002451B8" w:rsidRDefault="00EC3B94" w:rsidP="001A3E3C">
            <w:pPr>
              <w:snapToGrid w:val="0"/>
              <w:jc w:val="center"/>
              <w:rPr>
                <w:rFonts w:eastAsia="標楷體" w:hint="eastAsia"/>
                <w:shd w:val="clear" w:color="auto" w:fill="FFFFFF"/>
              </w:rPr>
            </w:pPr>
            <w:r w:rsidRPr="002451B8">
              <w:rPr>
                <w:rFonts w:eastAsia="標楷體" w:hint="eastAsia"/>
                <w:w w:val="110"/>
                <w:shd w:val="clear" w:color="auto" w:fill="FFFFFF"/>
              </w:rPr>
              <w:t>二上</w:t>
            </w:r>
          </w:p>
        </w:tc>
        <w:tc>
          <w:tcPr>
            <w:tcW w:w="2318" w:type="dxa"/>
            <w:shd w:val="clear" w:color="auto" w:fill="FFFFFF"/>
            <w:vAlign w:val="center"/>
          </w:tcPr>
          <w:p w:rsidR="00EC3B94" w:rsidRPr="00BB044F" w:rsidRDefault="00EC3B94" w:rsidP="001A3E3C">
            <w:pPr>
              <w:snapToGrid w:val="0"/>
              <w:rPr>
                <w:rFonts w:eastAsia="標楷體"/>
                <w:sz w:val="20"/>
                <w:szCs w:val="20"/>
                <w:shd w:val="clear" w:color="auto" w:fill="FFFFFF"/>
              </w:rPr>
            </w:pPr>
            <w:r w:rsidRPr="00BB044F">
              <w:rPr>
                <w:rFonts w:eastAsia="標楷體"/>
                <w:sz w:val="20"/>
                <w:szCs w:val="20"/>
                <w:shd w:val="clear" w:color="auto" w:fill="FFFFFF"/>
              </w:rPr>
              <w:t>Statistics</w:t>
            </w:r>
          </w:p>
        </w:tc>
        <w:tc>
          <w:tcPr>
            <w:tcW w:w="751" w:type="dxa"/>
            <w:vMerge/>
            <w:vAlign w:val="center"/>
          </w:tcPr>
          <w:p w:rsidR="00EC3B94" w:rsidRPr="00BB044F" w:rsidRDefault="00EC3B94" w:rsidP="001A3E3C">
            <w:pPr>
              <w:rPr>
                <w:rFonts w:eastAsia="標楷體"/>
                <w:sz w:val="20"/>
                <w:szCs w:val="20"/>
                <w:shd w:val="clear" w:color="auto" w:fill="FFFFFF"/>
              </w:rPr>
            </w:pPr>
          </w:p>
        </w:tc>
      </w:tr>
      <w:tr w:rsidR="00EC3B94" w:rsidRPr="00BB044F" w:rsidTr="001A3E3C">
        <w:tblPrEx>
          <w:tblCellMar>
            <w:top w:w="0" w:type="dxa"/>
            <w:bottom w:w="0" w:type="dxa"/>
          </w:tblCellMar>
        </w:tblPrEx>
        <w:trPr>
          <w:cantSplit/>
          <w:trHeight w:val="350"/>
          <w:jc w:val="center"/>
        </w:trPr>
        <w:tc>
          <w:tcPr>
            <w:tcW w:w="595" w:type="dxa"/>
            <w:vMerge/>
            <w:tcBorders>
              <w:right w:val="single" w:sz="4" w:space="0" w:color="auto"/>
            </w:tcBorders>
            <w:textDirection w:val="tbRlV"/>
            <w:vAlign w:val="center"/>
          </w:tcPr>
          <w:p w:rsidR="00EC3B94" w:rsidRPr="002451B8" w:rsidRDefault="00EC3B94" w:rsidP="001A3E3C">
            <w:pPr>
              <w:ind w:left="113" w:right="113"/>
              <w:jc w:val="center"/>
              <w:rPr>
                <w:rFonts w:eastAsia="標楷體"/>
                <w:shd w:val="clear" w:color="auto" w:fill="FFFFFF"/>
              </w:rPr>
            </w:pPr>
          </w:p>
        </w:tc>
        <w:tc>
          <w:tcPr>
            <w:tcW w:w="637" w:type="dxa"/>
            <w:vMerge/>
            <w:tcBorders>
              <w:left w:val="single" w:sz="4" w:space="0" w:color="auto"/>
            </w:tcBorders>
            <w:textDirection w:val="tbRlV"/>
            <w:vAlign w:val="center"/>
          </w:tcPr>
          <w:p w:rsidR="00EC3B94" w:rsidRPr="002451B8" w:rsidRDefault="00EC3B94" w:rsidP="001A3E3C">
            <w:pPr>
              <w:ind w:left="113" w:right="113"/>
              <w:jc w:val="center"/>
              <w:rPr>
                <w:rFonts w:eastAsia="標楷體"/>
                <w:shd w:val="clear" w:color="auto" w:fill="FFFFFF"/>
              </w:rPr>
            </w:pPr>
          </w:p>
        </w:tc>
        <w:tc>
          <w:tcPr>
            <w:tcW w:w="482" w:type="dxa"/>
            <w:vMerge/>
            <w:vAlign w:val="center"/>
          </w:tcPr>
          <w:p w:rsidR="00EC3B94" w:rsidRPr="002451B8" w:rsidRDefault="00EC3B94" w:rsidP="001A3E3C">
            <w:pPr>
              <w:rPr>
                <w:rFonts w:eastAsia="標楷體"/>
                <w:shd w:val="clear" w:color="auto" w:fill="FFFFFF"/>
              </w:rPr>
            </w:pPr>
          </w:p>
        </w:tc>
        <w:tc>
          <w:tcPr>
            <w:tcW w:w="2158" w:type="dxa"/>
            <w:tcBorders>
              <w:bottom w:val="single" w:sz="4" w:space="0" w:color="auto"/>
            </w:tcBorders>
            <w:vAlign w:val="center"/>
          </w:tcPr>
          <w:p w:rsidR="00EC3B94" w:rsidRPr="002451B8" w:rsidRDefault="00EC3B94" w:rsidP="001A3E3C">
            <w:pPr>
              <w:snapToGrid w:val="0"/>
              <w:rPr>
                <w:rFonts w:eastAsia="標楷體" w:hint="eastAsia"/>
                <w:shd w:val="clear" w:color="auto" w:fill="FFFFFF"/>
              </w:rPr>
            </w:pPr>
            <w:r w:rsidRPr="002451B8">
              <w:rPr>
                <w:rFonts w:eastAsia="標楷體"/>
                <w:shd w:val="clear" w:color="auto" w:fill="FFFFFF"/>
              </w:rPr>
              <w:t>會計學</w:t>
            </w:r>
            <w:r w:rsidRPr="002451B8">
              <w:rPr>
                <w:rFonts w:eastAsia="標楷體" w:hint="eastAsia"/>
                <w:shd w:val="clear" w:color="auto" w:fill="FFFFFF"/>
              </w:rPr>
              <w:t>(</w:t>
            </w:r>
            <w:proofErr w:type="gramStart"/>
            <w:r>
              <w:rPr>
                <w:rFonts w:eastAsia="標楷體" w:hint="eastAsia"/>
                <w:shd w:val="clear" w:color="auto" w:fill="FFFFFF"/>
              </w:rPr>
              <w:t>一</w:t>
            </w:r>
            <w:proofErr w:type="gramEnd"/>
            <w:r w:rsidRPr="002451B8">
              <w:rPr>
                <w:rFonts w:eastAsia="標楷體" w:hint="eastAsia"/>
                <w:shd w:val="clear" w:color="auto" w:fill="FFFFFF"/>
              </w:rPr>
              <w:t>)</w:t>
            </w:r>
          </w:p>
        </w:tc>
        <w:tc>
          <w:tcPr>
            <w:tcW w:w="1670" w:type="dxa"/>
            <w:tcBorders>
              <w:bottom w:val="single" w:sz="4" w:space="0" w:color="auto"/>
            </w:tcBorders>
            <w:vAlign w:val="center"/>
          </w:tcPr>
          <w:p w:rsidR="00EC3B94" w:rsidRPr="00CB6692" w:rsidRDefault="00EC3B94" w:rsidP="001A3E3C">
            <w:pPr>
              <w:rPr>
                <w:rFonts w:ascii="新細明體" w:hAnsi="新細明體" w:cs="新細明體" w:hint="eastAsia"/>
                <w:color w:val="000000"/>
              </w:rPr>
            </w:pPr>
            <w:r>
              <w:rPr>
                <w:rFonts w:hint="eastAsia"/>
                <w:color w:val="000000"/>
              </w:rPr>
              <w:t>SIM41D00B</w:t>
            </w:r>
            <w:r w:rsidRPr="00CE47F7">
              <w:rPr>
                <w:rFonts w:hint="eastAsia"/>
                <w:color w:val="FF0000"/>
              </w:rPr>
              <w:t>015</w:t>
            </w:r>
          </w:p>
        </w:tc>
        <w:tc>
          <w:tcPr>
            <w:tcW w:w="395" w:type="dxa"/>
            <w:gridSpan w:val="2"/>
            <w:tcBorders>
              <w:bottom w:val="single" w:sz="4" w:space="0" w:color="auto"/>
            </w:tcBorders>
            <w:vAlign w:val="center"/>
          </w:tcPr>
          <w:p w:rsidR="00EC3B94" w:rsidRPr="002451B8" w:rsidRDefault="00EC3B94" w:rsidP="001A3E3C">
            <w:pPr>
              <w:snapToGrid w:val="0"/>
              <w:jc w:val="center"/>
              <w:rPr>
                <w:rFonts w:eastAsia="標楷體"/>
                <w:shd w:val="clear" w:color="auto" w:fill="FFFFFF"/>
              </w:rPr>
            </w:pPr>
            <w:r w:rsidRPr="002451B8">
              <w:rPr>
                <w:rFonts w:eastAsia="標楷體"/>
                <w:shd w:val="clear" w:color="auto" w:fill="FFFFFF"/>
              </w:rPr>
              <w:t>必</w:t>
            </w:r>
          </w:p>
        </w:tc>
        <w:tc>
          <w:tcPr>
            <w:tcW w:w="312" w:type="dxa"/>
            <w:tcBorders>
              <w:bottom w:val="single" w:sz="4" w:space="0" w:color="auto"/>
            </w:tcBorders>
            <w:vAlign w:val="center"/>
          </w:tcPr>
          <w:p w:rsidR="00EC3B94" w:rsidRPr="002451B8" w:rsidRDefault="00EC3B94" w:rsidP="001A3E3C">
            <w:pPr>
              <w:snapToGrid w:val="0"/>
              <w:jc w:val="center"/>
              <w:rPr>
                <w:rFonts w:eastAsia="標楷體"/>
                <w:shd w:val="clear" w:color="auto" w:fill="FFFFFF"/>
              </w:rPr>
            </w:pPr>
            <w:r w:rsidRPr="002451B8">
              <w:rPr>
                <w:rFonts w:eastAsia="標楷體"/>
                <w:shd w:val="clear" w:color="auto" w:fill="FFFFFF"/>
              </w:rPr>
              <w:t>3</w:t>
            </w:r>
          </w:p>
        </w:tc>
        <w:tc>
          <w:tcPr>
            <w:tcW w:w="320" w:type="dxa"/>
            <w:tcBorders>
              <w:bottom w:val="single" w:sz="4" w:space="0" w:color="auto"/>
            </w:tcBorders>
            <w:vAlign w:val="center"/>
          </w:tcPr>
          <w:p w:rsidR="00EC3B94" w:rsidRPr="002451B8" w:rsidRDefault="00EC3B94" w:rsidP="001A3E3C">
            <w:pPr>
              <w:snapToGrid w:val="0"/>
              <w:jc w:val="center"/>
              <w:rPr>
                <w:rFonts w:eastAsia="標楷體"/>
                <w:shd w:val="clear" w:color="auto" w:fill="FFFFFF"/>
              </w:rPr>
            </w:pPr>
            <w:r w:rsidRPr="002451B8">
              <w:rPr>
                <w:rFonts w:eastAsia="標楷體"/>
                <w:shd w:val="clear" w:color="auto" w:fill="FFFFFF"/>
              </w:rPr>
              <w:t>3</w:t>
            </w:r>
          </w:p>
        </w:tc>
        <w:tc>
          <w:tcPr>
            <w:tcW w:w="623" w:type="dxa"/>
            <w:tcBorders>
              <w:bottom w:val="single" w:sz="4" w:space="0" w:color="auto"/>
            </w:tcBorders>
            <w:vAlign w:val="center"/>
          </w:tcPr>
          <w:p w:rsidR="00EC3B94" w:rsidRPr="002451B8" w:rsidRDefault="00EC3B94" w:rsidP="001A3E3C">
            <w:pPr>
              <w:snapToGrid w:val="0"/>
              <w:jc w:val="center"/>
              <w:rPr>
                <w:rFonts w:eastAsia="標楷體" w:hint="eastAsia"/>
                <w:w w:val="110"/>
                <w:shd w:val="clear" w:color="auto" w:fill="FFFFFF"/>
              </w:rPr>
            </w:pPr>
            <w:r w:rsidRPr="002451B8">
              <w:rPr>
                <w:rFonts w:eastAsia="標楷體" w:hint="eastAsia"/>
                <w:w w:val="110"/>
                <w:shd w:val="clear" w:color="auto" w:fill="FFFFFF"/>
              </w:rPr>
              <w:t>二上</w:t>
            </w:r>
          </w:p>
        </w:tc>
        <w:tc>
          <w:tcPr>
            <w:tcW w:w="2318" w:type="dxa"/>
            <w:tcBorders>
              <w:bottom w:val="single" w:sz="4" w:space="0" w:color="auto"/>
            </w:tcBorders>
            <w:vAlign w:val="center"/>
          </w:tcPr>
          <w:p w:rsidR="00EC3B94" w:rsidRPr="00BB044F" w:rsidRDefault="00EC3B94" w:rsidP="001A3E3C">
            <w:pPr>
              <w:snapToGrid w:val="0"/>
              <w:rPr>
                <w:rFonts w:eastAsia="標楷體"/>
                <w:sz w:val="20"/>
                <w:szCs w:val="20"/>
                <w:shd w:val="clear" w:color="auto" w:fill="FFFFFF"/>
              </w:rPr>
            </w:pPr>
            <w:r w:rsidRPr="00BB044F">
              <w:rPr>
                <w:rFonts w:eastAsia="標楷體"/>
                <w:sz w:val="20"/>
                <w:szCs w:val="20"/>
                <w:shd w:val="clear" w:color="auto" w:fill="FFFFFF"/>
              </w:rPr>
              <w:t>Accounting(I)</w:t>
            </w:r>
          </w:p>
        </w:tc>
        <w:tc>
          <w:tcPr>
            <w:tcW w:w="751" w:type="dxa"/>
            <w:vMerge/>
            <w:vAlign w:val="center"/>
          </w:tcPr>
          <w:p w:rsidR="00EC3B94" w:rsidRPr="00BB044F" w:rsidRDefault="00EC3B94" w:rsidP="001A3E3C">
            <w:pPr>
              <w:rPr>
                <w:rFonts w:eastAsia="標楷體"/>
                <w:sz w:val="20"/>
                <w:szCs w:val="20"/>
                <w:shd w:val="clear" w:color="auto" w:fill="FFFFFF"/>
              </w:rPr>
            </w:pPr>
          </w:p>
        </w:tc>
      </w:tr>
      <w:tr w:rsidR="00EC3B94" w:rsidRPr="00BB044F" w:rsidTr="001A3E3C">
        <w:tblPrEx>
          <w:tblCellMar>
            <w:top w:w="0" w:type="dxa"/>
            <w:bottom w:w="0" w:type="dxa"/>
          </w:tblCellMar>
        </w:tblPrEx>
        <w:trPr>
          <w:cantSplit/>
          <w:trHeight w:val="350"/>
          <w:jc w:val="center"/>
        </w:trPr>
        <w:tc>
          <w:tcPr>
            <w:tcW w:w="595" w:type="dxa"/>
            <w:vMerge/>
            <w:tcBorders>
              <w:right w:val="single" w:sz="4" w:space="0" w:color="auto"/>
            </w:tcBorders>
            <w:textDirection w:val="tbRlV"/>
            <w:vAlign w:val="center"/>
          </w:tcPr>
          <w:p w:rsidR="00EC3B94" w:rsidRPr="002451B8" w:rsidRDefault="00EC3B94" w:rsidP="001A3E3C">
            <w:pPr>
              <w:ind w:left="113" w:right="113"/>
              <w:jc w:val="center"/>
              <w:rPr>
                <w:rFonts w:eastAsia="標楷體"/>
                <w:shd w:val="clear" w:color="auto" w:fill="FFFFFF"/>
              </w:rPr>
            </w:pPr>
          </w:p>
        </w:tc>
        <w:tc>
          <w:tcPr>
            <w:tcW w:w="637" w:type="dxa"/>
            <w:vMerge/>
            <w:tcBorders>
              <w:left w:val="single" w:sz="4" w:space="0" w:color="auto"/>
            </w:tcBorders>
            <w:textDirection w:val="tbRlV"/>
            <w:vAlign w:val="center"/>
          </w:tcPr>
          <w:p w:rsidR="00EC3B94" w:rsidRPr="002451B8" w:rsidRDefault="00EC3B94" w:rsidP="001A3E3C">
            <w:pPr>
              <w:ind w:left="113" w:right="113"/>
              <w:jc w:val="center"/>
              <w:rPr>
                <w:rFonts w:eastAsia="標楷體"/>
                <w:shd w:val="clear" w:color="auto" w:fill="FFFFFF"/>
              </w:rPr>
            </w:pPr>
          </w:p>
        </w:tc>
        <w:tc>
          <w:tcPr>
            <w:tcW w:w="482" w:type="dxa"/>
            <w:vMerge/>
            <w:vAlign w:val="center"/>
          </w:tcPr>
          <w:p w:rsidR="00EC3B94" w:rsidRPr="002451B8" w:rsidRDefault="00EC3B94" w:rsidP="001A3E3C">
            <w:pPr>
              <w:rPr>
                <w:rFonts w:eastAsia="標楷體"/>
                <w:shd w:val="clear" w:color="auto" w:fill="FFFFFF"/>
              </w:rPr>
            </w:pPr>
          </w:p>
        </w:tc>
        <w:tc>
          <w:tcPr>
            <w:tcW w:w="2158" w:type="dxa"/>
            <w:shd w:val="clear" w:color="auto" w:fill="FFFFFF"/>
            <w:vAlign w:val="center"/>
          </w:tcPr>
          <w:p w:rsidR="00EC3B94" w:rsidRPr="002451B8" w:rsidRDefault="00EC3B94" w:rsidP="001A3E3C">
            <w:pPr>
              <w:snapToGrid w:val="0"/>
              <w:rPr>
                <w:rFonts w:eastAsia="標楷體" w:hint="eastAsia"/>
                <w:shd w:val="clear" w:color="auto" w:fill="FFFFFF"/>
              </w:rPr>
            </w:pPr>
            <w:r w:rsidRPr="002451B8">
              <w:rPr>
                <w:rFonts w:eastAsia="標楷體"/>
                <w:shd w:val="clear" w:color="auto" w:fill="FFFFFF"/>
              </w:rPr>
              <w:t>會計學</w:t>
            </w:r>
            <w:r w:rsidRPr="002451B8">
              <w:rPr>
                <w:rFonts w:eastAsia="標楷體" w:hint="eastAsia"/>
                <w:shd w:val="clear" w:color="auto" w:fill="FFFFFF"/>
              </w:rPr>
              <w:t>(</w:t>
            </w:r>
            <w:r>
              <w:rPr>
                <w:rFonts w:eastAsia="標楷體" w:hint="eastAsia"/>
                <w:shd w:val="clear" w:color="auto" w:fill="FFFFFF"/>
              </w:rPr>
              <w:t>二</w:t>
            </w:r>
            <w:r w:rsidRPr="002451B8">
              <w:rPr>
                <w:rFonts w:eastAsia="標楷體" w:hint="eastAsia"/>
                <w:shd w:val="clear" w:color="auto" w:fill="FFFFFF"/>
              </w:rPr>
              <w:t>)</w:t>
            </w:r>
          </w:p>
        </w:tc>
        <w:tc>
          <w:tcPr>
            <w:tcW w:w="1670" w:type="dxa"/>
            <w:shd w:val="clear" w:color="auto" w:fill="FFFFFF"/>
            <w:vAlign w:val="center"/>
          </w:tcPr>
          <w:p w:rsidR="00EC3B94" w:rsidRPr="00CB6692" w:rsidRDefault="00EC3B94" w:rsidP="001A3E3C">
            <w:pPr>
              <w:rPr>
                <w:rFonts w:ascii="新細明體" w:hAnsi="新細明體" w:cs="新細明體"/>
                <w:color w:val="000000"/>
              </w:rPr>
            </w:pPr>
            <w:r>
              <w:rPr>
                <w:rFonts w:hint="eastAsia"/>
                <w:color w:val="000000"/>
              </w:rPr>
              <w:t>SIM41D00B</w:t>
            </w:r>
            <w:r w:rsidRPr="00CE47F7">
              <w:rPr>
                <w:rFonts w:hint="eastAsia"/>
                <w:color w:val="FF0000"/>
              </w:rPr>
              <w:t>016</w:t>
            </w:r>
          </w:p>
        </w:tc>
        <w:tc>
          <w:tcPr>
            <w:tcW w:w="395" w:type="dxa"/>
            <w:gridSpan w:val="2"/>
            <w:shd w:val="clear" w:color="auto" w:fill="FFFFFF"/>
            <w:vAlign w:val="center"/>
          </w:tcPr>
          <w:p w:rsidR="00EC3B94" w:rsidRPr="002451B8" w:rsidRDefault="00EC3B94" w:rsidP="001A3E3C">
            <w:pPr>
              <w:snapToGrid w:val="0"/>
              <w:jc w:val="center"/>
              <w:rPr>
                <w:rFonts w:eastAsia="標楷體"/>
                <w:shd w:val="clear" w:color="auto" w:fill="FFFFFF"/>
              </w:rPr>
            </w:pPr>
            <w:r w:rsidRPr="002451B8">
              <w:rPr>
                <w:rFonts w:eastAsia="標楷體"/>
                <w:shd w:val="clear" w:color="auto" w:fill="FFFFFF"/>
              </w:rPr>
              <w:t>必</w:t>
            </w:r>
          </w:p>
        </w:tc>
        <w:tc>
          <w:tcPr>
            <w:tcW w:w="312" w:type="dxa"/>
            <w:shd w:val="clear" w:color="auto" w:fill="FFFFFF"/>
            <w:vAlign w:val="center"/>
          </w:tcPr>
          <w:p w:rsidR="00EC3B94" w:rsidRPr="002451B8" w:rsidRDefault="00EC3B94" w:rsidP="001A3E3C">
            <w:pPr>
              <w:snapToGrid w:val="0"/>
              <w:jc w:val="center"/>
              <w:rPr>
                <w:rFonts w:eastAsia="標楷體"/>
                <w:shd w:val="clear" w:color="auto" w:fill="FFFFFF"/>
              </w:rPr>
            </w:pPr>
            <w:r w:rsidRPr="002451B8">
              <w:rPr>
                <w:rFonts w:eastAsia="標楷體"/>
                <w:shd w:val="clear" w:color="auto" w:fill="FFFFFF"/>
              </w:rPr>
              <w:t>3</w:t>
            </w:r>
          </w:p>
        </w:tc>
        <w:tc>
          <w:tcPr>
            <w:tcW w:w="320" w:type="dxa"/>
            <w:shd w:val="clear" w:color="auto" w:fill="FFFFFF"/>
            <w:vAlign w:val="center"/>
          </w:tcPr>
          <w:p w:rsidR="00EC3B94" w:rsidRPr="002451B8" w:rsidRDefault="00EC3B94" w:rsidP="001A3E3C">
            <w:pPr>
              <w:snapToGrid w:val="0"/>
              <w:jc w:val="center"/>
              <w:rPr>
                <w:rFonts w:eastAsia="標楷體"/>
                <w:shd w:val="clear" w:color="auto" w:fill="FFFFFF"/>
              </w:rPr>
            </w:pPr>
            <w:r w:rsidRPr="002451B8">
              <w:rPr>
                <w:rFonts w:eastAsia="標楷體"/>
                <w:shd w:val="clear" w:color="auto" w:fill="FFFFFF"/>
              </w:rPr>
              <w:t>3</w:t>
            </w:r>
          </w:p>
        </w:tc>
        <w:tc>
          <w:tcPr>
            <w:tcW w:w="623" w:type="dxa"/>
            <w:shd w:val="clear" w:color="auto" w:fill="FFFFFF"/>
            <w:vAlign w:val="center"/>
          </w:tcPr>
          <w:p w:rsidR="00EC3B94" w:rsidRPr="002451B8" w:rsidRDefault="00EC3B94" w:rsidP="001A3E3C">
            <w:pPr>
              <w:snapToGrid w:val="0"/>
              <w:jc w:val="center"/>
              <w:rPr>
                <w:rFonts w:eastAsia="標楷體" w:hint="eastAsia"/>
                <w:shd w:val="clear" w:color="auto" w:fill="FFFFFF"/>
              </w:rPr>
            </w:pPr>
            <w:r w:rsidRPr="002451B8">
              <w:rPr>
                <w:rFonts w:eastAsia="標楷體" w:hint="eastAsia"/>
                <w:shd w:val="clear" w:color="auto" w:fill="FFFFFF"/>
              </w:rPr>
              <w:t>二下</w:t>
            </w:r>
          </w:p>
        </w:tc>
        <w:tc>
          <w:tcPr>
            <w:tcW w:w="2318" w:type="dxa"/>
            <w:shd w:val="clear" w:color="auto" w:fill="FFFFFF"/>
            <w:vAlign w:val="center"/>
          </w:tcPr>
          <w:p w:rsidR="00EC3B94" w:rsidRPr="00BB044F" w:rsidRDefault="00EC3B94" w:rsidP="001A3E3C">
            <w:pPr>
              <w:snapToGrid w:val="0"/>
              <w:rPr>
                <w:rFonts w:eastAsia="標楷體"/>
                <w:sz w:val="20"/>
                <w:szCs w:val="20"/>
                <w:shd w:val="clear" w:color="auto" w:fill="FFFFFF"/>
              </w:rPr>
            </w:pPr>
            <w:r w:rsidRPr="00BB044F">
              <w:rPr>
                <w:rFonts w:eastAsia="標楷體"/>
                <w:sz w:val="20"/>
                <w:szCs w:val="20"/>
                <w:shd w:val="clear" w:color="auto" w:fill="FFFFFF"/>
              </w:rPr>
              <w:t>Accounting(II)</w:t>
            </w:r>
          </w:p>
        </w:tc>
        <w:tc>
          <w:tcPr>
            <w:tcW w:w="751" w:type="dxa"/>
            <w:vMerge/>
            <w:vAlign w:val="center"/>
          </w:tcPr>
          <w:p w:rsidR="00EC3B94" w:rsidRPr="00BB044F" w:rsidRDefault="00EC3B94" w:rsidP="001A3E3C">
            <w:pPr>
              <w:rPr>
                <w:rFonts w:eastAsia="標楷體"/>
                <w:sz w:val="20"/>
                <w:szCs w:val="20"/>
                <w:shd w:val="clear" w:color="auto" w:fill="FFFFFF"/>
              </w:rPr>
            </w:pPr>
          </w:p>
        </w:tc>
      </w:tr>
      <w:tr w:rsidR="00EC3B94" w:rsidRPr="00BB044F" w:rsidTr="001A3E3C">
        <w:tblPrEx>
          <w:tblCellMar>
            <w:top w:w="0" w:type="dxa"/>
            <w:bottom w:w="0" w:type="dxa"/>
          </w:tblCellMar>
        </w:tblPrEx>
        <w:trPr>
          <w:cantSplit/>
          <w:trHeight w:val="330"/>
          <w:jc w:val="center"/>
        </w:trPr>
        <w:tc>
          <w:tcPr>
            <w:tcW w:w="595" w:type="dxa"/>
            <w:vMerge/>
            <w:tcBorders>
              <w:right w:val="single" w:sz="4" w:space="0" w:color="auto"/>
            </w:tcBorders>
            <w:textDirection w:val="tbRlV"/>
            <w:vAlign w:val="center"/>
          </w:tcPr>
          <w:p w:rsidR="00EC3B94" w:rsidRPr="002451B8" w:rsidRDefault="00EC3B94" w:rsidP="001A3E3C">
            <w:pPr>
              <w:ind w:left="113" w:right="113"/>
              <w:jc w:val="center"/>
              <w:rPr>
                <w:rFonts w:eastAsia="標楷體"/>
                <w:shd w:val="clear" w:color="auto" w:fill="FFFFFF"/>
              </w:rPr>
            </w:pPr>
          </w:p>
        </w:tc>
        <w:tc>
          <w:tcPr>
            <w:tcW w:w="637" w:type="dxa"/>
            <w:vMerge/>
            <w:tcBorders>
              <w:left w:val="single" w:sz="4" w:space="0" w:color="auto"/>
            </w:tcBorders>
            <w:textDirection w:val="tbRlV"/>
            <w:vAlign w:val="center"/>
          </w:tcPr>
          <w:p w:rsidR="00EC3B94" w:rsidRPr="002451B8" w:rsidRDefault="00EC3B94" w:rsidP="001A3E3C">
            <w:pPr>
              <w:ind w:left="113" w:right="113"/>
              <w:jc w:val="center"/>
              <w:rPr>
                <w:rFonts w:eastAsia="標楷體"/>
                <w:shd w:val="clear" w:color="auto" w:fill="FFFFFF"/>
              </w:rPr>
            </w:pPr>
          </w:p>
        </w:tc>
        <w:tc>
          <w:tcPr>
            <w:tcW w:w="482" w:type="dxa"/>
            <w:vMerge/>
            <w:vAlign w:val="center"/>
          </w:tcPr>
          <w:p w:rsidR="00EC3B94" w:rsidRPr="002451B8" w:rsidRDefault="00EC3B94" w:rsidP="001A3E3C">
            <w:pPr>
              <w:rPr>
                <w:rFonts w:eastAsia="標楷體"/>
                <w:shd w:val="clear" w:color="auto" w:fill="FFFFFF"/>
              </w:rPr>
            </w:pPr>
          </w:p>
        </w:tc>
        <w:tc>
          <w:tcPr>
            <w:tcW w:w="2158" w:type="dxa"/>
            <w:shd w:val="clear" w:color="auto" w:fill="FFFFFF"/>
            <w:vAlign w:val="center"/>
          </w:tcPr>
          <w:p w:rsidR="00EC3B94" w:rsidRPr="002451B8" w:rsidRDefault="00EC3B94" w:rsidP="001A3E3C">
            <w:pPr>
              <w:snapToGrid w:val="0"/>
              <w:rPr>
                <w:rFonts w:eastAsia="標楷體" w:hint="eastAsia"/>
                <w:shd w:val="clear" w:color="auto" w:fill="FFFFFF"/>
              </w:rPr>
            </w:pPr>
            <w:r w:rsidRPr="002451B8">
              <w:rPr>
                <w:rFonts w:eastAsia="標楷體" w:hint="eastAsia"/>
                <w:shd w:val="clear" w:color="auto" w:fill="FFFFFF"/>
              </w:rPr>
              <w:t>企業資料通訊</w:t>
            </w:r>
          </w:p>
        </w:tc>
        <w:tc>
          <w:tcPr>
            <w:tcW w:w="1670" w:type="dxa"/>
            <w:shd w:val="clear" w:color="auto" w:fill="FFFFFF"/>
            <w:vAlign w:val="center"/>
          </w:tcPr>
          <w:p w:rsidR="00EC3B94" w:rsidRPr="00CB6692" w:rsidRDefault="00EC3B94" w:rsidP="001A3E3C">
            <w:pPr>
              <w:rPr>
                <w:rFonts w:ascii="新細明體" w:hAnsi="新細明體" w:cs="新細明體"/>
                <w:color w:val="000000"/>
              </w:rPr>
            </w:pPr>
            <w:r>
              <w:rPr>
                <w:rFonts w:hint="eastAsia"/>
                <w:color w:val="000000"/>
              </w:rPr>
              <w:t>SIM41D00B008</w:t>
            </w:r>
          </w:p>
        </w:tc>
        <w:tc>
          <w:tcPr>
            <w:tcW w:w="395" w:type="dxa"/>
            <w:gridSpan w:val="2"/>
            <w:shd w:val="clear" w:color="auto" w:fill="FFFFFF"/>
            <w:vAlign w:val="center"/>
          </w:tcPr>
          <w:p w:rsidR="00EC3B94" w:rsidRPr="002451B8" w:rsidRDefault="00EC3B94" w:rsidP="001A3E3C">
            <w:pPr>
              <w:snapToGrid w:val="0"/>
              <w:jc w:val="center"/>
              <w:rPr>
                <w:rFonts w:eastAsia="標楷體"/>
                <w:shd w:val="clear" w:color="auto" w:fill="FFFFFF"/>
              </w:rPr>
            </w:pPr>
            <w:r w:rsidRPr="002451B8">
              <w:rPr>
                <w:rFonts w:eastAsia="標楷體"/>
                <w:shd w:val="clear" w:color="auto" w:fill="FFFFFF"/>
              </w:rPr>
              <w:t>必</w:t>
            </w:r>
          </w:p>
        </w:tc>
        <w:tc>
          <w:tcPr>
            <w:tcW w:w="312" w:type="dxa"/>
            <w:shd w:val="clear" w:color="auto" w:fill="FFFFFF"/>
            <w:vAlign w:val="center"/>
          </w:tcPr>
          <w:p w:rsidR="00EC3B94" w:rsidRPr="002451B8" w:rsidRDefault="00EC3B94" w:rsidP="001A3E3C">
            <w:pPr>
              <w:snapToGrid w:val="0"/>
              <w:jc w:val="center"/>
              <w:rPr>
                <w:rFonts w:eastAsia="標楷體"/>
                <w:shd w:val="clear" w:color="auto" w:fill="FFFFFF"/>
              </w:rPr>
            </w:pPr>
            <w:r w:rsidRPr="002451B8">
              <w:rPr>
                <w:rFonts w:eastAsia="標楷體"/>
                <w:shd w:val="clear" w:color="auto" w:fill="FFFFFF"/>
              </w:rPr>
              <w:t>3</w:t>
            </w:r>
          </w:p>
        </w:tc>
        <w:tc>
          <w:tcPr>
            <w:tcW w:w="320" w:type="dxa"/>
            <w:shd w:val="clear" w:color="auto" w:fill="FFFFFF"/>
            <w:vAlign w:val="center"/>
          </w:tcPr>
          <w:p w:rsidR="00EC3B94" w:rsidRPr="002451B8" w:rsidRDefault="00EC3B94" w:rsidP="001A3E3C">
            <w:pPr>
              <w:snapToGrid w:val="0"/>
              <w:jc w:val="center"/>
              <w:rPr>
                <w:rFonts w:eastAsia="標楷體"/>
                <w:shd w:val="clear" w:color="auto" w:fill="FFFFFF"/>
              </w:rPr>
            </w:pPr>
            <w:r w:rsidRPr="002451B8">
              <w:rPr>
                <w:rFonts w:eastAsia="標楷體"/>
                <w:shd w:val="clear" w:color="auto" w:fill="FFFFFF"/>
              </w:rPr>
              <w:t>3</w:t>
            </w:r>
          </w:p>
        </w:tc>
        <w:tc>
          <w:tcPr>
            <w:tcW w:w="623" w:type="dxa"/>
            <w:shd w:val="clear" w:color="auto" w:fill="FFFFFF"/>
            <w:vAlign w:val="center"/>
          </w:tcPr>
          <w:p w:rsidR="00EC3B94" w:rsidRPr="002451B8" w:rsidRDefault="00EC3B94" w:rsidP="001A3E3C">
            <w:pPr>
              <w:snapToGrid w:val="0"/>
              <w:jc w:val="center"/>
              <w:rPr>
                <w:rFonts w:eastAsia="標楷體" w:hint="eastAsia"/>
                <w:w w:val="110"/>
                <w:shd w:val="clear" w:color="auto" w:fill="FFFFFF"/>
              </w:rPr>
            </w:pPr>
            <w:r w:rsidRPr="002451B8">
              <w:rPr>
                <w:rFonts w:eastAsia="標楷體" w:hint="eastAsia"/>
                <w:shd w:val="clear" w:color="auto" w:fill="FFFFFF"/>
              </w:rPr>
              <w:t>二下</w:t>
            </w:r>
          </w:p>
        </w:tc>
        <w:tc>
          <w:tcPr>
            <w:tcW w:w="2318" w:type="dxa"/>
            <w:shd w:val="clear" w:color="auto" w:fill="FFFFFF"/>
            <w:vAlign w:val="center"/>
          </w:tcPr>
          <w:p w:rsidR="00EC3B94" w:rsidRPr="00BB044F" w:rsidRDefault="00EC3B94" w:rsidP="001A3E3C">
            <w:pPr>
              <w:snapToGrid w:val="0"/>
              <w:rPr>
                <w:rFonts w:eastAsia="標楷體"/>
                <w:sz w:val="20"/>
                <w:szCs w:val="20"/>
                <w:shd w:val="clear" w:color="auto" w:fill="FFFFFF"/>
              </w:rPr>
            </w:pPr>
            <w:r w:rsidRPr="00BB044F">
              <w:rPr>
                <w:rFonts w:eastAsia="標楷體"/>
                <w:sz w:val="20"/>
                <w:szCs w:val="20"/>
                <w:shd w:val="clear" w:color="auto" w:fill="FFFFFF"/>
              </w:rPr>
              <w:t>Enterprise Data Communication</w:t>
            </w:r>
          </w:p>
        </w:tc>
        <w:tc>
          <w:tcPr>
            <w:tcW w:w="751" w:type="dxa"/>
            <w:vMerge/>
            <w:vAlign w:val="center"/>
          </w:tcPr>
          <w:p w:rsidR="00EC3B94" w:rsidRPr="00BB044F" w:rsidRDefault="00EC3B94" w:rsidP="001A3E3C">
            <w:pPr>
              <w:rPr>
                <w:rFonts w:eastAsia="標楷體"/>
                <w:sz w:val="20"/>
                <w:szCs w:val="20"/>
                <w:shd w:val="clear" w:color="auto" w:fill="FFFFFF"/>
              </w:rPr>
            </w:pPr>
          </w:p>
        </w:tc>
      </w:tr>
      <w:tr w:rsidR="00EC3B94" w:rsidRPr="00BB044F" w:rsidTr="001A3E3C">
        <w:tblPrEx>
          <w:tblCellMar>
            <w:top w:w="0" w:type="dxa"/>
            <w:bottom w:w="0" w:type="dxa"/>
          </w:tblCellMar>
        </w:tblPrEx>
        <w:trPr>
          <w:cantSplit/>
          <w:trHeight w:val="356"/>
          <w:jc w:val="center"/>
        </w:trPr>
        <w:tc>
          <w:tcPr>
            <w:tcW w:w="595" w:type="dxa"/>
            <w:vMerge/>
            <w:tcBorders>
              <w:right w:val="single" w:sz="4" w:space="0" w:color="auto"/>
            </w:tcBorders>
            <w:textDirection w:val="tbRlV"/>
            <w:vAlign w:val="center"/>
          </w:tcPr>
          <w:p w:rsidR="00EC3B94" w:rsidRPr="002451B8" w:rsidRDefault="00EC3B94" w:rsidP="001A3E3C">
            <w:pPr>
              <w:ind w:left="113" w:right="113"/>
              <w:jc w:val="center"/>
              <w:rPr>
                <w:rFonts w:eastAsia="標楷體"/>
                <w:shd w:val="clear" w:color="auto" w:fill="FFFFFF"/>
              </w:rPr>
            </w:pPr>
          </w:p>
        </w:tc>
        <w:tc>
          <w:tcPr>
            <w:tcW w:w="637" w:type="dxa"/>
            <w:vMerge/>
            <w:tcBorders>
              <w:left w:val="single" w:sz="4" w:space="0" w:color="auto"/>
            </w:tcBorders>
            <w:textDirection w:val="tbRlV"/>
            <w:vAlign w:val="center"/>
          </w:tcPr>
          <w:p w:rsidR="00EC3B94" w:rsidRPr="002451B8" w:rsidRDefault="00EC3B94" w:rsidP="001A3E3C">
            <w:pPr>
              <w:ind w:left="113" w:right="113"/>
              <w:jc w:val="center"/>
              <w:rPr>
                <w:rFonts w:eastAsia="標楷體"/>
                <w:shd w:val="clear" w:color="auto" w:fill="FFFFFF"/>
              </w:rPr>
            </w:pPr>
          </w:p>
        </w:tc>
        <w:tc>
          <w:tcPr>
            <w:tcW w:w="482" w:type="dxa"/>
            <w:vMerge/>
            <w:vAlign w:val="center"/>
          </w:tcPr>
          <w:p w:rsidR="00EC3B94" w:rsidRPr="002451B8" w:rsidRDefault="00EC3B94" w:rsidP="001A3E3C">
            <w:pPr>
              <w:rPr>
                <w:rFonts w:eastAsia="標楷體"/>
                <w:shd w:val="clear" w:color="auto" w:fill="FFFFFF"/>
              </w:rPr>
            </w:pPr>
          </w:p>
        </w:tc>
        <w:tc>
          <w:tcPr>
            <w:tcW w:w="2158" w:type="dxa"/>
            <w:tcBorders>
              <w:bottom w:val="single" w:sz="4" w:space="0" w:color="auto"/>
            </w:tcBorders>
            <w:vAlign w:val="center"/>
          </w:tcPr>
          <w:p w:rsidR="00EC3B94" w:rsidRPr="002451B8" w:rsidRDefault="00EC3B94" w:rsidP="001A3E3C">
            <w:pPr>
              <w:snapToGrid w:val="0"/>
              <w:rPr>
                <w:rFonts w:eastAsia="標楷體"/>
                <w:shd w:val="clear" w:color="auto" w:fill="FFFFFF"/>
              </w:rPr>
            </w:pPr>
            <w:r w:rsidRPr="002451B8">
              <w:rPr>
                <w:rFonts w:eastAsia="標楷體"/>
                <w:shd w:val="clear" w:color="auto" w:fill="FFFFFF"/>
              </w:rPr>
              <w:t>經濟學</w:t>
            </w:r>
            <w:r w:rsidRPr="002451B8">
              <w:rPr>
                <w:rFonts w:eastAsia="標楷體" w:hint="eastAsia"/>
                <w:shd w:val="clear" w:color="auto" w:fill="FFFFFF"/>
              </w:rPr>
              <w:t>(</w:t>
            </w:r>
            <w:proofErr w:type="gramStart"/>
            <w:r>
              <w:rPr>
                <w:rFonts w:eastAsia="標楷體" w:hint="eastAsia"/>
                <w:shd w:val="clear" w:color="auto" w:fill="FFFFFF"/>
              </w:rPr>
              <w:t>一</w:t>
            </w:r>
            <w:proofErr w:type="gramEnd"/>
            <w:r w:rsidRPr="002451B8">
              <w:rPr>
                <w:rFonts w:eastAsia="標楷體" w:hint="eastAsia"/>
                <w:shd w:val="clear" w:color="auto" w:fill="FFFFFF"/>
              </w:rPr>
              <w:t>)</w:t>
            </w:r>
          </w:p>
        </w:tc>
        <w:tc>
          <w:tcPr>
            <w:tcW w:w="1670" w:type="dxa"/>
            <w:tcBorders>
              <w:bottom w:val="single" w:sz="4" w:space="0" w:color="auto"/>
            </w:tcBorders>
            <w:vAlign w:val="center"/>
          </w:tcPr>
          <w:p w:rsidR="00EC3B94" w:rsidRPr="00CB6692" w:rsidRDefault="00EC3B94" w:rsidP="001A3E3C">
            <w:pPr>
              <w:rPr>
                <w:rFonts w:ascii="新細明體" w:hAnsi="新細明體" w:cs="新細明體" w:hint="eastAsia"/>
                <w:color w:val="000000"/>
              </w:rPr>
            </w:pPr>
            <w:r>
              <w:rPr>
                <w:rFonts w:hint="eastAsia"/>
                <w:color w:val="000000"/>
              </w:rPr>
              <w:t>SIM41D00B</w:t>
            </w:r>
            <w:r w:rsidRPr="00CE47F7">
              <w:rPr>
                <w:rFonts w:hint="eastAsia"/>
                <w:color w:val="FF0000"/>
              </w:rPr>
              <w:t>017</w:t>
            </w:r>
          </w:p>
        </w:tc>
        <w:tc>
          <w:tcPr>
            <w:tcW w:w="395" w:type="dxa"/>
            <w:gridSpan w:val="2"/>
            <w:tcBorders>
              <w:bottom w:val="single" w:sz="4" w:space="0" w:color="auto"/>
            </w:tcBorders>
            <w:vAlign w:val="center"/>
          </w:tcPr>
          <w:p w:rsidR="00EC3B94" w:rsidRPr="002451B8" w:rsidRDefault="00EC3B94" w:rsidP="001A3E3C">
            <w:pPr>
              <w:snapToGrid w:val="0"/>
              <w:jc w:val="center"/>
              <w:rPr>
                <w:rFonts w:eastAsia="標楷體"/>
                <w:shd w:val="clear" w:color="auto" w:fill="FFFFFF"/>
              </w:rPr>
            </w:pPr>
            <w:r w:rsidRPr="002451B8">
              <w:rPr>
                <w:rFonts w:eastAsia="標楷體"/>
                <w:shd w:val="clear" w:color="auto" w:fill="FFFFFF"/>
              </w:rPr>
              <w:t>必</w:t>
            </w:r>
          </w:p>
        </w:tc>
        <w:tc>
          <w:tcPr>
            <w:tcW w:w="312" w:type="dxa"/>
            <w:tcBorders>
              <w:bottom w:val="single" w:sz="4" w:space="0" w:color="auto"/>
            </w:tcBorders>
            <w:vAlign w:val="center"/>
          </w:tcPr>
          <w:p w:rsidR="00EC3B94" w:rsidRPr="002451B8" w:rsidRDefault="00EC3B94" w:rsidP="001A3E3C">
            <w:pPr>
              <w:snapToGrid w:val="0"/>
              <w:jc w:val="center"/>
              <w:rPr>
                <w:rFonts w:eastAsia="標楷體"/>
                <w:shd w:val="clear" w:color="auto" w:fill="FFFFFF"/>
              </w:rPr>
            </w:pPr>
            <w:r w:rsidRPr="002451B8">
              <w:rPr>
                <w:rFonts w:eastAsia="標楷體"/>
                <w:shd w:val="clear" w:color="auto" w:fill="FFFFFF"/>
              </w:rPr>
              <w:t>3</w:t>
            </w:r>
          </w:p>
        </w:tc>
        <w:tc>
          <w:tcPr>
            <w:tcW w:w="320" w:type="dxa"/>
            <w:tcBorders>
              <w:bottom w:val="single" w:sz="4" w:space="0" w:color="auto"/>
            </w:tcBorders>
            <w:vAlign w:val="center"/>
          </w:tcPr>
          <w:p w:rsidR="00EC3B94" w:rsidRPr="002451B8" w:rsidRDefault="00EC3B94" w:rsidP="001A3E3C">
            <w:pPr>
              <w:snapToGrid w:val="0"/>
              <w:jc w:val="center"/>
              <w:rPr>
                <w:rFonts w:eastAsia="標楷體"/>
                <w:shd w:val="clear" w:color="auto" w:fill="FFFFFF"/>
              </w:rPr>
            </w:pPr>
            <w:r w:rsidRPr="002451B8">
              <w:rPr>
                <w:rFonts w:eastAsia="標楷體"/>
                <w:shd w:val="clear" w:color="auto" w:fill="FFFFFF"/>
              </w:rPr>
              <w:t>3</w:t>
            </w:r>
          </w:p>
        </w:tc>
        <w:tc>
          <w:tcPr>
            <w:tcW w:w="623" w:type="dxa"/>
            <w:tcBorders>
              <w:bottom w:val="single" w:sz="4" w:space="0" w:color="auto"/>
            </w:tcBorders>
            <w:vAlign w:val="center"/>
          </w:tcPr>
          <w:p w:rsidR="00EC3B94" w:rsidRPr="002451B8" w:rsidRDefault="00EC3B94" w:rsidP="001A3E3C">
            <w:pPr>
              <w:snapToGrid w:val="0"/>
              <w:jc w:val="center"/>
              <w:rPr>
                <w:rFonts w:eastAsia="標楷體" w:hint="eastAsia"/>
                <w:w w:val="110"/>
                <w:shd w:val="clear" w:color="auto" w:fill="FFFFFF"/>
              </w:rPr>
            </w:pPr>
            <w:r w:rsidRPr="002451B8">
              <w:rPr>
                <w:rFonts w:eastAsia="標楷體" w:hint="eastAsia"/>
                <w:w w:val="110"/>
                <w:shd w:val="clear" w:color="auto" w:fill="FFFFFF"/>
              </w:rPr>
              <w:t>三上</w:t>
            </w:r>
          </w:p>
        </w:tc>
        <w:tc>
          <w:tcPr>
            <w:tcW w:w="2318" w:type="dxa"/>
            <w:tcBorders>
              <w:bottom w:val="single" w:sz="4" w:space="0" w:color="auto"/>
            </w:tcBorders>
            <w:vAlign w:val="center"/>
          </w:tcPr>
          <w:p w:rsidR="00EC3B94" w:rsidRPr="00BB044F" w:rsidRDefault="00EC3B94" w:rsidP="001A3E3C">
            <w:pPr>
              <w:snapToGrid w:val="0"/>
              <w:rPr>
                <w:rFonts w:eastAsia="標楷體"/>
                <w:sz w:val="20"/>
                <w:szCs w:val="20"/>
                <w:shd w:val="clear" w:color="auto" w:fill="FFFFFF"/>
              </w:rPr>
            </w:pPr>
            <w:r w:rsidRPr="00BB044F">
              <w:rPr>
                <w:rFonts w:eastAsia="標楷體"/>
                <w:sz w:val="20"/>
                <w:szCs w:val="20"/>
                <w:shd w:val="clear" w:color="auto" w:fill="FFFFFF"/>
              </w:rPr>
              <w:t>Economics(I)</w:t>
            </w:r>
          </w:p>
        </w:tc>
        <w:tc>
          <w:tcPr>
            <w:tcW w:w="751" w:type="dxa"/>
            <w:vMerge/>
            <w:vAlign w:val="center"/>
          </w:tcPr>
          <w:p w:rsidR="00EC3B94" w:rsidRPr="00BB044F" w:rsidRDefault="00EC3B94" w:rsidP="001A3E3C">
            <w:pPr>
              <w:rPr>
                <w:rFonts w:eastAsia="標楷體"/>
                <w:sz w:val="20"/>
                <w:szCs w:val="20"/>
                <w:shd w:val="clear" w:color="auto" w:fill="FFFFFF"/>
              </w:rPr>
            </w:pPr>
          </w:p>
        </w:tc>
      </w:tr>
      <w:tr w:rsidR="00EC3B94" w:rsidRPr="00BB044F" w:rsidTr="001A3E3C">
        <w:tblPrEx>
          <w:tblCellMar>
            <w:top w:w="0" w:type="dxa"/>
            <w:bottom w:w="0" w:type="dxa"/>
          </w:tblCellMar>
        </w:tblPrEx>
        <w:trPr>
          <w:cantSplit/>
          <w:trHeight w:val="356"/>
          <w:jc w:val="center"/>
        </w:trPr>
        <w:tc>
          <w:tcPr>
            <w:tcW w:w="595" w:type="dxa"/>
            <w:vMerge/>
            <w:tcBorders>
              <w:right w:val="single" w:sz="4" w:space="0" w:color="auto"/>
            </w:tcBorders>
            <w:textDirection w:val="tbRlV"/>
            <w:vAlign w:val="center"/>
          </w:tcPr>
          <w:p w:rsidR="00EC3B94" w:rsidRPr="002451B8" w:rsidRDefault="00EC3B94" w:rsidP="001A3E3C">
            <w:pPr>
              <w:ind w:left="113" w:right="113"/>
              <w:jc w:val="center"/>
              <w:rPr>
                <w:rFonts w:eastAsia="標楷體"/>
                <w:shd w:val="clear" w:color="auto" w:fill="FFFFFF"/>
              </w:rPr>
            </w:pPr>
          </w:p>
        </w:tc>
        <w:tc>
          <w:tcPr>
            <w:tcW w:w="637" w:type="dxa"/>
            <w:vMerge/>
            <w:tcBorders>
              <w:left w:val="single" w:sz="4" w:space="0" w:color="auto"/>
            </w:tcBorders>
            <w:textDirection w:val="tbRlV"/>
            <w:vAlign w:val="center"/>
          </w:tcPr>
          <w:p w:rsidR="00EC3B94" w:rsidRPr="002451B8" w:rsidRDefault="00EC3B94" w:rsidP="001A3E3C">
            <w:pPr>
              <w:ind w:left="113" w:right="113"/>
              <w:jc w:val="center"/>
              <w:rPr>
                <w:rFonts w:eastAsia="標楷體"/>
                <w:shd w:val="clear" w:color="auto" w:fill="FFFFFF"/>
              </w:rPr>
            </w:pPr>
          </w:p>
        </w:tc>
        <w:tc>
          <w:tcPr>
            <w:tcW w:w="482" w:type="dxa"/>
            <w:vMerge/>
            <w:vAlign w:val="center"/>
          </w:tcPr>
          <w:p w:rsidR="00EC3B94" w:rsidRPr="002451B8" w:rsidRDefault="00EC3B94" w:rsidP="001A3E3C">
            <w:pPr>
              <w:rPr>
                <w:rFonts w:eastAsia="標楷體"/>
                <w:shd w:val="clear" w:color="auto" w:fill="FFFFFF"/>
              </w:rPr>
            </w:pPr>
          </w:p>
        </w:tc>
        <w:tc>
          <w:tcPr>
            <w:tcW w:w="2158" w:type="dxa"/>
            <w:shd w:val="clear" w:color="auto" w:fill="FFFFFF"/>
            <w:vAlign w:val="center"/>
          </w:tcPr>
          <w:p w:rsidR="00EC3B94" w:rsidRPr="002451B8" w:rsidRDefault="00EC3B94" w:rsidP="001A3E3C">
            <w:pPr>
              <w:snapToGrid w:val="0"/>
              <w:rPr>
                <w:rFonts w:eastAsia="標楷體" w:hint="eastAsia"/>
                <w:shd w:val="clear" w:color="auto" w:fill="FFFFFF"/>
              </w:rPr>
            </w:pPr>
            <w:r w:rsidRPr="002451B8">
              <w:rPr>
                <w:rFonts w:eastAsia="標楷體"/>
                <w:shd w:val="clear" w:color="auto" w:fill="FFFFFF"/>
              </w:rPr>
              <w:t>經濟學</w:t>
            </w:r>
            <w:r w:rsidRPr="002451B8">
              <w:rPr>
                <w:rFonts w:eastAsia="標楷體" w:hint="eastAsia"/>
                <w:shd w:val="clear" w:color="auto" w:fill="FFFFFF"/>
              </w:rPr>
              <w:t>(</w:t>
            </w:r>
            <w:r>
              <w:rPr>
                <w:rFonts w:eastAsia="標楷體" w:hint="eastAsia"/>
                <w:shd w:val="clear" w:color="auto" w:fill="FFFFFF"/>
              </w:rPr>
              <w:t>二</w:t>
            </w:r>
            <w:r w:rsidRPr="002451B8">
              <w:rPr>
                <w:rFonts w:eastAsia="標楷體" w:hint="eastAsia"/>
                <w:shd w:val="clear" w:color="auto" w:fill="FFFFFF"/>
              </w:rPr>
              <w:t>)</w:t>
            </w:r>
          </w:p>
        </w:tc>
        <w:tc>
          <w:tcPr>
            <w:tcW w:w="1670" w:type="dxa"/>
            <w:shd w:val="clear" w:color="auto" w:fill="FFFFFF"/>
            <w:vAlign w:val="center"/>
          </w:tcPr>
          <w:p w:rsidR="00EC3B94" w:rsidRPr="00CB6692" w:rsidRDefault="00EC3B94" w:rsidP="001A3E3C">
            <w:pPr>
              <w:rPr>
                <w:rFonts w:ascii="新細明體" w:hAnsi="新細明體" w:cs="新細明體"/>
                <w:color w:val="000000"/>
              </w:rPr>
            </w:pPr>
            <w:r>
              <w:rPr>
                <w:rFonts w:hint="eastAsia"/>
                <w:color w:val="000000"/>
              </w:rPr>
              <w:t>SIM41D00B</w:t>
            </w:r>
            <w:r w:rsidRPr="00004C39">
              <w:rPr>
                <w:rFonts w:hint="eastAsia"/>
                <w:color w:val="FF0000"/>
              </w:rPr>
              <w:t>0</w:t>
            </w:r>
            <w:r>
              <w:rPr>
                <w:rFonts w:hint="eastAsia"/>
                <w:color w:val="FF0000"/>
              </w:rPr>
              <w:t>18</w:t>
            </w:r>
          </w:p>
        </w:tc>
        <w:tc>
          <w:tcPr>
            <w:tcW w:w="395" w:type="dxa"/>
            <w:gridSpan w:val="2"/>
            <w:shd w:val="clear" w:color="auto" w:fill="FFFFFF"/>
            <w:vAlign w:val="center"/>
          </w:tcPr>
          <w:p w:rsidR="00EC3B94" w:rsidRPr="002451B8" w:rsidRDefault="00EC3B94" w:rsidP="001A3E3C">
            <w:pPr>
              <w:snapToGrid w:val="0"/>
              <w:jc w:val="center"/>
              <w:rPr>
                <w:rFonts w:eastAsia="標楷體"/>
                <w:shd w:val="clear" w:color="auto" w:fill="FFFFFF"/>
              </w:rPr>
            </w:pPr>
            <w:r w:rsidRPr="002451B8">
              <w:rPr>
                <w:rFonts w:eastAsia="標楷體"/>
                <w:shd w:val="clear" w:color="auto" w:fill="FFFFFF"/>
              </w:rPr>
              <w:t>必</w:t>
            </w:r>
          </w:p>
        </w:tc>
        <w:tc>
          <w:tcPr>
            <w:tcW w:w="312" w:type="dxa"/>
            <w:shd w:val="clear" w:color="auto" w:fill="FFFFFF"/>
            <w:vAlign w:val="center"/>
          </w:tcPr>
          <w:p w:rsidR="00EC3B94" w:rsidRPr="002451B8" w:rsidRDefault="00EC3B94" w:rsidP="001A3E3C">
            <w:pPr>
              <w:snapToGrid w:val="0"/>
              <w:jc w:val="center"/>
              <w:rPr>
                <w:rFonts w:eastAsia="標楷體"/>
                <w:shd w:val="clear" w:color="auto" w:fill="FFFFFF"/>
              </w:rPr>
            </w:pPr>
            <w:r w:rsidRPr="002451B8">
              <w:rPr>
                <w:rFonts w:eastAsia="標楷體"/>
                <w:shd w:val="clear" w:color="auto" w:fill="FFFFFF"/>
              </w:rPr>
              <w:t>3</w:t>
            </w:r>
          </w:p>
        </w:tc>
        <w:tc>
          <w:tcPr>
            <w:tcW w:w="320" w:type="dxa"/>
            <w:shd w:val="clear" w:color="auto" w:fill="FFFFFF"/>
            <w:vAlign w:val="center"/>
          </w:tcPr>
          <w:p w:rsidR="00EC3B94" w:rsidRPr="002451B8" w:rsidRDefault="00EC3B94" w:rsidP="001A3E3C">
            <w:pPr>
              <w:snapToGrid w:val="0"/>
              <w:jc w:val="center"/>
              <w:rPr>
                <w:rFonts w:eastAsia="標楷體"/>
                <w:shd w:val="clear" w:color="auto" w:fill="FFFFFF"/>
              </w:rPr>
            </w:pPr>
            <w:r w:rsidRPr="002451B8">
              <w:rPr>
                <w:rFonts w:eastAsia="標楷體"/>
                <w:shd w:val="clear" w:color="auto" w:fill="FFFFFF"/>
              </w:rPr>
              <w:t>3</w:t>
            </w:r>
          </w:p>
        </w:tc>
        <w:tc>
          <w:tcPr>
            <w:tcW w:w="623" w:type="dxa"/>
            <w:shd w:val="clear" w:color="auto" w:fill="FFFFFF"/>
            <w:vAlign w:val="center"/>
          </w:tcPr>
          <w:p w:rsidR="00EC3B94" w:rsidRPr="002451B8" w:rsidRDefault="00EC3B94" w:rsidP="001A3E3C">
            <w:pPr>
              <w:snapToGrid w:val="0"/>
              <w:jc w:val="center"/>
              <w:rPr>
                <w:rFonts w:eastAsia="標楷體" w:hint="eastAsia"/>
                <w:w w:val="110"/>
                <w:shd w:val="clear" w:color="auto" w:fill="FFFFFF"/>
              </w:rPr>
            </w:pPr>
            <w:r w:rsidRPr="002451B8">
              <w:rPr>
                <w:rFonts w:eastAsia="標楷體" w:hint="eastAsia"/>
                <w:w w:val="110"/>
                <w:shd w:val="clear" w:color="auto" w:fill="FFFFFF"/>
              </w:rPr>
              <w:t>三下</w:t>
            </w:r>
          </w:p>
        </w:tc>
        <w:tc>
          <w:tcPr>
            <w:tcW w:w="2318" w:type="dxa"/>
            <w:shd w:val="clear" w:color="auto" w:fill="FFFFFF"/>
            <w:vAlign w:val="center"/>
          </w:tcPr>
          <w:p w:rsidR="00EC3B94" w:rsidRPr="00BB044F" w:rsidRDefault="00EC3B94" w:rsidP="001A3E3C">
            <w:pPr>
              <w:snapToGrid w:val="0"/>
              <w:rPr>
                <w:rFonts w:eastAsia="標楷體"/>
                <w:sz w:val="20"/>
                <w:szCs w:val="20"/>
                <w:shd w:val="clear" w:color="auto" w:fill="FFFFFF"/>
              </w:rPr>
            </w:pPr>
            <w:r w:rsidRPr="00BB044F">
              <w:rPr>
                <w:rFonts w:eastAsia="標楷體"/>
                <w:sz w:val="20"/>
                <w:szCs w:val="20"/>
                <w:shd w:val="clear" w:color="auto" w:fill="FFFFFF"/>
              </w:rPr>
              <w:t>Economics(II)</w:t>
            </w:r>
          </w:p>
        </w:tc>
        <w:tc>
          <w:tcPr>
            <w:tcW w:w="751" w:type="dxa"/>
            <w:vMerge/>
            <w:vAlign w:val="center"/>
          </w:tcPr>
          <w:p w:rsidR="00EC3B94" w:rsidRPr="00BB044F" w:rsidRDefault="00EC3B94" w:rsidP="001A3E3C">
            <w:pPr>
              <w:rPr>
                <w:rFonts w:eastAsia="標楷體"/>
                <w:sz w:val="20"/>
                <w:szCs w:val="20"/>
                <w:shd w:val="clear" w:color="auto" w:fill="FFFFFF"/>
              </w:rPr>
            </w:pPr>
          </w:p>
        </w:tc>
      </w:tr>
      <w:tr w:rsidR="00EC3B94" w:rsidRPr="00BB044F" w:rsidTr="001A3E3C">
        <w:tblPrEx>
          <w:tblCellMar>
            <w:top w:w="0" w:type="dxa"/>
            <w:bottom w:w="0" w:type="dxa"/>
          </w:tblCellMar>
        </w:tblPrEx>
        <w:trPr>
          <w:cantSplit/>
          <w:trHeight w:val="356"/>
          <w:jc w:val="center"/>
        </w:trPr>
        <w:tc>
          <w:tcPr>
            <w:tcW w:w="595" w:type="dxa"/>
            <w:vMerge/>
            <w:tcBorders>
              <w:right w:val="single" w:sz="4" w:space="0" w:color="auto"/>
            </w:tcBorders>
          </w:tcPr>
          <w:p w:rsidR="00EC3B94" w:rsidRPr="002451B8" w:rsidRDefault="00EC3B94" w:rsidP="001A3E3C">
            <w:pPr>
              <w:rPr>
                <w:rFonts w:eastAsia="標楷體"/>
                <w:shd w:val="clear" w:color="auto" w:fill="FFFFFF"/>
              </w:rPr>
            </w:pPr>
          </w:p>
        </w:tc>
        <w:tc>
          <w:tcPr>
            <w:tcW w:w="637" w:type="dxa"/>
            <w:vMerge/>
            <w:tcBorders>
              <w:left w:val="single" w:sz="4" w:space="0" w:color="auto"/>
            </w:tcBorders>
          </w:tcPr>
          <w:p w:rsidR="00EC3B94" w:rsidRPr="002451B8" w:rsidRDefault="00EC3B94" w:rsidP="001A3E3C">
            <w:pPr>
              <w:rPr>
                <w:rFonts w:eastAsia="標楷體"/>
                <w:shd w:val="clear" w:color="auto" w:fill="FFFFFF"/>
              </w:rPr>
            </w:pPr>
          </w:p>
        </w:tc>
        <w:tc>
          <w:tcPr>
            <w:tcW w:w="482" w:type="dxa"/>
            <w:vMerge/>
          </w:tcPr>
          <w:p w:rsidR="00EC3B94" w:rsidRPr="002451B8" w:rsidRDefault="00EC3B94" w:rsidP="001A3E3C">
            <w:pPr>
              <w:rPr>
                <w:rFonts w:eastAsia="標楷體"/>
                <w:shd w:val="clear" w:color="auto" w:fill="FFFFFF"/>
              </w:rPr>
            </w:pPr>
          </w:p>
        </w:tc>
        <w:tc>
          <w:tcPr>
            <w:tcW w:w="2158" w:type="dxa"/>
            <w:tcBorders>
              <w:bottom w:val="single" w:sz="4" w:space="0" w:color="auto"/>
            </w:tcBorders>
            <w:vAlign w:val="center"/>
          </w:tcPr>
          <w:p w:rsidR="00EC3B94" w:rsidRPr="00950A37" w:rsidRDefault="00EC3B94" w:rsidP="001A3E3C">
            <w:pPr>
              <w:snapToGrid w:val="0"/>
              <w:rPr>
                <w:rFonts w:eastAsia="標楷體" w:hint="eastAsia"/>
                <w:color w:val="000000"/>
                <w:shd w:val="clear" w:color="auto" w:fill="FFFFFF"/>
              </w:rPr>
            </w:pPr>
            <w:r w:rsidRPr="00950A37">
              <w:rPr>
                <w:rFonts w:eastAsia="標楷體" w:hint="eastAsia"/>
                <w:color w:val="000000"/>
                <w:shd w:val="clear" w:color="auto" w:fill="FFFFFF"/>
              </w:rPr>
              <w:t>產業管理</w:t>
            </w:r>
            <w:r w:rsidRPr="00950A37">
              <w:rPr>
                <w:rFonts w:eastAsia="標楷體"/>
                <w:color w:val="000000"/>
                <w:shd w:val="clear" w:color="auto" w:fill="FFFFFF"/>
              </w:rPr>
              <w:t>專題</w:t>
            </w:r>
            <w:r w:rsidRPr="00950A37">
              <w:rPr>
                <w:rFonts w:eastAsia="標楷體" w:hint="eastAsia"/>
                <w:color w:val="000000"/>
                <w:shd w:val="clear" w:color="auto" w:fill="FFFFFF"/>
              </w:rPr>
              <w:t>(</w:t>
            </w:r>
            <w:proofErr w:type="gramStart"/>
            <w:r>
              <w:rPr>
                <w:rFonts w:eastAsia="標楷體" w:hint="eastAsia"/>
                <w:color w:val="000000"/>
                <w:shd w:val="clear" w:color="auto" w:fill="FFFFFF"/>
              </w:rPr>
              <w:t>一</w:t>
            </w:r>
            <w:proofErr w:type="gramEnd"/>
            <w:r w:rsidRPr="00950A37">
              <w:rPr>
                <w:rFonts w:eastAsia="標楷體" w:hint="eastAsia"/>
                <w:color w:val="000000"/>
                <w:shd w:val="clear" w:color="auto" w:fill="FFFFFF"/>
              </w:rPr>
              <w:t>)</w:t>
            </w:r>
          </w:p>
        </w:tc>
        <w:tc>
          <w:tcPr>
            <w:tcW w:w="1670" w:type="dxa"/>
            <w:tcBorders>
              <w:bottom w:val="single" w:sz="4" w:space="0" w:color="auto"/>
            </w:tcBorders>
            <w:vAlign w:val="center"/>
          </w:tcPr>
          <w:p w:rsidR="00EC3B94" w:rsidRPr="00950A37" w:rsidRDefault="00EC3B94" w:rsidP="001A3E3C">
            <w:pPr>
              <w:rPr>
                <w:rFonts w:ascii="新細明體" w:hAnsi="新細明體" w:cs="新細明體"/>
                <w:color w:val="000000"/>
              </w:rPr>
            </w:pPr>
            <w:r w:rsidRPr="00950A37">
              <w:rPr>
                <w:rFonts w:hint="eastAsia"/>
                <w:color w:val="000000"/>
              </w:rPr>
              <w:t>SIM41D00B</w:t>
            </w:r>
            <w:r w:rsidRPr="00004C39">
              <w:rPr>
                <w:rFonts w:hint="eastAsia"/>
                <w:color w:val="FF0000"/>
              </w:rPr>
              <w:t>0</w:t>
            </w:r>
            <w:r>
              <w:rPr>
                <w:rFonts w:hint="eastAsia"/>
                <w:color w:val="FF0000"/>
              </w:rPr>
              <w:t>19</w:t>
            </w:r>
          </w:p>
        </w:tc>
        <w:tc>
          <w:tcPr>
            <w:tcW w:w="395" w:type="dxa"/>
            <w:gridSpan w:val="2"/>
            <w:tcBorders>
              <w:bottom w:val="single" w:sz="4" w:space="0" w:color="auto"/>
            </w:tcBorders>
            <w:vAlign w:val="center"/>
          </w:tcPr>
          <w:p w:rsidR="00EC3B94" w:rsidRPr="00950A37" w:rsidRDefault="00EC3B94" w:rsidP="001A3E3C">
            <w:pPr>
              <w:snapToGrid w:val="0"/>
              <w:jc w:val="center"/>
              <w:rPr>
                <w:rFonts w:eastAsia="標楷體"/>
                <w:color w:val="000000"/>
                <w:shd w:val="clear" w:color="auto" w:fill="FFFFFF"/>
              </w:rPr>
            </w:pPr>
            <w:r w:rsidRPr="00950A37">
              <w:rPr>
                <w:rFonts w:eastAsia="標楷體"/>
                <w:color w:val="000000"/>
                <w:shd w:val="clear" w:color="auto" w:fill="FFFFFF"/>
              </w:rPr>
              <w:t>必</w:t>
            </w:r>
          </w:p>
        </w:tc>
        <w:tc>
          <w:tcPr>
            <w:tcW w:w="312" w:type="dxa"/>
            <w:tcBorders>
              <w:bottom w:val="single" w:sz="4" w:space="0" w:color="auto"/>
            </w:tcBorders>
            <w:vAlign w:val="center"/>
          </w:tcPr>
          <w:p w:rsidR="00EC3B94" w:rsidRPr="00950A37" w:rsidRDefault="00EC3B94" w:rsidP="001A3E3C">
            <w:pPr>
              <w:snapToGrid w:val="0"/>
              <w:jc w:val="center"/>
              <w:rPr>
                <w:rFonts w:eastAsia="標楷體"/>
                <w:color w:val="000000"/>
                <w:shd w:val="clear" w:color="auto" w:fill="FFFFFF"/>
              </w:rPr>
            </w:pPr>
            <w:r w:rsidRPr="00950A37">
              <w:rPr>
                <w:rFonts w:eastAsia="標楷體" w:hint="eastAsia"/>
                <w:color w:val="000000"/>
                <w:shd w:val="clear" w:color="auto" w:fill="FFFFFF"/>
              </w:rPr>
              <w:t>2</w:t>
            </w:r>
          </w:p>
        </w:tc>
        <w:tc>
          <w:tcPr>
            <w:tcW w:w="320" w:type="dxa"/>
            <w:tcBorders>
              <w:bottom w:val="single" w:sz="4" w:space="0" w:color="auto"/>
            </w:tcBorders>
            <w:vAlign w:val="center"/>
          </w:tcPr>
          <w:p w:rsidR="00EC3B94" w:rsidRPr="00950A37" w:rsidRDefault="00EC3B94" w:rsidP="001A3E3C">
            <w:pPr>
              <w:snapToGrid w:val="0"/>
              <w:jc w:val="center"/>
              <w:rPr>
                <w:rFonts w:eastAsia="標楷體"/>
                <w:color w:val="000000"/>
                <w:shd w:val="clear" w:color="auto" w:fill="FFFFFF"/>
              </w:rPr>
            </w:pPr>
            <w:r w:rsidRPr="00950A37">
              <w:rPr>
                <w:rFonts w:eastAsia="標楷體" w:hint="eastAsia"/>
                <w:color w:val="000000"/>
                <w:shd w:val="clear" w:color="auto" w:fill="FFFFFF"/>
              </w:rPr>
              <w:t>2</w:t>
            </w:r>
          </w:p>
        </w:tc>
        <w:tc>
          <w:tcPr>
            <w:tcW w:w="623" w:type="dxa"/>
            <w:tcBorders>
              <w:bottom w:val="single" w:sz="4" w:space="0" w:color="auto"/>
            </w:tcBorders>
            <w:vAlign w:val="center"/>
          </w:tcPr>
          <w:p w:rsidR="00EC3B94" w:rsidRPr="00950A37" w:rsidRDefault="00EC3B94" w:rsidP="001A3E3C">
            <w:pPr>
              <w:snapToGrid w:val="0"/>
              <w:jc w:val="center"/>
              <w:rPr>
                <w:rFonts w:eastAsia="標楷體" w:hint="eastAsia"/>
                <w:color w:val="000000"/>
                <w:w w:val="110"/>
                <w:shd w:val="clear" w:color="auto" w:fill="FFFFFF"/>
              </w:rPr>
            </w:pPr>
            <w:r w:rsidRPr="00950A37">
              <w:rPr>
                <w:rFonts w:eastAsia="標楷體" w:hint="eastAsia"/>
                <w:color w:val="000000"/>
                <w:w w:val="110"/>
                <w:shd w:val="clear" w:color="auto" w:fill="FFFFFF"/>
              </w:rPr>
              <w:t>四上</w:t>
            </w:r>
          </w:p>
        </w:tc>
        <w:tc>
          <w:tcPr>
            <w:tcW w:w="2318" w:type="dxa"/>
            <w:tcBorders>
              <w:bottom w:val="single" w:sz="4" w:space="0" w:color="auto"/>
            </w:tcBorders>
            <w:vAlign w:val="center"/>
          </w:tcPr>
          <w:p w:rsidR="00EC3B94" w:rsidRPr="00BB044F" w:rsidRDefault="00EC3B94" w:rsidP="001A3E3C">
            <w:pPr>
              <w:snapToGrid w:val="0"/>
              <w:rPr>
                <w:rFonts w:eastAsia="標楷體"/>
                <w:color w:val="000000"/>
                <w:sz w:val="20"/>
                <w:szCs w:val="20"/>
                <w:shd w:val="clear" w:color="auto" w:fill="FFFFFF"/>
              </w:rPr>
            </w:pPr>
            <w:r w:rsidRPr="00BB044F">
              <w:rPr>
                <w:rFonts w:eastAsia="標楷體"/>
                <w:color w:val="000000"/>
                <w:sz w:val="20"/>
                <w:szCs w:val="20"/>
                <w:shd w:val="clear" w:color="auto" w:fill="FFFFFF"/>
              </w:rPr>
              <w:t>Project on Industry Management (I)</w:t>
            </w:r>
          </w:p>
        </w:tc>
        <w:tc>
          <w:tcPr>
            <w:tcW w:w="751" w:type="dxa"/>
            <w:vMerge/>
            <w:vAlign w:val="center"/>
          </w:tcPr>
          <w:p w:rsidR="00EC3B94" w:rsidRPr="00BB044F" w:rsidRDefault="00EC3B94" w:rsidP="001A3E3C">
            <w:pPr>
              <w:rPr>
                <w:rFonts w:eastAsia="標楷體"/>
                <w:sz w:val="20"/>
                <w:szCs w:val="20"/>
                <w:shd w:val="clear" w:color="auto" w:fill="FFFFFF"/>
              </w:rPr>
            </w:pPr>
          </w:p>
        </w:tc>
      </w:tr>
      <w:tr w:rsidR="00EC3B94" w:rsidRPr="00BB044F" w:rsidTr="001A3E3C">
        <w:tblPrEx>
          <w:tblCellMar>
            <w:top w:w="0" w:type="dxa"/>
            <w:bottom w:w="0" w:type="dxa"/>
          </w:tblCellMar>
        </w:tblPrEx>
        <w:trPr>
          <w:cantSplit/>
          <w:trHeight w:val="756"/>
          <w:jc w:val="center"/>
        </w:trPr>
        <w:tc>
          <w:tcPr>
            <w:tcW w:w="595" w:type="dxa"/>
            <w:vMerge/>
            <w:tcBorders>
              <w:right w:val="single" w:sz="4" w:space="0" w:color="auto"/>
            </w:tcBorders>
          </w:tcPr>
          <w:p w:rsidR="00EC3B94" w:rsidRPr="002451B8" w:rsidRDefault="00EC3B94" w:rsidP="001A3E3C">
            <w:pPr>
              <w:rPr>
                <w:rFonts w:eastAsia="標楷體"/>
                <w:shd w:val="clear" w:color="auto" w:fill="FFFFFF"/>
              </w:rPr>
            </w:pPr>
          </w:p>
        </w:tc>
        <w:tc>
          <w:tcPr>
            <w:tcW w:w="637" w:type="dxa"/>
            <w:vMerge/>
            <w:tcBorders>
              <w:left w:val="single" w:sz="4" w:space="0" w:color="auto"/>
            </w:tcBorders>
          </w:tcPr>
          <w:p w:rsidR="00EC3B94" w:rsidRPr="002451B8" w:rsidRDefault="00EC3B94" w:rsidP="001A3E3C">
            <w:pPr>
              <w:rPr>
                <w:rFonts w:eastAsia="標楷體"/>
                <w:shd w:val="clear" w:color="auto" w:fill="FFFFFF"/>
              </w:rPr>
            </w:pPr>
          </w:p>
        </w:tc>
        <w:tc>
          <w:tcPr>
            <w:tcW w:w="482" w:type="dxa"/>
            <w:vMerge/>
          </w:tcPr>
          <w:p w:rsidR="00EC3B94" w:rsidRPr="002451B8" w:rsidRDefault="00EC3B94" w:rsidP="001A3E3C">
            <w:pPr>
              <w:rPr>
                <w:rFonts w:eastAsia="標楷體"/>
                <w:shd w:val="clear" w:color="auto" w:fill="FFFFFF"/>
              </w:rPr>
            </w:pPr>
          </w:p>
        </w:tc>
        <w:tc>
          <w:tcPr>
            <w:tcW w:w="2158" w:type="dxa"/>
            <w:shd w:val="clear" w:color="auto" w:fill="FFFFFF"/>
            <w:vAlign w:val="center"/>
          </w:tcPr>
          <w:p w:rsidR="00EC3B94" w:rsidRPr="00950A37" w:rsidRDefault="00EC3B94" w:rsidP="001A3E3C">
            <w:pPr>
              <w:snapToGrid w:val="0"/>
              <w:rPr>
                <w:rFonts w:eastAsia="標楷體" w:hint="eastAsia"/>
                <w:color w:val="000000"/>
                <w:shd w:val="clear" w:color="auto" w:fill="FFFFFF"/>
              </w:rPr>
            </w:pPr>
            <w:r w:rsidRPr="00950A37">
              <w:rPr>
                <w:rFonts w:eastAsia="標楷體" w:hint="eastAsia"/>
                <w:color w:val="000000"/>
                <w:shd w:val="clear" w:color="auto" w:fill="FFFFFF"/>
              </w:rPr>
              <w:t>產業管理</w:t>
            </w:r>
            <w:r w:rsidRPr="00950A37">
              <w:rPr>
                <w:rFonts w:eastAsia="標楷體"/>
                <w:color w:val="000000"/>
                <w:shd w:val="clear" w:color="auto" w:fill="FFFFFF"/>
              </w:rPr>
              <w:t>專題</w:t>
            </w:r>
            <w:r w:rsidRPr="00950A37">
              <w:rPr>
                <w:rFonts w:eastAsia="標楷體" w:hint="eastAsia"/>
                <w:color w:val="000000"/>
                <w:shd w:val="clear" w:color="auto" w:fill="FFFFFF"/>
              </w:rPr>
              <w:t>(</w:t>
            </w:r>
            <w:r>
              <w:rPr>
                <w:rFonts w:eastAsia="標楷體" w:hint="eastAsia"/>
                <w:color w:val="000000"/>
                <w:shd w:val="clear" w:color="auto" w:fill="FFFFFF"/>
              </w:rPr>
              <w:t>二</w:t>
            </w:r>
            <w:r w:rsidRPr="00950A37">
              <w:rPr>
                <w:rFonts w:eastAsia="標楷體" w:hint="eastAsia"/>
                <w:color w:val="000000"/>
                <w:shd w:val="clear" w:color="auto" w:fill="FFFFFF"/>
              </w:rPr>
              <w:t>)</w:t>
            </w:r>
          </w:p>
        </w:tc>
        <w:tc>
          <w:tcPr>
            <w:tcW w:w="1670" w:type="dxa"/>
            <w:shd w:val="clear" w:color="auto" w:fill="FFFFFF"/>
            <w:vAlign w:val="center"/>
          </w:tcPr>
          <w:p w:rsidR="00EC3B94" w:rsidRPr="00950A37" w:rsidRDefault="00EC3B94" w:rsidP="001A3E3C">
            <w:pPr>
              <w:rPr>
                <w:rFonts w:ascii="新細明體" w:hAnsi="新細明體" w:cs="新細明體"/>
                <w:color w:val="000000"/>
              </w:rPr>
            </w:pPr>
            <w:r w:rsidRPr="00950A37">
              <w:rPr>
                <w:rFonts w:hint="eastAsia"/>
                <w:color w:val="000000"/>
              </w:rPr>
              <w:t>SIM41D00B</w:t>
            </w:r>
            <w:r w:rsidRPr="00004C39">
              <w:rPr>
                <w:rFonts w:hint="eastAsia"/>
                <w:color w:val="FF0000"/>
              </w:rPr>
              <w:t>0</w:t>
            </w:r>
            <w:r>
              <w:rPr>
                <w:rFonts w:hint="eastAsia"/>
                <w:color w:val="FF0000"/>
              </w:rPr>
              <w:t>20</w:t>
            </w:r>
          </w:p>
        </w:tc>
        <w:tc>
          <w:tcPr>
            <w:tcW w:w="395" w:type="dxa"/>
            <w:gridSpan w:val="2"/>
            <w:shd w:val="clear" w:color="auto" w:fill="FFFFFF"/>
            <w:vAlign w:val="center"/>
          </w:tcPr>
          <w:p w:rsidR="00EC3B94" w:rsidRPr="00950A37" w:rsidRDefault="00EC3B94" w:rsidP="001A3E3C">
            <w:pPr>
              <w:snapToGrid w:val="0"/>
              <w:jc w:val="center"/>
              <w:rPr>
                <w:rFonts w:eastAsia="標楷體"/>
                <w:color w:val="000000"/>
                <w:shd w:val="clear" w:color="auto" w:fill="FFFFFF"/>
              </w:rPr>
            </w:pPr>
            <w:r w:rsidRPr="00950A37">
              <w:rPr>
                <w:rFonts w:eastAsia="標楷體"/>
                <w:color w:val="000000"/>
                <w:shd w:val="clear" w:color="auto" w:fill="FFFFFF"/>
              </w:rPr>
              <w:t>必</w:t>
            </w:r>
          </w:p>
        </w:tc>
        <w:tc>
          <w:tcPr>
            <w:tcW w:w="312" w:type="dxa"/>
            <w:shd w:val="clear" w:color="auto" w:fill="FFFFFF"/>
            <w:vAlign w:val="center"/>
          </w:tcPr>
          <w:p w:rsidR="00EC3B94" w:rsidRPr="00950A37" w:rsidRDefault="00EC3B94" w:rsidP="001A3E3C">
            <w:pPr>
              <w:snapToGrid w:val="0"/>
              <w:jc w:val="center"/>
              <w:rPr>
                <w:rFonts w:eastAsia="標楷體"/>
                <w:color w:val="000000"/>
                <w:shd w:val="clear" w:color="auto" w:fill="FFFFFF"/>
              </w:rPr>
            </w:pPr>
            <w:r w:rsidRPr="00950A37">
              <w:rPr>
                <w:rFonts w:eastAsia="標楷體" w:hint="eastAsia"/>
                <w:color w:val="000000"/>
                <w:shd w:val="clear" w:color="auto" w:fill="FFFFFF"/>
              </w:rPr>
              <w:t>2</w:t>
            </w:r>
          </w:p>
        </w:tc>
        <w:tc>
          <w:tcPr>
            <w:tcW w:w="320" w:type="dxa"/>
            <w:shd w:val="clear" w:color="auto" w:fill="FFFFFF"/>
            <w:vAlign w:val="center"/>
          </w:tcPr>
          <w:p w:rsidR="00EC3B94" w:rsidRPr="00950A37" w:rsidRDefault="00EC3B94" w:rsidP="001A3E3C">
            <w:pPr>
              <w:snapToGrid w:val="0"/>
              <w:jc w:val="center"/>
              <w:rPr>
                <w:rFonts w:eastAsia="標楷體"/>
                <w:color w:val="000000"/>
                <w:shd w:val="clear" w:color="auto" w:fill="FFFFFF"/>
              </w:rPr>
            </w:pPr>
            <w:r w:rsidRPr="00950A37">
              <w:rPr>
                <w:rFonts w:eastAsia="標楷體" w:hint="eastAsia"/>
                <w:color w:val="000000"/>
                <w:shd w:val="clear" w:color="auto" w:fill="FFFFFF"/>
              </w:rPr>
              <w:t>2</w:t>
            </w:r>
          </w:p>
        </w:tc>
        <w:tc>
          <w:tcPr>
            <w:tcW w:w="623" w:type="dxa"/>
            <w:shd w:val="clear" w:color="auto" w:fill="FFFFFF"/>
            <w:vAlign w:val="center"/>
          </w:tcPr>
          <w:p w:rsidR="00EC3B94" w:rsidRPr="00950A37" w:rsidRDefault="00EC3B94" w:rsidP="001A3E3C">
            <w:pPr>
              <w:snapToGrid w:val="0"/>
              <w:jc w:val="center"/>
              <w:rPr>
                <w:rFonts w:eastAsia="標楷體" w:hint="eastAsia"/>
                <w:color w:val="000000"/>
                <w:w w:val="110"/>
                <w:shd w:val="clear" w:color="auto" w:fill="FFFFFF"/>
              </w:rPr>
            </w:pPr>
            <w:r w:rsidRPr="00950A37">
              <w:rPr>
                <w:rFonts w:eastAsia="標楷體" w:hint="eastAsia"/>
                <w:color w:val="000000"/>
                <w:w w:val="110"/>
                <w:shd w:val="clear" w:color="auto" w:fill="FFFFFF"/>
              </w:rPr>
              <w:t>四下</w:t>
            </w:r>
          </w:p>
        </w:tc>
        <w:tc>
          <w:tcPr>
            <w:tcW w:w="2318" w:type="dxa"/>
            <w:shd w:val="clear" w:color="auto" w:fill="FFFFFF"/>
            <w:vAlign w:val="center"/>
          </w:tcPr>
          <w:p w:rsidR="00EC3B94" w:rsidRPr="00BB044F" w:rsidRDefault="00EC3B94" w:rsidP="001A3E3C">
            <w:pPr>
              <w:snapToGrid w:val="0"/>
              <w:rPr>
                <w:rFonts w:eastAsia="標楷體"/>
                <w:color w:val="000000"/>
                <w:sz w:val="20"/>
                <w:szCs w:val="20"/>
                <w:shd w:val="clear" w:color="auto" w:fill="FFFFFF"/>
              </w:rPr>
            </w:pPr>
            <w:r w:rsidRPr="00BB044F">
              <w:rPr>
                <w:rFonts w:eastAsia="標楷體"/>
                <w:color w:val="000000"/>
                <w:sz w:val="20"/>
                <w:szCs w:val="20"/>
                <w:shd w:val="clear" w:color="auto" w:fill="FFFFFF"/>
              </w:rPr>
              <w:t>Project on Industry Management (II)</w:t>
            </w:r>
          </w:p>
        </w:tc>
        <w:tc>
          <w:tcPr>
            <w:tcW w:w="751" w:type="dxa"/>
            <w:vMerge/>
            <w:shd w:val="clear" w:color="auto" w:fill="FFFFFF"/>
            <w:vAlign w:val="center"/>
          </w:tcPr>
          <w:p w:rsidR="00EC3B94" w:rsidRPr="00BB044F" w:rsidRDefault="00EC3B94" w:rsidP="001A3E3C">
            <w:pPr>
              <w:rPr>
                <w:rFonts w:eastAsia="標楷體"/>
                <w:sz w:val="20"/>
                <w:szCs w:val="20"/>
                <w:shd w:val="clear" w:color="auto" w:fill="FFFFFF"/>
              </w:rPr>
            </w:pPr>
          </w:p>
        </w:tc>
      </w:tr>
      <w:tr w:rsidR="00EC3B94" w:rsidRPr="00BB044F" w:rsidTr="001A3E3C">
        <w:tblPrEx>
          <w:tblCellMar>
            <w:top w:w="0" w:type="dxa"/>
            <w:bottom w:w="0" w:type="dxa"/>
          </w:tblCellMar>
        </w:tblPrEx>
        <w:trPr>
          <w:cantSplit/>
          <w:trHeight w:val="356"/>
          <w:jc w:val="center"/>
        </w:trPr>
        <w:tc>
          <w:tcPr>
            <w:tcW w:w="595" w:type="dxa"/>
            <w:vMerge/>
            <w:tcBorders>
              <w:right w:val="single" w:sz="4" w:space="0" w:color="auto"/>
            </w:tcBorders>
            <w:vAlign w:val="center"/>
          </w:tcPr>
          <w:p w:rsidR="00EC3B94" w:rsidRPr="002451B8" w:rsidRDefault="00EC3B94" w:rsidP="001A3E3C">
            <w:pPr>
              <w:rPr>
                <w:rFonts w:eastAsia="標楷體"/>
                <w:shd w:val="clear" w:color="auto" w:fill="FFFFFF"/>
              </w:rPr>
            </w:pPr>
          </w:p>
        </w:tc>
        <w:tc>
          <w:tcPr>
            <w:tcW w:w="637" w:type="dxa"/>
            <w:vMerge w:val="restart"/>
            <w:tcBorders>
              <w:left w:val="single" w:sz="4" w:space="0" w:color="auto"/>
            </w:tcBorders>
            <w:vAlign w:val="center"/>
          </w:tcPr>
          <w:p w:rsidR="00EC3B94" w:rsidRPr="002451B8" w:rsidRDefault="00EC3B94" w:rsidP="001A3E3C">
            <w:pPr>
              <w:rPr>
                <w:rFonts w:eastAsia="標楷體" w:hint="eastAsia"/>
                <w:shd w:val="clear" w:color="auto" w:fill="FFFFFF"/>
              </w:rPr>
            </w:pPr>
            <w:r w:rsidRPr="002451B8">
              <w:rPr>
                <w:rFonts w:eastAsia="標楷體"/>
                <w:shd w:val="clear" w:color="auto" w:fill="FFFFFF"/>
              </w:rPr>
              <w:t>選</w:t>
            </w:r>
          </w:p>
          <w:p w:rsidR="00EC3B94" w:rsidRPr="002451B8" w:rsidRDefault="00EC3B94" w:rsidP="001A3E3C">
            <w:pPr>
              <w:rPr>
                <w:rFonts w:eastAsia="標楷體"/>
                <w:shd w:val="clear" w:color="auto" w:fill="FFFFFF"/>
              </w:rPr>
            </w:pPr>
            <w:r w:rsidRPr="002451B8">
              <w:rPr>
                <w:rFonts w:eastAsia="標楷體" w:hint="eastAsia"/>
                <w:shd w:val="clear" w:color="auto" w:fill="FFFFFF"/>
              </w:rPr>
              <w:t>修</w:t>
            </w:r>
          </w:p>
          <w:p w:rsidR="00EC3B94" w:rsidRPr="002451B8" w:rsidRDefault="00EC3B94" w:rsidP="001A3E3C">
            <w:pPr>
              <w:rPr>
                <w:rFonts w:eastAsia="標楷體" w:hint="eastAsia"/>
                <w:shd w:val="clear" w:color="auto" w:fill="FFFFFF"/>
              </w:rPr>
            </w:pPr>
          </w:p>
        </w:tc>
        <w:tc>
          <w:tcPr>
            <w:tcW w:w="482" w:type="dxa"/>
            <w:vMerge w:val="restart"/>
            <w:vAlign w:val="center"/>
          </w:tcPr>
          <w:p w:rsidR="00EC3B94" w:rsidRPr="002451B8" w:rsidRDefault="00EC3B94" w:rsidP="001A3E3C">
            <w:pPr>
              <w:rPr>
                <w:rFonts w:eastAsia="標楷體" w:hint="eastAsia"/>
                <w:shd w:val="clear" w:color="auto" w:fill="FFFFFF"/>
              </w:rPr>
            </w:pPr>
            <w:r>
              <w:rPr>
                <w:rFonts w:eastAsia="標楷體" w:hint="eastAsia"/>
                <w:shd w:val="clear" w:color="auto" w:fill="FFFFFF"/>
              </w:rPr>
              <w:t>60</w:t>
            </w:r>
            <w:r w:rsidRPr="002451B8">
              <w:rPr>
                <w:rFonts w:eastAsia="標楷體"/>
                <w:shd w:val="clear" w:color="auto" w:fill="FFFFFF"/>
              </w:rPr>
              <w:t>學分</w:t>
            </w:r>
          </w:p>
        </w:tc>
        <w:tc>
          <w:tcPr>
            <w:tcW w:w="2158" w:type="dxa"/>
            <w:tcBorders>
              <w:bottom w:val="single" w:sz="4" w:space="0" w:color="auto"/>
            </w:tcBorders>
            <w:shd w:val="clear" w:color="auto" w:fill="FFFFFF"/>
            <w:vAlign w:val="center"/>
          </w:tcPr>
          <w:p w:rsidR="00EC3B94" w:rsidRPr="00950A37" w:rsidRDefault="00EC3B94" w:rsidP="001A3E3C">
            <w:pPr>
              <w:snapToGrid w:val="0"/>
              <w:rPr>
                <w:rFonts w:eastAsia="標楷體"/>
                <w:color w:val="000000"/>
                <w:shd w:val="clear" w:color="auto" w:fill="FFFFFF"/>
              </w:rPr>
            </w:pPr>
            <w:r w:rsidRPr="00950A37">
              <w:rPr>
                <w:rFonts w:eastAsia="標楷體" w:hint="eastAsia"/>
                <w:color w:val="000000"/>
                <w:shd w:val="clear" w:color="auto" w:fill="FFFFFF"/>
              </w:rPr>
              <w:t>產業管理導論</w:t>
            </w:r>
          </w:p>
        </w:tc>
        <w:tc>
          <w:tcPr>
            <w:tcW w:w="1670" w:type="dxa"/>
            <w:tcBorders>
              <w:bottom w:val="single" w:sz="4" w:space="0" w:color="auto"/>
            </w:tcBorders>
            <w:shd w:val="clear" w:color="auto" w:fill="FFFFFF"/>
            <w:vAlign w:val="center"/>
          </w:tcPr>
          <w:p w:rsidR="00EC3B94" w:rsidRPr="00950A37" w:rsidRDefault="00EC3B94" w:rsidP="001A3E3C">
            <w:pPr>
              <w:rPr>
                <w:rFonts w:ascii="新細明體" w:hAnsi="新細明體" w:cs="新細明體" w:hint="eastAsia"/>
                <w:color w:val="000000"/>
              </w:rPr>
            </w:pPr>
            <w:r w:rsidRPr="00950A37">
              <w:rPr>
                <w:rFonts w:hint="eastAsia"/>
                <w:color w:val="000000"/>
              </w:rPr>
              <w:t>SIM42D</w:t>
            </w:r>
            <w:smartTag w:uri="urn:schemas-microsoft-com:office:smarttags" w:element="chmetcnv">
              <w:smartTagPr>
                <w:attr w:name="TCSC" w:val="0"/>
                <w:attr w:name="NumberType" w:val="1"/>
                <w:attr w:name="Negative" w:val="False"/>
                <w:attr w:name="HasSpace" w:val="False"/>
                <w:attr w:name="SourceValue" w:val="0"/>
                <w:attr w:name="UnitName" w:val="C"/>
              </w:smartTagPr>
              <w:r w:rsidRPr="00950A37">
                <w:rPr>
                  <w:rFonts w:hint="eastAsia"/>
                  <w:color w:val="000000"/>
                </w:rPr>
                <w:t>00C</w:t>
              </w:r>
            </w:smartTag>
            <w:r w:rsidRPr="00950A37">
              <w:rPr>
                <w:rFonts w:hint="eastAsia"/>
                <w:color w:val="000000"/>
              </w:rPr>
              <w:t>001</w:t>
            </w:r>
          </w:p>
        </w:tc>
        <w:tc>
          <w:tcPr>
            <w:tcW w:w="395" w:type="dxa"/>
            <w:gridSpan w:val="2"/>
            <w:tcBorders>
              <w:bottom w:val="single" w:sz="4" w:space="0" w:color="auto"/>
            </w:tcBorders>
            <w:shd w:val="clear" w:color="auto" w:fill="FFFFFF"/>
            <w:vAlign w:val="center"/>
          </w:tcPr>
          <w:p w:rsidR="00EC3B94" w:rsidRPr="00950A37" w:rsidRDefault="00EC3B94" w:rsidP="001A3E3C">
            <w:pPr>
              <w:snapToGrid w:val="0"/>
              <w:jc w:val="center"/>
              <w:rPr>
                <w:rFonts w:eastAsia="標楷體"/>
                <w:color w:val="000000"/>
                <w:shd w:val="clear" w:color="auto" w:fill="FFFFFF"/>
              </w:rPr>
            </w:pPr>
            <w:r w:rsidRPr="00950A37">
              <w:rPr>
                <w:rFonts w:eastAsia="標楷體"/>
                <w:color w:val="000000"/>
                <w:shd w:val="clear" w:color="auto" w:fill="FFFFFF"/>
              </w:rPr>
              <w:t>選</w:t>
            </w:r>
          </w:p>
        </w:tc>
        <w:tc>
          <w:tcPr>
            <w:tcW w:w="312" w:type="dxa"/>
            <w:tcBorders>
              <w:bottom w:val="single" w:sz="4" w:space="0" w:color="auto"/>
            </w:tcBorders>
            <w:shd w:val="clear" w:color="auto" w:fill="FFFFFF"/>
            <w:vAlign w:val="center"/>
          </w:tcPr>
          <w:p w:rsidR="00EC3B94" w:rsidRPr="00950A37" w:rsidRDefault="00EC3B94" w:rsidP="001A3E3C">
            <w:pPr>
              <w:snapToGrid w:val="0"/>
              <w:jc w:val="center"/>
              <w:rPr>
                <w:rFonts w:eastAsia="標楷體"/>
                <w:color w:val="000000"/>
                <w:shd w:val="clear" w:color="auto" w:fill="FFFFFF"/>
              </w:rPr>
            </w:pPr>
            <w:r w:rsidRPr="00950A37">
              <w:rPr>
                <w:rFonts w:eastAsia="標楷體" w:hint="eastAsia"/>
                <w:color w:val="000000"/>
                <w:shd w:val="clear" w:color="auto" w:fill="FFFFFF"/>
              </w:rPr>
              <w:t>3</w:t>
            </w:r>
          </w:p>
        </w:tc>
        <w:tc>
          <w:tcPr>
            <w:tcW w:w="320" w:type="dxa"/>
            <w:tcBorders>
              <w:bottom w:val="single" w:sz="4" w:space="0" w:color="auto"/>
            </w:tcBorders>
            <w:shd w:val="clear" w:color="auto" w:fill="FFFFFF"/>
            <w:vAlign w:val="center"/>
          </w:tcPr>
          <w:p w:rsidR="00EC3B94" w:rsidRPr="00950A37" w:rsidRDefault="00EC3B94" w:rsidP="001A3E3C">
            <w:pPr>
              <w:snapToGrid w:val="0"/>
              <w:jc w:val="center"/>
              <w:rPr>
                <w:rFonts w:eastAsia="標楷體"/>
                <w:color w:val="000000"/>
                <w:shd w:val="clear" w:color="auto" w:fill="FFFFFF"/>
              </w:rPr>
            </w:pPr>
            <w:r w:rsidRPr="00950A37">
              <w:rPr>
                <w:rFonts w:eastAsia="標楷體" w:hint="eastAsia"/>
                <w:color w:val="000000"/>
                <w:shd w:val="clear" w:color="auto" w:fill="FFFFFF"/>
              </w:rPr>
              <w:t>3</w:t>
            </w:r>
          </w:p>
        </w:tc>
        <w:tc>
          <w:tcPr>
            <w:tcW w:w="623" w:type="dxa"/>
            <w:tcBorders>
              <w:bottom w:val="single" w:sz="4" w:space="0" w:color="auto"/>
            </w:tcBorders>
            <w:shd w:val="clear" w:color="auto" w:fill="FFFFFF"/>
            <w:vAlign w:val="center"/>
          </w:tcPr>
          <w:p w:rsidR="00EC3B94" w:rsidRPr="00950A37" w:rsidRDefault="00EC3B94" w:rsidP="001A3E3C">
            <w:pPr>
              <w:snapToGrid w:val="0"/>
              <w:jc w:val="center"/>
              <w:rPr>
                <w:rFonts w:eastAsia="標楷體"/>
                <w:color w:val="000000"/>
                <w:shd w:val="clear" w:color="auto" w:fill="FFFFFF"/>
              </w:rPr>
            </w:pPr>
            <w:proofErr w:type="gramStart"/>
            <w:r w:rsidRPr="00950A37">
              <w:rPr>
                <w:rFonts w:eastAsia="標楷體" w:hint="eastAsia"/>
                <w:color w:val="000000"/>
                <w:w w:val="110"/>
                <w:shd w:val="clear" w:color="auto" w:fill="FFFFFF"/>
              </w:rPr>
              <w:t>一</w:t>
            </w:r>
            <w:proofErr w:type="gramEnd"/>
            <w:r w:rsidRPr="00950A37">
              <w:rPr>
                <w:rFonts w:eastAsia="標楷體" w:hint="eastAsia"/>
                <w:color w:val="000000"/>
                <w:w w:val="110"/>
                <w:shd w:val="clear" w:color="auto" w:fill="FFFFFF"/>
              </w:rPr>
              <w:t>上</w:t>
            </w:r>
          </w:p>
        </w:tc>
        <w:tc>
          <w:tcPr>
            <w:tcW w:w="2318" w:type="dxa"/>
            <w:tcBorders>
              <w:bottom w:val="single" w:sz="4" w:space="0" w:color="auto"/>
            </w:tcBorders>
            <w:shd w:val="clear" w:color="auto" w:fill="FFFFFF"/>
            <w:vAlign w:val="center"/>
          </w:tcPr>
          <w:p w:rsidR="00EC3B94" w:rsidRPr="00BB044F" w:rsidRDefault="00EC3B94" w:rsidP="001A3E3C">
            <w:pPr>
              <w:snapToGrid w:val="0"/>
              <w:rPr>
                <w:rFonts w:eastAsia="標楷體"/>
                <w:color w:val="000000"/>
                <w:sz w:val="20"/>
                <w:szCs w:val="20"/>
                <w:shd w:val="clear" w:color="auto" w:fill="FFFFFF"/>
              </w:rPr>
            </w:pPr>
            <w:r w:rsidRPr="00BB044F">
              <w:rPr>
                <w:rFonts w:eastAsia="標楷體"/>
                <w:color w:val="000000"/>
                <w:sz w:val="20"/>
                <w:szCs w:val="20"/>
                <w:shd w:val="clear" w:color="auto" w:fill="FFFFFF"/>
              </w:rPr>
              <w:t>Introduction to Industry Management</w:t>
            </w:r>
          </w:p>
        </w:tc>
        <w:tc>
          <w:tcPr>
            <w:tcW w:w="751" w:type="dxa"/>
            <w:vMerge w:val="restart"/>
            <w:shd w:val="clear" w:color="auto" w:fill="FFFFFF"/>
            <w:vAlign w:val="center"/>
          </w:tcPr>
          <w:p w:rsidR="00EC3B94" w:rsidRPr="00BB044F" w:rsidRDefault="00EC3B94" w:rsidP="001A3E3C">
            <w:pPr>
              <w:rPr>
                <w:rFonts w:eastAsia="標楷體" w:hint="eastAsia"/>
                <w:sz w:val="20"/>
                <w:szCs w:val="20"/>
                <w:shd w:val="clear" w:color="auto" w:fill="FFFFFF"/>
              </w:rPr>
            </w:pPr>
          </w:p>
        </w:tc>
      </w:tr>
      <w:tr w:rsidR="00EC3B94" w:rsidRPr="00BB044F" w:rsidTr="001A3E3C">
        <w:tblPrEx>
          <w:tblCellMar>
            <w:top w:w="0" w:type="dxa"/>
            <w:bottom w:w="0" w:type="dxa"/>
          </w:tblCellMar>
        </w:tblPrEx>
        <w:trPr>
          <w:cantSplit/>
          <w:trHeight w:val="233"/>
          <w:jc w:val="center"/>
        </w:trPr>
        <w:tc>
          <w:tcPr>
            <w:tcW w:w="595" w:type="dxa"/>
            <w:vMerge/>
            <w:tcBorders>
              <w:right w:val="single" w:sz="4" w:space="0" w:color="auto"/>
            </w:tcBorders>
            <w:vAlign w:val="center"/>
          </w:tcPr>
          <w:p w:rsidR="00EC3B94" w:rsidRPr="002451B8" w:rsidRDefault="00EC3B94" w:rsidP="001A3E3C">
            <w:pPr>
              <w:rPr>
                <w:rFonts w:eastAsia="標楷體"/>
                <w:shd w:val="clear" w:color="auto" w:fill="FFFFFF"/>
              </w:rPr>
            </w:pPr>
          </w:p>
        </w:tc>
        <w:tc>
          <w:tcPr>
            <w:tcW w:w="637" w:type="dxa"/>
            <w:vMerge/>
            <w:tcBorders>
              <w:left w:val="single" w:sz="4" w:space="0" w:color="auto"/>
            </w:tcBorders>
            <w:vAlign w:val="center"/>
          </w:tcPr>
          <w:p w:rsidR="00EC3B94" w:rsidRPr="002451B8" w:rsidRDefault="00EC3B94" w:rsidP="001A3E3C">
            <w:pPr>
              <w:rPr>
                <w:rFonts w:eastAsia="標楷體"/>
                <w:shd w:val="clear" w:color="auto" w:fill="FFFFFF"/>
              </w:rPr>
            </w:pPr>
          </w:p>
        </w:tc>
        <w:tc>
          <w:tcPr>
            <w:tcW w:w="482" w:type="dxa"/>
            <w:vMerge/>
            <w:vAlign w:val="center"/>
          </w:tcPr>
          <w:p w:rsidR="00EC3B94" w:rsidRPr="002451B8" w:rsidRDefault="00EC3B94" w:rsidP="001A3E3C">
            <w:pPr>
              <w:rPr>
                <w:rFonts w:eastAsia="標楷體" w:hint="eastAsia"/>
                <w:shd w:val="clear" w:color="auto" w:fill="FFFFFF"/>
              </w:rPr>
            </w:pPr>
          </w:p>
        </w:tc>
        <w:tc>
          <w:tcPr>
            <w:tcW w:w="2158" w:type="dxa"/>
            <w:shd w:val="clear" w:color="auto" w:fill="FFFFFF"/>
            <w:vAlign w:val="center"/>
          </w:tcPr>
          <w:p w:rsidR="00EC3B94" w:rsidRPr="00950A37" w:rsidRDefault="00EC3B94" w:rsidP="001A3E3C">
            <w:pPr>
              <w:snapToGrid w:val="0"/>
              <w:rPr>
                <w:rFonts w:eastAsia="標楷體"/>
                <w:color w:val="000000"/>
                <w:shd w:val="clear" w:color="auto" w:fill="FFFFFF"/>
              </w:rPr>
            </w:pPr>
            <w:r w:rsidRPr="00950A37">
              <w:rPr>
                <w:rFonts w:eastAsia="標楷體" w:hint="eastAsia"/>
                <w:color w:val="000000"/>
                <w:shd w:val="clear" w:color="auto" w:fill="FFFFFF"/>
              </w:rPr>
              <w:t>企業電子</w:t>
            </w:r>
            <w:r w:rsidRPr="00950A37">
              <w:rPr>
                <w:rFonts w:eastAsia="標楷體"/>
                <w:color w:val="000000"/>
                <w:shd w:val="clear" w:color="auto" w:fill="FFFFFF"/>
              </w:rPr>
              <w:t>化</w:t>
            </w:r>
          </w:p>
        </w:tc>
        <w:tc>
          <w:tcPr>
            <w:tcW w:w="1670" w:type="dxa"/>
            <w:shd w:val="clear" w:color="auto" w:fill="FFFFFF"/>
            <w:vAlign w:val="center"/>
          </w:tcPr>
          <w:p w:rsidR="00EC3B94" w:rsidRPr="00950A37" w:rsidRDefault="00EC3B94" w:rsidP="001A3E3C">
            <w:pPr>
              <w:rPr>
                <w:rFonts w:ascii="新細明體" w:hAnsi="新細明體" w:cs="新細明體" w:hint="eastAsia"/>
                <w:color w:val="000000"/>
              </w:rPr>
            </w:pPr>
            <w:r w:rsidRPr="00950A37">
              <w:rPr>
                <w:rFonts w:hint="eastAsia"/>
                <w:color w:val="000000"/>
              </w:rPr>
              <w:t>SIM42D00D001</w:t>
            </w:r>
          </w:p>
        </w:tc>
        <w:tc>
          <w:tcPr>
            <w:tcW w:w="395" w:type="dxa"/>
            <w:gridSpan w:val="2"/>
            <w:shd w:val="clear" w:color="auto" w:fill="FFFFFF"/>
            <w:vAlign w:val="center"/>
          </w:tcPr>
          <w:p w:rsidR="00EC3B94" w:rsidRPr="00950A37" w:rsidRDefault="00EC3B94" w:rsidP="001A3E3C">
            <w:pPr>
              <w:snapToGrid w:val="0"/>
              <w:jc w:val="center"/>
              <w:rPr>
                <w:rFonts w:eastAsia="標楷體"/>
                <w:color w:val="000000"/>
                <w:shd w:val="clear" w:color="auto" w:fill="FFFFFF"/>
              </w:rPr>
            </w:pPr>
            <w:r w:rsidRPr="00950A37">
              <w:rPr>
                <w:rFonts w:eastAsia="標楷體"/>
                <w:color w:val="000000"/>
                <w:shd w:val="clear" w:color="auto" w:fill="FFFFFF"/>
              </w:rPr>
              <w:t>選</w:t>
            </w:r>
          </w:p>
        </w:tc>
        <w:tc>
          <w:tcPr>
            <w:tcW w:w="312" w:type="dxa"/>
            <w:shd w:val="clear" w:color="auto" w:fill="FFFFFF"/>
            <w:vAlign w:val="center"/>
          </w:tcPr>
          <w:p w:rsidR="00EC3B94" w:rsidRPr="00950A37" w:rsidRDefault="00EC3B94" w:rsidP="001A3E3C">
            <w:pPr>
              <w:snapToGrid w:val="0"/>
              <w:jc w:val="center"/>
              <w:rPr>
                <w:rFonts w:eastAsia="標楷體"/>
                <w:color w:val="000000"/>
                <w:shd w:val="clear" w:color="auto" w:fill="FFFFFF"/>
              </w:rPr>
            </w:pPr>
            <w:r w:rsidRPr="00950A37">
              <w:rPr>
                <w:rFonts w:eastAsia="標楷體"/>
                <w:color w:val="000000"/>
                <w:shd w:val="clear" w:color="auto" w:fill="FFFFFF"/>
              </w:rPr>
              <w:t>3</w:t>
            </w:r>
          </w:p>
        </w:tc>
        <w:tc>
          <w:tcPr>
            <w:tcW w:w="320" w:type="dxa"/>
            <w:shd w:val="clear" w:color="auto" w:fill="FFFFFF"/>
            <w:vAlign w:val="center"/>
          </w:tcPr>
          <w:p w:rsidR="00EC3B94" w:rsidRPr="00950A37" w:rsidRDefault="00EC3B94" w:rsidP="001A3E3C">
            <w:pPr>
              <w:snapToGrid w:val="0"/>
              <w:jc w:val="center"/>
              <w:rPr>
                <w:rFonts w:eastAsia="標楷體"/>
                <w:color w:val="000000"/>
                <w:shd w:val="clear" w:color="auto" w:fill="FFFFFF"/>
              </w:rPr>
            </w:pPr>
            <w:r w:rsidRPr="00950A37">
              <w:rPr>
                <w:rFonts w:eastAsia="標楷體"/>
                <w:color w:val="000000"/>
                <w:shd w:val="clear" w:color="auto" w:fill="FFFFFF"/>
              </w:rPr>
              <w:t>3</w:t>
            </w:r>
          </w:p>
        </w:tc>
        <w:tc>
          <w:tcPr>
            <w:tcW w:w="623" w:type="dxa"/>
            <w:shd w:val="clear" w:color="auto" w:fill="FFFFFF"/>
            <w:vAlign w:val="center"/>
          </w:tcPr>
          <w:p w:rsidR="00EC3B94" w:rsidRPr="00950A37" w:rsidRDefault="00EC3B94" w:rsidP="001A3E3C">
            <w:pPr>
              <w:snapToGrid w:val="0"/>
              <w:jc w:val="center"/>
              <w:rPr>
                <w:rFonts w:eastAsia="標楷體"/>
                <w:color w:val="000000"/>
                <w:w w:val="110"/>
                <w:sz w:val="20"/>
                <w:shd w:val="clear" w:color="auto" w:fill="FFFFFF"/>
              </w:rPr>
            </w:pPr>
            <w:proofErr w:type="gramStart"/>
            <w:r w:rsidRPr="00950A37">
              <w:rPr>
                <w:rFonts w:eastAsia="標楷體" w:hint="eastAsia"/>
                <w:color w:val="000000"/>
                <w:w w:val="110"/>
                <w:shd w:val="clear" w:color="auto" w:fill="FFFFFF"/>
              </w:rPr>
              <w:t>一</w:t>
            </w:r>
            <w:proofErr w:type="gramEnd"/>
            <w:r w:rsidRPr="00950A37">
              <w:rPr>
                <w:rFonts w:eastAsia="標楷體" w:hint="eastAsia"/>
                <w:color w:val="000000"/>
                <w:w w:val="110"/>
                <w:shd w:val="clear" w:color="auto" w:fill="FFFFFF"/>
              </w:rPr>
              <w:t>上</w:t>
            </w:r>
          </w:p>
        </w:tc>
        <w:tc>
          <w:tcPr>
            <w:tcW w:w="2318" w:type="dxa"/>
            <w:shd w:val="clear" w:color="auto" w:fill="FFFFFF"/>
            <w:vAlign w:val="center"/>
          </w:tcPr>
          <w:p w:rsidR="00EC3B94" w:rsidRPr="00BB044F" w:rsidRDefault="00EC3B94" w:rsidP="001A3E3C">
            <w:pPr>
              <w:snapToGrid w:val="0"/>
              <w:rPr>
                <w:rFonts w:eastAsia="標楷體"/>
                <w:color w:val="000000"/>
                <w:sz w:val="20"/>
                <w:szCs w:val="20"/>
                <w:shd w:val="clear" w:color="auto" w:fill="FFFFFF"/>
              </w:rPr>
            </w:pPr>
            <w:r w:rsidRPr="00BB044F">
              <w:rPr>
                <w:rFonts w:eastAsia="標楷體"/>
                <w:color w:val="000000"/>
                <w:sz w:val="20"/>
                <w:szCs w:val="20"/>
                <w:shd w:val="clear" w:color="auto" w:fill="FFFFFF"/>
              </w:rPr>
              <w:t>e-Business</w:t>
            </w:r>
          </w:p>
        </w:tc>
        <w:tc>
          <w:tcPr>
            <w:tcW w:w="751" w:type="dxa"/>
            <w:vMerge/>
            <w:shd w:val="clear" w:color="auto" w:fill="FFFFFF"/>
            <w:vAlign w:val="center"/>
          </w:tcPr>
          <w:p w:rsidR="00EC3B94" w:rsidRPr="00BB044F" w:rsidRDefault="00EC3B94" w:rsidP="001A3E3C">
            <w:pPr>
              <w:rPr>
                <w:rFonts w:eastAsia="標楷體" w:hint="eastAsia"/>
                <w:sz w:val="20"/>
                <w:szCs w:val="20"/>
                <w:shd w:val="clear" w:color="auto" w:fill="FFFFFF"/>
              </w:rPr>
            </w:pPr>
          </w:p>
        </w:tc>
      </w:tr>
      <w:tr w:rsidR="00EC3B94" w:rsidRPr="00BB044F" w:rsidTr="001A3E3C">
        <w:tblPrEx>
          <w:tblCellMar>
            <w:top w:w="0" w:type="dxa"/>
            <w:bottom w:w="0" w:type="dxa"/>
          </w:tblCellMar>
        </w:tblPrEx>
        <w:trPr>
          <w:cantSplit/>
          <w:trHeight w:val="233"/>
          <w:jc w:val="center"/>
        </w:trPr>
        <w:tc>
          <w:tcPr>
            <w:tcW w:w="595" w:type="dxa"/>
            <w:vMerge/>
            <w:tcBorders>
              <w:right w:val="single" w:sz="4" w:space="0" w:color="auto"/>
            </w:tcBorders>
            <w:vAlign w:val="center"/>
          </w:tcPr>
          <w:p w:rsidR="00EC3B94" w:rsidRPr="002451B8" w:rsidRDefault="00EC3B94" w:rsidP="001A3E3C">
            <w:pPr>
              <w:rPr>
                <w:rFonts w:eastAsia="標楷體"/>
                <w:shd w:val="clear" w:color="auto" w:fill="FFFFFF"/>
              </w:rPr>
            </w:pPr>
          </w:p>
        </w:tc>
        <w:tc>
          <w:tcPr>
            <w:tcW w:w="637" w:type="dxa"/>
            <w:vMerge/>
            <w:tcBorders>
              <w:left w:val="single" w:sz="4" w:space="0" w:color="auto"/>
            </w:tcBorders>
            <w:vAlign w:val="center"/>
          </w:tcPr>
          <w:p w:rsidR="00EC3B94" w:rsidRPr="002451B8" w:rsidRDefault="00EC3B94" w:rsidP="001A3E3C">
            <w:pPr>
              <w:rPr>
                <w:rFonts w:eastAsia="標楷體"/>
                <w:shd w:val="clear" w:color="auto" w:fill="FFFFFF"/>
              </w:rPr>
            </w:pPr>
          </w:p>
        </w:tc>
        <w:tc>
          <w:tcPr>
            <w:tcW w:w="482" w:type="dxa"/>
            <w:vMerge/>
            <w:vAlign w:val="center"/>
          </w:tcPr>
          <w:p w:rsidR="00EC3B94" w:rsidRPr="002451B8" w:rsidRDefault="00EC3B94" w:rsidP="001A3E3C">
            <w:pPr>
              <w:rPr>
                <w:rFonts w:eastAsia="標楷體" w:hint="eastAsia"/>
                <w:shd w:val="clear" w:color="auto" w:fill="FFFFFF"/>
              </w:rPr>
            </w:pPr>
          </w:p>
        </w:tc>
        <w:tc>
          <w:tcPr>
            <w:tcW w:w="2158" w:type="dxa"/>
            <w:shd w:val="clear" w:color="auto" w:fill="FFFFFF"/>
            <w:vAlign w:val="center"/>
          </w:tcPr>
          <w:p w:rsidR="00EC3B94" w:rsidRPr="00950A37" w:rsidRDefault="00EC3B94" w:rsidP="001A3E3C">
            <w:pPr>
              <w:snapToGrid w:val="0"/>
              <w:rPr>
                <w:rFonts w:eastAsia="標楷體"/>
                <w:color w:val="000000"/>
                <w:shd w:val="clear" w:color="auto" w:fill="FFFFFF"/>
              </w:rPr>
            </w:pPr>
            <w:r w:rsidRPr="00950A37">
              <w:rPr>
                <w:rFonts w:eastAsia="標楷體" w:hint="eastAsia"/>
                <w:color w:val="000000"/>
                <w:shd w:val="clear" w:color="auto" w:fill="FFFFFF"/>
              </w:rPr>
              <w:t>數位行銷科技概論</w:t>
            </w:r>
          </w:p>
        </w:tc>
        <w:tc>
          <w:tcPr>
            <w:tcW w:w="1670" w:type="dxa"/>
            <w:shd w:val="clear" w:color="auto" w:fill="FFFFFF"/>
            <w:vAlign w:val="center"/>
          </w:tcPr>
          <w:p w:rsidR="00EC3B94" w:rsidRPr="00950A37" w:rsidRDefault="00EC3B94" w:rsidP="001A3E3C">
            <w:pPr>
              <w:rPr>
                <w:rFonts w:ascii="新細明體" w:hAnsi="新細明體" w:cs="新細明體" w:hint="eastAsia"/>
                <w:color w:val="000000"/>
              </w:rPr>
            </w:pPr>
            <w:r w:rsidRPr="00950A37">
              <w:rPr>
                <w:rFonts w:hint="eastAsia"/>
                <w:color w:val="000000"/>
              </w:rPr>
              <w:t>SIM42D00D002</w:t>
            </w:r>
          </w:p>
        </w:tc>
        <w:tc>
          <w:tcPr>
            <w:tcW w:w="395" w:type="dxa"/>
            <w:gridSpan w:val="2"/>
            <w:shd w:val="clear" w:color="auto" w:fill="FFFFFF"/>
            <w:vAlign w:val="center"/>
          </w:tcPr>
          <w:p w:rsidR="00EC3B94" w:rsidRPr="00950A37" w:rsidRDefault="00EC3B94" w:rsidP="001A3E3C">
            <w:pPr>
              <w:snapToGrid w:val="0"/>
              <w:jc w:val="center"/>
              <w:rPr>
                <w:rFonts w:eastAsia="標楷體"/>
                <w:color w:val="000000"/>
                <w:shd w:val="clear" w:color="auto" w:fill="FFFFFF"/>
              </w:rPr>
            </w:pPr>
            <w:r w:rsidRPr="00950A37">
              <w:rPr>
                <w:rFonts w:eastAsia="標楷體"/>
                <w:color w:val="000000"/>
                <w:shd w:val="clear" w:color="auto" w:fill="FFFFFF"/>
              </w:rPr>
              <w:t>選</w:t>
            </w:r>
          </w:p>
        </w:tc>
        <w:tc>
          <w:tcPr>
            <w:tcW w:w="312" w:type="dxa"/>
            <w:shd w:val="clear" w:color="auto" w:fill="FFFFFF"/>
            <w:vAlign w:val="center"/>
          </w:tcPr>
          <w:p w:rsidR="00EC3B94" w:rsidRPr="00950A37" w:rsidRDefault="00EC3B94" w:rsidP="001A3E3C">
            <w:pPr>
              <w:snapToGrid w:val="0"/>
              <w:jc w:val="center"/>
              <w:rPr>
                <w:rFonts w:eastAsia="標楷體"/>
                <w:color w:val="000000"/>
                <w:shd w:val="clear" w:color="auto" w:fill="FFFFFF"/>
              </w:rPr>
            </w:pPr>
            <w:r w:rsidRPr="00950A37">
              <w:rPr>
                <w:rFonts w:eastAsia="標楷體"/>
                <w:color w:val="000000"/>
                <w:shd w:val="clear" w:color="auto" w:fill="FFFFFF"/>
              </w:rPr>
              <w:t>3</w:t>
            </w:r>
          </w:p>
        </w:tc>
        <w:tc>
          <w:tcPr>
            <w:tcW w:w="320" w:type="dxa"/>
            <w:shd w:val="clear" w:color="auto" w:fill="FFFFFF"/>
            <w:vAlign w:val="center"/>
          </w:tcPr>
          <w:p w:rsidR="00EC3B94" w:rsidRPr="00950A37" w:rsidRDefault="00EC3B94" w:rsidP="001A3E3C">
            <w:pPr>
              <w:snapToGrid w:val="0"/>
              <w:jc w:val="center"/>
              <w:rPr>
                <w:rFonts w:eastAsia="標楷體"/>
                <w:color w:val="000000"/>
                <w:shd w:val="clear" w:color="auto" w:fill="FFFFFF"/>
              </w:rPr>
            </w:pPr>
            <w:r w:rsidRPr="00950A37">
              <w:rPr>
                <w:rFonts w:eastAsia="標楷體"/>
                <w:color w:val="000000"/>
                <w:shd w:val="clear" w:color="auto" w:fill="FFFFFF"/>
              </w:rPr>
              <w:t>3</w:t>
            </w:r>
          </w:p>
        </w:tc>
        <w:tc>
          <w:tcPr>
            <w:tcW w:w="623" w:type="dxa"/>
            <w:shd w:val="clear" w:color="auto" w:fill="FFFFFF"/>
            <w:vAlign w:val="center"/>
          </w:tcPr>
          <w:p w:rsidR="00EC3B94" w:rsidRPr="00950A37" w:rsidRDefault="00EC3B94" w:rsidP="001A3E3C">
            <w:pPr>
              <w:snapToGrid w:val="0"/>
              <w:jc w:val="center"/>
              <w:rPr>
                <w:rFonts w:eastAsia="標楷體"/>
                <w:color w:val="000000"/>
                <w:w w:val="110"/>
                <w:sz w:val="20"/>
                <w:shd w:val="clear" w:color="auto" w:fill="FFFFFF"/>
              </w:rPr>
            </w:pPr>
            <w:proofErr w:type="gramStart"/>
            <w:r w:rsidRPr="00950A37">
              <w:rPr>
                <w:rFonts w:eastAsia="標楷體" w:hint="eastAsia"/>
                <w:color w:val="000000"/>
                <w:w w:val="110"/>
                <w:shd w:val="clear" w:color="auto" w:fill="FFFFFF"/>
              </w:rPr>
              <w:t>一</w:t>
            </w:r>
            <w:proofErr w:type="gramEnd"/>
            <w:r w:rsidRPr="00950A37">
              <w:rPr>
                <w:rFonts w:eastAsia="標楷體" w:hint="eastAsia"/>
                <w:color w:val="000000"/>
                <w:w w:val="110"/>
                <w:shd w:val="clear" w:color="auto" w:fill="FFFFFF"/>
              </w:rPr>
              <w:t>上</w:t>
            </w:r>
          </w:p>
        </w:tc>
        <w:tc>
          <w:tcPr>
            <w:tcW w:w="2318" w:type="dxa"/>
            <w:shd w:val="clear" w:color="auto" w:fill="FFFFFF"/>
            <w:vAlign w:val="center"/>
          </w:tcPr>
          <w:p w:rsidR="00EC3B94" w:rsidRPr="00BB044F" w:rsidRDefault="00EC3B94" w:rsidP="001A3E3C">
            <w:pPr>
              <w:snapToGrid w:val="0"/>
              <w:rPr>
                <w:rFonts w:eastAsia="標楷體"/>
                <w:color w:val="000000"/>
                <w:sz w:val="20"/>
                <w:szCs w:val="20"/>
                <w:shd w:val="clear" w:color="auto" w:fill="FFFFFF"/>
              </w:rPr>
            </w:pPr>
            <w:r w:rsidRPr="00BB044F">
              <w:rPr>
                <w:rFonts w:eastAsia="標楷體"/>
                <w:color w:val="000000"/>
                <w:sz w:val="20"/>
                <w:szCs w:val="20"/>
                <w:shd w:val="clear" w:color="auto" w:fill="FFFFFF"/>
              </w:rPr>
              <w:t xml:space="preserve">Introduction to </w:t>
            </w:r>
            <w:r w:rsidRPr="00BB044F">
              <w:rPr>
                <w:rFonts w:eastAsia="標楷體"/>
                <w:color w:val="FF0000"/>
                <w:sz w:val="20"/>
                <w:szCs w:val="20"/>
                <w:shd w:val="clear" w:color="auto" w:fill="FFFFFF"/>
              </w:rPr>
              <w:t xml:space="preserve">Digital Marketing </w:t>
            </w:r>
            <w:r w:rsidRPr="00BB044F">
              <w:rPr>
                <w:rFonts w:eastAsia="標楷體"/>
                <w:color w:val="000000"/>
                <w:sz w:val="20"/>
                <w:szCs w:val="20"/>
                <w:shd w:val="clear" w:color="auto" w:fill="FFFFFF"/>
              </w:rPr>
              <w:t>Technology</w:t>
            </w:r>
          </w:p>
        </w:tc>
        <w:tc>
          <w:tcPr>
            <w:tcW w:w="751" w:type="dxa"/>
            <w:vMerge/>
            <w:shd w:val="clear" w:color="auto" w:fill="FFFFFF"/>
            <w:vAlign w:val="center"/>
          </w:tcPr>
          <w:p w:rsidR="00EC3B94" w:rsidRPr="00BB044F" w:rsidRDefault="00EC3B94" w:rsidP="001A3E3C">
            <w:pPr>
              <w:rPr>
                <w:rFonts w:eastAsia="標楷體" w:hint="eastAsia"/>
                <w:sz w:val="20"/>
                <w:szCs w:val="20"/>
                <w:shd w:val="clear" w:color="auto" w:fill="FFFFFF"/>
              </w:rPr>
            </w:pPr>
          </w:p>
        </w:tc>
      </w:tr>
      <w:tr w:rsidR="00EC3B94" w:rsidRPr="00BB044F" w:rsidTr="001A3E3C">
        <w:tblPrEx>
          <w:tblCellMar>
            <w:top w:w="0" w:type="dxa"/>
            <w:bottom w:w="0" w:type="dxa"/>
          </w:tblCellMar>
        </w:tblPrEx>
        <w:trPr>
          <w:cantSplit/>
          <w:trHeight w:val="50"/>
          <w:jc w:val="center"/>
        </w:trPr>
        <w:tc>
          <w:tcPr>
            <w:tcW w:w="595" w:type="dxa"/>
            <w:vMerge/>
            <w:tcBorders>
              <w:right w:val="single" w:sz="4" w:space="0" w:color="auto"/>
            </w:tcBorders>
            <w:vAlign w:val="center"/>
          </w:tcPr>
          <w:p w:rsidR="00EC3B94" w:rsidRPr="002451B8" w:rsidRDefault="00EC3B94" w:rsidP="001A3E3C">
            <w:pPr>
              <w:rPr>
                <w:rFonts w:eastAsia="標楷體"/>
                <w:shd w:val="clear" w:color="auto" w:fill="FFFFFF"/>
              </w:rPr>
            </w:pPr>
          </w:p>
        </w:tc>
        <w:tc>
          <w:tcPr>
            <w:tcW w:w="637" w:type="dxa"/>
            <w:vMerge/>
            <w:tcBorders>
              <w:left w:val="single" w:sz="4" w:space="0" w:color="auto"/>
            </w:tcBorders>
            <w:vAlign w:val="center"/>
          </w:tcPr>
          <w:p w:rsidR="00EC3B94" w:rsidRPr="002451B8" w:rsidRDefault="00EC3B94" w:rsidP="001A3E3C">
            <w:pPr>
              <w:rPr>
                <w:rFonts w:eastAsia="標楷體"/>
                <w:shd w:val="clear" w:color="auto" w:fill="FFFFFF"/>
              </w:rPr>
            </w:pPr>
          </w:p>
        </w:tc>
        <w:tc>
          <w:tcPr>
            <w:tcW w:w="482" w:type="dxa"/>
            <w:vMerge/>
            <w:vAlign w:val="center"/>
          </w:tcPr>
          <w:p w:rsidR="00EC3B94" w:rsidRPr="002451B8" w:rsidRDefault="00EC3B94" w:rsidP="001A3E3C">
            <w:pPr>
              <w:rPr>
                <w:rFonts w:eastAsia="標楷體" w:hint="eastAsia"/>
                <w:shd w:val="clear" w:color="auto" w:fill="FFFFFF"/>
              </w:rPr>
            </w:pPr>
          </w:p>
        </w:tc>
        <w:tc>
          <w:tcPr>
            <w:tcW w:w="2158" w:type="dxa"/>
            <w:tcBorders>
              <w:bottom w:val="single" w:sz="4" w:space="0" w:color="auto"/>
            </w:tcBorders>
            <w:shd w:val="clear" w:color="auto" w:fill="FFFFFF"/>
            <w:vAlign w:val="center"/>
          </w:tcPr>
          <w:p w:rsidR="00EC3B94" w:rsidRPr="002451B8" w:rsidRDefault="00EC3B94" w:rsidP="001A3E3C">
            <w:pPr>
              <w:snapToGrid w:val="0"/>
              <w:rPr>
                <w:rFonts w:eastAsia="標楷體"/>
                <w:shd w:val="clear" w:color="auto" w:fill="FFFFFF"/>
              </w:rPr>
            </w:pPr>
            <w:r w:rsidRPr="002451B8">
              <w:rPr>
                <w:rFonts w:eastAsia="標楷體"/>
                <w:shd w:val="clear" w:color="auto" w:fill="FFFFFF"/>
              </w:rPr>
              <w:t>行銷管理</w:t>
            </w:r>
          </w:p>
        </w:tc>
        <w:tc>
          <w:tcPr>
            <w:tcW w:w="1670" w:type="dxa"/>
            <w:tcBorders>
              <w:bottom w:val="single" w:sz="4" w:space="0" w:color="auto"/>
            </w:tcBorders>
            <w:shd w:val="clear" w:color="auto" w:fill="FFFFFF"/>
            <w:vAlign w:val="center"/>
          </w:tcPr>
          <w:p w:rsidR="00EC3B94" w:rsidRPr="00CB6692" w:rsidRDefault="00EC3B94" w:rsidP="001A3E3C">
            <w:pPr>
              <w:rPr>
                <w:rFonts w:ascii="新細明體" w:hAnsi="新細明體" w:cs="新細明體" w:hint="eastAsia"/>
                <w:color w:val="000000"/>
              </w:rPr>
            </w:pPr>
            <w:r>
              <w:rPr>
                <w:rFonts w:hint="eastAsia"/>
                <w:color w:val="000000"/>
              </w:rPr>
              <w:t>SIM42D</w:t>
            </w:r>
            <w:smartTag w:uri="urn:schemas-microsoft-com:office:smarttags" w:element="chmetcnv">
              <w:smartTagPr>
                <w:attr w:name="TCSC" w:val="0"/>
                <w:attr w:name="NumberType" w:val="1"/>
                <w:attr w:name="Negative" w:val="False"/>
                <w:attr w:name="HasSpace" w:val="False"/>
                <w:attr w:name="SourceValue" w:val="0"/>
                <w:attr w:name="UnitName" w:val="C"/>
              </w:smartTagPr>
              <w:r>
                <w:rPr>
                  <w:rFonts w:hint="eastAsia"/>
                  <w:color w:val="000000"/>
                </w:rPr>
                <w:t>00C</w:t>
              </w:r>
            </w:smartTag>
            <w:r>
              <w:rPr>
                <w:rFonts w:hint="eastAsia"/>
                <w:color w:val="000000"/>
              </w:rPr>
              <w:t>002</w:t>
            </w:r>
          </w:p>
        </w:tc>
        <w:tc>
          <w:tcPr>
            <w:tcW w:w="395" w:type="dxa"/>
            <w:gridSpan w:val="2"/>
            <w:tcBorders>
              <w:bottom w:val="single" w:sz="4" w:space="0" w:color="auto"/>
            </w:tcBorders>
            <w:shd w:val="clear" w:color="auto" w:fill="FFFFFF"/>
            <w:vAlign w:val="center"/>
          </w:tcPr>
          <w:p w:rsidR="00EC3B94" w:rsidRPr="002451B8" w:rsidRDefault="00EC3B94" w:rsidP="001A3E3C">
            <w:pPr>
              <w:snapToGrid w:val="0"/>
              <w:jc w:val="center"/>
              <w:rPr>
                <w:rFonts w:eastAsia="標楷體"/>
                <w:shd w:val="clear" w:color="auto" w:fill="FFFFFF"/>
              </w:rPr>
            </w:pPr>
            <w:r w:rsidRPr="002451B8">
              <w:rPr>
                <w:rFonts w:eastAsia="標楷體"/>
                <w:shd w:val="clear" w:color="auto" w:fill="FFFFFF"/>
              </w:rPr>
              <w:t>選</w:t>
            </w:r>
          </w:p>
        </w:tc>
        <w:tc>
          <w:tcPr>
            <w:tcW w:w="312" w:type="dxa"/>
            <w:tcBorders>
              <w:bottom w:val="single" w:sz="4" w:space="0" w:color="auto"/>
            </w:tcBorders>
            <w:shd w:val="clear" w:color="auto" w:fill="FFFFFF"/>
            <w:vAlign w:val="center"/>
          </w:tcPr>
          <w:p w:rsidR="00EC3B94" w:rsidRPr="002451B8" w:rsidRDefault="00EC3B94" w:rsidP="001A3E3C">
            <w:pPr>
              <w:snapToGrid w:val="0"/>
              <w:jc w:val="center"/>
              <w:rPr>
                <w:rFonts w:eastAsia="標楷體"/>
                <w:shd w:val="clear" w:color="auto" w:fill="FFFFFF"/>
              </w:rPr>
            </w:pPr>
            <w:r w:rsidRPr="002451B8">
              <w:rPr>
                <w:rFonts w:eastAsia="標楷體"/>
                <w:shd w:val="clear" w:color="auto" w:fill="FFFFFF"/>
              </w:rPr>
              <w:t>3</w:t>
            </w:r>
          </w:p>
        </w:tc>
        <w:tc>
          <w:tcPr>
            <w:tcW w:w="320" w:type="dxa"/>
            <w:tcBorders>
              <w:bottom w:val="single" w:sz="4" w:space="0" w:color="auto"/>
            </w:tcBorders>
            <w:shd w:val="clear" w:color="auto" w:fill="FFFFFF"/>
            <w:vAlign w:val="center"/>
          </w:tcPr>
          <w:p w:rsidR="00EC3B94" w:rsidRPr="002451B8" w:rsidRDefault="00EC3B94" w:rsidP="001A3E3C">
            <w:pPr>
              <w:snapToGrid w:val="0"/>
              <w:jc w:val="center"/>
              <w:rPr>
                <w:rFonts w:eastAsia="標楷體"/>
                <w:shd w:val="clear" w:color="auto" w:fill="FFFFFF"/>
              </w:rPr>
            </w:pPr>
            <w:r w:rsidRPr="002451B8">
              <w:rPr>
                <w:rFonts w:eastAsia="標楷體"/>
                <w:shd w:val="clear" w:color="auto" w:fill="FFFFFF"/>
              </w:rPr>
              <w:t>3</w:t>
            </w:r>
          </w:p>
        </w:tc>
        <w:tc>
          <w:tcPr>
            <w:tcW w:w="623" w:type="dxa"/>
            <w:tcBorders>
              <w:bottom w:val="single" w:sz="4" w:space="0" w:color="auto"/>
            </w:tcBorders>
            <w:shd w:val="clear" w:color="auto" w:fill="FFFFFF"/>
            <w:vAlign w:val="center"/>
          </w:tcPr>
          <w:p w:rsidR="00EC3B94" w:rsidRPr="00F438C9" w:rsidRDefault="00EC3B94" w:rsidP="001A3E3C">
            <w:pPr>
              <w:snapToGrid w:val="0"/>
              <w:jc w:val="center"/>
              <w:rPr>
                <w:rFonts w:eastAsia="標楷體" w:hint="eastAsia"/>
                <w:color w:val="000000"/>
                <w:w w:val="110"/>
                <w:shd w:val="clear" w:color="auto" w:fill="FFFFFF"/>
              </w:rPr>
            </w:pPr>
            <w:r w:rsidRPr="00F438C9">
              <w:rPr>
                <w:rFonts w:eastAsia="標楷體" w:hint="eastAsia"/>
                <w:color w:val="000000"/>
                <w:w w:val="110"/>
                <w:shd w:val="clear" w:color="auto" w:fill="FFFFFF"/>
              </w:rPr>
              <w:t>一下</w:t>
            </w:r>
          </w:p>
        </w:tc>
        <w:tc>
          <w:tcPr>
            <w:tcW w:w="2318" w:type="dxa"/>
            <w:tcBorders>
              <w:bottom w:val="single" w:sz="4" w:space="0" w:color="auto"/>
            </w:tcBorders>
            <w:shd w:val="clear" w:color="auto" w:fill="FFFFFF"/>
            <w:vAlign w:val="center"/>
          </w:tcPr>
          <w:p w:rsidR="00EC3B94" w:rsidRPr="00BB044F" w:rsidRDefault="00EC3B94" w:rsidP="001A3E3C">
            <w:pPr>
              <w:snapToGrid w:val="0"/>
              <w:rPr>
                <w:rFonts w:eastAsia="標楷體"/>
                <w:color w:val="000000"/>
                <w:sz w:val="20"/>
                <w:szCs w:val="20"/>
                <w:shd w:val="clear" w:color="auto" w:fill="FFFFFF"/>
              </w:rPr>
            </w:pPr>
            <w:r w:rsidRPr="00BB044F">
              <w:rPr>
                <w:rFonts w:eastAsia="標楷體"/>
                <w:color w:val="000000"/>
                <w:sz w:val="20"/>
                <w:szCs w:val="20"/>
                <w:shd w:val="clear" w:color="auto" w:fill="FFFFFF"/>
              </w:rPr>
              <w:t>Marketing Management</w:t>
            </w:r>
          </w:p>
        </w:tc>
        <w:tc>
          <w:tcPr>
            <w:tcW w:w="751" w:type="dxa"/>
            <w:vMerge/>
            <w:shd w:val="clear" w:color="auto" w:fill="FFFFFF"/>
            <w:vAlign w:val="center"/>
          </w:tcPr>
          <w:p w:rsidR="00EC3B94" w:rsidRPr="00BB044F" w:rsidRDefault="00EC3B94" w:rsidP="001A3E3C">
            <w:pPr>
              <w:rPr>
                <w:rFonts w:eastAsia="標楷體" w:hint="eastAsia"/>
                <w:sz w:val="20"/>
                <w:szCs w:val="20"/>
                <w:shd w:val="clear" w:color="auto" w:fill="FFFFFF"/>
              </w:rPr>
            </w:pPr>
          </w:p>
        </w:tc>
      </w:tr>
      <w:tr w:rsidR="00EC3B94" w:rsidRPr="00BB044F" w:rsidTr="001A3E3C">
        <w:tblPrEx>
          <w:tblCellMar>
            <w:top w:w="0" w:type="dxa"/>
            <w:bottom w:w="0" w:type="dxa"/>
          </w:tblCellMar>
        </w:tblPrEx>
        <w:trPr>
          <w:cantSplit/>
          <w:trHeight w:val="80"/>
          <w:jc w:val="center"/>
        </w:trPr>
        <w:tc>
          <w:tcPr>
            <w:tcW w:w="595" w:type="dxa"/>
            <w:vMerge/>
            <w:tcBorders>
              <w:right w:val="single" w:sz="4" w:space="0" w:color="auto"/>
            </w:tcBorders>
            <w:vAlign w:val="center"/>
          </w:tcPr>
          <w:p w:rsidR="00EC3B94" w:rsidRPr="002451B8" w:rsidRDefault="00EC3B94" w:rsidP="001A3E3C">
            <w:pPr>
              <w:rPr>
                <w:rFonts w:eastAsia="標楷體"/>
                <w:shd w:val="clear" w:color="auto" w:fill="FFFFFF"/>
              </w:rPr>
            </w:pPr>
          </w:p>
        </w:tc>
        <w:tc>
          <w:tcPr>
            <w:tcW w:w="637" w:type="dxa"/>
            <w:vMerge/>
            <w:tcBorders>
              <w:left w:val="single" w:sz="4" w:space="0" w:color="auto"/>
            </w:tcBorders>
            <w:vAlign w:val="center"/>
          </w:tcPr>
          <w:p w:rsidR="00EC3B94" w:rsidRPr="002451B8" w:rsidRDefault="00EC3B94" w:rsidP="001A3E3C">
            <w:pPr>
              <w:rPr>
                <w:rFonts w:eastAsia="標楷體"/>
                <w:shd w:val="clear" w:color="auto" w:fill="FFFFFF"/>
              </w:rPr>
            </w:pPr>
          </w:p>
        </w:tc>
        <w:tc>
          <w:tcPr>
            <w:tcW w:w="482" w:type="dxa"/>
            <w:vMerge/>
            <w:vAlign w:val="center"/>
          </w:tcPr>
          <w:p w:rsidR="00EC3B94" w:rsidRPr="002451B8" w:rsidRDefault="00EC3B94" w:rsidP="001A3E3C">
            <w:pPr>
              <w:rPr>
                <w:rFonts w:eastAsia="標楷體" w:hint="eastAsia"/>
                <w:shd w:val="clear" w:color="auto" w:fill="FFFFFF"/>
              </w:rPr>
            </w:pPr>
          </w:p>
        </w:tc>
        <w:tc>
          <w:tcPr>
            <w:tcW w:w="2158" w:type="dxa"/>
            <w:tcBorders>
              <w:bottom w:val="single" w:sz="4" w:space="0" w:color="auto"/>
            </w:tcBorders>
            <w:shd w:val="clear" w:color="auto" w:fill="FFFFFF"/>
            <w:vAlign w:val="center"/>
          </w:tcPr>
          <w:p w:rsidR="00EC3B94" w:rsidRPr="002451B8" w:rsidRDefault="00EC3B94" w:rsidP="001A3E3C">
            <w:pPr>
              <w:snapToGrid w:val="0"/>
              <w:rPr>
                <w:rFonts w:eastAsia="標楷體"/>
                <w:shd w:val="clear" w:color="auto" w:fill="FFFFFF"/>
              </w:rPr>
            </w:pPr>
            <w:r w:rsidRPr="002451B8">
              <w:rPr>
                <w:rFonts w:eastAsia="標楷體"/>
                <w:shd w:val="clear" w:color="auto" w:fill="FFFFFF"/>
              </w:rPr>
              <w:t>管理學</w:t>
            </w:r>
          </w:p>
        </w:tc>
        <w:tc>
          <w:tcPr>
            <w:tcW w:w="1670" w:type="dxa"/>
            <w:tcBorders>
              <w:bottom w:val="single" w:sz="4" w:space="0" w:color="auto"/>
            </w:tcBorders>
            <w:shd w:val="clear" w:color="auto" w:fill="FFFFFF"/>
            <w:vAlign w:val="center"/>
          </w:tcPr>
          <w:p w:rsidR="00EC3B94" w:rsidRPr="00CB6692" w:rsidRDefault="00EC3B94" w:rsidP="001A3E3C">
            <w:pPr>
              <w:rPr>
                <w:rFonts w:ascii="新細明體" w:hAnsi="新細明體" w:cs="新細明體" w:hint="eastAsia"/>
                <w:color w:val="000000"/>
              </w:rPr>
            </w:pPr>
            <w:r>
              <w:rPr>
                <w:rFonts w:hint="eastAsia"/>
                <w:color w:val="000000"/>
              </w:rPr>
              <w:t>SIM42D</w:t>
            </w:r>
            <w:smartTag w:uri="urn:schemas-microsoft-com:office:smarttags" w:element="chmetcnv">
              <w:smartTagPr>
                <w:attr w:name="UnitName" w:val="C"/>
                <w:attr w:name="SourceValue" w:val="0"/>
                <w:attr w:name="HasSpace" w:val="False"/>
                <w:attr w:name="Negative" w:val="False"/>
                <w:attr w:name="NumberType" w:val="1"/>
                <w:attr w:name="TCSC" w:val="0"/>
              </w:smartTagPr>
              <w:r>
                <w:rPr>
                  <w:rFonts w:hint="eastAsia"/>
                  <w:color w:val="000000"/>
                </w:rPr>
                <w:t>00C</w:t>
              </w:r>
            </w:smartTag>
            <w:r>
              <w:rPr>
                <w:rFonts w:hint="eastAsia"/>
                <w:color w:val="000000"/>
              </w:rPr>
              <w:t>003</w:t>
            </w:r>
          </w:p>
        </w:tc>
        <w:tc>
          <w:tcPr>
            <w:tcW w:w="395" w:type="dxa"/>
            <w:gridSpan w:val="2"/>
            <w:tcBorders>
              <w:bottom w:val="single" w:sz="4" w:space="0" w:color="auto"/>
            </w:tcBorders>
            <w:shd w:val="clear" w:color="auto" w:fill="FFFFFF"/>
            <w:vAlign w:val="center"/>
          </w:tcPr>
          <w:p w:rsidR="00EC3B94" w:rsidRPr="002451B8" w:rsidRDefault="00EC3B94" w:rsidP="001A3E3C">
            <w:pPr>
              <w:snapToGrid w:val="0"/>
              <w:jc w:val="center"/>
              <w:rPr>
                <w:rFonts w:eastAsia="標楷體"/>
                <w:shd w:val="clear" w:color="auto" w:fill="FFFFFF"/>
              </w:rPr>
            </w:pPr>
            <w:r w:rsidRPr="002451B8">
              <w:rPr>
                <w:rFonts w:eastAsia="標楷體"/>
                <w:shd w:val="clear" w:color="auto" w:fill="FFFFFF"/>
              </w:rPr>
              <w:t>選</w:t>
            </w:r>
          </w:p>
        </w:tc>
        <w:tc>
          <w:tcPr>
            <w:tcW w:w="312" w:type="dxa"/>
            <w:tcBorders>
              <w:bottom w:val="single" w:sz="4" w:space="0" w:color="auto"/>
            </w:tcBorders>
            <w:shd w:val="clear" w:color="auto" w:fill="FFFFFF"/>
            <w:vAlign w:val="center"/>
          </w:tcPr>
          <w:p w:rsidR="00EC3B94" w:rsidRPr="002451B8" w:rsidRDefault="00EC3B94" w:rsidP="001A3E3C">
            <w:pPr>
              <w:snapToGrid w:val="0"/>
              <w:jc w:val="center"/>
              <w:rPr>
                <w:rFonts w:eastAsia="標楷體"/>
                <w:shd w:val="clear" w:color="auto" w:fill="FFFFFF"/>
              </w:rPr>
            </w:pPr>
            <w:r w:rsidRPr="002451B8">
              <w:rPr>
                <w:rFonts w:eastAsia="標楷體"/>
                <w:shd w:val="clear" w:color="auto" w:fill="FFFFFF"/>
              </w:rPr>
              <w:t>3</w:t>
            </w:r>
          </w:p>
        </w:tc>
        <w:tc>
          <w:tcPr>
            <w:tcW w:w="320" w:type="dxa"/>
            <w:tcBorders>
              <w:bottom w:val="single" w:sz="4" w:space="0" w:color="auto"/>
            </w:tcBorders>
            <w:shd w:val="clear" w:color="auto" w:fill="FFFFFF"/>
            <w:vAlign w:val="center"/>
          </w:tcPr>
          <w:p w:rsidR="00EC3B94" w:rsidRPr="002451B8" w:rsidRDefault="00EC3B94" w:rsidP="001A3E3C">
            <w:pPr>
              <w:snapToGrid w:val="0"/>
              <w:jc w:val="center"/>
              <w:rPr>
                <w:rFonts w:eastAsia="標楷體"/>
                <w:shd w:val="clear" w:color="auto" w:fill="FFFFFF"/>
              </w:rPr>
            </w:pPr>
            <w:r w:rsidRPr="002451B8">
              <w:rPr>
                <w:rFonts w:eastAsia="標楷體"/>
                <w:shd w:val="clear" w:color="auto" w:fill="FFFFFF"/>
              </w:rPr>
              <w:t>3</w:t>
            </w:r>
          </w:p>
        </w:tc>
        <w:tc>
          <w:tcPr>
            <w:tcW w:w="623" w:type="dxa"/>
            <w:tcBorders>
              <w:bottom w:val="single" w:sz="4" w:space="0" w:color="auto"/>
            </w:tcBorders>
            <w:shd w:val="clear" w:color="auto" w:fill="FFFFFF"/>
            <w:vAlign w:val="center"/>
          </w:tcPr>
          <w:p w:rsidR="00EC3B94" w:rsidRPr="002451B8" w:rsidRDefault="00EC3B94" w:rsidP="001A3E3C">
            <w:pPr>
              <w:snapToGrid w:val="0"/>
              <w:jc w:val="center"/>
              <w:rPr>
                <w:rFonts w:eastAsia="標楷體"/>
                <w:color w:val="FF0000"/>
                <w:shd w:val="clear" w:color="auto" w:fill="FFFFFF"/>
              </w:rPr>
            </w:pPr>
            <w:r w:rsidRPr="002451B8">
              <w:rPr>
                <w:rFonts w:eastAsia="標楷體" w:hint="eastAsia"/>
                <w:w w:val="110"/>
                <w:shd w:val="clear" w:color="auto" w:fill="FFFFFF"/>
              </w:rPr>
              <w:t>一下</w:t>
            </w:r>
          </w:p>
        </w:tc>
        <w:tc>
          <w:tcPr>
            <w:tcW w:w="2318" w:type="dxa"/>
            <w:tcBorders>
              <w:bottom w:val="single" w:sz="4" w:space="0" w:color="auto"/>
            </w:tcBorders>
            <w:shd w:val="clear" w:color="auto" w:fill="FFFFFF"/>
            <w:vAlign w:val="center"/>
          </w:tcPr>
          <w:p w:rsidR="00EC3B94" w:rsidRPr="00BB044F" w:rsidRDefault="00EC3B94" w:rsidP="001A3E3C">
            <w:pPr>
              <w:snapToGrid w:val="0"/>
              <w:rPr>
                <w:rFonts w:eastAsia="標楷體"/>
                <w:sz w:val="20"/>
                <w:szCs w:val="20"/>
                <w:shd w:val="clear" w:color="auto" w:fill="FFFFFF"/>
              </w:rPr>
            </w:pPr>
            <w:r w:rsidRPr="00BB044F">
              <w:rPr>
                <w:rFonts w:eastAsia="標楷體"/>
                <w:sz w:val="20"/>
                <w:szCs w:val="20"/>
                <w:shd w:val="clear" w:color="auto" w:fill="FFFFFF"/>
              </w:rPr>
              <w:t>Management</w:t>
            </w:r>
          </w:p>
        </w:tc>
        <w:tc>
          <w:tcPr>
            <w:tcW w:w="751" w:type="dxa"/>
            <w:vMerge/>
            <w:shd w:val="clear" w:color="auto" w:fill="FFFFFF"/>
            <w:vAlign w:val="center"/>
          </w:tcPr>
          <w:p w:rsidR="00EC3B94" w:rsidRPr="00BB044F" w:rsidRDefault="00EC3B94" w:rsidP="001A3E3C">
            <w:pPr>
              <w:rPr>
                <w:rFonts w:eastAsia="標楷體" w:hint="eastAsia"/>
                <w:sz w:val="20"/>
                <w:szCs w:val="20"/>
                <w:shd w:val="clear" w:color="auto" w:fill="FFFFFF"/>
              </w:rPr>
            </w:pPr>
          </w:p>
        </w:tc>
      </w:tr>
      <w:tr w:rsidR="00EC3B94" w:rsidRPr="00BB044F" w:rsidTr="001A3E3C">
        <w:tblPrEx>
          <w:tblCellMar>
            <w:top w:w="0" w:type="dxa"/>
            <w:bottom w:w="0" w:type="dxa"/>
          </w:tblCellMar>
        </w:tblPrEx>
        <w:trPr>
          <w:cantSplit/>
          <w:trHeight w:val="150"/>
          <w:jc w:val="center"/>
        </w:trPr>
        <w:tc>
          <w:tcPr>
            <w:tcW w:w="595" w:type="dxa"/>
            <w:vMerge/>
            <w:tcBorders>
              <w:right w:val="single" w:sz="4" w:space="0" w:color="auto"/>
            </w:tcBorders>
            <w:vAlign w:val="center"/>
          </w:tcPr>
          <w:p w:rsidR="00EC3B94" w:rsidRPr="002451B8" w:rsidRDefault="00EC3B94" w:rsidP="001A3E3C">
            <w:pPr>
              <w:rPr>
                <w:rFonts w:eastAsia="標楷體"/>
                <w:shd w:val="clear" w:color="auto" w:fill="FFFFFF"/>
              </w:rPr>
            </w:pPr>
          </w:p>
        </w:tc>
        <w:tc>
          <w:tcPr>
            <w:tcW w:w="637" w:type="dxa"/>
            <w:vMerge/>
            <w:tcBorders>
              <w:left w:val="single" w:sz="4" w:space="0" w:color="auto"/>
            </w:tcBorders>
            <w:vAlign w:val="center"/>
          </w:tcPr>
          <w:p w:rsidR="00EC3B94" w:rsidRPr="002451B8" w:rsidRDefault="00EC3B94" w:rsidP="001A3E3C">
            <w:pPr>
              <w:rPr>
                <w:rFonts w:eastAsia="標楷體"/>
                <w:shd w:val="clear" w:color="auto" w:fill="FFFFFF"/>
              </w:rPr>
            </w:pPr>
          </w:p>
        </w:tc>
        <w:tc>
          <w:tcPr>
            <w:tcW w:w="482" w:type="dxa"/>
            <w:vMerge/>
            <w:vAlign w:val="center"/>
          </w:tcPr>
          <w:p w:rsidR="00EC3B94" w:rsidRPr="002451B8" w:rsidRDefault="00EC3B94" w:rsidP="001A3E3C">
            <w:pPr>
              <w:rPr>
                <w:rFonts w:eastAsia="標楷體" w:hint="eastAsia"/>
                <w:shd w:val="clear" w:color="auto" w:fill="FFFFFF"/>
              </w:rPr>
            </w:pPr>
          </w:p>
        </w:tc>
        <w:tc>
          <w:tcPr>
            <w:tcW w:w="2158" w:type="dxa"/>
            <w:tcBorders>
              <w:bottom w:val="single" w:sz="4" w:space="0" w:color="auto"/>
            </w:tcBorders>
            <w:shd w:val="clear" w:color="auto" w:fill="FFFFFF"/>
            <w:vAlign w:val="center"/>
          </w:tcPr>
          <w:p w:rsidR="00EC3B94" w:rsidRPr="002451B8" w:rsidRDefault="00EC3B94" w:rsidP="001A3E3C">
            <w:pPr>
              <w:snapToGrid w:val="0"/>
              <w:rPr>
                <w:rFonts w:eastAsia="標楷體"/>
                <w:shd w:val="clear" w:color="auto" w:fill="FFFFFF"/>
              </w:rPr>
            </w:pPr>
            <w:r w:rsidRPr="002451B8">
              <w:rPr>
                <w:rFonts w:eastAsia="標楷體" w:hint="eastAsia"/>
                <w:shd w:val="clear" w:color="auto" w:fill="FFFFFF"/>
              </w:rPr>
              <w:t>科技法律與智慧財產權</w:t>
            </w:r>
          </w:p>
        </w:tc>
        <w:tc>
          <w:tcPr>
            <w:tcW w:w="1670" w:type="dxa"/>
            <w:tcBorders>
              <w:bottom w:val="single" w:sz="4" w:space="0" w:color="auto"/>
            </w:tcBorders>
            <w:shd w:val="clear" w:color="auto" w:fill="FFFFFF"/>
            <w:vAlign w:val="center"/>
          </w:tcPr>
          <w:p w:rsidR="00EC3B94" w:rsidRPr="00CB6692" w:rsidRDefault="00EC3B94" w:rsidP="001A3E3C">
            <w:pPr>
              <w:rPr>
                <w:rFonts w:ascii="新細明體" w:hAnsi="新細明體" w:cs="新細明體" w:hint="eastAsia"/>
                <w:color w:val="000000"/>
              </w:rPr>
            </w:pPr>
            <w:r>
              <w:rPr>
                <w:rFonts w:hint="eastAsia"/>
                <w:color w:val="000000"/>
              </w:rPr>
              <w:t>SIM42D00D003</w:t>
            </w:r>
          </w:p>
        </w:tc>
        <w:tc>
          <w:tcPr>
            <w:tcW w:w="395" w:type="dxa"/>
            <w:gridSpan w:val="2"/>
            <w:tcBorders>
              <w:bottom w:val="single" w:sz="4" w:space="0" w:color="auto"/>
            </w:tcBorders>
            <w:shd w:val="clear" w:color="auto" w:fill="FFFFFF"/>
            <w:vAlign w:val="center"/>
          </w:tcPr>
          <w:p w:rsidR="00EC3B94" w:rsidRPr="002451B8" w:rsidRDefault="00EC3B94" w:rsidP="001A3E3C">
            <w:pPr>
              <w:snapToGrid w:val="0"/>
              <w:jc w:val="center"/>
              <w:rPr>
                <w:rFonts w:eastAsia="標楷體"/>
                <w:shd w:val="clear" w:color="auto" w:fill="FFFFFF"/>
              </w:rPr>
            </w:pPr>
            <w:r w:rsidRPr="002451B8">
              <w:rPr>
                <w:rFonts w:eastAsia="標楷體"/>
                <w:shd w:val="clear" w:color="auto" w:fill="FFFFFF"/>
              </w:rPr>
              <w:t>選</w:t>
            </w:r>
          </w:p>
        </w:tc>
        <w:tc>
          <w:tcPr>
            <w:tcW w:w="312" w:type="dxa"/>
            <w:tcBorders>
              <w:bottom w:val="single" w:sz="4" w:space="0" w:color="auto"/>
            </w:tcBorders>
            <w:shd w:val="clear" w:color="auto" w:fill="FFFFFF"/>
            <w:vAlign w:val="center"/>
          </w:tcPr>
          <w:p w:rsidR="00EC3B94" w:rsidRPr="002451B8" w:rsidRDefault="00EC3B94" w:rsidP="001A3E3C">
            <w:pPr>
              <w:snapToGrid w:val="0"/>
              <w:jc w:val="center"/>
              <w:rPr>
                <w:rFonts w:eastAsia="標楷體"/>
                <w:shd w:val="clear" w:color="auto" w:fill="FFFFFF"/>
              </w:rPr>
            </w:pPr>
            <w:r w:rsidRPr="002451B8">
              <w:rPr>
                <w:rFonts w:eastAsia="標楷體"/>
                <w:shd w:val="clear" w:color="auto" w:fill="FFFFFF"/>
              </w:rPr>
              <w:t>3</w:t>
            </w:r>
          </w:p>
        </w:tc>
        <w:tc>
          <w:tcPr>
            <w:tcW w:w="320" w:type="dxa"/>
            <w:tcBorders>
              <w:bottom w:val="single" w:sz="4" w:space="0" w:color="auto"/>
            </w:tcBorders>
            <w:shd w:val="clear" w:color="auto" w:fill="FFFFFF"/>
            <w:vAlign w:val="center"/>
          </w:tcPr>
          <w:p w:rsidR="00EC3B94" w:rsidRPr="002451B8" w:rsidRDefault="00EC3B94" w:rsidP="001A3E3C">
            <w:pPr>
              <w:snapToGrid w:val="0"/>
              <w:jc w:val="center"/>
              <w:rPr>
                <w:rFonts w:eastAsia="標楷體"/>
                <w:shd w:val="clear" w:color="auto" w:fill="FFFFFF"/>
              </w:rPr>
            </w:pPr>
            <w:r w:rsidRPr="002451B8">
              <w:rPr>
                <w:rFonts w:eastAsia="標楷體"/>
                <w:shd w:val="clear" w:color="auto" w:fill="FFFFFF"/>
              </w:rPr>
              <w:t>3</w:t>
            </w:r>
          </w:p>
        </w:tc>
        <w:tc>
          <w:tcPr>
            <w:tcW w:w="623" w:type="dxa"/>
            <w:tcBorders>
              <w:bottom w:val="single" w:sz="4" w:space="0" w:color="auto"/>
            </w:tcBorders>
            <w:shd w:val="clear" w:color="auto" w:fill="FFFFFF"/>
            <w:vAlign w:val="center"/>
          </w:tcPr>
          <w:p w:rsidR="00EC3B94" w:rsidRPr="002451B8" w:rsidRDefault="00EC3B94" w:rsidP="001A3E3C">
            <w:pPr>
              <w:snapToGrid w:val="0"/>
              <w:jc w:val="center"/>
              <w:rPr>
                <w:rFonts w:eastAsia="標楷體" w:hint="eastAsia"/>
                <w:w w:val="110"/>
                <w:sz w:val="20"/>
                <w:shd w:val="clear" w:color="auto" w:fill="FFFFFF"/>
              </w:rPr>
            </w:pPr>
            <w:r w:rsidRPr="002451B8">
              <w:rPr>
                <w:rFonts w:eastAsia="標楷體" w:hint="eastAsia"/>
                <w:w w:val="110"/>
                <w:shd w:val="clear" w:color="auto" w:fill="FFFFFF"/>
              </w:rPr>
              <w:t>一下</w:t>
            </w:r>
          </w:p>
        </w:tc>
        <w:tc>
          <w:tcPr>
            <w:tcW w:w="2318" w:type="dxa"/>
            <w:tcBorders>
              <w:bottom w:val="single" w:sz="4" w:space="0" w:color="auto"/>
            </w:tcBorders>
            <w:shd w:val="clear" w:color="auto" w:fill="FFFFFF"/>
            <w:vAlign w:val="center"/>
          </w:tcPr>
          <w:p w:rsidR="00EC3B94" w:rsidRPr="00BB044F" w:rsidRDefault="00EC3B94" w:rsidP="001A3E3C">
            <w:pPr>
              <w:snapToGrid w:val="0"/>
              <w:rPr>
                <w:rFonts w:eastAsia="標楷體"/>
                <w:sz w:val="20"/>
                <w:szCs w:val="20"/>
                <w:shd w:val="clear" w:color="auto" w:fill="FFFFFF"/>
              </w:rPr>
            </w:pPr>
            <w:r w:rsidRPr="00BB044F">
              <w:rPr>
                <w:rFonts w:eastAsia="標楷體"/>
                <w:sz w:val="20"/>
                <w:szCs w:val="20"/>
                <w:shd w:val="clear" w:color="auto" w:fill="FFFFFF"/>
              </w:rPr>
              <w:t>Technology Law and Intellectual Property Rights</w:t>
            </w:r>
          </w:p>
        </w:tc>
        <w:tc>
          <w:tcPr>
            <w:tcW w:w="751" w:type="dxa"/>
            <w:vMerge/>
            <w:shd w:val="clear" w:color="auto" w:fill="FFFFFF"/>
            <w:vAlign w:val="center"/>
          </w:tcPr>
          <w:p w:rsidR="00EC3B94" w:rsidRPr="00BB044F" w:rsidRDefault="00EC3B94" w:rsidP="001A3E3C">
            <w:pPr>
              <w:rPr>
                <w:rFonts w:eastAsia="標楷體" w:hint="eastAsia"/>
                <w:sz w:val="20"/>
                <w:szCs w:val="20"/>
                <w:shd w:val="clear" w:color="auto" w:fill="FFFFFF"/>
              </w:rPr>
            </w:pPr>
          </w:p>
        </w:tc>
      </w:tr>
      <w:tr w:rsidR="00EC3B94" w:rsidRPr="00BB044F" w:rsidTr="001A3E3C">
        <w:tblPrEx>
          <w:tblCellMar>
            <w:top w:w="0" w:type="dxa"/>
            <w:bottom w:w="0" w:type="dxa"/>
          </w:tblCellMar>
        </w:tblPrEx>
        <w:trPr>
          <w:cantSplit/>
          <w:trHeight w:val="240"/>
          <w:jc w:val="center"/>
        </w:trPr>
        <w:tc>
          <w:tcPr>
            <w:tcW w:w="595" w:type="dxa"/>
            <w:vMerge/>
            <w:tcBorders>
              <w:right w:val="single" w:sz="4" w:space="0" w:color="auto"/>
            </w:tcBorders>
            <w:vAlign w:val="center"/>
          </w:tcPr>
          <w:p w:rsidR="00EC3B94" w:rsidRPr="002451B8" w:rsidRDefault="00EC3B94" w:rsidP="001A3E3C">
            <w:pPr>
              <w:rPr>
                <w:rFonts w:eastAsia="標楷體"/>
                <w:shd w:val="clear" w:color="auto" w:fill="FFFFFF"/>
              </w:rPr>
            </w:pPr>
          </w:p>
        </w:tc>
        <w:tc>
          <w:tcPr>
            <w:tcW w:w="637" w:type="dxa"/>
            <w:vMerge/>
            <w:tcBorders>
              <w:left w:val="single" w:sz="4" w:space="0" w:color="auto"/>
            </w:tcBorders>
            <w:vAlign w:val="center"/>
          </w:tcPr>
          <w:p w:rsidR="00EC3B94" w:rsidRPr="002451B8" w:rsidRDefault="00EC3B94" w:rsidP="001A3E3C">
            <w:pPr>
              <w:rPr>
                <w:rFonts w:eastAsia="標楷體"/>
                <w:shd w:val="clear" w:color="auto" w:fill="FFFFFF"/>
              </w:rPr>
            </w:pPr>
          </w:p>
        </w:tc>
        <w:tc>
          <w:tcPr>
            <w:tcW w:w="482" w:type="dxa"/>
            <w:vMerge/>
            <w:vAlign w:val="center"/>
          </w:tcPr>
          <w:p w:rsidR="00EC3B94" w:rsidRPr="002451B8" w:rsidRDefault="00EC3B94" w:rsidP="001A3E3C">
            <w:pPr>
              <w:rPr>
                <w:rFonts w:eastAsia="標楷體" w:hint="eastAsia"/>
                <w:shd w:val="clear" w:color="auto" w:fill="FFFFFF"/>
              </w:rPr>
            </w:pPr>
          </w:p>
        </w:tc>
        <w:tc>
          <w:tcPr>
            <w:tcW w:w="2158" w:type="dxa"/>
            <w:tcBorders>
              <w:bottom w:val="single" w:sz="4" w:space="0" w:color="auto"/>
            </w:tcBorders>
            <w:shd w:val="clear" w:color="auto" w:fill="FFFFFF"/>
            <w:vAlign w:val="center"/>
          </w:tcPr>
          <w:p w:rsidR="00EC3B94" w:rsidRPr="002451B8" w:rsidRDefault="00EC3B94" w:rsidP="001A3E3C">
            <w:pPr>
              <w:snapToGrid w:val="0"/>
              <w:rPr>
                <w:rFonts w:eastAsia="標楷體"/>
                <w:shd w:val="clear" w:color="auto" w:fill="FFFFFF"/>
              </w:rPr>
            </w:pPr>
            <w:r w:rsidRPr="002451B8">
              <w:rPr>
                <w:rFonts w:eastAsia="標楷體"/>
                <w:shd w:val="clear" w:color="auto" w:fill="FFFFFF"/>
              </w:rPr>
              <w:t>顧客關係管理</w:t>
            </w:r>
          </w:p>
        </w:tc>
        <w:tc>
          <w:tcPr>
            <w:tcW w:w="1670" w:type="dxa"/>
            <w:tcBorders>
              <w:bottom w:val="single" w:sz="4" w:space="0" w:color="auto"/>
            </w:tcBorders>
            <w:shd w:val="clear" w:color="auto" w:fill="FFFFFF"/>
            <w:vAlign w:val="center"/>
          </w:tcPr>
          <w:p w:rsidR="00EC3B94" w:rsidRPr="00CB6692" w:rsidRDefault="00EC3B94" w:rsidP="001A3E3C">
            <w:pPr>
              <w:rPr>
                <w:rFonts w:ascii="新細明體" w:hAnsi="新細明體" w:cs="新細明體" w:hint="eastAsia"/>
                <w:color w:val="000000"/>
              </w:rPr>
            </w:pPr>
            <w:r>
              <w:rPr>
                <w:rFonts w:hint="eastAsia"/>
                <w:color w:val="000000"/>
              </w:rPr>
              <w:t>SIM42D</w:t>
            </w:r>
            <w:smartTag w:uri="urn:schemas-microsoft-com:office:smarttags" w:element="chmetcnv">
              <w:smartTagPr>
                <w:attr w:name="UnitName" w:val="C"/>
                <w:attr w:name="SourceValue" w:val="0"/>
                <w:attr w:name="HasSpace" w:val="False"/>
                <w:attr w:name="Negative" w:val="False"/>
                <w:attr w:name="NumberType" w:val="1"/>
                <w:attr w:name="TCSC" w:val="0"/>
              </w:smartTagPr>
              <w:r>
                <w:rPr>
                  <w:rFonts w:hint="eastAsia"/>
                  <w:color w:val="000000"/>
                </w:rPr>
                <w:t>00C</w:t>
              </w:r>
            </w:smartTag>
            <w:r>
              <w:rPr>
                <w:rFonts w:hint="eastAsia"/>
                <w:color w:val="000000"/>
              </w:rPr>
              <w:t>004</w:t>
            </w:r>
          </w:p>
        </w:tc>
        <w:tc>
          <w:tcPr>
            <w:tcW w:w="395" w:type="dxa"/>
            <w:gridSpan w:val="2"/>
            <w:tcBorders>
              <w:bottom w:val="single" w:sz="4" w:space="0" w:color="auto"/>
            </w:tcBorders>
            <w:shd w:val="clear" w:color="auto" w:fill="FFFFFF"/>
            <w:vAlign w:val="center"/>
          </w:tcPr>
          <w:p w:rsidR="00EC3B94" w:rsidRPr="002451B8" w:rsidRDefault="00EC3B94" w:rsidP="001A3E3C">
            <w:pPr>
              <w:snapToGrid w:val="0"/>
              <w:jc w:val="center"/>
              <w:rPr>
                <w:rFonts w:eastAsia="標楷體"/>
                <w:shd w:val="clear" w:color="auto" w:fill="FFFFFF"/>
              </w:rPr>
            </w:pPr>
            <w:r w:rsidRPr="002451B8">
              <w:rPr>
                <w:rFonts w:eastAsia="標楷體"/>
                <w:shd w:val="clear" w:color="auto" w:fill="FFFFFF"/>
              </w:rPr>
              <w:t>選</w:t>
            </w:r>
          </w:p>
        </w:tc>
        <w:tc>
          <w:tcPr>
            <w:tcW w:w="312" w:type="dxa"/>
            <w:tcBorders>
              <w:bottom w:val="single" w:sz="4" w:space="0" w:color="auto"/>
            </w:tcBorders>
            <w:shd w:val="clear" w:color="auto" w:fill="FFFFFF"/>
            <w:vAlign w:val="center"/>
          </w:tcPr>
          <w:p w:rsidR="00EC3B94" w:rsidRPr="002451B8" w:rsidRDefault="00EC3B94" w:rsidP="001A3E3C">
            <w:pPr>
              <w:snapToGrid w:val="0"/>
              <w:jc w:val="center"/>
              <w:rPr>
                <w:rFonts w:eastAsia="標楷體"/>
                <w:shd w:val="clear" w:color="auto" w:fill="FFFFFF"/>
              </w:rPr>
            </w:pPr>
            <w:r w:rsidRPr="002451B8">
              <w:rPr>
                <w:rFonts w:eastAsia="標楷體"/>
                <w:shd w:val="clear" w:color="auto" w:fill="FFFFFF"/>
              </w:rPr>
              <w:t>3</w:t>
            </w:r>
          </w:p>
        </w:tc>
        <w:tc>
          <w:tcPr>
            <w:tcW w:w="320" w:type="dxa"/>
            <w:tcBorders>
              <w:bottom w:val="single" w:sz="4" w:space="0" w:color="auto"/>
            </w:tcBorders>
            <w:shd w:val="clear" w:color="auto" w:fill="FFFFFF"/>
            <w:vAlign w:val="center"/>
          </w:tcPr>
          <w:p w:rsidR="00EC3B94" w:rsidRPr="002451B8" w:rsidRDefault="00EC3B94" w:rsidP="001A3E3C">
            <w:pPr>
              <w:snapToGrid w:val="0"/>
              <w:jc w:val="center"/>
              <w:rPr>
                <w:rFonts w:eastAsia="標楷體"/>
                <w:shd w:val="clear" w:color="auto" w:fill="FFFFFF"/>
              </w:rPr>
            </w:pPr>
            <w:r w:rsidRPr="002451B8">
              <w:rPr>
                <w:rFonts w:eastAsia="標楷體"/>
                <w:shd w:val="clear" w:color="auto" w:fill="FFFFFF"/>
              </w:rPr>
              <w:t>3</w:t>
            </w:r>
          </w:p>
        </w:tc>
        <w:tc>
          <w:tcPr>
            <w:tcW w:w="623" w:type="dxa"/>
            <w:tcBorders>
              <w:bottom w:val="single" w:sz="4" w:space="0" w:color="auto"/>
            </w:tcBorders>
            <w:shd w:val="clear" w:color="auto" w:fill="FFFFFF"/>
            <w:vAlign w:val="center"/>
          </w:tcPr>
          <w:p w:rsidR="00EC3B94" w:rsidRPr="00F438C9" w:rsidRDefault="00EC3B94" w:rsidP="001A3E3C">
            <w:pPr>
              <w:snapToGrid w:val="0"/>
              <w:jc w:val="center"/>
              <w:rPr>
                <w:rFonts w:eastAsia="標楷體" w:hint="eastAsia"/>
                <w:color w:val="000000"/>
                <w:w w:val="110"/>
                <w:sz w:val="20"/>
                <w:shd w:val="clear" w:color="auto" w:fill="FFFFFF"/>
              </w:rPr>
            </w:pPr>
            <w:r w:rsidRPr="00F438C9">
              <w:rPr>
                <w:rFonts w:eastAsia="標楷體" w:hint="eastAsia"/>
                <w:color w:val="000000"/>
                <w:shd w:val="clear" w:color="auto" w:fill="FFFFFF"/>
              </w:rPr>
              <w:t>二上</w:t>
            </w:r>
          </w:p>
        </w:tc>
        <w:tc>
          <w:tcPr>
            <w:tcW w:w="2318" w:type="dxa"/>
            <w:tcBorders>
              <w:bottom w:val="single" w:sz="4" w:space="0" w:color="auto"/>
            </w:tcBorders>
            <w:shd w:val="clear" w:color="auto" w:fill="FFFFFF"/>
            <w:vAlign w:val="center"/>
          </w:tcPr>
          <w:p w:rsidR="00EC3B94" w:rsidRPr="00BB044F" w:rsidRDefault="00EC3B94" w:rsidP="001A3E3C">
            <w:pPr>
              <w:snapToGrid w:val="0"/>
              <w:rPr>
                <w:rFonts w:eastAsia="標楷體"/>
                <w:sz w:val="20"/>
                <w:szCs w:val="20"/>
                <w:shd w:val="clear" w:color="auto" w:fill="FFFFFF"/>
              </w:rPr>
            </w:pPr>
            <w:r w:rsidRPr="00BB044F">
              <w:rPr>
                <w:rFonts w:eastAsia="標楷體"/>
                <w:sz w:val="20"/>
                <w:szCs w:val="20"/>
                <w:shd w:val="clear" w:color="auto" w:fill="FFFFFF"/>
              </w:rPr>
              <w:t>Customer Relationship Management</w:t>
            </w:r>
          </w:p>
        </w:tc>
        <w:tc>
          <w:tcPr>
            <w:tcW w:w="751" w:type="dxa"/>
            <w:vMerge/>
            <w:shd w:val="clear" w:color="auto" w:fill="FFFFFF"/>
            <w:vAlign w:val="center"/>
          </w:tcPr>
          <w:p w:rsidR="00EC3B94" w:rsidRPr="00BB044F" w:rsidRDefault="00EC3B94" w:rsidP="001A3E3C">
            <w:pPr>
              <w:rPr>
                <w:rFonts w:eastAsia="標楷體" w:hint="eastAsia"/>
                <w:sz w:val="20"/>
                <w:szCs w:val="20"/>
                <w:shd w:val="clear" w:color="auto" w:fill="FFFFFF"/>
              </w:rPr>
            </w:pPr>
          </w:p>
        </w:tc>
      </w:tr>
      <w:tr w:rsidR="00EC3B94" w:rsidRPr="00BB044F" w:rsidTr="001A3E3C">
        <w:tblPrEx>
          <w:tblCellMar>
            <w:top w:w="0" w:type="dxa"/>
            <w:bottom w:w="0" w:type="dxa"/>
          </w:tblCellMar>
        </w:tblPrEx>
        <w:trPr>
          <w:cantSplit/>
          <w:trHeight w:val="420"/>
          <w:jc w:val="center"/>
        </w:trPr>
        <w:tc>
          <w:tcPr>
            <w:tcW w:w="595" w:type="dxa"/>
            <w:vMerge/>
            <w:tcBorders>
              <w:right w:val="single" w:sz="4" w:space="0" w:color="auto"/>
            </w:tcBorders>
            <w:vAlign w:val="center"/>
          </w:tcPr>
          <w:p w:rsidR="00EC3B94" w:rsidRPr="002451B8" w:rsidRDefault="00EC3B94" w:rsidP="001A3E3C">
            <w:pPr>
              <w:rPr>
                <w:rFonts w:eastAsia="標楷體"/>
                <w:shd w:val="clear" w:color="auto" w:fill="FFFFFF"/>
              </w:rPr>
            </w:pPr>
          </w:p>
        </w:tc>
        <w:tc>
          <w:tcPr>
            <w:tcW w:w="637" w:type="dxa"/>
            <w:vMerge/>
            <w:tcBorders>
              <w:left w:val="single" w:sz="4" w:space="0" w:color="auto"/>
            </w:tcBorders>
            <w:vAlign w:val="center"/>
          </w:tcPr>
          <w:p w:rsidR="00EC3B94" w:rsidRPr="002451B8" w:rsidRDefault="00EC3B94" w:rsidP="001A3E3C">
            <w:pPr>
              <w:rPr>
                <w:rFonts w:eastAsia="標楷體"/>
                <w:shd w:val="clear" w:color="auto" w:fill="FFFFFF"/>
              </w:rPr>
            </w:pPr>
          </w:p>
        </w:tc>
        <w:tc>
          <w:tcPr>
            <w:tcW w:w="482" w:type="dxa"/>
            <w:vMerge/>
            <w:vAlign w:val="center"/>
          </w:tcPr>
          <w:p w:rsidR="00EC3B94" w:rsidRPr="002451B8" w:rsidRDefault="00EC3B94" w:rsidP="001A3E3C">
            <w:pPr>
              <w:rPr>
                <w:rFonts w:eastAsia="標楷體" w:hint="eastAsia"/>
                <w:shd w:val="clear" w:color="auto" w:fill="FFFFFF"/>
              </w:rPr>
            </w:pPr>
          </w:p>
        </w:tc>
        <w:tc>
          <w:tcPr>
            <w:tcW w:w="2158" w:type="dxa"/>
            <w:tcBorders>
              <w:bottom w:val="single" w:sz="4" w:space="0" w:color="auto"/>
            </w:tcBorders>
            <w:shd w:val="clear" w:color="auto" w:fill="FFFFFF"/>
            <w:vAlign w:val="center"/>
          </w:tcPr>
          <w:p w:rsidR="00EC3B94" w:rsidRPr="002451B8" w:rsidRDefault="00EC3B94" w:rsidP="001A3E3C">
            <w:pPr>
              <w:snapToGrid w:val="0"/>
              <w:rPr>
                <w:rFonts w:eastAsia="標楷體" w:hint="eastAsia"/>
                <w:shd w:val="clear" w:color="auto" w:fill="FFFFFF"/>
              </w:rPr>
            </w:pPr>
            <w:r w:rsidRPr="002451B8">
              <w:rPr>
                <w:rFonts w:eastAsia="標楷體" w:hint="eastAsia"/>
                <w:shd w:val="clear" w:color="auto" w:fill="FFFFFF"/>
              </w:rPr>
              <w:t>多媒體設計與應用</w:t>
            </w:r>
          </w:p>
        </w:tc>
        <w:tc>
          <w:tcPr>
            <w:tcW w:w="1670" w:type="dxa"/>
            <w:tcBorders>
              <w:bottom w:val="single" w:sz="4" w:space="0" w:color="auto"/>
            </w:tcBorders>
            <w:shd w:val="clear" w:color="auto" w:fill="FFFFFF"/>
            <w:vAlign w:val="center"/>
          </w:tcPr>
          <w:p w:rsidR="00EC3B94" w:rsidRPr="00CB6692" w:rsidRDefault="00EC3B94" w:rsidP="001A3E3C">
            <w:pPr>
              <w:rPr>
                <w:rFonts w:ascii="新細明體" w:hAnsi="新細明體" w:cs="新細明體" w:hint="eastAsia"/>
                <w:color w:val="000000"/>
              </w:rPr>
            </w:pPr>
            <w:r>
              <w:rPr>
                <w:rFonts w:hint="eastAsia"/>
                <w:color w:val="000000"/>
              </w:rPr>
              <w:t>SIM42D00D004</w:t>
            </w:r>
          </w:p>
        </w:tc>
        <w:tc>
          <w:tcPr>
            <w:tcW w:w="395" w:type="dxa"/>
            <w:gridSpan w:val="2"/>
            <w:tcBorders>
              <w:bottom w:val="single" w:sz="4" w:space="0" w:color="auto"/>
            </w:tcBorders>
            <w:shd w:val="clear" w:color="auto" w:fill="FFFFFF"/>
            <w:vAlign w:val="center"/>
          </w:tcPr>
          <w:p w:rsidR="00EC3B94" w:rsidRPr="002451B8" w:rsidRDefault="00EC3B94" w:rsidP="001A3E3C">
            <w:pPr>
              <w:snapToGrid w:val="0"/>
              <w:jc w:val="center"/>
              <w:rPr>
                <w:rFonts w:eastAsia="標楷體"/>
                <w:shd w:val="clear" w:color="auto" w:fill="FFFFFF"/>
              </w:rPr>
            </w:pPr>
            <w:r w:rsidRPr="002451B8">
              <w:rPr>
                <w:rFonts w:eastAsia="標楷體"/>
                <w:shd w:val="clear" w:color="auto" w:fill="FFFFFF"/>
              </w:rPr>
              <w:t>選</w:t>
            </w:r>
          </w:p>
        </w:tc>
        <w:tc>
          <w:tcPr>
            <w:tcW w:w="312" w:type="dxa"/>
            <w:tcBorders>
              <w:bottom w:val="single" w:sz="4" w:space="0" w:color="auto"/>
            </w:tcBorders>
            <w:shd w:val="clear" w:color="auto" w:fill="FFFFFF"/>
            <w:vAlign w:val="center"/>
          </w:tcPr>
          <w:p w:rsidR="00EC3B94" w:rsidRPr="002451B8" w:rsidRDefault="00EC3B94" w:rsidP="001A3E3C">
            <w:pPr>
              <w:snapToGrid w:val="0"/>
              <w:jc w:val="center"/>
              <w:rPr>
                <w:rFonts w:eastAsia="標楷體"/>
                <w:shd w:val="clear" w:color="auto" w:fill="FFFFFF"/>
              </w:rPr>
            </w:pPr>
            <w:r w:rsidRPr="002451B8">
              <w:rPr>
                <w:rFonts w:eastAsia="標楷體"/>
                <w:shd w:val="clear" w:color="auto" w:fill="FFFFFF"/>
              </w:rPr>
              <w:t>3</w:t>
            </w:r>
          </w:p>
        </w:tc>
        <w:tc>
          <w:tcPr>
            <w:tcW w:w="320" w:type="dxa"/>
            <w:tcBorders>
              <w:bottom w:val="single" w:sz="4" w:space="0" w:color="auto"/>
            </w:tcBorders>
            <w:shd w:val="clear" w:color="auto" w:fill="FFFFFF"/>
            <w:vAlign w:val="center"/>
          </w:tcPr>
          <w:p w:rsidR="00EC3B94" w:rsidRPr="002451B8" w:rsidRDefault="00EC3B94" w:rsidP="001A3E3C">
            <w:pPr>
              <w:snapToGrid w:val="0"/>
              <w:jc w:val="center"/>
              <w:rPr>
                <w:rFonts w:eastAsia="標楷體"/>
                <w:shd w:val="clear" w:color="auto" w:fill="FFFFFF"/>
              </w:rPr>
            </w:pPr>
            <w:r w:rsidRPr="002451B8">
              <w:rPr>
                <w:rFonts w:eastAsia="標楷體"/>
                <w:shd w:val="clear" w:color="auto" w:fill="FFFFFF"/>
              </w:rPr>
              <w:t>3</w:t>
            </w:r>
          </w:p>
        </w:tc>
        <w:tc>
          <w:tcPr>
            <w:tcW w:w="623" w:type="dxa"/>
            <w:tcBorders>
              <w:bottom w:val="single" w:sz="4" w:space="0" w:color="auto"/>
            </w:tcBorders>
            <w:shd w:val="clear" w:color="auto" w:fill="FFFFFF"/>
            <w:vAlign w:val="center"/>
          </w:tcPr>
          <w:p w:rsidR="00EC3B94" w:rsidRPr="00F438C9" w:rsidRDefault="00EC3B94" w:rsidP="001A3E3C">
            <w:pPr>
              <w:snapToGrid w:val="0"/>
              <w:jc w:val="center"/>
              <w:rPr>
                <w:rFonts w:eastAsia="標楷體"/>
                <w:color w:val="000000"/>
                <w:shd w:val="clear" w:color="auto" w:fill="FFFFFF"/>
              </w:rPr>
            </w:pPr>
            <w:r w:rsidRPr="00F438C9">
              <w:rPr>
                <w:rFonts w:eastAsia="標楷體" w:hint="eastAsia"/>
                <w:color w:val="000000"/>
                <w:shd w:val="clear" w:color="auto" w:fill="FFFFFF"/>
              </w:rPr>
              <w:t>二上</w:t>
            </w:r>
          </w:p>
        </w:tc>
        <w:tc>
          <w:tcPr>
            <w:tcW w:w="2318" w:type="dxa"/>
            <w:tcBorders>
              <w:bottom w:val="single" w:sz="4" w:space="0" w:color="auto"/>
            </w:tcBorders>
            <w:shd w:val="clear" w:color="auto" w:fill="FFFFFF"/>
            <w:vAlign w:val="center"/>
          </w:tcPr>
          <w:p w:rsidR="00EC3B94" w:rsidRPr="00BB044F" w:rsidRDefault="00EC3B94" w:rsidP="001A3E3C">
            <w:pPr>
              <w:snapToGrid w:val="0"/>
              <w:rPr>
                <w:rFonts w:eastAsia="標楷體"/>
                <w:sz w:val="20"/>
                <w:szCs w:val="20"/>
                <w:shd w:val="clear" w:color="auto" w:fill="FFFFFF"/>
              </w:rPr>
            </w:pPr>
            <w:r w:rsidRPr="00BB044F">
              <w:rPr>
                <w:rFonts w:eastAsia="標楷體"/>
                <w:sz w:val="20"/>
                <w:szCs w:val="20"/>
                <w:shd w:val="clear" w:color="auto" w:fill="FFFFFF"/>
              </w:rPr>
              <w:t>Multimedia Design and Applications</w:t>
            </w:r>
          </w:p>
        </w:tc>
        <w:tc>
          <w:tcPr>
            <w:tcW w:w="751" w:type="dxa"/>
            <w:vMerge/>
            <w:shd w:val="clear" w:color="auto" w:fill="FFFFFF"/>
            <w:vAlign w:val="center"/>
          </w:tcPr>
          <w:p w:rsidR="00EC3B94" w:rsidRPr="00BB044F" w:rsidRDefault="00EC3B94" w:rsidP="001A3E3C">
            <w:pPr>
              <w:rPr>
                <w:rFonts w:eastAsia="標楷體" w:hint="eastAsia"/>
                <w:sz w:val="20"/>
                <w:szCs w:val="20"/>
                <w:shd w:val="clear" w:color="auto" w:fill="FFFFFF"/>
              </w:rPr>
            </w:pPr>
          </w:p>
        </w:tc>
      </w:tr>
      <w:tr w:rsidR="00EC3B94" w:rsidRPr="00BB044F" w:rsidTr="001A3E3C">
        <w:tblPrEx>
          <w:tblCellMar>
            <w:top w:w="0" w:type="dxa"/>
            <w:bottom w:w="0" w:type="dxa"/>
          </w:tblCellMar>
        </w:tblPrEx>
        <w:trPr>
          <w:cantSplit/>
          <w:trHeight w:val="90"/>
          <w:jc w:val="center"/>
        </w:trPr>
        <w:tc>
          <w:tcPr>
            <w:tcW w:w="595" w:type="dxa"/>
            <w:vMerge/>
            <w:tcBorders>
              <w:right w:val="single" w:sz="4" w:space="0" w:color="auto"/>
            </w:tcBorders>
            <w:vAlign w:val="center"/>
          </w:tcPr>
          <w:p w:rsidR="00EC3B94" w:rsidRPr="002451B8" w:rsidRDefault="00EC3B94" w:rsidP="001A3E3C">
            <w:pPr>
              <w:rPr>
                <w:rFonts w:eastAsia="標楷體"/>
                <w:shd w:val="clear" w:color="auto" w:fill="FFFFFF"/>
              </w:rPr>
            </w:pPr>
          </w:p>
        </w:tc>
        <w:tc>
          <w:tcPr>
            <w:tcW w:w="637" w:type="dxa"/>
            <w:vMerge/>
            <w:tcBorders>
              <w:left w:val="single" w:sz="4" w:space="0" w:color="auto"/>
            </w:tcBorders>
            <w:vAlign w:val="center"/>
          </w:tcPr>
          <w:p w:rsidR="00EC3B94" w:rsidRPr="002451B8" w:rsidRDefault="00EC3B94" w:rsidP="001A3E3C">
            <w:pPr>
              <w:rPr>
                <w:rFonts w:eastAsia="標楷體"/>
                <w:shd w:val="clear" w:color="auto" w:fill="FFFFFF"/>
              </w:rPr>
            </w:pPr>
          </w:p>
        </w:tc>
        <w:tc>
          <w:tcPr>
            <w:tcW w:w="482" w:type="dxa"/>
            <w:vMerge/>
            <w:vAlign w:val="center"/>
          </w:tcPr>
          <w:p w:rsidR="00EC3B94" w:rsidRPr="002451B8" w:rsidRDefault="00EC3B94" w:rsidP="001A3E3C">
            <w:pPr>
              <w:rPr>
                <w:rFonts w:eastAsia="標楷體" w:hint="eastAsia"/>
                <w:shd w:val="clear" w:color="auto" w:fill="FFFFFF"/>
              </w:rPr>
            </w:pPr>
          </w:p>
        </w:tc>
        <w:tc>
          <w:tcPr>
            <w:tcW w:w="2158" w:type="dxa"/>
            <w:tcBorders>
              <w:bottom w:val="single" w:sz="4" w:space="0" w:color="auto"/>
            </w:tcBorders>
            <w:shd w:val="clear" w:color="auto" w:fill="FFFFFF"/>
            <w:vAlign w:val="center"/>
          </w:tcPr>
          <w:p w:rsidR="00EC3B94" w:rsidRPr="002451B8" w:rsidRDefault="00EC3B94" w:rsidP="001A3E3C">
            <w:pPr>
              <w:snapToGrid w:val="0"/>
              <w:rPr>
                <w:rFonts w:eastAsia="標楷體"/>
                <w:shd w:val="clear" w:color="auto" w:fill="FFFFFF"/>
              </w:rPr>
            </w:pPr>
            <w:r w:rsidRPr="002451B8">
              <w:rPr>
                <w:rFonts w:eastAsia="標楷體" w:hint="eastAsia"/>
                <w:shd w:val="clear" w:color="auto" w:fill="FFFFFF"/>
              </w:rPr>
              <w:t>基礎網頁設計</w:t>
            </w:r>
          </w:p>
        </w:tc>
        <w:tc>
          <w:tcPr>
            <w:tcW w:w="1670" w:type="dxa"/>
            <w:tcBorders>
              <w:bottom w:val="single" w:sz="4" w:space="0" w:color="auto"/>
            </w:tcBorders>
            <w:shd w:val="clear" w:color="auto" w:fill="FFFFFF"/>
            <w:vAlign w:val="center"/>
          </w:tcPr>
          <w:p w:rsidR="00EC3B94" w:rsidRPr="00CB6692" w:rsidRDefault="00EC3B94" w:rsidP="001A3E3C">
            <w:pPr>
              <w:rPr>
                <w:rFonts w:ascii="新細明體" w:hAnsi="新細明體" w:cs="新細明體" w:hint="eastAsia"/>
                <w:color w:val="000000"/>
              </w:rPr>
            </w:pPr>
            <w:r>
              <w:rPr>
                <w:rFonts w:hint="eastAsia"/>
                <w:color w:val="000000"/>
              </w:rPr>
              <w:t>SIM42D00D005</w:t>
            </w:r>
          </w:p>
        </w:tc>
        <w:tc>
          <w:tcPr>
            <w:tcW w:w="395" w:type="dxa"/>
            <w:gridSpan w:val="2"/>
            <w:tcBorders>
              <w:bottom w:val="single" w:sz="4" w:space="0" w:color="auto"/>
            </w:tcBorders>
            <w:shd w:val="clear" w:color="auto" w:fill="FFFFFF"/>
            <w:vAlign w:val="center"/>
          </w:tcPr>
          <w:p w:rsidR="00EC3B94" w:rsidRPr="002451B8" w:rsidRDefault="00EC3B94" w:rsidP="001A3E3C">
            <w:pPr>
              <w:snapToGrid w:val="0"/>
              <w:jc w:val="center"/>
              <w:rPr>
                <w:rFonts w:eastAsia="標楷體"/>
                <w:shd w:val="clear" w:color="auto" w:fill="FFFFFF"/>
              </w:rPr>
            </w:pPr>
            <w:r w:rsidRPr="002451B8">
              <w:rPr>
                <w:rFonts w:eastAsia="標楷體"/>
                <w:shd w:val="clear" w:color="auto" w:fill="FFFFFF"/>
              </w:rPr>
              <w:t>選</w:t>
            </w:r>
          </w:p>
        </w:tc>
        <w:tc>
          <w:tcPr>
            <w:tcW w:w="312" w:type="dxa"/>
            <w:tcBorders>
              <w:bottom w:val="single" w:sz="4" w:space="0" w:color="auto"/>
            </w:tcBorders>
            <w:shd w:val="clear" w:color="auto" w:fill="FFFFFF"/>
            <w:vAlign w:val="center"/>
          </w:tcPr>
          <w:p w:rsidR="00EC3B94" w:rsidRPr="002451B8" w:rsidRDefault="00EC3B94" w:rsidP="001A3E3C">
            <w:pPr>
              <w:snapToGrid w:val="0"/>
              <w:jc w:val="center"/>
              <w:rPr>
                <w:rFonts w:eastAsia="標楷體"/>
                <w:shd w:val="clear" w:color="auto" w:fill="FFFFFF"/>
              </w:rPr>
            </w:pPr>
            <w:r w:rsidRPr="002451B8">
              <w:rPr>
                <w:rFonts w:eastAsia="標楷體" w:hint="eastAsia"/>
                <w:shd w:val="clear" w:color="auto" w:fill="FFFFFF"/>
              </w:rPr>
              <w:t>3</w:t>
            </w:r>
          </w:p>
        </w:tc>
        <w:tc>
          <w:tcPr>
            <w:tcW w:w="320" w:type="dxa"/>
            <w:tcBorders>
              <w:bottom w:val="single" w:sz="4" w:space="0" w:color="auto"/>
            </w:tcBorders>
            <w:shd w:val="clear" w:color="auto" w:fill="FFFFFF"/>
            <w:vAlign w:val="center"/>
          </w:tcPr>
          <w:p w:rsidR="00EC3B94" w:rsidRPr="002451B8" w:rsidRDefault="00EC3B94" w:rsidP="001A3E3C">
            <w:pPr>
              <w:snapToGrid w:val="0"/>
              <w:jc w:val="center"/>
              <w:rPr>
                <w:rFonts w:eastAsia="標楷體"/>
                <w:shd w:val="clear" w:color="auto" w:fill="FFFFFF"/>
              </w:rPr>
            </w:pPr>
            <w:r w:rsidRPr="002451B8">
              <w:rPr>
                <w:rFonts w:eastAsia="標楷體" w:hint="eastAsia"/>
                <w:shd w:val="clear" w:color="auto" w:fill="FFFFFF"/>
              </w:rPr>
              <w:t>3</w:t>
            </w:r>
          </w:p>
        </w:tc>
        <w:tc>
          <w:tcPr>
            <w:tcW w:w="623" w:type="dxa"/>
            <w:tcBorders>
              <w:bottom w:val="single" w:sz="4" w:space="0" w:color="auto"/>
            </w:tcBorders>
            <w:shd w:val="clear" w:color="auto" w:fill="FFFFFF"/>
            <w:vAlign w:val="center"/>
          </w:tcPr>
          <w:p w:rsidR="00EC3B94" w:rsidRPr="00F438C9" w:rsidRDefault="00EC3B94" w:rsidP="001A3E3C">
            <w:pPr>
              <w:snapToGrid w:val="0"/>
              <w:jc w:val="center"/>
              <w:rPr>
                <w:rFonts w:eastAsia="標楷體" w:hint="eastAsia"/>
                <w:color w:val="000000"/>
                <w:shd w:val="clear" w:color="auto" w:fill="FFFFFF"/>
              </w:rPr>
            </w:pPr>
            <w:r w:rsidRPr="00F438C9">
              <w:rPr>
                <w:rFonts w:eastAsia="標楷體" w:hint="eastAsia"/>
                <w:color w:val="000000"/>
                <w:w w:val="110"/>
                <w:shd w:val="clear" w:color="auto" w:fill="FFFFFF"/>
              </w:rPr>
              <w:t>二上</w:t>
            </w:r>
          </w:p>
        </w:tc>
        <w:tc>
          <w:tcPr>
            <w:tcW w:w="2318" w:type="dxa"/>
            <w:tcBorders>
              <w:bottom w:val="single" w:sz="4" w:space="0" w:color="auto"/>
            </w:tcBorders>
            <w:shd w:val="clear" w:color="auto" w:fill="FFFFFF"/>
            <w:vAlign w:val="center"/>
          </w:tcPr>
          <w:p w:rsidR="00EC3B94" w:rsidRPr="00BB044F" w:rsidRDefault="00EC3B94" w:rsidP="001A3E3C">
            <w:pPr>
              <w:snapToGrid w:val="0"/>
              <w:rPr>
                <w:rFonts w:eastAsia="標楷體"/>
                <w:sz w:val="20"/>
                <w:szCs w:val="20"/>
                <w:shd w:val="clear" w:color="auto" w:fill="FFFFFF"/>
              </w:rPr>
            </w:pPr>
            <w:r w:rsidRPr="00BB044F">
              <w:rPr>
                <w:rFonts w:eastAsia="標楷體"/>
                <w:sz w:val="20"/>
                <w:szCs w:val="20"/>
                <w:shd w:val="clear" w:color="auto" w:fill="FFFFFF"/>
              </w:rPr>
              <w:t>Basic Webpage Design</w:t>
            </w:r>
          </w:p>
        </w:tc>
        <w:tc>
          <w:tcPr>
            <w:tcW w:w="751" w:type="dxa"/>
            <w:vMerge/>
            <w:shd w:val="clear" w:color="auto" w:fill="FFFFFF"/>
            <w:vAlign w:val="center"/>
          </w:tcPr>
          <w:p w:rsidR="00EC3B94" w:rsidRPr="00BB044F" w:rsidRDefault="00EC3B94" w:rsidP="001A3E3C">
            <w:pPr>
              <w:rPr>
                <w:rFonts w:eastAsia="標楷體" w:hint="eastAsia"/>
                <w:sz w:val="20"/>
                <w:szCs w:val="20"/>
                <w:shd w:val="clear" w:color="auto" w:fill="FFFFFF"/>
              </w:rPr>
            </w:pPr>
          </w:p>
        </w:tc>
      </w:tr>
      <w:tr w:rsidR="00EC3B94" w:rsidRPr="00BB044F" w:rsidTr="001A3E3C">
        <w:tblPrEx>
          <w:tblCellMar>
            <w:top w:w="0" w:type="dxa"/>
            <w:bottom w:w="0" w:type="dxa"/>
          </w:tblCellMar>
        </w:tblPrEx>
        <w:trPr>
          <w:cantSplit/>
          <w:trHeight w:val="180"/>
          <w:jc w:val="center"/>
        </w:trPr>
        <w:tc>
          <w:tcPr>
            <w:tcW w:w="595" w:type="dxa"/>
            <w:vMerge/>
            <w:tcBorders>
              <w:right w:val="single" w:sz="4" w:space="0" w:color="auto"/>
            </w:tcBorders>
            <w:vAlign w:val="center"/>
          </w:tcPr>
          <w:p w:rsidR="00EC3B94" w:rsidRPr="002451B8" w:rsidRDefault="00EC3B94" w:rsidP="001A3E3C">
            <w:pPr>
              <w:rPr>
                <w:rFonts w:eastAsia="標楷體"/>
                <w:shd w:val="clear" w:color="auto" w:fill="FFFFFF"/>
              </w:rPr>
            </w:pPr>
          </w:p>
        </w:tc>
        <w:tc>
          <w:tcPr>
            <w:tcW w:w="637" w:type="dxa"/>
            <w:vMerge/>
            <w:tcBorders>
              <w:left w:val="single" w:sz="4" w:space="0" w:color="auto"/>
            </w:tcBorders>
            <w:vAlign w:val="center"/>
          </w:tcPr>
          <w:p w:rsidR="00EC3B94" w:rsidRPr="002451B8" w:rsidRDefault="00EC3B94" w:rsidP="001A3E3C">
            <w:pPr>
              <w:rPr>
                <w:rFonts w:eastAsia="標楷體"/>
                <w:shd w:val="clear" w:color="auto" w:fill="FFFFFF"/>
              </w:rPr>
            </w:pPr>
          </w:p>
        </w:tc>
        <w:tc>
          <w:tcPr>
            <w:tcW w:w="482" w:type="dxa"/>
            <w:vMerge/>
            <w:vAlign w:val="center"/>
          </w:tcPr>
          <w:p w:rsidR="00EC3B94" w:rsidRPr="002451B8" w:rsidRDefault="00EC3B94" w:rsidP="001A3E3C">
            <w:pPr>
              <w:rPr>
                <w:rFonts w:eastAsia="標楷體" w:hint="eastAsia"/>
                <w:shd w:val="clear" w:color="auto" w:fill="FFFFFF"/>
              </w:rPr>
            </w:pPr>
          </w:p>
        </w:tc>
        <w:tc>
          <w:tcPr>
            <w:tcW w:w="2158" w:type="dxa"/>
            <w:tcBorders>
              <w:bottom w:val="single" w:sz="4" w:space="0" w:color="auto"/>
            </w:tcBorders>
            <w:shd w:val="clear" w:color="auto" w:fill="FFFFFF"/>
            <w:vAlign w:val="center"/>
          </w:tcPr>
          <w:p w:rsidR="00EC3B94" w:rsidRPr="002451B8" w:rsidRDefault="00EC3B94" w:rsidP="001A3E3C">
            <w:pPr>
              <w:snapToGrid w:val="0"/>
              <w:rPr>
                <w:rFonts w:eastAsia="標楷體" w:hint="eastAsia"/>
                <w:shd w:val="clear" w:color="auto" w:fill="FFFFFF"/>
              </w:rPr>
            </w:pPr>
            <w:r w:rsidRPr="002451B8">
              <w:rPr>
                <w:rFonts w:eastAsia="標楷體" w:hint="eastAsia"/>
                <w:shd w:val="clear" w:color="auto" w:fill="FFFFFF"/>
              </w:rPr>
              <w:t>電子商務</w:t>
            </w:r>
          </w:p>
        </w:tc>
        <w:tc>
          <w:tcPr>
            <w:tcW w:w="1670" w:type="dxa"/>
            <w:tcBorders>
              <w:bottom w:val="single" w:sz="4" w:space="0" w:color="auto"/>
            </w:tcBorders>
            <w:shd w:val="clear" w:color="auto" w:fill="FFFFFF"/>
            <w:vAlign w:val="center"/>
          </w:tcPr>
          <w:p w:rsidR="00EC3B94" w:rsidRPr="00CB6692" w:rsidRDefault="00EC3B94" w:rsidP="001A3E3C">
            <w:pPr>
              <w:rPr>
                <w:rFonts w:ascii="新細明體" w:hAnsi="新細明體" w:cs="新細明體" w:hint="eastAsia"/>
                <w:color w:val="000000"/>
              </w:rPr>
            </w:pPr>
            <w:r>
              <w:rPr>
                <w:rFonts w:hint="eastAsia"/>
                <w:color w:val="000000"/>
              </w:rPr>
              <w:t>SIM42D</w:t>
            </w:r>
            <w:smartTag w:uri="urn:schemas-microsoft-com:office:smarttags" w:element="chmetcnv">
              <w:smartTagPr>
                <w:attr w:name="UnitName" w:val="C"/>
                <w:attr w:name="SourceValue" w:val="0"/>
                <w:attr w:name="HasSpace" w:val="False"/>
                <w:attr w:name="Negative" w:val="False"/>
                <w:attr w:name="NumberType" w:val="1"/>
                <w:attr w:name="TCSC" w:val="0"/>
              </w:smartTagPr>
              <w:r>
                <w:rPr>
                  <w:rFonts w:hint="eastAsia"/>
                  <w:color w:val="000000"/>
                </w:rPr>
                <w:t>00C</w:t>
              </w:r>
            </w:smartTag>
            <w:r>
              <w:rPr>
                <w:rFonts w:hint="eastAsia"/>
                <w:color w:val="000000"/>
              </w:rPr>
              <w:t>005</w:t>
            </w:r>
          </w:p>
        </w:tc>
        <w:tc>
          <w:tcPr>
            <w:tcW w:w="395" w:type="dxa"/>
            <w:gridSpan w:val="2"/>
            <w:tcBorders>
              <w:bottom w:val="single" w:sz="4" w:space="0" w:color="auto"/>
            </w:tcBorders>
            <w:shd w:val="clear" w:color="auto" w:fill="FFFFFF"/>
            <w:vAlign w:val="center"/>
          </w:tcPr>
          <w:p w:rsidR="00EC3B94" w:rsidRPr="002451B8" w:rsidRDefault="00EC3B94" w:rsidP="001A3E3C">
            <w:pPr>
              <w:snapToGrid w:val="0"/>
              <w:jc w:val="center"/>
              <w:rPr>
                <w:rFonts w:eastAsia="標楷體"/>
                <w:shd w:val="clear" w:color="auto" w:fill="FFFFFF"/>
              </w:rPr>
            </w:pPr>
            <w:r w:rsidRPr="002451B8">
              <w:rPr>
                <w:rFonts w:eastAsia="標楷體"/>
                <w:shd w:val="clear" w:color="auto" w:fill="FFFFFF"/>
              </w:rPr>
              <w:t>選</w:t>
            </w:r>
          </w:p>
        </w:tc>
        <w:tc>
          <w:tcPr>
            <w:tcW w:w="312" w:type="dxa"/>
            <w:tcBorders>
              <w:bottom w:val="single" w:sz="4" w:space="0" w:color="auto"/>
            </w:tcBorders>
            <w:shd w:val="clear" w:color="auto" w:fill="FFFFFF"/>
            <w:vAlign w:val="center"/>
          </w:tcPr>
          <w:p w:rsidR="00EC3B94" w:rsidRPr="002451B8" w:rsidRDefault="00EC3B94" w:rsidP="001A3E3C">
            <w:pPr>
              <w:snapToGrid w:val="0"/>
              <w:jc w:val="center"/>
              <w:rPr>
                <w:rFonts w:eastAsia="標楷體"/>
                <w:shd w:val="clear" w:color="auto" w:fill="FFFFFF"/>
              </w:rPr>
            </w:pPr>
            <w:r w:rsidRPr="002451B8">
              <w:rPr>
                <w:rFonts w:eastAsia="標楷體"/>
                <w:shd w:val="clear" w:color="auto" w:fill="FFFFFF"/>
              </w:rPr>
              <w:t>3</w:t>
            </w:r>
          </w:p>
        </w:tc>
        <w:tc>
          <w:tcPr>
            <w:tcW w:w="320" w:type="dxa"/>
            <w:tcBorders>
              <w:bottom w:val="single" w:sz="4" w:space="0" w:color="auto"/>
            </w:tcBorders>
            <w:shd w:val="clear" w:color="auto" w:fill="FFFFFF"/>
            <w:vAlign w:val="center"/>
          </w:tcPr>
          <w:p w:rsidR="00EC3B94" w:rsidRPr="002451B8" w:rsidRDefault="00EC3B94" w:rsidP="001A3E3C">
            <w:pPr>
              <w:snapToGrid w:val="0"/>
              <w:jc w:val="center"/>
              <w:rPr>
                <w:rFonts w:eastAsia="標楷體"/>
                <w:shd w:val="clear" w:color="auto" w:fill="FFFFFF"/>
              </w:rPr>
            </w:pPr>
            <w:r w:rsidRPr="002451B8">
              <w:rPr>
                <w:rFonts w:eastAsia="標楷體"/>
                <w:shd w:val="clear" w:color="auto" w:fill="FFFFFF"/>
              </w:rPr>
              <w:t>3</w:t>
            </w:r>
          </w:p>
        </w:tc>
        <w:tc>
          <w:tcPr>
            <w:tcW w:w="623" w:type="dxa"/>
            <w:tcBorders>
              <w:bottom w:val="single" w:sz="4" w:space="0" w:color="auto"/>
            </w:tcBorders>
            <w:shd w:val="clear" w:color="auto" w:fill="FFFFFF"/>
            <w:vAlign w:val="center"/>
          </w:tcPr>
          <w:p w:rsidR="00EC3B94" w:rsidRPr="00F438C9" w:rsidRDefault="00EC3B94" w:rsidP="001A3E3C">
            <w:pPr>
              <w:snapToGrid w:val="0"/>
              <w:jc w:val="center"/>
              <w:rPr>
                <w:rFonts w:eastAsia="標楷體"/>
                <w:color w:val="000000"/>
                <w:shd w:val="clear" w:color="auto" w:fill="FFFFFF"/>
              </w:rPr>
            </w:pPr>
            <w:r w:rsidRPr="00F438C9">
              <w:rPr>
                <w:rFonts w:eastAsia="標楷體" w:hint="eastAsia"/>
                <w:color w:val="000000"/>
                <w:shd w:val="clear" w:color="auto" w:fill="FFFFFF"/>
              </w:rPr>
              <w:t>二下</w:t>
            </w:r>
          </w:p>
        </w:tc>
        <w:tc>
          <w:tcPr>
            <w:tcW w:w="2318" w:type="dxa"/>
            <w:tcBorders>
              <w:bottom w:val="single" w:sz="4" w:space="0" w:color="auto"/>
            </w:tcBorders>
            <w:shd w:val="clear" w:color="auto" w:fill="FFFFFF"/>
            <w:vAlign w:val="center"/>
          </w:tcPr>
          <w:p w:rsidR="00EC3B94" w:rsidRPr="00BB044F" w:rsidRDefault="00EC3B94" w:rsidP="001A3E3C">
            <w:pPr>
              <w:snapToGrid w:val="0"/>
              <w:rPr>
                <w:rFonts w:eastAsia="標楷體"/>
                <w:sz w:val="20"/>
                <w:szCs w:val="20"/>
                <w:shd w:val="clear" w:color="auto" w:fill="FFFFFF"/>
              </w:rPr>
            </w:pPr>
            <w:r w:rsidRPr="00BB044F">
              <w:rPr>
                <w:rFonts w:eastAsia="標楷體"/>
                <w:sz w:val="20"/>
                <w:szCs w:val="20"/>
                <w:shd w:val="clear" w:color="auto" w:fill="FFFFFF"/>
              </w:rPr>
              <w:t>Electronic Commerce</w:t>
            </w:r>
          </w:p>
        </w:tc>
        <w:tc>
          <w:tcPr>
            <w:tcW w:w="751" w:type="dxa"/>
            <w:vMerge/>
            <w:shd w:val="clear" w:color="auto" w:fill="FFFFFF"/>
            <w:vAlign w:val="center"/>
          </w:tcPr>
          <w:p w:rsidR="00EC3B94" w:rsidRPr="00BB044F" w:rsidRDefault="00EC3B94" w:rsidP="001A3E3C">
            <w:pPr>
              <w:rPr>
                <w:rFonts w:eastAsia="標楷體" w:hint="eastAsia"/>
                <w:sz w:val="20"/>
                <w:szCs w:val="20"/>
                <w:shd w:val="clear" w:color="auto" w:fill="FFFFFF"/>
              </w:rPr>
            </w:pPr>
          </w:p>
        </w:tc>
      </w:tr>
      <w:tr w:rsidR="00EC3B94" w:rsidRPr="00BB044F" w:rsidTr="001A3E3C">
        <w:tblPrEx>
          <w:tblCellMar>
            <w:top w:w="0" w:type="dxa"/>
            <w:bottom w:w="0" w:type="dxa"/>
          </w:tblCellMar>
        </w:tblPrEx>
        <w:trPr>
          <w:cantSplit/>
          <w:trHeight w:val="510"/>
          <w:jc w:val="center"/>
        </w:trPr>
        <w:tc>
          <w:tcPr>
            <w:tcW w:w="595" w:type="dxa"/>
            <w:vMerge/>
            <w:tcBorders>
              <w:right w:val="single" w:sz="4" w:space="0" w:color="auto"/>
            </w:tcBorders>
            <w:vAlign w:val="center"/>
          </w:tcPr>
          <w:p w:rsidR="00EC3B94" w:rsidRPr="002451B8" w:rsidRDefault="00EC3B94" w:rsidP="001A3E3C">
            <w:pPr>
              <w:rPr>
                <w:rFonts w:eastAsia="標楷體"/>
                <w:shd w:val="clear" w:color="auto" w:fill="FFFFFF"/>
              </w:rPr>
            </w:pPr>
          </w:p>
        </w:tc>
        <w:tc>
          <w:tcPr>
            <w:tcW w:w="637" w:type="dxa"/>
            <w:vMerge/>
            <w:tcBorders>
              <w:left w:val="single" w:sz="4" w:space="0" w:color="auto"/>
            </w:tcBorders>
            <w:vAlign w:val="center"/>
          </w:tcPr>
          <w:p w:rsidR="00EC3B94" w:rsidRPr="002451B8" w:rsidRDefault="00EC3B94" w:rsidP="001A3E3C">
            <w:pPr>
              <w:rPr>
                <w:rFonts w:eastAsia="標楷體"/>
                <w:shd w:val="clear" w:color="auto" w:fill="FFFFFF"/>
              </w:rPr>
            </w:pPr>
          </w:p>
        </w:tc>
        <w:tc>
          <w:tcPr>
            <w:tcW w:w="482" w:type="dxa"/>
            <w:vMerge/>
            <w:vAlign w:val="center"/>
          </w:tcPr>
          <w:p w:rsidR="00EC3B94" w:rsidRPr="002451B8" w:rsidRDefault="00EC3B94" w:rsidP="001A3E3C">
            <w:pPr>
              <w:rPr>
                <w:rFonts w:eastAsia="標楷體" w:hint="eastAsia"/>
                <w:shd w:val="clear" w:color="auto" w:fill="FFFFFF"/>
              </w:rPr>
            </w:pPr>
          </w:p>
        </w:tc>
        <w:tc>
          <w:tcPr>
            <w:tcW w:w="2158" w:type="dxa"/>
            <w:tcBorders>
              <w:bottom w:val="single" w:sz="4" w:space="0" w:color="auto"/>
            </w:tcBorders>
            <w:shd w:val="clear" w:color="auto" w:fill="FFFFFF"/>
            <w:vAlign w:val="center"/>
          </w:tcPr>
          <w:p w:rsidR="00EC3B94" w:rsidRPr="002451B8" w:rsidRDefault="00EC3B94" w:rsidP="001A3E3C">
            <w:pPr>
              <w:snapToGrid w:val="0"/>
              <w:rPr>
                <w:rFonts w:eastAsia="標楷體" w:hint="eastAsia"/>
                <w:shd w:val="clear" w:color="auto" w:fill="FFFFFF"/>
              </w:rPr>
            </w:pPr>
            <w:r w:rsidRPr="002451B8">
              <w:rPr>
                <w:rFonts w:eastAsia="標楷體" w:hint="eastAsia"/>
                <w:shd w:val="clear" w:color="auto" w:fill="FFFFFF"/>
              </w:rPr>
              <w:t>創新與創業管理</w:t>
            </w:r>
          </w:p>
        </w:tc>
        <w:tc>
          <w:tcPr>
            <w:tcW w:w="1670" w:type="dxa"/>
            <w:tcBorders>
              <w:bottom w:val="single" w:sz="4" w:space="0" w:color="auto"/>
            </w:tcBorders>
            <w:shd w:val="clear" w:color="auto" w:fill="FFFFFF"/>
            <w:vAlign w:val="center"/>
          </w:tcPr>
          <w:p w:rsidR="00EC3B94" w:rsidRPr="00CB6692" w:rsidRDefault="00EC3B94" w:rsidP="001A3E3C">
            <w:pPr>
              <w:rPr>
                <w:rFonts w:ascii="新細明體" w:hAnsi="新細明體" w:cs="新細明體" w:hint="eastAsia"/>
                <w:color w:val="000000"/>
              </w:rPr>
            </w:pPr>
            <w:r>
              <w:rPr>
                <w:rFonts w:hint="eastAsia"/>
                <w:color w:val="000000"/>
              </w:rPr>
              <w:t>SIM42D</w:t>
            </w:r>
            <w:smartTag w:uri="urn:schemas-microsoft-com:office:smarttags" w:element="chmetcnv">
              <w:smartTagPr>
                <w:attr w:name="UnitName" w:val="C"/>
                <w:attr w:name="SourceValue" w:val="0"/>
                <w:attr w:name="HasSpace" w:val="False"/>
                <w:attr w:name="Negative" w:val="False"/>
                <w:attr w:name="NumberType" w:val="1"/>
                <w:attr w:name="TCSC" w:val="0"/>
              </w:smartTagPr>
              <w:r>
                <w:rPr>
                  <w:rFonts w:hint="eastAsia"/>
                  <w:color w:val="000000"/>
                </w:rPr>
                <w:t>00C</w:t>
              </w:r>
            </w:smartTag>
            <w:r>
              <w:rPr>
                <w:rFonts w:hint="eastAsia"/>
                <w:color w:val="000000"/>
              </w:rPr>
              <w:t>006</w:t>
            </w:r>
          </w:p>
        </w:tc>
        <w:tc>
          <w:tcPr>
            <w:tcW w:w="395" w:type="dxa"/>
            <w:gridSpan w:val="2"/>
            <w:tcBorders>
              <w:bottom w:val="single" w:sz="4" w:space="0" w:color="auto"/>
            </w:tcBorders>
            <w:shd w:val="clear" w:color="auto" w:fill="FFFFFF"/>
            <w:vAlign w:val="center"/>
          </w:tcPr>
          <w:p w:rsidR="00EC3B94" w:rsidRPr="002451B8" w:rsidRDefault="00EC3B94" w:rsidP="001A3E3C">
            <w:pPr>
              <w:snapToGrid w:val="0"/>
              <w:jc w:val="center"/>
              <w:rPr>
                <w:rFonts w:eastAsia="標楷體"/>
                <w:shd w:val="clear" w:color="auto" w:fill="FFFFFF"/>
              </w:rPr>
            </w:pPr>
            <w:r w:rsidRPr="002451B8">
              <w:rPr>
                <w:rFonts w:eastAsia="標楷體"/>
                <w:shd w:val="clear" w:color="auto" w:fill="FFFFFF"/>
              </w:rPr>
              <w:t>選</w:t>
            </w:r>
          </w:p>
        </w:tc>
        <w:tc>
          <w:tcPr>
            <w:tcW w:w="312" w:type="dxa"/>
            <w:tcBorders>
              <w:bottom w:val="single" w:sz="4" w:space="0" w:color="auto"/>
            </w:tcBorders>
            <w:shd w:val="clear" w:color="auto" w:fill="FFFFFF"/>
            <w:vAlign w:val="center"/>
          </w:tcPr>
          <w:p w:rsidR="00EC3B94" w:rsidRPr="002451B8" w:rsidRDefault="00EC3B94" w:rsidP="001A3E3C">
            <w:pPr>
              <w:snapToGrid w:val="0"/>
              <w:jc w:val="center"/>
              <w:rPr>
                <w:rFonts w:eastAsia="標楷體"/>
                <w:shd w:val="clear" w:color="auto" w:fill="FFFFFF"/>
              </w:rPr>
            </w:pPr>
            <w:r w:rsidRPr="002451B8">
              <w:rPr>
                <w:rFonts w:eastAsia="標楷體"/>
                <w:shd w:val="clear" w:color="auto" w:fill="FFFFFF"/>
              </w:rPr>
              <w:t>3</w:t>
            </w:r>
          </w:p>
        </w:tc>
        <w:tc>
          <w:tcPr>
            <w:tcW w:w="320" w:type="dxa"/>
            <w:tcBorders>
              <w:bottom w:val="single" w:sz="4" w:space="0" w:color="auto"/>
            </w:tcBorders>
            <w:shd w:val="clear" w:color="auto" w:fill="FFFFFF"/>
            <w:vAlign w:val="center"/>
          </w:tcPr>
          <w:p w:rsidR="00EC3B94" w:rsidRPr="002451B8" w:rsidRDefault="00EC3B94" w:rsidP="001A3E3C">
            <w:pPr>
              <w:snapToGrid w:val="0"/>
              <w:jc w:val="center"/>
              <w:rPr>
                <w:rFonts w:eastAsia="標楷體"/>
                <w:shd w:val="clear" w:color="auto" w:fill="FFFFFF"/>
              </w:rPr>
            </w:pPr>
            <w:r w:rsidRPr="002451B8">
              <w:rPr>
                <w:rFonts w:eastAsia="標楷體"/>
                <w:shd w:val="clear" w:color="auto" w:fill="FFFFFF"/>
              </w:rPr>
              <w:t>3</w:t>
            </w:r>
          </w:p>
        </w:tc>
        <w:tc>
          <w:tcPr>
            <w:tcW w:w="623" w:type="dxa"/>
            <w:tcBorders>
              <w:bottom w:val="single" w:sz="4" w:space="0" w:color="auto"/>
            </w:tcBorders>
            <w:shd w:val="clear" w:color="auto" w:fill="FFFFFF"/>
            <w:vAlign w:val="center"/>
          </w:tcPr>
          <w:p w:rsidR="00EC3B94" w:rsidRPr="00F438C9" w:rsidRDefault="00EC3B94" w:rsidP="001A3E3C">
            <w:pPr>
              <w:snapToGrid w:val="0"/>
              <w:jc w:val="center"/>
              <w:rPr>
                <w:rFonts w:eastAsia="標楷體" w:hint="eastAsia"/>
                <w:color w:val="000000"/>
                <w:w w:val="110"/>
                <w:shd w:val="clear" w:color="auto" w:fill="FFFFFF"/>
              </w:rPr>
            </w:pPr>
            <w:r w:rsidRPr="00F438C9">
              <w:rPr>
                <w:rFonts w:eastAsia="標楷體" w:hint="eastAsia"/>
                <w:color w:val="000000"/>
                <w:shd w:val="clear" w:color="auto" w:fill="FFFFFF"/>
              </w:rPr>
              <w:t>二下</w:t>
            </w:r>
          </w:p>
        </w:tc>
        <w:tc>
          <w:tcPr>
            <w:tcW w:w="2318" w:type="dxa"/>
            <w:tcBorders>
              <w:bottom w:val="single" w:sz="4" w:space="0" w:color="auto"/>
            </w:tcBorders>
            <w:shd w:val="clear" w:color="auto" w:fill="FFFFFF"/>
            <w:vAlign w:val="center"/>
          </w:tcPr>
          <w:p w:rsidR="00EC3B94" w:rsidRPr="00BB044F" w:rsidRDefault="00EC3B94" w:rsidP="001A3E3C">
            <w:pPr>
              <w:pStyle w:val="aa"/>
              <w:rPr>
                <w:rFonts w:eastAsia="標楷體"/>
                <w:shd w:val="clear" w:color="auto" w:fill="FFFFFF"/>
              </w:rPr>
            </w:pPr>
            <w:r w:rsidRPr="00BB044F">
              <w:rPr>
                <w:rFonts w:eastAsia="標楷體"/>
                <w:shd w:val="clear" w:color="auto" w:fill="FFFFFF"/>
              </w:rPr>
              <w:t>Innovation and Entrepreneurship Management</w:t>
            </w:r>
          </w:p>
        </w:tc>
        <w:tc>
          <w:tcPr>
            <w:tcW w:w="751" w:type="dxa"/>
            <w:vMerge/>
            <w:shd w:val="clear" w:color="auto" w:fill="FFFFFF"/>
            <w:vAlign w:val="center"/>
          </w:tcPr>
          <w:p w:rsidR="00EC3B94" w:rsidRPr="00BB044F" w:rsidRDefault="00EC3B94" w:rsidP="001A3E3C">
            <w:pPr>
              <w:rPr>
                <w:rFonts w:eastAsia="標楷體" w:hint="eastAsia"/>
                <w:sz w:val="20"/>
                <w:szCs w:val="20"/>
                <w:shd w:val="clear" w:color="auto" w:fill="FFFFFF"/>
              </w:rPr>
            </w:pPr>
          </w:p>
        </w:tc>
      </w:tr>
      <w:tr w:rsidR="00EC3B94" w:rsidRPr="00BB044F" w:rsidTr="001A3E3C">
        <w:tblPrEx>
          <w:tblCellMar>
            <w:top w:w="0" w:type="dxa"/>
            <w:bottom w:w="0" w:type="dxa"/>
          </w:tblCellMar>
        </w:tblPrEx>
        <w:trPr>
          <w:cantSplit/>
          <w:trHeight w:val="417"/>
          <w:jc w:val="center"/>
        </w:trPr>
        <w:tc>
          <w:tcPr>
            <w:tcW w:w="595" w:type="dxa"/>
            <w:vMerge/>
            <w:tcBorders>
              <w:right w:val="single" w:sz="4" w:space="0" w:color="auto"/>
            </w:tcBorders>
            <w:vAlign w:val="center"/>
          </w:tcPr>
          <w:p w:rsidR="00EC3B94" w:rsidRPr="002451B8" w:rsidRDefault="00EC3B94" w:rsidP="001A3E3C">
            <w:pPr>
              <w:rPr>
                <w:rFonts w:eastAsia="標楷體"/>
                <w:shd w:val="clear" w:color="auto" w:fill="FFFFFF"/>
              </w:rPr>
            </w:pPr>
          </w:p>
        </w:tc>
        <w:tc>
          <w:tcPr>
            <w:tcW w:w="637" w:type="dxa"/>
            <w:vMerge/>
            <w:tcBorders>
              <w:left w:val="single" w:sz="4" w:space="0" w:color="auto"/>
            </w:tcBorders>
            <w:vAlign w:val="center"/>
          </w:tcPr>
          <w:p w:rsidR="00EC3B94" w:rsidRPr="002451B8" w:rsidRDefault="00EC3B94" w:rsidP="001A3E3C">
            <w:pPr>
              <w:rPr>
                <w:rFonts w:eastAsia="標楷體"/>
                <w:shd w:val="clear" w:color="auto" w:fill="FFFFFF"/>
              </w:rPr>
            </w:pPr>
          </w:p>
        </w:tc>
        <w:tc>
          <w:tcPr>
            <w:tcW w:w="482" w:type="dxa"/>
            <w:vMerge/>
            <w:vAlign w:val="center"/>
          </w:tcPr>
          <w:p w:rsidR="00EC3B94" w:rsidRPr="002451B8" w:rsidRDefault="00EC3B94" w:rsidP="001A3E3C">
            <w:pPr>
              <w:rPr>
                <w:rFonts w:eastAsia="標楷體" w:hint="eastAsia"/>
                <w:shd w:val="clear" w:color="auto" w:fill="FFFFFF"/>
              </w:rPr>
            </w:pPr>
          </w:p>
        </w:tc>
        <w:tc>
          <w:tcPr>
            <w:tcW w:w="2158" w:type="dxa"/>
            <w:tcBorders>
              <w:bottom w:val="single" w:sz="4" w:space="0" w:color="auto"/>
            </w:tcBorders>
            <w:shd w:val="clear" w:color="auto" w:fill="FFFFFF"/>
            <w:vAlign w:val="center"/>
          </w:tcPr>
          <w:p w:rsidR="00EC3B94" w:rsidRPr="002451B8" w:rsidRDefault="00EC3B94" w:rsidP="001A3E3C">
            <w:pPr>
              <w:snapToGrid w:val="0"/>
              <w:rPr>
                <w:rFonts w:eastAsia="標楷體"/>
                <w:shd w:val="clear" w:color="auto" w:fill="FFFFFF"/>
              </w:rPr>
            </w:pPr>
            <w:r w:rsidRPr="002451B8">
              <w:rPr>
                <w:rFonts w:eastAsia="標楷體" w:hint="eastAsia"/>
                <w:shd w:val="clear" w:color="auto" w:fill="FFFFFF"/>
              </w:rPr>
              <w:t>品牌管理</w:t>
            </w:r>
          </w:p>
        </w:tc>
        <w:tc>
          <w:tcPr>
            <w:tcW w:w="1670" w:type="dxa"/>
            <w:tcBorders>
              <w:bottom w:val="single" w:sz="4" w:space="0" w:color="auto"/>
            </w:tcBorders>
            <w:shd w:val="clear" w:color="auto" w:fill="FFFFFF"/>
            <w:vAlign w:val="center"/>
          </w:tcPr>
          <w:p w:rsidR="00EC3B94" w:rsidRPr="00CB6692" w:rsidRDefault="00EC3B94" w:rsidP="001A3E3C">
            <w:pPr>
              <w:rPr>
                <w:rFonts w:ascii="新細明體" w:hAnsi="新細明體" w:cs="新細明體" w:hint="eastAsia"/>
                <w:color w:val="000000"/>
              </w:rPr>
            </w:pPr>
            <w:r>
              <w:rPr>
                <w:rFonts w:hint="eastAsia"/>
                <w:color w:val="000000"/>
              </w:rPr>
              <w:t>SIM42D</w:t>
            </w:r>
            <w:smartTag w:uri="urn:schemas-microsoft-com:office:smarttags" w:element="chmetcnv">
              <w:smartTagPr>
                <w:attr w:name="UnitName" w:val="C"/>
                <w:attr w:name="SourceValue" w:val="0"/>
                <w:attr w:name="HasSpace" w:val="False"/>
                <w:attr w:name="Negative" w:val="False"/>
                <w:attr w:name="NumberType" w:val="1"/>
                <w:attr w:name="TCSC" w:val="0"/>
              </w:smartTagPr>
              <w:r>
                <w:rPr>
                  <w:rFonts w:hint="eastAsia"/>
                  <w:color w:val="000000"/>
                </w:rPr>
                <w:t>00C</w:t>
              </w:r>
            </w:smartTag>
            <w:r>
              <w:rPr>
                <w:rFonts w:hint="eastAsia"/>
                <w:color w:val="000000"/>
              </w:rPr>
              <w:t>007</w:t>
            </w:r>
          </w:p>
        </w:tc>
        <w:tc>
          <w:tcPr>
            <w:tcW w:w="395" w:type="dxa"/>
            <w:gridSpan w:val="2"/>
            <w:tcBorders>
              <w:bottom w:val="single" w:sz="4" w:space="0" w:color="auto"/>
            </w:tcBorders>
            <w:shd w:val="clear" w:color="auto" w:fill="FFFFFF"/>
            <w:vAlign w:val="center"/>
          </w:tcPr>
          <w:p w:rsidR="00EC3B94" w:rsidRPr="002451B8" w:rsidRDefault="00EC3B94" w:rsidP="001A3E3C">
            <w:pPr>
              <w:snapToGrid w:val="0"/>
              <w:jc w:val="center"/>
              <w:rPr>
                <w:rFonts w:eastAsia="標楷體"/>
                <w:shd w:val="clear" w:color="auto" w:fill="FFFFFF"/>
              </w:rPr>
            </w:pPr>
            <w:r w:rsidRPr="002451B8">
              <w:rPr>
                <w:rFonts w:eastAsia="標楷體"/>
                <w:shd w:val="clear" w:color="auto" w:fill="FFFFFF"/>
              </w:rPr>
              <w:t>選</w:t>
            </w:r>
          </w:p>
        </w:tc>
        <w:tc>
          <w:tcPr>
            <w:tcW w:w="312" w:type="dxa"/>
            <w:tcBorders>
              <w:bottom w:val="single" w:sz="4" w:space="0" w:color="auto"/>
            </w:tcBorders>
            <w:shd w:val="clear" w:color="auto" w:fill="FFFFFF"/>
            <w:vAlign w:val="center"/>
          </w:tcPr>
          <w:p w:rsidR="00EC3B94" w:rsidRPr="002451B8" w:rsidRDefault="00EC3B94" w:rsidP="001A3E3C">
            <w:pPr>
              <w:snapToGrid w:val="0"/>
              <w:jc w:val="center"/>
              <w:rPr>
                <w:rFonts w:eastAsia="標楷體"/>
                <w:shd w:val="clear" w:color="auto" w:fill="FFFFFF"/>
              </w:rPr>
            </w:pPr>
            <w:r w:rsidRPr="002451B8">
              <w:rPr>
                <w:rFonts w:eastAsia="標楷體"/>
                <w:shd w:val="clear" w:color="auto" w:fill="FFFFFF"/>
              </w:rPr>
              <w:t>3</w:t>
            </w:r>
          </w:p>
        </w:tc>
        <w:tc>
          <w:tcPr>
            <w:tcW w:w="320" w:type="dxa"/>
            <w:tcBorders>
              <w:bottom w:val="single" w:sz="4" w:space="0" w:color="auto"/>
            </w:tcBorders>
            <w:shd w:val="clear" w:color="auto" w:fill="FFFFFF"/>
            <w:vAlign w:val="center"/>
          </w:tcPr>
          <w:p w:rsidR="00EC3B94" w:rsidRPr="002451B8" w:rsidRDefault="00EC3B94" w:rsidP="001A3E3C">
            <w:pPr>
              <w:snapToGrid w:val="0"/>
              <w:jc w:val="center"/>
              <w:rPr>
                <w:rFonts w:eastAsia="標楷體"/>
                <w:shd w:val="clear" w:color="auto" w:fill="FFFFFF"/>
              </w:rPr>
            </w:pPr>
            <w:r w:rsidRPr="002451B8">
              <w:rPr>
                <w:rFonts w:eastAsia="標楷體"/>
                <w:shd w:val="clear" w:color="auto" w:fill="FFFFFF"/>
              </w:rPr>
              <w:t>3</w:t>
            </w:r>
          </w:p>
        </w:tc>
        <w:tc>
          <w:tcPr>
            <w:tcW w:w="623" w:type="dxa"/>
            <w:tcBorders>
              <w:bottom w:val="single" w:sz="4" w:space="0" w:color="auto"/>
            </w:tcBorders>
            <w:shd w:val="clear" w:color="auto" w:fill="FFFFFF"/>
            <w:vAlign w:val="center"/>
          </w:tcPr>
          <w:p w:rsidR="00EC3B94" w:rsidRPr="00F438C9" w:rsidRDefault="00EC3B94" w:rsidP="001A3E3C">
            <w:pPr>
              <w:snapToGrid w:val="0"/>
              <w:jc w:val="center"/>
              <w:rPr>
                <w:rFonts w:eastAsia="標楷體"/>
                <w:color w:val="000000"/>
                <w:shd w:val="clear" w:color="auto" w:fill="FFFFFF"/>
              </w:rPr>
            </w:pPr>
            <w:r w:rsidRPr="00F438C9">
              <w:rPr>
                <w:rFonts w:eastAsia="標楷體" w:hint="eastAsia"/>
                <w:color w:val="000000"/>
                <w:shd w:val="clear" w:color="auto" w:fill="FFFFFF"/>
              </w:rPr>
              <w:t>二下</w:t>
            </w:r>
          </w:p>
        </w:tc>
        <w:tc>
          <w:tcPr>
            <w:tcW w:w="2318" w:type="dxa"/>
            <w:tcBorders>
              <w:bottom w:val="single" w:sz="4" w:space="0" w:color="auto"/>
            </w:tcBorders>
            <w:shd w:val="clear" w:color="auto" w:fill="FFFFFF"/>
            <w:vAlign w:val="center"/>
          </w:tcPr>
          <w:p w:rsidR="00EC3B94" w:rsidRPr="00BB044F" w:rsidRDefault="00EC3B94" w:rsidP="001A3E3C">
            <w:pPr>
              <w:snapToGrid w:val="0"/>
              <w:rPr>
                <w:rFonts w:eastAsia="標楷體"/>
                <w:sz w:val="20"/>
                <w:szCs w:val="20"/>
                <w:shd w:val="clear" w:color="auto" w:fill="FFFFFF"/>
              </w:rPr>
            </w:pPr>
            <w:r w:rsidRPr="00BB044F">
              <w:rPr>
                <w:rFonts w:eastAsia="標楷體"/>
                <w:sz w:val="20"/>
                <w:szCs w:val="20"/>
                <w:shd w:val="clear" w:color="auto" w:fill="FFFFFF"/>
              </w:rPr>
              <w:t>Brand Management</w:t>
            </w:r>
          </w:p>
        </w:tc>
        <w:tc>
          <w:tcPr>
            <w:tcW w:w="751" w:type="dxa"/>
            <w:vMerge/>
            <w:shd w:val="clear" w:color="auto" w:fill="FFFFFF"/>
            <w:vAlign w:val="center"/>
          </w:tcPr>
          <w:p w:rsidR="00EC3B94" w:rsidRPr="00BB044F" w:rsidRDefault="00EC3B94" w:rsidP="001A3E3C">
            <w:pPr>
              <w:rPr>
                <w:rFonts w:eastAsia="標楷體" w:hint="eastAsia"/>
                <w:sz w:val="20"/>
                <w:szCs w:val="20"/>
                <w:shd w:val="clear" w:color="auto" w:fill="FFFFFF"/>
              </w:rPr>
            </w:pPr>
          </w:p>
        </w:tc>
      </w:tr>
      <w:tr w:rsidR="00EC3B94" w:rsidRPr="00BB044F" w:rsidTr="001A3E3C">
        <w:tblPrEx>
          <w:tblCellMar>
            <w:top w:w="0" w:type="dxa"/>
            <w:bottom w:w="0" w:type="dxa"/>
          </w:tblCellMar>
        </w:tblPrEx>
        <w:trPr>
          <w:cantSplit/>
          <w:trHeight w:val="570"/>
          <w:jc w:val="center"/>
        </w:trPr>
        <w:tc>
          <w:tcPr>
            <w:tcW w:w="595" w:type="dxa"/>
            <w:vMerge/>
            <w:tcBorders>
              <w:right w:val="single" w:sz="4" w:space="0" w:color="auto"/>
            </w:tcBorders>
            <w:vAlign w:val="center"/>
          </w:tcPr>
          <w:p w:rsidR="00EC3B94" w:rsidRPr="002451B8" w:rsidRDefault="00EC3B94" w:rsidP="001A3E3C">
            <w:pPr>
              <w:rPr>
                <w:rFonts w:eastAsia="標楷體"/>
                <w:shd w:val="clear" w:color="auto" w:fill="FFFFFF"/>
              </w:rPr>
            </w:pPr>
          </w:p>
        </w:tc>
        <w:tc>
          <w:tcPr>
            <w:tcW w:w="637" w:type="dxa"/>
            <w:vMerge/>
            <w:tcBorders>
              <w:left w:val="single" w:sz="4" w:space="0" w:color="auto"/>
            </w:tcBorders>
            <w:vAlign w:val="center"/>
          </w:tcPr>
          <w:p w:rsidR="00EC3B94" w:rsidRPr="002451B8" w:rsidRDefault="00EC3B94" w:rsidP="001A3E3C">
            <w:pPr>
              <w:rPr>
                <w:rFonts w:eastAsia="標楷體"/>
                <w:shd w:val="clear" w:color="auto" w:fill="FFFFFF"/>
              </w:rPr>
            </w:pPr>
          </w:p>
        </w:tc>
        <w:tc>
          <w:tcPr>
            <w:tcW w:w="482" w:type="dxa"/>
            <w:vMerge/>
            <w:vAlign w:val="center"/>
          </w:tcPr>
          <w:p w:rsidR="00EC3B94" w:rsidRPr="002451B8" w:rsidRDefault="00EC3B94" w:rsidP="001A3E3C">
            <w:pPr>
              <w:rPr>
                <w:rFonts w:eastAsia="標楷體" w:hint="eastAsia"/>
                <w:shd w:val="clear" w:color="auto" w:fill="FFFFFF"/>
              </w:rPr>
            </w:pPr>
          </w:p>
        </w:tc>
        <w:tc>
          <w:tcPr>
            <w:tcW w:w="2158" w:type="dxa"/>
            <w:tcBorders>
              <w:bottom w:val="single" w:sz="4" w:space="0" w:color="auto"/>
            </w:tcBorders>
            <w:shd w:val="clear" w:color="auto" w:fill="FFFFFF"/>
            <w:vAlign w:val="center"/>
          </w:tcPr>
          <w:p w:rsidR="00EC3B94" w:rsidRPr="002451B8" w:rsidRDefault="00EC3B94" w:rsidP="001A3E3C">
            <w:pPr>
              <w:snapToGrid w:val="0"/>
              <w:rPr>
                <w:rFonts w:eastAsia="標楷體"/>
                <w:shd w:val="clear" w:color="auto" w:fill="FFFFFF"/>
              </w:rPr>
            </w:pPr>
            <w:r w:rsidRPr="002451B8">
              <w:rPr>
                <w:rFonts w:eastAsia="標楷體" w:hint="eastAsia"/>
                <w:shd w:val="clear" w:color="auto" w:fill="FFFFFF"/>
              </w:rPr>
              <w:t>網路行銷</w:t>
            </w:r>
          </w:p>
        </w:tc>
        <w:tc>
          <w:tcPr>
            <w:tcW w:w="1670" w:type="dxa"/>
            <w:tcBorders>
              <w:bottom w:val="single" w:sz="4" w:space="0" w:color="auto"/>
            </w:tcBorders>
            <w:shd w:val="clear" w:color="auto" w:fill="FFFFFF"/>
            <w:vAlign w:val="center"/>
          </w:tcPr>
          <w:p w:rsidR="00EC3B94" w:rsidRPr="00CB6692" w:rsidRDefault="00EC3B94" w:rsidP="001A3E3C">
            <w:pPr>
              <w:rPr>
                <w:rFonts w:ascii="新細明體" w:hAnsi="新細明體" w:cs="新細明體" w:hint="eastAsia"/>
                <w:color w:val="000000"/>
              </w:rPr>
            </w:pPr>
            <w:r>
              <w:rPr>
                <w:rFonts w:hint="eastAsia"/>
                <w:color w:val="000000"/>
              </w:rPr>
              <w:t>SIM42D</w:t>
            </w:r>
            <w:smartTag w:uri="urn:schemas-microsoft-com:office:smarttags" w:element="chmetcnv">
              <w:smartTagPr>
                <w:attr w:name="UnitName" w:val="C"/>
                <w:attr w:name="SourceValue" w:val="0"/>
                <w:attr w:name="HasSpace" w:val="False"/>
                <w:attr w:name="Negative" w:val="False"/>
                <w:attr w:name="NumberType" w:val="1"/>
                <w:attr w:name="TCSC" w:val="0"/>
              </w:smartTagPr>
              <w:r>
                <w:rPr>
                  <w:rFonts w:hint="eastAsia"/>
                  <w:color w:val="000000"/>
                </w:rPr>
                <w:t>00C</w:t>
              </w:r>
            </w:smartTag>
            <w:r>
              <w:rPr>
                <w:rFonts w:hint="eastAsia"/>
                <w:color w:val="000000"/>
              </w:rPr>
              <w:t>008</w:t>
            </w:r>
          </w:p>
        </w:tc>
        <w:tc>
          <w:tcPr>
            <w:tcW w:w="395" w:type="dxa"/>
            <w:gridSpan w:val="2"/>
            <w:tcBorders>
              <w:bottom w:val="single" w:sz="4" w:space="0" w:color="auto"/>
            </w:tcBorders>
            <w:shd w:val="clear" w:color="auto" w:fill="FFFFFF"/>
            <w:vAlign w:val="center"/>
          </w:tcPr>
          <w:p w:rsidR="00EC3B94" w:rsidRPr="002451B8" w:rsidRDefault="00EC3B94" w:rsidP="001A3E3C">
            <w:pPr>
              <w:snapToGrid w:val="0"/>
              <w:jc w:val="center"/>
              <w:rPr>
                <w:rFonts w:eastAsia="標楷體"/>
                <w:shd w:val="clear" w:color="auto" w:fill="FFFFFF"/>
              </w:rPr>
            </w:pPr>
            <w:r w:rsidRPr="002451B8">
              <w:rPr>
                <w:rFonts w:eastAsia="標楷體"/>
                <w:shd w:val="clear" w:color="auto" w:fill="FFFFFF"/>
              </w:rPr>
              <w:t>選</w:t>
            </w:r>
          </w:p>
        </w:tc>
        <w:tc>
          <w:tcPr>
            <w:tcW w:w="312" w:type="dxa"/>
            <w:tcBorders>
              <w:bottom w:val="single" w:sz="4" w:space="0" w:color="auto"/>
            </w:tcBorders>
            <w:shd w:val="clear" w:color="auto" w:fill="FFFFFF"/>
            <w:vAlign w:val="center"/>
          </w:tcPr>
          <w:p w:rsidR="00EC3B94" w:rsidRPr="002451B8" w:rsidRDefault="00EC3B94" w:rsidP="001A3E3C">
            <w:pPr>
              <w:snapToGrid w:val="0"/>
              <w:jc w:val="center"/>
              <w:rPr>
                <w:rFonts w:eastAsia="標楷體"/>
                <w:shd w:val="clear" w:color="auto" w:fill="FFFFFF"/>
              </w:rPr>
            </w:pPr>
            <w:r w:rsidRPr="002451B8">
              <w:rPr>
                <w:rFonts w:eastAsia="標楷體"/>
                <w:shd w:val="clear" w:color="auto" w:fill="FFFFFF"/>
              </w:rPr>
              <w:t>3</w:t>
            </w:r>
          </w:p>
        </w:tc>
        <w:tc>
          <w:tcPr>
            <w:tcW w:w="320" w:type="dxa"/>
            <w:tcBorders>
              <w:bottom w:val="single" w:sz="4" w:space="0" w:color="auto"/>
            </w:tcBorders>
            <w:shd w:val="clear" w:color="auto" w:fill="FFFFFF"/>
            <w:vAlign w:val="center"/>
          </w:tcPr>
          <w:p w:rsidR="00EC3B94" w:rsidRPr="002451B8" w:rsidRDefault="00EC3B94" w:rsidP="001A3E3C">
            <w:pPr>
              <w:snapToGrid w:val="0"/>
              <w:jc w:val="center"/>
              <w:rPr>
                <w:rFonts w:eastAsia="標楷體"/>
                <w:shd w:val="clear" w:color="auto" w:fill="FFFFFF"/>
              </w:rPr>
            </w:pPr>
            <w:r w:rsidRPr="002451B8">
              <w:rPr>
                <w:rFonts w:eastAsia="標楷體"/>
                <w:shd w:val="clear" w:color="auto" w:fill="FFFFFF"/>
              </w:rPr>
              <w:t>3</w:t>
            </w:r>
          </w:p>
        </w:tc>
        <w:tc>
          <w:tcPr>
            <w:tcW w:w="623" w:type="dxa"/>
            <w:tcBorders>
              <w:bottom w:val="single" w:sz="4" w:space="0" w:color="auto"/>
            </w:tcBorders>
            <w:shd w:val="clear" w:color="auto" w:fill="FFFFFF"/>
            <w:vAlign w:val="center"/>
          </w:tcPr>
          <w:p w:rsidR="00EC3B94" w:rsidRPr="002451B8" w:rsidRDefault="00EC3B94" w:rsidP="001A3E3C">
            <w:pPr>
              <w:snapToGrid w:val="0"/>
              <w:jc w:val="center"/>
              <w:rPr>
                <w:rFonts w:eastAsia="標楷體"/>
                <w:shd w:val="clear" w:color="auto" w:fill="FFFFFF"/>
              </w:rPr>
            </w:pPr>
            <w:r w:rsidRPr="002451B8">
              <w:rPr>
                <w:rFonts w:eastAsia="標楷體" w:hint="eastAsia"/>
                <w:w w:val="110"/>
                <w:shd w:val="clear" w:color="auto" w:fill="FFFFFF"/>
              </w:rPr>
              <w:t>三上</w:t>
            </w:r>
          </w:p>
        </w:tc>
        <w:tc>
          <w:tcPr>
            <w:tcW w:w="2318" w:type="dxa"/>
            <w:tcBorders>
              <w:bottom w:val="single" w:sz="4" w:space="0" w:color="auto"/>
            </w:tcBorders>
            <w:shd w:val="clear" w:color="auto" w:fill="FFFFFF"/>
            <w:vAlign w:val="center"/>
          </w:tcPr>
          <w:p w:rsidR="00EC3B94" w:rsidRPr="00BB044F" w:rsidRDefault="00EC3B94" w:rsidP="001A3E3C">
            <w:pPr>
              <w:snapToGrid w:val="0"/>
              <w:rPr>
                <w:rFonts w:eastAsia="標楷體"/>
                <w:color w:val="FF0000"/>
                <w:sz w:val="20"/>
                <w:szCs w:val="20"/>
                <w:shd w:val="clear" w:color="auto" w:fill="FFFFFF"/>
              </w:rPr>
            </w:pPr>
            <w:r w:rsidRPr="00BB044F">
              <w:rPr>
                <w:rFonts w:eastAsia="標楷體"/>
                <w:color w:val="FF0000"/>
                <w:sz w:val="20"/>
                <w:szCs w:val="20"/>
                <w:shd w:val="clear" w:color="auto" w:fill="FFFFFF"/>
              </w:rPr>
              <w:t>Internet Marketing</w:t>
            </w:r>
          </w:p>
        </w:tc>
        <w:tc>
          <w:tcPr>
            <w:tcW w:w="751" w:type="dxa"/>
            <w:vMerge/>
            <w:shd w:val="clear" w:color="auto" w:fill="FFFFFF"/>
            <w:vAlign w:val="center"/>
          </w:tcPr>
          <w:p w:rsidR="00EC3B94" w:rsidRPr="00BB044F" w:rsidRDefault="00EC3B94" w:rsidP="001A3E3C">
            <w:pPr>
              <w:rPr>
                <w:rFonts w:eastAsia="標楷體" w:hint="eastAsia"/>
                <w:sz w:val="20"/>
                <w:szCs w:val="20"/>
                <w:shd w:val="clear" w:color="auto" w:fill="FFFFFF"/>
              </w:rPr>
            </w:pPr>
          </w:p>
        </w:tc>
      </w:tr>
      <w:tr w:rsidR="00EC3B94" w:rsidRPr="00BB044F" w:rsidTr="001A3E3C">
        <w:tblPrEx>
          <w:tblCellMar>
            <w:top w:w="0" w:type="dxa"/>
            <w:bottom w:w="0" w:type="dxa"/>
          </w:tblCellMar>
        </w:tblPrEx>
        <w:trPr>
          <w:cantSplit/>
          <w:trHeight w:val="356"/>
          <w:jc w:val="center"/>
        </w:trPr>
        <w:tc>
          <w:tcPr>
            <w:tcW w:w="595" w:type="dxa"/>
            <w:vMerge/>
            <w:tcBorders>
              <w:right w:val="single" w:sz="4" w:space="0" w:color="auto"/>
            </w:tcBorders>
            <w:vAlign w:val="center"/>
          </w:tcPr>
          <w:p w:rsidR="00EC3B94" w:rsidRPr="002451B8" w:rsidRDefault="00EC3B94" w:rsidP="001A3E3C">
            <w:pPr>
              <w:rPr>
                <w:rFonts w:eastAsia="標楷體"/>
                <w:shd w:val="clear" w:color="auto" w:fill="FFFFFF"/>
              </w:rPr>
            </w:pPr>
          </w:p>
        </w:tc>
        <w:tc>
          <w:tcPr>
            <w:tcW w:w="637" w:type="dxa"/>
            <w:vMerge/>
            <w:tcBorders>
              <w:left w:val="single" w:sz="4" w:space="0" w:color="auto"/>
            </w:tcBorders>
            <w:vAlign w:val="center"/>
          </w:tcPr>
          <w:p w:rsidR="00EC3B94" w:rsidRPr="002451B8" w:rsidRDefault="00EC3B94" w:rsidP="001A3E3C">
            <w:pPr>
              <w:rPr>
                <w:rFonts w:eastAsia="標楷體"/>
                <w:shd w:val="clear" w:color="auto" w:fill="FFFFFF"/>
              </w:rPr>
            </w:pPr>
          </w:p>
        </w:tc>
        <w:tc>
          <w:tcPr>
            <w:tcW w:w="482" w:type="dxa"/>
            <w:vMerge/>
            <w:vAlign w:val="center"/>
          </w:tcPr>
          <w:p w:rsidR="00EC3B94" w:rsidRPr="002451B8" w:rsidRDefault="00EC3B94" w:rsidP="001A3E3C">
            <w:pPr>
              <w:rPr>
                <w:rFonts w:eastAsia="標楷體" w:hint="eastAsia"/>
                <w:shd w:val="clear" w:color="auto" w:fill="FFFFFF"/>
              </w:rPr>
            </w:pPr>
          </w:p>
        </w:tc>
        <w:tc>
          <w:tcPr>
            <w:tcW w:w="2158" w:type="dxa"/>
            <w:tcBorders>
              <w:bottom w:val="single" w:sz="4" w:space="0" w:color="auto"/>
            </w:tcBorders>
            <w:shd w:val="clear" w:color="auto" w:fill="FFFFFF"/>
            <w:vAlign w:val="center"/>
          </w:tcPr>
          <w:p w:rsidR="00EC3B94" w:rsidRPr="002451B8" w:rsidRDefault="00EC3B94" w:rsidP="001A3E3C">
            <w:pPr>
              <w:snapToGrid w:val="0"/>
              <w:rPr>
                <w:rFonts w:eastAsia="標楷體"/>
                <w:shd w:val="clear" w:color="auto" w:fill="FFFFFF"/>
              </w:rPr>
            </w:pPr>
            <w:r w:rsidRPr="002451B8">
              <w:rPr>
                <w:rFonts w:eastAsia="標楷體"/>
                <w:shd w:val="clear" w:color="auto" w:fill="FFFFFF"/>
              </w:rPr>
              <w:t>財務管理</w:t>
            </w:r>
          </w:p>
        </w:tc>
        <w:tc>
          <w:tcPr>
            <w:tcW w:w="1670" w:type="dxa"/>
            <w:tcBorders>
              <w:bottom w:val="single" w:sz="4" w:space="0" w:color="auto"/>
            </w:tcBorders>
            <w:shd w:val="clear" w:color="auto" w:fill="FFFFFF"/>
            <w:vAlign w:val="center"/>
          </w:tcPr>
          <w:p w:rsidR="00EC3B94" w:rsidRPr="00CB6692" w:rsidRDefault="00EC3B94" w:rsidP="001A3E3C">
            <w:pPr>
              <w:rPr>
                <w:rFonts w:ascii="新細明體" w:hAnsi="新細明體" w:cs="新細明體" w:hint="eastAsia"/>
                <w:color w:val="000000"/>
              </w:rPr>
            </w:pPr>
            <w:r>
              <w:rPr>
                <w:rFonts w:hint="eastAsia"/>
                <w:color w:val="000000"/>
              </w:rPr>
              <w:t>SIM42D</w:t>
            </w:r>
            <w:smartTag w:uri="urn:schemas-microsoft-com:office:smarttags" w:element="chmetcnv">
              <w:smartTagPr>
                <w:attr w:name="UnitName" w:val="C"/>
                <w:attr w:name="SourceValue" w:val="0"/>
                <w:attr w:name="HasSpace" w:val="False"/>
                <w:attr w:name="Negative" w:val="False"/>
                <w:attr w:name="NumberType" w:val="1"/>
                <w:attr w:name="TCSC" w:val="0"/>
              </w:smartTagPr>
              <w:r>
                <w:rPr>
                  <w:rFonts w:hint="eastAsia"/>
                  <w:color w:val="000000"/>
                </w:rPr>
                <w:t>00C</w:t>
              </w:r>
            </w:smartTag>
            <w:r>
              <w:rPr>
                <w:rFonts w:hint="eastAsia"/>
                <w:color w:val="000000"/>
              </w:rPr>
              <w:t>009</w:t>
            </w:r>
          </w:p>
        </w:tc>
        <w:tc>
          <w:tcPr>
            <w:tcW w:w="395" w:type="dxa"/>
            <w:gridSpan w:val="2"/>
            <w:tcBorders>
              <w:bottom w:val="single" w:sz="4" w:space="0" w:color="auto"/>
            </w:tcBorders>
            <w:shd w:val="clear" w:color="auto" w:fill="FFFFFF"/>
            <w:vAlign w:val="center"/>
          </w:tcPr>
          <w:p w:rsidR="00EC3B94" w:rsidRPr="002451B8" w:rsidRDefault="00EC3B94" w:rsidP="001A3E3C">
            <w:pPr>
              <w:snapToGrid w:val="0"/>
              <w:jc w:val="center"/>
              <w:rPr>
                <w:rFonts w:eastAsia="標楷體" w:hint="eastAsia"/>
                <w:shd w:val="clear" w:color="auto" w:fill="FFFFFF"/>
              </w:rPr>
            </w:pPr>
            <w:r w:rsidRPr="002451B8">
              <w:rPr>
                <w:rFonts w:eastAsia="標楷體"/>
                <w:shd w:val="clear" w:color="auto" w:fill="FFFFFF"/>
              </w:rPr>
              <w:t>選</w:t>
            </w:r>
          </w:p>
        </w:tc>
        <w:tc>
          <w:tcPr>
            <w:tcW w:w="312" w:type="dxa"/>
            <w:tcBorders>
              <w:bottom w:val="single" w:sz="4" w:space="0" w:color="auto"/>
            </w:tcBorders>
            <w:shd w:val="clear" w:color="auto" w:fill="FFFFFF"/>
            <w:vAlign w:val="center"/>
          </w:tcPr>
          <w:p w:rsidR="00EC3B94" w:rsidRPr="002451B8" w:rsidRDefault="00EC3B94" w:rsidP="001A3E3C">
            <w:pPr>
              <w:snapToGrid w:val="0"/>
              <w:jc w:val="center"/>
              <w:rPr>
                <w:rFonts w:eastAsia="標楷體"/>
                <w:shd w:val="clear" w:color="auto" w:fill="FFFFFF"/>
              </w:rPr>
            </w:pPr>
            <w:r w:rsidRPr="002451B8">
              <w:rPr>
                <w:rFonts w:eastAsia="標楷體"/>
                <w:shd w:val="clear" w:color="auto" w:fill="FFFFFF"/>
              </w:rPr>
              <w:t>3</w:t>
            </w:r>
          </w:p>
        </w:tc>
        <w:tc>
          <w:tcPr>
            <w:tcW w:w="320" w:type="dxa"/>
            <w:tcBorders>
              <w:bottom w:val="single" w:sz="4" w:space="0" w:color="auto"/>
            </w:tcBorders>
            <w:shd w:val="clear" w:color="auto" w:fill="FFFFFF"/>
            <w:vAlign w:val="center"/>
          </w:tcPr>
          <w:p w:rsidR="00EC3B94" w:rsidRPr="002451B8" w:rsidRDefault="00EC3B94" w:rsidP="001A3E3C">
            <w:pPr>
              <w:snapToGrid w:val="0"/>
              <w:jc w:val="center"/>
              <w:rPr>
                <w:rFonts w:eastAsia="標楷體"/>
                <w:shd w:val="clear" w:color="auto" w:fill="FFFFFF"/>
              </w:rPr>
            </w:pPr>
            <w:r w:rsidRPr="002451B8">
              <w:rPr>
                <w:rFonts w:eastAsia="標楷體"/>
                <w:shd w:val="clear" w:color="auto" w:fill="FFFFFF"/>
              </w:rPr>
              <w:t>3</w:t>
            </w:r>
          </w:p>
        </w:tc>
        <w:tc>
          <w:tcPr>
            <w:tcW w:w="623" w:type="dxa"/>
            <w:tcBorders>
              <w:bottom w:val="single" w:sz="4" w:space="0" w:color="auto"/>
            </w:tcBorders>
            <w:shd w:val="clear" w:color="auto" w:fill="FFFFFF"/>
            <w:vAlign w:val="center"/>
          </w:tcPr>
          <w:p w:rsidR="00EC3B94" w:rsidRPr="002451B8" w:rsidRDefault="00EC3B94" w:rsidP="001A3E3C">
            <w:pPr>
              <w:snapToGrid w:val="0"/>
              <w:jc w:val="center"/>
              <w:rPr>
                <w:rFonts w:eastAsia="標楷體" w:hint="eastAsia"/>
                <w:w w:val="110"/>
                <w:shd w:val="clear" w:color="auto" w:fill="FFFFFF"/>
              </w:rPr>
            </w:pPr>
            <w:r w:rsidRPr="002451B8">
              <w:rPr>
                <w:rFonts w:eastAsia="標楷體" w:hint="eastAsia"/>
                <w:w w:val="110"/>
                <w:shd w:val="clear" w:color="auto" w:fill="FFFFFF"/>
              </w:rPr>
              <w:t>三上</w:t>
            </w:r>
          </w:p>
        </w:tc>
        <w:tc>
          <w:tcPr>
            <w:tcW w:w="2318" w:type="dxa"/>
            <w:tcBorders>
              <w:bottom w:val="single" w:sz="4" w:space="0" w:color="auto"/>
            </w:tcBorders>
            <w:shd w:val="clear" w:color="auto" w:fill="FFFFFF"/>
            <w:vAlign w:val="center"/>
          </w:tcPr>
          <w:p w:rsidR="00EC3B94" w:rsidRPr="00BB044F" w:rsidRDefault="00EC3B94" w:rsidP="001A3E3C">
            <w:pPr>
              <w:snapToGrid w:val="0"/>
              <w:rPr>
                <w:rFonts w:eastAsia="標楷體"/>
                <w:color w:val="FF0000"/>
                <w:sz w:val="20"/>
                <w:szCs w:val="20"/>
                <w:shd w:val="clear" w:color="auto" w:fill="FFFFFF"/>
              </w:rPr>
            </w:pPr>
            <w:r w:rsidRPr="00BB044F">
              <w:rPr>
                <w:rFonts w:eastAsia="標楷體"/>
                <w:color w:val="FF0000"/>
                <w:sz w:val="20"/>
                <w:szCs w:val="20"/>
                <w:shd w:val="clear" w:color="auto" w:fill="FFFFFF"/>
              </w:rPr>
              <w:t>Financial Management</w:t>
            </w:r>
          </w:p>
        </w:tc>
        <w:tc>
          <w:tcPr>
            <w:tcW w:w="751" w:type="dxa"/>
            <w:vMerge/>
            <w:shd w:val="clear" w:color="auto" w:fill="FFFFFF"/>
            <w:vAlign w:val="center"/>
          </w:tcPr>
          <w:p w:rsidR="00EC3B94" w:rsidRPr="00BB044F" w:rsidRDefault="00EC3B94" w:rsidP="001A3E3C">
            <w:pPr>
              <w:rPr>
                <w:rFonts w:eastAsia="標楷體" w:hint="eastAsia"/>
                <w:sz w:val="20"/>
                <w:szCs w:val="20"/>
                <w:shd w:val="clear" w:color="auto" w:fill="FFFFFF"/>
              </w:rPr>
            </w:pPr>
          </w:p>
        </w:tc>
      </w:tr>
      <w:tr w:rsidR="00EC3B94" w:rsidRPr="00BB044F" w:rsidTr="001A3E3C">
        <w:tblPrEx>
          <w:tblCellMar>
            <w:top w:w="0" w:type="dxa"/>
            <w:bottom w:w="0" w:type="dxa"/>
          </w:tblCellMar>
        </w:tblPrEx>
        <w:trPr>
          <w:cantSplit/>
          <w:trHeight w:val="140"/>
          <w:jc w:val="center"/>
        </w:trPr>
        <w:tc>
          <w:tcPr>
            <w:tcW w:w="595" w:type="dxa"/>
            <w:vMerge/>
            <w:tcBorders>
              <w:right w:val="single" w:sz="4" w:space="0" w:color="auto"/>
            </w:tcBorders>
            <w:vAlign w:val="center"/>
          </w:tcPr>
          <w:p w:rsidR="00EC3B94" w:rsidRPr="002451B8" w:rsidRDefault="00EC3B94" w:rsidP="001A3E3C">
            <w:pPr>
              <w:rPr>
                <w:rFonts w:eastAsia="標楷體"/>
                <w:shd w:val="clear" w:color="auto" w:fill="FFFFFF"/>
              </w:rPr>
            </w:pPr>
          </w:p>
        </w:tc>
        <w:tc>
          <w:tcPr>
            <w:tcW w:w="637" w:type="dxa"/>
            <w:vMerge/>
            <w:tcBorders>
              <w:left w:val="single" w:sz="4" w:space="0" w:color="auto"/>
            </w:tcBorders>
            <w:vAlign w:val="center"/>
          </w:tcPr>
          <w:p w:rsidR="00EC3B94" w:rsidRPr="002451B8" w:rsidRDefault="00EC3B94" w:rsidP="001A3E3C">
            <w:pPr>
              <w:rPr>
                <w:rFonts w:eastAsia="標楷體"/>
                <w:shd w:val="clear" w:color="auto" w:fill="FFFFFF"/>
              </w:rPr>
            </w:pPr>
          </w:p>
        </w:tc>
        <w:tc>
          <w:tcPr>
            <w:tcW w:w="482" w:type="dxa"/>
            <w:vMerge/>
            <w:vAlign w:val="center"/>
          </w:tcPr>
          <w:p w:rsidR="00EC3B94" w:rsidRPr="002451B8" w:rsidRDefault="00EC3B94" w:rsidP="001A3E3C">
            <w:pPr>
              <w:rPr>
                <w:rFonts w:eastAsia="標楷體" w:hint="eastAsia"/>
                <w:shd w:val="clear" w:color="auto" w:fill="FFFFFF"/>
              </w:rPr>
            </w:pPr>
          </w:p>
        </w:tc>
        <w:tc>
          <w:tcPr>
            <w:tcW w:w="2158" w:type="dxa"/>
            <w:shd w:val="clear" w:color="auto" w:fill="FFFFFF"/>
            <w:vAlign w:val="center"/>
          </w:tcPr>
          <w:p w:rsidR="00EC3B94" w:rsidRPr="002451B8" w:rsidRDefault="00EC3B94" w:rsidP="001A3E3C">
            <w:pPr>
              <w:snapToGrid w:val="0"/>
              <w:rPr>
                <w:rFonts w:eastAsia="標楷體"/>
                <w:shd w:val="clear" w:color="auto" w:fill="FFFFFF"/>
              </w:rPr>
            </w:pPr>
            <w:r w:rsidRPr="002451B8">
              <w:rPr>
                <w:rFonts w:eastAsia="標楷體"/>
                <w:shd w:val="clear" w:color="auto" w:fill="FFFFFF"/>
              </w:rPr>
              <w:t>人力資源管理</w:t>
            </w:r>
          </w:p>
        </w:tc>
        <w:tc>
          <w:tcPr>
            <w:tcW w:w="1670" w:type="dxa"/>
            <w:shd w:val="clear" w:color="auto" w:fill="FFFFFF"/>
            <w:vAlign w:val="center"/>
          </w:tcPr>
          <w:p w:rsidR="00EC3B94" w:rsidRPr="00CB6692" w:rsidRDefault="00EC3B94" w:rsidP="001A3E3C">
            <w:pPr>
              <w:rPr>
                <w:rFonts w:ascii="新細明體" w:hAnsi="新細明體" w:cs="新細明體" w:hint="eastAsia"/>
                <w:color w:val="000000"/>
              </w:rPr>
            </w:pPr>
            <w:r>
              <w:rPr>
                <w:rFonts w:hint="eastAsia"/>
                <w:color w:val="000000"/>
              </w:rPr>
              <w:t>SIM42D</w:t>
            </w:r>
            <w:smartTag w:uri="urn:schemas-microsoft-com:office:smarttags" w:element="chmetcnv">
              <w:smartTagPr>
                <w:attr w:name="UnitName" w:val="C"/>
                <w:attr w:name="SourceValue" w:val="0"/>
                <w:attr w:name="HasSpace" w:val="False"/>
                <w:attr w:name="Negative" w:val="False"/>
                <w:attr w:name="NumberType" w:val="1"/>
                <w:attr w:name="TCSC" w:val="0"/>
              </w:smartTagPr>
              <w:r>
                <w:rPr>
                  <w:rFonts w:hint="eastAsia"/>
                  <w:color w:val="000000"/>
                </w:rPr>
                <w:t>00C</w:t>
              </w:r>
            </w:smartTag>
            <w:r>
              <w:rPr>
                <w:rFonts w:hint="eastAsia"/>
                <w:color w:val="000000"/>
              </w:rPr>
              <w:t>010</w:t>
            </w:r>
          </w:p>
        </w:tc>
        <w:tc>
          <w:tcPr>
            <w:tcW w:w="395" w:type="dxa"/>
            <w:gridSpan w:val="2"/>
            <w:shd w:val="clear" w:color="auto" w:fill="FFFFFF"/>
            <w:vAlign w:val="center"/>
          </w:tcPr>
          <w:p w:rsidR="00EC3B94" w:rsidRPr="002451B8" w:rsidRDefault="00EC3B94" w:rsidP="001A3E3C">
            <w:pPr>
              <w:snapToGrid w:val="0"/>
              <w:jc w:val="center"/>
              <w:rPr>
                <w:rFonts w:eastAsia="標楷體" w:hint="eastAsia"/>
                <w:shd w:val="clear" w:color="auto" w:fill="FFFFFF"/>
              </w:rPr>
            </w:pPr>
            <w:r w:rsidRPr="002451B8">
              <w:rPr>
                <w:rFonts w:eastAsia="標楷體"/>
                <w:shd w:val="clear" w:color="auto" w:fill="FFFFFF"/>
              </w:rPr>
              <w:t>選</w:t>
            </w:r>
          </w:p>
        </w:tc>
        <w:tc>
          <w:tcPr>
            <w:tcW w:w="312" w:type="dxa"/>
            <w:shd w:val="clear" w:color="auto" w:fill="FFFFFF"/>
            <w:vAlign w:val="center"/>
          </w:tcPr>
          <w:p w:rsidR="00EC3B94" w:rsidRPr="002451B8" w:rsidRDefault="00EC3B94" w:rsidP="001A3E3C">
            <w:pPr>
              <w:snapToGrid w:val="0"/>
              <w:jc w:val="center"/>
              <w:rPr>
                <w:rFonts w:eastAsia="標楷體"/>
                <w:shd w:val="clear" w:color="auto" w:fill="FFFFFF"/>
              </w:rPr>
            </w:pPr>
            <w:r w:rsidRPr="002451B8">
              <w:rPr>
                <w:rFonts w:eastAsia="標楷體"/>
                <w:shd w:val="clear" w:color="auto" w:fill="FFFFFF"/>
              </w:rPr>
              <w:t>3</w:t>
            </w:r>
          </w:p>
        </w:tc>
        <w:tc>
          <w:tcPr>
            <w:tcW w:w="320" w:type="dxa"/>
            <w:shd w:val="clear" w:color="auto" w:fill="FFFFFF"/>
            <w:vAlign w:val="center"/>
          </w:tcPr>
          <w:p w:rsidR="00EC3B94" w:rsidRPr="002451B8" w:rsidRDefault="00EC3B94" w:rsidP="001A3E3C">
            <w:pPr>
              <w:snapToGrid w:val="0"/>
              <w:jc w:val="center"/>
              <w:rPr>
                <w:rFonts w:eastAsia="標楷體"/>
                <w:shd w:val="clear" w:color="auto" w:fill="FFFFFF"/>
              </w:rPr>
            </w:pPr>
            <w:r w:rsidRPr="002451B8">
              <w:rPr>
                <w:rFonts w:eastAsia="標楷體"/>
                <w:shd w:val="clear" w:color="auto" w:fill="FFFFFF"/>
              </w:rPr>
              <w:t>3</w:t>
            </w:r>
          </w:p>
        </w:tc>
        <w:tc>
          <w:tcPr>
            <w:tcW w:w="623" w:type="dxa"/>
            <w:shd w:val="clear" w:color="auto" w:fill="FFFFFF"/>
            <w:vAlign w:val="center"/>
          </w:tcPr>
          <w:p w:rsidR="00EC3B94" w:rsidRPr="002451B8" w:rsidRDefault="00EC3B94" w:rsidP="001A3E3C">
            <w:pPr>
              <w:snapToGrid w:val="0"/>
              <w:jc w:val="center"/>
              <w:rPr>
                <w:rFonts w:eastAsia="標楷體" w:hint="eastAsia"/>
                <w:w w:val="110"/>
                <w:shd w:val="clear" w:color="auto" w:fill="FFFFFF"/>
              </w:rPr>
            </w:pPr>
            <w:r w:rsidRPr="002451B8">
              <w:rPr>
                <w:rFonts w:eastAsia="標楷體" w:hint="eastAsia"/>
                <w:w w:val="110"/>
                <w:shd w:val="clear" w:color="auto" w:fill="FFFFFF"/>
              </w:rPr>
              <w:t>三上</w:t>
            </w:r>
          </w:p>
        </w:tc>
        <w:tc>
          <w:tcPr>
            <w:tcW w:w="2318" w:type="dxa"/>
            <w:shd w:val="clear" w:color="auto" w:fill="FFFFFF"/>
            <w:vAlign w:val="center"/>
          </w:tcPr>
          <w:p w:rsidR="00EC3B94" w:rsidRPr="00BB044F" w:rsidRDefault="00EC3B94" w:rsidP="001A3E3C">
            <w:pPr>
              <w:snapToGrid w:val="0"/>
              <w:rPr>
                <w:rFonts w:eastAsia="標楷體"/>
                <w:sz w:val="20"/>
                <w:szCs w:val="20"/>
                <w:shd w:val="clear" w:color="auto" w:fill="FFFFFF"/>
              </w:rPr>
            </w:pPr>
            <w:r w:rsidRPr="00BB044F">
              <w:rPr>
                <w:rFonts w:eastAsia="標楷體"/>
                <w:sz w:val="20"/>
                <w:szCs w:val="20"/>
                <w:shd w:val="clear" w:color="auto" w:fill="FFFFFF"/>
              </w:rPr>
              <w:t>Human Resource Management</w:t>
            </w:r>
          </w:p>
        </w:tc>
        <w:tc>
          <w:tcPr>
            <w:tcW w:w="751" w:type="dxa"/>
            <w:vMerge/>
            <w:shd w:val="clear" w:color="auto" w:fill="FFFFFF"/>
            <w:vAlign w:val="center"/>
          </w:tcPr>
          <w:p w:rsidR="00EC3B94" w:rsidRPr="00BB044F" w:rsidRDefault="00EC3B94" w:rsidP="001A3E3C">
            <w:pPr>
              <w:rPr>
                <w:rFonts w:eastAsia="標楷體" w:hint="eastAsia"/>
                <w:sz w:val="20"/>
                <w:szCs w:val="20"/>
                <w:shd w:val="clear" w:color="auto" w:fill="FFFFFF"/>
              </w:rPr>
            </w:pPr>
          </w:p>
        </w:tc>
      </w:tr>
      <w:tr w:rsidR="00EC3B94" w:rsidRPr="00BB044F" w:rsidTr="001A3E3C">
        <w:tblPrEx>
          <w:tblCellMar>
            <w:top w:w="0" w:type="dxa"/>
            <w:bottom w:w="0" w:type="dxa"/>
          </w:tblCellMar>
        </w:tblPrEx>
        <w:trPr>
          <w:cantSplit/>
          <w:trHeight w:val="210"/>
          <w:jc w:val="center"/>
        </w:trPr>
        <w:tc>
          <w:tcPr>
            <w:tcW w:w="595" w:type="dxa"/>
            <w:vMerge/>
            <w:tcBorders>
              <w:right w:val="single" w:sz="4" w:space="0" w:color="auto"/>
            </w:tcBorders>
            <w:vAlign w:val="center"/>
          </w:tcPr>
          <w:p w:rsidR="00EC3B94" w:rsidRPr="002451B8" w:rsidRDefault="00EC3B94" w:rsidP="001A3E3C">
            <w:pPr>
              <w:rPr>
                <w:rFonts w:eastAsia="標楷體"/>
                <w:shd w:val="clear" w:color="auto" w:fill="FFFFFF"/>
              </w:rPr>
            </w:pPr>
          </w:p>
        </w:tc>
        <w:tc>
          <w:tcPr>
            <w:tcW w:w="637" w:type="dxa"/>
            <w:vMerge/>
            <w:tcBorders>
              <w:left w:val="single" w:sz="4" w:space="0" w:color="auto"/>
            </w:tcBorders>
            <w:vAlign w:val="center"/>
          </w:tcPr>
          <w:p w:rsidR="00EC3B94" w:rsidRPr="002451B8" w:rsidRDefault="00EC3B94" w:rsidP="001A3E3C">
            <w:pPr>
              <w:rPr>
                <w:rFonts w:eastAsia="標楷體"/>
                <w:shd w:val="clear" w:color="auto" w:fill="FFFFFF"/>
              </w:rPr>
            </w:pPr>
          </w:p>
        </w:tc>
        <w:tc>
          <w:tcPr>
            <w:tcW w:w="482" w:type="dxa"/>
            <w:vMerge/>
            <w:vAlign w:val="center"/>
          </w:tcPr>
          <w:p w:rsidR="00EC3B94" w:rsidRPr="002451B8" w:rsidRDefault="00EC3B94" w:rsidP="001A3E3C">
            <w:pPr>
              <w:rPr>
                <w:rFonts w:eastAsia="標楷體" w:hint="eastAsia"/>
                <w:shd w:val="clear" w:color="auto" w:fill="FFFFFF"/>
              </w:rPr>
            </w:pPr>
          </w:p>
        </w:tc>
        <w:tc>
          <w:tcPr>
            <w:tcW w:w="2158" w:type="dxa"/>
            <w:shd w:val="clear" w:color="auto" w:fill="FFFFFF"/>
            <w:vAlign w:val="center"/>
          </w:tcPr>
          <w:p w:rsidR="00EC3B94" w:rsidRPr="002451B8" w:rsidRDefault="00EC3B94" w:rsidP="001A3E3C">
            <w:pPr>
              <w:snapToGrid w:val="0"/>
              <w:rPr>
                <w:rFonts w:eastAsia="標楷體"/>
                <w:shd w:val="clear" w:color="auto" w:fill="FFFFFF"/>
              </w:rPr>
            </w:pPr>
            <w:r w:rsidRPr="002451B8">
              <w:rPr>
                <w:rFonts w:eastAsia="標楷體" w:hint="eastAsia"/>
                <w:shd w:val="clear" w:color="auto" w:fill="FFFFFF"/>
              </w:rPr>
              <w:t>服務業</w:t>
            </w:r>
            <w:r w:rsidRPr="002451B8">
              <w:rPr>
                <w:rFonts w:eastAsia="標楷體"/>
                <w:shd w:val="clear" w:color="auto" w:fill="FFFFFF"/>
              </w:rPr>
              <w:t>管理</w:t>
            </w:r>
          </w:p>
        </w:tc>
        <w:tc>
          <w:tcPr>
            <w:tcW w:w="1670" w:type="dxa"/>
            <w:shd w:val="clear" w:color="auto" w:fill="FFFFFF"/>
            <w:vAlign w:val="center"/>
          </w:tcPr>
          <w:p w:rsidR="00EC3B94" w:rsidRPr="00CB6692" w:rsidRDefault="00EC3B94" w:rsidP="001A3E3C">
            <w:pPr>
              <w:rPr>
                <w:rFonts w:ascii="新細明體" w:hAnsi="新細明體" w:cs="新細明體" w:hint="eastAsia"/>
                <w:color w:val="000000"/>
              </w:rPr>
            </w:pPr>
            <w:r>
              <w:rPr>
                <w:rFonts w:hint="eastAsia"/>
                <w:color w:val="000000"/>
              </w:rPr>
              <w:t>SIM42D</w:t>
            </w:r>
            <w:smartTag w:uri="urn:schemas-microsoft-com:office:smarttags" w:element="chmetcnv">
              <w:smartTagPr>
                <w:attr w:name="UnitName" w:val="C"/>
                <w:attr w:name="SourceValue" w:val="0"/>
                <w:attr w:name="HasSpace" w:val="False"/>
                <w:attr w:name="Negative" w:val="False"/>
                <w:attr w:name="NumberType" w:val="1"/>
                <w:attr w:name="TCSC" w:val="0"/>
              </w:smartTagPr>
              <w:r>
                <w:rPr>
                  <w:rFonts w:hint="eastAsia"/>
                  <w:color w:val="000000"/>
                </w:rPr>
                <w:t>00C</w:t>
              </w:r>
            </w:smartTag>
            <w:r>
              <w:rPr>
                <w:rFonts w:hint="eastAsia"/>
                <w:color w:val="000000"/>
              </w:rPr>
              <w:t>011</w:t>
            </w:r>
          </w:p>
        </w:tc>
        <w:tc>
          <w:tcPr>
            <w:tcW w:w="395" w:type="dxa"/>
            <w:gridSpan w:val="2"/>
            <w:shd w:val="clear" w:color="auto" w:fill="FFFFFF"/>
            <w:vAlign w:val="center"/>
          </w:tcPr>
          <w:p w:rsidR="00EC3B94" w:rsidRPr="002451B8" w:rsidRDefault="00EC3B94" w:rsidP="001A3E3C">
            <w:pPr>
              <w:snapToGrid w:val="0"/>
              <w:jc w:val="center"/>
              <w:rPr>
                <w:rFonts w:eastAsia="標楷體"/>
                <w:shd w:val="clear" w:color="auto" w:fill="FFFFFF"/>
              </w:rPr>
            </w:pPr>
            <w:r w:rsidRPr="002451B8">
              <w:rPr>
                <w:rFonts w:eastAsia="標楷體"/>
                <w:shd w:val="clear" w:color="auto" w:fill="FFFFFF"/>
              </w:rPr>
              <w:t>選</w:t>
            </w:r>
          </w:p>
        </w:tc>
        <w:tc>
          <w:tcPr>
            <w:tcW w:w="312" w:type="dxa"/>
            <w:shd w:val="clear" w:color="auto" w:fill="FFFFFF"/>
            <w:vAlign w:val="center"/>
          </w:tcPr>
          <w:p w:rsidR="00EC3B94" w:rsidRPr="002451B8" w:rsidRDefault="00EC3B94" w:rsidP="001A3E3C">
            <w:pPr>
              <w:snapToGrid w:val="0"/>
              <w:jc w:val="center"/>
              <w:rPr>
                <w:rFonts w:eastAsia="標楷體"/>
                <w:shd w:val="clear" w:color="auto" w:fill="FFFFFF"/>
              </w:rPr>
            </w:pPr>
            <w:r w:rsidRPr="002451B8">
              <w:rPr>
                <w:rFonts w:eastAsia="標楷體"/>
                <w:shd w:val="clear" w:color="auto" w:fill="FFFFFF"/>
              </w:rPr>
              <w:t>3</w:t>
            </w:r>
          </w:p>
        </w:tc>
        <w:tc>
          <w:tcPr>
            <w:tcW w:w="320" w:type="dxa"/>
            <w:shd w:val="clear" w:color="auto" w:fill="FFFFFF"/>
            <w:vAlign w:val="center"/>
          </w:tcPr>
          <w:p w:rsidR="00EC3B94" w:rsidRPr="002451B8" w:rsidRDefault="00EC3B94" w:rsidP="001A3E3C">
            <w:pPr>
              <w:snapToGrid w:val="0"/>
              <w:jc w:val="center"/>
              <w:rPr>
                <w:rFonts w:eastAsia="標楷體"/>
                <w:shd w:val="clear" w:color="auto" w:fill="FFFFFF"/>
              </w:rPr>
            </w:pPr>
            <w:r w:rsidRPr="002451B8">
              <w:rPr>
                <w:rFonts w:eastAsia="標楷體"/>
                <w:shd w:val="clear" w:color="auto" w:fill="FFFFFF"/>
              </w:rPr>
              <w:t>3</w:t>
            </w:r>
          </w:p>
        </w:tc>
        <w:tc>
          <w:tcPr>
            <w:tcW w:w="623" w:type="dxa"/>
            <w:shd w:val="clear" w:color="auto" w:fill="FFFFFF"/>
            <w:vAlign w:val="center"/>
          </w:tcPr>
          <w:p w:rsidR="00EC3B94" w:rsidRPr="002451B8" w:rsidRDefault="00EC3B94" w:rsidP="001A3E3C">
            <w:pPr>
              <w:snapToGrid w:val="0"/>
              <w:jc w:val="center"/>
              <w:rPr>
                <w:rFonts w:eastAsia="標楷體"/>
                <w:w w:val="110"/>
                <w:shd w:val="clear" w:color="auto" w:fill="FFFFFF"/>
              </w:rPr>
            </w:pPr>
            <w:r w:rsidRPr="002451B8">
              <w:rPr>
                <w:rFonts w:eastAsia="標楷體" w:hint="eastAsia"/>
                <w:w w:val="110"/>
                <w:shd w:val="clear" w:color="auto" w:fill="FFFFFF"/>
              </w:rPr>
              <w:t>三上</w:t>
            </w:r>
          </w:p>
        </w:tc>
        <w:tc>
          <w:tcPr>
            <w:tcW w:w="2318" w:type="dxa"/>
            <w:shd w:val="clear" w:color="auto" w:fill="FFFFFF"/>
            <w:vAlign w:val="center"/>
          </w:tcPr>
          <w:p w:rsidR="00EC3B94" w:rsidRPr="00BB044F" w:rsidRDefault="00EC3B94" w:rsidP="001A3E3C">
            <w:pPr>
              <w:snapToGrid w:val="0"/>
              <w:rPr>
                <w:rFonts w:eastAsia="標楷體"/>
                <w:b/>
                <w:sz w:val="20"/>
                <w:szCs w:val="20"/>
                <w:shd w:val="clear" w:color="auto" w:fill="FFFFFF"/>
              </w:rPr>
            </w:pPr>
            <w:r w:rsidRPr="00BB044F">
              <w:rPr>
                <w:rFonts w:eastAsia="標楷體"/>
                <w:sz w:val="20"/>
                <w:szCs w:val="20"/>
                <w:shd w:val="clear" w:color="auto" w:fill="FFFFFF"/>
              </w:rPr>
              <w:t>Service Industry Management</w:t>
            </w:r>
          </w:p>
        </w:tc>
        <w:tc>
          <w:tcPr>
            <w:tcW w:w="751" w:type="dxa"/>
            <w:vMerge/>
            <w:shd w:val="clear" w:color="auto" w:fill="FFFFFF"/>
            <w:vAlign w:val="center"/>
          </w:tcPr>
          <w:p w:rsidR="00EC3B94" w:rsidRPr="00BB044F" w:rsidRDefault="00EC3B94" w:rsidP="001A3E3C">
            <w:pPr>
              <w:rPr>
                <w:rFonts w:eastAsia="標楷體" w:hint="eastAsia"/>
                <w:sz w:val="20"/>
                <w:szCs w:val="20"/>
                <w:shd w:val="clear" w:color="auto" w:fill="FFFFFF"/>
              </w:rPr>
            </w:pPr>
          </w:p>
        </w:tc>
      </w:tr>
      <w:tr w:rsidR="00EC3B94" w:rsidRPr="00BB044F" w:rsidTr="001A3E3C">
        <w:tblPrEx>
          <w:tblCellMar>
            <w:top w:w="0" w:type="dxa"/>
            <w:bottom w:w="0" w:type="dxa"/>
          </w:tblCellMar>
        </w:tblPrEx>
        <w:trPr>
          <w:cantSplit/>
          <w:trHeight w:val="356"/>
          <w:jc w:val="center"/>
        </w:trPr>
        <w:tc>
          <w:tcPr>
            <w:tcW w:w="595" w:type="dxa"/>
            <w:vMerge/>
            <w:tcBorders>
              <w:right w:val="single" w:sz="4" w:space="0" w:color="auto"/>
            </w:tcBorders>
            <w:vAlign w:val="center"/>
          </w:tcPr>
          <w:p w:rsidR="00EC3B94" w:rsidRPr="002451B8" w:rsidRDefault="00EC3B94" w:rsidP="001A3E3C">
            <w:pPr>
              <w:rPr>
                <w:rFonts w:eastAsia="標楷體"/>
                <w:shd w:val="clear" w:color="auto" w:fill="FFFFFF"/>
              </w:rPr>
            </w:pPr>
          </w:p>
        </w:tc>
        <w:tc>
          <w:tcPr>
            <w:tcW w:w="637" w:type="dxa"/>
            <w:vMerge/>
            <w:tcBorders>
              <w:left w:val="single" w:sz="4" w:space="0" w:color="auto"/>
            </w:tcBorders>
            <w:vAlign w:val="center"/>
          </w:tcPr>
          <w:p w:rsidR="00EC3B94" w:rsidRPr="002451B8" w:rsidRDefault="00EC3B94" w:rsidP="001A3E3C">
            <w:pPr>
              <w:rPr>
                <w:rFonts w:eastAsia="標楷體"/>
                <w:shd w:val="clear" w:color="auto" w:fill="FFFFFF"/>
              </w:rPr>
            </w:pPr>
          </w:p>
        </w:tc>
        <w:tc>
          <w:tcPr>
            <w:tcW w:w="482" w:type="dxa"/>
            <w:vMerge/>
            <w:vAlign w:val="center"/>
          </w:tcPr>
          <w:p w:rsidR="00EC3B94" w:rsidRPr="002451B8" w:rsidRDefault="00EC3B94" w:rsidP="001A3E3C">
            <w:pPr>
              <w:rPr>
                <w:rFonts w:eastAsia="標楷體"/>
                <w:shd w:val="clear" w:color="auto" w:fill="FFFFFF"/>
              </w:rPr>
            </w:pPr>
          </w:p>
        </w:tc>
        <w:tc>
          <w:tcPr>
            <w:tcW w:w="2158" w:type="dxa"/>
            <w:tcBorders>
              <w:bottom w:val="single" w:sz="4" w:space="0" w:color="auto"/>
            </w:tcBorders>
            <w:shd w:val="clear" w:color="auto" w:fill="FFFFFF"/>
            <w:vAlign w:val="center"/>
          </w:tcPr>
          <w:p w:rsidR="00EC3B94" w:rsidRPr="002451B8" w:rsidRDefault="00EC3B94" w:rsidP="001A3E3C">
            <w:pPr>
              <w:snapToGrid w:val="0"/>
              <w:rPr>
                <w:rFonts w:eastAsia="標楷體" w:hint="eastAsia"/>
                <w:shd w:val="clear" w:color="auto" w:fill="FFFFFF"/>
              </w:rPr>
            </w:pPr>
            <w:r w:rsidRPr="002451B8">
              <w:rPr>
                <w:rFonts w:eastAsia="標楷體" w:hint="eastAsia"/>
                <w:shd w:val="clear" w:color="auto" w:fill="FFFFFF"/>
              </w:rPr>
              <w:t>休閒產業管理</w:t>
            </w:r>
          </w:p>
        </w:tc>
        <w:tc>
          <w:tcPr>
            <w:tcW w:w="1670" w:type="dxa"/>
            <w:tcBorders>
              <w:bottom w:val="single" w:sz="4" w:space="0" w:color="auto"/>
            </w:tcBorders>
            <w:shd w:val="clear" w:color="auto" w:fill="FFFFFF"/>
            <w:vAlign w:val="center"/>
          </w:tcPr>
          <w:p w:rsidR="00EC3B94" w:rsidRPr="00CB6692" w:rsidRDefault="00EC3B94" w:rsidP="001A3E3C">
            <w:pPr>
              <w:rPr>
                <w:rFonts w:ascii="新細明體" w:hAnsi="新細明體" w:cs="新細明體"/>
                <w:color w:val="000000"/>
              </w:rPr>
            </w:pPr>
            <w:r>
              <w:rPr>
                <w:rFonts w:hint="eastAsia"/>
                <w:color w:val="000000"/>
              </w:rPr>
              <w:t>SIM42D</w:t>
            </w:r>
            <w:smartTag w:uri="urn:schemas-microsoft-com:office:smarttags" w:element="chmetcnv">
              <w:smartTagPr>
                <w:attr w:name="UnitName" w:val="C"/>
                <w:attr w:name="SourceValue" w:val="0"/>
                <w:attr w:name="HasSpace" w:val="False"/>
                <w:attr w:name="Negative" w:val="False"/>
                <w:attr w:name="NumberType" w:val="1"/>
                <w:attr w:name="TCSC" w:val="0"/>
              </w:smartTagPr>
              <w:r>
                <w:rPr>
                  <w:rFonts w:hint="eastAsia"/>
                  <w:color w:val="000000"/>
                </w:rPr>
                <w:t>00C</w:t>
              </w:r>
            </w:smartTag>
            <w:r>
              <w:rPr>
                <w:rFonts w:hint="eastAsia"/>
                <w:color w:val="000000"/>
              </w:rPr>
              <w:t>012</w:t>
            </w:r>
          </w:p>
        </w:tc>
        <w:tc>
          <w:tcPr>
            <w:tcW w:w="395" w:type="dxa"/>
            <w:gridSpan w:val="2"/>
            <w:tcBorders>
              <w:bottom w:val="single" w:sz="4" w:space="0" w:color="auto"/>
            </w:tcBorders>
            <w:shd w:val="clear" w:color="auto" w:fill="FFFFFF"/>
            <w:vAlign w:val="center"/>
          </w:tcPr>
          <w:p w:rsidR="00EC3B94" w:rsidRPr="002451B8" w:rsidRDefault="00EC3B94" w:rsidP="001A3E3C">
            <w:pPr>
              <w:snapToGrid w:val="0"/>
              <w:jc w:val="center"/>
              <w:rPr>
                <w:rFonts w:eastAsia="標楷體"/>
                <w:shd w:val="clear" w:color="auto" w:fill="FFFFFF"/>
              </w:rPr>
            </w:pPr>
            <w:r w:rsidRPr="002451B8">
              <w:rPr>
                <w:rFonts w:eastAsia="標楷體"/>
                <w:shd w:val="clear" w:color="auto" w:fill="FFFFFF"/>
              </w:rPr>
              <w:t>選</w:t>
            </w:r>
          </w:p>
        </w:tc>
        <w:tc>
          <w:tcPr>
            <w:tcW w:w="312" w:type="dxa"/>
            <w:tcBorders>
              <w:bottom w:val="single" w:sz="4" w:space="0" w:color="auto"/>
            </w:tcBorders>
            <w:shd w:val="clear" w:color="auto" w:fill="FFFFFF"/>
            <w:vAlign w:val="center"/>
          </w:tcPr>
          <w:p w:rsidR="00EC3B94" w:rsidRPr="002451B8" w:rsidRDefault="00EC3B94" w:rsidP="001A3E3C">
            <w:pPr>
              <w:snapToGrid w:val="0"/>
              <w:jc w:val="center"/>
              <w:rPr>
                <w:rFonts w:eastAsia="標楷體"/>
                <w:shd w:val="clear" w:color="auto" w:fill="FFFFFF"/>
              </w:rPr>
            </w:pPr>
            <w:r w:rsidRPr="002451B8">
              <w:rPr>
                <w:rFonts w:eastAsia="標楷體"/>
                <w:shd w:val="clear" w:color="auto" w:fill="FFFFFF"/>
              </w:rPr>
              <w:t>3</w:t>
            </w:r>
          </w:p>
        </w:tc>
        <w:tc>
          <w:tcPr>
            <w:tcW w:w="320" w:type="dxa"/>
            <w:tcBorders>
              <w:bottom w:val="single" w:sz="4" w:space="0" w:color="auto"/>
            </w:tcBorders>
            <w:shd w:val="clear" w:color="auto" w:fill="FFFFFF"/>
            <w:vAlign w:val="center"/>
          </w:tcPr>
          <w:p w:rsidR="00EC3B94" w:rsidRPr="002451B8" w:rsidRDefault="00EC3B94" w:rsidP="001A3E3C">
            <w:pPr>
              <w:snapToGrid w:val="0"/>
              <w:jc w:val="center"/>
              <w:rPr>
                <w:rFonts w:eastAsia="標楷體"/>
                <w:shd w:val="clear" w:color="auto" w:fill="FFFFFF"/>
              </w:rPr>
            </w:pPr>
            <w:r w:rsidRPr="002451B8">
              <w:rPr>
                <w:rFonts w:eastAsia="標楷體"/>
                <w:shd w:val="clear" w:color="auto" w:fill="FFFFFF"/>
              </w:rPr>
              <w:t>3</w:t>
            </w:r>
          </w:p>
        </w:tc>
        <w:tc>
          <w:tcPr>
            <w:tcW w:w="623" w:type="dxa"/>
            <w:tcBorders>
              <w:bottom w:val="single" w:sz="4" w:space="0" w:color="auto"/>
            </w:tcBorders>
            <w:shd w:val="clear" w:color="auto" w:fill="FFFFFF"/>
            <w:vAlign w:val="center"/>
          </w:tcPr>
          <w:p w:rsidR="00EC3B94" w:rsidRPr="002451B8" w:rsidRDefault="00EC3B94" w:rsidP="001A3E3C">
            <w:pPr>
              <w:snapToGrid w:val="0"/>
              <w:jc w:val="center"/>
              <w:rPr>
                <w:rFonts w:eastAsia="標楷體"/>
                <w:w w:val="110"/>
                <w:sz w:val="20"/>
                <w:shd w:val="clear" w:color="auto" w:fill="FFFFFF"/>
              </w:rPr>
            </w:pPr>
            <w:r w:rsidRPr="002451B8">
              <w:rPr>
                <w:rFonts w:eastAsia="標楷體" w:hint="eastAsia"/>
                <w:w w:val="110"/>
                <w:shd w:val="clear" w:color="auto" w:fill="FFFFFF"/>
              </w:rPr>
              <w:t>三上</w:t>
            </w:r>
          </w:p>
        </w:tc>
        <w:tc>
          <w:tcPr>
            <w:tcW w:w="2318" w:type="dxa"/>
            <w:tcBorders>
              <w:bottom w:val="single" w:sz="4" w:space="0" w:color="auto"/>
            </w:tcBorders>
            <w:shd w:val="clear" w:color="auto" w:fill="FFFFFF"/>
            <w:vAlign w:val="center"/>
          </w:tcPr>
          <w:p w:rsidR="00EC3B94" w:rsidRPr="00BB044F" w:rsidRDefault="00EC3B94" w:rsidP="001A3E3C">
            <w:pPr>
              <w:snapToGrid w:val="0"/>
              <w:rPr>
                <w:rFonts w:eastAsia="標楷體"/>
                <w:sz w:val="20"/>
                <w:szCs w:val="20"/>
                <w:shd w:val="clear" w:color="auto" w:fill="FFFFFF"/>
              </w:rPr>
            </w:pPr>
            <w:r w:rsidRPr="00BB044F">
              <w:rPr>
                <w:color w:val="FF0000"/>
                <w:sz w:val="20"/>
                <w:szCs w:val="20"/>
                <w:shd w:val="clear" w:color="auto" w:fill="FFFFFF"/>
              </w:rPr>
              <w:t>Leisure</w:t>
            </w:r>
            <w:r w:rsidRPr="00BB044F">
              <w:rPr>
                <w:sz w:val="20"/>
                <w:szCs w:val="20"/>
                <w:shd w:val="clear" w:color="auto" w:fill="FFFFFF"/>
              </w:rPr>
              <w:t xml:space="preserve"> Industry Management</w:t>
            </w:r>
          </w:p>
        </w:tc>
        <w:tc>
          <w:tcPr>
            <w:tcW w:w="751" w:type="dxa"/>
            <w:vMerge/>
            <w:shd w:val="clear" w:color="auto" w:fill="FFFFFF"/>
            <w:vAlign w:val="center"/>
          </w:tcPr>
          <w:p w:rsidR="00EC3B94" w:rsidRPr="00BB044F" w:rsidRDefault="00EC3B94" w:rsidP="001A3E3C">
            <w:pPr>
              <w:rPr>
                <w:rFonts w:eastAsia="標楷體"/>
                <w:sz w:val="20"/>
                <w:szCs w:val="20"/>
                <w:shd w:val="clear" w:color="auto" w:fill="FFFFFF"/>
              </w:rPr>
            </w:pPr>
          </w:p>
        </w:tc>
      </w:tr>
      <w:tr w:rsidR="00EC3B94" w:rsidRPr="00BB044F" w:rsidTr="001A3E3C">
        <w:tblPrEx>
          <w:tblCellMar>
            <w:top w:w="0" w:type="dxa"/>
            <w:bottom w:w="0" w:type="dxa"/>
          </w:tblCellMar>
        </w:tblPrEx>
        <w:trPr>
          <w:cantSplit/>
          <w:trHeight w:val="356"/>
          <w:jc w:val="center"/>
        </w:trPr>
        <w:tc>
          <w:tcPr>
            <w:tcW w:w="595" w:type="dxa"/>
            <w:vMerge/>
            <w:tcBorders>
              <w:right w:val="single" w:sz="4" w:space="0" w:color="auto"/>
            </w:tcBorders>
            <w:vAlign w:val="center"/>
          </w:tcPr>
          <w:p w:rsidR="00EC3B94" w:rsidRPr="002451B8" w:rsidRDefault="00EC3B94" w:rsidP="001A3E3C">
            <w:pPr>
              <w:rPr>
                <w:rFonts w:eastAsia="標楷體"/>
                <w:shd w:val="clear" w:color="auto" w:fill="FFFFFF"/>
              </w:rPr>
            </w:pPr>
          </w:p>
        </w:tc>
        <w:tc>
          <w:tcPr>
            <w:tcW w:w="637" w:type="dxa"/>
            <w:vMerge/>
            <w:tcBorders>
              <w:left w:val="single" w:sz="4" w:space="0" w:color="auto"/>
            </w:tcBorders>
            <w:vAlign w:val="center"/>
          </w:tcPr>
          <w:p w:rsidR="00EC3B94" w:rsidRPr="002451B8" w:rsidRDefault="00EC3B94" w:rsidP="001A3E3C">
            <w:pPr>
              <w:rPr>
                <w:rFonts w:eastAsia="標楷體"/>
                <w:shd w:val="clear" w:color="auto" w:fill="FFFFFF"/>
              </w:rPr>
            </w:pPr>
          </w:p>
        </w:tc>
        <w:tc>
          <w:tcPr>
            <w:tcW w:w="482" w:type="dxa"/>
            <w:vMerge/>
            <w:vAlign w:val="center"/>
          </w:tcPr>
          <w:p w:rsidR="00EC3B94" w:rsidRPr="002451B8" w:rsidRDefault="00EC3B94" w:rsidP="001A3E3C">
            <w:pPr>
              <w:rPr>
                <w:rFonts w:eastAsia="標楷體"/>
                <w:shd w:val="clear" w:color="auto" w:fill="FFFFFF"/>
              </w:rPr>
            </w:pPr>
          </w:p>
        </w:tc>
        <w:tc>
          <w:tcPr>
            <w:tcW w:w="2158" w:type="dxa"/>
            <w:tcBorders>
              <w:bottom w:val="single" w:sz="4" w:space="0" w:color="auto"/>
            </w:tcBorders>
            <w:shd w:val="clear" w:color="auto" w:fill="FFFFFF"/>
            <w:vAlign w:val="center"/>
          </w:tcPr>
          <w:p w:rsidR="00EC3B94" w:rsidRPr="002451B8" w:rsidRDefault="00EC3B94" w:rsidP="001A3E3C">
            <w:pPr>
              <w:snapToGrid w:val="0"/>
              <w:rPr>
                <w:rFonts w:eastAsia="標楷體"/>
                <w:shd w:val="clear" w:color="auto" w:fill="FFFFFF"/>
              </w:rPr>
            </w:pPr>
            <w:r w:rsidRPr="002451B8">
              <w:rPr>
                <w:rFonts w:eastAsia="標楷體" w:hint="eastAsia"/>
                <w:shd w:val="clear" w:color="auto" w:fill="FFFFFF"/>
              </w:rPr>
              <w:t>數位內容與互動網頁設計</w:t>
            </w:r>
          </w:p>
        </w:tc>
        <w:tc>
          <w:tcPr>
            <w:tcW w:w="1670" w:type="dxa"/>
            <w:tcBorders>
              <w:bottom w:val="single" w:sz="4" w:space="0" w:color="auto"/>
            </w:tcBorders>
            <w:shd w:val="clear" w:color="auto" w:fill="FFFFFF"/>
            <w:vAlign w:val="center"/>
          </w:tcPr>
          <w:p w:rsidR="00EC3B94" w:rsidRPr="00CB6692" w:rsidRDefault="00EC3B94" w:rsidP="001A3E3C">
            <w:pPr>
              <w:rPr>
                <w:rFonts w:ascii="新細明體" w:hAnsi="新細明體" w:cs="新細明體" w:hint="eastAsia"/>
                <w:color w:val="000000"/>
              </w:rPr>
            </w:pPr>
            <w:r>
              <w:rPr>
                <w:rFonts w:hint="eastAsia"/>
                <w:color w:val="000000"/>
              </w:rPr>
              <w:t>SIM42D00D006</w:t>
            </w:r>
          </w:p>
        </w:tc>
        <w:tc>
          <w:tcPr>
            <w:tcW w:w="395" w:type="dxa"/>
            <w:gridSpan w:val="2"/>
            <w:tcBorders>
              <w:bottom w:val="single" w:sz="4" w:space="0" w:color="auto"/>
            </w:tcBorders>
            <w:shd w:val="clear" w:color="auto" w:fill="FFFFFF"/>
            <w:vAlign w:val="center"/>
          </w:tcPr>
          <w:p w:rsidR="00EC3B94" w:rsidRPr="002451B8" w:rsidRDefault="00EC3B94" w:rsidP="001A3E3C">
            <w:pPr>
              <w:snapToGrid w:val="0"/>
              <w:jc w:val="center"/>
              <w:rPr>
                <w:rFonts w:eastAsia="標楷體"/>
                <w:shd w:val="clear" w:color="auto" w:fill="FFFFFF"/>
              </w:rPr>
            </w:pPr>
            <w:r w:rsidRPr="002451B8">
              <w:rPr>
                <w:rFonts w:eastAsia="標楷體"/>
                <w:shd w:val="clear" w:color="auto" w:fill="FFFFFF"/>
              </w:rPr>
              <w:t>選</w:t>
            </w:r>
          </w:p>
        </w:tc>
        <w:tc>
          <w:tcPr>
            <w:tcW w:w="312" w:type="dxa"/>
            <w:tcBorders>
              <w:bottom w:val="single" w:sz="4" w:space="0" w:color="auto"/>
            </w:tcBorders>
            <w:shd w:val="clear" w:color="auto" w:fill="FFFFFF"/>
            <w:vAlign w:val="center"/>
          </w:tcPr>
          <w:p w:rsidR="00EC3B94" w:rsidRPr="002451B8" w:rsidRDefault="00EC3B94" w:rsidP="001A3E3C">
            <w:pPr>
              <w:snapToGrid w:val="0"/>
              <w:jc w:val="center"/>
              <w:rPr>
                <w:rFonts w:eastAsia="標楷體"/>
                <w:shd w:val="clear" w:color="auto" w:fill="FFFFFF"/>
              </w:rPr>
            </w:pPr>
            <w:r w:rsidRPr="002451B8">
              <w:rPr>
                <w:rFonts w:eastAsia="標楷體"/>
                <w:shd w:val="clear" w:color="auto" w:fill="FFFFFF"/>
              </w:rPr>
              <w:t>3</w:t>
            </w:r>
          </w:p>
        </w:tc>
        <w:tc>
          <w:tcPr>
            <w:tcW w:w="320" w:type="dxa"/>
            <w:tcBorders>
              <w:bottom w:val="single" w:sz="4" w:space="0" w:color="auto"/>
            </w:tcBorders>
            <w:shd w:val="clear" w:color="auto" w:fill="FFFFFF"/>
            <w:vAlign w:val="center"/>
          </w:tcPr>
          <w:p w:rsidR="00EC3B94" w:rsidRPr="002451B8" w:rsidRDefault="00EC3B94" w:rsidP="001A3E3C">
            <w:pPr>
              <w:snapToGrid w:val="0"/>
              <w:jc w:val="center"/>
              <w:rPr>
                <w:rFonts w:eastAsia="標楷體"/>
                <w:shd w:val="clear" w:color="auto" w:fill="FFFFFF"/>
              </w:rPr>
            </w:pPr>
            <w:r w:rsidRPr="002451B8">
              <w:rPr>
                <w:rFonts w:eastAsia="標楷體"/>
                <w:shd w:val="clear" w:color="auto" w:fill="FFFFFF"/>
              </w:rPr>
              <w:t>3</w:t>
            </w:r>
          </w:p>
        </w:tc>
        <w:tc>
          <w:tcPr>
            <w:tcW w:w="623" w:type="dxa"/>
            <w:tcBorders>
              <w:bottom w:val="single" w:sz="4" w:space="0" w:color="auto"/>
            </w:tcBorders>
            <w:shd w:val="clear" w:color="auto" w:fill="FFFFFF"/>
            <w:vAlign w:val="center"/>
          </w:tcPr>
          <w:p w:rsidR="00EC3B94" w:rsidRPr="002451B8" w:rsidRDefault="00EC3B94" w:rsidP="001A3E3C">
            <w:pPr>
              <w:snapToGrid w:val="0"/>
              <w:jc w:val="center"/>
              <w:rPr>
                <w:rFonts w:eastAsia="標楷體" w:hint="eastAsia"/>
                <w:shd w:val="clear" w:color="auto" w:fill="FFFFFF"/>
              </w:rPr>
            </w:pPr>
            <w:r w:rsidRPr="002451B8">
              <w:rPr>
                <w:rFonts w:eastAsia="標楷體" w:hint="eastAsia"/>
                <w:w w:val="110"/>
                <w:shd w:val="clear" w:color="auto" w:fill="FFFFFF"/>
              </w:rPr>
              <w:t>三上</w:t>
            </w:r>
          </w:p>
        </w:tc>
        <w:tc>
          <w:tcPr>
            <w:tcW w:w="2318" w:type="dxa"/>
            <w:tcBorders>
              <w:bottom w:val="single" w:sz="4" w:space="0" w:color="auto"/>
            </w:tcBorders>
            <w:shd w:val="clear" w:color="auto" w:fill="FFFFFF"/>
            <w:vAlign w:val="center"/>
          </w:tcPr>
          <w:p w:rsidR="00EC3B94" w:rsidRPr="00BB044F" w:rsidRDefault="00EC3B94" w:rsidP="001A3E3C">
            <w:pPr>
              <w:snapToGrid w:val="0"/>
              <w:rPr>
                <w:rFonts w:eastAsia="標楷體"/>
                <w:sz w:val="20"/>
                <w:szCs w:val="20"/>
                <w:shd w:val="clear" w:color="auto" w:fill="FFFFFF"/>
              </w:rPr>
            </w:pPr>
            <w:r w:rsidRPr="00BB044F">
              <w:rPr>
                <w:rFonts w:eastAsia="標楷體"/>
                <w:sz w:val="20"/>
                <w:szCs w:val="20"/>
                <w:shd w:val="clear" w:color="auto" w:fill="FFFFFF"/>
              </w:rPr>
              <w:t>Digital Content and Active Webpage Design</w:t>
            </w:r>
          </w:p>
        </w:tc>
        <w:tc>
          <w:tcPr>
            <w:tcW w:w="751" w:type="dxa"/>
            <w:vMerge/>
            <w:shd w:val="clear" w:color="auto" w:fill="FFFFFF"/>
            <w:vAlign w:val="center"/>
          </w:tcPr>
          <w:p w:rsidR="00EC3B94" w:rsidRPr="00BB044F" w:rsidRDefault="00EC3B94" w:rsidP="001A3E3C">
            <w:pPr>
              <w:rPr>
                <w:rFonts w:eastAsia="標楷體"/>
                <w:sz w:val="20"/>
                <w:szCs w:val="20"/>
                <w:shd w:val="clear" w:color="auto" w:fill="FFFFFF"/>
              </w:rPr>
            </w:pPr>
          </w:p>
        </w:tc>
      </w:tr>
      <w:tr w:rsidR="00EC3B94" w:rsidRPr="00BB044F" w:rsidTr="001A3E3C">
        <w:tblPrEx>
          <w:tblCellMar>
            <w:top w:w="0" w:type="dxa"/>
            <w:bottom w:w="0" w:type="dxa"/>
          </w:tblCellMar>
        </w:tblPrEx>
        <w:trPr>
          <w:cantSplit/>
          <w:trHeight w:val="356"/>
          <w:jc w:val="center"/>
        </w:trPr>
        <w:tc>
          <w:tcPr>
            <w:tcW w:w="595" w:type="dxa"/>
            <w:vMerge/>
            <w:tcBorders>
              <w:right w:val="single" w:sz="4" w:space="0" w:color="auto"/>
            </w:tcBorders>
            <w:vAlign w:val="center"/>
          </w:tcPr>
          <w:p w:rsidR="00EC3B94" w:rsidRPr="002451B8" w:rsidRDefault="00EC3B94" w:rsidP="001A3E3C">
            <w:pPr>
              <w:rPr>
                <w:rFonts w:eastAsia="標楷體" w:hint="eastAsia"/>
                <w:shd w:val="clear" w:color="auto" w:fill="FFFFFF"/>
              </w:rPr>
            </w:pPr>
          </w:p>
        </w:tc>
        <w:tc>
          <w:tcPr>
            <w:tcW w:w="637" w:type="dxa"/>
            <w:vMerge/>
            <w:tcBorders>
              <w:left w:val="single" w:sz="4" w:space="0" w:color="auto"/>
            </w:tcBorders>
          </w:tcPr>
          <w:p w:rsidR="00EC3B94" w:rsidRPr="002451B8" w:rsidRDefault="00EC3B94" w:rsidP="001A3E3C">
            <w:pPr>
              <w:rPr>
                <w:rFonts w:eastAsia="標楷體" w:hint="eastAsia"/>
                <w:shd w:val="clear" w:color="auto" w:fill="FFFFFF"/>
              </w:rPr>
            </w:pPr>
          </w:p>
        </w:tc>
        <w:tc>
          <w:tcPr>
            <w:tcW w:w="482" w:type="dxa"/>
            <w:vMerge/>
          </w:tcPr>
          <w:p w:rsidR="00EC3B94" w:rsidRPr="002451B8" w:rsidRDefault="00EC3B94" w:rsidP="001A3E3C">
            <w:pPr>
              <w:rPr>
                <w:rFonts w:eastAsia="標楷體" w:hint="eastAsia"/>
                <w:shd w:val="clear" w:color="auto" w:fill="FFFFFF"/>
              </w:rPr>
            </w:pPr>
          </w:p>
        </w:tc>
        <w:tc>
          <w:tcPr>
            <w:tcW w:w="2158" w:type="dxa"/>
            <w:tcBorders>
              <w:bottom w:val="single" w:sz="4" w:space="0" w:color="auto"/>
            </w:tcBorders>
            <w:shd w:val="clear" w:color="auto" w:fill="FFFFFF"/>
            <w:vAlign w:val="center"/>
          </w:tcPr>
          <w:p w:rsidR="00EC3B94" w:rsidRPr="002451B8" w:rsidRDefault="00EC3B94" w:rsidP="001A3E3C">
            <w:pPr>
              <w:snapToGrid w:val="0"/>
              <w:rPr>
                <w:rFonts w:eastAsia="標楷體"/>
                <w:shd w:val="clear" w:color="auto" w:fill="FFFFFF"/>
              </w:rPr>
            </w:pPr>
            <w:r w:rsidRPr="002451B8">
              <w:rPr>
                <w:rFonts w:eastAsia="標楷體" w:hint="eastAsia"/>
                <w:shd w:val="clear" w:color="auto" w:fill="FFFFFF"/>
              </w:rPr>
              <w:t>商業智慧與資料探</w:t>
            </w:r>
            <w:proofErr w:type="gramStart"/>
            <w:r w:rsidRPr="002451B8">
              <w:rPr>
                <w:rFonts w:eastAsia="標楷體" w:hint="eastAsia"/>
                <w:shd w:val="clear" w:color="auto" w:fill="FFFFFF"/>
              </w:rPr>
              <w:t>採</w:t>
            </w:r>
            <w:proofErr w:type="gramEnd"/>
          </w:p>
        </w:tc>
        <w:tc>
          <w:tcPr>
            <w:tcW w:w="1670" w:type="dxa"/>
            <w:tcBorders>
              <w:bottom w:val="single" w:sz="4" w:space="0" w:color="auto"/>
            </w:tcBorders>
            <w:shd w:val="clear" w:color="auto" w:fill="FFFFFF"/>
            <w:vAlign w:val="center"/>
          </w:tcPr>
          <w:p w:rsidR="00EC3B94" w:rsidRPr="00CB6692" w:rsidRDefault="00EC3B94" w:rsidP="001A3E3C">
            <w:pPr>
              <w:rPr>
                <w:rFonts w:ascii="新細明體" w:hAnsi="新細明體" w:cs="新細明體" w:hint="eastAsia"/>
                <w:color w:val="000000"/>
              </w:rPr>
            </w:pPr>
            <w:r>
              <w:rPr>
                <w:rFonts w:hint="eastAsia"/>
                <w:color w:val="000000"/>
              </w:rPr>
              <w:t>SIM42D00D007</w:t>
            </w:r>
          </w:p>
        </w:tc>
        <w:tc>
          <w:tcPr>
            <w:tcW w:w="395" w:type="dxa"/>
            <w:gridSpan w:val="2"/>
            <w:tcBorders>
              <w:bottom w:val="single" w:sz="4" w:space="0" w:color="auto"/>
            </w:tcBorders>
            <w:shd w:val="clear" w:color="auto" w:fill="FFFFFF"/>
            <w:vAlign w:val="center"/>
          </w:tcPr>
          <w:p w:rsidR="00EC3B94" w:rsidRPr="002451B8" w:rsidRDefault="00EC3B94" w:rsidP="001A3E3C">
            <w:pPr>
              <w:snapToGrid w:val="0"/>
              <w:rPr>
                <w:rFonts w:eastAsia="標楷體"/>
                <w:shd w:val="clear" w:color="auto" w:fill="FFFFFF"/>
              </w:rPr>
            </w:pPr>
            <w:r w:rsidRPr="002451B8">
              <w:rPr>
                <w:rFonts w:eastAsia="標楷體"/>
                <w:shd w:val="clear" w:color="auto" w:fill="FFFFFF"/>
              </w:rPr>
              <w:t>選</w:t>
            </w:r>
          </w:p>
        </w:tc>
        <w:tc>
          <w:tcPr>
            <w:tcW w:w="312" w:type="dxa"/>
            <w:tcBorders>
              <w:bottom w:val="single" w:sz="4" w:space="0" w:color="auto"/>
            </w:tcBorders>
            <w:shd w:val="clear" w:color="auto" w:fill="FFFFFF"/>
            <w:vAlign w:val="center"/>
          </w:tcPr>
          <w:p w:rsidR="00EC3B94" w:rsidRPr="002451B8" w:rsidRDefault="00EC3B94" w:rsidP="001A3E3C">
            <w:pPr>
              <w:snapToGrid w:val="0"/>
              <w:rPr>
                <w:rFonts w:eastAsia="標楷體"/>
                <w:shd w:val="clear" w:color="auto" w:fill="FFFFFF"/>
              </w:rPr>
            </w:pPr>
            <w:r w:rsidRPr="002451B8">
              <w:rPr>
                <w:rFonts w:eastAsia="標楷體"/>
                <w:shd w:val="clear" w:color="auto" w:fill="FFFFFF"/>
              </w:rPr>
              <w:t>3</w:t>
            </w:r>
          </w:p>
        </w:tc>
        <w:tc>
          <w:tcPr>
            <w:tcW w:w="320" w:type="dxa"/>
            <w:tcBorders>
              <w:bottom w:val="single" w:sz="4" w:space="0" w:color="auto"/>
            </w:tcBorders>
            <w:shd w:val="clear" w:color="auto" w:fill="FFFFFF"/>
            <w:vAlign w:val="center"/>
          </w:tcPr>
          <w:p w:rsidR="00EC3B94" w:rsidRPr="002451B8" w:rsidRDefault="00EC3B94" w:rsidP="001A3E3C">
            <w:pPr>
              <w:snapToGrid w:val="0"/>
              <w:rPr>
                <w:rFonts w:eastAsia="標楷體"/>
                <w:shd w:val="clear" w:color="auto" w:fill="FFFFFF"/>
              </w:rPr>
            </w:pPr>
            <w:r w:rsidRPr="002451B8">
              <w:rPr>
                <w:rFonts w:eastAsia="標楷體"/>
                <w:shd w:val="clear" w:color="auto" w:fill="FFFFFF"/>
              </w:rPr>
              <w:t>3</w:t>
            </w:r>
          </w:p>
        </w:tc>
        <w:tc>
          <w:tcPr>
            <w:tcW w:w="623" w:type="dxa"/>
            <w:tcBorders>
              <w:bottom w:val="single" w:sz="4" w:space="0" w:color="auto"/>
            </w:tcBorders>
            <w:shd w:val="clear" w:color="auto" w:fill="FFFFFF"/>
            <w:vAlign w:val="center"/>
          </w:tcPr>
          <w:p w:rsidR="00EC3B94" w:rsidRPr="002451B8" w:rsidRDefault="00EC3B94" w:rsidP="001A3E3C">
            <w:pPr>
              <w:snapToGrid w:val="0"/>
              <w:jc w:val="center"/>
              <w:rPr>
                <w:rFonts w:eastAsia="標楷體" w:hint="eastAsia"/>
                <w:sz w:val="22"/>
                <w:szCs w:val="22"/>
                <w:shd w:val="clear" w:color="auto" w:fill="FFFFFF"/>
              </w:rPr>
            </w:pPr>
            <w:r w:rsidRPr="002451B8">
              <w:rPr>
                <w:rFonts w:eastAsia="標楷體" w:hint="eastAsia"/>
                <w:w w:val="110"/>
                <w:shd w:val="clear" w:color="auto" w:fill="FFFFFF"/>
              </w:rPr>
              <w:t>三下</w:t>
            </w:r>
          </w:p>
        </w:tc>
        <w:tc>
          <w:tcPr>
            <w:tcW w:w="2318" w:type="dxa"/>
            <w:tcBorders>
              <w:bottom w:val="single" w:sz="4" w:space="0" w:color="auto"/>
            </w:tcBorders>
            <w:shd w:val="clear" w:color="auto" w:fill="FFFFFF"/>
            <w:vAlign w:val="center"/>
          </w:tcPr>
          <w:p w:rsidR="00EC3B94" w:rsidRPr="00BB044F" w:rsidRDefault="00EC3B94" w:rsidP="001A3E3C">
            <w:pPr>
              <w:snapToGrid w:val="0"/>
              <w:rPr>
                <w:rFonts w:eastAsia="標楷體"/>
                <w:sz w:val="20"/>
                <w:szCs w:val="20"/>
                <w:shd w:val="clear" w:color="auto" w:fill="FFFFFF"/>
              </w:rPr>
            </w:pPr>
            <w:r w:rsidRPr="00BB044F">
              <w:rPr>
                <w:rFonts w:eastAsia="標楷體"/>
                <w:sz w:val="20"/>
                <w:szCs w:val="20"/>
                <w:shd w:val="clear" w:color="auto" w:fill="FFFFFF"/>
              </w:rPr>
              <w:t>Business Intelligence and Data Mining</w:t>
            </w:r>
          </w:p>
        </w:tc>
        <w:tc>
          <w:tcPr>
            <w:tcW w:w="751" w:type="dxa"/>
            <w:vMerge/>
            <w:shd w:val="clear" w:color="auto" w:fill="FFFFFF"/>
            <w:vAlign w:val="center"/>
          </w:tcPr>
          <w:p w:rsidR="00EC3B94" w:rsidRPr="00BB044F" w:rsidRDefault="00EC3B94" w:rsidP="001A3E3C">
            <w:pPr>
              <w:rPr>
                <w:rFonts w:eastAsia="標楷體"/>
                <w:sz w:val="20"/>
                <w:szCs w:val="20"/>
                <w:shd w:val="clear" w:color="auto" w:fill="FFFFFF"/>
              </w:rPr>
            </w:pPr>
          </w:p>
        </w:tc>
      </w:tr>
      <w:tr w:rsidR="00EC3B94" w:rsidRPr="00BB044F" w:rsidTr="001A3E3C">
        <w:tblPrEx>
          <w:tblCellMar>
            <w:top w:w="0" w:type="dxa"/>
            <w:bottom w:w="0" w:type="dxa"/>
          </w:tblCellMar>
        </w:tblPrEx>
        <w:trPr>
          <w:cantSplit/>
          <w:trHeight w:val="356"/>
          <w:jc w:val="center"/>
        </w:trPr>
        <w:tc>
          <w:tcPr>
            <w:tcW w:w="595" w:type="dxa"/>
            <w:vMerge/>
            <w:tcBorders>
              <w:right w:val="single" w:sz="4" w:space="0" w:color="auto"/>
            </w:tcBorders>
            <w:vAlign w:val="center"/>
          </w:tcPr>
          <w:p w:rsidR="00EC3B94" w:rsidRPr="002451B8" w:rsidRDefault="00EC3B94" w:rsidP="001A3E3C">
            <w:pPr>
              <w:rPr>
                <w:rFonts w:eastAsia="標楷體"/>
                <w:shd w:val="clear" w:color="auto" w:fill="FFFFFF"/>
              </w:rPr>
            </w:pPr>
          </w:p>
        </w:tc>
        <w:tc>
          <w:tcPr>
            <w:tcW w:w="637" w:type="dxa"/>
            <w:vMerge/>
            <w:tcBorders>
              <w:left w:val="single" w:sz="4" w:space="0" w:color="auto"/>
            </w:tcBorders>
          </w:tcPr>
          <w:p w:rsidR="00EC3B94" w:rsidRPr="002451B8" w:rsidRDefault="00EC3B94" w:rsidP="001A3E3C">
            <w:pPr>
              <w:rPr>
                <w:rFonts w:eastAsia="標楷體"/>
                <w:shd w:val="clear" w:color="auto" w:fill="FFFFFF"/>
              </w:rPr>
            </w:pPr>
          </w:p>
        </w:tc>
        <w:tc>
          <w:tcPr>
            <w:tcW w:w="482" w:type="dxa"/>
            <w:vMerge/>
          </w:tcPr>
          <w:p w:rsidR="00EC3B94" w:rsidRPr="002451B8" w:rsidRDefault="00EC3B94" w:rsidP="001A3E3C">
            <w:pPr>
              <w:rPr>
                <w:rFonts w:eastAsia="標楷體"/>
                <w:shd w:val="clear" w:color="auto" w:fill="FFFFFF"/>
              </w:rPr>
            </w:pPr>
          </w:p>
        </w:tc>
        <w:tc>
          <w:tcPr>
            <w:tcW w:w="2158" w:type="dxa"/>
            <w:tcBorders>
              <w:bottom w:val="single" w:sz="4" w:space="0" w:color="auto"/>
            </w:tcBorders>
            <w:shd w:val="clear" w:color="auto" w:fill="FFFFFF"/>
            <w:vAlign w:val="center"/>
          </w:tcPr>
          <w:p w:rsidR="00EC3B94" w:rsidRPr="002451B8" w:rsidRDefault="00EC3B94" w:rsidP="001A3E3C">
            <w:pPr>
              <w:snapToGrid w:val="0"/>
              <w:rPr>
                <w:rFonts w:eastAsia="標楷體"/>
                <w:shd w:val="clear" w:color="auto" w:fill="FFFFFF"/>
              </w:rPr>
            </w:pPr>
            <w:r w:rsidRPr="002451B8">
              <w:rPr>
                <w:rFonts w:eastAsia="標楷體" w:hint="eastAsia"/>
                <w:shd w:val="clear" w:color="auto" w:fill="FFFFFF"/>
              </w:rPr>
              <w:t>策略</w:t>
            </w:r>
            <w:r w:rsidRPr="002451B8">
              <w:rPr>
                <w:rFonts w:eastAsia="標楷體"/>
                <w:shd w:val="clear" w:color="auto" w:fill="FFFFFF"/>
              </w:rPr>
              <w:t>管理</w:t>
            </w:r>
          </w:p>
        </w:tc>
        <w:tc>
          <w:tcPr>
            <w:tcW w:w="1670" w:type="dxa"/>
            <w:tcBorders>
              <w:bottom w:val="single" w:sz="4" w:space="0" w:color="auto"/>
            </w:tcBorders>
            <w:shd w:val="clear" w:color="auto" w:fill="FFFFFF"/>
            <w:vAlign w:val="center"/>
          </w:tcPr>
          <w:p w:rsidR="00EC3B94" w:rsidRPr="00CB6692" w:rsidRDefault="00EC3B94" w:rsidP="001A3E3C">
            <w:pPr>
              <w:rPr>
                <w:rFonts w:ascii="新細明體" w:hAnsi="新細明體" w:cs="新細明體" w:hint="eastAsia"/>
                <w:color w:val="000000"/>
              </w:rPr>
            </w:pPr>
            <w:r>
              <w:rPr>
                <w:rFonts w:hint="eastAsia"/>
                <w:color w:val="000000"/>
              </w:rPr>
              <w:t>SIM42D</w:t>
            </w:r>
            <w:smartTag w:uri="urn:schemas-microsoft-com:office:smarttags" w:element="chmetcnv">
              <w:smartTagPr>
                <w:attr w:name="UnitName" w:val="C"/>
                <w:attr w:name="SourceValue" w:val="0"/>
                <w:attr w:name="HasSpace" w:val="False"/>
                <w:attr w:name="Negative" w:val="False"/>
                <w:attr w:name="NumberType" w:val="1"/>
                <w:attr w:name="TCSC" w:val="0"/>
              </w:smartTagPr>
              <w:r>
                <w:rPr>
                  <w:rFonts w:hint="eastAsia"/>
                  <w:color w:val="000000"/>
                </w:rPr>
                <w:t>00C</w:t>
              </w:r>
            </w:smartTag>
            <w:r>
              <w:rPr>
                <w:rFonts w:hint="eastAsia"/>
                <w:color w:val="000000"/>
              </w:rPr>
              <w:t>013</w:t>
            </w:r>
          </w:p>
        </w:tc>
        <w:tc>
          <w:tcPr>
            <w:tcW w:w="395" w:type="dxa"/>
            <w:gridSpan w:val="2"/>
            <w:tcBorders>
              <w:bottom w:val="single" w:sz="4" w:space="0" w:color="auto"/>
            </w:tcBorders>
            <w:shd w:val="clear" w:color="auto" w:fill="FFFFFF"/>
            <w:vAlign w:val="center"/>
          </w:tcPr>
          <w:p w:rsidR="00EC3B94" w:rsidRPr="002451B8" w:rsidRDefault="00EC3B94" w:rsidP="001A3E3C">
            <w:pPr>
              <w:snapToGrid w:val="0"/>
              <w:jc w:val="center"/>
              <w:rPr>
                <w:rFonts w:eastAsia="標楷體"/>
                <w:shd w:val="clear" w:color="auto" w:fill="FFFFFF"/>
              </w:rPr>
            </w:pPr>
            <w:r w:rsidRPr="002451B8">
              <w:rPr>
                <w:rFonts w:eastAsia="標楷體"/>
                <w:shd w:val="clear" w:color="auto" w:fill="FFFFFF"/>
              </w:rPr>
              <w:t>選</w:t>
            </w:r>
          </w:p>
        </w:tc>
        <w:tc>
          <w:tcPr>
            <w:tcW w:w="312" w:type="dxa"/>
            <w:tcBorders>
              <w:bottom w:val="single" w:sz="4" w:space="0" w:color="auto"/>
            </w:tcBorders>
            <w:shd w:val="clear" w:color="auto" w:fill="FFFFFF"/>
            <w:vAlign w:val="center"/>
          </w:tcPr>
          <w:p w:rsidR="00EC3B94" w:rsidRPr="002451B8" w:rsidRDefault="00EC3B94" w:rsidP="001A3E3C">
            <w:pPr>
              <w:snapToGrid w:val="0"/>
              <w:jc w:val="center"/>
              <w:rPr>
                <w:rFonts w:eastAsia="標楷體"/>
                <w:shd w:val="clear" w:color="auto" w:fill="FFFFFF"/>
              </w:rPr>
            </w:pPr>
            <w:r w:rsidRPr="002451B8">
              <w:rPr>
                <w:rFonts w:eastAsia="標楷體"/>
                <w:shd w:val="clear" w:color="auto" w:fill="FFFFFF"/>
              </w:rPr>
              <w:t>3</w:t>
            </w:r>
          </w:p>
        </w:tc>
        <w:tc>
          <w:tcPr>
            <w:tcW w:w="320" w:type="dxa"/>
            <w:tcBorders>
              <w:bottom w:val="single" w:sz="4" w:space="0" w:color="auto"/>
            </w:tcBorders>
            <w:shd w:val="clear" w:color="auto" w:fill="FFFFFF"/>
            <w:vAlign w:val="center"/>
          </w:tcPr>
          <w:p w:rsidR="00EC3B94" w:rsidRPr="002451B8" w:rsidRDefault="00EC3B94" w:rsidP="001A3E3C">
            <w:pPr>
              <w:snapToGrid w:val="0"/>
              <w:jc w:val="center"/>
              <w:rPr>
                <w:rFonts w:eastAsia="標楷體"/>
                <w:shd w:val="clear" w:color="auto" w:fill="FFFFFF"/>
              </w:rPr>
            </w:pPr>
            <w:r w:rsidRPr="002451B8">
              <w:rPr>
                <w:rFonts w:eastAsia="標楷體"/>
                <w:shd w:val="clear" w:color="auto" w:fill="FFFFFF"/>
              </w:rPr>
              <w:t>3</w:t>
            </w:r>
          </w:p>
        </w:tc>
        <w:tc>
          <w:tcPr>
            <w:tcW w:w="623" w:type="dxa"/>
            <w:tcBorders>
              <w:bottom w:val="single" w:sz="4" w:space="0" w:color="auto"/>
            </w:tcBorders>
            <w:shd w:val="clear" w:color="auto" w:fill="FFFFFF"/>
            <w:vAlign w:val="center"/>
          </w:tcPr>
          <w:p w:rsidR="00EC3B94" w:rsidRPr="002451B8" w:rsidRDefault="00EC3B94" w:rsidP="001A3E3C">
            <w:pPr>
              <w:snapToGrid w:val="0"/>
              <w:jc w:val="center"/>
              <w:rPr>
                <w:rFonts w:eastAsia="標楷體" w:hint="eastAsia"/>
                <w:w w:val="110"/>
                <w:shd w:val="clear" w:color="auto" w:fill="FFFFFF"/>
              </w:rPr>
            </w:pPr>
            <w:r w:rsidRPr="002451B8">
              <w:rPr>
                <w:rFonts w:eastAsia="標楷體" w:hint="eastAsia"/>
                <w:w w:val="110"/>
                <w:shd w:val="clear" w:color="auto" w:fill="FFFFFF"/>
              </w:rPr>
              <w:t>三下</w:t>
            </w:r>
          </w:p>
        </w:tc>
        <w:tc>
          <w:tcPr>
            <w:tcW w:w="2318" w:type="dxa"/>
            <w:tcBorders>
              <w:bottom w:val="single" w:sz="4" w:space="0" w:color="auto"/>
            </w:tcBorders>
            <w:shd w:val="clear" w:color="auto" w:fill="FFFFFF"/>
            <w:vAlign w:val="center"/>
          </w:tcPr>
          <w:p w:rsidR="00EC3B94" w:rsidRPr="00BB044F" w:rsidRDefault="00EC3B94" w:rsidP="001A3E3C">
            <w:pPr>
              <w:snapToGrid w:val="0"/>
              <w:rPr>
                <w:rFonts w:eastAsia="標楷體"/>
                <w:sz w:val="20"/>
                <w:szCs w:val="20"/>
                <w:shd w:val="clear" w:color="auto" w:fill="FFFFFF"/>
              </w:rPr>
            </w:pPr>
            <w:r w:rsidRPr="00BB044F">
              <w:rPr>
                <w:rFonts w:eastAsia="標楷體"/>
                <w:sz w:val="20"/>
                <w:szCs w:val="20"/>
                <w:shd w:val="clear" w:color="auto" w:fill="FFFFFF"/>
              </w:rPr>
              <w:t>Knowledge Management</w:t>
            </w:r>
          </w:p>
        </w:tc>
        <w:tc>
          <w:tcPr>
            <w:tcW w:w="751" w:type="dxa"/>
            <w:vMerge/>
            <w:shd w:val="clear" w:color="auto" w:fill="FFFFFF"/>
            <w:vAlign w:val="center"/>
          </w:tcPr>
          <w:p w:rsidR="00EC3B94" w:rsidRPr="00BB044F" w:rsidRDefault="00EC3B94" w:rsidP="001A3E3C">
            <w:pPr>
              <w:rPr>
                <w:rFonts w:eastAsia="標楷體"/>
                <w:sz w:val="20"/>
                <w:szCs w:val="20"/>
                <w:shd w:val="clear" w:color="auto" w:fill="FFFFFF"/>
              </w:rPr>
            </w:pPr>
          </w:p>
        </w:tc>
      </w:tr>
      <w:tr w:rsidR="00EC3B94" w:rsidRPr="00BB044F" w:rsidTr="001A3E3C">
        <w:tblPrEx>
          <w:tblCellMar>
            <w:top w:w="0" w:type="dxa"/>
            <w:bottom w:w="0" w:type="dxa"/>
          </w:tblCellMar>
        </w:tblPrEx>
        <w:trPr>
          <w:cantSplit/>
          <w:trHeight w:val="270"/>
          <w:jc w:val="center"/>
        </w:trPr>
        <w:tc>
          <w:tcPr>
            <w:tcW w:w="595" w:type="dxa"/>
            <w:vMerge/>
            <w:tcBorders>
              <w:right w:val="single" w:sz="4" w:space="0" w:color="auto"/>
            </w:tcBorders>
            <w:vAlign w:val="center"/>
          </w:tcPr>
          <w:p w:rsidR="00EC3B94" w:rsidRPr="002451B8" w:rsidRDefault="00EC3B94" w:rsidP="001A3E3C">
            <w:pPr>
              <w:rPr>
                <w:rFonts w:eastAsia="標楷體"/>
                <w:shd w:val="clear" w:color="auto" w:fill="FFFFFF"/>
              </w:rPr>
            </w:pPr>
          </w:p>
        </w:tc>
        <w:tc>
          <w:tcPr>
            <w:tcW w:w="637" w:type="dxa"/>
            <w:vMerge/>
            <w:tcBorders>
              <w:left w:val="single" w:sz="4" w:space="0" w:color="auto"/>
            </w:tcBorders>
          </w:tcPr>
          <w:p w:rsidR="00EC3B94" w:rsidRPr="002451B8" w:rsidRDefault="00EC3B94" w:rsidP="001A3E3C">
            <w:pPr>
              <w:rPr>
                <w:rFonts w:eastAsia="標楷體"/>
                <w:shd w:val="clear" w:color="auto" w:fill="FFFFFF"/>
              </w:rPr>
            </w:pPr>
          </w:p>
        </w:tc>
        <w:tc>
          <w:tcPr>
            <w:tcW w:w="482" w:type="dxa"/>
            <w:vMerge/>
          </w:tcPr>
          <w:p w:rsidR="00EC3B94" w:rsidRPr="002451B8" w:rsidRDefault="00EC3B94" w:rsidP="001A3E3C">
            <w:pPr>
              <w:rPr>
                <w:rFonts w:eastAsia="標楷體"/>
                <w:shd w:val="clear" w:color="auto" w:fill="FFFFFF"/>
              </w:rPr>
            </w:pPr>
          </w:p>
        </w:tc>
        <w:tc>
          <w:tcPr>
            <w:tcW w:w="2158" w:type="dxa"/>
            <w:shd w:val="clear" w:color="auto" w:fill="FFFFFF"/>
            <w:vAlign w:val="center"/>
          </w:tcPr>
          <w:p w:rsidR="00EC3B94" w:rsidRPr="002451B8" w:rsidRDefault="00EC3B94" w:rsidP="001A3E3C">
            <w:pPr>
              <w:snapToGrid w:val="0"/>
              <w:rPr>
                <w:rFonts w:eastAsia="標楷體" w:hint="eastAsia"/>
                <w:shd w:val="clear" w:color="auto" w:fill="FFFFFF"/>
              </w:rPr>
            </w:pPr>
            <w:r w:rsidRPr="002451B8">
              <w:rPr>
                <w:rFonts w:eastAsia="標楷體" w:hint="eastAsia"/>
                <w:shd w:val="clear" w:color="auto" w:fill="FFFFFF"/>
              </w:rPr>
              <w:t>消費者行為</w:t>
            </w:r>
          </w:p>
        </w:tc>
        <w:tc>
          <w:tcPr>
            <w:tcW w:w="1670" w:type="dxa"/>
            <w:shd w:val="clear" w:color="auto" w:fill="FFFFFF"/>
            <w:vAlign w:val="center"/>
          </w:tcPr>
          <w:p w:rsidR="00EC3B94" w:rsidRPr="00CB6692" w:rsidRDefault="00EC3B94" w:rsidP="001A3E3C">
            <w:pPr>
              <w:rPr>
                <w:rFonts w:ascii="新細明體" w:hAnsi="新細明體" w:cs="新細明體" w:hint="eastAsia"/>
                <w:color w:val="000000"/>
              </w:rPr>
            </w:pPr>
            <w:r>
              <w:rPr>
                <w:rFonts w:hint="eastAsia"/>
                <w:color w:val="000000"/>
              </w:rPr>
              <w:t>SIM42D</w:t>
            </w:r>
            <w:smartTag w:uri="urn:schemas-microsoft-com:office:smarttags" w:element="chmetcnv">
              <w:smartTagPr>
                <w:attr w:name="UnitName" w:val="C"/>
                <w:attr w:name="SourceValue" w:val="0"/>
                <w:attr w:name="HasSpace" w:val="False"/>
                <w:attr w:name="Negative" w:val="False"/>
                <w:attr w:name="NumberType" w:val="1"/>
                <w:attr w:name="TCSC" w:val="0"/>
              </w:smartTagPr>
              <w:r>
                <w:rPr>
                  <w:rFonts w:hint="eastAsia"/>
                  <w:color w:val="000000"/>
                </w:rPr>
                <w:t>00C</w:t>
              </w:r>
            </w:smartTag>
            <w:r>
              <w:rPr>
                <w:rFonts w:hint="eastAsia"/>
                <w:color w:val="000000"/>
              </w:rPr>
              <w:t>014</w:t>
            </w:r>
          </w:p>
        </w:tc>
        <w:tc>
          <w:tcPr>
            <w:tcW w:w="395" w:type="dxa"/>
            <w:gridSpan w:val="2"/>
            <w:shd w:val="clear" w:color="auto" w:fill="FFFFFF"/>
            <w:vAlign w:val="center"/>
          </w:tcPr>
          <w:p w:rsidR="00EC3B94" w:rsidRPr="002451B8" w:rsidRDefault="00EC3B94" w:rsidP="001A3E3C">
            <w:pPr>
              <w:snapToGrid w:val="0"/>
              <w:jc w:val="center"/>
              <w:rPr>
                <w:rFonts w:eastAsia="標楷體"/>
                <w:shd w:val="clear" w:color="auto" w:fill="FFFFFF"/>
              </w:rPr>
            </w:pPr>
            <w:r w:rsidRPr="002451B8">
              <w:rPr>
                <w:rFonts w:eastAsia="標楷體"/>
                <w:shd w:val="clear" w:color="auto" w:fill="FFFFFF"/>
              </w:rPr>
              <w:t>選</w:t>
            </w:r>
          </w:p>
        </w:tc>
        <w:tc>
          <w:tcPr>
            <w:tcW w:w="312" w:type="dxa"/>
            <w:shd w:val="clear" w:color="auto" w:fill="FFFFFF"/>
            <w:vAlign w:val="center"/>
          </w:tcPr>
          <w:p w:rsidR="00EC3B94" w:rsidRPr="002451B8" w:rsidRDefault="00EC3B94" w:rsidP="001A3E3C">
            <w:pPr>
              <w:snapToGrid w:val="0"/>
              <w:jc w:val="center"/>
              <w:rPr>
                <w:rFonts w:eastAsia="標楷體"/>
                <w:shd w:val="clear" w:color="auto" w:fill="FFFFFF"/>
              </w:rPr>
            </w:pPr>
            <w:r w:rsidRPr="002451B8">
              <w:rPr>
                <w:rFonts w:eastAsia="標楷體"/>
                <w:shd w:val="clear" w:color="auto" w:fill="FFFFFF"/>
              </w:rPr>
              <w:t>3</w:t>
            </w:r>
          </w:p>
        </w:tc>
        <w:tc>
          <w:tcPr>
            <w:tcW w:w="320" w:type="dxa"/>
            <w:shd w:val="clear" w:color="auto" w:fill="FFFFFF"/>
            <w:vAlign w:val="center"/>
          </w:tcPr>
          <w:p w:rsidR="00EC3B94" w:rsidRPr="002451B8" w:rsidRDefault="00EC3B94" w:rsidP="001A3E3C">
            <w:pPr>
              <w:snapToGrid w:val="0"/>
              <w:jc w:val="center"/>
              <w:rPr>
                <w:rFonts w:eastAsia="標楷體"/>
                <w:shd w:val="clear" w:color="auto" w:fill="FFFFFF"/>
              </w:rPr>
            </w:pPr>
            <w:r w:rsidRPr="002451B8">
              <w:rPr>
                <w:rFonts w:eastAsia="標楷體"/>
                <w:shd w:val="clear" w:color="auto" w:fill="FFFFFF"/>
              </w:rPr>
              <w:t>3</w:t>
            </w:r>
          </w:p>
        </w:tc>
        <w:tc>
          <w:tcPr>
            <w:tcW w:w="623" w:type="dxa"/>
            <w:shd w:val="clear" w:color="auto" w:fill="FFFFFF"/>
            <w:vAlign w:val="center"/>
          </w:tcPr>
          <w:p w:rsidR="00EC3B94" w:rsidRPr="00F438C9" w:rsidRDefault="00EC3B94" w:rsidP="001A3E3C">
            <w:pPr>
              <w:snapToGrid w:val="0"/>
              <w:jc w:val="center"/>
              <w:rPr>
                <w:rFonts w:eastAsia="標楷體"/>
                <w:color w:val="000000"/>
                <w:shd w:val="clear" w:color="auto" w:fill="FFFFFF"/>
              </w:rPr>
            </w:pPr>
            <w:r w:rsidRPr="00F438C9">
              <w:rPr>
                <w:rFonts w:eastAsia="標楷體" w:hint="eastAsia"/>
                <w:color w:val="000000"/>
                <w:shd w:val="clear" w:color="auto" w:fill="FFFFFF"/>
              </w:rPr>
              <w:t>三下</w:t>
            </w:r>
          </w:p>
        </w:tc>
        <w:tc>
          <w:tcPr>
            <w:tcW w:w="2318" w:type="dxa"/>
            <w:shd w:val="clear" w:color="auto" w:fill="FFFFFF"/>
            <w:vAlign w:val="center"/>
          </w:tcPr>
          <w:p w:rsidR="00EC3B94" w:rsidRPr="00BB044F" w:rsidRDefault="00EC3B94" w:rsidP="001A3E3C">
            <w:pPr>
              <w:snapToGrid w:val="0"/>
              <w:rPr>
                <w:rFonts w:eastAsia="標楷體"/>
                <w:sz w:val="20"/>
                <w:szCs w:val="20"/>
                <w:shd w:val="clear" w:color="auto" w:fill="FFFFFF"/>
              </w:rPr>
            </w:pPr>
            <w:r w:rsidRPr="00BB044F">
              <w:rPr>
                <w:rFonts w:eastAsia="標楷體"/>
                <w:sz w:val="20"/>
                <w:szCs w:val="20"/>
                <w:shd w:val="clear" w:color="auto" w:fill="FFFFFF"/>
              </w:rPr>
              <w:t>Consumer Behavior</w:t>
            </w:r>
          </w:p>
        </w:tc>
        <w:tc>
          <w:tcPr>
            <w:tcW w:w="751" w:type="dxa"/>
            <w:vMerge/>
            <w:shd w:val="clear" w:color="auto" w:fill="FFFFFF"/>
            <w:vAlign w:val="center"/>
          </w:tcPr>
          <w:p w:rsidR="00EC3B94" w:rsidRPr="00BB044F" w:rsidRDefault="00EC3B94" w:rsidP="001A3E3C">
            <w:pPr>
              <w:rPr>
                <w:rFonts w:eastAsia="標楷體"/>
                <w:sz w:val="20"/>
                <w:szCs w:val="20"/>
                <w:shd w:val="clear" w:color="auto" w:fill="FFFFFF"/>
              </w:rPr>
            </w:pPr>
          </w:p>
        </w:tc>
      </w:tr>
      <w:tr w:rsidR="00EC3B94" w:rsidRPr="00BB044F" w:rsidTr="001A3E3C">
        <w:tblPrEx>
          <w:tblCellMar>
            <w:top w:w="0" w:type="dxa"/>
            <w:bottom w:w="0" w:type="dxa"/>
          </w:tblCellMar>
        </w:tblPrEx>
        <w:trPr>
          <w:cantSplit/>
          <w:trHeight w:val="230"/>
          <w:jc w:val="center"/>
        </w:trPr>
        <w:tc>
          <w:tcPr>
            <w:tcW w:w="595" w:type="dxa"/>
            <w:vMerge/>
            <w:tcBorders>
              <w:right w:val="single" w:sz="4" w:space="0" w:color="auto"/>
            </w:tcBorders>
            <w:vAlign w:val="center"/>
          </w:tcPr>
          <w:p w:rsidR="00EC3B94" w:rsidRPr="002451B8" w:rsidRDefault="00EC3B94" w:rsidP="001A3E3C">
            <w:pPr>
              <w:rPr>
                <w:rFonts w:eastAsia="標楷體"/>
                <w:shd w:val="clear" w:color="auto" w:fill="FFFFFF"/>
              </w:rPr>
            </w:pPr>
          </w:p>
        </w:tc>
        <w:tc>
          <w:tcPr>
            <w:tcW w:w="637" w:type="dxa"/>
            <w:vMerge/>
            <w:tcBorders>
              <w:left w:val="single" w:sz="4" w:space="0" w:color="auto"/>
            </w:tcBorders>
          </w:tcPr>
          <w:p w:rsidR="00EC3B94" w:rsidRPr="002451B8" w:rsidRDefault="00EC3B94" w:rsidP="001A3E3C">
            <w:pPr>
              <w:rPr>
                <w:rFonts w:eastAsia="標楷體"/>
                <w:shd w:val="clear" w:color="auto" w:fill="FFFFFF"/>
              </w:rPr>
            </w:pPr>
          </w:p>
        </w:tc>
        <w:tc>
          <w:tcPr>
            <w:tcW w:w="482" w:type="dxa"/>
            <w:vMerge/>
          </w:tcPr>
          <w:p w:rsidR="00EC3B94" w:rsidRPr="002451B8" w:rsidRDefault="00EC3B94" w:rsidP="001A3E3C">
            <w:pPr>
              <w:rPr>
                <w:rFonts w:eastAsia="標楷體"/>
                <w:shd w:val="clear" w:color="auto" w:fill="FFFFFF"/>
              </w:rPr>
            </w:pPr>
          </w:p>
        </w:tc>
        <w:tc>
          <w:tcPr>
            <w:tcW w:w="2158" w:type="dxa"/>
            <w:shd w:val="clear" w:color="auto" w:fill="FFFFFF"/>
            <w:vAlign w:val="center"/>
          </w:tcPr>
          <w:p w:rsidR="00EC3B94" w:rsidRPr="002451B8" w:rsidRDefault="00EC3B94" w:rsidP="001A3E3C">
            <w:pPr>
              <w:snapToGrid w:val="0"/>
              <w:rPr>
                <w:rFonts w:eastAsia="標楷體" w:hint="eastAsia"/>
                <w:shd w:val="clear" w:color="auto" w:fill="FFFFFF"/>
              </w:rPr>
            </w:pPr>
            <w:r w:rsidRPr="002451B8">
              <w:rPr>
                <w:rFonts w:eastAsia="標楷體" w:hint="eastAsia"/>
                <w:shd w:val="clear" w:color="auto" w:fill="FFFFFF"/>
              </w:rPr>
              <w:t>整合行銷</w:t>
            </w:r>
          </w:p>
        </w:tc>
        <w:tc>
          <w:tcPr>
            <w:tcW w:w="1670" w:type="dxa"/>
            <w:shd w:val="clear" w:color="auto" w:fill="FFFFFF"/>
            <w:vAlign w:val="center"/>
          </w:tcPr>
          <w:p w:rsidR="00EC3B94" w:rsidRPr="00CB6692" w:rsidRDefault="00EC3B94" w:rsidP="001A3E3C">
            <w:pPr>
              <w:rPr>
                <w:rFonts w:ascii="新細明體" w:hAnsi="新細明體" w:cs="新細明體" w:hint="eastAsia"/>
                <w:color w:val="000000"/>
              </w:rPr>
            </w:pPr>
            <w:r>
              <w:rPr>
                <w:rFonts w:hint="eastAsia"/>
                <w:color w:val="000000"/>
              </w:rPr>
              <w:t>SIM42D</w:t>
            </w:r>
            <w:smartTag w:uri="urn:schemas-microsoft-com:office:smarttags" w:element="chmetcnv">
              <w:smartTagPr>
                <w:attr w:name="UnitName" w:val="C"/>
                <w:attr w:name="SourceValue" w:val="0"/>
                <w:attr w:name="HasSpace" w:val="False"/>
                <w:attr w:name="Negative" w:val="False"/>
                <w:attr w:name="NumberType" w:val="1"/>
                <w:attr w:name="TCSC" w:val="0"/>
              </w:smartTagPr>
              <w:r>
                <w:rPr>
                  <w:rFonts w:hint="eastAsia"/>
                  <w:color w:val="000000"/>
                </w:rPr>
                <w:t>00C</w:t>
              </w:r>
            </w:smartTag>
            <w:r>
              <w:rPr>
                <w:rFonts w:hint="eastAsia"/>
                <w:color w:val="000000"/>
              </w:rPr>
              <w:t>015</w:t>
            </w:r>
          </w:p>
        </w:tc>
        <w:tc>
          <w:tcPr>
            <w:tcW w:w="395" w:type="dxa"/>
            <w:gridSpan w:val="2"/>
            <w:shd w:val="clear" w:color="auto" w:fill="FFFFFF"/>
            <w:vAlign w:val="center"/>
          </w:tcPr>
          <w:p w:rsidR="00EC3B94" w:rsidRPr="002451B8" w:rsidRDefault="00EC3B94" w:rsidP="001A3E3C">
            <w:pPr>
              <w:snapToGrid w:val="0"/>
              <w:jc w:val="center"/>
              <w:rPr>
                <w:rFonts w:eastAsia="標楷體"/>
                <w:shd w:val="clear" w:color="auto" w:fill="FFFFFF"/>
              </w:rPr>
            </w:pPr>
            <w:r w:rsidRPr="002451B8">
              <w:rPr>
                <w:rFonts w:eastAsia="標楷體"/>
                <w:shd w:val="clear" w:color="auto" w:fill="FFFFFF"/>
              </w:rPr>
              <w:t>選</w:t>
            </w:r>
          </w:p>
        </w:tc>
        <w:tc>
          <w:tcPr>
            <w:tcW w:w="312" w:type="dxa"/>
            <w:shd w:val="clear" w:color="auto" w:fill="FFFFFF"/>
            <w:vAlign w:val="center"/>
          </w:tcPr>
          <w:p w:rsidR="00EC3B94" w:rsidRPr="002451B8" w:rsidRDefault="00EC3B94" w:rsidP="001A3E3C">
            <w:pPr>
              <w:snapToGrid w:val="0"/>
              <w:jc w:val="center"/>
              <w:rPr>
                <w:rFonts w:eastAsia="標楷體"/>
                <w:shd w:val="clear" w:color="auto" w:fill="FFFFFF"/>
              </w:rPr>
            </w:pPr>
            <w:r w:rsidRPr="002451B8">
              <w:rPr>
                <w:rFonts w:eastAsia="標楷體"/>
                <w:shd w:val="clear" w:color="auto" w:fill="FFFFFF"/>
              </w:rPr>
              <w:t>3</w:t>
            </w:r>
          </w:p>
        </w:tc>
        <w:tc>
          <w:tcPr>
            <w:tcW w:w="320" w:type="dxa"/>
            <w:shd w:val="clear" w:color="auto" w:fill="FFFFFF"/>
            <w:vAlign w:val="center"/>
          </w:tcPr>
          <w:p w:rsidR="00EC3B94" w:rsidRPr="002451B8" w:rsidRDefault="00EC3B94" w:rsidP="001A3E3C">
            <w:pPr>
              <w:snapToGrid w:val="0"/>
              <w:jc w:val="center"/>
              <w:rPr>
                <w:rFonts w:eastAsia="標楷體"/>
                <w:shd w:val="clear" w:color="auto" w:fill="FFFFFF"/>
              </w:rPr>
            </w:pPr>
            <w:r w:rsidRPr="002451B8">
              <w:rPr>
                <w:rFonts w:eastAsia="標楷體"/>
                <w:shd w:val="clear" w:color="auto" w:fill="FFFFFF"/>
              </w:rPr>
              <w:t>3</w:t>
            </w:r>
          </w:p>
        </w:tc>
        <w:tc>
          <w:tcPr>
            <w:tcW w:w="623" w:type="dxa"/>
            <w:shd w:val="clear" w:color="auto" w:fill="FFFFFF"/>
            <w:vAlign w:val="center"/>
          </w:tcPr>
          <w:p w:rsidR="00EC3B94" w:rsidRPr="00F438C9" w:rsidRDefault="00EC3B94" w:rsidP="001A3E3C">
            <w:pPr>
              <w:snapToGrid w:val="0"/>
              <w:jc w:val="center"/>
              <w:rPr>
                <w:rFonts w:eastAsia="標楷體" w:hint="eastAsia"/>
                <w:color w:val="000000"/>
                <w:shd w:val="clear" w:color="auto" w:fill="FFFFFF"/>
              </w:rPr>
            </w:pPr>
            <w:r w:rsidRPr="00F438C9">
              <w:rPr>
                <w:rFonts w:eastAsia="標楷體" w:hint="eastAsia"/>
                <w:color w:val="000000"/>
                <w:shd w:val="clear" w:color="auto" w:fill="FFFFFF"/>
              </w:rPr>
              <w:t>三下</w:t>
            </w:r>
          </w:p>
        </w:tc>
        <w:tc>
          <w:tcPr>
            <w:tcW w:w="2318" w:type="dxa"/>
            <w:shd w:val="clear" w:color="auto" w:fill="FFFFFF"/>
            <w:vAlign w:val="center"/>
          </w:tcPr>
          <w:p w:rsidR="00EC3B94" w:rsidRPr="00BB044F" w:rsidRDefault="00EC3B94" w:rsidP="001A3E3C">
            <w:pPr>
              <w:snapToGrid w:val="0"/>
              <w:rPr>
                <w:rFonts w:eastAsia="標楷體"/>
                <w:sz w:val="20"/>
                <w:szCs w:val="20"/>
                <w:shd w:val="clear" w:color="auto" w:fill="FFFFFF"/>
              </w:rPr>
            </w:pPr>
            <w:r w:rsidRPr="00BB044F">
              <w:rPr>
                <w:rFonts w:eastAsia="標楷體"/>
                <w:sz w:val="20"/>
                <w:szCs w:val="20"/>
                <w:shd w:val="clear" w:color="auto" w:fill="FFFFFF"/>
              </w:rPr>
              <w:t>Integration Marketing</w:t>
            </w:r>
          </w:p>
        </w:tc>
        <w:tc>
          <w:tcPr>
            <w:tcW w:w="751" w:type="dxa"/>
            <w:vMerge/>
            <w:shd w:val="clear" w:color="auto" w:fill="FFFFFF"/>
            <w:vAlign w:val="center"/>
          </w:tcPr>
          <w:p w:rsidR="00EC3B94" w:rsidRPr="00BB044F" w:rsidRDefault="00EC3B94" w:rsidP="001A3E3C">
            <w:pPr>
              <w:rPr>
                <w:rFonts w:eastAsia="標楷體"/>
                <w:sz w:val="20"/>
                <w:szCs w:val="20"/>
                <w:shd w:val="clear" w:color="auto" w:fill="FFFFFF"/>
              </w:rPr>
            </w:pPr>
          </w:p>
        </w:tc>
      </w:tr>
      <w:tr w:rsidR="00EC3B94" w:rsidRPr="00BB044F" w:rsidTr="001A3E3C">
        <w:tblPrEx>
          <w:tblCellMar>
            <w:top w:w="0" w:type="dxa"/>
            <w:bottom w:w="0" w:type="dxa"/>
          </w:tblCellMar>
        </w:tblPrEx>
        <w:trPr>
          <w:cantSplit/>
          <w:trHeight w:val="230"/>
          <w:jc w:val="center"/>
        </w:trPr>
        <w:tc>
          <w:tcPr>
            <w:tcW w:w="595" w:type="dxa"/>
            <w:vMerge/>
            <w:tcBorders>
              <w:right w:val="single" w:sz="4" w:space="0" w:color="auto"/>
            </w:tcBorders>
            <w:vAlign w:val="center"/>
          </w:tcPr>
          <w:p w:rsidR="00EC3B94" w:rsidRPr="002451B8" w:rsidRDefault="00EC3B94" w:rsidP="001A3E3C">
            <w:pPr>
              <w:rPr>
                <w:rFonts w:eastAsia="標楷體"/>
                <w:shd w:val="clear" w:color="auto" w:fill="FFFFFF"/>
              </w:rPr>
            </w:pPr>
          </w:p>
        </w:tc>
        <w:tc>
          <w:tcPr>
            <w:tcW w:w="637" w:type="dxa"/>
            <w:vMerge/>
            <w:tcBorders>
              <w:left w:val="single" w:sz="4" w:space="0" w:color="auto"/>
            </w:tcBorders>
          </w:tcPr>
          <w:p w:rsidR="00EC3B94" w:rsidRPr="002451B8" w:rsidRDefault="00EC3B94" w:rsidP="001A3E3C">
            <w:pPr>
              <w:rPr>
                <w:rFonts w:eastAsia="標楷體"/>
                <w:shd w:val="clear" w:color="auto" w:fill="FFFFFF"/>
              </w:rPr>
            </w:pPr>
          </w:p>
        </w:tc>
        <w:tc>
          <w:tcPr>
            <w:tcW w:w="482" w:type="dxa"/>
            <w:vMerge/>
          </w:tcPr>
          <w:p w:rsidR="00EC3B94" w:rsidRPr="002451B8" w:rsidRDefault="00EC3B94" w:rsidP="001A3E3C">
            <w:pPr>
              <w:rPr>
                <w:rFonts w:eastAsia="標楷體"/>
                <w:shd w:val="clear" w:color="auto" w:fill="FFFFFF"/>
              </w:rPr>
            </w:pPr>
          </w:p>
        </w:tc>
        <w:tc>
          <w:tcPr>
            <w:tcW w:w="2158" w:type="dxa"/>
            <w:shd w:val="clear" w:color="auto" w:fill="FFFFFF"/>
            <w:vAlign w:val="center"/>
          </w:tcPr>
          <w:p w:rsidR="00EC3B94" w:rsidRPr="002451B8" w:rsidRDefault="00EC3B94" w:rsidP="001A3E3C">
            <w:pPr>
              <w:snapToGrid w:val="0"/>
              <w:rPr>
                <w:rFonts w:eastAsia="標楷體" w:hint="eastAsia"/>
                <w:shd w:val="clear" w:color="auto" w:fill="FFFFFF"/>
              </w:rPr>
            </w:pPr>
            <w:r w:rsidRPr="002451B8">
              <w:rPr>
                <w:rFonts w:eastAsia="標楷體" w:hint="eastAsia"/>
                <w:shd w:val="clear" w:color="auto" w:fill="FFFFFF"/>
              </w:rPr>
              <w:t>原住民產業管理</w:t>
            </w:r>
          </w:p>
        </w:tc>
        <w:tc>
          <w:tcPr>
            <w:tcW w:w="1670" w:type="dxa"/>
            <w:shd w:val="clear" w:color="auto" w:fill="FFFFFF"/>
            <w:vAlign w:val="center"/>
          </w:tcPr>
          <w:p w:rsidR="00EC3B94" w:rsidRPr="00CB6692" w:rsidRDefault="00EC3B94" w:rsidP="001A3E3C">
            <w:pPr>
              <w:rPr>
                <w:rFonts w:ascii="新細明體" w:hAnsi="新細明體" w:cs="新細明體" w:hint="eastAsia"/>
                <w:color w:val="000000"/>
              </w:rPr>
            </w:pPr>
            <w:r>
              <w:rPr>
                <w:rFonts w:hint="eastAsia"/>
                <w:color w:val="000000"/>
              </w:rPr>
              <w:t>SIM42D</w:t>
            </w:r>
            <w:smartTag w:uri="urn:schemas-microsoft-com:office:smarttags" w:element="chmetcnv">
              <w:smartTagPr>
                <w:attr w:name="TCSC" w:val="0"/>
                <w:attr w:name="NumberType" w:val="1"/>
                <w:attr w:name="Negative" w:val="False"/>
                <w:attr w:name="HasSpace" w:val="False"/>
                <w:attr w:name="SourceValue" w:val="0"/>
                <w:attr w:name="UnitName" w:val="C"/>
              </w:smartTagPr>
              <w:r>
                <w:rPr>
                  <w:rFonts w:hint="eastAsia"/>
                  <w:color w:val="000000"/>
                </w:rPr>
                <w:t>00C</w:t>
              </w:r>
            </w:smartTag>
            <w:r>
              <w:rPr>
                <w:rFonts w:hint="eastAsia"/>
                <w:color w:val="000000"/>
              </w:rPr>
              <w:t>016</w:t>
            </w:r>
          </w:p>
        </w:tc>
        <w:tc>
          <w:tcPr>
            <w:tcW w:w="395" w:type="dxa"/>
            <w:gridSpan w:val="2"/>
            <w:shd w:val="clear" w:color="auto" w:fill="FFFFFF"/>
            <w:vAlign w:val="center"/>
          </w:tcPr>
          <w:p w:rsidR="00EC3B94" w:rsidRPr="002451B8" w:rsidRDefault="00EC3B94" w:rsidP="001A3E3C">
            <w:pPr>
              <w:snapToGrid w:val="0"/>
              <w:jc w:val="center"/>
              <w:rPr>
                <w:rFonts w:eastAsia="標楷體"/>
                <w:shd w:val="clear" w:color="auto" w:fill="FFFFFF"/>
              </w:rPr>
            </w:pPr>
            <w:r w:rsidRPr="002451B8">
              <w:rPr>
                <w:rFonts w:eastAsia="標楷體"/>
                <w:shd w:val="clear" w:color="auto" w:fill="FFFFFF"/>
              </w:rPr>
              <w:t>選</w:t>
            </w:r>
          </w:p>
        </w:tc>
        <w:tc>
          <w:tcPr>
            <w:tcW w:w="312" w:type="dxa"/>
            <w:shd w:val="clear" w:color="auto" w:fill="FFFFFF"/>
            <w:vAlign w:val="center"/>
          </w:tcPr>
          <w:p w:rsidR="00EC3B94" w:rsidRPr="002451B8" w:rsidRDefault="00EC3B94" w:rsidP="001A3E3C">
            <w:pPr>
              <w:snapToGrid w:val="0"/>
              <w:jc w:val="center"/>
              <w:rPr>
                <w:rFonts w:eastAsia="標楷體"/>
                <w:shd w:val="clear" w:color="auto" w:fill="FFFFFF"/>
              </w:rPr>
            </w:pPr>
            <w:r w:rsidRPr="002451B8">
              <w:rPr>
                <w:rFonts w:eastAsia="標楷體"/>
                <w:shd w:val="clear" w:color="auto" w:fill="FFFFFF"/>
              </w:rPr>
              <w:t>3</w:t>
            </w:r>
          </w:p>
        </w:tc>
        <w:tc>
          <w:tcPr>
            <w:tcW w:w="320" w:type="dxa"/>
            <w:shd w:val="clear" w:color="auto" w:fill="FFFFFF"/>
            <w:vAlign w:val="center"/>
          </w:tcPr>
          <w:p w:rsidR="00EC3B94" w:rsidRPr="002451B8" w:rsidRDefault="00EC3B94" w:rsidP="001A3E3C">
            <w:pPr>
              <w:snapToGrid w:val="0"/>
              <w:jc w:val="center"/>
              <w:rPr>
                <w:rFonts w:eastAsia="標楷體"/>
                <w:shd w:val="clear" w:color="auto" w:fill="FFFFFF"/>
              </w:rPr>
            </w:pPr>
            <w:r w:rsidRPr="002451B8">
              <w:rPr>
                <w:rFonts w:eastAsia="標楷體"/>
                <w:shd w:val="clear" w:color="auto" w:fill="FFFFFF"/>
              </w:rPr>
              <w:t>3</w:t>
            </w:r>
          </w:p>
        </w:tc>
        <w:tc>
          <w:tcPr>
            <w:tcW w:w="623" w:type="dxa"/>
            <w:shd w:val="clear" w:color="auto" w:fill="FFFFFF"/>
            <w:vAlign w:val="center"/>
          </w:tcPr>
          <w:p w:rsidR="00EC3B94" w:rsidRPr="00F438C9" w:rsidRDefault="00EC3B94" w:rsidP="001A3E3C">
            <w:pPr>
              <w:snapToGrid w:val="0"/>
              <w:jc w:val="center"/>
              <w:rPr>
                <w:rFonts w:eastAsia="標楷體"/>
                <w:color w:val="000000"/>
                <w:w w:val="110"/>
                <w:sz w:val="20"/>
                <w:shd w:val="clear" w:color="auto" w:fill="FFFFFF"/>
              </w:rPr>
            </w:pPr>
            <w:r w:rsidRPr="00F438C9">
              <w:rPr>
                <w:rFonts w:eastAsia="標楷體" w:hint="eastAsia"/>
                <w:color w:val="000000"/>
                <w:w w:val="110"/>
                <w:shd w:val="clear" w:color="auto" w:fill="FFFFFF"/>
              </w:rPr>
              <w:t>三下</w:t>
            </w:r>
          </w:p>
        </w:tc>
        <w:tc>
          <w:tcPr>
            <w:tcW w:w="2318" w:type="dxa"/>
            <w:shd w:val="clear" w:color="auto" w:fill="FFFFFF"/>
            <w:vAlign w:val="center"/>
          </w:tcPr>
          <w:p w:rsidR="00EC3B94" w:rsidRPr="00BB044F" w:rsidRDefault="00EC3B94" w:rsidP="001A3E3C">
            <w:pPr>
              <w:snapToGrid w:val="0"/>
              <w:rPr>
                <w:rFonts w:eastAsia="標楷體"/>
                <w:sz w:val="20"/>
                <w:szCs w:val="20"/>
                <w:shd w:val="clear" w:color="auto" w:fill="FFFFFF"/>
              </w:rPr>
            </w:pPr>
            <w:r w:rsidRPr="00BB044F">
              <w:rPr>
                <w:rFonts w:eastAsia="標楷體"/>
                <w:sz w:val="20"/>
                <w:szCs w:val="20"/>
                <w:shd w:val="clear" w:color="auto" w:fill="FFFFFF"/>
              </w:rPr>
              <w:t xml:space="preserve">Aboriginal Industry </w:t>
            </w:r>
            <w:r w:rsidRPr="00BB044F">
              <w:rPr>
                <w:sz w:val="20"/>
                <w:szCs w:val="20"/>
                <w:shd w:val="clear" w:color="auto" w:fill="FFFFFF"/>
              </w:rPr>
              <w:t>Management</w:t>
            </w:r>
          </w:p>
        </w:tc>
        <w:tc>
          <w:tcPr>
            <w:tcW w:w="751" w:type="dxa"/>
            <w:vMerge/>
            <w:shd w:val="clear" w:color="auto" w:fill="FFFFFF"/>
            <w:vAlign w:val="center"/>
          </w:tcPr>
          <w:p w:rsidR="00EC3B94" w:rsidRPr="00BB044F" w:rsidRDefault="00EC3B94" w:rsidP="001A3E3C">
            <w:pPr>
              <w:rPr>
                <w:rFonts w:eastAsia="標楷體"/>
                <w:sz w:val="20"/>
                <w:szCs w:val="20"/>
                <w:shd w:val="clear" w:color="auto" w:fill="FFFFFF"/>
              </w:rPr>
            </w:pPr>
          </w:p>
        </w:tc>
      </w:tr>
      <w:tr w:rsidR="00EC3B94" w:rsidRPr="00BB044F" w:rsidTr="001A3E3C">
        <w:tblPrEx>
          <w:tblCellMar>
            <w:top w:w="0" w:type="dxa"/>
            <w:bottom w:w="0" w:type="dxa"/>
          </w:tblCellMar>
        </w:tblPrEx>
        <w:trPr>
          <w:cantSplit/>
          <w:trHeight w:val="200"/>
          <w:jc w:val="center"/>
        </w:trPr>
        <w:tc>
          <w:tcPr>
            <w:tcW w:w="595" w:type="dxa"/>
            <w:vMerge/>
            <w:tcBorders>
              <w:right w:val="single" w:sz="4" w:space="0" w:color="auto"/>
            </w:tcBorders>
            <w:vAlign w:val="center"/>
          </w:tcPr>
          <w:p w:rsidR="00EC3B94" w:rsidRPr="002451B8" w:rsidRDefault="00EC3B94" w:rsidP="001A3E3C">
            <w:pPr>
              <w:rPr>
                <w:rFonts w:eastAsia="標楷體"/>
                <w:shd w:val="clear" w:color="auto" w:fill="FFFFFF"/>
              </w:rPr>
            </w:pPr>
          </w:p>
        </w:tc>
        <w:tc>
          <w:tcPr>
            <w:tcW w:w="637" w:type="dxa"/>
            <w:vMerge/>
            <w:tcBorders>
              <w:left w:val="single" w:sz="4" w:space="0" w:color="auto"/>
            </w:tcBorders>
          </w:tcPr>
          <w:p w:rsidR="00EC3B94" w:rsidRPr="002451B8" w:rsidRDefault="00EC3B94" w:rsidP="001A3E3C">
            <w:pPr>
              <w:rPr>
                <w:rFonts w:eastAsia="標楷體"/>
                <w:shd w:val="clear" w:color="auto" w:fill="FFFFFF"/>
              </w:rPr>
            </w:pPr>
          </w:p>
        </w:tc>
        <w:tc>
          <w:tcPr>
            <w:tcW w:w="482" w:type="dxa"/>
            <w:vMerge/>
          </w:tcPr>
          <w:p w:rsidR="00EC3B94" w:rsidRPr="002451B8" w:rsidRDefault="00EC3B94" w:rsidP="001A3E3C">
            <w:pPr>
              <w:rPr>
                <w:rFonts w:eastAsia="標楷體"/>
                <w:shd w:val="clear" w:color="auto" w:fill="FFFFFF"/>
              </w:rPr>
            </w:pPr>
          </w:p>
        </w:tc>
        <w:tc>
          <w:tcPr>
            <w:tcW w:w="2158" w:type="dxa"/>
            <w:shd w:val="clear" w:color="auto" w:fill="FFFFFF"/>
            <w:vAlign w:val="center"/>
          </w:tcPr>
          <w:p w:rsidR="00EC3B94" w:rsidRPr="002451B8" w:rsidRDefault="00EC3B94" w:rsidP="001A3E3C">
            <w:pPr>
              <w:snapToGrid w:val="0"/>
              <w:rPr>
                <w:rFonts w:eastAsia="標楷體" w:hint="eastAsia"/>
                <w:shd w:val="clear" w:color="auto" w:fill="FFFFFF"/>
              </w:rPr>
            </w:pPr>
            <w:r w:rsidRPr="002451B8">
              <w:rPr>
                <w:rFonts w:eastAsia="標楷體" w:hint="eastAsia"/>
                <w:shd w:val="clear" w:color="auto" w:fill="FFFFFF"/>
              </w:rPr>
              <w:t>樂活產業管理</w:t>
            </w:r>
          </w:p>
        </w:tc>
        <w:tc>
          <w:tcPr>
            <w:tcW w:w="1670" w:type="dxa"/>
            <w:shd w:val="clear" w:color="auto" w:fill="FFFFFF"/>
            <w:vAlign w:val="center"/>
          </w:tcPr>
          <w:p w:rsidR="00EC3B94" w:rsidRPr="00CB6692" w:rsidRDefault="00EC3B94" w:rsidP="001A3E3C">
            <w:pPr>
              <w:rPr>
                <w:rFonts w:ascii="新細明體" w:hAnsi="新細明體" w:cs="新細明體" w:hint="eastAsia"/>
                <w:color w:val="000000"/>
              </w:rPr>
            </w:pPr>
            <w:r>
              <w:rPr>
                <w:rFonts w:hint="eastAsia"/>
                <w:color w:val="000000"/>
              </w:rPr>
              <w:t>SIM42D</w:t>
            </w:r>
            <w:smartTag w:uri="urn:schemas-microsoft-com:office:smarttags" w:element="chmetcnv">
              <w:smartTagPr>
                <w:attr w:name="UnitName" w:val="C"/>
                <w:attr w:name="SourceValue" w:val="0"/>
                <w:attr w:name="HasSpace" w:val="False"/>
                <w:attr w:name="Negative" w:val="False"/>
                <w:attr w:name="NumberType" w:val="1"/>
                <w:attr w:name="TCSC" w:val="0"/>
              </w:smartTagPr>
              <w:r>
                <w:rPr>
                  <w:rFonts w:hint="eastAsia"/>
                  <w:color w:val="000000"/>
                </w:rPr>
                <w:t>00C</w:t>
              </w:r>
            </w:smartTag>
            <w:r>
              <w:rPr>
                <w:rFonts w:hint="eastAsia"/>
                <w:color w:val="000000"/>
              </w:rPr>
              <w:t>017</w:t>
            </w:r>
          </w:p>
        </w:tc>
        <w:tc>
          <w:tcPr>
            <w:tcW w:w="395" w:type="dxa"/>
            <w:gridSpan w:val="2"/>
            <w:shd w:val="clear" w:color="auto" w:fill="FFFFFF"/>
            <w:vAlign w:val="center"/>
          </w:tcPr>
          <w:p w:rsidR="00EC3B94" w:rsidRPr="002451B8" w:rsidRDefault="00EC3B94" w:rsidP="001A3E3C">
            <w:pPr>
              <w:snapToGrid w:val="0"/>
              <w:jc w:val="center"/>
              <w:rPr>
                <w:rFonts w:eastAsia="標楷體"/>
                <w:shd w:val="clear" w:color="auto" w:fill="FFFFFF"/>
              </w:rPr>
            </w:pPr>
            <w:r w:rsidRPr="002451B8">
              <w:rPr>
                <w:rFonts w:eastAsia="標楷體"/>
                <w:shd w:val="clear" w:color="auto" w:fill="FFFFFF"/>
              </w:rPr>
              <w:t>選</w:t>
            </w:r>
          </w:p>
        </w:tc>
        <w:tc>
          <w:tcPr>
            <w:tcW w:w="312" w:type="dxa"/>
            <w:shd w:val="clear" w:color="auto" w:fill="FFFFFF"/>
            <w:vAlign w:val="center"/>
          </w:tcPr>
          <w:p w:rsidR="00EC3B94" w:rsidRPr="002451B8" w:rsidRDefault="00EC3B94" w:rsidP="001A3E3C">
            <w:pPr>
              <w:snapToGrid w:val="0"/>
              <w:jc w:val="center"/>
              <w:rPr>
                <w:rFonts w:eastAsia="標楷體"/>
                <w:shd w:val="clear" w:color="auto" w:fill="FFFFFF"/>
              </w:rPr>
            </w:pPr>
            <w:r w:rsidRPr="002451B8">
              <w:rPr>
                <w:rFonts w:eastAsia="標楷體"/>
                <w:shd w:val="clear" w:color="auto" w:fill="FFFFFF"/>
              </w:rPr>
              <w:t>3</w:t>
            </w:r>
          </w:p>
        </w:tc>
        <w:tc>
          <w:tcPr>
            <w:tcW w:w="320" w:type="dxa"/>
            <w:shd w:val="clear" w:color="auto" w:fill="FFFFFF"/>
            <w:vAlign w:val="center"/>
          </w:tcPr>
          <w:p w:rsidR="00EC3B94" w:rsidRPr="002451B8" w:rsidRDefault="00EC3B94" w:rsidP="001A3E3C">
            <w:pPr>
              <w:snapToGrid w:val="0"/>
              <w:jc w:val="center"/>
              <w:rPr>
                <w:rFonts w:eastAsia="標楷體"/>
                <w:shd w:val="clear" w:color="auto" w:fill="FFFFFF"/>
              </w:rPr>
            </w:pPr>
            <w:r w:rsidRPr="002451B8">
              <w:rPr>
                <w:rFonts w:eastAsia="標楷體"/>
                <w:shd w:val="clear" w:color="auto" w:fill="FFFFFF"/>
              </w:rPr>
              <w:t>3</w:t>
            </w:r>
          </w:p>
        </w:tc>
        <w:tc>
          <w:tcPr>
            <w:tcW w:w="623" w:type="dxa"/>
            <w:shd w:val="clear" w:color="auto" w:fill="FFFFFF"/>
            <w:vAlign w:val="center"/>
          </w:tcPr>
          <w:p w:rsidR="00EC3B94" w:rsidRPr="00F438C9" w:rsidRDefault="00EC3B94" w:rsidP="001A3E3C">
            <w:pPr>
              <w:snapToGrid w:val="0"/>
              <w:jc w:val="center"/>
              <w:rPr>
                <w:rFonts w:eastAsia="標楷體"/>
                <w:color w:val="000000"/>
                <w:w w:val="110"/>
                <w:sz w:val="20"/>
                <w:shd w:val="clear" w:color="auto" w:fill="FFFFFF"/>
              </w:rPr>
            </w:pPr>
            <w:r w:rsidRPr="00F438C9">
              <w:rPr>
                <w:rFonts w:eastAsia="標楷體" w:hint="eastAsia"/>
                <w:color w:val="000000"/>
                <w:w w:val="110"/>
                <w:shd w:val="clear" w:color="auto" w:fill="FFFFFF"/>
              </w:rPr>
              <w:t>三下</w:t>
            </w:r>
          </w:p>
        </w:tc>
        <w:tc>
          <w:tcPr>
            <w:tcW w:w="2318" w:type="dxa"/>
            <w:shd w:val="clear" w:color="auto" w:fill="FFFFFF"/>
            <w:vAlign w:val="center"/>
          </w:tcPr>
          <w:p w:rsidR="00EC3B94" w:rsidRPr="00BB044F" w:rsidRDefault="00EC3B94" w:rsidP="001A3E3C">
            <w:pPr>
              <w:snapToGrid w:val="0"/>
              <w:rPr>
                <w:rFonts w:eastAsia="標楷體"/>
                <w:sz w:val="20"/>
                <w:szCs w:val="20"/>
                <w:shd w:val="clear" w:color="auto" w:fill="FFFFFF"/>
              </w:rPr>
            </w:pPr>
            <w:r w:rsidRPr="00BB044F">
              <w:rPr>
                <w:color w:val="FF0000"/>
                <w:sz w:val="20"/>
                <w:szCs w:val="20"/>
                <w:shd w:val="clear" w:color="auto" w:fill="FFFFFF"/>
              </w:rPr>
              <w:t>LOHAS</w:t>
            </w:r>
            <w:r w:rsidRPr="00BB044F">
              <w:rPr>
                <w:sz w:val="20"/>
                <w:szCs w:val="20"/>
                <w:shd w:val="clear" w:color="auto" w:fill="FFFFFF"/>
              </w:rPr>
              <w:t xml:space="preserve"> Industry Management</w:t>
            </w:r>
          </w:p>
        </w:tc>
        <w:tc>
          <w:tcPr>
            <w:tcW w:w="751" w:type="dxa"/>
            <w:vMerge/>
            <w:shd w:val="clear" w:color="auto" w:fill="FFFFFF"/>
            <w:vAlign w:val="center"/>
          </w:tcPr>
          <w:p w:rsidR="00EC3B94" w:rsidRPr="00BB044F" w:rsidRDefault="00EC3B94" w:rsidP="001A3E3C">
            <w:pPr>
              <w:rPr>
                <w:rFonts w:eastAsia="標楷體"/>
                <w:sz w:val="20"/>
                <w:szCs w:val="20"/>
                <w:shd w:val="clear" w:color="auto" w:fill="FFFFFF"/>
              </w:rPr>
            </w:pPr>
          </w:p>
        </w:tc>
      </w:tr>
      <w:tr w:rsidR="00EC3B94" w:rsidRPr="00BB044F" w:rsidTr="001A3E3C">
        <w:tblPrEx>
          <w:tblCellMar>
            <w:top w:w="0" w:type="dxa"/>
            <w:bottom w:w="0" w:type="dxa"/>
          </w:tblCellMar>
        </w:tblPrEx>
        <w:trPr>
          <w:cantSplit/>
          <w:trHeight w:val="290"/>
          <w:jc w:val="center"/>
        </w:trPr>
        <w:tc>
          <w:tcPr>
            <w:tcW w:w="595" w:type="dxa"/>
            <w:vMerge/>
            <w:tcBorders>
              <w:right w:val="single" w:sz="4" w:space="0" w:color="auto"/>
            </w:tcBorders>
            <w:vAlign w:val="center"/>
          </w:tcPr>
          <w:p w:rsidR="00EC3B94" w:rsidRPr="002451B8" w:rsidRDefault="00EC3B94" w:rsidP="001A3E3C">
            <w:pPr>
              <w:rPr>
                <w:rFonts w:eastAsia="標楷體"/>
                <w:shd w:val="clear" w:color="auto" w:fill="FFFFFF"/>
              </w:rPr>
            </w:pPr>
          </w:p>
        </w:tc>
        <w:tc>
          <w:tcPr>
            <w:tcW w:w="637" w:type="dxa"/>
            <w:vMerge/>
            <w:tcBorders>
              <w:left w:val="single" w:sz="4" w:space="0" w:color="auto"/>
            </w:tcBorders>
          </w:tcPr>
          <w:p w:rsidR="00EC3B94" w:rsidRPr="002451B8" w:rsidRDefault="00EC3B94" w:rsidP="001A3E3C">
            <w:pPr>
              <w:rPr>
                <w:rFonts w:eastAsia="標楷體"/>
                <w:shd w:val="clear" w:color="auto" w:fill="FFFFFF"/>
              </w:rPr>
            </w:pPr>
          </w:p>
        </w:tc>
        <w:tc>
          <w:tcPr>
            <w:tcW w:w="482" w:type="dxa"/>
            <w:vMerge/>
          </w:tcPr>
          <w:p w:rsidR="00EC3B94" w:rsidRPr="002451B8" w:rsidRDefault="00EC3B94" w:rsidP="001A3E3C">
            <w:pPr>
              <w:rPr>
                <w:rFonts w:eastAsia="標楷體"/>
                <w:shd w:val="clear" w:color="auto" w:fill="FFFFFF"/>
              </w:rPr>
            </w:pPr>
          </w:p>
        </w:tc>
        <w:tc>
          <w:tcPr>
            <w:tcW w:w="2158" w:type="dxa"/>
            <w:shd w:val="clear" w:color="auto" w:fill="FFFFFF"/>
            <w:vAlign w:val="center"/>
          </w:tcPr>
          <w:p w:rsidR="00EC3B94" w:rsidRPr="002451B8" w:rsidRDefault="00EC3B94" w:rsidP="001A3E3C">
            <w:pPr>
              <w:snapToGrid w:val="0"/>
              <w:rPr>
                <w:rFonts w:eastAsia="標楷體"/>
                <w:shd w:val="clear" w:color="auto" w:fill="FFFFFF"/>
              </w:rPr>
            </w:pPr>
            <w:r w:rsidRPr="002451B8">
              <w:rPr>
                <w:rFonts w:eastAsia="標楷體" w:hAnsi="標楷體" w:hint="eastAsia"/>
                <w:shd w:val="clear" w:color="auto" w:fill="FFFFFF"/>
              </w:rPr>
              <w:t>文化創意產業管理</w:t>
            </w:r>
          </w:p>
        </w:tc>
        <w:tc>
          <w:tcPr>
            <w:tcW w:w="1670" w:type="dxa"/>
            <w:shd w:val="clear" w:color="auto" w:fill="FFFFFF"/>
            <w:vAlign w:val="center"/>
          </w:tcPr>
          <w:p w:rsidR="00EC3B94" w:rsidRPr="00CB6692" w:rsidRDefault="00EC3B94" w:rsidP="001A3E3C">
            <w:pPr>
              <w:rPr>
                <w:rFonts w:ascii="新細明體" w:hAnsi="新細明體" w:cs="新細明體" w:hint="eastAsia"/>
                <w:color w:val="000000"/>
              </w:rPr>
            </w:pPr>
            <w:r>
              <w:rPr>
                <w:rFonts w:hint="eastAsia"/>
                <w:color w:val="000000"/>
              </w:rPr>
              <w:t>SIM42D</w:t>
            </w:r>
            <w:smartTag w:uri="urn:schemas-microsoft-com:office:smarttags" w:element="chmetcnv">
              <w:smartTagPr>
                <w:attr w:name="UnitName" w:val="C"/>
                <w:attr w:name="SourceValue" w:val="0"/>
                <w:attr w:name="HasSpace" w:val="False"/>
                <w:attr w:name="Negative" w:val="False"/>
                <w:attr w:name="NumberType" w:val="1"/>
                <w:attr w:name="TCSC" w:val="0"/>
              </w:smartTagPr>
              <w:r>
                <w:rPr>
                  <w:rFonts w:hint="eastAsia"/>
                  <w:color w:val="000000"/>
                </w:rPr>
                <w:t>00C</w:t>
              </w:r>
            </w:smartTag>
            <w:r>
              <w:rPr>
                <w:rFonts w:hint="eastAsia"/>
                <w:color w:val="000000"/>
              </w:rPr>
              <w:t>018</w:t>
            </w:r>
          </w:p>
        </w:tc>
        <w:tc>
          <w:tcPr>
            <w:tcW w:w="395" w:type="dxa"/>
            <w:gridSpan w:val="2"/>
            <w:shd w:val="clear" w:color="auto" w:fill="FFFFFF"/>
            <w:vAlign w:val="center"/>
          </w:tcPr>
          <w:p w:rsidR="00EC3B94" w:rsidRPr="002451B8" w:rsidRDefault="00EC3B94" w:rsidP="001A3E3C">
            <w:pPr>
              <w:snapToGrid w:val="0"/>
              <w:jc w:val="center"/>
              <w:rPr>
                <w:rFonts w:eastAsia="標楷體"/>
                <w:shd w:val="clear" w:color="auto" w:fill="FFFFFF"/>
              </w:rPr>
            </w:pPr>
            <w:r w:rsidRPr="002451B8">
              <w:rPr>
                <w:rFonts w:eastAsia="標楷體"/>
                <w:shd w:val="clear" w:color="auto" w:fill="FFFFFF"/>
              </w:rPr>
              <w:t>選</w:t>
            </w:r>
          </w:p>
        </w:tc>
        <w:tc>
          <w:tcPr>
            <w:tcW w:w="312" w:type="dxa"/>
            <w:shd w:val="clear" w:color="auto" w:fill="FFFFFF"/>
            <w:vAlign w:val="center"/>
          </w:tcPr>
          <w:p w:rsidR="00EC3B94" w:rsidRPr="002451B8" w:rsidRDefault="00EC3B94" w:rsidP="001A3E3C">
            <w:pPr>
              <w:snapToGrid w:val="0"/>
              <w:jc w:val="center"/>
              <w:rPr>
                <w:rFonts w:eastAsia="標楷體"/>
                <w:shd w:val="clear" w:color="auto" w:fill="FFFFFF"/>
              </w:rPr>
            </w:pPr>
            <w:r w:rsidRPr="002451B8">
              <w:rPr>
                <w:rFonts w:eastAsia="標楷體"/>
                <w:shd w:val="clear" w:color="auto" w:fill="FFFFFF"/>
              </w:rPr>
              <w:t>3</w:t>
            </w:r>
          </w:p>
        </w:tc>
        <w:tc>
          <w:tcPr>
            <w:tcW w:w="320" w:type="dxa"/>
            <w:shd w:val="clear" w:color="auto" w:fill="FFFFFF"/>
            <w:vAlign w:val="center"/>
          </w:tcPr>
          <w:p w:rsidR="00EC3B94" w:rsidRPr="002451B8" w:rsidRDefault="00EC3B94" w:rsidP="001A3E3C">
            <w:pPr>
              <w:snapToGrid w:val="0"/>
              <w:jc w:val="center"/>
              <w:rPr>
                <w:rFonts w:eastAsia="標楷體"/>
                <w:shd w:val="clear" w:color="auto" w:fill="FFFFFF"/>
              </w:rPr>
            </w:pPr>
            <w:r w:rsidRPr="002451B8">
              <w:rPr>
                <w:rFonts w:eastAsia="標楷體"/>
                <w:shd w:val="clear" w:color="auto" w:fill="FFFFFF"/>
              </w:rPr>
              <w:t>3</w:t>
            </w:r>
          </w:p>
        </w:tc>
        <w:tc>
          <w:tcPr>
            <w:tcW w:w="623" w:type="dxa"/>
            <w:shd w:val="clear" w:color="auto" w:fill="FFFFFF"/>
            <w:vAlign w:val="center"/>
          </w:tcPr>
          <w:p w:rsidR="00EC3B94" w:rsidRPr="00F438C9" w:rsidRDefault="00EC3B94" w:rsidP="001A3E3C">
            <w:pPr>
              <w:snapToGrid w:val="0"/>
              <w:jc w:val="center"/>
              <w:rPr>
                <w:rFonts w:eastAsia="標楷體"/>
                <w:color w:val="000000"/>
                <w:w w:val="110"/>
                <w:sz w:val="20"/>
                <w:shd w:val="clear" w:color="auto" w:fill="FFFFFF"/>
              </w:rPr>
            </w:pPr>
            <w:r w:rsidRPr="00F438C9">
              <w:rPr>
                <w:rFonts w:eastAsia="標楷體" w:hint="eastAsia"/>
                <w:color w:val="000000"/>
                <w:w w:val="110"/>
                <w:shd w:val="clear" w:color="auto" w:fill="FFFFFF"/>
              </w:rPr>
              <w:t>四上</w:t>
            </w:r>
          </w:p>
        </w:tc>
        <w:tc>
          <w:tcPr>
            <w:tcW w:w="2318" w:type="dxa"/>
            <w:shd w:val="clear" w:color="auto" w:fill="FFFFFF"/>
            <w:vAlign w:val="center"/>
          </w:tcPr>
          <w:p w:rsidR="00EC3B94" w:rsidRPr="00BB044F" w:rsidRDefault="00EC3B94" w:rsidP="001A3E3C">
            <w:pPr>
              <w:snapToGrid w:val="0"/>
              <w:rPr>
                <w:rFonts w:eastAsia="標楷體"/>
                <w:sz w:val="20"/>
                <w:szCs w:val="20"/>
                <w:shd w:val="clear" w:color="auto" w:fill="FFFFFF"/>
              </w:rPr>
            </w:pPr>
            <w:r w:rsidRPr="00BB044F">
              <w:rPr>
                <w:rFonts w:eastAsia="標楷體"/>
                <w:sz w:val="20"/>
                <w:szCs w:val="20"/>
                <w:shd w:val="clear" w:color="auto" w:fill="FFFFFF"/>
              </w:rPr>
              <w:t>Cultural and Creative Industry Management</w:t>
            </w:r>
          </w:p>
        </w:tc>
        <w:tc>
          <w:tcPr>
            <w:tcW w:w="751" w:type="dxa"/>
            <w:vMerge/>
            <w:shd w:val="clear" w:color="auto" w:fill="FFFFFF"/>
            <w:vAlign w:val="center"/>
          </w:tcPr>
          <w:p w:rsidR="00EC3B94" w:rsidRPr="00BB044F" w:rsidRDefault="00EC3B94" w:rsidP="001A3E3C">
            <w:pPr>
              <w:rPr>
                <w:rFonts w:eastAsia="標楷體"/>
                <w:sz w:val="20"/>
                <w:szCs w:val="20"/>
                <w:shd w:val="clear" w:color="auto" w:fill="FFFFFF"/>
              </w:rPr>
            </w:pPr>
          </w:p>
        </w:tc>
      </w:tr>
      <w:tr w:rsidR="00EC3B94" w:rsidRPr="00BB044F" w:rsidTr="001A3E3C">
        <w:tblPrEx>
          <w:tblCellMar>
            <w:top w:w="0" w:type="dxa"/>
            <w:bottom w:w="0" w:type="dxa"/>
          </w:tblCellMar>
        </w:tblPrEx>
        <w:trPr>
          <w:cantSplit/>
          <w:trHeight w:val="370"/>
          <w:jc w:val="center"/>
        </w:trPr>
        <w:tc>
          <w:tcPr>
            <w:tcW w:w="595" w:type="dxa"/>
            <w:vMerge/>
            <w:tcBorders>
              <w:right w:val="single" w:sz="4" w:space="0" w:color="auto"/>
            </w:tcBorders>
            <w:vAlign w:val="center"/>
          </w:tcPr>
          <w:p w:rsidR="00EC3B94" w:rsidRPr="002451B8" w:rsidRDefault="00EC3B94" w:rsidP="001A3E3C">
            <w:pPr>
              <w:rPr>
                <w:rFonts w:eastAsia="標楷體"/>
                <w:shd w:val="clear" w:color="auto" w:fill="FFFFFF"/>
              </w:rPr>
            </w:pPr>
          </w:p>
        </w:tc>
        <w:tc>
          <w:tcPr>
            <w:tcW w:w="637" w:type="dxa"/>
            <w:vMerge/>
            <w:tcBorders>
              <w:left w:val="single" w:sz="4" w:space="0" w:color="auto"/>
            </w:tcBorders>
          </w:tcPr>
          <w:p w:rsidR="00EC3B94" w:rsidRPr="002451B8" w:rsidRDefault="00EC3B94" w:rsidP="001A3E3C">
            <w:pPr>
              <w:rPr>
                <w:rFonts w:eastAsia="標楷體"/>
                <w:shd w:val="clear" w:color="auto" w:fill="FFFFFF"/>
              </w:rPr>
            </w:pPr>
          </w:p>
        </w:tc>
        <w:tc>
          <w:tcPr>
            <w:tcW w:w="482" w:type="dxa"/>
            <w:vMerge/>
          </w:tcPr>
          <w:p w:rsidR="00EC3B94" w:rsidRPr="002451B8" w:rsidRDefault="00EC3B94" w:rsidP="001A3E3C">
            <w:pPr>
              <w:rPr>
                <w:rFonts w:eastAsia="標楷體"/>
                <w:shd w:val="clear" w:color="auto" w:fill="FFFFFF"/>
              </w:rPr>
            </w:pPr>
          </w:p>
        </w:tc>
        <w:tc>
          <w:tcPr>
            <w:tcW w:w="2158" w:type="dxa"/>
            <w:shd w:val="clear" w:color="auto" w:fill="FFFFFF"/>
            <w:vAlign w:val="center"/>
          </w:tcPr>
          <w:p w:rsidR="00EC3B94" w:rsidRPr="002451B8" w:rsidRDefault="00EC3B94" w:rsidP="001A3E3C">
            <w:pPr>
              <w:snapToGrid w:val="0"/>
              <w:rPr>
                <w:rFonts w:eastAsia="標楷體"/>
                <w:shd w:val="clear" w:color="auto" w:fill="FFFFFF"/>
              </w:rPr>
            </w:pPr>
            <w:r w:rsidRPr="002451B8">
              <w:rPr>
                <w:rFonts w:eastAsia="標楷體" w:hint="eastAsia"/>
                <w:shd w:val="clear" w:color="auto" w:fill="FFFFFF"/>
              </w:rPr>
              <w:t>商務</w:t>
            </w:r>
            <w:r w:rsidRPr="002451B8">
              <w:rPr>
                <w:rFonts w:eastAsia="標楷體"/>
                <w:shd w:val="clear" w:color="auto" w:fill="FFFFFF"/>
              </w:rPr>
              <w:t>整合與應用</w:t>
            </w:r>
          </w:p>
        </w:tc>
        <w:tc>
          <w:tcPr>
            <w:tcW w:w="1670" w:type="dxa"/>
            <w:shd w:val="clear" w:color="auto" w:fill="FFFFFF"/>
            <w:vAlign w:val="center"/>
          </w:tcPr>
          <w:p w:rsidR="00EC3B94" w:rsidRPr="00CB6692" w:rsidRDefault="00EC3B94" w:rsidP="001A3E3C">
            <w:pPr>
              <w:rPr>
                <w:rFonts w:ascii="新細明體" w:hAnsi="新細明體" w:cs="新細明體" w:hint="eastAsia"/>
                <w:color w:val="000000"/>
              </w:rPr>
            </w:pPr>
            <w:r>
              <w:rPr>
                <w:rFonts w:hint="eastAsia"/>
                <w:color w:val="000000"/>
              </w:rPr>
              <w:t>SIM42D</w:t>
            </w:r>
            <w:smartTag w:uri="urn:schemas-microsoft-com:office:smarttags" w:element="chmetcnv">
              <w:smartTagPr>
                <w:attr w:name="UnitName" w:val="C"/>
                <w:attr w:name="SourceValue" w:val="0"/>
                <w:attr w:name="HasSpace" w:val="False"/>
                <w:attr w:name="Negative" w:val="False"/>
                <w:attr w:name="NumberType" w:val="1"/>
                <w:attr w:name="TCSC" w:val="0"/>
              </w:smartTagPr>
              <w:r>
                <w:rPr>
                  <w:rFonts w:hint="eastAsia"/>
                  <w:color w:val="000000"/>
                </w:rPr>
                <w:t>00C</w:t>
              </w:r>
            </w:smartTag>
            <w:r>
              <w:rPr>
                <w:rFonts w:hint="eastAsia"/>
                <w:color w:val="000000"/>
              </w:rPr>
              <w:t>019</w:t>
            </w:r>
          </w:p>
        </w:tc>
        <w:tc>
          <w:tcPr>
            <w:tcW w:w="395" w:type="dxa"/>
            <w:gridSpan w:val="2"/>
            <w:shd w:val="clear" w:color="auto" w:fill="FFFFFF"/>
            <w:vAlign w:val="center"/>
          </w:tcPr>
          <w:p w:rsidR="00EC3B94" w:rsidRPr="002451B8" w:rsidRDefault="00EC3B94" w:rsidP="001A3E3C">
            <w:pPr>
              <w:snapToGrid w:val="0"/>
              <w:jc w:val="center"/>
              <w:rPr>
                <w:rFonts w:eastAsia="標楷體"/>
                <w:shd w:val="clear" w:color="auto" w:fill="FFFFFF"/>
              </w:rPr>
            </w:pPr>
            <w:r w:rsidRPr="002451B8">
              <w:rPr>
                <w:rFonts w:eastAsia="標楷體"/>
                <w:shd w:val="clear" w:color="auto" w:fill="FFFFFF"/>
              </w:rPr>
              <w:t>選</w:t>
            </w:r>
          </w:p>
        </w:tc>
        <w:tc>
          <w:tcPr>
            <w:tcW w:w="312" w:type="dxa"/>
            <w:shd w:val="clear" w:color="auto" w:fill="FFFFFF"/>
            <w:vAlign w:val="center"/>
          </w:tcPr>
          <w:p w:rsidR="00EC3B94" w:rsidRPr="002451B8" w:rsidRDefault="00EC3B94" w:rsidP="001A3E3C">
            <w:pPr>
              <w:snapToGrid w:val="0"/>
              <w:jc w:val="center"/>
              <w:rPr>
                <w:rFonts w:eastAsia="標楷體"/>
                <w:shd w:val="clear" w:color="auto" w:fill="FFFFFF"/>
              </w:rPr>
            </w:pPr>
            <w:r w:rsidRPr="002451B8">
              <w:rPr>
                <w:rFonts w:eastAsia="標楷體"/>
                <w:shd w:val="clear" w:color="auto" w:fill="FFFFFF"/>
              </w:rPr>
              <w:t>3</w:t>
            </w:r>
          </w:p>
        </w:tc>
        <w:tc>
          <w:tcPr>
            <w:tcW w:w="320" w:type="dxa"/>
            <w:shd w:val="clear" w:color="auto" w:fill="FFFFFF"/>
            <w:vAlign w:val="center"/>
          </w:tcPr>
          <w:p w:rsidR="00EC3B94" w:rsidRPr="002451B8" w:rsidRDefault="00EC3B94" w:rsidP="001A3E3C">
            <w:pPr>
              <w:snapToGrid w:val="0"/>
              <w:jc w:val="center"/>
              <w:rPr>
                <w:rFonts w:eastAsia="標楷體"/>
                <w:shd w:val="clear" w:color="auto" w:fill="FFFFFF"/>
              </w:rPr>
            </w:pPr>
            <w:r w:rsidRPr="002451B8">
              <w:rPr>
                <w:rFonts w:eastAsia="標楷體"/>
                <w:shd w:val="clear" w:color="auto" w:fill="FFFFFF"/>
              </w:rPr>
              <w:t>3</w:t>
            </w:r>
          </w:p>
        </w:tc>
        <w:tc>
          <w:tcPr>
            <w:tcW w:w="623" w:type="dxa"/>
            <w:shd w:val="clear" w:color="auto" w:fill="FFFFFF"/>
            <w:vAlign w:val="center"/>
          </w:tcPr>
          <w:p w:rsidR="00EC3B94" w:rsidRPr="00F438C9" w:rsidRDefault="00EC3B94" w:rsidP="001A3E3C">
            <w:pPr>
              <w:snapToGrid w:val="0"/>
              <w:jc w:val="center"/>
              <w:rPr>
                <w:rFonts w:eastAsia="標楷體" w:hint="eastAsia"/>
                <w:color w:val="000000"/>
                <w:shd w:val="clear" w:color="auto" w:fill="FFFFFF"/>
              </w:rPr>
            </w:pPr>
            <w:r w:rsidRPr="00F438C9">
              <w:rPr>
                <w:rFonts w:eastAsia="標楷體" w:hint="eastAsia"/>
                <w:color w:val="000000"/>
                <w:shd w:val="clear" w:color="auto" w:fill="FFFFFF"/>
              </w:rPr>
              <w:t>四下</w:t>
            </w:r>
          </w:p>
        </w:tc>
        <w:tc>
          <w:tcPr>
            <w:tcW w:w="2318" w:type="dxa"/>
            <w:shd w:val="clear" w:color="auto" w:fill="FFFFFF"/>
            <w:vAlign w:val="center"/>
          </w:tcPr>
          <w:p w:rsidR="00EC3B94" w:rsidRPr="00BB044F" w:rsidRDefault="00EC3B94" w:rsidP="001A3E3C">
            <w:pPr>
              <w:snapToGrid w:val="0"/>
              <w:rPr>
                <w:rFonts w:eastAsia="標楷體"/>
                <w:sz w:val="20"/>
                <w:szCs w:val="20"/>
                <w:shd w:val="clear" w:color="auto" w:fill="FFFFFF"/>
              </w:rPr>
            </w:pPr>
            <w:r w:rsidRPr="00BB044F">
              <w:rPr>
                <w:rFonts w:eastAsia="標楷體"/>
                <w:sz w:val="20"/>
                <w:szCs w:val="20"/>
                <w:shd w:val="clear" w:color="auto" w:fill="FFFFFF"/>
              </w:rPr>
              <w:t>Commerce Collaboration and Application</w:t>
            </w:r>
          </w:p>
        </w:tc>
        <w:tc>
          <w:tcPr>
            <w:tcW w:w="751" w:type="dxa"/>
            <w:vMerge/>
            <w:shd w:val="clear" w:color="auto" w:fill="FFFFFF"/>
            <w:vAlign w:val="center"/>
          </w:tcPr>
          <w:p w:rsidR="00EC3B94" w:rsidRPr="00BB044F" w:rsidRDefault="00EC3B94" w:rsidP="001A3E3C">
            <w:pPr>
              <w:rPr>
                <w:rFonts w:eastAsia="標楷體"/>
                <w:sz w:val="20"/>
                <w:szCs w:val="20"/>
                <w:shd w:val="clear" w:color="auto" w:fill="FFFFFF"/>
              </w:rPr>
            </w:pPr>
          </w:p>
        </w:tc>
      </w:tr>
      <w:tr w:rsidR="00EC3B94" w:rsidRPr="002451B8" w:rsidTr="001A3E3C">
        <w:tblPrEx>
          <w:tblCellMar>
            <w:top w:w="0" w:type="dxa"/>
            <w:bottom w:w="0" w:type="dxa"/>
          </w:tblCellMar>
        </w:tblPrEx>
        <w:trPr>
          <w:cantSplit/>
          <w:trHeight w:val="1322"/>
          <w:jc w:val="center"/>
        </w:trPr>
        <w:tc>
          <w:tcPr>
            <w:tcW w:w="595" w:type="dxa"/>
            <w:textDirection w:val="tbRlV"/>
            <w:vAlign w:val="center"/>
          </w:tcPr>
          <w:p w:rsidR="00EC3B94" w:rsidRPr="002451B8" w:rsidRDefault="00EC3B94" w:rsidP="001A3E3C">
            <w:pPr>
              <w:ind w:left="113" w:right="113"/>
              <w:jc w:val="center"/>
              <w:rPr>
                <w:rFonts w:eastAsia="標楷體"/>
                <w:shd w:val="clear" w:color="auto" w:fill="FFFFFF"/>
              </w:rPr>
            </w:pPr>
            <w:r w:rsidRPr="002451B8">
              <w:rPr>
                <w:rFonts w:eastAsia="標楷體"/>
                <w:shd w:val="clear" w:color="auto" w:fill="FFFFFF"/>
              </w:rPr>
              <w:t>自由選修</w:t>
            </w:r>
          </w:p>
        </w:tc>
        <w:tc>
          <w:tcPr>
            <w:tcW w:w="637" w:type="dxa"/>
            <w:textDirection w:val="tbRlV"/>
            <w:vAlign w:val="center"/>
          </w:tcPr>
          <w:p w:rsidR="00EC3B94" w:rsidRPr="002451B8" w:rsidRDefault="00EC3B94" w:rsidP="001A3E3C">
            <w:pPr>
              <w:ind w:left="113" w:right="113"/>
              <w:jc w:val="center"/>
              <w:rPr>
                <w:rFonts w:eastAsia="標楷體"/>
                <w:shd w:val="clear" w:color="auto" w:fill="FFFFFF"/>
              </w:rPr>
            </w:pPr>
            <w:r w:rsidRPr="002451B8">
              <w:rPr>
                <w:rFonts w:eastAsia="標楷體"/>
                <w:shd w:val="clear" w:color="auto" w:fill="FFFFFF"/>
              </w:rPr>
              <w:t>課　　程</w:t>
            </w:r>
          </w:p>
        </w:tc>
        <w:tc>
          <w:tcPr>
            <w:tcW w:w="482" w:type="dxa"/>
            <w:vAlign w:val="center"/>
          </w:tcPr>
          <w:p w:rsidR="00EC3B94" w:rsidRPr="002451B8" w:rsidRDefault="00EC3B94" w:rsidP="001A3E3C">
            <w:pPr>
              <w:spacing w:line="240" w:lineRule="atLeast"/>
              <w:rPr>
                <w:rFonts w:eastAsia="標楷體"/>
                <w:shd w:val="clear" w:color="auto" w:fill="FFFFFF"/>
              </w:rPr>
            </w:pPr>
            <w:r w:rsidRPr="002451B8">
              <w:rPr>
                <w:rFonts w:eastAsia="標楷體" w:hint="eastAsia"/>
                <w:shd w:val="clear" w:color="auto" w:fill="FFFFFF"/>
              </w:rPr>
              <w:t>6</w:t>
            </w:r>
            <w:r w:rsidRPr="002451B8">
              <w:rPr>
                <w:rFonts w:eastAsia="標楷體"/>
                <w:shd w:val="clear" w:color="auto" w:fill="FFFFFF"/>
              </w:rPr>
              <w:t>學分</w:t>
            </w:r>
          </w:p>
        </w:tc>
        <w:tc>
          <w:tcPr>
            <w:tcW w:w="8547" w:type="dxa"/>
            <w:gridSpan w:val="9"/>
            <w:shd w:val="clear" w:color="auto" w:fill="FFFFFF"/>
            <w:vAlign w:val="center"/>
          </w:tcPr>
          <w:p w:rsidR="00EC3B94" w:rsidRPr="00950A37" w:rsidRDefault="00EC3B94" w:rsidP="001A3E3C">
            <w:pPr>
              <w:rPr>
                <w:rFonts w:eastAsia="標楷體"/>
                <w:color w:val="000000"/>
                <w:shd w:val="clear" w:color="auto" w:fill="FFFFFF"/>
              </w:rPr>
            </w:pPr>
            <w:r w:rsidRPr="00950A37">
              <w:rPr>
                <w:rFonts w:eastAsia="標楷體" w:hAnsi="標楷體"/>
                <w:color w:val="000000"/>
                <w:kern w:val="0"/>
                <w:shd w:val="clear" w:color="auto" w:fill="FFFFFF"/>
              </w:rPr>
              <w:t>自由選修課程可從本系專門課程選修科目中選修，亦可選修學程、其它學系專門課程</w:t>
            </w:r>
            <w:r w:rsidRPr="00950A37">
              <w:rPr>
                <w:rFonts w:eastAsia="標楷體" w:hint="eastAsia"/>
                <w:color w:val="000000"/>
                <w:shd w:val="clear" w:color="auto" w:fill="FFFFFF"/>
              </w:rPr>
              <w:t>、</w:t>
            </w:r>
            <w:r w:rsidRPr="00950A37">
              <w:rPr>
                <w:rFonts w:eastAsia="標楷體" w:hAnsi="標楷體"/>
                <w:color w:val="000000"/>
                <w:kern w:val="0"/>
                <w:shd w:val="clear" w:color="auto" w:fill="FFFFFF"/>
              </w:rPr>
              <w:t>校際合作</w:t>
            </w:r>
            <w:r w:rsidRPr="00B82DE6">
              <w:rPr>
                <w:rFonts w:ascii="標楷體" w:eastAsia="標楷體" w:hAnsi="標楷體" w:hint="eastAsia"/>
                <w:color w:val="FF0000"/>
                <w:kern w:val="0"/>
                <w:shd w:val="clear" w:color="auto" w:fill="FFFFFF"/>
              </w:rPr>
              <w:t>、</w:t>
            </w:r>
            <w:r w:rsidRPr="00950A37">
              <w:rPr>
                <w:rFonts w:eastAsia="標楷體" w:hAnsi="標楷體"/>
                <w:color w:val="000000"/>
                <w:kern w:val="0"/>
                <w:shd w:val="clear" w:color="auto" w:fill="FFFFFF"/>
              </w:rPr>
              <w:t>遠距課程</w:t>
            </w:r>
            <w:r w:rsidRPr="00B82DE6">
              <w:rPr>
                <w:rFonts w:ascii="標楷體" w:eastAsia="標楷體" w:hAnsi="標楷體" w:hint="eastAsia"/>
                <w:color w:val="FF0000"/>
                <w:kern w:val="0"/>
                <w:shd w:val="clear" w:color="auto" w:fill="FFFFFF"/>
              </w:rPr>
              <w:t>、</w:t>
            </w:r>
            <w:r w:rsidRPr="00B808AB">
              <w:rPr>
                <w:rFonts w:eastAsia="標楷體" w:hAnsi="標楷體" w:hint="eastAsia"/>
                <w:color w:val="000000"/>
                <w:kern w:val="0"/>
                <w:shd w:val="clear" w:color="auto" w:fill="FFFFFF"/>
              </w:rPr>
              <w:t>進修學制學分班課程</w:t>
            </w:r>
            <w:r w:rsidRPr="00B82DE6">
              <w:rPr>
                <w:rFonts w:eastAsia="標楷體" w:hAnsi="標楷體" w:hint="eastAsia"/>
                <w:color w:val="FF0000"/>
                <w:kern w:val="0"/>
                <w:shd w:val="clear" w:color="auto" w:fill="FFFFFF"/>
              </w:rPr>
              <w:t>及</w:t>
            </w:r>
            <w:r w:rsidRPr="00B82DE6">
              <w:rPr>
                <w:rFonts w:eastAsia="標楷體" w:hAnsi="標楷體"/>
                <w:color w:val="FF0000"/>
                <w:kern w:val="0"/>
                <w:shd w:val="clear" w:color="auto" w:fill="FFFFFF"/>
              </w:rPr>
              <w:t>通識教育課程</w:t>
            </w:r>
            <w:r w:rsidRPr="00B82DE6">
              <w:rPr>
                <w:rFonts w:eastAsia="標楷體" w:hAnsi="標楷體" w:hint="eastAsia"/>
                <w:color w:val="FF0000"/>
                <w:kern w:val="0"/>
                <w:shd w:val="clear" w:color="auto" w:fill="FFFFFF"/>
              </w:rPr>
              <w:t>之跨領域核心課程</w:t>
            </w:r>
            <w:r w:rsidRPr="00B82DE6">
              <w:rPr>
                <w:rFonts w:eastAsia="標楷體" w:hAnsi="標楷體"/>
                <w:color w:val="FF0000"/>
                <w:kern w:val="0"/>
                <w:shd w:val="clear" w:color="auto" w:fill="FFFFFF"/>
              </w:rPr>
              <w:t>。</w:t>
            </w:r>
          </w:p>
        </w:tc>
      </w:tr>
    </w:tbl>
    <w:p w:rsidR="00EC3B94" w:rsidRPr="002451B8" w:rsidRDefault="00EC3B94" w:rsidP="00EC3B94">
      <w:pPr>
        <w:snapToGrid w:val="0"/>
        <w:ind w:rightChars="-160" w:right="-384"/>
        <w:jc w:val="both"/>
        <w:rPr>
          <w:rFonts w:hint="eastAsia"/>
          <w:shd w:val="clear" w:color="auto" w:fill="FFFFFF"/>
        </w:rPr>
      </w:pPr>
    </w:p>
    <w:p w:rsidR="001E7B5A" w:rsidRPr="00EC3B94" w:rsidRDefault="001E7B5A" w:rsidP="001E7B5A">
      <w:pPr>
        <w:rPr>
          <w:rFonts w:hint="eastAsia"/>
        </w:rPr>
      </w:pPr>
    </w:p>
    <w:p w:rsidR="001E7B5A" w:rsidRPr="00510770" w:rsidRDefault="001E7B5A" w:rsidP="001E7B5A">
      <w:pPr>
        <w:jc w:val="center"/>
        <w:rPr>
          <w:b/>
          <w:sz w:val="32"/>
        </w:rPr>
      </w:pPr>
      <w:r w:rsidRPr="00510770">
        <w:rPr>
          <w:b/>
          <w:sz w:val="32"/>
        </w:rPr>
        <w:t>國立</w:t>
      </w:r>
      <w:proofErr w:type="gramStart"/>
      <w:r w:rsidRPr="00510770">
        <w:rPr>
          <w:rFonts w:hint="eastAsia"/>
          <w:b/>
          <w:sz w:val="32"/>
        </w:rPr>
        <w:t>臺</w:t>
      </w:r>
      <w:proofErr w:type="gramEnd"/>
      <w:r w:rsidRPr="00510770">
        <w:rPr>
          <w:b/>
          <w:sz w:val="32"/>
        </w:rPr>
        <w:t>東大學</w:t>
      </w:r>
      <w:r w:rsidRPr="00510770">
        <w:rPr>
          <w:rFonts w:hint="eastAsia"/>
          <w:b/>
          <w:sz w:val="32"/>
        </w:rPr>
        <w:t xml:space="preserve"> 105</w:t>
      </w:r>
      <w:r w:rsidRPr="00510770">
        <w:rPr>
          <w:rFonts w:hint="eastAsia"/>
          <w:b/>
          <w:sz w:val="32"/>
        </w:rPr>
        <w:t>學年度</w:t>
      </w:r>
      <w:r w:rsidRPr="00510770">
        <w:rPr>
          <w:rFonts w:hint="eastAsia"/>
          <w:b/>
          <w:sz w:val="32"/>
        </w:rPr>
        <w:t xml:space="preserve"> </w:t>
      </w:r>
      <w:r w:rsidRPr="00510770">
        <w:rPr>
          <w:rFonts w:hint="eastAsia"/>
          <w:b/>
          <w:sz w:val="32"/>
        </w:rPr>
        <w:t>課程綱要</w:t>
      </w:r>
    </w:p>
    <w:p w:rsidR="001E7B5A" w:rsidRPr="00510770" w:rsidRDefault="001E7B5A" w:rsidP="001E7B5A">
      <w:pPr>
        <w:jc w:val="center"/>
        <w:rPr>
          <w:b/>
          <w:sz w:val="32"/>
        </w:rPr>
      </w:pPr>
      <w:r w:rsidRPr="00510770">
        <w:rPr>
          <w:rFonts w:hint="eastAsia"/>
          <w:b/>
          <w:sz w:val="32"/>
        </w:rPr>
        <w:t>理工學院</w:t>
      </w:r>
      <w:r w:rsidRPr="00510770">
        <w:rPr>
          <w:rFonts w:hint="eastAsia"/>
          <w:b/>
          <w:sz w:val="32"/>
        </w:rPr>
        <w:t xml:space="preserve"> </w:t>
      </w:r>
      <w:r w:rsidRPr="00510770">
        <w:rPr>
          <w:b/>
          <w:sz w:val="32"/>
        </w:rPr>
        <w:t>環境經濟資訊管理碩士在職專班</w:t>
      </w:r>
      <w:r w:rsidRPr="00510770">
        <w:rPr>
          <w:rFonts w:hint="eastAsia"/>
          <w:b/>
          <w:sz w:val="32"/>
        </w:rPr>
        <w:t xml:space="preserve"> </w:t>
      </w:r>
      <w:r w:rsidRPr="00510770">
        <w:rPr>
          <w:b/>
          <w:sz w:val="32"/>
        </w:rPr>
        <w:t>專門課程</w:t>
      </w:r>
    </w:p>
    <w:p w:rsidR="001E7B5A" w:rsidRPr="00AD3AE0" w:rsidRDefault="001E7B5A" w:rsidP="001E7B5A">
      <w:pPr>
        <w:jc w:val="center"/>
      </w:pPr>
      <w:r w:rsidRPr="00510770">
        <w:rPr>
          <w:b/>
          <w:sz w:val="32"/>
        </w:rPr>
        <w:t>（</w:t>
      </w:r>
      <w:r w:rsidRPr="00510770">
        <w:rPr>
          <w:rFonts w:hint="eastAsia"/>
          <w:b/>
          <w:sz w:val="32"/>
        </w:rPr>
        <w:t>105</w:t>
      </w:r>
      <w:r w:rsidRPr="00510770">
        <w:rPr>
          <w:b/>
          <w:sz w:val="32"/>
        </w:rPr>
        <w:t>學年度入學學生適用）</w:t>
      </w:r>
    </w:p>
    <w:p w:rsidR="001E7B5A" w:rsidRPr="00AD3AE0" w:rsidRDefault="001E7B5A" w:rsidP="001E7B5A"/>
    <w:p w:rsidR="001E7B5A" w:rsidRPr="00AD3AE0" w:rsidRDefault="001E7B5A" w:rsidP="001E7B5A">
      <w:r w:rsidRPr="00AD3AE0">
        <w:t>一、目標</w:t>
      </w:r>
    </w:p>
    <w:p w:rsidR="001E7B5A" w:rsidRPr="00AD3AE0" w:rsidRDefault="001E7B5A" w:rsidP="001E7B5A">
      <w:r w:rsidRPr="00AD3AE0">
        <w:t>1.</w:t>
      </w:r>
      <w:r w:rsidRPr="00AD3AE0">
        <w:t>建構產業發展與自然財修復</w:t>
      </w:r>
      <w:proofErr w:type="gramStart"/>
      <w:r w:rsidRPr="00AD3AE0">
        <w:t>兩者間互為</w:t>
      </w:r>
      <w:proofErr w:type="gramEnd"/>
      <w:r w:rsidRPr="00AD3AE0">
        <w:t>消長之動態分析模式資料庫，探討區域永續發展和導向加強環境投資與環境服務支出之環境經濟發展決策支援系統。</w:t>
      </w:r>
    </w:p>
    <w:p w:rsidR="001E7B5A" w:rsidRPr="00AD3AE0" w:rsidRDefault="001E7B5A" w:rsidP="001E7B5A">
      <w:r w:rsidRPr="00AD3AE0">
        <w:t>2.</w:t>
      </w:r>
      <w:r w:rsidRPr="00AD3AE0">
        <w:t>探討源自國家真實儲蓄率</w:t>
      </w:r>
      <w:r w:rsidRPr="00AD3AE0">
        <w:t>(GSR)</w:t>
      </w:r>
      <w:r w:rsidRPr="00AD3AE0">
        <w:t>之可持續競爭力概念模型，以取代傳統以外匯存底、外銷市場佔有率、外部投資、</w:t>
      </w:r>
      <w:r w:rsidRPr="00AD3AE0">
        <w:t>GNP</w:t>
      </w:r>
      <w:r w:rsidRPr="00AD3AE0">
        <w:t>成長率排名等傳統指標為主要因素，忽略自然災害與生活品質下降的競爭力模式。</w:t>
      </w:r>
    </w:p>
    <w:p w:rsidR="001E7B5A" w:rsidRPr="00AD3AE0" w:rsidRDefault="001E7B5A" w:rsidP="001E7B5A">
      <w:r w:rsidRPr="00AD3AE0">
        <w:t>3.</w:t>
      </w:r>
      <w:r w:rsidRPr="00AD3AE0">
        <w:t>以議題</w:t>
      </w:r>
      <w:r>
        <w:t>審議</w:t>
      </w:r>
      <w:r w:rsidRPr="00AD3AE0">
        <w:t>的方式，提出結合環境經濟與永續產業發展的規劃與構想，並將管理資訊系統導入永續性產業發展之研究。</w:t>
      </w:r>
    </w:p>
    <w:p w:rsidR="001E7B5A" w:rsidRPr="00AD3AE0" w:rsidRDefault="001E7B5A" w:rsidP="001E7B5A">
      <w:r w:rsidRPr="00AD3AE0">
        <w:t>4.</w:t>
      </w:r>
      <w:r w:rsidRPr="00AD3AE0">
        <w:t>參與世界貿易組織協定有關投資、環保、競爭政策及電子商務等與貿易有關之新議題，鑑別貿易措施與環境措施之間的關聯性，探討資訊管理應用在全球管理運籌之永續發展模式。</w:t>
      </w:r>
    </w:p>
    <w:p w:rsidR="001E7B5A" w:rsidRPr="00AD3AE0" w:rsidRDefault="001E7B5A" w:rsidP="001E7B5A">
      <w:r w:rsidRPr="00AD3AE0">
        <w:t>5.</w:t>
      </w:r>
      <w:r w:rsidRPr="00AD3AE0">
        <w:t>從我國社區產業發展的現況與困境，檢視社區資源，分析社區產業的體驗市場、社區容納量，考量社區體驗設計、教育解說、和行銷工作，進行管理資訊系統導入社區體驗經濟發展的相關研究，探討如何重新規劃社區生態、文化、產業及休閒資源，並提出社區產業永續發展的環境經濟模型。</w:t>
      </w:r>
    </w:p>
    <w:p w:rsidR="001E7B5A" w:rsidRPr="00AD3AE0" w:rsidRDefault="001E7B5A" w:rsidP="001E7B5A">
      <w:r w:rsidRPr="00AD3AE0">
        <w:t>二、修業規定</w:t>
      </w:r>
      <w:r w:rsidRPr="00AD3AE0">
        <w:tab/>
      </w:r>
    </w:p>
    <w:p w:rsidR="001E7B5A" w:rsidRPr="00AD3AE0" w:rsidRDefault="001E7B5A" w:rsidP="001E7B5A">
      <w:r w:rsidRPr="00AD3AE0">
        <w:t>本規定之制定目的在於明確規定「環境經濟資訊管理碩士在職專班」</w:t>
      </w:r>
      <w:r w:rsidRPr="00AD3AE0">
        <w:t>(</w:t>
      </w:r>
      <w:r w:rsidRPr="00AD3AE0">
        <w:t>以下</w:t>
      </w:r>
      <w:proofErr w:type="gramStart"/>
      <w:r w:rsidRPr="00AD3AE0">
        <w:t>簡稱本班</w:t>
      </w:r>
      <w:proofErr w:type="gramEnd"/>
      <w:r w:rsidRPr="00AD3AE0">
        <w:t>)</w:t>
      </w:r>
      <w:r w:rsidRPr="00AD3AE0">
        <w:t>研究生修讀課程、選定指導教授，及申請學位考試等修業事項。</w:t>
      </w:r>
      <w:proofErr w:type="gramStart"/>
      <w:r w:rsidRPr="00AD3AE0">
        <w:t>本班之</w:t>
      </w:r>
      <w:proofErr w:type="gramEnd"/>
      <w:r w:rsidRPr="00AD3AE0">
        <w:t>修業年限為二至五年，修業學分數最低為</w:t>
      </w:r>
      <w:r w:rsidRPr="00AD3AE0">
        <w:t>3</w:t>
      </w:r>
      <w:r w:rsidRPr="00AD3AE0">
        <w:rPr>
          <w:rFonts w:hint="eastAsia"/>
        </w:rPr>
        <w:t>4</w:t>
      </w:r>
      <w:r w:rsidRPr="00AD3AE0">
        <w:t>學分（含學位論文</w:t>
      </w:r>
      <w:r w:rsidRPr="00AD3AE0">
        <w:t>4</w:t>
      </w:r>
      <w:r w:rsidRPr="00AD3AE0">
        <w:t>學分），開課時段為週六及週日兩天，完成畢業學分要求及學位論文相關規定，依教育部及本校規定授與「資訊管理碩士學位」，有關修業規定如下：</w:t>
      </w:r>
    </w:p>
    <w:p w:rsidR="001E7B5A" w:rsidRPr="00AD3AE0" w:rsidRDefault="001E7B5A" w:rsidP="001E7B5A">
      <w:r w:rsidRPr="00AD3AE0">
        <w:t>1.</w:t>
      </w:r>
      <w:r w:rsidRPr="00AD3AE0">
        <w:t>本校資訊管理學系助理教授以上專任教師，得</w:t>
      </w:r>
      <w:proofErr w:type="gramStart"/>
      <w:r w:rsidRPr="00AD3AE0">
        <w:t>為本班研究生</w:t>
      </w:r>
      <w:proofErr w:type="gramEnd"/>
      <w:r w:rsidRPr="00AD3AE0">
        <w:t>指導教授。</w:t>
      </w:r>
    </w:p>
    <w:p w:rsidR="001E7B5A" w:rsidRPr="00AD3AE0" w:rsidRDefault="001E7B5A" w:rsidP="001E7B5A">
      <w:r w:rsidRPr="00AD3AE0">
        <w:t>2.</w:t>
      </w:r>
      <w:proofErr w:type="gramStart"/>
      <w:r w:rsidRPr="00AD3AE0">
        <w:t>本班研究生</w:t>
      </w:r>
      <w:proofErr w:type="gramEnd"/>
      <w:r w:rsidRPr="00AD3AE0">
        <w:t>原則上應於入學後第一學年第二學期第一</w:t>
      </w:r>
      <w:proofErr w:type="gramStart"/>
      <w:r w:rsidRPr="00AD3AE0">
        <w:t>週</w:t>
      </w:r>
      <w:proofErr w:type="gramEnd"/>
      <w:r w:rsidRPr="00AD3AE0">
        <w:t>前依規定選定論文指導教授。</w:t>
      </w:r>
    </w:p>
    <w:p w:rsidR="001E7B5A" w:rsidRPr="00AD3AE0" w:rsidRDefault="001E7B5A" w:rsidP="001E7B5A">
      <w:r w:rsidRPr="00AD3AE0">
        <w:t>3.</w:t>
      </w:r>
      <w:proofErr w:type="gramStart"/>
      <w:r w:rsidRPr="00AD3AE0">
        <w:t>本班研究生</w:t>
      </w:r>
      <w:proofErr w:type="gramEnd"/>
      <w:r w:rsidRPr="00AD3AE0">
        <w:t>修習學分數每學期不得低於</w:t>
      </w:r>
      <w:r w:rsidRPr="00AD3AE0">
        <w:rPr>
          <w:rFonts w:hint="eastAsia"/>
        </w:rPr>
        <w:t>1</w:t>
      </w:r>
      <w:r w:rsidRPr="00AD3AE0">
        <w:t>學分，上限為</w:t>
      </w:r>
      <w:r w:rsidRPr="00AD3AE0">
        <w:t>1</w:t>
      </w:r>
      <w:r w:rsidRPr="00AD3AE0">
        <w:rPr>
          <w:rFonts w:hint="eastAsia"/>
        </w:rPr>
        <w:t>5</w:t>
      </w:r>
      <w:r w:rsidRPr="00AD3AE0">
        <w:t>學分。</w:t>
      </w:r>
    </w:p>
    <w:p w:rsidR="001E7B5A" w:rsidRPr="00AD3AE0" w:rsidRDefault="001E7B5A" w:rsidP="001E7B5A">
      <w:r w:rsidRPr="00AD3AE0">
        <w:t>4.</w:t>
      </w:r>
      <w:proofErr w:type="gramStart"/>
      <w:r w:rsidRPr="00AD3AE0">
        <w:t>本班研究生</w:t>
      </w:r>
      <w:proofErr w:type="gramEnd"/>
      <w:r w:rsidRPr="00AD3AE0">
        <w:t>須修滿</w:t>
      </w:r>
      <w:r w:rsidRPr="00AD3AE0">
        <w:rPr>
          <w:rFonts w:hint="eastAsia"/>
        </w:rPr>
        <w:t>34</w:t>
      </w:r>
      <w:r w:rsidRPr="00AD3AE0">
        <w:t>學分，包括必修</w:t>
      </w:r>
      <w:r w:rsidRPr="00AD3AE0">
        <w:t>1</w:t>
      </w:r>
      <w:r w:rsidRPr="00AD3AE0">
        <w:rPr>
          <w:rFonts w:hint="eastAsia"/>
        </w:rPr>
        <w:t>6</w:t>
      </w:r>
      <w:r w:rsidRPr="00AD3AE0">
        <w:t>學分（含學位論文</w:t>
      </w:r>
      <w:r w:rsidRPr="00AD3AE0">
        <w:rPr>
          <w:rFonts w:hint="eastAsia"/>
        </w:rPr>
        <w:t>4</w:t>
      </w:r>
      <w:r w:rsidRPr="00AD3AE0">
        <w:rPr>
          <w:rFonts w:hint="eastAsia"/>
        </w:rPr>
        <w:t>學分</w:t>
      </w:r>
      <w:r w:rsidRPr="00AD3AE0">
        <w:t>）、選修</w:t>
      </w:r>
      <w:r w:rsidRPr="00AD3AE0">
        <w:rPr>
          <w:rFonts w:hint="eastAsia"/>
        </w:rPr>
        <w:t>18</w:t>
      </w:r>
      <w:r w:rsidRPr="00AD3AE0">
        <w:t>學分。</w:t>
      </w:r>
    </w:p>
    <w:p w:rsidR="001E7B5A" w:rsidRPr="00AD3AE0" w:rsidRDefault="001E7B5A" w:rsidP="001E7B5A">
      <w:r w:rsidRPr="00AD3AE0">
        <w:t>5.</w:t>
      </w:r>
      <w:r w:rsidRPr="00AD3AE0">
        <w:t>曾</w:t>
      </w:r>
      <w:proofErr w:type="gramStart"/>
      <w:r w:rsidRPr="00AD3AE0">
        <w:t>修過碩</w:t>
      </w:r>
      <w:proofErr w:type="gramEnd"/>
      <w:r w:rsidRPr="00AD3AE0">
        <w:t>、博士班或本校碩士學分班碩士班，相同課程且成績及格達</w:t>
      </w:r>
      <w:r w:rsidRPr="00AD3AE0">
        <w:t>70</w:t>
      </w:r>
      <w:r w:rsidRPr="00AD3AE0">
        <w:t>分以上者，可於入學後，檢附成績單及研究生抵免學分申請表向進修部申請選修科目，最高得抵免</w:t>
      </w:r>
      <w:r w:rsidRPr="00AD3AE0">
        <w:rPr>
          <w:rFonts w:hint="eastAsia"/>
        </w:rPr>
        <w:t>15</w:t>
      </w:r>
      <w:r w:rsidRPr="00AD3AE0">
        <w:t>學分。</w:t>
      </w:r>
    </w:p>
    <w:p w:rsidR="001E7B5A" w:rsidRPr="00AD3AE0" w:rsidRDefault="001E7B5A" w:rsidP="001E7B5A">
      <w:r w:rsidRPr="00AD3AE0">
        <w:rPr>
          <w:rFonts w:hint="eastAsia"/>
        </w:rPr>
        <w:t>6.</w:t>
      </w:r>
      <w:r w:rsidRPr="00AD3AE0">
        <w:rPr>
          <w:rFonts w:hint="eastAsia"/>
        </w:rPr>
        <w:t>「學術研究倫理教育課程為必修</w:t>
      </w:r>
      <w:r w:rsidRPr="00AD3AE0">
        <w:rPr>
          <w:rFonts w:hint="eastAsia"/>
        </w:rPr>
        <w:t>0</w:t>
      </w:r>
      <w:r w:rsidRPr="00AD3AE0">
        <w:rPr>
          <w:rFonts w:hint="eastAsia"/>
        </w:rPr>
        <w:t>學分，學生須於臺灣學術倫理教育推廣資源中心之網路教學平</w:t>
      </w:r>
      <w:proofErr w:type="gramStart"/>
      <w:r w:rsidRPr="00AD3AE0">
        <w:rPr>
          <w:rFonts w:hint="eastAsia"/>
        </w:rPr>
        <w:t>臺</w:t>
      </w:r>
      <w:proofErr w:type="gramEnd"/>
      <w:r w:rsidRPr="00AD3AE0">
        <w:rPr>
          <w:rFonts w:hint="eastAsia"/>
        </w:rPr>
        <w:t>自行觀看，並</w:t>
      </w:r>
      <w:proofErr w:type="gramStart"/>
      <w:r w:rsidRPr="00AD3AE0">
        <w:rPr>
          <w:rFonts w:hint="eastAsia"/>
        </w:rPr>
        <w:t>通過線上課程</w:t>
      </w:r>
      <w:proofErr w:type="gramEnd"/>
      <w:r w:rsidRPr="00AD3AE0">
        <w:rPr>
          <w:rFonts w:hint="eastAsia"/>
        </w:rPr>
        <w:t>測驗合格；未通過者，須於辦理離校手續前補修完成。」</w:t>
      </w:r>
    </w:p>
    <w:p w:rsidR="001E7B5A" w:rsidRPr="00AD3AE0" w:rsidRDefault="001E7B5A" w:rsidP="001E7B5A">
      <w:r w:rsidRPr="00AD3AE0">
        <w:rPr>
          <w:rFonts w:hint="eastAsia"/>
        </w:rPr>
        <w:lastRenderedPageBreak/>
        <w:t>7</w:t>
      </w:r>
      <w:r w:rsidRPr="00AD3AE0">
        <w:t>.</w:t>
      </w:r>
      <w:r w:rsidRPr="00AD3AE0">
        <w:t>本修業規定如有其他未盡事項悉依「國立</w:t>
      </w:r>
      <w:proofErr w:type="gramStart"/>
      <w:r w:rsidRPr="00AD3AE0">
        <w:rPr>
          <w:rFonts w:hint="eastAsia"/>
        </w:rPr>
        <w:t>臺</w:t>
      </w:r>
      <w:proofErr w:type="gramEnd"/>
      <w:r w:rsidRPr="00AD3AE0">
        <w:t>東大學在職進修研究生須知」相關規定辦理。</w:t>
      </w:r>
    </w:p>
    <w:p w:rsidR="001E7B5A" w:rsidRPr="00AD3AE0" w:rsidRDefault="001E7B5A" w:rsidP="001E7B5A">
      <w:r w:rsidRPr="00AD3AE0">
        <w:t>三、學位論文相關規定</w:t>
      </w:r>
    </w:p>
    <w:p w:rsidR="001E7B5A" w:rsidRPr="00AD3AE0" w:rsidRDefault="001E7B5A" w:rsidP="001E7B5A">
      <w:r w:rsidRPr="00AD3AE0">
        <w:t>（</w:t>
      </w:r>
      <w:r w:rsidRPr="00AD3AE0">
        <w:rPr>
          <w:rFonts w:hint="eastAsia"/>
        </w:rPr>
        <w:t>一</w:t>
      </w:r>
      <w:r w:rsidRPr="00AD3AE0">
        <w:t>）論文指導教授（碩士論文指導）</w:t>
      </w:r>
    </w:p>
    <w:p w:rsidR="001E7B5A" w:rsidRPr="00AD3AE0" w:rsidRDefault="001E7B5A" w:rsidP="001E7B5A">
      <w:r w:rsidRPr="00AD3AE0">
        <w:t xml:space="preserve">1. </w:t>
      </w:r>
      <w:r w:rsidRPr="00AD3AE0">
        <w:t>本系助理教授以上之專仼教師。</w:t>
      </w:r>
    </w:p>
    <w:p w:rsidR="001E7B5A" w:rsidRPr="00AD3AE0" w:rsidRDefault="001E7B5A" w:rsidP="001E7B5A">
      <w:r w:rsidRPr="00AD3AE0">
        <w:t xml:space="preserve">2. </w:t>
      </w:r>
      <w:r w:rsidRPr="00AD3AE0">
        <w:t>非</w:t>
      </w:r>
      <w:proofErr w:type="gramStart"/>
      <w:r w:rsidRPr="00AD3AE0">
        <w:t>本系專</w:t>
      </w:r>
      <w:proofErr w:type="gramEnd"/>
      <w:r w:rsidRPr="00AD3AE0">
        <w:t>仼教師，必須具有助理教授以上資格，並</w:t>
      </w:r>
      <w:r w:rsidRPr="00AD3AE0">
        <w:rPr>
          <w:rFonts w:hint="eastAsia"/>
        </w:rPr>
        <w:t>應</w:t>
      </w:r>
      <w:r w:rsidRPr="00AD3AE0">
        <w:t>與本系之專任教師一名以上共同指導。</w:t>
      </w:r>
    </w:p>
    <w:p w:rsidR="001E7B5A" w:rsidRPr="00AD3AE0" w:rsidRDefault="001E7B5A" w:rsidP="001E7B5A">
      <w:r w:rsidRPr="00AD3AE0">
        <w:t xml:space="preserve">3. </w:t>
      </w:r>
      <w:r w:rsidRPr="00AD3AE0">
        <w:t>指導碩士在職專班論文學生數最多以</w:t>
      </w:r>
      <w:r w:rsidRPr="00AD3AE0">
        <w:t>5</w:t>
      </w:r>
      <w:r w:rsidRPr="00AD3AE0">
        <w:t>人為原則，得視情況酌予增加。</w:t>
      </w:r>
    </w:p>
    <w:p w:rsidR="001E7B5A" w:rsidRPr="00AD3AE0" w:rsidRDefault="001E7B5A" w:rsidP="001E7B5A">
      <w:r w:rsidRPr="00AD3AE0">
        <w:t xml:space="preserve">4. </w:t>
      </w:r>
      <w:r w:rsidRPr="00AD3AE0">
        <w:t>更換指導教授須經原指導教授、更換後指導教授及系主任同意。</w:t>
      </w:r>
    </w:p>
    <w:p w:rsidR="001E7B5A" w:rsidRPr="00AD3AE0" w:rsidRDefault="001E7B5A" w:rsidP="001E7B5A">
      <w:r w:rsidRPr="00AD3AE0">
        <w:t>（</w:t>
      </w:r>
      <w:r w:rsidRPr="00AD3AE0">
        <w:rPr>
          <w:rFonts w:hint="eastAsia"/>
        </w:rPr>
        <w:t>二</w:t>
      </w:r>
      <w:r w:rsidRPr="00AD3AE0">
        <w:t>）學位論文計畫書審查</w:t>
      </w:r>
    </w:p>
    <w:p w:rsidR="001E7B5A" w:rsidRPr="00AD3AE0" w:rsidRDefault="001E7B5A" w:rsidP="001E7B5A">
      <w:r w:rsidRPr="00AD3AE0">
        <w:t>1.</w:t>
      </w:r>
      <w:r w:rsidRPr="00AD3AE0">
        <w:t>本系碩士班研究生可以依據個人修業進度，在每年三月或十月申請「碩士論文計畫書審查」，並於學期結束前完成論文計畫書口試。</w:t>
      </w:r>
    </w:p>
    <w:p w:rsidR="001E7B5A" w:rsidRPr="00AD3AE0" w:rsidRDefault="001E7B5A" w:rsidP="001E7B5A">
      <w:r w:rsidRPr="00AD3AE0">
        <w:t>2.</w:t>
      </w:r>
      <w:r w:rsidRPr="00AD3AE0">
        <w:t>計畫書內容須包括論文題目、中英文摘要、研究目的、研究方法、預期進度與預期成果、參考文獻等。</w:t>
      </w:r>
    </w:p>
    <w:p w:rsidR="001E7B5A" w:rsidRPr="00AD3AE0" w:rsidRDefault="001E7B5A" w:rsidP="001E7B5A">
      <w:r w:rsidRPr="00AD3AE0">
        <w:t>3.</w:t>
      </w:r>
      <w:r w:rsidRPr="00AD3AE0">
        <w:t>學位論文計畫書書面審查委員會由指導教授與口試委員組成。委員會三人至五人，指導教授為當然委員，設</w:t>
      </w:r>
      <w:proofErr w:type="gramStart"/>
      <w:r w:rsidRPr="00AD3AE0">
        <w:t>一</w:t>
      </w:r>
      <w:proofErr w:type="gramEnd"/>
      <w:r w:rsidRPr="00AD3AE0">
        <w:t>召集人，由非指導教授的口試委員擔任。</w:t>
      </w:r>
      <w:r w:rsidRPr="00AD3AE0">
        <w:t xml:space="preserve"> </w:t>
      </w:r>
    </w:p>
    <w:p w:rsidR="001E7B5A" w:rsidRPr="00AD3AE0" w:rsidRDefault="001E7B5A" w:rsidP="001E7B5A">
      <w:r w:rsidRPr="00AD3AE0">
        <w:t>4.</w:t>
      </w:r>
      <w:r w:rsidRPr="00AD3AE0">
        <w:t>論文計畫書</w:t>
      </w:r>
      <w:proofErr w:type="gramStart"/>
      <w:r w:rsidRPr="00AD3AE0">
        <w:t>書</w:t>
      </w:r>
      <w:proofErr w:type="gramEnd"/>
      <w:r w:rsidRPr="00AD3AE0">
        <w:t>審結果為：</w:t>
      </w:r>
      <w:r w:rsidRPr="00AD3AE0">
        <w:t>1.</w:t>
      </w:r>
      <w:r w:rsidRPr="00AD3AE0">
        <w:t>通過、</w:t>
      </w:r>
      <w:r w:rsidRPr="00AD3AE0">
        <w:t>2.</w:t>
      </w:r>
      <w:r w:rsidRPr="00AD3AE0">
        <w:t>修改後通過、</w:t>
      </w:r>
      <w:r w:rsidRPr="00AD3AE0">
        <w:t>3.</w:t>
      </w:r>
      <w:r w:rsidRPr="00AD3AE0">
        <w:t>不通過。</w:t>
      </w:r>
      <w:r w:rsidRPr="00AD3AE0">
        <w:t xml:space="preserve"> </w:t>
      </w:r>
    </w:p>
    <w:p w:rsidR="001E7B5A" w:rsidRPr="00AD3AE0" w:rsidRDefault="001E7B5A" w:rsidP="001E7B5A">
      <w:r w:rsidRPr="00AD3AE0">
        <w:t>5.</w:t>
      </w:r>
      <w:r w:rsidRPr="00AD3AE0">
        <w:t>「不通過」者，必須重提學位論文計畫書，將修改後計畫書送各口試委員再審。</w:t>
      </w:r>
    </w:p>
    <w:p w:rsidR="001E7B5A" w:rsidRPr="00AD3AE0" w:rsidRDefault="001E7B5A" w:rsidP="001E7B5A">
      <w:r w:rsidRPr="00AD3AE0">
        <w:t>（</w:t>
      </w:r>
      <w:r w:rsidRPr="00AD3AE0">
        <w:rPr>
          <w:rFonts w:hint="eastAsia"/>
        </w:rPr>
        <w:t>三</w:t>
      </w:r>
      <w:r w:rsidRPr="00AD3AE0">
        <w:t>）碩士學位論文口試</w:t>
      </w:r>
    </w:p>
    <w:p w:rsidR="001E7B5A" w:rsidRPr="00AD3AE0" w:rsidRDefault="001E7B5A" w:rsidP="001E7B5A">
      <w:r w:rsidRPr="00AD3AE0">
        <w:t xml:space="preserve">1. </w:t>
      </w:r>
      <w:r w:rsidRPr="00AD3AE0">
        <w:t>依「國立</w:t>
      </w:r>
      <w:proofErr w:type="gramStart"/>
      <w:r w:rsidRPr="00AD3AE0">
        <w:rPr>
          <w:rFonts w:hint="eastAsia"/>
        </w:rPr>
        <w:t>臺</w:t>
      </w:r>
      <w:proofErr w:type="gramEnd"/>
      <w:r w:rsidRPr="00AD3AE0">
        <w:t>東大學博士暨碩士學位考試辦法」規定辦理。</w:t>
      </w:r>
    </w:p>
    <w:p w:rsidR="001E7B5A" w:rsidRPr="00AD3AE0" w:rsidRDefault="001E7B5A" w:rsidP="001E7B5A">
      <w:r w:rsidRPr="00AD3AE0">
        <w:t xml:space="preserve">2. </w:t>
      </w:r>
      <w:r w:rsidRPr="00AD3AE0">
        <w:t>碩士學位論文</w:t>
      </w:r>
      <w:r w:rsidRPr="00AD3AE0">
        <w:t>(</w:t>
      </w:r>
      <w:r w:rsidRPr="00AD3AE0">
        <w:t>含摘要</w:t>
      </w:r>
      <w:r w:rsidRPr="00AD3AE0">
        <w:t>)</w:t>
      </w:r>
      <w:r w:rsidRPr="00AD3AE0">
        <w:t>可以中文或英文撰寫，並須符合「國立</w:t>
      </w:r>
      <w:proofErr w:type="gramStart"/>
      <w:r w:rsidRPr="00AD3AE0">
        <w:t>臺</w:t>
      </w:r>
      <w:proofErr w:type="gramEnd"/>
      <w:r w:rsidRPr="00AD3AE0">
        <w:t>東大學學位論文格式規範」。學位考試通過後一個月內應將論文及全文電子</w:t>
      </w:r>
      <w:proofErr w:type="gramStart"/>
      <w:r w:rsidRPr="00AD3AE0">
        <w:t>檔</w:t>
      </w:r>
      <w:proofErr w:type="gramEnd"/>
      <w:r w:rsidRPr="00AD3AE0">
        <w:t>上網建檔（依照「國立</w:t>
      </w:r>
      <w:proofErr w:type="gramStart"/>
      <w:r w:rsidRPr="00AD3AE0">
        <w:rPr>
          <w:rFonts w:hint="eastAsia"/>
        </w:rPr>
        <w:t>臺</w:t>
      </w:r>
      <w:proofErr w:type="gramEnd"/>
      <w:r w:rsidRPr="00AD3AE0">
        <w:t>東大學圖書館學位論文及全文電子檔建檔規範」辦理），並繳交論文</w:t>
      </w:r>
      <w:r w:rsidRPr="00AD3AE0">
        <w:rPr>
          <w:rFonts w:hint="eastAsia"/>
        </w:rPr>
        <w:t>六</w:t>
      </w:r>
      <w:r w:rsidRPr="00AD3AE0">
        <w:t>冊（</w:t>
      </w:r>
      <w:r w:rsidRPr="00AD3AE0">
        <w:rPr>
          <w:rFonts w:hint="eastAsia"/>
        </w:rPr>
        <w:t>三</w:t>
      </w:r>
      <w:r w:rsidRPr="00AD3AE0">
        <w:t>冊本校圖書館陳列，</w:t>
      </w:r>
      <w:r w:rsidRPr="00AD3AE0">
        <w:rPr>
          <w:rFonts w:hint="eastAsia"/>
        </w:rPr>
        <w:t>一</w:t>
      </w:r>
      <w:r w:rsidRPr="00AD3AE0">
        <w:t>冊由</w:t>
      </w:r>
      <w:r w:rsidRPr="00AD3AE0">
        <w:rPr>
          <w:rFonts w:hint="eastAsia"/>
        </w:rPr>
        <w:t>進修部</w:t>
      </w:r>
      <w:r w:rsidRPr="00AD3AE0">
        <w:t>收藏，</w:t>
      </w:r>
      <w:r w:rsidRPr="00AD3AE0">
        <w:rPr>
          <w:rFonts w:hint="eastAsia"/>
        </w:rPr>
        <w:t>二</w:t>
      </w:r>
      <w:r w:rsidRPr="00AD3AE0">
        <w:t>冊系上收藏）。</w:t>
      </w:r>
    </w:p>
    <w:p w:rsidR="001E7B5A" w:rsidRPr="00AD3AE0" w:rsidRDefault="001E7B5A" w:rsidP="001E7B5A">
      <w:r w:rsidRPr="00AD3AE0">
        <w:t>四、課程</w:t>
      </w:r>
      <w:r w:rsidRPr="00AD3AE0">
        <w:rPr>
          <w:rFonts w:hint="eastAsia"/>
        </w:rPr>
        <w:t>地圖</w:t>
      </w:r>
    </w:p>
    <w:p w:rsidR="001E7B5A" w:rsidRPr="00AD3AE0" w:rsidRDefault="001E7B5A" w:rsidP="001E7B5A"/>
    <w:p w:rsidR="001E7B5A" w:rsidRPr="00AD3AE0" w:rsidRDefault="001E7B5A" w:rsidP="001E7B5A">
      <w:r>
        <w:rPr>
          <w:rFonts w:hint="eastAsia"/>
          <w:noProof/>
        </w:rPr>
        <w:drawing>
          <wp:inline distT="0" distB="0" distL="0" distR="0" wp14:anchorId="1CA4EE56" wp14:editId="7E58146F">
            <wp:extent cx="3362325" cy="2600325"/>
            <wp:effectExtent l="0" t="0" r="0" b="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10908" t="10563" r="35607" b="25352"/>
                    <a:stretch/>
                  </pic:blipFill>
                  <pic:spPr bwMode="auto">
                    <a:xfrm>
                      <a:off x="0" y="0"/>
                      <a:ext cx="3362325" cy="2600325"/>
                    </a:xfrm>
                    <a:prstGeom prst="rect">
                      <a:avLst/>
                    </a:prstGeom>
                    <a:noFill/>
                    <a:ln>
                      <a:noFill/>
                    </a:ln>
                    <a:extLst>
                      <a:ext uri="{53640926-AAD7-44D8-BBD7-CCE9431645EC}">
                        <a14:shadowObscured xmlns:a14="http://schemas.microsoft.com/office/drawing/2010/main"/>
                      </a:ext>
                    </a:extLst>
                  </pic:spPr>
                </pic:pic>
              </a:graphicData>
            </a:graphic>
          </wp:inline>
        </w:drawing>
      </w:r>
    </w:p>
    <w:p w:rsidR="001E7B5A" w:rsidRPr="00AD3AE0" w:rsidRDefault="001E7B5A" w:rsidP="001E7B5A"/>
    <w:p w:rsidR="001E7B5A" w:rsidRPr="00AD3AE0" w:rsidRDefault="001E7B5A" w:rsidP="001E7B5A">
      <w:r w:rsidRPr="00AD3AE0">
        <w:rPr>
          <w:rFonts w:hint="eastAsia"/>
        </w:rPr>
        <w:t>五、專門課程</w:t>
      </w:r>
    </w:p>
    <w:tbl>
      <w:tblPr>
        <w:tblW w:w="10772" w:type="dxa"/>
        <w:jc w:val="center"/>
        <w:tblInd w:w="-5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336"/>
        <w:gridCol w:w="401"/>
        <w:gridCol w:w="567"/>
        <w:gridCol w:w="2268"/>
        <w:gridCol w:w="1825"/>
        <w:gridCol w:w="553"/>
        <w:gridCol w:w="357"/>
        <w:gridCol w:w="357"/>
        <w:gridCol w:w="827"/>
        <w:gridCol w:w="2822"/>
        <w:gridCol w:w="459"/>
      </w:tblGrid>
      <w:tr w:rsidR="00510770" w:rsidRPr="00AD3AE0" w:rsidTr="00510770">
        <w:trPr>
          <w:cantSplit/>
          <w:trHeight w:val="704"/>
          <w:tblHeader/>
          <w:jc w:val="center"/>
        </w:trPr>
        <w:tc>
          <w:tcPr>
            <w:tcW w:w="737" w:type="dxa"/>
            <w:gridSpan w:val="2"/>
            <w:tcBorders>
              <w:top w:val="single" w:sz="4" w:space="0" w:color="auto"/>
              <w:bottom w:val="single" w:sz="4" w:space="0" w:color="auto"/>
            </w:tcBorders>
            <w:vAlign w:val="center"/>
          </w:tcPr>
          <w:p w:rsidR="001E7B5A" w:rsidRPr="00AD3AE0" w:rsidRDefault="001E7B5A" w:rsidP="009B3424">
            <w:r w:rsidRPr="00AD3AE0">
              <w:br w:type="page"/>
            </w:r>
            <w:r w:rsidRPr="00AD3AE0">
              <w:t>類</w:t>
            </w:r>
            <w:r w:rsidRPr="00AD3AE0">
              <w:t xml:space="preserve">   </w:t>
            </w:r>
            <w:r w:rsidRPr="00AD3AE0">
              <w:t>別</w:t>
            </w:r>
          </w:p>
        </w:tc>
        <w:tc>
          <w:tcPr>
            <w:tcW w:w="567" w:type="dxa"/>
            <w:tcBorders>
              <w:top w:val="single" w:sz="4" w:space="0" w:color="auto"/>
              <w:bottom w:val="single" w:sz="4" w:space="0" w:color="auto"/>
            </w:tcBorders>
            <w:vAlign w:val="center"/>
          </w:tcPr>
          <w:p w:rsidR="001E7B5A" w:rsidRPr="00AD3AE0" w:rsidRDefault="001E7B5A" w:rsidP="009B3424">
            <w:r w:rsidRPr="00AD3AE0">
              <w:t>學分數</w:t>
            </w:r>
          </w:p>
        </w:tc>
        <w:tc>
          <w:tcPr>
            <w:tcW w:w="2268" w:type="dxa"/>
            <w:tcBorders>
              <w:top w:val="single" w:sz="4" w:space="0" w:color="auto"/>
              <w:bottom w:val="single" w:sz="4" w:space="0" w:color="auto"/>
            </w:tcBorders>
            <w:vAlign w:val="center"/>
          </w:tcPr>
          <w:p w:rsidR="001E7B5A" w:rsidRPr="00AD3AE0" w:rsidRDefault="001E7B5A" w:rsidP="009B3424">
            <w:r w:rsidRPr="00AD3AE0">
              <w:t>科目中文名稱</w:t>
            </w:r>
          </w:p>
        </w:tc>
        <w:tc>
          <w:tcPr>
            <w:tcW w:w="1825" w:type="dxa"/>
            <w:tcBorders>
              <w:top w:val="single" w:sz="4" w:space="0" w:color="auto"/>
              <w:bottom w:val="single" w:sz="4" w:space="0" w:color="auto"/>
            </w:tcBorders>
            <w:vAlign w:val="center"/>
          </w:tcPr>
          <w:p w:rsidR="001E7B5A" w:rsidRPr="00AD3AE0" w:rsidRDefault="001E7B5A" w:rsidP="009B3424">
            <w:r w:rsidRPr="00AD3AE0">
              <w:t>科目代碼</w:t>
            </w:r>
          </w:p>
        </w:tc>
        <w:tc>
          <w:tcPr>
            <w:tcW w:w="553" w:type="dxa"/>
            <w:tcBorders>
              <w:top w:val="single" w:sz="4" w:space="0" w:color="auto"/>
              <w:bottom w:val="single" w:sz="4" w:space="0" w:color="auto"/>
            </w:tcBorders>
            <w:vAlign w:val="center"/>
          </w:tcPr>
          <w:p w:rsidR="001E7B5A" w:rsidRPr="00AD3AE0" w:rsidRDefault="001E7B5A" w:rsidP="009B3424">
            <w:r w:rsidRPr="00AD3AE0">
              <w:t>必選修</w:t>
            </w:r>
          </w:p>
        </w:tc>
        <w:tc>
          <w:tcPr>
            <w:tcW w:w="357" w:type="dxa"/>
            <w:tcBorders>
              <w:top w:val="single" w:sz="4" w:space="0" w:color="auto"/>
              <w:bottom w:val="single" w:sz="4" w:space="0" w:color="auto"/>
            </w:tcBorders>
            <w:vAlign w:val="center"/>
          </w:tcPr>
          <w:p w:rsidR="001E7B5A" w:rsidRPr="00AD3AE0" w:rsidRDefault="001E7B5A" w:rsidP="009B3424">
            <w:r w:rsidRPr="00AD3AE0">
              <w:t>學分</w:t>
            </w:r>
          </w:p>
        </w:tc>
        <w:tc>
          <w:tcPr>
            <w:tcW w:w="357" w:type="dxa"/>
            <w:tcBorders>
              <w:top w:val="single" w:sz="4" w:space="0" w:color="auto"/>
              <w:bottom w:val="single" w:sz="4" w:space="0" w:color="auto"/>
            </w:tcBorders>
            <w:vAlign w:val="center"/>
          </w:tcPr>
          <w:p w:rsidR="001E7B5A" w:rsidRPr="00AD3AE0" w:rsidRDefault="001E7B5A" w:rsidP="009B3424">
            <w:r w:rsidRPr="00AD3AE0">
              <w:t>時</w:t>
            </w:r>
          </w:p>
          <w:p w:rsidR="001E7B5A" w:rsidRPr="00AD3AE0" w:rsidRDefault="001E7B5A" w:rsidP="009B3424">
            <w:r w:rsidRPr="00AD3AE0">
              <w:t>數</w:t>
            </w:r>
          </w:p>
        </w:tc>
        <w:tc>
          <w:tcPr>
            <w:tcW w:w="827" w:type="dxa"/>
            <w:tcBorders>
              <w:top w:val="single" w:sz="4" w:space="0" w:color="auto"/>
              <w:bottom w:val="single" w:sz="4" w:space="0" w:color="auto"/>
            </w:tcBorders>
            <w:vAlign w:val="center"/>
          </w:tcPr>
          <w:p w:rsidR="001E7B5A" w:rsidRPr="00AD3AE0" w:rsidRDefault="001E7B5A" w:rsidP="009B3424">
            <w:r w:rsidRPr="00AD3AE0">
              <w:t>開課</w:t>
            </w:r>
            <w:r w:rsidRPr="00AD3AE0">
              <w:br/>
            </w:r>
            <w:r w:rsidRPr="00AD3AE0">
              <w:t>學期</w:t>
            </w:r>
          </w:p>
        </w:tc>
        <w:tc>
          <w:tcPr>
            <w:tcW w:w="2822" w:type="dxa"/>
            <w:tcBorders>
              <w:top w:val="single" w:sz="4" w:space="0" w:color="auto"/>
              <w:bottom w:val="single" w:sz="4" w:space="0" w:color="auto"/>
            </w:tcBorders>
            <w:vAlign w:val="center"/>
          </w:tcPr>
          <w:p w:rsidR="001E7B5A" w:rsidRPr="00AD3AE0" w:rsidRDefault="001E7B5A" w:rsidP="009B3424">
            <w:r w:rsidRPr="00AD3AE0">
              <w:t>科目英文名稱</w:t>
            </w:r>
          </w:p>
        </w:tc>
        <w:tc>
          <w:tcPr>
            <w:tcW w:w="459" w:type="dxa"/>
            <w:tcBorders>
              <w:top w:val="single" w:sz="4" w:space="0" w:color="auto"/>
              <w:bottom w:val="single" w:sz="4" w:space="0" w:color="auto"/>
            </w:tcBorders>
            <w:vAlign w:val="center"/>
          </w:tcPr>
          <w:p w:rsidR="001E7B5A" w:rsidRPr="00AD3AE0" w:rsidRDefault="001E7B5A" w:rsidP="009B3424">
            <w:r w:rsidRPr="00AD3AE0">
              <w:t>備註</w:t>
            </w:r>
          </w:p>
        </w:tc>
      </w:tr>
      <w:tr w:rsidR="00510770" w:rsidRPr="00AD3AE0" w:rsidTr="00510770">
        <w:trPr>
          <w:cantSplit/>
          <w:trHeight w:val="418"/>
          <w:jc w:val="center"/>
        </w:trPr>
        <w:tc>
          <w:tcPr>
            <w:tcW w:w="336" w:type="dxa"/>
            <w:vMerge w:val="restart"/>
            <w:tcBorders>
              <w:top w:val="single" w:sz="4" w:space="0" w:color="auto"/>
            </w:tcBorders>
            <w:vAlign w:val="center"/>
          </w:tcPr>
          <w:p w:rsidR="001E7B5A" w:rsidRPr="00AD3AE0" w:rsidRDefault="001E7B5A" w:rsidP="009B3424">
            <w:r w:rsidRPr="00AD3AE0">
              <w:t>專業科目</w:t>
            </w:r>
          </w:p>
          <w:p w:rsidR="001E7B5A" w:rsidRPr="00AD3AE0" w:rsidRDefault="001E7B5A" w:rsidP="009B3424"/>
        </w:tc>
        <w:tc>
          <w:tcPr>
            <w:tcW w:w="401" w:type="dxa"/>
            <w:vMerge w:val="restart"/>
            <w:tcBorders>
              <w:top w:val="single" w:sz="4" w:space="0" w:color="auto"/>
            </w:tcBorders>
            <w:vAlign w:val="center"/>
          </w:tcPr>
          <w:p w:rsidR="001E7B5A" w:rsidRPr="00AD3AE0" w:rsidRDefault="001E7B5A" w:rsidP="009B3424">
            <w:r w:rsidRPr="00AD3AE0">
              <w:t>必</w:t>
            </w:r>
          </w:p>
          <w:p w:rsidR="001E7B5A" w:rsidRPr="00AD3AE0" w:rsidRDefault="001E7B5A" w:rsidP="009B3424">
            <w:r w:rsidRPr="00AD3AE0">
              <w:t>修</w:t>
            </w:r>
          </w:p>
        </w:tc>
        <w:tc>
          <w:tcPr>
            <w:tcW w:w="567" w:type="dxa"/>
            <w:vMerge w:val="restart"/>
            <w:tcBorders>
              <w:top w:val="single" w:sz="4" w:space="0" w:color="auto"/>
            </w:tcBorders>
            <w:vAlign w:val="center"/>
          </w:tcPr>
          <w:p w:rsidR="001E7B5A" w:rsidRPr="00AD3AE0" w:rsidRDefault="001E7B5A" w:rsidP="009B3424">
            <w:r w:rsidRPr="00AD3AE0">
              <w:t>1</w:t>
            </w:r>
            <w:r w:rsidRPr="00AD3AE0">
              <w:rPr>
                <w:rFonts w:hint="eastAsia"/>
              </w:rPr>
              <w:t>6</w:t>
            </w:r>
          </w:p>
          <w:p w:rsidR="001E7B5A" w:rsidRPr="00AD3AE0" w:rsidRDefault="001E7B5A" w:rsidP="009B3424">
            <w:r w:rsidRPr="00AD3AE0">
              <w:t>學</w:t>
            </w:r>
          </w:p>
          <w:p w:rsidR="001E7B5A" w:rsidRPr="00AD3AE0" w:rsidRDefault="001E7B5A" w:rsidP="009B3424">
            <w:r w:rsidRPr="00AD3AE0">
              <w:t>分</w:t>
            </w:r>
          </w:p>
        </w:tc>
        <w:tc>
          <w:tcPr>
            <w:tcW w:w="2268" w:type="dxa"/>
            <w:tcBorders>
              <w:top w:val="single" w:sz="4" w:space="0" w:color="auto"/>
            </w:tcBorders>
            <w:vAlign w:val="center"/>
          </w:tcPr>
          <w:p w:rsidR="001E7B5A" w:rsidRPr="00AD3AE0" w:rsidRDefault="001E7B5A" w:rsidP="009B3424">
            <w:r w:rsidRPr="00AD3AE0">
              <w:t>高等資訊管理</w:t>
            </w:r>
          </w:p>
        </w:tc>
        <w:tc>
          <w:tcPr>
            <w:tcW w:w="1825" w:type="dxa"/>
            <w:tcBorders>
              <w:top w:val="single" w:sz="4" w:space="0" w:color="auto"/>
            </w:tcBorders>
            <w:vAlign w:val="center"/>
          </w:tcPr>
          <w:p w:rsidR="001E7B5A" w:rsidRPr="00AD3AE0" w:rsidRDefault="001E7B5A" w:rsidP="009B3424">
            <w:r w:rsidRPr="00AD3AE0">
              <w:rPr>
                <w:rFonts w:hint="eastAsia"/>
              </w:rPr>
              <w:t>SIM71D00B001</w:t>
            </w:r>
          </w:p>
          <w:p w:rsidR="001E7B5A" w:rsidRPr="00AD3AE0" w:rsidRDefault="001E7B5A" w:rsidP="009B3424"/>
        </w:tc>
        <w:tc>
          <w:tcPr>
            <w:tcW w:w="553" w:type="dxa"/>
            <w:tcBorders>
              <w:top w:val="single" w:sz="4" w:space="0" w:color="auto"/>
            </w:tcBorders>
            <w:vAlign w:val="center"/>
          </w:tcPr>
          <w:p w:rsidR="001E7B5A" w:rsidRPr="00AD3AE0" w:rsidRDefault="001E7B5A" w:rsidP="009B3424">
            <w:r w:rsidRPr="00AD3AE0">
              <w:t>必</w:t>
            </w:r>
          </w:p>
        </w:tc>
        <w:tc>
          <w:tcPr>
            <w:tcW w:w="357" w:type="dxa"/>
            <w:tcBorders>
              <w:top w:val="single" w:sz="4" w:space="0" w:color="auto"/>
            </w:tcBorders>
            <w:vAlign w:val="center"/>
          </w:tcPr>
          <w:p w:rsidR="001E7B5A" w:rsidRPr="00AD3AE0" w:rsidRDefault="001E7B5A" w:rsidP="009B3424">
            <w:r w:rsidRPr="00AD3AE0">
              <w:t>3</w:t>
            </w:r>
          </w:p>
        </w:tc>
        <w:tc>
          <w:tcPr>
            <w:tcW w:w="357" w:type="dxa"/>
            <w:tcBorders>
              <w:top w:val="single" w:sz="4" w:space="0" w:color="auto"/>
            </w:tcBorders>
            <w:vAlign w:val="center"/>
          </w:tcPr>
          <w:p w:rsidR="001E7B5A" w:rsidRPr="00AD3AE0" w:rsidRDefault="001E7B5A" w:rsidP="009B3424">
            <w:r w:rsidRPr="00AD3AE0">
              <w:t>3</w:t>
            </w:r>
          </w:p>
        </w:tc>
        <w:tc>
          <w:tcPr>
            <w:tcW w:w="827" w:type="dxa"/>
            <w:tcBorders>
              <w:top w:val="single" w:sz="4" w:space="0" w:color="auto"/>
            </w:tcBorders>
            <w:vAlign w:val="center"/>
          </w:tcPr>
          <w:p w:rsidR="001E7B5A" w:rsidRPr="00AD3AE0" w:rsidRDefault="001E7B5A" w:rsidP="009B3424">
            <w:r w:rsidRPr="00AD3AE0">
              <w:t>碩</w:t>
            </w:r>
            <w:proofErr w:type="gramStart"/>
            <w:r w:rsidRPr="00AD3AE0">
              <w:t>一</w:t>
            </w:r>
            <w:proofErr w:type="gramEnd"/>
            <w:r w:rsidRPr="00AD3AE0">
              <w:rPr>
                <w:rFonts w:hint="eastAsia"/>
              </w:rPr>
              <w:t>上</w:t>
            </w:r>
          </w:p>
        </w:tc>
        <w:tc>
          <w:tcPr>
            <w:tcW w:w="2822" w:type="dxa"/>
            <w:tcBorders>
              <w:top w:val="single" w:sz="4" w:space="0" w:color="auto"/>
              <w:bottom w:val="single" w:sz="4" w:space="0" w:color="auto"/>
            </w:tcBorders>
            <w:vAlign w:val="center"/>
          </w:tcPr>
          <w:p w:rsidR="001E7B5A" w:rsidRPr="00AD3AE0" w:rsidRDefault="001E7B5A" w:rsidP="009B3424">
            <w:r w:rsidRPr="00AD3AE0">
              <w:t>Advanced Information Management</w:t>
            </w:r>
          </w:p>
        </w:tc>
        <w:tc>
          <w:tcPr>
            <w:tcW w:w="459" w:type="dxa"/>
            <w:vMerge w:val="restart"/>
            <w:tcBorders>
              <w:top w:val="single" w:sz="4" w:space="0" w:color="auto"/>
            </w:tcBorders>
            <w:vAlign w:val="center"/>
          </w:tcPr>
          <w:p w:rsidR="001E7B5A" w:rsidRPr="00AD3AE0" w:rsidRDefault="001E7B5A" w:rsidP="009B3424"/>
          <w:p w:rsidR="001E7B5A" w:rsidRPr="00AD3AE0" w:rsidRDefault="001E7B5A" w:rsidP="009B3424"/>
        </w:tc>
      </w:tr>
      <w:tr w:rsidR="00510770" w:rsidRPr="00AD3AE0" w:rsidTr="00510770">
        <w:trPr>
          <w:cantSplit/>
          <w:trHeight w:val="440"/>
          <w:jc w:val="center"/>
        </w:trPr>
        <w:tc>
          <w:tcPr>
            <w:tcW w:w="336" w:type="dxa"/>
            <w:vMerge/>
            <w:vAlign w:val="center"/>
          </w:tcPr>
          <w:p w:rsidR="001E7B5A" w:rsidRPr="00AD3AE0" w:rsidRDefault="001E7B5A" w:rsidP="009B3424"/>
        </w:tc>
        <w:tc>
          <w:tcPr>
            <w:tcW w:w="401" w:type="dxa"/>
            <w:vMerge/>
            <w:vAlign w:val="center"/>
          </w:tcPr>
          <w:p w:rsidR="001E7B5A" w:rsidRPr="00AD3AE0" w:rsidRDefault="001E7B5A" w:rsidP="009B3424"/>
        </w:tc>
        <w:tc>
          <w:tcPr>
            <w:tcW w:w="567" w:type="dxa"/>
            <w:vMerge/>
            <w:vAlign w:val="center"/>
          </w:tcPr>
          <w:p w:rsidR="001E7B5A" w:rsidRPr="00AD3AE0" w:rsidRDefault="001E7B5A" w:rsidP="009B3424"/>
        </w:tc>
        <w:tc>
          <w:tcPr>
            <w:tcW w:w="2268" w:type="dxa"/>
            <w:tcBorders>
              <w:top w:val="single" w:sz="4" w:space="0" w:color="auto"/>
              <w:bottom w:val="single" w:sz="4" w:space="0" w:color="auto"/>
            </w:tcBorders>
            <w:vAlign w:val="center"/>
          </w:tcPr>
          <w:p w:rsidR="001E7B5A" w:rsidRPr="00AD3AE0" w:rsidRDefault="001E7B5A" w:rsidP="009B3424">
            <w:r w:rsidRPr="00AD3AE0">
              <w:t>研究方法</w:t>
            </w:r>
          </w:p>
        </w:tc>
        <w:tc>
          <w:tcPr>
            <w:tcW w:w="1825" w:type="dxa"/>
            <w:tcBorders>
              <w:top w:val="single" w:sz="4" w:space="0" w:color="auto"/>
              <w:bottom w:val="single" w:sz="4" w:space="0" w:color="auto"/>
            </w:tcBorders>
            <w:vAlign w:val="center"/>
          </w:tcPr>
          <w:p w:rsidR="001E7B5A" w:rsidRPr="00AD3AE0" w:rsidRDefault="001E7B5A" w:rsidP="009B3424">
            <w:r w:rsidRPr="00AD3AE0">
              <w:rPr>
                <w:rFonts w:hint="eastAsia"/>
              </w:rPr>
              <w:t>SIM71D00B002</w:t>
            </w:r>
          </w:p>
          <w:p w:rsidR="001E7B5A" w:rsidRPr="00AD3AE0" w:rsidRDefault="001E7B5A" w:rsidP="009B3424"/>
        </w:tc>
        <w:tc>
          <w:tcPr>
            <w:tcW w:w="553" w:type="dxa"/>
            <w:tcBorders>
              <w:top w:val="single" w:sz="4" w:space="0" w:color="auto"/>
              <w:bottom w:val="single" w:sz="4" w:space="0" w:color="auto"/>
            </w:tcBorders>
            <w:vAlign w:val="center"/>
          </w:tcPr>
          <w:p w:rsidR="001E7B5A" w:rsidRPr="00AD3AE0" w:rsidRDefault="001E7B5A" w:rsidP="009B3424">
            <w:r w:rsidRPr="00AD3AE0">
              <w:t>必</w:t>
            </w:r>
          </w:p>
        </w:tc>
        <w:tc>
          <w:tcPr>
            <w:tcW w:w="357" w:type="dxa"/>
            <w:tcBorders>
              <w:top w:val="single" w:sz="4" w:space="0" w:color="auto"/>
              <w:bottom w:val="single" w:sz="4" w:space="0" w:color="auto"/>
            </w:tcBorders>
            <w:vAlign w:val="center"/>
          </w:tcPr>
          <w:p w:rsidR="001E7B5A" w:rsidRPr="00AD3AE0" w:rsidRDefault="001E7B5A" w:rsidP="009B3424">
            <w:r w:rsidRPr="00AD3AE0">
              <w:t>3</w:t>
            </w:r>
          </w:p>
        </w:tc>
        <w:tc>
          <w:tcPr>
            <w:tcW w:w="357" w:type="dxa"/>
            <w:tcBorders>
              <w:top w:val="single" w:sz="4" w:space="0" w:color="auto"/>
              <w:bottom w:val="single" w:sz="4" w:space="0" w:color="auto"/>
            </w:tcBorders>
            <w:vAlign w:val="center"/>
          </w:tcPr>
          <w:p w:rsidR="001E7B5A" w:rsidRPr="00AD3AE0" w:rsidRDefault="001E7B5A" w:rsidP="009B3424">
            <w:r w:rsidRPr="00AD3AE0">
              <w:t>3</w:t>
            </w:r>
          </w:p>
        </w:tc>
        <w:tc>
          <w:tcPr>
            <w:tcW w:w="827" w:type="dxa"/>
            <w:tcBorders>
              <w:top w:val="single" w:sz="4" w:space="0" w:color="auto"/>
              <w:bottom w:val="single" w:sz="4" w:space="0" w:color="auto"/>
            </w:tcBorders>
            <w:vAlign w:val="center"/>
          </w:tcPr>
          <w:p w:rsidR="001E7B5A" w:rsidRPr="00AD3AE0" w:rsidRDefault="001E7B5A" w:rsidP="009B3424">
            <w:r w:rsidRPr="00AD3AE0">
              <w:t>碩</w:t>
            </w:r>
            <w:proofErr w:type="gramStart"/>
            <w:r w:rsidRPr="00AD3AE0">
              <w:t>一</w:t>
            </w:r>
            <w:proofErr w:type="gramEnd"/>
            <w:r w:rsidRPr="00AD3AE0">
              <w:rPr>
                <w:rFonts w:hint="eastAsia"/>
              </w:rPr>
              <w:t>上</w:t>
            </w:r>
          </w:p>
        </w:tc>
        <w:tc>
          <w:tcPr>
            <w:tcW w:w="2822" w:type="dxa"/>
            <w:tcBorders>
              <w:top w:val="single" w:sz="4" w:space="0" w:color="auto"/>
              <w:bottom w:val="single" w:sz="4" w:space="0" w:color="auto"/>
            </w:tcBorders>
            <w:vAlign w:val="center"/>
          </w:tcPr>
          <w:p w:rsidR="001E7B5A" w:rsidRPr="00AD3AE0" w:rsidRDefault="001E7B5A" w:rsidP="009B3424">
            <w:r w:rsidRPr="00AD3AE0">
              <w:t xml:space="preserve">Research Process and Methodology </w:t>
            </w:r>
          </w:p>
        </w:tc>
        <w:tc>
          <w:tcPr>
            <w:tcW w:w="459" w:type="dxa"/>
            <w:vMerge/>
            <w:vAlign w:val="center"/>
          </w:tcPr>
          <w:p w:rsidR="001E7B5A" w:rsidRPr="00AD3AE0" w:rsidRDefault="001E7B5A" w:rsidP="009B3424"/>
        </w:tc>
      </w:tr>
      <w:tr w:rsidR="00510770" w:rsidRPr="00AD3AE0" w:rsidTr="00510770">
        <w:trPr>
          <w:cantSplit/>
          <w:trHeight w:val="462"/>
          <w:jc w:val="center"/>
        </w:trPr>
        <w:tc>
          <w:tcPr>
            <w:tcW w:w="336" w:type="dxa"/>
            <w:vMerge/>
            <w:vAlign w:val="center"/>
          </w:tcPr>
          <w:p w:rsidR="001E7B5A" w:rsidRPr="00AD3AE0" w:rsidRDefault="001E7B5A" w:rsidP="009B3424"/>
        </w:tc>
        <w:tc>
          <w:tcPr>
            <w:tcW w:w="401" w:type="dxa"/>
            <w:vMerge/>
            <w:vAlign w:val="center"/>
          </w:tcPr>
          <w:p w:rsidR="001E7B5A" w:rsidRPr="00AD3AE0" w:rsidRDefault="001E7B5A" w:rsidP="009B3424"/>
        </w:tc>
        <w:tc>
          <w:tcPr>
            <w:tcW w:w="567" w:type="dxa"/>
            <w:vMerge/>
            <w:vAlign w:val="center"/>
          </w:tcPr>
          <w:p w:rsidR="001E7B5A" w:rsidRPr="00AD3AE0" w:rsidRDefault="001E7B5A" w:rsidP="009B3424"/>
        </w:tc>
        <w:tc>
          <w:tcPr>
            <w:tcW w:w="2268" w:type="dxa"/>
            <w:tcBorders>
              <w:top w:val="single" w:sz="4" w:space="0" w:color="auto"/>
              <w:bottom w:val="single" w:sz="4" w:space="0" w:color="auto"/>
            </w:tcBorders>
            <w:vAlign w:val="center"/>
          </w:tcPr>
          <w:p w:rsidR="001E7B5A" w:rsidRPr="00AD3AE0" w:rsidRDefault="001E7B5A" w:rsidP="009B3424">
            <w:r w:rsidRPr="00AD3AE0">
              <w:t>書報</w:t>
            </w:r>
            <w:r>
              <w:t>審議</w:t>
            </w:r>
            <w:r w:rsidRPr="00AD3AE0">
              <w:rPr>
                <w:rFonts w:hint="eastAsia"/>
              </w:rPr>
              <w:t>(</w:t>
            </w:r>
            <w:proofErr w:type="gramStart"/>
            <w:r w:rsidRPr="00AD3AE0">
              <w:rPr>
                <w:rFonts w:hint="eastAsia"/>
              </w:rPr>
              <w:t>一</w:t>
            </w:r>
            <w:proofErr w:type="gramEnd"/>
            <w:r w:rsidRPr="00AD3AE0">
              <w:rPr>
                <w:rFonts w:hint="eastAsia"/>
              </w:rPr>
              <w:t>)</w:t>
            </w:r>
          </w:p>
        </w:tc>
        <w:tc>
          <w:tcPr>
            <w:tcW w:w="1825" w:type="dxa"/>
            <w:tcBorders>
              <w:top w:val="single" w:sz="4" w:space="0" w:color="auto"/>
              <w:bottom w:val="single" w:sz="4" w:space="0" w:color="auto"/>
            </w:tcBorders>
            <w:vAlign w:val="center"/>
          </w:tcPr>
          <w:p w:rsidR="001E7B5A" w:rsidRPr="00AD3AE0" w:rsidRDefault="001E7B5A" w:rsidP="009B3424">
            <w:r w:rsidRPr="00AD3AE0">
              <w:rPr>
                <w:rFonts w:hint="eastAsia"/>
              </w:rPr>
              <w:t>SIM71D00B006</w:t>
            </w:r>
          </w:p>
        </w:tc>
        <w:tc>
          <w:tcPr>
            <w:tcW w:w="553" w:type="dxa"/>
            <w:tcBorders>
              <w:top w:val="single" w:sz="4" w:space="0" w:color="auto"/>
              <w:bottom w:val="single" w:sz="4" w:space="0" w:color="auto"/>
            </w:tcBorders>
            <w:vAlign w:val="center"/>
          </w:tcPr>
          <w:p w:rsidR="001E7B5A" w:rsidRPr="00AD3AE0" w:rsidRDefault="001E7B5A" w:rsidP="009B3424">
            <w:r w:rsidRPr="00AD3AE0">
              <w:t>必</w:t>
            </w:r>
          </w:p>
        </w:tc>
        <w:tc>
          <w:tcPr>
            <w:tcW w:w="357" w:type="dxa"/>
            <w:tcBorders>
              <w:top w:val="single" w:sz="4" w:space="0" w:color="auto"/>
              <w:bottom w:val="single" w:sz="4" w:space="0" w:color="auto"/>
            </w:tcBorders>
            <w:vAlign w:val="center"/>
          </w:tcPr>
          <w:p w:rsidR="001E7B5A" w:rsidRPr="00AD3AE0" w:rsidRDefault="001E7B5A" w:rsidP="009B3424">
            <w:r w:rsidRPr="00AD3AE0">
              <w:t>1</w:t>
            </w:r>
          </w:p>
        </w:tc>
        <w:tc>
          <w:tcPr>
            <w:tcW w:w="357" w:type="dxa"/>
            <w:tcBorders>
              <w:top w:val="single" w:sz="4" w:space="0" w:color="auto"/>
              <w:bottom w:val="single" w:sz="4" w:space="0" w:color="auto"/>
            </w:tcBorders>
            <w:vAlign w:val="center"/>
          </w:tcPr>
          <w:p w:rsidR="001E7B5A" w:rsidRPr="00AD3AE0" w:rsidRDefault="001E7B5A" w:rsidP="009B3424">
            <w:r w:rsidRPr="00AD3AE0">
              <w:t>1</w:t>
            </w:r>
          </w:p>
        </w:tc>
        <w:tc>
          <w:tcPr>
            <w:tcW w:w="827" w:type="dxa"/>
            <w:tcBorders>
              <w:top w:val="single" w:sz="4" w:space="0" w:color="auto"/>
              <w:bottom w:val="single" w:sz="4" w:space="0" w:color="auto"/>
            </w:tcBorders>
            <w:vAlign w:val="center"/>
          </w:tcPr>
          <w:p w:rsidR="001E7B5A" w:rsidRPr="00AD3AE0" w:rsidRDefault="001E7B5A" w:rsidP="009B3424">
            <w:r w:rsidRPr="00AD3AE0">
              <w:t>碩</w:t>
            </w:r>
            <w:proofErr w:type="gramStart"/>
            <w:r w:rsidRPr="00AD3AE0">
              <w:t>一</w:t>
            </w:r>
            <w:proofErr w:type="gramEnd"/>
            <w:r w:rsidRPr="00AD3AE0">
              <w:rPr>
                <w:rFonts w:hint="eastAsia"/>
              </w:rPr>
              <w:t>上</w:t>
            </w:r>
          </w:p>
        </w:tc>
        <w:tc>
          <w:tcPr>
            <w:tcW w:w="2822" w:type="dxa"/>
            <w:tcBorders>
              <w:top w:val="single" w:sz="4" w:space="0" w:color="auto"/>
              <w:bottom w:val="single" w:sz="4" w:space="0" w:color="auto"/>
            </w:tcBorders>
            <w:vAlign w:val="center"/>
          </w:tcPr>
          <w:p w:rsidR="001E7B5A" w:rsidRPr="00AD3AE0" w:rsidRDefault="001E7B5A" w:rsidP="009B3424">
            <w:r w:rsidRPr="00AD3AE0">
              <w:t>Literature Review and Discussion (</w:t>
            </w:r>
            <w:r w:rsidRPr="00AD3AE0">
              <w:rPr>
                <w:rFonts w:hint="eastAsia"/>
              </w:rPr>
              <w:t>I</w:t>
            </w:r>
            <w:r w:rsidRPr="00AD3AE0">
              <w:t>)</w:t>
            </w:r>
          </w:p>
        </w:tc>
        <w:tc>
          <w:tcPr>
            <w:tcW w:w="459" w:type="dxa"/>
            <w:vMerge/>
            <w:vAlign w:val="center"/>
          </w:tcPr>
          <w:p w:rsidR="001E7B5A" w:rsidRPr="00AD3AE0" w:rsidRDefault="001E7B5A" w:rsidP="009B3424"/>
        </w:tc>
      </w:tr>
      <w:tr w:rsidR="00510770" w:rsidRPr="00AD3AE0" w:rsidTr="00510770">
        <w:trPr>
          <w:cantSplit/>
          <w:trHeight w:val="499"/>
          <w:jc w:val="center"/>
        </w:trPr>
        <w:tc>
          <w:tcPr>
            <w:tcW w:w="336" w:type="dxa"/>
            <w:vMerge/>
            <w:vAlign w:val="center"/>
          </w:tcPr>
          <w:p w:rsidR="001E7B5A" w:rsidRPr="00AD3AE0" w:rsidRDefault="001E7B5A" w:rsidP="009B3424"/>
        </w:tc>
        <w:tc>
          <w:tcPr>
            <w:tcW w:w="401" w:type="dxa"/>
            <w:vMerge/>
            <w:vAlign w:val="center"/>
          </w:tcPr>
          <w:p w:rsidR="001E7B5A" w:rsidRPr="00AD3AE0" w:rsidRDefault="001E7B5A" w:rsidP="009B3424"/>
        </w:tc>
        <w:tc>
          <w:tcPr>
            <w:tcW w:w="567" w:type="dxa"/>
            <w:vMerge/>
            <w:vAlign w:val="center"/>
          </w:tcPr>
          <w:p w:rsidR="001E7B5A" w:rsidRPr="00AD3AE0" w:rsidRDefault="001E7B5A" w:rsidP="009B3424"/>
        </w:tc>
        <w:tc>
          <w:tcPr>
            <w:tcW w:w="2268" w:type="dxa"/>
            <w:tcBorders>
              <w:top w:val="single" w:sz="4" w:space="0" w:color="auto"/>
              <w:bottom w:val="single" w:sz="4" w:space="0" w:color="auto"/>
            </w:tcBorders>
            <w:vAlign w:val="center"/>
          </w:tcPr>
          <w:p w:rsidR="001E7B5A" w:rsidRPr="00AD3AE0" w:rsidRDefault="001E7B5A" w:rsidP="009B3424">
            <w:r w:rsidRPr="00AD3AE0">
              <w:t>書報</w:t>
            </w:r>
            <w:r>
              <w:t>審議</w:t>
            </w:r>
            <w:r w:rsidRPr="00AD3AE0">
              <w:rPr>
                <w:rFonts w:hint="eastAsia"/>
              </w:rPr>
              <w:t>(</w:t>
            </w:r>
            <w:r w:rsidRPr="00AD3AE0">
              <w:rPr>
                <w:rFonts w:hint="eastAsia"/>
              </w:rPr>
              <w:t>二</w:t>
            </w:r>
            <w:r w:rsidRPr="00AD3AE0">
              <w:rPr>
                <w:rFonts w:hint="eastAsia"/>
              </w:rPr>
              <w:t>)</w:t>
            </w:r>
          </w:p>
        </w:tc>
        <w:tc>
          <w:tcPr>
            <w:tcW w:w="1825" w:type="dxa"/>
            <w:tcBorders>
              <w:top w:val="single" w:sz="4" w:space="0" w:color="auto"/>
              <w:bottom w:val="single" w:sz="4" w:space="0" w:color="auto"/>
            </w:tcBorders>
            <w:vAlign w:val="center"/>
          </w:tcPr>
          <w:p w:rsidR="001E7B5A" w:rsidRPr="00AD3AE0" w:rsidRDefault="001E7B5A" w:rsidP="009B3424">
            <w:r w:rsidRPr="00AD3AE0">
              <w:rPr>
                <w:rFonts w:hint="eastAsia"/>
              </w:rPr>
              <w:t>SIM71D00B007</w:t>
            </w:r>
          </w:p>
        </w:tc>
        <w:tc>
          <w:tcPr>
            <w:tcW w:w="553" w:type="dxa"/>
            <w:tcBorders>
              <w:top w:val="single" w:sz="4" w:space="0" w:color="auto"/>
              <w:bottom w:val="single" w:sz="4" w:space="0" w:color="auto"/>
            </w:tcBorders>
            <w:vAlign w:val="center"/>
          </w:tcPr>
          <w:p w:rsidR="001E7B5A" w:rsidRPr="00AD3AE0" w:rsidRDefault="001E7B5A" w:rsidP="009B3424">
            <w:r w:rsidRPr="00AD3AE0">
              <w:t>必</w:t>
            </w:r>
          </w:p>
        </w:tc>
        <w:tc>
          <w:tcPr>
            <w:tcW w:w="357" w:type="dxa"/>
            <w:tcBorders>
              <w:top w:val="single" w:sz="4" w:space="0" w:color="auto"/>
              <w:bottom w:val="single" w:sz="4" w:space="0" w:color="auto"/>
            </w:tcBorders>
            <w:vAlign w:val="center"/>
          </w:tcPr>
          <w:p w:rsidR="001E7B5A" w:rsidRPr="00AD3AE0" w:rsidRDefault="001E7B5A" w:rsidP="009B3424">
            <w:r w:rsidRPr="00AD3AE0">
              <w:t>1</w:t>
            </w:r>
          </w:p>
        </w:tc>
        <w:tc>
          <w:tcPr>
            <w:tcW w:w="357" w:type="dxa"/>
            <w:tcBorders>
              <w:top w:val="single" w:sz="4" w:space="0" w:color="auto"/>
              <w:bottom w:val="single" w:sz="4" w:space="0" w:color="auto"/>
            </w:tcBorders>
            <w:vAlign w:val="center"/>
          </w:tcPr>
          <w:p w:rsidR="001E7B5A" w:rsidRPr="00AD3AE0" w:rsidRDefault="001E7B5A" w:rsidP="009B3424">
            <w:r w:rsidRPr="00AD3AE0">
              <w:t>1</w:t>
            </w:r>
          </w:p>
        </w:tc>
        <w:tc>
          <w:tcPr>
            <w:tcW w:w="827" w:type="dxa"/>
            <w:tcBorders>
              <w:top w:val="single" w:sz="4" w:space="0" w:color="auto"/>
              <w:bottom w:val="single" w:sz="4" w:space="0" w:color="auto"/>
            </w:tcBorders>
            <w:vAlign w:val="center"/>
          </w:tcPr>
          <w:p w:rsidR="001E7B5A" w:rsidRPr="00AD3AE0" w:rsidRDefault="001E7B5A" w:rsidP="009B3424">
            <w:proofErr w:type="gramStart"/>
            <w:r w:rsidRPr="00AD3AE0">
              <w:t>碩</w:t>
            </w:r>
            <w:proofErr w:type="gramEnd"/>
            <w:r w:rsidRPr="00AD3AE0">
              <w:t>一下</w:t>
            </w:r>
          </w:p>
        </w:tc>
        <w:tc>
          <w:tcPr>
            <w:tcW w:w="2822" w:type="dxa"/>
            <w:tcBorders>
              <w:top w:val="single" w:sz="4" w:space="0" w:color="auto"/>
              <w:bottom w:val="single" w:sz="4" w:space="0" w:color="auto"/>
            </w:tcBorders>
            <w:vAlign w:val="center"/>
          </w:tcPr>
          <w:p w:rsidR="001E7B5A" w:rsidRPr="00AD3AE0" w:rsidRDefault="001E7B5A" w:rsidP="009B3424">
            <w:r w:rsidRPr="00AD3AE0">
              <w:t>Literature Review and Discussion (</w:t>
            </w:r>
            <w:r w:rsidRPr="00AD3AE0">
              <w:rPr>
                <w:rFonts w:hint="eastAsia"/>
              </w:rPr>
              <w:t>II</w:t>
            </w:r>
            <w:r w:rsidRPr="00AD3AE0">
              <w:t>)</w:t>
            </w:r>
          </w:p>
        </w:tc>
        <w:tc>
          <w:tcPr>
            <w:tcW w:w="459" w:type="dxa"/>
            <w:vMerge/>
            <w:vAlign w:val="center"/>
          </w:tcPr>
          <w:p w:rsidR="001E7B5A" w:rsidRPr="00AD3AE0" w:rsidRDefault="001E7B5A" w:rsidP="009B3424"/>
        </w:tc>
      </w:tr>
      <w:tr w:rsidR="00510770" w:rsidRPr="00AD3AE0" w:rsidTr="00510770">
        <w:trPr>
          <w:cantSplit/>
          <w:trHeight w:val="504"/>
          <w:jc w:val="center"/>
        </w:trPr>
        <w:tc>
          <w:tcPr>
            <w:tcW w:w="336" w:type="dxa"/>
            <w:vMerge/>
            <w:vAlign w:val="center"/>
          </w:tcPr>
          <w:p w:rsidR="001E7B5A" w:rsidRPr="00AD3AE0" w:rsidRDefault="001E7B5A" w:rsidP="009B3424"/>
        </w:tc>
        <w:tc>
          <w:tcPr>
            <w:tcW w:w="401" w:type="dxa"/>
            <w:vMerge/>
            <w:vAlign w:val="center"/>
          </w:tcPr>
          <w:p w:rsidR="001E7B5A" w:rsidRPr="00AD3AE0" w:rsidRDefault="001E7B5A" w:rsidP="009B3424"/>
        </w:tc>
        <w:tc>
          <w:tcPr>
            <w:tcW w:w="567" w:type="dxa"/>
            <w:vMerge/>
            <w:vAlign w:val="center"/>
          </w:tcPr>
          <w:p w:rsidR="001E7B5A" w:rsidRPr="00AD3AE0" w:rsidRDefault="001E7B5A" w:rsidP="009B3424"/>
        </w:tc>
        <w:tc>
          <w:tcPr>
            <w:tcW w:w="2268" w:type="dxa"/>
            <w:tcBorders>
              <w:top w:val="single" w:sz="4" w:space="0" w:color="auto"/>
              <w:bottom w:val="single" w:sz="4" w:space="0" w:color="auto"/>
            </w:tcBorders>
            <w:vAlign w:val="center"/>
          </w:tcPr>
          <w:p w:rsidR="001E7B5A" w:rsidRPr="00AD3AE0" w:rsidRDefault="001E7B5A" w:rsidP="009B3424">
            <w:r w:rsidRPr="00AD3AE0">
              <w:t>研究論文寫作</w:t>
            </w:r>
          </w:p>
        </w:tc>
        <w:tc>
          <w:tcPr>
            <w:tcW w:w="1825" w:type="dxa"/>
            <w:tcBorders>
              <w:top w:val="single" w:sz="4" w:space="0" w:color="auto"/>
              <w:bottom w:val="single" w:sz="4" w:space="0" w:color="auto"/>
            </w:tcBorders>
            <w:vAlign w:val="center"/>
          </w:tcPr>
          <w:p w:rsidR="001E7B5A" w:rsidRPr="00AD3AE0" w:rsidRDefault="001E7B5A" w:rsidP="009B3424">
            <w:r w:rsidRPr="00AD3AE0">
              <w:rPr>
                <w:rFonts w:hint="eastAsia"/>
              </w:rPr>
              <w:t>SIM71D00B003</w:t>
            </w:r>
          </w:p>
        </w:tc>
        <w:tc>
          <w:tcPr>
            <w:tcW w:w="553" w:type="dxa"/>
            <w:tcBorders>
              <w:top w:val="single" w:sz="4" w:space="0" w:color="auto"/>
              <w:bottom w:val="single" w:sz="4" w:space="0" w:color="auto"/>
            </w:tcBorders>
            <w:vAlign w:val="center"/>
          </w:tcPr>
          <w:p w:rsidR="001E7B5A" w:rsidRPr="00AD3AE0" w:rsidRDefault="001E7B5A" w:rsidP="009B3424">
            <w:r w:rsidRPr="00AD3AE0">
              <w:t>必</w:t>
            </w:r>
          </w:p>
        </w:tc>
        <w:tc>
          <w:tcPr>
            <w:tcW w:w="357" w:type="dxa"/>
            <w:tcBorders>
              <w:top w:val="single" w:sz="4" w:space="0" w:color="auto"/>
              <w:bottom w:val="single" w:sz="4" w:space="0" w:color="auto"/>
            </w:tcBorders>
            <w:vAlign w:val="center"/>
          </w:tcPr>
          <w:p w:rsidR="001E7B5A" w:rsidRPr="00AD3AE0" w:rsidRDefault="001E7B5A" w:rsidP="009B3424">
            <w:r w:rsidRPr="00AD3AE0">
              <w:t>2</w:t>
            </w:r>
          </w:p>
        </w:tc>
        <w:tc>
          <w:tcPr>
            <w:tcW w:w="357" w:type="dxa"/>
            <w:tcBorders>
              <w:top w:val="single" w:sz="4" w:space="0" w:color="auto"/>
              <w:bottom w:val="single" w:sz="4" w:space="0" w:color="auto"/>
            </w:tcBorders>
            <w:vAlign w:val="center"/>
          </w:tcPr>
          <w:p w:rsidR="001E7B5A" w:rsidRPr="00AD3AE0" w:rsidRDefault="001E7B5A" w:rsidP="009B3424">
            <w:r w:rsidRPr="00AD3AE0">
              <w:t>2</w:t>
            </w:r>
          </w:p>
        </w:tc>
        <w:tc>
          <w:tcPr>
            <w:tcW w:w="827" w:type="dxa"/>
            <w:tcBorders>
              <w:top w:val="single" w:sz="4" w:space="0" w:color="auto"/>
              <w:bottom w:val="single" w:sz="4" w:space="0" w:color="auto"/>
            </w:tcBorders>
            <w:vAlign w:val="center"/>
          </w:tcPr>
          <w:p w:rsidR="001E7B5A" w:rsidRPr="00AD3AE0" w:rsidRDefault="001E7B5A" w:rsidP="009B3424">
            <w:proofErr w:type="gramStart"/>
            <w:r w:rsidRPr="00AD3AE0">
              <w:t>碩</w:t>
            </w:r>
            <w:proofErr w:type="gramEnd"/>
            <w:r w:rsidRPr="00AD3AE0">
              <w:rPr>
                <w:rFonts w:hint="eastAsia"/>
              </w:rPr>
              <w:t>一下</w:t>
            </w:r>
          </w:p>
        </w:tc>
        <w:tc>
          <w:tcPr>
            <w:tcW w:w="2822" w:type="dxa"/>
            <w:tcBorders>
              <w:top w:val="single" w:sz="4" w:space="0" w:color="auto"/>
              <w:bottom w:val="single" w:sz="4" w:space="0" w:color="auto"/>
            </w:tcBorders>
            <w:vAlign w:val="center"/>
          </w:tcPr>
          <w:p w:rsidR="001E7B5A" w:rsidRPr="00AD3AE0" w:rsidRDefault="001E7B5A" w:rsidP="009B3424">
            <w:r w:rsidRPr="00AD3AE0">
              <w:t>Research Paper Writing</w:t>
            </w:r>
          </w:p>
        </w:tc>
        <w:tc>
          <w:tcPr>
            <w:tcW w:w="459" w:type="dxa"/>
            <w:vMerge/>
            <w:vAlign w:val="center"/>
          </w:tcPr>
          <w:p w:rsidR="001E7B5A" w:rsidRPr="00AD3AE0" w:rsidRDefault="001E7B5A" w:rsidP="009B3424"/>
        </w:tc>
      </w:tr>
      <w:tr w:rsidR="00510770" w:rsidRPr="00AD3AE0" w:rsidTr="00510770">
        <w:trPr>
          <w:cantSplit/>
          <w:trHeight w:val="540"/>
          <w:jc w:val="center"/>
        </w:trPr>
        <w:tc>
          <w:tcPr>
            <w:tcW w:w="336" w:type="dxa"/>
            <w:vMerge/>
            <w:vAlign w:val="center"/>
          </w:tcPr>
          <w:p w:rsidR="001E7B5A" w:rsidRPr="00AD3AE0" w:rsidRDefault="001E7B5A" w:rsidP="009B3424"/>
        </w:tc>
        <w:tc>
          <w:tcPr>
            <w:tcW w:w="401" w:type="dxa"/>
            <w:vMerge/>
            <w:vAlign w:val="center"/>
          </w:tcPr>
          <w:p w:rsidR="001E7B5A" w:rsidRPr="00AD3AE0" w:rsidRDefault="001E7B5A" w:rsidP="009B3424"/>
        </w:tc>
        <w:tc>
          <w:tcPr>
            <w:tcW w:w="567" w:type="dxa"/>
            <w:vMerge/>
            <w:vAlign w:val="center"/>
          </w:tcPr>
          <w:p w:rsidR="001E7B5A" w:rsidRPr="00AD3AE0" w:rsidRDefault="001E7B5A" w:rsidP="009B3424"/>
        </w:tc>
        <w:tc>
          <w:tcPr>
            <w:tcW w:w="2268" w:type="dxa"/>
            <w:tcBorders>
              <w:top w:val="single" w:sz="4" w:space="0" w:color="auto"/>
              <w:bottom w:val="single" w:sz="4" w:space="0" w:color="auto"/>
            </w:tcBorders>
            <w:vAlign w:val="center"/>
          </w:tcPr>
          <w:p w:rsidR="001E7B5A" w:rsidRPr="00AD3AE0" w:rsidRDefault="001E7B5A" w:rsidP="009B3424">
            <w:r w:rsidRPr="00AD3AE0">
              <w:rPr>
                <w:rFonts w:hint="eastAsia"/>
              </w:rPr>
              <w:t>專題研討</w:t>
            </w:r>
            <w:r w:rsidRPr="00AD3AE0">
              <w:rPr>
                <w:rFonts w:hint="eastAsia"/>
              </w:rPr>
              <w:t>(</w:t>
            </w:r>
            <w:proofErr w:type="gramStart"/>
            <w:r w:rsidRPr="00AD3AE0">
              <w:rPr>
                <w:rFonts w:hint="eastAsia"/>
              </w:rPr>
              <w:t>一</w:t>
            </w:r>
            <w:proofErr w:type="gramEnd"/>
            <w:r w:rsidRPr="00AD3AE0">
              <w:rPr>
                <w:rFonts w:hint="eastAsia"/>
              </w:rPr>
              <w:t>)</w:t>
            </w:r>
          </w:p>
        </w:tc>
        <w:tc>
          <w:tcPr>
            <w:tcW w:w="1825" w:type="dxa"/>
            <w:tcBorders>
              <w:top w:val="single" w:sz="4" w:space="0" w:color="auto"/>
              <w:bottom w:val="single" w:sz="4" w:space="0" w:color="auto"/>
            </w:tcBorders>
            <w:vAlign w:val="center"/>
          </w:tcPr>
          <w:p w:rsidR="001E7B5A" w:rsidRPr="00AD3AE0" w:rsidRDefault="001E7B5A" w:rsidP="009B3424">
            <w:r w:rsidRPr="00AD3AE0">
              <w:rPr>
                <w:rFonts w:hint="eastAsia"/>
              </w:rPr>
              <w:t>SIM71D00B008</w:t>
            </w:r>
          </w:p>
        </w:tc>
        <w:tc>
          <w:tcPr>
            <w:tcW w:w="553" w:type="dxa"/>
            <w:tcBorders>
              <w:top w:val="single" w:sz="4" w:space="0" w:color="auto"/>
              <w:bottom w:val="single" w:sz="4" w:space="0" w:color="auto"/>
            </w:tcBorders>
            <w:vAlign w:val="center"/>
          </w:tcPr>
          <w:p w:rsidR="001E7B5A" w:rsidRPr="00AD3AE0" w:rsidRDefault="001E7B5A" w:rsidP="009B3424">
            <w:r w:rsidRPr="00AD3AE0">
              <w:rPr>
                <w:rFonts w:hint="eastAsia"/>
              </w:rPr>
              <w:t>必</w:t>
            </w:r>
          </w:p>
        </w:tc>
        <w:tc>
          <w:tcPr>
            <w:tcW w:w="357" w:type="dxa"/>
            <w:tcBorders>
              <w:top w:val="single" w:sz="4" w:space="0" w:color="auto"/>
              <w:bottom w:val="single" w:sz="4" w:space="0" w:color="auto"/>
            </w:tcBorders>
            <w:vAlign w:val="center"/>
          </w:tcPr>
          <w:p w:rsidR="001E7B5A" w:rsidRPr="00AD3AE0" w:rsidRDefault="001E7B5A" w:rsidP="009B3424">
            <w:r w:rsidRPr="00AD3AE0">
              <w:t>1</w:t>
            </w:r>
          </w:p>
        </w:tc>
        <w:tc>
          <w:tcPr>
            <w:tcW w:w="357" w:type="dxa"/>
            <w:tcBorders>
              <w:top w:val="single" w:sz="4" w:space="0" w:color="auto"/>
              <w:bottom w:val="single" w:sz="4" w:space="0" w:color="auto"/>
            </w:tcBorders>
            <w:vAlign w:val="center"/>
          </w:tcPr>
          <w:p w:rsidR="001E7B5A" w:rsidRPr="00AD3AE0" w:rsidRDefault="001E7B5A" w:rsidP="009B3424">
            <w:r w:rsidRPr="00AD3AE0">
              <w:t>1</w:t>
            </w:r>
          </w:p>
        </w:tc>
        <w:tc>
          <w:tcPr>
            <w:tcW w:w="827" w:type="dxa"/>
            <w:tcBorders>
              <w:top w:val="single" w:sz="4" w:space="0" w:color="auto"/>
              <w:bottom w:val="single" w:sz="4" w:space="0" w:color="auto"/>
            </w:tcBorders>
            <w:vAlign w:val="center"/>
          </w:tcPr>
          <w:p w:rsidR="001E7B5A" w:rsidRPr="00AD3AE0" w:rsidRDefault="001E7B5A" w:rsidP="009B3424">
            <w:r w:rsidRPr="00AD3AE0">
              <w:rPr>
                <w:rFonts w:hint="eastAsia"/>
              </w:rPr>
              <w:t>碩二上</w:t>
            </w:r>
          </w:p>
        </w:tc>
        <w:tc>
          <w:tcPr>
            <w:tcW w:w="2822" w:type="dxa"/>
            <w:tcBorders>
              <w:top w:val="single" w:sz="4" w:space="0" w:color="auto"/>
              <w:bottom w:val="single" w:sz="4" w:space="0" w:color="auto"/>
            </w:tcBorders>
            <w:vAlign w:val="center"/>
          </w:tcPr>
          <w:p w:rsidR="001E7B5A" w:rsidRPr="00AD3AE0" w:rsidRDefault="001E7B5A" w:rsidP="009B3424">
            <w:r w:rsidRPr="00AD3AE0">
              <w:t>Seminar (</w:t>
            </w:r>
            <w:r w:rsidRPr="00AD3AE0">
              <w:rPr>
                <w:rFonts w:hint="eastAsia"/>
              </w:rPr>
              <w:t>I</w:t>
            </w:r>
            <w:r w:rsidRPr="00AD3AE0">
              <w:t>)</w:t>
            </w:r>
          </w:p>
        </w:tc>
        <w:tc>
          <w:tcPr>
            <w:tcW w:w="459" w:type="dxa"/>
            <w:vMerge/>
            <w:vAlign w:val="center"/>
          </w:tcPr>
          <w:p w:rsidR="001E7B5A" w:rsidRPr="00AD3AE0" w:rsidRDefault="001E7B5A" w:rsidP="009B3424"/>
        </w:tc>
      </w:tr>
      <w:tr w:rsidR="00510770" w:rsidRPr="00AD3AE0" w:rsidTr="00510770">
        <w:trPr>
          <w:cantSplit/>
          <w:trHeight w:val="540"/>
          <w:jc w:val="center"/>
        </w:trPr>
        <w:tc>
          <w:tcPr>
            <w:tcW w:w="336" w:type="dxa"/>
            <w:vMerge/>
            <w:vAlign w:val="center"/>
          </w:tcPr>
          <w:p w:rsidR="001E7B5A" w:rsidRPr="00AD3AE0" w:rsidRDefault="001E7B5A" w:rsidP="009B3424"/>
        </w:tc>
        <w:tc>
          <w:tcPr>
            <w:tcW w:w="401" w:type="dxa"/>
            <w:vMerge/>
            <w:vAlign w:val="center"/>
          </w:tcPr>
          <w:p w:rsidR="001E7B5A" w:rsidRPr="00AD3AE0" w:rsidRDefault="001E7B5A" w:rsidP="009B3424"/>
        </w:tc>
        <w:tc>
          <w:tcPr>
            <w:tcW w:w="567" w:type="dxa"/>
            <w:vMerge/>
            <w:vAlign w:val="center"/>
          </w:tcPr>
          <w:p w:rsidR="001E7B5A" w:rsidRPr="00AD3AE0" w:rsidRDefault="001E7B5A" w:rsidP="009B3424"/>
        </w:tc>
        <w:tc>
          <w:tcPr>
            <w:tcW w:w="2268" w:type="dxa"/>
            <w:tcBorders>
              <w:top w:val="single" w:sz="4" w:space="0" w:color="auto"/>
              <w:bottom w:val="single" w:sz="4" w:space="0" w:color="auto"/>
            </w:tcBorders>
            <w:vAlign w:val="center"/>
          </w:tcPr>
          <w:p w:rsidR="001E7B5A" w:rsidRPr="00AD3AE0" w:rsidRDefault="001E7B5A" w:rsidP="009B3424">
            <w:r w:rsidRPr="00AD3AE0">
              <w:rPr>
                <w:rFonts w:hint="eastAsia"/>
              </w:rPr>
              <w:t>專題研討</w:t>
            </w:r>
            <w:r w:rsidRPr="00AD3AE0">
              <w:rPr>
                <w:rFonts w:hint="eastAsia"/>
              </w:rPr>
              <w:t>(</w:t>
            </w:r>
            <w:r w:rsidRPr="00AD3AE0">
              <w:rPr>
                <w:rFonts w:hint="eastAsia"/>
              </w:rPr>
              <w:t>二</w:t>
            </w:r>
            <w:r w:rsidRPr="00AD3AE0">
              <w:rPr>
                <w:rFonts w:hint="eastAsia"/>
              </w:rPr>
              <w:t>)</w:t>
            </w:r>
          </w:p>
        </w:tc>
        <w:tc>
          <w:tcPr>
            <w:tcW w:w="1825" w:type="dxa"/>
            <w:tcBorders>
              <w:top w:val="single" w:sz="4" w:space="0" w:color="auto"/>
              <w:bottom w:val="single" w:sz="4" w:space="0" w:color="auto"/>
            </w:tcBorders>
            <w:vAlign w:val="center"/>
          </w:tcPr>
          <w:p w:rsidR="001E7B5A" w:rsidRPr="00AD3AE0" w:rsidRDefault="001E7B5A" w:rsidP="009B3424">
            <w:r w:rsidRPr="00AD3AE0">
              <w:rPr>
                <w:rFonts w:hint="eastAsia"/>
              </w:rPr>
              <w:t>SIM71D00B009</w:t>
            </w:r>
          </w:p>
        </w:tc>
        <w:tc>
          <w:tcPr>
            <w:tcW w:w="553" w:type="dxa"/>
            <w:tcBorders>
              <w:top w:val="single" w:sz="4" w:space="0" w:color="auto"/>
              <w:bottom w:val="single" w:sz="4" w:space="0" w:color="auto"/>
            </w:tcBorders>
            <w:vAlign w:val="center"/>
          </w:tcPr>
          <w:p w:rsidR="001E7B5A" w:rsidRPr="00AD3AE0" w:rsidRDefault="001E7B5A" w:rsidP="009B3424">
            <w:r w:rsidRPr="00AD3AE0">
              <w:rPr>
                <w:rFonts w:hint="eastAsia"/>
              </w:rPr>
              <w:t>必</w:t>
            </w:r>
          </w:p>
        </w:tc>
        <w:tc>
          <w:tcPr>
            <w:tcW w:w="357" w:type="dxa"/>
            <w:tcBorders>
              <w:top w:val="single" w:sz="4" w:space="0" w:color="auto"/>
              <w:bottom w:val="single" w:sz="4" w:space="0" w:color="auto"/>
            </w:tcBorders>
            <w:vAlign w:val="center"/>
          </w:tcPr>
          <w:p w:rsidR="001E7B5A" w:rsidRPr="00AD3AE0" w:rsidRDefault="001E7B5A" w:rsidP="009B3424">
            <w:r w:rsidRPr="00AD3AE0">
              <w:t>1</w:t>
            </w:r>
          </w:p>
        </w:tc>
        <w:tc>
          <w:tcPr>
            <w:tcW w:w="357" w:type="dxa"/>
            <w:tcBorders>
              <w:top w:val="single" w:sz="4" w:space="0" w:color="auto"/>
              <w:bottom w:val="single" w:sz="4" w:space="0" w:color="auto"/>
            </w:tcBorders>
            <w:vAlign w:val="center"/>
          </w:tcPr>
          <w:p w:rsidR="001E7B5A" w:rsidRPr="00AD3AE0" w:rsidRDefault="001E7B5A" w:rsidP="009B3424">
            <w:r w:rsidRPr="00AD3AE0">
              <w:t>1</w:t>
            </w:r>
          </w:p>
        </w:tc>
        <w:tc>
          <w:tcPr>
            <w:tcW w:w="827" w:type="dxa"/>
            <w:tcBorders>
              <w:top w:val="single" w:sz="4" w:space="0" w:color="auto"/>
              <w:bottom w:val="single" w:sz="4" w:space="0" w:color="auto"/>
            </w:tcBorders>
            <w:vAlign w:val="center"/>
          </w:tcPr>
          <w:p w:rsidR="001E7B5A" w:rsidRPr="00AD3AE0" w:rsidRDefault="001E7B5A" w:rsidP="009B3424">
            <w:proofErr w:type="gramStart"/>
            <w:r w:rsidRPr="00AD3AE0">
              <w:rPr>
                <w:rFonts w:hint="eastAsia"/>
              </w:rPr>
              <w:t>碩</w:t>
            </w:r>
            <w:proofErr w:type="gramEnd"/>
            <w:r w:rsidRPr="00AD3AE0">
              <w:rPr>
                <w:rFonts w:hint="eastAsia"/>
              </w:rPr>
              <w:t>二下</w:t>
            </w:r>
          </w:p>
        </w:tc>
        <w:tc>
          <w:tcPr>
            <w:tcW w:w="2822" w:type="dxa"/>
            <w:tcBorders>
              <w:top w:val="single" w:sz="4" w:space="0" w:color="auto"/>
              <w:bottom w:val="single" w:sz="4" w:space="0" w:color="auto"/>
            </w:tcBorders>
            <w:vAlign w:val="center"/>
          </w:tcPr>
          <w:p w:rsidR="001E7B5A" w:rsidRPr="00AD3AE0" w:rsidRDefault="001E7B5A" w:rsidP="009B3424">
            <w:r w:rsidRPr="00AD3AE0">
              <w:t>Seminar (</w:t>
            </w:r>
            <w:r w:rsidRPr="00AD3AE0">
              <w:rPr>
                <w:rFonts w:hint="eastAsia"/>
              </w:rPr>
              <w:t>II</w:t>
            </w:r>
            <w:r w:rsidRPr="00AD3AE0">
              <w:t>)</w:t>
            </w:r>
          </w:p>
        </w:tc>
        <w:tc>
          <w:tcPr>
            <w:tcW w:w="459" w:type="dxa"/>
            <w:vMerge/>
            <w:vAlign w:val="center"/>
          </w:tcPr>
          <w:p w:rsidR="001E7B5A" w:rsidRPr="00AD3AE0" w:rsidRDefault="001E7B5A" w:rsidP="009B3424"/>
        </w:tc>
      </w:tr>
      <w:tr w:rsidR="00510770" w:rsidRPr="00AD3AE0" w:rsidTr="00510770">
        <w:trPr>
          <w:cantSplit/>
          <w:trHeight w:val="540"/>
          <w:jc w:val="center"/>
        </w:trPr>
        <w:tc>
          <w:tcPr>
            <w:tcW w:w="336" w:type="dxa"/>
            <w:vMerge/>
            <w:vAlign w:val="center"/>
          </w:tcPr>
          <w:p w:rsidR="001E7B5A" w:rsidRPr="00AD3AE0" w:rsidRDefault="001E7B5A" w:rsidP="009B3424"/>
        </w:tc>
        <w:tc>
          <w:tcPr>
            <w:tcW w:w="401" w:type="dxa"/>
            <w:vMerge/>
            <w:vAlign w:val="center"/>
          </w:tcPr>
          <w:p w:rsidR="001E7B5A" w:rsidRPr="00AD3AE0" w:rsidRDefault="001E7B5A" w:rsidP="009B3424"/>
        </w:tc>
        <w:tc>
          <w:tcPr>
            <w:tcW w:w="567" w:type="dxa"/>
            <w:vMerge/>
            <w:vAlign w:val="center"/>
          </w:tcPr>
          <w:p w:rsidR="001E7B5A" w:rsidRPr="00AD3AE0" w:rsidRDefault="001E7B5A" w:rsidP="009B3424"/>
        </w:tc>
        <w:tc>
          <w:tcPr>
            <w:tcW w:w="2268" w:type="dxa"/>
            <w:tcBorders>
              <w:top w:val="single" w:sz="4" w:space="0" w:color="auto"/>
              <w:bottom w:val="single" w:sz="4" w:space="0" w:color="auto"/>
            </w:tcBorders>
            <w:vAlign w:val="center"/>
          </w:tcPr>
          <w:p w:rsidR="001E7B5A" w:rsidRPr="00AD3AE0" w:rsidRDefault="001E7B5A" w:rsidP="009B3424">
            <w:r w:rsidRPr="00AD3AE0">
              <w:rPr>
                <w:rFonts w:hint="eastAsia"/>
              </w:rPr>
              <w:t>學位論文</w:t>
            </w:r>
          </w:p>
        </w:tc>
        <w:tc>
          <w:tcPr>
            <w:tcW w:w="1825" w:type="dxa"/>
            <w:tcBorders>
              <w:top w:val="single" w:sz="4" w:space="0" w:color="auto"/>
              <w:bottom w:val="single" w:sz="4" w:space="0" w:color="auto"/>
            </w:tcBorders>
            <w:vAlign w:val="center"/>
          </w:tcPr>
          <w:p w:rsidR="001E7B5A" w:rsidRPr="00AD3AE0" w:rsidRDefault="001E7B5A" w:rsidP="009B3424">
            <w:r w:rsidRPr="00AD3AE0">
              <w:rPr>
                <w:rFonts w:hint="eastAsia"/>
              </w:rPr>
              <w:t>SIM71D00B004</w:t>
            </w:r>
          </w:p>
        </w:tc>
        <w:tc>
          <w:tcPr>
            <w:tcW w:w="553" w:type="dxa"/>
            <w:tcBorders>
              <w:top w:val="single" w:sz="4" w:space="0" w:color="auto"/>
              <w:bottom w:val="single" w:sz="4" w:space="0" w:color="auto"/>
            </w:tcBorders>
            <w:vAlign w:val="center"/>
          </w:tcPr>
          <w:p w:rsidR="001E7B5A" w:rsidRPr="00AD3AE0" w:rsidRDefault="001E7B5A" w:rsidP="009B3424">
            <w:r w:rsidRPr="00AD3AE0">
              <w:rPr>
                <w:rFonts w:hint="eastAsia"/>
              </w:rPr>
              <w:t>必</w:t>
            </w:r>
          </w:p>
        </w:tc>
        <w:tc>
          <w:tcPr>
            <w:tcW w:w="357" w:type="dxa"/>
            <w:tcBorders>
              <w:top w:val="single" w:sz="4" w:space="0" w:color="auto"/>
              <w:bottom w:val="single" w:sz="4" w:space="0" w:color="auto"/>
            </w:tcBorders>
            <w:vAlign w:val="center"/>
          </w:tcPr>
          <w:p w:rsidR="001E7B5A" w:rsidRPr="00AD3AE0" w:rsidRDefault="001E7B5A" w:rsidP="009B3424">
            <w:r w:rsidRPr="00AD3AE0">
              <w:rPr>
                <w:rFonts w:hint="eastAsia"/>
              </w:rPr>
              <w:t>4</w:t>
            </w:r>
          </w:p>
        </w:tc>
        <w:tc>
          <w:tcPr>
            <w:tcW w:w="357" w:type="dxa"/>
            <w:tcBorders>
              <w:top w:val="single" w:sz="4" w:space="0" w:color="auto"/>
              <w:bottom w:val="single" w:sz="4" w:space="0" w:color="auto"/>
            </w:tcBorders>
            <w:vAlign w:val="center"/>
          </w:tcPr>
          <w:p w:rsidR="001E7B5A" w:rsidRPr="00AD3AE0" w:rsidRDefault="001E7B5A" w:rsidP="009B3424">
            <w:r w:rsidRPr="00AD3AE0">
              <w:rPr>
                <w:rFonts w:hint="eastAsia"/>
              </w:rPr>
              <w:t>0</w:t>
            </w:r>
          </w:p>
        </w:tc>
        <w:tc>
          <w:tcPr>
            <w:tcW w:w="827" w:type="dxa"/>
            <w:tcBorders>
              <w:top w:val="single" w:sz="4" w:space="0" w:color="auto"/>
              <w:bottom w:val="single" w:sz="4" w:space="0" w:color="auto"/>
            </w:tcBorders>
            <w:vAlign w:val="center"/>
          </w:tcPr>
          <w:p w:rsidR="001E7B5A" w:rsidRPr="00AD3AE0" w:rsidRDefault="001E7B5A" w:rsidP="009B3424">
            <w:proofErr w:type="gramStart"/>
            <w:r w:rsidRPr="00AD3AE0">
              <w:rPr>
                <w:rFonts w:hint="eastAsia"/>
              </w:rPr>
              <w:t>碩</w:t>
            </w:r>
            <w:proofErr w:type="gramEnd"/>
            <w:r w:rsidRPr="00AD3AE0">
              <w:rPr>
                <w:rFonts w:hint="eastAsia"/>
              </w:rPr>
              <w:t>二下</w:t>
            </w:r>
          </w:p>
        </w:tc>
        <w:tc>
          <w:tcPr>
            <w:tcW w:w="2822" w:type="dxa"/>
            <w:tcBorders>
              <w:top w:val="single" w:sz="4" w:space="0" w:color="auto"/>
              <w:bottom w:val="single" w:sz="4" w:space="0" w:color="auto"/>
            </w:tcBorders>
            <w:vAlign w:val="center"/>
          </w:tcPr>
          <w:p w:rsidR="001E7B5A" w:rsidRPr="00AD3AE0" w:rsidRDefault="001E7B5A" w:rsidP="009B3424">
            <w:r w:rsidRPr="00AD3AE0">
              <w:rPr>
                <w:rFonts w:hint="eastAsia"/>
              </w:rPr>
              <w:t xml:space="preserve">Thesis </w:t>
            </w:r>
          </w:p>
        </w:tc>
        <w:tc>
          <w:tcPr>
            <w:tcW w:w="459" w:type="dxa"/>
            <w:vMerge/>
            <w:vAlign w:val="center"/>
          </w:tcPr>
          <w:p w:rsidR="001E7B5A" w:rsidRPr="00AD3AE0" w:rsidRDefault="001E7B5A" w:rsidP="009B3424"/>
        </w:tc>
      </w:tr>
      <w:tr w:rsidR="00510770" w:rsidRPr="00AD3AE0" w:rsidTr="00510770">
        <w:trPr>
          <w:cantSplit/>
          <w:trHeight w:val="528"/>
          <w:jc w:val="center"/>
        </w:trPr>
        <w:tc>
          <w:tcPr>
            <w:tcW w:w="336" w:type="dxa"/>
            <w:vMerge/>
            <w:vAlign w:val="center"/>
          </w:tcPr>
          <w:p w:rsidR="001E7B5A" w:rsidRPr="00AD3AE0" w:rsidRDefault="001E7B5A" w:rsidP="009B3424"/>
        </w:tc>
        <w:tc>
          <w:tcPr>
            <w:tcW w:w="401" w:type="dxa"/>
            <w:vMerge w:val="restart"/>
            <w:vAlign w:val="center"/>
          </w:tcPr>
          <w:p w:rsidR="001E7B5A" w:rsidRPr="00AD3AE0" w:rsidRDefault="001E7B5A" w:rsidP="009B3424"/>
          <w:p w:rsidR="001E7B5A" w:rsidRPr="00AD3AE0" w:rsidRDefault="001E7B5A" w:rsidP="009B3424"/>
          <w:p w:rsidR="001E7B5A" w:rsidRPr="00AD3AE0" w:rsidRDefault="001E7B5A" w:rsidP="009B3424"/>
          <w:p w:rsidR="001E7B5A" w:rsidRPr="00AD3AE0" w:rsidRDefault="001E7B5A" w:rsidP="009B3424">
            <w:r w:rsidRPr="00AD3AE0">
              <w:t>選修</w:t>
            </w:r>
          </w:p>
        </w:tc>
        <w:tc>
          <w:tcPr>
            <w:tcW w:w="567" w:type="dxa"/>
            <w:vMerge w:val="restart"/>
            <w:vAlign w:val="center"/>
          </w:tcPr>
          <w:p w:rsidR="001E7B5A" w:rsidRPr="00AD3AE0" w:rsidRDefault="001E7B5A" w:rsidP="009B3424"/>
          <w:p w:rsidR="001E7B5A" w:rsidRPr="00AD3AE0" w:rsidRDefault="001E7B5A" w:rsidP="009B3424"/>
          <w:p w:rsidR="001E7B5A" w:rsidRPr="00AD3AE0" w:rsidRDefault="001E7B5A" w:rsidP="009B3424"/>
          <w:p w:rsidR="001E7B5A" w:rsidRPr="00AD3AE0" w:rsidRDefault="001E7B5A" w:rsidP="009B3424">
            <w:r w:rsidRPr="00AD3AE0">
              <w:rPr>
                <w:rFonts w:hint="eastAsia"/>
              </w:rPr>
              <w:t>18</w:t>
            </w:r>
            <w:r w:rsidRPr="00AD3AE0">
              <w:t>學分</w:t>
            </w:r>
          </w:p>
        </w:tc>
        <w:tc>
          <w:tcPr>
            <w:tcW w:w="2268" w:type="dxa"/>
            <w:tcBorders>
              <w:top w:val="single" w:sz="4" w:space="0" w:color="auto"/>
              <w:bottom w:val="single" w:sz="4" w:space="0" w:color="auto"/>
            </w:tcBorders>
            <w:vAlign w:val="center"/>
          </w:tcPr>
          <w:p w:rsidR="001E7B5A" w:rsidRPr="00AD3AE0" w:rsidRDefault="001E7B5A" w:rsidP="009B3424">
            <w:r w:rsidRPr="00AD3AE0">
              <w:t>環境經濟學</w:t>
            </w:r>
          </w:p>
        </w:tc>
        <w:tc>
          <w:tcPr>
            <w:tcW w:w="1825" w:type="dxa"/>
            <w:tcBorders>
              <w:top w:val="single" w:sz="4" w:space="0" w:color="auto"/>
              <w:bottom w:val="single" w:sz="4" w:space="0" w:color="auto"/>
            </w:tcBorders>
            <w:vAlign w:val="center"/>
          </w:tcPr>
          <w:p w:rsidR="001E7B5A" w:rsidRPr="00AD3AE0" w:rsidRDefault="001E7B5A" w:rsidP="009B3424">
            <w:r w:rsidRPr="00AD3AE0">
              <w:rPr>
                <w:rFonts w:hint="eastAsia"/>
              </w:rPr>
              <w:t>SIM72D00D002</w:t>
            </w:r>
          </w:p>
        </w:tc>
        <w:tc>
          <w:tcPr>
            <w:tcW w:w="553" w:type="dxa"/>
            <w:tcBorders>
              <w:top w:val="single" w:sz="4" w:space="0" w:color="auto"/>
              <w:bottom w:val="single" w:sz="4" w:space="0" w:color="auto"/>
            </w:tcBorders>
            <w:vAlign w:val="center"/>
          </w:tcPr>
          <w:p w:rsidR="001E7B5A" w:rsidRPr="00AD3AE0" w:rsidRDefault="001E7B5A" w:rsidP="009B3424">
            <w:r w:rsidRPr="00AD3AE0">
              <w:t>選</w:t>
            </w:r>
          </w:p>
        </w:tc>
        <w:tc>
          <w:tcPr>
            <w:tcW w:w="357" w:type="dxa"/>
            <w:tcBorders>
              <w:top w:val="single" w:sz="4" w:space="0" w:color="auto"/>
              <w:bottom w:val="single" w:sz="4" w:space="0" w:color="auto"/>
            </w:tcBorders>
            <w:vAlign w:val="center"/>
          </w:tcPr>
          <w:p w:rsidR="001E7B5A" w:rsidRPr="00AD3AE0" w:rsidRDefault="001E7B5A" w:rsidP="009B3424">
            <w:r w:rsidRPr="00AD3AE0">
              <w:t>3</w:t>
            </w:r>
          </w:p>
        </w:tc>
        <w:tc>
          <w:tcPr>
            <w:tcW w:w="357" w:type="dxa"/>
            <w:tcBorders>
              <w:top w:val="single" w:sz="4" w:space="0" w:color="auto"/>
              <w:bottom w:val="single" w:sz="4" w:space="0" w:color="auto"/>
            </w:tcBorders>
            <w:vAlign w:val="center"/>
          </w:tcPr>
          <w:p w:rsidR="001E7B5A" w:rsidRPr="00AD3AE0" w:rsidRDefault="001E7B5A" w:rsidP="009B3424">
            <w:r w:rsidRPr="00AD3AE0">
              <w:t>3</w:t>
            </w:r>
          </w:p>
        </w:tc>
        <w:tc>
          <w:tcPr>
            <w:tcW w:w="827" w:type="dxa"/>
            <w:tcBorders>
              <w:top w:val="single" w:sz="4" w:space="0" w:color="auto"/>
              <w:bottom w:val="single" w:sz="4" w:space="0" w:color="auto"/>
            </w:tcBorders>
            <w:vAlign w:val="center"/>
          </w:tcPr>
          <w:p w:rsidR="001E7B5A" w:rsidRPr="00AD3AE0" w:rsidRDefault="001E7B5A" w:rsidP="009B3424">
            <w:r w:rsidRPr="00AD3AE0">
              <w:t>碩</w:t>
            </w:r>
            <w:proofErr w:type="gramStart"/>
            <w:r w:rsidRPr="00AD3AE0">
              <w:t>一</w:t>
            </w:r>
            <w:proofErr w:type="gramEnd"/>
          </w:p>
        </w:tc>
        <w:tc>
          <w:tcPr>
            <w:tcW w:w="2822" w:type="dxa"/>
            <w:tcBorders>
              <w:top w:val="single" w:sz="4" w:space="0" w:color="auto"/>
              <w:bottom w:val="single" w:sz="4" w:space="0" w:color="auto"/>
            </w:tcBorders>
            <w:vAlign w:val="center"/>
          </w:tcPr>
          <w:p w:rsidR="001E7B5A" w:rsidRPr="00AD3AE0" w:rsidRDefault="001E7B5A" w:rsidP="009B3424">
            <w:r w:rsidRPr="00AD3AE0">
              <w:t>Environmental Economics</w:t>
            </w:r>
          </w:p>
        </w:tc>
        <w:tc>
          <w:tcPr>
            <w:tcW w:w="459" w:type="dxa"/>
            <w:vMerge w:val="restart"/>
            <w:tcBorders>
              <w:top w:val="single" w:sz="4" w:space="0" w:color="auto"/>
            </w:tcBorders>
            <w:vAlign w:val="center"/>
          </w:tcPr>
          <w:p w:rsidR="001E7B5A" w:rsidRPr="00AD3AE0" w:rsidRDefault="001E7B5A" w:rsidP="009B3424">
            <w:r w:rsidRPr="00AD3AE0">
              <w:t>環境經濟</w:t>
            </w:r>
          </w:p>
          <w:p w:rsidR="001E7B5A" w:rsidRPr="00AD3AE0" w:rsidRDefault="001E7B5A" w:rsidP="009B3424">
            <w:r w:rsidRPr="00AD3AE0">
              <w:t>管理</w:t>
            </w:r>
          </w:p>
        </w:tc>
      </w:tr>
      <w:tr w:rsidR="00510770" w:rsidRPr="00AD3AE0" w:rsidTr="00510770">
        <w:trPr>
          <w:cantSplit/>
          <w:trHeight w:val="540"/>
          <w:jc w:val="center"/>
        </w:trPr>
        <w:tc>
          <w:tcPr>
            <w:tcW w:w="336" w:type="dxa"/>
            <w:vMerge/>
            <w:vAlign w:val="center"/>
          </w:tcPr>
          <w:p w:rsidR="001E7B5A" w:rsidRPr="00AD3AE0" w:rsidRDefault="001E7B5A" w:rsidP="009B3424"/>
        </w:tc>
        <w:tc>
          <w:tcPr>
            <w:tcW w:w="401" w:type="dxa"/>
            <w:vMerge/>
            <w:vAlign w:val="center"/>
          </w:tcPr>
          <w:p w:rsidR="001E7B5A" w:rsidRPr="00AD3AE0" w:rsidRDefault="001E7B5A" w:rsidP="009B3424"/>
        </w:tc>
        <w:tc>
          <w:tcPr>
            <w:tcW w:w="567" w:type="dxa"/>
            <w:vMerge/>
            <w:vAlign w:val="center"/>
          </w:tcPr>
          <w:p w:rsidR="001E7B5A" w:rsidRPr="00AD3AE0" w:rsidRDefault="001E7B5A" w:rsidP="009B3424"/>
        </w:tc>
        <w:tc>
          <w:tcPr>
            <w:tcW w:w="2268" w:type="dxa"/>
            <w:tcBorders>
              <w:top w:val="single" w:sz="4" w:space="0" w:color="auto"/>
              <w:bottom w:val="single" w:sz="4" w:space="0" w:color="auto"/>
            </w:tcBorders>
            <w:vAlign w:val="center"/>
          </w:tcPr>
          <w:p w:rsidR="001E7B5A" w:rsidRPr="00AD3AE0" w:rsidRDefault="001E7B5A" w:rsidP="009B3424">
            <w:r w:rsidRPr="00AD3AE0">
              <w:t>休閒</w:t>
            </w:r>
            <w:r w:rsidRPr="00AD3AE0">
              <w:rPr>
                <w:rFonts w:hint="eastAsia"/>
              </w:rPr>
              <w:t>產業資訊</w:t>
            </w:r>
            <w:r w:rsidRPr="00AD3AE0">
              <w:t>管理</w:t>
            </w:r>
          </w:p>
        </w:tc>
        <w:tc>
          <w:tcPr>
            <w:tcW w:w="1825" w:type="dxa"/>
            <w:tcBorders>
              <w:top w:val="single" w:sz="4" w:space="0" w:color="auto"/>
              <w:bottom w:val="single" w:sz="4" w:space="0" w:color="auto"/>
            </w:tcBorders>
            <w:vAlign w:val="center"/>
          </w:tcPr>
          <w:p w:rsidR="001E7B5A" w:rsidRPr="00AD3AE0" w:rsidRDefault="001E7B5A" w:rsidP="009B3424">
            <w:r w:rsidRPr="00AD3AE0">
              <w:rPr>
                <w:rFonts w:hint="eastAsia"/>
              </w:rPr>
              <w:t>SIM72D00D001</w:t>
            </w:r>
          </w:p>
        </w:tc>
        <w:tc>
          <w:tcPr>
            <w:tcW w:w="553" w:type="dxa"/>
            <w:tcBorders>
              <w:top w:val="single" w:sz="4" w:space="0" w:color="auto"/>
              <w:bottom w:val="single" w:sz="4" w:space="0" w:color="auto"/>
            </w:tcBorders>
            <w:vAlign w:val="center"/>
          </w:tcPr>
          <w:p w:rsidR="001E7B5A" w:rsidRPr="00AD3AE0" w:rsidRDefault="001E7B5A" w:rsidP="009B3424">
            <w:r w:rsidRPr="00AD3AE0">
              <w:t>選</w:t>
            </w:r>
          </w:p>
        </w:tc>
        <w:tc>
          <w:tcPr>
            <w:tcW w:w="357" w:type="dxa"/>
            <w:tcBorders>
              <w:top w:val="single" w:sz="4" w:space="0" w:color="auto"/>
              <w:bottom w:val="single" w:sz="4" w:space="0" w:color="auto"/>
            </w:tcBorders>
            <w:vAlign w:val="center"/>
          </w:tcPr>
          <w:p w:rsidR="001E7B5A" w:rsidRPr="00AD3AE0" w:rsidRDefault="001E7B5A" w:rsidP="009B3424">
            <w:r w:rsidRPr="00AD3AE0">
              <w:t>3</w:t>
            </w:r>
          </w:p>
        </w:tc>
        <w:tc>
          <w:tcPr>
            <w:tcW w:w="357" w:type="dxa"/>
            <w:tcBorders>
              <w:top w:val="single" w:sz="4" w:space="0" w:color="auto"/>
              <w:bottom w:val="single" w:sz="4" w:space="0" w:color="auto"/>
            </w:tcBorders>
            <w:vAlign w:val="center"/>
          </w:tcPr>
          <w:p w:rsidR="001E7B5A" w:rsidRPr="00AD3AE0" w:rsidRDefault="001E7B5A" w:rsidP="009B3424">
            <w:r w:rsidRPr="00AD3AE0">
              <w:t>3</w:t>
            </w:r>
          </w:p>
        </w:tc>
        <w:tc>
          <w:tcPr>
            <w:tcW w:w="827" w:type="dxa"/>
            <w:tcBorders>
              <w:top w:val="single" w:sz="4" w:space="0" w:color="auto"/>
              <w:bottom w:val="single" w:sz="4" w:space="0" w:color="auto"/>
            </w:tcBorders>
            <w:vAlign w:val="center"/>
          </w:tcPr>
          <w:p w:rsidR="001E7B5A" w:rsidRPr="00AD3AE0" w:rsidRDefault="001E7B5A" w:rsidP="009B3424">
            <w:r w:rsidRPr="00AD3AE0">
              <w:t>碩</w:t>
            </w:r>
            <w:proofErr w:type="gramStart"/>
            <w:r w:rsidRPr="00AD3AE0">
              <w:t>一</w:t>
            </w:r>
            <w:proofErr w:type="gramEnd"/>
          </w:p>
        </w:tc>
        <w:tc>
          <w:tcPr>
            <w:tcW w:w="2822" w:type="dxa"/>
            <w:tcBorders>
              <w:top w:val="single" w:sz="4" w:space="0" w:color="auto"/>
              <w:bottom w:val="single" w:sz="4" w:space="0" w:color="auto"/>
            </w:tcBorders>
            <w:vAlign w:val="center"/>
          </w:tcPr>
          <w:p w:rsidR="001E7B5A" w:rsidRPr="00AD3AE0" w:rsidRDefault="001E7B5A" w:rsidP="009B3424">
            <w:r w:rsidRPr="00AD3AE0">
              <w:t xml:space="preserve">Recreational </w:t>
            </w:r>
            <w:r w:rsidRPr="00AD3AE0">
              <w:rPr>
                <w:rFonts w:hint="eastAsia"/>
              </w:rPr>
              <w:t>I</w:t>
            </w:r>
            <w:r w:rsidRPr="00AD3AE0">
              <w:t xml:space="preserve">ndustry </w:t>
            </w:r>
            <w:r w:rsidRPr="00AD3AE0">
              <w:rPr>
                <w:rFonts w:hint="eastAsia"/>
              </w:rPr>
              <w:t>I</w:t>
            </w:r>
            <w:r w:rsidRPr="00AD3AE0">
              <w:t>nformation Management</w:t>
            </w:r>
          </w:p>
        </w:tc>
        <w:tc>
          <w:tcPr>
            <w:tcW w:w="459" w:type="dxa"/>
            <w:vMerge/>
            <w:tcBorders>
              <w:top w:val="single" w:sz="4" w:space="0" w:color="auto"/>
            </w:tcBorders>
            <w:vAlign w:val="center"/>
          </w:tcPr>
          <w:p w:rsidR="001E7B5A" w:rsidRPr="00AD3AE0" w:rsidRDefault="001E7B5A" w:rsidP="009B3424"/>
        </w:tc>
      </w:tr>
      <w:tr w:rsidR="00510770" w:rsidRPr="00AD3AE0" w:rsidTr="00510770">
        <w:trPr>
          <w:cantSplit/>
          <w:trHeight w:val="441"/>
          <w:jc w:val="center"/>
        </w:trPr>
        <w:tc>
          <w:tcPr>
            <w:tcW w:w="336" w:type="dxa"/>
            <w:vMerge/>
            <w:vAlign w:val="center"/>
          </w:tcPr>
          <w:p w:rsidR="001E7B5A" w:rsidRPr="00AD3AE0" w:rsidRDefault="001E7B5A" w:rsidP="009B3424"/>
        </w:tc>
        <w:tc>
          <w:tcPr>
            <w:tcW w:w="401" w:type="dxa"/>
            <w:vMerge/>
            <w:vAlign w:val="center"/>
          </w:tcPr>
          <w:p w:rsidR="001E7B5A" w:rsidRPr="00AD3AE0" w:rsidRDefault="001E7B5A" w:rsidP="009B3424"/>
        </w:tc>
        <w:tc>
          <w:tcPr>
            <w:tcW w:w="567" w:type="dxa"/>
            <w:vMerge/>
            <w:vAlign w:val="center"/>
          </w:tcPr>
          <w:p w:rsidR="001E7B5A" w:rsidRPr="00AD3AE0" w:rsidRDefault="001E7B5A" w:rsidP="009B3424"/>
        </w:tc>
        <w:tc>
          <w:tcPr>
            <w:tcW w:w="2268" w:type="dxa"/>
            <w:tcBorders>
              <w:top w:val="single" w:sz="4" w:space="0" w:color="auto"/>
              <w:bottom w:val="single" w:sz="4" w:space="0" w:color="auto"/>
            </w:tcBorders>
            <w:vAlign w:val="center"/>
          </w:tcPr>
          <w:p w:rsidR="001E7B5A" w:rsidRPr="00AD3AE0" w:rsidRDefault="001E7B5A" w:rsidP="009B3424">
            <w:r w:rsidRPr="00AD3AE0">
              <w:rPr>
                <w:rFonts w:hint="eastAsia"/>
              </w:rPr>
              <w:t>製商整合與應用</w:t>
            </w:r>
          </w:p>
        </w:tc>
        <w:tc>
          <w:tcPr>
            <w:tcW w:w="1825" w:type="dxa"/>
            <w:tcBorders>
              <w:top w:val="single" w:sz="4" w:space="0" w:color="auto"/>
              <w:bottom w:val="single" w:sz="4" w:space="0" w:color="auto"/>
            </w:tcBorders>
            <w:vAlign w:val="center"/>
          </w:tcPr>
          <w:p w:rsidR="001E7B5A" w:rsidRPr="00AD3AE0" w:rsidRDefault="001E7B5A" w:rsidP="009B3424">
            <w:r w:rsidRPr="00AD3AE0">
              <w:rPr>
                <w:rFonts w:hint="eastAsia"/>
              </w:rPr>
              <w:t>SIM72D00D003</w:t>
            </w:r>
          </w:p>
        </w:tc>
        <w:tc>
          <w:tcPr>
            <w:tcW w:w="553" w:type="dxa"/>
            <w:tcBorders>
              <w:top w:val="single" w:sz="4" w:space="0" w:color="auto"/>
              <w:bottom w:val="single" w:sz="4" w:space="0" w:color="auto"/>
            </w:tcBorders>
            <w:vAlign w:val="center"/>
          </w:tcPr>
          <w:p w:rsidR="001E7B5A" w:rsidRPr="00AD3AE0" w:rsidRDefault="001E7B5A" w:rsidP="009B3424">
            <w:r w:rsidRPr="00AD3AE0">
              <w:t>選</w:t>
            </w:r>
          </w:p>
        </w:tc>
        <w:tc>
          <w:tcPr>
            <w:tcW w:w="357" w:type="dxa"/>
            <w:tcBorders>
              <w:top w:val="single" w:sz="4" w:space="0" w:color="auto"/>
              <w:bottom w:val="single" w:sz="4" w:space="0" w:color="auto"/>
            </w:tcBorders>
            <w:vAlign w:val="center"/>
          </w:tcPr>
          <w:p w:rsidR="001E7B5A" w:rsidRPr="00AD3AE0" w:rsidRDefault="001E7B5A" w:rsidP="009B3424">
            <w:r w:rsidRPr="00AD3AE0">
              <w:t>3</w:t>
            </w:r>
          </w:p>
        </w:tc>
        <w:tc>
          <w:tcPr>
            <w:tcW w:w="357" w:type="dxa"/>
            <w:tcBorders>
              <w:top w:val="single" w:sz="4" w:space="0" w:color="auto"/>
              <w:bottom w:val="single" w:sz="4" w:space="0" w:color="auto"/>
            </w:tcBorders>
            <w:vAlign w:val="center"/>
          </w:tcPr>
          <w:p w:rsidR="001E7B5A" w:rsidRPr="00AD3AE0" w:rsidRDefault="001E7B5A" w:rsidP="009B3424">
            <w:r w:rsidRPr="00AD3AE0">
              <w:t>3</w:t>
            </w:r>
          </w:p>
        </w:tc>
        <w:tc>
          <w:tcPr>
            <w:tcW w:w="827" w:type="dxa"/>
            <w:tcBorders>
              <w:top w:val="single" w:sz="4" w:space="0" w:color="auto"/>
              <w:bottom w:val="single" w:sz="4" w:space="0" w:color="auto"/>
            </w:tcBorders>
            <w:vAlign w:val="center"/>
          </w:tcPr>
          <w:p w:rsidR="001E7B5A" w:rsidRPr="00AD3AE0" w:rsidRDefault="001E7B5A" w:rsidP="009B3424">
            <w:r w:rsidRPr="00AD3AE0">
              <w:t>碩</w:t>
            </w:r>
            <w:proofErr w:type="gramStart"/>
            <w:r w:rsidRPr="00AD3AE0">
              <w:rPr>
                <w:rFonts w:hint="eastAsia"/>
              </w:rPr>
              <w:t>一</w:t>
            </w:r>
            <w:proofErr w:type="gramEnd"/>
          </w:p>
        </w:tc>
        <w:tc>
          <w:tcPr>
            <w:tcW w:w="2822" w:type="dxa"/>
            <w:tcBorders>
              <w:top w:val="single" w:sz="4" w:space="0" w:color="auto"/>
              <w:bottom w:val="single" w:sz="4" w:space="0" w:color="auto"/>
            </w:tcBorders>
            <w:vAlign w:val="center"/>
          </w:tcPr>
          <w:p w:rsidR="001E7B5A" w:rsidRPr="00AD3AE0" w:rsidRDefault="001E7B5A" w:rsidP="009B3424">
            <w:r w:rsidRPr="00AD3AE0">
              <w:t>Manufacturing Collaboration and Application</w:t>
            </w:r>
          </w:p>
        </w:tc>
        <w:tc>
          <w:tcPr>
            <w:tcW w:w="459" w:type="dxa"/>
            <w:vMerge/>
            <w:vAlign w:val="center"/>
          </w:tcPr>
          <w:p w:rsidR="001E7B5A" w:rsidRPr="00AD3AE0" w:rsidRDefault="001E7B5A" w:rsidP="009B3424"/>
        </w:tc>
      </w:tr>
      <w:tr w:rsidR="00510770" w:rsidRPr="00AD3AE0" w:rsidTr="00510770">
        <w:trPr>
          <w:cantSplit/>
          <w:trHeight w:val="519"/>
          <w:jc w:val="center"/>
        </w:trPr>
        <w:tc>
          <w:tcPr>
            <w:tcW w:w="336" w:type="dxa"/>
            <w:vMerge/>
            <w:vAlign w:val="center"/>
          </w:tcPr>
          <w:p w:rsidR="001E7B5A" w:rsidRPr="00AD3AE0" w:rsidRDefault="001E7B5A" w:rsidP="009B3424"/>
        </w:tc>
        <w:tc>
          <w:tcPr>
            <w:tcW w:w="401" w:type="dxa"/>
            <w:vMerge/>
            <w:vAlign w:val="center"/>
          </w:tcPr>
          <w:p w:rsidR="001E7B5A" w:rsidRPr="00AD3AE0" w:rsidRDefault="001E7B5A" w:rsidP="009B3424"/>
        </w:tc>
        <w:tc>
          <w:tcPr>
            <w:tcW w:w="567" w:type="dxa"/>
            <w:vMerge/>
            <w:vAlign w:val="center"/>
          </w:tcPr>
          <w:p w:rsidR="001E7B5A" w:rsidRPr="00AD3AE0" w:rsidRDefault="001E7B5A" w:rsidP="009B3424"/>
        </w:tc>
        <w:tc>
          <w:tcPr>
            <w:tcW w:w="2268" w:type="dxa"/>
            <w:tcBorders>
              <w:top w:val="single" w:sz="4" w:space="0" w:color="auto"/>
              <w:bottom w:val="single" w:sz="4" w:space="0" w:color="auto"/>
            </w:tcBorders>
            <w:vAlign w:val="center"/>
          </w:tcPr>
          <w:p w:rsidR="001E7B5A" w:rsidRPr="00AD3AE0" w:rsidRDefault="001E7B5A" w:rsidP="009B3424">
            <w:r w:rsidRPr="00AD3AE0">
              <w:t>環境災害與危機管理</w:t>
            </w:r>
          </w:p>
        </w:tc>
        <w:tc>
          <w:tcPr>
            <w:tcW w:w="1825" w:type="dxa"/>
            <w:tcBorders>
              <w:top w:val="single" w:sz="4" w:space="0" w:color="auto"/>
              <w:bottom w:val="single" w:sz="4" w:space="0" w:color="auto"/>
            </w:tcBorders>
            <w:vAlign w:val="center"/>
          </w:tcPr>
          <w:p w:rsidR="001E7B5A" w:rsidRPr="00AD3AE0" w:rsidRDefault="001E7B5A" w:rsidP="009B3424">
            <w:r w:rsidRPr="00AD3AE0">
              <w:rPr>
                <w:rFonts w:hint="eastAsia"/>
              </w:rPr>
              <w:t>SIM72D00D004</w:t>
            </w:r>
          </w:p>
        </w:tc>
        <w:tc>
          <w:tcPr>
            <w:tcW w:w="553" w:type="dxa"/>
            <w:tcBorders>
              <w:top w:val="single" w:sz="4" w:space="0" w:color="auto"/>
              <w:bottom w:val="single" w:sz="4" w:space="0" w:color="auto"/>
            </w:tcBorders>
            <w:vAlign w:val="center"/>
          </w:tcPr>
          <w:p w:rsidR="001E7B5A" w:rsidRPr="00AD3AE0" w:rsidRDefault="001E7B5A" w:rsidP="009B3424">
            <w:r w:rsidRPr="00AD3AE0">
              <w:t>選</w:t>
            </w:r>
          </w:p>
        </w:tc>
        <w:tc>
          <w:tcPr>
            <w:tcW w:w="357" w:type="dxa"/>
            <w:tcBorders>
              <w:top w:val="single" w:sz="4" w:space="0" w:color="auto"/>
              <w:bottom w:val="single" w:sz="4" w:space="0" w:color="auto"/>
            </w:tcBorders>
            <w:vAlign w:val="center"/>
          </w:tcPr>
          <w:p w:rsidR="001E7B5A" w:rsidRPr="00AD3AE0" w:rsidRDefault="001E7B5A" w:rsidP="009B3424">
            <w:r w:rsidRPr="00AD3AE0">
              <w:t>3</w:t>
            </w:r>
          </w:p>
        </w:tc>
        <w:tc>
          <w:tcPr>
            <w:tcW w:w="357" w:type="dxa"/>
            <w:tcBorders>
              <w:top w:val="single" w:sz="4" w:space="0" w:color="auto"/>
              <w:bottom w:val="single" w:sz="4" w:space="0" w:color="auto"/>
            </w:tcBorders>
            <w:vAlign w:val="center"/>
          </w:tcPr>
          <w:p w:rsidR="001E7B5A" w:rsidRPr="00AD3AE0" w:rsidRDefault="001E7B5A" w:rsidP="009B3424">
            <w:r w:rsidRPr="00AD3AE0">
              <w:t>3</w:t>
            </w:r>
          </w:p>
        </w:tc>
        <w:tc>
          <w:tcPr>
            <w:tcW w:w="827" w:type="dxa"/>
            <w:tcBorders>
              <w:top w:val="single" w:sz="4" w:space="0" w:color="auto"/>
              <w:bottom w:val="single" w:sz="4" w:space="0" w:color="auto"/>
            </w:tcBorders>
            <w:vAlign w:val="center"/>
          </w:tcPr>
          <w:p w:rsidR="001E7B5A" w:rsidRPr="00AD3AE0" w:rsidRDefault="001E7B5A" w:rsidP="009B3424">
            <w:r w:rsidRPr="00AD3AE0">
              <w:t>碩</w:t>
            </w:r>
            <w:proofErr w:type="gramStart"/>
            <w:r w:rsidRPr="00AD3AE0">
              <w:t>一</w:t>
            </w:r>
            <w:proofErr w:type="gramEnd"/>
          </w:p>
        </w:tc>
        <w:tc>
          <w:tcPr>
            <w:tcW w:w="2822" w:type="dxa"/>
            <w:tcBorders>
              <w:top w:val="single" w:sz="4" w:space="0" w:color="auto"/>
              <w:bottom w:val="single" w:sz="4" w:space="0" w:color="auto"/>
            </w:tcBorders>
            <w:vAlign w:val="center"/>
          </w:tcPr>
          <w:p w:rsidR="001E7B5A" w:rsidRPr="00AD3AE0" w:rsidRDefault="001E7B5A" w:rsidP="009B3424">
            <w:r w:rsidRPr="00AD3AE0">
              <w:t>Nature Disaster and Recovery</w:t>
            </w:r>
          </w:p>
        </w:tc>
        <w:tc>
          <w:tcPr>
            <w:tcW w:w="459" w:type="dxa"/>
            <w:vMerge/>
            <w:vAlign w:val="center"/>
          </w:tcPr>
          <w:p w:rsidR="001E7B5A" w:rsidRPr="00AD3AE0" w:rsidRDefault="001E7B5A" w:rsidP="009B3424"/>
        </w:tc>
      </w:tr>
      <w:tr w:rsidR="00510770" w:rsidRPr="00AD3AE0" w:rsidTr="00510770">
        <w:trPr>
          <w:cantSplit/>
          <w:trHeight w:val="347"/>
          <w:jc w:val="center"/>
        </w:trPr>
        <w:tc>
          <w:tcPr>
            <w:tcW w:w="336" w:type="dxa"/>
            <w:vMerge/>
            <w:vAlign w:val="center"/>
          </w:tcPr>
          <w:p w:rsidR="001E7B5A" w:rsidRPr="00AD3AE0" w:rsidRDefault="001E7B5A" w:rsidP="009B3424"/>
        </w:tc>
        <w:tc>
          <w:tcPr>
            <w:tcW w:w="401" w:type="dxa"/>
            <w:vMerge/>
            <w:vAlign w:val="center"/>
          </w:tcPr>
          <w:p w:rsidR="001E7B5A" w:rsidRPr="00AD3AE0" w:rsidRDefault="001E7B5A" w:rsidP="009B3424"/>
        </w:tc>
        <w:tc>
          <w:tcPr>
            <w:tcW w:w="567" w:type="dxa"/>
            <w:vMerge/>
            <w:vAlign w:val="center"/>
          </w:tcPr>
          <w:p w:rsidR="001E7B5A" w:rsidRPr="00AD3AE0" w:rsidRDefault="001E7B5A" w:rsidP="009B3424"/>
        </w:tc>
        <w:tc>
          <w:tcPr>
            <w:tcW w:w="2268" w:type="dxa"/>
            <w:tcBorders>
              <w:top w:val="single" w:sz="4" w:space="0" w:color="auto"/>
              <w:bottom w:val="single" w:sz="4" w:space="0" w:color="auto"/>
            </w:tcBorders>
            <w:vAlign w:val="center"/>
          </w:tcPr>
          <w:p w:rsidR="001E7B5A" w:rsidRPr="00AD3AE0" w:rsidRDefault="001E7B5A" w:rsidP="009B3424">
            <w:r w:rsidRPr="00AD3AE0">
              <w:t>自然資源規劃</w:t>
            </w:r>
            <w:r w:rsidRPr="00AD3AE0">
              <w:rPr>
                <w:rFonts w:hint="eastAsia"/>
              </w:rPr>
              <w:t>與</w:t>
            </w:r>
            <w:r w:rsidRPr="00AD3AE0">
              <w:t>管理</w:t>
            </w:r>
          </w:p>
        </w:tc>
        <w:tc>
          <w:tcPr>
            <w:tcW w:w="1825" w:type="dxa"/>
            <w:tcBorders>
              <w:top w:val="single" w:sz="4" w:space="0" w:color="auto"/>
              <w:bottom w:val="single" w:sz="4" w:space="0" w:color="auto"/>
            </w:tcBorders>
            <w:vAlign w:val="center"/>
          </w:tcPr>
          <w:p w:rsidR="001E7B5A" w:rsidRPr="00AD3AE0" w:rsidRDefault="001E7B5A" w:rsidP="009B3424">
            <w:r w:rsidRPr="00AD3AE0">
              <w:rPr>
                <w:rFonts w:hint="eastAsia"/>
              </w:rPr>
              <w:t>SIM72D00D006</w:t>
            </w:r>
          </w:p>
        </w:tc>
        <w:tc>
          <w:tcPr>
            <w:tcW w:w="553" w:type="dxa"/>
            <w:tcBorders>
              <w:top w:val="single" w:sz="4" w:space="0" w:color="auto"/>
              <w:bottom w:val="single" w:sz="4" w:space="0" w:color="auto"/>
            </w:tcBorders>
            <w:vAlign w:val="center"/>
          </w:tcPr>
          <w:p w:rsidR="001E7B5A" w:rsidRPr="00AD3AE0" w:rsidRDefault="001E7B5A" w:rsidP="009B3424">
            <w:r w:rsidRPr="00AD3AE0">
              <w:t>選</w:t>
            </w:r>
          </w:p>
        </w:tc>
        <w:tc>
          <w:tcPr>
            <w:tcW w:w="357" w:type="dxa"/>
            <w:tcBorders>
              <w:top w:val="single" w:sz="4" w:space="0" w:color="auto"/>
              <w:bottom w:val="single" w:sz="4" w:space="0" w:color="auto"/>
            </w:tcBorders>
            <w:vAlign w:val="center"/>
          </w:tcPr>
          <w:p w:rsidR="001E7B5A" w:rsidRPr="00AD3AE0" w:rsidRDefault="001E7B5A" w:rsidP="009B3424">
            <w:r w:rsidRPr="00AD3AE0">
              <w:t>3</w:t>
            </w:r>
          </w:p>
        </w:tc>
        <w:tc>
          <w:tcPr>
            <w:tcW w:w="357" w:type="dxa"/>
            <w:tcBorders>
              <w:top w:val="single" w:sz="4" w:space="0" w:color="auto"/>
              <w:bottom w:val="single" w:sz="4" w:space="0" w:color="auto"/>
            </w:tcBorders>
            <w:vAlign w:val="center"/>
          </w:tcPr>
          <w:p w:rsidR="001E7B5A" w:rsidRPr="00AD3AE0" w:rsidRDefault="001E7B5A" w:rsidP="009B3424">
            <w:r w:rsidRPr="00AD3AE0">
              <w:t>3</w:t>
            </w:r>
          </w:p>
        </w:tc>
        <w:tc>
          <w:tcPr>
            <w:tcW w:w="827" w:type="dxa"/>
            <w:tcBorders>
              <w:top w:val="single" w:sz="4" w:space="0" w:color="auto"/>
              <w:bottom w:val="single" w:sz="4" w:space="0" w:color="auto"/>
            </w:tcBorders>
            <w:vAlign w:val="center"/>
          </w:tcPr>
          <w:p w:rsidR="001E7B5A" w:rsidRPr="00AD3AE0" w:rsidRDefault="001E7B5A" w:rsidP="009B3424">
            <w:r w:rsidRPr="00AD3AE0">
              <w:t>碩</w:t>
            </w:r>
            <w:r w:rsidRPr="00AD3AE0">
              <w:rPr>
                <w:rFonts w:hint="eastAsia"/>
              </w:rPr>
              <w:t>二</w:t>
            </w:r>
          </w:p>
        </w:tc>
        <w:tc>
          <w:tcPr>
            <w:tcW w:w="2822" w:type="dxa"/>
            <w:tcBorders>
              <w:top w:val="single" w:sz="4" w:space="0" w:color="auto"/>
              <w:bottom w:val="single" w:sz="4" w:space="0" w:color="auto"/>
            </w:tcBorders>
            <w:vAlign w:val="center"/>
          </w:tcPr>
          <w:p w:rsidR="001E7B5A" w:rsidRPr="00AD3AE0" w:rsidRDefault="001E7B5A" w:rsidP="009B3424">
            <w:r w:rsidRPr="00AD3AE0">
              <w:t>Natural Resources Planning and Management</w:t>
            </w:r>
          </w:p>
        </w:tc>
        <w:tc>
          <w:tcPr>
            <w:tcW w:w="459" w:type="dxa"/>
            <w:vMerge/>
            <w:vAlign w:val="center"/>
          </w:tcPr>
          <w:p w:rsidR="001E7B5A" w:rsidRPr="00AD3AE0" w:rsidRDefault="001E7B5A" w:rsidP="009B3424"/>
        </w:tc>
      </w:tr>
      <w:tr w:rsidR="00510770" w:rsidRPr="00AD3AE0" w:rsidTr="00510770">
        <w:trPr>
          <w:cantSplit/>
          <w:trHeight w:val="549"/>
          <w:jc w:val="center"/>
        </w:trPr>
        <w:tc>
          <w:tcPr>
            <w:tcW w:w="336" w:type="dxa"/>
            <w:vMerge/>
            <w:vAlign w:val="center"/>
          </w:tcPr>
          <w:p w:rsidR="001E7B5A" w:rsidRPr="00AD3AE0" w:rsidRDefault="001E7B5A" w:rsidP="009B3424"/>
        </w:tc>
        <w:tc>
          <w:tcPr>
            <w:tcW w:w="401" w:type="dxa"/>
            <w:vMerge/>
            <w:vAlign w:val="center"/>
          </w:tcPr>
          <w:p w:rsidR="001E7B5A" w:rsidRPr="00AD3AE0" w:rsidRDefault="001E7B5A" w:rsidP="009B3424"/>
        </w:tc>
        <w:tc>
          <w:tcPr>
            <w:tcW w:w="567" w:type="dxa"/>
            <w:vMerge/>
            <w:vAlign w:val="center"/>
          </w:tcPr>
          <w:p w:rsidR="001E7B5A" w:rsidRPr="00AD3AE0" w:rsidRDefault="001E7B5A" w:rsidP="009B3424"/>
        </w:tc>
        <w:tc>
          <w:tcPr>
            <w:tcW w:w="2268" w:type="dxa"/>
            <w:tcBorders>
              <w:top w:val="single" w:sz="4" w:space="0" w:color="auto"/>
              <w:bottom w:val="single" w:sz="4" w:space="0" w:color="auto"/>
            </w:tcBorders>
            <w:vAlign w:val="center"/>
          </w:tcPr>
          <w:p w:rsidR="001E7B5A" w:rsidRPr="00AD3AE0" w:rsidRDefault="001E7B5A" w:rsidP="009B3424">
            <w:r w:rsidRPr="00AD3AE0">
              <w:rPr>
                <w:rFonts w:hint="eastAsia"/>
              </w:rPr>
              <w:t>創意</w:t>
            </w:r>
            <w:r w:rsidRPr="00AD3AE0">
              <w:t>產業知識管理</w:t>
            </w:r>
          </w:p>
        </w:tc>
        <w:tc>
          <w:tcPr>
            <w:tcW w:w="1825" w:type="dxa"/>
            <w:tcBorders>
              <w:top w:val="single" w:sz="4" w:space="0" w:color="auto"/>
              <w:bottom w:val="single" w:sz="4" w:space="0" w:color="auto"/>
            </w:tcBorders>
            <w:vAlign w:val="center"/>
          </w:tcPr>
          <w:p w:rsidR="001E7B5A" w:rsidRPr="00AD3AE0" w:rsidRDefault="001E7B5A" w:rsidP="009B3424">
            <w:r w:rsidRPr="00AD3AE0">
              <w:rPr>
                <w:rFonts w:hint="eastAsia"/>
              </w:rPr>
              <w:t>SIM72D00D005</w:t>
            </w:r>
          </w:p>
        </w:tc>
        <w:tc>
          <w:tcPr>
            <w:tcW w:w="553" w:type="dxa"/>
            <w:tcBorders>
              <w:top w:val="single" w:sz="4" w:space="0" w:color="auto"/>
              <w:bottom w:val="single" w:sz="4" w:space="0" w:color="auto"/>
            </w:tcBorders>
            <w:vAlign w:val="center"/>
          </w:tcPr>
          <w:p w:rsidR="001E7B5A" w:rsidRPr="00AD3AE0" w:rsidRDefault="001E7B5A" w:rsidP="009B3424">
            <w:r w:rsidRPr="00AD3AE0">
              <w:t>選</w:t>
            </w:r>
          </w:p>
        </w:tc>
        <w:tc>
          <w:tcPr>
            <w:tcW w:w="357" w:type="dxa"/>
            <w:tcBorders>
              <w:top w:val="single" w:sz="4" w:space="0" w:color="auto"/>
              <w:bottom w:val="single" w:sz="4" w:space="0" w:color="auto"/>
            </w:tcBorders>
            <w:vAlign w:val="center"/>
          </w:tcPr>
          <w:p w:rsidR="001E7B5A" w:rsidRPr="00AD3AE0" w:rsidRDefault="001E7B5A" w:rsidP="009B3424">
            <w:r w:rsidRPr="00AD3AE0">
              <w:t>3</w:t>
            </w:r>
          </w:p>
        </w:tc>
        <w:tc>
          <w:tcPr>
            <w:tcW w:w="357" w:type="dxa"/>
            <w:tcBorders>
              <w:top w:val="single" w:sz="4" w:space="0" w:color="auto"/>
              <w:bottom w:val="single" w:sz="4" w:space="0" w:color="auto"/>
            </w:tcBorders>
            <w:vAlign w:val="center"/>
          </w:tcPr>
          <w:p w:rsidR="001E7B5A" w:rsidRPr="00AD3AE0" w:rsidRDefault="001E7B5A" w:rsidP="009B3424">
            <w:r w:rsidRPr="00AD3AE0">
              <w:t>3</w:t>
            </w:r>
          </w:p>
        </w:tc>
        <w:tc>
          <w:tcPr>
            <w:tcW w:w="827" w:type="dxa"/>
            <w:tcBorders>
              <w:top w:val="single" w:sz="4" w:space="0" w:color="auto"/>
              <w:bottom w:val="single" w:sz="4" w:space="0" w:color="auto"/>
            </w:tcBorders>
            <w:vAlign w:val="center"/>
          </w:tcPr>
          <w:p w:rsidR="001E7B5A" w:rsidRPr="00AD3AE0" w:rsidRDefault="001E7B5A" w:rsidP="009B3424">
            <w:r w:rsidRPr="00AD3AE0">
              <w:t>碩二</w:t>
            </w:r>
          </w:p>
        </w:tc>
        <w:tc>
          <w:tcPr>
            <w:tcW w:w="2822" w:type="dxa"/>
            <w:tcBorders>
              <w:top w:val="single" w:sz="4" w:space="0" w:color="auto"/>
              <w:bottom w:val="single" w:sz="4" w:space="0" w:color="auto"/>
            </w:tcBorders>
            <w:vAlign w:val="center"/>
          </w:tcPr>
          <w:p w:rsidR="001E7B5A" w:rsidRPr="00AD3AE0" w:rsidRDefault="001E7B5A" w:rsidP="009B3424">
            <w:r w:rsidRPr="00AD3AE0">
              <w:t>C</w:t>
            </w:r>
            <w:r w:rsidRPr="00AD3AE0">
              <w:rPr>
                <w:rFonts w:hint="eastAsia"/>
              </w:rPr>
              <w:t>reative</w:t>
            </w:r>
            <w:r w:rsidRPr="00AD3AE0">
              <w:t xml:space="preserve"> Industry</w:t>
            </w:r>
          </w:p>
          <w:p w:rsidR="001E7B5A" w:rsidRPr="00AD3AE0" w:rsidRDefault="001E7B5A" w:rsidP="009B3424">
            <w:r w:rsidRPr="00AD3AE0">
              <w:t>Knowledge Management</w:t>
            </w:r>
          </w:p>
        </w:tc>
        <w:tc>
          <w:tcPr>
            <w:tcW w:w="459" w:type="dxa"/>
            <w:vMerge/>
            <w:vAlign w:val="center"/>
          </w:tcPr>
          <w:p w:rsidR="001E7B5A" w:rsidRPr="00AD3AE0" w:rsidRDefault="001E7B5A" w:rsidP="009B3424"/>
        </w:tc>
      </w:tr>
      <w:tr w:rsidR="00510770" w:rsidRPr="00AD3AE0" w:rsidTr="00510770">
        <w:trPr>
          <w:cantSplit/>
          <w:trHeight w:val="169"/>
          <w:jc w:val="center"/>
        </w:trPr>
        <w:tc>
          <w:tcPr>
            <w:tcW w:w="336" w:type="dxa"/>
            <w:vMerge/>
            <w:vAlign w:val="center"/>
          </w:tcPr>
          <w:p w:rsidR="001E7B5A" w:rsidRPr="00AD3AE0" w:rsidRDefault="001E7B5A" w:rsidP="009B3424"/>
        </w:tc>
        <w:tc>
          <w:tcPr>
            <w:tcW w:w="401" w:type="dxa"/>
            <w:vMerge/>
            <w:vAlign w:val="center"/>
          </w:tcPr>
          <w:p w:rsidR="001E7B5A" w:rsidRPr="00AD3AE0" w:rsidRDefault="001E7B5A" w:rsidP="009B3424"/>
        </w:tc>
        <w:tc>
          <w:tcPr>
            <w:tcW w:w="567" w:type="dxa"/>
            <w:vMerge/>
            <w:vAlign w:val="center"/>
          </w:tcPr>
          <w:p w:rsidR="001E7B5A" w:rsidRPr="00AD3AE0" w:rsidRDefault="001E7B5A" w:rsidP="009B3424"/>
        </w:tc>
        <w:tc>
          <w:tcPr>
            <w:tcW w:w="2268" w:type="dxa"/>
            <w:tcBorders>
              <w:top w:val="single" w:sz="4" w:space="0" w:color="auto"/>
              <w:bottom w:val="single" w:sz="4" w:space="0" w:color="auto"/>
            </w:tcBorders>
            <w:vAlign w:val="center"/>
          </w:tcPr>
          <w:p w:rsidR="001E7B5A" w:rsidRPr="00AD3AE0" w:rsidRDefault="001E7B5A" w:rsidP="009B3424">
            <w:r w:rsidRPr="00AD3AE0">
              <w:t>體驗行銷</w:t>
            </w:r>
          </w:p>
        </w:tc>
        <w:tc>
          <w:tcPr>
            <w:tcW w:w="1825" w:type="dxa"/>
            <w:tcBorders>
              <w:top w:val="single" w:sz="4" w:space="0" w:color="auto"/>
              <w:bottom w:val="single" w:sz="4" w:space="0" w:color="auto"/>
            </w:tcBorders>
            <w:vAlign w:val="center"/>
          </w:tcPr>
          <w:p w:rsidR="001E7B5A" w:rsidRPr="00AD3AE0" w:rsidRDefault="001E7B5A" w:rsidP="009B3424">
            <w:r w:rsidRPr="00AD3AE0">
              <w:rPr>
                <w:rFonts w:hint="eastAsia"/>
              </w:rPr>
              <w:t>SIM72D00D008</w:t>
            </w:r>
          </w:p>
        </w:tc>
        <w:tc>
          <w:tcPr>
            <w:tcW w:w="553" w:type="dxa"/>
            <w:tcBorders>
              <w:top w:val="single" w:sz="4" w:space="0" w:color="auto"/>
              <w:bottom w:val="single" w:sz="4" w:space="0" w:color="auto"/>
            </w:tcBorders>
            <w:vAlign w:val="center"/>
          </w:tcPr>
          <w:p w:rsidR="001E7B5A" w:rsidRPr="00AD3AE0" w:rsidRDefault="001E7B5A" w:rsidP="009B3424">
            <w:r w:rsidRPr="00AD3AE0">
              <w:t>選</w:t>
            </w:r>
          </w:p>
        </w:tc>
        <w:tc>
          <w:tcPr>
            <w:tcW w:w="357" w:type="dxa"/>
            <w:tcBorders>
              <w:top w:val="single" w:sz="4" w:space="0" w:color="auto"/>
              <w:bottom w:val="single" w:sz="4" w:space="0" w:color="auto"/>
            </w:tcBorders>
            <w:vAlign w:val="center"/>
          </w:tcPr>
          <w:p w:rsidR="001E7B5A" w:rsidRPr="00AD3AE0" w:rsidRDefault="001E7B5A" w:rsidP="009B3424">
            <w:r w:rsidRPr="00AD3AE0">
              <w:t>3</w:t>
            </w:r>
          </w:p>
        </w:tc>
        <w:tc>
          <w:tcPr>
            <w:tcW w:w="357" w:type="dxa"/>
            <w:tcBorders>
              <w:top w:val="single" w:sz="4" w:space="0" w:color="auto"/>
              <w:bottom w:val="single" w:sz="4" w:space="0" w:color="auto"/>
            </w:tcBorders>
            <w:vAlign w:val="center"/>
          </w:tcPr>
          <w:p w:rsidR="001E7B5A" w:rsidRPr="00AD3AE0" w:rsidRDefault="001E7B5A" w:rsidP="009B3424">
            <w:r w:rsidRPr="00AD3AE0">
              <w:t>3</w:t>
            </w:r>
          </w:p>
        </w:tc>
        <w:tc>
          <w:tcPr>
            <w:tcW w:w="827" w:type="dxa"/>
            <w:tcBorders>
              <w:top w:val="single" w:sz="4" w:space="0" w:color="auto"/>
              <w:bottom w:val="single" w:sz="4" w:space="0" w:color="auto"/>
            </w:tcBorders>
            <w:vAlign w:val="center"/>
          </w:tcPr>
          <w:p w:rsidR="001E7B5A" w:rsidRPr="00AD3AE0" w:rsidRDefault="001E7B5A" w:rsidP="009B3424">
            <w:r w:rsidRPr="00AD3AE0">
              <w:t>碩二</w:t>
            </w:r>
          </w:p>
        </w:tc>
        <w:tc>
          <w:tcPr>
            <w:tcW w:w="2822" w:type="dxa"/>
            <w:tcBorders>
              <w:top w:val="single" w:sz="4" w:space="0" w:color="auto"/>
              <w:bottom w:val="single" w:sz="4" w:space="0" w:color="auto"/>
            </w:tcBorders>
            <w:vAlign w:val="center"/>
          </w:tcPr>
          <w:p w:rsidR="001E7B5A" w:rsidRPr="00AD3AE0" w:rsidRDefault="001E7B5A" w:rsidP="009B3424">
            <w:r w:rsidRPr="00AD3AE0">
              <w:t>Experiential Marketing</w:t>
            </w:r>
          </w:p>
        </w:tc>
        <w:tc>
          <w:tcPr>
            <w:tcW w:w="459" w:type="dxa"/>
            <w:vMerge/>
            <w:vAlign w:val="center"/>
          </w:tcPr>
          <w:p w:rsidR="001E7B5A" w:rsidRPr="00AD3AE0" w:rsidRDefault="001E7B5A" w:rsidP="009B3424"/>
        </w:tc>
      </w:tr>
      <w:tr w:rsidR="00510770" w:rsidRPr="00AD3AE0" w:rsidTr="00510770">
        <w:trPr>
          <w:cantSplit/>
          <w:trHeight w:val="566"/>
          <w:jc w:val="center"/>
        </w:trPr>
        <w:tc>
          <w:tcPr>
            <w:tcW w:w="336" w:type="dxa"/>
            <w:vMerge/>
            <w:vAlign w:val="center"/>
          </w:tcPr>
          <w:p w:rsidR="001E7B5A" w:rsidRPr="00AD3AE0" w:rsidRDefault="001E7B5A" w:rsidP="009B3424"/>
        </w:tc>
        <w:tc>
          <w:tcPr>
            <w:tcW w:w="401" w:type="dxa"/>
            <w:vMerge/>
            <w:vAlign w:val="center"/>
          </w:tcPr>
          <w:p w:rsidR="001E7B5A" w:rsidRPr="00AD3AE0" w:rsidRDefault="001E7B5A" w:rsidP="009B3424"/>
        </w:tc>
        <w:tc>
          <w:tcPr>
            <w:tcW w:w="567" w:type="dxa"/>
            <w:vMerge/>
            <w:vAlign w:val="center"/>
          </w:tcPr>
          <w:p w:rsidR="001E7B5A" w:rsidRPr="00AD3AE0" w:rsidRDefault="001E7B5A" w:rsidP="009B3424"/>
        </w:tc>
        <w:tc>
          <w:tcPr>
            <w:tcW w:w="2268" w:type="dxa"/>
            <w:tcBorders>
              <w:top w:val="single" w:sz="4" w:space="0" w:color="auto"/>
              <w:bottom w:val="single" w:sz="4" w:space="0" w:color="auto"/>
            </w:tcBorders>
            <w:vAlign w:val="center"/>
          </w:tcPr>
          <w:p w:rsidR="001E7B5A" w:rsidRPr="00AD3AE0" w:rsidRDefault="001E7B5A" w:rsidP="009B3424">
            <w:r w:rsidRPr="00AD3AE0">
              <w:t>東臺灣永續發展研究</w:t>
            </w:r>
          </w:p>
        </w:tc>
        <w:tc>
          <w:tcPr>
            <w:tcW w:w="1825" w:type="dxa"/>
            <w:tcBorders>
              <w:top w:val="single" w:sz="4" w:space="0" w:color="auto"/>
              <w:bottom w:val="single" w:sz="4" w:space="0" w:color="auto"/>
            </w:tcBorders>
            <w:vAlign w:val="center"/>
          </w:tcPr>
          <w:p w:rsidR="001E7B5A" w:rsidRPr="00AD3AE0" w:rsidRDefault="001E7B5A" w:rsidP="009B3424">
            <w:r w:rsidRPr="00AD3AE0">
              <w:rPr>
                <w:rFonts w:hint="eastAsia"/>
              </w:rPr>
              <w:t>SIM72D00D009</w:t>
            </w:r>
          </w:p>
        </w:tc>
        <w:tc>
          <w:tcPr>
            <w:tcW w:w="553" w:type="dxa"/>
            <w:tcBorders>
              <w:top w:val="single" w:sz="4" w:space="0" w:color="auto"/>
              <w:bottom w:val="single" w:sz="4" w:space="0" w:color="auto"/>
            </w:tcBorders>
            <w:vAlign w:val="center"/>
          </w:tcPr>
          <w:p w:rsidR="001E7B5A" w:rsidRPr="00AD3AE0" w:rsidRDefault="001E7B5A" w:rsidP="009B3424">
            <w:r w:rsidRPr="00AD3AE0">
              <w:t>選</w:t>
            </w:r>
          </w:p>
        </w:tc>
        <w:tc>
          <w:tcPr>
            <w:tcW w:w="357" w:type="dxa"/>
            <w:tcBorders>
              <w:top w:val="single" w:sz="4" w:space="0" w:color="auto"/>
              <w:bottom w:val="single" w:sz="4" w:space="0" w:color="auto"/>
            </w:tcBorders>
            <w:vAlign w:val="center"/>
          </w:tcPr>
          <w:p w:rsidR="001E7B5A" w:rsidRPr="00AD3AE0" w:rsidRDefault="001E7B5A" w:rsidP="009B3424">
            <w:r w:rsidRPr="00AD3AE0">
              <w:t>3</w:t>
            </w:r>
          </w:p>
        </w:tc>
        <w:tc>
          <w:tcPr>
            <w:tcW w:w="357" w:type="dxa"/>
            <w:tcBorders>
              <w:top w:val="single" w:sz="4" w:space="0" w:color="auto"/>
              <w:bottom w:val="single" w:sz="4" w:space="0" w:color="auto"/>
            </w:tcBorders>
            <w:vAlign w:val="center"/>
          </w:tcPr>
          <w:p w:rsidR="001E7B5A" w:rsidRPr="00AD3AE0" w:rsidRDefault="001E7B5A" w:rsidP="009B3424">
            <w:r w:rsidRPr="00AD3AE0">
              <w:t>3</w:t>
            </w:r>
          </w:p>
        </w:tc>
        <w:tc>
          <w:tcPr>
            <w:tcW w:w="827" w:type="dxa"/>
            <w:tcBorders>
              <w:top w:val="single" w:sz="4" w:space="0" w:color="auto"/>
              <w:bottom w:val="single" w:sz="4" w:space="0" w:color="auto"/>
            </w:tcBorders>
            <w:vAlign w:val="center"/>
          </w:tcPr>
          <w:p w:rsidR="001E7B5A" w:rsidRPr="00AD3AE0" w:rsidRDefault="001E7B5A" w:rsidP="009B3424">
            <w:r w:rsidRPr="00AD3AE0">
              <w:t>碩二</w:t>
            </w:r>
          </w:p>
        </w:tc>
        <w:tc>
          <w:tcPr>
            <w:tcW w:w="2822" w:type="dxa"/>
            <w:tcBorders>
              <w:top w:val="single" w:sz="4" w:space="0" w:color="auto"/>
              <w:bottom w:val="single" w:sz="4" w:space="0" w:color="auto"/>
            </w:tcBorders>
            <w:vAlign w:val="center"/>
          </w:tcPr>
          <w:p w:rsidR="001E7B5A" w:rsidRPr="00AD3AE0" w:rsidRDefault="001E7B5A" w:rsidP="009B3424">
            <w:r w:rsidRPr="00AD3AE0">
              <w:t>Sustainable Development Study of Eastern Taiwan</w:t>
            </w:r>
          </w:p>
        </w:tc>
        <w:tc>
          <w:tcPr>
            <w:tcW w:w="459" w:type="dxa"/>
            <w:vMerge/>
            <w:vAlign w:val="center"/>
          </w:tcPr>
          <w:p w:rsidR="001E7B5A" w:rsidRPr="00AD3AE0" w:rsidRDefault="001E7B5A" w:rsidP="009B3424"/>
        </w:tc>
      </w:tr>
      <w:tr w:rsidR="00510770" w:rsidRPr="00AD3AE0" w:rsidTr="00510770">
        <w:trPr>
          <w:cantSplit/>
          <w:trHeight w:val="173"/>
          <w:jc w:val="center"/>
        </w:trPr>
        <w:tc>
          <w:tcPr>
            <w:tcW w:w="336" w:type="dxa"/>
            <w:vMerge/>
            <w:vAlign w:val="center"/>
          </w:tcPr>
          <w:p w:rsidR="001E7B5A" w:rsidRPr="00AD3AE0" w:rsidRDefault="001E7B5A" w:rsidP="009B3424"/>
        </w:tc>
        <w:tc>
          <w:tcPr>
            <w:tcW w:w="401" w:type="dxa"/>
            <w:vMerge/>
            <w:vAlign w:val="center"/>
          </w:tcPr>
          <w:p w:rsidR="001E7B5A" w:rsidRPr="00AD3AE0" w:rsidRDefault="001E7B5A" w:rsidP="009B3424"/>
        </w:tc>
        <w:tc>
          <w:tcPr>
            <w:tcW w:w="567" w:type="dxa"/>
            <w:vMerge/>
            <w:vAlign w:val="center"/>
          </w:tcPr>
          <w:p w:rsidR="001E7B5A" w:rsidRPr="00AD3AE0" w:rsidRDefault="001E7B5A" w:rsidP="009B3424"/>
        </w:tc>
        <w:tc>
          <w:tcPr>
            <w:tcW w:w="2268" w:type="dxa"/>
            <w:tcBorders>
              <w:top w:val="single" w:sz="4" w:space="0" w:color="auto"/>
              <w:bottom w:val="single" w:sz="4" w:space="0" w:color="auto"/>
            </w:tcBorders>
            <w:vAlign w:val="center"/>
          </w:tcPr>
          <w:p w:rsidR="001E7B5A" w:rsidRPr="00AD3AE0" w:rsidRDefault="001E7B5A" w:rsidP="009B3424">
            <w:r w:rsidRPr="00AD3AE0">
              <w:t>環境影響評估</w:t>
            </w:r>
          </w:p>
        </w:tc>
        <w:tc>
          <w:tcPr>
            <w:tcW w:w="1825" w:type="dxa"/>
            <w:tcBorders>
              <w:top w:val="single" w:sz="4" w:space="0" w:color="auto"/>
              <w:bottom w:val="single" w:sz="4" w:space="0" w:color="auto"/>
            </w:tcBorders>
            <w:vAlign w:val="center"/>
          </w:tcPr>
          <w:p w:rsidR="001E7B5A" w:rsidRPr="00AD3AE0" w:rsidRDefault="001E7B5A" w:rsidP="009B3424">
            <w:r w:rsidRPr="00AD3AE0">
              <w:rPr>
                <w:rFonts w:hint="eastAsia"/>
              </w:rPr>
              <w:t>SIM72D00D007</w:t>
            </w:r>
          </w:p>
        </w:tc>
        <w:tc>
          <w:tcPr>
            <w:tcW w:w="553" w:type="dxa"/>
            <w:tcBorders>
              <w:top w:val="single" w:sz="4" w:space="0" w:color="auto"/>
              <w:bottom w:val="single" w:sz="4" w:space="0" w:color="auto"/>
            </w:tcBorders>
            <w:vAlign w:val="center"/>
          </w:tcPr>
          <w:p w:rsidR="001E7B5A" w:rsidRPr="00AD3AE0" w:rsidRDefault="001E7B5A" w:rsidP="009B3424">
            <w:r w:rsidRPr="00AD3AE0">
              <w:t>選</w:t>
            </w:r>
          </w:p>
        </w:tc>
        <w:tc>
          <w:tcPr>
            <w:tcW w:w="357" w:type="dxa"/>
            <w:tcBorders>
              <w:top w:val="single" w:sz="4" w:space="0" w:color="auto"/>
              <w:bottom w:val="single" w:sz="4" w:space="0" w:color="auto"/>
            </w:tcBorders>
            <w:vAlign w:val="center"/>
          </w:tcPr>
          <w:p w:rsidR="001E7B5A" w:rsidRPr="00AD3AE0" w:rsidRDefault="001E7B5A" w:rsidP="009B3424">
            <w:r w:rsidRPr="00AD3AE0">
              <w:t>3</w:t>
            </w:r>
          </w:p>
        </w:tc>
        <w:tc>
          <w:tcPr>
            <w:tcW w:w="357" w:type="dxa"/>
            <w:tcBorders>
              <w:top w:val="single" w:sz="4" w:space="0" w:color="auto"/>
              <w:bottom w:val="single" w:sz="4" w:space="0" w:color="auto"/>
            </w:tcBorders>
            <w:vAlign w:val="center"/>
          </w:tcPr>
          <w:p w:rsidR="001E7B5A" w:rsidRPr="00AD3AE0" w:rsidRDefault="001E7B5A" w:rsidP="009B3424">
            <w:r w:rsidRPr="00AD3AE0">
              <w:t>3</w:t>
            </w:r>
          </w:p>
        </w:tc>
        <w:tc>
          <w:tcPr>
            <w:tcW w:w="827" w:type="dxa"/>
            <w:tcBorders>
              <w:top w:val="single" w:sz="4" w:space="0" w:color="auto"/>
              <w:bottom w:val="single" w:sz="4" w:space="0" w:color="auto"/>
            </w:tcBorders>
            <w:vAlign w:val="center"/>
          </w:tcPr>
          <w:p w:rsidR="001E7B5A" w:rsidRPr="00AD3AE0" w:rsidRDefault="001E7B5A" w:rsidP="009B3424">
            <w:r w:rsidRPr="00AD3AE0">
              <w:t>碩二</w:t>
            </w:r>
          </w:p>
        </w:tc>
        <w:tc>
          <w:tcPr>
            <w:tcW w:w="2822" w:type="dxa"/>
            <w:tcBorders>
              <w:top w:val="single" w:sz="4" w:space="0" w:color="auto"/>
              <w:bottom w:val="single" w:sz="4" w:space="0" w:color="auto"/>
            </w:tcBorders>
            <w:vAlign w:val="center"/>
          </w:tcPr>
          <w:p w:rsidR="001E7B5A" w:rsidRPr="00AD3AE0" w:rsidRDefault="001E7B5A" w:rsidP="009B3424">
            <w:r w:rsidRPr="00AD3AE0">
              <w:t>Environmental Impact Assessment</w:t>
            </w:r>
          </w:p>
        </w:tc>
        <w:tc>
          <w:tcPr>
            <w:tcW w:w="459" w:type="dxa"/>
            <w:vMerge/>
            <w:tcBorders>
              <w:bottom w:val="single" w:sz="4" w:space="0" w:color="auto"/>
            </w:tcBorders>
            <w:vAlign w:val="center"/>
          </w:tcPr>
          <w:p w:rsidR="001E7B5A" w:rsidRPr="00AD3AE0" w:rsidRDefault="001E7B5A" w:rsidP="009B3424"/>
        </w:tc>
      </w:tr>
      <w:tr w:rsidR="00510770" w:rsidRPr="00AD3AE0" w:rsidTr="00510770">
        <w:trPr>
          <w:cantSplit/>
          <w:trHeight w:val="502"/>
          <w:jc w:val="center"/>
        </w:trPr>
        <w:tc>
          <w:tcPr>
            <w:tcW w:w="336" w:type="dxa"/>
            <w:vMerge/>
          </w:tcPr>
          <w:p w:rsidR="001E7B5A" w:rsidRPr="00AD3AE0" w:rsidRDefault="001E7B5A" w:rsidP="009B3424"/>
        </w:tc>
        <w:tc>
          <w:tcPr>
            <w:tcW w:w="401" w:type="dxa"/>
            <w:vMerge/>
          </w:tcPr>
          <w:p w:rsidR="001E7B5A" w:rsidRPr="00AD3AE0" w:rsidRDefault="001E7B5A" w:rsidP="009B3424"/>
        </w:tc>
        <w:tc>
          <w:tcPr>
            <w:tcW w:w="567" w:type="dxa"/>
            <w:vMerge/>
          </w:tcPr>
          <w:p w:rsidR="001E7B5A" w:rsidRPr="00AD3AE0" w:rsidRDefault="001E7B5A" w:rsidP="009B3424"/>
        </w:tc>
        <w:tc>
          <w:tcPr>
            <w:tcW w:w="2268" w:type="dxa"/>
            <w:tcBorders>
              <w:top w:val="single" w:sz="4" w:space="0" w:color="auto"/>
              <w:bottom w:val="single" w:sz="4" w:space="0" w:color="auto"/>
            </w:tcBorders>
            <w:vAlign w:val="center"/>
          </w:tcPr>
          <w:p w:rsidR="001E7B5A" w:rsidRPr="00AD3AE0" w:rsidRDefault="001E7B5A" w:rsidP="009B3424">
            <w:r w:rsidRPr="00AD3AE0">
              <w:t>統計分析與應用</w:t>
            </w:r>
          </w:p>
        </w:tc>
        <w:tc>
          <w:tcPr>
            <w:tcW w:w="1825" w:type="dxa"/>
            <w:tcBorders>
              <w:top w:val="single" w:sz="4" w:space="0" w:color="auto"/>
              <w:bottom w:val="single" w:sz="4" w:space="0" w:color="auto"/>
            </w:tcBorders>
            <w:vAlign w:val="center"/>
          </w:tcPr>
          <w:p w:rsidR="001E7B5A" w:rsidRPr="00AD3AE0" w:rsidRDefault="001E7B5A" w:rsidP="009B3424">
            <w:r w:rsidRPr="00AD3AE0">
              <w:rPr>
                <w:rFonts w:hint="eastAsia"/>
              </w:rPr>
              <w:t>SIM72D00C001</w:t>
            </w:r>
          </w:p>
        </w:tc>
        <w:tc>
          <w:tcPr>
            <w:tcW w:w="553" w:type="dxa"/>
            <w:tcBorders>
              <w:top w:val="single" w:sz="4" w:space="0" w:color="auto"/>
              <w:bottom w:val="single" w:sz="4" w:space="0" w:color="auto"/>
            </w:tcBorders>
            <w:vAlign w:val="center"/>
          </w:tcPr>
          <w:p w:rsidR="001E7B5A" w:rsidRPr="00AD3AE0" w:rsidRDefault="001E7B5A" w:rsidP="009B3424">
            <w:r w:rsidRPr="00AD3AE0">
              <w:t>選</w:t>
            </w:r>
          </w:p>
        </w:tc>
        <w:tc>
          <w:tcPr>
            <w:tcW w:w="357" w:type="dxa"/>
            <w:tcBorders>
              <w:top w:val="single" w:sz="4" w:space="0" w:color="auto"/>
              <w:bottom w:val="single" w:sz="4" w:space="0" w:color="auto"/>
            </w:tcBorders>
            <w:vAlign w:val="center"/>
          </w:tcPr>
          <w:p w:rsidR="001E7B5A" w:rsidRPr="00AD3AE0" w:rsidRDefault="001E7B5A" w:rsidP="009B3424">
            <w:r w:rsidRPr="00AD3AE0">
              <w:t>3</w:t>
            </w:r>
          </w:p>
        </w:tc>
        <w:tc>
          <w:tcPr>
            <w:tcW w:w="357" w:type="dxa"/>
            <w:tcBorders>
              <w:top w:val="single" w:sz="4" w:space="0" w:color="auto"/>
              <w:bottom w:val="single" w:sz="4" w:space="0" w:color="auto"/>
            </w:tcBorders>
            <w:vAlign w:val="center"/>
          </w:tcPr>
          <w:p w:rsidR="001E7B5A" w:rsidRPr="00AD3AE0" w:rsidRDefault="001E7B5A" w:rsidP="009B3424">
            <w:r w:rsidRPr="00AD3AE0">
              <w:t>3</w:t>
            </w:r>
          </w:p>
        </w:tc>
        <w:tc>
          <w:tcPr>
            <w:tcW w:w="827" w:type="dxa"/>
            <w:tcBorders>
              <w:top w:val="single" w:sz="4" w:space="0" w:color="auto"/>
              <w:bottom w:val="single" w:sz="4" w:space="0" w:color="auto"/>
            </w:tcBorders>
            <w:vAlign w:val="center"/>
          </w:tcPr>
          <w:p w:rsidR="001E7B5A" w:rsidRPr="00AD3AE0" w:rsidRDefault="001E7B5A" w:rsidP="009B3424">
            <w:r w:rsidRPr="00AD3AE0">
              <w:t>碩</w:t>
            </w:r>
            <w:proofErr w:type="gramStart"/>
            <w:r w:rsidRPr="00AD3AE0">
              <w:t>一</w:t>
            </w:r>
            <w:proofErr w:type="gramEnd"/>
          </w:p>
        </w:tc>
        <w:tc>
          <w:tcPr>
            <w:tcW w:w="2822" w:type="dxa"/>
            <w:tcBorders>
              <w:top w:val="single" w:sz="4" w:space="0" w:color="auto"/>
              <w:bottom w:val="single" w:sz="4" w:space="0" w:color="auto"/>
            </w:tcBorders>
            <w:vAlign w:val="center"/>
          </w:tcPr>
          <w:p w:rsidR="001E7B5A" w:rsidRPr="00AD3AE0" w:rsidRDefault="001E7B5A" w:rsidP="009B3424">
            <w:r w:rsidRPr="00AD3AE0">
              <w:t>Statistical Analysis and Application</w:t>
            </w:r>
          </w:p>
        </w:tc>
        <w:tc>
          <w:tcPr>
            <w:tcW w:w="459" w:type="dxa"/>
            <w:vMerge w:val="restart"/>
            <w:vAlign w:val="center"/>
          </w:tcPr>
          <w:p w:rsidR="001E7B5A" w:rsidRPr="00AD3AE0" w:rsidRDefault="001E7B5A" w:rsidP="009B3424"/>
          <w:p w:rsidR="001E7B5A" w:rsidRPr="00AD3AE0" w:rsidRDefault="001E7B5A" w:rsidP="009B3424">
            <w:r w:rsidRPr="00AD3AE0">
              <w:t>資訊管理決策</w:t>
            </w:r>
          </w:p>
        </w:tc>
      </w:tr>
      <w:tr w:rsidR="00510770" w:rsidRPr="00AD3AE0" w:rsidTr="00510770">
        <w:trPr>
          <w:cantSplit/>
          <w:trHeight w:val="503"/>
          <w:jc w:val="center"/>
        </w:trPr>
        <w:tc>
          <w:tcPr>
            <w:tcW w:w="336" w:type="dxa"/>
            <w:vMerge/>
            <w:vAlign w:val="center"/>
          </w:tcPr>
          <w:p w:rsidR="001E7B5A" w:rsidRPr="00AD3AE0" w:rsidRDefault="001E7B5A" w:rsidP="009B3424"/>
        </w:tc>
        <w:tc>
          <w:tcPr>
            <w:tcW w:w="401" w:type="dxa"/>
            <w:vMerge/>
            <w:vAlign w:val="center"/>
          </w:tcPr>
          <w:p w:rsidR="001E7B5A" w:rsidRPr="00AD3AE0" w:rsidRDefault="001E7B5A" w:rsidP="009B3424"/>
        </w:tc>
        <w:tc>
          <w:tcPr>
            <w:tcW w:w="567" w:type="dxa"/>
            <w:vMerge/>
            <w:vAlign w:val="center"/>
          </w:tcPr>
          <w:p w:rsidR="001E7B5A" w:rsidRPr="00AD3AE0" w:rsidRDefault="001E7B5A" w:rsidP="009B3424"/>
        </w:tc>
        <w:tc>
          <w:tcPr>
            <w:tcW w:w="2268" w:type="dxa"/>
            <w:tcBorders>
              <w:top w:val="single" w:sz="4" w:space="0" w:color="auto"/>
              <w:bottom w:val="single" w:sz="4" w:space="0" w:color="auto"/>
            </w:tcBorders>
            <w:vAlign w:val="center"/>
          </w:tcPr>
          <w:p w:rsidR="001E7B5A" w:rsidRPr="00AD3AE0" w:rsidRDefault="001E7B5A" w:rsidP="009B3424">
            <w:r w:rsidRPr="00AD3AE0">
              <w:t>管理決策科學</w:t>
            </w:r>
          </w:p>
        </w:tc>
        <w:tc>
          <w:tcPr>
            <w:tcW w:w="1825" w:type="dxa"/>
            <w:tcBorders>
              <w:top w:val="single" w:sz="4" w:space="0" w:color="auto"/>
              <w:bottom w:val="single" w:sz="4" w:space="0" w:color="auto"/>
            </w:tcBorders>
            <w:vAlign w:val="center"/>
          </w:tcPr>
          <w:p w:rsidR="001E7B5A" w:rsidRPr="00AD3AE0" w:rsidRDefault="001E7B5A" w:rsidP="009B3424">
            <w:r w:rsidRPr="00AD3AE0">
              <w:rPr>
                <w:rFonts w:hint="eastAsia"/>
              </w:rPr>
              <w:t>SIM72D00C002</w:t>
            </w:r>
          </w:p>
        </w:tc>
        <w:tc>
          <w:tcPr>
            <w:tcW w:w="553" w:type="dxa"/>
            <w:tcBorders>
              <w:top w:val="single" w:sz="4" w:space="0" w:color="auto"/>
              <w:bottom w:val="single" w:sz="4" w:space="0" w:color="auto"/>
            </w:tcBorders>
            <w:vAlign w:val="center"/>
          </w:tcPr>
          <w:p w:rsidR="001E7B5A" w:rsidRPr="00AD3AE0" w:rsidRDefault="001E7B5A" w:rsidP="009B3424">
            <w:r w:rsidRPr="00AD3AE0">
              <w:t>選</w:t>
            </w:r>
          </w:p>
        </w:tc>
        <w:tc>
          <w:tcPr>
            <w:tcW w:w="357" w:type="dxa"/>
            <w:tcBorders>
              <w:top w:val="single" w:sz="4" w:space="0" w:color="auto"/>
              <w:bottom w:val="single" w:sz="4" w:space="0" w:color="auto"/>
            </w:tcBorders>
            <w:vAlign w:val="center"/>
          </w:tcPr>
          <w:p w:rsidR="001E7B5A" w:rsidRPr="00AD3AE0" w:rsidRDefault="001E7B5A" w:rsidP="009B3424">
            <w:r w:rsidRPr="00AD3AE0">
              <w:t>3</w:t>
            </w:r>
          </w:p>
        </w:tc>
        <w:tc>
          <w:tcPr>
            <w:tcW w:w="357" w:type="dxa"/>
            <w:tcBorders>
              <w:top w:val="single" w:sz="4" w:space="0" w:color="auto"/>
              <w:bottom w:val="single" w:sz="4" w:space="0" w:color="auto"/>
            </w:tcBorders>
            <w:vAlign w:val="center"/>
          </w:tcPr>
          <w:p w:rsidR="001E7B5A" w:rsidRPr="00AD3AE0" w:rsidRDefault="001E7B5A" w:rsidP="009B3424">
            <w:r w:rsidRPr="00AD3AE0">
              <w:t>3</w:t>
            </w:r>
          </w:p>
        </w:tc>
        <w:tc>
          <w:tcPr>
            <w:tcW w:w="827" w:type="dxa"/>
            <w:tcBorders>
              <w:top w:val="single" w:sz="4" w:space="0" w:color="auto"/>
              <w:bottom w:val="single" w:sz="4" w:space="0" w:color="auto"/>
            </w:tcBorders>
            <w:vAlign w:val="center"/>
          </w:tcPr>
          <w:p w:rsidR="001E7B5A" w:rsidRPr="00AD3AE0" w:rsidRDefault="001E7B5A" w:rsidP="009B3424">
            <w:r w:rsidRPr="00AD3AE0">
              <w:t>碩</w:t>
            </w:r>
            <w:proofErr w:type="gramStart"/>
            <w:r w:rsidRPr="00AD3AE0">
              <w:t>一</w:t>
            </w:r>
            <w:proofErr w:type="gramEnd"/>
          </w:p>
        </w:tc>
        <w:tc>
          <w:tcPr>
            <w:tcW w:w="2822" w:type="dxa"/>
            <w:tcBorders>
              <w:top w:val="single" w:sz="4" w:space="0" w:color="auto"/>
              <w:bottom w:val="single" w:sz="4" w:space="0" w:color="auto"/>
            </w:tcBorders>
            <w:vAlign w:val="center"/>
          </w:tcPr>
          <w:p w:rsidR="001E7B5A" w:rsidRPr="00AD3AE0" w:rsidRDefault="001E7B5A" w:rsidP="009B3424">
            <w:r w:rsidRPr="00AD3AE0">
              <w:t>Management Decision Science</w:t>
            </w:r>
          </w:p>
        </w:tc>
        <w:tc>
          <w:tcPr>
            <w:tcW w:w="459" w:type="dxa"/>
            <w:vMerge/>
            <w:vAlign w:val="center"/>
          </w:tcPr>
          <w:p w:rsidR="001E7B5A" w:rsidRPr="00AD3AE0" w:rsidRDefault="001E7B5A" w:rsidP="009B3424"/>
        </w:tc>
      </w:tr>
      <w:tr w:rsidR="00510770" w:rsidRPr="00AD3AE0" w:rsidTr="00510770">
        <w:trPr>
          <w:cantSplit/>
          <w:trHeight w:val="502"/>
          <w:jc w:val="center"/>
        </w:trPr>
        <w:tc>
          <w:tcPr>
            <w:tcW w:w="336" w:type="dxa"/>
            <w:vMerge/>
            <w:vAlign w:val="center"/>
          </w:tcPr>
          <w:p w:rsidR="001E7B5A" w:rsidRPr="00AD3AE0" w:rsidRDefault="001E7B5A" w:rsidP="009B3424"/>
        </w:tc>
        <w:tc>
          <w:tcPr>
            <w:tcW w:w="401" w:type="dxa"/>
            <w:vMerge/>
            <w:vAlign w:val="center"/>
          </w:tcPr>
          <w:p w:rsidR="001E7B5A" w:rsidRPr="00AD3AE0" w:rsidRDefault="001E7B5A" w:rsidP="009B3424"/>
        </w:tc>
        <w:tc>
          <w:tcPr>
            <w:tcW w:w="567" w:type="dxa"/>
            <w:vMerge/>
            <w:vAlign w:val="center"/>
          </w:tcPr>
          <w:p w:rsidR="001E7B5A" w:rsidRPr="00AD3AE0" w:rsidRDefault="001E7B5A" w:rsidP="009B3424"/>
        </w:tc>
        <w:tc>
          <w:tcPr>
            <w:tcW w:w="2268" w:type="dxa"/>
            <w:tcBorders>
              <w:top w:val="single" w:sz="4" w:space="0" w:color="auto"/>
              <w:bottom w:val="single" w:sz="4" w:space="0" w:color="auto"/>
            </w:tcBorders>
            <w:vAlign w:val="center"/>
          </w:tcPr>
          <w:p w:rsidR="001E7B5A" w:rsidRPr="00AD3AE0" w:rsidRDefault="001E7B5A" w:rsidP="009B3424">
            <w:r w:rsidRPr="00AD3AE0">
              <w:t>決策支援系統</w:t>
            </w:r>
          </w:p>
        </w:tc>
        <w:tc>
          <w:tcPr>
            <w:tcW w:w="1825" w:type="dxa"/>
            <w:tcBorders>
              <w:top w:val="single" w:sz="4" w:space="0" w:color="auto"/>
              <w:bottom w:val="single" w:sz="4" w:space="0" w:color="auto"/>
            </w:tcBorders>
            <w:vAlign w:val="center"/>
          </w:tcPr>
          <w:p w:rsidR="001E7B5A" w:rsidRPr="00AD3AE0" w:rsidRDefault="001E7B5A" w:rsidP="009B3424">
            <w:r w:rsidRPr="00AD3AE0">
              <w:rPr>
                <w:rFonts w:hint="eastAsia"/>
              </w:rPr>
              <w:t>SIM72D00C003</w:t>
            </w:r>
          </w:p>
        </w:tc>
        <w:tc>
          <w:tcPr>
            <w:tcW w:w="553" w:type="dxa"/>
            <w:tcBorders>
              <w:top w:val="single" w:sz="4" w:space="0" w:color="auto"/>
              <w:bottom w:val="single" w:sz="4" w:space="0" w:color="auto"/>
            </w:tcBorders>
            <w:vAlign w:val="center"/>
          </w:tcPr>
          <w:p w:rsidR="001E7B5A" w:rsidRPr="00AD3AE0" w:rsidRDefault="001E7B5A" w:rsidP="009B3424">
            <w:r w:rsidRPr="00AD3AE0">
              <w:t>選</w:t>
            </w:r>
          </w:p>
        </w:tc>
        <w:tc>
          <w:tcPr>
            <w:tcW w:w="357" w:type="dxa"/>
            <w:tcBorders>
              <w:top w:val="single" w:sz="4" w:space="0" w:color="auto"/>
              <w:bottom w:val="single" w:sz="4" w:space="0" w:color="auto"/>
            </w:tcBorders>
            <w:vAlign w:val="center"/>
          </w:tcPr>
          <w:p w:rsidR="001E7B5A" w:rsidRPr="00AD3AE0" w:rsidRDefault="001E7B5A" w:rsidP="009B3424">
            <w:r w:rsidRPr="00AD3AE0">
              <w:t>3</w:t>
            </w:r>
          </w:p>
        </w:tc>
        <w:tc>
          <w:tcPr>
            <w:tcW w:w="357" w:type="dxa"/>
            <w:tcBorders>
              <w:top w:val="single" w:sz="4" w:space="0" w:color="auto"/>
              <w:bottom w:val="single" w:sz="4" w:space="0" w:color="auto"/>
            </w:tcBorders>
            <w:vAlign w:val="center"/>
          </w:tcPr>
          <w:p w:rsidR="001E7B5A" w:rsidRPr="00AD3AE0" w:rsidRDefault="001E7B5A" w:rsidP="009B3424">
            <w:r w:rsidRPr="00AD3AE0">
              <w:t>3</w:t>
            </w:r>
          </w:p>
        </w:tc>
        <w:tc>
          <w:tcPr>
            <w:tcW w:w="827" w:type="dxa"/>
            <w:tcBorders>
              <w:top w:val="single" w:sz="4" w:space="0" w:color="auto"/>
              <w:bottom w:val="single" w:sz="4" w:space="0" w:color="auto"/>
            </w:tcBorders>
            <w:vAlign w:val="center"/>
          </w:tcPr>
          <w:p w:rsidR="001E7B5A" w:rsidRPr="00AD3AE0" w:rsidRDefault="001E7B5A" w:rsidP="009B3424">
            <w:r w:rsidRPr="00AD3AE0">
              <w:t>碩</w:t>
            </w:r>
            <w:proofErr w:type="gramStart"/>
            <w:r w:rsidRPr="00AD3AE0">
              <w:t>一</w:t>
            </w:r>
            <w:proofErr w:type="gramEnd"/>
          </w:p>
        </w:tc>
        <w:tc>
          <w:tcPr>
            <w:tcW w:w="2822" w:type="dxa"/>
            <w:tcBorders>
              <w:top w:val="single" w:sz="4" w:space="0" w:color="auto"/>
              <w:bottom w:val="single" w:sz="4" w:space="0" w:color="auto"/>
            </w:tcBorders>
            <w:vAlign w:val="center"/>
          </w:tcPr>
          <w:p w:rsidR="001E7B5A" w:rsidRPr="00AD3AE0" w:rsidRDefault="001E7B5A" w:rsidP="009B3424">
            <w:r w:rsidRPr="00AD3AE0">
              <w:t>Decision Support Systems</w:t>
            </w:r>
          </w:p>
        </w:tc>
        <w:tc>
          <w:tcPr>
            <w:tcW w:w="459" w:type="dxa"/>
            <w:vMerge/>
            <w:vAlign w:val="center"/>
          </w:tcPr>
          <w:p w:rsidR="001E7B5A" w:rsidRPr="00AD3AE0" w:rsidRDefault="001E7B5A" w:rsidP="009B3424"/>
        </w:tc>
      </w:tr>
      <w:tr w:rsidR="00510770" w:rsidRPr="00AD3AE0" w:rsidTr="00510770">
        <w:trPr>
          <w:cantSplit/>
          <w:trHeight w:val="503"/>
          <w:jc w:val="center"/>
        </w:trPr>
        <w:tc>
          <w:tcPr>
            <w:tcW w:w="336" w:type="dxa"/>
            <w:vMerge/>
            <w:vAlign w:val="center"/>
          </w:tcPr>
          <w:p w:rsidR="001E7B5A" w:rsidRPr="00AD3AE0" w:rsidRDefault="001E7B5A" w:rsidP="009B3424"/>
        </w:tc>
        <w:tc>
          <w:tcPr>
            <w:tcW w:w="401" w:type="dxa"/>
            <w:vMerge/>
            <w:vAlign w:val="center"/>
          </w:tcPr>
          <w:p w:rsidR="001E7B5A" w:rsidRPr="00AD3AE0" w:rsidRDefault="001E7B5A" w:rsidP="009B3424"/>
        </w:tc>
        <w:tc>
          <w:tcPr>
            <w:tcW w:w="567" w:type="dxa"/>
            <w:vMerge/>
            <w:vAlign w:val="center"/>
          </w:tcPr>
          <w:p w:rsidR="001E7B5A" w:rsidRPr="00AD3AE0" w:rsidRDefault="001E7B5A" w:rsidP="009B3424"/>
        </w:tc>
        <w:tc>
          <w:tcPr>
            <w:tcW w:w="2268" w:type="dxa"/>
            <w:tcBorders>
              <w:top w:val="single" w:sz="4" w:space="0" w:color="auto"/>
              <w:bottom w:val="single" w:sz="4" w:space="0" w:color="auto"/>
            </w:tcBorders>
            <w:vAlign w:val="center"/>
          </w:tcPr>
          <w:p w:rsidR="001E7B5A" w:rsidRPr="00AD3AE0" w:rsidRDefault="001E7B5A" w:rsidP="009B3424">
            <w:proofErr w:type="gramStart"/>
            <w:r w:rsidRPr="00AD3AE0">
              <w:t>多變量</w:t>
            </w:r>
            <w:proofErr w:type="gramEnd"/>
            <w:r w:rsidRPr="00AD3AE0">
              <w:t>分析</w:t>
            </w:r>
          </w:p>
        </w:tc>
        <w:tc>
          <w:tcPr>
            <w:tcW w:w="1825" w:type="dxa"/>
            <w:tcBorders>
              <w:top w:val="single" w:sz="4" w:space="0" w:color="auto"/>
              <w:bottom w:val="single" w:sz="4" w:space="0" w:color="auto"/>
            </w:tcBorders>
            <w:vAlign w:val="center"/>
          </w:tcPr>
          <w:p w:rsidR="001E7B5A" w:rsidRPr="00AD3AE0" w:rsidRDefault="001E7B5A" w:rsidP="009B3424">
            <w:r w:rsidRPr="00AD3AE0">
              <w:rPr>
                <w:rFonts w:hint="eastAsia"/>
              </w:rPr>
              <w:t>SIM72D00C004</w:t>
            </w:r>
          </w:p>
        </w:tc>
        <w:tc>
          <w:tcPr>
            <w:tcW w:w="553" w:type="dxa"/>
            <w:tcBorders>
              <w:top w:val="single" w:sz="4" w:space="0" w:color="auto"/>
              <w:bottom w:val="single" w:sz="4" w:space="0" w:color="auto"/>
            </w:tcBorders>
            <w:vAlign w:val="center"/>
          </w:tcPr>
          <w:p w:rsidR="001E7B5A" w:rsidRPr="00AD3AE0" w:rsidRDefault="001E7B5A" w:rsidP="009B3424">
            <w:r w:rsidRPr="00AD3AE0">
              <w:t>選</w:t>
            </w:r>
          </w:p>
        </w:tc>
        <w:tc>
          <w:tcPr>
            <w:tcW w:w="357" w:type="dxa"/>
            <w:tcBorders>
              <w:top w:val="single" w:sz="4" w:space="0" w:color="auto"/>
              <w:bottom w:val="single" w:sz="4" w:space="0" w:color="auto"/>
            </w:tcBorders>
            <w:vAlign w:val="center"/>
          </w:tcPr>
          <w:p w:rsidR="001E7B5A" w:rsidRPr="00AD3AE0" w:rsidRDefault="001E7B5A" w:rsidP="009B3424">
            <w:r w:rsidRPr="00AD3AE0">
              <w:t>3</w:t>
            </w:r>
          </w:p>
        </w:tc>
        <w:tc>
          <w:tcPr>
            <w:tcW w:w="357" w:type="dxa"/>
            <w:tcBorders>
              <w:top w:val="single" w:sz="4" w:space="0" w:color="auto"/>
              <w:bottom w:val="single" w:sz="4" w:space="0" w:color="auto"/>
            </w:tcBorders>
            <w:vAlign w:val="center"/>
          </w:tcPr>
          <w:p w:rsidR="001E7B5A" w:rsidRPr="00AD3AE0" w:rsidRDefault="001E7B5A" w:rsidP="009B3424">
            <w:r w:rsidRPr="00AD3AE0">
              <w:t>3</w:t>
            </w:r>
          </w:p>
        </w:tc>
        <w:tc>
          <w:tcPr>
            <w:tcW w:w="827" w:type="dxa"/>
            <w:tcBorders>
              <w:top w:val="single" w:sz="4" w:space="0" w:color="auto"/>
              <w:bottom w:val="single" w:sz="4" w:space="0" w:color="auto"/>
            </w:tcBorders>
            <w:vAlign w:val="center"/>
          </w:tcPr>
          <w:p w:rsidR="001E7B5A" w:rsidRPr="00AD3AE0" w:rsidRDefault="001E7B5A" w:rsidP="009B3424">
            <w:r w:rsidRPr="00AD3AE0">
              <w:t>碩</w:t>
            </w:r>
            <w:proofErr w:type="gramStart"/>
            <w:r w:rsidRPr="00AD3AE0">
              <w:t>一</w:t>
            </w:r>
            <w:proofErr w:type="gramEnd"/>
          </w:p>
        </w:tc>
        <w:tc>
          <w:tcPr>
            <w:tcW w:w="2822" w:type="dxa"/>
            <w:tcBorders>
              <w:top w:val="single" w:sz="4" w:space="0" w:color="auto"/>
              <w:bottom w:val="single" w:sz="4" w:space="0" w:color="auto"/>
            </w:tcBorders>
            <w:vAlign w:val="center"/>
          </w:tcPr>
          <w:p w:rsidR="001E7B5A" w:rsidRPr="00AD3AE0" w:rsidRDefault="001E7B5A" w:rsidP="009B3424">
            <w:r w:rsidRPr="00AD3AE0">
              <w:t xml:space="preserve">Multivariate Analysis </w:t>
            </w:r>
          </w:p>
        </w:tc>
        <w:tc>
          <w:tcPr>
            <w:tcW w:w="459" w:type="dxa"/>
            <w:vMerge/>
            <w:vAlign w:val="center"/>
          </w:tcPr>
          <w:p w:rsidR="001E7B5A" w:rsidRPr="00AD3AE0" w:rsidRDefault="001E7B5A" w:rsidP="009B3424"/>
        </w:tc>
      </w:tr>
      <w:tr w:rsidR="00510770" w:rsidRPr="00AD3AE0" w:rsidTr="00510770">
        <w:trPr>
          <w:cantSplit/>
          <w:trHeight w:val="502"/>
          <w:jc w:val="center"/>
        </w:trPr>
        <w:tc>
          <w:tcPr>
            <w:tcW w:w="336" w:type="dxa"/>
            <w:vMerge/>
            <w:vAlign w:val="center"/>
          </w:tcPr>
          <w:p w:rsidR="001E7B5A" w:rsidRPr="00AD3AE0" w:rsidRDefault="001E7B5A" w:rsidP="009B3424"/>
        </w:tc>
        <w:tc>
          <w:tcPr>
            <w:tcW w:w="401" w:type="dxa"/>
            <w:vMerge/>
            <w:vAlign w:val="center"/>
          </w:tcPr>
          <w:p w:rsidR="001E7B5A" w:rsidRPr="00AD3AE0" w:rsidRDefault="001E7B5A" w:rsidP="009B3424"/>
        </w:tc>
        <w:tc>
          <w:tcPr>
            <w:tcW w:w="567" w:type="dxa"/>
            <w:vMerge/>
            <w:vAlign w:val="center"/>
          </w:tcPr>
          <w:p w:rsidR="001E7B5A" w:rsidRPr="00AD3AE0" w:rsidRDefault="001E7B5A" w:rsidP="009B3424"/>
        </w:tc>
        <w:tc>
          <w:tcPr>
            <w:tcW w:w="2268" w:type="dxa"/>
            <w:tcBorders>
              <w:top w:val="single" w:sz="4" w:space="0" w:color="auto"/>
              <w:bottom w:val="single" w:sz="4" w:space="0" w:color="auto"/>
            </w:tcBorders>
            <w:vAlign w:val="center"/>
          </w:tcPr>
          <w:p w:rsidR="001E7B5A" w:rsidRPr="00AD3AE0" w:rsidRDefault="001E7B5A" w:rsidP="009B3424">
            <w:r w:rsidRPr="00AD3AE0">
              <w:t>商業智慧</w:t>
            </w:r>
          </w:p>
        </w:tc>
        <w:tc>
          <w:tcPr>
            <w:tcW w:w="1825" w:type="dxa"/>
            <w:tcBorders>
              <w:top w:val="single" w:sz="4" w:space="0" w:color="auto"/>
              <w:bottom w:val="single" w:sz="4" w:space="0" w:color="auto"/>
            </w:tcBorders>
            <w:vAlign w:val="center"/>
          </w:tcPr>
          <w:p w:rsidR="001E7B5A" w:rsidRPr="00AD3AE0" w:rsidRDefault="001E7B5A" w:rsidP="009B3424">
            <w:r w:rsidRPr="00AD3AE0">
              <w:rPr>
                <w:rFonts w:hint="eastAsia"/>
              </w:rPr>
              <w:t>SIM72D00C005</w:t>
            </w:r>
          </w:p>
        </w:tc>
        <w:tc>
          <w:tcPr>
            <w:tcW w:w="553" w:type="dxa"/>
            <w:tcBorders>
              <w:top w:val="single" w:sz="4" w:space="0" w:color="auto"/>
              <w:bottom w:val="single" w:sz="4" w:space="0" w:color="auto"/>
            </w:tcBorders>
            <w:vAlign w:val="center"/>
          </w:tcPr>
          <w:p w:rsidR="001E7B5A" w:rsidRPr="00AD3AE0" w:rsidRDefault="001E7B5A" w:rsidP="009B3424">
            <w:r w:rsidRPr="00AD3AE0">
              <w:t>選</w:t>
            </w:r>
          </w:p>
        </w:tc>
        <w:tc>
          <w:tcPr>
            <w:tcW w:w="357" w:type="dxa"/>
            <w:tcBorders>
              <w:top w:val="single" w:sz="4" w:space="0" w:color="auto"/>
              <w:bottom w:val="single" w:sz="4" w:space="0" w:color="auto"/>
            </w:tcBorders>
            <w:vAlign w:val="center"/>
          </w:tcPr>
          <w:p w:rsidR="001E7B5A" w:rsidRPr="00AD3AE0" w:rsidRDefault="001E7B5A" w:rsidP="009B3424">
            <w:r w:rsidRPr="00AD3AE0">
              <w:t>3</w:t>
            </w:r>
          </w:p>
        </w:tc>
        <w:tc>
          <w:tcPr>
            <w:tcW w:w="357" w:type="dxa"/>
            <w:tcBorders>
              <w:top w:val="single" w:sz="4" w:space="0" w:color="auto"/>
              <w:bottom w:val="single" w:sz="4" w:space="0" w:color="auto"/>
            </w:tcBorders>
            <w:vAlign w:val="center"/>
          </w:tcPr>
          <w:p w:rsidR="001E7B5A" w:rsidRPr="00AD3AE0" w:rsidRDefault="001E7B5A" w:rsidP="009B3424">
            <w:r w:rsidRPr="00AD3AE0">
              <w:t>3</w:t>
            </w:r>
          </w:p>
        </w:tc>
        <w:tc>
          <w:tcPr>
            <w:tcW w:w="827" w:type="dxa"/>
            <w:tcBorders>
              <w:top w:val="single" w:sz="4" w:space="0" w:color="auto"/>
              <w:bottom w:val="single" w:sz="4" w:space="0" w:color="auto"/>
            </w:tcBorders>
            <w:vAlign w:val="center"/>
          </w:tcPr>
          <w:p w:rsidR="001E7B5A" w:rsidRPr="00AD3AE0" w:rsidRDefault="001E7B5A" w:rsidP="009B3424">
            <w:r w:rsidRPr="00AD3AE0">
              <w:t>碩</w:t>
            </w:r>
            <w:r w:rsidRPr="00AD3AE0">
              <w:rPr>
                <w:rFonts w:hint="eastAsia"/>
              </w:rPr>
              <w:t>二</w:t>
            </w:r>
          </w:p>
        </w:tc>
        <w:tc>
          <w:tcPr>
            <w:tcW w:w="2822" w:type="dxa"/>
            <w:tcBorders>
              <w:top w:val="single" w:sz="4" w:space="0" w:color="auto"/>
              <w:bottom w:val="single" w:sz="4" w:space="0" w:color="auto"/>
            </w:tcBorders>
            <w:vAlign w:val="center"/>
          </w:tcPr>
          <w:p w:rsidR="001E7B5A" w:rsidRPr="00AD3AE0" w:rsidRDefault="001E7B5A" w:rsidP="009B3424">
            <w:r w:rsidRPr="00AD3AE0">
              <w:t>Business Intelligence</w:t>
            </w:r>
          </w:p>
        </w:tc>
        <w:tc>
          <w:tcPr>
            <w:tcW w:w="459" w:type="dxa"/>
            <w:vMerge/>
            <w:vAlign w:val="center"/>
          </w:tcPr>
          <w:p w:rsidR="001E7B5A" w:rsidRPr="00AD3AE0" w:rsidRDefault="001E7B5A" w:rsidP="009B3424"/>
        </w:tc>
      </w:tr>
      <w:tr w:rsidR="00510770" w:rsidRPr="00AD3AE0" w:rsidTr="00510770">
        <w:trPr>
          <w:cantSplit/>
          <w:trHeight w:val="503"/>
          <w:jc w:val="center"/>
        </w:trPr>
        <w:tc>
          <w:tcPr>
            <w:tcW w:w="336" w:type="dxa"/>
            <w:vMerge/>
            <w:vAlign w:val="center"/>
          </w:tcPr>
          <w:p w:rsidR="001E7B5A" w:rsidRPr="00AD3AE0" w:rsidRDefault="001E7B5A" w:rsidP="009B3424"/>
        </w:tc>
        <w:tc>
          <w:tcPr>
            <w:tcW w:w="401" w:type="dxa"/>
            <w:vMerge/>
            <w:vAlign w:val="center"/>
          </w:tcPr>
          <w:p w:rsidR="001E7B5A" w:rsidRPr="00AD3AE0" w:rsidRDefault="001E7B5A" w:rsidP="009B3424"/>
        </w:tc>
        <w:tc>
          <w:tcPr>
            <w:tcW w:w="567" w:type="dxa"/>
            <w:vMerge/>
            <w:vAlign w:val="center"/>
          </w:tcPr>
          <w:p w:rsidR="001E7B5A" w:rsidRPr="00AD3AE0" w:rsidRDefault="001E7B5A" w:rsidP="009B3424"/>
        </w:tc>
        <w:tc>
          <w:tcPr>
            <w:tcW w:w="2268" w:type="dxa"/>
            <w:tcBorders>
              <w:top w:val="single" w:sz="4" w:space="0" w:color="auto"/>
              <w:bottom w:val="single" w:sz="4" w:space="0" w:color="auto"/>
            </w:tcBorders>
            <w:vAlign w:val="center"/>
          </w:tcPr>
          <w:p w:rsidR="001E7B5A" w:rsidRPr="00AD3AE0" w:rsidRDefault="001E7B5A" w:rsidP="009B3424">
            <w:r w:rsidRPr="00AD3AE0">
              <w:t>策略管理</w:t>
            </w:r>
          </w:p>
        </w:tc>
        <w:tc>
          <w:tcPr>
            <w:tcW w:w="1825" w:type="dxa"/>
            <w:tcBorders>
              <w:top w:val="single" w:sz="4" w:space="0" w:color="auto"/>
              <w:bottom w:val="single" w:sz="4" w:space="0" w:color="auto"/>
            </w:tcBorders>
            <w:vAlign w:val="center"/>
          </w:tcPr>
          <w:p w:rsidR="001E7B5A" w:rsidRPr="00AD3AE0" w:rsidRDefault="001E7B5A" w:rsidP="009B3424">
            <w:r w:rsidRPr="00AD3AE0">
              <w:rPr>
                <w:rFonts w:hint="eastAsia"/>
              </w:rPr>
              <w:t>SIM72D00C006</w:t>
            </w:r>
          </w:p>
        </w:tc>
        <w:tc>
          <w:tcPr>
            <w:tcW w:w="553" w:type="dxa"/>
            <w:tcBorders>
              <w:top w:val="single" w:sz="4" w:space="0" w:color="auto"/>
              <w:bottom w:val="single" w:sz="4" w:space="0" w:color="auto"/>
            </w:tcBorders>
            <w:vAlign w:val="center"/>
          </w:tcPr>
          <w:p w:rsidR="001E7B5A" w:rsidRPr="00AD3AE0" w:rsidRDefault="001E7B5A" w:rsidP="009B3424">
            <w:r w:rsidRPr="00AD3AE0">
              <w:t>選</w:t>
            </w:r>
          </w:p>
        </w:tc>
        <w:tc>
          <w:tcPr>
            <w:tcW w:w="357" w:type="dxa"/>
            <w:tcBorders>
              <w:top w:val="single" w:sz="4" w:space="0" w:color="auto"/>
              <w:bottom w:val="single" w:sz="4" w:space="0" w:color="auto"/>
            </w:tcBorders>
            <w:vAlign w:val="center"/>
          </w:tcPr>
          <w:p w:rsidR="001E7B5A" w:rsidRPr="00AD3AE0" w:rsidRDefault="001E7B5A" w:rsidP="009B3424">
            <w:r w:rsidRPr="00AD3AE0">
              <w:t>3</w:t>
            </w:r>
          </w:p>
        </w:tc>
        <w:tc>
          <w:tcPr>
            <w:tcW w:w="357" w:type="dxa"/>
            <w:tcBorders>
              <w:top w:val="single" w:sz="4" w:space="0" w:color="auto"/>
              <w:bottom w:val="single" w:sz="4" w:space="0" w:color="auto"/>
            </w:tcBorders>
            <w:vAlign w:val="center"/>
          </w:tcPr>
          <w:p w:rsidR="001E7B5A" w:rsidRPr="00AD3AE0" w:rsidRDefault="001E7B5A" w:rsidP="009B3424">
            <w:r w:rsidRPr="00AD3AE0">
              <w:t>3</w:t>
            </w:r>
          </w:p>
        </w:tc>
        <w:tc>
          <w:tcPr>
            <w:tcW w:w="827" w:type="dxa"/>
            <w:tcBorders>
              <w:top w:val="single" w:sz="4" w:space="0" w:color="auto"/>
              <w:bottom w:val="single" w:sz="4" w:space="0" w:color="auto"/>
            </w:tcBorders>
            <w:vAlign w:val="center"/>
          </w:tcPr>
          <w:p w:rsidR="001E7B5A" w:rsidRPr="00AD3AE0" w:rsidRDefault="001E7B5A" w:rsidP="009B3424">
            <w:r w:rsidRPr="00AD3AE0">
              <w:t>碩二</w:t>
            </w:r>
          </w:p>
        </w:tc>
        <w:tc>
          <w:tcPr>
            <w:tcW w:w="2822" w:type="dxa"/>
            <w:tcBorders>
              <w:top w:val="single" w:sz="4" w:space="0" w:color="auto"/>
              <w:bottom w:val="single" w:sz="4" w:space="0" w:color="auto"/>
            </w:tcBorders>
            <w:vAlign w:val="center"/>
          </w:tcPr>
          <w:p w:rsidR="001E7B5A" w:rsidRPr="00AD3AE0" w:rsidRDefault="001E7B5A" w:rsidP="009B3424">
            <w:r w:rsidRPr="00AD3AE0">
              <w:t>Strategy Management</w:t>
            </w:r>
          </w:p>
        </w:tc>
        <w:tc>
          <w:tcPr>
            <w:tcW w:w="459" w:type="dxa"/>
            <w:vMerge/>
            <w:vAlign w:val="center"/>
          </w:tcPr>
          <w:p w:rsidR="001E7B5A" w:rsidRPr="00AD3AE0" w:rsidRDefault="001E7B5A" w:rsidP="009B3424"/>
        </w:tc>
      </w:tr>
      <w:tr w:rsidR="00510770" w:rsidRPr="00AD3AE0" w:rsidTr="00510770">
        <w:trPr>
          <w:cantSplit/>
          <w:trHeight w:val="503"/>
          <w:jc w:val="center"/>
        </w:trPr>
        <w:tc>
          <w:tcPr>
            <w:tcW w:w="336" w:type="dxa"/>
            <w:vMerge/>
            <w:vAlign w:val="center"/>
          </w:tcPr>
          <w:p w:rsidR="001E7B5A" w:rsidRPr="00AD3AE0" w:rsidRDefault="001E7B5A" w:rsidP="009B3424"/>
        </w:tc>
        <w:tc>
          <w:tcPr>
            <w:tcW w:w="401" w:type="dxa"/>
            <w:vMerge/>
            <w:vAlign w:val="center"/>
          </w:tcPr>
          <w:p w:rsidR="001E7B5A" w:rsidRPr="00AD3AE0" w:rsidRDefault="001E7B5A" w:rsidP="009B3424"/>
        </w:tc>
        <w:tc>
          <w:tcPr>
            <w:tcW w:w="567" w:type="dxa"/>
            <w:vMerge/>
            <w:vAlign w:val="center"/>
          </w:tcPr>
          <w:p w:rsidR="001E7B5A" w:rsidRPr="00AD3AE0" w:rsidRDefault="001E7B5A" w:rsidP="009B3424"/>
        </w:tc>
        <w:tc>
          <w:tcPr>
            <w:tcW w:w="2268" w:type="dxa"/>
            <w:tcBorders>
              <w:top w:val="single" w:sz="4" w:space="0" w:color="auto"/>
              <w:bottom w:val="single" w:sz="4" w:space="0" w:color="auto"/>
            </w:tcBorders>
            <w:vAlign w:val="center"/>
          </w:tcPr>
          <w:p w:rsidR="001E7B5A" w:rsidRPr="00AD3AE0" w:rsidRDefault="001E7B5A" w:rsidP="009B3424">
            <w:r w:rsidRPr="00AD3AE0">
              <w:t>系統模擬與分析</w:t>
            </w:r>
          </w:p>
        </w:tc>
        <w:tc>
          <w:tcPr>
            <w:tcW w:w="1825" w:type="dxa"/>
            <w:tcBorders>
              <w:top w:val="single" w:sz="4" w:space="0" w:color="auto"/>
              <w:bottom w:val="single" w:sz="4" w:space="0" w:color="auto"/>
            </w:tcBorders>
            <w:vAlign w:val="center"/>
          </w:tcPr>
          <w:p w:rsidR="001E7B5A" w:rsidRPr="00AD3AE0" w:rsidRDefault="001E7B5A" w:rsidP="009B3424">
            <w:r w:rsidRPr="00AD3AE0">
              <w:rPr>
                <w:rFonts w:hint="eastAsia"/>
              </w:rPr>
              <w:t>SIM72D00C007</w:t>
            </w:r>
          </w:p>
        </w:tc>
        <w:tc>
          <w:tcPr>
            <w:tcW w:w="553" w:type="dxa"/>
            <w:tcBorders>
              <w:top w:val="single" w:sz="4" w:space="0" w:color="auto"/>
              <w:bottom w:val="single" w:sz="4" w:space="0" w:color="auto"/>
            </w:tcBorders>
            <w:vAlign w:val="center"/>
          </w:tcPr>
          <w:p w:rsidR="001E7B5A" w:rsidRPr="00AD3AE0" w:rsidRDefault="001E7B5A" w:rsidP="009B3424">
            <w:r w:rsidRPr="00AD3AE0">
              <w:t>選</w:t>
            </w:r>
          </w:p>
        </w:tc>
        <w:tc>
          <w:tcPr>
            <w:tcW w:w="357" w:type="dxa"/>
            <w:tcBorders>
              <w:top w:val="single" w:sz="4" w:space="0" w:color="auto"/>
              <w:bottom w:val="single" w:sz="4" w:space="0" w:color="auto"/>
            </w:tcBorders>
            <w:vAlign w:val="center"/>
          </w:tcPr>
          <w:p w:rsidR="001E7B5A" w:rsidRPr="00AD3AE0" w:rsidRDefault="001E7B5A" w:rsidP="009B3424">
            <w:r w:rsidRPr="00AD3AE0">
              <w:t>3</w:t>
            </w:r>
          </w:p>
        </w:tc>
        <w:tc>
          <w:tcPr>
            <w:tcW w:w="357" w:type="dxa"/>
            <w:tcBorders>
              <w:top w:val="single" w:sz="4" w:space="0" w:color="auto"/>
              <w:bottom w:val="single" w:sz="4" w:space="0" w:color="auto"/>
            </w:tcBorders>
            <w:vAlign w:val="center"/>
          </w:tcPr>
          <w:p w:rsidR="001E7B5A" w:rsidRPr="00AD3AE0" w:rsidRDefault="001E7B5A" w:rsidP="009B3424">
            <w:r w:rsidRPr="00AD3AE0">
              <w:t>3</w:t>
            </w:r>
          </w:p>
        </w:tc>
        <w:tc>
          <w:tcPr>
            <w:tcW w:w="827" w:type="dxa"/>
            <w:tcBorders>
              <w:top w:val="single" w:sz="4" w:space="0" w:color="auto"/>
              <w:bottom w:val="single" w:sz="4" w:space="0" w:color="auto"/>
            </w:tcBorders>
            <w:vAlign w:val="center"/>
          </w:tcPr>
          <w:p w:rsidR="001E7B5A" w:rsidRPr="00AD3AE0" w:rsidRDefault="001E7B5A" w:rsidP="009B3424">
            <w:r w:rsidRPr="00AD3AE0">
              <w:t>碩二</w:t>
            </w:r>
          </w:p>
        </w:tc>
        <w:tc>
          <w:tcPr>
            <w:tcW w:w="2822" w:type="dxa"/>
            <w:tcBorders>
              <w:top w:val="single" w:sz="4" w:space="0" w:color="auto"/>
              <w:bottom w:val="single" w:sz="4" w:space="0" w:color="auto"/>
            </w:tcBorders>
            <w:vAlign w:val="center"/>
          </w:tcPr>
          <w:p w:rsidR="001E7B5A" w:rsidRPr="00AD3AE0" w:rsidRDefault="001E7B5A" w:rsidP="009B3424">
            <w:r w:rsidRPr="00AD3AE0">
              <w:t>Systems Simulation and Analysis</w:t>
            </w:r>
          </w:p>
        </w:tc>
        <w:tc>
          <w:tcPr>
            <w:tcW w:w="459" w:type="dxa"/>
            <w:vMerge/>
            <w:vAlign w:val="center"/>
          </w:tcPr>
          <w:p w:rsidR="001E7B5A" w:rsidRPr="00AD3AE0" w:rsidRDefault="001E7B5A" w:rsidP="009B3424"/>
        </w:tc>
      </w:tr>
    </w:tbl>
    <w:p w:rsidR="001E7B5A" w:rsidRPr="00AD3AE0" w:rsidRDefault="001E7B5A" w:rsidP="001E7B5A"/>
    <w:p w:rsidR="0093017A" w:rsidRPr="002A7F6D" w:rsidRDefault="0093017A" w:rsidP="0093017A">
      <w:pPr>
        <w:snapToGrid w:val="0"/>
        <w:ind w:left="461" w:hangingChars="192" w:hanging="461"/>
        <w:jc w:val="both"/>
        <w:rPr>
          <w:rFonts w:ascii="標楷體" w:eastAsia="標楷體" w:hAnsi="標楷體"/>
          <w:b/>
        </w:rPr>
      </w:pPr>
    </w:p>
    <w:p w:rsidR="0093017A" w:rsidRPr="00D75C3D" w:rsidRDefault="0093017A" w:rsidP="0093017A">
      <w:pPr>
        <w:snapToGrid w:val="0"/>
        <w:ind w:left="461" w:hangingChars="192" w:hanging="461"/>
        <w:jc w:val="both"/>
        <w:rPr>
          <w:rFonts w:ascii="標楷體" w:eastAsia="標楷體" w:hAnsi="標楷體"/>
          <w:b/>
        </w:rPr>
      </w:pPr>
    </w:p>
    <w:p w:rsidR="0093017A" w:rsidRPr="003C409E" w:rsidRDefault="0093017A" w:rsidP="0093017A">
      <w:pPr>
        <w:snapToGrid w:val="0"/>
        <w:rPr>
          <w:rFonts w:ascii="標楷體" w:eastAsia="標楷體" w:hAnsi="標楷體"/>
          <w:b/>
          <w:bCs/>
          <w:sz w:val="28"/>
        </w:rPr>
      </w:pPr>
      <w:r w:rsidRPr="003C409E">
        <w:rPr>
          <w:rFonts w:ascii="標楷體" w:eastAsia="標楷體" w:hAnsi="標楷體" w:hint="eastAsia"/>
          <w:b/>
          <w:bCs/>
          <w:sz w:val="28"/>
        </w:rPr>
        <w:t>決  議：</w:t>
      </w:r>
      <w:r w:rsidR="003C09B6" w:rsidRPr="003C09B6">
        <w:rPr>
          <w:rFonts w:ascii="標楷體" w:eastAsia="標楷體" w:hAnsi="標楷體" w:hint="eastAsia"/>
          <w:b/>
          <w:bCs/>
          <w:sz w:val="28"/>
        </w:rPr>
        <w:t>照案通過。</w:t>
      </w:r>
    </w:p>
    <w:p w:rsidR="0093017A" w:rsidRDefault="0093017A" w:rsidP="0093017A">
      <w:pPr>
        <w:snapToGrid w:val="0"/>
        <w:ind w:left="461" w:hangingChars="192" w:hanging="461"/>
        <w:jc w:val="both"/>
        <w:rPr>
          <w:rFonts w:ascii="標楷體" w:eastAsia="標楷體" w:hAnsi="標楷體"/>
          <w:b/>
        </w:rPr>
      </w:pPr>
    </w:p>
    <w:p w:rsidR="0093017A" w:rsidRDefault="0093017A" w:rsidP="0093017A">
      <w:pPr>
        <w:snapToGrid w:val="0"/>
        <w:ind w:left="461" w:hangingChars="192" w:hanging="461"/>
        <w:jc w:val="both"/>
        <w:rPr>
          <w:rFonts w:ascii="標楷體" w:eastAsia="標楷體" w:hAnsi="標楷體" w:hint="eastAsia"/>
          <w:b/>
        </w:rPr>
      </w:pPr>
    </w:p>
    <w:p w:rsidR="00EC3B94" w:rsidRDefault="00EC3B94" w:rsidP="0093017A">
      <w:pPr>
        <w:snapToGrid w:val="0"/>
        <w:ind w:left="461" w:hangingChars="192" w:hanging="461"/>
        <w:jc w:val="both"/>
        <w:rPr>
          <w:rFonts w:ascii="標楷體" w:eastAsia="標楷體" w:hAnsi="標楷體"/>
          <w:b/>
        </w:rPr>
      </w:pPr>
    </w:p>
    <w:p w:rsidR="0093017A" w:rsidRDefault="0093017A" w:rsidP="0093017A">
      <w:pPr>
        <w:snapToGrid w:val="0"/>
        <w:ind w:left="461" w:hangingChars="192" w:hanging="461"/>
        <w:jc w:val="both"/>
        <w:rPr>
          <w:rFonts w:ascii="標楷體" w:eastAsia="標楷體" w:hAnsi="標楷體"/>
          <w:b/>
        </w:rPr>
      </w:pPr>
    </w:p>
    <w:tbl>
      <w:tblPr>
        <w:tblW w:w="10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EECE1"/>
        <w:tblLook w:val="01E0" w:firstRow="1" w:lastRow="1" w:firstColumn="1" w:lastColumn="1" w:noHBand="0" w:noVBand="0"/>
      </w:tblPr>
      <w:tblGrid>
        <w:gridCol w:w="10596"/>
      </w:tblGrid>
      <w:tr w:rsidR="0093017A" w:rsidRPr="00F12E11" w:rsidTr="00E4127F">
        <w:trPr>
          <w:trHeight w:val="874"/>
        </w:trPr>
        <w:tc>
          <w:tcPr>
            <w:tcW w:w="10596" w:type="dxa"/>
            <w:shd w:val="clear" w:color="auto" w:fill="EEECE1"/>
            <w:vAlign w:val="center"/>
          </w:tcPr>
          <w:p w:rsidR="0093017A" w:rsidRPr="00877875" w:rsidRDefault="0093017A" w:rsidP="00E4127F">
            <w:pPr>
              <w:ind w:left="1036" w:hangingChars="398" w:hanging="1036"/>
              <w:rPr>
                <w:rFonts w:ascii="標楷體" w:eastAsia="標楷體" w:hAnsi="標楷體"/>
                <w:b/>
                <w:sz w:val="26"/>
                <w:szCs w:val="26"/>
              </w:rPr>
            </w:pPr>
            <w:r>
              <w:rPr>
                <w:rFonts w:ascii="標楷體" w:eastAsia="標楷體" w:hAnsi="標楷體" w:hint="eastAsia"/>
                <w:b/>
                <w:sz w:val="26"/>
                <w:szCs w:val="26"/>
              </w:rPr>
              <w:lastRenderedPageBreak/>
              <w:t>提案十二</w:t>
            </w:r>
            <w:r w:rsidRPr="00877875">
              <w:rPr>
                <w:rFonts w:ascii="標楷體" w:eastAsia="標楷體" w:hAnsi="標楷體" w:hint="eastAsia"/>
                <w:b/>
                <w:sz w:val="26"/>
                <w:szCs w:val="26"/>
              </w:rPr>
              <w:t>、</w:t>
            </w:r>
            <w:r w:rsidRPr="0093017A">
              <w:rPr>
                <w:rFonts w:ascii="標楷體" w:eastAsia="標楷體" w:hAnsi="標楷體" w:hint="eastAsia"/>
                <w:b/>
                <w:sz w:val="26"/>
                <w:szCs w:val="26"/>
              </w:rPr>
              <w:t>理工學院105學年度課程綱要，請審議。</w:t>
            </w:r>
          </w:p>
          <w:p w:rsidR="0093017A" w:rsidRPr="00F12E11" w:rsidRDefault="0093017A" w:rsidP="00E4127F">
            <w:pPr>
              <w:tabs>
                <w:tab w:val="left" w:pos="-2160"/>
              </w:tabs>
              <w:snapToGrid w:val="0"/>
              <w:ind w:left="960" w:hangingChars="400" w:hanging="960"/>
              <w:jc w:val="both"/>
              <w:rPr>
                <w:rFonts w:ascii="新細明體"/>
                <w:bCs/>
              </w:rPr>
            </w:pPr>
          </w:p>
          <w:p w:rsidR="0093017A" w:rsidRPr="00FD147B" w:rsidRDefault="0093017A" w:rsidP="00E4127F">
            <w:pPr>
              <w:tabs>
                <w:tab w:val="left" w:pos="-2160"/>
              </w:tabs>
              <w:snapToGrid w:val="0"/>
              <w:ind w:left="960" w:hangingChars="400" w:hanging="960"/>
              <w:jc w:val="right"/>
              <w:rPr>
                <w:rFonts w:ascii="標楷體" w:eastAsia="標楷體" w:hAnsi="標楷體"/>
                <w:bCs/>
              </w:rPr>
            </w:pPr>
            <w:r w:rsidRPr="00FD147B">
              <w:rPr>
                <w:rFonts w:ascii="標楷體" w:eastAsia="標楷體" w:hAnsi="標楷體" w:hint="eastAsia"/>
              </w:rPr>
              <w:t>(</w:t>
            </w:r>
            <w:r>
              <w:rPr>
                <w:rFonts w:ascii="標楷體" w:eastAsia="標楷體" w:hAnsi="標楷體" w:hint="eastAsia"/>
              </w:rPr>
              <w:t>提案單位：理工學院</w:t>
            </w:r>
            <w:r w:rsidRPr="00FD147B">
              <w:rPr>
                <w:rFonts w:ascii="標楷體" w:eastAsia="標楷體" w:hAnsi="標楷體" w:hint="eastAsia"/>
                <w:bCs/>
              </w:rPr>
              <w:t>)</w:t>
            </w:r>
          </w:p>
        </w:tc>
      </w:tr>
    </w:tbl>
    <w:p w:rsidR="0093017A" w:rsidRDefault="0093017A" w:rsidP="0093017A">
      <w:pPr>
        <w:snapToGrid w:val="0"/>
        <w:ind w:left="561" w:hangingChars="200" w:hanging="561"/>
        <w:rPr>
          <w:rFonts w:ascii="標楷體" w:eastAsia="標楷體" w:hAnsi="標楷體"/>
          <w:b/>
          <w:sz w:val="28"/>
        </w:rPr>
      </w:pPr>
      <w:r w:rsidRPr="00FD147B">
        <w:rPr>
          <w:rFonts w:ascii="標楷體" w:eastAsia="標楷體" w:hAnsi="標楷體" w:hint="eastAsia"/>
          <w:b/>
          <w:sz w:val="28"/>
        </w:rPr>
        <w:t>說  明：</w:t>
      </w:r>
    </w:p>
    <w:p w:rsidR="0093017A" w:rsidRDefault="0093017A" w:rsidP="0093017A">
      <w:pPr>
        <w:snapToGrid w:val="0"/>
        <w:ind w:left="194" w:hangingChars="81" w:hanging="194"/>
        <w:rPr>
          <w:rFonts w:eastAsia="標楷體"/>
          <w:bCs/>
        </w:rPr>
      </w:pPr>
      <w:r>
        <w:rPr>
          <w:rFonts w:eastAsia="標楷體" w:hint="eastAsia"/>
          <w:bCs/>
        </w:rPr>
        <w:t>1.</w:t>
      </w:r>
      <w:r w:rsidR="00510770" w:rsidRPr="00510770">
        <w:rPr>
          <w:rFonts w:eastAsia="標楷體" w:hint="eastAsia"/>
          <w:bCs/>
        </w:rPr>
        <w:t>105</w:t>
      </w:r>
      <w:r w:rsidR="00510770" w:rsidRPr="00510770">
        <w:rPr>
          <w:rFonts w:eastAsia="標楷體" w:hint="eastAsia"/>
          <w:bCs/>
        </w:rPr>
        <w:t>學年度新增「行動應用設計與實作」及「財務管理」</w:t>
      </w:r>
      <w:r w:rsidR="00510770" w:rsidRPr="00510770">
        <w:rPr>
          <w:rFonts w:eastAsia="標楷體" w:hint="eastAsia"/>
          <w:bCs/>
        </w:rPr>
        <w:t>2</w:t>
      </w:r>
      <w:r w:rsidR="00510770" w:rsidRPr="00510770">
        <w:rPr>
          <w:rFonts w:eastAsia="標楷體" w:hint="eastAsia"/>
          <w:bCs/>
        </w:rPr>
        <w:t>門選修課程。</w:t>
      </w:r>
    </w:p>
    <w:p w:rsidR="00510770" w:rsidRDefault="00510770" w:rsidP="0093017A">
      <w:pPr>
        <w:snapToGrid w:val="0"/>
        <w:ind w:left="194" w:hangingChars="81" w:hanging="194"/>
        <w:rPr>
          <w:rFonts w:eastAsia="標楷體"/>
          <w:bCs/>
        </w:rPr>
      </w:pPr>
      <w:r>
        <w:rPr>
          <w:rFonts w:eastAsia="標楷體" w:hint="eastAsia"/>
          <w:bCs/>
        </w:rPr>
        <w:t>2.</w:t>
      </w:r>
      <w:r w:rsidRPr="00510770">
        <w:rPr>
          <w:rFonts w:eastAsia="標楷體" w:hint="eastAsia"/>
          <w:bCs/>
        </w:rPr>
        <w:t>本課程綱要經本院</w:t>
      </w:r>
      <w:r w:rsidRPr="00510770">
        <w:rPr>
          <w:rFonts w:eastAsia="標楷體" w:hint="eastAsia"/>
          <w:bCs/>
        </w:rPr>
        <w:t>104</w:t>
      </w:r>
      <w:r w:rsidRPr="00510770">
        <w:rPr>
          <w:rFonts w:eastAsia="標楷體" w:hint="eastAsia"/>
          <w:bCs/>
        </w:rPr>
        <w:t>學年度第</w:t>
      </w:r>
      <w:r w:rsidRPr="00510770">
        <w:rPr>
          <w:rFonts w:eastAsia="標楷體" w:hint="eastAsia"/>
          <w:bCs/>
        </w:rPr>
        <w:t>1</w:t>
      </w:r>
      <w:r w:rsidRPr="00510770">
        <w:rPr>
          <w:rFonts w:eastAsia="標楷體" w:hint="eastAsia"/>
          <w:bCs/>
        </w:rPr>
        <w:t>學期第</w:t>
      </w:r>
      <w:r w:rsidRPr="00510770">
        <w:rPr>
          <w:rFonts w:eastAsia="標楷體" w:hint="eastAsia"/>
          <w:bCs/>
        </w:rPr>
        <w:t>1</w:t>
      </w:r>
      <w:r w:rsidRPr="00510770">
        <w:rPr>
          <w:rFonts w:eastAsia="標楷體" w:hint="eastAsia"/>
          <w:bCs/>
        </w:rPr>
        <w:t>次院課程會議</w:t>
      </w:r>
      <w:r w:rsidRPr="00510770">
        <w:rPr>
          <w:rFonts w:eastAsia="標楷體" w:hint="eastAsia"/>
          <w:bCs/>
        </w:rPr>
        <w:t>(4</w:t>
      </w:r>
      <w:r w:rsidRPr="00510770">
        <w:rPr>
          <w:rFonts w:eastAsia="標楷體" w:hint="eastAsia"/>
          <w:bCs/>
        </w:rPr>
        <w:t>月</w:t>
      </w:r>
      <w:r w:rsidRPr="00510770">
        <w:rPr>
          <w:rFonts w:eastAsia="標楷體" w:hint="eastAsia"/>
          <w:bCs/>
        </w:rPr>
        <w:t>12</w:t>
      </w:r>
      <w:r w:rsidRPr="00510770">
        <w:rPr>
          <w:rFonts w:eastAsia="標楷體" w:hint="eastAsia"/>
          <w:bCs/>
        </w:rPr>
        <w:t>日召開</w:t>
      </w:r>
      <w:r w:rsidRPr="00510770">
        <w:rPr>
          <w:rFonts w:eastAsia="標楷體" w:hint="eastAsia"/>
          <w:bCs/>
        </w:rPr>
        <w:t>)</w:t>
      </w:r>
      <w:r w:rsidRPr="00510770">
        <w:rPr>
          <w:rFonts w:eastAsia="標楷體" w:hint="eastAsia"/>
          <w:bCs/>
        </w:rPr>
        <w:t>審議通過。</w:t>
      </w:r>
    </w:p>
    <w:p w:rsidR="00510770" w:rsidRDefault="00510770" w:rsidP="0093017A">
      <w:pPr>
        <w:snapToGrid w:val="0"/>
        <w:ind w:left="194" w:hangingChars="81" w:hanging="194"/>
        <w:rPr>
          <w:rFonts w:eastAsia="標楷體"/>
          <w:bCs/>
        </w:rPr>
      </w:pPr>
      <w:r>
        <w:rPr>
          <w:rFonts w:eastAsia="標楷體" w:hint="eastAsia"/>
          <w:bCs/>
        </w:rPr>
        <w:t>3.</w:t>
      </w:r>
      <w:r w:rsidRPr="00510770">
        <w:rPr>
          <w:rFonts w:eastAsia="標楷體" w:hint="eastAsia"/>
          <w:bCs/>
        </w:rPr>
        <w:t>檢附理工學院</w:t>
      </w:r>
      <w:r w:rsidRPr="00510770">
        <w:rPr>
          <w:rFonts w:eastAsia="標楷體" w:hint="eastAsia"/>
          <w:bCs/>
        </w:rPr>
        <w:t>105</w:t>
      </w:r>
      <w:r w:rsidRPr="00510770">
        <w:rPr>
          <w:rFonts w:eastAsia="標楷體" w:hint="eastAsia"/>
          <w:bCs/>
        </w:rPr>
        <w:t>學年度課程綱要如下：</w:t>
      </w:r>
    </w:p>
    <w:p w:rsidR="00510770" w:rsidRPr="00510770" w:rsidRDefault="00510770" w:rsidP="0093017A">
      <w:pPr>
        <w:snapToGrid w:val="0"/>
        <w:ind w:left="194" w:hangingChars="81" w:hanging="194"/>
        <w:rPr>
          <w:rFonts w:eastAsia="標楷體"/>
          <w:bCs/>
        </w:rPr>
      </w:pPr>
    </w:p>
    <w:p w:rsidR="00510770" w:rsidRPr="00510770" w:rsidRDefault="00510770" w:rsidP="00510770">
      <w:pPr>
        <w:jc w:val="center"/>
        <w:rPr>
          <w:b/>
        </w:rPr>
      </w:pPr>
      <w:r w:rsidRPr="00510770">
        <w:rPr>
          <w:rFonts w:hint="eastAsia"/>
          <w:b/>
          <w:sz w:val="32"/>
        </w:rPr>
        <w:t>國立</w:t>
      </w:r>
      <w:proofErr w:type="gramStart"/>
      <w:r w:rsidRPr="00510770">
        <w:rPr>
          <w:rFonts w:hint="eastAsia"/>
          <w:b/>
          <w:sz w:val="32"/>
        </w:rPr>
        <w:t>臺</w:t>
      </w:r>
      <w:proofErr w:type="gramEnd"/>
      <w:r w:rsidRPr="00510770">
        <w:rPr>
          <w:rFonts w:hint="eastAsia"/>
          <w:b/>
          <w:sz w:val="32"/>
        </w:rPr>
        <w:t>東大學理工學院</w:t>
      </w:r>
      <w:r w:rsidRPr="00510770">
        <w:rPr>
          <w:b/>
          <w:sz w:val="32"/>
        </w:rPr>
        <w:t>10</w:t>
      </w:r>
      <w:r w:rsidRPr="00510770">
        <w:rPr>
          <w:rFonts w:hint="eastAsia"/>
          <w:b/>
          <w:sz w:val="32"/>
        </w:rPr>
        <w:t>5</w:t>
      </w:r>
      <w:r w:rsidRPr="00510770">
        <w:rPr>
          <w:rFonts w:hint="eastAsia"/>
          <w:b/>
          <w:sz w:val="32"/>
        </w:rPr>
        <w:t>學年度課程綱要</w:t>
      </w:r>
    </w:p>
    <w:p w:rsidR="00510770" w:rsidRDefault="00510770" w:rsidP="00510770">
      <w:pPr>
        <w:jc w:val="right"/>
        <w:rPr>
          <w:sz w:val="20"/>
        </w:rPr>
      </w:pPr>
    </w:p>
    <w:p w:rsidR="00510770" w:rsidRPr="00AD3AE0" w:rsidRDefault="00510770" w:rsidP="00510770">
      <w:pPr>
        <w:jc w:val="right"/>
      </w:pPr>
      <w:r w:rsidRPr="00510770">
        <w:rPr>
          <w:sz w:val="20"/>
        </w:rPr>
        <w:t>10</w:t>
      </w:r>
      <w:r w:rsidRPr="00510770">
        <w:rPr>
          <w:rFonts w:hint="eastAsia"/>
          <w:sz w:val="20"/>
        </w:rPr>
        <w:t>4</w:t>
      </w:r>
      <w:r w:rsidRPr="00510770">
        <w:rPr>
          <w:rFonts w:hint="eastAsia"/>
          <w:sz w:val="20"/>
        </w:rPr>
        <w:t>學年度第</w:t>
      </w:r>
      <w:r w:rsidRPr="00510770">
        <w:rPr>
          <w:rFonts w:hint="eastAsia"/>
          <w:sz w:val="20"/>
        </w:rPr>
        <w:t>2</w:t>
      </w:r>
      <w:r w:rsidRPr="00510770">
        <w:rPr>
          <w:rFonts w:hint="eastAsia"/>
          <w:sz w:val="20"/>
        </w:rPr>
        <w:t>學期第</w:t>
      </w:r>
      <w:r w:rsidRPr="00510770">
        <w:rPr>
          <w:rFonts w:hint="eastAsia"/>
          <w:sz w:val="20"/>
        </w:rPr>
        <w:t>1</w:t>
      </w:r>
      <w:r w:rsidRPr="00510770">
        <w:rPr>
          <w:rFonts w:hint="eastAsia"/>
          <w:sz w:val="20"/>
        </w:rPr>
        <w:t>次院課程會議通過</w:t>
      </w:r>
      <w:r w:rsidRPr="00510770">
        <w:rPr>
          <w:sz w:val="20"/>
        </w:rPr>
        <w:t>(10</w:t>
      </w:r>
      <w:r w:rsidRPr="00510770">
        <w:rPr>
          <w:rFonts w:hint="eastAsia"/>
          <w:sz w:val="20"/>
        </w:rPr>
        <w:t>4</w:t>
      </w:r>
      <w:r w:rsidRPr="00510770">
        <w:rPr>
          <w:sz w:val="20"/>
        </w:rPr>
        <w:t>.</w:t>
      </w:r>
      <w:r w:rsidRPr="00510770">
        <w:rPr>
          <w:rFonts w:hint="eastAsia"/>
          <w:sz w:val="20"/>
        </w:rPr>
        <w:t>04</w:t>
      </w:r>
      <w:r w:rsidRPr="00510770">
        <w:rPr>
          <w:sz w:val="20"/>
        </w:rPr>
        <w:t>.</w:t>
      </w:r>
      <w:r w:rsidRPr="00510770">
        <w:rPr>
          <w:rFonts w:hint="eastAsia"/>
          <w:sz w:val="20"/>
        </w:rPr>
        <w:t>12</w:t>
      </w:r>
      <w:r w:rsidRPr="00510770">
        <w:rPr>
          <w:sz w:val="20"/>
        </w:rPr>
        <w:t>)</w:t>
      </w:r>
    </w:p>
    <w:p w:rsidR="00831BFB" w:rsidRPr="00AD3AE0" w:rsidRDefault="00831BFB" w:rsidP="00831BFB">
      <w:r w:rsidRPr="00AD3AE0">
        <w:rPr>
          <w:rFonts w:hint="eastAsia"/>
        </w:rPr>
        <w:t>壹、目標</w:t>
      </w:r>
    </w:p>
    <w:p w:rsidR="00831BFB" w:rsidRPr="00AD3AE0" w:rsidRDefault="00831BFB" w:rsidP="00831BFB">
      <w:r w:rsidRPr="00AD3AE0">
        <w:rPr>
          <w:rFonts w:hint="eastAsia"/>
        </w:rPr>
        <w:t>國立</w:t>
      </w:r>
      <w:proofErr w:type="gramStart"/>
      <w:r w:rsidRPr="00AD3AE0">
        <w:rPr>
          <w:rFonts w:hint="eastAsia"/>
        </w:rPr>
        <w:t>臺</w:t>
      </w:r>
      <w:proofErr w:type="gramEnd"/>
      <w:r w:rsidRPr="00AD3AE0">
        <w:rPr>
          <w:rFonts w:hint="eastAsia"/>
        </w:rPr>
        <w:t>東大學理工學院依據大學法之規定，以培養數理專業知識與技能、提昇適應現代科技的能力與學養、並能對人類環境永續發展有正確的認知為目的，為達成此目的，特訂定本課程大綱以輔導學生實現下列教育目標：</w:t>
      </w:r>
    </w:p>
    <w:p w:rsidR="00831BFB" w:rsidRPr="00AD3AE0" w:rsidRDefault="00831BFB" w:rsidP="00831BFB">
      <w:pPr>
        <w:ind w:left="540" w:hangingChars="225" w:hanging="540"/>
      </w:pPr>
      <w:r w:rsidRPr="00AD3AE0">
        <w:rPr>
          <w:rFonts w:hint="eastAsia"/>
        </w:rPr>
        <w:t>一、提供完整基礎科學課程訓練：培養數學、物理、化學、環境、資訊等基礎科學訓練，使其具有深造之科學基礎。</w:t>
      </w:r>
    </w:p>
    <w:p w:rsidR="00831BFB" w:rsidRPr="00AD3AE0" w:rsidRDefault="00831BFB" w:rsidP="00831BFB">
      <w:pPr>
        <w:ind w:left="540" w:hangingChars="225" w:hanging="540"/>
      </w:pPr>
      <w:r w:rsidRPr="00AD3AE0">
        <w:rPr>
          <w:rFonts w:hint="eastAsia"/>
        </w:rPr>
        <w:t>二、培養應用科學之專才：培養生物科技、生態產業、光電、能源、奈米、資訊工程、資訊管理等應用科學之專才，使成為社會有用之人才。</w:t>
      </w:r>
    </w:p>
    <w:p w:rsidR="00831BFB" w:rsidRPr="00AD3AE0" w:rsidRDefault="00831BFB" w:rsidP="00831BFB">
      <w:r w:rsidRPr="00AD3AE0">
        <w:rPr>
          <w:rFonts w:hint="eastAsia"/>
        </w:rPr>
        <w:t>三、提供區域產官學界人士在職進修課程，推廣終身學習文化。</w:t>
      </w:r>
    </w:p>
    <w:p w:rsidR="00831BFB" w:rsidRPr="00AD3AE0" w:rsidRDefault="00831BFB" w:rsidP="00831BFB">
      <w:r w:rsidRPr="00AD3AE0">
        <w:rPr>
          <w:rFonts w:hint="eastAsia"/>
        </w:rPr>
        <w:t>四、推動產學合作，促進</w:t>
      </w:r>
      <w:proofErr w:type="gramStart"/>
      <w:r w:rsidRPr="00AD3AE0">
        <w:rPr>
          <w:rFonts w:hint="eastAsia"/>
        </w:rPr>
        <w:t>臺</w:t>
      </w:r>
      <w:proofErr w:type="gramEnd"/>
      <w:r w:rsidRPr="00AD3AE0">
        <w:rPr>
          <w:rFonts w:hint="eastAsia"/>
        </w:rPr>
        <w:t>東地區永續性產業之發展。</w:t>
      </w:r>
    </w:p>
    <w:p w:rsidR="00831BFB" w:rsidRPr="00AD3AE0" w:rsidRDefault="00831BFB" w:rsidP="00831BFB">
      <w:r w:rsidRPr="00AD3AE0">
        <w:rPr>
          <w:rFonts w:hint="eastAsia"/>
        </w:rPr>
        <w:t>貳、課程結構</w:t>
      </w:r>
    </w:p>
    <w:tbl>
      <w:tblPr>
        <w:tblW w:w="8866" w:type="dxa"/>
        <w:jc w:val="center"/>
        <w:tblLayout w:type="fixed"/>
        <w:tblLook w:val="01E0" w:firstRow="1" w:lastRow="1" w:firstColumn="1" w:lastColumn="1" w:noHBand="0" w:noVBand="0"/>
      </w:tblPr>
      <w:tblGrid>
        <w:gridCol w:w="1830"/>
        <w:gridCol w:w="3852"/>
        <w:gridCol w:w="1219"/>
        <w:gridCol w:w="1418"/>
        <w:gridCol w:w="547"/>
      </w:tblGrid>
      <w:tr w:rsidR="00831BFB" w:rsidRPr="00AD3AE0" w:rsidTr="00EF7524">
        <w:trPr>
          <w:trHeight w:val="534"/>
          <w:jc w:val="center"/>
        </w:trPr>
        <w:tc>
          <w:tcPr>
            <w:tcW w:w="8866" w:type="dxa"/>
            <w:gridSpan w:val="5"/>
            <w:tcBorders>
              <w:bottom w:val="single" w:sz="4" w:space="0" w:color="auto"/>
            </w:tcBorders>
            <w:vAlign w:val="center"/>
          </w:tcPr>
          <w:p w:rsidR="00831BFB" w:rsidRPr="00AD3AE0" w:rsidRDefault="00831BFB" w:rsidP="00EF7524">
            <w:r w:rsidRPr="00AD3AE0">
              <w:rPr>
                <w:rFonts w:hint="eastAsia"/>
              </w:rPr>
              <w:t>理工學院課程結構</w:t>
            </w:r>
          </w:p>
        </w:tc>
      </w:tr>
      <w:tr w:rsidR="00831BFB" w:rsidRPr="00AD3AE0" w:rsidTr="00EF7524">
        <w:trPr>
          <w:trHeight w:val="632"/>
          <w:jc w:val="center"/>
        </w:trPr>
        <w:tc>
          <w:tcPr>
            <w:tcW w:w="6901" w:type="dxa"/>
            <w:gridSpan w:val="3"/>
            <w:tcBorders>
              <w:top w:val="single" w:sz="4" w:space="0" w:color="auto"/>
              <w:left w:val="single" w:sz="4" w:space="0" w:color="auto"/>
              <w:bottom w:val="single" w:sz="4" w:space="0" w:color="auto"/>
              <w:right w:val="single" w:sz="4" w:space="0" w:color="auto"/>
            </w:tcBorders>
            <w:vAlign w:val="center"/>
          </w:tcPr>
          <w:p w:rsidR="00831BFB" w:rsidRPr="00AD3AE0" w:rsidRDefault="00831BFB" w:rsidP="00EF7524">
            <w:r w:rsidRPr="00AD3AE0">
              <w:rPr>
                <w:rFonts w:hint="eastAsia"/>
              </w:rPr>
              <w:t>課</w:t>
            </w:r>
            <w:r w:rsidRPr="00AD3AE0">
              <w:t xml:space="preserve">  </w:t>
            </w:r>
            <w:r w:rsidRPr="00AD3AE0">
              <w:rPr>
                <w:rFonts w:hint="eastAsia"/>
              </w:rPr>
              <w:t>程</w:t>
            </w:r>
            <w:r w:rsidRPr="00AD3AE0">
              <w:t xml:space="preserve">  </w:t>
            </w:r>
            <w:r w:rsidRPr="00AD3AE0">
              <w:rPr>
                <w:rFonts w:hint="eastAsia"/>
              </w:rPr>
              <w:t>類</w:t>
            </w:r>
            <w:r w:rsidRPr="00AD3AE0">
              <w:t xml:space="preserve">  </w:t>
            </w:r>
            <w:r w:rsidRPr="00AD3AE0">
              <w:rPr>
                <w:rFonts w:hint="eastAsia"/>
              </w:rPr>
              <w:t>別</w:t>
            </w:r>
          </w:p>
        </w:tc>
        <w:tc>
          <w:tcPr>
            <w:tcW w:w="1965" w:type="dxa"/>
            <w:gridSpan w:val="2"/>
            <w:tcBorders>
              <w:top w:val="single" w:sz="4" w:space="0" w:color="auto"/>
              <w:left w:val="single" w:sz="4" w:space="0" w:color="auto"/>
              <w:bottom w:val="single" w:sz="4" w:space="0" w:color="auto"/>
              <w:right w:val="single" w:sz="4" w:space="0" w:color="auto"/>
            </w:tcBorders>
            <w:vAlign w:val="center"/>
          </w:tcPr>
          <w:p w:rsidR="00831BFB" w:rsidRPr="00AD3AE0" w:rsidRDefault="00831BFB" w:rsidP="00EF7524">
            <w:r w:rsidRPr="00AD3AE0">
              <w:rPr>
                <w:rFonts w:hint="eastAsia"/>
              </w:rPr>
              <w:t>學</w:t>
            </w:r>
            <w:r w:rsidRPr="00AD3AE0">
              <w:t xml:space="preserve"> </w:t>
            </w:r>
            <w:r w:rsidRPr="00AD3AE0">
              <w:rPr>
                <w:rFonts w:hint="eastAsia"/>
              </w:rPr>
              <w:t>分</w:t>
            </w:r>
            <w:r w:rsidRPr="00AD3AE0">
              <w:t xml:space="preserve"> </w:t>
            </w:r>
            <w:r w:rsidRPr="00AD3AE0">
              <w:rPr>
                <w:rFonts w:hint="eastAsia"/>
              </w:rPr>
              <w:t>數</w:t>
            </w:r>
            <w:r w:rsidRPr="00AD3AE0">
              <w:t xml:space="preserve"> </w:t>
            </w:r>
            <w:r w:rsidRPr="00AD3AE0">
              <w:rPr>
                <w:rFonts w:hint="eastAsia"/>
              </w:rPr>
              <w:t>合</w:t>
            </w:r>
            <w:r w:rsidRPr="00AD3AE0">
              <w:t xml:space="preserve"> </w:t>
            </w:r>
            <w:r w:rsidRPr="00AD3AE0">
              <w:rPr>
                <w:rFonts w:hint="eastAsia"/>
              </w:rPr>
              <w:t>計</w:t>
            </w:r>
          </w:p>
        </w:tc>
      </w:tr>
      <w:tr w:rsidR="00831BFB" w:rsidRPr="00AD3AE0" w:rsidTr="00EF7524">
        <w:trPr>
          <w:trHeight w:val="587"/>
          <w:jc w:val="center"/>
        </w:trPr>
        <w:tc>
          <w:tcPr>
            <w:tcW w:w="1830" w:type="dxa"/>
            <w:tcBorders>
              <w:top w:val="single" w:sz="4" w:space="0" w:color="auto"/>
              <w:left w:val="single" w:sz="4" w:space="0" w:color="auto"/>
              <w:bottom w:val="single" w:sz="4" w:space="0" w:color="auto"/>
              <w:right w:val="single" w:sz="4" w:space="0" w:color="auto"/>
            </w:tcBorders>
            <w:vAlign w:val="center"/>
          </w:tcPr>
          <w:p w:rsidR="00831BFB" w:rsidRPr="00AD3AE0" w:rsidRDefault="00831BFB" w:rsidP="00EF7524">
            <w:r w:rsidRPr="00AD3AE0">
              <w:rPr>
                <w:rFonts w:hint="eastAsia"/>
              </w:rPr>
              <w:t>通識教育課程</w:t>
            </w:r>
          </w:p>
        </w:tc>
        <w:tc>
          <w:tcPr>
            <w:tcW w:w="5071" w:type="dxa"/>
            <w:gridSpan w:val="2"/>
            <w:tcBorders>
              <w:top w:val="single" w:sz="4" w:space="0" w:color="auto"/>
              <w:left w:val="single" w:sz="4" w:space="0" w:color="auto"/>
              <w:bottom w:val="single" w:sz="4" w:space="0" w:color="auto"/>
              <w:right w:val="single" w:sz="4" w:space="0" w:color="auto"/>
            </w:tcBorders>
            <w:vAlign w:val="center"/>
          </w:tcPr>
          <w:p w:rsidR="00831BFB" w:rsidRPr="00AD3AE0" w:rsidRDefault="00831BFB" w:rsidP="00EF7524">
            <w:r w:rsidRPr="00AD3AE0">
              <w:rPr>
                <w:rFonts w:hint="eastAsia"/>
              </w:rPr>
              <w:t>由校課程委員會決定</w:t>
            </w:r>
          </w:p>
        </w:tc>
        <w:tc>
          <w:tcPr>
            <w:tcW w:w="1965" w:type="dxa"/>
            <w:gridSpan w:val="2"/>
            <w:tcBorders>
              <w:top w:val="single" w:sz="4" w:space="0" w:color="auto"/>
              <w:left w:val="single" w:sz="4" w:space="0" w:color="auto"/>
              <w:bottom w:val="single" w:sz="4" w:space="0" w:color="auto"/>
              <w:right w:val="single" w:sz="4" w:space="0" w:color="auto"/>
            </w:tcBorders>
            <w:vAlign w:val="center"/>
          </w:tcPr>
          <w:p w:rsidR="00831BFB" w:rsidRPr="00AD3AE0" w:rsidRDefault="00831BFB" w:rsidP="00EF7524">
            <w:r w:rsidRPr="00AD3AE0">
              <w:t>28</w:t>
            </w:r>
            <w:r w:rsidRPr="00AD3AE0">
              <w:rPr>
                <w:rFonts w:hint="eastAsia"/>
              </w:rPr>
              <w:t>學分</w:t>
            </w:r>
          </w:p>
        </w:tc>
      </w:tr>
      <w:tr w:rsidR="00831BFB" w:rsidRPr="00AD3AE0" w:rsidTr="00EF7524">
        <w:trPr>
          <w:trHeight w:val="386"/>
          <w:jc w:val="center"/>
        </w:trPr>
        <w:tc>
          <w:tcPr>
            <w:tcW w:w="1830" w:type="dxa"/>
            <w:vMerge w:val="restart"/>
            <w:tcBorders>
              <w:top w:val="single" w:sz="4" w:space="0" w:color="auto"/>
              <w:left w:val="single" w:sz="4" w:space="0" w:color="auto"/>
              <w:bottom w:val="single" w:sz="4" w:space="0" w:color="auto"/>
              <w:right w:val="single" w:sz="4" w:space="0" w:color="auto"/>
            </w:tcBorders>
            <w:vAlign w:val="center"/>
          </w:tcPr>
          <w:p w:rsidR="00831BFB" w:rsidRPr="00AD3AE0" w:rsidRDefault="00831BFB" w:rsidP="00EF7524">
            <w:r w:rsidRPr="00AD3AE0">
              <w:rPr>
                <w:rFonts w:hint="eastAsia"/>
              </w:rPr>
              <w:t>院共同課程</w:t>
            </w:r>
          </w:p>
        </w:tc>
        <w:tc>
          <w:tcPr>
            <w:tcW w:w="3852" w:type="dxa"/>
            <w:tcBorders>
              <w:top w:val="single" w:sz="4" w:space="0" w:color="auto"/>
              <w:left w:val="single" w:sz="4" w:space="0" w:color="auto"/>
              <w:bottom w:val="single" w:sz="4" w:space="0" w:color="auto"/>
              <w:right w:val="single" w:sz="4" w:space="0" w:color="auto"/>
            </w:tcBorders>
            <w:vAlign w:val="center"/>
          </w:tcPr>
          <w:p w:rsidR="00831BFB" w:rsidRPr="00AD3AE0" w:rsidRDefault="00831BFB" w:rsidP="00EF7524">
            <w:r w:rsidRPr="00AD3AE0">
              <w:rPr>
                <w:rFonts w:hint="eastAsia"/>
              </w:rPr>
              <w:t>計算機概論</w:t>
            </w:r>
          </w:p>
        </w:tc>
        <w:tc>
          <w:tcPr>
            <w:tcW w:w="1219" w:type="dxa"/>
            <w:tcBorders>
              <w:top w:val="single" w:sz="4" w:space="0" w:color="auto"/>
              <w:left w:val="single" w:sz="4" w:space="0" w:color="auto"/>
              <w:bottom w:val="single" w:sz="4" w:space="0" w:color="auto"/>
              <w:right w:val="single" w:sz="4" w:space="0" w:color="auto"/>
            </w:tcBorders>
            <w:vAlign w:val="center"/>
          </w:tcPr>
          <w:p w:rsidR="00831BFB" w:rsidRPr="00AD3AE0" w:rsidRDefault="00831BFB" w:rsidP="00EF7524">
            <w:r w:rsidRPr="00AD3AE0">
              <w:t>3</w:t>
            </w:r>
            <w:r w:rsidRPr="00AD3AE0">
              <w:rPr>
                <w:rFonts w:hint="eastAsia"/>
              </w:rPr>
              <w:t>學分</w:t>
            </w:r>
          </w:p>
        </w:tc>
        <w:tc>
          <w:tcPr>
            <w:tcW w:w="1418" w:type="dxa"/>
            <w:vMerge w:val="restart"/>
            <w:tcBorders>
              <w:top w:val="single" w:sz="4" w:space="0" w:color="auto"/>
              <w:left w:val="single" w:sz="4" w:space="0" w:color="auto"/>
              <w:right w:val="single" w:sz="4" w:space="0" w:color="auto"/>
            </w:tcBorders>
            <w:vAlign w:val="center"/>
          </w:tcPr>
          <w:p w:rsidR="00831BFB" w:rsidRPr="00AD3AE0" w:rsidRDefault="00831BFB" w:rsidP="00EF7524">
            <w:r w:rsidRPr="00AD3AE0">
              <w:t>6~11</w:t>
            </w:r>
            <w:r w:rsidRPr="00AD3AE0">
              <w:rPr>
                <w:rFonts w:hint="eastAsia"/>
              </w:rPr>
              <w:t>學分</w:t>
            </w:r>
          </w:p>
        </w:tc>
        <w:tc>
          <w:tcPr>
            <w:tcW w:w="547" w:type="dxa"/>
            <w:vMerge w:val="restart"/>
            <w:tcBorders>
              <w:top w:val="single" w:sz="4" w:space="0" w:color="auto"/>
              <w:left w:val="single" w:sz="4" w:space="0" w:color="auto"/>
              <w:right w:val="single" w:sz="4" w:space="0" w:color="auto"/>
            </w:tcBorders>
            <w:vAlign w:val="center"/>
          </w:tcPr>
          <w:p w:rsidR="00831BFB" w:rsidRPr="00AD3AE0" w:rsidRDefault="00831BFB" w:rsidP="00EF7524">
            <w:r w:rsidRPr="00AD3AE0">
              <w:rPr>
                <w:rFonts w:hint="eastAsia"/>
              </w:rPr>
              <w:t>合</w:t>
            </w:r>
          </w:p>
          <w:p w:rsidR="00831BFB" w:rsidRPr="00AD3AE0" w:rsidRDefault="00831BFB" w:rsidP="00EF7524">
            <w:r w:rsidRPr="00AD3AE0">
              <w:rPr>
                <w:rFonts w:hint="eastAsia"/>
              </w:rPr>
              <w:t>計</w:t>
            </w:r>
          </w:p>
          <w:p w:rsidR="00831BFB" w:rsidRPr="00AD3AE0" w:rsidRDefault="00831BFB" w:rsidP="00EF7524">
            <w:r w:rsidRPr="00AD3AE0">
              <w:rPr>
                <w:rFonts w:hint="eastAsia"/>
              </w:rPr>
              <w:t>至</w:t>
            </w:r>
          </w:p>
          <w:p w:rsidR="00831BFB" w:rsidRPr="00AD3AE0" w:rsidRDefault="00831BFB" w:rsidP="00EF7524">
            <w:r w:rsidRPr="00AD3AE0">
              <w:rPr>
                <w:rFonts w:hint="eastAsia"/>
              </w:rPr>
              <w:t>少</w:t>
            </w:r>
          </w:p>
          <w:p w:rsidR="00831BFB" w:rsidRPr="00AD3AE0" w:rsidRDefault="00831BFB" w:rsidP="00EF7524">
            <w:r w:rsidRPr="00AD3AE0">
              <w:t>80</w:t>
            </w:r>
          </w:p>
          <w:p w:rsidR="00831BFB" w:rsidRPr="00AD3AE0" w:rsidRDefault="00831BFB" w:rsidP="00EF7524">
            <w:r w:rsidRPr="00AD3AE0">
              <w:rPr>
                <w:rFonts w:hint="eastAsia"/>
              </w:rPr>
              <w:t>學</w:t>
            </w:r>
          </w:p>
          <w:p w:rsidR="00831BFB" w:rsidRPr="00AD3AE0" w:rsidRDefault="00831BFB" w:rsidP="00EF7524">
            <w:r w:rsidRPr="00AD3AE0">
              <w:rPr>
                <w:rFonts w:hint="eastAsia"/>
              </w:rPr>
              <w:t>分</w:t>
            </w:r>
          </w:p>
        </w:tc>
      </w:tr>
      <w:tr w:rsidR="00831BFB" w:rsidRPr="00AD3AE0" w:rsidTr="00EF7524">
        <w:trPr>
          <w:trHeight w:val="419"/>
          <w:jc w:val="center"/>
        </w:trPr>
        <w:tc>
          <w:tcPr>
            <w:tcW w:w="1830" w:type="dxa"/>
            <w:vMerge/>
            <w:tcBorders>
              <w:top w:val="single" w:sz="4" w:space="0" w:color="auto"/>
              <w:left w:val="single" w:sz="4" w:space="0" w:color="auto"/>
              <w:bottom w:val="single" w:sz="4" w:space="0" w:color="auto"/>
              <w:right w:val="single" w:sz="4" w:space="0" w:color="auto"/>
            </w:tcBorders>
            <w:vAlign w:val="center"/>
          </w:tcPr>
          <w:p w:rsidR="00831BFB" w:rsidRPr="00AD3AE0" w:rsidRDefault="00831BFB" w:rsidP="00EF7524"/>
        </w:tc>
        <w:tc>
          <w:tcPr>
            <w:tcW w:w="3852" w:type="dxa"/>
            <w:tcBorders>
              <w:top w:val="single" w:sz="4" w:space="0" w:color="auto"/>
              <w:left w:val="single" w:sz="4" w:space="0" w:color="auto"/>
              <w:bottom w:val="single" w:sz="4" w:space="0" w:color="auto"/>
              <w:right w:val="single" w:sz="4" w:space="0" w:color="auto"/>
            </w:tcBorders>
            <w:vAlign w:val="center"/>
          </w:tcPr>
          <w:p w:rsidR="00831BFB" w:rsidRPr="00AD3AE0" w:rsidRDefault="00831BFB" w:rsidP="00EF7524">
            <w:r w:rsidRPr="00AD3AE0">
              <w:rPr>
                <w:rFonts w:hint="eastAsia"/>
              </w:rPr>
              <w:t>微積分</w:t>
            </w:r>
            <w:r w:rsidRPr="00AD3AE0">
              <w:t>(</w:t>
            </w:r>
            <w:r w:rsidRPr="00AD3AE0">
              <w:rPr>
                <w:rFonts w:hint="eastAsia"/>
              </w:rPr>
              <w:t>學分由各系自訂</w:t>
            </w:r>
            <w:r w:rsidRPr="00AD3AE0">
              <w:t>)</w:t>
            </w:r>
          </w:p>
        </w:tc>
        <w:tc>
          <w:tcPr>
            <w:tcW w:w="1219" w:type="dxa"/>
            <w:tcBorders>
              <w:top w:val="single" w:sz="4" w:space="0" w:color="auto"/>
              <w:left w:val="single" w:sz="4" w:space="0" w:color="auto"/>
              <w:bottom w:val="single" w:sz="4" w:space="0" w:color="auto"/>
              <w:right w:val="single" w:sz="4" w:space="0" w:color="auto"/>
            </w:tcBorders>
            <w:vAlign w:val="center"/>
          </w:tcPr>
          <w:p w:rsidR="00831BFB" w:rsidRPr="00AD3AE0" w:rsidRDefault="00831BFB" w:rsidP="00EF7524">
            <w:r w:rsidRPr="00AD3AE0">
              <w:t>3~8</w:t>
            </w:r>
            <w:r w:rsidRPr="00AD3AE0">
              <w:rPr>
                <w:rFonts w:hint="eastAsia"/>
              </w:rPr>
              <w:t>學分</w:t>
            </w:r>
          </w:p>
        </w:tc>
        <w:tc>
          <w:tcPr>
            <w:tcW w:w="1418" w:type="dxa"/>
            <w:vMerge/>
            <w:tcBorders>
              <w:left w:val="single" w:sz="4" w:space="0" w:color="auto"/>
              <w:bottom w:val="single" w:sz="4" w:space="0" w:color="auto"/>
              <w:right w:val="single" w:sz="4" w:space="0" w:color="auto"/>
            </w:tcBorders>
            <w:vAlign w:val="center"/>
          </w:tcPr>
          <w:p w:rsidR="00831BFB" w:rsidRPr="00AD3AE0" w:rsidRDefault="00831BFB" w:rsidP="00EF7524"/>
        </w:tc>
        <w:tc>
          <w:tcPr>
            <w:tcW w:w="547" w:type="dxa"/>
            <w:vMerge/>
            <w:tcBorders>
              <w:left w:val="single" w:sz="4" w:space="0" w:color="auto"/>
              <w:right w:val="single" w:sz="4" w:space="0" w:color="auto"/>
            </w:tcBorders>
            <w:vAlign w:val="center"/>
          </w:tcPr>
          <w:p w:rsidR="00831BFB" w:rsidRPr="00AD3AE0" w:rsidRDefault="00831BFB" w:rsidP="00EF7524"/>
        </w:tc>
      </w:tr>
      <w:tr w:rsidR="00831BFB" w:rsidRPr="00AD3AE0" w:rsidTr="00EF7524">
        <w:trPr>
          <w:trHeight w:val="451"/>
          <w:jc w:val="center"/>
        </w:trPr>
        <w:tc>
          <w:tcPr>
            <w:tcW w:w="1830" w:type="dxa"/>
            <w:tcBorders>
              <w:top w:val="single" w:sz="4" w:space="0" w:color="auto"/>
              <w:left w:val="single" w:sz="4" w:space="0" w:color="auto"/>
              <w:bottom w:val="single" w:sz="4" w:space="0" w:color="auto"/>
              <w:right w:val="single" w:sz="4" w:space="0" w:color="auto"/>
            </w:tcBorders>
            <w:vAlign w:val="center"/>
          </w:tcPr>
          <w:p w:rsidR="00831BFB" w:rsidRPr="00AD3AE0" w:rsidRDefault="00831BFB" w:rsidP="00EF7524">
            <w:r w:rsidRPr="00AD3AE0">
              <w:rPr>
                <w:rFonts w:hint="eastAsia"/>
              </w:rPr>
              <w:t>基礎模組</w:t>
            </w:r>
          </w:p>
        </w:tc>
        <w:tc>
          <w:tcPr>
            <w:tcW w:w="5071" w:type="dxa"/>
            <w:gridSpan w:val="2"/>
            <w:tcBorders>
              <w:top w:val="single" w:sz="4" w:space="0" w:color="auto"/>
              <w:left w:val="single" w:sz="4" w:space="0" w:color="auto"/>
              <w:bottom w:val="single" w:sz="4" w:space="0" w:color="auto"/>
              <w:right w:val="single" w:sz="4" w:space="0" w:color="auto"/>
            </w:tcBorders>
            <w:vAlign w:val="center"/>
          </w:tcPr>
          <w:p w:rsidR="00831BFB" w:rsidRPr="00AD3AE0" w:rsidRDefault="00831BFB" w:rsidP="00EF7524">
            <w:r w:rsidRPr="00AD3AE0">
              <w:rPr>
                <w:rFonts w:hint="eastAsia"/>
              </w:rPr>
              <w:t>課程內容由各系自行規劃</w:t>
            </w:r>
          </w:p>
        </w:tc>
        <w:tc>
          <w:tcPr>
            <w:tcW w:w="1418" w:type="dxa"/>
            <w:tcBorders>
              <w:top w:val="single" w:sz="4" w:space="0" w:color="auto"/>
              <w:left w:val="single" w:sz="4" w:space="0" w:color="auto"/>
              <w:bottom w:val="single" w:sz="4" w:space="0" w:color="auto"/>
              <w:right w:val="single" w:sz="4" w:space="0" w:color="auto"/>
            </w:tcBorders>
            <w:vAlign w:val="center"/>
          </w:tcPr>
          <w:p w:rsidR="00831BFB" w:rsidRPr="00AD3AE0" w:rsidRDefault="00831BFB" w:rsidP="00EF7524">
            <w:r w:rsidRPr="00AD3AE0">
              <w:t>20-27</w:t>
            </w:r>
            <w:r w:rsidRPr="00AD3AE0">
              <w:rPr>
                <w:rFonts w:hint="eastAsia"/>
              </w:rPr>
              <w:t>學分</w:t>
            </w:r>
          </w:p>
        </w:tc>
        <w:tc>
          <w:tcPr>
            <w:tcW w:w="547" w:type="dxa"/>
            <w:vMerge/>
            <w:tcBorders>
              <w:left w:val="single" w:sz="4" w:space="0" w:color="auto"/>
              <w:right w:val="single" w:sz="4" w:space="0" w:color="auto"/>
            </w:tcBorders>
            <w:vAlign w:val="center"/>
          </w:tcPr>
          <w:p w:rsidR="00831BFB" w:rsidRPr="00AD3AE0" w:rsidRDefault="00831BFB" w:rsidP="00EF7524"/>
        </w:tc>
      </w:tr>
      <w:tr w:rsidR="00831BFB" w:rsidRPr="00AD3AE0" w:rsidTr="00EF7524">
        <w:trPr>
          <w:trHeight w:val="531"/>
          <w:jc w:val="center"/>
        </w:trPr>
        <w:tc>
          <w:tcPr>
            <w:tcW w:w="1830" w:type="dxa"/>
            <w:tcBorders>
              <w:top w:val="single" w:sz="4" w:space="0" w:color="auto"/>
              <w:left w:val="single" w:sz="4" w:space="0" w:color="auto"/>
              <w:bottom w:val="single" w:sz="4" w:space="0" w:color="auto"/>
              <w:right w:val="single" w:sz="4" w:space="0" w:color="auto"/>
            </w:tcBorders>
            <w:vAlign w:val="center"/>
          </w:tcPr>
          <w:p w:rsidR="00831BFB" w:rsidRPr="00AD3AE0" w:rsidRDefault="00831BFB" w:rsidP="00EF7524">
            <w:r w:rsidRPr="00AD3AE0">
              <w:rPr>
                <w:rFonts w:hint="eastAsia"/>
              </w:rPr>
              <w:t>核心模組</w:t>
            </w:r>
          </w:p>
        </w:tc>
        <w:tc>
          <w:tcPr>
            <w:tcW w:w="5071" w:type="dxa"/>
            <w:gridSpan w:val="2"/>
            <w:tcBorders>
              <w:top w:val="single" w:sz="4" w:space="0" w:color="auto"/>
              <w:left w:val="single" w:sz="4" w:space="0" w:color="auto"/>
              <w:bottom w:val="single" w:sz="4" w:space="0" w:color="auto"/>
              <w:right w:val="single" w:sz="4" w:space="0" w:color="auto"/>
            </w:tcBorders>
            <w:vAlign w:val="center"/>
          </w:tcPr>
          <w:p w:rsidR="00831BFB" w:rsidRPr="00AD3AE0" w:rsidRDefault="00831BFB" w:rsidP="00EF7524">
            <w:r w:rsidRPr="00AD3AE0">
              <w:rPr>
                <w:rFonts w:hint="eastAsia"/>
              </w:rPr>
              <w:t>課程內容由各系自行規劃</w:t>
            </w:r>
          </w:p>
        </w:tc>
        <w:tc>
          <w:tcPr>
            <w:tcW w:w="1418" w:type="dxa"/>
            <w:tcBorders>
              <w:top w:val="single" w:sz="4" w:space="0" w:color="auto"/>
              <w:left w:val="single" w:sz="4" w:space="0" w:color="auto"/>
              <w:bottom w:val="single" w:sz="4" w:space="0" w:color="auto"/>
              <w:right w:val="single" w:sz="4" w:space="0" w:color="auto"/>
            </w:tcBorders>
            <w:vAlign w:val="center"/>
          </w:tcPr>
          <w:p w:rsidR="00831BFB" w:rsidRPr="00AD3AE0" w:rsidRDefault="00831BFB" w:rsidP="00EF7524">
            <w:r w:rsidRPr="00AD3AE0">
              <w:t>20-27</w:t>
            </w:r>
            <w:r w:rsidRPr="00AD3AE0">
              <w:rPr>
                <w:rFonts w:hint="eastAsia"/>
              </w:rPr>
              <w:t>學分</w:t>
            </w:r>
          </w:p>
        </w:tc>
        <w:tc>
          <w:tcPr>
            <w:tcW w:w="547" w:type="dxa"/>
            <w:vMerge/>
            <w:tcBorders>
              <w:left w:val="single" w:sz="4" w:space="0" w:color="auto"/>
              <w:right w:val="single" w:sz="4" w:space="0" w:color="auto"/>
            </w:tcBorders>
            <w:vAlign w:val="center"/>
          </w:tcPr>
          <w:p w:rsidR="00831BFB" w:rsidRPr="00AD3AE0" w:rsidRDefault="00831BFB" w:rsidP="00EF7524"/>
        </w:tc>
      </w:tr>
      <w:tr w:rsidR="00831BFB" w:rsidRPr="00AD3AE0" w:rsidTr="00EF7524">
        <w:trPr>
          <w:trHeight w:val="469"/>
          <w:jc w:val="center"/>
        </w:trPr>
        <w:tc>
          <w:tcPr>
            <w:tcW w:w="1830" w:type="dxa"/>
            <w:tcBorders>
              <w:top w:val="single" w:sz="4" w:space="0" w:color="auto"/>
              <w:left w:val="single" w:sz="4" w:space="0" w:color="auto"/>
              <w:bottom w:val="single" w:sz="4" w:space="0" w:color="auto"/>
              <w:right w:val="single" w:sz="4" w:space="0" w:color="auto"/>
            </w:tcBorders>
            <w:vAlign w:val="center"/>
          </w:tcPr>
          <w:p w:rsidR="00831BFB" w:rsidRPr="00AD3AE0" w:rsidRDefault="00831BFB" w:rsidP="00EF7524">
            <w:r w:rsidRPr="00AD3AE0">
              <w:rPr>
                <w:rFonts w:hint="eastAsia"/>
              </w:rPr>
              <w:t>專業模組</w:t>
            </w:r>
          </w:p>
        </w:tc>
        <w:tc>
          <w:tcPr>
            <w:tcW w:w="5071" w:type="dxa"/>
            <w:gridSpan w:val="2"/>
            <w:tcBorders>
              <w:top w:val="single" w:sz="4" w:space="0" w:color="auto"/>
              <w:left w:val="single" w:sz="4" w:space="0" w:color="auto"/>
              <w:bottom w:val="single" w:sz="4" w:space="0" w:color="auto"/>
              <w:right w:val="single" w:sz="4" w:space="0" w:color="auto"/>
            </w:tcBorders>
            <w:vAlign w:val="center"/>
          </w:tcPr>
          <w:p w:rsidR="00831BFB" w:rsidRPr="00AD3AE0" w:rsidRDefault="00831BFB" w:rsidP="00EF7524">
            <w:r w:rsidRPr="00AD3AE0">
              <w:rPr>
                <w:rFonts w:hint="eastAsia"/>
              </w:rPr>
              <w:t>課程內容由各系自行規劃</w:t>
            </w:r>
          </w:p>
        </w:tc>
        <w:tc>
          <w:tcPr>
            <w:tcW w:w="1418" w:type="dxa"/>
            <w:tcBorders>
              <w:top w:val="single" w:sz="4" w:space="0" w:color="auto"/>
              <w:left w:val="single" w:sz="4" w:space="0" w:color="auto"/>
              <w:bottom w:val="single" w:sz="4" w:space="0" w:color="auto"/>
              <w:right w:val="single" w:sz="4" w:space="0" w:color="auto"/>
            </w:tcBorders>
            <w:vAlign w:val="center"/>
          </w:tcPr>
          <w:p w:rsidR="00831BFB" w:rsidRPr="00AD3AE0" w:rsidRDefault="00831BFB" w:rsidP="00EF7524">
            <w:r w:rsidRPr="00AD3AE0">
              <w:t>20-27</w:t>
            </w:r>
            <w:r w:rsidRPr="00AD3AE0">
              <w:rPr>
                <w:rFonts w:hint="eastAsia"/>
              </w:rPr>
              <w:t>學分</w:t>
            </w:r>
          </w:p>
        </w:tc>
        <w:tc>
          <w:tcPr>
            <w:tcW w:w="547" w:type="dxa"/>
            <w:vMerge/>
            <w:tcBorders>
              <w:left w:val="single" w:sz="4" w:space="0" w:color="auto"/>
              <w:bottom w:val="single" w:sz="4" w:space="0" w:color="auto"/>
              <w:right w:val="single" w:sz="4" w:space="0" w:color="auto"/>
            </w:tcBorders>
            <w:vAlign w:val="center"/>
          </w:tcPr>
          <w:p w:rsidR="00831BFB" w:rsidRPr="00AD3AE0" w:rsidRDefault="00831BFB" w:rsidP="00EF7524"/>
        </w:tc>
      </w:tr>
      <w:tr w:rsidR="00831BFB" w:rsidRPr="00AD3AE0" w:rsidTr="00EF7524">
        <w:trPr>
          <w:trHeight w:val="1691"/>
          <w:jc w:val="center"/>
        </w:trPr>
        <w:tc>
          <w:tcPr>
            <w:tcW w:w="1830" w:type="dxa"/>
            <w:tcBorders>
              <w:top w:val="single" w:sz="4" w:space="0" w:color="auto"/>
              <w:left w:val="single" w:sz="4" w:space="0" w:color="auto"/>
              <w:bottom w:val="single" w:sz="4" w:space="0" w:color="auto"/>
              <w:right w:val="single" w:sz="4" w:space="0" w:color="auto"/>
            </w:tcBorders>
            <w:vAlign w:val="center"/>
          </w:tcPr>
          <w:p w:rsidR="00831BFB" w:rsidRPr="00AD3AE0" w:rsidRDefault="00831BFB" w:rsidP="00EF7524">
            <w:r w:rsidRPr="00AD3AE0">
              <w:rPr>
                <w:rFonts w:hint="eastAsia"/>
              </w:rPr>
              <w:t>自由選修</w:t>
            </w:r>
          </w:p>
        </w:tc>
        <w:tc>
          <w:tcPr>
            <w:tcW w:w="5071" w:type="dxa"/>
            <w:gridSpan w:val="2"/>
            <w:tcBorders>
              <w:top w:val="single" w:sz="4" w:space="0" w:color="auto"/>
              <w:left w:val="single" w:sz="4" w:space="0" w:color="auto"/>
              <w:bottom w:val="single" w:sz="4" w:space="0" w:color="auto"/>
              <w:right w:val="single" w:sz="4" w:space="0" w:color="auto"/>
            </w:tcBorders>
            <w:vAlign w:val="center"/>
          </w:tcPr>
          <w:p w:rsidR="00831BFB" w:rsidRPr="00AD3AE0" w:rsidRDefault="00831BFB" w:rsidP="00EF7524">
            <w:r w:rsidRPr="00AD3AE0">
              <w:rPr>
                <w:rFonts w:hint="eastAsia"/>
              </w:rPr>
              <w:t>一、「</w:t>
            </w:r>
            <w:proofErr w:type="gramStart"/>
            <w:r w:rsidRPr="00AD3AE0">
              <w:rPr>
                <w:rFonts w:hint="eastAsia"/>
              </w:rPr>
              <w:t>超修</w:t>
            </w:r>
            <w:proofErr w:type="gramEnd"/>
            <w:r w:rsidRPr="00AD3AE0">
              <w:rPr>
                <w:rFonts w:hint="eastAsia"/>
              </w:rPr>
              <w:t>」課程，包含：</w:t>
            </w:r>
          </w:p>
          <w:p w:rsidR="00831BFB" w:rsidRPr="00AD3AE0" w:rsidRDefault="00831BFB" w:rsidP="00EF7524">
            <w:r w:rsidRPr="00AD3AE0">
              <w:t>(</w:t>
            </w:r>
            <w:r w:rsidRPr="00AD3AE0">
              <w:rPr>
                <w:rFonts w:hint="eastAsia"/>
              </w:rPr>
              <w:t>一</w:t>
            </w:r>
            <w:r w:rsidRPr="00AD3AE0">
              <w:t>)</w:t>
            </w:r>
            <w:r w:rsidRPr="00AD3AE0">
              <w:rPr>
                <w:rFonts w:hint="eastAsia"/>
              </w:rPr>
              <w:t>通識教育課程之跨領域核心課程。</w:t>
            </w:r>
          </w:p>
          <w:p w:rsidR="00831BFB" w:rsidRPr="00AD3AE0" w:rsidRDefault="00831BFB" w:rsidP="00EF7524">
            <w:r w:rsidRPr="00AD3AE0">
              <w:t>(</w:t>
            </w:r>
            <w:r w:rsidRPr="00AD3AE0">
              <w:rPr>
                <w:rFonts w:hint="eastAsia"/>
              </w:rPr>
              <w:t>二</w:t>
            </w:r>
            <w:r w:rsidRPr="00AD3AE0">
              <w:t>)</w:t>
            </w:r>
            <w:r w:rsidRPr="00AD3AE0">
              <w:rPr>
                <w:rFonts w:hint="eastAsia"/>
              </w:rPr>
              <w:t>院共同課程。</w:t>
            </w:r>
          </w:p>
          <w:p w:rsidR="00831BFB" w:rsidRPr="00AD3AE0" w:rsidRDefault="00831BFB" w:rsidP="00EF7524">
            <w:r w:rsidRPr="00AD3AE0">
              <w:t>(</w:t>
            </w:r>
            <w:r w:rsidRPr="00AD3AE0">
              <w:rPr>
                <w:rFonts w:hint="eastAsia"/>
              </w:rPr>
              <w:t>三</w:t>
            </w:r>
            <w:r w:rsidRPr="00AD3AE0">
              <w:t>)</w:t>
            </w:r>
            <w:r w:rsidRPr="00AD3AE0">
              <w:rPr>
                <w:rFonts w:hint="eastAsia"/>
              </w:rPr>
              <w:t>系基礎模組。</w:t>
            </w:r>
          </w:p>
          <w:p w:rsidR="00831BFB" w:rsidRPr="00AD3AE0" w:rsidRDefault="00831BFB" w:rsidP="00EF7524">
            <w:r w:rsidRPr="00AD3AE0">
              <w:t>(</w:t>
            </w:r>
            <w:r w:rsidRPr="00AD3AE0">
              <w:rPr>
                <w:rFonts w:hint="eastAsia"/>
              </w:rPr>
              <w:t>四</w:t>
            </w:r>
            <w:r w:rsidRPr="00AD3AE0">
              <w:t>)</w:t>
            </w:r>
            <w:r w:rsidRPr="00AD3AE0">
              <w:rPr>
                <w:rFonts w:hint="eastAsia"/>
              </w:rPr>
              <w:t>系核心模組。</w:t>
            </w:r>
          </w:p>
          <w:p w:rsidR="00831BFB" w:rsidRPr="00AD3AE0" w:rsidRDefault="00831BFB" w:rsidP="00EF7524">
            <w:r w:rsidRPr="00AD3AE0">
              <w:t>(</w:t>
            </w:r>
            <w:r w:rsidRPr="00AD3AE0">
              <w:rPr>
                <w:rFonts w:hint="eastAsia"/>
              </w:rPr>
              <w:t>五</w:t>
            </w:r>
            <w:r w:rsidRPr="00AD3AE0">
              <w:t>)</w:t>
            </w:r>
            <w:r w:rsidRPr="00AD3AE0">
              <w:rPr>
                <w:rFonts w:hint="eastAsia"/>
              </w:rPr>
              <w:t>系專業模組。</w:t>
            </w:r>
          </w:p>
          <w:p w:rsidR="00831BFB" w:rsidRPr="00AD3AE0" w:rsidRDefault="00831BFB" w:rsidP="00EF7524">
            <w:r w:rsidRPr="00AD3AE0">
              <w:rPr>
                <w:rFonts w:hint="eastAsia"/>
              </w:rPr>
              <w:t>二、</w:t>
            </w:r>
            <w:proofErr w:type="gramStart"/>
            <w:r w:rsidRPr="00AD3AE0">
              <w:rPr>
                <w:rFonts w:hint="eastAsia"/>
              </w:rPr>
              <w:t>加修之</w:t>
            </w:r>
            <w:proofErr w:type="gramEnd"/>
            <w:r w:rsidRPr="00AD3AE0">
              <w:rPr>
                <w:rFonts w:hint="eastAsia"/>
              </w:rPr>
              <w:t>課程、學程，惟學分數不得重複認列。</w:t>
            </w:r>
          </w:p>
          <w:p w:rsidR="00831BFB" w:rsidRPr="00AD3AE0" w:rsidRDefault="00831BFB" w:rsidP="00EF7524">
            <w:r w:rsidRPr="00AD3AE0">
              <w:rPr>
                <w:rFonts w:hint="eastAsia"/>
              </w:rPr>
              <w:t>三、未具師資生資格之學生選修師資職前教育專業課程，僅得列計自由學分。</w:t>
            </w:r>
          </w:p>
          <w:p w:rsidR="00831BFB" w:rsidRPr="00AD3AE0" w:rsidRDefault="00831BFB" w:rsidP="00EF7524">
            <w:r w:rsidRPr="00AD3AE0">
              <w:rPr>
                <w:rFonts w:hint="eastAsia"/>
              </w:rPr>
              <w:t>四、學分數由各系自行認定。</w:t>
            </w:r>
          </w:p>
        </w:tc>
        <w:tc>
          <w:tcPr>
            <w:tcW w:w="1965" w:type="dxa"/>
            <w:gridSpan w:val="2"/>
            <w:tcBorders>
              <w:top w:val="single" w:sz="4" w:space="0" w:color="auto"/>
              <w:left w:val="single" w:sz="4" w:space="0" w:color="auto"/>
              <w:bottom w:val="single" w:sz="4" w:space="0" w:color="auto"/>
              <w:right w:val="single" w:sz="4" w:space="0" w:color="auto"/>
            </w:tcBorders>
            <w:vAlign w:val="center"/>
          </w:tcPr>
          <w:p w:rsidR="00831BFB" w:rsidRPr="00AD3AE0" w:rsidRDefault="00831BFB" w:rsidP="00EF7524">
            <w:r w:rsidRPr="00AD3AE0">
              <w:t>20</w:t>
            </w:r>
            <w:r w:rsidRPr="00AD3AE0">
              <w:rPr>
                <w:rFonts w:hint="eastAsia"/>
              </w:rPr>
              <w:t>學分</w:t>
            </w:r>
          </w:p>
        </w:tc>
      </w:tr>
      <w:tr w:rsidR="00831BFB" w:rsidRPr="00AD3AE0" w:rsidTr="00EF7524">
        <w:trPr>
          <w:trHeight w:val="425"/>
          <w:jc w:val="center"/>
        </w:trPr>
        <w:tc>
          <w:tcPr>
            <w:tcW w:w="1830" w:type="dxa"/>
            <w:tcBorders>
              <w:top w:val="single" w:sz="4" w:space="0" w:color="auto"/>
              <w:left w:val="single" w:sz="4" w:space="0" w:color="auto"/>
              <w:bottom w:val="single" w:sz="4" w:space="0" w:color="auto"/>
              <w:right w:val="single" w:sz="4" w:space="0" w:color="auto"/>
            </w:tcBorders>
            <w:vAlign w:val="center"/>
          </w:tcPr>
          <w:p w:rsidR="00831BFB" w:rsidRPr="00AD3AE0" w:rsidRDefault="00831BFB" w:rsidP="00EF7524">
            <w:r w:rsidRPr="00AD3AE0">
              <w:rPr>
                <w:rFonts w:hint="eastAsia"/>
              </w:rPr>
              <w:t>總</w:t>
            </w:r>
            <w:r w:rsidRPr="00AD3AE0">
              <w:t xml:space="preserve">  </w:t>
            </w:r>
            <w:r w:rsidRPr="00AD3AE0">
              <w:rPr>
                <w:rFonts w:hint="eastAsia"/>
              </w:rPr>
              <w:t>計</w:t>
            </w:r>
          </w:p>
        </w:tc>
        <w:tc>
          <w:tcPr>
            <w:tcW w:w="7036" w:type="dxa"/>
            <w:gridSpan w:val="4"/>
            <w:tcBorders>
              <w:top w:val="single" w:sz="4" w:space="0" w:color="auto"/>
              <w:left w:val="single" w:sz="4" w:space="0" w:color="auto"/>
              <w:bottom w:val="single" w:sz="4" w:space="0" w:color="auto"/>
              <w:right w:val="single" w:sz="4" w:space="0" w:color="auto"/>
            </w:tcBorders>
            <w:vAlign w:val="center"/>
          </w:tcPr>
          <w:p w:rsidR="00831BFB" w:rsidRPr="00AD3AE0" w:rsidRDefault="00831BFB" w:rsidP="00EF7524">
            <w:r w:rsidRPr="00AD3AE0">
              <w:rPr>
                <w:rFonts w:hint="eastAsia"/>
              </w:rPr>
              <w:t>至少</w:t>
            </w:r>
            <w:r w:rsidRPr="00AD3AE0">
              <w:t>128</w:t>
            </w:r>
            <w:r w:rsidRPr="00AD3AE0">
              <w:rPr>
                <w:rFonts w:hint="eastAsia"/>
              </w:rPr>
              <w:t>學分</w:t>
            </w:r>
          </w:p>
        </w:tc>
      </w:tr>
    </w:tbl>
    <w:p w:rsidR="00831BFB" w:rsidRPr="00AD3AE0" w:rsidRDefault="00831BFB" w:rsidP="00831BFB">
      <w:r w:rsidRPr="00AD3AE0">
        <w:rPr>
          <w:rFonts w:hint="eastAsia"/>
        </w:rPr>
        <w:lastRenderedPageBreak/>
        <w:t>參、實施要點</w:t>
      </w:r>
    </w:p>
    <w:p w:rsidR="00831BFB" w:rsidRPr="00AD3AE0" w:rsidRDefault="00831BFB" w:rsidP="00831BFB">
      <w:pPr>
        <w:ind w:left="540" w:hangingChars="225" w:hanging="540"/>
      </w:pPr>
      <w:r w:rsidRPr="00AD3AE0">
        <w:rPr>
          <w:rFonts w:hint="eastAsia"/>
        </w:rPr>
        <w:t>一、本課程分為通識教育課程、院共同課程、基礎模組課程、核心模組課程、專業模組課程及自由選修。通識課程旨在奠定廣博的知識基礎，作為修習課程的準備；院共同課程旨在培養學生具備基本的數理科學素養；基礎模組課程、核心模組課程及專業模組課程，旨在深厚學生主修領域的專門知識及技能；自由選修旨在使學生修習相關知能。</w:t>
      </w:r>
    </w:p>
    <w:p w:rsidR="00831BFB" w:rsidRPr="00AD3AE0" w:rsidRDefault="00831BFB" w:rsidP="00831BFB">
      <w:pPr>
        <w:ind w:leftChars="150" w:left="360"/>
      </w:pPr>
      <w:r w:rsidRPr="00AD3AE0">
        <w:rPr>
          <w:rFonts w:hint="eastAsia"/>
        </w:rPr>
        <w:t>二、基礎模組課程、核心模組課程、專業模組課程，依各系需要分為必修科目和選修科目兩類。必修科目供各學系學生修習，選修科目供各學系輔導學生修習。</w:t>
      </w:r>
    </w:p>
    <w:p w:rsidR="00831BFB" w:rsidRPr="00AD3AE0" w:rsidRDefault="00831BFB" w:rsidP="00831BFB">
      <w:r w:rsidRPr="00AD3AE0">
        <w:rPr>
          <w:rFonts w:hint="eastAsia"/>
        </w:rPr>
        <w:t>三、除實驗、實作、實習課、或經教務會議通過之課程外，每學分以每週上課一小時為原則。</w:t>
      </w:r>
    </w:p>
    <w:p w:rsidR="00831BFB" w:rsidRPr="00AD3AE0" w:rsidRDefault="00831BFB" w:rsidP="00831BFB">
      <w:r w:rsidRPr="00AD3AE0">
        <w:rPr>
          <w:rFonts w:hint="eastAsia"/>
        </w:rPr>
        <w:t>四、本課程綱要適用</w:t>
      </w:r>
      <w:r w:rsidRPr="00AD3AE0">
        <w:t>10</w:t>
      </w:r>
      <w:r w:rsidRPr="00AD3AE0">
        <w:rPr>
          <w:rFonts w:hint="eastAsia"/>
        </w:rPr>
        <w:t>5</w:t>
      </w:r>
      <w:r w:rsidRPr="00AD3AE0">
        <w:rPr>
          <w:rFonts w:hint="eastAsia"/>
        </w:rPr>
        <w:t>學年度入學新生。</w:t>
      </w:r>
    </w:p>
    <w:p w:rsidR="00831BFB" w:rsidRPr="00AD3AE0" w:rsidRDefault="00831BFB" w:rsidP="00831BFB"/>
    <w:tbl>
      <w:tblPr>
        <w:tblW w:w="106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43"/>
        <w:gridCol w:w="605"/>
        <w:gridCol w:w="1943"/>
        <w:gridCol w:w="1800"/>
        <w:gridCol w:w="540"/>
        <w:gridCol w:w="540"/>
        <w:gridCol w:w="720"/>
        <w:gridCol w:w="1080"/>
        <w:gridCol w:w="1869"/>
        <w:gridCol w:w="1185"/>
      </w:tblGrid>
      <w:tr w:rsidR="00831BFB" w:rsidRPr="00AD3AE0" w:rsidTr="00831BFB">
        <w:trPr>
          <w:cantSplit/>
          <w:trHeight w:val="717"/>
          <w:tblHeader/>
          <w:jc w:val="center"/>
        </w:trPr>
        <w:tc>
          <w:tcPr>
            <w:tcW w:w="343" w:type="dxa"/>
            <w:vAlign w:val="center"/>
          </w:tcPr>
          <w:p w:rsidR="00831BFB" w:rsidRPr="00AD3AE0" w:rsidRDefault="00831BFB" w:rsidP="00EF7524">
            <w:r w:rsidRPr="00AD3AE0">
              <w:rPr>
                <w:rFonts w:hint="eastAsia"/>
              </w:rPr>
              <w:t>類</w:t>
            </w:r>
            <w:r w:rsidRPr="00AD3AE0">
              <w:t xml:space="preserve">   </w:t>
            </w:r>
            <w:r w:rsidRPr="00AD3AE0">
              <w:rPr>
                <w:rFonts w:hint="eastAsia"/>
              </w:rPr>
              <w:t>別</w:t>
            </w:r>
          </w:p>
        </w:tc>
        <w:tc>
          <w:tcPr>
            <w:tcW w:w="605" w:type="dxa"/>
            <w:vAlign w:val="center"/>
          </w:tcPr>
          <w:p w:rsidR="00831BFB" w:rsidRPr="00AD3AE0" w:rsidRDefault="00831BFB" w:rsidP="00EF7524">
            <w:r w:rsidRPr="00AD3AE0">
              <w:rPr>
                <w:rFonts w:hint="eastAsia"/>
              </w:rPr>
              <w:t>學分數</w:t>
            </w:r>
          </w:p>
        </w:tc>
        <w:tc>
          <w:tcPr>
            <w:tcW w:w="1943" w:type="dxa"/>
            <w:vAlign w:val="center"/>
          </w:tcPr>
          <w:p w:rsidR="00831BFB" w:rsidRPr="00AD3AE0" w:rsidRDefault="00831BFB" w:rsidP="00EF7524">
            <w:r w:rsidRPr="00AD3AE0">
              <w:rPr>
                <w:rFonts w:hint="eastAsia"/>
              </w:rPr>
              <w:t>科目中文名稱</w:t>
            </w:r>
          </w:p>
        </w:tc>
        <w:tc>
          <w:tcPr>
            <w:tcW w:w="1800" w:type="dxa"/>
            <w:vAlign w:val="center"/>
          </w:tcPr>
          <w:p w:rsidR="00831BFB" w:rsidRPr="00AD3AE0" w:rsidRDefault="00831BFB" w:rsidP="00EF7524">
            <w:r w:rsidRPr="00AD3AE0">
              <w:rPr>
                <w:rFonts w:hint="eastAsia"/>
              </w:rPr>
              <w:t>科目代碼</w:t>
            </w:r>
          </w:p>
        </w:tc>
        <w:tc>
          <w:tcPr>
            <w:tcW w:w="540" w:type="dxa"/>
            <w:vAlign w:val="center"/>
          </w:tcPr>
          <w:p w:rsidR="00831BFB" w:rsidRPr="00AD3AE0" w:rsidRDefault="00831BFB" w:rsidP="00EF7524">
            <w:r w:rsidRPr="00AD3AE0">
              <w:rPr>
                <w:rFonts w:hint="eastAsia"/>
              </w:rPr>
              <w:t>必選修</w:t>
            </w:r>
          </w:p>
        </w:tc>
        <w:tc>
          <w:tcPr>
            <w:tcW w:w="540" w:type="dxa"/>
            <w:vAlign w:val="center"/>
          </w:tcPr>
          <w:p w:rsidR="00831BFB" w:rsidRPr="00AD3AE0" w:rsidRDefault="00831BFB" w:rsidP="00EF7524">
            <w:r w:rsidRPr="00AD3AE0">
              <w:rPr>
                <w:rFonts w:hint="eastAsia"/>
              </w:rPr>
              <w:t>學分</w:t>
            </w:r>
          </w:p>
        </w:tc>
        <w:tc>
          <w:tcPr>
            <w:tcW w:w="720" w:type="dxa"/>
            <w:vAlign w:val="center"/>
          </w:tcPr>
          <w:p w:rsidR="00831BFB" w:rsidRPr="00AD3AE0" w:rsidRDefault="00831BFB" w:rsidP="00EF7524">
            <w:r w:rsidRPr="00AD3AE0">
              <w:rPr>
                <w:rFonts w:hint="eastAsia"/>
              </w:rPr>
              <w:t>時</w:t>
            </w:r>
          </w:p>
          <w:p w:rsidR="00831BFB" w:rsidRPr="00AD3AE0" w:rsidRDefault="00831BFB" w:rsidP="00EF7524">
            <w:r w:rsidRPr="00AD3AE0">
              <w:rPr>
                <w:rFonts w:hint="eastAsia"/>
              </w:rPr>
              <w:t>數</w:t>
            </w:r>
          </w:p>
        </w:tc>
        <w:tc>
          <w:tcPr>
            <w:tcW w:w="1080" w:type="dxa"/>
            <w:vAlign w:val="center"/>
          </w:tcPr>
          <w:p w:rsidR="00831BFB" w:rsidRPr="00AD3AE0" w:rsidRDefault="00831BFB" w:rsidP="00EF7524">
            <w:r w:rsidRPr="00AD3AE0">
              <w:rPr>
                <w:rFonts w:hint="eastAsia"/>
              </w:rPr>
              <w:t>開課</w:t>
            </w:r>
          </w:p>
          <w:p w:rsidR="00831BFB" w:rsidRPr="00AD3AE0" w:rsidRDefault="00831BFB" w:rsidP="00EF7524">
            <w:r w:rsidRPr="00AD3AE0">
              <w:rPr>
                <w:rFonts w:hint="eastAsia"/>
              </w:rPr>
              <w:t>學期</w:t>
            </w:r>
          </w:p>
        </w:tc>
        <w:tc>
          <w:tcPr>
            <w:tcW w:w="1869" w:type="dxa"/>
            <w:vAlign w:val="center"/>
          </w:tcPr>
          <w:p w:rsidR="00831BFB" w:rsidRPr="00AD3AE0" w:rsidRDefault="00831BFB" w:rsidP="00EF7524">
            <w:r w:rsidRPr="00AD3AE0">
              <w:rPr>
                <w:rFonts w:hint="eastAsia"/>
              </w:rPr>
              <w:t>科目英文名稱</w:t>
            </w:r>
          </w:p>
        </w:tc>
        <w:tc>
          <w:tcPr>
            <w:tcW w:w="1185" w:type="dxa"/>
            <w:vAlign w:val="center"/>
          </w:tcPr>
          <w:p w:rsidR="00831BFB" w:rsidRPr="00AD3AE0" w:rsidRDefault="00831BFB" w:rsidP="00EF7524">
            <w:r w:rsidRPr="00AD3AE0">
              <w:rPr>
                <w:rFonts w:hint="eastAsia"/>
              </w:rPr>
              <w:t>備註</w:t>
            </w:r>
          </w:p>
        </w:tc>
      </w:tr>
      <w:tr w:rsidR="00831BFB" w:rsidRPr="00AD3AE0" w:rsidTr="00831BFB">
        <w:trPr>
          <w:cantSplit/>
          <w:trHeight w:val="332"/>
          <w:jc w:val="center"/>
        </w:trPr>
        <w:tc>
          <w:tcPr>
            <w:tcW w:w="343" w:type="dxa"/>
            <w:vMerge w:val="restart"/>
            <w:vAlign w:val="center"/>
          </w:tcPr>
          <w:p w:rsidR="00831BFB" w:rsidRPr="00AD3AE0" w:rsidRDefault="00831BFB" w:rsidP="00EF7524">
            <w:r w:rsidRPr="00AD3AE0">
              <w:rPr>
                <w:rFonts w:hint="eastAsia"/>
              </w:rPr>
              <w:t>院</w:t>
            </w:r>
          </w:p>
          <w:p w:rsidR="00831BFB" w:rsidRPr="00AD3AE0" w:rsidRDefault="00831BFB" w:rsidP="00EF7524">
            <w:r w:rsidRPr="00AD3AE0">
              <w:rPr>
                <w:rFonts w:hint="eastAsia"/>
              </w:rPr>
              <w:t>共同課程</w:t>
            </w:r>
          </w:p>
        </w:tc>
        <w:tc>
          <w:tcPr>
            <w:tcW w:w="605" w:type="dxa"/>
            <w:vMerge w:val="restart"/>
            <w:textDirection w:val="tbRlV"/>
            <w:vAlign w:val="center"/>
          </w:tcPr>
          <w:p w:rsidR="00831BFB" w:rsidRPr="00AD3AE0" w:rsidRDefault="00831BFB" w:rsidP="00EF7524">
            <w:r w:rsidRPr="00AD3AE0">
              <w:rPr>
                <w:rFonts w:hint="eastAsia"/>
              </w:rPr>
              <w:t>六至十一學分</w:t>
            </w:r>
          </w:p>
        </w:tc>
        <w:tc>
          <w:tcPr>
            <w:tcW w:w="1943" w:type="dxa"/>
            <w:vAlign w:val="center"/>
          </w:tcPr>
          <w:p w:rsidR="00831BFB" w:rsidRPr="00AD3AE0" w:rsidRDefault="00831BFB" w:rsidP="00EF7524">
            <w:r w:rsidRPr="00AD3AE0">
              <w:rPr>
                <w:rFonts w:hint="eastAsia"/>
              </w:rPr>
              <w:t>計算機概論</w:t>
            </w:r>
          </w:p>
        </w:tc>
        <w:tc>
          <w:tcPr>
            <w:tcW w:w="1800" w:type="dxa"/>
          </w:tcPr>
          <w:p w:rsidR="00831BFB" w:rsidRPr="00AD3AE0" w:rsidRDefault="00831BFB" w:rsidP="00EF7524">
            <w:r w:rsidRPr="00AD3AE0">
              <w:t>SEC</w:t>
            </w:r>
            <w:smartTag w:uri="urn:schemas-microsoft-com:office:smarttags" w:element="chmetcnv">
              <w:smartTagPr>
                <w:attr w:name="UnitName" w:val="C"/>
                <w:attr w:name="SourceValue" w:val="11"/>
                <w:attr w:name="HasSpace" w:val="False"/>
                <w:attr w:name="Negative" w:val="False"/>
                <w:attr w:name="NumberType" w:val="1"/>
                <w:attr w:name="TCSC" w:val="0"/>
              </w:smartTagPr>
              <w:r w:rsidRPr="00AD3AE0">
                <w:t>11C</w:t>
              </w:r>
            </w:smartTag>
            <w:smartTag w:uri="urn:schemas-microsoft-com:office:smarttags" w:element="chmetcnv">
              <w:smartTagPr>
                <w:attr w:name="UnitName" w:val="a"/>
                <w:attr w:name="SourceValue" w:val="0"/>
                <w:attr w:name="HasSpace" w:val="False"/>
                <w:attr w:name="Negative" w:val="False"/>
                <w:attr w:name="NumberType" w:val="1"/>
                <w:attr w:name="TCSC" w:val="0"/>
              </w:smartTagPr>
              <w:r w:rsidRPr="00AD3AE0">
                <w:t>00A</w:t>
              </w:r>
            </w:smartTag>
            <w:r w:rsidRPr="00AD3AE0">
              <w:t>001</w:t>
            </w:r>
          </w:p>
        </w:tc>
        <w:tc>
          <w:tcPr>
            <w:tcW w:w="540" w:type="dxa"/>
            <w:vAlign w:val="center"/>
          </w:tcPr>
          <w:p w:rsidR="00831BFB" w:rsidRPr="00AD3AE0" w:rsidRDefault="00831BFB" w:rsidP="00EF7524">
            <w:pPr>
              <w:jc w:val="center"/>
            </w:pPr>
            <w:r w:rsidRPr="00AD3AE0">
              <w:rPr>
                <w:rFonts w:hint="eastAsia"/>
              </w:rPr>
              <w:t>必</w:t>
            </w:r>
          </w:p>
        </w:tc>
        <w:tc>
          <w:tcPr>
            <w:tcW w:w="540" w:type="dxa"/>
            <w:vAlign w:val="center"/>
          </w:tcPr>
          <w:p w:rsidR="00831BFB" w:rsidRPr="00AD3AE0" w:rsidRDefault="00831BFB" w:rsidP="00EF7524">
            <w:pPr>
              <w:jc w:val="center"/>
            </w:pPr>
            <w:r w:rsidRPr="00AD3AE0">
              <w:t>3</w:t>
            </w:r>
          </w:p>
        </w:tc>
        <w:tc>
          <w:tcPr>
            <w:tcW w:w="720" w:type="dxa"/>
            <w:vAlign w:val="center"/>
          </w:tcPr>
          <w:p w:rsidR="00831BFB" w:rsidRPr="00AD3AE0" w:rsidRDefault="00831BFB" w:rsidP="00EF7524">
            <w:pPr>
              <w:jc w:val="center"/>
            </w:pPr>
            <w:r w:rsidRPr="00AD3AE0">
              <w:t>3</w:t>
            </w:r>
          </w:p>
        </w:tc>
        <w:tc>
          <w:tcPr>
            <w:tcW w:w="1080" w:type="dxa"/>
            <w:vAlign w:val="center"/>
          </w:tcPr>
          <w:p w:rsidR="00831BFB" w:rsidRPr="00AD3AE0" w:rsidRDefault="00831BFB" w:rsidP="00EF7524">
            <w:pPr>
              <w:jc w:val="center"/>
            </w:pPr>
            <w:r w:rsidRPr="00AD3AE0">
              <w:rPr>
                <w:rFonts w:hint="eastAsia"/>
              </w:rPr>
              <w:t>一上</w:t>
            </w:r>
          </w:p>
        </w:tc>
        <w:tc>
          <w:tcPr>
            <w:tcW w:w="1869" w:type="dxa"/>
            <w:vAlign w:val="center"/>
          </w:tcPr>
          <w:p w:rsidR="00831BFB" w:rsidRPr="00AD3AE0" w:rsidRDefault="00831BFB" w:rsidP="00EF7524">
            <w:r w:rsidRPr="00AD3AE0">
              <w:t>Introduction</w:t>
            </w:r>
            <w:r w:rsidRPr="00AD3AE0">
              <w:rPr>
                <w:rFonts w:hint="eastAsia"/>
              </w:rPr>
              <w:t xml:space="preserve"> t</w:t>
            </w:r>
            <w:r w:rsidRPr="00AD3AE0">
              <w:t xml:space="preserve">o Computer Science </w:t>
            </w:r>
          </w:p>
        </w:tc>
        <w:tc>
          <w:tcPr>
            <w:tcW w:w="1185" w:type="dxa"/>
            <w:vAlign w:val="center"/>
          </w:tcPr>
          <w:p w:rsidR="00831BFB" w:rsidRPr="00AD3AE0" w:rsidRDefault="00831BFB" w:rsidP="00EF7524">
            <w:r w:rsidRPr="00AD3AE0">
              <w:rPr>
                <w:rFonts w:hint="eastAsia"/>
              </w:rPr>
              <w:t>本院各系</w:t>
            </w:r>
          </w:p>
        </w:tc>
      </w:tr>
      <w:tr w:rsidR="00831BFB" w:rsidRPr="00AD3AE0" w:rsidTr="00831BFB">
        <w:trPr>
          <w:cantSplit/>
          <w:trHeight w:val="512"/>
          <w:jc w:val="center"/>
        </w:trPr>
        <w:tc>
          <w:tcPr>
            <w:tcW w:w="343" w:type="dxa"/>
            <w:vMerge/>
            <w:vAlign w:val="center"/>
          </w:tcPr>
          <w:p w:rsidR="00831BFB" w:rsidRPr="00AD3AE0" w:rsidRDefault="00831BFB" w:rsidP="00EF7524"/>
        </w:tc>
        <w:tc>
          <w:tcPr>
            <w:tcW w:w="605" w:type="dxa"/>
            <w:vMerge/>
            <w:vAlign w:val="center"/>
          </w:tcPr>
          <w:p w:rsidR="00831BFB" w:rsidRPr="00AD3AE0" w:rsidRDefault="00831BFB" w:rsidP="00EF7524"/>
        </w:tc>
        <w:tc>
          <w:tcPr>
            <w:tcW w:w="1943" w:type="dxa"/>
            <w:vAlign w:val="center"/>
          </w:tcPr>
          <w:p w:rsidR="00831BFB" w:rsidRPr="00AD3AE0" w:rsidRDefault="00831BFB" w:rsidP="00EF7524">
            <w:r w:rsidRPr="00AD3AE0">
              <w:rPr>
                <w:rFonts w:hint="eastAsia"/>
              </w:rPr>
              <w:t>微積分</w:t>
            </w:r>
          </w:p>
        </w:tc>
        <w:tc>
          <w:tcPr>
            <w:tcW w:w="1800" w:type="dxa"/>
            <w:vAlign w:val="center"/>
          </w:tcPr>
          <w:p w:rsidR="00831BFB" w:rsidRPr="00AD3AE0" w:rsidRDefault="00831BFB" w:rsidP="00EF7524">
            <w:r w:rsidRPr="00AD3AE0">
              <w:t>SEC</w:t>
            </w:r>
            <w:smartTag w:uri="urn:schemas-microsoft-com:office:smarttags" w:element="chmetcnv">
              <w:smartTagPr>
                <w:attr w:name="UnitName" w:val="C"/>
                <w:attr w:name="SourceValue" w:val="11"/>
                <w:attr w:name="HasSpace" w:val="False"/>
                <w:attr w:name="Negative" w:val="False"/>
                <w:attr w:name="NumberType" w:val="1"/>
                <w:attr w:name="TCSC" w:val="0"/>
              </w:smartTagPr>
              <w:r w:rsidRPr="00AD3AE0">
                <w:t>11C</w:t>
              </w:r>
            </w:smartTag>
            <w:smartTag w:uri="urn:schemas-microsoft-com:office:smarttags" w:element="chmetcnv">
              <w:smartTagPr>
                <w:attr w:name="UnitName" w:val="a"/>
                <w:attr w:name="SourceValue" w:val="0"/>
                <w:attr w:name="HasSpace" w:val="False"/>
                <w:attr w:name="Negative" w:val="False"/>
                <w:attr w:name="NumberType" w:val="1"/>
                <w:attr w:name="TCSC" w:val="0"/>
              </w:smartTagPr>
              <w:r w:rsidRPr="00AD3AE0">
                <w:t>00A</w:t>
              </w:r>
            </w:smartTag>
            <w:r w:rsidRPr="00AD3AE0">
              <w:t>002</w:t>
            </w:r>
          </w:p>
        </w:tc>
        <w:tc>
          <w:tcPr>
            <w:tcW w:w="540" w:type="dxa"/>
            <w:vAlign w:val="center"/>
          </w:tcPr>
          <w:p w:rsidR="00831BFB" w:rsidRPr="00AD3AE0" w:rsidRDefault="00831BFB" w:rsidP="00EF7524">
            <w:pPr>
              <w:jc w:val="center"/>
            </w:pPr>
            <w:r w:rsidRPr="00AD3AE0">
              <w:rPr>
                <w:rFonts w:hint="eastAsia"/>
              </w:rPr>
              <w:t>必</w:t>
            </w:r>
          </w:p>
        </w:tc>
        <w:tc>
          <w:tcPr>
            <w:tcW w:w="540" w:type="dxa"/>
            <w:vAlign w:val="center"/>
          </w:tcPr>
          <w:p w:rsidR="00831BFB" w:rsidRPr="00AD3AE0" w:rsidRDefault="00831BFB" w:rsidP="00EF7524">
            <w:pPr>
              <w:jc w:val="center"/>
            </w:pPr>
            <w:r w:rsidRPr="00AD3AE0">
              <w:t>3</w:t>
            </w:r>
          </w:p>
        </w:tc>
        <w:tc>
          <w:tcPr>
            <w:tcW w:w="720" w:type="dxa"/>
            <w:vAlign w:val="center"/>
          </w:tcPr>
          <w:p w:rsidR="00831BFB" w:rsidRPr="00AD3AE0" w:rsidRDefault="00831BFB" w:rsidP="00EF7524">
            <w:pPr>
              <w:jc w:val="center"/>
            </w:pPr>
            <w:r w:rsidRPr="00AD3AE0">
              <w:t>3</w:t>
            </w:r>
          </w:p>
        </w:tc>
        <w:tc>
          <w:tcPr>
            <w:tcW w:w="1080" w:type="dxa"/>
            <w:vAlign w:val="center"/>
          </w:tcPr>
          <w:p w:rsidR="00831BFB" w:rsidRPr="00AD3AE0" w:rsidRDefault="00831BFB" w:rsidP="00EF7524">
            <w:pPr>
              <w:jc w:val="center"/>
            </w:pPr>
            <w:r w:rsidRPr="00AD3AE0">
              <w:rPr>
                <w:rFonts w:hint="eastAsia"/>
              </w:rPr>
              <w:t>一上</w:t>
            </w:r>
          </w:p>
        </w:tc>
        <w:tc>
          <w:tcPr>
            <w:tcW w:w="1869" w:type="dxa"/>
            <w:vAlign w:val="center"/>
          </w:tcPr>
          <w:p w:rsidR="00831BFB" w:rsidRPr="00AD3AE0" w:rsidRDefault="00831BFB" w:rsidP="00EF7524">
            <w:r w:rsidRPr="00AD3AE0">
              <w:t>Calculus</w:t>
            </w:r>
          </w:p>
        </w:tc>
        <w:tc>
          <w:tcPr>
            <w:tcW w:w="1185" w:type="dxa"/>
            <w:vAlign w:val="center"/>
          </w:tcPr>
          <w:p w:rsidR="00831BFB" w:rsidRPr="00AD3AE0" w:rsidRDefault="00831BFB" w:rsidP="00EF7524">
            <w:r w:rsidRPr="00AD3AE0">
              <w:rPr>
                <w:rFonts w:hint="eastAsia"/>
              </w:rPr>
              <w:t>資管系</w:t>
            </w:r>
          </w:p>
        </w:tc>
      </w:tr>
      <w:tr w:rsidR="00831BFB" w:rsidRPr="00AD3AE0" w:rsidTr="00831BFB">
        <w:trPr>
          <w:cantSplit/>
          <w:trHeight w:val="520"/>
          <w:jc w:val="center"/>
        </w:trPr>
        <w:tc>
          <w:tcPr>
            <w:tcW w:w="343" w:type="dxa"/>
            <w:vMerge/>
            <w:vAlign w:val="center"/>
          </w:tcPr>
          <w:p w:rsidR="00831BFB" w:rsidRPr="00AD3AE0" w:rsidRDefault="00831BFB" w:rsidP="00EF7524"/>
        </w:tc>
        <w:tc>
          <w:tcPr>
            <w:tcW w:w="605" w:type="dxa"/>
            <w:vMerge/>
            <w:vAlign w:val="center"/>
          </w:tcPr>
          <w:p w:rsidR="00831BFB" w:rsidRPr="00AD3AE0" w:rsidRDefault="00831BFB" w:rsidP="00EF7524"/>
        </w:tc>
        <w:tc>
          <w:tcPr>
            <w:tcW w:w="1943" w:type="dxa"/>
            <w:vAlign w:val="center"/>
          </w:tcPr>
          <w:p w:rsidR="00831BFB" w:rsidRPr="00AD3AE0" w:rsidRDefault="00831BFB" w:rsidP="00EF7524">
            <w:r w:rsidRPr="00AD3AE0">
              <w:rPr>
                <w:rFonts w:hint="eastAsia"/>
              </w:rPr>
              <w:t>微積分</w:t>
            </w:r>
          </w:p>
        </w:tc>
        <w:tc>
          <w:tcPr>
            <w:tcW w:w="1800" w:type="dxa"/>
            <w:vAlign w:val="center"/>
          </w:tcPr>
          <w:p w:rsidR="00831BFB" w:rsidRPr="00AD3AE0" w:rsidRDefault="00831BFB" w:rsidP="00EF7524">
            <w:r w:rsidRPr="00AD3AE0">
              <w:t>SEC</w:t>
            </w:r>
            <w:smartTag w:uri="urn:schemas-microsoft-com:office:smarttags" w:element="chmetcnv">
              <w:smartTagPr>
                <w:attr w:name="UnitName" w:val="C"/>
                <w:attr w:name="SourceValue" w:val="11"/>
                <w:attr w:name="HasSpace" w:val="False"/>
                <w:attr w:name="Negative" w:val="False"/>
                <w:attr w:name="NumberType" w:val="1"/>
                <w:attr w:name="TCSC" w:val="0"/>
              </w:smartTagPr>
              <w:r w:rsidRPr="00AD3AE0">
                <w:t>11C</w:t>
              </w:r>
            </w:smartTag>
            <w:smartTag w:uri="urn:schemas-microsoft-com:office:smarttags" w:element="chmetcnv">
              <w:smartTagPr>
                <w:attr w:name="UnitName" w:val="a"/>
                <w:attr w:name="SourceValue" w:val="0"/>
                <w:attr w:name="HasSpace" w:val="False"/>
                <w:attr w:name="Negative" w:val="False"/>
                <w:attr w:name="NumberType" w:val="1"/>
                <w:attr w:name="TCSC" w:val="0"/>
              </w:smartTagPr>
              <w:r w:rsidRPr="00AD3AE0">
                <w:t>00A</w:t>
              </w:r>
            </w:smartTag>
            <w:r w:rsidRPr="00AD3AE0">
              <w:t>003</w:t>
            </w:r>
          </w:p>
        </w:tc>
        <w:tc>
          <w:tcPr>
            <w:tcW w:w="540" w:type="dxa"/>
            <w:vAlign w:val="center"/>
          </w:tcPr>
          <w:p w:rsidR="00831BFB" w:rsidRPr="00AD3AE0" w:rsidRDefault="00831BFB" w:rsidP="00EF7524">
            <w:pPr>
              <w:jc w:val="center"/>
            </w:pPr>
            <w:r w:rsidRPr="00AD3AE0">
              <w:rPr>
                <w:rFonts w:hint="eastAsia"/>
              </w:rPr>
              <w:t>必</w:t>
            </w:r>
          </w:p>
        </w:tc>
        <w:tc>
          <w:tcPr>
            <w:tcW w:w="540" w:type="dxa"/>
            <w:vAlign w:val="center"/>
          </w:tcPr>
          <w:p w:rsidR="00831BFB" w:rsidRPr="00AD3AE0" w:rsidRDefault="00831BFB" w:rsidP="00EF7524">
            <w:pPr>
              <w:jc w:val="center"/>
            </w:pPr>
            <w:r w:rsidRPr="00AD3AE0">
              <w:t>3</w:t>
            </w:r>
          </w:p>
        </w:tc>
        <w:tc>
          <w:tcPr>
            <w:tcW w:w="720" w:type="dxa"/>
            <w:vAlign w:val="center"/>
          </w:tcPr>
          <w:p w:rsidR="00831BFB" w:rsidRPr="00AD3AE0" w:rsidRDefault="00831BFB" w:rsidP="00EF7524">
            <w:pPr>
              <w:jc w:val="center"/>
            </w:pPr>
            <w:r w:rsidRPr="00AD3AE0">
              <w:t>3</w:t>
            </w:r>
          </w:p>
        </w:tc>
        <w:tc>
          <w:tcPr>
            <w:tcW w:w="1080" w:type="dxa"/>
            <w:vAlign w:val="center"/>
          </w:tcPr>
          <w:p w:rsidR="00831BFB" w:rsidRPr="00AD3AE0" w:rsidRDefault="00831BFB" w:rsidP="00EF7524">
            <w:pPr>
              <w:jc w:val="center"/>
            </w:pPr>
            <w:r w:rsidRPr="00AD3AE0">
              <w:rPr>
                <w:rFonts w:hint="eastAsia"/>
              </w:rPr>
              <w:t>一下</w:t>
            </w:r>
          </w:p>
        </w:tc>
        <w:tc>
          <w:tcPr>
            <w:tcW w:w="1869" w:type="dxa"/>
            <w:vAlign w:val="center"/>
          </w:tcPr>
          <w:p w:rsidR="00831BFB" w:rsidRPr="00AD3AE0" w:rsidRDefault="00831BFB" w:rsidP="00EF7524">
            <w:r w:rsidRPr="00AD3AE0">
              <w:t>Calculus</w:t>
            </w:r>
          </w:p>
        </w:tc>
        <w:tc>
          <w:tcPr>
            <w:tcW w:w="1185" w:type="dxa"/>
            <w:vAlign w:val="center"/>
          </w:tcPr>
          <w:p w:rsidR="00831BFB" w:rsidRPr="00AD3AE0" w:rsidRDefault="00831BFB" w:rsidP="00EF7524">
            <w:r w:rsidRPr="00AD3AE0">
              <w:rPr>
                <w:rFonts w:hint="eastAsia"/>
              </w:rPr>
              <w:t>生科系</w:t>
            </w:r>
          </w:p>
        </w:tc>
      </w:tr>
      <w:tr w:rsidR="00831BFB" w:rsidRPr="00AD3AE0" w:rsidTr="00831BFB">
        <w:trPr>
          <w:cantSplit/>
          <w:trHeight w:val="549"/>
          <w:jc w:val="center"/>
        </w:trPr>
        <w:tc>
          <w:tcPr>
            <w:tcW w:w="343" w:type="dxa"/>
            <w:vMerge/>
            <w:vAlign w:val="center"/>
          </w:tcPr>
          <w:p w:rsidR="00831BFB" w:rsidRPr="00AD3AE0" w:rsidRDefault="00831BFB" w:rsidP="00EF7524"/>
        </w:tc>
        <w:tc>
          <w:tcPr>
            <w:tcW w:w="605" w:type="dxa"/>
            <w:vMerge/>
            <w:vAlign w:val="center"/>
          </w:tcPr>
          <w:p w:rsidR="00831BFB" w:rsidRPr="00AD3AE0" w:rsidRDefault="00831BFB" w:rsidP="00EF7524"/>
        </w:tc>
        <w:tc>
          <w:tcPr>
            <w:tcW w:w="1943" w:type="dxa"/>
            <w:vAlign w:val="center"/>
          </w:tcPr>
          <w:p w:rsidR="00831BFB" w:rsidRPr="00AD3AE0" w:rsidRDefault="00831BFB" w:rsidP="00EF7524">
            <w:r w:rsidRPr="00AD3AE0">
              <w:rPr>
                <w:rFonts w:hint="eastAsia"/>
              </w:rPr>
              <w:t>微積分</w:t>
            </w:r>
            <w:r w:rsidRPr="00AD3AE0">
              <w:rPr>
                <w:rFonts w:hint="eastAsia"/>
              </w:rPr>
              <w:t>(</w:t>
            </w:r>
            <w:r w:rsidRPr="00AD3AE0">
              <w:rPr>
                <w:rFonts w:hint="eastAsia"/>
              </w:rPr>
              <w:t>上</w:t>
            </w:r>
            <w:r w:rsidRPr="00AD3AE0">
              <w:rPr>
                <w:rFonts w:hint="eastAsia"/>
              </w:rPr>
              <w:t>)</w:t>
            </w:r>
          </w:p>
        </w:tc>
        <w:tc>
          <w:tcPr>
            <w:tcW w:w="1800" w:type="dxa"/>
            <w:vAlign w:val="center"/>
          </w:tcPr>
          <w:p w:rsidR="00831BFB" w:rsidRPr="00AD3AE0" w:rsidRDefault="00831BFB" w:rsidP="00EF7524">
            <w:r w:rsidRPr="00AD3AE0">
              <w:t>SEC</w:t>
            </w:r>
            <w:smartTag w:uri="urn:schemas-microsoft-com:office:smarttags" w:element="chmetcnv">
              <w:smartTagPr>
                <w:attr w:name="UnitName" w:val="C"/>
                <w:attr w:name="SourceValue" w:val="11"/>
                <w:attr w:name="HasSpace" w:val="False"/>
                <w:attr w:name="Negative" w:val="False"/>
                <w:attr w:name="NumberType" w:val="1"/>
                <w:attr w:name="TCSC" w:val="0"/>
              </w:smartTagPr>
              <w:r w:rsidRPr="00AD3AE0">
                <w:t>11C</w:t>
              </w:r>
            </w:smartTag>
            <w:smartTag w:uri="urn:schemas-microsoft-com:office:smarttags" w:element="chmetcnv">
              <w:smartTagPr>
                <w:attr w:name="UnitName" w:val="a"/>
                <w:attr w:name="SourceValue" w:val="0"/>
                <w:attr w:name="HasSpace" w:val="False"/>
                <w:attr w:name="Negative" w:val="False"/>
                <w:attr w:name="NumberType" w:val="1"/>
                <w:attr w:name="TCSC" w:val="0"/>
              </w:smartTagPr>
              <w:r w:rsidRPr="00AD3AE0">
                <w:t>00A</w:t>
              </w:r>
            </w:smartTag>
            <w:r w:rsidRPr="00AD3AE0">
              <w:t>004</w:t>
            </w:r>
          </w:p>
        </w:tc>
        <w:tc>
          <w:tcPr>
            <w:tcW w:w="540" w:type="dxa"/>
            <w:vAlign w:val="center"/>
          </w:tcPr>
          <w:p w:rsidR="00831BFB" w:rsidRPr="00AD3AE0" w:rsidRDefault="00831BFB" w:rsidP="00EF7524">
            <w:pPr>
              <w:jc w:val="center"/>
            </w:pPr>
            <w:r w:rsidRPr="00AD3AE0">
              <w:rPr>
                <w:rFonts w:hint="eastAsia"/>
              </w:rPr>
              <w:t>必</w:t>
            </w:r>
          </w:p>
        </w:tc>
        <w:tc>
          <w:tcPr>
            <w:tcW w:w="540" w:type="dxa"/>
            <w:vAlign w:val="center"/>
          </w:tcPr>
          <w:p w:rsidR="00831BFB" w:rsidRPr="00AD3AE0" w:rsidRDefault="00831BFB" w:rsidP="00EF7524">
            <w:pPr>
              <w:jc w:val="center"/>
            </w:pPr>
            <w:r w:rsidRPr="00AD3AE0">
              <w:t>4</w:t>
            </w:r>
          </w:p>
        </w:tc>
        <w:tc>
          <w:tcPr>
            <w:tcW w:w="720" w:type="dxa"/>
            <w:vAlign w:val="center"/>
          </w:tcPr>
          <w:p w:rsidR="00831BFB" w:rsidRPr="00AD3AE0" w:rsidRDefault="00831BFB" w:rsidP="00EF7524">
            <w:pPr>
              <w:jc w:val="center"/>
            </w:pPr>
            <w:r w:rsidRPr="00AD3AE0">
              <w:t>4</w:t>
            </w:r>
          </w:p>
        </w:tc>
        <w:tc>
          <w:tcPr>
            <w:tcW w:w="1080" w:type="dxa"/>
            <w:vAlign w:val="center"/>
          </w:tcPr>
          <w:p w:rsidR="00831BFB" w:rsidRPr="00AD3AE0" w:rsidRDefault="00831BFB" w:rsidP="00EF7524">
            <w:pPr>
              <w:jc w:val="center"/>
            </w:pPr>
            <w:r w:rsidRPr="00AD3AE0">
              <w:rPr>
                <w:rFonts w:hint="eastAsia"/>
              </w:rPr>
              <w:t>一上</w:t>
            </w:r>
          </w:p>
        </w:tc>
        <w:tc>
          <w:tcPr>
            <w:tcW w:w="1869" w:type="dxa"/>
            <w:vAlign w:val="center"/>
          </w:tcPr>
          <w:p w:rsidR="00831BFB" w:rsidRPr="00AD3AE0" w:rsidRDefault="00831BFB" w:rsidP="00EF7524">
            <w:r w:rsidRPr="00AD3AE0">
              <w:t>Calculus (1)</w:t>
            </w:r>
          </w:p>
        </w:tc>
        <w:tc>
          <w:tcPr>
            <w:tcW w:w="1185" w:type="dxa"/>
            <w:vAlign w:val="center"/>
          </w:tcPr>
          <w:p w:rsidR="00831BFB" w:rsidRPr="00AD3AE0" w:rsidRDefault="00831BFB" w:rsidP="00EF7524">
            <w:r w:rsidRPr="00AD3AE0">
              <w:rPr>
                <w:rFonts w:hint="eastAsia"/>
              </w:rPr>
              <w:t>數學系</w:t>
            </w:r>
          </w:p>
        </w:tc>
      </w:tr>
      <w:tr w:rsidR="00831BFB" w:rsidRPr="00AD3AE0" w:rsidTr="00831BFB">
        <w:trPr>
          <w:cantSplit/>
          <w:trHeight w:val="563"/>
          <w:jc w:val="center"/>
        </w:trPr>
        <w:tc>
          <w:tcPr>
            <w:tcW w:w="343" w:type="dxa"/>
            <w:vMerge/>
            <w:vAlign w:val="center"/>
          </w:tcPr>
          <w:p w:rsidR="00831BFB" w:rsidRPr="00AD3AE0" w:rsidRDefault="00831BFB" w:rsidP="00EF7524"/>
        </w:tc>
        <w:tc>
          <w:tcPr>
            <w:tcW w:w="605" w:type="dxa"/>
            <w:vMerge/>
            <w:vAlign w:val="center"/>
          </w:tcPr>
          <w:p w:rsidR="00831BFB" w:rsidRPr="00AD3AE0" w:rsidRDefault="00831BFB" w:rsidP="00EF7524"/>
        </w:tc>
        <w:tc>
          <w:tcPr>
            <w:tcW w:w="1943" w:type="dxa"/>
            <w:vAlign w:val="center"/>
          </w:tcPr>
          <w:p w:rsidR="00831BFB" w:rsidRPr="00AD3AE0" w:rsidRDefault="00831BFB" w:rsidP="00EF7524">
            <w:r w:rsidRPr="00AD3AE0">
              <w:rPr>
                <w:rFonts w:hint="eastAsia"/>
              </w:rPr>
              <w:t>微積分</w:t>
            </w:r>
            <w:r w:rsidRPr="00AD3AE0">
              <w:rPr>
                <w:rFonts w:hint="eastAsia"/>
              </w:rPr>
              <w:t>(</w:t>
            </w:r>
            <w:r w:rsidRPr="00AD3AE0">
              <w:rPr>
                <w:rFonts w:hint="eastAsia"/>
              </w:rPr>
              <w:t>下</w:t>
            </w:r>
            <w:r w:rsidRPr="00AD3AE0">
              <w:rPr>
                <w:rFonts w:hint="eastAsia"/>
              </w:rPr>
              <w:t>)</w:t>
            </w:r>
          </w:p>
        </w:tc>
        <w:tc>
          <w:tcPr>
            <w:tcW w:w="1800" w:type="dxa"/>
            <w:vAlign w:val="center"/>
          </w:tcPr>
          <w:p w:rsidR="00831BFB" w:rsidRPr="00AD3AE0" w:rsidRDefault="00831BFB" w:rsidP="00EF7524">
            <w:r w:rsidRPr="00AD3AE0">
              <w:t>SEC</w:t>
            </w:r>
            <w:smartTag w:uri="urn:schemas-microsoft-com:office:smarttags" w:element="chmetcnv">
              <w:smartTagPr>
                <w:attr w:name="UnitName" w:val="C"/>
                <w:attr w:name="SourceValue" w:val="11"/>
                <w:attr w:name="HasSpace" w:val="False"/>
                <w:attr w:name="Negative" w:val="False"/>
                <w:attr w:name="NumberType" w:val="1"/>
                <w:attr w:name="TCSC" w:val="0"/>
              </w:smartTagPr>
              <w:r w:rsidRPr="00AD3AE0">
                <w:t>11C</w:t>
              </w:r>
            </w:smartTag>
            <w:smartTag w:uri="urn:schemas-microsoft-com:office:smarttags" w:element="chmetcnv">
              <w:smartTagPr>
                <w:attr w:name="UnitName" w:val="a"/>
                <w:attr w:name="SourceValue" w:val="0"/>
                <w:attr w:name="HasSpace" w:val="False"/>
                <w:attr w:name="Negative" w:val="False"/>
                <w:attr w:name="NumberType" w:val="1"/>
                <w:attr w:name="TCSC" w:val="0"/>
              </w:smartTagPr>
              <w:r w:rsidRPr="00AD3AE0">
                <w:t>00A</w:t>
              </w:r>
            </w:smartTag>
            <w:r w:rsidRPr="00AD3AE0">
              <w:t>005</w:t>
            </w:r>
          </w:p>
        </w:tc>
        <w:tc>
          <w:tcPr>
            <w:tcW w:w="540" w:type="dxa"/>
            <w:vAlign w:val="center"/>
          </w:tcPr>
          <w:p w:rsidR="00831BFB" w:rsidRPr="00AD3AE0" w:rsidRDefault="00831BFB" w:rsidP="00EF7524">
            <w:pPr>
              <w:jc w:val="center"/>
            </w:pPr>
            <w:r w:rsidRPr="00AD3AE0">
              <w:rPr>
                <w:rFonts w:hint="eastAsia"/>
              </w:rPr>
              <w:t>必</w:t>
            </w:r>
          </w:p>
        </w:tc>
        <w:tc>
          <w:tcPr>
            <w:tcW w:w="540" w:type="dxa"/>
            <w:vAlign w:val="center"/>
          </w:tcPr>
          <w:p w:rsidR="00831BFB" w:rsidRPr="00AD3AE0" w:rsidRDefault="00831BFB" w:rsidP="00EF7524">
            <w:pPr>
              <w:jc w:val="center"/>
            </w:pPr>
            <w:r w:rsidRPr="00AD3AE0">
              <w:t>4</w:t>
            </w:r>
          </w:p>
        </w:tc>
        <w:tc>
          <w:tcPr>
            <w:tcW w:w="720" w:type="dxa"/>
            <w:vAlign w:val="center"/>
          </w:tcPr>
          <w:p w:rsidR="00831BFB" w:rsidRPr="00AD3AE0" w:rsidRDefault="00831BFB" w:rsidP="00EF7524">
            <w:pPr>
              <w:jc w:val="center"/>
            </w:pPr>
            <w:r w:rsidRPr="00AD3AE0">
              <w:t>4</w:t>
            </w:r>
          </w:p>
        </w:tc>
        <w:tc>
          <w:tcPr>
            <w:tcW w:w="1080" w:type="dxa"/>
            <w:vAlign w:val="center"/>
          </w:tcPr>
          <w:p w:rsidR="00831BFB" w:rsidRPr="00AD3AE0" w:rsidRDefault="00831BFB" w:rsidP="00EF7524">
            <w:pPr>
              <w:jc w:val="center"/>
            </w:pPr>
            <w:r w:rsidRPr="00AD3AE0">
              <w:rPr>
                <w:rFonts w:hint="eastAsia"/>
              </w:rPr>
              <w:t>一下</w:t>
            </w:r>
          </w:p>
        </w:tc>
        <w:tc>
          <w:tcPr>
            <w:tcW w:w="1869" w:type="dxa"/>
            <w:vAlign w:val="center"/>
          </w:tcPr>
          <w:p w:rsidR="00831BFB" w:rsidRPr="00AD3AE0" w:rsidRDefault="00831BFB" w:rsidP="00EF7524">
            <w:r w:rsidRPr="00AD3AE0">
              <w:t>Calculus (2)</w:t>
            </w:r>
          </w:p>
        </w:tc>
        <w:tc>
          <w:tcPr>
            <w:tcW w:w="1185" w:type="dxa"/>
            <w:vAlign w:val="center"/>
          </w:tcPr>
          <w:p w:rsidR="00831BFB" w:rsidRPr="00AD3AE0" w:rsidRDefault="00831BFB" w:rsidP="00EF7524">
            <w:r w:rsidRPr="00AD3AE0">
              <w:rPr>
                <w:rFonts w:hint="eastAsia"/>
              </w:rPr>
              <w:t>數學系</w:t>
            </w:r>
          </w:p>
        </w:tc>
      </w:tr>
      <w:tr w:rsidR="00831BFB" w:rsidRPr="00AD3AE0" w:rsidTr="00831BFB">
        <w:trPr>
          <w:cantSplit/>
          <w:trHeight w:val="506"/>
          <w:jc w:val="center"/>
        </w:trPr>
        <w:tc>
          <w:tcPr>
            <w:tcW w:w="343" w:type="dxa"/>
            <w:vMerge/>
            <w:vAlign w:val="center"/>
          </w:tcPr>
          <w:p w:rsidR="00831BFB" w:rsidRPr="00AD3AE0" w:rsidRDefault="00831BFB" w:rsidP="00EF7524"/>
        </w:tc>
        <w:tc>
          <w:tcPr>
            <w:tcW w:w="605" w:type="dxa"/>
            <w:vMerge/>
            <w:vAlign w:val="center"/>
          </w:tcPr>
          <w:p w:rsidR="00831BFB" w:rsidRPr="00AD3AE0" w:rsidRDefault="00831BFB" w:rsidP="00EF7524"/>
        </w:tc>
        <w:tc>
          <w:tcPr>
            <w:tcW w:w="1943" w:type="dxa"/>
            <w:vAlign w:val="center"/>
          </w:tcPr>
          <w:p w:rsidR="00831BFB" w:rsidRPr="00AD3AE0" w:rsidRDefault="00831BFB" w:rsidP="00EF7524">
            <w:r w:rsidRPr="00AD3AE0">
              <w:rPr>
                <w:rFonts w:hint="eastAsia"/>
              </w:rPr>
              <w:t>微積分</w:t>
            </w:r>
            <w:r w:rsidRPr="00AD3AE0">
              <w:rPr>
                <w:rFonts w:hint="eastAsia"/>
              </w:rPr>
              <w:t>(</w:t>
            </w:r>
            <w:r w:rsidRPr="00AD3AE0">
              <w:rPr>
                <w:rFonts w:hint="eastAsia"/>
              </w:rPr>
              <w:t>一</w:t>
            </w:r>
            <w:r w:rsidRPr="00AD3AE0">
              <w:rPr>
                <w:rFonts w:hint="eastAsia"/>
              </w:rPr>
              <w:t>)</w:t>
            </w:r>
          </w:p>
        </w:tc>
        <w:tc>
          <w:tcPr>
            <w:tcW w:w="1800" w:type="dxa"/>
            <w:vAlign w:val="center"/>
          </w:tcPr>
          <w:p w:rsidR="00831BFB" w:rsidRPr="00AD3AE0" w:rsidRDefault="00831BFB" w:rsidP="00EF7524">
            <w:r w:rsidRPr="00AD3AE0">
              <w:t>SEC</w:t>
            </w:r>
            <w:smartTag w:uri="urn:schemas-microsoft-com:office:smarttags" w:element="chmetcnv">
              <w:smartTagPr>
                <w:attr w:name="UnitName" w:val="C"/>
                <w:attr w:name="SourceValue" w:val="11"/>
                <w:attr w:name="HasSpace" w:val="False"/>
                <w:attr w:name="Negative" w:val="False"/>
                <w:attr w:name="NumberType" w:val="1"/>
                <w:attr w:name="TCSC" w:val="0"/>
              </w:smartTagPr>
              <w:r w:rsidRPr="00AD3AE0">
                <w:t>11C</w:t>
              </w:r>
            </w:smartTag>
            <w:smartTag w:uri="urn:schemas-microsoft-com:office:smarttags" w:element="chmetcnv">
              <w:smartTagPr>
                <w:attr w:name="UnitName" w:val="a"/>
                <w:attr w:name="SourceValue" w:val="0"/>
                <w:attr w:name="HasSpace" w:val="False"/>
                <w:attr w:name="Negative" w:val="False"/>
                <w:attr w:name="NumberType" w:val="1"/>
                <w:attr w:name="TCSC" w:val="0"/>
              </w:smartTagPr>
              <w:r w:rsidRPr="00AD3AE0">
                <w:t>00A</w:t>
              </w:r>
            </w:smartTag>
            <w:r w:rsidRPr="00AD3AE0">
              <w:t>006</w:t>
            </w:r>
          </w:p>
        </w:tc>
        <w:tc>
          <w:tcPr>
            <w:tcW w:w="540" w:type="dxa"/>
            <w:vAlign w:val="center"/>
          </w:tcPr>
          <w:p w:rsidR="00831BFB" w:rsidRPr="00AD3AE0" w:rsidRDefault="00831BFB" w:rsidP="00EF7524">
            <w:pPr>
              <w:jc w:val="center"/>
            </w:pPr>
            <w:r w:rsidRPr="00AD3AE0">
              <w:rPr>
                <w:rFonts w:hint="eastAsia"/>
              </w:rPr>
              <w:t>必</w:t>
            </w:r>
          </w:p>
        </w:tc>
        <w:tc>
          <w:tcPr>
            <w:tcW w:w="540" w:type="dxa"/>
            <w:vAlign w:val="center"/>
          </w:tcPr>
          <w:p w:rsidR="00831BFB" w:rsidRPr="00AD3AE0" w:rsidRDefault="00831BFB" w:rsidP="00EF7524">
            <w:pPr>
              <w:jc w:val="center"/>
            </w:pPr>
            <w:r w:rsidRPr="00AD3AE0">
              <w:t>3</w:t>
            </w:r>
          </w:p>
        </w:tc>
        <w:tc>
          <w:tcPr>
            <w:tcW w:w="720" w:type="dxa"/>
            <w:vAlign w:val="center"/>
          </w:tcPr>
          <w:p w:rsidR="00831BFB" w:rsidRPr="00AD3AE0" w:rsidRDefault="00831BFB" w:rsidP="00EF7524">
            <w:pPr>
              <w:jc w:val="center"/>
            </w:pPr>
            <w:r w:rsidRPr="00AD3AE0">
              <w:t>3</w:t>
            </w:r>
          </w:p>
        </w:tc>
        <w:tc>
          <w:tcPr>
            <w:tcW w:w="1080" w:type="dxa"/>
            <w:vAlign w:val="center"/>
          </w:tcPr>
          <w:p w:rsidR="00831BFB" w:rsidRPr="00AD3AE0" w:rsidRDefault="00831BFB" w:rsidP="00EF7524">
            <w:pPr>
              <w:jc w:val="center"/>
            </w:pPr>
            <w:r w:rsidRPr="00AD3AE0">
              <w:rPr>
                <w:rFonts w:hint="eastAsia"/>
              </w:rPr>
              <w:t>一上</w:t>
            </w:r>
          </w:p>
        </w:tc>
        <w:tc>
          <w:tcPr>
            <w:tcW w:w="1869" w:type="dxa"/>
            <w:vAlign w:val="center"/>
          </w:tcPr>
          <w:p w:rsidR="00831BFB" w:rsidRPr="00AD3AE0" w:rsidRDefault="00831BFB" w:rsidP="00EF7524">
            <w:r w:rsidRPr="00AD3AE0">
              <w:t>Calculus (I)</w:t>
            </w:r>
          </w:p>
        </w:tc>
        <w:tc>
          <w:tcPr>
            <w:tcW w:w="1185" w:type="dxa"/>
            <w:vAlign w:val="center"/>
          </w:tcPr>
          <w:p w:rsidR="00831BFB" w:rsidRPr="00AD3AE0" w:rsidRDefault="00831BFB" w:rsidP="00EF7524">
            <w:r w:rsidRPr="00AD3AE0">
              <w:rPr>
                <w:rFonts w:hint="eastAsia"/>
              </w:rPr>
              <w:t>資工系</w:t>
            </w:r>
          </w:p>
          <w:p w:rsidR="00831BFB" w:rsidRPr="00AD3AE0" w:rsidRDefault="00831BFB" w:rsidP="00EF7524">
            <w:r w:rsidRPr="00AD3AE0">
              <w:rPr>
                <w:rFonts w:hint="eastAsia"/>
              </w:rPr>
              <w:t>應科系</w:t>
            </w:r>
          </w:p>
        </w:tc>
      </w:tr>
      <w:tr w:rsidR="00831BFB" w:rsidRPr="00AD3AE0" w:rsidTr="00831BFB">
        <w:trPr>
          <w:cantSplit/>
          <w:trHeight w:val="527"/>
          <w:jc w:val="center"/>
        </w:trPr>
        <w:tc>
          <w:tcPr>
            <w:tcW w:w="343" w:type="dxa"/>
            <w:vMerge/>
            <w:vAlign w:val="center"/>
          </w:tcPr>
          <w:p w:rsidR="00831BFB" w:rsidRPr="00AD3AE0" w:rsidRDefault="00831BFB" w:rsidP="00EF7524"/>
        </w:tc>
        <w:tc>
          <w:tcPr>
            <w:tcW w:w="605" w:type="dxa"/>
            <w:vMerge/>
            <w:vAlign w:val="center"/>
          </w:tcPr>
          <w:p w:rsidR="00831BFB" w:rsidRPr="00AD3AE0" w:rsidRDefault="00831BFB" w:rsidP="00EF7524"/>
        </w:tc>
        <w:tc>
          <w:tcPr>
            <w:tcW w:w="1943" w:type="dxa"/>
            <w:vAlign w:val="center"/>
          </w:tcPr>
          <w:p w:rsidR="00831BFB" w:rsidRPr="00AD3AE0" w:rsidRDefault="00831BFB" w:rsidP="00EF7524">
            <w:r w:rsidRPr="00AD3AE0">
              <w:rPr>
                <w:rFonts w:hint="eastAsia"/>
              </w:rPr>
              <w:t>微積分</w:t>
            </w:r>
            <w:r w:rsidRPr="00AD3AE0">
              <w:rPr>
                <w:rFonts w:hint="eastAsia"/>
              </w:rPr>
              <w:t>(</w:t>
            </w:r>
            <w:r w:rsidRPr="00AD3AE0">
              <w:rPr>
                <w:rFonts w:hint="eastAsia"/>
              </w:rPr>
              <w:t>二</w:t>
            </w:r>
            <w:r w:rsidRPr="00AD3AE0">
              <w:rPr>
                <w:rFonts w:hint="eastAsia"/>
              </w:rPr>
              <w:t>)</w:t>
            </w:r>
          </w:p>
        </w:tc>
        <w:tc>
          <w:tcPr>
            <w:tcW w:w="1800" w:type="dxa"/>
            <w:vAlign w:val="center"/>
          </w:tcPr>
          <w:p w:rsidR="00831BFB" w:rsidRPr="00AD3AE0" w:rsidRDefault="00831BFB" w:rsidP="00EF7524">
            <w:r w:rsidRPr="00AD3AE0">
              <w:t>SEC</w:t>
            </w:r>
            <w:smartTag w:uri="urn:schemas-microsoft-com:office:smarttags" w:element="chmetcnv">
              <w:smartTagPr>
                <w:attr w:name="UnitName" w:val="C"/>
                <w:attr w:name="SourceValue" w:val="11"/>
                <w:attr w:name="HasSpace" w:val="False"/>
                <w:attr w:name="Negative" w:val="False"/>
                <w:attr w:name="NumberType" w:val="1"/>
                <w:attr w:name="TCSC" w:val="0"/>
              </w:smartTagPr>
              <w:r w:rsidRPr="00AD3AE0">
                <w:t>11C</w:t>
              </w:r>
            </w:smartTag>
            <w:smartTag w:uri="urn:schemas-microsoft-com:office:smarttags" w:element="chmetcnv">
              <w:smartTagPr>
                <w:attr w:name="UnitName" w:val="a"/>
                <w:attr w:name="SourceValue" w:val="0"/>
                <w:attr w:name="HasSpace" w:val="False"/>
                <w:attr w:name="Negative" w:val="False"/>
                <w:attr w:name="NumberType" w:val="1"/>
                <w:attr w:name="TCSC" w:val="0"/>
              </w:smartTagPr>
              <w:r w:rsidRPr="00AD3AE0">
                <w:t>00A</w:t>
              </w:r>
            </w:smartTag>
            <w:r w:rsidRPr="00AD3AE0">
              <w:t>007</w:t>
            </w:r>
          </w:p>
        </w:tc>
        <w:tc>
          <w:tcPr>
            <w:tcW w:w="540" w:type="dxa"/>
            <w:vAlign w:val="center"/>
          </w:tcPr>
          <w:p w:rsidR="00831BFB" w:rsidRPr="00AD3AE0" w:rsidRDefault="00831BFB" w:rsidP="00EF7524">
            <w:pPr>
              <w:jc w:val="center"/>
            </w:pPr>
            <w:r w:rsidRPr="00AD3AE0">
              <w:rPr>
                <w:rFonts w:hint="eastAsia"/>
              </w:rPr>
              <w:t>必</w:t>
            </w:r>
          </w:p>
        </w:tc>
        <w:tc>
          <w:tcPr>
            <w:tcW w:w="540" w:type="dxa"/>
            <w:vAlign w:val="center"/>
          </w:tcPr>
          <w:p w:rsidR="00831BFB" w:rsidRPr="00AD3AE0" w:rsidRDefault="00831BFB" w:rsidP="00EF7524">
            <w:pPr>
              <w:jc w:val="center"/>
            </w:pPr>
            <w:r w:rsidRPr="00AD3AE0">
              <w:t>3</w:t>
            </w:r>
          </w:p>
        </w:tc>
        <w:tc>
          <w:tcPr>
            <w:tcW w:w="720" w:type="dxa"/>
            <w:vAlign w:val="center"/>
          </w:tcPr>
          <w:p w:rsidR="00831BFB" w:rsidRPr="00AD3AE0" w:rsidRDefault="00831BFB" w:rsidP="00EF7524">
            <w:pPr>
              <w:jc w:val="center"/>
            </w:pPr>
            <w:r w:rsidRPr="00AD3AE0">
              <w:t>3</w:t>
            </w:r>
          </w:p>
        </w:tc>
        <w:tc>
          <w:tcPr>
            <w:tcW w:w="1080" w:type="dxa"/>
            <w:vAlign w:val="center"/>
          </w:tcPr>
          <w:p w:rsidR="00831BFB" w:rsidRPr="00AD3AE0" w:rsidRDefault="00831BFB" w:rsidP="00EF7524">
            <w:pPr>
              <w:jc w:val="center"/>
            </w:pPr>
            <w:r w:rsidRPr="00AD3AE0">
              <w:rPr>
                <w:rFonts w:hint="eastAsia"/>
              </w:rPr>
              <w:t>一下</w:t>
            </w:r>
          </w:p>
        </w:tc>
        <w:tc>
          <w:tcPr>
            <w:tcW w:w="1869" w:type="dxa"/>
            <w:vAlign w:val="center"/>
          </w:tcPr>
          <w:p w:rsidR="00831BFB" w:rsidRPr="00AD3AE0" w:rsidRDefault="00831BFB" w:rsidP="00EF7524">
            <w:r w:rsidRPr="00AD3AE0">
              <w:t>Calculus (II)</w:t>
            </w:r>
          </w:p>
        </w:tc>
        <w:tc>
          <w:tcPr>
            <w:tcW w:w="1185" w:type="dxa"/>
            <w:vAlign w:val="center"/>
          </w:tcPr>
          <w:p w:rsidR="00831BFB" w:rsidRPr="00AD3AE0" w:rsidRDefault="00831BFB" w:rsidP="00EF7524">
            <w:r w:rsidRPr="00AD3AE0">
              <w:rPr>
                <w:rFonts w:hint="eastAsia"/>
              </w:rPr>
              <w:t>資工系</w:t>
            </w:r>
          </w:p>
          <w:p w:rsidR="00831BFB" w:rsidRPr="00AD3AE0" w:rsidRDefault="00831BFB" w:rsidP="00EF7524">
            <w:r w:rsidRPr="00AD3AE0">
              <w:rPr>
                <w:rFonts w:hint="eastAsia"/>
              </w:rPr>
              <w:t>應科系</w:t>
            </w:r>
          </w:p>
        </w:tc>
      </w:tr>
      <w:tr w:rsidR="00831BFB" w:rsidRPr="00AD3AE0" w:rsidTr="00831BFB">
        <w:trPr>
          <w:cantSplit/>
          <w:trHeight w:val="776"/>
          <w:jc w:val="center"/>
        </w:trPr>
        <w:tc>
          <w:tcPr>
            <w:tcW w:w="343" w:type="dxa"/>
            <w:vMerge/>
            <w:vAlign w:val="center"/>
          </w:tcPr>
          <w:p w:rsidR="00831BFB" w:rsidRPr="00AD3AE0" w:rsidRDefault="00831BFB" w:rsidP="00EF7524"/>
        </w:tc>
        <w:tc>
          <w:tcPr>
            <w:tcW w:w="605" w:type="dxa"/>
            <w:vMerge/>
            <w:vAlign w:val="center"/>
          </w:tcPr>
          <w:p w:rsidR="00831BFB" w:rsidRPr="00AD3AE0" w:rsidRDefault="00831BFB" w:rsidP="00EF7524"/>
        </w:tc>
        <w:tc>
          <w:tcPr>
            <w:tcW w:w="1943" w:type="dxa"/>
            <w:vAlign w:val="center"/>
          </w:tcPr>
          <w:p w:rsidR="00831BFB" w:rsidRPr="00B303A5" w:rsidRDefault="00831BFB" w:rsidP="00EF7524">
            <w:pPr>
              <w:jc w:val="both"/>
              <w:rPr>
                <w:rFonts w:ascii="新細明體" w:hAnsi="新細明體"/>
              </w:rPr>
            </w:pPr>
            <w:r w:rsidRPr="00B303A5">
              <w:rPr>
                <w:rFonts w:ascii="新細明體" w:hAnsi="新細明體"/>
              </w:rPr>
              <w:t>微積分</w:t>
            </w:r>
            <w:r w:rsidRPr="00B303A5">
              <w:rPr>
                <w:rFonts w:ascii="新細明體" w:hAnsi="新細明體" w:hint="eastAsia"/>
              </w:rPr>
              <w:t xml:space="preserve"> </w:t>
            </w:r>
            <w:r w:rsidRPr="00B303A5">
              <w:rPr>
                <w:rFonts w:ascii="新細明體" w:hAnsi="新細明體"/>
              </w:rPr>
              <w:t>(</w:t>
            </w:r>
            <w:r w:rsidRPr="00B303A5">
              <w:rPr>
                <w:rFonts w:ascii="新細明體" w:hAnsi="新細明體" w:hint="eastAsia"/>
              </w:rPr>
              <w:t>一</w:t>
            </w:r>
            <w:r w:rsidRPr="00B303A5">
              <w:rPr>
                <w:rFonts w:ascii="新細明體" w:hAnsi="新細明體"/>
              </w:rPr>
              <w:t>)</w:t>
            </w:r>
          </w:p>
        </w:tc>
        <w:tc>
          <w:tcPr>
            <w:tcW w:w="1800" w:type="dxa"/>
            <w:vAlign w:val="center"/>
          </w:tcPr>
          <w:p w:rsidR="00831BFB" w:rsidRPr="00B303A5" w:rsidRDefault="00831BFB" w:rsidP="00EF7524">
            <w:pPr>
              <w:jc w:val="both"/>
              <w:rPr>
                <w:rFonts w:ascii="新細明體" w:hAnsi="新細明體"/>
              </w:rPr>
            </w:pPr>
            <w:r w:rsidRPr="00B303A5">
              <w:rPr>
                <w:rFonts w:ascii="新細明體" w:hAnsi="新細明體"/>
              </w:rPr>
              <w:t>SEC</w:t>
            </w:r>
            <w:smartTag w:uri="urn:schemas-microsoft-com:office:smarttags" w:element="chmetcnv">
              <w:smartTagPr>
                <w:attr w:name="UnitName" w:val="C"/>
                <w:attr w:name="SourceValue" w:val="11"/>
                <w:attr w:name="HasSpace" w:val="False"/>
                <w:attr w:name="Negative" w:val="False"/>
                <w:attr w:name="NumberType" w:val="1"/>
                <w:attr w:name="TCSC" w:val="0"/>
              </w:smartTagPr>
              <w:smartTag w:uri="urn:schemas-microsoft-com:office:smarttags" w:element="chmetcnv">
                <w:smartTagPr>
                  <w:attr w:name="TCSC" w:val="0"/>
                  <w:attr w:name="NumberType" w:val="1"/>
                  <w:attr w:name="Negative" w:val="False"/>
                  <w:attr w:name="HasSpace" w:val="False"/>
                  <w:attr w:name="SourceValue" w:val="11"/>
                  <w:attr w:name="UnitName" w:val="C"/>
                </w:smartTagPr>
                <w:r w:rsidRPr="00B303A5">
                  <w:rPr>
                    <w:rFonts w:ascii="新細明體" w:hAnsi="新細明體"/>
                  </w:rPr>
                  <w:t>11C</w:t>
                </w:r>
              </w:smartTag>
              <w:smartTag w:uri="urn:schemas-microsoft-com:office:smarttags" w:element="chmetcnv">
                <w:smartTagPr>
                  <w:attr w:name="TCSC" w:val="0"/>
                  <w:attr w:name="NumberType" w:val="1"/>
                  <w:attr w:name="Negative" w:val="False"/>
                  <w:attr w:name="HasSpace" w:val="False"/>
                  <w:attr w:name="SourceValue" w:val="0"/>
                  <w:attr w:name="UnitName" w:val="a"/>
                </w:smartTagPr>
                <w:smartTag w:uri="urn:schemas-microsoft-com:office:smarttags" w:element="chmetcnv">
                  <w:smartTagPr>
                    <w:attr w:name="UnitName" w:val="a"/>
                    <w:attr w:name="SourceValue" w:val="0"/>
                    <w:attr w:name="HasSpace" w:val="False"/>
                    <w:attr w:name="Negative" w:val="False"/>
                    <w:attr w:name="NumberType" w:val="1"/>
                    <w:attr w:name="TCSC" w:val="0"/>
                  </w:smartTagPr>
                </w:smartTag>
                <w:smartTag w:uri="urn:schemas-microsoft-com:office:smarttags" w:element="chmetcnv">
                  <w:smartTagPr>
                    <w:attr w:name="UnitName" w:val="a"/>
                    <w:attr w:name="SourceValue" w:val="0"/>
                    <w:attr w:name="HasSpace" w:val="False"/>
                    <w:attr w:name="Negative" w:val="False"/>
                    <w:attr w:name="NumberType" w:val="1"/>
                    <w:attr w:name="TCSC" w:val="0"/>
                  </w:smartTagPr>
                </w:smartTag>
                <w:r w:rsidRPr="00B303A5">
                  <w:rPr>
                    <w:rFonts w:ascii="新細明體" w:hAnsi="新細明體"/>
                  </w:rPr>
                  <w:t>00A</w:t>
                </w:r>
              </w:smartTag>
            </w:smartTag>
            <w:r w:rsidRPr="00B303A5">
              <w:rPr>
                <w:rFonts w:ascii="新細明體" w:hAnsi="新細明體"/>
              </w:rPr>
              <w:t>00</w:t>
            </w:r>
            <w:r w:rsidRPr="00B303A5">
              <w:rPr>
                <w:rFonts w:ascii="新細明體" w:hAnsi="新細明體" w:hint="eastAsia"/>
              </w:rPr>
              <w:t>8</w:t>
            </w:r>
          </w:p>
        </w:tc>
        <w:tc>
          <w:tcPr>
            <w:tcW w:w="540" w:type="dxa"/>
            <w:shd w:val="clear" w:color="auto" w:fill="auto"/>
            <w:vAlign w:val="center"/>
          </w:tcPr>
          <w:p w:rsidR="00831BFB" w:rsidRPr="00B303A5" w:rsidRDefault="00831BFB" w:rsidP="00EF7524">
            <w:pPr>
              <w:jc w:val="center"/>
              <w:rPr>
                <w:rFonts w:ascii="新細明體" w:hAnsi="新細明體"/>
              </w:rPr>
            </w:pPr>
            <w:r w:rsidRPr="00B303A5">
              <w:rPr>
                <w:rFonts w:ascii="新細明體" w:hAnsi="新細明體"/>
              </w:rPr>
              <w:t>必</w:t>
            </w:r>
          </w:p>
        </w:tc>
        <w:tc>
          <w:tcPr>
            <w:tcW w:w="540" w:type="dxa"/>
            <w:shd w:val="clear" w:color="auto" w:fill="auto"/>
            <w:vAlign w:val="center"/>
          </w:tcPr>
          <w:p w:rsidR="00831BFB" w:rsidRPr="00B303A5" w:rsidRDefault="00831BFB" w:rsidP="00EF7524">
            <w:pPr>
              <w:jc w:val="center"/>
              <w:rPr>
                <w:rFonts w:ascii="新細明體" w:hAnsi="新細明體"/>
              </w:rPr>
            </w:pPr>
            <w:r w:rsidRPr="00B303A5">
              <w:rPr>
                <w:rFonts w:ascii="新細明體" w:hAnsi="新細明體"/>
              </w:rPr>
              <w:t>3</w:t>
            </w:r>
          </w:p>
        </w:tc>
        <w:tc>
          <w:tcPr>
            <w:tcW w:w="720" w:type="dxa"/>
            <w:vAlign w:val="center"/>
          </w:tcPr>
          <w:p w:rsidR="00831BFB" w:rsidRPr="00B303A5" w:rsidRDefault="00831BFB" w:rsidP="00EF7524">
            <w:pPr>
              <w:jc w:val="center"/>
              <w:rPr>
                <w:rFonts w:ascii="新細明體" w:hAnsi="新細明體"/>
              </w:rPr>
            </w:pPr>
            <w:r w:rsidRPr="00B303A5">
              <w:rPr>
                <w:rFonts w:ascii="新細明體" w:hAnsi="新細明體"/>
              </w:rPr>
              <w:t>3</w:t>
            </w:r>
          </w:p>
        </w:tc>
        <w:tc>
          <w:tcPr>
            <w:tcW w:w="1080" w:type="dxa"/>
            <w:vAlign w:val="center"/>
          </w:tcPr>
          <w:p w:rsidR="00831BFB" w:rsidRPr="00B303A5" w:rsidRDefault="00831BFB" w:rsidP="00EF7524">
            <w:pPr>
              <w:jc w:val="center"/>
              <w:rPr>
                <w:rFonts w:ascii="新細明體" w:hAnsi="新細明體"/>
              </w:rPr>
            </w:pPr>
            <w:r w:rsidRPr="00B303A5">
              <w:rPr>
                <w:rFonts w:ascii="新細明體" w:hAnsi="新細明體"/>
              </w:rPr>
              <w:t>一上</w:t>
            </w:r>
          </w:p>
        </w:tc>
        <w:tc>
          <w:tcPr>
            <w:tcW w:w="1869" w:type="dxa"/>
            <w:vAlign w:val="center"/>
          </w:tcPr>
          <w:p w:rsidR="00831BFB" w:rsidRPr="00B303A5" w:rsidRDefault="00831BFB" w:rsidP="00EF7524">
            <w:pPr>
              <w:spacing w:line="240" w:lineRule="exact"/>
              <w:jc w:val="both"/>
              <w:rPr>
                <w:rFonts w:ascii="新細明體" w:hAnsi="新細明體"/>
              </w:rPr>
            </w:pPr>
            <w:r w:rsidRPr="00B303A5">
              <w:rPr>
                <w:rFonts w:ascii="新細明體" w:hAnsi="新細明體"/>
              </w:rPr>
              <w:t>Calculus (I)</w:t>
            </w:r>
          </w:p>
        </w:tc>
        <w:tc>
          <w:tcPr>
            <w:tcW w:w="1185" w:type="dxa"/>
            <w:vAlign w:val="center"/>
          </w:tcPr>
          <w:p w:rsidR="00831BFB" w:rsidRPr="00B303A5" w:rsidRDefault="00831BFB" w:rsidP="00EF7524">
            <w:pPr>
              <w:spacing w:line="240" w:lineRule="exact"/>
              <w:jc w:val="both"/>
              <w:rPr>
                <w:rFonts w:ascii="新細明體" w:hAnsi="新細明體"/>
              </w:rPr>
            </w:pPr>
            <w:r w:rsidRPr="00B303A5">
              <w:rPr>
                <w:rFonts w:ascii="新細明體" w:hAnsi="新細明體" w:hint="eastAsia"/>
              </w:rPr>
              <w:t>綠資學程</w:t>
            </w:r>
          </w:p>
        </w:tc>
      </w:tr>
      <w:tr w:rsidR="00831BFB" w:rsidRPr="00AD3AE0" w:rsidTr="00831BFB">
        <w:trPr>
          <w:cantSplit/>
          <w:trHeight w:val="776"/>
          <w:jc w:val="center"/>
        </w:trPr>
        <w:tc>
          <w:tcPr>
            <w:tcW w:w="343" w:type="dxa"/>
            <w:vMerge/>
            <w:vAlign w:val="center"/>
          </w:tcPr>
          <w:p w:rsidR="00831BFB" w:rsidRPr="00AD3AE0" w:rsidRDefault="00831BFB" w:rsidP="00EF7524"/>
        </w:tc>
        <w:tc>
          <w:tcPr>
            <w:tcW w:w="605" w:type="dxa"/>
            <w:vMerge/>
            <w:vAlign w:val="center"/>
          </w:tcPr>
          <w:p w:rsidR="00831BFB" w:rsidRPr="00AD3AE0" w:rsidRDefault="00831BFB" w:rsidP="00EF7524"/>
        </w:tc>
        <w:tc>
          <w:tcPr>
            <w:tcW w:w="1943" w:type="dxa"/>
            <w:vAlign w:val="center"/>
          </w:tcPr>
          <w:p w:rsidR="00831BFB" w:rsidRPr="00AD3AE0" w:rsidRDefault="00831BFB" w:rsidP="00EF7524">
            <w:r w:rsidRPr="00AD3AE0">
              <w:rPr>
                <w:rFonts w:hint="eastAsia"/>
              </w:rPr>
              <w:t>數理財務經濟</w:t>
            </w:r>
          </w:p>
        </w:tc>
        <w:tc>
          <w:tcPr>
            <w:tcW w:w="1800" w:type="dxa"/>
            <w:vAlign w:val="center"/>
          </w:tcPr>
          <w:p w:rsidR="00831BFB" w:rsidRPr="00AD3AE0" w:rsidRDefault="00831BFB" w:rsidP="00EF7524">
            <w:r w:rsidRPr="00AD3AE0">
              <w:t>SEC</w:t>
            </w:r>
            <w:smartTag w:uri="urn:schemas-microsoft-com:office:smarttags" w:element="chmetcnv">
              <w:smartTagPr>
                <w:attr w:name="UnitName" w:val="C"/>
                <w:attr w:name="SourceValue" w:val="12"/>
                <w:attr w:name="HasSpace" w:val="False"/>
                <w:attr w:name="Negative" w:val="False"/>
                <w:attr w:name="NumberType" w:val="1"/>
                <w:attr w:name="TCSC" w:val="0"/>
              </w:smartTagPr>
              <w:r w:rsidRPr="00AD3AE0">
                <w:t>1</w:t>
              </w:r>
              <w:r w:rsidRPr="00AD3AE0">
                <w:rPr>
                  <w:rFonts w:hint="eastAsia"/>
                </w:rPr>
                <w:t>2</w:t>
              </w:r>
              <w:r w:rsidRPr="00AD3AE0">
                <w:t>C</w:t>
              </w:r>
            </w:smartTag>
            <w:smartTag w:uri="urn:schemas-microsoft-com:office:smarttags" w:element="chmetcnv">
              <w:smartTagPr>
                <w:attr w:name="UnitName" w:val="a"/>
                <w:attr w:name="SourceValue" w:val="0"/>
                <w:attr w:name="HasSpace" w:val="False"/>
                <w:attr w:name="Negative" w:val="False"/>
                <w:attr w:name="NumberType" w:val="1"/>
                <w:attr w:name="TCSC" w:val="0"/>
              </w:smartTagPr>
              <w:r w:rsidRPr="00AD3AE0">
                <w:t>00A</w:t>
              </w:r>
            </w:smartTag>
            <w:r w:rsidRPr="00AD3AE0">
              <w:t>00</w:t>
            </w:r>
            <w:r w:rsidRPr="00AD3AE0">
              <w:rPr>
                <w:rFonts w:hint="eastAsia"/>
              </w:rPr>
              <w:t>2</w:t>
            </w:r>
          </w:p>
        </w:tc>
        <w:tc>
          <w:tcPr>
            <w:tcW w:w="540" w:type="dxa"/>
            <w:shd w:val="clear" w:color="auto" w:fill="auto"/>
            <w:vAlign w:val="center"/>
          </w:tcPr>
          <w:p w:rsidR="00831BFB" w:rsidRPr="00AD3AE0" w:rsidRDefault="00831BFB" w:rsidP="00EF7524">
            <w:pPr>
              <w:jc w:val="center"/>
            </w:pPr>
            <w:r w:rsidRPr="00AD3AE0">
              <w:rPr>
                <w:rFonts w:hint="eastAsia"/>
              </w:rPr>
              <w:t>選</w:t>
            </w:r>
          </w:p>
        </w:tc>
        <w:tc>
          <w:tcPr>
            <w:tcW w:w="540" w:type="dxa"/>
            <w:shd w:val="clear" w:color="auto" w:fill="auto"/>
            <w:vAlign w:val="center"/>
          </w:tcPr>
          <w:p w:rsidR="00831BFB" w:rsidRPr="00AD3AE0" w:rsidRDefault="00831BFB" w:rsidP="00EF7524">
            <w:pPr>
              <w:jc w:val="center"/>
            </w:pPr>
            <w:r w:rsidRPr="00AD3AE0">
              <w:t>3</w:t>
            </w:r>
          </w:p>
        </w:tc>
        <w:tc>
          <w:tcPr>
            <w:tcW w:w="720" w:type="dxa"/>
            <w:vAlign w:val="center"/>
          </w:tcPr>
          <w:p w:rsidR="00831BFB" w:rsidRPr="00AD3AE0" w:rsidRDefault="00831BFB" w:rsidP="00EF7524">
            <w:pPr>
              <w:jc w:val="center"/>
            </w:pPr>
            <w:r w:rsidRPr="00AD3AE0">
              <w:t>3</w:t>
            </w:r>
          </w:p>
        </w:tc>
        <w:tc>
          <w:tcPr>
            <w:tcW w:w="1080" w:type="dxa"/>
            <w:vAlign w:val="center"/>
          </w:tcPr>
          <w:p w:rsidR="00831BFB" w:rsidRPr="00AD3AE0" w:rsidRDefault="00831BFB" w:rsidP="00EF7524">
            <w:pPr>
              <w:jc w:val="center"/>
            </w:pPr>
            <w:r w:rsidRPr="00AD3AE0">
              <w:rPr>
                <w:rFonts w:hint="eastAsia"/>
              </w:rPr>
              <w:t>下</w:t>
            </w:r>
          </w:p>
        </w:tc>
        <w:tc>
          <w:tcPr>
            <w:tcW w:w="1869" w:type="dxa"/>
            <w:vAlign w:val="center"/>
          </w:tcPr>
          <w:p w:rsidR="00831BFB" w:rsidRPr="00AD3AE0" w:rsidRDefault="00831BFB" w:rsidP="00EF7524">
            <w:r w:rsidRPr="00AD3AE0">
              <w:t>Mathematical Methods</w:t>
            </w:r>
            <w:r w:rsidRPr="00AD3AE0">
              <w:rPr>
                <w:rFonts w:hint="eastAsia"/>
              </w:rPr>
              <w:t xml:space="preserve"> </w:t>
            </w:r>
            <w:r w:rsidRPr="00AD3AE0">
              <w:t>in Finance Economics</w:t>
            </w:r>
          </w:p>
        </w:tc>
        <w:tc>
          <w:tcPr>
            <w:tcW w:w="1185" w:type="dxa"/>
            <w:vAlign w:val="center"/>
          </w:tcPr>
          <w:p w:rsidR="00831BFB" w:rsidRPr="00AD3AE0" w:rsidRDefault="00831BFB" w:rsidP="00EF7524">
            <w:r w:rsidRPr="00AD3AE0">
              <w:rPr>
                <w:rFonts w:hint="eastAsia"/>
              </w:rPr>
              <w:t>本院大</w:t>
            </w:r>
            <w:r w:rsidRPr="00AD3AE0">
              <w:rPr>
                <w:rFonts w:hint="eastAsia"/>
              </w:rPr>
              <w:t>3</w:t>
            </w:r>
            <w:r w:rsidRPr="00AD3AE0">
              <w:rPr>
                <w:rFonts w:hint="eastAsia"/>
              </w:rPr>
              <w:t>、大</w:t>
            </w:r>
            <w:r w:rsidRPr="00AD3AE0">
              <w:rPr>
                <w:rFonts w:hint="eastAsia"/>
              </w:rPr>
              <w:t>4</w:t>
            </w:r>
            <w:r w:rsidRPr="00AD3AE0">
              <w:rPr>
                <w:rFonts w:hint="eastAsia"/>
              </w:rPr>
              <w:t>學生</w:t>
            </w:r>
          </w:p>
        </w:tc>
      </w:tr>
      <w:tr w:rsidR="00831BFB" w:rsidRPr="00AD3AE0" w:rsidTr="00831BFB">
        <w:trPr>
          <w:cantSplit/>
          <w:trHeight w:val="262"/>
          <w:jc w:val="center"/>
        </w:trPr>
        <w:tc>
          <w:tcPr>
            <w:tcW w:w="343" w:type="dxa"/>
            <w:vMerge/>
            <w:vAlign w:val="center"/>
          </w:tcPr>
          <w:p w:rsidR="00831BFB" w:rsidRPr="00AD3AE0" w:rsidRDefault="00831BFB" w:rsidP="00EF7524"/>
        </w:tc>
        <w:tc>
          <w:tcPr>
            <w:tcW w:w="605" w:type="dxa"/>
            <w:vMerge/>
            <w:vAlign w:val="center"/>
          </w:tcPr>
          <w:p w:rsidR="00831BFB" w:rsidRPr="00AD3AE0" w:rsidRDefault="00831BFB" w:rsidP="00EF7524"/>
        </w:tc>
        <w:tc>
          <w:tcPr>
            <w:tcW w:w="1943" w:type="dxa"/>
            <w:vAlign w:val="center"/>
          </w:tcPr>
          <w:p w:rsidR="00831BFB" w:rsidRPr="00AD3AE0" w:rsidRDefault="00831BFB" w:rsidP="00EF7524">
            <w:r w:rsidRPr="00AD3AE0">
              <w:rPr>
                <w:rFonts w:hint="eastAsia"/>
              </w:rPr>
              <w:t>資料探勘與應用</w:t>
            </w:r>
          </w:p>
        </w:tc>
        <w:tc>
          <w:tcPr>
            <w:tcW w:w="1800" w:type="dxa"/>
            <w:vAlign w:val="center"/>
          </w:tcPr>
          <w:p w:rsidR="00831BFB" w:rsidRPr="00AD3AE0" w:rsidRDefault="00831BFB" w:rsidP="00EF7524">
            <w:r w:rsidRPr="00AD3AE0">
              <w:t>SEC</w:t>
            </w:r>
            <w:smartTag w:uri="urn:schemas-microsoft-com:office:smarttags" w:element="chmetcnv">
              <w:smartTagPr>
                <w:attr w:name="UnitName" w:val="C"/>
                <w:attr w:name="SourceValue" w:val="12"/>
                <w:attr w:name="HasSpace" w:val="False"/>
                <w:attr w:name="Negative" w:val="False"/>
                <w:attr w:name="NumberType" w:val="1"/>
                <w:attr w:name="TCSC" w:val="0"/>
              </w:smartTagPr>
              <w:r w:rsidRPr="00AD3AE0">
                <w:t>1</w:t>
              </w:r>
              <w:r w:rsidRPr="00AD3AE0">
                <w:rPr>
                  <w:rFonts w:hint="eastAsia"/>
                </w:rPr>
                <w:t>2</w:t>
              </w:r>
              <w:r w:rsidRPr="00AD3AE0">
                <w:t>C</w:t>
              </w:r>
            </w:smartTag>
            <w:smartTag w:uri="urn:schemas-microsoft-com:office:smarttags" w:element="chmetcnv">
              <w:smartTagPr>
                <w:attr w:name="UnitName" w:val="a"/>
                <w:attr w:name="SourceValue" w:val="0"/>
                <w:attr w:name="HasSpace" w:val="False"/>
                <w:attr w:name="Negative" w:val="False"/>
                <w:attr w:name="NumberType" w:val="1"/>
                <w:attr w:name="TCSC" w:val="0"/>
              </w:smartTagPr>
              <w:r w:rsidRPr="00AD3AE0">
                <w:t>00A</w:t>
              </w:r>
            </w:smartTag>
            <w:r w:rsidRPr="00AD3AE0">
              <w:t>00</w:t>
            </w:r>
            <w:r w:rsidRPr="00AD3AE0">
              <w:rPr>
                <w:rFonts w:hint="eastAsia"/>
              </w:rPr>
              <w:t>3</w:t>
            </w:r>
          </w:p>
        </w:tc>
        <w:tc>
          <w:tcPr>
            <w:tcW w:w="540" w:type="dxa"/>
            <w:shd w:val="clear" w:color="auto" w:fill="auto"/>
            <w:vAlign w:val="center"/>
          </w:tcPr>
          <w:p w:rsidR="00831BFB" w:rsidRPr="00AD3AE0" w:rsidRDefault="00831BFB" w:rsidP="00EF7524">
            <w:pPr>
              <w:jc w:val="center"/>
            </w:pPr>
            <w:r w:rsidRPr="00AD3AE0">
              <w:rPr>
                <w:rFonts w:hint="eastAsia"/>
              </w:rPr>
              <w:t>選</w:t>
            </w:r>
          </w:p>
        </w:tc>
        <w:tc>
          <w:tcPr>
            <w:tcW w:w="540" w:type="dxa"/>
            <w:shd w:val="clear" w:color="auto" w:fill="auto"/>
            <w:vAlign w:val="center"/>
          </w:tcPr>
          <w:p w:rsidR="00831BFB" w:rsidRPr="00AD3AE0" w:rsidRDefault="00831BFB" w:rsidP="00EF7524">
            <w:pPr>
              <w:jc w:val="center"/>
            </w:pPr>
            <w:r w:rsidRPr="00AD3AE0">
              <w:rPr>
                <w:rFonts w:hint="eastAsia"/>
              </w:rPr>
              <w:t>3</w:t>
            </w:r>
          </w:p>
        </w:tc>
        <w:tc>
          <w:tcPr>
            <w:tcW w:w="720" w:type="dxa"/>
            <w:vAlign w:val="center"/>
          </w:tcPr>
          <w:p w:rsidR="00831BFB" w:rsidRPr="00AD3AE0" w:rsidRDefault="00831BFB" w:rsidP="00EF7524">
            <w:pPr>
              <w:jc w:val="center"/>
            </w:pPr>
            <w:r w:rsidRPr="00AD3AE0">
              <w:rPr>
                <w:rFonts w:hint="eastAsia"/>
              </w:rPr>
              <w:t>3</w:t>
            </w:r>
          </w:p>
        </w:tc>
        <w:tc>
          <w:tcPr>
            <w:tcW w:w="1080" w:type="dxa"/>
            <w:vAlign w:val="center"/>
          </w:tcPr>
          <w:p w:rsidR="00831BFB" w:rsidRPr="00AD3AE0" w:rsidRDefault="00831BFB" w:rsidP="00EF7524">
            <w:pPr>
              <w:jc w:val="center"/>
            </w:pPr>
            <w:r w:rsidRPr="00AD3AE0">
              <w:rPr>
                <w:rFonts w:hint="eastAsia"/>
              </w:rPr>
              <w:t>上</w:t>
            </w:r>
          </w:p>
        </w:tc>
        <w:tc>
          <w:tcPr>
            <w:tcW w:w="1869" w:type="dxa"/>
            <w:vAlign w:val="center"/>
          </w:tcPr>
          <w:p w:rsidR="00831BFB" w:rsidRPr="00AD3AE0" w:rsidRDefault="00831BFB" w:rsidP="00EF7524">
            <w:r w:rsidRPr="00AD3AE0">
              <w:rPr>
                <w:rFonts w:hint="eastAsia"/>
              </w:rPr>
              <w:t>Data Mining and</w:t>
            </w:r>
          </w:p>
          <w:p w:rsidR="00831BFB" w:rsidRPr="00AD3AE0" w:rsidRDefault="00831BFB" w:rsidP="00EF7524">
            <w:r w:rsidRPr="00AD3AE0">
              <w:t>I</w:t>
            </w:r>
            <w:r w:rsidRPr="00AD3AE0">
              <w:rPr>
                <w:rFonts w:hint="eastAsia"/>
              </w:rPr>
              <w:t xml:space="preserve">ts Application </w:t>
            </w:r>
          </w:p>
        </w:tc>
        <w:tc>
          <w:tcPr>
            <w:tcW w:w="1185" w:type="dxa"/>
            <w:vAlign w:val="center"/>
          </w:tcPr>
          <w:p w:rsidR="00831BFB" w:rsidRPr="00AD3AE0" w:rsidRDefault="00831BFB" w:rsidP="00EF7524">
            <w:r w:rsidRPr="00AD3AE0">
              <w:rPr>
                <w:rFonts w:hint="eastAsia"/>
              </w:rPr>
              <w:t>本院大</w:t>
            </w:r>
            <w:r w:rsidRPr="00AD3AE0">
              <w:rPr>
                <w:rFonts w:hint="eastAsia"/>
              </w:rPr>
              <w:t>3</w:t>
            </w:r>
          </w:p>
          <w:p w:rsidR="00831BFB" w:rsidRPr="00AD3AE0" w:rsidRDefault="00831BFB" w:rsidP="00EF7524">
            <w:r w:rsidRPr="00AD3AE0">
              <w:rPr>
                <w:rFonts w:hint="eastAsia"/>
              </w:rPr>
              <w:t>、大</w:t>
            </w:r>
            <w:r w:rsidRPr="00AD3AE0">
              <w:rPr>
                <w:rFonts w:hint="eastAsia"/>
              </w:rPr>
              <w:t>4</w:t>
            </w:r>
            <w:r w:rsidRPr="00AD3AE0">
              <w:rPr>
                <w:rFonts w:hint="eastAsia"/>
              </w:rPr>
              <w:t>學生</w:t>
            </w:r>
          </w:p>
        </w:tc>
      </w:tr>
      <w:tr w:rsidR="00831BFB" w:rsidRPr="00AD3AE0" w:rsidTr="00831BFB">
        <w:trPr>
          <w:cantSplit/>
          <w:trHeight w:val="262"/>
          <w:jc w:val="center"/>
        </w:trPr>
        <w:tc>
          <w:tcPr>
            <w:tcW w:w="343" w:type="dxa"/>
            <w:vMerge/>
            <w:vAlign w:val="center"/>
          </w:tcPr>
          <w:p w:rsidR="00831BFB" w:rsidRPr="00AD3AE0" w:rsidRDefault="00831BFB" w:rsidP="00EF7524"/>
        </w:tc>
        <w:tc>
          <w:tcPr>
            <w:tcW w:w="605" w:type="dxa"/>
            <w:vMerge/>
            <w:vAlign w:val="center"/>
          </w:tcPr>
          <w:p w:rsidR="00831BFB" w:rsidRPr="00AD3AE0" w:rsidRDefault="00831BFB" w:rsidP="00EF7524"/>
        </w:tc>
        <w:tc>
          <w:tcPr>
            <w:tcW w:w="1943" w:type="dxa"/>
            <w:vAlign w:val="center"/>
          </w:tcPr>
          <w:p w:rsidR="00831BFB" w:rsidRPr="00AD3AE0" w:rsidRDefault="00831BFB" w:rsidP="00EF7524">
            <w:r w:rsidRPr="00AD3AE0">
              <w:rPr>
                <w:rFonts w:hint="eastAsia"/>
              </w:rPr>
              <w:t>行動應用設計與實作</w:t>
            </w:r>
            <w:r w:rsidRPr="00AD3AE0">
              <w:t>.</w:t>
            </w:r>
          </w:p>
        </w:tc>
        <w:tc>
          <w:tcPr>
            <w:tcW w:w="1800" w:type="dxa"/>
            <w:vAlign w:val="center"/>
          </w:tcPr>
          <w:p w:rsidR="00831BFB" w:rsidRPr="00AD3AE0" w:rsidRDefault="00831BFB" w:rsidP="00EF7524">
            <w:r w:rsidRPr="00AD3AE0">
              <w:t>SEC</w:t>
            </w:r>
            <w:smartTag w:uri="urn:schemas-microsoft-com:office:smarttags" w:element="chmetcnv">
              <w:smartTagPr>
                <w:attr w:name="UnitName" w:val="C"/>
                <w:attr w:name="SourceValue" w:val="12"/>
                <w:attr w:name="HasSpace" w:val="False"/>
                <w:attr w:name="Negative" w:val="False"/>
                <w:attr w:name="NumberType" w:val="1"/>
                <w:attr w:name="TCSC" w:val="0"/>
              </w:smartTagPr>
              <w:r w:rsidRPr="00AD3AE0">
                <w:t>1</w:t>
              </w:r>
              <w:r w:rsidRPr="00AD3AE0">
                <w:rPr>
                  <w:rFonts w:hint="eastAsia"/>
                </w:rPr>
                <w:t>2</w:t>
              </w:r>
              <w:r w:rsidRPr="00AD3AE0">
                <w:t>C</w:t>
              </w:r>
            </w:smartTag>
            <w:smartTag w:uri="urn:schemas-microsoft-com:office:smarttags" w:element="chmetcnv">
              <w:smartTagPr>
                <w:attr w:name="UnitName" w:val="a"/>
                <w:attr w:name="SourceValue" w:val="0"/>
                <w:attr w:name="HasSpace" w:val="False"/>
                <w:attr w:name="Negative" w:val="False"/>
                <w:attr w:name="NumberType" w:val="1"/>
                <w:attr w:name="TCSC" w:val="0"/>
              </w:smartTagPr>
              <w:r w:rsidRPr="00AD3AE0">
                <w:t>00A</w:t>
              </w:r>
            </w:smartTag>
            <w:r w:rsidRPr="00AD3AE0">
              <w:t>00</w:t>
            </w:r>
            <w:r w:rsidRPr="00AD3AE0">
              <w:rPr>
                <w:rFonts w:hint="eastAsia"/>
              </w:rPr>
              <w:t>4</w:t>
            </w:r>
          </w:p>
        </w:tc>
        <w:tc>
          <w:tcPr>
            <w:tcW w:w="540" w:type="dxa"/>
            <w:shd w:val="clear" w:color="auto" w:fill="auto"/>
            <w:vAlign w:val="center"/>
          </w:tcPr>
          <w:p w:rsidR="00831BFB" w:rsidRPr="00AD3AE0" w:rsidRDefault="00831BFB" w:rsidP="00EF7524">
            <w:pPr>
              <w:jc w:val="center"/>
            </w:pPr>
            <w:r w:rsidRPr="00AD3AE0">
              <w:rPr>
                <w:rFonts w:hint="eastAsia"/>
              </w:rPr>
              <w:t>選</w:t>
            </w:r>
          </w:p>
        </w:tc>
        <w:tc>
          <w:tcPr>
            <w:tcW w:w="540" w:type="dxa"/>
            <w:shd w:val="clear" w:color="auto" w:fill="auto"/>
            <w:vAlign w:val="center"/>
          </w:tcPr>
          <w:p w:rsidR="00831BFB" w:rsidRPr="00AD3AE0" w:rsidRDefault="00831BFB" w:rsidP="00EF7524">
            <w:pPr>
              <w:jc w:val="center"/>
            </w:pPr>
            <w:r w:rsidRPr="00AD3AE0">
              <w:rPr>
                <w:rFonts w:hint="eastAsia"/>
              </w:rPr>
              <w:t>3</w:t>
            </w:r>
          </w:p>
        </w:tc>
        <w:tc>
          <w:tcPr>
            <w:tcW w:w="720" w:type="dxa"/>
            <w:vAlign w:val="center"/>
          </w:tcPr>
          <w:p w:rsidR="00831BFB" w:rsidRPr="00AD3AE0" w:rsidRDefault="00831BFB" w:rsidP="00EF7524">
            <w:pPr>
              <w:jc w:val="center"/>
            </w:pPr>
            <w:r w:rsidRPr="00AD3AE0">
              <w:rPr>
                <w:rFonts w:hint="eastAsia"/>
              </w:rPr>
              <w:t>3</w:t>
            </w:r>
          </w:p>
        </w:tc>
        <w:tc>
          <w:tcPr>
            <w:tcW w:w="1080" w:type="dxa"/>
            <w:vAlign w:val="center"/>
          </w:tcPr>
          <w:p w:rsidR="00831BFB" w:rsidRPr="00AD3AE0" w:rsidRDefault="00831BFB" w:rsidP="00EF7524">
            <w:pPr>
              <w:jc w:val="center"/>
            </w:pPr>
            <w:r w:rsidRPr="00AD3AE0">
              <w:rPr>
                <w:rFonts w:hint="eastAsia"/>
              </w:rPr>
              <w:t>下</w:t>
            </w:r>
          </w:p>
        </w:tc>
        <w:tc>
          <w:tcPr>
            <w:tcW w:w="1869" w:type="dxa"/>
            <w:vAlign w:val="center"/>
          </w:tcPr>
          <w:p w:rsidR="00831BFB" w:rsidRPr="00AD3AE0" w:rsidRDefault="00831BFB" w:rsidP="00EF7524">
            <w:r w:rsidRPr="00AD3AE0">
              <w:t>Mobile Application Design and Implementation</w:t>
            </w:r>
          </w:p>
        </w:tc>
        <w:tc>
          <w:tcPr>
            <w:tcW w:w="1185" w:type="dxa"/>
            <w:vAlign w:val="center"/>
          </w:tcPr>
          <w:p w:rsidR="00831BFB" w:rsidRPr="00AD3AE0" w:rsidRDefault="00831BFB" w:rsidP="00EF7524"/>
        </w:tc>
      </w:tr>
      <w:tr w:rsidR="00831BFB" w:rsidRPr="00AD3AE0" w:rsidTr="00831BFB">
        <w:trPr>
          <w:cantSplit/>
          <w:trHeight w:val="262"/>
          <w:jc w:val="center"/>
        </w:trPr>
        <w:tc>
          <w:tcPr>
            <w:tcW w:w="343" w:type="dxa"/>
            <w:vMerge/>
            <w:vAlign w:val="center"/>
          </w:tcPr>
          <w:p w:rsidR="00831BFB" w:rsidRPr="00AD3AE0" w:rsidRDefault="00831BFB" w:rsidP="00EF7524"/>
        </w:tc>
        <w:tc>
          <w:tcPr>
            <w:tcW w:w="605" w:type="dxa"/>
            <w:vMerge/>
            <w:vAlign w:val="center"/>
          </w:tcPr>
          <w:p w:rsidR="00831BFB" w:rsidRPr="00AD3AE0" w:rsidRDefault="00831BFB" w:rsidP="00EF7524"/>
        </w:tc>
        <w:tc>
          <w:tcPr>
            <w:tcW w:w="1943" w:type="dxa"/>
            <w:vAlign w:val="center"/>
          </w:tcPr>
          <w:p w:rsidR="00831BFB" w:rsidRPr="00AD3AE0" w:rsidRDefault="00831BFB" w:rsidP="00EF7524">
            <w:r w:rsidRPr="00AD3AE0">
              <w:rPr>
                <w:rFonts w:hint="eastAsia"/>
              </w:rPr>
              <w:t>財務</w:t>
            </w:r>
            <w:r>
              <w:rPr>
                <w:rFonts w:hint="eastAsia"/>
              </w:rPr>
              <w:t>管理</w:t>
            </w:r>
          </w:p>
        </w:tc>
        <w:tc>
          <w:tcPr>
            <w:tcW w:w="1800" w:type="dxa"/>
            <w:vAlign w:val="center"/>
          </w:tcPr>
          <w:p w:rsidR="00831BFB" w:rsidRPr="00AD3AE0" w:rsidRDefault="00831BFB" w:rsidP="00EF7524">
            <w:r w:rsidRPr="00AD3AE0">
              <w:t>SEC</w:t>
            </w:r>
            <w:smartTag w:uri="urn:schemas-microsoft-com:office:smarttags" w:element="chmetcnv">
              <w:smartTagPr>
                <w:attr w:name="UnitName" w:val="C"/>
                <w:attr w:name="SourceValue" w:val="12"/>
                <w:attr w:name="HasSpace" w:val="False"/>
                <w:attr w:name="Negative" w:val="False"/>
                <w:attr w:name="NumberType" w:val="1"/>
                <w:attr w:name="TCSC" w:val="0"/>
              </w:smartTagPr>
              <w:r w:rsidRPr="00AD3AE0">
                <w:t>1</w:t>
              </w:r>
              <w:r w:rsidRPr="00AD3AE0">
                <w:rPr>
                  <w:rFonts w:hint="eastAsia"/>
                </w:rPr>
                <w:t>2</w:t>
              </w:r>
              <w:r w:rsidRPr="00AD3AE0">
                <w:t>C</w:t>
              </w:r>
            </w:smartTag>
            <w:smartTag w:uri="urn:schemas-microsoft-com:office:smarttags" w:element="chmetcnv">
              <w:smartTagPr>
                <w:attr w:name="UnitName" w:val="a"/>
                <w:attr w:name="SourceValue" w:val="0"/>
                <w:attr w:name="HasSpace" w:val="False"/>
                <w:attr w:name="Negative" w:val="False"/>
                <w:attr w:name="NumberType" w:val="1"/>
                <w:attr w:name="TCSC" w:val="0"/>
              </w:smartTagPr>
              <w:r w:rsidRPr="00AD3AE0">
                <w:t>00A</w:t>
              </w:r>
            </w:smartTag>
            <w:r w:rsidRPr="00AD3AE0">
              <w:t>00</w:t>
            </w:r>
            <w:r>
              <w:rPr>
                <w:rFonts w:hint="eastAsia"/>
              </w:rPr>
              <w:t>5</w:t>
            </w:r>
          </w:p>
        </w:tc>
        <w:tc>
          <w:tcPr>
            <w:tcW w:w="540" w:type="dxa"/>
            <w:shd w:val="clear" w:color="auto" w:fill="auto"/>
            <w:vAlign w:val="center"/>
          </w:tcPr>
          <w:p w:rsidR="00831BFB" w:rsidRPr="00AD3AE0" w:rsidRDefault="00831BFB" w:rsidP="00EF7524">
            <w:pPr>
              <w:jc w:val="center"/>
            </w:pPr>
            <w:r w:rsidRPr="00AD3AE0">
              <w:rPr>
                <w:rFonts w:hint="eastAsia"/>
              </w:rPr>
              <w:t>選</w:t>
            </w:r>
          </w:p>
        </w:tc>
        <w:tc>
          <w:tcPr>
            <w:tcW w:w="540" w:type="dxa"/>
            <w:shd w:val="clear" w:color="auto" w:fill="auto"/>
            <w:vAlign w:val="center"/>
          </w:tcPr>
          <w:p w:rsidR="00831BFB" w:rsidRPr="00AD3AE0" w:rsidRDefault="00831BFB" w:rsidP="00EF7524">
            <w:pPr>
              <w:jc w:val="center"/>
            </w:pPr>
            <w:r w:rsidRPr="00AD3AE0">
              <w:rPr>
                <w:rFonts w:hint="eastAsia"/>
              </w:rPr>
              <w:t>3</w:t>
            </w:r>
          </w:p>
        </w:tc>
        <w:tc>
          <w:tcPr>
            <w:tcW w:w="720" w:type="dxa"/>
            <w:vAlign w:val="center"/>
          </w:tcPr>
          <w:p w:rsidR="00831BFB" w:rsidRPr="00AD3AE0" w:rsidRDefault="00831BFB" w:rsidP="00EF7524">
            <w:pPr>
              <w:jc w:val="center"/>
            </w:pPr>
            <w:r w:rsidRPr="00AD3AE0">
              <w:rPr>
                <w:rFonts w:hint="eastAsia"/>
              </w:rPr>
              <w:t>3</w:t>
            </w:r>
          </w:p>
        </w:tc>
        <w:tc>
          <w:tcPr>
            <w:tcW w:w="1080" w:type="dxa"/>
            <w:vAlign w:val="center"/>
          </w:tcPr>
          <w:p w:rsidR="00831BFB" w:rsidRPr="00AD3AE0" w:rsidRDefault="00831BFB" w:rsidP="00EF7524">
            <w:pPr>
              <w:jc w:val="center"/>
            </w:pPr>
            <w:r w:rsidRPr="00AD3AE0">
              <w:rPr>
                <w:rFonts w:hint="eastAsia"/>
              </w:rPr>
              <w:t>下</w:t>
            </w:r>
          </w:p>
        </w:tc>
        <w:tc>
          <w:tcPr>
            <w:tcW w:w="1869" w:type="dxa"/>
            <w:vAlign w:val="center"/>
          </w:tcPr>
          <w:p w:rsidR="00831BFB" w:rsidRPr="00AD3AE0" w:rsidRDefault="00831BFB" w:rsidP="00EF7524">
            <w:r>
              <w:rPr>
                <w:rFonts w:hint="eastAsia"/>
              </w:rPr>
              <w:t>Financial Management</w:t>
            </w:r>
          </w:p>
        </w:tc>
        <w:tc>
          <w:tcPr>
            <w:tcW w:w="1185" w:type="dxa"/>
            <w:vAlign w:val="center"/>
          </w:tcPr>
          <w:p w:rsidR="00831BFB" w:rsidRPr="00AD3AE0" w:rsidRDefault="00831BFB" w:rsidP="00EF7524"/>
        </w:tc>
      </w:tr>
    </w:tbl>
    <w:p w:rsidR="00831BFB" w:rsidRPr="00AD3AE0" w:rsidRDefault="00831BFB" w:rsidP="00831BFB"/>
    <w:p w:rsidR="0093017A" w:rsidRDefault="0093017A" w:rsidP="0093017A">
      <w:pPr>
        <w:snapToGrid w:val="0"/>
        <w:ind w:left="461" w:hangingChars="192" w:hanging="461"/>
        <w:jc w:val="both"/>
        <w:rPr>
          <w:rFonts w:ascii="標楷體" w:eastAsia="標楷體" w:hAnsi="標楷體"/>
          <w:b/>
        </w:rPr>
      </w:pPr>
    </w:p>
    <w:p w:rsidR="0093017A" w:rsidRPr="00D75C3D" w:rsidRDefault="0093017A" w:rsidP="0093017A">
      <w:pPr>
        <w:snapToGrid w:val="0"/>
        <w:ind w:left="461" w:hangingChars="192" w:hanging="461"/>
        <w:jc w:val="both"/>
        <w:rPr>
          <w:rFonts w:ascii="標楷體" w:eastAsia="標楷體" w:hAnsi="標楷體"/>
          <w:b/>
        </w:rPr>
      </w:pPr>
    </w:p>
    <w:p w:rsidR="0093017A" w:rsidRPr="003C409E" w:rsidRDefault="0093017A" w:rsidP="0093017A">
      <w:pPr>
        <w:snapToGrid w:val="0"/>
        <w:rPr>
          <w:rFonts w:ascii="標楷體" w:eastAsia="標楷體" w:hAnsi="標楷體"/>
          <w:b/>
          <w:bCs/>
          <w:sz w:val="28"/>
        </w:rPr>
      </w:pPr>
      <w:r w:rsidRPr="003C409E">
        <w:rPr>
          <w:rFonts w:ascii="標楷體" w:eastAsia="標楷體" w:hAnsi="標楷體" w:hint="eastAsia"/>
          <w:b/>
          <w:bCs/>
          <w:sz w:val="28"/>
        </w:rPr>
        <w:t>決  議：</w:t>
      </w:r>
      <w:r w:rsidR="003C09B6" w:rsidRPr="003C09B6">
        <w:rPr>
          <w:rFonts w:ascii="標楷體" w:eastAsia="標楷體" w:hAnsi="標楷體" w:hint="eastAsia"/>
          <w:b/>
          <w:bCs/>
          <w:sz w:val="28"/>
        </w:rPr>
        <w:t>照案通過。</w:t>
      </w:r>
    </w:p>
    <w:p w:rsidR="0093017A" w:rsidRDefault="0093017A" w:rsidP="0093017A">
      <w:pPr>
        <w:snapToGrid w:val="0"/>
        <w:ind w:left="461" w:hangingChars="192" w:hanging="461"/>
        <w:jc w:val="both"/>
        <w:rPr>
          <w:rFonts w:ascii="標楷體" w:eastAsia="標楷體" w:hAnsi="標楷體"/>
          <w:b/>
        </w:rPr>
      </w:pPr>
    </w:p>
    <w:p w:rsidR="0093017A" w:rsidRDefault="0093017A" w:rsidP="0093017A">
      <w:pPr>
        <w:snapToGrid w:val="0"/>
        <w:ind w:left="461" w:hangingChars="192" w:hanging="461"/>
        <w:jc w:val="both"/>
        <w:rPr>
          <w:rFonts w:ascii="標楷體" w:eastAsia="標楷體" w:hAnsi="標楷體"/>
          <w:b/>
        </w:rPr>
      </w:pPr>
    </w:p>
    <w:p w:rsidR="0093017A" w:rsidRDefault="0093017A" w:rsidP="0093017A">
      <w:pPr>
        <w:snapToGrid w:val="0"/>
        <w:ind w:left="461" w:hangingChars="192" w:hanging="461"/>
        <w:jc w:val="both"/>
        <w:rPr>
          <w:rFonts w:ascii="標楷體" w:eastAsia="標楷體" w:hAnsi="標楷體"/>
          <w:b/>
        </w:rPr>
      </w:pPr>
    </w:p>
    <w:tbl>
      <w:tblPr>
        <w:tblW w:w="10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EECE1"/>
        <w:tblLook w:val="01E0" w:firstRow="1" w:lastRow="1" w:firstColumn="1" w:lastColumn="1" w:noHBand="0" w:noVBand="0"/>
      </w:tblPr>
      <w:tblGrid>
        <w:gridCol w:w="10596"/>
      </w:tblGrid>
      <w:tr w:rsidR="0093017A" w:rsidRPr="00F12E11" w:rsidTr="00E4127F">
        <w:trPr>
          <w:trHeight w:val="874"/>
        </w:trPr>
        <w:tc>
          <w:tcPr>
            <w:tcW w:w="10596" w:type="dxa"/>
            <w:shd w:val="clear" w:color="auto" w:fill="EEECE1"/>
            <w:vAlign w:val="center"/>
          </w:tcPr>
          <w:p w:rsidR="0093017A" w:rsidRPr="00877875" w:rsidRDefault="0093017A" w:rsidP="00E4127F">
            <w:pPr>
              <w:ind w:left="1036" w:hangingChars="398" w:hanging="1036"/>
              <w:rPr>
                <w:rFonts w:ascii="標楷體" w:eastAsia="標楷體" w:hAnsi="標楷體"/>
                <w:b/>
                <w:sz w:val="26"/>
                <w:szCs w:val="26"/>
              </w:rPr>
            </w:pPr>
            <w:r>
              <w:rPr>
                <w:rFonts w:ascii="標楷體" w:eastAsia="標楷體" w:hAnsi="標楷體" w:hint="eastAsia"/>
                <w:b/>
                <w:sz w:val="26"/>
                <w:szCs w:val="26"/>
              </w:rPr>
              <w:lastRenderedPageBreak/>
              <w:t>提案十三</w:t>
            </w:r>
            <w:r w:rsidRPr="00877875">
              <w:rPr>
                <w:rFonts w:ascii="標楷體" w:eastAsia="標楷體" w:hAnsi="標楷體" w:hint="eastAsia"/>
                <w:b/>
                <w:sz w:val="26"/>
                <w:szCs w:val="26"/>
              </w:rPr>
              <w:t>、</w:t>
            </w:r>
            <w:r w:rsidRPr="0093017A">
              <w:rPr>
                <w:rFonts w:ascii="標楷體" w:eastAsia="標楷體" w:hAnsi="標楷體" w:hint="eastAsia"/>
                <w:b/>
                <w:sz w:val="26"/>
                <w:szCs w:val="26"/>
              </w:rPr>
              <w:t>應用數學系105學年度課程綱要，請審議。</w:t>
            </w:r>
          </w:p>
          <w:p w:rsidR="0093017A" w:rsidRPr="00F12E11" w:rsidRDefault="0093017A" w:rsidP="00E4127F">
            <w:pPr>
              <w:tabs>
                <w:tab w:val="left" w:pos="-2160"/>
              </w:tabs>
              <w:snapToGrid w:val="0"/>
              <w:ind w:left="960" w:hangingChars="400" w:hanging="960"/>
              <w:jc w:val="both"/>
              <w:rPr>
                <w:rFonts w:ascii="新細明體"/>
                <w:bCs/>
              </w:rPr>
            </w:pPr>
          </w:p>
          <w:p w:rsidR="0093017A" w:rsidRPr="00FD147B" w:rsidRDefault="0093017A" w:rsidP="00E4127F">
            <w:pPr>
              <w:tabs>
                <w:tab w:val="left" w:pos="-2160"/>
              </w:tabs>
              <w:snapToGrid w:val="0"/>
              <w:ind w:left="960" w:hangingChars="400" w:hanging="960"/>
              <w:jc w:val="right"/>
              <w:rPr>
                <w:rFonts w:ascii="標楷體" w:eastAsia="標楷體" w:hAnsi="標楷體"/>
                <w:bCs/>
              </w:rPr>
            </w:pPr>
            <w:r w:rsidRPr="00FD147B">
              <w:rPr>
                <w:rFonts w:ascii="標楷體" w:eastAsia="標楷體" w:hAnsi="標楷體" w:hint="eastAsia"/>
              </w:rPr>
              <w:t>(</w:t>
            </w:r>
            <w:r>
              <w:rPr>
                <w:rFonts w:ascii="標楷體" w:eastAsia="標楷體" w:hAnsi="標楷體" w:hint="eastAsia"/>
              </w:rPr>
              <w:t>提案單位：應數系</w:t>
            </w:r>
            <w:r w:rsidRPr="00FD147B">
              <w:rPr>
                <w:rFonts w:ascii="標楷體" w:eastAsia="標楷體" w:hAnsi="標楷體" w:hint="eastAsia"/>
                <w:bCs/>
              </w:rPr>
              <w:t>)</w:t>
            </w:r>
          </w:p>
        </w:tc>
      </w:tr>
    </w:tbl>
    <w:p w:rsidR="0093017A" w:rsidRDefault="0093017A" w:rsidP="0093017A">
      <w:pPr>
        <w:snapToGrid w:val="0"/>
        <w:ind w:left="561" w:hangingChars="200" w:hanging="561"/>
        <w:rPr>
          <w:rFonts w:ascii="標楷體" w:eastAsia="標楷體" w:hAnsi="標楷體"/>
          <w:b/>
          <w:sz w:val="28"/>
        </w:rPr>
      </w:pPr>
      <w:r w:rsidRPr="00FD147B">
        <w:rPr>
          <w:rFonts w:ascii="標楷體" w:eastAsia="標楷體" w:hAnsi="標楷體" w:hint="eastAsia"/>
          <w:b/>
          <w:sz w:val="28"/>
        </w:rPr>
        <w:t>說  明：</w:t>
      </w:r>
    </w:p>
    <w:p w:rsidR="0093017A" w:rsidRDefault="0093017A" w:rsidP="0093017A">
      <w:pPr>
        <w:snapToGrid w:val="0"/>
        <w:ind w:left="194" w:hangingChars="81" w:hanging="194"/>
        <w:rPr>
          <w:rFonts w:eastAsia="標楷體"/>
          <w:bCs/>
        </w:rPr>
      </w:pPr>
      <w:r>
        <w:rPr>
          <w:rFonts w:eastAsia="標楷體" w:hint="eastAsia"/>
          <w:bCs/>
        </w:rPr>
        <w:t>1.</w:t>
      </w:r>
      <w:r w:rsidR="00510770" w:rsidRPr="00510770">
        <w:rPr>
          <w:rFonts w:eastAsia="標楷體" w:hint="eastAsia"/>
          <w:bCs/>
        </w:rPr>
        <w:t>依據</w:t>
      </w:r>
      <w:r w:rsidR="00510770" w:rsidRPr="00510770">
        <w:rPr>
          <w:rFonts w:eastAsia="標楷體" w:hint="eastAsia"/>
          <w:bCs/>
        </w:rPr>
        <w:t>105.03.22</w:t>
      </w:r>
      <w:r w:rsidR="00510770" w:rsidRPr="00510770">
        <w:rPr>
          <w:rFonts w:eastAsia="標楷體" w:hint="eastAsia"/>
          <w:bCs/>
        </w:rPr>
        <w:t>應用數學系</w:t>
      </w:r>
      <w:r w:rsidR="00510770" w:rsidRPr="00510770">
        <w:rPr>
          <w:rFonts w:eastAsia="標楷體" w:hint="eastAsia"/>
          <w:bCs/>
        </w:rPr>
        <w:t>104</w:t>
      </w:r>
      <w:r w:rsidR="00510770" w:rsidRPr="00510770">
        <w:rPr>
          <w:rFonts w:eastAsia="標楷體" w:hint="eastAsia"/>
          <w:bCs/>
        </w:rPr>
        <w:t>學年度第</w:t>
      </w:r>
      <w:r w:rsidR="00510770" w:rsidRPr="00510770">
        <w:rPr>
          <w:rFonts w:eastAsia="標楷體" w:hint="eastAsia"/>
          <w:bCs/>
        </w:rPr>
        <w:t>2</w:t>
      </w:r>
      <w:r w:rsidR="00510770" w:rsidRPr="00510770">
        <w:rPr>
          <w:rFonts w:eastAsia="標楷體" w:hint="eastAsia"/>
          <w:bCs/>
        </w:rPr>
        <w:t>學期第</w:t>
      </w:r>
      <w:r w:rsidR="00510770" w:rsidRPr="00510770">
        <w:rPr>
          <w:rFonts w:eastAsia="標楷體" w:hint="eastAsia"/>
          <w:bCs/>
        </w:rPr>
        <w:t>2</w:t>
      </w:r>
      <w:r w:rsidR="00510770" w:rsidRPr="00510770">
        <w:rPr>
          <w:rFonts w:eastAsia="標楷體" w:hint="eastAsia"/>
          <w:bCs/>
        </w:rPr>
        <w:t>次系課程會議暨理工學院</w:t>
      </w:r>
      <w:r w:rsidR="00510770" w:rsidRPr="00510770">
        <w:rPr>
          <w:rFonts w:eastAsia="標楷體" w:hint="eastAsia"/>
          <w:bCs/>
        </w:rPr>
        <w:t>104</w:t>
      </w:r>
      <w:r w:rsidR="00510770" w:rsidRPr="00510770">
        <w:rPr>
          <w:rFonts w:eastAsia="標楷體" w:hint="eastAsia"/>
          <w:bCs/>
        </w:rPr>
        <w:t>學年度第</w:t>
      </w:r>
      <w:r w:rsidR="00510770" w:rsidRPr="00510770">
        <w:rPr>
          <w:rFonts w:eastAsia="標楷體" w:hint="eastAsia"/>
          <w:bCs/>
        </w:rPr>
        <w:t>1</w:t>
      </w:r>
      <w:r w:rsidR="00510770" w:rsidRPr="00510770">
        <w:rPr>
          <w:rFonts w:eastAsia="標楷體" w:hint="eastAsia"/>
          <w:bCs/>
        </w:rPr>
        <w:t>學期第</w:t>
      </w:r>
      <w:r w:rsidR="00510770" w:rsidRPr="00510770">
        <w:rPr>
          <w:rFonts w:eastAsia="標楷體" w:hint="eastAsia"/>
          <w:bCs/>
        </w:rPr>
        <w:t>1</w:t>
      </w:r>
      <w:r w:rsidR="00510770" w:rsidRPr="00510770">
        <w:rPr>
          <w:rFonts w:eastAsia="標楷體" w:hint="eastAsia"/>
          <w:bCs/>
        </w:rPr>
        <w:t>次院課程會議</w:t>
      </w:r>
      <w:r w:rsidR="00510770" w:rsidRPr="00510770">
        <w:rPr>
          <w:rFonts w:eastAsia="標楷體" w:hint="eastAsia"/>
          <w:bCs/>
        </w:rPr>
        <w:t>(4</w:t>
      </w:r>
      <w:r w:rsidR="00510770" w:rsidRPr="00510770">
        <w:rPr>
          <w:rFonts w:eastAsia="標楷體" w:hint="eastAsia"/>
          <w:bCs/>
        </w:rPr>
        <w:t>月</w:t>
      </w:r>
      <w:r w:rsidR="00510770" w:rsidRPr="00510770">
        <w:rPr>
          <w:rFonts w:eastAsia="標楷體" w:hint="eastAsia"/>
          <w:bCs/>
        </w:rPr>
        <w:t>12</w:t>
      </w:r>
      <w:r w:rsidR="00510770" w:rsidRPr="00510770">
        <w:rPr>
          <w:rFonts w:eastAsia="標楷體" w:hint="eastAsia"/>
          <w:bCs/>
        </w:rPr>
        <w:t>日召開</w:t>
      </w:r>
      <w:r w:rsidR="00510770" w:rsidRPr="00510770">
        <w:rPr>
          <w:rFonts w:eastAsia="標楷體" w:hint="eastAsia"/>
          <w:bCs/>
        </w:rPr>
        <w:t>)</w:t>
      </w:r>
      <w:r w:rsidR="00510770" w:rsidRPr="00510770">
        <w:rPr>
          <w:rFonts w:eastAsia="標楷體" w:hint="eastAsia"/>
          <w:bCs/>
        </w:rPr>
        <w:t>審議通過。</w:t>
      </w:r>
    </w:p>
    <w:p w:rsidR="00510770" w:rsidRDefault="00510770" w:rsidP="0093017A">
      <w:pPr>
        <w:snapToGrid w:val="0"/>
        <w:ind w:left="194" w:hangingChars="81" w:hanging="194"/>
        <w:rPr>
          <w:rFonts w:eastAsia="標楷體"/>
          <w:bCs/>
        </w:rPr>
      </w:pPr>
      <w:r>
        <w:rPr>
          <w:rFonts w:eastAsia="標楷體" w:hint="eastAsia"/>
          <w:bCs/>
        </w:rPr>
        <w:t>2.105</w:t>
      </w:r>
      <w:r>
        <w:rPr>
          <w:rFonts w:eastAsia="標楷體" w:hint="eastAsia"/>
          <w:bCs/>
        </w:rPr>
        <w:t>學年度課程綱要如下：</w:t>
      </w:r>
    </w:p>
    <w:p w:rsidR="00510770" w:rsidRPr="002A7F6D" w:rsidRDefault="00510770" w:rsidP="0093017A">
      <w:pPr>
        <w:snapToGrid w:val="0"/>
        <w:ind w:left="194" w:hangingChars="81" w:hanging="194"/>
        <w:rPr>
          <w:rFonts w:eastAsia="標楷體"/>
          <w:bCs/>
        </w:rPr>
      </w:pPr>
    </w:p>
    <w:p w:rsidR="00510770" w:rsidRPr="00510770" w:rsidRDefault="00510770" w:rsidP="00510770">
      <w:pPr>
        <w:jc w:val="center"/>
        <w:rPr>
          <w:b/>
          <w:sz w:val="32"/>
        </w:rPr>
      </w:pPr>
      <w:r w:rsidRPr="00510770">
        <w:rPr>
          <w:rFonts w:hint="eastAsia"/>
          <w:b/>
          <w:sz w:val="32"/>
        </w:rPr>
        <w:t>國立臺東大學</w:t>
      </w:r>
      <w:r w:rsidRPr="00510770">
        <w:rPr>
          <w:b/>
          <w:sz w:val="32"/>
        </w:rPr>
        <w:t xml:space="preserve"> 105</w:t>
      </w:r>
      <w:r w:rsidRPr="00510770">
        <w:rPr>
          <w:rFonts w:hint="eastAsia"/>
          <w:b/>
          <w:sz w:val="32"/>
        </w:rPr>
        <w:t>學年度</w:t>
      </w:r>
      <w:r w:rsidRPr="00510770">
        <w:rPr>
          <w:b/>
          <w:sz w:val="32"/>
        </w:rPr>
        <w:t xml:space="preserve"> </w:t>
      </w:r>
      <w:r w:rsidRPr="00510770">
        <w:rPr>
          <w:rFonts w:hint="eastAsia"/>
          <w:b/>
          <w:sz w:val="32"/>
        </w:rPr>
        <w:t>課程綱要</w:t>
      </w:r>
    </w:p>
    <w:p w:rsidR="00510770" w:rsidRPr="00AD3AE0" w:rsidRDefault="00510770" w:rsidP="00510770">
      <w:pPr>
        <w:jc w:val="center"/>
      </w:pPr>
      <w:r w:rsidRPr="00510770">
        <w:rPr>
          <w:rFonts w:hint="eastAsia"/>
          <w:b/>
          <w:sz w:val="32"/>
        </w:rPr>
        <w:t>理工學院</w:t>
      </w:r>
      <w:r w:rsidRPr="00510770">
        <w:rPr>
          <w:b/>
          <w:sz w:val="32"/>
        </w:rPr>
        <w:t xml:space="preserve">  </w:t>
      </w:r>
      <w:r w:rsidRPr="00510770">
        <w:rPr>
          <w:rFonts w:hint="eastAsia"/>
          <w:b/>
          <w:sz w:val="32"/>
        </w:rPr>
        <w:t>應用數學系</w:t>
      </w:r>
    </w:p>
    <w:p w:rsidR="00510770" w:rsidRPr="00AD3AE0" w:rsidRDefault="00510770" w:rsidP="00510770"/>
    <w:p w:rsidR="00510770" w:rsidRPr="008A2D38" w:rsidRDefault="00510770" w:rsidP="00510770">
      <w:pPr>
        <w:jc w:val="right"/>
        <w:rPr>
          <w:sz w:val="16"/>
          <w:szCs w:val="16"/>
        </w:rPr>
      </w:pPr>
      <w:r w:rsidRPr="008A2D38">
        <w:rPr>
          <w:sz w:val="16"/>
          <w:szCs w:val="16"/>
        </w:rPr>
        <w:t>104</w:t>
      </w:r>
      <w:r w:rsidRPr="008A2D38">
        <w:rPr>
          <w:rFonts w:hint="eastAsia"/>
          <w:sz w:val="16"/>
          <w:szCs w:val="16"/>
        </w:rPr>
        <w:t>學年度第</w:t>
      </w:r>
      <w:r w:rsidRPr="008A2D38">
        <w:rPr>
          <w:sz w:val="16"/>
          <w:szCs w:val="16"/>
        </w:rPr>
        <w:t>2</w:t>
      </w:r>
      <w:r w:rsidRPr="008A2D38">
        <w:rPr>
          <w:rFonts w:hint="eastAsia"/>
          <w:sz w:val="16"/>
          <w:szCs w:val="16"/>
        </w:rPr>
        <w:t>學期第</w:t>
      </w:r>
      <w:r w:rsidRPr="008A2D38">
        <w:rPr>
          <w:sz w:val="16"/>
          <w:szCs w:val="16"/>
        </w:rPr>
        <w:t>2</w:t>
      </w:r>
      <w:r w:rsidRPr="008A2D38">
        <w:rPr>
          <w:rFonts w:hint="eastAsia"/>
          <w:sz w:val="16"/>
          <w:szCs w:val="16"/>
        </w:rPr>
        <w:t>次系課程會議通過</w:t>
      </w:r>
      <w:r w:rsidRPr="008A2D38">
        <w:rPr>
          <w:sz w:val="16"/>
          <w:szCs w:val="16"/>
        </w:rPr>
        <w:t>(105.03.22)</w:t>
      </w:r>
    </w:p>
    <w:p w:rsidR="00510770" w:rsidRPr="008A2D38" w:rsidRDefault="00510770" w:rsidP="00510770">
      <w:pPr>
        <w:jc w:val="right"/>
        <w:rPr>
          <w:sz w:val="16"/>
          <w:szCs w:val="16"/>
        </w:rPr>
      </w:pPr>
      <w:r w:rsidRPr="008A2D38">
        <w:rPr>
          <w:sz w:val="16"/>
          <w:szCs w:val="16"/>
        </w:rPr>
        <w:t>104</w:t>
      </w:r>
      <w:r w:rsidRPr="008A2D38">
        <w:rPr>
          <w:rFonts w:hint="eastAsia"/>
          <w:sz w:val="16"/>
          <w:szCs w:val="16"/>
        </w:rPr>
        <w:t>學年度第</w:t>
      </w:r>
      <w:r w:rsidRPr="008A2D38">
        <w:rPr>
          <w:sz w:val="16"/>
          <w:szCs w:val="16"/>
        </w:rPr>
        <w:t>2</w:t>
      </w:r>
      <w:r w:rsidRPr="008A2D38">
        <w:rPr>
          <w:rFonts w:hint="eastAsia"/>
          <w:sz w:val="16"/>
          <w:szCs w:val="16"/>
        </w:rPr>
        <w:t>學期第</w:t>
      </w:r>
      <w:r w:rsidRPr="008A2D38">
        <w:rPr>
          <w:sz w:val="16"/>
          <w:szCs w:val="16"/>
        </w:rPr>
        <w:t>1</w:t>
      </w:r>
      <w:r w:rsidRPr="008A2D38">
        <w:rPr>
          <w:rFonts w:hint="eastAsia"/>
          <w:sz w:val="16"/>
          <w:szCs w:val="16"/>
        </w:rPr>
        <w:t>次院課程會議通過</w:t>
      </w:r>
      <w:r w:rsidRPr="008A2D38">
        <w:rPr>
          <w:sz w:val="16"/>
          <w:szCs w:val="16"/>
        </w:rPr>
        <w:t xml:space="preserve">(105.04.  )                                                         </w:t>
      </w:r>
    </w:p>
    <w:p w:rsidR="00510770" w:rsidRPr="008A2D38" w:rsidRDefault="00510770" w:rsidP="00510770">
      <w:pPr>
        <w:jc w:val="right"/>
        <w:rPr>
          <w:sz w:val="16"/>
          <w:szCs w:val="16"/>
        </w:rPr>
      </w:pPr>
      <w:r w:rsidRPr="008A2D38">
        <w:rPr>
          <w:sz w:val="16"/>
          <w:szCs w:val="16"/>
        </w:rPr>
        <w:t>104</w:t>
      </w:r>
      <w:r w:rsidRPr="008A2D38">
        <w:rPr>
          <w:rFonts w:hint="eastAsia"/>
          <w:sz w:val="16"/>
          <w:szCs w:val="16"/>
        </w:rPr>
        <w:t>學年度第</w:t>
      </w:r>
      <w:r w:rsidRPr="008A2D38">
        <w:rPr>
          <w:sz w:val="16"/>
          <w:szCs w:val="16"/>
        </w:rPr>
        <w:t>2</w:t>
      </w:r>
      <w:r w:rsidRPr="008A2D38">
        <w:rPr>
          <w:rFonts w:hint="eastAsia"/>
          <w:sz w:val="16"/>
          <w:szCs w:val="16"/>
        </w:rPr>
        <w:t>學期第</w:t>
      </w:r>
      <w:r w:rsidRPr="008A2D38">
        <w:rPr>
          <w:sz w:val="16"/>
          <w:szCs w:val="16"/>
        </w:rPr>
        <w:t>1</w:t>
      </w:r>
      <w:r w:rsidRPr="008A2D38">
        <w:rPr>
          <w:rFonts w:hint="eastAsia"/>
          <w:sz w:val="16"/>
          <w:szCs w:val="16"/>
        </w:rPr>
        <w:t>次校課程會議通過</w:t>
      </w:r>
      <w:r w:rsidRPr="008A2D38">
        <w:rPr>
          <w:sz w:val="16"/>
          <w:szCs w:val="16"/>
        </w:rPr>
        <w:t>(105.04.  )</w:t>
      </w:r>
    </w:p>
    <w:p w:rsidR="00510770" w:rsidRPr="008A2D38" w:rsidRDefault="00510770" w:rsidP="00510770">
      <w:pPr>
        <w:jc w:val="right"/>
        <w:rPr>
          <w:sz w:val="16"/>
          <w:szCs w:val="16"/>
        </w:rPr>
      </w:pPr>
      <w:r w:rsidRPr="008A2D38">
        <w:rPr>
          <w:sz w:val="16"/>
          <w:szCs w:val="16"/>
        </w:rPr>
        <w:t>104</w:t>
      </w:r>
      <w:r w:rsidRPr="008A2D38">
        <w:rPr>
          <w:rFonts w:hint="eastAsia"/>
          <w:sz w:val="16"/>
          <w:szCs w:val="16"/>
        </w:rPr>
        <w:t>學年度第</w:t>
      </w:r>
      <w:r w:rsidRPr="008A2D38">
        <w:rPr>
          <w:sz w:val="16"/>
          <w:szCs w:val="16"/>
        </w:rPr>
        <w:t>2</w:t>
      </w:r>
      <w:r w:rsidRPr="008A2D38">
        <w:rPr>
          <w:rFonts w:hint="eastAsia"/>
          <w:sz w:val="16"/>
          <w:szCs w:val="16"/>
        </w:rPr>
        <w:t>學期第</w:t>
      </w:r>
      <w:r w:rsidRPr="008A2D38">
        <w:rPr>
          <w:sz w:val="16"/>
          <w:szCs w:val="16"/>
        </w:rPr>
        <w:t>1</w:t>
      </w:r>
      <w:r w:rsidRPr="008A2D38">
        <w:rPr>
          <w:rFonts w:hint="eastAsia"/>
          <w:sz w:val="16"/>
          <w:szCs w:val="16"/>
        </w:rPr>
        <w:t>次教務會議核備</w:t>
      </w:r>
      <w:r w:rsidRPr="008A2D38">
        <w:rPr>
          <w:sz w:val="16"/>
          <w:szCs w:val="16"/>
        </w:rPr>
        <w:t xml:space="preserve"> (105.05.  )</w:t>
      </w:r>
    </w:p>
    <w:p w:rsidR="00510770" w:rsidRPr="00AD3AE0" w:rsidRDefault="00510770" w:rsidP="00510770">
      <w:r w:rsidRPr="00AD3AE0">
        <w:rPr>
          <w:rFonts w:hint="eastAsia"/>
        </w:rPr>
        <w:t>（一）目標</w:t>
      </w:r>
    </w:p>
    <w:p w:rsidR="00510770" w:rsidRPr="00AD3AE0" w:rsidRDefault="00510770" w:rsidP="00510770">
      <w:pPr>
        <w:ind w:firstLineChars="75" w:firstLine="180"/>
      </w:pPr>
      <w:r w:rsidRPr="00AD3AE0">
        <w:t>1</w:t>
      </w:r>
      <w:r>
        <w:rPr>
          <w:rFonts w:hint="eastAsia"/>
        </w:rPr>
        <w:t>.</w:t>
      </w:r>
      <w:r w:rsidRPr="00AD3AE0">
        <w:rPr>
          <w:rFonts w:hint="eastAsia"/>
        </w:rPr>
        <w:t>具有正確之數學觀念。</w:t>
      </w:r>
    </w:p>
    <w:p w:rsidR="00510770" w:rsidRPr="00AD3AE0" w:rsidRDefault="00510770" w:rsidP="00510770">
      <w:pPr>
        <w:ind w:firstLineChars="75" w:firstLine="180"/>
      </w:pPr>
      <w:r w:rsidRPr="00AD3AE0">
        <w:t>2</w:t>
      </w:r>
      <w:r>
        <w:rPr>
          <w:rFonts w:hint="eastAsia"/>
        </w:rPr>
        <w:t>.</w:t>
      </w:r>
      <w:r w:rsidRPr="00AD3AE0">
        <w:rPr>
          <w:rFonts w:hint="eastAsia"/>
        </w:rPr>
        <w:t>啟發學習數學之興趣及養成數學專業能力。</w:t>
      </w:r>
    </w:p>
    <w:p w:rsidR="00510770" w:rsidRPr="00AD3AE0" w:rsidRDefault="00510770" w:rsidP="00510770">
      <w:pPr>
        <w:ind w:firstLineChars="75" w:firstLine="180"/>
      </w:pPr>
      <w:r w:rsidRPr="00AD3AE0">
        <w:t>3</w:t>
      </w:r>
      <w:r>
        <w:rPr>
          <w:rFonts w:hint="eastAsia"/>
        </w:rPr>
        <w:t>.</w:t>
      </w:r>
      <w:r w:rsidRPr="00AD3AE0">
        <w:rPr>
          <w:rFonts w:hint="eastAsia"/>
        </w:rPr>
        <w:t>提高數學研究及應用的能力和意願。</w:t>
      </w:r>
    </w:p>
    <w:p w:rsidR="00510770" w:rsidRPr="00AD3AE0" w:rsidRDefault="00510770" w:rsidP="00510770">
      <w:r w:rsidRPr="00AD3AE0">
        <w:rPr>
          <w:rFonts w:hint="eastAsia"/>
        </w:rPr>
        <w:t>（二）課程結構</w:t>
      </w:r>
    </w:p>
    <w:tbl>
      <w:tblPr>
        <w:tblW w:w="10231" w:type="dxa"/>
        <w:jc w:val="center"/>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80"/>
        <w:gridCol w:w="1519"/>
        <w:gridCol w:w="1439"/>
        <w:gridCol w:w="1395"/>
        <w:gridCol w:w="2614"/>
        <w:gridCol w:w="1742"/>
        <w:gridCol w:w="742"/>
      </w:tblGrid>
      <w:tr w:rsidR="00510770" w:rsidRPr="00AD3AE0" w:rsidTr="00510770">
        <w:trPr>
          <w:trHeight w:val="390"/>
          <w:jc w:val="center"/>
        </w:trPr>
        <w:tc>
          <w:tcPr>
            <w:tcW w:w="7747" w:type="dxa"/>
            <w:gridSpan w:val="5"/>
            <w:vAlign w:val="center"/>
          </w:tcPr>
          <w:p w:rsidR="00510770" w:rsidRPr="00AD3AE0" w:rsidRDefault="00510770" w:rsidP="009B3424">
            <w:r w:rsidRPr="00AD3AE0">
              <w:rPr>
                <w:rFonts w:hint="eastAsia"/>
              </w:rPr>
              <w:t>課</w:t>
            </w:r>
            <w:r w:rsidRPr="00AD3AE0">
              <w:t xml:space="preserve">   </w:t>
            </w:r>
            <w:r w:rsidRPr="00AD3AE0">
              <w:rPr>
                <w:rFonts w:hint="eastAsia"/>
              </w:rPr>
              <w:t>程</w:t>
            </w:r>
            <w:r w:rsidRPr="00AD3AE0">
              <w:t xml:space="preserve">   </w:t>
            </w:r>
            <w:r w:rsidRPr="00AD3AE0">
              <w:rPr>
                <w:rFonts w:hint="eastAsia"/>
              </w:rPr>
              <w:t>類</w:t>
            </w:r>
            <w:r w:rsidRPr="00AD3AE0">
              <w:t xml:space="preserve">   </w:t>
            </w:r>
            <w:r w:rsidRPr="00AD3AE0">
              <w:rPr>
                <w:rFonts w:hint="eastAsia"/>
              </w:rPr>
              <w:t>別</w:t>
            </w:r>
          </w:p>
        </w:tc>
        <w:tc>
          <w:tcPr>
            <w:tcW w:w="2484" w:type="dxa"/>
            <w:gridSpan w:val="2"/>
            <w:vAlign w:val="center"/>
          </w:tcPr>
          <w:p w:rsidR="00510770" w:rsidRPr="00AD3AE0" w:rsidRDefault="00510770" w:rsidP="009B3424">
            <w:r w:rsidRPr="00AD3AE0">
              <w:rPr>
                <w:rFonts w:hint="eastAsia"/>
              </w:rPr>
              <w:t>學分數合計</w:t>
            </w:r>
          </w:p>
        </w:tc>
      </w:tr>
      <w:tr w:rsidR="00510770" w:rsidRPr="00AD3AE0" w:rsidTr="00510770">
        <w:trPr>
          <w:trHeight w:val="390"/>
          <w:jc w:val="center"/>
        </w:trPr>
        <w:tc>
          <w:tcPr>
            <w:tcW w:w="2299" w:type="dxa"/>
            <w:gridSpan w:val="2"/>
            <w:vAlign w:val="center"/>
          </w:tcPr>
          <w:p w:rsidR="00510770" w:rsidRPr="00AD3AE0" w:rsidRDefault="00510770" w:rsidP="009B3424">
            <w:r w:rsidRPr="00AD3AE0">
              <w:rPr>
                <w:rFonts w:hint="eastAsia"/>
              </w:rPr>
              <w:t>通識教育課程</w:t>
            </w:r>
          </w:p>
        </w:tc>
        <w:tc>
          <w:tcPr>
            <w:tcW w:w="5448" w:type="dxa"/>
            <w:gridSpan w:val="3"/>
            <w:vAlign w:val="center"/>
          </w:tcPr>
          <w:p w:rsidR="00510770" w:rsidRPr="00AD3AE0" w:rsidRDefault="00510770" w:rsidP="009B3424">
            <w:r w:rsidRPr="00AD3AE0">
              <w:rPr>
                <w:rFonts w:hint="eastAsia"/>
              </w:rPr>
              <w:t>由校課程委員會決定</w:t>
            </w:r>
          </w:p>
        </w:tc>
        <w:tc>
          <w:tcPr>
            <w:tcW w:w="2484" w:type="dxa"/>
            <w:gridSpan w:val="2"/>
            <w:vAlign w:val="center"/>
          </w:tcPr>
          <w:p w:rsidR="00510770" w:rsidRPr="00AD3AE0" w:rsidRDefault="00510770" w:rsidP="009B3424">
            <w:r w:rsidRPr="00AD3AE0">
              <w:t>28</w:t>
            </w:r>
            <w:r w:rsidRPr="00AD3AE0">
              <w:rPr>
                <w:rFonts w:hint="eastAsia"/>
              </w:rPr>
              <w:t>學分</w:t>
            </w:r>
          </w:p>
        </w:tc>
      </w:tr>
      <w:tr w:rsidR="00510770" w:rsidRPr="00AD3AE0" w:rsidTr="00510770">
        <w:trPr>
          <w:trHeight w:val="390"/>
          <w:jc w:val="center"/>
        </w:trPr>
        <w:tc>
          <w:tcPr>
            <w:tcW w:w="2299" w:type="dxa"/>
            <w:gridSpan w:val="2"/>
            <w:vAlign w:val="center"/>
          </w:tcPr>
          <w:p w:rsidR="00510770" w:rsidRPr="00AD3AE0" w:rsidRDefault="00510770" w:rsidP="009B3424">
            <w:r w:rsidRPr="00AD3AE0">
              <w:rPr>
                <w:rFonts w:hint="eastAsia"/>
              </w:rPr>
              <w:t>院共同課程</w:t>
            </w:r>
          </w:p>
        </w:tc>
        <w:tc>
          <w:tcPr>
            <w:tcW w:w="5448" w:type="dxa"/>
            <w:gridSpan w:val="3"/>
            <w:vAlign w:val="center"/>
          </w:tcPr>
          <w:p w:rsidR="00510770" w:rsidRPr="00AD3AE0" w:rsidRDefault="00510770" w:rsidP="009B3424">
            <w:r w:rsidRPr="00AD3AE0">
              <w:rPr>
                <w:rFonts w:hint="eastAsia"/>
              </w:rPr>
              <w:t>計算機概論、微積分</w:t>
            </w:r>
            <w:r w:rsidRPr="00AD3AE0">
              <w:t>(</w:t>
            </w:r>
            <w:r w:rsidRPr="00AD3AE0">
              <w:rPr>
                <w:rFonts w:hint="eastAsia"/>
              </w:rPr>
              <w:t>上</w:t>
            </w:r>
            <w:r w:rsidRPr="00AD3AE0">
              <w:t>)(</w:t>
            </w:r>
            <w:r w:rsidRPr="00AD3AE0">
              <w:rPr>
                <w:rFonts w:hint="eastAsia"/>
              </w:rPr>
              <w:t>下</w:t>
            </w:r>
            <w:r w:rsidRPr="00AD3AE0">
              <w:t>)</w:t>
            </w:r>
          </w:p>
        </w:tc>
        <w:tc>
          <w:tcPr>
            <w:tcW w:w="1742" w:type="dxa"/>
            <w:vAlign w:val="center"/>
          </w:tcPr>
          <w:p w:rsidR="00510770" w:rsidRPr="00AD3AE0" w:rsidRDefault="00510770" w:rsidP="009B3424">
            <w:r w:rsidRPr="00AD3AE0">
              <w:t>11</w:t>
            </w:r>
            <w:r w:rsidRPr="00AD3AE0">
              <w:rPr>
                <w:rFonts w:hint="eastAsia"/>
              </w:rPr>
              <w:t>學分</w:t>
            </w:r>
          </w:p>
        </w:tc>
        <w:tc>
          <w:tcPr>
            <w:tcW w:w="742" w:type="dxa"/>
            <w:vMerge w:val="restart"/>
            <w:vAlign w:val="center"/>
          </w:tcPr>
          <w:p w:rsidR="00510770" w:rsidRPr="00AD3AE0" w:rsidRDefault="00510770" w:rsidP="009B3424">
            <w:r w:rsidRPr="00AD3AE0">
              <w:rPr>
                <w:rFonts w:hint="eastAsia"/>
              </w:rPr>
              <w:t>合</w:t>
            </w:r>
          </w:p>
          <w:p w:rsidR="00510770" w:rsidRPr="00AD3AE0" w:rsidRDefault="00510770" w:rsidP="009B3424">
            <w:r w:rsidRPr="00AD3AE0">
              <w:rPr>
                <w:rFonts w:hint="eastAsia"/>
              </w:rPr>
              <w:t>計</w:t>
            </w:r>
          </w:p>
          <w:p w:rsidR="00510770" w:rsidRPr="00AD3AE0" w:rsidRDefault="00510770" w:rsidP="009B3424">
            <w:r w:rsidRPr="00AD3AE0">
              <w:rPr>
                <w:rFonts w:hint="eastAsia"/>
              </w:rPr>
              <w:t>至</w:t>
            </w:r>
          </w:p>
          <w:p w:rsidR="00510770" w:rsidRPr="00AD3AE0" w:rsidRDefault="00510770" w:rsidP="009B3424">
            <w:r w:rsidRPr="00AD3AE0">
              <w:rPr>
                <w:rFonts w:hint="eastAsia"/>
              </w:rPr>
              <w:t>少</w:t>
            </w:r>
          </w:p>
          <w:p w:rsidR="00510770" w:rsidRPr="00AD3AE0" w:rsidRDefault="00510770" w:rsidP="009B3424">
            <w:r w:rsidRPr="00AD3AE0">
              <w:t>80</w:t>
            </w:r>
          </w:p>
          <w:p w:rsidR="00510770" w:rsidRPr="00AD3AE0" w:rsidRDefault="00510770" w:rsidP="009B3424">
            <w:r w:rsidRPr="00AD3AE0">
              <w:rPr>
                <w:rFonts w:hint="eastAsia"/>
              </w:rPr>
              <w:t>學</w:t>
            </w:r>
          </w:p>
          <w:p w:rsidR="00510770" w:rsidRPr="00AD3AE0" w:rsidRDefault="00510770" w:rsidP="009B3424">
            <w:r w:rsidRPr="00AD3AE0">
              <w:rPr>
                <w:rFonts w:hint="eastAsia"/>
              </w:rPr>
              <w:t>分</w:t>
            </w:r>
          </w:p>
        </w:tc>
      </w:tr>
      <w:tr w:rsidR="00510770" w:rsidRPr="00AD3AE0" w:rsidTr="00510770">
        <w:trPr>
          <w:trHeight w:val="445"/>
          <w:jc w:val="center"/>
        </w:trPr>
        <w:tc>
          <w:tcPr>
            <w:tcW w:w="2299" w:type="dxa"/>
            <w:gridSpan w:val="2"/>
            <w:vMerge w:val="restart"/>
            <w:vAlign w:val="center"/>
          </w:tcPr>
          <w:p w:rsidR="00510770" w:rsidRPr="00AD3AE0" w:rsidRDefault="00510770" w:rsidP="009B3424">
            <w:r w:rsidRPr="00AD3AE0">
              <w:rPr>
                <w:rFonts w:hint="eastAsia"/>
              </w:rPr>
              <w:t>基礎模組</w:t>
            </w:r>
          </w:p>
        </w:tc>
        <w:tc>
          <w:tcPr>
            <w:tcW w:w="1439" w:type="dxa"/>
            <w:vAlign w:val="center"/>
          </w:tcPr>
          <w:p w:rsidR="00510770" w:rsidRPr="00AD3AE0" w:rsidRDefault="00510770" w:rsidP="009B3424">
            <w:r w:rsidRPr="00AD3AE0">
              <w:rPr>
                <w:rFonts w:hint="eastAsia"/>
              </w:rPr>
              <w:t>必修</w:t>
            </w:r>
          </w:p>
        </w:tc>
        <w:tc>
          <w:tcPr>
            <w:tcW w:w="4009" w:type="dxa"/>
            <w:gridSpan w:val="2"/>
            <w:vAlign w:val="center"/>
          </w:tcPr>
          <w:p w:rsidR="00510770" w:rsidRPr="00AD3AE0" w:rsidRDefault="00510770" w:rsidP="009B3424">
            <w:r w:rsidRPr="00AD3AE0">
              <w:t>12</w:t>
            </w:r>
            <w:r w:rsidRPr="00AD3AE0">
              <w:rPr>
                <w:rFonts w:hint="eastAsia"/>
              </w:rPr>
              <w:t>學分</w:t>
            </w:r>
          </w:p>
        </w:tc>
        <w:tc>
          <w:tcPr>
            <w:tcW w:w="1742" w:type="dxa"/>
            <w:vMerge w:val="restart"/>
            <w:vAlign w:val="center"/>
          </w:tcPr>
          <w:p w:rsidR="00510770" w:rsidRPr="00AD3AE0" w:rsidRDefault="00510770" w:rsidP="009B3424">
            <w:r w:rsidRPr="00AD3AE0">
              <w:t>22</w:t>
            </w:r>
            <w:r w:rsidRPr="00AD3AE0">
              <w:rPr>
                <w:rFonts w:hint="eastAsia"/>
              </w:rPr>
              <w:t>學分</w:t>
            </w:r>
          </w:p>
        </w:tc>
        <w:tc>
          <w:tcPr>
            <w:tcW w:w="742" w:type="dxa"/>
            <w:vMerge/>
            <w:vAlign w:val="center"/>
          </w:tcPr>
          <w:p w:rsidR="00510770" w:rsidRPr="00AD3AE0" w:rsidRDefault="00510770" w:rsidP="009B3424"/>
        </w:tc>
      </w:tr>
      <w:tr w:rsidR="00510770" w:rsidRPr="00AD3AE0" w:rsidTr="00510770">
        <w:trPr>
          <w:trHeight w:val="410"/>
          <w:jc w:val="center"/>
        </w:trPr>
        <w:tc>
          <w:tcPr>
            <w:tcW w:w="2299" w:type="dxa"/>
            <w:gridSpan w:val="2"/>
            <w:vMerge/>
            <w:vAlign w:val="center"/>
          </w:tcPr>
          <w:p w:rsidR="00510770" w:rsidRPr="00AD3AE0" w:rsidRDefault="00510770" w:rsidP="009B3424"/>
        </w:tc>
        <w:tc>
          <w:tcPr>
            <w:tcW w:w="1439" w:type="dxa"/>
            <w:vAlign w:val="center"/>
          </w:tcPr>
          <w:p w:rsidR="00510770" w:rsidRPr="00AD3AE0" w:rsidRDefault="00510770" w:rsidP="009B3424">
            <w:r w:rsidRPr="00AD3AE0">
              <w:rPr>
                <w:rFonts w:hint="eastAsia"/>
              </w:rPr>
              <w:t>選修</w:t>
            </w:r>
          </w:p>
        </w:tc>
        <w:tc>
          <w:tcPr>
            <w:tcW w:w="4009" w:type="dxa"/>
            <w:gridSpan w:val="2"/>
            <w:vAlign w:val="center"/>
          </w:tcPr>
          <w:p w:rsidR="00510770" w:rsidRPr="00AD3AE0" w:rsidRDefault="00510770" w:rsidP="009B3424">
            <w:r w:rsidRPr="00AD3AE0">
              <w:t>10</w:t>
            </w:r>
            <w:r w:rsidRPr="00AD3AE0">
              <w:rPr>
                <w:rFonts w:hint="eastAsia"/>
              </w:rPr>
              <w:t>學分</w:t>
            </w:r>
          </w:p>
        </w:tc>
        <w:tc>
          <w:tcPr>
            <w:tcW w:w="1742" w:type="dxa"/>
            <w:vMerge/>
            <w:vAlign w:val="center"/>
          </w:tcPr>
          <w:p w:rsidR="00510770" w:rsidRPr="00AD3AE0" w:rsidRDefault="00510770" w:rsidP="009B3424"/>
        </w:tc>
        <w:tc>
          <w:tcPr>
            <w:tcW w:w="742" w:type="dxa"/>
            <w:vMerge/>
            <w:vAlign w:val="center"/>
          </w:tcPr>
          <w:p w:rsidR="00510770" w:rsidRPr="00AD3AE0" w:rsidRDefault="00510770" w:rsidP="009B3424"/>
        </w:tc>
      </w:tr>
      <w:tr w:rsidR="00510770" w:rsidRPr="00AD3AE0" w:rsidTr="00510770">
        <w:trPr>
          <w:trHeight w:val="414"/>
          <w:jc w:val="center"/>
        </w:trPr>
        <w:tc>
          <w:tcPr>
            <w:tcW w:w="2299" w:type="dxa"/>
            <w:gridSpan w:val="2"/>
            <w:vMerge w:val="restart"/>
            <w:vAlign w:val="center"/>
          </w:tcPr>
          <w:p w:rsidR="00510770" w:rsidRPr="00AD3AE0" w:rsidRDefault="00510770" w:rsidP="009B3424">
            <w:r w:rsidRPr="00AD3AE0">
              <w:rPr>
                <w:rFonts w:hint="eastAsia"/>
              </w:rPr>
              <w:t>核心模組</w:t>
            </w:r>
          </w:p>
        </w:tc>
        <w:tc>
          <w:tcPr>
            <w:tcW w:w="1439" w:type="dxa"/>
            <w:vAlign w:val="center"/>
          </w:tcPr>
          <w:p w:rsidR="00510770" w:rsidRPr="00AD3AE0" w:rsidRDefault="00510770" w:rsidP="009B3424">
            <w:r w:rsidRPr="00AD3AE0">
              <w:rPr>
                <w:rFonts w:hint="eastAsia"/>
              </w:rPr>
              <w:t>必修</w:t>
            </w:r>
          </w:p>
        </w:tc>
        <w:tc>
          <w:tcPr>
            <w:tcW w:w="4009" w:type="dxa"/>
            <w:gridSpan w:val="2"/>
            <w:vAlign w:val="center"/>
          </w:tcPr>
          <w:p w:rsidR="00510770" w:rsidRPr="00AD3AE0" w:rsidRDefault="00510770" w:rsidP="009B3424">
            <w:r w:rsidRPr="00AD3AE0">
              <w:t>26</w:t>
            </w:r>
            <w:r w:rsidRPr="00AD3AE0">
              <w:rPr>
                <w:rFonts w:hint="eastAsia"/>
              </w:rPr>
              <w:t>學分</w:t>
            </w:r>
          </w:p>
        </w:tc>
        <w:tc>
          <w:tcPr>
            <w:tcW w:w="1742" w:type="dxa"/>
            <w:vMerge w:val="restart"/>
            <w:vAlign w:val="center"/>
          </w:tcPr>
          <w:p w:rsidR="00510770" w:rsidRPr="00AD3AE0" w:rsidRDefault="00510770" w:rsidP="009B3424">
            <w:r w:rsidRPr="00AD3AE0">
              <w:t>26</w:t>
            </w:r>
            <w:r w:rsidRPr="00AD3AE0">
              <w:rPr>
                <w:rFonts w:hint="eastAsia"/>
              </w:rPr>
              <w:t>學分</w:t>
            </w:r>
          </w:p>
        </w:tc>
        <w:tc>
          <w:tcPr>
            <w:tcW w:w="742" w:type="dxa"/>
            <w:vMerge/>
            <w:vAlign w:val="center"/>
          </w:tcPr>
          <w:p w:rsidR="00510770" w:rsidRPr="00AD3AE0" w:rsidRDefault="00510770" w:rsidP="009B3424"/>
        </w:tc>
      </w:tr>
      <w:tr w:rsidR="00510770" w:rsidRPr="00AD3AE0" w:rsidTr="00510770">
        <w:trPr>
          <w:trHeight w:val="407"/>
          <w:jc w:val="center"/>
        </w:trPr>
        <w:tc>
          <w:tcPr>
            <w:tcW w:w="2299" w:type="dxa"/>
            <w:gridSpan w:val="2"/>
            <w:vMerge/>
            <w:vAlign w:val="center"/>
          </w:tcPr>
          <w:p w:rsidR="00510770" w:rsidRPr="00AD3AE0" w:rsidRDefault="00510770" w:rsidP="009B3424"/>
        </w:tc>
        <w:tc>
          <w:tcPr>
            <w:tcW w:w="1439" w:type="dxa"/>
            <w:vAlign w:val="center"/>
          </w:tcPr>
          <w:p w:rsidR="00510770" w:rsidRPr="00AD3AE0" w:rsidRDefault="00510770" w:rsidP="009B3424">
            <w:r w:rsidRPr="00AD3AE0">
              <w:rPr>
                <w:rFonts w:hint="eastAsia"/>
              </w:rPr>
              <w:t>選修</w:t>
            </w:r>
          </w:p>
        </w:tc>
        <w:tc>
          <w:tcPr>
            <w:tcW w:w="4009" w:type="dxa"/>
            <w:gridSpan w:val="2"/>
            <w:vAlign w:val="center"/>
          </w:tcPr>
          <w:p w:rsidR="00510770" w:rsidRPr="00AD3AE0" w:rsidRDefault="00510770" w:rsidP="009B3424">
            <w:r w:rsidRPr="00AD3AE0">
              <w:t>0</w:t>
            </w:r>
            <w:r w:rsidRPr="00AD3AE0">
              <w:rPr>
                <w:rFonts w:hint="eastAsia"/>
              </w:rPr>
              <w:t>學分</w:t>
            </w:r>
          </w:p>
        </w:tc>
        <w:tc>
          <w:tcPr>
            <w:tcW w:w="1742" w:type="dxa"/>
            <w:vMerge/>
            <w:vAlign w:val="center"/>
          </w:tcPr>
          <w:p w:rsidR="00510770" w:rsidRPr="00AD3AE0" w:rsidRDefault="00510770" w:rsidP="009B3424"/>
        </w:tc>
        <w:tc>
          <w:tcPr>
            <w:tcW w:w="742" w:type="dxa"/>
            <w:vMerge/>
            <w:vAlign w:val="center"/>
          </w:tcPr>
          <w:p w:rsidR="00510770" w:rsidRPr="00AD3AE0" w:rsidRDefault="00510770" w:rsidP="009B3424"/>
        </w:tc>
      </w:tr>
      <w:tr w:rsidR="00510770" w:rsidRPr="00AD3AE0" w:rsidTr="00510770">
        <w:trPr>
          <w:trHeight w:val="359"/>
          <w:jc w:val="center"/>
        </w:trPr>
        <w:tc>
          <w:tcPr>
            <w:tcW w:w="780" w:type="dxa"/>
            <w:vMerge w:val="restart"/>
            <w:vAlign w:val="center"/>
          </w:tcPr>
          <w:p w:rsidR="00510770" w:rsidRPr="00AD3AE0" w:rsidRDefault="00510770" w:rsidP="009B3424">
            <w:r w:rsidRPr="00AD3AE0">
              <w:rPr>
                <w:rFonts w:hint="eastAsia"/>
              </w:rPr>
              <w:t>專業模組</w:t>
            </w:r>
          </w:p>
        </w:tc>
        <w:tc>
          <w:tcPr>
            <w:tcW w:w="1519" w:type="dxa"/>
            <w:vMerge w:val="restart"/>
            <w:vAlign w:val="center"/>
          </w:tcPr>
          <w:p w:rsidR="00510770" w:rsidRDefault="00510770" w:rsidP="009B3424">
            <w:r w:rsidRPr="00AD3AE0">
              <w:rPr>
                <w:rFonts w:hint="eastAsia"/>
              </w:rPr>
              <w:t>應用數學</w:t>
            </w:r>
          </w:p>
          <w:p w:rsidR="00510770" w:rsidRPr="00AD3AE0" w:rsidRDefault="00510770" w:rsidP="009B3424">
            <w:r w:rsidRPr="00AD3AE0">
              <w:rPr>
                <w:rFonts w:hint="eastAsia"/>
              </w:rPr>
              <w:t>模組</w:t>
            </w:r>
          </w:p>
        </w:tc>
        <w:tc>
          <w:tcPr>
            <w:tcW w:w="1439" w:type="dxa"/>
            <w:vAlign w:val="center"/>
          </w:tcPr>
          <w:p w:rsidR="00510770" w:rsidRPr="00AD3AE0" w:rsidRDefault="00510770" w:rsidP="009B3424">
            <w:r w:rsidRPr="00AD3AE0">
              <w:rPr>
                <w:rFonts w:hint="eastAsia"/>
              </w:rPr>
              <w:t>必修</w:t>
            </w:r>
          </w:p>
        </w:tc>
        <w:tc>
          <w:tcPr>
            <w:tcW w:w="1395" w:type="dxa"/>
            <w:vAlign w:val="center"/>
          </w:tcPr>
          <w:p w:rsidR="00510770" w:rsidRPr="00AD3AE0" w:rsidRDefault="00510770" w:rsidP="009B3424">
            <w:r w:rsidRPr="00AD3AE0">
              <w:t>0</w:t>
            </w:r>
            <w:r w:rsidRPr="00AD3AE0">
              <w:rPr>
                <w:rFonts w:hint="eastAsia"/>
              </w:rPr>
              <w:t>學分</w:t>
            </w:r>
          </w:p>
        </w:tc>
        <w:tc>
          <w:tcPr>
            <w:tcW w:w="2614" w:type="dxa"/>
            <w:vMerge w:val="restart"/>
            <w:vAlign w:val="center"/>
          </w:tcPr>
          <w:p w:rsidR="00510770" w:rsidRPr="00AD3AE0" w:rsidRDefault="00510770" w:rsidP="009B3424">
            <w:r w:rsidRPr="00AD3AE0">
              <w:rPr>
                <w:rFonts w:hint="eastAsia"/>
              </w:rPr>
              <w:t>修讀</w:t>
            </w:r>
            <w:r w:rsidRPr="00AD3AE0">
              <w:t>1</w:t>
            </w:r>
            <w:r w:rsidRPr="00AD3AE0">
              <w:rPr>
                <w:rFonts w:hint="eastAsia"/>
              </w:rPr>
              <w:t>個專業模組</w:t>
            </w:r>
          </w:p>
          <w:p w:rsidR="00510770" w:rsidRPr="00AD3AE0" w:rsidRDefault="00510770" w:rsidP="009B3424">
            <w:r w:rsidRPr="00AD3AE0">
              <w:rPr>
                <w:rFonts w:hint="eastAsia"/>
              </w:rPr>
              <w:t>或</w:t>
            </w:r>
          </w:p>
          <w:p w:rsidR="00510770" w:rsidRPr="00AD3AE0" w:rsidRDefault="00510770" w:rsidP="009B3424">
            <w:r w:rsidRPr="00AD3AE0">
              <w:rPr>
                <w:rFonts w:hint="eastAsia"/>
              </w:rPr>
              <w:t>專業模組平均學分數</w:t>
            </w:r>
          </w:p>
        </w:tc>
        <w:tc>
          <w:tcPr>
            <w:tcW w:w="1742" w:type="dxa"/>
            <w:vMerge w:val="restart"/>
            <w:vAlign w:val="center"/>
          </w:tcPr>
          <w:p w:rsidR="00510770" w:rsidRPr="00AD3AE0" w:rsidRDefault="00510770" w:rsidP="009B3424">
            <w:r w:rsidRPr="00AD3AE0">
              <w:t>21</w:t>
            </w:r>
            <w:r w:rsidRPr="00AD3AE0">
              <w:rPr>
                <w:rFonts w:hint="eastAsia"/>
              </w:rPr>
              <w:t>學分</w:t>
            </w:r>
          </w:p>
        </w:tc>
        <w:tc>
          <w:tcPr>
            <w:tcW w:w="742" w:type="dxa"/>
            <w:vMerge/>
            <w:vAlign w:val="center"/>
          </w:tcPr>
          <w:p w:rsidR="00510770" w:rsidRPr="00AD3AE0" w:rsidRDefault="00510770" w:rsidP="009B3424"/>
        </w:tc>
      </w:tr>
      <w:tr w:rsidR="00510770" w:rsidRPr="00AD3AE0" w:rsidTr="00510770">
        <w:trPr>
          <w:trHeight w:val="401"/>
          <w:jc w:val="center"/>
        </w:trPr>
        <w:tc>
          <w:tcPr>
            <w:tcW w:w="780" w:type="dxa"/>
            <w:vMerge/>
            <w:vAlign w:val="center"/>
          </w:tcPr>
          <w:p w:rsidR="00510770" w:rsidRPr="00AD3AE0" w:rsidRDefault="00510770" w:rsidP="009B3424"/>
        </w:tc>
        <w:tc>
          <w:tcPr>
            <w:tcW w:w="1519" w:type="dxa"/>
            <w:vMerge/>
            <w:vAlign w:val="center"/>
          </w:tcPr>
          <w:p w:rsidR="00510770" w:rsidRPr="00AD3AE0" w:rsidRDefault="00510770" w:rsidP="009B3424"/>
        </w:tc>
        <w:tc>
          <w:tcPr>
            <w:tcW w:w="1439" w:type="dxa"/>
            <w:vAlign w:val="center"/>
          </w:tcPr>
          <w:p w:rsidR="00510770" w:rsidRPr="00AD3AE0" w:rsidRDefault="00510770" w:rsidP="009B3424">
            <w:r w:rsidRPr="00AD3AE0">
              <w:rPr>
                <w:rFonts w:hint="eastAsia"/>
              </w:rPr>
              <w:t>選修</w:t>
            </w:r>
          </w:p>
        </w:tc>
        <w:tc>
          <w:tcPr>
            <w:tcW w:w="1395" w:type="dxa"/>
            <w:vAlign w:val="center"/>
          </w:tcPr>
          <w:p w:rsidR="00510770" w:rsidRPr="00AD3AE0" w:rsidRDefault="00510770" w:rsidP="009B3424">
            <w:r w:rsidRPr="00AD3AE0">
              <w:t>21</w:t>
            </w:r>
            <w:r w:rsidRPr="00AD3AE0">
              <w:rPr>
                <w:rFonts w:hint="eastAsia"/>
              </w:rPr>
              <w:t>學分</w:t>
            </w:r>
          </w:p>
        </w:tc>
        <w:tc>
          <w:tcPr>
            <w:tcW w:w="2614" w:type="dxa"/>
            <w:vMerge/>
            <w:vAlign w:val="center"/>
          </w:tcPr>
          <w:p w:rsidR="00510770" w:rsidRPr="00AD3AE0" w:rsidRDefault="00510770" w:rsidP="009B3424"/>
        </w:tc>
        <w:tc>
          <w:tcPr>
            <w:tcW w:w="1742" w:type="dxa"/>
            <w:vMerge/>
            <w:vAlign w:val="center"/>
          </w:tcPr>
          <w:p w:rsidR="00510770" w:rsidRPr="00AD3AE0" w:rsidRDefault="00510770" w:rsidP="009B3424"/>
        </w:tc>
        <w:tc>
          <w:tcPr>
            <w:tcW w:w="742" w:type="dxa"/>
            <w:vMerge/>
            <w:vAlign w:val="center"/>
          </w:tcPr>
          <w:p w:rsidR="00510770" w:rsidRPr="00AD3AE0" w:rsidRDefault="00510770" w:rsidP="009B3424"/>
        </w:tc>
      </w:tr>
      <w:tr w:rsidR="00510770" w:rsidRPr="00AD3AE0" w:rsidTr="00510770">
        <w:trPr>
          <w:trHeight w:val="416"/>
          <w:jc w:val="center"/>
        </w:trPr>
        <w:tc>
          <w:tcPr>
            <w:tcW w:w="780" w:type="dxa"/>
            <w:vMerge/>
            <w:vAlign w:val="center"/>
          </w:tcPr>
          <w:p w:rsidR="00510770" w:rsidRPr="00AD3AE0" w:rsidRDefault="00510770" w:rsidP="009B3424"/>
        </w:tc>
        <w:tc>
          <w:tcPr>
            <w:tcW w:w="1519" w:type="dxa"/>
            <w:vMerge w:val="restart"/>
            <w:vAlign w:val="center"/>
          </w:tcPr>
          <w:p w:rsidR="00510770" w:rsidRPr="00AD3AE0" w:rsidRDefault="00510770" w:rsidP="009B3424">
            <w:r w:rsidRPr="00AD3AE0">
              <w:rPr>
                <w:rFonts w:hint="eastAsia"/>
              </w:rPr>
              <w:t>統計與財務數學模組</w:t>
            </w:r>
          </w:p>
        </w:tc>
        <w:tc>
          <w:tcPr>
            <w:tcW w:w="1439" w:type="dxa"/>
            <w:vAlign w:val="center"/>
          </w:tcPr>
          <w:p w:rsidR="00510770" w:rsidRPr="00AD3AE0" w:rsidRDefault="00510770" w:rsidP="009B3424">
            <w:r w:rsidRPr="00AD3AE0">
              <w:rPr>
                <w:rFonts w:hint="eastAsia"/>
              </w:rPr>
              <w:t>必修</w:t>
            </w:r>
          </w:p>
        </w:tc>
        <w:tc>
          <w:tcPr>
            <w:tcW w:w="1395" w:type="dxa"/>
            <w:vAlign w:val="center"/>
          </w:tcPr>
          <w:p w:rsidR="00510770" w:rsidRPr="00AD3AE0" w:rsidRDefault="00510770" w:rsidP="009B3424">
            <w:r w:rsidRPr="00AD3AE0">
              <w:t>0</w:t>
            </w:r>
            <w:r w:rsidRPr="00AD3AE0">
              <w:rPr>
                <w:rFonts w:hint="eastAsia"/>
              </w:rPr>
              <w:t>學分</w:t>
            </w:r>
          </w:p>
        </w:tc>
        <w:tc>
          <w:tcPr>
            <w:tcW w:w="2614" w:type="dxa"/>
            <w:vMerge/>
            <w:vAlign w:val="center"/>
          </w:tcPr>
          <w:p w:rsidR="00510770" w:rsidRPr="00AD3AE0" w:rsidRDefault="00510770" w:rsidP="009B3424"/>
        </w:tc>
        <w:tc>
          <w:tcPr>
            <w:tcW w:w="1742" w:type="dxa"/>
            <w:vMerge/>
            <w:vAlign w:val="center"/>
          </w:tcPr>
          <w:p w:rsidR="00510770" w:rsidRPr="00AD3AE0" w:rsidRDefault="00510770" w:rsidP="009B3424"/>
        </w:tc>
        <w:tc>
          <w:tcPr>
            <w:tcW w:w="742" w:type="dxa"/>
            <w:vMerge/>
            <w:vAlign w:val="center"/>
          </w:tcPr>
          <w:p w:rsidR="00510770" w:rsidRPr="00AD3AE0" w:rsidRDefault="00510770" w:rsidP="009B3424"/>
        </w:tc>
      </w:tr>
      <w:tr w:rsidR="00510770" w:rsidRPr="00AD3AE0" w:rsidTr="00510770">
        <w:trPr>
          <w:trHeight w:val="240"/>
          <w:jc w:val="center"/>
        </w:trPr>
        <w:tc>
          <w:tcPr>
            <w:tcW w:w="780" w:type="dxa"/>
            <w:vMerge/>
            <w:vAlign w:val="center"/>
          </w:tcPr>
          <w:p w:rsidR="00510770" w:rsidRPr="00AD3AE0" w:rsidRDefault="00510770" w:rsidP="009B3424"/>
        </w:tc>
        <w:tc>
          <w:tcPr>
            <w:tcW w:w="1519" w:type="dxa"/>
            <w:vMerge/>
            <w:vAlign w:val="center"/>
          </w:tcPr>
          <w:p w:rsidR="00510770" w:rsidRPr="00AD3AE0" w:rsidRDefault="00510770" w:rsidP="009B3424"/>
        </w:tc>
        <w:tc>
          <w:tcPr>
            <w:tcW w:w="1439" w:type="dxa"/>
            <w:vAlign w:val="center"/>
          </w:tcPr>
          <w:p w:rsidR="00510770" w:rsidRPr="00AD3AE0" w:rsidRDefault="00510770" w:rsidP="009B3424">
            <w:r w:rsidRPr="00AD3AE0">
              <w:rPr>
                <w:rFonts w:hint="eastAsia"/>
              </w:rPr>
              <w:t>選修</w:t>
            </w:r>
          </w:p>
        </w:tc>
        <w:tc>
          <w:tcPr>
            <w:tcW w:w="1395" w:type="dxa"/>
            <w:vAlign w:val="center"/>
          </w:tcPr>
          <w:p w:rsidR="00510770" w:rsidRPr="00AD3AE0" w:rsidRDefault="00510770" w:rsidP="009B3424">
            <w:r w:rsidRPr="00AD3AE0">
              <w:t>21</w:t>
            </w:r>
            <w:r w:rsidRPr="00AD3AE0">
              <w:rPr>
                <w:rFonts w:hint="eastAsia"/>
              </w:rPr>
              <w:t>學分</w:t>
            </w:r>
          </w:p>
        </w:tc>
        <w:tc>
          <w:tcPr>
            <w:tcW w:w="2614" w:type="dxa"/>
            <w:vMerge/>
            <w:vAlign w:val="center"/>
          </w:tcPr>
          <w:p w:rsidR="00510770" w:rsidRPr="00AD3AE0" w:rsidRDefault="00510770" w:rsidP="009B3424"/>
        </w:tc>
        <w:tc>
          <w:tcPr>
            <w:tcW w:w="1742" w:type="dxa"/>
            <w:vMerge/>
            <w:vAlign w:val="center"/>
          </w:tcPr>
          <w:p w:rsidR="00510770" w:rsidRPr="00AD3AE0" w:rsidRDefault="00510770" w:rsidP="009B3424"/>
        </w:tc>
        <w:tc>
          <w:tcPr>
            <w:tcW w:w="742" w:type="dxa"/>
            <w:vMerge/>
            <w:vAlign w:val="center"/>
          </w:tcPr>
          <w:p w:rsidR="00510770" w:rsidRPr="00AD3AE0" w:rsidRDefault="00510770" w:rsidP="009B3424"/>
        </w:tc>
      </w:tr>
      <w:tr w:rsidR="00510770" w:rsidRPr="00AD3AE0" w:rsidTr="00510770">
        <w:trPr>
          <w:trHeight w:val="3124"/>
          <w:jc w:val="center"/>
        </w:trPr>
        <w:tc>
          <w:tcPr>
            <w:tcW w:w="2299" w:type="dxa"/>
            <w:gridSpan w:val="2"/>
            <w:vAlign w:val="center"/>
          </w:tcPr>
          <w:p w:rsidR="00510770" w:rsidRPr="00AD3AE0" w:rsidRDefault="00510770" w:rsidP="009B3424">
            <w:r w:rsidRPr="00AD3AE0">
              <w:rPr>
                <w:rFonts w:hint="eastAsia"/>
              </w:rPr>
              <w:t>自由選修</w:t>
            </w:r>
          </w:p>
        </w:tc>
        <w:tc>
          <w:tcPr>
            <w:tcW w:w="5448" w:type="dxa"/>
            <w:gridSpan w:val="3"/>
            <w:vAlign w:val="center"/>
          </w:tcPr>
          <w:p w:rsidR="00510770" w:rsidRPr="00AD3AE0" w:rsidRDefault="00510770" w:rsidP="009B3424">
            <w:r w:rsidRPr="00AD3AE0">
              <w:rPr>
                <w:rFonts w:hint="eastAsia"/>
              </w:rPr>
              <w:t>一、「超修」課程，包含：</w:t>
            </w:r>
          </w:p>
          <w:p w:rsidR="00510770" w:rsidRPr="00AD3AE0" w:rsidRDefault="00510770" w:rsidP="009B3424">
            <w:r w:rsidRPr="00AD3AE0">
              <w:t xml:space="preserve"> 1.</w:t>
            </w:r>
            <w:r w:rsidRPr="00AD3AE0">
              <w:rPr>
                <w:rFonts w:hint="eastAsia"/>
              </w:rPr>
              <w:t>通識教育課程之跨領域核心課程。</w:t>
            </w:r>
          </w:p>
          <w:p w:rsidR="00510770" w:rsidRPr="00AD3AE0" w:rsidRDefault="00510770" w:rsidP="009B3424">
            <w:r w:rsidRPr="00AD3AE0">
              <w:t xml:space="preserve"> 2.</w:t>
            </w:r>
            <w:r w:rsidRPr="00AD3AE0">
              <w:rPr>
                <w:rFonts w:hint="eastAsia"/>
              </w:rPr>
              <w:t>院共同課程。</w:t>
            </w:r>
          </w:p>
          <w:p w:rsidR="00510770" w:rsidRPr="00AD3AE0" w:rsidRDefault="00510770" w:rsidP="009B3424">
            <w:r w:rsidRPr="00AD3AE0">
              <w:t xml:space="preserve"> 3.</w:t>
            </w:r>
            <w:r w:rsidRPr="00AD3AE0">
              <w:rPr>
                <w:rFonts w:hint="eastAsia"/>
              </w:rPr>
              <w:t>系基礎模組。</w:t>
            </w:r>
          </w:p>
          <w:p w:rsidR="00510770" w:rsidRPr="00AD3AE0" w:rsidRDefault="00510770" w:rsidP="009B3424">
            <w:r w:rsidRPr="00AD3AE0">
              <w:t xml:space="preserve"> 4.</w:t>
            </w:r>
            <w:r w:rsidRPr="00AD3AE0">
              <w:rPr>
                <w:rFonts w:hint="eastAsia"/>
              </w:rPr>
              <w:t>系核心模組。</w:t>
            </w:r>
          </w:p>
          <w:p w:rsidR="00510770" w:rsidRPr="00AD3AE0" w:rsidRDefault="00510770" w:rsidP="009B3424">
            <w:r w:rsidRPr="00AD3AE0">
              <w:t xml:space="preserve"> 5.</w:t>
            </w:r>
            <w:r w:rsidRPr="00AD3AE0">
              <w:rPr>
                <w:rFonts w:hint="eastAsia"/>
              </w:rPr>
              <w:t>系專業模組。</w:t>
            </w:r>
          </w:p>
          <w:p w:rsidR="00510770" w:rsidRPr="00AD3AE0" w:rsidRDefault="00510770" w:rsidP="009B3424">
            <w:r w:rsidRPr="00AD3AE0">
              <w:rPr>
                <w:rFonts w:hint="eastAsia"/>
              </w:rPr>
              <w:t>二、加修之課程、學程，惟學分數不得重複認列。</w:t>
            </w:r>
          </w:p>
          <w:p w:rsidR="00510770" w:rsidRPr="00AD3AE0" w:rsidRDefault="00510770" w:rsidP="009B3424">
            <w:r w:rsidRPr="00AD3AE0">
              <w:rPr>
                <w:rFonts w:hint="eastAsia"/>
              </w:rPr>
              <w:t>三、未具師資生資格之學生選修師資職前教育專業課程，僅得列計自由學分。</w:t>
            </w:r>
          </w:p>
          <w:p w:rsidR="00510770" w:rsidRPr="00AD3AE0" w:rsidRDefault="00510770" w:rsidP="009B3424">
            <w:r w:rsidRPr="00AD3AE0">
              <w:rPr>
                <w:rFonts w:hint="eastAsia"/>
              </w:rPr>
              <w:t>四、學分數由各系自行認定。</w:t>
            </w:r>
          </w:p>
        </w:tc>
        <w:tc>
          <w:tcPr>
            <w:tcW w:w="2484" w:type="dxa"/>
            <w:gridSpan w:val="2"/>
            <w:vAlign w:val="center"/>
          </w:tcPr>
          <w:p w:rsidR="00510770" w:rsidRPr="00AD3AE0" w:rsidRDefault="00510770" w:rsidP="009B3424">
            <w:r w:rsidRPr="00AD3AE0">
              <w:t>20</w:t>
            </w:r>
            <w:r w:rsidRPr="00AD3AE0">
              <w:rPr>
                <w:rFonts w:hint="eastAsia"/>
              </w:rPr>
              <w:t>學分</w:t>
            </w:r>
          </w:p>
        </w:tc>
      </w:tr>
      <w:tr w:rsidR="00510770" w:rsidRPr="00AD3AE0" w:rsidTr="00510770">
        <w:trPr>
          <w:trHeight w:val="502"/>
          <w:jc w:val="center"/>
        </w:trPr>
        <w:tc>
          <w:tcPr>
            <w:tcW w:w="7747" w:type="dxa"/>
            <w:gridSpan w:val="5"/>
            <w:vAlign w:val="center"/>
          </w:tcPr>
          <w:p w:rsidR="00510770" w:rsidRPr="00AD3AE0" w:rsidRDefault="00510770" w:rsidP="009B3424">
            <w:r w:rsidRPr="00AD3AE0">
              <w:rPr>
                <w:rFonts w:hint="eastAsia"/>
              </w:rPr>
              <w:t>總</w:t>
            </w:r>
            <w:r w:rsidRPr="00AD3AE0">
              <w:t xml:space="preserve">      </w:t>
            </w:r>
            <w:r w:rsidRPr="00AD3AE0">
              <w:rPr>
                <w:rFonts w:hint="eastAsia"/>
              </w:rPr>
              <w:t>計</w:t>
            </w:r>
          </w:p>
        </w:tc>
        <w:tc>
          <w:tcPr>
            <w:tcW w:w="2484" w:type="dxa"/>
            <w:gridSpan w:val="2"/>
            <w:vAlign w:val="center"/>
          </w:tcPr>
          <w:p w:rsidR="00510770" w:rsidRPr="00AD3AE0" w:rsidRDefault="00510770" w:rsidP="009B3424">
            <w:r w:rsidRPr="00AD3AE0">
              <w:t>128</w:t>
            </w:r>
            <w:r w:rsidRPr="00AD3AE0">
              <w:rPr>
                <w:rFonts w:hint="eastAsia"/>
              </w:rPr>
              <w:t>學分</w:t>
            </w:r>
          </w:p>
        </w:tc>
      </w:tr>
    </w:tbl>
    <w:p w:rsidR="00510770" w:rsidRDefault="00510770" w:rsidP="00510770"/>
    <w:p w:rsidR="00510770" w:rsidRPr="00AD3AE0" w:rsidRDefault="00510770" w:rsidP="00510770"/>
    <w:p w:rsidR="00510770" w:rsidRPr="00AD3AE0" w:rsidRDefault="00510770" w:rsidP="00510770">
      <w:r w:rsidRPr="00AD3AE0">
        <w:t>(</w:t>
      </w:r>
      <w:r w:rsidRPr="00AD3AE0">
        <w:rPr>
          <w:rFonts w:hint="eastAsia"/>
        </w:rPr>
        <w:t>三）選課須知</w:t>
      </w:r>
    </w:p>
    <w:p w:rsidR="00510770" w:rsidRPr="00AD3AE0" w:rsidRDefault="00510770" w:rsidP="00510770">
      <w:r w:rsidRPr="00AD3AE0">
        <w:t>1</w:t>
      </w:r>
      <w:r w:rsidRPr="00AD3AE0">
        <w:rPr>
          <w:rFonts w:hint="eastAsia"/>
        </w:rPr>
        <w:t>、本系畢業總學分為</w:t>
      </w:r>
      <w:r w:rsidRPr="00AD3AE0">
        <w:t>128</w:t>
      </w:r>
      <w:r w:rsidRPr="00AD3AE0">
        <w:rPr>
          <w:rFonts w:hint="eastAsia"/>
        </w:rPr>
        <w:t>學分，學生應修習通識教育課程</w:t>
      </w:r>
      <w:r w:rsidRPr="00AD3AE0">
        <w:t>28</w:t>
      </w:r>
      <w:r w:rsidRPr="00AD3AE0">
        <w:rPr>
          <w:rFonts w:hint="eastAsia"/>
        </w:rPr>
        <w:t>學分、院共同課程</w:t>
      </w:r>
      <w:r w:rsidRPr="00AD3AE0">
        <w:t>11</w:t>
      </w:r>
      <w:r w:rsidRPr="00AD3AE0">
        <w:rPr>
          <w:rFonts w:hint="eastAsia"/>
        </w:rPr>
        <w:t>學分、基礎模組課程</w:t>
      </w:r>
      <w:r w:rsidRPr="00AD3AE0">
        <w:t>22</w:t>
      </w:r>
      <w:r w:rsidRPr="00AD3AE0">
        <w:rPr>
          <w:rFonts w:hint="eastAsia"/>
        </w:rPr>
        <w:t>學分、核心模組課程</w:t>
      </w:r>
      <w:r w:rsidRPr="00AD3AE0">
        <w:t>26</w:t>
      </w:r>
      <w:r w:rsidRPr="00AD3AE0">
        <w:rPr>
          <w:rFonts w:hint="eastAsia"/>
        </w:rPr>
        <w:t>學分、專業模組課程</w:t>
      </w:r>
      <w:r w:rsidRPr="00AD3AE0">
        <w:t>21</w:t>
      </w:r>
      <w:r w:rsidRPr="00AD3AE0">
        <w:rPr>
          <w:rFonts w:hint="eastAsia"/>
        </w:rPr>
        <w:t>學分，及自由選修</w:t>
      </w:r>
      <w:r w:rsidRPr="00AD3AE0">
        <w:t>20</w:t>
      </w:r>
      <w:r w:rsidRPr="00AD3AE0">
        <w:rPr>
          <w:rFonts w:hint="eastAsia"/>
        </w:rPr>
        <w:t>學分。</w:t>
      </w:r>
    </w:p>
    <w:p w:rsidR="00510770" w:rsidRPr="00AD3AE0" w:rsidRDefault="00510770" w:rsidP="00510770">
      <w:r w:rsidRPr="00AD3AE0">
        <w:t>2</w:t>
      </w:r>
      <w:r w:rsidRPr="00AD3AE0">
        <w:rPr>
          <w:rFonts w:hint="eastAsia"/>
        </w:rPr>
        <w:t>、不同模組中相同課程或等同課程，可經模組所屬單位審查同意認列，以滿足不同模組計算需求，每一模組認列最多以</w:t>
      </w:r>
      <w:r w:rsidRPr="00AD3AE0">
        <w:t>10</w:t>
      </w:r>
      <w:r w:rsidRPr="00AD3AE0">
        <w:rPr>
          <w:rFonts w:hint="eastAsia"/>
        </w:rPr>
        <w:t>學分為限，惟認列課程在畢業學分總計中只能計算一次。</w:t>
      </w:r>
    </w:p>
    <w:p w:rsidR="00510770" w:rsidRPr="00AD3AE0" w:rsidRDefault="00510770" w:rsidP="00510770">
      <w:r w:rsidRPr="00AD3AE0">
        <w:lastRenderedPageBreak/>
        <w:t>(</w:t>
      </w:r>
      <w:r w:rsidRPr="00AD3AE0">
        <w:rPr>
          <w:rFonts w:hint="eastAsia"/>
        </w:rPr>
        <w:t>四）院共同課程及模組課程</w:t>
      </w:r>
    </w:p>
    <w:tbl>
      <w:tblPr>
        <w:tblW w:w="1063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74"/>
        <w:gridCol w:w="463"/>
        <w:gridCol w:w="2389"/>
        <w:gridCol w:w="1897"/>
        <w:gridCol w:w="538"/>
        <w:gridCol w:w="519"/>
        <w:gridCol w:w="557"/>
        <w:gridCol w:w="697"/>
        <w:gridCol w:w="2209"/>
        <w:gridCol w:w="791"/>
      </w:tblGrid>
      <w:tr w:rsidR="00510770" w:rsidRPr="00AD3AE0" w:rsidTr="00510770">
        <w:trPr>
          <w:jc w:val="center"/>
        </w:trPr>
        <w:tc>
          <w:tcPr>
            <w:tcW w:w="574" w:type="dxa"/>
            <w:vAlign w:val="center"/>
          </w:tcPr>
          <w:p w:rsidR="00510770" w:rsidRPr="00AD3AE0" w:rsidRDefault="00510770" w:rsidP="009B3424">
            <w:r w:rsidRPr="00AD3AE0">
              <w:rPr>
                <w:rFonts w:hint="eastAsia"/>
              </w:rPr>
              <w:t>類</w:t>
            </w:r>
          </w:p>
          <w:p w:rsidR="00510770" w:rsidRPr="00AD3AE0" w:rsidRDefault="00510770" w:rsidP="009B3424">
            <w:r w:rsidRPr="00AD3AE0">
              <w:rPr>
                <w:rFonts w:hint="eastAsia"/>
              </w:rPr>
              <w:t>別</w:t>
            </w:r>
          </w:p>
        </w:tc>
        <w:tc>
          <w:tcPr>
            <w:tcW w:w="463" w:type="dxa"/>
            <w:vAlign w:val="center"/>
          </w:tcPr>
          <w:p w:rsidR="00510770" w:rsidRPr="00AD3AE0" w:rsidRDefault="00510770" w:rsidP="009B3424">
            <w:r w:rsidRPr="00AD3AE0">
              <w:rPr>
                <w:rFonts w:hint="eastAsia"/>
              </w:rPr>
              <w:t>學分數</w:t>
            </w:r>
          </w:p>
        </w:tc>
        <w:tc>
          <w:tcPr>
            <w:tcW w:w="2389" w:type="dxa"/>
            <w:vAlign w:val="center"/>
          </w:tcPr>
          <w:p w:rsidR="00510770" w:rsidRPr="00AD3AE0" w:rsidRDefault="00510770" w:rsidP="009B3424">
            <w:r w:rsidRPr="00AD3AE0">
              <w:rPr>
                <w:rFonts w:hint="eastAsia"/>
              </w:rPr>
              <w:t>科目中文名稱</w:t>
            </w:r>
          </w:p>
        </w:tc>
        <w:tc>
          <w:tcPr>
            <w:tcW w:w="1897" w:type="dxa"/>
            <w:vAlign w:val="center"/>
          </w:tcPr>
          <w:p w:rsidR="00510770" w:rsidRPr="00AD3AE0" w:rsidRDefault="00510770" w:rsidP="009B3424">
            <w:r w:rsidRPr="00AD3AE0">
              <w:rPr>
                <w:rFonts w:hint="eastAsia"/>
              </w:rPr>
              <w:t>科目代碼</w:t>
            </w:r>
          </w:p>
        </w:tc>
        <w:tc>
          <w:tcPr>
            <w:tcW w:w="538" w:type="dxa"/>
            <w:vAlign w:val="center"/>
          </w:tcPr>
          <w:p w:rsidR="00510770" w:rsidRPr="00AD3AE0" w:rsidRDefault="00510770" w:rsidP="009B3424">
            <w:r w:rsidRPr="00AD3AE0">
              <w:rPr>
                <w:rFonts w:hint="eastAsia"/>
              </w:rPr>
              <w:t>必選修</w:t>
            </w:r>
          </w:p>
        </w:tc>
        <w:tc>
          <w:tcPr>
            <w:tcW w:w="519" w:type="dxa"/>
            <w:vAlign w:val="center"/>
          </w:tcPr>
          <w:p w:rsidR="00510770" w:rsidRPr="00AD3AE0" w:rsidRDefault="00510770" w:rsidP="009B3424">
            <w:r w:rsidRPr="00AD3AE0">
              <w:rPr>
                <w:rFonts w:hint="eastAsia"/>
              </w:rPr>
              <w:t>學分</w:t>
            </w:r>
          </w:p>
        </w:tc>
        <w:tc>
          <w:tcPr>
            <w:tcW w:w="557" w:type="dxa"/>
            <w:vAlign w:val="center"/>
          </w:tcPr>
          <w:p w:rsidR="00510770" w:rsidRPr="00AD3AE0" w:rsidRDefault="00510770" w:rsidP="009B3424">
            <w:r w:rsidRPr="00AD3AE0">
              <w:rPr>
                <w:rFonts w:hint="eastAsia"/>
              </w:rPr>
              <w:t>時數</w:t>
            </w:r>
          </w:p>
        </w:tc>
        <w:tc>
          <w:tcPr>
            <w:tcW w:w="697" w:type="dxa"/>
            <w:vAlign w:val="center"/>
          </w:tcPr>
          <w:p w:rsidR="00510770" w:rsidRPr="00AD3AE0" w:rsidRDefault="00510770" w:rsidP="009B3424">
            <w:r w:rsidRPr="00AD3AE0">
              <w:rPr>
                <w:rFonts w:hint="eastAsia"/>
              </w:rPr>
              <w:t>開課學期</w:t>
            </w:r>
          </w:p>
        </w:tc>
        <w:tc>
          <w:tcPr>
            <w:tcW w:w="2209" w:type="dxa"/>
            <w:vAlign w:val="center"/>
          </w:tcPr>
          <w:p w:rsidR="00510770" w:rsidRPr="00AD3AE0" w:rsidRDefault="00510770" w:rsidP="009B3424">
            <w:r w:rsidRPr="00AD3AE0">
              <w:rPr>
                <w:rFonts w:hint="eastAsia"/>
              </w:rPr>
              <w:t>科目英文名稱</w:t>
            </w:r>
          </w:p>
        </w:tc>
        <w:tc>
          <w:tcPr>
            <w:tcW w:w="791" w:type="dxa"/>
            <w:vAlign w:val="center"/>
          </w:tcPr>
          <w:p w:rsidR="00510770" w:rsidRPr="00AD3AE0" w:rsidRDefault="00510770" w:rsidP="009B3424">
            <w:r w:rsidRPr="00AD3AE0">
              <w:rPr>
                <w:rFonts w:hint="eastAsia"/>
              </w:rPr>
              <w:t>備註</w:t>
            </w:r>
          </w:p>
        </w:tc>
      </w:tr>
      <w:tr w:rsidR="00510770" w:rsidRPr="00AD3AE0" w:rsidTr="00510770">
        <w:trPr>
          <w:trHeight w:val="549"/>
          <w:jc w:val="center"/>
        </w:trPr>
        <w:tc>
          <w:tcPr>
            <w:tcW w:w="574" w:type="dxa"/>
            <w:vMerge w:val="restart"/>
            <w:vAlign w:val="center"/>
          </w:tcPr>
          <w:p w:rsidR="00510770" w:rsidRPr="00AD3AE0" w:rsidRDefault="00510770" w:rsidP="009B3424">
            <w:r w:rsidRPr="00AD3AE0">
              <w:rPr>
                <w:rFonts w:hint="eastAsia"/>
              </w:rPr>
              <w:t>院</w:t>
            </w:r>
          </w:p>
          <w:p w:rsidR="00510770" w:rsidRPr="00AD3AE0" w:rsidRDefault="00510770" w:rsidP="009B3424">
            <w:r w:rsidRPr="00AD3AE0">
              <w:rPr>
                <w:rFonts w:hint="eastAsia"/>
              </w:rPr>
              <w:t>共同</w:t>
            </w:r>
          </w:p>
          <w:p w:rsidR="00510770" w:rsidRPr="00AD3AE0" w:rsidRDefault="00510770" w:rsidP="009B3424">
            <w:r w:rsidRPr="00AD3AE0">
              <w:rPr>
                <w:rFonts w:hint="eastAsia"/>
              </w:rPr>
              <w:lastRenderedPageBreak/>
              <w:t>課程</w:t>
            </w:r>
          </w:p>
        </w:tc>
        <w:tc>
          <w:tcPr>
            <w:tcW w:w="463" w:type="dxa"/>
            <w:vMerge w:val="restart"/>
            <w:vAlign w:val="center"/>
          </w:tcPr>
          <w:p w:rsidR="00510770" w:rsidRPr="00AD3AE0" w:rsidRDefault="00510770" w:rsidP="009B3424">
            <w:r w:rsidRPr="00AD3AE0">
              <w:lastRenderedPageBreak/>
              <w:t>11</w:t>
            </w:r>
            <w:r w:rsidRPr="00AD3AE0">
              <w:rPr>
                <w:rFonts w:hint="eastAsia"/>
              </w:rPr>
              <w:t>學分</w:t>
            </w:r>
          </w:p>
        </w:tc>
        <w:tc>
          <w:tcPr>
            <w:tcW w:w="2389" w:type="dxa"/>
            <w:vAlign w:val="center"/>
          </w:tcPr>
          <w:p w:rsidR="00510770" w:rsidRPr="00AD3AE0" w:rsidRDefault="00510770" w:rsidP="009B3424">
            <w:r w:rsidRPr="00AD3AE0">
              <w:rPr>
                <w:rFonts w:hint="eastAsia"/>
              </w:rPr>
              <w:t>計算機概論</w:t>
            </w:r>
          </w:p>
        </w:tc>
        <w:tc>
          <w:tcPr>
            <w:tcW w:w="1897" w:type="dxa"/>
            <w:vAlign w:val="center"/>
          </w:tcPr>
          <w:p w:rsidR="00510770" w:rsidRPr="00AD3AE0" w:rsidRDefault="00510770" w:rsidP="009B3424">
            <w:r w:rsidRPr="00AD3AE0">
              <w:t>SEC</w:t>
            </w:r>
            <w:smartTag w:uri="urn:schemas-microsoft-com:office:smarttags" w:element="chmetcnv">
              <w:smartTagPr>
                <w:attr w:name="UnitName" w:val="C"/>
                <w:attr w:name="SourceValue" w:val="11"/>
                <w:attr w:name="HasSpace" w:val="False"/>
                <w:attr w:name="Negative" w:val="False"/>
                <w:attr w:name="NumberType" w:val="1"/>
                <w:attr w:name="TCSC" w:val="0"/>
              </w:smartTagPr>
              <w:smartTag w:uri="urn:schemas-microsoft-com:office:smarttags" w:element="chmetcnv">
                <w:smartTagPr>
                  <w:attr w:name="UnitName" w:val="C"/>
                  <w:attr w:name="SourceValue" w:val="11"/>
                  <w:attr w:name="HasSpace" w:val="False"/>
                  <w:attr w:name="Negative" w:val="False"/>
                  <w:attr w:name="NumberType" w:val="1"/>
                  <w:attr w:name="TCSC" w:val="0"/>
                </w:smartTagPr>
                <w:r w:rsidRPr="00AD3AE0">
                  <w:t>11C</w:t>
                </w:r>
              </w:smartTag>
              <w:smartTag w:uri="urn:schemas-microsoft-com:office:smarttags" w:element="chmetcnv">
                <w:smartTagPr>
                  <w:attr w:name="UnitName" w:val="a"/>
                  <w:attr w:name="SourceValue" w:val="0"/>
                  <w:attr w:name="HasSpace" w:val="False"/>
                  <w:attr w:name="Negative" w:val="False"/>
                  <w:attr w:name="NumberType" w:val="1"/>
                  <w:attr w:name="TCSC" w:val="0"/>
                </w:smartTagPr>
                <w:smartTag w:uri="urn:schemas-microsoft-com:office:smarttags" w:element="chmetcnv">
                  <w:smartTagPr>
                    <w:attr w:name="UnitName" w:val="a"/>
                    <w:attr w:name="SourceValue" w:val="0"/>
                    <w:attr w:name="HasSpace" w:val="False"/>
                    <w:attr w:name="Negative" w:val="False"/>
                    <w:attr w:name="NumberType" w:val="1"/>
                    <w:attr w:name="TCSC" w:val="0"/>
                  </w:smartTagPr>
                </w:smartTag>
                <w:r w:rsidRPr="00AD3AE0">
                  <w:t>00A</w:t>
                </w:r>
              </w:smartTag>
            </w:smartTag>
            <w:r w:rsidRPr="00AD3AE0">
              <w:t>001</w:t>
            </w:r>
          </w:p>
        </w:tc>
        <w:tc>
          <w:tcPr>
            <w:tcW w:w="538" w:type="dxa"/>
            <w:vAlign w:val="center"/>
          </w:tcPr>
          <w:p w:rsidR="00510770" w:rsidRPr="00AD3AE0" w:rsidRDefault="00510770" w:rsidP="009B3424">
            <w:r w:rsidRPr="00AD3AE0">
              <w:rPr>
                <w:rFonts w:hint="eastAsia"/>
              </w:rPr>
              <w:t>必</w:t>
            </w:r>
          </w:p>
        </w:tc>
        <w:tc>
          <w:tcPr>
            <w:tcW w:w="519" w:type="dxa"/>
            <w:vAlign w:val="center"/>
          </w:tcPr>
          <w:p w:rsidR="00510770" w:rsidRPr="00AD3AE0" w:rsidRDefault="00510770" w:rsidP="009B3424">
            <w:r w:rsidRPr="00AD3AE0">
              <w:t>3</w:t>
            </w:r>
          </w:p>
        </w:tc>
        <w:tc>
          <w:tcPr>
            <w:tcW w:w="557" w:type="dxa"/>
            <w:vAlign w:val="center"/>
          </w:tcPr>
          <w:p w:rsidR="00510770" w:rsidRPr="00AD3AE0" w:rsidRDefault="00510770" w:rsidP="009B3424">
            <w:r w:rsidRPr="00AD3AE0">
              <w:t>3</w:t>
            </w:r>
          </w:p>
        </w:tc>
        <w:tc>
          <w:tcPr>
            <w:tcW w:w="697" w:type="dxa"/>
            <w:vAlign w:val="center"/>
          </w:tcPr>
          <w:p w:rsidR="00510770" w:rsidRPr="00AD3AE0" w:rsidRDefault="00510770" w:rsidP="009B3424">
            <w:r w:rsidRPr="00AD3AE0">
              <w:rPr>
                <w:rFonts w:hint="eastAsia"/>
              </w:rPr>
              <w:t>一上</w:t>
            </w:r>
          </w:p>
        </w:tc>
        <w:tc>
          <w:tcPr>
            <w:tcW w:w="2209" w:type="dxa"/>
            <w:vAlign w:val="center"/>
          </w:tcPr>
          <w:p w:rsidR="00510770" w:rsidRPr="00AD3AE0" w:rsidRDefault="00510770" w:rsidP="009B3424">
            <w:r w:rsidRPr="00AD3AE0">
              <w:t>Introduction to Computer Science</w:t>
            </w:r>
          </w:p>
        </w:tc>
        <w:tc>
          <w:tcPr>
            <w:tcW w:w="791" w:type="dxa"/>
            <w:vMerge w:val="restart"/>
            <w:vAlign w:val="center"/>
          </w:tcPr>
          <w:p w:rsidR="00510770" w:rsidRPr="00AD3AE0" w:rsidRDefault="00510770" w:rsidP="009B3424"/>
        </w:tc>
      </w:tr>
      <w:tr w:rsidR="00510770" w:rsidRPr="00AD3AE0" w:rsidTr="00510770">
        <w:trPr>
          <w:trHeight w:val="409"/>
          <w:jc w:val="center"/>
        </w:trPr>
        <w:tc>
          <w:tcPr>
            <w:tcW w:w="574" w:type="dxa"/>
            <w:vMerge/>
          </w:tcPr>
          <w:p w:rsidR="00510770" w:rsidRPr="00AD3AE0" w:rsidRDefault="00510770" w:rsidP="009B3424"/>
        </w:tc>
        <w:tc>
          <w:tcPr>
            <w:tcW w:w="463" w:type="dxa"/>
            <w:vMerge/>
          </w:tcPr>
          <w:p w:rsidR="00510770" w:rsidRPr="00AD3AE0" w:rsidRDefault="00510770" w:rsidP="009B3424"/>
        </w:tc>
        <w:tc>
          <w:tcPr>
            <w:tcW w:w="2389" w:type="dxa"/>
            <w:vAlign w:val="center"/>
          </w:tcPr>
          <w:p w:rsidR="00510770" w:rsidRPr="00AD3AE0" w:rsidRDefault="00510770" w:rsidP="009B3424">
            <w:r w:rsidRPr="00AD3AE0">
              <w:rPr>
                <w:rFonts w:hint="eastAsia"/>
              </w:rPr>
              <w:t>微積分（上）</w:t>
            </w:r>
          </w:p>
        </w:tc>
        <w:tc>
          <w:tcPr>
            <w:tcW w:w="1897" w:type="dxa"/>
            <w:vAlign w:val="center"/>
          </w:tcPr>
          <w:p w:rsidR="00510770" w:rsidRPr="00AD3AE0" w:rsidRDefault="00510770" w:rsidP="009B3424">
            <w:r w:rsidRPr="00AD3AE0">
              <w:t>SEC</w:t>
            </w:r>
            <w:smartTag w:uri="urn:schemas-microsoft-com:office:smarttags" w:element="chmetcnv">
              <w:smartTagPr>
                <w:attr w:name="UnitName" w:val="C"/>
                <w:attr w:name="SourceValue" w:val="11"/>
                <w:attr w:name="HasSpace" w:val="False"/>
                <w:attr w:name="Negative" w:val="False"/>
                <w:attr w:name="NumberType" w:val="1"/>
                <w:attr w:name="TCSC" w:val="0"/>
              </w:smartTagPr>
              <w:smartTag w:uri="urn:schemas-microsoft-com:office:smarttags" w:element="chmetcnv">
                <w:smartTagPr>
                  <w:attr w:name="UnitName" w:val="C"/>
                  <w:attr w:name="SourceValue" w:val="11"/>
                  <w:attr w:name="HasSpace" w:val="False"/>
                  <w:attr w:name="Negative" w:val="False"/>
                  <w:attr w:name="NumberType" w:val="1"/>
                  <w:attr w:name="TCSC" w:val="0"/>
                </w:smartTagPr>
                <w:r w:rsidRPr="00AD3AE0">
                  <w:t>11C</w:t>
                </w:r>
              </w:smartTag>
              <w:smartTag w:uri="urn:schemas-microsoft-com:office:smarttags" w:element="chmetcnv">
                <w:smartTagPr>
                  <w:attr w:name="UnitName" w:val="a"/>
                  <w:attr w:name="SourceValue" w:val="0"/>
                  <w:attr w:name="HasSpace" w:val="False"/>
                  <w:attr w:name="Negative" w:val="False"/>
                  <w:attr w:name="NumberType" w:val="1"/>
                  <w:attr w:name="TCSC" w:val="0"/>
                </w:smartTagPr>
                <w:smartTag w:uri="urn:schemas-microsoft-com:office:smarttags" w:element="chmetcnv">
                  <w:smartTagPr>
                    <w:attr w:name="UnitName" w:val="a"/>
                    <w:attr w:name="SourceValue" w:val="0"/>
                    <w:attr w:name="HasSpace" w:val="False"/>
                    <w:attr w:name="Negative" w:val="False"/>
                    <w:attr w:name="NumberType" w:val="1"/>
                    <w:attr w:name="TCSC" w:val="0"/>
                  </w:smartTagPr>
                </w:smartTag>
                <w:r w:rsidRPr="00AD3AE0">
                  <w:t>00A</w:t>
                </w:r>
              </w:smartTag>
            </w:smartTag>
            <w:r w:rsidRPr="00AD3AE0">
              <w:t>004</w:t>
            </w:r>
          </w:p>
        </w:tc>
        <w:tc>
          <w:tcPr>
            <w:tcW w:w="538" w:type="dxa"/>
            <w:vAlign w:val="center"/>
          </w:tcPr>
          <w:p w:rsidR="00510770" w:rsidRPr="00AD3AE0" w:rsidRDefault="00510770" w:rsidP="009B3424">
            <w:r w:rsidRPr="00AD3AE0">
              <w:rPr>
                <w:rFonts w:hint="eastAsia"/>
              </w:rPr>
              <w:t>必</w:t>
            </w:r>
          </w:p>
        </w:tc>
        <w:tc>
          <w:tcPr>
            <w:tcW w:w="519" w:type="dxa"/>
            <w:vAlign w:val="center"/>
          </w:tcPr>
          <w:p w:rsidR="00510770" w:rsidRPr="00AD3AE0" w:rsidRDefault="00510770" w:rsidP="009B3424">
            <w:r w:rsidRPr="00AD3AE0">
              <w:t>4</w:t>
            </w:r>
          </w:p>
        </w:tc>
        <w:tc>
          <w:tcPr>
            <w:tcW w:w="557" w:type="dxa"/>
            <w:vAlign w:val="center"/>
          </w:tcPr>
          <w:p w:rsidR="00510770" w:rsidRPr="00AD3AE0" w:rsidRDefault="00510770" w:rsidP="009B3424">
            <w:r w:rsidRPr="00AD3AE0">
              <w:t>4</w:t>
            </w:r>
          </w:p>
        </w:tc>
        <w:tc>
          <w:tcPr>
            <w:tcW w:w="697" w:type="dxa"/>
            <w:vAlign w:val="center"/>
          </w:tcPr>
          <w:p w:rsidR="00510770" w:rsidRPr="00AD3AE0" w:rsidRDefault="00510770" w:rsidP="009B3424">
            <w:r w:rsidRPr="00AD3AE0">
              <w:rPr>
                <w:rFonts w:hint="eastAsia"/>
              </w:rPr>
              <w:t>一上</w:t>
            </w:r>
          </w:p>
        </w:tc>
        <w:tc>
          <w:tcPr>
            <w:tcW w:w="2209" w:type="dxa"/>
            <w:vAlign w:val="center"/>
          </w:tcPr>
          <w:p w:rsidR="00510770" w:rsidRPr="00AD3AE0" w:rsidRDefault="00510770" w:rsidP="009B3424">
            <w:r w:rsidRPr="00AD3AE0">
              <w:t>Calculus (1)</w:t>
            </w:r>
          </w:p>
        </w:tc>
        <w:tc>
          <w:tcPr>
            <w:tcW w:w="791" w:type="dxa"/>
            <w:vMerge/>
          </w:tcPr>
          <w:p w:rsidR="00510770" w:rsidRPr="00AD3AE0" w:rsidRDefault="00510770" w:rsidP="009B3424"/>
        </w:tc>
      </w:tr>
      <w:tr w:rsidR="00510770" w:rsidRPr="00AD3AE0" w:rsidTr="00510770">
        <w:trPr>
          <w:trHeight w:val="415"/>
          <w:jc w:val="center"/>
        </w:trPr>
        <w:tc>
          <w:tcPr>
            <w:tcW w:w="574" w:type="dxa"/>
            <w:vMerge/>
            <w:tcBorders>
              <w:bottom w:val="single" w:sz="12" w:space="0" w:color="000000"/>
            </w:tcBorders>
          </w:tcPr>
          <w:p w:rsidR="00510770" w:rsidRPr="00AD3AE0" w:rsidRDefault="00510770" w:rsidP="009B3424"/>
        </w:tc>
        <w:tc>
          <w:tcPr>
            <w:tcW w:w="463" w:type="dxa"/>
            <w:vMerge/>
            <w:tcBorders>
              <w:bottom w:val="single" w:sz="12" w:space="0" w:color="000000"/>
            </w:tcBorders>
          </w:tcPr>
          <w:p w:rsidR="00510770" w:rsidRPr="00AD3AE0" w:rsidRDefault="00510770" w:rsidP="009B3424"/>
        </w:tc>
        <w:tc>
          <w:tcPr>
            <w:tcW w:w="2389" w:type="dxa"/>
            <w:tcBorders>
              <w:bottom w:val="single" w:sz="12" w:space="0" w:color="000000"/>
            </w:tcBorders>
            <w:vAlign w:val="center"/>
          </w:tcPr>
          <w:p w:rsidR="00510770" w:rsidRPr="00AD3AE0" w:rsidRDefault="00510770" w:rsidP="009B3424">
            <w:r w:rsidRPr="00AD3AE0">
              <w:rPr>
                <w:rFonts w:hint="eastAsia"/>
              </w:rPr>
              <w:t>微積分（下）</w:t>
            </w:r>
          </w:p>
        </w:tc>
        <w:tc>
          <w:tcPr>
            <w:tcW w:w="1897" w:type="dxa"/>
            <w:tcBorders>
              <w:bottom w:val="single" w:sz="12" w:space="0" w:color="000000"/>
            </w:tcBorders>
            <w:vAlign w:val="center"/>
          </w:tcPr>
          <w:p w:rsidR="00510770" w:rsidRPr="00AD3AE0" w:rsidRDefault="00510770" w:rsidP="009B3424">
            <w:r w:rsidRPr="00AD3AE0">
              <w:t>SEC</w:t>
            </w:r>
            <w:smartTag w:uri="urn:schemas-microsoft-com:office:smarttags" w:element="chmetcnv">
              <w:smartTagPr>
                <w:attr w:name="UnitName" w:val="C"/>
                <w:attr w:name="SourceValue" w:val="11"/>
                <w:attr w:name="HasSpace" w:val="False"/>
                <w:attr w:name="Negative" w:val="False"/>
                <w:attr w:name="NumberType" w:val="1"/>
                <w:attr w:name="TCSC" w:val="0"/>
              </w:smartTagPr>
              <w:smartTag w:uri="urn:schemas-microsoft-com:office:smarttags" w:element="chmetcnv">
                <w:smartTagPr>
                  <w:attr w:name="UnitName" w:val="C"/>
                  <w:attr w:name="SourceValue" w:val="11"/>
                  <w:attr w:name="HasSpace" w:val="False"/>
                  <w:attr w:name="Negative" w:val="False"/>
                  <w:attr w:name="NumberType" w:val="1"/>
                  <w:attr w:name="TCSC" w:val="0"/>
                </w:smartTagPr>
                <w:r w:rsidRPr="00AD3AE0">
                  <w:t>11C</w:t>
                </w:r>
              </w:smartTag>
              <w:smartTag w:uri="urn:schemas-microsoft-com:office:smarttags" w:element="chmetcnv">
                <w:smartTagPr>
                  <w:attr w:name="UnitName" w:val="a"/>
                  <w:attr w:name="SourceValue" w:val="0"/>
                  <w:attr w:name="HasSpace" w:val="False"/>
                  <w:attr w:name="Negative" w:val="False"/>
                  <w:attr w:name="NumberType" w:val="1"/>
                  <w:attr w:name="TCSC" w:val="0"/>
                </w:smartTagPr>
                <w:smartTag w:uri="urn:schemas-microsoft-com:office:smarttags" w:element="chmetcnv">
                  <w:smartTagPr>
                    <w:attr w:name="UnitName" w:val="a"/>
                    <w:attr w:name="SourceValue" w:val="0"/>
                    <w:attr w:name="HasSpace" w:val="False"/>
                    <w:attr w:name="Negative" w:val="False"/>
                    <w:attr w:name="NumberType" w:val="1"/>
                    <w:attr w:name="TCSC" w:val="0"/>
                  </w:smartTagPr>
                </w:smartTag>
                <w:r w:rsidRPr="00AD3AE0">
                  <w:t>00A</w:t>
                </w:r>
              </w:smartTag>
            </w:smartTag>
            <w:r w:rsidRPr="00AD3AE0">
              <w:t>005</w:t>
            </w:r>
          </w:p>
        </w:tc>
        <w:tc>
          <w:tcPr>
            <w:tcW w:w="538" w:type="dxa"/>
            <w:tcBorders>
              <w:bottom w:val="single" w:sz="12" w:space="0" w:color="000000"/>
            </w:tcBorders>
            <w:vAlign w:val="center"/>
          </w:tcPr>
          <w:p w:rsidR="00510770" w:rsidRPr="00AD3AE0" w:rsidRDefault="00510770" w:rsidP="009B3424">
            <w:r w:rsidRPr="00AD3AE0">
              <w:rPr>
                <w:rFonts w:hint="eastAsia"/>
              </w:rPr>
              <w:t>必</w:t>
            </w:r>
          </w:p>
        </w:tc>
        <w:tc>
          <w:tcPr>
            <w:tcW w:w="519" w:type="dxa"/>
            <w:tcBorders>
              <w:bottom w:val="single" w:sz="12" w:space="0" w:color="000000"/>
            </w:tcBorders>
            <w:vAlign w:val="center"/>
          </w:tcPr>
          <w:p w:rsidR="00510770" w:rsidRPr="00AD3AE0" w:rsidRDefault="00510770" w:rsidP="009B3424">
            <w:r w:rsidRPr="00AD3AE0">
              <w:t>4</w:t>
            </w:r>
          </w:p>
        </w:tc>
        <w:tc>
          <w:tcPr>
            <w:tcW w:w="557" w:type="dxa"/>
            <w:tcBorders>
              <w:bottom w:val="single" w:sz="12" w:space="0" w:color="000000"/>
            </w:tcBorders>
            <w:vAlign w:val="center"/>
          </w:tcPr>
          <w:p w:rsidR="00510770" w:rsidRPr="00AD3AE0" w:rsidRDefault="00510770" w:rsidP="009B3424">
            <w:r w:rsidRPr="00AD3AE0">
              <w:t>4</w:t>
            </w:r>
          </w:p>
        </w:tc>
        <w:tc>
          <w:tcPr>
            <w:tcW w:w="697" w:type="dxa"/>
            <w:tcBorders>
              <w:bottom w:val="single" w:sz="12" w:space="0" w:color="000000"/>
            </w:tcBorders>
            <w:vAlign w:val="center"/>
          </w:tcPr>
          <w:p w:rsidR="00510770" w:rsidRPr="00AD3AE0" w:rsidRDefault="00510770" w:rsidP="009B3424">
            <w:r w:rsidRPr="00AD3AE0">
              <w:rPr>
                <w:rFonts w:hint="eastAsia"/>
              </w:rPr>
              <w:t>一下</w:t>
            </w:r>
          </w:p>
        </w:tc>
        <w:tc>
          <w:tcPr>
            <w:tcW w:w="2209" w:type="dxa"/>
            <w:tcBorders>
              <w:bottom w:val="single" w:sz="12" w:space="0" w:color="000000"/>
            </w:tcBorders>
            <w:vAlign w:val="center"/>
          </w:tcPr>
          <w:p w:rsidR="00510770" w:rsidRPr="00AD3AE0" w:rsidRDefault="00510770" w:rsidP="009B3424">
            <w:r w:rsidRPr="00AD3AE0">
              <w:t>Calculus (2)</w:t>
            </w:r>
          </w:p>
        </w:tc>
        <w:tc>
          <w:tcPr>
            <w:tcW w:w="791" w:type="dxa"/>
            <w:vMerge/>
            <w:tcBorders>
              <w:bottom w:val="single" w:sz="12" w:space="0" w:color="000000"/>
            </w:tcBorders>
          </w:tcPr>
          <w:p w:rsidR="00510770" w:rsidRPr="00AD3AE0" w:rsidRDefault="00510770" w:rsidP="009B3424"/>
        </w:tc>
      </w:tr>
      <w:tr w:rsidR="00510770" w:rsidRPr="00AD3AE0" w:rsidTr="00510770">
        <w:trPr>
          <w:trHeight w:val="395"/>
          <w:jc w:val="center"/>
        </w:trPr>
        <w:tc>
          <w:tcPr>
            <w:tcW w:w="574" w:type="dxa"/>
            <w:vMerge w:val="restart"/>
            <w:tcBorders>
              <w:top w:val="single" w:sz="12" w:space="0" w:color="000000"/>
            </w:tcBorders>
            <w:vAlign w:val="center"/>
          </w:tcPr>
          <w:p w:rsidR="00510770" w:rsidRPr="00AD3AE0" w:rsidRDefault="00510770" w:rsidP="009B3424"/>
          <w:p w:rsidR="00510770" w:rsidRPr="00AD3AE0" w:rsidRDefault="00510770" w:rsidP="009B3424">
            <w:r w:rsidRPr="00AD3AE0">
              <w:rPr>
                <w:rFonts w:hint="eastAsia"/>
              </w:rPr>
              <w:t>基</w:t>
            </w:r>
          </w:p>
          <w:p w:rsidR="00510770" w:rsidRPr="00AD3AE0" w:rsidRDefault="00510770" w:rsidP="009B3424">
            <w:r w:rsidRPr="00AD3AE0">
              <w:rPr>
                <w:rFonts w:hint="eastAsia"/>
              </w:rPr>
              <w:t>礎</w:t>
            </w:r>
          </w:p>
          <w:p w:rsidR="00510770" w:rsidRPr="00AD3AE0" w:rsidRDefault="00510770" w:rsidP="009B3424">
            <w:r w:rsidRPr="00AD3AE0">
              <w:rPr>
                <w:rFonts w:hint="eastAsia"/>
              </w:rPr>
              <w:t>模</w:t>
            </w:r>
          </w:p>
          <w:p w:rsidR="00510770" w:rsidRPr="00AD3AE0" w:rsidRDefault="00510770" w:rsidP="009B3424">
            <w:r w:rsidRPr="00AD3AE0">
              <w:rPr>
                <w:rFonts w:hint="eastAsia"/>
              </w:rPr>
              <w:t>組</w:t>
            </w:r>
          </w:p>
          <w:p w:rsidR="00510770" w:rsidRPr="00AD3AE0" w:rsidRDefault="00510770" w:rsidP="009B3424">
            <w:r w:rsidRPr="00AD3AE0">
              <w:t>22</w:t>
            </w:r>
          </w:p>
          <w:p w:rsidR="00510770" w:rsidRPr="00AD3AE0" w:rsidRDefault="00510770" w:rsidP="009B3424">
            <w:r w:rsidRPr="00AD3AE0">
              <w:rPr>
                <w:rFonts w:hint="eastAsia"/>
              </w:rPr>
              <w:t>學分</w:t>
            </w:r>
          </w:p>
        </w:tc>
        <w:tc>
          <w:tcPr>
            <w:tcW w:w="463" w:type="dxa"/>
            <w:vMerge w:val="restart"/>
            <w:tcBorders>
              <w:top w:val="single" w:sz="12" w:space="0" w:color="000000"/>
            </w:tcBorders>
            <w:vAlign w:val="center"/>
          </w:tcPr>
          <w:p w:rsidR="00510770" w:rsidRPr="00AD3AE0" w:rsidRDefault="00510770" w:rsidP="009B3424">
            <w:r w:rsidRPr="00AD3AE0">
              <w:rPr>
                <w:rFonts w:hint="eastAsia"/>
              </w:rPr>
              <w:t>必修</w:t>
            </w:r>
          </w:p>
          <w:p w:rsidR="00510770" w:rsidRPr="00AD3AE0" w:rsidRDefault="00510770" w:rsidP="009B3424">
            <w:r w:rsidRPr="00AD3AE0">
              <w:t>12</w:t>
            </w:r>
          </w:p>
          <w:p w:rsidR="00510770" w:rsidRPr="00AD3AE0" w:rsidRDefault="00510770" w:rsidP="009B3424">
            <w:r w:rsidRPr="00AD3AE0">
              <w:rPr>
                <w:rFonts w:hint="eastAsia"/>
              </w:rPr>
              <w:t>學分</w:t>
            </w:r>
          </w:p>
        </w:tc>
        <w:tc>
          <w:tcPr>
            <w:tcW w:w="2389" w:type="dxa"/>
            <w:tcBorders>
              <w:top w:val="single" w:sz="12" w:space="0" w:color="000000"/>
            </w:tcBorders>
            <w:vAlign w:val="center"/>
          </w:tcPr>
          <w:p w:rsidR="00510770" w:rsidRPr="00AD3AE0" w:rsidRDefault="00510770" w:rsidP="009B3424">
            <w:r w:rsidRPr="00AD3AE0">
              <w:rPr>
                <w:rFonts w:hint="eastAsia"/>
              </w:rPr>
              <w:t>數學導論</w:t>
            </w:r>
          </w:p>
        </w:tc>
        <w:tc>
          <w:tcPr>
            <w:tcW w:w="1897" w:type="dxa"/>
            <w:tcBorders>
              <w:top w:val="single" w:sz="12" w:space="0" w:color="000000"/>
            </w:tcBorders>
            <w:vAlign w:val="center"/>
          </w:tcPr>
          <w:p w:rsidR="00510770" w:rsidRPr="00AD3AE0" w:rsidRDefault="00510770" w:rsidP="009B3424">
            <w:r w:rsidRPr="00AD3AE0">
              <w:t>SMA11E</w:t>
            </w:r>
            <w:smartTag w:uri="urn:schemas-microsoft-com:office:smarttags" w:element="chmetcnv">
              <w:smartTagPr>
                <w:attr w:name="UnitName" w:val="a"/>
                <w:attr w:name="SourceValue" w:val="10"/>
                <w:attr w:name="HasSpace" w:val="False"/>
                <w:attr w:name="Negative" w:val="False"/>
                <w:attr w:name="NumberType" w:val="1"/>
                <w:attr w:name="TCSC" w:val="0"/>
              </w:smartTagPr>
              <w:r w:rsidRPr="00AD3AE0">
                <w:t>10A</w:t>
              </w:r>
            </w:smartTag>
            <w:r w:rsidRPr="00AD3AE0">
              <w:t>101</w:t>
            </w:r>
          </w:p>
        </w:tc>
        <w:tc>
          <w:tcPr>
            <w:tcW w:w="538" w:type="dxa"/>
            <w:tcBorders>
              <w:top w:val="single" w:sz="12" w:space="0" w:color="000000"/>
            </w:tcBorders>
            <w:vAlign w:val="center"/>
          </w:tcPr>
          <w:p w:rsidR="00510770" w:rsidRPr="00AD3AE0" w:rsidRDefault="00510770" w:rsidP="009B3424">
            <w:r w:rsidRPr="00AD3AE0">
              <w:rPr>
                <w:rFonts w:hint="eastAsia"/>
              </w:rPr>
              <w:t>必</w:t>
            </w:r>
          </w:p>
        </w:tc>
        <w:tc>
          <w:tcPr>
            <w:tcW w:w="519" w:type="dxa"/>
            <w:tcBorders>
              <w:top w:val="single" w:sz="12" w:space="0" w:color="000000"/>
            </w:tcBorders>
            <w:vAlign w:val="center"/>
          </w:tcPr>
          <w:p w:rsidR="00510770" w:rsidRPr="00AD3AE0" w:rsidRDefault="00510770" w:rsidP="009B3424">
            <w:r w:rsidRPr="00AD3AE0">
              <w:t>3</w:t>
            </w:r>
          </w:p>
        </w:tc>
        <w:tc>
          <w:tcPr>
            <w:tcW w:w="557" w:type="dxa"/>
            <w:tcBorders>
              <w:top w:val="single" w:sz="12" w:space="0" w:color="000000"/>
            </w:tcBorders>
            <w:vAlign w:val="center"/>
          </w:tcPr>
          <w:p w:rsidR="00510770" w:rsidRPr="00AD3AE0" w:rsidRDefault="00510770" w:rsidP="009B3424">
            <w:r w:rsidRPr="00AD3AE0">
              <w:t>3</w:t>
            </w:r>
          </w:p>
        </w:tc>
        <w:tc>
          <w:tcPr>
            <w:tcW w:w="697" w:type="dxa"/>
            <w:tcBorders>
              <w:top w:val="single" w:sz="12" w:space="0" w:color="000000"/>
            </w:tcBorders>
            <w:vAlign w:val="center"/>
          </w:tcPr>
          <w:p w:rsidR="00510770" w:rsidRPr="00AD3AE0" w:rsidRDefault="00510770" w:rsidP="009B3424">
            <w:r w:rsidRPr="00AD3AE0">
              <w:rPr>
                <w:rFonts w:hint="eastAsia"/>
              </w:rPr>
              <w:t>一上</w:t>
            </w:r>
          </w:p>
        </w:tc>
        <w:tc>
          <w:tcPr>
            <w:tcW w:w="2209" w:type="dxa"/>
            <w:tcBorders>
              <w:top w:val="single" w:sz="12" w:space="0" w:color="000000"/>
            </w:tcBorders>
            <w:vAlign w:val="center"/>
          </w:tcPr>
          <w:p w:rsidR="00510770" w:rsidRPr="00AD3AE0" w:rsidRDefault="00510770" w:rsidP="009B3424">
            <w:r w:rsidRPr="00AD3AE0">
              <w:t>Introduction to Mathematics</w:t>
            </w:r>
          </w:p>
        </w:tc>
        <w:tc>
          <w:tcPr>
            <w:tcW w:w="791" w:type="dxa"/>
            <w:tcBorders>
              <w:top w:val="single" w:sz="12" w:space="0" w:color="000000"/>
            </w:tcBorders>
          </w:tcPr>
          <w:p w:rsidR="00510770" w:rsidRPr="00AD3AE0" w:rsidRDefault="00510770" w:rsidP="009B3424"/>
        </w:tc>
      </w:tr>
      <w:tr w:rsidR="00510770" w:rsidRPr="00AD3AE0" w:rsidTr="00510770">
        <w:trPr>
          <w:trHeight w:val="415"/>
          <w:jc w:val="center"/>
        </w:trPr>
        <w:tc>
          <w:tcPr>
            <w:tcW w:w="574" w:type="dxa"/>
            <w:vMerge/>
            <w:vAlign w:val="center"/>
          </w:tcPr>
          <w:p w:rsidR="00510770" w:rsidRPr="00AD3AE0" w:rsidRDefault="00510770" w:rsidP="009B3424"/>
        </w:tc>
        <w:tc>
          <w:tcPr>
            <w:tcW w:w="463" w:type="dxa"/>
            <w:vMerge/>
          </w:tcPr>
          <w:p w:rsidR="00510770" w:rsidRPr="00AD3AE0" w:rsidRDefault="00510770" w:rsidP="009B3424"/>
        </w:tc>
        <w:tc>
          <w:tcPr>
            <w:tcW w:w="2389" w:type="dxa"/>
            <w:vAlign w:val="center"/>
          </w:tcPr>
          <w:p w:rsidR="00510770" w:rsidRPr="00AD3AE0" w:rsidRDefault="00510770" w:rsidP="009B3424">
            <w:r w:rsidRPr="00AD3AE0">
              <w:rPr>
                <w:rFonts w:hint="eastAsia"/>
              </w:rPr>
              <w:t>程式設計</w:t>
            </w:r>
          </w:p>
        </w:tc>
        <w:tc>
          <w:tcPr>
            <w:tcW w:w="1897" w:type="dxa"/>
            <w:vAlign w:val="center"/>
          </w:tcPr>
          <w:p w:rsidR="00510770" w:rsidRPr="00AD3AE0" w:rsidRDefault="00510770" w:rsidP="009B3424">
            <w:r w:rsidRPr="00AD3AE0">
              <w:t>SMA11E</w:t>
            </w:r>
            <w:smartTag w:uri="urn:schemas-microsoft-com:office:smarttags" w:element="chmetcnv">
              <w:smartTagPr>
                <w:attr w:name="UnitName" w:val="a"/>
                <w:attr w:name="SourceValue" w:val="10"/>
                <w:attr w:name="HasSpace" w:val="False"/>
                <w:attr w:name="Negative" w:val="False"/>
                <w:attr w:name="NumberType" w:val="1"/>
                <w:attr w:name="TCSC" w:val="0"/>
              </w:smartTagPr>
              <w:r w:rsidRPr="00AD3AE0">
                <w:t>10A</w:t>
              </w:r>
            </w:smartTag>
            <w:r w:rsidRPr="00AD3AE0">
              <w:t>102</w:t>
            </w:r>
          </w:p>
        </w:tc>
        <w:tc>
          <w:tcPr>
            <w:tcW w:w="538" w:type="dxa"/>
            <w:vAlign w:val="center"/>
          </w:tcPr>
          <w:p w:rsidR="00510770" w:rsidRPr="00AD3AE0" w:rsidRDefault="00510770" w:rsidP="009B3424">
            <w:r w:rsidRPr="00AD3AE0">
              <w:rPr>
                <w:rFonts w:hint="eastAsia"/>
              </w:rPr>
              <w:t>必</w:t>
            </w:r>
          </w:p>
        </w:tc>
        <w:tc>
          <w:tcPr>
            <w:tcW w:w="519" w:type="dxa"/>
            <w:vAlign w:val="center"/>
          </w:tcPr>
          <w:p w:rsidR="00510770" w:rsidRPr="00AD3AE0" w:rsidRDefault="00510770" w:rsidP="009B3424">
            <w:r w:rsidRPr="00AD3AE0">
              <w:t>3</w:t>
            </w:r>
          </w:p>
        </w:tc>
        <w:tc>
          <w:tcPr>
            <w:tcW w:w="557" w:type="dxa"/>
            <w:vAlign w:val="center"/>
          </w:tcPr>
          <w:p w:rsidR="00510770" w:rsidRPr="00AD3AE0" w:rsidRDefault="00510770" w:rsidP="009B3424">
            <w:r w:rsidRPr="00AD3AE0">
              <w:t>3</w:t>
            </w:r>
          </w:p>
        </w:tc>
        <w:tc>
          <w:tcPr>
            <w:tcW w:w="697" w:type="dxa"/>
            <w:vAlign w:val="center"/>
          </w:tcPr>
          <w:p w:rsidR="00510770" w:rsidRPr="00AD3AE0" w:rsidRDefault="00510770" w:rsidP="009B3424">
            <w:r w:rsidRPr="00AD3AE0">
              <w:rPr>
                <w:rFonts w:hint="eastAsia"/>
              </w:rPr>
              <w:t>一下</w:t>
            </w:r>
          </w:p>
        </w:tc>
        <w:tc>
          <w:tcPr>
            <w:tcW w:w="2209" w:type="dxa"/>
            <w:vAlign w:val="center"/>
          </w:tcPr>
          <w:p w:rsidR="00510770" w:rsidRPr="00AD3AE0" w:rsidRDefault="00510770" w:rsidP="009B3424">
            <w:r w:rsidRPr="00AD3AE0">
              <w:t>Computer Programming</w:t>
            </w:r>
          </w:p>
        </w:tc>
        <w:tc>
          <w:tcPr>
            <w:tcW w:w="791" w:type="dxa"/>
          </w:tcPr>
          <w:p w:rsidR="00510770" w:rsidRPr="00AD3AE0" w:rsidRDefault="00510770" w:rsidP="009B3424"/>
        </w:tc>
      </w:tr>
      <w:tr w:rsidR="00510770" w:rsidRPr="00AD3AE0" w:rsidTr="00510770">
        <w:trPr>
          <w:trHeight w:val="420"/>
          <w:jc w:val="center"/>
        </w:trPr>
        <w:tc>
          <w:tcPr>
            <w:tcW w:w="574" w:type="dxa"/>
            <w:vMerge/>
            <w:vAlign w:val="center"/>
          </w:tcPr>
          <w:p w:rsidR="00510770" w:rsidRPr="00AD3AE0" w:rsidRDefault="00510770" w:rsidP="009B3424"/>
        </w:tc>
        <w:tc>
          <w:tcPr>
            <w:tcW w:w="463" w:type="dxa"/>
            <w:vMerge/>
          </w:tcPr>
          <w:p w:rsidR="00510770" w:rsidRPr="00AD3AE0" w:rsidRDefault="00510770" w:rsidP="009B3424"/>
        </w:tc>
        <w:tc>
          <w:tcPr>
            <w:tcW w:w="2389" w:type="dxa"/>
            <w:vAlign w:val="center"/>
          </w:tcPr>
          <w:p w:rsidR="00510770" w:rsidRPr="00AD3AE0" w:rsidRDefault="00510770" w:rsidP="009B3424">
            <w:r w:rsidRPr="00AD3AE0">
              <w:rPr>
                <w:rFonts w:hint="eastAsia"/>
              </w:rPr>
              <w:t>機率論</w:t>
            </w:r>
          </w:p>
        </w:tc>
        <w:tc>
          <w:tcPr>
            <w:tcW w:w="1897" w:type="dxa"/>
            <w:vAlign w:val="center"/>
          </w:tcPr>
          <w:p w:rsidR="00510770" w:rsidRPr="00AD3AE0" w:rsidRDefault="00510770" w:rsidP="009B3424">
            <w:r w:rsidRPr="00AD3AE0">
              <w:t>SMA11E</w:t>
            </w:r>
            <w:smartTag w:uri="urn:schemas-microsoft-com:office:smarttags" w:element="chmetcnv">
              <w:smartTagPr>
                <w:attr w:name="UnitName" w:val="a"/>
                <w:attr w:name="SourceValue" w:val="10"/>
                <w:attr w:name="HasSpace" w:val="False"/>
                <w:attr w:name="Negative" w:val="False"/>
                <w:attr w:name="NumberType" w:val="1"/>
                <w:attr w:name="TCSC" w:val="0"/>
              </w:smartTagPr>
              <w:r w:rsidRPr="00AD3AE0">
                <w:t>10A</w:t>
              </w:r>
            </w:smartTag>
            <w:r w:rsidRPr="00AD3AE0">
              <w:t>201</w:t>
            </w:r>
          </w:p>
        </w:tc>
        <w:tc>
          <w:tcPr>
            <w:tcW w:w="538" w:type="dxa"/>
            <w:vAlign w:val="center"/>
          </w:tcPr>
          <w:p w:rsidR="00510770" w:rsidRPr="00AD3AE0" w:rsidRDefault="00510770" w:rsidP="009B3424">
            <w:r w:rsidRPr="00AD3AE0">
              <w:rPr>
                <w:rFonts w:hint="eastAsia"/>
              </w:rPr>
              <w:t>必</w:t>
            </w:r>
          </w:p>
        </w:tc>
        <w:tc>
          <w:tcPr>
            <w:tcW w:w="519" w:type="dxa"/>
            <w:vAlign w:val="center"/>
          </w:tcPr>
          <w:p w:rsidR="00510770" w:rsidRPr="00AD3AE0" w:rsidRDefault="00510770" w:rsidP="009B3424">
            <w:r w:rsidRPr="00AD3AE0">
              <w:t>3</w:t>
            </w:r>
          </w:p>
        </w:tc>
        <w:tc>
          <w:tcPr>
            <w:tcW w:w="557" w:type="dxa"/>
            <w:vAlign w:val="center"/>
          </w:tcPr>
          <w:p w:rsidR="00510770" w:rsidRPr="00AD3AE0" w:rsidRDefault="00510770" w:rsidP="009B3424">
            <w:r w:rsidRPr="00AD3AE0">
              <w:t>3</w:t>
            </w:r>
          </w:p>
        </w:tc>
        <w:tc>
          <w:tcPr>
            <w:tcW w:w="697" w:type="dxa"/>
            <w:vAlign w:val="center"/>
          </w:tcPr>
          <w:p w:rsidR="00510770" w:rsidRPr="00AD3AE0" w:rsidRDefault="00510770" w:rsidP="009B3424">
            <w:r w:rsidRPr="00AD3AE0">
              <w:rPr>
                <w:rFonts w:hint="eastAsia"/>
              </w:rPr>
              <w:t>二上</w:t>
            </w:r>
          </w:p>
        </w:tc>
        <w:tc>
          <w:tcPr>
            <w:tcW w:w="2209" w:type="dxa"/>
            <w:vAlign w:val="center"/>
          </w:tcPr>
          <w:p w:rsidR="00510770" w:rsidRPr="00AD3AE0" w:rsidRDefault="00510770" w:rsidP="009B3424">
            <w:r w:rsidRPr="00AD3AE0">
              <w:t>Probability Theory</w:t>
            </w:r>
          </w:p>
        </w:tc>
        <w:tc>
          <w:tcPr>
            <w:tcW w:w="791" w:type="dxa"/>
          </w:tcPr>
          <w:p w:rsidR="00510770" w:rsidRPr="00AD3AE0" w:rsidRDefault="00510770" w:rsidP="009B3424"/>
        </w:tc>
      </w:tr>
      <w:tr w:rsidR="00510770" w:rsidRPr="00AD3AE0" w:rsidTr="00510770">
        <w:trPr>
          <w:trHeight w:val="420"/>
          <w:jc w:val="center"/>
        </w:trPr>
        <w:tc>
          <w:tcPr>
            <w:tcW w:w="574" w:type="dxa"/>
            <w:vMerge/>
            <w:vAlign w:val="center"/>
          </w:tcPr>
          <w:p w:rsidR="00510770" w:rsidRPr="00AD3AE0" w:rsidRDefault="00510770" w:rsidP="009B3424"/>
        </w:tc>
        <w:tc>
          <w:tcPr>
            <w:tcW w:w="463" w:type="dxa"/>
            <w:vMerge/>
          </w:tcPr>
          <w:p w:rsidR="00510770" w:rsidRPr="00AD3AE0" w:rsidRDefault="00510770" w:rsidP="009B3424"/>
        </w:tc>
        <w:tc>
          <w:tcPr>
            <w:tcW w:w="2389" w:type="dxa"/>
            <w:vAlign w:val="center"/>
          </w:tcPr>
          <w:p w:rsidR="00510770" w:rsidRPr="00AD3AE0" w:rsidRDefault="00510770" w:rsidP="009B3424">
            <w:r w:rsidRPr="00AD3AE0">
              <w:rPr>
                <w:rFonts w:hint="eastAsia"/>
              </w:rPr>
              <w:t>微分方程</w:t>
            </w:r>
          </w:p>
        </w:tc>
        <w:tc>
          <w:tcPr>
            <w:tcW w:w="1897" w:type="dxa"/>
            <w:vAlign w:val="center"/>
          </w:tcPr>
          <w:p w:rsidR="00510770" w:rsidRPr="00AD3AE0" w:rsidRDefault="00510770" w:rsidP="009B3424">
            <w:r w:rsidRPr="00AD3AE0">
              <w:t>SMA11E</w:t>
            </w:r>
            <w:smartTag w:uri="urn:schemas-microsoft-com:office:smarttags" w:element="chmetcnv">
              <w:smartTagPr>
                <w:attr w:name="UnitName" w:val="a"/>
                <w:attr w:name="SourceValue" w:val="10"/>
                <w:attr w:name="HasSpace" w:val="False"/>
                <w:attr w:name="Negative" w:val="False"/>
                <w:attr w:name="NumberType" w:val="1"/>
                <w:attr w:name="TCSC" w:val="0"/>
              </w:smartTagPr>
              <w:r w:rsidRPr="00AD3AE0">
                <w:t>10A</w:t>
              </w:r>
            </w:smartTag>
            <w:r w:rsidRPr="00AD3AE0">
              <w:t>202</w:t>
            </w:r>
          </w:p>
        </w:tc>
        <w:tc>
          <w:tcPr>
            <w:tcW w:w="538" w:type="dxa"/>
            <w:vAlign w:val="center"/>
          </w:tcPr>
          <w:p w:rsidR="00510770" w:rsidRPr="00AD3AE0" w:rsidRDefault="00510770" w:rsidP="009B3424">
            <w:r w:rsidRPr="00AD3AE0">
              <w:rPr>
                <w:rFonts w:hint="eastAsia"/>
              </w:rPr>
              <w:t>必</w:t>
            </w:r>
          </w:p>
        </w:tc>
        <w:tc>
          <w:tcPr>
            <w:tcW w:w="519" w:type="dxa"/>
            <w:vAlign w:val="center"/>
          </w:tcPr>
          <w:p w:rsidR="00510770" w:rsidRPr="00AD3AE0" w:rsidRDefault="00510770" w:rsidP="009B3424">
            <w:r w:rsidRPr="00AD3AE0">
              <w:t>3</w:t>
            </w:r>
          </w:p>
        </w:tc>
        <w:tc>
          <w:tcPr>
            <w:tcW w:w="557" w:type="dxa"/>
            <w:vAlign w:val="center"/>
          </w:tcPr>
          <w:p w:rsidR="00510770" w:rsidRPr="00AD3AE0" w:rsidRDefault="00510770" w:rsidP="009B3424">
            <w:r w:rsidRPr="00AD3AE0">
              <w:t>3</w:t>
            </w:r>
          </w:p>
        </w:tc>
        <w:tc>
          <w:tcPr>
            <w:tcW w:w="697" w:type="dxa"/>
            <w:vAlign w:val="center"/>
          </w:tcPr>
          <w:p w:rsidR="00510770" w:rsidRPr="00AD3AE0" w:rsidRDefault="00510770" w:rsidP="009B3424">
            <w:r w:rsidRPr="00AD3AE0">
              <w:rPr>
                <w:rFonts w:hint="eastAsia"/>
              </w:rPr>
              <w:t>二下</w:t>
            </w:r>
          </w:p>
        </w:tc>
        <w:tc>
          <w:tcPr>
            <w:tcW w:w="2209" w:type="dxa"/>
            <w:vAlign w:val="center"/>
          </w:tcPr>
          <w:p w:rsidR="00510770" w:rsidRPr="00AD3AE0" w:rsidRDefault="00510770" w:rsidP="009B3424">
            <w:r w:rsidRPr="00AD3AE0">
              <w:t>Differential Equations</w:t>
            </w:r>
          </w:p>
        </w:tc>
        <w:tc>
          <w:tcPr>
            <w:tcW w:w="791" w:type="dxa"/>
          </w:tcPr>
          <w:p w:rsidR="00510770" w:rsidRPr="00AD3AE0" w:rsidRDefault="00510770" w:rsidP="009B3424"/>
        </w:tc>
      </w:tr>
      <w:tr w:rsidR="00510770" w:rsidRPr="00AD3AE0" w:rsidTr="00510770">
        <w:trPr>
          <w:trHeight w:val="458"/>
          <w:jc w:val="center"/>
        </w:trPr>
        <w:tc>
          <w:tcPr>
            <w:tcW w:w="574" w:type="dxa"/>
            <w:vMerge/>
            <w:vAlign w:val="center"/>
          </w:tcPr>
          <w:p w:rsidR="00510770" w:rsidRPr="00AD3AE0" w:rsidRDefault="00510770" w:rsidP="009B3424"/>
        </w:tc>
        <w:tc>
          <w:tcPr>
            <w:tcW w:w="463" w:type="dxa"/>
            <w:vMerge w:val="restart"/>
            <w:vAlign w:val="center"/>
          </w:tcPr>
          <w:p w:rsidR="00510770" w:rsidRPr="00AD3AE0" w:rsidRDefault="00510770" w:rsidP="009B3424">
            <w:r w:rsidRPr="00AD3AE0">
              <w:rPr>
                <w:rFonts w:hint="eastAsia"/>
              </w:rPr>
              <w:t>選修</w:t>
            </w:r>
          </w:p>
          <w:p w:rsidR="00510770" w:rsidRPr="00AD3AE0" w:rsidRDefault="00510770" w:rsidP="009B3424">
            <w:r w:rsidRPr="00AD3AE0">
              <w:t>10</w:t>
            </w:r>
          </w:p>
          <w:p w:rsidR="00510770" w:rsidRPr="00AD3AE0" w:rsidRDefault="00510770" w:rsidP="009B3424">
            <w:r w:rsidRPr="00AD3AE0">
              <w:rPr>
                <w:rFonts w:hint="eastAsia"/>
              </w:rPr>
              <w:t>學分</w:t>
            </w:r>
          </w:p>
        </w:tc>
        <w:tc>
          <w:tcPr>
            <w:tcW w:w="2389" w:type="dxa"/>
            <w:vAlign w:val="center"/>
          </w:tcPr>
          <w:p w:rsidR="00510770" w:rsidRPr="00AD3AE0" w:rsidRDefault="00510770" w:rsidP="009B3424">
            <w:r w:rsidRPr="00AD3AE0">
              <w:rPr>
                <w:rFonts w:hint="eastAsia"/>
              </w:rPr>
              <w:t>基礎機率與統計</w:t>
            </w:r>
          </w:p>
        </w:tc>
        <w:tc>
          <w:tcPr>
            <w:tcW w:w="1897" w:type="dxa"/>
            <w:vAlign w:val="center"/>
          </w:tcPr>
          <w:p w:rsidR="00510770" w:rsidRPr="00AD3AE0" w:rsidRDefault="00510770" w:rsidP="009B3424">
            <w:r w:rsidRPr="00AD3AE0">
              <w:t>SMA12E</w:t>
            </w:r>
            <w:smartTag w:uri="urn:schemas-microsoft-com:office:smarttags" w:element="chmetcnv">
              <w:smartTagPr>
                <w:attr w:name="UnitName" w:val="a"/>
                <w:attr w:name="SourceValue" w:val="10"/>
                <w:attr w:name="HasSpace" w:val="False"/>
                <w:attr w:name="Negative" w:val="False"/>
                <w:attr w:name="NumberType" w:val="1"/>
                <w:attr w:name="TCSC" w:val="0"/>
              </w:smartTagPr>
              <w:r w:rsidRPr="00AD3AE0">
                <w:t>10A</w:t>
              </w:r>
            </w:smartTag>
            <w:r w:rsidRPr="00AD3AE0">
              <w:t>101</w:t>
            </w:r>
          </w:p>
        </w:tc>
        <w:tc>
          <w:tcPr>
            <w:tcW w:w="538" w:type="dxa"/>
            <w:vAlign w:val="center"/>
          </w:tcPr>
          <w:p w:rsidR="00510770" w:rsidRPr="00AD3AE0" w:rsidRDefault="00510770" w:rsidP="009B3424">
            <w:r w:rsidRPr="00AD3AE0">
              <w:rPr>
                <w:rFonts w:hint="eastAsia"/>
              </w:rPr>
              <w:t>選</w:t>
            </w:r>
          </w:p>
        </w:tc>
        <w:tc>
          <w:tcPr>
            <w:tcW w:w="519" w:type="dxa"/>
            <w:vAlign w:val="center"/>
          </w:tcPr>
          <w:p w:rsidR="00510770" w:rsidRPr="00AD3AE0" w:rsidRDefault="00510770" w:rsidP="009B3424">
            <w:r w:rsidRPr="00AD3AE0">
              <w:t>3</w:t>
            </w:r>
          </w:p>
        </w:tc>
        <w:tc>
          <w:tcPr>
            <w:tcW w:w="557" w:type="dxa"/>
            <w:vAlign w:val="center"/>
          </w:tcPr>
          <w:p w:rsidR="00510770" w:rsidRPr="00AD3AE0" w:rsidRDefault="00510770" w:rsidP="009B3424">
            <w:r w:rsidRPr="00AD3AE0">
              <w:t>3</w:t>
            </w:r>
          </w:p>
        </w:tc>
        <w:tc>
          <w:tcPr>
            <w:tcW w:w="697" w:type="dxa"/>
            <w:vAlign w:val="center"/>
          </w:tcPr>
          <w:p w:rsidR="00510770" w:rsidRPr="00AD3AE0" w:rsidRDefault="00510770" w:rsidP="009B3424">
            <w:r w:rsidRPr="00AD3AE0">
              <w:rPr>
                <w:rFonts w:hint="eastAsia"/>
              </w:rPr>
              <w:t>一上</w:t>
            </w:r>
          </w:p>
        </w:tc>
        <w:tc>
          <w:tcPr>
            <w:tcW w:w="2209" w:type="dxa"/>
            <w:vAlign w:val="center"/>
          </w:tcPr>
          <w:p w:rsidR="00510770" w:rsidRPr="00AD3AE0" w:rsidRDefault="00510770" w:rsidP="009B3424">
            <w:r w:rsidRPr="00AD3AE0">
              <w:t>Introduction to Probability and Statistics</w:t>
            </w:r>
          </w:p>
        </w:tc>
        <w:tc>
          <w:tcPr>
            <w:tcW w:w="791" w:type="dxa"/>
            <w:vAlign w:val="center"/>
          </w:tcPr>
          <w:p w:rsidR="00510770" w:rsidRPr="00AD3AE0" w:rsidRDefault="00510770" w:rsidP="009B3424"/>
        </w:tc>
      </w:tr>
      <w:tr w:rsidR="00510770" w:rsidRPr="00AD3AE0" w:rsidTr="00510770">
        <w:trPr>
          <w:trHeight w:val="381"/>
          <w:jc w:val="center"/>
        </w:trPr>
        <w:tc>
          <w:tcPr>
            <w:tcW w:w="574" w:type="dxa"/>
            <w:vMerge/>
            <w:vAlign w:val="center"/>
          </w:tcPr>
          <w:p w:rsidR="00510770" w:rsidRPr="00AD3AE0" w:rsidRDefault="00510770" w:rsidP="009B3424"/>
        </w:tc>
        <w:tc>
          <w:tcPr>
            <w:tcW w:w="463" w:type="dxa"/>
            <w:vMerge/>
          </w:tcPr>
          <w:p w:rsidR="00510770" w:rsidRPr="00AD3AE0" w:rsidRDefault="00510770" w:rsidP="009B3424"/>
        </w:tc>
        <w:tc>
          <w:tcPr>
            <w:tcW w:w="2389" w:type="dxa"/>
            <w:vAlign w:val="center"/>
          </w:tcPr>
          <w:p w:rsidR="00510770" w:rsidRPr="00AD3AE0" w:rsidRDefault="00510770" w:rsidP="009B3424">
            <w:r w:rsidRPr="00AD3AE0">
              <w:rPr>
                <w:rFonts w:hint="eastAsia"/>
              </w:rPr>
              <w:t>經濟學</w:t>
            </w:r>
          </w:p>
        </w:tc>
        <w:tc>
          <w:tcPr>
            <w:tcW w:w="1897" w:type="dxa"/>
            <w:vAlign w:val="center"/>
          </w:tcPr>
          <w:p w:rsidR="00510770" w:rsidRPr="00AD3AE0" w:rsidRDefault="00510770" w:rsidP="009B3424">
            <w:r w:rsidRPr="00AD3AE0">
              <w:t>SMA12E</w:t>
            </w:r>
            <w:smartTag w:uri="urn:schemas-microsoft-com:office:smarttags" w:element="chmetcnv">
              <w:smartTagPr>
                <w:attr w:name="UnitName" w:val="a"/>
                <w:attr w:name="SourceValue" w:val="10"/>
                <w:attr w:name="HasSpace" w:val="False"/>
                <w:attr w:name="Negative" w:val="False"/>
                <w:attr w:name="NumberType" w:val="1"/>
                <w:attr w:name="TCSC" w:val="0"/>
              </w:smartTagPr>
              <w:r w:rsidRPr="00AD3AE0">
                <w:t>10A</w:t>
              </w:r>
            </w:smartTag>
            <w:r w:rsidRPr="00AD3AE0">
              <w:t>102</w:t>
            </w:r>
          </w:p>
        </w:tc>
        <w:tc>
          <w:tcPr>
            <w:tcW w:w="538" w:type="dxa"/>
            <w:vAlign w:val="center"/>
          </w:tcPr>
          <w:p w:rsidR="00510770" w:rsidRPr="00AD3AE0" w:rsidRDefault="00510770" w:rsidP="009B3424">
            <w:r w:rsidRPr="00AD3AE0">
              <w:rPr>
                <w:rFonts w:hint="eastAsia"/>
              </w:rPr>
              <w:t>選</w:t>
            </w:r>
          </w:p>
        </w:tc>
        <w:tc>
          <w:tcPr>
            <w:tcW w:w="519" w:type="dxa"/>
            <w:vAlign w:val="center"/>
          </w:tcPr>
          <w:p w:rsidR="00510770" w:rsidRPr="00AD3AE0" w:rsidRDefault="00510770" w:rsidP="009B3424">
            <w:r w:rsidRPr="00AD3AE0">
              <w:t>3</w:t>
            </w:r>
          </w:p>
        </w:tc>
        <w:tc>
          <w:tcPr>
            <w:tcW w:w="557" w:type="dxa"/>
            <w:vAlign w:val="center"/>
          </w:tcPr>
          <w:p w:rsidR="00510770" w:rsidRPr="00AD3AE0" w:rsidRDefault="00510770" w:rsidP="009B3424">
            <w:r w:rsidRPr="00AD3AE0">
              <w:t>3</w:t>
            </w:r>
          </w:p>
        </w:tc>
        <w:tc>
          <w:tcPr>
            <w:tcW w:w="697" w:type="dxa"/>
            <w:vAlign w:val="center"/>
          </w:tcPr>
          <w:p w:rsidR="00510770" w:rsidRPr="00AD3AE0" w:rsidRDefault="00510770" w:rsidP="009B3424">
            <w:r w:rsidRPr="00AD3AE0">
              <w:rPr>
                <w:rFonts w:hint="eastAsia"/>
              </w:rPr>
              <w:t>一上</w:t>
            </w:r>
          </w:p>
        </w:tc>
        <w:tc>
          <w:tcPr>
            <w:tcW w:w="2209" w:type="dxa"/>
            <w:vAlign w:val="center"/>
          </w:tcPr>
          <w:p w:rsidR="00510770" w:rsidRPr="00AD3AE0" w:rsidRDefault="00510770" w:rsidP="009B3424">
            <w:r w:rsidRPr="00AD3AE0">
              <w:t>Economics</w:t>
            </w:r>
          </w:p>
        </w:tc>
        <w:tc>
          <w:tcPr>
            <w:tcW w:w="791" w:type="dxa"/>
          </w:tcPr>
          <w:p w:rsidR="00510770" w:rsidRPr="00AD3AE0" w:rsidRDefault="00510770" w:rsidP="009B3424"/>
        </w:tc>
      </w:tr>
      <w:tr w:rsidR="00510770" w:rsidRPr="00AD3AE0" w:rsidTr="00510770">
        <w:trPr>
          <w:trHeight w:val="381"/>
          <w:jc w:val="center"/>
        </w:trPr>
        <w:tc>
          <w:tcPr>
            <w:tcW w:w="574" w:type="dxa"/>
            <w:vMerge/>
            <w:vAlign w:val="center"/>
          </w:tcPr>
          <w:p w:rsidR="00510770" w:rsidRPr="00AD3AE0" w:rsidRDefault="00510770" w:rsidP="009B3424"/>
        </w:tc>
        <w:tc>
          <w:tcPr>
            <w:tcW w:w="463" w:type="dxa"/>
            <w:vMerge/>
          </w:tcPr>
          <w:p w:rsidR="00510770" w:rsidRPr="00AD3AE0" w:rsidRDefault="00510770" w:rsidP="009B3424"/>
        </w:tc>
        <w:tc>
          <w:tcPr>
            <w:tcW w:w="2389" w:type="dxa"/>
            <w:vAlign w:val="center"/>
          </w:tcPr>
          <w:p w:rsidR="00510770" w:rsidRPr="00AD3AE0" w:rsidRDefault="00510770" w:rsidP="009B3424">
            <w:r w:rsidRPr="00AD3AE0">
              <w:rPr>
                <w:rFonts w:hint="eastAsia"/>
              </w:rPr>
              <w:t>基礎數論</w:t>
            </w:r>
          </w:p>
        </w:tc>
        <w:tc>
          <w:tcPr>
            <w:tcW w:w="1897" w:type="dxa"/>
            <w:vAlign w:val="center"/>
          </w:tcPr>
          <w:p w:rsidR="00510770" w:rsidRPr="00AD3AE0" w:rsidRDefault="00510770" w:rsidP="009B3424">
            <w:r w:rsidRPr="00AD3AE0">
              <w:t>SMA12E</w:t>
            </w:r>
            <w:smartTag w:uri="urn:schemas-microsoft-com:office:smarttags" w:element="chmetcnv">
              <w:smartTagPr>
                <w:attr w:name="UnitName" w:val="a"/>
                <w:attr w:name="SourceValue" w:val="10"/>
                <w:attr w:name="HasSpace" w:val="False"/>
                <w:attr w:name="Negative" w:val="False"/>
                <w:attr w:name="NumberType" w:val="1"/>
                <w:attr w:name="TCSC" w:val="0"/>
              </w:smartTagPr>
              <w:r w:rsidRPr="00AD3AE0">
                <w:t>10A</w:t>
              </w:r>
            </w:smartTag>
            <w:r w:rsidRPr="00AD3AE0">
              <w:t>103</w:t>
            </w:r>
          </w:p>
        </w:tc>
        <w:tc>
          <w:tcPr>
            <w:tcW w:w="538" w:type="dxa"/>
            <w:vAlign w:val="center"/>
          </w:tcPr>
          <w:p w:rsidR="00510770" w:rsidRPr="00AD3AE0" w:rsidRDefault="00510770" w:rsidP="009B3424">
            <w:r w:rsidRPr="00AD3AE0">
              <w:rPr>
                <w:rFonts w:hint="eastAsia"/>
              </w:rPr>
              <w:t>選</w:t>
            </w:r>
          </w:p>
        </w:tc>
        <w:tc>
          <w:tcPr>
            <w:tcW w:w="519" w:type="dxa"/>
            <w:vAlign w:val="center"/>
          </w:tcPr>
          <w:p w:rsidR="00510770" w:rsidRPr="00AD3AE0" w:rsidRDefault="00510770" w:rsidP="009B3424">
            <w:r w:rsidRPr="00AD3AE0">
              <w:t>3</w:t>
            </w:r>
          </w:p>
        </w:tc>
        <w:tc>
          <w:tcPr>
            <w:tcW w:w="557" w:type="dxa"/>
            <w:vAlign w:val="center"/>
          </w:tcPr>
          <w:p w:rsidR="00510770" w:rsidRPr="00AD3AE0" w:rsidRDefault="00510770" w:rsidP="009B3424">
            <w:r w:rsidRPr="00AD3AE0">
              <w:t>3</w:t>
            </w:r>
          </w:p>
        </w:tc>
        <w:tc>
          <w:tcPr>
            <w:tcW w:w="697" w:type="dxa"/>
            <w:vAlign w:val="center"/>
          </w:tcPr>
          <w:p w:rsidR="00510770" w:rsidRPr="00AD3AE0" w:rsidRDefault="00510770" w:rsidP="009B3424">
            <w:r w:rsidRPr="00AD3AE0">
              <w:rPr>
                <w:rFonts w:hint="eastAsia"/>
              </w:rPr>
              <w:t>一下</w:t>
            </w:r>
          </w:p>
        </w:tc>
        <w:tc>
          <w:tcPr>
            <w:tcW w:w="2209" w:type="dxa"/>
            <w:vAlign w:val="center"/>
          </w:tcPr>
          <w:p w:rsidR="00510770" w:rsidRPr="00AD3AE0" w:rsidRDefault="00510770" w:rsidP="009B3424">
            <w:r w:rsidRPr="00AD3AE0">
              <w:t>Elementary Number Theory</w:t>
            </w:r>
          </w:p>
        </w:tc>
        <w:tc>
          <w:tcPr>
            <w:tcW w:w="791" w:type="dxa"/>
            <w:vAlign w:val="center"/>
          </w:tcPr>
          <w:p w:rsidR="00510770" w:rsidRPr="00510770" w:rsidRDefault="00510770" w:rsidP="009B3424">
            <w:pPr>
              <w:rPr>
                <w:sz w:val="20"/>
              </w:rPr>
            </w:pPr>
            <w:r w:rsidRPr="00510770">
              <w:rPr>
                <w:rFonts w:hint="eastAsia"/>
                <w:sz w:val="20"/>
              </w:rPr>
              <w:t>隔年開課</w:t>
            </w:r>
          </w:p>
        </w:tc>
      </w:tr>
      <w:tr w:rsidR="00510770" w:rsidRPr="00AD3AE0" w:rsidTr="00510770">
        <w:trPr>
          <w:trHeight w:val="381"/>
          <w:jc w:val="center"/>
        </w:trPr>
        <w:tc>
          <w:tcPr>
            <w:tcW w:w="574" w:type="dxa"/>
            <w:vMerge/>
            <w:vAlign w:val="center"/>
          </w:tcPr>
          <w:p w:rsidR="00510770" w:rsidRPr="00AD3AE0" w:rsidRDefault="00510770" w:rsidP="009B3424"/>
        </w:tc>
        <w:tc>
          <w:tcPr>
            <w:tcW w:w="463" w:type="dxa"/>
            <w:vMerge/>
          </w:tcPr>
          <w:p w:rsidR="00510770" w:rsidRPr="00AD3AE0" w:rsidRDefault="00510770" w:rsidP="009B3424"/>
        </w:tc>
        <w:tc>
          <w:tcPr>
            <w:tcW w:w="2389" w:type="dxa"/>
            <w:vAlign w:val="center"/>
          </w:tcPr>
          <w:p w:rsidR="00510770" w:rsidRPr="00AD3AE0" w:rsidRDefault="00510770" w:rsidP="009B3424">
            <w:r w:rsidRPr="00AD3AE0">
              <w:rPr>
                <w:rFonts w:hint="eastAsia"/>
              </w:rPr>
              <w:t>矩陣理論與應用</w:t>
            </w:r>
          </w:p>
        </w:tc>
        <w:tc>
          <w:tcPr>
            <w:tcW w:w="1897" w:type="dxa"/>
            <w:vAlign w:val="center"/>
          </w:tcPr>
          <w:p w:rsidR="00510770" w:rsidRPr="00AD3AE0" w:rsidRDefault="00510770" w:rsidP="009B3424">
            <w:r w:rsidRPr="00AD3AE0">
              <w:t>SMA12E</w:t>
            </w:r>
            <w:smartTag w:uri="urn:schemas-microsoft-com:office:smarttags" w:element="chmetcnv">
              <w:smartTagPr>
                <w:attr w:name="UnitName" w:val="a"/>
                <w:attr w:name="SourceValue" w:val="10"/>
                <w:attr w:name="HasSpace" w:val="False"/>
                <w:attr w:name="Negative" w:val="False"/>
                <w:attr w:name="NumberType" w:val="1"/>
                <w:attr w:name="TCSC" w:val="0"/>
              </w:smartTagPr>
              <w:r w:rsidRPr="00AD3AE0">
                <w:t>10A</w:t>
              </w:r>
            </w:smartTag>
            <w:r w:rsidRPr="00AD3AE0">
              <w:t>104</w:t>
            </w:r>
          </w:p>
        </w:tc>
        <w:tc>
          <w:tcPr>
            <w:tcW w:w="538" w:type="dxa"/>
            <w:vAlign w:val="center"/>
          </w:tcPr>
          <w:p w:rsidR="00510770" w:rsidRPr="00AD3AE0" w:rsidRDefault="00510770" w:rsidP="009B3424">
            <w:r w:rsidRPr="00AD3AE0">
              <w:rPr>
                <w:rFonts w:hint="eastAsia"/>
              </w:rPr>
              <w:t>選</w:t>
            </w:r>
          </w:p>
        </w:tc>
        <w:tc>
          <w:tcPr>
            <w:tcW w:w="519" w:type="dxa"/>
            <w:vAlign w:val="center"/>
          </w:tcPr>
          <w:p w:rsidR="00510770" w:rsidRPr="00AD3AE0" w:rsidRDefault="00510770" w:rsidP="009B3424">
            <w:r w:rsidRPr="00AD3AE0">
              <w:t>3</w:t>
            </w:r>
          </w:p>
        </w:tc>
        <w:tc>
          <w:tcPr>
            <w:tcW w:w="557" w:type="dxa"/>
            <w:vAlign w:val="center"/>
          </w:tcPr>
          <w:p w:rsidR="00510770" w:rsidRPr="00AD3AE0" w:rsidRDefault="00510770" w:rsidP="009B3424">
            <w:r w:rsidRPr="00AD3AE0">
              <w:t>3</w:t>
            </w:r>
          </w:p>
        </w:tc>
        <w:tc>
          <w:tcPr>
            <w:tcW w:w="697" w:type="dxa"/>
            <w:vAlign w:val="center"/>
          </w:tcPr>
          <w:p w:rsidR="00510770" w:rsidRPr="00AD3AE0" w:rsidRDefault="00510770" w:rsidP="009B3424">
            <w:r w:rsidRPr="00AD3AE0">
              <w:rPr>
                <w:rFonts w:hint="eastAsia"/>
              </w:rPr>
              <w:t>一下</w:t>
            </w:r>
          </w:p>
        </w:tc>
        <w:tc>
          <w:tcPr>
            <w:tcW w:w="2209" w:type="dxa"/>
            <w:vAlign w:val="center"/>
          </w:tcPr>
          <w:p w:rsidR="00510770" w:rsidRPr="00AD3AE0" w:rsidRDefault="00510770" w:rsidP="009B3424">
            <w:r w:rsidRPr="00AD3AE0">
              <w:t>Matrix Theory with Applications</w:t>
            </w:r>
          </w:p>
        </w:tc>
        <w:tc>
          <w:tcPr>
            <w:tcW w:w="791" w:type="dxa"/>
            <w:vAlign w:val="center"/>
          </w:tcPr>
          <w:p w:rsidR="00510770" w:rsidRPr="00510770" w:rsidRDefault="00510770" w:rsidP="009B3424">
            <w:pPr>
              <w:rPr>
                <w:sz w:val="20"/>
              </w:rPr>
            </w:pPr>
          </w:p>
        </w:tc>
      </w:tr>
      <w:tr w:rsidR="00510770" w:rsidRPr="00AD3AE0" w:rsidTr="00510770">
        <w:trPr>
          <w:trHeight w:val="381"/>
          <w:jc w:val="center"/>
        </w:trPr>
        <w:tc>
          <w:tcPr>
            <w:tcW w:w="574" w:type="dxa"/>
            <w:vMerge/>
            <w:vAlign w:val="center"/>
          </w:tcPr>
          <w:p w:rsidR="00510770" w:rsidRPr="00AD3AE0" w:rsidRDefault="00510770" w:rsidP="009B3424"/>
        </w:tc>
        <w:tc>
          <w:tcPr>
            <w:tcW w:w="463" w:type="dxa"/>
            <w:vMerge/>
          </w:tcPr>
          <w:p w:rsidR="00510770" w:rsidRPr="00AD3AE0" w:rsidRDefault="00510770" w:rsidP="009B3424"/>
        </w:tc>
        <w:tc>
          <w:tcPr>
            <w:tcW w:w="2389" w:type="dxa"/>
            <w:vAlign w:val="center"/>
          </w:tcPr>
          <w:p w:rsidR="00510770" w:rsidRPr="00AD3AE0" w:rsidRDefault="00510770" w:rsidP="009B3424">
            <w:r w:rsidRPr="00AD3AE0">
              <w:rPr>
                <w:rFonts w:hint="eastAsia"/>
              </w:rPr>
              <w:t>網際網路實務</w:t>
            </w:r>
          </w:p>
        </w:tc>
        <w:tc>
          <w:tcPr>
            <w:tcW w:w="1897" w:type="dxa"/>
            <w:vAlign w:val="center"/>
          </w:tcPr>
          <w:p w:rsidR="00510770" w:rsidRPr="00AD3AE0" w:rsidRDefault="00510770" w:rsidP="009B3424">
            <w:r w:rsidRPr="00AD3AE0">
              <w:t>SMA12E</w:t>
            </w:r>
            <w:smartTag w:uri="urn:schemas-microsoft-com:office:smarttags" w:element="chmetcnv">
              <w:smartTagPr>
                <w:attr w:name="UnitName" w:val="a"/>
                <w:attr w:name="SourceValue" w:val="10"/>
                <w:attr w:name="HasSpace" w:val="False"/>
                <w:attr w:name="Negative" w:val="False"/>
                <w:attr w:name="NumberType" w:val="1"/>
                <w:attr w:name="TCSC" w:val="0"/>
              </w:smartTagPr>
              <w:r w:rsidRPr="00AD3AE0">
                <w:t>10A</w:t>
              </w:r>
            </w:smartTag>
            <w:r w:rsidRPr="00AD3AE0">
              <w:t>201</w:t>
            </w:r>
          </w:p>
        </w:tc>
        <w:tc>
          <w:tcPr>
            <w:tcW w:w="538" w:type="dxa"/>
            <w:vAlign w:val="center"/>
          </w:tcPr>
          <w:p w:rsidR="00510770" w:rsidRPr="00AD3AE0" w:rsidRDefault="00510770" w:rsidP="009B3424">
            <w:r w:rsidRPr="00AD3AE0">
              <w:rPr>
                <w:rFonts w:hint="eastAsia"/>
              </w:rPr>
              <w:t>選</w:t>
            </w:r>
          </w:p>
        </w:tc>
        <w:tc>
          <w:tcPr>
            <w:tcW w:w="519" w:type="dxa"/>
            <w:vAlign w:val="center"/>
          </w:tcPr>
          <w:p w:rsidR="00510770" w:rsidRPr="00AD3AE0" w:rsidRDefault="00510770" w:rsidP="009B3424">
            <w:r w:rsidRPr="00AD3AE0">
              <w:t>3</w:t>
            </w:r>
          </w:p>
        </w:tc>
        <w:tc>
          <w:tcPr>
            <w:tcW w:w="557" w:type="dxa"/>
            <w:vAlign w:val="center"/>
          </w:tcPr>
          <w:p w:rsidR="00510770" w:rsidRPr="00AD3AE0" w:rsidRDefault="00510770" w:rsidP="009B3424">
            <w:r w:rsidRPr="00AD3AE0">
              <w:t>3</w:t>
            </w:r>
          </w:p>
        </w:tc>
        <w:tc>
          <w:tcPr>
            <w:tcW w:w="697" w:type="dxa"/>
            <w:vAlign w:val="center"/>
          </w:tcPr>
          <w:p w:rsidR="00510770" w:rsidRPr="00AD3AE0" w:rsidRDefault="00510770" w:rsidP="009B3424">
            <w:r w:rsidRPr="00AD3AE0">
              <w:rPr>
                <w:rFonts w:hint="eastAsia"/>
              </w:rPr>
              <w:t>二上</w:t>
            </w:r>
          </w:p>
        </w:tc>
        <w:tc>
          <w:tcPr>
            <w:tcW w:w="2209" w:type="dxa"/>
            <w:vAlign w:val="center"/>
          </w:tcPr>
          <w:p w:rsidR="00510770" w:rsidRPr="00AD3AE0" w:rsidRDefault="00510770" w:rsidP="009B3424">
            <w:r w:rsidRPr="00AD3AE0">
              <w:t>Internet Practice</w:t>
            </w:r>
          </w:p>
        </w:tc>
        <w:tc>
          <w:tcPr>
            <w:tcW w:w="791" w:type="dxa"/>
            <w:vAlign w:val="center"/>
          </w:tcPr>
          <w:p w:rsidR="00510770" w:rsidRPr="00510770" w:rsidRDefault="00510770" w:rsidP="009B3424">
            <w:pPr>
              <w:rPr>
                <w:sz w:val="20"/>
              </w:rPr>
            </w:pPr>
            <w:r w:rsidRPr="00510770">
              <w:rPr>
                <w:rFonts w:hint="eastAsia"/>
                <w:sz w:val="20"/>
              </w:rPr>
              <w:t>隔年開課</w:t>
            </w:r>
          </w:p>
        </w:tc>
      </w:tr>
      <w:tr w:rsidR="00510770" w:rsidRPr="00AD3AE0" w:rsidTr="00510770">
        <w:trPr>
          <w:trHeight w:val="381"/>
          <w:jc w:val="center"/>
        </w:trPr>
        <w:tc>
          <w:tcPr>
            <w:tcW w:w="574" w:type="dxa"/>
            <w:vMerge/>
            <w:vAlign w:val="center"/>
          </w:tcPr>
          <w:p w:rsidR="00510770" w:rsidRPr="00AD3AE0" w:rsidRDefault="00510770" w:rsidP="009B3424"/>
        </w:tc>
        <w:tc>
          <w:tcPr>
            <w:tcW w:w="463" w:type="dxa"/>
            <w:vMerge/>
          </w:tcPr>
          <w:p w:rsidR="00510770" w:rsidRPr="00AD3AE0" w:rsidRDefault="00510770" w:rsidP="009B3424"/>
        </w:tc>
        <w:tc>
          <w:tcPr>
            <w:tcW w:w="2389" w:type="dxa"/>
            <w:vAlign w:val="center"/>
          </w:tcPr>
          <w:p w:rsidR="00510770" w:rsidRPr="00AD3AE0" w:rsidRDefault="00510770" w:rsidP="009B3424">
            <w:r w:rsidRPr="00AD3AE0">
              <w:rPr>
                <w:rFonts w:hint="eastAsia"/>
              </w:rPr>
              <w:t>向量微積分</w:t>
            </w:r>
          </w:p>
        </w:tc>
        <w:tc>
          <w:tcPr>
            <w:tcW w:w="1897" w:type="dxa"/>
            <w:vAlign w:val="center"/>
          </w:tcPr>
          <w:p w:rsidR="00510770" w:rsidRPr="00AD3AE0" w:rsidRDefault="00510770" w:rsidP="009B3424">
            <w:r w:rsidRPr="00AD3AE0">
              <w:t>SMA12E</w:t>
            </w:r>
            <w:smartTag w:uri="urn:schemas-microsoft-com:office:smarttags" w:element="chmetcnv">
              <w:smartTagPr>
                <w:attr w:name="UnitName" w:val="a"/>
                <w:attr w:name="SourceValue" w:val="10"/>
                <w:attr w:name="HasSpace" w:val="False"/>
                <w:attr w:name="Negative" w:val="False"/>
                <w:attr w:name="NumberType" w:val="1"/>
                <w:attr w:name="TCSC" w:val="0"/>
              </w:smartTagPr>
              <w:r w:rsidRPr="00AD3AE0">
                <w:t>10A</w:t>
              </w:r>
            </w:smartTag>
            <w:r w:rsidRPr="00AD3AE0">
              <w:t>202</w:t>
            </w:r>
          </w:p>
        </w:tc>
        <w:tc>
          <w:tcPr>
            <w:tcW w:w="538" w:type="dxa"/>
            <w:vAlign w:val="center"/>
          </w:tcPr>
          <w:p w:rsidR="00510770" w:rsidRPr="00AD3AE0" w:rsidRDefault="00510770" w:rsidP="009B3424">
            <w:r w:rsidRPr="00AD3AE0">
              <w:rPr>
                <w:rFonts w:hint="eastAsia"/>
              </w:rPr>
              <w:t>選</w:t>
            </w:r>
          </w:p>
        </w:tc>
        <w:tc>
          <w:tcPr>
            <w:tcW w:w="519" w:type="dxa"/>
            <w:vAlign w:val="center"/>
          </w:tcPr>
          <w:p w:rsidR="00510770" w:rsidRPr="00AD3AE0" w:rsidRDefault="00510770" w:rsidP="009B3424">
            <w:r w:rsidRPr="00AD3AE0">
              <w:t>3</w:t>
            </w:r>
          </w:p>
        </w:tc>
        <w:tc>
          <w:tcPr>
            <w:tcW w:w="557" w:type="dxa"/>
            <w:vAlign w:val="center"/>
          </w:tcPr>
          <w:p w:rsidR="00510770" w:rsidRPr="00AD3AE0" w:rsidRDefault="00510770" w:rsidP="009B3424">
            <w:r w:rsidRPr="00AD3AE0">
              <w:t>3</w:t>
            </w:r>
          </w:p>
        </w:tc>
        <w:tc>
          <w:tcPr>
            <w:tcW w:w="697" w:type="dxa"/>
            <w:vAlign w:val="center"/>
          </w:tcPr>
          <w:p w:rsidR="00510770" w:rsidRPr="00AD3AE0" w:rsidRDefault="00510770" w:rsidP="009B3424">
            <w:r w:rsidRPr="00AD3AE0">
              <w:rPr>
                <w:rFonts w:hint="eastAsia"/>
              </w:rPr>
              <w:t>二上</w:t>
            </w:r>
          </w:p>
        </w:tc>
        <w:tc>
          <w:tcPr>
            <w:tcW w:w="2209" w:type="dxa"/>
            <w:vAlign w:val="center"/>
          </w:tcPr>
          <w:p w:rsidR="00510770" w:rsidRPr="00AD3AE0" w:rsidRDefault="00510770" w:rsidP="009B3424">
            <w:r w:rsidRPr="00AD3AE0">
              <w:t>Vector Calculus</w:t>
            </w:r>
          </w:p>
        </w:tc>
        <w:tc>
          <w:tcPr>
            <w:tcW w:w="791" w:type="dxa"/>
            <w:vAlign w:val="center"/>
          </w:tcPr>
          <w:p w:rsidR="00510770" w:rsidRPr="00510770" w:rsidRDefault="00510770" w:rsidP="009B3424">
            <w:pPr>
              <w:rPr>
                <w:sz w:val="20"/>
              </w:rPr>
            </w:pPr>
          </w:p>
        </w:tc>
      </w:tr>
      <w:tr w:rsidR="00510770" w:rsidRPr="00AD3AE0" w:rsidTr="00510770">
        <w:trPr>
          <w:trHeight w:val="381"/>
          <w:jc w:val="center"/>
        </w:trPr>
        <w:tc>
          <w:tcPr>
            <w:tcW w:w="574" w:type="dxa"/>
            <w:vMerge/>
            <w:vAlign w:val="center"/>
          </w:tcPr>
          <w:p w:rsidR="00510770" w:rsidRPr="00AD3AE0" w:rsidRDefault="00510770" w:rsidP="009B3424"/>
        </w:tc>
        <w:tc>
          <w:tcPr>
            <w:tcW w:w="463" w:type="dxa"/>
            <w:vMerge/>
          </w:tcPr>
          <w:p w:rsidR="00510770" w:rsidRPr="00AD3AE0" w:rsidRDefault="00510770" w:rsidP="009B3424"/>
        </w:tc>
        <w:tc>
          <w:tcPr>
            <w:tcW w:w="2389" w:type="dxa"/>
            <w:vAlign w:val="center"/>
          </w:tcPr>
          <w:p w:rsidR="00510770" w:rsidRPr="00AD3AE0" w:rsidRDefault="00510770" w:rsidP="009B3424">
            <w:r w:rsidRPr="00AD3AE0">
              <w:rPr>
                <w:rFonts w:hint="eastAsia"/>
              </w:rPr>
              <w:t>物件導向程式設計</w:t>
            </w:r>
          </w:p>
        </w:tc>
        <w:tc>
          <w:tcPr>
            <w:tcW w:w="1897" w:type="dxa"/>
            <w:vAlign w:val="center"/>
          </w:tcPr>
          <w:p w:rsidR="00510770" w:rsidRPr="00AD3AE0" w:rsidRDefault="00510770" w:rsidP="009B3424">
            <w:r w:rsidRPr="00AD3AE0">
              <w:t>SMA12E</w:t>
            </w:r>
            <w:smartTag w:uri="urn:schemas-microsoft-com:office:smarttags" w:element="chmetcnv">
              <w:smartTagPr>
                <w:attr w:name="UnitName" w:val="a"/>
                <w:attr w:name="SourceValue" w:val="10"/>
                <w:attr w:name="HasSpace" w:val="False"/>
                <w:attr w:name="Negative" w:val="False"/>
                <w:attr w:name="NumberType" w:val="1"/>
                <w:attr w:name="TCSC" w:val="0"/>
              </w:smartTagPr>
              <w:r w:rsidRPr="00AD3AE0">
                <w:t>10A</w:t>
              </w:r>
            </w:smartTag>
            <w:r w:rsidRPr="00AD3AE0">
              <w:t>203</w:t>
            </w:r>
          </w:p>
        </w:tc>
        <w:tc>
          <w:tcPr>
            <w:tcW w:w="538" w:type="dxa"/>
            <w:vAlign w:val="center"/>
          </w:tcPr>
          <w:p w:rsidR="00510770" w:rsidRPr="00AD3AE0" w:rsidRDefault="00510770" w:rsidP="009B3424">
            <w:r w:rsidRPr="00AD3AE0">
              <w:rPr>
                <w:rFonts w:hint="eastAsia"/>
              </w:rPr>
              <w:t>選</w:t>
            </w:r>
          </w:p>
        </w:tc>
        <w:tc>
          <w:tcPr>
            <w:tcW w:w="519" w:type="dxa"/>
            <w:vAlign w:val="center"/>
          </w:tcPr>
          <w:p w:rsidR="00510770" w:rsidRPr="00AD3AE0" w:rsidRDefault="00510770" w:rsidP="009B3424">
            <w:r w:rsidRPr="00AD3AE0">
              <w:t>3</w:t>
            </w:r>
          </w:p>
        </w:tc>
        <w:tc>
          <w:tcPr>
            <w:tcW w:w="557" w:type="dxa"/>
            <w:vAlign w:val="center"/>
          </w:tcPr>
          <w:p w:rsidR="00510770" w:rsidRPr="00AD3AE0" w:rsidRDefault="00510770" w:rsidP="009B3424">
            <w:r w:rsidRPr="00AD3AE0">
              <w:t>3</w:t>
            </w:r>
          </w:p>
        </w:tc>
        <w:tc>
          <w:tcPr>
            <w:tcW w:w="697" w:type="dxa"/>
            <w:vAlign w:val="center"/>
          </w:tcPr>
          <w:p w:rsidR="00510770" w:rsidRPr="00AD3AE0" w:rsidRDefault="00510770" w:rsidP="009B3424">
            <w:r w:rsidRPr="00AD3AE0">
              <w:rPr>
                <w:rFonts w:hint="eastAsia"/>
              </w:rPr>
              <w:t>二下</w:t>
            </w:r>
          </w:p>
        </w:tc>
        <w:tc>
          <w:tcPr>
            <w:tcW w:w="2209" w:type="dxa"/>
            <w:vAlign w:val="center"/>
          </w:tcPr>
          <w:p w:rsidR="00510770" w:rsidRPr="00AD3AE0" w:rsidRDefault="00510770" w:rsidP="009B3424">
            <w:r w:rsidRPr="00AD3AE0">
              <w:t>Object-Oriented Programming</w:t>
            </w:r>
          </w:p>
        </w:tc>
        <w:tc>
          <w:tcPr>
            <w:tcW w:w="791" w:type="dxa"/>
            <w:vAlign w:val="center"/>
          </w:tcPr>
          <w:p w:rsidR="00510770" w:rsidRPr="00510770" w:rsidRDefault="00510770" w:rsidP="009B3424">
            <w:pPr>
              <w:rPr>
                <w:sz w:val="20"/>
              </w:rPr>
            </w:pPr>
            <w:r w:rsidRPr="00510770">
              <w:rPr>
                <w:rFonts w:hint="eastAsia"/>
                <w:sz w:val="20"/>
              </w:rPr>
              <w:t>隔年開課</w:t>
            </w:r>
          </w:p>
        </w:tc>
      </w:tr>
      <w:tr w:rsidR="00510770" w:rsidRPr="00AD3AE0" w:rsidTr="00510770">
        <w:trPr>
          <w:trHeight w:val="436"/>
          <w:jc w:val="center"/>
        </w:trPr>
        <w:tc>
          <w:tcPr>
            <w:tcW w:w="574" w:type="dxa"/>
            <w:vMerge/>
            <w:tcBorders>
              <w:bottom w:val="single" w:sz="12" w:space="0" w:color="000000"/>
            </w:tcBorders>
            <w:vAlign w:val="center"/>
          </w:tcPr>
          <w:p w:rsidR="00510770" w:rsidRPr="00AD3AE0" w:rsidRDefault="00510770" w:rsidP="009B3424"/>
        </w:tc>
        <w:tc>
          <w:tcPr>
            <w:tcW w:w="463" w:type="dxa"/>
            <w:vMerge/>
            <w:tcBorders>
              <w:bottom w:val="single" w:sz="12" w:space="0" w:color="000000"/>
            </w:tcBorders>
          </w:tcPr>
          <w:p w:rsidR="00510770" w:rsidRPr="00AD3AE0" w:rsidRDefault="00510770" w:rsidP="009B3424"/>
        </w:tc>
        <w:tc>
          <w:tcPr>
            <w:tcW w:w="2389" w:type="dxa"/>
            <w:tcBorders>
              <w:bottom w:val="single" w:sz="12" w:space="0" w:color="000000"/>
            </w:tcBorders>
            <w:vAlign w:val="center"/>
          </w:tcPr>
          <w:p w:rsidR="00510770" w:rsidRPr="00AD3AE0" w:rsidRDefault="00510770" w:rsidP="009B3424">
            <w:r w:rsidRPr="00AD3AE0">
              <w:rPr>
                <w:rFonts w:hint="eastAsia"/>
              </w:rPr>
              <w:t>統計學</w:t>
            </w:r>
          </w:p>
        </w:tc>
        <w:tc>
          <w:tcPr>
            <w:tcW w:w="1897" w:type="dxa"/>
            <w:tcBorders>
              <w:bottom w:val="single" w:sz="12" w:space="0" w:color="000000"/>
            </w:tcBorders>
            <w:vAlign w:val="center"/>
          </w:tcPr>
          <w:p w:rsidR="00510770" w:rsidRPr="00AD3AE0" w:rsidRDefault="00510770" w:rsidP="009B3424">
            <w:r w:rsidRPr="00AD3AE0">
              <w:t>SMA12E</w:t>
            </w:r>
            <w:smartTag w:uri="urn:schemas-microsoft-com:office:smarttags" w:element="chmetcnv">
              <w:smartTagPr>
                <w:attr w:name="UnitName" w:val="a"/>
                <w:attr w:name="SourceValue" w:val="10"/>
                <w:attr w:name="HasSpace" w:val="False"/>
                <w:attr w:name="Negative" w:val="False"/>
                <w:attr w:name="NumberType" w:val="1"/>
                <w:attr w:name="TCSC" w:val="0"/>
              </w:smartTagPr>
              <w:r w:rsidRPr="00AD3AE0">
                <w:t>10A</w:t>
              </w:r>
            </w:smartTag>
            <w:r w:rsidRPr="00AD3AE0">
              <w:t>204</w:t>
            </w:r>
          </w:p>
        </w:tc>
        <w:tc>
          <w:tcPr>
            <w:tcW w:w="538" w:type="dxa"/>
            <w:tcBorders>
              <w:bottom w:val="single" w:sz="12" w:space="0" w:color="000000"/>
            </w:tcBorders>
            <w:vAlign w:val="center"/>
          </w:tcPr>
          <w:p w:rsidR="00510770" w:rsidRPr="00AD3AE0" w:rsidRDefault="00510770" w:rsidP="009B3424">
            <w:r w:rsidRPr="00AD3AE0">
              <w:rPr>
                <w:rFonts w:hint="eastAsia"/>
              </w:rPr>
              <w:t>選</w:t>
            </w:r>
          </w:p>
        </w:tc>
        <w:tc>
          <w:tcPr>
            <w:tcW w:w="519" w:type="dxa"/>
            <w:tcBorders>
              <w:bottom w:val="single" w:sz="12" w:space="0" w:color="000000"/>
            </w:tcBorders>
            <w:vAlign w:val="center"/>
          </w:tcPr>
          <w:p w:rsidR="00510770" w:rsidRPr="00AD3AE0" w:rsidRDefault="00510770" w:rsidP="009B3424">
            <w:r w:rsidRPr="00AD3AE0">
              <w:t>3</w:t>
            </w:r>
          </w:p>
        </w:tc>
        <w:tc>
          <w:tcPr>
            <w:tcW w:w="557" w:type="dxa"/>
            <w:tcBorders>
              <w:bottom w:val="single" w:sz="12" w:space="0" w:color="000000"/>
            </w:tcBorders>
            <w:vAlign w:val="center"/>
          </w:tcPr>
          <w:p w:rsidR="00510770" w:rsidRPr="00AD3AE0" w:rsidRDefault="00510770" w:rsidP="009B3424">
            <w:r w:rsidRPr="00AD3AE0">
              <w:t>3</w:t>
            </w:r>
          </w:p>
        </w:tc>
        <w:tc>
          <w:tcPr>
            <w:tcW w:w="697" w:type="dxa"/>
            <w:tcBorders>
              <w:bottom w:val="single" w:sz="12" w:space="0" w:color="000000"/>
            </w:tcBorders>
            <w:vAlign w:val="center"/>
          </w:tcPr>
          <w:p w:rsidR="00510770" w:rsidRPr="00AD3AE0" w:rsidRDefault="00510770" w:rsidP="009B3424">
            <w:r w:rsidRPr="00AD3AE0">
              <w:rPr>
                <w:rFonts w:hint="eastAsia"/>
              </w:rPr>
              <w:t>二下</w:t>
            </w:r>
          </w:p>
        </w:tc>
        <w:tc>
          <w:tcPr>
            <w:tcW w:w="2209" w:type="dxa"/>
            <w:tcBorders>
              <w:bottom w:val="single" w:sz="12" w:space="0" w:color="000000"/>
            </w:tcBorders>
            <w:vAlign w:val="center"/>
          </w:tcPr>
          <w:p w:rsidR="00510770" w:rsidRPr="00AD3AE0" w:rsidRDefault="00510770" w:rsidP="009B3424">
            <w:r w:rsidRPr="00AD3AE0">
              <w:t>Statistics</w:t>
            </w:r>
          </w:p>
        </w:tc>
        <w:tc>
          <w:tcPr>
            <w:tcW w:w="791" w:type="dxa"/>
            <w:tcBorders>
              <w:bottom w:val="single" w:sz="12" w:space="0" w:color="000000"/>
            </w:tcBorders>
            <w:vAlign w:val="center"/>
          </w:tcPr>
          <w:p w:rsidR="00510770" w:rsidRPr="00510770" w:rsidRDefault="00510770" w:rsidP="009B3424">
            <w:pPr>
              <w:rPr>
                <w:sz w:val="20"/>
              </w:rPr>
            </w:pPr>
          </w:p>
        </w:tc>
      </w:tr>
      <w:tr w:rsidR="00510770" w:rsidRPr="00AD3AE0" w:rsidTr="00510770">
        <w:trPr>
          <w:trHeight w:val="436"/>
          <w:jc w:val="center"/>
        </w:trPr>
        <w:tc>
          <w:tcPr>
            <w:tcW w:w="574" w:type="dxa"/>
            <w:vMerge w:val="restart"/>
            <w:tcBorders>
              <w:top w:val="single" w:sz="12" w:space="0" w:color="000000"/>
            </w:tcBorders>
            <w:vAlign w:val="center"/>
          </w:tcPr>
          <w:p w:rsidR="00510770" w:rsidRPr="00AD3AE0" w:rsidRDefault="00510770" w:rsidP="009B3424">
            <w:r w:rsidRPr="00AD3AE0">
              <w:rPr>
                <w:rFonts w:hint="eastAsia"/>
              </w:rPr>
              <w:t>核</w:t>
            </w:r>
          </w:p>
          <w:p w:rsidR="00510770" w:rsidRPr="00AD3AE0" w:rsidRDefault="00510770" w:rsidP="009B3424">
            <w:r w:rsidRPr="00AD3AE0">
              <w:rPr>
                <w:rFonts w:hint="eastAsia"/>
              </w:rPr>
              <w:t>心</w:t>
            </w:r>
          </w:p>
          <w:p w:rsidR="00510770" w:rsidRPr="00AD3AE0" w:rsidRDefault="00510770" w:rsidP="009B3424">
            <w:r w:rsidRPr="00AD3AE0">
              <w:rPr>
                <w:rFonts w:hint="eastAsia"/>
              </w:rPr>
              <w:t>模組</w:t>
            </w:r>
          </w:p>
          <w:p w:rsidR="00510770" w:rsidRPr="00AD3AE0" w:rsidRDefault="00510770" w:rsidP="009B3424">
            <w:r w:rsidRPr="00AD3AE0">
              <w:t>26</w:t>
            </w:r>
          </w:p>
          <w:p w:rsidR="00510770" w:rsidRPr="00AD3AE0" w:rsidRDefault="00510770" w:rsidP="009B3424">
            <w:r w:rsidRPr="00AD3AE0">
              <w:rPr>
                <w:rFonts w:hint="eastAsia"/>
              </w:rPr>
              <w:t>學分</w:t>
            </w:r>
          </w:p>
        </w:tc>
        <w:tc>
          <w:tcPr>
            <w:tcW w:w="463" w:type="dxa"/>
            <w:vMerge w:val="restart"/>
            <w:tcBorders>
              <w:top w:val="single" w:sz="12" w:space="0" w:color="000000"/>
            </w:tcBorders>
            <w:vAlign w:val="center"/>
          </w:tcPr>
          <w:p w:rsidR="00510770" w:rsidRPr="00AD3AE0" w:rsidRDefault="00510770" w:rsidP="009B3424">
            <w:r w:rsidRPr="00AD3AE0">
              <w:rPr>
                <w:rFonts w:hint="eastAsia"/>
              </w:rPr>
              <w:t>必修</w:t>
            </w:r>
          </w:p>
          <w:p w:rsidR="00510770" w:rsidRPr="00AD3AE0" w:rsidRDefault="00510770" w:rsidP="009B3424">
            <w:r w:rsidRPr="00AD3AE0">
              <w:t>26</w:t>
            </w:r>
          </w:p>
          <w:p w:rsidR="00510770" w:rsidRPr="00AD3AE0" w:rsidRDefault="00510770" w:rsidP="009B3424">
            <w:r w:rsidRPr="00AD3AE0">
              <w:rPr>
                <w:rFonts w:hint="eastAsia"/>
              </w:rPr>
              <w:t>學分</w:t>
            </w:r>
          </w:p>
        </w:tc>
        <w:tc>
          <w:tcPr>
            <w:tcW w:w="2389" w:type="dxa"/>
            <w:tcBorders>
              <w:top w:val="single" w:sz="12" w:space="0" w:color="000000"/>
            </w:tcBorders>
            <w:vAlign w:val="center"/>
          </w:tcPr>
          <w:p w:rsidR="00510770" w:rsidRPr="00AD3AE0" w:rsidRDefault="00510770" w:rsidP="009B3424">
            <w:r w:rsidRPr="00AD3AE0">
              <w:rPr>
                <w:rFonts w:hint="eastAsia"/>
              </w:rPr>
              <w:t>線性代數（上）</w:t>
            </w:r>
          </w:p>
        </w:tc>
        <w:tc>
          <w:tcPr>
            <w:tcW w:w="1897" w:type="dxa"/>
            <w:tcBorders>
              <w:top w:val="single" w:sz="12" w:space="0" w:color="000000"/>
            </w:tcBorders>
            <w:vAlign w:val="center"/>
          </w:tcPr>
          <w:p w:rsidR="00510770" w:rsidRPr="00AD3AE0" w:rsidRDefault="00510770" w:rsidP="009B3424">
            <w:r w:rsidRPr="00AD3AE0">
              <w:t>SMA11E</w:t>
            </w:r>
            <w:smartTag w:uri="urn:schemas-microsoft-com:office:smarttags" w:element="chmetcnv">
              <w:smartTagPr>
                <w:attr w:name="UnitName" w:val="a"/>
                <w:attr w:name="SourceValue" w:val="20"/>
                <w:attr w:name="HasSpace" w:val="False"/>
                <w:attr w:name="Negative" w:val="False"/>
                <w:attr w:name="NumberType" w:val="1"/>
                <w:attr w:name="TCSC" w:val="0"/>
              </w:smartTagPr>
              <w:r w:rsidRPr="00AD3AE0">
                <w:t>20A</w:t>
              </w:r>
            </w:smartTag>
            <w:r w:rsidRPr="00AD3AE0">
              <w:t>201</w:t>
            </w:r>
          </w:p>
        </w:tc>
        <w:tc>
          <w:tcPr>
            <w:tcW w:w="538" w:type="dxa"/>
            <w:tcBorders>
              <w:top w:val="single" w:sz="12" w:space="0" w:color="000000"/>
            </w:tcBorders>
            <w:vAlign w:val="center"/>
          </w:tcPr>
          <w:p w:rsidR="00510770" w:rsidRPr="00AD3AE0" w:rsidRDefault="00510770" w:rsidP="009B3424">
            <w:r w:rsidRPr="00AD3AE0">
              <w:rPr>
                <w:rFonts w:hint="eastAsia"/>
              </w:rPr>
              <w:t>必</w:t>
            </w:r>
          </w:p>
        </w:tc>
        <w:tc>
          <w:tcPr>
            <w:tcW w:w="519" w:type="dxa"/>
            <w:tcBorders>
              <w:top w:val="single" w:sz="12" w:space="0" w:color="000000"/>
            </w:tcBorders>
            <w:vAlign w:val="center"/>
          </w:tcPr>
          <w:p w:rsidR="00510770" w:rsidRPr="00AD3AE0" w:rsidRDefault="00510770" w:rsidP="009B3424">
            <w:r w:rsidRPr="00AD3AE0">
              <w:t>3</w:t>
            </w:r>
          </w:p>
        </w:tc>
        <w:tc>
          <w:tcPr>
            <w:tcW w:w="557" w:type="dxa"/>
            <w:tcBorders>
              <w:top w:val="single" w:sz="12" w:space="0" w:color="000000"/>
            </w:tcBorders>
            <w:vAlign w:val="center"/>
          </w:tcPr>
          <w:p w:rsidR="00510770" w:rsidRPr="00AD3AE0" w:rsidRDefault="00510770" w:rsidP="009B3424">
            <w:r w:rsidRPr="00AD3AE0">
              <w:t>3</w:t>
            </w:r>
          </w:p>
        </w:tc>
        <w:tc>
          <w:tcPr>
            <w:tcW w:w="697" w:type="dxa"/>
            <w:tcBorders>
              <w:top w:val="single" w:sz="12" w:space="0" w:color="000000"/>
            </w:tcBorders>
            <w:vAlign w:val="center"/>
          </w:tcPr>
          <w:p w:rsidR="00510770" w:rsidRPr="00AD3AE0" w:rsidRDefault="00510770" w:rsidP="009B3424">
            <w:r w:rsidRPr="00AD3AE0">
              <w:rPr>
                <w:rFonts w:hint="eastAsia"/>
              </w:rPr>
              <w:t>二上</w:t>
            </w:r>
          </w:p>
        </w:tc>
        <w:tc>
          <w:tcPr>
            <w:tcW w:w="2209" w:type="dxa"/>
            <w:tcBorders>
              <w:top w:val="single" w:sz="12" w:space="0" w:color="000000"/>
            </w:tcBorders>
            <w:vAlign w:val="center"/>
          </w:tcPr>
          <w:p w:rsidR="00510770" w:rsidRPr="00AD3AE0" w:rsidRDefault="00510770" w:rsidP="009B3424">
            <w:r w:rsidRPr="00AD3AE0">
              <w:t>Linear Algebra (1)</w:t>
            </w:r>
          </w:p>
        </w:tc>
        <w:tc>
          <w:tcPr>
            <w:tcW w:w="791" w:type="dxa"/>
            <w:tcBorders>
              <w:top w:val="single" w:sz="12" w:space="0" w:color="000000"/>
            </w:tcBorders>
          </w:tcPr>
          <w:p w:rsidR="00510770" w:rsidRPr="00510770" w:rsidRDefault="00510770" w:rsidP="009B3424">
            <w:pPr>
              <w:rPr>
                <w:sz w:val="20"/>
              </w:rPr>
            </w:pPr>
          </w:p>
        </w:tc>
      </w:tr>
      <w:tr w:rsidR="00510770" w:rsidRPr="00AD3AE0" w:rsidTr="00510770">
        <w:trPr>
          <w:trHeight w:val="436"/>
          <w:jc w:val="center"/>
        </w:trPr>
        <w:tc>
          <w:tcPr>
            <w:tcW w:w="574" w:type="dxa"/>
            <w:vMerge/>
          </w:tcPr>
          <w:p w:rsidR="00510770" w:rsidRPr="00AD3AE0" w:rsidRDefault="00510770" w:rsidP="009B3424"/>
        </w:tc>
        <w:tc>
          <w:tcPr>
            <w:tcW w:w="463" w:type="dxa"/>
            <w:vMerge/>
          </w:tcPr>
          <w:p w:rsidR="00510770" w:rsidRPr="00AD3AE0" w:rsidRDefault="00510770" w:rsidP="009B3424"/>
        </w:tc>
        <w:tc>
          <w:tcPr>
            <w:tcW w:w="2389" w:type="dxa"/>
            <w:vAlign w:val="center"/>
          </w:tcPr>
          <w:p w:rsidR="00510770" w:rsidRPr="00AD3AE0" w:rsidRDefault="00510770" w:rsidP="009B3424">
            <w:r w:rsidRPr="00AD3AE0">
              <w:rPr>
                <w:rFonts w:hint="eastAsia"/>
              </w:rPr>
              <w:t>高等微積分（上）</w:t>
            </w:r>
          </w:p>
        </w:tc>
        <w:tc>
          <w:tcPr>
            <w:tcW w:w="1897" w:type="dxa"/>
            <w:vAlign w:val="center"/>
          </w:tcPr>
          <w:p w:rsidR="00510770" w:rsidRPr="00AD3AE0" w:rsidRDefault="00510770" w:rsidP="009B3424">
            <w:r w:rsidRPr="00AD3AE0">
              <w:t>SMA11E</w:t>
            </w:r>
            <w:smartTag w:uri="urn:schemas-microsoft-com:office:smarttags" w:element="chmetcnv">
              <w:smartTagPr>
                <w:attr w:name="UnitName" w:val="a"/>
                <w:attr w:name="SourceValue" w:val="20"/>
                <w:attr w:name="HasSpace" w:val="False"/>
                <w:attr w:name="Negative" w:val="False"/>
                <w:attr w:name="NumberType" w:val="1"/>
                <w:attr w:name="TCSC" w:val="0"/>
              </w:smartTagPr>
              <w:r w:rsidRPr="00AD3AE0">
                <w:t>20A</w:t>
              </w:r>
            </w:smartTag>
            <w:r w:rsidRPr="00AD3AE0">
              <w:t>202</w:t>
            </w:r>
          </w:p>
        </w:tc>
        <w:tc>
          <w:tcPr>
            <w:tcW w:w="538" w:type="dxa"/>
            <w:vAlign w:val="center"/>
          </w:tcPr>
          <w:p w:rsidR="00510770" w:rsidRPr="00AD3AE0" w:rsidRDefault="00510770" w:rsidP="009B3424">
            <w:r w:rsidRPr="00AD3AE0">
              <w:rPr>
                <w:rFonts w:hint="eastAsia"/>
              </w:rPr>
              <w:t>必</w:t>
            </w:r>
          </w:p>
        </w:tc>
        <w:tc>
          <w:tcPr>
            <w:tcW w:w="519" w:type="dxa"/>
            <w:vAlign w:val="center"/>
          </w:tcPr>
          <w:p w:rsidR="00510770" w:rsidRPr="00AD3AE0" w:rsidRDefault="00510770" w:rsidP="009B3424">
            <w:r w:rsidRPr="00AD3AE0">
              <w:t>4</w:t>
            </w:r>
          </w:p>
        </w:tc>
        <w:tc>
          <w:tcPr>
            <w:tcW w:w="557" w:type="dxa"/>
            <w:vAlign w:val="center"/>
          </w:tcPr>
          <w:p w:rsidR="00510770" w:rsidRPr="00AD3AE0" w:rsidRDefault="00510770" w:rsidP="009B3424">
            <w:r w:rsidRPr="00AD3AE0">
              <w:t>4</w:t>
            </w:r>
          </w:p>
        </w:tc>
        <w:tc>
          <w:tcPr>
            <w:tcW w:w="697" w:type="dxa"/>
            <w:vAlign w:val="center"/>
          </w:tcPr>
          <w:p w:rsidR="00510770" w:rsidRPr="00AD3AE0" w:rsidRDefault="00510770" w:rsidP="009B3424">
            <w:r w:rsidRPr="00AD3AE0">
              <w:rPr>
                <w:rFonts w:hint="eastAsia"/>
              </w:rPr>
              <w:t>二上</w:t>
            </w:r>
          </w:p>
        </w:tc>
        <w:tc>
          <w:tcPr>
            <w:tcW w:w="2209" w:type="dxa"/>
            <w:vAlign w:val="center"/>
          </w:tcPr>
          <w:p w:rsidR="00510770" w:rsidRPr="00AD3AE0" w:rsidRDefault="00510770" w:rsidP="009B3424">
            <w:r w:rsidRPr="00AD3AE0">
              <w:t>Advanced Calculus (1)</w:t>
            </w:r>
          </w:p>
        </w:tc>
        <w:tc>
          <w:tcPr>
            <w:tcW w:w="791" w:type="dxa"/>
          </w:tcPr>
          <w:p w:rsidR="00510770" w:rsidRPr="00510770" w:rsidRDefault="00510770" w:rsidP="009B3424">
            <w:pPr>
              <w:rPr>
                <w:sz w:val="20"/>
              </w:rPr>
            </w:pPr>
          </w:p>
        </w:tc>
      </w:tr>
      <w:tr w:rsidR="00510770" w:rsidRPr="00AD3AE0" w:rsidTr="00510770">
        <w:trPr>
          <w:trHeight w:val="436"/>
          <w:jc w:val="center"/>
        </w:trPr>
        <w:tc>
          <w:tcPr>
            <w:tcW w:w="574" w:type="dxa"/>
            <w:vMerge/>
          </w:tcPr>
          <w:p w:rsidR="00510770" w:rsidRPr="00AD3AE0" w:rsidRDefault="00510770" w:rsidP="009B3424"/>
        </w:tc>
        <w:tc>
          <w:tcPr>
            <w:tcW w:w="463" w:type="dxa"/>
            <w:vMerge/>
          </w:tcPr>
          <w:p w:rsidR="00510770" w:rsidRPr="00AD3AE0" w:rsidRDefault="00510770" w:rsidP="009B3424"/>
        </w:tc>
        <w:tc>
          <w:tcPr>
            <w:tcW w:w="2389" w:type="dxa"/>
            <w:vAlign w:val="center"/>
          </w:tcPr>
          <w:p w:rsidR="00510770" w:rsidRPr="00AD3AE0" w:rsidRDefault="00510770" w:rsidP="009B3424">
            <w:r w:rsidRPr="00AD3AE0">
              <w:rPr>
                <w:rFonts w:hint="eastAsia"/>
              </w:rPr>
              <w:t>線性代數（下）</w:t>
            </w:r>
          </w:p>
        </w:tc>
        <w:tc>
          <w:tcPr>
            <w:tcW w:w="1897" w:type="dxa"/>
            <w:vAlign w:val="center"/>
          </w:tcPr>
          <w:p w:rsidR="00510770" w:rsidRPr="00AD3AE0" w:rsidRDefault="00510770" w:rsidP="009B3424">
            <w:r w:rsidRPr="00AD3AE0">
              <w:t>SMA11E</w:t>
            </w:r>
            <w:smartTag w:uri="urn:schemas-microsoft-com:office:smarttags" w:element="chmetcnv">
              <w:smartTagPr>
                <w:attr w:name="UnitName" w:val="a"/>
                <w:attr w:name="SourceValue" w:val="20"/>
                <w:attr w:name="HasSpace" w:val="False"/>
                <w:attr w:name="Negative" w:val="False"/>
                <w:attr w:name="NumberType" w:val="1"/>
                <w:attr w:name="TCSC" w:val="0"/>
              </w:smartTagPr>
              <w:r w:rsidRPr="00AD3AE0">
                <w:t>20A</w:t>
              </w:r>
            </w:smartTag>
            <w:r w:rsidRPr="00AD3AE0">
              <w:t>203</w:t>
            </w:r>
          </w:p>
        </w:tc>
        <w:tc>
          <w:tcPr>
            <w:tcW w:w="538" w:type="dxa"/>
            <w:vAlign w:val="center"/>
          </w:tcPr>
          <w:p w:rsidR="00510770" w:rsidRPr="00AD3AE0" w:rsidRDefault="00510770" w:rsidP="009B3424">
            <w:r w:rsidRPr="00AD3AE0">
              <w:rPr>
                <w:rFonts w:hint="eastAsia"/>
              </w:rPr>
              <w:t>必</w:t>
            </w:r>
          </w:p>
        </w:tc>
        <w:tc>
          <w:tcPr>
            <w:tcW w:w="519" w:type="dxa"/>
            <w:vAlign w:val="center"/>
          </w:tcPr>
          <w:p w:rsidR="00510770" w:rsidRPr="00AD3AE0" w:rsidRDefault="00510770" w:rsidP="009B3424">
            <w:r w:rsidRPr="00AD3AE0">
              <w:t>3</w:t>
            </w:r>
          </w:p>
        </w:tc>
        <w:tc>
          <w:tcPr>
            <w:tcW w:w="557" w:type="dxa"/>
            <w:vAlign w:val="center"/>
          </w:tcPr>
          <w:p w:rsidR="00510770" w:rsidRPr="00AD3AE0" w:rsidRDefault="00510770" w:rsidP="009B3424">
            <w:r w:rsidRPr="00AD3AE0">
              <w:t>3</w:t>
            </w:r>
          </w:p>
        </w:tc>
        <w:tc>
          <w:tcPr>
            <w:tcW w:w="697" w:type="dxa"/>
            <w:vAlign w:val="center"/>
          </w:tcPr>
          <w:p w:rsidR="00510770" w:rsidRPr="00AD3AE0" w:rsidRDefault="00510770" w:rsidP="009B3424">
            <w:r w:rsidRPr="00AD3AE0">
              <w:rPr>
                <w:rFonts w:hint="eastAsia"/>
              </w:rPr>
              <w:t>二下</w:t>
            </w:r>
          </w:p>
        </w:tc>
        <w:tc>
          <w:tcPr>
            <w:tcW w:w="2209" w:type="dxa"/>
            <w:vAlign w:val="center"/>
          </w:tcPr>
          <w:p w:rsidR="00510770" w:rsidRPr="00AD3AE0" w:rsidRDefault="00510770" w:rsidP="009B3424">
            <w:r w:rsidRPr="00AD3AE0">
              <w:t>Linear Algebra (2)</w:t>
            </w:r>
          </w:p>
        </w:tc>
        <w:tc>
          <w:tcPr>
            <w:tcW w:w="791" w:type="dxa"/>
          </w:tcPr>
          <w:p w:rsidR="00510770" w:rsidRPr="00510770" w:rsidRDefault="00510770" w:rsidP="009B3424">
            <w:pPr>
              <w:rPr>
                <w:sz w:val="20"/>
              </w:rPr>
            </w:pPr>
          </w:p>
        </w:tc>
      </w:tr>
      <w:tr w:rsidR="00510770" w:rsidRPr="00AD3AE0" w:rsidTr="00510770">
        <w:trPr>
          <w:trHeight w:val="436"/>
          <w:jc w:val="center"/>
        </w:trPr>
        <w:tc>
          <w:tcPr>
            <w:tcW w:w="574" w:type="dxa"/>
            <w:vMerge/>
          </w:tcPr>
          <w:p w:rsidR="00510770" w:rsidRPr="00AD3AE0" w:rsidRDefault="00510770" w:rsidP="009B3424"/>
        </w:tc>
        <w:tc>
          <w:tcPr>
            <w:tcW w:w="463" w:type="dxa"/>
            <w:vMerge/>
          </w:tcPr>
          <w:p w:rsidR="00510770" w:rsidRPr="00AD3AE0" w:rsidRDefault="00510770" w:rsidP="009B3424"/>
        </w:tc>
        <w:tc>
          <w:tcPr>
            <w:tcW w:w="2389" w:type="dxa"/>
            <w:vAlign w:val="center"/>
          </w:tcPr>
          <w:p w:rsidR="00510770" w:rsidRPr="00AD3AE0" w:rsidRDefault="00510770" w:rsidP="009B3424">
            <w:r w:rsidRPr="00AD3AE0">
              <w:rPr>
                <w:rFonts w:hint="eastAsia"/>
              </w:rPr>
              <w:t>高等微積分（下）</w:t>
            </w:r>
          </w:p>
        </w:tc>
        <w:tc>
          <w:tcPr>
            <w:tcW w:w="1897" w:type="dxa"/>
            <w:vAlign w:val="center"/>
          </w:tcPr>
          <w:p w:rsidR="00510770" w:rsidRPr="00AD3AE0" w:rsidRDefault="00510770" w:rsidP="009B3424">
            <w:r w:rsidRPr="00AD3AE0">
              <w:t>SMA11E</w:t>
            </w:r>
            <w:smartTag w:uri="urn:schemas-microsoft-com:office:smarttags" w:element="chmetcnv">
              <w:smartTagPr>
                <w:attr w:name="UnitName" w:val="a"/>
                <w:attr w:name="SourceValue" w:val="20"/>
                <w:attr w:name="HasSpace" w:val="False"/>
                <w:attr w:name="Negative" w:val="False"/>
                <w:attr w:name="NumberType" w:val="1"/>
                <w:attr w:name="TCSC" w:val="0"/>
              </w:smartTagPr>
              <w:r w:rsidRPr="00AD3AE0">
                <w:t>20A</w:t>
              </w:r>
            </w:smartTag>
            <w:r w:rsidRPr="00AD3AE0">
              <w:t>204</w:t>
            </w:r>
          </w:p>
        </w:tc>
        <w:tc>
          <w:tcPr>
            <w:tcW w:w="538" w:type="dxa"/>
            <w:vAlign w:val="center"/>
          </w:tcPr>
          <w:p w:rsidR="00510770" w:rsidRPr="00AD3AE0" w:rsidRDefault="00510770" w:rsidP="009B3424">
            <w:r w:rsidRPr="00AD3AE0">
              <w:rPr>
                <w:rFonts w:hint="eastAsia"/>
              </w:rPr>
              <w:t>必</w:t>
            </w:r>
          </w:p>
        </w:tc>
        <w:tc>
          <w:tcPr>
            <w:tcW w:w="519" w:type="dxa"/>
            <w:vAlign w:val="center"/>
          </w:tcPr>
          <w:p w:rsidR="00510770" w:rsidRPr="00AD3AE0" w:rsidRDefault="00510770" w:rsidP="009B3424">
            <w:r w:rsidRPr="00AD3AE0">
              <w:t>4</w:t>
            </w:r>
          </w:p>
        </w:tc>
        <w:tc>
          <w:tcPr>
            <w:tcW w:w="557" w:type="dxa"/>
            <w:vAlign w:val="center"/>
          </w:tcPr>
          <w:p w:rsidR="00510770" w:rsidRPr="00AD3AE0" w:rsidRDefault="00510770" w:rsidP="009B3424">
            <w:r w:rsidRPr="00AD3AE0">
              <w:t>4</w:t>
            </w:r>
          </w:p>
        </w:tc>
        <w:tc>
          <w:tcPr>
            <w:tcW w:w="697" w:type="dxa"/>
            <w:vAlign w:val="center"/>
          </w:tcPr>
          <w:p w:rsidR="00510770" w:rsidRPr="00AD3AE0" w:rsidRDefault="00510770" w:rsidP="009B3424">
            <w:r w:rsidRPr="00AD3AE0">
              <w:rPr>
                <w:rFonts w:hint="eastAsia"/>
              </w:rPr>
              <w:t>二下</w:t>
            </w:r>
          </w:p>
        </w:tc>
        <w:tc>
          <w:tcPr>
            <w:tcW w:w="2209" w:type="dxa"/>
            <w:vAlign w:val="center"/>
          </w:tcPr>
          <w:p w:rsidR="00510770" w:rsidRPr="00AD3AE0" w:rsidRDefault="00510770" w:rsidP="009B3424">
            <w:r w:rsidRPr="00AD3AE0">
              <w:t>Advanced Calculus (2)</w:t>
            </w:r>
          </w:p>
        </w:tc>
        <w:tc>
          <w:tcPr>
            <w:tcW w:w="791" w:type="dxa"/>
          </w:tcPr>
          <w:p w:rsidR="00510770" w:rsidRPr="00510770" w:rsidRDefault="00510770" w:rsidP="009B3424">
            <w:pPr>
              <w:rPr>
                <w:sz w:val="20"/>
              </w:rPr>
            </w:pPr>
          </w:p>
        </w:tc>
      </w:tr>
      <w:tr w:rsidR="00510770" w:rsidRPr="00AD3AE0" w:rsidTr="00510770">
        <w:trPr>
          <w:trHeight w:val="436"/>
          <w:jc w:val="center"/>
        </w:trPr>
        <w:tc>
          <w:tcPr>
            <w:tcW w:w="574" w:type="dxa"/>
            <w:vMerge/>
          </w:tcPr>
          <w:p w:rsidR="00510770" w:rsidRPr="00AD3AE0" w:rsidRDefault="00510770" w:rsidP="009B3424"/>
        </w:tc>
        <w:tc>
          <w:tcPr>
            <w:tcW w:w="463" w:type="dxa"/>
            <w:vMerge/>
          </w:tcPr>
          <w:p w:rsidR="00510770" w:rsidRPr="00AD3AE0" w:rsidRDefault="00510770" w:rsidP="009B3424"/>
        </w:tc>
        <w:tc>
          <w:tcPr>
            <w:tcW w:w="2389" w:type="dxa"/>
            <w:vAlign w:val="center"/>
          </w:tcPr>
          <w:p w:rsidR="00510770" w:rsidRPr="00AD3AE0" w:rsidRDefault="00510770" w:rsidP="009B3424">
            <w:r w:rsidRPr="00AD3AE0">
              <w:rPr>
                <w:rFonts w:hint="eastAsia"/>
              </w:rPr>
              <w:t>代數學（上）</w:t>
            </w:r>
          </w:p>
        </w:tc>
        <w:tc>
          <w:tcPr>
            <w:tcW w:w="1897" w:type="dxa"/>
            <w:vAlign w:val="center"/>
          </w:tcPr>
          <w:p w:rsidR="00510770" w:rsidRPr="00AD3AE0" w:rsidRDefault="00510770" w:rsidP="009B3424">
            <w:r w:rsidRPr="00AD3AE0">
              <w:t>SMA11E</w:t>
            </w:r>
            <w:smartTag w:uri="urn:schemas-microsoft-com:office:smarttags" w:element="chmetcnv">
              <w:smartTagPr>
                <w:attr w:name="UnitName" w:val="a"/>
                <w:attr w:name="SourceValue" w:val="20"/>
                <w:attr w:name="HasSpace" w:val="False"/>
                <w:attr w:name="Negative" w:val="False"/>
                <w:attr w:name="NumberType" w:val="1"/>
                <w:attr w:name="TCSC" w:val="0"/>
              </w:smartTagPr>
              <w:r w:rsidRPr="00AD3AE0">
                <w:t>20A</w:t>
              </w:r>
            </w:smartTag>
            <w:r w:rsidRPr="00AD3AE0">
              <w:t>301</w:t>
            </w:r>
          </w:p>
        </w:tc>
        <w:tc>
          <w:tcPr>
            <w:tcW w:w="538" w:type="dxa"/>
            <w:vAlign w:val="center"/>
          </w:tcPr>
          <w:p w:rsidR="00510770" w:rsidRPr="00AD3AE0" w:rsidRDefault="00510770" w:rsidP="009B3424">
            <w:r w:rsidRPr="00AD3AE0">
              <w:rPr>
                <w:rFonts w:hint="eastAsia"/>
              </w:rPr>
              <w:t>必</w:t>
            </w:r>
          </w:p>
        </w:tc>
        <w:tc>
          <w:tcPr>
            <w:tcW w:w="519" w:type="dxa"/>
            <w:vAlign w:val="center"/>
          </w:tcPr>
          <w:p w:rsidR="00510770" w:rsidRPr="00AD3AE0" w:rsidRDefault="00510770" w:rsidP="009B3424">
            <w:r w:rsidRPr="00AD3AE0">
              <w:t>3</w:t>
            </w:r>
          </w:p>
        </w:tc>
        <w:tc>
          <w:tcPr>
            <w:tcW w:w="557" w:type="dxa"/>
            <w:vAlign w:val="center"/>
          </w:tcPr>
          <w:p w:rsidR="00510770" w:rsidRPr="00AD3AE0" w:rsidRDefault="00510770" w:rsidP="009B3424">
            <w:r w:rsidRPr="00AD3AE0">
              <w:t>3</w:t>
            </w:r>
          </w:p>
        </w:tc>
        <w:tc>
          <w:tcPr>
            <w:tcW w:w="697" w:type="dxa"/>
            <w:vAlign w:val="center"/>
          </w:tcPr>
          <w:p w:rsidR="00510770" w:rsidRPr="00AD3AE0" w:rsidRDefault="00510770" w:rsidP="009B3424">
            <w:r w:rsidRPr="00AD3AE0">
              <w:rPr>
                <w:rFonts w:hint="eastAsia"/>
              </w:rPr>
              <w:t>三上</w:t>
            </w:r>
          </w:p>
        </w:tc>
        <w:tc>
          <w:tcPr>
            <w:tcW w:w="2209" w:type="dxa"/>
            <w:vAlign w:val="center"/>
          </w:tcPr>
          <w:p w:rsidR="00510770" w:rsidRPr="00AD3AE0" w:rsidRDefault="00510770" w:rsidP="009B3424">
            <w:r w:rsidRPr="00AD3AE0">
              <w:t>Algebra (1)</w:t>
            </w:r>
          </w:p>
        </w:tc>
        <w:tc>
          <w:tcPr>
            <w:tcW w:w="791" w:type="dxa"/>
          </w:tcPr>
          <w:p w:rsidR="00510770" w:rsidRPr="00510770" w:rsidRDefault="00510770" w:rsidP="009B3424">
            <w:pPr>
              <w:rPr>
                <w:sz w:val="20"/>
              </w:rPr>
            </w:pPr>
          </w:p>
        </w:tc>
      </w:tr>
      <w:tr w:rsidR="00510770" w:rsidRPr="00AD3AE0" w:rsidTr="00510770">
        <w:trPr>
          <w:trHeight w:val="436"/>
          <w:jc w:val="center"/>
        </w:trPr>
        <w:tc>
          <w:tcPr>
            <w:tcW w:w="574" w:type="dxa"/>
            <w:vMerge/>
          </w:tcPr>
          <w:p w:rsidR="00510770" w:rsidRPr="00AD3AE0" w:rsidRDefault="00510770" w:rsidP="009B3424"/>
        </w:tc>
        <w:tc>
          <w:tcPr>
            <w:tcW w:w="463" w:type="dxa"/>
            <w:vMerge/>
          </w:tcPr>
          <w:p w:rsidR="00510770" w:rsidRPr="00AD3AE0" w:rsidRDefault="00510770" w:rsidP="009B3424"/>
        </w:tc>
        <w:tc>
          <w:tcPr>
            <w:tcW w:w="2389" w:type="dxa"/>
            <w:vAlign w:val="center"/>
          </w:tcPr>
          <w:p w:rsidR="00510770" w:rsidRPr="00AD3AE0" w:rsidRDefault="00510770" w:rsidP="009B3424">
            <w:r w:rsidRPr="00AD3AE0">
              <w:rPr>
                <w:rFonts w:hint="eastAsia"/>
              </w:rPr>
              <w:t>離散數學</w:t>
            </w:r>
          </w:p>
        </w:tc>
        <w:tc>
          <w:tcPr>
            <w:tcW w:w="1897" w:type="dxa"/>
            <w:vAlign w:val="center"/>
          </w:tcPr>
          <w:p w:rsidR="00510770" w:rsidRPr="00AD3AE0" w:rsidRDefault="00510770" w:rsidP="009B3424">
            <w:r w:rsidRPr="00AD3AE0">
              <w:t>SMA11E</w:t>
            </w:r>
            <w:smartTag w:uri="urn:schemas-microsoft-com:office:smarttags" w:element="chmetcnv">
              <w:smartTagPr>
                <w:attr w:name="UnitName" w:val="a"/>
                <w:attr w:name="SourceValue" w:val="20"/>
                <w:attr w:name="HasSpace" w:val="False"/>
                <w:attr w:name="Negative" w:val="False"/>
                <w:attr w:name="NumberType" w:val="1"/>
                <w:attr w:name="TCSC" w:val="0"/>
              </w:smartTagPr>
              <w:r w:rsidRPr="00AD3AE0">
                <w:t>20A</w:t>
              </w:r>
            </w:smartTag>
            <w:r w:rsidRPr="00AD3AE0">
              <w:t>302</w:t>
            </w:r>
          </w:p>
        </w:tc>
        <w:tc>
          <w:tcPr>
            <w:tcW w:w="538" w:type="dxa"/>
            <w:vAlign w:val="center"/>
          </w:tcPr>
          <w:p w:rsidR="00510770" w:rsidRPr="00AD3AE0" w:rsidRDefault="00510770" w:rsidP="009B3424">
            <w:r w:rsidRPr="00AD3AE0">
              <w:rPr>
                <w:rFonts w:hint="eastAsia"/>
              </w:rPr>
              <w:t>必</w:t>
            </w:r>
          </w:p>
        </w:tc>
        <w:tc>
          <w:tcPr>
            <w:tcW w:w="519" w:type="dxa"/>
            <w:vAlign w:val="center"/>
          </w:tcPr>
          <w:p w:rsidR="00510770" w:rsidRPr="00AD3AE0" w:rsidRDefault="00510770" w:rsidP="009B3424">
            <w:r w:rsidRPr="00AD3AE0">
              <w:t>3</w:t>
            </w:r>
          </w:p>
        </w:tc>
        <w:tc>
          <w:tcPr>
            <w:tcW w:w="557" w:type="dxa"/>
            <w:vAlign w:val="center"/>
          </w:tcPr>
          <w:p w:rsidR="00510770" w:rsidRPr="00AD3AE0" w:rsidRDefault="00510770" w:rsidP="009B3424">
            <w:r w:rsidRPr="00AD3AE0">
              <w:t>3</w:t>
            </w:r>
          </w:p>
        </w:tc>
        <w:tc>
          <w:tcPr>
            <w:tcW w:w="697" w:type="dxa"/>
            <w:vAlign w:val="center"/>
          </w:tcPr>
          <w:p w:rsidR="00510770" w:rsidRPr="00AD3AE0" w:rsidRDefault="00510770" w:rsidP="009B3424">
            <w:r w:rsidRPr="00AD3AE0">
              <w:rPr>
                <w:rFonts w:hint="eastAsia"/>
              </w:rPr>
              <w:t>三上</w:t>
            </w:r>
          </w:p>
        </w:tc>
        <w:tc>
          <w:tcPr>
            <w:tcW w:w="2209" w:type="dxa"/>
            <w:vAlign w:val="center"/>
          </w:tcPr>
          <w:p w:rsidR="00510770" w:rsidRPr="00AD3AE0" w:rsidRDefault="00510770" w:rsidP="009B3424">
            <w:r w:rsidRPr="00AD3AE0">
              <w:t>Discrete Mathematics</w:t>
            </w:r>
          </w:p>
        </w:tc>
        <w:tc>
          <w:tcPr>
            <w:tcW w:w="791" w:type="dxa"/>
          </w:tcPr>
          <w:p w:rsidR="00510770" w:rsidRPr="00510770" w:rsidRDefault="00510770" w:rsidP="009B3424">
            <w:pPr>
              <w:rPr>
                <w:sz w:val="20"/>
              </w:rPr>
            </w:pPr>
          </w:p>
        </w:tc>
      </w:tr>
      <w:tr w:rsidR="00510770" w:rsidRPr="00AD3AE0" w:rsidTr="00510770">
        <w:trPr>
          <w:trHeight w:val="436"/>
          <w:jc w:val="center"/>
        </w:trPr>
        <w:tc>
          <w:tcPr>
            <w:tcW w:w="574" w:type="dxa"/>
            <w:vMerge/>
          </w:tcPr>
          <w:p w:rsidR="00510770" w:rsidRPr="00AD3AE0" w:rsidRDefault="00510770" w:rsidP="009B3424"/>
        </w:tc>
        <w:tc>
          <w:tcPr>
            <w:tcW w:w="463" w:type="dxa"/>
            <w:vMerge/>
          </w:tcPr>
          <w:p w:rsidR="00510770" w:rsidRPr="00AD3AE0" w:rsidRDefault="00510770" w:rsidP="009B3424"/>
        </w:tc>
        <w:tc>
          <w:tcPr>
            <w:tcW w:w="2389" w:type="dxa"/>
            <w:vAlign w:val="center"/>
          </w:tcPr>
          <w:p w:rsidR="00510770" w:rsidRPr="00AD3AE0" w:rsidRDefault="00510770" w:rsidP="009B3424">
            <w:r w:rsidRPr="00AD3AE0">
              <w:rPr>
                <w:rFonts w:hint="eastAsia"/>
              </w:rPr>
              <w:t>代數學（下）</w:t>
            </w:r>
          </w:p>
        </w:tc>
        <w:tc>
          <w:tcPr>
            <w:tcW w:w="1897" w:type="dxa"/>
            <w:vAlign w:val="center"/>
          </w:tcPr>
          <w:p w:rsidR="00510770" w:rsidRPr="00AD3AE0" w:rsidRDefault="00510770" w:rsidP="009B3424">
            <w:r w:rsidRPr="00AD3AE0">
              <w:t>SMA11E</w:t>
            </w:r>
            <w:smartTag w:uri="urn:schemas-microsoft-com:office:smarttags" w:element="chmetcnv">
              <w:smartTagPr>
                <w:attr w:name="UnitName" w:val="a"/>
                <w:attr w:name="SourceValue" w:val="20"/>
                <w:attr w:name="HasSpace" w:val="False"/>
                <w:attr w:name="Negative" w:val="False"/>
                <w:attr w:name="NumberType" w:val="1"/>
                <w:attr w:name="TCSC" w:val="0"/>
              </w:smartTagPr>
              <w:r w:rsidRPr="00AD3AE0">
                <w:t>20A</w:t>
              </w:r>
            </w:smartTag>
            <w:r w:rsidRPr="00AD3AE0">
              <w:t>303</w:t>
            </w:r>
          </w:p>
        </w:tc>
        <w:tc>
          <w:tcPr>
            <w:tcW w:w="538" w:type="dxa"/>
            <w:vAlign w:val="center"/>
          </w:tcPr>
          <w:p w:rsidR="00510770" w:rsidRPr="00AD3AE0" w:rsidRDefault="00510770" w:rsidP="009B3424">
            <w:r w:rsidRPr="00AD3AE0">
              <w:rPr>
                <w:rFonts w:hint="eastAsia"/>
              </w:rPr>
              <w:t>必</w:t>
            </w:r>
          </w:p>
        </w:tc>
        <w:tc>
          <w:tcPr>
            <w:tcW w:w="519" w:type="dxa"/>
            <w:vAlign w:val="center"/>
          </w:tcPr>
          <w:p w:rsidR="00510770" w:rsidRPr="00AD3AE0" w:rsidRDefault="00510770" w:rsidP="009B3424">
            <w:r w:rsidRPr="00AD3AE0">
              <w:t>3</w:t>
            </w:r>
          </w:p>
        </w:tc>
        <w:tc>
          <w:tcPr>
            <w:tcW w:w="557" w:type="dxa"/>
            <w:vAlign w:val="center"/>
          </w:tcPr>
          <w:p w:rsidR="00510770" w:rsidRPr="00AD3AE0" w:rsidRDefault="00510770" w:rsidP="009B3424">
            <w:r w:rsidRPr="00AD3AE0">
              <w:t>3</w:t>
            </w:r>
          </w:p>
        </w:tc>
        <w:tc>
          <w:tcPr>
            <w:tcW w:w="697" w:type="dxa"/>
            <w:vAlign w:val="center"/>
          </w:tcPr>
          <w:p w:rsidR="00510770" w:rsidRPr="00AD3AE0" w:rsidRDefault="00510770" w:rsidP="009B3424">
            <w:r w:rsidRPr="00AD3AE0">
              <w:rPr>
                <w:rFonts w:hint="eastAsia"/>
              </w:rPr>
              <w:t>三下</w:t>
            </w:r>
          </w:p>
        </w:tc>
        <w:tc>
          <w:tcPr>
            <w:tcW w:w="2209" w:type="dxa"/>
            <w:vAlign w:val="center"/>
          </w:tcPr>
          <w:p w:rsidR="00510770" w:rsidRPr="00AD3AE0" w:rsidRDefault="00510770" w:rsidP="009B3424">
            <w:r w:rsidRPr="00AD3AE0">
              <w:t>Algebra (2)</w:t>
            </w:r>
          </w:p>
        </w:tc>
        <w:tc>
          <w:tcPr>
            <w:tcW w:w="791" w:type="dxa"/>
          </w:tcPr>
          <w:p w:rsidR="00510770" w:rsidRPr="00510770" w:rsidRDefault="00510770" w:rsidP="009B3424">
            <w:pPr>
              <w:rPr>
                <w:sz w:val="20"/>
              </w:rPr>
            </w:pPr>
          </w:p>
        </w:tc>
      </w:tr>
      <w:tr w:rsidR="00510770" w:rsidRPr="00AD3AE0" w:rsidTr="00510770">
        <w:trPr>
          <w:trHeight w:val="436"/>
          <w:jc w:val="center"/>
        </w:trPr>
        <w:tc>
          <w:tcPr>
            <w:tcW w:w="574" w:type="dxa"/>
            <w:vMerge/>
            <w:tcBorders>
              <w:bottom w:val="single" w:sz="12" w:space="0" w:color="000000"/>
            </w:tcBorders>
          </w:tcPr>
          <w:p w:rsidR="00510770" w:rsidRPr="00AD3AE0" w:rsidRDefault="00510770" w:rsidP="009B3424"/>
        </w:tc>
        <w:tc>
          <w:tcPr>
            <w:tcW w:w="463" w:type="dxa"/>
            <w:vMerge/>
            <w:tcBorders>
              <w:bottom w:val="single" w:sz="12" w:space="0" w:color="000000"/>
            </w:tcBorders>
          </w:tcPr>
          <w:p w:rsidR="00510770" w:rsidRPr="00AD3AE0" w:rsidRDefault="00510770" w:rsidP="009B3424"/>
        </w:tc>
        <w:tc>
          <w:tcPr>
            <w:tcW w:w="2389" w:type="dxa"/>
            <w:vAlign w:val="center"/>
          </w:tcPr>
          <w:p w:rsidR="00510770" w:rsidRPr="00AD3AE0" w:rsidRDefault="00510770" w:rsidP="009B3424">
            <w:r w:rsidRPr="00AD3AE0">
              <w:rPr>
                <w:rFonts w:hint="eastAsia"/>
              </w:rPr>
              <w:t>複變函數論</w:t>
            </w:r>
          </w:p>
        </w:tc>
        <w:tc>
          <w:tcPr>
            <w:tcW w:w="1897" w:type="dxa"/>
            <w:vAlign w:val="center"/>
          </w:tcPr>
          <w:p w:rsidR="00510770" w:rsidRPr="00AD3AE0" w:rsidRDefault="00510770" w:rsidP="009B3424">
            <w:r w:rsidRPr="00AD3AE0">
              <w:t>SMA11E</w:t>
            </w:r>
            <w:smartTag w:uri="urn:schemas-microsoft-com:office:smarttags" w:element="chmetcnv">
              <w:smartTagPr>
                <w:attr w:name="UnitName" w:val="a"/>
                <w:attr w:name="SourceValue" w:val="20"/>
                <w:attr w:name="HasSpace" w:val="False"/>
                <w:attr w:name="Negative" w:val="False"/>
                <w:attr w:name="NumberType" w:val="1"/>
                <w:attr w:name="TCSC" w:val="0"/>
              </w:smartTagPr>
              <w:r w:rsidRPr="00AD3AE0">
                <w:t>20A</w:t>
              </w:r>
            </w:smartTag>
            <w:r w:rsidRPr="00AD3AE0">
              <w:t>304</w:t>
            </w:r>
          </w:p>
        </w:tc>
        <w:tc>
          <w:tcPr>
            <w:tcW w:w="538" w:type="dxa"/>
            <w:vAlign w:val="center"/>
          </w:tcPr>
          <w:p w:rsidR="00510770" w:rsidRPr="00AD3AE0" w:rsidRDefault="00510770" w:rsidP="009B3424">
            <w:r w:rsidRPr="00AD3AE0">
              <w:rPr>
                <w:rFonts w:hint="eastAsia"/>
              </w:rPr>
              <w:t>必</w:t>
            </w:r>
          </w:p>
        </w:tc>
        <w:tc>
          <w:tcPr>
            <w:tcW w:w="519" w:type="dxa"/>
            <w:vAlign w:val="center"/>
          </w:tcPr>
          <w:p w:rsidR="00510770" w:rsidRPr="00AD3AE0" w:rsidRDefault="00510770" w:rsidP="009B3424">
            <w:r w:rsidRPr="00AD3AE0">
              <w:t>3</w:t>
            </w:r>
          </w:p>
        </w:tc>
        <w:tc>
          <w:tcPr>
            <w:tcW w:w="557" w:type="dxa"/>
            <w:vAlign w:val="center"/>
          </w:tcPr>
          <w:p w:rsidR="00510770" w:rsidRPr="00AD3AE0" w:rsidRDefault="00510770" w:rsidP="009B3424">
            <w:r w:rsidRPr="00AD3AE0">
              <w:t>3</w:t>
            </w:r>
          </w:p>
        </w:tc>
        <w:tc>
          <w:tcPr>
            <w:tcW w:w="697" w:type="dxa"/>
            <w:vAlign w:val="center"/>
          </w:tcPr>
          <w:p w:rsidR="00510770" w:rsidRPr="00AD3AE0" w:rsidRDefault="00510770" w:rsidP="009B3424">
            <w:r w:rsidRPr="00AD3AE0">
              <w:rPr>
                <w:rFonts w:hint="eastAsia"/>
              </w:rPr>
              <w:t>三下</w:t>
            </w:r>
          </w:p>
        </w:tc>
        <w:tc>
          <w:tcPr>
            <w:tcW w:w="2209" w:type="dxa"/>
            <w:vAlign w:val="center"/>
          </w:tcPr>
          <w:p w:rsidR="00510770" w:rsidRPr="00AD3AE0" w:rsidRDefault="00510770" w:rsidP="009B3424">
            <w:r w:rsidRPr="00AD3AE0">
              <w:t>Complex Analysis</w:t>
            </w:r>
          </w:p>
        </w:tc>
        <w:tc>
          <w:tcPr>
            <w:tcW w:w="791" w:type="dxa"/>
          </w:tcPr>
          <w:p w:rsidR="00510770" w:rsidRPr="00510770" w:rsidRDefault="00510770" w:rsidP="009B3424">
            <w:pPr>
              <w:rPr>
                <w:sz w:val="20"/>
              </w:rPr>
            </w:pPr>
          </w:p>
        </w:tc>
      </w:tr>
      <w:tr w:rsidR="00510770" w:rsidRPr="00AD3AE0" w:rsidTr="00510770">
        <w:trPr>
          <w:trHeight w:val="436"/>
          <w:jc w:val="center"/>
        </w:trPr>
        <w:tc>
          <w:tcPr>
            <w:tcW w:w="574" w:type="dxa"/>
            <w:vMerge w:val="restart"/>
            <w:tcBorders>
              <w:top w:val="single" w:sz="12" w:space="0" w:color="000000"/>
              <w:bottom w:val="single" w:sz="12" w:space="0" w:color="000000"/>
            </w:tcBorders>
            <w:vAlign w:val="center"/>
          </w:tcPr>
          <w:p w:rsidR="00510770" w:rsidRPr="00AD3AE0" w:rsidRDefault="00510770" w:rsidP="009B3424">
            <w:r w:rsidRPr="00AD3AE0">
              <w:rPr>
                <w:rFonts w:hint="eastAsia"/>
              </w:rPr>
              <w:t>應用數學專業模組</w:t>
            </w:r>
            <w:r w:rsidRPr="00AD3AE0">
              <w:t>21</w:t>
            </w:r>
            <w:r w:rsidRPr="00AD3AE0">
              <w:rPr>
                <w:rFonts w:hint="eastAsia"/>
              </w:rPr>
              <w:t>學分</w:t>
            </w:r>
          </w:p>
        </w:tc>
        <w:tc>
          <w:tcPr>
            <w:tcW w:w="463" w:type="dxa"/>
            <w:vMerge w:val="restart"/>
            <w:tcBorders>
              <w:top w:val="single" w:sz="12" w:space="0" w:color="000000"/>
              <w:bottom w:val="single" w:sz="12" w:space="0" w:color="000000"/>
            </w:tcBorders>
            <w:vAlign w:val="center"/>
          </w:tcPr>
          <w:p w:rsidR="00510770" w:rsidRPr="00AD3AE0" w:rsidRDefault="00510770" w:rsidP="009B3424">
            <w:r w:rsidRPr="00AD3AE0">
              <w:rPr>
                <w:rFonts w:hint="eastAsia"/>
              </w:rPr>
              <w:t>選修</w:t>
            </w:r>
          </w:p>
          <w:p w:rsidR="00510770" w:rsidRPr="00AD3AE0" w:rsidRDefault="00510770" w:rsidP="009B3424">
            <w:r w:rsidRPr="00AD3AE0">
              <w:t>21</w:t>
            </w:r>
          </w:p>
          <w:p w:rsidR="00510770" w:rsidRPr="00AD3AE0" w:rsidRDefault="00510770" w:rsidP="009B3424">
            <w:r w:rsidRPr="00AD3AE0">
              <w:rPr>
                <w:rFonts w:hint="eastAsia"/>
              </w:rPr>
              <w:t>學分</w:t>
            </w:r>
          </w:p>
        </w:tc>
        <w:tc>
          <w:tcPr>
            <w:tcW w:w="2389" w:type="dxa"/>
            <w:tcBorders>
              <w:top w:val="single" w:sz="12" w:space="0" w:color="000000"/>
            </w:tcBorders>
            <w:vAlign w:val="center"/>
          </w:tcPr>
          <w:p w:rsidR="00510770" w:rsidRPr="00AD3AE0" w:rsidRDefault="00510770" w:rsidP="009B3424">
            <w:r w:rsidRPr="00AD3AE0">
              <w:rPr>
                <w:rFonts w:hint="eastAsia"/>
              </w:rPr>
              <w:t>數值分析</w:t>
            </w:r>
          </w:p>
        </w:tc>
        <w:tc>
          <w:tcPr>
            <w:tcW w:w="1897" w:type="dxa"/>
            <w:tcBorders>
              <w:top w:val="single" w:sz="12" w:space="0" w:color="000000"/>
            </w:tcBorders>
            <w:vAlign w:val="center"/>
          </w:tcPr>
          <w:p w:rsidR="00510770" w:rsidRPr="00AD3AE0" w:rsidRDefault="00510770" w:rsidP="009B3424">
            <w:r w:rsidRPr="00AD3AE0">
              <w:t>SMA12E</w:t>
            </w:r>
            <w:smartTag w:uri="urn:schemas-microsoft-com:office:smarttags" w:element="chmetcnv">
              <w:smartTagPr>
                <w:attr w:name="UnitName" w:val="a"/>
                <w:attr w:name="SourceValue" w:val="30"/>
                <w:attr w:name="HasSpace" w:val="False"/>
                <w:attr w:name="Negative" w:val="False"/>
                <w:attr w:name="NumberType" w:val="1"/>
                <w:attr w:name="TCSC" w:val="0"/>
              </w:smartTagPr>
              <w:r w:rsidRPr="00AD3AE0">
                <w:t>30A</w:t>
              </w:r>
            </w:smartTag>
            <w:r w:rsidRPr="00AD3AE0">
              <w:t>301</w:t>
            </w:r>
          </w:p>
        </w:tc>
        <w:tc>
          <w:tcPr>
            <w:tcW w:w="538" w:type="dxa"/>
            <w:tcBorders>
              <w:top w:val="single" w:sz="12" w:space="0" w:color="000000"/>
            </w:tcBorders>
            <w:vAlign w:val="center"/>
          </w:tcPr>
          <w:p w:rsidR="00510770" w:rsidRPr="00AD3AE0" w:rsidRDefault="00510770" w:rsidP="009B3424">
            <w:r w:rsidRPr="00AD3AE0">
              <w:rPr>
                <w:rFonts w:hint="eastAsia"/>
              </w:rPr>
              <w:t>選</w:t>
            </w:r>
          </w:p>
        </w:tc>
        <w:tc>
          <w:tcPr>
            <w:tcW w:w="519" w:type="dxa"/>
            <w:tcBorders>
              <w:top w:val="single" w:sz="12" w:space="0" w:color="000000"/>
            </w:tcBorders>
            <w:vAlign w:val="center"/>
          </w:tcPr>
          <w:p w:rsidR="00510770" w:rsidRPr="00AD3AE0" w:rsidRDefault="00510770" w:rsidP="009B3424">
            <w:r w:rsidRPr="00AD3AE0">
              <w:t>3</w:t>
            </w:r>
          </w:p>
        </w:tc>
        <w:tc>
          <w:tcPr>
            <w:tcW w:w="557" w:type="dxa"/>
            <w:tcBorders>
              <w:top w:val="single" w:sz="12" w:space="0" w:color="000000"/>
            </w:tcBorders>
            <w:vAlign w:val="center"/>
          </w:tcPr>
          <w:p w:rsidR="00510770" w:rsidRPr="00AD3AE0" w:rsidRDefault="00510770" w:rsidP="009B3424">
            <w:r w:rsidRPr="00AD3AE0">
              <w:t>3</w:t>
            </w:r>
          </w:p>
        </w:tc>
        <w:tc>
          <w:tcPr>
            <w:tcW w:w="697" w:type="dxa"/>
            <w:tcBorders>
              <w:top w:val="single" w:sz="12" w:space="0" w:color="000000"/>
            </w:tcBorders>
            <w:vAlign w:val="center"/>
          </w:tcPr>
          <w:p w:rsidR="00510770" w:rsidRPr="00AD3AE0" w:rsidRDefault="00510770" w:rsidP="009B3424">
            <w:r w:rsidRPr="00AD3AE0">
              <w:rPr>
                <w:rFonts w:hint="eastAsia"/>
              </w:rPr>
              <w:t>三上</w:t>
            </w:r>
          </w:p>
        </w:tc>
        <w:tc>
          <w:tcPr>
            <w:tcW w:w="2209" w:type="dxa"/>
            <w:tcBorders>
              <w:top w:val="single" w:sz="12" w:space="0" w:color="000000"/>
            </w:tcBorders>
            <w:vAlign w:val="center"/>
          </w:tcPr>
          <w:p w:rsidR="00510770" w:rsidRPr="00AD3AE0" w:rsidRDefault="00510770" w:rsidP="009B3424">
            <w:r w:rsidRPr="00AD3AE0">
              <w:t>Numerical Analysis</w:t>
            </w:r>
          </w:p>
        </w:tc>
        <w:tc>
          <w:tcPr>
            <w:tcW w:w="791" w:type="dxa"/>
            <w:tcBorders>
              <w:top w:val="single" w:sz="12" w:space="0" w:color="000000"/>
            </w:tcBorders>
            <w:vAlign w:val="center"/>
          </w:tcPr>
          <w:p w:rsidR="00510770" w:rsidRPr="00510770" w:rsidRDefault="00510770" w:rsidP="009B3424">
            <w:pPr>
              <w:rPr>
                <w:sz w:val="20"/>
              </w:rPr>
            </w:pPr>
            <w:r w:rsidRPr="00510770">
              <w:rPr>
                <w:rFonts w:hint="eastAsia"/>
                <w:sz w:val="20"/>
              </w:rPr>
              <w:t>隔年開課</w:t>
            </w:r>
          </w:p>
        </w:tc>
      </w:tr>
      <w:tr w:rsidR="00510770" w:rsidRPr="00AD3AE0" w:rsidTr="00510770">
        <w:trPr>
          <w:trHeight w:val="436"/>
          <w:jc w:val="center"/>
        </w:trPr>
        <w:tc>
          <w:tcPr>
            <w:tcW w:w="574" w:type="dxa"/>
            <w:vMerge/>
            <w:tcBorders>
              <w:bottom w:val="single" w:sz="12" w:space="0" w:color="000000"/>
            </w:tcBorders>
          </w:tcPr>
          <w:p w:rsidR="00510770" w:rsidRPr="00AD3AE0" w:rsidRDefault="00510770" w:rsidP="009B3424"/>
        </w:tc>
        <w:tc>
          <w:tcPr>
            <w:tcW w:w="463" w:type="dxa"/>
            <w:vMerge/>
            <w:tcBorders>
              <w:bottom w:val="single" w:sz="12" w:space="0" w:color="000000"/>
            </w:tcBorders>
          </w:tcPr>
          <w:p w:rsidR="00510770" w:rsidRPr="00AD3AE0" w:rsidRDefault="00510770" w:rsidP="009B3424"/>
        </w:tc>
        <w:tc>
          <w:tcPr>
            <w:tcW w:w="2389" w:type="dxa"/>
            <w:vAlign w:val="center"/>
          </w:tcPr>
          <w:p w:rsidR="00510770" w:rsidRPr="00AD3AE0" w:rsidRDefault="00510770" w:rsidP="009B3424">
            <w:r w:rsidRPr="00AD3AE0">
              <w:rPr>
                <w:rFonts w:hint="eastAsia"/>
              </w:rPr>
              <w:t>分析專題</w:t>
            </w:r>
          </w:p>
        </w:tc>
        <w:tc>
          <w:tcPr>
            <w:tcW w:w="1897" w:type="dxa"/>
            <w:vAlign w:val="center"/>
          </w:tcPr>
          <w:p w:rsidR="00510770" w:rsidRPr="00AD3AE0" w:rsidRDefault="00510770" w:rsidP="009B3424">
            <w:r w:rsidRPr="00AD3AE0">
              <w:t>SMA12E</w:t>
            </w:r>
            <w:smartTag w:uri="urn:schemas-microsoft-com:office:smarttags" w:element="chmetcnv">
              <w:smartTagPr>
                <w:attr w:name="UnitName" w:val="a"/>
                <w:attr w:name="SourceValue" w:val="30"/>
                <w:attr w:name="HasSpace" w:val="False"/>
                <w:attr w:name="Negative" w:val="False"/>
                <w:attr w:name="NumberType" w:val="1"/>
                <w:attr w:name="TCSC" w:val="0"/>
              </w:smartTagPr>
              <w:r w:rsidRPr="00AD3AE0">
                <w:t>30A</w:t>
              </w:r>
            </w:smartTag>
            <w:r w:rsidRPr="00AD3AE0">
              <w:t>302</w:t>
            </w:r>
          </w:p>
        </w:tc>
        <w:tc>
          <w:tcPr>
            <w:tcW w:w="538" w:type="dxa"/>
            <w:vAlign w:val="center"/>
          </w:tcPr>
          <w:p w:rsidR="00510770" w:rsidRPr="00AD3AE0" w:rsidRDefault="00510770" w:rsidP="009B3424">
            <w:r w:rsidRPr="00AD3AE0">
              <w:rPr>
                <w:rFonts w:hint="eastAsia"/>
              </w:rPr>
              <w:t>選</w:t>
            </w:r>
          </w:p>
        </w:tc>
        <w:tc>
          <w:tcPr>
            <w:tcW w:w="519" w:type="dxa"/>
            <w:vAlign w:val="center"/>
          </w:tcPr>
          <w:p w:rsidR="00510770" w:rsidRPr="00AD3AE0" w:rsidRDefault="00510770" w:rsidP="009B3424">
            <w:r w:rsidRPr="00AD3AE0">
              <w:t>3</w:t>
            </w:r>
          </w:p>
        </w:tc>
        <w:tc>
          <w:tcPr>
            <w:tcW w:w="557" w:type="dxa"/>
            <w:vAlign w:val="center"/>
          </w:tcPr>
          <w:p w:rsidR="00510770" w:rsidRPr="00AD3AE0" w:rsidRDefault="00510770" w:rsidP="009B3424">
            <w:r w:rsidRPr="00AD3AE0">
              <w:t>3</w:t>
            </w:r>
          </w:p>
        </w:tc>
        <w:tc>
          <w:tcPr>
            <w:tcW w:w="697" w:type="dxa"/>
            <w:vAlign w:val="center"/>
          </w:tcPr>
          <w:p w:rsidR="00510770" w:rsidRPr="00AD3AE0" w:rsidRDefault="00510770" w:rsidP="009B3424">
            <w:r w:rsidRPr="00AD3AE0">
              <w:rPr>
                <w:rFonts w:hint="eastAsia"/>
              </w:rPr>
              <w:t>三上</w:t>
            </w:r>
          </w:p>
        </w:tc>
        <w:tc>
          <w:tcPr>
            <w:tcW w:w="2209" w:type="dxa"/>
            <w:vAlign w:val="center"/>
          </w:tcPr>
          <w:p w:rsidR="00510770" w:rsidRPr="00AD3AE0" w:rsidRDefault="00510770" w:rsidP="009B3424">
            <w:r w:rsidRPr="00AD3AE0">
              <w:t>Topics in Analysis</w:t>
            </w:r>
          </w:p>
        </w:tc>
        <w:tc>
          <w:tcPr>
            <w:tcW w:w="791" w:type="dxa"/>
            <w:vAlign w:val="center"/>
          </w:tcPr>
          <w:p w:rsidR="00510770" w:rsidRPr="00510770" w:rsidRDefault="00510770" w:rsidP="009B3424">
            <w:pPr>
              <w:rPr>
                <w:sz w:val="20"/>
              </w:rPr>
            </w:pPr>
          </w:p>
        </w:tc>
      </w:tr>
      <w:tr w:rsidR="00510770" w:rsidRPr="00AD3AE0" w:rsidTr="00510770">
        <w:trPr>
          <w:trHeight w:val="436"/>
          <w:jc w:val="center"/>
        </w:trPr>
        <w:tc>
          <w:tcPr>
            <w:tcW w:w="574" w:type="dxa"/>
            <w:vMerge/>
            <w:tcBorders>
              <w:bottom w:val="single" w:sz="12" w:space="0" w:color="000000"/>
            </w:tcBorders>
          </w:tcPr>
          <w:p w:rsidR="00510770" w:rsidRPr="00AD3AE0" w:rsidRDefault="00510770" w:rsidP="009B3424"/>
        </w:tc>
        <w:tc>
          <w:tcPr>
            <w:tcW w:w="463" w:type="dxa"/>
            <w:vMerge/>
            <w:tcBorders>
              <w:bottom w:val="single" w:sz="12" w:space="0" w:color="000000"/>
            </w:tcBorders>
          </w:tcPr>
          <w:p w:rsidR="00510770" w:rsidRPr="00AD3AE0" w:rsidRDefault="00510770" w:rsidP="009B3424"/>
        </w:tc>
        <w:tc>
          <w:tcPr>
            <w:tcW w:w="2389" w:type="dxa"/>
            <w:vAlign w:val="center"/>
          </w:tcPr>
          <w:p w:rsidR="00510770" w:rsidRPr="00AD3AE0" w:rsidRDefault="00510770" w:rsidP="009B3424">
            <w:r w:rsidRPr="00AD3AE0">
              <w:rPr>
                <w:rFonts w:hint="eastAsia"/>
              </w:rPr>
              <w:t>微分方程專題</w:t>
            </w:r>
          </w:p>
        </w:tc>
        <w:tc>
          <w:tcPr>
            <w:tcW w:w="1897" w:type="dxa"/>
            <w:vAlign w:val="center"/>
          </w:tcPr>
          <w:p w:rsidR="00510770" w:rsidRPr="00AD3AE0" w:rsidRDefault="00510770" w:rsidP="009B3424">
            <w:r w:rsidRPr="00AD3AE0">
              <w:t>SMA12E</w:t>
            </w:r>
            <w:smartTag w:uri="urn:schemas-microsoft-com:office:smarttags" w:element="chmetcnv">
              <w:smartTagPr>
                <w:attr w:name="UnitName" w:val="a"/>
                <w:attr w:name="SourceValue" w:val="30"/>
                <w:attr w:name="HasSpace" w:val="False"/>
                <w:attr w:name="Negative" w:val="False"/>
                <w:attr w:name="NumberType" w:val="1"/>
                <w:attr w:name="TCSC" w:val="0"/>
              </w:smartTagPr>
              <w:r w:rsidRPr="00AD3AE0">
                <w:t>30A</w:t>
              </w:r>
            </w:smartTag>
            <w:r w:rsidRPr="00AD3AE0">
              <w:t>303</w:t>
            </w:r>
          </w:p>
        </w:tc>
        <w:tc>
          <w:tcPr>
            <w:tcW w:w="538" w:type="dxa"/>
            <w:vAlign w:val="center"/>
          </w:tcPr>
          <w:p w:rsidR="00510770" w:rsidRPr="00AD3AE0" w:rsidRDefault="00510770" w:rsidP="009B3424">
            <w:r w:rsidRPr="00AD3AE0">
              <w:rPr>
                <w:rFonts w:hint="eastAsia"/>
              </w:rPr>
              <w:t>選</w:t>
            </w:r>
          </w:p>
        </w:tc>
        <w:tc>
          <w:tcPr>
            <w:tcW w:w="519" w:type="dxa"/>
            <w:vAlign w:val="center"/>
          </w:tcPr>
          <w:p w:rsidR="00510770" w:rsidRPr="00AD3AE0" w:rsidRDefault="00510770" w:rsidP="009B3424">
            <w:r w:rsidRPr="00AD3AE0">
              <w:t>3</w:t>
            </w:r>
          </w:p>
        </w:tc>
        <w:tc>
          <w:tcPr>
            <w:tcW w:w="557" w:type="dxa"/>
            <w:vAlign w:val="center"/>
          </w:tcPr>
          <w:p w:rsidR="00510770" w:rsidRPr="00AD3AE0" w:rsidRDefault="00510770" w:rsidP="009B3424">
            <w:r w:rsidRPr="00AD3AE0">
              <w:t>3</w:t>
            </w:r>
          </w:p>
        </w:tc>
        <w:tc>
          <w:tcPr>
            <w:tcW w:w="697" w:type="dxa"/>
            <w:vAlign w:val="center"/>
          </w:tcPr>
          <w:p w:rsidR="00510770" w:rsidRPr="00AD3AE0" w:rsidRDefault="00510770" w:rsidP="009B3424">
            <w:r w:rsidRPr="00AD3AE0">
              <w:rPr>
                <w:rFonts w:hint="eastAsia"/>
              </w:rPr>
              <w:t>三上</w:t>
            </w:r>
          </w:p>
        </w:tc>
        <w:tc>
          <w:tcPr>
            <w:tcW w:w="2209" w:type="dxa"/>
            <w:vAlign w:val="center"/>
          </w:tcPr>
          <w:p w:rsidR="00510770" w:rsidRPr="00AD3AE0" w:rsidRDefault="00510770" w:rsidP="009B3424">
            <w:r w:rsidRPr="00AD3AE0">
              <w:t>Topics in Ordinary Differential Equations</w:t>
            </w:r>
          </w:p>
        </w:tc>
        <w:tc>
          <w:tcPr>
            <w:tcW w:w="791" w:type="dxa"/>
            <w:vAlign w:val="center"/>
          </w:tcPr>
          <w:p w:rsidR="00510770" w:rsidRPr="00510770" w:rsidRDefault="00510770" w:rsidP="009B3424">
            <w:pPr>
              <w:rPr>
                <w:sz w:val="20"/>
              </w:rPr>
            </w:pPr>
            <w:r w:rsidRPr="00510770">
              <w:rPr>
                <w:rFonts w:hint="eastAsia"/>
                <w:sz w:val="20"/>
              </w:rPr>
              <w:t>隔年開課</w:t>
            </w:r>
          </w:p>
        </w:tc>
      </w:tr>
      <w:tr w:rsidR="00510770" w:rsidRPr="00AD3AE0" w:rsidTr="00510770">
        <w:trPr>
          <w:trHeight w:val="436"/>
          <w:jc w:val="center"/>
        </w:trPr>
        <w:tc>
          <w:tcPr>
            <w:tcW w:w="574" w:type="dxa"/>
            <w:vMerge/>
            <w:tcBorders>
              <w:bottom w:val="single" w:sz="12" w:space="0" w:color="000000"/>
            </w:tcBorders>
          </w:tcPr>
          <w:p w:rsidR="00510770" w:rsidRPr="00AD3AE0" w:rsidRDefault="00510770" w:rsidP="009B3424"/>
        </w:tc>
        <w:tc>
          <w:tcPr>
            <w:tcW w:w="463" w:type="dxa"/>
            <w:vMerge/>
            <w:tcBorders>
              <w:bottom w:val="single" w:sz="12" w:space="0" w:color="000000"/>
            </w:tcBorders>
          </w:tcPr>
          <w:p w:rsidR="00510770" w:rsidRPr="00AD3AE0" w:rsidRDefault="00510770" w:rsidP="009B3424"/>
        </w:tc>
        <w:tc>
          <w:tcPr>
            <w:tcW w:w="2389" w:type="dxa"/>
            <w:vAlign w:val="center"/>
          </w:tcPr>
          <w:p w:rsidR="00510770" w:rsidRPr="00AD3AE0" w:rsidRDefault="00510770" w:rsidP="009B3424">
            <w:r w:rsidRPr="00AD3AE0">
              <w:rPr>
                <w:rFonts w:hint="eastAsia"/>
              </w:rPr>
              <w:t>資料結構</w:t>
            </w:r>
          </w:p>
        </w:tc>
        <w:tc>
          <w:tcPr>
            <w:tcW w:w="1897" w:type="dxa"/>
            <w:vAlign w:val="center"/>
          </w:tcPr>
          <w:p w:rsidR="00510770" w:rsidRPr="00AD3AE0" w:rsidRDefault="00510770" w:rsidP="009B3424">
            <w:r w:rsidRPr="00AD3AE0">
              <w:t>SMA12E</w:t>
            </w:r>
            <w:smartTag w:uri="urn:schemas-microsoft-com:office:smarttags" w:element="chmetcnv">
              <w:smartTagPr>
                <w:attr w:name="UnitName" w:val="a"/>
                <w:attr w:name="SourceValue" w:val="30"/>
                <w:attr w:name="HasSpace" w:val="False"/>
                <w:attr w:name="Negative" w:val="False"/>
                <w:attr w:name="NumberType" w:val="1"/>
                <w:attr w:name="TCSC" w:val="0"/>
              </w:smartTagPr>
              <w:r w:rsidRPr="00AD3AE0">
                <w:t>30A</w:t>
              </w:r>
            </w:smartTag>
            <w:r w:rsidRPr="00AD3AE0">
              <w:t>304</w:t>
            </w:r>
          </w:p>
        </w:tc>
        <w:tc>
          <w:tcPr>
            <w:tcW w:w="538" w:type="dxa"/>
            <w:vAlign w:val="center"/>
          </w:tcPr>
          <w:p w:rsidR="00510770" w:rsidRPr="00AD3AE0" w:rsidRDefault="00510770" w:rsidP="009B3424">
            <w:r w:rsidRPr="00AD3AE0">
              <w:rPr>
                <w:rFonts w:hint="eastAsia"/>
              </w:rPr>
              <w:t>選</w:t>
            </w:r>
          </w:p>
        </w:tc>
        <w:tc>
          <w:tcPr>
            <w:tcW w:w="519" w:type="dxa"/>
            <w:vAlign w:val="center"/>
          </w:tcPr>
          <w:p w:rsidR="00510770" w:rsidRPr="00AD3AE0" w:rsidRDefault="00510770" w:rsidP="009B3424">
            <w:r w:rsidRPr="00AD3AE0">
              <w:t>3</w:t>
            </w:r>
          </w:p>
        </w:tc>
        <w:tc>
          <w:tcPr>
            <w:tcW w:w="557" w:type="dxa"/>
            <w:vAlign w:val="center"/>
          </w:tcPr>
          <w:p w:rsidR="00510770" w:rsidRPr="00AD3AE0" w:rsidRDefault="00510770" w:rsidP="009B3424">
            <w:r w:rsidRPr="00AD3AE0">
              <w:t>3</w:t>
            </w:r>
          </w:p>
        </w:tc>
        <w:tc>
          <w:tcPr>
            <w:tcW w:w="697" w:type="dxa"/>
            <w:vAlign w:val="center"/>
          </w:tcPr>
          <w:p w:rsidR="00510770" w:rsidRPr="00AD3AE0" w:rsidRDefault="00510770" w:rsidP="009B3424">
            <w:r w:rsidRPr="00AD3AE0">
              <w:rPr>
                <w:rFonts w:hint="eastAsia"/>
              </w:rPr>
              <w:t>三上</w:t>
            </w:r>
          </w:p>
        </w:tc>
        <w:tc>
          <w:tcPr>
            <w:tcW w:w="2209" w:type="dxa"/>
            <w:vAlign w:val="center"/>
          </w:tcPr>
          <w:p w:rsidR="00510770" w:rsidRPr="00AD3AE0" w:rsidRDefault="00510770" w:rsidP="009B3424">
            <w:r w:rsidRPr="00AD3AE0">
              <w:t>Data Structure</w:t>
            </w:r>
          </w:p>
        </w:tc>
        <w:tc>
          <w:tcPr>
            <w:tcW w:w="791" w:type="dxa"/>
            <w:vAlign w:val="center"/>
          </w:tcPr>
          <w:p w:rsidR="00510770" w:rsidRPr="00510770" w:rsidRDefault="00510770" w:rsidP="009B3424">
            <w:pPr>
              <w:rPr>
                <w:sz w:val="20"/>
              </w:rPr>
            </w:pPr>
            <w:r w:rsidRPr="00510770">
              <w:rPr>
                <w:rFonts w:hint="eastAsia"/>
                <w:sz w:val="20"/>
              </w:rPr>
              <w:t>隔年開課</w:t>
            </w:r>
          </w:p>
        </w:tc>
      </w:tr>
      <w:tr w:rsidR="00510770" w:rsidRPr="00AD3AE0" w:rsidTr="00510770">
        <w:trPr>
          <w:trHeight w:val="436"/>
          <w:jc w:val="center"/>
        </w:trPr>
        <w:tc>
          <w:tcPr>
            <w:tcW w:w="574" w:type="dxa"/>
            <w:vMerge/>
            <w:tcBorders>
              <w:bottom w:val="single" w:sz="12" w:space="0" w:color="000000"/>
            </w:tcBorders>
          </w:tcPr>
          <w:p w:rsidR="00510770" w:rsidRPr="00AD3AE0" w:rsidRDefault="00510770" w:rsidP="009B3424"/>
        </w:tc>
        <w:tc>
          <w:tcPr>
            <w:tcW w:w="463" w:type="dxa"/>
            <w:vMerge/>
            <w:tcBorders>
              <w:bottom w:val="single" w:sz="12" w:space="0" w:color="000000"/>
            </w:tcBorders>
          </w:tcPr>
          <w:p w:rsidR="00510770" w:rsidRPr="00AD3AE0" w:rsidRDefault="00510770" w:rsidP="009B3424"/>
        </w:tc>
        <w:tc>
          <w:tcPr>
            <w:tcW w:w="2389" w:type="dxa"/>
            <w:vAlign w:val="center"/>
          </w:tcPr>
          <w:p w:rsidR="00510770" w:rsidRPr="00AD3AE0" w:rsidRDefault="00510770" w:rsidP="009B3424">
            <w:r w:rsidRPr="00AD3AE0">
              <w:rPr>
                <w:rFonts w:hint="eastAsia"/>
              </w:rPr>
              <w:t>專題研究</w:t>
            </w:r>
            <w:r w:rsidRPr="00AD3AE0">
              <w:t>(</w:t>
            </w:r>
            <w:r w:rsidRPr="00AD3AE0">
              <w:rPr>
                <w:rFonts w:hint="eastAsia"/>
              </w:rPr>
              <w:t>一</w:t>
            </w:r>
            <w:r w:rsidRPr="00AD3AE0">
              <w:t>)</w:t>
            </w:r>
          </w:p>
        </w:tc>
        <w:tc>
          <w:tcPr>
            <w:tcW w:w="1897" w:type="dxa"/>
            <w:vAlign w:val="center"/>
          </w:tcPr>
          <w:p w:rsidR="00510770" w:rsidRPr="00AD3AE0" w:rsidRDefault="00510770" w:rsidP="009B3424">
            <w:r w:rsidRPr="00AD3AE0">
              <w:t>SMA12E</w:t>
            </w:r>
            <w:smartTag w:uri="urn:schemas-microsoft-com:office:smarttags" w:element="chmetcnv">
              <w:smartTagPr>
                <w:attr w:name="UnitName" w:val="a"/>
                <w:attr w:name="SourceValue" w:val="30"/>
                <w:attr w:name="HasSpace" w:val="False"/>
                <w:attr w:name="Negative" w:val="False"/>
                <w:attr w:name="NumberType" w:val="1"/>
                <w:attr w:name="TCSC" w:val="0"/>
              </w:smartTagPr>
              <w:r w:rsidRPr="00AD3AE0">
                <w:t>30A</w:t>
              </w:r>
            </w:smartTag>
            <w:r w:rsidRPr="00AD3AE0">
              <w:t>312</w:t>
            </w:r>
          </w:p>
        </w:tc>
        <w:tc>
          <w:tcPr>
            <w:tcW w:w="538" w:type="dxa"/>
            <w:vAlign w:val="center"/>
          </w:tcPr>
          <w:p w:rsidR="00510770" w:rsidRPr="00AD3AE0" w:rsidRDefault="00510770" w:rsidP="009B3424">
            <w:r w:rsidRPr="00AD3AE0">
              <w:rPr>
                <w:rFonts w:hint="eastAsia"/>
              </w:rPr>
              <w:t>選</w:t>
            </w:r>
          </w:p>
        </w:tc>
        <w:tc>
          <w:tcPr>
            <w:tcW w:w="519" w:type="dxa"/>
            <w:vAlign w:val="center"/>
          </w:tcPr>
          <w:p w:rsidR="00510770" w:rsidRPr="00AD3AE0" w:rsidRDefault="00510770" w:rsidP="009B3424">
            <w:r w:rsidRPr="00AD3AE0">
              <w:t>1</w:t>
            </w:r>
          </w:p>
        </w:tc>
        <w:tc>
          <w:tcPr>
            <w:tcW w:w="557" w:type="dxa"/>
            <w:vAlign w:val="center"/>
          </w:tcPr>
          <w:p w:rsidR="00510770" w:rsidRPr="00AD3AE0" w:rsidRDefault="00510770" w:rsidP="009B3424">
            <w:r w:rsidRPr="00AD3AE0">
              <w:t>1</w:t>
            </w:r>
          </w:p>
        </w:tc>
        <w:tc>
          <w:tcPr>
            <w:tcW w:w="697" w:type="dxa"/>
            <w:vAlign w:val="center"/>
          </w:tcPr>
          <w:p w:rsidR="00510770" w:rsidRPr="00AD3AE0" w:rsidRDefault="00510770" w:rsidP="009B3424">
            <w:r w:rsidRPr="00AD3AE0">
              <w:rPr>
                <w:rFonts w:hint="eastAsia"/>
              </w:rPr>
              <w:t>三上</w:t>
            </w:r>
          </w:p>
        </w:tc>
        <w:tc>
          <w:tcPr>
            <w:tcW w:w="2209" w:type="dxa"/>
            <w:vAlign w:val="center"/>
          </w:tcPr>
          <w:p w:rsidR="00510770" w:rsidRPr="00AD3AE0" w:rsidRDefault="00510770" w:rsidP="009B3424">
            <w:r w:rsidRPr="00AD3AE0">
              <w:t>Independent Studies (</w:t>
            </w:r>
            <w:r w:rsidRPr="00AD3AE0">
              <w:rPr>
                <w:rFonts w:hint="eastAsia"/>
              </w:rPr>
              <w:t>Ⅰ</w:t>
            </w:r>
            <w:r w:rsidRPr="00AD3AE0">
              <w:t>)</w:t>
            </w:r>
          </w:p>
        </w:tc>
        <w:tc>
          <w:tcPr>
            <w:tcW w:w="791" w:type="dxa"/>
            <w:vAlign w:val="center"/>
          </w:tcPr>
          <w:p w:rsidR="00510770" w:rsidRPr="00510770" w:rsidRDefault="00510770" w:rsidP="009B3424">
            <w:pPr>
              <w:rPr>
                <w:sz w:val="20"/>
              </w:rPr>
            </w:pPr>
          </w:p>
        </w:tc>
      </w:tr>
      <w:tr w:rsidR="00510770" w:rsidRPr="00AD3AE0" w:rsidTr="00510770">
        <w:trPr>
          <w:trHeight w:val="436"/>
          <w:jc w:val="center"/>
        </w:trPr>
        <w:tc>
          <w:tcPr>
            <w:tcW w:w="574" w:type="dxa"/>
            <w:vMerge/>
            <w:tcBorders>
              <w:bottom w:val="single" w:sz="12" w:space="0" w:color="000000"/>
            </w:tcBorders>
          </w:tcPr>
          <w:p w:rsidR="00510770" w:rsidRPr="00AD3AE0" w:rsidRDefault="00510770" w:rsidP="009B3424"/>
        </w:tc>
        <w:tc>
          <w:tcPr>
            <w:tcW w:w="463" w:type="dxa"/>
            <w:vMerge/>
            <w:tcBorders>
              <w:bottom w:val="single" w:sz="12" w:space="0" w:color="000000"/>
            </w:tcBorders>
          </w:tcPr>
          <w:p w:rsidR="00510770" w:rsidRPr="00AD3AE0" w:rsidRDefault="00510770" w:rsidP="009B3424"/>
        </w:tc>
        <w:tc>
          <w:tcPr>
            <w:tcW w:w="2389" w:type="dxa"/>
            <w:vAlign w:val="center"/>
          </w:tcPr>
          <w:p w:rsidR="00510770" w:rsidRPr="00AD3AE0" w:rsidRDefault="00510770" w:rsidP="009B3424">
            <w:r w:rsidRPr="00AD3AE0">
              <w:rPr>
                <w:rFonts w:hint="eastAsia"/>
              </w:rPr>
              <w:t>專題研究</w:t>
            </w:r>
            <w:r w:rsidRPr="00AD3AE0">
              <w:t>(</w:t>
            </w:r>
            <w:r w:rsidRPr="00AD3AE0">
              <w:rPr>
                <w:rFonts w:hint="eastAsia"/>
              </w:rPr>
              <w:t>二</w:t>
            </w:r>
            <w:r w:rsidRPr="00AD3AE0">
              <w:t>)</w:t>
            </w:r>
          </w:p>
        </w:tc>
        <w:tc>
          <w:tcPr>
            <w:tcW w:w="1897" w:type="dxa"/>
            <w:vAlign w:val="center"/>
          </w:tcPr>
          <w:p w:rsidR="00510770" w:rsidRPr="00AD3AE0" w:rsidRDefault="00510770" w:rsidP="009B3424">
            <w:r w:rsidRPr="00AD3AE0">
              <w:t>SMA12E</w:t>
            </w:r>
            <w:smartTag w:uri="urn:schemas-microsoft-com:office:smarttags" w:element="chmetcnv">
              <w:smartTagPr>
                <w:attr w:name="UnitName" w:val="a"/>
                <w:attr w:name="SourceValue" w:val="30"/>
                <w:attr w:name="HasSpace" w:val="False"/>
                <w:attr w:name="Negative" w:val="False"/>
                <w:attr w:name="NumberType" w:val="1"/>
                <w:attr w:name="TCSC" w:val="0"/>
              </w:smartTagPr>
              <w:r w:rsidRPr="00AD3AE0">
                <w:t>30A</w:t>
              </w:r>
            </w:smartTag>
            <w:r w:rsidRPr="00AD3AE0">
              <w:t>313</w:t>
            </w:r>
          </w:p>
        </w:tc>
        <w:tc>
          <w:tcPr>
            <w:tcW w:w="538" w:type="dxa"/>
            <w:vAlign w:val="center"/>
          </w:tcPr>
          <w:p w:rsidR="00510770" w:rsidRPr="00AD3AE0" w:rsidRDefault="00510770" w:rsidP="009B3424">
            <w:r w:rsidRPr="00AD3AE0">
              <w:rPr>
                <w:rFonts w:hint="eastAsia"/>
              </w:rPr>
              <w:t>選</w:t>
            </w:r>
          </w:p>
        </w:tc>
        <w:tc>
          <w:tcPr>
            <w:tcW w:w="519" w:type="dxa"/>
            <w:vAlign w:val="center"/>
          </w:tcPr>
          <w:p w:rsidR="00510770" w:rsidRPr="00AD3AE0" w:rsidRDefault="00510770" w:rsidP="009B3424">
            <w:r w:rsidRPr="00AD3AE0">
              <w:t>1</w:t>
            </w:r>
          </w:p>
        </w:tc>
        <w:tc>
          <w:tcPr>
            <w:tcW w:w="557" w:type="dxa"/>
            <w:vAlign w:val="center"/>
          </w:tcPr>
          <w:p w:rsidR="00510770" w:rsidRPr="00AD3AE0" w:rsidRDefault="00510770" w:rsidP="009B3424">
            <w:r w:rsidRPr="00AD3AE0">
              <w:t>1</w:t>
            </w:r>
          </w:p>
        </w:tc>
        <w:tc>
          <w:tcPr>
            <w:tcW w:w="697" w:type="dxa"/>
            <w:vAlign w:val="center"/>
          </w:tcPr>
          <w:p w:rsidR="00510770" w:rsidRPr="00AD3AE0" w:rsidRDefault="00510770" w:rsidP="009B3424">
            <w:r w:rsidRPr="00AD3AE0">
              <w:rPr>
                <w:rFonts w:hint="eastAsia"/>
              </w:rPr>
              <w:t>三下</w:t>
            </w:r>
          </w:p>
        </w:tc>
        <w:tc>
          <w:tcPr>
            <w:tcW w:w="2209" w:type="dxa"/>
            <w:vAlign w:val="center"/>
          </w:tcPr>
          <w:p w:rsidR="00510770" w:rsidRPr="00AD3AE0" w:rsidRDefault="00510770" w:rsidP="009B3424">
            <w:r w:rsidRPr="00AD3AE0">
              <w:t>Independent Studies (</w:t>
            </w:r>
            <w:r w:rsidRPr="00AD3AE0">
              <w:rPr>
                <w:rFonts w:hint="eastAsia"/>
              </w:rPr>
              <w:t>Ⅱ</w:t>
            </w:r>
            <w:r w:rsidRPr="00AD3AE0">
              <w:t>)</w:t>
            </w:r>
          </w:p>
        </w:tc>
        <w:tc>
          <w:tcPr>
            <w:tcW w:w="791" w:type="dxa"/>
            <w:vAlign w:val="center"/>
          </w:tcPr>
          <w:p w:rsidR="00510770" w:rsidRPr="00510770" w:rsidRDefault="00510770" w:rsidP="009B3424">
            <w:pPr>
              <w:rPr>
                <w:sz w:val="20"/>
              </w:rPr>
            </w:pPr>
          </w:p>
        </w:tc>
      </w:tr>
      <w:tr w:rsidR="00510770" w:rsidRPr="00AD3AE0" w:rsidTr="00510770">
        <w:trPr>
          <w:trHeight w:val="436"/>
          <w:jc w:val="center"/>
        </w:trPr>
        <w:tc>
          <w:tcPr>
            <w:tcW w:w="574" w:type="dxa"/>
            <w:vMerge/>
            <w:tcBorders>
              <w:bottom w:val="single" w:sz="12" w:space="0" w:color="000000"/>
            </w:tcBorders>
          </w:tcPr>
          <w:p w:rsidR="00510770" w:rsidRPr="00AD3AE0" w:rsidRDefault="00510770" w:rsidP="009B3424"/>
        </w:tc>
        <w:tc>
          <w:tcPr>
            <w:tcW w:w="463" w:type="dxa"/>
            <w:vMerge/>
            <w:tcBorders>
              <w:bottom w:val="single" w:sz="12" w:space="0" w:color="000000"/>
            </w:tcBorders>
          </w:tcPr>
          <w:p w:rsidR="00510770" w:rsidRPr="00AD3AE0" w:rsidRDefault="00510770" w:rsidP="009B3424"/>
        </w:tc>
        <w:tc>
          <w:tcPr>
            <w:tcW w:w="2389" w:type="dxa"/>
            <w:vAlign w:val="center"/>
          </w:tcPr>
          <w:p w:rsidR="00510770" w:rsidRPr="00AD3AE0" w:rsidRDefault="00510770" w:rsidP="009B3424">
            <w:r w:rsidRPr="00AD3AE0">
              <w:rPr>
                <w:rFonts w:hint="eastAsia"/>
              </w:rPr>
              <w:t>高等線性代數</w:t>
            </w:r>
          </w:p>
        </w:tc>
        <w:tc>
          <w:tcPr>
            <w:tcW w:w="1897" w:type="dxa"/>
            <w:vAlign w:val="center"/>
          </w:tcPr>
          <w:p w:rsidR="00510770" w:rsidRPr="00AD3AE0" w:rsidRDefault="00510770" w:rsidP="009B3424">
            <w:r w:rsidRPr="00AD3AE0">
              <w:t>SMA12E</w:t>
            </w:r>
            <w:smartTag w:uri="urn:schemas-microsoft-com:office:smarttags" w:element="chmetcnv">
              <w:smartTagPr>
                <w:attr w:name="UnitName" w:val="a"/>
                <w:attr w:name="SourceValue" w:val="30"/>
                <w:attr w:name="HasSpace" w:val="False"/>
                <w:attr w:name="Negative" w:val="False"/>
                <w:attr w:name="NumberType" w:val="1"/>
                <w:attr w:name="TCSC" w:val="0"/>
              </w:smartTagPr>
              <w:r w:rsidRPr="00AD3AE0">
                <w:t>30A</w:t>
              </w:r>
            </w:smartTag>
            <w:r w:rsidRPr="00AD3AE0">
              <w:t>305</w:t>
            </w:r>
          </w:p>
        </w:tc>
        <w:tc>
          <w:tcPr>
            <w:tcW w:w="538" w:type="dxa"/>
            <w:vAlign w:val="center"/>
          </w:tcPr>
          <w:p w:rsidR="00510770" w:rsidRPr="00AD3AE0" w:rsidRDefault="00510770" w:rsidP="009B3424">
            <w:r w:rsidRPr="00AD3AE0">
              <w:rPr>
                <w:rFonts w:hint="eastAsia"/>
              </w:rPr>
              <w:t>選</w:t>
            </w:r>
          </w:p>
        </w:tc>
        <w:tc>
          <w:tcPr>
            <w:tcW w:w="519" w:type="dxa"/>
            <w:vAlign w:val="center"/>
          </w:tcPr>
          <w:p w:rsidR="00510770" w:rsidRPr="00AD3AE0" w:rsidRDefault="00510770" w:rsidP="009B3424">
            <w:r w:rsidRPr="00AD3AE0">
              <w:t>3</w:t>
            </w:r>
          </w:p>
        </w:tc>
        <w:tc>
          <w:tcPr>
            <w:tcW w:w="557" w:type="dxa"/>
            <w:vAlign w:val="center"/>
          </w:tcPr>
          <w:p w:rsidR="00510770" w:rsidRPr="00AD3AE0" w:rsidRDefault="00510770" w:rsidP="009B3424">
            <w:r w:rsidRPr="00AD3AE0">
              <w:t>3</w:t>
            </w:r>
          </w:p>
        </w:tc>
        <w:tc>
          <w:tcPr>
            <w:tcW w:w="697" w:type="dxa"/>
            <w:vAlign w:val="center"/>
          </w:tcPr>
          <w:p w:rsidR="00510770" w:rsidRPr="00AD3AE0" w:rsidRDefault="00510770" w:rsidP="009B3424">
            <w:r w:rsidRPr="00AD3AE0">
              <w:rPr>
                <w:rFonts w:hint="eastAsia"/>
              </w:rPr>
              <w:t>三下</w:t>
            </w:r>
          </w:p>
        </w:tc>
        <w:tc>
          <w:tcPr>
            <w:tcW w:w="2209" w:type="dxa"/>
            <w:vAlign w:val="center"/>
          </w:tcPr>
          <w:p w:rsidR="00510770" w:rsidRPr="00AD3AE0" w:rsidRDefault="00510770" w:rsidP="009B3424">
            <w:r w:rsidRPr="00AD3AE0">
              <w:t>Advanced Linear Algebra</w:t>
            </w:r>
          </w:p>
        </w:tc>
        <w:tc>
          <w:tcPr>
            <w:tcW w:w="791" w:type="dxa"/>
            <w:vAlign w:val="center"/>
          </w:tcPr>
          <w:p w:rsidR="00510770" w:rsidRPr="00510770" w:rsidRDefault="00510770" w:rsidP="009B3424">
            <w:pPr>
              <w:rPr>
                <w:sz w:val="20"/>
              </w:rPr>
            </w:pPr>
          </w:p>
        </w:tc>
      </w:tr>
      <w:tr w:rsidR="00510770" w:rsidRPr="00AD3AE0" w:rsidTr="00510770">
        <w:trPr>
          <w:trHeight w:val="436"/>
          <w:jc w:val="center"/>
        </w:trPr>
        <w:tc>
          <w:tcPr>
            <w:tcW w:w="574" w:type="dxa"/>
            <w:vMerge/>
            <w:tcBorders>
              <w:bottom w:val="single" w:sz="12" w:space="0" w:color="000000"/>
            </w:tcBorders>
          </w:tcPr>
          <w:p w:rsidR="00510770" w:rsidRPr="00AD3AE0" w:rsidRDefault="00510770" w:rsidP="009B3424"/>
        </w:tc>
        <w:tc>
          <w:tcPr>
            <w:tcW w:w="463" w:type="dxa"/>
            <w:vMerge/>
            <w:tcBorders>
              <w:bottom w:val="single" w:sz="12" w:space="0" w:color="000000"/>
            </w:tcBorders>
          </w:tcPr>
          <w:p w:rsidR="00510770" w:rsidRPr="00AD3AE0" w:rsidRDefault="00510770" w:rsidP="009B3424"/>
        </w:tc>
        <w:tc>
          <w:tcPr>
            <w:tcW w:w="2389" w:type="dxa"/>
            <w:vAlign w:val="center"/>
          </w:tcPr>
          <w:p w:rsidR="00510770" w:rsidRPr="00AD3AE0" w:rsidRDefault="00510770" w:rsidP="009B3424">
            <w:r w:rsidRPr="00AD3AE0">
              <w:rPr>
                <w:rFonts w:hint="eastAsia"/>
              </w:rPr>
              <w:t>實變函數論</w:t>
            </w:r>
          </w:p>
        </w:tc>
        <w:tc>
          <w:tcPr>
            <w:tcW w:w="1897" w:type="dxa"/>
            <w:vAlign w:val="center"/>
          </w:tcPr>
          <w:p w:rsidR="00510770" w:rsidRPr="00AD3AE0" w:rsidRDefault="00510770" w:rsidP="009B3424">
            <w:r w:rsidRPr="00AD3AE0">
              <w:t>SMA12E</w:t>
            </w:r>
            <w:smartTag w:uri="urn:schemas-microsoft-com:office:smarttags" w:element="chmetcnv">
              <w:smartTagPr>
                <w:attr w:name="UnitName" w:val="a"/>
                <w:attr w:name="SourceValue" w:val="30"/>
                <w:attr w:name="HasSpace" w:val="False"/>
                <w:attr w:name="Negative" w:val="False"/>
                <w:attr w:name="NumberType" w:val="1"/>
                <w:attr w:name="TCSC" w:val="0"/>
              </w:smartTagPr>
              <w:r w:rsidRPr="00AD3AE0">
                <w:t>30A</w:t>
              </w:r>
            </w:smartTag>
            <w:r w:rsidRPr="00AD3AE0">
              <w:t>306</w:t>
            </w:r>
          </w:p>
        </w:tc>
        <w:tc>
          <w:tcPr>
            <w:tcW w:w="538" w:type="dxa"/>
            <w:vAlign w:val="center"/>
          </w:tcPr>
          <w:p w:rsidR="00510770" w:rsidRPr="00AD3AE0" w:rsidRDefault="00510770" w:rsidP="009B3424">
            <w:r w:rsidRPr="00AD3AE0">
              <w:rPr>
                <w:rFonts w:hint="eastAsia"/>
              </w:rPr>
              <w:t>選</w:t>
            </w:r>
          </w:p>
        </w:tc>
        <w:tc>
          <w:tcPr>
            <w:tcW w:w="519" w:type="dxa"/>
            <w:vAlign w:val="center"/>
          </w:tcPr>
          <w:p w:rsidR="00510770" w:rsidRPr="00AD3AE0" w:rsidRDefault="00510770" w:rsidP="009B3424">
            <w:r w:rsidRPr="00AD3AE0">
              <w:t>3</w:t>
            </w:r>
          </w:p>
        </w:tc>
        <w:tc>
          <w:tcPr>
            <w:tcW w:w="557" w:type="dxa"/>
            <w:vAlign w:val="center"/>
          </w:tcPr>
          <w:p w:rsidR="00510770" w:rsidRPr="00AD3AE0" w:rsidRDefault="00510770" w:rsidP="009B3424">
            <w:r w:rsidRPr="00AD3AE0">
              <w:t>3</w:t>
            </w:r>
          </w:p>
        </w:tc>
        <w:tc>
          <w:tcPr>
            <w:tcW w:w="697" w:type="dxa"/>
            <w:vAlign w:val="center"/>
          </w:tcPr>
          <w:p w:rsidR="00510770" w:rsidRPr="00AD3AE0" w:rsidRDefault="00510770" w:rsidP="009B3424">
            <w:r w:rsidRPr="00AD3AE0">
              <w:rPr>
                <w:rFonts w:hint="eastAsia"/>
              </w:rPr>
              <w:t>三下</w:t>
            </w:r>
          </w:p>
        </w:tc>
        <w:tc>
          <w:tcPr>
            <w:tcW w:w="2209" w:type="dxa"/>
            <w:vAlign w:val="center"/>
          </w:tcPr>
          <w:p w:rsidR="00510770" w:rsidRPr="00AD3AE0" w:rsidRDefault="00510770" w:rsidP="009B3424">
            <w:r w:rsidRPr="00AD3AE0">
              <w:t>Real Analysis</w:t>
            </w:r>
          </w:p>
        </w:tc>
        <w:tc>
          <w:tcPr>
            <w:tcW w:w="791" w:type="dxa"/>
            <w:vAlign w:val="center"/>
          </w:tcPr>
          <w:p w:rsidR="00510770" w:rsidRPr="00510770" w:rsidRDefault="00510770" w:rsidP="009B3424">
            <w:pPr>
              <w:rPr>
                <w:sz w:val="20"/>
              </w:rPr>
            </w:pPr>
            <w:r w:rsidRPr="00510770">
              <w:rPr>
                <w:rFonts w:hint="eastAsia"/>
                <w:sz w:val="20"/>
              </w:rPr>
              <w:t>隔年開課</w:t>
            </w:r>
          </w:p>
        </w:tc>
      </w:tr>
      <w:tr w:rsidR="00510770" w:rsidRPr="00AD3AE0" w:rsidTr="00510770">
        <w:trPr>
          <w:trHeight w:val="436"/>
          <w:jc w:val="center"/>
        </w:trPr>
        <w:tc>
          <w:tcPr>
            <w:tcW w:w="574" w:type="dxa"/>
            <w:vMerge/>
            <w:tcBorders>
              <w:bottom w:val="single" w:sz="12" w:space="0" w:color="000000"/>
            </w:tcBorders>
          </w:tcPr>
          <w:p w:rsidR="00510770" w:rsidRPr="00AD3AE0" w:rsidRDefault="00510770" w:rsidP="009B3424"/>
        </w:tc>
        <w:tc>
          <w:tcPr>
            <w:tcW w:w="463" w:type="dxa"/>
            <w:vMerge/>
            <w:tcBorders>
              <w:bottom w:val="single" w:sz="12" w:space="0" w:color="000000"/>
            </w:tcBorders>
          </w:tcPr>
          <w:p w:rsidR="00510770" w:rsidRPr="00AD3AE0" w:rsidRDefault="00510770" w:rsidP="009B3424"/>
        </w:tc>
        <w:tc>
          <w:tcPr>
            <w:tcW w:w="2389" w:type="dxa"/>
            <w:vAlign w:val="center"/>
          </w:tcPr>
          <w:p w:rsidR="00510770" w:rsidRPr="00AD3AE0" w:rsidRDefault="00510770" w:rsidP="009B3424">
            <w:r w:rsidRPr="00AD3AE0">
              <w:rPr>
                <w:rFonts w:hint="eastAsia"/>
              </w:rPr>
              <w:t>圖論</w:t>
            </w:r>
          </w:p>
        </w:tc>
        <w:tc>
          <w:tcPr>
            <w:tcW w:w="1897" w:type="dxa"/>
            <w:vAlign w:val="center"/>
          </w:tcPr>
          <w:p w:rsidR="00510770" w:rsidRPr="00AD3AE0" w:rsidRDefault="00510770" w:rsidP="009B3424">
            <w:r w:rsidRPr="00AD3AE0">
              <w:t>SMA12E</w:t>
            </w:r>
            <w:smartTag w:uri="urn:schemas-microsoft-com:office:smarttags" w:element="chmetcnv">
              <w:smartTagPr>
                <w:attr w:name="UnitName" w:val="a"/>
                <w:attr w:name="SourceValue" w:val="30"/>
                <w:attr w:name="HasSpace" w:val="False"/>
                <w:attr w:name="Negative" w:val="False"/>
                <w:attr w:name="NumberType" w:val="1"/>
                <w:attr w:name="TCSC" w:val="0"/>
              </w:smartTagPr>
              <w:r w:rsidRPr="00AD3AE0">
                <w:t>30A</w:t>
              </w:r>
            </w:smartTag>
            <w:r w:rsidRPr="00AD3AE0">
              <w:t>307</w:t>
            </w:r>
          </w:p>
        </w:tc>
        <w:tc>
          <w:tcPr>
            <w:tcW w:w="538" w:type="dxa"/>
            <w:vAlign w:val="center"/>
          </w:tcPr>
          <w:p w:rsidR="00510770" w:rsidRPr="00AD3AE0" w:rsidRDefault="00510770" w:rsidP="009B3424">
            <w:r w:rsidRPr="00AD3AE0">
              <w:rPr>
                <w:rFonts w:hint="eastAsia"/>
              </w:rPr>
              <w:t>選</w:t>
            </w:r>
          </w:p>
        </w:tc>
        <w:tc>
          <w:tcPr>
            <w:tcW w:w="519" w:type="dxa"/>
            <w:vAlign w:val="center"/>
          </w:tcPr>
          <w:p w:rsidR="00510770" w:rsidRPr="00AD3AE0" w:rsidRDefault="00510770" w:rsidP="009B3424">
            <w:r w:rsidRPr="00AD3AE0">
              <w:t>3</w:t>
            </w:r>
          </w:p>
        </w:tc>
        <w:tc>
          <w:tcPr>
            <w:tcW w:w="557" w:type="dxa"/>
            <w:vAlign w:val="center"/>
          </w:tcPr>
          <w:p w:rsidR="00510770" w:rsidRPr="00AD3AE0" w:rsidRDefault="00510770" w:rsidP="009B3424">
            <w:r w:rsidRPr="00AD3AE0">
              <w:t>3</w:t>
            </w:r>
          </w:p>
        </w:tc>
        <w:tc>
          <w:tcPr>
            <w:tcW w:w="697" w:type="dxa"/>
            <w:vAlign w:val="center"/>
          </w:tcPr>
          <w:p w:rsidR="00510770" w:rsidRPr="00AD3AE0" w:rsidRDefault="00510770" w:rsidP="009B3424">
            <w:r w:rsidRPr="00AD3AE0">
              <w:rPr>
                <w:rFonts w:hint="eastAsia"/>
              </w:rPr>
              <w:t>三下</w:t>
            </w:r>
          </w:p>
        </w:tc>
        <w:tc>
          <w:tcPr>
            <w:tcW w:w="2209" w:type="dxa"/>
            <w:vAlign w:val="center"/>
          </w:tcPr>
          <w:p w:rsidR="00510770" w:rsidRPr="00AD3AE0" w:rsidRDefault="00510770" w:rsidP="009B3424">
            <w:r w:rsidRPr="00AD3AE0">
              <w:t>Graph Theory</w:t>
            </w:r>
          </w:p>
        </w:tc>
        <w:tc>
          <w:tcPr>
            <w:tcW w:w="791" w:type="dxa"/>
            <w:vAlign w:val="center"/>
          </w:tcPr>
          <w:p w:rsidR="00510770" w:rsidRPr="00510770" w:rsidRDefault="00510770" w:rsidP="009B3424">
            <w:pPr>
              <w:rPr>
                <w:sz w:val="20"/>
              </w:rPr>
            </w:pPr>
          </w:p>
        </w:tc>
      </w:tr>
      <w:tr w:rsidR="00510770" w:rsidRPr="00AD3AE0" w:rsidTr="00510770">
        <w:trPr>
          <w:trHeight w:val="436"/>
          <w:jc w:val="center"/>
        </w:trPr>
        <w:tc>
          <w:tcPr>
            <w:tcW w:w="574" w:type="dxa"/>
            <w:vMerge/>
            <w:tcBorders>
              <w:bottom w:val="single" w:sz="12" w:space="0" w:color="000000"/>
            </w:tcBorders>
          </w:tcPr>
          <w:p w:rsidR="00510770" w:rsidRPr="00AD3AE0" w:rsidRDefault="00510770" w:rsidP="009B3424"/>
        </w:tc>
        <w:tc>
          <w:tcPr>
            <w:tcW w:w="463" w:type="dxa"/>
            <w:vMerge/>
            <w:tcBorders>
              <w:bottom w:val="single" w:sz="12" w:space="0" w:color="000000"/>
            </w:tcBorders>
          </w:tcPr>
          <w:p w:rsidR="00510770" w:rsidRPr="00AD3AE0" w:rsidRDefault="00510770" w:rsidP="009B3424"/>
        </w:tc>
        <w:tc>
          <w:tcPr>
            <w:tcW w:w="2389" w:type="dxa"/>
            <w:vAlign w:val="center"/>
          </w:tcPr>
          <w:p w:rsidR="00510770" w:rsidRPr="00AD3AE0" w:rsidRDefault="00510770" w:rsidP="009B3424">
            <w:r w:rsidRPr="00AD3AE0">
              <w:rPr>
                <w:rFonts w:hint="eastAsia"/>
              </w:rPr>
              <w:t>資料處理與分析</w:t>
            </w:r>
          </w:p>
        </w:tc>
        <w:tc>
          <w:tcPr>
            <w:tcW w:w="1897" w:type="dxa"/>
            <w:vAlign w:val="center"/>
          </w:tcPr>
          <w:p w:rsidR="00510770" w:rsidRPr="00AD3AE0" w:rsidRDefault="00510770" w:rsidP="009B3424">
            <w:r w:rsidRPr="00AD3AE0">
              <w:t>SMA12E</w:t>
            </w:r>
            <w:smartTag w:uri="urn:schemas-microsoft-com:office:smarttags" w:element="chmetcnv">
              <w:smartTagPr>
                <w:attr w:name="UnitName" w:val="a"/>
                <w:attr w:name="SourceValue" w:val="30"/>
                <w:attr w:name="HasSpace" w:val="False"/>
                <w:attr w:name="Negative" w:val="False"/>
                <w:attr w:name="NumberType" w:val="1"/>
                <w:attr w:name="TCSC" w:val="0"/>
              </w:smartTagPr>
              <w:r w:rsidRPr="00AD3AE0">
                <w:t>30A</w:t>
              </w:r>
            </w:smartTag>
            <w:r w:rsidRPr="00AD3AE0">
              <w:t>308</w:t>
            </w:r>
          </w:p>
        </w:tc>
        <w:tc>
          <w:tcPr>
            <w:tcW w:w="538" w:type="dxa"/>
            <w:vAlign w:val="center"/>
          </w:tcPr>
          <w:p w:rsidR="00510770" w:rsidRPr="00AD3AE0" w:rsidRDefault="00510770" w:rsidP="009B3424">
            <w:r w:rsidRPr="00AD3AE0">
              <w:rPr>
                <w:rFonts w:hint="eastAsia"/>
              </w:rPr>
              <w:t>選</w:t>
            </w:r>
          </w:p>
        </w:tc>
        <w:tc>
          <w:tcPr>
            <w:tcW w:w="519" w:type="dxa"/>
            <w:vAlign w:val="center"/>
          </w:tcPr>
          <w:p w:rsidR="00510770" w:rsidRPr="00AD3AE0" w:rsidRDefault="00510770" w:rsidP="009B3424">
            <w:r w:rsidRPr="00AD3AE0">
              <w:t>3</w:t>
            </w:r>
          </w:p>
        </w:tc>
        <w:tc>
          <w:tcPr>
            <w:tcW w:w="557" w:type="dxa"/>
            <w:vAlign w:val="center"/>
          </w:tcPr>
          <w:p w:rsidR="00510770" w:rsidRPr="00AD3AE0" w:rsidRDefault="00510770" w:rsidP="009B3424">
            <w:r w:rsidRPr="00AD3AE0">
              <w:t>3</w:t>
            </w:r>
          </w:p>
        </w:tc>
        <w:tc>
          <w:tcPr>
            <w:tcW w:w="697" w:type="dxa"/>
            <w:vAlign w:val="center"/>
          </w:tcPr>
          <w:p w:rsidR="00510770" w:rsidRPr="00AD3AE0" w:rsidRDefault="00510770" w:rsidP="009B3424">
            <w:r w:rsidRPr="00AD3AE0">
              <w:rPr>
                <w:rFonts w:hint="eastAsia"/>
              </w:rPr>
              <w:t>三下</w:t>
            </w:r>
          </w:p>
        </w:tc>
        <w:tc>
          <w:tcPr>
            <w:tcW w:w="2209" w:type="dxa"/>
            <w:vAlign w:val="center"/>
          </w:tcPr>
          <w:p w:rsidR="00510770" w:rsidRPr="00AD3AE0" w:rsidRDefault="00510770" w:rsidP="009B3424">
            <w:r w:rsidRPr="00AD3AE0">
              <w:t>Data Processing and Analysis</w:t>
            </w:r>
          </w:p>
        </w:tc>
        <w:tc>
          <w:tcPr>
            <w:tcW w:w="791" w:type="dxa"/>
            <w:vAlign w:val="center"/>
          </w:tcPr>
          <w:p w:rsidR="00510770" w:rsidRPr="00510770" w:rsidRDefault="00510770" w:rsidP="009B3424">
            <w:pPr>
              <w:rPr>
                <w:sz w:val="20"/>
              </w:rPr>
            </w:pPr>
            <w:r w:rsidRPr="00510770">
              <w:rPr>
                <w:rFonts w:hint="eastAsia"/>
                <w:sz w:val="20"/>
              </w:rPr>
              <w:t>隔年開課</w:t>
            </w:r>
          </w:p>
        </w:tc>
      </w:tr>
      <w:tr w:rsidR="00510770" w:rsidRPr="00AD3AE0" w:rsidTr="00510770">
        <w:trPr>
          <w:trHeight w:val="436"/>
          <w:jc w:val="center"/>
        </w:trPr>
        <w:tc>
          <w:tcPr>
            <w:tcW w:w="574" w:type="dxa"/>
            <w:vMerge/>
            <w:tcBorders>
              <w:bottom w:val="single" w:sz="12" w:space="0" w:color="000000"/>
            </w:tcBorders>
          </w:tcPr>
          <w:p w:rsidR="00510770" w:rsidRPr="00AD3AE0" w:rsidRDefault="00510770" w:rsidP="009B3424"/>
        </w:tc>
        <w:tc>
          <w:tcPr>
            <w:tcW w:w="463" w:type="dxa"/>
            <w:vMerge/>
            <w:tcBorders>
              <w:bottom w:val="single" w:sz="12" w:space="0" w:color="000000"/>
            </w:tcBorders>
          </w:tcPr>
          <w:p w:rsidR="00510770" w:rsidRPr="00AD3AE0" w:rsidRDefault="00510770" w:rsidP="009B3424"/>
        </w:tc>
        <w:tc>
          <w:tcPr>
            <w:tcW w:w="2389" w:type="dxa"/>
            <w:vAlign w:val="center"/>
          </w:tcPr>
          <w:p w:rsidR="00510770" w:rsidRPr="00AD3AE0" w:rsidRDefault="00510770" w:rsidP="009B3424">
            <w:r w:rsidRPr="00AD3AE0">
              <w:rPr>
                <w:rFonts w:hint="eastAsia"/>
              </w:rPr>
              <w:t>數學軟體入門</w:t>
            </w:r>
          </w:p>
        </w:tc>
        <w:tc>
          <w:tcPr>
            <w:tcW w:w="1897" w:type="dxa"/>
            <w:vAlign w:val="center"/>
          </w:tcPr>
          <w:p w:rsidR="00510770" w:rsidRPr="00AD3AE0" w:rsidRDefault="00510770" w:rsidP="009B3424">
            <w:r w:rsidRPr="00AD3AE0">
              <w:t>SMA12E</w:t>
            </w:r>
            <w:smartTag w:uri="urn:schemas-microsoft-com:office:smarttags" w:element="chmetcnv">
              <w:smartTagPr>
                <w:attr w:name="UnitName" w:val="a"/>
                <w:attr w:name="SourceValue" w:val="30"/>
                <w:attr w:name="HasSpace" w:val="False"/>
                <w:attr w:name="Negative" w:val="False"/>
                <w:attr w:name="NumberType" w:val="1"/>
                <w:attr w:name="TCSC" w:val="0"/>
              </w:smartTagPr>
              <w:r w:rsidRPr="00AD3AE0">
                <w:t>30A</w:t>
              </w:r>
            </w:smartTag>
            <w:r w:rsidRPr="00AD3AE0">
              <w:t>309</w:t>
            </w:r>
          </w:p>
        </w:tc>
        <w:tc>
          <w:tcPr>
            <w:tcW w:w="538" w:type="dxa"/>
            <w:vAlign w:val="center"/>
          </w:tcPr>
          <w:p w:rsidR="00510770" w:rsidRPr="00AD3AE0" w:rsidRDefault="00510770" w:rsidP="009B3424">
            <w:r w:rsidRPr="00AD3AE0">
              <w:rPr>
                <w:rFonts w:hint="eastAsia"/>
              </w:rPr>
              <w:t>選</w:t>
            </w:r>
          </w:p>
        </w:tc>
        <w:tc>
          <w:tcPr>
            <w:tcW w:w="519" w:type="dxa"/>
            <w:vAlign w:val="center"/>
          </w:tcPr>
          <w:p w:rsidR="00510770" w:rsidRPr="00AD3AE0" w:rsidRDefault="00510770" w:rsidP="009B3424">
            <w:r w:rsidRPr="00AD3AE0">
              <w:t>3</w:t>
            </w:r>
          </w:p>
        </w:tc>
        <w:tc>
          <w:tcPr>
            <w:tcW w:w="557" w:type="dxa"/>
            <w:vAlign w:val="center"/>
          </w:tcPr>
          <w:p w:rsidR="00510770" w:rsidRPr="00AD3AE0" w:rsidRDefault="00510770" w:rsidP="009B3424">
            <w:r w:rsidRPr="00AD3AE0">
              <w:t>3</w:t>
            </w:r>
          </w:p>
        </w:tc>
        <w:tc>
          <w:tcPr>
            <w:tcW w:w="697" w:type="dxa"/>
            <w:vAlign w:val="center"/>
          </w:tcPr>
          <w:p w:rsidR="00510770" w:rsidRPr="00AD3AE0" w:rsidRDefault="00510770" w:rsidP="009B3424">
            <w:r w:rsidRPr="00AD3AE0">
              <w:rPr>
                <w:rFonts w:hint="eastAsia"/>
              </w:rPr>
              <w:t>三下</w:t>
            </w:r>
          </w:p>
        </w:tc>
        <w:tc>
          <w:tcPr>
            <w:tcW w:w="2209" w:type="dxa"/>
            <w:vAlign w:val="center"/>
          </w:tcPr>
          <w:p w:rsidR="00510770" w:rsidRPr="00AD3AE0" w:rsidRDefault="00510770" w:rsidP="009B3424">
            <w:r w:rsidRPr="00AD3AE0">
              <w:t>Introduction to Mathematical Software</w:t>
            </w:r>
          </w:p>
        </w:tc>
        <w:tc>
          <w:tcPr>
            <w:tcW w:w="791" w:type="dxa"/>
            <w:vAlign w:val="center"/>
          </w:tcPr>
          <w:p w:rsidR="00510770" w:rsidRPr="00510770" w:rsidRDefault="00510770" w:rsidP="009B3424">
            <w:pPr>
              <w:rPr>
                <w:sz w:val="20"/>
              </w:rPr>
            </w:pPr>
          </w:p>
        </w:tc>
      </w:tr>
      <w:tr w:rsidR="00510770" w:rsidRPr="00AD3AE0" w:rsidTr="00510770">
        <w:trPr>
          <w:trHeight w:val="436"/>
          <w:jc w:val="center"/>
        </w:trPr>
        <w:tc>
          <w:tcPr>
            <w:tcW w:w="574" w:type="dxa"/>
            <w:vMerge/>
            <w:tcBorders>
              <w:bottom w:val="single" w:sz="12" w:space="0" w:color="000000"/>
            </w:tcBorders>
          </w:tcPr>
          <w:p w:rsidR="00510770" w:rsidRPr="00AD3AE0" w:rsidRDefault="00510770" w:rsidP="009B3424"/>
        </w:tc>
        <w:tc>
          <w:tcPr>
            <w:tcW w:w="463" w:type="dxa"/>
            <w:vMerge/>
            <w:tcBorders>
              <w:bottom w:val="single" w:sz="12" w:space="0" w:color="000000"/>
            </w:tcBorders>
          </w:tcPr>
          <w:p w:rsidR="00510770" w:rsidRPr="00AD3AE0" w:rsidRDefault="00510770" w:rsidP="009B3424"/>
        </w:tc>
        <w:tc>
          <w:tcPr>
            <w:tcW w:w="2389" w:type="dxa"/>
            <w:vAlign w:val="center"/>
          </w:tcPr>
          <w:p w:rsidR="00510770" w:rsidRPr="00AD3AE0" w:rsidRDefault="00510770" w:rsidP="009B3424">
            <w:r w:rsidRPr="00AD3AE0">
              <w:rPr>
                <w:rFonts w:hint="eastAsia"/>
              </w:rPr>
              <w:t>離散專題</w:t>
            </w:r>
          </w:p>
        </w:tc>
        <w:tc>
          <w:tcPr>
            <w:tcW w:w="1897" w:type="dxa"/>
            <w:vAlign w:val="center"/>
          </w:tcPr>
          <w:p w:rsidR="00510770" w:rsidRPr="00AD3AE0" w:rsidRDefault="00510770" w:rsidP="009B3424">
            <w:r w:rsidRPr="00AD3AE0">
              <w:t>SMA12E</w:t>
            </w:r>
            <w:smartTag w:uri="urn:schemas-microsoft-com:office:smarttags" w:element="chmetcnv">
              <w:smartTagPr>
                <w:attr w:name="UnitName" w:val="a"/>
                <w:attr w:name="SourceValue" w:val="30"/>
                <w:attr w:name="HasSpace" w:val="False"/>
                <w:attr w:name="Negative" w:val="False"/>
                <w:attr w:name="NumberType" w:val="1"/>
                <w:attr w:name="TCSC" w:val="0"/>
              </w:smartTagPr>
              <w:r w:rsidRPr="00AD3AE0">
                <w:t>30A</w:t>
              </w:r>
            </w:smartTag>
            <w:r w:rsidRPr="00AD3AE0">
              <w:t>401</w:t>
            </w:r>
          </w:p>
        </w:tc>
        <w:tc>
          <w:tcPr>
            <w:tcW w:w="538" w:type="dxa"/>
            <w:vAlign w:val="center"/>
          </w:tcPr>
          <w:p w:rsidR="00510770" w:rsidRPr="00AD3AE0" w:rsidRDefault="00510770" w:rsidP="009B3424">
            <w:r w:rsidRPr="00AD3AE0">
              <w:rPr>
                <w:rFonts w:hint="eastAsia"/>
              </w:rPr>
              <w:t>選</w:t>
            </w:r>
          </w:p>
        </w:tc>
        <w:tc>
          <w:tcPr>
            <w:tcW w:w="519" w:type="dxa"/>
            <w:vAlign w:val="center"/>
          </w:tcPr>
          <w:p w:rsidR="00510770" w:rsidRPr="00AD3AE0" w:rsidRDefault="00510770" w:rsidP="009B3424">
            <w:r w:rsidRPr="00AD3AE0">
              <w:t>3</w:t>
            </w:r>
          </w:p>
        </w:tc>
        <w:tc>
          <w:tcPr>
            <w:tcW w:w="557" w:type="dxa"/>
            <w:vAlign w:val="center"/>
          </w:tcPr>
          <w:p w:rsidR="00510770" w:rsidRPr="00AD3AE0" w:rsidRDefault="00510770" w:rsidP="009B3424">
            <w:r w:rsidRPr="00AD3AE0">
              <w:t>3</w:t>
            </w:r>
          </w:p>
        </w:tc>
        <w:tc>
          <w:tcPr>
            <w:tcW w:w="697" w:type="dxa"/>
            <w:vAlign w:val="center"/>
          </w:tcPr>
          <w:p w:rsidR="00510770" w:rsidRPr="00AD3AE0" w:rsidRDefault="00510770" w:rsidP="009B3424">
            <w:r w:rsidRPr="00AD3AE0">
              <w:rPr>
                <w:rFonts w:hint="eastAsia"/>
              </w:rPr>
              <w:t>四上</w:t>
            </w:r>
          </w:p>
        </w:tc>
        <w:tc>
          <w:tcPr>
            <w:tcW w:w="2209" w:type="dxa"/>
            <w:vAlign w:val="center"/>
          </w:tcPr>
          <w:p w:rsidR="00510770" w:rsidRPr="00AD3AE0" w:rsidRDefault="00510770" w:rsidP="009B3424">
            <w:r w:rsidRPr="00AD3AE0">
              <w:t>Topics in Discrete Mathematics</w:t>
            </w:r>
          </w:p>
        </w:tc>
        <w:tc>
          <w:tcPr>
            <w:tcW w:w="791" w:type="dxa"/>
            <w:vAlign w:val="center"/>
          </w:tcPr>
          <w:p w:rsidR="00510770" w:rsidRPr="00510770" w:rsidRDefault="00510770" w:rsidP="009B3424">
            <w:pPr>
              <w:rPr>
                <w:sz w:val="20"/>
              </w:rPr>
            </w:pPr>
            <w:r w:rsidRPr="00510770">
              <w:rPr>
                <w:rFonts w:hint="eastAsia"/>
                <w:sz w:val="20"/>
              </w:rPr>
              <w:t>隔年開課</w:t>
            </w:r>
          </w:p>
        </w:tc>
      </w:tr>
      <w:tr w:rsidR="00510770" w:rsidRPr="00AD3AE0" w:rsidTr="00510770">
        <w:trPr>
          <w:trHeight w:val="436"/>
          <w:jc w:val="center"/>
        </w:trPr>
        <w:tc>
          <w:tcPr>
            <w:tcW w:w="574" w:type="dxa"/>
            <w:vMerge/>
            <w:tcBorders>
              <w:bottom w:val="single" w:sz="12" w:space="0" w:color="000000"/>
            </w:tcBorders>
          </w:tcPr>
          <w:p w:rsidR="00510770" w:rsidRPr="00AD3AE0" w:rsidRDefault="00510770" w:rsidP="009B3424"/>
        </w:tc>
        <w:tc>
          <w:tcPr>
            <w:tcW w:w="463" w:type="dxa"/>
            <w:vMerge/>
            <w:tcBorders>
              <w:bottom w:val="single" w:sz="12" w:space="0" w:color="000000"/>
            </w:tcBorders>
          </w:tcPr>
          <w:p w:rsidR="00510770" w:rsidRPr="00AD3AE0" w:rsidRDefault="00510770" w:rsidP="009B3424"/>
        </w:tc>
        <w:tc>
          <w:tcPr>
            <w:tcW w:w="2389" w:type="dxa"/>
            <w:vAlign w:val="center"/>
          </w:tcPr>
          <w:p w:rsidR="00510770" w:rsidRPr="00AD3AE0" w:rsidRDefault="00510770" w:rsidP="009B3424">
            <w:r w:rsidRPr="00AD3AE0">
              <w:rPr>
                <w:rFonts w:hint="eastAsia"/>
              </w:rPr>
              <w:t>數學專題</w:t>
            </w:r>
          </w:p>
        </w:tc>
        <w:tc>
          <w:tcPr>
            <w:tcW w:w="1897" w:type="dxa"/>
            <w:vAlign w:val="center"/>
          </w:tcPr>
          <w:p w:rsidR="00510770" w:rsidRPr="00AD3AE0" w:rsidRDefault="00510770" w:rsidP="009B3424">
            <w:r w:rsidRPr="00AD3AE0">
              <w:t>SMA12E</w:t>
            </w:r>
            <w:smartTag w:uri="urn:schemas-microsoft-com:office:smarttags" w:element="chmetcnv">
              <w:smartTagPr>
                <w:attr w:name="UnitName" w:val="a"/>
                <w:attr w:name="SourceValue" w:val="30"/>
                <w:attr w:name="HasSpace" w:val="False"/>
                <w:attr w:name="Negative" w:val="False"/>
                <w:attr w:name="NumberType" w:val="1"/>
                <w:attr w:name="TCSC" w:val="0"/>
              </w:smartTagPr>
              <w:r w:rsidRPr="00AD3AE0">
                <w:t>30A</w:t>
              </w:r>
            </w:smartTag>
            <w:r w:rsidRPr="00AD3AE0">
              <w:t>402</w:t>
            </w:r>
          </w:p>
        </w:tc>
        <w:tc>
          <w:tcPr>
            <w:tcW w:w="538" w:type="dxa"/>
            <w:vAlign w:val="center"/>
          </w:tcPr>
          <w:p w:rsidR="00510770" w:rsidRPr="00AD3AE0" w:rsidRDefault="00510770" w:rsidP="009B3424">
            <w:r w:rsidRPr="00AD3AE0">
              <w:rPr>
                <w:rFonts w:hint="eastAsia"/>
              </w:rPr>
              <w:t>選</w:t>
            </w:r>
          </w:p>
        </w:tc>
        <w:tc>
          <w:tcPr>
            <w:tcW w:w="519" w:type="dxa"/>
            <w:vAlign w:val="center"/>
          </w:tcPr>
          <w:p w:rsidR="00510770" w:rsidRPr="00AD3AE0" w:rsidRDefault="00510770" w:rsidP="009B3424">
            <w:r w:rsidRPr="00AD3AE0">
              <w:t>3</w:t>
            </w:r>
          </w:p>
        </w:tc>
        <w:tc>
          <w:tcPr>
            <w:tcW w:w="557" w:type="dxa"/>
            <w:vAlign w:val="center"/>
          </w:tcPr>
          <w:p w:rsidR="00510770" w:rsidRPr="00AD3AE0" w:rsidRDefault="00510770" w:rsidP="009B3424">
            <w:r w:rsidRPr="00AD3AE0">
              <w:t>3</w:t>
            </w:r>
          </w:p>
        </w:tc>
        <w:tc>
          <w:tcPr>
            <w:tcW w:w="697" w:type="dxa"/>
            <w:vAlign w:val="center"/>
          </w:tcPr>
          <w:p w:rsidR="00510770" w:rsidRPr="00AD3AE0" w:rsidRDefault="00510770" w:rsidP="009B3424">
            <w:r w:rsidRPr="00AD3AE0">
              <w:rPr>
                <w:rFonts w:hint="eastAsia"/>
              </w:rPr>
              <w:t>四上</w:t>
            </w:r>
          </w:p>
        </w:tc>
        <w:tc>
          <w:tcPr>
            <w:tcW w:w="2209" w:type="dxa"/>
            <w:vAlign w:val="center"/>
          </w:tcPr>
          <w:p w:rsidR="00510770" w:rsidRPr="00AD3AE0" w:rsidRDefault="00510770" w:rsidP="009B3424">
            <w:r w:rsidRPr="00AD3AE0">
              <w:t xml:space="preserve">Topics in Mathematics </w:t>
            </w:r>
          </w:p>
        </w:tc>
        <w:tc>
          <w:tcPr>
            <w:tcW w:w="791" w:type="dxa"/>
            <w:vAlign w:val="center"/>
          </w:tcPr>
          <w:p w:rsidR="00510770" w:rsidRPr="00510770" w:rsidRDefault="00510770" w:rsidP="009B3424">
            <w:pPr>
              <w:rPr>
                <w:sz w:val="20"/>
              </w:rPr>
            </w:pPr>
          </w:p>
        </w:tc>
      </w:tr>
      <w:tr w:rsidR="00510770" w:rsidRPr="00AD3AE0" w:rsidTr="00510770">
        <w:trPr>
          <w:trHeight w:val="454"/>
          <w:jc w:val="center"/>
        </w:trPr>
        <w:tc>
          <w:tcPr>
            <w:tcW w:w="574" w:type="dxa"/>
            <w:vMerge/>
            <w:tcBorders>
              <w:bottom w:val="single" w:sz="12" w:space="0" w:color="000000"/>
            </w:tcBorders>
          </w:tcPr>
          <w:p w:rsidR="00510770" w:rsidRPr="00AD3AE0" w:rsidRDefault="00510770" w:rsidP="009B3424"/>
        </w:tc>
        <w:tc>
          <w:tcPr>
            <w:tcW w:w="463" w:type="dxa"/>
            <w:vMerge/>
            <w:tcBorders>
              <w:bottom w:val="single" w:sz="12" w:space="0" w:color="000000"/>
            </w:tcBorders>
          </w:tcPr>
          <w:p w:rsidR="00510770" w:rsidRPr="00AD3AE0" w:rsidRDefault="00510770" w:rsidP="009B3424"/>
        </w:tc>
        <w:tc>
          <w:tcPr>
            <w:tcW w:w="2389" w:type="dxa"/>
            <w:vAlign w:val="center"/>
          </w:tcPr>
          <w:p w:rsidR="00510770" w:rsidRPr="00AD3AE0" w:rsidRDefault="00510770" w:rsidP="009B3424">
            <w:r w:rsidRPr="00AD3AE0">
              <w:rPr>
                <w:rFonts w:hint="eastAsia"/>
              </w:rPr>
              <w:t>應用代數</w:t>
            </w:r>
          </w:p>
        </w:tc>
        <w:tc>
          <w:tcPr>
            <w:tcW w:w="1897" w:type="dxa"/>
            <w:vAlign w:val="center"/>
          </w:tcPr>
          <w:p w:rsidR="00510770" w:rsidRPr="00AD3AE0" w:rsidRDefault="00510770" w:rsidP="009B3424">
            <w:r w:rsidRPr="00AD3AE0">
              <w:t>SMA12E</w:t>
            </w:r>
            <w:smartTag w:uri="urn:schemas-microsoft-com:office:smarttags" w:element="chmetcnv">
              <w:smartTagPr>
                <w:attr w:name="UnitName" w:val="a"/>
                <w:attr w:name="SourceValue" w:val="30"/>
                <w:attr w:name="HasSpace" w:val="False"/>
                <w:attr w:name="Negative" w:val="False"/>
                <w:attr w:name="NumberType" w:val="1"/>
                <w:attr w:name="TCSC" w:val="0"/>
              </w:smartTagPr>
              <w:r w:rsidRPr="00AD3AE0">
                <w:t>30A</w:t>
              </w:r>
            </w:smartTag>
            <w:r w:rsidRPr="00AD3AE0">
              <w:t>403</w:t>
            </w:r>
          </w:p>
        </w:tc>
        <w:tc>
          <w:tcPr>
            <w:tcW w:w="538" w:type="dxa"/>
            <w:vAlign w:val="center"/>
          </w:tcPr>
          <w:p w:rsidR="00510770" w:rsidRPr="00AD3AE0" w:rsidRDefault="00510770" w:rsidP="009B3424">
            <w:r w:rsidRPr="00AD3AE0">
              <w:rPr>
                <w:rFonts w:hint="eastAsia"/>
              </w:rPr>
              <w:t>選</w:t>
            </w:r>
          </w:p>
        </w:tc>
        <w:tc>
          <w:tcPr>
            <w:tcW w:w="519" w:type="dxa"/>
            <w:vAlign w:val="center"/>
          </w:tcPr>
          <w:p w:rsidR="00510770" w:rsidRPr="00AD3AE0" w:rsidRDefault="00510770" w:rsidP="009B3424">
            <w:r w:rsidRPr="00AD3AE0">
              <w:t>3</w:t>
            </w:r>
          </w:p>
        </w:tc>
        <w:tc>
          <w:tcPr>
            <w:tcW w:w="557" w:type="dxa"/>
            <w:vAlign w:val="center"/>
          </w:tcPr>
          <w:p w:rsidR="00510770" w:rsidRPr="00AD3AE0" w:rsidRDefault="00510770" w:rsidP="009B3424">
            <w:r w:rsidRPr="00AD3AE0">
              <w:t>3</w:t>
            </w:r>
          </w:p>
        </w:tc>
        <w:tc>
          <w:tcPr>
            <w:tcW w:w="697" w:type="dxa"/>
            <w:vAlign w:val="center"/>
          </w:tcPr>
          <w:p w:rsidR="00510770" w:rsidRPr="00AD3AE0" w:rsidRDefault="00510770" w:rsidP="009B3424">
            <w:r w:rsidRPr="00AD3AE0">
              <w:rPr>
                <w:rFonts w:hint="eastAsia"/>
              </w:rPr>
              <w:t>四上</w:t>
            </w:r>
          </w:p>
        </w:tc>
        <w:tc>
          <w:tcPr>
            <w:tcW w:w="2209" w:type="dxa"/>
            <w:vAlign w:val="center"/>
          </w:tcPr>
          <w:p w:rsidR="00510770" w:rsidRPr="00AD3AE0" w:rsidRDefault="00510770" w:rsidP="009B3424">
            <w:r w:rsidRPr="00AD3AE0">
              <w:t>Applied Algebra</w:t>
            </w:r>
          </w:p>
        </w:tc>
        <w:tc>
          <w:tcPr>
            <w:tcW w:w="791" w:type="dxa"/>
            <w:vAlign w:val="center"/>
          </w:tcPr>
          <w:p w:rsidR="00510770" w:rsidRPr="00510770" w:rsidRDefault="00510770" w:rsidP="009B3424">
            <w:pPr>
              <w:rPr>
                <w:sz w:val="20"/>
              </w:rPr>
            </w:pPr>
            <w:r w:rsidRPr="00510770">
              <w:rPr>
                <w:rFonts w:hint="eastAsia"/>
                <w:sz w:val="20"/>
              </w:rPr>
              <w:t>隔年開課</w:t>
            </w:r>
          </w:p>
        </w:tc>
      </w:tr>
      <w:tr w:rsidR="00510770" w:rsidRPr="00AD3AE0" w:rsidTr="00510770">
        <w:trPr>
          <w:trHeight w:val="436"/>
          <w:jc w:val="center"/>
        </w:trPr>
        <w:tc>
          <w:tcPr>
            <w:tcW w:w="574" w:type="dxa"/>
            <w:vMerge/>
            <w:tcBorders>
              <w:bottom w:val="single" w:sz="12" w:space="0" w:color="000000"/>
            </w:tcBorders>
          </w:tcPr>
          <w:p w:rsidR="00510770" w:rsidRPr="00AD3AE0" w:rsidRDefault="00510770" w:rsidP="009B3424"/>
        </w:tc>
        <w:tc>
          <w:tcPr>
            <w:tcW w:w="463" w:type="dxa"/>
            <w:vMerge/>
            <w:tcBorders>
              <w:bottom w:val="single" w:sz="12" w:space="0" w:color="000000"/>
            </w:tcBorders>
          </w:tcPr>
          <w:p w:rsidR="00510770" w:rsidRPr="00AD3AE0" w:rsidRDefault="00510770" w:rsidP="009B3424"/>
        </w:tc>
        <w:tc>
          <w:tcPr>
            <w:tcW w:w="2389" w:type="dxa"/>
            <w:vAlign w:val="center"/>
          </w:tcPr>
          <w:p w:rsidR="00510770" w:rsidRPr="00AD3AE0" w:rsidRDefault="00510770" w:rsidP="009B3424">
            <w:r w:rsidRPr="00AD3AE0">
              <w:rPr>
                <w:rFonts w:hint="eastAsia"/>
              </w:rPr>
              <w:t>數學規劃</w:t>
            </w:r>
          </w:p>
        </w:tc>
        <w:tc>
          <w:tcPr>
            <w:tcW w:w="1897" w:type="dxa"/>
            <w:vAlign w:val="center"/>
          </w:tcPr>
          <w:p w:rsidR="00510770" w:rsidRPr="00AD3AE0" w:rsidRDefault="00510770" w:rsidP="009B3424">
            <w:r w:rsidRPr="00AD3AE0">
              <w:t>SMA12E</w:t>
            </w:r>
            <w:smartTag w:uri="urn:schemas-microsoft-com:office:smarttags" w:element="chmetcnv">
              <w:smartTagPr>
                <w:attr w:name="UnitName" w:val="a"/>
                <w:attr w:name="SourceValue" w:val="30"/>
                <w:attr w:name="HasSpace" w:val="False"/>
                <w:attr w:name="Negative" w:val="False"/>
                <w:attr w:name="NumberType" w:val="1"/>
                <w:attr w:name="TCSC" w:val="0"/>
              </w:smartTagPr>
              <w:r w:rsidRPr="00AD3AE0">
                <w:t>30A</w:t>
              </w:r>
            </w:smartTag>
            <w:r w:rsidRPr="00AD3AE0">
              <w:t>404</w:t>
            </w:r>
          </w:p>
        </w:tc>
        <w:tc>
          <w:tcPr>
            <w:tcW w:w="538" w:type="dxa"/>
            <w:vAlign w:val="center"/>
          </w:tcPr>
          <w:p w:rsidR="00510770" w:rsidRPr="00AD3AE0" w:rsidRDefault="00510770" w:rsidP="009B3424">
            <w:r w:rsidRPr="00AD3AE0">
              <w:rPr>
                <w:rFonts w:hint="eastAsia"/>
              </w:rPr>
              <w:t>選</w:t>
            </w:r>
          </w:p>
        </w:tc>
        <w:tc>
          <w:tcPr>
            <w:tcW w:w="519" w:type="dxa"/>
            <w:vAlign w:val="center"/>
          </w:tcPr>
          <w:p w:rsidR="00510770" w:rsidRPr="00AD3AE0" w:rsidRDefault="00510770" w:rsidP="009B3424">
            <w:r w:rsidRPr="00AD3AE0">
              <w:t>3</w:t>
            </w:r>
          </w:p>
        </w:tc>
        <w:tc>
          <w:tcPr>
            <w:tcW w:w="557" w:type="dxa"/>
            <w:vAlign w:val="center"/>
          </w:tcPr>
          <w:p w:rsidR="00510770" w:rsidRPr="00AD3AE0" w:rsidRDefault="00510770" w:rsidP="009B3424">
            <w:r w:rsidRPr="00AD3AE0">
              <w:t>3</w:t>
            </w:r>
          </w:p>
        </w:tc>
        <w:tc>
          <w:tcPr>
            <w:tcW w:w="697" w:type="dxa"/>
            <w:vAlign w:val="center"/>
          </w:tcPr>
          <w:p w:rsidR="00510770" w:rsidRPr="00AD3AE0" w:rsidRDefault="00510770" w:rsidP="009B3424">
            <w:r w:rsidRPr="00AD3AE0">
              <w:rPr>
                <w:rFonts w:hint="eastAsia"/>
              </w:rPr>
              <w:t>四下</w:t>
            </w:r>
          </w:p>
        </w:tc>
        <w:tc>
          <w:tcPr>
            <w:tcW w:w="2209" w:type="dxa"/>
            <w:vAlign w:val="center"/>
          </w:tcPr>
          <w:p w:rsidR="00510770" w:rsidRPr="00AD3AE0" w:rsidRDefault="00510770" w:rsidP="009B3424">
            <w:r w:rsidRPr="00AD3AE0">
              <w:t>Mathematical Programming</w:t>
            </w:r>
          </w:p>
        </w:tc>
        <w:tc>
          <w:tcPr>
            <w:tcW w:w="791" w:type="dxa"/>
            <w:vAlign w:val="center"/>
          </w:tcPr>
          <w:p w:rsidR="00510770" w:rsidRPr="00510770" w:rsidRDefault="00510770" w:rsidP="009B3424">
            <w:pPr>
              <w:rPr>
                <w:sz w:val="20"/>
              </w:rPr>
            </w:pPr>
            <w:r w:rsidRPr="00510770">
              <w:rPr>
                <w:rFonts w:hint="eastAsia"/>
                <w:sz w:val="20"/>
              </w:rPr>
              <w:t>隔年開課</w:t>
            </w:r>
          </w:p>
        </w:tc>
      </w:tr>
      <w:tr w:rsidR="00510770" w:rsidRPr="00AD3AE0" w:rsidTr="00510770">
        <w:trPr>
          <w:trHeight w:val="436"/>
          <w:jc w:val="center"/>
        </w:trPr>
        <w:tc>
          <w:tcPr>
            <w:tcW w:w="574" w:type="dxa"/>
            <w:vMerge/>
            <w:tcBorders>
              <w:bottom w:val="single" w:sz="12" w:space="0" w:color="000000"/>
            </w:tcBorders>
          </w:tcPr>
          <w:p w:rsidR="00510770" w:rsidRPr="00AD3AE0" w:rsidRDefault="00510770" w:rsidP="009B3424"/>
        </w:tc>
        <w:tc>
          <w:tcPr>
            <w:tcW w:w="463" w:type="dxa"/>
            <w:vMerge/>
            <w:tcBorders>
              <w:bottom w:val="single" w:sz="12" w:space="0" w:color="000000"/>
            </w:tcBorders>
          </w:tcPr>
          <w:p w:rsidR="00510770" w:rsidRPr="00AD3AE0" w:rsidRDefault="00510770" w:rsidP="009B3424"/>
        </w:tc>
        <w:tc>
          <w:tcPr>
            <w:tcW w:w="2389" w:type="dxa"/>
            <w:vAlign w:val="center"/>
          </w:tcPr>
          <w:p w:rsidR="00510770" w:rsidRPr="00AD3AE0" w:rsidRDefault="00510770" w:rsidP="009B3424">
            <w:r w:rsidRPr="00AD3AE0">
              <w:rPr>
                <w:rFonts w:hint="eastAsia"/>
              </w:rPr>
              <w:t>偏微分方程</w:t>
            </w:r>
          </w:p>
        </w:tc>
        <w:tc>
          <w:tcPr>
            <w:tcW w:w="1897" w:type="dxa"/>
            <w:vAlign w:val="center"/>
          </w:tcPr>
          <w:p w:rsidR="00510770" w:rsidRPr="00AD3AE0" w:rsidRDefault="00510770" w:rsidP="009B3424">
            <w:r w:rsidRPr="00AD3AE0">
              <w:t>SMA12E</w:t>
            </w:r>
            <w:smartTag w:uri="urn:schemas-microsoft-com:office:smarttags" w:element="chmetcnv">
              <w:smartTagPr>
                <w:attr w:name="UnitName" w:val="a"/>
                <w:attr w:name="SourceValue" w:val="30"/>
                <w:attr w:name="HasSpace" w:val="False"/>
                <w:attr w:name="Negative" w:val="False"/>
                <w:attr w:name="NumberType" w:val="1"/>
                <w:attr w:name="TCSC" w:val="0"/>
              </w:smartTagPr>
              <w:r w:rsidRPr="00AD3AE0">
                <w:t>30A</w:t>
              </w:r>
            </w:smartTag>
            <w:r w:rsidRPr="00AD3AE0">
              <w:t>405</w:t>
            </w:r>
          </w:p>
        </w:tc>
        <w:tc>
          <w:tcPr>
            <w:tcW w:w="538" w:type="dxa"/>
            <w:vAlign w:val="center"/>
          </w:tcPr>
          <w:p w:rsidR="00510770" w:rsidRPr="00AD3AE0" w:rsidRDefault="00510770" w:rsidP="009B3424">
            <w:r w:rsidRPr="00AD3AE0">
              <w:rPr>
                <w:rFonts w:hint="eastAsia"/>
              </w:rPr>
              <w:t>選</w:t>
            </w:r>
          </w:p>
        </w:tc>
        <w:tc>
          <w:tcPr>
            <w:tcW w:w="519" w:type="dxa"/>
            <w:vAlign w:val="center"/>
          </w:tcPr>
          <w:p w:rsidR="00510770" w:rsidRPr="00AD3AE0" w:rsidRDefault="00510770" w:rsidP="009B3424">
            <w:r w:rsidRPr="00AD3AE0">
              <w:t>3</w:t>
            </w:r>
          </w:p>
        </w:tc>
        <w:tc>
          <w:tcPr>
            <w:tcW w:w="557" w:type="dxa"/>
            <w:vAlign w:val="center"/>
          </w:tcPr>
          <w:p w:rsidR="00510770" w:rsidRPr="00AD3AE0" w:rsidRDefault="00510770" w:rsidP="009B3424">
            <w:r w:rsidRPr="00AD3AE0">
              <w:t>3</w:t>
            </w:r>
          </w:p>
        </w:tc>
        <w:tc>
          <w:tcPr>
            <w:tcW w:w="697" w:type="dxa"/>
            <w:vAlign w:val="center"/>
          </w:tcPr>
          <w:p w:rsidR="00510770" w:rsidRPr="00AD3AE0" w:rsidRDefault="00510770" w:rsidP="009B3424">
            <w:r w:rsidRPr="00AD3AE0">
              <w:rPr>
                <w:rFonts w:hint="eastAsia"/>
              </w:rPr>
              <w:t>四下</w:t>
            </w:r>
          </w:p>
        </w:tc>
        <w:tc>
          <w:tcPr>
            <w:tcW w:w="2209" w:type="dxa"/>
            <w:vAlign w:val="center"/>
          </w:tcPr>
          <w:p w:rsidR="00510770" w:rsidRPr="00AD3AE0" w:rsidRDefault="00510770" w:rsidP="009B3424">
            <w:r w:rsidRPr="00AD3AE0">
              <w:t>Partial Differential Equations</w:t>
            </w:r>
          </w:p>
        </w:tc>
        <w:tc>
          <w:tcPr>
            <w:tcW w:w="791" w:type="dxa"/>
            <w:vAlign w:val="center"/>
          </w:tcPr>
          <w:p w:rsidR="00510770" w:rsidRPr="00510770" w:rsidRDefault="00510770" w:rsidP="009B3424">
            <w:pPr>
              <w:rPr>
                <w:sz w:val="20"/>
              </w:rPr>
            </w:pPr>
            <w:r w:rsidRPr="00510770">
              <w:rPr>
                <w:rFonts w:hint="eastAsia"/>
                <w:sz w:val="20"/>
              </w:rPr>
              <w:t>隔年開課</w:t>
            </w:r>
          </w:p>
        </w:tc>
      </w:tr>
      <w:tr w:rsidR="00510770" w:rsidRPr="00AD3AE0" w:rsidTr="00510770">
        <w:trPr>
          <w:trHeight w:val="436"/>
          <w:jc w:val="center"/>
        </w:trPr>
        <w:tc>
          <w:tcPr>
            <w:tcW w:w="574" w:type="dxa"/>
            <w:vMerge/>
            <w:tcBorders>
              <w:bottom w:val="single" w:sz="12" w:space="0" w:color="000000"/>
            </w:tcBorders>
          </w:tcPr>
          <w:p w:rsidR="00510770" w:rsidRPr="00AD3AE0" w:rsidRDefault="00510770" w:rsidP="009B3424"/>
        </w:tc>
        <w:tc>
          <w:tcPr>
            <w:tcW w:w="463" w:type="dxa"/>
            <w:vMerge/>
            <w:tcBorders>
              <w:bottom w:val="single" w:sz="12" w:space="0" w:color="000000"/>
            </w:tcBorders>
          </w:tcPr>
          <w:p w:rsidR="00510770" w:rsidRPr="00AD3AE0" w:rsidRDefault="00510770" w:rsidP="009B3424"/>
        </w:tc>
        <w:tc>
          <w:tcPr>
            <w:tcW w:w="2389" w:type="dxa"/>
            <w:tcBorders>
              <w:bottom w:val="single" w:sz="12" w:space="0" w:color="000000"/>
            </w:tcBorders>
            <w:vAlign w:val="center"/>
          </w:tcPr>
          <w:p w:rsidR="00510770" w:rsidRPr="00AD3AE0" w:rsidRDefault="00510770" w:rsidP="009B3424">
            <w:r w:rsidRPr="00AD3AE0">
              <w:rPr>
                <w:rFonts w:hint="eastAsia"/>
              </w:rPr>
              <w:t>拓樸學</w:t>
            </w:r>
          </w:p>
        </w:tc>
        <w:tc>
          <w:tcPr>
            <w:tcW w:w="1897" w:type="dxa"/>
            <w:tcBorders>
              <w:bottom w:val="single" w:sz="12" w:space="0" w:color="000000"/>
            </w:tcBorders>
            <w:vAlign w:val="center"/>
          </w:tcPr>
          <w:p w:rsidR="00510770" w:rsidRPr="00AD3AE0" w:rsidRDefault="00510770" w:rsidP="009B3424">
            <w:r w:rsidRPr="00AD3AE0">
              <w:t>SMA12E</w:t>
            </w:r>
            <w:smartTag w:uri="urn:schemas-microsoft-com:office:smarttags" w:element="chmetcnv">
              <w:smartTagPr>
                <w:attr w:name="UnitName" w:val="a"/>
                <w:attr w:name="SourceValue" w:val="30"/>
                <w:attr w:name="HasSpace" w:val="False"/>
                <w:attr w:name="Negative" w:val="False"/>
                <w:attr w:name="NumberType" w:val="1"/>
                <w:attr w:name="TCSC" w:val="0"/>
              </w:smartTagPr>
              <w:r w:rsidRPr="00AD3AE0">
                <w:t>30A</w:t>
              </w:r>
            </w:smartTag>
            <w:r w:rsidRPr="00AD3AE0">
              <w:t>407</w:t>
            </w:r>
          </w:p>
        </w:tc>
        <w:tc>
          <w:tcPr>
            <w:tcW w:w="538" w:type="dxa"/>
            <w:tcBorders>
              <w:bottom w:val="single" w:sz="12" w:space="0" w:color="000000"/>
            </w:tcBorders>
            <w:vAlign w:val="center"/>
          </w:tcPr>
          <w:p w:rsidR="00510770" w:rsidRPr="00AD3AE0" w:rsidRDefault="00510770" w:rsidP="009B3424">
            <w:r w:rsidRPr="00AD3AE0">
              <w:rPr>
                <w:rFonts w:hint="eastAsia"/>
              </w:rPr>
              <w:t>選</w:t>
            </w:r>
          </w:p>
        </w:tc>
        <w:tc>
          <w:tcPr>
            <w:tcW w:w="519" w:type="dxa"/>
            <w:tcBorders>
              <w:bottom w:val="single" w:sz="12" w:space="0" w:color="000000"/>
            </w:tcBorders>
            <w:vAlign w:val="center"/>
          </w:tcPr>
          <w:p w:rsidR="00510770" w:rsidRPr="00AD3AE0" w:rsidRDefault="00510770" w:rsidP="009B3424">
            <w:r w:rsidRPr="00AD3AE0">
              <w:t>3</w:t>
            </w:r>
          </w:p>
        </w:tc>
        <w:tc>
          <w:tcPr>
            <w:tcW w:w="557" w:type="dxa"/>
            <w:tcBorders>
              <w:bottom w:val="single" w:sz="12" w:space="0" w:color="000000"/>
            </w:tcBorders>
            <w:vAlign w:val="center"/>
          </w:tcPr>
          <w:p w:rsidR="00510770" w:rsidRPr="00AD3AE0" w:rsidRDefault="00510770" w:rsidP="009B3424">
            <w:r w:rsidRPr="00AD3AE0">
              <w:t>3</w:t>
            </w:r>
          </w:p>
        </w:tc>
        <w:tc>
          <w:tcPr>
            <w:tcW w:w="697" w:type="dxa"/>
            <w:tcBorders>
              <w:bottom w:val="single" w:sz="12" w:space="0" w:color="000000"/>
            </w:tcBorders>
            <w:vAlign w:val="center"/>
          </w:tcPr>
          <w:p w:rsidR="00510770" w:rsidRPr="00AD3AE0" w:rsidRDefault="00510770" w:rsidP="009B3424">
            <w:r w:rsidRPr="00AD3AE0">
              <w:rPr>
                <w:rFonts w:hint="eastAsia"/>
              </w:rPr>
              <w:t>四下</w:t>
            </w:r>
          </w:p>
        </w:tc>
        <w:tc>
          <w:tcPr>
            <w:tcW w:w="2209" w:type="dxa"/>
            <w:tcBorders>
              <w:bottom w:val="single" w:sz="12" w:space="0" w:color="000000"/>
            </w:tcBorders>
            <w:vAlign w:val="center"/>
          </w:tcPr>
          <w:p w:rsidR="00510770" w:rsidRPr="00AD3AE0" w:rsidRDefault="00510770" w:rsidP="009B3424">
            <w:r w:rsidRPr="00AD3AE0">
              <w:t>Topology</w:t>
            </w:r>
          </w:p>
        </w:tc>
        <w:tc>
          <w:tcPr>
            <w:tcW w:w="791" w:type="dxa"/>
            <w:tcBorders>
              <w:bottom w:val="single" w:sz="12" w:space="0" w:color="000000"/>
            </w:tcBorders>
            <w:vAlign w:val="center"/>
          </w:tcPr>
          <w:p w:rsidR="00510770" w:rsidRPr="00510770" w:rsidRDefault="00510770" w:rsidP="009B3424">
            <w:pPr>
              <w:rPr>
                <w:sz w:val="20"/>
              </w:rPr>
            </w:pPr>
            <w:r w:rsidRPr="00510770">
              <w:rPr>
                <w:rFonts w:hint="eastAsia"/>
                <w:sz w:val="20"/>
              </w:rPr>
              <w:t>隔年開課</w:t>
            </w:r>
          </w:p>
        </w:tc>
      </w:tr>
      <w:tr w:rsidR="00510770" w:rsidRPr="00AD3AE0" w:rsidTr="00510770">
        <w:trPr>
          <w:trHeight w:val="503"/>
          <w:jc w:val="center"/>
        </w:trPr>
        <w:tc>
          <w:tcPr>
            <w:tcW w:w="574" w:type="dxa"/>
            <w:vMerge w:val="restart"/>
            <w:tcBorders>
              <w:top w:val="single" w:sz="12" w:space="0" w:color="000000"/>
              <w:bottom w:val="single" w:sz="4" w:space="0" w:color="auto"/>
            </w:tcBorders>
            <w:vAlign w:val="center"/>
          </w:tcPr>
          <w:p w:rsidR="00510770" w:rsidRPr="00AD3AE0" w:rsidRDefault="00510770" w:rsidP="009B3424">
            <w:r w:rsidRPr="00AD3AE0">
              <w:rPr>
                <w:rFonts w:hint="eastAsia"/>
              </w:rPr>
              <w:t>統</w:t>
            </w:r>
          </w:p>
          <w:p w:rsidR="00510770" w:rsidRPr="00AD3AE0" w:rsidRDefault="00510770" w:rsidP="009B3424">
            <w:r w:rsidRPr="00AD3AE0">
              <w:rPr>
                <w:rFonts w:hint="eastAsia"/>
              </w:rPr>
              <w:t>計</w:t>
            </w:r>
          </w:p>
          <w:p w:rsidR="00510770" w:rsidRPr="00AD3AE0" w:rsidRDefault="00510770" w:rsidP="009B3424">
            <w:r w:rsidRPr="00AD3AE0">
              <w:rPr>
                <w:rFonts w:hint="eastAsia"/>
              </w:rPr>
              <w:t>與</w:t>
            </w:r>
          </w:p>
          <w:p w:rsidR="00510770" w:rsidRPr="00AD3AE0" w:rsidRDefault="00510770" w:rsidP="009B3424">
            <w:r w:rsidRPr="00AD3AE0">
              <w:rPr>
                <w:rFonts w:hint="eastAsia"/>
              </w:rPr>
              <w:t>財</w:t>
            </w:r>
          </w:p>
          <w:p w:rsidR="00510770" w:rsidRPr="00AD3AE0" w:rsidRDefault="00510770" w:rsidP="009B3424">
            <w:r w:rsidRPr="00AD3AE0">
              <w:rPr>
                <w:rFonts w:hint="eastAsia"/>
              </w:rPr>
              <w:t>務</w:t>
            </w:r>
          </w:p>
          <w:p w:rsidR="00510770" w:rsidRPr="00AD3AE0" w:rsidRDefault="00510770" w:rsidP="009B3424">
            <w:r w:rsidRPr="00AD3AE0">
              <w:rPr>
                <w:rFonts w:hint="eastAsia"/>
              </w:rPr>
              <w:t>數</w:t>
            </w:r>
          </w:p>
          <w:p w:rsidR="00510770" w:rsidRPr="00AD3AE0" w:rsidRDefault="00510770" w:rsidP="009B3424">
            <w:r w:rsidRPr="00AD3AE0">
              <w:rPr>
                <w:rFonts w:hint="eastAsia"/>
              </w:rPr>
              <w:t>學專業模組</w:t>
            </w:r>
            <w:r w:rsidRPr="00AD3AE0">
              <w:t>21</w:t>
            </w:r>
            <w:r w:rsidRPr="00AD3AE0">
              <w:rPr>
                <w:rFonts w:hint="eastAsia"/>
              </w:rPr>
              <w:t>學分</w:t>
            </w:r>
          </w:p>
        </w:tc>
        <w:tc>
          <w:tcPr>
            <w:tcW w:w="463" w:type="dxa"/>
            <w:vMerge w:val="restart"/>
            <w:tcBorders>
              <w:top w:val="single" w:sz="12" w:space="0" w:color="000000"/>
            </w:tcBorders>
            <w:vAlign w:val="center"/>
          </w:tcPr>
          <w:p w:rsidR="00510770" w:rsidRPr="00AD3AE0" w:rsidRDefault="00510770" w:rsidP="009B3424">
            <w:r w:rsidRPr="00AD3AE0">
              <w:rPr>
                <w:rFonts w:hint="eastAsia"/>
              </w:rPr>
              <w:t>選修</w:t>
            </w:r>
          </w:p>
          <w:p w:rsidR="00510770" w:rsidRPr="00AD3AE0" w:rsidRDefault="00510770" w:rsidP="009B3424">
            <w:r w:rsidRPr="00AD3AE0">
              <w:t>21</w:t>
            </w:r>
          </w:p>
          <w:p w:rsidR="00510770" w:rsidRPr="00AD3AE0" w:rsidRDefault="00510770" w:rsidP="009B3424">
            <w:r w:rsidRPr="00AD3AE0">
              <w:rPr>
                <w:rFonts w:hint="eastAsia"/>
              </w:rPr>
              <w:t>學分</w:t>
            </w:r>
          </w:p>
        </w:tc>
        <w:tc>
          <w:tcPr>
            <w:tcW w:w="9597" w:type="dxa"/>
            <w:gridSpan w:val="8"/>
            <w:tcBorders>
              <w:top w:val="single" w:sz="12" w:space="0" w:color="000000"/>
            </w:tcBorders>
            <w:vAlign w:val="center"/>
          </w:tcPr>
          <w:p w:rsidR="00510770" w:rsidRPr="00AD3AE0" w:rsidRDefault="00510770" w:rsidP="009B3424">
            <w:r w:rsidRPr="00AD3AE0">
              <w:rPr>
                <w:rFonts w:hint="eastAsia"/>
              </w:rPr>
              <w:t>統計類課程至少選修兩門</w:t>
            </w:r>
          </w:p>
        </w:tc>
      </w:tr>
      <w:tr w:rsidR="00510770" w:rsidRPr="00AD3AE0" w:rsidTr="00510770">
        <w:trPr>
          <w:trHeight w:val="436"/>
          <w:jc w:val="center"/>
        </w:trPr>
        <w:tc>
          <w:tcPr>
            <w:tcW w:w="574" w:type="dxa"/>
            <w:vMerge/>
            <w:tcBorders>
              <w:bottom w:val="single" w:sz="4" w:space="0" w:color="auto"/>
            </w:tcBorders>
          </w:tcPr>
          <w:p w:rsidR="00510770" w:rsidRPr="00AD3AE0" w:rsidRDefault="00510770" w:rsidP="009B3424"/>
        </w:tc>
        <w:tc>
          <w:tcPr>
            <w:tcW w:w="463" w:type="dxa"/>
            <w:vMerge/>
            <w:vAlign w:val="center"/>
          </w:tcPr>
          <w:p w:rsidR="00510770" w:rsidRPr="00AD3AE0" w:rsidRDefault="00510770" w:rsidP="009B3424"/>
        </w:tc>
        <w:tc>
          <w:tcPr>
            <w:tcW w:w="2389" w:type="dxa"/>
            <w:tcBorders>
              <w:top w:val="single" w:sz="4" w:space="0" w:color="auto"/>
              <w:bottom w:val="single" w:sz="4" w:space="0" w:color="auto"/>
            </w:tcBorders>
            <w:vAlign w:val="center"/>
          </w:tcPr>
          <w:p w:rsidR="00510770" w:rsidRPr="00AD3AE0" w:rsidRDefault="00510770" w:rsidP="009B3424">
            <w:r w:rsidRPr="00AD3AE0">
              <w:rPr>
                <w:rFonts w:hint="eastAsia"/>
              </w:rPr>
              <w:t>數理統計</w:t>
            </w:r>
          </w:p>
        </w:tc>
        <w:tc>
          <w:tcPr>
            <w:tcW w:w="1897" w:type="dxa"/>
            <w:tcBorders>
              <w:top w:val="single" w:sz="4" w:space="0" w:color="auto"/>
              <w:bottom w:val="single" w:sz="4" w:space="0" w:color="auto"/>
            </w:tcBorders>
            <w:vAlign w:val="center"/>
          </w:tcPr>
          <w:p w:rsidR="00510770" w:rsidRPr="00AD3AE0" w:rsidRDefault="00510770" w:rsidP="009B3424">
            <w:r w:rsidRPr="00AD3AE0">
              <w:t>SMA12E</w:t>
            </w:r>
            <w:smartTag w:uri="urn:schemas-microsoft-com:office:smarttags" w:element="chmetcnv">
              <w:smartTagPr>
                <w:attr w:name="UnitName" w:val="a"/>
                <w:attr w:name="SourceValue" w:val="40"/>
                <w:attr w:name="HasSpace" w:val="False"/>
                <w:attr w:name="Negative" w:val="False"/>
                <w:attr w:name="NumberType" w:val="1"/>
                <w:attr w:name="TCSC" w:val="0"/>
              </w:smartTagPr>
              <w:r w:rsidRPr="00AD3AE0">
                <w:t>40A</w:t>
              </w:r>
            </w:smartTag>
            <w:r w:rsidRPr="00AD3AE0">
              <w:t>314</w:t>
            </w:r>
          </w:p>
        </w:tc>
        <w:tc>
          <w:tcPr>
            <w:tcW w:w="538" w:type="dxa"/>
            <w:tcBorders>
              <w:top w:val="single" w:sz="4" w:space="0" w:color="auto"/>
              <w:bottom w:val="single" w:sz="4" w:space="0" w:color="auto"/>
            </w:tcBorders>
            <w:vAlign w:val="center"/>
          </w:tcPr>
          <w:p w:rsidR="00510770" w:rsidRPr="00AD3AE0" w:rsidRDefault="00510770" w:rsidP="009B3424">
            <w:r w:rsidRPr="00AD3AE0">
              <w:rPr>
                <w:rFonts w:hint="eastAsia"/>
              </w:rPr>
              <w:t>選</w:t>
            </w:r>
          </w:p>
        </w:tc>
        <w:tc>
          <w:tcPr>
            <w:tcW w:w="519" w:type="dxa"/>
            <w:tcBorders>
              <w:top w:val="single" w:sz="4" w:space="0" w:color="auto"/>
              <w:bottom w:val="single" w:sz="4" w:space="0" w:color="auto"/>
            </w:tcBorders>
            <w:vAlign w:val="center"/>
          </w:tcPr>
          <w:p w:rsidR="00510770" w:rsidRPr="00AD3AE0" w:rsidRDefault="00510770" w:rsidP="009B3424">
            <w:r w:rsidRPr="00AD3AE0">
              <w:t>3</w:t>
            </w:r>
          </w:p>
        </w:tc>
        <w:tc>
          <w:tcPr>
            <w:tcW w:w="557" w:type="dxa"/>
            <w:tcBorders>
              <w:top w:val="single" w:sz="4" w:space="0" w:color="auto"/>
              <w:bottom w:val="single" w:sz="4" w:space="0" w:color="auto"/>
            </w:tcBorders>
            <w:vAlign w:val="center"/>
          </w:tcPr>
          <w:p w:rsidR="00510770" w:rsidRPr="00AD3AE0" w:rsidRDefault="00510770" w:rsidP="009B3424">
            <w:r w:rsidRPr="00AD3AE0">
              <w:t>3</w:t>
            </w:r>
          </w:p>
        </w:tc>
        <w:tc>
          <w:tcPr>
            <w:tcW w:w="697" w:type="dxa"/>
            <w:tcBorders>
              <w:top w:val="single" w:sz="4" w:space="0" w:color="auto"/>
              <w:bottom w:val="single" w:sz="4" w:space="0" w:color="auto"/>
            </w:tcBorders>
            <w:vAlign w:val="center"/>
          </w:tcPr>
          <w:p w:rsidR="00510770" w:rsidRPr="00AD3AE0" w:rsidRDefault="00510770" w:rsidP="009B3424">
            <w:r w:rsidRPr="00AD3AE0">
              <w:rPr>
                <w:rFonts w:hint="eastAsia"/>
              </w:rPr>
              <w:t>三上</w:t>
            </w:r>
          </w:p>
        </w:tc>
        <w:tc>
          <w:tcPr>
            <w:tcW w:w="2209" w:type="dxa"/>
            <w:tcBorders>
              <w:top w:val="single" w:sz="4" w:space="0" w:color="auto"/>
              <w:bottom w:val="single" w:sz="4" w:space="0" w:color="auto"/>
            </w:tcBorders>
            <w:vAlign w:val="center"/>
          </w:tcPr>
          <w:p w:rsidR="00510770" w:rsidRPr="00AD3AE0" w:rsidRDefault="00510770" w:rsidP="009B3424">
            <w:r w:rsidRPr="00AD3AE0">
              <w:t xml:space="preserve">Mathematical Statistics </w:t>
            </w:r>
          </w:p>
        </w:tc>
        <w:tc>
          <w:tcPr>
            <w:tcW w:w="791" w:type="dxa"/>
            <w:tcBorders>
              <w:top w:val="single" w:sz="4" w:space="0" w:color="auto"/>
              <w:bottom w:val="single" w:sz="4" w:space="0" w:color="auto"/>
            </w:tcBorders>
            <w:vAlign w:val="center"/>
          </w:tcPr>
          <w:p w:rsidR="00510770" w:rsidRPr="00510770" w:rsidRDefault="00510770" w:rsidP="009B3424">
            <w:pPr>
              <w:rPr>
                <w:sz w:val="20"/>
              </w:rPr>
            </w:pPr>
            <w:r w:rsidRPr="00510770">
              <w:rPr>
                <w:rFonts w:hint="eastAsia"/>
                <w:sz w:val="20"/>
              </w:rPr>
              <w:t>隔年開課</w:t>
            </w:r>
          </w:p>
        </w:tc>
      </w:tr>
      <w:tr w:rsidR="00510770" w:rsidRPr="00AD3AE0" w:rsidTr="00510770">
        <w:trPr>
          <w:trHeight w:val="436"/>
          <w:jc w:val="center"/>
        </w:trPr>
        <w:tc>
          <w:tcPr>
            <w:tcW w:w="574" w:type="dxa"/>
            <w:vMerge/>
            <w:tcBorders>
              <w:bottom w:val="single" w:sz="4" w:space="0" w:color="auto"/>
            </w:tcBorders>
          </w:tcPr>
          <w:p w:rsidR="00510770" w:rsidRPr="00AD3AE0" w:rsidRDefault="00510770" w:rsidP="009B3424"/>
        </w:tc>
        <w:tc>
          <w:tcPr>
            <w:tcW w:w="463" w:type="dxa"/>
            <w:vMerge/>
          </w:tcPr>
          <w:p w:rsidR="00510770" w:rsidRPr="00AD3AE0" w:rsidRDefault="00510770" w:rsidP="009B3424"/>
        </w:tc>
        <w:tc>
          <w:tcPr>
            <w:tcW w:w="2389" w:type="dxa"/>
            <w:tcBorders>
              <w:top w:val="single" w:sz="4" w:space="0" w:color="auto"/>
            </w:tcBorders>
            <w:vAlign w:val="center"/>
          </w:tcPr>
          <w:p w:rsidR="00510770" w:rsidRPr="00AD3AE0" w:rsidRDefault="00510770" w:rsidP="009B3424">
            <w:r w:rsidRPr="00AD3AE0">
              <w:rPr>
                <w:rFonts w:hint="eastAsia"/>
              </w:rPr>
              <w:t>統計專題</w:t>
            </w:r>
          </w:p>
        </w:tc>
        <w:tc>
          <w:tcPr>
            <w:tcW w:w="1897" w:type="dxa"/>
            <w:tcBorders>
              <w:top w:val="single" w:sz="4" w:space="0" w:color="auto"/>
            </w:tcBorders>
            <w:vAlign w:val="center"/>
          </w:tcPr>
          <w:p w:rsidR="00510770" w:rsidRPr="00AD3AE0" w:rsidRDefault="00510770" w:rsidP="009B3424">
            <w:r w:rsidRPr="00AD3AE0">
              <w:t>SMA12E</w:t>
            </w:r>
            <w:smartTag w:uri="urn:schemas-microsoft-com:office:smarttags" w:element="chmetcnv">
              <w:smartTagPr>
                <w:attr w:name="UnitName" w:val="a"/>
                <w:attr w:name="SourceValue" w:val="40"/>
                <w:attr w:name="HasSpace" w:val="False"/>
                <w:attr w:name="Negative" w:val="False"/>
                <w:attr w:name="NumberType" w:val="1"/>
                <w:attr w:name="TCSC" w:val="0"/>
              </w:smartTagPr>
              <w:r w:rsidRPr="00AD3AE0">
                <w:t>40A</w:t>
              </w:r>
            </w:smartTag>
            <w:r w:rsidRPr="00AD3AE0">
              <w:t>315</w:t>
            </w:r>
          </w:p>
        </w:tc>
        <w:tc>
          <w:tcPr>
            <w:tcW w:w="538" w:type="dxa"/>
            <w:tcBorders>
              <w:top w:val="single" w:sz="4" w:space="0" w:color="auto"/>
            </w:tcBorders>
            <w:vAlign w:val="center"/>
          </w:tcPr>
          <w:p w:rsidR="00510770" w:rsidRPr="00AD3AE0" w:rsidRDefault="00510770" w:rsidP="009B3424">
            <w:r w:rsidRPr="00AD3AE0">
              <w:rPr>
                <w:rFonts w:hint="eastAsia"/>
              </w:rPr>
              <w:t>選</w:t>
            </w:r>
          </w:p>
        </w:tc>
        <w:tc>
          <w:tcPr>
            <w:tcW w:w="519" w:type="dxa"/>
            <w:tcBorders>
              <w:top w:val="single" w:sz="4" w:space="0" w:color="auto"/>
            </w:tcBorders>
            <w:vAlign w:val="center"/>
          </w:tcPr>
          <w:p w:rsidR="00510770" w:rsidRPr="00AD3AE0" w:rsidRDefault="00510770" w:rsidP="009B3424">
            <w:r w:rsidRPr="00AD3AE0">
              <w:t>3</w:t>
            </w:r>
          </w:p>
        </w:tc>
        <w:tc>
          <w:tcPr>
            <w:tcW w:w="557" w:type="dxa"/>
            <w:tcBorders>
              <w:top w:val="single" w:sz="4" w:space="0" w:color="auto"/>
            </w:tcBorders>
            <w:vAlign w:val="center"/>
          </w:tcPr>
          <w:p w:rsidR="00510770" w:rsidRPr="00AD3AE0" w:rsidRDefault="00510770" w:rsidP="009B3424">
            <w:r w:rsidRPr="00AD3AE0">
              <w:t>3</w:t>
            </w:r>
          </w:p>
        </w:tc>
        <w:tc>
          <w:tcPr>
            <w:tcW w:w="697" w:type="dxa"/>
            <w:tcBorders>
              <w:top w:val="single" w:sz="4" w:space="0" w:color="auto"/>
            </w:tcBorders>
            <w:vAlign w:val="center"/>
          </w:tcPr>
          <w:p w:rsidR="00510770" w:rsidRPr="00AD3AE0" w:rsidRDefault="00510770" w:rsidP="009B3424">
            <w:r w:rsidRPr="00AD3AE0">
              <w:rPr>
                <w:rFonts w:hint="eastAsia"/>
              </w:rPr>
              <w:t>三下</w:t>
            </w:r>
          </w:p>
        </w:tc>
        <w:tc>
          <w:tcPr>
            <w:tcW w:w="2209" w:type="dxa"/>
            <w:tcBorders>
              <w:top w:val="single" w:sz="4" w:space="0" w:color="auto"/>
            </w:tcBorders>
            <w:vAlign w:val="center"/>
          </w:tcPr>
          <w:p w:rsidR="00510770" w:rsidRPr="00AD3AE0" w:rsidRDefault="00510770" w:rsidP="009B3424">
            <w:r w:rsidRPr="00AD3AE0">
              <w:t>Topics in Statistics</w:t>
            </w:r>
          </w:p>
        </w:tc>
        <w:tc>
          <w:tcPr>
            <w:tcW w:w="791" w:type="dxa"/>
            <w:tcBorders>
              <w:top w:val="single" w:sz="4" w:space="0" w:color="auto"/>
            </w:tcBorders>
            <w:vAlign w:val="center"/>
          </w:tcPr>
          <w:p w:rsidR="00510770" w:rsidRPr="00510770" w:rsidRDefault="00510770" w:rsidP="009B3424">
            <w:pPr>
              <w:rPr>
                <w:sz w:val="20"/>
              </w:rPr>
            </w:pPr>
            <w:r w:rsidRPr="00510770">
              <w:rPr>
                <w:rFonts w:hint="eastAsia"/>
                <w:sz w:val="20"/>
              </w:rPr>
              <w:t>隔年開課</w:t>
            </w:r>
          </w:p>
        </w:tc>
      </w:tr>
      <w:tr w:rsidR="00510770" w:rsidRPr="00AD3AE0" w:rsidTr="00510770">
        <w:trPr>
          <w:trHeight w:val="436"/>
          <w:jc w:val="center"/>
        </w:trPr>
        <w:tc>
          <w:tcPr>
            <w:tcW w:w="574" w:type="dxa"/>
            <w:vMerge/>
            <w:tcBorders>
              <w:bottom w:val="single" w:sz="4" w:space="0" w:color="auto"/>
            </w:tcBorders>
          </w:tcPr>
          <w:p w:rsidR="00510770" w:rsidRPr="00AD3AE0" w:rsidRDefault="00510770" w:rsidP="009B3424"/>
        </w:tc>
        <w:tc>
          <w:tcPr>
            <w:tcW w:w="463" w:type="dxa"/>
            <w:vMerge/>
          </w:tcPr>
          <w:p w:rsidR="00510770" w:rsidRPr="00AD3AE0" w:rsidRDefault="00510770" w:rsidP="009B3424"/>
        </w:tc>
        <w:tc>
          <w:tcPr>
            <w:tcW w:w="2389" w:type="dxa"/>
            <w:vAlign w:val="center"/>
          </w:tcPr>
          <w:p w:rsidR="00510770" w:rsidRPr="00AD3AE0" w:rsidRDefault="00510770" w:rsidP="009B3424">
            <w:r w:rsidRPr="00AD3AE0">
              <w:rPr>
                <w:rFonts w:hint="eastAsia"/>
              </w:rPr>
              <w:t>統計方法</w:t>
            </w:r>
          </w:p>
        </w:tc>
        <w:tc>
          <w:tcPr>
            <w:tcW w:w="1897" w:type="dxa"/>
            <w:vAlign w:val="center"/>
          </w:tcPr>
          <w:p w:rsidR="00510770" w:rsidRPr="00AD3AE0" w:rsidRDefault="00510770" w:rsidP="009B3424">
            <w:r w:rsidRPr="00AD3AE0">
              <w:t>SMA12E</w:t>
            </w:r>
            <w:smartTag w:uri="urn:schemas-microsoft-com:office:smarttags" w:element="chmetcnv">
              <w:smartTagPr>
                <w:attr w:name="UnitName" w:val="a"/>
                <w:attr w:name="SourceValue" w:val="40"/>
                <w:attr w:name="HasSpace" w:val="False"/>
                <w:attr w:name="Negative" w:val="False"/>
                <w:attr w:name="NumberType" w:val="1"/>
                <w:attr w:name="TCSC" w:val="0"/>
              </w:smartTagPr>
              <w:r w:rsidRPr="00AD3AE0">
                <w:t>40A</w:t>
              </w:r>
            </w:smartTag>
            <w:r w:rsidRPr="00AD3AE0">
              <w:t>401</w:t>
            </w:r>
          </w:p>
        </w:tc>
        <w:tc>
          <w:tcPr>
            <w:tcW w:w="538" w:type="dxa"/>
            <w:vAlign w:val="center"/>
          </w:tcPr>
          <w:p w:rsidR="00510770" w:rsidRPr="00AD3AE0" w:rsidRDefault="00510770" w:rsidP="009B3424">
            <w:r w:rsidRPr="00AD3AE0">
              <w:rPr>
                <w:rFonts w:hint="eastAsia"/>
              </w:rPr>
              <w:t>選</w:t>
            </w:r>
          </w:p>
        </w:tc>
        <w:tc>
          <w:tcPr>
            <w:tcW w:w="519" w:type="dxa"/>
            <w:vAlign w:val="center"/>
          </w:tcPr>
          <w:p w:rsidR="00510770" w:rsidRPr="00AD3AE0" w:rsidRDefault="00510770" w:rsidP="009B3424">
            <w:r w:rsidRPr="00AD3AE0">
              <w:t>3</w:t>
            </w:r>
          </w:p>
        </w:tc>
        <w:tc>
          <w:tcPr>
            <w:tcW w:w="557" w:type="dxa"/>
            <w:vAlign w:val="center"/>
          </w:tcPr>
          <w:p w:rsidR="00510770" w:rsidRPr="00AD3AE0" w:rsidRDefault="00510770" w:rsidP="009B3424">
            <w:r w:rsidRPr="00AD3AE0">
              <w:t>3</w:t>
            </w:r>
          </w:p>
        </w:tc>
        <w:tc>
          <w:tcPr>
            <w:tcW w:w="697" w:type="dxa"/>
            <w:vAlign w:val="center"/>
          </w:tcPr>
          <w:p w:rsidR="00510770" w:rsidRPr="00AD3AE0" w:rsidRDefault="00510770" w:rsidP="009B3424">
            <w:r w:rsidRPr="00AD3AE0">
              <w:rPr>
                <w:rFonts w:hint="eastAsia"/>
              </w:rPr>
              <w:t>四上</w:t>
            </w:r>
          </w:p>
        </w:tc>
        <w:tc>
          <w:tcPr>
            <w:tcW w:w="2209" w:type="dxa"/>
            <w:vAlign w:val="center"/>
          </w:tcPr>
          <w:p w:rsidR="00510770" w:rsidRPr="00AD3AE0" w:rsidRDefault="00510770" w:rsidP="009B3424">
            <w:r w:rsidRPr="00AD3AE0">
              <w:t>Statistical Methods</w:t>
            </w:r>
          </w:p>
        </w:tc>
        <w:tc>
          <w:tcPr>
            <w:tcW w:w="791" w:type="dxa"/>
            <w:vAlign w:val="center"/>
          </w:tcPr>
          <w:p w:rsidR="00510770" w:rsidRPr="00510770" w:rsidRDefault="00510770" w:rsidP="009B3424">
            <w:pPr>
              <w:rPr>
                <w:sz w:val="20"/>
              </w:rPr>
            </w:pPr>
            <w:r w:rsidRPr="00510770">
              <w:rPr>
                <w:rFonts w:hint="eastAsia"/>
                <w:sz w:val="20"/>
              </w:rPr>
              <w:t>隔年開課</w:t>
            </w:r>
          </w:p>
        </w:tc>
      </w:tr>
      <w:tr w:rsidR="00510770" w:rsidRPr="00AD3AE0" w:rsidTr="00510770">
        <w:trPr>
          <w:trHeight w:val="436"/>
          <w:jc w:val="center"/>
        </w:trPr>
        <w:tc>
          <w:tcPr>
            <w:tcW w:w="574" w:type="dxa"/>
            <w:vMerge/>
            <w:tcBorders>
              <w:bottom w:val="single" w:sz="4" w:space="0" w:color="auto"/>
            </w:tcBorders>
          </w:tcPr>
          <w:p w:rsidR="00510770" w:rsidRPr="00AD3AE0" w:rsidRDefault="00510770" w:rsidP="009B3424"/>
        </w:tc>
        <w:tc>
          <w:tcPr>
            <w:tcW w:w="463" w:type="dxa"/>
            <w:vMerge/>
          </w:tcPr>
          <w:p w:rsidR="00510770" w:rsidRPr="00AD3AE0" w:rsidRDefault="00510770" w:rsidP="009B3424"/>
        </w:tc>
        <w:tc>
          <w:tcPr>
            <w:tcW w:w="2389" w:type="dxa"/>
            <w:vAlign w:val="center"/>
          </w:tcPr>
          <w:p w:rsidR="00510770" w:rsidRPr="00AD3AE0" w:rsidRDefault="00510770" w:rsidP="009B3424">
            <w:r w:rsidRPr="00AD3AE0">
              <w:rPr>
                <w:rFonts w:hint="eastAsia"/>
              </w:rPr>
              <w:t>應用統計學</w:t>
            </w:r>
          </w:p>
        </w:tc>
        <w:tc>
          <w:tcPr>
            <w:tcW w:w="1897" w:type="dxa"/>
            <w:vAlign w:val="center"/>
          </w:tcPr>
          <w:p w:rsidR="00510770" w:rsidRPr="00AD3AE0" w:rsidRDefault="00510770" w:rsidP="009B3424">
            <w:r w:rsidRPr="00AD3AE0">
              <w:t>SMA12E</w:t>
            </w:r>
            <w:smartTag w:uri="urn:schemas-microsoft-com:office:smarttags" w:element="chmetcnv">
              <w:smartTagPr>
                <w:attr w:name="UnitName" w:val="a"/>
                <w:attr w:name="SourceValue" w:val="40"/>
                <w:attr w:name="HasSpace" w:val="False"/>
                <w:attr w:name="Negative" w:val="False"/>
                <w:attr w:name="NumberType" w:val="1"/>
                <w:attr w:name="TCSC" w:val="0"/>
              </w:smartTagPr>
              <w:r w:rsidRPr="00AD3AE0">
                <w:t>40A</w:t>
              </w:r>
            </w:smartTag>
            <w:r w:rsidRPr="00AD3AE0">
              <w:t>402</w:t>
            </w:r>
          </w:p>
        </w:tc>
        <w:tc>
          <w:tcPr>
            <w:tcW w:w="538" w:type="dxa"/>
            <w:vAlign w:val="center"/>
          </w:tcPr>
          <w:p w:rsidR="00510770" w:rsidRPr="00AD3AE0" w:rsidRDefault="00510770" w:rsidP="009B3424">
            <w:r w:rsidRPr="00AD3AE0">
              <w:rPr>
                <w:rFonts w:hint="eastAsia"/>
              </w:rPr>
              <w:t>選</w:t>
            </w:r>
          </w:p>
        </w:tc>
        <w:tc>
          <w:tcPr>
            <w:tcW w:w="519" w:type="dxa"/>
            <w:vAlign w:val="center"/>
          </w:tcPr>
          <w:p w:rsidR="00510770" w:rsidRPr="00AD3AE0" w:rsidRDefault="00510770" w:rsidP="009B3424">
            <w:r w:rsidRPr="00AD3AE0">
              <w:t>3</w:t>
            </w:r>
          </w:p>
        </w:tc>
        <w:tc>
          <w:tcPr>
            <w:tcW w:w="557" w:type="dxa"/>
            <w:vAlign w:val="center"/>
          </w:tcPr>
          <w:p w:rsidR="00510770" w:rsidRPr="00AD3AE0" w:rsidRDefault="00510770" w:rsidP="009B3424">
            <w:r w:rsidRPr="00AD3AE0">
              <w:t>3</w:t>
            </w:r>
          </w:p>
        </w:tc>
        <w:tc>
          <w:tcPr>
            <w:tcW w:w="697" w:type="dxa"/>
            <w:vAlign w:val="center"/>
          </w:tcPr>
          <w:p w:rsidR="00510770" w:rsidRPr="00AD3AE0" w:rsidRDefault="00510770" w:rsidP="009B3424">
            <w:r w:rsidRPr="00AD3AE0">
              <w:rPr>
                <w:rFonts w:hint="eastAsia"/>
              </w:rPr>
              <w:t>四下</w:t>
            </w:r>
          </w:p>
        </w:tc>
        <w:tc>
          <w:tcPr>
            <w:tcW w:w="2209" w:type="dxa"/>
            <w:vAlign w:val="center"/>
          </w:tcPr>
          <w:p w:rsidR="00510770" w:rsidRPr="00AD3AE0" w:rsidRDefault="00510770" w:rsidP="009B3424">
            <w:r w:rsidRPr="00AD3AE0">
              <w:t>Applied Statistics</w:t>
            </w:r>
          </w:p>
        </w:tc>
        <w:tc>
          <w:tcPr>
            <w:tcW w:w="791" w:type="dxa"/>
            <w:vAlign w:val="center"/>
          </w:tcPr>
          <w:p w:rsidR="00510770" w:rsidRPr="00510770" w:rsidRDefault="00510770" w:rsidP="009B3424">
            <w:pPr>
              <w:rPr>
                <w:sz w:val="20"/>
              </w:rPr>
            </w:pPr>
            <w:r w:rsidRPr="00510770">
              <w:rPr>
                <w:rFonts w:hint="eastAsia"/>
                <w:sz w:val="20"/>
              </w:rPr>
              <w:t>隔年開課</w:t>
            </w:r>
          </w:p>
        </w:tc>
      </w:tr>
      <w:tr w:rsidR="00510770" w:rsidRPr="00AD3AE0" w:rsidTr="00510770">
        <w:trPr>
          <w:trHeight w:val="436"/>
          <w:jc w:val="center"/>
        </w:trPr>
        <w:tc>
          <w:tcPr>
            <w:tcW w:w="574" w:type="dxa"/>
            <w:vMerge/>
            <w:tcBorders>
              <w:bottom w:val="single" w:sz="4" w:space="0" w:color="auto"/>
            </w:tcBorders>
          </w:tcPr>
          <w:p w:rsidR="00510770" w:rsidRPr="00AD3AE0" w:rsidRDefault="00510770" w:rsidP="009B3424"/>
        </w:tc>
        <w:tc>
          <w:tcPr>
            <w:tcW w:w="463" w:type="dxa"/>
            <w:vMerge/>
          </w:tcPr>
          <w:p w:rsidR="00510770" w:rsidRPr="00AD3AE0" w:rsidRDefault="00510770" w:rsidP="009B3424"/>
        </w:tc>
        <w:tc>
          <w:tcPr>
            <w:tcW w:w="9597" w:type="dxa"/>
            <w:gridSpan w:val="8"/>
            <w:vAlign w:val="center"/>
          </w:tcPr>
          <w:p w:rsidR="00510770" w:rsidRPr="00AD3AE0" w:rsidRDefault="00510770" w:rsidP="009B3424">
            <w:r w:rsidRPr="00AD3AE0">
              <w:rPr>
                <w:rFonts w:hint="eastAsia"/>
              </w:rPr>
              <w:t>財務數學類課程至少選修兩門</w:t>
            </w:r>
          </w:p>
        </w:tc>
      </w:tr>
      <w:tr w:rsidR="00510770" w:rsidRPr="00AD3AE0" w:rsidTr="00510770">
        <w:trPr>
          <w:trHeight w:val="436"/>
          <w:jc w:val="center"/>
        </w:trPr>
        <w:tc>
          <w:tcPr>
            <w:tcW w:w="574" w:type="dxa"/>
            <w:vMerge/>
            <w:tcBorders>
              <w:bottom w:val="single" w:sz="4" w:space="0" w:color="auto"/>
            </w:tcBorders>
          </w:tcPr>
          <w:p w:rsidR="00510770" w:rsidRPr="00AD3AE0" w:rsidRDefault="00510770" w:rsidP="009B3424"/>
        </w:tc>
        <w:tc>
          <w:tcPr>
            <w:tcW w:w="463" w:type="dxa"/>
            <w:vMerge/>
          </w:tcPr>
          <w:p w:rsidR="00510770" w:rsidRPr="00AD3AE0" w:rsidRDefault="00510770" w:rsidP="009B3424"/>
        </w:tc>
        <w:tc>
          <w:tcPr>
            <w:tcW w:w="2389" w:type="dxa"/>
            <w:vAlign w:val="center"/>
          </w:tcPr>
          <w:p w:rsidR="00510770" w:rsidRPr="00AD3AE0" w:rsidRDefault="00510770" w:rsidP="009B3424">
            <w:r w:rsidRPr="00AD3AE0">
              <w:rPr>
                <w:rFonts w:hint="eastAsia"/>
              </w:rPr>
              <w:t>複利數學</w:t>
            </w:r>
          </w:p>
        </w:tc>
        <w:tc>
          <w:tcPr>
            <w:tcW w:w="1897" w:type="dxa"/>
            <w:vAlign w:val="center"/>
          </w:tcPr>
          <w:p w:rsidR="00510770" w:rsidRPr="00AD3AE0" w:rsidRDefault="00510770" w:rsidP="009B3424">
            <w:r w:rsidRPr="00AD3AE0">
              <w:t>SMA12E</w:t>
            </w:r>
            <w:smartTag w:uri="urn:schemas-microsoft-com:office:smarttags" w:element="chmetcnv">
              <w:smartTagPr>
                <w:attr w:name="UnitName" w:val="a"/>
                <w:attr w:name="SourceValue" w:val="40"/>
                <w:attr w:name="HasSpace" w:val="False"/>
                <w:attr w:name="Negative" w:val="False"/>
                <w:attr w:name="NumberType" w:val="1"/>
                <w:attr w:name="TCSC" w:val="0"/>
              </w:smartTagPr>
              <w:r w:rsidRPr="00AD3AE0">
                <w:t>40A</w:t>
              </w:r>
            </w:smartTag>
            <w:r w:rsidRPr="00AD3AE0">
              <w:t>303</w:t>
            </w:r>
          </w:p>
        </w:tc>
        <w:tc>
          <w:tcPr>
            <w:tcW w:w="538" w:type="dxa"/>
            <w:vAlign w:val="center"/>
          </w:tcPr>
          <w:p w:rsidR="00510770" w:rsidRPr="00AD3AE0" w:rsidRDefault="00510770" w:rsidP="009B3424">
            <w:r w:rsidRPr="00AD3AE0">
              <w:rPr>
                <w:rFonts w:hint="eastAsia"/>
              </w:rPr>
              <w:t>選</w:t>
            </w:r>
          </w:p>
        </w:tc>
        <w:tc>
          <w:tcPr>
            <w:tcW w:w="519" w:type="dxa"/>
            <w:vAlign w:val="center"/>
          </w:tcPr>
          <w:p w:rsidR="00510770" w:rsidRPr="00AD3AE0" w:rsidRDefault="00510770" w:rsidP="009B3424">
            <w:r w:rsidRPr="00AD3AE0">
              <w:t>3</w:t>
            </w:r>
          </w:p>
        </w:tc>
        <w:tc>
          <w:tcPr>
            <w:tcW w:w="557" w:type="dxa"/>
            <w:vAlign w:val="center"/>
          </w:tcPr>
          <w:p w:rsidR="00510770" w:rsidRPr="00AD3AE0" w:rsidRDefault="00510770" w:rsidP="009B3424">
            <w:r w:rsidRPr="00AD3AE0">
              <w:t>3</w:t>
            </w:r>
          </w:p>
        </w:tc>
        <w:tc>
          <w:tcPr>
            <w:tcW w:w="697" w:type="dxa"/>
            <w:vAlign w:val="center"/>
          </w:tcPr>
          <w:p w:rsidR="00510770" w:rsidRPr="00AD3AE0" w:rsidRDefault="00510770" w:rsidP="009B3424">
            <w:r w:rsidRPr="00AD3AE0">
              <w:rPr>
                <w:rFonts w:hint="eastAsia"/>
              </w:rPr>
              <w:t>三上</w:t>
            </w:r>
          </w:p>
        </w:tc>
        <w:tc>
          <w:tcPr>
            <w:tcW w:w="2209" w:type="dxa"/>
            <w:vAlign w:val="center"/>
          </w:tcPr>
          <w:p w:rsidR="00510770" w:rsidRPr="00AD3AE0" w:rsidRDefault="00510770" w:rsidP="009B3424">
            <w:r w:rsidRPr="00AD3AE0">
              <w:t>Mathematics of Compound Interest</w:t>
            </w:r>
          </w:p>
        </w:tc>
        <w:tc>
          <w:tcPr>
            <w:tcW w:w="791" w:type="dxa"/>
            <w:vAlign w:val="center"/>
          </w:tcPr>
          <w:p w:rsidR="00510770" w:rsidRPr="00AD3AE0" w:rsidRDefault="00510770" w:rsidP="009B3424"/>
        </w:tc>
      </w:tr>
      <w:tr w:rsidR="00510770" w:rsidRPr="00AD3AE0" w:rsidTr="00510770">
        <w:trPr>
          <w:trHeight w:val="436"/>
          <w:jc w:val="center"/>
        </w:trPr>
        <w:tc>
          <w:tcPr>
            <w:tcW w:w="574" w:type="dxa"/>
            <w:vMerge/>
            <w:tcBorders>
              <w:bottom w:val="single" w:sz="4" w:space="0" w:color="auto"/>
            </w:tcBorders>
          </w:tcPr>
          <w:p w:rsidR="00510770" w:rsidRPr="00AD3AE0" w:rsidRDefault="00510770" w:rsidP="009B3424"/>
        </w:tc>
        <w:tc>
          <w:tcPr>
            <w:tcW w:w="463" w:type="dxa"/>
            <w:vMerge/>
          </w:tcPr>
          <w:p w:rsidR="00510770" w:rsidRPr="00AD3AE0" w:rsidRDefault="00510770" w:rsidP="009B3424"/>
        </w:tc>
        <w:tc>
          <w:tcPr>
            <w:tcW w:w="2389" w:type="dxa"/>
            <w:vAlign w:val="center"/>
          </w:tcPr>
          <w:p w:rsidR="00510770" w:rsidRPr="00AD3AE0" w:rsidRDefault="00510770" w:rsidP="009B3424">
            <w:r w:rsidRPr="00AD3AE0">
              <w:rPr>
                <w:rFonts w:hint="eastAsia"/>
              </w:rPr>
              <w:t>財務經濟導論</w:t>
            </w:r>
          </w:p>
        </w:tc>
        <w:tc>
          <w:tcPr>
            <w:tcW w:w="1897" w:type="dxa"/>
            <w:vAlign w:val="center"/>
          </w:tcPr>
          <w:p w:rsidR="00510770" w:rsidRPr="00AD3AE0" w:rsidRDefault="00510770" w:rsidP="009B3424">
            <w:r w:rsidRPr="00AD3AE0">
              <w:t>SMA12E</w:t>
            </w:r>
            <w:smartTag w:uri="urn:schemas-microsoft-com:office:smarttags" w:element="chmetcnv">
              <w:smartTagPr>
                <w:attr w:name="UnitName" w:val="a"/>
                <w:attr w:name="SourceValue" w:val="40"/>
                <w:attr w:name="HasSpace" w:val="False"/>
                <w:attr w:name="Negative" w:val="False"/>
                <w:attr w:name="NumberType" w:val="1"/>
                <w:attr w:name="TCSC" w:val="0"/>
              </w:smartTagPr>
              <w:r w:rsidRPr="00AD3AE0">
                <w:t>40A</w:t>
              </w:r>
            </w:smartTag>
            <w:r w:rsidRPr="00AD3AE0">
              <w:t>304</w:t>
            </w:r>
          </w:p>
        </w:tc>
        <w:tc>
          <w:tcPr>
            <w:tcW w:w="538" w:type="dxa"/>
            <w:vAlign w:val="center"/>
          </w:tcPr>
          <w:p w:rsidR="00510770" w:rsidRPr="00AD3AE0" w:rsidRDefault="00510770" w:rsidP="009B3424">
            <w:r w:rsidRPr="00AD3AE0">
              <w:rPr>
                <w:rFonts w:hint="eastAsia"/>
              </w:rPr>
              <w:t>選</w:t>
            </w:r>
          </w:p>
        </w:tc>
        <w:tc>
          <w:tcPr>
            <w:tcW w:w="519" w:type="dxa"/>
            <w:vAlign w:val="center"/>
          </w:tcPr>
          <w:p w:rsidR="00510770" w:rsidRPr="00AD3AE0" w:rsidRDefault="00510770" w:rsidP="009B3424">
            <w:r w:rsidRPr="00AD3AE0">
              <w:t>3</w:t>
            </w:r>
          </w:p>
        </w:tc>
        <w:tc>
          <w:tcPr>
            <w:tcW w:w="557" w:type="dxa"/>
            <w:vAlign w:val="center"/>
          </w:tcPr>
          <w:p w:rsidR="00510770" w:rsidRPr="00AD3AE0" w:rsidRDefault="00510770" w:rsidP="009B3424">
            <w:r w:rsidRPr="00AD3AE0">
              <w:t>3</w:t>
            </w:r>
          </w:p>
        </w:tc>
        <w:tc>
          <w:tcPr>
            <w:tcW w:w="697" w:type="dxa"/>
            <w:vAlign w:val="center"/>
          </w:tcPr>
          <w:p w:rsidR="00510770" w:rsidRPr="00AD3AE0" w:rsidRDefault="00510770" w:rsidP="009B3424">
            <w:r w:rsidRPr="00AD3AE0">
              <w:rPr>
                <w:rFonts w:hint="eastAsia"/>
              </w:rPr>
              <w:t>三上</w:t>
            </w:r>
          </w:p>
        </w:tc>
        <w:tc>
          <w:tcPr>
            <w:tcW w:w="2209" w:type="dxa"/>
            <w:vAlign w:val="center"/>
          </w:tcPr>
          <w:p w:rsidR="00510770" w:rsidRPr="00AD3AE0" w:rsidRDefault="00510770" w:rsidP="009B3424">
            <w:r w:rsidRPr="00AD3AE0">
              <w:t xml:space="preserve">Introduction to </w:t>
            </w:r>
          </w:p>
          <w:p w:rsidR="00510770" w:rsidRPr="00AD3AE0" w:rsidRDefault="00510770" w:rsidP="009B3424">
            <w:r w:rsidRPr="00AD3AE0">
              <w:t>Financial Economics</w:t>
            </w:r>
          </w:p>
        </w:tc>
        <w:tc>
          <w:tcPr>
            <w:tcW w:w="791" w:type="dxa"/>
            <w:vAlign w:val="center"/>
          </w:tcPr>
          <w:p w:rsidR="00510770" w:rsidRPr="00510770" w:rsidRDefault="00510770" w:rsidP="009B3424">
            <w:pPr>
              <w:rPr>
                <w:sz w:val="20"/>
              </w:rPr>
            </w:pPr>
            <w:r w:rsidRPr="00510770">
              <w:rPr>
                <w:rFonts w:hint="eastAsia"/>
                <w:sz w:val="20"/>
              </w:rPr>
              <w:t>隔年開課</w:t>
            </w:r>
          </w:p>
        </w:tc>
      </w:tr>
      <w:tr w:rsidR="00510770" w:rsidRPr="00AD3AE0" w:rsidTr="00510770">
        <w:trPr>
          <w:trHeight w:val="436"/>
          <w:jc w:val="center"/>
        </w:trPr>
        <w:tc>
          <w:tcPr>
            <w:tcW w:w="574" w:type="dxa"/>
            <w:vMerge/>
            <w:tcBorders>
              <w:bottom w:val="single" w:sz="4" w:space="0" w:color="auto"/>
            </w:tcBorders>
          </w:tcPr>
          <w:p w:rsidR="00510770" w:rsidRPr="00AD3AE0" w:rsidRDefault="00510770" w:rsidP="009B3424"/>
        </w:tc>
        <w:tc>
          <w:tcPr>
            <w:tcW w:w="463" w:type="dxa"/>
            <w:vMerge/>
          </w:tcPr>
          <w:p w:rsidR="00510770" w:rsidRPr="00AD3AE0" w:rsidRDefault="00510770" w:rsidP="009B3424"/>
        </w:tc>
        <w:tc>
          <w:tcPr>
            <w:tcW w:w="2389" w:type="dxa"/>
            <w:vAlign w:val="center"/>
          </w:tcPr>
          <w:p w:rsidR="00510770" w:rsidRPr="00AD3AE0" w:rsidRDefault="00510770" w:rsidP="009B3424">
            <w:r w:rsidRPr="00AD3AE0">
              <w:rPr>
                <w:rFonts w:hint="eastAsia"/>
              </w:rPr>
              <w:t>交易策略與投資模型</w:t>
            </w:r>
          </w:p>
        </w:tc>
        <w:tc>
          <w:tcPr>
            <w:tcW w:w="1897" w:type="dxa"/>
            <w:vAlign w:val="center"/>
          </w:tcPr>
          <w:p w:rsidR="00510770" w:rsidRPr="00AD3AE0" w:rsidRDefault="00510770" w:rsidP="009B3424">
            <w:r w:rsidRPr="00AD3AE0">
              <w:t>SMA12E</w:t>
            </w:r>
            <w:smartTag w:uri="urn:schemas-microsoft-com:office:smarttags" w:element="chmetcnv">
              <w:smartTagPr>
                <w:attr w:name="UnitName" w:val="a"/>
                <w:attr w:name="SourceValue" w:val="40"/>
                <w:attr w:name="HasSpace" w:val="False"/>
                <w:attr w:name="Negative" w:val="False"/>
                <w:attr w:name="NumberType" w:val="1"/>
                <w:attr w:name="TCSC" w:val="0"/>
              </w:smartTagPr>
              <w:r w:rsidRPr="00AD3AE0">
                <w:t>40A</w:t>
              </w:r>
            </w:smartTag>
            <w:r w:rsidRPr="00AD3AE0">
              <w:t>305</w:t>
            </w:r>
          </w:p>
        </w:tc>
        <w:tc>
          <w:tcPr>
            <w:tcW w:w="538" w:type="dxa"/>
            <w:vAlign w:val="center"/>
          </w:tcPr>
          <w:p w:rsidR="00510770" w:rsidRPr="00AD3AE0" w:rsidRDefault="00510770" w:rsidP="009B3424">
            <w:r w:rsidRPr="00AD3AE0">
              <w:rPr>
                <w:rFonts w:hint="eastAsia"/>
              </w:rPr>
              <w:t>選</w:t>
            </w:r>
          </w:p>
        </w:tc>
        <w:tc>
          <w:tcPr>
            <w:tcW w:w="519" w:type="dxa"/>
            <w:vAlign w:val="center"/>
          </w:tcPr>
          <w:p w:rsidR="00510770" w:rsidRPr="00AD3AE0" w:rsidRDefault="00510770" w:rsidP="009B3424">
            <w:r w:rsidRPr="00AD3AE0">
              <w:t>3</w:t>
            </w:r>
          </w:p>
        </w:tc>
        <w:tc>
          <w:tcPr>
            <w:tcW w:w="557" w:type="dxa"/>
            <w:vAlign w:val="center"/>
          </w:tcPr>
          <w:p w:rsidR="00510770" w:rsidRPr="00AD3AE0" w:rsidRDefault="00510770" w:rsidP="009B3424">
            <w:r w:rsidRPr="00AD3AE0">
              <w:t>3</w:t>
            </w:r>
          </w:p>
        </w:tc>
        <w:tc>
          <w:tcPr>
            <w:tcW w:w="697" w:type="dxa"/>
            <w:vAlign w:val="center"/>
          </w:tcPr>
          <w:p w:rsidR="00510770" w:rsidRPr="00AD3AE0" w:rsidRDefault="00510770" w:rsidP="009B3424">
            <w:r w:rsidRPr="00AD3AE0">
              <w:rPr>
                <w:rFonts w:hint="eastAsia"/>
              </w:rPr>
              <w:t>三下</w:t>
            </w:r>
          </w:p>
        </w:tc>
        <w:tc>
          <w:tcPr>
            <w:tcW w:w="2209" w:type="dxa"/>
            <w:vAlign w:val="center"/>
          </w:tcPr>
          <w:p w:rsidR="00510770" w:rsidRPr="00AD3AE0" w:rsidRDefault="00510770" w:rsidP="009B3424">
            <w:r w:rsidRPr="00AD3AE0">
              <w:t>Trading Strategies and Investment Models</w:t>
            </w:r>
          </w:p>
        </w:tc>
        <w:tc>
          <w:tcPr>
            <w:tcW w:w="791" w:type="dxa"/>
            <w:vAlign w:val="center"/>
          </w:tcPr>
          <w:p w:rsidR="00510770" w:rsidRPr="00510770" w:rsidRDefault="00510770" w:rsidP="009B3424">
            <w:pPr>
              <w:rPr>
                <w:sz w:val="20"/>
              </w:rPr>
            </w:pPr>
            <w:r w:rsidRPr="00510770">
              <w:rPr>
                <w:rFonts w:hint="eastAsia"/>
                <w:sz w:val="20"/>
              </w:rPr>
              <w:t>隔年開課</w:t>
            </w:r>
          </w:p>
        </w:tc>
      </w:tr>
      <w:tr w:rsidR="00510770" w:rsidRPr="00AD3AE0" w:rsidTr="00510770">
        <w:trPr>
          <w:trHeight w:val="436"/>
          <w:jc w:val="center"/>
        </w:trPr>
        <w:tc>
          <w:tcPr>
            <w:tcW w:w="574" w:type="dxa"/>
            <w:vMerge/>
            <w:tcBorders>
              <w:bottom w:val="single" w:sz="4" w:space="0" w:color="auto"/>
            </w:tcBorders>
          </w:tcPr>
          <w:p w:rsidR="00510770" w:rsidRPr="00AD3AE0" w:rsidRDefault="00510770" w:rsidP="009B3424"/>
        </w:tc>
        <w:tc>
          <w:tcPr>
            <w:tcW w:w="463" w:type="dxa"/>
            <w:vMerge/>
          </w:tcPr>
          <w:p w:rsidR="00510770" w:rsidRPr="00AD3AE0" w:rsidRDefault="00510770" w:rsidP="009B3424"/>
        </w:tc>
        <w:tc>
          <w:tcPr>
            <w:tcW w:w="2389" w:type="dxa"/>
            <w:vAlign w:val="center"/>
          </w:tcPr>
          <w:p w:rsidR="00510770" w:rsidRPr="00AD3AE0" w:rsidRDefault="00510770" w:rsidP="009B3424">
            <w:r w:rsidRPr="00AD3AE0">
              <w:rPr>
                <w:rFonts w:hint="eastAsia"/>
              </w:rPr>
              <w:t>衍生性金融商品</w:t>
            </w:r>
          </w:p>
        </w:tc>
        <w:tc>
          <w:tcPr>
            <w:tcW w:w="1897" w:type="dxa"/>
            <w:vAlign w:val="center"/>
          </w:tcPr>
          <w:p w:rsidR="00510770" w:rsidRPr="00AD3AE0" w:rsidRDefault="00510770" w:rsidP="009B3424">
            <w:r w:rsidRPr="00AD3AE0">
              <w:t>SMA12E</w:t>
            </w:r>
            <w:smartTag w:uri="urn:schemas-microsoft-com:office:smarttags" w:element="chmetcnv">
              <w:smartTagPr>
                <w:attr w:name="UnitName" w:val="a"/>
                <w:attr w:name="SourceValue" w:val="40"/>
                <w:attr w:name="HasSpace" w:val="False"/>
                <w:attr w:name="Negative" w:val="False"/>
                <w:attr w:name="NumberType" w:val="1"/>
                <w:attr w:name="TCSC" w:val="0"/>
              </w:smartTagPr>
              <w:r w:rsidRPr="00AD3AE0">
                <w:t>40A</w:t>
              </w:r>
            </w:smartTag>
            <w:r w:rsidRPr="00AD3AE0">
              <w:t>306</w:t>
            </w:r>
          </w:p>
        </w:tc>
        <w:tc>
          <w:tcPr>
            <w:tcW w:w="538" w:type="dxa"/>
            <w:vAlign w:val="center"/>
          </w:tcPr>
          <w:p w:rsidR="00510770" w:rsidRPr="00AD3AE0" w:rsidRDefault="00510770" w:rsidP="009B3424">
            <w:r w:rsidRPr="00AD3AE0">
              <w:rPr>
                <w:rFonts w:hint="eastAsia"/>
              </w:rPr>
              <w:t>選</w:t>
            </w:r>
          </w:p>
        </w:tc>
        <w:tc>
          <w:tcPr>
            <w:tcW w:w="519" w:type="dxa"/>
            <w:vAlign w:val="center"/>
          </w:tcPr>
          <w:p w:rsidR="00510770" w:rsidRPr="00AD3AE0" w:rsidRDefault="00510770" w:rsidP="009B3424">
            <w:r w:rsidRPr="00AD3AE0">
              <w:t>3</w:t>
            </w:r>
          </w:p>
        </w:tc>
        <w:tc>
          <w:tcPr>
            <w:tcW w:w="557" w:type="dxa"/>
            <w:vAlign w:val="center"/>
          </w:tcPr>
          <w:p w:rsidR="00510770" w:rsidRPr="00AD3AE0" w:rsidRDefault="00510770" w:rsidP="009B3424">
            <w:r w:rsidRPr="00AD3AE0">
              <w:t>3</w:t>
            </w:r>
          </w:p>
        </w:tc>
        <w:tc>
          <w:tcPr>
            <w:tcW w:w="697" w:type="dxa"/>
            <w:vAlign w:val="center"/>
          </w:tcPr>
          <w:p w:rsidR="00510770" w:rsidRPr="00AD3AE0" w:rsidRDefault="00510770" w:rsidP="009B3424">
            <w:r w:rsidRPr="00AD3AE0">
              <w:rPr>
                <w:rFonts w:hint="eastAsia"/>
              </w:rPr>
              <w:t>三下</w:t>
            </w:r>
          </w:p>
        </w:tc>
        <w:tc>
          <w:tcPr>
            <w:tcW w:w="2209" w:type="dxa"/>
            <w:vAlign w:val="center"/>
          </w:tcPr>
          <w:p w:rsidR="00510770" w:rsidRPr="00AD3AE0" w:rsidRDefault="00510770" w:rsidP="009B3424">
            <w:r w:rsidRPr="00AD3AE0">
              <w:t>Financial Derivatives</w:t>
            </w:r>
          </w:p>
        </w:tc>
        <w:tc>
          <w:tcPr>
            <w:tcW w:w="791" w:type="dxa"/>
            <w:vAlign w:val="center"/>
          </w:tcPr>
          <w:p w:rsidR="00510770" w:rsidRPr="00510770" w:rsidRDefault="00510770" w:rsidP="009B3424">
            <w:pPr>
              <w:rPr>
                <w:sz w:val="20"/>
              </w:rPr>
            </w:pPr>
            <w:r w:rsidRPr="00510770">
              <w:rPr>
                <w:rFonts w:hint="eastAsia"/>
                <w:sz w:val="20"/>
              </w:rPr>
              <w:t>隔年開課</w:t>
            </w:r>
          </w:p>
        </w:tc>
      </w:tr>
      <w:tr w:rsidR="00510770" w:rsidRPr="00AD3AE0" w:rsidTr="00510770">
        <w:trPr>
          <w:trHeight w:val="436"/>
          <w:jc w:val="center"/>
        </w:trPr>
        <w:tc>
          <w:tcPr>
            <w:tcW w:w="574" w:type="dxa"/>
            <w:vMerge/>
            <w:tcBorders>
              <w:bottom w:val="single" w:sz="4" w:space="0" w:color="auto"/>
            </w:tcBorders>
          </w:tcPr>
          <w:p w:rsidR="00510770" w:rsidRPr="00AD3AE0" w:rsidRDefault="00510770" w:rsidP="009B3424"/>
        </w:tc>
        <w:tc>
          <w:tcPr>
            <w:tcW w:w="463" w:type="dxa"/>
            <w:vMerge/>
          </w:tcPr>
          <w:p w:rsidR="00510770" w:rsidRPr="00AD3AE0" w:rsidRDefault="00510770" w:rsidP="009B3424"/>
        </w:tc>
        <w:tc>
          <w:tcPr>
            <w:tcW w:w="2389" w:type="dxa"/>
            <w:vAlign w:val="center"/>
          </w:tcPr>
          <w:p w:rsidR="00510770" w:rsidRPr="00AD3AE0" w:rsidRDefault="00510770" w:rsidP="009B3424">
            <w:r w:rsidRPr="00AD3AE0">
              <w:rPr>
                <w:rFonts w:hint="eastAsia"/>
              </w:rPr>
              <w:t>統計與財務專題講座</w:t>
            </w:r>
          </w:p>
        </w:tc>
        <w:tc>
          <w:tcPr>
            <w:tcW w:w="1897" w:type="dxa"/>
            <w:vAlign w:val="center"/>
          </w:tcPr>
          <w:p w:rsidR="00510770" w:rsidRPr="00AD3AE0" w:rsidRDefault="00510770" w:rsidP="009B3424">
            <w:r w:rsidRPr="00AD3AE0">
              <w:t>SMA12E</w:t>
            </w:r>
            <w:smartTag w:uri="urn:schemas-microsoft-com:office:smarttags" w:element="chmetcnv">
              <w:smartTagPr>
                <w:attr w:name="UnitName" w:val="a"/>
                <w:attr w:name="SourceValue" w:val="40"/>
                <w:attr w:name="HasSpace" w:val="False"/>
                <w:attr w:name="Negative" w:val="False"/>
                <w:attr w:name="NumberType" w:val="1"/>
                <w:attr w:name="TCSC" w:val="0"/>
              </w:smartTagPr>
              <w:r w:rsidRPr="00AD3AE0">
                <w:t>40A</w:t>
              </w:r>
            </w:smartTag>
            <w:r w:rsidRPr="00AD3AE0">
              <w:t>311</w:t>
            </w:r>
          </w:p>
        </w:tc>
        <w:tc>
          <w:tcPr>
            <w:tcW w:w="538" w:type="dxa"/>
            <w:vAlign w:val="center"/>
          </w:tcPr>
          <w:p w:rsidR="00510770" w:rsidRPr="00AD3AE0" w:rsidRDefault="00510770" w:rsidP="009B3424">
            <w:r w:rsidRPr="00AD3AE0">
              <w:rPr>
                <w:rFonts w:hint="eastAsia"/>
              </w:rPr>
              <w:t>選</w:t>
            </w:r>
          </w:p>
        </w:tc>
        <w:tc>
          <w:tcPr>
            <w:tcW w:w="519" w:type="dxa"/>
            <w:vAlign w:val="center"/>
          </w:tcPr>
          <w:p w:rsidR="00510770" w:rsidRPr="00AD3AE0" w:rsidRDefault="00510770" w:rsidP="009B3424">
            <w:r w:rsidRPr="00AD3AE0">
              <w:t>2</w:t>
            </w:r>
          </w:p>
        </w:tc>
        <w:tc>
          <w:tcPr>
            <w:tcW w:w="557" w:type="dxa"/>
            <w:vAlign w:val="center"/>
          </w:tcPr>
          <w:p w:rsidR="00510770" w:rsidRPr="00AD3AE0" w:rsidRDefault="00510770" w:rsidP="009B3424">
            <w:r w:rsidRPr="00AD3AE0">
              <w:t>2</w:t>
            </w:r>
          </w:p>
        </w:tc>
        <w:tc>
          <w:tcPr>
            <w:tcW w:w="697" w:type="dxa"/>
            <w:vAlign w:val="center"/>
          </w:tcPr>
          <w:p w:rsidR="00510770" w:rsidRPr="00AD3AE0" w:rsidRDefault="00510770" w:rsidP="009B3424">
            <w:r w:rsidRPr="00AD3AE0">
              <w:rPr>
                <w:rFonts w:hint="eastAsia"/>
              </w:rPr>
              <w:t>三下</w:t>
            </w:r>
          </w:p>
        </w:tc>
        <w:tc>
          <w:tcPr>
            <w:tcW w:w="2209" w:type="dxa"/>
            <w:vAlign w:val="center"/>
          </w:tcPr>
          <w:p w:rsidR="00510770" w:rsidRPr="00AD3AE0" w:rsidRDefault="00510770" w:rsidP="009B3424">
            <w:r w:rsidRPr="00AD3AE0">
              <w:t>Seminar in Statistics and Finance</w:t>
            </w:r>
          </w:p>
        </w:tc>
        <w:tc>
          <w:tcPr>
            <w:tcW w:w="791" w:type="dxa"/>
            <w:vAlign w:val="center"/>
          </w:tcPr>
          <w:p w:rsidR="00510770" w:rsidRPr="00510770" w:rsidRDefault="00510770" w:rsidP="009B3424">
            <w:pPr>
              <w:rPr>
                <w:sz w:val="20"/>
              </w:rPr>
            </w:pPr>
            <w:r w:rsidRPr="00510770">
              <w:rPr>
                <w:rFonts w:hint="eastAsia"/>
                <w:sz w:val="20"/>
              </w:rPr>
              <w:t>隔年開課</w:t>
            </w:r>
          </w:p>
        </w:tc>
      </w:tr>
      <w:tr w:rsidR="00510770" w:rsidRPr="00AD3AE0" w:rsidTr="00510770">
        <w:trPr>
          <w:trHeight w:val="436"/>
          <w:jc w:val="center"/>
        </w:trPr>
        <w:tc>
          <w:tcPr>
            <w:tcW w:w="574" w:type="dxa"/>
            <w:vMerge/>
            <w:tcBorders>
              <w:bottom w:val="single" w:sz="4" w:space="0" w:color="auto"/>
            </w:tcBorders>
          </w:tcPr>
          <w:p w:rsidR="00510770" w:rsidRPr="00AD3AE0" w:rsidRDefault="00510770" w:rsidP="009B3424"/>
        </w:tc>
        <w:tc>
          <w:tcPr>
            <w:tcW w:w="463" w:type="dxa"/>
            <w:vMerge/>
          </w:tcPr>
          <w:p w:rsidR="00510770" w:rsidRPr="00AD3AE0" w:rsidRDefault="00510770" w:rsidP="009B3424"/>
        </w:tc>
        <w:tc>
          <w:tcPr>
            <w:tcW w:w="2389" w:type="dxa"/>
            <w:vAlign w:val="center"/>
          </w:tcPr>
          <w:p w:rsidR="00510770" w:rsidRPr="00AD3AE0" w:rsidRDefault="00510770" w:rsidP="009B3424">
            <w:r w:rsidRPr="00AD3AE0">
              <w:rPr>
                <w:rFonts w:hint="eastAsia"/>
              </w:rPr>
              <w:t>財務數學導論</w:t>
            </w:r>
          </w:p>
        </w:tc>
        <w:tc>
          <w:tcPr>
            <w:tcW w:w="1897" w:type="dxa"/>
            <w:vAlign w:val="center"/>
          </w:tcPr>
          <w:p w:rsidR="00510770" w:rsidRPr="00AD3AE0" w:rsidRDefault="00510770" w:rsidP="009B3424">
            <w:r w:rsidRPr="00AD3AE0">
              <w:t>SMA12E</w:t>
            </w:r>
            <w:smartTag w:uri="urn:schemas-microsoft-com:office:smarttags" w:element="chmetcnv">
              <w:smartTagPr>
                <w:attr w:name="UnitName" w:val="a"/>
                <w:attr w:name="SourceValue" w:val="40"/>
                <w:attr w:name="HasSpace" w:val="False"/>
                <w:attr w:name="Negative" w:val="False"/>
                <w:attr w:name="NumberType" w:val="1"/>
                <w:attr w:name="TCSC" w:val="0"/>
              </w:smartTagPr>
              <w:r w:rsidRPr="00AD3AE0">
                <w:t>40A</w:t>
              </w:r>
            </w:smartTag>
            <w:r w:rsidRPr="00AD3AE0">
              <w:t>403</w:t>
            </w:r>
          </w:p>
        </w:tc>
        <w:tc>
          <w:tcPr>
            <w:tcW w:w="538" w:type="dxa"/>
            <w:vAlign w:val="center"/>
          </w:tcPr>
          <w:p w:rsidR="00510770" w:rsidRPr="00AD3AE0" w:rsidRDefault="00510770" w:rsidP="009B3424">
            <w:r w:rsidRPr="00AD3AE0">
              <w:rPr>
                <w:rFonts w:hint="eastAsia"/>
              </w:rPr>
              <w:t>選</w:t>
            </w:r>
          </w:p>
        </w:tc>
        <w:tc>
          <w:tcPr>
            <w:tcW w:w="519" w:type="dxa"/>
            <w:vAlign w:val="center"/>
          </w:tcPr>
          <w:p w:rsidR="00510770" w:rsidRPr="00AD3AE0" w:rsidRDefault="00510770" w:rsidP="009B3424">
            <w:r w:rsidRPr="00AD3AE0">
              <w:t>3</w:t>
            </w:r>
          </w:p>
        </w:tc>
        <w:tc>
          <w:tcPr>
            <w:tcW w:w="557" w:type="dxa"/>
            <w:vAlign w:val="center"/>
          </w:tcPr>
          <w:p w:rsidR="00510770" w:rsidRPr="00AD3AE0" w:rsidRDefault="00510770" w:rsidP="009B3424">
            <w:r w:rsidRPr="00AD3AE0">
              <w:t>3</w:t>
            </w:r>
          </w:p>
        </w:tc>
        <w:tc>
          <w:tcPr>
            <w:tcW w:w="697" w:type="dxa"/>
            <w:vAlign w:val="center"/>
          </w:tcPr>
          <w:p w:rsidR="00510770" w:rsidRPr="00AD3AE0" w:rsidRDefault="00510770" w:rsidP="009B3424">
            <w:r w:rsidRPr="00AD3AE0">
              <w:rPr>
                <w:rFonts w:hint="eastAsia"/>
              </w:rPr>
              <w:t>四上</w:t>
            </w:r>
          </w:p>
        </w:tc>
        <w:tc>
          <w:tcPr>
            <w:tcW w:w="2209" w:type="dxa"/>
            <w:vAlign w:val="center"/>
          </w:tcPr>
          <w:p w:rsidR="00510770" w:rsidRPr="00AD3AE0" w:rsidRDefault="00510770" w:rsidP="009B3424">
            <w:r w:rsidRPr="00AD3AE0">
              <w:t>Introduction to Financial Mathematics</w:t>
            </w:r>
          </w:p>
        </w:tc>
        <w:tc>
          <w:tcPr>
            <w:tcW w:w="791" w:type="dxa"/>
            <w:vAlign w:val="center"/>
          </w:tcPr>
          <w:p w:rsidR="00510770" w:rsidRPr="00510770" w:rsidRDefault="00510770" w:rsidP="009B3424">
            <w:pPr>
              <w:rPr>
                <w:sz w:val="20"/>
              </w:rPr>
            </w:pPr>
            <w:r w:rsidRPr="00510770">
              <w:rPr>
                <w:rFonts w:hint="eastAsia"/>
                <w:sz w:val="20"/>
              </w:rPr>
              <w:t>隔年開課</w:t>
            </w:r>
          </w:p>
        </w:tc>
      </w:tr>
      <w:tr w:rsidR="00510770" w:rsidRPr="00AD3AE0" w:rsidTr="00510770">
        <w:trPr>
          <w:trHeight w:val="436"/>
          <w:jc w:val="center"/>
        </w:trPr>
        <w:tc>
          <w:tcPr>
            <w:tcW w:w="574" w:type="dxa"/>
            <w:vMerge/>
            <w:tcBorders>
              <w:bottom w:val="single" w:sz="4" w:space="0" w:color="auto"/>
            </w:tcBorders>
          </w:tcPr>
          <w:p w:rsidR="00510770" w:rsidRPr="00AD3AE0" w:rsidRDefault="00510770" w:rsidP="009B3424"/>
        </w:tc>
        <w:tc>
          <w:tcPr>
            <w:tcW w:w="463" w:type="dxa"/>
            <w:vMerge/>
          </w:tcPr>
          <w:p w:rsidR="00510770" w:rsidRPr="00AD3AE0" w:rsidRDefault="00510770" w:rsidP="009B3424"/>
        </w:tc>
        <w:tc>
          <w:tcPr>
            <w:tcW w:w="2389" w:type="dxa"/>
            <w:vAlign w:val="center"/>
          </w:tcPr>
          <w:p w:rsidR="00510770" w:rsidRPr="00AD3AE0" w:rsidRDefault="00510770" w:rsidP="009B3424">
            <w:r w:rsidRPr="00AD3AE0">
              <w:rPr>
                <w:rFonts w:hint="eastAsia"/>
              </w:rPr>
              <w:t>財務數學專題與實務</w:t>
            </w:r>
          </w:p>
        </w:tc>
        <w:tc>
          <w:tcPr>
            <w:tcW w:w="1897" w:type="dxa"/>
            <w:vAlign w:val="center"/>
          </w:tcPr>
          <w:p w:rsidR="00510770" w:rsidRPr="00AD3AE0" w:rsidRDefault="00510770" w:rsidP="009B3424">
            <w:r w:rsidRPr="00AD3AE0">
              <w:t>SMA12E</w:t>
            </w:r>
            <w:smartTag w:uri="urn:schemas-microsoft-com:office:smarttags" w:element="chmetcnv">
              <w:smartTagPr>
                <w:attr w:name="UnitName" w:val="a"/>
                <w:attr w:name="SourceValue" w:val="40"/>
                <w:attr w:name="HasSpace" w:val="False"/>
                <w:attr w:name="Negative" w:val="False"/>
                <w:attr w:name="NumberType" w:val="1"/>
                <w:attr w:name="TCSC" w:val="0"/>
              </w:smartTagPr>
              <w:r w:rsidRPr="00AD3AE0">
                <w:t>40A</w:t>
              </w:r>
            </w:smartTag>
            <w:r w:rsidRPr="00AD3AE0">
              <w:t>404</w:t>
            </w:r>
          </w:p>
        </w:tc>
        <w:tc>
          <w:tcPr>
            <w:tcW w:w="538" w:type="dxa"/>
            <w:vAlign w:val="center"/>
          </w:tcPr>
          <w:p w:rsidR="00510770" w:rsidRPr="00AD3AE0" w:rsidRDefault="00510770" w:rsidP="009B3424">
            <w:r w:rsidRPr="00AD3AE0">
              <w:rPr>
                <w:rFonts w:hint="eastAsia"/>
              </w:rPr>
              <w:t>選</w:t>
            </w:r>
          </w:p>
        </w:tc>
        <w:tc>
          <w:tcPr>
            <w:tcW w:w="519" w:type="dxa"/>
            <w:vAlign w:val="center"/>
          </w:tcPr>
          <w:p w:rsidR="00510770" w:rsidRPr="00AD3AE0" w:rsidRDefault="00510770" w:rsidP="009B3424">
            <w:r w:rsidRPr="00AD3AE0">
              <w:t>3</w:t>
            </w:r>
          </w:p>
        </w:tc>
        <w:tc>
          <w:tcPr>
            <w:tcW w:w="557" w:type="dxa"/>
            <w:vAlign w:val="center"/>
          </w:tcPr>
          <w:p w:rsidR="00510770" w:rsidRPr="00AD3AE0" w:rsidRDefault="00510770" w:rsidP="009B3424">
            <w:r w:rsidRPr="00AD3AE0">
              <w:t>3</w:t>
            </w:r>
          </w:p>
        </w:tc>
        <w:tc>
          <w:tcPr>
            <w:tcW w:w="697" w:type="dxa"/>
            <w:vAlign w:val="center"/>
          </w:tcPr>
          <w:p w:rsidR="00510770" w:rsidRPr="00AD3AE0" w:rsidRDefault="00510770" w:rsidP="009B3424">
            <w:r w:rsidRPr="00AD3AE0">
              <w:rPr>
                <w:rFonts w:hint="eastAsia"/>
              </w:rPr>
              <w:t>四下</w:t>
            </w:r>
          </w:p>
        </w:tc>
        <w:tc>
          <w:tcPr>
            <w:tcW w:w="2209" w:type="dxa"/>
            <w:vAlign w:val="center"/>
          </w:tcPr>
          <w:p w:rsidR="00510770" w:rsidRPr="00AD3AE0" w:rsidRDefault="00510770" w:rsidP="009B3424">
            <w:r w:rsidRPr="00AD3AE0">
              <w:t>Topics and Practice in Financial Mathematics</w:t>
            </w:r>
          </w:p>
        </w:tc>
        <w:tc>
          <w:tcPr>
            <w:tcW w:w="791" w:type="dxa"/>
            <w:vAlign w:val="center"/>
          </w:tcPr>
          <w:p w:rsidR="00510770" w:rsidRPr="00510770" w:rsidRDefault="00510770" w:rsidP="009B3424">
            <w:pPr>
              <w:rPr>
                <w:sz w:val="20"/>
              </w:rPr>
            </w:pPr>
            <w:r w:rsidRPr="00510770">
              <w:rPr>
                <w:rFonts w:hint="eastAsia"/>
                <w:sz w:val="20"/>
              </w:rPr>
              <w:t>隔年開課</w:t>
            </w:r>
          </w:p>
        </w:tc>
      </w:tr>
      <w:tr w:rsidR="00510770" w:rsidRPr="00AD3AE0" w:rsidTr="00510770">
        <w:trPr>
          <w:trHeight w:val="436"/>
          <w:jc w:val="center"/>
        </w:trPr>
        <w:tc>
          <w:tcPr>
            <w:tcW w:w="574" w:type="dxa"/>
            <w:vMerge/>
            <w:tcBorders>
              <w:bottom w:val="single" w:sz="4" w:space="0" w:color="auto"/>
            </w:tcBorders>
          </w:tcPr>
          <w:p w:rsidR="00510770" w:rsidRPr="00AD3AE0" w:rsidRDefault="00510770" w:rsidP="009B3424"/>
        </w:tc>
        <w:tc>
          <w:tcPr>
            <w:tcW w:w="463" w:type="dxa"/>
            <w:vMerge/>
          </w:tcPr>
          <w:p w:rsidR="00510770" w:rsidRPr="00AD3AE0" w:rsidRDefault="00510770" w:rsidP="009B3424"/>
        </w:tc>
        <w:tc>
          <w:tcPr>
            <w:tcW w:w="9597" w:type="dxa"/>
            <w:gridSpan w:val="8"/>
            <w:vAlign w:val="center"/>
          </w:tcPr>
          <w:p w:rsidR="00510770" w:rsidRPr="00AD3AE0" w:rsidRDefault="00510770" w:rsidP="009B3424">
            <w:r w:rsidRPr="00AD3AE0">
              <w:rPr>
                <w:rFonts w:hint="eastAsia"/>
              </w:rPr>
              <w:t>資訊相關課程至少選修一門</w:t>
            </w:r>
          </w:p>
        </w:tc>
      </w:tr>
      <w:tr w:rsidR="00510770" w:rsidRPr="00AD3AE0" w:rsidTr="00510770">
        <w:trPr>
          <w:trHeight w:val="436"/>
          <w:jc w:val="center"/>
        </w:trPr>
        <w:tc>
          <w:tcPr>
            <w:tcW w:w="574" w:type="dxa"/>
            <w:vMerge/>
            <w:tcBorders>
              <w:bottom w:val="single" w:sz="4" w:space="0" w:color="auto"/>
            </w:tcBorders>
          </w:tcPr>
          <w:p w:rsidR="00510770" w:rsidRPr="00AD3AE0" w:rsidRDefault="00510770" w:rsidP="009B3424"/>
        </w:tc>
        <w:tc>
          <w:tcPr>
            <w:tcW w:w="463" w:type="dxa"/>
            <w:vMerge/>
          </w:tcPr>
          <w:p w:rsidR="00510770" w:rsidRPr="00AD3AE0" w:rsidRDefault="00510770" w:rsidP="009B3424"/>
        </w:tc>
        <w:tc>
          <w:tcPr>
            <w:tcW w:w="2389" w:type="dxa"/>
            <w:vAlign w:val="center"/>
          </w:tcPr>
          <w:p w:rsidR="00510770" w:rsidRPr="00AD3AE0" w:rsidRDefault="00510770" w:rsidP="009B3424">
            <w:r w:rsidRPr="00AD3AE0">
              <w:rPr>
                <w:rFonts w:hint="eastAsia"/>
              </w:rPr>
              <w:t>資料結構</w:t>
            </w:r>
          </w:p>
        </w:tc>
        <w:tc>
          <w:tcPr>
            <w:tcW w:w="1897" w:type="dxa"/>
            <w:vAlign w:val="center"/>
          </w:tcPr>
          <w:p w:rsidR="00510770" w:rsidRPr="00AD3AE0" w:rsidRDefault="00510770" w:rsidP="009B3424">
            <w:r w:rsidRPr="00AD3AE0">
              <w:t>SMA12E</w:t>
            </w:r>
            <w:smartTag w:uri="urn:schemas-microsoft-com:office:smarttags" w:element="chmetcnv">
              <w:smartTagPr>
                <w:attr w:name="UnitName" w:val="a"/>
                <w:attr w:name="SourceValue" w:val="40"/>
                <w:attr w:name="HasSpace" w:val="False"/>
                <w:attr w:name="Negative" w:val="False"/>
                <w:attr w:name="NumberType" w:val="1"/>
                <w:attr w:name="TCSC" w:val="0"/>
              </w:smartTagPr>
              <w:r w:rsidRPr="00AD3AE0">
                <w:t>40A</w:t>
              </w:r>
            </w:smartTag>
            <w:r w:rsidRPr="00AD3AE0">
              <w:t>307</w:t>
            </w:r>
          </w:p>
        </w:tc>
        <w:tc>
          <w:tcPr>
            <w:tcW w:w="538" w:type="dxa"/>
            <w:vAlign w:val="center"/>
          </w:tcPr>
          <w:p w:rsidR="00510770" w:rsidRPr="00AD3AE0" w:rsidRDefault="00510770" w:rsidP="009B3424">
            <w:r w:rsidRPr="00AD3AE0">
              <w:rPr>
                <w:rFonts w:hint="eastAsia"/>
              </w:rPr>
              <w:t>選</w:t>
            </w:r>
          </w:p>
        </w:tc>
        <w:tc>
          <w:tcPr>
            <w:tcW w:w="519" w:type="dxa"/>
            <w:vAlign w:val="center"/>
          </w:tcPr>
          <w:p w:rsidR="00510770" w:rsidRPr="00AD3AE0" w:rsidRDefault="00510770" w:rsidP="009B3424">
            <w:r w:rsidRPr="00AD3AE0">
              <w:t>3</w:t>
            </w:r>
          </w:p>
        </w:tc>
        <w:tc>
          <w:tcPr>
            <w:tcW w:w="557" w:type="dxa"/>
            <w:vAlign w:val="center"/>
          </w:tcPr>
          <w:p w:rsidR="00510770" w:rsidRPr="00AD3AE0" w:rsidRDefault="00510770" w:rsidP="009B3424">
            <w:r w:rsidRPr="00AD3AE0">
              <w:t>3</w:t>
            </w:r>
          </w:p>
        </w:tc>
        <w:tc>
          <w:tcPr>
            <w:tcW w:w="697" w:type="dxa"/>
            <w:vAlign w:val="center"/>
          </w:tcPr>
          <w:p w:rsidR="00510770" w:rsidRPr="00AD3AE0" w:rsidRDefault="00510770" w:rsidP="009B3424">
            <w:r w:rsidRPr="00AD3AE0">
              <w:rPr>
                <w:rFonts w:hint="eastAsia"/>
              </w:rPr>
              <w:t>三上</w:t>
            </w:r>
          </w:p>
        </w:tc>
        <w:tc>
          <w:tcPr>
            <w:tcW w:w="2209" w:type="dxa"/>
            <w:vAlign w:val="center"/>
          </w:tcPr>
          <w:p w:rsidR="00510770" w:rsidRPr="00AD3AE0" w:rsidRDefault="00510770" w:rsidP="009B3424">
            <w:r w:rsidRPr="00AD3AE0">
              <w:t>Data Structure</w:t>
            </w:r>
          </w:p>
        </w:tc>
        <w:tc>
          <w:tcPr>
            <w:tcW w:w="791" w:type="dxa"/>
            <w:vAlign w:val="center"/>
          </w:tcPr>
          <w:p w:rsidR="00510770" w:rsidRPr="00510770" w:rsidRDefault="00510770" w:rsidP="009B3424">
            <w:pPr>
              <w:rPr>
                <w:sz w:val="20"/>
              </w:rPr>
            </w:pPr>
            <w:r w:rsidRPr="00510770">
              <w:rPr>
                <w:rFonts w:hint="eastAsia"/>
                <w:sz w:val="20"/>
              </w:rPr>
              <w:t>隔年開課</w:t>
            </w:r>
          </w:p>
        </w:tc>
      </w:tr>
      <w:tr w:rsidR="00510770" w:rsidRPr="00AD3AE0" w:rsidTr="00510770">
        <w:trPr>
          <w:trHeight w:val="436"/>
          <w:jc w:val="center"/>
        </w:trPr>
        <w:tc>
          <w:tcPr>
            <w:tcW w:w="574" w:type="dxa"/>
            <w:vMerge/>
            <w:tcBorders>
              <w:bottom w:val="single" w:sz="4" w:space="0" w:color="auto"/>
            </w:tcBorders>
          </w:tcPr>
          <w:p w:rsidR="00510770" w:rsidRPr="00AD3AE0" w:rsidRDefault="00510770" w:rsidP="009B3424"/>
        </w:tc>
        <w:tc>
          <w:tcPr>
            <w:tcW w:w="463" w:type="dxa"/>
            <w:vMerge/>
          </w:tcPr>
          <w:p w:rsidR="00510770" w:rsidRPr="00AD3AE0" w:rsidRDefault="00510770" w:rsidP="009B3424"/>
        </w:tc>
        <w:tc>
          <w:tcPr>
            <w:tcW w:w="2389" w:type="dxa"/>
            <w:vAlign w:val="center"/>
          </w:tcPr>
          <w:p w:rsidR="00510770" w:rsidRPr="00AD3AE0" w:rsidRDefault="00510770" w:rsidP="009B3424">
            <w:r w:rsidRPr="00AD3AE0">
              <w:rPr>
                <w:rFonts w:hint="eastAsia"/>
              </w:rPr>
              <w:t>資料處理與分析</w:t>
            </w:r>
          </w:p>
        </w:tc>
        <w:tc>
          <w:tcPr>
            <w:tcW w:w="1897" w:type="dxa"/>
            <w:vAlign w:val="center"/>
          </w:tcPr>
          <w:p w:rsidR="00510770" w:rsidRPr="00AD3AE0" w:rsidRDefault="00510770" w:rsidP="009B3424">
            <w:r w:rsidRPr="00AD3AE0">
              <w:t>SMA12E</w:t>
            </w:r>
            <w:smartTag w:uri="urn:schemas-microsoft-com:office:smarttags" w:element="chmetcnv">
              <w:smartTagPr>
                <w:attr w:name="UnitName" w:val="a"/>
                <w:attr w:name="SourceValue" w:val="40"/>
                <w:attr w:name="HasSpace" w:val="False"/>
                <w:attr w:name="Negative" w:val="False"/>
                <w:attr w:name="NumberType" w:val="1"/>
                <w:attr w:name="TCSC" w:val="0"/>
              </w:smartTagPr>
              <w:r w:rsidRPr="00AD3AE0">
                <w:t>40A</w:t>
              </w:r>
            </w:smartTag>
            <w:r w:rsidRPr="00AD3AE0">
              <w:t>308</w:t>
            </w:r>
          </w:p>
        </w:tc>
        <w:tc>
          <w:tcPr>
            <w:tcW w:w="538" w:type="dxa"/>
            <w:vAlign w:val="center"/>
          </w:tcPr>
          <w:p w:rsidR="00510770" w:rsidRPr="00AD3AE0" w:rsidRDefault="00510770" w:rsidP="009B3424">
            <w:r w:rsidRPr="00AD3AE0">
              <w:rPr>
                <w:rFonts w:hint="eastAsia"/>
              </w:rPr>
              <w:t>選</w:t>
            </w:r>
          </w:p>
        </w:tc>
        <w:tc>
          <w:tcPr>
            <w:tcW w:w="519" w:type="dxa"/>
            <w:vAlign w:val="center"/>
          </w:tcPr>
          <w:p w:rsidR="00510770" w:rsidRPr="00AD3AE0" w:rsidRDefault="00510770" w:rsidP="009B3424">
            <w:r w:rsidRPr="00AD3AE0">
              <w:t>3</w:t>
            </w:r>
          </w:p>
        </w:tc>
        <w:tc>
          <w:tcPr>
            <w:tcW w:w="557" w:type="dxa"/>
            <w:vAlign w:val="center"/>
          </w:tcPr>
          <w:p w:rsidR="00510770" w:rsidRPr="00AD3AE0" w:rsidRDefault="00510770" w:rsidP="009B3424">
            <w:r w:rsidRPr="00AD3AE0">
              <w:t>3</w:t>
            </w:r>
          </w:p>
        </w:tc>
        <w:tc>
          <w:tcPr>
            <w:tcW w:w="697" w:type="dxa"/>
            <w:vAlign w:val="center"/>
          </w:tcPr>
          <w:p w:rsidR="00510770" w:rsidRPr="00AD3AE0" w:rsidRDefault="00510770" w:rsidP="009B3424">
            <w:r w:rsidRPr="00AD3AE0">
              <w:rPr>
                <w:rFonts w:hint="eastAsia"/>
              </w:rPr>
              <w:t>三下</w:t>
            </w:r>
          </w:p>
        </w:tc>
        <w:tc>
          <w:tcPr>
            <w:tcW w:w="2209" w:type="dxa"/>
            <w:vAlign w:val="center"/>
          </w:tcPr>
          <w:p w:rsidR="00510770" w:rsidRPr="00AD3AE0" w:rsidRDefault="00510770" w:rsidP="009B3424">
            <w:r w:rsidRPr="00AD3AE0">
              <w:t>Data Processing and Analysis</w:t>
            </w:r>
          </w:p>
        </w:tc>
        <w:tc>
          <w:tcPr>
            <w:tcW w:w="791" w:type="dxa"/>
            <w:vAlign w:val="center"/>
          </w:tcPr>
          <w:p w:rsidR="00510770" w:rsidRPr="00510770" w:rsidRDefault="00510770" w:rsidP="009B3424">
            <w:pPr>
              <w:rPr>
                <w:sz w:val="20"/>
              </w:rPr>
            </w:pPr>
            <w:r w:rsidRPr="00510770">
              <w:rPr>
                <w:rFonts w:hint="eastAsia"/>
                <w:sz w:val="20"/>
              </w:rPr>
              <w:t>隔年開課</w:t>
            </w:r>
          </w:p>
        </w:tc>
      </w:tr>
      <w:tr w:rsidR="00510770" w:rsidRPr="00AD3AE0" w:rsidTr="00510770">
        <w:trPr>
          <w:trHeight w:val="436"/>
          <w:jc w:val="center"/>
        </w:trPr>
        <w:tc>
          <w:tcPr>
            <w:tcW w:w="574" w:type="dxa"/>
            <w:vMerge/>
            <w:tcBorders>
              <w:bottom w:val="single" w:sz="4" w:space="0" w:color="auto"/>
            </w:tcBorders>
          </w:tcPr>
          <w:p w:rsidR="00510770" w:rsidRPr="00AD3AE0" w:rsidRDefault="00510770" w:rsidP="009B3424"/>
        </w:tc>
        <w:tc>
          <w:tcPr>
            <w:tcW w:w="463" w:type="dxa"/>
            <w:vMerge/>
          </w:tcPr>
          <w:p w:rsidR="00510770" w:rsidRPr="00AD3AE0" w:rsidRDefault="00510770" w:rsidP="009B3424"/>
        </w:tc>
        <w:tc>
          <w:tcPr>
            <w:tcW w:w="2389" w:type="dxa"/>
            <w:vAlign w:val="center"/>
          </w:tcPr>
          <w:p w:rsidR="00510770" w:rsidRPr="00AD3AE0" w:rsidRDefault="00510770" w:rsidP="009B3424">
            <w:r w:rsidRPr="00AD3AE0">
              <w:rPr>
                <w:rFonts w:hint="eastAsia"/>
              </w:rPr>
              <w:t>數學軟體入門</w:t>
            </w:r>
          </w:p>
        </w:tc>
        <w:tc>
          <w:tcPr>
            <w:tcW w:w="1897" w:type="dxa"/>
            <w:vAlign w:val="center"/>
          </w:tcPr>
          <w:p w:rsidR="00510770" w:rsidRPr="00AD3AE0" w:rsidRDefault="00510770" w:rsidP="009B3424">
            <w:r w:rsidRPr="00AD3AE0">
              <w:t>SMA12E</w:t>
            </w:r>
            <w:smartTag w:uri="urn:schemas-microsoft-com:office:smarttags" w:element="chmetcnv">
              <w:smartTagPr>
                <w:attr w:name="UnitName" w:val="a"/>
                <w:attr w:name="SourceValue" w:val="40"/>
                <w:attr w:name="HasSpace" w:val="False"/>
                <w:attr w:name="Negative" w:val="False"/>
                <w:attr w:name="NumberType" w:val="1"/>
                <w:attr w:name="TCSC" w:val="0"/>
              </w:smartTagPr>
              <w:r w:rsidRPr="00AD3AE0">
                <w:t>40A</w:t>
              </w:r>
            </w:smartTag>
            <w:r w:rsidRPr="00AD3AE0">
              <w:t xml:space="preserve">309                                                                                                                                                                                                                                                                                                                                                                                                                                                                                                 </w:t>
            </w:r>
          </w:p>
        </w:tc>
        <w:tc>
          <w:tcPr>
            <w:tcW w:w="538" w:type="dxa"/>
            <w:vAlign w:val="center"/>
          </w:tcPr>
          <w:p w:rsidR="00510770" w:rsidRPr="00AD3AE0" w:rsidRDefault="00510770" w:rsidP="009B3424">
            <w:r w:rsidRPr="00AD3AE0">
              <w:rPr>
                <w:rFonts w:hint="eastAsia"/>
              </w:rPr>
              <w:t>選</w:t>
            </w:r>
          </w:p>
        </w:tc>
        <w:tc>
          <w:tcPr>
            <w:tcW w:w="519" w:type="dxa"/>
            <w:vAlign w:val="center"/>
          </w:tcPr>
          <w:p w:rsidR="00510770" w:rsidRPr="00AD3AE0" w:rsidRDefault="00510770" w:rsidP="009B3424">
            <w:r w:rsidRPr="00AD3AE0">
              <w:t>3</w:t>
            </w:r>
          </w:p>
        </w:tc>
        <w:tc>
          <w:tcPr>
            <w:tcW w:w="557" w:type="dxa"/>
            <w:vAlign w:val="center"/>
          </w:tcPr>
          <w:p w:rsidR="00510770" w:rsidRPr="00AD3AE0" w:rsidRDefault="00510770" w:rsidP="009B3424">
            <w:r w:rsidRPr="00AD3AE0">
              <w:t>3</w:t>
            </w:r>
          </w:p>
        </w:tc>
        <w:tc>
          <w:tcPr>
            <w:tcW w:w="697" w:type="dxa"/>
            <w:vAlign w:val="center"/>
          </w:tcPr>
          <w:p w:rsidR="00510770" w:rsidRPr="00AD3AE0" w:rsidRDefault="00510770" w:rsidP="009B3424">
            <w:r w:rsidRPr="00AD3AE0">
              <w:rPr>
                <w:rFonts w:hint="eastAsia"/>
              </w:rPr>
              <w:t>三下</w:t>
            </w:r>
          </w:p>
        </w:tc>
        <w:tc>
          <w:tcPr>
            <w:tcW w:w="2209" w:type="dxa"/>
            <w:vAlign w:val="center"/>
          </w:tcPr>
          <w:p w:rsidR="00510770" w:rsidRPr="00AD3AE0" w:rsidRDefault="00510770" w:rsidP="009B3424">
            <w:r w:rsidRPr="00AD3AE0">
              <w:t>Introduction to Mathematical Software</w:t>
            </w:r>
          </w:p>
        </w:tc>
        <w:tc>
          <w:tcPr>
            <w:tcW w:w="791" w:type="dxa"/>
            <w:vAlign w:val="center"/>
          </w:tcPr>
          <w:p w:rsidR="00510770" w:rsidRPr="00510770" w:rsidRDefault="00510770" w:rsidP="009B3424">
            <w:pPr>
              <w:rPr>
                <w:sz w:val="20"/>
              </w:rPr>
            </w:pPr>
          </w:p>
        </w:tc>
      </w:tr>
      <w:tr w:rsidR="00510770" w:rsidRPr="00AD3AE0" w:rsidTr="00510770">
        <w:trPr>
          <w:trHeight w:val="436"/>
          <w:jc w:val="center"/>
        </w:trPr>
        <w:tc>
          <w:tcPr>
            <w:tcW w:w="574" w:type="dxa"/>
            <w:vMerge/>
            <w:tcBorders>
              <w:bottom w:val="single" w:sz="4" w:space="0" w:color="auto"/>
            </w:tcBorders>
          </w:tcPr>
          <w:p w:rsidR="00510770" w:rsidRPr="00AD3AE0" w:rsidRDefault="00510770" w:rsidP="009B3424"/>
        </w:tc>
        <w:tc>
          <w:tcPr>
            <w:tcW w:w="463" w:type="dxa"/>
            <w:vMerge/>
          </w:tcPr>
          <w:p w:rsidR="00510770" w:rsidRPr="00AD3AE0" w:rsidRDefault="00510770" w:rsidP="009B3424"/>
        </w:tc>
        <w:tc>
          <w:tcPr>
            <w:tcW w:w="2389" w:type="dxa"/>
            <w:vAlign w:val="center"/>
          </w:tcPr>
          <w:p w:rsidR="00510770" w:rsidRPr="00AD3AE0" w:rsidRDefault="00510770" w:rsidP="009B3424">
            <w:r w:rsidRPr="00AD3AE0">
              <w:rPr>
                <w:rFonts w:hint="eastAsia"/>
              </w:rPr>
              <w:t>統計資料分析軟體</w:t>
            </w:r>
          </w:p>
        </w:tc>
        <w:tc>
          <w:tcPr>
            <w:tcW w:w="1897" w:type="dxa"/>
            <w:vAlign w:val="center"/>
          </w:tcPr>
          <w:p w:rsidR="00510770" w:rsidRPr="00AD3AE0" w:rsidRDefault="00510770" w:rsidP="009B3424">
            <w:r w:rsidRPr="00AD3AE0">
              <w:t>SMA12E</w:t>
            </w:r>
            <w:smartTag w:uri="urn:schemas-microsoft-com:office:smarttags" w:element="chmetcnv">
              <w:smartTagPr>
                <w:attr w:name="UnitName" w:val="a"/>
                <w:attr w:name="SourceValue" w:val="40"/>
                <w:attr w:name="HasSpace" w:val="False"/>
                <w:attr w:name="Negative" w:val="False"/>
                <w:attr w:name="NumberType" w:val="1"/>
                <w:attr w:name="TCSC" w:val="0"/>
              </w:smartTagPr>
              <w:r w:rsidRPr="00AD3AE0">
                <w:t>40A</w:t>
              </w:r>
            </w:smartTag>
            <w:r w:rsidRPr="00AD3AE0">
              <w:t>310</w:t>
            </w:r>
          </w:p>
        </w:tc>
        <w:tc>
          <w:tcPr>
            <w:tcW w:w="538" w:type="dxa"/>
            <w:vAlign w:val="center"/>
          </w:tcPr>
          <w:p w:rsidR="00510770" w:rsidRPr="00AD3AE0" w:rsidRDefault="00510770" w:rsidP="009B3424">
            <w:r w:rsidRPr="00AD3AE0">
              <w:rPr>
                <w:rFonts w:hint="eastAsia"/>
              </w:rPr>
              <w:t>選</w:t>
            </w:r>
          </w:p>
        </w:tc>
        <w:tc>
          <w:tcPr>
            <w:tcW w:w="519" w:type="dxa"/>
            <w:vAlign w:val="center"/>
          </w:tcPr>
          <w:p w:rsidR="00510770" w:rsidRPr="00AD3AE0" w:rsidRDefault="00510770" w:rsidP="009B3424">
            <w:r w:rsidRPr="00AD3AE0">
              <w:t>3</w:t>
            </w:r>
          </w:p>
        </w:tc>
        <w:tc>
          <w:tcPr>
            <w:tcW w:w="557" w:type="dxa"/>
            <w:vAlign w:val="center"/>
          </w:tcPr>
          <w:p w:rsidR="00510770" w:rsidRPr="00AD3AE0" w:rsidRDefault="00510770" w:rsidP="009B3424">
            <w:r w:rsidRPr="00AD3AE0">
              <w:t>3</w:t>
            </w:r>
          </w:p>
        </w:tc>
        <w:tc>
          <w:tcPr>
            <w:tcW w:w="697" w:type="dxa"/>
            <w:vAlign w:val="center"/>
          </w:tcPr>
          <w:p w:rsidR="00510770" w:rsidRPr="00AD3AE0" w:rsidRDefault="00510770" w:rsidP="009B3424">
            <w:r w:rsidRPr="00AD3AE0">
              <w:rPr>
                <w:rFonts w:hint="eastAsia"/>
              </w:rPr>
              <w:t>三上</w:t>
            </w:r>
          </w:p>
        </w:tc>
        <w:tc>
          <w:tcPr>
            <w:tcW w:w="2209" w:type="dxa"/>
            <w:vAlign w:val="center"/>
          </w:tcPr>
          <w:p w:rsidR="00510770" w:rsidRPr="00AD3AE0" w:rsidRDefault="00510770" w:rsidP="009B3424">
            <w:r w:rsidRPr="00AD3AE0">
              <w:t>Statistical Software for Data Analysis</w:t>
            </w:r>
          </w:p>
        </w:tc>
        <w:tc>
          <w:tcPr>
            <w:tcW w:w="791" w:type="dxa"/>
            <w:vAlign w:val="center"/>
          </w:tcPr>
          <w:p w:rsidR="00510770" w:rsidRPr="00510770" w:rsidRDefault="00510770" w:rsidP="009B3424">
            <w:pPr>
              <w:rPr>
                <w:sz w:val="20"/>
              </w:rPr>
            </w:pPr>
            <w:r w:rsidRPr="00510770">
              <w:rPr>
                <w:rFonts w:hint="eastAsia"/>
                <w:sz w:val="20"/>
              </w:rPr>
              <w:t>隔年開課</w:t>
            </w:r>
          </w:p>
        </w:tc>
      </w:tr>
      <w:tr w:rsidR="00510770" w:rsidRPr="00AD3AE0" w:rsidTr="00510770">
        <w:trPr>
          <w:trHeight w:val="557"/>
          <w:jc w:val="center"/>
        </w:trPr>
        <w:tc>
          <w:tcPr>
            <w:tcW w:w="574" w:type="dxa"/>
            <w:vMerge/>
            <w:tcBorders>
              <w:bottom w:val="single" w:sz="4" w:space="0" w:color="auto"/>
            </w:tcBorders>
          </w:tcPr>
          <w:p w:rsidR="00510770" w:rsidRPr="00AD3AE0" w:rsidRDefault="00510770" w:rsidP="009B3424"/>
        </w:tc>
        <w:tc>
          <w:tcPr>
            <w:tcW w:w="463" w:type="dxa"/>
            <w:vMerge/>
          </w:tcPr>
          <w:p w:rsidR="00510770" w:rsidRPr="00AD3AE0" w:rsidRDefault="00510770" w:rsidP="009B3424"/>
        </w:tc>
        <w:tc>
          <w:tcPr>
            <w:tcW w:w="9597" w:type="dxa"/>
            <w:gridSpan w:val="8"/>
            <w:vAlign w:val="center"/>
          </w:tcPr>
          <w:p w:rsidR="00510770" w:rsidRPr="00AD3AE0" w:rsidRDefault="00510770" w:rsidP="009B3424">
            <w:r w:rsidRPr="00AD3AE0">
              <w:rPr>
                <w:rFonts w:hint="eastAsia"/>
              </w:rPr>
              <w:t>共同選修課程</w:t>
            </w:r>
          </w:p>
        </w:tc>
      </w:tr>
      <w:tr w:rsidR="00510770" w:rsidRPr="00AD3AE0" w:rsidTr="00510770">
        <w:trPr>
          <w:trHeight w:val="436"/>
          <w:jc w:val="center"/>
        </w:trPr>
        <w:tc>
          <w:tcPr>
            <w:tcW w:w="574" w:type="dxa"/>
            <w:vMerge/>
            <w:tcBorders>
              <w:bottom w:val="single" w:sz="4" w:space="0" w:color="auto"/>
            </w:tcBorders>
          </w:tcPr>
          <w:p w:rsidR="00510770" w:rsidRPr="00AD3AE0" w:rsidRDefault="00510770" w:rsidP="009B3424"/>
        </w:tc>
        <w:tc>
          <w:tcPr>
            <w:tcW w:w="463" w:type="dxa"/>
            <w:vMerge/>
          </w:tcPr>
          <w:p w:rsidR="00510770" w:rsidRPr="00AD3AE0" w:rsidRDefault="00510770" w:rsidP="009B3424"/>
        </w:tc>
        <w:tc>
          <w:tcPr>
            <w:tcW w:w="2389" w:type="dxa"/>
            <w:vAlign w:val="center"/>
          </w:tcPr>
          <w:p w:rsidR="00510770" w:rsidRPr="00AD3AE0" w:rsidRDefault="00510770" w:rsidP="009B3424">
            <w:r w:rsidRPr="00AD3AE0">
              <w:rPr>
                <w:rFonts w:hint="eastAsia"/>
              </w:rPr>
              <w:t>專題研究</w:t>
            </w:r>
            <w:r w:rsidRPr="00AD3AE0">
              <w:t>(</w:t>
            </w:r>
            <w:r w:rsidRPr="00AD3AE0">
              <w:rPr>
                <w:rFonts w:hint="eastAsia"/>
              </w:rPr>
              <w:t>一</w:t>
            </w:r>
            <w:r w:rsidRPr="00AD3AE0">
              <w:t>)</w:t>
            </w:r>
          </w:p>
        </w:tc>
        <w:tc>
          <w:tcPr>
            <w:tcW w:w="1897" w:type="dxa"/>
            <w:vAlign w:val="center"/>
          </w:tcPr>
          <w:p w:rsidR="00510770" w:rsidRPr="00AD3AE0" w:rsidRDefault="00510770" w:rsidP="009B3424">
            <w:r w:rsidRPr="00AD3AE0">
              <w:t>SMA12E</w:t>
            </w:r>
            <w:smartTag w:uri="urn:schemas-microsoft-com:office:smarttags" w:element="chmetcnv">
              <w:smartTagPr>
                <w:attr w:name="UnitName" w:val="a"/>
                <w:attr w:name="SourceValue" w:val="40"/>
                <w:attr w:name="HasSpace" w:val="False"/>
                <w:attr w:name="Negative" w:val="False"/>
                <w:attr w:name="NumberType" w:val="1"/>
                <w:attr w:name="TCSC" w:val="0"/>
              </w:smartTagPr>
              <w:r w:rsidRPr="00AD3AE0">
                <w:t>40A</w:t>
              </w:r>
            </w:smartTag>
            <w:r w:rsidRPr="00AD3AE0">
              <w:t>312</w:t>
            </w:r>
          </w:p>
        </w:tc>
        <w:tc>
          <w:tcPr>
            <w:tcW w:w="538" w:type="dxa"/>
            <w:vAlign w:val="center"/>
          </w:tcPr>
          <w:p w:rsidR="00510770" w:rsidRPr="00AD3AE0" w:rsidRDefault="00510770" w:rsidP="009B3424">
            <w:r w:rsidRPr="00AD3AE0">
              <w:rPr>
                <w:rFonts w:hint="eastAsia"/>
              </w:rPr>
              <w:t>選</w:t>
            </w:r>
          </w:p>
        </w:tc>
        <w:tc>
          <w:tcPr>
            <w:tcW w:w="519" w:type="dxa"/>
            <w:vAlign w:val="center"/>
          </w:tcPr>
          <w:p w:rsidR="00510770" w:rsidRPr="00AD3AE0" w:rsidRDefault="00510770" w:rsidP="009B3424">
            <w:r w:rsidRPr="00AD3AE0">
              <w:t>1</w:t>
            </w:r>
          </w:p>
        </w:tc>
        <w:tc>
          <w:tcPr>
            <w:tcW w:w="557" w:type="dxa"/>
            <w:vAlign w:val="center"/>
          </w:tcPr>
          <w:p w:rsidR="00510770" w:rsidRPr="00AD3AE0" w:rsidRDefault="00510770" w:rsidP="009B3424">
            <w:r w:rsidRPr="00AD3AE0">
              <w:t>1</w:t>
            </w:r>
          </w:p>
        </w:tc>
        <w:tc>
          <w:tcPr>
            <w:tcW w:w="697" w:type="dxa"/>
            <w:vAlign w:val="center"/>
          </w:tcPr>
          <w:p w:rsidR="00510770" w:rsidRPr="00AD3AE0" w:rsidRDefault="00510770" w:rsidP="009B3424">
            <w:r w:rsidRPr="00AD3AE0">
              <w:rPr>
                <w:rFonts w:hint="eastAsia"/>
              </w:rPr>
              <w:t>三上</w:t>
            </w:r>
          </w:p>
        </w:tc>
        <w:tc>
          <w:tcPr>
            <w:tcW w:w="2209" w:type="dxa"/>
            <w:vAlign w:val="center"/>
          </w:tcPr>
          <w:p w:rsidR="00510770" w:rsidRPr="00AD3AE0" w:rsidRDefault="00510770" w:rsidP="009B3424">
            <w:r w:rsidRPr="00AD3AE0">
              <w:t>Independent Studies (</w:t>
            </w:r>
            <w:r w:rsidRPr="00AD3AE0">
              <w:rPr>
                <w:rFonts w:hint="eastAsia"/>
              </w:rPr>
              <w:t>Ⅰ</w:t>
            </w:r>
            <w:r w:rsidRPr="00AD3AE0">
              <w:t>)</w:t>
            </w:r>
          </w:p>
        </w:tc>
        <w:tc>
          <w:tcPr>
            <w:tcW w:w="791" w:type="dxa"/>
            <w:vAlign w:val="center"/>
          </w:tcPr>
          <w:p w:rsidR="00510770" w:rsidRPr="00AD3AE0" w:rsidRDefault="00510770" w:rsidP="009B3424"/>
        </w:tc>
      </w:tr>
      <w:tr w:rsidR="00510770" w:rsidRPr="00AD3AE0" w:rsidTr="00510770">
        <w:trPr>
          <w:trHeight w:val="436"/>
          <w:jc w:val="center"/>
        </w:trPr>
        <w:tc>
          <w:tcPr>
            <w:tcW w:w="574" w:type="dxa"/>
            <w:vMerge/>
            <w:tcBorders>
              <w:bottom w:val="single" w:sz="4" w:space="0" w:color="auto"/>
            </w:tcBorders>
          </w:tcPr>
          <w:p w:rsidR="00510770" w:rsidRPr="00AD3AE0" w:rsidRDefault="00510770" w:rsidP="009B3424"/>
        </w:tc>
        <w:tc>
          <w:tcPr>
            <w:tcW w:w="463" w:type="dxa"/>
            <w:vMerge/>
            <w:tcBorders>
              <w:bottom w:val="single" w:sz="4" w:space="0" w:color="auto"/>
            </w:tcBorders>
          </w:tcPr>
          <w:p w:rsidR="00510770" w:rsidRPr="00AD3AE0" w:rsidRDefault="00510770" w:rsidP="009B3424"/>
        </w:tc>
        <w:tc>
          <w:tcPr>
            <w:tcW w:w="2389" w:type="dxa"/>
            <w:vAlign w:val="center"/>
          </w:tcPr>
          <w:p w:rsidR="00510770" w:rsidRPr="00AD3AE0" w:rsidRDefault="00510770" w:rsidP="009B3424">
            <w:r w:rsidRPr="00AD3AE0">
              <w:rPr>
                <w:rFonts w:hint="eastAsia"/>
              </w:rPr>
              <w:t>專題研究</w:t>
            </w:r>
            <w:r w:rsidRPr="00AD3AE0">
              <w:t>(</w:t>
            </w:r>
            <w:r w:rsidRPr="00AD3AE0">
              <w:rPr>
                <w:rFonts w:hint="eastAsia"/>
              </w:rPr>
              <w:t>二</w:t>
            </w:r>
            <w:r w:rsidRPr="00AD3AE0">
              <w:t>)</w:t>
            </w:r>
          </w:p>
        </w:tc>
        <w:tc>
          <w:tcPr>
            <w:tcW w:w="1897" w:type="dxa"/>
            <w:vAlign w:val="center"/>
          </w:tcPr>
          <w:p w:rsidR="00510770" w:rsidRPr="00AD3AE0" w:rsidRDefault="00510770" w:rsidP="009B3424">
            <w:r w:rsidRPr="00AD3AE0">
              <w:t>SMA12E</w:t>
            </w:r>
            <w:smartTag w:uri="urn:schemas-microsoft-com:office:smarttags" w:element="chmetcnv">
              <w:smartTagPr>
                <w:attr w:name="UnitName" w:val="a"/>
                <w:attr w:name="SourceValue" w:val="40"/>
                <w:attr w:name="HasSpace" w:val="False"/>
                <w:attr w:name="Negative" w:val="False"/>
                <w:attr w:name="NumberType" w:val="1"/>
                <w:attr w:name="TCSC" w:val="0"/>
              </w:smartTagPr>
              <w:r w:rsidRPr="00AD3AE0">
                <w:t>40A</w:t>
              </w:r>
            </w:smartTag>
            <w:r w:rsidRPr="00AD3AE0">
              <w:t>313</w:t>
            </w:r>
          </w:p>
        </w:tc>
        <w:tc>
          <w:tcPr>
            <w:tcW w:w="538" w:type="dxa"/>
            <w:vAlign w:val="center"/>
          </w:tcPr>
          <w:p w:rsidR="00510770" w:rsidRPr="00AD3AE0" w:rsidRDefault="00510770" w:rsidP="009B3424">
            <w:r w:rsidRPr="00AD3AE0">
              <w:rPr>
                <w:rFonts w:hint="eastAsia"/>
              </w:rPr>
              <w:t>選</w:t>
            </w:r>
          </w:p>
        </w:tc>
        <w:tc>
          <w:tcPr>
            <w:tcW w:w="519" w:type="dxa"/>
            <w:vAlign w:val="center"/>
          </w:tcPr>
          <w:p w:rsidR="00510770" w:rsidRPr="00AD3AE0" w:rsidRDefault="00510770" w:rsidP="009B3424">
            <w:r w:rsidRPr="00AD3AE0">
              <w:t>1</w:t>
            </w:r>
          </w:p>
        </w:tc>
        <w:tc>
          <w:tcPr>
            <w:tcW w:w="557" w:type="dxa"/>
            <w:vAlign w:val="center"/>
          </w:tcPr>
          <w:p w:rsidR="00510770" w:rsidRPr="00AD3AE0" w:rsidRDefault="00510770" w:rsidP="009B3424">
            <w:r w:rsidRPr="00AD3AE0">
              <w:t>1</w:t>
            </w:r>
          </w:p>
        </w:tc>
        <w:tc>
          <w:tcPr>
            <w:tcW w:w="697" w:type="dxa"/>
            <w:vAlign w:val="center"/>
          </w:tcPr>
          <w:p w:rsidR="00510770" w:rsidRPr="00AD3AE0" w:rsidRDefault="00510770" w:rsidP="009B3424">
            <w:r w:rsidRPr="00AD3AE0">
              <w:rPr>
                <w:rFonts w:hint="eastAsia"/>
              </w:rPr>
              <w:t>三下</w:t>
            </w:r>
          </w:p>
        </w:tc>
        <w:tc>
          <w:tcPr>
            <w:tcW w:w="2209" w:type="dxa"/>
            <w:vAlign w:val="center"/>
          </w:tcPr>
          <w:p w:rsidR="00510770" w:rsidRPr="00AD3AE0" w:rsidRDefault="00510770" w:rsidP="009B3424">
            <w:r w:rsidRPr="00AD3AE0">
              <w:t>Independent Studies (</w:t>
            </w:r>
            <w:r w:rsidRPr="00AD3AE0">
              <w:rPr>
                <w:rFonts w:hint="eastAsia"/>
              </w:rPr>
              <w:t>Ⅱ</w:t>
            </w:r>
            <w:r w:rsidRPr="00AD3AE0">
              <w:t xml:space="preserve">) </w:t>
            </w:r>
          </w:p>
        </w:tc>
        <w:tc>
          <w:tcPr>
            <w:tcW w:w="791" w:type="dxa"/>
            <w:vAlign w:val="center"/>
          </w:tcPr>
          <w:p w:rsidR="00510770" w:rsidRPr="00AD3AE0" w:rsidRDefault="00510770" w:rsidP="009B3424"/>
        </w:tc>
      </w:tr>
    </w:tbl>
    <w:p w:rsidR="00510770" w:rsidRDefault="00510770" w:rsidP="00510770"/>
    <w:p w:rsidR="00510770" w:rsidRPr="00AD3AE0" w:rsidRDefault="00510770" w:rsidP="00510770"/>
    <w:p w:rsidR="00510770" w:rsidRPr="00510770" w:rsidRDefault="00510770" w:rsidP="00510770">
      <w:pPr>
        <w:jc w:val="center"/>
        <w:rPr>
          <w:b/>
          <w:sz w:val="32"/>
        </w:rPr>
      </w:pPr>
      <w:r w:rsidRPr="00510770">
        <w:rPr>
          <w:rFonts w:hint="eastAsia"/>
          <w:b/>
          <w:sz w:val="32"/>
        </w:rPr>
        <w:t>國立臺東大學</w:t>
      </w:r>
      <w:r w:rsidRPr="00510770">
        <w:rPr>
          <w:b/>
          <w:sz w:val="32"/>
        </w:rPr>
        <w:t xml:space="preserve"> 105</w:t>
      </w:r>
      <w:r w:rsidRPr="00510770">
        <w:rPr>
          <w:rFonts w:hint="eastAsia"/>
          <w:b/>
          <w:sz w:val="32"/>
        </w:rPr>
        <w:t>學年度</w:t>
      </w:r>
      <w:r w:rsidRPr="00510770">
        <w:rPr>
          <w:b/>
          <w:sz w:val="32"/>
        </w:rPr>
        <w:t xml:space="preserve"> </w:t>
      </w:r>
      <w:r w:rsidRPr="00510770">
        <w:rPr>
          <w:rFonts w:hint="eastAsia"/>
          <w:b/>
          <w:sz w:val="32"/>
        </w:rPr>
        <w:t>課程綱要</w:t>
      </w:r>
    </w:p>
    <w:p w:rsidR="00510770" w:rsidRPr="00AD3AE0" w:rsidRDefault="00510770" w:rsidP="00510770">
      <w:pPr>
        <w:jc w:val="center"/>
      </w:pPr>
      <w:r w:rsidRPr="00510770">
        <w:rPr>
          <w:rFonts w:hint="eastAsia"/>
          <w:b/>
          <w:sz w:val="32"/>
        </w:rPr>
        <w:t>理工學院</w:t>
      </w:r>
      <w:r w:rsidRPr="00510770">
        <w:rPr>
          <w:b/>
          <w:sz w:val="32"/>
        </w:rPr>
        <w:t xml:space="preserve"> </w:t>
      </w:r>
      <w:r w:rsidRPr="00510770">
        <w:rPr>
          <w:rFonts w:hint="eastAsia"/>
          <w:b/>
          <w:sz w:val="32"/>
        </w:rPr>
        <w:t>應用數學系</w:t>
      </w:r>
      <w:r w:rsidRPr="00510770">
        <w:rPr>
          <w:b/>
          <w:sz w:val="32"/>
        </w:rPr>
        <w:t xml:space="preserve">  </w:t>
      </w:r>
      <w:r w:rsidRPr="00510770">
        <w:rPr>
          <w:rFonts w:hint="eastAsia"/>
          <w:b/>
          <w:sz w:val="32"/>
        </w:rPr>
        <w:t>基礎應用數學副修模組</w:t>
      </w:r>
    </w:p>
    <w:p w:rsidR="00510770" w:rsidRPr="00AD3AE0" w:rsidRDefault="00510770" w:rsidP="00510770">
      <w:pPr>
        <w:jc w:val="center"/>
      </w:pPr>
    </w:p>
    <w:p w:rsidR="00510770" w:rsidRPr="008A2D38" w:rsidRDefault="00510770" w:rsidP="00510770">
      <w:pPr>
        <w:jc w:val="right"/>
        <w:rPr>
          <w:sz w:val="16"/>
          <w:szCs w:val="16"/>
        </w:rPr>
      </w:pPr>
      <w:r w:rsidRPr="008A2D38">
        <w:rPr>
          <w:sz w:val="16"/>
          <w:szCs w:val="16"/>
        </w:rPr>
        <w:t>104</w:t>
      </w:r>
      <w:r w:rsidRPr="008A2D38">
        <w:rPr>
          <w:rFonts w:hint="eastAsia"/>
          <w:sz w:val="16"/>
          <w:szCs w:val="16"/>
        </w:rPr>
        <w:t>學年度第</w:t>
      </w:r>
      <w:r w:rsidRPr="008A2D38">
        <w:rPr>
          <w:sz w:val="16"/>
          <w:szCs w:val="16"/>
        </w:rPr>
        <w:t>2</w:t>
      </w:r>
      <w:r w:rsidRPr="008A2D38">
        <w:rPr>
          <w:rFonts w:hint="eastAsia"/>
          <w:sz w:val="16"/>
          <w:szCs w:val="16"/>
        </w:rPr>
        <w:t>學期第</w:t>
      </w:r>
      <w:r w:rsidRPr="008A2D38">
        <w:rPr>
          <w:sz w:val="16"/>
          <w:szCs w:val="16"/>
        </w:rPr>
        <w:t>2</w:t>
      </w:r>
      <w:r w:rsidRPr="008A2D38">
        <w:rPr>
          <w:rFonts w:hint="eastAsia"/>
          <w:sz w:val="16"/>
          <w:szCs w:val="16"/>
        </w:rPr>
        <w:t>次系課程會議通過</w:t>
      </w:r>
      <w:r w:rsidRPr="008A2D38">
        <w:rPr>
          <w:sz w:val="16"/>
          <w:szCs w:val="16"/>
        </w:rPr>
        <w:t>(105.03.22)</w:t>
      </w:r>
    </w:p>
    <w:p w:rsidR="00510770" w:rsidRPr="008A2D38" w:rsidRDefault="00510770" w:rsidP="00510770">
      <w:pPr>
        <w:jc w:val="right"/>
        <w:rPr>
          <w:sz w:val="16"/>
          <w:szCs w:val="16"/>
        </w:rPr>
      </w:pPr>
      <w:r w:rsidRPr="008A2D38">
        <w:rPr>
          <w:sz w:val="16"/>
          <w:szCs w:val="16"/>
        </w:rPr>
        <w:t>104</w:t>
      </w:r>
      <w:r w:rsidRPr="008A2D38">
        <w:rPr>
          <w:rFonts w:hint="eastAsia"/>
          <w:sz w:val="16"/>
          <w:szCs w:val="16"/>
        </w:rPr>
        <w:t>學年度第</w:t>
      </w:r>
      <w:r w:rsidRPr="008A2D38">
        <w:rPr>
          <w:sz w:val="16"/>
          <w:szCs w:val="16"/>
        </w:rPr>
        <w:t>2</w:t>
      </w:r>
      <w:r w:rsidRPr="008A2D38">
        <w:rPr>
          <w:rFonts w:hint="eastAsia"/>
          <w:sz w:val="16"/>
          <w:szCs w:val="16"/>
        </w:rPr>
        <w:t>學期第</w:t>
      </w:r>
      <w:r w:rsidRPr="008A2D38">
        <w:rPr>
          <w:sz w:val="16"/>
          <w:szCs w:val="16"/>
        </w:rPr>
        <w:t>1</w:t>
      </w:r>
      <w:r w:rsidRPr="008A2D38">
        <w:rPr>
          <w:rFonts w:hint="eastAsia"/>
          <w:sz w:val="16"/>
          <w:szCs w:val="16"/>
        </w:rPr>
        <w:t>次院課程會議通過</w:t>
      </w:r>
      <w:r w:rsidRPr="008A2D38">
        <w:rPr>
          <w:sz w:val="16"/>
          <w:szCs w:val="16"/>
        </w:rPr>
        <w:t xml:space="preserve">(105.04.  )                                                         </w:t>
      </w:r>
    </w:p>
    <w:p w:rsidR="00510770" w:rsidRPr="008A2D38" w:rsidRDefault="00510770" w:rsidP="00510770">
      <w:pPr>
        <w:jc w:val="right"/>
        <w:rPr>
          <w:sz w:val="16"/>
          <w:szCs w:val="16"/>
        </w:rPr>
      </w:pPr>
      <w:r w:rsidRPr="008A2D38">
        <w:rPr>
          <w:sz w:val="16"/>
          <w:szCs w:val="16"/>
        </w:rPr>
        <w:t>104</w:t>
      </w:r>
      <w:r w:rsidRPr="008A2D38">
        <w:rPr>
          <w:rFonts w:hint="eastAsia"/>
          <w:sz w:val="16"/>
          <w:szCs w:val="16"/>
        </w:rPr>
        <w:t>學年度第</w:t>
      </w:r>
      <w:r w:rsidRPr="008A2D38">
        <w:rPr>
          <w:sz w:val="16"/>
          <w:szCs w:val="16"/>
        </w:rPr>
        <w:t>2</w:t>
      </w:r>
      <w:r w:rsidRPr="008A2D38">
        <w:rPr>
          <w:rFonts w:hint="eastAsia"/>
          <w:sz w:val="16"/>
          <w:szCs w:val="16"/>
        </w:rPr>
        <w:t>學期第</w:t>
      </w:r>
      <w:r w:rsidRPr="008A2D38">
        <w:rPr>
          <w:sz w:val="16"/>
          <w:szCs w:val="16"/>
        </w:rPr>
        <w:t>1</w:t>
      </w:r>
      <w:r w:rsidRPr="008A2D38">
        <w:rPr>
          <w:rFonts w:hint="eastAsia"/>
          <w:sz w:val="16"/>
          <w:szCs w:val="16"/>
        </w:rPr>
        <w:t>次校課程會議通過</w:t>
      </w:r>
      <w:r w:rsidRPr="008A2D38">
        <w:rPr>
          <w:sz w:val="16"/>
          <w:szCs w:val="16"/>
        </w:rPr>
        <w:t>(105.04.  )</w:t>
      </w:r>
    </w:p>
    <w:p w:rsidR="00510770" w:rsidRPr="00AD3AE0" w:rsidRDefault="00510770" w:rsidP="00510770">
      <w:pPr>
        <w:jc w:val="right"/>
      </w:pPr>
      <w:r w:rsidRPr="008A2D38">
        <w:rPr>
          <w:sz w:val="16"/>
          <w:szCs w:val="16"/>
        </w:rPr>
        <w:t>104</w:t>
      </w:r>
      <w:r w:rsidRPr="008A2D38">
        <w:rPr>
          <w:rFonts w:hint="eastAsia"/>
          <w:sz w:val="16"/>
          <w:szCs w:val="16"/>
        </w:rPr>
        <w:t>學年度第</w:t>
      </w:r>
      <w:r w:rsidRPr="008A2D38">
        <w:rPr>
          <w:sz w:val="16"/>
          <w:szCs w:val="16"/>
        </w:rPr>
        <w:t>2</w:t>
      </w:r>
      <w:r w:rsidRPr="008A2D38">
        <w:rPr>
          <w:rFonts w:hint="eastAsia"/>
          <w:sz w:val="16"/>
          <w:szCs w:val="16"/>
        </w:rPr>
        <w:t>學期第</w:t>
      </w:r>
      <w:r w:rsidRPr="008A2D38">
        <w:rPr>
          <w:sz w:val="16"/>
          <w:szCs w:val="16"/>
        </w:rPr>
        <w:t>1</w:t>
      </w:r>
      <w:r w:rsidRPr="008A2D38">
        <w:rPr>
          <w:rFonts w:hint="eastAsia"/>
          <w:sz w:val="16"/>
          <w:szCs w:val="16"/>
        </w:rPr>
        <w:t>次教務會議核備</w:t>
      </w:r>
      <w:r w:rsidRPr="008A2D38">
        <w:rPr>
          <w:sz w:val="16"/>
          <w:szCs w:val="16"/>
        </w:rPr>
        <w:t xml:space="preserve">(105.05.  )      </w:t>
      </w:r>
      <w:r w:rsidRPr="00AD3AE0">
        <w:t xml:space="preserve">                                              </w:t>
      </w:r>
    </w:p>
    <w:p w:rsidR="00510770" w:rsidRPr="00AD3AE0" w:rsidRDefault="00510770" w:rsidP="00510770"/>
    <w:p w:rsidR="00510770" w:rsidRPr="00AD3AE0" w:rsidRDefault="00510770" w:rsidP="00510770">
      <w:r w:rsidRPr="00AD3AE0">
        <w:rPr>
          <w:rFonts w:hint="eastAsia"/>
        </w:rPr>
        <w:t>目標</w:t>
      </w:r>
    </w:p>
    <w:p w:rsidR="00510770" w:rsidRPr="00AD3AE0" w:rsidRDefault="00510770" w:rsidP="00510770">
      <w:r w:rsidRPr="00AD3AE0">
        <w:rPr>
          <w:rFonts w:hint="eastAsia"/>
        </w:rPr>
        <w:t>「基礎應用數學模組」課程之目標在於培養學生學習基礎的數學知識及語言，訓練學生以數學為工具來解決實際問題，做為其朝向其他領域發展之基礎。</w:t>
      </w:r>
    </w:p>
    <w:p w:rsidR="00510770" w:rsidRPr="00AD3AE0" w:rsidRDefault="00510770" w:rsidP="00510770">
      <w:r w:rsidRPr="00AD3AE0">
        <w:rPr>
          <w:rFonts w:hint="eastAsia"/>
        </w:rPr>
        <w:t>（二）選課須知</w:t>
      </w:r>
    </w:p>
    <w:p w:rsidR="00510770" w:rsidRPr="00AD3AE0" w:rsidRDefault="00510770" w:rsidP="00510770">
      <w:r w:rsidRPr="00AD3AE0">
        <w:t>1</w:t>
      </w:r>
      <w:r w:rsidRPr="00AD3AE0">
        <w:rPr>
          <w:rFonts w:hint="eastAsia"/>
        </w:rPr>
        <w:t>、由外系學生修讀。</w:t>
      </w:r>
    </w:p>
    <w:p w:rsidR="00510770" w:rsidRPr="00AD3AE0" w:rsidRDefault="00510770" w:rsidP="00510770">
      <w:r w:rsidRPr="00AD3AE0">
        <w:t>2</w:t>
      </w:r>
      <w:r w:rsidRPr="00AD3AE0">
        <w:rPr>
          <w:rFonts w:hint="eastAsia"/>
        </w:rPr>
        <w:t>、由應用數學系於系基礎、系核心、系專業模組挑選之，不另行開課。</w:t>
      </w:r>
    </w:p>
    <w:p w:rsidR="00510770" w:rsidRPr="00AD3AE0" w:rsidRDefault="00510770" w:rsidP="00510770">
      <w:r w:rsidRPr="00AD3AE0">
        <w:rPr>
          <w:rFonts w:hint="eastAsia"/>
        </w:rPr>
        <w:t>（三）基礎應用數學副修模組</w:t>
      </w:r>
      <w:r w:rsidRPr="00AD3AE0">
        <w:t>( 21</w:t>
      </w:r>
      <w:r w:rsidRPr="00AD3AE0">
        <w:rPr>
          <w:rFonts w:hint="eastAsia"/>
        </w:rPr>
        <w:t>學分</w:t>
      </w:r>
      <w:r w:rsidRPr="00AD3AE0">
        <w:t>)</w:t>
      </w:r>
    </w:p>
    <w:tbl>
      <w:tblPr>
        <w:tblW w:w="10240" w:type="dxa"/>
        <w:jc w:val="center"/>
        <w:tblInd w:w="7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08"/>
        <w:gridCol w:w="1937"/>
        <w:gridCol w:w="1897"/>
        <w:gridCol w:w="732"/>
        <w:gridCol w:w="521"/>
        <w:gridCol w:w="560"/>
        <w:gridCol w:w="704"/>
        <w:gridCol w:w="2134"/>
        <w:gridCol w:w="1247"/>
      </w:tblGrid>
      <w:tr w:rsidR="00510770" w:rsidRPr="00AD3AE0" w:rsidTr="009B3424">
        <w:trPr>
          <w:jc w:val="center"/>
        </w:trPr>
        <w:tc>
          <w:tcPr>
            <w:tcW w:w="512" w:type="dxa"/>
            <w:vAlign w:val="center"/>
          </w:tcPr>
          <w:p w:rsidR="00510770" w:rsidRPr="00AD3AE0" w:rsidRDefault="00510770" w:rsidP="009B3424">
            <w:r w:rsidRPr="00AD3AE0">
              <w:rPr>
                <w:rFonts w:hint="eastAsia"/>
              </w:rPr>
              <w:t>學分數</w:t>
            </w:r>
          </w:p>
        </w:tc>
        <w:tc>
          <w:tcPr>
            <w:tcW w:w="1985" w:type="dxa"/>
            <w:vAlign w:val="center"/>
          </w:tcPr>
          <w:p w:rsidR="00510770" w:rsidRPr="00AD3AE0" w:rsidRDefault="00510770" w:rsidP="009B3424">
            <w:r w:rsidRPr="00AD3AE0">
              <w:rPr>
                <w:rFonts w:hint="eastAsia"/>
              </w:rPr>
              <w:t>科目中文名稱</w:t>
            </w:r>
          </w:p>
        </w:tc>
        <w:tc>
          <w:tcPr>
            <w:tcW w:w="1757" w:type="dxa"/>
            <w:vAlign w:val="center"/>
          </w:tcPr>
          <w:p w:rsidR="00510770" w:rsidRPr="00AD3AE0" w:rsidRDefault="00510770" w:rsidP="009B3424">
            <w:r w:rsidRPr="00AD3AE0">
              <w:rPr>
                <w:rFonts w:hint="eastAsia"/>
              </w:rPr>
              <w:t>科目代碼</w:t>
            </w:r>
          </w:p>
        </w:tc>
        <w:tc>
          <w:tcPr>
            <w:tcW w:w="745" w:type="dxa"/>
            <w:vAlign w:val="center"/>
          </w:tcPr>
          <w:p w:rsidR="00510770" w:rsidRPr="00AD3AE0" w:rsidRDefault="00510770" w:rsidP="009B3424">
            <w:r w:rsidRPr="00AD3AE0">
              <w:rPr>
                <w:rFonts w:hint="eastAsia"/>
              </w:rPr>
              <w:t>必選修</w:t>
            </w:r>
          </w:p>
        </w:tc>
        <w:tc>
          <w:tcPr>
            <w:tcW w:w="524" w:type="dxa"/>
            <w:vAlign w:val="center"/>
          </w:tcPr>
          <w:p w:rsidR="00510770" w:rsidRPr="00AD3AE0" w:rsidRDefault="00510770" w:rsidP="009B3424">
            <w:r w:rsidRPr="00AD3AE0">
              <w:rPr>
                <w:rFonts w:hint="eastAsia"/>
              </w:rPr>
              <w:t>學分</w:t>
            </w:r>
          </w:p>
        </w:tc>
        <w:tc>
          <w:tcPr>
            <w:tcW w:w="565" w:type="dxa"/>
            <w:vAlign w:val="center"/>
          </w:tcPr>
          <w:p w:rsidR="00510770" w:rsidRPr="00AD3AE0" w:rsidRDefault="00510770" w:rsidP="009B3424">
            <w:r w:rsidRPr="00AD3AE0">
              <w:rPr>
                <w:rFonts w:hint="eastAsia"/>
              </w:rPr>
              <w:t>時數</w:t>
            </w:r>
          </w:p>
        </w:tc>
        <w:tc>
          <w:tcPr>
            <w:tcW w:w="716" w:type="dxa"/>
            <w:vAlign w:val="center"/>
          </w:tcPr>
          <w:p w:rsidR="00510770" w:rsidRPr="00AD3AE0" w:rsidRDefault="00510770" w:rsidP="009B3424">
            <w:r w:rsidRPr="00AD3AE0">
              <w:rPr>
                <w:rFonts w:hint="eastAsia"/>
              </w:rPr>
              <w:t>開課學期</w:t>
            </w:r>
          </w:p>
        </w:tc>
        <w:tc>
          <w:tcPr>
            <w:tcW w:w="2151" w:type="dxa"/>
            <w:vAlign w:val="center"/>
          </w:tcPr>
          <w:p w:rsidR="00510770" w:rsidRPr="00AD3AE0" w:rsidRDefault="00510770" w:rsidP="009B3424">
            <w:r w:rsidRPr="00AD3AE0">
              <w:rPr>
                <w:rFonts w:hint="eastAsia"/>
              </w:rPr>
              <w:t>科目英文名稱</w:t>
            </w:r>
          </w:p>
        </w:tc>
        <w:tc>
          <w:tcPr>
            <w:tcW w:w="1285" w:type="dxa"/>
            <w:vAlign w:val="center"/>
          </w:tcPr>
          <w:p w:rsidR="00510770" w:rsidRPr="00AD3AE0" w:rsidRDefault="00510770" w:rsidP="009B3424">
            <w:r w:rsidRPr="00AD3AE0">
              <w:rPr>
                <w:rFonts w:hint="eastAsia"/>
              </w:rPr>
              <w:t>備註</w:t>
            </w:r>
          </w:p>
        </w:tc>
      </w:tr>
      <w:tr w:rsidR="00510770" w:rsidRPr="00AD3AE0" w:rsidTr="009B3424">
        <w:trPr>
          <w:trHeight w:val="395"/>
          <w:jc w:val="center"/>
        </w:trPr>
        <w:tc>
          <w:tcPr>
            <w:tcW w:w="512" w:type="dxa"/>
            <w:vMerge w:val="restart"/>
            <w:tcBorders>
              <w:top w:val="single" w:sz="12" w:space="0" w:color="000000"/>
            </w:tcBorders>
            <w:vAlign w:val="center"/>
          </w:tcPr>
          <w:p w:rsidR="00510770" w:rsidRPr="00AD3AE0" w:rsidRDefault="00510770" w:rsidP="009B3424">
            <w:r w:rsidRPr="00AD3AE0">
              <w:rPr>
                <w:rFonts w:hint="eastAsia"/>
              </w:rPr>
              <w:t>基</w:t>
            </w:r>
          </w:p>
          <w:p w:rsidR="00510770" w:rsidRPr="00AD3AE0" w:rsidRDefault="00510770" w:rsidP="009B3424">
            <w:r w:rsidRPr="00AD3AE0">
              <w:rPr>
                <w:rFonts w:hint="eastAsia"/>
              </w:rPr>
              <w:t>礎</w:t>
            </w:r>
          </w:p>
          <w:p w:rsidR="00510770" w:rsidRPr="00AD3AE0" w:rsidRDefault="00510770" w:rsidP="009B3424">
            <w:r w:rsidRPr="00AD3AE0">
              <w:rPr>
                <w:rFonts w:hint="eastAsia"/>
              </w:rPr>
              <w:t>應</w:t>
            </w:r>
          </w:p>
          <w:p w:rsidR="00510770" w:rsidRPr="00AD3AE0" w:rsidRDefault="00510770" w:rsidP="009B3424">
            <w:r w:rsidRPr="00AD3AE0">
              <w:rPr>
                <w:rFonts w:hint="eastAsia"/>
              </w:rPr>
              <w:t>用</w:t>
            </w:r>
          </w:p>
          <w:p w:rsidR="00510770" w:rsidRPr="00AD3AE0" w:rsidRDefault="00510770" w:rsidP="009B3424">
            <w:r w:rsidRPr="00AD3AE0">
              <w:rPr>
                <w:rFonts w:hint="eastAsia"/>
              </w:rPr>
              <w:t>數</w:t>
            </w:r>
          </w:p>
          <w:p w:rsidR="00510770" w:rsidRPr="00AD3AE0" w:rsidRDefault="00510770" w:rsidP="009B3424">
            <w:r w:rsidRPr="00AD3AE0">
              <w:rPr>
                <w:rFonts w:hint="eastAsia"/>
              </w:rPr>
              <w:t>學</w:t>
            </w:r>
          </w:p>
          <w:p w:rsidR="00510770" w:rsidRPr="00AD3AE0" w:rsidRDefault="00510770" w:rsidP="009B3424">
            <w:r w:rsidRPr="00AD3AE0">
              <w:rPr>
                <w:rFonts w:hint="eastAsia"/>
              </w:rPr>
              <w:t>副</w:t>
            </w:r>
          </w:p>
          <w:p w:rsidR="00510770" w:rsidRPr="00AD3AE0" w:rsidRDefault="00510770" w:rsidP="009B3424">
            <w:r w:rsidRPr="00AD3AE0">
              <w:rPr>
                <w:rFonts w:hint="eastAsia"/>
              </w:rPr>
              <w:t>修</w:t>
            </w:r>
          </w:p>
          <w:p w:rsidR="00510770" w:rsidRPr="00AD3AE0" w:rsidRDefault="00510770" w:rsidP="009B3424">
            <w:r w:rsidRPr="00AD3AE0">
              <w:rPr>
                <w:rFonts w:hint="eastAsia"/>
              </w:rPr>
              <w:t>模</w:t>
            </w:r>
          </w:p>
          <w:p w:rsidR="00510770" w:rsidRPr="00AD3AE0" w:rsidRDefault="00510770" w:rsidP="009B3424">
            <w:r w:rsidRPr="00AD3AE0">
              <w:rPr>
                <w:rFonts w:hint="eastAsia"/>
              </w:rPr>
              <w:t>組</w:t>
            </w:r>
          </w:p>
          <w:p w:rsidR="00510770" w:rsidRPr="00AD3AE0" w:rsidRDefault="00510770" w:rsidP="009B3424">
            <w:r w:rsidRPr="00AD3AE0">
              <w:t>21</w:t>
            </w:r>
          </w:p>
          <w:p w:rsidR="00510770" w:rsidRPr="00AD3AE0" w:rsidRDefault="00510770" w:rsidP="009B3424">
            <w:r w:rsidRPr="00AD3AE0">
              <w:rPr>
                <w:rFonts w:hint="eastAsia"/>
              </w:rPr>
              <w:t>學</w:t>
            </w:r>
          </w:p>
          <w:p w:rsidR="00510770" w:rsidRPr="00AD3AE0" w:rsidRDefault="00510770" w:rsidP="009B3424">
            <w:r w:rsidRPr="00AD3AE0">
              <w:rPr>
                <w:rFonts w:hint="eastAsia"/>
              </w:rPr>
              <w:t>分</w:t>
            </w:r>
          </w:p>
          <w:p w:rsidR="00510770" w:rsidRPr="00AD3AE0" w:rsidRDefault="00510770" w:rsidP="009B3424"/>
        </w:tc>
        <w:tc>
          <w:tcPr>
            <w:tcW w:w="1985" w:type="dxa"/>
            <w:tcBorders>
              <w:top w:val="single" w:sz="12" w:space="0" w:color="000000"/>
            </w:tcBorders>
            <w:vAlign w:val="center"/>
          </w:tcPr>
          <w:p w:rsidR="00510770" w:rsidRPr="00AD3AE0" w:rsidRDefault="00510770" w:rsidP="009B3424">
            <w:r w:rsidRPr="00AD3AE0">
              <w:rPr>
                <w:rFonts w:hint="eastAsia"/>
              </w:rPr>
              <w:lastRenderedPageBreak/>
              <w:t>矩陣理論與應用</w:t>
            </w:r>
          </w:p>
        </w:tc>
        <w:tc>
          <w:tcPr>
            <w:tcW w:w="1757" w:type="dxa"/>
            <w:tcBorders>
              <w:top w:val="single" w:sz="12" w:space="0" w:color="000000"/>
            </w:tcBorders>
            <w:vAlign w:val="center"/>
          </w:tcPr>
          <w:p w:rsidR="00510770" w:rsidRPr="00AD3AE0" w:rsidRDefault="00510770" w:rsidP="009B3424">
            <w:r w:rsidRPr="00AD3AE0">
              <w:t>SMA12E</w:t>
            </w:r>
            <w:smartTag w:uri="urn:schemas-microsoft-com:office:smarttags" w:element="chmetcnv">
              <w:smartTagPr>
                <w:attr w:name="UnitName" w:val="a"/>
                <w:attr w:name="SourceValue" w:val="10"/>
                <w:attr w:name="HasSpace" w:val="False"/>
                <w:attr w:name="Negative" w:val="False"/>
                <w:attr w:name="NumberType" w:val="1"/>
                <w:attr w:name="TCSC" w:val="0"/>
              </w:smartTagPr>
              <w:r w:rsidRPr="00AD3AE0">
                <w:t>10A</w:t>
              </w:r>
            </w:smartTag>
            <w:r w:rsidRPr="00AD3AE0">
              <w:t>104</w:t>
            </w:r>
          </w:p>
        </w:tc>
        <w:tc>
          <w:tcPr>
            <w:tcW w:w="745" w:type="dxa"/>
            <w:tcBorders>
              <w:top w:val="single" w:sz="12" w:space="0" w:color="000000"/>
            </w:tcBorders>
            <w:vAlign w:val="center"/>
          </w:tcPr>
          <w:p w:rsidR="00510770" w:rsidRPr="00AD3AE0" w:rsidRDefault="00510770" w:rsidP="009B3424">
            <w:r w:rsidRPr="00AD3AE0">
              <w:rPr>
                <w:rFonts w:hint="eastAsia"/>
              </w:rPr>
              <w:t>必修</w:t>
            </w:r>
          </w:p>
        </w:tc>
        <w:tc>
          <w:tcPr>
            <w:tcW w:w="524" w:type="dxa"/>
            <w:tcBorders>
              <w:top w:val="single" w:sz="12" w:space="0" w:color="000000"/>
            </w:tcBorders>
            <w:vAlign w:val="center"/>
          </w:tcPr>
          <w:p w:rsidR="00510770" w:rsidRPr="00AD3AE0" w:rsidRDefault="00510770" w:rsidP="009B3424">
            <w:r w:rsidRPr="00AD3AE0">
              <w:t>3</w:t>
            </w:r>
          </w:p>
        </w:tc>
        <w:tc>
          <w:tcPr>
            <w:tcW w:w="565" w:type="dxa"/>
            <w:tcBorders>
              <w:top w:val="single" w:sz="12" w:space="0" w:color="000000"/>
            </w:tcBorders>
            <w:vAlign w:val="center"/>
          </w:tcPr>
          <w:p w:rsidR="00510770" w:rsidRPr="00AD3AE0" w:rsidRDefault="00510770" w:rsidP="009B3424">
            <w:r w:rsidRPr="00AD3AE0">
              <w:t>3</w:t>
            </w:r>
          </w:p>
        </w:tc>
        <w:tc>
          <w:tcPr>
            <w:tcW w:w="716" w:type="dxa"/>
            <w:tcBorders>
              <w:top w:val="single" w:sz="12" w:space="0" w:color="000000"/>
            </w:tcBorders>
            <w:vAlign w:val="center"/>
          </w:tcPr>
          <w:p w:rsidR="00510770" w:rsidRPr="00AD3AE0" w:rsidRDefault="00510770" w:rsidP="009B3424">
            <w:r w:rsidRPr="00AD3AE0">
              <w:rPr>
                <w:rFonts w:hint="eastAsia"/>
              </w:rPr>
              <w:t>一下</w:t>
            </w:r>
          </w:p>
        </w:tc>
        <w:tc>
          <w:tcPr>
            <w:tcW w:w="2151" w:type="dxa"/>
            <w:tcBorders>
              <w:top w:val="single" w:sz="12" w:space="0" w:color="000000"/>
            </w:tcBorders>
            <w:vAlign w:val="center"/>
          </w:tcPr>
          <w:p w:rsidR="00510770" w:rsidRPr="00AD3AE0" w:rsidRDefault="00510770" w:rsidP="009B3424">
            <w:r w:rsidRPr="00AD3AE0">
              <w:t>Matrix Theory with Applications</w:t>
            </w:r>
          </w:p>
        </w:tc>
        <w:tc>
          <w:tcPr>
            <w:tcW w:w="1285" w:type="dxa"/>
            <w:tcBorders>
              <w:top w:val="single" w:sz="12" w:space="0" w:color="000000"/>
            </w:tcBorders>
            <w:vAlign w:val="center"/>
          </w:tcPr>
          <w:p w:rsidR="00510770" w:rsidRPr="00AD3AE0" w:rsidRDefault="00510770" w:rsidP="009B3424"/>
        </w:tc>
      </w:tr>
      <w:tr w:rsidR="00510770" w:rsidRPr="00AD3AE0" w:rsidTr="009B3424">
        <w:trPr>
          <w:trHeight w:val="415"/>
          <w:jc w:val="center"/>
        </w:trPr>
        <w:tc>
          <w:tcPr>
            <w:tcW w:w="512" w:type="dxa"/>
            <w:vMerge/>
            <w:vAlign w:val="center"/>
          </w:tcPr>
          <w:p w:rsidR="00510770" w:rsidRPr="00AD3AE0" w:rsidRDefault="00510770" w:rsidP="009B3424"/>
        </w:tc>
        <w:tc>
          <w:tcPr>
            <w:tcW w:w="1985" w:type="dxa"/>
            <w:vAlign w:val="center"/>
          </w:tcPr>
          <w:p w:rsidR="00510770" w:rsidRPr="00AD3AE0" w:rsidRDefault="00510770" w:rsidP="009B3424">
            <w:r w:rsidRPr="00AD3AE0">
              <w:rPr>
                <w:rFonts w:hint="eastAsia"/>
              </w:rPr>
              <w:t>向量微積分</w:t>
            </w:r>
          </w:p>
        </w:tc>
        <w:tc>
          <w:tcPr>
            <w:tcW w:w="1757" w:type="dxa"/>
            <w:vAlign w:val="center"/>
          </w:tcPr>
          <w:p w:rsidR="00510770" w:rsidRPr="00AD3AE0" w:rsidRDefault="00510770" w:rsidP="009B3424">
            <w:r w:rsidRPr="00AD3AE0">
              <w:t>SMA12E</w:t>
            </w:r>
            <w:smartTag w:uri="urn:schemas-microsoft-com:office:smarttags" w:element="chmetcnv">
              <w:smartTagPr>
                <w:attr w:name="UnitName" w:val="a"/>
                <w:attr w:name="SourceValue" w:val="10"/>
                <w:attr w:name="HasSpace" w:val="False"/>
                <w:attr w:name="Negative" w:val="False"/>
                <w:attr w:name="NumberType" w:val="1"/>
                <w:attr w:name="TCSC" w:val="0"/>
              </w:smartTagPr>
              <w:r w:rsidRPr="00AD3AE0">
                <w:t>10A</w:t>
              </w:r>
            </w:smartTag>
            <w:r w:rsidRPr="00AD3AE0">
              <w:t>202</w:t>
            </w:r>
          </w:p>
        </w:tc>
        <w:tc>
          <w:tcPr>
            <w:tcW w:w="745" w:type="dxa"/>
            <w:vAlign w:val="center"/>
          </w:tcPr>
          <w:p w:rsidR="00510770" w:rsidRPr="00AD3AE0" w:rsidRDefault="00510770" w:rsidP="009B3424">
            <w:r w:rsidRPr="00AD3AE0">
              <w:rPr>
                <w:rFonts w:hint="eastAsia"/>
              </w:rPr>
              <w:t>必修</w:t>
            </w:r>
          </w:p>
        </w:tc>
        <w:tc>
          <w:tcPr>
            <w:tcW w:w="524" w:type="dxa"/>
            <w:vAlign w:val="center"/>
          </w:tcPr>
          <w:p w:rsidR="00510770" w:rsidRPr="00AD3AE0" w:rsidRDefault="00510770" w:rsidP="009B3424">
            <w:r w:rsidRPr="00AD3AE0">
              <w:t>3</w:t>
            </w:r>
          </w:p>
        </w:tc>
        <w:tc>
          <w:tcPr>
            <w:tcW w:w="565" w:type="dxa"/>
            <w:vAlign w:val="center"/>
          </w:tcPr>
          <w:p w:rsidR="00510770" w:rsidRPr="00AD3AE0" w:rsidRDefault="00510770" w:rsidP="009B3424">
            <w:r w:rsidRPr="00AD3AE0">
              <w:t>3</w:t>
            </w:r>
          </w:p>
        </w:tc>
        <w:tc>
          <w:tcPr>
            <w:tcW w:w="716" w:type="dxa"/>
            <w:vAlign w:val="center"/>
          </w:tcPr>
          <w:p w:rsidR="00510770" w:rsidRPr="00AD3AE0" w:rsidRDefault="00510770" w:rsidP="009B3424">
            <w:r w:rsidRPr="00AD3AE0">
              <w:rPr>
                <w:rFonts w:hint="eastAsia"/>
              </w:rPr>
              <w:t>二上</w:t>
            </w:r>
          </w:p>
        </w:tc>
        <w:tc>
          <w:tcPr>
            <w:tcW w:w="2151" w:type="dxa"/>
            <w:vAlign w:val="center"/>
          </w:tcPr>
          <w:p w:rsidR="00510770" w:rsidRPr="00AD3AE0" w:rsidRDefault="00510770" w:rsidP="009B3424">
            <w:r w:rsidRPr="00AD3AE0">
              <w:t>Vector Calculus</w:t>
            </w:r>
          </w:p>
        </w:tc>
        <w:tc>
          <w:tcPr>
            <w:tcW w:w="1285" w:type="dxa"/>
            <w:vAlign w:val="center"/>
          </w:tcPr>
          <w:p w:rsidR="00510770" w:rsidRPr="00AD3AE0" w:rsidRDefault="00510770" w:rsidP="009B3424"/>
        </w:tc>
      </w:tr>
      <w:tr w:rsidR="00510770" w:rsidRPr="00AD3AE0" w:rsidTr="009B3424">
        <w:trPr>
          <w:trHeight w:val="420"/>
          <w:jc w:val="center"/>
        </w:trPr>
        <w:tc>
          <w:tcPr>
            <w:tcW w:w="512" w:type="dxa"/>
            <w:vMerge/>
            <w:vAlign w:val="center"/>
          </w:tcPr>
          <w:p w:rsidR="00510770" w:rsidRPr="00AD3AE0" w:rsidRDefault="00510770" w:rsidP="009B3424"/>
        </w:tc>
        <w:tc>
          <w:tcPr>
            <w:tcW w:w="1985" w:type="dxa"/>
            <w:vAlign w:val="center"/>
          </w:tcPr>
          <w:p w:rsidR="00510770" w:rsidRPr="00AD3AE0" w:rsidRDefault="00510770" w:rsidP="009B3424">
            <w:r w:rsidRPr="00AD3AE0">
              <w:rPr>
                <w:rFonts w:hint="eastAsia"/>
              </w:rPr>
              <w:t>基礎數論</w:t>
            </w:r>
          </w:p>
        </w:tc>
        <w:tc>
          <w:tcPr>
            <w:tcW w:w="1757" w:type="dxa"/>
            <w:vAlign w:val="center"/>
          </w:tcPr>
          <w:p w:rsidR="00510770" w:rsidRPr="00AD3AE0" w:rsidRDefault="00510770" w:rsidP="009B3424">
            <w:r w:rsidRPr="00AD3AE0">
              <w:t>SMA12E</w:t>
            </w:r>
            <w:smartTag w:uri="urn:schemas-microsoft-com:office:smarttags" w:element="chmetcnv">
              <w:smartTagPr>
                <w:attr w:name="UnitName" w:val="a"/>
                <w:attr w:name="SourceValue" w:val="10"/>
                <w:attr w:name="HasSpace" w:val="False"/>
                <w:attr w:name="Negative" w:val="False"/>
                <w:attr w:name="NumberType" w:val="1"/>
                <w:attr w:name="TCSC" w:val="0"/>
              </w:smartTagPr>
              <w:r w:rsidRPr="00AD3AE0">
                <w:t>10A</w:t>
              </w:r>
            </w:smartTag>
            <w:r w:rsidRPr="00AD3AE0">
              <w:t>103</w:t>
            </w:r>
          </w:p>
        </w:tc>
        <w:tc>
          <w:tcPr>
            <w:tcW w:w="745" w:type="dxa"/>
            <w:vAlign w:val="center"/>
          </w:tcPr>
          <w:p w:rsidR="00510770" w:rsidRPr="00AD3AE0" w:rsidRDefault="00510770" w:rsidP="009B3424">
            <w:r w:rsidRPr="00AD3AE0">
              <w:rPr>
                <w:rFonts w:hint="eastAsia"/>
              </w:rPr>
              <w:t>選修</w:t>
            </w:r>
          </w:p>
        </w:tc>
        <w:tc>
          <w:tcPr>
            <w:tcW w:w="524" w:type="dxa"/>
            <w:vAlign w:val="center"/>
          </w:tcPr>
          <w:p w:rsidR="00510770" w:rsidRPr="00AD3AE0" w:rsidRDefault="00510770" w:rsidP="009B3424">
            <w:r w:rsidRPr="00AD3AE0">
              <w:t>3</w:t>
            </w:r>
          </w:p>
        </w:tc>
        <w:tc>
          <w:tcPr>
            <w:tcW w:w="565" w:type="dxa"/>
            <w:vAlign w:val="center"/>
          </w:tcPr>
          <w:p w:rsidR="00510770" w:rsidRPr="00AD3AE0" w:rsidRDefault="00510770" w:rsidP="009B3424">
            <w:r w:rsidRPr="00AD3AE0">
              <w:t>3</w:t>
            </w:r>
          </w:p>
        </w:tc>
        <w:tc>
          <w:tcPr>
            <w:tcW w:w="716" w:type="dxa"/>
            <w:vAlign w:val="center"/>
          </w:tcPr>
          <w:p w:rsidR="00510770" w:rsidRPr="00AD3AE0" w:rsidRDefault="00510770" w:rsidP="009B3424">
            <w:r w:rsidRPr="00AD3AE0">
              <w:rPr>
                <w:rFonts w:hint="eastAsia"/>
              </w:rPr>
              <w:t>一下</w:t>
            </w:r>
          </w:p>
        </w:tc>
        <w:tc>
          <w:tcPr>
            <w:tcW w:w="2151" w:type="dxa"/>
            <w:vAlign w:val="center"/>
          </w:tcPr>
          <w:p w:rsidR="00510770" w:rsidRPr="00AD3AE0" w:rsidRDefault="00510770" w:rsidP="009B3424">
            <w:r w:rsidRPr="00AD3AE0">
              <w:t>Elementary Number Theory</w:t>
            </w:r>
          </w:p>
        </w:tc>
        <w:tc>
          <w:tcPr>
            <w:tcW w:w="1285" w:type="dxa"/>
            <w:vAlign w:val="center"/>
          </w:tcPr>
          <w:p w:rsidR="00510770" w:rsidRPr="00AD3AE0" w:rsidRDefault="00510770" w:rsidP="009B3424">
            <w:r w:rsidRPr="00AD3AE0">
              <w:rPr>
                <w:rFonts w:hint="eastAsia"/>
              </w:rPr>
              <w:t>隔年開課</w:t>
            </w:r>
          </w:p>
        </w:tc>
      </w:tr>
      <w:tr w:rsidR="00510770" w:rsidRPr="00AD3AE0" w:rsidTr="009B3424">
        <w:trPr>
          <w:trHeight w:val="420"/>
          <w:jc w:val="center"/>
        </w:trPr>
        <w:tc>
          <w:tcPr>
            <w:tcW w:w="512" w:type="dxa"/>
            <w:vMerge/>
            <w:vAlign w:val="center"/>
          </w:tcPr>
          <w:p w:rsidR="00510770" w:rsidRPr="00AD3AE0" w:rsidRDefault="00510770" w:rsidP="009B3424"/>
        </w:tc>
        <w:tc>
          <w:tcPr>
            <w:tcW w:w="1985" w:type="dxa"/>
            <w:vAlign w:val="center"/>
          </w:tcPr>
          <w:p w:rsidR="00510770" w:rsidRPr="00AD3AE0" w:rsidRDefault="00510770" w:rsidP="009B3424">
            <w:r w:rsidRPr="00AD3AE0">
              <w:rPr>
                <w:rFonts w:hint="eastAsia"/>
              </w:rPr>
              <w:t>機率論</w:t>
            </w:r>
          </w:p>
        </w:tc>
        <w:tc>
          <w:tcPr>
            <w:tcW w:w="1757" w:type="dxa"/>
            <w:vAlign w:val="center"/>
          </w:tcPr>
          <w:p w:rsidR="00510770" w:rsidRPr="00AD3AE0" w:rsidRDefault="00510770" w:rsidP="009B3424">
            <w:r w:rsidRPr="00AD3AE0">
              <w:t>SMA11E</w:t>
            </w:r>
            <w:smartTag w:uri="urn:schemas-microsoft-com:office:smarttags" w:element="chmetcnv">
              <w:smartTagPr>
                <w:attr w:name="UnitName" w:val="a"/>
                <w:attr w:name="SourceValue" w:val="10"/>
                <w:attr w:name="HasSpace" w:val="False"/>
                <w:attr w:name="Negative" w:val="False"/>
                <w:attr w:name="NumberType" w:val="1"/>
                <w:attr w:name="TCSC" w:val="0"/>
              </w:smartTagPr>
              <w:r w:rsidRPr="00AD3AE0">
                <w:t>10A</w:t>
              </w:r>
            </w:smartTag>
            <w:r w:rsidRPr="00AD3AE0">
              <w:t>201</w:t>
            </w:r>
          </w:p>
        </w:tc>
        <w:tc>
          <w:tcPr>
            <w:tcW w:w="745" w:type="dxa"/>
            <w:vAlign w:val="center"/>
          </w:tcPr>
          <w:p w:rsidR="00510770" w:rsidRPr="00AD3AE0" w:rsidRDefault="00510770" w:rsidP="009B3424">
            <w:r w:rsidRPr="00AD3AE0">
              <w:rPr>
                <w:rFonts w:hint="eastAsia"/>
              </w:rPr>
              <w:t>選修</w:t>
            </w:r>
          </w:p>
        </w:tc>
        <w:tc>
          <w:tcPr>
            <w:tcW w:w="524" w:type="dxa"/>
            <w:vAlign w:val="center"/>
          </w:tcPr>
          <w:p w:rsidR="00510770" w:rsidRPr="00AD3AE0" w:rsidRDefault="00510770" w:rsidP="009B3424">
            <w:r w:rsidRPr="00AD3AE0">
              <w:t>3</w:t>
            </w:r>
          </w:p>
        </w:tc>
        <w:tc>
          <w:tcPr>
            <w:tcW w:w="565" w:type="dxa"/>
            <w:vAlign w:val="center"/>
          </w:tcPr>
          <w:p w:rsidR="00510770" w:rsidRPr="00AD3AE0" w:rsidRDefault="00510770" w:rsidP="009B3424">
            <w:r w:rsidRPr="00AD3AE0">
              <w:t>3</w:t>
            </w:r>
          </w:p>
        </w:tc>
        <w:tc>
          <w:tcPr>
            <w:tcW w:w="716" w:type="dxa"/>
            <w:vAlign w:val="center"/>
          </w:tcPr>
          <w:p w:rsidR="00510770" w:rsidRPr="00AD3AE0" w:rsidRDefault="00510770" w:rsidP="009B3424">
            <w:r w:rsidRPr="00AD3AE0">
              <w:rPr>
                <w:rFonts w:hint="eastAsia"/>
              </w:rPr>
              <w:t>二上</w:t>
            </w:r>
          </w:p>
        </w:tc>
        <w:tc>
          <w:tcPr>
            <w:tcW w:w="2151" w:type="dxa"/>
            <w:vAlign w:val="center"/>
          </w:tcPr>
          <w:p w:rsidR="00510770" w:rsidRPr="00AD3AE0" w:rsidRDefault="00510770" w:rsidP="009B3424">
            <w:r w:rsidRPr="00AD3AE0">
              <w:t>Probability Theory</w:t>
            </w:r>
          </w:p>
        </w:tc>
        <w:tc>
          <w:tcPr>
            <w:tcW w:w="1285" w:type="dxa"/>
            <w:vAlign w:val="center"/>
          </w:tcPr>
          <w:p w:rsidR="00510770" w:rsidRPr="00AD3AE0" w:rsidRDefault="00510770" w:rsidP="009B3424"/>
        </w:tc>
      </w:tr>
      <w:tr w:rsidR="00510770" w:rsidRPr="00AD3AE0" w:rsidTr="009B3424">
        <w:trPr>
          <w:trHeight w:val="420"/>
          <w:jc w:val="center"/>
        </w:trPr>
        <w:tc>
          <w:tcPr>
            <w:tcW w:w="512" w:type="dxa"/>
            <w:vMerge/>
            <w:vAlign w:val="center"/>
          </w:tcPr>
          <w:p w:rsidR="00510770" w:rsidRPr="00AD3AE0" w:rsidRDefault="00510770" w:rsidP="009B3424"/>
        </w:tc>
        <w:tc>
          <w:tcPr>
            <w:tcW w:w="1985" w:type="dxa"/>
            <w:vAlign w:val="center"/>
          </w:tcPr>
          <w:p w:rsidR="00510770" w:rsidRPr="00AD3AE0" w:rsidRDefault="00510770" w:rsidP="009B3424">
            <w:r w:rsidRPr="00AD3AE0">
              <w:rPr>
                <w:rFonts w:hint="eastAsia"/>
              </w:rPr>
              <w:t>網際網路實務</w:t>
            </w:r>
          </w:p>
        </w:tc>
        <w:tc>
          <w:tcPr>
            <w:tcW w:w="1757" w:type="dxa"/>
            <w:vAlign w:val="center"/>
          </w:tcPr>
          <w:p w:rsidR="00510770" w:rsidRPr="00AD3AE0" w:rsidRDefault="00510770" w:rsidP="009B3424">
            <w:r w:rsidRPr="00AD3AE0">
              <w:t>SMA12E</w:t>
            </w:r>
            <w:smartTag w:uri="urn:schemas-microsoft-com:office:smarttags" w:element="chmetcnv">
              <w:smartTagPr>
                <w:attr w:name="UnitName" w:val="a"/>
                <w:attr w:name="SourceValue" w:val="10"/>
                <w:attr w:name="HasSpace" w:val="False"/>
                <w:attr w:name="Negative" w:val="False"/>
                <w:attr w:name="NumberType" w:val="1"/>
                <w:attr w:name="TCSC" w:val="0"/>
              </w:smartTagPr>
              <w:r w:rsidRPr="00AD3AE0">
                <w:t>10A</w:t>
              </w:r>
            </w:smartTag>
            <w:r w:rsidRPr="00AD3AE0">
              <w:t>201</w:t>
            </w:r>
          </w:p>
        </w:tc>
        <w:tc>
          <w:tcPr>
            <w:tcW w:w="745" w:type="dxa"/>
            <w:vAlign w:val="center"/>
          </w:tcPr>
          <w:p w:rsidR="00510770" w:rsidRPr="00AD3AE0" w:rsidRDefault="00510770" w:rsidP="009B3424">
            <w:r w:rsidRPr="00AD3AE0">
              <w:rPr>
                <w:rFonts w:hint="eastAsia"/>
              </w:rPr>
              <w:t>選修</w:t>
            </w:r>
          </w:p>
        </w:tc>
        <w:tc>
          <w:tcPr>
            <w:tcW w:w="524" w:type="dxa"/>
            <w:vAlign w:val="center"/>
          </w:tcPr>
          <w:p w:rsidR="00510770" w:rsidRPr="00AD3AE0" w:rsidRDefault="00510770" w:rsidP="009B3424">
            <w:r w:rsidRPr="00AD3AE0">
              <w:t>3</w:t>
            </w:r>
          </w:p>
        </w:tc>
        <w:tc>
          <w:tcPr>
            <w:tcW w:w="565" w:type="dxa"/>
            <w:vAlign w:val="center"/>
          </w:tcPr>
          <w:p w:rsidR="00510770" w:rsidRPr="00AD3AE0" w:rsidRDefault="00510770" w:rsidP="009B3424">
            <w:r w:rsidRPr="00AD3AE0">
              <w:t>3</w:t>
            </w:r>
          </w:p>
        </w:tc>
        <w:tc>
          <w:tcPr>
            <w:tcW w:w="716" w:type="dxa"/>
            <w:vAlign w:val="center"/>
          </w:tcPr>
          <w:p w:rsidR="00510770" w:rsidRPr="00AD3AE0" w:rsidRDefault="00510770" w:rsidP="009B3424">
            <w:r w:rsidRPr="00AD3AE0">
              <w:rPr>
                <w:rFonts w:hint="eastAsia"/>
              </w:rPr>
              <w:t>二上</w:t>
            </w:r>
          </w:p>
        </w:tc>
        <w:tc>
          <w:tcPr>
            <w:tcW w:w="2151" w:type="dxa"/>
            <w:vAlign w:val="center"/>
          </w:tcPr>
          <w:p w:rsidR="00510770" w:rsidRPr="00AD3AE0" w:rsidRDefault="00510770" w:rsidP="009B3424">
            <w:r w:rsidRPr="00AD3AE0">
              <w:t>Internet Practice</w:t>
            </w:r>
          </w:p>
        </w:tc>
        <w:tc>
          <w:tcPr>
            <w:tcW w:w="1285" w:type="dxa"/>
            <w:vAlign w:val="center"/>
          </w:tcPr>
          <w:p w:rsidR="00510770" w:rsidRPr="00AD3AE0" w:rsidRDefault="00510770" w:rsidP="009B3424">
            <w:r w:rsidRPr="00AD3AE0">
              <w:rPr>
                <w:rFonts w:hint="eastAsia"/>
              </w:rPr>
              <w:t>隔年開課</w:t>
            </w:r>
          </w:p>
        </w:tc>
      </w:tr>
      <w:tr w:rsidR="00510770" w:rsidRPr="00AD3AE0" w:rsidTr="009B3424">
        <w:trPr>
          <w:trHeight w:val="420"/>
          <w:jc w:val="center"/>
        </w:trPr>
        <w:tc>
          <w:tcPr>
            <w:tcW w:w="512" w:type="dxa"/>
            <w:vMerge/>
            <w:vAlign w:val="center"/>
          </w:tcPr>
          <w:p w:rsidR="00510770" w:rsidRPr="00AD3AE0" w:rsidRDefault="00510770" w:rsidP="009B3424"/>
        </w:tc>
        <w:tc>
          <w:tcPr>
            <w:tcW w:w="1985" w:type="dxa"/>
            <w:vAlign w:val="center"/>
          </w:tcPr>
          <w:p w:rsidR="00510770" w:rsidRPr="00AD3AE0" w:rsidRDefault="00510770" w:rsidP="009B3424">
            <w:r w:rsidRPr="00AD3AE0">
              <w:rPr>
                <w:rFonts w:hint="eastAsia"/>
              </w:rPr>
              <w:t>線性代數（上）</w:t>
            </w:r>
          </w:p>
        </w:tc>
        <w:tc>
          <w:tcPr>
            <w:tcW w:w="1757" w:type="dxa"/>
            <w:vAlign w:val="center"/>
          </w:tcPr>
          <w:p w:rsidR="00510770" w:rsidRPr="00AD3AE0" w:rsidRDefault="00510770" w:rsidP="009B3424">
            <w:r w:rsidRPr="00AD3AE0">
              <w:t>SMA11E</w:t>
            </w:r>
            <w:smartTag w:uri="urn:schemas-microsoft-com:office:smarttags" w:element="chmetcnv">
              <w:smartTagPr>
                <w:attr w:name="UnitName" w:val="a"/>
                <w:attr w:name="SourceValue" w:val="20"/>
                <w:attr w:name="HasSpace" w:val="False"/>
                <w:attr w:name="Negative" w:val="False"/>
                <w:attr w:name="NumberType" w:val="1"/>
                <w:attr w:name="TCSC" w:val="0"/>
              </w:smartTagPr>
              <w:r w:rsidRPr="00AD3AE0">
                <w:t>20A</w:t>
              </w:r>
            </w:smartTag>
            <w:r w:rsidRPr="00AD3AE0">
              <w:t>201</w:t>
            </w:r>
          </w:p>
        </w:tc>
        <w:tc>
          <w:tcPr>
            <w:tcW w:w="745" w:type="dxa"/>
            <w:vAlign w:val="center"/>
          </w:tcPr>
          <w:p w:rsidR="00510770" w:rsidRPr="00AD3AE0" w:rsidRDefault="00510770" w:rsidP="009B3424">
            <w:r w:rsidRPr="00AD3AE0">
              <w:rPr>
                <w:rFonts w:hint="eastAsia"/>
              </w:rPr>
              <w:t>選修</w:t>
            </w:r>
          </w:p>
        </w:tc>
        <w:tc>
          <w:tcPr>
            <w:tcW w:w="524" w:type="dxa"/>
            <w:vAlign w:val="center"/>
          </w:tcPr>
          <w:p w:rsidR="00510770" w:rsidRPr="00AD3AE0" w:rsidRDefault="00510770" w:rsidP="009B3424">
            <w:r w:rsidRPr="00AD3AE0">
              <w:t>3</w:t>
            </w:r>
          </w:p>
        </w:tc>
        <w:tc>
          <w:tcPr>
            <w:tcW w:w="565" w:type="dxa"/>
            <w:vAlign w:val="center"/>
          </w:tcPr>
          <w:p w:rsidR="00510770" w:rsidRPr="00AD3AE0" w:rsidRDefault="00510770" w:rsidP="009B3424">
            <w:r w:rsidRPr="00AD3AE0">
              <w:t>3</w:t>
            </w:r>
          </w:p>
        </w:tc>
        <w:tc>
          <w:tcPr>
            <w:tcW w:w="716" w:type="dxa"/>
            <w:vAlign w:val="center"/>
          </w:tcPr>
          <w:p w:rsidR="00510770" w:rsidRPr="00AD3AE0" w:rsidRDefault="00510770" w:rsidP="009B3424">
            <w:r w:rsidRPr="00AD3AE0">
              <w:rPr>
                <w:rFonts w:hint="eastAsia"/>
              </w:rPr>
              <w:t>二上</w:t>
            </w:r>
          </w:p>
        </w:tc>
        <w:tc>
          <w:tcPr>
            <w:tcW w:w="2151" w:type="dxa"/>
            <w:vAlign w:val="center"/>
          </w:tcPr>
          <w:p w:rsidR="00510770" w:rsidRPr="00AD3AE0" w:rsidRDefault="00510770" w:rsidP="009B3424">
            <w:r w:rsidRPr="00AD3AE0">
              <w:t>Linear Algebra (1)</w:t>
            </w:r>
          </w:p>
        </w:tc>
        <w:tc>
          <w:tcPr>
            <w:tcW w:w="1285" w:type="dxa"/>
            <w:vAlign w:val="center"/>
          </w:tcPr>
          <w:p w:rsidR="00510770" w:rsidRPr="00AD3AE0" w:rsidRDefault="00510770" w:rsidP="009B3424"/>
        </w:tc>
      </w:tr>
      <w:tr w:rsidR="00510770" w:rsidRPr="00AD3AE0" w:rsidTr="009B3424">
        <w:trPr>
          <w:trHeight w:val="419"/>
          <w:jc w:val="center"/>
        </w:trPr>
        <w:tc>
          <w:tcPr>
            <w:tcW w:w="512" w:type="dxa"/>
            <w:vMerge/>
            <w:vAlign w:val="center"/>
          </w:tcPr>
          <w:p w:rsidR="00510770" w:rsidRPr="00AD3AE0" w:rsidRDefault="00510770" w:rsidP="009B3424"/>
        </w:tc>
        <w:tc>
          <w:tcPr>
            <w:tcW w:w="1985" w:type="dxa"/>
            <w:vAlign w:val="center"/>
          </w:tcPr>
          <w:p w:rsidR="00510770" w:rsidRPr="00AD3AE0" w:rsidRDefault="00510770" w:rsidP="009B3424">
            <w:r w:rsidRPr="00AD3AE0">
              <w:rPr>
                <w:rFonts w:hint="eastAsia"/>
              </w:rPr>
              <w:t>線性代數（下）</w:t>
            </w:r>
          </w:p>
        </w:tc>
        <w:tc>
          <w:tcPr>
            <w:tcW w:w="1757" w:type="dxa"/>
            <w:vAlign w:val="center"/>
          </w:tcPr>
          <w:p w:rsidR="00510770" w:rsidRPr="00AD3AE0" w:rsidRDefault="00510770" w:rsidP="009B3424">
            <w:r w:rsidRPr="00AD3AE0">
              <w:t>SMA11E</w:t>
            </w:r>
            <w:smartTag w:uri="urn:schemas-microsoft-com:office:smarttags" w:element="chmetcnv">
              <w:smartTagPr>
                <w:attr w:name="UnitName" w:val="a"/>
                <w:attr w:name="SourceValue" w:val="20"/>
                <w:attr w:name="HasSpace" w:val="False"/>
                <w:attr w:name="Negative" w:val="False"/>
                <w:attr w:name="NumberType" w:val="1"/>
                <w:attr w:name="TCSC" w:val="0"/>
              </w:smartTagPr>
              <w:r w:rsidRPr="00AD3AE0">
                <w:t>20A</w:t>
              </w:r>
            </w:smartTag>
            <w:r w:rsidRPr="00AD3AE0">
              <w:t>203</w:t>
            </w:r>
          </w:p>
        </w:tc>
        <w:tc>
          <w:tcPr>
            <w:tcW w:w="745" w:type="dxa"/>
            <w:vAlign w:val="center"/>
          </w:tcPr>
          <w:p w:rsidR="00510770" w:rsidRPr="00AD3AE0" w:rsidRDefault="00510770" w:rsidP="009B3424">
            <w:r w:rsidRPr="00AD3AE0">
              <w:rPr>
                <w:rFonts w:hint="eastAsia"/>
              </w:rPr>
              <w:t>選修</w:t>
            </w:r>
          </w:p>
        </w:tc>
        <w:tc>
          <w:tcPr>
            <w:tcW w:w="524" w:type="dxa"/>
            <w:vAlign w:val="center"/>
          </w:tcPr>
          <w:p w:rsidR="00510770" w:rsidRPr="00AD3AE0" w:rsidRDefault="00510770" w:rsidP="009B3424">
            <w:r w:rsidRPr="00AD3AE0">
              <w:t>3</w:t>
            </w:r>
          </w:p>
        </w:tc>
        <w:tc>
          <w:tcPr>
            <w:tcW w:w="565" w:type="dxa"/>
            <w:vAlign w:val="center"/>
          </w:tcPr>
          <w:p w:rsidR="00510770" w:rsidRPr="00AD3AE0" w:rsidRDefault="00510770" w:rsidP="009B3424">
            <w:r w:rsidRPr="00AD3AE0">
              <w:t>3</w:t>
            </w:r>
          </w:p>
        </w:tc>
        <w:tc>
          <w:tcPr>
            <w:tcW w:w="716" w:type="dxa"/>
            <w:vAlign w:val="center"/>
          </w:tcPr>
          <w:p w:rsidR="00510770" w:rsidRPr="00AD3AE0" w:rsidRDefault="00510770" w:rsidP="009B3424">
            <w:r w:rsidRPr="00AD3AE0">
              <w:rPr>
                <w:rFonts w:hint="eastAsia"/>
              </w:rPr>
              <w:t>二下</w:t>
            </w:r>
          </w:p>
        </w:tc>
        <w:tc>
          <w:tcPr>
            <w:tcW w:w="2151" w:type="dxa"/>
            <w:vAlign w:val="center"/>
          </w:tcPr>
          <w:p w:rsidR="00510770" w:rsidRPr="00AD3AE0" w:rsidRDefault="00510770" w:rsidP="009B3424">
            <w:r w:rsidRPr="00AD3AE0">
              <w:t>Linear Algebra (2)</w:t>
            </w:r>
          </w:p>
        </w:tc>
        <w:tc>
          <w:tcPr>
            <w:tcW w:w="1285" w:type="dxa"/>
            <w:vAlign w:val="center"/>
          </w:tcPr>
          <w:p w:rsidR="00510770" w:rsidRPr="00AD3AE0" w:rsidRDefault="00510770" w:rsidP="009B3424"/>
        </w:tc>
      </w:tr>
      <w:tr w:rsidR="00510770" w:rsidRPr="00AD3AE0" w:rsidTr="009B3424">
        <w:trPr>
          <w:trHeight w:val="419"/>
          <w:jc w:val="center"/>
        </w:trPr>
        <w:tc>
          <w:tcPr>
            <w:tcW w:w="512" w:type="dxa"/>
            <w:vMerge/>
            <w:vAlign w:val="center"/>
          </w:tcPr>
          <w:p w:rsidR="00510770" w:rsidRPr="00AD3AE0" w:rsidRDefault="00510770" w:rsidP="009B3424"/>
        </w:tc>
        <w:tc>
          <w:tcPr>
            <w:tcW w:w="1985" w:type="dxa"/>
            <w:vAlign w:val="center"/>
          </w:tcPr>
          <w:p w:rsidR="00510770" w:rsidRPr="00AD3AE0" w:rsidRDefault="00510770" w:rsidP="009B3424">
            <w:r w:rsidRPr="00AD3AE0">
              <w:rPr>
                <w:rFonts w:hint="eastAsia"/>
              </w:rPr>
              <w:t>微分方程</w:t>
            </w:r>
          </w:p>
        </w:tc>
        <w:tc>
          <w:tcPr>
            <w:tcW w:w="1757" w:type="dxa"/>
            <w:vAlign w:val="center"/>
          </w:tcPr>
          <w:p w:rsidR="00510770" w:rsidRPr="00AD3AE0" w:rsidRDefault="00510770" w:rsidP="009B3424">
            <w:r w:rsidRPr="00AD3AE0">
              <w:t>SMA11E</w:t>
            </w:r>
            <w:smartTag w:uri="urn:schemas-microsoft-com:office:smarttags" w:element="chmetcnv">
              <w:smartTagPr>
                <w:attr w:name="UnitName" w:val="a"/>
                <w:attr w:name="SourceValue" w:val="10"/>
                <w:attr w:name="HasSpace" w:val="False"/>
                <w:attr w:name="Negative" w:val="False"/>
                <w:attr w:name="NumberType" w:val="1"/>
                <w:attr w:name="TCSC" w:val="0"/>
              </w:smartTagPr>
              <w:r w:rsidRPr="00AD3AE0">
                <w:t>10A</w:t>
              </w:r>
            </w:smartTag>
            <w:r w:rsidRPr="00AD3AE0">
              <w:t>202</w:t>
            </w:r>
          </w:p>
        </w:tc>
        <w:tc>
          <w:tcPr>
            <w:tcW w:w="745" w:type="dxa"/>
            <w:vAlign w:val="center"/>
          </w:tcPr>
          <w:p w:rsidR="00510770" w:rsidRPr="00AD3AE0" w:rsidRDefault="00510770" w:rsidP="009B3424">
            <w:r w:rsidRPr="00AD3AE0">
              <w:rPr>
                <w:rFonts w:hint="eastAsia"/>
              </w:rPr>
              <w:t>選修</w:t>
            </w:r>
          </w:p>
        </w:tc>
        <w:tc>
          <w:tcPr>
            <w:tcW w:w="524" w:type="dxa"/>
            <w:vAlign w:val="center"/>
          </w:tcPr>
          <w:p w:rsidR="00510770" w:rsidRPr="00AD3AE0" w:rsidRDefault="00510770" w:rsidP="009B3424">
            <w:r w:rsidRPr="00AD3AE0">
              <w:t>3</w:t>
            </w:r>
          </w:p>
        </w:tc>
        <w:tc>
          <w:tcPr>
            <w:tcW w:w="565" w:type="dxa"/>
            <w:vAlign w:val="center"/>
          </w:tcPr>
          <w:p w:rsidR="00510770" w:rsidRPr="00AD3AE0" w:rsidRDefault="00510770" w:rsidP="009B3424">
            <w:r w:rsidRPr="00AD3AE0">
              <w:t>3</w:t>
            </w:r>
          </w:p>
        </w:tc>
        <w:tc>
          <w:tcPr>
            <w:tcW w:w="716" w:type="dxa"/>
            <w:vAlign w:val="center"/>
          </w:tcPr>
          <w:p w:rsidR="00510770" w:rsidRPr="00AD3AE0" w:rsidRDefault="00510770" w:rsidP="009B3424">
            <w:r w:rsidRPr="00AD3AE0">
              <w:rPr>
                <w:rFonts w:hint="eastAsia"/>
              </w:rPr>
              <w:t>二下</w:t>
            </w:r>
          </w:p>
        </w:tc>
        <w:tc>
          <w:tcPr>
            <w:tcW w:w="2151" w:type="dxa"/>
            <w:vAlign w:val="center"/>
          </w:tcPr>
          <w:p w:rsidR="00510770" w:rsidRPr="00AD3AE0" w:rsidRDefault="00510770" w:rsidP="009B3424">
            <w:r w:rsidRPr="00AD3AE0">
              <w:t>Differential Equations</w:t>
            </w:r>
          </w:p>
        </w:tc>
        <w:tc>
          <w:tcPr>
            <w:tcW w:w="1285" w:type="dxa"/>
            <w:vAlign w:val="center"/>
          </w:tcPr>
          <w:p w:rsidR="00510770" w:rsidRPr="00AD3AE0" w:rsidRDefault="00510770" w:rsidP="009B3424"/>
        </w:tc>
      </w:tr>
      <w:tr w:rsidR="00510770" w:rsidRPr="00AD3AE0" w:rsidTr="009B3424">
        <w:trPr>
          <w:trHeight w:val="416"/>
          <w:jc w:val="center"/>
        </w:trPr>
        <w:tc>
          <w:tcPr>
            <w:tcW w:w="512" w:type="dxa"/>
            <w:vMerge/>
            <w:vAlign w:val="center"/>
          </w:tcPr>
          <w:p w:rsidR="00510770" w:rsidRPr="00AD3AE0" w:rsidRDefault="00510770" w:rsidP="009B3424"/>
        </w:tc>
        <w:tc>
          <w:tcPr>
            <w:tcW w:w="1985" w:type="dxa"/>
            <w:vAlign w:val="center"/>
          </w:tcPr>
          <w:p w:rsidR="00510770" w:rsidRPr="00AD3AE0" w:rsidRDefault="00510770" w:rsidP="009B3424">
            <w:r w:rsidRPr="00AD3AE0">
              <w:rPr>
                <w:rFonts w:hint="eastAsia"/>
              </w:rPr>
              <w:t>統計學</w:t>
            </w:r>
          </w:p>
        </w:tc>
        <w:tc>
          <w:tcPr>
            <w:tcW w:w="1757" w:type="dxa"/>
            <w:vAlign w:val="center"/>
          </w:tcPr>
          <w:p w:rsidR="00510770" w:rsidRPr="00AD3AE0" w:rsidRDefault="00510770" w:rsidP="009B3424">
            <w:r w:rsidRPr="00AD3AE0">
              <w:t>SMA12E</w:t>
            </w:r>
            <w:smartTag w:uri="urn:schemas-microsoft-com:office:smarttags" w:element="chmetcnv">
              <w:smartTagPr>
                <w:attr w:name="UnitName" w:val="a"/>
                <w:attr w:name="SourceValue" w:val="10"/>
                <w:attr w:name="HasSpace" w:val="False"/>
                <w:attr w:name="Negative" w:val="False"/>
                <w:attr w:name="NumberType" w:val="1"/>
                <w:attr w:name="TCSC" w:val="0"/>
              </w:smartTagPr>
              <w:r w:rsidRPr="00AD3AE0">
                <w:t>10A</w:t>
              </w:r>
            </w:smartTag>
            <w:r w:rsidRPr="00AD3AE0">
              <w:t>204</w:t>
            </w:r>
          </w:p>
        </w:tc>
        <w:tc>
          <w:tcPr>
            <w:tcW w:w="745" w:type="dxa"/>
            <w:vAlign w:val="center"/>
          </w:tcPr>
          <w:p w:rsidR="00510770" w:rsidRPr="00AD3AE0" w:rsidRDefault="00510770" w:rsidP="009B3424">
            <w:r w:rsidRPr="00AD3AE0">
              <w:rPr>
                <w:rFonts w:hint="eastAsia"/>
              </w:rPr>
              <w:t>選修</w:t>
            </w:r>
          </w:p>
        </w:tc>
        <w:tc>
          <w:tcPr>
            <w:tcW w:w="524" w:type="dxa"/>
            <w:vAlign w:val="center"/>
          </w:tcPr>
          <w:p w:rsidR="00510770" w:rsidRPr="00AD3AE0" w:rsidRDefault="00510770" w:rsidP="009B3424">
            <w:r w:rsidRPr="00AD3AE0">
              <w:t>3</w:t>
            </w:r>
          </w:p>
        </w:tc>
        <w:tc>
          <w:tcPr>
            <w:tcW w:w="565" w:type="dxa"/>
            <w:vAlign w:val="center"/>
          </w:tcPr>
          <w:p w:rsidR="00510770" w:rsidRPr="00AD3AE0" w:rsidRDefault="00510770" w:rsidP="009B3424">
            <w:r w:rsidRPr="00AD3AE0">
              <w:t>3</w:t>
            </w:r>
          </w:p>
        </w:tc>
        <w:tc>
          <w:tcPr>
            <w:tcW w:w="716" w:type="dxa"/>
            <w:vAlign w:val="center"/>
          </w:tcPr>
          <w:p w:rsidR="00510770" w:rsidRPr="00AD3AE0" w:rsidRDefault="00510770" w:rsidP="009B3424">
            <w:r w:rsidRPr="00AD3AE0">
              <w:rPr>
                <w:rFonts w:hint="eastAsia"/>
              </w:rPr>
              <w:t>二下</w:t>
            </w:r>
          </w:p>
        </w:tc>
        <w:tc>
          <w:tcPr>
            <w:tcW w:w="2151" w:type="dxa"/>
            <w:vAlign w:val="center"/>
          </w:tcPr>
          <w:p w:rsidR="00510770" w:rsidRPr="00AD3AE0" w:rsidRDefault="00510770" w:rsidP="009B3424">
            <w:r w:rsidRPr="00AD3AE0">
              <w:t>Statistics</w:t>
            </w:r>
          </w:p>
        </w:tc>
        <w:tc>
          <w:tcPr>
            <w:tcW w:w="1285" w:type="dxa"/>
            <w:vAlign w:val="center"/>
          </w:tcPr>
          <w:p w:rsidR="00510770" w:rsidRPr="00AD3AE0" w:rsidRDefault="00510770" w:rsidP="009B3424"/>
        </w:tc>
      </w:tr>
      <w:tr w:rsidR="00510770" w:rsidRPr="00AD3AE0" w:rsidTr="009B3424">
        <w:trPr>
          <w:trHeight w:val="458"/>
          <w:jc w:val="center"/>
        </w:trPr>
        <w:tc>
          <w:tcPr>
            <w:tcW w:w="512" w:type="dxa"/>
            <w:vMerge/>
            <w:vAlign w:val="center"/>
          </w:tcPr>
          <w:p w:rsidR="00510770" w:rsidRPr="00AD3AE0" w:rsidRDefault="00510770" w:rsidP="009B3424"/>
        </w:tc>
        <w:tc>
          <w:tcPr>
            <w:tcW w:w="1985" w:type="dxa"/>
            <w:vAlign w:val="center"/>
          </w:tcPr>
          <w:p w:rsidR="00510770" w:rsidRPr="00AD3AE0" w:rsidRDefault="00510770" w:rsidP="009B3424">
            <w:r w:rsidRPr="00AD3AE0">
              <w:rPr>
                <w:rFonts w:hint="eastAsia"/>
              </w:rPr>
              <w:t>物件導向程式設計</w:t>
            </w:r>
          </w:p>
        </w:tc>
        <w:tc>
          <w:tcPr>
            <w:tcW w:w="1757" w:type="dxa"/>
            <w:vAlign w:val="center"/>
          </w:tcPr>
          <w:p w:rsidR="00510770" w:rsidRPr="00AD3AE0" w:rsidRDefault="00510770" w:rsidP="009B3424">
            <w:r w:rsidRPr="00AD3AE0">
              <w:t>SMA12E</w:t>
            </w:r>
            <w:smartTag w:uri="urn:schemas-microsoft-com:office:smarttags" w:element="chmetcnv">
              <w:smartTagPr>
                <w:attr w:name="UnitName" w:val="a"/>
                <w:attr w:name="SourceValue" w:val="10"/>
                <w:attr w:name="HasSpace" w:val="False"/>
                <w:attr w:name="Negative" w:val="False"/>
                <w:attr w:name="NumberType" w:val="1"/>
                <w:attr w:name="TCSC" w:val="0"/>
              </w:smartTagPr>
              <w:r w:rsidRPr="00AD3AE0">
                <w:t>10A</w:t>
              </w:r>
            </w:smartTag>
            <w:r w:rsidRPr="00AD3AE0">
              <w:t>203</w:t>
            </w:r>
          </w:p>
        </w:tc>
        <w:tc>
          <w:tcPr>
            <w:tcW w:w="745" w:type="dxa"/>
            <w:vAlign w:val="center"/>
          </w:tcPr>
          <w:p w:rsidR="00510770" w:rsidRPr="00AD3AE0" w:rsidRDefault="00510770" w:rsidP="009B3424">
            <w:r w:rsidRPr="00AD3AE0">
              <w:rPr>
                <w:rFonts w:hint="eastAsia"/>
              </w:rPr>
              <w:t>選修</w:t>
            </w:r>
          </w:p>
        </w:tc>
        <w:tc>
          <w:tcPr>
            <w:tcW w:w="524" w:type="dxa"/>
            <w:vAlign w:val="center"/>
          </w:tcPr>
          <w:p w:rsidR="00510770" w:rsidRPr="00AD3AE0" w:rsidRDefault="00510770" w:rsidP="009B3424">
            <w:r w:rsidRPr="00AD3AE0">
              <w:t>3</w:t>
            </w:r>
          </w:p>
        </w:tc>
        <w:tc>
          <w:tcPr>
            <w:tcW w:w="565" w:type="dxa"/>
            <w:vAlign w:val="center"/>
          </w:tcPr>
          <w:p w:rsidR="00510770" w:rsidRPr="00AD3AE0" w:rsidRDefault="00510770" w:rsidP="009B3424">
            <w:r w:rsidRPr="00AD3AE0">
              <w:t>3</w:t>
            </w:r>
          </w:p>
        </w:tc>
        <w:tc>
          <w:tcPr>
            <w:tcW w:w="716" w:type="dxa"/>
            <w:vAlign w:val="center"/>
          </w:tcPr>
          <w:p w:rsidR="00510770" w:rsidRPr="00AD3AE0" w:rsidRDefault="00510770" w:rsidP="009B3424">
            <w:r w:rsidRPr="00AD3AE0">
              <w:rPr>
                <w:rFonts w:hint="eastAsia"/>
              </w:rPr>
              <w:t>二下</w:t>
            </w:r>
          </w:p>
        </w:tc>
        <w:tc>
          <w:tcPr>
            <w:tcW w:w="2151" w:type="dxa"/>
            <w:vAlign w:val="center"/>
          </w:tcPr>
          <w:p w:rsidR="00510770" w:rsidRPr="00AD3AE0" w:rsidRDefault="00510770" w:rsidP="009B3424">
            <w:r w:rsidRPr="00AD3AE0">
              <w:t>Object-Oriented Programming</w:t>
            </w:r>
          </w:p>
        </w:tc>
        <w:tc>
          <w:tcPr>
            <w:tcW w:w="1285" w:type="dxa"/>
            <w:vAlign w:val="center"/>
          </w:tcPr>
          <w:p w:rsidR="00510770" w:rsidRPr="00AD3AE0" w:rsidRDefault="00510770" w:rsidP="009B3424">
            <w:r w:rsidRPr="00AD3AE0">
              <w:rPr>
                <w:rFonts w:hint="eastAsia"/>
              </w:rPr>
              <w:t>隔年開課</w:t>
            </w:r>
          </w:p>
        </w:tc>
      </w:tr>
      <w:tr w:rsidR="00510770" w:rsidRPr="00AD3AE0" w:rsidTr="009B3424">
        <w:trPr>
          <w:trHeight w:val="381"/>
          <w:jc w:val="center"/>
        </w:trPr>
        <w:tc>
          <w:tcPr>
            <w:tcW w:w="512" w:type="dxa"/>
            <w:vMerge/>
            <w:vAlign w:val="center"/>
          </w:tcPr>
          <w:p w:rsidR="00510770" w:rsidRPr="00AD3AE0" w:rsidRDefault="00510770" w:rsidP="009B3424"/>
        </w:tc>
        <w:tc>
          <w:tcPr>
            <w:tcW w:w="1985" w:type="dxa"/>
            <w:vAlign w:val="center"/>
          </w:tcPr>
          <w:p w:rsidR="00510770" w:rsidRPr="00AD3AE0" w:rsidRDefault="00510770" w:rsidP="009B3424">
            <w:r w:rsidRPr="00AD3AE0">
              <w:rPr>
                <w:rFonts w:hint="eastAsia"/>
              </w:rPr>
              <w:t>離散數學</w:t>
            </w:r>
          </w:p>
        </w:tc>
        <w:tc>
          <w:tcPr>
            <w:tcW w:w="1757" w:type="dxa"/>
            <w:vAlign w:val="center"/>
          </w:tcPr>
          <w:p w:rsidR="00510770" w:rsidRPr="00AD3AE0" w:rsidRDefault="00510770" w:rsidP="009B3424">
            <w:r w:rsidRPr="00AD3AE0">
              <w:t>SMA11E</w:t>
            </w:r>
            <w:smartTag w:uri="urn:schemas-microsoft-com:office:smarttags" w:element="chmetcnv">
              <w:smartTagPr>
                <w:attr w:name="UnitName" w:val="a"/>
                <w:attr w:name="SourceValue" w:val="20"/>
                <w:attr w:name="HasSpace" w:val="False"/>
                <w:attr w:name="Negative" w:val="False"/>
                <w:attr w:name="NumberType" w:val="1"/>
                <w:attr w:name="TCSC" w:val="0"/>
              </w:smartTagPr>
              <w:r w:rsidRPr="00AD3AE0">
                <w:t>20A</w:t>
              </w:r>
            </w:smartTag>
            <w:r w:rsidRPr="00AD3AE0">
              <w:t>302</w:t>
            </w:r>
          </w:p>
        </w:tc>
        <w:tc>
          <w:tcPr>
            <w:tcW w:w="745" w:type="dxa"/>
            <w:vAlign w:val="center"/>
          </w:tcPr>
          <w:p w:rsidR="00510770" w:rsidRPr="00AD3AE0" w:rsidRDefault="00510770" w:rsidP="009B3424">
            <w:r w:rsidRPr="00AD3AE0">
              <w:rPr>
                <w:rFonts w:hint="eastAsia"/>
              </w:rPr>
              <w:t>選修</w:t>
            </w:r>
          </w:p>
        </w:tc>
        <w:tc>
          <w:tcPr>
            <w:tcW w:w="524" w:type="dxa"/>
            <w:vAlign w:val="center"/>
          </w:tcPr>
          <w:p w:rsidR="00510770" w:rsidRPr="00AD3AE0" w:rsidRDefault="00510770" w:rsidP="009B3424">
            <w:r w:rsidRPr="00AD3AE0">
              <w:t>3</w:t>
            </w:r>
          </w:p>
        </w:tc>
        <w:tc>
          <w:tcPr>
            <w:tcW w:w="565" w:type="dxa"/>
            <w:vAlign w:val="center"/>
          </w:tcPr>
          <w:p w:rsidR="00510770" w:rsidRPr="00AD3AE0" w:rsidRDefault="00510770" w:rsidP="009B3424">
            <w:r w:rsidRPr="00AD3AE0">
              <w:t>3</w:t>
            </w:r>
          </w:p>
        </w:tc>
        <w:tc>
          <w:tcPr>
            <w:tcW w:w="716" w:type="dxa"/>
            <w:vAlign w:val="center"/>
          </w:tcPr>
          <w:p w:rsidR="00510770" w:rsidRPr="00AD3AE0" w:rsidRDefault="00510770" w:rsidP="009B3424">
            <w:r w:rsidRPr="00AD3AE0">
              <w:rPr>
                <w:rFonts w:hint="eastAsia"/>
              </w:rPr>
              <w:t>三上</w:t>
            </w:r>
          </w:p>
        </w:tc>
        <w:tc>
          <w:tcPr>
            <w:tcW w:w="2151" w:type="dxa"/>
            <w:vAlign w:val="center"/>
          </w:tcPr>
          <w:p w:rsidR="00510770" w:rsidRPr="00AD3AE0" w:rsidRDefault="00510770" w:rsidP="009B3424">
            <w:r w:rsidRPr="00AD3AE0">
              <w:t>Discrete Mathematics</w:t>
            </w:r>
          </w:p>
        </w:tc>
        <w:tc>
          <w:tcPr>
            <w:tcW w:w="1285" w:type="dxa"/>
            <w:vAlign w:val="center"/>
          </w:tcPr>
          <w:p w:rsidR="00510770" w:rsidRPr="00AD3AE0" w:rsidRDefault="00510770" w:rsidP="009B3424"/>
        </w:tc>
      </w:tr>
      <w:tr w:rsidR="00510770" w:rsidRPr="00AD3AE0" w:rsidTr="009B3424">
        <w:trPr>
          <w:trHeight w:val="381"/>
          <w:jc w:val="center"/>
        </w:trPr>
        <w:tc>
          <w:tcPr>
            <w:tcW w:w="512" w:type="dxa"/>
            <w:vMerge/>
            <w:vAlign w:val="center"/>
          </w:tcPr>
          <w:p w:rsidR="00510770" w:rsidRPr="00AD3AE0" w:rsidRDefault="00510770" w:rsidP="009B3424"/>
        </w:tc>
        <w:tc>
          <w:tcPr>
            <w:tcW w:w="1985" w:type="dxa"/>
            <w:vAlign w:val="center"/>
          </w:tcPr>
          <w:p w:rsidR="00510770" w:rsidRPr="00AD3AE0" w:rsidRDefault="00510770" w:rsidP="009B3424">
            <w:r w:rsidRPr="00AD3AE0">
              <w:rPr>
                <w:rFonts w:hint="eastAsia"/>
              </w:rPr>
              <w:t>數值分析</w:t>
            </w:r>
          </w:p>
        </w:tc>
        <w:tc>
          <w:tcPr>
            <w:tcW w:w="1757" w:type="dxa"/>
            <w:vAlign w:val="center"/>
          </w:tcPr>
          <w:p w:rsidR="00510770" w:rsidRPr="00AD3AE0" w:rsidRDefault="00510770" w:rsidP="009B3424">
            <w:r w:rsidRPr="00AD3AE0">
              <w:t>SMA12E</w:t>
            </w:r>
            <w:smartTag w:uri="urn:schemas-microsoft-com:office:smarttags" w:element="chmetcnv">
              <w:smartTagPr>
                <w:attr w:name="UnitName" w:val="a"/>
                <w:attr w:name="SourceValue" w:val="30"/>
                <w:attr w:name="HasSpace" w:val="False"/>
                <w:attr w:name="Negative" w:val="False"/>
                <w:attr w:name="NumberType" w:val="1"/>
                <w:attr w:name="TCSC" w:val="0"/>
              </w:smartTagPr>
              <w:r w:rsidRPr="00AD3AE0">
                <w:t>30A</w:t>
              </w:r>
            </w:smartTag>
            <w:r w:rsidRPr="00AD3AE0">
              <w:t>301</w:t>
            </w:r>
          </w:p>
        </w:tc>
        <w:tc>
          <w:tcPr>
            <w:tcW w:w="745" w:type="dxa"/>
            <w:vAlign w:val="center"/>
          </w:tcPr>
          <w:p w:rsidR="00510770" w:rsidRPr="00AD3AE0" w:rsidRDefault="00510770" w:rsidP="009B3424">
            <w:r w:rsidRPr="00AD3AE0">
              <w:rPr>
                <w:rFonts w:hint="eastAsia"/>
              </w:rPr>
              <w:t>選修</w:t>
            </w:r>
          </w:p>
        </w:tc>
        <w:tc>
          <w:tcPr>
            <w:tcW w:w="524" w:type="dxa"/>
            <w:vAlign w:val="center"/>
          </w:tcPr>
          <w:p w:rsidR="00510770" w:rsidRPr="00AD3AE0" w:rsidRDefault="00510770" w:rsidP="009B3424">
            <w:r w:rsidRPr="00AD3AE0">
              <w:t>3</w:t>
            </w:r>
          </w:p>
        </w:tc>
        <w:tc>
          <w:tcPr>
            <w:tcW w:w="565" w:type="dxa"/>
            <w:vAlign w:val="center"/>
          </w:tcPr>
          <w:p w:rsidR="00510770" w:rsidRPr="00AD3AE0" w:rsidRDefault="00510770" w:rsidP="009B3424">
            <w:r w:rsidRPr="00AD3AE0">
              <w:t>3</w:t>
            </w:r>
          </w:p>
        </w:tc>
        <w:tc>
          <w:tcPr>
            <w:tcW w:w="716" w:type="dxa"/>
            <w:vAlign w:val="center"/>
          </w:tcPr>
          <w:p w:rsidR="00510770" w:rsidRPr="00AD3AE0" w:rsidRDefault="00510770" w:rsidP="009B3424">
            <w:r w:rsidRPr="00AD3AE0">
              <w:rPr>
                <w:rFonts w:hint="eastAsia"/>
              </w:rPr>
              <w:t>三上</w:t>
            </w:r>
          </w:p>
        </w:tc>
        <w:tc>
          <w:tcPr>
            <w:tcW w:w="2151" w:type="dxa"/>
            <w:vAlign w:val="center"/>
          </w:tcPr>
          <w:p w:rsidR="00510770" w:rsidRPr="00AD3AE0" w:rsidRDefault="00510770" w:rsidP="009B3424">
            <w:r w:rsidRPr="00AD3AE0">
              <w:t>Numerical Analysis</w:t>
            </w:r>
          </w:p>
        </w:tc>
        <w:tc>
          <w:tcPr>
            <w:tcW w:w="1285" w:type="dxa"/>
            <w:vAlign w:val="center"/>
          </w:tcPr>
          <w:p w:rsidR="00510770" w:rsidRPr="00AD3AE0" w:rsidRDefault="00510770" w:rsidP="009B3424">
            <w:r w:rsidRPr="00AD3AE0">
              <w:rPr>
                <w:rFonts w:hint="eastAsia"/>
              </w:rPr>
              <w:t>隔年開課</w:t>
            </w:r>
          </w:p>
        </w:tc>
      </w:tr>
      <w:tr w:rsidR="00510770" w:rsidRPr="00AD3AE0" w:rsidTr="009B3424">
        <w:trPr>
          <w:trHeight w:val="381"/>
          <w:jc w:val="center"/>
        </w:trPr>
        <w:tc>
          <w:tcPr>
            <w:tcW w:w="512" w:type="dxa"/>
            <w:vMerge/>
            <w:vAlign w:val="center"/>
          </w:tcPr>
          <w:p w:rsidR="00510770" w:rsidRPr="00AD3AE0" w:rsidRDefault="00510770" w:rsidP="009B3424"/>
        </w:tc>
        <w:tc>
          <w:tcPr>
            <w:tcW w:w="1985" w:type="dxa"/>
            <w:vAlign w:val="center"/>
          </w:tcPr>
          <w:p w:rsidR="00510770" w:rsidRPr="00AD3AE0" w:rsidRDefault="00510770" w:rsidP="009B3424">
            <w:r w:rsidRPr="00AD3AE0">
              <w:rPr>
                <w:rFonts w:hint="eastAsia"/>
              </w:rPr>
              <w:t>圖論</w:t>
            </w:r>
          </w:p>
        </w:tc>
        <w:tc>
          <w:tcPr>
            <w:tcW w:w="1757" w:type="dxa"/>
            <w:vAlign w:val="center"/>
          </w:tcPr>
          <w:p w:rsidR="00510770" w:rsidRPr="00AD3AE0" w:rsidRDefault="00510770" w:rsidP="009B3424">
            <w:r w:rsidRPr="00AD3AE0">
              <w:t>SMA12E</w:t>
            </w:r>
            <w:smartTag w:uri="urn:schemas-microsoft-com:office:smarttags" w:element="chmetcnv">
              <w:smartTagPr>
                <w:attr w:name="UnitName" w:val="a"/>
                <w:attr w:name="SourceValue" w:val="30"/>
                <w:attr w:name="HasSpace" w:val="False"/>
                <w:attr w:name="Negative" w:val="False"/>
                <w:attr w:name="NumberType" w:val="1"/>
                <w:attr w:name="TCSC" w:val="0"/>
              </w:smartTagPr>
              <w:r w:rsidRPr="00AD3AE0">
                <w:t>30A</w:t>
              </w:r>
            </w:smartTag>
            <w:r w:rsidRPr="00AD3AE0">
              <w:t>307</w:t>
            </w:r>
          </w:p>
        </w:tc>
        <w:tc>
          <w:tcPr>
            <w:tcW w:w="745" w:type="dxa"/>
            <w:vAlign w:val="center"/>
          </w:tcPr>
          <w:p w:rsidR="00510770" w:rsidRPr="00AD3AE0" w:rsidRDefault="00510770" w:rsidP="009B3424">
            <w:r w:rsidRPr="00AD3AE0">
              <w:rPr>
                <w:rFonts w:hint="eastAsia"/>
              </w:rPr>
              <w:t>選修</w:t>
            </w:r>
          </w:p>
        </w:tc>
        <w:tc>
          <w:tcPr>
            <w:tcW w:w="524" w:type="dxa"/>
            <w:vAlign w:val="center"/>
          </w:tcPr>
          <w:p w:rsidR="00510770" w:rsidRPr="00AD3AE0" w:rsidRDefault="00510770" w:rsidP="009B3424">
            <w:r w:rsidRPr="00AD3AE0">
              <w:t>3</w:t>
            </w:r>
          </w:p>
        </w:tc>
        <w:tc>
          <w:tcPr>
            <w:tcW w:w="565" w:type="dxa"/>
            <w:vAlign w:val="center"/>
          </w:tcPr>
          <w:p w:rsidR="00510770" w:rsidRPr="00AD3AE0" w:rsidRDefault="00510770" w:rsidP="009B3424">
            <w:r w:rsidRPr="00AD3AE0">
              <w:t>3</w:t>
            </w:r>
          </w:p>
        </w:tc>
        <w:tc>
          <w:tcPr>
            <w:tcW w:w="716" w:type="dxa"/>
            <w:vAlign w:val="center"/>
          </w:tcPr>
          <w:p w:rsidR="00510770" w:rsidRPr="00AD3AE0" w:rsidRDefault="00510770" w:rsidP="009B3424">
            <w:r w:rsidRPr="00AD3AE0">
              <w:rPr>
                <w:rFonts w:hint="eastAsia"/>
              </w:rPr>
              <w:t>三下</w:t>
            </w:r>
          </w:p>
        </w:tc>
        <w:tc>
          <w:tcPr>
            <w:tcW w:w="2151" w:type="dxa"/>
            <w:vAlign w:val="center"/>
          </w:tcPr>
          <w:p w:rsidR="00510770" w:rsidRPr="00AD3AE0" w:rsidRDefault="00510770" w:rsidP="009B3424">
            <w:r w:rsidRPr="00AD3AE0">
              <w:t>Graph Theory</w:t>
            </w:r>
          </w:p>
        </w:tc>
        <w:tc>
          <w:tcPr>
            <w:tcW w:w="1285" w:type="dxa"/>
            <w:vAlign w:val="center"/>
          </w:tcPr>
          <w:p w:rsidR="00510770" w:rsidRPr="00AD3AE0" w:rsidRDefault="00510770" w:rsidP="009B3424"/>
        </w:tc>
      </w:tr>
    </w:tbl>
    <w:p w:rsidR="00510770" w:rsidRDefault="00510770" w:rsidP="00510770"/>
    <w:p w:rsidR="00510770" w:rsidRPr="00AD3AE0" w:rsidRDefault="00510770" w:rsidP="00510770"/>
    <w:p w:rsidR="00510770" w:rsidRPr="00510770" w:rsidRDefault="00510770" w:rsidP="00510770">
      <w:pPr>
        <w:jc w:val="center"/>
        <w:rPr>
          <w:b/>
          <w:sz w:val="32"/>
        </w:rPr>
      </w:pPr>
      <w:r w:rsidRPr="00510770">
        <w:rPr>
          <w:rFonts w:hint="eastAsia"/>
          <w:b/>
          <w:sz w:val="32"/>
        </w:rPr>
        <w:t>國立臺東大學</w:t>
      </w:r>
      <w:r w:rsidRPr="00510770">
        <w:rPr>
          <w:b/>
          <w:sz w:val="32"/>
        </w:rPr>
        <w:t xml:space="preserve"> 105</w:t>
      </w:r>
      <w:r w:rsidRPr="00510770">
        <w:rPr>
          <w:rFonts w:hint="eastAsia"/>
          <w:b/>
          <w:sz w:val="32"/>
        </w:rPr>
        <w:t>學年度</w:t>
      </w:r>
      <w:r w:rsidRPr="00510770">
        <w:rPr>
          <w:b/>
          <w:sz w:val="32"/>
        </w:rPr>
        <w:t xml:space="preserve"> </w:t>
      </w:r>
      <w:r w:rsidRPr="00510770">
        <w:rPr>
          <w:rFonts w:hint="eastAsia"/>
          <w:b/>
          <w:sz w:val="32"/>
        </w:rPr>
        <w:t>課程綱要</w:t>
      </w:r>
    </w:p>
    <w:p w:rsidR="00510770" w:rsidRPr="00AD3AE0" w:rsidRDefault="00510770" w:rsidP="00510770">
      <w:pPr>
        <w:jc w:val="center"/>
      </w:pPr>
      <w:r w:rsidRPr="00510770">
        <w:rPr>
          <w:rFonts w:hint="eastAsia"/>
          <w:b/>
          <w:sz w:val="32"/>
        </w:rPr>
        <w:t>理工學院</w:t>
      </w:r>
      <w:r w:rsidRPr="00510770">
        <w:rPr>
          <w:b/>
          <w:sz w:val="32"/>
        </w:rPr>
        <w:t xml:space="preserve">  </w:t>
      </w:r>
      <w:r w:rsidRPr="00510770">
        <w:rPr>
          <w:rFonts w:hint="eastAsia"/>
          <w:b/>
          <w:sz w:val="32"/>
        </w:rPr>
        <w:t>應用數學系</w:t>
      </w:r>
      <w:r w:rsidRPr="00510770">
        <w:rPr>
          <w:b/>
          <w:sz w:val="32"/>
        </w:rPr>
        <w:t xml:space="preserve">  </w:t>
      </w:r>
      <w:r w:rsidRPr="00510770">
        <w:rPr>
          <w:rFonts w:hint="eastAsia"/>
          <w:b/>
          <w:sz w:val="32"/>
        </w:rPr>
        <w:t>基礎統計資訊副修模組</w:t>
      </w:r>
    </w:p>
    <w:p w:rsidR="00510770" w:rsidRPr="008A2D38" w:rsidRDefault="00510770" w:rsidP="00510770">
      <w:pPr>
        <w:jc w:val="right"/>
        <w:rPr>
          <w:sz w:val="16"/>
          <w:szCs w:val="16"/>
        </w:rPr>
      </w:pPr>
      <w:r w:rsidRPr="008A2D38">
        <w:rPr>
          <w:sz w:val="16"/>
          <w:szCs w:val="16"/>
        </w:rPr>
        <w:t>104</w:t>
      </w:r>
      <w:r w:rsidRPr="008A2D38">
        <w:rPr>
          <w:rFonts w:hint="eastAsia"/>
          <w:sz w:val="16"/>
          <w:szCs w:val="16"/>
        </w:rPr>
        <w:t>學年度第</w:t>
      </w:r>
      <w:r w:rsidRPr="008A2D38">
        <w:rPr>
          <w:sz w:val="16"/>
          <w:szCs w:val="16"/>
        </w:rPr>
        <w:t>2</w:t>
      </w:r>
      <w:r w:rsidRPr="008A2D38">
        <w:rPr>
          <w:rFonts w:hint="eastAsia"/>
          <w:sz w:val="16"/>
          <w:szCs w:val="16"/>
        </w:rPr>
        <w:t>學期第</w:t>
      </w:r>
      <w:r w:rsidRPr="008A2D38">
        <w:rPr>
          <w:sz w:val="16"/>
          <w:szCs w:val="16"/>
        </w:rPr>
        <w:t>2</w:t>
      </w:r>
      <w:r w:rsidRPr="008A2D38">
        <w:rPr>
          <w:rFonts w:hint="eastAsia"/>
          <w:sz w:val="16"/>
          <w:szCs w:val="16"/>
        </w:rPr>
        <w:t>次系課程會議通過</w:t>
      </w:r>
      <w:r w:rsidRPr="008A2D38">
        <w:rPr>
          <w:sz w:val="16"/>
          <w:szCs w:val="16"/>
        </w:rPr>
        <w:t>(105.03.22)</w:t>
      </w:r>
    </w:p>
    <w:p w:rsidR="00510770" w:rsidRPr="008A2D38" w:rsidRDefault="00510770" w:rsidP="00510770">
      <w:pPr>
        <w:jc w:val="right"/>
        <w:rPr>
          <w:sz w:val="16"/>
          <w:szCs w:val="16"/>
        </w:rPr>
      </w:pPr>
      <w:r w:rsidRPr="008A2D38">
        <w:rPr>
          <w:sz w:val="16"/>
          <w:szCs w:val="16"/>
        </w:rPr>
        <w:t>104</w:t>
      </w:r>
      <w:r w:rsidRPr="008A2D38">
        <w:rPr>
          <w:rFonts w:hint="eastAsia"/>
          <w:sz w:val="16"/>
          <w:szCs w:val="16"/>
        </w:rPr>
        <w:t>學年度第</w:t>
      </w:r>
      <w:r w:rsidRPr="008A2D38">
        <w:rPr>
          <w:sz w:val="16"/>
          <w:szCs w:val="16"/>
        </w:rPr>
        <w:t>2</w:t>
      </w:r>
      <w:r w:rsidRPr="008A2D38">
        <w:rPr>
          <w:rFonts w:hint="eastAsia"/>
          <w:sz w:val="16"/>
          <w:szCs w:val="16"/>
        </w:rPr>
        <w:t>學期第</w:t>
      </w:r>
      <w:r w:rsidRPr="008A2D38">
        <w:rPr>
          <w:sz w:val="16"/>
          <w:szCs w:val="16"/>
        </w:rPr>
        <w:t>1</w:t>
      </w:r>
      <w:r w:rsidRPr="008A2D38">
        <w:rPr>
          <w:rFonts w:hint="eastAsia"/>
          <w:sz w:val="16"/>
          <w:szCs w:val="16"/>
        </w:rPr>
        <w:t>次院課程會議通過</w:t>
      </w:r>
      <w:r w:rsidRPr="008A2D38">
        <w:rPr>
          <w:sz w:val="16"/>
          <w:szCs w:val="16"/>
        </w:rPr>
        <w:t xml:space="preserve">(105.04.  )                                                         </w:t>
      </w:r>
    </w:p>
    <w:p w:rsidR="00510770" w:rsidRPr="008A2D38" w:rsidRDefault="00510770" w:rsidP="00510770">
      <w:pPr>
        <w:jc w:val="right"/>
        <w:rPr>
          <w:sz w:val="16"/>
          <w:szCs w:val="16"/>
        </w:rPr>
      </w:pPr>
      <w:r w:rsidRPr="008A2D38">
        <w:rPr>
          <w:sz w:val="16"/>
          <w:szCs w:val="16"/>
        </w:rPr>
        <w:t>104</w:t>
      </w:r>
      <w:r w:rsidRPr="008A2D38">
        <w:rPr>
          <w:rFonts w:hint="eastAsia"/>
          <w:sz w:val="16"/>
          <w:szCs w:val="16"/>
        </w:rPr>
        <w:t>學年度第</w:t>
      </w:r>
      <w:r w:rsidRPr="008A2D38">
        <w:rPr>
          <w:sz w:val="16"/>
          <w:szCs w:val="16"/>
        </w:rPr>
        <w:t>2</w:t>
      </w:r>
      <w:r w:rsidRPr="008A2D38">
        <w:rPr>
          <w:rFonts w:hint="eastAsia"/>
          <w:sz w:val="16"/>
          <w:szCs w:val="16"/>
        </w:rPr>
        <w:t>學期第</w:t>
      </w:r>
      <w:r w:rsidRPr="008A2D38">
        <w:rPr>
          <w:sz w:val="16"/>
          <w:szCs w:val="16"/>
        </w:rPr>
        <w:t>1</w:t>
      </w:r>
      <w:r w:rsidRPr="008A2D38">
        <w:rPr>
          <w:rFonts w:hint="eastAsia"/>
          <w:sz w:val="16"/>
          <w:szCs w:val="16"/>
        </w:rPr>
        <w:t>次校課程會議通過</w:t>
      </w:r>
      <w:r w:rsidRPr="008A2D38">
        <w:rPr>
          <w:sz w:val="16"/>
          <w:szCs w:val="16"/>
        </w:rPr>
        <w:t>(105.04.  )</w:t>
      </w:r>
    </w:p>
    <w:p w:rsidR="00510770" w:rsidRPr="008A2D38" w:rsidRDefault="00510770" w:rsidP="00510770">
      <w:pPr>
        <w:jc w:val="right"/>
        <w:rPr>
          <w:sz w:val="16"/>
          <w:szCs w:val="16"/>
        </w:rPr>
      </w:pPr>
      <w:r w:rsidRPr="008A2D38">
        <w:rPr>
          <w:sz w:val="16"/>
          <w:szCs w:val="16"/>
        </w:rPr>
        <w:t>104</w:t>
      </w:r>
      <w:r w:rsidRPr="008A2D38">
        <w:rPr>
          <w:rFonts w:hint="eastAsia"/>
          <w:sz w:val="16"/>
          <w:szCs w:val="16"/>
        </w:rPr>
        <w:t>學年度第</w:t>
      </w:r>
      <w:r w:rsidRPr="008A2D38">
        <w:rPr>
          <w:sz w:val="16"/>
          <w:szCs w:val="16"/>
        </w:rPr>
        <w:t>2</w:t>
      </w:r>
      <w:r w:rsidRPr="008A2D38">
        <w:rPr>
          <w:rFonts w:hint="eastAsia"/>
          <w:sz w:val="16"/>
          <w:szCs w:val="16"/>
        </w:rPr>
        <w:t>學期第</w:t>
      </w:r>
      <w:r w:rsidRPr="008A2D38">
        <w:rPr>
          <w:sz w:val="16"/>
          <w:szCs w:val="16"/>
        </w:rPr>
        <w:t>1</w:t>
      </w:r>
      <w:r w:rsidRPr="008A2D38">
        <w:rPr>
          <w:rFonts w:hint="eastAsia"/>
          <w:sz w:val="16"/>
          <w:szCs w:val="16"/>
        </w:rPr>
        <w:t>次教務會議核備</w:t>
      </w:r>
      <w:r w:rsidRPr="008A2D38">
        <w:rPr>
          <w:sz w:val="16"/>
          <w:szCs w:val="16"/>
        </w:rPr>
        <w:t xml:space="preserve"> (105.05.  )</w:t>
      </w:r>
    </w:p>
    <w:p w:rsidR="00510770" w:rsidRPr="00AD3AE0" w:rsidRDefault="00510770" w:rsidP="00510770">
      <w:r w:rsidRPr="00AD3AE0">
        <w:rPr>
          <w:rFonts w:hint="eastAsia"/>
        </w:rPr>
        <w:t>（一）目標</w:t>
      </w:r>
    </w:p>
    <w:p w:rsidR="00510770" w:rsidRPr="00AD3AE0" w:rsidRDefault="00510770" w:rsidP="00510770">
      <w:r w:rsidRPr="00AD3AE0">
        <w:rPr>
          <w:rFonts w:hint="eastAsia"/>
        </w:rPr>
        <w:t>「基礎統計資訊模組」之主要目標在於建構學生基本的統計技能，結合資訊及統計軟體之訓練，進而培養學生資料分析及解決實際問題之能力。</w:t>
      </w:r>
    </w:p>
    <w:p w:rsidR="00510770" w:rsidRPr="00AD3AE0" w:rsidRDefault="00510770" w:rsidP="00510770">
      <w:r w:rsidRPr="00AD3AE0">
        <w:rPr>
          <w:rFonts w:hint="eastAsia"/>
        </w:rPr>
        <w:t>（二）選課須知</w:t>
      </w:r>
    </w:p>
    <w:p w:rsidR="00510770" w:rsidRPr="00AD3AE0" w:rsidRDefault="00510770" w:rsidP="00510770">
      <w:r w:rsidRPr="00AD3AE0">
        <w:t>1</w:t>
      </w:r>
      <w:r w:rsidRPr="00AD3AE0">
        <w:rPr>
          <w:rFonts w:hint="eastAsia"/>
        </w:rPr>
        <w:t>、由外系學生修讀。</w:t>
      </w:r>
    </w:p>
    <w:p w:rsidR="00510770" w:rsidRPr="00AD3AE0" w:rsidRDefault="00510770" w:rsidP="00510770">
      <w:r w:rsidRPr="00AD3AE0">
        <w:t>2</w:t>
      </w:r>
      <w:r w:rsidRPr="00AD3AE0">
        <w:rPr>
          <w:rFonts w:hint="eastAsia"/>
        </w:rPr>
        <w:t>、由應用數學系於系基礎、系核心、系專業模組挑選之，不另行開課。</w:t>
      </w:r>
    </w:p>
    <w:p w:rsidR="00510770" w:rsidRPr="00AD3AE0" w:rsidRDefault="00510770" w:rsidP="00510770">
      <w:r w:rsidRPr="00AD3AE0">
        <w:rPr>
          <w:rFonts w:hint="eastAsia"/>
        </w:rPr>
        <w:t>（三）基礎統計資訊副修模組</w:t>
      </w:r>
      <w:r w:rsidRPr="00AD3AE0">
        <w:t xml:space="preserve"> ( 21</w:t>
      </w:r>
      <w:r w:rsidRPr="00AD3AE0">
        <w:rPr>
          <w:rFonts w:hint="eastAsia"/>
        </w:rPr>
        <w:t>學分</w:t>
      </w:r>
      <w:r w:rsidRPr="00AD3AE0">
        <w:t>)</w:t>
      </w:r>
    </w:p>
    <w:tbl>
      <w:tblPr>
        <w:tblW w:w="10240" w:type="dxa"/>
        <w:jc w:val="center"/>
        <w:tblInd w:w="7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11"/>
        <w:gridCol w:w="1921"/>
        <w:gridCol w:w="1897"/>
        <w:gridCol w:w="733"/>
        <w:gridCol w:w="521"/>
        <w:gridCol w:w="561"/>
        <w:gridCol w:w="706"/>
        <w:gridCol w:w="2137"/>
        <w:gridCol w:w="1253"/>
      </w:tblGrid>
      <w:tr w:rsidR="00510770" w:rsidRPr="00AD3AE0" w:rsidTr="009B3424">
        <w:trPr>
          <w:jc w:val="center"/>
        </w:trPr>
        <w:tc>
          <w:tcPr>
            <w:tcW w:w="513" w:type="dxa"/>
            <w:vAlign w:val="center"/>
          </w:tcPr>
          <w:p w:rsidR="00510770" w:rsidRPr="00AD3AE0" w:rsidRDefault="00510770" w:rsidP="009B3424">
            <w:r w:rsidRPr="00AD3AE0">
              <w:rPr>
                <w:rFonts w:hint="eastAsia"/>
              </w:rPr>
              <w:t>學分數</w:t>
            </w:r>
          </w:p>
        </w:tc>
        <w:tc>
          <w:tcPr>
            <w:tcW w:w="1982" w:type="dxa"/>
            <w:vAlign w:val="center"/>
          </w:tcPr>
          <w:p w:rsidR="00510770" w:rsidRPr="00AD3AE0" w:rsidRDefault="00510770" w:rsidP="009B3424">
            <w:r w:rsidRPr="00AD3AE0">
              <w:rPr>
                <w:rFonts w:hint="eastAsia"/>
              </w:rPr>
              <w:t>科目中文名稱</w:t>
            </w:r>
          </w:p>
        </w:tc>
        <w:tc>
          <w:tcPr>
            <w:tcW w:w="1757" w:type="dxa"/>
            <w:vAlign w:val="center"/>
          </w:tcPr>
          <w:p w:rsidR="00510770" w:rsidRPr="00AD3AE0" w:rsidRDefault="00510770" w:rsidP="009B3424">
            <w:r w:rsidRPr="00AD3AE0">
              <w:rPr>
                <w:rFonts w:hint="eastAsia"/>
              </w:rPr>
              <w:t>科目代碼</w:t>
            </w:r>
          </w:p>
        </w:tc>
        <w:tc>
          <w:tcPr>
            <w:tcW w:w="745" w:type="dxa"/>
            <w:vAlign w:val="center"/>
          </w:tcPr>
          <w:p w:rsidR="00510770" w:rsidRPr="00AD3AE0" w:rsidRDefault="00510770" w:rsidP="009B3424">
            <w:r w:rsidRPr="00AD3AE0">
              <w:rPr>
                <w:rFonts w:hint="eastAsia"/>
              </w:rPr>
              <w:t>必選修</w:t>
            </w:r>
          </w:p>
        </w:tc>
        <w:tc>
          <w:tcPr>
            <w:tcW w:w="524" w:type="dxa"/>
            <w:vAlign w:val="center"/>
          </w:tcPr>
          <w:p w:rsidR="00510770" w:rsidRPr="00AD3AE0" w:rsidRDefault="00510770" w:rsidP="009B3424">
            <w:r w:rsidRPr="00AD3AE0">
              <w:rPr>
                <w:rFonts w:hint="eastAsia"/>
              </w:rPr>
              <w:t>學分</w:t>
            </w:r>
          </w:p>
        </w:tc>
        <w:tc>
          <w:tcPr>
            <w:tcW w:w="565" w:type="dxa"/>
            <w:vAlign w:val="center"/>
          </w:tcPr>
          <w:p w:rsidR="00510770" w:rsidRPr="00AD3AE0" w:rsidRDefault="00510770" w:rsidP="009B3424">
            <w:r w:rsidRPr="00AD3AE0">
              <w:rPr>
                <w:rFonts w:hint="eastAsia"/>
              </w:rPr>
              <w:t>時數</w:t>
            </w:r>
          </w:p>
        </w:tc>
        <w:tc>
          <w:tcPr>
            <w:tcW w:w="716" w:type="dxa"/>
            <w:vAlign w:val="center"/>
          </w:tcPr>
          <w:p w:rsidR="00510770" w:rsidRPr="00AD3AE0" w:rsidRDefault="00510770" w:rsidP="009B3424">
            <w:r w:rsidRPr="00AD3AE0">
              <w:rPr>
                <w:rFonts w:hint="eastAsia"/>
              </w:rPr>
              <w:t>開課學期</w:t>
            </w:r>
          </w:p>
        </w:tc>
        <w:tc>
          <w:tcPr>
            <w:tcW w:w="2152" w:type="dxa"/>
            <w:vAlign w:val="center"/>
          </w:tcPr>
          <w:p w:rsidR="00510770" w:rsidRPr="00AD3AE0" w:rsidRDefault="00510770" w:rsidP="009B3424">
            <w:r w:rsidRPr="00AD3AE0">
              <w:rPr>
                <w:rFonts w:hint="eastAsia"/>
              </w:rPr>
              <w:t>科目英文名稱</w:t>
            </w:r>
          </w:p>
        </w:tc>
        <w:tc>
          <w:tcPr>
            <w:tcW w:w="1286" w:type="dxa"/>
            <w:vAlign w:val="center"/>
          </w:tcPr>
          <w:p w:rsidR="00510770" w:rsidRPr="00AD3AE0" w:rsidRDefault="00510770" w:rsidP="009B3424">
            <w:r w:rsidRPr="00AD3AE0">
              <w:rPr>
                <w:rFonts w:hint="eastAsia"/>
              </w:rPr>
              <w:t>備註</w:t>
            </w:r>
          </w:p>
        </w:tc>
      </w:tr>
      <w:tr w:rsidR="00510770" w:rsidRPr="00AD3AE0" w:rsidTr="009B3424">
        <w:trPr>
          <w:trHeight w:val="395"/>
          <w:jc w:val="center"/>
        </w:trPr>
        <w:tc>
          <w:tcPr>
            <w:tcW w:w="513" w:type="dxa"/>
            <w:vMerge w:val="restart"/>
            <w:tcBorders>
              <w:top w:val="single" w:sz="12" w:space="0" w:color="000000"/>
            </w:tcBorders>
            <w:vAlign w:val="center"/>
          </w:tcPr>
          <w:p w:rsidR="00510770" w:rsidRPr="00AD3AE0" w:rsidRDefault="00510770" w:rsidP="009B3424">
            <w:r w:rsidRPr="00AD3AE0">
              <w:rPr>
                <w:rFonts w:hint="eastAsia"/>
              </w:rPr>
              <w:t>基</w:t>
            </w:r>
          </w:p>
          <w:p w:rsidR="00510770" w:rsidRPr="00AD3AE0" w:rsidRDefault="00510770" w:rsidP="009B3424">
            <w:r w:rsidRPr="00AD3AE0">
              <w:rPr>
                <w:rFonts w:hint="eastAsia"/>
              </w:rPr>
              <w:t>礎</w:t>
            </w:r>
          </w:p>
          <w:p w:rsidR="00510770" w:rsidRPr="00AD3AE0" w:rsidRDefault="00510770" w:rsidP="009B3424">
            <w:r w:rsidRPr="00AD3AE0">
              <w:rPr>
                <w:rFonts w:hint="eastAsia"/>
              </w:rPr>
              <w:t>統計資訊副</w:t>
            </w:r>
          </w:p>
          <w:p w:rsidR="00510770" w:rsidRPr="00AD3AE0" w:rsidRDefault="00510770" w:rsidP="009B3424">
            <w:r w:rsidRPr="00AD3AE0">
              <w:rPr>
                <w:rFonts w:hint="eastAsia"/>
              </w:rPr>
              <w:t>修</w:t>
            </w:r>
          </w:p>
          <w:p w:rsidR="00510770" w:rsidRPr="00AD3AE0" w:rsidRDefault="00510770" w:rsidP="009B3424">
            <w:r w:rsidRPr="00AD3AE0">
              <w:rPr>
                <w:rFonts w:hint="eastAsia"/>
              </w:rPr>
              <w:t>模</w:t>
            </w:r>
          </w:p>
          <w:p w:rsidR="00510770" w:rsidRPr="00AD3AE0" w:rsidRDefault="00510770" w:rsidP="009B3424">
            <w:r w:rsidRPr="00AD3AE0">
              <w:rPr>
                <w:rFonts w:hint="eastAsia"/>
              </w:rPr>
              <w:t>組</w:t>
            </w:r>
          </w:p>
          <w:p w:rsidR="00510770" w:rsidRPr="00AD3AE0" w:rsidRDefault="00510770" w:rsidP="009B3424">
            <w:r w:rsidRPr="00AD3AE0">
              <w:t>21</w:t>
            </w:r>
          </w:p>
          <w:p w:rsidR="00510770" w:rsidRPr="00AD3AE0" w:rsidRDefault="00510770" w:rsidP="009B3424">
            <w:r w:rsidRPr="00AD3AE0">
              <w:rPr>
                <w:rFonts w:hint="eastAsia"/>
              </w:rPr>
              <w:t>學</w:t>
            </w:r>
          </w:p>
          <w:p w:rsidR="00510770" w:rsidRPr="00AD3AE0" w:rsidRDefault="00510770" w:rsidP="009B3424">
            <w:r w:rsidRPr="00AD3AE0">
              <w:rPr>
                <w:rFonts w:hint="eastAsia"/>
              </w:rPr>
              <w:t>分</w:t>
            </w:r>
          </w:p>
          <w:p w:rsidR="00510770" w:rsidRPr="00AD3AE0" w:rsidRDefault="00510770" w:rsidP="009B3424"/>
        </w:tc>
        <w:tc>
          <w:tcPr>
            <w:tcW w:w="1982" w:type="dxa"/>
            <w:tcBorders>
              <w:top w:val="single" w:sz="12" w:space="0" w:color="000000"/>
            </w:tcBorders>
            <w:vAlign w:val="center"/>
          </w:tcPr>
          <w:p w:rsidR="00510770" w:rsidRPr="00AD3AE0" w:rsidRDefault="00510770" w:rsidP="009B3424">
            <w:r w:rsidRPr="00AD3AE0">
              <w:rPr>
                <w:rFonts w:hint="eastAsia"/>
              </w:rPr>
              <w:t>基礎機率與統計</w:t>
            </w:r>
          </w:p>
        </w:tc>
        <w:tc>
          <w:tcPr>
            <w:tcW w:w="1757" w:type="dxa"/>
            <w:tcBorders>
              <w:top w:val="single" w:sz="12" w:space="0" w:color="000000"/>
            </w:tcBorders>
            <w:vAlign w:val="center"/>
          </w:tcPr>
          <w:p w:rsidR="00510770" w:rsidRPr="00AD3AE0" w:rsidRDefault="00510770" w:rsidP="009B3424">
            <w:r w:rsidRPr="00AD3AE0">
              <w:t>SMA12E</w:t>
            </w:r>
            <w:smartTag w:uri="urn:schemas-microsoft-com:office:smarttags" w:element="chmetcnv">
              <w:smartTagPr>
                <w:attr w:name="UnitName" w:val="a"/>
                <w:attr w:name="SourceValue" w:val="10"/>
                <w:attr w:name="HasSpace" w:val="False"/>
                <w:attr w:name="Negative" w:val="False"/>
                <w:attr w:name="NumberType" w:val="1"/>
                <w:attr w:name="TCSC" w:val="0"/>
              </w:smartTagPr>
              <w:r w:rsidRPr="00AD3AE0">
                <w:t>10A</w:t>
              </w:r>
            </w:smartTag>
            <w:r w:rsidRPr="00AD3AE0">
              <w:t>101</w:t>
            </w:r>
          </w:p>
        </w:tc>
        <w:tc>
          <w:tcPr>
            <w:tcW w:w="745" w:type="dxa"/>
            <w:tcBorders>
              <w:top w:val="single" w:sz="12" w:space="0" w:color="000000"/>
            </w:tcBorders>
            <w:vAlign w:val="center"/>
          </w:tcPr>
          <w:p w:rsidR="00510770" w:rsidRPr="00AD3AE0" w:rsidRDefault="00510770" w:rsidP="009B3424">
            <w:r w:rsidRPr="00AD3AE0">
              <w:rPr>
                <w:rFonts w:hint="eastAsia"/>
              </w:rPr>
              <w:t>必修</w:t>
            </w:r>
          </w:p>
        </w:tc>
        <w:tc>
          <w:tcPr>
            <w:tcW w:w="524" w:type="dxa"/>
            <w:tcBorders>
              <w:top w:val="single" w:sz="12" w:space="0" w:color="000000"/>
            </w:tcBorders>
            <w:vAlign w:val="center"/>
          </w:tcPr>
          <w:p w:rsidR="00510770" w:rsidRPr="00AD3AE0" w:rsidRDefault="00510770" w:rsidP="009B3424">
            <w:r w:rsidRPr="00AD3AE0">
              <w:t>3</w:t>
            </w:r>
          </w:p>
        </w:tc>
        <w:tc>
          <w:tcPr>
            <w:tcW w:w="565" w:type="dxa"/>
            <w:tcBorders>
              <w:top w:val="single" w:sz="12" w:space="0" w:color="000000"/>
            </w:tcBorders>
            <w:vAlign w:val="center"/>
          </w:tcPr>
          <w:p w:rsidR="00510770" w:rsidRPr="00AD3AE0" w:rsidRDefault="00510770" w:rsidP="009B3424">
            <w:r w:rsidRPr="00AD3AE0">
              <w:t>3</w:t>
            </w:r>
          </w:p>
        </w:tc>
        <w:tc>
          <w:tcPr>
            <w:tcW w:w="716" w:type="dxa"/>
            <w:tcBorders>
              <w:top w:val="single" w:sz="12" w:space="0" w:color="000000"/>
            </w:tcBorders>
            <w:vAlign w:val="center"/>
          </w:tcPr>
          <w:p w:rsidR="00510770" w:rsidRPr="00AD3AE0" w:rsidRDefault="00510770" w:rsidP="009B3424">
            <w:r w:rsidRPr="00AD3AE0">
              <w:rPr>
                <w:rFonts w:hint="eastAsia"/>
              </w:rPr>
              <w:t>一上</w:t>
            </w:r>
          </w:p>
        </w:tc>
        <w:tc>
          <w:tcPr>
            <w:tcW w:w="2152" w:type="dxa"/>
            <w:tcBorders>
              <w:top w:val="single" w:sz="12" w:space="0" w:color="000000"/>
            </w:tcBorders>
            <w:vAlign w:val="center"/>
          </w:tcPr>
          <w:p w:rsidR="00510770" w:rsidRPr="00AD3AE0" w:rsidRDefault="00510770" w:rsidP="009B3424">
            <w:r w:rsidRPr="00AD3AE0">
              <w:t>Introduction to Probability and Statistics</w:t>
            </w:r>
          </w:p>
        </w:tc>
        <w:tc>
          <w:tcPr>
            <w:tcW w:w="1286" w:type="dxa"/>
            <w:tcBorders>
              <w:top w:val="single" w:sz="12" w:space="0" w:color="000000"/>
            </w:tcBorders>
            <w:vAlign w:val="center"/>
          </w:tcPr>
          <w:p w:rsidR="00510770" w:rsidRPr="00AD3AE0" w:rsidRDefault="00510770" w:rsidP="009B3424"/>
        </w:tc>
      </w:tr>
      <w:tr w:rsidR="00510770" w:rsidRPr="00AD3AE0" w:rsidTr="009B3424">
        <w:trPr>
          <w:trHeight w:val="415"/>
          <w:jc w:val="center"/>
        </w:trPr>
        <w:tc>
          <w:tcPr>
            <w:tcW w:w="513" w:type="dxa"/>
            <w:vMerge/>
            <w:vAlign w:val="center"/>
          </w:tcPr>
          <w:p w:rsidR="00510770" w:rsidRPr="00AD3AE0" w:rsidRDefault="00510770" w:rsidP="009B3424"/>
        </w:tc>
        <w:tc>
          <w:tcPr>
            <w:tcW w:w="1982" w:type="dxa"/>
            <w:vAlign w:val="center"/>
          </w:tcPr>
          <w:p w:rsidR="00510770" w:rsidRPr="00AD3AE0" w:rsidRDefault="00510770" w:rsidP="009B3424">
            <w:r w:rsidRPr="00AD3AE0">
              <w:rPr>
                <w:rFonts w:hint="eastAsia"/>
              </w:rPr>
              <w:t>機率論</w:t>
            </w:r>
          </w:p>
        </w:tc>
        <w:tc>
          <w:tcPr>
            <w:tcW w:w="1757" w:type="dxa"/>
            <w:vAlign w:val="center"/>
          </w:tcPr>
          <w:p w:rsidR="00510770" w:rsidRPr="00AD3AE0" w:rsidRDefault="00510770" w:rsidP="009B3424">
            <w:r w:rsidRPr="00AD3AE0">
              <w:t>SMA11E</w:t>
            </w:r>
            <w:smartTag w:uri="urn:schemas-microsoft-com:office:smarttags" w:element="chmetcnv">
              <w:smartTagPr>
                <w:attr w:name="UnitName" w:val="a"/>
                <w:attr w:name="SourceValue" w:val="10"/>
                <w:attr w:name="HasSpace" w:val="False"/>
                <w:attr w:name="Negative" w:val="False"/>
                <w:attr w:name="NumberType" w:val="1"/>
                <w:attr w:name="TCSC" w:val="0"/>
              </w:smartTagPr>
              <w:r w:rsidRPr="00AD3AE0">
                <w:t>10A</w:t>
              </w:r>
            </w:smartTag>
            <w:r w:rsidRPr="00AD3AE0">
              <w:t>201</w:t>
            </w:r>
          </w:p>
        </w:tc>
        <w:tc>
          <w:tcPr>
            <w:tcW w:w="745" w:type="dxa"/>
            <w:vAlign w:val="center"/>
          </w:tcPr>
          <w:p w:rsidR="00510770" w:rsidRPr="00AD3AE0" w:rsidRDefault="00510770" w:rsidP="009B3424">
            <w:r w:rsidRPr="00AD3AE0">
              <w:rPr>
                <w:rFonts w:hint="eastAsia"/>
              </w:rPr>
              <w:t>必修</w:t>
            </w:r>
          </w:p>
        </w:tc>
        <w:tc>
          <w:tcPr>
            <w:tcW w:w="524" w:type="dxa"/>
            <w:vAlign w:val="center"/>
          </w:tcPr>
          <w:p w:rsidR="00510770" w:rsidRPr="00AD3AE0" w:rsidRDefault="00510770" w:rsidP="009B3424">
            <w:r w:rsidRPr="00AD3AE0">
              <w:t>3</w:t>
            </w:r>
          </w:p>
        </w:tc>
        <w:tc>
          <w:tcPr>
            <w:tcW w:w="565" w:type="dxa"/>
            <w:vAlign w:val="center"/>
          </w:tcPr>
          <w:p w:rsidR="00510770" w:rsidRPr="00AD3AE0" w:rsidRDefault="00510770" w:rsidP="009B3424">
            <w:r w:rsidRPr="00AD3AE0">
              <w:t>3</w:t>
            </w:r>
          </w:p>
        </w:tc>
        <w:tc>
          <w:tcPr>
            <w:tcW w:w="716" w:type="dxa"/>
            <w:vAlign w:val="center"/>
          </w:tcPr>
          <w:p w:rsidR="00510770" w:rsidRPr="00AD3AE0" w:rsidRDefault="00510770" w:rsidP="009B3424">
            <w:r w:rsidRPr="00AD3AE0">
              <w:rPr>
                <w:rFonts w:hint="eastAsia"/>
              </w:rPr>
              <w:t>二上</w:t>
            </w:r>
          </w:p>
        </w:tc>
        <w:tc>
          <w:tcPr>
            <w:tcW w:w="2152" w:type="dxa"/>
            <w:vAlign w:val="center"/>
          </w:tcPr>
          <w:p w:rsidR="00510770" w:rsidRPr="00AD3AE0" w:rsidRDefault="00510770" w:rsidP="009B3424">
            <w:r w:rsidRPr="00AD3AE0">
              <w:t>Probability Theory</w:t>
            </w:r>
          </w:p>
        </w:tc>
        <w:tc>
          <w:tcPr>
            <w:tcW w:w="1286" w:type="dxa"/>
          </w:tcPr>
          <w:p w:rsidR="00510770" w:rsidRPr="00AD3AE0" w:rsidRDefault="00510770" w:rsidP="009B3424"/>
        </w:tc>
      </w:tr>
      <w:tr w:rsidR="00510770" w:rsidRPr="00AD3AE0" w:rsidTr="009B3424">
        <w:trPr>
          <w:trHeight w:val="415"/>
          <w:jc w:val="center"/>
        </w:trPr>
        <w:tc>
          <w:tcPr>
            <w:tcW w:w="513" w:type="dxa"/>
            <w:vMerge/>
            <w:vAlign w:val="center"/>
          </w:tcPr>
          <w:p w:rsidR="00510770" w:rsidRPr="00AD3AE0" w:rsidRDefault="00510770" w:rsidP="009B3424"/>
        </w:tc>
        <w:tc>
          <w:tcPr>
            <w:tcW w:w="1982" w:type="dxa"/>
            <w:vAlign w:val="center"/>
          </w:tcPr>
          <w:p w:rsidR="00510770" w:rsidRPr="00AD3AE0" w:rsidRDefault="00510770" w:rsidP="009B3424">
            <w:r w:rsidRPr="00AD3AE0">
              <w:rPr>
                <w:rFonts w:hint="eastAsia"/>
              </w:rPr>
              <w:t>向量微積分</w:t>
            </w:r>
          </w:p>
        </w:tc>
        <w:tc>
          <w:tcPr>
            <w:tcW w:w="1757" w:type="dxa"/>
            <w:vAlign w:val="center"/>
          </w:tcPr>
          <w:p w:rsidR="00510770" w:rsidRPr="00AD3AE0" w:rsidRDefault="00510770" w:rsidP="009B3424">
            <w:r w:rsidRPr="00AD3AE0">
              <w:t>SMA12E</w:t>
            </w:r>
            <w:smartTag w:uri="urn:schemas-microsoft-com:office:smarttags" w:element="chmetcnv">
              <w:smartTagPr>
                <w:attr w:name="UnitName" w:val="a"/>
                <w:attr w:name="SourceValue" w:val="10"/>
                <w:attr w:name="HasSpace" w:val="False"/>
                <w:attr w:name="Negative" w:val="False"/>
                <w:attr w:name="NumberType" w:val="1"/>
                <w:attr w:name="TCSC" w:val="0"/>
              </w:smartTagPr>
              <w:r w:rsidRPr="00AD3AE0">
                <w:t>10A</w:t>
              </w:r>
            </w:smartTag>
            <w:r w:rsidRPr="00AD3AE0">
              <w:t>202</w:t>
            </w:r>
          </w:p>
        </w:tc>
        <w:tc>
          <w:tcPr>
            <w:tcW w:w="745" w:type="dxa"/>
            <w:vAlign w:val="center"/>
          </w:tcPr>
          <w:p w:rsidR="00510770" w:rsidRPr="00AD3AE0" w:rsidRDefault="00510770" w:rsidP="009B3424">
            <w:r w:rsidRPr="00AD3AE0">
              <w:rPr>
                <w:rFonts w:hint="eastAsia"/>
              </w:rPr>
              <w:t>必修</w:t>
            </w:r>
          </w:p>
        </w:tc>
        <w:tc>
          <w:tcPr>
            <w:tcW w:w="524" w:type="dxa"/>
            <w:vAlign w:val="center"/>
          </w:tcPr>
          <w:p w:rsidR="00510770" w:rsidRPr="00AD3AE0" w:rsidRDefault="00510770" w:rsidP="009B3424">
            <w:r w:rsidRPr="00AD3AE0">
              <w:t>3</w:t>
            </w:r>
          </w:p>
        </w:tc>
        <w:tc>
          <w:tcPr>
            <w:tcW w:w="565" w:type="dxa"/>
            <w:vAlign w:val="center"/>
          </w:tcPr>
          <w:p w:rsidR="00510770" w:rsidRPr="00AD3AE0" w:rsidRDefault="00510770" w:rsidP="009B3424">
            <w:r w:rsidRPr="00AD3AE0">
              <w:t>3</w:t>
            </w:r>
          </w:p>
        </w:tc>
        <w:tc>
          <w:tcPr>
            <w:tcW w:w="716" w:type="dxa"/>
            <w:vAlign w:val="center"/>
          </w:tcPr>
          <w:p w:rsidR="00510770" w:rsidRPr="00AD3AE0" w:rsidRDefault="00510770" w:rsidP="009B3424">
            <w:r w:rsidRPr="00AD3AE0">
              <w:rPr>
                <w:rFonts w:hint="eastAsia"/>
              </w:rPr>
              <w:t>二上</w:t>
            </w:r>
          </w:p>
        </w:tc>
        <w:tc>
          <w:tcPr>
            <w:tcW w:w="2152" w:type="dxa"/>
            <w:vAlign w:val="center"/>
          </w:tcPr>
          <w:p w:rsidR="00510770" w:rsidRPr="00AD3AE0" w:rsidRDefault="00510770" w:rsidP="009B3424">
            <w:r w:rsidRPr="00AD3AE0">
              <w:t>Vector Calculus</w:t>
            </w:r>
          </w:p>
        </w:tc>
        <w:tc>
          <w:tcPr>
            <w:tcW w:w="1286" w:type="dxa"/>
          </w:tcPr>
          <w:p w:rsidR="00510770" w:rsidRPr="00AD3AE0" w:rsidRDefault="00510770" w:rsidP="009B3424"/>
        </w:tc>
      </w:tr>
      <w:tr w:rsidR="00510770" w:rsidRPr="00AD3AE0" w:rsidTr="009B3424">
        <w:trPr>
          <w:trHeight w:val="420"/>
          <w:jc w:val="center"/>
        </w:trPr>
        <w:tc>
          <w:tcPr>
            <w:tcW w:w="513" w:type="dxa"/>
            <w:vMerge/>
            <w:vAlign w:val="center"/>
          </w:tcPr>
          <w:p w:rsidR="00510770" w:rsidRPr="00AD3AE0" w:rsidRDefault="00510770" w:rsidP="009B3424"/>
        </w:tc>
        <w:tc>
          <w:tcPr>
            <w:tcW w:w="1982" w:type="dxa"/>
            <w:vAlign w:val="center"/>
          </w:tcPr>
          <w:p w:rsidR="00510770" w:rsidRPr="00AD3AE0" w:rsidRDefault="00510770" w:rsidP="009B3424">
            <w:r w:rsidRPr="00AD3AE0">
              <w:rPr>
                <w:rFonts w:hint="eastAsia"/>
              </w:rPr>
              <w:t>統計學</w:t>
            </w:r>
          </w:p>
        </w:tc>
        <w:tc>
          <w:tcPr>
            <w:tcW w:w="1757" w:type="dxa"/>
            <w:vAlign w:val="center"/>
          </w:tcPr>
          <w:p w:rsidR="00510770" w:rsidRPr="00AD3AE0" w:rsidRDefault="00510770" w:rsidP="009B3424">
            <w:r w:rsidRPr="00AD3AE0">
              <w:t>SMA12E</w:t>
            </w:r>
            <w:smartTag w:uri="urn:schemas-microsoft-com:office:smarttags" w:element="chmetcnv">
              <w:smartTagPr>
                <w:attr w:name="UnitName" w:val="a"/>
                <w:attr w:name="SourceValue" w:val="10"/>
                <w:attr w:name="HasSpace" w:val="False"/>
                <w:attr w:name="Negative" w:val="False"/>
                <w:attr w:name="NumberType" w:val="1"/>
                <w:attr w:name="TCSC" w:val="0"/>
              </w:smartTagPr>
              <w:r w:rsidRPr="00AD3AE0">
                <w:t>10A</w:t>
              </w:r>
            </w:smartTag>
            <w:r w:rsidRPr="00AD3AE0">
              <w:t>204</w:t>
            </w:r>
          </w:p>
        </w:tc>
        <w:tc>
          <w:tcPr>
            <w:tcW w:w="745" w:type="dxa"/>
            <w:vAlign w:val="center"/>
          </w:tcPr>
          <w:p w:rsidR="00510770" w:rsidRPr="00AD3AE0" w:rsidRDefault="00510770" w:rsidP="009B3424">
            <w:r w:rsidRPr="00AD3AE0">
              <w:rPr>
                <w:rFonts w:hint="eastAsia"/>
              </w:rPr>
              <w:t>必修</w:t>
            </w:r>
          </w:p>
        </w:tc>
        <w:tc>
          <w:tcPr>
            <w:tcW w:w="524" w:type="dxa"/>
            <w:vAlign w:val="center"/>
          </w:tcPr>
          <w:p w:rsidR="00510770" w:rsidRPr="00AD3AE0" w:rsidRDefault="00510770" w:rsidP="009B3424">
            <w:r w:rsidRPr="00AD3AE0">
              <w:t>3</w:t>
            </w:r>
          </w:p>
        </w:tc>
        <w:tc>
          <w:tcPr>
            <w:tcW w:w="565" w:type="dxa"/>
            <w:vAlign w:val="center"/>
          </w:tcPr>
          <w:p w:rsidR="00510770" w:rsidRPr="00AD3AE0" w:rsidRDefault="00510770" w:rsidP="009B3424">
            <w:r w:rsidRPr="00AD3AE0">
              <w:t>3</w:t>
            </w:r>
          </w:p>
        </w:tc>
        <w:tc>
          <w:tcPr>
            <w:tcW w:w="716" w:type="dxa"/>
            <w:vAlign w:val="center"/>
          </w:tcPr>
          <w:p w:rsidR="00510770" w:rsidRPr="00AD3AE0" w:rsidRDefault="00510770" w:rsidP="009B3424">
            <w:r w:rsidRPr="00AD3AE0">
              <w:rPr>
                <w:rFonts w:hint="eastAsia"/>
              </w:rPr>
              <w:t>二下</w:t>
            </w:r>
          </w:p>
        </w:tc>
        <w:tc>
          <w:tcPr>
            <w:tcW w:w="2152" w:type="dxa"/>
            <w:vAlign w:val="center"/>
          </w:tcPr>
          <w:p w:rsidR="00510770" w:rsidRPr="00AD3AE0" w:rsidRDefault="00510770" w:rsidP="009B3424">
            <w:r w:rsidRPr="00AD3AE0">
              <w:t>Statistics</w:t>
            </w:r>
          </w:p>
        </w:tc>
        <w:tc>
          <w:tcPr>
            <w:tcW w:w="1286" w:type="dxa"/>
            <w:vAlign w:val="center"/>
          </w:tcPr>
          <w:p w:rsidR="00510770" w:rsidRPr="00AD3AE0" w:rsidRDefault="00510770" w:rsidP="009B3424"/>
        </w:tc>
      </w:tr>
      <w:tr w:rsidR="00510770" w:rsidRPr="00AD3AE0" w:rsidTr="009B3424">
        <w:trPr>
          <w:trHeight w:val="420"/>
          <w:jc w:val="center"/>
        </w:trPr>
        <w:tc>
          <w:tcPr>
            <w:tcW w:w="513" w:type="dxa"/>
            <w:vMerge/>
            <w:vAlign w:val="center"/>
          </w:tcPr>
          <w:p w:rsidR="00510770" w:rsidRPr="00AD3AE0" w:rsidRDefault="00510770" w:rsidP="009B3424"/>
        </w:tc>
        <w:tc>
          <w:tcPr>
            <w:tcW w:w="1982" w:type="dxa"/>
            <w:vAlign w:val="center"/>
          </w:tcPr>
          <w:p w:rsidR="00510770" w:rsidRPr="00AD3AE0" w:rsidRDefault="00510770" w:rsidP="009B3424">
            <w:r w:rsidRPr="00AD3AE0">
              <w:rPr>
                <w:rFonts w:hint="eastAsia"/>
              </w:rPr>
              <w:t>網際網路實務</w:t>
            </w:r>
          </w:p>
        </w:tc>
        <w:tc>
          <w:tcPr>
            <w:tcW w:w="1757" w:type="dxa"/>
            <w:vAlign w:val="center"/>
          </w:tcPr>
          <w:p w:rsidR="00510770" w:rsidRPr="00AD3AE0" w:rsidRDefault="00510770" w:rsidP="009B3424">
            <w:r w:rsidRPr="00AD3AE0">
              <w:t>SMA12E</w:t>
            </w:r>
            <w:smartTag w:uri="urn:schemas-microsoft-com:office:smarttags" w:element="chmetcnv">
              <w:smartTagPr>
                <w:attr w:name="UnitName" w:val="a"/>
                <w:attr w:name="SourceValue" w:val="10"/>
                <w:attr w:name="HasSpace" w:val="False"/>
                <w:attr w:name="Negative" w:val="False"/>
                <w:attr w:name="NumberType" w:val="1"/>
                <w:attr w:name="TCSC" w:val="0"/>
              </w:smartTagPr>
              <w:r w:rsidRPr="00AD3AE0">
                <w:t>10A</w:t>
              </w:r>
            </w:smartTag>
            <w:r w:rsidRPr="00AD3AE0">
              <w:t>201</w:t>
            </w:r>
          </w:p>
        </w:tc>
        <w:tc>
          <w:tcPr>
            <w:tcW w:w="745" w:type="dxa"/>
            <w:vAlign w:val="center"/>
          </w:tcPr>
          <w:p w:rsidR="00510770" w:rsidRPr="00AD3AE0" w:rsidRDefault="00510770" w:rsidP="009B3424">
            <w:r w:rsidRPr="00AD3AE0">
              <w:rPr>
                <w:rFonts w:hint="eastAsia"/>
              </w:rPr>
              <w:t>選修</w:t>
            </w:r>
          </w:p>
        </w:tc>
        <w:tc>
          <w:tcPr>
            <w:tcW w:w="524" w:type="dxa"/>
            <w:vAlign w:val="center"/>
          </w:tcPr>
          <w:p w:rsidR="00510770" w:rsidRPr="00AD3AE0" w:rsidRDefault="00510770" w:rsidP="009B3424">
            <w:r w:rsidRPr="00AD3AE0">
              <w:t>3</w:t>
            </w:r>
          </w:p>
        </w:tc>
        <w:tc>
          <w:tcPr>
            <w:tcW w:w="565" w:type="dxa"/>
            <w:vAlign w:val="center"/>
          </w:tcPr>
          <w:p w:rsidR="00510770" w:rsidRPr="00AD3AE0" w:rsidRDefault="00510770" w:rsidP="009B3424">
            <w:r w:rsidRPr="00AD3AE0">
              <w:t>3</w:t>
            </w:r>
          </w:p>
        </w:tc>
        <w:tc>
          <w:tcPr>
            <w:tcW w:w="716" w:type="dxa"/>
            <w:vAlign w:val="center"/>
          </w:tcPr>
          <w:p w:rsidR="00510770" w:rsidRPr="00AD3AE0" w:rsidRDefault="00510770" w:rsidP="009B3424">
            <w:r w:rsidRPr="00AD3AE0">
              <w:rPr>
                <w:rFonts w:hint="eastAsia"/>
              </w:rPr>
              <w:t>二上</w:t>
            </w:r>
          </w:p>
        </w:tc>
        <w:tc>
          <w:tcPr>
            <w:tcW w:w="2152" w:type="dxa"/>
            <w:vAlign w:val="center"/>
          </w:tcPr>
          <w:p w:rsidR="00510770" w:rsidRPr="00AD3AE0" w:rsidRDefault="00510770" w:rsidP="009B3424">
            <w:r w:rsidRPr="00AD3AE0">
              <w:t>Internet Practice</w:t>
            </w:r>
          </w:p>
        </w:tc>
        <w:tc>
          <w:tcPr>
            <w:tcW w:w="1286" w:type="dxa"/>
            <w:vAlign w:val="center"/>
          </w:tcPr>
          <w:p w:rsidR="00510770" w:rsidRPr="00AD3AE0" w:rsidRDefault="00510770" w:rsidP="009B3424">
            <w:r w:rsidRPr="00AD3AE0">
              <w:rPr>
                <w:rFonts w:hint="eastAsia"/>
              </w:rPr>
              <w:t>隔年開課</w:t>
            </w:r>
          </w:p>
        </w:tc>
      </w:tr>
      <w:tr w:rsidR="00510770" w:rsidRPr="00AD3AE0" w:rsidTr="009B3424">
        <w:trPr>
          <w:trHeight w:val="420"/>
          <w:jc w:val="center"/>
        </w:trPr>
        <w:tc>
          <w:tcPr>
            <w:tcW w:w="513" w:type="dxa"/>
            <w:vMerge/>
            <w:vAlign w:val="center"/>
          </w:tcPr>
          <w:p w:rsidR="00510770" w:rsidRPr="00AD3AE0" w:rsidRDefault="00510770" w:rsidP="009B3424"/>
        </w:tc>
        <w:tc>
          <w:tcPr>
            <w:tcW w:w="1982" w:type="dxa"/>
            <w:vAlign w:val="center"/>
          </w:tcPr>
          <w:p w:rsidR="00510770" w:rsidRPr="00AD3AE0" w:rsidRDefault="00510770" w:rsidP="009B3424">
            <w:r w:rsidRPr="00AD3AE0">
              <w:rPr>
                <w:rFonts w:hint="eastAsia"/>
              </w:rPr>
              <w:t>物件導向程式設計</w:t>
            </w:r>
          </w:p>
        </w:tc>
        <w:tc>
          <w:tcPr>
            <w:tcW w:w="1757" w:type="dxa"/>
            <w:vAlign w:val="center"/>
          </w:tcPr>
          <w:p w:rsidR="00510770" w:rsidRPr="00AD3AE0" w:rsidRDefault="00510770" w:rsidP="009B3424">
            <w:r w:rsidRPr="00AD3AE0">
              <w:t>SMA12E</w:t>
            </w:r>
            <w:smartTag w:uri="urn:schemas-microsoft-com:office:smarttags" w:element="chmetcnv">
              <w:smartTagPr>
                <w:attr w:name="UnitName" w:val="a"/>
                <w:attr w:name="SourceValue" w:val="10"/>
                <w:attr w:name="HasSpace" w:val="False"/>
                <w:attr w:name="Negative" w:val="False"/>
                <w:attr w:name="NumberType" w:val="1"/>
                <w:attr w:name="TCSC" w:val="0"/>
              </w:smartTagPr>
              <w:r w:rsidRPr="00AD3AE0">
                <w:t>10A</w:t>
              </w:r>
            </w:smartTag>
            <w:r w:rsidRPr="00AD3AE0">
              <w:t>203</w:t>
            </w:r>
          </w:p>
        </w:tc>
        <w:tc>
          <w:tcPr>
            <w:tcW w:w="745" w:type="dxa"/>
            <w:vAlign w:val="center"/>
          </w:tcPr>
          <w:p w:rsidR="00510770" w:rsidRPr="00AD3AE0" w:rsidRDefault="00510770" w:rsidP="009B3424">
            <w:r w:rsidRPr="00AD3AE0">
              <w:rPr>
                <w:rFonts w:hint="eastAsia"/>
              </w:rPr>
              <w:t>選修</w:t>
            </w:r>
          </w:p>
        </w:tc>
        <w:tc>
          <w:tcPr>
            <w:tcW w:w="524" w:type="dxa"/>
            <w:vAlign w:val="center"/>
          </w:tcPr>
          <w:p w:rsidR="00510770" w:rsidRPr="00AD3AE0" w:rsidRDefault="00510770" w:rsidP="009B3424">
            <w:r w:rsidRPr="00AD3AE0">
              <w:t>3</w:t>
            </w:r>
          </w:p>
        </w:tc>
        <w:tc>
          <w:tcPr>
            <w:tcW w:w="565" w:type="dxa"/>
            <w:vAlign w:val="center"/>
          </w:tcPr>
          <w:p w:rsidR="00510770" w:rsidRPr="00AD3AE0" w:rsidRDefault="00510770" w:rsidP="009B3424">
            <w:r w:rsidRPr="00AD3AE0">
              <w:t>3</w:t>
            </w:r>
          </w:p>
        </w:tc>
        <w:tc>
          <w:tcPr>
            <w:tcW w:w="716" w:type="dxa"/>
            <w:vAlign w:val="center"/>
          </w:tcPr>
          <w:p w:rsidR="00510770" w:rsidRPr="00AD3AE0" w:rsidRDefault="00510770" w:rsidP="009B3424">
            <w:r w:rsidRPr="00AD3AE0">
              <w:rPr>
                <w:rFonts w:hint="eastAsia"/>
              </w:rPr>
              <w:t>二下</w:t>
            </w:r>
          </w:p>
        </w:tc>
        <w:tc>
          <w:tcPr>
            <w:tcW w:w="2152" w:type="dxa"/>
            <w:vAlign w:val="center"/>
          </w:tcPr>
          <w:p w:rsidR="00510770" w:rsidRPr="00AD3AE0" w:rsidRDefault="00510770" w:rsidP="009B3424">
            <w:r w:rsidRPr="00AD3AE0">
              <w:t>Object-Oriented Programming</w:t>
            </w:r>
          </w:p>
        </w:tc>
        <w:tc>
          <w:tcPr>
            <w:tcW w:w="1286" w:type="dxa"/>
            <w:vAlign w:val="center"/>
          </w:tcPr>
          <w:p w:rsidR="00510770" w:rsidRPr="00AD3AE0" w:rsidRDefault="00510770" w:rsidP="009B3424">
            <w:r w:rsidRPr="00AD3AE0">
              <w:rPr>
                <w:rFonts w:hint="eastAsia"/>
              </w:rPr>
              <w:t>隔年開課</w:t>
            </w:r>
          </w:p>
        </w:tc>
      </w:tr>
      <w:tr w:rsidR="00510770" w:rsidRPr="00AD3AE0" w:rsidTr="009B3424">
        <w:trPr>
          <w:trHeight w:val="419"/>
          <w:jc w:val="center"/>
        </w:trPr>
        <w:tc>
          <w:tcPr>
            <w:tcW w:w="513" w:type="dxa"/>
            <w:vMerge/>
            <w:vAlign w:val="center"/>
          </w:tcPr>
          <w:p w:rsidR="00510770" w:rsidRPr="00AD3AE0" w:rsidRDefault="00510770" w:rsidP="009B3424"/>
        </w:tc>
        <w:tc>
          <w:tcPr>
            <w:tcW w:w="1982" w:type="dxa"/>
            <w:vAlign w:val="center"/>
          </w:tcPr>
          <w:p w:rsidR="00510770" w:rsidRPr="00AD3AE0" w:rsidRDefault="00510770" w:rsidP="009B3424">
            <w:r w:rsidRPr="00AD3AE0">
              <w:rPr>
                <w:rFonts w:hint="eastAsia"/>
              </w:rPr>
              <w:t>資料結構</w:t>
            </w:r>
          </w:p>
        </w:tc>
        <w:tc>
          <w:tcPr>
            <w:tcW w:w="1757" w:type="dxa"/>
            <w:vAlign w:val="center"/>
          </w:tcPr>
          <w:p w:rsidR="00510770" w:rsidRPr="00AD3AE0" w:rsidRDefault="00510770" w:rsidP="009B3424">
            <w:r w:rsidRPr="00AD3AE0">
              <w:t>SMA12E</w:t>
            </w:r>
            <w:smartTag w:uri="urn:schemas-microsoft-com:office:smarttags" w:element="chmetcnv">
              <w:smartTagPr>
                <w:attr w:name="UnitName" w:val="a"/>
                <w:attr w:name="SourceValue" w:val="40"/>
                <w:attr w:name="HasSpace" w:val="False"/>
                <w:attr w:name="Negative" w:val="False"/>
                <w:attr w:name="NumberType" w:val="1"/>
                <w:attr w:name="TCSC" w:val="0"/>
              </w:smartTagPr>
              <w:r w:rsidRPr="00AD3AE0">
                <w:t>40A</w:t>
              </w:r>
            </w:smartTag>
            <w:r w:rsidRPr="00AD3AE0">
              <w:t>307</w:t>
            </w:r>
          </w:p>
        </w:tc>
        <w:tc>
          <w:tcPr>
            <w:tcW w:w="745" w:type="dxa"/>
            <w:vAlign w:val="center"/>
          </w:tcPr>
          <w:p w:rsidR="00510770" w:rsidRPr="00AD3AE0" w:rsidRDefault="00510770" w:rsidP="009B3424">
            <w:r w:rsidRPr="00AD3AE0">
              <w:rPr>
                <w:rFonts w:hint="eastAsia"/>
              </w:rPr>
              <w:t>選修</w:t>
            </w:r>
          </w:p>
        </w:tc>
        <w:tc>
          <w:tcPr>
            <w:tcW w:w="524" w:type="dxa"/>
            <w:vAlign w:val="center"/>
          </w:tcPr>
          <w:p w:rsidR="00510770" w:rsidRPr="00AD3AE0" w:rsidRDefault="00510770" w:rsidP="009B3424">
            <w:r w:rsidRPr="00AD3AE0">
              <w:t>3</w:t>
            </w:r>
          </w:p>
        </w:tc>
        <w:tc>
          <w:tcPr>
            <w:tcW w:w="565" w:type="dxa"/>
            <w:vAlign w:val="center"/>
          </w:tcPr>
          <w:p w:rsidR="00510770" w:rsidRPr="00AD3AE0" w:rsidRDefault="00510770" w:rsidP="009B3424">
            <w:r w:rsidRPr="00AD3AE0">
              <w:t>3</w:t>
            </w:r>
          </w:p>
        </w:tc>
        <w:tc>
          <w:tcPr>
            <w:tcW w:w="716" w:type="dxa"/>
            <w:vAlign w:val="center"/>
          </w:tcPr>
          <w:p w:rsidR="00510770" w:rsidRPr="00AD3AE0" w:rsidRDefault="00510770" w:rsidP="009B3424">
            <w:r w:rsidRPr="00AD3AE0">
              <w:rPr>
                <w:rFonts w:hint="eastAsia"/>
              </w:rPr>
              <w:t>三上</w:t>
            </w:r>
          </w:p>
        </w:tc>
        <w:tc>
          <w:tcPr>
            <w:tcW w:w="2152" w:type="dxa"/>
            <w:vAlign w:val="center"/>
          </w:tcPr>
          <w:p w:rsidR="00510770" w:rsidRPr="00AD3AE0" w:rsidRDefault="00510770" w:rsidP="009B3424">
            <w:r w:rsidRPr="00AD3AE0">
              <w:t>Data Structure</w:t>
            </w:r>
          </w:p>
        </w:tc>
        <w:tc>
          <w:tcPr>
            <w:tcW w:w="1286" w:type="dxa"/>
            <w:vAlign w:val="center"/>
          </w:tcPr>
          <w:p w:rsidR="00510770" w:rsidRPr="00AD3AE0" w:rsidRDefault="00510770" w:rsidP="009B3424">
            <w:r w:rsidRPr="00AD3AE0">
              <w:rPr>
                <w:rFonts w:hint="eastAsia"/>
              </w:rPr>
              <w:t>隔年開課</w:t>
            </w:r>
          </w:p>
        </w:tc>
      </w:tr>
      <w:tr w:rsidR="00510770" w:rsidRPr="00AD3AE0" w:rsidTr="009B3424">
        <w:trPr>
          <w:trHeight w:val="419"/>
          <w:jc w:val="center"/>
        </w:trPr>
        <w:tc>
          <w:tcPr>
            <w:tcW w:w="513" w:type="dxa"/>
            <w:vMerge/>
            <w:vAlign w:val="center"/>
          </w:tcPr>
          <w:p w:rsidR="00510770" w:rsidRPr="00AD3AE0" w:rsidRDefault="00510770" w:rsidP="009B3424"/>
        </w:tc>
        <w:tc>
          <w:tcPr>
            <w:tcW w:w="1982" w:type="dxa"/>
            <w:vAlign w:val="center"/>
          </w:tcPr>
          <w:p w:rsidR="00510770" w:rsidRPr="00AD3AE0" w:rsidRDefault="00510770" w:rsidP="009B3424">
            <w:r w:rsidRPr="00AD3AE0">
              <w:rPr>
                <w:rFonts w:hint="eastAsia"/>
              </w:rPr>
              <w:t>數理統計</w:t>
            </w:r>
          </w:p>
        </w:tc>
        <w:tc>
          <w:tcPr>
            <w:tcW w:w="1757" w:type="dxa"/>
            <w:vAlign w:val="center"/>
          </w:tcPr>
          <w:p w:rsidR="00510770" w:rsidRPr="00AD3AE0" w:rsidRDefault="00510770" w:rsidP="009B3424">
            <w:r w:rsidRPr="00AD3AE0">
              <w:t>SMA12E</w:t>
            </w:r>
            <w:smartTag w:uri="urn:schemas-microsoft-com:office:smarttags" w:element="chmetcnv">
              <w:smartTagPr>
                <w:attr w:name="UnitName" w:val="a"/>
                <w:attr w:name="SourceValue" w:val="40"/>
                <w:attr w:name="HasSpace" w:val="False"/>
                <w:attr w:name="Negative" w:val="False"/>
                <w:attr w:name="NumberType" w:val="1"/>
                <w:attr w:name="TCSC" w:val="0"/>
              </w:smartTagPr>
              <w:r w:rsidRPr="00AD3AE0">
                <w:t>40A</w:t>
              </w:r>
            </w:smartTag>
            <w:r w:rsidRPr="00AD3AE0">
              <w:t>314</w:t>
            </w:r>
          </w:p>
        </w:tc>
        <w:tc>
          <w:tcPr>
            <w:tcW w:w="745" w:type="dxa"/>
            <w:vAlign w:val="center"/>
          </w:tcPr>
          <w:p w:rsidR="00510770" w:rsidRPr="00AD3AE0" w:rsidRDefault="00510770" w:rsidP="009B3424">
            <w:r w:rsidRPr="00AD3AE0">
              <w:rPr>
                <w:rFonts w:hint="eastAsia"/>
              </w:rPr>
              <w:t>選修</w:t>
            </w:r>
          </w:p>
        </w:tc>
        <w:tc>
          <w:tcPr>
            <w:tcW w:w="524" w:type="dxa"/>
            <w:vAlign w:val="center"/>
          </w:tcPr>
          <w:p w:rsidR="00510770" w:rsidRPr="00AD3AE0" w:rsidRDefault="00510770" w:rsidP="009B3424">
            <w:r w:rsidRPr="00AD3AE0">
              <w:t>3</w:t>
            </w:r>
          </w:p>
        </w:tc>
        <w:tc>
          <w:tcPr>
            <w:tcW w:w="565" w:type="dxa"/>
            <w:vAlign w:val="center"/>
          </w:tcPr>
          <w:p w:rsidR="00510770" w:rsidRPr="00AD3AE0" w:rsidRDefault="00510770" w:rsidP="009B3424">
            <w:r w:rsidRPr="00AD3AE0">
              <w:t>3</w:t>
            </w:r>
          </w:p>
        </w:tc>
        <w:tc>
          <w:tcPr>
            <w:tcW w:w="716" w:type="dxa"/>
            <w:vAlign w:val="center"/>
          </w:tcPr>
          <w:p w:rsidR="00510770" w:rsidRPr="00AD3AE0" w:rsidRDefault="00510770" w:rsidP="009B3424">
            <w:r w:rsidRPr="00AD3AE0">
              <w:rPr>
                <w:rFonts w:hint="eastAsia"/>
              </w:rPr>
              <w:t>三上</w:t>
            </w:r>
          </w:p>
        </w:tc>
        <w:tc>
          <w:tcPr>
            <w:tcW w:w="2152" w:type="dxa"/>
            <w:vAlign w:val="center"/>
          </w:tcPr>
          <w:p w:rsidR="00510770" w:rsidRPr="00AD3AE0" w:rsidRDefault="00510770" w:rsidP="009B3424">
            <w:r w:rsidRPr="00AD3AE0">
              <w:t xml:space="preserve">Mathematical Statistics </w:t>
            </w:r>
          </w:p>
        </w:tc>
        <w:tc>
          <w:tcPr>
            <w:tcW w:w="1286" w:type="dxa"/>
            <w:vAlign w:val="center"/>
          </w:tcPr>
          <w:p w:rsidR="00510770" w:rsidRPr="00AD3AE0" w:rsidRDefault="00510770" w:rsidP="009B3424">
            <w:r w:rsidRPr="00AD3AE0">
              <w:rPr>
                <w:rFonts w:hint="eastAsia"/>
              </w:rPr>
              <w:t>隔年開課</w:t>
            </w:r>
          </w:p>
        </w:tc>
      </w:tr>
      <w:tr w:rsidR="00510770" w:rsidRPr="00AD3AE0" w:rsidTr="009B3424">
        <w:trPr>
          <w:trHeight w:val="424"/>
          <w:jc w:val="center"/>
        </w:trPr>
        <w:tc>
          <w:tcPr>
            <w:tcW w:w="513" w:type="dxa"/>
            <w:vMerge/>
            <w:vAlign w:val="center"/>
          </w:tcPr>
          <w:p w:rsidR="00510770" w:rsidRPr="00AD3AE0" w:rsidRDefault="00510770" w:rsidP="009B3424"/>
        </w:tc>
        <w:tc>
          <w:tcPr>
            <w:tcW w:w="1982" w:type="dxa"/>
            <w:vAlign w:val="center"/>
          </w:tcPr>
          <w:p w:rsidR="00510770" w:rsidRPr="00AD3AE0" w:rsidRDefault="00510770" w:rsidP="009B3424">
            <w:r w:rsidRPr="00AD3AE0">
              <w:rPr>
                <w:rFonts w:hint="eastAsia"/>
              </w:rPr>
              <w:t>統計專題</w:t>
            </w:r>
          </w:p>
        </w:tc>
        <w:tc>
          <w:tcPr>
            <w:tcW w:w="1757" w:type="dxa"/>
            <w:vAlign w:val="center"/>
          </w:tcPr>
          <w:p w:rsidR="00510770" w:rsidRPr="00AD3AE0" w:rsidRDefault="00510770" w:rsidP="009B3424">
            <w:r w:rsidRPr="00AD3AE0">
              <w:t>SMA12E</w:t>
            </w:r>
            <w:smartTag w:uri="urn:schemas-microsoft-com:office:smarttags" w:element="chmetcnv">
              <w:smartTagPr>
                <w:attr w:name="UnitName" w:val="a"/>
                <w:attr w:name="SourceValue" w:val="40"/>
                <w:attr w:name="HasSpace" w:val="False"/>
                <w:attr w:name="Negative" w:val="False"/>
                <w:attr w:name="NumberType" w:val="1"/>
                <w:attr w:name="TCSC" w:val="0"/>
              </w:smartTagPr>
              <w:r w:rsidRPr="00AD3AE0">
                <w:t>40A</w:t>
              </w:r>
            </w:smartTag>
            <w:r w:rsidRPr="00AD3AE0">
              <w:t>315</w:t>
            </w:r>
          </w:p>
        </w:tc>
        <w:tc>
          <w:tcPr>
            <w:tcW w:w="745" w:type="dxa"/>
            <w:vAlign w:val="center"/>
          </w:tcPr>
          <w:p w:rsidR="00510770" w:rsidRPr="00AD3AE0" w:rsidRDefault="00510770" w:rsidP="009B3424">
            <w:r w:rsidRPr="00AD3AE0">
              <w:rPr>
                <w:rFonts w:hint="eastAsia"/>
              </w:rPr>
              <w:t>選修</w:t>
            </w:r>
          </w:p>
        </w:tc>
        <w:tc>
          <w:tcPr>
            <w:tcW w:w="524" w:type="dxa"/>
            <w:vAlign w:val="center"/>
          </w:tcPr>
          <w:p w:rsidR="00510770" w:rsidRPr="00AD3AE0" w:rsidRDefault="00510770" w:rsidP="009B3424">
            <w:r w:rsidRPr="00AD3AE0">
              <w:t>3</w:t>
            </w:r>
          </w:p>
        </w:tc>
        <w:tc>
          <w:tcPr>
            <w:tcW w:w="565" w:type="dxa"/>
            <w:vAlign w:val="center"/>
          </w:tcPr>
          <w:p w:rsidR="00510770" w:rsidRPr="00AD3AE0" w:rsidRDefault="00510770" w:rsidP="009B3424">
            <w:r w:rsidRPr="00AD3AE0">
              <w:t>3</w:t>
            </w:r>
          </w:p>
        </w:tc>
        <w:tc>
          <w:tcPr>
            <w:tcW w:w="716" w:type="dxa"/>
            <w:vAlign w:val="center"/>
          </w:tcPr>
          <w:p w:rsidR="00510770" w:rsidRPr="00AD3AE0" w:rsidRDefault="00510770" w:rsidP="009B3424">
            <w:r w:rsidRPr="00AD3AE0">
              <w:rPr>
                <w:rFonts w:hint="eastAsia"/>
              </w:rPr>
              <w:t>三下</w:t>
            </w:r>
          </w:p>
        </w:tc>
        <w:tc>
          <w:tcPr>
            <w:tcW w:w="2152" w:type="dxa"/>
            <w:vAlign w:val="center"/>
          </w:tcPr>
          <w:p w:rsidR="00510770" w:rsidRPr="00AD3AE0" w:rsidRDefault="00510770" w:rsidP="009B3424">
            <w:r w:rsidRPr="00AD3AE0">
              <w:t>Topics in Statistics</w:t>
            </w:r>
          </w:p>
        </w:tc>
        <w:tc>
          <w:tcPr>
            <w:tcW w:w="1286" w:type="dxa"/>
            <w:vAlign w:val="center"/>
          </w:tcPr>
          <w:p w:rsidR="00510770" w:rsidRPr="00AD3AE0" w:rsidRDefault="00510770" w:rsidP="009B3424">
            <w:r w:rsidRPr="00AD3AE0">
              <w:rPr>
                <w:rFonts w:hint="eastAsia"/>
              </w:rPr>
              <w:t>隔年開課</w:t>
            </w:r>
          </w:p>
        </w:tc>
      </w:tr>
      <w:tr w:rsidR="00510770" w:rsidRPr="00AD3AE0" w:rsidTr="009B3424">
        <w:trPr>
          <w:trHeight w:val="416"/>
          <w:jc w:val="center"/>
        </w:trPr>
        <w:tc>
          <w:tcPr>
            <w:tcW w:w="513" w:type="dxa"/>
            <w:vMerge/>
            <w:vAlign w:val="center"/>
          </w:tcPr>
          <w:p w:rsidR="00510770" w:rsidRPr="00AD3AE0" w:rsidRDefault="00510770" w:rsidP="009B3424"/>
        </w:tc>
        <w:tc>
          <w:tcPr>
            <w:tcW w:w="1982" w:type="dxa"/>
            <w:vAlign w:val="center"/>
          </w:tcPr>
          <w:p w:rsidR="00510770" w:rsidRPr="00AD3AE0" w:rsidRDefault="00510770" w:rsidP="009B3424">
            <w:r w:rsidRPr="00AD3AE0">
              <w:rPr>
                <w:rFonts w:hint="eastAsia"/>
              </w:rPr>
              <w:t>資料處理與分析</w:t>
            </w:r>
          </w:p>
        </w:tc>
        <w:tc>
          <w:tcPr>
            <w:tcW w:w="1757" w:type="dxa"/>
            <w:vAlign w:val="center"/>
          </w:tcPr>
          <w:p w:rsidR="00510770" w:rsidRPr="00AD3AE0" w:rsidRDefault="00510770" w:rsidP="009B3424">
            <w:r w:rsidRPr="00AD3AE0">
              <w:t>SMA12E</w:t>
            </w:r>
            <w:smartTag w:uri="urn:schemas-microsoft-com:office:smarttags" w:element="chmetcnv">
              <w:smartTagPr>
                <w:attr w:name="UnitName" w:val="a"/>
                <w:attr w:name="SourceValue" w:val="40"/>
                <w:attr w:name="HasSpace" w:val="False"/>
                <w:attr w:name="Negative" w:val="False"/>
                <w:attr w:name="NumberType" w:val="1"/>
                <w:attr w:name="TCSC" w:val="0"/>
              </w:smartTagPr>
              <w:r w:rsidRPr="00AD3AE0">
                <w:t>40A</w:t>
              </w:r>
            </w:smartTag>
            <w:r w:rsidRPr="00AD3AE0">
              <w:t>308</w:t>
            </w:r>
          </w:p>
        </w:tc>
        <w:tc>
          <w:tcPr>
            <w:tcW w:w="745" w:type="dxa"/>
            <w:vAlign w:val="center"/>
          </w:tcPr>
          <w:p w:rsidR="00510770" w:rsidRPr="00AD3AE0" w:rsidRDefault="00510770" w:rsidP="009B3424">
            <w:r w:rsidRPr="00AD3AE0">
              <w:rPr>
                <w:rFonts w:hint="eastAsia"/>
              </w:rPr>
              <w:t>選修</w:t>
            </w:r>
          </w:p>
        </w:tc>
        <w:tc>
          <w:tcPr>
            <w:tcW w:w="524" w:type="dxa"/>
            <w:vAlign w:val="center"/>
          </w:tcPr>
          <w:p w:rsidR="00510770" w:rsidRPr="00AD3AE0" w:rsidRDefault="00510770" w:rsidP="009B3424">
            <w:r w:rsidRPr="00AD3AE0">
              <w:t>3</w:t>
            </w:r>
          </w:p>
        </w:tc>
        <w:tc>
          <w:tcPr>
            <w:tcW w:w="565" w:type="dxa"/>
            <w:vAlign w:val="center"/>
          </w:tcPr>
          <w:p w:rsidR="00510770" w:rsidRPr="00AD3AE0" w:rsidRDefault="00510770" w:rsidP="009B3424">
            <w:r w:rsidRPr="00AD3AE0">
              <w:t>3</w:t>
            </w:r>
          </w:p>
        </w:tc>
        <w:tc>
          <w:tcPr>
            <w:tcW w:w="716" w:type="dxa"/>
            <w:vAlign w:val="center"/>
          </w:tcPr>
          <w:p w:rsidR="00510770" w:rsidRPr="00AD3AE0" w:rsidRDefault="00510770" w:rsidP="009B3424">
            <w:r w:rsidRPr="00AD3AE0">
              <w:rPr>
                <w:rFonts w:hint="eastAsia"/>
              </w:rPr>
              <w:t>三下</w:t>
            </w:r>
          </w:p>
        </w:tc>
        <w:tc>
          <w:tcPr>
            <w:tcW w:w="2152" w:type="dxa"/>
            <w:vAlign w:val="center"/>
          </w:tcPr>
          <w:p w:rsidR="00510770" w:rsidRPr="00AD3AE0" w:rsidRDefault="00510770" w:rsidP="009B3424">
            <w:r w:rsidRPr="00AD3AE0">
              <w:t>Data Processing and Analysis</w:t>
            </w:r>
          </w:p>
        </w:tc>
        <w:tc>
          <w:tcPr>
            <w:tcW w:w="1286" w:type="dxa"/>
            <w:vAlign w:val="center"/>
          </w:tcPr>
          <w:p w:rsidR="00510770" w:rsidRPr="00AD3AE0" w:rsidRDefault="00510770" w:rsidP="009B3424">
            <w:r w:rsidRPr="00AD3AE0">
              <w:rPr>
                <w:rFonts w:hint="eastAsia"/>
              </w:rPr>
              <w:t>隔年開課</w:t>
            </w:r>
          </w:p>
        </w:tc>
      </w:tr>
      <w:tr w:rsidR="00510770" w:rsidRPr="00AD3AE0" w:rsidTr="009B3424">
        <w:trPr>
          <w:trHeight w:val="381"/>
          <w:jc w:val="center"/>
        </w:trPr>
        <w:tc>
          <w:tcPr>
            <w:tcW w:w="513" w:type="dxa"/>
            <w:vMerge/>
            <w:vAlign w:val="center"/>
          </w:tcPr>
          <w:p w:rsidR="00510770" w:rsidRPr="00AD3AE0" w:rsidRDefault="00510770" w:rsidP="009B3424"/>
        </w:tc>
        <w:tc>
          <w:tcPr>
            <w:tcW w:w="1982" w:type="dxa"/>
            <w:vAlign w:val="center"/>
          </w:tcPr>
          <w:p w:rsidR="00510770" w:rsidRPr="00AD3AE0" w:rsidRDefault="00510770" w:rsidP="009B3424">
            <w:r w:rsidRPr="00AD3AE0">
              <w:rPr>
                <w:rFonts w:hint="eastAsia"/>
              </w:rPr>
              <w:t>統計方法</w:t>
            </w:r>
          </w:p>
        </w:tc>
        <w:tc>
          <w:tcPr>
            <w:tcW w:w="1757" w:type="dxa"/>
            <w:vAlign w:val="center"/>
          </w:tcPr>
          <w:p w:rsidR="00510770" w:rsidRPr="00AD3AE0" w:rsidRDefault="00510770" w:rsidP="009B3424">
            <w:r w:rsidRPr="00AD3AE0">
              <w:t>SMA12E</w:t>
            </w:r>
            <w:smartTag w:uri="urn:schemas-microsoft-com:office:smarttags" w:element="chmetcnv">
              <w:smartTagPr>
                <w:attr w:name="UnitName" w:val="a"/>
                <w:attr w:name="SourceValue" w:val="40"/>
                <w:attr w:name="HasSpace" w:val="False"/>
                <w:attr w:name="Negative" w:val="False"/>
                <w:attr w:name="NumberType" w:val="1"/>
                <w:attr w:name="TCSC" w:val="0"/>
              </w:smartTagPr>
              <w:r w:rsidRPr="00AD3AE0">
                <w:t>40A</w:t>
              </w:r>
            </w:smartTag>
            <w:r w:rsidRPr="00AD3AE0">
              <w:t>401</w:t>
            </w:r>
          </w:p>
        </w:tc>
        <w:tc>
          <w:tcPr>
            <w:tcW w:w="745" w:type="dxa"/>
            <w:vAlign w:val="center"/>
          </w:tcPr>
          <w:p w:rsidR="00510770" w:rsidRPr="00AD3AE0" w:rsidRDefault="00510770" w:rsidP="009B3424">
            <w:r w:rsidRPr="00AD3AE0">
              <w:rPr>
                <w:rFonts w:hint="eastAsia"/>
              </w:rPr>
              <w:t>選修</w:t>
            </w:r>
          </w:p>
        </w:tc>
        <w:tc>
          <w:tcPr>
            <w:tcW w:w="524" w:type="dxa"/>
            <w:vAlign w:val="center"/>
          </w:tcPr>
          <w:p w:rsidR="00510770" w:rsidRPr="00AD3AE0" w:rsidRDefault="00510770" w:rsidP="009B3424">
            <w:r w:rsidRPr="00AD3AE0">
              <w:t>3</w:t>
            </w:r>
          </w:p>
        </w:tc>
        <w:tc>
          <w:tcPr>
            <w:tcW w:w="565" w:type="dxa"/>
            <w:vAlign w:val="center"/>
          </w:tcPr>
          <w:p w:rsidR="00510770" w:rsidRPr="00AD3AE0" w:rsidRDefault="00510770" w:rsidP="009B3424">
            <w:r w:rsidRPr="00AD3AE0">
              <w:t>3</w:t>
            </w:r>
          </w:p>
        </w:tc>
        <w:tc>
          <w:tcPr>
            <w:tcW w:w="716" w:type="dxa"/>
            <w:vAlign w:val="center"/>
          </w:tcPr>
          <w:p w:rsidR="00510770" w:rsidRPr="00AD3AE0" w:rsidRDefault="00510770" w:rsidP="009B3424">
            <w:r w:rsidRPr="00AD3AE0">
              <w:rPr>
                <w:rFonts w:hint="eastAsia"/>
              </w:rPr>
              <w:t>四上</w:t>
            </w:r>
          </w:p>
        </w:tc>
        <w:tc>
          <w:tcPr>
            <w:tcW w:w="2152" w:type="dxa"/>
            <w:vAlign w:val="center"/>
          </w:tcPr>
          <w:p w:rsidR="00510770" w:rsidRPr="00AD3AE0" w:rsidRDefault="00510770" w:rsidP="009B3424">
            <w:r w:rsidRPr="00AD3AE0">
              <w:t>Statistical Methods</w:t>
            </w:r>
          </w:p>
        </w:tc>
        <w:tc>
          <w:tcPr>
            <w:tcW w:w="1286" w:type="dxa"/>
            <w:vAlign w:val="center"/>
          </w:tcPr>
          <w:p w:rsidR="00510770" w:rsidRPr="00AD3AE0" w:rsidRDefault="00510770" w:rsidP="009B3424">
            <w:r w:rsidRPr="00AD3AE0">
              <w:rPr>
                <w:rFonts w:hint="eastAsia"/>
              </w:rPr>
              <w:t>隔年開課</w:t>
            </w:r>
          </w:p>
        </w:tc>
      </w:tr>
      <w:tr w:rsidR="00510770" w:rsidRPr="00AD3AE0" w:rsidTr="009B3424">
        <w:trPr>
          <w:trHeight w:val="381"/>
          <w:jc w:val="center"/>
        </w:trPr>
        <w:tc>
          <w:tcPr>
            <w:tcW w:w="513" w:type="dxa"/>
            <w:vMerge/>
            <w:vAlign w:val="center"/>
          </w:tcPr>
          <w:p w:rsidR="00510770" w:rsidRPr="00AD3AE0" w:rsidRDefault="00510770" w:rsidP="009B3424"/>
        </w:tc>
        <w:tc>
          <w:tcPr>
            <w:tcW w:w="1982" w:type="dxa"/>
            <w:vAlign w:val="center"/>
          </w:tcPr>
          <w:p w:rsidR="00510770" w:rsidRPr="00AD3AE0" w:rsidRDefault="00510770" w:rsidP="009B3424">
            <w:r w:rsidRPr="00AD3AE0">
              <w:rPr>
                <w:rFonts w:hint="eastAsia"/>
              </w:rPr>
              <w:t>應用統計學</w:t>
            </w:r>
          </w:p>
        </w:tc>
        <w:tc>
          <w:tcPr>
            <w:tcW w:w="1757" w:type="dxa"/>
            <w:vAlign w:val="center"/>
          </w:tcPr>
          <w:p w:rsidR="00510770" w:rsidRPr="00AD3AE0" w:rsidRDefault="00510770" w:rsidP="009B3424">
            <w:r w:rsidRPr="00AD3AE0">
              <w:t>SMA12E</w:t>
            </w:r>
            <w:smartTag w:uri="urn:schemas-microsoft-com:office:smarttags" w:element="chmetcnv">
              <w:smartTagPr>
                <w:attr w:name="UnitName" w:val="a"/>
                <w:attr w:name="SourceValue" w:val="40"/>
                <w:attr w:name="HasSpace" w:val="False"/>
                <w:attr w:name="Negative" w:val="False"/>
                <w:attr w:name="NumberType" w:val="1"/>
                <w:attr w:name="TCSC" w:val="0"/>
              </w:smartTagPr>
              <w:r w:rsidRPr="00AD3AE0">
                <w:t>40A</w:t>
              </w:r>
            </w:smartTag>
            <w:r w:rsidRPr="00AD3AE0">
              <w:t>402</w:t>
            </w:r>
          </w:p>
        </w:tc>
        <w:tc>
          <w:tcPr>
            <w:tcW w:w="745" w:type="dxa"/>
            <w:vAlign w:val="center"/>
          </w:tcPr>
          <w:p w:rsidR="00510770" w:rsidRPr="00AD3AE0" w:rsidRDefault="00510770" w:rsidP="009B3424">
            <w:r w:rsidRPr="00AD3AE0">
              <w:rPr>
                <w:rFonts w:hint="eastAsia"/>
              </w:rPr>
              <w:t>選修</w:t>
            </w:r>
          </w:p>
        </w:tc>
        <w:tc>
          <w:tcPr>
            <w:tcW w:w="524" w:type="dxa"/>
            <w:vAlign w:val="center"/>
          </w:tcPr>
          <w:p w:rsidR="00510770" w:rsidRPr="00AD3AE0" w:rsidRDefault="00510770" w:rsidP="009B3424">
            <w:r w:rsidRPr="00AD3AE0">
              <w:t>3</w:t>
            </w:r>
          </w:p>
        </w:tc>
        <w:tc>
          <w:tcPr>
            <w:tcW w:w="565" w:type="dxa"/>
            <w:vAlign w:val="center"/>
          </w:tcPr>
          <w:p w:rsidR="00510770" w:rsidRPr="00AD3AE0" w:rsidRDefault="00510770" w:rsidP="009B3424">
            <w:r w:rsidRPr="00AD3AE0">
              <w:t>3</w:t>
            </w:r>
          </w:p>
        </w:tc>
        <w:tc>
          <w:tcPr>
            <w:tcW w:w="716" w:type="dxa"/>
            <w:vAlign w:val="center"/>
          </w:tcPr>
          <w:p w:rsidR="00510770" w:rsidRPr="00AD3AE0" w:rsidRDefault="00510770" w:rsidP="009B3424">
            <w:r w:rsidRPr="00AD3AE0">
              <w:rPr>
                <w:rFonts w:hint="eastAsia"/>
              </w:rPr>
              <w:t>四下</w:t>
            </w:r>
          </w:p>
        </w:tc>
        <w:tc>
          <w:tcPr>
            <w:tcW w:w="2152" w:type="dxa"/>
            <w:vAlign w:val="center"/>
          </w:tcPr>
          <w:p w:rsidR="00510770" w:rsidRPr="00AD3AE0" w:rsidRDefault="00510770" w:rsidP="009B3424">
            <w:r w:rsidRPr="00AD3AE0">
              <w:t>Applied Statistics</w:t>
            </w:r>
          </w:p>
        </w:tc>
        <w:tc>
          <w:tcPr>
            <w:tcW w:w="1286" w:type="dxa"/>
            <w:vAlign w:val="center"/>
          </w:tcPr>
          <w:p w:rsidR="00510770" w:rsidRPr="00AD3AE0" w:rsidRDefault="00510770" w:rsidP="009B3424">
            <w:r w:rsidRPr="00AD3AE0">
              <w:rPr>
                <w:rFonts w:hint="eastAsia"/>
              </w:rPr>
              <w:t>隔年開課</w:t>
            </w:r>
          </w:p>
        </w:tc>
      </w:tr>
    </w:tbl>
    <w:p w:rsidR="00510770" w:rsidRDefault="00510770" w:rsidP="00510770">
      <w:pPr>
        <w:jc w:val="center"/>
      </w:pPr>
    </w:p>
    <w:p w:rsidR="00510770" w:rsidRDefault="00510770" w:rsidP="00510770">
      <w:pPr>
        <w:jc w:val="center"/>
      </w:pPr>
    </w:p>
    <w:p w:rsidR="00510770" w:rsidRPr="00510770" w:rsidRDefault="00510770" w:rsidP="00510770">
      <w:pPr>
        <w:jc w:val="center"/>
        <w:rPr>
          <w:b/>
          <w:sz w:val="32"/>
        </w:rPr>
      </w:pPr>
      <w:r w:rsidRPr="00510770">
        <w:rPr>
          <w:rFonts w:hint="eastAsia"/>
          <w:b/>
          <w:sz w:val="32"/>
        </w:rPr>
        <w:t>國立臺東大學</w:t>
      </w:r>
      <w:r w:rsidRPr="00510770">
        <w:rPr>
          <w:b/>
          <w:sz w:val="32"/>
        </w:rPr>
        <w:t xml:space="preserve"> 105</w:t>
      </w:r>
      <w:r w:rsidRPr="00510770">
        <w:rPr>
          <w:rFonts w:hint="eastAsia"/>
          <w:b/>
          <w:sz w:val="32"/>
        </w:rPr>
        <w:t>學年度</w:t>
      </w:r>
      <w:r w:rsidRPr="00510770">
        <w:rPr>
          <w:b/>
          <w:sz w:val="32"/>
        </w:rPr>
        <w:t xml:space="preserve"> </w:t>
      </w:r>
      <w:r w:rsidRPr="00510770">
        <w:rPr>
          <w:rFonts w:hint="eastAsia"/>
          <w:b/>
          <w:sz w:val="32"/>
        </w:rPr>
        <w:t>課程綱要</w:t>
      </w:r>
    </w:p>
    <w:p w:rsidR="00510770" w:rsidRPr="00AD3AE0" w:rsidRDefault="00510770" w:rsidP="00510770">
      <w:pPr>
        <w:jc w:val="center"/>
      </w:pPr>
      <w:r w:rsidRPr="00510770">
        <w:rPr>
          <w:rFonts w:hint="eastAsia"/>
          <w:b/>
          <w:sz w:val="32"/>
        </w:rPr>
        <w:t>理工學院</w:t>
      </w:r>
      <w:r w:rsidRPr="00510770">
        <w:rPr>
          <w:b/>
          <w:sz w:val="32"/>
        </w:rPr>
        <w:t xml:space="preserve">  </w:t>
      </w:r>
      <w:r w:rsidRPr="00510770">
        <w:rPr>
          <w:rFonts w:hint="eastAsia"/>
          <w:b/>
          <w:sz w:val="32"/>
        </w:rPr>
        <w:t>應用數學系</w:t>
      </w:r>
      <w:r w:rsidRPr="00510770">
        <w:rPr>
          <w:b/>
          <w:sz w:val="32"/>
        </w:rPr>
        <w:t xml:space="preserve">  </w:t>
      </w:r>
      <w:r w:rsidRPr="00510770">
        <w:rPr>
          <w:rFonts w:hint="eastAsia"/>
          <w:b/>
          <w:sz w:val="32"/>
        </w:rPr>
        <w:t>基礎財務數學副修模組</w:t>
      </w:r>
    </w:p>
    <w:p w:rsidR="00510770" w:rsidRPr="008A2D38" w:rsidRDefault="00510770" w:rsidP="00510770">
      <w:pPr>
        <w:jc w:val="right"/>
        <w:rPr>
          <w:sz w:val="16"/>
          <w:szCs w:val="16"/>
        </w:rPr>
      </w:pPr>
      <w:r w:rsidRPr="008A2D38">
        <w:rPr>
          <w:sz w:val="16"/>
          <w:szCs w:val="16"/>
        </w:rPr>
        <w:t>104</w:t>
      </w:r>
      <w:r w:rsidRPr="008A2D38">
        <w:rPr>
          <w:rFonts w:hint="eastAsia"/>
          <w:sz w:val="16"/>
          <w:szCs w:val="16"/>
        </w:rPr>
        <w:t>學年度第</w:t>
      </w:r>
      <w:r w:rsidRPr="008A2D38">
        <w:rPr>
          <w:sz w:val="16"/>
          <w:szCs w:val="16"/>
        </w:rPr>
        <w:t>2</w:t>
      </w:r>
      <w:r w:rsidRPr="008A2D38">
        <w:rPr>
          <w:rFonts w:hint="eastAsia"/>
          <w:sz w:val="16"/>
          <w:szCs w:val="16"/>
        </w:rPr>
        <w:t>學期第</w:t>
      </w:r>
      <w:r w:rsidRPr="008A2D38">
        <w:rPr>
          <w:sz w:val="16"/>
          <w:szCs w:val="16"/>
        </w:rPr>
        <w:t>2</w:t>
      </w:r>
      <w:r w:rsidRPr="008A2D38">
        <w:rPr>
          <w:rFonts w:hint="eastAsia"/>
          <w:sz w:val="16"/>
          <w:szCs w:val="16"/>
        </w:rPr>
        <w:t>次系課程會議通過</w:t>
      </w:r>
      <w:r w:rsidRPr="008A2D38">
        <w:rPr>
          <w:sz w:val="16"/>
          <w:szCs w:val="16"/>
        </w:rPr>
        <w:t>(105.03.22)</w:t>
      </w:r>
    </w:p>
    <w:p w:rsidR="00510770" w:rsidRPr="008A2D38" w:rsidRDefault="00510770" w:rsidP="00510770">
      <w:pPr>
        <w:jc w:val="right"/>
        <w:rPr>
          <w:sz w:val="16"/>
          <w:szCs w:val="16"/>
        </w:rPr>
      </w:pPr>
      <w:r w:rsidRPr="008A2D38">
        <w:rPr>
          <w:sz w:val="16"/>
          <w:szCs w:val="16"/>
        </w:rPr>
        <w:lastRenderedPageBreak/>
        <w:t>104</w:t>
      </w:r>
      <w:r w:rsidRPr="008A2D38">
        <w:rPr>
          <w:rFonts w:hint="eastAsia"/>
          <w:sz w:val="16"/>
          <w:szCs w:val="16"/>
        </w:rPr>
        <w:t>學年度第</w:t>
      </w:r>
      <w:r w:rsidRPr="008A2D38">
        <w:rPr>
          <w:sz w:val="16"/>
          <w:szCs w:val="16"/>
        </w:rPr>
        <w:t>2</w:t>
      </w:r>
      <w:r w:rsidRPr="008A2D38">
        <w:rPr>
          <w:rFonts w:hint="eastAsia"/>
          <w:sz w:val="16"/>
          <w:szCs w:val="16"/>
        </w:rPr>
        <w:t>學期第</w:t>
      </w:r>
      <w:r w:rsidRPr="008A2D38">
        <w:rPr>
          <w:sz w:val="16"/>
          <w:szCs w:val="16"/>
        </w:rPr>
        <w:t>1</w:t>
      </w:r>
      <w:r w:rsidRPr="008A2D38">
        <w:rPr>
          <w:rFonts w:hint="eastAsia"/>
          <w:sz w:val="16"/>
          <w:szCs w:val="16"/>
        </w:rPr>
        <w:t>次院課程會議通過</w:t>
      </w:r>
      <w:r w:rsidRPr="008A2D38">
        <w:rPr>
          <w:sz w:val="16"/>
          <w:szCs w:val="16"/>
        </w:rPr>
        <w:t xml:space="preserve">(105.04.  )                                                         </w:t>
      </w:r>
    </w:p>
    <w:p w:rsidR="00510770" w:rsidRPr="008A2D38" w:rsidRDefault="00510770" w:rsidP="00510770">
      <w:pPr>
        <w:jc w:val="right"/>
        <w:rPr>
          <w:sz w:val="16"/>
          <w:szCs w:val="16"/>
        </w:rPr>
      </w:pPr>
      <w:r w:rsidRPr="008A2D38">
        <w:rPr>
          <w:sz w:val="16"/>
          <w:szCs w:val="16"/>
        </w:rPr>
        <w:t>104</w:t>
      </w:r>
      <w:r w:rsidRPr="008A2D38">
        <w:rPr>
          <w:rFonts w:hint="eastAsia"/>
          <w:sz w:val="16"/>
          <w:szCs w:val="16"/>
        </w:rPr>
        <w:t>學年度第</w:t>
      </w:r>
      <w:r w:rsidRPr="008A2D38">
        <w:rPr>
          <w:sz w:val="16"/>
          <w:szCs w:val="16"/>
        </w:rPr>
        <w:t>2</w:t>
      </w:r>
      <w:r w:rsidRPr="008A2D38">
        <w:rPr>
          <w:rFonts w:hint="eastAsia"/>
          <w:sz w:val="16"/>
          <w:szCs w:val="16"/>
        </w:rPr>
        <w:t>學期第</w:t>
      </w:r>
      <w:r w:rsidRPr="008A2D38">
        <w:rPr>
          <w:sz w:val="16"/>
          <w:szCs w:val="16"/>
        </w:rPr>
        <w:t>1</w:t>
      </w:r>
      <w:r w:rsidRPr="008A2D38">
        <w:rPr>
          <w:rFonts w:hint="eastAsia"/>
          <w:sz w:val="16"/>
          <w:szCs w:val="16"/>
        </w:rPr>
        <w:t>次校課程會議通過</w:t>
      </w:r>
      <w:r w:rsidRPr="008A2D38">
        <w:rPr>
          <w:sz w:val="16"/>
          <w:szCs w:val="16"/>
        </w:rPr>
        <w:t>(105.04.  )</w:t>
      </w:r>
    </w:p>
    <w:p w:rsidR="00510770" w:rsidRPr="008A2D38" w:rsidRDefault="00510770" w:rsidP="00510770">
      <w:pPr>
        <w:jc w:val="right"/>
        <w:rPr>
          <w:sz w:val="16"/>
          <w:szCs w:val="16"/>
        </w:rPr>
      </w:pPr>
      <w:r w:rsidRPr="008A2D38">
        <w:rPr>
          <w:sz w:val="16"/>
          <w:szCs w:val="16"/>
        </w:rPr>
        <w:t>104</w:t>
      </w:r>
      <w:r w:rsidRPr="008A2D38">
        <w:rPr>
          <w:rFonts w:hint="eastAsia"/>
          <w:sz w:val="16"/>
          <w:szCs w:val="16"/>
        </w:rPr>
        <w:t>學年度第</w:t>
      </w:r>
      <w:r w:rsidRPr="008A2D38">
        <w:rPr>
          <w:sz w:val="16"/>
          <w:szCs w:val="16"/>
        </w:rPr>
        <w:t>2</w:t>
      </w:r>
      <w:r w:rsidRPr="008A2D38">
        <w:rPr>
          <w:rFonts w:hint="eastAsia"/>
          <w:sz w:val="16"/>
          <w:szCs w:val="16"/>
        </w:rPr>
        <w:t>學期第</w:t>
      </w:r>
      <w:r w:rsidRPr="008A2D38">
        <w:rPr>
          <w:sz w:val="16"/>
          <w:szCs w:val="16"/>
        </w:rPr>
        <w:t>1</w:t>
      </w:r>
      <w:r w:rsidRPr="008A2D38">
        <w:rPr>
          <w:rFonts w:hint="eastAsia"/>
          <w:sz w:val="16"/>
          <w:szCs w:val="16"/>
        </w:rPr>
        <w:t>次教務會議核備</w:t>
      </w:r>
      <w:r w:rsidRPr="008A2D38">
        <w:rPr>
          <w:sz w:val="16"/>
          <w:szCs w:val="16"/>
        </w:rPr>
        <w:t>105.05.  )</w:t>
      </w:r>
    </w:p>
    <w:p w:rsidR="00510770" w:rsidRPr="00AD3AE0" w:rsidRDefault="00510770" w:rsidP="00510770">
      <w:r w:rsidRPr="00AD3AE0">
        <w:rPr>
          <w:rFonts w:hint="eastAsia"/>
        </w:rPr>
        <w:t>（一）目標</w:t>
      </w:r>
    </w:p>
    <w:p w:rsidR="00510770" w:rsidRPr="00AD3AE0" w:rsidRDefault="00510770" w:rsidP="00510770">
      <w:r w:rsidRPr="00AD3AE0">
        <w:rPr>
          <w:rFonts w:hint="eastAsia"/>
        </w:rPr>
        <w:t>「基礎財務數學模組」之主要目標在於培養學生學習基礎的財金知識，並了解如何建構及分析基本財務數學模型。</w:t>
      </w:r>
    </w:p>
    <w:p w:rsidR="00510770" w:rsidRPr="00AD3AE0" w:rsidRDefault="00510770" w:rsidP="00510770">
      <w:r w:rsidRPr="00AD3AE0">
        <w:rPr>
          <w:rFonts w:hint="eastAsia"/>
        </w:rPr>
        <w:t>（二）選課須知</w:t>
      </w:r>
    </w:p>
    <w:p w:rsidR="00510770" w:rsidRPr="00AD3AE0" w:rsidRDefault="00510770" w:rsidP="00510770">
      <w:r w:rsidRPr="00AD3AE0">
        <w:t>1</w:t>
      </w:r>
      <w:r w:rsidRPr="00AD3AE0">
        <w:rPr>
          <w:rFonts w:hint="eastAsia"/>
        </w:rPr>
        <w:t>、由外系學生修讀。</w:t>
      </w:r>
    </w:p>
    <w:p w:rsidR="00510770" w:rsidRPr="00AD3AE0" w:rsidRDefault="00510770" w:rsidP="00510770">
      <w:r w:rsidRPr="00AD3AE0">
        <w:t>2</w:t>
      </w:r>
      <w:r w:rsidRPr="00AD3AE0">
        <w:rPr>
          <w:rFonts w:hint="eastAsia"/>
        </w:rPr>
        <w:t>、由應用數學系於系基礎、系核心、系專業模組挑選之，不另行開課。</w:t>
      </w:r>
    </w:p>
    <w:p w:rsidR="00510770" w:rsidRPr="00AD3AE0" w:rsidRDefault="00510770" w:rsidP="00510770">
      <w:r w:rsidRPr="00AD3AE0">
        <w:rPr>
          <w:rFonts w:hint="eastAsia"/>
        </w:rPr>
        <w:t>（三）基礎財務數學副修模組</w:t>
      </w:r>
      <w:r w:rsidRPr="00AD3AE0">
        <w:t xml:space="preserve"> ( 21</w:t>
      </w:r>
      <w:r w:rsidRPr="00AD3AE0">
        <w:rPr>
          <w:rFonts w:hint="eastAsia"/>
        </w:rPr>
        <w:t>學分</w:t>
      </w:r>
      <w:r w:rsidRPr="00AD3AE0">
        <w:t>)</w:t>
      </w:r>
    </w:p>
    <w:tbl>
      <w:tblPr>
        <w:tblW w:w="10240" w:type="dxa"/>
        <w:jc w:val="center"/>
        <w:tblInd w:w="7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07"/>
        <w:gridCol w:w="2142"/>
        <w:gridCol w:w="1897"/>
        <w:gridCol w:w="711"/>
        <w:gridCol w:w="481"/>
        <w:gridCol w:w="556"/>
        <w:gridCol w:w="755"/>
        <w:gridCol w:w="2108"/>
        <w:gridCol w:w="1083"/>
      </w:tblGrid>
      <w:tr w:rsidR="00510770" w:rsidRPr="00AD3AE0" w:rsidTr="009B3424">
        <w:trPr>
          <w:jc w:val="center"/>
        </w:trPr>
        <w:tc>
          <w:tcPr>
            <w:tcW w:w="511" w:type="dxa"/>
            <w:vAlign w:val="center"/>
          </w:tcPr>
          <w:p w:rsidR="00510770" w:rsidRPr="00AD3AE0" w:rsidRDefault="00510770" w:rsidP="009B3424">
            <w:r w:rsidRPr="00AD3AE0">
              <w:rPr>
                <w:rFonts w:hint="eastAsia"/>
              </w:rPr>
              <w:t>學分數</w:t>
            </w:r>
          </w:p>
        </w:tc>
        <w:tc>
          <w:tcPr>
            <w:tcW w:w="2277" w:type="dxa"/>
            <w:vAlign w:val="center"/>
          </w:tcPr>
          <w:p w:rsidR="00510770" w:rsidRPr="00AD3AE0" w:rsidRDefault="00510770" w:rsidP="009B3424">
            <w:r w:rsidRPr="00AD3AE0">
              <w:rPr>
                <w:rFonts w:hint="eastAsia"/>
              </w:rPr>
              <w:t>科目中文名稱</w:t>
            </w:r>
          </w:p>
        </w:tc>
        <w:tc>
          <w:tcPr>
            <w:tcW w:w="1627" w:type="dxa"/>
            <w:vAlign w:val="center"/>
          </w:tcPr>
          <w:p w:rsidR="00510770" w:rsidRPr="00AD3AE0" w:rsidRDefault="00510770" w:rsidP="009B3424">
            <w:r w:rsidRPr="00AD3AE0">
              <w:rPr>
                <w:rFonts w:hint="eastAsia"/>
              </w:rPr>
              <w:t>科目代碼</w:t>
            </w:r>
          </w:p>
        </w:tc>
        <w:tc>
          <w:tcPr>
            <w:tcW w:w="731" w:type="dxa"/>
            <w:vAlign w:val="center"/>
          </w:tcPr>
          <w:p w:rsidR="00510770" w:rsidRPr="00AD3AE0" w:rsidRDefault="00510770" w:rsidP="009B3424">
            <w:r w:rsidRPr="00AD3AE0">
              <w:rPr>
                <w:rFonts w:hint="eastAsia"/>
              </w:rPr>
              <w:t>必選修</w:t>
            </w:r>
          </w:p>
        </w:tc>
        <w:tc>
          <w:tcPr>
            <w:tcW w:w="483" w:type="dxa"/>
            <w:vAlign w:val="center"/>
          </w:tcPr>
          <w:p w:rsidR="00510770" w:rsidRPr="00AD3AE0" w:rsidRDefault="00510770" w:rsidP="009B3424">
            <w:r w:rsidRPr="00AD3AE0">
              <w:rPr>
                <w:rFonts w:hint="eastAsia"/>
              </w:rPr>
              <w:t>學分</w:t>
            </w:r>
          </w:p>
        </w:tc>
        <w:tc>
          <w:tcPr>
            <w:tcW w:w="564" w:type="dxa"/>
            <w:vAlign w:val="center"/>
          </w:tcPr>
          <w:p w:rsidR="00510770" w:rsidRPr="00AD3AE0" w:rsidRDefault="00510770" w:rsidP="009B3424">
            <w:r w:rsidRPr="00AD3AE0">
              <w:rPr>
                <w:rFonts w:hint="eastAsia"/>
              </w:rPr>
              <w:t>時數</w:t>
            </w:r>
          </w:p>
        </w:tc>
        <w:tc>
          <w:tcPr>
            <w:tcW w:w="779" w:type="dxa"/>
            <w:vAlign w:val="center"/>
          </w:tcPr>
          <w:p w:rsidR="00510770" w:rsidRPr="00AD3AE0" w:rsidRDefault="00510770" w:rsidP="009B3424">
            <w:r w:rsidRPr="00AD3AE0">
              <w:rPr>
                <w:rFonts w:hint="eastAsia"/>
              </w:rPr>
              <w:t>開課學期</w:t>
            </w:r>
          </w:p>
        </w:tc>
        <w:tc>
          <w:tcPr>
            <w:tcW w:w="2135" w:type="dxa"/>
            <w:vAlign w:val="center"/>
          </w:tcPr>
          <w:p w:rsidR="00510770" w:rsidRPr="00AD3AE0" w:rsidRDefault="00510770" w:rsidP="009B3424">
            <w:r w:rsidRPr="00AD3AE0">
              <w:rPr>
                <w:rFonts w:hint="eastAsia"/>
              </w:rPr>
              <w:t>科目英文名稱</w:t>
            </w:r>
          </w:p>
        </w:tc>
        <w:tc>
          <w:tcPr>
            <w:tcW w:w="1133" w:type="dxa"/>
            <w:vAlign w:val="center"/>
          </w:tcPr>
          <w:p w:rsidR="00510770" w:rsidRPr="00AD3AE0" w:rsidRDefault="00510770" w:rsidP="009B3424">
            <w:r w:rsidRPr="00AD3AE0">
              <w:rPr>
                <w:rFonts w:hint="eastAsia"/>
              </w:rPr>
              <w:t>備註</w:t>
            </w:r>
          </w:p>
        </w:tc>
      </w:tr>
      <w:tr w:rsidR="00510770" w:rsidRPr="00AD3AE0" w:rsidTr="009B3424">
        <w:trPr>
          <w:trHeight w:val="415"/>
          <w:jc w:val="center"/>
        </w:trPr>
        <w:tc>
          <w:tcPr>
            <w:tcW w:w="511" w:type="dxa"/>
            <w:vMerge w:val="restart"/>
            <w:vAlign w:val="center"/>
          </w:tcPr>
          <w:p w:rsidR="00510770" w:rsidRPr="00AD3AE0" w:rsidRDefault="00510770" w:rsidP="009B3424">
            <w:r w:rsidRPr="00AD3AE0">
              <w:rPr>
                <w:rFonts w:hint="eastAsia"/>
              </w:rPr>
              <w:t>基礎財務數學副修模組</w:t>
            </w:r>
            <w:r w:rsidRPr="00AD3AE0">
              <w:t>21</w:t>
            </w:r>
            <w:r w:rsidRPr="00AD3AE0">
              <w:rPr>
                <w:rFonts w:hint="eastAsia"/>
              </w:rPr>
              <w:t>學分</w:t>
            </w:r>
          </w:p>
        </w:tc>
        <w:tc>
          <w:tcPr>
            <w:tcW w:w="2277" w:type="dxa"/>
            <w:vAlign w:val="center"/>
          </w:tcPr>
          <w:p w:rsidR="00510770" w:rsidRPr="00AD3AE0" w:rsidRDefault="00510770" w:rsidP="009B3424">
            <w:r w:rsidRPr="00AD3AE0">
              <w:rPr>
                <w:rFonts w:hint="eastAsia"/>
              </w:rPr>
              <w:t>經濟學</w:t>
            </w:r>
          </w:p>
        </w:tc>
        <w:tc>
          <w:tcPr>
            <w:tcW w:w="1627" w:type="dxa"/>
            <w:vAlign w:val="center"/>
          </w:tcPr>
          <w:p w:rsidR="00510770" w:rsidRPr="00AD3AE0" w:rsidRDefault="00510770" w:rsidP="009B3424">
            <w:r w:rsidRPr="00AD3AE0">
              <w:t>SMA12E</w:t>
            </w:r>
            <w:smartTag w:uri="urn:schemas-microsoft-com:office:smarttags" w:element="chmetcnv">
              <w:smartTagPr>
                <w:attr w:name="UnitName" w:val="a"/>
                <w:attr w:name="SourceValue" w:val="10"/>
                <w:attr w:name="HasSpace" w:val="False"/>
                <w:attr w:name="Negative" w:val="False"/>
                <w:attr w:name="NumberType" w:val="1"/>
                <w:attr w:name="TCSC" w:val="0"/>
              </w:smartTagPr>
              <w:r w:rsidRPr="00AD3AE0">
                <w:t>10A</w:t>
              </w:r>
            </w:smartTag>
            <w:r w:rsidRPr="00AD3AE0">
              <w:t>102</w:t>
            </w:r>
          </w:p>
        </w:tc>
        <w:tc>
          <w:tcPr>
            <w:tcW w:w="731" w:type="dxa"/>
            <w:vAlign w:val="center"/>
          </w:tcPr>
          <w:p w:rsidR="00510770" w:rsidRPr="00AD3AE0" w:rsidRDefault="00510770" w:rsidP="009B3424">
            <w:r w:rsidRPr="00AD3AE0">
              <w:rPr>
                <w:rFonts w:hint="eastAsia"/>
              </w:rPr>
              <w:t>必修</w:t>
            </w:r>
          </w:p>
        </w:tc>
        <w:tc>
          <w:tcPr>
            <w:tcW w:w="483" w:type="dxa"/>
            <w:vAlign w:val="center"/>
          </w:tcPr>
          <w:p w:rsidR="00510770" w:rsidRPr="00AD3AE0" w:rsidRDefault="00510770" w:rsidP="009B3424">
            <w:r w:rsidRPr="00AD3AE0">
              <w:t>3</w:t>
            </w:r>
          </w:p>
        </w:tc>
        <w:tc>
          <w:tcPr>
            <w:tcW w:w="564" w:type="dxa"/>
            <w:vAlign w:val="center"/>
          </w:tcPr>
          <w:p w:rsidR="00510770" w:rsidRPr="00AD3AE0" w:rsidRDefault="00510770" w:rsidP="009B3424">
            <w:r w:rsidRPr="00AD3AE0">
              <w:t>3</w:t>
            </w:r>
          </w:p>
        </w:tc>
        <w:tc>
          <w:tcPr>
            <w:tcW w:w="779" w:type="dxa"/>
            <w:vAlign w:val="center"/>
          </w:tcPr>
          <w:p w:rsidR="00510770" w:rsidRPr="00AD3AE0" w:rsidRDefault="00510770" w:rsidP="009B3424">
            <w:r w:rsidRPr="00AD3AE0">
              <w:rPr>
                <w:rFonts w:hint="eastAsia"/>
              </w:rPr>
              <w:t>一上</w:t>
            </w:r>
          </w:p>
        </w:tc>
        <w:tc>
          <w:tcPr>
            <w:tcW w:w="2135" w:type="dxa"/>
            <w:vAlign w:val="center"/>
          </w:tcPr>
          <w:p w:rsidR="00510770" w:rsidRPr="00AD3AE0" w:rsidRDefault="00510770" w:rsidP="009B3424">
            <w:r w:rsidRPr="00AD3AE0">
              <w:t>Economics</w:t>
            </w:r>
          </w:p>
        </w:tc>
        <w:tc>
          <w:tcPr>
            <w:tcW w:w="1133" w:type="dxa"/>
          </w:tcPr>
          <w:p w:rsidR="00510770" w:rsidRPr="00AD3AE0" w:rsidRDefault="00510770" w:rsidP="009B3424"/>
        </w:tc>
      </w:tr>
      <w:tr w:rsidR="00510770" w:rsidRPr="00AD3AE0" w:rsidTr="009B3424">
        <w:trPr>
          <w:trHeight w:val="415"/>
          <w:jc w:val="center"/>
        </w:trPr>
        <w:tc>
          <w:tcPr>
            <w:tcW w:w="511" w:type="dxa"/>
            <w:vMerge/>
            <w:vAlign w:val="center"/>
          </w:tcPr>
          <w:p w:rsidR="00510770" w:rsidRPr="00AD3AE0" w:rsidRDefault="00510770" w:rsidP="009B3424"/>
        </w:tc>
        <w:tc>
          <w:tcPr>
            <w:tcW w:w="2277" w:type="dxa"/>
            <w:vAlign w:val="center"/>
          </w:tcPr>
          <w:p w:rsidR="00510770" w:rsidRPr="00AD3AE0" w:rsidRDefault="00510770" w:rsidP="009B3424">
            <w:r w:rsidRPr="00AD3AE0">
              <w:rPr>
                <w:rFonts w:hint="eastAsia"/>
              </w:rPr>
              <w:t>機率論</w:t>
            </w:r>
          </w:p>
        </w:tc>
        <w:tc>
          <w:tcPr>
            <w:tcW w:w="1627" w:type="dxa"/>
            <w:vAlign w:val="center"/>
          </w:tcPr>
          <w:p w:rsidR="00510770" w:rsidRPr="00AD3AE0" w:rsidRDefault="00510770" w:rsidP="009B3424">
            <w:r w:rsidRPr="00AD3AE0">
              <w:t>SMA11E</w:t>
            </w:r>
            <w:smartTag w:uri="urn:schemas-microsoft-com:office:smarttags" w:element="chmetcnv">
              <w:smartTagPr>
                <w:attr w:name="UnitName" w:val="a"/>
                <w:attr w:name="SourceValue" w:val="10"/>
                <w:attr w:name="HasSpace" w:val="False"/>
                <w:attr w:name="Negative" w:val="False"/>
                <w:attr w:name="NumberType" w:val="1"/>
                <w:attr w:name="TCSC" w:val="0"/>
              </w:smartTagPr>
              <w:r w:rsidRPr="00AD3AE0">
                <w:t>10A</w:t>
              </w:r>
            </w:smartTag>
            <w:r w:rsidRPr="00AD3AE0">
              <w:t>201</w:t>
            </w:r>
          </w:p>
        </w:tc>
        <w:tc>
          <w:tcPr>
            <w:tcW w:w="731" w:type="dxa"/>
            <w:vAlign w:val="center"/>
          </w:tcPr>
          <w:p w:rsidR="00510770" w:rsidRPr="00AD3AE0" w:rsidRDefault="00510770" w:rsidP="009B3424">
            <w:r w:rsidRPr="00AD3AE0">
              <w:rPr>
                <w:rFonts w:hint="eastAsia"/>
              </w:rPr>
              <w:t>必修</w:t>
            </w:r>
          </w:p>
        </w:tc>
        <w:tc>
          <w:tcPr>
            <w:tcW w:w="483" w:type="dxa"/>
            <w:vAlign w:val="center"/>
          </w:tcPr>
          <w:p w:rsidR="00510770" w:rsidRPr="00AD3AE0" w:rsidRDefault="00510770" w:rsidP="009B3424">
            <w:r w:rsidRPr="00AD3AE0">
              <w:t>3</w:t>
            </w:r>
          </w:p>
        </w:tc>
        <w:tc>
          <w:tcPr>
            <w:tcW w:w="564" w:type="dxa"/>
            <w:vAlign w:val="center"/>
          </w:tcPr>
          <w:p w:rsidR="00510770" w:rsidRPr="00AD3AE0" w:rsidRDefault="00510770" w:rsidP="009B3424">
            <w:r w:rsidRPr="00AD3AE0">
              <w:t>3</w:t>
            </w:r>
          </w:p>
        </w:tc>
        <w:tc>
          <w:tcPr>
            <w:tcW w:w="779" w:type="dxa"/>
            <w:vAlign w:val="center"/>
          </w:tcPr>
          <w:p w:rsidR="00510770" w:rsidRPr="00AD3AE0" w:rsidRDefault="00510770" w:rsidP="009B3424">
            <w:r w:rsidRPr="00AD3AE0">
              <w:rPr>
                <w:rFonts w:hint="eastAsia"/>
              </w:rPr>
              <w:t>二上</w:t>
            </w:r>
          </w:p>
        </w:tc>
        <w:tc>
          <w:tcPr>
            <w:tcW w:w="2135" w:type="dxa"/>
            <w:vAlign w:val="center"/>
          </w:tcPr>
          <w:p w:rsidR="00510770" w:rsidRPr="00AD3AE0" w:rsidRDefault="00510770" w:rsidP="009B3424">
            <w:r w:rsidRPr="00AD3AE0">
              <w:t>Probability Theory</w:t>
            </w:r>
          </w:p>
        </w:tc>
        <w:tc>
          <w:tcPr>
            <w:tcW w:w="1133" w:type="dxa"/>
          </w:tcPr>
          <w:p w:rsidR="00510770" w:rsidRPr="00AD3AE0" w:rsidRDefault="00510770" w:rsidP="009B3424"/>
        </w:tc>
      </w:tr>
      <w:tr w:rsidR="00510770" w:rsidRPr="00AD3AE0" w:rsidTr="009B3424">
        <w:trPr>
          <w:trHeight w:val="415"/>
          <w:jc w:val="center"/>
        </w:trPr>
        <w:tc>
          <w:tcPr>
            <w:tcW w:w="511" w:type="dxa"/>
            <w:vMerge/>
            <w:vAlign w:val="center"/>
          </w:tcPr>
          <w:p w:rsidR="00510770" w:rsidRPr="00AD3AE0" w:rsidRDefault="00510770" w:rsidP="009B3424"/>
        </w:tc>
        <w:tc>
          <w:tcPr>
            <w:tcW w:w="2277" w:type="dxa"/>
            <w:vAlign w:val="center"/>
          </w:tcPr>
          <w:p w:rsidR="00510770" w:rsidRPr="00AD3AE0" w:rsidRDefault="00510770" w:rsidP="009B3424">
            <w:r w:rsidRPr="00AD3AE0">
              <w:rPr>
                <w:rFonts w:hint="eastAsia"/>
              </w:rPr>
              <w:t>複利數學</w:t>
            </w:r>
          </w:p>
        </w:tc>
        <w:tc>
          <w:tcPr>
            <w:tcW w:w="1627" w:type="dxa"/>
            <w:vAlign w:val="center"/>
          </w:tcPr>
          <w:p w:rsidR="00510770" w:rsidRPr="00AD3AE0" w:rsidRDefault="00510770" w:rsidP="009B3424">
            <w:r w:rsidRPr="00AD3AE0">
              <w:t>SMA12E</w:t>
            </w:r>
            <w:smartTag w:uri="urn:schemas-microsoft-com:office:smarttags" w:element="chmetcnv">
              <w:smartTagPr>
                <w:attr w:name="UnitName" w:val="a"/>
                <w:attr w:name="SourceValue" w:val="40"/>
                <w:attr w:name="HasSpace" w:val="False"/>
                <w:attr w:name="Negative" w:val="False"/>
                <w:attr w:name="NumberType" w:val="1"/>
                <w:attr w:name="TCSC" w:val="0"/>
              </w:smartTagPr>
              <w:r w:rsidRPr="00AD3AE0">
                <w:t>40A</w:t>
              </w:r>
            </w:smartTag>
            <w:r w:rsidRPr="00AD3AE0">
              <w:t>303</w:t>
            </w:r>
          </w:p>
        </w:tc>
        <w:tc>
          <w:tcPr>
            <w:tcW w:w="731" w:type="dxa"/>
            <w:vAlign w:val="center"/>
          </w:tcPr>
          <w:p w:rsidR="00510770" w:rsidRPr="00AD3AE0" w:rsidRDefault="00510770" w:rsidP="009B3424">
            <w:r w:rsidRPr="00AD3AE0">
              <w:rPr>
                <w:rFonts w:hint="eastAsia"/>
              </w:rPr>
              <w:t>必修</w:t>
            </w:r>
          </w:p>
        </w:tc>
        <w:tc>
          <w:tcPr>
            <w:tcW w:w="483" w:type="dxa"/>
            <w:vAlign w:val="center"/>
          </w:tcPr>
          <w:p w:rsidR="00510770" w:rsidRPr="00AD3AE0" w:rsidRDefault="00510770" w:rsidP="009B3424">
            <w:r w:rsidRPr="00AD3AE0">
              <w:t>3</w:t>
            </w:r>
          </w:p>
        </w:tc>
        <w:tc>
          <w:tcPr>
            <w:tcW w:w="564" w:type="dxa"/>
            <w:vAlign w:val="center"/>
          </w:tcPr>
          <w:p w:rsidR="00510770" w:rsidRPr="00AD3AE0" w:rsidRDefault="00510770" w:rsidP="009B3424">
            <w:r w:rsidRPr="00AD3AE0">
              <w:t>3</w:t>
            </w:r>
          </w:p>
        </w:tc>
        <w:tc>
          <w:tcPr>
            <w:tcW w:w="779" w:type="dxa"/>
            <w:vAlign w:val="center"/>
          </w:tcPr>
          <w:p w:rsidR="00510770" w:rsidRPr="00AD3AE0" w:rsidRDefault="00510770" w:rsidP="009B3424">
            <w:r w:rsidRPr="00AD3AE0">
              <w:rPr>
                <w:rFonts w:hint="eastAsia"/>
              </w:rPr>
              <w:t>三上</w:t>
            </w:r>
          </w:p>
        </w:tc>
        <w:tc>
          <w:tcPr>
            <w:tcW w:w="2135" w:type="dxa"/>
            <w:vAlign w:val="center"/>
          </w:tcPr>
          <w:p w:rsidR="00510770" w:rsidRPr="00AD3AE0" w:rsidRDefault="00510770" w:rsidP="009B3424">
            <w:r w:rsidRPr="00AD3AE0">
              <w:t>Mathematics of Compound Interest</w:t>
            </w:r>
          </w:p>
        </w:tc>
        <w:tc>
          <w:tcPr>
            <w:tcW w:w="1133" w:type="dxa"/>
            <w:vAlign w:val="center"/>
          </w:tcPr>
          <w:p w:rsidR="00510770" w:rsidRPr="00AD3AE0" w:rsidRDefault="00510770" w:rsidP="009B3424"/>
        </w:tc>
      </w:tr>
      <w:tr w:rsidR="00510770" w:rsidRPr="00AD3AE0" w:rsidTr="009B3424">
        <w:trPr>
          <w:trHeight w:val="415"/>
          <w:jc w:val="center"/>
        </w:trPr>
        <w:tc>
          <w:tcPr>
            <w:tcW w:w="511" w:type="dxa"/>
            <w:vMerge/>
            <w:vAlign w:val="center"/>
          </w:tcPr>
          <w:p w:rsidR="00510770" w:rsidRPr="00AD3AE0" w:rsidRDefault="00510770" w:rsidP="009B3424"/>
        </w:tc>
        <w:tc>
          <w:tcPr>
            <w:tcW w:w="2277" w:type="dxa"/>
            <w:vAlign w:val="center"/>
          </w:tcPr>
          <w:p w:rsidR="00510770" w:rsidRPr="00AD3AE0" w:rsidRDefault="00510770" w:rsidP="009B3424">
            <w:r w:rsidRPr="00AD3AE0">
              <w:rPr>
                <w:rFonts w:hint="eastAsia"/>
              </w:rPr>
              <w:t>基礎機率與統計</w:t>
            </w:r>
          </w:p>
        </w:tc>
        <w:tc>
          <w:tcPr>
            <w:tcW w:w="1627" w:type="dxa"/>
            <w:vAlign w:val="center"/>
          </w:tcPr>
          <w:p w:rsidR="00510770" w:rsidRPr="00AD3AE0" w:rsidRDefault="00510770" w:rsidP="009B3424">
            <w:r w:rsidRPr="00AD3AE0">
              <w:t>SMA12E</w:t>
            </w:r>
            <w:smartTag w:uri="urn:schemas-microsoft-com:office:smarttags" w:element="chmetcnv">
              <w:smartTagPr>
                <w:attr w:name="UnitName" w:val="a"/>
                <w:attr w:name="SourceValue" w:val="10"/>
                <w:attr w:name="HasSpace" w:val="False"/>
                <w:attr w:name="Negative" w:val="False"/>
                <w:attr w:name="NumberType" w:val="1"/>
                <w:attr w:name="TCSC" w:val="0"/>
              </w:smartTagPr>
              <w:r w:rsidRPr="00AD3AE0">
                <w:t>10A</w:t>
              </w:r>
            </w:smartTag>
            <w:r w:rsidRPr="00AD3AE0">
              <w:t>101</w:t>
            </w:r>
          </w:p>
        </w:tc>
        <w:tc>
          <w:tcPr>
            <w:tcW w:w="731" w:type="dxa"/>
            <w:vAlign w:val="center"/>
          </w:tcPr>
          <w:p w:rsidR="00510770" w:rsidRPr="00AD3AE0" w:rsidRDefault="00510770" w:rsidP="009B3424">
            <w:r w:rsidRPr="00AD3AE0">
              <w:rPr>
                <w:rFonts w:hint="eastAsia"/>
              </w:rPr>
              <w:t>選修</w:t>
            </w:r>
          </w:p>
        </w:tc>
        <w:tc>
          <w:tcPr>
            <w:tcW w:w="483" w:type="dxa"/>
            <w:vAlign w:val="center"/>
          </w:tcPr>
          <w:p w:rsidR="00510770" w:rsidRPr="00AD3AE0" w:rsidRDefault="00510770" w:rsidP="009B3424">
            <w:r w:rsidRPr="00AD3AE0">
              <w:t>3</w:t>
            </w:r>
          </w:p>
        </w:tc>
        <w:tc>
          <w:tcPr>
            <w:tcW w:w="564" w:type="dxa"/>
            <w:vAlign w:val="center"/>
          </w:tcPr>
          <w:p w:rsidR="00510770" w:rsidRPr="00AD3AE0" w:rsidRDefault="00510770" w:rsidP="009B3424">
            <w:r w:rsidRPr="00AD3AE0">
              <w:t>3</w:t>
            </w:r>
          </w:p>
        </w:tc>
        <w:tc>
          <w:tcPr>
            <w:tcW w:w="779" w:type="dxa"/>
            <w:vAlign w:val="center"/>
          </w:tcPr>
          <w:p w:rsidR="00510770" w:rsidRPr="00AD3AE0" w:rsidRDefault="00510770" w:rsidP="009B3424">
            <w:r w:rsidRPr="00AD3AE0">
              <w:rPr>
                <w:rFonts w:hint="eastAsia"/>
              </w:rPr>
              <w:t>一上</w:t>
            </w:r>
          </w:p>
        </w:tc>
        <w:tc>
          <w:tcPr>
            <w:tcW w:w="2135" w:type="dxa"/>
            <w:vAlign w:val="center"/>
          </w:tcPr>
          <w:p w:rsidR="00510770" w:rsidRPr="00AD3AE0" w:rsidRDefault="00510770" w:rsidP="009B3424">
            <w:r w:rsidRPr="00AD3AE0">
              <w:t>Introduction to Probability and Statistics</w:t>
            </w:r>
          </w:p>
        </w:tc>
        <w:tc>
          <w:tcPr>
            <w:tcW w:w="1133" w:type="dxa"/>
            <w:vAlign w:val="center"/>
          </w:tcPr>
          <w:p w:rsidR="00510770" w:rsidRPr="00AD3AE0" w:rsidRDefault="00510770" w:rsidP="009B3424"/>
        </w:tc>
      </w:tr>
      <w:tr w:rsidR="00510770" w:rsidRPr="00AD3AE0" w:rsidTr="009B3424">
        <w:trPr>
          <w:trHeight w:val="420"/>
          <w:jc w:val="center"/>
        </w:trPr>
        <w:tc>
          <w:tcPr>
            <w:tcW w:w="511" w:type="dxa"/>
            <w:vMerge/>
            <w:vAlign w:val="center"/>
          </w:tcPr>
          <w:p w:rsidR="00510770" w:rsidRPr="00AD3AE0" w:rsidRDefault="00510770" w:rsidP="009B3424"/>
        </w:tc>
        <w:tc>
          <w:tcPr>
            <w:tcW w:w="2277" w:type="dxa"/>
            <w:vAlign w:val="center"/>
          </w:tcPr>
          <w:p w:rsidR="00510770" w:rsidRPr="00AD3AE0" w:rsidRDefault="00510770" w:rsidP="009B3424">
            <w:r w:rsidRPr="00AD3AE0">
              <w:rPr>
                <w:rFonts w:hint="eastAsia"/>
              </w:rPr>
              <w:t>物件導向程式設計</w:t>
            </w:r>
          </w:p>
        </w:tc>
        <w:tc>
          <w:tcPr>
            <w:tcW w:w="1627" w:type="dxa"/>
            <w:vAlign w:val="center"/>
          </w:tcPr>
          <w:p w:rsidR="00510770" w:rsidRPr="00AD3AE0" w:rsidRDefault="00510770" w:rsidP="009B3424">
            <w:r w:rsidRPr="00AD3AE0">
              <w:t>SMA12E</w:t>
            </w:r>
            <w:smartTag w:uri="urn:schemas-microsoft-com:office:smarttags" w:element="chmetcnv">
              <w:smartTagPr>
                <w:attr w:name="UnitName" w:val="a"/>
                <w:attr w:name="SourceValue" w:val="10"/>
                <w:attr w:name="HasSpace" w:val="False"/>
                <w:attr w:name="Negative" w:val="False"/>
                <w:attr w:name="NumberType" w:val="1"/>
                <w:attr w:name="TCSC" w:val="0"/>
              </w:smartTagPr>
              <w:r w:rsidRPr="00AD3AE0">
                <w:t>10A</w:t>
              </w:r>
            </w:smartTag>
            <w:r w:rsidRPr="00AD3AE0">
              <w:t>203</w:t>
            </w:r>
          </w:p>
        </w:tc>
        <w:tc>
          <w:tcPr>
            <w:tcW w:w="731" w:type="dxa"/>
            <w:vAlign w:val="center"/>
          </w:tcPr>
          <w:p w:rsidR="00510770" w:rsidRPr="00AD3AE0" w:rsidRDefault="00510770" w:rsidP="009B3424">
            <w:r w:rsidRPr="00AD3AE0">
              <w:rPr>
                <w:rFonts w:hint="eastAsia"/>
              </w:rPr>
              <w:t>選修</w:t>
            </w:r>
          </w:p>
        </w:tc>
        <w:tc>
          <w:tcPr>
            <w:tcW w:w="483" w:type="dxa"/>
            <w:vAlign w:val="center"/>
          </w:tcPr>
          <w:p w:rsidR="00510770" w:rsidRPr="00AD3AE0" w:rsidRDefault="00510770" w:rsidP="009B3424">
            <w:r w:rsidRPr="00AD3AE0">
              <w:t>3</w:t>
            </w:r>
          </w:p>
        </w:tc>
        <w:tc>
          <w:tcPr>
            <w:tcW w:w="564" w:type="dxa"/>
            <w:vAlign w:val="center"/>
          </w:tcPr>
          <w:p w:rsidR="00510770" w:rsidRPr="00AD3AE0" w:rsidRDefault="00510770" w:rsidP="009B3424">
            <w:r w:rsidRPr="00AD3AE0">
              <w:t>3</w:t>
            </w:r>
          </w:p>
        </w:tc>
        <w:tc>
          <w:tcPr>
            <w:tcW w:w="779" w:type="dxa"/>
            <w:vAlign w:val="center"/>
          </w:tcPr>
          <w:p w:rsidR="00510770" w:rsidRPr="00AD3AE0" w:rsidRDefault="00510770" w:rsidP="009B3424">
            <w:r w:rsidRPr="00AD3AE0">
              <w:rPr>
                <w:rFonts w:hint="eastAsia"/>
              </w:rPr>
              <w:t>二下</w:t>
            </w:r>
          </w:p>
        </w:tc>
        <w:tc>
          <w:tcPr>
            <w:tcW w:w="2135" w:type="dxa"/>
            <w:vAlign w:val="center"/>
          </w:tcPr>
          <w:p w:rsidR="00510770" w:rsidRPr="00AD3AE0" w:rsidRDefault="00510770" w:rsidP="009B3424">
            <w:r w:rsidRPr="00AD3AE0">
              <w:t>Object-Oriented Programming</w:t>
            </w:r>
          </w:p>
        </w:tc>
        <w:tc>
          <w:tcPr>
            <w:tcW w:w="1133" w:type="dxa"/>
          </w:tcPr>
          <w:p w:rsidR="00510770" w:rsidRPr="00AD3AE0" w:rsidRDefault="00510770" w:rsidP="009B3424"/>
        </w:tc>
      </w:tr>
      <w:tr w:rsidR="00510770" w:rsidRPr="00AD3AE0" w:rsidTr="009B3424">
        <w:trPr>
          <w:trHeight w:val="419"/>
          <w:jc w:val="center"/>
        </w:trPr>
        <w:tc>
          <w:tcPr>
            <w:tcW w:w="511" w:type="dxa"/>
            <w:vMerge/>
            <w:vAlign w:val="center"/>
          </w:tcPr>
          <w:p w:rsidR="00510770" w:rsidRPr="00AD3AE0" w:rsidRDefault="00510770" w:rsidP="009B3424"/>
        </w:tc>
        <w:tc>
          <w:tcPr>
            <w:tcW w:w="2277" w:type="dxa"/>
            <w:vAlign w:val="center"/>
          </w:tcPr>
          <w:p w:rsidR="00510770" w:rsidRPr="00AD3AE0" w:rsidRDefault="00510770" w:rsidP="009B3424">
            <w:r w:rsidRPr="00AD3AE0">
              <w:rPr>
                <w:rFonts w:hint="eastAsia"/>
              </w:rPr>
              <w:t>財務經濟導論</w:t>
            </w:r>
          </w:p>
        </w:tc>
        <w:tc>
          <w:tcPr>
            <w:tcW w:w="1627" w:type="dxa"/>
            <w:vAlign w:val="center"/>
          </w:tcPr>
          <w:p w:rsidR="00510770" w:rsidRPr="00AD3AE0" w:rsidRDefault="00510770" w:rsidP="009B3424">
            <w:r w:rsidRPr="00AD3AE0">
              <w:t>SMA12E</w:t>
            </w:r>
            <w:smartTag w:uri="urn:schemas-microsoft-com:office:smarttags" w:element="chmetcnv">
              <w:smartTagPr>
                <w:attr w:name="UnitName" w:val="a"/>
                <w:attr w:name="SourceValue" w:val="40"/>
                <w:attr w:name="HasSpace" w:val="False"/>
                <w:attr w:name="Negative" w:val="False"/>
                <w:attr w:name="NumberType" w:val="1"/>
                <w:attr w:name="TCSC" w:val="0"/>
              </w:smartTagPr>
              <w:r w:rsidRPr="00AD3AE0">
                <w:t>40A</w:t>
              </w:r>
            </w:smartTag>
            <w:r w:rsidRPr="00AD3AE0">
              <w:t>304</w:t>
            </w:r>
          </w:p>
        </w:tc>
        <w:tc>
          <w:tcPr>
            <w:tcW w:w="731" w:type="dxa"/>
            <w:vAlign w:val="center"/>
          </w:tcPr>
          <w:p w:rsidR="00510770" w:rsidRPr="00AD3AE0" w:rsidRDefault="00510770" w:rsidP="009B3424">
            <w:r w:rsidRPr="00AD3AE0">
              <w:rPr>
                <w:rFonts w:hint="eastAsia"/>
              </w:rPr>
              <w:t>選修</w:t>
            </w:r>
          </w:p>
        </w:tc>
        <w:tc>
          <w:tcPr>
            <w:tcW w:w="483" w:type="dxa"/>
            <w:vAlign w:val="center"/>
          </w:tcPr>
          <w:p w:rsidR="00510770" w:rsidRPr="00AD3AE0" w:rsidRDefault="00510770" w:rsidP="009B3424">
            <w:r w:rsidRPr="00AD3AE0">
              <w:t>3</w:t>
            </w:r>
          </w:p>
        </w:tc>
        <w:tc>
          <w:tcPr>
            <w:tcW w:w="564" w:type="dxa"/>
            <w:vAlign w:val="center"/>
          </w:tcPr>
          <w:p w:rsidR="00510770" w:rsidRPr="00AD3AE0" w:rsidRDefault="00510770" w:rsidP="009B3424">
            <w:r w:rsidRPr="00AD3AE0">
              <w:t>3</w:t>
            </w:r>
          </w:p>
        </w:tc>
        <w:tc>
          <w:tcPr>
            <w:tcW w:w="779" w:type="dxa"/>
            <w:vAlign w:val="center"/>
          </w:tcPr>
          <w:p w:rsidR="00510770" w:rsidRPr="00AD3AE0" w:rsidRDefault="00510770" w:rsidP="009B3424">
            <w:r w:rsidRPr="00AD3AE0">
              <w:rPr>
                <w:rFonts w:hint="eastAsia"/>
              </w:rPr>
              <w:t>三上</w:t>
            </w:r>
          </w:p>
        </w:tc>
        <w:tc>
          <w:tcPr>
            <w:tcW w:w="2135" w:type="dxa"/>
            <w:vAlign w:val="center"/>
          </w:tcPr>
          <w:p w:rsidR="00510770" w:rsidRPr="00AD3AE0" w:rsidRDefault="00510770" w:rsidP="009B3424">
            <w:r w:rsidRPr="00AD3AE0">
              <w:t>Introduction to Financial Economics</w:t>
            </w:r>
          </w:p>
        </w:tc>
        <w:tc>
          <w:tcPr>
            <w:tcW w:w="1133" w:type="dxa"/>
            <w:vAlign w:val="center"/>
          </w:tcPr>
          <w:p w:rsidR="00510770" w:rsidRPr="00AD3AE0" w:rsidRDefault="00510770" w:rsidP="009B3424">
            <w:r w:rsidRPr="00AD3AE0">
              <w:rPr>
                <w:rFonts w:hint="eastAsia"/>
              </w:rPr>
              <w:t>隔年開課</w:t>
            </w:r>
          </w:p>
        </w:tc>
      </w:tr>
      <w:tr w:rsidR="00510770" w:rsidRPr="00AD3AE0" w:rsidTr="009B3424">
        <w:trPr>
          <w:trHeight w:val="419"/>
          <w:jc w:val="center"/>
        </w:trPr>
        <w:tc>
          <w:tcPr>
            <w:tcW w:w="511" w:type="dxa"/>
            <w:vMerge/>
            <w:vAlign w:val="center"/>
          </w:tcPr>
          <w:p w:rsidR="00510770" w:rsidRPr="00AD3AE0" w:rsidRDefault="00510770" w:rsidP="009B3424"/>
        </w:tc>
        <w:tc>
          <w:tcPr>
            <w:tcW w:w="2277" w:type="dxa"/>
            <w:vAlign w:val="center"/>
          </w:tcPr>
          <w:p w:rsidR="00510770" w:rsidRPr="00AD3AE0" w:rsidRDefault="00510770" w:rsidP="009B3424">
            <w:r w:rsidRPr="00AD3AE0">
              <w:rPr>
                <w:rFonts w:hint="eastAsia"/>
              </w:rPr>
              <w:t>資料結構</w:t>
            </w:r>
          </w:p>
        </w:tc>
        <w:tc>
          <w:tcPr>
            <w:tcW w:w="1627" w:type="dxa"/>
            <w:vAlign w:val="center"/>
          </w:tcPr>
          <w:p w:rsidR="00510770" w:rsidRPr="00AD3AE0" w:rsidRDefault="00510770" w:rsidP="009B3424">
            <w:r w:rsidRPr="00AD3AE0">
              <w:t>SMA12E</w:t>
            </w:r>
            <w:smartTag w:uri="urn:schemas-microsoft-com:office:smarttags" w:element="chmetcnv">
              <w:smartTagPr>
                <w:attr w:name="UnitName" w:val="a"/>
                <w:attr w:name="SourceValue" w:val="40"/>
                <w:attr w:name="HasSpace" w:val="False"/>
                <w:attr w:name="Negative" w:val="False"/>
                <w:attr w:name="NumberType" w:val="1"/>
                <w:attr w:name="TCSC" w:val="0"/>
              </w:smartTagPr>
              <w:r w:rsidRPr="00AD3AE0">
                <w:t>40A</w:t>
              </w:r>
            </w:smartTag>
            <w:r w:rsidRPr="00AD3AE0">
              <w:t>307</w:t>
            </w:r>
          </w:p>
        </w:tc>
        <w:tc>
          <w:tcPr>
            <w:tcW w:w="731" w:type="dxa"/>
            <w:vAlign w:val="center"/>
          </w:tcPr>
          <w:p w:rsidR="00510770" w:rsidRPr="00AD3AE0" w:rsidRDefault="00510770" w:rsidP="009B3424">
            <w:r w:rsidRPr="00AD3AE0">
              <w:rPr>
                <w:rFonts w:hint="eastAsia"/>
              </w:rPr>
              <w:t>選修</w:t>
            </w:r>
          </w:p>
        </w:tc>
        <w:tc>
          <w:tcPr>
            <w:tcW w:w="483" w:type="dxa"/>
            <w:vAlign w:val="center"/>
          </w:tcPr>
          <w:p w:rsidR="00510770" w:rsidRPr="00AD3AE0" w:rsidRDefault="00510770" w:rsidP="009B3424">
            <w:r w:rsidRPr="00AD3AE0">
              <w:t>3</w:t>
            </w:r>
          </w:p>
        </w:tc>
        <w:tc>
          <w:tcPr>
            <w:tcW w:w="564" w:type="dxa"/>
            <w:vAlign w:val="center"/>
          </w:tcPr>
          <w:p w:rsidR="00510770" w:rsidRPr="00AD3AE0" w:rsidRDefault="00510770" w:rsidP="009B3424">
            <w:r w:rsidRPr="00AD3AE0">
              <w:t>3</w:t>
            </w:r>
          </w:p>
        </w:tc>
        <w:tc>
          <w:tcPr>
            <w:tcW w:w="779" w:type="dxa"/>
            <w:vAlign w:val="center"/>
          </w:tcPr>
          <w:p w:rsidR="00510770" w:rsidRPr="00AD3AE0" w:rsidRDefault="00510770" w:rsidP="009B3424">
            <w:r w:rsidRPr="00AD3AE0">
              <w:rPr>
                <w:rFonts w:hint="eastAsia"/>
              </w:rPr>
              <w:t>三上</w:t>
            </w:r>
          </w:p>
        </w:tc>
        <w:tc>
          <w:tcPr>
            <w:tcW w:w="2135" w:type="dxa"/>
            <w:vAlign w:val="center"/>
          </w:tcPr>
          <w:p w:rsidR="00510770" w:rsidRPr="00AD3AE0" w:rsidRDefault="00510770" w:rsidP="009B3424">
            <w:r w:rsidRPr="00AD3AE0">
              <w:t>Data Structure</w:t>
            </w:r>
          </w:p>
        </w:tc>
        <w:tc>
          <w:tcPr>
            <w:tcW w:w="1133" w:type="dxa"/>
            <w:vAlign w:val="center"/>
          </w:tcPr>
          <w:p w:rsidR="00510770" w:rsidRPr="00AD3AE0" w:rsidRDefault="00510770" w:rsidP="009B3424">
            <w:r w:rsidRPr="00AD3AE0">
              <w:rPr>
                <w:rFonts w:hint="eastAsia"/>
              </w:rPr>
              <w:t>隔年開課</w:t>
            </w:r>
          </w:p>
        </w:tc>
      </w:tr>
      <w:tr w:rsidR="00510770" w:rsidRPr="00AD3AE0" w:rsidTr="009B3424">
        <w:trPr>
          <w:trHeight w:val="424"/>
          <w:jc w:val="center"/>
        </w:trPr>
        <w:tc>
          <w:tcPr>
            <w:tcW w:w="511" w:type="dxa"/>
            <w:vMerge/>
            <w:vAlign w:val="center"/>
          </w:tcPr>
          <w:p w:rsidR="00510770" w:rsidRPr="00AD3AE0" w:rsidRDefault="00510770" w:rsidP="009B3424"/>
        </w:tc>
        <w:tc>
          <w:tcPr>
            <w:tcW w:w="2277" w:type="dxa"/>
            <w:vAlign w:val="center"/>
          </w:tcPr>
          <w:p w:rsidR="00510770" w:rsidRPr="00AD3AE0" w:rsidRDefault="00510770" w:rsidP="009B3424">
            <w:r w:rsidRPr="00AD3AE0">
              <w:rPr>
                <w:rFonts w:hint="eastAsia"/>
              </w:rPr>
              <w:t>交易策略與投資模型</w:t>
            </w:r>
          </w:p>
        </w:tc>
        <w:tc>
          <w:tcPr>
            <w:tcW w:w="1627" w:type="dxa"/>
            <w:vAlign w:val="center"/>
          </w:tcPr>
          <w:p w:rsidR="00510770" w:rsidRPr="00AD3AE0" w:rsidRDefault="00510770" w:rsidP="009B3424">
            <w:r w:rsidRPr="00AD3AE0">
              <w:t>SMA12E</w:t>
            </w:r>
            <w:smartTag w:uri="urn:schemas-microsoft-com:office:smarttags" w:element="chmetcnv">
              <w:smartTagPr>
                <w:attr w:name="UnitName" w:val="a"/>
                <w:attr w:name="SourceValue" w:val="40"/>
                <w:attr w:name="HasSpace" w:val="False"/>
                <w:attr w:name="Negative" w:val="False"/>
                <w:attr w:name="NumberType" w:val="1"/>
                <w:attr w:name="TCSC" w:val="0"/>
              </w:smartTagPr>
              <w:r w:rsidRPr="00AD3AE0">
                <w:t>40A</w:t>
              </w:r>
            </w:smartTag>
            <w:r w:rsidRPr="00AD3AE0">
              <w:t>305</w:t>
            </w:r>
          </w:p>
        </w:tc>
        <w:tc>
          <w:tcPr>
            <w:tcW w:w="731" w:type="dxa"/>
            <w:vAlign w:val="center"/>
          </w:tcPr>
          <w:p w:rsidR="00510770" w:rsidRPr="00AD3AE0" w:rsidRDefault="00510770" w:rsidP="009B3424">
            <w:r w:rsidRPr="00AD3AE0">
              <w:rPr>
                <w:rFonts w:hint="eastAsia"/>
              </w:rPr>
              <w:t>選修</w:t>
            </w:r>
          </w:p>
        </w:tc>
        <w:tc>
          <w:tcPr>
            <w:tcW w:w="483" w:type="dxa"/>
            <w:vAlign w:val="center"/>
          </w:tcPr>
          <w:p w:rsidR="00510770" w:rsidRPr="00AD3AE0" w:rsidRDefault="00510770" w:rsidP="009B3424">
            <w:r w:rsidRPr="00AD3AE0">
              <w:t>3</w:t>
            </w:r>
          </w:p>
        </w:tc>
        <w:tc>
          <w:tcPr>
            <w:tcW w:w="564" w:type="dxa"/>
            <w:vAlign w:val="center"/>
          </w:tcPr>
          <w:p w:rsidR="00510770" w:rsidRPr="00AD3AE0" w:rsidRDefault="00510770" w:rsidP="009B3424">
            <w:r w:rsidRPr="00AD3AE0">
              <w:t>3</w:t>
            </w:r>
          </w:p>
        </w:tc>
        <w:tc>
          <w:tcPr>
            <w:tcW w:w="779" w:type="dxa"/>
            <w:vAlign w:val="center"/>
          </w:tcPr>
          <w:p w:rsidR="00510770" w:rsidRPr="00AD3AE0" w:rsidRDefault="00510770" w:rsidP="009B3424">
            <w:r w:rsidRPr="00AD3AE0">
              <w:rPr>
                <w:rFonts w:hint="eastAsia"/>
              </w:rPr>
              <w:t>三下</w:t>
            </w:r>
          </w:p>
        </w:tc>
        <w:tc>
          <w:tcPr>
            <w:tcW w:w="2135" w:type="dxa"/>
            <w:vAlign w:val="center"/>
          </w:tcPr>
          <w:p w:rsidR="00510770" w:rsidRPr="00AD3AE0" w:rsidRDefault="00510770" w:rsidP="009B3424">
            <w:r w:rsidRPr="00AD3AE0">
              <w:t>Trading Strategies and Investment Models</w:t>
            </w:r>
          </w:p>
        </w:tc>
        <w:tc>
          <w:tcPr>
            <w:tcW w:w="1133" w:type="dxa"/>
            <w:vAlign w:val="center"/>
          </w:tcPr>
          <w:p w:rsidR="00510770" w:rsidRPr="00AD3AE0" w:rsidRDefault="00510770" w:rsidP="009B3424">
            <w:r w:rsidRPr="00AD3AE0">
              <w:rPr>
                <w:rFonts w:hint="eastAsia"/>
              </w:rPr>
              <w:t>隔年開課</w:t>
            </w:r>
          </w:p>
        </w:tc>
      </w:tr>
      <w:tr w:rsidR="00510770" w:rsidRPr="00AD3AE0" w:rsidTr="009B3424">
        <w:trPr>
          <w:trHeight w:val="416"/>
          <w:jc w:val="center"/>
        </w:trPr>
        <w:tc>
          <w:tcPr>
            <w:tcW w:w="511" w:type="dxa"/>
            <w:vMerge/>
            <w:vAlign w:val="center"/>
          </w:tcPr>
          <w:p w:rsidR="00510770" w:rsidRPr="00AD3AE0" w:rsidRDefault="00510770" w:rsidP="009B3424"/>
        </w:tc>
        <w:tc>
          <w:tcPr>
            <w:tcW w:w="2277" w:type="dxa"/>
            <w:vAlign w:val="center"/>
          </w:tcPr>
          <w:p w:rsidR="00510770" w:rsidRPr="00AD3AE0" w:rsidRDefault="00510770" w:rsidP="009B3424">
            <w:r w:rsidRPr="00AD3AE0">
              <w:rPr>
                <w:rFonts w:hint="eastAsia"/>
              </w:rPr>
              <w:t>財務數學導論</w:t>
            </w:r>
          </w:p>
        </w:tc>
        <w:tc>
          <w:tcPr>
            <w:tcW w:w="1627" w:type="dxa"/>
            <w:vAlign w:val="center"/>
          </w:tcPr>
          <w:p w:rsidR="00510770" w:rsidRPr="00AD3AE0" w:rsidRDefault="00510770" w:rsidP="009B3424">
            <w:r w:rsidRPr="00AD3AE0">
              <w:t>SMA12E</w:t>
            </w:r>
            <w:smartTag w:uri="urn:schemas-microsoft-com:office:smarttags" w:element="chmetcnv">
              <w:smartTagPr>
                <w:attr w:name="UnitName" w:val="a"/>
                <w:attr w:name="SourceValue" w:val="40"/>
                <w:attr w:name="HasSpace" w:val="False"/>
                <w:attr w:name="Negative" w:val="False"/>
                <w:attr w:name="NumberType" w:val="1"/>
                <w:attr w:name="TCSC" w:val="0"/>
              </w:smartTagPr>
              <w:r w:rsidRPr="00AD3AE0">
                <w:t>40A</w:t>
              </w:r>
            </w:smartTag>
            <w:r w:rsidRPr="00AD3AE0">
              <w:t>403</w:t>
            </w:r>
          </w:p>
        </w:tc>
        <w:tc>
          <w:tcPr>
            <w:tcW w:w="731" w:type="dxa"/>
            <w:vAlign w:val="center"/>
          </w:tcPr>
          <w:p w:rsidR="00510770" w:rsidRPr="00AD3AE0" w:rsidRDefault="00510770" w:rsidP="009B3424">
            <w:r w:rsidRPr="00AD3AE0">
              <w:rPr>
                <w:rFonts w:hint="eastAsia"/>
              </w:rPr>
              <w:t>選修</w:t>
            </w:r>
          </w:p>
        </w:tc>
        <w:tc>
          <w:tcPr>
            <w:tcW w:w="483" w:type="dxa"/>
            <w:vAlign w:val="center"/>
          </w:tcPr>
          <w:p w:rsidR="00510770" w:rsidRPr="00AD3AE0" w:rsidRDefault="00510770" w:rsidP="009B3424">
            <w:r w:rsidRPr="00AD3AE0">
              <w:t>3</w:t>
            </w:r>
          </w:p>
        </w:tc>
        <w:tc>
          <w:tcPr>
            <w:tcW w:w="564" w:type="dxa"/>
            <w:vAlign w:val="center"/>
          </w:tcPr>
          <w:p w:rsidR="00510770" w:rsidRPr="00AD3AE0" w:rsidRDefault="00510770" w:rsidP="009B3424">
            <w:r w:rsidRPr="00AD3AE0">
              <w:t>3</w:t>
            </w:r>
          </w:p>
        </w:tc>
        <w:tc>
          <w:tcPr>
            <w:tcW w:w="779" w:type="dxa"/>
            <w:vAlign w:val="center"/>
          </w:tcPr>
          <w:p w:rsidR="00510770" w:rsidRPr="00AD3AE0" w:rsidRDefault="00510770" w:rsidP="009B3424">
            <w:r w:rsidRPr="00AD3AE0">
              <w:rPr>
                <w:rFonts w:hint="eastAsia"/>
              </w:rPr>
              <w:t>四上</w:t>
            </w:r>
          </w:p>
        </w:tc>
        <w:tc>
          <w:tcPr>
            <w:tcW w:w="2135" w:type="dxa"/>
            <w:vAlign w:val="center"/>
          </w:tcPr>
          <w:p w:rsidR="00510770" w:rsidRPr="00AD3AE0" w:rsidRDefault="00510770" w:rsidP="009B3424">
            <w:r w:rsidRPr="00AD3AE0">
              <w:t>Introduction to Financial Mathematics</w:t>
            </w:r>
          </w:p>
        </w:tc>
        <w:tc>
          <w:tcPr>
            <w:tcW w:w="1133" w:type="dxa"/>
            <w:vAlign w:val="center"/>
          </w:tcPr>
          <w:p w:rsidR="00510770" w:rsidRPr="00AD3AE0" w:rsidRDefault="00510770" w:rsidP="009B3424">
            <w:r w:rsidRPr="00AD3AE0">
              <w:rPr>
                <w:rFonts w:hint="eastAsia"/>
              </w:rPr>
              <w:t>隔年開課</w:t>
            </w:r>
          </w:p>
        </w:tc>
      </w:tr>
      <w:tr w:rsidR="00510770" w:rsidRPr="00AD3AE0" w:rsidTr="009B3424">
        <w:trPr>
          <w:trHeight w:val="533"/>
          <w:jc w:val="center"/>
        </w:trPr>
        <w:tc>
          <w:tcPr>
            <w:tcW w:w="511" w:type="dxa"/>
            <w:vMerge/>
            <w:vAlign w:val="center"/>
          </w:tcPr>
          <w:p w:rsidR="00510770" w:rsidRPr="00AD3AE0" w:rsidRDefault="00510770" w:rsidP="009B3424"/>
        </w:tc>
        <w:tc>
          <w:tcPr>
            <w:tcW w:w="2277" w:type="dxa"/>
            <w:vAlign w:val="center"/>
          </w:tcPr>
          <w:p w:rsidR="00510770" w:rsidRPr="00AD3AE0" w:rsidRDefault="00510770" w:rsidP="009B3424">
            <w:r w:rsidRPr="00AD3AE0">
              <w:rPr>
                <w:rFonts w:hint="eastAsia"/>
              </w:rPr>
              <w:t>財務數學專題</w:t>
            </w:r>
          </w:p>
        </w:tc>
        <w:tc>
          <w:tcPr>
            <w:tcW w:w="1627" w:type="dxa"/>
            <w:vAlign w:val="center"/>
          </w:tcPr>
          <w:p w:rsidR="00510770" w:rsidRPr="00AD3AE0" w:rsidRDefault="00510770" w:rsidP="009B3424">
            <w:r w:rsidRPr="00AD3AE0">
              <w:t>SMA12E</w:t>
            </w:r>
            <w:smartTag w:uri="urn:schemas-microsoft-com:office:smarttags" w:element="chmetcnv">
              <w:smartTagPr>
                <w:attr w:name="UnitName" w:val="a"/>
                <w:attr w:name="SourceValue" w:val="40"/>
                <w:attr w:name="HasSpace" w:val="False"/>
                <w:attr w:name="Negative" w:val="False"/>
                <w:attr w:name="NumberType" w:val="1"/>
                <w:attr w:name="TCSC" w:val="0"/>
              </w:smartTagPr>
              <w:r w:rsidRPr="00AD3AE0">
                <w:t>40A</w:t>
              </w:r>
            </w:smartTag>
            <w:r w:rsidRPr="00AD3AE0">
              <w:t>404</w:t>
            </w:r>
          </w:p>
        </w:tc>
        <w:tc>
          <w:tcPr>
            <w:tcW w:w="731" w:type="dxa"/>
            <w:vAlign w:val="center"/>
          </w:tcPr>
          <w:p w:rsidR="00510770" w:rsidRPr="00AD3AE0" w:rsidRDefault="00510770" w:rsidP="009B3424">
            <w:r w:rsidRPr="00AD3AE0">
              <w:rPr>
                <w:rFonts w:hint="eastAsia"/>
              </w:rPr>
              <w:t>選修</w:t>
            </w:r>
          </w:p>
        </w:tc>
        <w:tc>
          <w:tcPr>
            <w:tcW w:w="483" w:type="dxa"/>
            <w:vAlign w:val="center"/>
          </w:tcPr>
          <w:p w:rsidR="00510770" w:rsidRPr="00AD3AE0" w:rsidRDefault="00510770" w:rsidP="009B3424">
            <w:r w:rsidRPr="00AD3AE0">
              <w:t>3</w:t>
            </w:r>
          </w:p>
        </w:tc>
        <w:tc>
          <w:tcPr>
            <w:tcW w:w="564" w:type="dxa"/>
            <w:vAlign w:val="center"/>
          </w:tcPr>
          <w:p w:rsidR="00510770" w:rsidRPr="00AD3AE0" w:rsidRDefault="00510770" w:rsidP="009B3424">
            <w:r w:rsidRPr="00AD3AE0">
              <w:t>3</w:t>
            </w:r>
          </w:p>
        </w:tc>
        <w:tc>
          <w:tcPr>
            <w:tcW w:w="779" w:type="dxa"/>
            <w:vAlign w:val="center"/>
          </w:tcPr>
          <w:p w:rsidR="00510770" w:rsidRPr="00AD3AE0" w:rsidRDefault="00510770" w:rsidP="009B3424">
            <w:r w:rsidRPr="00AD3AE0">
              <w:rPr>
                <w:rFonts w:hint="eastAsia"/>
              </w:rPr>
              <w:t>四下</w:t>
            </w:r>
          </w:p>
        </w:tc>
        <w:tc>
          <w:tcPr>
            <w:tcW w:w="2135" w:type="dxa"/>
            <w:vAlign w:val="center"/>
          </w:tcPr>
          <w:p w:rsidR="00510770" w:rsidRPr="00AD3AE0" w:rsidRDefault="00510770" w:rsidP="009B3424">
            <w:r w:rsidRPr="00AD3AE0">
              <w:t>Topics in Financial Mathematics</w:t>
            </w:r>
          </w:p>
        </w:tc>
        <w:tc>
          <w:tcPr>
            <w:tcW w:w="1133" w:type="dxa"/>
            <w:vAlign w:val="center"/>
          </w:tcPr>
          <w:p w:rsidR="00510770" w:rsidRPr="00AD3AE0" w:rsidRDefault="00510770" w:rsidP="009B3424">
            <w:r w:rsidRPr="00AD3AE0">
              <w:rPr>
                <w:rFonts w:hint="eastAsia"/>
              </w:rPr>
              <w:t>隔年開課</w:t>
            </w:r>
          </w:p>
        </w:tc>
      </w:tr>
    </w:tbl>
    <w:p w:rsidR="00510770" w:rsidRPr="00AD3AE0" w:rsidRDefault="00510770" w:rsidP="00510770"/>
    <w:p w:rsidR="00510770" w:rsidRPr="00510770" w:rsidRDefault="00510770" w:rsidP="00510770">
      <w:pPr>
        <w:jc w:val="center"/>
        <w:rPr>
          <w:b/>
        </w:rPr>
      </w:pPr>
      <w:r w:rsidRPr="00AD3AE0">
        <w:br w:type="page"/>
      </w:r>
      <w:r w:rsidRPr="00510770">
        <w:rPr>
          <w:rFonts w:hint="eastAsia"/>
          <w:b/>
          <w:sz w:val="32"/>
        </w:rPr>
        <w:lastRenderedPageBreak/>
        <w:t>國立臺東大學應用數學系輔系課程選修要點</w:t>
      </w:r>
    </w:p>
    <w:p w:rsidR="00510770" w:rsidRDefault="00510770" w:rsidP="00510770">
      <w:pPr>
        <w:jc w:val="right"/>
        <w:rPr>
          <w:sz w:val="16"/>
          <w:szCs w:val="16"/>
        </w:rPr>
      </w:pPr>
    </w:p>
    <w:p w:rsidR="00510770" w:rsidRPr="008A2D38" w:rsidRDefault="00510770" w:rsidP="00510770">
      <w:pPr>
        <w:jc w:val="right"/>
        <w:rPr>
          <w:sz w:val="16"/>
          <w:szCs w:val="16"/>
        </w:rPr>
      </w:pPr>
      <w:r w:rsidRPr="008A2D38">
        <w:rPr>
          <w:sz w:val="16"/>
          <w:szCs w:val="16"/>
        </w:rPr>
        <w:t>104</w:t>
      </w:r>
      <w:r w:rsidRPr="008A2D38">
        <w:rPr>
          <w:rFonts w:hint="eastAsia"/>
          <w:sz w:val="16"/>
          <w:szCs w:val="16"/>
        </w:rPr>
        <w:t>學年度第</w:t>
      </w:r>
      <w:r w:rsidRPr="008A2D38">
        <w:rPr>
          <w:sz w:val="16"/>
          <w:szCs w:val="16"/>
        </w:rPr>
        <w:t>2</w:t>
      </w:r>
      <w:r w:rsidRPr="008A2D38">
        <w:rPr>
          <w:rFonts w:hint="eastAsia"/>
          <w:sz w:val="16"/>
          <w:szCs w:val="16"/>
        </w:rPr>
        <w:t>學期第</w:t>
      </w:r>
      <w:r w:rsidRPr="008A2D38">
        <w:rPr>
          <w:sz w:val="16"/>
          <w:szCs w:val="16"/>
        </w:rPr>
        <w:t>2</w:t>
      </w:r>
      <w:r w:rsidRPr="008A2D38">
        <w:rPr>
          <w:rFonts w:hint="eastAsia"/>
          <w:sz w:val="16"/>
          <w:szCs w:val="16"/>
        </w:rPr>
        <w:t>次系課程會議通過</w:t>
      </w:r>
      <w:r w:rsidRPr="008A2D38">
        <w:rPr>
          <w:sz w:val="16"/>
          <w:szCs w:val="16"/>
        </w:rPr>
        <w:t>(105.03.22)</w:t>
      </w:r>
    </w:p>
    <w:p w:rsidR="00510770" w:rsidRPr="008A2D38" w:rsidRDefault="00510770" w:rsidP="00510770">
      <w:pPr>
        <w:jc w:val="right"/>
        <w:rPr>
          <w:sz w:val="16"/>
          <w:szCs w:val="16"/>
        </w:rPr>
      </w:pPr>
      <w:r w:rsidRPr="008A2D38">
        <w:rPr>
          <w:sz w:val="16"/>
          <w:szCs w:val="16"/>
        </w:rPr>
        <w:t>104</w:t>
      </w:r>
      <w:r w:rsidRPr="008A2D38">
        <w:rPr>
          <w:rFonts w:hint="eastAsia"/>
          <w:sz w:val="16"/>
          <w:szCs w:val="16"/>
        </w:rPr>
        <w:t>學年度第</w:t>
      </w:r>
      <w:r w:rsidRPr="008A2D38">
        <w:rPr>
          <w:sz w:val="16"/>
          <w:szCs w:val="16"/>
        </w:rPr>
        <w:t>2</w:t>
      </w:r>
      <w:r w:rsidRPr="008A2D38">
        <w:rPr>
          <w:rFonts w:hint="eastAsia"/>
          <w:sz w:val="16"/>
          <w:szCs w:val="16"/>
        </w:rPr>
        <w:t>學期第</w:t>
      </w:r>
      <w:r w:rsidRPr="008A2D38">
        <w:rPr>
          <w:sz w:val="16"/>
          <w:szCs w:val="16"/>
        </w:rPr>
        <w:t>1</w:t>
      </w:r>
      <w:r w:rsidRPr="008A2D38">
        <w:rPr>
          <w:rFonts w:hint="eastAsia"/>
          <w:sz w:val="16"/>
          <w:szCs w:val="16"/>
        </w:rPr>
        <w:t>次院課程會議通過</w:t>
      </w:r>
      <w:r w:rsidRPr="008A2D38">
        <w:rPr>
          <w:sz w:val="16"/>
          <w:szCs w:val="16"/>
        </w:rPr>
        <w:t xml:space="preserve">(105.04.  )                                                         </w:t>
      </w:r>
    </w:p>
    <w:p w:rsidR="00510770" w:rsidRPr="008A2D38" w:rsidRDefault="00510770" w:rsidP="00510770">
      <w:pPr>
        <w:jc w:val="right"/>
        <w:rPr>
          <w:sz w:val="16"/>
          <w:szCs w:val="16"/>
        </w:rPr>
      </w:pPr>
      <w:r w:rsidRPr="008A2D38">
        <w:rPr>
          <w:sz w:val="16"/>
          <w:szCs w:val="16"/>
        </w:rPr>
        <w:t>104</w:t>
      </w:r>
      <w:r w:rsidRPr="008A2D38">
        <w:rPr>
          <w:rFonts w:hint="eastAsia"/>
          <w:sz w:val="16"/>
          <w:szCs w:val="16"/>
        </w:rPr>
        <w:t>學年度第</w:t>
      </w:r>
      <w:r w:rsidRPr="008A2D38">
        <w:rPr>
          <w:sz w:val="16"/>
          <w:szCs w:val="16"/>
        </w:rPr>
        <w:t>2</w:t>
      </w:r>
      <w:r w:rsidRPr="008A2D38">
        <w:rPr>
          <w:rFonts w:hint="eastAsia"/>
          <w:sz w:val="16"/>
          <w:szCs w:val="16"/>
        </w:rPr>
        <w:t>學期第</w:t>
      </w:r>
      <w:r w:rsidRPr="008A2D38">
        <w:rPr>
          <w:sz w:val="16"/>
          <w:szCs w:val="16"/>
        </w:rPr>
        <w:t>1</w:t>
      </w:r>
      <w:r w:rsidRPr="008A2D38">
        <w:rPr>
          <w:rFonts w:hint="eastAsia"/>
          <w:sz w:val="16"/>
          <w:szCs w:val="16"/>
        </w:rPr>
        <w:t>次校課程會議通過</w:t>
      </w:r>
      <w:r w:rsidRPr="008A2D38">
        <w:rPr>
          <w:sz w:val="16"/>
          <w:szCs w:val="16"/>
        </w:rPr>
        <w:t>(105.04.  )</w:t>
      </w:r>
    </w:p>
    <w:p w:rsidR="00510770" w:rsidRPr="008A2D38" w:rsidRDefault="00510770" w:rsidP="00510770">
      <w:pPr>
        <w:jc w:val="right"/>
        <w:rPr>
          <w:sz w:val="16"/>
          <w:szCs w:val="16"/>
        </w:rPr>
      </w:pPr>
      <w:r w:rsidRPr="008A2D38">
        <w:rPr>
          <w:sz w:val="16"/>
          <w:szCs w:val="16"/>
        </w:rPr>
        <w:t>104</w:t>
      </w:r>
      <w:r w:rsidRPr="008A2D38">
        <w:rPr>
          <w:rFonts w:hint="eastAsia"/>
          <w:sz w:val="16"/>
          <w:szCs w:val="16"/>
        </w:rPr>
        <w:t>學年度第</w:t>
      </w:r>
      <w:r w:rsidRPr="008A2D38">
        <w:rPr>
          <w:sz w:val="16"/>
          <w:szCs w:val="16"/>
        </w:rPr>
        <w:t>2</w:t>
      </w:r>
      <w:r w:rsidRPr="008A2D38">
        <w:rPr>
          <w:rFonts w:hint="eastAsia"/>
          <w:sz w:val="16"/>
          <w:szCs w:val="16"/>
        </w:rPr>
        <w:t>學期第</w:t>
      </w:r>
      <w:r w:rsidRPr="008A2D38">
        <w:rPr>
          <w:sz w:val="16"/>
          <w:szCs w:val="16"/>
        </w:rPr>
        <w:t>1</w:t>
      </w:r>
      <w:r w:rsidRPr="008A2D38">
        <w:rPr>
          <w:rFonts w:hint="eastAsia"/>
          <w:sz w:val="16"/>
          <w:szCs w:val="16"/>
        </w:rPr>
        <w:t>次教務會議核備</w:t>
      </w:r>
      <w:r w:rsidRPr="008A2D38">
        <w:rPr>
          <w:sz w:val="16"/>
          <w:szCs w:val="16"/>
        </w:rPr>
        <w:t xml:space="preserve"> (105.05.  )</w:t>
      </w:r>
    </w:p>
    <w:p w:rsidR="00510770" w:rsidRPr="00AD3AE0" w:rsidRDefault="00510770" w:rsidP="00510770">
      <w:r w:rsidRPr="00AD3AE0">
        <w:rPr>
          <w:rFonts w:hint="eastAsia"/>
        </w:rPr>
        <w:t>一、本辦法依據本校修習輔系辦法訂定之。</w:t>
      </w:r>
      <w:r w:rsidRPr="00AD3AE0">
        <w:t xml:space="preserve"> </w:t>
      </w:r>
    </w:p>
    <w:p w:rsidR="00510770" w:rsidRPr="00AD3AE0" w:rsidRDefault="00510770" w:rsidP="00510770">
      <w:pPr>
        <w:ind w:left="540" w:hangingChars="225" w:hanging="540"/>
      </w:pPr>
      <w:r w:rsidRPr="00AD3AE0">
        <w:rPr>
          <w:rFonts w:hint="eastAsia"/>
        </w:rPr>
        <w:t>二、凡選修應用數學系〈以下簡稱本系〉為輔系者，除本辦法外，均依本校修習輔系辦法規定實施。</w:t>
      </w:r>
    </w:p>
    <w:p w:rsidR="00510770" w:rsidRPr="00AD3AE0" w:rsidRDefault="00510770" w:rsidP="00510770">
      <w:r w:rsidRPr="00AD3AE0">
        <w:rPr>
          <w:rFonts w:hint="eastAsia"/>
        </w:rPr>
        <w:t>三、選修本系為輔系者，至少二十學分。</w:t>
      </w:r>
      <w:r w:rsidRPr="00AD3AE0">
        <w:t xml:space="preserve"> </w:t>
      </w:r>
    </w:p>
    <w:p w:rsidR="00510770" w:rsidRPr="00AD3AE0" w:rsidRDefault="00510770" w:rsidP="00510770">
      <w:r w:rsidRPr="00AD3AE0">
        <w:rPr>
          <w:rFonts w:hint="eastAsia"/>
        </w:rPr>
        <w:t>四、輔系課程如下：</w:t>
      </w:r>
    </w:p>
    <w:tbl>
      <w:tblPr>
        <w:tblW w:w="9168" w:type="dxa"/>
        <w:jc w:val="center"/>
        <w:tblInd w:w="-2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8"/>
        <w:gridCol w:w="2693"/>
        <w:gridCol w:w="3067"/>
      </w:tblGrid>
      <w:tr w:rsidR="00510770" w:rsidRPr="00AD3AE0" w:rsidTr="009B3424">
        <w:trPr>
          <w:jc w:val="center"/>
        </w:trPr>
        <w:tc>
          <w:tcPr>
            <w:tcW w:w="3408" w:type="dxa"/>
          </w:tcPr>
          <w:p w:rsidR="00510770" w:rsidRPr="00AD3AE0" w:rsidRDefault="00510770" w:rsidP="009B3424">
            <w:r w:rsidRPr="00AD3AE0">
              <w:rPr>
                <w:rFonts w:hint="eastAsia"/>
              </w:rPr>
              <w:t>課程名稱</w:t>
            </w:r>
          </w:p>
        </w:tc>
        <w:tc>
          <w:tcPr>
            <w:tcW w:w="2693" w:type="dxa"/>
          </w:tcPr>
          <w:p w:rsidR="00510770" w:rsidRPr="00AD3AE0" w:rsidRDefault="00510770" w:rsidP="009B3424">
            <w:r w:rsidRPr="00AD3AE0">
              <w:rPr>
                <w:rFonts w:hint="eastAsia"/>
              </w:rPr>
              <w:t>學分數</w:t>
            </w:r>
          </w:p>
        </w:tc>
        <w:tc>
          <w:tcPr>
            <w:tcW w:w="3067" w:type="dxa"/>
          </w:tcPr>
          <w:p w:rsidR="00510770" w:rsidRPr="00AD3AE0" w:rsidRDefault="00510770" w:rsidP="009B3424">
            <w:r w:rsidRPr="00AD3AE0">
              <w:rPr>
                <w:rFonts w:hint="eastAsia"/>
              </w:rPr>
              <w:t>必選修</w:t>
            </w:r>
          </w:p>
        </w:tc>
      </w:tr>
      <w:tr w:rsidR="00510770" w:rsidRPr="00AD3AE0" w:rsidTr="009B3424">
        <w:trPr>
          <w:jc w:val="center"/>
        </w:trPr>
        <w:tc>
          <w:tcPr>
            <w:tcW w:w="3408" w:type="dxa"/>
          </w:tcPr>
          <w:p w:rsidR="00510770" w:rsidRPr="00AD3AE0" w:rsidRDefault="00510770" w:rsidP="009B3424">
            <w:r w:rsidRPr="00AD3AE0">
              <w:rPr>
                <w:rFonts w:hint="eastAsia"/>
              </w:rPr>
              <w:t>機率論</w:t>
            </w:r>
          </w:p>
        </w:tc>
        <w:tc>
          <w:tcPr>
            <w:tcW w:w="2693" w:type="dxa"/>
          </w:tcPr>
          <w:p w:rsidR="00510770" w:rsidRPr="00AD3AE0" w:rsidRDefault="00510770" w:rsidP="009B3424">
            <w:r w:rsidRPr="00AD3AE0">
              <w:t>3</w:t>
            </w:r>
          </w:p>
        </w:tc>
        <w:tc>
          <w:tcPr>
            <w:tcW w:w="3067" w:type="dxa"/>
          </w:tcPr>
          <w:p w:rsidR="00510770" w:rsidRPr="00AD3AE0" w:rsidRDefault="00510770" w:rsidP="009B3424">
            <w:r w:rsidRPr="00AD3AE0">
              <w:rPr>
                <w:rFonts w:hint="eastAsia"/>
              </w:rPr>
              <w:t>必修</w:t>
            </w:r>
          </w:p>
        </w:tc>
      </w:tr>
      <w:tr w:rsidR="00510770" w:rsidRPr="00AD3AE0" w:rsidTr="009B3424">
        <w:trPr>
          <w:jc w:val="center"/>
        </w:trPr>
        <w:tc>
          <w:tcPr>
            <w:tcW w:w="3408" w:type="dxa"/>
            <w:vAlign w:val="center"/>
          </w:tcPr>
          <w:p w:rsidR="00510770" w:rsidRPr="00AD3AE0" w:rsidRDefault="00510770" w:rsidP="009B3424">
            <w:r w:rsidRPr="00AD3AE0">
              <w:rPr>
                <w:rFonts w:hint="eastAsia"/>
              </w:rPr>
              <w:t>線性代數</w:t>
            </w:r>
            <w:r w:rsidRPr="00AD3AE0">
              <w:t>(</w:t>
            </w:r>
            <w:r w:rsidRPr="00AD3AE0">
              <w:rPr>
                <w:rFonts w:hint="eastAsia"/>
              </w:rPr>
              <w:t>上</w:t>
            </w:r>
            <w:r w:rsidRPr="00AD3AE0">
              <w:t>)</w:t>
            </w:r>
          </w:p>
        </w:tc>
        <w:tc>
          <w:tcPr>
            <w:tcW w:w="2693" w:type="dxa"/>
          </w:tcPr>
          <w:p w:rsidR="00510770" w:rsidRPr="00AD3AE0" w:rsidRDefault="00510770" w:rsidP="009B3424">
            <w:r w:rsidRPr="00AD3AE0">
              <w:t>3</w:t>
            </w:r>
          </w:p>
        </w:tc>
        <w:tc>
          <w:tcPr>
            <w:tcW w:w="3067" w:type="dxa"/>
          </w:tcPr>
          <w:p w:rsidR="00510770" w:rsidRPr="00AD3AE0" w:rsidRDefault="00510770" w:rsidP="009B3424">
            <w:r w:rsidRPr="00AD3AE0">
              <w:rPr>
                <w:rFonts w:hint="eastAsia"/>
              </w:rPr>
              <w:t>必修</w:t>
            </w:r>
          </w:p>
        </w:tc>
      </w:tr>
      <w:tr w:rsidR="00510770" w:rsidRPr="00AD3AE0" w:rsidTr="009B3424">
        <w:trPr>
          <w:jc w:val="center"/>
        </w:trPr>
        <w:tc>
          <w:tcPr>
            <w:tcW w:w="3408" w:type="dxa"/>
            <w:vAlign w:val="center"/>
          </w:tcPr>
          <w:p w:rsidR="00510770" w:rsidRPr="00AD3AE0" w:rsidRDefault="00510770" w:rsidP="009B3424">
            <w:r w:rsidRPr="00AD3AE0">
              <w:rPr>
                <w:rFonts w:hint="eastAsia"/>
              </w:rPr>
              <w:t>微分方程</w:t>
            </w:r>
          </w:p>
        </w:tc>
        <w:tc>
          <w:tcPr>
            <w:tcW w:w="2693" w:type="dxa"/>
          </w:tcPr>
          <w:p w:rsidR="00510770" w:rsidRPr="00AD3AE0" w:rsidRDefault="00510770" w:rsidP="009B3424">
            <w:r w:rsidRPr="00AD3AE0">
              <w:t>3</w:t>
            </w:r>
          </w:p>
        </w:tc>
        <w:tc>
          <w:tcPr>
            <w:tcW w:w="3067" w:type="dxa"/>
          </w:tcPr>
          <w:p w:rsidR="00510770" w:rsidRPr="00AD3AE0" w:rsidRDefault="00510770" w:rsidP="009B3424">
            <w:r w:rsidRPr="00AD3AE0">
              <w:rPr>
                <w:rFonts w:hint="eastAsia"/>
              </w:rPr>
              <w:t>必修</w:t>
            </w:r>
          </w:p>
        </w:tc>
      </w:tr>
      <w:tr w:rsidR="00510770" w:rsidRPr="00AD3AE0" w:rsidTr="009B3424">
        <w:trPr>
          <w:jc w:val="center"/>
        </w:trPr>
        <w:tc>
          <w:tcPr>
            <w:tcW w:w="9168" w:type="dxa"/>
            <w:gridSpan w:val="3"/>
            <w:vAlign w:val="center"/>
          </w:tcPr>
          <w:p w:rsidR="00510770" w:rsidRPr="00AD3AE0" w:rsidRDefault="00510770" w:rsidP="009B3424">
            <w:r w:rsidRPr="00AD3AE0">
              <w:rPr>
                <w:rFonts w:hint="eastAsia"/>
              </w:rPr>
              <w:t>除上述必修</w:t>
            </w:r>
            <w:r w:rsidRPr="00AD3AE0">
              <w:t>9</w:t>
            </w:r>
            <w:r w:rsidRPr="00AD3AE0">
              <w:rPr>
                <w:rFonts w:hint="eastAsia"/>
              </w:rPr>
              <w:t>學分外，其餘學分數請修習院共同課程或數學系任意模組課程</w:t>
            </w:r>
            <w:r w:rsidRPr="00AD3AE0">
              <w:t xml:space="preserve"> </w:t>
            </w:r>
          </w:p>
        </w:tc>
      </w:tr>
    </w:tbl>
    <w:p w:rsidR="0093017A" w:rsidRDefault="00510770" w:rsidP="0093017A">
      <w:pPr>
        <w:snapToGrid w:val="0"/>
        <w:ind w:left="461" w:hangingChars="192" w:hanging="461"/>
        <w:jc w:val="both"/>
        <w:rPr>
          <w:rFonts w:ascii="標楷體" w:eastAsia="標楷體" w:hAnsi="標楷體"/>
          <w:b/>
        </w:rPr>
      </w:pPr>
      <w:r w:rsidRPr="00AD3AE0">
        <w:rPr>
          <w:rFonts w:hint="eastAsia"/>
        </w:rPr>
        <w:t>五、本要點經本系系務會議審議通過後實施，修正時亦同。</w:t>
      </w:r>
    </w:p>
    <w:p w:rsidR="0093017A" w:rsidRDefault="0093017A" w:rsidP="0093017A">
      <w:pPr>
        <w:snapToGrid w:val="0"/>
        <w:ind w:left="461" w:hangingChars="192" w:hanging="461"/>
        <w:jc w:val="both"/>
        <w:rPr>
          <w:rFonts w:ascii="標楷體" w:eastAsia="標楷體" w:hAnsi="標楷體"/>
          <w:b/>
        </w:rPr>
      </w:pPr>
    </w:p>
    <w:p w:rsidR="0093017A" w:rsidRPr="00D75C3D" w:rsidRDefault="0093017A" w:rsidP="0093017A">
      <w:pPr>
        <w:snapToGrid w:val="0"/>
        <w:ind w:left="461" w:hangingChars="192" w:hanging="461"/>
        <w:jc w:val="both"/>
        <w:rPr>
          <w:rFonts w:ascii="標楷體" w:eastAsia="標楷體" w:hAnsi="標楷體"/>
          <w:b/>
        </w:rPr>
      </w:pPr>
    </w:p>
    <w:p w:rsidR="00325E6A" w:rsidRDefault="0093017A" w:rsidP="00325E6A">
      <w:pPr>
        <w:adjustRightInd w:val="0"/>
        <w:snapToGrid w:val="0"/>
        <w:spacing w:line="0" w:lineRule="atLeast"/>
        <w:jc w:val="both"/>
        <w:rPr>
          <w:rFonts w:ascii="標楷體" w:eastAsia="標楷體" w:hAnsi="標楷體"/>
          <w:b/>
          <w:bCs/>
          <w:sz w:val="28"/>
        </w:rPr>
      </w:pPr>
      <w:r w:rsidRPr="003C409E">
        <w:rPr>
          <w:rFonts w:ascii="標楷體" w:eastAsia="標楷體" w:hAnsi="標楷體" w:hint="eastAsia"/>
          <w:b/>
          <w:bCs/>
          <w:sz w:val="28"/>
        </w:rPr>
        <w:t>決  議：</w:t>
      </w:r>
    </w:p>
    <w:p w:rsidR="00325E6A" w:rsidRPr="00325E6A" w:rsidRDefault="00325E6A" w:rsidP="00325E6A">
      <w:pPr>
        <w:adjustRightInd w:val="0"/>
        <w:snapToGrid w:val="0"/>
        <w:spacing w:line="0" w:lineRule="atLeast"/>
        <w:jc w:val="both"/>
        <w:rPr>
          <w:rFonts w:ascii="標楷體" w:eastAsia="標楷體" w:hAnsi="標楷體"/>
          <w:b/>
          <w:sz w:val="28"/>
        </w:rPr>
      </w:pPr>
      <w:r w:rsidRPr="00325E6A">
        <w:rPr>
          <w:rFonts w:ascii="標楷體" w:eastAsia="標楷體" w:hAnsi="標楷體" w:hint="eastAsia"/>
          <w:b/>
          <w:bCs/>
          <w:sz w:val="28"/>
        </w:rPr>
        <w:t>修正後通過。修正如下：</w:t>
      </w:r>
    </w:p>
    <w:p w:rsidR="00325E6A" w:rsidRDefault="00325E6A" w:rsidP="00325E6A">
      <w:pPr>
        <w:snapToGrid w:val="0"/>
        <w:ind w:left="280" w:hangingChars="100" w:hanging="280"/>
        <w:rPr>
          <w:rFonts w:ascii="標楷體" w:eastAsia="標楷體" w:hAnsi="標楷體"/>
          <w:b/>
          <w:bCs/>
          <w:sz w:val="28"/>
        </w:rPr>
      </w:pPr>
      <w:r w:rsidRPr="00325E6A">
        <w:rPr>
          <w:rFonts w:ascii="標楷體" w:eastAsia="標楷體" w:hAnsi="標楷體" w:hint="eastAsia"/>
          <w:b/>
          <w:bCs/>
          <w:sz w:val="28"/>
        </w:rPr>
        <w:t>1.基礎財務數學副修模組「財務數學專題」課程科目中文名稱修正為「財務數學專題與實務」。</w:t>
      </w:r>
    </w:p>
    <w:p w:rsidR="0093017A" w:rsidRPr="00325E6A" w:rsidRDefault="00325E6A" w:rsidP="00325E6A">
      <w:pPr>
        <w:snapToGrid w:val="0"/>
        <w:ind w:left="280" w:hangingChars="100" w:hanging="280"/>
        <w:rPr>
          <w:rFonts w:ascii="標楷體" w:eastAsia="標楷體" w:hAnsi="標楷體"/>
          <w:b/>
          <w:bCs/>
          <w:sz w:val="32"/>
        </w:rPr>
      </w:pPr>
      <w:r w:rsidRPr="00325E6A">
        <w:rPr>
          <w:rFonts w:ascii="標楷體" w:eastAsia="標楷體" w:hAnsi="標楷體" w:hint="eastAsia"/>
          <w:b/>
          <w:bCs/>
          <w:sz w:val="28"/>
        </w:rPr>
        <w:t>2.基礎財務數學副修模組「財務數學專題」課程科目英文名稱修正為「</w:t>
      </w:r>
      <w:r w:rsidRPr="00325E6A">
        <w:rPr>
          <w:rFonts w:eastAsia="標楷體"/>
          <w:b/>
          <w:bCs/>
          <w:sz w:val="28"/>
        </w:rPr>
        <w:t>Topics and Practice in Financial Mathematics</w:t>
      </w:r>
      <w:r w:rsidRPr="00325E6A">
        <w:rPr>
          <w:rFonts w:ascii="標楷體" w:eastAsia="標楷體" w:hAnsi="標楷體" w:hint="eastAsia"/>
          <w:b/>
          <w:bCs/>
          <w:sz w:val="28"/>
        </w:rPr>
        <w:t>」。</w:t>
      </w:r>
    </w:p>
    <w:p w:rsidR="0093017A" w:rsidRDefault="0093017A" w:rsidP="0093017A">
      <w:pPr>
        <w:snapToGrid w:val="0"/>
        <w:ind w:left="461" w:hangingChars="192" w:hanging="461"/>
        <w:jc w:val="both"/>
        <w:rPr>
          <w:rFonts w:ascii="標楷體" w:eastAsia="標楷體" w:hAnsi="標楷體"/>
          <w:b/>
        </w:rPr>
      </w:pPr>
    </w:p>
    <w:p w:rsidR="0093017A" w:rsidRDefault="0093017A" w:rsidP="0093017A">
      <w:pPr>
        <w:snapToGrid w:val="0"/>
        <w:ind w:left="461" w:hangingChars="192" w:hanging="461"/>
        <w:jc w:val="both"/>
        <w:rPr>
          <w:rFonts w:ascii="標楷體" w:eastAsia="標楷體" w:hAnsi="標楷體"/>
          <w:b/>
        </w:rPr>
      </w:pPr>
    </w:p>
    <w:tbl>
      <w:tblPr>
        <w:tblW w:w="10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EECE1"/>
        <w:tblLook w:val="01E0" w:firstRow="1" w:lastRow="1" w:firstColumn="1" w:lastColumn="1" w:noHBand="0" w:noVBand="0"/>
      </w:tblPr>
      <w:tblGrid>
        <w:gridCol w:w="10596"/>
      </w:tblGrid>
      <w:tr w:rsidR="0093017A" w:rsidRPr="00F12E11" w:rsidTr="00E4127F">
        <w:trPr>
          <w:trHeight w:val="874"/>
        </w:trPr>
        <w:tc>
          <w:tcPr>
            <w:tcW w:w="10596" w:type="dxa"/>
            <w:shd w:val="clear" w:color="auto" w:fill="EEECE1"/>
            <w:vAlign w:val="center"/>
          </w:tcPr>
          <w:p w:rsidR="0093017A" w:rsidRPr="00877875" w:rsidRDefault="0093017A" w:rsidP="00E4127F">
            <w:pPr>
              <w:ind w:left="1036" w:hangingChars="398" w:hanging="1036"/>
              <w:rPr>
                <w:rFonts w:ascii="標楷體" w:eastAsia="標楷體" w:hAnsi="標楷體"/>
                <w:b/>
                <w:sz w:val="26"/>
                <w:szCs w:val="26"/>
              </w:rPr>
            </w:pPr>
            <w:r>
              <w:rPr>
                <w:rFonts w:ascii="標楷體" w:eastAsia="標楷體" w:hAnsi="標楷體" w:hint="eastAsia"/>
                <w:b/>
                <w:sz w:val="26"/>
                <w:szCs w:val="26"/>
              </w:rPr>
              <w:t>提案十四</w:t>
            </w:r>
            <w:r w:rsidRPr="00877875">
              <w:rPr>
                <w:rFonts w:ascii="標楷體" w:eastAsia="標楷體" w:hAnsi="標楷體" w:hint="eastAsia"/>
                <w:b/>
                <w:sz w:val="26"/>
                <w:szCs w:val="26"/>
              </w:rPr>
              <w:t>、</w:t>
            </w:r>
            <w:r w:rsidRPr="0093017A">
              <w:rPr>
                <w:rFonts w:ascii="標楷體" w:eastAsia="標楷體" w:hAnsi="標楷體" w:hint="eastAsia"/>
                <w:b/>
                <w:sz w:val="26"/>
                <w:szCs w:val="26"/>
              </w:rPr>
              <w:t>理工學院綠色與資訊科技學士學位學程105學年度課程綱要，請審議。</w:t>
            </w:r>
          </w:p>
          <w:p w:rsidR="0093017A" w:rsidRPr="00F12E11" w:rsidRDefault="0093017A" w:rsidP="00E4127F">
            <w:pPr>
              <w:tabs>
                <w:tab w:val="left" w:pos="-2160"/>
              </w:tabs>
              <w:snapToGrid w:val="0"/>
              <w:ind w:left="960" w:hangingChars="400" w:hanging="960"/>
              <w:jc w:val="both"/>
              <w:rPr>
                <w:rFonts w:ascii="新細明體"/>
                <w:bCs/>
              </w:rPr>
            </w:pPr>
          </w:p>
          <w:p w:rsidR="0093017A" w:rsidRPr="00FD147B" w:rsidRDefault="0093017A" w:rsidP="00E4127F">
            <w:pPr>
              <w:tabs>
                <w:tab w:val="left" w:pos="-2160"/>
              </w:tabs>
              <w:snapToGrid w:val="0"/>
              <w:ind w:left="960" w:hangingChars="400" w:hanging="960"/>
              <w:jc w:val="right"/>
              <w:rPr>
                <w:rFonts w:ascii="標楷體" w:eastAsia="標楷體" w:hAnsi="標楷體"/>
                <w:bCs/>
              </w:rPr>
            </w:pPr>
            <w:r w:rsidRPr="00FD147B">
              <w:rPr>
                <w:rFonts w:ascii="標楷體" w:eastAsia="標楷體" w:hAnsi="標楷體" w:hint="eastAsia"/>
              </w:rPr>
              <w:t>(</w:t>
            </w:r>
            <w:r>
              <w:rPr>
                <w:rFonts w:ascii="標楷體" w:eastAsia="標楷體" w:hAnsi="標楷體" w:hint="eastAsia"/>
              </w:rPr>
              <w:t>提案單位：</w:t>
            </w:r>
            <w:r w:rsidRPr="00450AFC">
              <w:rPr>
                <w:rFonts w:ascii="標楷體" w:eastAsia="標楷體" w:hAnsi="標楷體" w:hint="eastAsia"/>
              </w:rPr>
              <w:t>綠資學程籌備小組</w:t>
            </w:r>
            <w:r w:rsidRPr="00FD147B">
              <w:rPr>
                <w:rFonts w:ascii="標楷體" w:eastAsia="標楷體" w:hAnsi="標楷體" w:hint="eastAsia"/>
                <w:bCs/>
              </w:rPr>
              <w:t>)</w:t>
            </w:r>
          </w:p>
        </w:tc>
      </w:tr>
    </w:tbl>
    <w:p w:rsidR="0093017A" w:rsidRDefault="0093017A" w:rsidP="0093017A">
      <w:pPr>
        <w:snapToGrid w:val="0"/>
        <w:ind w:left="561" w:hangingChars="200" w:hanging="561"/>
        <w:rPr>
          <w:rFonts w:ascii="標楷體" w:eastAsia="標楷體" w:hAnsi="標楷體"/>
          <w:b/>
          <w:sz w:val="28"/>
        </w:rPr>
      </w:pPr>
      <w:r w:rsidRPr="00FD147B">
        <w:rPr>
          <w:rFonts w:ascii="標楷體" w:eastAsia="標楷體" w:hAnsi="標楷體" w:hint="eastAsia"/>
          <w:b/>
          <w:sz w:val="28"/>
        </w:rPr>
        <w:t>說  明：</w:t>
      </w:r>
    </w:p>
    <w:p w:rsidR="0093017A" w:rsidRDefault="0093017A" w:rsidP="0093017A">
      <w:pPr>
        <w:snapToGrid w:val="0"/>
        <w:ind w:left="194" w:hangingChars="81" w:hanging="194"/>
        <w:rPr>
          <w:rFonts w:eastAsia="標楷體"/>
          <w:bCs/>
        </w:rPr>
      </w:pPr>
      <w:r>
        <w:rPr>
          <w:rFonts w:eastAsia="標楷體" w:hint="eastAsia"/>
          <w:bCs/>
        </w:rPr>
        <w:t>1.</w:t>
      </w:r>
      <w:r w:rsidR="009B3424" w:rsidRPr="009B3424">
        <w:rPr>
          <w:rFonts w:eastAsia="標楷體" w:hint="eastAsia"/>
          <w:bCs/>
        </w:rPr>
        <w:t>本課綱經</w:t>
      </w:r>
      <w:r w:rsidR="009B3424" w:rsidRPr="009B3424">
        <w:rPr>
          <w:rFonts w:eastAsia="標楷體" w:hint="eastAsia"/>
          <w:bCs/>
        </w:rPr>
        <w:t>105</w:t>
      </w:r>
      <w:r w:rsidR="009B3424" w:rsidRPr="009B3424">
        <w:rPr>
          <w:rFonts w:eastAsia="標楷體" w:hint="eastAsia"/>
          <w:bCs/>
        </w:rPr>
        <w:t>年</w:t>
      </w:r>
      <w:r w:rsidR="009B3424" w:rsidRPr="009B3424">
        <w:rPr>
          <w:rFonts w:eastAsia="標楷體" w:hint="eastAsia"/>
          <w:bCs/>
        </w:rPr>
        <w:t>4</w:t>
      </w:r>
      <w:r w:rsidR="009B3424" w:rsidRPr="009B3424">
        <w:rPr>
          <w:rFonts w:eastAsia="標楷體" w:hint="eastAsia"/>
          <w:bCs/>
        </w:rPr>
        <w:t>月</w:t>
      </w:r>
      <w:r w:rsidR="009B3424" w:rsidRPr="009B3424">
        <w:rPr>
          <w:rFonts w:eastAsia="標楷體" w:hint="eastAsia"/>
          <w:bCs/>
        </w:rPr>
        <w:t>8</w:t>
      </w:r>
      <w:r w:rsidR="009B3424" w:rsidRPr="009B3424">
        <w:rPr>
          <w:rFonts w:eastAsia="標楷體" w:hint="eastAsia"/>
          <w:bCs/>
        </w:rPr>
        <w:t>日綠資學程籌備小組</w:t>
      </w:r>
      <w:r w:rsidR="009B3424" w:rsidRPr="009B3424">
        <w:rPr>
          <w:rFonts w:eastAsia="標楷體" w:hint="eastAsia"/>
          <w:bCs/>
        </w:rPr>
        <w:t>104</w:t>
      </w:r>
      <w:r w:rsidR="009B3424" w:rsidRPr="009B3424">
        <w:rPr>
          <w:rFonts w:eastAsia="標楷體" w:hint="eastAsia"/>
          <w:bCs/>
        </w:rPr>
        <w:t>學年度第</w:t>
      </w:r>
      <w:r w:rsidR="009B3424" w:rsidRPr="009B3424">
        <w:rPr>
          <w:rFonts w:eastAsia="標楷體" w:hint="eastAsia"/>
          <w:bCs/>
        </w:rPr>
        <w:t>2</w:t>
      </w:r>
      <w:r w:rsidR="009B3424" w:rsidRPr="009B3424">
        <w:rPr>
          <w:rFonts w:eastAsia="標楷體" w:hint="eastAsia"/>
          <w:bCs/>
        </w:rPr>
        <w:t>學期第</w:t>
      </w:r>
      <w:r w:rsidR="009B3424" w:rsidRPr="009B3424">
        <w:rPr>
          <w:rFonts w:eastAsia="標楷體" w:hint="eastAsia"/>
          <w:bCs/>
        </w:rPr>
        <w:t>1</w:t>
      </w:r>
      <w:r w:rsidR="009B3424" w:rsidRPr="009B3424">
        <w:rPr>
          <w:rFonts w:eastAsia="標楷體" w:hint="eastAsia"/>
          <w:bCs/>
        </w:rPr>
        <w:t>次會議暨理工學院</w:t>
      </w:r>
      <w:r w:rsidR="009B3424" w:rsidRPr="009B3424">
        <w:rPr>
          <w:rFonts w:eastAsia="標楷體" w:hint="eastAsia"/>
          <w:bCs/>
        </w:rPr>
        <w:t>104</w:t>
      </w:r>
      <w:r w:rsidR="009B3424" w:rsidRPr="009B3424">
        <w:rPr>
          <w:rFonts w:eastAsia="標楷體" w:hint="eastAsia"/>
          <w:bCs/>
        </w:rPr>
        <w:t>學年度第</w:t>
      </w:r>
      <w:r w:rsidR="009B3424" w:rsidRPr="009B3424">
        <w:rPr>
          <w:rFonts w:eastAsia="標楷體" w:hint="eastAsia"/>
          <w:bCs/>
        </w:rPr>
        <w:t>1</w:t>
      </w:r>
      <w:r w:rsidR="009B3424" w:rsidRPr="009B3424">
        <w:rPr>
          <w:rFonts w:eastAsia="標楷體" w:hint="eastAsia"/>
          <w:bCs/>
        </w:rPr>
        <w:t>學期第</w:t>
      </w:r>
      <w:r w:rsidR="009B3424" w:rsidRPr="009B3424">
        <w:rPr>
          <w:rFonts w:eastAsia="標楷體" w:hint="eastAsia"/>
          <w:bCs/>
        </w:rPr>
        <w:t>1</w:t>
      </w:r>
      <w:r w:rsidR="009B3424" w:rsidRPr="009B3424">
        <w:rPr>
          <w:rFonts w:eastAsia="標楷體" w:hint="eastAsia"/>
          <w:bCs/>
        </w:rPr>
        <w:t>次院課程會議</w:t>
      </w:r>
      <w:r w:rsidR="009B3424" w:rsidRPr="009B3424">
        <w:rPr>
          <w:rFonts w:eastAsia="標楷體" w:hint="eastAsia"/>
          <w:bCs/>
        </w:rPr>
        <w:t>(4</w:t>
      </w:r>
      <w:r w:rsidR="009B3424" w:rsidRPr="009B3424">
        <w:rPr>
          <w:rFonts w:eastAsia="標楷體" w:hint="eastAsia"/>
          <w:bCs/>
        </w:rPr>
        <w:t>月</w:t>
      </w:r>
      <w:r w:rsidR="009B3424" w:rsidRPr="009B3424">
        <w:rPr>
          <w:rFonts w:eastAsia="標楷體" w:hint="eastAsia"/>
          <w:bCs/>
        </w:rPr>
        <w:t>12</w:t>
      </w:r>
      <w:r w:rsidR="009B3424" w:rsidRPr="009B3424">
        <w:rPr>
          <w:rFonts w:eastAsia="標楷體" w:hint="eastAsia"/>
          <w:bCs/>
        </w:rPr>
        <w:t>日召開</w:t>
      </w:r>
      <w:r w:rsidR="009B3424" w:rsidRPr="009B3424">
        <w:rPr>
          <w:rFonts w:eastAsia="標楷體" w:hint="eastAsia"/>
          <w:bCs/>
        </w:rPr>
        <w:t>)</w:t>
      </w:r>
      <w:r w:rsidR="009B3424" w:rsidRPr="009B3424">
        <w:rPr>
          <w:rFonts w:eastAsia="標楷體" w:hint="eastAsia"/>
          <w:bCs/>
        </w:rPr>
        <w:t>審議通過。</w:t>
      </w:r>
    </w:p>
    <w:p w:rsidR="009B3424" w:rsidRPr="002A7F6D" w:rsidRDefault="009B3424" w:rsidP="0093017A">
      <w:pPr>
        <w:snapToGrid w:val="0"/>
        <w:ind w:left="194" w:hangingChars="81" w:hanging="194"/>
        <w:rPr>
          <w:rFonts w:eastAsia="標楷體"/>
          <w:bCs/>
        </w:rPr>
      </w:pPr>
      <w:r>
        <w:rPr>
          <w:rFonts w:eastAsia="標楷體" w:hint="eastAsia"/>
          <w:bCs/>
        </w:rPr>
        <w:t>2.</w:t>
      </w:r>
      <w:r w:rsidRPr="009B3424">
        <w:rPr>
          <w:rFonts w:eastAsia="標楷體" w:hint="eastAsia"/>
          <w:bCs/>
        </w:rPr>
        <w:t>綠色與資訊科技學士學位學程</w:t>
      </w:r>
      <w:r w:rsidRPr="009B3424">
        <w:rPr>
          <w:rFonts w:eastAsia="標楷體" w:hint="eastAsia"/>
          <w:bCs/>
        </w:rPr>
        <w:t>105</w:t>
      </w:r>
      <w:r>
        <w:rPr>
          <w:rFonts w:eastAsia="標楷體" w:hint="eastAsia"/>
          <w:bCs/>
        </w:rPr>
        <w:t>學年度課綱如下：</w:t>
      </w:r>
    </w:p>
    <w:p w:rsidR="009B3424" w:rsidRPr="005613E5" w:rsidRDefault="009B3424" w:rsidP="009B3424">
      <w:pPr>
        <w:spacing w:line="400" w:lineRule="exact"/>
        <w:jc w:val="center"/>
        <w:rPr>
          <w:b/>
        </w:rPr>
      </w:pPr>
      <w:r w:rsidRPr="005613E5">
        <w:rPr>
          <w:b/>
        </w:rPr>
        <w:t>國立臺東大學理工學院「綠色與資訊科技學士學位學程」</w:t>
      </w:r>
    </w:p>
    <w:p w:rsidR="009B3424" w:rsidRPr="005613E5" w:rsidRDefault="009B3424" w:rsidP="009B3424">
      <w:pPr>
        <w:snapToGrid w:val="0"/>
        <w:jc w:val="center"/>
        <w:rPr>
          <w:b/>
        </w:rPr>
      </w:pPr>
      <w:r w:rsidRPr="005613E5">
        <w:rPr>
          <w:b/>
        </w:rPr>
        <w:t>105</w:t>
      </w:r>
      <w:r w:rsidRPr="005613E5">
        <w:rPr>
          <w:b/>
        </w:rPr>
        <w:t>學年度課程綱要</w:t>
      </w:r>
    </w:p>
    <w:p w:rsidR="009B3424" w:rsidRPr="005613E5" w:rsidRDefault="009B3424" w:rsidP="009B3424">
      <w:pPr>
        <w:snapToGrid w:val="0"/>
        <w:jc w:val="right"/>
        <w:rPr>
          <w:sz w:val="20"/>
          <w:szCs w:val="20"/>
        </w:rPr>
      </w:pPr>
      <w:r w:rsidRPr="005613E5">
        <w:rPr>
          <w:sz w:val="20"/>
          <w:szCs w:val="20"/>
        </w:rPr>
        <w:t>104</w:t>
      </w:r>
      <w:r w:rsidRPr="005613E5">
        <w:rPr>
          <w:sz w:val="20"/>
          <w:szCs w:val="20"/>
        </w:rPr>
        <w:t>學年度第</w:t>
      </w:r>
      <w:r w:rsidRPr="005613E5">
        <w:rPr>
          <w:sz w:val="20"/>
          <w:szCs w:val="20"/>
        </w:rPr>
        <w:t>2</w:t>
      </w:r>
      <w:r w:rsidRPr="005613E5">
        <w:rPr>
          <w:sz w:val="20"/>
          <w:szCs w:val="20"/>
        </w:rPr>
        <w:t>學期第</w:t>
      </w:r>
      <w:r w:rsidRPr="005613E5">
        <w:rPr>
          <w:sz w:val="20"/>
          <w:szCs w:val="20"/>
        </w:rPr>
        <w:t>1</w:t>
      </w:r>
      <w:r w:rsidRPr="005613E5">
        <w:rPr>
          <w:sz w:val="20"/>
          <w:szCs w:val="20"/>
        </w:rPr>
        <w:t>次學程籌備小組會議通過</w:t>
      </w:r>
      <w:r>
        <w:rPr>
          <w:sz w:val="20"/>
          <w:szCs w:val="20"/>
        </w:rPr>
        <w:t>(105.4.</w:t>
      </w:r>
      <w:r>
        <w:rPr>
          <w:rFonts w:hint="eastAsia"/>
          <w:sz w:val="20"/>
          <w:szCs w:val="20"/>
        </w:rPr>
        <w:t>8</w:t>
      </w:r>
      <w:r w:rsidRPr="005613E5">
        <w:rPr>
          <w:sz w:val="20"/>
          <w:szCs w:val="20"/>
        </w:rPr>
        <w:t>)</w:t>
      </w:r>
    </w:p>
    <w:p w:rsidR="009B3424" w:rsidRPr="005613E5" w:rsidRDefault="009B3424" w:rsidP="009B3424">
      <w:pPr>
        <w:snapToGrid w:val="0"/>
        <w:jc w:val="right"/>
        <w:rPr>
          <w:sz w:val="20"/>
          <w:szCs w:val="20"/>
        </w:rPr>
      </w:pPr>
      <w:r w:rsidRPr="005613E5">
        <w:rPr>
          <w:sz w:val="20"/>
          <w:szCs w:val="20"/>
        </w:rPr>
        <w:t>104</w:t>
      </w:r>
      <w:r w:rsidRPr="005613E5">
        <w:rPr>
          <w:sz w:val="20"/>
          <w:szCs w:val="20"/>
        </w:rPr>
        <w:t>學年度第</w:t>
      </w:r>
      <w:r w:rsidRPr="005613E5">
        <w:rPr>
          <w:sz w:val="20"/>
          <w:szCs w:val="20"/>
        </w:rPr>
        <w:t>2</w:t>
      </w:r>
      <w:r w:rsidRPr="005613E5">
        <w:rPr>
          <w:sz w:val="20"/>
          <w:szCs w:val="20"/>
        </w:rPr>
        <w:t>學期第</w:t>
      </w:r>
      <w:r w:rsidRPr="005613E5">
        <w:rPr>
          <w:sz w:val="20"/>
          <w:szCs w:val="20"/>
        </w:rPr>
        <w:t>1</w:t>
      </w:r>
      <w:r w:rsidRPr="005613E5">
        <w:rPr>
          <w:sz w:val="20"/>
          <w:szCs w:val="20"/>
        </w:rPr>
        <w:t>次院課程會議通過</w:t>
      </w:r>
      <w:r>
        <w:rPr>
          <w:sz w:val="20"/>
          <w:szCs w:val="20"/>
        </w:rPr>
        <w:t>(105.4.</w:t>
      </w:r>
      <w:r>
        <w:rPr>
          <w:rFonts w:hint="eastAsia"/>
          <w:sz w:val="20"/>
          <w:szCs w:val="20"/>
        </w:rPr>
        <w:t>12</w:t>
      </w:r>
      <w:r w:rsidRPr="005613E5">
        <w:rPr>
          <w:sz w:val="20"/>
          <w:szCs w:val="20"/>
        </w:rPr>
        <w:t>)</w:t>
      </w:r>
    </w:p>
    <w:p w:rsidR="00831BFB" w:rsidRPr="005613E5" w:rsidRDefault="00831BFB" w:rsidP="00831BFB">
      <w:pPr>
        <w:tabs>
          <w:tab w:val="left" w:pos="476"/>
          <w:tab w:val="left" w:pos="518"/>
        </w:tabs>
        <w:snapToGrid w:val="0"/>
        <w:spacing w:beforeLines="50" w:before="120" w:afterLines="20" w:after="48" w:line="400" w:lineRule="exact"/>
        <w:ind w:left="-130"/>
        <w:jc w:val="both"/>
        <w:rPr>
          <w:b/>
          <w:sz w:val="28"/>
          <w:szCs w:val="20"/>
        </w:rPr>
      </w:pPr>
      <w:r w:rsidRPr="005613E5">
        <w:rPr>
          <w:b/>
          <w:sz w:val="28"/>
          <w:szCs w:val="20"/>
        </w:rPr>
        <w:t>壹、目標</w:t>
      </w:r>
    </w:p>
    <w:p w:rsidR="00831BFB" w:rsidRDefault="00831BFB" w:rsidP="00831BFB">
      <w:pPr>
        <w:spacing w:line="360" w:lineRule="exact"/>
        <w:ind w:leftChars="150" w:left="360"/>
        <w:jc w:val="both"/>
        <w:rPr>
          <w:szCs w:val="20"/>
        </w:rPr>
      </w:pPr>
      <w:r w:rsidRPr="005613E5">
        <w:rPr>
          <w:szCs w:val="20"/>
        </w:rPr>
        <w:t>本學位學程整合</w:t>
      </w:r>
      <w:r>
        <w:rPr>
          <w:rFonts w:hint="eastAsia"/>
          <w:szCs w:val="20"/>
        </w:rPr>
        <w:t>綠色與</w:t>
      </w:r>
      <w:r w:rsidRPr="005613E5">
        <w:rPr>
          <w:szCs w:val="20"/>
        </w:rPr>
        <w:t>資訊跨領域科技，課程設計融合先進理論與實務教學，著重教學、產學合作與研發，培養學生具有巨量資料與雲端服務、商業智慧系統、物聯網技術應用及綠色產業技術應用等專業能力，培育國家</w:t>
      </w:r>
      <w:r>
        <w:rPr>
          <w:rFonts w:hint="eastAsia"/>
          <w:szCs w:val="20"/>
        </w:rPr>
        <w:t>未來</w:t>
      </w:r>
      <w:r w:rsidRPr="005613E5">
        <w:rPr>
          <w:szCs w:val="20"/>
        </w:rPr>
        <w:t>發展所需</w:t>
      </w:r>
      <w:r>
        <w:rPr>
          <w:rFonts w:hint="eastAsia"/>
          <w:szCs w:val="20"/>
        </w:rPr>
        <w:t>整合性之</w:t>
      </w:r>
      <w:r w:rsidRPr="005613E5">
        <w:rPr>
          <w:szCs w:val="20"/>
        </w:rPr>
        <w:t>專業人才，以迎向科技產業全球化與現代化的世界潮流。本學位學程在研究與教學上聚焦於「巨量資料技術應用」與「綠色產業技術應用」兩大專業領域發展，為達成此目</w:t>
      </w:r>
      <w:r>
        <w:rPr>
          <w:rFonts w:hint="eastAsia"/>
          <w:szCs w:val="20"/>
        </w:rPr>
        <w:t>標</w:t>
      </w:r>
      <w:r w:rsidRPr="005613E5">
        <w:rPr>
          <w:szCs w:val="20"/>
        </w:rPr>
        <w:t>，特訂定本課程大綱。</w:t>
      </w:r>
    </w:p>
    <w:p w:rsidR="00831BFB" w:rsidRPr="005613E5" w:rsidRDefault="00831BFB" w:rsidP="00831BFB">
      <w:pPr>
        <w:spacing w:line="360" w:lineRule="exact"/>
        <w:ind w:leftChars="150" w:left="360"/>
        <w:rPr>
          <w:szCs w:val="20"/>
        </w:rPr>
      </w:pPr>
    </w:p>
    <w:p w:rsidR="00831BFB" w:rsidRPr="005613E5" w:rsidRDefault="00831BFB" w:rsidP="00831BFB">
      <w:pPr>
        <w:spacing w:line="360" w:lineRule="exact"/>
        <w:ind w:left="28" w:hangingChars="10" w:hanging="28"/>
        <w:jc w:val="both"/>
        <w:rPr>
          <w:b/>
          <w:sz w:val="28"/>
          <w:szCs w:val="28"/>
        </w:rPr>
      </w:pPr>
      <w:r w:rsidRPr="005613E5">
        <w:rPr>
          <w:b/>
          <w:sz w:val="28"/>
          <w:szCs w:val="28"/>
        </w:rPr>
        <w:t>貳、課程結構</w:t>
      </w:r>
    </w:p>
    <w:p w:rsidR="00831BFB" w:rsidRDefault="00831BFB" w:rsidP="00831BFB">
      <w:pPr>
        <w:widowControl/>
        <w:tabs>
          <w:tab w:val="left" w:pos="284"/>
        </w:tabs>
        <w:spacing w:line="360" w:lineRule="exact"/>
        <w:ind w:leftChars="150" w:left="360"/>
        <w:jc w:val="both"/>
      </w:pPr>
      <w:r w:rsidRPr="005613E5">
        <w:lastRenderedPageBreak/>
        <w:t>本學位學程課程分為「院共同必修課程」、「基礎模組課程」、「核心模組課程」、「專業模組課程」及「自由選修課程」。依發展方向「專業模組課程」分為「巨量資料技術應用專業模組」及「綠色產業技術應用專業模組」。學生在修完本學位學程之基礎模組與核心模組課程後，可依其志趣修讀任一專業模組，亦可由兩專業課程模組中之課程組合來發展適合個人之專業。課程結構如下：</w:t>
      </w:r>
    </w:p>
    <w:p w:rsidR="00831BFB" w:rsidRPr="005613E5" w:rsidRDefault="00831BFB" w:rsidP="00831BFB">
      <w:pPr>
        <w:widowControl/>
        <w:tabs>
          <w:tab w:val="left" w:pos="284"/>
        </w:tabs>
        <w:spacing w:line="360" w:lineRule="exact"/>
        <w:ind w:leftChars="150" w:left="360"/>
        <w:jc w:val="both"/>
      </w:pP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2780"/>
        <w:gridCol w:w="2607"/>
        <w:gridCol w:w="1701"/>
        <w:gridCol w:w="992"/>
      </w:tblGrid>
      <w:tr w:rsidR="00831BFB" w:rsidRPr="005613E5" w:rsidTr="00831BFB">
        <w:trPr>
          <w:trHeight w:val="397"/>
        </w:trPr>
        <w:tc>
          <w:tcPr>
            <w:tcW w:w="7655" w:type="dxa"/>
            <w:gridSpan w:val="3"/>
            <w:tcBorders>
              <w:top w:val="single" w:sz="4" w:space="0" w:color="auto"/>
              <w:left w:val="single" w:sz="4" w:space="0" w:color="auto"/>
              <w:bottom w:val="single" w:sz="4" w:space="0" w:color="auto"/>
              <w:right w:val="single" w:sz="4" w:space="0" w:color="auto"/>
            </w:tcBorders>
            <w:vAlign w:val="center"/>
          </w:tcPr>
          <w:p w:rsidR="00831BFB" w:rsidRPr="005613E5" w:rsidRDefault="00831BFB" w:rsidP="00EF7524">
            <w:pPr>
              <w:spacing w:line="320" w:lineRule="exact"/>
              <w:ind w:firstLineChars="700" w:firstLine="1682"/>
              <w:rPr>
                <w:b/>
                <w:bCs/>
              </w:rPr>
            </w:pPr>
            <w:r w:rsidRPr="005613E5">
              <w:rPr>
                <w:b/>
                <w:bCs/>
              </w:rPr>
              <w:t>課</w:t>
            </w:r>
            <w:r w:rsidRPr="005613E5">
              <w:rPr>
                <w:b/>
                <w:bCs/>
              </w:rPr>
              <w:t xml:space="preserve"> </w:t>
            </w:r>
            <w:r w:rsidRPr="005613E5">
              <w:rPr>
                <w:b/>
                <w:bCs/>
              </w:rPr>
              <w:t>程</w:t>
            </w:r>
            <w:r w:rsidRPr="005613E5">
              <w:rPr>
                <w:b/>
                <w:bCs/>
              </w:rPr>
              <w:t xml:space="preserve"> </w:t>
            </w:r>
            <w:r w:rsidRPr="005613E5">
              <w:rPr>
                <w:b/>
                <w:bCs/>
              </w:rPr>
              <w:t>類</w:t>
            </w:r>
            <w:r w:rsidRPr="005613E5">
              <w:rPr>
                <w:b/>
                <w:bCs/>
              </w:rPr>
              <w:t xml:space="preserve"> </w:t>
            </w:r>
            <w:r w:rsidRPr="005613E5">
              <w:rPr>
                <w:b/>
                <w:bCs/>
              </w:rPr>
              <w:t>別</w:t>
            </w:r>
          </w:p>
        </w:tc>
        <w:tc>
          <w:tcPr>
            <w:tcW w:w="2693" w:type="dxa"/>
            <w:gridSpan w:val="2"/>
            <w:tcBorders>
              <w:top w:val="single" w:sz="4" w:space="0" w:color="auto"/>
              <w:left w:val="single" w:sz="4" w:space="0" w:color="auto"/>
              <w:bottom w:val="single" w:sz="4" w:space="0" w:color="auto"/>
              <w:right w:val="single" w:sz="4" w:space="0" w:color="auto"/>
            </w:tcBorders>
            <w:vAlign w:val="center"/>
          </w:tcPr>
          <w:p w:rsidR="00831BFB" w:rsidRPr="005613E5" w:rsidRDefault="00831BFB" w:rsidP="00EF7524">
            <w:pPr>
              <w:spacing w:line="320" w:lineRule="exact"/>
              <w:jc w:val="center"/>
              <w:rPr>
                <w:b/>
                <w:bCs/>
              </w:rPr>
            </w:pPr>
            <w:r w:rsidRPr="005613E5">
              <w:rPr>
                <w:b/>
                <w:bCs/>
              </w:rPr>
              <w:t>學分數合計</w:t>
            </w:r>
          </w:p>
        </w:tc>
      </w:tr>
      <w:tr w:rsidR="00831BFB" w:rsidRPr="005613E5" w:rsidTr="00831BFB">
        <w:trPr>
          <w:trHeight w:val="397"/>
        </w:trPr>
        <w:tc>
          <w:tcPr>
            <w:tcW w:w="2268" w:type="dxa"/>
            <w:tcBorders>
              <w:top w:val="single" w:sz="4" w:space="0" w:color="auto"/>
              <w:left w:val="single" w:sz="4" w:space="0" w:color="auto"/>
              <w:bottom w:val="single" w:sz="4" w:space="0" w:color="auto"/>
              <w:right w:val="single" w:sz="4" w:space="0" w:color="auto"/>
            </w:tcBorders>
            <w:vAlign w:val="center"/>
          </w:tcPr>
          <w:p w:rsidR="00831BFB" w:rsidRPr="005613E5" w:rsidRDefault="00831BFB" w:rsidP="00EF7524">
            <w:pPr>
              <w:spacing w:beforeLines="20" w:before="48" w:afterLines="20" w:after="48" w:line="320" w:lineRule="exact"/>
              <w:jc w:val="center"/>
              <w:rPr>
                <w:bCs/>
              </w:rPr>
            </w:pPr>
            <w:r w:rsidRPr="005613E5">
              <w:rPr>
                <w:bCs/>
              </w:rPr>
              <w:t>通識教育課程</w:t>
            </w:r>
          </w:p>
        </w:tc>
        <w:tc>
          <w:tcPr>
            <w:tcW w:w="5387" w:type="dxa"/>
            <w:gridSpan w:val="2"/>
            <w:tcBorders>
              <w:top w:val="single" w:sz="4" w:space="0" w:color="auto"/>
              <w:left w:val="single" w:sz="4" w:space="0" w:color="auto"/>
              <w:bottom w:val="single" w:sz="4" w:space="0" w:color="auto"/>
              <w:right w:val="single" w:sz="4" w:space="0" w:color="auto"/>
            </w:tcBorders>
            <w:vAlign w:val="center"/>
          </w:tcPr>
          <w:p w:rsidR="00831BFB" w:rsidRPr="005613E5" w:rsidRDefault="00831BFB" w:rsidP="00EF7524">
            <w:pPr>
              <w:spacing w:line="320" w:lineRule="exact"/>
              <w:jc w:val="center"/>
              <w:rPr>
                <w:bCs/>
              </w:rPr>
            </w:pPr>
            <w:r w:rsidRPr="005613E5">
              <w:rPr>
                <w:bCs/>
              </w:rPr>
              <w:t>由校課程委員會決定</w:t>
            </w:r>
          </w:p>
        </w:tc>
        <w:tc>
          <w:tcPr>
            <w:tcW w:w="2693" w:type="dxa"/>
            <w:gridSpan w:val="2"/>
            <w:tcBorders>
              <w:top w:val="single" w:sz="4" w:space="0" w:color="auto"/>
              <w:left w:val="single" w:sz="4" w:space="0" w:color="auto"/>
              <w:bottom w:val="single" w:sz="4" w:space="0" w:color="auto"/>
              <w:right w:val="single" w:sz="4" w:space="0" w:color="auto"/>
            </w:tcBorders>
            <w:vAlign w:val="center"/>
          </w:tcPr>
          <w:p w:rsidR="00831BFB" w:rsidRPr="005613E5" w:rsidRDefault="00831BFB" w:rsidP="00EF7524">
            <w:pPr>
              <w:spacing w:line="320" w:lineRule="exact"/>
              <w:jc w:val="center"/>
              <w:rPr>
                <w:bCs/>
              </w:rPr>
            </w:pPr>
            <w:r w:rsidRPr="005613E5">
              <w:rPr>
                <w:bCs/>
              </w:rPr>
              <w:t>28</w:t>
            </w:r>
            <w:r w:rsidRPr="005613E5">
              <w:rPr>
                <w:bCs/>
              </w:rPr>
              <w:t>學分</w:t>
            </w:r>
          </w:p>
        </w:tc>
      </w:tr>
      <w:tr w:rsidR="00831BFB" w:rsidRPr="005613E5" w:rsidTr="00831BFB">
        <w:trPr>
          <w:trHeight w:val="397"/>
        </w:trPr>
        <w:tc>
          <w:tcPr>
            <w:tcW w:w="2268" w:type="dxa"/>
            <w:tcBorders>
              <w:top w:val="single" w:sz="4" w:space="0" w:color="auto"/>
              <w:left w:val="single" w:sz="4" w:space="0" w:color="auto"/>
              <w:bottom w:val="single" w:sz="4" w:space="0" w:color="auto"/>
              <w:right w:val="single" w:sz="4" w:space="0" w:color="auto"/>
            </w:tcBorders>
            <w:vAlign w:val="center"/>
          </w:tcPr>
          <w:p w:rsidR="00831BFB" w:rsidRPr="005613E5" w:rsidRDefault="00831BFB" w:rsidP="00EF7524">
            <w:pPr>
              <w:spacing w:beforeLines="20" w:before="48" w:afterLines="20" w:after="48" w:line="320" w:lineRule="exact"/>
              <w:jc w:val="center"/>
              <w:rPr>
                <w:bCs/>
              </w:rPr>
            </w:pPr>
            <w:r w:rsidRPr="005613E5">
              <w:rPr>
                <w:bCs/>
              </w:rPr>
              <w:t>院共同必修課程</w:t>
            </w:r>
          </w:p>
        </w:tc>
        <w:tc>
          <w:tcPr>
            <w:tcW w:w="5387" w:type="dxa"/>
            <w:gridSpan w:val="2"/>
            <w:tcBorders>
              <w:top w:val="single" w:sz="4" w:space="0" w:color="auto"/>
              <w:left w:val="single" w:sz="4" w:space="0" w:color="auto"/>
              <w:bottom w:val="single" w:sz="4" w:space="0" w:color="auto"/>
              <w:right w:val="single" w:sz="4" w:space="0" w:color="auto"/>
            </w:tcBorders>
            <w:vAlign w:val="center"/>
          </w:tcPr>
          <w:p w:rsidR="00831BFB" w:rsidRPr="005613E5" w:rsidRDefault="00831BFB" w:rsidP="00EF7524">
            <w:pPr>
              <w:spacing w:line="320" w:lineRule="exact"/>
              <w:jc w:val="center"/>
              <w:rPr>
                <w:bCs/>
              </w:rPr>
            </w:pPr>
            <w:r w:rsidRPr="005613E5">
              <w:rPr>
                <w:bCs/>
              </w:rPr>
              <w:t>微積分、計算機概論</w:t>
            </w:r>
          </w:p>
        </w:tc>
        <w:tc>
          <w:tcPr>
            <w:tcW w:w="1701" w:type="dxa"/>
            <w:tcBorders>
              <w:top w:val="single" w:sz="4" w:space="0" w:color="auto"/>
              <w:left w:val="single" w:sz="4" w:space="0" w:color="auto"/>
              <w:bottom w:val="single" w:sz="4" w:space="0" w:color="auto"/>
              <w:right w:val="single" w:sz="4" w:space="0" w:color="auto"/>
            </w:tcBorders>
            <w:vAlign w:val="center"/>
          </w:tcPr>
          <w:p w:rsidR="00831BFB" w:rsidRPr="005613E5" w:rsidRDefault="00831BFB" w:rsidP="00EF7524">
            <w:pPr>
              <w:spacing w:line="320" w:lineRule="exact"/>
              <w:jc w:val="center"/>
              <w:rPr>
                <w:bCs/>
              </w:rPr>
            </w:pPr>
            <w:r w:rsidRPr="005613E5">
              <w:rPr>
                <w:bCs/>
              </w:rPr>
              <w:t>6</w:t>
            </w:r>
            <w:r w:rsidRPr="005613E5">
              <w:rPr>
                <w:bCs/>
              </w:rPr>
              <w:t>學分</w:t>
            </w:r>
          </w:p>
          <w:p w:rsidR="00831BFB" w:rsidRPr="005613E5" w:rsidRDefault="00831BFB" w:rsidP="00EF7524">
            <w:pPr>
              <w:spacing w:line="320" w:lineRule="exact"/>
              <w:rPr>
                <w:bCs/>
              </w:rPr>
            </w:pPr>
            <w:r w:rsidRPr="005613E5">
              <w:rPr>
                <w:bCs/>
              </w:rPr>
              <w:t>(</w:t>
            </w:r>
            <w:r w:rsidRPr="005613E5">
              <w:rPr>
                <w:bCs/>
              </w:rPr>
              <w:t>由學院訂定</w:t>
            </w:r>
            <w:r w:rsidRPr="005613E5">
              <w:rPr>
                <w:bCs/>
              </w:rPr>
              <w:t>)</w:t>
            </w:r>
          </w:p>
        </w:tc>
        <w:tc>
          <w:tcPr>
            <w:tcW w:w="992" w:type="dxa"/>
            <w:vMerge w:val="restart"/>
            <w:tcBorders>
              <w:top w:val="single" w:sz="4" w:space="0" w:color="auto"/>
              <w:left w:val="single" w:sz="4" w:space="0" w:color="auto"/>
              <w:right w:val="single" w:sz="4" w:space="0" w:color="auto"/>
            </w:tcBorders>
            <w:vAlign w:val="center"/>
          </w:tcPr>
          <w:p w:rsidR="00831BFB" w:rsidRPr="005613E5" w:rsidRDefault="00831BFB" w:rsidP="00EF7524">
            <w:pPr>
              <w:spacing w:line="320" w:lineRule="exact"/>
              <w:jc w:val="center"/>
              <w:rPr>
                <w:bCs/>
              </w:rPr>
            </w:pPr>
            <w:r w:rsidRPr="005613E5">
              <w:rPr>
                <w:bCs/>
              </w:rPr>
              <w:t>合</w:t>
            </w:r>
          </w:p>
          <w:p w:rsidR="00831BFB" w:rsidRPr="005613E5" w:rsidRDefault="00831BFB" w:rsidP="00EF7524">
            <w:pPr>
              <w:spacing w:line="320" w:lineRule="exact"/>
              <w:jc w:val="center"/>
              <w:rPr>
                <w:bCs/>
              </w:rPr>
            </w:pPr>
            <w:r w:rsidRPr="005613E5">
              <w:rPr>
                <w:bCs/>
              </w:rPr>
              <w:t>計</w:t>
            </w:r>
          </w:p>
          <w:p w:rsidR="00831BFB" w:rsidRPr="005613E5" w:rsidRDefault="00831BFB" w:rsidP="00EF7524">
            <w:pPr>
              <w:spacing w:line="320" w:lineRule="exact"/>
              <w:jc w:val="center"/>
              <w:rPr>
                <w:bCs/>
              </w:rPr>
            </w:pPr>
            <w:r w:rsidRPr="005613E5">
              <w:rPr>
                <w:bCs/>
              </w:rPr>
              <w:t>以</w:t>
            </w:r>
          </w:p>
          <w:p w:rsidR="00831BFB" w:rsidRPr="005613E5" w:rsidRDefault="00831BFB" w:rsidP="00EF7524">
            <w:pPr>
              <w:spacing w:line="320" w:lineRule="exact"/>
              <w:jc w:val="center"/>
              <w:rPr>
                <w:bCs/>
              </w:rPr>
            </w:pPr>
            <w:r w:rsidRPr="005613E5">
              <w:rPr>
                <w:bCs/>
              </w:rPr>
              <w:t>80</w:t>
            </w:r>
          </w:p>
          <w:p w:rsidR="00831BFB" w:rsidRPr="005613E5" w:rsidRDefault="00831BFB" w:rsidP="00EF7524">
            <w:pPr>
              <w:spacing w:line="320" w:lineRule="exact"/>
              <w:jc w:val="center"/>
              <w:rPr>
                <w:bCs/>
              </w:rPr>
            </w:pPr>
            <w:r w:rsidRPr="005613E5">
              <w:rPr>
                <w:bCs/>
              </w:rPr>
              <w:t>學</w:t>
            </w:r>
          </w:p>
          <w:p w:rsidR="00831BFB" w:rsidRPr="005613E5" w:rsidRDefault="00831BFB" w:rsidP="00EF7524">
            <w:pPr>
              <w:spacing w:line="320" w:lineRule="exact"/>
              <w:jc w:val="center"/>
              <w:rPr>
                <w:bCs/>
              </w:rPr>
            </w:pPr>
            <w:r w:rsidRPr="005613E5">
              <w:rPr>
                <w:bCs/>
              </w:rPr>
              <w:t>分</w:t>
            </w:r>
          </w:p>
          <w:p w:rsidR="00831BFB" w:rsidRPr="005613E5" w:rsidRDefault="00831BFB" w:rsidP="00EF7524">
            <w:pPr>
              <w:spacing w:line="320" w:lineRule="exact"/>
              <w:jc w:val="center"/>
              <w:rPr>
                <w:bCs/>
              </w:rPr>
            </w:pPr>
            <w:r w:rsidRPr="005613E5">
              <w:rPr>
                <w:bCs/>
              </w:rPr>
              <w:t>為</w:t>
            </w:r>
          </w:p>
          <w:p w:rsidR="00831BFB" w:rsidRPr="005613E5" w:rsidRDefault="00831BFB" w:rsidP="00EF7524">
            <w:pPr>
              <w:spacing w:line="320" w:lineRule="exact"/>
              <w:jc w:val="center"/>
              <w:rPr>
                <w:bCs/>
              </w:rPr>
            </w:pPr>
            <w:r w:rsidRPr="005613E5">
              <w:rPr>
                <w:bCs/>
              </w:rPr>
              <w:t>上</w:t>
            </w:r>
          </w:p>
          <w:p w:rsidR="00831BFB" w:rsidRPr="005613E5" w:rsidRDefault="00831BFB" w:rsidP="00EF7524">
            <w:pPr>
              <w:spacing w:line="320" w:lineRule="exact"/>
              <w:jc w:val="center"/>
              <w:rPr>
                <w:bCs/>
              </w:rPr>
            </w:pPr>
            <w:r w:rsidRPr="005613E5">
              <w:rPr>
                <w:bCs/>
              </w:rPr>
              <w:t>限</w:t>
            </w:r>
          </w:p>
        </w:tc>
      </w:tr>
      <w:tr w:rsidR="00831BFB" w:rsidRPr="005613E5" w:rsidTr="00831BFB">
        <w:trPr>
          <w:trHeight w:val="408"/>
        </w:trPr>
        <w:tc>
          <w:tcPr>
            <w:tcW w:w="2268" w:type="dxa"/>
            <w:vMerge w:val="restart"/>
            <w:tcBorders>
              <w:top w:val="single" w:sz="4" w:space="0" w:color="auto"/>
              <w:left w:val="single" w:sz="4" w:space="0" w:color="auto"/>
              <w:bottom w:val="single" w:sz="4" w:space="0" w:color="auto"/>
              <w:right w:val="single" w:sz="4" w:space="0" w:color="auto"/>
            </w:tcBorders>
            <w:vAlign w:val="center"/>
          </w:tcPr>
          <w:p w:rsidR="00831BFB" w:rsidRPr="005613E5" w:rsidRDefault="00831BFB" w:rsidP="00EF7524">
            <w:pPr>
              <w:spacing w:beforeLines="20" w:before="48" w:afterLines="20" w:after="48" w:line="320" w:lineRule="exact"/>
              <w:jc w:val="center"/>
              <w:rPr>
                <w:bCs/>
              </w:rPr>
            </w:pPr>
            <w:r w:rsidRPr="005613E5">
              <w:rPr>
                <w:bCs/>
              </w:rPr>
              <w:t>基礎模組課程</w:t>
            </w:r>
          </w:p>
        </w:tc>
        <w:tc>
          <w:tcPr>
            <w:tcW w:w="2780" w:type="dxa"/>
            <w:tcBorders>
              <w:top w:val="single" w:sz="4" w:space="0" w:color="auto"/>
              <w:left w:val="single" w:sz="4" w:space="0" w:color="auto"/>
              <w:bottom w:val="single" w:sz="4" w:space="0" w:color="auto"/>
              <w:right w:val="single" w:sz="4" w:space="0" w:color="auto"/>
            </w:tcBorders>
            <w:vAlign w:val="center"/>
          </w:tcPr>
          <w:p w:rsidR="00831BFB" w:rsidRPr="005613E5" w:rsidRDefault="00831BFB" w:rsidP="00EF7524">
            <w:pPr>
              <w:spacing w:line="320" w:lineRule="exact"/>
              <w:jc w:val="center"/>
              <w:rPr>
                <w:bCs/>
              </w:rPr>
            </w:pPr>
            <w:r w:rsidRPr="005613E5">
              <w:rPr>
                <w:bCs/>
              </w:rPr>
              <w:t>必修</w:t>
            </w:r>
          </w:p>
        </w:tc>
        <w:tc>
          <w:tcPr>
            <w:tcW w:w="2607" w:type="dxa"/>
            <w:tcBorders>
              <w:top w:val="single" w:sz="4" w:space="0" w:color="auto"/>
              <w:left w:val="single" w:sz="4" w:space="0" w:color="auto"/>
              <w:bottom w:val="single" w:sz="4" w:space="0" w:color="auto"/>
              <w:right w:val="single" w:sz="4" w:space="0" w:color="auto"/>
            </w:tcBorders>
            <w:vAlign w:val="center"/>
          </w:tcPr>
          <w:p w:rsidR="00831BFB" w:rsidRPr="005613E5" w:rsidRDefault="00831BFB" w:rsidP="00EF7524">
            <w:pPr>
              <w:spacing w:line="320" w:lineRule="exact"/>
              <w:jc w:val="center"/>
              <w:rPr>
                <w:bCs/>
              </w:rPr>
            </w:pPr>
            <w:r w:rsidRPr="005613E5">
              <w:rPr>
                <w:bCs/>
              </w:rPr>
              <w:t>19</w:t>
            </w:r>
            <w:r w:rsidRPr="005613E5">
              <w:rPr>
                <w:bCs/>
              </w:rPr>
              <w:t>學分</w:t>
            </w:r>
          </w:p>
        </w:tc>
        <w:tc>
          <w:tcPr>
            <w:tcW w:w="1701" w:type="dxa"/>
            <w:vMerge w:val="restart"/>
            <w:tcBorders>
              <w:top w:val="single" w:sz="4" w:space="0" w:color="auto"/>
              <w:left w:val="single" w:sz="4" w:space="0" w:color="auto"/>
              <w:bottom w:val="single" w:sz="4" w:space="0" w:color="auto"/>
              <w:right w:val="single" w:sz="4" w:space="0" w:color="auto"/>
            </w:tcBorders>
            <w:vAlign w:val="center"/>
          </w:tcPr>
          <w:p w:rsidR="00831BFB" w:rsidRPr="005613E5" w:rsidRDefault="00831BFB" w:rsidP="00EF7524">
            <w:pPr>
              <w:spacing w:line="320" w:lineRule="exact"/>
              <w:jc w:val="center"/>
              <w:rPr>
                <w:bCs/>
              </w:rPr>
            </w:pPr>
            <w:r w:rsidRPr="005613E5">
              <w:rPr>
                <w:bCs/>
              </w:rPr>
              <w:t>25</w:t>
            </w:r>
            <w:r w:rsidRPr="005613E5">
              <w:rPr>
                <w:bCs/>
              </w:rPr>
              <w:t>學分</w:t>
            </w:r>
          </w:p>
        </w:tc>
        <w:tc>
          <w:tcPr>
            <w:tcW w:w="992" w:type="dxa"/>
            <w:vMerge/>
            <w:tcBorders>
              <w:left w:val="single" w:sz="4" w:space="0" w:color="auto"/>
              <w:right w:val="single" w:sz="4" w:space="0" w:color="auto"/>
            </w:tcBorders>
            <w:vAlign w:val="center"/>
          </w:tcPr>
          <w:p w:rsidR="00831BFB" w:rsidRPr="005613E5" w:rsidRDefault="00831BFB" w:rsidP="00EF7524">
            <w:pPr>
              <w:spacing w:line="320" w:lineRule="exact"/>
              <w:jc w:val="center"/>
              <w:rPr>
                <w:bCs/>
              </w:rPr>
            </w:pPr>
          </w:p>
        </w:tc>
      </w:tr>
      <w:tr w:rsidR="00831BFB" w:rsidRPr="005613E5" w:rsidTr="00831BFB">
        <w:trPr>
          <w:trHeight w:val="241"/>
        </w:trPr>
        <w:tc>
          <w:tcPr>
            <w:tcW w:w="2268" w:type="dxa"/>
            <w:vMerge/>
            <w:tcBorders>
              <w:top w:val="single" w:sz="4" w:space="0" w:color="auto"/>
              <w:left w:val="single" w:sz="4" w:space="0" w:color="auto"/>
              <w:bottom w:val="single" w:sz="4" w:space="0" w:color="auto"/>
              <w:right w:val="single" w:sz="4" w:space="0" w:color="auto"/>
            </w:tcBorders>
            <w:vAlign w:val="center"/>
          </w:tcPr>
          <w:p w:rsidR="00831BFB" w:rsidRPr="005613E5" w:rsidRDefault="00831BFB" w:rsidP="00EF7524">
            <w:pPr>
              <w:widowControl/>
              <w:spacing w:line="320" w:lineRule="exact"/>
              <w:jc w:val="center"/>
              <w:rPr>
                <w:bCs/>
              </w:rPr>
            </w:pPr>
          </w:p>
        </w:tc>
        <w:tc>
          <w:tcPr>
            <w:tcW w:w="2780" w:type="dxa"/>
            <w:tcBorders>
              <w:top w:val="single" w:sz="4" w:space="0" w:color="auto"/>
              <w:left w:val="single" w:sz="4" w:space="0" w:color="auto"/>
              <w:bottom w:val="single" w:sz="4" w:space="0" w:color="auto"/>
              <w:right w:val="single" w:sz="4" w:space="0" w:color="auto"/>
            </w:tcBorders>
            <w:vAlign w:val="center"/>
          </w:tcPr>
          <w:p w:rsidR="00831BFB" w:rsidRPr="005613E5" w:rsidRDefault="00831BFB" w:rsidP="00EF7524">
            <w:pPr>
              <w:spacing w:line="320" w:lineRule="exact"/>
              <w:jc w:val="center"/>
              <w:rPr>
                <w:bCs/>
              </w:rPr>
            </w:pPr>
            <w:r w:rsidRPr="005613E5">
              <w:rPr>
                <w:bCs/>
              </w:rPr>
              <w:t>選修</w:t>
            </w:r>
          </w:p>
        </w:tc>
        <w:tc>
          <w:tcPr>
            <w:tcW w:w="2607" w:type="dxa"/>
            <w:tcBorders>
              <w:top w:val="single" w:sz="4" w:space="0" w:color="auto"/>
              <w:left w:val="single" w:sz="4" w:space="0" w:color="auto"/>
              <w:bottom w:val="single" w:sz="4" w:space="0" w:color="auto"/>
              <w:right w:val="single" w:sz="4" w:space="0" w:color="auto"/>
            </w:tcBorders>
            <w:vAlign w:val="center"/>
          </w:tcPr>
          <w:p w:rsidR="00831BFB" w:rsidRPr="005613E5" w:rsidRDefault="00831BFB" w:rsidP="00EF7524">
            <w:pPr>
              <w:spacing w:line="320" w:lineRule="exact"/>
              <w:jc w:val="center"/>
              <w:rPr>
                <w:bCs/>
              </w:rPr>
            </w:pPr>
            <w:r w:rsidRPr="005613E5">
              <w:rPr>
                <w:bCs/>
              </w:rPr>
              <w:t>6</w:t>
            </w:r>
            <w:r w:rsidRPr="005613E5">
              <w:rPr>
                <w:bCs/>
              </w:rPr>
              <w:t>學分</w:t>
            </w:r>
          </w:p>
        </w:tc>
        <w:tc>
          <w:tcPr>
            <w:tcW w:w="1701" w:type="dxa"/>
            <w:vMerge/>
            <w:tcBorders>
              <w:top w:val="single" w:sz="4" w:space="0" w:color="auto"/>
              <w:left w:val="single" w:sz="4" w:space="0" w:color="auto"/>
              <w:bottom w:val="single" w:sz="4" w:space="0" w:color="auto"/>
              <w:right w:val="single" w:sz="4" w:space="0" w:color="auto"/>
            </w:tcBorders>
            <w:vAlign w:val="center"/>
          </w:tcPr>
          <w:p w:rsidR="00831BFB" w:rsidRPr="005613E5" w:rsidRDefault="00831BFB" w:rsidP="00EF7524">
            <w:pPr>
              <w:widowControl/>
              <w:spacing w:line="320" w:lineRule="exact"/>
              <w:rPr>
                <w:bCs/>
              </w:rPr>
            </w:pPr>
          </w:p>
        </w:tc>
        <w:tc>
          <w:tcPr>
            <w:tcW w:w="992" w:type="dxa"/>
            <w:vMerge/>
            <w:tcBorders>
              <w:left w:val="single" w:sz="4" w:space="0" w:color="auto"/>
              <w:right w:val="single" w:sz="4" w:space="0" w:color="auto"/>
            </w:tcBorders>
            <w:vAlign w:val="center"/>
          </w:tcPr>
          <w:p w:rsidR="00831BFB" w:rsidRPr="005613E5" w:rsidRDefault="00831BFB" w:rsidP="00EF7524">
            <w:pPr>
              <w:widowControl/>
              <w:spacing w:line="320" w:lineRule="exact"/>
              <w:rPr>
                <w:bCs/>
              </w:rPr>
            </w:pPr>
          </w:p>
        </w:tc>
      </w:tr>
      <w:tr w:rsidR="00831BFB" w:rsidRPr="005613E5" w:rsidTr="00831BFB">
        <w:trPr>
          <w:trHeight w:val="409"/>
        </w:trPr>
        <w:tc>
          <w:tcPr>
            <w:tcW w:w="2268" w:type="dxa"/>
            <w:vMerge w:val="restart"/>
            <w:tcBorders>
              <w:top w:val="single" w:sz="4" w:space="0" w:color="auto"/>
              <w:left w:val="single" w:sz="4" w:space="0" w:color="auto"/>
              <w:bottom w:val="single" w:sz="4" w:space="0" w:color="auto"/>
              <w:right w:val="single" w:sz="4" w:space="0" w:color="auto"/>
            </w:tcBorders>
            <w:vAlign w:val="center"/>
          </w:tcPr>
          <w:p w:rsidR="00831BFB" w:rsidRPr="005613E5" w:rsidRDefault="00831BFB" w:rsidP="00EF7524">
            <w:pPr>
              <w:spacing w:beforeLines="20" w:before="48" w:afterLines="20" w:after="48" w:line="320" w:lineRule="exact"/>
              <w:jc w:val="center"/>
              <w:rPr>
                <w:bCs/>
              </w:rPr>
            </w:pPr>
            <w:r w:rsidRPr="005613E5">
              <w:rPr>
                <w:bCs/>
              </w:rPr>
              <w:t>核心模組課程</w:t>
            </w:r>
          </w:p>
        </w:tc>
        <w:tc>
          <w:tcPr>
            <w:tcW w:w="2780" w:type="dxa"/>
            <w:tcBorders>
              <w:top w:val="single" w:sz="4" w:space="0" w:color="auto"/>
              <w:left w:val="single" w:sz="4" w:space="0" w:color="auto"/>
              <w:bottom w:val="single" w:sz="4" w:space="0" w:color="auto"/>
              <w:right w:val="single" w:sz="4" w:space="0" w:color="auto"/>
            </w:tcBorders>
            <w:vAlign w:val="center"/>
          </w:tcPr>
          <w:p w:rsidR="00831BFB" w:rsidRPr="005613E5" w:rsidRDefault="00831BFB" w:rsidP="00EF7524">
            <w:pPr>
              <w:spacing w:line="320" w:lineRule="exact"/>
              <w:jc w:val="center"/>
              <w:rPr>
                <w:bCs/>
              </w:rPr>
            </w:pPr>
            <w:r w:rsidRPr="005613E5">
              <w:rPr>
                <w:bCs/>
              </w:rPr>
              <w:t>必修</w:t>
            </w:r>
          </w:p>
        </w:tc>
        <w:tc>
          <w:tcPr>
            <w:tcW w:w="2607" w:type="dxa"/>
            <w:tcBorders>
              <w:top w:val="single" w:sz="4" w:space="0" w:color="auto"/>
              <w:left w:val="single" w:sz="4" w:space="0" w:color="auto"/>
              <w:bottom w:val="single" w:sz="4" w:space="0" w:color="auto"/>
              <w:right w:val="single" w:sz="4" w:space="0" w:color="auto"/>
            </w:tcBorders>
            <w:vAlign w:val="center"/>
          </w:tcPr>
          <w:p w:rsidR="00831BFB" w:rsidRPr="005613E5" w:rsidRDefault="00831BFB" w:rsidP="00EF7524">
            <w:pPr>
              <w:spacing w:line="320" w:lineRule="exact"/>
              <w:jc w:val="center"/>
              <w:rPr>
                <w:bCs/>
              </w:rPr>
            </w:pPr>
            <w:r w:rsidRPr="005613E5">
              <w:rPr>
                <w:bCs/>
              </w:rPr>
              <w:t>20</w:t>
            </w:r>
            <w:r w:rsidRPr="005613E5">
              <w:rPr>
                <w:bCs/>
              </w:rPr>
              <w:t>學分</w:t>
            </w:r>
          </w:p>
        </w:tc>
        <w:tc>
          <w:tcPr>
            <w:tcW w:w="1701" w:type="dxa"/>
            <w:vMerge w:val="restart"/>
            <w:tcBorders>
              <w:top w:val="single" w:sz="4" w:space="0" w:color="auto"/>
              <w:left w:val="single" w:sz="4" w:space="0" w:color="auto"/>
              <w:bottom w:val="single" w:sz="4" w:space="0" w:color="auto"/>
              <w:right w:val="single" w:sz="4" w:space="0" w:color="auto"/>
            </w:tcBorders>
            <w:vAlign w:val="center"/>
          </w:tcPr>
          <w:p w:rsidR="00831BFB" w:rsidRPr="005613E5" w:rsidRDefault="00831BFB" w:rsidP="00EF7524">
            <w:pPr>
              <w:spacing w:line="320" w:lineRule="exact"/>
              <w:jc w:val="center"/>
              <w:rPr>
                <w:bCs/>
              </w:rPr>
            </w:pPr>
            <w:r w:rsidRPr="005613E5">
              <w:rPr>
                <w:bCs/>
              </w:rPr>
              <w:t>26</w:t>
            </w:r>
            <w:r w:rsidRPr="005613E5">
              <w:rPr>
                <w:bCs/>
              </w:rPr>
              <w:t>學分</w:t>
            </w:r>
          </w:p>
        </w:tc>
        <w:tc>
          <w:tcPr>
            <w:tcW w:w="992" w:type="dxa"/>
            <w:vMerge/>
            <w:tcBorders>
              <w:left w:val="single" w:sz="4" w:space="0" w:color="auto"/>
              <w:right w:val="single" w:sz="4" w:space="0" w:color="auto"/>
            </w:tcBorders>
            <w:vAlign w:val="center"/>
          </w:tcPr>
          <w:p w:rsidR="00831BFB" w:rsidRPr="005613E5" w:rsidRDefault="00831BFB" w:rsidP="00EF7524">
            <w:pPr>
              <w:spacing w:line="320" w:lineRule="exact"/>
              <w:jc w:val="center"/>
              <w:rPr>
                <w:bCs/>
              </w:rPr>
            </w:pPr>
          </w:p>
        </w:tc>
      </w:tr>
      <w:tr w:rsidR="00831BFB" w:rsidRPr="005613E5" w:rsidTr="00831BFB">
        <w:trPr>
          <w:trHeight w:val="241"/>
        </w:trPr>
        <w:tc>
          <w:tcPr>
            <w:tcW w:w="2268" w:type="dxa"/>
            <w:vMerge/>
            <w:tcBorders>
              <w:top w:val="single" w:sz="4" w:space="0" w:color="auto"/>
              <w:left w:val="single" w:sz="4" w:space="0" w:color="auto"/>
              <w:bottom w:val="single" w:sz="4" w:space="0" w:color="auto"/>
              <w:right w:val="single" w:sz="4" w:space="0" w:color="auto"/>
            </w:tcBorders>
            <w:vAlign w:val="center"/>
          </w:tcPr>
          <w:p w:rsidR="00831BFB" w:rsidRPr="005613E5" w:rsidRDefault="00831BFB" w:rsidP="00EF7524">
            <w:pPr>
              <w:widowControl/>
              <w:spacing w:line="320" w:lineRule="exact"/>
              <w:jc w:val="center"/>
              <w:rPr>
                <w:bCs/>
              </w:rPr>
            </w:pPr>
          </w:p>
        </w:tc>
        <w:tc>
          <w:tcPr>
            <w:tcW w:w="2780" w:type="dxa"/>
            <w:tcBorders>
              <w:top w:val="single" w:sz="4" w:space="0" w:color="auto"/>
              <w:left w:val="single" w:sz="4" w:space="0" w:color="auto"/>
              <w:bottom w:val="single" w:sz="4" w:space="0" w:color="auto"/>
              <w:right w:val="single" w:sz="4" w:space="0" w:color="auto"/>
            </w:tcBorders>
            <w:vAlign w:val="center"/>
          </w:tcPr>
          <w:p w:rsidR="00831BFB" w:rsidRPr="005613E5" w:rsidRDefault="00831BFB" w:rsidP="00EF7524">
            <w:pPr>
              <w:spacing w:line="320" w:lineRule="exact"/>
              <w:jc w:val="center"/>
              <w:rPr>
                <w:bCs/>
              </w:rPr>
            </w:pPr>
            <w:r w:rsidRPr="005613E5">
              <w:rPr>
                <w:bCs/>
              </w:rPr>
              <w:t>選修</w:t>
            </w:r>
          </w:p>
        </w:tc>
        <w:tc>
          <w:tcPr>
            <w:tcW w:w="2607" w:type="dxa"/>
            <w:tcBorders>
              <w:top w:val="single" w:sz="4" w:space="0" w:color="auto"/>
              <w:left w:val="single" w:sz="4" w:space="0" w:color="auto"/>
              <w:bottom w:val="single" w:sz="4" w:space="0" w:color="auto"/>
              <w:right w:val="single" w:sz="4" w:space="0" w:color="auto"/>
            </w:tcBorders>
            <w:vAlign w:val="center"/>
          </w:tcPr>
          <w:p w:rsidR="00831BFB" w:rsidRPr="005613E5" w:rsidRDefault="00831BFB" w:rsidP="00EF7524">
            <w:pPr>
              <w:spacing w:line="320" w:lineRule="exact"/>
              <w:jc w:val="center"/>
              <w:rPr>
                <w:bCs/>
              </w:rPr>
            </w:pPr>
            <w:r w:rsidRPr="005613E5">
              <w:rPr>
                <w:bCs/>
              </w:rPr>
              <w:t>6</w:t>
            </w:r>
            <w:r w:rsidRPr="005613E5">
              <w:rPr>
                <w:bCs/>
              </w:rPr>
              <w:t>學分</w:t>
            </w:r>
          </w:p>
        </w:tc>
        <w:tc>
          <w:tcPr>
            <w:tcW w:w="1701" w:type="dxa"/>
            <w:vMerge/>
            <w:tcBorders>
              <w:top w:val="single" w:sz="4" w:space="0" w:color="auto"/>
              <w:left w:val="single" w:sz="4" w:space="0" w:color="auto"/>
              <w:bottom w:val="single" w:sz="4" w:space="0" w:color="auto"/>
              <w:right w:val="single" w:sz="4" w:space="0" w:color="auto"/>
            </w:tcBorders>
            <w:vAlign w:val="center"/>
          </w:tcPr>
          <w:p w:rsidR="00831BFB" w:rsidRPr="005613E5" w:rsidRDefault="00831BFB" w:rsidP="00EF7524">
            <w:pPr>
              <w:widowControl/>
              <w:spacing w:line="320" w:lineRule="exact"/>
              <w:rPr>
                <w:bCs/>
              </w:rPr>
            </w:pPr>
          </w:p>
        </w:tc>
        <w:tc>
          <w:tcPr>
            <w:tcW w:w="992" w:type="dxa"/>
            <w:vMerge/>
            <w:tcBorders>
              <w:left w:val="single" w:sz="4" w:space="0" w:color="auto"/>
              <w:right w:val="single" w:sz="4" w:space="0" w:color="auto"/>
            </w:tcBorders>
            <w:vAlign w:val="center"/>
          </w:tcPr>
          <w:p w:rsidR="00831BFB" w:rsidRPr="005613E5" w:rsidRDefault="00831BFB" w:rsidP="00EF7524">
            <w:pPr>
              <w:widowControl/>
              <w:spacing w:line="320" w:lineRule="exact"/>
              <w:rPr>
                <w:bCs/>
              </w:rPr>
            </w:pPr>
          </w:p>
        </w:tc>
      </w:tr>
      <w:tr w:rsidR="00831BFB" w:rsidRPr="005613E5" w:rsidTr="00831BFB">
        <w:trPr>
          <w:trHeight w:val="409"/>
        </w:trPr>
        <w:tc>
          <w:tcPr>
            <w:tcW w:w="2268" w:type="dxa"/>
            <w:tcBorders>
              <w:top w:val="single" w:sz="4" w:space="0" w:color="auto"/>
              <w:left w:val="single" w:sz="4" w:space="0" w:color="auto"/>
              <w:bottom w:val="single" w:sz="4" w:space="0" w:color="auto"/>
              <w:right w:val="single" w:sz="4" w:space="0" w:color="auto"/>
            </w:tcBorders>
            <w:vAlign w:val="center"/>
          </w:tcPr>
          <w:p w:rsidR="00831BFB" w:rsidRPr="005613E5" w:rsidRDefault="00831BFB" w:rsidP="00EF7524">
            <w:pPr>
              <w:spacing w:beforeLines="20" w:before="48" w:afterLines="20" w:after="48" w:line="320" w:lineRule="exact"/>
              <w:jc w:val="center"/>
              <w:rPr>
                <w:bCs/>
              </w:rPr>
            </w:pPr>
            <w:r w:rsidRPr="005613E5">
              <w:rPr>
                <w:bCs/>
              </w:rPr>
              <w:t>專業模組課程</w:t>
            </w:r>
          </w:p>
        </w:tc>
        <w:tc>
          <w:tcPr>
            <w:tcW w:w="5387" w:type="dxa"/>
            <w:gridSpan w:val="2"/>
            <w:tcBorders>
              <w:top w:val="single" w:sz="4" w:space="0" w:color="auto"/>
              <w:left w:val="single" w:sz="4" w:space="0" w:color="auto"/>
              <w:right w:val="single" w:sz="4" w:space="0" w:color="auto"/>
            </w:tcBorders>
            <w:vAlign w:val="center"/>
          </w:tcPr>
          <w:p w:rsidR="00831BFB" w:rsidRPr="005613E5" w:rsidRDefault="00831BFB" w:rsidP="00EF7524">
            <w:pPr>
              <w:spacing w:line="320" w:lineRule="exact"/>
              <w:jc w:val="both"/>
              <w:rPr>
                <w:bCs/>
              </w:rPr>
            </w:pPr>
            <w:r w:rsidRPr="005613E5">
              <w:rPr>
                <w:bCs/>
              </w:rPr>
              <w:t>修讀</w:t>
            </w:r>
            <w:r w:rsidRPr="005613E5">
              <w:rPr>
                <w:bCs/>
              </w:rPr>
              <w:t>1</w:t>
            </w:r>
            <w:r w:rsidRPr="005613E5">
              <w:rPr>
                <w:bCs/>
              </w:rPr>
              <w:t>個專業模組</w:t>
            </w:r>
            <w:r w:rsidRPr="005613E5">
              <w:rPr>
                <w:bCs/>
              </w:rPr>
              <w:t>(</w:t>
            </w:r>
            <w:r w:rsidRPr="005613E5">
              <w:rPr>
                <w:bCs/>
              </w:rPr>
              <w:t>「巨量分析技術應用專業模組」或「</w:t>
            </w:r>
            <w:r w:rsidRPr="005613E5">
              <w:t>綠色產業技術應用專業</w:t>
            </w:r>
            <w:r w:rsidRPr="005613E5">
              <w:rPr>
                <w:bCs/>
              </w:rPr>
              <w:t>模組」</w:t>
            </w:r>
            <w:r w:rsidRPr="005613E5">
              <w:rPr>
                <w:bCs/>
              </w:rPr>
              <w:t>)</w:t>
            </w:r>
            <w:r w:rsidRPr="005613E5">
              <w:rPr>
                <w:bCs/>
              </w:rPr>
              <w:t>或專業模組平均學分數</w:t>
            </w:r>
          </w:p>
        </w:tc>
        <w:tc>
          <w:tcPr>
            <w:tcW w:w="1701" w:type="dxa"/>
            <w:tcBorders>
              <w:top w:val="single" w:sz="4" w:space="0" w:color="auto"/>
              <w:left w:val="single" w:sz="4" w:space="0" w:color="auto"/>
              <w:bottom w:val="single" w:sz="4" w:space="0" w:color="auto"/>
              <w:right w:val="single" w:sz="4" w:space="0" w:color="auto"/>
            </w:tcBorders>
            <w:vAlign w:val="center"/>
          </w:tcPr>
          <w:p w:rsidR="00831BFB" w:rsidRPr="005613E5" w:rsidRDefault="00831BFB" w:rsidP="00EF7524">
            <w:pPr>
              <w:spacing w:line="320" w:lineRule="exact"/>
              <w:jc w:val="center"/>
              <w:rPr>
                <w:bCs/>
              </w:rPr>
            </w:pPr>
            <w:r w:rsidRPr="005613E5">
              <w:rPr>
                <w:bCs/>
              </w:rPr>
              <w:t>21</w:t>
            </w:r>
            <w:r w:rsidRPr="005613E5">
              <w:rPr>
                <w:bCs/>
              </w:rPr>
              <w:t>學分</w:t>
            </w:r>
          </w:p>
        </w:tc>
        <w:tc>
          <w:tcPr>
            <w:tcW w:w="992" w:type="dxa"/>
            <w:vMerge/>
            <w:tcBorders>
              <w:left w:val="single" w:sz="4" w:space="0" w:color="auto"/>
              <w:bottom w:val="single" w:sz="4" w:space="0" w:color="auto"/>
              <w:right w:val="single" w:sz="4" w:space="0" w:color="auto"/>
            </w:tcBorders>
            <w:vAlign w:val="center"/>
          </w:tcPr>
          <w:p w:rsidR="00831BFB" w:rsidRPr="005613E5" w:rsidRDefault="00831BFB" w:rsidP="00EF7524">
            <w:pPr>
              <w:spacing w:line="320" w:lineRule="exact"/>
              <w:jc w:val="center"/>
              <w:rPr>
                <w:bCs/>
              </w:rPr>
            </w:pPr>
          </w:p>
        </w:tc>
      </w:tr>
      <w:tr w:rsidR="00831BFB" w:rsidRPr="005613E5" w:rsidTr="00831BFB">
        <w:trPr>
          <w:trHeight w:val="2915"/>
        </w:trPr>
        <w:tc>
          <w:tcPr>
            <w:tcW w:w="2268" w:type="dxa"/>
            <w:tcBorders>
              <w:top w:val="single" w:sz="4" w:space="0" w:color="auto"/>
              <w:left w:val="single" w:sz="4" w:space="0" w:color="auto"/>
              <w:bottom w:val="single" w:sz="4" w:space="0" w:color="auto"/>
              <w:right w:val="single" w:sz="4" w:space="0" w:color="auto"/>
            </w:tcBorders>
            <w:vAlign w:val="center"/>
          </w:tcPr>
          <w:p w:rsidR="00831BFB" w:rsidRPr="005613E5" w:rsidRDefault="00831BFB" w:rsidP="00EF7524">
            <w:pPr>
              <w:spacing w:line="320" w:lineRule="exact"/>
              <w:jc w:val="center"/>
              <w:rPr>
                <w:bCs/>
              </w:rPr>
            </w:pPr>
            <w:r w:rsidRPr="005613E5">
              <w:rPr>
                <w:bCs/>
              </w:rPr>
              <w:t>自由選修</w:t>
            </w:r>
          </w:p>
        </w:tc>
        <w:tc>
          <w:tcPr>
            <w:tcW w:w="5387" w:type="dxa"/>
            <w:gridSpan w:val="2"/>
            <w:tcBorders>
              <w:top w:val="single" w:sz="4" w:space="0" w:color="auto"/>
              <w:left w:val="single" w:sz="4" w:space="0" w:color="auto"/>
              <w:bottom w:val="single" w:sz="4" w:space="0" w:color="auto"/>
              <w:right w:val="single" w:sz="4" w:space="0" w:color="auto"/>
            </w:tcBorders>
            <w:vAlign w:val="center"/>
          </w:tcPr>
          <w:p w:rsidR="00831BFB" w:rsidRPr="005613E5" w:rsidRDefault="00831BFB" w:rsidP="00EF7524">
            <w:pPr>
              <w:widowControl/>
              <w:spacing w:line="320" w:lineRule="exact"/>
              <w:rPr>
                <w:bCs/>
                <w:kern w:val="0"/>
              </w:rPr>
            </w:pPr>
            <w:r w:rsidRPr="005613E5">
              <w:rPr>
                <w:bCs/>
                <w:kern w:val="0"/>
              </w:rPr>
              <w:t>一、「超修」課程，包含：</w:t>
            </w:r>
          </w:p>
          <w:p w:rsidR="00831BFB" w:rsidRPr="005613E5" w:rsidRDefault="00831BFB" w:rsidP="00EF7524">
            <w:pPr>
              <w:widowControl/>
              <w:spacing w:line="320" w:lineRule="exact"/>
              <w:ind w:left="480" w:hangingChars="200" w:hanging="480"/>
              <w:rPr>
                <w:bCs/>
                <w:kern w:val="0"/>
              </w:rPr>
            </w:pPr>
            <w:r w:rsidRPr="005613E5">
              <w:rPr>
                <w:bCs/>
                <w:kern w:val="0"/>
              </w:rPr>
              <w:t xml:space="preserve"> 1.</w:t>
            </w:r>
            <w:r w:rsidRPr="005613E5">
              <w:rPr>
                <w:kern w:val="0"/>
              </w:rPr>
              <w:t>通識教育課程之跨領域核心課程。</w:t>
            </w:r>
          </w:p>
          <w:p w:rsidR="00831BFB" w:rsidRPr="005613E5" w:rsidRDefault="00831BFB" w:rsidP="00EF7524">
            <w:pPr>
              <w:widowControl/>
              <w:spacing w:line="320" w:lineRule="exact"/>
              <w:ind w:left="480" w:hangingChars="200" w:hanging="480"/>
              <w:rPr>
                <w:bCs/>
                <w:kern w:val="0"/>
              </w:rPr>
            </w:pPr>
            <w:r w:rsidRPr="005613E5">
              <w:rPr>
                <w:bCs/>
                <w:kern w:val="0"/>
              </w:rPr>
              <w:t xml:space="preserve"> 2.</w:t>
            </w:r>
            <w:r w:rsidRPr="005613E5">
              <w:rPr>
                <w:kern w:val="0"/>
              </w:rPr>
              <w:t>院共同課程。</w:t>
            </w:r>
          </w:p>
          <w:p w:rsidR="00831BFB" w:rsidRPr="005613E5" w:rsidRDefault="00831BFB" w:rsidP="00EF7524">
            <w:pPr>
              <w:widowControl/>
              <w:spacing w:line="320" w:lineRule="exact"/>
              <w:ind w:left="480" w:hangingChars="200" w:hanging="480"/>
              <w:rPr>
                <w:bCs/>
                <w:kern w:val="0"/>
              </w:rPr>
            </w:pPr>
            <w:r w:rsidRPr="005613E5">
              <w:rPr>
                <w:bCs/>
                <w:kern w:val="0"/>
              </w:rPr>
              <w:t xml:space="preserve"> 3.</w:t>
            </w:r>
            <w:r w:rsidRPr="005613E5">
              <w:rPr>
                <w:kern w:val="0"/>
              </w:rPr>
              <w:t>基礎模組。</w:t>
            </w:r>
          </w:p>
          <w:p w:rsidR="00831BFB" w:rsidRPr="005613E5" w:rsidRDefault="00831BFB" w:rsidP="00EF7524">
            <w:pPr>
              <w:widowControl/>
              <w:spacing w:line="320" w:lineRule="exact"/>
              <w:ind w:left="480" w:hangingChars="200" w:hanging="480"/>
              <w:rPr>
                <w:bCs/>
                <w:kern w:val="0"/>
              </w:rPr>
            </w:pPr>
            <w:r w:rsidRPr="005613E5">
              <w:rPr>
                <w:bCs/>
                <w:kern w:val="0"/>
              </w:rPr>
              <w:t xml:space="preserve"> 4.</w:t>
            </w:r>
            <w:r w:rsidRPr="005613E5">
              <w:rPr>
                <w:kern w:val="0"/>
              </w:rPr>
              <w:t>核心模組。</w:t>
            </w:r>
          </w:p>
          <w:p w:rsidR="00831BFB" w:rsidRPr="005613E5" w:rsidRDefault="00831BFB" w:rsidP="00EF7524">
            <w:pPr>
              <w:widowControl/>
              <w:spacing w:line="320" w:lineRule="exact"/>
              <w:ind w:left="480" w:hangingChars="200" w:hanging="480"/>
              <w:rPr>
                <w:bCs/>
                <w:kern w:val="0"/>
              </w:rPr>
            </w:pPr>
            <w:r w:rsidRPr="005613E5">
              <w:rPr>
                <w:bCs/>
                <w:kern w:val="0"/>
              </w:rPr>
              <w:t xml:space="preserve"> 5.</w:t>
            </w:r>
            <w:r w:rsidRPr="005613E5">
              <w:rPr>
                <w:kern w:val="0"/>
              </w:rPr>
              <w:t>專業模組。</w:t>
            </w:r>
          </w:p>
          <w:p w:rsidR="00831BFB" w:rsidRPr="005613E5" w:rsidRDefault="00831BFB" w:rsidP="00EF7524">
            <w:pPr>
              <w:widowControl/>
              <w:spacing w:line="320" w:lineRule="exact"/>
              <w:ind w:left="516" w:hangingChars="215" w:hanging="516"/>
              <w:rPr>
                <w:bCs/>
                <w:kern w:val="0"/>
              </w:rPr>
            </w:pPr>
            <w:r w:rsidRPr="005613E5">
              <w:rPr>
                <w:bCs/>
                <w:kern w:val="0"/>
              </w:rPr>
              <w:t>二、</w:t>
            </w:r>
            <w:r w:rsidRPr="005613E5">
              <w:rPr>
                <w:kern w:val="0"/>
              </w:rPr>
              <w:t>加修之課程、學程，惟學分數不得重複認列。</w:t>
            </w:r>
          </w:p>
          <w:p w:rsidR="00831BFB" w:rsidRPr="005613E5" w:rsidRDefault="00831BFB" w:rsidP="00EF7524">
            <w:pPr>
              <w:widowControl/>
              <w:spacing w:line="320" w:lineRule="exact"/>
              <w:ind w:left="487" w:hangingChars="203" w:hanging="487"/>
              <w:jc w:val="both"/>
              <w:rPr>
                <w:kern w:val="0"/>
              </w:rPr>
            </w:pPr>
            <w:r w:rsidRPr="005613E5">
              <w:rPr>
                <w:bCs/>
                <w:kern w:val="0"/>
              </w:rPr>
              <w:t>三、</w:t>
            </w:r>
            <w:r w:rsidRPr="005613E5">
              <w:rPr>
                <w:kern w:val="0"/>
              </w:rPr>
              <w:t>未具師資生資格之學生選修師資職前教育專業課程，僅得列計自由學分。</w:t>
            </w:r>
          </w:p>
          <w:p w:rsidR="00831BFB" w:rsidRPr="005613E5" w:rsidRDefault="00831BFB" w:rsidP="00EF7524">
            <w:pPr>
              <w:widowControl/>
              <w:spacing w:line="320" w:lineRule="exact"/>
              <w:ind w:left="444" w:hangingChars="185" w:hanging="444"/>
              <w:rPr>
                <w:bCs/>
                <w:kern w:val="0"/>
              </w:rPr>
            </w:pPr>
            <w:r w:rsidRPr="005613E5">
              <w:rPr>
                <w:bCs/>
                <w:kern w:val="0"/>
              </w:rPr>
              <w:t>四、學分數由各系自行認定</w:t>
            </w:r>
            <w:r w:rsidRPr="005613E5">
              <w:rPr>
                <w:kern w:val="0"/>
              </w:rPr>
              <w:t>。</w:t>
            </w:r>
          </w:p>
        </w:tc>
        <w:tc>
          <w:tcPr>
            <w:tcW w:w="2693" w:type="dxa"/>
            <w:gridSpan w:val="2"/>
            <w:tcBorders>
              <w:top w:val="single" w:sz="4" w:space="0" w:color="auto"/>
              <w:left w:val="single" w:sz="4" w:space="0" w:color="auto"/>
              <w:bottom w:val="single" w:sz="4" w:space="0" w:color="auto"/>
              <w:right w:val="single" w:sz="4" w:space="0" w:color="auto"/>
            </w:tcBorders>
            <w:vAlign w:val="center"/>
          </w:tcPr>
          <w:p w:rsidR="00831BFB" w:rsidRPr="005613E5" w:rsidRDefault="00831BFB" w:rsidP="00EF7524">
            <w:pPr>
              <w:spacing w:line="320" w:lineRule="exact"/>
              <w:jc w:val="center"/>
              <w:rPr>
                <w:bCs/>
              </w:rPr>
            </w:pPr>
            <w:r w:rsidRPr="005613E5">
              <w:rPr>
                <w:bCs/>
              </w:rPr>
              <w:t>22</w:t>
            </w:r>
            <w:r w:rsidRPr="005613E5">
              <w:rPr>
                <w:bCs/>
              </w:rPr>
              <w:t>學分</w:t>
            </w:r>
          </w:p>
        </w:tc>
      </w:tr>
      <w:tr w:rsidR="00831BFB" w:rsidRPr="005613E5" w:rsidTr="00831BFB">
        <w:trPr>
          <w:trHeight w:val="397"/>
        </w:trPr>
        <w:tc>
          <w:tcPr>
            <w:tcW w:w="7655" w:type="dxa"/>
            <w:gridSpan w:val="3"/>
            <w:tcBorders>
              <w:top w:val="single" w:sz="4" w:space="0" w:color="auto"/>
              <w:left w:val="single" w:sz="4" w:space="0" w:color="auto"/>
              <w:bottom w:val="single" w:sz="4" w:space="0" w:color="auto"/>
              <w:right w:val="single" w:sz="4" w:space="0" w:color="auto"/>
            </w:tcBorders>
            <w:vAlign w:val="center"/>
          </w:tcPr>
          <w:p w:rsidR="00831BFB" w:rsidRPr="005613E5" w:rsidRDefault="00831BFB" w:rsidP="00EF7524">
            <w:pPr>
              <w:spacing w:line="320" w:lineRule="exact"/>
              <w:jc w:val="center"/>
              <w:rPr>
                <w:bCs/>
              </w:rPr>
            </w:pPr>
            <w:r w:rsidRPr="005613E5">
              <w:rPr>
                <w:bCs/>
              </w:rPr>
              <w:t>總</w:t>
            </w:r>
            <w:r w:rsidRPr="005613E5">
              <w:rPr>
                <w:bCs/>
              </w:rPr>
              <w:t xml:space="preserve">      </w:t>
            </w:r>
            <w:r w:rsidRPr="005613E5">
              <w:rPr>
                <w:bCs/>
              </w:rPr>
              <w:t>計</w:t>
            </w:r>
          </w:p>
        </w:tc>
        <w:tc>
          <w:tcPr>
            <w:tcW w:w="2693" w:type="dxa"/>
            <w:gridSpan w:val="2"/>
            <w:tcBorders>
              <w:top w:val="single" w:sz="4" w:space="0" w:color="auto"/>
              <w:left w:val="single" w:sz="4" w:space="0" w:color="auto"/>
              <w:bottom w:val="single" w:sz="4" w:space="0" w:color="auto"/>
              <w:right w:val="single" w:sz="4" w:space="0" w:color="auto"/>
            </w:tcBorders>
            <w:vAlign w:val="center"/>
          </w:tcPr>
          <w:p w:rsidR="00831BFB" w:rsidRPr="005613E5" w:rsidRDefault="00831BFB" w:rsidP="00EF7524">
            <w:pPr>
              <w:spacing w:line="320" w:lineRule="exact"/>
              <w:jc w:val="center"/>
              <w:rPr>
                <w:bCs/>
              </w:rPr>
            </w:pPr>
            <w:r w:rsidRPr="005613E5">
              <w:rPr>
                <w:bCs/>
              </w:rPr>
              <w:t>128</w:t>
            </w:r>
            <w:r w:rsidRPr="005613E5">
              <w:rPr>
                <w:bCs/>
              </w:rPr>
              <w:t>學分</w:t>
            </w:r>
          </w:p>
        </w:tc>
      </w:tr>
    </w:tbl>
    <w:p w:rsidR="00831BFB" w:rsidRPr="005613E5" w:rsidRDefault="00831BFB" w:rsidP="00831BFB">
      <w:pPr>
        <w:ind w:left="182" w:firstLine="178"/>
        <w:rPr>
          <w:b/>
          <w:bCs/>
          <w:sz w:val="28"/>
          <w:szCs w:val="20"/>
        </w:rPr>
      </w:pPr>
      <w:r w:rsidRPr="005613E5">
        <w:rPr>
          <w:b/>
          <w:bCs/>
          <w:sz w:val="28"/>
          <w:szCs w:val="20"/>
        </w:rPr>
        <w:t>參、選課須知</w:t>
      </w:r>
      <w:r w:rsidRPr="005613E5">
        <w:rPr>
          <w:b/>
          <w:bCs/>
          <w:sz w:val="28"/>
          <w:szCs w:val="20"/>
        </w:rPr>
        <w:t>:</w:t>
      </w:r>
    </w:p>
    <w:p w:rsidR="00831BFB" w:rsidRPr="005613E5" w:rsidRDefault="00831BFB" w:rsidP="00831BFB">
      <w:pPr>
        <w:snapToGrid w:val="0"/>
        <w:ind w:leftChars="150" w:left="900" w:hangingChars="225" w:hanging="540"/>
        <w:rPr>
          <w:szCs w:val="20"/>
        </w:rPr>
      </w:pPr>
      <w:r w:rsidRPr="005613E5">
        <w:rPr>
          <w:szCs w:val="20"/>
        </w:rPr>
        <w:t>一、本學程畢業總學分為</w:t>
      </w:r>
      <w:r w:rsidRPr="005613E5">
        <w:rPr>
          <w:szCs w:val="20"/>
        </w:rPr>
        <w:t>128</w:t>
      </w:r>
      <w:r w:rsidRPr="005613E5">
        <w:rPr>
          <w:szCs w:val="20"/>
        </w:rPr>
        <w:t>學分，學生應修習通識教育課程</w:t>
      </w:r>
      <w:r w:rsidRPr="005613E5">
        <w:rPr>
          <w:szCs w:val="20"/>
        </w:rPr>
        <w:t>28</w:t>
      </w:r>
      <w:r w:rsidRPr="005613E5">
        <w:rPr>
          <w:szCs w:val="20"/>
        </w:rPr>
        <w:t>學分、院共同必修課程</w:t>
      </w:r>
      <w:r w:rsidRPr="005613E5">
        <w:rPr>
          <w:szCs w:val="20"/>
        </w:rPr>
        <w:t>6</w:t>
      </w:r>
      <w:r w:rsidRPr="005613E5">
        <w:rPr>
          <w:szCs w:val="20"/>
        </w:rPr>
        <w:t>學分、學程專門課程</w:t>
      </w:r>
      <w:r w:rsidRPr="005613E5">
        <w:rPr>
          <w:szCs w:val="20"/>
        </w:rPr>
        <w:t>72</w:t>
      </w:r>
      <w:r w:rsidRPr="005613E5">
        <w:rPr>
          <w:szCs w:val="20"/>
        </w:rPr>
        <w:t>學分，及自由選修</w:t>
      </w:r>
      <w:r w:rsidRPr="005613E5">
        <w:rPr>
          <w:szCs w:val="20"/>
        </w:rPr>
        <w:t>22</w:t>
      </w:r>
      <w:r w:rsidRPr="005613E5">
        <w:rPr>
          <w:szCs w:val="20"/>
        </w:rPr>
        <w:t>學分。</w:t>
      </w:r>
    </w:p>
    <w:p w:rsidR="00831BFB" w:rsidRPr="005613E5" w:rsidRDefault="00831BFB" w:rsidP="00831BFB">
      <w:pPr>
        <w:snapToGrid w:val="0"/>
        <w:spacing w:line="360" w:lineRule="exact"/>
        <w:ind w:leftChars="150" w:left="900" w:hangingChars="225" w:hanging="540"/>
        <w:jc w:val="both"/>
        <w:rPr>
          <w:color w:val="000000"/>
          <w:kern w:val="0"/>
          <w:lang w:val="x-none"/>
        </w:rPr>
      </w:pPr>
      <w:r w:rsidRPr="005613E5">
        <w:rPr>
          <w:rFonts w:eastAsia="細明體"/>
          <w:szCs w:val="20"/>
        </w:rPr>
        <w:t>二</w:t>
      </w:r>
      <w:r w:rsidRPr="005613E5">
        <w:rPr>
          <w:rFonts w:eastAsia="細明體"/>
          <w:szCs w:val="20"/>
          <w:lang w:val="x-none"/>
        </w:rPr>
        <w:t>、</w:t>
      </w:r>
      <w:r w:rsidRPr="005613E5">
        <w:rPr>
          <w:rFonts w:eastAsia="細明體"/>
          <w:szCs w:val="20"/>
          <w:lang w:val="x-none" w:eastAsia="x-none"/>
        </w:rPr>
        <w:t>本學程專門課程規劃為「基礎模組」、「核心模組」</w:t>
      </w:r>
      <w:r w:rsidRPr="005613E5">
        <w:rPr>
          <w:rFonts w:eastAsia="細明體"/>
          <w:szCs w:val="20"/>
          <w:lang w:val="x-none"/>
        </w:rPr>
        <w:t>及二</w:t>
      </w:r>
      <w:r w:rsidRPr="005613E5">
        <w:rPr>
          <w:rFonts w:eastAsia="細明體"/>
          <w:szCs w:val="20"/>
          <w:lang w:val="x-none" w:eastAsia="x-none"/>
        </w:rPr>
        <w:t>個專業模組分別為「</w:t>
      </w:r>
      <w:r w:rsidRPr="005613E5">
        <w:rPr>
          <w:rFonts w:eastAsia="細明體"/>
          <w:lang w:val="x-none" w:eastAsia="x-none"/>
        </w:rPr>
        <w:t>巨量</w:t>
      </w:r>
      <w:r>
        <w:rPr>
          <w:rFonts w:eastAsia="細明體" w:hint="eastAsia"/>
          <w:lang w:val="x-none"/>
        </w:rPr>
        <w:t>資料</w:t>
      </w:r>
      <w:r w:rsidRPr="005613E5">
        <w:rPr>
          <w:rFonts w:eastAsia="細明體"/>
          <w:bCs/>
          <w:lang w:val="x-none" w:eastAsia="x-none"/>
        </w:rPr>
        <w:t>技術</w:t>
      </w:r>
      <w:r w:rsidRPr="005613E5">
        <w:rPr>
          <w:rFonts w:eastAsia="細明體"/>
          <w:lang w:val="x-none" w:eastAsia="x-none"/>
        </w:rPr>
        <w:t>應用專業模組</w:t>
      </w:r>
      <w:r w:rsidRPr="005613E5">
        <w:rPr>
          <w:rFonts w:eastAsia="細明體"/>
          <w:szCs w:val="20"/>
          <w:lang w:val="x-none" w:eastAsia="x-none"/>
        </w:rPr>
        <w:t>」</w:t>
      </w:r>
      <w:r w:rsidRPr="005613E5">
        <w:rPr>
          <w:rFonts w:eastAsia="細明體"/>
          <w:szCs w:val="20"/>
          <w:lang w:val="x-none"/>
        </w:rPr>
        <w:t>、</w:t>
      </w:r>
      <w:r w:rsidRPr="005613E5">
        <w:rPr>
          <w:rFonts w:eastAsia="細明體"/>
          <w:szCs w:val="20"/>
          <w:lang w:val="x-none" w:eastAsia="x-none"/>
        </w:rPr>
        <w:t>「</w:t>
      </w:r>
      <w:r w:rsidRPr="005613E5">
        <w:rPr>
          <w:rFonts w:eastAsia="細明體"/>
          <w:lang w:val="x-none" w:eastAsia="x-none"/>
        </w:rPr>
        <w:t>綠色產業技術應用專業模組</w:t>
      </w:r>
      <w:r w:rsidRPr="005613E5">
        <w:rPr>
          <w:rFonts w:eastAsia="細明體"/>
          <w:szCs w:val="20"/>
          <w:lang w:val="x-none" w:eastAsia="x-none"/>
        </w:rPr>
        <w:t>」</w:t>
      </w:r>
      <w:r w:rsidRPr="005613E5">
        <w:rPr>
          <w:rFonts w:eastAsia="細明體"/>
          <w:szCs w:val="20"/>
          <w:lang w:val="x-none"/>
        </w:rPr>
        <w:t>，</w:t>
      </w:r>
      <w:r w:rsidRPr="005613E5">
        <w:rPr>
          <w:rFonts w:eastAsia="細明體"/>
          <w:szCs w:val="20"/>
          <w:lang w:val="x-none" w:eastAsia="x-none"/>
        </w:rPr>
        <w:t>學生必須修畢「基礎模組」、「核心模組」及一個專業模組</w:t>
      </w:r>
      <w:r w:rsidRPr="005613E5">
        <w:rPr>
          <w:rFonts w:eastAsia="細明體"/>
          <w:szCs w:val="20"/>
          <w:lang w:val="x-none" w:eastAsia="x-none"/>
        </w:rPr>
        <w:t>(</w:t>
      </w:r>
      <w:r w:rsidRPr="005613E5">
        <w:rPr>
          <w:rFonts w:eastAsia="細明體"/>
          <w:szCs w:val="20"/>
          <w:lang w:val="x-none" w:eastAsia="x-none"/>
        </w:rPr>
        <w:t>或全體專業模組平均學分數</w:t>
      </w:r>
      <w:r w:rsidRPr="005613E5">
        <w:rPr>
          <w:rFonts w:eastAsia="細明體"/>
          <w:szCs w:val="20"/>
          <w:lang w:val="x-none" w:eastAsia="x-none"/>
        </w:rPr>
        <w:t>)</w:t>
      </w:r>
      <w:r w:rsidRPr="005613E5">
        <w:rPr>
          <w:rFonts w:eastAsia="細明體"/>
          <w:szCs w:val="20"/>
          <w:lang w:val="x-none" w:eastAsia="x-none"/>
        </w:rPr>
        <w:t>。成為主修專業模組須完成該模組之規定。</w:t>
      </w:r>
    </w:p>
    <w:p w:rsidR="00831BFB" w:rsidRPr="005613E5" w:rsidRDefault="00831BFB" w:rsidP="00831BFB">
      <w:pPr>
        <w:spacing w:line="320" w:lineRule="exact"/>
        <w:ind w:leftChars="149" w:left="819" w:hangingChars="192" w:hanging="461"/>
        <w:rPr>
          <w:szCs w:val="20"/>
        </w:rPr>
      </w:pPr>
      <w:r w:rsidRPr="005613E5">
        <w:rPr>
          <w:szCs w:val="20"/>
        </w:rPr>
        <w:t>三、除實驗、實作、實習課、或經教務會議通過之課程外，每學分以每週上課</w:t>
      </w:r>
      <w:r w:rsidRPr="005613E5">
        <w:rPr>
          <w:szCs w:val="20"/>
        </w:rPr>
        <w:t>1</w:t>
      </w:r>
      <w:r w:rsidRPr="005613E5">
        <w:rPr>
          <w:szCs w:val="20"/>
        </w:rPr>
        <w:t>小時為原則。</w:t>
      </w:r>
    </w:p>
    <w:p w:rsidR="00831BFB" w:rsidRDefault="00831BFB" w:rsidP="00831BFB">
      <w:pPr>
        <w:spacing w:after="20"/>
        <w:ind w:leftChars="149" w:left="459" w:hangingChars="42" w:hanging="101"/>
        <w:rPr>
          <w:szCs w:val="20"/>
        </w:rPr>
      </w:pPr>
      <w:r w:rsidRPr="005613E5">
        <w:rPr>
          <w:szCs w:val="20"/>
        </w:rPr>
        <w:t>四、本課程綱要適用</w:t>
      </w:r>
      <w:r w:rsidRPr="005613E5">
        <w:rPr>
          <w:b/>
          <w:bCs/>
          <w:szCs w:val="20"/>
        </w:rPr>
        <w:t>105</w:t>
      </w:r>
      <w:r w:rsidRPr="005613E5">
        <w:rPr>
          <w:szCs w:val="20"/>
        </w:rPr>
        <w:t>學年度入學新生。</w:t>
      </w:r>
    </w:p>
    <w:p w:rsidR="00831BFB" w:rsidRPr="0032274A" w:rsidRDefault="00831BFB" w:rsidP="00831BFB">
      <w:pPr>
        <w:spacing w:after="20"/>
        <w:ind w:leftChars="149" w:left="819" w:hangingChars="192" w:hanging="461"/>
        <w:rPr>
          <w:szCs w:val="20"/>
        </w:rPr>
      </w:pPr>
      <w:r>
        <w:rPr>
          <w:rFonts w:hint="eastAsia"/>
          <w:szCs w:val="20"/>
        </w:rPr>
        <w:t>五、</w:t>
      </w:r>
      <w:r w:rsidRPr="00A20A80">
        <w:rPr>
          <w:rFonts w:hint="eastAsia"/>
          <w:color w:val="FF0000"/>
          <w:szCs w:val="20"/>
        </w:rPr>
        <w:t>基礎模組課程中的普通物理、普通化學、普通生物學，必須選其中二門課程，上下學期的課程需相同，且必須修習相對應的實驗課程。</w:t>
      </w:r>
    </w:p>
    <w:p w:rsidR="00831BFB" w:rsidRPr="005613E5" w:rsidRDefault="00831BFB" w:rsidP="00831BFB">
      <w:pPr>
        <w:tabs>
          <w:tab w:val="left" w:pos="284"/>
        </w:tabs>
        <w:snapToGrid w:val="0"/>
        <w:spacing w:line="360" w:lineRule="exact"/>
        <w:ind w:left="849" w:hangingChars="303" w:hanging="849"/>
        <w:jc w:val="both"/>
        <w:rPr>
          <w:rFonts w:eastAsia="細明體"/>
          <w:b/>
          <w:sz w:val="28"/>
          <w:szCs w:val="28"/>
          <w:lang w:val="x-none" w:eastAsia="x-none"/>
        </w:rPr>
      </w:pPr>
      <w:r w:rsidRPr="005613E5">
        <w:rPr>
          <w:rFonts w:eastAsia="細明體"/>
          <w:b/>
          <w:color w:val="000000"/>
          <w:sz w:val="28"/>
          <w:szCs w:val="28"/>
          <w:lang w:val="x-none" w:eastAsia="x-none"/>
        </w:rPr>
        <w:t>肆、</w:t>
      </w:r>
      <w:r w:rsidRPr="005613E5">
        <w:rPr>
          <w:rFonts w:eastAsia="細明體"/>
          <w:b/>
          <w:sz w:val="28"/>
          <w:szCs w:val="28"/>
          <w:lang w:val="x-none" w:eastAsia="x-none"/>
        </w:rPr>
        <w:t>院共同課程及模組課程：</w:t>
      </w:r>
    </w:p>
    <w:tbl>
      <w:tblPr>
        <w:tblW w:w="10710" w:type="dxa"/>
        <w:jc w:val="center"/>
        <w:tblInd w:w="-4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17"/>
        <w:gridCol w:w="421"/>
        <w:gridCol w:w="2459"/>
        <w:gridCol w:w="1750"/>
        <w:gridCol w:w="376"/>
        <w:gridCol w:w="353"/>
        <w:gridCol w:w="361"/>
        <w:gridCol w:w="526"/>
        <w:gridCol w:w="3260"/>
        <w:gridCol w:w="787"/>
      </w:tblGrid>
      <w:tr w:rsidR="00831BFB" w:rsidRPr="005613E5" w:rsidTr="00831BFB">
        <w:trPr>
          <w:trHeight w:val="807"/>
          <w:tblHeader/>
          <w:jc w:val="center"/>
        </w:trPr>
        <w:tc>
          <w:tcPr>
            <w:tcW w:w="417" w:type="dxa"/>
            <w:vAlign w:val="center"/>
          </w:tcPr>
          <w:p w:rsidR="00831BFB" w:rsidRPr="005613E5" w:rsidRDefault="00831BFB" w:rsidP="00EF7524">
            <w:pPr>
              <w:jc w:val="center"/>
              <w:rPr>
                <w:b/>
                <w:sz w:val="22"/>
                <w:szCs w:val="20"/>
              </w:rPr>
            </w:pPr>
            <w:r w:rsidRPr="005613E5">
              <w:rPr>
                <w:b/>
                <w:sz w:val="22"/>
                <w:szCs w:val="22"/>
              </w:rPr>
              <w:t>類別</w:t>
            </w:r>
          </w:p>
        </w:tc>
        <w:tc>
          <w:tcPr>
            <w:tcW w:w="421" w:type="dxa"/>
            <w:vAlign w:val="center"/>
          </w:tcPr>
          <w:p w:rsidR="00831BFB" w:rsidRPr="005613E5" w:rsidRDefault="00831BFB" w:rsidP="00EF7524">
            <w:pPr>
              <w:spacing w:line="240" w:lineRule="exact"/>
              <w:jc w:val="center"/>
              <w:rPr>
                <w:b/>
                <w:sz w:val="22"/>
                <w:szCs w:val="20"/>
              </w:rPr>
            </w:pPr>
            <w:r w:rsidRPr="005613E5">
              <w:rPr>
                <w:b/>
                <w:sz w:val="22"/>
                <w:szCs w:val="22"/>
              </w:rPr>
              <w:t>學</w:t>
            </w:r>
          </w:p>
          <w:p w:rsidR="00831BFB" w:rsidRPr="005613E5" w:rsidRDefault="00831BFB" w:rsidP="00EF7524">
            <w:pPr>
              <w:spacing w:line="240" w:lineRule="exact"/>
              <w:jc w:val="center"/>
              <w:rPr>
                <w:b/>
                <w:sz w:val="22"/>
                <w:szCs w:val="20"/>
              </w:rPr>
            </w:pPr>
            <w:r w:rsidRPr="005613E5">
              <w:rPr>
                <w:b/>
                <w:sz w:val="22"/>
                <w:szCs w:val="22"/>
              </w:rPr>
              <w:t>分</w:t>
            </w:r>
          </w:p>
          <w:p w:rsidR="00831BFB" w:rsidRPr="005613E5" w:rsidRDefault="00831BFB" w:rsidP="00EF7524">
            <w:pPr>
              <w:spacing w:line="240" w:lineRule="exact"/>
              <w:jc w:val="center"/>
              <w:rPr>
                <w:b/>
                <w:sz w:val="22"/>
                <w:szCs w:val="20"/>
              </w:rPr>
            </w:pPr>
            <w:r w:rsidRPr="005613E5">
              <w:rPr>
                <w:b/>
                <w:sz w:val="22"/>
                <w:szCs w:val="22"/>
              </w:rPr>
              <w:t>數</w:t>
            </w:r>
          </w:p>
        </w:tc>
        <w:tc>
          <w:tcPr>
            <w:tcW w:w="2459" w:type="dxa"/>
            <w:vAlign w:val="center"/>
          </w:tcPr>
          <w:p w:rsidR="00831BFB" w:rsidRPr="005613E5" w:rsidRDefault="00831BFB" w:rsidP="00EF7524">
            <w:pPr>
              <w:jc w:val="center"/>
              <w:rPr>
                <w:b/>
                <w:sz w:val="22"/>
                <w:szCs w:val="20"/>
              </w:rPr>
            </w:pPr>
            <w:r w:rsidRPr="005613E5">
              <w:rPr>
                <w:b/>
                <w:sz w:val="22"/>
                <w:szCs w:val="22"/>
              </w:rPr>
              <w:t>科目中文名稱</w:t>
            </w:r>
          </w:p>
        </w:tc>
        <w:tc>
          <w:tcPr>
            <w:tcW w:w="1750" w:type="dxa"/>
            <w:vAlign w:val="center"/>
          </w:tcPr>
          <w:p w:rsidR="00831BFB" w:rsidRPr="005613E5" w:rsidRDefault="00831BFB" w:rsidP="00EF7524">
            <w:pPr>
              <w:jc w:val="center"/>
              <w:rPr>
                <w:b/>
                <w:sz w:val="22"/>
                <w:szCs w:val="20"/>
              </w:rPr>
            </w:pPr>
            <w:r w:rsidRPr="005613E5">
              <w:rPr>
                <w:b/>
                <w:sz w:val="22"/>
                <w:szCs w:val="22"/>
              </w:rPr>
              <w:t>科目代碼</w:t>
            </w:r>
          </w:p>
        </w:tc>
        <w:tc>
          <w:tcPr>
            <w:tcW w:w="376" w:type="dxa"/>
            <w:vAlign w:val="center"/>
          </w:tcPr>
          <w:p w:rsidR="00831BFB" w:rsidRPr="005613E5" w:rsidRDefault="00831BFB" w:rsidP="00EF7524">
            <w:pPr>
              <w:spacing w:line="240" w:lineRule="exact"/>
              <w:jc w:val="center"/>
              <w:rPr>
                <w:b/>
                <w:sz w:val="22"/>
                <w:szCs w:val="20"/>
              </w:rPr>
            </w:pPr>
            <w:r w:rsidRPr="005613E5">
              <w:rPr>
                <w:b/>
                <w:sz w:val="22"/>
                <w:szCs w:val="22"/>
              </w:rPr>
              <w:t>必</w:t>
            </w:r>
          </w:p>
          <w:p w:rsidR="00831BFB" w:rsidRPr="005613E5" w:rsidRDefault="00831BFB" w:rsidP="00EF7524">
            <w:pPr>
              <w:spacing w:line="240" w:lineRule="exact"/>
              <w:jc w:val="center"/>
              <w:rPr>
                <w:b/>
                <w:sz w:val="22"/>
                <w:szCs w:val="22"/>
              </w:rPr>
            </w:pPr>
            <w:r w:rsidRPr="005613E5">
              <w:rPr>
                <w:b/>
                <w:sz w:val="22"/>
                <w:szCs w:val="22"/>
              </w:rPr>
              <w:t>選</w:t>
            </w:r>
          </w:p>
          <w:p w:rsidR="00831BFB" w:rsidRPr="005613E5" w:rsidRDefault="00831BFB" w:rsidP="00EF7524">
            <w:pPr>
              <w:spacing w:line="240" w:lineRule="exact"/>
              <w:jc w:val="center"/>
              <w:rPr>
                <w:b/>
                <w:sz w:val="22"/>
                <w:szCs w:val="20"/>
              </w:rPr>
            </w:pPr>
            <w:r w:rsidRPr="005613E5">
              <w:rPr>
                <w:b/>
                <w:sz w:val="22"/>
                <w:szCs w:val="22"/>
              </w:rPr>
              <w:t>修</w:t>
            </w:r>
          </w:p>
        </w:tc>
        <w:tc>
          <w:tcPr>
            <w:tcW w:w="353" w:type="dxa"/>
            <w:vAlign w:val="center"/>
          </w:tcPr>
          <w:p w:rsidR="00831BFB" w:rsidRPr="005613E5" w:rsidRDefault="00831BFB" w:rsidP="00EF7524">
            <w:pPr>
              <w:jc w:val="center"/>
              <w:rPr>
                <w:b/>
                <w:sz w:val="22"/>
                <w:szCs w:val="20"/>
              </w:rPr>
            </w:pPr>
            <w:r w:rsidRPr="005613E5">
              <w:rPr>
                <w:b/>
                <w:sz w:val="22"/>
                <w:szCs w:val="22"/>
              </w:rPr>
              <w:t>學</w:t>
            </w:r>
          </w:p>
          <w:p w:rsidR="00831BFB" w:rsidRPr="005613E5" w:rsidRDefault="00831BFB" w:rsidP="00EF7524">
            <w:pPr>
              <w:jc w:val="center"/>
              <w:rPr>
                <w:b/>
                <w:sz w:val="22"/>
                <w:szCs w:val="20"/>
              </w:rPr>
            </w:pPr>
            <w:r w:rsidRPr="005613E5">
              <w:rPr>
                <w:b/>
                <w:sz w:val="22"/>
                <w:szCs w:val="22"/>
              </w:rPr>
              <w:t>分</w:t>
            </w:r>
          </w:p>
        </w:tc>
        <w:tc>
          <w:tcPr>
            <w:tcW w:w="361" w:type="dxa"/>
            <w:vAlign w:val="center"/>
          </w:tcPr>
          <w:p w:rsidR="00831BFB" w:rsidRPr="005613E5" w:rsidRDefault="00831BFB" w:rsidP="00EF7524">
            <w:pPr>
              <w:jc w:val="center"/>
              <w:rPr>
                <w:b/>
                <w:sz w:val="22"/>
                <w:szCs w:val="20"/>
              </w:rPr>
            </w:pPr>
            <w:r w:rsidRPr="005613E5">
              <w:rPr>
                <w:b/>
                <w:sz w:val="22"/>
                <w:szCs w:val="22"/>
              </w:rPr>
              <w:t>時</w:t>
            </w:r>
          </w:p>
          <w:p w:rsidR="00831BFB" w:rsidRPr="005613E5" w:rsidRDefault="00831BFB" w:rsidP="00EF7524">
            <w:pPr>
              <w:jc w:val="center"/>
              <w:rPr>
                <w:b/>
                <w:sz w:val="22"/>
                <w:szCs w:val="20"/>
              </w:rPr>
            </w:pPr>
            <w:r w:rsidRPr="005613E5">
              <w:rPr>
                <w:b/>
                <w:sz w:val="22"/>
                <w:szCs w:val="22"/>
              </w:rPr>
              <w:t>數</w:t>
            </w:r>
          </w:p>
        </w:tc>
        <w:tc>
          <w:tcPr>
            <w:tcW w:w="526" w:type="dxa"/>
            <w:vAlign w:val="center"/>
          </w:tcPr>
          <w:p w:rsidR="00831BFB" w:rsidRPr="005613E5" w:rsidRDefault="00831BFB" w:rsidP="00EF7524">
            <w:pPr>
              <w:jc w:val="center"/>
              <w:rPr>
                <w:b/>
                <w:sz w:val="22"/>
                <w:szCs w:val="20"/>
              </w:rPr>
            </w:pPr>
            <w:r w:rsidRPr="005613E5">
              <w:rPr>
                <w:b/>
                <w:sz w:val="22"/>
                <w:szCs w:val="22"/>
              </w:rPr>
              <w:t>開課</w:t>
            </w:r>
          </w:p>
          <w:p w:rsidR="00831BFB" w:rsidRPr="005613E5" w:rsidRDefault="00831BFB" w:rsidP="00EF7524">
            <w:pPr>
              <w:jc w:val="center"/>
              <w:rPr>
                <w:b/>
                <w:sz w:val="22"/>
                <w:szCs w:val="20"/>
              </w:rPr>
            </w:pPr>
            <w:r w:rsidRPr="005613E5">
              <w:rPr>
                <w:b/>
                <w:sz w:val="22"/>
                <w:szCs w:val="22"/>
              </w:rPr>
              <w:t>學期</w:t>
            </w:r>
          </w:p>
        </w:tc>
        <w:tc>
          <w:tcPr>
            <w:tcW w:w="3260" w:type="dxa"/>
            <w:vAlign w:val="center"/>
          </w:tcPr>
          <w:p w:rsidR="00831BFB" w:rsidRPr="005613E5" w:rsidRDefault="00831BFB" w:rsidP="00EF7524">
            <w:pPr>
              <w:spacing w:line="240" w:lineRule="exact"/>
              <w:jc w:val="center"/>
              <w:rPr>
                <w:b/>
                <w:sz w:val="22"/>
                <w:szCs w:val="22"/>
              </w:rPr>
            </w:pPr>
            <w:r w:rsidRPr="005613E5">
              <w:rPr>
                <w:b/>
                <w:sz w:val="22"/>
                <w:szCs w:val="22"/>
              </w:rPr>
              <w:t>科目英文名稱</w:t>
            </w:r>
          </w:p>
        </w:tc>
        <w:tc>
          <w:tcPr>
            <w:tcW w:w="787" w:type="dxa"/>
            <w:vAlign w:val="center"/>
          </w:tcPr>
          <w:p w:rsidR="00831BFB" w:rsidRPr="005613E5" w:rsidRDefault="00831BFB" w:rsidP="00EF7524">
            <w:pPr>
              <w:jc w:val="center"/>
              <w:rPr>
                <w:b/>
                <w:sz w:val="22"/>
                <w:szCs w:val="20"/>
              </w:rPr>
            </w:pPr>
            <w:r w:rsidRPr="005613E5">
              <w:rPr>
                <w:b/>
                <w:sz w:val="22"/>
                <w:szCs w:val="22"/>
              </w:rPr>
              <w:t>備</w:t>
            </w:r>
            <w:r w:rsidRPr="005613E5">
              <w:rPr>
                <w:b/>
                <w:sz w:val="22"/>
                <w:szCs w:val="22"/>
              </w:rPr>
              <w:t xml:space="preserve"> </w:t>
            </w:r>
            <w:r w:rsidRPr="005613E5">
              <w:rPr>
                <w:b/>
                <w:sz w:val="22"/>
                <w:szCs w:val="22"/>
              </w:rPr>
              <w:t>註</w:t>
            </w:r>
          </w:p>
        </w:tc>
      </w:tr>
      <w:tr w:rsidR="00831BFB" w:rsidRPr="005613E5" w:rsidTr="00831BFB">
        <w:trPr>
          <w:cantSplit/>
          <w:trHeight w:val="657"/>
          <w:jc w:val="center"/>
        </w:trPr>
        <w:tc>
          <w:tcPr>
            <w:tcW w:w="417" w:type="dxa"/>
            <w:vMerge w:val="restart"/>
            <w:vAlign w:val="center"/>
          </w:tcPr>
          <w:p w:rsidR="00831BFB" w:rsidRPr="005613E5" w:rsidRDefault="00831BFB" w:rsidP="00EF7524">
            <w:pPr>
              <w:spacing w:line="260" w:lineRule="exact"/>
              <w:jc w:val="center"/>
              <w:rPr>
                <w:b/>
                <w:sz w:val="22"/>
                <w:szCs w:val="20"/>
              </w:rPr>
            </w:pPr>
            <w:r w:rsidRPr="005613E5">
              <w:rPr>
                <w:b/>
                <w:sz w:val="22"/>
                <w:szCs w:val="22"/>
              </w:rPr>
              <w:t>院</w:t>
            </w:r>
          </w:p>
          <w:p w:rsidR="00831BFB" w:rsidRPr="005613E5" w:rsidRDefault="00831BFB" w:rsidP="00EF7524">
            <w:pPr>
              <w:spacing w:line="260" w:lineRule="exact"/>
              <w:jc w:val="center"/>
              <w:rPr>
                <w:b/>
                <w:sz w:val="22"/>
                <w:szCs w:val="20"/>
              </w:rPr>
            </w:pPr>
            <w:r w:rsidRPr="005613E5">
              <w:rPr>
                <w:b/>
                <w:sz w:val="22"/>
                <w:szCs w:val="22"/>
              </w:rPr>
              <w:t>共</w:t>
            </w:r>
            <w:r w:rsidRPr="005613E5">
              <w:rPr>
                <w:b/>
                <w:sz w:val="22"/>
                <w:szCs w:val="22"/>
              </w:rPr>
              <w:lastRenderedPageBreak/>
              <w:t>同</w:t>
            </w:r>
          </w:p>
          <w:p w:rsidR="00831BFB" w:rsidRPr="005613E5" w:rsidRDefault="00831BFB" w:rsidP="00EF7524">
            <w:pPr>
              <w:spacing w:line="260" w:lineRule="exact"/>
              <w:jc w:val="center"/>
              <w:rPr>
                <w:b/>
                <w:sz w:val="22"/>
                <w:szCs w:val="20"/>
              </w:rPr>
            </w:pPr>
            <w:r w:rsidRPr="005613E5">
              <w:rPr>
                <w:b/>
                <w:sz w:val="22"/>
                <w:szCs w:val="22"/>
              </w:rPr>
              <w:t>課</w:t>
            </w:r>
          </w:p>
          <w:p w:rsidR="00831BFB" w:rsidRPr="005613E5" w:rsidRDefault="00831BFB" w:rsidP="00EF7524">
            <w:pPr>
              <w:spacing w:line="260" w:lineRule="exact"/>
              <w:jc w:val="center"/>
              <w:rPr>
                <w:b/>
                <w:sz w:val="22"/>
                <w:szCs w:val="20"/>
              </w:rPr>
            </w:pPr>
            <w:r w:rsidRPr="005613E5">
              <w:rPr>
                <w:b/>
                <w:sz w:val="22"/>
                <w:szCs w:val="22"/>
              </w:rPr>
              <w:t>程</w:t>
            </w:r>
          </w:p>
        </w:tc>
        <w:tc>
          <w:tcPr>
            <w:tcW w:w="421" w:type="dxa"/>
            <w:vMerge w:val="restart"/>
            <w:vAlign w:val="center"/>
          </w:tcPr>
          <w:p w:rsidR="00831BFB" w:rsidRPr="005613E5" w:rsidRDefault="00831BFB" w:rsidP="00EF7524">
            <w:pPr>
              <w:jc w:val="center"/>
              <w:rPr>
                <w:b/>
                <w:sz w:val="22"/>
                <w:szCs w:val="20"/>
              </w:rPr>
            </w:pPr>
            <w:r w:rsidRPr="005613E5">
              <w:rPr>
                <w:b/>
                <w:sz w:val="22"/>
                <w:szCs w:val="22"/>
              </w:rPr>
              <w:lastRenderedPageBreak/>
              <w:t>必修</w:t>
            </w:r>
          </w:p>
          <w:p w:rsidR="00831BFB" w:rsidRPr="005613E5" w:rsidRDefault="00831BFB" w:rsidP="00EF7524">
            <w:pPr>
              <w:jc w:val="center"/>
              <w:rPr>
                <w:b/>
                <w:sz w:val="22"/>
                <w:szCs w:val="20"/>
              </w:rPr>
            </w:pPr>
            <w:r w:rsidRPr="005613E5">
              <w:rPr>
                <w:b/>
                <w:sz w:val="22"/>
                <w:szCs w:val="22"/>
              </w:rPr>
              <w:lastRenderedPageBreak/>
              <w:t>6</w:t>
            </w:r>
          </w:p>
          <w:p w:rsidR="00831BFB" w:rsidRPr="005613E5" w:rsidRDefault="00831BFB" w:rsidP="00EF7524">
            <w:pPr>
              <w:jc w:val="center"/>
              <w:rPr>
                <w:b/>
                <w:sz w:val="22"/>
                <w:szCs w:val="20"/>
              </w:rPr>
            </w:pPr>
            <w:r w:rsidRPr="005613E5">
              <w:rPr>
                <w:b/>
                <w:sz w:val="22"/>
                <w:szCs w:val="22"/>
              </w:rPr>
              <w:t>學分</w:t>
            </w:r>
          </w:p>
        </w:tc>
        <w:tc>
          <w:tcPr>
            <w:tcW w:w="2459" w:type="dxa"/>
            <w:vAlign w:val="center"/>
          </w:tcPr>
          <w:p w:rsidR="00831BFB" w:rsidRPr="0032274A" w:rsidRDefault="00831BFB" w:rsidP="00EF7524">
            <w:pPr>
              <w:ind w:firstLineChars="50" w:firstLine="110"/>
              <w:jc w:val="both"/>
              <w:rPr>
                <w:sz w:val="22"/>
                <w:szCs w:val="20"/>
              </w:rPr>
            </w:pPr>
            <w:r w:rsidRPr="0032274A">
              <w:rPr>
                <w:sz w:val="22"/>
                <w:szCs w:val="22"/>
              </w:rPr>
              <w:lastRenderedPageBreak/>
              <w:t>計算機概論</w:t>
            </w:r>
          </w:p>
        </w:tc>
        <w:tc>
          <w:tcPr>
            <w:tcW w:w="1750" w:type="dxa"/>
            <w:vAlign w:val="center"/>
          </w:tcPr>
          <w:p w:rsidR="00831BFB" w:rsidRPr="0032274A" w:rsidRDefault="00831BFB" w:rsidP="00EF7524">
            <w:pPr>
              <w:jc w:val="center"/>
              <w:rPr>
                <w:sz w:val="22"/>
                <w:szCs w:val="20"/>
              </w:rPr>
            </w:pPr>
            <w:r w:rsidRPr="0032274A">
              <w:rPr>
                <w:sz w:val="22"/>
                <w:szCs w:val="22"/>
              </w:rPr>
              <w:t>SEC</w:t>
            </w:r>
            <w:smartTag w:uri="urn:schemas-microsoft-com:office:smarttags" w:element="chmetcnv">
              <w:smartTagPr>
                <w:attr w:name="TCSC" w:val="0"/>
                <w:attr w:name="NumberType" w:val="1"/>
                <w:attr w:name="Negative" w:val="False"/>
                <w:attr w:name="HasSpace" w:val="False"/>
                <w:attr w:name="SourceValue" w:val="11"/>
                <w:attr w:name="UnitName" w:val="C"/>
              </w:smartTagPr>
              <w:smartTag w:uri="urn:schemas-microsoft-com:office:smarttags" w:element="chmetcnv">
                <w:smartTagPr>
                  <w:attr w:name="TCSC" w:val="0"/>
                  <w:attr w:name="NumberType" w:val="1"/>
                  <w:attr w:name="Negative" w:val="False"/>
                  <w:attr w:name="HasSpace" w:val="False"/>
                  <w:attr w:name="SourceValue" w:val="11"/>
                  <w:attr w:name="UnitName" w:val="C"/>
                </w:smartTagPr>
                <w:r w:rsidRPr="0032274A">
                  <w:rPr>
                    <w:sz w:val="22"/>
                    <w:szCs w:val="22"/>
                  </w:rPr>
                  <w:t>11C</w:t>
                </w:r>
              </w:smartTag>
              <w:smartTag w:uri="urn:schemas-microsoft-com:office:smarttags" w:element="chmetcnv">
                <w:smartTagPr>
                  <w:attr w:name="TCSC" w:val="0"/>
                  <w:attr w:name="NumberType" w:val="1"/>
                  <w:attr w:name="Negative" w:val="False"/>
                  <w:attr w:name="HasSpace" w:val="False"/>
                  <w:attr w:name="SourceValue" w:val="0"/>
                  <w:attr w:name="UnitName" w:val="a"/>
                </w:smartTagPr>
                <w:smartTag w:uri="urn:schemas-microsoft-com:office:smarttags" w:element="chmetcnv">
                  <w:smartTagPr>
                    <w:attr w:name="TCSC" w:val="0"/>
                    <w:attr w:name="NumberType" w:val="1"/>
                    <w:attr w:name="Negative" w:val="False"/>
                    <w:attr w:name="HasSpace" w:val="False"/>
                    <w:attr w:name="SourceValue" w:val="0"/>
                    <w:attr w:name="UnitName" w:val="a"/>
                  </w:smartTagPr>
                </w:smartTag>
                <w:smartTag w:uri="urn:schemas-microsoft-com:office:smarttags" w:element="chmetcnv">
                  <w:smartTagPr>
                    <w:attr w:name="TCSC" w:val="0"/>
                    <w:attr w:name="NumberType" w:val="1"/>
                    <w:attr w:name="Negative" w:val="False"/>
                    <w:attr w:name="HasSpace" w:val="False"/>
                    <w:attr w:name="SourceValue" w:val="0"/>
                    <w:attr w:name="UnitName" w:val="a"/>
                  </w:smartTagPr>
                </w:smartTag>
                <w:r w:rsidRPr="0032274A">
                  <w:rPr>
                    <w:sz w:val="22"/>
                    <w:szCs w:val="22"/>
                  </w:rPr>
                  <w:t>00A</w:t>
                </w:r>
              </w:smartTag>
            </w:smartTag>
            <w:r w:rsidRPr="0032274A">
              <w:rPr>
                <w:sz w:val="22"/>
                <w:szCs w:val="22"/>
              </w:rPr>
              <w:t>001</w:t>
            </w:r>
          </w:p>
        </w:tc>
        <w:tc>
          <w:tcPr>
            <w:tcW w:w="376" w:type="dxa"/>
            <w:vAlign w:val="center"/>
          </w:tcPr>
          <w:p w:rsidR="00831BFB" w:rsidRPr="0032274A" w:rsidRDefault="00831BFB" w:rsidP="00EF7524">
            <w:pPr>
              <w:jc w:val="center"/>
              <w:rPr>
                <w:sz w:val="22"/>
                <w:szCs w:val="20"/>
              </w:rPr>
            </w:pPr>
            <w:r w:rsidRPr="0032274A">
              <w:rPr>
                <w:sz w:val="22"/>
                <w:szCs w:val="22"/>
              </w:rPr>
              <w:t>必</w:t>
            </w:r>
          </w:p>
        </w:tc>
        <w:tc>
          <w:tcPr>
            <w:tcW w:w="353" w:type="dxa"/>
            <w:vAlign w:val="center"/>
          </w:tcPr>
          <w:p w:rsidR="00831BFB" w:rsidRPr="0032274A" w:rsidRDefault="00831BFB" w:rsidP="00EF7524">
            <w:pPr>
              <w:jc w:val="center"/>
              <w:rPr>
                <w:sz w:val="22"/>
                <w:szCs w:val="20"/>
              </w:rPr>
            </w:pPr>
            <w:r w:rsidRPr="0032274A">
              <w:rPr>
                <w:sz w:val="22"/>
                <w:szCs w:val="22"/>
              </w:rPr>
              <w:t>3</w:t>
            </w:r>
          </w:p>
        </w:tc>
        <w:tc>
          <w:tcPr>
            <w:tcW w:w="361" w:type="dxa"/>
            <w:vAlign w:val="center"/>
          </w:tcPr>
          <w:p w:rsidR="00831BFB" w:rsidRPr="0032274A" w:rsidRDefault="00831BFB" w:rsidP="00EF7524">
            <w:pPr>
              <w:jc w:val="center"/>
              <w:rPr>
                <w:sz w:val="22"/>
                <w:szCs w:val="20"/>
              </w:rPr>
            </w:pPr>
            <w:r w:rsidRPr="0032274A">
              <w:rPr>
                <w:sz w:val="22"/>
                <w:szCs w:val="22"/>
              </w:rPr>
              <w:t>3</w:t>
            </w:r>
          </w:p>
        </w:tc>
        <w:tc>
          <w:tcPr>
            <w:tcW w:w="526" w:type="dxa"/>
            <w:vAlign w:val="center"/>
          </w:tcPr>
          <w:p w:rsidR="00831BFB" w:rsidRPr="0032274A" w:rsidRDefault="00831BFB" w:rsidP="00EF7524">
            <w:pPr>
              <w:jc w:val="center"/>
              <w:rPr>
                <w:sz w:val="22"/>
                <w:szCs w:val="20"/>
              </w:rPr>
            </w:pPr>
            <w:r w:rsidRPr="0032274A">
              <w:rPr>
                <w:sz w:val="22"/>
                <w:szCs w:val="22"/>
              </w:rPr>
              <w:t>一上</w:t>
            </w:r>
          </w:p>
        </w:tc>
        <w:tc>
          <w:tcPr>
            <w:tcW w:w="3260" w:type="dxa"/>
            <w:vAlign w:val="center"/>
          </w:tcPr>
          <w:p w:rsidR="00831BFB" w:rsidRPr="0032274A" w:rsidRDefault="00831BFB" w:rsidP="00EF7524">
            <w:pPr>
              <w:spacing w:line="200" w:lineRule="exact"/>
              <w:rPr>
                <w:sz w:val="20"/>
                <w:szCs w:val="20"/>
              </w:rPr>
            </w:pPr>
            <w:r w:rsidRPr="0032274A">
              <w:rPr>
                <w:sz w:val="20"/>
                <w:szCs w:val="20"/>
              </w:rPr>
              <w:t>Introduction to Computer Science</w:t>
            </w:r>
          </w:p>
        </w:tc>
        <w:tc>
          <w:tcPr>
            <w:tcW w:w="787" w:type="dxa"/>
          </w:tcPr>
          <w:p w:rsidR="00831BFB" w:rsidRPr="005613E5" w:rsidRDefault="00831BFB" w:rsidP="00EF7524">
            <w:pPr>
              <w:rPr>
                <w:sz w:val="22"/>
                <w:szCs w:val="20"/>
              </w:rPr>
            </w:pPr>
          </w:p>
        </w:tc>
      </w:tr>
      <w:tr w:rsidR="00831BFB" w:rsidRPr="005613E5" w:rsidTr="00831BFB">
        <w:trPr>
          <w:cantSplit/>
          <w:trHeight w:val="908"/>
          <w:jc w:val="center"/>
        </w:trPr>
        <w:tc>
          <w:tcPr>
            <w:tcW w:w="417" w:type="dxa"/>
            <w:vMerge/>
            <w:vAlign w:val="center"/>
          </w:tcPr>
          <w:p w:rsidR="00831BFB" w:rsidRPr="005613E5" w:rsidRDefault="00831BFB" w:rsidP="00EF7524">
            <w:pPr>
              <w:rPr>
                <w:b/>
                <w:sz w:val="22"/>
                <w:szCs w:val="20"/>
              </w:rPr>
            </w:pPr>
          </w:p>
        </w:tc>
        <w:tc>
          <w:tcPr>
            <w:tcW w:w="421" w:type="dxa"/>
            <w:vMerge/>
            <w:vAlign w:val="center"/>
          </w:tcPr>
          <w:p w:rsidR="00831BFB" w:rsidRPr="005613E5" w:rsidRDefault="00831BFB" w:rsidP="00EF7524">
            <w:pPr>
              <w:rPr>
                <w:b/>
                <w:sz w:val="22"/>
                <w:szCs w:val="20"/>
              </w:rPr>
            </w:pPr>
          </w:p>
        </w:tc>
        <w:tc>
          <w:tcPr>
            <w:tcW w:w="2459" w:type="dxa"/>
            <w:vAlign w:val="center"/>
          </w:tcPr>
          <w:p w:rsidR="00831BFB" w:rsidRPr="0032274A" w:rsidRDefault="00831BFB" w:rsidP="00EF7524">
            <w:pPr>
              <w:ind w:firstLineChars="50" w:firstLine="110"/>
              <w:jc w:val="both"/>
              <w:rPr>
                <w:sz w:val="22"/>
                <w:szCs w:val="20"/>
              </w:rPr>
            </w:pPr>
            <w:r w:rsidRPr="0032274A">
              <w:rPr>
                <w:sz w:val="22"/>
                <w:szCs w:val="22"/>
              </w:rPr>
              <w:t>微積分</w:t>
            </w:r>
            <w:r w:rsidRPr="0032274A">
              <w:rPr>
                <w:rFonts w:hint="eastAsia"/>
                <w:sz w:val="22"/>
                <w:szCs w:val="22"/>
              </w:rPr>
              <w:t xml:space="preserve"> </w:t>
            </w:r>
            <w:r w:rsidRPr="0032274A">
              <w:rPr>
                <w:sz w:val="22"/>
                <w:szCs w:val="22"/>
              </w:rPr>
              <w:t>(</w:t>
            </w:r>
            <w:r w:rsidRPr="0032274A">
              <w:rPr>
                <w:rFonts w:hint="eastAsia"/>
                <w:sz w:val="22"/>
                <w:szCs w:val="22"/>
              </w:rPr>
              <w:t>一</w:t>
            </w:r>
            <w:r w:rsidRPr="0032274A">
              <w:rPr>
                <w:sz w:val="22"/>
                <w:szCs w:val="22"/>
              </w:rPr>
              <w:t>)</w:t>
            </w:r>
          </w:p>
        </w:tc>
        <w:tc>
          <w:tcPr>
            <w:tcW w:w="1750" w:type="dxa"/>
            <w:vAlign w:val="center"/>
          </w:tcPr>
          <w:p w:rsidR="00831BFB" w:rsidRPr="0032274A" w:rsidRDefault="00831BFB" w:rsidP="00EF7524">
            <w:pPr>
              <w:jc w:val="center"/>
              <w:rPr>
                <w:sz w:val="22"/>
                <w:szCs w:val="20"/>
              </w:rPr>
            </w:pPr>
            <w:r w:rsidRPr="0032274A">
              <w:rPr>
                <w:sz w:val="22"/>
                <w:szCs w:val="22"/>
              </w:rPr>
              <w:t>SEC</w:t>
            </w:r>
            <w:smartTag w:uri="urn:schemas-microsoft-com:office:smarttags" w:element="chmetcnv">
              <w:smartTagPr>
                <w:attr w:name="UnitName" w:val="C"/>
                <w:attr w:name="SourceValue" w:val="11"/>
                <w:attr w:name="HasSpace" w:val="False"/>
                <w:attr w:name="Negative" w:val="False"/>
                <w:attr w:name="NumberType" w:val="1"/>
                <w:attr w:name="TCSC" w:val="0"/>
              </w:smartTagPr>
              <w:smartTag w:uri="urn:schemas-microsoft-com:office:smarttags" w:element="chmetcnv">
                <w:smartTagPr>
                  <w:attr w:name="TCSC" w:val="0"/>
                  <w:attr w:name="NumberType" w:val="1"/>
                  <w:attr w:name="Negative" w:val="False"/>
                  <w:attr w:name="HasSpace" w:val="False"/>
                  <w:attr w:name="SourceValue" w:val="11"/>
                  <w:attr w:name="UnitName" w:val="C"/>
                </w:smartTagPr>
                <w:r w:rsidRPr="0032274A">
                  <w:rPr>
                    <w:sz w:val="22"/>
                    <w:szCs w:val="22"/>
                  </w:rPr>
                  <w:t>11C</w:t>
                </w:r>
              </w:smartTag>
              <w:smartTag w:uri="urn:schemas-microsoft-com:office:smarttags" w:element="chmetcnv">
                <w:smartTagPr>
                  <w:attr w:name="TCSC" w:val="0"/>
                  <w:attr w:name="NumberType" w:val="1"/>
                  <w:attr w:name="Negative" w:val="False"/>
                  <w:attr w:name="HasSpace" w:val="False"/>
                  <w:attr w:name="SourceValue" w:val="0"/>
                  <w:attr w:name="UnitName" w:val="a"/>
                </w:smartTagPr>
                <w:smartTag w:uri="urn:schemas-microsoft-com:office:smarttags" w:element="chmetcnv">
                  <w:smartTagPr>
                    <w:attr w:name="UnitName" w:val="a"/>
                    <w:attr w:name="SourceValue" w:val="0"/>
                    <w:attr w:name="HasSpace" w:val="False"/>
                    <w:attr w:name="Negative" w:val="False"/>
                    <w:attr w:name="NumberType" w:val="1"/>
                    <w:attr w:name="TCSC" w:val="0"/>
                  </w:smartTagPr>
                </w:smartTag>
                <w:smartTag w:uri="urn:schemas-microsoft-com:office:smarttags" w:element="chmetcnv">
                  <w:smartTagPr>
                    <w:attr w:name="UnitName" w:val="a"/>
                    <w:attr w:name="SourceValue" w:val="0"/>
                    <w:attr w:name="HasSpace" w:val="False"/>
                    <w:attr w:name="Negative" w:val="False"/>
                    <w:attr w:name="NumberType" w:val="1"/>
                    <w:attr w:name="TCSC" w:val="0"/>
                  </w:smartTagPr>
                </w:smartTag>
                <w:r w:rsidRPr="0032274A">
                  <w:rPr>
                    <w:sz w:val="22"/>
                    <w:szCs w:val="22"/>
                  </w:rPr>
                  <w:t>00A</w:t>
                </w:r>
              </w:smartTag>
            </w:smartTag>
            <w:r w:rsidRPr="0032274A">
              <w:rPr>
                <w:sz w:val="22"/>
                <w:szCs w:val="22"/>
              </w:rPr>
              <w:t>008</w:t>
            </w:r>
          </w:p>
        </w:tc>
        <w:tc>
          <w:tcPr>
            <w:tcW w:w="376" w:type="dxa"/>
            <w:vAlign w:val="center"/>
          </w:tcPr>
          <w:p w:rsidR="00831BFB" w:rsidRPr="0032274A" w:rsidRDefault="00831BFB" w:rsidP="00EF7524">
            <w:pPr>
              <w:jc w:val="center"/>
              <w:rPr>
                <w:sz w:val="22"/>
                <w:szCs w:val="20"/>
              </w:rPr>
            </w:pPr>
            <w:r w:rsidRPr="0032274A">
              <w:rPr>
                <w:sz w:val="22"/>
                <w:szCs w:val="22"/>
              </w:rPr>
              <w:t>必</w:t>
            </w:r>
          </w:p>
        </w:tc>
        <w:tc>
          <w:tcPr>
            <w:tcW w:w="353" w:type="dxa"/>
            <w:vAlign w:val="center"/>
          </w:tcPr>
          <w:p w:rsidR="00831BFB" w:rsidRPr="0032274A" w:rsidRDefault="00831BFB" w:rsidP="00EF7524">
            <w:pPr>
              <w:jc w:val="center"/>
              <w:rPr>
                <w:sz w:val="22"/>
                <w:szCs w:val="20"/>
              </w:rPr>
            </w:pPr>
            <w:r w:rsidRPr="0032274A">
              <w:rPr>
                <w:sz w:val="22"/>
                <w:szCs w:val="22"/>
              </w:rPr>
              <w:t>3</w:t>
            </w:r>
          </w:p>
        </w:tc>
        <w:tc>
          <w:tcPr>
            <w:tcW w:w="361" w:type="dxa"/>
            <w:vAlign w:val="center"/>
          </w:tcPr>
          <w:p w:rsidR="00831BFB" w:rsidRPr="0032274A" w:rsidRDefault="00831BFB" w:rsidP="00EF7524">
            <w:pPr>
              <w:jc w:val="center"/>
              <w:rPr>
                <w:sz w:val="22"/>
                <w:szCs w:val="20"/>
              </w:rPr>
            </w:pPr>
            <w:r w:rsidRPr="0032274A">
              <w:rPr>
                <w:sz w:val="22"/>
                <w:szCs w:val="22"/>
              </w:rPr>
              <w:t>3</w:t>
            </w:r>
          </w:p>
        </w:tc>
        <w:tc>
          <w:tcPr>
            <w:tcW w:w="526" w:type="dxa"/>
            <w:vAlign w:val="center"/>
          </w:tcPr>
          <w:p w:rsidR="00831BFB" w:rsidRPr="0032274A" w:rsidRDefault="00831BFB" w:rsidP="00EF7524">
            <w:pPr>
              <w:jc w:val="center"/>
              <w:rPr>
                <w:sz w:val="22"/>
              </w:rPr>
            </w:pPr>
            <w:r w:rsidRPr="0032274A">
              <w:rPr>
                <w:sz w:val="22"/>
                <w:szCs w:val="22"/>
              </w:rPr>
              <w:t>一</w:t>
            </w:r>
          </w:p>
        </w:tc>
        <w:tc>
          <w:tcPr>
            <w:tcW w:w="3260" w:type="dxa"/>
            <w:vAlign w:val="center"/>
          </w:tcPr>
          <w:p w:rsidR="00831BFB" w:rsidRPr="0032274A" w:rsidRDefault="00831BFB" w:rsidP="00EF7524">
            <w:pPr>
              <w:spacing w:line="240" w:lineRule="exact"/>
              <w:rPr>
                <w:sz w:val="20"/>
                <w:szCs w:val="20"/>
              </w:rPr>
            </w:pPr>
            <w:r w:rsidRPr="0032274A">
              <w:rPr>
                <w:sz w:val="20"/>
                <w:szCs w:val="20"/>
              </w:rPr>
              <w:t>Calculus (I)</w:t>
            </w:r>
          </w:p>
        </w:tc>
        <w:tc>
          <w:tcPr>
            <w:tcW w:w="787" w:type="dxa"/>
          </w:tcPr>
          <w:p w:rsidR="00831BFB" w:rsidRPr="005613E5" w:rsidRDefault="00831BFB" w:rsidP="00EF7524">
            <w:pPr>
              <w:rPr>
                <w:sz w:val="22"/>
                <w:szCs w:val="20"/>
              </w:rPr>
            </w:pPr>
          </w:p>
        </w:tc>
      </w:tr>
      <w:tr w:rsidR="00831BFB" w:rsidRPr="005613E5" w:rsidTr="00831BFB">
        <w:trPr>
          <w:cantSplit/>
          <w:trHeight w:val="657"/>
          <w:jc w:val="center"/>
        </w:trPr>
        <w:tc>
          <w:tcPr>
            <w:tcW w:w="417" w:type="dxa"/>
            <w:vMerge w:val="restart"/>
            <w:vAlign w:val="center"/>
          </w:tcPr>
          <w:p w:rsidR="00831BFB" w:rsidRPr="005613E5" w:rsidRDefault="00831BFB" w:rsidP="00EF7524">
            <w:pPr>
              <w:jc w:val="center"/>
              <w:rPr>
                <w:b/>
                <w:sz w:val="22"/>
                <w:szCs w:val="20"/>
              </w:rPr>
            </w:pPr>
            <w:r w:rsidRPr="005613E5">
              <w:rPr>
                <w:b/>
                <w:sz w:val="22"/>
                <w:szCs w:val="22"/>
              </w:rPr>
              <w:lastRenderedPageBreak/>
              <w:t>基礎模組</w:t>
            </w:r>
            <w:r w:rsidRPr="005613E5">
              <w:rPr>
                <w:b/>
                <w:sz w:val="22"/>
                <w:szCs w:val="22"/>
              </w:rPr>
              <w:t>25</w:t>
            </w:r>
            <w:r w:rsidRPr="005613E5">
              <w:rPr>
                <w:b/>
                <w:sz w:val="22"/>
                <w:szCs w:val="22"/>
              </w:rPr>
              <w:t>學分</w:t>
            </w:r>
          </w:p>
        </w:tc>
        <w:tc>
          <w:tcPr>
            <w:tcW w:w="421" w:type="dxa"/>
            <w:vMerge w:val="restart"/>
            <w:vAlign w:val="center"/>
          </w:tcPr>
          <w:p w:rsidR="00831BFB" w:rsidRPr="005613E5" w:rsidRDefault="00831BFB" w:rsidP="00EF7524">
            <w:pPr>
              <w:jc w:val="center"/>
              <w:rPr>
                <w:b/>
                <w:sz w:val="22"/>
                <w:szCs w:val="20"/>
              </w:rPr>
            </w:pPr>
            <w:r w:rsidRPr="005613E5">
              <w:rPr>
                <w:rFonts w:hint="eastAsia"/>
                <w:b/>
                <w:sz w:val="22"/>
                <w:szCs w:val="20"/>
              </w:rPr>
              <w:t>必修</w:t>
            </w:r>
            <w:r w:rsidRPr="005613E5">
              <w:rPr>
                <w:rFonts w:hint="eastAsia"/>
                <w:b/>
                <w:sz w:val="22"/>
                <w:szCs w:val="20"/>
              </w:rPr>
              <w:t>19</w:t>
            </w:r>
            <w:r w:rsidRPr="005613E5">
              <w:rPr>
                <w:rFonts w:hint="eastAsia"/>
                <w:b/>
                <w:sz w:val="22"/>
                <w:szCs w:val="20"/>
              </w:rPr>
              <w:t>學分</w:t>
            </w:r>
          </w:p>
        </w:tc>
        <w:tc>
          <w:tcPr>
            <w:tcW w:w="2459" w:type="dxa"/>
            <w:vAlign w:val="center"/>
          </w:tcPr>
          <w:p w:rsidR="00831BFB" w:rsidRPr="0032274A" w:rsidRDefault="00831BFB" w:rsidP="00EF7524">
            <w:pPr>
              <w:snapToGrid w:val="0"/>
              <w:ind w:right="57" w:firstLineChars="50" w:firstLine="120"/>
              <w:jc w:val="both"/>
            </w:pPr>
            <w:r w:rsidRPr="0032274A">
              <w:rPr>
                <w:rFonts w:hint="eastAsia"/>
              </w:rPr>
              <w:t>普通</w:t>
            </w:r>
            <w:r w:rsidRPr="0032274A">
              <w:t>物理</w:t>
            </w:r>
            <w:r w:rsidRPr="0032274A">
              <w:rPr>
                <w:rFonts w:hint="eastAsia"/>
              </w:rPr>
              <w:t xml:space="preserve"> (</w:t>
            </w:r>
            <w:r w:rsidRPr="0032274A">
              <w:rPr>
                <w:rFonts w:hint="eastAsia"/>
              </w:rPr>
              <w:t>一</w:t>
            </w:r>
            <w:r w:rsidRPr="0032274A">
              <w:rPr>
                <w:rFonts w:hint="eastAsia"/>
              </w:rPr>
              <w:t>)</w:t>
            </w:r>
          </w:p>
        </w:tc>
        <w:tc>
          <w:tcPr>
            <w:tcW w:w="1750" w:type="dxa"/>
            <w:vAlign w:val="center"/>
          </w:tcPr>
          <w:p w:rsidR="00831BFB" w:rsidRPr="0032274A" w:rsidRDefault="00831BFB" w:rsidP="00EF7524">
            <w:pPr>
              <w:jc w:val="center"/>
              <w:rPr>
                <w:sz w:val="22"/>
                <w:szCs w:val="20"/>
              </w:rPr>
            </w:pPr>
            <w:r w:rsidRPr="0032274A">
              <w:rPr>
                <w:rFonts w:hint="eastAsia"/>
                <w:sz w:val="22"/>
                <w:szCs w:val="20"/>
              </w:rPr>
              <w:t>SGI13E</w:t>
            </w:r>
            <w:smartTag w:uri="urn:schemas-microsoft-com:office:smarttags" w:element="chmetcnv">
              <w:smartTagPr>
                <w:attr w:name="TCSC" w:val="0"/>
                <w:attr w:name="NumberType" w:val="1"/>
                <w:attr w:name="Negative" w:val="False"/>
                <w:attr w:name="HasSpace" w:val="False"/>
                <w:attr w:name="SourceValue" w:val="10"/>
                <w:attr w:name="UnitName" w:val="a"/>
              </w:smartTagPr>
              <w:r w:rsidRPr="0032274A">
                <w:rPr>
                  <w:rFonts w:hint="eastAsia"/>
                  <w:sz w:val="22"/>
                  <w:szCs w:val="20"/>
                </w:rPr>
                <w:t>10A</w:t>
              </w:r>
            </w:smartTag>
            <w:r w:rsidRPr="0032274A">
              <w:rPr>
                <w:rFonts w:hint="eastAsia"/>
                <w:sz w:val="22"/>
                <w:szCs w:val="20"/>
              </w:rPr>
              <w:t>001</w:t>
            </w:r>
          </w:p>
        </w:tc>
        <w:tc>
          <w:tcPr>
            <w:tcW w:w="376" w:type="dxa"/>
            <w:vAlign w:val="center"/>
          </w:tcPr>
          <w:p w:rsidR="00831BFB" w:rsidRPr="0032274A" w:rsidRDefault="00831BFB" w:rsidP="00EF7524">
            <w:pPr>
              <w:jc w:val="center"/>
              <w:rPr>
                <w:sz w:val="22"/>
                <w:szCs w:val="20"/>
              </w:rPr>
            </w:pPr>
            <w:r w:rsidRPr="0032274A">
              <w:rPr>
                <w:sz w:val="22"/>
                <w:szCs w:val="22"/>
              </w:rPr>
              <w:t>必</w:t>
            </w:r>
            <w:r w:rsidRPr="0032274A">
              <w:rPr>
                <w:rFonts w:hint="eastAsia"/>
                <w:sz w:val="22"/>
                <w:szCs w:val="22"/>
              </w:rPr>
              <w:t>選</w:t>
            </w:r>
          </w:p>
        </w:tc>
        <w:tc>
          <w:tcPr>
            <w:tcW w:w="353" w:type="dxa"/>
            <w:vAlign w:val="center"/>
          </w:tcPr>
          <w:p w:rsidR="00831BFB" w:rsidRPr="0032274A" w:rsidRDefault="00831BFB" w:rsidP="00EF7524">
            <w:pPr>
              <w:jc w:val="center"/>
              <w:rPr>
                <w:sz w:val="22"/>
                <w:szCs w:val="20"/>
              </w:rPr>
            </w:pPr>
            <w:r w:rsidRPr="0032274A">
              <w:rPr>
                <w:sz w:val="22"/>
                <w:szCs w:val="22"/>
              </w:rPr>
              <w:t>3</w:t>
            </w:r>
          </w:p>
        </w:tc>
        <w:tc>
          <w:tcPr>
            <w:tcW w:w="361" w:type="dxa"/>
            <w:vAlign w:val="center"/>
          </w:tcPr>
          <w:p w:rsidR="00831BFB" w:rsidRPr="0032274A" w:rsidRDefault="00831BFB" w:rsidP="00EF7524">
            <w:pPr>
              <w:jc w:val="center"/>
              <w:rPr>
                <w:sz w:val="22"/>
                <w:szCs w:val="20"/>
              </w:rPr>
            </w:pPr>
            <w:r w:rsidRPr="0032274A">
              <w:rPr>
                <w:sz w:val="22"/>
                <w:szCs w:val="22"/>
              </w:rPr>
              <w:t>3</w:t>
            </w:r>
          </w:p>
        </w:tc>
        <w:tc>
          <w:tcPr>
            <w:tcW w:w="526" w:type="dxa"/>
            <w:vAlign w:val="center"/>
          </w:tcPr>
          <w:p w:rsidR="00831BFB" w:rsidRDefault="00831BFB" w:rsidP="00EF7524">
            <w:pPr>
              <w:jc w:val="center"/>
              <w:rPr>
                <w:sz w:val="22"/>
                <w:szCs w:val="22"/>
              </w:rPr>
            </w:pPr>
            <w:r w:rsidRPr="0032274A">
              <w:rPr>
                <w:sz w:val="22"/>
                <w:szCs w:val="22"/>
              </w:rPr>
              <w:t>一</w:t>
            </w:r>
          </w:p>
          <w:p w:rsidR="00831BFB" w:rsidRPr="00EF0BA9" w:rsidRDefault="00831BFB" w:rsidP="00EF7524">
            <w:pPr>
              <w:jc w:val="center"/>
              <w:rPr>
                <w:sz w:val="22"/>
                <w:szCs w:val="22"/>
              </w:rPr>
            </w:pPr>
            <w:r>
              <w:rPr>
                <w:rFonts w:hint="eastAsia"/>
                <w:sz w:val="22"/>
                <w:szCs w:val="22"/>
              </w:rPr>
              <w:t>上</w:t>
            </w:r>
          </w:p>
        </w:tc>
        <w:tc>
          <w:tcPr>
            <w:tcW w:w="3260" w:type="dxa"/>
            <w:vAlign w:val="center"/>
          </w:tcPr>
          <w:p w:rsidR="00831BFB" w:rsidRPr="0032274A" w:rsidRDefault="00831BFB" w:rsidP="00EF7524">
            <w:pPr>
              <w:spacing w:line="240" w:lineRule="exact"/>
              <w:rPr>
                <w:rFonts w:eastAsia="標楷體"/>
                <w:sz w:val="20"/>
                <w:szCs w:val="20"/>
              </w:rPr>
            </w:pPr>
            <w:r w:rsidRPr="0032274A">
              <w:rPr>
                <w:rFonts w:eastAsia="標楷體"/>
                <w:sz w:val="20"/>
                <w:szCs w:val="20"/>
              </w:rPr>
              <w:t>General Physics (I)</w:t>
            </w:r>
          </w:p>
        </w:tc>
        <w:tc>
          <w:tcPr>
            <w:tcW w:w="787" w:type="dxa"/>
            <w:vMerge w:val="restart"/>
          </w:tcPr>
          <w:p w:rsidR="00831BFB" w:rsidRPr="00E86683" w:rsidRDefault="00831BFB" w:rsidP="00EF7524">
            <w:pPr>
              <w:jc w:val="both"/>
              <w:rPr>
                <w:sz w:val="22"/>
                <w:szCs w:val="20"/>
              </w:rPr>
            </w:pPr>
            <w:r w:rsidRPr="00E86683">
              <w:rPr>
                <w:rFonts w:hint="eastAsia"/>
                <w:sz w:val="22"/>
                <w:szCs w:val="20"/>
              </w:rPr>
              <w:t>三選二</w:t>
            </w:r>
          </w:p>
          <w:p w:rsidR="00831BFB" w:rsidRPr="005613E5" w:rsidRDefault="00831BFB" w:rsidP="00EF7524">
            <w:pPr>
              <w:jc w:val="both"/>
              <w:rPr>
                <w:sz w:val="22"/>
                <w:szCs w:val="20"/>
              </w:rPr>
            </w:pPr>
            <w:r w:rsidRPr="00E86683">
              <w:rPr>
                <w:rFonts w:hint="eastAsia"/>
                <w:sz w:val="22"/>
                <w:szCs w:val="20"/>
              </w:rPr>
              <w:t>上下學期需</w:t>
            </w:r>
            <w:r>
              <w:rPr>
                <w:rFonts w:hint="eastAsia"/>
                <w:sz w:val="22"/>
                <w:szCs w:val="20"/>
              </w:rPr>
              <w:t>選修</w:t>
            </w:r>
            <w:r w:rsidRPr="00E86683">
              <w:rPr>
                <w:rFonts w:hint="eastAsia"/>
                <w:sz w:val="22"/>
                <w:szCs w:val="20"/>
              </w:rPr>
              <w:t>相同科目</w:t>
            </w:r>
          </w:p>
        </w:tc>
      </w:tr>
      <w:tr w:rsidR="00831BFB" w:rsidRPr="005613E5" w:rsidTr="00831BFB">
        <w:trPr>
          <w:cantSplit/>
          <w:trHeight w:val="792"/>
          <w:jc w:val="center"/>
        </w:trPr>
        <w:tc>
          <w:tcPr>
            <w:tcW w:w="417" w:type="dxa"/>
            <w:vMerge/>
            <w:vAlign w:val="center"/>
          </w:tcPr>
          <w:p w:rsidR="00831BFB" w:rsidRPr="005613E5" w:rsidRDefault="00831BFB" w:rsidP="00EF7524">
            <w:pPr>
              <w:jc w:val="center"/>
              <w:rPr>
                <w:b/>
                <w:sz w:val="22"/>
                <w:szCs w:val="22"/>
              </w:rPr>
            </w:pPr>
          </w:p>
        </w:tc>
        <w:tc>
          <w:tcPr>
            <w:tcW w:w="421" w:type="dxa"/>
            <w:vMerge/>
            <w:vAlign w:val="center"/>
          </w:tcPr>
          <w:p w:rsidR="00831BFB" w:rsidRPr="005613E5" w:rsidRDefault="00831BFB" w:rsidP="00EF7524">
            <w:pPr>
              <w:jc w:val="center"/>
              <w:rPr>
                <w:b/>
                <w:sz w:val="22"/>
                <w:szCs w:val="20"/>
              </w:rPr>
            </w:pPr>
          </w:p>
        </w:tc>
        <w:tc>
          <w:tcPr>
            <w:tcW w:w="2459" w:type="dxa"/>
            <w:vAlign w:val="center"/>
          </w:tcPr>
          <w:p w:rsidR="00831BFB" w:rsidRPr="0032274A" w:rsidRDefault="00831BFB" w:rsidP="00EF7524">
            <w:pPr>
              <w:snapToGrid w:val="0"/>
              <w:ind w:right="57" w:firstLineChars="50" w:firstLine="120"/>
              <w:jc w:val="both"/>
              <w:rPr>
                <w:lang w:val="x-none" w:eastAsia="x-none"/>
              </w:rPr>
            </w:pPr>
            <w:r w:rsidRPr="0032274A">
              <w:rPr>
                <w:rFonts w:hint="eastAsia"/>
              </w:rPr>
              <w:t>普通</w:t>
            </w:r>
            <w:r w:rsidRPr="0032274A">
              <w:t>物理</w:t>
            </w:r>
            <w:r w:rsidRPr="0032274A">
              <w:rPr>
                <w:rFonts w:hint="eastAsia"/>
              </w:rPr>
              <w:t xml:space="preserve"> (</w:t>
            </w:r>
            <w:r w:rsidRPr="0032274A">
              <w:rPr>
                <w:rFonts w:hint="eastAsia"/>
              </w:rPr>
              <w:t>二</w:t>
            </w:r>
            <w:r w:rsidRPr="0032274A">
              <w:rPr>
                <w:rFonts w:hint="eastAsia"/>
              </w:rPr>
              <w:t>)</w:t>
            </w:r>
          </w:p>
        </w:tc>
        <w:tc>
          <w:tcPr>
            <w:tcW w:w="1750" w:type="dxa"/>
            <w:vAlign w:val="center"/>
          </w:tcPr>
          <w:p w:rsidR="00831BFB" w:rsidRPr="0032274A" w:rsidRDefault="00831BFB" w:rsidP="00EF7524">
            <w:pPr>
              <w:jc w:val="center"/>
              <w:rPr>
                <w:sz w:val="22"/>
                <w:szCs w:val="20"/>
              </w:rPr>
            </w:pPr>
            <w:r w:rsidRPr="0032274A">
              <w:rPr>
                <w:rFonts w:hint="eastAsia"/>
                <w:sz w:val="22"/>
                <w:szCs w:val="20"/>
              </w:rPr>
              <w:t>SGI13E</w:t>
            </w:r>
            <w:smartTag w:uri="urn:schemas-microsoft-com:office:smarttags" w:element="chmetcnv">
              <w:smartTagPr>
                <w:attr w:name="TCSC" w:val="0"/>
                <w:attr w:name="NumberType" w:val="1"/>
                <w:attr w:name="Negative" w:val="False"/>
                <w:attr w:name="HasSpace" w:val="False"/>
                <w:attr w:name="SourceValue" w:val="10"/>
                <w:attr w:name="UnitName" w:val="a"/>
              </w:smartTagPr>
              <w:r w:rsidRPr="0032274A">
                <w:rPr>
                  <w:rFonts w:hint="eastAsia"/>
                  <w:sz w:val="22"/>
                  <w:szCs w:val="20"/>
                </w:rPr>
                <w:t>10A</w:t>
              </w:r>
            </w:smartTag>
            <w:r w:rsidRPr="0032274A">
              <w:rPr>
                <w:rFonts w:hint="eastAsia"/>
                <w:sz w:val="22"/>
                <w:szCs w:val="20"/>
              </w:rPr>
              <w:t>00</w:t>
            </w:r>
            <w:r w:rsidRPr="0032274A">
              <w:rPr>
                <w:sz w:val="22"/>
                <w:szCs w:val="20"/>
              </w:rPr>
              <w:t>2</w:t>
            </w:r>
          </w:p>
        </w:tc>
        <w:tc>
          <w:tcPr>
            <w:tcW w:w="376" w:type="dxa"/>
            <w:vAlign w:val="center"/>
          </w:tcPr>
          <w:p w:rsidR="00831BFB" w:rsidRPr="0032274A" w:rsidRDefault="00831BFB" w:rsidP="00EF7524">
            <w:pPr>
              <w:jc w:val="center"/>
              <w:rPr>
                <w:sz w:val="22"/>
                <w:szCs w:val="22"/>
              </w:rPr>
            </w:pPr>
            <w:r w:rsidRPr="0032274A">
              <w:rPr>
                <w:sz w:val="22"/>
                <w:szCs w:val="22"/>
              </w:rPr>
              <w:t>必</w:t>
            </w:r>
            <w:r w:rsidRPr="0032274A">
              <w:rPr>
                <w:rFonts w:hint="eastAsia"/>
                <w:sz w:val="22"/>
                <w:szCs w:val="22"/>
              </w:rPr>
              <w:t>選</w:t>
            </w:r>
          </w:p>
        </w:tc>
        <w:tc>
          <w:tcPr>
            <w:tcW w:w="353" w:type="dxa"/>
            <w:vAlign w:val="center"/>
          </w:tcPr>
          <w:p w:rsidR="00831BFB" w:rsidRPr="0032274A" w:rsidRDefault="00831BFB" w:rsidP="00EF7524">
            <w:pPr>
              <w:jc w:val="center"/>
              <w:rPr>
                <w:sz w:val="22"/>
                <w:szCs w:val="20"/>
              </w:rPr>
            </w:pPr>
            <w:r w:rsidRPr="0032274A">
              <w:rPr>
                <w:sz w:val="22"/>
                <w:szCs w:val="22"/>
              </w:rPr>
              <w:t>3</w:t>
            </w:r>
          </w:p>
        </w:tc>
        <w:tc>
          <w:tcPr>
            <w:tcW w:w="361" w:type="dxa"/>
            <w:vAlign w:val="center"/>
          </w:tcPr>
          <w:p w:rsidR="00831BFB" w:rsidRPr="0032274A" w:rsidRDefault="00831BFB" w:rsidP="00EF7524">
            <w:pPr>
              <w:jc w:val="center"/>
              <w:rPr>
                <w:sz w:val="22"/>
                <w:szCs w:val="20"/>
              </w:rPr>
            </w:pPr>
            <w:r w:rsidRPr="0032274A">
              <w:rPr>
                <w:sz w:val="22"/>
                <w:szCs w:val="22"/>
              </w:rPr>
              <w:t>3</w:t>
            </w:r>
          </w:p>
        </w:tc>
        <w:tc>
          <w:tcPr>
            <w:tcW w:w="526" w:type="dxa"/>
            <w:vAlign w:val="center"/>
          </w:tcPr>
          <w:p w:rsidR="00831BFB" w:rsidRDefault="00831BFB" w:rsidP="00EF7524">
            <w:pPr>
              <w:jc w:val="center"/>
              <w:rPr>
                <w:sz w:val="22"/>
                <w:szCs w:val="22"/>
              </w:rPr>
            </w:pPr>
            <w:r>
              <w:rPr>
                <w:rFonts w:hint="eastAsia"/>
                <w:sz w:val="22"/>
                <w:szCs w:val="22"/>
              </w:rPr>
              <w:t>一</w:t>
            </w:r>
          </w:p>
          <w:p w:rsidR="00831BFB" w:rsidRPr="0032274A" w:rsidRDefault="00831BFB" w:rsidP="00EF7524">
            <w:pPr>
              <w:jc w:val="center"/>
              <w:rPr>
                <w:sz w:val="22"/>
                <w:szCs w:val="20"/>
              </w:rPr>
            </w:pPr>
            <w:r>
              <w:rPr>
                <w:rFonts w:hint="eastAsia"/>
                <w:sz w:val="22"/>
                <w:szCs w:val="22"/>
              </w:rPr>
              <w:t>下</w:t>
            </w:r>
          </w:p>
        </w:tc>
        <w:tc>
          <w:tcPr>
            <w:tcW w:w="3260" w:type="dxa"/>
            <w:vAlign w:val="center"/>
          </w:tcPr>
          <w:p w:rsidR="00831BFB" w:rsidRPr="0032274A" w:rsidRDefault="00831BFB" w:rsidP="00EF7524">
            <w:pPr>
              <w:spacing w:line="240" w:lineRule="exact"/>
              <w:rPr>
                <w:rFonts w:eastAsia="標楷體"/>
                <w:sz w:val="20"/>
                <w:szCs w:val="20"/>
              </w:rPr>
            </w:pPr>
            <w:r w:rsidRPr="0032274A">
              <w:rPr>
                <w:rFonts w:eastAsia="標楷體"/>
                <w:sz w:val="20"/>
                <w:szCs w:val="20"/>
              </w:rPr>
              <w:t>General Physics (II)</w:t>
            </w:r>
          </w:p>
        </w:tc>
        <w:tc>
          <w:tcPr>
            <w:tcW w:w="787" w:type="dxa"/>
            <w:vMerge/>
            <w:vAlign w:val="center"/>
          </w:tcPr>
          <w:p w:rsidR="00831BFB" w:rsidRPr="005613E5" w:rsidRDefault="00831BFB" w:rsidP="00EF7524">
            <w:pPr>
              <w:jc w:val="center"/>
              <w:rPr>
                <w:sz w:val="22"/>
                <w:szCs w:val="20"/>
              </w:rPr>
            </w:pPr>
          </w:p>
        </w:tc>
      </w:tr>
      <w:tr w:rsidR="00831BFB" w:rsidRPr="005613E5" w:rsidTr="00831BFB">
        <w:trPr>
          <w:cantSplit/>
          <w:trHeight w:val="405"/>
          <w:jc w:val="center"/>
        </w:trPr>
        <w:tc>
          <w:tcPr>
            <w:tcW w:w="417" w:type="dxa"/>
            <w:vMerge/>
            <w:vAlign w:val="center"/>
          </w:tcPr>
          <w:p w:rsidR="00831BFB" w:rsidRPr="005613E5" w:rsidRDefault="00831BFB" w:rsidP="00EF7524">
            <w:pPr>
              <w:jc w:val="center"/>
              <w:rPr>
                <w:b/>
                <w:sz w:val="22"/>
                <w:szCs w:val="20"/>
              </w:rPr>
            </w:pPr>
          </w:p>
        </w:tc>
        <w:tc>
          <w:tcPr>
            <w:tcW w:w="421" w:type="dxa"/>
            <w:vMerge/>
            <w:vAlign w:val="center"/>
          </w:tcPr>
          <w:p w:rsidR="00831BFB" w:rsidRPr="005613E5" w:rsidRDefault="00831BFB" w:rsidP="00EF7524">
            <w:pPr>
              <w:rPr>
                <w:b/>
                <w:sz w:val="22"/>
                <w:szCs w:val="20"/>
              </w:rPr>
            </w:pPr>
          </w:p>
        </w:tc>
        <w:tc>
          <w:tcPr>
            <w:tcW w:w="2459" w:type="dxa"/>
            <w:vAlign w:val="center"/>
          </w:tcPr>
          <w:p w:rsidR="00831BFB" w:rsidRPr="0032274A" w:rsidRDefault="00831BFB" w:rsidP="00EF7524">
            <w:pPr>
              <w:snapToGrid w:val="0"/>
              <w:ind w:right="57" w:firstLineChars="50" w:firstLine="120"/>
              <w:jc w:val="both"/>
            </w:pPr>
            <w:r w:rsidRPr="0032274A">
              <w:rPr>
                <w:rFonts w:hint="eastAsia"/>
              </w:rPr>
              <w:t>普通</w:t>
            </w:r>
            <w:r w:rsidRPr="0032274A">
              <w:t>化學</w:t>
            </w:r>
            <w:r w:rsidRPr="0032274A">
              <w:rPr>
                <w:rFonts w:hint="eastAsia"/>
              </w:rPr>
              <w:t xml:space="preserve"> (</w:t>
            </w:r>
            <w:r w:rsidRPr="0032274A">
              <w:rPr>
                <w:rFonts w:hint="eastAsia"/>
              </w:rPr>
              <w:t>一</w:t>
            </w:r>
            <w:r w:rsidRPr="0032274A">
              <w:rPr>
                <w:rFonts w:hint="eastAsia"/>
              </w:rPr>
              <w:t>)</w:t>
            </w:r>
          </w:p>
        </w:tc>
        <w:tc>
          <w:tcPr>
            <w:tcW w:w="1750" w:type="dxa"/>
            <w:vAlign w:val="center"/>
          </w:tcPr>
          <w:p w:rsidR="00831BFB" w:rsidRPr="0032274A" w:rsidRDefault="00831BFB" w:rsidP="00EF7524">
            <w:pPr>
              <w:jc w:val="center"/>
              <w:rPr>
                <w:sz w:val="22"/>
                <w:szCs w:val="20"/>
              </w:rPr>
            </w:pPr>
            <w:r w:rsidRPr="0032274A">
              <w:rPr>
                <w:rFonts w:hint="eastAsia"/>
                <w:sz w:val="22"/>
                <w:szCs w:val="20"/>
              </w:rPr>
              <w:t>SGI13E</w:t>
            </w:r>
            <w:smartTag w:uri="urn:schemas-microsoft-com:office:smarttags" w:element="chmetcnv">
              <w:smartTagPr>
                <w:attr w:name="TCSC" w:val="0"/>
                <w:attr w:name="NumberType" w:val="1"/>
                <w:attr w:name="Negative" w:val="False"/>
                <w:attr w:name="HasSpace" w:val="False"/>
                <w:attr w:name="SourceValue" w:val="10"/>
                <w:attr w:name="UnitName" w:val="a"/>
              </w:smartTagPr>
              <w:r w:rsidRPr="0032274A">
                <w:rPr>
                  <w:rFonts w:hint="eastAsia"/>
                  <w:sz w:val="22"/>
                  <w:szCs w:val="20"/>
                </w:rPr>
                <w:t>10A</w:t>
              </w:r>
            </w:smartTag>
            <w:r w:rsidRPr="0032274A">
              <w:rPr>
                <w:rFonts w:hint="eastAsia"/>
                <w:sz w:val="22"/>
                <w:szCs w:val="20"/>
              </w:rPr>
              <w:t>00</w:t>
            </w:r>
            <w:r w:rsidRPr="0032274A">
              <w:rPr>
                <w:sz w:val="22"/>
                <w:szCs w:val="20"/>
              </w:rPr>
              <w:t>3</w:t>
            </w:r>
          </w:p>
        </w:tc>
        <w:tc>
          <w:tcPr>
            <w:tcW w:w="376" w:type="dxa"/>
            <w:vAlign w:val="center"/>
          </w:tcPr>
          <w:p w:rsidR="00831BFB" w:rsidRPr="0032274A" w:rsidRDefault="00831BFB" w:rsidP="00EF7524">
            <w:pPr>
              <w:jc w:val="center"/>
              <w:rPr>
                <w:sz w:val="22"/>
                <w:szCs w:val="20"/>
              </w:rPr>
            </w:pPr>
            <w:r w:rsidRPr="0032274A">
              <w:rPr>
                <w:rFonts w:hint="eastAsia"/>
                <w:sz w:val="22"/>
                <w:szCs w:val="22"/>
              </w:rPr>
              <w:t>必選</w:t>
            </w:r>
          </w:p>
        </w:tc>
        <w:tc>
          <w:tcPr>
            <w:tcW w:w="353" w:type="dxa"/>
            <w:vAlign w:val="center"/>
          </w:tcPr>
          <w:p w:rsidR="00831BFB" w:rsidRPr="0032274A" w:rsidRDefault="00831BFB" w:rsidP="00EF7524">
            <w:pPr>
              <w:jc w:val="center"/>
              <w:rPr>
                <w:sz w:val="22"/>
                <w:szCs w:val="20"/>
              </w:rPr>
            </w:pPr>
            <w:r w:rsidRPr="0032274A">
              <w:rPr>
                <w:sz w:val="22"/>
                <w:szCs w:val="22"/>
              </w:rPr>
              <w:t>3</w:t>
            </w:r>
          </w:p>
        </w:tc>
        <w:tc>
          <w:tcPr>
            <w:tcW w:w="361" w:type="dxa"/>
            <w:vAlign w:val="center"/>
          </w:tcPr>
          <w:p w:rsidR="00831BFB" w:rsidRPr="0032274A" w:rsidRDefault="00831BFB" w:rsidP="00EF7524">
            <w:pPr>
              <w:jc w:val="center"/>
              <w:rPr>
                <w:sz w:val="22"/>
                <w:szCs w:val="20"/>
              </w:rPr>
            </w:pPr>
            <w:r w:rsidRPr="0032274A">
              <w:rPr>
                <w:sz w:val="22"/>
                <w:szCs w:val="22"/>
              </w:rPr>
              <w:t>3</w:t>
            </w:r>
          </w:p>
        </w:tc>
        <w:tc>
          <w:tcPr>
            <w:tcW w:w="526" w:type="dxa"/>
            <w:vAlign w:val="center"/>
          </w:tcPr>
          <w:p w:rsidR="00831BFB" w:rsidRDefault="00831BFB" w:rsidP="00EF7524">
            <w:pPr>
              <w:jc w:val="center"/>
              <w:rPr>
                <w:sz w:val="22"/>
                <w:szCs w:val="22"/>
              </w:rPr>
            </w:pPr>
            <w:r w:rsidRPr="0032274A">
              <w:rPr>
                <w:sz w:val="22"/>
                <w:szCs w:val="22"/>
              </w:rPr>
              <w:t>一</w:t>
            </w:r>
          </w:p>
          <w:p w:rsidR="00831BFB" w:rsidRPr="0032274A" w:rsidRDefault="00831BFB" w:rsidP="00EF7524">
            <w:pPr>
              <w:jc w:val="center"/>
              <w:rPr>
                <w:sz w:val="22"/>
              </w:rPr>
            </w:pPr>
            <w:r>
              <w:rPr>
                <w:rFonts w:hint="eastAsia"/>
                <w:sz w:val="22"/>
                <w:szCs w:val="22"/>
              </w:rPr>
              <w:t>上</w:t>
            </w:r>
          </w:p>
        </w:tc>
        <w:tc>
          <w:tcPr>
            <w:tcW w:w="3260" w:type="dxa"/>
            <w:vAlign w:val="center"/>
          </w:tcPr>
          <w:p w:rsidR="00831BFB" w:rsidRPr="0032274A" w:rsidRDefault="00831BFB" w:rsidP="00EF7524">
            <w:pPr>
              <w:spacing w:line="240" w:lineRule="exact"/>
              <w:rPr>
                <w:sz w:val="20"/>
                <w:szCs w:val="20"/>
              </w:rPr>
            </w:pPr>
            <w:r w:rsidRPr="0032274A">
              <w:rPr>
                <w:rFonts w:eastAsia="標楷體"/>
                <w:sz w:val="20"/>
                <w:szCs w:val="20"/>
              </w:rPr>
              <w:t>General Chemistry (I)</w:t>
            </w:r>
          </w:p>
        </w:tc>
        <w:tc>
          <w:tcPr>
            <w:tcW w:w="787" w:type="dxa"/>
            <w:vMerge/>
          </w:tcPr>
          <w:p w:rsidR="00831BFB" w:rsidRPr="005613E5" w:rsidRDefault="00831BFB" w:rsidP="00EF7524">
            <w:pPr>
              <w:spacing w:line="240" w:lineRule="atLeast"/>
              <w:rPr>
                <w:sz w:val="22"/>
                <w:szCs w:val="20"/>
              </w:rPr>
            </w:pPr>
          </w:p>
        </w:tc>
      </w:tr>
      <w:tr w:rsidR="00831BFB" w:rsidRPr="005613E5" w:rsidTr="00831BFB">
        <w:trPr>
          <w:cantSplit/>
          <w:trHeight w:val="653"/>
          <w:jc w:val="center"/>
        </w:trPr>
        <w:tc>
          <w:tcPr>
            <w:tcW w:w="417" w:type="dxa"/>
            <w:vMerge/>
            <w:vAlign w:val="center"/>
          </w:tcPr>
          <w:p w:rsidR="00831BFB" w:rsidRPr="005613E5" w:rsidRDefault="00831BFB" w:rsidP="00EF7524">
            <w:pPr>
              <w:jc w:val="center"/>
              <w:rPr>
                <w:b/>
                <w:sz w:val="22"/>
                <w:szCs w:val="20"/>
              </w:rPr>
            </w:pPr>
          </w:p>
        </w:tc>
        <w:tc>
          <w:tcPr>
            <w:tcW w:w="421" w:type="dxa"/>
            <w:vMerge/>
            <w:vAlign w:val="center"/>
          </w:tcPr>
          <w:p w:rsidR="00831BFB" w:rsidRPr="005613E5" w:rsidRDefault="00831BFB" w:rsidP="00EF7524">
            <w:pPr>
              <w:rPr>
                <w:b/>
                <w:sz w:val="22"/>
                <w:szCs w:val="20"/>
              </w:rPr>
            </w:pPr>
          </w:p>
        </w:tc>
        <w:tc>
          <w:tcPr>
            <w:tcW w:w="2459" w:type="dxa"/>
            <w:vAlign w:val="center"/>
          </w:tcPr>
          <w:p w:rsidR="00831BFB" w:rsidRPr="0032274A" w:rsidRDefault="00831BFB" w:rsidP="00EF7524">
            <w:pPr>
              <w:snapToGrid w:val="0"/>
              <w:ind w:left="57" w:right="57"/>
              <w:jc w:val="both"/>
              <w:rPr>
                <w:lang w:val="x-none" w:eastAsia="x-none"/>
              </w:rPr>
            </w:pPr>
            <w:r w:rsidRPr="0032274A">
              <w:rPr>
                <w:rFonts w:hint="eastAsia"/>
              </w:rPr>
              <w:t>普通</w:t>
            </w:r>
            <w:r w:rsidRPr="0032274A">
              <w:t>化學</w:t>
            </w:r>
            <w:r w:rsidRPr="0032274A">
              <w:rPr>
                <w:rFonts w:hint="eastAsia"/>
              </w:rPr>
              <w:t xml:space="preserve"> (</w:t>
            </w:r>
            <w:r w:rsidRPr="0032274A">
              <w:rPr>
                <w:rFonts w:hint="eastAsia"/>
              </w:rPr>
              <w:t>二</w:t>
            </w:r>
            <w:r w:rsidRPr="0032274A">
              <w:rPr>
                <w:rFonts w:hint="eastAsia"/>
              </w:rPr>
              <w:t>)</w:t>
            </w:r>
          </w:p>
        </w:tc>
        <w:tc>
          <w:tcPr>
            <w:tcW w:w="1750" w:type="dxa"/>
            <w:vAlign w:val="center"/>
          </w:tcPr>
          <w:p w:rsidR="00831BFB" w:rsidRPr="0032274A" w:rsidRDefault="00831BFB" w:rsidP="00EF7524">
            <w:pPr>
              <w:jc w:val="center"/>
              <w:rPr>
                <w:sz w:val="22"/>
                <w:szCs w:val="20"/>
              </w:rPr>
            </w:pPr>
            <w:r w:rsidRPr="0032274A">
              <w:rPr>
                <w:rFonts w:hint="eastAsia"/>
                <w:sz w:val="22"/>
                <w:szCs w:val="20"/>
              </w:rPr>
              <w:t>SGI13E</w:t>
            </w:r>
            <w:smartTag w:uri="urn:schemas-microsoft-com:office:smarttags" w:element="chmetcnv">
              <w:smartTagPr>
                <w:attr w:name="TCSC" w:val="0"/>
                <w:attr w:name="NumberType" w:val="1"/>
                <w:attr w:name="Negative" w:val="False"/>
                <w:attr w:name="HasSpace" w:val="False"/>
                <w:attr w:name="SourceValue" w:val="10"/>
                <w:attr w:name="UnitName" w:val="a"/>
              </w:smartTagPr>
              <w:r w:rsidRPr="0032274A">
                <w:rPr>
                  <w:rFonts w:hint="eastAsia"/>
                  <w:sz w:val="22"/>
                  <w:szCs w:val="20"/>
                </w:rPr>
                <w:t>10A</w:t>
              </w:r>
            </w:smartTag>
            <w:r w:rsidRPr="0032274A">
              <w:rPr>
                <w:rFonts w:hint="eastAsia"/>
                <w:sz w:val="22"/>
                <w:szCs w:val="20"/>
              </w:rPr>
              <w:t>00</w:t>
            </w:r>
            <w:r w:rsidRPr="0032274A">
              <w:rPr>
                <w:sz w:val="22"/>
                <w:szCs w:val="20"/>
              </w:rPr>
              <w:t>4</w:t>
            </w:r>
          </w:p>
        </w:tc>
        <w:tc>
          <w:tcPr>
            <w:tcW w:w="376" w:type="dxa"/>
            <w:vAlign w:val="center"/>
          </w:tcPr>
          <w:p w:rsidR="00831BFB" w:rsidRPr="0032274A" w:rsidRDefault="00831BFB" w:rsidP="00EF7524">
            <w:pPr>
              <w:jc w:val="center"/>
              <w:rPr>
                <w:sz w:val="22"/>
                <w:szCs w:val="22"/>
              </w:rPr>
            </w:pPr>
            <w:r w:rsidRPr="0032274A">
              <w:rPr>
                <w:rFonts w:hint="eastAsia"/>
                <w:sz w:val="22"/>
                <w:szCs w:val="22"/>
              </w:rPr>
              <w:t>必選</w:t>
            </w:r>
          </w:p>
        </w:tc>
        <w:tc>
          <w:tcPr>
            <w:tcW w:w="353" w:type="dxa"/>
            <w:vAlign w:val="center"/>
          </w:tcPr>
          <w:p w:rsidR="00831BFB" w:rsidRPr="0032274A" w:rsidRDefault="00831BFB" w:rsidP="00EF7524">
            <w:pPr>
              <w:jc w:val="center"/>
              <w:rPr>
                <w:sz w:val="22"/>
                <w:szCs w:val="22"/>
              </w:rPr>
            </w:pPr>
            <w:r w:rsidRPr="0032274A">
              <w:rPr>
                <w:rFonts w:hint="eastAsia"/>
                <w:sz w:val="22"/>
                <w:szCs w:val="22"/>
              </w:rPr>
              <w:t>3</w:t>
            </w:r>
          </w:p>
        </w:tc>
        <w:tc>
          <w:tcPr>
            <w:tcW w:w="361" w:type="dxa"/>
            <w:vAlign w:val="center"/>
          </w:tcPr>
          <w:p w:rsidR="00831BFB" w:rsidRPr="0032274A" w:rsidRDefault="00831BFB" w:rsidP="00EF7524">
            <w:pPr>
              <w:jc w:val="center"/>
              <w:rPr>
                <w:sz w:val="22"/>
                <w:szCs w:val="22"/>
              </w:rPr>
            </w:pPr>
            <w:r w:rsidRPr="0032274A">
              <w:rPr>
                <w:rFonts w:hint="eastAsia"/>
                <w:sz w:val="22"/>
                <w:szCs w:val="22"/>
              </w:rPr>
              <w:t>3</w:t>
            </w:r>
          </w:p>
        </w:tc>
        <w:tc>
          <w:tcPr>
            <w:tcW w:w="526" w:type="dxa"/>
            <w:vAlign w:val="center"/>
          </w:tcPr>
          <w:p w:rsidR="00831BFB" w:rsidRDefault="00831BFB" w:rsidP="00EF7524">
            <w:pPr>
              <w:jc w:val="center"/>
              <w:rPr>
                <w:sz w:val="22"/>
                <w:szCs w:val="22"/>
              </w:rPr>
            </w:pPr>
            <w:r>
              <w:rPr>
                <w:rFonts w:hint="eastAsia"/>
                <w:sz w:val="22"/>
                <w:szCs w:val="22"/>
              </w:rPr>
              <w:t>一</w:t>
            </w:r>
          </w:p>
          <w:p w:rsidR="00831BFB" w:rsidRPr="0032274A" w:rsidRDefault="00831BFB" w:rsidP="00EF7524">
            <w:pPr>
              <w:jc w:val="center"/>
              <w:rPr>
                <w:sz w:val="22"/>
                <w:szCs w:val="22"/>
              </w:rPr>
            </w:pPr>
            <w:r>
              <w:rPr>
                <w:rFonts w:hint="eastAsia"/>
                <w:sz w:val="22"/>
                <w:szCs w:val="22"/>
              </w:rPr>
              <w:t>下</w:t>
            </w:r>
          </w:p>
        </w:tc>
        <w:tc>
          <w:tcPr>
            <w:tcW w:w="3260" w:type="dxa"/>
            <w:vAlign w:val="center"/>
          </w:tcPr>
          <w:p w:rsidR="00831BFB" w:rsidRPr="0032274A" w:rsidRDefault="00831BFB" w:rsidP="00EF7524">
            <w:pPr>
              <w:spacing w:line="240" w:lineRule="exact"/>
              <w:rPr>
                <w:rFonts w:eastAsia="標楷體"/>
                <w:sz w:val="20"/>
                <w:szCs w:val="20"/>
              </w:rPr>
            </w:pPr>
            <w:r w:rsidRPr="0032274A">
              <w:rPr>
                <w:rFonts w:eastAsia="標楷體"/>
                <w:sz w:val="20"/>
                <w:szCs w:val="20"/>
              </w:rPr>
              <w:t>General</w:t>
            </w:r>
            <w:r w:rsidRPr="0032274A">
              <w:rPr>
                <w:sz w:val="20"/>
                <w:szCs w:val="20"/>
              </w:rPr>
              <w:t xml:space="preserve"> Chemistry </w:t>
            </w:r>
            <w:r w:rsidRPr="0032274A">
              <w:rPr>
                <w:rFonts w:eastAsia="標楷體"/>
                <w:sz w:val="20"/>
                <w:szCs w:val="20"/>
              </w:rPr>
              <w:t>(II)</w:t>
            </w:r>
          </w:p>
        </w:tc>
        <w:tc>
          <w:tcPr>
            <w:tcW w:w="787" w:type="dxa"/>
            <w:vMerge/>
          </w:tcPr>
          <w:p w:rsidR="00831BFB" w:rsidRPr="005613E5" w:rsidRDefault="00831BFB" w:rsidP="00EF7524">
            <w:pPr>
              <w:spacing w:line="240" w:lineRule="atLeast"/>
              <w:rPr>
                <w:sz w:val="22"/>
                <w:szCs w:val="20"/>
              </w:rPr>
            </w:pPr>
          </w:p>
        </w:tc>
      </w:tr>
      <w:tr w:rsidR="00831BFB" w:rsidRPr="005613E5" w:rsidTr="00831BFB">
        <w:trPr>
          <w:cantSplit/>
          <w:trHeight w:val="511"/>
          <w:jc w:val="center"/>
        </w:trPr>
        <w:tc>
          <w:tcPr>
            <w:tcW w:w="417" w:type="dxa"/>
            <w:vMerge/>
            <w:vAlign w:val="center"/>
          </w:tcPr>
          <w:p w:rsidR="00831BFB" w:rsidRPr="005613E5" w:rsidRDefault="00831BFB" w:rsidP="00EF7524">
            <w:pPr>
              <w:jc w:val="center"/>
              <w:rPr>
                <w:b/>
                <w:sz w:val="22"/>
                <w:szCs w:val="20"/>
              </w:rPr>
            </w:pPr>
          </w:p>
        </w:tc>
        <w:tc>
          <w:tcPr>
            <w:tcW w:w="421" w:type="dxa"/>
            <w:vMerge/>
            <w:vAlign w:val="center"/>
          </w:tcPr>
          <w:p w:rsidR="00831BFB" w:rsidRPr="005613E5" w:rsidRDefault="00831BFB" w:rsidP="00EF7524">
            <w:pPr>
              <w:rPr>
                <w:b/>
                <w:sz w:val="22"/>
                <w:szCs w:val="20"/>
              </w:rPr>
            </w:pPr>
          </w:p>
        </w:tc>
        <w:tc>
          <w:tcPr>
            <w:tcW w:w="2459" w:type="dxa"/>
            <w:vAlign w:val="center"/>
          </w:tcPr>
          <w:p w:rsidR="00831BFB" w:rsidRPr="0032274A" w:rsidRDefault="00831BFB" w:rsidP="00EF7524">
            <w:pPr>
              <w:snapToGrid w:val="0"/>
              <w:ind w:left="57" w:right="57"/>
              <w:jc w:val="both"/>
            </w:pPr>
            <w:r w:rsidRPr="0032274A">
              <w:rPr>
                <w:rFonts w:hint="eastAsia"/>
              </w:rPr>
              <w:t>普通</w:t>
            </w:r>
            <w:r w:rsidRPr="0032274A">
              <w:t>生物</w:t>
            </w:r>
            <w:r w:rsidRPr="0032274A">
              <w:rPr>
                <w:rFonts w:hint="eastAsia"/>
              </w:rPr>
              <w:t>學</w:t>
            </w:r>
            <w:r w:rsidRPr="0032274A">
              <w:rPr>
                <w:rFonts w:hint="eastAsia"/>
              </w:rPr>
              <w:t xml:space="preserve"> (</w:t>
            </w:r>
            <w:r w:rsidRPr="0032274A">
              <w:rPr>
                <w:rFonts w:hint="eastAsia"/>
              </w:rPr>
              <w:t>一</w:t>
            </w:r>
            <w:r w:rsidRPr="0032274A">
              <w:rPr>
                <w:rFonts w:hint="eastAsia"/>
              </w:rPr>
              <w:t>)</w:t>
            </w:r>
          </w:p>
        </w:tc>
        <w:tc>
          <w:tcPr>
            <w:tcW w:w="1750" w:type="dxa"/>
            <w:vAlign w:val="center"/>
          </w:tcPr>
          <w:p w:rsidR="00831BFB" w:rsidRPr="0032274A" w:rsidRDefault="00831BFB" w:rsidP="00EF7524">
            <w:pPr>
              <w:jc w:val="center"/>
              <w:rPr>
                <w:sz w:val="22"/>
                <w:szCs w:val="20"/>
              </w:rPr>
            </w:pPr>
            <w:r w:rsidRPr="0032274A">
              <w:rPr>
                <w:rFonts w:hint="eastAsia"/>
                <w:sz w:val="22"/>
                <w:szCs w:val="20"/>
              </w:rPr>
              <w:t>SGI13E</w:t>
            </w:r>
            <w:smartTag w:uri="urn:schemas-microsoft-com:office:smarttags" w:element="chmetcnv">
              <w:smartTagPr>
                <w:attr w:name="TCSC" w:val="0"/>
                <w:attr w:name="NumberType" w:val="1"/>
                <w:attr w:name="Negative" w:val="False"/>
                <w:attr w:name="HasSpace" w:val="False"/>
                <w:attr w:name="SourceValue" w:val="10"/>
                <w:attr w:name="UnitName" w:val="a"/>
              </w:smartTagPr>
              <w:r w:rsidRPr="0032274A">
                <w:rPr>
                  <w:rFonts w:hint="eastAsia"/>
                  <w:sz w:val="22"/>
                  <w:szCs w:val="20"/>
                </w:rPr>
                <w:t>10A</w:t>
              </w:r>
            </w:smartTag>
            <w:r w:rsidRPr="0032274A">
              <w:rPr>
                <w:rFonts w:hint="eastAsia"/>
                <w:sz w:val="22"/>
                <w:szCs w:val="20"/>
              </w:rPr>
              <w:t>00</w:t>
            </w:r>
            <w:r w:rsidRPr="0032274A">
              <w:rPr>
                <w:sz w:val="22"/>
                <w:szCs w:val="20"/>
              </w:rPr>
              <w:t>5</w:t>
            </w:r>
          </w:p>
        </w:tc>
        <w:tc>
          <w:tcPr>
            <w:tcW w:w="376" w:type="dxa"/>
            <w:vAlign w:val="center"/>
          </w:tcPr>
          <w:p w:rsidR="00831BFB" w:rsidRPr="0032274A" w:rsidRDefault="00831BFB" w:rsidP="00EF7524">
            <w:pPr>
              <w:jc w:val="center"/>
              <w:rPr>
                <w:sz w:val="22"/>
                <w:szCs w:val="20"/>
              </w:rPr>
            </w:pPr>
            <w:r w:rsidRPr="0032274A">
              <w:rPr>
                <w:sz w:val="22"/>
                <w:szCs w:val="22"/>
              </w:rPr>
              <w:t>必</w:t>
            </w:r>
            <w:r w:rsidRPr="0032274A">
              <w:rPr>
                <w:rFonts w:hint="eastAsia"/>
                <w:sz w:val="22"/>
                <w:szCs w:val="22"/>
              </w:rPr>
              <w:t>選</w:t>
            </w:r>
          </w:p>
        </w:tc>
        <w:tc>
          <w:tcPr>
            <w:tcW w:w="353" w:type="dxa"/>
            <w:vAlign w:val="center"/>
          </w:tcPr>
          <w:p w:rsidR="00831BFB" w:rsidRPr="0032274A" w:rsidRDefault="00831BFB" w:rsidP="00EF7524">
            <w:pPr>
              <w:jc w:val="center"/>
              <w:rPr>
                <w:sz w:val="22"/>
                <w:szCs w:val="20"/>
              </w:rPr>
            </w:pPr>
            <w:r w:rsidRPr="0032274A">
              <w:rPr>
                <w:sz w:val="22"/>
                <w:szCs w:val="22"/>
              </w:rPr>
              <w:t>3</w:t>
            </w:r>
          </w:p>
        </w:tc>
        <w:tc>
          <w:tcPr>
            <w:tcW w:w="361" w:type="dxa"/>
            <w:vAlign w:val="center"/>
          </w:tcPr>
          <w:p w:rsidR="00831BFB" w:rsidRPr="0032274A" w:rsidRDefault="00831BFB" w:rsidP="00EF7524">
            <w:pPr>
              <w:jc w:val="center"/>
              <w:rPr>
                <w:sz w:val="22"/>
                <w:szCs w:val="20"/>
              </w:rPr>
            </w:pPr>
            <w:r w:rsidRPr="0032274A">
              <w:rPr>
                <w:sz w:val="22"/>
                <w:szCs w:val="22"/>
              </w:rPr>
              <w:t>3</w:t>
            </w:r>
          </w:p>
        </w:tc>
        <w:tc>
          <w:tcPr>
            <w:tcW w:w="526" w:type="dxa"/>
            <w:vAlign w:val="center"/>
          </w:tcPr>
          <w:p w:rsidR="00831BFB" w:rsidRDefault="00831BFB" w:rsidP="00EF7524">
            <w:pPr>
              <w:jc w:val="center"/>
              <w:rPr>
                <w:sz w:val="22"/>
                <w:szCs w:val="22"/>
              </w:rPr>
            </w:pPr>
            <w:r w:rsidRPr="0032274A">
              <w:rPr>
                <w:sz w:val="22"/>
                <w:szCs w:val="22"/>
              </w:rPr>
              <w:t>一</w:t>
            </w:r>
          </w:p>
          <w:p w:rsidR="00831BFB" w:rsidRPr="0032274A" w:rsidRDefault="00831BFB" w:rsidP="00EF7524">
            <w:pPr>
              <w:jc w:val="center"/>
              <w:rPr>
                <w:sz w:val="22"/>
                <w:szCs w:val="20"/>
              </w:rPr>
            </w:pPr>
            <w:r>
              <w:rPr>
                <w:rFonts w:hint="eastAsia"/>
                <w:sz w:val="22"/>
                <w:szCs w:val="22"/>
              </w:rPr>
              <w:t>上</w:t>
            </w:r>
          </w:p>
        </w:tc>
        <w:tc>
          <w:tcPr>
            <w:tcW w:w="3260" w:type="dxa"/>
            <w:vAlign w:val="center"/>
          </w:tcPr>
          <w:p w:rsidR="00831BFB" w:rsidRPr="0032274A" w:rsidRDefault="00831BFB" w:rsidP="00EF7524">
            <w:pPr>
              <w:rPr>
                <w:sz w:val="20"/>
                <w:szCs w:val="20"/>
              </w:rPr>
            </w:pPr>
            <w:r w:rsidRPr="0032274A">
              <w:rPr>
                <w:rFonts w:eastAsia="標楷體"/>
                <w:sz w:val="20"/>
                <w:szCs w:val="20"/>
              </w:rPr>
              <w:t>General Biology (I)</w:t>
            </w:r>
          </w:p>
        </w:tc>
        <w:tc>
          <w:tcPr>
            <w:tcW w:w="787" w:type="dxa"/>
            <w:vMerge/>
          </w:tcPr>
          <w:p w:rsidR="00831BFB" w:rsidRPr="005613E5" w:rsidRDefault="00831BFB" w:rsidP="00EF7524">
            <w:pPr>
              <w:spacing w:line="240" w:lineRule="atLeast"/>
              <w:rPr>
                <w:sz w:val="22"/>
                <w:szCs w:val="20"/>
              </w:rPr>
            </w:pPr>
          </w:p>
        </w:tc>
      </w:tr>
      <w:tr w:rsidR="00831BFB" w:rsidRPr="005613E5" w:rsidTr="00831BFB">
        <w:trPr>
          <w:cantSplit/>
          <w:trHeight w:val="337"/>
          <w:jc w:val="center"/>
        </w:trPr>
        <w:tc>
          <w:tcPr>
            <w:tcW w:w="417" w:type="dxa"/>
            <w:vMerge/>
            <w:vAlign w:val="center"/>
          </w:tcPr>
          <w:p w:rsidR="00831BFB" w:rsidRPr="005613E5" w:rsidRDefault="00831BFB" w:rsidP="00EF7524">
            <w:pPr>
              <w:jc w:val="center"/>
              <w:rPr>
                <w:b/>
                <w:sz w:val="22"/>
                <w:szCs w:val="20"/>
              </w:rPr>
            </w:pPr>
          </w:p>
        </w:tc>
        <w:tc>
          <w:tcPr>
            <w:tcW w:w="421" w:type="dxa"/>
            <w:vMerge/>
            <w:vAlign w:val="center"/>
          </w:tcPr>
          <w:p w:rsidR="00831BFB" w:rsidRPr="005613E5" w:rsidRDefault="00831BFB" w:rsidP="00EF7524">
            <w:pPr>
              <w:rPr>
                <w:b/>
                <w:sz w:val="22"/>
                <w:szCs w:val="20"/>
              </w:rPr>
            </w:pPr>
          </w:p>
        </w:tc>
        <w:tc>
          <w:tcPr>
            <w:tcW w:w="2459" w:type="dxa"/>
            <w:vAlign w:val="center"/>
          </w:tcPr>
          <w:p w:rsidR="00831BFB" w:rsidRPr="0032274A" w:rsidRDefault="00831BFB" w:rsidP="00EF7524">
            <w:pPr>
              <w:snapToGrid w:val="0"/>
              <w:ind w:left="57" w:right="57"/>
              <w:jc w:val="both"/>
              <w:rPr>
                <w:lang w:val="x-none" w:eastAsia="x-none"/>
              </w:rPr>
            </w:pPr>
            <w:r w:rsidRPr="0032274A">
              <w:rPr>
                <w:rFonts w:hint="eastAsia"/>
              </w:rPr>
              <w:t>普通生物學</w:t>
            </w:r>
            <w:r w:rsidRPr="0032274A">
              <w:rPr>
                <w:rFonts w:hint="eastAsia"/>
              </w:rPr>
              <w:t xml:space="preserve"> (</w:t>
            </w:r>
            <w:r w:rsidRPr="0032274A">
              <w:rPr>
                <w:rFonts w:hint="eastAsia"/>
              </w:rPr>
              <w:t>二</w:t>
            </w:r>
            <w:r w:rsidRPr="0032274A">
              <w:rPr>
                <w:rFonts w:hint="eastAsia"/>
              </w:rPr>
              <w:t>)</w:t>
            </w:r>
          </w:p>
        </w:tc>
        <w:tc>
          <w:tcPr>
            <w:tcW w:w="1750" w:type="dxa"/>
            <w:vAlign w:val="center"/>
          </w:tcPr>
          <w:p w:rsidR="00831BFB" w:rsidRPr="0032274A" w:rsidRDefault="00831BFB" w:rsidP="00EF7524">
            <w:pPr>
              <w:jc w:val="center"/>
              <w:rPr>
                <w:sz w:val="22"/>
                <w:szCs w:val="20"/>
              </w:rPr>
            </w:pPr>
            <w:r w:rsidRPr="0032274A">
              <w:rPr>
                <w:rFonts w:hint="eastAsia"/>
                <w:sz w:val="22"/>
                <w:szCs w:val="20"/>
              </w:rPr>
              <w:t>SGI13E</w:t>
            </w:r>
            <w:smartTag w:uri="urn:schemas-microsoft-com:office:smarttags" w:element="chmetcnv">
              <w:smartTagPr>
                <w:attr w:name="TCSC" w:val="0"/>
                <w:attr w:name="NumberType" w:val="1"/>
                <w:attr w:name="Negative" w:val="False"/>
                <w:attr w:name="HasSpace" w:val="False"/>
                <w:attr w:name="SourceValue" w:val="10"/>
                <w:attr w:name="UnitName" w:val="a"/>
              </w:smartTagPr>
              <w:r w:rsidRPr="0032274A">
                <w:rPr>
                  <w:rFonts w:hint="eastAsia"/>
                  <w:sz w:val="22"/>
                  <w:szCs w:val="20"/>
                </w:rPr>
                <w:t>10A</w:t>
              </w:r>
            </w:smartTag>
            <w:r w:rsidRPr="0032274A">
              <w:rPr>
                <w:rFonts w:hint="eastAsia"/>
                <w:sz w:val="22"/>
                <w:szCs w:val="20"/>
              </w:rPr>
              <w:t>00</w:t>
            </w:r>
            <w:r w:rsidRPr="0032274A">
              <w:rPr>
                <w:sz w:val="22"/>
                <w:szCs w:val="20"/>
              </w:rPr>
              <w:t>6</w:t>
            </w:r>
          </w:p>
        </w:tc>
        <w:tc>
          <w:tcPr>
            <w:tcW w:w="376" w:type="dxa"/>
            <w:vAlign w:val="center"/>
          </w:tcPr>
          <w:p w:rsidR="00831BFB" w:rsidRPr="0032274A" w:rsidRDefault="00831BFB" w:rsidP="00EF7524">
            <w:pPr>
              <w:jc w:val="center"/>
              <w:rPr>
                <w:sz w:val="22"/>
                <w:szCs w:val="22"/>
              </w:rPr>
            </w:pPr>
            <w:r w:rsidRPr="0032274A">
              <w:rPr>
                <w:rFonts w:hint="eastAsia"/>
                <w:sz w:val="22"/>
                <w:szCs w:val="22"/>
              </w:rPr>
              <w:t>必選</w:t>
            </w:r>
          </w:p>
        </w:tc>
        <w:tc>
          <w:tcPr>
            <w:tcW w:w="353" w:type="dxa"/>
            <w:vAlign w:val="center"/>
          </w:tcPr>
          <w:p w:rsidR="00831BFB" w:rsidRPr="0032274A" w:rsidRDefault="00831BFB" w:rsidP="00EF7524">
            <w:pPr>
              <w:jc w:val="center"/>
              <w:rPr>
                <w:sz w:val="22"/>
                <w:szCs w:val="20"/>
              </w:rPr>
            </w:pPr>
            <w:r>
              <w:rPr>
                <w:rFonts w:hint="eastAsia"/>
                <w:sz w:val="22"/>
                <w:szCs w:val="20"/>
              </w:rPr>
              <w:t>3</w:t>
            </w:r>
          </w:p>
        </w:tc>
        <w:tc>
          <w:tcPr>
            <w:tcW w:w="361" w:type="dxa"/>
            <w:vAlign w:val="center"/>
          </w:tcPr>
          <w:p w:rsidR="00831BFB" w:rsidRPr="0032274A" w:rsidRDefault="00831BFB" w:rsidP="00EF7524">
            <w:pPr>
              <w:jc w:val="center"/>
              <w:rPr>
                <w:sz w:val="22"/>
                <w:szCs w:val="20"/>
              </w:rPr>
            </w:pPr>
            <w:r w:rsidRPr="0032274A">
              <w:rPr>
                <w:sz w:val="22"/>
                <w:szCs w:val="20"/>
              </w:rPr>
              <w:t>3</w:t>
            </w:r>
          </w:p>
        </w:tc>
        <w:tc>
          <w:tcPr>
            <w:tcW w:w="526" w:type="dxa"/>
            <w:vAlign w:val="center"/>
          </w:tcPr>
          <w:p w:rsidR="00831BFB" w:rsidRDefault="00831BFB" w:rsidP="00EF7524">
            <w:pPr>
              <w:jc w:val="center"/>
              <w:rPr>
                <w:sz w:val="22"/>
                <w:szCs w:val="22"/>
              </w:rPr>
            </w:pPr>
            <w:r>
              <w:rPr>
                <w:rFonts w:hint="eastAsia"/>
                <w:sz w:val="22"/>
                <w:szCs w:val="22"/>
              </w:rPr>
              <w:t>一</w:t>
            </w:r>
          </w:p>
          <w:p w:rsidR="00831BFB" w:rsidRPr="0032274A" w:rsidRDefault="00831BFB" w:rsidP="00EF7524">
            <w:pPr>
              <w:jc w:val="center"/>
              <w:rPr>
                <w:sz w:val="22"/>
                <w:szCs w:val="20"/>
              </w:rPr>
            </w:pPr>
            <w:r>
              <w:rPr>
                <w:rFonts w:hint="eastAsia"/>
                <w:sz w:val="22"/>
                <w:szCs w:val="22"/>
              </w:rPr>
              <w:t>下</w:t>
            </w:r>
          </w:p>
        </w:tc>
        <w:tc>
          <w:tcPr>
            <w:tcW w:w="3260" w:type="dxa"/>
            <w:vAlign w:val="center"/>
          </w:tcPr>
          <w:p w:rsidR="00831BFB" w:rsidRPr="0032274A" w:rsidRDefault="00831BFB" w:rsidP="00EF7524">
            <w:pPr>
              <w:rPr>
                <w:rFonts w:eastAsia="標楷體"/>
                <w:sz w:val="20"/>
                <w:szCs w:val="20"/>
              </w:rPr>
            </w:pPr>
            <w:r w:rsidRPr="0032274A">
              <w:rPr>
                <w:rFonts w:eastAsia="標楷體"/>
                <w:sz w:val="20"/>
                <w:szCs w:val="20"/>
              </w:rPr>
              <w:t>General Biology(II)</w:t>
            </w:r>
          </w:p>
        </w:tc>
        <w:tc>
          <w:tcPr>
            <w:tcW w:w="787" w:type="dxa"/>
            <w:vMerge/>
          </w:tcPr>
          <w:p w:rsidR="00831BFB" w:rsidRPr="005613E5" w:rsidRDefault="00831BFB" w:rsidP="00EF7524">
            <w:pPr>
              <w:spacing w:line="240" w:lineRule="atLeast"/>
              <w:rPr>
                <w:sz w:val="22"/>
                <w:szCs w:val="20"/>
              </w:rPr>
            </w:pPr>
          </w:p>
        </w:tc>
      </w:tr>
      <w:tr w:rsidR="00831BFB" w:rsidRPr="005613E5" w:rsidTr="00831BFB">
        <w:trPr>
          <w:cantSplit/>
          <w:trHeight w:val="420"/>
          <w:jc w:val="center"/>
        </w:trPr>
        <w:tc>
          <w:tcPr>
            <w:tcW w:w="417" w:type="dxa"/>
            <w:vMerge/>
            <w:vAlign w:val="center"/>
          </w:tcPr>
          <w:p w:rsidR="00831BFB" w:rsidRPr="005613E5" w:rsidRDefault="00831BFB" w:rsidP="00EF7524">
            <w:pPr>
              <w:jc w:val="center"/>
              <w:rPr>
                <w:b/>
                <w:sz w:val="22"/>
                <w:szCs w:val="20"/>
              </w:rPr>
            </w:pPr>
          </w:p>
        </w:tc>
        <w:tc>
          <w:tcPr>
            <w:tcW w:w="421" w:type="dxa"/>
            <w:vMerge/>
            <w:vAlign w:val="center"/>
          </w:tcPr>
          <w:p w:rsidR="00831BFB" w:rsidRPr="005613E5" w:rsidRDefault="00831BFB" w:rsidP="00EF7524">
            <w:pPr>
              <w:rPr>
                <w:b/>
                <w:sz w:val="22"/>
                <w:szCs w:val="20"/>
              </w:rPr>
            </w:pPr>
          </w:p>
        </w:tc>
        <w:tc>
          <w:tcPr>
            <w:tcW w:w="2459" w:type="dxa"/>
            <w:vAlign w:val="center"/>
          </w:tcPr>
          <w:p w:rsidR="00831BFB" w:rsidRPr="0032274A" w:rsidRDefault="00831BFB" w:rsidP="00EF7524">
            <w:pPr>
              <w:snapToGrid w:val="0"/>
              <w:ind w:left="57" w:right="57"/>
              <w:jc w:val="both"/>
            </w:pPr>
            <w:r w:rsidRPr="0032274A">
              <w:t>物理實驗</w:t>
            </w:r>
            <w:r w:rsidRPr="0032274A">
              <w:rPr>
                <w:rFonts w:hint="eastAsia"/>
              </w:rPr>
              <w:t xml:space="preserve"> (</w:t>
            </w:r>
            <w:r w:rsidRPr="0032274A">
              <w:rPr>
                <w:rFonts w:hint="eastAsia"/>
              </w:rPr>
              <w:t>一</w:t>
            </w:r>
            <w:r w:rsidRPr="0032274A">
              <w:rPr>
                <w:rFonts w:hint="eastAsia"/>
              </w:rPr>
              <w:t>)</w:t>
            </w:r>
          </w:p>
        </w:tc>
        <w:tc>
          <w:tcPr>
            <w:tcW w:w="1750" w:type="dxa"/>
            <w:vAlign w:val="center"/>
          </w:tcPr>
          <w:p w:rsidR="00831BFB" w:rsidRPr="0032274A" w:rsidRDefault="00831BFB" w:rsidP="00EF7524">
            <w:pPr>
              <w:jc w:val="center"/>
              <w:rPr>
                <w:sz w:val="22"/>
                <w:szCs w:val="20"/>
              </w:rPr>
            </w:pPr>
            <w:r w:rsidRPr="0032274A">
              <w:rPr>
                <w:rFonts w:hint="eastAsia"/>
                <w:sz w:val="22"/>
                <w:szCs w:val="20"/>
              </w:rPr>
              <w:t>SGI13E</w:t>
            </w:r>
            <w:smartTag w:uri="urn:schemas-microsoft-com:office:smarttags" w:element="chmetcnv">
              <w:smartTagPr>
                <w:attr w:name="TCSC" w:val="0"/>
                <w:attr w:name="NumberType" w:val="1"/>
                <w:attr w:name="Negative" w:val="False"/>
                <w:attr w:name="HasSpace" w:val="False"/>
                <w:attr w:name="SourceValue" w:val="10"/>
                <w:attr w:name="UnitName" w:val="a"/>
              </w:smartTagPr>
              <w:r w:rsidRPr="0032274A">
                <w:rPr>
                  <w:rFonts w:hint="eastAsia"/>
                  <w:sz w:val="22"/>
                  <w:szCs w:val="20"/>
                </w:rPr>
                <w:t>10A</w:t>
              </w:r>
            </w:smartTag>
            <w:r w:rsidRPr="0032274A">
              <w:rPr>
                <w:rFonts w:hint="eastAsia"/>
                <w:sz w:val="22"/>
                <w:szCs w:val="20"/>
              </w:rPr>
              <w:t>00</w:t>
            </w:r>
            <w:r w:rsidRPr="0032274A">
              <w:rPr>
                <w:sz w:val="22"/>
                <w:szCs w:val="20"/>
              </w:rPr>
              <w:t>7</w:t>
            </w:r>
          </w:p>
        </w:tc>
        <w:tc>
          <w:tcPr>
            <w:tcW w:w="376" w:type="dxa"/>
            <w:vAlign w:val="center"/>
          </w:tcPr>
          <w:p w:rsidR="00831BFB" w:rsidRPr="0032274A" w:rsidRDefault="00831BFB" w:rsidP="00EF7524">
            <w:pPr>
              <w:jc w:val="center"/>
              <w:rPr>
                <w:sz w:val="22"/>
                <w:szCs w:val="20"/>
              </w:rPr>
            </w:pPr>
            <w:r w:rsidRPr="0032274A">
              <w:rPr>
                <w:sz w:val="22"/>
                <w:szCs w:val="22"/>
              </w:rPr>
              <w:t>必</w:t>
            </w:r>
            <w:r w:rsidRPr="0032274A">
              <w:rPr>
                <w:rFonts w:hint="eastAsia"/>
                <w:sz w:val="22"/>
                <w:szCs w:val="22"/>
              </w:rPr>
              <w:t>選</w:t>
            </w:r>
          </w:p>
        </w:tc>
        <w:tc>
          <w:tcPr>
            <w:tcW w:w="353" w:type="dxa"/>
            <w:vAlign w:val="center"/>
          </w:tcPr>
          <w:p w:rsidR="00831BFB" w:rsidRPr="0032274A" w:rsidRDefault="00831BFB" w:rsidP="00EF7524">
            <w:pPr>
              <w:jc w:val="center"/>
              <w:rPr>
                <w:sz w:val="22"/>
                <w:szCs w:val="20"/>
              </w:rPr>
            </w:pPr>
            <w:r w:rsidRPr="0032274A">
              <w:rPr>
                <w:sz w:val="22"/>
                <w:szCs w:val="20"/>
              </w:rPr>
              <w:t>1</w:t>
            </w:r>
          </w:p>
        </w:tc>
        <w:tc>
          <w:tcPr>
            <w:tcW w:w="361" w:type="dxa"/>
            <w:vAlign w:val="center"/>
          </w:tcPr>
          <w:p w:rsidR="00831BFB" w:rsidRPr="0032274A" w:rsidRDefault="00831BFB" w:rsidP="00EF7524">
            <w:pPr>
              <w:jc w:val="center"/>
              <w:rPr>
                <w:sz w:val="22"/>
                <w:szCs w:val="20"/>
              </w:rPr>
            </w:pPr>
            <w:r w:rsidRPr="0032274A">
              <w:rPr>
                <w:sz w:val="22"/>
                <w:szCs w:val="20"/>
              </w:rPr>
              <w:t>3</w:t>
            </w:r>
          </w:p>
        </w:tc>
        <w:tc>
          <w:tcPr>
            <w:tcW w:w="526" w:type="dxa"/>
            <w:vAlign w:val="center"/>
          </w:tcPr>
          <w:p w:rsidR="00831BFB" w:rsidRDefault="00831BFB" w:rsidP="00EF7524">
            <w:pPr>
              <w:jc w:val="center"/>
              <w:rPr>
                <w:sz w:val="22"/>
                <w:szCs w:val="22"/>
              </w:rPr>
            </w:pPr>
            <w:r w:rsidRPr="0032274A">
              <w:rPr>
                <w:sz w:val="22"/>
                <w:szCs w:val="22"/>
              </w:rPr>
              <w:t>一</w:t>
            </w:r>
          </w:p>
          <w:p w:rsidR="00831BFB" w:rsidRPr="0032274A" w:rsidRDefault="00831BFB" w:rsidP="00EF7524">
            <w:pPr>
              <w:jc w:val="center"/>
              <w:rPr>
                <w:sz w:val="22"/>
                <w:szCs w:val="20"/>
              </w:rPr>
            </w:pPr>
            <w:r>
              <w:rPr>
                <w:rFonts w:hint="eastAsia"/>
                <w:sz w:val="22"/>
                <w:szCs w:val="22"/>
              </w:rPr>
              <w:t>上</w:t>
            </w:r>
          </w:p>
        </w:tc>
        <w:tc>
          <w:tcPr>
            <w:tcW w:w="3260" w:type="dxa"/>
            <w:vAlign w:val="center"/>
          </w:tcPr>
          <w:p w:rsidR="00831BFB" w:rsidRPr="0032274A" w:rsidRDefault="00831BFB" w:rsidP="00EF7524">
            <w:pPr>
              <w:rPr>
                <w:sz w:val="20"/>
                <w:szCs w:val="20"/>
              </w:rPr>
            </w:pPr>
            <w:r w:rsidRPr="0032274A">
              <w:rPr>
                <w:rFonts w:eastAsia="標楷體"/>
                <w:sz w:val="20"/>
                <w:szCs w:val="20"/>
              </w:rPr>
              <w:t>Physics Experiments (I)</w:t>
            </w:r>
          </w:p>
        </w:tc>
        <w:tc>
          <w:tcPr>
            <w:tcW w:w="787" w:type="dxa"/>
            <w:vMerge w:val="restart"/>
          </w:tcPr>
          <w:p w:rsidR="00831BFB" w:rsidRPr="005613E5" w:rsidRDefault="00831BFB" w:rsidP="00EF7524">
            <w:pPr>
              <w:spacing w:line="240" w:lineRule="atLeast"/>
              <w:jc w:val="both"/>
              <w:rPr>
                <w:sz w:val="22"/>
                <w:szCs w:val="20"/>
              </w:rPr>
            </w:pPr>
            <w:r w:rsidRPr="005613E5">
              <w:rPr>
                <w:rFonts w:hint="eastAsia"/>
                <w:sz w:val="22"/>
                <w:szCs w:val="20"/>
              </w:rPr>
              <w:t>三選二</w:t>
            </w:r>
          </w:p>
          <w:p w:rsidR="00831BFB" w:rsidRPr="005613E5" w:rsidRDefault="00831BFB" w:rsidP="00EF7524">
            <w:pPr>
              <w:spacing w:line="240" w:lineRule="atLeast"/>
              <w:jc w:val="both"/>
              <w:rPr>
                <w:sz w:val="22"/>
                <w:szCs w:val="20"/>
              </w:rPr>
            </w:pPr>
            <w:r w:rsidRPr="005613E5">
              <w:rPr>
                <w:rFonts w:hint="eastAsia"/>
                <w:sz w:val="22"/>
                <w:szCs w:val="20"/>
              </w:rPr>
              <w:t>上下學期需</w:t>
            </w:r>
            <w:r>
              <w:rPr>
                <w:rFonts w:hint="eastAsia"/>
                <w:sz w:val="22"/>
                <w:szCs w:val="20"/>
              </w:rPr>
              <w:t>選修</w:t>
            </w:r>
            <w:r w:rsidRPr="005613E5">
              <w:rPr>
                <w:rFonts w:hint="eastAsia"/>
                <w:sz w:val="22"/>
                <w:szCs w:val="20"/>
              </w:rPr>
              <w:t>相同科目</w:t>
            </w:r>
          </w:p>
        </w:tc>
      </w:tr>
      <w:tr w:rsidR="00831BFB" w:rsidRPr="005613E5" w:rsidTr="00831BFB">
        <w:trPr>
          <w:cantSplit/>
          <w:trHeight w:val="285"/>
          <w:jc w:val="center"/>
        </w:trPr>
        <w:tc>
          <w:tcPr>
            <w:tcW w:w="417" w:type="dxa"/>
            <w:vMerge/>
            <w:vAlign w:val="center"/>
          </w:tcPr>
          <w:p w:rsidR="00831BFB" w:rsidRPr="005613E5" w:rsidRDefault="00831BFB" w:rsidP="00EF7524">
            <w:pPr>
              <w:jc w:val="center"/>
              <w:rPr>
                <w:b/>
                <w:sz w:val="22"/>
                <w:szCs w:val="20"/>
              </w:rPr>
            </w:pPr>
          </w:p>
        </w:tc>
        <w:tc>
          <w:tcPr>
            <w:tcW w:w="421" w:type="dxa"/>
            <w:vMerge/>
            <w:vAlign w:val="center"/>
          </w:tcPr>
          <w:p w:rsidR="00831BFB" w:rsidRPr="005613E5" w:rsidRDefault="00831BFB" w:rsidP="00EF7524">
            <w:pPr>
              <w:rPr>
                <w:b/>
                <w:sz w:val="22"/>
                <w:szCs w:val="20"/>
              </w:rPr>
            </w:pPr>
          </w:p>
        </w:tc>
        <w:tc>
          <w:tcPr>
            <w:tcW w:w="2459" w:type="dxa"/>
            <w:vAlign w:val="center"/>
          </w:tcPr>
          <w:p w:rsidR="00831BFB" w:rsidRPr="0032274A" w:rsidRDefault="00831BFB" w:rsidP="00EF7524">
            <w:pPr>
              <w:snapToGrid w:val="0"/>
              <w:ind w:left="57" w:right="57"/>
              <w:jc w:val="both"/>
            </w:pPr>
            <w:r w:rsidRPr="0032274A">
              <w:t>物理實驗</w:t>
            </w:r>
            <w:r w:rsidRPr="0032274A">
              <w:rPr>
                <w:rFonts w:hint="eastAsia"/>
              </w:rPr>
              <w:t xml:space="preserve"> (</w:t>
            </w:r>
            <w:r w:rsidRPr="0032274A">
              <w:rPr>
                <w:rFonts w:hint="eastAsia"/>
              </w:rPr>
              <w:t>二</w:t>
            </w:r>
            <w:r w:rsidRPr="0032274A">
              <w:rPr>
                <w:rFonts w:hint="eastAsia"/>
              </w:rPr>
              <w:t>)</w:t>
            </w:r>
          </w:p>
        </w:tc>
        <w:tc>
          <w:tcPr>
            <w:tcW w:w="1750" w:type="dxa"/>
            <w:vAlign w:val="center"/>
          </w:tcPr>
          <w:p w:rsidR="00831BFB" w:rsidRPr="0032274A" w:rsidRDefault="00831BFB" w:rsidP="00EF7524">
            <w:pPr>
              <w:jc w:val="center"/>
              <w:rPr>
                <w:sz w:val="22"/>
                <w:szCs w:val="20"/>
              </w:rPr>
            </w:pPr>
            <w:r w:rsidRPr="0032274A">
              <w:rPr>
                <w:rFonts w:hint="eastAsia"/>
                <w:sz w:val="22"/>
                <w:szCs w:val="20"/>
              </w:rPr>
              <w:t>SGI13E</w:t>
            </w:r>
            <w:smartTag w:uri="urn:schemas-microsoft-com:office:smarttags" w:element="chmetcnv">
              <w:smartTagPr>
                <w:attr w:name="TCSC" w:val="0"/>
                <w:attr w:name="NumberType" w:val="1"/>
                <w:attr w:name="Negative" w:val="False"/>
                <w:attr w:name="HasSpace" w:val="False"/>
                <w:attr w:name="SourceValue" w:val="10"/>
                <w:attr w:name="UnitName" w:val="a"/>
              </w:smartTagPr>
              <w:r w:rsidRPr="0032274A">
                <w:rPr>
                  <w:rFonts w:hint="eastAsia"/>
                  <w:sz w:val="22"/>
                  <w:szCs w:val="20"/>
                </w:rPr>
                <w:t>10A</w:t>
              </w:r>
            </w:smartTag>
            <w:r w:rsidRPr="0032274A">
              <w:rPr>
                <w:rFonts w:hint="eastAsia"/>
                <w:sz w:val="22"/>
                <w:szCs w:val="20"/>
              </w:rPr>
              <w:t>00</w:t>
            </w:r>
            <w:r w:rsidRPr="0032274A">
              <w:rPr>
                <w:sz w:val="22"/>
                <w:szCs w:val="20"/>
              </w:rPr>
              <w:t>8</w:t>
            </w:r>
          </w:p>
        </w:tc>
        <w:tc>
          <w:tcPr>
            <w:tcW w:w="376" w:type="dxa"/>
            <w:vAlign w:val="center"/>
          </w:tcPr>
          <w:p w:rsidR="00831BFB" w:rsidRPr="0032274A" w:rsidRDefault="00831BFB" w:rsidP="00EF7524">
            <w:pPr>
              <w:jc w:val="center"/>
              <w:rPr>
                <w:sz w:val="22"/>
                <w:szCs w:val="22"/>
              </w:rPr>
            </w:pPr>
            <w:r w:rsidRPr="0032274A">
              <w:rPr>
                <w:rFonts w:hint="eastAsia"/>
                <w:sz w:val="22"/>
                <w:szCs w:val="22"/>
              </w:rPr>
              <w:t>必選</w:t>
            </w:r>
          </w:p>
        </w:tc>
        <w:tc>
          <w:tcPr>
            <w:tcW w:w="353" w:type="dxa"/>
            <w:vAlign w:val="center"/>
          </w:tcPr>
          <w:p w:rsidR="00831BFB" w:rsidRPr="0032274A" w:rsidRDefault="00831BFB" w:rsidP="00EF7524">
            <w:pPr>
              <w:jc w:val="center"/>
              <w:rPr>
                <w:sz w:val="22"/>
                <w:szCs w:val="20"/>
              </w:rPr>
            </w:pPr>
            <w:r w:rsidRPr="0032274A">
              <w:rPr>
                <w:sz w:val="22"/>
                <w:szCs w:val="20"/>
              </w:rPr>
              <w:t>1</w:t>
            </w:r>
          </w:p>
        </w:tc>
        <w:tc>
          <w:tcPr>
            <w:tcW w:w="361" w:type="dxa"/>
            <w:vAlign w:val="center"/>
          </w:tcPr>
          <w:p w:rsidR="00831BFB" w:rsidRPr="0032274A" w:rsidRDefault="00831BFB" w:rsidP="00EF7524">
            <w:pPr>
              <w:jc w:val="center"/>
              <w:rPr>
                <w:sz w:val="22"/>
                <w:szCs w:val="20"/>
              </w:rPr>
            </w:pPr>
            <w:r w:rsidRPr="0032274A">
              <w:rPr>
                <w:sz w:val="22"/>
                <w:szCs w:val="20"/>
              </w:rPr>
              <w:t>3</w:t>
            </w:r>
          </w:p>
        </w:tc>
        <w:tc>
          <w:tcPr>
            <w:tcW w:w="526" w:type="dxa"/>
            <w:vAlign w:val="center"/>
          </w:tcPr>
          <w:p w:rsidR="00831BFB" w:rsidRDefault="00831BFB" w:rsidP="00EF7524">
            <w:pPr>
              <w:jc w:val="center"/>
              <w:rPr>
                <w:sz w:val="22"/>
                <w:szCs w:val="22"/>
              </w:rPr>
            </w:pPr>
            <w:r>
              <w:rPr>
                <w:rFonts w:hint="eastAsia"/>
                <w:sz w:val="22"/>
                <w:szCs w:val="22"/>
              </w:rPr>
              <w:t>一</w:t>
            </w:r>
          </w:p>
          <w:p w:rsidR="00831BFB" w:rsidRPr="0032274A" w:rsidRDefault="00831BFB" w:rsidP="00EF7524">
            <w:pPr>
              <w:jc w:val="center"/>
              <w:rPr>
                <w:sz w:val="22"/>
                <w:szCs w:val="20"/>
              </w:rPr>
            </w:pPr>
            <w:r>
              <w:rPr>
                <w:rFonts w:hint="eastAsia"/>
                <w:sz w:val="22"/>
                <w:szCs w:val="22"/>
              </w:rPr>
              <w:t>下</w:t>
            </w:r>
          </w:p>
        </w:tc>
        <w:tc>
          <w:tcPr>
            <w:tcW w:w="3260" w:type="dxa"/>
            <w:vAlign w:val="center"/>
          </w:tcPr>
          <w:p w:rsidR="00831BFB" w:rsidRPr="0032274A" w:rsidRDefault="00831BFB" w:rsidP="00EF7524">
            <w:pPr>
              <w:rPr>
                <w:rFonts w:eastAsia="標楷體"/>
                <w:sz w:val="20"/>
                <w:szCs w:val="20"/>
              </w:rPr>
            </w:pPr>
            <w:r w:rsidRPr="0032274A">
              <w:rPr>
                <w:rFonts w:eastAsia="標楷體"/>
                <w:sz w:val="20"/>
                <w:szCs w:val="20"/>
              </w:rPr>
              <w:t>Physics Experiments (II)</w:t>
            </w:r>
          </w:p>
        </w:tc>
        <w:tc>
          <w:tcPr>
            <w:tcW w:w="787" w:type="dxa"/>
            <w:vMerge/>
            <w:vAlign w:val="center"/>
          </w:tcPr>
          <w:p w:rsidR="00831BFB" w:rsidRPr="005613E5" w:rsidRDefault="00831BFB" w:rsidP="00EF7524">
            <w:pPr>
              <w:spacing w:line="240" w:lineRule="atLeast"/>
              <w:jc w:val="center"/>
              <w:rPr>
                <w:sz w:val="22"/>
                <w:szCs w:val="20"/>
              </w:rPr>
            </w:pPr>
          </w:p>
        </w:tc>
      </w:tr>
      <w:tr w:rsidR="00831BFB" w:rsidRPr="005613E5" w:rsidTr="00831BFB">
        <w:trPr>
          <w:cantSplit/>
          <w:trHeight w:val="435"/>
          <w:jc w:val="center"/>
        </w:trPr>
        <w:tc>
          <w:tcPr>
            <w:tcW w:w="417" w:type="dxa"/>
            <w:vMerge/>
            <w:vAlign w:val="center"/>
          </w:tcPr>
          <w:p w:rsidR="00831BFB" w:rsidRPr="005613E5" w:rsidRDefault="00831BFB" w:rsidP="00EF7524">
            <w:pPr>
              <w:jc w:val="center"/>
              <w:rPr>
                <w:b/>
                <w:sz w:val="22"/>
                <w:szCs w:val="20"/>
              </w:rPr>
            </w:pPr>
          </w:p>
        </w:tc>
        <w:tc>
          <w:tcPr>
            <w:tcW w:w="421" w:type="dxa"/>
            <w:vMerge/>
            <w:vAlign w:val="center"/>
          </w:tcPr>
          <w:p w:rsidR="00831BFB" w:rsidRPr="005613E5" w:rsidRDefault="00831BFB" w:rsidP="00EF7524">
            <w:pPr>
              <w:rPr>
                <w:b/>
                <w:sz w:val="22"/>
                <w:szCs w:val="20"/>
              </w:rPr>
            </w:pPr>
          </w:p>
        </w:tc>
        <w:tc>
          <w:tcPr>
            <w:tcW w:w="2459" w:type="dxa"/>
            <w:vAlign w:val="center"/>
          </w:tcPr>
          <w:p w:rsidR="00831BFB" w:rsidRPr="0032274A" w:rsidRDefault="00831BFB" w:rsidP="00EF7524">
            <w:pPr>
              <w:snapToGrid w:val="0"/>
              <w:ind w:left="57" w:right="57"/>
              <w:jc w:val="both"/>
            </w:pPr>
            <w:r w:rsidRPr="0032274A">
              <w:t>化學實驗</w:t>
            </w:r>
            <w:r w:rsidRPr="0032274A">
              <w:rPr>
                <w:rFonts w:hint="eastAsia"/>
              </w:rPr>
              <w:t xml:space="preserve"> (</w:t>
            </w:r>
            <w:r w:rsidRPr="0032274A">
              <w:rPr>
                <w:rFonts w:hint="eastAsia"/>
              </w:rPr>
              <w:t>一</w:t>
            </w:r>
            <w:r w:rsidRPr="0032274A">
              <w:rPr>
                <w:rFonts w:hint="eastAsia"/>
              </w:rPr>
              <w:t>)</w:t>
            </w:r>
          </w:p>
        </w:tc>
        <w:tc>
          <w:tcPr>
            <w:tcW w:w="1750" w:type="dxa"/>
            <w:vAlign w:val="center"/>
          </w:tcPr>
          <w:p w:rsidR="00831BFB" w:rsidRPr="0032274A" w:rsidRDefault="00831BFB" w:rsidP="00EF7524">
            <w:pPr>
              <w:jc w:val="center"/>
              <w:rPr>
                <w:sz w:val="22"/>
                <w:szCs w:val="20"/>
              </w:rPr>
            </w:pPr>
            <w:r w:rsidRPr="0032274A">
              <w:rPr>
                <w:rFonts w:hint="eastAsia"/>
                <w:sz w:val="22"/>
                <w:szCs w:val="20"/>
              </w:rPr>
              <w:t>SGI13E</w:t>
            </w:r>
            <w:smartTag w:uri="urn:schemas-microsoft-com:office:smarttags" w:element="chmetcnv">
              <w:smartTagPr>
                <w:attr w:name="TCSC" w:val="0"/>
                <w:attr w:name="NumberType" w:val="1"/>
                <w:attr w:name="Negative" w:val="False"/>
                <w:attr w:name="HasSpace" w:val="False"/>
                <w:attr w:name="SourceValue" w:val="10"/>
                <w:attr w:name="UnitName" w:val="a"/>
              </w:smartTagPr>
              <w:r w:rsidRPr="0032274A">
                <w:rPr>
                  <w:rFonts w:hint="eastAsia"/>
                  <w:sz w:val="22"/>
                  <w:szCs w:val="20"/>
                </w:rPr>
                <w:t>10A</w:t>
              </w:r>
            </w:smartTag>
            <w:r w:rsidRPr="0032274A">
              <w:rPr>
                <w:rFonts w:hint="eastAsia"/>
                <w:sz w:val="22"/>
                <w:szCs w:val="20"/>
              </w:rPr>
              <w:t>00</w:t>
            </w:r>
            <w:r w:rsidRPr="0032274A">
              <w:rPr>
                <w:sz w:val="22"/>
                <w:szCs w:val="20"/>
              </w:rPr>
              <w:t>9</w:t>
            </w:r>
          </w:p>
        </w:tc>
        <w:tc>
          <w:tcPr>
            <w:tcW w:w="376" w:type="dxa"/>
            <w:vAlign w:val="center"/>
          </w:tcPr>
          <w:p w:rsidR="00831BFB" w:rsidRPr="0032274A" w:rsidRDefault="00831BFB" w:rsidP="00EF7524">
            <w:pPr>
              <w:jc w:val="center"/>
              <w:rPr>
                <w:sz w:val="22"/>
                <w:szCs w:val="20"/>
              </w:rPr>
            </w:pPr>
            <w:r w:rsidRPr="0032274A">
              <w:rPr>
                <w:sz w:val="22"/>
                <w:szCs w:val="22"/>
              </w:rPr>
              <w:t>必</w:t>
            </w:r>
            <w:r w:rsidRPr="0032274A">
              <w:rPr>
                <w:rFonts w:hint="eastAsia"/>
                <w:sz w:val="22"/>
                <w:szCs w:val="22"/>
              </w:rPr>
              <w:t>選</w:t>
            </w:r>
          </w:p>
        </w:tc>
        <w:tc>
          <w:tcPr>
            <w:tcW w:w="353" w:type="dxa"/>
            <w:vAlign w:val="center"/>
          </w:tcPr>
          <w:p w:rsidR="00831BFB" w:rsidRPr="0032274A" w:rsidRDefault="00831BFB" w:rsidP="00EF7524">
            <w:pPr>
              <w:jc w:val="center"/>
              <w:rPr>
                <w:sz w:val="22"/>
                <w:szCs w:val="20"/>
              </w:rPr>
            </w:pPr>
            <w:r w:rsidRPr="0032274A">
              <w:rPr>
                <w:sz w:val="22"/>
                <w:szCs w:val="20"/>
              </w:rPr>
              <w:t>1</w:t>
            </w:r>
          </w:p>
        </w:tc>
        <w:tc>
          <w:tcPr>
            <w:tcW w:w="361" w:type="dxa"/>
            <w:vAlign w:val="center"/>
          </w:tcPr>
          <w:p w:rsidR="00831BFB" w:rsidRPr="0032274A" w:rsidRDefault="00831BFB" w:rsidP="00EF7524">
            <w:pPr>
              <w:jc w:val="center"/>
              <w:rPr>
                <w:sz w:val="22"/>
                <w:szCs w:val="20"/>
              </w:rPr>
            </w:pPr>
            <w:r w:rsidRPr="0032274A">
              <w:rPr>
                <w:sz w:val="22"/>
                <w:szCs w:val="20"/>
              </w:rPr>
              <w:t>3</w:t>
            </w:r>
          </w:p>
        </w:tc>
        <w:tc>
          <w:tcPr>
            <w:tcW w:w="526" w:type="dxa"/>
            <w:vAlign w:val="center"/>
          </w:tcPr>
          <w:p w:rsidR="00831BFB" w:rsidRDefault="00831BFB" w:rsidP="00EF7524">
            <w:pPr>
              <w:jc w:val="center"/>
              <w:rPr>
                <w:sz w:val="22"/>
                <w:szCs w:val="22"/>
              </w:rPr>
            </w:pPr>
            <w:r w:rsidRPr="0032274A">
              <w:rPr>
                <w:sz w:val="22"/>
                <w:szCs w:val="22"/>
              </w:rPr>
              <w:t>一</w:t>
            </w:r>
          </w:p>
          <w:p w:rsidR="00831BFB" w:rsidRPr="0032274A" w:rsidRDefault="00831BFB" w:rsidP="00EF7524">
            <w:pPr>
              <w:jc w:val="center"/>
              <w:rPr>
                <w:b/>
                <w:sz w:val="22"/>
                <w:szCs w:val="20"/>
              </w:rPr>
            </w:pPr>
            <w:r>
              <w:rPr>
                <w:rFonts w:hint="eastAsia"/>
                <w:sz w:val="22"/>
                <w:szCs w:val="22"/>
              </w:rPr>
              <w:t>上</w:t>
            </w:r>
          </w:p>
        </w:tc>
        <w:tc>
          <w:tcPr>
            <w:tcW w:w="3260" w:type="dxa"/>
            <w:vAlign w:val="center"/>
          </w:tcPr>
          <w:p w:rsidR="00831BFB" w:rsidRPr="0032274A" w:rsidRDefault="00831BFB" w:rsidP="00EF7524">
            <w:pPr>
              <w:rPr>
                <w:sz w:val="20"/>
                <w:szCs w:val="20"/>
              </w:rPr>
            </w:pPr>
            <w:r w:rsidRPr="0032274A">
              <w:rPr>
                <w:rFonts w:eastAsia="標楷體"/>
                <w:sz w:val="20"/>
                <w:szCs w:val="20"/>
              </w:rPr>
              <w:t>Chemistry Experiments (I)</w:t>
            </w:r>
          </w:p>
        </w:tc>
        <w:tc>
          <w:tcPr>
            <w:tcW w:w="787" w:type="dxa"/>
            <w:vMerge/>
          </w:tcPr>
          <w:p w:rsidR="00831BFB" w:rsidRPr="005613E5" w:rsidRDefault="00831BFB" w:rsidP="00EF7524">
            <w:pPr>
              <w:spacing w:line="240" w:lineRule="atLeast"/>
              <w:rPr>
                <w:sz w:val="22"/>
                <w:szCs w:val="20"/>
              </w:rPr>
            </w:pPr>
          </w:p>
        </w:tc>
      </w:tr>
      <w:tr w:rsidR="00831BFB" w:rsidRPr="005613E5" w:rsidTr="00831BFB">
        <w:trPr>
          <w:cantSplit/>
          <w:trHeight w:val="270"/>
          <w:jc w:val="center"/>
        </w:trPr>
        <w:tc>
          <w:tcPr>
            <w:tcW w:w="417" w:type="dxa"/>
            <w:vMerge/>
            <w:vAlign w:val="center"/>
          </w:tcPr>
          <w:p w:rsidR="00831BFB" w:rsidRPr="005613E5" w:rsidRDefault="00831BFB" w:rsidP="00EF7524">
            <w:pPr>
              <w:jc w:val="center"/>
              <w:rPr>
                <w:b/>
                <w:sz w:val="22"/>
                <w:szCs w:val="20"/>
              </w:rPr>
            </w:pPr>
          </w:p>
        </w:tc>
        <w:tc>
          <w:tcPr>
            <w:tcW w:w="421" w:type="dxa"/>
            <w:vMerge/>
            <w:vAlign w:val="center"/>
          </w:tcPr>
          <w:p w:rsidR="00831BFB" w:rsidRPr="005613E5" w:rsidRDefault="00831BFB" w:rsidP="00EF7524">
            <w:pPr>
              <w:rPr>
                <w:b/>
                <w:sz w:val="22"/>
                <w:szCs w:val="20"/>
              </w:rPr>
            </w:pPr>
          </w:p>
        </w:tc>
        <w:tc>
          <w:tcPr>
            <w:tcW w:w="2459" w:type="dxa"/>
            <w:vAlign w:val="center"/>
          </w:tcPr>
          <w:p w:rsidR="00831BFB" w:rsidRPr="0032274A" w:rsidRDefault="00831BFB" w:rsidP="00EF7524">
            <w:pPr>
              <w:snapToGrid w:val="0"/>
              <w:ind w:left="57" w:right="57"/>
              <w:jc w:val="both"/>
            </w:pPr>
            <w:r w:rsidRPr="0032274A">
              <w:t>化學實驗</w:t>
            </w:r>
            <w:r w:rsidRPr="0032274A">
              <w:rPr>
                <w:rFonts w:hint="eastAsia"/>
              </w:rPr>
              <w:t xml:space="preserve"> (</w:t>
            </w:r>
            <w:r w:rsidRPr="0032274A">
              <w:rPr>
                <w:rFonts w:hint="eastAsia"/>
              </w:rPr>
              <w:t>二</w:t>
            </w:r>
            <w:r w:rsidRPr="0032274A">
              <w:rPr>
                <w:rFonts w:hint="eastAsia"/>
              </w:rPr>
              <w:t>)</w:t>
            </w:r>
          </w:p>
        </w:tc>
        <w:tc>
          <w:tcPr>
            <w:tcW w:w="1750" w:type="dxa"/>
            <w:vAlign w:val="center"/>
          </w:tcPr>
          <w:p w:rsidR="00831BFB" w:rsidRPr="0032274A" w:rsidRDefault="00831BFB" w:rsidP="00EF7524">
            <w:pPr>
              <w:jc w:val="center"/>
              <w:rPr>
                <w:sz w:val="22"/>
                <w:szCs w:val="20"/>
              </w:rPr>
            </w:pPr>
            <w:r w:rsidRPr="0032274A">
              <w:rPr>
                <w:rFonts w:hint="eastAsia"/>
                <w:sz w:val="22"/>
                <w:szCs w:val="20"/>
              </w:rPr>
              <w:t>SGI13E</w:t>
            </w:r>
            <w:smartTag w:uri="urn:schemas-microsoft-com:office:smarttags" w:element="chmetcnv">
              <w:smartTagPr>
                <w:attr w:name="TCSC" w:val="0"/>
                <w:attr w:name="NumberType" w:val="1"/>
                <w:attr w:name="Negative" w:val="False"/>
                <w:attr w:name="HasSpace" w:val="False"/>
                <w:attr w:name="SourceValue" w:val="10"/>
                <w:attr w:name="UnitName" w:val="a"/>
              </w:smartTagPr>
              <w:r w:rsidRPr="0032274A">
                <w:rPr>
                  <w:rFonts w:hint="eastAsia"/>
                  <w:sz w:val="22"/>
                  <w:szCs w:val="20"/>
                </w:rPr>
                <w:t>10A</w:t>
              </w:r>
            </w:smartTag>
            <w:r w:rsidRPr="0032274A">
              <w:rPr>
                <w:rFonts w:hint="eastAsia"/>
                <w:sz w:val="22"/>
                <w:szCs w:val="20"/>
              </w:rPr>
              <w:t>0</w:t>
            </w:r>
            <w:r w:rsidRPr="0032274A">
              <w:rPr>
                <w:sz w:val="22"/>
                <w:szCs w:val="20"/>
              </w:rPr>
              <w:t>10</w:t>
            </w:r>
          </w:p>
        </w:tc>
        <w:tc>
          <w:tcPr>
            <w:tcW w:w="376" w:type="dxa"/>
            <w:vAlign w:val="center"/>
          </w:tcPr>
          <w:p w:rsidR="00831BFB" w:rsidRPr="0032274A" w:rsidRDefault="00831BFB" w:rsidP="00EF7524">
            <w:pPr>
              <w:jc w:val="center"/>
              <w:rPr>
                <w:sz w:val="22"/>
                <w:szCs w:val="22"/>
              </w:rPr>
            </w:pPr>
            <w:r w:rsidRPr="0032274A">
              <w:rPr>
                <w:rFonts w:hint="eastAsia"/>
                <w:sz w:val="22"/>
                <w:szCs w:val="22"/>
              </w:rPr>
              <w:t>必選</w:t>
            </w:r>
          </w:p>
        </w:tc>
        <w:tc>
          <w:tcPr>
            <w:tcW w:w="353" w:type="dxa"/>
            <w:vAlign w:val="center"/>
          </w:tcPr>
          <w:p w:rsidR="00831BFB" w:rsidRPr="0032274A" w:rsidRDefault="00831BFB" w:rsidP="00EF7524">
            <w:pPr>
              <w:jc w:val="center"/>
              <w:rPr>
                <w:sz w:val="22"/>
                <w:szCs w:val="20"/>
              </w:rPr>
            </w:pPr>
            <w:r w:rsidRPr="0032274A">
              <w:rPr>
                <w:sz w:val="22"/>
                <w:szCs w:val="20"/>
              </w:rPr>
              <w:t>1</w:t>
            </w:r>
          </w:p>
        </w:tc>
        <w:tc>
          <w:tcPr>
            <w:tcW w:w="361" w:type="dxa"/>
            <w:vAlign w:val="center"/>
          </w:tcPr>
          <w:p w:rsidR="00831BFB" w:rsidRPr="0032274A" w:rsidRDefault="00831BFB" w:rsidP="00EF7524">
            <w:pPr>
              <w:jc w:val="center"/>
              <w:rPr>
                <w:sz w:val="22"/>
                <w:szCs w:val="20"/>
              </w:rPr>
            </w:pPr>
            <w:r w:rsidRPr="0032274A">
              <w:rPr>
                <w:sz w:val="22"/>
                <w:szCs w:val="20"/>
              </w:rPr>
              <w:t>3</w:t>
            </w:r>
          </w:p>
        </w:tc>
        <w:tc>
          <w:tcPr>
            <w:tcW w:w="526" w:type="dxa"/>
            <w:vAlign w:val="center"/>
          </w:tcPr>
          <w:p w:rsidR="00831BFB" w:rsidRDefault="00831BFB" w:rsidP="00EF7524">
            <w:pPr>
              <w:jc w:val="center"/>
              <w:rPr>
                <w:sz w:val="22"/>
                <w:szCs w:val="22"/>
              </w:rPr>
            </w:pPr>
            <w:r>
              <w:rPr>
                <w:rFonts w:hint="eastAsia"/>
                <w:sz w:val="22"/>
                <w:szCs w:val="22"/>
              </w:rPr>
              <w:t>一</w:t>
            </w:r>
          </w:p>
          <w:p w:rsidR="00831BFB" w:rsidRPr="0032274A" w:rsidRDefault="00831BFB" w:rsidP="00EF7524">
            <w:pPr>
              <w:jc w:val="center"/>
              <w:rPr>
                <w:sz w:val="22"/>
                <w:szCs w:val="20"/>
              </w:rPr>
            </w:pPr>
            <w:r>
              <w:rPr>
                <w:rFonts w:hint="eastAsia"/>
                <w:sz w:val="22"/>
                <w:szCs w:val="22"/>
              </w:rPr>
              <w:t>下</w:t>
            </w:r>
          </w:p>
        </w:tc>
        <w:tc>
          <w:tcPr>
            <w:tcW w:w="3260" w:type="dxa"/>
            <w:vAlign w:val="center"/>
          </w:tcPr>
          <w:p w:rsidR="00831BFB" w:rsidRPr="0032274A" w:rsidRDefault="00831BFB" w:rsidP="00EF7524">
            <w:pPr>
              <w:rPr>
                <w:rFonts w:eastAsia="標楷體"/>
                <w:sz w:val="20"/>
                <w:szCs w:val="20"/>
              </w:rPr>
            </w:pPr>
            <w:r w:rsidRPr="0032274A">
              <w:rPr>
                <w:rFonts w:eastAsia="標楷體"/>
                <w:sz w:val="20"/>
                <w:szCs w:val="20"/>
              </w:rPr>
              <w:t>Chemistry Experiments (II)</w:t>
            </w:r>
          </w:p>
        </w:tc>
        <w:tc>
          <w:tcPr>
            <w:tcW w:w="787" w:type="dxa"/>
            <w:vMerge/>
          </w:tcPr>
          <w:p w:rsidR="00831BFB" w:rsidRPr="005613E5" w:rsidRDefault="00831BFB" w:rsidP="00EF7524">
            <w:pPr>
              <w:spacing w:line="240" w:lineRule="atLeast"/>
              <w:rPr>
                <w:sz w:val="22"/>
                <w:szCs w:val="20"/>
              </w:rPr>
            </w:pPr>
          </w:p>
        </w:tc>
      </w:tr>
      <w:tr w:rsidR="00831BFB" w:rsidRPr="005613E5" w:rsidTr="00831BFB">
        <w:trPr>
          <w:cantSplit/>
          <w:trHeight w:val="659"/>
          <w:jc w:val="center"/>
        </w:trPr>
        <w:tc>
          <w:tcPr>
            <w:tcW w:w="417" w:type="dxa"/>
            <w:vMerge/>
            <w:vAlign w:val="center"/>
          </w:tcPr>
          <w:p w:rsidR="00831BFB" w:rsidRPr="005613E5" w:rsidRDefault="00831BFB" w:rsidP="00EF7524">
            <w:pPr>
              <w:jc w:val="center"/>
              <w:rPr>
                <w:b/>
                <w:sz w:val="22"/>
                <w:szCs w:val="20"/>
              </w:rPr>
            </w:pPr>
          </w:p>
        </w:tc>
        <w:tc>
          <w:tcPr>
            <w:tcW w:w="421" w:type="dxa"/>
            <w:vMerge/>
            <w:vAlign w:val="center"/>
          </w:tcPr>
          <w:p w:rsidR="00831BFB" w:rsidRPr="005613E5" w:rsidRDefault="00831BFB" w:rsidP="00EF7524">
            <w:pPr>
              <w:rPr>
                <w:b/>
                <w:sz w:val="22"/>
                <w:szCs w:val="20"/>
              </w:rPr>
            </w:pPr>
          </w:p>
        </w:tc>
        <w:tc>
          <w:tcPr>
            <w:tcW w:w="2459" w:type="dxa"/>
            <w:vAlign w:val="center"/>
          </w:tcPr>
          <w:p w:rsidR="00831BFB" w:rsidRPr="0032274A" w:rsidRDefault="00831BFB" w:rsidP="00EF7524">
            <w:pPr>
              <w:snapToGrid w:val="0"/>
              <w:ind w:left="57" w:right="57"/>
              <w:jc w:val="both"/>
            </w:pPr>
            <w:r w:rsidRPr="0032274A">
              <w:t>生物</w:t>
            </w:r>
            <w:r w:rsidRPr="0032274A">
              <w:rPr>
                <w:rFonts w:hint="eastAsia"/>
              </w:rPr>
              <w:t>學</w:t>
            </w:r>
            <w:r w:rsidRPr="0032274A">
              <w:t>實驗</w:t>
            </w:r>
            <w:r w:rsidRPr="0032274A">
              <w:rPr>
                <w:rFonts w:hint="eastAsia"/>
              </w:rPr>
              <w:t xml:space="preserve"> (</w:t>
            </w:r>
            <w:r w:rsidRPr="0032274A">
              <w:rPr>
                <w:rFonts w:hint="eastAsia"/>
              </w:rPr>
              <w:t>一</w:t>
            </w:r>
            <w:r w:rsidRPr="0032274A">
              <w:rPr>
                <w:rFonts w:hint="eastAsia"/>
              </w:rPr>
              <w:t>)</w:t>
            </w:r>
          </w:p>
        </w:tc>
        <w:tc>
          <w:tcPr>
            <w:tcW w:w="1750" w:type="dxa"/>
            <w:vAlign w:val="center"/>
          </w:tcPr>
          <w:p w:rsidR="00831BFB" w:rsidRPr="0032274A" w:rsidRDefault="00831BFB" w:rsidP="00EF7524">
            <w:pPr>
              <w:jc w:val="center"/>
              <w:rPr>
                <w:sz w:val="22"/>
                <w:szCs w:val="20"/>
              </w:rPr>
            </w:pPr>
            <w:r w:rsidRPr="0032274A">
              <w:rPr>
                <w:rFonts w:hint="eastAsia"/>
                <w:sz w:val="22"/>
                <w:szCs w:val="20"/>
              </w:rPr>
              <w:t>SGI13E</w:t>
            </w:r>
            <w:smartTag w:uri="urn:schemas-microsoft-com:office:smarttags" w:element="chmetcnv">
              <w:smartTagPr>
                <w:attr w:name="TCSC" w:val="0"/>
                <w:attr w:name="NumberType" w:val="1"/>
                <w:attr w:name="Negative" w:val="False"/>
                <w:attr w:name="HasSpace" w:val="False"/>
                <w:attr w:name="SourceValue" w:val="10"/>
                <w:attr w:name="UnitName" w:val="a"/>
              </w:smartTagPr>
              <w:r w:rsidRPr="0032274A">
                <w:rPr>
                  <w:rFonts w:hint="eastAsia"/>
                  <w:sz w:val="22"/>
                  <w:szCs w:val="20"/>
                </w:rPr>
                <w:t>10A</w:t>
              </w:r>
            </w:smartTag>
            <w:r w:rsidRPr="0032274A">
              <w:rPr>
                <w:rFonts w:hint="eastAsia"/>
                <w:sz w:val="22"/>
                <w:szCs w:val="20"/>
              </w:rPr>
              <w:t>0</w:t>
            </w:r>
            <w:r w:rsidRPr="0032274A">
              <w:rPr>
                <w:sz w:val="22"/>
                <w:szCs w:val="20"/>
              </w:rPr>
              <w:t>11</w:t>
            </w:r>
          </w:p>
        </w:tc>
        <w:tc>
          <w:tcPr>
            <w:tcW w:w="376" w:type="dxa"/>
            <w:vAlign w:val="center"/>
          </w:tcPr>
          <w:p w:rsidR="00831BFB" w:rsidRPr="0032274A" w:rsidRDefault="00831BFB" w:rsidP="00EF7524">
            <w:pPr>
              <w:jc w:val="center"/>
              <w:rPr>
                <w:sz w:val="22"/>
                <w:szCs w:val="20"/>
              </w:rPr>
            </w:pPr>
            <w:r w:rsidRPr="0032274A">
              <w:rPr>
                <w:sz w:val="22"/>
                <w:szCs w:val="22"/>
              </w:rPr>
              <w:t>必</w:t>
            </w:r>
            <w:r w:rsidRPr="0032274A">
              <w:rPr>
                <w:rFonts w:hint="eastAsia"/>
                <w:sz w:val="22"/>
                <w:szCs w:val="22"/>
              </w:rPr>
              <w:t>選</w:t>
            </w:r>
          </w:p>
        </w:tc>
        <w:tc>
          <w:tcPr>
            <w:tcW w:w="353" w:type="dxa"/>
            <w:vAlign w:val="center"/>
          </w:tcPr>
          <w:p w:rsidR="00831BFB" w:rsidRPr="0032274A" w:rsidRDefault="00831BFB" w:rsidP="00EF7524">
            <w:pPr>
              <w:jc w:val="center"/>
              <w:rPr>
                <w:sz w:val="22"/>
                <w:szCs w:val="20"/>
              </w:rPr>
            </w:pPr>
            <w:r w:rsidRPr="0032274A">
              <w:rPr>
                <w:sz w:val="22"/>
                <w:szCs w:val="20"/>
              </w:rPr>
              <w:t>1</w:t>
            </w:r>
          </w:p>
        </w:tc>
        <w:tc>
          <w:tcPr>
            <w:tcW w:w="361" w:type="dxa"/>
            <w:vAlign w:val="center"/>
          </w:tcPr>
          <w:p w:rsidR="00831BFB" w:rsidRPr="0032274A" w:rsidRDefault="00831BFB" w:rsidP="00EF7524">
            <w:pPr>
              <w:jc w:val="center"/>
              <w:rPr>
                <w:sz w:val="22"/>
                <w:szCs w:val="20"/>
              </w:rPr>
            </w:pPr>
            <w:r w:rsidRPr="0032274A">
              <w:rPr>
                <w:sz w:val="22"/>
                <w:szCs w:val="20"/>
              </w:rPr>
              <w:t>3</w:t>
            </w:r>
          </w:p>
        </w:tc>
        <w:tc>
          <w:tcPr>
            <w:tcW w:w="526" w:type="dxa"/>
            <w:vAlign w:val="center"/>
          </w:tcPr>
          <w:p w:rsidR="00831BFB" w:rsidRDefault="00831BFB" w:rsidP="00EF7524">
            <w:pPr>
              <w:jc w:val="center"/>
              <w:rPr>
                <w:sz w:val="22"/>
                <w:szCs w:val="22"/>
              </w:rPr>
            </w:pPr>
            <w:r w:rsidRPr="0032274A">
              <w:rPr>
                <w:sz w:val="22"/>
                <w:szCs w:val="22"/>
              </w:rPr>
              <w:t>一</w:t>
            </w:r>
          </w:p>
          <w:p w:rsidR="00831BFB" w:rsidRPr="0032274A" w:rsidRDefault="00831BFB" w:rsidP="00EF7524">
            <w:pPr>
              <w:jc w:val="center"/>
              <w:rPr>
                <w:sz w:val="22"/>
                <w:szCs w:val="20"/>
              </w:rPr>
            </w:pPr>
            <w:r>
              <w:rPr>
                <w:rFonts w:hint="eastAsia"/>
                <w:sz w:val="22"/>
                <w:szCs w:val="22"/>
              </w:rPr>
              <w:t>上</w:t>
            </w:r>
          </w:p>
        </w:tc>
        <w:tc>
          <w:tcPr>
            <w:tcW w:w="3260" w:type="dxa"/>
            <w:vAlign w:val="center"/>
          </w:tcPr>
          <w:p w:rsidR="00831BFB" w:rsidRPr="0032274A" w:rsidRDefault="00831BFB" w:rsidP="00EF7524">
            <w:pPr>
              <w:rPr>
                <w:sz w:val="20"/>
                <w:szCs w:val="20"/>
              </w:rPr>
            </w:pPr>
            <w:r w:rsidRPr="0032274A">
              <w:rPr>
                <w:sz w:val="20"/>
                <w:szCs w:val="20"/>
              </w:rPr>
              <w:t>Biology</w:t>
            </w:r>
            <w:r w:rsidRPr="0032274A">
              <w:rPr>
                <w:rFonts w:eastAsia="標楷體"/>
                <w:sz w:val="20"/>
                <w:szCs w:val="20"/>
              </w:rPr>
              <w:t xml:space="preserve"> </w:t>
            </w:r>
            <w:r w:rsidRPr="0032274A">
              <w:rPr>
                <w:sz w:val="20"/>
                <w:szCs w:val="20"/>
              </w:rPr>
              <w:t>Experiments (I)</w:t>
            </w:r>
          </w:p>
        </w:tc>
        <w:tc>
          <w:tcPr>
            <w:tcW w:w="787" w:type="dxa"/>
            <w:vMerge/>
          </w:tcPr>
          <w:p w:rsidR="00831BFB" w:rsidRPr="005613E5" w:rsidRDefault="00831BFB" w:rsidP="00EF7524">
            <w:pPr>
              <w:spacing w:line="240" w:lineRule="atLeast"/>
              <w:rPr>
                <w:sz w:val="22"/>
                <w:szCs w:val="20"/>
              </w:rPr>
            </w:pPr>
          </w:p>
        </w:tc>
      </w:tr>
      <w:tr w:rsidR="00831BFB" w:rsidRPr="005613E5" w:rsidTr="00831BFB">
        <w:trPr>
          <w:cantSplit/>
          <w:trHeight w:val="641"/>
          <w:jc w:val="center"/>
        </w:trPr>
        <w:tc>
          <w:tcPr>
            <w:tcW w:w="417" w:type="dxa"/>
            <w:vMerge/>
            <w:vAlign w:val="center"/>
          </w:tcPr>
          <w:p w:rsidR="00831BFB" w:rsidRPr="005613E5" w:rsidRDefault="00831BFB" w:rsidP="00EF7524">
            <w:pPr>
              <w:jc w:val="center"/>
              <w:rPr>
                <w:b/>
                <w:sz w:val="22"/>
                <w:szCs w:val="20"/>
              </w:rPr>
            </w:pPr>
          </w:p>
        </w:tc>
        <w:tc>
          <w:tcPr>
            <w:tcW w:w="421" w:type="dxa"/>
            <w:vMerge/>
            <w:vAlign w:val="center"/>
          </w:tcPr>
          <w:p w:rsidR="00831BFB" w:rsidRPr="005613E5" w:rsidRDefault="00831BFB" w:rsidP="00EF7524">
            <w:pPr>
              <w:rPr>
                <w:b/>
                <w:sz w:val="22"/>
                <w:szCs w:val="20"/>
              </w:rPr>
            </w:pPr>
          </w:p>
        </w:tc>
        <w:tc>
          <w:tcPr>
            <w:tcW w:w="2459" w:type="dxa"/>
            <w:vAlign w:val="center"/>
          </w:tcPr>
          <w:p w:rsidR="00831BFB" w:rsidRPr="0032274A" w:rsidRDefault="00831BFB" w:rsidP="00EF7524">
            <w:pPr>
              <w:snapToGrid w:val="0"/>
              <w:ind w:left="57" w:right="57"/>
              <w:jc w:val="both"/>
            </w:pPr>
            <w:r w:rsidRPr="0032274A">
              <w:t>生物</w:t>
            </w:r>
            <w:r w:rsidRPr="0032274A">
              <w:rPr>
                <w:rFonts w:hint="eastAsia"/>
              </w:rPr>
              <w:t>學</w:t>
            </w:r>
            <w:r w:rsidRPr="0032274A">
              <w:t>實驗</w:t>
            </w:r>
            <w:r w:rsidRPr="0032274A">
              <w:rPr>
                <w:rFonts w:hint="eastAsia"/>
              </w:rPr>
              <w:t xml:space="preserve"> (</w:t>
            </w:r>
            <w:r w:rsidRPr="0032274A">
              <w:rPr>
                <w:rFonts w:hint="eastAsia"/>
              </w:rPr>
              <w:t>二</w:t>
            </w:r>
            <w:r w:rsidRPr="0032274A">
              <w:rPr>
                <w:rFonts w:hint="eastAsia"/>
              </w:rPr>
              <w:t>)</w:t>
            </w:r>
          </w:p>
        </w:tc>
        <w:tc>
          <w:tcPr>
            <w:tcW w:w="1750" w:type="dxa"/>
            <w:vAlign w:val="center"/>
          </w:tcPr>
          <w:p w:rsidR="00831BFB" w:rsidRPr="0032274A" w:rsidRDefault="00831BFB" w:rsidP="00EF7524">
            <w:pPr>
              <w:jc w:val="center"/>
              <w:rPr>
                <w:sz w:val="22"/>
                <w:szCs w:val="20"/>
              </w:rPr>
            </w:pPr>
            <w:r w:rsidRPr="0032274A">
              <w:rPr>
                <w:rFonts w:hint="eastAsia"/>
                <w:sz w:val="22"/>
                <w:szCs w:val="20"/>
              </w:rPr>
              <w:t>SGI13E</w:t>
            </w:r>
            <w:smartTag w:uri="urn:schemas-microsoft-com:office:smarttags" w:element="chmetcnv">
              <w:smartTagPr>
                <w:attr w:name="TCSC" w:val="0"/>
                <w:attr w:name="NumberType" w:val="1"/>
                <w:attr w:name="Negative" w:val="False"/>
                <w:attr w:name="HasSpace" w:val="False"/>
                <w:attr w:name="SourceValue" w:val="10"/>
                <w:attr w:name="UnitName" w:val="a"/>
              </w:smartTagPr>
              <w:r w:rsidRPr="0032274A">
                <w:rPr>
                  <w:rFonts w:hint="eastAsia"/>
                  <w:sz w:val="22"/>
                  <w:szCs w:val="20"/>
                </w:rPr>
                <w:t>10A</w:t>
              </w:r>
            </w:smartTag>
            <w:r w:rsidRPr="0032274A">
              <w:rPr>
                <w:rFonts w:hint="eastAsia"/>
                <w:sz w:val="22"/>
                <w:szCs w:val="20"/>
              </w:rPr>
              <w:t>0</w:t>
            </w:r>
            <w:r w:rsidRPr="0032274A">
              <w:rPr>
                <w:sz w:val="22"/>
                <w:szCs w:val="20"/>
              </w:rPr>
              <w:t>12</w:t>
            </w:r>
          </w:p>
        </w:tc>
        <w:tc>
          <w:tcPr>
            <w:tcW w:w="376" w:type="dxa"/>
            <w:vAlign w:val="center"/>
          </w:tcPr>
          <w:p w:rsidR="00831BFB" w:rsidRPr="0032274A" w:rsidRDefault="00831BFB" w:rsidP="00EF7524">
            <w:pPr>
              <w:jc w:val="center"/>
              <w:rPr>
                <w:sz w:val="22"/>
                <w:szCs w:val="22"/>
              </w:rPr>
            </w:pPr>
            <w:r w:rsidRPr="0032274A">
              <w:rPr>
                <w:rFonts w:hint="eastAsia"/>
                <w:sz w:val="22"/>
                <w:szCs w:val="22"/>
              </w:rPr>
              <w:t>必選</w:t>
            </w:r>
          </w:p>
        </w:tc>
        <w:tc>
          <w:tcPr>
            <w:tcW w:w="353" w:type="dxa"/>
            <w:vAlign w:val="center"/>
          </w:tcPr>
          <w:p w:rsidR="00831BFB" w:rsidRPr="0032274A" w:rsidRDefault="00831BFB" w:rsidP="00EF7524">
            <w:pPr>
              <w:jc w:val="center"/>
              <w:rPr>
                <w:sz w:val="22"/>
                <w:szCs w:val="20"/>
              </w:rPr>
            </w:pPr>
            <w:r w:rsidRPr="0032274A">
              <w:rPr>
                <w:sz w:val="22"/>
                <w:szCs w:val="20"/>
              </w:rPr>
              <w:t>1</w:t>
            </w:r>
          </w:p>
        </w:tc>
        <w:tc>
          <w:tcPr>
            <w:tcW w:w="361" w:type="dxa"/>
            <w:vAlign w:val="center"/>
          </w:tcPr>
          <w:p w:rsidR="00831BFB" w:rsidRPr="0032274A" w:rsidRDefault="00831BFB" w:rsidP="00EF7524">
            <w:pPr>
              <w:jc w:val="center"/>
              <w:rPr>
                <w:sz w:val="22"/>
                <w:szCs w:val="20"/>
              </w:rPr>
            </w:pPr>
            <w:r w:rsidRPr="0032274A">
              <w:rPr>
                <w:sz w:val="22"/>
                <w:szCs w:val="20"/>
              </w:rPr>
              <w:t>3</w:t>
            </w:r>
          </w:p>
        </w:tc>
        <w:tc>
          <w:tcPr>
            <w:tcW w:w="526" w:type="dxa"/>
            <w:vAlign w:val="center"/>
          </w:tcPr>
          <w:p w:rsidR="00831BFB" w:rsidRDefault="00831BFB" w:rsidP="00EF7524">
            <w:pPr>
              <w:jc w:val="center"/>
              <w:rPr>
                <w:sz w:val="22"/>
                <w:szCs w:val="22"/>
              </w:rPr>
            </w:pPr>
            <w:r>
              <w:rPr>
                <w:rFonts w:hint="eastAsia"/>
                <w:sz w:val="22"/>
                <w:szCs w:val="22"/>
              </w:rPr>
              <w:t>一</w:t>
            </w:r>
          </w:p>
          <w:p w:rsidR="00831BFB" w:rsidRPr="0032274A" w:rsidRDefault="00831BFB" w:rsidP="00EF7524">
            <w:pPr>
              <w:jc w:val="center"/>
              <w:rPr>
                <w:sz w:val="22"/>
                <w:szCs w:val="20"/>
              </w:rPr>
            </w:pPr>
            <w:r>
              <w:rPr>
                <w:rFonts w:hint="eastAsia"/>
                <w:sz w:val="22"/>
                <w:szCs w:val="22"/>
              </w:rPr>
              <w:t>下</w:t>
            </w:r>
          </w:p>
        </w:tc>
        <w:tc>
          <w:tcPr>
            <w:tcW w:w="3260" w:type="dxa"/>
            <w:vAlign w:val="center"/>
          </w:tcPr>
          <w:p w:rsidR="00831BFB" w:rsidRPr="0032274A" w:rsidRDefault="00831BFB" w:rsidP="00EF7524">
            <w:pPr>
              <w:rPr>
                <w:sz w:val="20"/>
                <w:szCs w:val="20"/>
              </w:rPr>
            </w:pPr>
            <w:r w:rsidRPr="0032274A">
              <w:rPr>
                <w:sz w:val="20"/>
                <w:szCs w:val="20"/>
              </w:rPr>
              <w:t xml:space="preserve">Biology Experiments </w:t>
            </w:r>
            <w:r w:rsidRPr="0032274A">
              <w:rPr>
                <w:rFonts w:eastAsia="標楷體"/>
                <w:sz w:val="20"/>
                <w:szCs w:val="20"/>
              </w:rPr>
              <w:t>(II)</w:t>
            </w:r>
          </w:p>
        </w:tc>
        <w:tc>
          <w:tcPr>
            <w:tcW w:w="787" w:type="dxa"/>
            <w:vMerge/>
          </w:tcPr>
          <w:p w:rsidR="00831BFB" w:rsidRPr="005613E5" w:rsidRDefault="00831BFB" w:rsidP="00EF7524">
            <w:pPr>
              <w:spacing w:line="240" w:lineRule="atLeast"/>
              <w:rPr>
                <w:sz w:val="22"/>
                <w:szCs w:val="20"/>
              </w:rPr>
            </w:pPr>
          </w:p>
        </w:tc>
      </w:tr>
      <w:tr w:rsidR="00831BFB" w:rsidRPr="005613E5" w:rsidTr="00831BFB">
        <w:trPr>
          <w:cantSplit/>
          <w:trHeight w:val="183"/>
          <w:jc w:val="center"/>
        </w:trPr>
        <w:tc>
          <w:tcPr>
            <w:tcW w:w="417" w:type="dxa"/>
            <w:vMerge/>
            <w:vAlign w:val="center"/>
          </w:tcPr>
          <w:p w:rsidR="00831BFB" w:rsidRPr="005613E5" w:rsidRDefault="00831BFB" w:rsidP="00EF7524">
            <w:pPr>
              <w:jc w:val="center"/>
              <w:rPr>
                <w:b/>
                <w:sz w:val="22"/>
                <w:szCs w:val="20"/>
              </w:rPr>
            </w:pPr>
          </w:p>
        </w:tc>
        <w:tc>
          <w:tcPr>
            <w:tcW w:w="421" w:type="dxa"/>
            <w:vMerge/>
            <w:vAlign w:val="center"/>
          </w:tcPr>
          <w:p w:rsidR="00831BFB" w:rsidRPr="005613E5" w:rsidRDefault="00831BFB" w:rsidP="00EF7524">
            <w:pPr>
              <w:rPr>
                <w:b/>
                <w:sz w:val="22"/>
                <w:szCs w:val="20"/>
              </w:rPr>
            </w:pPr>
          </w:p>
        </w:tc>
        <w:tc>
          <w:tcPr>
            <w:tcW w:w="2459" w:type="dxa"/>
            <w:vAlign w:val="center"/>
          </w:tcPr>
          <w:p w:rsidR="00831BFB" w:rsidRPr="0032274A" w:rsidRDefault="00831BFB" w:rsidP="00EF7524">
            <w:pPr>
              <w:snapToGrid w:val="0"/>
              <w:ind w:left="57" w:right="57"/>
              <w:jc w:val="both"/>
            </w:pPr>
            <w:r w:rsidRPr="0032274A">
              <w:t>統計學</w:t>
            </w:r>
          </w:p>
        </w:tc>
        <w:tc>
          <w:tcPr>
            <w:tcW w:w="1750" w:type="dxa"/>
            <w:vAlign w:val="center"/>
          </w:tcPr>
          <w:p w:rsidR="00831BFB" w:rsidRPr="0032274A" w:rsidRDefault="00831BFB" w:rsidP="00EF7524">
            <w:pPr>
              <w:jc w:val="center"/>
              <w:rPr>
                <w:sz w:val="22"/>
                <w:szCs w:val="20"/>
              </w:rPr>
            </w:pPr>
            <w:r w:rsidRPr="0032274A">
              <w:rPr>
                <w:rFonts w:hint="eastAsia"/>
                <w:sz w:val="22"/>
                <w:szCs w:val="20"/>
              </w:rPr>
              <w:t>SGI11E</w:t>
            </w:r>
            <w:smartTag w:uri="urn:schemas-microsoft-com:office:smarttags" w:element="chmetcnv">
              <w:smartTagPr>
                <w:attr w:name="TCSC" w:val="0"/>
                <w:attr w:name="NumberType" w:val="1"/>
                <w:attr w:name="Negative" w:val="False"/>
                <w:attr w:name="HasSpace" w:val="False"/>
                <w:attr w:name="SourceValue" w:val="10"/>
                <w:attr w:name="UnitName" w:val="a"/>
              </w:smartTagPr>
              <w:r w:rsidRPr="0032274A">
                <w:rPr>
                  <w:rFonts w:hint="eastAsia"/>
                  <w:sz w:val="22"/>
                  <w:szCs w:val="20"/>
                </w:rPr>
                <w:t>10A</w:t>
              </w:r>
            </w:smartTag>
            <w:r w:rsidRPr="0032274A">
              <w:rPr>
                <w:rFonts w:hint="eastAsia"/>
                <w:sz w:val="22"/>
                <w:szCs w:val="20"/>
              </w:rPr>
              <w:t>001</w:t>
            </w:r>
          </w:p>
        </w:tc>
        <w:tc>
          <w:tcPr>
            <w:tcW w:w="376" w:type="dxa"/>
            <w:vAlign w:val="center"/>
          </w:tcPr>
          <w:p w:rsidR="00831BFB" w:rsidRPr="0032274A" w:rsidRDefault="00831BFB" w:rsidP="00EF7524">
            <w:pPr>
              <w:jc w:val="center"/>
              <w:rPr>
                <w:sz w:val="22"/>
                <w:szCs w:val="20"/>
              </w:rPr>
            </w:pPr>
            <w:r w:rsidRPr="0032274A">
              <w:rPr>
                <w:sz w:val="22"/>
                <w:szCs w:val="22"/>
              </w:rPr>
              <w:t>必</w:t>
            </w:r>
          </w:p>
        </w:tc>
        <w:tc>
          <w:tcPr>
            <w:tcW w:w="353" w:type="dxa"/>
            <w:vAlign w:val="center"/>
          </w:tcPr>
          <w:p w:rsidR="00831BFB" w:rsidRPr="0032274A" w:rsidRDefault="00831BFB" w:rsidP="00EF7524">
            <w:pPr>
              <w:jc w:val="center"/>
              <w:rPr>
                <w:sz w:val="22"/>
                <w:szCs w:val="20"/>
              </w:rPr>
            </w:pPr>
            <w:r w:rsidRPr="0032274A">
              <w:rPr>
                <w:sz w:val="22"/>
                <w:szCs w:val="22"/>
              </w:rPr>
              <w:t>3</w:t>
            </w:r>
          </w:p>
        </w:tc>
        <w:tc>
          <w:tcPr>
            <w:tcW w:w="361" w:type="dxa"/>
            <w:vAlign w:val="center"/>
          </w:tcPr>
          <w:p w:rsidR="00831BFB" w:rsidRPr="0032274A" w:rsidRDefault="00831BFB" w:rsidP="00EF7524">
            <w:pPr>
              <w:jc w:val="center"/>
              <w:rPr>
                <w:sz w:val="22"/>
                <w:szCs w:val="20"/>
              </w:rPr>
            </w:pPr>
            <w:r w:rsidRPr="0032274A">
              <w:rPr>
                <w:sz w:val="22"/>
                <w:szCs w:val="22"/>
              </w:rPr>
              <w:t>3</w:t>
            </w:r>
          </w:p>
        </w:tc>
        <w:tc>
          <w:tcPr>
            <w:tcW w:w="526" w:type="dxa"/>
            <w:vAlign w:val="center"/>
          </w:tcPr>
          <w:p w:rsidR="00831BFB" w:rsidRPr="0032274A" w:rsidRDefault="00831BFB" w:rsidP="00EF7524">
            <w:pPr>
              <w:jc w:val="center"/>
              <w:rPr>
                <w:sz w:val="22"/>
                <w:szCs w:val="20"/>
              </w:rPr>
            </w:pPr>
            <w:r w:rsidRPr="0032274A">
              <w:rPr>
                <w:sz w:val="22"/>
                <w:szCs w:val="20"/>
              </w:rPr>
              <w:t>二</w:t>
            </w:r>
          </w:p>
        </w:tc>
        <w:tc>
          <w:tcPr>
            <w:tcW w:w="3260" w:type="dxa"/>
            <w:vAlign w:val="center"/>
          </w:tcPr>
          <w:p w:rsidR="00831BFB" w:rsidRPr="0032274A" w:rsidRDefault="00831BFB" w:rsidP="00EF7524">
            <w:pPr>
              <w:rPr>
                <w:sz w:val="20"/>
                <w:szCs w:val="20"/>
              </w:rPr>
            </w:pPr>
            <w:r w:rsidRPr="0032274A">
              <w:rPr>
                <w:rFonts w:eastAsia="標楷體"/>
                <w:sz w:val="20"/>
                <w:szCs w:val="20"/>
              </w:rPr>
              <w:t xml:space="preserve">Statistics </w:t>
            </w:r>
          </w:p>
        </w:tc>
        <w:tc>
          <w:tcPr>
            <w:tcW w:w="787" w:type="dxa"/>
          </w:tcPr>
          <w:p w:rsidR="00831BFB" w:rsidRPr="005613E5" w:rsidRDefault="00831BFB" w:rsidP="00EF7524">
            <w:pPr>
              <w:spacing w:line="240" w:lineRule="atLeast"/>
              <w:rPr>
                <w:sz w:val="22"/>
                <w:szCs w:val="20"/>
              </w:rPr>
            </w:pPr>
          </w:p>
        </w:tc>
      </w:tr>
      <w:tr w:rsidR="00831BFB" w:rsidRPr="005613E5" w:rsidTr="00831BFB">
        <w:trPr>
          <w:cantSplit/>
          <w:trHeight w:val="412"/>
          <w:jc w:val="center"/>
        </w:trPr>
        <w:tc>
          <w:tcPr>
            <w:tcW w:w="417" w:type="dxa"/>
            <w:vMerge/>
            <w:vAlign w:val="center"/>
          </w:tcPr>
          <w:p w:rsidR="00831BFB" w:rsidRPr="005613E5" w:rsidRDefault="00831BFB" w:rsidP="00EF7524">
            <w:pPr>
              <w:jc w:val="center"/>
              <w:rPr>
                <w:b/>
                <w:sz w:val="22"/>
                <w:szCs w:val="20"/>
              </w:rPr>
            </w:pPr>
          </w:p>
        </w:tc>
        <w:tc>
          <w:tcPr>
            <w:tcW w:w="421" w:type="dxa"/>
            <w:vMerge w:val="restart"/>
            <w:vAlign w:val="center"/>
          </w:tcPr>
          <w:p w:rsidR="00831BFB" w:rsidRPr="005613E5" w:rsidRDefault="00831BFB" w:rsidP="00EF7524">
            <w:pPr>
              <w:jc w:val="center"/>
              <w:rPr>
                <w:b/>
                <w:sz w:val="22"/>
                <w:szCs w:val="20"/>
              </w:rPr>
            </w:pPr>
            <w:r w:rsidRPr="005613E5">
              <w:rPr>
                <w:rFonts w:hint="eastAsia"/>
                <w:b/>
                <w:sz w:val="22"/>
                <w:szCs w:val="20"/>
              </w:rPr>
              <w:t>選修</w:t>
            </w:r>
          </w:p>
          <w:p w:rsidR="00831BFB" w:rsidRPr="005613E5" w:rsidRDefault="00831BFB" w:rsidP="00EF7524">
            <w:pPr>
              <w:jc w:val="center"/>
              <w:rPr>
                <w:b/>
                <w:sz w:val="22"/>
                <w:szCs w:val="20"/>
              </w:rPr>
            </w:pPr>
            <w:r w:rsidRPr="005613E5">
              <w:rPr>
                <w:rFonts w:hint="eastAsia"/>
                <w:b/>
                <w:sz w:val="22"/>
                <w:szCs w:val="20"/>
              </w:rPr>
              <w:t>6</w:t>
            </w:r>
          </w:p>
          <w:p w:rsidR="00831BFB" w:rsidRPr="005613E5" w:rsidRDefault="00831BFB" w:rsidP="00EF7524">
            <w:pPr>
              <w:jc w:val="center"/>
              <w:rPr>
                <w:b/>
                <w:sz w:val="22"/>
                <w:szCs w:val="20"/>
              </w:rPr>
            </w:pPr>
            <w:r w:rsidRPr="005613E5">
              <w:rPr>
                <w:rFonts w:hint="eastAsia"/>
                <w:b/>
                <w:sz w:val="22"/>
                <w:szCs w:val="20"/>
              </w:rPr>
              <w:t>學分</w:t>
            </w:r>
          </w:p>
        </w:tc>
        <w:tc>
          <w:tcPr>
            <w:tcW w:w="2459" w:type="dxa"/>
            <w:vAlign w:val="center"/>
          </w:tcPr>
          <w:p w:rsidR="00831BFB" w:rsidRPr="0032274A" w:rsidRDefault="00831BFB" w:rsidP="00EF7524">
            <w:pPr>
              <w:snapToGrid w:val="0"/>
              <w:ind w:left="57" w:right="57"/>
              <w:jc w:val="both"/>
            </w:pPr>
            <w:r w:rsidRPr="0032274A">
              <w:t>微積分</w:t>
            </w:r>
            <w:r w:rsidRPr="0032274A">
              <w:rPr>
                <w:rFonts w:hint="eastAsia"/>
              </w:rPr>
              <w:t xml:space="preserve"> </w:t>
            </w:r>
            <w:r w:rsidRPr="0032274A">
              <w:t>(</w:t>
            </w:r>
            <w:r w:rsidRPr="0032274A">
              <w:rPr>
                <w:rFonts w:hint="eastAsia"/>
              </w:rPr>
              <w:t>二</w:t>
            </w:r>
            <w:r w:rsidRPr="0032274A">
              <w:t>)</w:t>
            </w:r>
          </w:p>
        </w:tc>
        <w:tc>
          <w:tcPr>
            <w:tcW w:w="1750" w:type="dxa"/>
            <w:vAlign w:val="center"/>
          </w:tcPr>
          <w:p w:rsidR="00831BFB" w:rsidRPr="0032274A" w:rsidRDefault="00831BFB" w:rsidP="00EF7524">
            <w:pPr>
              <w:jc w:val="center"/>
              <w:rPr>
                <w:sz w:val="22"/>
                <w:szCs w:val="20"/>
              </w:rPr>
            </w:pPr>
            <w:r w:rsidRPr="0032274A">
              <w:rPr>
                <w:rFonts w:hint="eastAsia"/>
                <w:sz w:val="22"/>
                <w:szCs w:val="20"/>
              </w:rPr>
              <w:t>SGI12E</w:t>
            </w:r>
            <w:smartTag w:uri="urn:schemas-microsoft-com:office:smarttags" w:element="chmetcnv">
              <w:smartTagPr>
                <w:attr w:name="TCSC" w:val="0"/>
                <w:attr w:name="NumberType" w:val="1"/>
                <w:attr w:name="Negative" w:val="False"/>
                <w:attr w:name="HasSpace" w:val="False"/>
                <w:attr w:name="SourceValue" w:val="10"/>
                <w:attr w:name="UnitName" w:val="a"/>
              </w:smartTagPr>
              <w:r w:rsidRPr="0032274A">
                <w:rPr>
                  <w:rFonts w:hint="eastAsia"/>
                  <w:sz w:val="22"/>
                  <w:szCs w:val="20"/>
                </w:rPr>
                <w:t>10A</w:t>
              </w:r>
            </w:smartTag>
            <w:r w:rsidRPr="0032274A">
              <w:rPr>
                <w:rFonts w:hint="eastAsia"/>
                <w:sz w:val="22"/>
                <w:szCs w:val="20"/>
              </w:rPr>
              <w:t>001</w:t>
            </w:r>
          </w:p>
        </w:tc>
        <w:tc>
          <w:tcPr>
            <w:tcW w:w="376" w:type="dxa"/>
            <w:vAlign w:val="center"/>
          </w:tcPr>
          <w:p w:rsidR="00831BFB" w:rsidRPr="0032274A" w:rsidRDefault="00831BFB" w:rsidP="00EF7524">
            <w:pPr>
              <w:jc w:val="center"/>
              <w:rPr>
                <w:sz w:val="22"/>
                <w:szCs w:val="20"/>
              </w:rPr>
            </w:pPr>
            <w:r w:rsidRPr="0032274A">
              <w:rPr>
                <w:sz w:val="22"/>
                <w:szCs w:val="20"/>
              </w:rPr>
              <w:t>選</w:t>
            </w:r>
          </w:p>
        </w:tc>
        <w:tc>
          <w:tcPr>
            <w:tcW w:w="353" w:type="dxa"/>
            <w:vAlign w:val="center"/>
          </w:tcPr>
          <w:p w:rsidR="00831BFB" w:rsidRPr="0032274A" w:rsidRDefault="00831BFB" w:rsidP="00EF7524">
            <w:pPr>
              <w:jc w:val="center"/>
              <w:rPr>
                <w:sz w:val="22"/>
                <w:szCs w:val="20"/>
              </w:rPr>
            </w:pPr>
            <w:r w:rsidRPr="0032274A">
              <w:rPr>
                <w:sz w:val="22"/>
                <w:szCs w:val="22"/>
              </w:rPr>
              <w:t>3</w:t>
            </w:r>
          </w:p>
        </w:tc>
        <w:tc>
          <w:tcPr>
            <w:tcW w:w="361" w:type="dxa"/>
            <w:vAlign w:val="center"/>
          </w:tcPr>
          <w:p w:rsidR="00831BFB" w:rsidRPr="0032274A" w:rsidRDefault="00831BFB" w:rsidP="00EF7524">
            <w:pPr>
              <w:jc w:val="center"/>
              <w:rPr>
                <w:sz w:val="22"/>
                <w:szCs w:val="20"/>
              </w:rPr>
            </w:pPr>
            <w:r w:rsidRPr="0032274A">
              <w:rPr>
                <w:sz w:val="22"/>
                <w:szCs w:val="22"/>
              </w:rPr>
              <w:t>3</w:t>
            </w:r>
          </w:p>
        </w:tc>
        <w:tc>
          <w:tcPr>
            <w:tcW w:w="526" w:type="dxa"/>
            <w:vAlign w:val="center"/>
          </w:tcPr>
          <w:p w:rsidR="00831BFB" w:rsidRDefault="00831BFB" w:rsidP="00EF7524">
            <w:pPr>
              <w:jc w:val="center"/>
              <w:rPr>
                <w:sz w:val="22"/>
                <w:szCs w:val="22"/>
              </w:rPr>
            </w:pPr>
            <w:r>
              <w:rPr>
                <w:rFonts w:hint="eastAsia"/>
                <w:sz w:val="22"/>
                <w:szCs w:val="22"/>
              </w:rPr>
              <w:t>一</w:t>
            </w:r>
          </w:p>
          <w:p w:rsidR="00831BFB" w:rsidRPr="0032274A" w:rsidRDefault="00831BFB" w:rsidP="00EF7524">
            <w:pPr>
              <w:jc w:val="center"/>
              <w:rPr>
                <w:sz w:val="22"/>
                <w:szCs w:val="20"/>
              </w:rPr>
            </w:pPr>
            <w:r>
              <w:rPr>
                <w:rFonts w:hint="eastAsia"/>
                <w:sz w:val="22"/>
                <w:szCs w:val="22"/>
              </w:rPr>
              <w:t>下</w:t>
            </w:r>
          </w:p>
        </w:tc>
        <w:tc>
          <w:tcPr>
            <w:tcW w:w="3260" w:type="dxa"/>
            <w:vAlign w:val="center"/>
          </w:tcPr>
          <w:p w:rsidR="00831BFB" w:rsidRPr="0032274A" w:rsidRDefault="00831BFB" w:rsidP="00EF7524">
            <w:pPr>
              <w:rPr>
                <w:sz w:val="20"/>
                <w:szCs w:val="20"/>
              </w:rPr>
            </w:pPr>
            <w:r w:rsidRPr="0032274A">
              <w:rPr>
                <w:sz w:val="20"/>
                <w:szCs w:val="20"/>
              </w:rPr>
              <w:t>Calculus (II)</w:t>
            </w:r>
          </w:p>
        </w:tc>
        <w:tc>
          <w:tcPr>
            <w:tcW w:w="787" w:type="dxa"/>
          </w:tcPr>
          <w:p w:rsidR="00831BFB" w:rsidRPr="005613E5" w:rsidRDefault="00831BFB" w:rsidP="00EF7524">
            <w:pPr>
              <w:rPr>
                <w:sz w:val="22"/>
                <w:szCs w:val="20"/>
              </w:rPr>
            </w:pPr>
          </w:p>
        </w:tc>
      </w:tr>
      <w:tr w:rsidR="00831BFB" w:rsidRPr="005613E5" w:rsidTr="00831BFB">
        <w:trPr>
          <w:cantSplit/>
          <w:trHeight w:val="668"/>
          <w:jc w:val="center"/>
        </w:trPr>
        <w:tc>
          <w:tcPr>
            <w:tcW w:w="417" w:type="dxa"/>
            <w:vMerge/>
            <w:vAlign w:val="center"/>
          </w:tcPr>
          <w:p w:rsidR="00831BFB" w:rsidRPr="005613E5" w:rsidRDefault="00831BFB" w:rsidP="00EF7524">
            <w:pPr>
              <w:jc w:val="center"/>
              <w:rPr>
                <w:b/>
                <w:sz w:val="22"/>
                <w:szCs w:val="20"/>
              </w:rPr>
            </w:pPr>
          </w:p>
        </w:tc>
        <w:tc>
          <w:tcPr>
            <w:tcW w:w="421" w:type="dxa"/>
            <w:vMerge/>
            <w:vAlign w:val="center"/>
          </w:tcPr>
          <w:p w:rsidR="00831BFB" w:rsidRPr="005613E5" w:rsidRDefault="00831BFB" w:rsidP="00EF7524">
            <w:pPr>
              <w:rPr>
                <w:b/>
                <w:sz w:val="22"/>
                <w:szCs w:val="20"/>
              </w:rPr>
            </w:pPr>
          </w:p>
        </w:tc>
        <w:tc>
          <w:tcPr>
            <w:tcW w:w="2459" w:type="dxa"/>
            <w:vAlign w:val="center"/>
          </w:tcPr>
          <w:p w:rsidR="00831BFB" w:rsidRPr="0032274A" w:rsidRDefault="00831BFB" w:rsidP="00EF7524">
            <w:pPr>
              <w:snapToGrid w:val="0"/>
              <w:ind w:left="57" w:right="57"/>
              <w:jc w:val="both"/>
            </w:pPr>
            <w:r w:rsidRPr="0032274A">
              <w:t>矩陣理論與應用</w:t>
            </w:r>
          </w:p>
        </w:tc>
        <w:tc>
          <w:tcPr>
            <w:tcW w:w="1750" w:type="dxa"/>
            <w:vAlign w:val="center"/>
          </w:tcPr>
          <w:p w:rsidR="00831BFB" w:rsidRPr="0032274A" w:rsidRDefault="00831BFB" w:rsidP="00EF7524">
            <w:pPr>
              <w:jc w:val="center"/>
              <w:rPr>
                <w:sz w:val="22"/>
                <w:szCs w:val="20"/>
              </w:rPr>
            </w:pPr>
            <w:r w:rsidRPr="0032274A">
              <w:rPr>
                <w:rFonts w:hint="eastAsia"/>
                <w:sz w:val="22"/>
                <w:szCs w:val="20"/>
              </w:rPr>
              <w:t>SGI12E</w:t>
            </w:r>
            <w:smartTag w:uri="urn:schemas-microsoft-com:office:smarttags" w:element="chmetcnv">
              <w:smartTagPr>
                <w:attr w:name="TCSC" w:val="0"/>
                <w:attr w:name="NumberType" w:val="1"/>
                <w:attr w:name="Negative" w:val="False"/>
                <w:attr w:name="HasSpace" w:val="False"/>
                <w:attr w:name="SourceValue" w:val="10"/>
                <w:attr w:name="UnitName" w:val="a"/>
              </w:smartTagPr>
              <w:r w:rsidRPr="0032274A">
                <w:rPr>
                  <w:rFonts w:hint="eastAsia"/>
                  <w:sz w:val="22"/>
                  <w:szCs w:val="20"/>
                </w:rPr>
                <w:t>10A</w:t>
              </w:r>
            </w:smartTag>
            <w:r w:rsidRPr="0032274A">
              <w:rPr>
                <w:rFonts w:hint="eastAsia"/>
                <w:sz w:val="22"/>
                <w:szCs w:val="20"/>
              </w:rPr>
              <w:t>00</w:t>
            </w:r>
            <w:r w:rsidRPr="0032274A">
              <w:rPr>
                <w:sz w:val="22"/>
                <w:szCs w:val="20"/>
              </w:rPr>
              <w:t>2</w:t>
            </w:r>
          </w:p>
        </w:tc>
        <w:tc>
          <w:tcPr>
            <w:tcW w:w="376" w:type="dxa"/>
            <w:vAlign w:val="center"/>
          </w:tcPr>
          <w:p w:rsidR="00831BFB" w:rsidRPr="0032274A" w:rsidRDefault="00831BFB" w:rsidP="00EF7524">
            <w:pPr>
              <w:jc w:val="center"/>
              <w:rPr>
                <w:sz w:val="22"/>
                <w:szCs w:val="20"/>
              </w:rPr>
            </w:pPr>
            <w:r w:rsidRPr="0032274A">
              <w:rPr>
                <w:sz w:val="22"/>
                <w:szCs w:val="20"/>
              </w:rPr>
              <w:t>選</w:t>
            </w:r>
          </w:p>
        </w:tc>
        <w:tc>
          <w:tcPr>
            <w:tcW w:w="353" w:type="dxa"/>
            <w:vAlign w:val="center"/>
          </w:tcPr>
          <w:p w:rsidR="00831BFB" w:rsidRPr="0032274A" w:rsidRDefault="00831BFB" w:rsidP="00EF7524">
            <w:pPr>
              <w:jc w:val="center"/>
              <w:rPr>
                <w:sz w:val="22"/>
                <w:szCs w:val="20"/>
              </w:rPr>
            </w:pPr>
            <w:r w:rsidRPr="0032274A">
              <w:rPr>
                <w:sz w:val="22"/>
                <w:szCs w:val="22"/>
              </w:rPr>
              <w:t>3</w:t>
            </w:r>
          </w:p>
        </w:tc>
        <w:tc>
          <w:tcPr>
            <w:tcW w:w="361" w:type="dxa"/>
            <w:vAlign w:val="center"/>
          </w:tcPr>
          <w:p w:rsidR="00831BFB" w:rsidRPr="0032274A" w:rsidRDefault="00831BFB" w:rsidP="00EF7524">
            <w:pPr>
              <w:jc w:val="center"/>
              <w:rPr>
                <w:sz w:val="22"/>
                <w:szCs w:val="20"/>
              </w:rPr>
            </w:pPr>
            <w:r w:rsidRPr="0032274A">
              <w:rPr>
                <w:sz w:val="22"/>
                <w:szCs w:val="22"/>
              </w:rPr>
              <w:t>3</w:t>
            </w:r>
          </w:p>
        </w:tc>
        <w:tc>
          <w:tcPr>
            <w:tcW w:w="526" w:type="dxa"/>
            <w:vAlign w:val="center"/>
          </w:tcPr>
          <w:p w:rsidR="00831BFB" w:rsidRPr="0032274A" w:rsidRDefault="00831BFB" w:rsidP="00EF7524">
            <w:pPr>
              <w:jc w:val="center"/>
              <w:rPr>
                <w:sz w:val="22"/>
                <w:szCs w:val="20"/>
              </w:rPr>
            </w:pPr>
            <w:r w:rsidRPr="0032274A">
              <w:rPr>
                <w:sz w:val="22"/>
                <w:szCs w:val="22"/>
              </w:rPr>
              <w:t>一</w:t>
            </w:r>
          </w:p>
        </w:tc>
        <w:tc>
          <w:tcPr>
            <w:tcW w:w="3260" w:type="dxa"/>
            <w:vAlign w:val="center"/>
          </w:tcPr>
          <w:p w:rsidR="00831BFB" w:rsidRPr="0032274A" w:rsidRDefault="00831BFB" w:rsidP="00EF7524">
            <w:pPr>
              <w:rPr>
                <w:sz w:val="20"/>
                <w:szCs w:val="20"/>
              </w:rPr>
            </w:pPr>
            <w:r w:rsidRPr="0032274A">
              <w:rPr>
                <w:rFonts w:hint="eastAsia"/>
                <w:sz w:val="20"/>
                <w:szCs w:val="20"/>
              </w:rPr>
              <w:t xml:space="preserve">Matrix </w:t>
            </w:r>
            <w:r w:rsidRPr="0032274A">
              <w:rPr>
                <w:sz w:val="20"/>
                <w:szCs w:val="20"/>
              </w:rPr>
              <w:t>T</w:t>
            </w:r>
            <w:r w:rsidRPr="0032274A">
              <w:rPr>
                <w:rFonts w:hint="eastAsia"/>
                <w:sz w:val="20"/>
                <w:szCs w:val="20"/>
              </w:rPr>
              <w:t xml:space="preserve">heory </w:t>
            </w:r>
            <w:r w:rsidRPr="0032274A">
              <w:rPr>
                <w:sz w:val="20"/>
                <w:szCs w:val="20"/>
              </w:rPr>
              <w:t>and</w:t>
            </w:r>
            <w:r w:rsidRPr="0032274A">
              <w:rPr>
                <w:rFonts w:hint="eastAsia"/>
                <w:sz w:val="20"/>
                <w:szCs w:val="20"/>
              </w:rPr>
              <w:t xml:space="preserve"> </w:t>
            </w:r>
            <w:r w:rsidRPr="0032274A">
              <w:rPr>
                <w:sz w:val="20"/>
                <w:szCs w:val="20"/>
              </w:rPr>
              <w:t>A</w:t>
            </w:r>
            <w:r w:rsidRPr="0032274A">
              <w:rPr>
                <w:rFonts w:hint="eastAsia"/>
                <w:sz w:val="20"/>
                <w:szCs w:val="20"/>
              </w:rPr>
              <w:t>pplications</w:t>
            </w:r>
          </w:p>
        </w:tc>
        <w:tc>
          <w:tcPr>
            <w:tcW w:w="787" w:type="dxa"/>
          </w:tcPr>
          <w:p w:rsidR="00831BFB" w:rsidRPr="005613E5" w:rsidRDefault="00831BFB" w:rsidP="00EF7524">
            <w:pPr>
              <w:rPr>
                <w:sz w:val="22"/>
                <w:szCs w:val="20"/>
              </w:rPr>
            </w:pPr>
          </w:p>
        </w:tc>
      </w:tr>
      <w:tr w:rsidR="00831BFB" w:rsidRPr="005613E5" w:rsidTr="00831BFB">
        <w:trPr>
          <w:cantSplit/>
          <w:trHeight w:val="412"/>
          <w:jc w:val="center"/>
        </w:trPr>
        <w:tc>
          <w:tcPr>
            <w:tcW w:w="417" w:type="dxa"/>
            <w:vMerge/>
            <w:tcBorders>
              <w:bottom w:val="single" w:sz="12" w:space="0" w:color="auto"/>
            </w:tcBorders>
            <w:vAlign w:val="center"/>
          </w:tcPr>
          <w:p w:rsidR="00831BFB" w:rsidRPr="005613E5" w:rsidRDefault="00831BFB" w:rsidP="00EF7524">
            <w:pPr>
              <w:jc w:val="center"/>
              <w:rPr>
                <w:b/>
                <w:sz w:val="22"/>
                <w:szCs w:val="20"/>
              </w:rPr>
            </w:pPr>
          </w:p>
        </w:tc>
        <w:tc>
          <w:tcPr>
            <w:tcW w:w="421" w:type="dxa"/>
            <w:vMerge/>
            <w:tcBorders>
              <w:bottom w:val="single" w:sz="12" w:space="0" w:color="auto"/>
            </w:tcBorders>
            <w:vAlign w:val="center"/>
          </w:tcPr>
          <w:p w:rsidR="00831BFB" w:rsidRPr="005613E5" w:rsidRDefault="00831BFB" w:rsidP="00EF7524">
            <w:pPr>
              <w:rPr>
                <w:b/>
                <w:sz w:val="22"/>
                <w:szCs w:val="20"/>
              </w:rPr>
            </w:pPr>
          </w:p>
        </w:tc>
        <w:tc>
          <w:tcPr>
            <w:tcW w:w="2459" w:type="dxa"/>
            <w:tcBorders>
              <w:bottom w:val="single" w:sz="12" w:space="0" w:color="auto"/>
            </w:tcBorders>
            <w:vAlign w:val="center"/>
          </w:tcPr>
          <w:p w:rsidR="00831BFB" w:rsidRPr="0032274A" w:rsidRDefault="00831BFB" w:rsidP="00EF7524">
            <w:pPr>
              <w:snapToGrid w:val="0"/>
              <w:ind w:left="57" w:right="57"/>
              <w:jc w:val="both"/>
            </w:pPr>
            <w:r w:rsidRPr="0032274A">
              <w:rPr>
                <w:rFonts w:hint="eastAsia"/>
              </w:rPr>
              <w:t>資料</w:t>
            </w:r>
            <w:r w:rsidRPr="0032274A">
              <w:t>分析與應用</w:t>
            </w:r>
          </w:p>
        </w:tc>
        <w:tc>
          <w:tcPr>
            <w:tcW w:w="1750" w:type="dxa"/>
            <w:tcBorders>
              <w:bottom w:val="single" w:sz="12" w:space="0" w:color="auto"/>
            </w:tcBorders>
            <w:vAlign w:val="center"/>
          </w:tcPr>
          <w:p w:rsidR="00831BFB" w:rsidRPr="0032274A" w:rsidRDefault="00831BFB" w:rsidP="00EF7524">
            <w:pPr>
              <w:jc w:val="center"/>
              <w:rPr>
                <w:sz w:val="22"/>
                <w:szCs w:val="20"/>
              </w:rPr>
            </w:pPr>
            <w:r w:rsidRPr="0032274A">
              <w:rPr>
                <w:rFonts w:hint="eastAsia"/>
                <w:sz w:val="22"/>
                <w:szCs w:val="20"/>
              </w:rPr>
              <w:t>SGI12E</w:t>
            </w:r>
            <w:smartTag w:uri="urn:schemas-microsoft-com:office:smarttags" w:element="chmetcnv">
              <w:smartTagPr>
                <w:attr w:name="TCSC" w:val="0"/>
                <w:attr w:name="NumberType" w:val="1"/>
                <w:attr w:name="Negative" w:val="False"/>
                <w:attr w:name="HasSpace" w:val="False"/>
                <w:attr w:name="SourceValue" w:val="10"/>
                <w:attr w:name="UnitName" w:val="a"/>
              </w:smartTagPr>
              <w:r w:rsidRPr="0032274A">
                <w:rPr>
                  <w:rFonts w:hint="eastAsia"/>
                  <w:sz w:val="22"/>
                  <w:szCs w:val="20"/>
                </w:rPr>
                <w:t>10A</w:t>
              </w:r>
            </w:smartTag>
            <w:r w:rsidRPr="0032274A">
              <w:rPr>
                <w:rFonts w:hint="eastAsia"/>
                <w:sz w:val="22"/>
                <w:szCs w:val="20"/>
              </w:rPr>
              <w:t>003</w:t>
            </w:r>
          </w:p>
        </w:tc>
        <w:tc>
          <w:tcPr>
            <w:tcW w:w="376" w:type="dxa"/>
            <w:tcBorders>
              <w:bottom w:val="single" w:sz="12" w:space="0" w:color="auto"/>
            </w:tcBorders>
            <w:vAlign w:val="center"/>
          </w:tcPr>
          <w:p w:rsidR="00831BFB" w:rsidRPr="0032274A" w:rsidRDefault="00831BFB" w:rsidP="00EF7524">
            <w:pPr>
              <w:jc w:val="center"/>
              <w:rPr>
                <w:sz w:val="22"/>
                <w:szCs w:val="20"/>
              </w:rPr>
            </w:pPr>
            <w:r w:rsidRPr="0032274A">
              <w:rPr>
                <w:sz w:val="22"/>
                <w:szCs w:val="20"/>
              </w:rPr>
              <w:t>選</w:t>
            </w:r>
          </w:p>
        </w:tc>
        <w:tc>
          <w:tcPr>
            <w:tcW w:w="353" w:type="dxa"/>
            <w:tcBorders>
              <w:bottom w:val="single" w:sz="12" w:space="0" w:color="auto"/>
            </w:tcBorders>
            <w:vAlign w:val="center"/>
          </w:tcPr>
          <w:p w:rsidR="00831BFB" w:rsidRPr="0032274A" w:rsidRDefault="00831BFB" w:rsidP="00EF7524">
            <w:pPr>
              <w:jc w:val="center"/>
              <w:rPr>
                <w:sz w:val="22"/>
                <w:szCs w:val="20"/>
              </w:rPr>
            </w:pPr>
            <w:r w:rsidRPr="0032274A">
              <w:rPr>
                <w:sz w:val="22"/>
                <w:szCs w:val="22"/>
              </w:rPr>
              <w:t>3</w:t>
            </w:r>
          </w:p>
        </w:tc>
        <w:tc>
          <w:tcPr>
            <w:tcW w:w="361" w:type="dxa"/>
            <w:tcBorders>
              <w:bottom w:val="single" w:sz="12" w:space="0" w:color="auto"/>
            </w:tcBorders>
            <w:vAlign w:val="center"/>
          </w:tcPr>
          <w:p w:rsidR="00831BFB" w:rsidRPr="0032274A" w:rsidRDefault="00831BFB" w:rsidP="00EF7524">
            <w:pPr>
              <w:jc w:val="center"/>
              <w:rPr>
                <w:sz w:val="22"/>
                <w:szCs w:val="20"/>
              </w:rPr>
            </w:pPr>
            <w:r w:rsidRPr="0032274A">
              <w:rPr>
                <w:sz w:val="22"/>
                <w:szCs w:val="22"/>
              </w:rPr>
              <w:t>3</w:t>
            </w:r>
          </w:p>
        </w:tc>
        <w:tc>
          <w:tcPr>
            <w:tcW w:w="526" w:type="dxa"/>
            <w:tcBorders>
              <w:bottom w:val="single" w:sz="12" w:space="0" w:color="auto"/>
            </w:tcBorders>
            <w:vAlign w:val="center"/>
          </w:tcPr>
          <w:p w:rsidR="00831BFB" w:rsidRPr="0032274A" w:rsidRDefault="00831BFB" w:rsidP="00EF7524">
            <w:pPr>
              <w:jc w:val="center"/>
              <w:rPr>
                <w:sz w:val="22"/>
                <w:szCs w:val="20"/>
              </w:rPr>
            </w:pPr>
            <w:r w:rsidRPr="0032274A">
              <w:rPr>
                <w:sz w:val="22"/>
                <w:szCs w:val="20"/>
              </w:rPr>
              <w:t>二</w:t>
            </w:r>
          </w:p>
        </w:tc>
        <w:tc>
          <w:tcPr>
            <w:tcW w:w="3260" w:type="dxa"/>
            <w:tcBorders>
              <w:bottom w:val="single" w:sz="12" w:space="0" w:color="auto"/>
            </w:tcBorders>
            <w:vAlign w:val="center"/>
          </w:tcPr>
          <w:p w:rsidR="00831BFB" w:rsidRPr="0032274A" w:rsidRDefault="00831BFB" w:rsidP="00EF7524">
            <w:pPr>
              <w:rPr>
                <w:sz w:val="20"/>
                <w:szCs w:val="20"/>
              </w:rPr>
            </w:pPr>
            <w:r w:rsidRPr="0032274A">
              <w:rPr>
                <w:rFonts w:eastAsia="標楷體"/>
                <w:sz w:val="20"/>
                <w:szCs w:val="20"/>
              </w:rPr>
              <w:t>Data Analysis and Applications</w:t>
            </w:r>
          </w:p>
        </w:tc>
        <w:tc>
          <w:tcPr>
            <w:tcW w:w="787" w:type="dxa"/>
            <w:tcBorders>
              <w:bottom w:val="single" w:sz="12" w:space="0" w:color="auto"/>
            </w:tcBorders>
            <w:vAlign w:val="center"/>
          </w:tcPr>
          <w:p w:rsidR="00831BFB" w:rsidRPr="005613E5" w:rsidRDefault="00831BFB" w:rsidP="00EF7524">
            <w:pPr>
              <w:rPr>
                <w:sz w:val="22"/>
                <w:szCs w:val="20"/>
              </w:rPr>
            </w:pPr>
          </w:p>
        </w:tc>
      </w:tr>
      <w:tr w:rsidR="00831BFB" w:rsidRPr="005613E5" w:rsidTr="00831BFB">
        <w:trPr>
          <w:cantSplit/>
          <w:trHeight w:val="442"/>
          <w:jc w:val="center"/>
        </w:trPr>
        <w:tc>
          <w:tcPr>
            <w:tcW w:w="417" w:type="dxa"/>
            <w:vMerge w:val="restart"/>
            <w:tcBorders>
              <w:top w:val="single" w:sz="12" w:space="0" w:color="auto"/>
            </w:tcBorders>
            <w:vAlign w:val="center"/>
          </w:tcPr>
          <w:p w:rsidR="00831BFB" w:rsidRPr="005613E5" w:rsidRDefault="00831BFB" w:rsidP="00EF7524">
            <w:pPr>
              <w:jc w:val="center"/>
              <w:rPr>
                <w:b/>
                <w:sz w:val="22"/>
                <w:szCs w:val="20"/>
              </w:rPr>
            </w:pPr>
            <w:r w:rsidRPr="005613E5">
              <w:rPr>
                <w:b/>
                <w:sz w:val="22"/>
                <w:szCs w:val="22"/>
              </w:rPr>
              <w:t>核心模組</w:t>
            </w:r>
            <w:r w:rsidRPr="005613E5">
              <w:rPr>
                <w:b/>
                <w:sz w:val="22"/>
                <w:szCs w:val="22"/>
              </w:rPr>
              <w:t>26</w:t>
            </w:r>
            <w:r w:rsidRPr="005613E5">
              <w:rPr>
                <w:b/>
                <w:sz w:val="22"/>
                <w:szCs w:val="22"/>
              </w:rPr>
              <w:t>學分</w:t>
            </w:r>
          </w:p>
        </w:tc>
        <w:tc>
          <w:tcPr>
            <w:tcW w:w="421" w:type="dxa"/>
            <w:vMerge w:val="restart"/>
            <w:tcBorders>
              <w:top w:val="single" w:sz="12" w:space="0" w:color="auto"/>
            </w:tcBorders>
            <w:vAlign w:val="center"/>
          </w:tcPr>
          <w:p w:rsidR="00831BFB" w:rsidRPr="005613E5" w:rsidRDefault="00831BFB" w:rsidP="00EF7524">
            <w:pPr>
              <w:jc w:val="center"/>
              <w:rPr>
                <w:b/>
                <w:sz w:val="22"/>
                <w:szCs w:val="20"/>
              </w:rPr>
            </w:pPr>
            <w:r w:rsidRPr="005613E5">
              <w:rPr>
                <w:b/>
                <w:sz w:val="22"/>
                <w:szCs w:val="22"/>
              </w:rPr>
              <w:t>必修</w:t>
            </w:r>
            <w:r w:rsidRPr="005613E5">
              <w:rPr>
                <w:b/>
                <w:sz w:val="22"/>
                <w:szCs w:val="22"/>
              </w:rPr>
              <w:t>20</w:t>
            </w:r>
          </w:p>
          <w:p w:rsidR="00831BFB" w:rsidRPr="005613E5" w:rsidRDefault="00831BFB" w:rsidP="00EF7524">
            <w:pPr>
              <w:jc w:val="center"/>
              <w:rPr>
                <w:b/>
                <w:sz w:val="22"/>
                <w:szCs w:val="20"/>
              </w:rPr>
            </w:pPr>
            <w:r w:rsidRPr="005613E5">
              <w:rPr>
                <w:b/>
                <w:sz w:val="22"/>
                <w:szCs w:val="22"/>
              </w:rPr>
              <w:t>學</w:t>
            </w:r>
          </w:p>
          <w:p w:rsidR="00831BFB" w:rsidRPr="005613E5" w:rsidRDefault="00831BFB" w:rsidP="00EF7524">
            <w:pPr>
              <w:jc w:val="center"/>
              <w:rPr>
                <w:b/>
                <w:sz w:val="22"/>
                <w:szCs w:val="20"/>
              </w:rPr>
            </w:pPr>
            <w:r w:rsidRPr="005613E5">
              <w:rPr>
                <w:b/>
                <w:sz w:val="22"/>
                <w:szCs w:val="22"/>
              </w:rPr>
              <w:t>分</w:t>
            </w:r>
          </w:p>
        </w:tc>
        <w:tc>
          <w:tcPr>
            <w:tcW w:w="2459" w:type="dxa"/>
            <w:tcBorders>
              <w:top w:val="single" w:sz="12" w:space="0" w:color="auto"/>
            </w:tcBorders>
            <w:vAlign w:val="center"/>
          </w:tcPr>
          <w:p w:rsidR="00831BFB" w:rsidRPr="0032274A" w:rsidRDefault="00831BFB" w:rsidP="00EF7524">
            <w:pPr>
              <w:snapToGrid w:val="0"/>
              <w:ind w:left="57" w:right="57"/>
              <w:jc w:val="both"/>
            </w:pPr>
            <w:r w:rsidRPr="0032274A">
              <w:t>程式設計</w:t>
            </w:r>
          </w:p>
        </w:tc>
        <w:tc>
          <w:tcPr>
            <w:tcW w:w="1750" w:type="dxa"/>
            <w:tcBorders>
              <w:top w:val="single" w:sz="12" w:space="0" w:color="auto"/>
            </w:tcBorders>
            <w:vAlign w:val="center"/>
          </w:tcPr>
          <w:p w:rsidR="00831BFB" w:rsidRPr="0032274A" w:rsidRDefault="00831BFB" w:rsidP="00EF7524">
            <w:pPr>
              <w:jc w:val="center"/>
              <w:rPr>
                <w:sz w:val="22"/>
                <w:szCs w:val="20"/>
              </w:rPr>
            </w:pPr>
            <w:r w:rsidRPr="0032274A">
              <w:rPr>
                <w:sz w:val="22"/>
                <w:szCs w:val="20"/>
              </w:rPr>
              <w:t>SGI11E</w:t>
            </w:r>
            <w:smartTag w:uri="urn:schemas-microsoft-com:office:smarttags" w:element="chmetcnv">
              <w:smartTagPr>
                <w:attr w:name="TCSC" w:val="0"/>
                <w:attr w:name="NumberType" w:val="1"/>
                <w:attr w:name="Negative" w:val="False"/>
                <w:attr w:name="HasSpace" w:val="False"/>
                <w:attr w:name="SourceValue" w:val="20"/>
                <w:attr w:name="UnitName" w:val="a"/>
              </w:smartTagPr>
              <w:r w:rsidRPr="0032274A">
                <w:rPr>
                  <w:sz w:val="22"/>
                  <w:szCs w:val="20"/>
                </w:rPr>
                <w:t>20A</w:t>
              </w:r>
            </w:smartTag>
            <w:r w:rsidRPr="0032274A">
              <w:rPr>
                <w:sz w:val="22"/>
                <w:szCs w:val="20"/>
              </w:rPr>
              <w:t>002</w:t>
            </w:r>
          </w:p>
        </w:tc>
        <w:tc>
          <w:tcPr>
            <w:tcW w:w="376" w:type="dxa"/>
            <w:tcBorders>
              <w:top w:val="single" w:sz="12" w:space="0" w:color="auto"/>
            </w:tcBorders>
            <w:vAlign w:val="center"/>
          </w:tcPr>
          <w:p w:rsidR="00831BFB" w:rsidRPr="0032274A" w:rsidRDefault="00831BFB" w:rsidP="00EF7524">
            <w:pPr>
              <w:jc w:val="center"/>
              <w:rPr>
                <w:sz w:val="22"/>
                <w:szCs w:val="20"/>
              </w:rPr>
            </w:pPr>
            <w:r w:rsidRPr="0032274A">
              <w:rPr>
                <w:sz w:val="22"/>
                <w:szCs w:val="22"/>
              </w:rPr>
              <w:t>必</w:t>
            </w:r>
          </w:p>
        </w:tc>
        <w:tc>
          <w:tcPr>
            <w:tcW w:w="353" w:type="dxa"/>
            <w:tcBorders>
              <w:top w:val="single" w:sz="12" w:space="0" w:color="auto"/>
            </w:tcBorders>
            <w:vAlign w:val="center"/>
          </w:tcPr>
          <w:p w:rsidR="00831BFB" w:rsidRPr="0032274A" w:rsidRDefault="00831BFB" w:rsidP="00EF7524">
            <w:pPr>
              <w:jc w:val="center"/>
              <w:rPr>
                <w:sz w:val="22"/>
                <w:szCs w:val="20"/>
              </w:rPr>
            </w:pPr>
            <w:r w:rsidRPr="0032274A">
              <w:rPr>
                <w:sz w:val="22"/>
                <w:szCs w:val="22"/>
              </w:rPr>
              <w:t>3</w:t>
            </w:r>
          </w:p>
        </w:tc>
        <w:tc>
          <w:tcPr>
            <w:tcW w:w="361" w:type="dxa"/>
            <w:tcBorders>
              <w:top w:val="single" w:sz="12" w:space="0" w:color="auto"/>
            </w:tcBorders>
            <w:vAlign w:val="center"/>
          </w:tcPr>
          <w:p w:rsidR="00831BFB" w:rsidRPr="0032274A" w:rsidRDefault="00831BFB" w:rsidP="00EF7524">
            <w:pPr>
              <w:jc w:val="center"/>
              <w:rPr>
                <w:sz w:val="22"/>
                <w:szCs w:val="20"/>
              </w:rPr>
            </w:pPr>
            <w:r w:rsidRPr="0032274A">
              <w:rPr>
                <w:sz w:val="22"/>
                <w:szCs w:val="22"/>
              </w:rPr>
              <w:t>3</w:t>
            </w:r>
          </w:p>
        </w:tc>
        <w:tc>
          <w:tcPr>
            <w:tcW w:w="526" w:type="dxa"/>
            <w:tcBorders>
              <w:top w:val="single" w:sz="12" w:space="0" w:color="auto"/>
            </w:tcBorders>
            <w:vAlign w:val="center"/>
          </w:tcPr>
          <w:p w:rsidR="00831BFB" w:rsidRPr="0032274A" w:rsidRDefault="00831BFB" w:rsidP="00EF7524">
            <w:pPr>
              <w:jc w:val="center"/>
              <w:rPr>
                <w:sz w:val="22"/>
                <w:szCs w:val="20"/>
              </w:rPr>
            </w:pPr>
            <w:r w:rsidRPr="0032274A">
              <w:rPr>
                <w:sz w:val="22"/>
                <w:szCs w:val="20"/>
              </w:rPr>
              <w:t>一</w:t>
            </w:r>
          </w:p>
        </w:tc>
        <w:tc>
          <w:tcPr>
            <w:tcW w:w="3260" w:type="dxa"/>
            <w:tcBorders>
              <w:top w:val="single" w:sz="12" w:space="0" w:color="auto"/>
            </w:tcBorders>
            <w:vAlign w:val="center"/>
          </w:tcPr>
          <w:p w:rsidR="00831BFB" w:rsidRPr="0032274A" w:rsidRDefault="00831BFB" w:rsidP="00EF7524">
            <w:pPr>
              <w:rPr>
                <w:rFonts w:eastAsia="標楷體"/>
                <w:sz w:val="20"/>
                <w:szCs w:val="20"/>
              </w:rPr>
            </w:pPr>
            <w:r w:rsidRPr="0032274A">
              <w:rPr>
                <w:rFonts w:eastAsia="標楷體"/>
                <w:sz w:val="20"/>
                <w:szCs w:val="20"/>
              </w:rPr>
              <w:t>Programming</w:t>
            </w:r>
          </w:p>
        </w:tc>
        <w:tc>
          <w:tcPr>
            <w:tcW w:w="787" w:type="dxa"/>
            <w:tcBorders>
              <w:top w:val="single" w:sz="12" w:space="0" w:color="auto"/>
            </w:tcBorders>
          </w:tcPr>
          <w:p w:rsidR="00831BFB" w:rsidRPr="005613E5" w:rsidRDefault="00831BFB" w:rsidP="00EF7524">
            <w:pPr>
              <w:rPr>
                <w:sz w:val="22"/>
                <w:szCs w:val="20"/>
              </w:rPr>
            </w:pPr>
          </w:p>
        </w:tc>
      </w:tr>
      <w:tr w:rsidR="00831BFB" w:rsidRPr="005613E5" w:rsidTr="00831BFB">
        <w:trPr>
          <w:cantSplit/>
          <w:trHeight w:val="562"/>
          <w:jc w:val="center"/>
        </w:trPr>
        <w:tc>
          <w:tcPr>
            <w:tcW w:w="417" w:type="dxa"/>
            <w:vMerge/>
          </w:tcPr>
          <w:p w:rsidR="00831BFB" w:rsidRPr="005613E5" w:rsidRDefault="00831BFB" w:rsidP="00EF7524">
            <w:pPr>
              <w:jc w:val="center"/>
              <w:rPr>
                <w:b/>
                <w:sz w:val="22"/>
                <w:szCs w:val="20"/>
              </w:rPr>
            </w:pPr>
          </w:p>
        </w:tc>
        <w:tc>
          <w:tcPr>
            <w:tcW w:w="421" w:type="dxa"/>
            <w:vMerge/>
            <w:vAlign w:val="center"/>
          </w:tcPr>
          <w:p w:rsidR="00831BFB" w:rsidRPr="005613E5" w:rsidRDefault="00831BFB" w:rsidP="00EF7524">
            <w:pPr>
              <w:rPr>
                <w:b/>
                <w:sz w:val="22"/>
                <w:szCs w:val="20"/>
              </w:rPr>
            </w:pPr>
          </w:p>
        </w:tc>
        <w:tc>
          <w:tcPr>
            <w:tcW w:w="2459" w:type="dxa"/>
            <w:vAlign w:val="center"/>
          </w:tcPr>
          <w:p w:rsidR="00831BFB" w:rsidRPr="0032274A" w:rsidRDefault="00831BFB" w:rsidP="00EF7524">
            <w:pPr>
              <w:snapToGrid w:val="0"/>
              <w:ind w:left="57" w:right="57"/>
              <w:jc w:val="both"/>
            </w:pPr>
            <w:r w:rsidRPr="0032274A">
              <w:t>物件導向程式語言</w:t>
            </w:r>
          </w:p>
        </w:tc>
        <w:tc>
          <w:tcPr>
            <w:tcW w:w="1750" w:type="dxa"/>
            <w:vAlign w:val="center"/>
          </w:tcPr>
          <w:p w:rsidR="00831BFB" w:rsidRPr="0032274A" w:rsidRDefault="00831BFB" w:rsidP="00EF7524">
            <w:pPr>
              <w:jc w:val="center"/>
              <w:rPr>
                <w:sz w:val="22"/>
                <w:szCs w:val="20"/>
              </w:rPr>
            </w:pPr>
            <w:r w:rsidRPr="0032274A">
              <w:rPr>
                <w:sz w:val="22"/>
                <w:szCs w:val="20"/>
              </w:rPr>
              <w:t>SGI11E</w:t>
            </w:r>
            <w:smartTag w:uri="urn:schemas-microsoft-com:office:smarttags" w:element="chmetcnv">
              <w:smartTagPr>
                <w:attr w:name="TCSC" w:val="0"/>
                <w:attr w:name="NumberType" w:val="1"/>
                <w:attr w:name="Negative" w:val="False"/>
                <w:attr w:name="HasSpace" w:val="False"/>
                <w:attr w:name="SourceValue" w:val="20"/>
                <w:attr w:name="UnitName" w:val="a"/>
              </w:smartTagPr>
              <w:r w:rsidRPr="0032274A">
                <w:rPr>
                  <w:sz w:val="22"/>
                  <w:szCs w:val="20"/>
                </w:rPr>
                <w:t>20A</w:t>
              </w:r>
            </w:smartTag>
            <w:r w:rsidRPr="0032274A">
              <w:rPr>
                <w:sz w:val="22"/>
                <w:szCs w:val="20"/>
              </w:rPr>
              <w:t>003</w:t>
            </w:r>
          </w:p>
        </w:tc>
        <w:tc>
          <w:tcPr>
            <w:tcW w:w="376" w:type="dxa"/>
            <w:vAlign w:val="center"/>
          </w:tcPr>
          <w:p w:rsidR="00831BFB" w:rsidRPr="0032274A" w:rsidRDefault="00831BFB" w:rsidP="00EF7524">
            <w:pPr>
              <w:jc w:val="center"/>
              <w:rPr>
                <w:sz w:val="22"/>
                <w:szCs w:val="20"/>
              </w:rPr>
            </w:pPr>
            <w:r w:rsidRPr="0032274A">
              <w:rPr>
                <w:sz w:val="22"/>
                <w:szCs w:val="22"/>
              </w:rPr>
              <w:t>必</w:t>
            </w:r>
          </w:p>
        </w:tc>
        <w:tc>
          <w:tcPr>
            <w:tcW w:w="353" w:type="dxa"/>
            <w:vAlign w:val="center"/>
          </w:tcPr>
          <w:p w:rsidR="00831BFB" w:rsidRPr="0032274A" w:rsidRDefault="00831BFB" w:rsidP="00EF7524">
            <w:pPr>
              <w:jc w:val="center"/>
              <w:rPr>
                <w:sz w:val="22"/>
                <w:szCs w:val="20"/>
              </w:rPr>
            </w:pPr>
            <w:r w:rsidRPr="0032274A">
              <w:rPr>
                <w:sz w:val="22"/>
                <w:szCs w:val="22"/>
              </w:rPr>
              <w:t>3</w:t>
            </w:r>
          </w:p>
        </w:tc>
        <w:tc>
          <w:tcPr>
            <w:tcW w:w="361" w:type="dxa"/>
            <w:vAlign w:val="center"/>
          </w:tcPr>
          <w:p w:rsidR="00831BFB" w:rsidRPr="0032274A" w:rsidRDefault="00831BFB" w:rsidP="00EF7524">
            <w:pPr>
              <w:jc w:val="center"/>
              <w:rPr>
                <w:sz w:val="22"/>
                <w:szCs w:val="20"/>
              </w:rPr>
            </w:pPr>
            <w:r w:rsidRPr="0032274A">
              <w:rPr>
                <w:sz w:val="22"/>
                <w:szCs w:val="22"/>
              </w:rPr>
              <w:t>3</w:t>
            </w:r>
          </w:p>
        </w:tc>
        <w:tc>
          <w:tcPr>
            <w:tcW w:w="526" w:type="dxa"/>
            <w:vAlign w:val="center"/>
          </w:tcPr>
          <w:p w:rsidR="00831BFB" w:rsidRPr="0032274A" w:rsidRDefault="00831BFB" w:rsidP="00EF7524">
            <w:pPr>
              <w:jc w:val="center"/>
              <w:rPr>
                <w:sz w:val="22"/>
                <w:szCs w:val="20"/>
              </w:rPr>
            </w:pPr>
            <w:r w:rsidRPr="0032274A">
              <w:rPr>
                <w:sz w:val="22"/>
                <w:szCs w:val="20"/>
              </w:rPr>
              <w:t>二</w:t>
            </w:r>
          </w:p>
        </w:tc>
        <w:tc>
          <w:tcPr>
            <w:tcW w:w="3260" w:type="dxa"/>
            <w:vAlign w:val="center"/>
          </w:tcPr>
          <w:p w:rsidR="00831BFB" w:rsidRPr="0032274A" w:rsidRDefault="00831BFB" w:rsidP="00EF7524">
            <w:pPr>
              <w:rPr>
                <w:sz w:val="20"/>
                <w:szCs w:val="20"/>
              </w:rPr>
            </w:pPr>
            <w:r>
              <w:rPr>
                <w:rFonts w:eastAsia="標楷體"/>
                <w:sz w:val="20"/>
                <w:szCs w:val="20"/>
              </w:rPr>
              <w:t>Object-</w:t>
            </w:r>
            <w:r>
              <w:rPr>
                <w:rFonts w:eastAsia="標楷體" w:hint="eastAsia"/>
                <w:sz w:val="20"/>
                <w:szCs w:val="20"/>
              </w:rPr>
              <w:t>O</w:t>
            </w:r>
            <w:r w:rsidRPr="0032274A">
              <w:rPr>
                <w:rFonts w:eastAsia="標楷體"/>
                <w:sz w:val="20"/>
                <w:szCs w:val="20"/>
              </w:rPr>
              <w:t>riented Programming Language</w:t>
            </w:r>
          </w:p>
        </w:tc>
        <w:tc>
          <w:tcPr>
            <w:tcW w:w="787" w:type="dxa"/>
          </w:tcPr>
          <w:p w:rsidR="00831BFB" w:rsidRPr="005613E5" w:rsidRDefault="00831BFB" w:rsidP="00EF7524">
            <w:pPr>
              <w:rPr>
                <w:sz w:val="22"/>
                <w:szCs w:val="20"/>
              </w:rPr>
            </w:pPr>
          </w:p>
        </w:tc>
      </w:tr>
      <w:tr w:rsidR="00831BFB" w:rsidRPr="005613E5" w:rsidTr="00831BFB">
        <w:trPr>
          <w:cantSplit/>
          <w:trHeight w:val="148"/>
          <w:jc w:val="center"/>
        </w:trPr>
        <w:tc>
          <w:tcPr>
            <w:tcW w:w="417" w:type="dxa"/>
            <w:vMerge/>
          </w:tcPr>
          <w:p w:rsidR="00831BFB" w:rsidRPr="005613E5" w:rsidRDefault="00831BFB" w:rsidP="00EF7524">
            <w:pPr>
              <w:jc w:val="center"/>
              <w:rPr>
                <w:b/>
                <w:sz w:val="22"/>
                <w:szCs w:val="20"/>
              </w:rPr>
            </w:pPr>
          </w:p>
        </w:tc>
        <w:tc>
          <w:tcPr>
            <w:tcW w:w="421" w:type="dxa"/>
            <w:vMerge/>
            <w:vAlign w:val="center"/>
          </w:tcPr>
          <w:p w:rsidR="00831BFB" w:rsidRPr="005613E5" w:rsidRDefault="00831BFB" w:rsidP="00EF7524">
            <w:pPr>
              <w:rPr>
                <w:b/>
                <w:sz w:val="22"/>
                <w:szCs w:val="20"/>
              </w:rPr>
            </w:pPr>
          </w:p>
        </w:tc>
        <w:tc>
          <w:tcPr>
            <w:tcW w:w="2459" w:type="dxa"/>
            <w:vAlign w:val="center"/>
          </w:tcPr>
          <w:p w:rsidR="00831BFB" w:rsidRPr="0032274A" w:rsidRDefault="00831BFB" w:rsidP="00EF7524">
            <w:pPr>
              <w:snapToGrid w:val="0"/>
              <w:ind w:left="57" w:right="57"/>
              <w:jc w:val="both"/>
            </w:pPr>
            <w:r w:rsidRPr="0032274A">
              <w:t>綠色科技導論</w:t>
            </w:r>
          </w:p>
        </w:tc>
        <w:tc>
          <w:tcPr>
            <w:tcW w:w="1750" w:type="dxa"/>
            <w:vAlign w:val="center"/>
          </w:tcPr>
          <w:p w:rsidR="00831BFB" w:rsidRPr="0032274A" w:rsidRDefault="00831BFB" w:rsidP="00EF7524">
            <w:pPr>
              <w:jc w:val="center"/>
              <w:rPr>
                <w:sz w:val="22"/>
                <w:szCs w:val="20"/>
              </w:rPr>
            </w:pPr>
            <w:r w:rsidRPr="0032274A">
              <w:rPr>
                <w:sz w:val="22"/>
                <w:szCs w:val="20"/>
              </w:rPr>
              <w:t>SGI11E</w:t>
            </w:r>
            <w:smartTag w:uri="urn:schemas-microsoft-com:office:smarttags" w:element="chmetcnv">
              <w:smartTagPr>
                <w:attr w:name="TCSC" w:val="0"/>
                <w:attr w:name="NumberType" w:val="1"/>
                <w:attr w:name="Negative" w:val="False"/>
                <w:attr w:name="HasSpace" w:val="False"/>
                <w:attr w:name="SourceValue" w:val="20"/>
                <w:attr w:name="UnitName" w:val="a"/>
              </w:smartTagPr>
              <w:r w:rsidRPr="0032274A">
                <w:rPr>
                  <w:sz w:val="22"/>
                  <w:szCs w:val="20"/>
                </w:rPr>
                <w:t>20A</w:t>
              </w:r>
            </w:smartTag>
            <w:r w:rsidRPr="0032274A">
              <w:rPr>
                <w:sz w:val="22"/>
                <w:szCs w:val="20"/>
              </w:rPr>
              <w:t>004</w:t>
            </w:r>
          </w:p>
        </w:tc>
        <w:tc>
          <w:tcPr>
            <w:tcW w:w="376" w:type="dxa"/>
            <w:vAlign w:val="center"/>
          </w:tcPr>
          <w:p w:rsidR="00831BFB" w:rsidRPr="0032274A" w:rsidRDefault="00831BFB" w:rsidP="00EF7524">
            <w:pPr>
              <w:jc w:val="center"/>
              <w:rPr>
                <w:sz w:val="22"/>
                <w:szCs w:val="20"/>
              </w:rPr>
            </w:pPr>
            <w:r w:rsidRPr="0032274A">
              <w:rPr>
                <w:sz w:val="22"/>
                <w:szCs w:val="22"/>
              </w:rPr>
              <w:t>必</w:t>
            </w:r>
          </w:p>
        </w:tc>
        <w:tc>
          <w:tcPr>
            <w:tcW w:w="353" w:type="dxa"/>
            <w:vAlign w:val="center"/>
          </w:tcPr>
          <w:p w:rsidR="00831BFB" w:rsidRPr="0032274A" w:rsidRDefault="00831BFB" w:rsidP="00EF7524">
            <w:pPr>
              <w:jc w:val="center"/>
              <w:rPr>
                <w:sz w:val="22"/>
                <w:szCs w:val="20"/>
              </w:rPr>
            </w:pPr>
            <w:r w:rsidRPr="0032274A">
              <w:rPr>
                <w:sz w:val="22"/>
                <w:szCs w:val="22"/>
              </w:rPr>
              <w:t>3</w:t>
            </w:r>
          </w:p>
        </w:tc>
        <w:tc>
          <w:tcPr>
            <w:tcW w:w="361" w:type="dxa"/>
            <w:vAlign w:val="center"/>
          </w:tcPr>
          <w:p w:rsidR="00831BFB" w:rsidRPr="0032274A" w:rsidRDefault="00831BFB" w:rsidP="00EF7524">
            <w:pPr>
              <w:jc w:val="center"/>
              <w:rPr>
                <w:sz w:val="22"/>
                <w:szCs w:val="20"/>
              </w:rPr>
            </w:pPr>
            <w:r w:rsidRPr="0032274A">
              <w:rPr>
                <w:sz w:val="22"/>
                <w:szCs w:val="22"/>
              </w:rPr>
              <w:t>3</w:t>
            </w:r>
          </w:p>
        </w:tc>
        <w:tc>
          <w:tcPr>
            <w:tcW w:w="526" w:type="dxa"/>
            <w:vAlign w:val="center"/>
          </w:tcPr>
          <w:p w:rsidR="00831BFB" w:rsidRPr="0032274A" w:rsidRDefault="00831BFB" w:rsidP="00EF7524">
            <w:pPr>
              <w:jc w:val="center"/>
              <w:rPr>
                <w:sz w:val="22"/>
                <w:szCs w:val="20"/>
              </w:rPr>
            </w:pPr>
            <w:r w:rsidRPr="0032274A">
              <w:rPr>
                <w:sz w:val="22"/>
                <w:szCs w:val="20"/>
              </w:rPr>
              <w:t>二</w:t>
            </w:r>
          </w:p>
        </w:tc>
        <w:tc>
          <w:tcPr>
            <w:tcW w:w="3260" w:type="dxa"/>
            <w:vAlign w:val="center"/>
          </w:tcPr>
          <w:p w:rsidR="00831BFB" w:rsidRPr="0032274A" w:rsidRDefault="00831BFB" w:rsidP="00EF7524">
            <w:pPr>
              <w:rPr>
                <w:sz w:val="20"/>
                <w:szCs w:val="20"/>
              </w:rPr>
            </w:pPr>
            <w:r w:rsidRPr="0032274A">
              <w:rPr>
                <w:rFonts w:eastAsia="標楷體"/>
                <w:sz w:val="20"/>
                <w:szCs w:val="20"/>
              </w:rPr>
              <w:t>Introduction to Green Technology</w:t>
            </w:r>
          </w:p>
        </w:tc>
        <w:tc>
          <w:tcPr>
            <w:tcW w:w="787" w:type="dxa"/>
          </w:tcPr>
          <w:p w:rsidR="00831BFB" w:rsidRPr="005613E5" w:rsidRDefault="00831BFB" w:rsidP="00EF7524">
            <w:pPr>
              <w:rPr>
                <w:sz w:val="22"/>
                <w:szCs w:val="20"/>
              </w:rPr>
            </w:pPr>
          </w:p>
        </w:tc>
      </w:tr>
      <w:tr w:rsidR="00831BFB" w:rsidRPr="005613E5" w:rsidTr="00831BFB">
        <w:trPr>
          <w:cantSplit/>
          <w:trHeight w:val="262"/>
          <w:jc w:val="center"/>
        </w:trPr>
        <w:tc>
          <w:tcPr>
            <w:tcW w:w="417" w:type="dxa"/>
            <w:vMerge/>
          </w:tcPr>
          <w:p w:rsidR="00831BFB" w:rsidRPr="005613E5" w:rsidRDefault="00831BFB" w:rsidP="00EF7524">
            <w:pPr>
              <w:jc w:val="center"/>
              <w:rPr>
                <w:b/>
                <w:sz w:val="22"/>
                <w:szCs w:val="20"/>
              </w:rPr>
            </w:pPr>
          </w:p>
        </w:tc>
        <w:tc>
          <w:tcPr>
            <w:tcW w:w="421" w:type="dxa"/>
            <w:vMerge/>
            <w:vAlign w:val="center"/>
          </w:tcPr>
          <w:p w:rsidR="00831BFB" w:rsidRPr="005613E5" w:rsidRDefault="00831BFB" w:rsidP="00EF7524">
            <w:pPr>
              <w:rPr>
                <w:b/>
                <w:sz w:val="22"/>
                <w:szCs w:val="20"/>
              </w:rPr>
            </w:pPr>
          </w:p>
        </w:tc>
        <w:tc>
          <w:tcPr>
            <w:tcW w:w="2459" w:type="dxa"/>
            <w:vAlign w:val="center"/>
          </w:tcPr>
          <w:p w:rsidR="00831BFB" w:rsidRPr="0032274A" w:rsidRDefault="00831BFB" w:rsidP="00EF7524">
            <w:pPr>
              <w:snapToGrid w:val="0"/>
              <w:ind w:left="57" w:right="57"/>
              <w:jc w:val="both"/>
            </w:pPr>
            <w:r w:rsidRPr="0032274A">
              <w:rPr>
                <w:lang w:val="x-none" w:eastAsia="x-none"/>
              </w:rPr>
              <w:t>奈米科學概論</w:t>
            </w:r>
          </w:p>
        </w:tc>
        <w:tc>
          <w:tcPr>
            <w:tcW w:w="1750" w:type="dxa"/>
            <w:vAlign w:val="center"/>
          </w:tcPr>
          <w:p w:rsidR="00831BFB" w:rsidRPr="0032274A" w:rsidRDefault="00831BFB" w:rsidP="00EF7524">
            <w:pPr>
              <w:jc w:val="center"/>
              <w:rPr>
                <w:sz w:val="22"/>
                <w:szCs w:val="20"/>
              </w:rPr>
            </w:pPr>
            <w:r w:rsidRPr="0032274A">
              <w:rPr>
                <w:sz w:val="22"/>
                <w:szCs w:val="20"/>
              </w:rPr>
              <w:t>SGI11E</w:t>
            </w:r>
            <w:smartTag w:uri="urn:schemas-microsoft-com:office:smarttags" w:element="chmetcnv">
              <w:smartTagPr>
                <w:attr w:name="TCSC" w:val="0"/>
                <w:attr w:name="NumberType" w:val="1"/>
                <w:attr w:name="Negative" w:val="False"/>
                <w:attr w:name="HasSpace" w:val="False"/>
                <w:attr w:name="SourceValue" w:val="20"/>
                <w:attr w:name="UnitName" w:val="a"/>
              </w:smartTagPr>
              <w:r w:rsidRPr="0032274A">
                <w:rPr>
                  <w:sz w:val="22"/>
                  <w:szCs w:val="20"/>
                </w:rPr>
                <w:t>20A</w:t>
              </w:r>
            </w:smartTag>
            <w:r w:rsidRPr="0032274A">
              <w:rPr>
                <w:sz w:val="22"/>
                <w:szCs w:val="20"/>
              </w:rPr>
              <w:t>005</w:t>
            </w:r>
          </w:p>
        </w:tc>
        <w:tc>
          <w:tcPr>
            <w:tcW w:w="376" w:type="dxa"/>
            <w:vAlign w:val="center"/>
          </w:tcPr>
          <w:p w:rsidR="00831BFB" w:rsidRPr="0032274A" w:rsidRDefault="00831BFB" w:rsidP="00EF7524">
            <w:pPr>
              <w:jc w:val="center"/>
              <w:rPr>
                <w:sz w:val="22"/>
                <w:szCs w:val="20"/>
              </w:rPr>
            </w:pPr>
            <w:r w:rsidRPr="0032274A">
              <w:rPr>
                <w:sz w:val="22"/>
                <w:szCs w:val="22"/>
              </w:rPr>
              <w:t>必</w:t>
            </w:r>
          </w:p>
        </w:tc>
        <w:tc>
          <w:tcPr>
            <w:tcW w:w="353" w:type="dxa"/>
            <w:vAlign w:val="center"/>
          </w:tcPr>
          <w:p w:rsidR="00831BFB" w:rsidRPr="0032274A" w:rsidRDefault="00831BFB" w:rsidP="00EF7524">
            <w:pPr>
              <w:jc w:val="center"/>
              <w:rPr>
                <w:sz w:val="22"/>
                <w:szCs w:val="20"/>
              </w:rPr>
            </w:pPr>
            <w:r w:rsidRPr="0032274A">
              <w:rPr>
                <w:sz w:val="22"/>
                <w:szCs w:val="22"/>
              </w:rPr>
              <w:t>3</w:t>
            </w:r>
          </w:p>
        </w:tc>
        <w:tc>
          <w:tcPr>
            <w:tcW w:w="361" w:type="dxa"/>
            <w:vAlign w:val="center"/>
          </w:tcPr>
          <w:p w:rsidR="00831BFB" w:rsidRPr="0032274A" w:rsidRDefault="00831BFB" w:rsidP="00EF7524">
            <w:pPr>
              <w:jc w:val="center"/>
              <w:rPr>
                <w:sz w:val="22"/>
                <w:szCs w:val="20"/>
              </w:rPr>
            </w:pPr>
            <w:r w:rsidRPr="0032274A">
              <w:rPr>
                <w:sz w:val="22"/>
                <w:szCs w:val="22"/>
              </w:rPr>
              <w:t>3</w:t>
            </w:r>
          </w:p>
        </w:tc>
        <w:tc>
          <w:tcPr>
            <w:tcW w:w="526" w:type="dxa"/>
            <w:vAlign w:val="center"/>
          </w:tcPr>
          <w:p w:rsidR="00831BFB" w:rsidRPr="0032274A" w:rsidRDefault="00831BFB" w:rsidP="00EF7524">
            <w:pPr>
              <w:jc w:val="center"/>
              <w:rPr>
                <w:sz w:val="22"/>
                <w:szCs w:val="20"/>
              </w:rPr>
            </w:pPr>
            <w:r w:rsidRPr="0032274A">
              <w:rPr>
                <w:sz w:val="22"/>
                <w:szCs w:val="20"/>
              </w:rPr>
              <w:t>二</w:t>
            </w:r>
          </w:p>
        </w:tc>
        <w:tc>
          <w:tcPr>
            <w:tcW w:w="3260" w:type="dxa"/>
            <w:vAlign w:val="center"/>
          </w:tcPr>
          <w:p w:rsidR="00831BFB" w:rsidRPr="0032274A" w:rsidRDefault="00831BFB" w:rsidP="00EF7524">
            <w:pPr>
              <w:rPr>
                <w:sz w:val="20"/>
                <w:szCs w:val="20"/>
              </w:rPr>
            </w:pPr>
            <w:r w:rsidRPr="0032274A">
              <w:rPr>
                <w:rFonts w:eastAsia="標楷體"/>
                <w:sz w:val="20"/>
                <w:szCs w:val="20"/>
              </w:rPr>
              <w:t>Introduction to Nanoscience</w:t>
            </w:r>
          </w:p>
        </w:tc>
        <w:tc>
          <w:tcPr>
            <w:tcW w:w="787" w:type="dxa"/>
          </w:tcPr>
          <w:p w:rsidR="00831BFB" w:rsidRPr="005613E5" w:rsidRDefault="00831BFB" w:rsidP="00EF7524">
            <w:pPr>
              <w:rPr>
                <w:sz w:val="22"/>
                <w:szCs w:val="20"/>
              </w:rPr>
            </w:pPr>
          </w:p>
        </w:tc>
      </w:tr>
      <w:tr w:rsidR="00831BFB" w:rsidRPr="005613E5" w:rsidTr="00831BFB">
        <w:trPr>
          <w:cantSplit/>
          <w:trHeight w:val="246"/>
          <w:jc w:val="center"/>
        </w:trPr>
        <w:tc>
          <w:tcPr>
            <w:tcW w:w="417" w:type="dxa"/>
            <w:vMerge/>
          </w:tcPr>
          <w:p w:rsidR="00831BFB" w:rsidRPr="005613E5" w:rsidRDefault="00831BFB" w:rsidP="00EF7524">
            <w:pPr>
              <w:jc w:val="center"/>
              <w:rPr>
                <w:b/>
                <w:sz w:val="22"/>
                <w:szCs w:val="20"/>
              </w:rPr>
            </w:pPr>
          </w:p>
        </w:tc>
        <w:tc>
          <w:tcPr>
            <w:tcW w:w="421" w:type="dxa"/>
            <w:vMerge/>
            <w:vAlign w:val="center"/>
          </w:tcPr>
          <w:p w:rsidR="00831BFB" w:rsidRPr="005613E5" w:rsidRDefault="00831BFB" w:rsidP="00EF7524">
            <w:pPr>
              <w:rPr>
                <w:b/>
                <w:sz w:val="22"/>
                <w:szCs w:val="20"/>
              </w:rPr>
            </w:pPr>
          </w:p>
        </w:tc>
        <w:tc>
          <w:tcPr>
            <w:tcW w:w="2459" w:type="dxa"/>
            <w:vAlign w:val="center"/>
          </w:tcPr>
          <w:p w:rsidR="00831BFB" w:rsidRPr="0032274A" w:rsidRDefault="00831BFB" w:rsidP="00EF7524">
            <w:pPr>
              <w:snapToGrid w:val="0"/>
              <w:ind w:left="57" w:right="57"/>
              <w:jc w:val="both"/>
            </w:pPr>
            <w:r w:rsidRPr="0032274A">
              <w:t>資料結構</w:t>
            </w:r>
          </w:p>
        </w:tc>
        <w:tc>
          <w:tcPr>
            <w:tcW w:w="1750" w:type="dxa"/>
            <w:vAlign w:val="center"/>
          </w:tcPr>
          <w:p w:rsidR="00831BFB" w:rsidRPr="0032274A" w:rsidRDefault="00831BFB" w:rsidP="00EF7524">
            <w:pPr>
              <w:jc w:val="center"/>
              <w:rPr>
                <w:sz w:val="22"/>
                <w:szCs w:val="20"/>
              </w:rPr>
            </w:pPr>
            <w:r w:rsidRPr="0032274A">
              <w:rPr>
                <w:sz w:val="22"/>
                <w:szCs w:val="20"/>
              </w:rPr>
              <w:t>SGI11E</w:t>
            </w:r>
            <w:smartTag w:uri="urn:schemas-microsoft-com:office:smarttags" w:element="chmetcnv">
              <w:smartTagPr>
                <w:attr w:name="TCSC" w:val="0"/>
                <w:attr w:name="NumberType" w:val="1"/>
                <w:attr w:name="Negative" w:val="False"/>
                <w:attr w:name="HasSpace" w:val="False"/>
                <w:attr w:name="SourceValue" w:val="20"/>
                <w:attr w:name="UnitName" w:val="a"/>
              </w:smartTagPr>
              <w:r w:rsidRPr="0032274A">
                <w:rPr>
                  <w:sz w:val="22"/>
                  <w:szCs w:val="20"/>
                </w:rPr>
                <w:t>20A</w:t>
              </w:r>
            </w:smartTag>
            <w:r w:rsidRPr="0032274A">
              <w:rPr>
                <w:sz w:val="22"/>
                <w:szCs w:val="20"/>
              </w:rPr>
              <w:t>006</w:t>
            </w:r>
          </w:p>
        </w:tc>
        <w:tc>
          <w:tcPr>
            <w:tcW w:w="376" w:type="dxa"/>
            <w:vAlign w:val="center"/>
          </w:tcPr>
          <w:p w:rsidR="00831BFB" w:rsidRPr="0032274A" w:rsidRDefault="00831BFB" w:rsidP="00EF7524">
            <w:pPr>
              <w:jc w:val="center"/>
              <w:rPr>
                <w:sz w:val="22"/>
                <w:szCs w:val="20"/>
              </w:rPr>
            </w:pPr>
            <w:r w:rsidRPr="0032274A">
              <w:rPr>
                <w:sz w:val="22"/>
                <w:szCs w:val="22"/>
              </w:rPr>
              <w:t>必</w:t>
            </w:r>
          </w:p>
        </w:tc>
        <w:tc>
          <w:tcPr>
            <w:tcW w:w="353" w:type="dxa"/>
            <w:vAlign w:val="center"/>
          </w:tcPr>
          <w:p w:rsidR="00831BFB" w:rsidRPr="0032274A" w:rsidRDefault="00831BFB" w:rsidP="00EF7524">
            <w:pPr>
              <w:jc w:val="center"/>
              <w:rPr>
                <w:sz w:val="22"/>
                <w:szCs w:val="20"/>
              </w:rPr>
            </w:pPr>
            <w:r w:rsidRPr="0032274A">
              <w:rPr>
                <w:sz w:val="22"/>
                <w:szCs w:val="22"/>
              </w:rPr>
              <w:t>3</w:t>
            </w:r>
          </w:p>
        </w:tc>
        <w:tc>
          <w:tcPr>
            <w:tcW w:w="361" w:type="dxa"/>
            <w:vAlign w:val="center"/>
          </w:tcPr>
          <w:p w:rsidR="00831BFB" w:rsidRPr="0032274A" w:rsidRDefault="00831BFB" w:rsidP="00EF7524">
            <w:pPr>
              <w:jc w:val="center"/>
              <w:rPr>
                <w:sz w:val="22"/>
                <w:szCs w:val="20"/>
              </w:rPr>
            </w:pPr>
            <w:r w:rsidRPr="0032274A">
              <w:rPr>
                <w:sz w:val="22"/>
                <w:szCs w:val="22"/>
              </w:rPr>
              <w:t>3</w:t>
            </w:r>
          </w:p>
        </w:tc>
        <w:tc>
          <w:tcPr>
            <w:tcW w:w="526" w:type="dxa"/>
            <w:vAlign w:val="center"/>
          </w:tcPr>
          <w:p w:rsidR="00831BFB" w:rsidRPr="0032274A" w:rsidRDefault="00831BFB" w:rsidP="00EF7524">
            <w:pPr>
              <w:jc w:val="center"/>
              <w:rPr>
                <w:sz w:val="22"/>
                <w:szCs w:val="20"/>
              </w:rPr>
            </w:pPr>
            <w:r w:rsidRPr="0032274A">
              <w:rPr>
                <w:sz w:val="22"/>
                <w:szCs w:val="20"/>
              </w:rPr>
              <w:t>二</w:t>
            </w:r>
          </w:p>
        </w:tc>
        <w:tc>
          <w:tcPr>
            <w:tcW w:w="3260" w:type="dxa"/>
            <w:vAlign w:val="center"/>
          </w:tcPr>
          <w:p w:rsidR="00831BFB" w:rsidRPr="0032274A" w:rsidRDefault="00831BFB" w:rsidP="00EF7524">
            <w:pPr>
              <w:rPr>
                <w:sz w:val="20"/>
                <w:szCs w:val="20"/>
              </w:rPr>
            </w:pPr>
            <w:r w:rsidRPr="0032274A">
              <w:rPr>
                <w:rFonts w:eastAsia="標楷體"/>
                <w:sz w:val="20"/>
                <w:szCs w:val="20"/>
              </w:rPr>
              <w:t>Data Structure</w:t>
            </w:r>
          </w:p>
        </w:tc>
        <w:tc>
          <w:tcPr>
            <w:tcW w:w="787" w:type="dxa"/>
          </w:tcPr>
          <w:p w:rsidR="00831BFB" w:rsidRPr="005613E5" w:rsidRDefault="00831BFB" w:rsidP="00EF7524">
            <w:pPr>
              <w:spacing w:line="240" w:lineRule="atLeast"/>
              <w:rPr>
                <w:sz w:val="22"/>
                <w:szCs w:val="20"/>
              </w:rPr>
            </w:pPr>
          </w:p>
        </w:tc>
      </w:tr>
      <w:tr w:rsidR="00831BFB" w:rsidRPr="005613E5" w:rsidTr="00831BFB">
        <w:trPr>
          <w:cantSplit/>
          <w:trHeight w:val="246"/>
          <w:jc w:val="center"/>
        </w:trPr>
        <w:tc>
          <w:tcPr>
            <w:tcW w:w="417" w:type="dxa"/>
            <w:vMerge/>
          </w:tcPr>
          <w:p w:rsidR="00831BFB" w:rsidRPr="005613E5" w:rsidRDefault="00831BFB" w:rsidP="00EF7524">
            <w:pPr>
              <w:jc w:val="center"/>
              <w:rPr>
                <w:b/>
                <w:sz w:val="22"/>
                <w:szCs w:val="20"/>
              </w:rPr>
            </w:pPr>
          </w:p>
        </w:tc>
        <w:tc>
          <w:tcPr>
            <w:tcW w:w="421" w:type="dxa"/>
            <w:vMerge/>
            <w:vAlign w:val="center"/>
          </w:tcPr>
          <w:p w:rsidR="00831BFB" w:rsidRPr="005613E5" w:rsidRDefault="00831BFB" w:rsidP="00EF7524">
            <w:pPr>
              <w:rPr>
                <w:b/>
                <w:sz w:val="22"/>
                <w:szCs w:val="20"/>
              </w:rPr>
            </w:pPr>
          </w:p>
        </w:tc>
        <w:tc>
          <w:tcPr>
            <w:tcW w:w="2459" w:type="dxa"/>
            <w:vAlign w:val="center"/>
          </w:tcPr>
          <w:p w:rsidR="00831BFB" w:rsidRPr="0032274A" w:rsidRDefault="00831BFB" w:rsidP="00EF7524">
            <w:pPr>
              <w:snapToGrid w:val="0"/>
              <w:ind w:left="57" w:right="57"/>
              <w:jc w:val="both"/>
            </w:pPr>
            <w:r w:rsidRPr="0032274A">
              <w:t>能源管理</w:t>
            </w:r>
          </w:p>
        </w:tc>
        <w:tc>
          <w:tcPr>
            <w:tcW w:w="1750" w:type="dxa"/>
            <w:vAlign w:val="center"/>
          </w:tcPr>
          <w:p w:rsidR="00831BFB" w:rsidRPr="0032274A" w:rsidRDefault="00831BFB" w:rsidP="00EF7524">
            <w:pPr>
              <w:jc w:val="center"/>
              <w:rPr>
                <w:sz w:val="22"/>
                <w:szCs w:val="20"/>
              </w:rPr>
            </w:pPr>
            <w:r w:rsidRPr="0032274A">
              <w:rPr>
                <w:sz w:val="22"/>
                <w:szCs w:val="20"/>
              </w:rPr>
              <w:t>SGI11E</w:t>
            </w:r>
            <w:smartTag w:uri="urn:schemas-microsoft-com:office:smarttags" w:element="chmetcnv">
              <w:smartTagPr>
                <w:attr w:name="TCSC" w:val="0"/>
                <w:attr w:name="NumberType" w:val="1"/>
                <w:attr w:name="Negative" w:val="False"/>
                <w:attr w:name="HasSpace" w:val="False"/>
                <w:attr w:name="SourceValue" w:val="20"/>
                <w:attr w:name="UnitName" w:val="a"/>
              </w:smartTagPr>
              <w:r w:rsidRPr="0032274A">
                <w:rPr>
                  <w:sz w:val="22"/>
                  <w:szCs w:val="20"/>
                </w:rPr>
                <w:t>20A</w:t>
              </w:r>
            </w:smartTag>
            <w:r w:rsidRPr="0032274A">
              <w:rPr>
                <w:sz w:val="22"/>
                <w:szCs w:val="20"/>
              </w:rPr>
              <w:t>007</w:t>
            </w:r>
          </w:p>
        </w:tc>
        <w:tc>
          <w:tcPr>
            <w:tcW w:w="376" w:type="dxa"/>
            <w:vAlign w:val="center"/>
          </w:tcPr>
          <w:p w:rsidR="00831BFB" w:rsidRPr="0032274A" w:rsidRDefault="00831BFB" w:rsidP="00EF7524">
            <w:pPr>
              <w:jc w:val="center"/>
              <w:rPr>
                <w:sz w:val="22"/>
                <w:szCs w:val="20"/>
              </w:rPr>
            </w:pPr>
            <w:r w:rsidRPr="0032274A">
              <w:rPr>
                <w:sz w:val="22"/>
                <w:szCs w:val="22"/>
              </w:rPr>
              <w:t>必</w:t>
            </w:r>
          </w:p>
        </w:tc>
        <w:tc>
          <w:tcPr>
            <w:tcW w:w="353" w:type="dxa"/>
            <w:vAlign w:val="center"/>
          </w:tcPr>
          <w:p w:rsidR="00831BFB" w:rsidRPr="0032274A" w:rsidRDefault="00831BFB" w:rsidP="00EF7524">
            <w:pPr>
              <w:jc w:val="center"/>
              <w:rPr>
                <w:sz w:val="22"/>
                <w:szCs w:val="20"/>
              </w:rPr>
            </w:pPr>
            <w:r w:rsidRPr="0032274A">
              <w:rPr>
                <w:sz w:val="22"/>
                <w:szCs w:val="22"/>
              </w:rPr>
              <w:t>3</w:t>
            </w:r>
          </w:p>
        </w:tc>
        <w:tc>
          <w:tcPr>
            <w:tcW w:w="361" w:type="dxa"/>
            <w:vAlign w:val="center"/>
          </w:tcPr>
          <w:p w:rsidR="00831BFB" w:rsidRPr="0032274A" w:rsidRDefault="00831BFB" w:rsidP="00EF7524">
            <w:pPr>
              <w:jc w:val="center"/>
              <w:rPr>
                <w:sz w:val="22"/>
                <w:szCs w:val="20"/>
              </w:rPr>
            </w:pPr>
            <w:r w:rsidRPr="0032274A">
              <w:rPr>
                <w:sz w:val="22"/>
                <w:szCs w:val="22"/>
              </w:rPr>
              <w:t>3</w:t>
            </w:r>
          </w:p>
        </w:tc>
        <w:tc>
          <w:tcPr>
            <w:tcW w:w="526" w:type="dxa"/>
            <w:vAlign w:val="center"/>
          </w:tcPr>
          <w:p w:rsidR="00831BFB" w:rsidRPr="0032274A" w:rsidRDefault="00831BFB" w:rsidP="00EF7524">
            <w:pPr>
              <w:jc w:val="center"/>
              <w:rPr>
                <w:sz w:val="22"/>
                <w:szCs w:val="20"/>
              </w:rPr>
            </w:pPr>
            <w:r w:rsidRPr="0032274A">
              <w:rPr>
                <w:sz w:val="22"/>
                <w:szCs w:val="20"/>
              </w:rPr>
              <w:t>二</w:t>
            </w:r>
          </w:p>
        </w:tc>
        <w:tc>
          <w:tcPr>
            <w:tcW w:w="3260" w:type="dxa"/>
            <w:vAlign w:val="center"/>
          </w:tcPr>
          <w:p w:rsidR="00831BFB" w:rsidRPr="0032274A" w:rsidRDefault="00831BFB" w:rsidP="00EF7524">
            <w:pPr>
              <w:rPr>
                <w:sz w:val="20"/>
                <w:szCs w:val="20"/>
              </w:rPr>
            </w:pPr>
            <w:r w:rsidRPr="0032274A">
              <w:rPr>
                <w:sz w:val="20"/>
                <w:szCs w:val="20"/>
              </w:rPr>
              <w:t xml:space="preserve">Energy </w:t>
            </w:r>
            <w:r w:rsidRPr="0032274A">
              <w:rPr>
                <w:rFonts w:eastAsia="標楷體"/>
                <w:sz w:val="20"/>
                <w:szCs w:val="20"/>
              </w:rPr>
              <w:t>Management</w:t>
            </w:r>
          </w:p>
        </w:tc>
        <w:tc>
          <w:tcPr>
            <w:tcW w:w="787" w:type="dxa"/>
          </w:tcPr>
          <w:p w:rsidR="00831BFB" w:rsidRPr="005613E5" w:rsidRDefault="00831BFB" w:rsidP="00EF7524">
            <w:pPr>
              <w:spacing w:line="240" w:lineRule="atLeast"/>
              <w:rPr>
                <w:sz w:val="22"/>
                <w:szCs w:val="20"/>
              </w:rPr>
            </w:pPr>
          </w:p>
        </w:tc>
      </w:tr>
      <w:tr w:rsidR="00831BFB" w:rsidRPr="005613E5" w:rsidTr="00831BFB">
        <w:trPr>
          <w:cantSplit/>
          <w:trHeight w:val="246"/>
          <w:jc w:val="center"/>
        </w:trPr>
        <w:tc>
          <w:tcPr>
            <w:tcW w:w="417" w:type="dxa"/>
            <w:vMerge/>
          </w:tcPr>
          <w:p w:rsidR="00831BFB" w:rsidRPr="005613E5" w:rsidRDefault="00831BFB" w:rsidP="00EF7524">
            <w:pPr>
              <w:jc w:val="center"/>
              <w:rPr>
                <w:b/>
                <w:sz w:val="22"/>
                <w:szCs w:val="20"/>
              </w:rPr>
            </w:pPr>
          </w:p>
        </w:tc>
        <w:tc>
          <w:tcPr>
            <w:tcW w:w="421" w:type="dxa"/>
            <w:vMerge/>
            <w:vAlign w:val="center"/>
          </w:tcPr>
          <w:p w:rsidR="00831BFB" w:rsidRPr="005613E5" w:rsidRDefault="00831BFB" w:rsidP="00EF7524">
            <w:pPr>
              <w:rPr>
                <w:b/>
                <w:sz w:val="22"/>
                <w:szCs w:val="20"/>
              </w:rPr>
            </w:pPr>
          </w:p>
        </w:tc>
        <w:tc>
          <w:tcPr>
            <w:tcW w:w="2459" w:type="dxa"/>
            <w:vAlign w:val="center"/>
          </w:tcPr>
          <w:p w:rsidR="00831BFB" w:rsidRPr="0032274A" w:rsidRDefault="00831BFB" w:rsidP="00EF7524">
            <w:pPr>
              <w:snapToGrid w:val="0"/>
              <w:ind w:left="57" w:right="57"/>
              <w:jc w:val="both"/>
            </w:pPr>
            <w:r w:rsidRPr="0032274A">
              <w:t>專題製作</w:t>
            </w:r>
            <w:r w:rsidRPr="0032274A">
              <w:rPr>
                <w:rFonts w:hint="eastAsia"/>
              </w:rPr>
              <w:t xml:space="preserve"> </w:t>
            </w:r>
            <w:r w:rsidRPr="0032274A">
              <w:t>(A)</w:t>
            </w:r>
          </w:p>
        </w:tc>
        <w:tc>
          <w:tcPr>
            <w:tcW w:w="1750" w:type="dxa"/>
            <w:vAlign w:val="center"/>
          </w:tcPr>
          <w:p w:rsidR="00831BFB" w:rsidRPr="0032274A" w:rsidRDefault="00831BFB" w:rsidP="00EF7524">
            <w:pPr>
              <w:jc w:val="center"/>
              <w:rPr>
                <w:sz w:val="22"/>
                <w:szCs w:val="20"/>
              </w:rPr>
            </w:pPr>
            <w:r w:rsidRPr="0032274A">
              <w:rPr>
                <w:sz w:val="22"/>
                <w:szCs w:val="20"/>
              </w:rPr>
              <w:t>SGI11E</w:t>
            </w:r>
            <w:smartTag w:uri="urn:schemas-microsoft-com:office:smarttags" w:element="chmetcnv">
              <w:smartTagPr>
                <w:attr w:name="TCSC" w:val="0"/>
                <w:attr w:name="NumberType" w:val="1"/>
                <w:attr w:name="Negative" w:val="False"/>
                <w:attr w:name="HasSpace" w:val="False"/>
                <w:attr w:name="SourceValue" w:val="20"/>
                <w:attr w:name="UnitName" w:val="a"/>
              </w:smartTagPr>
              <w:r w:rsidRPr="0032274A">
                <w:rPr>
                  <w:sz w:val="22"/>
                  <w:szCs w:val="20"/>
                </w:rPr>
                <w:t>20A</w:t>
              </w:r>
            </w:smartTag>
            <w:r w:rsidRPr="0032274A">
              <w:rPr>
                <w:sz w:val="22"/>
                <w:szCs w:val="20"/>
              </w:rPr>
              <w:t>008</w:t>
            </w:r>
          </w:p>
        </w:tc>
        <w:tc>
          <w:tcPr>
            <w:tcW w:w="376" w:type="dxa"/>
            <w:vAlign w:val="center"/>
          </w:tcPr>
          <w:p w:rsidR="00831BFB" w:rsidRPr="0032274A" w:rsidRDefault="00831BFB" w:rsidP="00EF7524">
            <w:pPr>
              <w:jc w:val="center"/>
              <w:rPr>
                <w:sz w:val="22"/>
                <w:szCs w:val="20"/>
              </w:rPr>
            </w:pPr>
            <w:r w:rsidRPr="0032274A">
              <w:rPr>
                <w:sz w:val="22"/>
                <w:szCs w:val="20"/>
              </w:rPr>
              <w:t>必</w:t>
            </w:r>
          </w:p>
        </w:tc>
        <w:tc>
          <w:tcPr>
            <w:tcW w:w="353" w:type="dxa"/>
            <w:vAlign w:val="center"/>
          </w:tcPr>
          <w:p w:rsidR="00831BFB" w:rsidRPr="0032274A" w:rsidRDefault="00831BFB" w:rsidP="00EF7524">
            <w:pPr>
              <w:jc w:val="center"/>
              <w:rPr>
                <w:sz w:val="22"/>
                <w:szCs w:val="20"/>
              </w:rPr>
            </w:pPr>
            <w:r w:rsidRPr="0032274A">
              <w:rPr>
                <w:sz w:val="22"/>
                <w:szCs w:val="20"/>
              </w:rPr>
              <w:t>1</w:t>
            </w:r>
          </w:p>
        </w:tc>
        <w:tc>
          <w:tcPr>
            <w:tcW w:w="361" w:type="dxa"/>
            <w:vAlign w:val="center"/>
          </w:tcPr>
          <w:p w:rsidR="00831BFB" w:rsidRPr="0032274A" w:rsidRDefault="00831BFB" w:rsidP="00EF7524">
            <w:pPr>
              <w:jc w:val="center"/>
              <w:rPr>
                <w:sz w:val="22"/>
                <w:szCs w:val="20"/>
              </w:rPr>
            </w:pPr>
            <w:r w:rsidRPr="0032274A">
              <w:rPr>
                <w:sz w:val="22"/>
                <w:szCs w:val="20"/>
              </w:rPr>
              <w:t>1</w:t>
            </w:r>
          </w:p>
        </w:tc>
        <w:tc>
          <w:tcPr>
            <w:tcW w:w="526" w:type="dxa"/>
            <w:vAlign w:val="center"/>
          </w:tcPr>
          <w:p w:rsidR="00831BFB" w:rsidRPr="0032274A" w:rsidRDefault="00831BFB" w:rsidP="00EF7524">
            <w:pPr>
              <w:jc w:val="center"/>
              <w:rPr>
                <w:sz w:val="22"/>
                <w:szCs w:val="20"/>
              </w:rPr>
            </w:pPr>
            <w:r w:rsidRPr="0032274A">
              <w:rPr>
                <w:sz w:val="22"/>
                <w:szCs w:val="20"/>
              </w:rPr>
              <w:t>三</w:t>
            </w:r>
            <w:r w:rsidRPr="0032274A">
              <w:rPr>
                <w:rFonts w:hint="eastAsia"/>
                <w:sz w:val="22"/>
                <w:szCs w:val="20"/>
              </w:rPr>
              <w:t>上</w:t>
            </w:r>
          </w:p>
        </w:tc>
        <w:tc>
          <w:tcPr>
            <w:tcW w:w="3260" w:type="dxa"/>
            <w:vAlign w:val="center"/>
          </w:tcPr>
          <w:p w:rsidR="00831BFB" w:rsidRPr="0032274A" w:rsidRDefault="00831BFB" w:rsidP="00EF7524">
            <w:pPr>
              <w:spacing w:line="240" w:lineRule="exact"/>
              <w:rPr>
                <w:sz w:val="20"/>
                <w:szCs w:val="20"/>
              </w:rPr>
            </w:pPr>
            <w:r w:rsidRPr="0032274A">
              <w:rPr>
                <w:rFonts w:eastAsia="標楷體"/>
                <w:sz w:val="20"/>
                <w:szCs w:val="20"/>
              </w:rPr>
              <w:t>Special Topics (A)</w:t>
            </w:r>
          </w:p>
        </w:tc>
        <w:tc>
          <w:tcPr>
            <w:tcW w:w="787" w:type="dxa"/>
          </w:tcPr>
          <w:p w:rsidR="00831BFB" w:rsidRPr="005613E5" w:rsidRDefault="00831BFB" w:rsidP="00EF7524">
            <w:pPr>
              <w:spacing w:line="240" w:lineRule="atLeast"/>
              <w:rPr>
                <w:sz w:val="22"/>
                <w:szCs w:val="20"/>
              </w:rPr>
            </w:pPr>
          </w:p>
        </w:tc>
      </w:tr>
      <w:tr w:rsidR="00831BFB" w:rsidRPr="005613E5" w:rsidTr="00831BFB">
        <w:trPr>
          <w:cantSplit/>
          <w:trHeight w:val="246"/>
          <w:jc w:val="center"/>
        </w:trPr>
        <w:tc>
          <w:tcPr>
            <w:tcW w:w="417" w:type="dxa"/>
            <w:vMerge/>
          </w:tcPr>
          <w:p w:rsidR="00831BFB" w:rsidRPr="005613E5" w:rsidRDefault="00831BFB" w:rsidP="00EF7524">
            <w:pPr>
              <w:jc w:val="center"/>
              <w:rPr>
                <w:b/>
                <w:sz w:val="22"/>
                <w:szCs w:val="20"/>
              </w:rPr>
            </w:pPr>
          </w:p>
        </w:tc>
        <w:tc>
          <w:tcPr>
            <w:tcW w:w="421" w:type="dxa"/>
            <w:vMerge/>
            <w:vAlign w:val="center"/>
          </w:tcPr>
          <w:p w:rsidR="00831BFB" w:rsidRPr="005613E5" w:rsidRDefault="00831BFB" w:rsidP="00EF7524">
            <w:pPr>
              <w:rPr>
                <w:b/>
                <w:sz w:val="22"/>
                <w:szCs w:val="20"/>
              </w:rPr>
            </w:pPr>
          </w:p>
        </w:tc>
        <w:tc>
          <w:tcPr>
            <w:tcW w:w="2459" w:type="dxa"/>
            <w:vAlign w:val="center"/>
          </w:tcPr>
          <w:p w:rsidR="00831BFB" w:rsidRPr="0032274A" w:rsidRDefault="00831BFB" w:rsidP="00EF7524">
            <w:pPr>
              <w:snapToGrid w:val="0"/>
              <w:ind w:left="57" w:right="57"/>
              <w:jc w:val="both"/>
            </w:pPr>
            <w:r w:rsidRPr="0032274A">
              <w:t>專題製作</w:t>
            </w:r>
            <w:r w:rsidRPr="0032274A">
              <w:rPr>
                <w:rFonts w:hint="eastAsia"/>
              </w:rPr>
              <w:t xml:space="preserve"> </w:t>
            </w:r>
            <w:r w:rsidRPr="0032274A">
              <w:t>(B)</w:t>
            </w:r>
          </w:p>
        </w:tc>
        <w:tc>
          <w:tcPr>
            <w:tcW w:w="1750" w:type="dxa"/>
            <w:vAlign w:val="center"/>
          </w:tcPr>
          <w:p w:rsidR="00831BFB" w:rsidRPr="0032274A" w:rsidRDefault="00831BFB" w:rsidP="00EF7524">
            <w:pPr>
              <w:jc w:val="center"/>
              <w:rPr>
                <w:sz w:val="22"/>
                <w:szCs w:val="20"/>
              </w:rPr>
            </w:pPr>
            <w:r w:rsidRPr="0032274A">
              <w:rPr>
                <w:sz w:val="22"/>
                <w:szCs w:val="20"/>
              </w:rPr>
              <w:t>SGI11E</w:t>
            </w:r>
            <w:smartTag w:uri="urn:schemas-microsoft-com:office:smarttags" w:element="chmetcnv">
              <w:smartTagPr>
                <w:attr w:name="TCSC" w:val="0"/>
                <w:attr w:name="NumberType" w:val="1"/>
                <w:attr w:name="Negative" w:val="False"/>
                <w:attr w:name="HasSpace" w:val="False"/>
                <w:attr w:name="SourceValue" w:val="20"/>
                <w:attr w:name="UnitName" w:val="a"/>
              </w:smartTagPr>
              <w:r w:rsidRPr="0032274A">
                <w:rPr>
                  <w:sz w:val="22"/>
                  <w:szCs w:val="20"/>
                </w:rPr>
                <w:t>20A</w:t>
              </w:r>
            </w:smartTag>
            <w:r w:rsidRPr="0032274A">
              <w:rPr>
                <w:sz w:val="22"/>
                <w:szCs w:val="20"/>
              </w:rPr>
              <w:t>009</w:t>
            </w:r>
          </w:p>
        </w:tc>
        <w:tc>
          <w:tcPr>
            <w:tcW w:w="376" w:type="dxa"/>
            <w:vAlign w:val="center"/>
          </w:tcPr>
          <w:p w:rsidR="00831BFB" w:rsidRPr="0032274A" w:rsidRDefault="00831BFB" w:rsidP="00EF7524">
            <w:pPr>
              <w:jc w:val="center"/>
              <w:rPr>
                <w:sz w:val="22"/>
                <w:szCs w:val="20"/>
              </w:rPr>
            </w:pPr>
            <w:r w:rsidRPr="0032274A">
              <w:rPr>
                <w:sz w:val="22"/>
                <w:szCs w:val="20"/>
              </w:rPr>
              <w:t>必</w:t>
            </w:r>
          </w:p>
        </w:tc>
        <w:tc>
          <w:tcPr>
            <w:tcW w:w="353" w:type="dxa"/>
            <w:vAlign w:val="center"/>
          </w:tcPr>
          <w:p w:rsidR="00831BFB" w:rsidRPr="0032274A" w:rsidRDefault="00831BFB" w:rsidP="00EF7524">
            <w:pPr>
              <w:jc w:val="center"/>
              <w:rPr>
                <w:sz w:val="22"/>
                <w:szCs w:val="20"/>
              </w:rPr>
            </w:pPr>
            <w:r w:rsidRPr="0032274A">
              <w:rPr>
                <w:sz w:val="22"/>
                <w:szCs w:val="20"/>
              </w:rPr>
              <w:t>1</w:t>
            </w:r>
          </w:p>
        </w:tc>
        <w:tc>
          <w:tcPr>
            <w:tcW w:w="361" w:type="dxa"/>
            <w:vAlign w:val="center"/>
          </w:tcPr>
          <w:p w:rsidR="00831BFB" w:rsidRPr="0032274A" w:rsidRDefault="00831BFB" w:rsidP="00EF7524">
            <w:pPr>
              <w:jc w:val="center"/>
              <w:rPr>
                <w:sz w:val="22"/>
                <w:szCs w:val="20"/>
              </w:rPr>
            </w:pPr>
            <w:r w:rsidRPr="0032274A">
              <w:rPr>
                <w:sz w:val="22"/>
                <w:szCs w:val="20"/>
              </w:rPr>
              <w:t>1</w:t>
            </w:r>
          </w:p>
        </w:tc>
        <w:tc>
          <w:tcPr>
            <w:tcW w:w="526" w:type="dxa"/>
            <w:vAlign w:val="center"/>
          </w:tcPr>
          <w:p w:rsidR="00831BFB" w:rsidRPr="0032274A" w:rsidRDefault="00831BFB" w:rsidP="00EF7524">
            <w:pPr>
              <w:jc w:val="center"/>
              <w:rPr>
                <w:sz w:val="22"/>
                <w:szCs w:val="20"/>
              </w:rPr>
            </w:pPr>
            <w:r w:rsidRPr="0032274A">
              <w:rPr>
                <w:sz w:val="22"/>
                <w:szCs w:val="20"/>
              </w:rPr>
              <w:t>三</w:t>
            </w:r>
            <w:r w:rsidRPr="0032274A">
              <w:rPr>
                <w:rFonts w:hint="eastAsia"/>
                <w:sz w:val="22"/>
                <w:szCs w:val="20"/>
              </w:rPr>
              <w:t>下</w:t>
            </w:r>
          </w:p>
        </w:tc>
        <w:tc>
          <w:tcPr>
            <w:tcW w:w="3260" w:type="dxa"/>
            <w:vAlign w:val="center"/>
          </w:tcPr>
          <w:p w:rsidR="00831BFB" w:rsidRPr="0032274A" w:rsidRDefault="00831BFB" w:rsidP="00EF7524">
            <w:pPr>
              <w:spacing w:line="240" w:lineRule="exact"/>
              <w:rPr>
                <w:sz w:val="20"/>
                <w:szCs w:val="20"/>
              </w:rPr>
            </w:pPr>
            <w:r w:rsidRPr="0032274A">
              <w:rPr>
                <w:rFonts w:eastAsia="標楷體"/>
                <w:sz w:val="20"/>
                <w:szCs w:val="20"/>
              </w:rPr>
              <w:t>Special Topics (B)</w:t>
            </w:r>
          </w:p>
        </w:tc>
        <w:tc>
          <w:tcPr>
            <w:tcW w:w="787" w:type="dxa"/>
          </w:tcPr>
          <w:p w:rsidR="00831BFB" w:rsidRPr="005613E5" w:rsidRDefault="00831BFB" w:rsidP="00EF7524">
            <w:pPr>
              <w:spacing w:line="240" w:lineRule="atLeast"/>
              <w:rPr>
                <w:sz w:val="22"/>
                <w:szCs w:val="20"/>
              </w:rPr>
            </w:pPr>
          </w:p>
        </w:tc>
      </w:tr>
      <w:tr w:rsidR="00831BFB" w:rsidRPr="005613E5" w:rsidTr="00831BFB">
        <w:trPr>
          <w:cantSplit/>
          <w:trHeight w:val="246"/>
          <w:jc w:val="center"/>
        </w:trPr>
        <w:tc>
          <w:tcPr>
            <w:tcW w:w="417" w:type="dxa"/>
            <w:vMerge/>
          </w:tcPr>
          <w:p w:rsidR="00831BFB" w:rsidRPr="005613E5" w:rsidRDefault="00831BFB" w:rsidP="00EF7524">
            <w:pPr>
              <w:jc w:val="center"/>
              <w:rPr>
                <w:b/>
                <w:sz w:val="22"/>
                <w:szCs w:val="20"/>
              </w:rPr>
            </w:pPr>
          </w:p>
        </w:tc>
        <w:tc>
          <w:tcPr>
            <w:tcW w:w="421" w:type="dxa"/>
            <w:vMerge w:val="restart"/>
            <w:vAlign w:val="center"/>
          </w:tcPr>
          <w:p w:rsidR="00831BFB" w:rsidRPr="005613E5" w:rsidRDefault="00831BFB" w:rsidP="00EF7524">
            <w:pPr>
              <w:jc w:val="center"/>
              <w:rPr>
                <w:b/>
                <w:sz w:val="22"/>
                <w:szCs w:val="20"/>
              </w:rPr>
            </w:pPr>
            <w:r w:rsidRPr="005613E5">
              <w:rPr>
                <w:rFonts w:hint="eastAsia"/>
                <w:b/>
                <w:sz w:val="22"/>
                <w:szCs w:val="20"/>
              </w:rPr>
              <w:t>選</w:t>
            </w:r>
            <w:r w:rsidRPr="005613E5">
              <w:rPr>
                <w:rFonts w:hint="eastAsia"/>
                <w:b/>
                <w:sz w:val="22"/>
                <w:szCs w:val="20"/>
              </w:rPr>
              <w:lastRenderedPageBreak/>
              <w:t>修</w:t>
            </w:r>
          </w:p>
          <w:p w:rsidR="00831BFB" w:rsidRPr="005613E5" w:rsidRDefault="00831BFB" w:rsidP="00EF7524">
            <w:pPr>
              <w:jc w:val="center"/>
              <w:rPr>
                <w:b/>
                <w:sz w:val="22"/>
                <w:szCs w:val="20"/>
              </w:rPr>
            </w:pPr>
            <w:r w:rsidRPr="005613E5">
              <w:rPr>
                <w:b/>
                <w:sz w:val="22"/>
                <w:szCs w:val="20"/>
              </w:rPr>
              <w:t>6</w:t>
            </w:r>
          </w:p>
          <w:p w:rsidR="00831BFB" w:rsidRPr="005613E5" w:rsidRDefault="00831BFB" w:rsidP="00EF7524">
            <w:pPr>
              <w:jc w:val="center"/>
              <w:rPr>
                <w:b/>
                <w:sz w:val="22"/>
                <w:szCs w:val="20"/>
              </w:rPr>
            </w:pPr>
            <w:r w:rsidRPr="005613E5">
              <w:rPr>
                <w:rFonts w:hint="eastAsia"/>
                <w:b/>
                <w:sz w:val="22"/>
                <w:szCs w:val="20"/>
              </w:rPr>
              <w:t>學</w:t>
            </w:r>
          </w:p>
          <w:p w:rsidR="00831BFB" w:rsidRPr="005613E5" w:rsidRDefault="00831BFB" w:rsidP="00EF7524">
            <w:pPr>
              <w:jc w:val="center"/>
              <w:rPr>
                <w:b/>
                <w:sz w:val="22"/>
                <w:szCs w:val="20"/>
              </w:rPr>
            </w:pPr>
            <w:r w:rsidRPr="005613E5">
              <w:rPr>
                <w:rFonts w:hint="eastAsia"/>
                <w:b/>
                <w:sz w:val="22"/>
                <w:szCs w:val="20"/>
              </w:rPr>
              <w:t>分</w:t>
            </w:r>
          </w:p>
        </w:tc>
        <w:tc>
          <w:tcPr>
            <w:tcW w:w="2459" w:type="dxa"/>
            <w:vAlign w:val="center"/>
          </w:tcPr>
          <w:p w:rsidR="00831BFB" w:rsidRPr="0032274A" w:rsidRDefault="00831BFB" w:rsidP="00EF7524">
            <w:pPr>
              <w:snapToGrid w:val="0"/>
              <w:ind w:left="57" w:right="57"/>
              <w:jc w:val="both"/>
            </w:pPr>
            <w:r w:rsidRPr="0032274A">
              <w:lastRenderedPageBreak/>
              <w:t>網頁程式設計</w:t>
            </w:r>
          </w:p>
        </w:tc>
        <w:tc>
          <w:tcPr>
            <w:tcW w:w="1750" w:type="dxa"/>
            <w:vAlign w:val="center"/>
          </w:tcPr>
          <w:p w:rsidR="00831BFB" w:rsidRPr="0032274A" w:rsidRDefault="00831BFB" w:rsidP="00EF7524">
            <w:pPr>
              <w:jc w:val="center"/>
              <w:rPr>
                <w:sz w:val="22"/>
                <w:szCs w:val="20"/>
              </w:rPr>
            </w:pPr>
            <w:r w:rsidRPr="0032274A">
              <w:rPr>
                <w:rFonts w:hint="eastAsia"/>
                <w:sz w:val="22"/>
                <w:szCs w:val="20"/>
              </w:rPr>
              <w:t>SGI12E</w:t>
            </w:r>
            <w:smartTag w:uri="urn:schemas-microsoft-com:office:smarttags" w:element="chmetcnv">
              <w:smartTagPr>
                <w:attr w:name="TCSC" w:val="0"/>
                <w:attr w:name="NumberType" w:val="1"/>
                <w:attr w:name="Negative" w:val="False"/>
                <w:attr w:name="HasSpace" w:val="False"/>
                <w:attr w:name="SourceValue" w:val="20"/>
                <w:attr w:name="UnitName" w:val="a"/>
              </w:smartTagPr>
              <w:r w:rsidRPr="0032274A">
                <w:rPr>
                  <w:rFonts w:hint="eastAsia"/>
                  <w:sz w:val="22"/>
                  <w:szCs w:val="20"/>
                </w:rPr>
                <w:t>20A</w:t>
              </w:r>
            </w:smartTag>
            <w:r w:rsidRPr="0032274A">
              <w:rPr>
                <w:rFonts w:hint="eastAsia"/>
                <w:sz w:val="22"/>
                <w:szCs w:val="20"/>
              </w:rPr>
              <w:t>001</w:t>
            </w:r>
          </w:p>
        </w:tc>
        <w:tc>
          <w:tcPr>
            <w:tcW w:w="376" w:type="dxa"/>
            <w:vAlign w:val="center"/>
          </w:tcPr>
          <w:p w:rsidR="00831BFB" w:rsidRPr="0032274A" w:rsidRDefault="00831BFB" w:rsidP="00EF7524">
            <w:pPr>
              <w:jc w:val="center"/>
              <w:rPr>
                <w:sz w:val="22"/>
                <w:szCs w:val="20"/>
              </w:rPr>
            </w:pPr>
            <w:r w:rsidRPr="0032274A">
              <w:rPr>
                <w:sz w:val="22"/>
                <w:szCs w:val="20"/>
              </w:rPr>
              <w:t>選</w:t>
            </w:r>
          </w:p>
        </w:tc>
        <w:tc>
          <w:tcPr>
            <w:tcW w:w="353" w:type="dxa"/>
            <w:vAlign w:val="center"/>
          </w:tcPr>
          <w:p w:rsidR="00831BFB" w:rsidRPr="0032274A" w:rsidRDefault="00831BFB" w:rsidP="00EF7524">
            <w:pPr>
              <w:jc w:val="center"/>
              <w:rPr>
                <w:sz w:val="22"/>
                <w:szCs w:val="20"/>
              </w:rPr>
            </w:pPr>
            <w:r w:rsidRPr="0032274A">
              <w:rPr>
                <w:sz w:val="22"/>
                <w:szCs w:val="22"/>
              </w:rPr>
              <w:t>3</w:t>
            </w:r>
          </w:p>
        </w:tc>
        <w:tc>
          <w:tcPr>
            <w:tcW w:w="361" w:type="dxa"/>
            <w:vAlign w:val="center"/>
          </w:tcPr>
          <w:p w:rsidR="00831BFB" w:rsidRPr="0032274A" w:rsidRDefault="00831BFB" w:rsidP="00EF7524">
            <w:pPr>
              <w:jc w:val="center"/>
              <w:rPr>
                <w:sz w:val="22"/>
                <w:szCs w:val="20"/>
              </w:rPr>
            </w:pPr>
            <w:r w:rsidRPr="0032274A">
              <w:rPr>
                <w:sz w:val="22"/>
                <w:szCs w:val="22"/>
              </w:rPr>
              <w:t>3</w:t>
            </w:r>
          </w:p>
        </w:tc>
        <w:tc>
          <w:tcPr>
            <w:tcW w:w="526" w:type="dxa"/>
            <w:vAlign w:val="center"/>
          </w:tcPr>
          <w:p w:rsidR="00831BFB" w:rsidRPr="0032274A" w:rsidRDefault="00831BFB" w:rsidP="00EF7524">
            <w:pPr>
              <w:jc w:val="center"/>
              <w:rPr>
                <w:sz w:val="22"/>
                <w:szCs w:val="20"/>
              </w:rPr>
            </w:pPr>
            <w:r w:rsidRPr="0032274A">
              <w:rPr>
                <w:sz w:val="22"/>
                <w:szCs w:val="20"/>
              </w:rPr>
              <w:t>二</w:t>
            </w:r>
          </w:p>
        </w:tc>
        <w:tc>
          <w:tcPr>
            <w:tcW w:w="3260" w:type="dxa"/>
            <w:vAlign w:val="center"/>
          </w:tcPr>
          <w:p w:rsidR="00831BFB" w:rsidRPr="0032274A" w:rsidRDefault="00831BFB" w:rsidP="00EF7524">
            <w:pPr>
              <w:spacing w:line="240" w:lineRule="exact"/>
              <w:rPr>
                <w:sz w:val="20"/>
                <w:szCs w:val="20"/>
              </w:rPr>
            </w:pPr>
            <w:r w:rsidRPr="0032274A">
              <w:rPr>
                <w:rFonts w:eastAsia="標楷體"/>
                <w:sz w:val="20"/>
                <w:szCs w:val="20"/>
              </w:rPr>
              <w:t>Web Programming</w:t>
            </w:r>
          </w:p>
        </w:tc>
        <w:tc>
          <w:tcPr>
            <w:tcW w:w="787" w:type="dxa"/>
          </w:tcPr>
          <w:p w:rsidR="00831BFB" w:rsidRPr="005613E5" w:rsidRDefault="00831BFB" w:rsidP="00EF7524">
            <w:pPr>
              <w:spacing w:line="240" w:lineRule="atLeast"/>
              <w:rPr>
                <w:sz w:val="22"/>
                <w:szCs w:val="20"/>
              </w:rPr>
            </w:pPr>
          </w:p>
        </w:tc>
      </w:tr>
      <w:tr w:rsidR="00831BFB" w:rsidRPr="005613E5" w:rsidTr="00831BFB">
        <w:trPr>
          <w:cantSplit/>
          <w:trHeight w:val="246"/>
          <w:jc w:val="center"/>
        </w:trPr>
        <w:tc>
          <w:tcPr>
            <w:tcW w:w="417" w:type="dxa"/>
            <w:vMerge/>
          </w:tcPr>
          <w:p w:rsidR="00831BFB" w:rsidRPr="005613E5" w:rsidRDefault="00831BFB" w:rsidP="00EF7524">
            <w:pPr>
              <w:jc w:val="center"/>
              <w:rPr>
                <w:b/>
                <w:sz w:val="22"/>
                <w:szCs w:val="20"/>
              </w:rPr>
            </w:pPr>
          </w:p>
        </w:tc>
        <w:tc>
          <w:tcPr>
            <w:tcW w:w="421" w:type="dxa"/>
            <w:vMerge/>
            <w:vAlign w:val="center"/>
          </w:tcPr>
          <w:p w:rsidR="00831BFB" w:rsidRPr="005613E5" w:rsidRDefault="00831BFB" w:rsidP="00EF7524">
            <w:pPr>
              <w:rPr>
                <w:b/>
                <w:sz w:val="22"/>
                <w:szCs w:val="20"/>
              </w:rPr>
            </w:pPr>
          </w:p>
        </w:tc>
        <w:tc>
          <w:tcPr>
            <w:tcW w:w="2459" w:type="dxa"/>
            <w:vAlign w:val="center"/>
          </w:tcPr>
          <w:p w:rsidR="00831BFB" w:rsidRPr="0032274A" w:rsidRDefault="00831BFB" w:rsidP="00EF7524">
            <w:pPr>
              <w:snapToGrid w:val="0"/>
              <w:ind w:left="57" w:right="57"/>
              <w:jc w:val="both"/>
            </w:pPr>
            <w:r w:rsidRPr="0032274A">
              <w:t>電路設計與應用</w:t>
            </w:r>
          </w:p>
        </w:tc>
        <w:tc>
          <w:tcPr>
            <w:tcW w:w="1750" w:type="dxa"/>
            <w:vAlign w:val="center"/>
          </w:tcPr>
          <w:p w:rsidR="00831BFB" w:rsidRPr="0032274A" w:rsidRDefault="00831BFB" w:rsidP="00EF7524">
            <w:pPr>
              <w:jc w:val="center"/>
              <w:rPr>
                <w:sz w:val="22"/>
                <w:szCs w:val="20"/>
              </w:rPr>
            </w:pPr>
            <w:r w:rsidRPr="0032274A">
              <w:rPr>
                <w:rFonts w:hint="eastAsia"/>
                <w:sz w:val="22"/>
                <w:szCs w:val="20"/>
              </w:rPr>
              <w:t>SGI12E</w:t>
            </w:r>
            <w:smartTag w:uri="urn:schemas-microsoft-com:office:smarttags" w:element="chmetcnv">
              <w:smartTagPr>
                <w:attr w:name="TCSC" w:val="0"/>
                <w:attr w:name="NumberType" w:val="1"/>
                <w:attr w:name="Negative" w:val="False"/>
                <w:attr w:name="HasSpace" w:val="False"/>
                <w:attr w:name="SourceValue" w:val="20"/>
                <w:attr w:name="UnitName" w:val="a"/>
              </w:smartTagPr>
              <w:r w:rsidRPr="0032274A">
                <w:rPr>
                  <w:rFonts w:hint="eastAsia"/>
                  <w:sz w:val="22"/>
                  <w:szCs w:val="20"/>
                </w:rPr>
                <w:t>20A</w:t>
              </w:r>
            </w:smartTag>
            <w:r w:rsidRPr="0032274A">
              <w:rPr>
                <w:rFonts w:hint="eastAsia"/>
                <w:sz w:val="22"/>
                <w:szCs w:val="20"/>
              </w:rPr>
              <w:t>00</w:t>
            </w:r>
            <w:r w:rsidRPr="0032274A">
              <w:rPr>
                <w:sz w:val="22"/>
                <w:szCs w:val="20"/>
              </w:rPr>
              <w:t>2</w:t>
            </w:r>
          </w:p>
        </w:tc>
        <w:tc>
          <w:tcPr>
            <w:tcW w:w="376" w:type="dxa"/>
            <w:vAlign w:val="center"/>
          </w:tcPr>
          <w:p w:rsidR="00831BFB" w:rsidRPr="0032274A" w:rsidRDefault="00831BFB" w:rsidP="00EF7524">
            <w:pPr>
              <w:jc w:val="center"/>
              <w:rPr>
                <w:sz w:val="22"/>
                <w:szCs w:val="20"/>
              </w:rPr>
            </w:pPr>
            <w:r w:rsidRPr="0032274A">
              <w:rPr>
                <w:sz w:val="22"/>
                <w:szCs w:val="20"/>
              </w:rPr>
              <w:t>選</w:t>
            </w:r>
          </w:p>
        </w:tc>
        <w:tc>
          <w:tcPr>
            <w:tcW w:w="353" w:type="dxa"/>
            <w:vAlign w:val="center"/>
          </w:tcPr>
          <w:p w:rsidR="00831BFB" w:rsidRPr="0032274A" w:rsidRDefault="00831BFB" w:rsidP="00EF7524">
            <w:pPr>
              <w:jc w:val="center"/>
              <w:rPr>
                <w:sz w:val="22"/>
                <w:szCs w:val="20"/>
              </w:rPr>
            </w:pPr>
            <w:r w:rsidRPr="0032274A">
              <w:rPr>
                <w:sz w:val="22"/>
                <w:szCs w:val="22"/>
              </w:rPr>
              <w:t>3</w:t>
            </w:r>
          </w:p>
        </w:tc>
        <w:tc>
          <w:tcPr>
            <w:tcW w:w="361" w:type="dxa"/>
            <w:vAlign w:val="center"/>
          </w:tcPr>
          <w:p w:rsidR="00831BFB" w:rsidRPr="0032274A" w:rsidRDefault="00831BFB" w:rsidP="00EF7524">
            <w:pPr>
              <w:jc w:val="center"/>
              <w:rPr>
                <w:sz w:val="22"/>
                <w:szCs w:val="20"/>
              </w:rPr>
            </w:pPr>
            <w:r w:rsidRPr="0032274A">
              <w:rPr>
                <w:sz w:val="22"/>
                <w:szCs w:val="22"/>
              </w:rPr>
              <w:t>3</w:t>
            </w:r>
          </w:p>
        </w:tc>
        <w:tc>
          <w:tcPr>
            <w:tcW w:w="526" w:type="dxa"/>
            <w:vAlign w:val="center"/>
          </w:tcPr>
          <w:p w:rsidR="00831BFB" w:rsidRPr="0032274A" w:rsidRDefault="00831BFB" w:rsidP="00EF7524">
            <w:pPr>
              <w:jc w:val="center"/>
              <w:rPr>
                <w:sz w:val="22"/>
                <w:szCs w:val="20"/>
              </w:rPr>
            </w:pPr>
            <w:r w:rsidRPr="0032274A">
              <w:rPr>
                <w:sz w:val="22"/>
                <w:szCs w:val="20"/>
              </w:rPr>
              <w:t>二</w:t>
            </w:r>
          </w:p>
        </w:tc>
        <w:tc>
          <w:tcPr>
            <w:tcW w:w="3260" w:type="dxa"/>
            <w:vAlign w:val="center"/>
          </w:tcPr>
          <w:p w:rsidR="00831BFB" w:rsidRPr="0032274A" w:rsidRDefault="00831BFB" w:rsidP="00EF7524">
            <w:pPr>
              <w:spacing w:line="240" w:lineRule="exact"/>
              <w:rPr>
                <w:sz w:val="20"/>
                <w:szCs w:val="20"/>
              </w:rPr>
            </w:pPr>
            <w:r w:rsidRPr="0032274A">
              <w:rPr>
                <w:sz w:val="20"/>
                <w:szCs w:val="20"/>
              </w:rPr>
              <w:t>Electronic Circuit Designs and Applications</w:t>
            </w:r>
          </w:p>
        </w:tc>
        <w:tc>
          <w:tcPr>
            <w:tcW w:w="787" w:type="dxa"/>
          </w:tcPr>
          <w:p w:rsidR="00831BFB" w:rsidRPr="005613E5" w:rsidRDefault="00831BFB" w:rsidP="00EF7524">
            <w:pPr>
              <w:spacing w:line="240" w:lineRule="atLeast"/>
              <w:rPr>
                <w:sz w:val="22"/>
                <w:szCs w:val="20"/>
              </w:rPr>
            </w:pPr>
          </w:p>
        </w:tc>
      </w:tr>
      <w:tr w:rsidR="00831BFB" w:rsidRPr="005613E5" w:rsidTr="00831BFB">
        <w:trPr>
          <w:cantSplit/>
          <w:trHeight w:val="246"/>
          <w:jc w:val="center"/>
        </w:trPr>
        <w:tc>
          <w:tcPr>
            <w:tcW w:w="417" w:type="dxa"/>
            <w:vMerge/>
          </w:tcPr>
          <w:p w:rsidR="00831BFB" w:rsidRPr="005613E5" w:rsidRDefault="00831BFB" w:rsidP="00EF7524">
            <w:pPr>
              <w:jc w:val="center"/>
              <w:rPr>
                <w:b/>
                <w:sz w:val="22"/>
                <w:szCs w:val="20"/>
              </w:rPr>
            </w:pPr>
          </w:p>
        </w:tc>
        <w:tc>
          <w:tcPr>
            <w:tcW w:w="421" w:type="dxa"/>
            <w:vMerge/>
            <w:vAlign w:val="center"/>
          </w:tcPr>
          <w:p w:rsidR="00831BFB" w:rsidRPr="005613E5" w:rsidRDefault="00831BFB" w:rsidP="00EF7524">
            <w:pPr>
              <w:rPr>
                <w:b/>
                <w:sz w:val="22"/>
                <w:szCs w:val="20"/>
              </w:rPr>
            </w:pPr>
          </w:p>
        </w:tc>
        <w:tc>
          <w:tcPr>
            <w:tcW w:w="2459" w:type="dxa"/>
            <w:vAlign w:val="center"/>
          </w:tcPr>
          <w:p w:rsidR="00831BFB" w:rsidRPr="0032274A" w:rsidRDefault="00831BFB" w:rsidP="00EF7524">
            <w:pPr>
              <w:snapToGrid w:val="0"/>
              <w:ind w:left="57" w:right="57"/>
              <w:jc w:val="both"/>
            </w:pPr>
            <w:r w:rsidRPr="0032274A">
              <w:t>資料庫管理系統</w:t>
            </w:r>
          </w:p>
        </w:tc>
        <w:tc>
          <w:tcPr>
            <w:tcW w:w="1750" w:type="dxa"/>
            <w:vAlign w:val="center"/>
          </w:tcPr>
          <w:p w:rsidR="00831BFB" w:rsidRPr="0032274A" w:rsidRDefault="00831BFB" w:rsidP="00EF7524">
            <w:pPr>
              <w:jc w:val="center"/>
              <w:rPr>
                <w:sz w:val="22"/>
                <w:szCs w:val="20"/>
              </w:rPr>
            </w:pPr>
            <w:r w:rsidRPr="0032274A">
              <w:rPr>
                <w:rFonts w:hint="eastAsia"/>
                <w:sz w:val="22"/>
                <w:szCs w:val="20"/>
              </w:rPr>
              <w:t>SGI12E</w:t>
            </w:r>
            <w:smartTag w:uri="urn:schemas-microsoft-com:office:smarttags" w:element="chmetcnv">
              <w:smartTagPr>
                <w:attr w:name="TCSC" w:val="0"/>
                <w:attr w:name="NumberType" w:val="1"/>
                <w:attr w:name="Negative" w:val="False"/>
                <w:attr w:name="HasSpace" w:val="False"/>
                <w:attr w:name="SourceValue" w:val="20"/>
                <w:attr w:name="UnitName" w:val="a"/>
              </w:smartTagPr>
              <w:r w:rsidRPr="0032274A">
                <w:rPr>
                  <w:rFonts w:hint="eastAsia"/>
                  <w:sz w:val="22"/>
                  <w:szCs w:val="20"/>
                </w:rPr>
                <w:t>20A</w:t>
              </w:r>
            </w:smartTag>
            <w:r w:rsidRPr="0032274A">
              <w:rPr>
                <w:rFonts w:hint="eastAsia"/>
                <w:sz w:val="22"/>
                <w:szCs w:val="20"/>
              </w:rPr>
              <w:t>00</w:t>
            </w:r>
            <w:r w:rsidRPr="0032274A">
              <w:rPr>
                <w:sz w:val="22"/>
                <w:szCs w:val="20"/>
              </w:rPr>
              <w:t>3</w:t>
            </w:r>
          </w:p>
        </w:tc>
        <w:tc>
          <w:tcPr>
            <w:tcW w:w="376" w:type="dxa"/>
            <w:vAlign w:val="center"/>
          </w:tcPr>
          <w:p w:rsidR="00831BFB" w:rsidRPr="0032274A" w:rsidRDefault="00831BFB" w:rsidP="00EF7524">
            <w:pPr>
              <w:jc w:val="center"/>
              <w:rPr>
                <w:sz w:val="22"/>
                <w:szCs w:val="20"/>
              </w:rPr>
            </w:pPr>
            <w:r w:rsidRPr="0032274A">
              <w:rPr>
                <w:sz w:val="22"/>
                <w:szCs w:val="20"/>
              </w:rPr>
              <w:t>選</w:t>
            </w:r>
          </w:p>
        </w:tc>
        <w:tc>
          <w:tcPr>
            <w:tcW w:w="353" w:type="dxa"/>
            <w:vAlign w:val="center"/>
          </w:tcPr>
          <w:p w:rsidR="00831BFB" w:rsidRPr="0032274A" w:rsidRDefault="00831BFB" w:rsidP="00EF7524">
            <w:pPr>
              <w:jc w:val="center"/>
              <w:rPr>
                <w:sz w:val="22"/>
                <w:szCs w:val="20"/>
              </w:rPr>
            </w:pPr>
            <w:r w:rsidRPr="0032274A">
              <w:rPr>
                <w:sz w:val="22"/>
                <w:szCs w:val="22"/>
              </w:rPr>
              <w:t>3</w:t>
            </w:r>
          </w:p>
        </w:tc>
        <w:tc>
          <w:tcPr>
            <w:tcW w:w="361" w:type="dxa"/>
            <w:vAlign w:val="center"/>
          </w:tcPr>
          <w:p w:rsidR="00831BFB" w:rsidRPr="0032274A" w:rsidRDefault="00831BFB" w:rsidP="00EF7524">
            <w:pPr>
              <w:jc w:val="center"/>
              <w:rPr>
                <w:sz w:val="22"/>
                <w:szCs w:val="20"/>
              </w:rPr>
            </w:pPr>
            <w:r w:rsidRPr="0032274A">
              <w:rPr>
                <w:sz w:val="22"/>
                <w:szCs w:val="22"/>
              </w:rPr>
              <w:t>3</w:t>
            </w:r>
          </w:p>
        </w:tc>
        <w:tc>
          <w:tcPr>
            <w:tcW w:w="526" w:type="dxa"/>
            <w:vAlign w:val="center"/>
          </w:tcPr>
          <w:p w:rsidR="00831BFB" w:rsidRPr="0032274A" w:rsidRDefault="00831BFB" w:rsidP="00EF7524">
            <w:pPr>
              <w:jc w:val="center"/>
              <w:rPr>
                <w:sz w:val="22"/>
                <w:szCs w:val="20"/>
              </w:rPr>
            </w:pPr>
            <w:r w:rsidRPr="0032274A">
              <w:rPr>
                <w:sz w:val="22"/>
                <w:szCs w:val="20"/>
              </w:rPr>
              <w:t>二</w:t>
            </w:r>
          </w:p>
        </w:tc>
        <w:tc>
          <w:tcPr>
            <w:tcW w:w="3260" w:type="dxa"/>
            <w:vAlign w:val="center"/>
          </w:tcPr>
          <w:p w:rsidR="00831BFB" w:rsidRPr="0032274A" w:rsidRDefault="00831BFB" w:rsidP="00EF7524">
            <w:pPr>
              <w:spacing w:line="240" w:lineRule="exact"/>
              <w:rPr>
                <w:sz w:val="20"/>
                <w:szCs w:val="20"/>
              </w:rPr>
            </w:pPr>
            <w:r w:rsidRPr="0032274A">
              <w:rPr>
                <w:rFonts w:eastAsia="標楷體"/>
                <w:sz w:val="20"/>
                <w:szCs w:val="20"/>
              </w:rPr>
              <w:t>Data Base Management Systems</w:t>
            </w:r>
          </w:p>
        </w:tc>
        <w:tc>
          <w:tcPr>
            <w:tcW w:w="787" w:type="dxa"/>
          </w:tcPr>
          <w:p w:rsidR="00831BFB" w:rsidRPr="005613E5" w:rsidRDefault="00831BFB" w:rsidP="00EF7524">
            <w:pPr>
              <w:spacing w:line="240" w:lineRule="atLeast"/>
              <w:rPr>
                <w:sz w:val="22"/>
                <w:szCs w:val="20"/>
              </w:rPr>
            </w:pPr>
          </w:p>
        </w:tc>
      </w:tr>
      <w:tr w:rsidR="00831BFB" w:rsidRPr="005613E5" w:rsidTr="00831BFB">
        <w:trPr>
          <w:cantSplit/>
          <w:trHeight w:val="246"/>
          <w:jc w:val="center"/>
        </w:trPr>
        <w:tc>
          <w:tcPr>
            <w:tcW w:w="417" w:type="dxa"/>
            <w:vMerge/>
          </w:tcPr>
          <w:p w:rsidR="00831BFB" w:rsidRPr="005613E5" w:rsidRDefault="00831BFB" w:rsidP="00EF7524">
            <w:pPr>
              <w:jc w:val="center"/>
              <w:rPr>
                <w:b/>
                <w:sz w:val="22"/>
                <w:szCs w:val="20"/>
              </w:rPr>
            </w:pPr>
          </w:p>
        </w:tc>
        <w:tc>
          <w:tcPr>
            <w:tcW w:w="421" w:type="dxa"/>
            <w:vMerge/>
            <w:tcBorders>
              <w:bottom w:val="single" w:sz="12" w:space="0" w:color="auto"/>
            </w:tcBorders>
            <w:vAlign w:val="center"/>
          </w:tcPr>
          <w:p w:rsidR="00831BFB" w:rsidRPr="005613E5" w:rsidRDefault="00831BFB" w:rsidP="00EF7524">
            <w:pPr>
              <w:rPr>
                <w:b/>
                <w:sz w:val="22"/>
                <w:szCs w:val="20"/>
              </w:rPr>
            </w:pPr>
          </w:p>
        </w:tc>
        <w:tc>
          <w:tcPr>
            <w:tcW w:w="2459" w:type="dxa"/>
            <w:tcBorders>
              <w:bottom w:val="single" w:sz="12" w:space="0" w:color="auto"/>
            </w:tcBorders>
            <w:vAlign w:val="center"/>
          </w:tcPr>
          <w:p w:rsidR="00831BFB" w:rsidRPr="0032274A" w:rsidRDefault="00831BFB" w:rsidP="00EF7524">
            <w:pPr>
              <w:snapToGrid w:val="0"/>
              <w:ind w:left="57" w:right="57"/>
              <w:jc w:val="both"/>
            </w:pPr>
            <w:r w:rsidRPr="0032274A">
              <w:t>生物資源</w:t>
            </w:r>
            <w:r w:rsidRPr="0032274A">
              <w:rPr>
                <w:rFonts w:hint="eastAsia"/>
              </w:rPr>
              <w:t>應用</w:t>
            </w:r>
          </w:p>
        </w:tc>
        <w:tc>
          <w:tcPr>
            <w:tcW w:w="1750" w:type="dxa"/>
            <w:tcBorders>
              <w:bottom w:val="single" w:sz="12" w:space="0" w:color="auto"/>
            </w:tcBorders>
            <w:vAlign w:val="center"/>
          </w:tcPr>
          <w:p w:rsidR="00831BFB" w:rsidRPr="0032274A" w:rsidRDefault="00831BFB" w:rsidP="00EF7524">
            <w:pPr>
              <w:jc w:val="center"/>
              <w:rPr>
                <w:sz w:val="22"/>
                <w:szCs w:val="20"/>
              </w:rPr>
            </w:pPr>
            <w:r w:rsidRPr="0032274A">
              <w:rPr>
                <w:rFonts w:hint="eastAsia"/>
                <w:sz w:val="22"/>
                <w:szCs w:val="20"/>
              </w:rPr>
              <w:t>SGI12E</w:t>
            </w:r>
            <w:smartTag w:uri="urn:schemas-microsoft-com:office:smarttags" w:element="chmetcnv">
              <w:smartTagPr>
                <w:attr w:name="TCSC" w:val="0"/>
                <w:attr w:name="NumberType" w:val="1"/>
                <w:attr w:name="Negative" w:val="False"/>
                <w:attr w:name="HasSpace" w:val="False"/>
                <w:attr w:name="SourceValue" w:val="20"/>
                <w:attr w:name="UnitName" w:val="a"/>
              </w:smartTagPr>
              <w:r w:rsidRPr="0032274A">
                <w:rPr>
                  <w:rFonts w:hint="eastAsia"/>
                  <w:sz w:val="22"/>
                  <w:szCs w:val="20"/>
                </w:rPr>
                <w:t>20A</w:t>
              </w:r>
            </w:smartTag>
            <w:r w:rsidRPr="0032274A">
              <w:rPr>
                <w:rFonts w:hint="eastAsia"/>
                <w:sz w:val="22"/>
                <w:szCs w:val="20"/>
              </w:rPr>
              <w:t>00</w:t>
            </w:r>
            <w:r w:rsidRPr="0032274A">
              <w:rPr>
                <w:sz w:val="22"/>
                <w:szCs w:val="20"/>
              </w:rPr>
              <w:t>4</w:t>
            </w:r>
          </w:p>
        </w:tc>
        <w:tc>
          <w:tcPr>
            <w:tcW w:w="376" w:type="dxa"/>
            <w:tcBorders>
              <w:bottom w:val="single" w:sz="12" w:space="0" w:color="auto"/>
            </w:tcBorders>
            <w:vAlign w:val="center"/>
          </w:tcPr>
          <w:p w:rsidR="00831BFB" w:rsidRPr="0032274A" w:rsidRDefault="00831BFB" w:rsidP="00EF7524">
            <w:pPr>
              <w:jc w:val="center"/>
              <w:rPr>
                <w:sz w:val="22"/>
                <w:szCs w:val="20"/>
              </w:rPr>
            </w:pPr>
            <w:r w:rsidRPr="0032274A">
              <w:rPr>
                <w:sz w:val="22"/>
                <w:szCs w:val="20"/>
              </w:rPr>
              <w:t>選</w:t>
            </w:r>
          </w:p>
        </w:tc>
        <w:tc>
          <w:tcPr>
            <w:tcW w:w="353" w:type="dxa"/>
            <w:tcBorders>
              <w:bottom w:val="single" w:sz="12" w:space="0" w:color="auto"/>
            </w:tcBorders>
            <w:vAlign w:val="center"/>
          </w:tcPr>
          <w:p w:rsidR="00831BFB" w:rsidRPr="0032274A" w:rsidRDefault="00831BFB" w:rsidP="00EF7524">
            <w:pPr>
              <w:jc w:val="center"/>
              <w:rPr>
                <w:sz w:val="22"/>
                <w:szCs w:val="20"/>
              </w:rPr>
            </w:pPr>
            <w:r w:rsidRPr="0032274A">
              <w:rPr>
                <w:sz w:val="22"/>
                <w:szCs w:val="22"/>
              </w:rPr>
              <w:t>3</w:t>
            </w:r>
          </w:p>
        </w:tc>
        <w:tc>
          <w:tcPr>
            <w:tcW w:w="361" w:type="dxa"/>
            <w:tcBorders>
              <w:bottom w:val="single" w:sz="12" w:space="0" w:color="auto"/>
            </w:tcBorders>
            <w:vAlign w:val="center"/>
          </w:tcPr>
          <w:p w:rsidR="00831BFB" w:rsidRPr="0032274A" w:rsidRDefault="00831BFB" w:rsidP="00EF7524">
            <w:pPr>
              <w:jc w:val="center"/>
              <w:rPr>
                <w:sz w:val="22"/>
                <w:szCs w:val="20"/>
              </w:rPr>
            </w:pPr>
            <w:r w:rsidRPr="0032274A">
              <w:rPr>
                <w:sz w:val="22"/>
                <w:szCs w:val="22"/>
              </w:rPr>
              <w:t>3</w:t>
            </w:r>
          </w:p>
        </w:tc>
        <w:tc>
          <w:tcPr>
            <w:tcW w:w="526" w:type="dxa"/>
            <w:tcBorders>
              <w:bottom w:val="single" w:sz="12" w:space="0" w:color="auto"/>
            </w:tcBorders>
            <w:vAlign w:val="center"/>
          </w:tcPr>
          <w:p w:rsidR="00831BFB" w:rsidRPr="0032274A" w:rsidRDefault="00831BFB" w:rsidP="00EF7524">
            <w:pPr>
              <w:jc w:val="center"/>
              <w:rPr>
                <w:sz w:val="22"/>
                <w:szCs w:val="20"/>
              </w:rPr>
            </w:pPr>
            <w:r w:rsidRPr="0032274A">
              <w:rPr>
                <w:sz w:val="22"/>
                <w:szCs w:val="20"/>
              </w:rPr>
              <w:t>二</w:t>
            </w:r>
          </w:p>
        </w:tc>
        <w:tc>
          <w:tcPr>
            <w:tcW w:w="3260" w:type="dxa"/>
            <w:tcBorders>
              <w:bottom w:val="single" w:sz="12" w:space="0" w:color="auto"/>
            </w:tcBorders>
            <w:vAlign w:val="center"/>
          </w:tcPr>
          <w:p w:rsidR="00831BFB" w:rsidRPr="0032274A" w:rsidRDefault="00831BFB" w:rsidP="00EF7524">
            <w:pPr>
              <w:spacing w:line="240" w:lineRule="exact"/>
              <w:rPr>
                <w:sz w:val="20"/>
                <w:szCs w:val="20"/>
              </w:rPr>
            </w:pPr>
            <w:r w:rsidRPr="0032274A">
              <w:rPr>
                <w:sz w:val="20"/>
                <w:szCs w:val="20"/>
              </w:rPr>
              <w:t>Application of Bioresoure</w:t>
            </w:r>
          </w:p>
        </w:tc>
        <w:tc>
          <w:tcPr>
            <w:tcW w:w="787" w:type="dxa"/>
            <w:tcBorders>
              <w:bottom w:val="single" w:sz="12" w:space="0" w:color="auto"/>
            </w:tcBorders>
          </w:tcPr>
          <w:p w:rsidR="00831BFB" w:rsidRPr="005613E5" w:rsidRDefault="00831BFB" w:rsidP="00EF7524">
            <w:pPr>
              <w:spacing w:line="240" w:lineRule="atLeast"/>
              <w:rPr>
                <w:sz w:val="22"/>
                <w:szCs w:val="20"/>
              </w:rPr>
            </w:pPr>
          </w:p>
        </w:tc>
      </w:tr>
      <w:tr w:rsidR="00831BFB" w:rsidRPr="005613E5" w:rsidTr="00831BFB">
        <w:trPr>
          <w:cantSplit/>
          <w:trHeight w:val="246"/>
          <w:jc w:val="center"/>
        </w:trPr>
        <w:tc>
          <w:tcPr>
            <w:tcW w:w="417" w:type="dxa"/>
            <w:vMerge w:val="restart"/>
            <w:tcBorders>
              <w:top w:val="single" w:sz="12" w:space="0" w:color="auto"/>
            </w:tcBorders>
            <w:vAlign w:val="center"/>
          </w:tcPr>
          <w:p w:rsidR="00831BFB" w:rsidRPr="005613E5" w:rsidRDefault="00831BFB" w:rsidP="00EF7524">
            <w:pPr>
              <w:jc w:val="center"/>
              <w:rPr>
                <w:b/>
                <w:sz w:val="22"/>
                <w:szCs w:val="20"/>
              </w:rPr>
            </w:pPr>
            <w:r w:rsidRPr="00C96F67">
              <w:rPr>
                <w:rFonts w:hint="eastAsia"/>
                <w:b/>
                <w:sz w:val="22"/>
                <w:szCs w:val="20"/>
              </w:rPr>
              <w:t>巨量資料技術應用專業模</w:t>
            </w:r>
            <w:r>
              <w:rPr>
                <w:rFonts w:hint="eastAsia"/>
                <w:b/>
                <w:sz w:val="22"/>
                <w:szCs w:val="20"/>
              </w:rPr>
              <w:t>組</w:t>
            </w:r>
          </w:p>
        </w:tc>
        <w:tc>
          <w:tcPr>
            <w:tcW w:w="421" w:type="dxa"/>
            <w:vMerge w:val="restart"/>
            <w:tcBorders>
              <w:top w:val="single" w:sz="12" w:space="0" w:color="auto"/>
            </w:tcBorders>
            <w:vAlign w:val="center"/>
          </w:tcPr>
          <w:p w:rsidR="00831BFB" w:rsidRPr="00A84938" w:rsidRDefault="00831BFB" w:rsidP="00EF7524">
            <w:pPr>
              <w:jc w:val="center"/>
              <w:rPr>
                <w:b/>
                <w:sz w:val="22"/>
                <w:szCs w:val="20"/>
              </w:rPr>
            </w:pPr>
            <w:r>
              <w:rPr>
                <w:rFonts w:hint="eastAsia"/>
                <w:b/>
                <w:sz w:val="22"/>
                <w:szCs w:val="20"/>
              </w:rPr>
              <w:t>選修</w:t>
            </w:r>
            <w:r>
              <w:rPr>
                <w:rFonts w:hint="eastAsia"/>
                <w:b/>
                <w:sz w:val="22"/>
                <w:szCs w:val="20"/>
              </w:rPr>
              <w:t>21</w:t>
            </w:r>
            <w:r>
              <w:rPr>
                <w:rFonts w:hint="eastAsia"/>
                <w:b/>
                <w:sz w:val="22"/>
                <w:szCs w:val="20"/>
              </w:rPr>
              <w:t>學分</w:t>
            </w:r>
          </w:p>
        </w:tc>
        <w:tc>
          <w:tcPr>
            <w:tcW w:w="2459" w:type="dxa"/>
            <w:tcBorders>
              <w:top w:val="single" w:sz="12" w:space="0" w:color="auto"/>
            </w:tcBorders>
            <w:vAlign w:val="center"/>
          </w:tcPr>
          <w:p w:rsidR="00831BFB" w:rsidRPr="0032274A" w:rsidRDefault="00831BFB" w:rsidP="00EF7524">
            <w:pPr>
              <w:snapToGrid w:val="0"/>
              <w:jc w:val="both"/>
            </w:pPr>
            <w:r w:rsidRPr="0032274A">
              <w:t>巨量資料與雲端服務</w:t>
            </w:r>
          </w:p>
        </w:tc>
        <w:tc>
          <w:tcPr>
            <w:tcW w:w="1750" w:type="dxa"/>
            <w:tcBorders>
              <w:top w:val="single" w:sz="12" w:space="0" w:color="auto"/>
            </w:tcBorders>
            <w:vAlign w:val="center"/>
          </w:tcPr>
          <w:p w:rsidR="00831BFB" w:rsidRPr="0032274A" w:rsidRDefault="00831BFB" w:rsidP="00EF7524">
            <w:pPr>
              <w:jc w:val="center"/>
              <w:rPr>
                <w:sz w:val="22"/>
                <w:szCs w:val="20"/>
              </w:rPr>
            </w:pPr>
            <w:r w:rsidRPr="0032274A">
              <w:rPr>
                <w:sz w:val="22"/>
                <w:szCs w:val="20"/>
              </w:rPr>
              <w:t>SGI12E</w:t>
            </w:r>
            <w:smartTag w:uri="urn:schemas-microsoft-com:office:smarttags" w:element="chmetcnv">
              <w:smartTagPr>
                <w:attr w:name="TCSC" w:val="0"/>
                <w:attr w:name="NumberType" w:val="1"/>
                <w:attr w:name="Negative" w:val="False"/>
                <w:attr w:name="HasSpace" w:val="False"/>
                <w:attr w:name="SourceValue" w:val="30"/>
                <w:attr w:name="UnitName" w:val="a"/>
              </w:smartTagPr>
              <w:r w:rsidRPr="0032274A">
                <w:rPr>
                  <w:sz w:val="22"/>
                  <w:szCs w:val="20"/>
                </w:rPr>
                <w:t>30A</w:t>
              </w:r>
            </w:smartTag>
            <w:r w:rsidRPr="0032274A">
              <w:rPr>
                <w:sz w:val="22"/>
                <w:szCs w:val="20"/>
              </w:rPr>
              <w:t>001</w:t>
            </w:r>
          </w:p>
        </w:tc>
        <w:tc>
          <w:tcPr>
            <w:tcW w:w="376" w:type="dxa"/>
            <w:tcBorders>
              <w:top w:val="single" w:sz="12" w:space="0" w:color="auto"/>
            </w:tcBorders>
            <w:vAlign w:val="center"/>
          </w:tcPr>
          <w:p w:rsidR="00831BFB" w:rsidRPr="0032274A" w:rsidRDefault="00831BFB" w:rsidP="00EF7524">
            <w:pPr>
              <w:jc w:val="center"/>
              <w:rPr>
                <w:sz w:val="22"/>
                <w:szCs w:val="20"/>
              </w:rPr>
            </w:pPr>
            <w:r w:rsidRPr="0032274A">
              <w:rPr>
                <w:sz w:val="22"/>
                <w:szCs w:val="20"/>
              </w:rPr>
              <w:t>選</w:t>
            </w:r>
          </w:p>
        </w:tc>
        <w:tc>
          <w:tcPr>
            <w:tcW w:w="353" w:type="dxa"/>
            <w:tcBorders>
              <w:top w:val="single" w:sz="12" w:space="0" w:color="auto"/>
            </w:tcBorders>
            <w:vAlign w:val="center"/>
          </w:tcPr>
          <w:p w:rsidR="00831BFB" w:rsidRPr="0032274A" w:rsidRDefault="00831BFB" w:rsidP="00EF7524">
            <w:pPr>
              <w:jc w:val="center"/>
              <w:rPr>
                <w:sz w:val="22"/>
                <w:szCs w:val="20"/>
              </w:rPr>
            </w:pPr>
            <w:r w:rsidRPr="0032274A">
              <w:rPr>
                <w:sz w:val="22"/>
                <w:szCs w:val="22"/>
              </w:rPr>
              <w:t>3</w:t>
            </w:r>
          </w:p>
        </w:tc>
        <w:tc>
          <w:tcPr>
            <w:tcW w:w="361" w:type="dxa"/>
            <w:tcBorders>
              <w:top w:val="single" w:sz="12" w:space="0" w:color="auto"/>
            </w:tcBorders>
            <w:vAlign w:val="center"/>
          </w:tcPr>
          <w:p w:rsidR="00831BFB" w:rsidRPr="0032274A" w:rsidRDefault="00831BFB" w:rsidP="00EF7524">
            <w:pPr>
              <w:jc w:val="center"/>
              <w:rPr>
                <w:sz w:val="22"/>
                <w:szCs w:val="20"/>
              </w:rPr>
            </w:pPr>
            <w:r w:rsidRPr="0032274A">
              <w:rPr>
                <w:sz w:val="22"/>
                <w:szCs w:val="22"/>
              </w:rPr>
              <w:t>3</w:t>
            </w:r>
          </w:p>
        </w:tc>
        <w:tc>
          <w:tcPr>
            <w:tcW w:w="526" w:type="dxa"/>
            <w:tcBorders>
              <w:top w:val="single" w:sz="12" w:space="0" w:color="auto"/>
            </w:tcBorders>
            <w:vAlign w:val="center"/>
          </w:tcPr>
          <w:p w:rsidR="00831BFB" w:rsidRPr="0032274A" w:rsidRDefault="00831BFB" w:rsidP="00EF7524">
            <w:pPr>
              <w:jc w:val="center"/>
              <w:rPr>
                <w:sz w:val="22"/>
                <w:szCs w:val="20"/>
              </w:rPr>
            </w:pPr>
            <w:r w:rsidRPr="0032274A">
              <w:rPr>
                <w:sz w:val="22"/>
                <w:szCs w:val="20"/>
              </w:rPr>
              <w:t>二下</w:t>
            </w:r>
          </w:p>
        </w:tc>
        <w:tc>
          <w:tcPr>
            <w:tcW w:w="3260" w:type="dxa"/>
            <w:tcBorders>
              <w:top w:val="single" w:sz="12" w:space="0" w:color="auto"/>
            </w:tcBorders>
          </w:tcPr>
          <w:p w:rsidR="00831BFB" w:rsidRPr="0032274A" w:rsidRDefault="00831BFB" w:rsidP="00EF7524">
            <w:pPr>
              <w:rPr>
                <w:sz w:val="20"/>
                <w:szCs w:val="20"/>
              </w:rPr>
            </w:pPr>
            <w:r>
              <w:rPr>
                <w:rFonts w:hint="eastAsia"/>
                <w:sz w:val="20"/>
                <w:szCs w:val="20"/>
              </w:rPr>
              <w:t>Big D</w:t>
            </w:r>
            <w:r w:rsidRPr="0032274A">
              <w:rPr>
                <w:rFonts w:hint="eastAsia"/>
                <w:sz w:val="20"/>
                <w:szCs w:val="20"/>
              </w:rPr>
              <w:t xml:space="preserve">ata and </w:t>
            </w:r>
            <w:r>
              <w:rPr>
                <w:rFonts w:hint="eastAsia"/>
                <w:sz w:val="20"/>
                <w:szCs w:val="20"/>
              </w:rPr>
              <w:t>C</w:t>
            </w:r>
            <w:r w:rsidRPr="0032274A">
              <w:rPr>
                <w:rFonts w:hint="eastAsia"/>
                <w:sz w:val="20"/>
                <w:szCs w:val="20"/>
              </w:rPr>
              <w:t>loud Service</w:t>
            </w:r>
          </w:p>
        </w:tc>
        <w:tc>
          <w:tcPr>
            <w:tcW w:w="787" w:type="dxa"/>
            <w:tcBorders>
              <w:top w:val="single" w:sz="12" w:space="0" w:color="auto"/>
            </w:tcBorders>
          </w:tcPr>
          <w:p w:rsidR="00831BFB" w:rsidRPr="005613E5" w:rsidRDefault="00831BFB" w:rsidP="00EF7524">
            <w:pPr>
              <w:spacing w:line="240" w:lineRule="atLeast"/>
              <w:rPr>
                <w:sz w:val="22"/>
                <w:szCs w:val="20"/>
              </w:rPr>
            </w:pPr>
          </w:p>
        </w:tc>
      </w:tr>
      <w:tr w:rsidR="00831BFB" w:rsidRPr="005613E5" w:rsidTr="00831BFB">
        <w:trPr>
          <w:cantSplit/>
          <w:trHeight w:val="246"/>
          <w:jc w:val="center"/>
        </w:trPr>
        <w:tc>
          <w:tcPr>
            <w:tcW w:w="417" w:type="dxa"/>
            <w:vMerge/>
          </w:tcPr>
          <w:p w:rsidR="00831BFB" w:rsidRPr="005613E5" w:rsidRDefault="00831BFB" w:rsidP="00EF7524">
            <w:pPr>
              <w:jc w:val="center"/>
              <w:rPr>
                <w:b/>
                <w:sz w:val="22"/>
                <w:szCs w:val="20"/>
              </w:rPr>
            </w:pPr>
          </w:p>
        </w:tc>
        <w:tc>
          <w:tcPr>
            <w:tcW w:w="421" w:type="dxa"/>
            <w:vMerge/>
            <w:vAlign w:val="center"/>
          </w:tcPr>
          <w:p w:rsidR="00831BFB" w:rsidRPr="005613E5" w:rsidRDefault="00831BFB" w:rsidP="00EF7524">
            <w:pPr>
              <w:rPr>
                <w:b/>
                <w:sz w:val="22"/>
                <w:szCs w:val="20"/>
              </w:rPr>
            </w:pPr>
          </w:p>
        </w:tc>
        <w:tc>
          <w:tcPr>
            <w:tcW w:w="2459" w:type="dxa"/>
            <w:vAlign w:val="center"/>
          </w:tcPr>
          <w:p w:rsidR="00831BFB" w:rsidRPr="0032274A" w:rsidRDefault="00831BFB" w:rsidP="00EF7524">
            <w:pPr>
              <w:snapToGrid w:val="0"/>
              <w:jc w:val="both"/>
            </w:pPr>
            <w:r w:rsidRPr="0032274A">
              <w:t>巨量資料分析方法與技術</w:t>
            </w:r>
          </w:p>
        </w:tc>
        <w:tc>
          <w:tcPr>
            <w:tcW w:w="1750" w:type="dxa"/>
            <w:vAlign w:val="center"/>
          </w:tcPr>
          <w:p w:rsidR="00831BFB" w:rsidRPr="0032274A" w:rsidRDefault="00831BFB" w:rsidP="00EF7524">
            <w:pPr>
              <w:jc w:val="center"/>
              <w:rPr>
                <w:sz w:val="22"/>
                <w:szCs w:val="20"/>
              </w:rPr>
            </w:pPr>
            <w:r w:rsidRPr="0032274A">
              <w:rPr>
                <w:sz w:val="22"/>
                <w:szCs w:val="20"/>
              </w:rPr>
              <w:t>SGI12E</w:t>
            </w:r>
            <w:smartTag w:uri="urn:schemas-microsoft-com:office:smarttags" w:element="chmetcnv">
              <w:smartTagPr>
                <w:attr w:name="TCSC" w:val="0"/>
                <w:attr w:name="NumberType" w:val="1"/>
                <w:attr w:name="Negative" w:val="False"/>
                <w:attr w:name="HasSpace" w:val="False"/>
                <w:attr w:name="SourceValue" w:val="30"/>
                <w:attr w:name="UnitName" w:val="a"/>
              </w:smartTagPr>
              <w:r w:rsidRPr="0032274A">
                <w:rPr>
                  <w:sz w:val="22"/>
                  <w:szCs w:val="20"/>
                </w:rPr>
                <w:t>30A</w:t>
              </w:r>
            </w:smartTag>
            <w:r w:rsidRPr="0032274A">
              <w:rPr>
                <w:sz w:val="22"/>
                <w:szCs w:val="20"/>
              </w:rPr>
              <w:t>002</w:t>
            </w:r>
          </w:p>
        </w:tc>
        <w:tc>
          <w:tcPr>
            <w:tcW w:w="376" w:type="dxa"/>
            <w:vAlign w:val="center"/>
          </w:tcPr>
          <w:p w:rsidR="00831BFB" w:rsidRPr="0032274A" w:rsidRDefault="00831BFB" w:rsidP="00EF7524">
            <w:pPr>
              <w:jc w:val="center"/>
              <w:rPr>
                <w:sz w:val="22"/>
                <w:szCs w:val="20"/>
              </w:rPr>
            </w:pPr>
            <w:r w:rsidRPr="0032274A">
              <w:rPr>
                <w:sz w:val="22"/>
                <w:szCs w:val="20"/>
              </w:rPr>
              <w:t>選</w:t>
            </w:r>
          </w:p>
        </w:tc>
        <w:tc>
          <w:tcPr>
            <w:tcW w:w="353" w:type="dxa"/>
            <w:vAlign w:val="center"/>
          </w:tcPr>
          <w:p w:rsidR="00831BFB" w:rsidRPr="0032274A" w:rsidRDefault="00831BFB" w:rsidP="00EF7524">
            <w:pPr>
              <w:jc w:val="center"/>
              <w:rPr>
                <w:sz w:val="22"/>
                <w:szCs w:val="20"/>
              </w:rPr>
            </w:pPr>
            <w:r w:rsidRPr="0032274A">
              <w:rPr>
                <w:sz w:val="22"/>
                <w:szCs w:val="22"/>
              </w:rPr>
              <w:t>3</w:t>
            </w:r>
          </w:p>
        </w:tc>
        <w:tc>
          <w:tcPr>
            <w:tcW w:w="361" w:type="dxa"/>
            <w:vAlign w:val="center"/>
          </w:tcPr>
          <w:p w:rsidR="00831BFB" w:rsidRPr="0032274A" w:rsidRDefault="00831BFB" w:rsidP="00EF7524">
            <w:pPr>
              <w:jc w:val="center"/>
              <w:rPr>
                <w:sz w:val="22"/>
                <w:szCs w:val="20"/>
              </w:rPr>
            </w:pPr>
            <w:r w:rsidRPr="0032274A">
              <w:rPr>
                <w:sz w:val="22"/>
                <w:szCs w:val="22"/>
              </w:rPr>
              <w:t>3</w:t>
            </w:r>
          </w:p>
        </w:tc>
        <w:tc>
          <w:tcPr>
            <w:tcW w:w="526" w:type="dxa"/>
            <w:vAlign w:val="center"/>
          </w:tcPr>
          <w:p w:rsidR="00831BFB" w:rsidRPr="0032274A" w:rsidRDefault="00831BFB" w:rsidP="00EF7524">
            <w:pPr>
              <w:jc w:val="center"/>
              <w:rPr>
                <w:sz w:val="22"/>
                <w:szCs w:val="20"/>
              </w:rPr>
            </w:pPr>
            <w:r w:rsidRPr="0032274A">
              <w:rPr>
                <w:sz w:val="22"/>
                <w:szCs w:val="20"/>
              </w:rPr>
              <w:t>三</w:t>
            </w:r>
          </w:p>
        </w:tc>
        <w:tc>
          <w:tcPr>
            <w:tcW w:w="3260" w:type="dxa"/>
            <w:vAlign w:val="center"/>
          </w:tcPr>
          <w:p w:rsidR="00831BFB" w:rsidRPr="0032274A" w:rsidRDefault="00831BFB" w:rsidP="00EF7524">
            <w:pPr>
              <w:rPr>
                <w:sz w:val="20"/>
                <w:szCs w:val="20"/>
              </w:rPr>
            </w:pPr>
            <w:r w:rsidRPr="0032274A">
              <w:rPr>
                <w:sz w:val="20"/>
                <w:szCs w:val="20"/>
              </w:rPr>
              <w:t>Big</w:t>
            </w:r>
            <w:r>
              <w:rPr>
                <w:rFonts w:hint="eastAsia"/>
                <w:sz w:val="20"/>
                <w:szCs w:val="20"/>
              </w:rPr>
              <w:t xml:space="preserve"> D</w:t>
            </w:r>
            <w:r w:rsidRPr="0032274A">
              <w:rPr>
                <w:rFonts w:hint="eastAsia"/>
                <w:sz w:val="20"/>
                <w:szCs w:val="20"/>
              </w:rPr>
              <w:t>ata</w:t>
            </w:r>
            <w:r w:rsidRPr="0032274A">
              <w:rPr>
                <w:sz w:val="20"/>
                <w:szCs w:val="20"/>
              </w:rPr>
              <w:t>A</w:t>
            </w:r>
            <w:r w:rsidRPr="0032274A">
              <w:rPr>
                <w:rFonts w:hint="eastAsia"/>
                <w:sz w:val="20"/>
                <w:szCs w:val="20"/>
              </w:rPr>
              <w:t xml:space="preserve">nalysis and </w:t>
            </w:r>
            <w:r>
              <w:rPr>
                <w:rFonts w:hint="eastAsia"/>
                <w:sz w:val="20"/>
                <w:szCs w:val="20"/>
              </w:rPr>
              <w:t>T</w:t>
            </w:r>
            <w:r w:rsidRPr="0032274A">
              <w:rPr>
                <w:rFonts w:hint="eastAsia"/>
                <w:sz w:val="20"/>
                <w:szCs w:val="20"/>
              </w:rPr>
              <w:t>echnology</w:t>
            </w:r>
          </w:p>
        </w:tc>
        <w:tc>
          <w:tcPr>
            <w:tcW w:w="787" w:type="dxa"/>
          </w:tcPr>
          <w:p w:rsidR="00831BFB" w:rsidRPr="005613E5" w:rsidRDefault="00831BFB" w:rsidP="00EF7524">
            <w:pPr>
              <w:spacing w:line="240" w:lineRule="atLeast"/>
              <w:rPr>
                <w:sz w:val="22"/>
                <w:szCs w:val="20"/>
              </w:rPr>
            </w:pPr>
          </w:p>
        </w:tc>
      </w:tr>
      <w:tr w:rsidR="00831BFB" w:rsidRPr="005613E5" w:rsidTr="00831BFB">
        <w:trPr>
          <w:cantSplit/>
          <w:trHeight w:val="246"/>
          <w:jc w:val="center"/>
        </w:trPr>
        <w:tc>
          <w:tcPr>
            <w:tcW w:w="417" w:type="dxa"/>
            <w:vMerge/>
          </w:tcPr>
          <w:p w:rsidR="00831BFB" w:rsidRPr="005613E5" w:rsidRDefault="00831BFB" w:rsidP="00EF7524">
            <w:pPr>
              <w:jc w:val="center"/>
              <w:rPr>
                <w:b/>
                <w:sz w:val="22"/>
                <w:szCs w:val="20"/>
              </w:rPr>
            </w:pPr>
          </w:p>
        </w:tc>
        <w:tc>
          <w:tcPr>
            <w:tcW w:w="421" w:type="dxa"/>
            <w:vMerge/>
            <w:vAlign w:val="center"/>
          </w:tcPr>
          <w:p w:rsidR="00831BFB" w:rsidRPr="005613E5" w:rsidRDefault="00831BFB" w:rsidP="00EF7524">
            <w:pPr>
              <w:rPr>
                <w:b/>
                <w:sz w:val="22"/>
                <w:szCs w:val="20"/>
              </w:rPr>
            </w:pPr>
          </w:p>
        </w:tc>
        <w:tc>
          <w:tcPr>
            <w:tcW w:w="2459" w:type="dxa"/>
            <w:vAlign w:val="center"/>
          </w:tcPr>
          <w:p w:rsidR="00831BFB" w:rsidRPr="0032274A" w:rsidRDefault="00831BFB" w:rsidP="00EF7524">
            <w:pPr>
              <w:snapToGrid w:val="0"/>
              <w:jc w:val="both"/>
            </w:pPr>
            <w:r w:rsidRPr="0032274A">
              <w:t>無線感測網路協定與應用</w:t>
            </w:r>
          </w:p>
        </w:tc>
        <w:tc>
          <w:tcPr>
            <w:tcW w:w="1750" w:type="dxa"/>
            <w:vAlign w:val="center"/>
          </w:tcPr>
          <w:p w:rsidR="00831BFB" w:rsidRPr="0032274A" w:rsidRDefault="00831BFB" w:rsidP="00EF7524">
            <w:pPr>
              <w:jc w:val="center"/>
              <w:rPr>
                <w:sz w:val="22"/>
                <w:szCs w:val="20"/>
              </w:rPr>
            </w:pPr>
            <w:r w:rsidRPr="0032274A">
              <w:rPr>
                <w:sz w:val="22"/>
                <w:szCs w:val="20"/>
              </w:rPr>
              <w:t>SGI12E</w:t>
            </w:r>
            <w:smartTag w:uri="urn:schemas-microsoft-com:office:smarttags" w:element="chmetcnv">
              <w:smartTagPr>
                <w:attr w:name="TCSC" w:val="0"/>
                <w:attr w:name="NumberType" w:val="1"/>
                <w:attr w:name="Negative" w:val="False"/>
                <w:attr w:name="HasSpace" w:val="False"/>
                <w:attr w:name="SourceValue" w:val="30"/>
                <w:attr w:name="UnitName" w:val="a"/>
              </w:smartTagPr>
              <w:r w:rsidRPr="0032274A">
                <w:rPr>
                  <w:sz w:val="22"/>
                  <w:szCs w:val="20"/>
                </w:rPr>
                <w:t>30A</w:t>
              </w:r>
            </w:smartTag>
            <w:r w:rsidRPr="0032274A">
              <w:rPr>
                <w:sz w:val="22"/>
                <w:szCs w:val="20"/>
              </w:rPr>
              <w:t>003</w:t>
            </w:r>
          </w:p>
        </w:tc>
        <w:tc>
          <w:tcPr>
            <w:tcW w:w="376" w:type="dxa"/>
            <w:vAlign w:val="center"/>
          </w:tcPr>
          <w:p w:rsidR="00831BFB" w:rsidRPr="0032274A" w:rsidRDefault="00831BFB" w:rsidP="00EF7524">
            <w:pPr>
              <w:jc w:val="center"/>
              <w:rPr>
                <w:sz w:val="22"/>
                <w:szCs w:val="20"/>
              </w:rPr>
            </w:pPr>
            <w:r w:rsidRPr="0032274A">
              <w:rPr>
                <w:sz w:val="22"/>
                <w:szCs w:val="20"/>
              </w:rPr>
              <w:t>選</w:t>
            </w:r>
          </w:p>
        </w:tc>
        <w:tc>
          <w:tcPr>
            <w:tcW w:w="353" w:type="dxa"/>
            <w:vAlign w:val="center"/>
          </w:tcPr>
          <w:p w:rsidR="00831BFB" w:rsidRPr="0032274A" w:rsidRDefault="00831BFB" w:rsidP="00EF7524">
            <w:pPr>
              <w:jc w:val="center"/>
              <w:rPr>
                <w:sz w:val="22"/>
                <w:szCs w:val="20"/>
              </w:rPr>
            </w:pPr>
            <w:r w:rsidRPr="0032274A">
              <w:rPr>
                <w:sz w:val="22"/>
                <w:szCs w:val="22"/>
              </w:rPr>
              <w:t>3</w:t>
            </w:r>
          </w:p>
        </w:tc>
        <w:tc>
          <w:tcPr>
            <w:tcW w:w="361" w:type="dxa"/>
            <w:vAlign w:val="center"/>
          </w:tcPr>
          <w:p w:rsidR="00831BFB" w:rsidRPr="0032274A" w:rsidRDefault="00831BFB" w:rsidP="00EF7524">
            <w:pPr>
              <w:jc w:val="center"/>
              <w:rPr>
                <w:sz w:val="22"/>
                <w:szCs w:val="20"/>
              </w:rPr>
            </w:pPr>
            <w:r w:rsidRPr="0032274A">
              <w:rPr>
                <w:sz w:val="22"/>
                <w:szCs w:val="22"/>
              </w:rPr>
              <w:t>3</w:t>
            </w:r>
          </w:p>
        </w:tc>
        <w:tc>
          <w:tcPr>
            <w:tcW w:w="526" w:type="dxa"/>
            <w:vAlign w:val="center"/>
          </w:tcPr>
          <w:p w:rsidR="00831BFB" w:rsidRPr="0032274A" w:rsidRDefault="00831BFB" w:rsidP="00EF7524">
            <w:pPr>
              <w:jc w:val="center"/>
              <w:rPr>
                <w:sz w:val="22"/>
                <w:szCs w:val="20"/>
              </w:rPr>
            </w:pPr>
            <w:r w:rsidRPr="0032274A">
              <w:rPr>
                <w:sz w:val="22"/>
                <w:szCs w:val="20"/>
              </w:rPr>
              <w:t>三</w:t>
            </w:r>
          </w:p>
        </w:tc>
        <w:tc>
          <w:tcPr>
            <w:tcW w:w="3260" w:type="dxa"/>
            <w:vAlign w:val="center"/>
          </w:tcPr>
          <w:p w:rsidR="00831BFB" w:rsidRPr="0032274A" w:rsidRDefault="00831BFB" w:rsidP="00EF7524">
            <w:pPr>
              <w:rPr>
                <w:sz w:val="20"/>
                <w:szCs w:val="20"/>
              </w:rPr>
            </w:pPr>
            <w:r w:rsidRPr="0032274A">
              <w:rPr>
                <w:rFonts w:hint="eastAsia"/>
                <w:sz w:val="20"/>
                <w:szCs w:val="20"/>
              </w:rPr>
              <w:t xml:space="preserve">Protocol and </w:t>
            </w:r>
            <w:r w:rsidRPr="0032274A">
              <w:rPr>
                <w:sz w:val="20"/>
                <w:szCs w:val="20"/>
              </w:rPr>
              <w:t>Application</w:t>
            </w:r>
            <w:r w:rsidRPr="0032274A">
              <w:rPr>
                <w:rFonts w:hint="eastAsia"/>
                <w:sz w:val="20"/>
                <w:szCs w:val="20"/>
              </w:rPr>
              <w:t xml:space="preserve"> of </w:t>
            </w:r>
            <w:r w:rsidRPr="0032274A">
              <w:rPr>
                <w:sz w:val="20"/>
                <w:szCs w:val="20"/>
              </w:rPr>
              <w:t>W</w:t>
            </w:r>
            <w:r w:rsidRPr="0032274A">
              <w:rPr>
                <w:rFonts w:hint="eastAsia"/>
                <w:sz w:val="20"/>
                <w:szCs w:val="20"/>
              </w:rPr>
              <w:t xml:space="preserve">ireless </w:t>
            </w:r>
            <w:r w:rsidRPr="0032274A">
              <w:rPr>
                <w:sz w:val="20"/>
                <w:szCs w:val="20"/>
              </w:rPr>
              <w:t>S</w:t>
            </w:r>
            <w:r w:rsidRPr="0032274A">
              <w:rPr>
                <w:rFonts w:hint="eastAsia"/>
                <w:sz w:val="20"/>
                <w:szCs w:val="20"/>
              </w:rPr>
              <w:t xml:space="preserve">ensor </w:t>
            </w:r>
            <w:r w:rsidRPr="0032274A">
              <w:rPr>
                <w:sz w:val="20"/>
                <w:szCs w:val="20"/>
              </w:rPr>
              <w:t>N</w:t>
            </w:r>
            <w:r w:rsidRPr="0032274A">
              <w:rPr>
                <w:rFonts w:hint="eastAsia"/>
                <w:sz w:val="20"/>
                <w:szCs w:val="20"/>
              </w:rPr>
              <w:t>etwork</w:t>
            </w:r>
          </w:p>
        </w:tc>
        <w:tc>
          <w:tcPr>
            <w:tcW w:w="787" w:type="dxa"/>
          </w:tcPr>
          <w:p w:rsidR="00831BFB" w:rsidRPr="005613E5" w:rsidRDefault="00831BFB" w:rsidP="00EF7524">
            <w:pPr>
              <w:spacing w:line="240" w:lineRule="atLeast"/>
              <w:rPr>
                <w:sz w:val="22"/>
                <w:szCs w:val="20"/>
              </w:rPr>
            </w:pPr>
          </w:p>
        </w:tc>
      </w:tr>
      <w:tr w:rsidR="00831BFB" w:rsidRPr="005613E5" w:rsidTr="00831BFB">
        <w:trPr>
          <w:cantSplit/>
          <w:trHeight w:val="1162"/>
          <w:jc w:val="center"/>
        </w:trPr>
        <w:tc>
          <w:tcPr>
            <w:tcW w:w="417" w:type="dxa"/>
            <w:vMerge/>
          </w:tcPr>
          <w:p w:rsidR="00831BFB" w:rsidRPr="005613E5" w:rsidRDefault="00831BFB" w:rsidP="00EF7524">
            <w:pPr>
              <w:jc w:val="center"/>
              <w:rPr>
                <w:b/>
                <w:sz w:val="22"/>
                <w:szCs w:val="20"/>
              </w:rPr>
            </w:pPr>
          </w:p>
        </w:tc>
        <w:tc>
          <w:tcPr>
            <w:tcW w:w="421" w:type="dxa"/>
            <w:vMerge/>
            <w:vAlign w:val="center"/>
          </w:tcPr>
          <w:p w:rsidR="00831BFB" w:rsidRPr="005613E5" w:rsidRDefault="00831BFB" w:rsidP="00EF7524">
            <w:pPr>
              <w:rPr>
                <w:b/>
                <w:sz w:val="22"/>
                <w:szCs w:val="20"/>
              </w:rPr>
            </w:pPr>
          </w:p>
        </w:tc>
        <w:tc>
          <w:tcPr>
            <w:tcW w:w="2459" w:type="dxa"/>
            <w:vAlign w:val="center"/>
          </w:tcPr>
          <w:p w:rsidR="00831BFB" w:rsidRPr="0032274A" w:rsidRDefault="00831BFB" w:rsidP="00EF7524">
            <w:pPr>
              <w:snapToGrid w:val="0"/>
              <w:jc w:val="both"/>
            </w:pPr>
            <w:r w:rsidRPr="0032274A">
              <w:rPr>
                <w:spacing w:val="-14"/>
              </w:rPr>
              <w:t>巨量資料處理架構與技術</w:t>
            </w:r>
          </w:p>
        </w:tc>
        <w:tc>
          <w:tcPr>
            <w:tcW w:w="1750" w:type="dxa"/>
            <w:vAlign w:val="center"/>
          </w:tcPr>
          <w:p w:rsidR="00831BFB" w:rsidRPr="0032274A" w:rsidRDefault="00831BFB" w:rsidP="00EF7524">
            <w:pPr>
              <w:ind w:firstLineChars="50" w:firstLine="110"/>
              <w:jc w:val="both"/>
              <w:rPr>
                <w:sz w:val="22"/>
                <w:szCs w:val="20"/>
              </w:rPr>
            </w:pPr>
            <w:r w:rsidRPr="0032274A">
              <w:rPr>
                <w:sz w:val="22"/>
                <w:szCs w:val="20"/>
              </w:rPr>
              <w:t>SGI12E</w:t>
            </w:r>
            <w:smartTag w:uri="urn:schemas-microsoft-com:office:smarttags" w:element="chmetcnv">
              <w:smartTagPr>
                <w:attr w:name="TCSC" w:val="0"/>
                <w:attr w:name="NumberType" w:val="1"/>
                <w:attr w:name="Negative" w:val="False"/>
                <w:attr w:name="HasSpace" w:val="False"/>
                <w:attr w:name="SourceValue" w:val="30"/>
                <w:attr w:name="UnitName" w:val="a"/>
              </w:smartTagPr>
              <w:r w:rsidRPr="0032274A">
                <w:rPr>
                  <w:sz w:val="22"/>
                  <w:szCs w:val="20"/>
                </w:rPr>
                <w:t>30A</w:t>
              </w:r>
            </w:smartTag>
            <w:r w:rsidRPr="0032274A">
              <w:rPr>
                <w:sz w:val="22"/>
                <w:szCs w:val="20"/>
              </w:rPr>
              <w:t>004</w:t>
            </w:r>
          </w:p>
        </w:tc>
        <w:tc>
          <w:tcPr>
            <w:tcW w:w="376" w:type="dxa"/>
            <w:vAlign w:val="center"/>
          </w:tcPr>
          <w:p w:rsidR="00831BFB" w:rsidRPr="0032274A" w:rsidRDefault="00831BFB" w:rsidP="00EF7524">
            <w:pPr>
              <w:jc w:val="center"/>
              <w:rPr>
                <w:sz w:val="22"/>
                <w:szCs w:val="20"/>
              </w:rPr>
            </w:pPr>
            <w:r w:rsidRPr="0032274A">
              <w:rPr>
                <w:sz w:val="22"/>
                <w:szCs w:val="20"/>
              </w:rPr>
              <w:t>選</w:t>
            </w:r>
          </w:p>
        </w:tc>
        <w:tc>
          <w:tcPr>
            <w:tcW w:w="353" w:type="dxa"/>
            <w:vAlign w:val="center"/>
          </w:tcPr>
          <w:p w:rsidR="00831BFB" w:rsidRPr="0032274A" w:rsidRDefault="00831BFB" w:rsidP="00EF7524">
            <w:pPr>
              <w:jc w:val="center"/>
              <w:rPr>
                <w:sz w:val="22"/>
                <w:szCs w:val="20"/>
              </w:rPr>
            </w:pPr>
            <w:r w:rsidRPr="0032274A">
              <w:rPr>
                <w:sz w:val="22"/>
                <w:szCs w:val="22"/>
              </w:rPr>
              <w:t>3</w:t>
            </w:r>
          </w:p>
        </w:tc>
        <w:tc>
          <w:tcPr>
            <w:tcW w:w="361" w:type="dxa"/>
            <w:vAlign w:val="center"/>
          </w:tcPr>
          <w:p w:rsidR="00831BFB" w:rsidRPr="0032274A" w:rsidRDefault="00831BFB" w:rsidP="00EF7524">
            <w:pPr>
              <w:jc w:val="center"/>
              <w:rPr>
                <w:sz w:val="22"/>
                <w:szCs w:val="20"/>
              </w:rPr>
            </w:pPr>
            <w:r w:rsidRPr="0032274A">
              <w:rPr>
                <w:sz w:val="22"/>
                <w:szCs w:val="22"/>
              </w:rPr>
              <w:t>3</w:t>
            </w:r>
          </w:p>
        </w:tc>
        <w:tc>
          <w:tcPr>
            <w:tcW w:w="526" w:type="dxa"/>
            <w:vAlign w:val="center"/>
          </w:tcPr>
          <w:p w:rsidR="00831BFB" w:rsidRPr="0032274A" w:rsidRDefault="00831BFB" w:rsidP="00EF7524">
            <w:pPr>
              <w:jc w:val="center"/>
              <w:rPr>
                <w:sz w:val="22"/>
                <w:szCs w:val="20"/>
              </w:rPr>
            </w:pPr>
            <w:r w:rsidRPr="0032274A">
              <w:rPr>
                <w:sz w:val="22"/>
                <w:szCs w:val="20"/>
              </w:rPr>
              <w:t>三</w:t>
            </w:r>
          </w:p>
        </w:tc>
        <w:tc>
          <w:tcPr>
            <w:tcW w:w="3260" w:type="dxa"/>
            <w:vAlign w:val="center"/>
          </w:tcPr>
          <w:p w:rsidR="00831BFB" w:rsidRPr="0032274A" w:rsidRDefault="00831BFB" w:rsidP="00EF7524">
            <w:pPr>
              <w:rPr>
                <w:sz w:val="20"/>
                <w:szCs w:val="20"/>
              </w:rPr>
            </w:pPr>
            <w:r w:rsidRPr="0032274A">
              <w:rPr>
                <w:rFonts w:eastAsia="標楷體"/>
                <w:sz w:val="20"/>
                <w:szCs w:val="20"/>
              </w:rPr>
              <w:t>Architecture and Technology of Big Data</w:t>
            </w:r>
          </w:p>
        </w:tc>
        <w:tc>
          <w:tcPr>
            <w:tcW w:w="787" w:type="dxa"/>
          </w:tcPr>
          <w:p w:rsidR="00831BFB" w:rsidRPr="005613E5" w:rsidRDefault="00831BFB" w:rsidP="00EF7524">
            <w:pPr>
              <w:spacing w:line="240" w:lineRule="atLeast"/>
              <w:rPr>
                <w:sz w:val="22"/>
                <w:szCs w:val="20"/>
              </w:rPr>
            </w:pPr>
          </w:p>
        </w:tc>
      </w:tr>
      <w:tr w:rsidR="00831BFB" w:rsidRPr="005613E5" w:rsidTr="00831BFB">
        <w:trPr>
          <w:cantSplit/>
          <w:trHeight w:val="730"/>
          <w:jc w:val="center"/>
        </w:trPr>
        <w:tc>
          <w:tcPr>
            <w:tcW w:w="417" w:type="dxa"/>
            <w:vMerge/>
          </w:tcPr>
          <w:p w:rsidR="00831BFB" w:rsidRPr="005613E5" w:rsidRDefault="00831BFB" w:rsidP="00EF7524">
            <w:pPr>
              <w:jc w:val="center"/>
              <w:rPr>
                <w:b/>
                <w:sz w:val="22"/>
                <w:szCs w:val="20"/>
              </w:rPr>
            </w:pPr>
          </w:p>
        </w:tc>
        <w:tc>
          <w:tcPr>
            <w:tcW w:w="421" w:type="dxa"/>
            <w:vMerge/>
            <w:vAlign w:val="center"/>
          </w:tcPr>
          <w:p w:rsidR="00831BFB" w:rsidRPr="005613E5" w:rsidRDefault="00831BFB" w:rsidP="00EF7524">
            <w:pPr>
              <w:rPr>
                <w:b/>
                <w:sz w:val="22"/>
                <w:szCs w:val="20"/>
              </w:rPr>
            </w:pPr>
          </w:p>
        </w:tc>
        <w:tc>
          <w:tcPr>
            <w:tcW w:w="2459" w:type="dxa"/>
            <w:vAlign w:val="center"/>
          </w:tcPr>
          <w:p w:rsidR="00831BFB" w:rsidRPr="0032274A" w:rsidRDefault="00831BFB" w:rsidP="00EF7524">
            <w:pPr>
              <w:snapToGrid w:val="0"/>
              <w:jc w:val="both"/>
              <w:rPr>
                <w:highlight w:val="yellow"/>
              </w:rPr>
            </w:pPr>
            <w:r w:rsidRPr="0032274A">
              <w:t>決策支援系統</w:t>
            </w:r>
          </w:p>
        </w:tc>
        <w:tc>
          <w:tcPr>
            <w:tcW w:w="1750" w:type="dxa"/>
            <w:vAlign w:val="center"/>
          </w:tcPr>
          <w:p w:rsidR="00831BFB" w:rsidRPr="0032274A" w:rsidRDefault="00831BFB" w:rsidP="00EF7524">
            <w:pPr>
              <w:jc w:val="center"/>
              <w:rPr>
                <w:sz w:val="22"/>
                <w:szCs w:val="20"/>
              </w:rPr>
            </w:pPr>
            <w:r w:rsidRPr="0032274A">
              <w:rPr>
                <w:sz w:val="22"/>
                <w:szCs w:val="20"/>
              </w:rPr>
              <w:t>SGI12E</w:t>
            </w:r>
            <w:smartTag w:uri="urn:schemas-microsoft-com:office:smarttags" w:element="chmetcnv">
              <w:smartTagPr>
                <w:attr w:name="TCSC" w:val="0"/>
                <w:attr w:name="NumberType" w:val="1"/>
                <w:attr w:name="Negative" w:val="False"/>
                <w:attr w:name="HasSpace" w:val="False"/>
                <w:attr w:name="SourceValue" w:val="30"/>
                <w:attr w:name="UnitName" w:val="a"/>
              </w:smartTagPr>
              <w:r w:rsidRPr="0032274A">
                <w:rPr>
                  <w:sz w:val="22"/>
                  <w:szCs w:val="20"/>
                </w:rPr>
                <w:t>30A</w:t>
              </w:r>
            </w:smartTag>
            <w:r w:rsidRPr="0032274A">
              <w:rPr>
                <w:sz w:val="22"/>
                <w:szCs w:val="20"/>
              </w:rPr>
              <w:t>005</w:t>
            </w:r>
          </w:p>
        </w:tc>
        <w:tc>
          <w:tcPr>
            <w:tcW w:w="376" w:type="dxa"/>
            <w:vAlign w:val="center"/>
          </w:tcPr>
          <w:p w:rsidR="00831BFB" w:rsidRPr="0032274A" w:rsidRDefault="00831BFB" w:rsidP="00EF7524">
            <w:pPr>
              <w:jc w:val="center"/>
              <w:rPr>
                <w:sz w:val="22"/>
                <w:szCs w:val="20"/>
              </w:rPr>
            </w:pPr>
            <w:r w:rsidRPr="0032274A">
              <w:rPr>
                <w:sz w:val="22"/>
                <w:szCs w:val="20"/>
              </w:rPr>
              <w:t>選</w:t>
            </w:r>
          </w:p>
        </w:tc>
        <w:tc>
          <w:tcPr>
            <w:tcW w:w="353" w:type="dxa"/>
            <w:vAlign w:val="center"/>
          </w:tcPr>
          <w:p w:rsidR="00831BFB" w:rsidRPr="0032274A" w:rsidRDefault="00831BFB" w:rsidP="00EF7524">
            <w:pPr>
              <w:jc w:val="center"/>
              <w:rPr>
                <w:sz w:val="22"/>
                <w:szCs w:val="20"/>
              </w:rPr>
            </w:pPr>
            <w:r w:rsidRPr="0032274A">
              <w:rPr>
                <w:sz w:val="22"/>
                <w:szCs w:val="22"/>
              </w:rPr>
              <w:t>3</w:t>
            </w:r>
          </w:p>
        </w:tc>
        <w:tc>
          <w:tcPr>
            <w:tcW w:w="361" w:type="dxa"/>
            <w:vAlign w:val="center"/>
          </w:tcPr>
          <w:p w:rsidR="00831BFB" w:rsidRPr="0032274A" w:rsidRDefault="00831BFB" w:rsidP="00EF7524">
            <w:pPr>
              <w:jc w:val="center"/>
              <w:rPr>
                <w:sz w:val="22"/>
                <w:szCs w:val="20"/>
              </w:rPr>
            </w:pPr>
            <w:r w:rsidRPr="0032274A">
              <w:rPr>
                <w:sz w:val="22"/>
                <w:szCs w:val="22"/>
              </w:rPr>
              <w:t>3</w:t>
            </w:r>
          </w:p>
        </w:tc>
        <w:tc>
          <w:tcPr>
            <w:tcW w:w="526" w:type="dxa"/>
            <w:vAlign w:val="center"/>
          </w:tcPr>
          <w:p w:rsidR="00831BFB" w:rsidRPr="0032274A" w:rsidRDefault="00831BFB" w:rsidP="00EF7524">
            <w:pPr>
              <w:jc w:val="center"/>
              <w:rPr>
                <w:sz w:val="22"/>
                <w:szCs w:val="20"/>
              </w:rPr>
            </w:pPr>
            <w:r w:rsidRPr="0032274A">
              <w:rPr>
                <w:sz w:val="22"/>
                <w:szCs w:val="20"/>
              </w:rPr>
              <w:t>三</w:t>
            </w:r>
          </w:p>
        </w:tc>
        <w:tc>
          <w:tcPr>
            <w:tcW w:w="3260" w:type="dxa"/>
            <w:vAlign w:val="center"/>
          </w:tcPr>
          <w:p w:rsidR="00831BFB" w:rsidRPr="0032274A" w:rsidRDefault="00831BFB" w:rsidP="00EF7524">
            <w:pPr>
              <w:rPr>
                <w:sz w:val="20"/>
                <w:szCs w:val="20"/>
              </w:rPr>
            </w:pPr>
            <w:r w:rsidRPr="0032274A">
              <w:rPr>
                <w:rFonts w:eastAsia="標楷體"/>
                <w:sz w:val="20"/>
                <w:szCs w:val="20"/>
              </w:rPr>
              <w:t>Decision Support Systems</w:t>
            </w:r>
          </w:p>
        </w:tc>
        <w:tc>
          <w:tcPr>
            <w:tcW w:w="787" w:type="dxa"/>
          </w:tcPr>
          <w:p w:rsidR="00831BFB" w:rsidRPr="005613E5" w:rsidRDefault="00831BFB" w:rsidP="00EF7524">
            <w:pPr>
              <w:spacing w:line="240" w:lineRule="atLeast"/>
              <w:rPr>
                <w:sz w:val="22"/>
                <w:szCs w:val="20"/>
              </w:rPr>
            </w:pPr>
          </w:p>
        </w:tc>
      </w:tr>
      <w:tr w:rsidR="00831BFB" w:rsidRPr="005613E5" w:rsidTr="00831BFB">
        <w:trPr>
          <w:cantSplit/>
          <w:trHeight w:val="246"/>
          <w:jc w:val="center"/>
        </w:trPr>
        <w:tc>
          <w:tcPr>
            <w:tcW w:w="417" w:type="dxa"/>
            <w:vMerge/>
          </w:tcPr>
          <w:p w:rsidR="00831BFB" w:rsidRPr="005613E5" w:rsidRDefault="00831BFB" w:rsidP="00EF7524">
            <w:pPr>
              <w:jc w:val="center"/>
              <w:rPr>
                <w:b/>
                <w:sz w:val="22"/>
                <w:szCs w:val="20"/>
              </w:rPr>
            </w:pPr>
          </w:p>
        </w:tc>
        <w:tc>
          <w:tcPr>
            <w:tcW w:w="421" w:type="dxa"/>
            <w:vMerge/>
            <w:vAlign w:val="center"/>
          </w:tcPr>
          <w:p w:rsidR="00831BFB" w:rsidRPr="005613E5" w:rsidRDefault="00831BFB" w:rsidP="00EF7524">
            <w:pPr>
              <w:rPr>
                <w:b/>
                <w:sz w:val="22"/>
                <w:szCs w:val="20"/>
              </w:rPr>
            </w:pPr>
          </w:p>
        </w:tc>
        <w:tc>
          <w:tcPr>
            <w:tcW w:w="2459" w:type="dxa"/>
            <w:vAlign w:val="center"/>
          </w:tcPr>
          <w:p w:rsidR="00831BFB" w:rsidRPr="0032274A" w:rsidRDefault="00831BFB" w:rsidP="00EF7524">
            <w:pPr>
              <w:snapToGrid w:val="0"/>
              <w:jc w:val="both"/>
              <w:rPr>
                <w:highlight w:val="yellow"/>
              </w:rPr>
            </w:pPr>
            <w:r w:rsidRPr="0032274A">
              <w:rPr>
                <w:shd w:val="clear" w:color="auto" w:fill="FFFFFF"/>
              </w:rPr>
              <w:t>網路程式設計</w:t>
            </w:r>
          </w:p>
        </w:tc>
        <w:tc>
          <w:tcPr>
            <w:tcW w:w="1750" w:type="dxa"/>
            <w:vAlign w:val="center"/>
          </w:tcPr>
          <w:p w:rsidR="00831BFB" w:rsidRPr="0032274A" w:rsidRDefault="00831BFB" w:rsidP="00EF7524">
            <w:pPr>
              <w:jc w:val="center"/>
              <w:rPr>
                <w:sz w:val="22"/>
                <w:szCs w:val="20"/>
              </w:rPr>
            </w:pPr>
            <w:r w:rsidRPr="0032274A">
              <w:rPr>
                <w:sz w:val="22"/>
                <w:szCs w:val="20"/>
              </w:rPr>
              <w:t>SGI12E</w:t>
            </w:r>
            <w:smartTag w:uri="urn:schemas-microsoft-com:office:smarttags" w:element="chmetcnv">
              <w:smartTagPr>
                <w:attr w:name="TCSC" w:val="0"/>
                <w:attr w:name="NumberType" w:val="1"/>
                <w:attr w:name="Negative" w:val="False"/>
                <w:attr w:name="HasSpace" w:val="False"/>
                <w:attr w:name="SourceValue" w:val="30"/>
                <w:attr w:name="UnitName" w:val="a"/>
              </w:smartTagPr>
              <w:r w:rsidRPr="0032274A">
                <w:rPr>
                  <w:sz w:val="22"/>
                  <w:szCs w:val="20"/>
                </w:rPr>
                <w:t>30A</w:t>
              </w:r>
            </w:smartTag>
            <w:r w:rsidRPr="0032274A">
              <w:rPr>
                <w:sz w:val="22"/>
                <w:szCs w:val="20"/>
              </w:rPr>
              <w:t>006</w:t>
            </w:r>
          </w:p>
        </w:tc>
        <w:tc>
          <w:tcPr>
            <w:tcW w:w="376" w:type="dxa"/>
            <w:vAlign w:val="center"/>
          </w:tcPr>
          <w:p w:rsidR="00831BFB" w:rsidRPr="0032274A" w:rsidRDefault="00831BFB" w:rsidP="00EF7524">
            <w:pPr>
              <w:jc w:val="center"/>
              <w:rPr>
                <w:sz w:val="22"/>
                <w:szCs w:val="20"/>
              </w:rPr>
            </w:pPr>
            <w:r w:rsidRPr="0032274A">
              <w:rPr>
                <w:sz w:val="22"/>
                <w:szCs w:val="20"/>
              </w:rPr>
              <w:t>選</w:t>
            </w:r>
          </w:p>
        </w:tc>
        <w:tc>
          <w:tcPr>
            <w:tcW w:w="353" w:type="dxa"/>
            <w:vAlign w:val="center"/>
          </w:tcPr>
          <w:p w:rsidR="00831BFB" w:rsidRPr="0032274A" w:rsidRDefault="00831BFB" w:rsidP="00EF7524">
            <w:pPr>
              <w:jc w:val="center"/>
              <w:rPr>
                <w:sz w:val="22"/>
                <w:szCs w:val="20"/>
              </w:rPr>
            </w:pPr>
            <w:r w:rsidRPr="0032274A">
              <w:rPr>
                <w:sz w:val="22"/>
                <w:szCs w:val="22"/>
              </w:rPr>
              <w:t>3</w:t>
            </w:r>
          </w:p>
        </w:tc>
        <w:tc>
          <w:tcPr>
            <w:tcW w:w="361" w:type="dxa"/>
            <w:vAlign w:val="center"/>
          </w:tcPr>
          <w:p w:rsidR="00831BFB" w:rsidRPr="0032274A" w:rsidRDefault="00831BFB" w:rsidP="00EF7524">
            <w:pPr>
              <w:jc w:val="center"/>
              <w:rPr>
                <w:sz w:val="22"/>
                <w:szCs w:val="20"/>
              </w:rPr>
            </w:pPr>
            <w:r w:rsidRPr="0032274A">
              <w:rPr>
                <w:sz w:val="22"/>
                <w:szCs w:val="22"/>
              </w:rPr>
              <w:t>3</w:t>
            </w:r>
          </w:p>
        </w:tc>
        <w:tc>
          <w:tcPr>
            <w:tcW w:w="526" w:type="dxa"/>
            <w:vAlign w:val="center"/>
          </w:tcPr>
          <w:p w:rsidR="00831BFB" w:rsidRPr="0032274A" w:rsidRDefault="00831BFB" w:rsidP="00EF7524">
            <w:pPr>
              <w:jc w:val="center"/>
              <w:rPr>
                <w:sz w:val="22"/>
                <w:szCs w:val="20"/>
              </w:rPr>
            </w:pPr>
            <w:r w:rsidRPr="0032274A">
              <w:rPr>
                <w:sz w:val="22"/>
                <w:szCs w:val="20"/>
              </w:rPr>
              <w:t>三</w:t>
            </w:r>
          </w:p>
        </w:tc>
        <w:tc>
          <w:tcPr>
            <w:tcW w:w="3260" w:type="dxa"/>
            <w:vAlign w:val="center"/>
          </w:tcPr>
          <w:p w:rsidR="00831BFB" w:rsidRPr="0032274A" w:rsidRDefault="00831BFB" w:rsidP="00EF7524">
            <w:pPr>
              <w:rPr>
                <w:sz w:val="20"/>
                <w:szCs w:val="20"/>
              </w:rPr>
            </w:pPr>
            <w:r w:rsidRPr="0032274A">
              <w:rPr>
                <w:sz w:val="20"/>
                <w:szCs w:val="20"/>
              </w:rPr>
              <w:t>Network Programming</w:t>
            </w:r>
          </w:p>
        </w:tc>
        <w:tc>
          <w:tcPr>
            <w:tcW w:w="787" w:type="dxa"/>
          </w:tcPr>
          <w:p w:rsidR="00831BFB" w:rsidRPr="005613E5" w:rsidRDefault="00831BFB" w:rsidP="00EF7524">
            <w:pPr>
              <w:spacing w:line="240" w:lineRule="atLeast"/>
              <w:rPr>
                <w:sz w:val="22"/>
                <w:szCs w:val="20"/>
              </w:rPr>
            </w:pPr>
          </w:p>
        </w:tc>
      </w:tr>
      <w:tr w:rsidR="00831BFB" w:rsidRPr="005613E5" w:rsidTr="00831BFB">
        <w:trPr>
          <w:cantSplit/>
          <w:trHeight w:val="246"/>
          <w:jc w:val="center"/>
        </w:trPr>
        <w:tc>
          <w:tcPr>
            <w:tcW w:w="417" w:type="dxa"/>
            <w:vMerge/>
          </w:tcPr>
          <w:p w:rsidR="00831BFB" w:rsidRPr="005613E5" w:rsidRDefault="00831BFB" w:rsidP="00EF7524">
            <w:pPr>
              <w:jc w:val="center"/>
              <w:rPr>
                <w:b/>
                <w:sz w:val="22"/>
                <w:szCs w:val="20"/>
              </w:rPr>
            </w:pPr>
          </w:p>
        </w:tc>
        <w:tc>
          <w:tcPr>
            <w:tcW w:w="421" w:type="dxa"/>
            <w:vMerge/>
            <w:vAlign w:val="center"/>
          </w:tcPr>
          <w:p w:rsidR="00831BFB" w:rsidRPr="005613E5" w:rsidRDefault="00831BFB" w:rsidP="00EF7524">
            <w:pPr>
              <w:rPr>
                <w:b/>
                <w:sz w:val="22"/>
                <w:szCs w:val="20"/>
              </w:rPr>
            </w:pPr>
          </w:p>
        </w:tc>
        <w:tc>
          <w:tcPr>
            <w:tcW w:w="2459" w:type="dxa"/>
            <w:vAlign w:val="center"/>
          </w:tcPr>
          <w:p w:rsidR="00831BFB" w:rsidRPr="0032274A" w:rsidRDefault="00831BFB" w:rsidP="00EF7524">
            <w:pPr>
              <w:snapToGrid w:val="0"/>
              <w:jc w:val="both"/>
              <w:rPr>
                <w:highlight w:val="yellow"/>
              </w:rPr>
            </w:pPr>
            <w:r w:rsidRPr="0032274A">
              <w:rPr>
                <w:spacing w:val="-6"/>
              </w:rPr>
              <w:t>資訊檢索與文字</w:t>
            </w:r>
            <w:r w:rsidRPr="0032274A">
              <w:t>探勘</w:t>
            </w:r>
          </w:p>
        </w:tc>
        <w:tc>
          <w:tcPr>
            <w:tcW w:w="1750" w:type="dxa"/>
            <w:vAlign w:val="center"/>
          </w:tcPr>
          <w:p w:rsidR="00831BFB" w:rsidRPr="0032274A" w:rsidRDefault="00831BFB" w:rsidP="00EF7524">
            <w:pPr>
              <w:jc w:val="center"/>
              <w:rPr>
                <w:sz w:val="22"/>
                <w:szCs w:val="20"/>
              </w:rPr>
            </w:pPr>
            <w:r w:rsidRPr="0032274A">
              <w:rPr>
                <w:sz w:val="22"/>
                <w:szCs w:val="20"/>
              </w:rPr>
              <w:t>SGI12E</w:t>
            </w:r>
            <w:smartTag w:uri="urn:schemas-microsoft-com:office:smarttags" w:element="chmetcnv">
              <w:smartTagPr>
                <w:attr w:name="TCSC" w:val="0"/>
                <w:attr w:name="NumberType" w:val="1"/>
                <w:attr w:name="Negative" w:val="False"/>
                <w:attr w:name="HasSpace" w:val="False"/>
                <w:attr w:name="SourceValue" w:val="30"/>
                <w:attr w:name="UnitName" w:val="a"/>
              </w:smartTagPr>
              <w:r w:rsidRPr="0032274A">
                <w:rPr>
                  <w:sz w:val="22"/>
                  <w:szCs w:val="20"/>
                </w:rPr>
                <w:t>30A</w:t>
              </w:r>
            </w:smartTag>
            <w:r w:rsidRPr="0032274A">
              <w:rPr>
                <w:sz w:val="22"/>
                <w:szCs w:val="20"/>
              </w:rPr>
              <w:t>007</w:t>
            </w:r>
          </w:p>
        </w:tc>
        <w:tc>
          <w:tcPr>
            <w:tcW w:w="376" w:type="dxa"/>
            <w:vAlign w:val="center"/>
          </w:tcPr>
          <w:p w:rsidR="00831BFB" w:rsidRPr="0032274A" w:rsidRDefault="00831BFB" w:rsidP="00EF7524">
            <w:pPr>
              <w:jc w:val="center"/>
              <w:rPr>
                <w:sz w:val="22"/>
                <w:szCs w:val="20"/>
              </w:rPr>
            </w:pPr>
            <w:r w:rsidRPr="0032274A">
              <w:rPr>
                <w:sz w:val="22"/>
                <w:szCs w:val="20"/>
              </w:rPr>
              <w:t>選</w:t>
            </w:r>
          </w:p>
        </w:tc>
        <w:tc>
          <w:tcPr>
            <w:tcW w:w="353" w:type="dxa"/>
            <w:vAlign w:val="center"/>
          </w:tcPr>
          <w:p w:rsidR="00831BFB" w:rsidRPr="0032274A" w:rsidRDefault="00831BFB" w:rsidP="00EF7524">
            <w:pPr>
              <w:jc w:val="center"/>
              <w:rPr>
                <w:sz w:val="22"/>
                <w:szCs w:val="20"/>
              </w:rPr>
            </w:pPr>
            <w:r w:rsidRPr="0032274A">
              <w:rPr>
                <w:sz w:val="22"/>
                <w:szCs w:val="22"/>
              </w:rPr>
              <w:t>3</w:t>
            </w:r>
          </w:p>
        </w:tc>
        <w:tc>
          <w:tcPr>
            <w:tcW w:w="361" w:type="dxa"/>
            <w:vAlign w:val="center"/>
          </w:tcPr>
          <w:p w:rsidR="00831BFB" w:rsidRPr="0032274A" w:rsidRDefault="00831BFB" w:rsidP="00EF7524">
            <w:pPr>
              <w:jc w:val="center"/>
              <w:rPr>
                <w:sz w:val="22"/>
                <w:szCs w:val="20"/>
              </w:rPr>
            </w:pPr>
            <w:r w:rsidRPr="0032274A">
              <w:rPr>
                <w:sz w:val="22"/>
                <w:szCs w:val="22"/>
              </w:rPr>
              <w:t>3</w:t>
            </w:r>
          </w:p>
        </w:tc>
        <w:tc>
          <w:tcPr>
            <w:tcW w:w="526" w:type="dxa"/>
            <w:vAlign w:val="center"/>
          </w:tcPr>
          <w:p w:rsidR="00831BFB" w:rsidRPr="0032274A" w:rsidRDefault="00831BFB" w:rsidP="00EF7524">
            <w:pPr>
              <w:jc w:val="center"/>
              <w:rPr>
                <w:sz w:val="22"/>
                <w:szCs w:val="20"/>
              </w:rPr>
            </w:pPr>
            <w:r w:rsidRPr="0032274A">
              <w:rPr>
                <w:sz w:val="22"/>
                <w:szCs w:val="20"/>
              </w:rPr>
              <w:t>四</w:t>
            </w:r>
          </w:p>
        </w:tc>
        <w:tc>
          <w:tcPr>
            <w:tcW w:w="3260" w:type="dxa"/>
            <w:vAlign w:val="center"/>
          </w:tcPr>
          <w:p w:rsidR="00831BFB" w:rsidRPr="0032274A" w:rsidRDefault="00831BFB" w:rsidP="00EF7524">
            <w:pPr>
              <w:rPr>
                <w:sz w:val="20"/>
                <w:szCs w:val="20"/>
              </w:rPr>
            </w:pPr>
            <w:r w:rsidRPr="0032274A">
              <w:rPr>
                <w:rFonts w:hint="eastAsia"/>
                <w:sz w:val="20"/>
                <w:szCs w:val="20"/>
              </w:rPr>
              <w:t xml:space="preserve">Information </w:t>
            </w:r>
            <w:r w:rsidRPr="0032274A">
              <w:rPr>
                <w:sz w:val="20"/>
                <w:szCs w:val="20"/>
              </w:rPr>
              <w:t>R</w:t>
            </w:r>
            <w:r w:rsidRPr="0032274A">
              <w:rPr>
                <w:rFonts w:hint="eastAsia"/>
                <w:sz w:val="20"/>
                <w:szCs w:val="20"/>
              </w:rPr>
              <w:t xml:space="preserve">etrieval and </w:t>
            </w:r>
            <w:r w:rsidRPr="0032274A">
              <w:rPr>
                <w:sz w:val="20"/>
                <w:szCs w:val="20"/>
              </w:rPr>
              <w:t>T</w:t>
            </w:r>
            <w:r w:rsidRPr="0032274A">
              <w:rPr>
                <w:rFonts w:hint="eastAsia"/>
                <w:sz w:val="20"/>
                <w:szCs w:val="20"/>
              </w:rPr>
              <w:t xml:space="preserve">ext </w:t>
            </w:r>
            <w:r w:rsidRPr="0032274A">
              <w:rPr>
                <w:sz w:val="20"/>
                <w:szCs w:val="20"/>
              </w:rPr>
              <w:t>M</w:t>
            </w:r>
            <w:r w:rsidRPr="0032274A">
              <w:rPr>
                <w:rFonts w:hint="eastAsia"/>
                <w:sz w:val="20"/>
                <w:szCs w:val="20"/>
              </w:rPr>
              <w:t>ining</w:t>
            </w:r>
          </w:p>
        </w:tc>
        <w:tc>
          <w:tcPr>
            <w:tcW w:w="787" w:type="dxa"/>
            <w:vAlign w:val="center"/>
          </w:tcPr>
          <w:p w:rsidR="00831BFB" w:rsidRDefault="00831BFB" w:rsidP="00EF7524">
            <w:pPr>
              <w:snapToGrid w:val="0"/>
              <w:jc w:val="both"/>
              <w:rPr>
                <w:spacing w:val="-6"/>
              </w:rPr>
            </w:pPr>
          </w:p>
          <w:p w:rsidR="00831BFB" w:rsidRPr="005613E5" w:rsidRDefault="00831BFB" w:rsidP="00EF7524">
            <w:pPr>
              <w:snapToGrid w:val="0"/>
              <w:jc w:val="both"/>
              <w:rPr>
                <w:highlight w:val="yellow"/>
              </w:rPr>
            </w:pPr>
          </w:p>
        </w:tc>
      </w:tr>
      <w:tr w:rsidR="00831BFB" w:rsidRPr="005613E5" w:rsidTr="00831BFB">
        <w:trPr>
          <w:cantSplit/>
          <w:trHeight w:val="246"/>
          <w:jc w:val="center"/>
        </w:trPr>
        <w:tc>
          <w:tcPr>
            <w:tcW w:w="417" w:type="dxa"/>
            <w:vMerge/>
          </w:tcPr>
          <w:p w:rsidR="00831BFB" w:rsidRPr="005613E5" w:rsidRDefault="00831BFB" w:rsidP="00EF7524">
            <w:pPr>
              <w:jc w:val="center"/>
              <w:rPr>
                <w:b/>
                <w:sz w:val="22"/>
                <w:szCs w:val="20"/>
              </w:rPr>
            </w:pPr>
          </w:p>
        </w:tc>
        <w:tc>
          <w:tcPr>
            <w:tcW w:w="421" w:type="dxa"/>
            <w:vMerge/>
            <w:vAlign w:val="center"/>
          </w:tcPr>
          <w:p w:rsidR="00831BFB" w:rsidRPr="005613E5" w:rsidRDefault="00831BFB" w:rsidP="00EF7524">
            <w:pPr>
              <w:rPr>
                <w:b/>
                <w:sz w:val="22"/>
                <w:szCs w:val="20"/>
              </w:rPr>
            </w:pPr>
          </w:p>
        </w:tc>
        <w:tc>
          <w:tcPr>
            <w:tcW w:w="2459" w:type="dxa"/>
            <w:vAlign w:val="center"/>
          </w:tcPr>
          <w:p w:rsidR="00831BFB" w:rsidRPr="0032274A" w:rsidRDefault="00831BFB" w:rsidP="00EF7524">
            <w:pPr>
              <w:snapToGrid w:val="0"/>
              <w:jc w:val="both"/>
              <w:rPr>
                <w:highlight w:val="yellow"/>
              </w:rPr>
            </w:pPr>
            <w:r w:rsidRPr="0032274A">
              <w:rPr>
                <w:shd w:val="clear" w:color="auto" w:fill="FFFFFF"/>
              </w:rPr>
              <w:t>智慧型資訊系統</w:t>
            </w:r>
          </w:p>
        </w:tc>
        <w:tc>
          <w:tcPr>
            <w:tcW w:w="1750" w:type="dxa"/>
            <w:vAlign w:val="center"/>
          </w:tcPr>
          <w:p w:rsidR="00831BFB" w:rsidRPr="0032274A" w:rsidRDefault="00831BFB" w:rsidP="00EF7524">
            <w:pPr>
              <w:jc w:val="center"/>
              <w:rPr>
                <w:sz w:val="22"/>
                <w:szCs w:val="20"/>
              </w:rPr>
            </w:pPr>
            <w:r w:rsidRPr="0032274A">
              <w:rPr>
                <w:sz w:val="22"/>
                <w:szCs w:val="20"/>
              </w:rPr>
              <w:t>SGI12E</w:t>
            </w:r>
            <w:smartTag w:uri="urn:schemas-microsoft-com:office:smarttags" w:element="chmetcnv">
              <w:smartTagPr>
                <w:attr w:name="TCSC" w:val="0"/>
                <w:attr w:name="NumberType" w:val="1"/>
                <w:attr w:name="Negative" w:val="False"/>
                <w:attr w:name="HasSpace" w:val="False"/>
                <w:attr w:name="SourceValue" w:val="30"/>
                <w:attr w:name="UnitName" w:val="a"/>
              </w:smartTagPr>
              <w:r w:rsidRPr="0032274A">
                <w:rPr>
                  <w:sz w:val="22"/>
                  <w:szCs w:val="20"/>
                </w:rPr>
                <w:t>30A</w:t>
              </w:r>
            </w:smartTag>
            <w:r w:rsidRPr="0032274A">
              <w:rPr>
                <w:sz w:val="22"/>
                <w:szCs w:val="20"/>
              </w:rPr>
              <w:t>008</w:t>
            </w:r>
          </w:p>
        </w:tc>
        <w:tc>
          <w:tcPr>
            <w:tcW w:w="376" w:type="dxa"/>
            <w:vAlign w:val="center"/>
          </w:tcPr>
          <w:p w:rsidR="00831BFB" w:rsidRPr="0032274A" w:rsidRDefault="00831BFB" w:rsidP="00EF7524">
            <w:pPr>
              <w:jc w:val="center"/>
              <w:rPr>
                <w:sz w:val="22"/>
                <w:szCs w:val="20"/>
              </w:rPr>
            </w:pPr>
            <w:r w:rsidRPr="0032274A">
              <w:rPr>
                <w:sz w:val="22"/>
                <w:szCs w:val="20"/>
              </w:rPr>
              <w:t>選</w:t>
            </w:r>
          </w:p>
        </w:tc>
        <w:tc>
          <w:tcPr>
            <w:tcW w:w="353" w:type="dxa"/>
            <w:vAlign w:val="center"/>
          </w:tcPr>
          <w:p w:rsidR="00831BFB" w:rsidRPr="0032274A" w:rsidRDefault="00831BFB" w:rsidP="00EF7524">
            <w:pPr>
              <w:jc w:val="center"/>
              <w:rPr>
                <w:sz w:val="22"/>
                <w:szCs w:val="20"/>
              </w:rPr>
            </w:pPr>
            <w:r w:rsidRPr="0032274A">
              <w:rPr>
                <w:sz w:val="22"/>
                <w:szCs w:val="22"/>
              </w:rPr>
              <w:t>3</w:t>
            </w:r>
          </w:p>
        </w:tc>
        <w:tc>
          <w:tcPr>
            <w:tcW w:w="361" w:type="dxa"/>
            <w:vAlign w:val="center"/>
          </w:tcPr>
          <w:p w:rsidR="00831BFB" w:rsidRPr="0032274A" w:rsidRDefault="00831BFB" w:rsidP="00EF7524">
            <w:pPr>
              <w:jc w:val="center"/>
              <w:rPr>
                <w:sz w:val="22"/>
                <w:szCs w:val="20"/>
              </w:rPr>
            </w:pPr>
            <w:r w:rsidRPr="0032274A">
              <w:rPr>
                <w:sz w:val="22"/>
                <w:szCs w:val="22"/>
              </w:rPr>
              <w:t>3</w:t>
            </w:r>
          </w:p>
        </w:tc>
        <w:tc>
          <w:tcPr>
            <w:tcW w:w="526" w:type="dxa"/>
            <w:vAlign w:val="center"/>
          </w:tcPr>
          <w:p w:rsidR="00831BFB" w:rsidRPr="0032274A" w:rsidRDefault="00831BFB" w:rsidP="00EF7524">
            <w:pPr>
              <w:jc w:val="center"/>
              <w:rPr>
                <w:sz w:val="22"/>
                <w:szCs w:val="20"/>
              </w:rPr>
            </w:pPr>
            <w:r w:rsidRPr="0032274A">
              <w:rPr>
                <w:sz w:val="22"/>
                <w:szCs w:val="20"/>
              </w:rPr>
              <w:t>四</w:t>
            </w:r>
          </w:p>
        </w:tc>
        <w:tc>
          <w:tcPr>
            <w:tcW w:w="3260" w:type="dxa"/>
            <w:vAlign w:val="center"/>
          </w:tcPr>
          <w:p w:rsidR="00831BFB" w:rsidRPr="0032274A" w:rsidRDefault="00831BFB" w:rsidP="00EF7524">
            <w:pPr>
              <w:rPr>
                <w:sz w:val="20"/>
                <w:szCs w:val="20"/>
              </w:rPr>
            </w:pPr>
            <w:r w:rsidRPr="0032274A">
              <w:rPr>
                <w:sz w:val="20"/>
                <w:szCs w:val="20"/>
              </w:rPr>
              <w:t>Intelligent Information Systems</w:t>
            </w:r>
          </w:p>
        </w:tc>
        <w:tc>
          <w:tcPr>
            <w:tcW w:w="787" w:type="dxa"/>
          </w:tcPr>
          <w:p w:rsidR="00831BFB" w:rsidRPr="005613E5" w:rsidRDefault="00831BFB" w:rsidP="00EF7524">
            <w:pPr>
              <w:spacing w:line="240" w:lineRule="atLeast"/>
              <w:rPr>
                <w:sz w:val="22"/>
                <w:szCs w:val="20"/>
              </w:rPr>
            </w:pPr>
          </w:p>
        </w:tc>
      </w:tr>
      <w:tr w:rsidR="00831BFB" w:rsidRPr="005613E5" w:rsidTr="00831BFB">
        <w:trPr>
          <w:cantSplit/>
          <w:trHeight w:val="246"/>
          <w:jc w:val="center"/>
        </w:trPr>
        <w:tc>
          <w:tcPr>
            <w:tcW w:w="417" w:type="dxa"/>
            <w:vMerge/>
          </w:tcPr>
          <w:p w:rsidR="00831BFB" w:rsidRPr="005613E5" w:rsidRDefault="00831BFB" w:rsidP="00EF7524">
            <w:pPr>
              <w:jc w:val="center"/>
              <w:rPr>
                <w:b/>
                <w:sz w:val="22"/>
                <w:szCs w:val="20"/>
              </w:rPr>
            </w:pPr>
          </w:p>
        </w:tc>
        <w:tc>
          <w:tcPr>
            <w:tcW w:w="421" w:type="dxa"/>
            <w:vMerge/>
            <w:vAlign w:val="center"/>
          </w:tcPr>
          <w:p w:rsidR="00831BFB" w:rsidRPr="005613E5" w:rsidRDefault="00831BFB" w:rsidP="00EF7524">
            <w:pPr>
              <w:rPr>
                <w:b/>
                <w:sz w:val="22"/>
                <w:szCs w:val="20"/>
              </w:rPr>
            </w:pPr>
          </w:p>
        </w:tc>
        <w:tc>
          <w:tcPr>
            <w:tcW w:w="2459" w:type="dxa"/>
            <w:vAlign w:val="center"/>
          </w:tcPr>
          <w:p w:rsidR="00831BFB" w:rsidRPr="0032274A" w:rsidRDefault="00831BFB" w:rsidP="00EF7524">
            <w:pPr>
              <w:snapToGrid w:val="0"/>
              <w:jc w:val="both"/>
            </w:pPr>
            <w:r w:rsidRPr="0032274A">
              <w:rPr>
                <w:shd w:val="clear" w:color="auto" w:fill="FFFFFF"/>
              </w:rPr>
              <w:t>嵌入式系統</w:t>
            </w:r>
            <w:r w:rsidRPr="0032274A">
              <w:rPr>
                <w:spacing w:val="-4"/>
              </w:rPr>
              <w:t>設</w:t>
            </w:r>
            <w:r w:rsidRPr="0032274A">
              <w:rPr>
                <w:spacing w:val="-2"/>
              </w:rPr>
              <w:t>計</w:t>
            </w:r>
          </w:p>
        </w:tc>
        <w:tc>
          <w:tcPr>
            <w:tcW w:w="1750" w:type="dxa"/>
            <w:vAlign w:val="center"/>
          </w:tcPr>
          <w:p w:rsidR="00831BFB" w:rsidRPr="0032274A" w:rsidRDefault="00831BFB" w:rsidP="00EF7524">
            <w:pPr>
              <w:jc w:val="center"/>
              <w:rPr>
                <w:sz w:val="22"/>
                <w:szCs w:val="20"/>
              </w:rPr>
            </w:pPr>
            <w:r w:rsidRPr="0032274A">
              <w:rPr>
                <w:sz w:val="22"/>
                <w:szCs w:val="20"/>
              </w:rPr>
              <w:t>SGI12E</w:t>
            </w:r>
            <w:smartTag w:uri="urn:schemas-microsoft-com:office:smarttags" w:element="chmetcnv">
              <w:smartTagPr>
                <w:attr w:name="TCSC" w:val="0"/>
                <w:attr w:name="NumberType" w:val="1"/>
                <w:attr w:name="Negative" w:val="False"/>
                <w:attr w:name="HasSpace" w:val="False"/>
                <w:attr w:name="SourceValue" w:val="30"/>
                <w:attr w:name="UnitName" w:val="a"/>
              </w:smartTagPr>
              <w:r w:rsidRPr="0032274A">
                <w:rPr>
                  <w:sz w:val="22"/>
                  <w:szCs w:val="20"/>
                </w:rPr>
                <w:t>30A</w:t>
              </w:r>
            </w:smartTag>
            <w:r w:rsidRPr="0032274A">
              <w:rPr>
                <w:sz w:val="22"/>
                <w:szCs w:val="20"/>
              </w:rPr>
              <w:t>009</w:t>
            </w:r>
          </w:p>
        </w:tc>
        <w:tc>
          <w:tcPr>
            <w:tcW w:w="376" w:type="dxa"/>
            <w:vAlign w:val="center"/>
          </w:tcPr>
          <w:p w:rsidR="00831BFB" w:rsidRPr="0032274A" w:rsidRDefault="00831BFB" w:rsidP="00EF7524">
            <w:pPr>
              <w:jc w:val="center"/>
              <w:rPr>
                <w:sz w:val="22"/>
                <w:szCs w:val="20"/>
              </w:rPr>
            </w:pPr>
            <w:r w:rsidRPr="0032274A">
              <w:rPr>
                <w:sz w:val="22"/>
                <w:szCs w:val="20"/>
              </w:rPr>
              <w:t>選</w:t>
            </w:r>
          </w:p>
        </w:tc>
        <w:tc>
          <w:tcPr>
            <w:tcW w:w="353" w:type="dxa"/>
            <w:vAlign w:val="center"/>
          </w:tcPr>
          <w:p w:rsidR="00831BFB" w:rsidRPr="0032274A" w:rsidRDefault="00831BFB" w:rsidP="00EF7524">
            <w:pPr>
              <w:jc w:val="center"/>
              <w:rPr>
                <w:sz w:val="22"/>
                <w:szCs w:val="20"/>
              </w:rPr>
            </w:pPr>
            <w:r w:rsidRPr="0032274A">
              <w:rPr>
                <w:sz w:val="22"/>
                <w:szCs w:val="22"/>
              </w:rPr>
              <w:t>3</w:t>
            </w:r>
          </w:p>
        </w:tc>
        <w:tc>
          <w:tcPr>
            <w:tcW w:w="361" w:type="dxa"/>
            <w:vAlign w:val="center"/>
          </w:tcPr>
          <w:p w:rsidR="00831BFB" w:rsidRPr="0032274A" w:rsidRDefault="00831BFB" w:rsidP="00EF7524">
            <w:pPr>
              <w:jc w:val="center"/>
              <w:rPr>
                <w:sz w:val="22"/>
                <w:szCs w:val="20"/>
              </w:rPr>
            </w:pPr>
            <w:r w:rsidRPr="0032274A">
              <w:rPr>
                <w:sz w:val="22"/>
                <w:szCs w:val="22"/>
              </w:rPr>
              <w:t>3</w:t>
            </w:r>
          </w:p>
        </w:tc>
        <w:tc>
          <w:tcPr>
            <w:tcW w:w="526" w:type="dxa"/>
            <w:vAlign w:val="center"/>
          </w:tcPr>
          <w:p w:rsidR="00831BFB" w:rsidRPr="0032274A" w:rsidRDefault="00831BFB" w:rsidP="00EF7524">
            <w:pPr>
              <w:jc w:val="center"/>
              <w:rPr>
                <w:sz w:val="22"/>
                <w:szCs w:val="20"/>
              </w:rPr>
            </w:pPr>
            <w:r w:rsidRPr="0032274A">
              <w:rPr>
                <w:sz w:val="22"/>
                <w:szCs w:val="20"/>
              </w:rPr>
              <w:t>四</w:t>
            </w:r>
          </w:p>
        </w:tc>
        <w:tc>
          <w:tcPr>
            <w:tcW w:w="3260" w:type="dxa"/>
            <w:vAlign w:val="center"/>
          </w:tcPr>
          <w:p w:rsidR="00831BFB" w:rsidRPr="0032274A" w:rsidRDefault="00831BFB" w:rsidP="00EF7524">
            <w:pPr>
              <w:rPr>
                <w:sz w:val="20"/>
                <w:szCs w:val="20"/>
              </w:rPr>
            </w:pPr>
            <w:r w:rsidRPr="0032274A">
              <w:rPr>
                <w:sz w:val="20"/>
                <w:szCs w:val="20"/>
              </w:rPr>
              <w:t>Embedded System Design</w:t>
            </w:r>
          </w:p>
        </w:tc>
        <w:tc>
          <w:tcPr>
            <w:tcW w:w="787" w:type="dxa"/>
          </w:tcPr>
          <w:p w:rsidR="00831BFB" w:rsidRPr="005613E5" w:rsidRDefault="00831BFB" w:rsidP="00EF7524">
            <w:pPr>
              <w:spacing w:line="240" w:lineRule="atLeast"/>
              <w:rPr>
                <w:sz w:val="22"/>
                <w:szCs w:val="20"/>
              </w:rPr>
            </w:pPr>
          </w:p>
        </w:tc>
      </w:tr>
      <w:tr w:rsidR="00831BFB" w:rsidRPr="005613E5" w:rsidTr="00831BFB">
        <w:trPr>
          <w:cantSplit/>
          <w:trHeight w:val="246"/>
          <w:jc w:val="center"/>
        </w:trPr>
        <w:tc>
          <w:tcPr>
            <w:tcW w:w="417" w:type="dxa"/>
            <w:vMerge/>
          </w:tcPr>
          <w:p w:rsidR="00831BFB" w:rsidRPr="005613E5" w:rsidRDefault="00831BFB" w:rsidP="00EF7524">
            <w:pPr>
              <w:jc w:val="center"/>
              <w:rPr>
                <w:b/>
                <w:sz w:val="22"/>
                <w:szCs w:val="20"/>
              </w:rPr>
            </w:pPr>
          </w:p>
        </w:tc>
        <w:tc>
          <w:tcPr>
            <w:tcW w:w="421" w:type="dxa"/>
            <w:vMerge/>
            <w:vAlign w:val="center"/>
          </w:tcPr>
          <w:p w:rsidR="00831BFB" w:rsidRPr="005613E5" w:rsidRDefault="00831BFB" w:rsidP="00EF7524">
            <w:pPr>
              <w:rPr>
                <w:b/>
                <w:sz w:val="22"/>
                <w:szCs w:val="20"/>
              </w:rPr>
            </w:pPr>
          </w:p>
        </w:tc>
        <w:tc>
          <w:tcPr>
            <w:tcW w:w="2459" w:type="dxa"/>
            <w:vAlign w:val="center"/>
          </w:tcPr>
          <w:p w:rsidR="00831BFB" w:rsidRPr="0032274A" w:rsidRDefault="00831BFB" w:rsidP="00EF7524">
            <w:pPr>
              <w:snapToGrid w:val="0"/>
              <w:jc w:val="both"/>
              <w:rPr>
                <w:rFonts w:ascii="新細明體" w:hAnsi="新細明體"/>
              </w:rPr>
            </w:pPr>
            <w:r w:rsidRPr="0032274A">
              <w:rPr>
                <w:rFonts w:ascii="新細明體" w:hAnsi="新細明體" w:hint="eastAsia"/>
              </w:rPr>
              <w:t>社群網路分析</w:t>
            </w:r>
          </w:p>
        </w:tc>
        <w:tc>
          <w:tcPr>
            <w:tcW w:w="1750" w:type="dxa"/>
            <w:vAlign w:val="center"/>
          </w:tcPr>
          <w:p w:rsidR="00831BFB" w:rsidRPr="0032274A" w:rsidRDefault="00831BFB" w:rsidP="00EF7524">
            <w:pPr>
              <w:jc w:val="center"/>
              <w:rPr>
                <w:rFonts w:ascii="新細明體"/>
                <w:sz w:val="22"/>
              </w:rPr>
            </w:pPr>
            <w:r w:rsidRPr="0032274A">
              <w:rPr>
                <w:sz w:val="22"/>
                <w:szCs w:val="20"/>
              </w:rPr>
              <w:t>SGI12E</w:t>
            </w:r>
            <w:smartTag w:uri="urn:schemas-microsoft-com:office:smarttags" w:element="chmetcnv">
              <w:smartTagPr>
                <w:attr w:name="TCSC" w:val="0"/>
                <w:attr w:name="NumberType" w:val="1"/>
                <w:attr w:name="Negative" w:val="False"/>
                <w:attr w:name="HasSpace" w:val="False"/>
                <w:attr w:name="SourceValue" w:val="30"/>
                <w:attr w:name="UnitName" w:val="a"/>
              </w:smartTagPr>
              <w:r w:rsidRPr="0032274A">
                <w:rPr>
                  <w:sz w:val="22"/>
                  <w:szCs w:val="20"/>
                </w:rPr>
                <w:t>30A</w:t>
              </w:r>
            </w:smartTag>
            <w:r w:rsidRPr="0032274A">
              <w:rPr>
                <w:sz w:val="22"/>
                <w:szCs w:val="20"/>
              </w:rPr>
              <w:t>010</w:t>
            </w:r>
          </w:p>
        </w:tc>
        <w:tc>
          <w:tcPr>
            <w:tcW w:w="376" w:type="dxa"/>
            <w:vAlign w:val="center"/>
          </w:tcPr>
          <w:p w:rsidR="00831BFB" w:rsidRPr="0032274A" w:rsidRDefault="00831BFB" w:rsidP="00EF7524">
            <w:pPr>
              <w:jc w:val="center"/>
              <w:rPr>
                <w:rFonts w:ascii="新細明體"/>
                <w:sz w:val="22"/>
              </w:rPr>
            </w:pPr>
            <w:r w:rsidRPr="0032274A">
              <w:rPr>
                <w:rFonts w:ascii="新細明體" w:hint="eastAsia"/>
                <w:sz w:val="22"/>
              </w:rPr>
              <w:t>選</w:t>
            </w:r>
          </w:p>
        </w:tc>
        <w:tc>
          <w:tcPr>
            <w:tcW w:w="353" w:type="dxa"/>
            <w:vAlign w:val="center"/>
          </w:tcPr>
          <w:p w:rsidR="00831BFB" w:rsidRPr="0032274A" w:rsidRDefault="00831BFB" w:rsidP="00EF7524">
            <w:pPr>
              <w:jc w:val="center"/>
              <w:rPr>
                <w:rFonts w:ascii="新細明體"/>
                <w:sz w:val="22"/>
              </w:rPr>
            </w:pPr>
            <w:r w:rsidRPr="0032274A">
              <w:rPr>
                <w:rFonts w:ascii="新細明體" w:hAnsi="新細明體"/>
                <w:sz w:val="22"/>
                <w:szCs w:val="22"/>
              </w:rPr>
              <w:t>3</w:t>
            </w:r>
          </w:p>
        </w:tc>
        <w:tc>
          <w:tcPr>
            <w:tcW w:w="361" w:type="dxa"/>
            <w:vAlign w:val="center"/>
          </w:tcPr>
          <w:p w:rsidR="00831BFB" w:rsidRPr="0032274A" w:rsidRDefault="00831BFB" w:rsidP="00EF7524">
            <w:pPr>
              <w:jc w:val="center"/>
              <w:rPr>
                <w:rFonts w:ascii="新細明體"/>
                <w:sz w:val="22"/>
              </w:rPr>
            </w:pPr>
            <w:r w:rsidRPr="0032274A">
              <w:rPr>
                <w:rFonts w:ascii="新細明體" w:hAnsi="新細明體"/>
                <w:sz w:val="22"/>
                <w:szCs w:val="22"/>
              </w:rPr>
              <w:t>3</w:t>
            </w:r>
          </w:p>
        </w:tc>
        <w:tc>
          <w:tcPr>
            <w:tcW w:w="526" w:type="dxa"/>
            <w:vAlign w:val="center"/>
          </w:tcPr>
          <w:p w:rsidR="00831BFB" w:rsidRPr="0032274A" w:rsidRDefault="00831BFB" w:rsidP="00EF7524">
            <w:pPr>
              <w:jc w:val="center"/>
              <w:rPr>
                <w:rFonts w:ascii="新細明體"/>
                <w:sz w:val="22"/>
              </w:rPr>
            </w:pPr>
            <w:r w:rsidRPr="0032274A">
              <w:rPr>
                <w:rFonts w:ascii="新細明體" w:hint="eastAsia"/>
                <w:sz w:val="22"/>
              </w:rPr>
              <w:t>四</w:t>
            </w:r>
          </w:p>
        </w:tc>
        <w:tc>
          <w:tcPr>
            <w:tcW w:w="3260" w:type="dxa"/>
            <w:vAlign w:val="center"/>
          </w:tcPr>
          <w:p w:rsidR="00831BFB" w:rsidRPr="0032274A" w:rsidRDefault="00831BFB" w:rsidP="00EF7524">
            <w:pPr>
              <w:snapToGrid w:val="0"/>
              <w:jc w:val="both"/>
              <w:rPr>
                <w:sz w:val="20"/>
                <w:szCs w:val="20"/>
              </w:rPr>
            </w:pPr>
            <w:r w:rsidRPr="0032274A">
              <w:rPr>
                <w:sz w:val="20"/>
                <w:szCs w:val="20"/>
              </w:rPr>
              <w:t>Social Network Analysis</w:t>
            </w:r>
          </w:p>
        </w:tc>
        <w:tc>
          <w:tcPr>
            <w:tcW w:w="787" w:type="dxa"/>
          </w:tcPr>
          <w:p w:rsidR="00831BFB" w:rsidRPr="005613E5" w:rsidRDefault="00831BFB" w:rsidP="00EF7524">
            <w:pPr>
              <w:spacing w:line="240" w:lineRule="atLeast"/>
              <w:rPr>
                <w:sz w:val="22"/>
                <w:szCs w:val="20"/>
              </w:rPr>
            </w:pPr>
          </w:p>
        </w:tc>
      </w:tr>
      <w:tr w:rsidR="00831BFB" w:rsidRPr="005613E5" w:rsidTr="00831BFB">
        <w:trPr>
          <w:cantSplit/>
          <w:trHeight w:val="246"/>
          <w:jc w:val="center"/>
        </w:trPr>
        <w:tc>
          <w:tcPr>
            <w:tcW w:w="417" w:type="dxa"/>
            <w:vMerge/>
          </w:tcPr>
          <w:p w:rsidR="00831BFB" w:rsidRPr="005613E5" w:rsidRDefault="00831BFB" w:rsidP="00EF7524">
            <w:pPr>
              <w:jc w:val="center"/>
              <w:rPr>
                <w:b/>
                <w:sz w:val="22"/>
                <w:szCs w:val="20"/>
              </w:rPr>
            </w:pPr>
          </w:p>
        </w:tc>
        <w:tc>
          <w:tcPr>
            <w:tcW w:w="421" w:type="dxa"/>
            <w:vMerge/>
            <w:vAlign w:val="center"/>
          </w:tcPr>
          <w:p w:rsidR="00831BFB" w:rsidRPr="005613E5" w:rsidRDefault="00831BFB" w:rsidP="00EF7524">
            <w:pPr>
              <w:rPr>
                <w:b/>
                <w:sz w:val="22"/>
                <w:szCs w:val="20"/>
              </w:rPr>
            </w:pPr>
          </w:p>
        </w:tc>
        <w:tc>
          <w:tcPr>
            <w:tcW w:w="2459" w:type="dxa"/>
            <w:vAlign w:val="center"/>
          </w:tcPr>
          <w:p w:rsidR="00831BFB" w:rsidRPr="0032274A" w:rsidRDefault="00831BFB" w:rsidP="00EF7524">
            <w:pPr>
              <w:snapToGrid w:val="0"/>
              <w:jc w:val="both"/>
              <w:rPr>
                <w:rFonts w:ascii="新細明體" w:hAnsi="新細明體"/>
              </w:rPr>
            </w:pPr>
            <w:r w:rsidRPr="0032274A">
              <w:rPr>
                <w:rFonts w:ascii="新細明體" w:hAnsi="新細明體" w:hint="eastAsia"/>
                <w:spacing w:val="-6"/>
                <w:shd w:val="clear" w:color="auto" w:fill="FFFFFF"/>
              </w:rPr>
              <w:t>商業智慧與資料探勘</w:t>
            </w:r>
          </w:p>
        </w:tc>
        <w:tc>
          <w:tcPr>
            <w:tcW w:w="1750" w:type="dxa"/>
            <w:vAlign w:val="center"/>
          </w:tcPr>
          <w:p w:rsidR="00831BFB" w:rsidRPr="0032274A" w:rsidRDefault="00831BFB" w:rsidP="00EF7524">
            <w:pPr>
              <w:jc w:val="center"/>
              <w:rPr>
                <w:rFonts w:ascii="新細明體"/>
                <w:sz w:val="22"/>
              </w:rPr>
            </w:pPr>
            <w:r w:rsidRPr="0032274A">
              <w:rPr>
                <w:sz w:val="22"/>
                <w:szCs w:val="20"/>
              </w:rPr>
              <w:t>SGI12E</w:t>
            </w:r>
            <w:smartTag w:uri="urn:schemas-microsoft-com:office:smarttags" w:element="chmetcnv">
              <w:smartTagPr>
                <w:attr w:name="TCSC" w:val="0"/>
                <w:attr w:name="NumberType" w:val="1"/>
                <w:attr w:name="Negative" w:val="False"/>
                <w:attr w:name="HasSpace" w:val="False"/>
                <w:attr w:name="SourceValue" w:val="30"/>
                <w:attr w:name="UnitName" w:val="a"/>
              </w:smartTagPr>
              <w:r w:rsidRPr="0032274A">
                <w:rPr>
                  <w:sz w:val="22"/>
                  <w:szCs w:val="20"/>
                </w:rPr>
                <w:t>30A</w:t>
              </w:r>
            </w:smartTag>
            <w:r w:rsidRPr="0032274A">
              <w:rPr>
                <w:sz w:val="22"/>
                <w:szCs w:val="20"/>
              </w:rPr>
              <w:t>011</w:t>
            </w:r>
          </w:p>
        </w:tc>
        <w:tc>
          <w:tcPr>
            <w:tcW w:w="376" w:type="dxa"/>
            <w:vAlign w:val="center"/>
          </w:tcPr>
          <w:p w:rsidR="00831BFB" w:rsidRPr="0032274A" w:rsidRDefault="00831BFB" w:rsidP="00EF7524">
            <w:pPr>
              <w:jc w:val="center"/>
              <w:rPr>
                <w:rFonts w:ascii="新細明體"/>
                <w:sz w:val="22"/>
              </w:rPr>
            </w:pPr>
            <w:r w:rsidRPr="0032274A">
              <w:rPr>
                <w:rFonts w:ascii="新細明體" w:hint="eastAsia"/>
                <w:sz w:val="22"/>
              </w:rPr>
              <w:t>選</w:t>
            </w:r>
          </w:p>
        </w:tc>
        <w:tc>
          <w:tcPr>
            <w:tcW w:w="353" w:type="dxa"/>
            <w:vAlign w:val="center"/>
          </w:tcPr>
          <w:p w:rsidR="00831BFB" w:rsidRPr="0032274A" w:rsidRDefault="00831BFB" w:rsidP="00EF7524">
            <w:pPr>
              <w:jc w:val="center"/>
              <w:rPr>
                <w:rFonts w:ascii="新細明體"/>
                <w:sz w:val="22"/>
              </w:rPr>
            </w:pPr>
            <w:r w:rsidRPr="0032274A">
              <w:rPr>
                <w:rFonts w:ascii="新細明體" w:hAnsi="新細明體"/>
                <w:sz w:val="22"/>
                <w:szCs w:val="22"/>
              </w:rPr>
              <w:t>3</w:t>
            </w:r>
          </w:p>
        </w:tc>
        <w:tc>
          <w:tcPr>
            <w:tcW w:w="361" w:type="dxa"/>
            <w:vAlign w:val="center"/>
          </w:tcPr>
          <w:p w:rsidR="00831BFB" w:rsidRPr="0032274A" w:rsidRDefault="00831BFB" w:rsidP="00EF7524">
            <w:pPr>
              <w:jc w:val="center"/>
              <w:rPr>
                <w:rFonts w:ascii="新細明體"/>
                <w:sz w:val="22"/>
              </w:rPr>
            </w:pPr>
            <w:r w:rsidRPr="0032274A">
              <w:rPr>
                <w:rFonts w:ascii="新細明體" w:hAnsi="新細明體"/>
                <w:sz w:val="22"/>
                <w:szCs w:val="22"/>
              </w:rPr>
              <w:t>3</w:t>
            </w:r>
          </w:p>
        </w:tc>
        <w:tc>
          <w:tcPr>
            <w:tcW w:w="526" w:type="dxa"/>
            <w:vAlign w:val="center"/>
          </w:tcPr>
          <w:p w:rsidR="00831BFB" w:rsidRPr="0032274A" w:rsidRDefault="00831BFB" w:rsidP="00EF7524">
            <w:pPr>
              <w:jc w:val="center"/>
              <w:rPr>
                <w:rFonts w:ascii="新細明體"/>
                <w:sz w:val="22"/>
              </w:rPr>
            </w:pPr>
            <w:r w:rsidRPr="0032274A">
              <w:rPr>
                <w:rFonts w:ascii="新細明體" w:hint="eastAsia"/>
                <w:sz w:val="22"/>
              </w:rPr>
              <w:t>四</w:t>
            </w:r>
          </w:p>
        </w:tc>
        <w:tc>
          <w:tcPr>
            <w:tcW w:w="3260" w:type="dxa"/>
            <w:vAlign w:val="center"/>
          </w:tcPr>
          <w:p w:rsidR="00831BFB" w:rsidRPr="0032274A" w:rsidRDefault="00831BFB" w:rsidP="00EF7524">
            <w:pPr>
              <w:snapToGrid w:val="0"/>
              <w:jc w:val="both"/>
              <w:rPr>
                <w:sz w:val="20"/>
                <w:szCs w:val="20"/>
              </w:rPr>
            </w:pPr>
            <w:r w:rsidRPr="0032274A">
              <w:rPr>
                <w:sz w:val="20"/>
                <w:szCs w:val="20"/>
              </w:rPr>
              <w:t>Business Intelligence and Data Mining</w:t>
            </w:r>
          </w:p>
        </w:tc>
        <w:tc>
          <w:tcPr>
            <w:tcW w:w="787" w:type="dxa"/>
          </w:tcPr>
          <w:p w:rsidR="00831BFB" w:rsidRPr="005613E5" w:rsidRDefault="00831BFB" w:rsidP="00EF7524">
            <w:pPr>
              <w:spacing w:line="240" w:lineRule="atLeast"/>
              <w:rPr>
                <w:sz w:val="22"/>
                <w:szCs w:val="20"/>
              </w:rPr>
            </w:pPr>
          </w:p>
        </w:tc>
      </w:tr>
      <w:tr w:rsidR="00831BFB" w:rsidRPr="005613E5" w:rsidTr="00831BFB">
        <w:trPr>
          <w:cantSplit/>
          <w:trHeight w:val="246"/>
          <w:jc w:val="center"/>
        </w:trPr>
        <w:tc>
          <w:tcPr>
            <w:tcW w:w="417" w:type="dxa"/>
            <w:vMerge/>
            <w:tcBorders>
              <w:bottom w:val="single" w:sz="12" w:space="0" w:color="auto"/>
            </w:tcBorders>
          </w:tcPr>
          <w:p w:rsidR="00831BFB" w:rsidRPr="005613E5" w:rsidRDefault="00831BFB" w:rsidP="00EF7524">
            <w:pPr>
              <w:jc w:val="center"/>
              <w:rPr>
                <w:b/>
                <w:sz w:val="22"/>
                <w:szCs w:val="20"/>
              </w:rPr>
            </w:pPr>
          </w:p>
        </w:tc>
        <w:tc>
          <w:tcPr>
            <w:tcW w:w="421" w:type="dxa"/>
            <w:vMerge/>
            <w:tcBorders>
              <w:bottom w:val="single" w:sz="12" w:space="0" w:color="auto"/>
            </w:tcBorders>
            <w:vAlign w:val="center"/>
          </w:tcPr>
          <w:p w:rsidR="00831BFB" w:rsidRPr="005613E5" w:rsidRDefault="00831BFB" w:rsidP="00EF7524">
            <w:pPr>
              <w:rPr>
                <w:b/>
                <w:sz w:val="22"/>
                <w:szCs w:val="20"/>
              </w:rPr>
            </w:pPr>
          </w:p>
        </w:tc>
        <w:tc>
          <w:tcPr>
            <w:tcW w:w="2459" w:type="dxa"/>
            <w:tcBorders>
              <w:bottom w:val="single" w:sz="12" w:space="0" w:color="auto"/>
            </w:tcBorders>
            <w:vAlign w:val="center"/>
          </w:tcPr>
          <w:p w:rsidR="00831BFB" w:rsidRPr="0032274A" w:rsidRDefault="00831BFB" w:rsidP="00EF7524">
            <w:pPr>
              <w:snapToGrid w:val="0"/>
              <w:jc w:val="both"/>
              <w:rPr>
                <w:rFonts w:ascii="新細明體" w:hAnsi="新細明體" w:cs="新細明體"/>
              </w:rPr>
            </w:pPr>
            <w:r w:rsidRPr="0032274A">
              <w:rPr>
                <w:rFonts w:ascii="新細明體" w:hAnsi="新細明體" w:hint="eastAsia"/>
              </w:rPr>
              <w:t>物聯網應用設計</w:t>
            </w:r>
          </w:p>
        </w:tc>
        <w:tc>
          <w:tcPr>
            <w:tcW w:w="1750" w:type="dxa"/>
            <w:tcBorders>
              <w:bottom w:val="single" w:sz="12" w:space="0" w:color="auto"/>
            </w:tcBorders>
            <w:vAlign w:val="center"/>
          </w:tcPr>
          <w:p w:rsidR="00831BFB" w:rsidRPr="0032274A" w:rsidRDefault="00831BFB" w:rsidP="00EF7524">
            <w:pPr>
              <w:jc w:val="center"/>
              <w:rPr>
                <w:rFonts w:ascii="新細明體" w:hAnsi="新細明體"/>
                <w:sz w:val="22"/>
              </w:rPr>
            </w:pPr>
            <w:r w:rsidRPr="0032274A">
              <w:rPr>
                <w:sz w:val="22"/>
                <w:szCs w:val="20"/>
              </w:rPr>
              <w:t>SGI12E</w:t>
            </w:r>
            <w:smartTag w:uri="urn:schemas-microsoft-com:office:smarttags" w:element="chmetcnv">
              <w:smartTagPr>
                <w:attr w:name="TCSC" w:val="0"/>
                <w:attr w:name="NumberType" w:val="1"/>
                <w:attr w:name="Negative" w:val="False"/>
                <w:attr w:name="HasSpace" w:val="False"/>
                <w:attr w:name="SourceValue" w:val="30"/>
                <w:attr w:name="UnitName" w:val="a"/>
              </w:smartTagPr>
              <w:r w:rsidRPr="0032274A">
                <w:rPr>
                  <w:sz w:val="22"/>
                  <w:szCs w:val="20"/>
                </w:rPr>
                <w:t>30A</w:t>
              </w:r>
            </w:smartTag>
            <w:r w:rsidRPr="0032274A">
              <w:rPr>
                <w:sz w:val="22"/>
                <w:szCs w:val="20"/>
              </w:rPr>
              <w:t>012</w:t>
            </w:r>
          </w:p>
        </w:tc>
        <w:tc>
          <w:tcPr>
            <w:tcW w:w="376" w:type="dxa"/>
            <w:tcBorders>
              <w:bottom w:val="single" w:sz="12" w:space="0" w:color="auto"/>
            </w:tcBorders>
            <w:vAlign w:val="center"/>
          </w:tcPr>
          <w:p w:rsidR="00831BFB" w:rsidRPr="0032274A" w:rsidRDefault="00831BFB" w:rsidP="00EF7524">
            <w:pPr>
              <w:jc w:val="center"/>
              <w:rPr>
                <w:rFonts w:ascii="新細明體"/>
                <w:sz w:val="22"/>
              </w:rPr>
            </w:pPr>
            <w:r w:rsidRPr="0032274A">
              <w:rPr>
                <w:rFonts w:ascii="新細明體" w:hint="eastAsia"/>
                <w:sz w:val="22"/>
              </w:rPr>
              <w:t>選</w:t>
            </w:r>
          </w:p>
        </w:tc>
        <w:tc>
          <w:tcPr>
            <w:tcW w:w="353" w:type="dxa"/>
            <w:tcBorders>
              <w:bottom w:val="single" w:sz="12" w:space="0" w:color="auto"/>
            </w:tcBorders>
            <w:vAlign w:val="center"/>
          </w:tcPr>
          <w:p w:rsidR="00831BFB" w:rsidRPr="0032274A" w:rsidRDefault="00831BFB" w:rsidP="00EF7524">
            <w:pPr>
              <w:jc w:val="center"/>
              <w:rPr>
                <w:rFonts w:ascii="新細明體"/>
                <w:sz w:val="22"/>
              </w:rPr>
            </w:pPr>
            <w:r w:rsidRPr="0032274A">
              <w:rPr>
                <w:rFonts w:ascii="新細明體" w:hAnsi="新細明體"/>
                <w:sz w:val="22"/>
                <w:szCs w:val="22"/>
              </w:rPr>
              <w:t>3</w:t>
            </w:r>
          </w:p>
        </w:tc>
        <w:tc>
          <w:tcPr>
            <w:tcW w:w="361" w:type="dxa"/>
            <w:tcBorders>
              <w:bottom w:val="single" w:sz="12" w:space="0" w:color="auto"/>
            </w:tcBorders>
            <w:vAlign w:val="center"/>
          </w:tcPr>
          <w:p w:rsidR="00831BFB" w:rsidRPr="0032274A" w:rsidRDefault="00831BFB" w:rsidP="00EF7524">
            <w:pPr>
              <w:jc w:val="center"/>
              <w:rPr>
                <w:rFonts w:ascii="新細明體"/>
                <w:sz w:val="22"/>
              </w:rPr>
            </w:pPr>
            <w:r w:rsidRPr="0032274A">
              <w:rPr>
                <w:rFonts w:ascii="新細明體" w:hAnsi="新細明體"/>
                <w:sz w:val="22"/>
                <w:szCs w:val="22"/>
              </w:rPr>
              <w:t>3</w:t>
            </w:r>
          </w:p>
        </w:tc>
        <w:tc>
          <w:tcPr>
            <w:tcW w:w="526" w:type="dxa"/>
            <w:tcBorders>
              <w:bottom w:val="single" w:sz="12" w:space="0" w:color="auto"/>
            </w:tcBorders>
            <w:vAlign w:val="center"/>
          </w:tcPr>
          <w:p w:rsidR="00831BFB" w:rsidRPr="0032274A" w:rsidRDefault="00831BFB" w:rsidP="00EF7524">
            <w:pPr>
              <w:jc w:val="center"/>
              <w:rPr>
                <w:rFonts w:ascii="新細明體"/>
                <w:sz w:val="22"/>
              </w:rPr>
            </w:pPr>
            <w:r w:rsidRPr="0032274A">
              <w:rPr>
                <w:rFonts w:ascii="新細明體" w:hint="eastAsia"/>
                <w:sz w:val="22"/>
              </w:rPr>
              <w:t>四</w:t>
            </w:r>
          </w:p>
        </w:tc>
        <w:tc>
          <w:tcPr>
            <w:tcW w:w="3260" w:type="dxa"/>
            <w:tcBorders>
              <w:bottom w:val="single" w:sz="12" w:space="0" w:color="auto"/>
            </w:tcBorders>
            <w:vAlign w:val="center"/>
          </w:tcPr>
          <w:p w:rsidR="00831BFB" w:rsidRPr="0032274A" w:rsidRDefault="00831BFB" w:rsidP="00EF7524">
            <w:pPr>
              <w:snapToGrid w:val="0"/>
              <w:rPr>
                <w:sz w:val="20"/>
                <w:szCs w:val="20"/>
              </w:rPr>
            </w:pPr>
            <w:r w:rsidRPr="0032274A">
              <w:rPr>
                <w:sz w:val="20"/>
                <w:szCs w:val="20"/>
              </w:rPr>
              <w:t>Application</w:t>
            </w:r>
            <w:r>
              <w:rPr>
                <w:rFonts w:hint="eastAsia"/>
                <w:sz w:val="20"/>
                <w:szCs w:val="20"/>
              </w:rPr>
              <w:t>s</w:t>
            </w:r>
            <w:r w:rsidRPr="0032274A">
              <w:rPr>
                <w:sz w:val="20"/>
                <w:szCs w:val="20"/>
              </w:rPr>
              <w:t xml:space="preserve"> Design for Internet of Things</w:t>
            </w:r>
          </w:p>
        </w:tc>
        <w:tc>
          <w:tcPr>
            <w:tcW w:w="787" w:type="dxa"/>
            <w:tcBorders>
              <w:bottom w:val="single" w:sz="12" w:space="0" w:color="auto"/>
            </w:tcBorders>
          </w:tcPr>
          <w:p w:rsidR="00831BFB" w:rsidRPr="005613E5" w:rsidRDefault="00831BFB" w:rsidP="00EF7524">
            <w:pPr>
              <w:spacing w:line="240" w:lineRule="atLeast"/>
              <w:rPr>
                <w:sz w:val="22"/>
                <w:szCs w:val="20"/>
              </w:rPr>
            </w:pPr>
          </w:p>
        </w:tc>
      </w:tr>
      <w:tr w:rsidR="00831BFB" w:rsidRPr="005613E5" w:rsidTr="00831BFB">
        <w:trPr>
          <w:cantSplit/>
          <w:trHeight w:val="246"/>
          <w:jc w:val="center"/>
        </w:trPr>
        <w:tc>
          <w:tcPr>
            <w:tcW w:w="417" w:type="dxa"/>
            <w:vMerge w:val="restart"/>
            <w:tcBorders>
              <w:top w:val="single" w:sz="12" w:space="0" w:color="auto"/>
            </w:tcBorders>
            <w:vAlign w:val="center"/>
          </w:tcPr>
          <w:p w:rsidR="00831BFB" w:rsidRPr="00DE7317" w:rsidRDefault="00831BFB" w:rsidP="00EF7524">
            <w:pPr>
              <w:jc w:val="center"/>
              <w:rPr>
                <w:b/>
                <w:bCs/>
                <w:sz w:val="22"/>
                <w:szCs w:val="20"/>
              </w:rPr>
            </w:pPr>
            <w:r w:rsidRPr="00DE7317">
              <w:rPr>
                <w:rFonts w:hint="eastAsia"/>
                <w:b/>
                <w:bCs/>
                <w:sz w:val="22"/>
                <w:szCs w:val="20"/>
              </w:rPr>
              <w:t>綠色產業技術</w:t>
            </w:r>
            <w:r w:rsidRPr="00DE7317">
              <w:rPr>
                <w:b/>
                <w:bCs/>
                <w:sz w:val="22"/>
                <w:szCs w:val="20"/>
              </w:rPr>
              <w:t>應用</w:t>
            </w:r>
          </w:p>
          <w:p w:rsidR="00831BFB" w:rsidRPr="00DE7317" w:rsidRDefault="00831BFB" w:rsidP="00EF7524">
            <w:pPr>
              <w:jc w:val="center"/>
              <w:rPr>
                <w:b/>
                <w:bCs/>
                <w:sz w:val="22"/>
                <w:szCs w:val="20"/>
              </w:rPr>
            </w:pPr>
            <w:r w:rsidRPr="00DE7317">
              <w:rPr>
                <w:rFonts w:hint="eastAsia"/>
                <w:b/>
                <w:bCs/>
                <w:sz w:val="22"/>
                <w:szCs w:val="20"/>
              </w:rPr>
              <w:t>專業</w:t>
            </w:r>
          </w:p>
          <w:p w:rsidR="00831BFB" w:rsidRPr="005613E5" w:rsidRDefault="00831BFB" w:rsidP="00EF7524">
            <w:pPr>
              <w:jc w:val="center"/>
              <w:rPr>
                <w:b/>
                <w:sz w:val="22"/>
                <w:szCs w:val="20"/>
              </w:rPr>
            </w:pPr>
            <w:r w:rsidRPr="00DE7317">
              <w:rPr>
                <w:b/>
                <w:sz w:val="22"/>
                <w:szCs w:val="20"/>
              </w:rPr>
              <w:t>模組</w:t>
            </w:r>
          </w:p>
        </w:tc>
        <w:tc>
          <w:tcPr>
            <w:tcW w:w="421" w:type="dxa"/>
            <w:vMerge w:val="restart"/>
            <w:tcBorders>
              <w:top w:val="single" w:sz="12" w:space="0" w:color="auto"/>
            </w:tcBorders>
            <w:vAlign w:val="center"/>
          </w:tcPr>
          <w:p w:rsidR="00831BFB" w:rsidRPr="005613E5" w:rsidRDefault="00831BFB" w:rsidP="00EF7524">
            <w:pPr>
              <w:jc w:val="center"/>
              <w:rPr>
                <w:b/>
                <w:sz w:val="22"/>
                <w:szCs w:val="20"/>
              </w:rPr>
            </w:pPr>
            <w:r w:rsidRPr="00DE7317">
              <w:rPr>
                <w:rFonts w:hint="eastAsia"/>
                <w:b/>
                <w:sz w:val="22"/>
                <w:szCs w:val="20"/>
              </w:rPr>
              <w:t>選修</w:t>
            </w:r>
            <w:r w:rsidRPr="00DE7317">
              <w:rPr>
                <w:rFonts w:hint="eastAsia"/>
                <w:b/>
                <w:sz w:val="22"/>
                <w:szCs w:val="20"/>
              </w:rPr>
              <w:t>21</w:t>
            </w:r>
            <w:r w:rsidRPr="00DE7317">
              <w:rPr>
                <w:rFonts w:hint="eastAsia"/>
                <w:b/>
                <w:sz w:val="22"/>
                <w:szCs w:val="20"/>
              </w:rPr>
              <w:t>學分</w:t>
            </w:r>
          </w:p>
        </w:tc>
        <w:tc>
          <w:tcPr>
            <w:tcW w:w="2459" w:type="dxa"/>
            <w:tcBorders>
              <w:top w:val="single" w:sz="12" w:space="0" w:color="auto"/>
            </w:tcBorders>
            <w:vAlign w:val="center"/>
          </w:tcPr>
          <w:p w:rsidR="00831BFB" w:rsidRPr="0032274A" w:rsidRDefault="00831BFB" w:rsidP="00EF7524">
            <w:pPr>
              <w:snapToGrid w:val="0"/>
              <w:ind w:right="57"/>
              <w:jc w:val="both"/>
            </w:pPr>
            <w:r w:rsidRPr="0032274A">
              <w:t>儀器分析</w:t>
            </w:r>
          </w:p>
        </w:tc>
        <w:tc>
          <w:tcPr>
            <w:tcW w:w="1750" w:type="dxa"/>
            <w:tcBorders>
              <w:top w:val="single" w:sz="12" w:space="0" w:color="auto"/>
            </w:tcBorders>
            <w:vAlign w:val="center"/>
          </w:tcPr>
          <w:p w:rsidR="00831BFB" w:rsidRPr="0032274A" w:rsidRDefault="00831BFB" w:rsidP="00EF7524">
            <w:pPr>
              <w:jc w:val="center"/>
              <w:rPr>
                <w:sz w:val="22"/>
                <w:szCs w:val="20"/>
              </w:rPr>
            </w:pPr>
            <w:r w:rsidRPr="0032274A">
              <w:rPr>
                <w:rFonts w:hint="eastAsia"/>
                <w:sz w:val="22"/>
                <w:szCs w:val="20"/>
              </w:rPr>
              <w:t>SGI12E</w:t>
            </w:r>
            <w:smartTag w:uri="urn:schemas-microsoft-com:office:smarttags" w:element="chmetcnv">
              <w:smartTagPr>
                <w:attr w:name="TCSC" w:val="0"/>
                <w:attr w:name="NumberType" w:val="1"/>
                <w:attr w:name="Negative" w:val="False"/>
                <w:attr w:name="HasSpace" w:val="False"/>
                <w:attr w:name="SourceValue" w:val="40"/>
                <w:attr w:name="UnitName" w:val="a"/>
              </w:smartTagPr>
              <w:r w:rsidRPr="0032274A">
                <w:rPr>
                  <w:rFonts w:hint="eastAsia"/>
                  <w:sz w:val="22"/>
                  <w:szCs w:val="20"/>
                </w:rPr>
                <w:t>40A</w:t>
              </w:r>
            </w:smartTag>
            <w:r w:rsidRPr="0032274A">
              <w:rPr>
                <w:rFonts w:hint="eastAsia"/>
                <w:sz w:val="22"/>
                <w:szCs w:val="20"/>
              </w:rPr>
              <w:t>001</w:t>
            </w:r>
          </w:p>
        </w:tc>
        <w:tc>
          <w:tcPr>
            <w:tcW w:w="376" w:type="dxa"/>
            <w:tcBorders>
              <w:top w:val="single" w:sz="12" w:space="0" w:color="auto"/>
            </w:tcBorders>
            <w:vAlign w:val="center"/>
          </w:tcPr>
          <w:p w:rsidR="00831BFB" w:rsidRPr="0032274A" w:rsidRDefault="00831BFB" w:rsidP="00EF7524">
            <w:pPr>
              <w:jc w:val="center"/>
              <w:rPr>
                <w:sz w:val="22"/>
                <w:szCs w:val="20"/>
              </w:rPr>
            </w:pPr>
            <w:r w:rsidRPr="0032274A">
              <w:rPr>
                <w:rFonts w:hint="eastAsia"/>
                <w:sz w:val="22"/>
                <w:szCs w:val="20"/>
              </w:rPr>
              <w:t>選</w:t>
            </w:r>
          </w:p>
        </w:tc>
        <w:tc>
          <w:tcPr>
            <w:tcW w:w="353" w:type="dxa"/>
            <w:tcBorders>
              <w:top w:val="single" w:sz="12" w:space="0" w:color="auto"/>
            </w:tcBorders>
            <w:vAlign w:val="center"/>
          </w:tcPr>
          <w:p w:rsidR="00831BFB" w:rsidRPr="0032274A" w:rsidRDefault="00831BFB" w:rsidP="00EF7524">
            <w:pPr>
              <w:jc w:val="center"/>
              <w:rPr>
                <w:sz w:val="22"/>
                <w:szCs w:val="20"/>
              </w:rPr>
            </w:pPr>
            <w:r w:rsidRPr="0032274A">
              <w:rPr>
                <w:sz w:val="22"/>
                <w:szCs w:val="22"/>
              </w:rPr>
              <w:t>3</w:t>
            </w:r>
          </w:p>
        </w:tc>
        <w:tc>
          <w:tcPr>
            <w:tcW w:w="361" w:type="dxa"/>
            <w:tcBorders>
              <w:top w:val="single" w:sz="12" w:space="0" w:color="auto"/>
            </w:tcBorders>
            <w:vAlign w:val="center"/>
          </w:tcPr>
          <w:p w:rsidR="00831BFB" w:rsidRPr="0032274A" w:rsidRDefault="00831BFB" w:rsidP="00EF7524">
            <w:pPr>
              <w:jc w:val="center"/>
              <w:rPr>
                <w:sz w:val="22"/>
                <w:szCs w:val="20"/>
              </w:rPr>
            </w:pPr>
            <w:r w:rsidRPr="0032274A">
              <w:rPr>
                <w:sz w:val="22"/>
                <w:szCs w:val="22"/>
              </w:rPr>
              <w:t>3</w:t>
            </w:r>
          </w:p>
        </w:tc>
        <w:tc>
          <w:tcPr>
            <w:tcW w:w="526" w:type="dxa"/>
            <w:tcBorders>
              <w:top w:val="single" w:sz="12" w:space="0" w:color="auto"/>
            </w:tcBorders>
            <w:vAlign w:val="center"/>
          </w:tcPr>
          <w:p w:rsidR="00831BFB" w:rsidRPr="0032274A" w:rsidRDefault="00831BFB" w:rsidP="00EF7524">
            <w:pPr>
              <w:jc w:val="center"/>
              <w:rPr>
                <w:sz w:val="22"/>
                <w:szCs w:val="20"/>
              </w:rPr>
            </w:pPr>
            <w:r w:rsidRPr="0032274A">
              <w:rPr>
                <w:sz w:val="22"/>
                <w:szCs w:val="20"/>
              </w:rPr>
              <w:t>三</w:t>
            </w:r>
          </w:p>
        </w:tc>
        <w:tc>
          <w:tcPr>
            <w:tcW w:w="3260" w:type="dxa"/>
            <w:tcBorders>
              <w:top w:val="single" w:sz="12" w:space="0" w:color="auto"/>
            </w:tcBorders>
          </w:tcPr>
          <w:p w:rsidR="00831BFB" w:rsidRPr="0032274A" w:rsidRDefault="00831BFB" w:rsidP="00EF7524">
            <w:pPr>
              <w:rPr>
                <w:sz w:val="20"/>
                <w:szCs w:val="20"/>
              </w:rPr>
            </w:pPr>
            <w:r w:rsidRPr="0032274A">
              <w:rPr>
                <w:rFonts w:eastAsia="標楷體"/>
                <w:sz w:val="20"/>
                <w:szCs w:val="20"/>
              </w:rPr>
              <w:t>Instrumental Analysis</w:t>
            </w:r>
          </w:p>
        </w:tc>
        <w:tc>
          <w:tcPr>
            <w:tcW w:w="787" w:type="dxa"/>
            <w:tcBorders>
              <w:top w:val="single" w:sz="12" w:space="0" w:color="auto"/>
            </w:tcBorders>
          </w:tcPr>
          <w:p w:rsidR="00831BFB" w:rsidRPr="005613E5" w:rsidRDefault="00831BFB" w:rsidP="00EF7524">
            <w:pPr>
              <w:spacing w:line="240" w:lineRule="atLeast"/>
              <w:rPr>
                <w:sz w:val="22"/>
                <w:szCs w:val="20"/>
              </w:rPr>
            </w:pPr>
          </w:p>
        </w:tc>
      </w:tr>
      <w:tr w:rsidR="00831BFB" w:rsidRPr="005613E5" w:rsidTr="00831BFB">
        <w:trPr>
          <w:cantSplit/>
          <w:trHeight w:val="246"/>
          <w:jc w:val="center"/>
        </w:trPr>
        <w:tc>
          <w:tcPr>
            <w:tcW w:w="417" w:type="dxa"/>
            <w:vMerge/>
          </w:tcPr>
          <w:p w:rsidR="00831BFB" w:rsidRPr="005613E5" w:rsidRDefault="00831BFB" w:rsidP="00EF7524">
            <w:pPr>
              <w:jc w:val="center"/>
              <w:rPr>
                <w:b/>
                <w:sz w:val="22"/>
                <w:szCs w:val="20"/>
              </w:rPr>
            </w:pPr>
          </w:p>
        </w:tc>
        <w:tc>
          <w:tcPr>
            <w:tcW w:w="421" w:type="dxa"/>
            <w:vMerge/>
            <w:vAlign w:val="center"/>
          </w:tcPr>
          <w:p w:rsidR="00831BFB" w:rsidRPr="005613E5" w:rsidRDefault="00831BFB" w:rsidP="00EF7524">
            <w:pPr>
              <w:rPr>
                <w:b/>
                <w:sz w:val="22"/>
                <w:szCs w:val="20"/>
              </w:rPr>
            </w:pPr>
          </w:p>
        </w:tc>
        <w:tc>
          <w:tcPr>
            <w:tcW w:w="2459" w:type="dxa"/>
            <w:vAlign w:val="center"/>
          </w:tcPr>
          <w:p w:rsidR="00831BFB" w:rsidRPr="0032274A" w:rsidRDefault="00831BFB" w:rsidP="00EF7524">
            <w:pPr>
              <w:snapToGrid w:val="0"/>
              <w:jc w:val="both"/>
            </w:pPr>
            <w:r w:rsidRPr="0032274A">
              <w:t>光電元件</w:t>
            </w:r>
          </w:p>
        </w:tc>
        <w:tc>
          <w:tcPr>
            <w:tcW w:w="1750" w:type="dxa"/>
            <w:vAlign w:val="center"/>
          </w:tcPr>
          <w:p w:rsidR="00831BFB" w:rsidRPr="0032274A" w:rsidRDefault="00831BFB" w:rsidP="00EF7524">
            <w:pPr>
              <w:jc w:val="center"/>
              <w:rPr>
                <w:sz w:val="22"/>
                <w:szCs w:val="20"/>
              </w:rPr>
            </w:pPr>
            <w:r w:rsidRPr="0032274A">
              <w:rPr>
                <w:rFonts w:hint="eastAsia"/>
                <w:sz w:val="22"/>
                <w:szCs w:val="20"/>
              </w:rPr>
              <w:t>SGI12E</w:t>
            </w:r>
            <w:smartTag w:uri="urn:schemas-microsoft-com:office:smarttags" w:element="chmetcnv">
              <w:smartTagPr>
                <w:attr w:name="TCSC" w:val="0"/>
                <w:attr w:name="NumberType" w:val="1"/>
                <w:attr w:name="Negative" w:val="False"/>
                <w:attr w:name="HasSpace" w:val="False"/>
                <w:attr w:name="SourceValue" w:val="40"/>
                <w:attr w:name="UnitName" w:val="a"/>
              </w:smartTagPr>
              <w:r w:rsidRPr="0032274A">
                <w:rPr>
                  <w:rFonts w:hint="eastAsia"/>
                  <w:sz w:val="22"/>
                  <w:szCs w:val="20"/>
                </w:rPr>
                <w:t>40A</w:t>
              </w:r>
            </w:smartTag>
            <w:r w:rsidRPr="0032274A">
              <w:rPr>
                <w:rFonts w:hint="eastAsia"/>
                <w:sz w:val="22"/>
                <w:szCs w:val="20"/>
              </w:rPr>
              <w:t>00</w:t>
            </w:r>
            <w:r w:rsidRPr="0032274A">
              <w:rPr>
                <w:sz w:val="22"/>
                <w:szCs w:val="20"/>
              </w:rPr>
              <w:t>2</w:t>
            </w:r>
          </w:p>
        </w:tc>
        <w:tc>
          <w:tcPr>
            <w:tcW w:w="376" w:type="dxa"/>
            <w:vAlign w:val="center"/>
          </w:tcPr>
          <w:p w:rsidR="00831BFB" w:rsidRPr="0032274A" w:rsidRDefault="00831BFB" w:rsidP="00EF7524">
            <w:pPr>
              <w:jc w:val="center"/>
              <w:rPr>
                <w:sz w:val="22"/>
                <w:szCs w:val="20"/>
              </w:rPr>
            </w:pPr>
            <w:r w:rsidRPr="0032274A">
              <w:rPr>
                <w:sz w:val="22"/>
                <w:szCs w:val="20"/>
              </w:rPr>
              <w:t>選</w:t>
            </w:r>
          </w:p>
        </w:tc>
        <w:tc>
          <w:tcPr>
            <w:tcW w:w="353" w:type="dxa"/>
            <w:vAlign w:val="center"/>
          </w:tcPr>
          <w:p w:rsidR="00831BFB" w:rsidRPr="0032274A" w:rsidRDefault="00831BFB" w:rsidP="00EF7524">
            <w:pPr>
              <w:jc w:val="center"/>
              <w:rPr>
                <w:sz w:val="22"/>
                <w:szCs w:val="20"/>
              </w:rPr>
            </w:pPr>
            <w:r w:rsidRPr="0032274A">
              <w:rPr>
                <w:sz w:val="22"/>
                <w:szCs w:val="22"/>
              </w:rPr>
              <w:t>3</w:t>
            </w:r>
          </w:p>
        </w:tc>
        <w:tc>
          <w:tcPr>
            <w:tcW w:w="361" w:type="dxa"/>
            <w:vAlign w:val="center"/>
          </w:tcPr>
          <w:p w:rsidR="00831BFB" w:rsidRPr="0032274A" w:rsidRDefault="00831BFB" w:rsidP="00EF7524">
            <w:pPr>
              <w:jc w:val="center"/>
              <w:rPr>
                <w:sz w:val="22"/>
                <w:szCs w:val="20"/>
              </w:rPr>
            </w:pPr>
            <w:r w:rsidRPr="0032274A">
              <w:rPr>
                <w:sz w:val="22"/>
                <w:szCs w:val="22"/>
              </w:rPr>
              <w:t>3</w:t>
            </w:r>
          </w:p>
        </w:tc>
        <w:tc>
          <w:tcPr>
            <w:tcW w:w="526" w:type="dxa"/>
            <w:vAlign w:val="center"/>
          </w:tcPr>
          <w:p w:rsidR="00831BFB" w:rsidRPr="0032274A" w:rsidRDefault="00831BFB" w:rsidP="00EF7524">
            <w:pPr>
              <w:jc w:val="center"/>
              <w:rPr>
                <w:sz w:val="22"/>
                <w:szCs w:val="20"/>
              </w:rPr>
            </w:pPr>
            <w:r w:rsidRPr="0032274A">
              <w:rPr>
                <w:sz w:val="22"/>
                <w:szCs w:val="20"/>
              </w:rPr>
              <w:t>三</w:t>
            </w:r>
          </w:p>
        </w:tc>
        <w:tc>
          <w:tcPr>
            <w:tcW w:w="3260" w:type="dxa"/>
          </w:tcPr>
          <w:p w:rsidR="00831BFB" w:rsidRPr="0032274A" w:rsidRDefault="00831BFB" w:rsidP="00EF7524">
            <w:pPr>
              <w:rPr>
                <w:sz w:val="20"/>
                <w:szCs w:val="20"/>
              </w:rPr>
            </w:pPr>
            <w:r w:rsidRPr="0032274A">
              <w:rPr>
                <w:sz w:val="20"/>
                <w:szCs w:val="20"/>
              </w:rPr>
              <w:t>Optoelectronic Device</w:t>
            </w:r>
            <w:r w:rsidRPr="0032274A">
              <w:rPr>
                <w:rFonts w:hint="eastAsia"/>
                <w:sz w:val="20"/>
                <w:szCs w:val="20"/>
              </w:rPr>
              <w:t>s</w:t>
            </w:r>
          </w:p>
        </w:tc>
        <w:tc>
          <w:tcPr>
            <w:tcW w:w="787" w:type="dxa"/>
          </w:tcPr>
          <w:p w:rsidR="00831BFB" w:rsidRPr="005613E5" w:rsidRDefault="00831BFB" w:rsidP="00EF7524">
            <w:pPr>
              <w:spacing w:line="240" w:lineRule="atLeast"/>
              <w:rPr>
                <w:sz w:val="22"/>
                <w:szCs w:val="20"/>
              </w:rPr>
            </w:pPr>
          </w:p>
        </w:tc>
      </w:tr>
      <w:tr w:rsidR="00831BFB" w:rsidRPr="005613E5" w:rsidTr="00831BFB">
        <w:trPr>
          <w:cantSplit/>
          <w:trHeight w:val="246"/>
          <w:jc w:val="center"/>
        </w:trPr>
        <w:tc>
          <w:tcPr>
            <w:tcW w:w="417" w:type="dxa"/>
            <w:vMerge/>
          </w:tcPr>
          <w:p w:rsidR="00831BFB" w:rsidRPr="005613E5" w:rsidRDefault="00831BFB" w:rsidP="00EF7524">
            <w:pPr>
              <w:jc w:val="center"/>
              <w:rPr>
                <w:b/>
                <w:sz w:val="22"/>
                <w:szCs w:val="20"/>
              </w:rPr>
            </w:pPr>
          </w:p>
        </w:tc>
        <w:tc>
          <w:tcPr>
            <w:tcW w:w="421" w:type="dxa"/>
            <w:vMerge/>
            <w:vAlign w:val="center"/>
          </w:tcPr>
          <w:p w:rsidR="00831BFB" w:rsidRPr="005613E5" w:rsidRDefault="00831BFB" w:rsidP="00EF7524">
            <w:pPr>
              <w:rPr>
                <w:b/>
                <w:sz w:val="22"/>
                <w:szCs w:val="20"/>
              </w:rPr>
            </w:pPr>
          </w:p>
        </w:tc>
        <w:tc>
          <w:tcPr>
            <w:tcW w:w="2459" w:type="dxa"/>
            <w:vAlign w:val="center"/>
          </w:tcPr>
          <w:p w:rsidR="00831BFB" w:rsidRPr="0032274A" w:rsidRDefault="00831BFB" w:rsidP="00EF7524">
            <w:pPr>
              <w:snapToGrid w:val="0"/>
              <w:jc w:val="both"/>
            </w:pPr>
            <w:r w:rsidRPr="0032274A">
              <w:t>生醫光電與應用</w:t>
            </w:r>
          </w:p>
        </w:tc>
        <w:tc>
          <w:tcPr>
            <w:tcW w:w="1750" w:type="dxa"/>
            <w:vAlign w:val="center"/>
          </w:tcPr>
          <w:p w:rsidR="00831BFB" w:rsidRPr="0032274A" w:rsidRDefault="00831BFB" w:rsidP="00EF7524">
            <w:pPr>
              <w:jc w:val="center"/>
              <w:rPr>
                <w:sz w:val="22"/>
                <w:szCs w:val="20"/>
              </w:rPr>
            </w:pPr>
            <w:r w:rsidRPr="0032274A">
              <w:rPr>
                <w:rFonts w:hint="eastAsia"/>
                <w:sz w:val="22"/>
                <w:szCs w:val="20"/>
              </w:rPr>
              <w:t>SGI12E</w:t>
            </w:r>
            <w:smartTag w:uri="urn:schemas-microsoft-com:office:smarttags" w:element="chmetcnv">
              <w:smartTagPr>
                <w:attr w:name="TCSC" w:val="0"/>
                <w:attr w:name="NumberType" w:val="1"/>
                <w:attr w:name="Negative" w:val="False"/>
                <w:attr w:name="HasSpace" w:val="False"/>
                <w:attr w:name="SourceValue" w:val="40"/>
                <w:attr w:name="UnitName" w:val="a"/>
              </w:smartTagPr>
              <w:r w:rsidRPr="0032274A">
                <w:rPr>
                  <w:rFonts w:hint="eastAsia"/>
                  <w:sz w:val="22"/>
                  <w:szCs w:val="20"/>
                </w:rPr>
                <w:t>40A</w:t>
              </w:r>
            </w:smartTag>
            <w:r w:rsidRPr="0032274A">
              <w:rPr>
                <w:rFonts w:hint="eastAsia"/>
                <w:sz w:val="22"/>
                <w:szCs w:val="20"/>
              </w:rPr>
              <w:t>00</w:t>
            </w:r>
            <w:r w:rsidRPr="0032274A">
              <w:rPr>
                <w:sz w:val="22"/>
                <w:szCs w:val="20"/>
              </w:rPr>
              <w:t>3</w:t>
            </w:r>
          </w:p>
        </w:tc>
        <w:tc>
          <w:tcPr>
            <w:tcW w:w="376" w:type="dxa"/>
            <w:vAlign w:val="center"/>
          </w:tcPr>
          <w:p w:rsidR="00831BFB" w:rsidRPr="0032274A" w:rsidRDefault="00831BFB" w:rsidP="00EF7524">
            <w:pPr>
              <w:jc w:val="center"/>
              <w:rPr>
                <w:sz w:val="22"/>
                <w:szCs w:val="20"/>
              </w:rPr>
            </w:pPr>
            <w:r w:rsidRPr="0032274A">
              <w:rPr>
                <w:sz w:val="22"/>
                <w:szCs w:val="20"/>
              </w:rPr>
              <w:t>選</w:t>
            </w:r>
          </w:p>
        </w:tc>
        <w:tc>
          <w:tcPr>
            <w:tcW w:w="353" w:type="dxa"/>
            <w:vAlign w:val="center"/>
          </w:tcPr>
          <w:p w:rsidR="00831BFB" w:rsidRPr="0032274A" w:rsidRDefault="00831BFB" w:rsidP="00EF7524">
            <w:pPr>
              <w:jc w:val="center"/>
              <w:rPr>
                <w:sz w:val="22"/>
                <w:szCs w:val="20"/>
              </w:rPr>
            </w:pPr>
            <w:r w:rsidRPr="0032274A">
              <w:rPr>
                <w:sz w:val="22"/>
                <w:szCs w:val="22"/>
              </w:rPr>
              <w:t>3</w:t>
            </w:r>
          </w:p>
        </w:tc>
        <w:tc>
          <w:tcPr>
            <w:tcW w:w="361" w:type="dxa"/>
            <w:vAlign w:val="center"/>
          </w:tcPr>
          <w:p w:rsidR="00831BFB" w:rsidRPr="0032274A" w:rsidRDefault="00831BFB" w:rsidP="00EF7524">
            <w:pPr>
              <w:jc w:val="center"/>
              <w:rPr>
                <w:sz w:val="22"/>
                <w:szCs w:val="20"/>
              </w:rPr>
            </w:pPr>
            <w:r w:rsidRPr="0032274A">
              <w:rPr>
                <w:sz w:val="22"/>
                <w:szCs w:val="22"/>
              </w:rPr>
              <w:t>3</w:t>
            </w:r>
          </w:p>
        </w:tc>
        <w:tc>
          <w:tcPr>
            <w:tcW w:w="526" w:type="dxa"/>
            <w:vAlign w:val="center"/>
          </w:tcPr>
          <w:p w:rsidR="00831BFB" w:rsidRPr="0032274A" w:rsidRDefault="00831BFB" w:rsidP="00EF7524">
            <w:pPr>
              <w:jc w:val="center"/>
              <w:rPr>
                <w:sz w:val="22"/>
                <w:szCs w:val="20"/>
              </w:rPr>
            </w:pPr>
            <w:r w:rsidRPr="0032274A">
              <w:rPr>
                <w:sz w:val="22"/>
                <w:szCs w:val="20"/>
              </w:rPr>
              <w:t>三</w:t>
            </w:r>
          </w:p>
        </w:tc>
        <w:tc>
          <w:tcPr>
            <w:tcW w:w="3260" w:type="dxa"/>
          </w:tcPr>
          <w:p w:rsidR="00831BFB" w:rsidRPr="0032274A" w:rsidRDefault="00831BFB" w:rsidP="00EF7524">
            <w:pPr>
              <w:rPr>
                <w:sz w:val="20"/>
                <w:szCs w:val="20"/>
              </w:rPr>
            </w:pPr>
            <w:r w:rsidRPr="0032274A">
              <w:rPr>
                <w:sz w:val="20"/>
                <w:szCs w:val="20"/>
              </w:rPr>
              <w:t>Biomedical Optoelectronics</w:t>
            </w:r>
            <w:r w:rsidRPr="0032274A">
              <w:rPr>
                <w:rFonts w:eastAsia="標楷體"/>
                <w:sz w:val="20"/>
                <w:szCs w:val="20"/>
              </w:rPr>
              <w:t xml:space="preserve"> and </w:t>
            </w:r>
            <w:r w:rsidRPr="0032274A">
              <w:rPr>
                <w:sz w:val="20"/>
                <w:szCs w:val="20"/>
              </w:rPr>
              <w:t>Applications</w:t>
            </w:r>
          </w:p>
        </w:tc>
        <w:tc>
          <w:tcPr>
            <w:tcW w:w="787" w:type="dxa"/>
          </w:tcPr>
          <w:p w:rsidR="00831BFB" w:rsidRPr="005613E5" w:rsidRDefault="00831BFB" w:rsidP="00EF7524">
            <w:pPr>
              <w:spacing w:line="240" w:lineRule="atLeast"/>
              <w:rPr>
                <w:sz w:val="22"/>
                <w:szCs w:val="20"/>
              </w:rPr>
            </w:pPr>
          </w:p>
        </w:tc>
      </w:tr>
      <w:tr w:rsidR="00831BFB" w:rsidRPr="005613E5" w:rsidTr="00831BFB">
        <w:trPr>
          <w:cantSplit/>
          <w:trHeight w:val="246"/>
          <w:jc w:val="center"/>
        </w:trPr>
        <w:tc>
          <w:tcPr>
            <w:tcW w:w="417" w:type="dxa"/>
            <w:vMerge/>
          </w:tcPr>
          <w:p w:rsidR="00831BFB" w:rsidRPr="005613E5" w:rsidRDefault="00831BFB" w:rsidP="00EF7524">
            <w:pPr>
              <w:jc w:val="center"/>
              <w:rPr>
                <w:b/>
                <w:sz w:val="22"/>
                <w:szCs w:val="20"/>
              </w:rPr>
            </w:pPr>
          </w:p>
        </w:tc>
        <w:tc>
          <w:tcPr>
            <w:tcW w:w="421" w:type="dxa"/>
            <w:vMerge/>
            <w:vAlign w:val="center"/>
          </w:tcPr>
          <w:p w:rsidR="00831BFB" w:rsidRPr="005613E5" w:rsidRDefault="00831BFB" w:rsidP="00EF7524">
            <w:pPr>
              <w:rPr>
                <w:b/>
                <w:sz w:val="22"/>
                <w:szCs w:val="20"/>
              </w:rPr>
            </w:pPr>
          </w:p>
        </w:tc>
        <w:tc>
          <w:tcPr>
            <w:tcW w:w="2459" w:type="dxa"/>
            <w:vAlign w:val="center"/>
          </w:tcPr>
          <w:p w:rsidR="00831BFB" w:rsidRPr="0032274A" w:rsidRDefault="00831BFB" w:rsidP="00EF7524">
            <w:pPr>
              <w:snapToGrid w:val="0"/>
              <w:jc w:val="both"/>
            </w:pPr>
            <w:r w:rsidRPr="0032274A">
              <w:t>綠色生物產品開發</w:t>
            </w:r>
          </w:p>
        </w:tc>
        <w:tc>
          <w:tcPr>
            <w:tcW w:w="1750" w:type="dxa"/>
            <w:vAlign w:val="center"/>
          </w:tcPr>
          <w:p w:rsidR="00831BFB" w:rsidRPr="0032274A" w:rsidRDefault="00831BFB" w:rsidP="00EF7524">
            <w:pPr>
              <w:jc w:val="center"/>
              <w:rPr>
                <w:sz w:val="22"/>
                <w:szCs w:val="20"/>
              </w:rPr>
            </w:pPr>
            <w:r w:rsidRPr="0032274A">
              <w:rPr>
                <w:rFonts w:hint="eastAsia"/>
                <w:sz w:val="22"/>
                <w:szCs w:val="20"/>
              </w:rPr>
              <w:t>SGI12E</w:t>
            </w:r>
            <w:smartTag w:uri="urn:schemas-microsoft-com:office:smarttags" w:element="chmetcnv">
              <w:smartTagPr>
                <w:attr w:name="TCSC" w:val="0"/>
                <w:attr w:name="NumberType" w:val="1"/>
                <w:attr w:name="Negative" w:val="False"/>
                <w:attr w:name="HasSpace" w:val="False"/>
                <w:attr w:name="SourceValue" w:val="40"/>
                <w:attr w:name="UnitName" w:val="a"/>
              </w:smartTagPr>
              <w:r w:rsidRPr="0032274A">
                <w:rPr>
                  <w:rFonts w:hint="eastAsia"/>
                  <w:sz w:val="22"/>
                  <w:szCs w:val="20"/>
                </w:rPr>
                <w:t>40A</w:t>
              </w:r>
            </w:smartTag>
            <w:r w:rsidRPr="0032274A">
              <w:rPr>
                <w:rFonts w:hint="eastAsia"/>
                <w:sz w:val="22"/>
                <w:szCs w:val="20"/>
              </w:rPr>
              <w:t>00</w:t>
            </w:r>
            <w:r w:rsidRPr="0032274A">
              <w:rPr>
                <w:sz w:val="22"/>
                <w:szCs w:val="20"/>
              </w:rPr>
              <w:t>4</w:t>
            </w:r>
          </w:p>
        </w:tc>
        <w:tc>
          <w:tcPr>
            <w:tcW w:w="376" w:type="dxa"/>
            <w:vAlign w:val="center"/>
          </w:tcPr>
          <w:p w:rsidR="00831BFB" w:rsidRPr="0032274A" w:rsidRDefault="00831BFB" w:rsidP="00EF7524">
            <w:pPr>
              <w:jc w:val="center"/>
              <w:rPr>
                <w:sz w:val="22"/>
                <w:szCs w:val="20"/>
              </w:rPr>
            </w:pPr>
            <w:r w:rsidRPr="0032274A">
              <w:rPr>
                <w:sz w:val="22"/>
                <w:szCs w:val="20"/>
              </w:rPr>
              <w:t>選</w:t>
            </w:r>
          </w:p>
        </w:tc>
        <w:tc>
          <w:tcPr>
            <w:tcW w:w="353" w:type="dxa"/>
            <w:vAlign w:val="center"/>
          </w:tcPr>
          <w:p w:rsidR="00831BFB" w:rsidRPr="0032274A" w:rsidRDefault="00831BFB" w:rsidP="00EF7524">
            <w:pPr>
              <w:jc w:val="center"/>
              <w:rPr>
                <w:sz w:val="22"/>
                <w:szCs w:val="20"/>
              </w:rPr>
            </w:pPr>
            <w:r w:rsidRPr="0032274A">
              <w:rPr>
                <w:sz w:val="22"/>
                <w:szCs w:val="22"/>
              </w:rPr>
              <w:t>3</w:t>
            </w:r>
          </w:p>
        </w:tc>
        <w:tc>
          <w:tcPr>
            <w:tcW w:w="361" w:type="dxa"/>
            <w:vAlign w:val="center"/>
          </w:tcPr>
          <w:p w:rsidR="00831BFB" w:rsidRPr="0032274A" w:rsidRDefault="00831BFB" w:rsidP="00EF7524">
            <w:pPr>
              <w:jc w:val="center"/>
              <w:rPr>
                <w:sz w:val="22"/>
                <w:szCs w:val="20"/>
              </w:rPr>
            </w:pPr>
            <w:r w:rsidRPr="0032274A">
              <w:rPr>
                <w:sz w:val="22"/>
                <w:szCs w:val="22"/>
              </w:rPr>
              <w:t>3</w:t>
            </w:r>
          </w:p>
        </w:tc>
        <w:tc>
          <w:tcPr>
            <w:tcW w:w="526" w:type="dxa"/>
            <w:vAlign w:val="center"/>
          </w:tcPr>
          <w:p w:rsidR="00831BFB" w:rsidRPr="0032274A" w:rsidRDefault="00831BFB" w:rsidP="00EF7524">
            <w:pPr>
              <w:jc w:val="center"/>
              <w:rPr>
                <w:sz w:val="22"/>
                <w:szCs w:val="20"/>
              </w:rPr>
            </w:pPr>
            <w:r w:rsidRPr="0032274A">
              <w:rPr>
                <w:sz w:val="22"/>
                <w:szCs w:val="20"/>
              </w:rPr>
              <w:t>三</w:t>
            </w:r>
          </w:p>
        </w:tc>
        <w:tc>
          <w:tcPr>
            <w:tcW w:w="3260" w:type="dxa"/>
          </w:tcPr>
          <w:p w:rsidR="00831BFB" w:rsidRPr="0032274A" w:rsidRDefault="00831BFB" w:rsidP="00EF7524">
            <w:pPr>
              <w:rPr>
                <w:sz w:val="20"/>
                <w:szCs w:val="20"/>
              </w:rPr>
            </w:pPr>
            <w:r>
              <w:rPr>
                <w:sz w:val="20"/>
                <w:szCs w:val="20"/>
              </w:rPr>
              <w:t>Development of Green Bio-</w:t>
            </w:r>
            <w:r>
              <w:rPr>
                <w:rFonts w:hint="eastAsia"/>
                <w:sz w:val="20"/>
                <w:szCs w:val="20"/>
              </w:rPr>
              <w:t>P</w:t>
            </w:r>
            <w:r w:rsidRPr="0032274A">
              <w:rPr>
                <w:sz w:val="20"/>
                <w:szCs w:val="20"/>
              </w:rPr>
              <w:t>roduct</w:t>
            </w:r>
          </w:p>
        </w:tc>
        <w:tc>
          <w:tcPr>
            <w:tcW w:w="787" w:type="dxa"/>
          </w:tcPr>
          <w:p w:rsidR="00831BFB" w:rsidRPr="005613E5" w:rsidRDefault="00831BFB" w:rsidP="00EF7524">
            <w:pPr>
              <w:spacing w:line="240" w:lineRule="atLeast"/>
              <w:rPr>
                <w:sz w:val="22"/>
                <w:szCs w:val="20"/>
              </w:rPr>
            </w:pPr>
          </w:p>
        </w:tc>
      </w:tr>
      <w:tr w:rsidR="00831BFB" w:rsidRPr="005613E5" w:rsidTr="00831BFB">
        <w:trPr>
          <w:cantSplit/>
          <w:trHeight w:val="246"/>
          <w:jc w:val="center"/>
        </w:trPr>
        <w:tc>
          <w:tcPr>
            <w:tcW w:w="417" w:type="dxa"/>
            <w:vMerge/>
          </w:tcPr>
          <w:p w:rsidR="00831BFB" w:rsidRPr="005613E5" w:rsidRDefault="00831BFB" w:rsidP="00EF7524">
            <w:pPr>
              <w:jc w:val="center"/>
              <w:rPr>
                <w:b/>
                <w:sz w:val="22"/>
                <w:szCs w:val="20"/>
              </w:rPr>
            </w:pPr>
          </w:p>
        </w:tc>
        <w:tc>
          <w:tcPr>
            <w:tcW w:w="421" w:type="dxa"/>
            <w:vMerge/>
            <w:vAlign w:val="center"/>
          </w:tcPr>
          <w:p w:rsidR="00831BFB" w:rsidRPr="005613E5" w:rsidRDefault="00831BFB" w:rsidP="00EF7524">
            <w:pPr>
              <w:rPr>
                <w:b/>
                <w:sz w:val="22"/>
                <w:szCs w:val="20"/>
              </w:rPr>
            </w:pPr>
          </w:p>
        </w:tc>
        <w:tc>
          <w:tcPr>
            <w:tcW w:w="2459" w:type="dxa"/>
            <w:vAlign w:val="center"/>
          </w:tcPr>
          <w:p w:rsidR="00831BFB" w:rsidRPr="0032274A" w:rsidRDefault="00831BFB" w:rsidP="00EF7524">
            <w:pPr>
              <w:snapToGrid w:val="0"/>
              <w:jc w:val="both"/>
            </w:pPr>
            <w:r w:rsidRPr="0032274A">
              <w:t>綠色材料</w:t>
            </w:r>
            <w:r w:rsidRPr="0032274A">
              <w:rPr>
                <w:rFonts w:hint="eastAsia"/>
              </w:rPr>
              <w:t>科學導論</w:t>
            </w:r>
          </w:p>
        </w:tc>
        <w:tc>
          <w:tcPr>
            <w:tcW w:w="1750" w:type="dxa"/>
            <w:vAlign w:val="center"/>
          </w:tcPr>
          <w:p w:rsidR="00831BFB" w:rsidRPr="0032274A" w:rsidRDefault="00831BFB" w:rsidP="00EF7524">
            <w:pPr>
              <w:jc w:val="center"/>
              <w:rPr>
                <w:sz w:val="22"/>
                <w:szCs w:val="20"/>
              </w:rPr>
            </w:pPr>
            <w:r w:rsidRPr="0032274A">
              <w:rPr>
                <w:rFonts w:hint="eastAsia"/>
                <w:sz w:val="22"/>
                <w:szCs w:val="20"/>
              </w:rPr>
              <w:t>SGI12E</w:t>
            </w:r>
            <w:smartTag w:uri="urn:schemas-microsoft-com:office:smarttags" w:element="chmetcnv">
              <w:smartTagPr>
                <w:attr w:name="TCSC" w:val="0"/>
                <w:attr w:name="NumberType" w:val="1"/>
                <w:attr w:name="Negative" w:val="False"/>
                <w:attr w:name="HasSpace" w:val="False"/>
                <w:attr w:name="SourceValue" w:val="40"/>
                <w:attr w:name="UnitName" w:val="a"/>
              </w:smartTagPr>
              <w:r w:rsidRPr="0032274A">
                <w:rPr>
                  <w:rFonts w:hint="eastAsia"/>
                  <w:sz w:val="22"/>
                  <w:szCs w:val="20"/>
                </w:rPr>
                <w:t>40A</w:t>
              </w:r>
            </w:smartTag>
            <w:r w:rsidRPr="0032274A">
              <w:rPr>
                <w:rFonts w:hint="eastAsia"/>
                <w:sz w:val="22"/>
                <w:szCs w:val="20"/>
              </w:rPr>
              <w:t>00</w:t>
            </w:r>
            <w:r w:rsidRPr="0032274A">
              <w:rPr>
                <w:sz w:val="22"/>
                <w:szCs w:val="20"/>
              </w:rPr>
              <w:t>5</w:t>
            </w:r>
          </w:p>
        </w:tc>
        <w:tc>
          <w:tcPr>
            <w:tcW w:w="376" w:type="dxa"/>
            <w:vAlign w:val="center"/>
          </w:tcPr>
          <w:p w:rsidR="00831BFB" w:rsidRPr="0032274A" w:rsidRDefault="00831BFB" w:rsidP="00EF7524">
            <w:pPr>
              <w:jc w:val="center"/>
              <w:rPr>
                <w:sz w:val="22"/>
                <w:szCs w:val="20"/>
              </w:rPr>
            </w:pPr>
            <w:r w:rsidRPr="0032274A">
              <w:rPr>
                <w:sz w:val="22"/>
                <w:szCs w:val="20"/>
              </w:rPr>
              <w:t>選</w:t>
            </w:r>
          </w:p>
        </w:tc>
        <w:tc>
          <w:tcPr>
            <w:tcW w:w="353" w:type="dxa"/>
            <w:vAlign w:val="center"/>
          </w:tcPr>
          <w:p w:rsidR="00831BFB" w:rsidRPr="0032274A" w:rsidRDefault="00831BFB" w:rsidP="00EF7524">
            <w:pPr>
              <w:jc w:val="center"/>
              <w:rPr>
                <w:sz w:val="22"/>
                <w:szCs w:val="20"/>
              </w:rPr>
            </w:pPr>
            <w:r w:rsidRPr="0032274A">
              <w:rPr>
                <w:sz w:val="22"/>
                <w:szCs w:val="22"/>
              </w:rPr>
              <w:t>3</w:t>
            </w:r>
          </w:p>
        </w:tc>
        <w:tc>
          <w:tcPr>
            <w:tcW w:w="361" w:type="dxa"/>
            <w:vAlign w:val="center"/>
          </w:tcPr>
          <w:p w:rsidR="00831BFB" w:rsidRPr="0032274A" w:rsidRDefault="00831BFB" w:rsidP="00EF7524">
            <w:pPr>
              <w:jc w:val="center"/>
              <w:rPr>
                <w:sz w:val="22"/>
                <w:szCs w:val="20"/>
              </w:rPr>
            </w:pPr>
            <w:r w:rsidRPr="0032274A">
              <w:rPr>
                <w:sz w:val="22"/>
                <w:szCs w:val="22"/>
              </w:rPr>
              <w:t>3</w:t>
            </w:r>
          </w:p>
        </w:tc>
        <w:tc>
          <w:tcPr>
            <w:tcW w:w="526" w:type="dxa"/>
            <w:vAlign w:val="center"/>
          </w:tcPr>
          <w:p w:rsidR="00831BFB" w:rsidRPr="0032274A" w:rsidRDefault="00831BFB" w:rsidP="00EF7524">
            <w:pPr>
              <w:jc w:val="center"/>
              <w:rPr>
                <w:sz w:val="22"/>
                <w:szCs w:val="20"/>
              </w:rPr>
            </w:pPr>
            <w:r w:rsidRPr="0032274A">
              <w:rPr>
                <w:sz w:val="22"/>
                <w:szCs w:val="20"/>
              </w:rPr>
              <w:t>三</w:t>
            </w:r>
          </w:p>
        </w:tc>
        <w:tc>
          <w:tcPr>
            <w:tcW w:w="3260" w:type="dxa"/>
          </w:tcPr>
          <w:p w:rsidR="00831BFB" w:rsidRPr="0032274A" w:rsidRDefault="00831BFB" w:rsidP="00EF7524">
            <w:pPr>
              <w:rPr>
                <w:sz w:val="20"/>
                <w:szCs w:val="20"/>
              </w:rPr>
            </w:pPr>
            <w:r w:rsidRPr="0032274A">
              <w:rPr>
                <w:bCs/>
                <w:kern w:val="36"/>
                <w:sz w:val="20"/>
                <w:szCs w:val="20"/>
              </w:rPr>
              <w:t>Introduction</w:t>
            </w:r>
            <w:r w:rsidRPr="0032274A">
              <w:rPr>
                <w:rFonts w:hint="eastAsia"/>
                <w:bCs/>
                <w:kern w:val="36"/>
                <w:sz w:val="20"/>
                <w:szCs w:val="20"/>
              </w:rPr>
              <w:t xml:space="preserve"> to </w:t>
            </w:r>
            <w:r w:rsidRPr="0032274A">
              <w:rPr>
                <w:bCs/>
                <w:kern w:val="36"/>
                <w:sz w:val="20"/>
                <w:szCs w:val="20"/>
              </w:rPr>
              <w:t>Green Material Science</w:t>
            </w:r>
          </w:p>
        </w:tc>
        <w:tc>
          <w:tcPr>
            <w:tcW w:w="787" w:type="dxa"/>
          </w:tcPr>
          <w:p w:rsidR="00831BFB" w:rsidRPr="005613E5" w:rsidRDefault="00831BFB" w:rsidP="00EF7524">
            <w:pPr>
              <w:spacing w:line="240" w:lineRule="atLeast"/>
              <w:rPr>
                <w:sz w:val="22"/>
                <w:szCs w:val="20"/>
              </w:rPr>
            </w:pPr>
          </w:p>
        </w:tc>
      </w:tr>
      <w:tr w:rsidR="00831BFB" w:rsidRPr="005613E5" w:rsidTr="00831BFB">
        <w:trPr>
          <w:cantSplit/>
          <w:trHeight w:val="246"/>
          <w:jc w:val="center"/>
        </w:trPr>
        <w:tc>
          <w:tcPr>
            <w:tcW w:w="417" w:type="dxa"/>
            <w:vMerge/>
          </w:tcPr>
          <w:p w:rsidR="00831BFB" w:rsidRPr="005613E5" w:rsidRDefault="00831BFB" w:rsidP="00EF7524">
            <w:pPr>
              <w:jc w:val="center"/>
              <w:rPr>
                <w:b/>
                <w:sz w:val="22"/>
                <w:szCs w:val="20"/>
              </w:rPr>
            </w:pPr>
          </w:p>
        </w:tc>
        <w:tc>
          <w:tcPr>
            <w:tcW w:w="421" w:type="dxa"/>
            <w:vMerge/>
            <w:vAlign w:val="center"/>
          </w:tcPr>
          <w:p w:rsidR="00831BFB" w:rsidRPr="005613E5" w:rsidRDefault="00831BFB" w:rsidP="00EF7524">
            <w:pPr>
              <w:rPr>
                <w:b/>
                <w:sz w:val="22"/>
                <w:szCs w:val="20"/>
              </w:rPr>
            </w:pPr>
          </w:p>
        </w:tc>
        <w:tc>
          <w:tcPr>
            <w:tcW w:w="2459" w:type="dxa"/>
            <w:vAlign w:val="center"/>
          </w:tcPr>
          <w:p w:rsidR="00831BFB" w:rsidRPr="0032274A" w:rsidRDefault="00831BFB" w:rsidP="00EF7524">
            <w:pPr>
              <w:jc w:val="both"/>
            </w:pPr>
            <w:r w:rsidRPr="0032274A">
              <w:t>生質能源應用</w:t>
            </w:r>
          </w:p>
        </w:tc>
        <w:tc>
          <w:tcPr>
            <w:tcW w:w="1750" w:type="dxa"/>
            <w:vAlign w:val="center"/>
          </w:tcPr>
          <w:p w:rsidR="00831BFB" w:rsidRPr="0032274A" w:rsidRDefault="00831BFB" w:rsidP="00EF7524">
            <w:pPr>
              <w:jc w:val="center"/>
              <w:rPr>
                <w:sz w:val="22"/>
                <w:szCs w:val="20"/>
              </w:rPr>
            </w:pPr>
            <w:r w:rsidRPr="0032274A">
              <w:rPr>
                <w:rFonts w:hint="eastAsia"/>
                <w:sz w:val="22"/>
                <w:szCs w:val="20"/>
              </w:rPr>
              <w:t>SGI12E</w:t>
            </w:r>
            <w:smartTag w:uri="urn:schemas-microsoft-com:office:smarttags" w:element="chmetcnv">
              <w:smartTagPr>
                <w:attr w:name="TCSC" w:val="0"/>
                <w:attr w:name="NumberType" w:val="1"/>
                <w:attr w:name="Negative" w:val="False"/>
                <w:attr w:name="HasSpace" w:val="False"/>
                <w:attr w:name="SourceValue" w:val="40"/>
                <w:attr w:name="UnitName" w:val="a"/>
              </w:smartTagPr>
              <w:r w:rsidRPr="0032274A">
                <w:rPr>
                  <w:rFonts w:hint="eastAsia"/>
                  <w:sz w:val="22"/>
                  <w:szCs w:val="20"/>
                </w:rPr>
                <w:t>40A</w:t>
              </w:r>
            </w:smartTag>
            <w:r w:rsidRPr="0032274A">
              <w:rPr>
                <w:rFonts w:hint="eastAsia"/>
                <w:sz w:val="22"/>
                <w:szCs w:val="20"/>
              </w:rPr>
              <w:t>00</w:t>
            </w:r>
            <w:r w:rsidRPr="0032274A">
              <w:rPr>
                <w:sz w:val="22"/>
                <w:szCs w:val="20"/>
              </w:rPr>
              <w:t>6</w:t>
            </w:r>
          </w:p>
        </w:tc>
        <w:tc>
          <w:tcPr>
            <w:tcW w:w="376" w:type="dxa"/>
            <w:vAlign w:val="center"/>
          </w:tcPr>
          <w:p w:rsidR="00831BFB" w:rsidRPr="0032274A" w:rsidRDefault="00831BFB" w:rsidP="00EF7524">
            <w:pPr>
              <w:jc w:val="center"/>
              <w:rPr>
                <w:sz w:val="22"/>
                <w:szCs w:val="20"/>
              </w:rPr>
            </w:pPr>
            <w:r w:rsidRPr="0032274A">
              <w:rPr>
                <w:sz w:val="22"/>
                <w:szCs w:val="20"/>
              </w:rPr>
              <w:t>選</w:t>
            </w:r>
          </w:p>
        </w:tc>
        <w:tc>
          <w:tcPr>
            <w:tcW w:w="353" w:type="dxa"/>
            <w:vAlign w:val="center"/>
          </w:tcPr>
          <w:p w:rsidR="00831BFB" w:rsidRPr="0032274A" w:rsidRDefault="00831BFB" w:rsidP="00EF7524">
            <w:pPr>
              <w:jc w:val="center"/>
              <w:rPr>
                <w:sz w:val="22"/>
                <w:szCs w:val="20"/>
              </w:rPr>
            </w:pPr>
            <w:r w:rsidRPr="0032274A">
              <w:rPr>
                <w:sz w:val="22"/>
                <w:szCs w:val="22"/>
              </w:rPr>
              <w:t>3</w:t>
            </w:r>
          </w:p>
        </w:tc>
        <w:tc>
          <w:tcPr>
            <w:tcW w:w="361" w:type="dxa"/>
            <w:vAlign w:val="center"/>
          </w:tcPr>
          <w:p w:rsidR="00831BFB" w:rsidRPr="0032274A" w:rsidRDefault="00831BFB" w:rsidP="00EF7524">
            <w:pPr>
              <w:jc w:val="center"/>
              <w:rPr>
                <w:sz w:val="22"/>
                <w:szCs w:val="20"/>
              </w:rPr>
            </w:pPr>
            <w:r w:rsidRPr="0032274A">
              <w:rPr>
                <w:sz w:val="22"/>
                <w:szCs w:val="22"/>
              </w:rPr>
              <w:t>3</w:t>
            </w:r>
          </w:p>
        </w:tc>
        <w:tc>
          <w:tcPr>
            <w:tcW w:w="526" w:type="dxa"/>
            <w:vAlign w:val="center"/>
          </w:tcPr>
          <w:p w:rsidR="00831BFB" w:rsidRPr="0032274A" w:rsidRDefault="00831BFB" w:rsidP="00EF7524">
            <w:pPr>
              <w:jc w:val="center"/>
              <w:rPr>
                <w:sz w:val="22"/>
                <w:szCs w:val="20"/>
              </w:rPr>
            </w:pPr>
            <w:r w:rsidRPr="0032274A">
              <w:rPr>
                <w:sz w:val="22"/>
                <w:szCs w:val="20"/>
              </w:rPr>
              <w:t>三</w:t>
            </w:r>
          </w:p>
        </w:tc>
        <w:tc>
          <w:tcPr>
            <w:tcW w:w="3260" w:type="dxa"/>
          </w:tcPr>
          <w:p w:rsidR="00831BFB" w:rsidRPr="0032274A" w:rsidRDefault="00831BFB" w:rsidP="00EF7524">
            <w:pPr>
              <w:rPr>
                <w:sz w:val="20"/>
                <w:szCs w:val="20"/>
              </w:rPr>
            </w:pPr>
            <w:r w:rsidRPr="0032274A">
              <w:rPr>
                <w:sz w:val="20"/>
                <w:szCs w:val="20"/>
              </w:rPr>
              <w:t>Applications of Bioenergy</w:t>
            </w:r>
          </w:p>
        </w:tc>
        <w:tc>
          <w:tcPr>
            <w:tcW w:w="787" w:type="dxa"/>
          </w:tcPr>
          <w:p w:rsidR="00831BFB" w:rsidRPr="005613E5" w:rsidRDefault="00831BFB" w:rsidP="00EF7524">
            <w:pPr>
              <w:spacing w:line="240" w:lineRule="atLeast"/>
              <w:rPr>
                <w:sz w:val="22"/>
                <w:szCs w:val="20"/>
              </w:rPr>
            </w:pPr>
          </w:p>
        </w:tc>
      </w:tr>
      <w:tr w:rsidR="00831BFB" w:rsidRPr="005613E5" w:rsidTr="00831BFB">
        <w:trPr>
          <w:cantSplit/>
          <w:trHeight w:val="246"/>
          <w:jc w:val="center"/>
        </w:trPr>
        <w:tc>
          <w:tcPr>
            <w:tcW w:w="417" w:type="dxa"/>
            <w:vMerge/>
          </w:tcPr>
          <w:p w:rsidR="00831BFB" w:rsidRPr="005613E5" w:rsidRDefault="00831BFB" w:rsidP="00EF7524">
            <w:pPr>
              <w:jc w:val="center"/>
              <w:rPr>
                <w:b/>
                <w:sz w:val="22"/>
                <w:szCs w:val="20"/>
              </w:rPr>
            </w:pPr>
          </w:p>
        </w:tc>
        <w:tc>
          <w:tcPr>
            <w:tcW w:w="421" w:type="dxa"/>
            <w:vMerge/>
            <w:vAlign w:val="center"/>
          </w:tcPr>
          <w:p w:rsidR="00831BFB" w:rsidRPr="005613E5" w:rsidRDefault="00831BFB" w:rsidP="00EF7524">
            <w:pPr>
              <w:rPr>
                <w:b/>
                <w:sz w:val="22"/>
                <w:szCs w:val="20"/>
              </w:rPr>
            </w:pPr>
          </w:p>
        </w:tc>
        <w:tc>
          <w:tcPr>
            <w:tcW w:w="2459" w:type="dxa"/>
            <w:vAlign w:val="center"/>
          </w:tcPr>
          <w:p w:rsidR="00831BFB" w:rsidRPr="0032274A" w:rsidRDefault="00831BFB" w:rsidP="00EF7524">
            <w:pPr>
              <w:snapToGrid w:val="0"/>
              <w:jc w:val="both"/>
            </w:pPr>
            <w:r w:rsidRPr="0032274A">
              <w:rPr>
                <w:spacing w:val="-6"/>
              </w:rPr>
              <w:t>機電系統與</w:t>
            </w:r>
            <w:r w:rsidRPr="0032274A">
              <w:rPr>
                <w:spacing w:val="-10"/>
              </w:rPr>
              <w:t>應用</w:t>
            </w:r>
          </w:p>
        </w:tc>
        <w:tc>
          <w:tcPr>
            <w:tcW w:w="1750" w:type="dxa"/>
            <w:vAlign w:val="center"/>
          </w:tcPr>
          <w:p w:rsidR="00831BFB" w:rsidRPr="0032274A" w:rsidRDefault="00831BFB" w:rsidP="00EF7524">
            <w:pPr>
              <w:jc w:val="center"/>
              <w:rPr>
                <w:sz w:val="22"/>
                <w:szCs w:val="20"/>
              </w:rPr>
            </w:pPr>
            <w:r w:rsidRPr="0032274A">
              <w:rPr>
                <w:rFonts w:hint="eastAsia"/>
                <w:sz w:val="22"/>
                <w:szCs w:val="20"/>
              </w:rPr>
              <w:t>SGI12E</w:t>
            </w:r>
            <w:smartTag w:uri="urn:schemas-microsoft-com:office:smarttags" w:element="chmetcnv">
              <w:smartTagPr>
                <w:attr w:name="TCSC" w:val="0"/>
                <w:attr w:name="NumberType" w:val="1"/>
                <w:attr w:name="Negative" w:val="False"/>
                <w:attr w:name="HasSpace" w:val="False"/>
                <w:attr w:name="SourceValue" w:val="40"/>
                <w:attr w:name="UnitName" w:val="a"/>
              </w:smartTagPr>
              <w:r w:rsidRPr="0032274A">
                <w:rPr>
                  <w:rFonts w:hint="eastAsia"/>
                  <w:sz w:val="22"/>
                  <w:szCs w:val="20"/>
                </w:rPr>
                <w:t>40A</w:t>
              </w:r>
            </w:smartTag>
            <w:r w:rsidRPr="0032274A">
              <w:rPr>
                <w:rFonts w:hint="eastAsia"/>
                <w:sz w:val="22"/>
                <w:szCs w:val="20"/>
              </w:rPr>
              <w:t>00</w:t>
            </w:r>
            <w:r w:rsidRPr="0032274A">
              <w:rPr>
                <w:sz w:val="22"/>
                <w:szCs w:val="20"/>
              </w:rPr>
              <w:t>7</w:t>
            </w:r>
          </w:p>
        </w:tc>
        <w:tc>
          <w:tcPr>
            <w:tcW w:w="376" w:type="dxa"/>
            <w:vAlign w:val="center"/>
          </w:tcPr>
          <w:p w:rsidR="00831BFB" w:rsidRPr="0032274A" w:rsidRDefault="00831BFB" w:rsidP="00EF7524">
            <w:pPr>
              <w:jc w:val="center"/>
              <w:rPr>
                <w:sz w:val="22"/>
                <w:szCs w:val="20"/>
              </w:rPr>
            </w:pPr>
            <w:r w:rsidRPr="0032274A">
              <w:rPr>
                <w:sz w:val="22"/>
                <w:szCs w:val="20"/>
              </w:rPr>
              <w:t>選</w:t>
            </w:r>
          </w:p>
        </w:tc>
        <w:tc>
          <w:tcPr>
            <w:tcW w:w="353" w:type="dxa"/>
            <w:vAlign w:val="center"/>
          </w:tcPr>
          <w:p w:rsidR="00831BFB" w:rsidRPr="0032274A" w:rsidRDefault="00831BFB" w:rsidP="00EF7524">
            <w:pPr>
              <w:jc w:val="center"/>
              <w:rPr>
                <w:sz w:val="22"/>
                <w:szCs w:val="20"/>
              </w:rPr>
            </w:pPr>
            <w:r w:rsidRPr="0032274A">
              <w:rPr>
                <w:sz w:val="22"/>
                <w:szCs w:val="22"/>
              </w:rPr>
              <w:t>3</w:t>
            </w:r>
          </w:p>
        </w:tc>
        <w:tc>
          <w:tcPr>
            <w:tcW w:w="361" w:type="dxa"/>
            <w:vAlign w:val="center"/>
          </w:tcPr>
          <w:p w:rsidR="00831BFB" w:rsidRPr="0032274A" w:rsidRDefault="00831BFB" w:rsidP="00EF7524">
            <w:pPr>
              <w:jc w:val="center"/>
              <w:rPr>
                <w:sz w:val="22"/>
                <w:szCs w:val="20"/>
              </w:rPr>
            </w:pPr>
            <w:r w:rsidRPr="0032274A">
              <w:rPr>
                <w:sz w:val="22"/>
                <w:szCs w:val="22"/>
              </w:rPr>
              <w:t>3</w:t>
            </w:r>
          </w:p>
        </w:tc>
        <w:tc>
          <w:tcPr>
            <w:tcW w:w="526" w:type="dxa"/>
            <w:vAlign w:val="center"/>
          </w:tcPr>
          <w:p w:rsidR="00831BFB" w:rsidRPr="0032274A" w:rsidRDefault="00831BFB" w:rsidP="00EF7524">
            <w:pPr>
              <w:jc w:val="center"/>
              <w:rPr>
                <w:sz w:val="22"/>
                <w:szCs w:val="20"/>
              </w:rPr>
            </w:pPr>
            <w:r w:rsidRPr="0032274A">
              <w:rPr>
                <w:sz w:val="22"/>
                <w:szCs w:val="20"/>
              </w:rPr>
              <w:t>四</w:t>
            </w:r>
          </w:p>
        </w:tc>
        <w:tc>
          <w:tcPr>
            <w:tcW w:w="3260" w:type="dxa"/>
          </w:tcPr>
          <w:p w:rsidR="00831BFB" w:rsidRPr="0032274A" w:rsidRDefault="00831BFB" w:rsidP="00EF7524">
            <w:pPr>
              <w:rPr>
                <w:sz w:val="20"/>
                <w:szCs w:val="20"/>
              </w:rPr>
            </w:pPr>
            <w:r w:rsidRPr="0032274A">
              <w:rPr>
                <w:sz w:val="20"/>
                <w:szCs w:val="20"/>
              </w:rPr>
              <w:t xml:space="preserve">Electromechanical </w:t>
            </w:r>
            <w:r w:rsidRPr="0032274A">
              <w:rPr>
                <w:bCs/>
                <w:sz w:val="20"/>
                <w:szCs w:val="20"/>
              </w:rPr>
              <w:t>System</w:t>
            </w:r>
            <w:r w:rsidRPr="0032274A">
              <w:rPr>
                <w:sz w:val="20"/>
                <w:szCs w:val="20"/>
              </w:rPr>
              <w:t>s and its Applications</w:t>
            </w:r>
          </w:p>
        </w:tc>
        <w:tc>
          <w:tcPr>
            <w:tcW w:w="787" w:type="dxa"/>
          </w:tcPr>
          <w:p w:rsidR="00831BFB" w:rsidRPr="005613E5" w:rsidRDefault="00831BFB" w:rsidP="00EF7524">
            <w:pPr>
              <w:spacing w:line="240" w:lineRule="atLeast"/>
              <w:rPr>
                <w:sz w:val="22"/>
                <w:szCs w:val="20"/>
              </w:rPr>
            </w:pPr>
          </w:p>
        </w:tc>
      </w:tr>
      <w:tr w:rsidR="00831BFB" w:rsidRPr="005613E5" w:rsidTr="00831BFB">
        <w:trPr>
          <w:cantSplit/>
          <w:trHeight w:val="246"/>
          <w:jc w:val="center"/>
        </w:trPr>
        <w:tc>
          <w:tcPr>
            <w:tcW w:w="417" w:type="dxa"/>
            <w:vMerge/>
          </w:tcPr>
          <w:p w:rsidR="00831BFB" w:rsidRPr="005613E5" w:rsidRDefault="00831BFB" w:rsidP="00EF7524">
            <w:pPr>
              <w:jc w:val="center"/>
              <w:rPr>
                <w:b/>
                <w:sz w:val="22"/>
                <w:szCs w:val="20"/>
              </w:rPr>
            </w:pPr>
          </w:p>
        </w:tc>
        <w:tc>
          <w:tcPr>
            <w:tcW w:w="421" w:type="dxa"/>
            <w:vMerge/>
            <w:vAlign w:val="center"/>
          </w:tcPr>
          <w:p w:rsidR="00831BFB" w:rsidRPr="005613E5" w:rsidRDefault="00831BFB" w:rsidP="00EF7524">
            <w:pPr>
              <w:rPr>
                <w:b/>
                <w:sz w:val="22"/>
                <w:szCs w:val="20"/>
              </w:rPr>
            </w:pPr>
          </w:p>
        </w:tc>
        <w:tc>
          <w:tcPr>
            <w:tcW w:w="2459" w:type="dxa"/>
            <w:vAlign w:val="center"/>
          </w:tcPr>
          <w:p w:rsidR="00831BFB" w:rsidRPr="0032274A" w:rsidRDefault="00831BFB" w:rsidP="00EF7524">
            <w:pPr>
              <w:snapToGrid w:val="0"/>
              <w:jc w:val="both"/>
            </w:pPr>
            <w:r w:rsidRPr="0032274A">
              <w:t>農產品檢測技</w:t>
            </w:r>
            <w:r w:rsidRPr="0032274A">
              <w:rPr>
                <w:rFonts w:hint="eastAsia"/>
              </w:rPr>
              <w:t>術</w:t>
            </w:r>
          </w:p>
        </w:tc>
        <w:tc>
          <w:tcPr>
            <w:tcW w:w="1750" w:type="dxa"/>
            <w:vAlign w:val="center"/>
          </w:tcPr>
          <w:p w:rsidR="00831BFB" w:rsidRPr="0032274A" w:rsidRDefault="00831BFB" w:rsidP="00EF7524">
            <w:pPr>
              <w:jc w:val="center"/>
              <w:rPr>
                <w:sz w:val="22"/>
                <w:szCs w:val="20"/>
              </w:rPr>
            </w:pPr>
            <w:r w:rsidRPr="0032274A">
              <w:rPr>
                <w:rFonts w:hint="eastAsia"/>
                <w:sz w:val="22"/>
                <w:szCs w:val="20"/>
              </w:rPr>
              <w:t>SGI12E</w:t>
            </w:r>
            <w:smartTag w:uri="urn:schemas-microsoft-com:office:smarttags" w:element="chmetcnv">
              <w:smartTagPr>
                <w:attr w:name="TCSC" w:val="0"/>
                <w:attr w:name="NumberType" w:val="1"/>
                <w:attr w:name="Negative" w:val="False"/>
                <w:attr w:name="HasSpace" w:val="False"/>
                <w:attr w:name="SourceValue" w:val="40"/>
                <w:attr w:name="UnitName" w:val="a"/>
              </w:smartTagPr>
              <w:r w:rsidRPr="0032274A">
                <w:rPr>
                  <w:rFonts w:hint="eastAsia"/>
                  <w:sz w:val="22"/>
                  <w:szCs w:val="20"/>
                </w:rPr>
                <w:t>40A</w:t>
              </w:r>
            </w:smartTag>
            <w:r w:rsidRPr="0032274A">
              <w:rPr>
                <w:rFonts w:hint="eastAsia"/>
                <w:sz w:val="22"/>
                <w:szCs w:val="20"/>
              </w:rPr>
              <w:t>00</w:t>
            </w:r>
            <w:r w:rsidRPr="0032274A">
              <w:rPr>
                <w:sz w:val="22"/>
                <w:szCs w:val="20"/>
              </w:rPr>
              <w:t>8</w:t>
            </w:r>
          </w:p>
        </w:tc>
        <w:tc>
          <w:tcPr>
            <w:tcW w:w="376" w:type="dxa"/>
            <w:vAlign w:val="center"/>
          </w:tcPr>
          <w:p w:rsidR="00831BFB" w:rsidRPr="0032274A" w:rsidRDefault="00831BFB" w:rsidP="00EF7524">
            <w:pPr>
              <w:jc w:val="center"/>
              <w:rPr>
                <w:sz w:val="22"/>
                <w:szCs w:val="20"/>
              </w:rPr>
            </w:pPr>
            <w:r w:rsidRPr="0032274A">
              <w:rPr>
                <w:sz w:val="22"/>
                <w:szCs w:val="20"/>
              </w:rPr>
              <w:t>選</w:t>
            </w:r>
          </w:p>
        </w:tc>
        <w:tc>
          <w:tcPr>
            <w:tcW w:w="353" w:type="dxa"/>
            <w:vAlign w:val="center"/>
          </w:tcPr>
          <w:p w:rsidR="00831BFB" w:rsidRPr="0032274A" w:rsidRDefault="00831BFB" w:rsidP="00EF7524">
            <w:pPr>
              <w:jc w:val="center"/>
              <w:rPr>
                <w:sz w:val="22"/>
                <w:szCs w:val="20"/>
              </w:rPr>
            </w:pPr>
            <w:r w:rsidRPr="0032274A">
              <w:rPr>
                <w:sz w:val="22"/>
                <w:szCs w:val="22"/>
              </w:rPr>
              <w:t>3</w:t>
            </w:r>
          </w:p>
        </w:tc>
        <w:tc>
          <w:tcPr>
            <w:tcW w:w="361" w:type="dxa"/>
            <w:vAlign w:val="center"/>
          </w:tcPr>
          <w:p w:rsidR="00831BFB" w:rsidRPr="0032274A" w:rsidRDefault="00831BFB" w:rsidP="00EF7524">
            <w:pPr>
              <w:jc w:val="center"/>
              <w:rPr>
                <w:sz w:val="22"/>
                <w:szCs w:val="20"/>
              </w:rPr>
            </w:pPr>
            <w:r w:rsidRPr="0032274A">
              <w:rPr>
                <w:sz w:val="22"/>
                <w:szCs w:val="22"/>
              </w:rPr>
              <w:t>3</w:t>
            </w:r>
          </w:p>
        </w:tc>
        <w:tc>
          <w:tcPr>
            <w:tcW w:w="526" w:type="dxa"/>
            <w:vAlign w:val="center"/>
          </w:tcPr>
          <w:p w:rsidR="00831BFB" w:rsidRPr="0032274A" w:rsidRDefault="00831BFB" w:rsidP="00EF7524">
            <w:pPr>
              <w:jc w:val="center"/>
              <w:rPr>
                <w:sz w:val="22"/>
                <w:szCs w:val="20"/>
              </w:rPr>
            </w:pPr>
            <w:r w:rsidRPr="0032274A">
              <w:rPr>
                <w:sz w:val="22"/>
                <w:szCs w:val="20"/>
              </w:rPr>
              <w:t>四</w:t>
            </w:r>
          </w:p>
        </w:tc>
        <w:tc>
          <w:tcPr>
            <w:tcW w:w="3260" w:type="dxa"/>
          </w:tcPr>
          <w:p w:rsidR="00831BFB" w:rsidRPr="0032274A" w:rsidRDefault="00831BFB" w:rsidP="00EF7524">
            <w:pPr>
              <w:rPr>
                <w:rFonts w:eastAsia="標楷體"/>
                <w:sz w:val="20"/>
                <w:szCs w:val="20"/>
              </w:rPr>
            </w:pPr>
            <w:r w:rsidRPr="0032274A">
              <w:rPr>
                <w:rFonts w:eastAsia="標楷體" w:hint="eastAsia"/>
                <w:sz w:val="20"/>
                <w:szCs w:val="20"/>
              </w:rPr>
              <w:t>Techniques of</w:t>
            </w:r>
            <w:r w:rsidRPr="0032274A">
              <w:rPr>
                <w:rFonts w:eastAsia="標楷體"/>
                <w:sz w:val="20"/>
                <w:szCs w:val="20"/>
              </w:rPr>
              <w:t xml:space="preserve"> Agriculture Products Inspection </w:t>
            </w:r>
          </w:p>
        </w:tc>
        <w:tc>
          <w:tcPr>
            <w:tcW w:w="787" w:type="dxa"/>
          </w:tcPr>
          <w:p w:rsidR="00831BFB" w:rsidRPr="005613E5" w:rsidRDefault="00831BFB" w:rsidP="00EF7524">
            <w:pPr>
              <w:spacing w:line="240" w:lineRule="atLeast"/>
              <w:rPr>
                <w:sz w:val="22"/>
                <w:szCs w:val="20"/>
              </w:rPr>
            </w:pPr>
          </w:p>
        </w:tc>
      </w:tr>
      <w:tr w:rsidR="00831BFB" w:rsidRPr="005613E5" w:rsidTr="00831BFB">
        <w:trPr>
          <w:cantSplit/>
          <w:trHeight w:val="246"/>
          <w:jc w:val="center"/>
        </w:trPr>
        <w:tc>
          <w:tcPr>
            <w:tcW w:w="417" w:type="dxa"/>
            <w:vMerge/>
          </w:tcPr>
          <w:p w:rsidR="00831BFB" w:rsidRPr="005613E5" w:rsidRDefault="00831BFB" w:rsidP="00EF7524">
            <w:pPr>
              <w:jc w:val="center"/>
              <w:rPr>
                <w:b/>
                <w:sz w:val="22"/>
                <w:szCs w:val="20"/>
              </w:rPr>
            </w:pPr>
          </w:p>
        </w:tc>
        <w:tc>
          <w:tcPr>
            <w:tcW w:w="421" w:type="dxa"/>
            <w:vMerge/>
            <w:vAlign w:val="center"/>
          </w:tcPr>
          <w:p w:rsidR="00831BFB" w:rsidRPr="005613E5" w:rsidRDefault="00831BFB" w:rsidP="00EF7524">
            <w:pPr>
              <w:rPr>
                <w:b/>
                <w:sz w:val="22"/>
                <w:szCs w:val="20"/>
              </w:rPr>
            </w:pPr>
          </w:p>
        </w:tc>
        <w:tc>
          <w:tcPr>
            <w:tcW w:w="2459" w:type="dxa"/>
            <w:vAlign w:val="center"/>
          </w:tcPr>
          <w:p w:rsidR="00831BFB" w:rsidRPr="0032274A" w:rsidRDefault="00831BFB" w:rsidP="00EF7524">
            <w:pPr>
              <w:snapToGrid w:val="0"/>
              <w:jc w:val="both"/>
            </w:pPr>
            <w:r w:rsidRPr="0032274A">
              <w:t>燃料電池應用</w:t>
            </w:r>
          </w:p>
        </w:tc>
        <w:tc>
          <w:tcPr>
            <w:tcW w:w="1750" w:type="dxa"/>
            <w:vAlign w:val="center"/>
          </w:tcPr>
          <w:p w:rsidR="00831BFB" w:rsidRPr="0032274A" w:rsidRDefault="00831BFB" w:rsidP="00EF7524">
            <w:pPr>
              <w:jc w:val="center"/>
              <w:rPr>
                <w:sz w:val="22"/>
                <w:szCs w:val="20"/>
              </w:rPr>
            </w:pPr>
            <w:r w:rsidRPr="0032274A">
              <w:rPr>
                <w:rFonts w:hint="eastAsia"/>
                <w:sz w:val="22"/>
                <w:szCs w:val="20"/>
              </w:rPr>
              <w:t>SGI12E</w:t>
            </w:r>
            <w:smartTag w:uri="urn:schemas-microsoft-com:office:smarttags" w:element="chmetcnv">
              <w:smartTagPr>
                <w:attr w:name="TCSC" w:val="0"/>
                <w:attr w:name="NumberType" w:val="1"/>
                <w:attr w:name="Negative" w:val="False"/>
                <w:attr w:name="HasSpace" w:val="False"/>
                <w:attr w:name="SourceValue" w:val="40"/>
                <w:attr w:name="UnitName" w:val="a"/>
              </w:smartTagPr>
              <w:r w:rsidRPr="0032274A">
                <w:rPr>
                  <w:rFonts w:hint="eastAsia"/>
                  <w:sz w:val="22"/>
                  <w:szCs w:val="20"/>
                </w:rPr>
                <w:t>40A</w:t>
              </w:r>
            </w:smartTag>
            <w:r w:rsidRPr="0032274A">
              <w:rPr>
                <w:rFonts w:hint="eastAsia"/>
                <w:sz w:val="22"/>
                <w:szCs w:val="20"/>
              </w:rPr>
              <w:t>00</w:t>
            </w:r>
            <w:r w:rsidRPr="0032274A">
              <w:rPr>
                <w:sz w:val="22"/>
                <w:szCs w:val="20"/>
              </w:rPr>
              <w:t>9</w:t>
            </w:r>
          </w:p>
        </w:tc>
        <w:tc>
          <w:tcPr>
            <w:tcW w:w="376" w:type="dxa"/>
            <w:vAlign w:val="center"/>
          </w:tcPr>
          <w:p w:rsidR="00831BFB" w:rsidRPr="0032274A" w:rsidRDefault="00831BFB" w:rsidP="00EF7524">
            <w:pPr>
              <w:jc w:val="center"/>
              <w:rPr>
                <w:sz w:val="22"/>
                <w:szCs w:val="20"/>
              </w:rPr>
            </w:pPr>
            <w:r w:rsidRPr="0032274A">
              <w:rPr>
                <w:sz w:val="22"/>
                <w:szCs w:val="20"/>
              </w:rPr>
              <w:t>選</w:t>
            </w:r>
          </w:p>
        </w:tc>
        <w:tc>
          <w:tcPr>
            <w:tcW w:w="353" w:type="dxa"/>
            <w:vAlign w:val="center"/>
          </w:tcPr>
          <w:p w:rsidR="00831BFB" w:rsidRPr="0032274A" w:rsidRDefault="00831BFB" w:rsidP="00EF7524">
            <w:pPr>
              <w:jc w:val="center"/>
              <w:rPr>
                <w:sz w:val="22"/>
                <w:szCs w:val="20"/>
              </w:rPr>
            </w:pPr>
            <w:r w:rsidRPr="0032274A">
              <w:rPr>
                <w:sz w:val="22"/>
                <w:szCs w:val="22"/>
              </w:rPr>
              <w:t>3</w:t>
            </w:r>
          </w:p>
        </w:tc>
        <w:tc>
          <w:tcPr>
            <w:tcW w:w="361" w:type="dxa"/>
            <w:vAlign w:val="center"/>
          </w:tcPr>
          <w:p w:rsidR="00831BFB" w:rsidRPr="0032274A" w:rsidRDefault="00831BFB" w:rsidP="00EF7524">
            <w:pPr>
              <w:jc w:val="center"/>
              <w:rPr>
                <w:sz w:val="22"/>
                <w:szCs w:val="20"/>
              </w:rPr>
            </w:pPr>
            <w:r w:rsidRPr="0032274A">
              <w:rPr>
                <w:sz w:val="22"/>
                <w:szCs w:val="22"/>
              </w:rPr>
              <w:t>3</w:t>
            </w:r>
          </w:p>
        </w:tc>
        <w:tc>
          <w:tcPr>
            <w:tcW w:w="526" w:type="dxa"/>
            <w:vAlign w:val="center"/>
          </w:tcPr>
          <w:p w:rsidR="00831BFB" w:rsidRPr="0032274A" w:rsidRDefault="00831BFB" w:rsidP="00EF7524">
            <w:pPr>
              <w:jc w:val="center"/>
              <w:rPr>
                <w:sz w:val="22"/>
                <w:szCs w:val="20"/>
              </w:rPr>
            </w:pPr>
            <w:r w:rsidRPr="0032274A">
              <w:rPr>
                <w:sz w:val="22"/>
                <w:szCs w:val="20"/>
              </w:rPr>
              <w:t>四</w:t>
            </w:r>
          </w:p>
        </w:tc>
        <w:tc>
          <w:tcPr>
            <w:tcW w:w="3260" w:type="dxa"/>
          </w:tcPr>
          <w:p w:rsidR="00831BFB" w:rsidRPr="0032274A" w:rsidRDefault="00831BFB" w:rsidP="00EF7524">
            <w:pPr>
              <w:rPr>
                <w:sz w:val="20"/>
                <w:szCs w:val="20"/>
              </w:rPr>
            </w:pPr>
            <w:r w:rsidRPr="0032274A">
              <w:rPr>
                <w:sz w:val="20"/>
                <w:szCs w:val="20"/>
              </w:rPr>
              <w:t>Applications of Fuel Cell</w:t>
            </w:r>
          </w:p>
        </w:tc>
        <w:tc>
          <w:tcPr>
            <w:tcW w:w="787" w:type="dxa"/>
          </w:tcPr>
          <w:p w:rsidR="00831BFB" w:rsidRPr="005613E5" w:rsidRDefault="00831BFB" w:rsidP="00EF7524">
            <w:pPr>
              <w:spacing w:line="240" w:lineRule="atLeast"/>
              <w:rPr>
                <w:sz w:val="22"/>
                <w:szCs w:val="20"/>
              </w:rPr>
            </w:pPr>
          </w:p>
        </w:tc>
      </w:tr>
      <w:tr w:rsidR="00831BFB" w:rsidRPr="005613E5" w:rsidTr="00831BFB">
        <w:trPr>
          <w:cantSplit/>
          <w:trHeight w:val="246"/>
          <w:jc w:val="center"/>
        </w:trPr>
        <w:tc>
          <w:tcPr>
            <w:tcW w:w="417" w:type="dxa"/>
            <w:vMerge/>
          </w:tcPr>
          <w:p w:rsidR="00831BFB" w:rsidRPr="005613E5" w:rsidRDefault="00831BFB" w:rsidP="00EF7524">
            <w:pPr>
              <w:jc w:val="center"/>
              <w:rPr>
                <w:b/>
                <w:sz w:val="22"/>
                <w:szCs w:val="20"/>
              </w:rPr>
            </w:pPr>
          </w:p>
        </w:tc>
        <w:tc>
          <w:tcPr>
            <w:tcW w:w="421" w:type="dxa"/>
            <w:vMerge/>
            <w:vAlign w:val="center"/>
          </w:tcPr>
          <w:p w:rsidR="00831BFB" w:rsidRPr="005613E5" w:rsidRDefault="00831BFB" w:rsidP="00EF7524">
            <w:pPr>
              <w:rPr>
                <w:b/>
                <w:sz w:val="22"/>
                <w:szCs w:val="20"/>
              </w:rPr>
            </w:pPr>
          </w:p>
        </w:tc>
        <w:tc>
          <w:tcPr>
            <w:tcW w:w="2459" w:type="dxa"/>
            <w:vAlign w:val="center"/>
          </w:tcPr>
          <w:p w:rsidR="00831BFB" w:rsidRPr="0032274A" w:rsidRDefault="00831BFB" w:rsidP="00EF7524">
            <w:pPr>
              <w:snapToGrid w:val="0"/>
              <w:jc w:val="both"/>
            </w:pPr>
            <w:r w:rsidRPr="0032274A">
              <w:t>數位系統整合</w:t>
            </w:r>
            <w:r w:rsidRPr="0032274A">
              <w:rPr>
                <w:rFonts w:hint="eastAsia"/>
              </w:rPr>
              <w:t>設計</w:t>
            </w:r>
          </w:p>
        </w:tc>
        <w:tc>
          <w:tcPr>
            <w:tcW w:w="1750" w:type="dxa"/>
            <w:vAlign w:val="center"/>
          </w:tcPr>
          <w:p w:rsidR="00831BFB" w:rsidRPr="0032274A" w:rsidRDefault="00831BFB" w:rsidP="00EF7524">
            <w:pPr>
              <w:jc w:val="center"/>
              <w:rPr>
                <w:sz w:val="22"/>
                <w:szCs w:val="20"/>
              </w:rPr>
            </w:pPr>
            <w:r w:rsidRPr="0032274A">
              <w:rPr>
                <w:rFonts w:hint="eastAsia"/>
                <w:sz w:val="22"/>
                <w:szCs w:val="20"/>
              </w:rPr>
              <w:t>SGI12E</w:t>
            </w:r>
            <w:smartTag w:uri="urn:schemas-microsoft-com:office:smarttags" w:element="chmetcnv">
              <w:smartTagPr>
                <w:attr w:name="TCSC" w:val="0"/>
                <w:attr w:name="NumberType" w:val="1"/>
                <w:attr w:name="Negative" w:val="False"/>
                <w:attr w:name="HasSpace" w:val="False"/>
                <w:attr w:name="SourceValue" w:val="40"/>
                <w:attr w:name="UnitName" w:val="a"/>
              </w:smartTagPr>
              <w:r w:rsidRPr="0032274A">
                <w:rPr>
                  <w:rFonts w:hint="eastAsia"/>
                  <w:sz w:val="22"/>
                  <w:szCs w:val="20"/>
                </w:rPr>
                <w:t>40A</w:t>
              </w:r>
            </w:smartTag>
            <w:r w:rsidRPr="0032274A">
              <w:rPr>
                <w:rFonts w:hint="eastAsia"/>
                <w:sz w:val="22"/>
                <w:szCs w:val="20"/>
              </w:rPr>
              <w:t>0</w:t>
            </w:r>
            <w:r w:rsidRPr="0032274A">
              <w:rPr>
                <w:sz w:val="22"/>
                <w:szCs w:val="20"/>
              </w:rPr>
              <w:t>10</w:t>
            </w:r>
          </w:p>
        </w:tc>
        <w:tc>
          <w:tcPr>
            <w:tcW w:w="376" w:type="dxa"/>
            <w:vAlign w:val="center"/>
          </w:tcPr>
          <w:p w:rsidR="00831BFB" w:rsidRPr="0032274A" w:rsidRDefault="00831BFB" w:rsidP="00EF7524">
            <w:pPr>
              <w:jc w:val="center"/>
              <w:rPr>
                <w:sz w:val="22"/>
                <w:szCs w:val="20"/>
              </w:rPr>
            </w:pPr>
            <w:r w:rsidRPr="0032274A">
              <w:rPr>
                <w:sz w:val="22"/>
                <w:szCs w:val="20"/>
              </w:rPr>
              <w:t>選</w:t>
            </w:r>
          </w:p>
        </w:tc>
        <w:tc>
          <w:tcPr>
            <w:tcW w:w="353" w:type="dxa"/>
            <w:vAlign w:val="center"/>
          </w:tcPr>
          <w:p w:rsidR="00831BFB" w:rsidRPr="0032274A" w:rsidRDefault="00831BFB" w:rsidP="00EF7524">
            <w:pPr>
              <w:jc w:val="center"/>
              <w:rPr>
                <w:sz w:val="22"/>
                <w:szCs w:val="20"/>
              </w:rPr>
            </w:pPr>
            <w:r w:rsidRPr="0032274A">
              <w:rPr>
                <w:sz w:val="22"/>
                <w:szCs w:val="22"/>
              </w:rPr>
              <w:t>3</w:t>
            </w:r>
          </w:p>
        </w:tc>
        <w:tc>
          <w:tcPr>
            <w:tcW w:w="361" w:type="dxa"/>
            <w:vAlign w:val="center"/>
          </w:tcPr>
          <w:p w:rsidR="00831BFB" w:rsidRPr="0032274A" w:rsidRDefault="00831BFB" w:rsidP="00EF7524">
            <w:pPr>
              <w:jc w:val="center"/>
              <w:rPr>
                <w:sz w:val="22"/>
                <w:szCs w:val="20"/>
              </w:rPr>
            </w:pPr>
            <w:r w:rsidRPr="0032274A">
              <w:rPr>
                <w:sz w:val="22"/>
                <w:szCs w:val="22"/>
              </w:rPr>
              <w:t>3</w:t>
            </w:r>
          </w:p>
        </w:tc>
        <w:tc>
          <w:tcPr>
            <w:tcW w:w="526" w:type="dxa"/>
            <w:vAlign w:val="center"/>
          </w:tcPr>
          <w:p w:rsidR="00831BFB" w:rsidRPr="0032274A" w:rsidRDefault="00831BFB" w:rsidP="00EF7524">
            <w:pPr>
              <w:jc w:val="center"/>
              <w:rPr>
                <w:sz w:val="22"/>
                <w:szCs w:val="20"/>
              </w:rPr>
            </w:pPr>
            <w:r w:rsidRPr="0032274A">
              <w:rPr>
                <w:sz w:val="22"/>
                <w:szCs w:val="20"/>
              </w:rPr>
              <w:t>四</w:t>
            </w:r>
          </w:p>
        </w:tc>
        <w:tc>
          <w:tcPr>
            <w:tcW w:w="3260" w:type="dxa"/>
          </w:tcPr>
          <w:p w:rsidR="00831BFB" w:rsidRPr="0032274A" w:rsidRDefault="00831BFB" w:rsidP="00EF7524">
            <w:pPr>
              <w:rPr>
                <w:sz w:val="20"/>
                <w:szCs w:val="20"/>
              </w:rPr>
            </w:pPr>
            <w:r w:rsidRPr="0032274A">
              <w:rPr>
                <w:sz w:val="20"/>
                <w:szCs w:val="20"/>
                <w:lang w:val="en"/>
              </w:rPr>
              <w:t>Digital System Integration Design</w:t>
            </w:r>
          </w:p>
        </w:tc>
        <w:tc>
          <w:tcPr>
            <w:tcW w:w="787" w:type="dxa"/>
          </w:tcPr>
          <w:p w:rsidR="00831BFB" w:rsidRPr="005613E5" w:rsidRDefault="00831BFB" w:rsidP="00EF7524">
            <w:pPr>
              <w:spacing w:line="240" w:lineRule="atLeast"/>
              <w:rPr>
                <w:sz w:val="22"/>
                <w:szCs w:val="20"/>
              </w:rPr>
            </w:pPr>
          </w:p>
        </w:tc>
      </w:tr>
      <w:tr w:rsidR="00831BFB" w:rsidRPr="005613E5" w:rsidTr="00831BFB">
        <w:trPr>
          <w:cantSplit/>
          <w:trHeight w:val="246"/>
          <w:jc w:val="center"/>
        </w:trPr>
        <w:tc>
          <w:tcPr>
            <w:tcW w:w="417" w:type="dxa"/>
            <w:vMerge/>
          </w:tcPr>
          <w:p w:rsidR="00831BFB" w:rsidRPr="005613E5" w:rsidRDefault="00831BFB" w:rsidP="00EF7524">
            <w:pPr>
              <w:jc w:val="center"/>
              <w:rPr>
                <w:b/>
                <w:sz w:val="22"/>
                <w:szCs w:val="20"/>
              </w:rPr>
            </w:pPr>
          </w:p>
        </w:tc>
        <w:tc>
          <w:tcPr>
            <w:tcW w:w="421" w:type="dxa"/>
            <w:vMerge/>
            <w:vAlign w:val="center"/>
          </w:tcPr>
          <w:p w:rsidR="00831BFB" w:rsidRPr="005613E5" w:rsidRDefault="00831BFB" w:rsidP="00EF7524">
            <w:pPr>
              <w:rPr>
                <w:b/>
                <w:sz w:val="22"/>
                <w:szCs w:val="20"/>
              </w:rPr>
            </w:pPr>
          </w:p>
        </w:tc>
        <w:tc>
          <w:tcPr>
            <w:tcW w:w="2459" w:type="dxa"/>
            <w:vAlign w:val="center"/>
          </w:tcPr>
          <w:p w:rsidR="00831BFB" w:rsidRPr="0032274A" w:rsidRDefault="00831BFB" w:rsidP="00EF7524">
            <w:pPr>
              <w:snapToGrid w:val="0"/>
              <w:jc w:val="both"/>
            </w:pPr>
            <w:r w:rsidRPr="0032274A">
              <w:rPr>
                <w:spacing w:val="-6"/>
              </w:rPr>
              <w:t>深層海水</w:t>
            </w:r>
            <w:r w:rsidRPr="0032274A">
              <w:rPr>
                <w:rFonts w:hint="eastAsia"/>
                <w:spacing w:val="-6"/>
              </w:rPr>
              <w:t>產業</w:t>
            </w:r>
            <w:r w:rsidRPr="0032274A">
              <w:rPr>
                <w:spacing w:val="-6"/>
              </w:rPr>
              <w:t>與</w:t>
            </w:r>
            <w:r w:rsidRPr="0032274A">
              <w:rPr>
                <w:spacing w:val="-10"/>
              </w:rPr>
              <w:t>應用</w:t>
            </w:r>
          </w:p>
        </w:tc>
        <w:tc>
          <w:tcPr>
            <w:tcW w:w="1750" w:type="dxa"/>
            <w:vAlign w:val="center"/>
          </w:tcPr>
          <w:p w:rsidR="00831BFB" w:rsidRPr="0032274A" w:rsidRDefault="00831BFB" w:rsidP="00EF7524">
            <w:pPr>
              <w:jc w:val="center"/>
              <w:rPr>
                <w:sz w:val="22"/>
                <w:szCs w:val="20"/>
              </w:rPr>
            </w:pPr>
            <w:r w:rsidRPr="0032274A">
              <w:rPr>
                <w:rFonts w:hint="eastAsia"/>
                <w:sz w:val="22"/>
                <w:szCs w:val="20"/>
              </w:rPr>
              <w:t>SGI12E</w:t>
            </w:r>
            <w:smartTag w:uri="urn:schemas-microsoft-com:office:smarttags" w:element="chmetcnv">
              <w:smartTagPr>
                <w:attr w:name="TCSC" w:val="0"/>
                <w:attr w:name="NumberType" w:val="1"/>
                <w:attr w:name="Negative" w:val="False"/>
                <w:attr w:name="HasSpace" w:val="False"/>
                <w:attr w:name="SourceValue" w:val="40"/>
                <w:attr w:name="UnitName" w:val="a"/>
              </w:smartTagPr>
              <w:r w:rsidRPr="0032274A">
                <w:rPr>
                  <w:rFonts w:hint="eastAsia"/>
                  <w:sz w:val="22"/>
                  <w:szCs w:val="20"/>
                </w:rPr>
                <w:t>40A</w:t>
              </w:r>
            </w:smartTag>
            <w:r w:rsidRPr="0032274A">
              <w:rPr>
                <w:rFonts w:hint="eastAsia"/>
                <w:sz w:val="22"/>
                <w:szCs w:val="20"/>
              </w:rPr>
              <w:t>0</w:t>
            </w:r>
            <w:r w:rsidRPr="0032274A">
              <w:rPr>
                <w:sz w:val="22"/>
                <w:szCs w:val="20"/>
              </w:rPr>
              <w:t>11</w:t>
            </w:r>
          </w:p>
        </w:tc>
        <w:tc>
          <w:tcPr>
            <w:tcW w:w="376" w:type="dxa"/>
            <w:vAlign w:val="center"/>
          </w:tcPr>
          <w:p w:rsidR="00831BFB" w:rsidRPr="0032274A" w:rsidRDefault="00831BFB" w:rsidP="00EF7524">
            <w:pPr>
              <w:jc w:val="center"/>
              <w:rPr>
                <w:sz w:val="22"/>
                <w:szCs w:val="20"/>
              </w:rPr>
            </w:pPr>
            <w:r w:rsidRPr="0032274A">
              <w:rPr>
                <w:sz w:val="22"/>
                <w:szCs w:val="20"/>
              </w:rPr>
              <w:t>選</w:t>
            </w:r>
          </w:p>
        </w:tc>
        <w:tc>
          <w:tcPr>
            <w:tcW w:w="353" w:type="dxa"/>
            <w:vAlign w:val="center"/>
          </w:tcPr>
          <w:p w:rsidR="00831BFB" w:rsidRPr="0032274A" w:rsidRDefault="00831BFB" w:rsidP="00EF7524">
            <w:pPr>
              <w:jc w:val="center"/>
              <w:rPr>
                <w:sz w:val="22"/>
                <w:szCs w:val="20"/>
              </w:rPr>
            </w:pPr>
            <w:r w:rsidRPr="0032274A">
              <w:rPr>
                <w:sz w:val="22"/>
                <w:szCs w:val="22"/>
              </w:rPr>
              <w:t>3</w:t>
            </w:r>
          </w:p>
        </w:tc>
        <w:tc>
          <w:tcPr>
            <w:tcW w:w="361" w:type="dxa"/>
            <w:vAlign w:val="center"/>
          </w:tcPr>
          <w:p w:rsidR="00831BFB" w:rsidRPr="0032274A" w:rsidRDefault="00831BFB" w:rsidP="00EF7524">
            <w:pPr>
              <w:jc w:val="center"/>
              <w:rPr>
                <w:sz w:val="22"/>
                <w:szCs w:val="20"/>
              </w:rPr>
            </w:pPr>
            <w:r w:rsidRPr="0032274A">
              <w:rPr>
                <w:sz w:val="22"/>
                <w:szCs w:val="22"/>
              </w:rPr>
              <w:t>3</w:t>
            </w:r>
          </w:p>
        </w:tc>
        <w:tc>
          <w:tcPr>
            <w:tcW w:w="526" w:type="dxa"/>
            <w:vAlign w:val="center"/>
          </w:tcPr>
          <w:p w:rsidR="00831BFB" w:rsidRPr="0032274A" w:rsidRDefault="00831BFB" w:rsidP="00EF7524">
            <w:pPr>
              <w:jc w:val="center"/>
              <w:rPr>
                <w:sz w:val="22"/>
                <w:szCs w:val="20"/>
              </w:rPr>
            </w:pPr>
            <w:r w:rsidRPr="0032274A">
              <w:rPr>
                <w:sz w:val="22"/>
                <w:szCs w:val="20"/>
              </w:rPr>
              <w:t>四</w:t>
            </w:r>
          </w:p>
        </w:tc>
        <w:tc>
          <w:tcPr>
            <w:tcW w:w="3260" w:type="dxa"/>
            <w:vAlign w:val="center"/>
          </w:tcPr>
          <w:p w:rsidR="00831BFB" w:rsidRPr="0032274A" w:rsidRDefault="00831BFB" w:rsidP="00EF7524">
            <w:pPr>
              <w:rPr>
                <w:sz w:val="20"/>
                <w:szCs w:val="20"/>
              </w:rPr>
            </w:pPr>
            <w:r w:rsidRPr="0032274A">
              <w:rPr>
                <w:rFonts w:eastAsia="標楷體"/>
                <w:sz w:val="20"/>
                <w:szCs w:val="20"/>
              </w:rPr>
              <w:t>Industrial Application</w:t>
            </w:r>
            <w:r w:rsidRPr="0032274A">
              <w:rPr>
                <w:sz w:val="20"/>
                <w:szCs w:val="20"/>
              </w:rPr>
              <w:t>s</w:t>
            </w:r>
            <w:r w:rsidRPr="0032274A">
              <w:rPr>
                <w:rFonts w:eastAsia="標楷體"/>
                <w:sz w:val="20"/>
                <w:szCs w:val="20"/>
              </w:rPr>
              <w:t xml:space="preserve"> of </w:t>
            </w:r>
            <w:smartTag w:uri="urn:schemas-microsoft-com:office:smarttags" w:element="place">
              <w:smartTag w:uri="urn:schemas-microsoft-com:office:smarttags" w:element="PlaceName">
                <w:r w:rsidRPr="0032274A">
                  <w:rPr>
                    <w:rFonts w:eastAsia="標楷體"/>
                    <w:sz w:val="20"/>
                    <w:szCs w:val="20"/>
                  </w:rPr>
                  <w:t>Deep</w:t>
                </w:r>
              </w:smartTag>
              <w:r w:rsidRPr="0032274A">
                <w:rPr>
                  <w:rFonts w:eastAsia="標楷體"/>
                  <w:sz w:val="20"/>
                  <w:szCs w:val="20"/>
                </w:rPr>
                <w:t xml:space="preserve"> </w:t>
              </w:r>
              <w:smartTag w:uri="urn:schemas-microsoft-com:office:smarttags" w:element="PlaceType">
                <w:r w:rsidRPr="0032274A">
                  <w:rPr>
                    <w:rFonts w:eastAsia="標楷體"/>
                    <w:sz w:val="20"/>
                    <w:szCs w:val="20"/>
                  </w:rPr>
                  <w:t>Ocean</w:t>
                </w:r>
              </w:smartTag>
            </w:smartTag>
            <w:r w:rsidRPr="0032274A">
              <w:rPr>
                <w:rFonts w:eastAsia="標楷體"/>
                <w:sz w:val="20"/>
                <w:szCs w:val="20"/>
              </w:rPr>
              <w:t xml:space="preserve"> Water</w:t>
            </w:r>
          </w:p>
        </w:tc>
        <w:tc>
          <w:tcPr>
            <w:tcW w:w="787" w:type="dxa"/>
          </w:tcPr>
          <w:p w:rsidR="00831BFB" w:rsidRPr="005613E5" w:rsidRDefault="00831BFB" w:rsidP="00EF7524">
            <w:pPr>
              <w:spacing w:line="240" w:lineRule="atLeast"/>
              <w:rPr>
                <w:sz w:val="22"/>
                <w:szCs w:val="20"/>
              </w:rPr>
            </w:pPr>
          </w:p>
        </w:tc>
      </w:tr>
      <w:tr w:rsidR="00831BFB" w:rsidRPr="005613E5" w:rsidTr="00831BFB">
        <w:trPr>
          <w:cantSplit/>
          <w:trHeight w:val="246"/>
          <w:jc w:val="center"/>
        </w:trPr>
        <w:tc>
          <w:tcPr>
            <w:tcW w:w="417" w:type="dxa"/>
            <w:vMerge/>
            <w:tcBorders>
              <w:bottom w:val="single" w:sz="12" w:space="0" w:color="auto"/>
            </w:tcBorders>
          </w:tcPr>
          <w:p w:rsidR="00831BFB" w:rsidRPr="005613E5" w:rsidRDefault="00831BFB" w:rsidP="00EF7524">
            <w:pPr>
              <w:jc w:val="center"/>
              <w:rPr>
                <w:b/>
                <w:sz w:val="22"/>
                <w:szCs w:val="20"/>
              </w:rPr>
            </w:pPr>
          </w:p>
        </w:tc>
        <w:tc>
          <w:tcPr>
            <w:tcW w:w="421" w:type="dxa"/>
            <w:vMerge/>
            <w:tcBorders>
              <w:bottom w:val="single" w:sz="12" w:space="0" w:color="auto"/>
            </w:tcBorders>
            <w:vAlign w:val="center"/>
          </w:tcPr>
          <w:p w:rsidR="00831BFB" w:rsidRPr="005613E5" w:rsidRDefault="00831BFB" w:rsidP="00EF7524">
            <w:pPr>
              <w:rPr>
                <w:b/>
                <w:sz w:val="22"/>
                <w:szCs w:val="20"/>
              </w:rPr>
            </w:pPr>
          </w:p>
        </w:tc>
        <w:tc>
          <w:tcPr>
            <w:tcW w:w="2459" w:type="dxa"/>
            <w:tcBorders>
              <w:bottom w:val="single" w:sz="12" w:space="0" w:color="auto"/>
            </w:tcBorders>
            <w:vAlign w:val="center"/>
          </w:tcPr>
          <w:p w:rsidR="00831BFB" w:rsidRPr="0032274A" w:rsidRDefault="00831BFB" w:rsidP="00EF7524">
            <w:pPr>
              <w:snapToGrid w:val="0"/>
              <w:jc w:val="both"/>
            </w:pPr>
            <w:r w:rsidRPr="0032274A">
              <w:rPr>
                <w:spacing w:val="-2"/>
              </w:rPr>
              <w:t>綠色能源技術</w:t>
            </w:r>
          </w:p>
        </w:tc>
        <w:tc>
          <w:tcPr>
            <w:tcW w:w="1750" w:type="dxa"/>
            <w:tcBorders>
              <w:bottom w:val="single" w:sz="12" w:space="0" w:color="auto"/>
            </w:tcBorders>
            <w:vAlign w:val="center"/>
          </w:tcPr>
          <w:p w:rsidR="00831BFB" w:rsidRPr="0032274A" w:rsidRDefault="00831BFB" w:rsidP="00EF7524">
            <w:pPr>
              <w:jc w:val="center"/>
              <w:rPr>
                <w:sz w:val="22"/>
                <w:szCs w:val="20"/>
              </w:rPr>
            </w:pPr>
            <w:r w:rsidRPr="0032274A">
              <w:rPr>
                <w:rFonts w:hint="eastAsia"/>
                <w:sz w:val="22"/>
                <w:szCs w:val="20"/>
              </w:rPr>
              <w:t>SGI12E</w:t>
            </w:r>
            <w:smartTag w:uri="urn:schemas-microsoft-com:office:smarttags" w:element="chmetcnv">
              <w:smartTagPr>
                <w:attr w:name="TCSC" w:val="0"/>
                <w:attr w:name="NumberType" w:val="1"/>
                <w:attr w:name="Negative" w:val="False"/>
                <w:attr w:name="HasSpace" w:val="False"/>
                <w:attr w:name="SourceValue" w:val="40"/>
                <w:attr w:name="UnitName" w:val="a"/>
              </w:smartTagPr>
              <w:r w:rsidRPr="0032274A">
                <w:rPr>
                  <w:rFonts w:hint="eastAsia"/>
                  <w:sz w:val="22"/>
                  <w:szCs w:val="20"/>
                </w:rPr>
                <w:t>40A</w:t>
              </w:r>
            </w:smartTag>
            <w:r w:rsidRPr="0032274A">
              <w:rPr>
                <w:rFonts w:hint="eastAsia"/>
                <w:sz w:val="22"/>
                <w:szCs w:val="20"/>
              </w:rPr>
              <w:t>0</w:t>
            </w:r>
            <w:r w:rsidRPr="0032274A">
              <w:rPr>
                <w:sz w:val="22"/>
                <w:szCs w:val="20"/>
              </w:rPr>
              <w:t>12</w:t>
            </w:r>
          </w:p>
        </w:tc>
        <w:tc>
          <w:tcPr>
            <w:tcW w:w="376" w:type="dxa"/>
            <w:tcBorders>
              <w:bottom w:val="single" w:sz="12" w:space="0" w:color="auto"/>
            </w:tcBorders>
            <w:vAlign w:val="center"/>
          </w:tcPr>
          <w:p w:rsidR="00831BFB" w:rsidRPr="0032274A" w:rsidRDefault="00831BFB" w:rsidP="00EF7524">
            <w:pPr>
              <w:jc w:val="center"/>
              <w:rPr>
                <w:sz w:val="22"/>
                <w:szCs w:val="20"/>
              </w:rPr>
            </w:pPr>
            <w:r w:rsidRPr="0032274A">
              <w:rPr>
                <w:sz w:val="22"/>
                <w:szCs w:val="20"/>
              </w:rPr>
              <w:t>選</w:t>
            </w:r>
          </w:p>
        </w:tc>
        <w:tc>
          <w:tcPr>
            <w:tcW w:w="353" w:type="dxa"/>
            <w:tcBorders>
              <w:bottom w:val="single" w:sz="12" w:space="0" w:color="auto"/>
            </w:tcBorders>
            <w:vAlign w:val="center"/>
          </w:tcPr>
          <w:p w:rsidR="00831BFB" w:rsidRPr="0032274A" w:rsidRDefault="00831BFB" w:rsidP="00EF7524">
            <w:pPr>
              <w:jc w:val="center"/>
              <w:rPr>
                <w:sz w:val="22"/>
                <w:szCs w:val="20"/>
              </w:rPr>
            </w:pPr>
            <w:r w:rsidRPr="0032274A">
              <w:rPr>
                <w:sz w:val="22"/>
                <w:szCs w:val="22"/>
              </w:rPr>
              <w:t>3</w:t>
            </w:r>
          </w:p>
        </w:tc>
        <w:tc>
          <w:tcPr>
            <w:tcW w:w="361" w:type="dxa"/>
            <w:tcBorders>
              <w:bottom w:val="single" w:sz="12" w:space="0" w:color="auto"/>
            </w:tcBorders>
            <w:vAlign w:val="center"/>
          </w:tcPr>
          <w:p w:rsidR="00831BFB" w:rsidRPr="0032274A" w:rsidRDefault="00831BFB" w:rsidP="00EF7524">
            <w:pPr>
              <w:jc w:val="center"/>
              <w:rPr>
                <w:sz w:val="22"/>
                <w:szCs w:val="20"/>
              </w:rPr>
            </w:pPr>
            <w:r w:rsidRPr="0032274A">
              <w:rPr>
                <w:sz w:val="22"/>
                <w:szCs w:val="22"/>
              </w:rPr>
              <w:t>3</w:t>
            </w:r>
          </w:p>
        </w:tc>
        <w:tc>
          <w:tcPr>
            <w:tcW w:w="526" w:type="dxa"/>
            <w:tcBorders>
              <w:bottom w:val="single" w:sz="12" w:space="0" w:color="auto"/>
            </w:tcBorders>
            <w:vAlign w:val="center"/>
          </w:tcPr>
          <w:p w:rsidR="00831BFB" w:rsidRPr="0032274A" w:rsidRDefault="00831BFB" w:rsidP="00EF7524">
            <w:pPr>
              <w:jc w:val="center"/>
              <w:rPr>
                <w:sz w:val="22"/>
                <w:szCs w:val="20"/>
              </w:rPr>
            </w:pPr>
            <w:r w:rsidRPr="0032274A">
              <w:rPr>
                <w:sz w:val="22"/>
                <w:szCs w:val="20"/>
              </w:rPr>
              <w:t>四</w:t>
            </w:r>
          </w:p>
        </w:tc>
        <w:tc>
          <w:tcPr>
            <w:tcW w:w="3260" w:type="dxa"/>
            <w:tcBorders>
              <w:bottom w:val="single" w:sz="12" w:space="0" w:color="auto"/>
            </w:tcBorders>
            <w:vAlign w:val="center"/>
          </w:tcPr>
          <w:p w:rsidR="00831BFB" w:rsidRPr="0032274A" w:rsidRDefault="00831BFB" w:rsidP="00EF7524">
            <w:pPr>
              <w:rPr>
                <w:sz w:val="20"/>
                <w:szCs w:val="20"/>
              </w:rPr>
            </w:pPr>
            <w:r w:rsidRPr="0032274A">
              <w:rPr>
                <w:rFonts w:eastAsia="標楷體"/>
                <w:sz w:val="20"/>
                <w:szCs w:val="20"/>
              </w:rPr>
              <w:t>Greenergy Techonology</w:t>
            </w:r>
          </w:p>
        </w:tc>
        <w:tc>
          <w:tcPr>
            <w:tcW w:w="787" w:type="dxa"/>
            <w:tcBorders>
              <w:bottom w:val="single" w:sz="12" w:space="0" w:color="auto"/>
            </w:tcBorders>
          </w:tcPr>
          <w:p w:rsidR="00831BFB" w:rsidRPr="005613E5" w:rsidRDefault="00831BFB" w:rsidP="00EF7524">
            <w:pPr>
              <w:spacing w:line="240" w:lineRule="atLeast"/>
              <w:rPr>
                <w:sz w:val="22"/>
                <w:szCs w:val="20"/>
              </w:rPr>
            </w:pPr>
          </w:p>
        </w:tc>
      </w:tr>
    </w:tbl>
    <w:p w:rsidR="00831BFB" w:rsidRPr="00831BFB" w:rsidRDefault="00831BFB" w:rsidP="00831BFB">
      <w:pPr>
        <w:snapToGrid w:val="0"/>
        <w:rPr>
          <w:rFonts w:ascii="標楷體" w:eastAsia="標楷體" w:hAnsi="標楷體"/>
        </w:rPr>
      </w:pPr>
    </w:p>
    <w:p w:rsidR="0093017A" w:rsidRPr="00831BFB" w:rsidRDefault="0093017A" w:rsidP="00831BFB">
      <w:pPr>
        <w:tabs>
          <w:tab w:val="left" w:pos="476"/>
          <w:tab w:val="left" w:pos="518"/>
        </w:tabs>
        <w:snapToGrid w:val="0"/>
        <w:rPr>
          <w:rFonts w:ascii="標楷體" w:eastAsia="標楷體" w:hAnsi="標楷體"/>
          <w:b/>
        </w:rPr>
      </w:pPr>
    </w:p>
    <w:p w:rsidR="0093017A" w:rsidRPr="00831BFB" w:rsidRDefault="0093017A" w:rsidP="00831BFB">
      <w:pPr>
        <w:snapToGrid w:val="0"/>
        <w:ind w:left="461" w:hangingChars="192" w:hanging="461"/>
        <w:rPr>
          <w:rFonts w:ascii="標楷體" w:eastAsia="標楷體" w:hAnsi="標楷體"/>
          <w:b/>
        </w:rPr>
      </w:pPr>
    </w:p>
    <w:p w:rsidR="0093017A" w:rsidRPr="003C409E" w:rsidRDefault="0093017A" w:rsidP="0093017A">
      <w:pPr>
        <w:snapToGrid w:val="0"/>
        <w:rPr>
          <w:rFonts w:ascii="標楷體" w:eastAsia="標楷體" w:hAnsi="標楷體"/>
          <w:b/>
          <w:bCs/>
          <w:sz w:val="28"/>
        </w:rPr>
      </w:pPr>
      <w:r w:rsidRPr="003C409E">
        <w:rPr>
          <w:rFonts w:ascii="標楷體" w:eastAsia="標楷體" w:hAnsi="標楷體" w:hint="eastAsia"/>
          <w:b/>
          <w:bCs/>
          <w:sz w:val="28"/>
        </w:rPr>
        <w:t>決  議：</w:t>
      </w:r>
      <w:r w:rsidR="003C09B6">
        <w:rPr>
          <w:rFonts w:ascii="標楷體" w:eastAsia="標楷體" w:hAnsi="標楷體" w:hint="eastAsia"/>
          <w:b/>
          <w:bCs/>
          <w:sz w:val="28"/>
        </w:rPr>
        <w:t>照案通過。</w:t>
      </w:r>
    </w:p>
    <w:p w:rsidR="0093017A" w:rsidRDefault="0093017A" w:rsidP="0093017A">
      <w:pPr>
        <w:snapToGrid w:val="0"/>
        <w:ind w:left="461" w:hangingChars="192" w:hanging="461"/>
        <w:jc w:val="both"/>
        <w:rPr>
          <w:rFonts w:ascii="標楷體" w:eastAsia="標楷體" w:hAnsi="標楷體"/>
          <w:b/>
        </w:rPr>
      </w:pPr>
    </w:p>
    <w:p w:rsidR="00831BFB" w:rsidRDefault="00831BFB" w:rsidP="0093017A">
      <w:pPr>
        <w:snapToGrid w:val="0"/>
        <w:ind w:left="461" w:hangingChars="192" w:hanging="461"/>
        <w:jc w:val="both"/>
        <w:rPr>
          <w:rFonts w:ascii="標楷體" w:eastAsia="標楷體" w:hAnsi="標楷體"/>
          <w:b/>
        </w:rPr>
      </w:pPr>
    </w:p>
    <w:p w:rsidR="0093017A" w:rsidRDefault="0093017A" w:rsidP="0093017A">
      <w:pPr>
        <w:snapToGrid w:val="0"/>
        <w:ind w:left="461" w:hangingChars="192" w:hanging="461"/>
        <w:jc w:val="both"/>
        <w:rPr>
          <w:rFonts w:ascii="標楷體" w:eastAsia="標楷體" w:hAnsi="標楷體"/>
          <w:b/>
        </w:rPr>
      </w:pPr>
    </w:p>
    <w:tbl>
      <w:tblPr>
        <w:tblW w:w="10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EECE1"/>
        <w:tblLook w:val="01E0" w:firstRow="1" w:lastRow="1" w:firstColumn="1" w:lastColumn="1" w:noHBand="0" w:noVBand="0"/>
      </w:tblPr>
      <w:tblGrid>
        <w:gridCol w:w="10596"/>
      </w:tblGrid>
      <w:tr w:rsidR="0093017A" w:rsidRPr="00F12E11" w:rsidTr="00E4127F">
        <w:trPr>
          <w:trHeight w:val="874"/>
        </w:trPr>
        <w:tc>
          <w:tcPr>
            <w:tcW w:w="10596" w:type="dxa"/>
            <w:shd w:val="clear" w:color="auto" w:fill="EEECE1"/>
            <w:vAlign w:val="center"/>
          </w:tcPr>
          <w:p w:rsidR="0093017A" w:rsidRPr="00877875" w:rsidRDefault="0093017A" w:rsidP="00E4127F">
            <w:pPr>
              <w:ind w:left="1036" w:hangingChars="398" w:hanging="1036"/>
              <w:rPr>
                <w:rFonts w:ascii="標楷體" w:eastAsia="標楷體" w:hAnsi="標楷體"/>
                <w:b/>
                <w:sz w:val="26"/>
                <w:szCs w:val="26"/>
              </w:rPr>
            </w:pPr>
            <w:r>
              <w:rPr>
                <w:rFonts w:ascii="標楷體" w:eastAsia="標楷體" w:hAnsi="標楷體" w:hint="eastAsia"/>
                <w:b/>
                <w:sz w:val="26"/>
                <w:szCs w:val="26"/>
              </w:rPr>
              <w:t>提案十五</w:t>
            </w:r>
            <w:r w:rsidRPr="00877875">
              <w:rPr>
                <w:rFonts w:ascii="標楷體" w:eastAsia="標楷體" w:hAnsi="標楷體" w:hint="eastAsia"/>
                <w:b/>
                <w:sz w:val="26"/>
                <w:szCs w:val="26"/>
              </w:rPr>
              <w:t>、</w:t>
            </w:r>
            <w:r w:rsidRPr="0093017A">
              <w:rPr>
                <w:rFonts w:ascii="標楷體" w:eastAsia="標楷體" w:hAnsi="標楷體" w:hint="eastAsia"/>
                <w:b/>
                <w:sz w:val="26"/>
                <w:szCs w:val="26"/>
              </w:rPr>
              <w:t>應用科學系105學年度大學部、碩士班課程綱要，請審議。</w:t>
            </w:r>
          </w:p>
          <w:p w:rsidR="0093017A" w:rsidRPr="00F12E11" w:rsidRDefault="0093017A" w:rsidP="00E4127F">
            <w:pPr>
              <w:tabs>
                <w:tab w:val="left" w:pos="-2160"/>
              </w:tabs>
              <w:snapToGrid w:val="0"/>
              <w:ind w:left="960" w:hangingChars="400" w:hanging="960"/>
              <w:jc w:val="both"/>
              <w:rPr>
                <w:rFonts w:ascii="新細明體"/>
                <w:bCs/>
              </w:rPr>
            </w:pPr>
          </w:p>
          <w:p w:rsidR="0093017A" w:rsidRPr="00FD147B" w:rsidRDefault="0093017A" w:rsidP="00E4127F">
            <w:pPr>
              <w:tabs>
                <w:tab w:val="left" w:pos="-2160"/>
              </w:tabs>
              <w:snapToGrid w:val="0"/>
              <w:ind w:left="960" w:hangingChars="400" w:hanging="960"/>
              <w:jc w:val="right"/>
              <w:rPr>
                <w:rFonts w:ascii="標楷體" w:eastAsia="標楷體" w:hAnsi="標楷體"/>
                <w:bCs/>
              </w:rPr>
            </w:pPr>
            <w:r w:rsidRPr="00FD147B">
              <w:rPr>
                <w:rFonts w:ascii="標楷體" w:eastAsia="標楷體" w:hAnsi="標楷體" w:hint="eastAsia"/>
              </w:rPr>
              <w:t>(</w:t>
            </w:r>
            <w:r>
              <w:rPr>
                <w:rFonts w:ascii="標楷體" w:eastAsia="標楷體" w:hAnsi="標楷體" w:hint="eastAsia"/>
              </w:rPr>
              <w:t>提案單位：</w:t>
            </w:r>
            <w:r w:rsidR="00E4127F">
              <w:rPr>
                <w:rFonts w:ascii="標楷體" w:eastAsia="標楷體" w:hAnsi="標楷體" w:hint="eastAsia"/>
              </w:rPr>
              <w:t>應科系</w:t>
            </w:r>
            <w:r w:rsidRPr="00FD147B">
              <w:rPr>
                <w:rFonts w:ascii="標楷體" w:eastAsia="標楷體" w:hAnsi="標楷體" w:hint="eastAsia"/>
                <w:bCs/>
              </w:rPr>
              <w:t>)</w:t>
            </w:r>
          </w:p>
        </w:tc>
      </w:tr>
    </w:tbl>
    <w:p w:rsidR="0093017A" w:rsidRDefault="0093017A" w:rsidP="0093017A">
      <w:pPr>
        <w:snapToGrid w:val="0"/>
        <w:ind w:left="561" w:hangingChars="200" w:hanging="561"/>
        <w:rPr>
          <w:rFonts w:ascii="標楷體" w:eastAsia="標楷體" w:hAnsi="標楷體"/>
          <w:b/>
          <w:sz w:val="28"/>
        </w:rPr>
      </w:pPr>
      <w:r w:rsidRPr="00FD147B">
        <w:rPr>
          <w:rFonts w:ascii="標楷體" w:eastAsia="標楷體" w:hAnsi="標楷體" w:hint="eastAsia"/>
          <w:b/>
          <w:sz w:val="28"/>
        </w:rPr>
        <w:t>說  明：</w:t>
      </w:r>
    </w:p>
    <w:p w:rsidR="0093017A" w:rsidRDefault="0093017A" w:rsidP="0093017A">
      <w:pPr>
        <w:snapToGrid w:val="0"/>
        <w:ind w:left="194" w:hangingChars="81" w:hanging="194"/>
        <w:rPr>
          <w:rFonts w:eastAsia="標楷體"/>
          <w:bCs/>
        </w:rPr>
      </w:pPr>
      <w:r>
        <w:rPr>
          <w:rFonts w:eastAsia="標楷體" w:hint="eastAsia"/>
          <w:bCs/>
        </w:rPr>
        <w:t>1.</w:t>
      </w:r>
      <w:r w:rsidR="009B3424" w:rsidRPr="009B3424">
        <w:rPr>
          <w:rFonts w:eastAsia="標楷體" w:hint="eastAsia"/>
          <w:bCs/>
        </w:rPr>
        <w:t>經</w:t>
      </w:r>
      <w:r w:rsidR="009B3424" w:rsidRPr="009B3424">
        <w:rPr>
          <w:rFonts w:eastAsia="標楷體" w:hint="eastAsia"/>
          <w:bCs/>
        </w:rPr>
        <w:t>105</w:t>
      </w:r>
      <w:r w:rsidR="009B3424" w:rsidRPr="009B3424">
        <w:rPr>
          <w:rFonts w:eastAsia="標楷體" w:hint="eastAsia"/>
          <w:bCs/>
        </w:rPr>
        <w:t>年</w:t>
      </w:r>
      <w:r w:rsidR="009B3424" w:rsidRPr="009B3424">
        <w:rPr>
          <w:rFonts w:eastAsia="標楷體" w:hint="eastAsia"/>
          <w:bCs/>
        </w:rPr>
        <w:t>4</w:t>
      </w:r>
      <w:r w:rsidR="009B3424" w:rsidRPr="009B3424">
        <w:rPr>
          <w:rFonts w:eastAsia="標楷體" w:hint="eastAsia"/>
          <w:bCs/>
        </w:rPr>
        <w:t>月</w:t>
      </w:r>
      <w:r w:rsidR="009B3424" w:rsidRPr="009B3424">
        <w:rPr>
          <w:rFonts w:eastAsia="標楷體" w:hint="eastAsia"/>
          <w:bCs/>
        </w:rPr>
        <w:t>6</w:t>
      </w:r>
      <w:r w:rsidR="009B3424" w:rsidRPr="009B3424">
        <w:rPr>
          <w:rFonts w:eastAsia="標楷體" w:hint="eastAsia"/>
          <w:bCs/>
        </w:rPr>
        <w:t>日</w:t>
      </w:r>
      <w:r w:rsidR="009B3424" w:rsidRPr="009B3424">
        <w:rPr>
          <w:rFonts w:eastAsia="標楷體" w:hint="eastAsia"/>
          <w:bCs/>
        </w:rPr>
        <w:t>104</w:t>
      </w:r>
      <w:r w:rsidR="009B3424" w:rsidRPr="009B3424">
        <w:rPr>
          <w:rFonts w:eastAsia="標楷體" w:hint="eastAsia"/>
          <w:bCs/>
        </w:rPr>
        <w:t>學年</w:t>
      </w:r>
      <w:r w:rsidR="009B3424" w:rsidRPr="009B3424">
        <w:rPr>
          <w:rFonts w:eastAsia="標楷體" w:hint="eastAsia"/>
          <w:bCs/>
        </w:rPr>
        <w:t>2</w:t>
      </w:r>
      <w:r w:rsidR="009B3424" w:rsidRPr="009B3424">
        <w:rPr>
          <w:rFonts w:eastAsia="標楷體" w:hint="eastAsia"/>
          <w:bCs/>
        </w:rPr>
        <w:t>學期第</w:t>
      </w:r>
      <w:r w:rsidR="009B3424" w:rsidRPr="009B3424">
        <w:rPr>
          <w:rFonts w:eastAsia="標楷體" w:hint="eastAsia"/>
          <w:bCs/>
        </w:rPr>
        <w:t>1</w:t>
      </w:r>
      <w:r w:rsidR="009B3424" w:rsidRPr="009B3424">
        <w:rPr>
          <w:rFonts w:eastAsia="標楷體" w:hint="eastAsia"/>
          <w:bCs/>
        </w:rPr>
        <w:t>次系課程會議暨理工學院</w:t>
      </w:r>
      <w:r w:rsidR="009B3424" w:rsidRPr="009B3424">
        <w:rPr>
          <w:rFonts w:eastAsia="標楷體" w:hint="eastAsia"/>
          <w:bCs/>
        </w:rPr>
        <w:t>104</w:t>
      </w:r>
      <w:r w:rsidR="009B3424" w:rsidRPr="009B3424">
        <w:rPr>
          <w:rFonts w:eastAsia="標楷體" w:hint="eastAsia"/>
          <w:bCs/>
        </w:rPr>
        <w:t>學年度第</w:t>
      </w:r>
      <w:r w:rsidR="009B3424" w:rsidRPr="009B3424">
        <w:rPr>
          <w:rFonts w:eastAsia="標楷體" w:hint="eastAsia"/>
          <w:bCs/>
        </w:rPr>
        <w:t>1</w:t>
      </w:r>
      <w:r w:rsidR="009B3424" w:rsidRPr="009B3424">
        <w:rPr>
          <w:rFonts w:eastAsia="標楷體" w:hint="eastAsia"/>
          <w:bCs/>
        </w:rPr>
        <w:t>學期第</w:t>
      </w:r>
      <w:r w:rsidR="009B3424" w:rsidRPr="009B3424">
        <w:rPr>
          <w:rFonts w:eastAsia="標楷體" w:hint="eastAsia"/>
          <w:bCs/>
        </w:rPr>
        <w:t>1</w:t>
      </w:r>
      <w:r w:rsidR="009B3424" w:rsidRPr="009B3424">
        <w:rPr>
          <w:rFonts w:eastAsia="標楷體" w:hint="eastAsia"/>
          <w:bCs/>
        </w:rPr>
        <w:t>次院課程會議</w:t>
      </w:r>
      <w:r w:rsidR="009B3424" w:rsidRPr="009B3424">
        <w:rPr>
          <w:rFonts w:eastAsia="標楷體" w:hint="eastAsia"/>
          <w:bCs/>
        </w:rPr>
        <w:t>(4</w:t>
      </w:r>
      <w:r w:rsidR="009B3424" w:rsidRPr="009B3424">
        <w:rPr>
          <w:rFonts w:eastAsia="標楷體" w:hint="eastAsia"/>
          <w:bCs/>
        </w:rPr>
        <w:t>月</w:t>
      </w:r>
      <w:r w:rsidR="009B3424" w:rsidRPr="009B3424">
        <w:rPr>
          <w:rFonts w:eastAsia="標楷體" w:hint="eastAsia"/>
          <w:bCs/>
        </w:rPr>
        <w:t>12</w:t>
      </w:r>
      <w:r w:rsidR="009B3424" w:rsidRPr="009B3424">
        <w:rPr>
          <w:rFonts w:eastAsia="標楷體" w:hint="eastAsia"/>
          <w:bCs/>
        </w:rPr>
        <w:t>日召開</w:t>
      </w:r>
      <w:r w:rsidR="009B3424" w:rsidRPr="009B3424">
        <w:rPr>
          <w:rFonts w:eastAsia="標楷體" w:hint="eastAsia"/>
          <w:bCs/>
        </w:rPr>
        <w:t>)</w:t>
      </w:r>
      <w:r w:rsidR="009B3424" w:rsidRPr="009B3424">
        <w:rPr>
          <w:rFonts w:eastAsia="標楷體" w:hint="eastAsia"/>
          <w:bCs/>
        </w:rPr>
        <w:t>審議通過。</w:t>
      </w:r>
    </w:p>
    <w:p w:rsidR="009B3424" w:rsidRDefault="009B3424" w:rsidP="0093017A">
      <w:pPr>
        <w:snapToGrid w:val="0"/>
        <w:ind w:left="194" w:hangingChars="81" w:hanging="194"/>
        <w:rPr>
          <w:rFonts w:eastAsia="標楷體"/>
          <w:bCs/>
        </w:rPr>
      </w:pPr>
      <w:r>
        <w:rPr>
          <w:rFonts w:eastAsia="標楷體" w:hint="eastAsia"/>
          <w:bCs/>
        </w:rPr>
        <w:t>2.105</w:t>
      </w:r>
      <w:r>
        <w:rPr>
          <w:rFonts w:eastAsia="標楷體" w:hint="eastAsia"/>
          <w:bCs/>
        </w:rPr>
        <w:t>學年度課程綱要如下：</w:t>
      </w:r>
    </w:p>
    <w:p w:rsidR="009B3424" w:rsidRPr="009B3424" w:rsidRDefault="009B3424" w:rsidP="009B3424">
      <w:pPr>
        <w:jc w:val="center"/>
        <w:rPr>
          <w:b/>
          <w:sz w:val="32"/>
        </w:rPr>
      </w:pPr>
      <w:r w:rsidRPr="009B3424">
        <w:rPr>
          <w:rFonts w:hint="eastAsia"/>
          <w:b/>
          <w:sz w:val="32"/>
        </w:rPr>
        <w:t>國立臺東大學</w:t>
      </w:r>
      <w:r w:rsidRPr="009B3424">
        <w:rPr>
          <w:b/>
          <w:sz w:val="32"/>
        </w:rPr>
        <w:t xml:space="preserve"> 105</w:t>
      </w:r>
      <w:r w:rsidRPr="009B3424">
        <w:rPr>
          <w:rFonts w:hint="eastAsia"/>
          <w:b/>
          <w:sz w:val="32"/>
        </w:rPr>
        <w:t>學年度</w:t>
      </w:r>
      <w:r w:rsidRPr="009B3424">
        <w:rPr>
          <w:b/>
          <w:sz w:val="32"/>
        </w:rPr>
        <w:t xml:space="preserve"> </w:t>
      </w:r>
      <w:r w:rsidRPr="009B3424">
        <w:rPr>
          <w:rFonts w:hint="eastAsia"/>
          <w:b/>
          <w:sz w:val="32"/>
        </w:rPr>
        <w:t>課程綱要</w:t>
      </w:r>
    </w:p>
    <w:p w:rsidR="009B3424" w:rsidRPr="00AD3AE0" w:rsidRDefault="009B3424" w:rsidP="009B3424">
      <w:pPr>
        <w:jc w:val="center"/>
      </w:pPr>
      <w:r w:rsidRPr="009B3424">
        <w:rPr>
          <w:rFonts w:hint="eastAsia"/>
          <w:b/>
          <w:sz w:val="32"/>
        </w:rPr>
        <w:t>理工學院</w:t>
      </w:r>
      <w:r w:rsidRPr="009B3424">
        <w:rPr>
          <w:b/>
          <w:sz w:val="32"/>
        </w:rPr>
        <w:t xml:space="preserve">  </w:t>
      </w:r>
      <w:r w:rsidRPr="009B3424">
        <w:rPr>
          <w:rFonts w:hint="eastAsia"/>
          <w:b/>
          <w:sz w:val="32"/>
        </w:rPr>
        <w:t>應用科學系</w:t>
      </w:r>
      <w:r w:rsidRPr="009B3424">
        <w:rPr>
          <w:b/>
          <w:sz w:val="32"/>
        </w:rPr>
        <w:t xml:space="preserve"> </w:t>
      </w:r>
      <w:r w:rsidRPr="009B3424">
        <w:rPr>
          <w:rFonts w:hint="eastAsia"/>
          <w:b/>
          <w:sz w:val="32"/>
        </w:rPr>
        <w:t>應用物理組</w:t>
      </w:r>
    </w:p>
    <w:p w:rsidR="009B3424" w:rsidRPr="00AD3AE0" w:rsidRDefault="009B3424" w:rsidP="009B3424">
      <w:r w:rsidRPr="00AD3AE0">
        <w:t xml:space="preserve">                                            </w:t>
      </w:r>
    </w:p>
    <w:p w:rsidR="00831BFB" w:rsidRPr="00AD3AE0" w:rsidRDefault="00831BFB" w:rsidP="00831BFB">
      <w:r w:rsidRPr="00AD3AE0">
        <w:rPr>
          <w:rFonts w:hint="eastAsia"/>
        </w:rPr>
        <w:t>一、目標</w:t>
      </w:r>
    </w:p>
    <w:p w:rsidR="00831BFB" w:rsidRPr="00AD3AE0" w:rsidRDefault="00831BFB" w:rsidP="00831BFB">
      <w:r w:rsidRPr="00AD3AE0">
        <w:t>1.</w:t>
      </w:r>
      <w:r w:rsidRPr="00AD3AE0">
        <w:rPr>
          <w:rFonts w:hint="eastAsia"/>
        </w:rPr>
        <w:t>本系專門課程旨在培養學生具備豐富科學知識、科學探究能力及人文素養。</w:t>
      </w:r>
    </w:p>
    <w:p w:rsidR="00831BFB" w:rsidRPr="00AD3AE0" w:rsidRDefault="00831BFB" w:rsidP="00831BFB">
      <w:r w:rsidRPr="00AD3AE0">
        <w:t>2.</w:t>
      </w:r>
      <w:r w:rsidRPr="00AD3AE0">
        <w:rPr>
          <w:rFonts w:hint="eastAsia"/>
        </w:rPr>
        <w:t>兼顧為進入高深研究之準備而規劃。</w:t>
      </w:r>
    </w:p>
    <w:p w:rsidR="00831BFB" w:rsidRPr="00AD3AE0" w:rsidRDefault="00831BFB" w:rsidP="00831BFB">
      <w:r w:rsidRPr="00AD3AE0">
        <w:t>3.</w:t>
      </w:r>
      <w:r w:rsidRPr="00AD3AE0">
        <w:rPr>
          <w:rFonts w:hint="eastAsia"/>
        </w:rPr>
        <w:t>提供學生彈性學習機會，以塑造學生多元的能力，完成全人教育的目標。</w:t>
      </w:r>
    </w:p>
    <w:p w:rsidR="00831BFB" w:rsidRPr="00AD3AE0" w:rsidRDefault="00831BFB" w:rsidP="00831BFB">
      <w:r w:rsidRPr="00AD3AE0">
        <w:rPr>
          <w:rFonts w:hint="eastAsia"/>
        </w:rPr>
        <w:t>二、課程結構</w:t>
      </w:r>
    </w:p>
    <w:tbl>
      <w:tblPr>
        <w:tblW w:w="101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
        <w:gridCol w:w="1701"/>
        <w:gridCol w:w="1438"/>
        <w:gridCol w:w="1396"/>
        <w:gridCol w:w="2614"/>
        <w:gridCol w:w="1742"/>
        <w:gridCol w:w="742"/>
      </w:tblGrid>
      <w:tr w:rsidR="00831BFB" w:rsidRPr="00AD3AE0" w:rsidTr="00EF7524">
        <w:trPr>
          <w:trHeight w:val="390"/>
          <w:jc w:val="center"/>
        </w:trPr>
        <w:tc>
          <w:tcPr>
            <w:tcW w:w="7627" w:type="dxa"/>
            <w:gridSpan w:val="5"/>
            <w:vAlign w:val="center"/>
          </w:tcPr>
          <w:p w:rsidR="00831BFB" w:rsidRPr="00AD3AE0" w:rsidRDefault="00831BFB" w:rsidP="00EF7524">
            <w:r w:rsidRPr="00AD3AE0">
              <w:rPr>
                <w:rFonts w:hint="eastAsia"/>
              </w:rPr>
              <w:t>課</w:t>
            </w:r>
            <w:r w:rsidRPr="00AD3AE0">
              <w:t xml:space="preserve">   </w:t>
            </w:r>
            <w:r w:rsidRPr="00AD3AE0">
              <w:rPr>
                <w:rFonts w:hint="eastAsia"/>
              </w:rPr>
              <w:t>程</w:t>
            </w:r>
            <w:r w:rsidRPr="00AD3AE0">
              <w:t xml:space="preserve">   </w:t>
            </w:r>
            <w:r w:rsidRPr="00AD3AE0">
              <w:rPr>
                <w:rFonts w:hint="eastAsia"/>
              </w:rPr>
              <w:t>類</w:t>
            </w:r>
            <w:r w:rsidRPr="00AD3AE0">
              <w:t xml:space="preserve">   </w:t>
            </w:r>
            <w:r w:rsidRPr="00AD3AE0">
              <w:rPr>
                <w:rFonts w:hint="eastAsia"/>
              </w:rPr>
              <w:t>別</w:t>
            </w:r>
          </w:p>
        </w:tc>
        <w:tc>
          <w:tcPr>
            <w:tcW w:w="2484" w:type="dxa"/>
            <w:gridSpan w:val="2"/>
            <w:vAlign w:val="center"/>
          </w:tcPr>
          <w:p w:rsidR="00831BFB" w:rsidRPr="00AD3AE0" w:rsidRDefault="00831BFB" w:rsidP="00EF7524">
            <w:r w:rsidRPr="00AD3AE0">
              <w:rPr>
                <w:rFonts w:hint="eastAsia"/>
              </w:rPr>
              <w:t>學分數合計</w:t>
            </w:r>
          </w:p>
        </w:tc>
      </w:tr>
      <w:tr w:rsidR="00831BFB" w:rsidRPr="00AD3AE0" w:rsidTr="00EF7524">
        <w:trPr>
          <w:trHeight w:val="390"/>
          <w:jc w:val="center"/>
        </w:trPr>
        <w:tc>
          <w:tcPr>
            <w:tcW w:w="2179" w:type="dxa"/>
            <w:gridSpan w:val="2"/>
            <w:vAlign w:val="center"/>
          </w:tcPr>
          <w:p w:rsidR="00831BFB" w:rsidRPr="00AD3AE0" w:rsidRDefault="00831BFB" w:rsidP="00EF7524">
            <w:r w:rsidRPr="00AD3AE0">
              <w:rPr>
                <w:rFonts w:hint="eastAsia"/>
              </w:rPr>
              <w:t>通識教育課程</w:t>
            </w:r>
          </w:p>
        </w:tc>
        <w:tc>
          <w:tcPr>
            <w:tcW w:w="5448" w:type="dxa"/>
            <w:gridSpan w:val="3"/>
            <w:vAlign w:val="center"/>
          </w:tcPr>
          <w:p w:rsidR="00831BFB" w:rsidRPr="00AD3AE0" w:rsidRDefault="00831BFB" w:rsidP="00EF7524">
            <w:r w:rsidRPr="00AD3AE0">
              <w:rPr>
                <w:rFonts w:hint="eastAsia"/>
              </w:rPr>
              <w:t>由校課程委員會決定</w:t>
            </w:r>
          </w:p>
        </w:tc>
        <w:tc>
          <w:tcPr>
            <w:tcW w:w="2484" w:type="dxa"/>
            <w:gridSpan w:val="2"/>
            <w:vAlign w:val="center"/>
          </w:tcPr>
          <w:p w:rsidR="00831BFB" w:rsidRPr="00AD3AE0" w:rsidRDefault="00831BFB" w:rsidP="00EF7524">
            <w:r w:rsidRPr="00AD3AE0">
              <w:t>28</w:t>
            </w:r>
            <w:r w:rsidRPr="00AD3AE0">
              <w:rPr>
                <w:rFonts w:hint="eastAsia"/>
              </w:rPr>
              <w:t>學分</w:t>
            </w:r>
          </w:p>
        </w:tc>
      </w:tr>
      <w:tr w:rsidR="00831BFB" w:rsidRPr="00AD3AE0" w:rsidTr="00EF7524">
        <w:trPr>
          <w:trHeight w:val="390"/>
          <w:jc w:val="center"/>
        </w:trPr>
        <w:tc>
          <w:tcPr>
            <w:tcW w:w="2179" w:type="dxa"/>
            <w:gridSpan w:val="2"/>
            <w:vAlign w:val="center"/>
          </w:tcPr>
          <w:p w:rsidR="00831BFB" w:rsidRPr="00AD3AE0" w:rsidRDefault="00831BFB" w:rsidP="00EF7524">
            <w:r w:rsidRPr="00AD3AE0">
              <w:rPr>
                <w:rFonts w:hint="eastAsia"/>
              </w:rPr>
              <w:t>院共同課程</w:t>
            </w:r>
          </w:p>
        </w:tc>
        <w:tc>
          <w:tcPr>
            <w:tcW w:w="5448" w:type="dxa"/>
            <w:gridSpan w:val="3"/>
            <w:vAlign w:val="center"/>
          </w:tcPr>
          <w:p w:rsidR="00831BFB" w:rsidRPr="00AD3AE0" w:rsidRDefault="00831BFB" w:rsidP="00EF7524">
            <w:r w:rsidRPr="00AD3AE0">
              <w:rPr>
                <w:rFonts w:hint="eastAsia"/>
              </w:rPr>
              <w:t>計算機概論、微積分</w:t>
            </w:r>
            <w:r w:rsidRPr="00AD3AE0">
              <w:t>(</w:t>
            </w:r>
            <w:r w:rsidRPr="00AD3AE0">
              <w:rPr>
                <w:rFonts w:hint="eastAsia"/>
              </w:rPr>
              <w:t>一</w:t>
            </w:r>
            <w:r w:rsidRPr="00AD3AE0">
              <w:t>)</w:t>
            </w:r>
            <w:r w:rsidRPr="00AD3AE0">
              <w:rPr>
                <w:rFonts w:hint="eastAsia"/>
              </w:rPr>
              <w:t>、微積分</w:t>
            </w:r>
            <w:r w:rsidRPr="00AD3AE0">
              <w:t>(</w:t>
            </w:r>
            <w:r w:rsidRPr="00AD3AE0">
              <w:rPr>
                <w:rFonts w:hint="eastAsia"/>
              </w:rPr>
              <w:t>二</w:t>
            </w:r>
            <w:r w:rsidRPr="00AD3AE0">
              <w:t>)</w:t>
            </w:r>
          </w:p>
        </w:tc>
        <w:tc>
          <w:tcPr>
            <w:tcW w:w="1742" w:type="dxa"/>
            <w:vAlign w:val="center"/>
          </w:tcPr>
          <w:p w:rsidR="00831BFB" w:rsidRPr="00AD3AE0" w:rsidRDefault="00831BFB" w:rsidP="00EF7524">
            <w:r w:rsidRPr="00AD3AE0">
              <w:t>9</w:t>
            </w:r>
            <w:r w:rsidRPr="00AD3AE0">
              <w:rPr>
                <w:rFonts w:hint="eastAsia"/>
              </w:rPr>
              <w:t>學分</w:t>
            </w:r>
          </w:p>
        </w:tc>
        <w:tc>
          <w:tcPr>
            <w:tcW w:w="742" w:type="dxa"/>
            <w:vMerge w:val="restart"/>
            <w:vAlign w:val="center"/>
          </w:tcPr>
          <w:p w:rsidR="00831BFB" w:rsidRPr="00AD3AE0" w:rsidRDefault="00831BFB" w:rsidP="00EF7524">
            <w:r w:rsidRPr="00AD3AE0">
              <w:t>80</w:t>
            </w:r>
          </w:p>
          <w:p w:rsidR="00831BFB" w:rsidRPr="00AD3AE0" w:rsidRDefault="00831BFB" w:rsidP="00EF7524">
            <w:r w:rsidRPr="00AD3AE0">
              <w:rPr>
                <w:rFonts w:hint="eastAsia"/>
              </w:rPr>
              <w:t>學</w:t>
            </w:r>
          </w:p>
          <w:p w:rsidR="00831BFB" w:rsidRPr="00AD3AE0" w:rsidRDefault="00831BFB" w:rsidP="00EF7524">
            <w:r w:rsidRPr="00AD3AE0">
              <w:rPr>
                <w:rFonts w:hint="eastAsia"/>
              </w:rPr>
              <w:t>分</w:t>
            </w:r>
          </w:p>
        </w:tc>
      </w:tr>
      <w:tr w:rsidR="00831BFB" w:rsidRPr="00AD3AE0" w:rsidTr="00EF7524">
        <w:trPr>
          <w:trHeight w:val="445"/>
          <w:jc w:val="center"/>
        </w:trPr>
        <w:tc>
          <w:tcPr>
            <w:tcW w:w="2179" w:type="dxa"/>
            <w:gridSpan w:val="2"/>
            <w:vMerge w:val="restart"/>
            <w:vAlign w:val="center"/>
          </w:tcPr>
          <w:p w:rsidR="00831BFB" w:rsidRPr="00AD3AE0" w:rsidRDefault="00831BFB" w:rsidP="00EF7524">
            <w:r w:rsidRPr="00AD3AE0">
              <w:rPr>
                <w:rFonts w:hint="eastAsia"/>
              </w:rPr>
              <w:t>基礎模組</w:t>
            </w:r>
          </w:p>
        </w:tc>
        <w:tc>
          <w:tcPr>
            <w:tcW w:w="1438" w:type="dxa"/>
            <w:vAlign w:val="center"/>
          </w:tcPr>
          <w:p w:rsidR="00831BFB" w:rsidRPr="00AD3AE0" w:rsidRDefault="00831BFB" w:rsidP="00EF7524">
            <w:r w:rsidRPr="00AD3AE0">
              <w:rPr>
                <w:rFonts w:hint="eastAsia"/>
              </w:rPr>
              <w:t>必修</w:t>
            </w:r>
          </w:p>
        </w:tc>
        <w:tc>
          <w:tcPr>
            <w:tcW w:w="4010" w:type="dxa"/>
            <w:gridSpan w:val="2"/>
            <w:vAlign w:val="center"/>
          </w:tcPr>
          <w:p w:rsidR="00831BFB" w:rsidRPr="00AD3AE0" w:rsidRDefault="00831BFB" w:rsidP="00EF7524">
            <w:r w:rsidRPr="00AD3AE0">
              <w:t>24</w:t>
            </w:r>
            <w:r w:rsidRPr="00AD3AE0">
              <w:rPr>
                <w:rFonts w:hint="eastAsia"/>
              </w:rPr>
              <w:t>學分</w:t>
            </w:r>
          </w:p>
        </w:tc>
        <w:tc>
          <w:tcPr>
            <w:tcW w:w="1742" w:type="dxa"/>
            <w:vMerge w:val="restart"/>
            <w:vAlign w:val="center"/>
          </w:tcPr>
          <w:p w:rsidR="00831BFB" w:rsidRPr="00AD3AE0" w:rsidRDefault="00831BFB" w:rsidP="00EF7524">
            <w:r w:rsidRPr="00AD3AE0">
              <w:t>24</w:t>
            </w:r>
            <w:r w:rsidRPr="00AD3AE0">
              <w:rPr>
                <w:rFonts w:hint="eastAsia"/>
              </w:rPr>
              <w:t>學分</w:t>
            </w:r>
          </w:p>
        </w:tc>
        <w:tc>
          <w:tcPr>
            <w:tcW w:w="742" w:type="dxa"/>
            <w:vMerge/>
            <w:vAlign w:val="center"/>
          </w:tcPr>
          <w:p w:rsidR="00831BFB" w:rsidRPr="00AD3AE0" w:rsidRDefault="00831BFB" w:rsidP="00EF7524"/>
        </w:tc>
      </w:tr>
      <w:tr w:rsidR="00831BFB" w:rsidRPr="00AD3AE0" w:rsidTr="00EF7524">
        <w:trPr>
          <w:trHeight w:val="410"/>
          <w:jc w:val="center"/>
        </w:trPr>
        <w:tc>
          <w:tcPr>
            <w:tcW w:w="2179" w:type="dxa"/>
            <w:gridSpan w:val="2"/>
            <w:vMerge/>
            <w:vAlign w:val="center"/>
          </w:tcPr>
          <w:p w:rsidR="00831BFB" w:rsidRPr="00AD3AE0" w:rsidRDefault="00831BFB" w:rsidP="00EF7524"/>
        </w:tc>
        <w:tc>
          <w:tcPr>
            <w:tcW w:w="1438" w:type="dxa"/>
            <w:vAlign w:val="center"/>
          </w:tcPr>
          <w:p w:rsidR="00831BFB" w:rsidRPr="00AD3AE0" w:rsidRDefault="00831BFB" w:rsidP="00EF7524">
            <w:r w:rsidRPr="00AD3AE0">
              <w:rPr>
                <w:rFonts w:hint="eastAsia"/>
              </w:rPr>
              <w:t>選修</w:t>
            </w:r>
          </w:p>
        </w:tc>
        <w:tc>
          <w:tcPr>
            <w:tcW w:w="4010" w:type="dxa"/>
            <w:gridSpan w:val="2"/>
            <w:vAlign w:val="center"/>
          </w:tcPr>
          <w:p w:rsidR="00831BFB" w:rsidRPr="00AD3AE0" w:rsidRDefault="00831BFB" w:rsidP="00EF7524">
            <w:r w:rsidRPr="00AD3AE0">
              <w:t>0</w:t>
            </w:r>
            <w:r w:rsidRPr="00AD3AE0">
              <w:rPr>
                <w:rFonts w:hint="eastAsia"/>
              </w:rPr>
              <w:t>學分</w:t>
            </w:r>
          </w:p>
        </w:tc>
        <w:tc>
          <w:tcPr>
            <w:tcW w:w="1742" w:type="dxa"/>
            <w:vMerge/>
            <w:vAlign w:val="center"/>
          </w:tcPr>
          <w:p w:rsidR="00831BFB" w:rsidRPr="00AD3AE0" w:rsidRDefault="00831BFB" w:rsidP="00EF7524"/>
        </w:tc>
        <w:tc>
          <w:tcPr>
            <w:tcW w:w="742" w:type="dxa"/>
            <w:vMerge/>
            <w:vAlign w:val="center"/>
          </w:tcPr>
          <w:p w:rsidR="00831BFB" w:rsidRPr="00AD3AE0" w:rsidRDefault="00831BFB" w:rsidP="00EF7524"/>
        </w:tc>
      </w:tr>
      <w:tr w:rsidR="00831BFB" w:rsidRPr="00AD3AE0" w:rsidTr="00EF7524">
        <w:trPr>
          <w:trHeight w:val="414"/>
          <w:jc w:val="center"/>
        </w:trPr>
        <w:tc>
          <w:tcPr>
            <w:tcW w:w="2179" w:type="dxa"/>
            <w:gridSpan w:val="2"/>
            <w:vMerge w:val="restart"/>
            <w:vAlign w:val="center"/>
          </w:tcPr>
          <w:p w:rsidR="00831BFB" w:rsidRPr="00AD3AE0" w:rsidRDefault="00831BFB" w:rsidP="00EF7524">
            <w:r w:rsidRPr="00AD3AE0">
              <w:rPr>
                <w:rFonts w:hint="eastAsia"/>
              </w:rPr>
              <w:t>核心模組</w:t>
            </w:r>
          </w:p>
        </w:tc>
        <w:tc>
          <w:tcPr>
            <w:tcW w:w="1438" w:type="dxa"/>
            <w:vAlign w:val="center"/>
          </w:tcPr>
          <w:p w:rsidR="00831BFB" w:rsidRPr="00AD3AE0" w:rsidRDefault="00831BFB" w:rsidP="00EF7524">
            <w:r w:rsidRPr="00AD3AE0">
              <w:rPr>
                <w:rFonts w:hint="eastAsia"/>
              </w:rPr>
              <w:t>必修</w:t>
            </w:r>
          </w:p>
        </w:tc>
        <w:tc>
          <w:tcPr>
            <w:tcW w:w="4010" w:type="dxa"/>
            <w:gridSpan w:val="2"/>
            <w:vAlign w:val="center"/>
          </w:tcPr>
          <w:p w:rsidR="00831BFB" w:rsidRPr="00AD3AE0" w:rsidRDefault="00831BFB" w:rsidP="00EF7524">
            <w:r w:rsidRPr="00AD3AE0">
              <w:t>21</w:t>
            </w:r>
            <w:r w:rsidRPr="00AD3AE0">
              <w:rPr>
                <w:rFonts w:hint="eastAsia"/>
              </w:rPr>
              <w:t>學分</w:t>
            </w:r>
          </w:p>
        </w:tc>
        <w:tc>
          <w:tcPr>
            <w:tcW w:w="1742" w:type="dxa"/>
            <w:vMerge w:val="restart"/>
            <w:vAlign w:val="center"/>
          </w:tcPr>
          <w:p w:rsidR="00831BFB" w:rsidRPr="00AD3AE0" w:rsidRDefault="00831BFB" w:rsidP="00EF7524">
            <w:r w:rsidRPr="00AD3AE0">
              <w:t>21</w:t>
            </w:r>
            <w:r w:rsidRPr="00AD3AE0">
              <w:rPr>
                <w:rFonts w:hint="eastAsia"/>
              </w:rPr>
              <w:t>學分</w:t>
            </w:r>
          </w:p>
        </w:tc>
        <w:tc>
          <w:tcPr>
            <w:tcW w:w="742" w:type="dxa"/>
            <w:vMerge/>
            <w:vAlign w:val="center"/>
          </w:tcPr>
          <w:p w:rsidR="00831BFB" w:rsidRPr="00AD3AE0" w:rsidRDefault="00831BFB" w:rsidP="00EF7524"/>
        </w:tc>
      </w:tr>
      <w:tr w:rsidR="00831BFB" w:rsidRPr="00AD3AE0" w:rsidTr="00EF7524">
        <w:trPr>
          <w:trHeight w:val="407"/>
          <w:jc w:val="center"/>
        </w:trPr>
        <w:tc>
          <w:tcPr>
            <w:tcW w:w="2179" w:type="dxa"/>
            <w:gridSpan w:val="2"/>
            <w:vMerge/>
            <w:vAlign w:val="center"/>
          </w:tcPr>
          <w:p w:rsidR="00831BFB" w:rsidRPr="00AD3AE0" w:rsidRDefault="00831BFB" w:rsidP="00EF7524"/>
        </w:tc>
        <w:tc>
          <w:tcPr>
            <w:tcW w:w="1438" w:type="dxa"/>
            <w:vAlign w:val="center"/>
          </w:tcPr>
          <w:p w:rsidR="00831BFB" w:rsidRPr="00AD3AE0" w:rsidRDefault="00831BFB" w:rsidP="00EF7524">
            <w:r w:rsidRPr="00AD3AE0">
              <w:rPr>
                <w:rFonts w:hint="eastAsia"/>
              </w:rPr>
              <w:t>選修</w:t>
            </w:r>
          </w:p>
        </w:tc>
        <w:tc>
          <w:tcPr>
            <w:tcW w:w="4010" w:type="dxa"/>
            <w:gridSpan w:val="2"/>
            <w:vAlign w:val="center"/>
          </w:tcPr>
          <w:p w:rsidR="00831BFB" w:rsidRPr="00AD3AE0" w:rsidRDefault="00831BFB" w:rsidP="00EF7524">
            <w:r w:rsidRPr="00AD3AE0">
              <w:t>0</w:t>
            </w:r>
            <w:r w:rsidRPr="00AD3AE0">
              <w:rPr>
                <w:rFonts w:hint="eastAsia"/>
              </w:rPr>
              <w:t>學分</w:t>
            </w:r>
          </w:p>
        </w:tc>
        <w:tc>
          <w:tcPr>
            <w:tcW w:w="1742" w:type="dxa"/>
            <w:vMerge/>
            <w:vAlign w:val="center"/>
          </w:tcPr>
          <w:p w:rsidR="00831BFB" w:rsidRPr="00AD3AE0" w:rsidRDefault="00831BFB" w:rsidP="00EF7524"/>
        </w:tc>
        <w:tc>
          <w:tcPr>
            <w:tcW w:w="742" w:type="dxa"/>
            <w:vMerge/>
            <w:vAlign w:val="center"/>
          </w:tcPr>
          <w:p w:rsidR="00831BFB" w:rsidRPr="00AD3AE0" w:rsidRDefault="00831BFB" w:rsidP="00EF7524"/>
        </w:tc>
      </w:tr>
      <w:tr w:rsidR="00831BFB" w:rsidRPr="00AD3AE0" w:rsidTr="00EF7524">
        <w:trPr>
          <w:trHeight w:val="391"/>
          <w:jc w:val="center"/>
        </w:trPr>
        <w:tc>
          <w:tcPr>
            <w:tcW w:w="478" w:type="dxa"/>
            <w:vMerge w:val="restart"/>
            <w:vAlign w:val="center"/>
          </w:tcPr>
          <w:p w:rsidR="00831BFB" w:rsidRPr="00AD3AE0" w:rsidRDefault="00831BFB" w:rsidP="00EF7524">
            <w:r w:rsidRPr="00AD3AE0">
              <w:rPr>
                <w:rFonts w:hint="eastAsia"/>
              </w:rPr>
              <w:t>專業模組</w:t>
            </w:r>
          </w:p>
        </w:tc>
        <w:tc>
          <w:tcPr>
            <w:tcW w:w="1701" w:type="dxa"/>
            <w:vMerge w:val="restart"/>
            <w:vAlign w:val="center"/>
          </w:tcPr>
          <w:p w:rsidR="00831BFB" w:rsidRPr="00AD3AE0" w:rsidRDefault="00831BFB" w:rsidP="00EF7524">
            <w:r w:rsidRPr="00AD3AE0">
              <w:rPr>
                <w:rFonts w:hint="eastAsia"/>
              </w:rPr>
              <w:t>光電物理學程模組</w:t>
            </w:r>
          </w:p>
        </w:tc>
        <w:tc>
          <w:tcPr>
            <w:tcW w:w="1438" w:type="dxa"/>
            <w:vAlign w:val="center"/>
          </w:tcPr>
          <w:p w:rsidR="00831BFB" w:rsidRPr="00AD3AE0" w:rsidRDefault="00831BFB" w:rsidP="00EF7524">
            <w:r w:rsidRPr="00AD3AE0">
              <w:rPr>
                <w:rFonts w:hint="eastAsia"/>
              </w:rPr>
              <w:t>必修</w:t>
            </w:r>
          </w:p>
        </w:tc>
        <w:tc>
          <w:tcPr>
            <w:tcW w:w="1396" w:type="dxa"/>
            <w:vAlign w:val="center"/>
          </w:tcPr>
          <w:p w:rsidR="00831BFB" w:rsidRPr="00AD3AE0" w:rsidRDefault="00831BFB" w:rsidP="00EF7524">
            <w:r w:rsidRPr="00AD3AE0">
              <w:t>0</w:t>
            </w:r>
            <w:r w:rsidRPr="00AD3AE0">
              <w:rPr>
                <w:rFonts w:hint="eastAsia"/>
              </w:rPr>
              <w:t>學分</w:t>
            </w:r>
          </w:p>
        </w:tc>
        <w:tc>
          <w:tcPr>
            <w:tcW w:w="2614" w:type="dxa"/>
            <w:vMerge w:val="restart"/>
            <w:vAlign w:val="center"/>
          </w:tcPr>
          <w:p w:rsidR="00831BFB" w:rsidRPr="00AD3AE0" w:rsidRDefault="00831BFB" w:rsidP="00EF7524">
            <w:r w:rsidRPr="00AD3AE0">
              <w:rPr>
                <w:rFonts w:hint="eastAsia"/>
              </w:rPr>
              <w:t>修讀</w:t>
            </w:r>
            <w:r w:rsidRPr="00AD3AE0">
              <w:t>1</w:t>
            </w:r>
            <w:r w:rsidRPr="00AD3AE0">
              <w:rPr>
                <w:rFonts w:hint="eastAsia"/>
              </w:rPr>
              <w:t>個專業模組</w:t>
            </w:r>
          </w:p>
          <w:p w:rsidR="00831BFB" w:rsidRPr="00AD3AE0" w:rsidRDefault="00831BFB" w:rsidP="00EF7524">
            <w:r w:rsidRPr="00AD3AE0">
              <w:rPr>
                <w:rFonts w:hint="eastAsia"/>
              </w:rPr>
              <w:t>或</w:t>
            </w:r>
          </w:p>
          <w:p w:rsidR="00831BFB" w:rsidRPr="00AD3AE0" w:rsidRDefault="00831BFB" w:rsidP="00EF7524">
            <w:r w:rsidRPr="00AD3AE0">
              <w:rPr>
                <w:rFonts w:hint="eastAsia"/>
              </w:rPr>
              <w:t>專業模組平均學分數</w:t>
            </w:r>
          </w:p>
        </w:tc>
        <w:tc>
          <w:tcPr>
            <w:tcW w:w="1742" w:type="dxa"/>
            <w:vMerge w:val="restart"/>
            <w:vAlign w:val="center"/>
          </w:tcPr>
          <w:p w:rsidR="00831BFB" w:rsidRPr="00AD3AE0" w:rsidRDefault="00831BFB" w:rsidP="00EF7524">
            <w:r w:rsidRPr="00AD3AE0">
              <w:t>26</w:t>
            </w:r>
            <w:r w:rsidRPr="00AD3AE0">
              <w:rPr>
                <w:rFonts w:hint="eastAsia"/>
              </w:rPr>
              <w:t>學分</w:t>
            </w:r>
          </w:p>
        </w:tc>
        <w:tc>
          <w:tcPr>
            <w:tcW w:w="742" w:type="dxa"/>
            <w:vMerge/>
            <w:vAlign w:val="center"/>
          </w:tcPr>
          <w:p w:rsidR="00831BFB" w:rsidRPr="00AD3AE0" w:rsidRDefault="00831BFB" w:rsidP="00EF7524"/>
        </w:tc>
      </w:tr>
      <w:tr w:rsidR="00831BFB" w:rsidRPr="00AD3AE0" w:rsidTr="00EF7524">
        <w:trPr>
          <w:trHeight w:val="391"/>
          <w:jc w:val="center"/>
        </w:trPr>
        <w:tc>
          <w:tcPr>
            <w:tcW w:w="478" w:type="dxa"/>
            <w:vMerge/>
            <w:vAlign w:val="center"/>
          </w:tcPr>
          <w:p w:rsidR="00831BFB" w:rsidRPr="00AD3AE0" w:rsidRDefault="00831BFB" w:rsidP="00EF7524"/>
        </w:tc>
        <w:tc>
          <w:tcPr>
            <w:tcW w:w="1701" w:type="dxa"/>
            <w:vMerge/>
            <w:vAlign w:val="center"/>
          </w:tcPr>
          <w:p w:rsidR="00831BFB" w:rsidRPr="00AD3AE0" w:rsidRDefault="00831BFB" w:rsidP="00EF7524"/>
        </w:tc>
        <w:tc>
          <w:tcPr>
            <w:tcW w:w="1438" w:type="dxa"/>
            <w:vAlign w:val="center"/>
          </w:tcPr>
          <w:p w:rsidR="00831BFB" w:rsidRPr="00AD3AE0" w:rsidRDefault="00831BFB" w:rsidP="00EF7524">
            <w:r w:rsidRPr="00AD3AE0">
              <w:rPr>
                <w:rFonts w:hint="eastAsia"/>
              </w:rPr>
              <w:t>選修</w:t>
            </w:r>
          </w:p>
        </w:tc>
        <w:tc>
          <w:tcPr>
            <w:tcW w:w="1396" w:type="dxa"/>
            <w:vAlign w:val="center"/>
          </w:tcPr>
          <w:p w:rsidR="00831BFB" w:rsidRPr="00AD3AE0" w:rsidRDefault="00831BFB" w:rsidP="00EF7524">
            <w:r w:rsidRPr="00AD3AE0">
              <w:t>26</w:t>
            </w:r>
            <w:r w:rsidRPr="00AD3AE0">
              <w:rPr>
                <w:rFonts w:hint="eastAsia"/>
              </w:rPr>
              <w:t>學分</w:t>
            </w:r>
          </w:p>
        </w:tc>
        <w:tc>
          <w:tcPr>
            <w:tcW w:w="2614" w:type="dxa"/>
            <w:vMerge/>
            <w:vAlign w:val="center"/>
          </w:tcPr>
          <w:p w:rsidR="00831BFB" w:rsidRPr="00AD3AE0" w:rsidRDefault="00831BFB" w:rsidP="00EF7524"/>
        </w:tc>
        <w:tc>
          <w:tcPr>
            <w:tcW w:w="1742" w:type="dxa"/>
            <w:vMerge/>
            <w:vAlign w:val="center"/>
          </w:tcPr>
          <w:p w:rsidR="00831BFB" w:rsidRPr="00AD3AE0" w:rsidRDefault="00831BFB" w:rsidP="00EF7524"/>
        </w:tc>
        <w:tc>
          <w:tcPr>
            <w:tcW w:w="742" w:type="dxa"/>
            <w:vMerge/>
            <w:vAlign w:val="center"/>
          </w:tcPr>
          <w:p w:rsidR="00831BFB" w:rsidRPr="00AD3AE0" w:rsidRDefault="00831BFB" w:rsidP="00EF7524"/>
        </w:tc>
      </w:tr>
      <w:tr w:rsidR="00831BFB" w:rsidRPr="00AD3AE0" w:rsidTr="00EF7524">
        <w:trPr>
          <w:trHeight w:val="240"/>
          <w:jc w:val="center"/>
        </w:trPr>
        <w:tc>
          <w:tcPr>
            <w:tcW w:w="478" w:type="dxa"/>
            <w:vMerge/>
            <w:vAlign w:val="center"/>
          </w:tcPr>
          <w:p w:rsidR="00831BFB" w:rsidRPr="00AD3AE0" w:rsidRDefault="00831BFB" w:rsidP="00EF7524"/>
        </w:tc>
        <w:tc>
          <w:tcPr>
            <w:tcW w:w="1701" w:type="dxa"/>
            <w:vMerge w:val="restart"/>
            <w:vAlign w:val="center"/>
          </w:tcPr>
          <w:p w:rsidR="00831BFB" w:rsidRPr="00AD3AE0" w:rsidRDefault="00831BFB" w:rsidP="00EF7524">
            <w:r w:rsidRPr="00AD3AE0">
              <w:rPr>
                <w:rFonts w:hint="eastAsia"/>
              </w:rPr>
              <w:t>理論與計算物理學程模組</w:t>
            </w:r>
          </w:p>
        </w:tc>
        <w:tc>
          <w:tcPr>
            <w:tcW w:w="1438" w:type="dxa"/>
          </w:tcPr>
          <w:p w:rsidR="00831BFB" w:rsidRPr="00AD3AE0" w:rsidRDefault="00831BFB" w:rsidP="00EF7524">
            <w:r w:rsidRPr="00AD3AE0">
              <w:rPr>
                <w:rFonts w:hint="eastAsia"/>
              </w:rPr>
              <w:t>必修</w:t>
            </w:r>
          </w:p>
        </w:tc>
        <w:tc>
          <w:tcPr>
            <w:tcW w:w="1396" w:type="dxa"/>
          </w:tcPr>
          <w:p w:rsidR="00831BFB" w:rsidRPr="00AD3AE0" w:rsidRDefault="00831BFB" w:rsidP="00EF7524">
            <w:r w:rsidRPr="00AD3AE0">
              <w:t>0</w:t>
            </w:r>
            <w:r w:rsidRPr="00AD3AE0">
              <w:rPr>
                <w:rFonts w:hint="eastAsia"/>
              </w:rPr>
              <w:t>學分</w:t>
            </w:r>
          </w:p>
        </w:tc>
        <w:tc>
          <w:tcPr>
            <w:tcW w:w="2614" w:type="dxa"/>
            <w:vMerge/>
            <w:vAlign w:val="center"/>
          </w:tcPr>
          <w:p w:rsidR="00831BFB" w:rsidRPr="00AD3AE0" w:rsidRDefault="00831BFB" w:rsidP="00EF7524"/>
        </w:tc>
        <w:tc>
          <w:tcPr>
            <w:tcW w:w="1742" w:type="dxa"/>
            <w:vMerge/>
            <w:vAlign w:val="center"/>
          </w:tcPr>
          <w:p w:rsidR="00831BFB" w:rsidRPr="00AD3AE0" w:rsidRDefault="00831BFB" w:rsidP="00EF7524"/>
        </w:tc>
        <w:tc>
          <w:tcPr>
            <w:tcW w:w="742" w:type="dxa"/>
            <w:vMerge/>
            <w:vAlign w:val="center"/>
          </w:tcPr>
          <w:p w:rsidR="00831BFB" w:rsidRPr="00AD3AE0" w:rsidRDefault="00831BFB" w:rsidP="00EF7524"/>
        </w:tc>
      </w:tr>
      <w:tr w:rsidR="00831BFB" w:rsidRPr="00AD3AE0" w:rsidTr="00EF7524">
        <w:trPr>
          <w:trHeight w:val="240"/>
          <w:jc w:val="center"/>
        </w:trPr>
        <w:tc>
          <w:tcPr>
            <w:tcW w:w="478" w:type="dxa"/>
            <w:vMerge/>
            <w:vAlign w:val="center"/>
          </w:tcPr>
          <w:p w:rsidR="00831BFB" w:rsidRPr="00AD3AE0" w:rsidRDefault="00831BFB" w:rsidP="00EF7524"/>
        </w:tc>
        <w:tc>
          <w:tcPr>
            <w:tcW w:w="1701" w:type="dxa"/>
            <w:vMerge/>
            <w:vAlign w:val="center"/>
          </w:tcPr>
          <w:p w:rsidR="00831BFB" w:rsidRPr="00AD3AE0" w:rsidRDefault="00831BFB" w:rsidP="00EF7524"/>
        </w:tc>
        <w:tc>
          <w:tcPr>
            <w:tcW w:w="1438" w:type="dxa"/>
          </w:tcPr>
          <w:p w:rsidR="00831BFB" w:rsidRPr="00AD3AE0" w:rsidRDefault="00831BFB" w:rsidP="00EF7524">
            <w:r w:rsidRPr="00AD3AE0">
              <w:rPr>
                <w:rFonts w:hint="eastAsia"/>
              </w:rPr>
              <w:t>選修</w:t>
            </w:r>
          </w:p>
        </w:tc>
        <w:tc>
          <w:tcPr>
            <w:tcW w:w="1396" w:type="dxa"/>
          </w:tcPr>
          <w:p w:rsidR="00831BFB" w:rsidRPr="00AD3AE0" w:rsidRDefault="00831BFB" w:rsidP="00EF7524">
            <w:r w:rsidRPr="00AD3AE0">
              <w:t>26</w:t>
            </w:r>
            <w:r w:rsidRPr="00AD3AE0">
              <w:rPr>
                <w:rFonts w:hint="eastAsia"/>
              </w:rPr>
              <w:t>學分</w:t>
            </w:r>
          </w:p>
        </w:tc>
        <w:tc>
          <w:tcPr>
            <w:tcW w:w="2614" w:type="dxa"/>
            <w:vMerge/>
            <w:vAlign w:val="center"/>
          </w:tcPr>
          <w:p w:rsidR="00831BFB" w:rsidRPr="00AD3AE0" w:rsidRDefault="00831BFB" w:rsidP="00EF7524"/>
        </w:tc>
        <w:tc>
          <w:tcPr>
            <w:tcW w:w="1742" w:type="dxa"/>
            <w:vMerge/>
            <w:vAlign w:val="center"/>
          </w:tcPr>
          <w:p w:rsidR="00831BFB" w:rsidRPr="00AD3AE0" w:rsidRDefault="00831BFB" w:rsidP="00EF7524"/>
        </w:tc>
        <w:tc>
          <w:tcPr>
            <w:tcW w:w="742" w:type="dxa"/>
            <w:vMerge/>
            <w:vAlign w:val="center"/>
          </w:tcPr>
          <w:p w:rsidR="00831BFB" w:rsidRPr="00AD3AE0" w:rsidRDefault="00831BFB" w:rsidP="00EF7524"/>
        </w:tc>
      </w:tr>
      <w:tr w:rsidR="00831BFB" w:rsidRPr="00AD3AE0" w:rsidTr="00EF7524">
        <w:trPr>
          <w:trHeight w:val="3289"/>
          <w:jc w:val="center"/>
        </w:trPr>
        <w:tc>
          <w:tcPr>
            <w:tcW w:w="2179" w:type="dxa"/>
            <w:gridSpan w:val="2"/>
            <w:vAlign w:val="center"/>
          </w:tcPr>
          <w:p w:rsidR="00831BFB" w:rsidRPr="00AD3AE0" w:rsidRDefault="00831BFB" w:rsidP="00EF7524">
            <w:r w:rsidRPr="00AD3AE0">
              <w:rPr>
                <w:rFonts w:hint="eastAsia"/>
              </w:rPr>
              <w:t>自由選修</w:t>
            </w:r>
          </w:p>
        </w:tc>
        <w:tc>
          <w:tcPr>
            <w:tcW w:w="5448" w:type="dxa"/>
            <w:gridSpan w:val="3"/>
            <w:vAlign w:val="center"/>
          </w:tcPr>
          <w:p w:rsidR="00831BFB" w:rsidRPr="00AD3AE0" w:rsidRDefault="00831BFB" w:rsidP="00EF7524">
            <w:r w:rsidRPr="00AD3AE0">
              <w:rPr>
                <w:rFonts w:hint="eastAsia"/>
              </w:rPr>
              <w:t>一、「超修」課程，包含：</w:t>
            </w:r>
          </w:p>
          <w:p w:rsidR="00831BFB" w:rsidRPr="00AD3AE0" w:rsidRDefault="00831BFB" w:rsidP="00EF7524">
            <w:r w:rsidRPr="00AD3AE0">
              <w:t xml:space="preserve"> 1.</w:t>
            </w:r>
            <w:r w:rsidRPr="00AD3AE0">
              <w:rPr>
                <w:rFonts w:hint="eastAsia"/>
              </w:rPr>
              <w:t>通識教育課程之跨領域核心課程。</w:t>
            </w:r>
          </w:p>
          <w:p w:rsidR="00831BFB" w:rsidRPr="00AD3AE0" w:rsidRDefault="00831BFB" w:rsidP="00EF7524">
            <w:r w:rsidRPr="00AD3AE0">
              <w:t xml:space="preserve"> 2.</w:t>
            </w:r>
            <w:r w:rsidRPr="00AD3AE0">
              <w:rPr>
                <w:rFonts w:hint="eastAsia"/>
              </w:rPr>
              <w:t>院共同課程。</w:t>
            </w:r>
          </w:p>
          <w:p w:rsidR="00831BFB" w:rsidRPr="00AD3AE0" w:rsidRDefault="00831BFB" w:rsidP="00EF7524">
            <w:r w:rsidRPr="00AD3AE0">
              <w:t xml:space="preserve"> 3.</w:t>
            </w:r>
            <w:r w:rsidRPr="00AD3AE0">
              <w:rPr>
                <w:rFonts w:hint="eastAsia"/>
              </w:rPr>
              <w:t>系基礎模組。</w:t>
            </w:r>
          </w:p>
          <w:p w:rsidR="00831BFB" w:rsidRPr="00AD3AE0" w:rsidRDefault="00831BFB" w:rsidP="00EF7524">
            <w:r w:rsidRPr="00AD3AE0">
              <w:t xml:space="preserve"> 4.</w:t>
            </w:r>
            <w:r w:rsidRPr="00AD3AE0">
              <w:rPr>
                <w:rFonts w:hint="eastAsia"/>
              </w:rPr>
              <w:t>系核心模組。</w:t>
            </w:r>
          </w:p>
          <w:p w:rsidR="00831BFB" w:rsidRPr="00AD3AE0" w:rsidRDefault="00831BFB" w:rsidP="00EF7524">
            <w:r w:rsidRPr="00AD3AE0">
              <w:t xml:space="preserve"> 5.</w:t>
            </w:r>
            <w:r w:rsidRPr="00AD3AE0">
              <w:rPr>
                <w:rFonts w:hint="eastAsia"/>
              </w:rPr>
              <w:t>系專業模組。</w:t>
            </w:r>
          </w:p>
          <w:p w:rsidR="00831BFB" w:rsidRPr="00AD3AE0" w:rsidRDefault="00831BFB" w:rsidP="00EF7524">
            <w:r w:rsidRPr="00AD3AE0">
              <w:rPr>
                <w:rFonts w:hint="eastAsia"/>
              </w:rPr>
              <w:t>二、加修之課程、學程，惟學分數不得重複認列。</w:t>
            </w:r>
          </w:p>
          <w:p w:rsidR="00831BFB" w:rsidRPr="00AD3AE0" w:rsidRDefault="00831BFB" w:rsidP="00EF7524">
            <w:r w:rsidRPr="00AD3AE0">
              <w:rPr>
                <w:rFonts w:hint="eastAsia"/>
              </w:rPr>
              <w:t>三、未具師資生資格之學生選修師資職前教育專業課程，僅得列計自由學分。</w:t>
            </w:r>
          </w:p>
          <w:p w:rsidR="00831BFB" w:rsidRPr="00AD3AE0" w:rsidRDefault="00831BFB" w:rsidP="00EF7524">
            <w:r w:rsidRPr="00AD3AE0">
              <w:rPr>
                <w:rFonts w:hint="eastAsia"/>
              </w:rPr>
              <w:t>四、學分數由各系自行認定。</w:t>
            </w:r>
          </w:p>
        </w:tc>
        <w:tc>
          <w:tcPr>
            <w:tcW w:w="2484" w:type="dxa"/>
            <w:gridSpan w:val="2"/>
            <w:vAlign w:val="center"/>
          </w:tcPr>
          <w:p w:rsidR="00831BFB" w:rsidRPr="00AD3AE0" w:rsidRDefault="00831BFB" w:rsidP="00EF7524">
            <w:r w:rsidRPr="00AD3AE0">
              <w:t>20</w:t>
            </w:r>
            <w:r w:rsidRPr="00AD3AE0">
              <w:rPr>
                <w:rFonts w:hint="eastAsia"/>
              </w:rPr>
              <w:t>學分</w:t>
            </w:r>
          </w:p>
        </w:tc>
      </w:tr>
      <w:tr w:rsidR="00831BFB" w:rsidRPr="00AD3AE0" w:rsidTr="00EF7524">
        <w:trPr>
          <w:trHeight w:val="502"/>
          <w:jc w:val="center"/>
        </w:trPr>
        <w:tc>
          <w:tcPr>
            <w:tcW w:w="7627" w:type="dxa"/>
            <w:gridSpan w:val="5"/>
            <w:vAlign w:val="center"/>
          </w:tcPr>
          <w:p w:rsidR="00831BFB" w:rsidRPr="00AD3AE0" w:rsidRDefault="00831BFB" w:rsidP="00EF7524">
            <w:r w:rsidRPr="00AD3AE0">
              <w:rPr>
                <w:rFonts w:hint="eastAsia"/>
              </w:rPr>
              <w:t>總</w:t>
            </w:r>
            <w:r w:rsidRPr="00AD3AE0">
              <w:t xml:space="preserve">      </w:t>
            </w:r>
            <w:r w:rsidRPr="00AD3AE0">
              <w:rPr>
                <w:rFonts w:hint="eastAsia"/>
              </w:rPr>
              <w:t>計</w:t>
            </w:r>
          </w:p>
        </w:tc>
        <w:tc>
          <w:tcPr>
            <w:tcW w:w="2484" w:type="dxa"/>
            <w:gridSpan w:val="2"/>
            <w:vAlign w:val="center"/>
          </w:tcPr>
          <w:p w:rsidR="00831BFB" w:rsidRPr="00AD3AE0" w:rsidRDefault="00831BFB" w:rsidP="00EF7524">
            <w:r w:rsidRPr="00AD3AE0">
              <w:t>128</w:t>
            </w:r>
            <w:r w:rsidRPr="00AD3AE0">
              <w:rPr>
                <w:rFonts w:hint="eastAsia"/>
              </w:rPr>
              <w:t>學分</w:t>
            </w:r>
          </w:p>
        </w:tc>
      </w:tr>
    </w:tbl>
    <w:p w:rsidR="00831BFB" w:rsidRPr="00AD3AE0" w:rsidRDefault="00831BFB" w:rsidP="00831BFB">
      <w:pPr>
        <w:ind w:leftChars="-75" w:hangingChars="75" w:hanging="180"/>
      </w:pPr>
      <w:r w:rsidRPr="00AD3AE0">
        <w:rPr>
          <w:rFonts w:hint="eastAsia"/>
        </w:rPr>
        <w:t>三、選課須知</w:t>
      </w:r>
    </w:p>
    <w:p w:rsidR="00831BFB" w:rsidRPr="00AD3AE0" w:rsidRDefault="00831BFB" w:rsidP="00831BFB">
      <w:pPr>
        <w:ind w:leftChars="-75" w:hangingChars="75" w:hanging="180"/>
      </w:pPr>
      <w:r w:rsidRPr="00AD3AE0">
        <w:t xml:space="preserve"> 1.</w:t>
      </w:r>
      <w:r w:rsidRPr="00AD3AE0">
        <w:rPr>
          <w:rFonts w:hint="eastAsia"/>
        </w:rPr>
        <w:t>本系畢業總學分為</w:t>
      </w:r>
      <w:r w:rsidRPr="00AD3AE0">
        <w:t>128</w:t>
      </w:r>
      <w:r w:rsidRPr="00AD3AE0">
        <w:rPr>
          <w:rFonts w:hint="eastAsia"/>
        </w:rPr>
        <w:t>學分；學生應修習通識教育課程</w:t>
      </w:r>
      <w:r w:rsidRPr="00AD3AE0">
        <w:t>28</w:t>
      </w:r>
      <w:r w:rsidRPr="00AD3AE0">
        <w:rPr>
          <w:rFonts w:hint="eastAsia"/>
        </w:rPr>
        <w:t>學分、院共同必修課程</w:t>
      </w:r>
      <w:r w:rsidRPr="00AD3AE0">
        <w:t>9</w:t>
      </w:r>
      <w:r w:rsidRPr="00AD3AE0">
        <w:rPr>
          <w:rFonts w:hint="eastAsia"/>
        </w:rPr>
        <w:t>學分、</w:t>
      </w:r>
    </w:p>
    <w:p w:rsidR="00831BFB" w:rsidRPr="00AD3AE0" w:rsidRDefault="00831BFB" w:rsidP="00831BFB">
      <w:r w:rsidRPr="00AD3AE0">
        <w:rPr>
          <w:rFonts w:hint="eastAsia"/>
        </w:rPr>
        <w:t>基礎模組</w:t>
      </w:r>
      <w:r w:rsidRPr="00AD3AE0">
        <w:t>24</w:t>
      </w:r>
      <w:r w:rsidRPr="00AD3AE0">
        <w:rPr>
          <w:rFonts w:hint="eastAsia"/>
        </w:rPr>
        <w:t>學分、核心模組</w:t>
      </w:r>
      <w:r w:rsidRPr="00AD3AE0">
        <w:t>21</w:t>
      </w:r>
      <w:r w:rsidRPr="00AD3AE0">
        <w:rPr>
          <w:rFonts w:hint="eastAsia"/>
        </w:rPr>
        <w:t>學分、專業模組</w:t>
      </w:r>
      <w:r w:rsidRPr="00AD3AE0">
        <w:t>26</w:t>
      </w:r>
      <w:r w:rsidRPr="00AD3AE0">
        <w:rPr>
          <w:rFonts w:hint="eastAsia"/>
        </w:rPr>
        <w:t>學分、自由選修課程</w:t>
      </w:r>
      <w:r w:rsidRPr="00AD3AE0">
        <w:t>20</w:t>
      </w:r>
      <w:r w:rsidRPr="00AD3AE0">
        <w:rPr>
          <w:rFonts w:hint="eastAsia"/>
        </w:rPr>
        <w:t>學分。</w:t>
      </w:r>
    </w:p>
    <w:p w:rsidR="00831BFB" w:rsidRPr="00AD3AE0" w:rsidRDefault="00831BFB" w:rsidP="00831BFB">
      <w:pPr>
        <w:ind w:leftChars="-75" w:hangingChars="75" w:hanging="180"/>
      </w:pPr>
      <w:r w:rsidRPr="00AD3AE0">
        <w:t>2.</w:t>
      </w:r>
      <w:r w:rsidRPr="00AD3AE0">
        <w:rPr>
          <w:rFonts w:hint="eastAsia"/>
        </w:rPr>
        <w:t>不同模組中相同課程或等同課程，可經模組所屬單位審查同意認列，以滿足不同模組計算需求，每一模組認列最多以</w:t>
      </w:r>
      <w:r w:rsidRPr="00AD3AE0">
        <w:t>10</w:t>
      </w:r>
      <w:r w:rsidRPr="00AD3AE0">
        <w:rPr>
          <w:rFonts w:hint="eastAsia"/>
        </w:rPr>
        <w:t>學分為限，並必須在課綱中註明，惟認列課程在畢業學分總計中只能計算一次。</w:t>
      </w:r>
    </w:p>
    <w:p w:rsidR="00831BFB" w:rsidRPr="00AD3AE0" w:rsidRDefault="00831BFB" w:rsidP="00831BFB">
      <w:pPr>
        <w:ind w:leftChars="-75" w:hangingChars="75" w:hanging="180"/>
      </w:pPr>
      <w:r w:rsidRPr="00AD3AE0">
        <w:rPr>
          <w:rFonts w:hint="eastAsia"/>
        </w:rPr>
        <w:lastRenderedPageBreak/>
        <w:t>四、院共同課程及系模組課程</w:t>
      </w:r>
    </w:p>
    <w:tbl>
      <w:tblPr>
        <w:tblW w:w="11262" w:type="dxa"/>
        <w:jc w:val="center"/>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24"/>
        <w:gridCol w:w="515"/>
        <w:gridCol w:w="2441"/>
        <w:gridCol w:w="1821"/>
        <w:gridCol w:w="507"/>
        <w:gridCol w:w="457"/>
        <w:gridCol w:w="457"/>
        <w:gridCol w:w="698"/>
        <w:gridCol w:w="3343"/>
        <w:gridCol w:w="499"/>
      </w:tblGrid>
      <w:tr w:rsidR="00831BFB" w:rsidRPr="00AD3AE0" w:rsidTr="00831BFB">
        <w:trPr>
          <w:jc w:val="center"/>
        </w:trPr>
        <w:tc>
          <w:tcPr>
            <w:tcW w:w="524" w:type="dxa"/>
            <w:vAlign w:val="center"/>
          </w:tcPr>
          <w:p w:rsidR="00831BFB" w:rsidRPr="00AD3AE0" w:rsidRDefault="00831BFB" w:rsidP="00EF7524">
            <w:r w:rsidRPr="00AD3AE0">
              <w:rPr>
                <w:rFonts w:hint="eastAsia"/>
              </w:rPr>
              <w:t>類</w:t>
            </w:r>
          </w:p>
          <w:p w:rsidR="00831BFB" w:rsidRPr="00AD3AE0" w:rsidRDefault="00831BFB" w:rsidP="00EF7524">
            <w:r w:rsidRPr="00AD3AE0">
              <w:rPr>
                <w:rFonts w:hint="eastAsia"/>
              </w:rPr>
              <w:t>別</w:t>
            </w:r>
          </w:p>
        </w:tc>
        <w:tc>
          <w:tcPr>
            <w:tcW w:w="515" w:type="dxa"/>
            <w:vAlign w:val="center"/>
          </w:tcPr>
          <w:p w:rsidR="00831BFB" w:rsidRPr="00AD3AE0" w:rsidRDefault="00831BFB" w:rsidP="00EF7524">
            <w:r w:rsidRPr="00AD3AE0">
              <w:rPr>
                <w:rFonts w:hint="eastAsia"/>
              </w:rPr>
              <w:t>學分數</w:t>
            </w:r>
          </w:p>
        </w:tc>
        <w:tc>
          <w:tcPr>
            <w:tcW w:w="2441" w:type="dxa"/>
            <w:vAlign w:val="center"/>
          </w:tcPr>
          <w:p w:rsidR="00831BFB" w:rsidRPr="00AD3AE0" w:rsidRDefault="00831BFB" w:rsidP="00EF7524">
            <w:r w:rsidRPr="00AD3AE0">
              <w:rPr>
                <w:rFonts w:hint="eastAsia"/>
              </w:rPr>
              <w:t>科目中文名稱</w:t>
            </w:r>
          </w:p>
        </w:tc>
        <w:tc>
          <w:tcPr>
            <w:tcW w:w="1821" w:type="dxa"/>
            <w:vAlign w:val="center"/>
          </w:tcPr>
          <w:p w:rsidR="00831BFB" w:rsidRPr="00AD3AE0" w:rsidRDefault="00831BFB" w:rsidP="00EF7524">
            <w:r w:rsidRPr="00AD3AE0">
              <w:rPr>
                <w:rFonts w:hint="eastAsia"/>
              </w:rPr>
              <w:t>科目代碼</w:t>
            </w:r>
          </w:p>
        </w:tc>
        <w:tc>
          <w:tcPr>
            <w:tcW w:w="507" w:type="dxa"/>
            <w:vAlign w:val="center"/>
          </w:tcPr>
          <w:p w:rsidR="00831BFB" w:rsidRPr="00AD3AE0" w:rsidRDefault="00831BFB" w:rsidP="00EF7524">
            <w:r w:rsidRPr="00AD3AE0">
              <w:rPr>
                <w:rFonts w:hint="eastAsia"/>
              </w:rPr>
              <w:t>必選修</w:t>
            </w:r>
          </w:p>
        </w:tc>
        <w:tc>
          <w:tcPr>
            <w:tcW w:w="457" w:type="dxa"/>
            <w:vAlign w:val="center"/>
          </w:tcPr>
          <w:p w:rsidR="00831BFB" w:rsidRPr="00AD3AE0" w:rsidRDefault="00831BFB" w:rsidP="00EF7524">
            <w:r w:rsidRPr="00AD3AE0">
              <w:rPr>
                <w:rFonts w:hint="eastAsia"/>
              </w:rPr>
              <w:t>學分</w:t>
            </w:r>
          </w:p>
        </w:tc>
        <w:tc>
          <w:tcPr>
            <w:tcW w:w="457" w:type="dxa"/>
            <w:vAlign w:val="center"/>
          </w:tcPr>
          <w:p w:rsidR="00831BFB" w:rsidRPr="00AD3AE0" w:rsidRDefault="00831BFB" w:rsidP="00EF7524">
            <w:r w:rsidRPr="00AD3AE0">
              <w:rPr>
                <w:rFonts w:hint="eastAsia"/>
              </w:rPr>
              <w:t>時數</w:t>
            </w:r>
          </w:p>
        </w:tc>
        <w:tc>
          <w:tcPr>
            <w:tcW w:w="698" w:type="dxa"/>
            <w:vAlign w:val="center"/>
          </w:tcPr>
          <w:p w:rsidR="00831BFB" w:rsidRPr="00AD3AE0" w:rsidRDefault="00831BFB" w:rsidP="00EF7524">
            <w:r w:rsidRPr="00AD3AE0">
              <w:rPr>
                <w:rFonts w:hint="eastAsia"/>
              </w:rPr>
              <w:t>開課學期</w:t>
            </w:r>
          </w:p>
        </w:tc>
        <w:tc>
          <w:tcPr>
            <w:tcW w:w="3343" w:type="dxa"/>
            <w:vAlign w:val="center"/>
          </w:tcPr>
          <w:p w:rsidR="00831BFB" w:rsidRPr="00AD3AE0" w:rsidRDefault="00831BFB" w:rsidP="00EF7524">
            <w:r w:rsidRPr="00AD3AE0">
              <w:rPr>
                <w:rFonts w:hint="eastAsia"/>
              </w:rPr>
              <w:t>科目英文名稱</w:t>
            </w:r>
          </w:p>
        </w:tc>
        <w:tc>
          <w:tcPr>
            <w:tcW w:w="499" w:type="dxa"/>
            <w:vAlign w:val="center"/>
          </w:tcPr>
          <w:p w:rsidR="00831BFB" w:rsidRPr="00AD3AE0" w:rsidRDefault="00831BFB" w:rsidP="00EF7524">
            <w:r w:rsidRPr="00AD3AE0">
              <w:rPr>
                <w:rFonts w:hint="eastAsia"/>
              </w:rPr>
              <w:t>備註</w:t>
            </w:r>
          </w:p>
        </w:tc>
      </w:tr>
      <w:tr w:rsidR="00831BFB" w:rsidRPr="00AD3AE0" w:rsidTr="00831BFB">
        <w:trPr>
          <w:trHeight w:val="573"/>
          <w:jc w:val="center"/>
        </w:trPr>
        <w:tc>
          <w:tcPr>
            <w:tcW w:w="524" w:type="dxa"/>
            <w:vMerge w:val="restart"/>
            <w:vAlign w:val="center"/>
          </w:tcPr>
          <w:p w:rsidR="00831BFB" w:rsidRPr="00AD3AE0" w:rsidRDefault="00831BFB" w:rsidP="00EF7524">
            <w:r w:rsidRPr="00AD3AE0">
              <w:rPr>
                <w:rFonts w:hint="eastAsia"/>
              </w:rPr>
              <w:t>院</w:t>
            </w:r>
          </w:p>
          <w:p w:rsidR="00831BFB" w:rsidRPr="00AD3AE0" w:rsidRDefault="00831BFB" w:rsidP="00EF7524">
            <w:r w:rsidRPr="00AD3AE0">
              <w:rPr>
                <w:rFonts w:hint="eastAsia"/>
              </w:rPr>
              <w:t>共同課程</w:t>
            </w:r>
          </w:p>
        </w:tc>
        <w:tc>
          <w:tcPr>
            <w:tcW w:w="515" w:type="dxa"/>
            <w:vMerge w:val="restart"/>
            <w:vAlign w:val="center"/>
          </w:tcPr>
          <w:p w:rsidR="00831BFB" w:rsidRPr="00AD3AE0" w:rsidRDefault="00831BFB" w:rsidP="00EF7524">
            <w:r w:rsidRPr="00AD3AE0">
              <w:t>9</w:t>
            </w:r>
          </w:p>
          <w:p w:rsidR="00831BFB" w:rsidRPr="00AD3AE0" w:rsidRDefault="00831BFB" w:rsidP="00EF7524">
            <w:r w:rsidRPr="00AD3AE0">
              <w:rPr>
                <w:rFonts w:hint="eastAsia"/>
              </w:rPr>
              <w:t>學</w:t>
            </w:r>
          </w:p>
          <w:p w:rsidR="00831BFB" w:rsidRPr="00AD3AE0" w:rsidRDefault="00831BFB" w:rsidP="00EF7524">
            <w:r w:rsidRPr="00AD3AE0">
              <w:rPr>
                <w:rFonts w:hint="eastAsia"/>
              </w:rPr>
              <w:t>分</w:t>
            </w:r>
          </w:p>
        </w:tc>
        <w:tc>
          <w:tcPr>
            <w:tcW w:w="2441" w:type="dxa"/>
            <w:vAlign w:val="center"/>
          </w:tcPr>
          <w:p w:rsidR="00831BFB" w:rsidRPr="00AD3AE0" w:rsidRDefault="00831BFB" w:rsidP="00831BFB">
            <w:pPr>
              <w:snapToGrid w:val="0"/>
            </w:pPr>
            <w:r w:rsidRPr="00AD3AE0">
              <w:rPr>
                <w:rFonts w:hint="eastAsia"/>
              </w:rPr>
              <w:t>計算機概論</w:t>
            </w:r>
          </w:p>
        </w:tc>
        <w:tc>
          <w:tcPr>
            <w:tcW w:w="1821" w:type="dxa"/>
            <w:vAlign w:val="center"/>
          </w:tcPr>
          <w:p w:rsidR="00831BFB" w:rsidRPr="00AD3AE0" w:rsidRDefault="00831BFB" w:rsidP="00831BFB">
            <w:pPr>
              <w:snapToGrid w:val="0"/>
            </w:pPr>
            <w:r w:rsidRPr="00AD3AE0">
              <w:t>SEC</w:t>
            </w:r>
            <w:smartTag w:uri="urn:schemas-microsoft-com:office:smarttags" w:element="chmetcnv">
              <w:smartTagPr>
                <w:attr w:name="UnitName" w:val="C"/>
                <w:attr w:name="SourceValue" w:val="11"/>
                <w:attr w:name="HasSpace" w:val="False"/>
                <w:attr w:name="Negative" w:val="False"/>
                <w:attr w:name="NumberType" w:val="1"/>
                <w:attr w:name="TCSC" w:val="0"/>
              </w:smartTagPr>
              <w:smartTag w:uri="urn:schemas-microsoft-com:office:smarttags" w:element="chmetcnv">
                <w:smartTagPr>
                  <w:attr w:name="UnitName" w:val="C"/>
                  <w:attr w:name="SourceValue" w:val="11"/>
                  <w:attr w:name="HasSpace" w:val="False"/>
                  <w:attr w:name="Negative" w:val="False"/>
                  <w:attr w:name="NumberType" w:val="1"/>
                  <w:attr w:name="TCSC" w:val="0"/>
                </w:smartTagPr>
                <w:r w:rsidRPr="00AD3AE0">
                  <w:t>11C</w:t>
                </w:r>
              </w:smartTag>
              <w:smartTag w:uri="urn:schemas-microsoft-com:office:smarttags" w:element="chmetcnv">
                <w:smartTagPr>
                  <w:attr w:name="UnitName" w:val="a"/>
                  <w:attr w:name="SourceValue" w:val="0"/>
                  <w:attr w:name="HasSpace" w:val="False"/>
                  <w:attr w:name="Negative" w:val="False"/>
                  <w:attr w:name="NumberType" w:val="1"/>
                  <w:attr w:name="TCSC" w:val="0"/>
                </w:smartTagPr>
                <w:smartTag w:uri="urn:schemas-microsoft-com:office:smarttags" w:element="chmetcnv">
                  <w:smartTagPr>
                    <w:attr w:name="UnitName" w:val="a"/>
                    <w:attr w:name="SourceValue" w:val="0"/>
                    <w:attr w:name="HasSpace" w:val="False"/>
                    <w:attr w:name="Negative" w:val="False"/>
                    <w:attr w:name="NumberType" w:val="1"/>
                    <w:attr w:name="TCSC" w:val="0"/>
                  </w:smartTagPr>
                </w:smartTag>
                <w:r w:rsidRPr="00AD3AE0">
                  <w:t>00A</w:t>
                </w:r>
              </w:smartTag>
            </w:smartTag>
            <w:r w:rsidRPr="00AD3AE0">
              <w:t>001</w:t>
            </w:r>
          </w:p>
        </w:tc>
        <w:tc>
          <w:tcPr>
            <w:tcW w:w="507" w:type="dxa"/>
            <w:vAlign w:val="center"/>
          </w:tcPr>
          <w:p w:rsidR="00831BFB" w:rsidRPr="00AD3AE0" w:rsidRDefault="00831BFB" w:rsidP="00831BFB">
            <w:pPr>
              <w:snapToGrid w:val="0"/>
            </w:pPr>
            <w:r w:rsidRPr="00AD3AE0">
              <w:rPr>
                <w:rFonts w:hint="eastAsia"/>
              </w:rPr>
              <w:t>必</w:t>
            </w:r>
          </w:p>
        </w:tc>
        <w:tc>
          <w:tcPr>
            <w:tcW w:w="457" w:type="dxa"/>
            <w:vAlign w:val="center"/>
          </w:tcPr>
          <w:p w:rsidR="00831BFB" w:rsidRPr="00AD3AE0" w:rsidRDefault="00831BFB" w:rsidP="00831BFB">
            <w:pPr>
              <w:snapToGrid w:val="0"/>
            </w:pPr>
            <w:r w:rsidRPr="00AD3AE0">
              <w:t>3</w:t>
            </w:r>
          </w:p>
        </w:tc>
        <w:tc>
          <w:tcPr>
            <w:tcW w:w="457" w:type="dxa"/>
            <w:vAlign w:val="center"/>
          </w:tcPr>
          <w:p w:rsidR="00831BFB" w:rsidRPr="00AD3AE0" w:rsidRDefault="00831BFB" w:rsidP="00831BFB">
            <w:pPr>
              <w:snapToGrid w:val="0"/>
            </w:pPr>
            <w:r w:rsidRPr="00AD3AE0">
              <w:t>3</w:t>
            </w:r>
          </w:p>
        </w:tc>
        <w:tc>
          <w:tcPr>
            <w:tcW w:w="698" w:type="dxa"/>
            <w:vAlign w:val="center"/>
          </w:tcPr>
          <w:p w:rsidR="00831BFB" w:rsidRPr="00AD3AE0" w:rsidRDefault="00831BFB" w:rsidP="00831BFB">
            <w:pPr>
              <w:snapToGrid w:val="0"/>
            </w:pPr>
            <w:r w:rsidRPr="00AD3AE0">
              <w:rPr>
                <w:rFonts w:hint="eastAsia"/>
              </w:rPr>
              <w:t>一下</w:t>
            </w:r>
          </w:p>
        </w:tc>
        <w:tc>
          <w:tcPr>
            <w:tcW w:w="3343" w:type="dxa"/>
            <w:vAlign w:val="center"/>
          </w:tcPr>
          <w:p w:rsidR="00831BFB" w:rsidRPr="00AD3AE0" w:rsidRDefault="00831BFB" w:rsidP="00831BFB">
            <w:pPr>
              <w:snapToGrid w:val="0"/>
            </w:pPr>
            <w:r w:rsidRPr="00AD3AE0">
              <w:t>Introduction to Computer Science</w:t>
            </w:r>
          </w:p>
        </w:tc>
        <w:tc>
          <w:tcPr>
            <w:tcW w:w="499" w:type="dxa"/>
            <w:vMerge w:val="restart"/>
            <w:vAlign w:val="center"/>
          </w:tcPr>
          <w:p w:rsidR="00831BFB" w:rsidRPr="00AD3AE0" w:rsidRDefault="00831BFB" w:rsidP="00EF7524"/>
        </w:tc>
      </w:tr>
      <w:tr w:rsidR="00831BFB" w:rsidRPr="00AD3AE0" w:rsidTr="00831BFB">
        <w:trPr>
          <w:trHeight w:val="567"/>
          <w:jc w:val="center"/>
        </w:trPr>
        <w:tc>
          <w:tcPr>
            <w:tcW w:w="524" w:type="dxa"/>
            <w:vMerge/>
          </w:tcPr>
          <w:p w:rsidR="00831BFB" w:rsidRPr="00AD3AE0" w:rsidRDefault="00831BFB" w:rsidP="00EF7524"/>
        </w:tc>
        <w:tc>
          <w:tcPr>
            <w:tcW w:w="515" w:type="dxa"/>
            <w:vMerge/>
          </w:tcPr>
          <w:p w:rsidR="00831BFB" w:rsidRPr="00AD3AE0" w:rsidRDefault="00831BFB" w:rsidP="00EF7524"/>
        </w:tc>
        <w:tc>
          <w:tcPr>
            <w:tcW w:w="2441" w:type="dxa"/>
            <w:vAlign w:val="center"/>
          </w:tcPr>
          <w:p w:rsidR="00831BFB" w:rsidRPr="00AD3AE0" w:rsidRDefault="00831BFB" w:rsidP="00831BFB">
            <w:pPr>
              <w:snapToGrid w:val="0"/>
            </w:pPr>
            <w:r w:rsidRPr="00AD3AE0">
              <w:rPr>
                <w:rFonts w:hint="eastAsia"/>
              </w:rPr>
              <w:t>微積分</w:t>
            </w:r>
            <w:r w:rsidRPr="00AD3AE0">
              <w:t>(</w:t>
            </w:r>
            <w:r w:rsidRPr="00AD3AE0">
              <w:rPr>
                <w:rFonts w:hint="eastAsia"/>
              </w:rPr>
              <w:t>一</w:t>
            </w:r>
            <w:r w:rsidRPr="00AD3AE0">
              <w:t>)</w:t>
            </w:r>
          </w:p>
        </w:tc>
        <w:tc>
          <w:tcPr>
            <w:tcW w:w="1821" w:type="dxa"/>
            <w:vAlign w:val="center"/>
          </w:tcPr>
          <w:p w:rsidR="00831BFB" w:rsidRPr="00AD3AE0" w:rsidRDefault="00831BFB" w:rsidP="00831BFB">
            <w:pPr>
              <w:snapToGrid w:val="0"/>
            </w:pPr>
            <w:r w:rsidRPr="00AD3AE0">
              <w:t>SEC</w:t>
            </w:r>
            <w:smartTag w:uri="urn:schemas-microsoft-com:office:smarttags" w:element="chmetcnv">
              <w:smartTagPr>
                <w:attr w:name="TCSC" w:val="0"/>
                <w:attr w:name="NumberType" w:val="1"/>
                <w:attr w:name="Negative" w:val="False"/>
                <w:attr w:name="HasSpace" w:val="False"/>
                <w:attr w:name="SourceValue" w:val="11"/>
                <w:attr w:name="UnitName" w:val="C"/>
              </w:smartTagPr>
              <w:smartTag w:uri="urn:schemas-microsoft-com:office:smarttags" w:element="chmetcnv">
                <w:smartTagPr>
                  <w:attr w:name="UnitName" w:val="C"/>
                  <w:attr w:name="SourceValue" w:val="11"/>
                  <w:attr w:name="HasSpace" w:val="False"/>
                  <w:attr w:name="Negative" w:val="False"/>
                  <w:attr w:name="NumberType" w:val="1"/>
                  <w:attr w:name="TCSC" w:val="0"/>
                </w:smartTagPr>
                <w:r w:rsidRPr="00AD3AE0">
                  <w:t>11C</w:t>
                </w:r>
              </w:smartTag>
              <w:smartTag w:uri="urn:schemas-microsoft-com:office:smarttags" w:element="chmetcnv">
                <w:smartTagPr>
                  <w:attr w:name="UnitName" w:val="a"/>
                  <w:attr w:name="SourceValue" w:val="0"/>
                  <w:attr w:name="HasSpace" w:val="False"/>
                  <w:attr w:name="Negative" w:val="False"/>
                  <w:attr w:name="NumberType" w:val="1"/>
                  <w:attr w:name="TCSC" w:val="0"/>
                </w:smartTagPr>
                <w:smartTag w:uri="urn:schemas-microsoft-com:office:smarttags" w:element="chmetcnv">
                  <w:smartTagPr>
                    <w:attr w:name="TCSC" w:val="0"/>
                    <w:attr w:name="NumberType" w:val="1"/>
                    <w:attr w:name="Negative" w:val="False"/>
                    <w:attr w:name="HasSpace" w:val="False"/>
                    <w:attr w:name="SourceValue" w:val="0"/>
                    <w:attr w:name="UnitName" w:val="a"/>
                  </w:smartTagPr>
                </w:smartTag>
                <w:r w:rsidRPr="00AD3AE0">
                  <w:t>00A</w:t>
                </w:r>
              </w:smartTag>
            </w:smartTag>
            <w:r w:rsidRPr="00AD3AE0">
              <w:t>006</w:t>
            </w:r>
          </w:p>
        </w:tc>
        <w:tc>
          <w:tcPr>
            <w:tcW w:w="507" w:type="dxa"/>
            <w:vAlign w:val="center"/>
          </w:tcPr>
          <w:p w:rsidR="00831BFB" w:rsidRPr="00AD3AE0" w:rsidRDefault="00831BFB" w:rsidP="00831BFB">
            <w:pPr>
              <w:snapToGrid w:val="0"/>
            </w:pPr>
            <w:r w:rsidRPr="00AD3AE0">
              <w:rPr>
                <w:rFonts w:hint="eastAsia"/>
              </w:rPr>
              <w:t>必</w:t>
            </w:r>
          </w:p>
        </w:tc>
        <w:tc>
          <w:tcPr>
            <w:tcW w:w="457" w:type="dxa"/>
            <w:vAlign w:val="center"/>
          </w:tcPr>
          <w:p w:rsidR="00831BFB" w:rsidRPr="00AD3AE0" w:rsidRDefault="00831BFB" w:rsidP="00831BFB">
            <w:pPr>
              <w:snapToGrid w:val="0"/>
            </w:pPr>
            <w:r w:rsidRPr="00AD3AE0">
              <w:t>3</w:t>
            </w:r>
          </w:p>
        </w:tc>
        <w:tc>
          <w:tcPr>
            <w:tcW w:w="457" w:type="dxa"/>
            <w:vAlign w:val="center"/>
          </w:tcPr>
          <w:p w:rsidR="00831BFB" w:rsidRPr="00AD3AE0" w:rsidRDefault="00831BFB" w:rsidP="00831BFB">
            <w:pPr>
              <w:snapToGrid w:val="0"/>
            </w:pPr>
            <w:r w:rsidRPr="00AD3AE0">
              <w:t>3</w:t>
            </w:r>
          </w:p>
        </w:tc>
        <w:tc>
          <w:tcPr>
            <w:tcW w:w="698" w:type="dxa"/>
            <w:vAlign w:val="center"/>
          </w:tcPr>
          <w:p w:rsidR="00831BFB" w:rsidRPr="00AD3AE0" w:rsidRDefault="00831BFB" w:rsidP="00831BFB">
            <w:pPr>
              <w:snapToGrid w:val="0"/>
            </w:pPr>
            <w:r w:rsidRPr="00AD3AE0">
              <w:rPr>
                <w:rFonts w:hint="eastAsia"/>
              </w:rPr>
              <w:t>一上</w:t>
            </w:r>
          </w:p>
        </w:tc>
        <w:tc>
          <w:tcPr>
            <w:tcW w:w="3343" w:type="dxa"/>
            <w:vAlign w:val="center"/>
          </w:tcPr>
          <w:p w:rsidR="00831BFB" w:rsidRPr="00AD3AE0" w:rsidRDefault="00831BFB" w:rsidP="00831BFB">
            <w:pPr>
              <w:snapToGrid w:val="0"/>
            </w:pPr>
            <w:r w:rsidRPr="00AD3AE0">
              <w:t>Calculus (I)</w:t>
            </w:r>
          </w:p>
        </w:tc>
        <w:tc>
          <w:tcPr>
            <w:tcW w:w="499" w:type="dxa"/>
            <w:vMerge/>
          </w:tcPr>
          <w:p w:rsidR="00831BFB" w:rsidRPr="00AD3AE0" w:rsidRDefault="00831BFB" w:rsidP="00EF7524"/>
        </w:tc>
      </w:tr>
      <w:tr w:rsidR="00831BFB" w:rsidRPr="00AD3AE0" w:rsidTr="00831BFB">
        <w:trPr>
          <w:trHeight w:val="137"/>
          <w:jc w:val="center"/>
        </w:trPr>
        <w:tc>
          <w:tcPr>
            <w:tcW w:w="524" w:type="dxa"/>
            <w:vMerge/>
            <w:tcBorders>
              <w:bottom w:val="single" w:sz="12" w:space="0" w:color="000000"/>
            </w:tcBorders>
          </w:tcPr>
          <w:p w:rsidR="00831BFB" w:rsidRPr="00AD3AE0" w:rsidRDefault="00831BFB" w:rsidP="00EF7524"/>
        </w:tc>
        <w:tc>
          <w:tcPr>
            <w:tcW w:w="515" w:type="dxa"/>
            <w:vMerge/>
            <w:tcBorders>
              <w:bottom w:val="single" w:sz="12" w:space="0" w:color="000000"/>
            </w:tcBorders>
          </w:tcPr>
          <w:p w:rsidR="00831BFB" w:rsidRPr="00AD3AE0" w:rsidRDefault="00831BFB" w:rsidP="00EF7524"/>
        </w:tc>
        <w:tc>
          <w:tcPr>
            <w:tcW w:w="2441" w:type="dxa"/>
            <w:tcBorders>
              <w:bottom w:val="single" w:sz="12" w:space="0" w:color="000000"/>
            </w:tcBorders>
            <w:vAlign w:val="center"/>
          </w:tcPr>
          <w:p w:rsidR="00831BFB" w:rsidRPr="00AD3AE0" w:rsidRDefault="00831BFB" w:rsidP="00831BFB">
            <w:pPr>
              <w:snapToGrid w:val="0"/>
            </w:pPr>
            <w:r w:rsidRPr="00AD3AE0">
              <w:rPr>
                <w:rFonts w:hint="eastAsia"/>
              </w:rPr>
              <w:t>微積分</w:t>
            </w:r>
            <w:r w:rsidRPr="00AD3AE0">
              <w:t>(</w:t>
            </w:r>
            <w:r w:rsidRPr="00AD3AE0">
              <w:rPr>
                <w:rFonts w:hint="eastAsia"/>
              </w:rPr>
              <w:t>二</w:t>
            </w:r>
            <w:r w:rsidRPr="00AD3AE0">
              <w:t>)</w:t>
            </w:r>
          </w:p>
        </w:tc>
        <w:tc>
          <w:tcPr>
            <w:tcW w:w="1821" w:type="dxa"/>
            <w:tcBorders>
              <w:bottom w:val="single" w:sz="12" w:space="0" w:color="000000"/>
            </w:tcBorders>
            <w:vAlign w:val="center"/>
          </w:tcPr>
          <w:p w:rsidR="00831BFB" w:rsidRPr="00AD3AE0" w:rsidRDefault="00831BFB" w:rsidP="00831BFB">
            <w:pPr>
              <w:snapToGrid w:val="0"/>
            </w:pPr>
            <w:r w:rsidRPr="00AD3AE0">
              <w:t>SEC</w:t>
            </w:r>
            <w:smartTag w:uri="urn:schemas-microsoft-com:office:smarttags" w:element="chmetcnv">
              <w:smartTagPr>
                <w:attr w:name="UnitName" w:val="C"/>
                <w:attr w:name="SourceValue" w:val="11"/>
                <w:attr w:name="HasSpace" w:val="False"/>
                <w:attr w:name="Negative" w:val="False"/>
                <w:attr w:name="NumberType" w:val="1"/>
                <w:attr w:name="TCSC" w:val="0"/>
              </w:smartTagPr>
              <w:smartTag w:uri="urn:schemas-microsoft-com:office:smarttags" w:element="chmetcnv">
                <w:smartTagPr>
                  <w:attr w:name="UnitName" w:val="C"/>
                  <w:attr w:name="SourceValue" w:val="11"/>
                  <w:attr w:name="HasSpace" w:val="False"/>
                  <w:attr w:name="Negative" w:val="False"/>
                  <w:attr w:name="NumberType" w:val="1"/>
                  <w:attr w:name="TCSC" w:val="0"/>
                </w:smartTagPr>
                <w:r w:rsidRPr="00AD3AE0">
                  <w:t>11C</w:t>
                </w:r>
              </w:smartTag>
              <w:smartTag w:uri="urn:schemas-microsoft-com:office:smarttags" w:element="chmetcnv">
                <w:smartTagPr>
                  <w:attr w:name="UnitName" w:val="a"/>
                  <w:attr w:name="SourceValue" w:val="0"/>
                  <w:attr w:name="HasSpace" w:val="False"/>
                  <w:attr w:name="Negative" w:val="False"/>
                  <w:attr w:name="NumberType" w:val="1"/>
                  <w:attr w:name="TCSC" w:val="0"/>
                </w:smartTagPr>
                <w:smartTag w:uri="urn:schemas-microsoft-com:office:smarttags" w:element="chmetcnv">
                  <w:smartTagPr>
                    <w:attr w:name="UnitName" w:val="a"/>
                    <w:attr w:name="SourceValue" w:val="0"/>
                    <w:attr w:name="HasSpace" w:val="False"/>
                    <w:attr w:name="Negative" w:val="False"/>
                    <w:attr w:name="NumberType" w:val="1"/>
                    <w:attr w:name="TCSC" w:val="0"/>
                  </w:smartTagPr>
                </w:smartTag>
                <w:r w:rsidRPr="00AD3AE0">
                  <w:t>00A</w:t>
                </w:r>
              </w:smartTag>
            </w:smartTag>
            <w:r w:rsidRPr="00AD3AE0">
              <w:t>007</w:t>
            </w:r>
          </w:p>
        </w:tc>
        <w:tc>
          <w:tcPr>
            <w:tcW w:w="507" w:type="dxa"/>
            <w:tcBorders>
              <w:bottom w:val="single" w:sz="12" w:space="0" w:color="000000"/>
            </w:tcBorders>
            <w:vAlign w:val="center"/>
          </w:tcPr>
          <w:p w:rsidR="00831BFB" w:rsidRPr="00AD3AE0" w:rsidRDefault="00831BFB" w:rsidP="00831BFB">
            <w:pPr>
              <w:snapToGrid w:val="0"/>
            </w:pPr>
            <w:r w:rsidRPr="00AD3AE0">
              <w:rPr>
                <w:rFonts w:hint="eastAsia"/>
              </w:rPr>
              <w:t>必</w:t>
            </w:r>
          </w:p>
        </w:tc>
        <w:tc>
          <w:tcPr>
            <w:tcW w:w="457" w:type="dxa"/>
            <w:tcBorders>
              <w:bottom w:val="single" w:sz="12" w:space="0" w:color="000000"/>
            </w:tcBorders>
            <w:vAlign w:val="center"/>
          </w:tcPr>
          <w:p w:rsidR="00831BFB" w:rsidRPr="00AD3AE0" w:rsidRDefault="00831BFB" w:rsidP="00831BFB">
            <w:pPr>
              <w:snapToGrid w:val="0"/>
            </w:pPr>
            <w:r w:rsidRPr="00AD3AE0">
              <w:t>3</w:t>
            </w:r>
          </w:p>
        </w:tc>
        <w:tc>
          <w:tcPr>
            <w:tcW w:w="457" w:type="dxa"/>
            <w:tcBorders>
              <w:bottom w:val="single" w:sz="12" w:space="0" w:color="000000"/>
            </w:tcBorders>
            <w:vAlign w:val="center"/>
          </w:tcPr>
          <w:p w:rsidR="00831BFB" w:rsidRPr="00AD3AE0" w:rsidRDefault="00831BFB" w:rsidP="00831BFB">
            <w:pPr>
              <w:snapToGrid w:val="0"/>
            </w:pPr>
            <w:r w:rsidRPr="00AD3AE0">
              <w:t>3</w:t>
            </w:r>
          </w:p>
        </w:tc>
        <w:tc>
          <w:tcPr>
            <w:tcW w:w="698" w:type="dxa"/>
            <w:tcBorders>
              <w:bottom w:val="single" w:sz="12" w:space="0" w:color="000000"/>
            </w:tcBorders>
            <w:vAlign w:val="center"/>
          </w:tcPr>
          <w:p w:rsidR="00831BFB" w:rsidRPr="00AD3AE0" w:rsidRDefault="00831BFB" w:rsidP="00831BFB">
            <w:pPr>
              <w:snapToGrid w:val="0"/>
            </w:pPr>
            <w:r w:rsidRPr="00AD3AE0">
              <w:rPr>
                <w:rFonts w:hint="eastAsia"/>
              </w:rPr>
              <w:t>一下</w:t>
            </w:r>
          </w:p>
        </w:tc>
        <w:tc>
          <w:tcPr>
            <w:tcW w:w="3343" w:type="dxa"/>
            <w:tcBorders>
              <w:bottom w:val="single" w:sz="12" w:space="0" w:color="000000"/>
            </w:tcBorders>
            <w:vAlign w:val="center"/>
          </w:tcPr>
          <w:p w:rsidR="00831BFB" w:rsidRPr="00AD3AE0" w:rsidRDefault="00831BFB" w:rsidP="00831BFB">
            <w:pPr>
              <w:snapToGrid w:val="0"/>
            </w:pPr>
            <w:r w:rsidRPr="00AD3AE0">
              <w:t>Calculus (II)</w:t>
            </w:r>
          </w:p>
        </w:tc>
        <w:tc>
          <w:tcPr>
            <w:tcW w:w="499" w:type="dxa"/>
            <w:vMerge/>
            <w:tcBorders>
              <w:bottom w:val="single" w:sz="12" w:space="0" w:color="000000"/>
            </w:tcBorders>
          </w:tcPr>
          <w:p w:rsidR="00831BFB" w:rsidRPr="00AD3AE0" w:rsidRDefault="00831BFB" w:rsidP="00EF7524"/>
        </w:tc>
      </w:tr>
      <w:tr w:rsidR="00831BFB" w:rsidRPr="00AD3AE0" w:rsidTr="00831BFB">
        <w:trPr>
          <w:trHeight w:val="395"/>
          <w:jc w:val="center"/>
        </w:trPr>
        <w:tc>
          <w:tcPr>
            <w:tcW w:w="524" w:type="dxa"/>
            <w:vMerge w:val="restart"/>
            <w:tcBorders>
              <w:top w:val="single" w:sz="12" w:space="0" w:color="000000"/>
            </w:tcBorders>
            <w:vAlign w:val="center"/>
          </w:tcPr>
          <w:p w:rsidR="00831BFB" w:rsidRPr="00AD3AE0" w:rsidRDefault="00831BFB" w:rsidP="00EF7524">
            <w:r w:rsidRPr="00AD3AE0">
              <w:rPr>
                <w:rFonts w:hint="eastAsia"/>
              </w:rPr>
              <w:t>基</w:t>
            </w:r>
          </w:p>
          <w:p w:rsidR="00831BFB" w:rsidRPr="00AD3AE0" w:rsidRDefault="00831BFB" w:rsidP="00EF7524">
            <w:r w:rsidRPr="00AD3AE0">
              <w:rPr>
                <w:rFonts w:hint="eastAsia"/>
              </w:rPr>
              <w:t>礎</w:t>
            </w:r>
          </w:p>
          <w:p w:rsidR="00831BFB" w:rsidRPr="00AD3AE0" w:rsidRDefault="00831BFB" w:rsidP="00EF7524">
            <w:r w:rsidRPr="00AD3AE0">
              <w:rPr>
                <w:rFonts w:hint="eastAsia"/>
              </w:rPr>
              <w:t>模</w:t>
            </w:r>
          </w:p>
          <w:p w:rsidR="00831BFB" w:rsidRPr="00AD3AE0" w:rsidRDefault="00831BFB" w:rsidP="00EF7524">
            <w:r w:rsidRPr="00AD3AE0">
              <w:rPr>
                <w:rFonts w:hint="eastAsia"/>
              </w:rPr>
              <w:t>組</w:t>
            </w:r>
            <w:r w:rsidRPr="00AD3AE0">
              <w:t>24</w:t>
            </w:r>
            <w:r w:rsidRPr="00AD3AE0">
              <w:rPr>
                <w:rFonts w:hint="eastAsia"/>
              </w:rPr>
              <w:t>學分</w:t>
            </w:r>
          </w:p>
        </w:tc>
        <w:tc>
          <w:tcPr>
            <w:tcW w:w="515" w:type="dxa"/>
            <w:vMerge w:val="restart"/>
            <w:tcBorders>
              <w:top w:val="single" w:sz="12" w:space="0" w:color="000000"/>
            </w:tcBorders>
            <w:vAlign w:val="center"/>
          </w:tcPr>
          <w:p w:rsidR="00831BFB" w:rsidRPr="00AD3AE0" w:rsidRDefault="00831BFB" w:rsidP="00EF7524">
            <w:r w:rsidRPr="00AD3AE0">
              <w:rPr>
                <w:rFonts w:hint="eastAsia"/>
              </w:rPr>
              <w:t>必</w:t>
            </w:r>
          </w:p>
          <w:p w:rsidR="00831BFB" w:rsidRPr="00AD3AE0" w:rsidRDefault="00831BFB" w:rsidP="00EF7524">
            <w:r w:rsidRPr="00AD3AE0">
              <w:rPr>
                <w:rFonts w:hint="eastAsia"/>
              </w:rPr>
              <w:t>修</w:t>
            </w:r>
          </w:p>
          <w:p w:rsidR="00831BFB" w:rsidRPr="00AD3AE0" w:rsidRDefault="00831BFB" w:rsidP="00EF7524">
            <w:r w:rsidRPr="00AD3AE0">
              <w:t>24</w:t>
            </w:r>
          </w:p>
          <w:p w:rsidR="00831BFB" w:rsidRPr="00AD3AE0" w:rsidRDefault="00831BFB" w:rsidP="00EF7524">
            <w:r w:rsidRPr="00AD3AE0">
              <w:rPr>
                <w:rFonts w:hint="eastAsia"/>
              </w:rPr>
              <w:t>學</w:t>
            </w:r>
          </w:p>
          <w:p w:rsidR="00831BFB" w:rsidRPr="00AD3AE0" w:rsidRDefault="00831BFB" w:rsidP="00EF7524">
            <w:r w:rsidRPr="00AD3AE0">
              <w:rPr>
                <w:rFonts w:hint="eastAsia"/>
              </w:rPr>
              <w:t>分</w:t>
            </w:r>
          </w:p>
        </w:tc>
        <w:tc>
          <w:tcPr>
            <w:tcW w:w="2441" w:type="dxa"/>
            <w:tcBorders>
              <w:top w:val="single" w:sz="12" w:space="0" w:color="000000"/>
            </w:tcBorders>
            <w:vAlign w:val="center"/>
          </w:tcPr>
          <w:p w:rsidR="00831BFB" w:rsidRPr="00AD3AE0" w:rsidRDefault="00831BFB" w:rsidP="00831BFB">
            <w:pPr>
              <w:snapToGrid w:val="0"/>
            </w:pPr>
            <w:r w:rsidRPr="00AD3AE0">
              <w:rPr>
                <w:rFonts w:hint="eastAsia"/>
              </w:rPr>
              <w:t>物理實驗</w:t>
            </w:r>
            <w:r w:rsidRPr="00AD3AE0">
              <w:t>(</w:t>
            </w:r>
            <w:r w:rsidRPr="00AD3AE0">
              <w:rPr>
                <w:rFonts w:hint="eastAsia"/>
              </w:rPr>
              <w:t>一</w:t>
            </w:r>
            <w:r w:rsidRPr="00AD3AE0">
              <w:t>)</w:t>
            </w:r>
          </w:p>
        </w:tc>
        <w:tc>
          <w:tcPr>
            <w:tcW w:w="1821" w:type="dxa"/>
            <w:tcBorders>
              <w:top w:val="single" w:sz="12" w:space="0" w:color="000000"/>
            </w:tcBorders>
            <w:vAlign w:val="center"/>
          </w:tcPr>
          <w:p w:rsidR="00831BFB" w:rsidRPr="00AD3AE0" w:rsidRDefault="00831BFB" w:rsidP="00831BFB">
            <w:pPr>
              <w:snapToGrid w:val="0"/>
            </w:pPr>
            <w:r w:rsidRPr="00AD3AE0">
              <w:t>SAP11E</w:t>
            </w:r>
            <w:smartTag w:uri="urn:schemas-microsoft-com:office:smarttags" w:element="chmetcnv">
              <w:smartTagPr>
                <w:attr w:name="UnitName" w:val="a"/>
                <w:attr w:name="SourceValue" w:val="10"/>
                <w:attr w:name="HasSpace" w:val="False"/>
                <w:attr w:name="Negative" w:val="False"/>
                <w:attr w:name="NumberType" w:val="1"/>
                <w:attr w:name="TCSC" w:val="0"/>
              </w:smartTagPr>
              <w:r w:rsidRPr="00AD3AE0">
                <w:t>10A</w:t>
              </w:r>
            </w:smartTag>
            <w:r w:rsidRPr="00AD3AE0">
              <w:t>002</w:t>
            </w:r>
          </w:p>
        </w:tc>
        <w:tc>
          <w:tcPr>
            <w:tcW w:w="507" w:type="dxa"/>
            <w:tcBorders>
              <w:top w:val="single" w:sz="12" w:space="0" w:color="000000"/>
            </w:tcBorders>
            <w:vAlign w:val="center"/>
          </w:tcPr>
          <w:p w:rsidR="00831BFB" w:rsidRPr="00AD3AE0" w:rsidRDefault="00831BFB" w:rsidP="00831BFB">
            <w:pPr>
              <w:snapToGrid w:val="0"/>
            </w:pPr>
            <w:r w:rsidRPr="00AD3AE0">
              <w:rPr>
                <w:rFonts w:hint="eastAsia"/>
              </w:rPr>
              <w:t>必</w:t>
            </w:r>
          </w:p>
        </w:tc>
        <w:tc>
          <w:tcPr>
            <w:tcW w:w="457" w:type="dxa"/>
            <w:tcBorders>
              <w:top w:val="single" w:sz="12" w:space="0" w:color="000000"/>
            </w:tcBorders>
            <w:vAlign w:val="center"/>
          </w:tcPr>
          <w:p w:rsidR="00831BFB" w:rsidRPr="00AD3AE0" w:rsidRDefault="00831BFB" w:rsidP="00831BFB">
            <w:pPr>
              <w:snapToGrid w:val="0"/>
            </w:pPr>
            <w:r w:rsidRPr="00AD3AE0">
              <w:t>1</w:t>
            </w:r>
          </w:p>
        </w:tc>
        <w:tc>
          <w:tcPr>
            <w:tcW w:w="457" w:type="dxa"/>
            <w:tcBorders>
              <w:top w:val="single" w:sz="12" w:space="0" w:color="000000"/>
            </w:tcBorders>
            <w:vAlign w:val="center"/>
          </w:tcPr>
          <w:p w:rsidR="00831BFB" w:rsidRPr="00AD3AE0" w:rsidRDefault="00831BFB" w:rsidP="00831BFB">
            <w:pPr>
              <w:snapToGrid w:val="0"/>
            </w:pPr>
            <w:r w:rsidRPr="00AD3AE0">
              <w:t>3</w:t>
            </w:r>
          </w:p>
        </w:tc>
        <w:tc>
          <w:tcPr>
            <w:tcW w:w="698" w:type="dxa"/>
            <w:tcBorders>
              <w:top w:val="single" w:sz="12" w:space="0" w:color="000000"/>
            </w:tcBorders>
            <w:vAlign w:val="center"/>
          </w:tcPr>
          <w:p w:rsidR="00831BFB" w:rsidRPr="00AD3AE0" w:rsidRDefault="00831BFB" w:rsidP="00831BFB">
            <w:pPr>
              <w:snapToGrid w:val="0"/>
            </w:pPr>
            <w:r w:rsidRPr="00AD3AE0">
              <w:rPr>
                <w:rFonts w:hint="eastAsia"/>
              </w:rPr>
              <w:t>一上</w:t>
            </w:r>
          </w:p>
        </w:tc>
        <w:tc>
          <w:tcPr>
            <w:tcW w:w="3343" w:type="dxa"/>
            <w:tcBorders>
              <w:top w:val="single" w:sz="12" w:space="0" w:color="000000"/>
            </w:tcBorders>
            <w:vAlign w:val="center"/>
          </w:tcPr>
          <w:p w:rsidR="00831BFB" w:rsidRPr="00AD3AE0" w:rsidRDefault="00831BFB" w:rsidP="00831BFB">
            <w:pPr>
              <w:snapToGrid w:val="0"/>
            </w:pPr>
            <w:r w:rsidRPr="00AD3AE0">
              <w:t>Physics Experiments  (I)</w:t>
            </w:r>
          </w:p>
        </w:tc>
        <w:tc>
          <w:tcPr>
            <w:tcW w:w="499" w:type="dxa"/>
            <w:tcBorders>
              <w:top w:val="single" w:sz="12" w:space="0" w:color="000000"/>
            </w:tcBorders>
          </w:tcPr>
          <w:p w:rsidR="00831BFB" w:rsidRPr="00AD3AE0" w:rsidRDefault="00831BFB" w:rsidP="00EF7524"/>
        </w:tc>
      </w:tr>
      <w:tr w:rsidR="00831BFB" w:rsidRPr="00AD3AE0" w:rsidTr="00831BFB">
        <w:trPr>
          <w:trHeight w:val="415"/>
          <w:jc w:val="center"/>
        </w:trPr>
        <w:tc>
          <w:tcPr>
            <w:tcW w:w="524" w:type="dxa"/>
            <w:vMerge/>
            <w:vAlign w:val="center"/>
          </w:tcPr>
          <w:p w:rsidR="00831BFB" w:rsidRPr="00AD3AE0" w:rsidRDefault="00831BFB" w:rsidP="00EF7524"/>
        </w:tc>
        <w:tc>
          <w:tcPr>
            <w:tcW w:w="515" w:type="dxa"/>
            <w:vMerge/>
          </w:tcPr>
          <w:p w:rsidR="00831BFB" w:rsidRPr="00AD3AE0" w:rsidRDefault="00831BFB" w:rsidP="00EF7524"/>
        </w:tc>
        <w:tc>
          <w:tcPr>
            <w:tcW w:w="2441" w:type="dxa"/>
            <w:vAlign w:val="center"/>
          </w:tcPr>
          <w:p w:rsidR="00831BFB" w:rsidRPr="00AD3AE0" w:rsidRDefault="00831BFB" w:rsidP="00831BFB">
            <w:pPr>
              <w:snapToGrid w:val="0"/>
            </w:pPr>
            <w:r w:rsidRPr="00AD3AE0">
              <w:rPr>
                <w:rFonts w:hint="eastAsia"/>
              </w:rPr>
              <w:t>物理實驗</w:t>
            </w:r>
            <w:r w:rsidRPr="00AD3AE0">
              <w:t>(</w:t>
            </w:r>
            <w:r w:rsidRPr="00AD3AE0">
              <w:rPr>
                <w:rFonts w:hint="eastAsia"/>
              </w:rPr>
              <w:t>二</w:t>
            </w:r>
            <w:r w:rsidRPr="00AD3AE0">
              <w:t>)</w:t>
            </w:r>
          </w:p>
        </w:tc>
        <w:tc>
          <w:tcPr>
            <w:tcW w:w="1821" w:type="dxa"/>
            <w:vAlign w:val="center"/>
          </w:tcPr>
          <w:p w:rsidR="00831BFB" w:rsidRPr="00AD3AE0" w:rsidRDefault="00831BFB" w:rsidP="00831BFB">
            <w:pPr>
              <w:snapToGrid w:val="0"/>
            </w:pPr>
            <w:r w:rsidRPr="00AD3AE0">
              <w:t>SAP11E</w:t>
            </w:r>
            <w:smartTag w:uri="urn:schemas-microsoft-com:office:smarttags" w:element="chmetcnv">
              <w:smartTagPr>
                <w:attr w:name="UnitName" w:val="a"/>
                <w:attr w:name="SourceValue" w:val="10"/>
                <w:attr w:name="HasSpace" w:val="False"/>
                <w:attr w:name="Negative" w:val="False"/>
                <w:attr w:name="NumberType" w:val="1"/>
                <w:attr w:name="TCSC" w:val="0"/>
              </w:smartTagPr>
              <w:r w:rsidRPr="00AD3AE0">
                <w:t>10A</w:t>
              </w:r>
            </w:smartTag>
            <w:r w:rsidRPr="00AD3AE0">
              <w:t>006</w:t>
            </w:r>
          </w:p>
        </w:tc>
        <w:tc>
          <w:tcPr>
            <w:tcW w:w="507" w:type="dxa"/>
            <w:vAlign w:val="center"/>
          </w:tcPr>
          <w:p w:rsidR="00831BFB" w:rsidRPr="00AD3AE0" w:rsidRDefault="00831BFB" w:rsidP="00831BFB">
            <w:pPr>
              <w:snapToGrid w:val="0"/>
            </w:pPr>
            <w:r w:rsidRPr="00AD3AE0">
              <w:rPr>
                <w:rFonts w:hint="eastAsia"/>
              </w:rPr>
              <w:t>必</w:t>
            </w:r>
          </w:p>
        </w:tc>
        <w:tc>
          <w:tcPr>
            <w:tcW w:w="457" w:type="dxa"/>
            <w:vAlign w:val="center"/>
          </w:tcPr>
          <w:p w:rsidR="00831BFB" w:rsidRPr="00AD3AE0" w:rsidRDefault="00831BFB" w:rsidP="00831BFB">
            <w:pPr>
              <w:snapToGrid w:val="0"/>
            </w:pPr>
            <w:r w:rsidRPr="00AD3AE0">
              <w:t>1</w:t>
            </w:r>
          </w:p>
        </w:tc>
        <w:tc>
          <w:tcPr>
            <w:tcW w:w="457" w:type="dxa"/>
            <w:vAlign w:val="center"/>
          </w:tcPr>
          <w:p w:rsidR="00831BFB" w:rsidRPr="00AD3AE0" w:rsidRDefault="00831BFB" w:rsidP="00831BFB">
            <w:pPr>
              <w:snapToGrid w:val="0"/>
            </w:pPr>
            <w:r w:rsidRPr="00AD3AE0">
              <w:t>3</w:t>
            </w:r>
          </w:p>
        </w:tc>
        <w:tc>
          <w:tcPr>
            <w:tcW w:w="698" w:type="dxa"/>
            <w:vAlign w:val="center"/>
          </w:tcPr>
          <w:p w:rsidR="00831BFB" w:rsidRPr="00AD3AE0" w:rsidRDefault="00831BFB" w:rsidP="00831BFB">
            <w:pPr>
              <w:snapToGrid w:val="0"/>
            </w:pPr>
            <w:r w:rsidRPr="00AD3AE0">
              <w:rPr>
                <w:rFonts w:hint="eastAsia"/>
              </w:rPr>
              <w:t>一下</w:t>
            </w:r>
          </w:p>
        </w:tc>
        <w:tc>
          <w:tcPr>
            <w:tcW w:w="3343" w:type="dxa"/>
            <w:vAlign w:val="center"/>
          </w:tcPr>
          <w:p w:rsidR="00831BFB" w:rsidRPr="00AD3AE0" w:rsidRDefault="00831BFB" w:rsidP="00831BFB">
            <w:pPr>
              <w:snapToGrid w:val="0"/>
            </w:pPr>
            <w:r w:rsidRPr="00AD3AE0">
              <w:t>Physics Experiments  (II)</w:t>
            </w:r>
          </w:p>
        </w:tc>
        <w:tc>
          <w:tcPr>
            <w:tcW w:w="499" w:type="dxa"/>
          </w:tcPr>
          <w:p w:rsidR="00831BFB" w:rsidRPr="00AD3AE0" w:rsidRDefault="00831BFB" w:rsidP="00EF7524"/>
        </w:tc>
      </w:tr>
      <w:tr w:rsidR="00831BFB" w:rsidRPr="00AD3AE0" w:rsidTr="00831BFB">
        <w:trPr>
          <w:trHeight w:val="420"/>
          <w:jc w:val="center"/>
        </w:trPr>
        <w:tc>
          <w:tcPr>
            <w:tcW w:w="524" w:type="dxa"/>
            <w:vMerge/>
            <w:vAlign w:val="center"/>
          </w:tcPr>
          <w:p w:rsidR="00831BFB" w:rsidRPr="00AD3AE0" w:rsidRDefault="00831BFB" w:rsidP="00EF7524"/>
        </w:tc>
        <w:tc>
          <w:tcPr>
            <w:tcW w:w="515" w:type="dxa"/>
            <w:vMerge/>
          </w:tcPr>
          <w:p w:rsidR="00831BFB" w:rsidRPr="00AD3AE0" w:rsidRDefault="00831BFB" w:rsidP="00EF7524"/>
        </w:tc>
        <w:tc>
          <w:tcPr>
            <w:tcW w:w="2441" w:type="dxa"/>
            <w:vAlign w:val="center"/>
          </w:tcPr>
          <w:p w:rsidR="00831BFB" w:rsidRPr="00AD3AE0" w:rsidRDefault="00831BFB" w:rsidP="00831BFB">
            <w:pPr>
              <w:snapToGrid w:val="0"/>
            </w:pPr>
            <w:r w:rsidRPr="00AD3AE0">
              <w:rPr>
                <w:rFonts w:hint="eastAsia"/>
              </w:rPr>
              <w:t>普通化學</w:t>
            </w:r>
            <w:r w:rsidRPr="00AD3AE0">
              <w:t>(</w:t>
            </w:r>
            <w:r w:rsidRPr="00AD3AE0">
              <w:rPr>
                <w:rFonts w:hint="eastAsia"/>
              </w:rPr>
              <w:t>一</w:t>
            </w:r>
            <w:r w:rsidRPr="00AD3AE0">
              <w:t>)</w:t>
            </w:r>
          </w:p>
        </w:tc>
        <w:tc>
          <w:tcPr>
            <w:tcW w:w="1821" w:type="dxa"/>
            <w:vAlign w:val="center"/>
          </w:tcPr>
          <w:p w:rsidR="00831BFB" w:rsidRPr="00AD3AE0" w:rsidRDefault="00831BFB" w:rsidP="00831BFB">
            <w:pPr>
              <w:snapToGrid w:val="0"/>
            </w:pPr>
            <w:r w:rsidRPr="00AD3AE0">
              <w:t>SAP11E</w:t>
            </w:r>
            <w:smartTag w:uri="urn:schemas-microsoft-com:office:smarttags" w:element="chmetcnv">
              <w:smartTagPr>
                <w:attr w:name="UnitName" w:val="a"/>
                <w:attr w:name="SourceValue" w:val="10"/>
                <w:attr w:name="HasSpace" w:val="False"/>
                <w:attr w:name="Negative" w:val="False"/>
                <w:attr w:name="NumberType" w:val="1"/>
                <w:attr w:name="TCSC" w:val="0"/>
              </w:smartTagPr>
              <w:r w:rsidRPr="00AD3AE0">
                <w:t>10A</w:t>
              </w:r>
            </w:smartTag>
            <w:r w:rsidRPr="00AD3AE0">
              <w:t>003</w:t>
            </w:r>
          </w:p>
        </w:tc>
        <w:tc>
          <w:tcPr>
            <w:tcW w:w="507" w:type="dxa"/>
            <w:vAlign w:val="center"/>
          </w:tcPr>
          <w:p w:rsidR="00831BFB" w:rsidRPr="00AD3AE0" w:rsidRDefault="00831BFB" w:rsidP="00831BFB">
            <w:pPr>
              <w:snapToGrid w:val="0"/>
            </w:pPr>
            <w:r w:rsidRPr="00AD3AE0">
              <w:rPr>
                <w:rFonts w:hint="eastAsia"/>
              </w:rPr>
              <w:t>必</w:t>
            </w:r>
          </w:p>
        </w:tc>
        <w:tc>
          <w:tcPr>
            <w:tcW w:w="457" w:type="dxa"/>
            <w:vAlign w:val="center"/>
          </w:tcPr>
          <w:p w:rsidR="00831BFB" w:rsidRPr="00AD3AE0" w:rsidRDefault="00831BFB" w:rsidP="00831BFB">
            <w:pPr>
              <w:snapToGrid w:val="0"/>
            </w:pPr>
            <w:r w:rsidRPr="00AD3AE0">
              <w:t>3</w:t>
            </w:r>
          </w:p>
        </w:tc>
        <w:tc>
          <w:tcPr>
            <w:tcW w:w="457" w:type="dxa"/>
            <w:vAlign w:val="center"/>
          </w:tcPr>
          <w:p w:rsidR="00831BFB" w:rsidRPr="00AD3AE0" w:rsidRDefault="00831BFB" w:rsidP="00831BFB">
            <w:pPr>
              <w:snapToGrid w:val="0"/>
            </w:pPr>
            <w:r w:rsidRPr="00AD3AE0">
              <w:t>3</w:t>
            </w:r>
          </w:p>
        </w:tc>
        <w:tc>
          <w:tcPr>
            <w:tcW w:w="698" w:type="dxa"/>
            <w:vAlign w:val="center"/>
          </w:tcPr>
          <w:p w:rsidR="00831BFB" w:rsidRPr="00AD3AE0" w:rsidRDefault="00831BFB" w:rsidP="00831BFB">
            <w:pPr>
              <w:snapToGrid w:val="0"/>
            </w:pPr>
            <w:r w:rsidRPr="00AD3AE0">
              <w:rPr>
                <w:rFonts w:hint="eastAsia"/>
              </w:rPr>
              <w:t>一上</w:t>
            </w:r>
          </w:p>
        </w:tc>
        <w:tc>
          <w:tcPr>
            <w:tcW w:w="3343" w:type="dxa"/>
            <w:vAlign w:val="center"/>
          </w:tcPr>
          <w:p w:rsidR="00831BFB" w:rsidRPr="00AD3AE0" w:rsidRDefault="00831BFB" w:rsidP="00831BFB">
            <w:pPr>
              <w:snapToGrid w:val="0"/>
            </w:pPr>
            <w:r w:rsidRPr="00AD3AE0">
              <w:t>General Chemistry  (I)</w:t>
            </w:r>
          </w:p>
        </w:tc>
        <w:tc>
          <w:tcPr>
            <w:tcW w:w="499" w:type="dxa"/>
          </w:tcPr>
          <w:p w:rsidR="00831BFB" w:rsidRPr="00AD3AE0" w:rsidRDefault="00831BFB" w:rsidP="00EF7524"/>
        </w:tc>
      </w:tr>
      <w:tr w:rsidR="00831BFB" w:rsidRPr="00AD3AE0" w:rsidTr="00831BFB">
        <w:trPr>
          <w:trHeight w:val="418"/>
          <w:jc w:val="center"/>
        </w:trPr>
        <w:tc>
          <w:tcPr>
            <w:tcW w:w="524" w:type="dxa"/>
            <w:vMerge/>
            <w:vAlign w:val="center"/>
          </w:tcPr>
          <w:p w:rsidR="00831BFB" w:rsidRPr="00AD3AE0" w:rsidRDefault="00831BFB" w:rsidP="00EF7524"/>
        </w:tc>
        <w:tc>
          <w:tcPr>
            <w:tcW w:w="515" w:type="dxa"/>
            <w:vMerge/>
            <w:vAlign w:val="center"/>
          </w:tcPr>
          <w:p w:rsidR="00831BFB" w:rsidRPr="00AD3AE0" w:rsidRDefault="00831BFB" w:rsidP="00EF7524"/>
        </w:tc>
        <w:tc>
          <w:tcPr>
            <w:tcW w:w="2441" w:type="dxa"/>
            <w:vAlign w:val="center"/>
          </w:tcPr>
          <w:p w:rsidR="00831BFB" w:rsidRPr="00AD3AE0" w:rsidRDefault="00831BFB" w:rsidP="00831BFB">
            <w:pPr>
              <w:snapToGrid w:val="0"/>
            </w:pPr>
            <w:r w:rsidRPr="00AD3AE0">
              <w:rPr>
                <w:rFonts w:hint="eastAsia"/>
              </w:rPr>
              <w:t>普通化學</w:t>
            </w:r>
            <w:r w:rsidRPr="00AD3AE0">
              <w:t>(</w:t>
            </w:r>
            <w:r w:rsidRPr="00AD3AE0">
              <w:rPr>
                <w:rFonts w:hint="eastAsia"/>
              </w:rPr>
              <w:t>二</w:t>
            </w:r>
            <w:r w:rsidRPr="00AD3AE0">
              <w:t>)</w:t>
            </w:r>
          </w:p>
        </w:tc>
        <w:tc>
          <w:tcPr>
            <w:tcW w:w="1821" w:type="dxa"/>
            <w:vAlign w:val="center"/>
          </w:tcPr>
          <w:p w:rsidR="00831BFB" w:rsidRPr="00AD3AE0" w:rsidRDefault="00831BFB" w:rsidP="00831BFB">
            <w:pPr>
              <w:snapToGrid w:val="0"/>
            </w:pPr>
            <w:r w:rsidRPr="00AD3AE0">
              <w:t>SAP11E</w:t>
            </w:r>
            <w:smartTag w:uri="urn:schemas-microsoft-com:office:smarttags" w:element="chmetcnv">
              <w:smartTagPr>
                <w:attr w:name="UnitName" w:val="a"/>
                <w:attr w:name="SourceValue" w:val="10"/>
                <w:attr w:name="HasSpace" w:val="False"/>
                <w:attr w:name="Negative" w:val="False"/>
                <w:attr w:name="NumberType" w:val="1"/>
                <w:attr w:name="TCSC" w:val="0"/>
              </w:smartTagPr>
              <w:r w:rsidRPr="00AD3AE0">
                <w:t>10A</w:t>
              </w:r>
            </w:smartTag>
            <w:r w:rsidRPr="00AD3AE0">
              <w:t>004</w:t>
            </w:r>
          </w:p>
        </w:tc>
        <w:tc>
          <w:tcPr>
            <w:tcW w:w="507" w:type="dxa"/>
            <w:vAlign w:val="center"/>
          </w:tcPr>
          <w:p w:rsidR="00831BFB" w:rsidRPr="00AD3AE0" w:rsidRDefault="00831BFB" w:rsidP="00831BFB">
            <w:pPr>
              <w:snapToGrid w:val="0"/>
            </w:pPr>
            <w:r w:rsidRPr="00AD3AE0">
              <w:rPr>
                <w:rFonts w:hint="eastAsia"/>
              </w:rPr>
              <w:t>必</w:t>
            </w:r>
          </w:p>
        </w:tc>
        <w:tc>
          <w:tcPr>
            <w:tcW w:w="457" w:type="dxa"/>
            <w:vAlign w:val="center"/>
          </w:tcPr>
          <w:p w:rsidR="00831BFB" w:rsidRPr="00AD3AE0" w:rsidRDefault="00831BFB" w:rsidP="00831BFB">
            <w:pPr>
              <w:snapToGrid w:val="0"/>
            </w:pPr>
            <w:r w:rsidRPr="00AD3AE0">
              <w:t>3</w:t>
            </w:r>
          </w:p>
        </w:tc>
        <w:tc>
          <w:tcPr>
            <w:tcW w:w="457" w:type="dxa"/>
            <w:vAlign w:val="center"/>
          </w:tcPr>
          <w:p w:rsidR="00831BFB" w:rsidRPr="00AD3AE0" w:rsidRDefault="00831BFB" w:rsidP="00831BFB">
            <w:pPr>
              <w:snapToGrid w:val="0"/>
            </w:pPr>
            <w:r w:rsidRPr="00AD3AE0">
              <w:t>3</w:t>
            </w:r>
          </w:p>
        </w:tc>
        <w:tc>
          <w:tcPr>
            <w:tcW w:w="698" w:type="dxa"/>
            <w:vAlign w:val="center"/>
          </w:tcPr>
          <w:p w:rsidR="00831BFB" w:rsidRPr="00AD3AE0" w:rsidRDefault="00831BFB" w:rsidP="00831BFB">
            <w:pPr>
              <w:snapToGrid w:val="0"/>
            </w:pPr>
            <w:r w:rsidRPr="00AD3AE0">
              <w:rPr>
                <w:rFonts w:hint="eastAsia"/>
              </w:rPr>
              <w:t>一下</w:t>
            </w:r>
          </w:p>
        </w:tc>
        <w:tc>
          <w:tcPr>
            <w:tcW w:w="3343" w:type="dxa"/>
            <w:vAlign w:val="center"/>
          </w:tcPr>
          <w:p w:rsidR="00831BFB" w:rsidRPr="00AD3AE0" w:rsidRDefault="00831BFB" w:rsidP="00831BFB">
            <w:pPr>
              <w:snapToGrid w:val="0"/>
            </w:pPr>
            <w:r w:rsidRPr="00AD3AE0">
              <w:t>General Chemistry  (II)</w:t>
            </w:r>
          </w:p>
        </w:tc>
        <w:tc>
          <w:tcPr>
            <w:tcW w:w="499" w:type="dxa"/>
          </w:tcPr>
          <w:p w:rsidR="00831BFB" w:rsidRPr="00AD3AE0" w:rsidRDefault="00831BFB" w:rsidP="00EF7524"/>
        </w:tc>
      </w:tr>
      <w:tr w:rsidR="00831BFB" w:rsidRPr="00AD3AE0" w:rsidTr="00831BFB">
        <w:trPr>
          <w:trHeight w:val="419"/>
          <w:jc w:val="center"/>
        </w:trPr>
        <w:tc>
          <w:tcPr>
            <w:tcW w:w="524" w:type="dxa"/>
            <w:vMerge/>
            <w:vAlign w:val="center"/>
          </w:tcPr>
          <w:p w:rsidR="00831BFB" w:rsidRPr="00AD3AE0" w:rsidRDefault="00831BFB" w:rsidP="00EF7524"/>
        </w:tc>
        <w:tc>
          <w:tcPr>
            <w:tcW w:w="515" w:type="dxa"/>
            <w:vMerge/>
          </w:tcPr>
          <w:p w:rsidR="00831BFB" w:rsidRPr="00AD3AE0" w:rsidRDefault="00831BFB" w:rsidP="00EF7524"/>
        </w:tc>
        <w:tc>
          <w:tcPr>
            <w:tcW w:w="2441" w:type="dxa"/>
            <w:vAlign w:val="center"/>
          </w:tcPr>
          <w:p w:rsidR="00831BFB" w:rsidRPr="00AD3AE0" w:rsidRDefault="00831BFB" w:rsidP="00831BFB">
            <w:pPr>
              <w:snapToGrid w:val="0"/>
            </w:pPr>
            <w:r w:rsidRPr="00AD3AE0">
              <w:rPr>
                <w:rFonts w:hint="eastAsia"/>
              </w:rPr>
              <w:t>普通物理</w:t>
            </w:r>
            <w:r w:rsidRPr="00AD3AE0">
              <w:t>(</w:t>
            </w:r>
            <w:r w:rsidRPr="00AD3AE0">
              <w:rPr>
                <w:rFonts w:hint="eastAsia"/>
              </w:rPr>
              <w:t>一</w:t>
            </w:r>
            <w:r w:rsidRPr="00AD3AE0">
              <w:t>)</w:t>
            </w:r>
          </w:p>
        </w:tc>
        <w:tc>
          <w:tcPr>
            <w:tcW w:w="1821" w:type="dxa"/>
            <w:vAlign w:val="center"/>
          </w:tcPr>
          <w:p w:rsidR="00831BFB" w:rsidRPr="00AD3AE0" w:rsidRDefault="00831BFB" w:rsidP="00831BFB">
            <w:pPr>
              <w:snapToGrid w:val="0"/>
            </w:pPr>
            <w:r w:rsidRPr="00AD3AE0">
              <w:t>SAP11E</w:t>
            </w:r>
            <w:smartTag w:uri="urn:schemas-microsoft-com:office:smarttags" w:element="chmetcnv">
              <w:smartTagPr>
                <w:attr w:name="UnitName" w:val="a"/>
                <w:attr w:name="SourceValue" w:val="10"/>
                <w:attr w:name="HasSpace" w:val="False"/>
                <w:attr w:name="Negative" w:val="False"/>
                <w:attr w:name="NumberType" w:val="1"/>
                <w:attr w:name="TCSC" w:val="0"/>
              </w:smartTagPr>
              <w:r w:rsidRPr="00AD3AE0">
                <w:t>10A</w:t>
              </w:r>
            </w:smartTag>
            <w:r w:rsidRPr="00AD3AE0">
              <w:t>005</w:t>
            </w:r>
          </w:p>
        </w:tc>
        <w:tc>
          <w:tcPr>
            <w:tcW w:w="507" w:type="dxa"/>
            <w:vAlign w:val="center"/>
          </w:tcPr>
          <w:p w:rsidR="00831BFB" w:rsidRPr="00AD3AE0" w:rsidRDefault="00831BFB" w:rsidP="00831BFB">
            <w:pPr>
              <w:snapToGrid w:val="0"/>
            </w:pPr>
            <w:r w:rsidRPr="00AD3AE0">
              <w:rPr>
                <w:rFonts w:hint="eastAsia"/>
              </w:rPr>
              <w:t>必</w:t>
            </w:r>
          </w:p>
        </w:tc>
        <w:tc>
          <w:tcPr>
            <w:tcW w:w="457" w:type="dxa"/>
            <w:vAlign w:val="center"/>
          </w:tcPr>
          <w:p w:rsidR="00831BFB" w:rsidRPr="00AD3AE0" w:rsidRDefault="00831BFB" w:rsidP="00831BFB">
            <w:pPr>
              <w:snapToGrid w:val="0"/>
            </w:pPr>
            <w:r w:rsidRPr="00AD3AE0">
              <w:t>3</w:t>
            </w:r>
          </w:p>
        </w:tc>
        <w:tc>
          <w:tcPr>
            <w:tcW w:w="457" w:type="dxa"/>
            <w:vAlign w:val="center"/>
          </w:tcPr>
          <w:p w:rsidR="00831BFB" w:rsidRPr="00AD3AE0" w:rsidRDefault="00831BFB" w:rsidP="00831BFB">
            <w:pPr>
              <w:snapToGrid w:val="0"/>
            </w:pPr>
            <w:r w:rsidRPr="00AD3AE0">
              <w:t>3</w:t>
            </w:r>
          </w:p>
        </w:tc>
        <w:tc>
          <w:tcPr>
            <w:tcW w:w="698" w:type="dxa"/>
            <w:vAlign w:val="center"/>
          </w:tcPr>
          <w:p w:rsidR="00831BFB" w:rsidRPr="00AD3AE0" w:rsidRDefault="00831BFB" w:rsidP="00831BFB">
            <w:pPr>
              <w:snapToGrid w:val="0"/>
            </w:pPr>
            <w:r w:rsidRPr="00AD3AE0">
              <w:rPr>
                <w:rFonts w:hint="eastAsia"/>
              </w:rPr>
              <w:t>一上</w:t>
            </w:r>
          </w:p>
        </w:tc>
        <w:tc>
          <w:tcPr>
            <w:tcW w:w="3343" w:type="dxa"/>
            <w:vAlign w:val="center"/>
          </w:tcPr>
          <w:p w:rsidR="00831BFB" w:rsidRPr="00AD3AE0" w:rsidRDefault="00831BFB" w:rsidP="00831BFB">
            <w:pPr>
              <w:snapToGrid w:val="0"/>
            </w:pPr>
            <w:r w:rsidRPr="00AD3AE0">
              <w:t>General Physics  (I)</w:t>
            </w:r>
          </w:p>
        </w:tc>
        <w:tc>
          <w:tcPr>
            <w:tcW w:w="499" w:type="dxa"/>
          </w:tcPr>
          <w:p w:rsidR="00831BFB" w:rsidRPr="00AD3AE0" w:rsidRDefault="00831BFB" w:rsidP="00EF7524"/>
        </w:tc>
      </w:tr>
      <w:tr w:rsidR="00831BFB" w:rsidRPr="00AD3AE0" w:rsidTr="00831BFB">
        <w:trPr>
          <w:trHeight w:val="424"/>
          <w:jc w:val="center"/>
        </w:trPr>
        <w:tc>
          <w:tcPr>
            <w:tcW w:w="524" w:type="dxa"/>
            <w:vMerge/>
            <w:vAlign w:val="center"/>
          </w:tcPr>
          <w:p w:rsidR="00831BFB" w:rsidRPr="00AD3AE0" w:rsidRDefault="00831BFB" w:rsidP="00EF7524"/>
        </w:tc>
        <w:tc>
          <w:tcPr>
            <w:tcW w:w="515" w:type="dxa"/>
            <w:vMerge/>
          </w:tcPr>
          <w:p w:rsidR="00831BFB" w:rsidRPr="00AD3AE0" w:rsidRDefault="00831BFB" w:rsidP="00EF7524"/>
        </w:tc>
        <w:tc>
          <w:tcPr>
            <w:tcW w:w="2441" w:type="dxa"/>
            <w:vAlign w:val="center"/>
          </w:tcPr>
          <w:p w:rsidR="00831BFB" w:rsidRPr="00AD3AE0" w:rsidRDefault="00831BFB" w:rsidP="00831BFB">
            <w:pPr>
              <w:snapToGrid w:val="0"/>
            </w:pPr>
            <w:r w:rsidRPr="00AD3AE0">
              <w:rPr>
                <w:rFonts w:hint="eastAsia"/>
              </w:rPr>
              <w:t>普通物理</w:t>
            </w:r>
            <w:r w:rsidRPr="00AD3AE0">
              <w:t>(</w:t>
            </w:r>
            <w:r w:rsidRPr="00AD3AE0">
              <w:rPr>
                <w:rFonts w:hint="eastAsia"/>
              </w:rPr>
              <w:t>二</w:t>
            </w:r>
            <w:r w:rsidRPr="00AD3AE0">
              <w:t>)</w:t>
            </w:r>
          </w:p>
        </w:tc>
        <w:tc>
          <w:tcPr>
            <w:tcW w:w="1821" w:type="dxa"/>
            <w:vAlign w:val="center"/>
          </w:tcPr>
          <w:p w:rsidR="00831BFB" w:rsidRPr="00AD3AE0" w:rsidRDefault="00831BFB" w:rsidP="00831BFB">
            <w:pPr>
              <w:snapToGrid w:val="0"/>
            </w:pPr>
            <w:r w:rsidRPr="00AD3AE0">
              <w:t>SAP11E</w:t>
            </w:r>
            <w:smartTag w:uri="urn:schemas-microsoft-com:office:smarttags" w:element="chmetcnv">
              <w:smartTagPr>
                <w:attr w:name="UnitName" w:val="a"/>
                <w:attr w:name="SourceValue" w:val="10"/>
                <w:attr w:name="HasSpace" w:val="False"/>
                <w:attr w:name="Negative" w:val="False"/>
                <w:attr w:name="NumberType" w:val="1"/>
                <w:attr w:name="TCSC" w:val="0"/>
              </w:smartTagPr>
              <w:r w:rsidRPr="00AD3AE0">
                <w:t>10A</w:t>
              </w:r>
            </w:smartTag>
            <w:r w:rsidRPr="00AD3AE0">
              <w:t>007</w:t>
            </w:r>
          </w:p>
        </w:tc>
        <w:tc>
          <w:tcPr>
            <w:tcW w:w="507" w:type="dxa"/>
            <w:vAlign w:val="center"/>
          </w:tcPr>
          <w:p w:rsidR="00831BFB" w:rsidRPr="00AD3AE0" w:rsidRDefault="00831BFB" w:rsidP="00831BFB">
            <w:pPr>
              <w:snapToGrid w:val="0"/>
            </w:pPr>
            <w:r w:rsidRPr="00AD3AE0">
              <w:rPr>
                <w:rFonts w:hint="eastAsia"/>
              </w:rPr>
              <w:t>必</w:t>
            </w:r>
          </w:p>
        </w:tc>
        <w:tc>
          <w:tcPr>
            <w:tcW w:w="457" w:type="dxa"/>
            <w:vAlign w:val="center"/>
          </w:tcPr>
          <w:p w:rsidR="00831BFB" w:rsidRPr="00AD3AE0" w:rsidRDefault="00831BFB" w:rsidP="00831BFB">
            <w:pPr>
              <w:snapToGrid w:val="0"/>
            </w:pPr>
            <w:r w:rsidRPr="00AD3AE0">
              <w:t>3</w:t>
            </w:r>
          </w:p>
        </w:tc>
        <w:tc>
          <w:tcPr>
            <w:tcW w:w="457" w:type="dxa"/>
            <w:vAlign w:val="center"/>
          </w:tcPr>
          <w:p w:rsidR="00831BFB" w:rsidRPr="00AD3AE0" w:rsidRDefault="00831BFB" w:rsidP="00831BFB">
            <w:pPr>
              <w:snapToGrid w:val="0"/>
            </w:pPr>
            <w:r w:rsidRPr="00AD3AE0">
              <w:t>3</w:t>
            </w:r>
          </w:p>
        </w:tc>
        <w:tc>
          <w:tcPr>
            <w:tcW w:w="698" w:type="dxa"/>
            <w:vAlign w:val="center"/>
          </w:tcPr>
          <w:p w:rsidR="00831BFB" w:rsidRPr="00AD3AE0" w:rsidRDefault="00831BFB" w:rsidP="00831BFB">
            <w:pPr>
              <w:snapToGrid w:val="0"/>
            </w:pPr>
            <w:r w:rsidRPr="00AD3AE0">
              <w:rPr>
                <w:rFonts w:hint="eastAsia"/>
              </w:rPr>
              <w:t>一下</w:t>
            </w:r>
          </w:p>
        </w:tc>
        <w:tc>
          <w:tcPr>
            <w:tcW w:w="3343" w:type="dxa"/>
            <w:vAlign w:val="center"/>
          </w:tcPr>
          <w:p w:rsidR="00831BFB" w:rsidRPr="00AD3AE0" w:rsidRDefault="00831BFB" w:rsidP="00831BFB">
            <w:pPr>
              <w:snapToGrid w:val="0"/>
            </w:pPr>
            <w:r w:rsidRPr="00AD3AE0">
              <w:t>General Physics  (II)</w:t>
            </w:r>
          </w:p>
        </w:tc>
        <w:tc>
          <w:tcPr>
            <w:tcW w:w="499" w:type="dxa"/>
          </w:tcPr>
          <w:p w:rsidR="00831BFB" w:rsidRPr="00AD3AE0" w:rsidRDefault="00831BFB" w:rsidP="00EF7524"/>
        </w:tc>
      </w:tr>
      <w:tr w:rsidR="00831BFB" w:rsidRPr="00AD3AE0" w:rsidTr="00831BFB">
        <w:trPr>
          <w:trHeight w:val="416"/>
          <w:jc w:val="center"/>
        </w:trPr>
        <w:tc>
          <w:tcPr>
            <w:tcW w:w="524" w:type="dxa"/>
            <w:vMerge/>
            <w:vAlign w:val="center"/>
          </w:tcPr>
          <w:p w:rsidR="00831BFB" w:rsidRPr="00AD3AE0" w:rsidRDefault="00831BFB" w:rsidP="00EF7524"/>
        </w:tc>
        <w:tc>
          <w:tcPr>
            <w:tcW w:w="515" w:type="dxa"/>
            <w:vMerge/>
          </w:tcPr>
          <w:p w:rsidR="00831BFB" w:rsidRPr="00AD3AE0" w:rsidRDefault="00831BFB" w:rsidP="00EF7524"/>
        </w:tc>
        <w:tc>
          <w:tcPr>
            <w:tcW w:w="2441" w:type="dxa"/>
            <w:vAlign w:val="center"/>
          </w:tcPr>
          <w:p w:rsidR="00831BFB" w:rsidRPr="00AD3AE0" w:rsidRDefault="00831BFB" w:rsidP="00831BFB">
            <w:pPr>
              <w:snapToGrid w:val="0"/>
            </w:pPr>
            <w:r w:rsidRPr="00AD3AE0">
              <w:rPr>
                <w:rFonts w:hint="eastAsia"/>
              </w:rPr>
              <w:t>化學實驗</w:t>
            </w:r>
            <w:r w:rsidRPr="00AD3AE0">
              <w:t>(</w:t>
            </w:r>
            <w:r w:rsidRPr="00AD3AE0">
              <w:rPr>
                <w:rFonts w:hint="eastAsia"/>
              </w:rPr>
              <w:t>一</w:t>
            </w:r>
            <w:r w:rsidRPr="00AD3AE0">
              <w:t>)</w:t>
            </w:r>
          </w:p>
        </w:tc>
        <w:tc>
          <w:tcPr>
            <w:tcW w:w="1821" w:type="dxa"/>
            <w:vAlign w:val="center"/>
          </w:tcPr>
          <w:p w:rsidR="00831BFB" w:rsidRPr="00AD3AE0" w:rsidRDefault="00831BFB" w:rsidP="00831BFB">
            <w:pPr>
              <w:snapToGrid w:val="0"/>
            </w:pPr>
            <w:r w:rsidRPr="00AD3AE0">
              <w:t>SAP11E</w:t>
            </w:r>
            <w:smartTag w:uri="urn:schemas-microsoft-com:office:smarttags" w:element="chmetcnv">
              <w:smartTagPr>
                <w:attr w:name="UnitName" w:val="a"/>
                <w:attr w:name="SourceValue" w:val="10"/>
                <w:attr w:name="HasSpace" w:val="False"/>
                <w:attr w:name="Negative" w:val="False"/>
                <w:attr w:name="NumberType" w:val="1"/>
                <w:attr w:name="TCSC" w:val="0"/>
              </w:smartTagPr>
              <w:r w:rsidRPr="00AD3AE0">
                <w:t>10A</w:t>
              </w:r>
            </w:smartTag>
            <w:r w:rsidRPr="00AD3AE0">
              <w:t>001</w:t>
            </w:r>
          </w:p>
        </w:tc>
        <w:tc>
          <w:tcPr>
            <w:tcW w:w="507" w:type="dxa"/>
            <w:vAlign w:val="center"/>
          </w:tcPr>
          <w:p w:rsidR="00831BFB" w:rsidRPr="00AD3AE0" w:rsidRDefault="00831BFB" w:rsidP="00831BFB">
            <w:pPr>
              <w:snapToGrid w:val="0"/>
            </w:pPr>
            <w:r w:rsidRPr="00AD3AE0">
              <w:rPr>
                <w:rFonts w:hint="eastAsia"/>
              </w:rPr>
              <w:t>必</w:t>
            </w:r>
          </w:p>
        </w:tc>
        <w:tc>
          <w:tcPr>
            <w:tcW w:w="457" w:type="dxa"/>
            <w:vAlign w:val="center"/>
          </w:tcPr>
          <w:p w:rsidR="00831BFB" w:rsidRPr="00AD3AE0" w:rsidRDefault="00831BFB" w:rsidP="00831BFB">
            <w:pPr>
              <w:snapToGrid w:val="0"/>
            </w:pPr>
            <w:r w:rsidRPr="00AD3AE0">
              <w:t>1</w:t>
            </w:r>
          </w:p>
        </w:tc>
        <w:tc>
          <w:tcPr>
            <w:tcW w:w="457" w:type="dxa"/>
            <w:vAlign w:val="center"/>
          </w:tcPr>
          <w:p w:rsidR="00831BFB" w:rsidRPr="00AD3AE0" w:rsidRDefault="00831BFB" w:rsidP="00831BFB">
            <w:pPr>
              <w:snapToGrid w:val="0"/>
            </w:pPr>
            <w:r w:rsidRPr="00AD3AE0">
              <w:t>3</w:t>
            </w:r>
          </w:p>
        </w:tc>
        <w:tc>
          <w:tcPr>
            <w:tcW w:w="698" w:type="dxa"/>
            <w:vAlign w:val="center"/>
          </w:tcPr>
          <w:p w:rsidR="00831BFB" w:rsidRPr="00AD3AE0" w:rsidRDefault="00831BFB" w:rsidP="00831BFB">
            <w:pPr>
              <w:snapToGrid w:val="0"/>
            </w:pPr>
            <w:r w:rsidRPr="00AD3AE0">
              <w:rPr>
                <w:rFonts w:hint="eastAsia"/>
              </w:rPr>
              <w:t>一上</w:t>
            </w:r>
          </w:p>
        </w:tc>
        <w:tc>
          <w:tcPr>
            <w:tcW w:w="3343" w:type="dxa"/>
            <w:vAlign w:val="center"/>
          </w:tcPr>
          <w:p w:rsidR="00831BFB" w:rsidRPr="00AD3AE0" w:rsidRDefault="00831BFB" w:rsidP="00831BFB">
            <w:pPr>
              <w:snapToGrid w:val="0"/>
            </w:pPr>
            <w:r w:rsidRPr="00AD3AE0">
              <w:t>Chemistry Experiments (I)</w:t>
            </w:r>
          </w:p>
        </w:tc>
        <w:tc>
          <w:tcPr>
            <w:tcW w:w="499" w:type="dxa"/>
          </w:tcPr>
          <w:p w:rsidR="00831BFB" w:rsidRPr="00AD3AE0" w:rsidRDefault="00831BFB" w:rsidP="00EF7524"/>
        </w:tc>
      </w:tr>
      <w:tr w:rsidR="00831BFB" w:rsidRPr="00AD3AE0" w:rsidTr="00831BFB">
        <w:trPr>
          <w:trHeight w:val="416"/>
          <w:jc w:val="center"/>
        </w:trPr>
        <w:tc>
          <w:tcPr>
            <w:tcW w:w="524" w:type="dxa"/>
            <w:vMerge/>
            <w:vAlign w:val="center"/>
          </w:tcPr>
          <w:p w:rsidR="00831BFB" w:rsidRPr="00AD3AE0" w:rsidRDefault="00831BFB" w:rsidP="00EF7524"/>
        </w:tc>
        <w:tc>
          <w:tcPr>
            <w:tcW w:w="515" w:type="dxa"/>
            <w:vMerge/>
          </w:tcPr>
          <w:p w:rsidR="00831BFB" w:rsidRPr="00AD3AE0" w:rsidRDefault="00831BFB" w:rsidP="00EF7524"/>
        </w:tc>
        <w:tc>
          <w:tcPr>
            <w:tcW w:w="2441" w:type="dxa"/>
            <w:vAlign w:val="center"/>
          </w:tcPr>
          <w:p w:rsidR="00831BFB" w:rsidRPr="00AD3AE0" w:rsidRDefault="00831BFB" w:rsidP="00831BFB">
            <w:pPr>
              <w:snapToGrid w:val="0"/>
            </w:pPr>
            <w:r w:rsidRPr="00AD3AE0">
              <w:rPr>
                <w:rFonts w:hint="eastAsia"/>
              </w:rPr>
              <w:t>化學實驗</w:t>
            </w:r>
            <w:r w:rsidRPr="00AD3AE0">
              <w:t>(</w:t>
            </w:r>
            <w:r w:rsidRPr="00AD3AE0">
              <w:rPr>
                <w:rFonts w:hint="eastAsia"/>
              </w:rPr>
              <w:t>二</w:t>
            </w:r>
            <w:r w:rsidRPr="00AD3AE0">
              <w:t>)</w:t>
            </w:r>
          </w:p>
        </w:tc>
        <w:tc>
          <w:tcPr>
            <w:tcW w:w="1821" w:type="dxa"/>
            <w:vAlign w:val="center"/>
          </w:tcPr>
          <w:p w:rsidR="00831BFB" w:rsidRPr="00AD3AE0" w:rsidRDefault="00831BFB" w:rsidP="00831BFB">
            <w:pPr>
              <w:snapToGrid w:val="0"/>
            </w:pPr>
            <w:r w:rsidRPr="00AD3AE0">
              <w:t>SAP11E</w:t>
            </w:r>
            <w:smartTag w:uri="urn:schemas-microsoft-com:office:smarttags" w:element="chmetcnv">
              <w:smartTagPr>
                <w:attr w:name="UnitName" w:val="a"/>
                <w:attr w:name="SourceValue" w:val="10"/>
                <w:attr w:name="HasSpace" w:val="False"/>
                <w:attr w:name="Negative" w:val="False"/>
                <w:attr w:name="NumberType" w:val="1"/>
                <w:attr w:name="TCSC" w:val="0"/>
              </w:smartTagPr>
              <w:r w:rsidRPr="00AD3AE0">
                <w:t>10A</w:t>
              </w:r>
            </w:smartTag>
            <w:r w:rsidRPr="00AD3AE0">
              <w:t>009</w:t>
            </w:r>
          </w:p>
        </w:tc>
        <w:tc>
          <w:tcPr>
            <w:tcW w:w="507" w:type="dxa"/>
            <w:vAlign w:val="center"/>
          </w:tcPr>
          <w:p w:rsidR="00831BFB" w:rsidRPr="00AD3AE0" w:rsidRDefault="00831BFB" w:rsidP="00831BFB">
            <w:pPr>
              <w:snapToGrid w:val="0"/>
            </w:pPr>
            <w:r w:rsidRPr="00AD3AE0">
              <w:rPr>
                <w:rFonts w:hint="eastAsia"/>
              </w:rPr>
              <w:t>必</w:t>
            </w:r>
          </w:p>
        </w:tc>
        <w:tc>
          <w:tcPr>
            <w:tcW w:w="457" w:type="dxa"/>
            <w:vAlign w:val="center"/>
          </w:tcPr>
          <w:p w:rsidR="00831BFB" w:rsidRPr="00AD3AE0" w:rsidRDefault="00831BFB" w:rsidP="00831BFB">
            <w:pPr>
              <w:snapToGrid w:val="0"/>
            </w:pPr>
            <w:r w:rsidRPr="00AD3AE0">
              <w:t>1</w:t>
            </w:r>
          </w:p>
        </w:tc>
        <w:tc>
          <w:tcPr>
            <w:tcW w:w="457" w:type="dxa"/>
            <w:vAlign w:val="center"/>
          </w:tcPr>
          <w:p w:rsidR="00831BFB" w:rsidRPr="00AD3AE0" w:rsidRDefault="00831BFB" w:rsidP="00831BFB">
            <w:pPr>
              <w:snapToGrid w:val="0"/>
            </w:pPr>
            <w:r w:rsidRPr="00AD3AE0">
              <w:t>3</w:t>
            </w:r>
          </w:p>
        </w:tc>
        <w:tc>
          <w:tcPr>
            <w:tcW w:w="698" w:type="dxa"/>
            <w:vAlign w:val="center"/>
          </w:tcPr>
          <w:p w:rsidR="00831BFB" w:rsidRPr="00AD3AE0" w:rsidRDefault="00831BFB" w:rsidP="00831BFB">
            <w:pPr>
              <w:snapToGrid w:val="0"/>
            </w:pPr>
            <w:r w:rsidRPr="00AD3AE0">
              <w:rPr>
                <w:rFonts w:hint="eastAsia"/>
              </w:rPr>
              <w:t>一下</w:t>
            </w:r>
          </w:p>
        </w:tc>
        <w:tc>
          <w:tcPr>
            <w:tcW w:w="3343" w:type="dxa"/>
            <w:vAlign w:val="center"/>
          </w:tcPr>
          <w:p w:rsidR="00831BFB" w:rsidRPr="00AD3AE0" w:rsidRDefault="00831BFB" w:rsidP="00831BFB">
            <w:pPr>
              <w:snapToGrid w:val="0"/>
            </w:pPr>
            <w:r w:rsidRPr="00AD3AE0">
              <w:t>Chemistry Experiments (II)</w:t>
            </w:r>
          </w:p>
        </w:tc>
        <w:tc>
          <w:tcPr>
            <w:tcW w:w="499" w:type="dxa"/>
          </w:tcPr>
          <w:p w:rsidR="00831BFB" w:rsidRPr="00AD3AE0" w:rsidRDefault="00831BFB" w:rsidP="00EF7524"/>
        </w:tc>
      </w:tr>
      <w:tr w:rsidR="00831BFB" w:rsidRPr="00AD3AE0" w:rsidTr="00831BFB">
        <w:trPr>
          <w:trHeight w:val="533"/>
          <w:jc w:val="center"/>
        </w:trPr>
        <w:tc>
          <w:tcPr>
            <w:tcW w:w="524" w:type="dxa"/>
            <w:vMerge/>
            <w:vAlign w:val="center"/>
          </w:tcPr>
          <w:p w:rsidR="00831BFB" w:rsidRPr="00AD3AE0" w:rsidRDefault="00831BFB" w:rsidP="00EF7524"/>
        </w:tc>
        <w:tc>
          <w:tcPr>
            <w:tcW w:w="515" w:type="dxa"/>
            <w:vMerge/>
          </w:tcPr>
          <w:p w:rsidR="00831BFB" w:rsidRPr="00AD3AE0" w:rsidRDefault="00831BFB" w:rsidP="00EF7524"/>
        </w:tc>
        <w:tc>
          <w:tcPr>
            <w:tcW w:w="2441" w:type="dxa"/>
            <w:vAlign w:val="center"/>
          </w:tcPr>
          <w:p w:rsidR="00831BFB" w:rsidRPr="00AD3AE0" w:rsidRDefault="00831BFB" w:rsidP="00831BFB">
            <w:pPr>
              <w:snapToGrid w:val="0"/>
            </w:pPr>
            <w:r w:rsidRPr="00AD3AE0">
              <w:rPr>
                <w:rFonts w:hint="eastAsia"/>
              </w:rPr>
              <w:t>應用科學實驗演示</w:t>
            </w:r>
          </w:p>
        </w:tc>
        <w:tc>
          <w:tcPr>
            <w:tcW w:w="1821" w:type="dxa"/>
            <w:vAlign w:val="center"/>
          </w:tcPr>
          <w:p w:rsidR="00831BFB" w:rsidRPr="00AD3AE0" w:rsidRDefault="00831BFB" w:rsidP="00831BFB">
            <w:pPr>
              <w:snapToGrid w:val="0"/>
            </w:pPr>
            <w:r w:rsidRPr="00AD3AE0">
              <w:t>SAP11E</w:t>
            </w:r>
            <w:smartTag w:uri="urn:schemas-microsoft-com:office:smarttags" w:element="chmetcnv">
              <w:smartTagPr>
                <w:attr w:name="UnitName" w:val="a"/>
                <w:attr w:name="SourceValue" w:val="10"/>
                <w:attr w:name="HasSpace" w:val="False"/>
                <w:attr w:name="Negative" w:val="False"/>
                <w:attr w:name="NumberType" w:val="1"/>
                <w:attr w:name="TCSC" w:val="0"/>
              </w:smartTagPr>
              <w:r w:rsidRPr="00AD3AE0">
                <w:t>10A</w:t>
              </w:r>
            </w:smartTag>
            <w:r w:rsidRPr="00AD3AE0">
              <w:t>008</w:t>
            </w:r>
          </w:p>
        </w:tc>
        <w:tc>
          <w:tcPr>
            <w:tcW w:w="507" w:type="dxa"/>
            <w:vAlign w:val="center"/>
          </w:tcPr>
          <w:p w:rsidR="00831BFB" w:rsidRPr="00AD3AE0" w:rsidRDefault="00831BFB" w:rsidP="00831BFB">
            <w:pPr>
              <w:snapToGrid w:val="0"/>
            </w:pPr>
            <w:r w:rsidRPr="00AD3AE0">
              <w:rPr>
                <w:rFonts w:hint="eastAsia"/>
              </w:rPr>
              <w:t>必</w:t>
            </w:r>
          </w:p>
        </w:tc>
        <w:tc>
          <w:tcPr>
            <w:tcW w:w="457" w:type="dxa"/>
            <w:vAlign w:val="center"/>
          </w:tcPr>
          <w:p w:rsidR="00831BFB" w:rsidRPr="00AD3AE0" w:rsidRDefault="00831BFB" w:rsidP="00831BFB">
            <w:pPr>
              <w:snapToGrid w:val="0"/>
            </w:pPr>
            <w:r w:rsidRPr="00AD3AE0">
              <w:t>2</w:t>
            </w:r>
          </w:p>
        </w:tc>
        <w:tc>
          <w:tcPr>
            <w:tcW w:w="457" w:type="dxa"/>
            <w:vAlign w:val="center"/>
          </w:tcPr>
          <w:p w:rsidR="00831BFB" w:rsidRPr="00AD3AE0" w:rsidRDefault="00831BFB" w:rsidP="00831BFB">
            <w:pPr>
              <w:snapToGrid w:val="0"/>
            </w:pPr>
            <w:r w:rsidRPr="00AD3AE0">
              <w:t>2</w:t>
            </w:r>
          </w:p>
        </w:tc>
        <w:tc>
          <w:tcPr>
            <w:tcW w:w="698" w:type="dxa"/>
            <w:vAlign w:val="center"/>
          </w:tcPr>
          <w:p w:rsidR="00831BFB" w:rsidRPr="00AD3AE0" w:rsidRDefault="00831BFB" w:rsidP="00831BFB">
            <w:pPr>
              <w:snapToGrid w:val="0"/>
            </w:pPr>
            <w:r w:rsidRPr="00AD3AE0">
              <w:rPr>
                <w:rFonts w:hint="eastAsia"/>
              </w:rPr>
              <w:t>二上</w:t>
            </w:r>
          </w:p>
        </w:tc>
        <w:tc>
          <w:tcPr>
            <w:tcW w:w="3343" w:type="dxa"/>
            <w:vAlign w:val="center"/>
          </w:tcPr>
          <w:p w:rsidR="00831BFB" w:rsidRPr="00AD3AE0" w:rsidRDefault="00831BFB" w:rsidP="00831BFB">
            <w:pPr>
              <w:snapToGrid w:val="0"/>
            </w:pPr>
            <w:r w:rsidRPr="00AD3AE0">
              <w:t>Demonstration of Applied Science Experiments</w:t>
            </w:r>
          </w:p>
        </w:tc>
        <w:tc>
          <w:tcPr>
            <w:tcW w:w="499" w:type="dxa"/>
          </w:tcPr>
          <w:p w:rsidR="00831BFB" w:rsidRPr="00AD3AE0" w:rsidRDefault="00831BFB" w:rsidP="00EF7524"/>
        </w:tc>
      </w:tr>
      <w:tr w:rsidR="00831BFB" w:rsidRPr="00AD3AE0" w:rsidTr="00831BFB">
        <w:trPr>
          <w:trHeight w:val="386"/>
          <w:jc w:val="center"/>
        </w:trPr>
        <w:tc>
          <w:tcPr>
            <w:tcW w:w="524" w:type="dxa"/>
            <w:vMerge/>
            <w:vAlign w:val="center"/>
          </w:tcPr>
          <w:p w:rsidR="00831BFB" w:rsidRPr="00AD3AE0" w:rsidRDefault="00831BFB" w:rsidP="00EF7524"/>
        </w:tc>
        <w:tc>
          <w:tcPr>
            <w:tcW w:w="515" w:type="dxa"/>
            <w:vMerge/>
          </w:tcPr>
          <w:p w:rsidR="00831BFB" w:rsidRPr="00AD3AE0" w:rsidRDefault="00831BFB" w:rsidP="00EF7524"/>
        </w:tc>
        <w:tc>
          <w:tcPr>
            <w:tcW w:w="2441" w:type="dxa"/>
            <w:vAlign w:val="center"/>
          </w:tcPr>
          <w:p w:rsidR="00831BFB" w:rsidRPr="00AD3AE0" w:rsidRDefault="00831BFB" w:rsidP="00831BFB">
            <w:pPr>
              <w:snapToGrid w:val="0"/>
            </w:pPr>
            <w:r w:rsidRPr="00AD3AE0">
              <w:rPr>
                <w:rFonts w:hint="eastAsia"/>
              </w:rPr>
              <w:t>電磁學</w:t>
            </w:r>
            <w:r w:rsidRPr="00AD3AE0">
              <w:t>(</w:t>
            </w:r>
            <w:r w:rsidRPr="00AD3AE0">
              <w:rPr>
                <w:rFonts w:hint="eastAsia"/>
              </w:rPr>
              <w:t>一</w:t>
            </w:r>
            <w:r w:rsidRPr="00AD3AE0">
              <w:t>)</w:t>
            </w:r>
          </w:p>
        </w:tc>
        <w:tc>
          <w:tcPr>
            <w:tcW w:w="1821" w:type="dxa"/>
            <w:vAlign w:val="center"/>
          </w:tcPr>
          <w:p w:rsidR="00831BFB" w:rsidRPr="00AD3AE0" w:rsidRDefault="00831BFB" w:rsidP="00831BFB">
            <w:pPr>
              <w:snapToGrid w:val="0"/>
            </w:pPr>
            <w:r w:rsidRPr="00AD3AE0">
              <w:t>SAP11E</w:t>
            </w:r>
            <w:smartTag w:uri="urn:schemas-microsoft-com:office:smarttags" w:element="chmetcnv">
              <w:smartTagPr>
                <w:attr w:name="UnitName" w:val="C"/>
                <w:attr w:name="SourceValue" w:val="10"/>
                <w:attr w:name="HasSpace" w:val="False"/>
                <w:attr w:name="Negative" w:val="False"/>
                <w:attr w:name="NumberType" w:val="1"/>
                <w:attr w:name="TCSC" w:val="0"/>
              </w:smartTagPr>
              <w:r w:rsidRPr="00AD3AE0">
                <w:t>10C</w:t>
              </w:r>
            </w:smartTag>
            <w:r w:rsidRPr="00AD3AE0">
              <w:t>001</w:t>
            </w:r>
          </w:p>
        </w:tc>
        <w:tc>
          <w:tcPr>
            <w:tcW w:w="507" w:type="dxa"/>
            <w:vAlign w:val="center"/>
          </w:tcPr>
          <w:p w:rsidR="00831BFB" w:rsidRPr="00AD3AE0" w:rsidRDefault="00831BFB" w:rsidP="00831BFB">
            <w:pPr>
              <w:snapToGrid w:val="0"/>
            </w:pPr>
            <w:r w:rsidRPr="00AD3AE0">
              <w:rPr>
                <w:rFonts w:hint="eastAsia"/>
              </w:rPr>
              <w:t>必</w:t>
            </w:r>
          </w:p>
        </w:tc>
        <w:tc>
          <w:tcPr>
            <w:tcW w:w="457" w:type="dxa"/>
            <w:vAlign w:val="center"/>
          </w:tcPr>
          <w:p w:rsidR="00831BFB" w:rsidRPr="00AD3AE0" w:rsidRDefault="00831BFB" w:rsidP="00831BFB">
            <w:pPr>
              <w:snapToGrid w:val="0"/>
            </w:pPr>
            <w:r w:rsidRPr="00AD3AE0">
              <w:t>3</w:t>
            </w:r>
          </w:p>
        </w:tc>
        <w:tc>
          <w:tcPr>
            <w:tcW w:w="457" w:type="dxa"/>
            <w:vAlign w:val="center"/>
          </w:tcPr>
          <w:p w:rsidR="00831BFB" w:rsidRPr="00AD3AE0" w:rsidRDefault="00831BFB" w:rsidP="00831BFB">
            <w:pPr>
              <w:snapToGrid w:val="0"/>
            </w:pPr>
            <w:r w:rsidRPr="00AD3AE0">
              <w:t>3</w:t>
            </w:r>
          </w:p>
        </w:tc>
        <w:tc>
          <w:tcPr>
            <w:tcW w:w="698" w:type="dxa"/>
            <w:vAlign w:val="center"/>
          </w:tcPr>
          <w:p w:rsidR="00831BFB" w:rsidRPr="00AD3AE0" w:rsidRDefault="00831BFB" w:rsidP="00831BFB">
            <w:pPr>
              <w:snapToGrid w:val="0"/>
            </w:pPr>
            <w:r w:rsidRPr="00AD3AE0">
              <w:rPr>
                <w:rFonts w:hint="eastAsia"/>
              </w:rPr>
              <w:t>二上</w:t>
            </w:r>
          </w:p>
        </w:tc>
        <w:tc>
          <w:tcPr>
            <w:tcW w:w="3343" w:type="dxa"/>
            <w:vAlign w:val="center"/>
          </w:tcPr>
          <w:p w:rsidR="00831BFB" w:rsidRPr="00AD3AE0" w:rsidRDefault="00831BFB" w:rsidP="00831BFB">
            <w:pPr>
              <w:snapToGrid w:val="0"/>
            </w:pPr>
            <w:r w:rsidRPr="00AD3AE0">
              <w:t>Electromagnetism (I)</w:t>
            </w:r>
          </w:p>
        </w:tc>
        <w:tc>
          <w:tcPr>
            <w:tcW w:w="499" w:type="dxa"/>
          </w:tcPr>
          <w:p w:rsidR="00831BFB" w:rsidRPr="00AD3AE0" w:rsidRDefault="00831BFB" w:rsidP="00EF7524"/>
        </w:tc>
      </w:tr>
      <w:tr w:rsidR="00831BFB" w:rsidRPr="00AD3AE0" w:rsidTr="00831BFB">
        <w:trPr>
          <w:trHeight w:val="419"/>
          <w:jc w:val="center"/>
        </w:trPr>
        <w:tc>
          <w:tcPr>
            <w:tcW w:w="524" w:type="dxa"/>
            <w:vMerge/>
            <w:vAlign w:val="center"/>
          </w:tcPr>
          <w:p w:rsidR="00831BFB" w:rsidRPr="00AD3AE0" w:rsidRDefault="00831BFB" w:rsidP="00EF7524"/>
        </w:tc>
        <w:tc>
          <w:tcPr>
            <w:tcW w:w="515" w:type="dxa"/>
            <w:vMerge/>
          </w:tcPr>
          <w:p w:rsidR="00831BFB" w:rsidRPr="00AD3AE0" w:rsidRDefault="00831BFB" w:rsidP="00EF7524"/>
        </w:tc>
        <w:tc>
          <w:tcPr>
            <w:tcW w:w="2441" w:type="dxa"/>
            <w:vAlign w:val="center"/>
          </w:tcPr>
          <w:p w:rsidR="00831BFB" w:rsidRPr="00AD3AE0" w:rsidRDefault="00831BFB" w:rsidP="00831BFB">
            <w:pPr>
              <w:snapToGrid w:val="0"/>
            </w:pPr>
            <w:r w:rsidRPr="00AD3AE0">
              <w:rPr>
                <w:rFonts w:hint="eastAsia"/>
              </w:rPr>
              <w:t>電磁學</w:t>
            </w:r>
            <w:r w:rsidRPr="00AD3AE0">
              <w:t>(</w:t>
            </w:r>
            <w:r w:rsidRPr="00AD3AE0">
              <w:rPr>
                <w:rFonts w:hint="eastAsia"/>
              </w:rPr>
              <w:t>二</w:t>
            </w:r>
            <w:r w:rsidRPr="00AD3AE0">
              <w:t>)</w:t>
            </w:r>
          </w:p>
        </w:tc>
        <w:tc>
          <w:tcPr>
            <w:tcW w:w="1821" w:type="dxa"/>
            <w:vAlign w:val="center"/>
          </w:tcPr>
          <w:p w:rsidR="00831BFB" w:rsidRPr="00AD3AE0" w:rsidRDefault="00831BFB" w:rsidP="00831BFB">
            <w:pPr>
              <w:snapToGrid w:val="0"/>
            </w:pPr>
            <w:r w:rsidRPr="00AD3AE0">
              <w:t>SAP11E</w:t>
            </w:r>
            <w:smartTag w:uri="urn:schemas-microsoft-com:office:smarttags" w:element="chmetcnv">
              <w:smartTagPr>
                <w:attr w:name="UnitName" w:val="C"/>
                <w:attr w:name="SourceValue" w:val="10"/>
                <w:attr w:name="HasSpace" w:val="False"/>
                <w:attr w:name="Negative" w:val="False"/>
                <w:attr w:name="NumberType" w:val="1"/>
                <w:attr w:name="TCSC" w:val="0"/>
              </w:smartTagPr>
              <w:r w:rsidRPr="00AD3AE0">
                <w:t>10C</w:t>
              </w:r>
            </w:smartTag>
            <w:r w:rsidRPr="00AD3AE0">
              <w:t>002</w:t>
            </w:r>
          </w:p>
        </w:tc>
        <w:tc>
          <w:tcPr>
            <w:tcW w:w="507" w:type="dxa"/>
            <w:vAlign w:val="center"/>
          </w:tcPr>
          <w:p w:rsidR="00831BFB" w:rsidRPr="00AD3AE0" w:rsidRDefault="00831BFB" w:rsidP="00831BFB">
            <w:pPr>
              <w:snapToGrid w:val="0"/>
            </w:pPr>
            <w:r w:rsidRPr="00AD3AE0">
              <w:rPr>
                <w:rFonts w:hint="eastAsia"/>
              </w:rPr>
              <w:t>必</w:t>
            </w:r>
          </w:p>
        </w:tc>
        <w:tc>
          <w:tcPr>
            <w:tcW w:w="457" w:type="dxa"/>
            <w:vAlign w:val="center"/>
          </w:tcPr>
          <w:p w:rsidR="00831BFB" w:rsidRPr="00AD3AE0" w:rsidRDefault="00831BFB" w:rsidP="00831BFB">
            <w:pPr>
              <w:snapToGrid w:val="0"/>
            </w:pPr>
            <w:r w:rsidRPr="00AD3AE0">
              <w:t>3</w:t>
            </w:r>
          </w:p>
        </w:tc>
        <w:tc>
          <w:tcPr>
            <w:tcW w:w="457" w:type="dxa"/>
            <w:vAlign w:val="center"/>
          </w:tcPr>
          <w:p w:rsidR="00831BFB" w:rsidRPr="00AD3AE0" w:rsidRDefault="00831BFB" w:rsidP="00831BFB">
            <w:pPr>
              <w:snapToGrid w:val="0"/>
            </w:pPr>
            <w:r w:rsidRPr="00AD3AE0">
              <w:t>3</w:t>
            </w:r>
          </w:p>
        </w:tc>
        <w:tc>
          <w:tcPr>
            <w:tcW w:w="698" w:type="dxa"/>
            <w:vAlign w:val="center"/>
          </w:tcPr>
          <w:p w:rsidR="00831BFB" w:rsidRPr="00AD3AE0" w:rsidRDefault="00831BFB" w:rsidP="00831BFB">
            <w:pPr>
              <w:snapToGrid w:val="0"/>
            </w:pPr>
            <w:r w:rsidRPr="00AD3AE0">
              <w:rPr>
                <w:rFonts w:hint="eastAsia"/>
              </w:rPr>
              <w:t>二下</w:t>
            </w:r>
          </w:p>
        </w:tc>
        <w:tc>
          <w:tcPr>
            <w:tcW w:w="3343" w:type="dxa"/>
            <w:vAlign w:val="center"/>
          </w:tcPr>
          <w:p w:rsidR="00831BFB" w:rsidRPr="00AD3AE0" w:rsidRDefault="00831BFB" w:rsidP="00831BFB">
            <w:pPr>
              <w:snapToGrid w:val="0"/>
            </w:pPr>
            <w:r w:rsidRPr="00AD3AE0">
              <w:t>Electromagnetism (II)</w:t>
            </w:r>
          </w:p>
        </w:tc>
        <w:tc>
          <w:tcPr>
            <w:tcW w:w="499" w:type="dxa"/>
          </w:tcPr>
          <w:p w:rsidR="00831BFB" w:rsidRPr="00AD3AE0" w:rsidRDefault="00831BFB" w:rsidP="00EF7524"/>
        </w:tc>
      </w:tr>
      <w:tr w:rsidR="00831BFB" w:rsidRPr="00AD3AE0" w:rsidTr="00831BFB">
        <w:trPr>
          <w:trHeight w:val="436"/>
          <w:jc w:val="center"/>
        </w:trPr>
        <w:tc>
          <w:tcPr>
            <w:tcW w:w="524" w:type="dxa"/>
            <w:vMerge w:val="restart"/>
            <w:tcBorders>
              <w:top w:val="single" w:sz="12" w:space="0" w:color="000000"/>
            </w:tcBorders>
            <w:vAlign w:val="center"/>
          </w:tcPr>
          <w:p w:rsidR="00831BFB" w:rsidRPr="00AD3AE0" w:rsidRDefault="00831BFB" w:rsidP="00EF7524">
            <w:r w:rsidRPr="00AD3AE0">
              <w:rPr>
                <w:rFonts w:hint="eastAsia"/>
              </w:rPr>
              <w:t>核</w:t>
            </w:r>
          </w:p>
          <w:p w:rsidR="00831BFB" w:rsidRPr="00AD3AE0" w:rsidRDefault="00831BFB" w:rsidP="00EF7524">
            <w:r w:rsidRPr="00AD3AE0">
              <w:rPr>
                <w:rFonts w:hint="eastAsia"/>
              </w:rPr>
              <w:t>心</w:t>
            </w:r>
          </w:p>
          <w:p w:rsidR="00831BFB" w:rsidRPr="00AD3AE0" w:rsidRDefault="00831BFB" w:rsidP="00EF7524">
            <w:r w:rsidRPr="00AD3AE0">
              <w:rPr>
                <w:rFonts w:hint="eastAsia"/>
              </w:rPr>
              <w:t>模組</w:t>
            </w:r>
            <w:r w:rsidRPr="00AD3AE0">
              <w:t>21</w:t>
            </w:r>
            <w:r w:rsidRPr="00AD3AE0">
              <w:rPr>
                <w:rFonts w:hint="eastAsia"/>
              </w:rPr>
              <w:t>學分</w:t>
            </w:r>
          </w:p>
        </w:tc>
        <w:tc>
          <w:tcPr>
            <w:tcW w:w="515" w:type="dxa"/>
            <w:vMerge w:val="restart"/>
            <w:tcBorders>
              <w:top w:val="single" w:sz="12" w:space="0" w:color="000000"/>
            </w:tcBorders>
            <w:vAlign w:val="center"/>
          </w:tcPr>
          <w:p w:rsidR="00831BFB" w:rsidRPr="00AD3AE0" w:rsidRDefault="00831BFB" w:rsidP="00EF7524">
            <w:r w:rsidRPr="00AD3AE0">
              <w:rPr>
                <w:rFonts w:hint="eastAsia"/>
              </w:rPr>
              <w:t>必</w:t>
            </w:r>
          </w:p>
          <w:p w:rsidR="00831BFB" w:rsidRPr="00AD3AE0" w:rsidRDefault="00831BFB" w:rsidP="00EF7524">
            <w:r w:rsidRPr="00AD3AE0">
              <w:rPr>
                <w:rFonts w:hint="eastAsia"/>
              </w:rPr>
              <w:t>修</w:t>
            </w:r>
          </w:p>
          <w:p w:rsidR="00831BFB" w:rsidRPr="00AD3AE0" w:rsidRDefault="00831BFB" w:rsidP="00EF7524">
            <w:r w:rsidRPr="00AD3AE0">
              <w:t>21</w:t>
            </w:r>
          </w:p>
          <w:p w:rsidR="00831BFB" w:rsidRPr="00AD3AE0" w:rsidRDefault="00831BFB" w:rsidP="00EF7524">
            <w:r w:rsidRPr="00AD3AE0">
              <w:rPr>
                <w:rFonts w:hint="eastAsia"/>
              </w:rPr>
              <w:t>學</w:t>
            </w:r>
          </w:p>
          <w:p w:rsidR="00831BFB" w:rsidRPr="00AD3AE0" w:rsidRDefault="00831BFB" w:rsidP="00EF7524">
            <w:r w:rsidRPr="00AD3AE0">
              <w:rPr>
                <w:rFonts w:hint="eastAsia"/>
              </w:rPr>
              <w:t>分</w:t>
            </w:r>
          </w:p>
        </w:tc>
        <w:tc>
          <w:tcPr>
            <w:tcW w:w="2441" w:type="dxa"/>
            <w:tcBorders>
              <w:top w:val="single" w:sz="12" w:space="0" w:color="000000"/>
            </w:tcBorders>
            <w:vAlign w:val="center"/>
          </w:tcPr>
          <w:p w:rsidR="00831BFB" w:rsidRPr="00AD3AE0" w:rsidRDefault="00831BFB" w:rsidP="00831BFB">
            <w:pPr>
              <w:snapToGrid w:val="0"/>
            </w:pPr>
            <w:r w:rsidRPr="00AD3AE0">
              <w:rPr>
                <w:rFonts w:hint="eastAsia"/>
              </w:rPr>
              <w:t>光學</w:t>
            </w:r>
            <w:r w:rsidRPr="00AD3AE0">
              <w:t>(</w:t>
            </w:r>
            <w:r w:rsidRPr="00AD3AE0">
              <w:rPr>
                <w:rFonts w:hint="eastAsia"/>
              </w:rPr>
              <w:t>一</w:t>
            </w:r>
            <w:r w:rsidRPr="00AD3AE0">
              <w:t>)</w:t>
            </w:r>
          </w:p>
        </w:tc>
        <w:tc>
          <w:tcPr>
            <w:tcW w:w="1821" w:type="dxa"/>
            <w:tcBorders>
              <w:top w:val="single" w:sz="12" w:space="0" w:color="000000"/>
            </w:tcBorders>
            <w:vAlign w:val="center"/>
          </w:tcPr>
          <w:p w:rsidR="00831BFB" w:rsidRPr="00AD3AE0" w:rsidRDefault="00831BFB" w:rsidP="00831BFB">
            <w:pPr>
              <w:snapToGrid w:val="0"/>
            </w:pPr>
            <w:r w:rsidRPr="00AD3AE0">
              <w:t>SAP11E</w:t>
            </w:r>
            <w:smartTag w:uri="urn:schemas-microsoft-com:office:smarttags" w:element="chmetcnv">
              <w:smartTagPr>
                <w:attr w:name="UnitName" w:val="C"/>
                <w:attr w:name="SourceValue" w:val="20"/>
                <w:attr w:name="HasSpace" w:val="False"/>
                <w:attr w:name="Negative" w:val="False"/>
                <w:attr w:name="NumberType" w:val="1"/>
                <w:attr w:name="TCSC" w:val="0"/>
              </w:smartTagPr>
              <w:r w:rsidRPr="00AD3AE0">
                <w:t>20C</w:t>
              </w:r>
            </w:smartTag>
            <w:r w:rsidRPr="00AD3AE0">
              <w:t>001</w:t>
            </w:r>
          </w:p>
        </w:tc>
        <w:tc>
          <w:tcPr>
            <w:tcW w:w="507" w:type="dxa"/>
            <w:tcBorders>
              <w:top w:val="single" w:sz="12" w:space="0" w:color="000000"/>
            </w:tcBorders>
            <w:vAlign w:val="center"/>
          </w:tcPr>
          <w:p w:rsidR="00831BFB" w:rsidRPr="00AD3AE0" w:rsidRDefault="00831BFB" w:rsidP="00831BFB">
            <w:pPr>
              <w:snapToGrid w:val="0"/>
            </w:pPr>
            <w:r w:rsidRPr="00AD3AE0">
              <w:rPr>
                <w:rFonts w:hint="eastAsia"/>
              </w:rPr>
              <w:t>必</w:t>
            </w:r>
          </w:p>
        </w:tc>
        <w:tc>
          <w:tcPr>
            <w:tcW w:w="457" w:type="dxa"/>
            <w:tcBorders>
              <w:top w:val="single" w:sz="12" w:space="0" w:color="000000"/>
            </w:tcBorders>
            <w:vAlign w:val="center"/>
          </w:tcPr>
          <w:p w:rsidR="00831BFB" w:rsidRPr="00AD3AE0" w:rsidRDefault="00831BFB" w:rsidP="00831BFB">
            <w:pPr>
              <w:snapToGrid w:val="0"/>
            </w:pPr>
            <w:r w:rsidRPr="00AD3AE0">
              <w:t>3</w:t>
            </w:r>
          </w:p>
        </w:tc>
        <w:tc>
          <w:tcPr>
            <w:tcW w:w="457" w:type="dxa"/>
            <w:tcBorders>
              <w:top w:val="single" w:sz="12" w:space="0" w:color="000000"/>
            </w:tcBorders>
            <w:vAlign w:val="center"/>
          </w:tcPr>
          <w:p w:rsidR="00831BFB" w:rsidRPr="00AD3AE0" w:rsidRDefault="00831BFB" w:rsidP="00831BFB">
            <w:pPr>
              <w:snapToGrid w:val="0"/>
            </w:pPr>
            <w:r w:rsidRPr="00AD3AE0">
              <w:t>3</w:t>
            </w:r>
          </w:p>
        </w:tc>
        <w:tc>
          <w:tcPr>
            <w:tcW w:w="698" w:type="dxa"/>
            <w:tcBorders>
              <w:top w:val="single" w:sz="12" w:space="0" w:color="000000"/>
            </w:tcBorders>
            <w:vAlign w:val="center"/>
          </w:tcPr>
          <w:p w:rsidR="00831BFB" w:rsidRPr="00AD3AE0" w:rsidRDefault="00831BFB" w:rsidP="00831BFB">
            <w:pPr>
              <w:snapToGrid w:val="0"/>
            </w:pPr>
            <w:r w:rsidRPr="00AD3AE0">
              <w:rPr>
                <w:rFonts w:hint="eastAsia"/>
              </w:rPr>
              <w:t>三上</w:t>
            </w:r>
          </w:p>
        </w:tc>
        <w:tc>
          <w:tcPr>
            <w:tcW w:w="3343" w:type="dxa"/>
            <w:tcBorders>
              <w:top w:val="single" w:sz="12" w:space="0" w:color="000000"/>
            </w:tcBorders>
            <w:vAlign w:val="center"/>
          </w:tcPr>
          <w:p w:rsidR="00831BFB" w:rsidRPr="00AD3AE0" w:rsidRDefault="00831BFB" w:rsidP="00831BFB">
            <w:pPr>
              <w:snapToGrid w:val="0"/>
            </w:pPr>
            <w:r w:rsidRPr="00AD3AE0">
              <w:t>Optics (I)</w:t>
            </w:r>
          </w:p>
        </w:tc>
        <w:tc>
          <w:tcPr>
            <w:tcW w:w="499" w:type="dxa"/>
            <w:tcBorders>
              <w:top w:val="single" w:sz="12" w:space="0" w:color="000000"/>
            </w:tcBorders>
          </w:tcPr>
          <w:p w:rsidR="00831BFB" w:rsidRPr="00AD3AE0" w:rsidRDefault="00831BFB" w:rsidP="00EF7524"/>
        </w:tc>
      </w:tr>
      <w:tr w:rsidR="00831BFB" w:rsidRPr="00AD3AE0" w:rsidTr="00831BFB">
        <w:trPr>
          <w:trHeight w:val="436"/>
          <w:jc w:val="center"/>
        </w:trPr>
        <w:tc>
          <w:tcPr>
            <w:tcW w:w="524" w:type="dxa"/>
            <w:vMerge/>
          </w:tcPr>
          <w:p w:rsidR="00831BFB" w:rsidRPr="00AD3AE0" w:rsidRDefault="00831BFB" w:rsidP="00EF7524"/>
        </w:tc>
        <w:tc>
          <w:tcPr>
            <w:tcW w:w="515" w:type="dxa"/>
            <w:vMerge/>
          </w:tcPr>
          <w:p w:rsidR="00831BFB" w:rsidRPr="00AD3AE0" w:rsidRDefault="00831BFB" w:rsidP="00EF7524"/>
        </w:tc>
        <w:tc>
          <w:tcPr>
            <w:tcW w:w="2441" w:type="dxa"/>
            <w:vAlign w:val="center"/>
          </w:tcPr>
          <w:p w:rsidR="00831BFB" w:rsidRPr="00AD3AE0" w:rsidRDefault="00831BFB" w:rsidP="00831BFB">
            <w:pPr>
              <w:snapToGrid w:val="0"/>
            </w:pPr>
            <w:r w:rsidRPr="00AD3AE0">
              <w:rPr>
                <w:rFonts w:hint="eastAsia"/>
              </w:rPr>
              <w:t>理論力學</w:t>
            </w:r>
            <w:r w:rsidRPr="00AD3AE0">
              <w:t>(</w:t>
            </w:r>
            <w:r w:rsidRPr="00AD3AE0">
              <w:rPr>
                <w:rFonts w:hint="eastAsia"/>
              </w:rPr>
              <w:t>一</w:t>
            </w:r>
            <w:r w:rsidRPr="00AD3AE0">
              <w:t>)</w:t>
            </w:r>
          </w:p>
        </w:tc>
        <w:tc>
          <w:tcPr>
            <w:tcW w:w="1821" w:type="dxa"/>
            <w:vAlign w:val="center"/>
          </w:tcPr>
          <w:p w:rsidR="00831BFB" w:rsidRPr="00AD3AE0" w:rsidRDefault="00831BFB" w:rsidP="00831BFB">
            <w:pPr>
              <w:snapToGrid w:val="0"/>
            </w:pPr>
            <w:r w:rsidRPr="00AD3AE0">
              <w:t>SAP11E</w:t>
            </w:r>
            <w:smartTag w:uri="urn:schemas-microsoft-com:office:smarttags" w:element="chmetcnv">
              <w:smartTagPr>
                <w:attr w:name="UnitName" w:val="C"/>
                <w:attr w:name="SourceValue" w:val="20"/>
                <w:attr w:name="HasSpace" w:val="False"/>
                <w:attr w:name="Negative" w:val="False"/>
                <w:attr w:name="NumberType" w:val="1"/>
                <w:attr w:name="TCSC" w:val="0"/>
              </w:smartTagPr>
              <w:r w:rsidRPr="00AD3AE0">
                <w:t>20C</w:t>
              </w:r>
            </w:smartTag>
            <w:r w:rsidRPr="00AD3AE0">
              <w:t>004</w:t>
            </w:r>
          </w:p>
        </w:tc>
        <w:tc>
          <w:tcPr>
            <w:tcW w:w="507" w:type="dxa"/>
            <w:vAlign w:val="center"/>
          </w:tcPr>
          <w:p w:rsidR="00831BFB" w:rsidRPr="00AD3AE0" w:rsidRDefault="00831BFB" w:rsidP="00831BFB">
            <w:pPr>
              <w:snapToGrid w:val="0"/>
            </w:pPr>
            <w:r w:rsidRPr="00AD3AE0">
              <w:rPr>
                <w:rFonts w:hint="eastAsia"/>
              </w:rPr>
              <w:t>必</w:t>
            </w:r>
          </w:p>
        </w:tc>
        <w:tc>
          <w:tcPr>
            <w:tcW w:w="457" w:type="dxa"/>
            <w:vAlign w:val="center"/>
          </w:tcPr>
          <w:p w:rsidR="00831BFB" w:rsidRPr="00AD3AE0" w:rsidRDefault="00831BFB" w:rsidP="00831BFB">
            <w:pPr>
              <w:snapToGrid w:val="0"/>
            </w:pPr>
            <w:r w:rsidRPr="00AD3AE0">
              <w:t>3</w:t>
            </w:r>
          </w:p>
        </w:tc>
        <w:tc>
          <w:tcPr>
            <w:tcW w:w="457" w:type="dxa"/>
            <w:vAlign w:val="center"/>
          </w:tcPr>
          <w:p w:rsidR="00831BFB" w:rsidRPr="00AD3AE0" w:rsidRDefault="00831BFB" w:rsidP="00831BFB">
            <w:pPr>
              <w:snapToGrid w:val="0"/>
            </w:pPr>
            <w:r w:rsidRPr="00AD3AE0">
              <w:t>3</w:t>
            </w:r>
          </w:p>
        </w:tc>
        <w:tc>
          <w:tcPr>
            <w:tcW w:w="698" w:type="dxa"/>
            <w:vAlign w:val="center"/>
          </w:tcPr>
          <w:p w:rsidR="00831BFB" w:rsidRPr="00AD3AE0" w:rsidRDefault="00831BFB" w:rsidP="00831BFB">
            <w:pPr>
              <w:snapToGrid w:val="0"/>
            </w:pPr>
            <w:r w:rsidRPr="00AD3AE0">
              <w:rPr>
                <w:rFonts w:hint="eastAsia"/>
              </w:rPr>
              <w:t>二上</w:t>
            </w:r>
          </w:p>
        </w:tc>
        <w:tc>
          <w:tcPr>
            <w:tcW w:w="3343" w:type="dxa"/>
            <w:vAlign w:val="center"/>
          </w:tcPr>
          <w:p w:rsidR="00831BFB" w:rsidRPr="00AD3AE0" w:rsidRDefault="00831BFB" w:rsidP="00831BFB">
            <w:pPr>
              <w:snapToGrid w:val="0"/>
            </w:pPr>
            <w:r w:rsidRPr="00AD3AE0">
              <w:t>Classical Mechanics (I)</w:t>
            </w:r>
          </w:p>
        </w:tc>
        <w:tc>
          <w:tcPr>
            <w:tcW w:w="499" w:type="dxa"/>
          </w:tcPr>
          <w:p w:rsidR="00831BFB" w:rsidRPr="00AD3AE0" w:rsidRDefault="00831BFB" w:rsidP="00EF7524"/>
        </w:tc>
      </w:tr>
      <w:tr w:rsidR="00831BFB" w:rsidRPr="00AD3AE0" w:rsidTr="00831BFB">
        <w:trPr>
          <w:trHeight w:val="436"/>
          <w:jc w:val="center"/>
        </w:trPr>
        <w:tc>
          <w:tcPr>
            <w:tcW w:w="524" w:type="dxa"/>
            <w:vMerge/>
          </w:tcPr>
          <w:p w:rsidR="00831BFB" w:rsidRPr="00AD3AE0" w:rsidRDefault="00831BFB" w:rsidP="00EF7524"/>
        </w:tc>
        <w:tc>
          <w:tcPr>
            <w:tcW w:w="515" w:type="dxa"/>
            <w:vMerge/>
          </w:tcPr>
          <w:p w:rsidR="00831BFB" w:rsidRPr="00AD3AE0" w:rsidRDefault="00831BFB" w:rsidP="00EF7524"/>
        </w:tc>
        <w:tc>
          <w:tcPr>
            <w:tcW w:w="2441" w:type="dxa"/>
            <w:vAlign w:val="center"/>
          </w:tcPr>
          <w:p w:rsidR="00831BFB" w:rsidRPr="00AD3AE0" w:rsidRDefault="00831BFB" w:rsidP="00831BFB">
            <w:pPr>
              <w:snapToGrid w:val="0"/>
            </w:pPr>
            <w:r w:rsidRPr="00AD3AE0">
              <w:rPr>
                <w:rFonts w:hint="eastAsia"/>
              </w:rPr>
              <w:t>量子物理</w:t>
            </w:r>
            <w:r w:rsidRPr="00AD3AE0">
              <w:t>(</w:t>
            </w:r>
            <w:r w:rsidRPr="00AD3AE0">
              <w:rPr>
                <w:rFonts w:hint="eastAsia"/>
              </w:rPr>
              <w:t>一</w:t>
            </w:r>
            <w:r w:rsidRPr="00AD3AE0">
              <w:t>)</w:t>
            </w:r>
          </w:p>
        </w:tc>
        <w:tc>
          <w:tcPr>
            <w:tcW w:w="1821" w:type="dxa"/>
            <w:vAlign w:val="center"/>
          </w:tcPr>
          <w:p w:rsidR="00831BFB" w:rsidRPr="00AD3AE0" w:rsidRDefault="00831BFB" w:rsidP="00831BFB">
            <w:pPr>
              <w:snapToGrid w:val="0"/>
            </w:pPr>
            <w:r w:rsidRPr="00AD3AE0">
              <w:t>SAP11E</w:t>
            </w:r>
            <w:smartTag w:uri="urn:schemas-microsoft-com:office:smarttags" w:element="chmetcnv">
              <w:smartTagPr>
                <w:attr w:name="UnitName" w:val="C"/>
                <w:attr w:name="SourceValue" w:val="20"/>
                <w:attr w:name="HasSpace" w:val="False"/>
                <w:attr w:name="Negative" w:val="False"/>
                <w:attr w:name="NumberType" w:val="1"/>
                <w:attr w:name="TCSC" w:val="0"/>
              </w:smartTagPr>
              <w:r w:rsidRPr="00AD3AE0">
                <w:t>20C</w:t>
              </w:r>
            </w:smartTag>
            <w:r w:rsidRPr="00AD3AE0">
              <w:t>005</w:t>
            </w:r>
          </w:p>
        </w:tc>
        <w:tc>
          <w:tcPr>
            <w:tcW w:w="507" w:type="dxa"/>
            <w:vAlign w:val="center"/>
          </w:tcPr>
          <w:p w:rsidR="00831BFB" w:rsidRPr="00AD3AE0" w:rsidRDefault="00831BFB" w:rsidP="00831BFB">
            <w:pPr>
              <w:snapToGrid w:val="0"/>
            </w:pPr>
            <w:r w:rsidRPr="00AD3AE0">
              <w:rPr>
                <w:rFonts w:hint="eastAsia"/>
              </w:rPr>
              <w:t>必</w:t>
            </w:r>
          </w:p>
        </w:tc>
        <w:tc>
          <w:tcPr>
            <w:tcW w:w="457" w:type="dxa"/>
            <w:vAlign w:val="center"/>
          </w:tcPr>
          <w:p w:rsidR="00831BFB" w:rsidRPr="00AD3AE0" w:rsidRDefault="00831BFB" w:rsidP="00831BFB">
            <w:pPr>
              <w:snapToGrid w:val="0"/>
            </w:pPr>
            <w:r w:rsidRPr="00AD3AE0">
              <w:t>3</w:t>
            </w:r>
          </w:p>
        </w:tc>
        <w:tc>
          <w:tcPr>
            <w:tcW w:w="457" w:type="dxa"/>
            <w:vAlign w:val="center"/>
          </w:tcPr>
          <w:p w:rsidR="00831BFB" w:rsidRPr="00AD3AE0" w:rsidRDefault="00831BFB" w:rsidP="00831BFB">
            <w:pPr>
              <w:snapToGrid w:val="0"/>
            </w:pPr>
            <w:r w:rsidRPr="00AD3AE0">
              <w:t>3</w:t>
            </w:r>
          </w:p>
        </w:tc>
        <w:tc>
          <w:tcPr>
            <w:tcW w:w="698" w:type="dxa"/>
            <w:vAlign w:val="center"/>
          </w:tcPr>
          <w:p w:rsidR="00831BFB" w:rsidRPr="00AD3AE0" w:rsidRDefault="00831BFB" w:rsidP="00831BFB">
            <w:pPr>
              <w:snapToGrid w:val="0"/>
            </w:pPr>
            <w:r w:rsidRPr="00AD3AE0">
              <w:rPr>
                <w:rFonts w:hint="eastAsia"/>
              </w:rPr>
              <w:t>三上</w:t>
            </w:r>
          </w:p>
        </w:tc>
        <w:tc>
          <w:tcPr>
            <w:tcW w:w="3343" w:type="dxa"/>
            <w:vAlign w:val="center"/>
          </w:tcPr>
          <w:p w:rsidR="00831BFB" w:rsidRPr="00AD3AE0" w:rsidRDefault="00831BFB" w:rsidP="00831BFB">
            <w:pPr>
              <w:snapToGrid w:val="0"/>
            </w:pPr>
            <w:r w:rsidRPr="00AD3AE0">
              <w:t>Quantum Physics (I)</w:t>
            </w:r>
          </w:p>
        </w:tc>
        <w:tc>
          <w:tcPr>
            <w:tcW w:w="499" w:type="dxa"/>
          </w:tcPr>
          <w:p w:rsidR="00831BFB" w:rsidRPr="00AD3AE0" w:rsidRDefault="00831BFB" w:rsidP="00EF7524"/>
        </w:tc>
      </w:tr>
      <w:tr w:rsidR="00831BFB" w:rsidRPr="00AD3AE0" w:rsidTr="00831BFB">
        <w:trPr>
          <w:trHeight w:val="436"/>
          <w:jc w:val="center"/>
        </w:trPr>
        <w:tc>
          <w:tcPr>
            <w:tcW w:w="524" w:type="dxa"/>
            <w:vMerge/>
          </w:tcPr>
          <w:p w:rsidR="00831BFB" w:rsidRPr="00AD3AE0" w:rsidRDefault="00831BFB" w:rsidP="00EF7524"/>
        </w:tc>
        <w:tc>
          <w:tcPr>
            <w:tcW w:w="515" w:type="dxa"/>
            <w:vMerge/>
          </w:tcPr>
          <w:p w:rsidR="00831BFB" w:rsidRPr="00AD3AE0" w:rsidRDefault="00831BFB" w:rsidP="00EF7524"/>
        </w:tc>
        <w:tc>
          <w:tcPr>
            <w:tcW w:w="2441" w:type="dxa"/>
            <w:vAlign w:val="center"/>
          </w:tcPr>
          <w:p w:rsidR="00831BFB" w:rsidRPr="00AD3AE0" w:rsidRDefault="00831BFB" w:rsidP="00831BFB">
            <w:pPr>
              <w:snapToGrid w:val="0"/>
            </w:pPr>
            <w:r w:rsidRPr="00AD3AE0">
              <w:rPr>
                <w:rFonts w:hint="eastAsia"/>
              </w:rPr>
              <w:t>量子物理</w:t>
            </w:r>
            <w:r w:rsidRPr="00AD3AE0">
              <w:t>(</w:t>
            </w:r>
            <w:r w:rsidRPr="00AD3AE0">
              <w:rPr>
                <w:rFonts w:hint="eastAsia"/>
              </w:rPr>
              <w:t>二</w:t>
            </w:r>
            <w:r w:rsidRPr="00AD3AE0">
              <w:t>)</w:t>
            </w:r>
          </w:p>
        </w:tc>
        <w:tc>
          <w:tcPr>
            <w:tcW w:w="1821" w:type="dxa"/>
            <w:vAlign w:val="center"/>
          </w:tcPr>
          <w:p w:rsidR="00831BFB" w:rsidRPr="00AD3AE0" w:rsidRDefault="00831BFB" w:rsidP="00831BFB">
            <w:pPr>
              <w:snapToGrid w:val="0"/>
            </w:pPr>
            <w:r w:rsidRPr="00AD3AE0">
              <w:t>SAP11E</w:t>
            </w:r>
            <w:smartTag w:uri="urn:schemas-microsoft-com:office:smarttags" w:element="chmetcnv">
              <w:smartTagPr>
                <w:attr w:name="UnitName" w:val="C"/>
                <w:attr w:name="SourceValue" w:val="20"/>
                <w:attr w:name="HasSpace" w:val="False"/>
                <w:attr w:name="Negative" w:val="False"/>
                <w:attr w:name="NumberType" w:val="1"/>
                <w:attr w:name="TCSC" w:val="0"/>
              </w:smartTagPr>
              <w:r w:rsidRPr="00AD3AE0">
                <w:t>20C</w:t>
              </w:r>
            </w:smartTag>
            <w:r w:rsidRPr="00AD3AE0">
              <w:t>006</w:t>
            </w:r>
          </w:p>
        </w:tc>
        <w:tc>
          <w:tcPr>
            <w:tcW w:w="507" w:type="dxa"/>
            <w:vAlign w:val="center"/>
          </w:tcPr>
          <w:p w:rsidR="00831BFB" w:rsidRPr="00AD3AE0" w:rsidRDefault="00831BFB" w:rsidP="00831BFB">
            <w:pPr>
              <w:snapToGrid w:val="0"/>
            </w:pPr>
            <w:r w:rsidRPr="00AD3AE0">
              <w:rPr>
                <w:rFonts w:hint="eastAsia"/>
              </w:rPr>
              <w:t>必</w:t>
            </w:r>
          </w:p>
        </w:tc>
        <w:tc>
          <w:tcPr>
            <w:tcW w:w="457" w:type="dxa"/>
            <w:vAlign w:val="center"/>
          </w:tcPr>
          <w:p w:rsidR="00831BFB" w:rsidRPr="00AD3AE0" w:rsidRDefault="00831BFB" w:rsidP="00831BFB">
            <w:pPr>
              <w:snapToGrid w:val="0"/>
            </w:pPr>
            <w:r w:rsidRPr="00AD3AE0">
              <w:t>3</w:t>
            </w:r>
          </w:p>
        </w:tc>
        <w:tc>
          <w:tcPr>
            <w:tcW w:w="457" w:type="dxa"/>
            <w:vAlign w:val="center"/>
          </w:tcPr>
          <w:p w:rsidR="00831BFB" w:rsidRPr="00AD3AE0" w:rsidRDefault="00831BFB" w:rsidP="00831BFB">
            <w:pPr>
              <w:snapToGrid w:val="0"/>
            </w:pPr>
            <w:r w:rsidRPr="00AD3AE0">
              <w:t>3</w:t>
            </w:r>
          </w:p>
        </w:tc>
        <w:tc>
          <w:tcPr>
            <w:tcW w:w="698" w:type="dxa"/>
            <w:vAlign w:val="center"/>
          </w:tcPr>
          <w:p w:rsidR="00831BFB" w:rsidRPr="00AD3AE0" w:rsidRDefault="00831BFB" w:rsidP="00831BFB">
            <w:pPr>
              <w:snapToGrid w:val="0"/>
            </w:pPr>
            <w:r w:rsidRPr="00AD3AE0">
              <w:rPr>
                <w:rFonts w:hint="eastAsia"/>
              </w:rPr>
              <w:t>三下</w:t>
            </w:r>
          </w:p>
        </w:tc>
        <w:tc>
          <w:tcPr>
            <w:tcW w:w="3343" w:type="dxa"/>
            <w:vAlign w:val="center"/>
          </w:tcPr>
          <w:p w:rsidR="00831BFB" w:rsidRPr="00AD3AE0" w:rsidRDefault="00831BFB" w:rsidP="00831BFB">
            <w:pPr>
              <w:snapToGrid w:val="0"/>
            </w:pPr>
            <w:r w:rsidRPr="00AD3AE0">
              <w:t>Quantum Physics(II)</w:t>
            </w:r>
          </w:p>
        </w:tc>
        <w:tc>
          <w:tcPr>
            <w:tcW w:w="499" w:type="dxa"/>
          </w:tcPr>
          <w:p w:rsidR="00831BFB" w:rsidRPr="00AD3AE0" w:rsidRDefault="00831BFB" w:rsidP="00EF7524"/>
        </w:tc>
      </w:tr>
      <w:tr w:rsidR="00831BFB" w:rsidRPr="00AD3AE0" w:rsidTr="00831BFB">
        <w:trPr>
          <w:trHeight w:val="436"/>
          <w:jc w:val="center"/>
        </w:trPr>
        <w:tc>
          <w:tcPr>
            <w:tcW w:w="524" w:type="dxa"/>
            <w:vMerge/>
          </w:tcPr>
          <w:p w:rsidR="00831BFB" w:rsidRPr="00AD3AE0" w:rsidRDefault="00831BFB" w:rsidP="00EF7524"/>
        </w:tc>
        <w:tc>
          <w:tcPr>
            <w:tcW w:w="515" w:type="dxa"/>
            <w:vMerge/>
          </w:tcPr>
          <w:p w:rsidR="00831BFB" w:rsidRPr="00AD3AE0" w:rsidRDefault="00831BFB" w:rsidP="00EF7524"/>
        </w:tc>
        <w:tc>
          <w:tcPr>
            <w:tcW w:w="2441" w:type="dxa"/>
            <w:vAlign w:val="center"/>
          </w:tcPr>
          <w:p w:rsidR="00831BFB" w:rsidRPr="00AD3AE0" w:rsidRDefault="00831BFB" w:rsidP="00831BFB">
            <w:pPr>
              <w:snapToGrid w:val="0"/>
            </w:pPr>
            <w:r w:rsidRPr="00AD3AE0">
              <w:rPr>
                <w:rFonts w:hint="eastAsia"/>
              </w:rPr>
              <w:t>電子電路實驗</w:t>
            </w:r>
          </w:p>
        </w:tc>
        <w:tc>
          <w:tcPr>
            <w:tcW w:w="1821" w:type="dxa"/>
            <w:vAlign w:val="center"/>
          </w:tcPr>
          <w:p w:rsidR="00831BFB" w:rsidRPr="00AD3AE0" w:rsidRDefault="00831BFB" w:rsidP="00831BFB">
            <w:pPr>
              <w:snapToGrid w:val="0"/>
            </w:pPr>
            <w:r w:rsidRPr="00AD3AE0">
              <w:t>SAP11E</w:t>
            </w:r>
            <w:smartTag w:uri="urn:schemas-microsoft-com:office:smarttags" w:element="chmetcnv">
              <w:smartTagPr>
                <w:attr w:name="UnitName" w:val="C"/>
                <w:attr w:name="SourceValue" w:val="20"/>
                <w:attr w:name="HasSpace" w:val="False"/>
                <w:attr w:name="Negative" w:val="False"/>
                <w:attr w:name="NumberType" w:val="1"/>
                <w:attr w:name="TCSC" w:val="0"/>
              </w:smartTagPr>
              <w:r w:rsidRPr="00AD3AE0">
                <w:t>20C</w:t>
              </w:r>
            </w:smartTag>
            <w:r w:rsidRPr="00AD3AE0">
              <w:t>007</w:t>
            </w:r>
          </w:p>
        </w:tc>
        <w:tc>
          <w:tcPr>
            <w:tcW w:w="507" w:type="dxa"/>
            <w:vAlign w:val="center"/>
          </w:tcPr>
          <w:p w:rsidR="00831BFB" w:rsidRPr="00AD3AE0" w:rsidRDefault="00831BFB" w:rsidP="00831BFB">
            <w:pPr>
              <w:snapToGrid w:val="0"/>
            </w:pPr>
            <w:r w:rsidRPr="00AD3AE0">
              <w:rPr>
                <w:rFonts w:hint="eastAsia"/>
              </w:rPr>
              <w:t>必</w:t>
            </w:r>
          </w:p>
        </w:tc>
        <w:tc>
          <w:tcPr>
            <w:tcW w:w="457" w:type="dxa"/>
            <w:vAlign w:val="center"/>
          </w:tcPr>
          <w:p w:rsidR="00831BFB" w:rsidRPr="00AD3AE0" w:rsidRDefault="00831BFB" w:rsidP="00831BFB">
            <w:pPr>
              <w:snapToGrid w:val="0"/>
            </w:pPr>
            <w:r w:rsidRPr="00AD3AE0">
              <w:t>1</w:t>
            </w:r>
          </w:p>
        </w:tc>
        <w:tc>
          <w:tcPr>
            <w:tcW w:w="457" w:type="dxa"/>
            <w:vAlign w:val="center"/>
          </w:tcPr>
          <w:p w:rsidR="00831BFB" w:rsidRPr="00AD3AE0" w:rsidRDefault="00831BFB" w:rsidP="00831BFB">
            <w:pPr>
              <w:snapToGrid w:val="0"/>
            </w:pPr>
            <w:r w:rsidRPr="00AD3AE0">
              <w:t>3</w:t>
            </w:r>
          </w:p>
        </w:tc>
        <w:tc>
          <w:tcPr>
            <w:tcW w:w="698" w:type="dxa"/>
            <w:vAlign w:val="center"/>
          </w:tcPr>
          <w:p w:rsidR="00831BFB" w:rsidRPr="00AD3AE0" w:rsidRDefault="00831BFB" w:rsidP="00831BFB">
            <w:pPr>
              <w:snapToGrid w:val="0"/>
            </w:pPr>
            <w:r w:rsidRPr="00AD3AE0">
              <w:rPr>
                <w:rFonts w:hint="eastAsia"/>
              </w:rPr>
              <w:t>二下</w:t>
            </w:r>
          </w:p>
        </w:tc>
        <w:tc>
          <w:tcPr>
            <w:tcW w:w="3343" w:type="dxa"/>
            <w:vAlign w:val="center"/>
          </w:tcPr>
          <w:p w:rsidR="00831BFB" w:rsidRPr="00AD3AE0" w:rsidRDefault="00831BFB" w:rsidP="00831BFB">
            <w:pPr>
              <w:snapToGrid w:val="0"/>
            </w:pPr>
            <w:r w:rsidRPr="00AD3AE0">
              <w:t>Electronic Circuits Experiments</w:t>
            </w:r>
          </w:p>
        </w:tc>
        <w:tc>
          <w:tcPr>
            <w:tcW w:w="499" w:type="dxa"/>
          </w:tcPr>
          <w:p w:rsidR="00831BFB" w:rsidRPr="00AD3AE0" w:rsidRDefault="00831BFB" w:rsidP="00EF7524"/>
        </w:tc>
      </w:tr>
      <w:tr w:rsidR="00831BFB" w:rsidRPr="00AD3AE0" w:rsidTr="00831BFB">
        <w:trPr>
          <w:trHeight w:val="436"/>
          <w:jc w:val="center"/>
        </w:trPr>
        <w:tc>
          <w:tcPr>
            <w:tcW w:w="524" w:type="dxa"/>
            <w:vMerge/>
          </w:tcPr>
          <w:p w:rsidR="00831BFB" w:rsidRPr="00AD3AE0" w:rsidRDefault="00831BFB" w:rsidP="00EF7524"/>
        </w:tc>
        <w:tc>
          <w:tcPr>
            <w:tcW w:w="515" w:type="dxa"/>
            <w:vMerge/>
          </w:tcPr>
          <w:p w:rsidR="00831BFB" w:rsidRPr="00AD3AE0" w:rsidRDefault="00831BFB" w:rsidP="00EF7524"/>
        </w:tc>
        <w:tc>
          <w:tcPr>
            <w:tcW w:w="2441" w:type="dxa"/>
            <w:vAlign w:val="center"/>
          </w:tcPr>
          <w:p w:rsidR="00831BFB" w:rsidRPr="00AD3AE0" w:rsidRDefault="00831BFB" w:rsidP="00831BFB">
            <w:pPr>
              <w:snapToGrid w:val="0"/>
            </w:pPr>
            <w:r w:rsidRPr="00AD3AE0">
              <w:rPr>
                <w:rFonts w:hint="eastAsia"/>
              </w:rPr>
              <w:t>應用數學</w:t>
            </w:r>
            <w:r w:rsidRPr="00AD3AE0">
              <w:t>(</w:t>
            </w:r>
            <w:r w:rsidRPr="00AD3AE0">
              <w:rPr>
                <w:rFonts w:hint="eastAsia"/>
              </w:rPr>
              <w:t>一</w:t>
            </w:r>
            <w:r w:rsidRPr="00AD3AE0">
              <w:t>)</w:t>
            </w:r>
          </w:p>
        </w:tc>
        <w:tc>
          <w:tcPr>
            <w:tcW w:w="1821" w:type="dxa"/>
            <w:vAlign w:val="center"/>
          </w:tcPr>
          <w:p w:rsidR="00831BFB" w:rsidRPr="00AD3AE0" w:rsidRDefault="00831BFB" w:rsidP="00831BFB">
            <w:pPr>
              <w:snapToGrid w:val="0"/>
            </w:pPr>
            <w:r w:rsidRPr="00AD3AE0">
              <w:t>SAP11E</w:t>
            </w:r>
            <w:smartTag w:uri="urn:schemas-microsoft-com:office:smarttags" w:element="chmetcnv">
              <w:smartTagPr>
                <w:attr w:name="UnitName" w:val="C"/>
                <w:attr w:name="SourceValue" w:val="20"/>
                <w:attr w:name="HasSpace" w:val="False"/>
                <w:attr w:name="Negative" w:val="False"/>
                <w:attr w:name="NumberType" w:val="1"/>
                <w:attr w:name="TCSC" w:val="0"/>
              </w:smartTagPr>
              <w:r w:rsidRPr="00AD3AE0">
                <w:t>20C</w:t>
              </w:r>
            </w:smartTag>
            <w:r w:rsidRPr="00AD3AE0">
              <w:t>008</w:t>
            </w:r>
          </w:p>
        </w:tc>
        <w:tc>
          <w:tcPr>
            <w:tcW w:w="507" w:type="dxa"/>
            <w:vAlign w:val="center"/>
          </w:tcPr>
          <w:p w:rsidR="00831BFB" w:rsidRPr="00AD3AE0" w:rsidRDefault="00831BFB" w:rsidP="00831BFB">
            <w:pPr>
              <w:snapToGrid w:val="0"/>
            </w:pPr>
            <w:r w:rsidRPr="00AD3AE0">
              <w:rPr>
                <w:rFonts w:hint="eastAsia"/>
              </w:rPr>
              <w:t>必</w:t>
            </w:r>
          </w:p>
        </w:tc>
        <w:tc>
          <w:tcPr>
            <w:tcW w:w="457" w:type="dxa"/>
            <w:vAlign w:val="center"/>
          </w:tcPr>
          <w:p w:rsidR="00831BFB" w:rsidRPr="00AD3AE0" w:rsidRDefault="00831BFB" w:rsidP="00831BFB">
            <w:pPr>
              <w:snapToGrid w:val="0"/>
            </w:pPr>
            <w:r w:rsidRPr="00AD3AE0">
              <w:t>3</w:t>
            </w:r>
          </w:p>
        </w:tc>
        <w:tc>
          <w:tcPr>
            <w:tcW w:w="457" w:type="dxa"/>
            <w:vAlign w:val="center"/>
          </w:tcPr>
          <w:p w:rsidR="00831BFB" w:rsidRPr="00AD3AE0" w:rsidRDefault="00831BFB" w:rsidP="00831BFB">
            <w:pPr>
              <w:snapToGrid w:val="0"/>
            </w:pPr>
            <w:r w:rsidRPr="00AD3AE0">
              <w:t>3</w:t>
            </w:r>
          </w:p>
        </w:tc>
        <w:tc>
          <w:tcPr>
            <w:tcW w:w="698" w:type="dxa"/>
            <w:vAlign w:val="center"/>
          </w:tcPr>
          <w:p w:rsidR="00831BFB" w:rsidRPr="00AD3AE0" w:rsidRDefault="00831BFB" w:rsidP="00831BFB">
            <w:pPr>
              <w:snapToGrid w:val="0"/>
            </w:pPr>
            <w:r w:rsidRPr="00AD3AE0">
              <w:rPr>
                <w:rFonts w:hint="eastAsia"/>
              </w:rPr>
              <w:t>二上</w:t>
            </w:r>
          </w:p>
        </w:tc>
        <w:tc>
          <w:tcPr>
            <w:tcW w:w="3343" w:type="dxa"/>
            <w:vAlign w:val="center"/>
          </w:tcPr>
          <w:p w:rsidR="00831BFB" w:rsidRPr="00AD3AE0" w:rsidRDefault="00831BFB" w:rsidP="00831BFB">
            <w:pPr>
              <w:snapToGrid w:val="0"/>
            </w:pPr>
            <w:r w:rsidRPr="00AD3AE0">
              <w:t>Applied Mathematics (I)</w:t>
            </w:r>
          </w:p>
        </w:tc>
        <w:tc>
          <w:tcPr>
            <w:tcW w:w="499" w:type="dxa"/>
          </w:tcPr>
          <w:p w:rsidR="00831BFB" w:rsidRPr="00AD3AE0" w:rsidRDefault="00831BFB" w:rsidP="00EF7524"/>
        </w:tc>
      </w:tr>
      <w:tr w:rsidR="00831BFB" w:rsidRPr="00AD3AE0" w:rsidTr="00831BFB">
        <w:trPr>
          <w:trHeight w:val="436"/>
          <w:jc w:val="center"/>
        </w:trPr>
        <w:tc>
          <w:tcPr>
            <w:tcW w:w="524" w:type="dxa"/>
            <w:vMerge/>
          </w:tcPr>
          <w:p w:rsidR="00831BFB" w:rsidRPr="00AD3AE0" w:rsidRDefault="00831BFB" w:rsidP="00EF7524"/>
        </w:tc>
        <w:tc>
          <w:tcPr>
            <w:tcW w:w="515" w:type="dxa"/>
            <w:vMerge/>
            <w:vAlign w:val="center"/>
          </w:tcPr>
          <w:p w:rsidR="00831BFB" w:rsidRPr="00AD3AE0" w:rsidRDefault="00831BFB" w:rsidP="00EF7524"/>
        </w:tc>
        <w:tc>
          <w:tcPr>
            <w:tcW w:w="2441" w:type="dxa"/>
            <w:vAlign w:val="center"/>
          </w:tcPr>
          <w:p w:rsidR="00831BFB" w:rsidRPr="00AD3AE0" w:rsidRDefault="00831BFB" w:rsidP="00831BFB">
            <w:pPr>
              <w:snapToGrid w:val="0"/>
            </w:pPr>
            <w:r w:rsidRPr="00AD3AE0">
              <w:rPr>
                <w:rFonts w:hint="eastAsia"/>
              </w:rPr>
              <w:t>應用數學</w:t>
            </w:r>
            <w:r w:rsidRPr="00AD3AE0">
              <w:t>(</w:t>
            </w:r>
            <w:r w:rsidRPr="00AD3AE0">
              <w:rPr>
                <w:rFonts w:hint="eastAsia"/>
              </w:rPr>
              <w:t>二）</w:t>
            </w:r>
          </w:p>
        </w:tc>
        <w:tc>
          <w:tcPr>
            <w:tcW w:w="1821" w:type="dxa"/>
            <w:vAlign w:val="center"/>
          </w:tcPr>
          <w:p w:rsidR="00831BFB" w:rsidRPr="00AD3AE0" w:rsidRDefault="00831BFB" w:rsidP="00831BFB">
            <w:pPr>
              <w:snapToGrid w:val="0"/>
            </w:pPr>
            <w:r w:rsidRPr="00AD3AE0">
              <w:t>SAP11E</w:t>
            </w:r>
            <w:smartTag w:uri="urn:schemas-microsoft-com:office:smarttags" w:element="chmetcnv">
              <w:smartTagPr>
                <w:attr w:name="UnitName" w:val="C"/>
                <w:attr w:name="SourceValue" w:val="20"/>
                <w:attr w:name="HasSpace" w:val="False"/>
                <w:attr w:name="Negative" w:val="False"/>
                <w:attr w:name="NumberType" w:val="1"/>
                <w:attr w:name="TCSC" w:val="0"/>
              </w:smartTagPr>
              <w:r w:rsidRPr="00AD3AE0">
                <w:t>20C</w:t>
              </w:r>
            </w:smartTag>
            <w:r w:rsidRPr="00AD3AE0">
              <w:t>009</w:t>
            </w:r>
          </w:p>
        </w:tc>
        <w:tc>
          <w:tcPr>
            <w:tcW w:w="507" w:type="dxa"/>
            <w:vAlign w:val="center"/>
          </w:tcPr>
          <w:p w:rsidR="00831BFB" w:rsidRPr="00AD3AE0" w:rsidRDefault="00831BFB" w:rsidP="00831BFB">
            <w:pPr>
              <w:snapToGrid w:val="0"/>
            </w:pPr>
            <w:r w:rsidRPr="00AD3AE0">
              <w:rPr>
                <w:rFonts w:hint="eastAsia"/>
              </w:rPr>
              <w:t>必</w:t>
            </w:r>
          </w:p>
        </w:tc>
        <w:tc>
          <w:tcPr>
            <w:tcW w:w="457" w:type="dxa"/>
            <w:vAlign w:val="center"/>
          </w:tcPr>
          <w:p w:rsidR="00831BFB" w:rsidRPr="00AD3AE0" w:rsidRDefault="00831BFB" w:rsidP="00831BFB">
            <w:pPr>
              <w:snapToGrid w:val="0"/>
            </w:pPr>
            <w:r w:rsidRPr="00AD3AE0">
              <w:t>3</w:t>
            </w:r>
          </w:p>
        </w:tc>
        <w:tc>
          <w:tcPr>
            <w:tcW w:w="457" w:type="dxa"/>
            <w:vAlign w:val="center"/>
          </w:tcPr>
          <w:p w:rsidR="00831BFB" w:rsidRPr="00AD3AE0" w:rsidRDefault="00831BFB" w:rsidP="00831BFB">
            <w:pPr>
              <w:snapToGrid w:val="0"/>
            </w:pPr>
            <w:r w:rsidRPr="00AD3AE0">
              <w:t>3</w:t>
            </w:r>
          </w:p>
        </w:tc>
        <w:tc>
          <w:tcPr>
            <w:tcW w:w="698" w:type="dxa"/>
            <w:vAlign w:val="center"/>
          </w:tcPr>
          <w:p w:rsidR="00831BFB" w:rsidRPr="00AD3AE0" w:rsidRDefault="00831BFB" w:rsidP="00831BFB">
            <w:pPr>
              <w:snapToGrid w:val="0"/>
            </w:pPr>
            <w:r w:rsidRPr="00AD3AE0">
              <w:rPr>
                <w:rFonts w:hint="eastAsia"/>
              </w:rPr>
              <w:t>二下</w:t>
            </w:r>
          </w:p>
        </w:tc>
        <w:tc>
          <w:tcPr>
            <w:tcW w:w="3343" w:type="dxa"/>
            <w:vAlign w:val="center"/>
          </w:tcPr>
          <w:p w:rsidR="00831BFB" w:rsidRPr="00AD3AE0" w:rsidRDefault="00831BFB" w:rsidP="00831BFB">
            <w:pPr>
              <w:snapToGrid w:val="0"/>
            </w:pPr>
            <w:r w:rsidRPr="00AD3AE0">
              <w:t>Applied Mathematics (II)</w:t>
            </w:r>
          </w:p>
        </w:tc>
        <w:tc>
          <w:tcPr>
            <w:tcW w:w="499" w:type="dxa"/>
          </w:tcPr>
          <w:p w:rsidR="00831BFB" w:rsidRPr="00AD3AE0" w:rsidRDefault="00831BFB" w:rsidP="00EF7524"/>
        </w:tc>
      </w:tr>
      <w:tr w:rsidR="00831BFB" w:rsidRPr="00AD3AE0" w:rsidTr="00831BFB">
        <w:trPr>
          <w:trHeight w:val="476"/>
          <w:jc w:val="center"/>
        </w:trPr>
        <w:tc>
          <w:tcPr>
            <w:tcW w:w="524" w:type="dxa"/>
            <w:vMerge/>
          </w:tcPr>
          <w:p w:rsidR="00831BFB" w:rsidRPr="00AD3AE0" w:rsidRDefault="00831BFB" w:rsidP="00EF7524"/>
        </w:tc>
        <w:tc>
          <w:tcPr>
            <w:tcW w:w="515" w:type="dxa"/>
            <w:vMerge/>
          </w:tcPr>
          <w:p w:rsidR="00831BFB" w:rsidRPr="00AD3AE0" w:rsidRDefault="00831BFB" w:rsidP="00EF7524"/>
        </w:tc>
        <w:tc>
          <w:tcPr>
            <w:tcW w:w="2441" w:type="dxa"/>
            <w:vAlign w:val="center"/>
          </w:tcPr>
          <w:p w:rsidR="00831BFB" w:rsidRPr="00AD3AE0" w:rsidRDefault="00831BFB" w:rsidP="00831BFB">
            <w:pPr>
              <w:snapToGrid w:val="0"/>
            </w:pPr>
            <w:r w:rsidRPr="00AD3AE0">
              <w:rPr>
                <w:rFonts w:hint="eastAsia"/>
              </w:rPr>
              <w:t>光學實驗</w:t>
            </w:r>
          </w:p>
        </w:tc>
        <w:tc>
          <w:tcPr>
            <w:tcW w:w="1821" w:type="dxa"/>
            <w:vAlign w:val="center"/>
          </w:tcPr>
          <w:p w:rsidR="00831BFB" w:rsidRPr="00AD3AE0" w:rsidRDefault="00831BFB" w:rsidP="00831BFB">
            <w:pPr>
              <w:snapToGrid w:val="0"/>
            </w:pPr>
            <w:r w:rsidRPr="00AD3AE0">
              <w:t>SAP11E</w:t>
            </w:r>
            <w:smartTag w:uri="urn:schemas-microsoft-com:office:smarttags" w:element="chmetcnv">
              <w:smartTagPr>
                <w:attr w:name="UnitName" w:val="C"/>
                <w:attr w:name="SourceValue" w:val="20"/>
                <w:attr w:name="HasSpace" w:val="False"/>
                <w:attr w:name="Negative" w:val="False"/>
                <w:attr w:name="NumberType" w:val="1"/>
                <w:attr w:name="TCSC" w:val="0"/>
              </w:smartTagPr>
              <w:r w:rsidRPr="00AD3AE0">
                <w:t>20C</w:t>
              </w:r>
            </w:smartTag>
            <w:r w:rsidRPr="00AD3AE0">
              <w:t>010</w:t>
            </w:r>
          </w:p>
        </w:tc>
        <w:tc>
          <w:tcPr>
            <w:tcW w:w="507" w:type="dxa"/>
            <w:vAlign w:val="center"/>
          </w:tcPr>
          <w:p w:rsidR="00831BFB" w:rsidRPr="00AD3AE0" w:rsidRDefault="00831BFB" w:rsidP="00831BFB">
            <w:pPr>
              <w:snapToGrid w:val="0"/>
            </w:pPr>
            <w:r w:rsidRPr="00AD3AE0">
              <w:rPr>
                <w:rFonts w:hint="eastAsia"/>
              </w:rPr>
              <w:t>必</w:t>
            </w:r>
          </w:p>
        </w:tc>
        <w:tc>
          <w:tcPr>
            <w:tcW w:w="457" w:type="dxa"/>
            <w:vAlign w:val="center"/>
          </w:tcPr>
          <w:p w:rsidR="00831BFB" w:rsidRPr="00AD3AE0" w:rsidRDefault="00831BFB" w:rsidP="00831BFB">
            <w:pPr>
              <w:snapToGrid w:val="0"/>
            </w:pPr>
            <w:r w:rsidRPr="00AD3AE0">
              <w:t>1</w:t>
            </w:r>
          </w:p>
        </w:tc>
        <w:tc>
          <w:tcPr>
            <w:tcW w:w="457" w:type="dxa"/>
            <w:vAlign w:val="center"/>
          </w:tcPr>
          <w:p w:rsidR="00831BFB" w:rsidRPr="00AD3AE0" w:rsidRDefault="00831BFB" w:rsidP="00831BFB">
            <w:pPr>
              <w:snapToGrid w:val="0"/>
            </w:pPr>
            <w:r w:rsidRPr="00AD3AE0">
              <w:t>3</w:t>
            </w:r>
          </w:p>
        </w:tc>
        <w:tc>
          <w:tcPr>
            <w:tcW w:w="698" w:type="dxa"/>
            <w:vAlign w:val="center"/>
          </w:tcPr>
          <w:p w:rsidR="00831BFB" w:rsidRPr="00AD3AE0" w:rsidRDefault="00831BFB" w:rsidP="00831BFB">
            <w:pPr>
              <w:snapToGrid w:val="0"/>
            </w:pPr>
            <w:r w:rsidRPr="00AD3AE0">
              <w:rPr>
                <w:rFonts w:hint="eastAsia"/>
              </w:rPr>
              <w:t>三上</w:t>
            </w:r>
          </w:p>
        </w:tc>
        <w:tc>
          <w:tcPr>
            <w:tcW w:w="3343" w:type="dxa"/>
            <w:vAlign w:val="center"/>
          </w:tcPr>
          <w:p w:rsidR="00831BFB" w:rsidRPr="00AD3AE0" w:rsidRDefault="00831BFB" w:rsidP="00831BFB">
            <w:pPr>
              <w:snapToGrid w:val="0"/>
            </w:pPr>
            <w:r w:rsidRPr="00AD3AE0">
              <w:t>Optics Experiments</w:t>
            </w:r>
          </w:p>
        </w:tc>
        <w:tc>
          <w:tcPr>
            <w:tcW w:w="499" w:type="dxa"/>
          </w:tcPr>
          <w:p w:rsidR="00831BFB" w:rsidRPr="00AD3AE0" w:rsidRDefault="00831BFB" w:rsidP="00EF7524"/>
        </w:tc>
      </w:tr>
      <w:tr w:rsidR="00831BFB" w:rsidRPr="00AD3AE0" w:rsidTr="00831BFB">
        <w:trPr>
          <w:trHeight w:val="476"/>
          <w:jc w:val="center"/>
        </w:trPr>
        <w:tc>
          <w:tcPr>
            <w:tcW w:w="524" w:type="dxa"/>
            <w:vMerge/>
          </w:tcPr>
          <w:p w:rsidR="00831BFB" w:rsidRPr="00AD3AE0" w:rsidRDefault="00831BFB" w:rsidP="00EF7524"/>
        </w:tc>
        <w:tc>
          <w:tcPr>
            <w:tcW w:w="515" w:type="dxa"/>
            <w:vMerge/>
          </w:tcPr>
          <w:p w:rsidR="00831BFB" w:rsidRPr="00AD3AE0" w:rsidRDefault="00831BFB" w:rsidP="00EF7524"/>
        </w:tc>
        <w:tc>
          <w:tcPr>
            <w:tcW w:w="2441" w:type="dxa"/>
            <w:vAlign w:val="center"/>
          </w:tcPr>
          <w:p w:rsidR="00831BFB" w:rsidRPr="00AD3AE0" w:rsidRDefault="00831BFB" w:rsidP="00831BFB">
            <w:pPr>
              <w:snapToGrid w:val="0"/>
            </w:pPr>
            <w:r w:rsidRPr="00AD3AE0">
              <w:rPr>
                <w:rFonts w:hint="eastAsia"/>
              </w:rPr>
              <w:t>近代物理實驗</w:t>
            </w:r>
          </w:p>
        </w:tc>
        <w:tc>
          <w:tcPr>
            <w:tcW w:w="1821" w:type="dxa"/>
            <w:vAlign w:val="center"/>
          </w:tcPr>
          <w:p w:rsidR="00831BFB" w:rsidRPr="00AD3AE0" w:rsidRDefault="00831BFB" w:rsidP="00831BFB">
            <w:pPr>
              <w:snapToGrid w:val="0"/>
            </w:pPr>
            <w:r w:rsidRPr="00AD3AE0">
              <w:t>SAP11E</w:t>
            </w:r>
            <w:smartTag w:uri="urn:schemas-microsoft-com:office:smarttags" w:element="chmetcnv">
              <w:smartTagPr>
                <w:attr w:name="UnitName" w:val="C"/>
                <w:attr w:name="SourceValue" w:val="20"/>
                <w:attr w:name="HasSpace" w:val="False"/>
                <w:attr w:name="Negative" w:val="False"/>
                <w:attr w:name="NumberType" w:val="1"/>
                <w:attr w:name="TCSC" w:val="0"/>
              </w:smartTagPr>
              <w:r w:rsidRPr="00AD3AE0">
                <w:t>20C</w:t>
              </w:r>
            </w:smartTag>
            <w:r w:rsidRPr="00AD3AE0">
              <w:t>011</w:t>
            </w:r>
          </w:p>
        </w:tc>
        <w:tc>
          <w:tcPr>
            <w:tcW w:w="507" w:type="dxa"/>
          </w:tcPr>
          <w:p w:rsidR="00831BFB" w:rsidRPr="00AD3AE0" w:rsidRDefault="00831BFB" w:rsidP="00831BFB">
            <w:pPr>
              <w:snapToGrid w:val="0"/>
            </w:pPr>
            <w:r w:rsidRPr="00AD3AE0">
              <w:rPr>
                <w:rFonts w:hint="eastAsia"/>
              </w:rPr>
              <w:t>必</w:t>
            </w:r>
          </w:p>
        </w:tc>
        <w:tc>
          <w:tcPr>
            <w:tcW w:w="457" w:type="dxa"/>
          </w:tcPr>
          <w:p w:rsidR="00831BFB" w:rsidRPr="00AD3AE0" w:rsidRDefault="00831BFB" w:rsidP="00831BFB">
            <w:pPr>
              <w:snapToGrid w:val="0"/>
            </w:pPr>
            <w:r w:rsidRPr="00AD3AE0">
              <w:t>1</w:t>
            </w:r>
          </w:p>
        </w:tc>
        <w:tc>
          <w:tcPr>
            <w:tcW w:w="457" w:type="dxa"/>
          </w:tcPr>
          <w:p w:rsidR="00831BFB" w:rsidRPr="00AD3AE0" w:rsidRDefault="00831BFB" w:rsidP="00831BFB">
            <w:pPr>
              <w:snapToGrid w:val="0"/>
            </w:pPr>
            <w:r w:rsidRPr="00AD3AE0">
              <w:t>3</w:t>
            </w:r>
          </w:p>
        </w:tc>
        <w:tc>
          <w:tcPr>
            <w:tcW w:w="698" w:type="dxa"/>
            <w:vAlign w:val="center"/>
          </w:tcPr>
          <w:p w:rsidR="00831BFB" w:rsidRPr="00AD3AE0" w:rsidRDefault="00831BFB" w:rsidP="00831BFB">
            <w:pPr>
              <w:snapToGrid w:val="0"/>
            </w:pPr>
            <w:r w:rsidRPr="00AD3AE0">
              <w:rPr>
                <w:rFonts w:hint="eastAsia"/>
              </w:rPr>
              <w:t>三下</w:t>
            </w:r>
          </w:p>
        </w:tc>
        <w:tc>
          <w:tcPr>
            <w:tcW w:w="3343" w:type="dxa"/>
            <w:vAlign w:val="center"/>
          </w:tcPr>
          <w:p w:rsidR="00831BFB" w:rsidRPr="00AD3AE0" w:rsidRDefault="00831BFB" w:rsidP="00831BFB">
            <w:pPr>
              <w:snapToGrid w:val="0"/>
            </w:pPr>
            <w:r w:rsidRPr="00AD3AE0">
              <w:t>Modern Physics experiment</w:t>
            </w:r>
          </w:p>
        </w:tc>
        <w:tc>
          <w:tcPr>
            <w:tcW w:w="499" w:type="dxa"/>
          </w:tcPr>
          <w:p w:rsidR="00831BFB" w:rsidRPr="00AD3AE0" w:rsidRDefault="00831BFB" w:rsidP="00EF7524"/>
        </w:tc>
      </w:tr>
      <w:tr w:rsidR="00831BFB" w:rsidRPr="00AD3AE0" w:rsidTr="00831BFB">
        <w:trPr>
          <w:trHeight w:val="436"/>
          <w:jc w:val="center"/>
        </w:trPr>
        <w:tc>
          <w:tcPr>
            <w:tcW w:w="524" w:type="dxa"/>
            <w:vMerge w:val="restart"/>
            <w:tcBorders>
              <w:top w:val="single" w:sz="12" w:space="0" w:color="000000"/>
            </w:tcBorders>
            <w:vAlign w:val="center"/>
          </w:tcPr>
          <w:p w:rsidR="00831BFB" w:rsidRPr="00AD3AE0" w:rsidRDefault="00831BFB" w:rsidP="00EF7524"/>
          <w:p w:rsidR="00831BFB" w:rsidRPr="00AD3AE0" w:rsidRDefault="00831BFB" w:rsidP="00EF7524"/>
          <w:p w:rsidR="00831BFB" w:rsidRPr="00AD3AE0" w:rsidRDefault="00831BFB" w:rsidP="00EF7524"/>
          <w:p w:rsidR="00831BFB" w:rsidRPr="00AD3AE0" w:rsidRDefault="00831BFB" w:rsidP="00EF7524">
            <w:r w:rsidRPr="00AD3AE0">
              <w:rPr>
                <w:rFonts w:hint="eastAsia"/>
              </w:rPr>
              <w:t>光電物理學程專</w:t>
            </w:r>
            <w:r w:rsidRPr="00AD3AE0">
              <w:rPr>
                <w:rFonts w:hint="eastAsia"/>
              </w:rPr>
              <w:lastRenderedPageBreak/>
              <w:t>業模組</w:t>
            </w:r>
            <w:r w:rsidRPr="00AD3AE0">
              <w:t>26</w:t>
            </w:r>
            <w:r w:rsidRPr="00AD3AE0">
              <w:rPr>
                <w:rFonts w:hint="eastAsia"/>
              </w:rPr>
              <w:t>學分</w:t>
            </w:r>
          </w:p>
        </w:tc>
        <w:tc>
          <w:tcPr>
            <w:tcW w:w="515" w:type="dxa"/>
            <w:vMerge w:val="restart"/>
            <w:tcBorders>
              <w:top w:val="single" w:sz="12" w:space="0" w:color="000000"/>
            </w:tcBorders>
            <w:vAlign w:val="center"/>
          </w:tcPr>
          <w:p w:rsidR="00831BFB" w:rsidRPr="00AD3AE0" w:rsidRDefault="00831BFB" w:rsidP="00EF7524"/>
          <w:p w:rsidR="00831BFB" w:rsidRPr="00AD3AE0" w:rsidRDefault="00831BFB" w:rsidP="00EF7524"/>
          <w:p w:rsidR="00831BFB" w:rsidRPr="00AD3AE0" w:rsidRDefault="00831BFB" w:rsidP="00EF7524"/>
          <w:p w:rsidR="00831BFB" w:rsidRPr="00AD3AE0" w:rsidRDefault="00831BFB" w:rsidP="00EF7524"/>
          <w:p w:rsidR="00831BFB" w:rsidRPr="00AD3AE0" w:rsidRDefault="00831BFB" w:rsidP="00EF7524"/>
          <w:p w:rsidR="00831BFB" w:rsidRPr="00AD3AE0" w:rsidRDefault="00831BFB" w:rsidP="00EF7524"/>
          <w:p w:rsidR="00831BFB" w:rsidRPr="00AD3AE0" w:rsidRDefault="00831BFB" w:rsidP="00EF7524">
            <w:r w:rsidRPr="00AD3AE0">
              <w:rPr>
                <w:rFonts w:hint="eastAsia"/>
              </w:rPr>
              <w:t>選</w:t>
            </w:r>
          </w:p>
          <w:p w:rsidR="00831BFB" w:rsidRPr="00AD3AE0" w:rsidRDefault="00831BFB" w:rsidP="00EF7524">
            <w:r w:rsidRPr="00AD3AE0">
              <w:rPr>
                <w:rFonts w:hint="eastAsia"/>
              </w:rPr>
              <w:t>修</w:t>
            </w:r>
            <w:r w:rsidRPr="00AD3AE0">
              <w:br/>
              <w:t>26</w:t>
            </w:r>
          </w:p>
          <w:p w:rsidR="00831BFB" w:rsidRPr="00AD3AE0" w:rsidRDefault="00831BFB" w:rsidP="00EF7524">
            <w:r w:rsidRPr="00AD3AE0">
              <w:rPr>
                <w:rFonts w:hint="eastAsia"/>
              </w:rPr>
              <w:t>學</w:t>
            </w:r>
          </w:p>
          <w:p w:rsidR="00831BFB" w:rsidRPr="00AD3AE0" w:rsidRDefault="00831BFB" w:rsidP="00EF7524">
            <w:r w:rsidRPr="00AD3AE0">
              <w:rPr>
                <w:rFonts w:hint="eastAsia"/>
              </w:rPr>
              <w:lastRenderedPageBreak/>
              <w:t>分</w:t>
            </w:r>
          </w:p>
        </w:tc>
        <w:tc>
          <w:tcPr>
            <w:tcW w:w="2441" w:type="dxa"/>
            <w:tcBorders>
              <w:top w:val="single" w:sz="12" w:space="0" w:color="000000"/>
            </w:tcBorders>
            <w:vAlign w:val="center"/>
          </w:tcPr>
          <w:p w:rsidR="00831BFB" w:rsidRPr="00AD3AE0" w:rsidRDefault="00831BFB" w:rsidP="00831BFB">
            <w:pPr>
              <w:snapToGrid w:val="0"/>
            </w:pPr>
            <w:r w:rsidRPr="00AD3AE0">
              <w:rPr>
                <w:rFonts w:hint="eastAsia"/>
              </w:rPr>
              <w:lastRenderedPageBreak/>
              <w:t>物理專題研究</w:t>
            </w:r>
            <w:r w:rsidRPr="00AD3AE0">
              <w:t>(</w:t>
            </w:r>
            <w:r w:rsidRPr="00AD3AE0">
              <w:rPr>
                <w:rFonts w:hint="eastAsia"/>
              </w:rPr>
              <w:t>一</w:t>
            </w:r>
            <w:r w:rsidRPr="00AD3AE0">
              <w:t>)</w:t>
            </w:r>
          </w:p>
        </w:tc>
        <w:tc>
          <w:tcPr>
            <w:tcW w:w="1821" w:type="dxa"/>
            <w:tcBorders>
              <w:top w:val="single" w:sz="12" w:space="0" w:color="000000"/>
            </w:tcBorders>
            <w:vAlign w:val="center"/>
          </w:tcPr>
          <w:p w:rsidR="00831BFB" w:rsidRPr="00AD3AE0" w:rsidRDefault="00831BFB" w:rsidP="00831BFB">
            <w:pPr>
              <w:snapToGrid w:val="0"/>
            </w:pPr>
            <w:r w:rsidRPr="00AD3AE0">
              <w:t>SAP12E</w:t>
            </w:r>
            <w:smartTag w:uri="urn:schemas-microsoft-com:office:smarttags" w:element="chmetcnv">
              <w:smartTagPr>
                <w:attr w:name="UnitName" w:val="C"/>
                <w:attr w:name="SourceValue" w:val="30"/>
                <w:attr w:name="HasSpace" w:val="False"/>
                <w:attr w:name="Negative" w:val="False"/>
                <w:attr w:name="NumberType" w:val="1"/>
                <w:attr w:name="TCSC" w:val="0"/>
              </w:smartTagPr>
              <w:r w:rsidRPr="00AD3AE0">
                <w:t>30C</w:t>
              </w:r>
            </w:smartTag>
            <w:r w:rsidRPr="00AD3AE0">
              <w:t>001</w:t>
            </w:r>
          </w:p>
        </w:tc>
        <w:tc>
          <w:tcPr>
            <w:tcW w:w="507" w:type="dxa"/>
            <w:tcBorders>
              <w:top w:val="single" w:sz="12" w:space="0" w:color="000000"/>
            </w:tcBorders>
            <w:vAlign w:val="center"/>
          </w:tcPr>
          <w:p w:rsidR="00831BFB" w:rsidRPr="00AD3AE0" w:rsidRDefault="00831BFB" w:rsidP="00831BFB">
            <w:pPr>
              <w:snapToGrid w:val="0"/>
            </w:pPr>
            <w:r w:rsidRPr="00AD3AE0">
              <w:rPr>
                <w:rFonts w:hint="eastAsia"/>
              </w:rPr>
              <w:t>選</w:t>
            </w:r>
          </w:p>
        </w:tc>
        <w:tc>
          <w:tcPr>
            <w:tcW w:w="457" w:type="dxa"/>
            <w:tcBorders>
              <w:top w:val="single" w:sz="12" w:space="0" w:color="000000"/>
            </w:tcBorders>
            <w:vAlign w:val="center"/>
          </w:tcPr>
          <w:p w:rsidR="00831BFB" w:rsidRPr="00AD3AE0" w:rsidRDefault="00831BFB" w:rsidP="00831BFB">
            <w:pPr>
              <w:snapToGrid w:val="0"/>
            </w:pPr>
            <w:r w:rsidRPr="00AD3AE0">
              <w:t>1</w:t>
            </w:r>
          </w:p>
        </w:tc>
        <w:tc>
          <w:tcPr>
            <w:tcW w:w="457" w:type="dxa"/>
            <w:tcBorders>
              <w:top w:val="single" w:sz="12" w:space="0" w:color="000000"/>
            </w:tcBorders>
            <w:vAlign w:val="center"/>
          </w:tcPr>
          <w:p w:rsidR="00831BFB" w:rsidRPr="00AD3AE0" w:rsidRDefault="00831BFB" w:rsidP="00831BFB">
            <w:pPr>
              <w:snapToGrid w:val="0"/>
            </w:pPr>
            <w:r w:rsidRPr="00AD3AE0">
              <w:t>1</w:t>
            </w:r>
          </w:p>
        </w:tc>
        <w:tc>
          <w:tcPr>
            <w:tcW w:w="698" w:type="dxa"/>
            <w:tcBorders>
              <w:top w:val="single" w:sz="12" w:space="0" w:color="000000"/>
            </w:tcBorders>
            <w:vAlign w:val="center"/>
          </w:tcPr>
          <w:p w:rsidR="00831BFB" w:rsidRPr="00AD3AE0" w:rsidRDefault="00831BFB" w:rsidP="00831BFB">
            <w:pPr>
              <w:snapToGrid w:val="0"/>
            </w:pPr>
            <w:r w:rsidRPr="00AD3AE0">
              <w:rPr>
                <w:rFonts w:hint="eastAsia"/>
              </w:rPr>
              <w:t>三上</w:t>
            </w:r>
          </w:p>
        </w:tc>
        <w:tc>
          <w:tcPr>
            <w:tcW w:w="3343" w:type="dxa"/>
            <w:tcBorders>
              <w:top w:val="single" w:sz="12" w:space="0" w:color="000000"/>
            </w:tcBorders>
            <w:vAlign w:val="center"/>
          </w:tcPr>
          <w:p w:rsidR="00831BFB" w:rsidRPr="00AD3AE0" w:rsidRDefault="00831BFB" w:rsidP="00831BFB">
            <w:pPr>
              <w:snapToGrid w:val="0"/>
            </w:pPr>
            <w:r w:rsidRPr="00AD3AE0">
              <w:t>Special Topics on Physics (I)</w:t>
            </w:r>
          </w:p>
        </w:tc>
        <w:tc>
          <w:tcPr>
            <w:tcW w:w="499" w:type="dxa"/>
            <w:tcBorders>
              <w:top w:val="single" w:sz="12" w:space="0" w:color="000000"/>
            </w:tcBorders>
          </w:tcPr>
          <w:p w:rsidR="00831BFB" w:rsidRPr="00AD3AE0" w:rsidRDefault="00831BFB" w:rsidP="00EF7524"/>
        </w:tc>
      </w:tr>
      <w:tr w:rsidR="00831BFB" w:rsidRPr="00AD3AE0" w:rsidTr="00831BFB">
        <w:trPr>
          <w:trHeight w:val="436"/>
          <w:jc w:val="center"/>
        </w:trPr>
        <w:tc>
          <w:tcPr>
            <w:tcW w:w="524" w:type="dxa"/>
            <w:vMerge/>
          </w:tcPr>
          <w:p w:rsidR="00831BFB" w:rsidRPr="00AD3AE0" w:rsidRDefault="00831BFB" w:rsidP="00EF7524"/>
        </w:tc>
        <w:tc>
          <w:tcPr>
            <w:tcW w:w="515" w:type="dxa"/>
            <w:vMerge/>
          </w:tcPr>
          <w:p w:rsidR="00831BFB" w:rsidRPr="00AD3AE0" w:rsidRDefault="00831BFB" w:rsidP="00EF7524"/>
        </w:tc>
        <w:tc>
          <w:tcPr>
            <w:tcW w:w="2441" w:type="dxa"/>
            <w:vAlign w:val="center"/>
          </w:tcPr>
          <w:p w:rsidR="00831BFB" w:rsidRPr="00AD3AE0" w:rsidRDefault="00831BFB" w:rsidP="00831BFB">
            <w:pPr>
              <w:snapToGrid w:val="0"/>
            </w:pPr>
            <w:r w:rsidRPr="00AD3AE0">
              <w:rPr>
                <w:rFonts w:hint="eastAsia"/>
              </w:rPr>
              <w:t>物理專題研究</w:t>
            </w:r>
            <w:r w:rsidRPr="00AD3AE0">
              <w:t>(</w:t>
            </w:r>
            <w:r w:rsidRPr="00AD3AE0">
              <w:rPr>
                <w:rFonts w:hint="eastAsia"/>
              </w:rPr>
              <w:t>二</w:t>
            </w:r>
            <w:r w:rsidRPr="00AD3AE0">
              <w:t>)</w:t>
            </w:r>
          </w:p>
        </w:tc>
        <w:tc>
          <w:tcPr>
            <w:tcW w:w="1821" w:type="dxa"/>
            <w:vAlign w:val="center"/>
          </w:tcPr>
          <w:p w:rsidR="00831BFB" w:rsidRPr="00AD3AE0" w:rsidRDefault="00831BFB" w:rsidP="00831BFB">
            <w:pPr>
              <w:snapToGrid w:val="0"/>
            </w:pPr>
            <w:r w:rsidRPr="00AD3AE0">
              <w:t>SAP12E</w:t>
            </w:r>
            <w:smartTag w:uri="urn:schemas-microsoft-com:office:smarttags" w:element="chmetcnv">
              <w:smartTagPr>
                <w:attr w:name="UnitName" w:val="C"/>
                <w:attr w:name="SourceValue" w:val="30"/>
                <w:attr w:name="HasSpace" w:val="False"/>
                <w:attr w:name="Negative" w:val="False"/>
                <w:attr w:name="NumberType" w:val="1"/>
                <w:attr w:name="TCSC" w:val="0"/>
              </w:smartTagPr>
              <w:r w:rsidRPr="00AD3AE0">
                <w:t>30C</w:t>
              </w:r>
            </w:smartTag>
            <w:r w:rsidRPr="00AD3AE0">
              <w:t>002</w:t>
            </w:r>
          </w:p>
        </w:tc>
        <w:tc>
          <w:tcPr>
            <w:tcW w:w="507" w:type="dxa"/>
            <w:vAlign w:val="center"/>
          </w:tcPr>
          <w:p w:rsidR="00831BFB" w:rsidRPr="00AD3AE0" w:rsidRDefault="00831BFB" w:rsidP="00831BFB">
            <w:pPr>
              <w:snapToGrid w:val="0"/>
            </w:pPr>
            <w:r w:rsidRPr="00AD3AE0">
              <w:rPr>
                <w:rFonts w:hint="eastAsia"/>
              </w:rPr>
              <w:t>選</w:t>
            </w:r>
          </w:p>
        </w:tc>
        <w:tc>
          <w:tcPr>
            <w:tcW w:w="457" w:type="dxa"/>
            <w:vAlign w:val="center"/>
          </w:tcPr>
          <w:p w:rsidR="00831BFB" w:rsidRPr="00AD3AE0" w:rsidRDefault="00831BFB" w:rsidP="00831BFB">
            <w:pPr>
              <w:snapToGrid w:val="0"/>
            </w:pPr>
            <w:r w:rsidRPr="00AD3AE0">
              <w:t>1</w:t>
            </w:r>
          </w:p>
        </w:tc>
        <w:tc>
          <w:tcPr>
            <w:tcW w:w="457" w:type="dxa"/>
            <w:vAlign w:val="center"/>
          </w:tcPr>
          <w:p w:rsidR="00831BFB" w:rsidRPr="00AD3AE0" w:rsidRDefault="00831BFB" w:rsidP="00831BFB">
            <w:pPr>
              <w:snapToGrid w:val="0"/>
            </w:pPr>
            <w:r w:rsidRPr="00AD3AE0">
              <w:t>1</w:t>
            </w:r>
          </w:p>
        </w:tc>
        <w:tc>
          <w:tcPr>
            <w:tcW w:w="698" w:type="dxa"/>
            <w:vAlign w:val="center"/>
          </w:tcPr>
          <w:p w:rsidR="00831BFB" w:rsidRPr="00AD3AE0" w:rsidRDefault="00831BFB" w:rsidP="00831BFB">
            <w:pPr>
              <w:snapToGrid w:val="0"/>
            </w:pPr>
            <w:r w:rsidRPr="00AD3AE0">
              <w:rPr>
                <w:rFonts w:hint="eastAsia"/>
              </w:rPr>
              <w:t>三下</w:t>
            </w:r>
          </w:p>
        </w:tc>
        <w:tc>
          <w:tcPr>
            <w:tcW w:w="3343" w:type="dxa"/>
            <w:vAlign w:val="center"/>
          </w:tcPr>
          <w:p w:rsidR="00831BFB" w:rsidRPr="00AD3AE0" w:rsidRDefault="00831BFB" w:rsidP="00831BFB">
            <w:pPr>
              <w:snapToGrid w:val="0"/>
            </w:pPr>
            <w:r w:rsidRPr="00AD3AE0">
              <w:t>Special Topics on Physics (II)</w:t>
            </w:r>
          </w:p>
        </w:tc>
        <w:tc>
          <w:tcPr>
            <w:tcW w:w="499" w:type="dxa"/>
          </w:tcPr>
          <w:p w:rsidR="00831BFB" w:rsidRPr="00AD3AE0" w:rsidRDefault="00831BFB" w:rsidP="00EF7524"/>
        </w:tc>
      </w:tr>
      <w:tr w:rsidR="00831BFB" w:rsidRPr="00AD3AE0" w:rsidTr="00831BFB">
        <w:trPr>
          <w:trHeight w:val="436"/>
          <w:jc w:val="center"/>
        </w:trPr>
        <w:tc>
          <w:tcPr>
            <w:tcW w:w="524" w:type="dxa"/>
            <w:vMerge/>
          </w:tcPr>
          <w:p w:rsidR="00831BFB" w:rsidRPr="00AD3AE0" w:rsidRDefault="00831BFB" w:rsidP="00EF7524"/>
        </w:tc>
        <w:tc>
          <w:tcPr>
            <w:tcW w:w="515" w:type="dxa"/>
            <w:vMerge/>
          </w:tcPr>
          <w:p w:rsidR="00831BFB" w:rsidRPr="00AD3AE0" w:rsidRDefault="00831BFB" w:rsidP="00EF7524"/>
        </w:tc>
        <w:tc>
          <w:tcPr>
            <w:tcW w:w="2441" w:type="dxa"/>
            <w:vAlign w:val="center"/>
          </w:tcPr>
          <w:p w:rsidR="00831BFB" w:rsidRPr="00AD3AE0" w:rsidRDefault="00831BFB" w:rsidP="00831BFB">
            <w:pPr>
              <w:snapToGrid w:val="0"/>
            </w:pPr>
            <w:r w:rsidRPr="00AD3AE0">
              <w:rPr>
                <w:rFonts w:hint="eastAsia"/>
              </w:rPr>
              <w:t>物理專題研究</w:t>
            </w:r>
            <w:r w:rsidRPr="00AD3AE0">
              <w:t>(</w:t>
            </w:r>
            <w:r w:rsidRPr="00AD3AE0">
              <w:rPr>
                <w:rFonts w:hint="eastAsia"/>
              </w:rPr>
              <w:t>三</w:t>
            </w:r>
            <w:r w:rsidRPr="00AD3AE0">
              <w:t>)</w:t>
            </w:r>
          </w:p>
        </w:tc>
        <w:tc>
          <w:tcPr>
            <w:tcW w:w="1821" w:type="dxa"/>
            <w:vAlign w:val="center"/>
          </w:tcPr>
          <w:p w:rsidR="00831BFB" w:rsidRPr="00AD3AE0" w:rsidRDefault="00831BFB" w:rsidP="00831BFB">
            <w:pPr>
              <w:snapToGrid w:val="0"/>
            </w:pPr>
            <w:r w:rsidRPr="00AD3AE0">
              <w:t>SAP12E</w:t>
            </w:r>
            <w:smartTag w:uri="urn:schemas-microsoft-com:office:smarttags" w:element="chmetcnv">
              <w:smartTagPr>
                <w:attr w:name="UnitName" w:val="C"/>
                <w:attr w:name="SourceValue" w:val="30"/>
                <w:attr w:name="HasSpace" w:val="False"/>
                <w:attr w:name="Negative" w:val="False"/>
                <w:attr w:name="NumberType" w:val="1"/>
                <w:attr w:name="TCSC" w:val="0"/>
              </w:smartTagPr>
              <w:r w:rsidRPr="00AD3AE0">
                <w:t>30C</w:t>
              </w:r>
            </w:smartTag>
            <w:r w:rsidRPr="00AD3AE0">
              <w:t>003</w:t>
            </w:r>
          </w:p>
        </w:tc>
        <w:tc>
          <w:tcPr>
            <w:tcW w:w="507" w:type="dxa"/>
            <w:vAlign w:val="center"/>
          </w:tcPr>
          <w:p w:rsidR="00831BFB" w:rsidRPr="00AD3AE0" w:rsidRDefault="00831BFB" w:rsidP="00831BFB">
            <w:pPr>
              <w:snapToGrid w:val="0"/>
            </w:pPr>
            <w:r w:rsidRPr="00AD3AE0">
              <w:rPr>
                <w:rFonts w:hint="eastAsia"/>
              </w:rPr>
              <w:t>選</w:t>
            </w:r>
          </w:p>
        </w:tc>
        <w:tc>
          <w:tcPr>
            <w:tcW w:w="457" w:type="dxa"/>
            <w:vAlign w:val="center"/>
          </w:tcPr>
          <w:p w:rsidR="00831BFB" w:rsidRPr="00AD3AE0" w:rsidRDefault="00831BFB" w:rsidP="00831BFB">
            <w:pPr>
              <w:snapToGrid w:val="0"/>
            </w:pPr>
            <w:r w:rsidRPr="00AD3AE0">
              <w:t>1</w:t>
            </w:r>
          </w:p>
        </w:tc>
        <w:tc>
          <w:tcPr>
            <w:tcW w:w="457" w:type="dxa"/>
            <w:vAlign w:val="center"/>
          </w:tcPr>
          <w:p w:rsidR="00831BFB" w:rsidRPr="00AD3AE0" w:rsidRDefault="00831BFB" w:rsidP="00831BFB">
            <w:pPr>
              <w:snapToGrid w:val="0"/>
            </w:pPr>
            <w:r w:rsidRPr="00AD3AE0">
              <w:t>1</w:t>
            </w:r>
          </w:p>
        </w:tc>
        <w:tc>
          <w:tcPr>
            <w:tcW w:w="698" w:type="dxa"/>
            <w:vAlign w:val="center"/>
          </w:tcPr>
          <w:p w:rsidR="00831BFB" w:rsidRPr="00AD3AE0" w:rsidRDefault="00831BFB" w:rsidP="00831BFB">
            <w:pPr>
              <w:snapToGrid w:val="0"/>
            </w:pPr>
            <w:r w:rsidRPr="00AD3AE0">
              <w:rPr>
                <w:rFonts w:hint="eastAsia"/>
              </w:rPr>
              <w:t>四上</w:t>
            </w:r>
          </w:p>
        </w:tc>
        <w:tc>
          <w:tcPr>
            <w:tcW w:w="3343" w:type="dxa"/>
            <w:vAlign w:val="center"/>
          </w:tcPr>
          <w:p w:rsidR="00831BFB" w:rsidRPr="00AD3AE0" w:rsidRDefault="00831BFB" w:rsidP="00831BFB">
            <w:pPr>
              <w:snapToGrid w:val="0"/>
            </w:pPr>
            <w:r w:rsidRPr="00AD3AE0">
              <w:t>Special Topics on Physics (III)</w:t>
            </w:r>
          </w:p>
        </w:tc>
        <w:tc>
          <w:tcPr>
            <w:tcW w:w="499" w:type="dxa"/>
          </w:tcPr>
          <w:p w:rsidR="00831BFB" w:rsidRPr="00AD3AE0" w:rsidRDefault="00831BFB" w:rsidP="00EF7524"/>
        </w:tc>
      </w:tr>
      <w:tr w:rsidR="00831BFB" w:rsidRPr="00AD3AE0" w:rsidTr="00831BFB">
        <w:trPr>
          <w:trHeight w:val="436"/>
          <w:jc w:val="center"/>
        </w:trPr>
        <w:tc>
          <w:tcPr>
            <w:tcW w:w="524" w:type="dxa"/>
            <w:vMerge/>
          </w:tcPr>
          <w:p w:rsidR="00831BFB" w:rsidRPr="00AD3AE0" w:rsidRDefault="00831BFB" w:rsidP="00EF7524"/>
        </w:tc>
        <w:tc>
          <w:tcPr>
            <w:tcW w:w="515" w:type="dxa"/>
            <w:vMerge/>
          </w:tcPr>
          <w:p w:rsidR="00831BFB" w:rsidRPr="00AD3AE0" w:rsidRDefault="00831BFB" w:rsidP="00EF7524"/>
        </w:tc>
        <w:tc>
          <w:tcPr>
            <w:tcW w:w="2441" w:type="dxa"/>
            <w:vAlign w:val="center"/>
          </w:tcPr>
          <w:p w:rsidR="00831BFB" w:rsidRPr="00AD3AE0" w:rsidRDefault="00831BFB" w:rsidP="00831BFB">
            <w:pPr>
              <w:snapToGrid w:val="0"/>
            </w:pPr>
            <w:r w:rsidRPr="00AD3AE0">
              <w:rPr>
                <w:rFonts w:hint="eastAsia"/>
              </w:rPr>
              <w:t>物理專題研究</w:t>
            </w:r>
            <w:r w:rsidRPr="00AD3AE0">
              <w:t>(</w:t>
            </w:r>
            <w:r w:rsidRPr="00AD3AE0">
              <w:rPr>
                <w:rFonts w:hint="eastAsia"/>
              </w:rPr>
              <w:t>四</w:t>
            </w:r>
            <w:r w:rsidRPr="00AD3AE0">
              <w:t>)</w:t>
            </w:r>
          </w:p>
        </w:tc>
        <w:tc>
          <w:tcPr>
            <w:tcW w:w="1821" w:type="dxa"/>
            <w:vAlign w:val="center"/>
          </w:tcPr>
          <w:p w:rsidR="00831BFB" w:rsidRPr="00AD3AE0" w:rsidRDefault="00831BFB" w:rsidP="00831BFB">
            <w:pPr>
              <w:snapToGrid w:val="0"/>
            </w:pPr>
            <w:r w:rsidRPr="00AD3AE0">
              <w:t>SAP12E</w:t>
            </w:r>
            <w:smartTag w:uri="urn:schemas-microsoft-com:office:smarttags" w:element="chmetcnv">
              <w:smartTagPr>
                <w:attr w:name="UnitName" w:val="C"/>
                <w:attr w:name="SourceValue" w:val="30"/>
                <w:attr w:name="HasSpace" w:val="False"/>
                <w:attr w:name="Negative" w:val="False"/>
                <w:attr w:name="NumberType" w:val="1"/>
                <w:attr w:name="TCSC" w:val="0"/>
              </w:smartTagPr>
              <w:r w:rsidRPr="00AD3AE0">
                <w:t>30C</w:t>
              </w:r>
            </w:smartTag>
            <w:r w:rsidRPr="00AD3AE0">
              <w:t>004</w:t>
            </w:r>
          </w:p>
        </w:tc>
        <w:tc>
          <w:tcPr>
            <w:tcW w:w="507" w:type="dxa"/>
            <w:vAlign w:val="center"/>
          </w:tcPr>
          <w:p w:rsidR="00831BFB" w:rsidRPr="00AD3AE0" w:rsidRDefault="00831BFB" w:rsidP="00831BFB">
            <w:pPr>
              <w:snapToGrid w:val="0"/>
            </w:pPr>
            <w:r w:rsidRPr="00AD3AE0">
              <w:rPr>
                <w:rFonts w:hint="eastAsia"/>
              </w:rPr>
              <w:t>選</w:t>
            </w:r>
          </w:p>
        </w:tc>
        <w:tc>
          <w:tcPr>
            <w:tcW w:w="457" w:type="dxa"/>
            <w:vAlign w:val="center"/>
          </w:tcPr>
          <w:p w:rsidR="00831BFB" w:rsidRPr="00AD3AE0" w:rsidRDefault="00831BFB" w:rsidP="00831BFB">
            <w:pPr>
              <w:snapToGrid w:val="0"/>
            </w:pPr>
            <w:r w:rsidRPr="00AD3AE0">
              <w:t>1</w:t>
            </w:r>
          </w:p>
        </w:tc>
        <w:tc>
          <w:tcPr>
            <w:tcW w:w="457" w:type="dxa"/>
            <w:vAlign w:val="center"/>
          </w:tcPr>
          <w:p w:rsidR="00831BFB" w:rsidRPr="00AD3AE0" w:rsidRDefault="00831BFB" w:rsidP="00831BFB">
            <w:pPr>
              <w:snapToGrid w:val="0"/>
            </w:pPr>
            <w:r w:rsidRPr="00AD3AE0">
              <w:t>1</w:t>
            </w:r>
          </w:p>
        </w:tc>
        <w:tc>
          <w:tcPr>
            <w:tcW w:w="698" w:type="dxa"/>
            <w:vAlign w:val="center"/>
          </w:tcPr>
          <w:p w:rsidR="00831BFB" w:rsidRPr="00AD3AE0" w:rsidRDefault="00831BFB" w:rsidP="00831BFB">
            <w:pPr>
              <w:snapToGrid w:val="0"/>
            </w:pPr>
            <w:r w:rsidRPr="00AD3AE0">
              <w:rPr>
                <w:rFonts w:hint="eastAsia"/>
              </w:rPr>
              <w:t>四下</w:t>
            </w:r>
          </w:p>
        </w:tc>
        <w:tc>
          <w:tcPr>
            <w:tcW w:w="3343" w:type="dxa"/>
            <w:vAlign w:val="center"/>
          </w:tcPr>
          <w:p w:rsidR="00831BFB" w:rsidRPr="00AD3AE0" w:rsidRDefault="00831BFB" w:rsidP="00831BFB">
            <w:pPr>
              <w:snapToGrid w:val="0"/>
            </w:pPr>
            <w:r w:rsidRPr="00AD3AE0">
              <w:t>Special Topics on Physics (IV)</w:t>
            </w:r>
          </w:p>
        </w:tc>
        <w:tc>
          <w:tcPr>
            <w:tcW w:w="499" w:type="dxa"/>
          </w:tcPr>
          <w:p w:rsidR="00831BFB" w:rsidRPr="00AD3AE0" w:rsidRDefault="00831BFB" w:rsidP="00EF7524"/>
        </w:tc>
      </w:tr>
      <w:tr w:rsidR="00831BFB" w:rsidRPr="00AD3AE0" w:rsidTr="00831BFB">
        <w:trPr>
          <w:trHeight w:val="436"/>
          <w:jc w:val="center"/>
        </w:trPr>
        <w:tc>
          <w:tcPr>
            <w:tcW w:w="524" w:type="dxa"/>
            <w:vMerge/>
          </w:tcPr>
          <w:p w:rsidR="00831BFB" w:rsidRPr="00AD3AE0" w:rsidRDefault="00831BFB" w:rsidP="00EF7524"/>
        </w:tc>
        <w:tc>
          <w:tcPr>
            <w:tcW w:w="515" w:type="dxa"/>
            <w:vMerge/>
          </w:tcPr>
          <w:p w:rsidR="00831BFB" w:rsidRPr="00AD3AE0" w:rsidRDefault="00831BFB" w:rsidP="00EF7524"/>
        </w:tc>
        <w:tc>
          <w:tcPr>
            <w:tcW w:w="2441" w:type="dxa"/>
            <w:vAlign w:val="center"/>
          </w:tcPr>
          <w:p w:rsidR="00831BFB" w:rsidRPr="00AD3AE0" w:rsidRDefault="00831BFB" w:rsidP="00831BFB">
            <w:pPr>
              <w:snapToGrid w:val="0"/>
            </w:pPr>
            <w:r w:rsidRPr="00AD3AE0">
              <w:rPr>
                <w:rFonts w:hint="eastAsia"/>
              </w:rPr>
              <w:t>數值分析</w:t>
            </w:r>
          </w:p>
        </w:tc>
        <w:tc>
          <w:tcPr>
            <w:tcW w:w="1821" w:type="dxa"/>
            <w:vAlign w:val="center"/>
          </w:tcPr>
          <w:p w:rsidR="00831BFB" w:rsidRPr="00AD3AE0" w:rsidRDefault="00831BFB" w:rsidP="00831BFB">
            <w:pPr>
              <w:snapToGrid w:val="0"/>
            </w:pPr>
            <w:r w:rsidRPr="00AD3AE0">
              <w:t>SAP12E</w:t>
            </w:r>
            <w:smartTag w:uri="urn:schemas-microsoft-com:office:smarttags" w:element="chmetcnv">
              <w:smartTagPr>
                <w:attr w:name="UnitName" w:val="C"/>
                <w:attr w:name="SourceValue" w:val="30"/>
                <w:attr w:name="HasSpace" w:val="False"/>
                <w:attr w:name="Negative" w:val="False"/>
                <w:attr w:name="NumberType" w:val="1"/>
                <w:attr w:name="TCSC" w:val="0"/>
              </w:smartTagPr>
              <w:r w:rsidRPr="00AD3AE0">
                <w:t>30C</w:t>
              </w:r>
            </w:smartTag>
            <w:r w:rsidRPr="00AD3AE0">
              <w:t>005</w:t>
            </w:r>
          </w:p>
        </w:tc>
        <w:tc>
          <w:tcPr>
            <w:tcW w:w="507" w:type="dxa"/>
            <w:vAlign w:val="center"/>
          </w:tcPr>
          <w:p w:rsidR="00831BFB" w:rsidRPr="00AD3AE0" w:rsidRDefault="00831BFB" w:rsidP="00831BFB">
            <w:pPr>
              <w:snapToGrid w:val="0"/>
            </w:pPr>
            <w:r w:rsidRPr="00AD3AE0">
              <w:rPr>
                <w:rFonts w:hint="eastAsia"/>
              </w:rPr>
              <w:t>選</w:t>
            </w:r>
          </w:p>
        </w:tc>
        <w:tc>
          <w:tcPr>
            <w:tcW w:w="457" w:type="dxa"/>
            <w:vAlign w:val="center"/>
          </w:tcPr>
          <w:p w:rsidR="00831BFB" w:rsidRPr="00AD3AE0" w:rsidRDefault="00831BFB" w:rsidP="00831BFB">
            <w:pPr>
              <w:snapToGrid w:val="0"/>
            </w:pPr>
            <w:r w:rsidRPr="00AD3AE0">
              <w:t>3</w:t>
            </w:r>
          </w:p>
        </w:tc>
        <w:tc>
          <w:tcPr>
            <w:tcW w:w="457" w:type="dxa"/>
            <w:vAlign w:val="center"/>
          </w:tcPr>
          <w:p w:rsidR="00831BFB" w:rsidRPr="00AD3AE0" w:rsidRDefault="00831BFB" w:rsidP="00831BFB">
            <w:pPr>
              <w:snapToGrid w:val="0"/>
            </w:pPr>
            <w:r w:rsidRPr="00AD3AE0">
              <w:t>3</w:t>
            </w:r>
          </w:p>
        </w:tc>
        <w:tc>
          <w:tcPr>
            <w:tcW w:w="698" w:type="dxa"/>
            <w:vAlign w:val="center"/>
          </w:tcPr>
          <w:p w:rsidR="00831BFB" w:rsidRPr="00AD3AE0" w:rsidRDefault="00831BFB" w:rsidP="00831BFB">
            <w:pPr>
              <w:snapToGrid w:val="0"/>
            </w:pPr>
            <w:r w:rsidRPr="00AD3AE0">
              <w:rPr>
                <w:rFonts w:hint="eastAsia"/>
              </w:rPr>
              <w:t>三上</w:t>
            </w:r>
          </w:p>
        </w:tc>
        <w:tc>
          <w:tcPr>
            <w:tcW w:w="3343" w:type="dxa"/>
            <w:vAlign w:val="center"/>
          </w:tcPr>
          <w:p w:rsidR="00831BFB" w:rsidRPr="00AD3AE0" w:rsidRDefault="00831BFB" w:rsidP="00831BFB">
            <w:pPr>
              <w:snapToGrid w:val="0"/>
            </w:pPr>
            <w:r w:rsidRPr="00AD3AE0">
              <w:t>Numerical Analysis</w:t>
            </w:r>
          </w:p>
        </w:tc>
        <w:tc>
          <w:tcPr>
            <w:tcW w:w="499" w:type="dxa"/>
          </w:tcPr>
          <w:p w:rsidR="00831BFB" w:rsidRPr="00AD3AE0" w:rsidRDefault="00831BFB" w:rsidP="00EF7524"/>
        </w:tc>
      </w:tr>
      <w:tr w:rsidR="00831BFB" w:rsidRPr="00AD3AE0" w:rsidTr="00831BFB">
        <w:trPr>
          <w:trHeight w:val="436"/>
          <w:jc w:val="center"/>
        </w:trPr>
        <w:tc>
          <w:tcPr>
            <w:tcW w:w="524" w:type="dxa"/>
            <w:vMerge/>
          </w:tcPr>
          <w:p w:rsidR="00831BFB" w:rsidRPr="00AD3AE0" w:rsidRDefault="00831BFB" w:rsidP="00EF7524"/>
        </w:tc>
        <w:tc>
          <w:tcPr>
            <w:tcW w:w="515" w:type="dxa"/>
            <w:vMerge/>
          </w:tcPr>
          <w:p w:rsidR="00831BFB" w:rsidRPr="00AD3AE0" w:rsidRDefault="00831BFB" w:rsidP="00EF7524"/>
        </w:tc>
        <w:tc>
          <w:tcPr>
            <w:tcW w:w="2441" w:type="dxa"/>
            <w:vAlign w:val="center"/>
          </w:tcPr>
          <w:p w:rsidR="00831BFB" w:rsidRPr="00AD3AE0" w:rsidRDefault="00831BFB" w:rsidP="00831BFB">
            <w:pPr>
              <w:snapToGrid w:val="0"/>
            </w:pPr>
            <w:r w:rsidRPr="00AD3AE0">
              <w:rPr>
                <w:rFonts w:hint="eastAsia"/>
              </w:rPr>
              <w:t>程式設計</w:t>
            </w:r>
          </w:p>
        </w:tc>
        <w:tc>
          <w:tcPr>
            <w:tcW w:w="1821" w:type="dxa"/>
            <w:vAlign w:val="center"/>
          </w:tcPr>
          <w:p w:rsidR="00831BFB" w:rsidRPr="00AD3AE0" w:rsidRDefault="00831BFB" w:rsidP="00831BFB">
            <w:pPr>
              <w:snapToGrid w:val="0"/>
            </w:pPr>
            <w:r w:rsidRPr="00AD3AE0">
              <w:t>SAP12E</w:t>
            </w:r>
            <w:smartTag w:uri="urn:schemas-microsoft-com:office:smarttags" w:element="chmetcnv">
              <w:smartTagPr>
                <w:attr w:name="UnitName" w:val="C"/>
                <w:attr w:name="SourceValue" w:val="30"/>
                <w:attr w:name="HasSpace" w:val="False"/>
                <w:attr w:name="Negative" w:val="False"/>
                <w:attr w:name="NumberType" w:val="1"/>
                <w:attr w:name="TCSC" w:val="0"/>
              </w:smartTagPr>
              <w:r w:rsidRPr="00AD3AE0">
                <w:t>30C</w:t>
              </w:r>
            </w:smartTag>
            <w:r w:rsidRPr="00AD3AE0">
              <w:t>006</w:t>
            </w:r>
          </w:p>
        </w:tc>
        <w:tc>
          <w:tcPr>
            <w:tcW w:w="507" w:type="dxa"/>
            <w:vAlign w:val="center"/>
          </w:tcPr>
          <w:p w:rsidR="00831BFB" w:rsidRPr="00AD3AE0" w:rsidRDefault="00831BFB" w:rsidP="00831BFB">
            <w:pPr>
              <w:snapToGrid w:val="0"/>
            </w:pPr>
            <w:r w:rsidRPr="00AD3AE0">
              <w:rPr>
                <w:rFonts w:hint="eastAsia"/>
              </w:rPr>
              <w:t>選</w:t>
            </w:r>
          </w:p>
        </w:tc>
        <w:tc>
          <w:tcPr>
            <w:tcW w:w="457" w:type="dxa"/>
            <w:vAlign w:val="center"/>
          </w:tcPr>
          <w:p w:rsidR="00831BFB" w:rsidRPr="00AD3AE0" w:rsidRDefault="00831BFB" w:rsidP="00831BFB">
            <w:pPr>
              <w:snapToGrid w:val="0"/>
            </w:pPr>
            <w:r w:rsidRPr="00AD3AE0">
              <w:t>3</w:t>
            </w:r>
          </w:p>
        </w:tc>
        <w:tc>
          <w:tcPr>
            <w:tcW w:w="457" w:type="dxa"/>
            <w:vAlign w:val="center"/>
          </w:tcPr>
          <w:p w:rsidR="00831BFB" w:rsidRPr="00AD3AE0" w:rsidRDefault="00831BFB" w:rsidP="00831BFB">
            <w:pPr>
              <w:snapToGrid w:val="0"/>
            </w:pPr>
            <w:r w:rsidRPr="00AD3AE0">
              <w:t>3</w:t>
            </w:r>
          </w:p>
        </w:tc>
        <w:tc>
          <w:tcPr>
            <w:tcW w:w="698" w:type="dxa"/>
            <w:vAlign w:val="center"/>
          </w:tcPr>
          <w:p w:rsidR="00831BFB" w:rsidRPr="00AD3AE0" w:rsidRDefault="00831BFB" w:rsidP="00831BFB">
            <w:pPr>
              <w:snapToGrid w:val="0"/>
            </w:pPr>
            <w:r w:rsidRPr="00AD3AE0">
              <w:rPr>
                <w:rFonts w:hint="eastAsia"/>
              </w:rPr>
              <w:t>三下</w:t>
            </w:r>
          </w:p>
        </w:tc>
        <w:tc>
          <w:tcPr>
            <w:tcW w:w="3343" w:type="dxa"/>
            <w:vAlign w:val="center"/>
          </w:tcPr>
          <w:p w:rsidR="00831BFB" w:rsidRPr="00AD3AE0" w:rsidRDefault="00831BFB" w:rsidP="00831BFB">
            <w:pPr>
              <w:snapToGrid w:val="0"/>
            </w:pPr>
            <w:r w:rsidRPr="00AD3AE0">
              <w:t>Programming</w:t>
            </w:r>
          </w:p>
        </w:tc>
        <w:tc>
          <w:tcPr>
            <w:tcW w:w="499" w:type="dxa"/>
          </w:tcPr>
          <w:p w:rsidR="00831BFB" w:rsidRPr="00AD3AE0" w:rsidRDefault="00831BFB" w:rsidP="00EF7524"/>
        </w:tc>
      </w:tr>
      <w:tr w:rsidR="00831BFB" w:rsidRPr="00AD3AE0" w:rsidTr="00831BFB">
        <w:trPr>
          <w:trHeight w:val="436"/>
          <w:jc w:val="center"/>
        </w:trPr>
        <w:tc>
          <w:tcPr>
            <w:tcW w:w="524" w:type="dxa"/>
            <w:vMerge/>
          </w:tcPr>
          <w:p w:rsidR="00831BFB" w:rsidRPr="00AD3AE0" w:rsidRDefault="00831BFB" w:rsidP="00EF7524"/>
        </w:tc>
        <w:tc>
          <w:tcPr>
            <w:tcW w:w="515" w:type="dxa"/>
            <w:vMerge/>
          </w:tcPr>
          <w:p w:rsidR="00831BFB" w:rsidRPr="00AD3AE0" w:rsidRDefault="00831BFB" w:rsidP="00EF7524"/>
        </w:tc>
        <w:tc>
          <w:tcPr>
            <w:tcW w:w="2441" w:type="dxa"/>
            <w:vAlign w:val="center"/>
          </w:tcPr>
          <w:p w:rsidR="00831BFB" w:rsidRPr="00AD3AE0" w:rsidRDefault="00831BFB" w:rsidP="00831BFB">
            <w:pPr>
              <w:snapToGrid w:val="0"/>
            </w:pPr>
            <w:r w:rsidRPr="00AD3AE0">
              <w:rPr>
                <w:rFonts w:hint="eastAsia"/>
              </w:rPr>
              <w:t>統計熱物理</w:t>
            </w:r>
            <w:r w:rsidRPr="00AD3AE0">
              <w:t>(</w:t>
            </w:r>
            <w:r w:rsidRPr="00AD3AE0">
              <w:rPr>
                <w:rFonts w:hint="eastAsia"/>
              </w:rPr>
              <w:t>一</w:t>
            </w:r>
            <w:r w:rsidRPr="00AD3AE0">
              <w:t>)</w:t>
            </w:r>
          </w:p>
        </w:tc>
        <w:tc>
          <w:tcPr>
            <w:tcW w:w="1821" w:type="dxa"/>
            <w:vAlign w:val="center"/>
          </w:tcPr>
          <w:p w:rsidR="00831BFB" w:rsidRPr="00AD3AE0" w:rsidRDefault="00831BFB" w:rsidP="00831BFB">
            <w:pPr>
              <w:snapToGrid w:val="0"/>
            </w:pPr>
            <w:r w:rsidRPr="00AD3AE0">
              <w:t>SAP12E</w:t>
            </w:r>
            <w:smartTag w:uri="urn:schemas-microsoft-com:office:smarttags" w:element="chmetcnv">
              <w:smartTagPr>
                <w:attr w:name="UnitName" w:val="C"/>
                <w:attr w:name="SourceValue" w:val="30"/>
                <w:attr w:name="HasSpace" w:val="False"/>
                <w:attr w:name="Negative" w:val="False"/>
                <w:attr w:name="NumberType" w:val="1"/>
                <w:attr w:name="TCSC" w:val="0"/>
              </w:smartTagPr>
              <w:r w:rsidRPr="00AD3AE0">
                <w:t>30C</w:t>
              </w:r>
            </w:smartTag>
            <w:r w:rsidRPr="00AD3AE0">
              <w:t>007</w:t>
            </w:r>
          </w:p>
        </w:tc>
        <w:tc>
          <w:tcPr>
            <w:tcW w:w="507" w:type="dxa"/>
            <w:vAlign w:val="center"/>
          </w:tcPr>
          <w:p w:rsidR="00831BFB" w:rsidRPr="00AD3AE0" w:rsidRDefault="00831BFB" w:rsidP="00831BFB">
            <w:pPr>
              <w:snapToGrid w:val="0"/>
            </w:pPr>
            <w:r w:rsidRPr="00AD3AE0">
              <w:rPr>
                <w:rFonts w:hint="eastAsia"/>
              </w:rPr>
              <w:t>選</w:t>
            </w:r>
          </w:p>
        </w:tc>
        <w:tc>
          <w:tcPr>
            <w:tcW w:w="457" w:type="dxa"/>
            <w:vAlign w:val="center"/>
          </w:tcPr>
          <w:p w:rsidR="00831BFB" w:rsidRPr="00AD3AE0" w:rsidRDefault="00831BFB" w:rsidP="00831BFB">
            <w:pPr>
              <w:snapToGrid w:val="0"/>
            </w:pPr>
            <w:r w:rsidRPr="00AD3AE0">
              <w:t>3</w:t>
            </w:r>
          </w:p>
        </w:tc>
        <w:tc>
          <w:tcPr>
            <w:tcW w:w="457" w:type="dxa"/>
            <w:vAlign w:val="center"/>
          </w:tcPr>
          <w:p w:rsidR="00831BFB" w:rsidRPr="00AD3AE0" w:rsidRDefault="00831BFB" w:rsidP="00831BFB">
            <w:pPr>
              <w:snapToGrid w:val="0"/>
            </w:pPr>
            <w:r w:rsidRPr="00AD3AE0">
              <w:t>3</w:t>
            </w:r>
          </w:p>
        </w:tc>
        <w:tc>
          <w:tcPr>
            <w:tcW w:w="698" w:type="dxa"/>
            <w:vAlign w:val="center"/>
          </w:tcPr>
          <w:p w:rsidR="00831BFB" w:rsidRPr="00AD3AE0" w:rsidRDefault="00831BFB" w:rsidP="00831BFB">
            <w:pPr>
              <w:snapToGrid w:val="0"/>
            </w:pPr>
            <w:r w:rsidRPr="00AD3AE0">
              <w:rPr>
                <w:rFonts w:hint="eastAsia"/>
              </w:rPr>
              <w:t>三上</w:t>
            </w:r>
          </w:p>
        </w:tc>
        <w:tc>
          <w:tcPr>
            <w:tcW w:w="3343" w:type="dxa"/>
            <w:vAlign w:val="center"/>
          </w:tcPr>
          <w:p w:rsidR="00831BFB" w:rsidRPr="00AD3AE0" w:rsidRDefault="00831BFB" w:rsidP="00831BFB">
            <w:pPr>
              <w:snapToGrid w:val="0"/>
            </w:pPr>
            <w:r w:rsidRPr="00AD3AE0">
              <w:t xml:space="preserve">Statistic and Thermal Physics  </w:t>
            </w:r>
            <w:r w:rsidRPr="00AD3AE0">
              <w:lastRenderedPageBreak/>
              <w:t>(I)</w:t>
            </w:r>
          </w:p>
        </w:tc>
        <w:tc>
          <w:tcPr>
            <w:tcW w:w="499" w:type="dxa"/>
          </w:tcPr>
          <w:p w:rsidR="00831BFB" w:rsidRPr="00AD3AE0" w:rsidRDefault="00831BFB" w:rsidP="00EF7524"/>
        </w:tc>
      </w:tr>
      <w:tr w:rsidR="00831BFB" w:rsidRPr="00AD3AE0" w:rsidTr="00831BFB">
        <w:trPr>
          <w:trHeight w:val="436"/>
          <w:jc w:val="center"/>
        </w:trPr>
        <w:tc>
          <w:tcPr>
            <w:tcW w:w="524" w:type="dxa"/>
            <w:vMerge/>
          </w:tcPr>
          <w:p w:rsidR="00831BFB" w:rsidRPr="00AD3AE0" w:rsidRDefault="00831BFB" w:rsidP="00EF7524"/>
        </w:tc>
        <w:tc>
          <w:tcPr>
            <w:tcW w:w="515" w:type="dxa"/>
            <w:vMerge/>
          </w:tcPr>
          <w:p w:rsidR="00831BFB" w:rsidRPr="00AD3AE0" w:rsidRDefault="00831BFB" w:rsidP="00EF7524"/>
        </w:tc>
        <w:tc>
          <w:tcPr>
            <w:tcW w:w="2441" w:type="dxa"/>
            <w:vAlign w:val="center"/>
          </w:tcPr>
          <w:p w:rsidR="00831BFB" w:rsidRPr="00AD3AE0" w:rsidRDefault="00831BFB" w:rsidP="00831BFB">
            <w:pPr>
              <w:snapToGrid w:val="0"/>
            </w:pPr>
            <w:r w:rsidRPr="00AD3AE0">
              <w:rPr>
                <w:rFonts w:hint="eastAsia"/>
              </w:rPr>
              <w:t>發光二極體</w:t>
            </w:r>
          </w:p>
        </w:tc>
        <w:tc>
          <w:tcPr>
            <w:tcW w:w="1821" w:type="dxa"/>
            <w:vAlign w:val="center"/>
          </w:tcPr>
          <w:p w:rsidR="00831BFB" w:rsidRPr="00AD3AE0" w:rsidRDefault="00831BFB" w:rsidP="00831BFB">
            <w:pPr>
              <w:snapToGrid w:val="0"/>
            </w:pPr>
            <w:r w:rsidRPr="00AD3AE0">
              <w:t>SAP12E</w:t>
            </w:r>
            <w:smartTag w:uri="urn:schemas-microsoft-com:office:smarttags" w:element="chmetcnv">
              <w:smartTagPr>
                <w:attr w:name="UnitName" w:val="C"/>
                <w:attr w:name="SourceValue" w:val="30"/>
                <w:attr w:name="HasSpace" w:val="False"/>
                <w:attr w:name="Negative" w:val="False"/>
                <w:attr w:name="NumberType" w:val="1"/>
                <w:attr w:name="TCSC" w:val="0"/>
              </w:smartTagPr>
              <w:r w:rsidRPr="00AD3AE0">
                <w:t>30C</w:t>
              </w:r>
            </w:smartTag>
            <w:r w:rsidRPr="00AD3AE0">
              <w:t>008</w:t>
            </w:r>
          </w:p>
        </w:tc>
        <w:tc>
          <w:tcPr>
            <w:tcW w:w="507" w:type="dxa"/>
            <w:vAlign w:val="center"/>
          </w:tcPr>
          <w:p w:rsidR="00831BFB" w:rsidRPr="00AD3AE0" w:rsidRDefault="00831BFB" w:rsidP="00831BFB">
            <w:pPr>
              <w:snapToGrid w:val="0"/>
            </w:pPr>
            <w:r w:rsidRPr="00AD3AE0">
              <w:rPr>
                <w:rFonts w:hint="eastAsia"/>
              </w:rPr>
              <w:t>選</w:t>
            </w:r>
          </w:p>
        </w:tc>
        <w:tc>
          <w:tcPr>
            <w:tcW w:w="457" w:type="dxa"/>
            <w:vAlign w:val="center"/>
          </w:tcPr>
          <w:p w:rsidR="00831BFB" w:rsidRPr="00AD3AE0" w:rsidRDefault="00831BFB" w:rsidP="00831BFB">
            <w:pPr>
              <w:snapToGrid w:val="0"/>
            </w:pPr>
            <w:r w:rsidRPr="00AD3AE0">
              <w:t>3</w:t>
            </w:r>
          </w:p>
        </w:tc>
        <w:tc>
          <w:tcPr>
            <w:tcW w:w="457" w:type="dxa"/>
            <w:vAlign w:val="center"/>
          </w:tcPr>
          <w:p w:rsidR="00831BFB" w:rsidRPr="00AD3AE0" w:rsidRDefault="00831BFB" w:rsidP="00831BFB">
            <w:pPr>
              <w:snapToGrid w:val="0"/>
            </w:pPr>
            <w:r w:rsidRPr="00AD3AE0">
              <w:t>3</w:t>
            </w:r>
          </w:p>
        </w:tc>
        <w:tc>
          <w:tcPr>
            <w:tcW w:w="698" w:type="dxa"/>
            <w:vAlign w:val="center"/>
          </w:tcPr>
          <w:p w:rsidR="00831BFB" w:rsidRPr="00AD3AE0" w:rsidRDefault="00831BFB" w:rsidP="00831BFB">
            <w:pPr>
              <w:snapToGrid w:val="0"/>
            </w:pPr>
            <w:r w:rsidRPr="00AD3AE0">
              <w:rPr>
                <w:rFonts w:hint="eastAsia"/>
              </w:rPr>
              <w:t>三下</w:t>
            </w:r>
          </w:p>
        </w:tc>
        <w:tc>
          <w:tcPr>
            <w:tcW w:w="3343" w:type="dxa"/>
            <w:vAlign w:val="center"/>
          </w:tcPr>
          <w:p w:rsidR="00831BFB" w:rsidRPr="00AD3AE0" w:rsidRDefault="00831BFB" w:rsidP="00831BFB">
            <w:pPr>
              <w:snapToGrid w:val="0"/>
            </w:pPr>
            <w:r w:rsidRPr="00AD3AE0">
              <w:t>Light Emitting Diodes</w:t>
            </w:r>
          </w:p>
        </w:tc>
        <w:tc>
          <w:tcPr>
            <w:tcW w:w="499" w:type="dxa"/>
          </w:tcPr>
          <w:p w:rsidR="00831BFB" w:rsidRPr="00AD3AE0" w:rsidRDefault="00831BFB" w:rsidP="00EF7524"/>
        </w:tc>
      </w:tr>
      <w:tr w:rsidR="00831BFB" w:rsidRPr="00AD3AE0" w:rsidTr="00831BFB">
        <w:trPr>
          <w:trHeight w:val="436"/>
          <w:jc w:val="center"/>
        </w:trPr>
        <w:tc>
          <w:tcPr>
            <w:tcW w:w="524" w:type="dxa"/>
            <w:vMerge/>
          </w:tcPr>
          <w:p w:rsidR="00831BFB" w:rsidRPr="00AD3AE0" w:rsidRDefault="00831BFB" w:rsidP="00EF7524"/>
        </w:tc>
        <w:tc>
          <w:tcPr>
            <w:tcW w:w="515" w:type="dxa"/>
            <w:vMerge/>
          </w:tcPr>
          <w:p w:rsidR="00831BFB" w:rsidRPr="00AD3AE0" w:rsidRDefault="00831BFB" w:rsidP="00EF7524"/>
        </w:tc>
        <w:tc>
          <w:tcPr>
            <w:tcW w:w="2441" w:type="dxa"/>
            <w:vAlign w:val="center"/>
          </w:tcPr>
          <w:p w:rsidR="00831BFB" w:rsidRPr="00AD3AE0" w:rsidRDefault="00831BFB" w:rsidP="00831BFB">
            <w:pPr>
              <w:snapToGrid w:val="0"/>
            </w:pPr>
            <w:r w:rsidRPr="00AD3AE0">
              <w:rPr>
                <w:rFonts w:hint="eastAsia"/>
              </w:rPr>
              <w:t>固態物理</w:t>
            </w:r>
            <w:r w:rsidRPr="00AD3AE0">
              <w:t>(</w:t>
            </w:r>
            <w:r w:rsidRPr="00AD3AE0">
              <w:rPr>
                <w:rFonts w:hint="eastAsia"/>
              </w:rPr>
              <w:t>一</w:t>
            </w:r>
            <w:r w:rsidRPr="00AD3AE0">
              <w:t>)</w:t>
            </w:r>
          </w:p>
        </w:tc>
        <w:tc>
          <w:tcPr>
            <w:tcW w:w="1821" w:type="dxa"/>
            <w:vAlign w:val="center"/>
          </w:tcPr>
          <w:p w:rsidR="00831BFB" w:rsidRPr="00AD3AE0" w:rsidRDefault="00831BFB" w:rsidP="00831BFB">
            <w:pPr>
              <w:snapToGrid w:val="0"/>
            </w:pPr>
            <w:r w:rsidRPr="00AD3AE0">
              <w:t>SAP12E</w:t>
            </w:r>
            <w:smartTag w:uri="urn:schemas-microsoft-com:office:smarttags" w:element="chmetcnv">
              <w:smartTagPr>
                <w:attr w:name="UnitName" w:val="C"/>
                <w:attr w:name="SourceValue" w:val="30"/>
                <w:attr w:name="HasSpace" w:val="False"/>
                <w:attr w:name="Negative" w:val="False"/>
                <w:attr w:name="NumberType" w:val="1"/>
                <w:attr w:name="TCSC" w:val="0"/>
              </w:smartTagPr>
              <w:r w:rsidRPr="00AD3AE0">
                <w:t>30C</w:t>
              </w:r>
            </w:smartTag>
            <w:r w:rsidRPr="00AD3AE0">
              <w:t>009</w:t>
            </w:r>
          </w:p>
        </w:tc>
        <w:tc>
          <w:tcPr>
            <w:tcW w:w="507" w:type="dxa"/>
            <w:vAlign w:val="center"/>
          </w:tcPr>
          <w:p w:rsidR="00831BFB" w:rsidRPr="00AD3AE0" w:rsidRDefault="00831BFB" w:rsidP="00831BFB">
            <w:pPr>
              <w:snapToGrid w:val="0"/>
            </w:pPr>
            <w:r w:rsidRPr="00AD3AE0">
              <w:rPr>
                <w:rFonts w:hint="eastAsia"/>
              </w:rPr>
              <w:t>選</w:t>
            </w:r>
          </w:p>
        </w:tc>
        <w:tc>
          <w:tcPr>
            <w:tcW w:w="457" w:type="dxa"/>
            <w:vAlign w:val="center"/>
          </w:tcPr>
          <w:p w:rsidR="00831BFB" w:rsidRPr="00AD3AE0" w:rsidRDefault="00831BFB" w:rsidP="00831BFB">
            <w:pPr>
              <w:snapToGrid w:val="0"/>
            </w:pPr>
            <w:r w:rsidRPr="00AD3AE0">
              <w:t>3</w:t>
            </w:r>
          </w:p>
        </w:tc>
        <w:tc>
          <w:tcPr>
            <w:tcW w:w="457" w:type="dxa"/>
            <w:vAlign w:val="center"/>
          </w:tcPr>
          <w:p w:rsidR="00831BFB" w:rsidRPr="00AD3AE0" w:rsidRDefault="00831BFB" w:rsidP="00831BFB">
            <w:pPr>
              <w:snapToGrid w:val="0"/>
            </w:pPr>
            <w:r w:rsidRPr="00AD3AE0">
              <w:t>3</w:t>
            </w:r>
          </w:p>
        </w:tc>
        <w:tc>
          <w:tcPr>
            <w:tcW w:w="698" w:type="dxa"/>
            <w:vAlign w:val="center"/>
          </w:tcPr>
          <w:p w:rsidR="00831BFB" w:rsidRPr="00AD3AE0" w:rsidRDefault="00831BFB" w:rsidP="00831BFB">
            <w:pPr>
              <w:snapToGrid w:val="0"/>
            </w:pPr>
            <w:r w:rsidRPr="00AD3AE0">
              <w:rPr>
                <w:rFonts w:hint="eastAsia"/>
              </w:rPr>
              <w:t>四上</w:t>
            </w:r>
          </w:p>
        </w:tc>
        <w:tc>
          <w:tcPr>
            <w:tcW w:w="3343" w:type="dxa"/>
            <w:vAlign w:val="center"/>
          </w:tcPr>
          <w:p w:rsidR="00831BFB" w:rsidRPr="00AD3AE0" w:rsidRDefault="00831BFB" w:rsidP="00831BFB">
            <w:pPr>
              <w:snapToGrid w:val="0"/>
            </w:pPr>
            <w:smartTag w:uri="urn:schemas-microsoft-com:office:smarttags" w:element="place">
              <w:smartTag w:uri="urn:schemas-microsoft-com:office:smarttags" w:element="PlaceName">
                <w:r w:rsidRPr="00AD3AE0">
                  <w:t>Solid</w:t>
                </w:r>
              </w:smartTag>
              <w:r w:rsidRPr="00AD3AE0">
                <w:t xml:space="preserve"> </w:t>
              </w:r>
              <w:smartTag w:uri="urn:schemas-microsoft-com:office:smarttags" w:element="PlaceType">
                <w:r w:rsidRPr="00AD3AE0">
                  <w:t>State</w:t>
                </w:r>
              </w:smartTag>
            </w:smartTag>
            <w:r w:rsidRPr="00AD3AE0">
              <w:t xml:space="preserve"> Physics (I)</w:t>
            </w:r>
          </w:p>
        </w:tc>
        <w:tc>
          <w:tcPr>
            <w:tcW w:w="499" w:type="dxa"/>
          </w:tcPr>
          <w:p w:rsidR="00831BFB" w:rsidRPr="00AD3AE0" w:rsidRDefault="00831BFB" w:rsidP="00EF7524"/>
        </w:tc>
      </w:tr>
      <w:tr w:rsidR="00831BFB" w:rsidRPr="00AD3AE0" w:rsidTr="00831BFB">
        <w:trPr>
          <w:trHeight w:val="436"/>
          <w:jc w:val="center"/>
        </w:trPr>
        <w:tc>
          <w:tcPr>
            <w:tcW w:w="524" w:type="dxa"/>
            <w:vMerge/>
          </w:tcPr>
          <w:p w:rsidR="00831BFB" w:rsidRPr="00AD3AE0" w:rsidRDefault="00831BFB" w:rsidP="00EF7524"/>
        </w:tc>
        <w:tc>
          <w:tcPr>
            <w:tcW w:w="515" w:type="dxa"/>
            <w:vMerge/>
          </w:tcPr>
          <w:p w:rsidR="00831BFB" w:rsidRPr="00AD3AE0" w:rsidRDefault="00831BFB" w:rsidP="00EF7524"/>
        </w:tc>
        <w:tc>
          <w:tcPr>
            <w:tcW w:w="2441" w:type="dxa"/>
            <w:vAlign w:val="center"/>
          </w:tcPr>
          <w:p w:rsidR="00831BFB" w:rsidRPr="00AD3AE0" w:rsidRDefault="00831BFB" w:rsidP="00831BFB">
            <w:pPr>
              <w:snapToGrid w:val="0"/>
            </w:pPr>
            <w:r w:rsidRPr="00AD3AE0">
              <w:rPr>
                <w:rFonts w:hint="eastAsia"/>
              </w:rPr>
              <w:t>固態物理</w:t>
            </w:r>
            <w:r w:rsidRPr="00AD3AE0">
              <w:t>(</w:t>
            </w:r>
            <w:r w:rsidRPr="00AD3AE0">
              <w:rPr>
                <w:rFonts w:hint="eastAsia"/>
              </w:rPr>
              <w:t>二</w:t>
            </w:r>
            <w:r w:rsidRPr="00AD3AE0">
              <w:t>)</w:t>
            </w:r>
          </w:p>
        </w:tc>
        <w:tc>
          <w:tcPr>
            <w:tcW w:w="1821" w:type="dxa"/>
            <w:vAlign w:val="center"/>
          </w:tcPr>
          <w:p w:rsidR="00831BFB" w:rsidRPr="00AD3AE0" w:rsidRDefault="00831BFB" w:rsidP="00831BFB">
            <w:pPr>
              <w:snapToGrid w:val="0"/>
            </w:pPr>
            <w:r w:rsidRPr="00AD3AE0">
              <w:t>SAP12E</w:t>
            </w:r>
            <w:smartTag w:uri="urn:schemas-microsoft-com:office:smarttags" w:element="chmetcnv">
              <w:smartTagPr>
                <w:attr w:name="UnitName" w:val="C"/>
                <w:attr w:name="SourceValue" w:val="30"/>
                <w:attr w:name="HasSpace" w:val="False"/>
                <w:attr w:name="Negative" w:val="False"/>
                <w:attr w:name="NumberType" w:val="1"/>
                <w:attr w:name="TCSC" w:val="0"/>
              </w:smartTagPr>
              <w:r w:rsidRPr="00AD3AE0">
                <w:t>30C</w:t>
              </w:r>
            </w:smartTag>
            <w:r w:rsidRPr="00AD3AE0">
              <w:t>010</w:t>
            </w:r>
          </w:p>
        </w:tc>
        <w:tc>
          <w:tcPr>
            <w:tcW w:w="507" w:type="dxa"/>
            <w:vAlign w:val="center"/>
          </w:tcPr>
          <w:p w:rsidR="00831BFB" w:rsidRPr="00AD3AE0" w:rsidRDefault="00831BFB" w:rsidP="00831BFB">
            <w:pPr>
              <w:snapToGrid w:val="0"/>
            </w:pPr>
            <w:r w:rsidRPr="00AD3AE0">
              <w:rPr>
                <w:rFonts w:hint="eastAsia"/>
              </w:rPr>
              <w:t>選</w:t>
            </w:r>
          </w:p>
        </w:tc>
        <w:tc>
          <w:tcPr>
            <w:tcW w:w="457" w:type="dxa"/>
            <w:vAlign w:val="center"/>
          </w:tcPr>
          <w:p w:rsidR="00831BFB" w:rsidRPr="00AD3AE0" w:rsidRDefault="00831BFB" w:rsidP="00831BFB">
            <w:pPr>
              <w:snapToGrid w:val="0"/>
            </w:pPr>
            <w:r w:rsidRPr="00AD3AE0">
              <w:t>3</w:t>
            </w:r>
          </w:p>
        </w:tc>
        <w:tc>
          <w:tcPr>
            <w:tcW w:w="457" w:type="dxa"/>
            <w:vAlign w:val="center"/>
          </w:tcPr>
          <w:p w:rsidR="00831BFB" w:rsidRPr="00AD3AE0" w:rsidRDefault="00831BFB" w:rsidP="00831BFB">
            <w:pPr>
              <w:snapToGrid w:val="0"/>
            </w:pPr>
            <w:r w:rsidRPr="00AD3AE0">
              <w:t>3</w:t>
            </w:r>
          </w:p>
        </w:tc>
        <w:tc>
          <w:tcPr>
            <w:tcW w:w="698" w:type="dxa"/>
            <w:vAlign w:val="center"/>
          </w:tcPr>
          <w:p w:rsidR="00831BFB" w:rsidRPr="00AD3AE0" w:rsidRDefault="00831BFB" w:rsidP="00831BFB">
            <w:pPr>
              <w:snapToGrid w:val="0"/>
            </w:pPr>
            <w:r w:rsidRPr="00AD3AE0">
              <w:rPr>
                <w:rFonts w:hint="eastAsia"/>
              </w:rPr>
              <w:t>四下</w:t>
            </w:r>
          </w:p>
        </w:tc>
        <w:tc>
          <w:tcPr>
            <w:tcW w:w="3343" w:type="dxa"/>
            <w:vAlign w:val="center"/>
          </w:tcPr>
          <w:p w:rsidR="00831BFB" w:rsidRPr="00AD3AE0" w:rsidRDefault="00831BFB" w:rsidP="00831BFB">
            <w:pPr>
              <w:snapToGrid w:val="0"/>
            </w:pPr>
            <w:smartTag w:uri="urn:schemas-microsoft-com:office:smarttags" w:element="place">
              <w:smartTag w:uri="urn:schemas-microsoft-com:office:smarttags" w:element="PlaceName">
                <w:r w:rsidRPr="00AD3AE0">
                  <w:t>Solid</w:t>
                </w:r>
              </w:smartTag>
              <w:r w:rsidRPr="00AD3AE0">
                <w:t xml:space="preserve"> </w:t>
              </w:r>
              <w:smartTag w:uri="urn:schemas-microsoft-com:office:smarttags" w:element="PlaceType">
                <w:r w:rsidRPr="00AD3AE0">
                  <w:t>State</w:t>
                </w:r>
              </w:smartTag>
            </w:smartTag>
            <w:r w:rsidRPr="00AD3AE0">
              <w:t xml:space="preserve"> Physics (II)</w:t>
            </w:r>
          </w:p>
        </w:tc>
        <w:tc>
          <w:tcPr>
            <w:tcW w:w="499" w:type="dxa"/>
          </w:tcPr>
          <w:p w:rsidR="00831BFB" w:rsidRPr="00AD3AE0" w:rsidRDefault="00831BFB" w:rsidP="00EF7524"/>
        </w:tc>
      </w:tr>
      <w:tr w:rsidR="00831BFB" w:rsidRPr="00AD3AE0" w:rsidTr="00831BFB">
        <w:trPr>
          <w:trHeight w:val="436"/>
          <w:jc w:val="center"/>
        </w:trPr>
        <w:tc>
          <w:tcPr>
            <w:tcW w:w="524" w:type="dxa"/>
            <w:vMerge/>
          </w:tcPr>
          <w:p w:rsidR="00831BFB" w:rsidRPr="00AD3AE0" w:rsidRDefault="00831BFB" w:rsidP="00EF7524"/>
        </w:tc>
        <w:tc>
          <w:tcPr>
            <w:tcW w:w="515" w:type="dxa"/>
            <w:vMerge/>
          </w:tcPr>
          <w:p w:rsidR="00831BFB" w:rsidRPr="00AD3AE0" w:rsidRDefault="00831BFB" w:rsidP="00EF7524"/>
        </w:tc>
        <w:tc>
          <w:tcPr>
            <w:tcW w:w="2441" w:type="dxa"/>
            <w:vAlign w:val="center"/>
          </w:tcPr>
          <w:p w:rsidR="00831BFB" w:rsidRPr="00AD3AE0" w:rsidRDefault="00831BFB" w:rsidP="00831BFB">
            <w:pPr>
              <w:snapToGrid w:val="0"/>
            </w:pPr>
            <w:r w:rsidRPr="00AD3AE0">
              <w:rPr>
                <w:rFonts w:hint="eastAsia"/>
              </w:rPr>
              <w:t>太陽能電池元件物理</w:t>
            </w:r>
          </w:p>
        </w:tc>
        <w:tc>
          <w:tcPr>
            <w:tcW w:w="1821" w:type="dxa"/>
            <w:vAlign w:val="center"/>
          </w:tcPr>
          <w:p w:rsidR="00831BFB" w:rsidRPr="00AD3AE0" w:rsidRDefault="00831BFB" w:rsidP="00831BFB">
            <w:pPr>
              <w:snapToGrid w:val="0"/>
            </w:pPr>
            <w:r w:rsidRPr="00AD3AE0">
              <w:t>SAP12E</w:t>
            </w:r>
            <w:smartTag w:uri="urn:schemas-microsoft-com:office:smarttags" w:element="chmetcnv">
              <w:smartTagPr>
                <w:attr w:name="UnitName" w:val="C"/>
                <w:attr w:name="SourceValue" w:val="30"/>
                <w:attr w:name="HasSpace" w:val="False"/>
                <w:attr w:name="Negative" w:val="False"/>
                <w:attr w:name="NumberType" w:val="1"/>
                <w:attr w:name="TCSC" w:val="0"/>
              </w:smartTagPr>
              <w:r w:rsidRPr="00AD3AE0">
                <w:t>30C</w:t>
              </w:r>
            </w:smartTag>
            <w:r w:rsidRPr="00AD3AE0">
              <w:t>011</w:t>
            </w:r>
          </w:p>
        </w:tc>
        <w:tc>
          <w:tcPr>
            <w:tcW w:w="507" w:type="dxa"/>
            <w:vAlign w:val="center"/>
          </w:tcPr>
          <w:p w:rsidR="00831BFB" w:rsidRPr="00AD3AE0" w:rsidRDefault="00831BFB" w:rsidP="00831BFB">
            <w:pPr>
              <w:snapToGrid w:val="0"/>
            </w:pPr>
            <w:r w:rsidRPr="00AD3AE0">
              <w:rPr>
                <w:rFonts w:hint="eastAsia"/>
              </w:rPr>
              <w:t>選</w:t>
            </w:r>
          </w:p>
        </w:tc>
        <w:tc>
          <w:tcPr>
            <w:tcW w:w="457" w:type="dxa"/>
            <w:vAlign w:val="center"/>
          </w:tcPr>
          <w:p w:rsidR="00831BFB" w:rsidRPr="00AD3AE0" w:rsidRDefault="00831BFB" w:rsidP="00831BFB">
            <w:pPr>
              <w:snapToGrid w:val="0"/>
            </w:pPr>
            <w:r w:rsidRPr="00AD3AE0">
              <w:t>3</w:t>
            </w:r>
          </w:p>
        </w:tc>
        <w:tc>
          <w:tcPr>
            <w:tcW w:w="457" w:type="dxa"/>
            <w:vAlign w:val="center"/>
          </w:tcPr>
          <w:p w:rsidR="00831BFB" w:rsidRPr="00AD3AE0" w:rsidRDefault="00831BFB" w:rsidP="00831BFB">
            <w:pPr>
              <w:snapToGrid w:val="0"/>
            </w:pPr>
            <w:r w:rsidRPr="00AD3AE0">
              <w:t>3</w:t>
            </w:r>
          </w:p>
        </w:tc>
        <w:tc>
          <w:tcPr>
            <w:tcW w:w="698" w:type="dxa"/>
            <w:vAlign w:val="center"/>
          </w:tcPr>
          <w:p w:rsidR="00831BFB" w:rsidRPr="00AD3AE0" w:rsidRDefault="00831BFB" w:rsidP="00831BFB">
            <w:pPr>
              <w:snapToGrid w:val="0"/>
            </w:pPr>
            <w:r w:rsidRPr="00AD3AE0">
              <w:rPr>
                <w:rFonts w:hint="eastAsia"/>
              </w:rPr>
              <w:t>二上</w:t>
            </w:r>
          </w:p>
        </w:tc>
        <w:tc>
          <w:tcPr>
            <w:tcW w:w="3343" w:type="dxa"/>
            <w:vAlign w:val="center"/>
          </w:tcPr>
          <w:p w:rsidR="00831BFB" w:rsidRPr="00AD3AE0" w:rsidRDefault="00831BFB" w:rsidP="00831BFB">
            <w:pPr>
              <w:snapToGrid w:val="0"/>
            </w:pPr>
            <w:r w:rsidRPr="00AD3AE0">
              <w:t>Physics of Solar Cells</w:t>
            </w:r>
          </w:p>
        </w:tc>
        <w:tc>
          <w:tcPr>
            <w:tcW w:w="499" w:type="dxa"/>
          </w:tcPr>
          <w:p w:rsidR="00831BFB" w:rsidRPr="00AD3AE0" w:rsidRDefault="00831BFB" w:rsidP="00EF7524"/>
        </w:tc>
      </w:tr>
      <w:tr w:rsidR="00831BFB" w:rsidRPr="00AD3AE0" w:rsidTr="00831BFB">
        <w:trPr>
          <w:trHeight w:val="436"/>
          <w:jc w:val="center"/>
        </w:trPr>
        <w:tc>
          <w:tcPr>
            <w:tcW w:w="524" w:type="dxa"/>
            <w:vMerge/>
          </w:tcPr>
          <w:p w:rsidR="00831BFB" w:rsidRPr="00AD3AE0" w:rsidRDefault="00831BFB" w:rsidP="00EF7524"/>
        </w:tc>
        <w:tc>
          <w:tcPr>
            <w:tcW w:w="515" w:type="dxa"/>
            <w:vMerge/>
          </w:tcPr>
          <w:p w:rsidR="00831BFB" w:rsidRPr="00AD3AE0" w:rsidRDefault="00831BFB" w:rsidP="00EF7524"/>
        </w:tc>
        <w:tc>
          <w:tcPr>
            <w:tcW w:w="2441" w:type="dxa"/>
            <w:vAlign w:val="center"/>
          </w:tcPr>
          <w:p w:rsidR="00831BFB" w:rsidRPr="00AD3AE0" w:rsidRDefault="00831BFB" w:rsidP="00831BFB">
            <w:pPr>
              <w:snapToGrid w:val="0"/>
            </w:pPr>
            <w:r w:rsidRPr="00AD3AE0">
              <w:rPr>
                <w:rFonts w:hint="eastAsia"/>
              </w:rPr>
              <w:t>光學</w:t>
            </w:r>
            <w:r w:rsidRPr="00AD3AE0">
              <w:t>(</w:t>
            </w:r>
            <w:r w:rsidRPr="00AD3AE0">
              <w:rPr>
                <w:rFonts w:hint="eastAsia"/>
              </w:rPr>
              <w:t>二）</w:t>
            </w:r>
          </w:p>
        </w:tc>
        <w:tc>
          <w:tcPr>
            <w:tcW w:w="1821" w:type="dxa"/>
            <w:vAlign w:val="center"/>
          </w:tcPr>
          <w:p w:rsidR="00831BFB" w:rsidRPr="00AD3AE0" w:rsidRDefault="00831BFB" w:rsidP="00831BFB">
            <w:pPr>
              <w:snapToGrid w:val="0"/>
            </w:pPr>
            <w:r w:rsidRPr="00AD3AE0">
              <w:t>SAP12E</w:t>
            </w:r>
            <w:smartTag w:uri="urn:schemas-microsoft-com:office:smarttags" w:element="chmetcnv">
              <w:smartTagPr>
                <w:attr w:name="UnitName" w:val="C"/>
                <w:attr w:name="SourceValue" w:val="30"/>
                <w:attr w:name="HasSpace" w:val="False"/>
                <w:attr w:name="Negative" w:val="False"/>
                <w:attr w:name="NumberType" w:val="1"/>
                <w:attr w:name="TCSC" w:val="0"/>
              </w:smartTagPr>
              <w:r w:rsidRPr="00AD3AE0">
                <w:t>30C</w:t>
              </w:r>
            </w:smartTag>
            <w:r w:rsidRPr="00AD3AE0">
              <w:t>012</w:t>
            </w:r>
          </w:p>
        </w:tc>
        <w:tc>
          <w:tcPr>
            <w:tcW w:w="507" w:type="dxa"/>
            <w:vAlign w:val="center"/>
          </w:tcPr>
          <w:p w:rsidR="00831BFB" w:rsidRPr="00AD3AE0" w:rsidRDefault="00831BFB" w:rsidP="00831BFB">
            <w:pPr>
              <w:snapToGrid w:val="0"/>
            </w:pPr>
            <w:r w:rsidRPr="00AD3AE0">
              <w:rPr>
                <w:rFonts w:hint="eastAsia"/>
              </w:rPr>
              <w:t>選</w:t>
            </w:r>
          </w:p>
        </w:tc>
        <w:tc>
          <w:tcPr>
            <w:tcW w:w="457" w:type="dxa"/>
            <w:vAlign w:val="center"/>
          </w:tcPr>
          <w:p w:rsidR="00831BFB" w:rsidRPr="00AD3AE0" w:rsidRDefault="00831BFB" w:rsidP="00831BFB">
            <w:pPr>
              <w:snapToGrid w:val="0"/>
            </w:pPr>
            <w:r w:rsidRPr="00AD3AE0">
              <w:t>3</w:t>
            </w:r>
          </w:p>
        </w:tc>
        <w:tc>
          <w:tcPr>
            <w:tcW w:w="457" w:type="dxa"/>
            <w:vAlign w:val="center"/>
          </w:tcPr>
          <w:p w:rsidR="00831BFB" w:rsidRPr="00AD3AE0" w:rsidRDefault="00831BFB" w:rsidP="00831BFB">
            <w:pPr>
              <w:snapToGrid w:val="0"/>
            </w:pPr>
            <w:r w:rsidRPr="00AD3AE0">
              <w:t>3</w:t>
            </w:r>
          </w:p>
        </w:tc>
        <w:tc>
          <w:tcPr>
            <w:tcW w:w="698" w:type="dxa"/>
            <w:vAlign w:val="center"/>
          </w:tcPr>
          <w:p w:rsidR="00831BFB" w:rsidRPr="00AD3AE0" w:rsidRDefault="00831BFB" w:rsidP="00831BFB">
            <w:pPr>
              <w:snapToGrid w:val="0"/>
            </w:pPr>
            <w:r w:rsidRPr="00AD3AE0">
              <w:rPr>
                <w:rFonts w:hint="eastAsia"/>
              </w:rPr>
              <w:t>三下</w:t>
            </w:r>
          </w:p>
        </w:tc>
        <w:tc>
          <w:tcPr>
            <w:tcW w:w="3343" w:type="dxa"/>
            <w:vAlign w:val="center"/>
          </w:tcPr>
          <w:p w:rsidR="00831BFB" w:rsidRPr="00AD3AE0" w:rsidRDefault="00831BFB" w:rsidP="00831BFB">
            <w:pPr>
              <w:snapToGrid w:val="0"/>
            </w:pPr>
            <w:r w:rsidRPr="00AD3AE0">
              <w:t>Optics (II)</w:t>
            </w:r>
          </w:p>
        </w:tc>
        <w:tc>
          <w:tcPr>
            <w:tcW w:w="499" w:type="dxa"/>
          </w:tcPr>
          <w:p w:rsidR="00831BFB" w:rsidRPr="00AD3AE0" w:rsidRDefault="00831BFB" w:rsidP="00EF7524"/>
        </w:tc>
      </w:tr>
      <w:tr w:rsidR="00831BFB" w:rsidRPr="00AD3AE0" w:rsidTr="00831BFB">
        <w:trPr>
          <w:trHeight w:val="436"/>
          <w:jc w:val="center"/>
        </w:trPr>
        <w:tc>
          <w:tcPr>
            <w:tcW w:w="524" w:type="dxa"/>
            <w:vMerge/>
          </w:tcPr>
          <w:p w:rsidR="00831BFB" w:rsidRPr="00AD3AE0" w:rsidRDefault="00831BFB" w:rsidP="00EF7524"/>
        </w:tc>
        <w:tc>
          <w:tcPr>
            <w:tcW w:w="515" w:type="dxa"/>
            <w:vMerge/>
          </w:tcPr>
          <w:p w:rsidR="00831BFB" w:rsidRPr="00AD3AE0" w:rsidRDefault="00831BFB" w:rsidP="00EF7524"/>
        </w:tc>
        <w:tc>
          <w:tcPr>
            <w:tcW w:w="2441" w:type="dxa"/>
            <w:vAlign w:val="center"/>
          </w:tcPr>
          <w:p w:rsidR="00831BFB" w:rsidRPr="00AD3AE0" w:rsidRDefault="00831BFB" w:rsidP="00831BFB">
            <w:pPr>
              <w:snapToGrid w:val="0"/>
            </w:pPr>
            <w:r w:rsidRPr="00AD3AE0">
              <w:rPr>
                <w:rFonts w:hint="eastAsia"/>
              </w:rPr>
              <w:t>高速系統設計</w:t>
            </w:r>
          </w:p>
        </w:tc>
        <w:tc>
          <w:tcPr>
            <w:tcW w:w="1821" w:type="dxa"/>
            <w:vAlign w:val="center"/>
          </w:tcPr>
          <w:p w:rsidR="00831BFB" w:rsidRPr="00AD3AE0" w:rsidRDefault="00831BFB" w:rsidP="00831BFB">
            <w:pPr>
              <w:snapToGrid w:val="0"/>
            </w:pPr>
            <w:r w:rsidRPr="00AD3AE0">
              <w:t>SAP12E</w:t>
            </w:r>
            <w:smartTag w:uri="urn:schemas-microsoft-com:office:smarttags" w:element="chmetcnv">
              <w:smartTagPr>
                <w:attr w:name="UnitName" w:val="C"/>
                <w:attr w:name="SourceValue" w:val="30"/>
                <w:attr w:name="HasSpace" w:val="False"/>
                <w:attr w:name="Negative" w:val="False"/>
                <w:attr w:name="NumberType" w:val="1"/>
                <w:attr w:name="TCSC" w:val="0"/>
              </w:smartTagPr>
              <w:r w:rsidRPr="00AD3AE0">
                <w:t>30C</w:t>
              </w:r>
            </w:smartTag>
            <w:r w:rsidRPr="00AD3AE0">
              <w:t>013</w:t>
            </w:r>
          </w:p>
        </w:tc>
        <w:tc>
          <w:tcPr>
            <w:tcW w:w="507" w:type="dxa"/>
            <w:vAlign w:val="center"/>
          </w:tcPr>
          <w:p w:rsidR="00831BFB" w:rsidRPr="00AD3AE0" w:rsidRDefault="00831BFB" w:rsidP="00831BFB">
            <w:pPr>
              <w:snapToGrid w:val="0"/>
            </w:pPr>
            <w:r w:rsidRPr="00AD3AE0">
              <w:rPr>
                <w:rFonts w:hint="eastAsia"/>
              </w:rPr>
              <w:t>選</w:t>
            </w:r>
          </w:p>
        </w:tc>
        <w:tc>
          <w:tcPr>
            <w:tcW w:w="457" w:type="dxa"/>
            <w:vAlign w:val="center"/>
          </w:tcPr>
          <w:p w:rsidR="00831BFB" w:rsidRPr="00AD3AE0" w:rsidRDefault="00831BFB" w:rsidP="00831BFB">
            <w:pPr>
              <w:snapToGrid w:val="0"/>
            </w:pPr>
            <w:r w:rsidRPr="00AD3AE0">
              <w:t>3</w:t>
            </w:r>
          </w:p>
        </w:tc>
        <w:tc>
          <w:tcPr>
            <w:tcW w:w="457" w:type="dxa"/>
            <w:vAlign w:val="center"/>
          </w:tcPr>
          <w:p w:rsidR="00831BFB" w:rsidRPr="00AD3AE0" w:rsidRDefault="00831BFB" w:rsidP="00831BFB">
            <w:pPr>
              <w:snapToGrid w:val="0"/>
            </w:pPr>
            <w:r w:rsidRPr="00AD3AE0">
              <w:t>3</w:t>
            </w:r>
          </w:p>
        </w:tc>
        <w:tc>
          <w:tcPr>
            <w:tcW w:w="698" w:type="dxa"/>
            <w:vAlign w:val="center"/>
          </w:tcPr>
          <w:p w:rsidR="00831BFB" w:rsidRPr="00AD3AE0" w:rsidRDefault="00831BFB" w:rsidP="00831BFB">
            <w:pPr>
              <w:snapToGrid w:val="0"/>
            </w:pPr>
            <w:r w:rsidRPr="00AD3AE0">
              <w:rPr>
                <w:rFonts w:hint="eastAsia"/>
              </w:rPr>
              <w:t>三下</w:t>
            </w:r>
          </w:p>
        </w:tc>
        <w:tc>
          <w:tcPr>
            <w:tcW w:w="3343" w:type="dxa"/>
            <w:vAlign w:val="center"/>
          </w:tcPr>
          <w:p w:rsidR="00831BFB" w:rsidRPr="00AD3AE0" w:rsidRDefault="00831BFB" w:rsidP="00831BFB">
            <w:pPr>
              <w:snapToGrid w:val="0"/>
            </w:pPr>
            <w:r w:rsidRPr="00AD3AE0">
              <w:t>High Speed System Design</w:t>
            </w:r>
          </w:p>
        </w:tc>
        <w:tc>
          <w:tcPr>
            <w:tcW w:w="499" w:type="dxa"/>
          </w:tcPr>
          <w:p w:rsidR="00831BFB" w:rsidRPr="00AD3AE0" w:rsidRDefault="00831BFB" w:rsidP="00EF7524"/>
        </w:tc>
      </w:tr>
      <w:tr w:rsidR="00831BFB" w:rsidRPr="00AD3AE0" w:rsidTr="00831BFB">
        <w:trPr>
          <w:trHeight w:val="436"/>
          <w:jc w:val="center"/>
        </w:trPr>
        <w:tc>
          <w:tcPr>
            <w:tcW w:w="524" w:type="dxa"/>
            <w:vMerge/>
          </w:tcPr>
          <w:p w:rsidR="00831BFB" w:rsidRPr="00AD3AE0" w:rsidRDefault="00831BFB" w:rsidP="00EF7524"/>
        </w:tc>
        <w:tc>
          <w:tcPr>
            <w:tcW w:w="515" w:type="dxa"/>
            <w:vMerge/>
          </w:tcPr>
          <w:p w:rsidR="00831BFB" w:rsidRPr="00AD3AE0" w:rsidRDefault="00831BFB" w:rsidP="00EF7524"/>
        </w:tc>
        <w:tc>
          <w:tcPr>
            <w:tcW w:w="2441" w:type="dxa"/>
            <w:vAlign w:val="center"/>
          </w:tcPr>
          <w:p w:rsidR="00831BFB" w:rsidRPr="00AD3AE0" w:rsidRDefault="00831BFB" w:rsidP="00831BFB">
            <w:pPr>
              <w:snapToGrid w:val="0"/>
            </w:pPr>
            <w:r w:rsidRPr="00AD3AE0">
              <w:rPr>
                <w:rFonts w:hint="eastAsia"/>
              </w:rPr>
              <w:t>雷射物理</w:t>
            </w:r>
          </w:p>
        </w:tc>
        <w:tc>
          <w:tcPr>
            <w:tcW w:w="1821" w:type="dxa"/>
            <w:vAlign w:val="center"/>
          </w:tcPr>
          <w:p w:rsidR="00831BFB" w:rsidRPr="00AD3AE0" w:rsidRDefault="00831BFB" w:rsidP="00831BFB">
            <w:pPr>
              <w:snapToGrid w:val="0"/>
            </w:pPr>
            <w:r w:rsidRPr="00AD3AE0">
              <w:t>SAP12E</w:t>
            </w:r>
            <w:smartTag w:uri="urn:schemas-microsoft-com:office:smarttags" w:element="chmetcnv">
              <w:smartTagPr>
                <w:attr w:name="UnitName" w:val="C"/>
                <w:attr w:name="SourceValue" w:val="30"/>
                <w:attr w:name="HasSpace" w:val="False"/>
                <w:attr w:name="Negative" w:val="False"/>
                <w:attr w:name="NumberType" w:val="1"/>
                <w:attr w:name="TCSC" w:val="0"/>
              </w:smartTagPr>
              <w:r w:rsidRPr="00AD3AE0">
                <w:t>30C</w:t>
              </w:r>
            </w:smartTag>
            <w:r w:rsidRPr="00AD3AE0">
              <w:t>014</w:t>
            </w:r>
          </w:p>
        </w:tc>
        <w:tc>
          <w:tcPr>
            <w:tcW w:w="507" w:type="dxa"/>
            <w:vAlign w:val="center"/>
          </w:tcPr>
          <w:p w:rsidR="00831BFB" w:rsidRPr="00AD3AE0" w:rsidRDefault="00831BFB" w:rsidP="00831BFB">
            <w:pPr>
              <w:snapToGrid w:val="0"/>
            </w:pPr>
            <w:r w:rsidRPr="00AD3AE0">
              <w:rPr>
                <w:rFonts w:hint="eastAsia"/>
              </w:rPr>
              <w:t>選</w:t>
            </w:r>
          </w:p>
        </w:tc>
        <w:tc>
          <w:tcPr>
            <w:tcW w:w="457" w:type="dxa"/>
            <w:vAlign w:val="center"/>
          </w:tcPr>
          <w:p w:rsidR="00831BFB" w:rsidRPr="00AD3AE0" w:rsidRDefault="00831BFB" w:rsidP="00831BFB">
            <w:pPr>
              <w:snapToGrid w:val="0"/>
            </w:pPr>
            <w:r w:rsidRPr="00AD3AE0">
              <w:t>3</w:t>
            </w:r>
          </w:p>
        </w:tc>
        <w:tc>
          <w:tcPr>
            <w:tcW w:w="457" w:type="dxa"/>
            <w:vAlign w:val="center"/>
          </w:tcPr>
          <w:p w:rsidR="00831BFB" w:rsidRPr="00AD3AE0" w:rsidRDefault="00831BFB" w:rsidP="00831BFB">
            <w:pPr>
              <w:snapToGrid w:val="0"/>
            </w:pPr>
            <w:r w:rsidRPr="00AD3AE0">
              <w:t>3</w:t>
            </w:r>
          </w:p>
        </w:tc>
        <w:tc>
          <w:tcPr>
            <w:tcW w:w="698" w:type="dxa"/>
            <w:vAlign w:val="center"/>
          </w:tcPr>
          <w:p w:rsidR="00831BFB" w:rsidRPr="00AD3AE0" w:rsidRDefault="00831BFB" w:rsidP="00831BFB">
            <w:pPr>
              <w:snapToGrid w:val="0"/>
            </w:pPr>
            <w:r w:rsidRPr="00AD3AE0">
              <w:rPr>
                <w:rFonts w:hint="eastAsia"/>
              </w:rPr>
              <w:t>三下</w:t>
            </w:r>
          </w:p>
        </w:tc>
        <w:tc>
          <w:tcPr>
            <w:tcW w:w="3343" w:type="dxa"/>
            <w:vAlign w:val="center"/>
          </w:tcPr>
          <w:p w:rsidR="00831BFB" w:rsidRPr="00AD3AE0" w:rsidRDefault="00831BFB" w:rsidP="00831BFB">
            <w:pPr>
              <w:snapToGrid w:val="0"/>
            </w:pPr>
            <w:r w:rsidRPr="00AD3AE0">
              <w:t>Laser Physics</w:t>
            </w:r>
          </w:p>
        </w:tc>
        <w:tc>
          <w:tcPr>
            <w:tcW w:w="499" w:type="dxa"/>
          </w:tcPr>
          <w:p w:rsidR="00831BFB" w:rsidRPr="00AD3AE0" w:rsidRDefault="00831BFB" w:rsidP="00EF7524"/>
        </w:tc>
      </w:tr>
      <w:tr w:rsidR="00831BFB" w:rsidRPr="00AD3AE0" w:rsidTr="00831BFB">
        <w:trPr>
          <w:trHeight w:val="436"/>
          <w:jc w:val="center"/>
        </w:trPr>
        <w:tc>
          <w:tcPr>
            <w:tcW w:w="524" w:type="dxa"/>
            <w:vMerge/>
          </w:tcPr>
          <w:p w:rsidR="00831BFB" w:rsidRPr="00AD3AE0" w:rsidRDefault="00831BFB" w:rsidP="00EF7524"/>
        </w:tc>
        <w:tc>
          <w:tcPr>
            <w:tcW w:w="515" w:type="dxa"/>
            <w:vMerge/>
          </w:tcPr>
          <w:p w:rsidR="00831BFB" w:rsidRPr="00AD3AE0" w:rsidRDefault="00831BFB" w:rsidP="00EF7524"/>
        </w:tc>
        <w:tc>
          <w:tcPr>
            <w:tcW w:w="2441" w:type="dxa"/>
            <w:vAlign w:val="center"/>
          </w:tcPr>
          <w:p w:rsidR="00831BFB" w:rsidRPr="00AD3AE0" w:rsidRDefault="00831BFB" w:rsidP="00831BFB">
            <w:pPr>
              <w:snapToGrid w:val="0"/>
            </w:pPr>
            <w:r w:rsidRPr="00AD3AE0">
              <w:rPr>
                <w:rFonts w:hint="eastAsia"/>
              </w:rPr>
              <w:t>電子學</w:t>
            </w:r>
            <w:r w:rsidRPr="00AD3AE0">
              <w:t>(</w:t>
            </w:r>
            <w:r w:rsidRPr="00AD3AE0">
              <w:rPr>
                <w:rFonts w:hint="eastAsia"/>
              </w:rPr>
              <w:t>一</w:t>
            </w:r>
            <w:r w:rsidRPr="00AD3AE0">
              <w:t>)</w:t>
            </w:r>
          </w:p>
        </w:tc>
        <w:tc>
          <w:tcPr>
            <w:tcW w:w="1821" w:type="dxa"/>
            <w:vAlign w:val="center"/>
          </w:tcPr>
          <w:p w:rsidR="00831BFB" w:rsidRPr="00AD3AE0" w:rsidRDefault="00831BFB" w:rsidP="00831BFB">
            <w:pPr>
              <w:snapToGrid w:val="0"/>
            </w:pPr>
            <w:r w:rsidRPr="00AD3AE0">
              <w:t>SAP12E</w:t>
            </w:r>
            <w:smartTag w:uri="urn:schemas-microsoft-com:office:smarttags" w:element="chmetcnv">
              <w:smartTagPr>
                <w:attr w:name="UnitName" w:val="C"/>
                <w:attr w:name="SourceValue" w:val="30"/>
                <w:attr w:name="HasSpace" w:val="False"/>
                <w:attr w:name="Negative" w:val="False"/>
                <w:attr w:name="NumberType" w:val="1"/>
                <w:attr w:name="TCSC" w:val="0"/>
              </w:smartTagPr>
              <w:r w:rsidRPr="00AD3AE0">
                <w:t>30C</w:t>
              </w:r>
            </w:smartTag>
            <w:r w:rsidRPr="00AD3AE0">
              <w:t>015</w:t>
            </w:r>
          </w:p>
        </w:tc>
        <w:tc>
          <w:tcPr>
            <w:tcW w:w="507" w:type="dxa"/>
            <w:vAlign w:val="center"/>
          </w:tcPr>
          <w:p w:rsidR="00831BFB" w:rsidRPr="00AD3AE0" w:rsidRDefault="00831BFB" w:rsidP="00831BFB">
            <w:pPr>
              <w:snapToGrid w:val="0"/>
            </w:pPr>
            <w:r w:rsidRPr="00AD3AE0">
              <w:rPr>
                <w:rFonts w:hint="eastAsia"/>
              </w:rPr>
              <w:t>選</w:t>
            </w:r>
          </w:p>
        </w:tc>
        <w:tc>
          <w:tcPr>
            <w:tcW w:w="457" w:type="dxa"/>
            <w:vAlign w:val="center"/>
          </w:tcPr>
          <w:p w:rsidR="00831BFB" w:rsidRPr="00AD3AE0" w:rsidRDefault="00831BFB" w:rsidP="00831BFB">
            <w:pPr>
              <w:snapToGrid w:val="0"/>
            </w:pPr>
            <w:r w:rsidRPr="00AD3AE0">
              <w:t>3</w:t>
            </w:r>
          </w:p>
        </w:tc>
        <w:tc>
          <w:tcPr>
            <w:tcW w:w="457" w:type="dxa"/>
            <w:vAlign w:val="center"/>
          </w:tcPr>
          <w:p w:rsidR="00831BFB" w:rsidRPr="00AD3AE0" w:rsidRDefault="00831BFB" w:rsidP="00831BFB">
            <w:pPr>
              <w:snapToGrid w:val="0"/>
            </w:pPr>
            <w:r w:rsidRPr="00AD3AE0">
              <w:t>3</w:t>
            </w:r>
          </w:p>
        </w:tc>
        <w:tc>
          <w:tcPr>
            <w:tcW w:w="698" w:type="dxa"/>
            <w:vAlign w:val="center"/>
          </w:tcPr>
          <w:p w:rsidR="00831BFB" w:rsidRPr="00AD3AE0" w:rsidRDefault="00831BFB" w:rsidP="00831BFB">
            <w:pPr>
              <w:snapToGrid w:val="0"/>
            </w:pPr>
            <w:r w:rsidRPr="00AD3AE0">
              <w:rPr>
                <w:rFonts w:hint="eastAsia"/>
              </w:rPr>
              <w:t>三上</w:t>
            </w:r>
          </w:p>
        </w:tc>
        <w:tc>
          <w:tcPr>
            <w:tcW w:w="3343" w:type="dxa"/>
            <w:vAlign w:val="center"/>
          </w:tcPr>
          <w:p w:rsidR="00831BFB" w:rsidRPr="00AD3AE0" w:rsidRDefault="00831BFB" w:rsidP="00831BFB">
            <w:pPr>
              <w:snapToGrid w:val="0"/>
            </w:pPr>
            <w:r w:rsidRPr="00AD3AE0">
              <w:t>Electronics (I)</w:t>
            </w:r>
          </w:p>
        </w:tc>
        <w:tc>
          <w:tcPr>
            <w:tcW w:w="499" w:type="dxa"/>
          </w:tcPr>
          <w:p w:rsidR="00831BFB" w:rsidRPr="00AD3AE0" w:rsidRDefault="00831BFB" w:rsidP="00EF7524"/>
        </w:tc>
      </w:tr>
      <w:tr w:rsidR="00831BFB" w:rsidRPr="00AD3AE0" w:rsidTr="00831BFB">
        <w:trPr>
          <w:trHeight w:val="436"/>
          <w:jc w:val="center"/>
        </w:trPr>
        <w:tc>
          <w:tcPr>
            <w:tcW w:w="524" w:type="dxa"/>
            <w:vMerge/>
          </w:tcPr>
          <w:p w:rsidR="00831BFB" w:rsidRPr="00AD3AE0" w:rsidRDefault="00831BFB" w:rsidP="00EF7524"/>
        </w:tc>
        <w:tc>
          <w:tcPr>
            <w:tcW w:w="515" w:type="dxa"/>
            <w:vMerge/>
          </w:tcPr>
          <w:p w:rsidR="00831BFB" w:rsidRPr="00AD3AE0" w:rsidRDefault="00831BFB" w:rsidP="00EF7524"/>
        </w:tc>
        <w:tc>
          <w:tcPr>
            <w:tcW w:w="2441" w:type="dxa"/>
            <w:vAlign w:val="center"/>
          </w:tcPr>
          <w:p w:rsidR="00831BFB" w:rsidRPr="00AD3AE0" w:rsidRDefault="00831BFB" w:rsidP="00831BFB">
            <w:pPr>
              <w:snapToGrid w:val="0"/>
            </w:pPr>
            <w:r w:rsidRPr="00AD3AE0">
              <w:rPr>
                <w:rFonts w:hint="eastAsia"/>
              </w:rPr>
              <w:t>電子學</w:t>
            </w:r>
            <w:r w:rsidRPr="00AD3AE0">
              <w:t>(</w:t>
            </w:r>
            <w:r w:rsidRPr="00AD3AE0">
              <w:rPr>
                <w:rFonts w:hint="eastAsia"/>
              </w:rPr>
              <w:t>二</w:t>
            </w:r>
            <w:r w:rsidRPr="00AD3AE0">
              <w:t>)</w:t>
            </w:r>
          </w:p>
        </w:tc>
        <w:tc>
          <w:tcPr>
            <w:tcW w:w="1821" w:type="dxa"/>
            <w:vAlign w:val="center"/>
          </w:tcPr>
          <w:p w:rsidR="00831BFB" w:rsidRPr="00AD3AE0" w:rsidRDefault="00831BFB" w:rsidP="00831BFB">
            <w:pPr>
              <w:snapToGrid w:val="0"/>
            </w:pPr>
            <w:r w:rsidRPr="00AD3AE0">
              <w:t>SAP12E</w:t>
            </w:r>
            <w:smartTag w:uri="urn:schemas-microsoft-com:office:smarttags" w:element="chmetcnv">
              <w:smartTagPr>
                <w:attr w:name="UnitName" w:val="C"/>
                <w:attr w:name="SourceValue" w:val="30"/>
                <w:attr w:name="HasSpace" w:val="False"/>
                <w:attr w:name="Negative" w:val="False"/>
                <w:attr w:name="NumberType" w:val="1"/>
                <w:attr w:name="TCSC" w:val="0"/>
              </w:smartTagPr>
              <w:r w:rsidRPr="00AD3AE0">
                <w:t>30C</w:t>
              </w:r>
            </w:smartTag>
            <w:r w:rsidRPr="00AD3AE0">
              <w:t>016</w:t>
            </w:r>
          </w:p>
        </w:tc>
        <w:tc>
          <w:tcPr>
            <w:tcW w:w="507" w:type="dxa"/>
            <w:vAlign w:val="center"/>
          </w:tcPr>
          <w:p w:rsidR="00831BFB" w:rsidRPr="00AD3AE0" w:rsidRDefault="00831BFB" w:rsidP="00831BFB">
            <w:pPr>
              <w:snapToGrid w:val="0"/>
            </w:pPr>
            <w:r w:rsidRPr="00AD3AE0">
              <w:rPr>
                <w:rFonts w:hint="eastAsia"/>
              </w:rPr>
              <w:t>選</w:t>
            </w:r>
          </w:p>
        </w:tc>
        <w:tc>
          <w:tcPr>
            <w:tcW w:w="457" w:type="dxa"/>
            <w:vAlign w:val="center"/>
          </w:tcPr>
          <w:p w:rsidR="00831BFB" w:rsidRPr="00AD3AE0" w:rsidRDefault="00831BFB" w:rsidP="00831BFB">
            <w:pPr>
              <w:snapToGrid w:val="0"/>
            </w:pPr>
            <w:r w:rsidRPr="00AD3AE0">
              <w:t>3</w:t>
            </w:r>
          </w:p>
        </w:tc>
        <w:tc>
          <w:tcPr>
            <w:tcW w:w="457" w:type="dxa"/>
            <w:vAlign w:val="center"/>
          </w:tcPr>
          <w:p w:rsidR="00831BFB" w:rsidRPr="00AD3AE0" w:rsidRDefault="00831BFB" w:rsidP="00831BFB">
            <w:pPr>
              <w:snapToGrid w:val="0"/>
            </w:pPr>
            <w:r w:rsidRPr="00AD3AE0">
              <w:t>3</w:t>
            </w:r>
          </w:p>
        </w:tc>
        <w:tc>
          <w:tcPr>
            <w:tcW w:w="698" w:type="dxa"/>
            <w:vAlign w:val="center"/>
          </w:tcPr>
          <w:p w:rsidR="00831BFB" w:rsidRPr="00AD3AE0" w:rsidRDefault="00831BFB" w:rsidP="00831BFB">
            <w:pPr>
              <w:snapToGrid w:val="0"/>
            </w:pPr>
            <w:r w:rsidRPr="00AD3AE0">
              <w:rPr>
                <w:rFonts w:hint="eastAsia"/>
              </w:rPr>
              <w:t>三下</w:t>
            </w:r>
          </w:p>
        </w:tc>
        <w:tc>
          <w:tcPr>
            <w:tcW w:w="3343" w:type="dxa"/>
            <w:vAlign w:val="center"/>
          </w:tcPr>
          <w:p w:rsidR="00831BFB" w:rsidRPr="00AD3AE0" w:rsidRDefault="00831BFB" w:rsidP="00831BFB">
            <w:pPr>
              <w:snapToGrid w:val="0"/>
            </w:pPr>
            <w:r w:rsidRPr="00AD3AE0">
              <w:t>Electronics (II)</w:t>
            </w:r>
          </w:p>
        </w:tc>
        <w:tc>
          <w:tcPr>
            <w:tcW w:w="499" w:type="dxa"/>
          </w:tcPr>
          <w:p w:rsidR="00831BFB" w:rsidRPr="00AD3AE0" w:rsidRDefault="00831BFB" w:rsidP="00EF7524"/>
        </w:tc>
      </w:tr>
      <w:tr w:rsidR="00831BFB" w:rsidRPr="00AD3AE0" w:rsidTr="00831BFB">
        <w:trPr>
          <w:trHeight w:val="436"/>
          <w:jc w:val="center"/>
        </w:trPr>
        <w:tc>
          <w:tcPr>
            <w:tcW w:w="524" w:type="dxa"/>
            <w:vMerge/>
          </w:tcPr>
          <w:p w:rsidR="00831BFB" w:rsidRPr="00AD3AE0" w:rsidRDefault="00831BFB" w:rsidP="00EF7524"/>
        </w:tc>
        <w:tc>
          <w:tcPr>
            <w:tcW w:w="515" w:type="dxa"/>
            <w:vMerge/>
          </w:tcPr>
          <w:p w:rsidR="00831BFB" w:rsidRPr="00AD3AE0" w:rsidRDefault="00831BFB" w:rsidP="00EF7524"/>
        </w:tc>
        <w:tc>
          <w:tcPr>
            <w:tcW w:w="2441" w:type="dxa"/>
            <w:vAlign w:val="center"/>
          </w:tcPr>
          <w:p w:rsidR="00831BFB" w:rsidRPr="00AD3AE0" w:rsidRDefault="00831BFB" w:rsidP="00831BFB">
            <w:pPr>
              <w:snapToGrid w:val="0"/>
            </w:pPr>
            <w:r w:rsidRPr="00AD3AE0">
              <w:rPr>
                <w:rFonts w:hint="eastAsia"/>
              </w:rPr>
              <w:t>電路學</w:t>
            </w:r>
            <w:r w:rsidRPr="00AD3AE0">
              <w:t>(</w:t>
            </w:r>
            <w:r w:rsidRPr="00AD3AE0">
              <w:rPr>
                <w:rFonts w:hint="eastAsia"/>
              </w:rPr>
              <w:t>一</w:t>
            </w:r>
            <w:r w:rsidRPr="00AD3AE0">
              <w:t>)</w:t>
            </w:r>
          </w:p>
        </w:tc>
        <w:tc>
          <w:tcPr>
            <w:tcW w:w="1821" w:type="dxa"/>
            <w:vAlign w:val="center"/>
          </w:tcPr>
          <w:p w:rsidR="00831BFB" w:rsidRPr="00AD3AE0" w:rsidRDefault="00831BFB" w:rsidP="00831BFB">
            <w:pPr>
              <w:snapToGrid w:val="0"/>
            </w:pPr>
            <w:r w:rsidRPr="00AD3AE0">
              <w:t>SAP12E</w:t>
            </w:r>
            <w:smartTag w:uri="urn:schemas-microsoft-com:office:smarttags" w:element="chmetcnv">
              <w:smartTagPr>
                <w:attr w:name="UnitName" w:val="C"/>
                <w:attr w:name="SourceValue" w:val="30"/>
                <w:attr w:name="HasSpace" w:val="False"/>
                <w:attr w:name="Negative" w:val="False"/>
                <w:attr w:name="NumberType" w:val="1"/>
                <w:attr w:name="TCSC" w:val="0"/>
              </w:smartTagPr>
              <w:r w:rsidRPr="00AD3AE0">
                <w:t>30C</w:t>
              </w:r>
            </w:smartTag>
            <w:r w:rsidRPr="00AD3AE0">
              <w:t>017</w:t>
            </w:r>
          </w:p>
        </w:tc>
        <w:tc>
          <w:tcPr>
            <w:tcW w:w="507" w:type="dxa"/>
            <w:vAlign w:val="center"/>
          </w:tcPr>
          <w:p w:rsidR="00831BFB" w:rsidRPr="00AD3AE0" w:rsidRDefault="00831BFB" w:rsidP="00831BFB">
            <w:pPr>
              <w:snapToGrid w:val="0"/>
            </w:pPr>
            <w:r w:rsidRPr="00AD3AE0">
              <w:rPr>
                <w:rFonts w:hint="eastAsia"/>
              </w:rPr>
              <w:t>選</w:t>
            </w:r>
          </w:p>
        </w:tc>
        <w:tc>
          <w:tcPr>
            <w:tcW w:w="457" w:type="dxa"/>
            <w:vAlign w:val="center"/>
          </w:tcPr>
          <w:p w:rsidR="00831BFB" w:rsidRPr="00AD3AE0" w:rsidRDefault="00831BFB" w:rsidP="00831BFB">
            <w:pPr>
              <w:snapToGrid w:val="0"/>
            </w:pPr>
            <w:r w:rsidRPr="00AD3AE0">
              <w:t>3</w:t>
            </w:r>
          </w:p>
        </w:tc>
        <w:tc>
          <w:tcPr>
            <w:tcW w:w="457" w:type="dxa"/>
            <w:vAlign w:val="center"/>
          </w:tcPr>
          <w:p w:rsidR="00831BFB" w:rsidRPr="00AD3AE0" w:rsidRDefault="00831BFB" w:rsidP="00831BFB">
            <w:pPr>
              <w:snapToGrid w:val="0"/>
            </w:pPr>
            <w:r w:rsidRPr="00AD3AE0">
              <w:t>3</w:t>
            </w:r>
          </w:p>
        </w:tc>
        <w:tc>
          <w:tcPr>
            <w:tcW w:w="698" w:type="dxa"/>
            <w:vAlign w:val="center"/>
          </w:tcPr>
          <w:p w:rsidR="00831BFB" w:rsidRPr="00AD3AE0" w:rsidRDefault="00831BFB" w:rsidP="00831BFB">
            <w:pPr>
              <w:snapToGrid w:val="0"/>
            </w:pPr>
            <w:r w:rsidRPr="00AD3AE0">
              <w:rPr>
                <w:rFonts w:hint="eastAsia"/>
              </w:rPr>
              <w:t>二上</w:t>
            </w:r>
          </w:p>
        </w:tc>
        <w:tc>
          <w:tcPr>
            <w:tcW w:w="3343" w:type="dxa"/>
            <w:vAlign w:val="center"/>
          </w:tcPr>
          <w:p w:rsidR="00831BFB" w:rsidRPr="00AD3AE0" w:rsidRDefault="00831BFB" w:rsidP="00831BFB">
            <w:pPr>
              <w:snapToGrid w:val="0"/>
            </w:pPr>
            <w:r w:rsidRPr="00AD3AE0">
              <w:t>Electric Circuits (I)</w:t>
            </w:r>
          </w:p>
        </w:tc>
        <w:tc>
          <w:tcPr>
            <w:tcW w:w="499" w:type="dxa"/>
          </w:tcPr>
          <w:p w:rsidR="00831BFB" w:rsidRPr="00AD3AE0" w:rsidRDefault="00831BFB" w:rsidP="00EF7524"/>
        </w:tc>
      </w:tr>
      <w:tr w:rsidR="00831BFB" w:rsidRPr="00AD3AE0" w:rsidTr="00831BFB">
        <w:trPr>
          <w:trHeight w:val="436"/>
          <w:jc w:val="center"/>
        </w:trPr>
        <w:tc>
          <w:tcPr>
            <w:tcW w:w="524" w:type="dxa"/>
            <w:vMerge/>
          </w:tcPr>
          <w:p w:rsidR="00831BFB" w:rsidRPr="00AD3AE0" w:rsidRDefault="00831BFB" w:rsidP="00EF7524"/>
        </w:tc>
        <w:tc>
          <w:tcPr>
            <w:tcW w:w="515" w:type="dxa"/>
            <w:vMerge/>
          </w:tcPr>
          <w:p w:rsidR="00831BFB" w:rsidRPr="00AD3AE0" w:rsidRDefault="00831BFB" w:rsidP="00EF7524"/>
        </w:tc>
        <w:tc>
          <w:tcPr>
            <w:tcW w:w="2441" w:type="dxa"/>
            <w:vAlign w:val="center"/>
          </w:tcPr>
          <w:p w:rsidR="00831BFB" w:rsidRPr="00AD3AE0" w:rsidRDefault="00831BFB" w:rsidP="00831BFB">
            <w:pPr>
              <w:snapToGrid w:val="0"/>
            </w:pPr>
            <w:r w:rsidRPr="00AD3AE0">
              <w:rPr>
                <w:rFonts w:hint="eastAsia"/>
              </w:rPr>
              <w:t>電路學</w:t>
            </w:r>
            <w:r w:rsidRPr="00AD3AE0">
              <w:t>(</w:t>
            </w:r>
            <w:r w:rsidRPr="00AD3AE0">
              <w:rPr>
                <w:rFonts w:hint="eastAsia"/>
              </w:rPr>
              <w:t>二</w:t>
            </w:r>
            <w:r w:rsidRPr="00AD3AE0">
              <w:t>)</w:t>
            </w:r>
          </w:p>
        </w:tc>
        <w:tc>
          <w:tcPr>
            <w:tcW w:w="1821" w:type="dxa"/>
            <w:vAlign w:val="center"/>
          </w:tcPr>
          <w:p w:rsidR="00831BFB" w:rsidRPr="00AD3AE0" w:rsidRDefault="00831BFB" w:rsidP="00831BFB">
            <w:pPr>
              <w:snapToGrid w:val="0"/>
            </w:pPr>
            <w:r w:rsidRPr="00AD3AE0">
              <w:t>SAP12E</w:t>
            </w:r>
            <w:smartTag w:uri="urn:schemas-microsoft-com:office:smarttags" w:element="chmetcnv">
              <w:smartTagPr>
                <w:attr w:name="UnitName" w:val="C"/>
                <w:attr w:name="SourceValue" w:val="30"/>
                <w:attr w:name="HasSpace" w:val="False"/>
                <w:attr w:name="Negative" w:val="False"/>
                <w:attr w:name="NumberType" w:val="1"/>
                <w:attr w:name="TCSC" w:val="0"/>
              </w:smartTagPr>
              <w:r w:rsidRPr="00AD3AE0">
                <w:t>30C</w:t>
              </w:r>
            </w:smartTag>
            <w:r w:rsidRPr="00AD3AE0">
              <w:t>018</w:t>
            </w:r>
          </w:p>
        </w:tc>
        <w:tc>
          <w:tcPr>
            <w:tcW w:w="507" w:type="dxa"/>
            <w:vAlign w:val="center"/>
          </w:tcPr>
          <w:p w:rsidR="00831BFB" w:rsidRPr="00AD3AE0" w:rsidRDefault="00831BFB" w:rsidP="00831BFB">
            <w:pPr>
              <w:snapToGrid w:val="0"/>
            </w:pPr>
            <w:r w:rsidRPr="00AD3AE0">
              <w:rPr>
                <w:rFonts w:hint="eastAsia"/>
              </w:rPr>
              <w:t>選</w:t>
            </w:r>
          </w:p>
        </w:tc>
        <w:tc>
          <w:tcPr>
            <w:tcW w:w="457" w:type="dxa"/>
            <w:vAlign w:val="center"/>
          </w:tcPr>
          <w:p w:rsidR="00831BFB" w:rsidRPr="00AD3AE0" w:rsidRDefault="00831BFB" w:rsidP="00831BFB">
            <w:pPr>
              <w:snapToGrid w:val="0"/>
            </w:pPr>
            <w:r w:rsidRPr="00AD3AE0">
              <w:t>3</w:t>
            </w:r>
          </w:p>
        </w:tc>
        <w:tc>
          <w:tcPr>
            <w:tcW w:w="457" w:type="dxa"/>
            <w:vAlign w:val="center"/>
          </w:tcPr>
          <w:p w:rsidR="00831BFB" w:rsidRPr="00AD3AE0" w:rsidRDefault="00831BFB" w:rsidP="00831BFB">
            <w:pPr>
              <w:snapToGrid w:val="0"/>
            </w:pPr>
            <w:r w:rsidRPr="00AD3AE0">
              <w:t>3</w:t>
            </w:r>
          </w:p>
        </w:tc>
        <w:tc>
          <w:tcPr>
            <w:tcW w:w="698" w:type="dxa"/>
            <w:vAlign w:val="center"/>
          </w:tcPr>
          <w:p w:rsidR="00831BFB" w:rsidRPr="00AD3AE0" w:rsidRDefault="00831BFB" w:rsidP="00831BFB">
            <w:pPr>
              <w:snapToGrid w:val="0"/>
            </w:pPr>
            <w:r w:rsidRPr="00AD3AE0">
              <w:rPr>
                <w:rFonts w:hint="eastAsia"/>
              </w:rPr>
              <w:t>三上</w:t>
            </w:r>
          </w:p>
        </w:tc>
        <w:tc>
          <w:tcPr>
            <w:tcW w:w="3343" w:type="dxa"/>
            <w:vAlign w:val="center"/>
          </w:tcPr>
          <w:p w:rsidR="00831BFB" w:rsidRPr="00AD3AE0" w:rsidRDefault="00831BFB" w:rsidP="00831BFB">
            <w:pPr>
              <w:snapToGrid w:val="0"/>
            </w:pPr>
            <w:r w:rsidRPr="00AD3AE0">
              <w:t>Electric Circuits (II)</w:t>
            </w:r>
          </w:p>
        </w:tc>
        <w:tc>
          <w:tcPr>
            <w:tcW w:w="499" w:type="dxa"/>
          </w:tcPr>
          <w:p w:rsidR="00831BFB" w:rsidRPr="00AD3AE0" w:rsidRDefault="00831BFB" w:rsidP="00EF7524"/>
        </w:tc>
      </w:tr>
      <w:tr w:rsidR="00831BFB" w:rsidRPr="00AD3AE0" w:rsidTr="00831BFB">
        <w:trPr>
          <w:trHeight w:val="436"/>
          <w:jc w:val="center"/>
        </w:trPr>
        <w:tc>
          <w:tcPr>
            <w:tcW w:w="524" w:type="dxa"/>
            <w:vMerge/>
            <w:tcBorders>
              <w:bottom w:val="single" w:sz="12" w:space="0" w:color="auto"/>
            </w:tcBorders>
          </w:tcPr>
          <w:p w:rsidR="00831BFB" w:rsidRPr="00AD3AE0" w:rsidRDefault="00831BFB" w:rsidP="00EF7524"/>
        </w:tc>
        <w:tc>
          <w:tcPr>
            <w:tcW w:w="515" w:type="dxa"/>
            <w:vMerge/>
            <w:tcBorders>
              <w:bottom w:val="single" w:sz="12" w:space="0" w:color="000000"/>
            </w:tcBorders>
          </w:tcPr>
          <w:p w:rsidR="00831BFB" w:rsidRPr="00AD3AE0" w:rsidRDefault="00831BFB" w:rsidP="00EF7524"/>
        </w:tc>
        <w:tc>
          <w:tcPr>
            <w:tcW w:w="2441" w:type="dxa"/>
            <w:tcBorders>
              <w:bottom w:val="single" w:sz="12" w:space="0" w:color="000000"/>
            </w:tcBorders>
            <w:vAlign w:val="center"/>
          </w:tcPr>
          <w:p w:rsidR="00831BFB" w:rsidRPr="00AD3AE0" w:rsidRDefault="00831BFB" w:rsidP="00831BFB">
            <w:pPr>
              <w:snapToGrid w:val="0"/>
            </w:pPr>
            <w:r w:rsidRPr="00AD3AE0">
              <w:rPr>
                <w:rFonts w:hint="eastAsia"/>
              </w:rPr>
              <w:t>電磁學實驗</w:t>
            </w:r>
          </w:p>
        </w:tc>
        <w:tc>
          <w:tcPr>
            <w:tcW w:w="1821" w:type="dxa"/>
            <w:tcBorders>
              <w:bottom w:val="single" w:sz="12" w:space="0" w:color="000000"/>
            </w:tcBorders>
            <w:vAlign w:val="center"/>
          </w:tcPr>
          <w:p w:rsidR="00831BFB" w:rsidRPr="00AD3AE0" w:rsidRDefault="00831BFB" w:rsidP="00831BFB">
            <w:pPr>
              <w:snapToGrid w:val="0"/>
            </w:pPr>
            <w:r w:rsidRPr="00AD3AE0">
              <w:t>SAP12E</w:t>
            </w:r>
            <w:smartTag w:uri="urn:schemas-microsoft-com:office:smarttags" w:element="chmetcnv">
              <w:smartTagPr>
                <w:attr w:name="UnitName" w:val="C"/>
                <w:attr w:name="SourceValue" w:val="30"/>
                <w:attr w:name="HasSpace" w:val="False"/>
                <w:attr w:name="Negative" w:val="False"/>
                <w:attr w:name="NumberType" w:val="1"/>
                <w:attr w:name="TCSC" w:val="0"/>
              </w:smartTagPr>
              <w:r w:rsidRPr="00AD3AE0">
                <w:t>30C</w:t>
              </w:r>
            </w:smartTag>
            <w:r w:rsidRPr="00AD3AE0">
              <w:t>019</w:t>
            </w:r>
          </w:p>
        </w:tc>
        <w:tc>
          <w:tcPr>
            <w:tcW w:w="507" w:type="dxa"/>
            <w:tcBorders>
              <w:bottom w:val="single" w:sz="12" w:space="0" w:color="000000"/>
            </w:tcBorders>
            <w:vAlign w:val="center"/>
          </w:tcPr>
          <w:p w:rsidR="00831BFB" w:rsidRPr="00AD3AE0" w:rsidRDefault="00831BFB" w:rsidP="00831BFB">
            <w:pPr>
              <w:snapToGrid w:val="0"/>
            </w:pPr>
            <w:r w:rsidRPr="00AD3AE0">
              <w:rPr>
                <w:rFonts w:hint="eastAsia"/>
              </w:rPr>
              <w:t>選</w:t>
            </w:r>
          </w:p>
        </w:tc>
        <w:tc>
          <w:tcPr>
            <w:tcW w:w="457" w:type="dxa"/>
            <w:tcBorders>
              <w:bottom w:val="single" w:sz="12" w:space="0" w:color="000000"/>
            </w:tcBorders>
            <w:vAlign w:val="center"/>
          </w:tcPr>
          <w:p w:rsidR="00831BFB" w:rsidRPr="00AD3AE0" w:rsidRDefault="00831BFB" w:rsidP="00831BFB">
            <w:pPr>
              <w:snapToGrid w:val="0"/>
            </w:pPr>
            <w:r w:rsidRPr="00AD3AE0">
              <w:t>1</w:t>
            </w:r>
          </w:p>
        </w:tc>
        <w:tc>
          <w:tcPr>
            <w:tcW w:w="457" w:type="dxa"/>
            <w:tcBorders>
              <w:bottom w:val="single" w:sz="12" w:space="0" w:color="000000"/>
            </w:tcBorders>
            <w:vAlign w:val="center"/>
          </w:tcPr>
          <w:p w:rsidR="00831BFB" w:rsidRPr="00AD3AE0" w:rsidRDefault="00831BFB" w:rsidP="00831BFB">
            <w:pPr>
              <w:snapToGrid w:val="0"/>
            </w:pPr>
            <w:r w:rsidRPr="00AD3AE0">
              <w:t>3</w:t>
            </w:r>
          </w:p>
        </w:tc>
        <w:tc>
          <w:tcPr>
            <w:tcW w:w="698" w:type="dxa"/>
            <w:tcBorders>
              <w:bottom w:val="single" w:sz="12" w:space="0" w:color="000000"/>
            </w:tcBorders>
            <w:vAlign w:val="center"/>
          </w:tcPr>
          <w:p w:rsidR="00831BFB" w:rsidRPr="00AD3AE0" w:rsidRDefault="00831BFB" w:rsidP="00831BFB">
            <w:pPr>
              <w:snapToGrid w:val="0"/>
            </w:pPr>
            <w:r w:rsidRPr="00AD3AE0">
              <w:rPr>
                <w:rFonts w:hint="eastAsia"/>
              </w:rPr>
              <w:t>三上</w:t>
            </w:r>
          </w:p>
        </w:tc>
        <w:tc>
          <w:tcPr>
            <w:tcW w:w="3343" w:type="dxa"/>
            <w:tcBorders>
              <w:bottom w:val="single" w:sz="12" w:space="0" w:color="000000"/>
            </w:tcBorders>
            <w:vAlign w:val="center"/>
          </w:tcPr>
          <w:p w:rsidR="00831BFB" w:rsidRPr="00AD3AE0" w:rsidRDefault="00831BFB" w:rsidP="00831BFB">
            <w:pPr>
              <w:snapToGrid w:val="0"/>
            </w:pPr>
            <w:r w:rsidRPr="00AD3AE0">
              <w:t>Electromagnetic Experiments</w:t>
            </w:r>
          </w:p>
        </w:tc>
        <w:tc>
          <w:tcPr>
            <w:tcW w:w="499" w:type="dxa"/>
            <w:tcBorders>
              <w:bottom w:val="single" w:sz="12" w:space="0" w:color="000000"/>
            </w:tcBorders>
          </w:tcPr>
          <w:p w:rsidR="00831BFB" w:rsidRPr="00AD3AE0" w:rsidRDefault="00831BFB" w:rsidP="00EF7524"/>
        </w:tc>
      </w:tr>
      <w:tr w:rsidR="00831BFB" w:rsidRPr="00AD3AE0" w:rsidTr="00831BFB">
        <w:trPr>
          <w:trHeight w:val="482"/>
          <w:jc w:val="center"/>
        </w:trPr>
        <w:tc>
          <w:tcPr>
            <w:tcW w:w="524" w:type="dxa"/>
            <w:vMerge w:val="restart"/>
            <w:vAlign w:val="center"/>
          </w:tcPr>
          <w:p w:rsidR="00831BFB" w:rsidRPr="00AD3AE0" w:rsidRDefault="00831BFB" w:rsidP="00EF7524">
            <w:r w:rsidRPr="00AD3AE0">
              <w:rPr>
                <w:rFonts w:hint="eastAsia"/>
              </w:rPr>
              <w:t>理論與計算物理學程專業模組</w:t>
            </w:r>
            <w:r w:rsidRPr="00AD3AE0">
              <w:t>26</w:t>
            </w:r>
            <w:r w:rsidRPr="00AD3AE0">
              <w:rPr>
                <w:rFonts w:hint="eastAsia"/>
              </w:rPr>
              <w:t>學分</w:t>
            </w:r>
          </w:p>
        </w:tc>
        <w:tc>
          <w:tcPr>
            <w:tcW w:w="515" w:type="dxa"/>
            <w:vMerge w:val="restart"/>
            <w:vAlign w:val="center"/>
          </w:tcPr>
          <w:p w:rsidR="00831BFB" w:rsidRPr="00AD3AE0" w:rsidRDefault="00831BFB" w:rsidP="00EF7524">
            <w:r w:rsidRPr="00AD3AE0">
              <w:rPr>
                <w:rFonts w:hint="eastAsia"/>
              </w:rPr>
              <w:t>選</w:t>
            </w:r>
          </w:p>
          <w:p w:rsidR="00831BFB" w:rsidRPr="00AD3AE0" w:rsidRDefault="00831BFB" w:rsidP="00EF7524">
            <w:r w:rsidRPr="00AD3AE0">
              <w:rPr>
                <w:rFonts w:hint="eastAsia"/>
              </w:rPr>
              <w:t>修</w:t>
            </w:r>
            <w:r w:rsidRPr="00AD3AE0">
              <w:br/>
              <w:t>26</w:t>
            </w:r>
          </w:p>
          <w:p w:rsidR="00831BFB" w:rsidRPr="00AD3AE0" w:rsidRDefault="00831BFB" w:rsidP="00EF7524">
            <w:r w:rsidRPr="00AD3AE0">
              <w:rPr>
                <w:rFonts w:hint="eastAsia"/>
              </w:rPr>
              <w:t>學</w:t>
            </w:r>
          </w:p>
          <w:p w:rsidR="00831BFB" w:rsidRPr="00AD3AE0" w:rsidRDefault="00831BFB" w:rsidP="00EF7524">
            <w:r w:rsidRPr="00AD3AE0">
              <w:rPr>
                <w:rFonts w:hint="eastAsia"/>
              </w:rPr>
              <w:t>分</w:t>
            </w:r>
          </w:p>
        </w:tc>
        <w:tc>
          <w:tcPr>
            <w:tcW w:w="2441" w:type="dxa"/>
            <w:vAlign w:val="center"/>
          </w:tcPr>
          <w:p w:rsidR="00831BFB" w:rsidRPr="00AD3AE0" w:rsidRDefault="00831BFB" w:rsidP="00831BFB">
            <w:pPr>
              <w:snapToGrid w:val="0"/>
            </w:pPr>
            <w:r w:rsidRPr="00AD3AE0">
              <w:rPr>
                <w:rFonts w:hint="eastAsia"/>
              </w:rPr>
              <w:t>奈米科學實驗</w:t>
            </w:r>
          </w:p>
        </w:tc>
        <w:tc>
          <w:tcPr>
            <w:tcW w:w="1821" w:type="dxa"/>
            <w:vAlign w:val="center"/>
          </w:tcPr>
          <w:p w:rsidR="00831BFB" w:rsidRPr="00AD3AE0" w:rsidRDefault="00831BFB" w:rsidP="00831BFB">
            <w:pPr>
              <w:snapToGrid w:val="0"/>
            </w:pPr>
            <w:r w:rsidRPr="00AD3AE0">
              <w:t>SAP12E</w:t>
            </w:r>
            <w:smartTag w:uri="urn:schemas-microsoft-com:office:smarttags" w:element="chmetcnv">
              <w:smartTagPr>
                <w:attr w:name="UnitName" w:val="a"/>
                <w:attr w:name="SourceValue" w:val="30"/>
                <w:attr w:name="HasSpace" w:val="False"/>
                <w:attr w:name="Negative" w:val="False"/>
                <w:attr w:name="NumberType" w:val="1"/>
                <w:attr w:name="TCSC" w:val="0"/>
              </w:smartTagPr>
              <w:r w:rsidRPr="00AD3AE0">
                <w:t>30A</w:t>
              </w:r>
            </w:smartTag>
            <w:r w:rsidRPr="00AD3AE0">
              <w:t>001</w:t>
            </w:r>
          </w:p>
        </w:tc>
        <w:tc>
          <w:tcPr>
            <w:tcW w:w="507" w:type="dxa"/>
            <w:vAlign w:val="center"/>
          </w:tcPr>
          <w:p w:rsidR="00831BFB" w:rsidRPr="00AD3AE0" w:rsidRDefault="00831BFB" w:rsidP="00831BFB">
            <w:pPr>
              <w:snapToGrid w:val="0"/>
            </w:pPr>
            <w:r w:rsidRPr="00AD3AE0">
              <w:rPr>
                <w:rFonts w:hint="eastAsia"/>
              </w:rPr>
              <w:t>選</w:t>
            </w:r>
          </w:p>
        </w:tc>
        <w:tc>
          <w:tcPr>
            <w:tcW w:w="457" w:type="dxa"/>
            <w:vAlign w:val="center"/>
          </w:tcPr>
          <w:p w:rsidR="00831BFB" w:rsidRPr="00AD3AE0" w:rsidRDefault="00831BFB" w:rsidP="00831BFB">
            <w:pPr>
              <w:snapToGrid w:val="0"/>
            </w:pPr>
            <w:r w:rsidRPr="00AD3AE0">
              <w:t>1</w:t>
            </w:r>
          </w:p>
        </w:tc>
        <w:tc>
          <w:tcPr>
            <w:tcW w:w="457" w:type="dxa"/>
            <w:vAlign w:val="center"/>
          </w:tcPr>
          <w:p w:rsidR="00831BFB" w:rsidRPr="00AD3AE0" w:rsidRDefault="00831BFB" w:rsidP="00831BFB">
            <w:pPr>
              <w:snapToGrid w:val="0"/>
            </w:pPr>
            <w:r w:rsidRPr="00AD3AE0">
              <w:t>3</w:t>
            </w:r>
          </w:p>
        </w:tc>
        <w:tc>
          <w:tcPr>
            <w:tcW w:w="698" w:type="dxa"/>
            <w:vAlign w:val="center"/>
          </w:tcPr>
          <w:p w:rsidR="00831BFB" w:rsidRPr="00AD3AE0" w:rsidRDefault="00831BFB" w:rsidP="00831BFB">
            <w:pPr>
              <w:snapToGrid w:val="0"/>
            </w:pPr>
            <w:r w:rsidRPr="00AD3AE0">
              <w:rPr>
                <w:rFonts w:hint="eastAsia"/>
              </w:rPr>
              <w:t>三上</w:t>
            </w:r>
          </w:p>
        </w:tc>
        <w:tc>
          <w:tcPr>
            <w:tcW w:w="3343" w:type="dxa"/>
            <w:vAlign w:val="center"/>
          </w:tcPr>
          <w:p w:rsidR="00831BFB" w:rsidRPr="00AD3AE0" w:rsidRDefault="00831BFB" w:rsidP="00831BFB">
            <w:pPr>
              <w:snapToGrid w:val="0"/>
            </w:pPr>
            <w:r w:rsidRPr="00AD3AE0">
              <w:t>Experiments in Nano Science</w:t>
            </w:r>
          </w:p>
        </w:tc>
        <w:tc>
          <w:tcPr>
            <w:tcW w:w="499" w:type="dxa"/>
          </w:tcPr>
          <w:p w:rsidR="00831BFB" w:rsidRPr="00AD3AE0" w:rsidRDefault="00831BFB" w:rsidP="00EF7524"/>
        </w:tc>
      </w:tr>
      <w:tr w:rsidR="00831BFB" w:rsidRPr="00AD3AE0" w:rsidTr="00831BFB">
        <w:trPr>
          <w:trHeight w:val="436"/>
          <w:jc w:val="center"/>
        </w:trPr>
        <w:tc>
          <w:tcPr>
            <w:tcW w:w="524" w:type="dxa"/>
            <w:vMerge/>
          </w:tcPr>
          <w:p w:rsidR="00831BFB" w:rsidRPr="00AD3AE0" w:rsidRDefault="00831BFB" w:rsidP="00EF7524"/>
        </w:tc>
        <w:tc>
          <w:tcPr>
            <w:tcW w:w="515" w:type="dxa"/>
            <w:vMerge/>
          </w:tcPr>
          <w:p w:rsidR="00831BFB" w:rsidRPr="00AD3AE0" w:rsidRDefault="00831BFB" w:rsidP="00EF7524"/>
        </w:tc>
        <w:tc>
          <w:tcPr>
            <w:tcW w:w="2441" w:type="dxa"/>
            <w:vAlign w:val="center"/>
          </w:tcPr>
          <w:p w:rsidR="00831BFB" w:rsidRPr="00AD3AE0" w:rsidRDefault="00831BFB" w:rsidP="00831BFB">
            <w:pPr>
              <w:snapToGrid w:val="0"/>
            </w:pPr>
            <w:r w:rsidRPr="00AD3AE0">
              <w:rPr>
                <w:rFonts w:hint="eastAsia"/>
              </w:rPr>
              <w:t>物理專題研究</w:t>
            </w:r>
            <w:r w:rsidRPr="00AD3AE0">
              <w:t>(</w:t>
            </w:r>
            <w:r w:rsidRPr="00AD3AE0">
              <w:rPr>
                <w:rFonts w:hint="eastAsia"/>
              </w:rPr>
              <w:t>一</w:t>
            </w:r>
            <w:r w:rsidRPr="00AD3AE0">
              <w:t>)</w:t>
            </w:r>
          </w:p>
        </w:tc>
        <w:tc>
          <w:tcPr>
            <w:tcW w:w="1821" w:type="dxa"/>
            <w:vAlign w:val="center"/>
          </w:tcPr>
          <w:p w:rsidR="00831BFB" w:rsidRPr="00AD3AE0" w:rsidRDefault="00831BFB" w:rsidP="00831BFB">
            <w:pPr>
              <w:snapToGrid w:val="0"/>
            </w:pPr>
            <w:r w:rsidRPr="00AD3AE0">
              <w:t>SAP12E</w:t>
            </w:r>
            <w:smartTag w:uri="urn:schemas-microsoft-com:office:smarttags" w:element="chmetcnv">
              <w:smartTagPr>
                <w:attr w:name="UnitName" w:val="C"/>
                <w:attr w:name="SourceValue" w:val="30"/>
                <w:attr w:name="HasSpace" w:val="False"/>
                <w:attr w:name="Negative" w:val="False"/>
                <w:attr w:name="NumberType" w:val="1"/>
                <w:attr w:name="TCSC" w:val="0"/>
              </w:smartTagPr>
              <w:r w:rsidRPr="00AD3AE0">
                <w:t>30C</w:t>
              </w:r>
            </w:smartTag>
            <w:r w:rsidRPr="00AD3AE0">
              <w:t>001</w:t>
            </w:r>
          </w:p>
        </w:tc>
        <w:tc>
          <w:tcPr>
            <w:tcW w:w="507" w:type="dxa"/>
            <w:vAlign w:val="center"/>
          </w:tcPr>
          <w:p w:rsidR="00831BFB" w:rsidRPr="00AD3AE0" w:rsidRDefault="00831BFB" w:rsidP="00831BFB">
            <w:pPr>
              <w:snapToGrid w:val="0"/>
            </w:pPr>
            <w:r w:rsidRPr="00AD3AE0">
              <w:rPr>
                <w:rFonts w:hint="eastAsia"/>
              </w:rPr>
              <w:t>選</w:t>
            </w:r>
          </w:p>
        </w:tc>
        <w:tc>
          <w:tcPr>
            <w:tcW w:w="457" w:type="dxa"/>
            <w:vAlign w:val="center"/>
          </w:tcPr>
          <w:p w:rsidR="00831BFB" w:rsidRPr="00AD3AE0" w:rsidRDefault="00831BFB" w:rsidP="00831BFB">
            <w:pPr>
              <w:snapToGrid w:val="0"/>
            </w:pPr>
            <w:r w:rsidRPr="00AD3AE0">
              <w:t>1</w:t>
            </w:r>
          </w:p>
        </w:tc>
        <w:tc>
          <w:tcPr>
            <w:tcW w:w="457" w:type="dxa"/>
            <w:vAlign w:val="center"/>
          </w:tcPr>
          <w:p w:rsidR="00831BFB" w:rsidRPr="00AD3AE0" w:rsidRDefault="00831BFB" w:rsidP="00831BFB">
            <w:pPr>
              <w:snapToGrid w:val="0"/>
            </w:pPr>
            <w:r w:rsidRPr="00AD3AE0">
              <w:t>1</w:t>
            </w:r>
          </w:p>
        </w:tc>
        <w:tc>
          <w:tcPr>
            <w:tcW w:w="698" w:type="dxa"/>
            <w:vAlign w:val="center"/>
          </w:tcPr>
          <w:p w:rsidR="00831BFB" w:rsidRPr="00AD3AE0" w:rsidRDefault="00831BFB" w:rsidP="00831BFB">
            <w:pPr>
              <w:snapToGrid w:val="0"/>
            </w:pPr>
            <w:r w:rsidRPr="00AD3AE0">
              <w:rPr>
                <w:rFonts w:hint="eastAsia"/>
              </w:rPr>
              <w:t>三上</w:t>
            </w:r>
          </w:p>
        </w:tc>
        <w:tc>
          <w:tcPr>
            <w:tcW w:w="3343" w:type="dxa"/>
            <w:vAlign w:val="center"/>
          </w:tcPr>
          <w:p w:rsidR="00831BFB" w:rsidRPr="00AD3AE0" w:rsidRDefault="00831BFB" w:rsidP="00831BFB">
            <w:pPr>
              <w:snapToGrid w:val="0"/>
            </w:pPr>
            <w:r w:rsidRPr="00AD3AE0">
              <w:t>Special Topics on Physics (I)</w:t>
            </w:r>
          </w:p>
        </w:tc>
        <w:tc>
          <w:tcPr>
            <w:tcW w:w="499" w:type="dxa"/>
          </w:tcPr>
          <w:p w:rsidR="00831BFB" w:rsidRPr="00AD3AE0" w:rsidRDefault="00831BFB" w:rsidP="00EF7524"/>
        </w:tc>
      </w:tr>
      <w:tr w:rsidR="00831BFB" w:rsidRPr="00AD3AE0" w:rsidTr="00831BFB">
        <w:trPr>
          <w:trHeight w:val="436"/>
          <w:jc w:val="center"/>
        </w:trPr>
        <w:tc>
          <w:tcPr>
            <w:tcW w:w="524" w:type="dxa"/>
            <w:vMerge/>
          </w:tcPr>
          <w:p w:rsidR="00831BFB" w:rsidRPr="00AD3AE0" w:rsidRDefault="00831BFB" w:rsidP="00EF7524"/>
        </w:tc>
        <w:tc>
          <w:tcPr>
            <w:tcW w:w="515" w:type="dxa"/>
            <w:vMerge/>
          </w:tcPr>
          <w:p w:rsidR="00831BFB" w:rsidRPr="00AD3AE0" w:rsidRDefault="00831BFB" w:rsidP="00EF7524"/>
        </w:tc>
        <w:tc>
          <w:tcPr>
            <w:tcW w:w="2441" w:type="dxa"/>
            <w:vAlign w:val="center"/>
          </w:tcPr>
          <w:p w:rsidR="00831BFB" w:rsidRPr="00AD3AE0" w:rsidRDefault="00831BFB" w:rsidP="00831BFB">
            <w:pPr>
              <w:snapToGrid w:val="0"/>
            </w:pPr>
            <w:r w:rsidRPr="00AD3AE0">
              <w:rPr>
                <w:rFonts w:hint="eastAsia"/>
              </w:rPr>
              <w:t>物理專題研究</w:t>
            </w:r>
            <w:r w:rsidRPr="00AD3AE0">
              <w:t>(</w:t>
            </w:r>
            <w:r w:rsidRPr="00AD3AE0">
              <w:rPr>
                <w:rFonts w:hint="eastAsia"/>
              </w:rPr>
              <w:t>二</w:t>
            </w:r>
            <w:r w:rsidRPr="00AD3AE0">
              <w:t>)</w:t>
            </w:r>
          </w:p>
        </w:tc>
        <w:tc>
          <w:tcPr>
            <w:tcW w:w="1821" w:type="dxa"/>
            <w:vAlign w:val="center"/>
          </w:tcPr>
          <w:p w:rsidR="00831BFB" w:rsidRPr="00AD3AE0" w:rsidRDefault="00831BFB" w:rsidP="00831BFB">
            <w:pPr>
              <w:snapToGrid w:val="0"/>
            </w:pPr>
            <w:r w:rsidRPr="00AD3AE0">
              <w:t>SAP12E</w:t>
            </w:r>
            <w:smartTag w:uri="urn:schemas-microsoft-com:office:smarttags" w:element="chmetcnv">
              <w:smartTagPr>
                <w:attr w:name="UnitName" w:val="C"/>
                <w:attr w:name="SourceValue" w:val="30"/>
                <w:attr w:name="HasSpace" w:val="False"/>
                <w:attr w:name="Negative" w:val="False"/>
                <w:attr w:name="NumberType" w:val="1"/>
                <w:attr w:name="TCSC" w:val="0"/>
              </w:smartTagPr>
              <w:r w:rsidRPr="00AD3AE0">
                <w:t>30C</w:t>
              </w:r>
            </w:smartTag>
            <w:r w:rsidRPr="00AD3AE0">
              <w:t>002</w:t>
            </w:r>
          </w:p>
        </w:tc>
        <w:tc>
          <w:tcPr>
            <w:tcW w:w="507" w:type="dxa"/>
            <w:vAlign w:val="center"/>
          </w:tcPr>
          <w:p w:rsidR="00831BFB" w:rsidRPr="00AD3AE0" w:rsidRDefault="00831BFB" w:rsidP="00831BFB">
            <w:pPr>
              <w:snapToGrid w:val="0"/>
            </w:pPr>
            <w:r w:rsidRPr="00AD3AE0">
              <w:rPr>
                <w:rFonts w:hint="eastAsia"/>
              </w:rPr>
              <w:t>選</w:t>
            </w:r>
          </w:p>
        </w:tc>
        <w:tc>
          <w:tcPr>
            <w:tcW w:w="457" w:type="dxa"/>
            <w:vAlign w:val="center"/>
          </w:tcPr>
          <w:p w:rsidR="00831BFB" w:rsidRPr="00AD3AE0" w:rsidRDefault="00831BFB" w:rsidP="00831BFB">
            <w:pPr>
              <w:snapToGrid w:val="0"/>
            </w:pPr>
            <w:r w:rsidRPr="00AD3AE0">
              <w:t>1</w:t>
            </w:r>
          </w:p>
        </w:tc>
        <w:tc>
          <w:tcPr>
            <w:tcW w:w="457" w:type="dxa"/>
            <w:vAlign w:val="center"/>
          </w:tcPr>
          <w:p w:rsidR="00831BFB" w:rsidRPr="00AD3AE0" w:rsidRDefault="00831BFB" w:rsidP="00831BFB">
            <w:pPr>
              <w:snapToGrid w:val="0"/>
            </w:pPr>
            <w:r w:rsidRPr="00AD3AE0">
              <w:t>1</w:t>
            </w:r>
          </w:p>
        </w:tc>
        <w:tc>
          <w:tcPr>
            <w:tcW w:w="698" w:type="dxa"/>
            <w:vAlign w:val="center"/>
          </w:tcPr>
          <w:p w:rsidR="00831BFB" w:rsidRPr="00AD3AE0" w:rsidRDefault="00831BFB" w:rsidP="00831BFB">
            <w:pPr>
              <w:snapToGrid w:val="0"/>
            </w:pPr>
            <w:r w:rsidRPr="00AD3AE0">
              <w:rPr>
                <w:rFonts w:hint="eastAsia"/>
              </w:rPr>
              <w:t>三下</w:t>
            </w:r>
          </w:p>
        </w:tc>
        <w:tc>
          <w:tcPr>
            <w:tcW w:w="3343" w:type="dxa"/>
            <w:vAlign w:val="center"/>
          </w:tcPr>
          <w:p w:rsidR="00831BFB" w:rsidRPr="00AD3AE0" w:rsidRDefault="00831BFB" w:rsidP="00831BFB">
            <w:pPr>
              <w:snapToGrid w:val="0"/>
            </w:pPr>
            <w:r w:rsidRPr="00AD3AE0">
              <w:t>Special Topics on Physics (II)</w:t>
            </w:r>
          </w:p>
        </w:tc>
        <w:tc>
          <w:tcPr>
            <w:tcW w:w="499" w:type="dxa"/>
          </w:tcPr>
          <w:p w:rsidR="00831BFB" w:rsidRPr="00AD3AE0" w:rsidRDefault="00831BFB" w:rsidP="00EF7524"/>
        </w:tc>
      </w:tr>
      <w:tr w:rsidR="00831BFB" w:rsidRPr="00AD3AE0" w:rsidTr="00831BFB">
        <w:trPr>
          <w:trHeight w:val="436"/>
          <w:jc w:val="center"/>
        </w:trPr>
        <w:tc>
          <w:tcPr>
            <w:tcW w:w="524" w:type="dxa"/>
            <w:vMerge/>
          </w:tcPr>
          <w:p w:rsidR="00831BFB" w:rsidRPr="00AD3AE0" w:rsidRDefault="00831BFB" w:rsidP="00EF7524"/>
        </w:tc>
        <w:tc>
          <w:tcPr>
            <w:tcW w:w="515" w:type="dxa"/>
            <w:vMerge/>
          </w:tcPr>
          <w:p w:rsidR="00831BFB" w:rsidRPr="00AD3AE0" w:rsidRDefault="00831BFB" w:rsidP="00EF7524"/>
        </w:tc>
        <w:tc>
          <w:tcPr>
            <w:tcW w:w="2441" w:type="dxa"/>
            <w:vAlign w:val="center"/>
          </w:tcPr>
          <w:p w:rsidR="00831BFB" w:rsidRPr="00AD3AE0" w:rsidRDefault="00831BFB" w:rsidP="00831BFB">
            <w:pPr>
              <w:snapToGrid w:val="0"/>
            </w:pPr>
            <w:r w:rsidRPr="00AD3AE0">
              <w:rPr>
                <w:rFonts w:hint="eastAsia"/>
              </w:rPr>
              <w:t>物理專題研究</w:t>
            </w:r>
            <w:r w:rsidRPr="00AD3AE0">
              <w:t>(</w:t>
            </w:r>
            <w:r w:rsidRPr="00AD3AE0">
              <w:rPr>
                <w:rFonts w:hint="eastAsia"/>
              </w:rPr>
              <w:t>三</w:t>
            </w:r>
            <w:r w:rsidRPr="00AD3AE0">
              <w:t>)</w:t>
            </w:r>
          </w:p>
        </w:tc>
        <w:tc>
          <w:tcPr>
            <w:tcW w:w="1821" w:type="dxa"/>
            <w:vAlign w:val="center"/>
          </w:tcPr>
          <w:p w:rsidR="00831BFB" w:rsidRPr="00AD3AE0" w:rsidRDefault="00831BFB" w:rsidP="00831BFB">
            <w:pPr>
              <w:snapToGrid w:val="0"/>
            </w:pPr>
            <w:r w:rsidRPr="00AD3AE0">
              <w:t>SAP12E</w:t>
            </w:r>
            <w:smartTag w:uri="urn:schemas-microsoft-com:office:smarttags" w:element="chmetcnv">
              <w:smartTagPr>
                <w:attr w:name="UnitName" w:val="C"/>
                <w:attr w:name="SourceValue" w:val="30"/>
                <w:attr w:name="HasSpace" w:val="False"/>
                <w:attr w:name="Negative" w:val="False"/>
                <w:attr w:name="NumberType" w:val="1"/>
                <w:attr w:name="TCSC" w:val="0"/>
              </w:smartTagPr>
              <w:r w:rsidRPr="00AD3AE0">
                <w:t>30C</w:t>
              </w:r>
            </w:smartTag>
            <w:r w:rsidRPr="00AD3AE0">
              <w:t>003</w:t>
            </w:r>
          </w:p>
        </w:tc>
        <w:tc>
          <w:tcPr>
            <w:tcW w:w="507" w:type="dxa"/>
            <w:vAlign w:val="center"/>
          </w:tcPr>
          <w:p w:rsidR="00831BFB" w:rsidRPr="00AD3AE0" w:rsidRDefault="00831BFB" w:rsidP="00831BFB">
            <w:pPr>
              <w:snapToGrid w:val="0"/>
            </w:pPr>
            <w:r w:rsidRPr="00AD3AE0">
              <w:rPr>
                <w:rFonts w:hint="eastAsia"/>
              </w:rPr>
              <w:t>選</w:t>
            </w:r>
          </w:p>
        </w:tc>
        <w:tc>
          <w:tcPr>
            <w:tcW w:w="457" w:type="dxa"/>
            <w:vAlign w:val="center"/>
          </w:tcPr>
          <w:p w:rsidR="00831BFB" w:rsidRPr="00AD3AE0" w:rsidRDefault="00831BFB" w:rsidP="00831BFB">
            <w:pPr>
              <w:snapToGrid w:val="0"/>
            </w:pPr>
            <w:r w:rsidRPr="00AD3AE0">
              <w:t>1</w:t>
            </w:r>
          </w:p>
        </w:tc>
        <w:tc>
          <w:tcPr>
            <w:tcW w:w="457" w:type="dxa"/>
            <w:vAlign w:val="center"/>
          </w:tcPr>
          <w:p w:rsidR="00831BFB" w:rsidRPr="00AD3AE0" w:rsidRDefault="00831BFB" w:rsidP="00831BFB">
            <w:pPr>
              <w:snapToGrid w:val="0"/>
            </w:pPr>
            <w:r w:rsidRPr="00AD3AE0">
              <w:t>1</w:t>
            </w:r>
          </w:p>
        </w:tc>
        <w:tc>
          <w:tcPr>
            <w:tcW w:w="698" w:type="dxa"/>
            <w:vAlign w:val="center"/>
          </w:tcPr>
          <w:p w:rsidR="00831BFB" w:rsidRPr="00AD3AE0" w:rsidRDefault="00831BFB" w:rsidP="00831BFB">
            <w:pPr>
              <w:snapToGrid w:val="0"/>
            </w:pPr>
            <w:r w:rsidRPr="00AD3AE0">
              <w:rPr>
                <w:rFonts w:hint="eastAsia"/>
              </w:rPr>
              <w:t>四上</w:t>
            </w:r>
          </w:p>
        </w:tc>
        <w:tc>
          <w:tcPr>
            <w:tcW w:w="3343" w:type="dxa"/>
            <w:vAlign w:val="center"/>
          </w:tcPr>
          <w:p w:rsidR="00831BFB" w:rsidRPr="00AD3AE0" w:rsidRDefault="00831BFB" w:rsidP="00831BFB">
            <w:pPr>
              <w:snapToGrid w:val="0"/>
            </w:pPr>
            <w:r w:rsidRPr="00AD3AE0">
              <w:t>Special Topics on Physics (III)</w:t>
            </w:r>
          </w:p>
        </w:tc>
        <w:tc>
          <w:tcPr>
            <w:tcW w:w="499" w:type="dxa"/>
          </w:tcPr>
          <w:p w:rsidR="00831BFB" w:rsidRPr="00AD3AE0" w:rsidRDefault="00831BFB" w:rsidP="00EF7524"/>
        </w:tc>
      </w:tr>
      <w:tr w:rsidR="00831BFB" w:rsidRPr="00AD3AE0" w:rsidTr="00831BFB">
        <w:trPr>
          <w:trHeight w:val="436"/>
          <w:jc w:val="center"/>
        </w:trPr>
        <w:tc>
          <w:tcPr>
            <w:tcW w:w="524" w:type="dxa"/>
            <w:vMerge/>
          </w:tcPr>
          <w:p w:rsidR="00831BFB" w:rsidRPr="00AD3AE0" w:rsidRDefault="00831BFB" w:rsidP="00EF7524"/>
        </w:tc>
        <w:tc>
          <w:tcPr>
            <w:tcW w:w="515" w:type="dxa"/>
            <w:vMerge/>
          </w:tcPr>
          <w:p w:rsidR="00831BFB" w:rsidRPr="00AD3AE0" w:rsidRDefault="00831BFB" w:rsidP="00EF7524"/>
        </w:tc>
        <w:tc>
          <w:tcPr>
            <w:tcW w:w="2441" w:type="dxa"/>
            <w:vAlign w:val="center"/>
          </w:tcPr>
          <w:p w:rsidR="00831BFB" w:rsidRPr="00AD3AE0" w:rsidRDefault="00831BFB" w:rsidP="00831BFB">
            <w:pPr>
              <w:snapToGrid w:val="0"/>
            </w:pPr>
            <w:r w:rsidRPr="00AD3AE0">
              <w:rPr>
                <w:rFonts w:hint="eastAsia"/>
              </w:rPr>
              <w:t>物理專題研究</w:t>
            </w:r>
            <w:r w:rsidRPr="00AD3AE0">
              <w:t>(</w:t>
            </w:r>
            <w:r w:rsidRPr="00AD3AE0">
              <w:rPr>
                <w:rFonts w:hint="eastAsia"/>
              </w:rPr>
              <w:t>四</w:t>
            </w:r>
            <w:r w:rsidRPr="00AD3AE0">
              <w:t>)</w:t>
            </w:r>
          </w:p>
        </w:tc>
        <w:tc>
          <w:tcPr>
            <w:tcW w:w="1821" w:type="dxa"/>
            <w:vAlign w:val="center"/>
          </w:tcPr>
          <w:p w:rsidR="00831BFB" w:rsidRPr="00AD3AE0" w:rsidRDefault="00831BFB" w:rsidP="00831BFB">
            <w:pPr>
              <w:snapToGrid w:val="0"/>
            </w:pPr>
            <w:r w:rsidRPr="00AD3AE0">
              <w:t>SAP12E</w:t>
            </w:r>
            <w:smartTag w:uri="urn:schemas-microsoft-com:office:smarttags" w:element="chmetcnv">
              <w:smartTagPr>
                <w:attr w:name="UnitName" w:val="C"/>
                <w:attr w:name="SourceValue" w:val="30"/>
                <w:attr w:name="HasSpace" w:val="False"/>
                <w:attr w:name="Negative" w:val="False"/>
                <w:attr w:name="NumberType" w:val="1"/>
                <w:attr w:name="TCSC" w:val="0"/>
              </w:smartTagPr>
              <w:r w:rsidRPr="00AD3AE0">
                <w:t>30C</w:t>
              </w:r>
            </w:smartTag>
            <w:r w:rsidRPr="00AD3AE0">
              <w:t>004</w:t>
            </w:r>
          </w:p>
        </w:tc>
        <w:tc>
          <w:tcPr>
            <w:tcW w:w="507" w:type="dxa"/>
            <w:vAlign w:val="center"/>
          </w:tcPr>
          <w:p w:rsidR="00831BFB" w:rsidRPr="00AD3AE0" w:rsidRDefault="00831BFB" w:rsidP="00831BFB">
            <w:pPr>
              <w:snapToGrid w:val="0"/>
            </w:pPr>
            <w:r w:rsidRPr="00AD3AE0">
              <w:rPr>
                <w:rFonts w:hint="eastAsia"/>
              </w:rPr>
              <w:t>選</w:t>
            </w:r>
          </w:p>
        </w:tc>
        <w:tc>
          <w:tcPr>
            <w:tcW w:w="457" w:type="dxa"/>
            <w:vAlign w:val="center"/>
          </w:tcPr>
          <w:p w:rsidR="00831BFB" w:rsidRPr="00AD3AE0" w:rsidRDefault="00831BFB" w:rsidP="00831BFB">
            <w:pPr>
              <w:snapToGrid w:val="0"/>
            </w:pPr>
            <w:r w:rsidRPr="00AD3AE0">
              <w:t>1</w:t>
            </w:r>
          </w:p>
        </w:tc>
        <w:tc>
          <w:tcPr>
            <w:tcW w:w="457" w:type="dxa"/>
            <w:vAlign w:val="center"/>
          </w:tcPr>
          <w:p w:rsidR="00831BFB" w:rsidRPr="00AD3AE0" w:rsidRDefault="00831BFB" w:rsidP="00831BFB">
            <w:pPr>
              <w:snapToGrid w:val="0"/>
            </w:pPr>
            <w:r w:rsidRPr="00AD3AE0">
              <w:t>1</w:t>
            </w:r>
          </w:p>
        </w:tc>
        <w:tc>
          <w:tcPr>
            <w:tcW w:w="698" w:type="dxa"/>
            <w:vAlign w:val="center"/>
          </w:tcPr>
          <w:p w:rsidR="00831BFB" w:rsidRPr="00AD3AE0" w:rsidRDefault="00831BFB" w:rsidP="00831BFB">
            <w:pPr>
              <w:snapToGrid w:val="0"/>
            </w:pPr>
            <w:r w:rsidRPr="00AD3AE0">
              <w:rPr>
                <w:rFonts w:hint="eastAsia"/>
              </w:rPr>
              <w:t>四下</w:t>
            </w:r>
          </w:p>
        </w:tc>
        <w:tc>
          <w:tcPr>
            <w:tcW w:w="3343" w:type="dxa"/>
            <w:tcBorders>
              <w:bottom w:val="single" w:sz="4" w:space="0" w:color="auto"/>
            </w:tcBorders>
            <w:vAlign w:val="center"/>
          </w:tcPr>
          <w:p w:rsidR="00831BFB" w:rsidRPr="00AD3AE0" w:rsidRDefault="00831BFB" w:rsidP="00831BFB">
            <w:pPr>
              <w:snapToGrid w:val="0"/>
            </w:pPr>
            <w:r w:rsidRPr="00AD3AE0">
              <w:t>Special Topics on Physics (IV)</w:t>
            </w:r>
          </w:p>
        </w:tc>
        <w:tc>
          <w:tcPr>
            <w:tcW w:w="499" w:type="dxa"/>
            <w:tcBorders>
              <w:bottom w:val="single" w:sz="4" w:space="0" w:color="auto"/>
            </w:tcBorders>
          </w:tcPr>
          <w:p w:rsidR="00831BFB" w:rsidRPr="00AD3AE0" w:rsidRDefault="00831BFB" w:rsidP="00EF7524"/>
        </w:tc>
      </w:tr>
      <w:tr w:rsidR="00831BFB" w:rsidRPr="00AD3AE0" w:rsidTr="00831BFB">
        <w:trPr>
          <w:trHeight w:val="436"/>
          <w:jc w:val="center"/>
        </w:trPr>
        <w:tc>
          <w:tcPr>
            <w:tcW w:w="524" w:type="dxa"/>
            <w:vMerge/>
          </w:tcPr>
          <w:p w:rsidR="00831BFB" w:rsidRPr="00AD3AE0" w:rsidRDefault="00831BFB" w:rsidP="00EF7524"/>
        </w:tc>
        <w:tc>
          <w:tcPr>
            <w:tcW w:w="515" w:type="dxa"/>
            <w:vMerge/>
          </w:tcPr>
          <w:p w:rsidR="00831BFB" w:rsidRPr="00AD3AE0" w:rsidRDefault="00831BFB" w:rsidP="00EF7524"/>
        </w:tc>
        <w:tc>
          <w:tcPr>
            <w:tcW w:w="2441" w:type="dxa"/>
            <w:vAlign w:val="center"/>
          </w:tcPr>
          <w:p w:rsidR="00831BFB" w:rsidRPr="00AD3AE0" w:rsidRDefault="00831BFB" w:rsidP="00831BFB">
            <w:pPr>
              <w:snapToGrid w:val="0"/>
            </w:pPr>
            <w:r w:rsidRPr="00AD3AE0">
              <w:rPr>
                <w:rFonts w:hint="eastAsia"/>
              </w:rPr>
              <w:t>數值分析</w:t>
            </w:r>
          </w:p>
        </w:tc>
        <w:tc>
          <w:tcPr>
            <w:tcW w:w="1821" w:type="dxa"/>
            <w:vAlign w:val="center"/>
          </w:tcPr>
          <w:p w:rsidR="00831BFB" w:rsidRPr="00AD3AE0" w:rsidRDefault="00831BFB" w:rsidP="00831BFB">
            <w:pPr>
              <w:snapToGrid w:val="0"/>
            </w:pPr>
            <w:r w:rsidRPr="00AD3AE0">
              <w:t>SAP12E</w:t>
            </w:r>
            <w:smartTag w:uri="urn:schemas-microsoft-com:office:smarttags" w:element="chmetcnv">
              <w:smartTagPr>
                <w:attr w:name="UnitName" w:val="C"/>
                <w:attr w:name="SourceValue" w:val="30"/>
                <w:attr w:name="HasSpace" w:val="False"/>
                <w:attr w:name="Negative" w:val="False"/>
                <w:attr w:name="NumberType" w:val="1"/>
                <w:attr w:name="TCSC" w:val="0"/>
              </w:smartTagPr>
              <w:r w:rsidRPr="00AD3AE0">
                <w:t>30C</w:t>
              </w:r>
            </w:smartTag>
            <w:r w:rsidRPr="00AD3AE0">
              <w:t>005</w:t>
            </w:r>
          </w:p>
        </w:tc>
        <w:tc>
          <w:tcPr>
            <w:tcW w:w="507" w:type="dxa"/>
            <w:vAlign w:val="center"/>
          </w:tcPr>
          <w:p w:rsidR="00831BFB" w:rsidRPr="00AD3AE0" w:rsidRDefault="00831BFB" w:rsidP="00831BFB">
            <w:pPr>
              <w:snapToGrid w:val="0"/>
            </w:pPr>
            <w:r w:rsidRPr="00AD3AE0">
              <w:rPr>
                <w:rFonts w:hint="eastAsia"/>
              </w:rPr>
              <w:t>選</w:t>
            </w:r>
          </w:p>
        </w:tc>
        <w:tc>
          <w:tcPr>
            <w:tcW w:w="457" w:type="dxa"/>
            <w:vAlign w:val="center"/>
          </w:tcPr>
          <w:p w:rsidR="00831BFB" w:rsidRPr="00AD3AE0" w:rsidRDefault="00831BFB" w:rsidP="00831BFB">
            <w:pPr>
              <w:snapToGrid w:val="0"/>
            </w:pPr>
            <w:r w:rsidRPr="00AD3AE0">
              <w:t>3</w:t>
            </w:r>
          </w:p>
        </w:tc>
        <w:tc>
          <w:tcPr>
            <w:tcW w:w="457" w:type="dxa"/>
            <w:vAlign w:val="center"/>
          </w:tcPr>
          <w:p w:rsidR="00831BFB" w:rsidRPr="00AD3AE0" w:rsidRDefault="00831BFB" w:rsidP="00831BFB">
            <w:pPr>
              <w:snapToGrid w:val="0"/>
            </w:pPr>
            <w:r w:rsidRPr="00AD3AE0">
              <w:t>3</w:t>
            </w:r>
          </w:p>
        </w:tc>
        <w:tc>
          <w:tcPr>
            <w:tcW w:w="698" w:type="dxa"/>
            <w:vAlign w:val="center"/>
          </w:tcPr>
          <w:p w:rsidR="00831BFB" w:rsidRPr="00AD3AE0" w:rsidRDefault="00831BFB" w:rsidP="00831BFB">
            <w:pPr>
              <w:snapToGrid w:val="0"/>
            </w:pPr>
            <w:r w:rsidRPr="00AD3AE0">
              <w:rPr>
                <w:rFonts w:hint="eastAsia"/>
              </w:rPr>
              <w:t>三上</w:t>
            </w:r>
          </w:p>
        </w:tc>
        <w:tc>
          <w:tcPr>
            <w:tcW w:w="3343" w:type="dxa"/>
            <w:tcBorders>
              <w:top w:val="single" w:sz="4" w:space="0" w:color="auto"/>
            </w:tcBorders>
            <w:vAlign w:val="center"/>
          </w:tcPr>
          <w:p w:rsidR="00831BFB" w:rsidRPr="00AD3AE0" w:rsidRDefault="00831BFB" w:rsidP="00831BFB">
            <w:pPr>
              <w:snapToGrid w:val="0"/>
            </w:pPr>
            <w:r w:rsidRPr="00AD3AE0">
              <w:t>Numerical Analysis</w:t>
            </w:r>
          </w:p>
        </w:tc>
        <w:tc>
          <w:tcPr>
            <w:tcW w:w="499" w:type="dxa"/>
            <w:tcBorders>
              <w:top w:val="single" w:sz="4" w:space="0" w:color="auto"/>
            </w:tcBorders>
          </w:tcPr>
          <w:p w:rsidR="00831BFB" w:rsidRPr="00AD3AE0" w:rsidRDefault="00831BFB" w:rsidP="00EF7524"/>
        </w:tc>
      </w:tr>
      <w:tr w:rsidR="00831BFB" w:rsidRPr="00AD3AE0" w:rsidTr="00831BFB">
        <w:trPr>
          <w:trHeight w:val="436"/>
          <w:jc w:val="center"/>
        </w:trPr>
        <w:tc>
          <w:tcPr>
            <w:tcW w:w="524" w:type="dxa"/>
            <w:vMerge/>
          </w:tcPr>
          <w:p w:rsidR="00831BFB" w:rsidRPr="00AD3AE0" w:rsidRDefault="00831BFB" w:rsidP="00EF7524"/>
        </w:tc>
        <w:tc>
          <w:tcPr>
            <w:tcW w:w="515" w:type="dxa"/>
            <w:vMerge/>
          </w:tcPr>
          <w:p w:rsidR="00831BFB" w:rsidRPr="00AD3AE0" w:rsidRDefault="00831BFB" w:rsidP="00EF7524"/>
        </w:tc>
        <w:tc>
          <w:tcPr>
            <w:tcW w:w="2441" w:type="dxa"/>
            <w:vAlign w:val="center"/>
          </w:tcPr>
          <w:p w:rsidR="00831BFB" w:rsidRPr="00AD3AE0" w:rsidRDefault="00831BFB" w:rsidP="00831BFB">
            <w:pPr>
              <w:snapToGrid w:val="0"/>
            </w:pPr>
            <w:r w:rsidRPr="00AD3AE0">
              <w:rPr>
                <w:rFonts w:hint="eastAsia"/>
              </w:rPr>
              <w:t>統計熱物理</w:t>
            </w:r>
            <w:r w:rsidRPr="00AD3AE0">
              <w:t>(</w:t>
            </w:r>
            <w:r w:rsidRPr="00AD3AE0">
              <w:rPr>
                <w:rFonts w:hint="eastAsia"/>
              </w:rPr>
              <w:t>一</w:t>
            </w:r>
            <w:r w:rsidRPr="00AD3AE0">
              <w:t>)</w:t>
            </w:r>
          </w:p>
        </w:tc>
        <w:tc>
          <w:tcPr>
            <w:tcW w:w="1821" w:type="dxa"/>
            <w:vAlign w:val="center"/>
          </w:tcPr>
          <w:p w:rsidR="00831BFB" w:rsidRPr="00AD3AE0" w:rsidRDefault="00831BFB" w:rsidP="00831BFB">
            <w:pPr>
              <w:snapToGrid w:val="0"/>
            </w:pPr>
            <w:r w:rsidRPr="00AD3AE0">
              <w:t>SAP12E</w:t>
            </w:r>
            <w:smartTag w:uri="urn:schemas-microsoft-com:office:smarttags" w:element="chmetcnv">
              <w:smartTagPr>
                <w:attr w:name="UnitName" w:val="C"/>
                <w:attr w:name="SourceValue" w:val="30"/>
                <w:attr w:name="HasSpace" w:val="False"/>
                <w:attr w:name="Negative" w:val="False"/>
                <w:attr w:name="NumberType" w:val="1"/>
                <w:attr w:name="TCSC" w:val="0"/>
              </w:smartTagPr>
              <w:r w:rsidRPr="00AD3AE0">
                <w:t>30C</w:t>
              </w:r>
            </w:smartTag>
            <w:r w:rsidRPr="00AD3AE0">
              <w:t>007</w:t>
            </w:r>
          </w:p>
        </w:tc>
        <w:tc>
          <w:tcPr>
            <w:tcW w:w="507" w:type="dxa"/>
            <w:vAlign w:val="center"/>
          </w:tcPr>
          <w:p w:rsidR="00831BFB" w:rsidRPr="00AD3AE0" w:rsidRDefault="00831BFB" w:rsidP="00831BFB">
            <w:pPr>
              <w:snapToGrid w:val="0"/>
            </w:pPr>
            <w:r w:rsidRPr="00AD3AE0">
              <w:rPr>
                <w:rFonts w:hint="eastAsia"/>
              </w:rPr>
              <w:t>選</w:t>
            </w:r>
          </w:p>
        </w:tc>
        <w:tc>
          <w:tcPr>
            <w:tcW w:w="457" w:type="dxa"/>
            <w:vAlign w:val="center"/>
          </w:tcPr>
          <w:p w:rsidR="00831BFB" w:rsidRPr="00AD3AE0" w:rsidRDefault="00831BFB" w:rsidP="00831BFB">
            <w:pPr>
              <w:snapToGrid w:val="0"/>
            </w:pPr>
            <w:r w:rsidRPr="00AD3AE0">
              <w:t>3</w:t>
            </w:r>
          </w:p>
        </w:tc>
        <w:tc>
          <w:tcPr>
            <w:tcW w:w="457" w:type="dxa"/>
            <w:vAlign w:val="center"/>
          </w:tcPr>
          <w:p w:rsidR="00831BFB" w:rsidRPr="00AD3AE0" w:rsidRDefault="00831BFB" w:rsidP="00831BFB">
            <w:pPr>
              <w:snapToGrid w:val="0"/>
            </w:pPr>
            <w:r w:rsidRPr="00AD3AE0">
              <w:t>3</w:t>
            </w:r>
          </w:p>
        </w:tc>
        <w:tc>
          <w:tcPr>
            <w:tcW w:w="698" w:type="dxa"/>
            <w:vAlign w:val="center"/>
          </w:tcPr>
          <w:p w:rsidR="00831BFB" w:rsidRPr="00AD3AE0" w:rsidRDefault="00831BFB" w:rsidP="00831BFB">
            <w:pPr>
              <w:snapToGrid w:val="0"/>
            </w:pPr>
            <w:r w:rsidRPr="00AD3AE0">
              <w:rPr>
                <w:rFonts w:hint="eastAsia"/>
              </w:rPr>
              <w:t>三上</w:t>
            </w:r>
          </w:p>
        </w:tc>
        <w:tc>
          <w:tcPr>
            <w:tcW w:w="3343" w:type="dxa"/>
            <w:vAlign w:val="center"/>
          </w:tcPr>
          <w:p w:rsidR="00831BFB" w:rsidRPr="00AD3AE0" w:rsidRDefault="00831BFB" w:rsidP="00831BFB">
            <w:pPr>
              <w:snapToGrid w:val="0"/>
            </w:pPr>
            <w:r w:rsidRPr="00AD3AE0">
              <w:t>Statistic and Thermal Physics  (I)</w:t>
            </w:r>
          </w:p>
        </w:tc>
        <w:tc>
          <w:tcPr>
            <w:tcW w:w="499" w:type="dxa"/>
          </w:tcPr>
          <w:p w:rsidR="00831BFB" w:rsidRPr="00AD3AE0" w:rsidRDefault="00831BFB" w:rsidP="00EF7524"/>
        </w:tc>
      </w:tr>
      <w:tr w:rsidR="00831BFB" w:rsidRPr="00AD3AE0" w:rsidTr="00831BFB">
        <w:trPr>
          <w:trHeight w:val="436"/>
          <w:jc w:val="center"/>
        </w:trPr>
        <w:tc>
          <w:tcPr>
            <w:tcW w:w="524" w:type="dxa"/>
            <w:vMerge/>
          </w:tcPr>
          <w:p w:rsidR="00831BFB" w:rsidRPr="00AD3AE0" w:rsidRDefault="00831BFB" w:rsidP="00EF7524"/>
        </w:tc>
        <w:tc>
          <w:tcPr>
            <w:tcW w:w="515" w:type="dxa"/>
            <w:vMerge/>
          </w:tcPr>
          <w:p w:rsidR="00831BFB" w:rsidRPr="00AD3AE0" w:rsidRDefault="00831BFB" w:rsidP="00EF7524"/>
        </w:tc>
        <w:tc>
          <w:tcPr>
            <w:tcW w:w="2441" w:type="dxa"/>
            <w:vAlign w:val="center"/>
          </w:tcPr>
          <w:p w:rsidR="00831BFB" w:rsidRPr="00AD3AE0" w:rsidRDefault="00831BFB" w:rsidP="00831BFB">
            <w:pPr>
              <w:snapToGrid w:val="0"/>
            </w:pPr>
            <w:r w:rsidRPr="00AD3AE0">
              <w:rPr>
                <w:rFonts w:hint="eastAsia"/>
              </w:rPr>
              <w:t>發光二極體</w:t>
            </w:r>
          </w:p>
        </w:tc>
        <w:tc>
          <w:tcPr>
            <w:tcW w:w="1821" w:type="dxa"/>
            <w:vAlign w:val="center"/>
          </w:tcPr>
          <w:p w:rsidR="00831BFB" w:rsidRPr="00AD3AE0" w:rsidRDefault="00831BFB" w:rsidP="00831BFB">
            <w:pPr>
              <w:snapToGrid w:val="0"/>
            </w:pPr>
            <w:r w:rsidRPr="00AD3AE0">
              <w:t>SAP12E</w:t>
            </w:r>
            <w:smartTag w:uri="urn:schemas-microsoft-com:office:smarttags" w:element="chmetcnv">
              <w:smartTagPr>
                <w:attr w:name="UnitName" w:val="C"/>
                <w:attr w:name="SourceValue" w:val="30"/>
                <w:attr w:name="HasSpace" w:val="False"/>
                <w:attr w:name="Negative" w:val="False"/>
                <w:attr w:name="NumberType" w:val="1"/>
                <w:attr w:name="TCSC" w:val="0"/>
              </w:smartTagPr>
              <w:r w:rsidRPr="00AD3AE0">
                <w:t>30C</w:t>
              </w:r>
            </w:smartTag>
            <w:r w:rsidRPr="00AD3AE0">
              <w:t>008</w:t>
            </w:r>
          </w:p>
        </w:tc>
        <w:tc>
          <w:tcPr>
            <w:tcW w:w="507" w:type="dxa"/>
            <w:vAlign w:val="center"/>
          </w:tcPr>
          <w:p w:rsidR="00831BFB" w:rsidRPr="00AD3AE0" w:rsidRDefault="00831BFB" w:rsidP="00831BFB">
            <w:pPr>
              <w:snapToGrid w:val="0"/>
            </w:pPr>
            <w:r w:rsidRPr="00AD3AE0">
              <w:rPr>
                <w:rFonts w:hint="eastAsia"/>
              </w:rPr>
              <w:t>選</w:t>
            </w:r>
          </w:p>
        </w:tc>
        <w:tc>
          <w:tcPr>
            <w:tcW w:w="457" w:type="dxa"/>
            <w:vAlign w:val="center"/>
          </w:tcPr>
          <w:p w:rsidR="00831BFB" w:rsidRPr="00AD3AE0" w:rsidRDefault="00831BFB" w:rsidP="00831BFB">
            <w:pPr>
              <w:snapToGrid w:val="0"/>
            </w:pPr>
            <w:r w:rsidRPr="00AD3AE0">
              <w:t>3</w:t>
            </w:r>
          </w:p>
        </w:tc>
        <w:tc>
          <w:tcPr>
            <w:tcW w:w="457" w:type="dxa"/>
            <w:vAlign w:val="center"/>
          </w:tcPr>
          <w:p w:rsidR="00831BFB" w:rsidRPr="00AD3AE0" w:rsidRDefault="00831BFB" w:rsidP="00831BFB">
            <w:pPr>
              <w:snapToGrid w:val="0"/>
            </w:pPr>
            <w:r w:rsidRPr="00AD3AE0">
              <w:t>3</w:t>
            </w:r>
          </w:p>
        </w:tc>
        <w:tc>
          <w:tcPr>
            <w:tcW w:w="698" w:type="dxa"/>
            <w:vAlign w:val="center"/>
          </w:tcPr>
          <w:p w:rsidR="00831BFB" w:rsidRPr="00AD3AE0" w:rsidRDefault="00831BFB" w:rsidP="00831BFB">
            <w:pPr>
              <w:snapToGrid w:val="0"/>
            </w:pPr>
            <w:r w:rsidRPr="00AD3AE0">
              <w:rPr>
                <w:rFonts w:hint="eastAsia"/>
              </w:rPr>
              <w:t>三下</w:t>
            </w:r>
          </w:p>
        </w:tc>
        <w:tc>
          <w:tcPr>
            <w:tcW w:w="3343" w:type="dxa"/>
            <w:vAlign w:val="center"/>
          </w:tcPr>
          <w:p w:rsidR="00831BFB" w:rsidRPr="00AD3AE0" w:rsidRDefault="00831BFB" w:rsidP="00831BFB">
            <w:pPr>
              <w:snapToGrid w:val="0"/>
            </w:pPr>
            <w:r w:rsidRPr="00AD3AE0">
              <w:t>Light Emitting Diodes</w:t>
            </w:r>
            <w:r w:rsidRPr="00AD3AE0">
              <w:rPr>
                <w:rFonts w:hint="eastAsia"/>
              </w:rPr>
              <w:t xml:space="preserve">　</w:t>
            </w:r>
          </w:p>
        </w:tc>
        <w:tc>
          <w:tcPr>
            <w:tcW w:w="499" w:type="dxa"/>
          </w:tcPr>
          <w:p w:rsidR="00831BFB" w:rsidRPr="00AD3AE0" w:rsidRDefault="00831BFB" w:rsidP="00EF7524"/>
        </w:tc>
      </w:tr>
      <w:tr w:rsidR="00831BFB" w:rsidRPr="00AD3AE0" w:rsidTr="00831BFB">
        <w:trPr>
          <w:trHeight w:val="436"/>
          <w:jc w:val="center"/>
        </w:trPr>
        <w:tc>
          <w:tcPr>
            <w:tcW w:w="524" w:type="dxa"/>
            <w:vMerge/>
          </w:tcPr>
          <w:p w:rsidR="00831BFB" w:rsidRPr="00AD3AE0" w:rsidRDefault="00831BFB" w:rsidP="00EF7524"/>
        </w:tc>
        <w:tc>
          <w:tcPr>
            <w:tcW w:w="515" w:type="dxa"/>
            <w:vMerge/>
          </w:tcPr>
          <w:p w:rsidR="00831BFB" w:rsidRPr="00AD3AE0" w:rsidRDefault="00831BFB" w:rsidP="00EF7524"/>
        </w:tc>
        <w:tc>
          <w:tcPr>
            <w:tcW w:w="2441" w:type="dxa"/>
            <w:vAlign w:val="center"/>
          </w:tcPr>
          <w:p w:rsidR="00831BFB" w:rsidRPr="00AD3AE0" w:rsidRDefault="00831BFB" w:rsidP="00831BFB">
            <w:pPr>
              <w:snapToGrid w:val="0"/>
            </w:pPr>
            <w:r w:rsidRPr="00AD3AE0">
              <w:rPr>
                <w:rFonts w:hint="eastAsia"/>
              </w:rPr>
              <w:t>固態物理</w:t>
            </w:r>
            <w:r w:rsidRPr="00AD3AE0">
              <w:t>(</w:t>
            </w:r>
            <w:r w:rsidRPr="00AD3AE0">
              <w:rPr>
                <w:rFonts w:hint="eastAsia"/>
              </w:rPr>
              <w:t>一</w:t>
            </w:r>
            <w:r w:rsidRPr="00AD3AE0">
              <w:t>)</w:t>
            </w:r>
          </w:p>
        </w:tc>
        <w:tc>
          <w:tcPr>
            <w:tcW w:w="1821" w:type="dxa"/>
            <w:vAlign w:val="center"/>
          </w:tcPr>
          <w:p w:rsidR="00831BFB" w:rsidRPr="00AD3AE0" w:rsidRDefault="00831BFB" w:rsidP="00831BFB">
            <w:pPr>
              <w:snapToGrid w:val="0"/>
            </w:pPr>
            <w:r w:rsidRPr="00AD3AE0">
              <w:t>SAP12E</w:t>
            </w:r>
            <w:smartTag w:uri="urn:schemas-microsoft-com:office:smarttags" w:element="chmetcnv">
              <w:smartTagPr>
                <w:attr w:name="UnitName" w:val="C"/>
                <w:attr w:name="SourceValue" w:val="30"/>
                <w:attr w:name="HasSpace" w:val="False"/>
                <w:attr w:name="Negative" w:val="False"/>
                <w:attr w:name="NumberType" w:val="1"/>
                <w:attr w:name="TCSC" w:val="0"/>
              </w:smartTagPr>
              <w:r w:rsidRPr="00AD3AE0">
                <w:t>30C</w:t>
              </w:r>
            </w:smartTag>
            <w:r w:rsidRPr="00AD3AE0">
              <w:t>009</w:t>
            </w:r>
          </w:p>
        </w:tc>
        <w:tc>
          <w:tcPr>
            <w:tcW w:w="507" w:type="dxa"/>
            <w:vAlign w:val="center"/>
          </w:tcPr>
          <w:p w:rsidR="00831BFB" w:rsidRPr="00AD3AE0" w:rsidRDefault="00831BFB" w:rsidP="00831BFB">
            <w:pPr>
              <w:snapToGrid w:val="0"/>
            </w:pPr>
            <w:r w:rsidRPr="00AD3AE0">
              <w:rPr>
                <w:rFonts w:hint="eastAsia"/>
              </w:rPr>
              <w:t>選</w:t>
            </w:r>
          </w:p>
        </w:tc>
        <w:tc>
          <w:tcPr>
            <w:tcW w:w="457" w:type="dxa"/>
            <w:vAlign w:val="center"/>
          </w:tcPr>
          <w:p w:rsidR="00831BFB" w:rsidRPr="00AD3AE0" w:rsidRDefault="00831BFB" w:rsidP="00831BFB">
            <w:pPr>
              <w:snapToGrid w:val="0"/>
            </w:pPr>
            <w:r w:rsidRPr="00AD3AE0">
              <w:t>3</w:t>
            </w:r>
          </w:p>
        </w:tc>
        <w:tc>
          <w:tcPr>
            <w:tcW w:w="457" w:type="dxa"/>
            <w:vAlign w:val="center"/>
          </w:tcPr>
          <w:p w:rsidR="00831BFB" w:rsidRPr="00AD3AE0" w:rsidRDefault="00831BFB" w:rsidP="00831BFB">
            <w:pPr>
              <w:snapToGrid w:val="0"/>
            </w:pPr>
            <w:r w:rsidRPr="00AD3AE0">
              <w:t>3</w:t>
            </w:r>
          </w:p>
        </w:tc>
        <w:tc>
          <w:tcPr>
            <w:tcW w:w="698" w:type="dxa"/>
            <w:vAlign w:val="center"/>
          </w:tcPr>
          <w:p w:rsidR="00831BFB" w:rsidRPr="00AD3AE0" w:rsidRDefault="00831BFB" w:rsidP="00831BFB">
            <w:pPr>
              <w:snapToGrid w:val="0"/>
            </w:pPr>
            <w:r w:rsidRPr="00AD3AE0">
              <w:rPr>
                <w:rFonts w:hint="eastAsia"/>
              </w:rPr>
              <w:t>四上</w:t>
            </w:r>
          </w:p>
        </w:tc>
        <w:tc>
          <w:tcPr>
            <w:tcW w:w="3343" w:type="dxa"/>
            <w:vAlign w:val="center"/>
          </w:tcPr>
          <w:p w:rsidR="00831BFB" w:rsidRPr="00AD3AE0" w:rsidRDefault="00831BFB" w:rsidP="00831BFB">
            <w:pPr>
              <w:snapToGrid w:val="0"/>
            </w:pPr>
            <w:smartTag w:uri="urn:schemas-microsoft-com:office:smarttags" w:element="place">
              <w:smartTag w:uri="urn:schemas-microsoft-com:office:smarttags" w:element="PlaceName">
                <w:r w:rsidRPr="00AD3AE0">
                  <w:t>Solid</w:t>
                </w:r>
              </w:smartTag>
              <w:r w:rsidRPr="00AD3AE0">
                <w:t xml:space="preserve"> </w:t>
              </w:r>
              <w:smartTag w:uri="urn:schemas-microsoft-com:office:smarttags" w:element="PlaceType">
                <w:r w:rsidRPr="00AD3AE0">
                  <w:t>State</w:t>
                </w:r>
              </w:smartTag>
            </w:smartTag>
            <w:r w:rsidRPr="00AD3AE0">
              <w:t xml:space="preserve"> Physics(I)</w:t>
            </w:r>
          </w:p>
        </w:tc>
        <w:tc>
          <w:tcPr>
            <w:tcW w:w="499" w:type="dxa"/>
          </w:tcPr>
          <w:p w:rsidR="00831BFB" w:rsidRPr="00AD3AE0" w:rsidRDefault="00831BFB" w:rsidP="00EF7524"/>
        </w:tc>
      </w:tr>
      <w:tr w:rsidR="00831BFB" w:rsidRPr="00AD3AE0" w:rsidTr="00831BFB">
        <w:trPr>
          <w:trHeight w:val="436"/>
          <w:jc w:val="center"/>
        </w:trPr>
        <w:tc>
          <w:tcPr>
            <w:tcW w:w="524" w:type="dxa"/>
            <w:vMerge/>
          </w:tcPr>
          <w:p w:rsidR="00831BFB" w:rsidRPr="00AD3AE0" w:rsidRDefault="00831BFB" w:rsidP="00EF7524"/>
        </w:tc>
        <w:tc>
          <w:tcPr>
            <w:tcW w:w="515" w:type="dxa"/>
            <w:vMerge/>
          </w:tcPr>
          <w:p w:rsidR="00831BFB" w:rsidRPr="00AD3AE0" w:rsidRDefault="00831BFB" w:rsidP="00EF7524"/>
        </w:tc>
        <w:tc>
          <w:tcPr>
            <w:tcW w:w="2441" w:type="dxa"/>
            <w:vAlign w:val="center"/>
          </w:tcPr>
          <w:p w:rsidR="00831BFB" w:rsidRPr="00AD3AE0" w:rsidRDefault="00831BFB" w:rsidP="00831BFB">
            <w:pPr>
              <w:snapToGrid w:val="0"/>
            </w:pPr>
            <w:r w:rsidRPr="00AD3AE0">
              <w:rPr>
                <w:rFonts w:hint="eastAsia"/>
              </w:rPr>
              <w:t>固態物理</w:t>
            </w:r>
            <w:r w:rsidRPr="00AD3AE0">
              <w:t>(</w:t>
            </w:r>
            <w:r w:rsidRPr="00AD3AE0">
              <w:rPr>
                <w:rFonts w:hint="eastAsia"/>
              </w:rPr>
              <w:t>二</w:t>
            </w:r>
            <w:r w:rsidRPr="00AD3AE0">
              <w:t>)</w:t>
            </w:r>
          </w:p>
        </w:tc>
        <w:tc>
          <w:tcPr>
            <w:tcW w:w="1821" w:type="dxa"/>
            <w:vAlign w:val="center"/>
          </w:tcPr>
          <w:p w:rsidR="00831BFB" w:rsidRPr="00AD3AE0" w:rsidRDefault="00831BFB" w:rsidP="00831BFB">
            <w:pPr>
              <w:snapToGrid w:val="0"/>
            </w:pPr>
            <w:r w:rsidRPr="00AD3AE0">
              <w:t>SAP12E</w:t>
            </w:r>
            <w:smartTag w:uri="urn:schemas-microsoft-com:office:smarttags" w:element="chmetcnv">
              <w:smartTagPr>
                <w:attr w:name="UnitName" w:val="C"/>
                <w:attr w:name="SourceValue" w:val="30"/>
                <w:attr w:name="HasSpace" w:val="False"/>
                <w:attr w:name="Negative" w:val="False"/>
                <w:attr w:name="NumberType" w:val="1"/>
                <w:attr w:name="TCSC" w:val="0"/>
              </w:smartTagPr>
              <w:r w:rsidRPr="00AD3AE0">
                <w:t>30C</w:t>
              </w:r>
            </w:smartTag>
            <w:r w:rsidRPr="00AD3AE0">
              <w:t>010</w:t>
            </w:r>
          </w:p>
        </w:tc>
        <w:tc>
          <w:tcPr>
            <w:tcW w:w="507" w:type="dxa"/>
            <w:vAlign w:val="center"/>
          </w:tcPr>
          <w:p w:rsidR="00831BFB" w:rsidRPr="00AD3AE0" w:rsidRDefault="00831BFB" w:rsidP="00831BFB">
            <w:pPr>
              <w:snapToGrid w:val="0"/>
            </w:pPr>
            <w:r w:rsidRPr="00AD3AE0">
              <w:rPr>
                <w:rFonts w:hint="eastAsia"/>
              </w:rPr>
              <w:t>選</w:t>
            </w:r>
          </w:p>
        </w:tc>
        <w:tc>
          <w:tcPr>
            <w:tcW w:w="457" w:type="dxa"/>
            <w:vAlign w:val="center"/>
          </w:tcPr>
          <w:p w:rsidR="00831BFB" w:rsidRPr="00AD3AE0" w:rsidRDefault="00831BFB" w:rsidP="00831BFB">
            <w:pPr>
              <w:snapToGrid w:val="0"/>
            </w:pPr>
            <w:r w:rsidRPr="00AD3AE0">
              <w:t>3</w:t>
            </w:r>
          </w:p>
        </w:tc>
        <w:tc>
          <w:tcPr>
            <w:tcW w:w="457" w:type="dxa"/>
            <w:vAlign w:val="center"/>
          </w:tcPr>
          <w:p w:rsidR="00831BFB" w:rsidRPr="00AD3AE0" w:rsidRDefault="00831BFB" w:rsidP="00831BFB">
            <w:pPr>
              <w:snapToGrid w:val="0"/>
            </w:pPr>
            <w:r w:rsidRPr="00AD3AE0">
              <w:t>3</w:t>
            </w:r>
          </w:p>
        </w:tc>
        <w:tc>
          <w:tcPr>
            <w:tcW w:w="698" w:type="dxa"/>
            <w:vAlign w:val="center"/>
          </w:tcPr>
          <w:p w:rsidR="00831BFB" w:rsidRPr="00AD3AE0" w:rsidRDefault="00831BFB" w:rsidP="00831BFB">
            <w:pPr>
              <w:snapToGrid w:val="0"/>
            </w:pPr>
            <w:r w:rsidRPr="00AD3AE0">
              <w:rPr>
                <w:rFonts w:hint="eastAsia"/>
              </w:rPr>
              <w:t>四下</w:t>
            </w:r>
          </w:p>
        </w:tc>
        <w:tc>
          <w:tcPr>
            <w:tcW w:w="3343" w:type="dxa"/>
            <w:vAlign w:val="center"/>
          </w:tcPr>
          <w:p w:rsidR="00831BFB" w:rsidRPr="00AD3AE0" w:rsidRDefault="00831BFB" w:rsidP="00831BFB">
            <w:pPr>
              <w:snapToGrid w:val="0"/>
            </w:pPr>
            <w:smartTag w:uri="urn:schemas-microsoft-com:office:smarttags" w:element="place">
              <w:smartTag w:uri="urn:schemas-microsoft-com:office:smarttags" w:element="PlaceName">
                <w:r w:rsidRPr="00AD3AE0">
                  <w:t>Solid</w:t>
                </w:r>
              </w:smartTag>
              <w:r w:rsidRPr="00AD3AE0">
                <w:t xml:space="preserve"> </w:t>
              </w:r>
              <w:smartTag w:uri="urn:schemas-microsoft-com:office:smarttags" w:element="PlaceType">
                <w:r w:rsidRPr="00AD3AE0">
                  <w:t>State</w:t>
                </w:r>
              </w:smartTag>
            </w:smartTag>
            <w:r w:rsidRPr="00AD3AE0">
              <w:t xml:space="preserve"> Physics(II)</w:t>
            </w:r>
          </w:p>
        </w:tc>
        <w:tc>
          <w:tcPr>
            <w:tcW w:w="499" w:type="dxa"/>
          </w:tcPr>
          <w:p w:rsidR="00831BFB" w:rsidRPr="00AD3AE0" w:rsidRDefault="00831BFB" w:rsidP="00EF7524"/>
        </w:tc>
      </w:tr>
      <w:tr w:rsidR="00831BFB" w:rsidRPr="00AD3AE0" w:rsidTr="00831BFB">
        <w:trPr>
          <w:trHeight w:val="436"/>
          <w:jc w:val="center"/>
        </w:trPr>
        <w:tc>
          <w:tcPr>
            <w:tcW w:w="524" w:type="dxa"/>
            <w:vMerge/>
          </w:tcPr>
          <w:p w:rsidR="00831BFB" w:rsidRPr="00AD3AE0" w:rsidRDefault="00831BFB" w:rsidP="00EF7524"/>
        </w:tc>
        <w:tc>
          <w:tcPr>
            <w:tcW w:w="515" w:type="dxa"/>
            <w:vMerge/>
          </w:tcPr>
          <w:p w:rsidR="00831BFB" w:rsidRPr="00AD3AE0" w:rsidRDefault="00831BFB" w:rsidP="00EF7524"/>
        </w:tc>
        <w:tc>
          <w:tcPr>
            <w:tcW w:w="2441" w:type="dxa"/>
            <w:vAlign w:val="center"/>
          </w:tcPr>
          <w:p w:rsidR="00831BFB" w:rsidRPr="00AD3AE0" w:rsidRDefault="00831BFB" w:rsidP="00831BFB">
            <w:pPr>
              <w:snapToGrid w:val="0"/>
            </w:pPr>
            <w:r w:rsidRPr="00AD3AE0">
              <w:rPr>
                <w:rFonts w:hint="eastAsia"/>
              </w:rPr>
              <w:t>理論力學</w:t>
            </w:r>
            <w:r w:rsidRPr="00AD3AE0">
              <w:t>(</w:t>
            </w:r>
            <w:r w:rsidRPr="00AD3AE0">
              <w:rPr>
                <w:rFonts w:hint="eastAsia"/>
              </w:rPr>
              <w:t>二</w:t>
            </w:r>
            <w:r w:rsidRPr="00AD3AE0">
              <w:t>)</w:t>
            </w:r>
          </w:p>
        </w:tc>
        <w:tc>
          <w:tcPr>
            <w:tcW w:w="1821" w:type="dxa"/>
            <w:vAlign w:val="center"/>
          </w:tcPr>
          <w:p w:rsidR="00831BFB" w:rsidRPr="00AD3AE0" w:rsidRDefault="00831BFB" w:rsidP="00831BFB">
            <w:pPr>
              <w:snapToGrid w:val="0"/>
            </w:pPr>
            <w:r w:rsidRPr="00AD3AE0">
              <w:t>SAP12E</w:t>
            </w:r>
            <w:smartTag w:uri="urn:schemas-microsoft-com:office:smarttags" w:element="chmetcnv">
              <w:smartTagPr>
                <w:attr w:name="UnitName" w:val="C"/>
                <w:attr w:name="SourceValue" w:val="40"/>
                <w:attr w:name="HasSpace" w:val="False"/>
                <w:attr w:name="Negative" w:val="False"/>
                <w:attr w:name="NumberType" w:val="1"/>
                <w:attr w:name="TCSC" w:val="0"/>
              </w:smartTagPr>
              <w:r w:rsidRPr="00AD3AE0">
                <w:t>40C</w:t>
              </w:r>
            </w:smartTag>
            <w:r w:rsidRPr="00AD3AE0">
              <w:t>001</w:t>
            </w:r>
          </w:p>
        </w:tc>
        <w:tc>
          <w:tcPr>
            <w:tcW w:w="507" w:type="dxa"/>
            <w:vAlign w:val="center"/>
          </w:tcPr>
          <w:p w:rsidR="00831BFB" w:rsidRPr="00AD3AE0" w:rsidRDefault="00831BFB" w:rsidP="00831BFB">
            <w:pPr>
              <w:snapToGrid w:val="0"/>
            </w:pPr>
            <w:r w:rsidRPr="00AD3AE0">
              <w:rPr>
                <w:rFonts w:hint="eastAsia"/>
              </w:rPr>
              <w:t>選</w:t>
            </w:r>
          </w:p>
        </w:tc>
        <w:tc>
          <w:tcPr>
            <w:tcW w:w="457" w:type="dxa"/>
            <w:vAlign w:val="center"/>
          </w:tcPr>
          <w:p w:rsidR="00831BFB" w:rsidRPr="00AD3AE0" w:rsidRDefault="00831BFB" w:rsidP="00831BFB">
            <w:pPr>
              <w:snapToGrid w:val="0"/>
            </w:pPr>
            <w:r w:rsidRPr="00AD3AE0">
              <w:t>3</w:t>
            </w:r>
          </w:p>
        </w:tc>
        <w:tc>
          <w:tcPr>
            <w:tcW w:w="457" w:type="dxa"/>
            <w:vAlign w:val="center"/>
          </w:tcPr>
          <w:p w:rsidR="00831BFB" w:rsidRPr="00AD3AE0" w:rsidRDefault="00831BFB" w:rsidP="00831BFB">
            <w:pPr>
              <w:snapToGrid w:val="0"/>
            </w:pPr>
            <w:r w:rsidRPr="00AD3AE0">
              <w:t>3</w:t>
            </w:r>
          </w:p>
        </w:tc>
        <w:tc>
          <w:tcPr>
            <w:tcW w:w="698" w:type="dxa"/>
            <w:vAlign w:val="center"/>
          </w:tcPr>
          <w:p w:rsidR="00831BFB" w:rsidRPr="00AD3AE0" w:rsidRDefault="00831BFB" w:rsidP="00831BFB">
            <w:pPr>
              <w:snapToGrid w:val="0"/>
            </w:pPr>
            <w:r w:rsidRPr="00AD3AE0">
              <w:rPr>
                <w:rFonts w:hint="eastAsia"/>
              </w:rPr>
              <w:t>二下</w:t>
            </w:r>
          </w:p>
        </w:tc>
        <w:tc>
          <w:tcPr>
            <w:tcW w:w="3343" w:type="dxa"/>
            <w:vAlign w:val="center"/>
          </w:tcPr>
          <w:p w:rsidR="00831BFB" w:rsidRPr="00AD3AE0" w:rsidRDefault="00831BFB" w:rsidP="00831BFB">
            <w:pPr>
              <w:snapToGrid w:val="0"/>
            </w:pPr>
            <w:r w:rsidRPr="00AD3AE0">
              <w:t>Classical Mechanics (II)</w:t>
            </w:r>
          </w:p>
        </w:tc>
        <w:tc>
          <w:tcPr>
            <w:tcW w:w="499" w:type="dxa"/>
            <w:vMerge w:val="restart"/>
            <w:vAlign w:val="center"/>
          </w:tcPr>
          <w:p w:rsidR="00831BFB" w:rsidRPr="00AD3AE0" w:rsidRDefault="00831BFB" w:rsidP="00EF7524"/>
        </w:tc>
      </w:tr>
      <w:tr w:rsidR="00831BFB" w:rsidRPr="00AD3AE0" w:rsidTr="00831BFB">
        <w:trPr>
          <w:trHeight w:val="436"/>
          <w:jc w:val="center"/>
        </w:trPr>
        <w:tc>
          <w:tcPr>
            <w:tcW w:w="524" w:type="dxa"/>
            <w:vMerge/>
          </w:tcPr>
          <w:p w:rsidR="00831BFB" w:rsidRPr="00AD3AE0" w:rsidRDefault="00831BFB" w:rsidP="00EF7524"/>
        </w:tc>
        <w:tc>
          <w:tcPr>
            <w:tcW w:w="515" w:type="dxa"/>
            <w:vMerge/>
          </w:tcPr>
          <w:p w:rsidR="00831BFB" w:rsidRPr="00AD3AE0" w:rsidRDefault="00831BFB" w:rsidP="00EF7524"/>
        </w:tc>
        <w:tc>
          <w:tcPr>
            <w:tcW w:w="2441" w:type="dxa"/>
            <w:vAlign w:val="center"/>
          </w:tcPr>
          <w:p w:rsidR="00831BFB" w:rsidRPr="00AD3AE0" w:rsidRDefault="00831BFB" w:rsidP="00831BFB">
            <w:pPr>
              <w:snapToGrid w:val="0"/>
            </w:pPr>
            <w:r w:rsidRPr="00AD3AE0">
              <w:rPr>
                <w:rFonts w:hint="eastAsia"/>
              </w:rPr>
              <w:t>統計熱物理</w:t>
            </w:r>
            <w:r w:rsidRPr="00AD3AE0">
              <w:t>(</w:t>
            </w:r>
            <w:r w:rsidRPr="00AD3AE0">
              <w:rPr>
                <w:rFonts w:hint="eastAsia"/>
              </w:rPr>
              <w:t>二</w:t>
            </w:r>
            <w:r w:rsidRPr="00AD3AE0">
              <w:t>)</w:t>
            </w:r>
          </w:p>
        </w:tc>
        <w:tc>
          <w:tcPr>
            <w:tcW w:w="1821" w:type="dxa"/>
            <w:vAlign w:val="center"/>
          </w:tcPr>
          <w:p w:rsidR="00831BFB" w:rsidRPr="00AD3AE0" w:rsidRDefault="00831BFB" w:rsidP="00831BFB">
            <w:pPr>
              <w:snapToGrid w:val="0"/>
            </w:pPr>
            <w:r w:rsidRPr="00AD3AE0">
              <w:t>SAP12E</w:t>
            </w:r>
            <w:smartTag w:uri="urn:schemas-microsoft-com:office:smarttags" w:element="chmetcnv">
              <w:smartTagPr>
                <w:attr w:name="UnitName" w:val="C"/>
                <w:attr w:name="SourceValue" w:val="40"/>
                <w:attr w:name="HasSpace" w:val="False"/>
                <w:attr w:name="Negative" w:val="False"/>
                <w:attr w:name="NumberType" w:val="1"/>
                <w:attr w:name="TCSC" w:val="0"/>
              </w:smartTagPr>
              <w:r w:rsidRPr="00AD3AE0">
                <w:t>40C</w:t>
              </w:r>
            </w:smartTag>
            <w:r w:rsidRPr="00AD3AE0">
              <w:t>002</w:t>
            </w:r>
          </w:p>
        </w:tc>
        <w:tc>
          <w:tcPr>
            <w:tcW w:w="507" w:type="dxa"/>
            <w:vAlign w:val="center"/>
          </w:tcPr>
          <w:p w:rsidR="00831BFB" w:rsidRPr="00AD3AE0" w:rsidRDefault="00831BFB" w:rsidP="00831BFB">
            <w:pPr>
              <w:snapToGrid w:val="0"/>
            </w:pPr>
            <w:r w:rsidRPr="00AD3AE0">
              <w:rPr>
                <w:rFonts w:hint="eastAsia"/>
              </w:rPr>
              <w:t>選</w:t>
            </w:r>
          </w:p>
        </w:tc>
        <w:tc>
          <w:tcPr>
            <w:tcW w:w="457" w:type="dxa"/>
            <w:vAlign w:val="center"/>
          </w:tcPr>
          <w:p w:rsidR="00831BFB" w:rsidRPr="00AD3AE0" w:rsidRDefault="00831BFB" w:rsidP="00831BFB">
            <w:pPr>
              <w:snapToGrid w:val="0"/>
            </w:pPr>
            <w:r w:rsidRPr="00AD3AE0">
              <w:t>3</w:t>
            </w:r>
          </w:p>
        </w:tc>
        <w:tc>
          <w:tcPr>
            <w:tcW w:w="457" w:type="dxa"/>
            <w:vAlign w:val="center"/>
          </w:tcPr>
          <w:p w:rsidR="00831BFB" w:rsidRPr="00AD3AE0" w:rsidRDefault="00831BFB" w:rsidP="00831BFB">
            <w:pPr>
              <w:snapToGrid w:val="0"/>
            </w:pPr>
            <w:r w:rsidRPr="00AD3AE0">
              <w:t>3</w:t>
            </w:r>
          </w:p>
        </w:tc>
        <w:tc>
          <w:tcPr>
            <w:tcW w:w="698" w:type="dxa"/>
            <w:vAlign w:val="center"/>
          </w:tcPr>
          <w:p w:rsidR="00831BFB" w:rsidRPr="00AD3AE0" w:rsidRDefault="00831BFB" w:rsidP="00831BFB">
            <w:pPr>
              <w:snapToGrid w:val="0"/>
            </w:pPr>
            <w:r w:rsidRPr="00AD3AE0">
              <w:rPr>
                <w:rFonts w:hint="eastAsia"/>
              </w:rPr>
              <w:t>三下</w:t>
            </w:r>
          </w:p>
        </w:tc>
        <w:tc>
          <w:tcPr>
            <w:tcW w:w="3343" w:type="dxa"/>
            <w:vAlign w:val="center"/>
          </w:tcPr>
          <w:p w:rsidR="00831BFB" w:rsidRPr="00AD3AE0" w:rsidRDefault="00831BFB" w:rsidP="00831BFB">
            <w:pPr>
              <w:snapToGrid w:val="0"/>
            </w:pPr>
            <w:r w:rsidRPr="00AD3AE0">
              <w:t>Statistic and Thermal Physics (II)</w:t>
            </w:r>
          </w:p>
        </w:tc>
        <w:tc>
          <w:tcPr>
            <w:tcW w:w="499" w:type="dxa"/>
            <w:vMerge/>
            <w:vAlign w:val="center"/>
          </w:tcPr>
          <w:p w:rsidR="00831BFB" w:rsidRPr="00AD3AE0" w:rsidRDefault="00831BFB" w:rsidP="00EF7524"/>
        </w:tc>
      </w:tr>
      <w:tr w:rsidR="00831BFB" w:rsidRPr="00AD3AE0" w:rsidTr="00831BFB">
        <w:trPr>
          <w:trHeight w:val="436"/>
          <w:jc w:val="center"/>
        </w:trPr>
        <w:tc>
          <w:tcPr>
            <w:tcW w:w="524" w:type="dxa"/>
            <w:vMerge/>
          </w:tcPr>
          <w:p w:rsidR="00831BFB" w:rsidRPr="00AD3AE0" w:rsidRDefault="00831BFB" w:rsidP="00EF7524"/>
        </w:tc>
        <w:tc>
          <w:tcPr>
            <w:tcW w:w="515" w:type="dxa"/>
            <w:vMerge/>
          </w:tcPr>
          <w:p w:rsidR="00831BFB" w:rsidRPr="00AD3AE0" w:rsidRDefault="00831BFB" w:rsidP="00EF7524"/>
        </w:tc>
        <w:tc>
          <w:tcPr>
            <w:tcW w:w="2441" w:type="dxa"/>
            <w:vAlign w:val="center"/>
          </w:tcPr>
          <w:p w:rsidR="00831BFB" w:rsidRPr="00AD3AE0" w:rsidRDefault="00831BFB" w:rsidP="00831BFB">
            <w:pPr>
              <w:snapToGrid w:val="0"/>
            </w:pPr>
            <w:r w:rsidRPr="00AD3AE0">
              <w:rPr>
                <w:rFonts w:hint="eastAsia"/>
              </w:rPr>
              <w:t>天文學</w:t>
            </w:r>
          </w:p>
        </w:tc>
        <w:tc>
          <w:tcPr>
            <w:tcW w:w="1821" w:type="dxa"/>
            <w:vAlign w:val="center"/>
          </w:tcPr>
          <w:p w:rsidR="00831BFB" w:rsidRPr="00AD3AE0" w:rsidRDefault="00831BFB" w:rsidP="00831BFB">
            <w:pPr>
              <w:snapToGrid w:val="0"/>
            </w:pPr>
            <w:r w:rsidRPr="00AD3AE0">
              <w:t>SAP12E</w:t>
            </w:r>
            <w:smartTag w:uri="urn:schemas-microsoft-com:office:smarttags" w:element="chmetcnv">
              <w:smartTagPr>
                <w:attr w:name="UnitName" w:val="C"/>
                <w:attr w:name="SourceValue" w:val="40"/>
                <w:attr w:name="HasSpace" w:val="False"/>
                <w:attr w:name="Negative" w:val="False"/>
                <w:attr w:name="NumberType" w:val="1"/>
                <w:attr w:name="TCSC" w:val="0"/>
              </w:smartTagPr>
              <w:r w:rsidRPr="00AD3AE0">
                <w:t>40C</w:t>
              </w:r>
            </w:smartTag>
            <w:r w:rsidRPr="00AD3AE0">
              <w:t>003</w:t>
            </w:r>
          </w:p>
        </w:tc>
        <w:tc>
          <w:tcPr>
            <w:tcW w:w="507" w:type="dxa"/>
            <w:vAlign w:val="center"/>
          </w:tcPr>
          <w:p w:rsidR="00831BFB" w:rsidRPr="00AD3AE0" w:rsidRDefault="00831BFB" w:rsidP="00831BFB">
            <w:pPr>
              <w:snapToGrid w:val="0"/>
            </w:pPr>
            <w:r w:rsidRPr="00AD3AE0">
              <w:rPr>
                <w:rFonts w:hint="eastAsia"/>
              </w:rPr>
              <w:t>選</w:t>
            </w:r>
          </w:p>
        </w:tc>
        <w:tc>
          <w:tcPr>
            <w:tcW w:w="457" w:type="dxa"/>
            <w:vAlign w:val="center"/>
          </w:tcPr>
          <w:p w:rsidR="00831BFB" w:rsidRPr="00AD3AE0" w:rsidRDefault="00831BFB" w:rsidP="00831BFB">
            <w:pPr>
              <w:snapToGrid w:val="0"/>
            </w:pPr>
            <w:r w:rsidRPr="00AD3AE0">
              <w:t>3</w:t>
            </w:r>
          </w:p>
        </w:tc>
        <w:tc>
          <w:tcPr>
            <w:tcW w:w="457" w:type="dxa"/>
            <w:vAlign w:val="center"/>
          </w:tcPr>
          <w:p w:rsidR="00831BFB" w:rsidRPr="00AD3AE0" w:rsidRDefault="00831BFB" w:rsidP="00831BFB">
            <w:pPr>
              <w:snapToGrid w:val="0"/>
            </w:pPr>
            <w:r w:rsidRPr="00AD3AE0">
              <w:t>3</w:t>
            </w:r>
          </w:p>
        </w:tc>
        <w:tc>
          <w:tcPr>
            <w:tcW w:w="698" w:type="dxa"/>
            <w:vAlign w:val="center"/>
          </w:tcPr>
          <w:p w:rsidR="00831BFB" w:rsidRPr="00AD3AE0" w:rsidRDefault="00831BFB" w:rsidP="00831BFB">
            <w:pPr>
              <w:snapToGrid w:val="0"/>
            </w:pPr>
            <w:r w:rsidRPr="00AD3AE0">
              <w:rPr>
                <w:rFonts w:hint="eastAsia"/>
              </w:rPr>
              <w:t>三上</w:t>
            </w:r>
          </w:p>
        </w:tc>
        <w:tc>
          <w:tcPr>
            <w:tcW w:w="3343" w:type="dxa"/>
            <w:vAlign w:val="center"/>
          </w:tcPr>
          <w:p w:rsidR="00831BFB" w:rsidRPr="00AD3AE0" w:rsidRDefault="00831BFB" w:rsidP="00831BFB">
            <w:pPr>
              <w:snapToGrid w:val="0"/>
            </w:pPr>
            <w:r w:rsidRPr="00AD3AE0">
              <w:t>Astronomy</w:t>
            </w:r>
          </w:p>
        </w:tc>
        <w:tc>
          <w:tcPr>
            <w:tcW w:w="499" w:type="dxa"/>
            <w:vAlign w:val="center"/>
          </w:tcPr>
          <w:p w:rsidR="00831BFB" w:rsidRPr="00AD3AE0" w:rsidRDefault="00831BFB" w:rsidP="00EF7524">
            <w:r w:rsidRPr="00AD3AE0">
              <w:rPr>
                <w:rFonts w:hint="eastAsia"/>
              </w:rPr>
              <w:t xml:space="preserve">　</w:t>
            </w:r>
          </w:p>
        </w:tc>
      </w:tr>
      <w:tr w:rsidR="00831BFB" w:rsidRPr="00AD3AE0" w:rsidTr="00831BFB">
        <w:trPr>
          <w:trHeight w:val="436"/>
          <w:jc w:val="center"/>
        </w:trPr>
        <w:tc>
          <w:tcPr>
            <w:tcW w:w="524" w:type="dxa"/>
            <w:vMerge/>
          </w:tcPr>
          <w:p w:rsidR="00831BFB" w:rsidRPr="00AD3AE0" w:rsidRDefault="00831BFB" w:rsidP="00EF7524"/>
        </w:tc>
        <w:tc>
          <w:tcPr>
            <w:tcW w:w="515" w:type="dxa"/>
            <w:vMerge/>
          </w:tcPr>
          <w:p w:rsidR="00831BFB" w:rsidRPr="00AD3AE0" w:rsidRDefault="00831BFB" w:rsidP="00EF7524"/>
        </w:tc>
        <w:tc>
          <w:tcPr>
            <w:tcW w:w="2441" w:type="dxa"/>
            <w:vAlign w:val="center"/>
          </w:tcPr>
          <w:p w:rsidR="00831BFB" w:rsidRPr="00AD3AE0" w:rsidRDefault="00831BFB" w:rsidP="00831BFB">
            <w:pPr>
              <w:snapToGrid w:val="0"/>
            </w:pPr>
            <w:r w:rsidRPr="00AD3AE0">
              <w:rPr>
                <w:rFonts w:hint="eastAsia"/>
              </w:rPr>
              <w:t>狹義相對論</w:t>
            </w:r>
          </w:p>
        </w:tc>
        <w:tc>
          <w:tcPr>
            <w:tcW w:w="1821" w:type="dxa"/>
            <w:vAlign w:val="center"/>
          </w:tcPr>
          <w:p w:rsidR="00831BFB" w:rsidRPr="00AD3AE0" w:rsidRDefault="00831BFB" w:rsidP="00831BFB">
            <w:pPr>
              <w:snapToGrid w:val="0"/>
            </w:pPr>
            <w:r w:rsidRPr="00AD3AE0">
              <w:t>SAP12E</w:t>
            </w:r>
            <w:smartTag w:uri="urn:schemas-microsoft-com:office:smarttags" w:element="chmetcnv">
              <w:smartTagPr>
                <w:attr w:name="UnitName" w:val="C"/>
                <w:attr w:name="SourceValue" w:val="40"/>
                <w:attr w:name="HasSpace" w:val="False"/>
                <w:attr w:name="Negative" w:val="False"/>
                <w:attr w:name="NumberType" w:val="1"/>
                <w:attr w:name="TCSC" w:val="0"/>
              </w:smartTagPr>
              <w:r w:rsidRPr="00AD3AE0">
                <w:t>40C</w:t>
              </w:r>
            </w:smartTag>
            <w:r w:rsidRPr="00AD3AE0">
              <w:t>004</w:t>
            </w:r>
          </w:p>
        </w:tc>
        <w:tc>
          <w:tcPr>
            <w:tcW w:w="507" w:type="dxa"/>
            <w:vAlign w:val="center"/>
          </w:tcPr>
          <w:p w:rsidR="00831BFB" w:rsidRPr="00AD3AE0" w:rsidRDefault="00831BFB" w:rsidP="00831BFB">
            <w:pPr>
              <w:snapToGrid w:val="0"/>
            </w:pPr>
            <w:r w:rsidRPr="00AD3AE0">
              <w:rPr>
                <w:rFonts w:hint="eastAsia"/>
              </w:rPr>
              <w:t>選</w:t>
            </w:r>
          </w:p>
        </w:tc>
        <w:tc>
          <w:tcPr>
            <w:tcW w:w="457" w:type="dxa"/>
            <w:vAlign w:val="center"/>
          </w:tcPr>
          <w:p w:rsidR="00831BFB" w:rsidRPr="00AD3AE0" w:rsidRDefault="00831BFB" w:rsidP="00831BFB">
            <w:pPr>
              <w:snapToGrid w:val="0"/>
            </w:pPr>
            <w:r w:rsidRPr="00AD3AE0">
              <w:t>3</w:t>
            </w:r>
          </w:p>
        </w:tc>
        <w:tc>
          <w:tcPr>
            <w:tcW w:w="457" w:type="dxa"/>
            <w:vAlign w:val="center"/>
          </w:tcPr>
          <w:p w:rsidR="00831BFB" w:rsidRPr="00AD3AE0" w:rsidRDefault="00831BFB" w:rsidP="00831BFB">
            <w:pPr>
              <w:snapToGrid w:val="0"/>
            </w:pPr>
            <w:r w:rsidRPr="00AD3AE0">
              <w:t>3</w:t>
            </w:r>
          </w:p>
        </w:tc>
        <w:tc>
          <w:tcPr>
            <w:tcW w:w="698" w:type="dxa"/>
            <w:vAlign w:val="center"/>
          </w:tcPr>
          <w:p w:rsidR="00831BFB" w:rsidRPr="00AD3AE0" w:rsidRDefault="00831BFB" w:rsidP="00831BFB">
            <w:pPr>
              <w:snapToGrid w:val="0"/>
            </w:pPr>
            <w:r w:rsidRPr="00AD3AE0">
              <w:rPr>
                <w:rFonts w:hint="eastAsia"/>
              </w:rPr>
              <w:t>三下</w:t>
            </w:r>
          </w:p>
        </w:tc>
        <w:tc>
          <w:tcPr>
            <w:tcW w:w="3343" w:type="dxa"/>
            <w:vAlign w:val="center"/>
          </w:tcPr>
          <w:p w:rsidR="00831BFB" w:rsidRPr="00AD3AE0" w:rsidRDefault="00831BFB" w:rsidP="00831BFB">
            <w:pPr>
              <w:snapToGrid w:val="0"/>
            </w:pPr>
            <w:r w:rsidRPr="00AD3AE0">
              <w:t>Special Relativity</w:t>
            </w:r>
          </w:p>
        </w:tc>
        <w:tc>
          <w:tcPr>
            <w:tcW w:w="499" w:type="dxa"/>
            <w:vAlign w:val="center"/>
          </w:tcPr>
          <w:p w:rsidR="00831BFB" w:rsidRPr="00AD3AE0" w:rsidRDefault="00831BFB" w:rsidP="00EF7524">
            <w:r w:rsidRPr="00AD3AE0">
              <w:rPr>
                <w:rFonts w:hint="eastAsia"/>
              </w:rPr>
              <w:t xml:space="preserve">　</w:t>
            </w:r>
          </w:p>
        </w:tc>
      </w:tr>
      <w:tr w:rsidR="00831BFB" w:rsidRPr="00AD3AE0" w:rsidTr="00831BFB">
        <w:trPr>
          <w:trHeight w:val="436"/>
          <w:jc w:val="center"/>
        </w:trPr>
        <w:tc>
          <w:tcPr>
            <w:tcW w:w="524" w:type="dxa"/>
            <w:vMerge/>
          </w:tcPr>
          <w:p w:rsidR="00831BFB" w:rsidRPr="00AD3AE0" w:rsidRDefault="00831BFB" w:rsidP="00EF7524"/>
        </w:tc>
        <w:tc>
          <w:tcPr>
            <w:tcW w:w="515" w:type="dxa"/>
            <w:vMerge/>
          </w:tcPr>
          <w:p w:rsidR="00831BFB" w:rsidRPr="00AD3AE0" w:rsidRDefault="00831BFB" w:rsidP="00EF7524"/>
        </w:tc>
        <w:tc>
          <w:tcPr>
            <w:tcW w:w="2441" w:type="dxa"/>
            <w:vAlign w:val="center"/>
          </w:tcPr>
          <w:p w:rsidR="00831BFB" w:rsidRPr="00AD3AE0" w:rsidRDefault="00831BFB" w:rsidP="00831BFB">
            <w:pPr>
              <w:snapToGrid w:val="0"/>
            </w:pPr>
            <w:r w:rsidRPr="00AD3AE0">
              <w:rPr>
                <w:rFonts w:hint="eastAsia"/>
              </w:rPr>
              <w:t>生醫物理特論</w:t>
            </w:r>
          </w:p>
        </w:tc>
        <w:tc>
          <w:tcPr>
            <w:tcW w:w="1821" w:type="dxa"/>
            <w:vAlign w:val="center"/>
          </w:tcPr>
          <w:p w:rsidR="00831BFB" w:rsidRPr="00AD3AE0" w:rsidRDefault="00831BFB" w:rsidP="00831BFB">
            <w:pPr>
              <w:snapToGrid w:val="0"/>
            </w:pPr>
            <w:r w:rsidRPr="00AD3AE0">
              <w:t>SAP12E</w:t>
            </w:r>
            <w:smartTag w:uri="urn:schemas-microsoft-com:office:smarttags" w:element="chmetcnv">
              <w:smartTagPr>
                <w:attr w:name="UnitName" w:val="C"/>
                <w:attr w:name="SourceValue" w:val="40"/>
                <w:attr w:name="HasSpace" w:val="False"/>
                <w:attr w:name="Negative" w:val="False"/>
                <w:attr w:name="NumberType" w:val="1"/>
                <w:attr w:name="TCSC" w:val="0"/>
              </w:smartTagPr>
              <w:r w:rsidRPr="00AD3AE0">
                <w:t>40C</w:t>
              </w:r>
            </w:smartTag>
            <w:r w:rsidRPr="00AD3AE0">
              <w:t>005</w:t>
            </w:r>
          </w:p>
        </w:tc>
        <w:tc>
          <w:tcPr>
            <w:tcW w:w="507" w:type="dxa"/>
            <w:vAlign w:val="center"/>
          </w:tcPr>
          <w:p w:rsidR="00831BFB" w:rsidRPr="00AD3AE0" w:rsidRDefault="00831BFB" w:rsidP="00831BFB">
            <w:pPr>
              <w:snapToGrid w:val="0"/>
            </w:pPr>
            <w:r w:rsidRPr="00AD3AE0">
              <w:rPr>
                <w:rFonts w:hint="eastAsia"/>
              </w:rPr>
              <w:t>選</w:t>
            </w:r>
          </w:p>
        </w:tc>
        <w:tc>
          <w:tcPr>
            <w:tcW w:w="457" w:type="dxa"/>
            <w:vAlign w:val="center"/>
          </w:tcPr>
          <w:p w:rsidR="00831BFB" w:rsidRPr="00AD3AE0" w:rsidRDefault="00831BFB" w:rsidP="00831BFB">
            <w:pPr>
              <w:snapToGrid w:val="0"/>
            </w:pPr>
            <w:r w:rsidRPr="00AD3AE0">
              <w:t>3</w:t>
            </w:r>
          </w:p>
        </w:tc>
        <w:tc>
          <w:tcPr>
            <w:tcW w:w="457" w:type="dxa"/>
            <w:vAlign w:val="center"/>
          </w:tcPr>
          <w:p w:rsidR="00831BFB" w:rsidRPr="00AD3AE0" w:rsidRDefault="00831BFB" w:rsidP="00831BFB">
            <w:pPr>
              <w:snapToGrid w:val="0"/>
            </w:pPr>
            <w:r w:rsidRPr="00AD3AE0">
              <w:t>3</w:t>
            </w:r>
          </w:p>
        </w:tc>
        <w:tc>
          <w:tcPr>
            <w:tcW w:w="698" w:type="dxa"/>
            <w:vAlign w:val="center"/>
          </w:tcPr>
          <w:p w:rsidR="00831BFB" w:rsidRPr="00AD3AE0" w:rsidRDefault="00831BFB" w:rsidP="00831BFB">
            <w:pPr>
              <w:snapToGrid w:val="0"/>
            </w:pPr>
            <w:r w:rsidRPr="00AD3AE0">
              <w:rPr>
                <w:rFonts w:hint="eastAsia"/>
              </w:rPr>
              <w:t>四上</w:t>
            </w:r>
          </w:p>
        </w:tc>
        <w:tc>
          <w:tcPr>
            <w:tcW w:w="3343" w:type="dxa"/>
            <w:vAlign w:val="center"/>
          </w:tcPr>
          <w:p w:rsidR="00831BFB" w:rsidRPr="00AD3AE0" w:rsidRDefault="00831BFB" w:rsidP="00831BFB">
            <w:pPr>
              <w:snapToGrid w:val="0"/>
            </w:pPr>
            <w:r w:rsidRPr="00AD3AE0">
              <w:t>Special Topics on Physics for Medicine and Biology</w:t>
            </w:r>
          </w:p>
        </w:tc>
        <w:tc>
          <w:tcPr>
            <w:tcW w:w="499" w:type="dxa"/>
            <w:vAlign w:val="center"/>
          </w:tcPr>
          <w:p w:rsidR="00831BFB" w:rsidRPr="00AD3AE0" w:rsidRDefault="00831BFB" w:rsidP="00EF7524">
            <w:r w:rsidRPr="00AD3AE0">
              <w:rPr>
                <w:rFonts w:hint="eastAsia"/>
              </w:rPr>
              <w:t xml:space="preserve">　</w:t>
            </w:r>
          </w:p>
        </w:tc>
      </w:tr>
      <w:tr w:rsidR="00831BFB" w:rsidRPr="00AD3AE0" w:rsidTr="00831BFB">
        <w:trPr>
          <w:trHeight w:val="436"/>
          <w:jc w:val="center"/>
        </w:trPr>
        <w:tc>
          <w:tcPr>
            <w:tcW w:w="524" w:type="dxa"/>
            <w:vMerge/>
          </w:tcPr>
          <w:p w:rsidR="00831BFB" w:rsidRPr="00AD3AE0" w:rsidRDefault="00831BFB" w:rsidP="00EF7524"/>
        </w:tc>
        <w:tc>
          <w:tcPr>
            <w:tcW w:w="515" w:type="dxa"/>
            <w:vMerge/>
          </w:tcPr>
          <w:p w:rsidR="00831BFB" w:rsidRPr="00AD3AE0" w:rsidRDefault="00831BFB" w:rsidP="00EF7524"/>
        </w:tc>
        <w:tc>
          <w:tcPr>
            <w:tcW w:w="2441" w:type="dxa"/>
            <w:tcBorders>
              <w:bottom w:val="single" w:sz="4" w:space="0" w:color="auto"/>
            </w:tcBorders>
            <w:vAlign w:val="center"/>
          </w:tcPr>
          <w:p w:rsidR="00831BFB" w:rsidRPr="00AD3AE0" w:rsidRDefault="00831BFB" w:rsidP="00831BFB">
            <w:pPr>
              <w:snapToGrid w:val="0"/>
            </w:pPr>
            <w:r w:rsidRPr="00AD3AE0">
              <w:rPr>
                <w:rFonts w:hint="eastAsia"/>
              </w:rPr>
              <w:t>量子力學</w:t>
            </w:r>
            <w:r w:rsidRPr="00AD3AE0">
              <w:t>(</w:t>
            </w:r>
            <w:r w:rsidRPr="00AD3AE0">
              <w:rPr>
                <w:rFonts w:hint="eastAsia"/>
              </w:rPr>
              <w:t>一</w:t>
            </w:r>
            <w:r w:rsidRPr="00AD3AE0">
              <w:t>)</w:t>
            </w:r>
          </w:p>
        </w:tc>
        <w:tc>
          <w:tcPr>
            <w:tcW w:w="1821" w:type="dxa"/>
            <w:tcBorders>
              <w:bottom w:val="single" w:sz="4" w:space="0" w:color="auto"/>
            </w:tcBorders>
            <w:vAlign w:val="center"/>
          </w:tcPr>
          <w:p w:rsidR="00831BFB" w:rsidRPr="00AD3AE0" w:rsidRDefault="00831BFB" w:rsidP="00831BFB">
            <w:pPr>
              <w:snapToGrid w:val="0"/>
            </w:pPr>
            <w:r w:rsidRPr="00AD3AE0">
              <w:t>SAP12E</w:t>
            </w:r>
            <w:smartTag w:uri="urn:schemas-microsoft-com:office:smarttags" w:element="chmetcnv">
              <w:smartTagPr>
                <w:attr w:name="UnitName" w:val="C"/>
                <w:attr w:name="SourceValue" w:val="40"/>
                <w:attr w:name="HasSpace" w:val="False"/>
                <w:attr w:name="Negative" w:val="False"/>
                <w:attr w:name="NumberType" w:val="1"/>
                <w:attr w:name="TCSC" w:val="0"/>
              </w:smartTagPr>
              <w:r w:rsidRPr="00AD3AE0">
                <w:t>40C</w:t>
              </w:r>
            </w:smartTag>
            <w:r w:rsidRPr="00AD3AE0">
              <w:t>006</w:t>
            </w:r>
          </w:p>
        </w:tc>
        <w:tc>
          <w:tcPr>
            <w:tcW w:w="507" w:type="dxa"/>
            <w:tcBorders>
              <w:bottom w:val="single" w:sz="4" w:space="0" w:color="auto"/>
            </w:tcBorders>
            <w:vAlign w:val="center"/>
          </w:tcPr>
          <w:p w:rsidR="00831BFB" w:rsidRPr="00AD3AE0" w:rsidRDefault="00831BFB" w:rsidP="00831BFB">
            <w:pPr>
              <w:snapToGrid w:val="0"/>
            </w:pPr>
            <w:r w:rsidRPr="00AD3AE0">
              <w:rPr>
                <w:rFonts w:hint="eastAsia"/>
              </w:rPr>
              <w:t>選</w:t>
            </w:r>
          </w:p>
        </w:tc>
        <w:tc>
          <w:tcPr>
            <w:tcW w:w="457" w:type="dxa"/>
            <w:tcBorders>
              <w:bottom w:val="single" w:sz="4" w:space="0" w:color="auto"/>
            </w:tcBorders>
            <w:vAlign w:val="center"/>
          </w:tcPr>
          <w:p w:rsidR="00831BFB" w:rsidRPr="00AD3AE0" w:rsidRDefault="00831BFB" w:rsidP="00831BFB">
            <w:pPr>
              <w:snapToGrid w:val="0"/>
            </w:pPr>
            <w:r w:rsidRPr="00AD3AE0">
              <w:t>3</w:t>
            </w:r>
          </w:p>
        </w:tc>
        <w:tc>
          <w:tcPr>
            <w:tcW w:w="457" w:type="dxa"/>
            <w:tcBorders>
              <w:bottom w:val="single" w:sz="4" w:space="0" w:color="auto"/>
            </w:tcBorders>
            <w:vAlign w:val="center"/>
          </w:tcPr>
          <w:p w:rsidR="00831BFB" w:rsidRPr="00AD3AE0" w:rsidRDefault="00831BFB" w:rsidP="00831BFB">
            <w:pPr>
              <w:snapToGrid w:val="0"/>
            </w:pPr>
            <w:r w:rsidRPr="00AD3AE0">
              <w:t>3</w:t>
            </w:r>
          </w:p>
        </w:tc>
        <w:tc>
          <w:tcPr>
            <w:tcW w:w="698" w:type="dxa"/>
            <w:tcBorders>
              <w:bottom w:val="single" w:sz="4" w:space="0" w:color="auto"/>
            </w:tcBorders>
            <w:vAlign w:val="center"/>
          </w:tcPr>
          <w:p w:rsidR="00831BFB" w:rsidRPr="00AD3AE0" w:rsidRDefault="00831BFB" w:rsidP="00831BFB">
            <w:pPr>
              <w:snapToGrid w:val="0"/>
            </w:pPr>
            <w:r w:rsidRPr="00AD3AE0">
              <w:rPr>
                <w:rFonts w:hint="eastAsia"/>
              </w:rPr>
              <w:t>四上</w:t>
            </w:r>
          </w:p>
        </w:tc>
        <w:tc>
          <w:tcPr>
            <w:tcW w:w="3343" w:type="dxa"/>
            <w:tcBorders>
              <w:bottom w:val="single" w:sz="4" w:space="0" w:color="auto"/>
            </w:tcBorders>
            <w:vAlign w:val="center"/>
          </w:tcPr>
          <w:p w:rsidR="00831BFB" w:rsidRPr="00AD3AE0" w:rsidRDefault="00831BFB" w:rsidP="00831BFB">
            <w:pPr>
              <w:snapToGrid w:val="0"/>
            </w:pPr>
            <w:r w:rsidRPr="00AD3AE0">
              <w:t>Quantum Mechanics (I)</w:t>
            </w:r>
          </w:p>
        </w:tc>
        <w:tc>
          <w:tcPr>
            <w:tcW w:w="499" w:type="dxa"/>
            <w:tcBorders>
              <w:bottom w:val="single" w:sz="4" w:space="0" w:color="auto"/>
            </w:tcBorders>
            <w:vAlign w:val="center"/>
          </w:tcPr>
          <w:p w:rsidR="00831BFB" w:rsidRPr="00AD3AE0" w:rsidRDefault="00831BFB" w:rsidP="00EF7524"/>
        </w:tc>
      </w:tr>
      <w:tr w:rsidR="00831BFB" w:rsidRPr="00AD3AE0" w:rsidTr="00831BFB">
        <w:trPr>
          <w:trHeight w:val="436"/>
          <w:jc w:val="center"/>
        </w:trPr>
        <w:tc>
          <w:tcPr>
            <w:tcW w:w="524" w:type="dxa"/>
            <w:vMerge/>
          </w:tcPr>
          <w:p w:rsidR="00831BFB" w:rsidRPr="00AD3AE0" w:rsidRDefault="00831BFB" w:rsidP="00EF7524"/>
        </w:tc>
        <w:tc>
          <w:tcPr>
            <w:tcW w:w="515" w:type="dxa"/>
            <w:vMerge/>
            <w:tcBorders>
              <w:right w:val="single" w:sz="4" w:space="0" w:color="auto"/>
            </w:tcBorders>
          </w:tcPr>
          <w:p w:rsidR="00831BFB" w:rsidRPr="00AD3AE0" w:rsidRDefault="00831BFB" w:rsidP="00EF7524"/>
        </w:tc>
        <w:tc>
          <w:tcPr>
            <w:tcW w:w="2441" w:type="dxa"/>
            <w:tcBorders>
              <w:top w:val="single" w:sz="4" w:space="0" w:color="auto"/>
              <w:left w:val="single" w:sz="4" w:space="0" w:color="auto"/>
              <w:bottom w:val="single" w:sz="4" w:space="0" w:color="auto"/>
              <w:right w:val="single" w:sz="4" w:space="0" w:color="auto"/>
            </w:tcBorders>
            <w:vAlign w:val="center"/>
          </w:tcPr>
          <w:p w:rsidR="00831BFB" w:rsidRPr="00AD3AE0" w:rsidRDefault="00831BFB" w:rsidP="00831BFB">
            <w:pPr>
              <w:snapToGrid w:val="0"/>
            </w:pPr>
            <w:r w:rsidRPr="00AD3AE0">
              <w:rPr>
                <w:rFonts w:hint="eastAsia"/>
              </w:rPr>
              <w:t>量子力學</w:t>
            </w:r>
            <w:r w:rsidRPr="00AD3AE0">
              <w:t>(</w:t>
            </w:r>
            <w:r w:rsidRPr="00AD3AE0">
              <w:rPr>
                <w:rFonts w:hint="eastAsia"/>
              </w:rPr>
              <w:t>二</w:t>
            </w:r>
            <w:r w:rsidRPr="00AD3AE0">
              <w:t>)</w:t>
            </w:r>
          </w:p>
        </w:tc>
        <w:tc>
          <w:tcPr>
            <w:tcW w:w="1821" w:type="dxa"/>
            <w:tcBorders>
              <w:top w:val="single" w:sz="4" w:space="0" w:color="auto"/>
              <w:left w:val="single" w:sz="4" w:space="0" w:color="auto"/>
              <w:bottom w:val="single" w:sz="4" w:space="0" w:color="auto"/>
              <w:right w:val="single" w:sz="4" w:space="0" w:color="auto"/>
            </w:tcBorders>
            <w:vAlign w:val="center"/>
          </w:tcPr>
          <w:p w:rsidR="00831BFB" w:rsidRPr="00AD3AE0" w:rsidRDefault="00831BFB" w:rsidP="00831BFB">
            <w:pPr>
              <w:snapToGrid w:val="0"/>
            </w:pPr>
            <w:r w:rsidRPr="00AD3AE0">
              <w:t>SAP12E</w:t>
            </w:r>
            <w:smartTag w:uri="urn:schemas-microsoft-com:office:smarttags" w:element="chmetcnv">
              <w:smartTagPr>
                <w:attr w:name="UnitName" w:val="C"/>
                <w:attr w:name="SourceValue" w:val="40"/>
                <w:attr w:name="HasSpace" w:val="False"/>
                <w:attr w:name="Negative" w:val="False"/>
                <w:attr w:name="NumberType" w:val="1"/>
                <w:attr w:name="TCSC" w:val="0"/>
              </w:smartTagPr>
              <w:r w:rsidRPr="00AD3AE0">
                <w:t>40C</w:t>
              </w:r>
            </w:smartTag>
            <w:r w:rsidRPr="00AD3AE0">
              <w:t>007</w:t>
            </w:r>
          </w:p>
        </w:tc>
        <w:tc>
          <w:tcPr>
            <w:tcW w:w="507" w:type="dxa"/>
            <w:tcBorders>
              <w:top w:val="single" w:sz="4" w:space="0" w:color="auto"/>
              <w:left w:val="single" w:sz="4" w:space="0" w:color="auto"/>
              <w:bottom w:val="single" w:sz="4" w:space="0" w:color="auto"/>
              <w:right w:val="single" w:sz="4" w:space="0" w:color="auto"/>
            </w:tcBorders>
            <w:vAlign w:val="center"/>
          </w:tcPr>
          <w:p w:rsidR="00831BFB" w:rsidRPr="00AD3AE0" w:rsidRDefault="00831BFB" w:rsidP="00831BFB">
            <w:pPr>
              <w:snapToGrid w:val="0"/>
            </w:pPr>
            <w:r w:rsidRPr="00AD3AE0">
              <w:rPr>
                <w:rFonts w:hint="eastAsia"/>
              </w:rPr>
              <w:t>選</w:t>
            </w:r>
          </w:p>
        </w:tc>
        <w:tc>
          <w:tcPr>
            <w:tcW w:w="457" w:type="dxa"/>
            <w:tcBorders>
              <w:top w:val="single" w:sz="4" w:space="0" w:color="auto"/>
              <w:left w:val="single" w:sz="4" w:space="0" w:color="auto"/>
              <w:bottom w:val="single" w:sz="4" w:space="0" w:color="auto"/>
              <w:right w:val="single" w:sz="4" w:space="0" w:color="auto"/>
            </w:tcBorders>
            <w:vAlign w:val="center"/>
          </w:tcPr>
          <w:p w:rsidR="00831BFB" w:rsidRPr="00AD3AE0" w:rsidRDefault="00831BFB" w:rsidP="00831BFB">
            <w:pPr>
              <w:snapToGrid w:val="0"/>
            </w:pPr>
            <w:r w:rsidRPr="00AD3AE0">
              <w:t>3</w:t>
            </w:r>
          </w:p>
        </w:tc>
        <w:tc>
          <w:tcPr>
            <w:tcW w:w="457" w:type="dxa"/>
            <w:tcBorders>
              <w:top w:val="single" w:sz="4" w:space="0" w:color="auto"/>
              <w:left w:val="single" w:sz="4" w:space="0" w:color="auto"/>
              <w:bottom w:val="single" w:sz="4" w:space="0" w:color="auto"/>
              <w:right w:val="single" w:sz="4" w:space="0" w:color="auto"/>
            </w:tcBorders>
            <w:vAlign w:val="center"/>
          </w:tcPr>
          <w:p w:rsidR="00831BFB" w:rsidRPr="00AD3AE0" w:rsidRDefault="00831BFB" w:rsidP="00831BFB">
            <w:pPr>
              <w:snapToGrid w:val="0"/>
            </w:pPr>
            <w:r w:rsidRPr="00AD3AE0">
              <w:t>3</w:t>
            </w:r>
          </w:p>
        </w:tc>
        <w:tc>
          <w:tcPr>
            <w:tcW w:w="698" w:type="dxa"/>
            <w:tcBorders>
              <w:top w:val="single" w:sz="4" w:space="0" w:color="auto"/>
              <w:left w:val="single" w:sz="4" w:space="0" w:color="auto"/>
              <w:bottom w:val="single" w:sz="4" w:space="0" w:color="auto"/>
              <w:right w:val="single" w:sz="4" w:space="0" w:color="auto"/>
            </w:tcBorders>
            <w:vAlign w:val="center"/>
          </w:tcPr>
          <w:p w:rsidR="00831BFB" w:rsidRPr="00AD3AE0" w:rsidRDefault="00831BFB" w:rsidP="00831BFB">
            <w:pPr>
              <w:snapToGrid w:val="0"/>
            </w:pPr>
            <w:r w:rsidRPr="00AD3AE0">
              <w:rPr>
                <w:rFonts w:hint="eastAsia"/>
              </w:rPr>
              <w:t>四下</w:t>
            </w:r>
          </w:p>
        </w:tc>
        <w:tc>
          <w:tcPr>
            <w:tcW w:w="3343" w:type="dxa"/>
            <w:tcBorders>
              <w:top w:val="single" w:sz="4" w:space="0" w:color="auto"/>
              <w:left w:val="single" w:sz="4" w:space="0" w:color="auto"/>
              <w:bottom w:val="single" w:sz="4" w:space="0" w:color="auto"/>
              <w:right w:val="single" w:sz="4" w:space="0" w:color="auto"/>
            </w:tcBorders>
            <w:vAlign w:val="center"/>
          </w:tcPr>
          <w:p w:rsidR="00831BFB" w:rsidRPr="00AD3AE0" w:rsidRDefault="00831BFB" w:rsidP="00831BFB">
            <w:pPr>
              <w:snapToGrid w:val="0"/>
            </w:pPr>
            <w:r w:rsidRPr="00AD3AE0">
              <w:t>Quantum Mechanics(II)</w:t>
            </w:r>
          </w:p>
        </w:tc>
        <w:tc>
          <w:tcPr>
            <w:tcW w:w="499" w:type="dxa"/>
            <w:tcBorders>
              <w:top w:val="single" w:sz="4" w:space="0" w:color="auto"/>
              <w:left w:val="single" w:sz="4" w:space="0" w:color="auto"/>
              <w:bottom w:val="single" w:sz="4" w:space="0" w:color="auto"/>
              <w:right w:val="single" w:sz="4" w:space="0" w:color="auto"/>
            </w:tcBorders>
            <w:vAlign w:val="center"/>
          </w:tcPr>
          <w:p w:rsidR="00831BFB" w:rsidRPr="00AD3AE0" w:rsidRDefault="00831BFB" w:rsidP="00EF7524"/>
        </w:tc>
      </w:tr>
      <w:tr w:rsidR="00831BFB" w:rsidRPr="00AD3AE0" w:rsidTr="00831BFB">
        <w:trPr>
          <w:trHeight w:val="436"/>
          <w:jc w:val="center"/>
        </w:trPr>
        <w:tc>
          <w:tcPr>
            <w:tcW w:w="524" w:type="dxa"/>
            <w:vMerge/>
          </w:tcPr>
          <w:p w:rsidR="00831BFB" w:rsidRPr="00AD3AE0" w:rsidRDefault="00831BFB" w:rsidP="00EF7524"/>
        </w:tc>
        <w:tc>
          <w:tcPr>
            <w:tcW w:w="515" w:type="dxa"/>
            <w:vMerge/>
            <w:tcBorders>
              <w:right w:val="single" w:sz="4" w:space="0" w:color="auto"/>
            </w:tcBorders>
          </w:tcPr>
          <w:p w:rsidR="00831BFB" w:rsidRPr="00AD3AE0" w:rsidRDefault="00831BFB" w:rsidP="00EF7524"/>
        </w:tc>
        <w:tc>
          <w:tcPr>
            <w:tcW w:w="2441" w:type="dxa"/>
            <w:tcBorders>
              <w:top w:val="single" w:sz="4" w:space="0" w:color="auto"/>
              <w:left w:val="single" w:sz="4" w:space="0" w:color="auto"/>
              <w:bottom w:val="single" w:sz="4" w:space="0" w:color="auto"/>
              <w:right w:val="single" w:sz="4" w:space="0" w:color="auto"/>
            </w:tcBorders>
            <w:vAlign w:val="center"/>
          </w:tcPr>
          <w:p w:rsidR="00831BFB" w:rsidRPr="00AD3AE0" w:rsidRDefault="00831BFB" w:rsidP="00831BFB">
            <w:pPr>
              <w:snapToGrid w:val="0"/>
            </w:pPr>
            <w:r w:rsidRPr="00AD3AE0">
              <w:rPr>
                <w:rFonts w:hint="eastAsia"/>
              </w:rPr>
              <w:t>地球系統科學特論</w:t>
            </w:r>
          </w:p>
        </w:tc>
        <w:tc>
          <w:tcPr>
            <w:tcW w:w="1821" w:type="dxa"/>
            <w:tcBorders>
              <w:top w:val="single" w:sz="4" w:space="0" w:color="auto"/>
              <w:left w:val="single" w:sz="4" w:space="0" w:color="auto"/>
              <w:bottom w:val="single" w:sz="4" w:space="0" w:color="auto"/>
              <w:right w:val="single" w:sz="4" w:space="0" w:color="auto"/>
            </w:tcBorders>
            <w:vAlign w:val="center"/>
          </w:tcPr>
          <w:p w:rsidR="00831BFB" w:rsidRPr="00AD3AE0" w:rsidRDefault="00831BFB" w:rsidP="00831BFB">
            <w:pPr>
              <w:snapToGrid w:val="0"/>
            </w:pPr>
            <w:r w:rsidRPr="00AD3AE0">
              <w:t>SAP12E</w:t>
            </w:r>
            <w:smartTag w:uri="urn:schemas-microsoft-com:office:smarttags" w:element="chmetcnv">
              <w:smartTagPr>
                <w:attr w:name="UnitName" w:val="C"/>
                <w:attr w:name="SourceValue" w:val="40"/>
                <w:attr w:name="HasSpace" w:val="False"/>
                <w:attr w:name="Negative" w:val="False"/>
                <w:attr w:name="NumberType" w:val="1"/>
                <w:attr w:name="TCSC" w:val="0"/>
              </w:smartTagPr>
              <w:r w:rsidRPr="00AD3AE0">
                <w:t>40C</w:t>
              </w:r>
            </w:smartTag>
            <w:r w:rsidRPr="00AD3AE0">
              <w:t>008</w:t>
            </w:r>
          </w:p>
        </w:tc>
        <w:tc>
          <w:tcPr>
            <w:tcW w:w="507" w:type="dxa"/>
            <w:tcBorders>
              <w:top w:val="single" w:sz="4" w:space="0" w:color="auto"/>
              <w:left w:val="single" w:sz="4" w:space="0" w:color="auto"/>
              <w:bottom w:val="single" w:sz="4" w:space="0" w:color="auto"/>
              <w:right w:val="single" w:sz="4" w:space="0" w:color="auto"/>
            </w:tcBorders>
            <w:vAlign w:val="center"/>
          </w:tcPr>
          <w:p w:rsidR="00831BFB" w:rsidRPr="00AD3AE0" w:rsidRDefault="00831BFB" w:rsidP="00831BFB">
            <w:pPr>
              <w:snapToGrid w:val="0"/>
            </w:pPr>
            <w:r w:rsidRPr="00AD3AE0">
              <w:rPr>
                <w:rFonts w:hint="eastAsia"/>
              </w:rPr>
              <w:t>選</w:t>
            </w:r>
          </w:p>
        </w:tc>
        <w:tc>
          <w:tcPr>
            <w:tcW w:w="457" w:type="dxa"/>
            <w:tcBorders>
              <w:top w:val="single" w:sz="4" w:space="0" w:color="auto"/>
              <w:left w:val="single" w:sz="4" w:space="0" w:color="auto"/>
              <w:bottom w:val="single" w:sz="4" w:space="0" w:color="auto"/>
              <w:right w:val="single" w:sz="4" w:space="0" w:color="auto"/>
            </w:tcBorders>
            <w:vAlign w:val="center"/>
          </w:tcPr>
          <w:p w:rsidR="00831BFB" w:rsidRPr="00AD3AE0" w:rsidRDefault="00831BFB" w:rsidP="00831BFB">
            <w:pPr>
              <w:snapToGrid w:val="0"/>
            </w:pPr>
            <w:r w:rsidRPr="00AD3AE0">
              <w:t>3</w:t>
            </w:r>
          </w:p>
        </w:tc>
        <w:tc>
          <w:tcPr>
            <w:tcW w:w="457" w:type="dxa"/>
            <w:tcBorders>
              <w:top w:val="single" w:sz="4" w:space="0" w:color="auto"/>
              <w:left w:val="single" w:sz="4" w:space="0" w:color="auto"/>
              <w:bottom w:val="single" w:sz="4" w:space="0" w:color="auto"/>
              <w:right w:val="single" w:sz="4" w:space="0" w:color="auto"/>
            </w:tcBorders>
            <w:vAlign w:val="center"/>
          </w:tcPr>
          <w:p w:rsidR="00831BFB" w:rsidRPr="00AD3AE0" w:rsidRDefault="00831BFB" w:rsidP="00831BFB">
            <w:pPr>
              <w:snapToGrid w:val="0"/>
            </w:pPr>
            <w:r w:rsidRPr="00AD3AE0">
              <w:t>3</w:t>
            </w:r>
          </w:p>
        </w:tc>
        <w:tc>
          <w:tcPr>
            <w:tcW w:w="698" w:type="dxa"/>
            <w:tcBorders>
              <w:top w:val="single" w:sz="4" w:space="0" w:color="auto"/>
              <w:left w:val="single" w:sz="4" w:space="0" w:color="auto"/>
              <w:bottom w:val="single" w:sz="4" w:space="0" w:color="auto"/>
              <w:right w:val="single" w:sz="4" w:space="0" w:color="auto"/>
            </w:tcBorders>
            <w:vAlign w:val="center"/>
          </w:tcPr>
          <w:p w:rsidR="00831BFB" w:rsidRPr="00AD3AE0" w:rsidRDefault="00831BFB" w:rsidP="00831BFB">
            <w:pPr>
              <w:snapToGrid w:val="0"/>
            </w:pPr>
            <w:r w:rsidRPr="00AD3AE0">
              <w:rPr>
                <w:rFonts w:hint="eastAsia"/>
              </w:rPr>
              <w:t>三下</w:t>
            </w:r>
          </w:p>
        </w:tc>
        <w:tc>
          <w:tcPr>
            <w:tcW w:w="3343" w:type="dxa"/>
            <w:tcBorders>
              <w:top w:val="single" w:sz="4" w:space="0" w:color="auto"/>
              <w:left w:val="single" w:sz="4" w:space="0" w:color="auto"/>
              <w:bottom w:val="single" w:sz="4" w:space="0" w:color="auto"/>
              <w:right w:val="single" w:sz="4" w:space="0" w:color="auto"/>
            </w:tcBorders>
            <w:vAlign w:val="center"/>
          </w:tcPr>
          <w:p w:rsidR="00831BFB" w:rsidRPr="00AD3AE0" w:rsidRDefault="00831BFB" w:rsidP="00831BFB">
            <w:pPr>
              <w:snapToGrid w:val="0"/>
            </w:pPr>
            <w:r w:rsidRPr="00AD3AE0">
              <w:t>Special Topics on Earth System Science</w:t>
            </w:r>
          </w:p>
        </w:tc>
        <w:tc>
          <w:tcPr>
            <w:tcW w:w="499" w:type="dxa"/>
            <w:tcBorders>
              <w:top w:val="single" w:sz="4" w:space="0" w:color="auto"/>
              <w:left w:val="single" w:sz="4" w:space="0" w:color="auto"/>
              <w:bottom w:val="single" w:sz="4" w:space="0" w:color="auto"/>
              <w:right w:val="single" w:sz="4" w:space="0" w:color="auto"/>
            </w:tcBorders>
          </w:tcPr>
          <w:p w:rsidR="00831BFB" w:rsidRPr="00AD3AE0" w:rsidRDefault="00831BFB" w:rsidP="00EF7524"/>
        </w:tc>
      </w:tr>
      <w:tr w:rsidR="00831BFB" w:rsidRPr="00AD3AE0" w:rsidTr="00831BFB">
        <w:trPr>
          <w:trHeight w:val="436"/>
          <w:jc w:val="center"/>
        </w:trPr>
        <w:tc>
          <w:tcPr>
            <w:tcW w:w="524" w:type="dxa"/>
            <w:vMerge/>
          </w:tcPr>
          <w:p w:rsidR="00831BFB" w:rsidRPr="00AD3AE0" w:rsidRDefault="00831BFB" w:rsidP="00EF7524"/>
        </w:tc>
        <w:tc>
          <w:tcPr>
            <w:tcW w:w="515" w:type="dxa"/>
            <w:vMerge/>
          </w:tcPr>
          <w:p w:rsidR="00831BFB" w:rsidRPr="00AD3AE0" w:rsidRDefault="00831BFB" w:rsidP="00EF7524"/>
        </w:tc>
        <w:tc>
          <w:tcPr>
            <w:tcW w:w="2441" w:type="dxa"/>
            <w:tcBorders>
              <w:top w:val="single" w:sz="4" w:space="0" w:color="auto"/>
            </w:tcBorders>
            <w:vAlign w:val="center"/>
          </w:tcPr>
          <w:p w:rsidR="00831BFB" w:rsidRPr="00AD3AE0" w:rsidRDefault="00831BFB" w:rsidP="00831BFB">
            <w:pPr>
              <w:snapToGrid w:val="0"/>
            </w:pPr>
            <w:r w:rsidRPr="00AD3AE0">
              <w:rPr>
                <w:rFonts w:hint="eastAsia"/>
              </w:rPr>
              <w:t>計算物理</w:t>
            </w:r>
          </w:p>
        </w:tc>
        <w:tc>
          <w:tcPr>
            <w:tcW w:w="1821" w:type="dxa"/>
            <w:tcBorders>
              <w:top w:val="single" w:sz="4" w:space="0" w:color="auto"/>
            </w:tcBorders>
            <w:vAlign w:val="center"/>
          </w:tcPr>
          <w:p w:rsidR="00831BFB" w:rsidRPr="00AD3AE0" w:rsidRDefault="00831BFB" w:rsidP="00831BFB">
            <w:pPr>
              <w:snapToGrid w:val="0"/>
            </w:pPr>
            <w:r w:rsidRPr="00AD3AE0">
              <w:t>SAP12E</w:t>
            </w:r>
            <w:smartTag w:uri="urn:schemas-microsoft-com:office:smarttags" w:element="chmetcnv">
              <w:smartTagPr>
                <w:attr w:name="UnitName" w:val="C"/>
                <w:attr w:name="SourceValue" w:val="40"/>
                <w:attr w:name="HasSpace" w:val="False"/>
                <w:attr w:name="Negative" w:val="False"/>
                <w:attr w:name="NumberType" w:val="1"/>
                <w:attr w:name="TCSC" w:val="0"/>
              </w:smartTagPr>
              <w:r w:rsidRPr="00AD3AE0">
                <w:t>40C</w:t>
              </w:r>
            </w:smartTag>
            <w:r w:rsidRPr="00AD3AE0">
              <w:t>009</w:t>
            </w:r>
          </w:p>
        </w:tc>
        <w:tc>
          <w:tcPr>
            <w:tcW w:w="507" w:type="dxa"/>
            <w:tcBorders>
              <w:top w:val="single" w:sz="4" w:space="0" w:color="auto"/>
            </w:tcBorders>
            <w:vAlign w:val="center"/>
          </w:tcPr>
          <w:p w:rsidR="00831BFB" w:rsidRPr="00AD3AE0" w:rsidRDefault="00831BFB" w:rsidP="00831BFB">
            <w:pPr>
              <w:snapToGrid w:val="0"/>
            </w:pPr>
            <w:r w:rsidRPr="00AD3AE0">
              <w:rPr>
                <w:rFonts w:hint="eastAsia"/>
              </w:rPr>
              <w:t>選</w:t>
            </w:r>
          </w:p>
        </w:tc>
        <w:tc>
          <w:tcPr>
            <w:tcW w:w="457" w:type="dxa"/>
            <w:tcBorders>
              <w:top w:val="single" w:sz="4" w:space="0" w:color="auto"/>
            </w:tcBorders>
            <w:vAlign w:val="center"/>
          </w:tcPr>
          <w:p w:rsidR="00831BFB" w:rsidRPr="00AD3AE0" w:rsidRDefault="00831BFB" w:rsidP="00831BFB">
            <w:pPr>
              <w:snapToGrid w:val="0"/>
            </w:pPr>
            <w:r w:rsidRPr="00AD3AE0">
              <w:t>3</w:t>
            </w:r>
          </w:p>
        </w:tc>
        <w:tc>
          <w:tcPr>
            <w:tcW w:w="457" w:type="dxa"/>
            <w:tcBorders>
              <w:top w:val="single" w:sz="4" w:space="0" w:color="auto"/>
            </w:tcBorders>
            <w:vAlign w:val="center"/>
          </w:tcPr>
          <w:p w:rsidR="00831BFB" w:rsidRPr="00AD3AE0" w:rsidRDefault="00831BFB" w:rsidP="00831BFB">
            <w:pPr>
              <w:snapToGrid w:val="0"/>
            </w:pPr>
            <w:r w:rsidRPr="00AD3AE0">
              <w:t>3</w:t>
            </w:r>
          </w:p>
        </w:tc>
        <w:tc>
          <w:tcPr>
            <w:tcW w:w="698" w:type="dxa"/>
            <w:tcBorders>
              <w:top w:val="single" w:sz="4" w:space="0" w:color="auto"/>
            </w:tcBorders>
            <w:vAlign w:val="center"/>
          </w:tcPr>
          <w:p w:rsidR="00831BFB" w:rsidRPr="00AD3AE0" w:rsidRDefault="00831BFB" w:rsidP="00831BFB">
            <w:pPr>
              <w:snapToGrid w:val="0"/>
            </w:pPr>
            <w:r w:rsidRPr="00AD3AE0">
              <w:rPr>
                <w:rFonts w:hint="eastAsia"/>
              </w:rPr>
              <w:t>三下</w:t>
            </w:r>
          </w:p>
        </w:tc>
        <w:tc>
          <w:tcPr>
            <w:tcW w:w="3343" w:type="dxa"/>
            <w:tcBorders>
              <w:top w:val="single" w:sz="4" w:space="0" w:color="auto"/>
            </w:tcBorders>
            <w:vAlign w:val="center"/>
          </w:tcPr>
          <w:p w:rsidR="00831BFB" w:rsidRPr="00AD3AE0" w:rsidRDefault="00831BFB" w:rsidP="00831BFB">
            <w:pPr>
              <w:snapToGrid w:val="0"/>
            </w:pPr>
            <w:r w:rsidRPr="00AD3AE0">
              <w:t>Computational Physics</w:t>
            </w:r>
          </w:p>
        </w:tc>
        <w:tc>
          <w:tcPr>
            <w:tcW w:w="499" w:type="dxa"/>
            <w:tcBorders>
              <w:top w:val="single" w:sz="4" w:space="0" w:color="auto"/>
            </w:tcBorders>
            <w:vAlign w:val="center"/>
          </w:tcPr>
          <w:p w:rsidR="00831BFB" w:rsidRPr="00AD3AE0" w:rsidRDefault="00831BFB" w:rsidP="00EF7524"/>
        </w:tc>
      </w:tr>
    </w:tbl>
    <w:p w:rsidR="009B3424" w:rsidRPr="009B3424" w:rsidRDefault="009B3424" w:rsidP="009B3424">
      <w:pPr>
        <w:jc w:val="center"/>
        <w:rPr>
          <w:b/>
          <w:sz w:val="32"/>
        </w:rPr>
      </w:pPr>
      <w:r w:rsidRPr="009B3424">
        <w:rPr>
          <w:rFonts w:hint="eastAsia"/>
          <w:b/>
          <w:sz w:val="32"/>
        </w:rPr>
        <w:lastRenderedPageBreak/>
        <w:t>國立臺東大學</w:t>
      </w:r>
      <w:r w:rsidRPr="009B3424">
        <w:rPr>
          <w:b/>
          <w:sz w:val="32"/>
        </w:rPr>
        <w:t xml:space="preserve"> 105</w:t>
      </w:r>
      <w:r w:rsidRPr="009B3424">
        <w:rPr>
          <w:rFonts w:hint="eastAsia"/>
          <w:b/>
          <w:sz w:val="32"/>
        </w:rPr>
        <w:t>學年度</w:t>
      </w:r>
      <w:r w:rsidRPr="009B3424">
        <w:rPr>
          <w:b/>
          <w:sz w:val="32"/>
        </w:rPr>
        <w:t xml:space="preserve"> </w:t>
      </w:r>
      <w:r w:rsidRPr="009B3424">
        <w:rPr>
          <w:rFonts w:hint="eastAsia"/>
          <w:b/>
          <w:sz w:val="32"/>
        </w:rPr>
        <w:t>課程綱要</w:t>
      </w:r>
    </w:p>
    <w:p w:rsidR="009B3424" w:rsidRPr="00AD3AE0" w:rsidRDefault="009B3424" w:rsidP="009B3424">
      <w:pPr>
        <w:jc w:val="center"/>
      </w:pPr>
      <w:r w:rsidRPr="009B3424">
        <w:rPr>
          <w:rFonts w:hint="eastAsia"/>
          <w:b/>
          <w:sz w:val="32"/>
        </w:rPr>
        <w:t>理工學院</w:t>
      </w:r>
      <w:r w:rsidRPr="009B3424">
        <w:rPr>
          <w:b/>
          <w:sz w:val="32"/>
        </w:rPr>
        <w:t xml:space="preserve">  </w:t>
      </w:r>
      <w:r w:rsidRPr="009B3424">
        <w:rPr>
          <w:rFonts w:hint="eastAsia"/>
          <w:b/>
          <w:sz w:val="32"/>
        </w:rPr>
        <w:t>應用科學系</w:t>
      </w:r>
      <w:r w:rsidRPr="009B3424">
        <w:rPr>
          <w:b/>
          <w:sz w:val="32"/>
        </w:rPr>
        <w:t xml:space="preserve">  </w:t>
      </w:r>
      <w:r w:rsidRPr="009B3424">
        <w:rPr>
          <w:rFonts w:hint="eastAsia"/>
          <w:b/>
          <w:sz w:val="32"/>
        </w:rPr>
        <w:t>應用物理組副修模組</w:t>
      </w:r>
    </w:p>
    <w:p w:rsidR="009B3424" w:rsidRPr="00AD3AE0" w:rsidRDefault="009B3424" w:rsidP="009B3424"/>
    <w:p w:rsidR="00831BFB" w:rsidRPr="00AD3AE0" w:rsidRDefault="00831BFB" w:rsidP="00831BFB">
      <w:r w:rsidRPr="00AD3AE0">
        <w:rPr>
          <w:rFonts w:hint="eastAsia"/>
        </w:rPr>
        <w:t>(</w:t>
      </w:r>
      <w:r w:rsidRPr="00AD3AE0">
        <w:rPr>
          <w:rFonts w:hint="eastAsia"/>
        </w:rPr>
        <w:t>一</w:t>
      </w:r>
      <w:r w:rsidRPr="00AD3AE0">
        <w:rPr>
          <w:rFonts w:hint="eastAsia"/>
        </w:rPr>
        <w:t>)</w:t>
      </w:r>
      <w:r w:rsidRPr="00AD3AE0">
        <w:rPr>
          <w:rFonts w:hint="eastAsia"/>
        </w:rPr>
        <w:t>目標</w:t>
      </w:r>
    </w:p>
    <w:p w:rsidR="00831BFB" w:rsidRPr="00AD3AE0" w:rsidRDefault="00831BFB" w:rsidP="00831BFB">
      <w:r w:rsidRPr="00AD3AE0">
        <w:rPr>
          <w:rFonts w:hint="eastAsia"/>
        </w:rPr>
        <w:t>1.</w:t>
      </w:r>
      <w:r w:rsidRPr="00AD3AE0">
        <w:rPr>
          <w:rFonts w:hint="eastAsia"/>
        </w:rPr>
        <w:t>本系專門課程旨在培養學生具備豐富科學知識、科學探究能力及人文素養。</w:t>
      </w:r>
      <w:r w:rsidRPr="00AD3AE0">
        <w:t xml:space="preserve"> </w:t>
      </w:r>
    </w:p>
    <w:p w:rsidR="00831BFB" w:rsidRPr="00AD3AE0" w:rsidRDefault="00831BFB" w:rsidP="00831BFB">
      <w:r w:rsidRPr="00AD3AE0">
        <w:rPr>
          <w:rFonts w:hint="eastAsia"/>
        </w:rPr>
        <w:t>2.</w:t>
      </w:r>
      <w:r w:rsidRPr="00AD3AE0">
        <w:rPr>
          <w:rFonts w:hint="eastAsia"/>
        </w:rPr>
        <w:t>提供學生彈性學習機會，以塑造學生多元的能力，完成全人教育的目標。</w:t>
      </w:r>
    </w:p>
    <w:p w:rsidR="00831BFB" w:rsidRPr="00AD3AE0" w:rsidRDefault="00831BFB" w:rsidP="00831BFB">
      <w:r w:rsidRPr="00AD3AE0">
        <w:rPr>
          <w:rFonts w:hint="eastAsia"/>
        </w:rPr>
        <w:t>(</w:t>
      </w:r>
      <w:r w:rsidRPr="00AD3AE0">
        <w:rPr>
          <w:rFonts w:hint="eastAsia"/>
        </w:rPr>
        <w:t>二</w:t>
      </w:r>
      <w:r w:rsidRPr="00AD3AE0">
        <w:rPr>
          <w:rFonts w:hint="eastAsia"/>
        </w:rPr>
        <w:t>)</w:t>
      </w:r>
      <w:r w:rsidRPr="00AD3AE0">
        <w:rPr>
          <w:rFonts w:hint="eastAsia"/>
        </w:rPr>
        <w:t>選課須知</w:t>
      </w:r>
    </w:p>
    <w:p w:rsidR="00831BFB" w:rsidRPr="00AD3AE0" w:rsidRDefault="00831BFB" w:rsidP="00831BFB">
      <w:r w:rsidRPr="00AD3AE0">
        <w:rPr>
          <w:rFonts w:hint="eastAsia"/>
        </w:rPr>
        <w:t>1.</w:t>
      </w:r>
      <w:r w:rsidRPr="00AD3AE0">
        <w:rPr>
          <w:rFonts w:hint="eastAsia"/>
        </w:rPr>
        <w:t>限外系學生修讀。</w:t>
      </w:r>
    </w:p>
    <w:p w:rsidR="00831BFB" w:rsidRPr="00AD3AE0" w:rsidRDefault="00831BFB" w:rsidP="00831BFB">
      <w:r w:rsidRPr="00AD3AE0">
        <w:rPr>
          <w:rFonts w:hint="eastAsia"/>
        </w:rPr>
        <w:t>2.</w:t>
      </w:r>
      <w:r w:rsidRPr="00AD3AE0">
        <w:rPr>
          <w:rFonts w:hint="eastAsia"/>
        </w:rPr>
        <w:t>副修課程由模組挑選之，不另行開課。</w:t>
      </w:r>
      <w:r w:rsidRPr="00AD3AE0">
        <w:t xml:space="preserve"> </w:t>
      </w:r>
    </w:p>
    <w:p w:rsidR="00831BFB" w:rsidRDefault="00831BFB" w:rsidP="00831BFB">
      <w:r w:rsidRPr="00AD3AE0">
        <w:rPr>
          <w:rFonts w:hint="eastAsia"/>
        </w:rPr>
        <w:t>3.</w:t>
      </w:r>
      <w:r w:rsidRPr="00AD3AE0">
        <w:rPr>
          <w:rFonts w:hint="eastAsia"/>
        </w:rPr>
        <w:t>選修本系副修者，須由副修模組中任選二十一學分修習。</w:t>
      </w:r>
    </w:p>
    <w:p w:rsidR="00831BFB" w:rsidRPr="00AD3AE0" w:rsidRDefault="00831BFB" w:rsidP="00831BFB">
      <w:pPr>
        <w:ind w:leftChars="-75" w:hangingChars="75" w:hanging="180"/>
      </w:pPr>
      <w:r w:rsidRPr="00AD3AE0">
        <w:rPr>
          <w:rFonts w:hint="eastAsia"/>
        </w:rPr>
        <w:t>（三）副修模組課程</w:t>
      </w:r>
      <w:r w:rsidRPr="00AD3AE0">
        <w:t xml:space="preserve"> (21</w:t>
      </w:r>
      <w:r w:rsidRPr="00AD3AE0">
        <w:rPr>
          <w:rFonts w:hint="eastAsia"/>
        </w:rPr>
        <w:t>學分</w:t>
      </w:r>
      <w:r w:rsidRPr="00AD3AE0">
        <w:t>)</w:t>
      </w:r>
    </w:p>
    <w:tbl>
      <w:tblPr>
        <w:tblW w:w="1120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56"/>
        <w:gridCol w:w="2619"/>
        <w:gridCol w:w="1840"/>
        <w:gridCol w:w="561"/>
        <w:gridCol w:w="457"/>
        <w:gridCol w:w="457"/>
        <w:gridCol w:w="827"/>
        <w:gridCol w:w="3375"/>
        <w:gridCol w:w="611"/>
      </w:tblGrid>
      <w:tr w:rsidR="00831BFB" w:rsidRPr="00AD3AE0" w:rsidTr="00831BFB">
        <w:trPr>
          <w:jc w:val="center"/>
        </w:trPr>
        <w:tc>
          <w:tcPr>
            <w:tcW w:w="456" w:type="dxa"/>
            <w:vAlign w:val="center"/>
          </w:tcPr>
          <w:p w:rsidR="00831BFB" w:rsidRPr="00AD3AE0" w:rsidRDefault="00831BFB" w:rsidP="00EF7524">
            <w:r w:rsidRPr="00AD3AE0">
              <w:rPr>
                <w:rFonts w:hint="eastAsia"/>
              </w:rPr>
              <w:t>學分數</w:t>
            </w:r>
          </w:p>
        </w:tc>
        <w:tc>
          <w:tcPr>
            <w:tcW w:w="2619" w:type="dxa"/>
            <w:vAlign w:val="center"/>
          </w:tcPr>
          <w:p w:rsidR="00831BFB" w:rsidRPr="00AD3AE0" w:rsidRDefault="00831BFB" w:rsidP="00EF7524">
            <w:r w:rsidRPr="00AD3AE0">
              <w:rPr>
                <w:rFonts w:hint="eastAsia"/>
              </w:rPr>
              <w:t>科目中文名稱</w:t>
            </w:r>
          </w:p>
        </w:tc>
        <w:tc>
          <w:tcPr>
            <w:tcW w:w="1840" w:type="dxa"/>
            <w:vAlign w:val="center"/>
          </w:tcPr>
          <w:p w:rsidR="00831BFB" w:rsidRPr="00AD3AE0" w:rsidRDefault="00831BFB" w:rsidP="00EF7524">
            <w:r w:rsidRPr="00AD3AE0">
              <w:rPr>
                <w:rFonts w:hint="eastAsia"/>
              </w:rPr>
              <w:t>科目代碼</w:t>
            </w:r>
          </w:p>
        </w:tc>
        <w:tc>
          <w:tcPr>
            <w:tcW w:w="561" w:type="dxa"/>
            <w:vAlign w:val="center"/>
          </w:tcPr>
          <w:p w:rsidR="00831BFB" w:rsidRPr="00AD3AE0" w:rsidRDefault="00831BFB" w:rsidP="00EF7524">
            <w:r w:rsidRPr="00AD3AE0">
              <w:rPr>
                <w:rFonts w:hint="eastAsia"/>
              </w:rPr>
              <w:t>必選修</w:t>
            </w:r>
          </w:p>
        </w:tc>
        <w:tc>
          <w:tcPr>
            <w:tcW w:w="457" w:type="dxa"/>
            <w:vAlign w:val="center"/>
          </w:tcPr>
          <w:p w:rsidR="00831BFB" w:rsidRPr="00AD3AE0" w:rsidRDefault="00831BFB" w:rsidP="00EF7524">
            <w:r w:rsidRPr="00AD3AE0">
              <w:rPr>
                <w:rFonts w:hint="eastAsia"/>
              </w:rPr>
              <w:t>學分</w:t>
            </w:r>
          </w:p>
        </w:tc>
        <w:tc>
          <w:tcPr>
            <w:tcW w:w="457" w:type="dxa"/>
            <w:vAlign w:val="center"/>
          </w:tcPr>
          <w:p w:rsidR="00831BFB" w:rsidRPr="00AD3AE0" w:rsidRDefault="00831BFB" w:rsidP="00EF7524">
            <w:r w:rsidRPr="00AD3AE0">
              <w:rPr>
                <w:rFonts w:hint="eastAsia"/>
              </w:rPr>
              <w:t>時數</w:t>
            </w:r>
          </w:p>
        </w:tc>
        <w:tc>
          <w:tcPr>
            <w:tcW w:w="827" w:type="dxa"/>
            <w:vAlign w:val="center"/>
          </w:tcPr>
          <w:p w:rsidR="00831BFB" w:rsidRPr="00AD3AE0" w:rsidRDefault="00831BFB" w:rsidP="00EF7524">
            <w:r w:rsidRPr="00AD3AE0">
              <w:rPr>
                <w:rFonts w:hint="eastAsia"/>
              </w:rPr>
              <w:t>開課學期</w:t>
            </w:r>
          </w:p>
        </w:tc>
        <w:tc>
          <w:tcPr>
            <w:tcW w:w="3375" w:type="dxa"/>
            <w:vAlign w:val="center"/>
          </w:tcPr>
          <w:p w:rsidR="00831BFB" w:rsidRPr="00AD3AE0" w:rsidRDefault="00831BFB" w:rsidP="00EF7524">
            <w:r w:rsidRPr="00AD3AE0">
              <w:rPr>
                <w:rFonts w:hint="eastAsia"/>
              </w:rPr>
              <w:t>科目英文名稱</w:t>
            </w:r>
          </w:p>
        </w:tc>
        <w:tc>
          <w:tcPr>
            <w:tcW w:w="611" w:type="dxa"/>
            <w:vAlign w:val="center"/>
          </w:tcPr>
          <w:p w:rsidR="00831BFB" w:rsidRPr="00AD3AE0" w:rsidRDefault="00831BFB" w:rsidP="00EF7524">
            <w:r w:rsidRPr="00AD3AE0">
              <w:rPr>
                <w:rFonts w:hint="eastAsia"/>
              </w:rPr>
              <w:t>備註</w:t>
            </w:r>
          </w:p>
        </w:tc>
      </w:tr>
      <w:tr w:rsidR="00831BFB" w:rsidRPr="00AD3AE0" w:rsidTr="00831BFB">
        <w:trPr>
          <w:trHeight w:val="415"/>
          <w:jc w:val="center"/>
        </w:trPr>
        <w:tc>
          <w:tcPr>
            <w:tcW w:w="456" w:type="dxa"/>
            <w:vMerge w:val="restart"/>
            <w:vAlign w:val="center"/>
          </w:tcPr>
          <w:p w:rsidR="00831BFB" w:rsidRPr="00AD3AE0" w:rsidRDefault="00831BFB" w:rsidP="00EF7524">
            <w:r w:rsidRPr="00AD3AE0">
              <w:rPr>
                <w:rFonts w:hint="eastAsia"/>
              </w:rPr>
              <w:t>副</w:t>
            </w:r>
          </w:p>
          <w:p w:rsidR="00831BFB" w:rsidRPr="00AD3AE0" w:rsidRDefault="00831BFB" w:rsidP="00EF7524">
            <w:r w:rsidRPr="00AD3AE0">
              <w:rPr>
                <w:rFonts w:hint="eastAsia"/>
              </w:rPr>
              <w:t>修</w:t>
            </w:r>
          </w:p>
          <w:p w:rsidR="00831BFB" w:rsidRPr="00AD3AE0" w:rsidRDefault="00831BFB" w:rsidP="00EF7524">
            <w:r w:rsidRPr="00AD3AE0">
              <w:rPr>
                <w:rFonts w:hint="eastAsia"/>
              </w:rPr>
              <w:t>模</w:t>
            </w:r>
          </w:p>
          <w:p w:rsidR="00831BFB" w:rsidRPr="00AD3AE0" w:rsidRDefault="00831BFB" w:rsidP="00EF7524">
            <w:r w:rsidRPr="00AD3AE0">
              <w:rPr>
                <w:rFonts w:hint="eastAsia"/>
              </w:rPr>
              <w:t>組</w:t>
            </w:r>
          </w:p>
          <w:p w:rsidR="00831BFB" w:rsidRPr="00AD3AE0" w:rsidRDefault="00831BFB" w:rsidP="00EF7524">
            <w:r w:rsidRPr="00AD3AE0">
              <w:t>21</w:t>
            </w:r>
          </w:p>
          <w:p w:rsidR="00831BFB" w:rsidRPr="00AD3AE0" w:rsidRDefault="00831BFB" w:rsidP="00EF7524">
            <w:r w:rsidRPr="00AD3AE0">
              <w:rPr>
                <w:rFonts w:hint="eastAsia"/>
              </w:rPr>
              <w:t>學</w:t>
            </w:r>
          </w:p>
          <w:p w:rsidR="00831BFB" w:rsidRPr="00AD3AE0" w:rsidRDefault="00831BFB" w:rsidP="00EF7524">
            <w:r w:rsidRPr="00AD3AE0">
              <w:rPr>
                <w:rFonts w:hint="eastAsia"/>
              </w:rPr>
              <w:t>分</w:t>
            </w:r>
          </w:p>
        </w:tc>
        <w:tc>
          <w:tcPr>
            <w:tcW w:w="2619" w:type="dxa"/>
            <w:vAlign w:val="center"/>
          </w:tcPr>
          <w:p w:rsidR="00831BFB" w:rsidRPr="00AD3AE0" w:rsidRDefault="00831BFB" w:rsidP="00EF7524">
            <w:r w:rsidRPr="00AD3AE0">
              <w:rPr>
                <w:rFonts w:hint="eastAsia"/>
              </w:rPr>
              <w:t>天文學</w:t>
            </w:r>
          </w:p>
        </w:tc>
        <w:tc>
          <w:tcPr>
            <w:tcW w:w="1840" w:type="dxa"/>
            <w:vAlign w:val="center"/>
          </w:tcPr>
          <w:p w:rsidR="00831BFB" w:rsidRPr="00AD3AE0" w:rsidRDefault="00831BFB" w:rsidP="00EF7524">
            <w:r w:rsidRPr="00AD3AE0">
              <w:t>SAP12E</w:t>
            </w:r>
            <w:smartTag w:uri="urn:schemas-microsoft-com:office:smarttags" w:element="chmetcnv">
              <w:smartTagPr>
                <w:attr w:name="UnitName" w:val="C"/>
                <w:attr w:name="SourceValue" w:val="40"/>
                <w:attr w:name="HasSpace" w:val="False"/>
                <w:attr w:name="Negative" w:val="False"/>
                <w:attr w:name="NumberType" w:val="1"/>
                <w:attr w:name="TCSC" w:val="0"/>
              </w:smartTagPr>
              <w:r w:rsidRPr="00AD3AE0">
                <w:t>40C</w:t>
              </w:r>
            </w:smartTag>
            <w:r w:rsidRPr="00AD3AE0">
              <w:t>003</w:t>
            </w:r>
          </w:p>
        </w:tc>
        <w:tc>
          <w:tcPr>
            <w:tcW w:w="561" w:type="dxa"/>
            <w:vAlign w:val="center"/>
          </w:tcPr>
          <w:p w:rsidR="00831BFB" w:rsidRPr="00AD3AE0" w:rsidRDefault="00831BFB" w:rsidP="00EF7524">
            <w:r w:rsidRPr="00AD3AE0">
              <w:rPr>
                <w:rFonts w:hint="eastAsia"/>
              </w:rPr>
              <w:t>選</w:t>
            </w:r>
          </w:p>
        </w:tc>
        <w:tc>
          <w:tcPr>
            <w:tcW w:w="457" w:type="dxa"/>
            <w:vAlign w:val="center"/>
          </w:tcPr>
          <w:p w:rsidR="00831BFB" w:rsidRPr="00AD3AE0" w:rsidRDefault="00831BFB" w:rsidP="00EF7524">
            <w:r w:rsidRPr="00AD3AE0">
              <w:t>3</w:t>
            </w:r>
          </w:p>
        </w:tc>
        <w:tc>
          <w:tcPr>
            <w:tcW w:w="457" w:type="dxa"/>
            <w:vAlign w:val="center"/>
          </w:tcPr>
          <w:p w:rsidR="00831BFB" w:rsidRPr="00AD3AE0" w:rsidRDefault="00831BFB" w:rsidP="00EF7524">
            <w:r w:rsidRPr="00AD3AE0">
              <w:t>3</w:t>
            </w:r>
          </w:p>
        </w:tc>
        <w:tc>
          <w:tcPr>
            <w:tcW w:w="827" w:type="dxa"/>
            <w:vAlign w:val="center"/>
          </w:tcPr>
          <w:p w:rsidR="00831BFB" w:rsidRPr="00AD3AE0" w:rsidRDefault="00831BFB" w:rsidP="00EF7524">
            <w:r w:rsidRPr="00AD3AE0">
              <w:rPr>
                <w:rFonts w:hint="eastAsia"/>
              </w:rPr>
              <w:t>三下</w:t>
            </w:r>
          </w:p>
        </w:tc>
        <w:tc>
          <w:tcPr>
            <w:tcW w:w="3375" w:type="dxa"/>
            <w:vAlign w:val="center"/>
          </w:tcPr>
          <w:p w:rsidR="00831BFB" w:rsidRPr="00AD3AE0" w:rsidRDefault="00831BFB" w:rsidP="00EF7524">
            <w:r w:rsidRPr="00AD3AE0">
              <w:t>Astronomy</w:t>
            </w:r>
          </w:p>
        </w:tc>
        <w:tc>
          <w:tcPr>
            <w:tcW w:w="611" w:type="dxa"/>
            <w:tcBorders>
              <w:bottom w:val="single" w:sz="4" w:space="0" w:color="auto"/>
            </w:tcBorders>
          </w:tcPr>
          <w:p w:rsidR="00831BFB" w:rsidRPr="00AD3AE0" w:rsidRDefault="00831BFB" w:rsidP="00EF7524"/>
        </w:tc>
      </w:tr>
      <w:tr w:rsidR="00831BFB" w:rsidRPr="00AD3AE0" w:rsidTr="00831BFB">
        <w:trPr>
          <w:trHeight w:val="420"/>
          <w:jc w:val="center"/>
        </w:trPr>
        <w:tc>
          <w:tcPr>
            <w:tcW w:w="456" w:type="dxa"/>
            <w:vMerge/>
            <w:vAlign w:val="center"/>
          </w:tcPr>
          <w:p w:rsidR="00831BFB" w:rsidRPr="00AD3AE0" w:rsidRDefault="00831BFB" w:rsidP="00EF7524"/>
        </w:tc>
        <w:tc>
          <w:tcPr>
            <w:tcW w:w="2619" w:type="dxa"/>
            <w:vAlign w:val="center"/>
          </w:tcPr>
          <w:p w:rsidR="00831BFB" w:rsidRPr="00AD3AE0" w:rsidRDefault="00831BFB" w:rsidP="00EF7524">
            <w:r w:rsidRPr="00AD3AE0">
              <w:rPr>
                <w:rFonts w:hint="eastAsia"/>
              </w:rPr>
              <w:t>太陽能電池元件物理</w:t>
            </w:r>
          </w:p>
        </w:tc>
        <w:tc>
          <w:tcPr>
            <w:tcW w:w="1840" w:type="dxa"/>
            <w:vAlign w:val="center"/>
          </w:tcPr>
          <w:p w:rsidR="00831BFB" w:rsidRPr="00AD3AE0" w:rsidRDefault="00831BFB" w:rsidP="00EF7524">
            <w:r w:rsidRPr="00AD3AE0">
              <w:t>SAP12E</w:t>
            </w:r>
            <w:smartTag w:uri="urn:schemas-microsoft-com:office:smarttags" w:element="chmetcnv">
              <w:smartTagPr>
                <w:attr w:name="UnitName" w:val="C"/>
                <w:attr w:name="SourceValue" w:val="30"/>
                <w:attr w:name="HasSpace" w:val="False"/>
                <w:attr w:name="Negative" w:val="False"/>
                <w:attr w:name="NumberType" w:val="1"/>
                <w:attr w:name="TCSC" w:val="0"/>
              </w:smartTagPr>
              <w:r w:rsidRPr="00AD3AE0">
                <w:t>30C</w:t>
              </w:r>
            </w:smartTag>
            <w:r w:rsidRPr="00AD3AE0">
              <w:t>011</w:t>
            </w:r>
          </w:p>
        </w:tc>
        <w:tc>
          <w:tcPr>
            <w:tcW w:w="561" w:type="dxa"/>
            <w:vAlign w:val="center"/>
          </w:tcPr>
          <w:p w:rsidR="00831BFB" w:rsidRPr="00AD3AE0" w:rsidRDefault="00831BFB" w:rsidP="00EF7524">
            <w:r w:rsidRPr="00AD3AE0">
              <w:rPr>
                <w:rFonts w:hint="eastAsia"/>
              </w:rPr>
              <w:t>選</w:t>
            </w:r>
          </w:p>
        </w:tc>
        <w:tc>
          <w:tcPr>
            <w:tcW w:w="457" w:type="dxa"/>
            <w:vAlign w:val="center"/>
          </w:tcPr>
          <w:p w:rsidR="00831BFB" w:rsidRPr="00AD3AE0" w:rsidRDefault="00831BFB" w:rsidP="00EF7524">
            <w:r w:rsidRPr="00AD3AE0">
              <w:t>3</w:t>
            </w:r>
          </w:p>
        </w:tc>
        <w:tc>
          <w:tcPr>
            <w:tcW w:w="457" w:type="dxa"/>
            <w:vAlign w:val="center"/>
          </w:tcPr>
          <w:p w:rsidR="00831BFB" w:rsidRPr="00AD3AE0" w:rsidRDefault="00831BFB" w:rsidP="00EF7524">
            <w:r w:rsidRPr="00AD3AE0">
              <w:t>3</w:t>
            </w:r>
          </w:p>
        </w:tc>
        <w:tc>
          <w:tcPr>
            <w:tcW w:w="827" w:type="dxa"/>
            <w:vAlign w:val="center"/>
          </w:tcPr>
          <w:p w:rsidR="00831BFB" w:rsidRPr="00AD3AE0" w:rsidRDefault="00831BFB" w:rsidP="00EF7524">
            <w:r w:rsidRPr="00AD3AE0">
              <w:rPr>
                <w:rFonts w:hint="eastAsia"/>
              </w:rPr>
              <w:t>二上</w:t>
            </w:r>
          </w:p>
        </w:tc>
        <w:tc>
          <w:tcPr>
            <w:tcW w:w="3375" w:type="dxa"/>
            <w:vAlign w:val="center"/>
          </w:tcPr>
          <w:p w:rsidR="00831BFB" w:rsidRPr="00AD3AE0" w:rsidRDefault="00831BFB" w:rsidP="00EF7524">
            <w:r w:rsidRPr="00AD3AE0">
              <w:t>Physics of Solar Cells</w:t>
            </w:r>
          </w:p>
        </w:tc>
        <w:tc>
          <w:tcPr>
            <w:tcW w:w="611" w:type="dxa"/>
            <w:tcBorders>
              <w:top w:val="single" w:sz="4" w:space="0" w:color="auto"/>
            </w:tcBorders>
          </w:tcPr>
          <w:p w:rsidR="00831BFB" w:rsidRPr="00AD3AE0" w:rsidRDefault="00831BFB" w:rsidP="00EF7524"/>
        </w:tc>
      </w:tr>
      <w:tr w:rsidR="00831BFB" w:rsidRPr="00AD3AE0" w:rsidTr="00831BFB">
        <w:trPr>
          <w:trHeight w:val="572"/>
          <w:jc w:val="center"/>
        </w:trPr>
        <w:tc>
          <w:tcPr>
            <w:tcW w:w="456" w:type="dxa"/>
            <w:vMerge/>
            <w:vAlign w:val="center"/>
          </w:tcPr>
          <w:p w:rsidR="00831BFB" w:rsidRPr="00AD3AE0" w:rsidRDefault="00831BFB" w:rsidP="00EF7524"/>
        </w:tc>
        <w:tc>
          <w:tcPr>
            <w:tcW w:w="2619" w:type="dxa"/>
            <w:vAlign w:val="center"/>
          </w:tcPr>
          <w:p w:rsidR="00831BFB" w:rsidRPr="00AD3AE0" w:rsidRDefault="00831BFB" w:rsidP="00EF7524">
            <w:r w:rsidRPr="00AD3AE0">
              <w:rPr>
                <w:rFonts w:hint="eastAsia"/>
              </w:rPr>
              <w:t>生醫物理特論</w:t>
            </w:r>
          </w:p>
        </w:tc>
        <w:tc>
          <w:tcPr>
            <w:tcW w:w="1840" w:type="dxa"/>
            <w:vAlign w:val="center"/>
          </w:tcPr>
          <w:p w:rsidR="00831BFB" w:rsidRPr="00AD3AE0" w:rsidRDefault="00831BFB" w:rsidP="00EF7524">
            <w:r w:rsidRPr="00AD3AE0">
              <w:t>SAP12E</w:t>
            </w:r>
            <w:smartTag w:uri="urn:schemas-microsoft-com:office:smarttags" w:element="chmetcnv">
              <w:smartTagPr>
                <w:attr w:name="UnitName" w:val="C"/>
                <w:attr w:name="SourceValue" w:val="40"/>
                <w:attr w:name="HasSpace" w:val="False"/>
                <w:attr w:name="Negative" w:val="False"/>
                <w:attr w:name="NumberType" w:val="1"/>
                <w:attr w:name="TCSC" w:val="0"/>
              </w:smartTagPr>
              <w:r w:rsidRPr="00AD3AE0">
                <w:t>40C</w:t>
              </w:r>
            </w:smartTag>
            <w:r w:rsidRPr="00AD3AE0">
              <w:t>005</w:t>
            </w:r>
          </w:p>
        </w:tc>
        <w:tc>
          <w:tcPr>
            <w:tcW w:w="561" w:type="dxa"/>
            <w:vAlign w:val="center"/>
          </w:tcPr>
          <w:p w:rsidR="00831BFB" w:rsidRPr="00AD3AE0" w:rsidRDefault="00831BFB" w:rsidP="00EF7524">
            <w:r w:rsidRPr="00AD3AE0">
              <w:rPr>
                <w:rFonts w:hint="eastAsia"/>
              </w:rPr>
              <w:t>選</w:t>
            </w:r>
          </w:p>
        </w:tc>
        <w:tc>
          <w:tcPr>
            <w:tcW w:w="457" w:type="dxa"/>
            <w:vAlign w:val="center"/>
          </w:tcPr>
          <w:p w:rsidR="00831BFB" w:rsidRPr="00AD3AE0" w:rsidRDefault="00831BFB" w:rsidP="00EF7524">
            <w:r w:rsidRPr="00AD3AE0">
              <w:t>3</w:t>
            </w:r>
          </w:p>
        </w:tc>
        <w:tc>
          <w:tcPr>
            <w:tcW w:w="457" w:type="dxa"/>
            <w:vAlign w:val="center"/>
          </w:tcPr>
          <w:p w:rsidR="00831BFB" w:rsidRPr="00AD3AE0" w:rsidRDefault="00831BFB" w:rsidP="00EF7524">
            <w:r w:rsidRPr="00AD3AE0">
              <w:t>3</w:t>
            </w:r>
          </w:p>
        </w:tc>
        <w:tc>
          <w:tcPr>
            <w:tcW w:w="827" w:type="dxa"/>
            <w:vAlign w:val="center"/>
          </w:tcPr>
          <w:p w:rsidR="00831BFB" w:rsidRPr="00AD3AE0" w:rsidRDefault="00831BFB" w:rsidP="00EF7524">
            <w:r w:rsidRPr="00AD3AE0">
              <w:rPr>
                <w:rFonts w:hint="eastAsia"/>
              </w:rPr>
              <w:t>四上</w:t>
            </w:r>
          </w:p>
        </w:tc>
        <w:tc>
          <w:tcPr>
            <w:tcW w:w="3375" w:type="dxa"/>
            <w:vAlign w:val="center"/>
          </w:tcPr>
          <w:p w:rsidR="00831BFB" w:rsidRPr="00AD3AE0" w:rsidRDefault="00831BFB" w:rsidP="00EF7524">
            <w:r w:rsidRPr="00AD3AE0">
              <w:t>Special Topics on Physics for Medicine and Biology</w:t>
            </w:r>
          </w:p>
        </w:tc>
        <w:tc>
          <w:tcPr>
            <w:tcW w:w="611" w:type="dxa"/>
          </w:tcPr>
          <w:p w:rsidR="00831BFB" w:rsidRPr="00AD3AE0" w:rsidRDefault="00831BFB" w:rsidP="00EF7524"/>
        </w:tc>
      </w:tr>
      <w:tr w:rsidR="00831BFB" w:rsidRPr="00AD3AE0" w:rsidTr="00831BFB">
        <w:trPr>
          <w:trHeight w:val="419"/>
          <w:jc w:val="center"/>
        </w:trPr>
        <w:tc>
          <w:tcPr>
            <w:tcW w:w="456" w:type="dxa"/>
            <w:vMerge/>
            <w:vAlign w:val="center"/>
          </w:tcPr>
          <w:p w:rsidR="00831BFB" w:rsidRPr="00AD3AE0" w:rsidRDefault="00831BFB" w:rsidP="00EF7524"/>
        </w:tc>
        <w:tc>
          <w:tcPr>
            <w:tcW w:w="2619" w:type="dxa"/>
            <w:vAlign w:val="center"/>
          </w:tcPr>
          <w:p w:rsidR="00831BFB" w:rsidRPr="00AD3AE0" w:rsidRDefault="00831BFB" w:rsidP="00EF7524">
            <w:r w:rsidRPr="00AD3AE0">
              <w:rPr>
                <w:rFonts w:hint="eastAsia"/>
              </w:rPr>
              <w:t>光學</w:t>
            </w:r>
            <w:r w:rsidRPr="00AD3AE0">
              <w:t>(</w:t>
            </w:r>
            <w:r w:rsidRPr="00AD3AE0">
              <w:rPr>
                <w:rFonts w:hint="eastAsia"/>
              </w:rPr>
              <w:t>一</w:t>
            </w:r>
            <w:r w:rsidRPr="00AD3AE0">
              <w:t>)</w:t>
            </w:r>
          </w:p>
        </w:tc>
        <w:tc>
          <w:tcPr>
            <w:tcW w:w="1840" w:type="dxa"/>
            <w:vAlign w:val="center"/>
          </w:tcPr>
          <w:p w:rsidR="00831BFB" w:rsidRPr="00AD3AE0" w:rsidRDefault="00831BFB" w:rsidP="00EF7524">
            <w:r w:rsidRPr="00AD3AE0">
              <w:t>SAP11E</w:t>
            </w:r>
            <w:smartTag w:uri="urn:schemas-microsoft-com:office:smarttags" w:element="chmetcnv">
              <w:smartTagPr>
                <w:attr w:name="UnitName" w:val="C"/>
                <w:attr w:name="SourceValue" w:val="20"/>
                <w:attr w:name="HasSpace" w:val="False"/>
                <w:attr w:name="Negative" w:val="False"/>
                <w:attr w:name="NumberType" w:val="1"/>
                <w:attr w:name="TCSC" w:val="0"/>
              </w:smartTagPr>
              <w:r w:rsidRPr="00AD3AE0">
                <w:t>20C</w:t>
              </w:r>
            </w:smartTag>
            <w:r w:rsidRPr="00AD3AE0">
              <w:t>001</w:t>
            </w:r>
          </w:p>
        </w:tc>
        <w:tc>
          <w:tcPr>
            <w:tcW w:w="561" w:type="dxa"/>
            <w:vAlign w:val="center"/>
          </w:tcPr>
          <w:p w:rsidR="00831BFB" w:rsidRPr="00AD3AE0" w:rsidRDefault="00831BFB" w:rsidP="00EF7524">
            <w:r w:rsidRPr="00AD3AE0">
              <w:rPr>
                <w:rFonts w:hint="eastAsia"/>
              </w:rPr>
              <w:t>選</w:t>
            </w:r>
          </w:p>
        </w:tc>
        <w:tc>
          <w:tcPr>
            <w:tcW w:w="457" w:type="dxa"/>
            <w:vAlign w:val="center"/>
          </w:tcPr>
          <w:p w:rsidR="00831BFB" w:rsidRPr="00AD3AE0" w:rsidRDefault="00831BFB" w:rsidP="00EF7524">
            <w:r w:rsidRPr="00AD3AE0">
              <w:t>3</w:t>
            </w:r>
          </w:p>
        </w:tc>
        <w:tc>
          <w:tcPr>
            <w:tcW w:w="457" w:type="dxa"/>
            <w:vAlign w:val="center"/>
          </w:tcPr>
          <w:p w:rsidR="00831BFB" w:rsidRPr="00AD3AE0" w:rsidRDefault="00831BFB" w:rsidP="00EF7524">
            <w:r w:rsidRPr="00AD3AE0">
              <w:t>3</w:t>
            </w:r>
          </w:p>
        </w:tc>
        <w:tc>
          <w:tcPr>
            <w:tcW w:w="827" w:type="dxa"/>
            <w:vAlign w:val="center"/>
          </w:tcPr>
          <w:p w:rsidR="00831BFB" w:rsidRPr="00AD3AE0" w:rsidRDefault="00831BFB" w:rsidP="00EF7524">
            <w:r w:rsidRPr="00AD3AE0">
              <w:rPr>
                <w:rFonts w:hint="eastAsia"/>
              </w:rPr>
              <w:t>三上</w:t>
            </w:r>
          </w:p>
        </w:tc>
        <w:tc>
          <w:tcPr>
            <w:tcW w:w="3375" w:type="dxa"/>
            <w:vAlign w:val="center"/>
          </w:tcPr>
          <w:p w:rsidR="00831BFB" w:rsidRPr="00AD3AE0" w:rsidRDefault="00831BFB" w:rsidP="00EF7524">
            <w:r w:rsidRPr="00AD3AE0">
              <w:t>Optics (I)</w:t>
            </w:r>
          </w:p>
        </w:tc>
        <w:tc>
          <w:tcPr>
            <w:tcW w:w="611" w:type="dxa"/>
          </w:tcPr>
          <w:p w:rsidR="00831BFB" w:rsidRPr="00AD3AE0" w:rsidRDefault="00831BFB" w:rsidP="00EF7524"/>
        </w:tc>
      </w:tr>
      <w:tr w:rsidR="00831BFB" w:rsidRPr="00AD3AE0" w:rsidTr="00831BFB">
        <w:trPr>
          <w:trHeight w:val="416"/>
          <w:jc w:val="center"/>
        </w:trPr>
        <w:tc>
          <w:tcPr>
            <w:tcW w:w="456" w:type="dxa"/>
            <w:vMerge/>
            <w:vAlign w:val="center"/>
          </w:tcPr>
          <w:p w:rsidR="00831BFB" w:rsidRPr="00AD3AE0" w:rsidRDefault="00831BFB" w:rsidP="00EF7524"/>
        </w:tc>
        <w:tc>
          <w:tcPr>
            <w:tcW w:w="2619" w:type="dxa"/>
            <w:vAlign w:val="center"/>
          </w:tcPr>
          <w:p w:rsidR="00831BFB" w:rsidRPr="00AD3AE0" w:rsidRDefault="00831BFB" w:rsidP="00EF7524">
            <w:r w:rsidRPr="00AD3AE0">
              <w:rPr>
                <w:rFonts w:hint="eastAsia"/>
              </w:rPr>
              <w:t>光學</w:t>
            </w:r>
            <w:r w:rsidRPr="00AD3AE0">
              <w:t>(</w:t>
            </w:r>
            <w:r w:rsidRPr="00AD3AE0">
              <w:rPr>
                <w:rFonts w:hint="eastAsia"/>
              </w:rPr>
              <w:t>二</w:t>
            </w:r>
            <w:r w:rsidRPr="00AD3AE0">
              <w:t>)</w:t>
            </w:r>
          </w:p>
        </w:tc>
        <w:tc>
          <w:tcPr>
            <w:tcW w:w="1840" w:type="dxa"/>
            <w:vAlign w:val="center"/>
          </w:tcPr>
          <w:p w:rsidR="00831BFB" w:rsidRPr="00AD3AE0" w:rsidRDefault="00831BFB" w:rsidP="00EF7524">
            <w:r w:rsidRPr="00AD3AE0">
              <w:t>SAP12E</w:t>
            </w:r>
            <w:smartTag w:uri="urn:schemas-microsoft-com:office:smarttags" w:element="chmetcnv">
              <w:smartTagPr>
                <w:attr w:name="UnitName" w:val="C"/>
                <w:attr w:name="SourceValue" w:val="30"/>
                <w:attr w:name="HasSpace" w:val="False"/>
                <w:attr w:name="Negative" w:val="False"/>
                <w:attr w:name="NumberType" w:val="1"/>
                <w:attr w:name="TCSC" w:val="0"/>
              </w:smartTagPr>
              <w:r w:rsidRPr="00AD3AE0">
                <w:t>30C</w:t>
              </w:r>
            </w:smartTag>
            <w:r w:rsidRPr="00AD3AE0">
              <w:t>012</w:t>
            </w:r>
          </w:p>
        </w:tc>
        <w:tc>
          <w:tcPr>
            <w:tcW w:w="561" w:type="dxa"/>
            <w:vAlign w:val="center"/>
          </w:tcPr>
          <w:p w:rsidR="00831BFB" w:rsidRPr="00AD3AE0" w:rsidRDefault="00831BFB" w:rsidP="00EF7524">
            <w:r w:rsidRPr="00AD3AE0">
              <w:rPr>
                <w:rFonts w:hint="eastAsia"/>
              </w:rPr>
              <w:t>選</w:t>
            </w:r>
          </w:p>
        </w:tc>
        <w:tc>
          <w:tcPr>
            <w:tcW w:w="457" w:type="dxa"/>
            <w:vAlign w:val="center"/>
          </w:tcPr>
          <w:p w:rsidR="00831BFB" w:rsidRPr="00AD3AE0" w:rsidRDefault="00831BFB" w:rsidP="00EF7524">
            <w:r w:rsidRPr="00AD3AE0">
              <w:t>3</w:t>
            </w:r>
          </w:p>
        </w:tc>
        <w:tc>
          <w:tcPr>
            <w:tcW w:w="457" w:type="dxa"/>
            <w:vAlign w:val="center"/>
          </w:tcPr>
          <w:p w:rsidR="00831BFB" w:rsidRPr="00AD3AE0" w:rsidRDefault="00831BFB" w:rsidP="00EF7524">
            <w:r w:rsidRPr="00AD3AE0">
              <w:t>3</w:t>
            </w:r>
          </w:p>
        </w:tc>
        <w:tc>
          <w:tcPr>
            <w:tcW w:w="827" w:type="dxa"/>
            <w:vAlign w:val="center"/>
          </w:tcPr>
          <w:p w:rsidR="00831BFB" w:rsidRPr="00AD3AE0" w:rsidRDefault="00831BFB" w:rsidP="00EF7524">
            <w:r w:rsidRPr="00AD3AE0">
              <w:rPr>
                <w:rFonts w:hint="eastAsia"/>
              </w:rPr>
              <w:t>三下</w:t>
            </w:r>
          </w:p>
        </w:tc>
        <w:tc>
          <w:tcPr>
            <w:tcW w:w="3375" w:type="dxa"/>
            <w:vAlign w:val="center"/>
          </w:tcPr>
          <w:p w:rsidR="00831BFB" w:rsidRPr="00AD3AE0" w:rsidRDefault="00831BFB" w:rsidP="00EF7524">
            <w:r w:rsidRPr="00AD3AE0">
              <w:t>Optics (II)</w:t>
            </w:r>
          </w:p>
        </w:tc>
        <w:tc>
          <w:tcPr>
            <w:tcW w:w="611" w:type="dxa"/>
          </w:tcPr>
          <w:p w:rsidR="00831BFB" w:rsidRPr="00AD3AE0" w:rsidRDefault="00831BFB" w:rsidP="00EF7524"/>
        </w:tc>
      </w:tr>
      <w:tr w:rsidR="00831BFB" w:rsidRPr="00AD3AE0" w:rsidTr="00831BFB">
        <w:trPr>
          <w:trHeight w:val="416"/>
          <w:jc w:val="center"/>
        </w:trPr>
        <w:tc>
          <w:tcPr>
            <w:tcW w:w="456" w:type="dxa"/>
            <w:vMerge/>
            <w:vAlign w:val="center"/>
          </w:tcPr>
          <w:p w:rsidR="00831BFB" w:rsidRPr="00AD3AE0" w:rsidRDefault="00831BFB" w:rsidP="00EF7524"/>
        </w:tc>
        <w:tc>
          <w:tcPr>
            <w:tcW w:w="2619" w:type="dxa"/>
            <w:vAlign w:val="center"/>
          </w:tcPr>
          <w:p w:rsidR="00831BFB" w:rsidRPr="00AD3AE0" w:rsidRDefault="00831BFB" w:rsidP="00EF7524">
            <w:r w:rsidRPr="00AD3AE0">
              <w:rPr>
                <w:rFonts w:hint="eastAsia"/>
              </w:rPr>
              <w:t>地球系統科學特論</w:t>
            </w:r>
          </w:p>
        </w:tc>
        <w:tc>
          <w:tcPr>
            <w:tcW w:w="1840" w:type="dxa"/>
            <w:vAlign w:val="center"/>
          </w:tcPr>
          <w:p w:rsidR="00831BFB" w:rsidRPr="00AD3AE0" w:rsidRDefault="00831BFB" w:rsidP="00EF7524">
            <w:r w:rsidRPr="00AD3AE0">
              <w:t>SAP12E</w:t>
            </w:r>
            <w:smartTag w:uri="urn:schemas-microsoft-com:office:smarttags" w:element="chmetcnv">
              <w:smartTagPr>
                <w:attr w:name="UnitName" w:val="C"/>
                <w:attr w:name="SourceValue" w:val="40"/>
                <w:attr w:name="HasSpace" w:val="False"/>
                <w:attr w:name="Negative" w:val="False"/>
                <w:attr w:name="NumberType" w:val="1"/>
                <w:attr w:name="TCSC" w:val="0"/>
              </w:smartTagPr>
              <w:r w:rsidRPr="00AD3AE0">
                <w:t>40C</w:t>
              </w:r>
            </w:smartTag>
            <w:r w:rsidRPr="00AD3AE0">
              <w:t>008</w:t>
            </w:r>
          </w:p>
        </w:tc>
        <w:tc>
          <w:tcPr>
            <w:tcW w:w="561" w:type="dxa"/>
            <w:vAlign w:val="center"/>
          </w:tcPr>
          <w:p w:rsidR="00831BFB" w:rsidRPr="00AD3AE0" w:rsidRDefault="00831BFB" w:rsidP="00EF7524">
            <w:r w:rsidRPr="00AD3AE0">
              <w:rPr>
                <w:rFonts w:hint="eastAsia"/>
              </w:rPr>
              <w:t>選</w:t>
            </w:r>
          </w:p>
        </w:tc>
        <w:tc>
          <w:tcPr>
            <w:tcW w:w="457" w:type="dxa"/>
            <w:vAlign w:val="center"/>
          </w:tcPr>
          <w:p w:rsidR="00831BFB" w:rsidRPr="00AD3AE0" w:rsidRDefault="00831BFB" w:rsidP="00EF7524">
            <w:r w:rsidRPr="00AD3AE0">
              <w:t>3</w:t>
            </w:r>
          </w:p>
        </w:tc>
        <w:tc>
          <w:tcPr>
            <w:tcW w:w="457" w:type="dxa"/>
            <w:vAlign w:val="center"/>
          </w:tcPr>
          <w:p w:rsidR="00831BFB" w:rsidRPr="00AD3AE0" w:rsidRDefault="00831BFB" w:rsidP="00EF7524">
            <w:r w:rsidRPr="00AD3AE0">
              <w:t>3</w:t>
            </w:r>
          </w:p>
        </w:tc>
        <w:tc>
          <w:tcPr>
            <w:tcW w:w="827" w:type="dxa"/>
            <w:vAlign w:val="center"/>
          </w:tcPr>
          <w:p w:rsidR="00831BFB" w:rsidRPr="00AD3AE0" w:rsidRDefault="00831BFB" w:rsidP="00EF7524">
            <w:r w:rsidRPr="00AD3AE0">
              <w:rPr>
                <w:rFonts w:hint="eastAsia"/>
              </w:rPr>
              <w:t>三下</w:t>
            </w:r>
          </w:p>
        </w:tc>
        <w:tc>
          <w:tcPr>
            <w:tcW w:w="3375" w:type="dxa"/>
            <w:vAlign w:val="center"/>
          </w:tcPr>
          <w:p w:rsidR="00831BFB" w:rsidRPr="00AD3AE0" w:rsidRDefault="00831BFB" w:rsidP="00EF7524">
            <w:r w:rsidRPr="00AD3AE0">
              <w:t>Special Topics on Earth System Science</w:t>
            </w:r>
          </w:p>
        </w:tc>
        <w:tc>
          <w:tcPr>
            <w:tcW w:w="611" w:type="dxa"/>
          </w:tcPr>
          <w:p w:rsidR="00831BFB" w:rsidRPr="00AD3AE0" w:rsidRDefault="00831BFB" w:rsidP="00EF7524"/>
        </w:tc>
      </w:tr>
      <w:tr w:rsidR="00831BFB" w:rsidRPr="00AD3AE0" w:rsidTr="00831BFB">
        <w:trPr>
          <w:trHeight w:val="533"/>
          <w:jc w:val="center"/>
        </w:trPr>
        <w:tc>
          <w:tcPr>
            <w:tcW w:w="456" w:type="dxa"/>
            <w:vMerge/>
            <w:vAlign w:val="center"/>
          </w:tcPr>
          <w:p w:rsidR="00831BFB" w:rsidRPr="00AD3AE0" w:rsidRDefault="00831BFB" w:rsidP="00EF7524"/>
        </w:tc>
        <w:tc>
          <w:tcPr>
            <w:tcW w:w="2619" w:type="dxa"/>
            <w:vAlign w:val="center"/>
          </w:tcPr>
          <w:p w:rsidR="00831BFB" w:rsidRPr="00AD3AE0" w:rsidRDefault="00831BFB" w:rsidP="00EF7524">
            <w:r w:rsidRPr="00AD3AE0">
              <w:rPr>
                <w:rFonts w:hint="eastAsia"/>
              </w:rPr>
              <w:t>固態物理</w:t>
            </w:r>
            <w:r w:rsidRPr="00AD3AE0">
              <w:t>(</w:t>
            </w:r>
            <w:r w:rsidRPr="00AD3AE0">
              <w:rPr>
                <w:rFonts w:hint="eastAsia"/>
              </w:rPr>
              <w:t>一</w:t>
            </w:r>
            <w:r w:rsidRPr="00AD3AE0">
              <w:t>)</w:t>
            </w:r>
          </w:p>
        </w:tc>
        <w:tc>
          <w:tcPr>
            <w:tcW w:w="1840" w:type="dxa"/>
            <w:vAlign w:val="center"/>
          </w:tcPr>
          <w:p w:rsidR="00831BFB" w:rsidRPr="00AD3AE0" w:rsidRDefault="00831BFB" w:rsidP="00EF7524">
            <w:r w:rsidRPr="00AD3AE0">
              <w:t>SAP12E</w:t>
            </w:r>
            <w:smartTag w:uri="urn:schemas-microsoft-com:office:smarttags" w:element="chmetcnv">
              <w:smartTagPr>
                <w:attr w:name="UnitName" w:val="C"/>
                <w:attr w:name="SourceValue" w:val="30"/>
                <w:attr w:name="HasSpace" w:val="False"/>
                <w:attr w:name="Negative" w:val="False"/>
                <w:attr w:name="NumberType" w:val="1"/>
                <w:attr w:name="TCSC" w:val="0"/>
              </w:smartTagPr>
              <w:r w:rsidRPr="00AD3AE0">
                <w:t>30C</w:t>
              </w:r>
            </w:smartTag>
            <w:r w:rsidRPr="00AD3AE0">
              <w:t>009</w:t>
            </w:r>
          </w:p>
        </w:tc>
        <w:tc>
          <w:tcPr>
            <w:tcW w:w="561" w:type="dxa"/>
            <w:vAlign w:val="center"/>
          </w:tcPr>
          <w:p w:rsidR="00831BFB" w:rsidRPr="00AD3AE0" w:rsidRDefault="00831BFB" w:rsidP="00EF7524">
            <w:r w:rsidRPr="00AD3AE0">
              <w:rPr>
                <w:rFonts w:hint="eastAsia"/>
              </w:rPr>
              <w:t>選</w:t>
            </w:r>
          </w:p>
        </w:tc>
        <w:tc>
          <w:tcPr>
            <w:tcW w:w="457" w:type="dxa"/>
            <w:vAlign w:val="center"/>
          </w:tcPr>
          <w:p w:rsidR="00831BFB" w:rsidRPr="00AD3AE0" w:rsidRDefault="00831BFB" w:rsidP="00EF7524">
            <w:r w:rsidRPr="00AD3AE0">
              <w:t>3</w:t>
            </w:r>
          </w:p>
        </w:tc>
        <w:tc>
          <w:tcPr>
            <w:tcW w:w="457" w:type="dxa"/>
            <w:vAlign w:val="center"/>
          </w:tcPr>
          <w:p w:rsidR="00831BFB" w:rsidRPr="00AD3AE0" w:rsidRDefault="00831BFB" w:rsidP="00EF7524">
            <w:r w:rsidRPr="00AD3AE0">
              <w:t>3</w:t>
            </w:r>
          </w:p>
        </w:tc>
        <w:tc>
          <w:tcPr>
            <w:tcW w:w="827" w:type="dxa"/>
            <w:vAlign w:val="center"/>
          </w:tcPr>
          <w:p w:rsidR="00831BFB" w:rsidRPr="00AD3AE0" w:rsidRDefault="00831BFB" w:rsidP="00EF7524">
            <w:r w:rsidRPr="00AD3AE0">
              <w:rPr>
                <w:rFonts w:hint="eastAsia"/>
              </w:rPr>
              <w:t>四上</w:t>
            </w:r>
          </w:p>
        </w:tc>
        <w:tc>
          <w:tcPr>
            <w:tcW w:w="3375" w:type="dxa"/>
            <w:vAlign w:val="center"/>
          </w:tcPr>
          <w:p w:rsidR="00831BFB" w:rsidRPr="00AD3AE0" w:rsidRDefault="00831BFB" w:rsidP="00EF7524">
            <w:smartTag w:uri="urn:schemas-microsoft-com:office:smarttags" w:element="place">
              <w:smartTag w:uri="urn:schemas-microsoft-com:office:smarttags" w:element="PlaceName">
                <w:r w:rsidRPr="00AD3AE0">
                  <w:t>Solid</w:t>
                </w:r>
              </w:smartTag>
              <w:r w:rsidRPr="00AD3AE0">
                <w:t xml:space="preserve"> </w:t>
              </w:r>
              <w:smartTag w:uri="urn:schemas-microsoft-com:office:smarttags" w:element="PlaceType">
                <w:r w:rsidRPr="00AD3AE0">
                  <w:t>State</w:t>
                </w:r>
              </w:smartTag>
            </w:smartTag>
            <w:r w:rsidRPr="00AD3AE0">
              <w:t xml:space="preserve"> Physics (I)</w:t>
            </w:r>
          </w:p>
        </w:tc>
        <w:tc>
          <w:tcPr>
            <w:tcW w:w="611" w:type="dxa"/>
          </w:tcPr>
          <w:p w:rsidR="00831BFB" w:rsidRPr="00AD3AE0" w:rsidRDefault="00831BFB" w:rsidP="00EF7524"/>
        </w:tc>
      </w:tr>
      <w:tr w:rsidR="00831BFB" w:rsidRPr="00AD3AE0" w:rsidTr="00831BFB">
        <w:trPr>
          <w:trHeight w:val="458"/>
          <w:jc w:val="center"/>
        </w:trPr>
        <w:tc>
          <w:tcPr>
            <w:tcW w:w="456" w:type="dxa"/>
            <w:vMerge/>
            <w:vAlign w:val="center"/>
          </w:tcPr>
          <w:p w:rsidR="00831BFB" w:rsidRPr="00AD3AE0" w:rsidRDefault="00831BFB" w:rsidP="00EF7524"/>
        </w:tc>
        <w:tc>
          <w:tcPr>
            <w:tcW w:w="2619" w:type="dxa"/>
            <w:vAlign w:val="center"/>
          </w:tcPr>
          <w:p w:rsidR="00831BFB" w:rsidRPr="00AD3AE0" w:rsidRDefault="00831BFB" w:rsidP="00EF7524">
            <w:r w:rsidRPr="00AD3AE0">
              <w:rPr>
                <w:rFonts w:hint="eastAsia"/>
              </w:rPr>
              <w:t>固態物理</w:t>
            </w:r>
            <w:r w:rsidRPr="00AD3AE0">
              <w:t>(</w:t>
            </w:r>
            <w:r w:rsidRPr="00AD3AE0">
              <w:rPr>
                <w:rFonts w:hint="eastAsia"/>
              </w:rPr>
              <w:t>二</w:t>
            </w:r>
            <w:r w:rsidRPr="00AD3AE0">
              <w:t>)</w:t>
            </w:r>
          </w:p>
        </w:tc>
        <w:tc>
          <w:tcPr>
            <w:tcW w:w="1840" w:type="dxa"/>
            <w:vAlign w:val="center"/>
          </w:tcPr>
          <w:p w:rsidR="00831BFB" w:rsidRPr="00AD3AE0" w:rsidRDefault="00831BFB" w:rsidP="00EF7524">
            <w:r w:rsidRPr="00AD3AE0">
              <w:t>SAP12E</w:t>
            </w:r>
            <w:smartTag w:uri="urn:schemas-microsoft-com:office:smarttags" w:element="chmetcnv">
              <w:smartTagPr>
                <w:attr w:name="UnitName" w:val="C"/>
                <w:attr w:name="SourceValue" w:val="30"/>
                <w:attr w:name="HasSpace" w:val="False"/>
                <w:attr w:name="Negative" w:val="False"/>
                <w:attr w:name="NumberType" w:val="1"/>
                <w:attr w:name="TCSC" w:val="0"/>
              </w:smartTagPr>
              <w:r w:rsidRPr="00AD3AE0">
                <w:t>30C</w:t>
              </w:r>
            </w:smartTag>
            <w:r w:rsidRPr="00AD3AE0">
              <w:t>010</w:t>
            </w:r>
          </w:p>
        </w:tc>
        <w:tc>
          <w:tcPr>
            <w:tcW w:w="561" w:type="dxa"/>
            <w:vAlign w:val="center"/>
          </w:tcPr>
          <w:p w:rsidR="00831BFB" w:rsidRPr="00AD3AE0" w:rsidRDefault="00831BFB" w:rsidP="00EF7524">
            <w:r w:rsidRPr="00AD3AE0">
              <w:rPr>
                <w:rFonts w:hint="eastAsia"/>
              </w:rPr>
              <w:t>選</w:t>
            </w:r>
          </w:p>
        </w:tc>
        <w:tc>
          <w:tcPr>
            <w:tcW w:w="457" w:type="dxa"/>
            <w:vAlign w:val="center"/>
          </w:tcPr>
          <w:p w:rsidR="00831BFB" w:rsidRPr="00AD3AE0" w:rsidRDefault="00831BFB" w:rsidP="00EF7524">
            <w:r w:rsidRPr="00AD3AE0">
              <w:t>3</w:t>
            </w:r>
          </w:p>
        </w:tc>
        <w:tc>
          <w:tcPr>
            <w:tcW w:w="457" w:type="dxa"/>
            <w:vAlign w:val="center"/>
          </w:tcPr>
          <w:p w:rsidR="00831BFB" w:rsidRPr="00AD3AE0" w:rsidRDefault="00831BFB" w:rsidP="00EF7524">
            <w:r w:rsidRPr="00AD3AE0">
              <w:t>3</w:t>
            </w:r>
          </w:p>
        </w:tc>
        <w:tc>
          <w:tcPr>
            <w:tcW w:w="827" w:type="dxa"/>
            <w:vAlign w:val="center"/>
          </w:tcPr>
          <w:p w:rsidR="00831BFB" w:rsidRPr="00AD3AE0" w:rsidRDefault="00831BFB" w:rsidP="00EF7524">
            <w:r w:rsidRPr="00AD3AE0">
              <w:rPr>
                <w:rFonts w:hint="eastAsia"/>
              </w:rPr>
              <w:t>四下</w:t>
            </w:r>
          </w:p>
        </w:tc>
        <w:tc>
          <w:tcPr>
            <w:tcW w:w="3375" w:type="dxa"/>
            <w:vAlign w:val="center"/>
          </w:tcPr>
          <w:p w:rsidR="00831BFB" w:rsidRPr="00AD3AE0" w:rsidRDefault="00831BFB" w:rsidP="00EF7524">
            <w:smartTag w:uri="urn:schemas-microsoft-com:office:smarttags" w:element="place">
              <w:smartTag w:uri="urn:schemas-microsoft-com:office:smarttags" w:element="PlaceName">
                <w:r w:rsidRPr="00AD3AE0">
                  <w:t>Solid</w:t>
                </w:r>
              </w:smartTag>
              <w:r w:rsidRPr="00AD3AE0">
                <w:t xml:space="preserve"> </w:t>
              </w:r>
              <w:smartTag w:uri="urn:schemas-microsoft-com:office:smarttags" w:element="PlaceType">
                <w:r w:rsidRPr="00AD3AE0">
                  <w:t>State</w:t>
                </w:r>
              </w:smartTag>
            </w:smartTag>
            <w:r w:rsidRPr="00AD3AE0">
              <w:t xml:space="preserve"> Physics (II)</w:t>
            </w:r>
          </w:p>
        </w:tc>
        <w:tc>
          <w:tcPr>
            <w:tcW w:w="611" w:type="dxa"/>
            <w:vAlign w:val="center"/>
          </w:tcPr>
          <w:p w:rsidR="00831BFB" w:rsidRPr="00AD3AE0" w:rsidRDefault="00831BFB" w:rsidP="00EF7524"/>
        </w:tc>
      </w:tr>
      <w:tr w:rsidR="00831BFB" w:rsidRPr="00AD3AE0" w:rsidTr="00831BFB">
        <w:trPr>
          <w:trHeight w:val="458"/>
          <w:jc w:val="center"/>
        </w:trPr>
        <w:tc>
          <w:tcPr>
            <w:tcW w:w="456" w:type="dxa"/>
            <w:vMerge/>
            <w:vAlign w:val="center"/>
          </w:tcPr>
          <w:p w:rsidR="00831BFB" w:rsidRPr="00AD3AE0" w:rsidRDefault="00831BFB" w:rsidP="00EF7524"/>
        </w:tc>
        <w:tc>
          <w:tcPr>
            <w:tcW w:w="2619" w:type="dxa"/>
            <w:vAlign w:val="center"/>
          </w:tcPr>
          <w:p w:rsidR="00831BFB" w:rsidRPr="00AD3AE0" w:rsidRDefault="00831BFB" w:rsidP="00EF7524">
            <w:r w:rsidRPr="00AD3AE0">
              <w:rPr>
                <w:rFonts w:hint="eastAsia"/>
              </w:rPr>
              <w:t>狹義相對論</w:t>
            </w:r>
          </w:p>
        </w:tc>
        <w:tc>
          <w:tcPr>
            <w:tcW w:w="1840" w:type="dxa"/>
            <w:vAlign w:val="center"/>
          </w:tcPr>
          <w:p w:rsidR="00831BFB" w:rsidRPr="00AD3AE0" w:rsidRDefault="00831BFB" w:rsidP="00EF7524">
            <w:r w:rsidRPr="00AD3AE0">
              <w:t>SAP12E</w:t>
            </w:r>
            <w:smartTag w:uri="urn:schemas-microsoft-com:office:smarttags" w:element="chmetcnv">
              <w:smartTagPr>
                <w:attr w:name="UnitName" w:val="C"/>
                <w:attr w:name="SourceValue" w:val="40"/>
                <w:attr w:name="HasSpace" w:val="False"/>
                <w:attr w:name="Negative" w:val="False"/>
                <w:attr w:name="NumberType" w:val="1"/>
                <w:attr w:name="TCSC" w:val="0"/>
              </w:smartTagPr>
              <w:r w:rsidRPr="00AD3AE0">
                <w:t>40C</w:t>
              </w:r>
            </w:smartTag>
            <w:r w:rsidRPr="00AD3AE0">
              <w:t>004</w:t>
            </w:r>
          </w:p>
        </w:tc>
        <w:tc>
          <w:tcPr>
            <w:tcW w:w="561" w:type="dxa"/>
            <w:vAlign w:val="center"/>
          </w:tcPr>
          <w:p w:rsidR="00831BFB" w:rsidRPr="00AD3AE0" w:rsidRDefault="00831BFB" w:rsidP="00EF7524">
            <w:r w:rsidRPr="00AD3AE0">
              <w:rPr>
                <w:rFonts w:hint="eastAsia"/>
              </w:rPr>
              <w:t>選</w:t>
            </w:r>
          </w:p>
        </w:tc>
        <w:tc>
          <w:tcPr>
            <w:tcW w:w="457" w:type="dxa"/>
            <w:vAlign w:val="center"/>
          </w:tcPr>
          <w:p w:rsidR="00831BFB" w:rsidRPr="00AD3AE0" w:rsidRDefault="00831BFB" w:rsidP="00EF7524">
            <w:r w:rsidRPr="00AD3AE0">
              <w:t>3</w:t>
            </w:r>
          </w:p>
        </w:tc>
        <w:tc>
          <w:tcPr>
            <w:tcW w:w="457" w:type="dxa"/>
            <w:vAlign w:val="center"/>
          </w:tcPr>
          <w:p w:rsidR="00831BFB" w:rsidRPr="00AD3AE0" w:rsidRDefault="00831BFB" w:rsidP="00EF7524">
            <w:r w:rsidRPr="00AD3AE0">
              <w:t>3</w:t>
            </w:r>
          </w:p>
        </w:tc>
        <w:tc>
          <w:tcPr>
            <w:tcW w:w="827" w:type="dxa"/>
            <w:vAlign w:val="center"/>
          </w:tcPr>
          <w:p w:rsidR="00831BFB" w:rsidRPr="00AD3AE0" w:rsidRDefault="00831BFB" w:rsidP="00EF7524">
            <w:r w:rsidRPr="00AD3AE0">
              <w:rPr>
                <w:rFonts w:hint="eastAsia"/>
              </w:rPr>
              <w:t>三下</w:t>
            </w:r>
          </w:p>
        </w:tc>
        <w:tc>
          <w:tcPr>
            <w:tcW w:w="3375" w:type="dxa"/>
            <w:vAlign w:val="center"/>
          </w:tcPr>
          <w:p w:rsidR="00831BFB" w:rsidRPr="00AD3AE0" w:rsidRDefault="00831BFB" w:rsidP="00EF7524">
            <w:r w:rsidRPr="00AD3AE0">
              <w:t>Special Relativity</w:t>
            </w:r>
          </w:p>
        </w:tc>
        <w:tc>
          <w:tcPr>
            <w:tcW w:w="611" w:type="dxa"/>
            <w:vAlign w:val="center"/>
          </w:tcPr>
          <w:p w:rsidR="00831BFB" w:rsidRPr="00AD3AE0" w:rsidRDefault="00831BFB" w:rsidP="00EF7524"/>
        </w:tc>
      </w:tr>
      <w:tr w:rsidR="00831BFB" w:rsidRPr="00AD3AE0" w:rsidTr="00831BFB">
        <w:trPr>
          <w:trHeight w:val="381"/>
          <w:jc w:val="center"/>
        </w:trPr>
        <w:tc>
          <w:tcPr>
            <w:tcW w:w="456" w:type="dxa"/>
            <w:vMerge/>
            <w:vAlign w:val="center"/>
          </w:tcPr>
          <w:p w:rsidR="00831BFB" w:rsidRPr="00AD3AE0" w:rsidRDefault="00831BFB" w:rsidP="00EF7524"/>
        </w:tc>
        <w:tc>
          <w:tcPr>
            <w:tcW w:w="2619" w:type="dxa"/>
            <w:vAlign w:val="center"/>
          </w:tcPr>
          <w:p w:rsidR="00831BFB" w:rsidRPr="00AD3AE0" w:rsidRDefault="00831BFB" w:rsidP="00EF7524">
            <w:r w:rsidRPr="00AD3AE0">
              <w:rPr>
                <w:rFonts w:hint="eastAsia"/>
              </w:rPr>
              <w:t>高速系統設計</w:t>
            </w:r>
          </w:p>
        </w:tc>
        <w:tc>
          <w:tcPr>
            <w:tcW w:w="1840" w:type="dxa"/>
            <w:vAlign w:val="center"/>
          </w:tcPr>
          <w:p w:rsidR="00831BFB" w:rsidRPr="00AD3AE0" w:rsidRDefault="00831BFB" w:rsidP="00EF7524">
            <w:r w:rsidRPr="00AD3AE0">
              <w:t>SAP12E</w:t>
            </w:r>
            <w:smartTag w:uri="urn:schemas-microsoft-com:office:smarttags" w:element="chmetcnv">
              <w:smartTagPr>
                <w:attr w:name="UnitName" w:val="C"/>
                <w:attr w:name="SourceValue" w:val="30"/>
                <w:attr w:name="HasSpace" w:val="False"/>
                <w:attr w:name="Negative" w:val="False"/>
                <w:attr w:name="NumberType" w:val="1"/>
                <w:attr w:name="TCSC" w:val="0"/>
              </w:smartTagPr>
              <w:r w:rsidRPr="00AD3AE0">
                <w:t>30C</w:t>
              </w:r>
            </w:smartTag>
            <w:r w:rsidRPr="00AD3AE0">
              <w:t>013</w:t>
            </w:r>
          </w:p>
        </w:tc>
        <w:tc>
          <w:tcPr>
            <w:tcW w:w="561" w:type="dxa"/>
            <w:vAlign w:val="center"/>
          </w:tcPr>
          <w:p w:rsidR="00831BFB" w:rsidRPr="00AD3AE0" w:rsidRDefault="00831BFB" w:rsidP="00EF7524">
            <w:r w:rsidRPr="00AD3AE0">
              <w:rPr>
                <w:rFonts w:hint="eastAsia"/>
              </w:rPr>
              <w:t>選</w:t>
            </w:r>
          </w:p>
        </w:tc>
        <w:tc>
          <w:tcPr>
            <w:tcW w:w="457" w:type="dxa"/>
            <w:vAlign w:val="center"/>
          </w:tcPr>
          <w:p w:rsidR="00831BFB" w:rsidRPr="00AD3AE0" w:rsidRDefault="00831BFB" w:rsidP="00EF7524">
            <w:r w:rsidRPr="00AD3AE0">
              <w:t>3</w:t>
            </w:r>
          </w:p>
        </w:tc>
        <w:tc>
          <w:tcPr>
            <w:tcW w:w="457" w:type="dxa"/>
            <w:vAlign w:val="center"/>
          </w:tcPr>
          <w:p w:rsidR="00831BFB" w:rsidRPr="00AD3AE0" w:rsidRDefault="00831BFB" w:rsidP="00EF7524">
            <w:r w:rsidRPr="00AD3AE0">
              <w:t>3</w:t>
            </w:r>
          </w:p>
        </w:tc>
        <w:tc>
          <w:tcPr>
            <w:tcW w:w="827" w:type="dxa"/>
            <w:vAlign w:val="center"/>
          </w:tcPr>
          <w:p w:rsidR="00831BFB" w:rsidRPr="00AD3AE0" w:rsidRDefault="00831BFB" w:rsidP="00EF7524">
            <w:r w:rsidRPr="00AD3AE0">
              <w:rPr>
                <w:rFonts w:hint="eastAsia"/>
              </w:rPr>
              <w:t>三下</w:t>
            </w:r>
          </w:p>
        </w:tc>
        <w:tc>
          <w:tcPr>
            <w:tcW w:w="3375" w:type="dxa"/>
            <w:vAlign w:val="center"/>
          </w:tcPr>
          <w:p w:rsidR="00831BFB" w:rsidRPr="00AD3AE0" w:rsidRDefault="00831BFB" w:rsidP="00EF7524">
            <w:r w:rsidRPr="00AD3AE0">
              <w:t>High Speed System Design</w:t>
            </w:r>
          </w:p>
        </w:tc>
        <w:tc>
          <w:tcPr>
            <w:tcW w:w="611" w:type="dxa"/>
          </w:tcPr>
          <w:p w:rsidR="00831BFB" w:rsidRPr="00AD3AE0" w:rsidRDefault="00831BFB" w:rsidP="00EF7524"/>
        </w:tc>
      </w:tr>
      <w:tr w:rsidR="00831BFB" w:rsidRPr="00AD3AE0" w:rsidTr="00831BFB">
        <w:trPr>
          <w:trHeight w:val="460"/>
          <w:jc w:val="center"/>
        </w:trPr>
        <w:tc>
          <w:tcPr>
            <w:tcW w:w="456" w:type="dxa"/>
            <w:vMerge/>
            <w:vAlign w:val="center"/>
          </w:tcPr>
          <w:p w:rsidR="00831BFB" w:rsidRPr="00AD3AE0" w:rsidRDefault="00831BFB" w:rsidP="00EF7524"/>
        </w:tc>
        <w:tc>
          <w:tcPr>
            <w:tcW w:w="2619" w:type="dxa"/>
            <w:vAlign w:val="center"/>
          </w:tcPr>
          <w:p w:rsidR="00831BFB" w:rsidRPr="00AD3AE0" w:rsidRDefault="00831BFB" w:rsidP="00EF7524">
            <w:r w:rsidRPr="00AD3AE0">
              <w:rPr>
                <w:rFonts w:hint="eastAsia"/>
              </w:rPr>
              <w:t>理論力學</w:t>
            </w:r>
            <w:r w:rsidRPr="00AD3AE0">
              <w:t>(</w:t>
            </w:r>
            <w:r w:rsidRPr="00AD3AE0">
              <w:rPr>
                <w:rFonts w:hint="eastAsia"/>
              </w:rPr>
              <w:t>一</w:t>
            </w:r>
            <w:r w:rsidRPr="00AD3AE0">
              <w:t>)</w:t>
            </w:r>
          </w:p>
        </w:tc>
        <w:tc>
          <w:tcPr>
            <w:tcW w:w="1840" w:type="dxa"/>
            <w:vAlign w:val="center"/>
          </w:tcPr>
          <w:p w:rsidR="00831BFB" w:rsidRPr="00AD3AE0" w:rsidRDefault="00831BFB" w:rsidP="00EF7524">
            <w:r w:rsidRPr="00AD3AE0">
              <w:t>SAP11E</w:t>
            </w:r>
            <w:smartTag w:uri="urn:schemas-microsoft-com:office:smarttags" w:element="chmetcnv">
              <w:smartTagPr>
                <w:attr w:name="UnitName" w:val="C"/>
                <w:attr w:name="SourceValue" w:val="20"/>
                <w:attr w:name="HasSpace" w:val="False"/>
                <w:attr w:name="Negative" w:val="False"/>
                <w:attr w:name="NumberType" w:val="1"/>
                <w:attr w:name="TCSC" w:val="0"/>
              </w:smartTagPr>
              <w:r w:rsidRPr="00AD3AE0">
                <w:t>20C</w:t>
              </w:r>
            </w:smartTag>
            <w:r w:rsidRPr="00AD3AE0">
              <w:t>004</w:t>
            </w:r>
          </w:p>
        </w:tc>
        <w:tc>
          <w:tcPr>
            <w:tcW w:w="561" w:type="dxa"/>
            <w:vAlign w:val="center"/>
          </w:tcPr>
          <w:p w:rsidR="00831BFB" w:rsidRPr="00AD3AE0" w:rsidRDefault="00831BFB" w:rsidP="00EF7524">
            <w:r w:rsidRPr="00AD3AE0">
              <w:rPr>
                <w:rFonts w:hint="eastAsia"/>
              </w:rPr>
              <w:t>選</w:t>
            </w:r>
          </w:p>
        </w:tc>
        <w:tc>
          <w:tcPr>
            <w:tcW w:w="457" w:type="dxa"/>
            <w:vAlign w:val="center"/>
          </w:tcPr>
          <w:p w:rsidR="00831BFB" w:rsidRPr="00AD3AE0" w:rsidRDefault="00831BFB" w:rsidP="00EF7524">
            <w:r w:rsidRPr="00AD3AE0">
              <w:t>3</w:t>
            </w:r>
          </w:p>
        </w:tc>
        <w:tc>
          <w:tcPr>
            <w:tcW w:w="457" w:type="dxa"/>
            <w:vAlign w:val="center"/>
          </w:tcPr>
          <w:p w:rsidR="00831BFB" w:rsidRPr="00AD3AE0" w:rsidRDefault="00831BFB" w:rsidP="00EF7524">
            <w:r w:rsidRPr="00AD3AE0">
              <w:t>3</w:t>
            </w:r>
          </w:p>
        </w:tc>
        <w:tc>
          <w:tcPr>
            <w:tcW w:w="827" w:type="dxa"/>
            <w:vAlign w:val="center"/>
          </w:tcPr>
          <w:p w:rsidR="00831BFB" w:rsidRPr="00AD3AE0" w:rsidRDefault="00831BFB" w:rsidP="00EF7524">
            <w:r w:rsidRPr="00AD3AE0">
              <w:rPr>
                <w:rFonts w:hint="eastAsia"/>
              </w:rPr>
              <w:t>二上</w:t>
            </w:r>
          </w:p>
        </w:tc>
        <w:tc>
          <w:tcPr>
            <w:tcW w:w="3375" w:type="dxa"/>
            <w:vAlign w:val="center"/>
          </w:tcPr>
          <w:p w:rsidR="00831BFB" w:rsidRPr="00AD3AE0" w:rsidRDefault="00831BFB" w:rsidP="00EF7524">
            <w:r w:rsidRPr="00AD3AE0">
              <w:t>Classical Mechanics (I)</w:t>
            </w:r>
          </w:p>
        </w:tc>
        <w:tc>
          <w:tcPr>
            <w:tcW w:w="611" w:type="dxa"/>
          </w:tcPr>
          <w:p w:rsidR="00831BFB" w:rsidRPr="00AD3AE0" w:rsidRDefault="00831BFB" w:rsidP="00EF7524"/>
        </w:tc>
      </w:tr>
      <w:tr w:rsidR="00831BFB" w:rsidRPr="00AD3AE0" w:rsidTr="00831BFB">
        <w:trPr>
          <w:trHeight w:val="381"/>
          <w:jc w:val="center"/>
        </w:trPr>
        <w:tc>
          <w:tcPr>
            <w:tcW w:w="456" w:type="dxa"/>
            <w:vMerge/>
            <w:vAlign w:val="center"/>
          </w:tcPr>
          <w:p w:rsidR="00831BFB" w:rsidRPr="00AD3AE0" w:rsidRDefault="00831BFB" w:rsidP="00EF7524"/>
        </w:tc>
        <w:tc>
          <w:tcPr>
            <w:tcW w:w="2619" w:type="dxa"/>
            <w:vAlign w:val="center"/>
          </w:tcPr>
          <w:p w:rsidR="00831BFB" w:rsidRPr="00AD3AE0" w:rsidRDefault="00831BFB" w:rsidP="00EF7524">
            <w:r w:rsidRPr="00AD3AE0">
              <w:rPr>
                <w:rFonts w:hint="eastAsia"/>
              </w:rPr>
              <w:t>理論力學</w:t>
            </w:r>
            <w:r w:rsidRPr="00AD3AE0">
              <w:t>(</w:t>
            </w:r>
            <w:r w:rsidRPr="00AD3AE0">
              <w:rPr>
                <w:rFonts w:hint="eastAsia"/>
              </w:rPr>
              <w:t>二</w:t>
            </w:r>
            <w:r w:rsidRPr="00AD3AE0">
              <w:t>)</w:t>
            </w:r>
          </w:p>
        </w:tc>
        <w:tc>
          <w:tcPr>
            <w:tcW w:w="1840" w:type="dxa"/>
            <w:vAlign w:val="center"/>
          </w:tcPr>
          <w:p w:rsidR="00831BFB" w:rsidRPr="00AD3AE0" w:rsidRDefault="00831BFB" w:rsidP="00EF7524">
            <w:r w:rsidRPr="00AD3AE0">
              <w:t>SAP12E</w:t>
            </w:r>
            <w:smartTag w:uri="urn:schemas-microsoft-com:office:smarttags" w:element="chmetcnv">
              <w:smartTagPr>
                <w:attr w:name="UnitName" w:val="C"/>
                <w:attr w:name="SourceValue" w:val="40"/>
                <w:attr w:name="HasSpace" w:val="False"/>
                <w:attr w:name="Negative" w:val="False"/>
                <w:attr w:name="NumberType" w:val="1"/>
                <w:attr w:name="TCSC" w:val="0"/>
              </w:smartTagPr>
              <w:r w:rsidRPr="00AD3AE0">
                <w:t>40C</w:t>
              </w:r>
            </w:smartTag>
            <w:r w:rsidRPr="00AD3AE0">
              <w:t>001</w:t>
            </w:r>
          </w:p>
        </w:tc>
        <w:tc>
          <w:tcPr>
            <w:tcW w:w="561" w:type="dxa"/>
            <w:vAlign w:val="center"/>
          </w:tcPr>
          <w:p w:rsidR="00831BFB" w:rsidRPr="00AD3AE0" w:rsidRDefault="00831BFB" w:rsidP="00EF7524">
            <w:r w:rsidRPr="00AD3AE0">
              <w:rPr>
                <w:rFonts w:hint="eastAsia"/>
              </w:rPr>
              <w:t>選</w:t>
            </w:r>
          </w:p>
        </w:tc>
        <w:tc>
          <w:tcPr>
            <w:tcW w:w="457" w:type="dxa"/>
            <w:vAlign w:val="center"/>
          </w:tcPr>
          <w:p w:rsidR="00831BFB" w:rsidRPr="00AD3AE0" w:rsidRDefault="00831BFB" w:rsidP="00EF7524">
            <w:r w:rsidRPr="00AD3AE0">
              <w:t>3</w:t>
            </w:r>
          </w:p>
        </w:tc>
        <w:tc>
          <w:tcPr>
            <w:tcW w:w="457" w:type="dxa"/>
            <w:vAlign w:val="center"/>
          </w:tcPr>
          <w:p w:rsidR="00831BFB" w:rsidRPr="00AD3AE0" w:rsidRDefault="00831BFB" w:rsidP="00EF7524">
            <w:r w:rsidRPr="00AD3AE0">
              <w:t>3</w:t>
            </w:r>
          </w:p>
        </w:tc>
        <w:tc>
          <w:tcPr>
            <w:tcW w:w="827" w:type="dxa"/>
            <w:vAlign w:val="center"/>
          </w:tcPr>
          <w:p w:rsidR="00831BFB" w:rsidRPr="00AD3AE0" w:rsidRDefault="00831BFB" w:rsidP="00EF7524">
            <w:r w:rsidRPr="00AD3AE0">
              <w:rPr>
                <w:rFonts w:hint="eastAsia"/>
              </w:rPr>
              <w:t>二下</w:t>
            </w:r>
          </w:p>
        </w:tc>
        <w:tc>
          <w:tcPr>
            <w:tcW w:w="3375" w:type="dxa"/>
            <w:vAlign w:val="center"/>
          </w:tcPr>
          <w:p w:rsidR="00831BFB" w:rsidRPr="00AD3AE0" w:rsidRDefault="00831BFB" w:rsidP="00EF7524">
            <w:r w:rsidRPr="00AD3AE0">
              <w:t>Classical Mechanics (II)</w:t>
            </w:r>
          </w:p>
        </w:tc>
        <w:tc>
          <w:tcPr>
            <w:tcW w:w="611" w:type="dxa"/>
          </w:tcPr>
          <w:p w:rsidR="00831BFB" w:rsidRPr="00AD3AE0" w:rsidRDefault="00831BFB" w:rsidP="00EF7524"/>
        </w:tc>
      </w:tr>
      <w:tr w:rsidR="00831BFB" w:rsidRPr="00AD3AE0" w:rsidTr="00831BFB">
        <w:trPr>
          <w:trHeight w:val="381"/>
          <w:jc w:val="center"/>
        </w:trPr>
        <w:tc>
          <w:tcPr>
            <w:tcW w:w="456" w:type="dxa"/>
            <w:vMerge/>
            <w:vAlign w:val="center"/>
          </w:tcPr>
          <w:p w:rsidR="00831BFB" w:rsidRPr="00AD3AE0" w:rsidRDefault="00831BFB" w:rsidP="00EF7524"/>
        </w:tc>
        <w:tc>
          <w:tcPr>
            <w:tcW w:w="2619" w:type="dxa"/>
            <w:vAlign w:val="center"/>
          </w:tcPr>
          <w:p w:rsidR="00831BFB" w:rsidRPr="00AD3AE0" w:rsidRDefault="00831BFB" w:rsidP="00EF7524">
            <w:r w:rsidRPr="00AD3AE0">
              <w:rPr>
                <w:rFonts w:hint="eastAsia"/>
              </w:rPr>
              <w:t>統計熱物理</w:t>
            </w:r>
            <w:r w:rsidRPr="00AD3AE0">
              <w:t>(</w:t>
            </w:r>
            <w:r w:rsidRPr="00AD3AE0">
              <w:rPr>
                <w:rFonts w:hint="eastAsia"/>
              </w:rPr>
              <w:t>一</w:t>
            </w:r>
            <w:r w:rsidRPr="00AD3AE0">
              <w:t>)</w:t>
            </w:r>
          </w:p>
        </w:tc>
        <w:tc>
          <w:tcPr>
            <w:tcW w:w="1840" w:type="dxa"/>
            <w:vAlign w:val="center"/>
          </w:tcPr>
          <w:p w:rsidR="00831BFB" w:rsidRPr="00AD3AE0" w:rsidRDefault="00831BFB" w:rsidP="00EF7524">
            <w:r w:rsidRPr="00AD3AE0">
              <w:t>SAP12E</w:t>
            </w:r>
            <w:smartTag w:uri="urn:schemas-microsoft-com:office:smarttags" w:element="chmetcnv">
              <w:smartTagPr>
                <w:attr w:name="UnitName" w:val="C"/>
                <w:attr w:name="SourceValue" w:val="30"/>
                <w:attr w:name="HasSpace" w:val="False"/>
                <w:attr w:name="Negative" w:val="False"/>
                <w:attr w:name="NumberType" w:val="1"/>
                <w:attr w:name="TCSC" w:val="0"/>
              </w:smartTagPr>
              <w:r w:rsidRPr="00AD3AE0">
                <w:t>30C</w:t>
              </w:r>
            </w:smartTag>
            <w:r w:rsidRPr="00AD3AE0">
              <w:t>007</w:t>
            </w:r>
          </w:p>
        </w:tc>
        <w:tc>
          <w:tcPr>
            <w:tcW w:w="561" w:type="dxa"/>
            <w:vAlign w:val="center"/>
          </w:tcPr>
          <w:p w:rsidR="00831BFB" w:rsidRPr="00AD3AE0" w:rsidRDefault="00831BFB" w:rsidP="00EF7524">
            <w:r w:rsidRPr="00AD3AE0">
              <w:rPr>
                <w:rFonts w:hint="eastAsia"/>
              </w:rPr>
              <w:t>選</w:t>
            </w:r>
          </w:p>
        </w:tc>
        <w:tc>
          <w:tcPr>
            <w:tcW w:w="457" w:type="dxa"/>
            <w:vAlign w:val="center"/>
          </w:tcPr>
          <w:p w:rsidR="00831BFB" w:rsidRPr="00AD3AE0" w:rsidRDefault="00831BFB" w:rsidP="00EF7524">
            <w:r w:rsidRPr="00AD3AE0">
              <w:t>3</w:t>
            </w:r>
          </w:p>
        </w:tc>
        <w:tc>
          <w:tcPr>
            <w:tcW w:w="457" w:type="dxa"/>
            <w:vAlign w:val="center"/>
          </w:tcPr>
          <w:p w:rsidR="00831BFB" w:rsidRPr="00AD3AE0" w:rsidRDefault="00831BFB" w:rsidP="00EF7524">
            <w:r w:rsidRPr="00AD3AE0">
              <w:t>3</w:t>
            </w:r>
          </w:p>
        </w:tc>
        <w:tc>
          <w:tcPr>
            <w:tcW w:w="827" w:type="dxa"/>
            <w:vAlign w:val="center"/>
          </w:tcPr>
          <w:p w:rsidR="00831BFB" w:rsidRPr="00AD3AE0" w:rsidRDefault="00831BFB" w:rsidP="00EF7524">
            <w:r w:rsidRPr="00AD3AE0">
              <w:rPr>
                <w:rFonts w:hint="eastAsia"/>
              </w:rPr>
              <w:t>三上</w:t>
            </w:r>
          </w:p>
        </w:tc>
        <w:tc>
          <w:tcPr>
            <w:tcW w:w="3375" w:type="dxa"/>
            <w:vAlign w:val="center"/>
          </w:tcPr>
          <w:p w:rsidR="00831BFB" w:rsidRPr="00AD3AE0" w:rsidRDefault="00831BFB" w:rsidP="00EF7524">
            <w:r w:rsidRPr="00AD3AE0">
              <w:t xml:space="preserve">Statistic and Thermal Physics  (I) </w:t>
            </w:r>
          </w:p>
        </w:tc>
        <w:tc>
          <w:tcPr>
            <w:tcW w:w="611" w:type="dxa"/>
          </w:tcPr>
          <w:p w:rsidR="00831BFB" w:rsidRPr="00AD3AE0" w:rsidRDefault="00831BFB" w:rsidP="00EF7524"/>
        </w:tc>
      </w:tr>
      <w:tr w:rsidR="00831BFB" w:rsidRPr="00AD3AE0" w:rsidTr="00831BFB">
        <w:trPr>
          <w:trHeight w:val="381"/>
          <w:jc w:val="center"/>
        </w:trPr>
        <w:tc>
          <w:tcPr>
            <w:tcW w:w="456" w:type="dxa"/>
            <w:vMerge/>
            <w:vAlign w:val="center"/>
          </w:tcPr>
          <w:p w:rsidR="00831BFB" w:rsidRPr="00AD3AE0" w:rsidRDefault="00831BFB" w:rsidP="00EF7524"/>
        </w:tc>
        <w:tc>
          <w:tcPr>
            <w:tcW w:w="2619" w:type="dxa"/>
            <w:vAlign w:val="center"/>
          </w:tcPr>
          <w:p w:rsidR="00831BFB" w:rsidRPr="00AD3AE0" w:rsidRDefault="00831BFB" w:rsidP="00EF7524">
            <w:r w:rsidRPr="00AD3AE0">
              <w:rPr>
                <w:rFonts w:hint="eastAsia"/>
              </w:rPr>
              <w:t>統計熱物理</w:t>
            </w:r>
            <w:r w:rsidRPr="00AD3AE0">
              <w:t>(</w:t>
            </w:r>
            <w:r w:rsidRPr="00AD3AE0">
              <w:rPr>
                <w:rFonts w:hint="eastAsia"/>
              </w:rPr>
              <w:t>二</w:t>
            </w:r>
            <w:r w:rsidRPr="00AD3AE0">
              <w:t>)</w:t>
            </w:r>
          </w:p>
        </w:tc>
        <w:tc>
          <w:tcPr>
            <w:tcW w:w="1840" w:type="dxa"/>
            <w:vAlign w:val="center"/>
          </w:tcPr>
          <w:p w:rsidR="00831BFB" w:rsidRPr="00AD3AE0" w:rsidRDefault="00831BFB" w:rsidP="00EF7524">
            <w:r w:rsidRPr="00AD3AE0">
              <w:t>SAP12E</w:t>
            </w:r>
            <w:smartTag w:uri="urn:schemas-microsoft-com:office:smarttags" w:element="chmetcnv">
              <w:smartTagPr>
                <w:attr w:name="UnitName" w:val="C"/>
                <w:attr w:name="SourceValue" w:val="40"/>
                <w:attr w:name="HasSpace" w:val="False"/>
                <w:attr w:name="Negative" w:val="False"/>
                <w:attr w:name="NumberType" w:val="1"/>
                <w:attr w:name="TCSC" w:val="0"/>
              </w:smartTagPr>
              <w:r w:rsidRPr="00AD3AE0">
                <w:t>40C</w:t>
              </w:r>
            </w:smartTag>
            <w:r w:rsidRPr="00AD3AE0">
              <w:t>002</w:t>
            </w:r>
          </w:p>
        </w:tc>
        <w:tc>
          <w:tcPr>
            <w:tcW w:w="561" w:type="dxa"/>
            <w:vAlign w:val="center"/>
          </w:tcPr>
          <w:p w:rsidR="00831BFB" w:rsidRPr="00AD3AE0" w:rsidRDefault="00831BFB" w:rsidP="00EF7524">
            <w:r w:rsidRPr="00AD3AE0">
              <w:rPr>
                <w:rFonts w:hint="eastAsia"/>
              </w:rPr>
              <w:t>選</w:t>
            </w:r>
          </w:p>
        </w:tc>
        <w:tc>
          <w:tcPr>
            <w:tcW w:w="457" w:type="dxa"/>
            <w:vAlign w:val="center"/>
          </w:tcPr>
          <w:p w:rsidR="00831BFB" w:rsidRPr="00AD3AE0" w:rsidRDefault="00831BFB" w:rsidP="00EF7524">
            <w:r w:rsidRPr="00AD3AE0">
              <w:t>3</w:t>
            </w:r>
          </w:p>
        </w:tc>
        <w:tc>
          <w:tcPr>
            <w:tcW w:w="457" w:type="dxa"/>
            <w:vAlign w:val="center"/>
          </w:tcPr>
          <w:p w:rsidR="00831BFB" w:rsidRPr="00AD3AE0" w:rsidRDefault="00831BFB" w:rsidP="00EF7524">
            <w:r w:rsidRPr="00AD3AE0">
              <w:t>3</w:t>
            </w:r>
          </w:p>
        </w:tc>
        <w:tc>
          <w:tcPr>
            <w:tcW w:w="827" w:type="dxa"/>
            <w:vAlign w:val="center"/>
          </w:tcPr>
          <w:p w:rsidR="00831BFB" w:rsidRPr="00AD3AE0" w:rsidRDefault="00831BFB" w:rsidP="00EF7524">
            <w:r w:rsidRPr="00AD3AE0">
              <w:rPr>
                <w:rFonts w:hint="eastAsia"/>
              </w:rPr>
              <w:t>三下</w:t>
            </w:r>
          </w:p>
        </w:tc>
        <w:tc>
          <w:tcPr>
            <w:tcW w:w="3375" w:type="dxa"/>
            <w:vAlign w:val="center"/>
          </w:tcPr>
          <w:p w:rsidR="00831BFB" w:rsidRPr="00AD3AE0" w:rsidRDefault="00831BFB" w:rsidP="00EF7524">
            <w:r w:rsidRPr="00AD3AE0">
              <w:t>Statistic and Thermal Physics (II)</w:t>
            </w:r>
          </w:p>
        </w:tc>
        <w:tc>
          <w:tcPr>
            <w:tcW w:w="611" w:type="dxa"/>
          </w:tcPr>
          <w:p w:rsidR="00831BFB" w:rsidRPr="00AD3AE0" w:rsidRDefault="00831BFB" w:rsidP="00EF7524"/>
        </w:tc>
      </w:tr>
      <w:tr w:rsidR="00831BFB" w:rsidRPr="00AD3AE0" w:rsidTr="00831BFB">
        <w:trPr>
          <w:trHeight w:val="381"/>
          <w:jc w:val="center"/>
        </w:trPr>
        <w:tc>
          <w:tcPr>
            <w:tcW w:w="456" w:type="dxa"/>
            <w:vMerge/>
            <w:vAlign w:val="center"/>
          </w:tcPr>
          <w:p w:rsidR="00831BFB" w:rsidRPr="00AD3AE0" w:rsidRDefault="00831BFB" w:rsidP="00EF7524"/>
        </w:tc>
        <w:tc>
          <w:tcPr>
            <w:tcW w:w="2619" w:type="dxa"/>
            <w:vAlign w:val="center"/>
          </w:tcPr>
          <w:p w:rsidR="00831BFB" w:rsidRPr="00AD3AE0" w:rsidRDefault="00831BFB" w:rsidP="00EF7524">
            <w:r w:rsidRPr="00AD3AE0">
              <w:rPr>
                <w:rFonts w:hint="eastAsia"/>
              </w:rPr>
              <w:t>普通物理</w:t>
            </w:r>
            <w:r w:rsidRPr="00AD3AE0">
              <w:t>(</w:t>
            </w:r>
            <w:r w:rsidRPr="00AD3AE0">
              <w:rPr>
                <w:rFonts w:hint="eastAsia"/>
              </w:rPr>
              <w:t>一</w:t>
            </w:r>
            <w:r w:rsidRPr="00AD3AE0">
              <w:t>)</w:t>
            </w:r>
          </w:p>
        </w:tc>
        <w:tc>
          <w:tcPr>
            <w:tcW w:w="1840" w:type="dxa"/>
            <w:vAlign w:val="center"/>
          </w:tcPr>
          <w:p w:rsidR="00831BFB" w:rsidRPr="00AD3AE0" w:rsidRDefault="00831BFB" w:rsidP="00EF7524">
            <w:r w:rsidRPr="00AD3AE0">
              <w:t>SAP11E</w:t>
            </w:r>
            <w:smartTag w:uri="urn:schemas-microsoft-com:office:smarttags" w:element="chmetcnv">
              <w:smartTagPr>
                <w:attr w:name="UnitName" w:val="a"/>
                <w:attr w:name="SourceValue" w:val="10"/>
                <w:attr w:name="HasSpace" w:val="False"/>
                <w:attr w:name="Negative" w:val="False"/>
                <w:attr w:name="NumberType" w:val="1"/>
                <w:attr w:name="TCSC" w:val="0"/>
              </w:smartTagPr>
              <w:r w:rsidRPr="00AD3AE0">
                <w:t>10A</w:t>
              </w:r>
            </w:smartTag>
            <w:r w:rsidRPr="00AD3AE0">
              <w:t>005</w:t>
            </w:r>
          </w:p>
        </w:tc>
        <w:tc>
          <w:tcPr>
            <w:tcW w:w="561" w:type="dxa"/>
            <w:vAlign w:val="center"/>
          </w:tcPr>
          <w:p w:rsidR="00831BFB" w:rsidRPr="00AD3AE0" w:rsidRDefault="00831BFB" w:rsidP="00EF7524">
            <w:r w:rsidRPr="00AD3AE0">
              <w:rPr>
                <w:rFonts w:hint="eastAsia"/>
              </w:rPr>
              <w:t>選</w:t>
            </w:r>
          </w:p>
        </w:tc>
        <w:tc>
          <w:tcPr>
            <w:tcW w:w="457" w:type="dxa"/>
            <w:vAlign w:val="center"/>
          </w:tcPr>
          <w:p w:rsidR="00831BFB" w:rsidRPr="00AD3AE0" w:rsidRDefault="00831BFB" w:rsidP="00EF7524">
            <w:r w:rsidRPr="00AD3AE0">
              <w:t>3</w:t>
            </w:r>
          </w:p>
        </w:tc>
        <w:tc>
          <w:tcPr>
            <w:tcW w:w="457" w:type="dxa"/>
            <w:vAlign w:val="center"/>
          </w:tcPr>
          <w:p w:rsidR="00831BFB" w:rsidRPr="00AD3AE0" w:rsidRDefault="00831BFB" w:rsidP="00EF7524">
            <w:r w:rsidRPr="00AD3AE0">
              <w:t>3</w:t>
            </w:r>
          </w:p>
        </w:tc>
        <w:tc>
          <w:tcPr>
            <w:tcW w:w="827" w:type="dxa"/>
            <w:vAlign w:val="center"/>
          </w:tcPr>
          <w:p w:rsidR="00831BFB" w:rsidRPr="00AD3AE0" w:rsidRDefault="00831BFB" w:rsidP="00EF7524">
            <w:r w:rsidRPr="00AD3AE0">
              <w:rPr>
                <w:rFonts w:hint="eastAsia"/>
              </w:rPr>
              <w:t>一上</w:t>
            </w:r>
          </w:p>
        </w:tc>
        <w:tc>
          <w:tcPr>
            <w:tcW w:w="3375" w:type="dxa"/>
            <w:vAlign w:val="center"/>
          </w:tcPr>
          <w:p w:rsidR="00831BFB" w:rsidRPr="00AD3AE0" w:rsidRDefault="00831BFB" w:rsidP="00EF7524">
            <w:r w:rsidRPr="00AD3AE0">
              <w:t>General Physics (I)</w:t>
            </w:r>
          </w:p>
        </w:tc>
        <w:tc>
          <w:tcPr>
            <w:tcW w:w="611" w:type="dxa"/>
          </w:tcPr>
          <w:p w:rsidR="00831BFB" w:rsidRPr="00AD3AE0" w:rsidRDefault="00831BFB" w:rsidP="00EF7524"/>
        </w:tc>
      </w:tr>
      <w:tr w:rsidR="00831BFB" w:rsidRPr="00AD3AE0" w:rsidTr="00831BFB">
        <w:trPr>
          <w:trHeight w:val="381"/>
          <w:jc w:val="center"/>
        </w:trPr>
        <w:tc>
          <w:tcPr>
            <w:tcW w:w="456" w:type="dxa"/>
            <w:vMerge/>
            <w:vAlign w:val="center"/>
          </w:tcPr>
          <w:p w:rsidR="00831BFB" w:rsidRPr="00AD3AE0" w:rsidRDefault="00831BFB" w:rsidP="00EF7524"/>
        </w:tc>
        <w:tc>
          <w:tcPr>
            <w:tcW w:w="2619" w:type="dxa"/>
            <w:vAlign w:val="center"/>
          </w:tcPr>
          <w:p w:rsidR="00831BFB" w:rsidRPr="00AD3AE0" w:rsidRDefault="00831BFB" w:rsidP="00EF7524">
            <w:r w:rsidRPr="00AD3AE0">
              <w:rPr>
                <w:rFonts w:hint="eastAsia"/>
              </w:rPr>
              <w:t>普通物理</w:t>
            </w:r>
            <w:r w:rsidRPr="00AD3AE0">
              <w:t>(</w:t>
            </w:r>
            <w:r w:rsidRPr="00AD3AE0">
              <w:rPr>
                <w:rFonts w:hint="eastAsia"/>
              </w:rPr>
              <w:t>二）</w:t>
            </w:r>
          </w:p>
        </w:tc>
        <w:tc>
          <w:tcPr>
            <w:tcW w:w="1840" w:type="dxa"/>
            <w:vAlign w:val="center"/>
          </w:tcPr>
          <w:p w:rsidR="00831BFB" w:rsidRPr="00AD3AE0" w:rsidRDefault="00831BFB" w:rsidP="00EF7524">
            <w:r w:rsidRPr="00AD3AE0">
              <w:t>SAP11E</w:t>
            </w:r>
            <w:smartTag w:uri="urn:schemas-microsoft-com:office:smarttags" w:element="chmetcnv">
              <w:smartTagPr>
                <w:attr w:name="UnitName" w:val="a"/>
                <w:attr w:name="SourceValue" w:val="10"/>
                <w:attr w:name="HasSpace" w:val="False"/>
                <w:attr w:name="Negative" w:val="False"/>
                <w:attr w:name="NumberType" w:val="1"/>
                <w:attr w:name="TCSC" w:val="0"/>
              </w:smartTagPr>
              <w:r w:rsidRPr="00AD3AE0">
                <w:t>10A</w:t>
              </w:r>
            </w:smartTag>
            <w:r w:rsidRPr="00AD3AE0">
              <w:t>007</w:t>
            </w:r>
          </w:p>
        </w:tc>
        <w:tc>
          <w:tcPr>
            <w:tcW w:w="561" w:type="dxa"/>
            <w:vAlign w:val="center"/>
          </w:tcPr>
          <w:p w:rsidR="00831BFB" w:rsidRPr="00AD3AE0" w:rsidRDefault="00831BFB" w:rsidP="00EF7524">
            <w:r w:rsidRPr="00AD3AE0">
              <w:rPr>
                <w:rFonts w:hint="eastAsia"/>
              </w:rPr>
              <w:t>選</w:t>
            </w:r>
          </w:p>
        </w:tc>
        <w:tc>
          <w:tcPr>
            <w:tcW w:w="457" w:type="dxa"/>
            <w:vAlign w:val="center"/>
          </w:tcPr>
          <w:p w:rsidR="00831BFB" w:rsidRPr="00AD3AE0" w:rsidRDefault="00831BFB" w:rsidP="00EF7524">
            <w:r w:rsidRPr="00AD3AE0">
              <w:t>3</w:t>
            </w:r>
          </w:p>
        </w:tc>
        <w:tc>
          <w:tcPr>
            <w:tcW w:w="457" w:type="dxa"/>
            <w:vAlign w:val="center"/>
          </w:tcPr>
          <w:p w:rsidR="00831BFB" w:rsidRPr="00AD3AE0" w:rsidRDefault="00831BFB" w:rsidP="00EF7524">
            <w:r w:rsidRPr="00AD3AE0">
              <w:t>3</w:t>
            </w:r>
          </w:p>
        </w:tc>
        <w:tc>
          <w:tcPr>
            <w:tcW w:w="827" w:type="dxa"/>
            <w:vAlign w:val="center"/>
          </w:tcPr>
          <w:p w:rsidR="00831BFB" w:rsidRPr="00AD3AE0" w:rsidRDefault="00831BFB" w:rsidP="00EF7524">
            <w:r w:rsidRPr="00AD3AE0">
              <w:rPr>
                <w:rFonts w:hint="eastAsia"/>
              </w:rPr>
              <w:t>一下</w:t>
            </w:r>
          </w:p>
        </w:tc>
        <w:tc>
          <w:tcPr>
            <w:tcW w:w="3375" w:type="dxa"/>
            <w:vAlign w:val="center"/>
          </w:tcPr>
          <w:p w:rsidR="00831BFB" w:rsidRPr="00AD3AE0" w:rsidRDefault="00831BFB" w:rsidP="00EF7524">
            <w:r w:rsidRPr="00AD3AE0">
              <w:t>General Physics (II)</w:t>
            </w:r>
          </w:p>
        </w:tc>
        <w:tc>
          <w:tcPr>
            <w:tcW w:w="611" w:type="dxa"/>
          </w:tcPr>
          <w:p w:rsidR="00831BFB" w:rsidRPr="00AD3AE0" w:rsidRDefault="00831BFB" w:rsidP="00EF7524"/>
        </w:tc>
      </w:tr>
      <w:tr w:rsidR="00831BFB" w:rsidRPr="00AD3AE0" w:rsidTr="00831BFB">
        <w:trPr>
          <w:trHeight w:val="381"/>
          <w:jc w:val="center"/>
        </w:trPr>
        <w:tc>
          <w:tcPr>
            <w:tcW w:w="456" w:type="dxa"/>
            <w:vMerge/>
            <w:vAlign w:val="center"/>
          </w:tcPr>
          <w:p w:rsidR="00831BFB" w:rsidRPr="00AD3AE0" w:rsidRDefault="00831BFB" w:rsidP="00EF7524"/>
        </w:tc>
        <w:tc>
          <w:tcPr>
            <w:tcW w:w="2619" w:type="dxa"/>
            <w:vAlign w:val="center"/>
          </w:tcPr>
          <w:p w:rsidR="00831BFB" w:rsidRPr="00AD3AE0" w:rsidRDefault="00831BFB" w:rsidP="00EF7524">
            <w:r w:rsidRPr="00AD3AE0">
              <w:rPr>
                <w:rFonts w:hint="eastAsia"/>
              </w:rPr>
              <w:t>程式設計</w:t>
            </w:r>
          </w:p>
        </w:tc>
        <w:tc>
          <w:tcPr>
            <w:tcW w:w="1840" w:type="dxa"/>
            <w:vAlign w:val="center"/>
          </w:tcPr>
          <w:p w:rsidR="00831BFB" w:rsidRPr="00AD3AE0" w:rsidRDefault="00831BFB" w:rsidP="00EF7524">
            <w:r w:rsidRPr="00AD3AE0">
              <w:t>SAP12E</w:t>
            </w:r>
            <w:smartTag w:uri="urn:schemas-microsoft-com:office:smarttags" w:element="chmetcnv">
              <w:smartTagPr>
                <w:attr w:name="UnitName" w:val="C"/>
                <w:attr w:name="SourceValue" w:val="30"/>
                <w:attr w:name="HasSpace" w:val="False"/>
                <w:attr w:name="Negative" w:val="False"/>
                <w:attr w:name="NumberType" w:val="1"/>
                <w:attr w:name="TCSC" w:val="0"/>
              </w:smartTagPr>
              <w:r w:rsidRPr="00AD3AE0">
                <w:t>30C</w:t>
              </w:r>
            </w:smartTag>
            <w:r w:rsidRPr="00AD3AE0">
              <w:t>006</w:t>
            </w:r>
          </w:p>
        </w:tc>
        <w:tc>
          <w:tcPr>
            <w:tcW w:w="561" w:type="dxa"/>
            <w:vAlign w:val="center"/>
          </w:tcPr>
          <w:p w:rsidR="00831BFB" w:rsidRPr="00AD3AE0" w:rsidRDefault="00831BFB" w:rsidP="00EF7524">
            <w:r w:rsidRPr="00AD3AE0">
              <w:rPr>
                <w:rFonts w:hint="eastAsia"/>
              </w:rPr>
              <w:t>選</w:t>
            </w:r>
          </w:p>
        </w:tc>
        <w:tc>
          <w:tcPr>
            <w:tcW w:w="457" w:type="dxa"/>
            <w:vAlign w:val="center"/>
          </w:tcPr>
          <w:p w:rsidR="00831BFB" w:rsidRPr="00AD3AE0" w:rsidRDefault="00831BFB" w:rsidP="00EF7524">
            <w:r w:rsidRPr="00AD3AE0">
              <w:t>3</w:t>
            </w:r>
          </w:p>
        </w:tc>
        <w:tc>
          <w:tcPr>
            <w:tcW w:w="457" w:type="dxa"/>
            <w:vAlign w:val="center"/>
          </w:tcPr>
          <w:p w:rsidR="00831BFB" w:rsidRPr="00AD3AE0" w:rsidRDefault="00831BFB" w:rsidP="00EF7524">
            <w:r w:rsidRPr="00AD3AE0">
              <w:t>3</w:t>
            </w:r>
          </w:p>
        </w:tc>
        <w:tc>
          <w:tcPr>
            <w:tcW w:w="827" w:type="dxa"/>
            <w:vAlign w:val="center"/>
          </w:tcPr>
          <w:p w:rsidR="00831BFB" w:rsidRPr="00AD3AE0" w:rsidRDefault="00831BFB" w:rsidP="00EF7524">
            <w:r w:rsidRPr="00AD3AE0">
              <w:rPr>
                <w:rFonts w:hint="eastAsia"/>
              </w:rPr>
              <w:t>三下</w:t>
            </w:r>
          </w:p>
        </w:tc>
        <w:tc>
          <w:tcPr>
            <w:tcW w:w="3375" w:type="dxa"/>
            <w:vAlign w:val="center"/>
          </w:tcPr>
          <w:p w:rsidR="00831BFB" w:rsidRPr="00AD3AE0" w:rsidRDefault="00831BFB" w:rsidP="00EF7524">
            <w:r w:rsidRPr="00AD3AE0">
              <w:t>Programming</w:t>
            </w:r>
          </w:p>
        </w:tc>
        <w:tc>
          <w:tcPr>
            <w:tcW w:w="611" w:type="dxa"/>
          </w:tcPr>
          <w:p w:rsidR="00831BFB" w:rsidRPr="00AD3AE0" w:rsidRDefault="00831BFB" w:rsidP="00EF7524"/>
        </w:tc>
      </w:tr>
      <w:tr w:rsidR="00831BFB" w:rsidRPr="00AD3AE0" w:rsidTr="00831BFB">
        <w:trPr>
          <w:trHeight w:val="381"/>
          <w:jc w:val="center"/>
        </w:trPr>
        <w:tc>
          <w:tcPr>
            <w:tcW w:w="456" w:type="dxa"/>
            <w:vMerge/>
            <w:vAlign w:val="center"/>
          </w:tcPr>
          <w:p w:rsidR="00831BFB" w:rsidRPr="00AD3AE0" w:rsidRDefault="00831BFB" w:rsidP="00EF7524"/>
        </w:tc>
        <w:tc>
          <w:tcPr>
            <w:tcW w:w="2619" w:type="dxa"/>
            <w:vAlign w:val="center"/>
          </w:tcPr>
          <w:p w:rsidR="00831BFB" w:rsidRPr="00AD3AE0" w:rsidRDefault="00831BFB" w:rsidP="00EF7524">
            <w:r w:rsidRPr="00AD3AE0">
              <w:rPr>
                <w:rFonts w:hint="eastAsia"/>
              </w:rPr>
              <w:t>量子力學</w:t>
            </w:r>
            <w:r w:rsidRPr="00AD3AE0">
              <w:t>(</w:t>
            </w:r>
            <w:r w:rsidRPr="00AD3AE0">
              <w:rPr>
                <w:rFonts w:hint="eastAsia"/>
              </w:rPr>
              <w:t>一</w:t>
            </w:r>
            <w:r w:rsidRPr="00AD3AE0">
              <w:t>)</w:t>
            </w:r>
          </w:p>
        </w:tc>
        <w:tc>
          <w:tcPr>
            <w:tcW w:w="1840" w:type="dxa"/>
            <w:vAlign w:val="center"/>
          </w:tcPr>
          <w:p w:rsidR="00831BFB" w:rsidRPr="00AD3AE0" w:rsidRDefault="00831BFB" w:rsidP="00EF7524">
            <w:r w:rsidRPr="00AD3AE0">
              <w:t>SAP12E</w:t>
            </w:r>
            <w:smartTag w:uri="urn:schemas-microsoft-com:office:smarttags" w:element="chmetcnv">
              <w:smartTagPr>
                <w:attr w:name="UnitName" w:val="C"/>
                <w:attr w:name="SourceValue" w:val="40"/>
                <w:attr w:name="HasSpace" w:val="False"/>
                <w:attr w:name="Negative" w:val="False"/>
                <w:attr w:name="NumberType" w:val="1"/>
                <w:attr w:name="TCSC" w:val="0"/>
              </w:smartTagPr>
              <w:r w:rsidRPr="00AD3AE0">
                <w:t>40C</w:t>
              </w:r>
            </w:smartTag>
            <w:r w:rsidRPr="00AD3AE0">
              <w:t>006</w:t>
            </w:r>
          </w:p>
        </w:tc>
        <w:tc>
          <w:tcPr>
            <w:tcW w:w="561" w:type="dxa"/>
            <w:vAlign w:val="center"/>
          </w:tcPr>
          <w:p w:rsidR="00831BFB" w:rsidRPr="00AD3AE0" w:rsidRDefault="00831BFB" w:rsidP="00EF7524">
            <w:r w:rsidRPr="00AD3AE0">
              <w:rPr>
                <w:rFonts w:hint="eastAsia"/>
              </w:rPr>
              <w:t>選</w:t>
            </w:r>
          </w:p>
        </w:tc>
        <w:tc>
          <w:tcPr>
            <w:tcW w:w="457" w:type="dxa"/>
            <w:vAlign w:val="center"/>
          </w:tcPr>
          <w:p w:rsidR="00831BFB" w:rsidRPr="00AD3AE0" w:rsidRDefault="00831BFB" w:rsidP="00EF7524">
            <w:r w:rsidRPr="00AD3AE0">
              <w:t>3</w:t>
            </w:r>
          </w:p>
        </w:tc>
        <w:tc>
          <w:tcPr>
            <w:tcW w:w="457" w:type="dxa"/>
            <w:vAlign w:val="center"/>
          </w:tcPr>
          <w:p w:rsidR="00831BFB" w:rsidRPr="00AD3AE0" w:rsidRDefault="00831BFB" w:rsidP="00EF7524">
            <w:r w:rsidRPr="00AD3AE0">
              <w:t>3</w:t>
            </w:r>
          </w:p>
        </w:tc>
        <w:tc>
          <w:tcPr>
            <w:tcW w:w="827" w:type="dxa"/>
            <w:vAlign w:val="center"/>
          </w:tcPr>
          <w:p w:rsidR="00831BFB" w:rsidRPr="00AD3AE0" w:rsidRDefault="00831BFB" w:rsidP="00EF7524">
            <w:r w:rsidRPr="00AD3AE0">
              <w:rPr>
                <w:rFonts w:hint="eastAsia"/>
              </w:rPr>
              <w:t>四上</w:t>
            </w:r>
          </w:p>
        </w:tc>
        <w:tc>
          <w:tcPr>
            <w:tcW w:w="3375" w:type="dxa"/>
            <w:vAlign w:val="center"/>
          </w:tcPr>
          <w:p w:rsidR="00831BFB" w:rsidRPr="00AD3AE0" w:rsidRDefault="00831BFB" w:rsidP="00EF7524">
            <w:r w:rsidRPr="00AD3AE0">
              <w:t>Quantum Mechanics (I)</w:t>
            </w:r>
          </w:p>
        </w:tc>
        <w:tc>
          <w:tcPr>
            <w:tcW w:w="611" w:type="dxa"/>
          </w:tcPr>
          <w:p w:rsidR="00831BFB" w:rsidRPr="00AD3AE0" w:rsidRDefault="00831BFB" w:rsidP="00EF7524"/>
        </w:tc>
      </w:tr>
      <w:tr w:rsidR="00831BFB" w:rsidRPr="00AD3AE0" w:rsidTr="00831BFB">
        <w:trPr>
          <w:trHeight w:val="381"/>
          <w:jc w:val="center"/>
        </w:trPr>
        <w:tc>
          <w:tcPr>
            <w:tcW w:w="456" w:type="dxa"/>
            <w:vMerge/>
            <w:vAlign w:val="center"/>
          </w:tcPr>
          <w:p w:rsidR="00831BFB" w:rsidRPr="00AD3AE0" w:rsidRDefault="00831BFB" w:rsidP="00EF7524"/>
        </w:tc>
        <w:tc>
          <w:tcPr>
            <w:tcW w:w="2619" w:type="dxa"/>
            <w:vAlign w:val="center"/>
          </w:tcPr>
          <w:p w:rsidR="00831BFB" w:rsidRPr="00AD3AE0" w:rsidRDefault="00831BFB" w:rsidP="00EF7524">
            <w:r w:rsidRPr="00AD3AE0">
              <w:rPr>
                <w:rFonts w:hint="eastAsia"/>
              </w:rPr>
              <w:t>量子力學</w:t>
            </w:r>
            <w:r w:rsidRPr="00AD3AE0">
              <w:t>(</w:t>
            </w:r>
            <w:r w:rsidRPr="00AD3AE0">
              <w:rPr>
                <w:rFonts w:hint="eastAsia"/>
              </w:rPr>
              <w:t>二</w:t>
            </w:r>
            <w:r w:rsidRPr="00AD3AE0">
              <w:t>)</w:t>
            </w:r>
          </w:p>
        </w:tc>
        <w:tc>
          <w:tcPr>
            <w:tcW w:w="1840" w:type="dxa"/>
            <w:vAlign w:val="center"/>
          </w:tcPr>
          <w:p w:rsidR="00831BFB" w:rsidRPr="00AD3AE0" w:rsidRDefault="00831BFB" w:rsidP="00EF7524">
            <w:r w:rsidRPr="00AD3AE0">
              <w:t>SAP12E</w:t>
            </w:r>
            <w:smartTag w:uri="urn:schemas-microsoft-com:office:smarttags" w:element="chmetcnv">
              <w:smartTagPr>
                <w:attr w:name="UnitName" w:val="C"/>
                <w:attr w:name="SourceValue" w:val="40"/>
                <w:attr w:name="HasSpace" w:val="False"/>
                <w:attr w:name="Negative" w:val="False"/>
                <w:attr w:name="NumberType" w:val="1"/>
                <w:attr w:name="TCSC" w:val="0"/>
              </w:smartTagPr>
              <w:r w:rsidRPr="00AD3AE0">
                <w:t>40C</w:t>
              </w:r>
            </w:smartTag>
            <w:r w:rsidRPr="00AD3AE0">
              <w:t>007</w:t>
            </w:r>
          </w:p>
        </w:tc>
        <w:tc>
          <w:tcPr>
            <w:tcW w:w="561" w:type="dxa"/>
            <w:vAlign w:val="center"/>
          </w:tcPr>
          <w:p w:rsidR="00831BFB" w:rsidRPr="00AD3AE0" w:rsidRDefault="00831BFB" w:rsidP="00EF7524">
            <w:r w:rsidRPr="00AD3AE0">
              <w:rPr>
                <w:rFonts w:hint="eastAsia"/>
              </w:rPr>
              <w:t>選</w:t>
            </w:r>
          </w:p>
        </w:tc>
        <w:tc>
          <w:tcPr>
            <w:tcW w:w="457" w:type="dxa"/>
            <w:vAlign w:val="center"/>
          </w:tcPr>
          <w:p w:rsidR="00831BFB" w:rsidRPr="00AD3AE0" w:rsidRDefault="00831BFB" w:rsidP="00EF7524">
            <w:r w:rsidRPr="00AD3AE0">
              <w:t>3</w:t>
            </w:r>
          </w:p>
        </w:tc>
        <w:tc>
          <w:tcPr>
            <w:tcW w:w="457" w:type="dxa"/>
            <w:vAlign w:val="center"/>
          </w:tcPr>
          <w:p w:rsidR="00831BFB" w:rsidRPr="00AD3AE0" w:rsidRDefault="00831BFB" w:rsidP="00EF7524">
            <w:r w:rsidRPr="00AD3AE0">
              <w:t>3</w:t>
            </w:r>
          </w:p>
        </w:tc>
        <w:tc>
          <w:tcPr>
            <w:tcW w:w="827" w:type="dxa"/>
            <w:vAlign w:val="center"/>
          </w:tcPr>
          <w:p w:rsidR="00831BFB" w:rsidRPr="00AD3AE0" w:rsidRDefault="00831BFB" w:rsidP="00EF7524">
            <w:r w:rsidRPr="00AD3AE0">
              <w:rPr>
                <w:rFonts w:hint="eastAsia"/>
              </w:rPr>
              <w:t>四下</w:t>
            </w:r>
          </w:p>
        </w:tc>
        <w:tc>
          <w:tcPr>
            <w:tcW w:w="3375" w:type="dxa"/>
            <w:vAlign w:val="center"/>
          </w:tcPr>
          <w:p w:rsidR="00831BFB" w:rsidRPr="00AD3AE0" w:rsidRDefault="00831BFB" w:rsidP="00EF7524">
            <w:r w:rsidRPr="00AD3AE0">
              <w:t>Quantum Mechanics (II)</w:t>
            </w:r>
          </w:p>
        </w:tc>
        <w:tc>
          <w:tcPr>
            <w:tcW w:w="611" w:type="dxa"/>
          </w:tcPr>
          <w:p w:rsidR="00831BFB" w:rsidRPr="00AD3AE0" w:rsidRDefault="00831BFB" w:rsidP="00EF7524"/>
        </w:tc>
      </w:tr>
      <w:tr w:rsidR="00831BFB" w:rsidRPr="00AD3AE0" w:rsidTr="00831BFB">
        <w:trPr>
          <w:trHeight w:val="381"/>
          <w:jc w:val="center"/>
        </w:trPr>
        <w:tc>
          <w:tcPr>
            <w:tcW w:w="456" w:type="dxa"/>
            <w:vMerge/>
            <w:vAlign w:val="center"/>
          </w:tcPr>
          <w:p w:rsidR="00831BFB" w:rsidRPr="00AD3AE0" w:rsidRDefault="00831BFB" w:rsidP="00EF7524"/>
        </w:tc>
        <w:tc>
          <w:tcPr>
            <w:tcW w:w="2619" w:type="dxa"/>
            <w:vAlign w:val="center"/>
          </w:tcPr>
          <w:p w:rsidR="00831BFB" w:rsidRPr="00AD3AE0" w:rsidRDefault="00831BFB" w:rsidP="00EF7524">
            <w:r w:rsidRPr="00AD3AE0">
              <w:rPr>
                <w:rFonts w:hint="eastAsia"/>
              </w:rPr>
              <w:t>量子物理</w:t>
            </w:r>
            <w:r w:rsidRPr="00AD3AE0">
              <w:t>(</w:t>
            </w:r>
            <w:r w:rsidRPr="00AD3AE0">
              <w:rPr>
                <w:rFonts w:hint="eastAsia"/>
              </w:rPr>
              <w:t>一</w:t>
            </w:r>
            <w:r w:rsidRPr="00AD3AE0">
              <w:t>)</w:t>
            </w:r>
          </w:p>
        </w:tc>
        <w:tc>
          <w:tcPr>
            <w:tcW w:w="1840" w:type="dxa"/>
            <w:vAlign w:val="center"/>
          </w:tcPr>
          <w:p w:rsidR="00831BFB" w:rsidRPr="00AD3AE0" w:rsidRDefault="00831BFB" w:rsidP="00EF7524">
            <w:r w:rsidRPr="00AD3AE0">
              <w:t>SAP11E</w:t>
            </w:r>
            <w:smartTag w:uri="urn:schemas-microsoft-com:office:smarttags" w:element="chmetcnv">
              <w:smartTagPr>
                <w:attr w:name="UnitName" w:val="C"/>
                <w:attr w:name="SourceValue" w:val="20"/>
                <w:attr w:name="HasSpace" w:val="False"/>
                <w:attr w:name="Negative" w:val="False"/>
                <w:attr w:name="NumberType" w:val="1"/>
                <w:attr w:name="TCSC" w:val="0"/>
              </w:smartTagPr>
              <w:r w:rsidRPr="00AD3AE0">
                <w:t>20C</w:t>
              </w:r>
            </w:smartTag>
            <w:r w:rsidRPr="00AD3AE0">
              <w:t>005</w:t>
            </w:r>
          </w:p>
        </w:tc>
        <w:tc>
          <w:tcPr>
            <w:tcW w:w="561" w:type="dxa"/>
            <w:vAlign w:val="center"/>
          </w:tcPr>
          <w:p w:rsidR="00831BFB" w:rsidRPr="00AD3AE0" w:rsidRDefault="00831BFB" w:rsidP="00EF7524">
            <w:r w:rsidRPr="00AD3AE0">
              <w:rPr>
                <w:rFonts w:hint="eastAsia"/>
              </w:rPr>
              <w:t>選</w:t>
            </w:r>
          </w:p>
        </w:tc>
        <w:tc>
          <w:tcPr>
            <w:tcW w:w="457" w:type="dxa"/>
            <w:vAlign w:val="center"/>
          </w:tcPr>
          <w:p w:rsidR="00831BFB" w:rsidRPr="00AD3AE0" w:rsidRDefault="00831BFB" w:rsidP="00EF7524">
            <w:r w:rsidRPr="00AD3AE0">
              <w:t>3</w:t>
            </w:r>
          </w:p>
        </w:tc>
        <w:tc>
          <w:tcPr>
            <w:tcW w:w="457" w:type="dxa"/>
            <w:vAlign w:val="center"/>
          </w:tcPr>
          <w:p w:rsidR="00831BFB" w:rsidRPr="00AD3AE0" w:rsidRDefault="00831BFB" w:rsidP="00EF7524">
            <w:r w:rsidRPr="00AD3AE0">
              <w:t>3</w:t>
            </w:r>
          </w:p>
        </w:tc>
        <w:tc>
          <w:tcPr>
            <w:tcW w:w="827" w:type="dxa"/>
            <w:vAlign w:val="center"/>
          </w:tcPr>
          <w:p w:rsidR="00831BFB" w:rsidRPr="00AD3AE0" w:rsidRDefault="00831BFB" w:rsidP="00EF7524">
            <w:r w:rsidRPr="00AD3AE0">
              <w:rPr>
                <w:rFonts w:hint="eastAsia"/>
              </w:rPr>
              <w:t>三上</w:t>
            </w:r>
          </w:p>
        </w:tc>
        <w:tc>
          <w:tcPr>
            <w:tcW w:w="3375" w:type="dxa"/>
            <w:vAlign w:val="center"/>
          </w:tcPr>
          <w:p w:rsidR="00831BFB" w:rsidRPr="00AD3AE0" w:rsidRDefault="00831BFB" w:rsidP="00EF7524">
            <w:r w:rsidRPr="00AD3AE0">
              <w:t>Quantum Physics (I)</w:t>
            </w:r>
          </w:p>
        </w:tc>
        <w:tc>
          <w:tcPr>
            <w:tcW w:w="611" w:type="dxa"/>
          </w:tcPr>
          <w:p w:rsidR="00831BFB" w:rsidRPr="00AD3AE0" w:rsidRDefault="00831BFB" w:rsidP="00EF7524"/>
        </w:tc>
      </w:tr>
      <w:tr w:rsidR="00831BFB" w:rsidRPr="00AD3AE0" w:rsidTr="00831BFB">
        <w:trPr>
          <w:trHeight w:val="381"/>
          <w:jc w:val="center"/>
        </w:trPr>
        <w:tc>
          <w:tcPr>
            <w:tcW w:w="456" w:type="dxa"/>
            <w:vMerge/>
            <w:vAlign w:val="center"/>
          </w:tcPr>
          <w:p w:rsidR="00831BFB" w:rsidRPr="00AD3AE0" w:rsidRDefault="00831BFB" w:rsidP="00EF7524"/>
        </w:tc>
        <w:tc>
          <w:tcPr>
            <w:tcW w:w="2619" w:type="dxa"/>
            <w:vAlign w:val="center"/>
          </w:tcPr>
          <w:p w:rsidR="00831BFB" w:rsidRPr="00AD3AE0" w:rsidRDefault="00831BFB" w:rsidP="00EF7524">
            <w:r w:rsidRPr="00AD3AE0">
              <w:rPr>
                <w:rFonts w:hint="eastAsia"/>
              </w:rPr>
              <w:t>量子物理</w:t>
            </w:r>
            <w:r w:rsidRPr="00AD3AE0">
              <w:t>(</w:t>
            </w:r>
            <w:r w:rsidRPr="00AD3AE0">
              <w:rPr>
                <w:rFonts w:hint="eastAsia"/>
              </w:rPr>
              <w:t>二</w:t>
            </w:r>
            <w:r w:rsidRPr="00AD3AE0">
              <w:t>)</w:t>
            </w:r>
          </w:p>
        </w:tc>
        <w:tc>
          <w:tcPr>
            <w:tcW w:w="1840" w:type="dxa"/>
            <w:vAlign w:val="center"/>
          </w:tcPr>
          <w:p w:rsidR="00831BFB" w:rsidRPr="00AD3AE0" w:rsidRDefault="00831BFB" w:rsidP="00EF7524">
            <w:r w:rsidRPr="00AD3AE0">
              <w:t>SAP11E</w:t>
            </w:r>
            <w:smartTag w:uri="urn:schemas-microsoft-com:office:smarttags" w:element="chmetcnv">
              <w:smartTagPr>
                <w:attr w:name="UnitName" w:val="C"/>
                <w:attr w:name="SourceValue" w:val="20"/>
                <w:attr w:name="HasSpace" w:val="False"/>
                <w:attr w:name="Negative" w:val="False"/>
                <w:attr w:name="NumberType" w:val="1"/>
                <w:attr w:name="TCSC" w:val="0"/>
              </w:smartTagPr>
              <w:r w:rsidRPr="00AD3AE0">
                <w:t>20C</w:t>
              </w:r>
            </w:smartTag>
            <w:r w:rsidRPr="00AD3AE0">
              <w:t>006</w:t>
            </w:r>
          </w:p>
        </w:tc>
        <w:tc>
          <w:tcPr>
            <w:tcW w:w="561" w:type="dxa"/>
            <w:vAlign w:val="center"/>
          </w:tcPr>
          <w:p w:rsidR="00831BFB" w:rsidRPr="00AD3AE0" w:rsidRDefault="00831BFB" w:rsidP="00EF7524">
            <w:r w:rsidRPr="00AD3AE0">
              <w:rPr>
                <w:rFonts w:hint="eastAsia"/>
              </w:rPr>
              <w:t>選</w:t>
            </w:r>
          </w:p>
        </w:tc>
        <w:tc>
          <w:tcPr>
            <w:tcW w:w="457" w:type="dxa"/>
            <w:vAlign w:val="center"/>
          </w:tcPr>
          <w:p w:rsidR="00831BFB" w:rsidRPr="00AD3AE0" w:rsidRDefault="00831BFB" w:rsidP="00EF7524">
            <w:r w:rsidRPr="00AD3AE0">
              <w:t>3</w:t>
            </w:r>
          </w:p>
        </w:tc>
        <w:tc>
          <w:tcPr>
            <w:tcW w:w="457" w:type="dxa"/>
            <w:vAlign w:val="center"/>
          </w:tcPr>
          <w:p w:rsidR="00831BFB" w:rsidRPr="00AD3AE0" w:rsidRDefault="00831BFB" w:rsidP="00EF7524">
            <w:r w:rsidRPr="00AD3AE0">
              <w:t>3</w:t>
            </w:r>
          </w:p>
        </w:tc>
        <w:tc>
          <w:tcPr>
            <w:tcW w:w="827" w:type="dxa"/>
            <w:vAlign w:val="center"/>
          </w:tcPr>
          <w:p w:rsidR="00831BFB" w:rsidRPr="00AD3AE0" w:rsidRDefault="00831BFB" w:rsidP="00EF7524">
            <w:r w:rsidRPr="00AD3AE0">
              <w:rPr>
                <w:rFonts w:hint="eastAsia"/>
              </w:rPr>
              <w:t>三下</w:t>
            </w:r>
          </w:p>
        </w:tc>
        <w:tc>
          <w:tcPr>
            <w:tcW w:w="3375" w:type="dxa"/>
            <w:vAlign w:val="center"/>
          </w:tcPr>
          <w:p w:rsidR="00831BFB" w:rsidRPr="00AD3AE0" w:rsidRDefault="00831BFB" w:rsidP="00EF7524">
            <w:r w:rsidRPr="00AD3AE0">
              <w:t>Quantum Physics (II)</w:t>
            </w:r>
          </w:p>
        </w:tc>
        <w:tc>
          <w:tcPr>
            <w:tcW w:w="611" w:type="dxa"/>
          </w:tcPr>
          <w:p w:rsidR="00831BFB" w:rsidRPr="00AD3AE0" w:rsidRDefault="00831BFB" w:rsidP="00EF7524"/>
        </w:tc>
      </w:tr>
      <w:tr w:rsidR="00831BFB" w:rsidRPr="00AD3AE0" w:rsidTr="00831BFB">
        <w:trPr>
          <w:trHeight w:val="381"/>
          <w:jc w:val="center"/>
        </w:trPr>
        <w:tc>
          <w:tcPr>
            <w:tcW w:w="456" w:type="dxa"/>
            <w:vMerge/>
            <w:vAlign w:val="center"/>
          </w:tcPr>
          <w:p w:rsidR="00831BFB" w:rsidRPr="00AD3AE0" w:rsidRDefault="00831BFB" w:rsidP="00EF7524"/>
        </w:tc>
        <w:tc>
          <w:tcPr>
            <w:tcW w:w="2619" w:type="dxa"/>
            <w:vAlign w:val="center"/>
          </w:tcPr>
          <w:p w:rsidR="00831BFB" w:rsidRPr="00AD3AE0" w:rsidRDefault="00831BFB" w:rsidP="00EF7524">
            <w:r w:rsidRPr="00AD3AE0">
              <w:rPr>
                <w:rFonts w:hint="eastAsia"/>
              </w:rPr>
              <w:t>雷射物理</w:t>
            </w:r>
          </w:p>
        </w:tc>
        <w:tc>
          <w:tcPr>
            <w:tcW w:w="1840" w:type="dxa"/>
            <w:vAlign w:val="center"/>
          </w:tcPr>
          <w:p w:rsidR="00831BFB" w:rsidRPr="00AD3AE0" w:rsidRDefault="00831BFB" w:rsidP="00EF7524">
            <w:r w:rsidRPr="00AD3AE0">
              <w:t>SAP12E</w:t>
            </w:r>
            <w:smartTag w:uri="urn:schemas-microsoft-com:office:smarttags" w:element="chmetcnv">
              <w:smartTagPr>
                <w:attr w:name="UnitName" w:val="C"/>
                <w:attr w:name="SourceValue" w:val="30"/>
                <w:attr w:name="HasSpace" w:val="False"/>
                <w:attr w:name="Negative" w:val="False"/>
                <w:attr w:name="NumberType" w:val="1"/>
                <w:attr w:name="TCSC" w:val="0"/>
              </w:smartTagPr>
              <w:r w:rsidRPr="00AD3AE0">
                <w:t>30C</w:t>
              </w:r>
            </w:smartTag>
            <w:r w:rsidRPr="00AD3AE0">
              <w:t>014</w:t>
            </w:r>
          </w:p>
        </w:tc>
        <w:tc>
          <w:tcPr>
            <w:tcW w:w="561" w:type="dxa"/>
            <w:vAlign w:val="center"/>
          </w:tcPr>
          <w:p w:rsidR="00831BFB" w:rsidRPr="00AD3AE0" w:rsidRDefault="00831BFB" w:rsidP="00EF7524">
            <w:r w:rsidRPr="00AD3AE0">
              <w:rPr>
                <w:rFonts w:hint="eastAsia"/>
              </w:rPr>
              <w:t>選</w:t>
            </w:r>
          </w:p>
        </w:tc>
        <w:tc>
          <w:tcPr>
            <w:tcW w:w="457" w:type="dxa"/>
            <w:vAlign w:val="center"/>
          </w:tcPr>
          <w:p w:rsidR="00831BFB" w:rsidRPr="00AD3AE0" w:rsidRDefault="00831BFB" w:rsidP="00EF7524">
            <w:r w:rsidRPr="00AD3AE0">
              <w:t>3</w:t>
            </w:r>
          </w:p>
        </w:tc>
        <w:tc>
          <w:tcPr>
            <w:tcW w:w="457" w:type="dxa"/>
            <w:vAlign w:val="center"/>
          </w:tcPr>
          <w:p w:rsidR="00831BFB" w:rsidRPr="00AD3AE0" w:rsidRDefault="00831BFB" w:rsidP="00EF7524">
            <w:r w:rsidRPr="00AD3AE0">
              <w:t>3</w:t>
            </w:r>
          </w:p>
        </w:tc>
        <w:tc>
          <w:tcPr>
            <w:tcW w:w="827" w:type="dxa"/>
            <w:vAlign w:val="center"/>
          </w:tcPr>
          <w:p w:rsidR="00831BFB" w:rsidRPr="00AD3AE0" w:rsidRDefault="00831BFB" w:rsidP="00EF7524">
            <w:r w:rsidRPr="00AD3AE0">
              <w:rPr>
                <w:rFonts w:hint="eastAsia"/>
              </w:rPr>
              <w:t>三下</w:t>
            </w:r>
          </w:p>
        </w:tc>
        <w:tc>
          <w:tcPr>
            <w:tcW w:w="3375" w:type="dxa"/>
            <w:vAlign w:val="center"/>
          </w:tcPr>
          <w:p w:rsidR="00831BFB" w:rsidRPr="00AD3AE0" w:rsidRDefault="00831BFB" w:rsidP="00EF7524">
            <w:r w:rsidRPr="00AD3AE0">
              <w:t>Laser Physics</w:t>
            </w:r>
          </w:p>
        </w:tc>
        <w:tc>
          <w:tcPr>
            <w:tcW w:w="611" w:type="dxa"/>
          </w:tcPr>
          <w:p w:rsidR="00831BFB" w:rsidRPr="00AD3AE0" w:rsidRDefault="00831BFB" w:rsidP="00EF7524"/>
        </w:tc>
      </w:tr>
      <w:tr w:rsidR="00831BFB" w:rsidRPr="00AD3AE0" w:rsidTr="00831BFB">
        <w:trPr>
          <w:trHeight w:val="381"/>
          <w:jc w:val="center"/>
        </w:trPr>
        <w:tc>
          <w:tcPr>
            <w:tcW w:w="456" w:type="dxa"/>
            <w:vMerge/>
            <w:vAlign w:val="center"/>
          </w:tcPr>
          <w:p w:rsidR="00831BFB" w:rsidRPr="00AD3AE0" w:rsidRDefault="00831BFB" w:rsidP="00EF7524"/>
        </w:tc>
        <w:tc>
          <w:tcPr>
            <w:tcW w:w="2619" w:type="dxa"/>
            <w:vAlign w:val="center"/>
          </w:tcPr>
          <w:p w:rsidR="00831BFB" w:rsidRPr="00AD3AE0" w:rsidRDefault="00831BFB" w:rsidP="00EF7524">
            <w:r w:rsidRPr="00AD3AE0">
              <w:rPr>
                <w:rFonts w:hint="eastAsia"/>
              </w:rPr>
              <w:t>電子學</w:t>
            </w:r>
            <w:r w:rsidRPr="00AD3AE0">
              <w:t>(</w:t>
            </w:r>
            <w:r w:rsidRPr="00AD3AE0">
              <w:rPr>
                <w:rFonts w:hint="eastAsia"/>
              </w:rPr>
              <w:t>一</w:t>
            </w:r>
            <w:r w:rsidRPr="00AD3AE0">
              <w:t>)</w:t>
            </w:r>
          </w:p>
        </w:tc>
        <w:tc>
          <w:tcPr>
            <w:tcW w:w="1840" w:type="dxa"/>
            <w:vAlign w:val="center"/>
          </w:tcPr>
          <w:p w:rsidR="00831BFB" w:rsidRPr="00AD3AE0" w:rsidRDefault="00831BFB" w:rsidP="00EF7524">
            <w:r w:rsidRPr="00AD3AE0">
              <w:t>SAP12E</w:t>
            </w:r>
            <w:smartTag w:uri="urn:schemas-microsoft-com:office:smarttags" w:element="chmetcnv">
              <w:smartTagPr>
                <w:attr w:name="UnitName" w:val="C"/>
                <w:attr w:name="SourceValue" w:val="30"/>
                <w:attr w:name="HasSpace" w:val="False"/>
                <w:attr w:name="Negative" w:val="False"/>
                <w:attr w:name="NumberType" w:val="1"/>
                <w:attr w:name="TCSC" w:val="0"/>
              </w:smartTagPr>
              <w:r w:rsidRPr="00AD3AE0">
                <w:t>30C</w:t>
              </w:r>
            </w:smartTag>
            <w:r w:rsidRPr="00AD3AE0">
              <w:t>015</w:t>
            </w:r>
          </w:p>
        </w:tc>
        <w:tc>
          <w:tcPr>
            <w:tcW w:w="561" w:type="dxa"/>
            <w:vAlign w:val="center"/>
          </w:tcPr>
          <w:p w:rsidR="00831BFB" w:rsidRPr="00AD3AE0" w:rsidRDefault="00831BFB" w:rsidP="00EF7524">
            <w:r w:rsidRPr="00AD3AE0">
              <w:rPr>
                <w:rFonts w:hint="eastAsia"/>
              </w:rPr>
              <w:t>選</w:t>
            </w:r>
          </w:p>
        </w:tc>
        <w:tc>
          <w:tcPr>
            <w:tcW w:w="457" w:type="dxa"/>
            <w:vAlign w:val="center"/>
          </w:tcPr>
          <w:p w:rsidR="00831BFB" w:rsidRPr="00AD3AE0" w:rsidRDefault="00831BFB" w:rsidP="00EF7524">
            <w:r w:rsidRPr="00AD3AE0">
              <w:t>3</w:t>
            </w:r>
          </w:p>
        </w:tc>
        <w:tc>
          <w:tcPr>
            <w:tcW w:w="457" w:type="dxa"/>
            <w:vAlign w:val="center"/>
          </w:tcPr>
          <w:p w:rsidR="00831BFB" w:rsidRPr="00AD3AE0" w:rsidRDefault="00831BFB" w:rsidP="00EF7524">
            <w:r w:rsidRPr="00AD3AE0">
              <w:t>3</w:t>
            </w:r>
          </w:p>
        </w:tc>
        <w:tc>
          <w:tcPr>
            <w:tcW w:w="827" w:type="dxa"/>
            <w:vAlign w:val="center"/>
          </w:tcPr>
          <w:p w:rsidR="00831BFB" w:rsidRPr="00AD3AE0" w:rsidRDefault="00831BFB" w:rsidP="00EF7524">
            <w:r w:rsidRPr="00AD3AE0">
              <w:rPr>
                <w:rFonts w:hint="eastAsia"/>
              </w:rPr>
              <w:t>三上</w:t>
            </w:r>
          </w:p>
        </w:tc>
        <w:tc>
          <w:tcPr>
            <w:tcW w:w="3375" w:type="dxa"/>
            <w:vAlign w:val="center"/>
          </w:tcPr>
          <w:p w:rsidR="00831BFB" w:rsidRPr="00AD3AE0" w:rsidRDefault="00831BFB" w:rsidP="00EF7524">
            <w:r w:rsidRPr="00AD3AE0">
              <w:t>Electronics (I)</w:t>
            </w:r>
          </w:p>
        </w:tc>
        <w:tc>
          <w:tcPr>
            <w:tcW w:w="611" w:type="dxa"/>
          </w:tcPr>
          <w:p w:rsidR="00831BFB" w:rsidRPr="00AD3AE0" w:rsidRDefault="00831BFB" w:rsidP="00EF7524"/>
        </w:tc>
      </w:tr>
      <w:tr w:rsidR="00831BFB" w:rsidRPr="00AD3AE0" w:rsidTr="00831BFB">
        <w:trPr>
          <w:trHeight w:val="381"/>
          <w:jc w:val="center"/>
        </w:trPr>
        <w:tc>
          <w:tcPr>
            <w:tcW w:w="456" w:type="dxa"/>
            <w:vMerge/>
            <w:vAlign w:val="center"/>
          </w:tcPr>
          <w:p w:rsidR="00831BFB" w:rsidRPr="00AD3AE0" w:rsidRDefault="00831BFB" w:rsidP="00EF7524"/>
        </w:tc>
        <w:tc>
          <w:tcPr>
            <w:tcW w:w="2619" w:type="dxa"/>
            <w:vAlign w:val="center"/>
          </w:tcPr>
          <w:p w:rsidR="00831BFB" w:rsidRPr="00AD3AE0" w:rsidRDefault="00831BFB" w:rsidP="00EF7524">
            <w:r w:rsidRPr="00AD3AE0">
              <w:rPr>
                <w:rFonts w:hint="eastAsia"/>
              </w:rPr>
              <w:t>電子學</w:t>
            </w:r>
            <w:r w:rsidRPr="00AD3AE0">
              <w:t>(</w:t>
            </w:r>
            <w:r w:rsidRPr="00AD3AE0">
              <w:rPr>
                <w:rFonts w:hint="eastAsia"/>
              </w:rPr>
              <w:t>二）</w:t>
            </w:r>
          </w:p>
        </w:tc>
        <w:tc>
          <w:tcPr>
            <w:tcW w:w="1840" w:type="dxa"/>
            <w:vAlign w:val="center"/>
          </w:tcPr>
          <w:p w:rsidR="00831BFB" w:rsidRPr="00AD3AE0" w:rsidRDefault="00831BFB" w:rsidP="00EF7524">
            <w:r w:rsidRPr="00AD3AE0">
              <w:t>SAP12E</w:t>
            </w:r>
            <w:smartTag w:uri="urn:schemas-microsoft-com:office:smarttags" w:element="chmetcnv">
              <w:smartTagPr>
                <w:attr w:name="UnitName" w:val="C"/>
                <w:attr w:name="SourceValue" w:val="30"/>
                <w:attr w:name="HasSpace" w:val="False"/>
                <w:attr w:name="Negative" w:val="False"/>
                <w:attr w:name="NumberType" w:val="1"/>
                <w:attr w:name="TCSC" w:val="0"/>
              </w:smartTagPr>
              <w:r w:rsidRPr="00AD3AE0">
                <w:t>30C</w:t>
              </w:r>
            </w:smartTag>
            <w:r w:rsidRPr="00AD3AE0">
              <w:t>016</w:t>
            </w:r>
          </w:p>
        </w:tc>
        <w:tc>
          <w:tcPr>
            <w:tcW w:w="561" w:type="dxa"/>
            <w:vAlign w:val="center"/>
          </w:tcPr>
          <w:p w:rsidR="00831BFB" w:rsidRPr="00AD3AE0" w:rsidRDefault="00831BFB" w:rsidP="00EF7524">
            <w:r w:rsidRPr="00AD3AE0">
              <w:rPr>
                <w:rFonts w:hint="eastAsia"/>
              </w:rPr>
              <w:t>選</w:t>
            </w:r>
          </w:p>
        </w:tc>
        <w:tc>
          <w:tcPr>
            <w:tcW w:w="457" w:type="dxa"/>
            <w:vAlign w:val="center"/>
          </w:tcPr>
          <w:p w:rsidR="00831BFB" w:rsidRPr="00AD3AE0" w:rsidRDefault="00831BFB" w:rsidP="00EF7524">
            <w:r w:rsidRPr="00AD3AE0">
              <w:t>3</w:t>
            </w:r>
          </w:p>
        </w:tc>
        <w:tc>
          <w:tcPr>
            <w:tcW w:w="457" w:type="dxa"/>
            <w:vAlign w:val="center"/>
          </w:tcPr>
          <w:p w:rsidR="00831BFB" w:rsidRPr="00AD3AE0" w:rsidRDefault="00831BFB" w:rsidP="00EF7524">
            <w:r w:rsidRPr="00AD3AE0">
              <w:t>3</w:t>
            </w:r>
          </w:p>
        </w:tc>
        <w:tc>
          <w:tcPr>
            <w:tcW w:w="827" w:type="dxa"/>
            <w:vAlign w:val="center"/>
          </w:tcPr>
          <w:p w:rsidR="00831BFB" w:rsidRPr="00AD3AE0" w:rsidRDefault="00831BFB" w:rsidP="00EF7524">
            <w:r w:rsidRPr="00AD3AE0">
              <w:rPr>
                <w:rFonts w:hint="eastAsia"/>
              </w:rPr>
              <w:t>三下</w:t>
            </w:r>
          </w:p>
        </w:tc>
        <w:tc>
          <w:tcPr>
            <w:tcW w:w="3375" w:type="dxa"/>
            <w:vAlign w:val="center"/>
          </w:tcPr>
          <w:p w:rsidR="00831BFB" w:rsidRPr="00AD3AE0" w:rsidRDefault="00831BFB" w:rsidP="00EF7524">
            <w:r w:rsidRPr="00AD3AE0">
              <w:t>Electronics (II)</w:t>
            </w:r>
          </w:p>
        </w:tc>
        <w:tc>
          <w:tcPr>
            <w:tcW w:w="611" w:type="dxa"/>
          </w:tcPr>
          <w:p w:rsidR="00831BFB" w:rsidRPr="00AD3AE0" w:rsidRDefault="00831BFB" w:rsidP="00EF7524"/>
        </w:tc>
      </w:tr>
      <w:tr w:rsidR="00831BFB" w:rsidRPr="00AD3AE0" w:rsidTr="00831BFB">
        <w:trPr>
          <w:trHeight w:val="381"/>
          <w:jc w:val="center"/>
        </w:trPr>
        <w:tc>
          <w:tcPr>
            <w:tcW w:w="456" w:type="dxa"/>
            <w:vMerge/>
            <w:vAlign w:val="center"/>
          </w:tcPr>
          <w:p w:rsidR="00831BFB" w:rsidRPr="00AD3AE0" w:rsidRDefault="00831BFB" w:rsidP="00EF7524"/>
        </w:tc>
        <w:tc>
          <w:tcPr>
            <w:tcW w:w="2619" w:type="dxa"/>
            <w:vAlign w:val="center"/>
          </w:tcPr>
          <w:p w:rsidR="00831BFB" w:rsidRPr="00AD3AE0" w:rsidRDefault="00831BFB" w:rsidP="00EF7524">
            <w:r w:rsidRPr="00AD3AE0">
              <w:rPr>
                <w:rFonts w:hint="eastAsia"/>
              </w:rPr>
              <w:t>電路學</w:t>
            </w:r>
            <w:r w:rsidRPr="00AD3AE0">
              <w:t>(</w:t>
            </w:r>
            <w:r w:rsidRPr="00AD3AE0">
              <w:rPr>
                <w:rFonts w:hint="eastAsia"/>
              </w:rPr>
              <w:t>一</w:t>
            </w:r>
            <w:r w:rsidRPr="00AD3AE0">
              <w:t>)</w:t>
            </w:r>
          </w:p>
        </w:tc>
        <w:tc>
          <w:tcPr>
            <w:tcW w:w="1840" w:type="dxa"/>
            <w:vAlign w:val="center"/>
          </w:tcPr>
          <w:p w:rsidR="00831BFB" w:rsidRPr="00AD3AE0" w:rsidRDefault="00831BFB" w:rsidP="00EF7524">
            <w:r w:rsidRPr="00AD3AE0">
              <w:t>SAP12E</w:t>
            </w:r>
            <w:smartTag w:uri="urn:schemas-microsoft-com:office:smarttags" w:element="chmetcnv">
              <w:smartTagPr>
                <w:attr w:name="UnitName" w:val="C"/>
                <w:attr w:name="SourceValue" w:val="30"/>
                <w:attr w:name="HasSpace" w:val="False"/>
                <w:attr w:name="Negative" w:val="False"/>
                <w:attr w:name="NumberType" w:val="1"/>
                <w:attr w:name="TCSC" w:val="0"/>
              </w:smartTagPr>
              <w:r w:rsidRPr="00AD3AE0">
                <w:t>30C</w:t>
              </w:r>
            </w:smartTag>
            <w:r w:rsidRPr="00AD3AE0">
              <w:t>017</w:t>
            </w:r>
          </w:p>
        </w:tc>
        <w:tc>
          <w:tcPr>
            <w:tcW w:w="561" w:type="dxa"/>
            <w:vAlign w:val="center"/>
          </w:tcPr>
          <w:p w:rsidR="00831BFB" w:rsidRPr="00AD3AE0" w:rsidRDefault="00831BFB" w:rsidP="00EF7524">
            <w:r w:rsidRPr="00AD3AE0">
              <w:rPr>
                <w:rFonts w:hint="eastAsia"/>
              </w:rPr>
              <w:t>選</w:t>
            </w:r>
          </w:p>
        </w:tc>
        <w:tc>
          <w:tcPr>
            <w:tcW w:w="457" w:type="dxa"/>
            <w:vAlign w:val="center"/>
          </w:tcPr>
          <w:p w:rsidR="00831BFB" w:rsidRPr="00AD3AE0" w:rsidRDefault="00831BFB" w:rsidP="00EF7524">
            <w:r w:rsidRPr="00AD3AE0">
              <w:t>3</w:t>
            </w:r>
          </w:p>
        </w:tc>
        <w:tc>
          <w:tcPr>
            <w:tcW w:w="457" w:type="dxa"/>
            <w:vAlign w:val="center"/>
          </w:tcPr>
          <w:p w:rsidR="00831BFB" w:rsidRPr="00AD3AE0" w:rsidRDefault="00831BFB" w:rsidP="00EF7524">
            <w:r w:rsidRPr="00AD3AE0">
              <w:t>3</w:t>
            </w:r>
          </w:p>
        </w:tc>
        <w:tc>
          <w:tcPr>
            <w:tcW w:w="827" w:type="dxa"/>
            <w:vAlign w:val="center"/>
          </w:tcPr>
          <w:p w:rsidR="00831BFB" w:rsidRPr="00AD3AE0" w:rsidRDefault="00831BFB" w:rsidP="00EF7524">
            <w:r w:rsidRPr="00AD3AE0">
              <w:rPr>
                <w:rFonts w:hint="eastAsia"/>
              </w:rPr>
              <w:t>二上</w:t>
            </w:r>
          </w:p>
        </w:tc>
        <w:tc>
          <w:tcPr>
            <w:tcW w:w="3375" w:type="dxa"/>
            <w:vAlign w:val="center"/>
          </w:tcPr>
          <w:p w:rsidR="00831BFB" w:rsidRPr="00AD3AE0" w:rsidRDefault="00831BFB" w:rsidP="00EF7524">
            <w:r w:rsidRPr="00AD3AE0">
              <w:t>Electric Circuits (I)</w:t>
            </w:r>
          </w:p>
        </w:tc>
        <w:tc>
          <w:tcPr>
            <w:tcW w:w="611" w:type="dxa"/>
          </w:tcPr>
          <w:p w:rsidR="00831BFB" w:rsidRPr="00AD3AE0" w:rsidRDefault="00831BFB" w:rsidP="00EF7524"/>
        </w:tc>
      </w:tr>
      <w:tr w:rsidR="00831BFB" w:rsidRPr="00AD3AE0" w:rsidTr="00831BFB">
        <w:trPr>
          <w:trHeight w:val="381"/>
          <w:jc w:val="center"/>
        </w:trPr>
        <w:tc>
          <w:tcPr>
            <w:tcW w:w="456" w:type="dxa"/>
            <w:vMerge/>
            <w:vAlign w:val="center"/>
          </w:tcPr>
          <w:p w:rsidR="00831BFB" w:rsidRPr="00AD3AE0" w:rsidRDefault="00831BFB" w:rsidP="00EF7524"/>
        </w:tc>
        <w:tc>
          <w:tcPr>
            <w:tcW w:w="2619" w:type="dxa"/>
            <w:vAlign w:val="center"/>
          </w:tcPr>
          <w:p w:rsidR="00831BFB" w:rsidRPr="00AD3AE0" w:rsidRDefault="00831BFB" w:rsidP="00EF7524">
            <w:r w:rsidRPr="00AD3AE0">
              <w:rPr>
                <w:rFonts w:hint="eastAsia"/>
              </w:rPr>
              <w:t>電路學</w:t>
            </w:r>
            <w:r w:rsidRPr="00AD3AE0">
              <w:t>(</w:t>
            </w:r>
            <w:r w:rsidRPr="00AD3AE0">
              <w:rPr>
                <w:rFonts w:hint="eastAsia"/>
              </w:rPr>
              <w:t>二</w:t>
            </w:r>
            <w:r w:rsidRPr="00AD3AE0">
              <w:t>)</w:t>
            </w:r>
          </w:p>
        </w:tc>
        <w:tc>
          <w:tcPr>
            <w:tcW w:w="1840" w:type="dxa"/>
            <w:vAlign w:val="center"/>
          </w:tcPr>
          <w:p w:rsidR="00831BFB" w:rsidRPr="00AD3AE0" w:rsidRDefault="00831BFB" w:rsidP="00EF7524">
            <w:r w:rsidRPr="00AD3AE0">
              <w:t>SAP12E</w:t>
            </w:r>
            <w:smartTag w:uri="urn:schemas-microsoft-com:office:smarttags" w:element="chmetcnv">
              <w:smartTagPr>
                <w:attr w:name="UnitName" w:val="C"/>
                <w:attr w:name="SourceValue" w:val="30"/>
                <w:attr w:name="HasSpace" w:val="False"/>
                <w:attr w:name="Negative" w:val="False"/>
                <w:attr w:name="NumberType" w:val="1"/>
                <w:attr w:name="TCSC" w:val="0"/>
              </w:smartTagPr>
              <w:r w:rsidRPr="00AD3AE0">
                <w:t>30C</w:t>
              </w:r>
            </w:smartTag>
            <w:r w:rsidRPr="00AD3AE0">
              <w:t>018</w:t>
            </w:r>
          </w:p>
        </w:tc>
        <w:tc>
          <w:tcPr>
            <w:tcW w:w="561" w:type="dxa"/>
            <w:vAlign w:val="center"/>
          </w:tcPr>
          <w:p w:rsidR="00831BFB" w:rsidRPr="00AD3AE0" w:rsidRDefault="00831BFB" w:rsidP="00EF7524">
            <w:r w:rsidRPr="00AD3AE0">
              <w:rPr>
                <w:rFonts w:hint="eastAsia"/>
              </w:rPr>
              <w:t>選</w:t>
            </w:r>
          </w:p>
        </w:tc>
        <w:tc>
          <w:tcPr>
            <w:tcW w:w="457" w:type="dxa"/>
            <w:vAlign w:val="center"/>
          </w:tcPr>
          <w:p w:rsidR="00831BFB" w:rsidRPr="00AD3AE0" w:rsidRDefault="00831BFB" w:rsidP="00EF7524">
            <w:r w:rsidRPr="00AD3AE0">
              <w:t>3</w:t>
            </w:r>
          </w:p>
        </w:tc>
        <w:tc>
          <w:tcPr>
            <w:tcW w:w="457" w:type="dxa"/>
            <w:vAlign w:val="center"/>
          </w:tcPr>
          <w:p w:rsidR="00831BFB" w:rsidRPr="00AD3AE0" w:rsidRDefault="00831BFB" w:rsidP="00EF7524">
            <w:r w:rsidRPr="00AD3AE0">
              <w:t>3</w:t>
            </w:r>
          </w:p>
        </w:tc>
        <w:tc>
          <w:tcPr>
            <w:tcW w:w="827" w:type="dxa"/>
            <w:vAlign w:val="center"/>
          </w:tcPr>
          <w:p w:rsidR="00831BFB" w:rsidRPr="00AD3AE0" w:rsidRDefault="00831BFB" w:rsidP="00EF7524">
            <w:r w:rsidRPr="00AD3AE0">
              <w:rPr>
                <w:rFonts w:hint="eastAsia"/>
              </w:rPr>
              <w:t>三上</w:t>
            </w:r>
          </w:p>
        </w:tc>
        <w:tc>
          <w:tcPr>
            <w:tcW w:w="3375" w:type="dxa"/>
            <w:vAlign w:val="center"/>
          </w:tcPr>
          <w:p w:rsidR="00831BFB" w:rsidRPr="00AD3AE0" w:rsidRDefault="00831BFB" w:rsidP="00EF7524">
            <w:r w:rsidRPr="00AD3AE0">
              <w:t>Electric Circuits (II)</w:t>
            </w:r>
          </w:p>
        </w:tc>
        <w:tc>
          <w:tcPr>
            <w:tcW w:w="611" w:type="dxa"/>
          </w:tcPr>
          <w:p w:rsidR="00831BFB" w:rsidRPr="00AD3AE0" w:rsidRDefault="00831BFB" w:rsidP="00EF7524"/>
        </w:tc>
      </w:tr>
      <w:tr w:rsidR="00831BFB" w:rsidRPr="00AD3AE0" w:rsidTr="00831BFB">
        <w:trPr>
          <w:trHeight w:val="381"/>
          <w:jc w:val="center"/>
        </w:trPr>
        <w:tc>
          <w:tcPr>
            <w:tcW w:w="456" w:type="dxa"/>
            <w:vMerge/>
            <w:vAlign w:val="center"/>
          </w:tcPr>
          <w:p w:rsidR="00831BFB" w:rsidRPr="00AD3AE0" w:rsidRDefault="00831BFB" w:rsidP="00EF7524"/>
        </w:tc>
        <w:tc>
          <w:tcPr>
            <w:tcW w:w="2619" w:type="dxa"/>
            <w:vAlign w:val="center"/>
          </w:tcPr>
          <w:p w:rsidR="00831BFB" w:rsidRPr="00AD3AE0" w:rsidRDefault="00831BFB" w:rsidP="00EF7524">
            <w:r w:rsidRPr="00AD3AE0">
              <w:rPr>
                <w:rFonts w:hint="eastAsia"/>
              </w:rPr>
              <w:t>電磁學</w:t>
            </w:r>
            <w:r w:rsidRPr="00AD3AE0">
              <w:t>(</w:t>
            </w:r>
            <w:r w:rsidRPr="00AD3AE0">
              <w:rPr>
                <w:rFonts w:hint="eastAsia"/>
              </w:rPr>
              <w:t>一</w:t>
            </w:r>
            <w:r w:rsidRPr="00AD3AE0">
              <w:t>)</w:t>
            </w:r>
          </w:p>
        </w:tc>
        <w:tc>
          <w:tcPr>
            <w:tcW w:w="1840" w:type="dxa"/>
            <w:vAlign w:val="center"/>
          </w:tcPr>
          <w:p w:rsidR="00831BFB" w:rsidRPr="00AD3AE0" w:rsidRDefault="00831BFB" w:rsidP="00EF7524">
            <w:r w:rsidRPr="00AD3AE0">
              <w:t>SAP11E</w:t>
            </w:r>
            <w:smartTag w:uri="urn:schemas-microsoft-com:office:smarttags" w:element="chmetcnv">
              <w:smartTagPr>
                <w:attr w:name="UnitName" w:val="C"/>
                <w:attr w:name="SourceValue" w:val="10"/>
                <w:attr w:name="HasSpace" w:val="False"/>
                <w:attr w:name="Negative" w:val="False"/>
                <w:attr w:name="NumberType" w:val="1"/>
                <w:attr w:name="TCSC" w:val="0"/>
              </w:smartTagPr>
              <w:r w:rsidRPr="00AD3AE0">
                <w:t>10C</w:t>
              </w:r>
            </w:smartTag>
            <w:r w:rsidRPr="00AD3AE0">
              <w:t>001</w:t>
            </w:r>
          </w:p>
        </w:tc>
        <w:tc>
          <w:tcPr>
            <w:tcW w:w="561" w:type="dxa"/>
            <w:vAlign w:val="center"/>
          </w:tcPr>
          <w:p w:rsidR="00831BFB" w:rsidRPr="00AD3AE0" w:rsidRDefault="00831BFB" w:rsidP="00EF7524">
            <w:r w:rsidRPr="00AD3AE0">
              <w:rPr>
                <w:rFonts w:hint="eastAsia"/>
              </w:rPr>
              <w:t>選</w:t>
            </w:r>
          </w:p>
        </w:tc>
        <w:tc>
          <w:tcPr>
            <w:tcW w:w="457" w:type="dxa"/>
            <w:vAlign w:val="center"/>
          </w:tcPr>
          <w:p w:rsidR="00831BFB" w:rsidRPr="00AD3AE0" w:rsidRDefault="00831BFB" w:rsidP="00EF7524">
            <w:r w:rsidRPr="00AD3AE0">
              <w:t>3</w:t>
            </w:r>
          </w:p>
        </w:tc>
        <w:tc>
          <w:tcPr>
            <w:tcW w:w="457" w:type="dxa"/>
            <w:vAlign w:val="center"/>
          </w:tcPr>
          <w:p w:rsidR="00831BFB" w:rsidRPr="00AD3AE0" w:rsidRDefault="00831BFB" w:rsidP="00EF7524">
            <w:r w:rsidRPr="00AD3AE0">
              <w:t>3</w:t>
            </w:r>
          </w:p>
        </w:tc>
        <w:tc>
          <w:tcPr>
            <w:tcW w:w="827" w:type="dxa"/>
            <w:vAlign w:val="center"/>
          </w:tcPr>
          <w:p w:rsidR="00831BFB" w:rsidRPr="00AD3AE0" w:rsidRDefault="00831BFB" w:rsidP="00EF7524">
            <w:r w:rsidRPr="00AD3AE0">
              <w:rPr>
                <w:rFonts w:hint="eastAsia"/>
              </w:rPr>
              <w:t>二上</w:t>
            </w:r>
          </w:p>
        </w:tc>
        <w:tc>
          <w:tcPr>
            <w:tcW w:w="3375" w:type="dxa"/>
            <w:vAlign w:val="center"/>
          </w:tcPr>
          <w:p w:rsidR="00831BFB" w:rsidRPr="00AD3AE0" w:rsidRDefault="00831BFB" w:rsidP="00EF7524">
            <w:r w:rsidRPr="00AD3AE0">
              <w:t>Electromagnetism (I)</w:t>
            </w:r>
          </w:p>
        </w:tc>
        <w:tc>
          <w:tcPr>
            <w:tcW w:w="611" w:type="dxa"/>
          </w:tcPr>
          <w:p w:rsidR="00831BFB" w:rsidRPr="00AD3AE0" w:rsidRDefault="00831BFB" w:rsidP="00EF7524"/>
        </w:tc>
      </w:tr>
      <w:tr w:rsidR="00831BFB" w:rsidRPr="00AD3AE0" w:rsidTr="00831BFB">
        <w:trPr>
          <w:trHeight w:val="381"/>
          <w:jc w:val="center"/>
        </w:trPr>
        <w:tc>
          <w:tcPr>
            <w:tcW w:w="456" w:type="dxa"/>
            <w:vMerge/>
            <w:vAlign w:val="center"/>
          </w:tcPr>
          <w:p w:rsidR="00831BFB" w:rsidRPr="00AD3AE0" w:rsidRDefault="00831BFB" w:rsidP="00EF7524"/>
        </w:tc>
        <w:tc>
          <w:tcPr>
            <w:tcW w:w="2619" w:type="dxa"/>
            <w:vAlign w:val="center"/>
          </w:tcPr>
          <w:p w:rsidR="00831BFB" w:rsidRPr="00AD3AE0" w:rsidRDefault="00831BFB" w:rsidP="00EF7524">
            <w:r w:rsidRPr="00AD3AE0">
              <w:rPr>
                <w:rFonts w:hint="eastAsia"/>
              </w:rPr>
              <w:t>電磁學</w:t>
            </w:r>
            <w:r w:rsidRPr="00AD3AE0">
              <w:t>(</w:t>
            </w:r>
            <w:r w:rsidRPr="00AD3AE0">
              <w:rPr>
                <w:rFonts w:hint="eastAsia"/>
              </w:rPr>
              <w:t>二</w:t>
            </w:r>
            <w:r w:rsidRPr="00AD3AE0">
              <w:t>)</w:t>
            </w:r>
          </w:p>
        </w:tc>
        <w:tc>
          <w:tcPr>
            <w:tcW w:w="1840" w:type="dxa"/>
            <w:vAlign w:val="center"/>
          </w:tcPr>
          <w:p w:rsidR="00831BFB" w:rsidRPr="00AD3AE0" w:rsidRDefault="00831BFB" w:rsidP="00EF7524">
            <w:r w:rsidRPr="00AD3AE0">
              <w:t>SAP11E</w:t>
            </w:r>
            <w:smartTag w:uri="urn:schemas-microsoft-com:office:smarttags" w:element="chmetcnv">
              <w:smartTagPr>
                <w:attr w:name="UnitName" w:val="C"/>
                <w:attr w:name="SourceValue" w:val="10"/>
                <w:attr w:name="HasSpace" w:val="False"/>
                <w:attr w:name="Negative" w:val="False"/>
                <w:attr w:name="NumberType" w:val="1"/>
                <w:attr w:name="TCSC" w:val="0"/>
              </w:smartTagPr>
              <w:r w:rsidRPr="00AD3AE0">
                <w:t>10C</w:t>
              </w:r>
            </w:smartTag>
            <w:r w:rsidRPr="00AD3AE0">
              <w:t>002</w:t>
            </w:r>
          </w:p>
        </w:tc>
        <w:tc>
          <w:tcPr>
            <w:tcW w:w="561" w:type="dxa"/>
            <w:vAlign w:val="center"/>
          </w:tcPr>
          <w:p w:rsidR="00831BFB" w:rsidRPr="00AD3AE0" w:rsidRDefault="00831BFB" w:rsidP="00EF7524">
            <w:r w:rsidRPr="00AD3AE0">
              <w:rPr>
                <w:rFonts w:hint="eastAsia"/>
              </w:rPr>
              <w:t>選</w:t>
            </w:r>
          </w:p>
        </w:tc>
        <w:tc>
          <w:tcPr>
            <w:tcW w:w="457" w:type="dxa"/>
            <w:vAlign w:val="center"/>
          </w:tcPr>
          <w:p w:rsidR="00831BFB" w:rsidRPr="00AD3AE0" w:rsidRDefault="00831BFB" w:rsidP="00EF7524">
            <w:r w:rsidRPr="00AD3AE0">
              <w:t>3</w:t>
            </w:r>
          </w:p>
        </w:tc>
        <w:tc>
          <w:tcPr>
            <w:tcW w:w="457" w:type="dxa"/>
            <w:vAlign w:val="center"/>
          </w:tcPr>
          <w:p w:rsidR="00831BFB" w:rsidRPr="00AD3AE0" w:rsidRDefault="00831BFB" w:rsidP="00EF7524">
            <w:r w:rsidRPr="00AD3AE0">
              <w:t>3</w:t>
            </w:r>
          </w:p>
        </w:tc>
        <w:tc>
          <w:tcPr>
            <w:tcW w:w="827" w:type="dxa"/>
            <w:vAlign w:val="center"/>
          </w:tcPr>
          <w:p w:rsidR="00831BFB" w:rsidRPr="00AD3AE0" w:rsidRDefault="00831BFB" w:rsidP="00EF7524">
            <w:r w:rsidRPr="00AD3AE0">
              <w:rPr>
                <w:rFonts w:hint="eastAsia"/>
              </w:rPr>
              <w:t>二下</w:t>
            </w:r>
          </w:p>
        </w:tc>
        <w:tc>
          <w:tcPr>
            <w:tcW w:w="3375" w:type="dxa"/>
            <w:vAlign w:val="center"/>
          </w:tcPr>
          <w:p w:rsidR="00831BFB" w:rsidRPr="00AD3AE0" w:rsidRDefault="00831BFB" w:rsidP="00EF7524">
            <w:r w:rsidRPr="00AD3AE0">
              <w:t>Electromagnetism (II)</w:t>
            </w:r>
          </w:p>
        </w:tc>
        <w:tc>
          <w:tcPr>
            <w:tcW w:w="611" w:type="dxa"/>
          </w:tcPr>
          <w:p w:rsidR="00831BFB" w:rsidRPr="00AD3AE0" w:rsidRDefault="00831BFB" w:rsidP="00EF7524"/>
        </w:tc>
      </w:tr>
      <w:tr w:rsidR="00831BFB" w:rsidRPr="00AD3AE0" w:rsidTr="00831BFB">
        <w:trPr>
          <w:trHeight w:val="381"/>
          <w:jc w:val="center"/>
        </w:trPr>
        <w:tc>
          <w:tcPr>
            <w:tcW w:w="456" w:type="dxa"/>
            <w:vMerge/>
            <w:vAlign w:val="center"/>
          </w:tcPr>
          <w:p w:rsidR="00831BFB" w:rsidRPr="00AD3AE0" w:rsidRDefault="00831BFB" w:rsidP="00EF7524"/>
        </w:tc>
        <w:tc>
          <w:tcPr>
            <w:tcW w:w="2619" w:type="dxa"/>
            <w:vAlign w:val="center"/>
          </w:tcPr>
          <w:p w:rsidR="00831BFB" w:rsidRPr="00AD3AE0" w:rsidRDefault="00831BFB" w:rsidP="00EF7524">
            <w:r w:rsidRPr="00AD3AE0">
              <w:rPr>
                <w:rFonts w:hint="eastAsia"/>
              </w:rPr>
              <w:t>數值分析</w:t>
            </w:r>
          </w:p>
        </w:tc>
        <w:tc>
          <w:tcPr>
            <w:tcW w:w="1840" w:type="dxa"/>
            <w:vAlign w:val="center"/>
          </w:tcPr>
          <w:p w:rsidR="00831BFB" w:rsidRPr="00AD3AE0" w:rsidRDefault="00831BFB" w:rsidP="00EF7524">
            <w:r w:rsidRPr="00AD3AE0">
              <w:t>SAP12E</w:t>
            </w:r>
            <w:smartTag w:uri="urn:schemas-microsoft-com:office:smarttags" w:element="chmetcnv">
              <w:smartTagPr>
                <w:attr w:name="UnitName" w:val="C"/>
                <w:attr w:name="SourceValue" w:val="30"/>
                <w:attr w:name="HasSpace" w:val="False"/>
                <w:attr w:name="Negative" w:val="False"/>
                <w:attr w:name="NumberType" w:val="1"/>
                <w:attr w:name="TCSC" w:val="0"/>
              </w:smartTagPr>
              <w:r w:rsidRPr="00AD3AE0">
                <w:t>30C</w:t>
              </w:r>
            </w:smartTag>
            <w:r w:rsidRPr="00AD3AE0">
              <w:t>005</w:t>
            </w:r>
          </w:p>
        </w:tc>
        <w:tc>
          <w:tcPr>
            <w:tcW w:w="561" w:type="dxa"/>
            <w:vAlign w:val="center"/>
          </w:tcPr>
          <w:p w:rsidR="00831BFB" w:rsidRPr="00AD3AE0" w:rsidRDefault="00831BFB" w:rsidP="00EF7524">
            <w:r w:rsidRPr="00AD3AE0">
              <w:rPr>
                <w:rFonts w:hint="eastAsia"/>
              </w:rPr>
              <w:t>選</w:t>
            </w:r>
          </w:p>
        </w:tc>
        <w:tc>
          <w:tcPr>
            <w:tcW w:w="457" w:type="dxa"/>
            <w:vAlign w:val="center"/>
          </w:tcPr>
          <w:p w:rsidR="00831BFB" w:rsidRPr="00AD3AE0" w:rsidRDefault="00831BFB" w:rsidP="00EF7524">
            <w:r w:rsidRPr="00AD3AE0">
              <w:t>3</w:t>
            </w:r>
          </w:p>
        </w:tc>
        <w:tc>
          <w:tcPr>
            <w:tcW w:w="457" w:type="dxa"/>
            <w:vAlign w:val="center"/>
          </w:tcPr>
          <w:p w:rsidR="00831BFB" w:rsidRPr="00AD3AE0" w:rsidRDefault="00831BFB" w:rsidP="00EF7524">
            <w:r w:rsidRPr="00AD3AE0">
              <w:t>3</w:t>
            </w:r>
          </w:p>
        </w:tc>
        <w:tc>
          <w:tcPr>
            <w:tcW w:w="827" w:type="dxa"/>
            <w:vAlign w:val="center"/>
          </w:tcPr>
          <w:p w:rsidR="00831BFB" w:rsidRPr="00AD3AE0" w:rsidRDefault="00831BFB" w:rsidP="00EF7524">
            <w:r w:rsidRPr="00AD3AE0">
              <w:rPr>
                <w:rFonts w:hint="eastAsia"/>
              </w:rPr>
              <w:t>三上</w:t>
            </w:r>
          </w:p>
        </w:tc>
        <w:tc>
          <w:tcPr>
            <w:tcW w:w="3375" w:type="dxa"/>
            <w:vAlign w:val="center"/>
          </w:tcPr>
          <w:p w:rsidR="00831BFB" w:rsidRPr="00AD3AE0" w:rsidRDefault="00831BFB" w:rsidP="00EF7524">
            <w:r w:rsidRPr="00AD3AE0">
              <w:t>Numerical Analysis</w:t>
            </w:r>
          </w:p>
        </w:tc>
        <w:tc>
          <w:tcPr>
            <w:tcW w:w="611" w:type="dxa"/>
          </w:tcPr>
          <w:p w:rsidR="00831BFB" w:rsidRPr="00AD3AE0" w:rsidRDefault="00831BFB" w:rsidP="00EF7524"/>
        </w:tc>
      </w:tr>
    </w:tbl>
    <w:p w:rsidR="009B3424" w:rsidRDefault="009B3424" w:rsidP="009B3424">
      <w:pPr>
        <w:jc w:val="center"/>
      </w:pPr>
    </w:p>
    <w:p w:rsidR="009B3424" w:rsidRPr="009B3424" w:rsidRDefault="009B3424" w:rsidP="009B3424">
      <w:pPr>
        <w:jc w:val="center"/>
      </w:pPr>
    </w:p>
    <w:p w:rsidR="009B3424" w:rsidRPr="009B3424" w:rsidRDefault="009B3424" w:rsidP="009B3424">
      <w:pPr>
        <w:jc w:val="center"/>
        <w:rPr>
          <w:b/>
          <w:sz w:val="32"/>
        </w:rPr>
      </w:pPr>
      <w:r w:rsidRPr="009B3424">
        <w:rPr>
          <w:rFonts w:hint="eastAsia"/>
          <w:b/>
          <w:sz w:val="32"/>
        </w:rPr>
        <w:t>國立臺東大學</w:t>
      </w:r>
      <w:r w:rsidRPr="009B3424">
        <w:rPr>
          <w:b/>
          <w:sz w:val="32"/>
        </w:rPr>
        <w:t xml:space="preserve"> 105</w:t>
      </w:r>
      <w:r w:rsidRPr="009B3424">
        <w:rPr>
          <w:rFonts w:hint="eastAsia"/>
          <w:b/>
          <w:sz w:val="32"/>
        </w:rPr>
        <w:t>學年度</w:t>
      </w:r>
      <w:r w:rsidRPr="009B3424">
        <w:rPr>
          <w:b/>
          <w:sz w:val="32"/>
        </w:rPr>
        <w:t xml:space="preserve"> </w:t>
      </w:r>
      <w:r w:rsidRPr="009B3424">
        <w:rPr>
          <w:rFonts w:hint="eastAsia"/>
          <w:b/>
          <w:sz w:val="32"/>
        </w:rPr>
        <w:t>課程綱要</w:t>
      </w:r>
    </w:p>
    <w:p w:rsidR="009B3424" w:rsidRPr="00AD3AE0" w:rsidRDefault="009B3424" w:rsidP="009B3424">
      <w:pPr>
        <w:jc w:val="center"/>
      </w:pPr>
      <w:r w:rsidRPr="009B3424">
        <w:rPr>
          <w:rFonts w:hint="eastAsia"/>
          <w:b/>
          <w:sz w:val="32"/>
        </w:rPr>
        <w:t>理工學院</w:t>
      </w:r>
      <w:r w:rsidRPr="009B3424">
        <w:rPr>
          <w:b/>
          <w:sz w:val="32"/>
        </w:rPr>
        <w:t xml:space="preserve">  </w:t>
      </w:r>
      <w:r w:rsidRPr="009B3424">
        <w:rPr>
          <w:rFonts w:hint="eastAsia"/>
          <w:b/>
          <w:sz w:val="32"/>
        </w:rPr>
        <w:t>應用科學系</w:t>
      </w:r>
      <w:r w:rsidRPr="009B3424">
        <w:rPr>
          <w:b/>
          <w:sz w:val="32"/>
        </w:rPr>
        <w:t xml:space="preserve">  </w:t>
      </w:r>
      <w:r w:rsidRPr="009B3424">
        <w:rPr>
          <w:rFonts w:hint="eastAsia"/>
          <w:b/>
          <w:sz w:val="32"/>
        </w:rPr>
        <w:t>應用物理組輔系課程</w:t>
      </w:r>
    </w:p>
    <w:p w:rsidR="009B3424" w:rsidRPr="00AD3AE0" w:rsidRDefault="009B3424" w:rsidP="009B3424">
      <w:pPr>
        <w:ind w:leftChars="-75" w:hangingChars="75" w:hanging="180"/>
      </w:pPr>
      <w:r w:rsidRPr="00AD3AE0">
        <w:t xml:space="preserve">  (</w:t>
      </w:r>
      <w:r w:rsidRPr="00AD3AE0">
        <w:rPr>
          <w:rFonts w:hint="eastAsia"/>
        </w:rPr>
        <w:t>一</w:t>
      </w:r>
      <w:r w:rsidRPr="00AD3AE0">
        <w:t>)</w:t>
      </w:r>
      <w:r w:rsidRPr="00AD3AE0">
        <w:rPr>
          <w:rFonts w:hint="eastAsia"/>
        </w:rPr>
        <w:t>目標</w:t>
      </w:r>
    </w:p>
    <w:p w:rsidR="009B3424" w:rsidRPr="00AD3AE0" w:rsidRDefault="009B3424" w:rsidP="009B3424">
      <w:pPr>
        <w:ind w:leftChars="-75" w:hangingChars="75" w:hanging="180"/>
      </w:pPr>
      <w:r w:rsidRPr="00AD3AE0">
        <w:t xml:space="preserve">    1.</w:t>
      </w:r>
      <w:r w:rsidRPr="00AD3AE0">
        <w:rPr>
          <w:rFonts w:hint="eastAsia"/>
        </w:rPr>
        <w:t>本系專門課程旨在培養學生具備豐富科學知識、科學探究能力及人文素養。</w:t>
      </w:r>
    </w:p>
    <w:p w:rsidR="009B3424" w:rsidRPr="00AD3AE0" w:rsidRDefault="009B3424" w:rsidP="009B3424">
      <w:pPr>
        <w:ind w:leftChars="-75" w:hangingChars="75" w:hanging="180"/>
      </w:pPr>
      <w:r w:rsidRPr="00AD3AE0">
        <w:t xml:space="preserve">    2.</w:t>
      </w:r>
      <w:r w:rsidRPr="00AD3AE0">
        <w:rPr>
          <w:rFonts w:hint="eastAsia"/>
        </w:rPr>
        <w:t>提供學生彈性學習機會，以塑造學生多元的能力，完成全人教育的目標。</w:t>
      </w:r>
    </w:p>
    <w:p w:rsidR="009B3424" w:rsidRPr="00AD3AE0" w:rsidRDefault="009B3424" w:rsidP="009B3424">
      <w:pPr>
        <w:ind w:leftChars="-75" w:hangingChars="75" w:hanging="180"/>
      </w:pPr>
      <w:r w:rsidRPr="00AD3AE0">
        <w:t xml:space="preserve">  (</w:t>
      </w:r>
      <w:r w:rsidRPr="00AD3AE0">
        <w:rPr>
          <w:rFonts w:hint="eastAsia"/>
        </w:rPr>
        <w:t>二</w:t>
      </w:r>
      <w:r w:rsidRPr="00AD3AE0">
        <w:t>)</w:t>
      </w:r>
      <w:r w:rsidRPr="00AD3AE0">
        <w:rPr>
          <w:rFonts w:hint="eastAsia"/>
        </w:rPr>
        <w:t>選課須知</w:t>
      </w:r>
    </w:p>
    <w:p w:rsidR="009B3424" w:rsidRPr="00AD3AE0" w:rsidRDefault="009B3424" w:rsidP="009B3424">
      <w:pPr>
        <w:ind w:leftChars="-75" w:hangingChars="75" w:hanging="180"/>
      </w:pPr>
      <w:r>
        <w:t>1.</w:t>
      </w:r>
      <w:r w:rsidRPr="00AD3AE0">
        <w:rPr>
          <w:rFonts w:hint="eastAsia"/>
        </w:rPr>
        <w:t>限外系學生二年級起至最高修業年級第一學期止</w:t>
      </w:r>
      <w:r w:rsidRPr="00AD3AE0">
        <w:t>(</w:t>
      </w:r>
      <w:r w:rsidRPr="00AD3AE0">
        <w:rPr>
          <w:rFonts w:hint="eastAsia"/>
        </w:rPr>
        <w:t>不包括延長修業年限</w:t>
      </w:r>
      <w:r w:rsidRPr="00AD3AE0">
        <w:t>)</w:t>
      </w:r>
      <w:r w:rsidRPr="00AD3AE0">
        <w:rPr>
          <w:rFonts w:hint="eastAsia"/>
        </w:rPr>
        <w:t>修讀。</w:t>
      </w:r>
    </w:p>
    <w:p w:rsidR="009B3424" w:rsidRPr="00AD3AE0" w:rsidRDefault="009B3424" w:rsidP="009B3424">
      <w:pPr>
        <w:ind w:leftChars="-75" w:hangingChars="75" w:hanging="180"/>
      </w:pPr>
      <w:r>
        <w:t>2.</w:t>
      </w:r>
      <w:r w:rsidRPr="00AD3AE0">
        <w:rPr>
          <w:rFonts w:hint="eastAsia"/>
        </w:rPr>
        <w:t>選修輔系應於本校規定日期內提出申請，並經輔系主任同意，教務長核定。已獲核准選修輔系者，不得再申請其他輔系。</w:t>
      </w:r>
    </w:p>
    <w:p w:rsidR="009B3424" w:rsidRPr="00AD3AE0" w:rsidRDefault="009B3424" w:rsidP="009B3424">
      <w:pPr>
        <w:ind w:leftChars="-75" w:hangingChars="75" w:hanging="180"/>
      </w:pPr>
      <w:r>
        <w:t>3.</w:t>
      </w:r>
      <w:r w:rsidRPr="00AD3AE0">
        <w:rPr>
          <w:rFonts w:hint="eastAsia"/>
        </w:rPr>
        <w:t>選修輔系之課程不得與主修課程相同；輔系課程應視為學生之選修科目；如未取得輔系資格者，所修學分得併入畢業學分計算。</w:t>
      </w:r>
    </w:p>
    <w:p w:rsidR="009B3424" w:rsidRPr="00AD3AE0" w:rsidRDefault="009B3424" w:rsidP="009B3424">
      <w:pPr>
        <w:ind w:leftChars="-75" w:hangingChars="75" w:hanging="180"/>
      </w:pPr>
      <w:r>
        <w:t>4.</w:t>
      </w:r>
      <w:r w:rsidRPr="00AD3AE0">
        <w:rPr>
          <w:rFonts w:hint="eastAsia"/>
        </w:rPr>
        <w:t>學生修習輔系課程，應繳交學分費，逾期未繳者取消其修習輔系資格。其因修習輔系而延長修業年限，修習學分在九學分以下者，應繳交學分費，在十學分以上者，應繳交全額學雜費。</w:t>
      </w:r>
    </w:p>
    <w:p w:rsidR="009B3424" w:rsidRPr="00AD3AE0" w:rsidRDefault="009B3424" w:rsidP="009B3424">
      <w:pPr>
        <w:ind w:leftChars="-75" w:hangingChars="75" w:hanging="180"/>
      </w:pPr>
      <w:r w:rsidRPr="00AD3AE0">
        <w:t>5.</w:t>
      </w:r>
      <w:r w:rsidRPr="00AD3AE0">
        <w:rPr>
          <w:rFonts w:hint="eastAsia"/>
        </w:rPr>
        <w:t>學生修習輔系未能於規定修業年限內修滿輔系應修科目學分者，得申請延長修業年限至多二年。延長修業年限期間身分為在校生，即使已修畢原學系畢業之最低學分，仍暫時不發予學位證書。</w:t>
      </w:r>
    </w:p>
    <w:p w:rsidR="009B3424" w:rsidRDefault="009B3424" w:rsidP="009B3424">
      <w:pPr>
        <w:ind w:leftChars="-75" w:hangingChars="75" w:hanging="180"/>
      </w:pPr>
      <w:r w:rsidRPr="00AD3AE0">
        <w:t>6.</w:t>
      </w:r>
      <w:r w:rsidRPr="00AD3AE0">
        <w:rPr>
          <w:rFonts w:hint="eastAsia"/>
        </w:rPr>
        <w:t>學生修習輔系，已符合本學系應屆畢業資格，但未能修畢輔系科目與學分者，得向教務處提出放棄修讀輔系資格之申請。申請放棄修讀輔系資格，第一學期應於十</w:t>
      </w:r>
      <w:smartTag w:uri="urn:schemas-microsoft-com:office:smarttags" w:element="chsdate">
        <w:smartTagPr>
          <w:attr w:name="Year" w:val="2014"/>
          <w:attr w:name="Month" w:val="2"/>
          <w:attr w:name="Day" w:val="10"/>
          <w:attr w:name="IsLunarDate" w:val="False"/>
          <w:attr w:name="IsROCDate" w:val="False"/>
        </w:smartTagPr>
        <w:r w:rsidRPr="00AD3AE0">
          <w:rPr>
            <w:rFonts w:hint="eastAsia"/>
          </w:rPr>
          <w:t>二月十日</w:t>
        </w:r>
      </w:smartTag>
      <w:r w:rsidRPr="00AD3AE0">
        <w:rPr>
          <w:rFonts w:hint="eastAsia"/>
        </w:rPr>
        <w:t>之前提出，第二學期應於</w:t>
      </w:r>
      <w:smartTag w:uri="urn:schemas-microsoft-com:office:smarttags" w:element="chsdate">
        <w:smartTagPr>
          <w:attr w:name="Year" w:val="2014"/>
          <w:attr w:name="Month" w:val="5"/>
          <w:attr w:name="Day" w:val="10"/>
          <w:attr w:name="IsLunarDate" w:val="False"/>
          <w:attr w:name="IsROCDate" w:val="False"/>
        </w:smartTagPr>
        <w:r w:rsidRPr="00AD3AE0">
          <w:rPr>
            <w:rFonts w:hint="eastAsia"/>
          </w:rPr>
          <w:t>五月十日</w:t>
        </w:r>
      </w:smartTag>
      <w:r w:rsidRPr="00AD3AE0">
        <w:rPr>
          <w:rFonts w:hint="eastAsia"/>
        </w:rPr>
        <w:t>之前提出。</w:t>
      </w:r>
    </w:p>
    <w:p w:rsidR="009B3424" w:rsidRDefault="009B3424" w:rsidP="009B3424">
      <w:pPr>
        <w:ind w:leftChars="-75" w:hangingChars="75" w:hanging="180"/>
      </w:pPr>
      <w:r w:rsidRPr="00AD3AE0">
        <w:t>7.</w:t>
      </w:r>
      <w:r w:rsidRPr="00AD3AE0">
        <w:rPr>
          <w:rFonts w:hint="eastAsia"/>
        </w:rPr>
        <w:t>學生不得以放棄修讀輔系資格為由，於加退選或停修期限截止後要求補辦退選、停修。放棄修讀輔系資格後，其已修習及格之輔系科目學分是否採計為原屬學系選修學分，應經該學系系主任認定。</w:t>
      </w:r>
    </w:p>
    <w:p w:rsidR="009B3424" w:rsidRPr="00AD3AE0" w:rsidRDefault="009B3424" w:rsidP="009B3424">
      <w:pPr>
        <w:ind w:leftChars="-75" w:hangingChars="75" w:hanging="180"/>
      </w:pPr>
      <w:r w:rsidRPr="00AD3AE0">
        <w:t>8.</w:t>
      </w:r>
      <w:r w:rsidRPr="00AD3AE0">
        <w:rPr>
          <w:rFonts w:hint="eastAsia"/>
        </w:rPr>
        <w:t>凡修滿輔系規定之科目與學分成績及格者，其畢業名冊、歷年成績表及畢業證書應加註輔系名稱。</w:t>
      </w:r>
    </w:p>
    <w:p w:rsidR="009B3424" w:rsidRPr="00AD3AE0" w:rsidRDefault="009B3424" w:rsidP="009B3424">
      <w:r w:rsidRPr="00AD3AE0">
        <w:t xml:space="preserve">  </w:t>
      </w:r>
      <w:r w:rsidRPr="00AD3AE0">
        <w:rPr>
          <w:rFonts w:hint="eastAsia"/>
        </w:rPr>
        <w:t>（三）輔系課程</w:t>
      </w:r>
      <w:r w:rsidRPr="00AD3AE0">
        <w:t xml:space="preserve"> (21</w:t>
      </w:r>
      <w:r w:rsidRPr="00AD3AE0">
        <w:rPr>
          <w:rFonts w:hint="eastAsia"/>
        </w:rPr>
        <w:t>學分</w:t>
      </w:r>
      <w:r w:rsidRPr="00AD3AE0">
        <w:t>)</w:t>
      </w:r>
    </w:p>
    <w:p w:rsidR="009B3424" w:rsidRPr="00AD3AE0" w:rsidRDefault="009B3424" w:rsidP="009B3424">
      <w:r w:rsidRPr="00AD3AE0">
        <w:rPr>
          <w:rFonts w:hint="eastAsia"/>
        </w:rPr>
        <w:t>※輔系為原學系畢業學分的外加課程，不可以其他課程抵輔系學分。</w:t>
      </w:r>
    </w:p>
    <w:tbl>
      <w:tblPr>
        <w:tblW w:w="1071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74"/>
        <w:gridCol w:w="2432"/>
        <w:gridCol w:w="1846"/>
        <w:gridCol w:w="565"/>
        <w:gridCol w:w="458"/>
        <w:gridCol w:w="458"/>
        <w:gridCol w:w="701"/>
        <w:gridCol w:w="3123"/>
        <w:gridCol w:w="458"/>
      </w:tblGrid>
      <w:tr w:rsidR="00831BFB" w:rsidRPr="00AD3AE0" w:rsidTr="00EF7524">
        <w:trPr>
          <w:trHeight w:val="880"/>
          <w:jc w:val="center"/>
        </w:trPr>
        <w:tc>
          <w:tcPr>
            <w:tcW w:w="674" w:type="dxa"/>
            <w:vAlign w:val="center"/>
          </w:tcPr>
          <w:p w:rsidR="00831BFB" w:rsidRPr="00AD3AE0" w:rsidRDefault="00831BFB" w:rsidP="00EF7524">
            <w:r w:rsidRPr="00AD3AE0">
              <w:rPr>
                <w:rFonts w:hint="eastAsia"/>
              </w:rPr>
              <w:t>學分數</w:t>
            </w:r>
          </w:p>
        </w:tc>
        <w:tc>
          <w:tcPr>
            <w:tcW w:w="2432" w:type="dxa"/>
            <w:vAlign w:val="center"/>
          </w:tcPr>
          <w:p w:rsidR="00831BFB" w:rsidRPr="00AD3AE0" w:rsidRDefault="00831BFB" w:rsidP="00EF7524">
            <w:r w:rsidRPr="00AD3AE0">
              <w:rPr>
                <w:rFonts w:hint="eastAsia"/>
              </w:rPr>
              <w:t>科目中文名稱</w:t>
            </w:r>
          </w:p>
        </w:tc>
        <w:tc>
          <w:tcPr>
            <w:tcW w:w="1846" w:type="dxa"/>
            <w:vAlign w:val="center"/>
          </w:tcPr>
          <w:p w:rsidR="00831BFB" w:rsidRPr="00AD3AE0" w:rsidRDefault="00831BFB" w:rsidP="00EF7524">
            <w:r w:rsidRPr="00AD3AE0">
              <w:rPr>
                <w:rFonts w:hint="eastAsia"/>
              </w:rPr>
              <w:t>科目代碼</w:t>
            </w:r>
          </w:p>
        </w:tc>
        <w:tc>
          <w:tcPr>
            <w:tcW w:w="565" w:type="dxa"/>
            <w:vAlign w:val="center"/>
          </w:tcPr>
          <w:p w:rsidR="00831BFB" w:rsidRPr="00AD3AE0" w:rsidRDefault="00831BFB" w:rsidP="00EF7524">
            <w:r w:rsidRPr="00AD3AE0">
              <w:rPr>
                <w:rFonts w:hint="eastAsia"/>
              </w:rPr>
              <w:t>必選修</w:t>
            </w:r>
          </w:p>
        </w:tc>
        <w:tc>
          <w:tcPr>
            <w:tcW w:w="458" w:type="dxa"/>
            <w:vAlign w:val="center"/>
          </w:tcPr>
          <w:p w:rsidR="00831BFB" w:rsidRPr="00AD3AE0" w:rsidRDefault="00831BFB" w:rsidP="00EF7524">
            <w:r w:rsidRPr="00AD3AE0">
              <w:rPr>
                <w:rFonts w:hint="eastAsia"/>
              </w:rPr>
              <w:t>學分</w:t>
            </w:r>
          </w:p>
        </w:tc>
        <w:tc>
          <w:tcPr>
            <w:tcW w:w="458" w:type="dxa"/>
            <w:vAlign w:val="center"/>
          </w:tcPr>
          <w:p w:rsidR="00831BFB" w:rsidRPr="00AD3AE0" w:rsidRDefault="00831BFB" w:rsidP="00EF7524">
            <w:r w:rsidRPr="00AD3AE0">
              <w:rPr>
                <w:rFonts w:hint="eastAsia"/>
              </w:rPr>
              <w:t>時數</w:t>
            </w:r>
          </w:p>
        </w:tc>
        <w:tc>
          <w:tcPr>
            <w:tcW w:w="701" w:type="dxa"/>
            <w:vAlign w:val="center"/>
          </w:tcPr>
          <w:p w:rsidR="00831BFB" w:rsidRPr="00AD3AE0" w:rsidRDefault="00831BFB" w:rsidP="00EF7524">
            <w:r w:rsidRPr="00AD3AE0">
              <w:rPr>
                <w:rFonts w:hint="eastAsia"/>
              </w:rPr>
              <w:t>開課學期</w:t>
            </w:r>
          </w:p>
        </w:tc>
        <w:tc>
          <w:tcPr>
            <w:tcW w:w="3123" w:type="dxa"/>
            <w:vAlign w:val="center"/>
          </w:tcPr>
          <w:p w:rsidR="00831BFB" w:rsidRPr="00AD3AE0" w:rsidRDefault="00831BFB" w:rsidP="00EF7524">
            <w:r w:rsidRPr="00AD3AE0">
              <w:rPr>
                <w:rFonts w:hint="eastAsia"/>
              </w:rPr>
              <w:t>科目英文名稱</w:t>
            </w:r>
          </w:p>
        </w:tc>
        <w:tc>
          <w:tcPr>
            <w:tcW w:w="458" w:type="dxa"/>
            <w:vAlign w:val="center"/>
          </w:tcPr>
          <w:p w:rsidR="00831BFB" w:rsidRPr="00AD3AE0" w:rsidRDefault="00831BFB" w:rsidP="00EF7524">
            <w:r w:rsidRPr="00AD3AE0">
              <w:rPr>
                <w:rFonts w:hint="eastAsia"/>
              </w:rPr>
              <w:t>備註</w:t>
            </w:r>
          </w:p>
        </w:tc>
      </w:tr>
      <w:tr w:rsidR="00831BFB" w:rsidRPr="00AD3AE0" w:rsidTr="00EF7524">
        <w:trPr>
          <w:trHeight w:val="407"/>
          <w:jc w:val="center"/>
        </w:trPr>
        <w:tc>
          <w:tcPr>
            <w:tcW w:w="674" w:type="dxa"/>
            <w:vMerge w:val="restart"/>
            <w:vAlign w:val="center"/>
          </w:tcPr>
          <w:p w:rsidR="00831BFB" w:rsidRPr="00AD3AE0" w:rsidRDefault="00831BFB" w:rsidP="00EF7524">
            <w:r w:rsidRPr="00AD3AE0">
              <w:rPr>
                <w:rFonts w:hint="eastAsia"/>
              </w:rPr>
              <w:t>輔系課程</w:t>
            </w:r>
          </w:p>
          <w:p w:rsidR="00831BFB" w:rsidRPr="00AD3AE0" w:rsidRDefault="00831BFB" w:rsidP="00EF7524">
            <w:r w:rsidRPr="00AD3AE0">
              <w:t>21</w:t>
            </w:r>
          </w:p>
          <w:p w:rsidR="00831BFB" w:rsidRPr="00AD3AE0" w:rsidRDefault="00831BFB" w:rsidP="00EF7524">
            <w:r w:rsidRPr="00AD3AE0">
              <w:rPr>
                <w:rFonts w:hint="eastAsia"/>
              </w:rPr>
              <w:t>學</w:t>
            </w:r>
          </w:p>
          <w:p w:rsidR="00831BFB" w:rsidRPr="00AD3AE0" w:rsidRDefault="00831BFB" w:rsidP="00EF7524">
            <w:r w:rsidRPr="00AD3AE0">
              <w:rPr>
                <w:rFonts w:hint="eastAsia"/>
              </w:rPr>
              <w:t>分</w:t>
            </w:r>
          </w:p>
        </w:tc>
        <w:tc>
          <w:tcPr>
            <w:tcW w:w="2432" w:type="dxa"/>
            <w:vAlign w:val="center"/>
          </w:tcPr>
          <w:p w:rsidR="00831BFB" w:rsidRPr="00AD3AE0" w:rsidRDefault="00831BFB" w:rsidP="00EF7524">
            <w:r w:rsidRPr="00AD3AE0">
              <w:rPr>
                <w:rFonts w:hint="eastAsia"/>
              </w:rPr>
              <w:t>天文學</w:t>
            </w:r>
          </w:p>
        </w:tc>
        <w:tc>
          <w:tcPr>
            <w:tcW w:w="1846" w:type="dxa"/>
            <w:vAlign w:val="center"/>
          </w:tcPr>
          <w:p w:rsidR="00831BFB" w:rsidRPr="00AD3AE0" w:rsidRDefault="00831BFB" w:rsidP="00EF7524">
            <w:r w:rsidRPr="00AD3AE0">
              <w:t>SAP12E</w:t>
            </w:r>
            <w:smartTag w:uri="urn:schemas-microsoft-com:office:smarttags" w:element="chmetcnv">
              <w:smartTagPr>
                <w:attr w:name="UnitName" w:val="C"/>
                <w:attr w:name="SourceValue" w:val="40"/>
                <w:attr w:name="HasSpace" w:val="False"/>
                <w:attr w:name="Negative" w:val="False"/>
                <w:attr w:name="NumberType" w:val="1"/>
                <w:attr w:name="TCSC" w:val="0"/>
              </w:smartTagPr>
              <w:r w:rsidRPr="00AD3AE0">
                <w:t>40C</w:t>
              </w:r>
            </w:smartTag>
            <w:r w:rsidRPr="00AD3AE0">
              <w:t>003</w:t>
            </w:r>
          </w:p>
        </w:tc>
        <w:tc>
          <w:tcPr>
            <w:tcW w:w="565" w:type="dxa"/>
            <w:vAlign w:val="center"/>
          </w:tcPr>
          <w:p w:rsidR="00831BFB" w:rsidRPr="00AD3AE0" w:rsidRDefault="00831BFB" w:rsidP="00EF7524">
            <w:r w:rsidRPr="00AD3AE0">
              <w:rPr>
                <w:rFonts w:hint="eastAsia"/>
              </w:rPr>
              <w:t>選</w:t>
            </w:r>
          </w:p>
        </w:tc>
        <w:tc>
          <w:tcPr>
            <w:tcW w:w="458" w:type="dxa"/>
            <w:vAlign w:val="center"/>
          </w:tcPr>
          <w:p w:rsidR="00831BFB" w:rsidRPr="00AD3AE0" w:rsidRDefault="00831BFB" w:rsidP="00EF7524">
            <w:r w:rsidRPr="00AD3AE0">
              <w:t>3</w:t>
            </w:r>
          </w:p>
        </w:tc>
        <w:tc>
          <w:tcPr>
            <w:tcW w:w="458" w:type="dxa"/>
            <w:vAlign w:val="center"/>
          </w:tcPr>
          <w:p w:rsidR="00831BFB" w:rsidRPr="00AD3AE0" w:rsidRDefault="00831BFB" w:rsidP="00EF7524">
            <w:r w:rsidRPr="00AD3AE0">
              <w:t>3</w:t>
            </w:r>
          </w:p>
        </w:tc>
        <w:tc>
          <w:tcPr>
            <w:tcW w:w="701" w:type="dxa"/>
            <w:vAlign w:val="center"/>
          </w:tcPr>
          <w:p w:rsidR="00831BFB" w:rsidRPr="00AD3AE0" w:rsidRDefault="00831BFB" w:rsidP="00EF7524">
            <w:r w:rsidRPr="00AD3AE0">
              <w:rPr>
                <w:rFonts w:hint="eastAsia"/>
              </w:rPr>
              <w:t>三下</w:t>
            </w:r>
          </w:p>
        </w:tc>
        <w:tc>
          <w:tcPr>
            <w:tcW w:w="3123" w:type="dxa"/>
            <w:vAlign w:val="center"/>
          </w:tcPr>
          <w:p w:rsidR="00831BFB" w:rsidRPr="00AD3AE0" w:rsidRDefault="00831BFB" w:rsidP="00EF7524">
            <w:r w:rsidRPr="00AD3AE0">
              <w:t>Astronomy</w:t>
            </w:r>
          </w:p>
        </w:tc>
        <w:tc>
          <w:tcPr>
            <w:tcW w:w="458" w:type="dxa"/>
            <w:tcBorders>
              <w:bottom w:val="single" w:sz="4" w:space="0" w:color="auto"/>
            </w:tcBorders>
          </w:tcPr>
          <w:p w:rsidR="00831BFB" w:rsidRPr="00AD3AE0" w:rsidRDefault="00831BFB" w:rsidP="00EF7524"/>
        </w:tc>
      </w:tr>
      <w:tr w:rsidR="00831BFB" w:rsidRPr="00AD3AE0" w:rsidTr="00EF7524">
        <w:trPr>
          <w:trHeight w:val="412"/>
          <w:jc w:val="center"/>
        </w:trPr>
        <w:tc>
          <w:tcPr>
            <w:tcW w:w="674" w:type="dxa"/>
            <w:vMerge/>
            <w:vAlign w:val="center"/>
          </w:tcPr>
          <w:p w:rsidR="00831BFB" w:rsidRPr="00AD3AE0" w:rsidRDefault="00831BFB" w:rsidP="00EF7524"/>
        </w:tc>
        <w:tc>
          <w:tcPr>
            <w:tcW w:w="2432" w:type="dxa"/>
            <w:vAlign w:val="center"/>
          </w:tcPr>
          <w:p w:rsidR="00831BFB" w:rsidRPr="00AD3AE0" w:rsidRDefault="00831BFB" w:rsidP="00EF7524">
            <w:r w:rsidRPr="00AD3AE0">
              <w:rPr>
                <w:rFonts w:hint="eastAsia"/>
              </w:rPr>
              <w:t>太陽能電池元件物理</w:t>
            </w:r>
          </w:p>
        </w:tc>
        <w:tc>
          <w:tcPr>
            <w:tcW w:w="1846" w:type="dxa"/>
            <w:vAlign w:val="center"/>
          </w:tcPr>
          <w:p w:rsidR="00831BFB" w:rsidRPr="00AD3AE0" w:rsidRDefault="00831BFB" w:rsidP="00EF7524">
            <w:r w:rsidRPr="00AD3AE0">
              <w:t>SAP12E</w:t>
            </w:r>
            <w:smartTag w:uri="urn:schemas-microsoft-com:office:smarttags" w:element="chmetcnv">
              <w:smartTagPr>
                <w:attr w:name="UnitName" w:val="C"/>
                <w:attr w:name="SourceValue" w:val="30"/>
                <w:attr w:name="HasSpace" w:val="False"/>
                <w:attr w:name="Negative" w:val="False"/>
                <w:attr w:name="NumberType" w:val="1"/>
                <w:attr w:name="TCSC" w:val="0"/>
              </w:smartTagPr>
              <w:r w:rsidRPr="00AD3AE0">
                <w:t>30C</w:t>
              </w:r>
            </w:smartTag>
            <w:r w:rsidRPr="00AD3AE0">
              <w:t>011</w:t>
            </w:r>
          </w:p>
        </w:tc>
        <w:tc>
          <w:tcPr>
            <w:tcW w:w="565" w:type="dxa"/>
            <w:vAlign w:val="center"/>
          </w:tcPr>
          <w:p w:rsidR="00831BFB" w:rsidRPr="00AD3AE0" w:rsidRDefault="00831BFB" w:rsidP="00EF7524">
            <w:r w:rsidRPr="00AD3AE0">
              <w:rPr>
                <w:rFonts w:hint="eastAsia"/>
              </w:rPr>
              <w:t>選</w:t>
            </w:r>
          </w:p>
        </w:tc>
        <w:tc>
          <w:tcPr>
            <w:tcW w:w="458" w:type="dxa"/>
            <w:vAlign w:val="center"/>
          </w:tcPr>
          <w:p w:rsidR="00831BFB" w:rsidRPr="00AD3AE0" w:rsidRDefault="00831BFB" w:rsidP="00EF7524">
            <w:r w:rsidRPr="00AD3AE0">
              <w:t>3</w:t>
            </w:r>
          </w:p>
        </w:tc>
        <w:tc>
          <w:tcPr>
            <w:tcW w:w="458" w:type="dxa"/>
            <w:vAlign w:val="center"/>
          </w:tcPr>
          <w:p w:rsidR="00831BFB" w:rsidRPr="00AD3AE0" w:rsidRDefault="00831BFB" w:rsidP="00EF7524">
            <w:r w:rsidRPr="00AD3AE0">
              <w:t>3</w:t>
            </w:r>
          </w:p>
        </w:tc>
        <w:tc>
          <w:tcPr>
            <w:tcW w:w="701" w:type="dxa"/>
            <w:vAlign w:val="center"/>
          </w:tcPr>
          <w:p w:rsidR="00831BFB" w:rsidRPr="00AD3AE0" w:rsidRDefault="00831BFB" w:rsidP="00EF7524">
            <w:r w:rsidRPr="00AD3AE0">
              <w:rPr>
                <w:rFonts w:hint="eastAsia"/>
              </w:rPr>
              <w:t>二上</w:t>
            </w:r>
          </w:p>
        </w:tc>
        <w:tc>
          <w:tcPr>
            <w:tcW w:w="3123" w:type="dxa"/>
            <w:vAlign w:val="center"/>
          </w:tcPr>
          <w:p w:rsidR="00831BFB" w:rsidRPr="00AD3AE0" w:rsidRDefault="00831BFB" w:rsidP="00EF7524">
            <w:r w:rsidRPr="00AD3AE0">
              <w:t>Physics of Solar Cells</w:t>
            </w:r>
          </w:p>
        </w:tc>
        <w:tc>
          <w:tcPr>
            <w:tcW w:w="458" w:type="dxa"/>
            <w:tcBorders>
              <w:top w:val="single" w:sz="4" w:space="0" w:color="auto"/>
            </w:tcBorders>
          </w:tcPr>
          <w:p w:rsidR="00831BFB" w:rsidRPr="00AD3AE0" w:rsidRDefault="00831BFB" w:rsidP="00EF7524"/>
        </w:tc>
      </w:tr>
      <w:tr w:rsidR="00831BFB" w:rsidRPr="00AD3AE0" w:rsidTr="00EF7524">
        <w:trPr>
          <w:trHeight w:val="561"/>
          <w:jc w:val="center"/>
        </w:trPr>
        <w:tc>
          <w:tcPr>
            <w:tcW w:w="674" w:type="dxa"/>
            <w:vMerge/>
            <w:vAlign w:val="center"/>
          </w:tcPr>
          <w:p w:rsidR="00831BFB" w:rsidRPr="00AD3AE0" w:rsidRDefault="00831BFB" w:rsidP="00EF7524"/>
        </w:tc>
        <w:tc>
          <w:tcPr>
            <w:tcW w:w="2432" w:type="dxa"/>
            <w:vAlign w:val="center"/>
          </w:tcPr>
          <w:p w:rsidR="00831BFB" w:rsidRPr="00AD3AE0" w:rsidRDefault="00831BFB" w:rsidP="00EF7524">
            <w:r w:rsidRPr="00AD3AE0">
              <w:rPr>
                <w:rFonts w:hint="eastAsia"/>
              </w:rPr>
              <w:t>生醫物理特論</w:t>
            </w:r>
          </w:p>
        </w:tc>
        <w:tc>
          <w:tcPr>
            <w:tcW w:w="1846" w:type="dxa"/>
            <w:vAlign w:val="center"/>
          </w:tcPr>
          <w:p w:rsidR="00831BFB" w:rsidRPr="00AD3AE0" w:rsidRDefault="00831BFB" w:rsidP="00EF7524">
            <w:r w:rsidRPr="00AD3AE0">
              <w:t>SAP12E</w:t>
            </w:r>
            <w:smartTag w:uri="urn:schemas-microsoft-com:office:smarttags" w:element="chmetcnv">
              <w:smartTagPr>
                <w:attr w:name="UnitName" w:val="C"/>
                <w:attr w:name="SourceValue" w:val="40"/>
                <w:attr w:name="HasSpace" w:val="False"/>
                <w:attr w:name="Negative" w:val="False"/>
                <w:attr w:name="NumberType" w:val="1"/>
                <w:attr w:name="TCSC" w:val="0"/>
              </w:smartTagPr>
              <w:r w:rsidRPr="00AD3AE0">
                <w:t>40C</w:t>
              </w:r>
            </w:smartTag>
            <w:r w:rsidRPr="00AD3AE0">
              <w:t>005</w:t>
            </w:r>
          </w:p>
        </w:tc>
        <w:tc>
          <w:tcPr>
            <w:tcW w:w="565" w:type="dxa"/>
            <w:vAlign w:val="center"/>
          </w:tcPr>
          <w:p w:rsidR="00831BFB" w:rsidRPr="00AD3AE0" w:rsidRDefault="00831BFB" w:rsidP="00EF7524">
            <w:r w:rsidRPr="00AD3AE0">
              <w:rPr>
                <w:rFonts w:hint="eastAsia"/>
              </w:rPr>
              <w:t>選</w:t>
            </w:r>
          </w:p>
        </w:tc>
        <w:tc>
          <w:tcPr>
            <w:tcW w:w="458" w:type="dxa"/>
            <w:vAlign w:val="center"/>
          </w:tcPr>
          <w:p w:rsidR="00831BFB" w:rsidRPr="00AD3AE0" w:rsidRDefault="00831BFB" w:rsidP="00EF7524">
            <w:r w:rsidRPr="00AD3AE0">
              <w:t>3</w:t>
            </w:r>
          </w:p>
        </w:tc>
        <w:tc>
          <w:tcPr>
            <w:tcW w:w="458" w:type="dxa"/>
            <w:vAlign w:val="center"/>
          </w:tcPr>
          <w:p w:rsidR="00831BFB" w:rsidRPr="00AD3AE0" w:rsidRDefault="00831BFB" w:rsidP="00EF7524">
            <w:r w:rsidRPr="00AD3AE0">
              <w:t>3</w:t>
            </w:r>
          </w:p>
        </w:tc>
        <w:tc>
          <w:tcPr>
            <w:tcW w:w="701" w:type="dxa"/>
            <w:vAlign w:val="center"/>
          </w:tcPr>
          <w:p w:rsidR="00831BFB" w:rsidRPr="00AD3AE0" w:rsidRDefault="00831BFB" w:rsidP="00EF7524">
            <w:r w:rsidRPr="00AD3AE0">
              <w:rPr>
                <w:rFonts w:hint="eastAsia"/>
              </w:rPr>
              <w:t>四上</w:t>
            </w:r>
          </w:p>
        </w:tc>
        <w:tc>
          <w:tcPr>
            <w:tcW w:w="3123" w:type="dxa"/>
            <w:vAlign w:val="center"/>
          </w:tcPr>
          <w:p w:rsidR="00831BFB" w:rsidRPr="00AD3AE0" w:rsidRDefault="00831BFB" w:rsidP="00EF7524">
            <w:r w:rsidRPr="00AD3AE0">
              <w:t>Special Topics on Physics for Medicine and Biology</w:t>
            </w:r>
          </w:p>
        </w:tc>
        <w:tc>
          <w:tcPr>
            <w:tcW w:w="458" w:type="dxa"/>
          </w:tcPr>
          <w:p w:rsidR="00831BFB" w:rsidRPr="00AD3AE0" w:rsidRDefault="00831BFB" w:rsidP="00EF7524"/>
        </w:tc>
      </w:tr>
      <w:tr w:rsidR="00831BFB" w:rsidRPr="00AD3AE0" w:rsidTr="00EF7524">
        <w:trPr>
          <w:trHeight w:val="411"/>
          <w:jc w:val="center"/>
        </w:trPr>
        <w:tc>
          <w:tcPr>
            <w:tcW w:w="674" w:type="dxa"/>
            <w:vMerge/>
            <w:vAlign w:val="center"/>
          </w:tcPr>
          <w:p w:rsidR="00831BFB" w:rsidRPr="00AD3AE0" w:rsidRDefault="00831BFB" w:rsidP="00EF7524"/>
        </w:tc>
        <w:tc>
          <w:tcPr>
            <w:tcW w:w="2432" w:type="dxa"/>
            <w:vAlign w:val="center"/>
          </w:tcPr>
          <w:p w:rsidR="00831BFB" w:rsidRPr="00AD3AE0" w:rsidRDefault="00831BFB" w:rsidP="00EF7524">
            <w:r w:rsidRPr="00AD3AE0">
              <w:rPr>
                <w:rFonts w:hint="eastAsia"/>
              </w:rPr>
              <w:t>光學</w:t>
            </w:r>
            <w:r w:rsidRPr="00AD3AE0">
              <w:t>(</w:t>
            </w:r>
            <w:r w:rsidRPr="00AD3AE0">
              <w:rPr>
                <w:rFonts w:hint="eastAsia"/>
              </w:rPr>
              <w:t>一</w:t>
            </w:r>
            <w:r w:rsidRPr="00AD3AE0">
              <w:t>)</w:t>
            </w:r>
          </w:p>
        </w:tc>
        <w:tc>
          <w:tcPr>
            <w:tcW w:w="1846" w:type="dxa"/>
            <w:vAlign w:val="center"/>
          </w:tcPr>
          <w:p w:rsidR="00831BFB" w:rsidRPr="00AD3AE0" w:rsidRDefault="00831BFB" w:rsidP="00EF7524">
            <w:r w:rsidRPr="00AD3AE0">
              <w:t>SAP11E</w:t>
            </w:r>
            <w:smartTag w:uri="urn:schemas-microsoft-com:office:smarttags" w:element="chmetcnv">
              <w:smartTagPr>
                <w:attr w:name="UnitName" w:val="C"/>
                <w:attr w:name="SourceValue" w:val="20"/>
                <w:attr w:name="HasSpace" w:val="False"/>
                <w:attr w:name="Negative" w:val="False"/>
                <w:attr w:name="NumberType" w:val="1"/>
                <w:attr w:name="TCSC" w:val="0"/>
              </w:smartTagPr>
              <w:r w:rsidRPr="00AD3AE0">
                <w:t>20C</w:t>
              </w:r>
            </w:smartTag>
            <w:r w:rsidRPr="00AD3AE0">
              <w:t>001</w:t>
            </w:r>
          </w:p>
        </w:tc>
        <w:tc>
          <w:tcPr>
            <w:tcW w:w="565" w:type="dxa"/>
            <w:vAlign w:val="center"/>
          </w:tcPr>
          <w:p w:rsidR="00831BFB" w:rsidRPr="00AD3AE0" w:rsidRDefault="00831BFB" w:rsidP="00EF7524">
            <w:r w:rsidRPr="00AD3AE0">
              <w:rPr>
                <w:rFonts w:hint="eastAsia"/>
              </w:rPr>
              <w:t>選</w:t>
            </w:r>
          </w:p>
        </w:tc>
        <w:tc>
          <w:tcPr>
            <w:tcW w:w="458" w:type="dxa"/>
            <w:vAlign w:val="center"/>
          </w:tcPr>
          <w:p w:rsidR="00831BFB" w:rsidRPr="00AD3AE0" w:rsidRDefault="00831BFB" w:rsidP="00EF7524">
            <w:r w:rsidRPr="00AD3AE0">
              <w:t>3</w:t>
            </w:r>
          </w:p>
        </w:tc>
        <w:tc>
          <w:tcPr>
            <w:tcW w:w="458" w:type="dxa"/>
            <w:vAlign w:val="center"/>
          </w:tcPr>
          <w:p w:rsidR="00831BFB" w:rsidRPr="00AD3AE0" w:rsidRDefault="00831BFB" w:rsidP="00EF7524">
            <w:r w:rsidRPr="00AD3AE0">
              <w:t>3</w:t>
            </w:r>
          </w:p>
        </w:tc>
        <w:tc>
          <w:tcPr>
            <w:tcW w:w="701" w:type="dxa"/>
            <w:vAlign w:val="center"/>
          </w:tcPr>
          <w:p w:rsidR="00831BFB" w:rsidRPr="00AD3AE0" w:rsidRDefault="00831BFB" w:rsidP="00EF7524">
            <w:r w:rsidRPr="00AD3AE0">
              <w:rPr>
                <w:rFonts w:hint="eastAsia"/>
              </w:rPr>
              <w:t>三上</w:t>
            </w:r>
          </w:p>
        </w:tc>
        <w:tc>
          <w:tcPr>
            <w:tcW w:w="3123" w:type="dxa"/>
            <w:vAlign w:val="center"/>
          </w:tcPr>
          <w:p w:rsidR="00831BFB" w:rsidRPr="00AD3AE0" w:rsidRDefault="00831BFB" w:rsidP="00EF7524">
            <w:r w:rsidRPr="00AD3AE0">
              <w:t>Optics (I)</w:t>
            </w:r>
          </w:p>
        </w:tc>
        <w:tc>
          <w:tcPr>
            <w:tcW w:w="458" w:type="dxa"/>
          </w:tcPr>
          <w:p w:rsidR="00831BFB" w:rsidRPr="00AD3AE0" w:rsidRDefault="00831BFB" w:rsidP="00EF7524"/>
        </w:tc>
      </w:tr>
      <w:tr w:rsidR="00831BFB" w:rsidRPr="00AD3AE0" w:rsidTr="00EF7524">
        <w:trPr>
          <w:trHeight w:val="408"/>
          <w:jc w:val="center"/>
        </w:trPr>
        <w:tc>
          <w:tcPr>
            <w:tcW w:w="674" w:type="dxa"/>
            <w:vMerge/>
            <w:vAlign w:val="center"/>
          </w:tcPr>
          <w:p w:rsidR="00831BFB" w:rsidRPr="00AD3AE0" w:rsidRDefault="00831BFB" w:rsidP="00EF7524"/>
        </w:tc>
        <w:tc>
          <w:tcPr>
            <w:tcW w:w="2432" w:type="dxa"/>
            <w:vAlign w:val="center"/>
          </w:tcPr>
          <w:p w:rsidR="00831BFB" w:rsidRPr="00AD3AE0" w:rsidRDefault="00831BFB" w:rsidP="00EF7524">
            <w:r w:rsidRPr="00AD3AE0">
              <w:rPr>
                <w:rFonts w:hint="eastAsia"/>
              </w:rPr>
              <w:t>光學</w:t>
            </w:r>
            <w:r w:rsidRPr="00AD3AE0">
              <w:t>(</w:t>
            </w:r>
            <w:r w:rsidRPr="00AD3AE0">
              <w:rPr>
                <w:rFonts w:hint="eastAsia"/>
              </w:rPr>
              <w:t>二</w:t>
            </w:r>
            <w:r w:rsidRPr="00AD3AE0">
              <w:t>)</w:t>
            </w:r>
          </w:p>
        </w:tc>
        <w:tc>
          <w:tcPr>
            <w:tcW w:w="1846" w:type="dxa"/>
            <w:vAlign w:val="center"/>
          </w:tcPr>
          <w:p w:rsidR="00831BFB" w:rsidRPr="00AD3AE0" w:rsidRDefault="00831BFB" w:rsidP="00EF7524">
            <w:r w:rsidRPr="00AD3AE0">
              <w:t>SAP12E</w:t>
            </w:r>
            <w:smartTag w:uri="urn:schemas-microsoft-com:office:smarttags" w:element="chmetcnv">
              <w:smartTagPr>
                <w:attr w:name="UnitName" w:val="C"/>
                <w:attr w:name="SourceValue" w:val="30"/>
                <w:attr w:name="HasSpace" w:val="False"/>
                <w:attr w:name="Negative" w:val="False"/>
                <w:attr w:name="NumberType" w:val="1"/>
                <w:attr w:name="TCSC" w:val="0"/>
              </w:smartTagPr>
              <w:r w:rsidRPr="00AD3AE0">
                <w:t>30C</w:t>
              </w:r>
            </w:smartTag>
            <w:r w:rsidRPr="00AD3AE0">
              <w:t>012</w:t>
            </w:r>
          </w:p>
        </w:tc>
        <w:tc>
          <w:tcPr>
            <w:tcW w:w="565" w:type="dxa"/>
            <w:vAlign w:val="center"/>
          </w:tcPr>
          <w:p w:rsidR="00831BFB" w:rsidRPr="00AD3AE0" w:rsidRDefault="00831BFB" w:rsidP="00EF7524">
            <w:r w:rsidRPr="00AD3AE0">
              <w:rPr>
                <w:rFonts w:hint="eastAsia"/>
              </w:rPr>
              <w:t>選</w:t>
            </w:r>
          </w:p>
        </w:tc>
        <w:tc>
          <w:tcPr>
            <w:tcW w:w="458" w:type="dxa"/>
            <w:vAlign w:val="center"/>
          </w:tcPr>
          <w:p w:rsidR="00831BFB" w:rsidRPr="00AD3AE0" w:rsidRDefault="00831BFB" w:rsidP="00EF7524">
            <w:r w:rsidRPr="00AD3AE0">
              <w:t>3</w:t>
            </w:r>
          </w:p>
        </w:tc>
        <w:tc>
          <w:tcPr>
            <w:tcW w:w="458" w:type="dxa"/>
            <w:vAlign w:val="center"/>
          </w:tcPr>
          <w:p w:rsidR="00831BFB" w:rsidRPr="00AD3AE0" w:rsidRDefault="00831BFB" w:rsidP="00EF7524">
            <w:r w:rsidRPr="00AD3AE0">
              <w:t>3</w:t>
            </w:r>
          </w:p>
        </w:tc>
        <w:tc>
          <w:tcPr>
            <w:tcW w:w="701" w:type="dxa"/>
            <w:vAlign w:val="center"/>
          </w:tcPr>
          <w:p w:rsidR="00831BFB" w:rsidRPr="00AD3AE0" w:rsidRDefault="00831BFB" w:rsidP="00EF7524">
            <w:r w:rsidRPr="00AD3AE0">
              <w:rPr>
                <w:rFonts w:hint="eastAsia"/>
              </w:rPr>
              <w:t>三下</w:t>
            </w:r>
          </w:p>
        </w:tc>
        <w:tc>
          <w:tcPr>
            <w:tcW w:w="3123" w:type="dxa"/>
            <w:vAlign w:val="center"/>
          </w:tcPr>
          <w:p w:rsidR="00831BFB" w:rsidRPr="00AD3AE0" w:rsidRDefault="00831BFB" w:rsidP="00EF7524">
            <w:r w:rsidRPr="00AD3AE0">
              <w:t>Optics (II)</w:t>
            </w:r>
          </w:p>
        </w:tc>
        <w:tc>
          <w:tcPr>
            <w:tcW w:w="458" w:type="dxa"/>
          </w:tcPr>
          <w:p w:rsidR="00831BFB" w:rsidRPr="00AD3AE0" w:rsidRDefault="00831BFB" w:rsidP="00EF7524"/>
        </w:tc>
      </w:tr>
      <w:tr w:rsidR="00831BFB" w:rsidRPr="00AD3AE0" w:rsidTr="00EF7524">
        <w:trPr>
          <w:trHeight w:val="408"/>
          <w:jc w:val="center"/>
        </w:trPr>
        <w:tc>
          <w:tcPr>
            <w:tcW w:w="674" w:type="dxa"/>
            <w:vMerge/>
            <w:vAlign w:val="center"/>
          </w:tcPr>
          <w:p w:rsidR="00831BFB" w:rsidRPr="00AD3AE0" w:rsidRDefault="00831BFB" w:rsidP="00EF7524"/>
        </w:tc>
        <w:tc>
          <w:tcPr>
            <w:tcW w:w="2432" w:type="dxa"/>
            <w:vAlign w:val="center"/>
          </w:tcPr>
          <w:p w:rsidR="00831BFB" w:rsidRPr="00AD3AE0" w:rsidRDefault="00831BFB" w:rsidP="00EF7524">
            <w:r w:rsidRPr="00AD3AE0">
              <w:rPr>
                <w:rFonts w:hint="eastAsia"/>
              </w:rPr>
              <w:t>地球系統科學特論</w:t>
            </w:r>
          </w:p>
        </w:tc>
        <w:tc>
          <w:tcPr>
            <w:tcW w:w="1846" w:type="dxa"/>
            <w:vAlign w:val="center"/>
          </w:tcPr>
          <w:p w:rsidR="00831BFB" w:rsidRPr="00AD3AE0" w:rsidRDefault="00831BFB" w:rsidP="00EF7524">
            <w:r w:rsidRPr="00AD3AE0">
              <w:t>SAP12E</w:t>
            </w:r>
            <w:smartTag w:uri="urn:schemas-microsoft-com:office:smarttags" w:element="chmetcnv">
              <w:smartTagPr>
                <w:attr w:name="UnitName" w:val="C"/>
                <w:attr w:name="SourceValue" w:val="40"/>
                <w:attr w:name="HasSpace" w:val="False"/>
                <w:attr w:name="Negative" w:val="False"/>
                <w:attr w:name="NumberType" w:val="1"/>
                <w:attr w:name="TCSC" w:val="0"/>
              </w:smartTagPr>
              <w:r w:rsidRPr="00AD3AE0">
                <w:t>40C</w:t>
              </w:r>
            </w:smartTag>
            <w:r w:rsidRPr="00AD3AE0">
              <w:t>008</w:t>
            </w:r>
          </w:p>
        </w:tc>
        <w:tc>
          <w:tcPr>
            <w:tcW w:w="565" w:type="dxa"/>
            <w:vAlign w:val="center"/>
          </w:tcPr>
          <w:p w:rsidR="00831BFB" w:rsidRPr="00AD3AE0" w:rsidRDefault="00831BFB" w:rsidP="00EF7524">
            <w:r w:rsidRPr="00AD3AE0">
              <w:rPr>
                <w:rFonts w:hint="eastAsia"/>
              </w:rPr>
              <w:t>選</w:t>
            </w:r>
          </w:p>
        </w:tc>
        <w:tc>
          <w:tcPr>
            <w:tcW w:w="458" w:type="dxa"/>
            <w:vAlign w:val="center"/>
          </w:tcPr>
          <w:p w:rsidR="00831BFB" w:rsidRPr="00AD3AE0" w:rsidRDefault="00831BFB" w:rsidP="00EF7524">
            <w:r w:rsidRPr="00AD3AE0">
              <w:t>3</w:t>
            </w:r>
          </w:p>
        </w:tc>
        <w:tc>
          <w:tcPr>
            <w:tcW w:w="458" w:type="dxa"/>
            <w:vAlign w:val="center"/>
          </w:tcPr>
          <w:p w:rsidR="00831BFB" w:rsidRPr="00AD3AE0" w:rsidRDefault="00831BFB" w:rsidP="00EF7524">
            <w:r w:rsidRPr="00AD3AE0">
              <w:t>3</w:t>
            </w:r>
          </w:p>
        </w:tc>
        <w:tc>
          <w:tcPr>
            <w:tcW w:w="701" w:type="dxa"/>
            <w:vAlign w:val="center"/>
          </w:tcPr>
          <w:p w:rsidR="00831BFB" w:rsidRPr="00AD3AE0" w:rsidRDefault="00831BFB" w:rsidP="00EF7524">
            <w:r w:rsidRPr="00AD3AE0">
              <w:rPr>
                <w:rFonts w:hint="eastAsia"/>
              </w:rPr>
              <w:t>三下</w:t>
            </w:r>
          </w:p>
        </w:tc>
        <w:tc>
          <w:tcPr>
            <w:tcW w:w="3123" w:type="dxa"/>
            <w:vAlign w:val="center"/>
          </w:tcPr>
          <w:p w:rsidR="00831BFB" w:rsidRPr="00AD3AE0" w:rsidRDefault="00831BFB" w:rsidP="00EF7524">
            <w:r w:rsidRPr="00AD3AE0">
              <w:t>Special Topics on Earth System Science</w:t>
            </w:r>
          </w:p>
        </w:tc>
        <w:tc>
          <w:tcPr>
            <w:tcW w:w="458" w:type="dxa"/>
          </w:tcPr>
          <w:p w:rsidR="00831BFB" w:rsidRPr="00AD3AE0" w:rsidRDefault="00831BFB" w:rsidP="00EF7524"/>
        </w:tc>
      </w:tr>
      <w:tr w:rsidR="00831BFB" w:rsidRPr="00AD3AE0" w:rsidTr="00EF7524">
        <w:trPr>
          <w:trHeight w:val="523"/>
          <w:jc w:val="center"/>
        </w:trPr>
        <w:tc>
          <w:tcPr>
            <w:tcW w:w="674" w:type="dxa"/>
            <w:vMerge/>
            <w:vAlign w:val="center"/>
          </w:tcPr>
          <w:p w:rsidR="00831BFB" w:rsidRPr="00AD3AE0" w:rsidRDefault="00831BFB" w:rsidP="00EF7524"/>
        </w:tc>
        <w:tc>
          <w:tcPr>
            <w:tcW w:w="2432" w:type="dxa"/>
            <w:vAlign w:val="center"/>
          </w:tcPr>
          <w:p w:rsidR="00831BFB" w:rsidRPr="00AD3AE0" w:rsidRDefault="00831BFB" w:rsidP="00EF7524">
            <w:r w:rsidRPr="00AD3AE0">
              <w:rPr>
                <w:rFonts w:hint="eastAsia"/>
              </w:rPr>
              <w:t>固態物理</w:t>
            </w:r>
            <w:r w:rsidRPr="00AD3AE0">
              <w:t>(</w:t>
            </w:r>
            <w:r w:rsidRPr="00AD3AE0">
              <w:rPr>
                <w:rFonts w:hint="eastAsia"/>
              </w:rPr>
              <w:t>一</w:t>
            </w:r>
            <w:r w:rsidRPr="00AD3AE0">
              <w:t>)</w:t>
            </w:r>
          </w:p>
        </w:tc>
        <w:tc>
          <w:tcPr>
            <w:tcW w:w="1846" w:type="dxa"/>
            <w:vAlign w:val="center"/>
          </w:tcPr>
          <w:p w:rsidR="00831BFB" w:rsidRPr="00AD3AE0" w:rsidRDefault="00831BFB" w:rsidP="00EF7524">
            <w:r w:rsidRPr="00AD3AE0">
              <w:t>SAP12E</w:t>
            </w:r>
            <w:smartTag w:uri="urn:schemas-microsoft-com:office:smarttags" w:element="chmetcnv">
              <w:smartTagPr>
                <w:attr w:name="UnitName" w:val="C"/>
                <w:attr w:name="SourceValue" w:val="30"/>
                <w:attr w:name="HasSpace" w:val="False"/>
                <w:attr w:name="Negative" w:val="False"/>
                <w:attr w:name="NumberType" w:val="1"/>
                <w:attr w:name="TCSC" w:val="0"/>
              </w:smartTagPr>
              <w:r w:rsidRPr="00AD3AE0">
                <w:t>30C</w:t>
              </w:r>
            </w:smartTag>
            <w:r w:rsidRPr="00AD3AE0">
              <w:t>009</w:t>
            </w:r>
          </w:p>
        </w:tc>
        <w:tc>
          <w:tcPr>
            <w:tcW w:w="565" w:type="dxa"/>
            <w:vAlign w:val="center"/>
          </w:tcPr>
          <w:p w:rsidR="00831BFB" w:rsidRPr="00AD3AE0" w:rsidRDefault="00831BFB" w:rsidP="00EF7524">
            <w:r w:rsidRPr="00AD3AE0">
              <w:rPr>
                <w:rFonts w:hint="eastAsia"/>
              </w:rPr>
              <w:t>選</w:t>
            </w:r>
          </w:p>
        </w:tc>
        <w:tc>
          <w:tcPr>
            <w:tcW w:w="458" w:type="dxa"/>
            <w:vAlign w:val="center"/>
          </w:tcPr>
          <w:p w:rsidR="00831BFB" w:rsidRPr="00AD3AE0" w:rsidRDefault="00831BFB" w:rsidP="00EF7524">
            <w:r w:rsidRPr="00AD3AE0">
              <w:t>3</w:t>
            </w:r>
          </w:p>
        </w:tc>
        <w:tc>
          <w:tcPr>
            <w:tcW w:w="458" w:type="dxa"/>
            <w:vAlign w:val="center"/>
          </w:tcPr>
          <w:p w:rsidR="00831BFB" w:rsidRPr="00AD3AE0" w:rsidRDefault="00831BFB" w:rsidP="00EF7524">
            <w:r w:rsidRPr="00AD3AE0">
              <w:t>3</w:t>
            </w:r>
          </w:p>
        </w:tc>
        <w:tc>
          <w:tcPr>
            <w:tcW w:w="701" w:type="dxa"/>
            <w:vAlign w:val="center"/>
          </w:tcPr>
          <w:p w:rsidR="00831BFB" w:rsidRPr="00AD3AE0" w:rsidRDefault="00831BFB" w:rsidP="00EF7524">
            <w:r w:rsidRPr="00AD3AE0">
              <w:rPr>
                <w:rFonts w:hint="eastAsia"/>
              </w:rPr>
              <w:t>四上</w:t>
            </w:r>
          </w:p>
        </w:tc>
        <w:tc>
          <w:tcPr>
            <w:tcW w:w="3123" w:type="dxa"/>
            <w:vAlign w:val="center"/>
          </w:tcPr>
          <w:p w:rsidR="00831BFB" w:rsidRPr="00AD3AE0" w:rsidRDefault="00831BFB" w:rsidP="00EF7524">
            <w:smartTag w:uri="urn:schemas-microsoft-com:office:smarttags" w:element="place">
              <w:smartTag w:uri="urn:schemas-microsoft-com:office:smarttags" w:element="PlaceName">
                <w:r w:rsidRPr="00AD3AE0">
                  <w:t>Solid</w:t>
                </w:r>
              </w:smartTag>
              <w:r w:rsidRPr="00AD3AE0">
                <w:t xml:space="preserve"> </w:t>
              </w:r>
              <w:smartTag w:uri="urn:schemas-microsoft-com:office:smarttags" w:element="PlaceType">
                <w:r w:rsidRPr="00AD3AE0">
                  <w:t>State</w:t>
                </w:r>
              </w:smartTag>
            </w:smartTag>
            <w:r w:rsidRPr="00AD3AE0">
              <w:t xml:space="preserve"> Physics (I)</w:t>
            </w:r>
          </w:p>
        </w:tc>
        <w:tc>
          <w:tcPr>
            <w:tcW w:w="458" w:type="dxa"/>
          </w:tcPr>
          <w:p w:rsidR="00831BFB" w:rsidRPr="00AD3AE0" w:rsidRDefault="00831BFB" w:rsidP="00EF7524"/>
        </w:tc>
      </w:tr>
      <w:tr w:rsidR="00831BFB" w:rsidRPr="00AD3AE0" w:rsidTr="00EF7524">
        <w:trPr>
          <w:trHeight w:val="450"/>
          <w:jc w:val="center"/>
        </w:trPr>
        <w:tc>
          <w:tcPr>
            <w:tcW w:w="674" w:type="dxa"/>
            <w:vMerge/>
            <w:vAlign w:val="center"/>
          </w:tcPr>
          <w:p w:rsidR="00831BFB" w:rsidRPr="00AD3AE0" w:rsidRDefault="00831BFB" w:rsidP="00EF7524"/>
        </w:tc>
        <w:tc>
          <w:tcPr>
            <w:tcW w:w="2432" w:type="dxa"/>
            <w:vAlign w:val="center"/>
          </w:tcPr>
          <w:p w:rsidR="00831BFB" w:rsidRPr="00AD3AE0" w:rsidRDefault="00831BFB" w:rsidP="00EF7524">
            <w:r w:rsidRPr="00AD3AE0">
              <w:rPr>
                <w:rFonts w:hint="eastAsia"/>
              </w:rPr>
              <w:t>固態物理</w:t>
            </w:r>
            <w:r w:rsidRPr="00AD3AE0">
              <w:t>(</w:t>
            </w:r>
            <w:r w:rsidRPr="00AD3AE0">
              <w:rPr>
                <w:rFonts w:hint="eastAsia"/>
              </w:rPr>
              <w:t>二</w:t>
            </w:r>
            <w:r w:rsidRPr="00AD3AE0">
              <w:t>)</w:t>
            </w:r>
          </w:p>
        </w:tc>
        <w:tc>
          <w:tcPr>
            <w:tcW w:w="1846" w:type="dxa"/>
            <w:vAlign w:val="center"/>
          </w:tcPr>
          <w:p w:rsidR="00831BFB" w:rsidRPr="00AD3AE0" w:rsidRDefault="00831BFB" w:rsidP="00EF7524">
            <w:r w:rsidRPr="00AD3AE0">
              <w:t>SAP12E</w:t>
            </w:r>
            <w:smartTag w:uri="urn:schemas-microsoft-com:office:smarttags" w:element="chmetcnv">
              <w:smartTagPr>
                <w:attr w:name="UnitName" w:val="C"/>
                <w:attr w:name="SourceValue" w:val="30"/>
                <w:attr w:name="HasSpace" w:val="False"/>
                <w:attr w:name="Negative" w:val="False"/>
                <w:attr w:name="NumberType" w:val="1"/>
                <w:attr w:name="TCSC" w:val="0"/>
              </w:smartTagPr>
              <w:r w:rsidRPr="00AD3AE0">
                <w:t>30C</w:t>
              </w:r>
            </w:smartTag>
            <w:r w:rsidRPr="00AD3AE0">
              <w:t>010</w:t>
            </w:r>
          </w:p>
        </w:tc>
        <w:tc>
          <w:tcPr>
            <w:tcW w:w="565" w:type="dxa"/>
            <w:vAlign w:val="center"/>
          </w:tcPr>
          <w:p w:rsidR="00831BFB" w:rsidRPr="00AD3AE0" w:rsidRDefault="00831BFB" w:rsidP="00EF7524">
            <w:r w:rsidRPr="00AD3AE0">
              <w:rPr>
                <w:rFonts w:hint="eastAsia"/>
              </w:rPr>
              <w:t>選</w:t>
            </w:r>
          </w:p>
        </w:tc>
        <w:tc>
          <w:tcPr>
            <w:tcW w:w="458" w:type="dxa"/>
            <w:vAlign w:val="center"/>
          </w:tcPr>
          <w:p w:rsidR="00831BFB" w:rsidRPr="00AD3AE0" w:rsidRDefault="00831BFB" w:rsidP="00EF7524">
            <w:r w:rsidRPr="00AD3AE0">
              <w:t>3</w:t>
            </w:r>
          </w:p>
        </w:tc>
        <w:tc>
          <w:tcPr>
            <w:tcW w:w="458" w:type="dxa"/>
            <w:vAlign w:val="center"/>
          </w:tcPr>
          <w:p w:rsidR="00831BFB" w:rsidRPr="00AD3AE0" w:rsidRDefault="00831BFB" w:rsidP="00EF7524">
            <w:r w:rsidRPr="00AD3AE0">
              <w:t>3</w:t>
            </w:r>
          </w:p>
        </w:tc>
        <w:tc>
          <w:tcPr>
            <w:tcW w:w="701" w:type="dxa"/>
            <w:vAlign w:val="center"/>
          </w:tcPr>
          <w:p w:rsidR="00831BFB" w:rsidRPr="00AD3AE0" w:rsidRDefault="00831BFB" w:rsidP="00EF7524">
            <w:r w:rsidRPr="00AD3AE0">
              <w:rPr>
                <w:rFonts w:hint="eastAsia"/>
              </w:rPr>
              <w:t>四下</w:t>
            </w:r>
          </w:p>
        </w:tc>
        <w:tc>
          <w:tcPr>
            <w:tcW w:w="3123" w:type="dxa"/>
            <w:vAlign w:val="center"/>
          </w:tcPr>
          <w:p w:rsidR="00831BFB" w:rsidRPr="00AD3AE0" w:rsidRDefault="00831BFB" w:rsidP="00EF7524">
            <w:smartTag w:uri="urn:schemas-microsoft-com:office:smarttags" w:element="place">
              <w:smartTag w:uri="urn:schemas-microsoft-com:office:smarttags" w:element="PlaceName">
                <w:r w:rsidRPr="00AD3AE0">
                  <w:t>Solid</w:t>
                </w:r>
              </w:smartTag>
              <w:r w:rsidRPr="00AD3AE0">
                <w:t xml:space="preserve"> </w:t>
              </w:r>
              <w:smartTag w:uri="urn:schemas-microsoft-com:office:smarttags" w:element="PlaceType">
                <w:r w:rsidRPr="00AD3AE0">
                  <w:t>State</w:t>
                </w:r>
              </w:smartTag>
            </w:smartTag>
            <w:r w:rsidRPr="00AD3AE0">
              <w:t xml:space="preserve"> Physics (II)</w:t>
            </w:r>
          </w:p>
        </w:tc>
        <w:tc>
          <w:tcPr>
            <w:tcW w:w="458" w:type="dxa"/>
            <w:vAlign w:val="center"/>
          </w:tcPr>
          <w:p w:rsidR="00831BFB" w:rsidRPr="00AD3AE0" w:rsidRDefault="00831BFB" w:rsidP="00EF7524"/>
        </w:tc>
      </w:tr>
      <w:tr w:rsidR="00831BFB" w:rsidRPr="00AD3AE0" w:rsidTr="00EF7524">
        <w:trPr>
          <w:trHeight w:val="450"/>
          <w:jc w:val="center"/>
        </w:trPr>
        <w:tc>
          <w:tcPr>
            <w:tcW w:w="674" w:type="dxa"/>
            <w:vMerge/>
            <w:vAlign w:val="center"/>
          </w:tcPr>
          <w:p w:rsidR="00831BFB" w:rsidRPr="00AD3AE0" w:rsidRDefault="00831BFB" w:rsidP="00EF7524"/>
        </w:tc>
        <w:tc>
          <w:tcPr>
            <w:tcW w:w="2432" w:type="dxa"/>
            <w:vAlign w:val="center"/>
          </w:tcPr>
          <w:p w:rsidR="00831BFB" w:rsidRPr="00AD3AE0" w:rsidRDefault="00831BFB" w:rsidP="00EF7524">
            <w:r w:rsidRPr="00AD3AE0">
              <w:rPr>
                <w:rFonts w:hint="eastAsia"/>
              </w:rPr>
              <w:t>狹義相對論</w:t>
            </w:r>
          </w:p>
        </w:tc>
        <w:tc>
          <w:tcPr>
            <w:tcW w:w="1846" w:type="dxa"/>
            <w:vAlign w:val="center"/>
          </w:tcPr>
          <w:p w:rsidR="00831BFB" w:rsidRPr="00AD3AE0" w:rsidRDefault="00831BFB" w:rsidP="00EF7524">
            <w:r w:rsidRPr="00AD3AE0">
              <w:t>SAP12E</w:t>
            </w:r>
            <w:smartTag w:uri="urn:schemas-microsoft-com:office:smarttags" w:element="chmetcnv">
              <w:smartTagPr>
                <w:attr w:name="UnitName" w:val="C"/>
                <w:attr w:name="SourceValue" w:val="40"/>
                <w:attr w:name="HasSpace" w:val="False"/>
                <w:attr w:name="Negative" w:val="False"/>
                <w:attr w:name="NumberType" w:val="1"/>
                <w:attr w:name="TCSC" w:val="0"/>
              </w:smartTagPr>
              <w:r w:rsidRPr="00AD3AE0">
                <w:t>40C</w:t>
              </w:r>
            </w:smartTag>
            <w:r w:rsidRPr="00AD3AE0">
              <w:t>004</w:t>
            </w:r>
          </w:p>
        </w:tc>
        <w:tc>
          <w:tcPr>
            <w:tcW w:w="565" w:type="dxa"/>
            <w:vAlign w:val="center"/>
          </w:tcPr>
          <w:p w:rsidR="00831BFB" w:rsidRPr="00AD3AE0" w:rsidRDefault="00831BFB" w:rsidP="00EF7524">
            <w:r w:rsidRPr="00AD3AE0">
              <w:rPr>
                <w:rFonts w:hint="eastAsia"/>
              </w:rPr>
              <w:t>選</w:t>
            </w:r>
          </w:p>
        </w:tc>
        <w:tc>
          <w:tcPr>
            <w:tcW w:w="458" w:type="dxa"/>
            <w:vAlign w:val="center"/>
          </w:tcPr>
          <w:p w:rsidR="00831BFB" w:rsidRPr="00AD3AE0" w:rsidRDefault="00831BFB" w:rsidP="00EF7524">
            <w:r w:rsidRPr="00AD3AE0">
              <w:t>3</w:t>
            </w:r>
          </w:p>
        </w:tc>
        <w:tc>
          <w:tcPr>
            <w:tcW w:w="458" w:type="dxa"/>
            <w:vAlign w:val="center"/>
          </w:tcPr>
          <w:p w:rsidR="00831BFB" w:rsidRPr="00AD3AE0" w:rsidRDefault="00831BFB" w:rsidP="00EF7524">
            <w:r w:rsidRPr="00AD3AE0">
              <w:t>3</w:t>
            </w:r>
          </w:p>
        </w:tc>
        <w:tc>
          <w:tcPr>
            <w:tcW w:w="701" w:type="dxa"/>
            <w:vAlign w:val="center"/>
          </w:tcPr>
          <w:p w:rsidR="00831BFB" w:rsidRPr="00AD3AE0" w:rsidRDefault="00831BFB" w:rsidP="00EF7524">
            <w:r w:rsidRPr="00AD3AE0">
              <w:rPr>
                <w:rFonts w:hint="eastAsia"/>
              </w:rPr>
              <w:t>三下</w:t>
            </w:r>
          </w:p>
        </w:tc>
        <w:tc>
          <w:tcPr>
            <w:tcW w:w="3123" w:type="dxa"/>
            <w:vAlign w:val="center"/>
          </w:tcPr>
          <w:p w:rsidR="00831BFB" w:rsidRPr="00AD3AE0" w:rsidRDefault="00831BFB" w:rsidP="00EF7524">
            <w:r w:rsidRPr="00AD3AE0">
              <w:t>Special Relativity</w:t>
            </w:r>
          </w:p>
        </w:tc>
        <w:tc>
          <w:tcPr>
            <w:tcW w:w="458" w:type="dxa"/>
            <w:vAlign w:val="center"/>
          </w:tcPr>
          <w:p w:rsidR="00831BFB" w:rsidRPr="00AD3AE0" w:rsidRDefault="00831BFB" w:rsidP="00EF7524"/>
        </w:tc>
      </w:tr>
      <w:tr w:rsidR="00831BFB" w:rsidRPr="00AD3AE0" w:rsidTr="00EF7524">
        <w:trPr>
          <w:trHeight w:val="374"/>
          <w:jc w:val="center"/>
        </w:trPr>
        <w:tc>
          <w:tcPr>
            <w:tcW w:w="674" w:type="dxa"/>
            <w:vMerge/>
            <w:vAlign w:val="center"/>
          </w:tcPr>
          <w:p w:rsidR="00831BFB" w:rsidRPr="00AD3AE0" w:rsidRDefault="00831BFB" w:rsidP="00EF7524"/>
        </w:tc>
        <w:tc>
          <w:tcPr>
            <w:tcW w:w="2432" w:type="dxa"/>
            <w:vAlign w:val="center"/>
          </w:tcPr>
          <w:p w:rsidR="00831BFB" w:rsidRPr="00AD3AE0" w:rsidRDefault="00831BFB" w:rsidP="00EF7524">
            <w:r w:rsidRPr="00AD3AE0">
              <w:rPr>
                <w:rFonts w:hint="eastAsia"/>
              </w:rPr>
              <w:t>高速系統設計</w:t>
            </w:r>
          </w:p>
        </w:tc>
        <w:tc>
          <w:tcPr>
            <w:tcW w:w="1846" w:type="dxa"/>
            <w:vAlign w:val="center"/>
          </w:tcPr>
          <w:p w:rsidR="00831BFB" w:rsidRPr="00AD3AE0" w:rsidRDefault="00831BFB" w:rsidP="00EF7524">
            <w:r w:rsidRPr="00AD3AE0">
              <w:t>SAP12E</w:t>
            </w:r>
            <w:smartTag w:uri="urn:schemas-microsoft-com:office:smarttags" w:element="chmetcnv">
              <w:smartTagPr>
                <w:attr w:name="UnitName" w:val="C"/>
                <w:attr w:name="SourceValue" w:val="30"/>
                <w:attr w:name="HasSpace" w:val="False"/>
                <w:attr w:name="Negative" w:val="False"/>
                <w:attr w:name="NumberType" w:val="1"/>
                <w:attr w:name="TCSC" w:val="0"/>
              </w:smartTagPr>
              <w:r w:rsidRPr="00AD3AE0">
                <w:t>30C</w:t>
              </w:r>
            </w:smartTag>
            <w:r w:rsidRPr="00AD3AE0">
              <w:t>013</w:t>
            </w:r>
          </w:p>
        </w:tc>
        <w:tc>
          <w:tcPr>
            <w:tcW w:w="565" w:type="dxa"/>
            <w:vAlign w:val="center"/>
          </w:tcPr>
          <w:p w:rsidR="00831BFB" w:rsidRPr="00AD3AE0" w:rsidRDefault="00831BFB" w:rsidP="00EF7524">
            <w:r w:rsidRPr="00AD3AE0">
              <w:rPr>
                <w:rFonts w:hint="eastAsia"/>
              </w:rPr>
              <w:t>選</w:t>
            </w:r>
          </w:p>
        </w:tc>
        <w:tc>
          <w:tcPr>
            <w:tcW w:w="458" w:type="dxa"/>
            <w:vAlign w:val="center"/>
          </w:tcPr>
          <w:p w:rsidR="00831BFB" w:rsidRPr="00AD3AE0" w:rsidRDefault="00831BFB" w:rsidP="00EF7524">
            <w:r w:rsidRPr="00AD3AE0">
              <w:t>3</w:t>
            </w:r>
          </w:p>
        </w:tc>
        <w:tc>
          <w:tcPr>
            <w:tcW w:w="458" w:type="dxa"/>
            <w:vAlign w:val="center"/>
          </w:tcPr>
          <w:p w:rsidR="00831BFB" w:rsidRPr="00AD3AE0" w:rsidRDefault="00831BFB" w:rsidP="00EF7524">
            <w:r w:rsidRPr="00AD3AE0">
              <w:t>3</w:t>
            </w:r>
          </w:p>
        </w:tc>
        <w:tc>
          <w:tcPr>
            <w:tcW w:w="701" w:type="dxa"/>
            <w:vAlign w:val="center"/>
          </w:tcPr>
          <w:p w:rsidR="00831BFB" w:rsidRPr="00AD3AE0" w:rsidRDefault="00831BFB" w:rsidP="00EF7524">
            <w:r w:rsidRPr="00AD3AE0">
              <w:rPr>
                <w:rFonts w:hint="eastAsia"/>
              </w:rPr>
              <w:t>三下</w:t>
            </w:r>
          </w:p>
        </w:tc>
        <w:tc>
          <w:tcPr>
            <w:tcW w:w="3123" w:type="dxa"/>
            <w:vAlign w:val="center"/>
          </w:tcPr>
          <w:p w:rsidR="00831BFB" w:rsidRPr="00AD3AE0" w:rsidRDefault="00831BFB" w:rsidP="00EF7524">
            <w:r w:rsidRPr="00AD3AE0">
              <w:t>High Speed System Design</w:t>
            </w:r>
          </w:p>
        </w:tc>
        <w:tc>
          <w:tcPr>
            <w:tcW w:w="458" w:type="dxa"/>
          </w:tcPr>
          <w:p w:rsidR="00831BFB" w:rsidRPr="00AD3AE0" w:rsidRDefault="00831BFB" w:rsidP="00EF7524"/>
        </w:tc>
      </w:tr>
      <w:tr w:rsidR="00831BFB" w:rsidRPr="00AD3AE0" w:rsidTr="00EF7524">
        <w:trPr>
          <w:trHeight w:val="452"/>
          <w:jc w:val="center"/>
        </w:trPr>
        <w:tc>
          <w:tcPr>
            <w:tcW w:w="674" w:type="dxa"/>
            <w:vMerge/>
            <w:vAlign w:val="center"/>
          </w:tcPr>
          <w:p w:rsidR="00831BFB" w:rsidRPr="00AD3AE0" w:rsidRDefault="00831BFB" w:rsidP="00EF7524"/>
        </w:tc>
        <w:tc>
          <w:tcPr>
            <w:tcW w:w="2432" w:type="dxa"/>
            <w:vAlign w:val="center"/>
          </w:tcPr>
          <w:p w:rsidR="00831BFB" w:rsidRPr="00AD3AE0" w:rsidRDefault="00831BFB" w:rsidP="00EF7524">
            <w:r w:rsidRPr="00AD3AE0">
              <w:rPr>
                <w:rFonts w:hint="eastAsia"/>
              </w:rPr>
              <w:t>理論力學</w:t>
            </w:r>
            <w:r w:rsidRPr="00AD3AE0">
              <w:t>(</w:t>
            </w:r>
            <w:r w:rsidRPr="00AD3AE0">
              <w:rPr>
                <w:rFonts w:hint="eastAsia"/>
              </w:rPr>
              <w:t>一</w:t>
            </w:r>
            <w:r w:rsidRPr="00AD3AE0">
              <w:t>)</w:t>
            </w:r>
          </w:p>
        </w:tc>
        <w:tc>
          <w:tcPr>
            <w:tcW w:w="1846" w:type="dxa"/>
            <w:vAlign w:val="center"/>
          </w:tcPr>
          <w:p w:rsidR="00831BFB" w:rsidRPr="00AD3AE0" w:rsidRDefault="00831BFB" w:rsidP="00EF7524">
            <w:r w:rsidRPr="00AD3AE0">
              <w:t>SAP11E</w:t>
            </w:r>
            <w:smartTag w:uri="urn:schemas-microsoft-com:office:smarttags" w:element="chmetcnv">
              <w:smartTagPr>
                <w:attr w:name="UnitName" w:val="C"/>
                <w:attr w:name="SourceValue" w:val="20"/>
                <w:attr w:name="HasSpace" w:val="False"/>
                <w:attr w:name="Negative" w:val="False"/>
                <w:attr w:name="NumberType" w:val="1"/>
                <w:attr w:name="TCSC" w:val="0"/>
              </w:smartTagPr>
              <w:r w:rsidRPr="00AD3AE0">
                <w:t>20C</w:t>
              </w:r>
            </w:smartTag>
            <w:r w:rsidRPr="00AD3AE0">
              <w:t>004</w:t>
            </w:r>
          </w:p>
        </w:tc>
        <w:tc>
          <w:tcPr>
            <w:tcW w:w="565" w:type="dxa"/>
            <w:vAlign w:val="center"/>
          </w:tcPr>
          <w:p w:rsidR="00831BFB" w:rsidRPr="00AD3AE0" w:rsidRDefault="00831BFB" w:rsidP="00EF7524">
            <w:r w:rsidRPr="00AD3AE0">
              <w:rPr>
                <w:rFonts w:hint="eastAsia"/>
              </w:rPr>
              <w:t>選</w:t>
            </w:r>
          </w:p>
        </w:tc>
        <w:tc>
          <w:tcPr>
            <w:tcW w:w="458" w:type="dxa"/>
            <w:vAlign w:val="center"/>
          </w:tcPr>
          <w:p w:rsidR="00831BFB" w:rsidRPr="00AD3AE0" w:rsidRDefault="00831BFB" w:rsidP="00EF7524">
            <w:r w:rsidRPr="00AD3AE0">
              <w:t>3</w:t>
            </w:r>
          </w:p>
        </w:tc>
        <w:tc>
          <w:tcPr>
            <w:tcW w:w="458" w:type="dxa"/>
            <w:vAlign w:val="center"/>
          </w:tcPr>
          <w:p w:rsidR="00831BFB" w:rsidRPr="00AD3AE0" w:rsidRDefault="00831BFB" w:rsidP="00EF7524">
            <w:r w:rsidRPr="00AD3AE0">
              <w:t>3</w:t>
            </w:r>
          </w:p>
        </w:tc>
        <w:tc>
          <w:tcPr>
            <w:tcW w:w="701" w:type="dxa"/>
            <w:vAlign w:val="center"/>
          </w:tcPr>
          <w:p w:rsidR="00831BFB" w:rsidRPr="00AD3AE0" w:rsidRDefault="00831BFB" w:rsidP="00EF7524">
            <w:r w:rsidRPr="00AD3AE0">
              <w:rPr>
                <w:rFonts w:hint="eastAsia"/>
              </w:rPr>
              <w:t>二上</w:t>
            </w:r>
          </w:p>
        </w:tc>
        <w:tc>
          <w:tcPr>
            <w:tcW w:w="3123" w:type="dxa"/>
            <w:vAlign w:val="center"/>
          </w:tcPr>
          <w:p w:rsidR="00831BFB" w:rsidRPr="00AD3AE0" w:rsidRDefault="00831BFB" w:rsidP="00EF7524">
            <w:r w:rsidRPr="00AD3AE0">
              <w:t>Classical Mechanics (I)</w:t>
            </w:r>
          </w:p>
        </w:tc>
        <w:tc>
          <w:tcPr>
            <w:tcW w:w="458" w:type="dxa"/>
          </w:tcPr>
          <w:p w:rsidR="00831BFB" w:rsidRPr="00AD3AE0" w:rsidRDefault="00831BFB" w:rsidP="00EF7524"/>
        </w:tc>
      </w:tr>
      <w:tr w:rsidR="00831BFB" w:rsidRPr="00AD3AE0" w:rsidTr="00EF7524">
        <w:trPr>
          <w:trHeight w:val="374"/>
          <w:jc w:val="center"/>
        </w:trPr>
        <w:tc>
          <w:tcPr>
            <w:tcW w:w="674" w:type="dxa"/>
            <w:vMerge/>
            <w:vAlign w:val="center"/>
          </w:tcPr>
          <w:p w:rsidR="00831BFB" w:rsidRPr="00AD3AE0" w:rsidRDefault="00831BFB" w:rsidP="00EF7524"/>
        </w:tc>
        <w:tc>
          <w:tcPr>
            <w:tcW w:w="2432" w:type="dxa"/>
            <w:vAlign w:val="center"/>
          </w:tcPr>
          <w:p w:rsidR="00831BFB" w:rsidRPr="00AD3AE0" w:rsidRDefault="00831BFB" w:rsidP="00EF7524">
            <w:r w:rsidRPr="00AD3AE0">
              <w:rPr>
                <w:rFonts w:hint="eastAsia"/>
              </w:rPr>
              <w:t>理論力學</w:t>
            </w:r>
            <w:r w:rsidRPr="00AD3AE0">
              <w:t>(</w:t>
            </w:r>
            <w:r w:rsidRPr="00AD3AE0">
              <w:rPr>
                <w:rFonts w:hint="eastAsia"/>
              </w:rPr>
              <w:t>二</w:t>
            </w:r>
            <w:r w:rsidRPr="00AD3AE0">
              <w:t>)</w:t>
            </w:r>
          </w:p>
        </w:tc>
        <w:tc>
          <w:tcPr>
            <w:tcW w:w="1846" w:type="dxa"/>
            <w:vAlign w:val="center"/>
          </w:tcPr>
          <w:p w:rsidR="00831BFB" w:rsidRPr="00AD3AE0" w:rsidRDefault="00831BFB" w:rsidP="00EF7524">
            <w:r w:rsidRPr="00AD3AE0">
              <w:t>SAP12E</w:t>
            </w:r>
            <w:smartTag w:uri="urn:schemas-microsoft-com:office:smarttags" w:element="chmetcnv">
              <w:smartTagPr>
                <w:attr w:name="UnitName" w:val="C"/>
                <w:attr w:name="SourceValue" w:val="40"/>
                <w:attr w:name="HasSpace" w:val="False"/>
                <w:attr w:name="Negative" w:val="False"/>
                <w:attr w:name="NumberType" w:val="1"/>
                <w:attr w:name="TCSC" w:val="0"/>
              </w:smartTagPr>
              <w:r w:rsidRPr="00AD3AE0">
                <w:t>40C</w:t>
              </w:r>
            </w:smartTag>
            <w:r w:rsidRPr="00AD3AE0">
              <w:t>001</w:t>
            </w:r>
          </w:p>
        </w:tc>
        <w:tc>
          <w:tcPr>
            <w:tcW w:w="565" w:type="dxa"/>
            <w:vAlign w:val="center"/>
          </w:tcPr>
          <w:p w:rsidR="00831BFB" w:rsidRPr="00AD3AE0" w:rsidRDefault="00831BFB" w:rsidP="00EF7524">
            <w:r w:rsidRPr="00AD3AE0">
              <w:rPr>
                <w:rFonts w:hint="eastAsia"/>
              </w:rPr>
              <w:t>選</w:t>
            </w:r>
          </w:p>
        </w:tc>
        <w:tc>
          <w:tcPr>
            <w:tcW w:w="458" w:type="dxa"/>
            <w:vAlign w:val="center"/>
          </w:tcPr>
          <w:p w:rsidR="00831BFB" w:rsidRPr="00AD3AE0" w:rsidRDefault="00831BFB" w:rsidP="00EF7524">
            <w:r w:rsidRPr="00AD3AE0">
              <w:t>3</w:t>
            </w:r>
          </w:p>
        </w:tc>
        <w:tc>
          <w:tcPr>
            <w:tcW w:w="458" w:type="dxa"/>
            <w:vAlign w:val="center"/>
          </w:tcPr>
          <w:p w:rsidR="00831BFB" w:rsidRPr="00AD3AE0" w:rsidRDefault="00831BFB" w:rsidP="00EF7524">
            <w:r w:rsidRPr="00AD3AE0">
              <w:t>3</w:t>
            </w:r>
          </w:p>
        </w:tc>
        <w:tc>
          <w:tcPr>
            <w:tcW w:w="701" w:type="dxa"/>
            <w:vAlign w:val="center"/>
          </w:tcPr>
          <w:p w:rsidR="00831BFB" w:rsidRPr="00AD3AE0" w:rsidRDefault="00831BFB" w:rsidP="00EF7524">
            <w:r w:rsidRPr="00AD3AE0">
              <w:rPr>
                <w:rFonts w:hint="eastAsia"/>
              </w:rPr>
              <w:t>二下</w:t>
            </w:r>
          </w:p>
        </w:tc>
        <w:tc>
          <w:tcPr>
            <w:tcW w:w="3123" w:type="dxa"/>
            <w:vAlign w:val="center"/>
          </w:tcPr>
          <w:p w:rsidR="00831BFB" w:rsidRPr="00AD3AE0" w:rsidRDefault="00831BFB" w:rsidP="00EF7524">
            <w:r w:rsidRPr="00AD3AE0">
              <w:t>Classical Mechanics (II)</w:t>
            </w:r>
          </w:p>
        </w:tc>
        <w:tc>
          <w:tcPr>
            <w:tcW w:w="458" w:type="dxa"/>
          </w:tcPr>
          <w:p w:rsidR="00831BFB" w:rsidRPr="00AD3AE0" w:rsidRDefault="00831BFB" w:rsidP="00EF7524"/>
        </w:tc>
      </w:tr>
      <w:tr w:rsidR="00831BFB" w:rsidRPr="00AD3AE0" w:rsidTr="00EF7524">
        <w:trPr>
          <w:trHeight w:val="374"/>
          <w:jc w:val="center"/>
        </w:trPr>
        <w:tc>
          <w:tcPr>
            <w:tcW w:w="674" w:type="dxa"/>
            <w:vMerge/>
            <w:vAlign w:val="center"/>
          </w:tcPr>
          <w:p w:rsidR="00831BFB" w:rsidRPr="00AD3AE0" w:rsidRDefault="00831BFB" w:rsidP="00EF7524"/>
        </w:tc>
        <w:tc>
          <w:tcPr>
            <w:tcW w:w="2432" w:type="dxa"/>
            <w:vAlign w:val="center"/>
          </w:tcPr>
          <w:p w:rsidR="00831BFB" w:rsidRPr="00AD3AE0" w:rsidRDefault="00831BFB" w:rsidP="00EF7524">
            <w:r w:rsidRPr="00AD3AE0">
              <w:rPr>
                <w:rFonts w:hint="eastAsia"/>
              </w:rPr>
              <w:t>統計熱物理</w:t>
            </w:r>
            <w:r w:rsidRPr="00AD3AE0">
              <w:t>(</w:t>
            </w:r>
            <w:r w:rsidRPr="00AD3AE0">
              <w:rPr>
                <w:rFonts w:hint="eastAsia"/>
              </w:rPr>
              <w:t>一</w:t>
            </w:r>
            <w:r w:rsidRPr="00AD3AE0">
              <w:t>)</w:t>
            </w:r>
          </w:p>
        </w:tc>
        <w:tc>
          <w:tcPr>
            <w:tcW w:w="1846" w:type="dxa"/>
            <w:vAlign w:val="center"/>
          </w:tcPr>
          <w:p w:rsidR="00831BFB" w:rsidRPr="00AD3AE0" w:rsidRDefault="00831BFB" w:rsidP="00EF7524">
            <w:r w:rsidRPr="00AD3AE0">
              <w:t>SAP12E</w:t>
            </w:r>
            <w:smartTag w:uri="urn:schemas-microsoft-com:office:smarttags" w:element="chmetcnv">
              <w:smartTagPr>
                <w:attr w:name="UnitName" w:val="C"/>
                <w:attr w:name="SourceValue" w:val="30"/>
                <w:attr w:name="HasSpace" w:val="False"/>
                <w:attr w:name="Negative" w:val="False"/>
                <w:attr w:name="NumberType" w:val="1"/>
                <w:attr w:name="TCSC" w:val="0"/>
              </w:smartTagPr>
              <w:r w:rsidRPr="00AD3AE0">
                <w:t>30C</w:t>
              </w:r>
            </w:smartTag>
            <w:r w:rsidRPr="00AD3AE0">
              <w:t>007</w:t>
            </w:r>
          </w:p>
        </w:tc>
        <w:tc>
          <w:tcPr>
            <w:tcW w:w="565" w:type="dxa"/>
            <w:vAlign w:val="center"/>
          </w:tcPr>
          <w:p w:rsidR="00831BFB" w:rsidRPr="00AD3AE0" w:rsidRDefault="00831BFB" w:rsidP="00EF7524">
            <w:r w:rsidRPr="00AD3AE0">
              <w:rPr>
                <w:rFonts w:hint="eastAsia"/>
              </w:rPr>
              <w:t>選</w:t>
            </w:r>
          </w:p>
        </w:tc>
        <w:tc>
          <w:tcPr>
            <w:tcW w:w="458" w:type="dxa"/>
            <w:vAlign w:val="center"/>
          </w:tcPr>
          <w:p w:rsidR="00831BFB" w:rsidRPr="00AD3AE0" w:rsidRDefault="00831BFB" w:rsidP="00EF7524">
            <w:r w:rsidRPr="00AD3AE0">
              <w:t>3</w:t>
            </w:r>
          </w:p>
        </w:tc>
        <w:tc>
          <w:tcPr>
            <w:tcW w:w="458" w:type="dxa"/>
            <w:vAlign w:val="center"/>
          </w:tcPr>
          <w:p w:rsidR="00831BFB" w:rsidRPr="00AD3AE0" w:rsidRDefault="00831BFB" w:rsidP="00EF7524">
            <w:r w:rsidRPr="00AD3AE0">
              <w:t>3</w:t>
            </w:r>
          </w:p>
        </w:tc>
        <w:tc>
          <w:tcPr>
            <w:tcW w:w="701" w:type="dxa"/>
            <w:vAlign w:val="center"/>
          </w:tcPr>
          <w:p w:rsidR="00831BFB" w:rsidRPr="00AD3AE0" w:rsidRDefault="00831BFB" w:rsidP="00EF7524">
            <w:r w:rsidRPr="00AD3AE0">
              <w:rPr>
                <w:rFonts w:hint="eastAsia"/>
              </w:rPr>
              <w:t>三上</w:t>
            </w:r>
          </w:p>
        </w:tc>
        <w:tc>
          <w:tcPr>
            <w:tcW w:w="3123" w:type="dxa"/>
            <w:vAlign w:val="center"/>
          </w:tcPr>
          <w:p w:rsidR="00831BFB" w:rsidRPr="00AD3AE0" w:rsidRDefault="00831BFB" w:rsidP="00EF7524">
            <w:r w:rsidRPr="00AD3AE0">
              <w:t xml:space="preserve">Statistic and Thermal Physics  (I) </w:t>
            </w:r>
          </w:p>
        </w:tc>
        <w:tc>
          <w:tcPr>
            <w:tcW w:w="458" w:type="dxa"/>
          </w:tcPr>
          <w:p w:rsidR="00831BFB" w:rsidRPr="00AD3AE0" w:rsidRDefault="00831BFB" w:rsidP="00EF7524"/>
        </w:tc>
      </w:tr>
      <w:tr w:rsidR="00831BFB" w:rsidRPr="00AD3AE0" w:rsidTr="00EF7524">
        <w:trPr>
          <w:trHeight w:val="374"/>
          <w:jc w:val="center"/>
        </w:trPr>
        <w:tc>
          <w:tcPr>
            <w:tcW w:w="674" w:type="dxa"/>
            <w:vMerge/>
            <w:vAlign w:val="center"/>
          </w:tcPr>
          <w:p w:rsidR="00831BFB" w:rsidRPr="00AD3AE0" w:rsidRDefault="00831BFB" w:rsidP="00EF7524"/>
        </w:tc>
        <w:tc>
          <w:tcPr>
            <w:tcW w:w="2432" w:type="dxa"/>
            <w:vAlign w:val="center"/>
          </w:tcPr>
          <w:p w:rsidR="00831BFB" w:rsidRPr="00AD3AE0" w:rsidRDefault="00831BFB" w:rsidP="00EF7524">
            <w:r w:rsidRPr="00AD3AE0">
              <w:rPr>
                <w:rFonts w:hint="eastAsia"/>
              </w:rPr>
              <w:t>統計熱物理</w:t>
            </w:r>
            <w:r w:rsidRPr="00AD3AE0">
              <w:t>(</w:t>
            </w:r>
            <w:r w:rsidRPr="00AD3AE0">
              <w:rPr>
                <w:rFonts w:hint="eastAsia"/>
              </w:rPr>
              <w:t>二</w:t>
            </w:r>
            <w:r w:rsidRPr="00AD3AE0">
              <w:t>)</w:t>
            </w:r>
          </w:p>
        </w:tc>
        <w:tc>
          <w:tcPr>
            <w:tcW w:w="1846" w:type="dxa"/>
            <w:vAlign w:val="center"/>
          </w:tcPr>
          <w:p w:rsidR="00831BFB" w:rsidRPr="00AD3AE0" w:rsidRDefault="00831BFB" w:rsidP="00EF7524">
            <w:r w:rsidRPr="00AD3AE0">
              <w:t>SAP12E</w:t>
            </w:r>
            <w:smartTag w:uri="urn:schemas-microsoft-com:office:smarttags" w:element="chmetcnv">
              <w:smartTagPr>
                <w:attr w:name="UnitName" w:val="C"/>
                <w:attr w:name="SourceValue" w:val="40"/>
                <w:attr w:name="HasSpace" w:val="False"/>
                <w:attr w:name="Negative" w:val="False"/>
                <w:attr w:name="NumberType" w:val="1"/>
                <w:attr w:name="TCSC" w:val="0"/>
              </w:smartTagPr>
              <w:r w:rsidRPr="00AD3AE0">
                <w:t>40C</w:t>
              </w:r>
            </w:smartTag>
            <w:r w:rsidRPr="00AD3AE0">
              <w:t>002</w:t>
            </w:r>
          </w:p>
        </w:tc>
        <w:tc>
          <w:tcPr>
            <w:tcW w:w="565" w:type="dxa"/>
            <w:vAlign w:val="center"/>
          </w:tcPr>
          <w:p w:rsidR="00831BFB" w:rsidRPr="00AD3AE0" w:rsidRDefault="00831BFB" w:rsidP="00EF7524">
            <w:r w:rsidRPr="00AD3AE0">
              <w:rPr>
                <w:rFonts w:hint="eastAsia"/>
              </w:rPr>
              <w:t>選</w:t>
            </w:r>
          </w:p>
        </w:tc>
        <w:tc>
          <w:tcPr>
            <w:tcW w:w="458" w:type="dxa"/>
            <w:vAlign w:val="center"/>
          </w:tcPr>
          <w:p w:rsidR="00831BFB" w:rsidRPr="00AD3AE0" w:rsidRDefault="00831BFB" w:rsidP="00EF7524">
            <w:r w:rsidRPr="00AD3AE0">
              <w:t>3</w:t>
            </w:r>
          </w:p>
        </w:tc>
        <w:tc>
          <w:tcPr>
            <w:tcW w:w="458" w:type="dxa"/>
            <w:vAlign w:val="center"/>
          </w:tcPr>
          <w:p w:rsidR="00831BFB" w:rsidRPr="00AD3AE0" w:rsidRDefault="00831BFB" w:rsidP="00EF7524">
            <w:r w:rsidRPr="00AD3AE0">
              <w:t>3</w:t>
            </w:r>
          </w:p>
        </w:tc>
        <w:tc>
          <w:tcPr>
            <w:tcW w:w="701" w:type="dxa"/>
            <w:vAlign w:val="center"/>
          </w:tcPr>
          <w:p w:rsidR="00831BFB" w:rsidRPr="00AD3AE0" w:rsidRDefault="00831BFB" w:rsidP="00EF7524">
            <w:r w:rsidRPr="00AD3AE0">
              <w:rPr>
                <w:rFonts w:hint="eastAsia"/>
              </w:rPr>
              <w:t>三下</w:t>
            </w:r>
          </w:p>
        </w:tc>
        <w:tc>
          <w:tcPr>
            <w:tcW w:w="3123" w:type="dxa"/>
            <w:vAlign w:val="center"/>
          </w:tcPr>
          <w:p w:rsidR="00831BFB" w:rsidRPr="00AD3AE0" w:rsidRDefault="00831BFB" w:rsidP="00EF7524">
            <w:r w:rsidRPr="00AD3AE0">
              <w:t>Statistic and Thermal Physics (II)</w:t>
            </w:r>
          </w:p>
        </w:tc>
        <w:tc>
          <w:tcPr>
            <w:tcW w:w="458" w:type="dxa"/>
          </w:tcPr>
          <w:p w:rsidR="00831BFB" w:rsidRPr="00AD3AE0" w:rsidRDefault="00831BFB" w:rsidP="00EF7524"/>
        </w:tc>
      </w:tr>
      <w:tr w:rsidR="00831BFB" w:rsidRPr="00AD3AE0" w:rsidTr="00EF7524">
        <w:trPr>
          <w:trHeight w:val="374"/>
          <w:jc w:val="center"/>
        </w:trPr>
        <w:tc>
          <w:tcPr>
            <w:tcW w:w="674" w:type="dxa"/>
            <w:vMerge/>
            <w:vAlign w:val="center"/>
          </w:tcPr>
          <w:p w:rsidR="00831BFB" w:rsidRPr="00AD3AE0" w:rsidRDefault="00831BFB" w:rsidP="00EF7524"/>
        </w:tc>
        <w:tc>
          <w:tcPr>
            <w:tcW w:w="2432" w:type="dxa"/>
            <w:vAlign w:val="center"/>
          </w:tcPr>
          <w:p w:rsidR="00831BFB" w:rsidRPr="00AD3AE0" w:rsidRDefault="00831BFB" w:rsidP="00EF7524">
            <w:r w:rsidRPr="00AD3AE0">
              <w:rPr>
                <w:rFonts w:hint="eastAsia"/>
              </w:rPr>
              <w:t>普通物理</w:t>
            </w:r>
            <w:r w:rsidRPr="00AD3AE0">
              <w:t>(</w:t>
            </w:r>
            <w:r w:rsidRPr="00AD3AE0">
              <w:rPr>
                <w:rFonts w:hint="eastAsia"/>
              </w:rPr>
              <w:t>一</w:t>
            </w:r>
            <w:r w:rsidRPr="00AD3AE0">
              <w:t>)</w:t>
            </w:r>
          </w:p>
        </w:tc>
        <w:tc>
          <w:tcPr>
            <w:tcW w:w="1846" w:type="dxa"/>
            <w:vAlign w:val="center"/>
          </w:tcPr>
          <w:p w:rsidR="00831BFB" w:rsidRPr="00AD3AE0" w:rsidRDefault="00831BFB" w:rsidP="00EF7524">
            <w:r w:rsidRPr="00AD3AE0">
              <w:t>SAP11E</w:t>
            </w:r>
            <w:smartTag w:uri="urn:schemas-microsoft-com:office:smarttags" w:element="chmetcnv">
              <w:smartTagPr>
                <w:attr w:name="UnitName" w:val="a"/>
                <w:attr w:name="SourceValue" w:val="10"/>
                <w:attr w:name="HasSpace" w:val="False"/>
                <w:attr w:name="Negative" w:val="False"/>
                <w:attr w:name="NumberType" w:val="1"/>
                <w:attr w:name="TCSC" w:val="0"/>
              </w:smartTagPr>
              <w:r w:rsidRPr="00AD3AE0">
                <w:t>10A</w:t>
              </w:r>
            </w:smartTag>
            <w:r w:rsidRPr="00AD3AE0">
              <w:t>005</w:t>
            </w:r>
          </w:p>
        </w:tc>
        <w:tc>
          <w:tcPr>
            <w:tcW w:w="565" w:type="dxa"/>
            <w:vAlign w:val="center"/>
          </w:tcPr>
          <w:p w:rsidR="00831BFB" w:rsidRPr="00AD3AE0" w:rsidRDefault="00831BFB" w:rsidP="00EF7524">
            <w:r w:rsidRPr="00AD3AE0">
              <w:rPr>
                <w:rFonts w:hint="eastAsia"/>
              </w:rPr>
              <w:t>選</w:t>
            </w:r>
          </w:p>
        </w:tc>
        <w:tc>
          <w:tcPr>
            <w:tcW w:w="458" w:type="dxa"/>
            <w:vAlign w:val="center"/>
          </w:tcPr>
          <w:p w:rsidR="00831BFB" w:rsidRPr="00AD3AE0" w:rsidRDefault="00831BFB" w:rsidP="00EF7524">
            <w:r w:rsidRPr="00AD3AE0">
              <w:t>3</w:t>
            </w:r>
          </w:p>
        </w:tc>
        <w:tc>
          <w:tcPr>
            <w:tcW w:w="458" w:type="dxa"/>
            <w:vAlign w:val="center"/>
          </w:tcPr>
          <w:p w:rsidR="00831BFB" w:rsidRPr="00AD3AE0" w:rsidRDefault="00831BFB" w:rsidP="00EF7524">
            <w:r w:rsidRPr="00AD3AE0">
              <w:t>3</w:t>
            </w:r>
          </w:p>
        </w:tc>
        <w:tc>
          <w:tcPr>
            <w:tcW w:w="701" w:type="dxa"/>
            <w:vAlign w:val="center"/>
          </w:tcPr>
          <w:p w:rsidR="00831BFB" w:rsidRPr="00AD3AE0" w:rsidRDefault="00831BFB" w:rsidP="00EF7524">
            <w:r w:rsidRPr="00AD3AE0">
              <w:rPr>
                <w:rFonts w:hint="eastAsia"/>
              </w:rPr>
              <w:t>一上</w:t>
            </w:r>
          </w:p>
        </w:tc>
        <w:tc>
          <w:tcPr>
            <w:tcW w:w="3123" w:type="dxa"/>
            <w:vAlign w:val="center"/>
          </w:tcPr>
          <w:p w:rsidR="00831BFB" w:rsidRPr="00AD3AE0" w:rsidRDefault="00831BFB" w:rsidP="00EF7524">
            <w:r w:rsidRPr="00AD3AE0">
              <w:t>General Physics (I)</w:t>
            </w:r>
          </w:p>
        </w:tc>
        <w:tc>
          <w:tcPr>
            <w:tcW w:w="458" w:type="dxa"/>
          </w:tcPr>
          <w:p w:rsidR="00831BFB" w:rsidRPr="00AD3AE0" w:rsidRDefault="00831BFB" w:rsidP="00EF7524"/>
        </w:tc>
      </w:tr>
      <w:tr w:rsidR="00831BFB" w:rsidRPr="00AD3AE0" w:rsidTr="00EF7524">
        <w:trPr>
          <w:trHeight w:val="374"/>
          <w:jc w:val="center"/>
        </w:trPr>
        <w:tc>
          <w:tcPr>
            <w:tcW w:w="674" w:type="dxa"/>
            <w:vMerge/>
            <w:vAlign w:val="center"/>
          </w:tcPr>
          <w:p w:rsidR="00831BFB" w:rsidRPr="00AD3AE0" w:rsidRDefault="00831BFB" w:rsidP="00EF7524"/>
        </w:tc>
        <w:tc>
          <w:tcPr>
            <w:tcW w:w="2432" w:type="dxa"/>
            <w:vAlign w:val="center"/>
          </w:tcPr>
          <w:p w:rsidR="00831BFB" w:rsidRPr="00AD3AE0" w:rsidRDefault="00831BFB" w:rsidP="00EF7524">
            <w:r w:rsidRPr="00AD3AE0">
              <w:rPr>
                <w:rFonts w:hint="eastAsia"/>
              </w:rPr>
              <w:t>普通物理</w:t>
            </w:r>
            <w:r w:rsidRPr="00AD3AE0">
              <w:t>(</w:t>
            </w:r>
            <w:r w:rsidRPr="00AD3AE0">
              <w:rPr>
                <w:rFonts w:hint="eastAsia"/>
              </w:rPr>
              <w:t>二）</w:t>
            </w:r>
          </w:p>
        </w:tc>
        <w:tc>
          <w:tcPr>
            <w:tcW w:w="1846" w:type="dxa"/>
            <w:vAlign w:val="center"/>
          </w:tcPr>
          <w:p w:rsidR="00831BFB" w:rsidRPr="00AD3AE0" w:rsidRDefault="00831BFB" w:rsidP="00EF7524">
            <w:r w:rsidRPr="00AD3AE0">
              <w:t>SAP11E</w:t>
            </w:r>
            <w:smartTag w:uri="urn:schemas-microsoft-com:office:smarttags" w:element="chmetcnv">
              <w:smartTagPr>
                <w:attr w:name="UnitName" w:val="a"/>
                <w:attr w:name="SourceValue" w:val="10"/>
                <w:attr w:name="HasSpace" w:val="False"/>
                <w:attr w:name="Negative" w:val="False"/>
                <w:attr w:name="NumberType" w:val="1"/>
                <w:attr w:name="TCSC" w:val="0"/>
              </w:smartTagPr>
              <w:r w:rsidRPr="00AD3AE0">
                <w:t>10A</w:t>
              </w:r>
            </w:smartTag>
            <w:r w:rsidRPr="00AD3AE0">
              <w:t>007</w:t>
            </w:r>
          </w:p>
        </w:tc>
        <w:tc>
          <w:tcPr>
            <w:tcW w:w="565" w:type="dxa"/>
            <w:vAlign w:val="center"/>
          </w:tcPr>
          <w:p w:rsidR="00831BFB" w:rsidRPr="00AD3AE0" w:rsidRDefault="00831BFB" w:rsidP="00EF7524">
            <w:r w:rsidRPr="00AD3AE0">
              <w:rPr>
                <w:rFonts w:hint="eastAsia"/>
              </w:rPr>
              <w:t>選</w:t>
            </w:r>
          </w:p>
        </w:tc>
        <w:tc>
          <w:tcPr>
            <w:tcW w:w="458" w:type="dxa"/>
            <w:vAlign w:val="center"/>
          </w:tcPr>
          <w:p w:rsidR="00831BFB" w:rsidRPr="00AD3AE0" w:rsidRDefault="00831BFB" w:rsidP="00EF7524">
            <w:r w:rsidRPr="00AD3AE0">
              <w:t>3</w:t>
            </w:r>
          </w:p>
        </w:tc>
        <w:tc>
          <w:tcPr>
            <w:tcW w:w="458" w:type="dxa"/>
            <w:vAlign w:val="center"/>
          </w:tcPr>
          <w:p w:rsidR="00831BFB" w:rsidRPr="00AD3AE0" w:rsidRDefault="00831BFB" w:rsidP="00EF7524">
            <w:r w:rsidRPr="00AD3AE0">
              <w:t>3</w:t>
            </w:r>
          </w:p>
        </w:tc>
        <w:tc>
          <w:tcPr>
            <w:tcW w:w="701" w:type="dxa"/>
            <w:vAlign w:val="center"/>
          </w:tcPr>
          <w:p w:rsidR="00831BFB" w:rsidRPr="00AD3AE0" w:rsidRDefault="00831BFB" w:rsidP="00EF7524">
            <w:r w:rsidRPr="00AD3AE0">
              <w:rPr>
                <w:rFonts w:hint="eastAsia"/>
              </w:rPr>
              <w:t>一下</w:t>
            </w:r>
          </w:p>
        </w:tc>
        <w:tc>
          <w:tcPr>
            <w:tcW w:w="3123" w:type="dxa"/>
            <w:vAlign w:val="center"/>
          </w:tcPr>
          <w:p w:rsidR="00831BFB" w:rsidRPr="00AD3AE0" w:rsidRDefault="00831BFB" w:rsidP="00EF7524">
            <w:r w:rsidRPr="00AD3AE0">
              <w:t>General Physics (II)</w:t>
            </w:r>
          </w:p>
        </w:tc>
        <w:tc>
          <w:tcPr>
            <w:tcW w:w="458" w:type="dxa"/>
          </w:tcPr>
          <w:p w:rsidR="00831BFB" w:rsidRPr="00AD3AE0" w:rsidRDefault="00831BFB" w:rsidP="00EF7524"/>
        </w:tc>
      </w:tr>
      <w:tr w:rsidR="00831BFB" w:rsidRPr="00AD3AE0" w:rsidTr="00EF7524">
        <w:trPr>
          <w:trHeight w:val="374"/>
          <w:jc w:val="center"/>
        </w:trPr>
        <w:tc>
          <w:tcPr>
            <w:tcW w:w="674" w:type="dxa"/>
            <w:vMerge/>
            <w:vAlign w:val="center"/>
          </w:tcPr>
          <w:p w:rsidR="00831BFB" w:rsidRPr="00AD3AE0" w:rsidRDefault="00831BFB" w:rsidP="00EF7524"/>
        </w:tc>
        <w:tc>
          <w:tcPr>
            <w:tcW w:w="2432" w:type="dxa"/>
            <w:vAlign w:val="center"/>
          </w:tcPr>
          <w:p w:rsidR="00831BFB" w:rsidRPr="00AD3AE0" w:rsidRDefault="00831BFB" w:rsidP="00EF7524">
            <w:r w:rsidRPr="00AD3AE0">
              <w:rPr>
                <w:rFonts w:hint="eastAsia"/>
              </w:rPr>
              <w:t>程式設計</w:t>
            </w:r>
          </w:p>
        </w:tc>
        <w:tc>
          <w:tcPr>
            <w:tcW w:w="1846" w:type="dxa"/>
            <w:vAlign w:val="center"/>
          </w:tcPr>
          <w:p w:rsidR="00831BFB" w:rsidRPr="00AD3AE0" w:rsidRDefault="00831BFB" w:rsidP="00EF7524">
            <w:r w:rsidRPr="00AD3AE0">
              <w:t>SAP12E</w:t>
            </w:r>
            <w:smartTag w:uri="urn:schemas-microsoft-com:office:smarttags" w:element="chmetcnv">
              <w:smartTagPr>
                <w:attr w:name="UnitName" w:val="C"/>
                <w:attr w:name="SourceValue" w:val="30"/>
                <w:attr w:name="HasSpace" w:val="False"/>
                <w:attr w:name="Negative" w:val="False"/>
                <w:attr w:name="NumberType" w:val="1"/>
                <w:attr w:name="TCSC" w:val="0"/>
              </w:smartTagPr>
              <w:r w:rsidRPr="00AD3AE0">
                <w:t>30C</w:t>
              </w:r>
            </w:smartTag>
            <w:r w:rsidRPr="00AD3AE0">
              <w:t>006</w:t>
            </w:r>
          </w:p>
        </w:tc>
        <w:tc>
          <w:tcPr>
            <w:tcW w:w="565" w:type="dxa"/>
            <w:vAlign w:val="center"/>
          </w:tcPr>
          <w:p w:rsidR="00831BFB" w:rsidRPr="00AD3AE0" w:rsidRDefault="00831BFB" w:rsidP="00EF7524">
            <w:r w:rsidRPr="00AD3AE0">
              <w:rPr>
                <w:rFonts w:hint="eastAsia"/>
              </w:rPr>
              <w:t>選</w:t>
            </w:r>
          </w:p>
        </w:tc>
        <w:tc>
          <w:tcPr>
            <w:tcW w:w="458" w:type="dxa"/>
            <w:vAlign w:val="center"/>
          </w:tcPr>
          <w:p w:rsidR="00831BFB" w:rsidRPr="00AD3AE0" w:rsidRDefault="00831BFB" w:rsidP="00EF7524">
            <w:r w:rsidRPr="00AD3AE0">
              <w:t>3</w:t>
            </w:r>
          </w:p>
        </w:tc>
        <w:tc>
          <w:tcPr>
            <w:tcW w:w="458" w:type="dxa"/>
            <w:vAlign w:val="center"/>
          </w:tcPr>
          <w:p w:rsidR="00831BFB" w:rsidRPr="00AD3AE0" w:rsidRDefault="00831BFB" w:rsidP="00EF7524">
            <w:r w:rsidRPr="00AD3AE0">
              <w:t>3</w:t>
            </w:r>
          </w:p>
        </w:tc>
        <w:tc>
          <w:tcPr>
            <w:tcW w:w="701" w:type="dxa"/>
            <w:vAlign w:val="center"/>
          </w:tcPr>
          <w:p w:rsidR="00831BFB" w:rsidRPr="00AD3AE0" w:rsidRDefault="00831BFB" w:rsidP="00EF7524">
            <w:r w:rsidRPr="00AD3AE0">
              <w:rPr>
                <w:rFonts w:hint="eastAsia"/>
              </w:rPr>
              <w:t>三下</w:t>
            </w:r>
          </w:p>
        </w:tc>
        <w:tc>
          <w:tcPr>
            <w:tcW w:w="3123" w:type="dxa"/>
            <w:vAlign w:val="center"/>
          </w:tcPr>
          <w:p w:rsidR="00831BFB" w:rsidRPr="00AD3AE0" w:rsidRDefault="00831BFB" w:rsidP="00EF7524">
            <w:r w:rsidRPr="00AD3AE0">
              <w:t>Programming</w:t>
            </w:r>
          </w:p>
        </w:tc>
        <w:tc>
          <w:tcPr>
            <w:tcW w:w="458" w:type="dxa"/>
          </w:tcPr>
          <w:p w:rsidR="00831BFB" w:rsidRPr="00AD3AE0" w:rsidRDefault="00831BFB" w:rsidP="00EF7524"/>
        </w:tc>
      </w:tr>
      <w:tr w:rsidR="00831BFB" w:rsidRPr="00AD3AE0" w:rsidTr="00EF7524">
        <w:trPr>
          <w:trHeight w:val="374"/>
          <w:jc w:val="center"/>
        </w:trPr>
        <w:tc>
          <w:tcPr>
            <w:tcW w:w="674" w:type="dxa"/>
            <w:vMerge/>
            <w:vAlign w:val="center"/>
          </w:tcPr>
          <w:p w:rsidR="00831BFB" w:rsidRPr="00AD3AE0" w:rsidRDefault="00831BFB" w:rsidP="00EF7524"/>
        </w:tc>
        <w:tc>
          <w:tcPr>
            <w:tcW w:w="2432" w:type="dxa"/>
            <w:vAlign w:val="center"/>
          </w:tcPr>
          <w:p w:rsidR="00831BFB" w:rsidRPr="00AD3AE0" w:rsidRDefault="00831BFB" w:rsidP="00EF7524">
            <w:r w:rsidRPr="00AD3AE0">
              <w:rPr>
                <w:rFonts w:hint="eastAsia"/>
              </w:rPr>
              <w:t>量子力學</w:t>
            </w:r>
            <w:r w:rsidRPr="00AD3AE0">
              <w:t>(</w:t>
            </w:r>
            <w:r w:rsidRPr="00AD3AE0">
              <w:rPr>
                <w:rFonts w:hint="eastAsia"/>
              </w:rPr>
              <w:t>一</w:t>
            </w:r>
            <w:r w:rsidRPr="00AD3AE0">
              <w:t>)</w:t>
            </w:r>
          </w:p>
        </w:tc>
        <w:tc>
          <w:tcPr>
            <w:tcW w:w="1846" w:type="dxa"/>
            <w:vAlign w:val="center"/>
          </w:tcPr>
          <w:p w:rsidR="00831BFB" w:rsidRPr="00AD3AE0" w:rsidRDefault="00831BFB" w:rsidP="00EF7524">
            <w:r w:rsidRPr="00AD3AE0">
              <w:t>SAP12E</w:t>
            </w:r>
            <w:smartTag w:uri="urn:schemas-microsoft-com:office:smarttags" w:element="chmetcnv">
              <w:smartTagPr>
                <w:attr w:name="UnitName" w:val="C"/>
                <w:attr w:name="SourceValue" w:val="40"/>
                <w:attr w:name="HasSpace" w:val="False"/>
                <w:attr w:name="Negative" w:val="False"/>
                <w:attr w:name="NumberType" w:val="1"/>
                <w:attr w:name="TCSC" w:val="0"/>
              </w:smartTagPr>
              <w:r w:rsidRPr="00AD3AE0">
                <w:t>40C</w:t>
              </w:r>
            </w:smartTag>
            <w:r w:rsidRPr="00AD3AE0">
              <w:t>006</w:t>
            </w:r>
          </w:p>
        </w:tc>
        <w:tc>
          <w:tcPr>
            <w:tcW w:w="565" w:type="dxa"/>
            <w:vAlign w:val="center"/>
          </w:tcPr>
          <w:p w:rsidR="00831BFB" w:rsidRPr="00AD3AE0" w:rsidRDefault="00831BFB" w:rsidP="00EF7524">
            <w:r w:rsidRPr="00AD3AE0">
              <w:rPr>
                <w:rFonts w:hint="eastAsia"/>
              </w:rPr>
              <w:t>選</w:t>
            </w:r>
          </w:p>
        </w:tc>
        <w:tc>
          <w:tcPr>
            <w:tcW w:w="458" w:type="dxa"/>
            <w:vAlign w:val="center"/>
          </w:tcPr>
          <w:p w:rsidR="00831BFB" w:rsidRPr="00AD3AE0" w:rsidRDefault="00831BFB" w:rsidP="00EF7524">
            <w:r w:rsidRPr="00AD3AE0">
              <w:t>3</w:t>
            </w:r>
          </w:p>
        </w:tc>
        <w:tc>
          <w:tcPr>
            <w:tcW w:w="458" w:type="dxa"/>
            <w:vAlign w:val="center"/>
          </w:tcPr>
          <w:p w:rsidR="00831BFB" w:rsidRPr="00AD3AE0" w:rsidRDefault="00831BFB" w:rsidP="00EF7524">
            <w:r w:rsidRPr="00AD3AE0">
              <w:t>3</w:t>
            </w:r>
          </w:p>
        </w:tc>
        <w:tc>
          <w:tcPr>
            <w:tcW w:w="701" w:type="dxa"/>
            <w:vAlign w:val="center"/>
          </w:tcPr>
          <w:p w:rsidR="00831BFB" w:rsidRPr="00AD3AE0" w:rsidRDefault="00831BFB" w:rsidP="00EF7524">
            <w:r w:rsidRPr="00AD3AE0">
              <w:rPr>
                <w:rFonts w:hint="eastAsia"/>
              </w:rPr>
              <w:t>四上</w:t>
            </w:r>
          </w:p>
        </w:tc>
        <w:tc>
          <w:tcPr>
            <w:tcW w:w="3123" w:type="dxa"/>
            <w:vAlign w:val="center"/>
          </w:tcPr>
          <w:p w:rsidR="00831BFB" w:rsidRPr="00AD3AE0" w:rsidRDefault="00831BFB" w:rsidP="00EF7524">
            <w:r w:rsidRPr="00AD3AE0">
              <w:t>Quantum Mechanics (I)</w:t>
            </w:r>
          </w:p>
        </w:tc>
        <w:tc>
          <w:tcPr>
            <w:tcW w:w="458" w:type="dxa"/>
          </w:tcPr>
          <w:p w:rsidR="00831BFB" w:rsidRPr="00AD3AE0" w:rsidRDefault="00831BFB" w:rsidP="00EF7524"/>
        </w:tc>
      </w:tr>
      <w:tr w:rsidR="00831BFB" w:rsidRPr="00AD3AE0" w:rsidTr="00EF7524">
        <w:trPr>
          <w:trHeight w:val="374"/>
          <w:jc w:val="center"/>
        </w:trPr>
        <w:tc>
          <w:tcPr>
            <w:tcW w:w="674" w:type="dxa"/>
            <w:vMerge/>
            <w:vAlign w:val="center"/>
          </w:tcPr>
          <w:p w:rsidR="00831BFB" w:rsidRPr="00AD3AE0" w:rsidRDefault="00831BFB" w:rsidP="00EF7524"/>
        </w:tc>
        <w:tc>
          <w:tcPr>
            <w:tcW w:w="2432" w:type="dxa"/>
            <w:vAlign w:val="center"/>
          </w:tcPr>
          <w:p w:rsidR="00831BFB" w:rsidRPr="00AD3AE0" w:rsidRDefault="00831BFB" w:rsidP="00EF7524">
            <w:r w:rsidRPr="00AD3AE0">
              <w:rPr>
                <w:rFonts w:hint="eastAsia"/>
              </w:rPr>
              <w:t>量子力學</w:t>
            </w:r>
            <w:r w:rsidRPr="00AD3AE0">
              <w:t>(</w:t>
            </w:r>
            <w:r w:rsidRPr="00AD3AE0">
              <w:rPr>
                <w:rFonts w:hint="eastAsia"/>
              </w:rPr>
              <w:t>二</w:t>
            </w:r>
            <w:r w:rsidRPr="00AD3AE0">
              <w:t>)</w:t>
            </w:r>
          </w:p>
        </w:tc>
        <w:tc>
          <w:tcPr>
            <w:tcW w:w="1846" w:type="dxa"/>
            <w:vAlign w:val="center"/>
          </w:tcPr>
          <w:p w:rsidR="00831BFB" w:rsidRPr="00AD3AE0" w:rsidRDefault="00831BFB" w:rsidP="00EF7524">
            <w:r w:rsidRPr="00AD3AE0">
              <w:t>SAP12E</w:t>
            </w:r>
            <w:smartTag w:uri="urn:schemas-microsoft-com:office:smarttags" w:element="chmetcnv">
              <w:smartTagPr>
                <w:attr w:name="UnitName" w:val="C"/>
                <w:attr w:name="SourceValue" w:val="40"/>
                <w:attr w:name="HasSpace" w:val="False"/>
                <w:attr w:name="Negative" w:val="False"/>
                <w:attr w:name="NumberType" w:val="1"/>
                <w:attr w:name="TCSC" w:val="0"/>
              </w:smartTagPr>
              <w:r w:rsidRPr="00AD3AE0">
                <w:t>40C</w:t>
              </w:r>
            </w:smartTag>
            <w:r w:rsidRPr="00AD3AE0">
              <w:t>007</w:t>
            </w:r>
          </w:p>
        </w:tc>
        <w:tc>
          <w:tcPr>
            <w:tcW w:w="565" w:type="dxa"/>
            <w:vAlign w:val="center"/>
          </w:tcPr>
          <w:p w:rsidR="00831BFB" w:rsidRPr="00AD3AE0" w:rsidRDefault="00831BFB" w:rsidP="00EF7524">
            <w:r w:rsidRPr="00AD3AE0">
              <w:rPr>
                <w:rFonts w:hint="eastAsia"/>
              </w:rPr>
              <w:t>選</w:t>
            </w:r>
          </w:p>
        </w:tc>
        <w:tc>
          <w:tcPr>
            <w:tcW w:w="458" w:type="dxa"/>
            <w:vAlign w:val="center"/>
          </w:tcPr>
          <w:p w:rsidR="00831BFB" w:rsidRPr="00AD3AE0" w:rsidRDefault="00831BFB" w:rsidP="00EF7524">
            <w:r w:rsidRPr="00AD3AE0">
              <w:t>3</w:t>
            </w:r>
          </w:p>
        </w:tc>
        <w:tc>
          <w:tcPr>
            <w:tcW w:w="458" w:type="dxa"/>
            <w:vAlign w:val="center"/>
          </w:tcPr>
          <w:p w:rsidR="00831BFB" w:rsidRPr="00AD3AE0" w:rsidRDefault="00831BFB" w:rsidP="00EF7524">
            <w:r w:rsidRPr="00AD3AE0">
              <w:t>3</w:t>
            </w:r>
          </w:p>
        </w:tc>
        <w:tc>
          <w:tcPr>
            <w:tcW w:w="701" w:type="dxa"/>
            <w:vAlign w:val="center"/>
          </w:tcPr>
          <w:p w:rsidR="00831BFB" w:rsidRPr="00AD3AE0" w:rsidRDefault="00831BFB" w:rsidP="00EF7524">
            <w:r w:rsidRPr="00AD3AE0">
              <w:rPr>
                <w:rFonts w:hint="eastAsia"/>
              </w:rPr>
              <w:t>四下</w:t>
            </w:r>
          </w:p>
        </w:tc>
        <w:tc>
          <w:tcPr>
            <w:tcW w:w="3123" w:type="dxa"/>
            <w:vAlign w:val="center"/>
          </w:tcPr>
          <w:p w:rsidR="00831BFB" w:rsidRPr="00AD3AE0" w:rsidRDefault="00831BFB" w:rsidP="00EF7524">
            <w:r w:rsidRPr="00AD3AE0">
              <w:t>Quantum Mechanics (II)</w:t>
            </w:r>
          </w:p>
        </w:tc>
        <w:tc>
          <w:tcPr>
            <w:tcW w:w="458" w:type="dxa"/>
          </w:tcPr>
          <w:p w:rsidR="00831BFB" w:rsidRPr="00AD3AE0" w:rsidRDefault="00831BFB" w:rsidP="00EF7524"/>
        </w:tc>
      </w:tr>
      <w:tr w:rsidR="00831BFB" w:rsidRPr="00AD3AE0" w:rsidTr="00EF7524">
        <w:trPr>
          <w:trHeight w:val="374"/>
          <w:jc w:val="center"/>
        </w:trPr>
        <w:tc>
          <w:tcPr>
            <w:tcW w:w="674" w:type="dxa"/>
            <w:vMerge/>
            <w:vAlign w:val="center"/>
          </w:tcPr>
          <w:p w:rsidR="00831BFB" w:rsidRPr="00AD3AE0" w:rsidRDefault="00831BFB" w:rsidP="00EF7524"/>
        </w:tc>
        <w:tc>
          <w:tcPr>
            <w:tcW w:w="2432" w:type="dxa"/>
            <w:vAlign w:val="center"/>
          </w:tcPr>
          <w:p w:rsidR="00831BFB" w:rsidRPr="00AD3AE0" w:rsidRDefault="00831BFB" w:rsidP="00EF7524">
            <w:r w:rsidRPr="00AD3AE0">
              <w:rPr>
                <w:rFonts w:hint="eastAsia"/>
              </w:rPr>
              <w:t>量子物理</w:t>
            </w:r>
            <w:r w:rsidRPr="00AD3AE0">
              <w:t>(</w:t>
            </w:r>
            <w:r w:rsidRPr="00AD3AE0">
              <w:rPr>
                <w:rFonts w:hint="eastAsia"/>
              </w:rPr>
              <w:t>一</w:t>
            </w:r>
            <w:r w:rsidRPr="00AD3AE0">
              <w:t>)</w:t>
            </w:r>
          </w:p>
        </w:tc>
        <w:tc>
          <w:tcPr>
            <w:tcW w:w="1846" w:type="dxa"/>
            <w:vAlign w:val="center"/>
          </w:tcPr>
          <w:p w:rsidR="00831BFB" w:rsidRPr="00AD3AE0" w:rsidRDefault="00831BFB" w:rsidP="00EF7524">
            <w:r w:rsidRPr="00AD3AE0">
              <w:t>SAP11E</w:t>
            </w:r>
            <w:smartTag w:uri="urn:schemas-microsoft-com:office:smarttags" w:element="chmetcnv">
              <w:smartTagPr>
                <w:attr w:name="UnitName" w:val="C"/>
                <w:attr w:name="SourceValue" w:val="20"/>
                <w:attr w:name="HasSpace" w:val="False"/>
                <w:attr w:name="Negative" w:val="False"/>
                <w:attr w:name="NumberType" w:val="1"/>
                <w:attr w:name="TCSC" w:val="0"/>
              </w:smartTagPr>
              <w:r w:rsidRPr="00AD3AE0">
                <w:t>20C</w:t>
              </w:r>
            </w:smartTag>
            <w:r w:rsidRPr="00AD3AE0">
              <w:t>005</w:t>
            </w:r>
          </w:p>
        </w:tc>
        <w:tc>
          <w:tcPr>
            <w:tcW w:w="565" w:type="dxa"/>
            <w:vAlign w:val="center"/>
          </w:tcPr>
          <w:p w:rsidR="00831BFB" w:rsidRPr="00AD3AE0" w:rsidRDefault="00831BFB" w:rsidP="00EF7524">
            <w:r w:rsidRPr="00AD3AE0">
              <w:rPr>
                <w:rFonts w:hint="eastAsia"/>
              </w:rPr>
              <w:t>選</w:t>
            </w:r>
          </w:p>
        </w:tc>
        <w:tc>
          <w:tcPr>
            <w:tcW w:w="458" w:type="dxa"/>
            <w:vAlign w:val="center"/>
          </w:tcPr>
          <w:p w:rsidR="00831BFB" w:rsidRPr="00AD3AE0" w:rsidRDefault="00831BFB" w:rsidP="00EF7524">
            <w:r w:rsidRPr="00AD3AE0">
              <w:t>3</w:t>
            </w:r>
          </w:p>
        </w:tc>
        <w:tc>
          <w:tcPr>
            <w:tcW w:w="458" w:type="dxa"/>
            <w:vAlign w:val="center"/>
          </w:tcPr>
          <w:p w:rsidR="00831BFB" w:rsidRPr="00AD3AE0" w:rsidRDefault="00831BFB" w:rsidP="00EF7524">
            <w:r w:rsidRPr="00AD3AE0">
              <w:t>3</w:t>
            </w:r>
          </w:p>
        </w:tc>
        <w:tc>
          <w:tcPr>
            <w:tcW w:w="701" w:type="dxa"/>
            <w:vAlign w:val="center"/>
          </w:tcPr>
          <w:p w:rsidR="00831BFB" w:rsidRPr="00AD3AE0" w:rsidRDefault="00831BFB" w:rsidP="00EF7524">
            <w:r w:rsidRPr="00AD3AE0">
              <w:rPr>
                <w:rFonts w:hint="eastAsia"/>
              </w:rPr>
              <w:t>三上</w:t>
            </w:r>
          </w:p>
        </w:tc>
        <w:tc>
          <w:tcPr>
            <w:tcW w:w="3123" w:type="dxa"/>
            <w:vAlign w:val="center"/>
          </w:tcPr>
          <w:p w:rsidR="00831BFB" w:rsidRPr="00AD3AE0" w:rsidRDefault="00831BFB" w:rsidP="00EF7524">
            <w:r w:rsidRPr="00AD3AE0">
              <w:t>Quantum Physics (I)</w:t>
            </w:r>
          </w:p>
        </w:tc>
        <w:tc>
          <w:tcPr>
            <w:tcW w:w="458" w:type="dxa"/>
          </w:tcPr>
          <w:p w:rsidR="00831BFB" w:rsidRPr="00AD3AE0" w:rsidRDefault="00831BFB" w:rsidP="00EF7524"/>
        </w:tc>
      </w:tr>
      <w:tr w:rsidR="00831BFB" w:rsidRPr="00AD3AE0" w:rsidTr="00EF7524">
        <w:trPr>
          <w:trHeight w:val="374"/>
          <w:jc w:val="center"/>
        </w:trPr>
        <w:tc>
          <w:tcPr>
            <w:tcW w:w="674" w:type="dxa"/>
            <w:vMerge/>
            <w:vAlign w:val="center"/>
          </w:tcPr>
          <w:p w:rsidR="00831BFB" w:rsidRPr="00AD3AE0" w:rsidRDefault="00831BFB" w:rsidP="00EF7524"/>
        </w:tc>
        <w:tc>
          <w:tcPr>
            <w:tcW w:w="2432" w:type="dxa"/>
            <w:vAlign w:val="center"/>
          </w:tcPr>
          <w:p w:rsidR="00831BFB" w:rsidRPr="00AD3AE0" w:rsidRDefault="00831BFB" w:rsidP="00EF7524">
            <w:r w:rsidRPr="00AD3AE0">
              <w:rPr>
                <w:rFonts w:hint="eastAsia"/>
              </w:rPr>
              <w:t>量子物理</w:t>
            </w:r>
            <w:r w:rsidRPr="00AD3AE0">
              <w:t>(</w:t>
            </w:r>
            <w:r w:rsidRPr="00AD3AE0">
              <w:rPr>
                <w:rFonts w:hint="eastAsia"/>
              </w:rPr>
              <w:t>二</w:t>
            </w:r>
            <w:r w:rsidRPr="00AD3AE0">
              <w:t>)</w:t>
            </w:r>
          </w:p>
        </w:tc>
        <w:tc>
          <w:tcPr>
            <w:tcW w:w="1846" w:type="dxa"/>
            <w:vAlign w:val="center"/>
          </w:tcPr>
          <w:p w:rsidR="00831BFB" w:rsidRPr="00AD3AE0" w:rsidRDefault="00831BFB" w:rsidP="00EF7524">
            <w:r w:rsidRPr="00AD3AE0">
              <w:t>SAP11E</w:t>
            </w:r>
            <w:smartTag w:uri="urn:schemas-microsoft-com:office:smarttags" w:element="chmetcnv">
              <w:smartTagPr>
                <w:attr w:name="UnitName" w:val="C"/>
                <w:attr w:name="SourceValue" w:val="20"/>
                <w:attr w:name="HasSpace" w:val="False"/>
                <w:attr w:name="Negative" w:val="False"/>
                <w:attr w:name="NumberType" w:val="1"/>
                <w:attr w:name="TCSC" w:val="0"/>
              </w:smartTagPr>
              <w:r w:rsidRPr="00AD3AE0">
                <w:t>20C</w:t>
              </w:r>
            </w:smartTag>
            <w:r w:rsidRPr="00AD3AE0">
              <w:t>006</w:t>
            </w:r>
          </w:p>
        </w:tc>
        <w:tc>
          <w:tcPr>
            <w:tcW w:w="565" w:type="dxa"/>
            <w:vAlign w:val="center"/>
          </w:tcPr>
          <w:p w:rsidR="00831BFB" w:rsidRPr="00AD3AE0" w:rsidRDefault="00831BFB" w:rsidP="00EF7524">
            <w:r w:rsidRPr="00AD3AE0">
              <w:rPr>
                <w:rFonts w:hint="eastAsia"/>
              </w:rPr>
              <w:t>選</w:t>
            </w:r>
          </w:p>
        </w:tc>
        <w:tc>
          <w:tcPr>
            <w:tcW w:w="458" w:type="dxa"/>
            <w:vAlign w:val="center"/>
          </w:tcPr>
          <w:p w:rsidR="00831BFB" w:rsidRPr="00AD3AE0" w:rsidRDefault="00831BFB" w:rsidP="00EF7524">
            <w:r w:rsidRPr="00AD3AE0">
              <w:t>3</w:t>
            </w:r>
          </w:p>
        </w:tc>
        <w:tc>
          <w:tcPr>
            <w:tcW w:w="458" w:type="dxa"/>
            <w:vAlign w:val="center"/>
          </w:tcPr>
          <w:p w:rsidR="00831BFB" w:rsidRPr="00AD3AE0" w:rsidRDefault="00831BFB" w:rsidP="00EF7524">
            <w:r w:rsidRPr="00AD3AE0">
              <w:t>3</w:t>
            </w:r>
          </w:p>
        </w:tc>
        <w:tc>
          <w:tcPr>
            <w:tcW w:w="701" w:type="dxa"/>
            <w:vAlign w:val="center"/>
          </w:tcPr>
          <w:p w:rsidR="00831BFB" w:rsidRPr="00AD3AE0" w:rsidRDefault="00831BFB" w:rsidP="00EF7524">
            <w:r w:rsidRPr="00AD3AE0">
              <w:rPr>
                <w:rFonts w:hint="eastAsia"/>
              </w:rPr>
              <w:t>三下</w:t>
            </w:r>
          </w:p>
        </w:tc>
        <w:tc>
          <w:tcPr>
            <w:tcW w:w="3123" w:type="dxa"/>
            <w:vAlign w:val="center"/>
          </w:tcPr>
          <w:p w:rsidR="00831BFB" w:rsidRPr="00AD3AE0" w:rsidRDefault="00831BFB" w:rsidP="00EF7524">
            <w:r w:rsidRPr="00AD3AE0">
              <w:t>Quantum Physics (II)</w:t>
            </w:r>
          </w:p>
        </w:tc>
        <w:tc>
          <w:tcPr>
            <w:tcW w:w="458" w:type="dxa"/>
          </w:tcPr>
          <w:p w:rsidR="00831BFB" w:rsidRPr="00AD3AE0" w:rsidRDefault="00831BFB" w:rsidP="00EF7524"/>
        </w:tc>
      </w:tr>
      <w:tr w:rsidR="00831BFB" w:rsidRPr="00AD3AE0" w:rsidTr="00EF7524">
        <w:trPr>
          <w:trHeight w:val="374"/>
          <w:jc w:val="center"/>
        </w:trPr>
        <w:tc>
          <w:tcPr>
            <w:tcW w:w="674" w:type="dxa"/>
            <w:vMerge/>
            <w:vAlign w:val="center"/>
          </w:tcPr>
          <w:p w:rsidR="00831BFB" w:rsidRPr="00AD3AE0" w:rsidRDefault="00831BFB" w:rsidP="00EF7524"/>
        </w:tc>
        <w:tc>
          <w:tcPr>
            <w:tcW w:w="2432" w:type="dxa"/>
            <w:vAlign w:val="center"/>
          </w:tcPr>
          <w:p w:rsidR="00831BFB" w:rsidRPr="00AD3AE0" w:rsidRDefault="00831BFB" w:rsidP="00EF7524">
            <w:r w:rsidRPr="00AD3AE0">
              <w:rPr>
                <w:rFonts w:hint="eastAsia"/>
              </w:rPr>
              <w:t>雷射物理</w:t>
            </w:r>
          </w:p>
        </w:tc>
        <w:tc>
          <w:tcPr>
            <w:tcW w:w="1846" w:type="dxa"/>
            <w:vAlign w:val="center"/>
          </w:tcPr>
          <w:p w:rsidR="00831BFB" w:rsidRPr="00AD3AE0" w:rsidRDefault="00831BFB" w:rsidP="00EF7524">
            <w:r w:rsidRPr="00AD3AE0">
              <w:t>SAP12E</w:t>
            </w:r>
            <w:smartTag w:uri="urn:schemas-microsoft-com:office:smarttags" w:element="chmetcnv">
              <w:smartTagPr>
                <w:attr w:name="UnitName" w:val="C"/>
                <w:attr w:name="SourceValue" w:val="30"/>
                <w:attr w:name="HasSpace" w:val="False"/>
                <w:attr w:name="Negative" w:val="False"/>
                <w:attr w:name="NumberType" w:val="1"/>
                <w:attr w:name="TCSC" w:val="0"/>
              </w:smartTagPr>
              <w:r w:rsidRPr="00AD3AE0">
                <w:t>30C</w:t>
              </w:r>
            </w:smartTag>
            <w:r w:rsidRPr="00AD3AE0">
              <w:t>014</w:t>
            </w:r>
          </w:p>
        </w:tc>
        <w:tc>
          <w:tcPr>
            <w:tcW w:w="565" w:type="dxa"/>
            <w:vAlign w:val="center"/>
          </w:tcPr>
          <w:p w:rsidR="00831BFB" w:rsidRPr="00AD3AE0" w:rsidRDefault="00831BFB" w:rsidP="00EF7524">
            <w:r w:rsidRPr="00AD3AE0">
              <w:rPr>
                <w:rFonts w:hint="eastAsia"/>
              </w:rPr>
              <w:t>選</w:t>
            </w:r>
          </w:p>
        </w:tc>
        <w:tc>
          <w:tcPr>
            <w:tcW w:w="458" w:type="dxa"/>
            <w:vAlign w:val="center"/>
          </w:tcPr>
          <w:p w:rsidR="00831BFB" w:rsidRPr="00AD3AE0" w:rsidRDefault="00831BFB" w:rsidP="00EF7524">
            <w:r w:rsidRPr="00AD3AE0">
              <w:t>3</w:t>
            </w:r>
          </w:p>
        </w:tc>
        <w:tc>
          <w:tcPr>
            <w:tcW w:w="458" w:type="dxa"/>
            <w:vAlign w:val="center"/>
          </w:tcPr>
          <w:p w:rsidR="00831BFB" w:rsidRPr="00AD3AE0" w:rsidRDefault="00831BFB" w:rsidP="00EF7524">
            <w:r w:rsidRPr="00AD3AE0">
              <w:t>3</w:t>
            </w:r>
          </w:p>
        </w:tc>
        <w:tc>
          <w:tcPr>
            <w:tcW w:w="701" w:type="dxa"/>
            <w:vAlign w:val="center"/>
          </w:tcPr>
          <w:p w:rsidR="00831BFB" w:rsidRPr="00AD3AE0" w:rsidRDefault="00831BFB" w:rsidP="00EF7524">
            <w:r w:rsidRPr="00AD3AE0">
              <w:rPr>
                <w:rFonts w:hint="eastAsia"/>
              </w:rPr>
              <w:t>三下</w:t>
            </w:r>
          </w:p>
        </w:tc>
        <w:tc>
          <w:tcPr>
            <w:tcW w:w="3123" w:type="dxa"/>
            <w:vAlign w:val="center"/>
          </w:tcPr>
          <w:p w:rsidR="00831BFB" w:rsidRPr="00AD3AE0" w:rsidRDefault="00831BFB" w:rsidP="00EF7524">
            <w:r w:rsidRPr="00AD3AE0">
              <w:t>Laser Physics</w:t>
            </w:r>
          </w:p>
        </w:tc>
        <w:tc>
          <w:tcPr>
            <w:tcW w:w="458" w:type="dxa"/>
          </w:tcPr>
          <w:p w:rsidR="00831BFB" w:rsidRPr="00AD3AE0" w:rsidRDefault="00831BFB" w:rsidP="00EF7524"/>
        </w:tc>
      </w:tr>
      <w:tr w:rsidR="00831BFB" w:rsidRPr="00AD3AE0" w:rsidTr="00EF7524">
        <w:trPr>
          <w:trHeight w:val="374"/>
          <w:jc w:val="center"/>
        </w:trPr>
        <w:tc>
          <w:tcPr>
            <w:tcW w:w="674" w:type="dxa"/>
            <w:vMerge/>
            <w:vAlign w:val="center"/>
          </w:tcPr>
          <w:p w:rsidR="00831BFB" w:rsidRPr="00AD3AE0" w:rsidRDefault="00831BFB" w:rsidP="00EF7524"/>
        </w:tc>
        <w:tc>
          <w:tcPr>
            <w:tcW w:w="2432" w:type="dxa"/>
            <w:vAlign w:val="center"/>
          </w:tcPr>
          <w:p w:rsidR="00831BFB" w:rsidRPr="00AD3AE0" w:rsidRDefault="00831BFB" w:rsidP="00EF7524">
            <w:r w:rsidRPr="00AD3AE0">
              <w:rPr>
                <w:rFonts w:hint="eastAsia"/>
              </w:rPr>
              <w:t>電子學</w:t>
            </w:r>
            <w:r w:rsidRPr="00AD3AE0">
              <w:t>(</w:t>
            </w:r>
            <w:r w:rsidRPr="00AD3AE0">
              <w:rPr>
                <w:rFonts w:hint="eastAsia"/>
              </w:rPr>
              <w:t>一</w:t>
            </w:r>
            <w:r w:rsidRPr="00AD3AE0">
              <w:t>)</w:t>
            </w:r>
          </w:p>
        </w:tc>
        <w:tc>
          <w:tcPr>
            <w:tcW w:w="1846" w:type="dxa"/>
            <w:vAlign w:val="center"/>
          </w:tcPr>
          <w:p w:rsidR="00831BFB" w:rsidRPr="00AD3AE0" w:rsidRDefault="00831BFB" w:rsidP="00EF7524">
            <w:r w:rsidRPr="00AD3AE0">
              <w:t>SAP12E</w:t>
            </w:r>
            <w:smartTag w:uri="urn:schemas-microsoft-com:office:smarttags" w:element="chmetcnv">
              <w:smartTagPr>
                <w:attr w:name="UnitName" w:val="C"/>
                <w:attr w:name="SourceValue" w:val="30"/>
                <w:attr w:name="HasSpace" w:val="False"/>
                <w:attr w:name="Negative" w:val="False"/>
                <w:attr w:name="NumberType" w:val="1"/>
                <w:attr w:name="TCSC" w:val="0"/>
              </w:smartTagPr>
              <w:r w:rsidRPr="00AD3AE0">
                <w:t>30C</w:t>
              </w:r>
            </w:smartTag>
            <w:r w:rsidRPr="00AD3AE0">
              <w:t>015</w:t>
            </w:r>
          </w:p>
        </w:tc>
        <w:tc>
          <w:tcPr>
            <w:tcW w:w="565" w:type="dxa"/>
            <w:vAlign w:val="center"/>
          </w:tcPr>
          <w:p w:rsidR="00831BFB" w:rsidRPr="00AD3AE0" w:rsidRDefault="00831BFB" w:rsidP="00EF7524">
            <w:r w:rsidRPr="00AD3AE0">
              <w:rPr>
                <w:rFonts w:hint="eastAsia"/>
              </w:rPr>
              <w:t>選</w:t>
            </w:r>
          </w:p>
        </w:tc>
        <w:tc>
          <w:tcPr>
            <w:tcW w:w="458" w:type="dxa"/>
            <w:vAlign w:val="center"/>
          </w:tcPr>
          <w:p w:rsidR="00831BFB" w:rsidRPr="00AD3AE0" w:rsidRDefault="00831BFB" w:rsidP="00EF7524">
            <w:r w:rsidRPr="00AD3AE0">
              <w:t>3</w:t>
            </w:r>
          </w:p>
        </w:tc>
        <w:tc>
          <w:tcPr>
            <w:tcW w:w="458" w:type="dxa"/>
            <w:vAlign w:val="center"/>
          </w:tcPr>
          <w:p w:rsidR="00831BFB" w:rsidRPr="00AD3AE0" w:rsidRDefault="00831BFB" w:rsidP="00EF7524">
            <w:r w:rsidRPr="00AD3AE0">
              <w:t>3</w:t>
            </w:r>
          </w:p>
        </w:tc>
        <w:tc>
          <w:tcPr>
            <w:tcW w:w="701" w:type="dxa"/>
            <w:vAlign w:val="center"/>
          </w:tcPr>
          <w:p w:rsidR="00831BFB" w:rsidRPr="00AD3AE0" w:rsidRDefault="00831BFB" w:rsidP="00EF7524">
            <w:r w:rsidRPr="00AD3AE0">
              <w:rPr>
                <w:rFonts w:hint="eastAsia"/>
              </w:rPr>
              <w:t>三上</w:t>
            </w:r>
          </w:p>
        </w:tc>
        <w:tc>
          <w:tcPr>
            <w:tcW w:w="3123" w:type="dxa"/>
            <w:vAlign w:val="center"/>
          </w:tcPr>
          <w:p w:rsidR="00831BFB" w:rsidRPr="00AD3AE0" w:rsidRDefault="00831BFB" w:rsidP="00EF7524">
            <w:r w:rsidRPr="00AD3AE0">
              <w:t>Electronics (I)</w:t>
            </w:r>
          </w:p>
        </w:tc>
        <w:tc>
          <w:tcPr>
            <w:tcW w:w="458" w:type="dxa"/>
          </w:tcPr>
          <w:p w:rsidR="00831BFB" w:rsidRPr="00AD3AE0" w:rsidRDefault="00831BFB" w:rsidP="00EF7524"/>
        </w:tc>
      </w:tr>
      <w:tr w:rsidR="00831BFB" w:rsidRPr="00AD3AE0" w:rsidTr="00EF7524">
        <w:trPr>
          <w:trHeight w:val="374"/>
          <w:jc w:val="center"/>
        </w:trPr>
        <w:tc>
          <w:tcPr>
            <w:tcW w:w="674" w:type="dxa"/>
            <w:vMerge/>
            <w:vAlign w:val="center"/>
          </w:tcPr>
          <w:p w:rsidR="00831BFB" w:rsidRPr="00AD3AE0" w:rsidRDefault="00831BFB" w:rsidP="00EF7524"/>
        </w:tc>
        <w:tc>
          <w:tcPr>
            <w:tcW w:w="2432" w:type="dxa"/>
            <w:vAlign w:val="center"/>
          </w:tcPr>
          <w:p w:rsidR="00831BFB" w:rsidRPr="00AD3AE0" w:rsidRDefault="00831BFB" w:rsidP="00EF7524">
            <w:r w:rsidRPr="00AD3AE0">
              <w:rPr>
                <w:rFonts w:hint="eastAsia"/>
              </w:rPr>
              <w:t>電子學</w:t>
            </w:r>
            <w:r w:rsidRPr="00AD3AE0">
              <w:t>(</w:t>
            </w:r>
            <w:r w:rsidRPr="00AD3AE0">
              <w:rPr>
                <w:rFonts w:hint="eastAsia"/>
              </w:rPr>
              <w:t>二）</w:t>
            </w:r>
          </w:p>
        </w:tc>
        <w:tc>
          <w:tcPr>
            <w:tcW w:w="1846" w:type="dxa"/>
            <w:vAlign w:val="center"/>
          </w:tcPr>
          <w:p w:rsidR="00831BFB" w:rsidRPr="00AD3AE0" w:rsidRDefault="00831BFB" w:rsidP="00EF7524">
            <w:r w:rsidRPr="00AD3AE0">
              <w:t>SAP12E</w:t>
            </w:r>
            <w:smartTag w:uri="urn:schemas-microsoft-com:office:smarttags" w:element="chmetcnv">
              <w:smartTagPr>
                <w:attr w:name="UnitName" w:val="C"/>
                <w:attr w:name="SourceValue" w:val="30"/>
                <w:attr w:name="HasSpace" w:val="False"/>
                <w:attr w:name="Negative" w:val="False"/>
                <w:attr w:name="NumberType" w:val="1"/>
                <w:attr w:name="TCSC" w:val="0"/>
              </w:smartTagPr>
              <w:r w:rsidRPr="00AD3AE0">
                <w:t>30C</w:t>
              </w:r>
            </w:smartTag>
            <w:r w:rsidRPr="00AD3AE0">
              <w:t>016</w:t>
            </w:r>
          </w:p>
        </w:tc>
        <w:tc>
          <w:tcPr>
            <w:tcW w:w="565" w:type="dxa"/>
            <w:vAlign w:val="center"/>
          </w:tcPr>
          <w:p w:rsidR="00831BFB" w:rsidRPr="00AD3AE0" w:rsidRDefault="00831BFB" w:rsidP="00EF7524">
            <w:r w:rsidRPr="00AD3AE0">
              <w:rPr>
                <w:rFonts w:hint="eastAsia"/>
              </w:rPr>
              <w:t>選</w:t>
            </w:r>
          </w:p>
        </w:tc>
        <w:tc>
          <w:tcPr>
            <w:tcW w:w="458" w:type="dxa"/>
            <w:vAlign w:val="center"/>
          </w:tcPr>
          <w:p w:rsidR="00831BFB" w:rsidRPr="00AD3AE0" w:rsidRDefault="00831BFB" w:rsidP="00EF7524">
            <w:r w:rsidRPr="00AD3AE0">
              <w:t>3</w:t>
            </w:r>
          </w:p>
        </w:tc>
        <w:tc>
          <w:tcPr>
            <w:tcW w:w="458" w:type="dxa"/>
            <w:vAlign w:val="center"/>
          </w:tcPr>
          <w:p w:rsidR="00831BFB" w:rsidRPr="00AD3AE0" w:rsidRDefault="00831BFB" w:rsidP="00EF7524">
            <w:r w:rsidRPr="00AD3AE0">
              <w:t>3</w:t>
            </w:r>
          </w:p>
        </w:tc>
        <w:tc>
          <w:tcPr>
            <w:tcW w:w="701" w:type="dxa"/>
            <w:vAlign w:val="center"/>
          </w:tcPr>
          <w:p w:rsidR="00831BFB" w:rsidRPr="00AD3AE0" w:rsidRDefault="00831BFB" w:rsidP="00EF7524">
            <w:r w:rsidRPr="00AD3AE0">
              <w:rPr>
                <w:rFonts w:hint="eastAsia"/>
              </w:rPr>
              <w:t>三下</w:t>
            </w:r>
          </w:p>
        </w:tc>
        <w:tc>
          <w:tcPr>
            <w:tcW w:w="3123" w:type="dxa"/>
            <w:vAlign w:val="center"/>
          </w:tcPr>
          <w:p w:rsidR="00831BFB" w:rsidRPr="00AD3AE0" w:rsidRDefault="00831BFB" w:rsidP="00EF7524">
            <w:r w:rsidRPr="00AD3AE0">
              <w:t>Electronics (II)</w:t>
            </w:r>
          </w:p>
        </w:tc>
        <w:tc>
          <w:tcPr>
            <w:tcW w:w="458" w:type="dxa"/>
          </w:tcPr>
          <w:p w:rsidR="00831BFB" w:rsidRPr="00AD3AE0" w:rsidRDefault="00831BFB" w:rsidP="00EF7524"/>
        </w:tc>
      </w:tr>
      <w:tr w:rsidR="00831BFB" w:rsidRPr="00AD3AE0" w:rsidTr="00EF7524">
        <w:trPr>
          <w:trHeight w:val="374"/>
          <w:jc w:val="center"/>
        </w:trPr>
        <w:tc>
          <w:tcPr>
            <w:tcW w:w="674" w:type="dxa"/>
            <w:vMerge/>
            <w:vAlign w:val="center"/>
          </w:tcPr>
          <w:p w:rsidR="00831BFB" w:rsidRPr="00AD3AE0" w:rsidRDefault="00831BFB" w:rsidP="00EF7524"/>
        </w:tc>
        <w:tc>
          <w:tcPr>
            <w:tcW w:w="2432" w:type="dxa"/>
            <w:vAlign w:val="center"/>
          </w:tcPr>
          <w:p w:rsidR="00831BFB" w:rsidRPr="00AD3AE0" w:rsidRDefault="00831BFB" w:rsidP="00EF7524">
            <w:r w:rsidRPr="00AD3AE0">
              <w:rPr>
                <w:rFonts w:hint="eastAsia"/>
              </w:rPr>
              <w:t>電路學</w:t>
            </w:r>
            <w:r w:rsidRPr="00AD3AE0">
              <w:t>(</w:t>
            </w:r>
            <w:r w:rsidRPr="00AD3AE0">
              <w:rPr>
                <w:rFonts w:hint="eastAsia"/>
              </w:rPr>
              <w:t>一</w:t>
            </w:r>
            <w:r w:rsidRPr="00AD3AE0">
              <w:t>)</w:t>
            </w:r>
          </w:p>
        </w:tc>
        <w:tc>
          <w:tcPr>
            <w:tcW w:w="1846" w:type="dxa"/>
            <w:vAlign w:val="center"/>
          </w:tcPr>
          <w:p w:rsidR="00831BFB" w:rsidRPr="00AD3AE0" w:rsidRDefault="00831BFB" w:rsidP="00EF7524">
            <w:r w:rsidRPr="00AD3AE0">
              <w:t>SAP12E</w:t>
            </w:r>
            <w:smartTag w:uri="urn:schemas-microsoft-com:office:smarttags" w:element="chmetcnv">
              <w:smartTagPr>
                <w:attr w:name="UnitName" w:val="C"/>
                <w:attr w:name="SourceValue" w:val="30"/>
                <w:attr w:name="HasSpace" w:val="False"/>
                <w:attr w:name="Negative" w:val="False"/>
                <w:attr w:name="NumberType" w:val="1"/>
                <w:attr w:name="TCSC" w:val="0"/>
              </w:smartTagPr>
              <w:r w:rsidRPr="00AD3AE0">
                <w:t>30C</w:t>
              </w:r>
            </w:smartTag>
            <w:r w:rsidRPr="00AD3AE0">
              <w:t>017</w:t>
            </w:r>
          </w:p>
        </w:tc>
        <w:tc>
          <w:tcPr>
            <w:tcW w:w="565" w:type="dxa"/>
            <w:vAlign w:val="center"/>
          </w:tcPr>
          <w:p w:rsidR="00831BFB" w:rsidRPr="00AD3AE0" w:rsidRDefault="00831BFB" w:rsidP="00EF7524">
            <w:r w:rsidRPr="00AD3AE0">
              <w:rPr>
                <w:rFonts w:hint="eastAsia"/>
              </w:rPr>
              <w:t>選</w:t>
            </w:r>
          </w:p>
        </w:tc>
        <w:tc>
          <w:tcPr>
            <w:tcW w:w="458" w:type="dxa"/>
            <w:vAlign w:val="center"/>
          </w:tcPr>
          <w:p w:rsidR="00831BFB" w:rsidRPr="00AD3AE0" w:rsidRDefault="00831BFB" w:rsidP="00EF7524">
            <w:r w:rsidRPr="00AD3AE0">
              <w:t>3</w:t>
            </w:r>
          </w:p>
        </w:tc>
        <w:tc>
          <w:tcPr>
            <w:tcW w:w="458" w:type="dxa"/>
            <w:vAlign w:val="center"/>
          </w:tcPr>
          <w:p w:rsidR="00831BFB" w:rsidRPr="00AD3AE0" w:rsidRDefault="00831BFB" w:rsidP="00EF7524">
            <w:r w:rsidRPr="00AD3AE0">
              <w:t>3</w:t>
            </w:r>
          </w:p>
        </w:tc>
        <w:tc>
          <w:tcPr>
            <w:tcW w:w="701" w:type="dxa"/>
            <w:vAlign w:val="center"/>
          </w:tcPr>
          <w:p w:rsidR="00831BFB" w:rsidRPr="00AD3AE0" w:rsidRDefault="00831BFB" w:rsidP="00EF7524">
            <w:r w:rsidRPr="00AD3AE0">
              <w:rPr>
                <w:rFonts w:hint="eastAsia"/>
              </w:rPr>
              <w:t>二上</w:t>
            </w:r>
          </w:p>
        </w:tc>
        <w:tc>
          <w:tcPr>
            <w:tcW w:w="3123" w:type="dxa"/>
            <w:vAlign w:val="center"/>
          </w:tcPr>
          <w:p w:rsidR="00831BFB" w:rsidRPr="00AD3AE0" w:rsidRDefault="00831BFB" w:rsidP="00EF7524">
            <w:r w:rsidRPr="00AD3AE0">
              <w:t>Electric Circuits (I)</w:t>
            </w:r>
          </w:p>
        </w:tc>
        <w:tc>
          <w:tcPr>
            <w:tcW w:w="458" w:type="dxa"/>
          </w:tcPr>
          <w:p w:rsidR="00831BFB" w:rsidRPr="00AD3AE0" w:rsidRDefault="00831BFB" w:rsidP="00EF7524"/>
        </w:tc>
      </w:tr>
      <w:tr w:rsidR="00831BFB" w:rsidRPr="00AD3AE0" w:rsidTr="00EF7524">
        <w:trPr>
          <w:trHeight w:val="374"/>
          <w:jc w:val="center"/>
        </w:trPr>
        <w:tc>
          <w:tcPr>
            <w:tcW w:w="674" w:type="dxa"/>
            <w:vMerge/>
            <w:vAlign w:val="center"/>
          </w:tcPr>
          <w:p w:rsidR="00831BFB" w:rsidRPr="00AD3AE0" w:rsidRDefault="00831BFB" w:rsidP="00EF7524"/>
        </w:tc>
        <w:tc>
          <w:tcPr>
            <w:tcW w:w="2432" w:type="dxa"/>
            <w:vAlign w:val="center"/>
          </w:tcPr>
          <w:p w:rsidR="00831BFB" w:rsidRPr="00AD3AE0" w:rsidRDefault="00831BFB" w:rsidP="00EF7524">
            <w:r w:rsidRPr="00AD3AE0">
              <w:rPr>
                <w:rFonts w:hint="eastAsia"/>
              </w:rPr>
              <w:t>電路學</w:t>
            </w:r>
            <w:r w:rsidRPr="00AD3AE0">
              <w:t>(</w:t>
            </w:r>
            <w:r w:rsidRPr="00AD3AE0">
              <w:rPr>
                <w:rFonts w:hint="eastAsia"/>
              </w:rPr>
              <w:t>二</w:t>
            </w:r>
            <w:r w:rsidRPr="00AD3AE0">
              <w:t>)</w:t>
            </w:r>
          </w:p>
        </w:tc>
        <w:tc>
          <w:tcPr>
            <w:tcW w:w="1846" w:type="dxa"/>
            <w:vAlign w:val="center"/>
          </w:tcPr>
          <w:p w:rsidR="00831BFB" w:rsidRPr="00AD3AE0" w:rsidRDefault="00831BFB" w:rsidP="00EF7524">
            <w:r w:rsidRPr="00AD3AE0">
              <w:t>SAP12E</w:t>
            </w:r>
            <w:smartTag w:uri="urn:schemas-microsoft-com:office:smarttags" w:element="chmetcnv">
              <w:smartTagPr>
                <w:attr w:name="UnitName" w:val="C"/>
                <w:attr w:name="SourceValue" w:val="30"/>
                <w:attr w:name="HasSpace" w:val="False"/>
                <w:attr w:name="Negative" w:val="False"/>
                <w:attr w:name="NumberType" w:val="1"/>
                <w:attr w:name="TCSC" w:val="0"/>
              </w:smartTagPr>
              <w:r w:rsidRPr="00AD3AE0">
                <w:t>30C</w:t>
              </w:r>
            </w:smartTag>
            <w:r w:rsidRPr="00AD3AE0">
              <w:t>018</w:t>
            </w:r>
          </w:p>
        </w:tc>
        <w:tc>
          <w:tcPr>
            <w:tcW w:w="565" w:type="dxa"/>
            <w:vAlign w:val="center"/>
          </w:tcPr>
          <w:p w:rsidR="00831BFB" w:rsidRPr="00AD3AE0" w:rsidRDefault="00831BFB" w:rsidP="00EF7524">
            <w:r w:rsidRPr="00AD3AE0">
              <w:rPr>
                <w:rFonts w:hint="eastAsia"/>
              </w:rPr>
              <w:t>選</w:t>
            </w:r>
          </w:p>
        </w:tc>
        <w:tc>
          <w:tcPr>
            <w:tcW w:w="458" w:type="dxa"/>
            <w:vAlign w:val="center"/>
          </w:tcPr>
          <w:p w:rsidR="00831BFB" w:rsidRPr="00AD3AE0" w:rsidRDefault="00831BFB" w:rsidP="00EF7524">
            <w:r w:rsidRPr="00AD3AE0">
              <w:t>3</w:t>
            </w:r>
          </w:p>
        </w:tc>
        <w:tc>
          <w:tcPr>
            <w:tcW w:w="458" w:type="dxa"/>
            <w:vAlign w:val="center"/>
          </w:tcPr>
          <w:p w:rsidR="00831BFB" w:rsidRPr="00AD3AE0" w:rsidRDefault="00831BFB" w:rsidP="00EF7524">
            <w:r w:rsidRPr="00AD3AE0">
              <w:t>3</w:t>
            </w:r>
          </w:p>
        </w:tc>
        <w:tc>
          <w:tcPr>
            <w:tcW w:w="701" w:type="dxa"/>
            <w:vAlign w:val="center"/>
          </w:tcPr>
          <w:p w:rsidR="00831BFB" w:rsidRPr="00AD3AE0" w:rsidRDefault="00831BFB" w:rsidP="00EF7524">
            <w:r w:rsidRPr="00AD3AE0">
              <w:rPr>
                <w:rFonts w:hint="eastAsia"/>
              </w:rPr>
              <w:t>三上</w:t>
            </w:r>
          </w:p>
        </w:tc>
        <w:tc>
          <w:tcPr>
            <w:tcW w:w="3123" w:type="dxa"/>
            <w:vAlign w:val="center"/>
          </w:tcPr>
          <w:p w:rsidR="00831BFB" w:rsidRPr="00AD3AE0" w:rsidRDefault="00831BFB" w:rsidP="00EF7524">
            <w:r w:rsidRPr="00AD3AE0">
              <w:t>Electric Circuits (II)</w:t>
            </w:r>
          </w:p>
        </w:tc>
        <w:tc>
          <w:tcPr>
            <w:tcW w:w="458" w:type="dxa"/>
          </w:tcPr>
          <w:p w:rsidR="00831BFB" w:rsidRPr="00AD3AE0" w:rsidRDefault="00831BFB" w:rsidP="00EF7524"/>
        </w:tc>
      </w:tr>
      <w:tr w:rsidR="00831BFB" w:rsidRPr="00AD3AE0" w:rsidTr="00EF7524">
        <w:trPr>
          <w:trHeight w:val="374"/>
          <w:jc w:val="center"/>
        </w:trPr>
        <w:tc>
          <w:tcPr>
            <w:tcW w:w="674" w:type="dxa"/>
            <w:vMerge/>
            <w:vAlign w:val="center"/>
          </w:tcPr>
          <w:p w:rsidR="00831BFB" w:rsidRPr="00AD3AE0" w:rsidRDefault="00831BFB" w:rsidP="00EF7524"/>
        </w:tc>
        <w:tc>
          <w:tcPr>
            <w:tcW w:w="2432" w:type="dxa"/>
            <w:vAlign w:val="center"/>
          </w:tcPr>
          <w:p w:rsidR="00831BFB" w:rsidRPr="00AD3AE0" w:rsidRDefault="00831BFB" w:rsidP="00EF7524">
            <w:r w:rsidRPr="00AD3AE0">
              <w:rPr>
                <w:rFonts w:hint="eastAsia"/>
              </w:rPr>
              <w:t>電磁學</w:t>
            </w:r>
            <w:r w:rsidRPr="00AD3AE0">
              <w:t>(</w:t>
            </w:r>
            <w:r w:rsidRPr="00AD3AE0">
              <w:rPr>
                <w:rFonts w:hint="eastAsia"/>
              </w:rPr>
              <w:t>一</w:t>
            </w:r>
            <w:r w:rsidRPr="00AD3AE0">
              <w:t>)</w:t>
            </w:r>
          </w:p>
        </w:tc>
        <w:tc>
          <w:tcPr>
            <w:tcW w:w="1846" w:type="dxa"/>
            <w:vAlign w:val="center"/>
          </w:tcPr>
          <w:p w:rsidR="00831BFB" w:rsidRPr="00AD3AE0" w:rsidRDefault="00831BFB" w:rsidP="00EF7524">
            <w:r w:rsidRPr="00AD3AE0">
              <w:t>SAP11E</w:t>
            </w:r>
            <w:smartTag w:uri="urn:schemas-microsoft-com:office:smarttags" w:element="chmetcnv">
              <w:smartTagPr>
                <w:attr w:name="UnitName" w:val="C"/>
                <w:attr w:name="SourceValue" w:val="10"/>
                <w:attr w:name="HasSpace" w:val="False"/>
                <w:attr w:name="Negative" w:val="False"/>
                <w:attr w:name="NumberType" w:val="1"/>
                <w:attr w:name="TCSC" w:val="0"/>
              </w:smartTagPr>
              <w:r w:rsidRPr="00AD3AE0">
                <w:t>10C</w:t>
              </w:r>
            </w:smartTag>
            <w:r w:rsidRPr="00AD3AE0">
              <w:t>001</w:t>
            </w:r>
          </w:p>
        </w:tc>
        <w:tc>
          <w:tcPr>
            <w:tcW w:w="565" w:type="dxa"/>
            <w:vAlign w:val="center"/>
          </w:tcPr>
          <w:p w:rsidR="00831BFB" w:rsidRPr="00AD3AE0" w:rsidRDefault="00831BFB" w:rsidP="00EF7524">
            <w:r w:rsidRPr="00AD3AE0">
              <w:rPr>
                <w:rFonts w:hint="eastAsia"/>
              </w:rPr>
              <w:t>選</w:t>
            </w:r>
          </w:p>
        </w:tc>
        <w:tc>
          <w:tcPr>
            <w:tcW w:w="458" w:type="dxa"/>
            <w:vAlign w:val="center"/>
          </w:tcPr>
          <w:p w:rsidR="00831BFB" w:rsidRPr="00AD3AE0" w:rsidRDefault="00831BFB" w:rsidP="00EF7524">
            <w:r w:rsidRPr="00AD3AE0">
              <w:t>3</w:t>
            </w:r>
          </w:p>
        </w:tc>
        <w:tc>
          <w:tcPr>
            <w:tcW w:w="458" w:type="dxa"/>
            <w:vAlign w:val="center"/>
          </w:tcPr>
          <w:p w:rsidR="00831BFB" w:rsidRPr="00AD3AE0" w:rsidRDefault="00831BFB" w:rsidP="00EF7524">
            <w:r w:rsidRPr="00AD3AE0">
              <w:t>3</w:t>
            </w:r>
          </w:p>
        </w:tc>
        <w:tc>
          <w:tcPr>
            <w:tcW w:w="701" w:type="dxa"/>
            <w:vAlign w:val="center"/>
          </w:tcPr>
          <w:p w:rsidR="00831BFB" w:rsidRPr="00AD3AE0" w:rsidRDefault="00831BFB" w:rsidP="00EF7524">
            <w:r w:rsidRPr="00AD3AE0">
              <w:rPr>
                <w:rFonts w:hint="eastAsia"/>
              </w:rPr>
              <w:t>二上</w:t>
            </w:r>
          </w:p>
        </w:tc>
        <w:tc>
          <w:tcPr>
            <w:tcW w:w="3123" w:type="dxa"/>
            <w:vAlign w:val="center"/>
          </w:tcPr>
          <w:p w:rsidR="00831BFB" w:rsidRPr="00AD3AE0" w:rsidRDefault="00831BFB" w:rsidP="00EF7524">
            <w:r w:rsidRPr="00AD3AE0">
              <w:t>Electromagnetism (I)</w:t>
            </w:r>
          </w:p>
        </w:tc>
        <w:tc>
          <w:tcPr>
            <w:tcW w:w="458" w:type="dxa"/>
          </w:tcPr>
          <w:p w:rsidR="00831BFB" w:rsidRPr="00AD3AE0" w:rsidRDefault="00831BFB" w:rsidP="00EF7524"/>
        </w:tc>
      </w:tr>
      <w:tr w:rsidR="00831BFB" w:rsidRPr="00AD3AE0" w:rsidTr="00EF7524">
        <w:trPr>
          <w:trHeight w:val="374"/>
          <w:jc w:val="center"/>
        </w:trPr>
        <w:tc>
          <w:tcPr>
            <w:tcW w:w="674" w:type="dxa"/>
            <w:vMerge/>
            <w:vAlign w:val="center"/>
          </w:tcPr>
          <w:p w:rsidR="00831BFB" w:rsidRPr="00AD3AE0" w:rsidRDefault="00831BFB" w:rsidP="00EF7524"/>
        </w:tc>
        <w:tc>
          <w:tcPr>
            <w:tcW w:w="2432" w:type="dxa"/>
            <w:vAlign w:val="center"/>
          </w:tcPr>
          <w:p w:rsidR="00831BFB" w:rsidRPr="00AD3AE0" w:rsidRDefault="00831BFB" w:rsidP="00EF7524">
            <w:r w:rsidRPr="00AD3AE0">
              <w:rPr>
                <w:rFonts w:hint="eastAsia"/>
              </w:rPr>
              <w:t>電磁學</w:t>
            </w:r>
            <w:r w:rsidRPr="00AD3AE0">
              <w:t>(</w:t>
            </w:r>
            <w:r w:rsidRPr="00AD3AE0">
              <w:rPr>
                <w:rFonts w:hint="eastAsia"/>
              </w:rPr>
              <w:t>二）</w:t>
            </w:r>
          </w:p>
        </w:tc>
        <w:tc>
          <w:tcPr>
            <w:tcW w:w="1846" w:type="dxa"/>
            <w:vAlign w:val="center"/>
          </w:tcPr>
          <w:p w:rsidR="00831BFB" w:rsidRPr="00AD3AE0" w:rsidRDefault="00831BFB" w:rsidP="00EF7524">
            <w:r w:rsidRPr="00AD3AE0">
              <w:t>SAP11E</w:t>
            </w:r>
            <w:smartTag w:uri="urn:schemas-microsoft-com:office:smarttags" w:element="chmetcnv">
              <w:smartTagPr>
                <w:attr w:name="UnitName" w:val="C"/>
                <w:attr w:name="SourceValue" w:val="10"/>
                <w:attr w:name="HasSpace" w:val="False"/>
                <w:attr w:name="Negative" w:val="False"/>
                <w:attr w:name="NumberType" w:val="1"/>
                <w:attr w:name="TCSC" w:val="0"/>
              </w:smartTagPr>
              <w:r w:rsidRPr="00AD3AE0">
                <w:t>10C</w:t>
              </w:r>
            </w:smartTag>
            <w:r w:rsidRPr="00AD3AE0">
              <w:t>002</w:t>
            </w:r>
          </w:p>
        </w:tc>
        <w:tc>
          <w:tcPr>
            <w:tcW w:w="565" w:type="dxa"/>
            <w:vAlign w:val="center"/>
          </w:tcPr>
          <w:p w:rsidR="00831BFB" w:rsidRPr="00AD3AE0" w:rsidRDefault="00831BFB" w:rsidP="00EF7524">
            <w:r w:rsidRPr="00AD3AE0">
              <w:rPr>
                <w:rFonts w:hint="eastAsia"/>
              </w:rPr>
              <w:t>選</w:t>
            </w:r>
          </w:p>
        </w:tc>
        <w:tc>
          <w:tcPr>
            <w:tcW w:w="458" w:type="dxa"/>
            <w:vAlign w:val="center"/>
          </w:tcPr>
          <w:p w:rsidR="00831BFB" w:rsidRPr="00AD3AE0" w:rsidRDefault="00831BFB" w:rsidP="00EF7524">
            <w:r w:rsidRPr="00AD3AE0">
              <w:t>3</w:t>
            </w:r>
          </w:p>
        </w:tc>
        <w:tc>
          <w:tcPr>
            <w:tcW w:w="458" w:type="dxa"/>
            <w:vAlign w:val="center"/>
          </w:tcPr>
          <w:p w:rsidR="00831BFB" w:rsidRPr="00AD3AE0" w:rsidRDefault="00831BFB" w:rsidP="00EF7524">
            <w:r w:rsidRPr="00AD3AE0">
              <w:t>3</w:t>
            </w:r>
          </w:p>
        </w:tc>
        <w:tc>
          <w:tcPr>
            <w:tcW w:w="701" w:type="dxa"/>
            <w:vAlign w:val="center"/>
          </w:tcPr>
          <w:p w:rsidR="00831BFB" w:rsidRPr="00AD3AE0" w:rsidRDefault="00831BFB" w:rsidP="00EF7524">
            <w:r w:rsidRPr="00AD3AE0">
              <w:rPr>
                <w:rFonts w:hint="eastAsia"/>
              </w:rPr>
              <w:t>二下</w:t>
            </w:r>
          </w:p>
        </w:tc>
        <w:tc>
          <w:tcPr>
            <w:tcW w:w="3123" w:type="dxa"/>
            <w:vAlign w:val="center"/>
          </w:tcPr>
          <w:p w:rsidR="00831BFB" w:rsidRPr="00AD3AE0" w:rsidRDefault="00831BFB" w:rsidP="00EF7524">
            <w:r w:rsidRPr="00AD3AE0">
              <w:t>Electromagnetism (II)</w:t>
            </w:r>
          </w:p>
        </w:tc>
        <w:tc>
          <w:tcPr>
            <w:tcW w:w="458" w:type="dxa"/>
          </w:tcPr>
          <w:p w:rsidR="00831BFB" w:rsidRPr="00AD3AE0" w:rsidRDefault="00831BFB" w:rsidP="00EF7524"/>
        </w:tc>
      </w:tr>
      <w:tr w:rsidR="00831BFB" w:rsidRPr="00AD3AE0" w:rsidTr="00EF7524">
        <w:trPr>
          <w:trHeight w:val="374"/>
          <w:jc w:val="center"/>
        </w:trPr>
        <w:tc>
          <w:tcPr>
            <w:tcW w:w="674" w:type="dxa"/>
            <w:vMerge/>
            <w:vAlign w:val="center"/>
          </w:tcPr>
          <w:p w:rsidR="00831BFB" w:rsidRPr="00AD3AE0" w:rsidRDefault="00831BFB" w:rsidP="00EF7524"/>
        </w:tc>
        <w:tc>
          <w:tcPr>
            <w:tcW w:w="2432" w:type="dxa"/>
            <w:vAlign w:val="center"/>
          </w:tcPr>
          <w:p w:rsidR="00831BFB" w:rsidRPr="00AD3AE0" w:rsidRDefault="00831BFB" w:rsidP="00EF7524">
            <w:r w:rsidRPr="00AD3AE0">
              <w:rPr>
                <w:rFonts w:hint="eastAsia"/>
              </w:rPr>
              <w:t>數值分析</w:t>
            </w:r>
          </w:p>
        </w:tc>
        <w:tc>
          <w:tcPr>
            <w:tcW w:w="1846" w:type="dxa"/>
            <w:vAlign w:val="center"/>
          </w:tcPr>
          <w:p w:rsidR="00831BFB" w:rsidRPr="00AD3AE0" w:rsidRDefault="00831BFB" w:rsidP="00EF7524">
            <w:r w:rsidRPr="00AD3AE0">
              <w:t>SAP12E</w:t>
            </w:r>
            <w:smartTag w:uri="urn:schemas-microsoft-com:office:smarttags" w:element="chmetcnv">
              <w:smartTagPr>
                <w:attr w:name="UnitName" w:val="C"/>
                <w:attr w:name="SourceValue" w:val="30"/>
                <w:attr w:name="HasSpace" w:val="False"/>
                <w:attr w:name="Negative" w:val="False"/>
                <w:attr w:name="NumberType" w:val="1"/>
                <w:attr w:name="TCSC" w:val="0"/>
              </w:smartTagPr>
              <w:r w:rsidRPr="00AD3AE0">
                <w:t>30C</w:t>
              </w:r>
            </w:smartTag>
            <w:r w:rsidRPr="00AD3AE0">
              <w:t>005</w:t>
            </w:r>
          </w:p>
        </w:tc>
        <w:tc>
          <w:tcPr>
            <w:tcW w:w="565" w:type="dxa"/>
            <w:vAlign w:val="center"/>
          </w:tcPr>
          <w:p w:rsidR="00831BFB" w:rsidRPr="00AD3AE0" w:rsidRDefault="00831BFB" w:rsidP="00EF7524">
            <w:r w:rsidRPr="00AD3AE0">
              <w:rPr>
                <w:rFonts w:hint="eastAsia"/>
              </w:rPr>
              <w:t>選</w:t>
            </w:r>
          </w:p>
        </w:tc>
        <w:tc>
          <w:tcPr>
            <w:tcW w:w="458" w:type="dxa"/>
            <w:vAlign w:val="center"/>
          </w:tcPr>
          <w:p w:rsidR="00831BFB" w:rsidRPr="00AD3AE0" w:rsidRDefault="00831BFB" w:rsidP="00EF7524">
            <w:r w:rsidRPr="00AD3AE0">
              <w:t>3</w:t>
            </w:r>
          </w:p>
        </w:tc>
        <w:tc>
          <w:tcPr>
            <w:tcW w:w="458" w:type="dxa"/>
            <w:vAlign w:val="center"/>
          </w:tcPr>
          <w:p w:rsidR="00831BFB" w:rsidRPr="00AD3AE0" w:rsidRDefault="00831BFB" w:rsidP="00EF7524">
            <w:r w:rsidRPr="00AD3AE0">
              <w:t>3</w:t>
            </w:r>
          </w:p>
        </w:tc>
        <w:tc>
          <w:tcPr>
            <w:tcW w:w="701" w:type="dxa"/>
            <w:vAlign w:val="center"/>
          </w:tcPr>
          <w:p w:rsidR="00831BFB" w:rsidRPr="00AD3AE0" w:rsidRDefault="00831BFB" w:rsidP="00EF7524">
            <w:r w:rsidRPr="00AD3AE0">
              <w:rPr>
                <w:rFonts w:hint="eastAsia"/>
              </w:rPr>
              <w:t>三上</w:t>
            </w:r>
          </w:p>
        </w:tc>
        <w:tc>
          <w:tcPr>
            <w:tcW w:w="3123" w:type="dxa"/>
            <w:vAlign w:val="center"/>
          </w:tcPr>
          <w:p w:rsidR="00831BFB" w:rsidRPr="00AD3AE0" w:rsidRDefault="00831BFB" w:rsidP="00EF7524">
            <w:r w:rsidRPr="00AD3AE0">
              <w:t>Numerical Analysis</w:t>
            </w:r>
          </w:p>
        </w:tc>
        <w:tc>
          <w:tcPr>
            <w:tcW w:w="458" w:type="dxa"/>
          </w:tcPr>
          <w:p w:rsidR="00831BFB" w:rsidRPr="00AD3AE0" w:rsidRDefault="00831BFB" w:rsidP="00EF7524"/>
        </w:tc>
      </w:tr>
    </w:tbl>
    <w:p w:rsidR="009B3424" w:rsidRPr="002A7F6D" w:rsidRDefault="009B3424" w:rsidP="0093017A">
      <w:pPr>
        <w:snapToGrid w:val="0"/>
        <w:ind w:left="194" w:hangingChars="81" w:hanging="194"/>
        <w:rPr>
          <w:rFonts w:eastAsia="標楷體"/>
          <w:bCs/>
        </w:rPr>
      </w:pPr>
    </w:p>
    <w:p w:rsidR="0093017A" w:rsidRDefault="0093017A" w:rsidP="0093017A">
      <w:pPr>
        <w:snapToGrid w:val="0"/>
        <w:ind w:left="461" w:hangingChars="192" w:hanging="461"/>
        <w:jc w:val="both"/>
        <w:rPr>
          <w:rFonts w:ascii="標楷體" w:eastAsia="標楷體" w:hAnsi="標楷體"/>
          <w:b/>
        </w:rPr>
      </w:pPr>
    </w:p>
    <w:p w:rsidR="009B3424" w:rsidRDefault="009B3424" w:rsidP="0093017A">
      <w:pPr>
        <w:snapToGrid w:val="0"/>
        <w:ind w:left="461" w:hangingChars="192" w:hanging="461"/>
        <w:jc w:val="both"/>
        <w:rPr>
          <w:rFonts w:ascii="標楷體" w:eastAsia="標楷體" w:hAnsi="標楷體"/>
          <w:b/>
        </w:rPr>
      </w:pPr>
    </w:p>
    <w:p w:rsidR="009B3424" w:rsidRPr="009B3424" w:rsidRDefault="009B3424" w:rsidP="009B3424">
      <w:pPr>
        <w:jc w:val="center"/>
        <w:rPr>
          <w:b/>
          <w:sz w:val="32"/>
        </w:rPr>
      </w:pPr>
      <w:r w:rsidRPr="009B3424">
        <w:rPr>
          <w:rFonts w:hint="eastAsia"/>
          <w:b/>
          <w:sz w:val="32"/>
        </w:rPr>
        <w:t>國立臺東大學</w:t>
      </w:r>
      <w:r w:rsidRPr="009B3424">
        <w:rPr>
          <w:b/>
          <w:sz w:val="32"/>
        </w:rPr>
        <w:t xml:space="preserve"> 105</w:t>
      </w:r>
      <w:r w:rsidRPr="009B3424">
        <w:rPr>
          <w:rFonts w:hint="eastAsia"/>
          <w:b/>
          <w:sz w:val="32"/>
        </w:rPr>
        <w:t>學年度</w:t>
      </w:r>
      <w:r w:rsidRPr="009B3424">
        <w:rPr>
          <w:b/>
          <w:sz w:val="32"/>
        </w:rPr>
        <w:t xml:space="preserve"> </w:t>
      </w:r>
      <w:r w:rsidRPr="009B3424">
        <w:rPr>
          <w:rFonts w:hint="eastAsia"/>
          <w:b/>
          <w:sz w:val="32"/>
        </w:rPr>
        <w:t>課程綱要</w:t>
      </w:r>
    </w:p>
    <w:p w:rsidR="009B3424" w:rsidRPr="00AD3AE0" w:rsidRDefault="009B3424" w:rsidP="009B3424">
      <w:pPr>
        <w:jc w:val="center"/>
      </w:pPr>
      <w:r w:rsidRPr="009B3424">
        <w:rPr>
          <w:rFonts w:hint="eastAsia"/>
          <w:b/>
          <w:sz w:val="32"/>
        </w:rPr>
        <w:t>理工學院</w:t>
      </w:r>
      <w:r w:rsidRPr="009B3424">
        <w:rPr>
          <w:b/>
          <w:sz w:val="32"/>
        </w:rPr>
        <w:t xml:space="preserve">  </w:t>
      </w:r>
      <w:r w:rsidRPr="009B3424">
        <w:rPr>
          <w:rFonts w:hint="eastAsia"/>
          <w:b/>
          <w:sz w:val="32"/>
        </w:rPr>
        <w:t>應用科學系</w:t>
      </w:r>
      <w:r w:rsidRPr="009B3424">
        <w:rPr>
          <w:b/>
          <w:sz w:val="32"/>
        </w:rPr>
        <w:t xml:space="preserve">  </w:t>
      </w:r>
      <w:r w:rsidRPr="009B3424">
        <w:rPr>
          <w:rFonts w:hint="eastAsia"/>
          <w:b/>
          <w:sz w:val="32"/>
        </w:rPr>
        <w:t>化學及奈米科學組</w:t>
      </w:r>
    </w:p>
    <w:p w:rsidR="009B3424" w:rsidRPr="00AD3AE0" w:rsidRDefault="009B3424" w:rsidP="009B3424">
      <w:r w:rsidRPr="00AD3AE0">
        <w:t xml:space="preserve">                                                  </w:t>
      </w:r>
    </w:p>
    <w:p w:rsidR="00831BFB" w:rsidRPr="00AD3AE0" w:rsidRDefault="00831BFB" w:rsidP="00831BFB">
      <w:r w:rsidRPr="00AD3AE0">
        <w:rPr>
          <w:rFonts w:hint="eastAsia"/>
        </w:rPr>
        <w:t>(</w:t>
      </w:r>
      <w:r w:rsidRPr="00AD3AE0">
        <w:rPr>
          <w:rFonts w:hint="eastAsia"/>
        </w:rPr>
        <w:t>一</w:t>
      </w:r>
      <w:r w:rsidRPr="00AD3AE0">
        <w:rPr>
          <w:rFonts w:hint="eastAsia"/>
        </w:rPr>
        <w:t>)</w:t>
      </w:r>
      <w:r w:rsidRPr="00AD3AE0">
        <w:rPr>
          <w:rFonts w:hint="eastAsia"/>
        </w:rPr>
        <w:t>目標</w:t>
      </w:r>
      <w:r w:rsidRPr="00AD3AE0">
        <w:t xml:space="preserve"> </w:t>
      </w:r>
    </w:p>
    <w:p w:rsidR="00831BFB" w:rsidRPr="00AD3AE0" w:rsidRDefault="00831BFB" w:rsidP="00831BFB">
      <w:r w:rsidRPr="00AD3AE0">
        <w:t>1.</w:t>
      </w:r>
      <w:r w:rsidRPr="00AD3AE0">
        <w:rPr>
          <w:rFonts w:hint="eastAsia"/>
        </w:rPr>
        <w:t>本系專門課程旨在培養學生具備豐富科學知識、科學探究能力及人文素養。</w:t>
      </w:r>
    </w:p>
    <w:p w:rsidR="00831BFB" w:rsidRPr="00AD3AE0" w:rsidRDefault="00831BFB" w:rsidP="00831BFB">
      <w:r w:rsidRPr="00AD3AE0">
        <w:t>2.</w:t>
      </w:r>
      <w:r w:rsidRPr="00AD3AE0">
        <w:rPr>
          <w:rFonts w:hint="eastAsia"/>
        </w:rPr>
        <w:t>兼顧為進入高深研究之準備而規劃。</w:t>
      </w:r>
    </w:p>
    <w:p w:rsidR="00831BFB" w:rsidRPr="00AD3AE0" w:rsidRDefault="00831BFB" w:rsidP="00831BFB">
      <w:r w:rsidRPr="00AD3AE0">
        <w:t>3.</w:t>
      </w:r>
      <w:r w:rsidRPr="00AD3AE0">
        <w:rPr>
          <w:rFonts w:hint="eastAsia"/>
        </w:rPr>
        <w:t>提供學生彈性學習機會，以塑造學生多元的能力，完成全人教育的目標。</w:t>
      </w:r>
    </w:p>
    <w:p w:rsidR="00831BFB" w:rsidRPr="00AD3AE0" w:rsidRDefault="00831BFB" w:rsidP="00831BFB">
      <w:r w:rsidRPr="00AD3AE0">
        <w:rPr>
          <w:rFonts w:hint="eastAsia"/>
        </w:rPr>
        <w:t>（二）課程結構</w:t>
      </w:r>
    </w:p>
    <w:tbl>
      <w:tblPr>
        <w:tblW w:w="101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
        <w:gridCol w:w="1701"/>
        <w:gridCol w:w="1424"/>
        <w:gridCol w:w="1410"/>
        <w:gridCol w:w="2614"/>
        <w:gridCol w:w="1742"/>
        <w:gridCol w:w="742"/>
      </w:tblGrid>
      <w:tr w:rsidR="00831BFB" w:rsidRPr="00AD3AE0" w:rsidTr="00EF7524">
        <w:trPr>
          <w:trHeight w:val="390"/>
          <w:jc w:val="center"/>
        </w:trPr>
        <w:tc>
          <w:tcPr>
            <w:tcW w:w="7627" w:type="dxa"/>
            <w:gridSpan w:val="5"/>
            <w:vAlign w:val="center"/>
          </w:tcPr>
          <w:p w:rsidR="00831BFB" w:rsidRPr="00AD3AE0" w:rsidRDefault="00831BFB" w:rsidP="00EF7524">
            <w:r w:rsidRPr="00AD3AE0">
              <w:rPr>
                <w:rFonts w:hint="eastAsia"/>
              </w:rPr>
              <w:t>課</w:t>
            </w:r>
            <w:r w:rsidRPr="00AD3AE0">
              <w:t xml:space="preserve">   </w:t>
            </w:r>
            <w:r w:rsidRPr="00AD3AE0">
              <w:rPr>
                <w:rFonts w:hint="eastAsia"/>
              </w:rPr>
              <w:t>程</w:t>
            </w:r>
            <w:r w:rsidRPr="00AD3AE0">
              <w:t xml:space="preserve">   </w:t>
            </w:r>
            <w:r w:rsidRPr="00AD3AE0">
              <w:rPr>
                <w:rFonts w:hint="eastAsia"/>
              </w:rPr>
              <w:t>類</w:t>
            </w:r>
            <w:r w:rsidRPr="00AD3AE0">
              <w:t xml:space="preserve">   </w:t>
            </w:r>
            <w:r w:rsidRPr="00AD3AE0">
              <w:rPr>
                <w:rFonts w:hint="eastAsia"/>
              </w:rPr>
              <w:t>別</w:t>
            </w:r>
          </w:p>
        </w:tc>
        <w:tc>
          <w:tcPr>
            <w:tcW w:w="2484" w:type="dxa"/>
            <w:gridSpan w:val="2"/>
            <w:vAlign w:val="center"/>
          </w:tcPr>
          <w:p w:rsidR="00831BFB" w:rsidRPr="00AD3AE0" w:rsidRDefault="00831BFB" w:rsidP="00EF7524">
            <w:r w:rsidRPr="00AD3AE0">
              <w:rPr>
                <w:rFonts w:hint="eastAsia"/>
              </w:rPr>
              <w:t>學分數合計</w:t>
            </w:r>
          </w:p>
        </w:tc>
      </w:tr>
      <w:tr w:rsidR="00831BFB" w:rsidRPr="00AD3AE0" w:rsidTr="00EF7524">
        <w:trPr>
          <w:trHeight w:val="390"/>
          <w:jc w:val="center"/>
        </w:trPr>
        <w:tc>
          <w:tcPr>
            <w:tcW w:w="2179" w:type="dxa"/>
            <w:gridSpan w:val="2"/>
            <w:vAlign w:val="center"/>
          </w:tcPr>
          <w:p w:rsidR="00831BFB" w:rsidRPr="00AD3AE0" w:rsidRDefault="00831BFB" w:rsidP="00EF7524">
            <w:r w:rsidRPr="00AD3AE0">
              <w:rPr>
                <w:rFonts w:hint="eastAsia"/>
              </w:rPr>
              <w:t>通識教育課程</w:t>
            </w:r>
          </w:p>
        </w:tc>
        <w:tc>
          <w:tcPr>
            <w:tcW w:w="5448" w:type="dxa"/>
            <w:gridSpan w:val="3"/>
            <w:vAlign w:val="center"/>
          </w:tcPr>
          <w:p w:rsidR="00831BFB" w:rsidRPr="00AD3AE0" w:rsidRDefault="00831BFB" w:rsidP="00EF7524">
            <w:r w:rsidRPr="00AD3AE0">
              <w:rPr>
                <w:rFonts w:hint="eastAsia"/>
              </w:rPr>
              <w:t>由校課程委員會決定</w:t>
            </w:r>
          </w:p>
        </w:tc>
        <w:tc>
          <w:tcPr>
            <w:tcW w:w="2484" w:type="dxa"/>
            <w:gridSpan w:val="2"/>
            <w:vAlign w:val="center"/>
          </w:tcPr>
          <w:p w:rsidR="00831BFB" w:rsidRPr="00AD3AE0" w:rsidRDefault="00831BFB" w:rsidP="00EF7524">
            <w:r w:rsidRPr="00AD3AE0">
              <w:t>28</w:t>
            </w:r>
            <w:r w:rsidRPr="00AD3AE0">
              <w:rPr>
                <w:rFonts w:hint="eastAsia"/>
              </w:rPr>
              <w:t>學分</w:t>
            </w:r>
          </w:p>
        </w:tc>
      </w:tr>
      <w:tr w:rsidR="00831BFB" w:rsidRPr="00AD3AE0" w:rsidTr="00EF7524">
        <w:trPr>
          <w:trHeight w:val="390"/>
          <w:jc w:val="center"/>
        </w:trPr>
        <w:tc>
          <w:tcPr>
            <w:tcW w:w="2179" w:type="dxa"/>
            <w:gridSpan w:val="2"/>
            <w:vAlign w:val="center"/>
          </w:tcPr>
          <w:p w:rsidR="00831BFB" w:rsidRPr="00AD3AE0" w:rsidRDefault="00831BFB" w:rsidP="00EF7524">
            <w:r w:rsidRPr="00AD3AE0">
              <w:rPr>
                <w:rFonts w:hint="eastAsia"/>
              </w:rPr>
              <w:t>院共同課程</w:t>
            </w:r>
          </w:p>
        </w:tc>
        <w:tc>
          <w:tcPr>
            <w:tcW w:w="5448" w:type="dxa"/>
            <w:gridSpan w:val="3"/>
            <w:vAlign w:val="center"/>
          </w:tcPr>
          <w:p w:rsidR="00831BFB" w:rsidRPr="00AD3AE0" w:rsidRDefault="00831BFB" w:rsidP="00EF7524">
            <w:r w:rsidRPr="00AD3AE0">
              <w:rPr>
                <w:rFonts w:hint="eastAsia"/>
              </w:rPr>
              <w:t>計算機概論、微積分</w:t>
            </w:r>
            <w:r w:rsidRPr="00AD3AE0">
              <w:t>(</w:t>
            </w:r>
            <w:r w:rsidRPr="00AD3AE0">
              <w:rPr>
                <w:rFonts w:hint="eastAsia"/>
              </w:rPr>
              <w:t>一</w:t>
            </w:r>
            <w:r w:rsidRPr="00AD3AE0">
              <w:t>)</w:t>
            </w:r>
            <w:r w:rsidRPr="00AD3AE0">
              <w:rPr>
                <w:rFonts w:hint="eastAsia"/>
              </w:rPr>
              <w:t>、微積分</w:t>
            </w:r>
            <w:r w:rsidRPr="00AD3AE0">
              <w:t>(</w:t>
            </w:r>
            <w:r w:rsidRPr="00AD3AE0">
              <w:rPr>
                <w:rFonts w:hint="eastAsia"/>
              </w:rPr>
              <w:t>二</w:t>
            </w:r>
            <w:r w:rsidRPr="00AD3AE0">
              <w:t>)</w:t>
            </w:r>
          </w:p>
        </w:tc>
        <w:tc>
          <w:tcPr>
            <w:tcW w:w="1742" w:type="dxa"/>
            <w:vAlign w:val="center"/>
          </w:tcPr>
          <w:p w:rsidR="00831BFB" w:rsidRPr="00AD3AE0" w:rsidRDefault="00831BFB" w:rsidP="00EF7524">
            <w:r w:rsidRPr="00AD3AE0">
              <w:t>9</w:t>
            </w:r>
            <w:r w:rsidRPr="00AD3AE0">
              <w:rPr>
                <w:rFonts w:hint="eastAsia"/>
              </w:rPr>
              <w:t>學分</w:t>
            </w:r>
          </w:p>
        </w:tc>
        <w:tc>
          <w:tcPr>
            <w:tcW w:w="742" w:type="dxa"/>
            <w:vMerge w:val="restart"/>
            <w:vAlign w:val="center"/>
          </w:tcPr>
          <w:p w:rsidR="00831BFB" w:rsidRPr="00AD3AE0" w:rsidRDefault="00831BFB" w:rsidP="00EF7524">
            <w:r w:rsidRPr="00AD3AE0">
              <w:t>80</w:t>
            </w:r>
          </w:p>
          <w:p w:rsidR="00831BFB" w:rsidRPr="00AD3AE0" w:rsidRDefault="00831BFB" w:rsidP="00EF7524">
            <w:r w:rsidRPr="00AD3AE0">
              <w:rPr>
                <w:rFonts w:hint="eastAsia"/>
              </w:rPr>
              <w:t>學</w:t>
            </w:r>
          </w:p>
          <w:p w:rsidR="00831BFB" w:rsidRPr="00AD3AE0" w:rsidRDefault="00831BFB" w:rsidP="00EF7524">
            <w:r w:rsidRPr="00AD3AE0">
              <w:rPr>
                <w:rFonts w:hint="eastAsia"/>
              </w:rPr>
              <w:t>分</w:t>
            </w:r>
          </w:p>
        </w:tc>
      </w:tr>
      <w:tr w:rsidR="00831BFB" w:rsidRPr="00AD3AE0" w:rsidTr="00EF7524">
        <w:trPr>
          <w:trHeight w:val="445"/>
          <w:jc w:val="center"/>
        </w:trPr>
        <w:tc>
          <w:tcPr>
            <w:tcW w:w="2179" w:type="dxa"/>
            <w:gridSpan w:val="2"/>
            <w:vMerge w:val="restart"/>
            <w:vAlign w:val="center"/>
          </w:tcPr>
          <w:p w:rsidR="00831BFB" w:rsidRPr="00AD3AE0" w:rsidRDefault="00831BFB" w:rsidP="00EF7524">
            <w:r w:rsidRPr="00AD3AE0">
              <w:rPr>
                <w:rFonts w:hint="eastAsia"/>
              </w:rPr>
              <w:t>基礎模組</w:t>
            </w:r>
          </w:p>
        </w:tc>
        <w:tc>
          <w:tcPr>
            <w:tcW w:w="1424" w:type="dxa"/>
            <w:vAlign w:val="center"/>
          </w:tcPr>
          <w:p w:rsidR="00831BFB" w:rsidRPr="00AD3AE0" w:rsidRDefault="00831BFB" w:rsidP="00EF7524">
            <w:r w:rsidRPr="00AD3AE0">
              <w:rPr>
                <w:rFonts w:hint="eastAsia"/>
              </w:rPr>
              <w:t>必修</w:t>
            </w:r>
          </w:p>
        </w:tc>
        <w:tc>
          <w:tcPr>
            <w:tcW w:w="4024" w:type="dxa"/>
            <w:gridSpan w:val="2"/>
            <w:vAlign w:val="center"/>
          </w:tcPr>
          <w:p w:rsidR="00831BFB" w:rsidRPr="00AD3AE0" w:rsidRDefault="00831BFB" w:rsidP="00EF7524">
            <w:r w:rsidRPr="00AD3AE0">
              <w:t>20</w:t>
            </w:r>
            <w:r w:rsidRPr="00AD3AE0">
              <w:rPr>
                <w:rFonts w:hint="eastAsia"/>
              </w:rPr>
              <w:t>學分</w:t>
            </w:r>
          </w:p>
        </w:tc>
        <w:tc>
          <w:tcPr>
            <w:tcW w:w="1742" w:type="dxa"/>
            <w:vMerge w:val="restart"/>
            <w:vAlign w:val="center"/>
          </w:tcPr>
          <w:p w:rsidR="00831BFB" w:rsidRPr="00AD3AE0" w:rsidRDefault="00831BFB" w:rsidP="00EF7524">
            <w:r w:rsidRPr="00AD3AE0">
              <w:t>25</w:t>
            </w:r>
            <w:r w:rsidRPr="00AD3AE0">
              <w:rPr>
                <w:rFonts w:hint="eastAsia"/>
              </w:rPr>
              <w:t>學分</w:t>
            </w:r>
          </w:p>
        </w:tc>
        <w:tc>
          <w:tcPr>
            <w:tcW w:w="742" w:type="dxa"/>
            <w:vMerge/>
            <w:vAlign w:val="center"/>
          </w:tcPr>
          <w:p w:rsidR="00831BFB" w:rsidRPr="00AD3AE0" w:rsidRDefault="00831BFB" w:rsidP="00EF7524"/>
        </w:tc>
      </w:tr>
      <w:tr w:rsidR="00831BFB" w:rsidRPr="00AD3AE0" w:rsidTr="00EF7524">
        <w:trPr>
          <w:trHeight w:val="410"/>
          <w:jc w:val="center"/>
        </w:trPr>
        <w:tc>
          <w:tcPr>
            <w:tcW w:w="2179" w:type="dxa"/>
            <w:gridSpan w:val="2"/>
            <w:vMerge/>
            <w:vAlign w:val="center"/>
          </w:tcPr>
          <w:p w:rsidR="00831BFB" w:rsidRPr="00AD3AE0" w:rsidRDefault="00831BFB" w:rsidP="00EF7524"/>
        </w:tc>
        <w:tc>
          <w:tcPr>
            <w:tcW w:w="1424" w:type="dxa"/>
            <w:vAlign w:val="center"/>
          </w:tcPr>
          <w:p w:rsidR="00831BFB" w:rsidRPr="00AD3AE0" w:rsidRDefault="00831BFB" w:rsidP="00EF7524">
            <w:r w:rsidRPr="00AD3AE0">
              <w:rPr>
                <w:rFonts w:hint="eastAsia"/>
              </w:rPr>
              <w:t>選修</w:t>
            </w:r>
          </w:p>
        </w:tc>
        <w:tc>
          <w:tcPr>
            <w:tcW w:w="4024" w:type="dxa"/>
            <w:gridSpan w:val="2"/>
            <w:vAlign w:val="center"/>
          </w:tcPr>
          <w:p w:rsidR="00831BFB" w:rsidRPr="00AD3AE0" w:rsidRDefault="00831BFB" w:rsidP="00EF7524">
            <w:r w:rsidRPr="00AD3AE0">
              <w:t xml:space="preserve">5 </w:t>
            </w:r>
            <w:r w:rsidRPr="00AD3AE0">
              <w:rPr>
                <w:rFonts w:hint="eastAsia"/>
              </w:rPr>
              <w:t>學分</w:t>
            </w:r>
          </w:p>
        </w:tc>
        <w:tc>
          <w:tcPr>
            <w:tcW w:w="1742" w:type="dxa"/>
            <w:vMerge/>
            <w:vAlign w:val="center"/>
          </w:tcPr>
          <w:p w:rsidR="00831BFB" w:rsidRPr="00AD3AE0" w:rsidRDefault="00831BFB" w:rsidP="00EF7524"/>
        </w:tc>
        <w:tc>
          <w:tcPr>
            <w:tcW w:w="742" w:type="dxa"/>
            <w:vMerge/>
            <w:vAlign w:val="center"/>
          </w:tcPr>
          <w:p w:rsidR="00831BFB" w:rsidRPr="00AD3AE0" w:rsidRDefault="00831BFB" w:rsidP="00EF7524"/>
        </w:tc>
      </w:tr>
      <w:tr w:rsidR="00831BFB" w:rsidRPr="00AD3AE0" w:rsidTr="00EF7524">
        <w:trPr>
          <w:trHeight w:val="414"/>
          <w:jc w:val="center"/>
        </w:trPr>
        <w:tc>
          <w:tcPr>
            <w:tcW w:w="2179" w:type="dxa"/>
            <w:gridSpan w:val="2"/>
            <w:vMerge w:val="restart"/>
            <w:vAlign w:val="center"/>
          </w:tcPr>
          <w:p w:rsidR="00831BFB" w:rsidRPr="00AD3AE0" w:rsidRDefault="00831BFB" w:rsidP="00EF7524">
            <w:r w:rsidRPr="00AD3AE0">
              <w:rPr>
                <w:rFonts w:hint="eastAsia"/>
              </w:rPr>
              <w:lastRenderedPageBreak/>
              <w:t>核心模組</w:t>
            </w:r>
          </w:p>
        </w:tc>
        <w:tc>
          <w:tcPr>
            <w:tcW w:w="1424" w:type="dxa"/>
            <w:vAlign w:val="center"/>
          </w:tcPr>
          <w:p w:rsidR="00831BFB" w:rsidRPr="00AD3AE0" w:rsidRDefault="00831BFB" w:rsidP="00EF7524">
            <w:r w:rsidRPr="00AD3AE0">
              <w:rPr>
                <w:rFonts w:hint="eastAsia"/>
              </w:rPr>
              <w:t>必修</w:t>
            </w:r>
          </w:p>
        </w:tc>
        <w:tc>
          <w:tcPr>
            <w:tcW w:w="4024" w:type="dxa"/>
            <w:gridSpan w:val="2"/>
            <w:vAlign w:val="center"/>
          </w:tcPr>
          <w:p w:rsidR="00831BFB" w:rsidRPr="00AD3AE0" w:rsidRDefault="00831BFB" w:rsidP="00EF7524">
            <w:r w:rsidRPr="00AD3AE0">
              <w:t>20</w:t>
            </w:r>
            <w:r w:rsidRPr="00AD3AE0">
              <w:rPr>
                <w:rFonts w:hint="eastAsia"/>
              </w:rPr>
              <w:t>學分</w:t>
            </w:r>
          </w:p>
        </w:tc>
        <w:tc>
          <w:tcPr>
            <w:tcW w:w="1742" w:type="dxa"/>
            <w:vMerge w:val="restart"/>
            <w:vAlign w:val="center"/>
          </w:tcPr>
          <w:p w:rsidR="00831BFB" w:rsidRPr="00AD3AE0" w:rsidRDefault="00831BFB" w:rsidP="00EF7524">
            <w:r w:rsidRPr="00AD3AE0">
              <w:t>26</w:t>
            </w:r>
            <w:r w:rsidRPr="00AD3AE0">
              <w:rPr>
                <w:rFonts w:hint="eastAsia"/>
              </w:rPr>
              <w:t>學分</w:t>
            </w:r>
          </w:p>
        </w:tc>
        <w:tc>
          <w:tcPr>
            <w:tcW w:w="742" w:type="dxa"/>
            <w:vMerge/>
            <w:vAlign w:val="center"/>
          </w:tcPr>
          <w:p w:rsidR="00831BFB" w:rsidRPr="00AD3AE0" w:rsidRDefault="00831BFB" w:rsidP="00EF7524"/>
        </w:tc>
      </w:tr>
      <w:tr w:rsidR="00831BFB" w:rsidRPr="00AD3AE0" w:rsidTr="00EF7524">
        <w:trPr>
          <w:trHeight w:val="407"/>
          <w:jc w:val="center"/>
        </w:trPr>
        <w:tc>
          <w:tcPr>
            <w:tcW w:w="2179" w:type="dxa"/>
            <w:gridSpan w:val="2"/>
            <w:vMerge/>
            <w:vAlign w:val="center"/>
          </w:tcPr>
          <w:p w:rsidR="00831BFB" w:rsidRPr="00AD3AE0" w:rsidRDefault="00831BFB" w:rsidP="00EF7524"/>
        </w:tc>
        <w:tc>
          <w:tcPr>
            <w:tcW w:w="1424" w:type="dxa"/>
            <w:vAlign w:val="center"/>
          </w:tcPr>
          <w:p w:rsidR="00831BFB" w:rsidRPr="00AD3AE0" w:rsidRDefault="00831BFB" w:rsidP="00EF7524">
            <w:r w:rsidRPr="00AD3AE0">
              <w:rPr>
                <w:rFonts w:hint="eastAsia"/>
              </w:rPr>
              <w:t>選修</w:t>
            </w:r>
          </w:p>
        </w:tc>
        <w:tc>
          <w:tcPr>
            <w:tcW w:w="4024" w:type="dxa"/>
            <w:gridSpan w:val="2"/>
            <w:vAlign w:val="center"/>
          </w:tcPr>
          <w:p w:rsidR="00831BFB" w:rsidRPr="00AD3AE0" w:rsidRDefault="00831BFB" w:rsidP="00EF7524">
            <w:r w:rsidRPr="00AD3AE0">
              <w:t xml:space="preserve">6 </w:t>
            </w:r>
            <w:r w:rsidRPr="00AD3AE0">
              <w:rPr>
                <w:rFonts w:hint="eastAsia"/>
              </w:rPr>
              <w:t>學分</w:t>
            </w:r>
          </w:p>
        </w:tc>
        <w:tc>
          <w:tcPr>
            <w:tcW w:w="1742" w:type="dxa"/>
            <w:vMerge/>
            <w:vAlign w:val="center"/>
          </w:tcPr>
          <w:p w:rsidR="00831BFB" w:rsidRPr="00AD3AE0" w:rsidRDefault="00831BFB" w:rsidP="00EF7524"/>
        </w:tc>
        <w:tc>
          <w:tcPr>
            <w:tcW w:w="742" w:type="dxa"/>
            <w:vMerge/>
            <w:vAlign w:val="center"/>
          </w:tcPr>
          <w:p w:rsidR="00831BFB" w:rsidRPr="00AD3AE0" w:rsidRDefault="00831BFB" w:rsidP="00EF7524"/>
        </w:tc>
      </w:tr>
      <w:tr w:rsidR="00831BFB" w:rsidRPr="00AD3AE0" w:rsidTr="00EF7524">
        <w:trPr>
          <w:trHeight w:val="391"/>
          <w:jc w:val="center"/>
        </w:trPr>
        <w:tc>
          <w:tcPr>
            <w:tcW w:w="478" w:type="dxa"/>
            <w:vMerge w:val="restart"/>
            <w:vAlign w:val="center"/>
          </w:tcPr>
          <w:p w:rsidR="00831BFB" w:rsidRPr="00AD3AE0" w:rsidRDefault="00831BFB" w:rsidP="00EF7524">
            <w:r w:rsidRPr="00AD3AE0">
              <w:rPr>
                <w:rFonts w:hint="eastAsia"/>
              </w:rPr>
              <w:t>專業模組</w:t>
            </w:r>
          </w:p>
        </w:tc>
        <w:tc>
          <w:tcPr>
            <w:tcW w:w="1701" w:type="dxa"/>
            <w:vMerge w:val="restart"/>
            <w:vAlign w:val="center"/>
          </w:tcPr>
          <w:p w:rsidR="00831BFB" w:rsidRPr="00AD3AE0" w:rsidRDefault="00831BFB" w:rsidP="00EF7524">
            <w:r w:rsidRPr="00AD3AE0">
              <w:rPr>
                <w:rFonts w:hint="eastAsia"/>
              </w:rPr>
              <w:t>有機生化無機材料學程模組</w:t>
            </w:r>
          </w:p>
        </w:tc>
        <w:tc>
          <w:tcPr>
            <w:tcW w:w="1424" w:type="dxa"/>
            <w:vAlign w:val="center"/>
          </w:tcPr>
          <w:p w:rsidR="00831BFB" w:rsidRPr="00AD3AE0" w:rsidRDefault="00831BFB" w:rsidP="00EF7524">
            <w:r w:rsidRPr="00AD3AE0">
              <w:rPr>
                <w:rFonts w:hint="eastAsia"/>
              </w:rPr>
              <w:t>必修</w:t>
            </w:r>
          </w:p>
        </w:tc>
        <w:tc>
          <w:tcPr>
            <w:tcW w:w="1410" w:type="dxa"/>
            <w:vAlign w:val="center"/>
          </w:tcPr>
          <w:p w:rsidR="00831BFB" w:rsidRPr="00AD3AE0" w:rsidRDefault="00831BFB" w:rsidP="00EF7524">
            <w:r w:rsidRPr="00AD3AE0">
              <w:t>2</w:t>
            </w:r>
            <w:r w:rsidRPr="00AD3AE0">
              <w:rPr>
                <w:rFonts w:hint="eastAsia"/>
              </w:rPr>
              <w:t>學分</w:t>
            </w:r>
          </w:p>
        </w:tc>
        <w:tc>
          <w:tcPr>
            <w:tcW w:w="2614" w:type="dxa"/>
            <w:vMerge w:val="restart"/>
            <w:vAlign w:val="center"/>
          </w:tcPr>
          <w:p w:rsidR="00831BFB" w:rsidRPr="00AD3AE0" w:rsidRDefault="00831BFB" w:rsidP="00EF7524">
            <w:r w:rsidRPr="00AD3AE0">
              <w:rPr>
                <w:rFonts w:hint="eastAsia"/>
              </w:rPr>
              <w:t>修讀</w:t>
            </w:r>
            <w:r w:rsidRPr="00AD3AE0">
              <w:t>1</w:t>
            </w:r>
            <w:r w:rsidRPr="00AD3AE0">
              <w:rPr>
                <w:rFonts w:hint="eastAsia"/>
              </w:rPr>
              <w:t>個專業模組</w:t>
            </w:r>
          </w:p>
          <w:p w:rsidR="00831BFB" w:rsidRPr="00AD3AE0" w:rsidRDefault="00831BFB" w:rsidP="00EF7524">
            <w:r w:rsidRPr="00AD3AE0">
              <w:rPr>
                <w:rFonts w:hint="eastAsia"/>
              </w:rPr>
              <w:t>或</w:t>
            </w:r>
          </w:p>
          <w:p w:rsidR="00831BFB" w:rsidRPr="00AD3AE0" w:rsidRDefault="00831BFB" w:rsidP="00EF7524">
            <w:r w:rsidRPr="00AD3AE0">
              <w:rPr>
                <w:rFonts w:hint="eastAsia"/>
              </w:rPr>
              <w:t>專業模組平均學分數</w:t>
            </w:r>
          </w:p>
        </w:tc>
        <w:tc>
          <w:tcPr>
            <w:tcW w:w="1742" w:type="dxa"/>
            <w:vMerge w:val="restart"/>
            <w:vAlign w:val="center"/>
          </w:tcPr>
          <w:p w:rsidR="00831BFB" w:rsidRPr="00AD3AE0" w:rsidRDefault="00831BFB" w:rsidP="00EF7524">
            <w:r w:rsidRPr="00AD3AE0">
              <w:t>20</w:t>
            </w:r>
            <w:r w:rsidRPr="00AD3AE0">
              <w:rPr>
                <w:rFonts w:hint="eastAsia"/>
              </w:rPr>
              <w:t>學分</w:t>
            </w:r>
          </w:p>
        </w:tc>
        <w:tc>
          <w:tcPr>
            <w:tcW w:w="742" w:type="dxa"/>
            <w:vMerge/>
            <w:vAlign w:val="center"/>
          </w:tcPr>
          <w:p w:rsidR="00831BFB" w:rsidRPr="00AD3AE0" w:rsidRDefault="00831BFB" w:rsidP="00EF7524"/>
        </w:tc>
      </w:tr>
      <w:tr w:rsidR="00831BFB" w:rsidRPr="00AD3AE0" w:rsidTr="00EF7524">
        <w:trPr>
          <w:trHeight w:val="391"/>
          <w:jc w:val="center"/>
        </w:trPr>
        <w:tc>
          <w:tcPr>
            <w:tcW w:w="478" w:type="dxa"/>
            <w:vMerge/>
            <w:vAlign w:val="center"/>
          </w:tcPr>
          <w:p w:rsidR="00831BFB" w:rsidRPr="00AD3AE0" w:rsidRDefault="00831BFB" w:rsidP="00EF7524"/>
        </w:tc>
        <w:tc>
          <w:tcPr>
            <w:tcW w:w="1701" w:type="dxa"/>
            <w:vMerge/>
            <w:vAlign w:val="center"/>
          </w:tcPr>
          <w:p w:rsidR="00831BFB" w:rsidRPr="00AD3AE0" w:rsidRDefault="00831BFB" w:rsidP="00EF7524"/>
        </w:tc>
        <w:tc>
          <w:tcPr>
            <w:tcW w:w="1424" w:type="dxa"/>
            <w:vAlign w:val="center"/>
          </w:tcPr>
          <w:p w:rsidR="00831BFB" w:rsidRPr="00AD3AE0" w:rsidRDefault="00831BFB" w:rsidP="00EF7524">
            <w:r w:rsidRPr="00AD3AE0">
              <w:rPr>
                <w:rFonts w:hint="eastAsia"/>
              </w:rPr>
              <w:t>選修</w:t>
            </w:r>
          </w:p>
        </w:tc>
        <w:tc>
          <w:tcPr>
            <w:tcW w:w="1410" w:type="dxa"/>
            <w:vAlign w:val="center"/>
          </w:tcPr>
          <w:p w:rsidR="00831BFB" w:rsidRPr="00AD3AE0" w:rsidRDefault="00831BFB" w:rsidP="00EF7524">
            <w:r w:rsidRPr="00AD3AE0">
              <w:t>18</w:t>
            </w:r>
            <w:r w:rsidRPr="00AD3AE0">
              <w:rPr>
                <w:rFonts w:hint="eastAsia"/>
              </w:rPr>
              <w:t>學分</w:t>
            </w:r>
          </w:p>
        </w:tc>
        <w:tc>
          <w:tcPr>
            <w:tcW w:w="2614" w:type="dxa"/>
            <w:vMerge/>
            <w:vAlign w:val="center"/>
          </w:tcPr>
          <w:p w:rsidR="00831BFB" w:rsidRPr="00AD3AE0" w:rsidRDefault="00831BFB" w:rsidP="00EF7524"/>
        </w:tc>
        <w:tc>
          <w:tcPr>
            <w:tcW w:w="1742" w:type="dxa"/>
            <w:vMerge/>
            <w:vAlign w:val="center"/>
          </w:tcPr>
          <w:p w:rsidR="00831BFB" w:rsidRPr="00AD3AE0" w:rsidRDefault="00831BFB" w:rsidP="00EF7524"/>
        </w:tc>
        <w:tc>
          <w:tcPr>
            <w:tcW w:w="742" w:type="dxa"/>
            <w:vMerge/>
            <w:vAlign w:val="center"/>
          </w:tcPr>
          <w:p w:rsidR="00831BFB" w:rsidRPr="00AD3AE0" w:rsidRDefault="00831BFB" w:rsidP="00EF7524"/>
        </w:tc>
      </w:tr>
      <w:tr w:rsidR="00831BFB" w:rsidRPr="00AD3AE0" w:rsidTr="00EF7524">
        <w:trPr>
          <w:trHeight w:val="240"/>
          <w:jc w:val="center"/>
        </w:trPr>
        <w:tc>
          <w:tcPr>
            <w:tcW w:w="478" w:type="dxa"/>
            <w:vMerge/>
            <w:vAlign w:val="center"/>
          </w:tcPr>
          <w:p w:rsidR="00831BFB" w:rsidRPr="00AD3AE0" w:rsidRDefault="00831BFB" w:rsidP="00EF7524"/>
        </w:tc>
        <w:tc>
          <w:tcPr>
            <w:tcW w:w="1701" w:type="dxa"/>
            <w:vMerge w:val="restart"/>
            <w:vAlign w:val="center"/>
          </w:tcPr>
          <w:p w:rsidR="00831BFB" w:rsidRPr="00AD3AE0" w:rsidRDefault="00831BFB" w:rsidP="00EF7524">
            <w:r w:rsidRPr="00AD3AE0">
              <w:rPr>
                <w:rFonts w:hint="eastAsia"/>
              </w:rPr>
              <w:t>奈米分析綠色能源學程模組</w:t>
            </w:r>
          </w:p>
        </w:tc>
        <w:tc>
          <w:tcPr>
            <w:tcW w:w="1424" w:type="dxa"/>
          </w:tcPr>
          <w:p w:rsidR="00831BFB" w:rsidRPr="00AD3AE0" w:rsidRDefault="00831BFB" w:rsidP="00EF7524">
            <w:r w:rsidRPr="00AD3AE0">
              <w:rPr>
                <w:rFonts w:hint="eastAsia"/>
              </w:rPr>
              <w:t>必修</w:t>
            </w:r>
          </w:p>
        </w:tc>
        <w:tc>
          <w:tcPr>
            <w:tcW w:w="1410" w:type="dxa"/>
          </w:tcPr>
          <w:p w:rsidR="00831BFB" w:rsidRPr="00AD3AE0" w:rsidRDefault="00831BFB" w:rsidP="00EF7524">
            <w:r w:rsidRPr="00AD3AE0">
              <w:t>2</w:t>
            </w:r>
            <w:r w:rsidRPr="00AD3AE0">
              <w:rPr>
                <w:rFonts w:hint="eastAsia"/>
              </w:rPr>
              <w:t>學分</w:t>
            </w:r>
          </w:p>
        </w:tc>
        <w:tc>
          <w:tcPr>
            <w:tcW w:w="2614" w:type="dxa"/>
            <w:vMerge/>
            <w:vAlign w:val="center"/>
          </w:tcPr>
          <w:p w:rsidR="00831BFB" w:rsidRPr="00AD3AE0" w:rsidRDefault="00831BFB" w:rsidP="00EF7524"/>
        </w:tc>
        <w:tc>
          <w:tcPr>
            <w:tcW w:w="1742" w:type="dxa"/>
            <w:vMerge/>
            <w:vAlign w:val="center"/>
          </w:tcPr>
          <w:p w:rsidR="00831BFB" w:rsidRPr="00AD3AE0" w:rsidRDefault="00831BFB" w:rsidP="00EF7524"/>
        </w:tc>
        <w:tc>
          <w:tcPr>
            <w:tcW w:w="742" w:type="dxa"/>
            <w:vMerge/>
            <w:vAlign w:val="center"/>
          </w:tcPr>
          <w:p w:rsidR="00831BFB" w:rsidRPr="00AD3AE0" w:rsidRDefault="00831BFB" w:rsidP="00EF7524"/>
        </w:tc>
      </w:tr>
      <w:tr w:rsidR="00831BFB" w:rsidRPr="00AD3AE0" w:rsidTr="00EF7524">
        <w:trPr>
          <w:trHeight w:val="240"/>
          <w:jc w:val="center"/>
        </w:trPr>
        <w:tc>
          <w:tcPr>
            <w:tcW w:w="478" w:type="dxa"/>
            <w:vMerge/>
            <w:vAlign w:val="center"/>
          </w:tcPr>
          <w:p w:rsidR="00831BFB" w:rsidRPr="00AD3AE0" w:rsidRDefault="00831BFB" w:rsidP="00EF7524"/>
        </w:tc>
        <w:tc>
          <w:tcPr>
            <w:tcW w:w="1701" w:type="dxa"/>
            <w:vMerge/>
            <w:vAlign w:val="center"/>
          </w:tcPr>
          <w:p w:rsidR="00831BFB" w:rsidRPr="00AD3AE0" w:rsidRDefault="00831BFB" w:rsidP="00EF7524"/>
        </w:tc>
        <w:tc>
          <w:tcPr>
            <w:tcW w:w="1424" w:type="dxa"/>
          </w:tcPr>
          <w:p w:rsidR="00831BFB" w:rsidRPr="00AD3AE0" w:rsidRDefault="00831BFB" w:rsidP="00EF7524">
            <w:r w:rsidRPr="00AD3AE0">
              <w:rPr>
                <w:rFonts w:hint="eastAsia"/>
              </w:rPr>
              <w:t>選修</w:t>
            </w:r>
          </w:p>
        </w:tc>
        <w:tc>
          <w:tcPr>
            <w:tcW w:w="1410" w:type="dxa"/>
          </w:tcPr>
          <w:p w:rsidR="00831BFB" w:rsidRPr="00AD3AE0" w:rsidRDefault="00831BFB" w:rsidP="00EF7524">
            <w:r w:rsidRPr="00AD3AE0">
              <w:t>18</w:t>
            </w:r>
            <w:r w:rsidRPr="00AD3AE0">
              <w:rPr>
                <w:rFonts w:hint="eastAsia"/>
              </w:rPr>
              <w:t>學分</w:t>
            </w:r>
          </w:p>
        </w:tc>
        <w:tc>
          <w:tcPr>
            <w:tcW w:w="2614" w:type="dxa"/>
            <w:vMerge/>
            <w:vAlign w:val="center"/>
          </w:tcPr>
          <w:p w:rsidR="00831BFB" w:rsidRPr="00AD3AE0" w:rsidRDefault="00831BFB" w:rsidP="00EF7524"/>
        </w:tc>
        <w:tc>
          <w:tcPr>
            <w:tcW w:w="1742" w:type="dxa"/>
            <w:vMerge/>
            <w:vAlign w:val="center"/>
          </w:tcPr>
          <w:p w:rsidR="00831BFB" w:rsidRPr="00AD3AE0" w:rsidRDefault="00831BFB" w:rsidP="00EF7524"/>
        </w:tc>
        <w:tc>
          <w:tcPr>
            <w:tcW w:w="742" w:type="dxa"/>
            <w:vMerge/>
            <w:vAlign w:val="center"/>
          </w:tcPr>
          <w:p w:rsidR="00831BFB" w:rsidRPr="00AD3AE0" w:rsidRDefault="00831BFB" w:rsidP="00EF7524"/>
        </w:tc>
      </w:tr>
      <w:tr w:rsidR="00831BFB" w:rsidRPr="00AD3AE0" w:rsidTr="00EF7524">
        <w:trPr>
          <w:trHeight w:val="3640"/>
          <w:jc w:val="center"/>
        </w:trPr>
        <w:tc>
          <w:tcPr>
            <w:tcW w:w="2179" w:type="dxa"/>
            <w:gridSpan w:val="2"/>
            <w:vAlign w:val="center"/>
          </w:tcPr>
          <w:p w:rsidR="00831BFB" w:rsidRPr="00AD3AE0" w:rsidRDefault="00831BFB" w:rsidP="00EF7524">
            <w:r w:rsidRPr="00AD3AE0">
              <w:rPr>
                <w:rFonts w:hint="eastAsia"/>
              </w:rPr>
              <w:t>自由選修</w:t>
            </w:r>
          </w:p>
        </w:tc>
        <w:tc>
          <w:tcPr>
            <w:tcW w:w="5448" w:type="dxa"/>
            <w:gridSpan w:val="3"/>
            <w:vAlign w:val="center"/>
          </w:tcPr>
          <w:p w:rsidR="00831BFB" w:rsidRPr="00AD3AE0" w:rsidRDefault="00831BFB" w:rsidP="00EF7524">
            <w:r w:rsidRPr="00AD3AE0">
              <w:rPr>
                <w:rFonts w:hint="eastAsia"/>
              </w:rPr>
              <w:t>一、「超修」課程，包含：</w:t>
            </w:r>
          </w:p>
          <w:p w:rsidR="00831BFB" w:rsidRPr="00AD3AE0" w:rsidRDefault="00831BFB" w:rsidP="00EF7524">
            <w:r w:rsidRPr="00AD3AE0">
              <w:t xml:space="preserve"> 1.</w:t>
            </w:r>
            <w:r w:rsidRPr="00AD3AE0">
              <w:rPr>
                <w:rFonts w:hint="eastAsia"/>
              </w:rPr>
              <w:t>通識教育課程之跨領域核心課程。</w:t>
            </w:r>
          </w:p>
          <w:p w:rsidR="00831BFB" w:rsidRPr="00AD3AE0" w:rsidRDefault="00831BFB" w:rsidP="00EF7524">
            <w:r w:rsidRPr="00AD3AE0">
              <w:t xml:space="preserve"> 2.</w:t>
            </w:r>
            <w:r w:rsidRPr="00AD3AE0">
              <w:rPr>
                <w:rFonts w:hint="eastAsia"/>
              </w:rPr>
              <w:t>院共同課程。</w:t>
            </w:r>
          </w:p>
          <w:p w:rsidR="00831BFB" w:rsidRPr="00AD3AE0" w:rsidRDefault="00831BFB" w:rsidP="00EF7524">
            <w:r w:rsidRPr="00AD3AE0">
              <w:t xml:space="preserve"> 3.</w:t>
            </w:r>
            <w:r w:rsidRPr="00AD3AE0">
              <w:rPr>
                <w:rFonts w:hint="eastAsia"/>
              </w:rPr>
              <w:t>系基礎模組。</w:t>
            </w:r>
          </w:p>
          <w:p w:rsidR="00831BFB" w:rsidRPr="00AD3AE0" w:rsidRDefault="00831BFB" w:rsidP="00EF7524">
            <w:r w:rsidRPr="00AD3AE0">
              <w:t xml:space="preserve"> 4.</w:t>
            </w:r>
            <w:r w:rsidRPr="00AD3AE0">
              <w:rPr>
                <w:rFonts w:hint="eastAsia"/>
              </w:rPr>
              <w:t>系核心模組。</w:t>
            </w:r>
          </w:p>
          <w:p w:rsidR="00831BFB" w:rsidRPr="00AD3AE0" w:rsidRDefault="00831BFB" w:rsidP="00EF7524">
            <w:r w:rsidRPr="00AD3AE0">
              <w:t xml:space="preserve"> 5.</w:t>
            </w:r>
            <w:r w:rsidRPr="00AD3AE0">
              <w:rPr>
                <w:rFonts w:hint="eastAsia"/>
              </w:rPr>
              <w:t>系專業模組。</w:t>
            </w:r>
          </w:p>
          <w:p w:rsidR="00831BFB" w:rsidRPr="00AD3AE0" w:rsidRDefault="00831BFB" w:rsidP="00EF7524">
            <w:r w:rsidRPr="00AD3AE0">
              <w:rPr>
                <w:rFonts w:hint="eastAsia"/>
              </w:rPr>
              <w:t>二、加修之課程、學程，惟學分數不得重複認列。</w:t>
            </w:r>
          </w:p>
          <w:p w:rsidR="00831BFB" w:rsidRPr="00AD3AE0" w:rsidRDefault="00831BFB" w:rsidP="00EF7524">
            <w:r w:rsidRPr="00AD3AE0">
              <w:rPr>
                <w:rFonts w:hint="eastAsia"/>
              </w:rPr>
              <w:t>三、未具師資生資格之學生選修師資職前教育專業課程，僅得列計自由學分。</w:t>
            </w:r>
          </w:p>
          <w:p w:rsidR="00831BFB" w:rsidRPr="00AD3AE0" w:rsidRDefault="00831BFB" w:rsidP="00EF7524">
            <w:r w:rsidRPr="00AD3AE0">
              <w:rPr>
                <w:rFonts w:hint="eastAsia"/>
              </w:rPr>
              <w:t>四、學分數由各系自行認定。</w:t>
            </w:r>
          </w:p>
        </w:tc>
        <w:tc>
          <w:tcPr>
            <w:tcW w:w="2484" w:type="dxa"/>
            <w:gridSpan w:val="2"/>
            <w:vAlign w:val="center"/>
          </w:tcPr>
          <w:p w:rsidR="00831BFB" w:rsidRPr="00AD3AE0" w:rsidRDefault="00831BFB" w:rsidP="00EF7524">
            <w:r w:rsidRPr="00AD3AE0">
              <w:t>20</w:t>
            </w:r>
            <w:r w:rsidRPr="00AD3AE0">
              <w:rPr>
                <w:rFonts w:hint="eastAsia"/>
              </w:rPr>
              <w:t>學分</w:t>
            </w:r>
          </w:p>
        </w:tc>
      </w:tr>
      <w:tr w:rsidR="00831BFB" w:rsidRPr="00AD3AE0" w:rsidTr="00EF7524">
        <w:trPr>
          <w:trHeight w:val="502"/>
          <w:jc w:val="center"/>
        </w:trPr>
        <w:tc>
          <w:tcPr>
            <w:tcW w:w="7627" w:type="dxa"/>
            <w:gridSpan w:val="5"/>
            <w:vAlign w:val="center"/>
          </w:tcPr>
          <w:p w:rsidR="00831BFB" w:rsidRPr="00AD3AE0" w:rsidRDefault="00831BFB" w:rsidP="00EF7524">
            <w:r w:rsidRPr="00AD3AE0">
              <w:rPr>
                <w:rFonts w:hint="eastAsia"/>
              </w:rPr>
              <w:t>總</w:t>
            </w:r>
            <w:r w:rsidRPr="00AD3AE0">
              <w:t xml:space="preserve">      </w:t>
            </w:r>
            <w:r w:rsidRPr="00AD3AE0">
              <w:rPr>
                <w:rFonts w:hint="eastAsia"/>
              </w:rPr>
              <w:t>計</w:t>
            </w:r>
          </w:p>
        </w:tc>
        <w:tc>
          <w:tcPr>
            <w:tcW w:w="2484" w:type="dxa"/>
            <w:gridSpan w:val="2"/>
            <w:vAlign w:val="center"/>
          </w:tcPr>
          <w:p w:rsidR="00831BFB" w:rsidRPr="00AD3AE0" w:rsidRDefault="00831BFB" w:rsidP="00EF7524">
            <w:r w:rsidRPr="00AD3AE0">
              <w:t>128</w:t>
            </w:r>
            <w:r w:rsidRPr="00AD3AE0">
              <w:rPr>
                <w:rFonts w:hint="eastAsia"/>
              </w:rPr>
              <w:t>學分</w:t>
            </w:r>
          </w:p>
        </w:tc>
      </w:tr>
    </w:tbl>
    <w:p w:rsidR="00831BFB" w:rsidRPr="00AD3AE0" w:rsidRDefault="00831BFB" w:rsidP="00831BFB">
      <w:r w:rsidRPr="00AD3AE0">
        <w:rPr>
          <w:rFonts w:hint="eastAsia"/>
        </w:rPr>
        <w:t>（三）選課須知</w:t>
      </w:r>
    </w:p>
    <w:p w:rsidR="00831BFB" w:rsidRPr="00AD3AE0" w:rsidRDefault="00831BFB" w:rsidP="00831BFB">
      <w:r w:rsidRPr="00AD3AE0">
        <w:t>1.</w:t>
      </w:r>
      <w:r w:rsidRPr="00AD3AE0">
        <w:rPr>
          <w:rFonts w:hint="eastAsia"/>
        </w:rPr>
        <w:t>本系畢業總學分為</w:t>
      </w:r>
      <w:r w:rsidRPr="00AD3AE0">
        <w:t>128</w:t>
      </w:r>
      <w:r w:rsidRPr="00AD3AE0">
        <w:rPr>
          <w:rFonts w:hint="eastAsia"/>
        </w:rPr>
        <w:t>學分；學生應修習通識教育課程</w:t>
      </w:r>
      <w:r w:rsidRPr="00AD3AE0">
        <w:t>28</w:t>
      </w:r>
      <w:r w:rsidRPr="00AD3AE0">
        <w:rPr>
          <w:rFonts w:hint="eastAsia"/>
        </w:rPr>
        <w:t>學分、院共同必修課程</w:t>
      </w:r>
      <w:r w:rsidRPr="00AD3AE0">
        <w:t>9</w:t>
      </w:r>
      <w:r w:rsidRPr="00AD3AE0">
        <w:rPr>
          <w:rFonts w:hint="eastAsia"/>
        </w:rPr>
        <w:t>學分、</w:t>
      </w:r>
    </w:p>
    <w:p w:rsidR="00831BFB" w:rsidRPr="00AD3AE0" w:rsidRDefault="00831BFB" w:rsidP="00831BFB">
      <w:r w:rsidRPr="00AD3AE0">
        <w:rPr>
          <w:rFonts w:hint="eastAsia"/>
        </w:rPr>
        <w:t>基礎模組</w:t>
      </w:r>
      <w:r w:rsidRPr="00AD3AE0">
        <w:t>25</w:t>
      </w:r>
      <w:r w:rsidRPr="00AD3AE0">
        <w:rPr>
          <w:rFonts w:hint="eastAsia"/>
        </w:rPr>
        <w:t>學分、核心模組</w:t>
      </w:r>
      <w:r w:rsidRPr="00AD3AE0">
        <w:t>26</w:t>
      </w:r>
      <w:r w:rsidRPr="00AD3AE0">
        <w:rPr>
          <w:rFonts w:hint="eastAsia"/>
        </w:rPr>
        <w:t>學分、專業模組</w:t>
      </w:r>
      <w:r w:rsidRPr="00AD3AE0">
        <w:t>20</w:t>
      </w:r>
      <w:r w:rsidRPr="00AD3AE0">
        <w:rPr>
          <w:rFonts w:hint="eastAsia"/>
        </w:rPr>
        <w:t>學分、自由選修課程</w:t>
      </w:r>
      <w:r w:rsidRPr="00AD3AE0">
        <w:t>20</w:t>
      </w:r>
      <w:r w:rsidRPr="00AD3AE0">
        <w:rPr>
          <w:rFonts w:hint="eastAsia"/>
        </w:rPr>
        <w:t>學分。</w:t>
      </w:r>
    </w:p>
    <w:p w:rsidR="00831BFB" w:rsidRPr="00AD3AE0" w:rsidRDefault="00831BFB" w:rsidP="00831BFB">
      <w:r w:rsidRPr="00AD3AE0">
        <w:t>2.</w:t>
      </w:r>
      <w:r w:rsidRPr="00AD3AE0">
        <w:rPr>
          <w:rFonts w:hint="eastAsia"/>
        </w:rPr>
        <w:t>不同模組中相同課程或等同課程，可經模組所屬單位審查同意認列，以滿足不同模組計算需求，每一模組認列最多以</w:t>
      </w:r>
      <w:r w:rsidRPr="00AD3AE0">
        <w:t>10</w:t>
      </w:r>
      <w:r w:rsidRPr="00AD3AE0">
        <w:rPr>
          <w:rFonts w:hint="eastAsia"/>
        </w:rPr>
        <w:t>學分為限，並必須在課綱中註明，惟認列課程在畢業學分總計中只能計算一次。</w:t>
      </w:r>
    </w:p>
    <w:p w:rsidR="00831BFB" w:rsidRPr="00AD3AE0" w:rsidRDefault="00831BFB" w:rsidP="00831BFB">
      <w:r w:rsidRPr="00AD3AE0">
        <w:rPr>
          <w:rFonts w:hint="eastAsia"/>
        </w:rPr>
        <w:t>（四）院共同課程及系模組課程</w:t>
      </w:r>
    </w:p>
    <w:tbl>
      <w:tblPr>
        <w:tblW w:w="11184" w:type="dxa"/>
        <w:jc w:val="center"/>
        <w:tblInd w:w="-2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473"/>
        <w:gridCol w:w="514"/>
        <w:gridCol w:w="2097"/>
        <w:gridCol w:w="2107"/>
        <w:gridCol w:w="472"/>
        <w:gridCol w:w="480"/>
        <w:gridCol w:w="465"/>
        <w:gridCol w:w="851"/>
        <w:gridCol w:w="3260"/>
        <w:gridCol w:w="465"/>
      </w:tblGrid>
      <w:tr w:rsidR="00831BFB" w:rsidRPr="00AD3AE0" w:rsidTr="00EF7524">
        <w:trPr>
          <w:jc w:val="center"/>
        </w:trPr>
        <w:tc>
          <w:tcPr>
            <w:tcW w:w="473" w:type="dxa"/>
            <w:vAlign w:val="center"/>
          </w:tcPr>
          <w:p w:rsidR="00831BFB" w:rsidRPr="00AD3AE0" w:rsidRDefault="00831BFB" w:rsidP="00EF7524">
            <w:r w:rsidRPr="00AD3AE0">
              <w:rPr>
                <w:rFonts w:hint="eastAsia"/>
              </w:rPr>
              <w:t>類</w:t>
            </w:r>
          </w:p>
          <w:p w:rsidR="00831BFB" w:rsidRPr="00AD3AE0" w:rsidRDefault="00831BFB" w:rsidP="00EF7524">
            <w:r w:rsidRPr="00AD3AE0">
              <w:rPr>
                <w:rFonts w:hint="eastAsia"/>
              </w:rPr>
              <w:t>別</w:t>
            </w:r>
          </w:p>
        </w:tc>
        <w:tc>
          <w:tcPr>
            <w:tcW w:w="514" w:type="dxa"/>
            <w:vAlign w:val="center"/>
          </w:tcPr>
          <w:p w:rsidR="00831BFB" w:rsidRPr="00AD3AE0" w:rsidRDefault="00831BFB" w:rsidP="00EF7524">
            <w:r w:rsidRPr="00AD3AE0">
              <w:rPr>
                <w:rFonts w:hint="eastAsia"/>
              </w:rPr>
              <w:t>學分數</w:t>
            </w:r>
          </w:p>
        </w:tc>
        <w:tc>
          <w:tcPr>
            <w:tcW w:w="2097" w:type="dxa"/>
            <w:vAlign w:val="center"/>
          </w:tcPr>
          <w:p w:rsidR="00831BFB" w:rsidRPr="00AD3AE0" w:rsidRDefault="00831BFB" w:rsidP="00EF7524">
            <w:r w:rsidRPr="00AD3AE0">
              <w:rPr>
                <w:rFonts w:hint="eastAsia"/>
              </w:rPr>
              <w:t>科目中文名稱</w:t>
            </w:r>
          </w:p>
        </w:tc>
        <w:tc>
          <w:tcPr>
            <w:tcW w:w="2107" w:type="dxa"/>
            <w:vAlign w:val="center"/>
          </w:tcPr>
          <w:p w:rsidR="00831BFB" w:rsidRPr="00AD3AE0" w:rsidRDefault="00831BFB" w:rsidP="00EF7524">
            <w:r w:rsidRPr="00AD3AE0">
              <w:rPr>
                <w:rFonts w:hint="eastAsia"/>
              </w:rPr>
              <w:t>科目代碼</w:t>
            </w:r>
          </w:p>
        </w:tc>
        <w:tc>
          <w:tcPr>
            <w:tcW w:w="472" w:type="dxa"/>
            <w:vAlign w:val="center"/>
          </w:tcPr>
          <w:p w:rsidR="00831BFB" w:rsidRPr="00AD3AE0" w:rsidRDefault="00831BFB" w:rsidP="00EF7524">
            <w:r w:rsidRPr="00AD3AE0">
              <w:rPr>
                <w:rFonts w:hint="eastAsia"/>
              </w:rPr>
              <w:t>必選修</w:t>
            </w:r>
          </w:p>
        </w:tc>
        <w:tc>
          <w:tcPr>
            <w:tcW w:w="480" w:type="dxa"/>
            <w:vAlign w:val="center"/>
          </w:tcPr>
          <w:p w:rsidR="00831BFB" w:rsidRPr="00AD3AE0" w:rsidRDefault="00831BFB" w:rsidP="00EF7524">
            <w:r w:rsidRPr="00AD3AE0">
              <w:rPr>
                <w:rFonts w:hint="eastAsia"/>
              </w:rPr>
              <w:t>學分</w:t>
            </w:r>
          </w:p>
        </w:tc>
        <w:tc>
          <w:tcPr>
            <w:tcW w:w="465" w:type="dxa"/>
            <w:vAlign w:val="center"/>
          </w:tcPr>
          <w:p w:rsidR="00831BFB" w:rsidRPr="00AD3AE0" w:rsidRDefault="00831BFB" w:rsidP="00EF7524">
            <w:r w:rsidRPr="00AD3AE0">
              <w:rPr>
                <w:rFonts w:hint="eastAsia"/>
              </w:rPr>
              <w:t>時數</w:t>
            </w:r>
          </w:p>
        </w:tc>
        <w:tc>
          <w:tcPr>
            <w:tcW w:w="851" w:type="dxa"/>
            <w:vAlign w:val="center"/>
          </w:tcPr>
          <w:p w:rsidR="00831BFB" w:rsidRPr="00AD3AE0" w:rsidRDefault="00831BFB" w:rsidP="00EF7524">
            <w:r w:rsidRPr="00AD3AE0">
              <w:rPr>
                <w:rFonts w:hint="eastAsia"/>
              </w:rPr>
              <w:t>開課學期</w:t>
            </w:r>
          </w:p>
        </w:tc>
        <w:tc>
          <w:tcPr>
            <w:tcW w:w="3260" w:type="dxa"/>
            <w:vAlign w:val="center"/>
          </w:tcPr>
          <w:p w:rsidR="00831BFB" w:rsidRPr="00AD3AE0" w:rsidRDefault="00831BFB" w:rsidP="00EF7524">
            <w:r w:rsidRPr="00AD3AE0">
              <w:rPr>
                <w:rFonts w:hint="eastAsia"/>
              </w:rPr>
              <w:t>科目英文名稱</w:t>
            </w:r>
          </w:p>
        </w:tc>
        <w:tc>
          <w:tcPr>
            <w:tcW w:w="465" w:type="dxa"/>
            <w:vAlign w:val="center"/>
          </w:tcPr>
          <w:p w:rsidR="00831BFB" w:rsidRPr="00AD3AE0" w:rsidRDefault="00831BFB" w:rsidP="00EF7524">
            <w:r w:rsidRPr="00AD3AE0">
              <w:rPr>
                <w:rFonts w:hint="eastAsia"/>
              </w:rPr>
              <w:t>備註</w:t>
            </w:r>
          </w:p>
        </w:tc>
      </w:tr>
      <w:tr w:rsidR="00831BFB" w:rsidRPr="00AD3AE0" w:rsidTr="00EF7524">
        <w:trPr>
          <w:trHeight w:val="587"/>
          <w:jc w:val="center"/>
        </w:trPr>
        <w:tc>
          <w:tcPr>
            <w:tcW w:w="473" w:type="dxa"/>
            <w:vMerge w:val="restart"/>
            <w:vAlign w:val="center"/>
          </w:tcPr>
          <w:p w:rsidR="00831BFB" w:rsidRPr="00AD3AE0" w:rsidRDefault="00831BFB" w:rsidP="00EF7524">
            <w:r w:rsidRPr="00AD3AE0">
              <w:rPr>
                <w:rFonts w:hint="eastAsia"/>
              </w:rPr>
              <w:t>院</w:t>
            </w:r>
          </w:p>
          <w:p w:rsidR="00831BFB" w:rsidRPr="00AD3AE0" w:rsidRDefault="00831BFB" w:rsidP="00EF7524">
            <w:r w:rsidRPr="00AD3AE0">
              <w:rPr>
                <w:rFonts w:hint="eastAsia"/>
              </w:rPr>
              <w:t>共同</w:t>
            </w:r>
          </w:p>
          <w:p w:rsidR="00831BFB" w:rsidRPr="00AD3AE0" w:rsidRDefault="00831BFB" w:rsidP="00EF7524">
            <w:r w:rsidRPr="00AD3AE0">
              <w:rPr>
                <w:rFonts w:hint="eastAsia"/>
              </w:rPr>
              <w:t>課程</w:t>
            </w:r>
          </w:p>
        </w:tc>
        <w:tc>
          <w:tcPr>
            <w:tcW w:w="514" w:type="dxa"/>
            <w:vMerge w:val="restart"/>
            <w:vAlign w:val="center"/>
          </w:tcPr>
          <w:p w:rsidR="00831BFB" w:rsidRPr="00AD3AE0" w:rsidRDefault="00831BFB" w:rsidP="00EF7524">
            <w:r w:rsidRPr="00AD3AE0">
              <w:t>9</w:t>
            </w:r>
            <w:r w:rsidRPr="00AD3AE0">
              <w:rPr>
                <w:rFonts w:hint="eastAsia"/>
              </w:rPr>
              <w:t>學分</w:t>
            </w:r>
          </w:p>
          <w:p w:rsidR="00831BFB" w:rsidRPr="00AD3AE0" w:rsidRDefault="00831BFB" w:rsidP="00EF7524"/>
        </w:tc>
        <w:tc>
          <w:tcPr>
            <w:tcW w:w="2097" w:type="dxa"/>
            <w:vAlign w:val="center"/>
          </w:tcPr>
          <w:p w:rsidR="00831BFB" w:rsidRPr="00AD3AE0" w:rsidRDefault="00831BFB" w:rsidP="00EF7524">
            <w:r w:rsidRPr="00AD3AE0">
              <w:rPr>
                <w:rFonts w:hint="eastAsia"/>
              </w:rPr>
              <w:t>計算機概論</w:t>
            </w:r>
          </w:p>
        </w:tc>
        <w:tc>
          <w:tcPr>
            <w:tcW w:w="2107" w:type="dxa"/>
            <w:vAlign w:val="center"/>
          </w:tcPr>
          <w:p w:rsidR="00831BFB" w:rsidRPr="00AD3AE0" w:rsidRDefault="00831BFB" w:rsidP="00EF7524">
            <w:r w:rsidRPr="00AD3AE0">
              <w:t>SEC</w:t>
            </w:r>
            <w:smartTag w:uri="urn:schemas-microsoft-com:office:smarttags" w:element="chmetcnv">
              <w:smartTagPr>
                <w:attr w:name="TCSC" w:val="0"/>
                <w:attr w:name="NumberType" w:val="1"/>
                <w:attr w:name="Negative" w:val="False"/>
                <w:attr w:name="HasSpace" w:val="False"/>
                <w:attr w:name="SourceValue" w:val="11"/>
                <w:attr w:name="UnitName" w:val="C"/>
              </w:smartTagPr>
              <w:smartTag w:uri="urn:schemas-microsoft-com:office:smarttags" w:element="chmetcnv">
                <w:smartTagPr>
                  <w:attr w:name="UnitName" w:val="C"/>
                  <w:attr w:name="SourceValue" w:val="11"/>
                  <w:attr w:name="HasSpace" w:val="False"/>
                  <w:attr w:name="Negative" w:val="False"/>
                  <w:attr w:name="NumberType" w:val="1"/>
                  <w:attr w:name="TCSC" w:val="0"/>
                </w:smartTagPr>
                <w:r w:rsidRPr="00AD3AE0">
                  <w:t>11C</w:t>
                </w:r>
              </w:smartTag>
              <w:smartTag w:uri="urn:schemas-microsoft-com:office:smarttags" w:element="chmetcnv">
                <w:smartTagPr>
                  <w:attr w:name="UnitName" w:val="a"/>
                  <w:attr w:name="SourceValue" w:val="0"/>
                  <w:attr w:name="HasSpace" w:val="False"/>
                  <w:attr w:name="Negative" w:val="False"/>
                  <w:attr w:name="NumberType" w:val="1"/>
                  <w:attr w:name="TCSC" w:val="0"/>
                </w:smartTagPr>
                <w:smartTag w:uri="urn:schemas-microsoft-com:office:smarttags" w:element="chmetcnv">
                  <w:smartTagPr>
                    <w:attr w:name="TCSC" w:val="0"/>
                    <w:attr w:name="NumberType" w:val="1"/>
                    <w:attr w:name="Negative" w:val="False"/>
                    <w:attr w:name="HasSpace" w:val="False"/>
                    <w:attr w:name="SourceValue" w:val="0"/>
                    <w:attr w:name="UnitName" w:val="a"/>
                  </w:smartTagPr>
                </w:smartTag>
                <w:r w:rsidRPr="00AD3AE0">
                  <w:t>00A</w:t>
                </w:r>
              </w:smartTag>
            </w:smartTag>
            <w:r w:rsidRPr="00AD3AE0">
              <w:t>001</w:t>
            </w:r>
          </w:p>
        </w:tc>
        <w:tc>
          <w:tcPr>
            <w:tcW w:w="472" w:type="dxa"/>
            <w:vAlign w:val="center"/>
          </w:tcPr>
          <w:p w:rsidR="00831BFB" w:rsidRPr="00AD3AE0" w:rsidRDefault="00831BFB" w:rsidP="00EF7524">
            <w:r w:rsidRPr="00AD3AE0">
              <w:rPr>
                <w:rFonts w:hint="eastAsia"/>
              </w:rPr>
              <w:t>必</w:t>
            </w:r>
          </w:p>
        </w:tc>
        <w:tc>
          <w:tcPr>
            <w:tcW w:w="480" w:type="dxa"/>
            <w:vAlign w:val="center"/>
          </w:tcPr>
          <w:p w:rsidR="00831BFB" w:rsidRPr="00AD3AE0" w:rsidRDefault="00831BFB" w:rsidP="00EF7524">
            <w:r w:rsidRPr="00AD3AE0">
              <w:t>3</w:t>
            </w:r>
          </w:p>
        </w:tc>
        <w:tc>
          <w:tcPr>
            <w:tcW w:w="465" w:type="dxa"/>
            <w:vAlign w:val="center"/>
          </w:tcPr>
          <w:p w:rsidR="00831BFB" w:rsidRPr="00AD3AE0" w:rsidRDefault="00831BFB" w:rsidP="00EF7524">
            <w:r w:rsidRPr="00AD3AE0">
              <w:t>3</w:t>
            </w:r>
          </w:p>
        </w:tc>
        <w:tc>
          <w:tcPr>
            <w:tcW w:w="851" w:type="dxa"/>
            <w:vAlign w:val="center"/>
          </w:tcPr>
          <w:p w:rsidR="00831BFB" w:rsidRPr="00AD3AE0" w:rsidRDefault="00831BFB" w:rsidP="00EF7524">
            <w:r w:rsidRPr="00AD3AE0">
              <w:rPr>
                <w:rFonts w:hint="eastAsia"/>
              </w:rPr>
              <w:t>一下</w:t>
            </w:r>
          </w:p>
        </w:tc>
        <w:tc>
          <w:tcPr>
            <w:tcW w:w="3260" w:type="dxa"/>
            <w:vAlign w:val="center"/>
          </w:tcPr>
          <w:p w:rsidR="00831BFB" w:rsidRPr="00AD3AE0" w:rsidRDefault="00831BFB" w:rsidP="00EF7524">
            <w:r w:rsidRPr="00AD3AE0">
              <w:t>Introduction to Computer Science</w:t>
            </w:r>
          </w:p>
        </w:tc>
        <w:tc>
          <w:tcPr>
            <w:tcW w:w="465" w:type="dxa"/>
            <w:vMerge w:val="restart"/>
            <w:vAlign w:val="center"/>
          </w:tcPr>
          <w:p w:rsidR="00831BFB" w:rsidRPr="00AD3AE0" w:rsidRDefault="00831BFB" w:rsidP="00EF7524"/>
        </w:tc>
      </w:tr>
      <w:tr w:rsidR="00831BFB" w:rsidRPr="00AD3AE0" w:rsidTr="00EF7524">
        <w:trPr>
          <w:trHeight w:val="553"/>
          <w:jc w:val="center"/>
        </w:trPr>
        <w:tc>
          <w:tcPr>
            <w:tcW w:w="473" w:type="dxa"/>
            <w:vMerge/>
          </w:tcPr>
          <w:p w:rsidR="00831BFB" w:rsidRPr="00AD3AE0" w:rsidRDefault="00831BFB" w:rsidP="00EF7524"/>
        </w:tc>
        <w:tc>
          <w:tcPr>
            <w:tcW w:w="514" w:type="dxa"/>
            <w:vMerge/>
          </w:tcPr>
          <w:p w:rsidR="00831BFB" w:rsidRPr="00AD3AE0" w:rsidRDefault="00831BFB" w:rsidP="00EF7524"/>
        </w:tc>
        <w:tc>
          <w:tcPr>
            <w:tcW w:w="2097" w:type="dxa"/>
            <w:vAlign w:val="center"/>
          </w:tcPr>
          <w:p w:rsidR="00831BFB" w:rsidRPr="00AD3AE0" w:rsidRDefault="00831BFB" w:rsidP="00EF7524">
            <w:r w:rsidRPr="00AD3AE0">
              <w:rPr>
                <w:rFonts w:hint="eastAsia"/>
              </w:rPr>
              <w:t>微積分</w:t>
            </w:r>
            <w:r w:rsidRPr="00AD3AE0">
              <w:t>(</w:t>
            </w:r>
            <w:r w:rsidRPr="00AD3AE0">
              <w:rPr>
                <w:rFonts w:hint="eastAsia"/>
              </w:rPr>
              <w:t>一</w:t>
            </w:r>
            <w:r w:rsidRPr="00AD3AE0">
              <w:t>)</w:t>
            </w:r>
          </w:p>
        </w:tc>
        <w:tc>
          <w:tcPr>
            <w:tcW w:w="2107" w:type="dxa"/>
            <w:vAlign w:val="center"/>
          </w:tcPr>
          <w:p w:rsidR="00831BFB" w:rsidRPr="00AD3AE0" w:rsidRDefault="00831BFB" w:rsidP="00EF7524">
            <w:r w:rsidRPr="00AD3AE0">
              <w:t>SEC</w:t>
            </w:r>
            <w:smartTag w:uri="urn:schemas-microsoft-com:office:smarttags" w:element="chmetcnv">
              <w:smartTagPr>
                <w:attr w:name="UnitName" w:val="C"/>
                <w:attr w:name="SourceValue" w:val="11"/>
                <w:attr w:name="HasSpace" w:val="False"/>
                <w:attr w:name="Negative" w:val="False"/>
                <w:attr w:name="NumberType" w:val="1"/>
                <w:attr w:name="TCSC" w:val="0"/>
              </w:smartTagPr>
              <w:smartTag w:uri="urn:schemas-microsoft-com:office:smarttags" w:element="chmetcnv">
                <w:smartTagPr>
                  <w:attr w:name="UnitName" w:val="C"/>
                  <w:attr w:name="SourceValue" w:val="11"/>
                  <w:attr w:name="HasSpace" w:val="False"/>
                  <w:attr w:name="Negative" w:val="False"/>
                  <w:attr w:name="NumberType" w:val="1"/>
                  <w:attr w:name="TCSC" w:val="0"/>
                </w:smartTagPr>
                <w:r w:rsidRPr="00AD3AE0">
                  <w:t>11C</w:t>
                </w:r>
              </w:smartTag>
              <w:smartTag w:uri="urn:schemas-microsoft-com:office:smarttags" w:element="chmetcnv">
                <w:smartTagPr>
                  <w:attr w:name="UnitName" w:val="a"/>
                  <w:attr w:name="SourceValue" w:val="0"/>
                  <w:attr w:name="HasSpace" w:val="False"/>
                  <w:attr w:name="Negative" w:val="False"/>
                  <w:attr w:name="NumberType" w:val="1"/>
                  <w:attr w:name="TCSC" w:val="0"/>
                </w:smartTagPr>
                <w:smartTag w:uri="urn:schemas-microsoft-com:office:smarttags" w:element="chmetcnv">
                  <w:smartTagPr>
                    <w:attr w:name="UnitName" w:val="a"/>
                    <w:attr w:name="SourceValue" w:val="0"/>
                    <w:attr w:name="HasSpace" w:val="False"/>
                    <w:attr w:name="Negative" w:val="False"/>
                    <w:attr w:name="NumberType" w:val="1"/>
                    <w:attr w:name="TCSC" w:val="0"/>
                  </w:smartTagPr>
                </w:smartTag>
                <w:r w:rsidRPr="00AD3AE0">
                  <w:t>00A</w:t>
                </w:r>
              </w:smartTag>
            </w:smartTag>
            <w:r w:rsidRPr="00AD3AE0">
              <w:t>006</w:t>
            </w:r>
          </w:p>
        </w:tc>
        <w:tc>
          <w:tcPr>
            <w:tcW w:w="472" w:type="dxa"/>
            <w:vAlign w:val="center"/>
          </w:tcPr>
          <w:p w:rsidR="00831BFB" w:rsidRPr="00AD3AE0" w:rsidRDefault="00831BFB" w:rsidP="00EF7524">
            <w:r w:rsidRPr="00AD3AE0">
              <w:rPr>
                <w:rFonts w:hint="eastAsia"/>
              </w:rPr>
              <w:t>必</w:t>
            </w:r>
          </w:p>
        </w:tc>
        <w:tc>
          <w:tcPr>
            <w:tcW w:w="480" w:type="dxa"/>
            <w:vAlign w:val="center"/>
          </w:tcPr>
          <w:p w:rsidR="00831BFB" w:rsidRPr="00AD3AE0" w:rsidRDefault="00831BFB" w:rsidP="00EF7524">
            <w:r w:rsidRPr="00AD3AE0">
              <w:t>3</w:t>
            </w:r>
          </w:p>
        </w:tc>
        <w:tc>
          <w:tcPr>
            <w:tcW w:w="465" w:type="dxa"/>
            <w:vAlign w:val="center"/>
          </w:tcPr>
          <w:p w:rsidR="00831BFB" w:rsidRPr="00AD3AE0" w:rsidRDefault="00831BFB" w:rsidP="00EF7524">
            <w:r w:rsidRPr="00AD3AE0">
              <w:t>3</w:t>
            </w:r>
          </w:p>
        </w:tc>
        <w:tc>
          <w:tcPr>
            <w:tcW w:w="851" w:type="dxa"/>
            <w:vAlign w:val="center"/>
          </w:tcPr>
          <w:p w:rsidR="00831BFB" w:rsidRPr="00AD3AE0" w:rsidRDefault="00831BFB" w:rsidP="00EF7524">
            <w:r w:rsidRPr="00AD3AE0">
              <w:rPr>
                <w:rFonts w:hint="eastAsia"/>
              </w:rPr>
              <w:t>一上</w:t>
            </w:r>
          </w:p>
        </w:tc>
        <w:tc>
          <w:tcPr>
            <w:tcW w:w="3260" w:type="dxa"/>
            <w:vAlign w:val="center"/>
          </w:tcPr>
          <w:p w:rsidR="00831BFB" w:rsidRPr="00AD3AE0" w:rsidRDefault="00831BFB" w:rsidP="00EF7524">
            <w:r w:rsidRPr="00AD3AE0">
              <w:t>Calculus (I)</w:t>
            </w:r>
          </w:p>
        </w:tc>
        <w:tc>
          <w:tcPr>
            <w:tcW w:w="465" w:type="dxa"/>
            <w:vMerge/>
          </w:tcPr>
          <w:p w:rsidR="00831BFB" w:rsidRPr="00AD3AE0" w:rsidRDefault="00831BFB" w:rsidP="00EF7524"/>
        </w:tc>
      </w:tr>
      <w:tr w:rsidR="00831BFB" w:rsidRPr="00AD3AE0" w:rsidTr="00EF7524">
        <w:trPr>
          <w:trHeight w:val="553"/>
          <w:jc w:val="center"/>
        </w:trPr>
        <w:tc>
          <w:tcPr>
            <w:tcW w:w="473" w:type="dxa"/>
            <w:vMerge/>
          </w:tcPr>
          <w:p w:rsidR="00831BFB" w:rsidRPr="00AD3AE0" w:rsidRDefault="00831BFB" w:rsidP="00EF7524"/>
        </w:tc>
        <w:tc>
          <w:tcPr>
            <w:tcW w:w="514" w:type="dxa"/>
            <w:vMerge/>
          </w:tcPr>
          <w:p w:rsidR="00831BFB" w:rsidRPr="00AD3AE0" w:rsidRDefault="00831BFB" w:rsidP="00EF7524"/>
        </w:tc>
        <w:tc>
          <w:tcPr>
            <w:tcW w:w="2097" w:type="dxa"/>
            <w:vAlign w:val="center"/>
          </w:tcPr>
          <w:p w:rsidR="00831BFB" w:rsidRPr="00AD3AE0" w:rsidRDefault="00831BFB" w:rsidP="00EF7524">
            <w:r w:rsidRPr="00AD3AE0">
              <w:rPr>
                <w:rFonts w:hint="eastAsia"/>
              </w:rPr>
              <w:t>微積分</w:t>
            </w:r>
            <w:r w:rsidRPr="00AD3AE0">
              <w:t>(</w:t>
            </w:r>
            <w:r w:rsidRPr="00AD3AE0">
              <w:rPr>
                <w:rFonts w:hint="eastAsia"/>
              </w:rPr>
              <w:t>二</w:t>
            </w:r>
            <w:r w:rsidRPr="00AD3AE0">
              <w:t>)</w:t>
            </w:r>
          </w:p>
        </w:tc>
        <w:tc>
          <w:tcPr>
            <w:tcW w:w="2107" w:type="dxa"/>
            <w:vAlign w:val="center"/>
          </w:tcPr>
          <w:p w:rsidR="00831BFB" w:rsidRPr="00AD3AE0" w:rsidRDefault="00831BFB" w:rsidP="00EF7524">
            <w:r w:rsidRPr="00AD3AE0">
              <w:t>SEC</w:t>
            </w:r>
            <w:smartTag w:uri="urn:schemas-microsoft-com:office:smarttags" w:element="chmetcnv">
              <w:smartTagPr>
                <w:attr w:name="TCSC" w:val="0"/>
                <w:attr w:name="NumberType" w:val="1"/>
                <w:attr w:name="Negative" w:val="False"/>
                <w:attr w:name="HasSpace" w:val="False"/>
                <w:attr w:name="SourceValue" w:val="11"/>
                <w:attr w:name="UnitName" w:val="C"/>
              </w:smartTagPr>
              <w:smartTag w:uri="urn:schemas-microsoft-com:office:smarttags" w:element="chmetcnv">
                <w:smartTagPr>
                  <w:attr w:name="UnitName" w:val="C"/>
                  <w:attr w:name="SourceValue" w:val="11"/>
                  <w:attr w:name="HasSpace" w:val="False"/>
                  <w:attr w:name="Negative" w:val="False"/>
                  <w:attr w:name="NumberType" w:val="1"/>
                  <w:attr w:name="TCSC" w:val="0"/>
                </w:smartTagPr>
                <w:r w:rsidRPr="00AD3AE0">
                  <w:t>11C</w:t>
                </w:r>
              </w:smartTag>
              <w:smartTag w:uri="urn:schemas-microsoft-com:office:smarttags" w:element="chmetcnv">
                <w:smartTagPr>
                  <w:attr w:name="UnitName" w:val="a"/>
                  <w:attr w:name="SourceValue" w:val="0"/>
                  <w:attr w:name="HasSpace" w:val="False"/>
                  <w:attr w:name="Negative" w:val="False"/>
                  <w:attr w:name="NumberType" w:val="1"/>
                  <w:attr w:name="TCSC" w:val="0"/>
                </w:smartTagPr>
                <w:smartTag w:uri="urn:schemas-microsoft-com:office:smarttags" w:element="chmetcnv">
                  <w:smartTagPr>
                    <w:attr w:name="TCSC" w:val="0"/>
                    <w:attr w:name="NumberType" w:val="1"/>
                    <w:attr w:name="Negative" w:val="False"/>
                    <w:attr w:name="HasSpace" w:val="False"/>
                    <w:attr w:name="SourceValue" w:val="0"/>
                    <w:attr w:name="UnitName" w:val="a"/>
                  </w:smartTagPr>
                </w:smartTag>
                <w:r w:rsidRPr="00AD3AE0">
                  <w:t>00A</w:t>
                </w:r>
              </w:smartTag>
            </w:smartTag>
            <w:r w:rsidRPr="00AD3AE0">
              <w:t>007</w:t>
            </w:r>
          </w:p>
        </w:tc>
        <w:tc>
          <w:tcPr>
            <w:tcW w:w="472" w:type="dxa"/>
            <w:vAlign w:val="center"/>
          </w:tcPr>
          <w:p w:rsidR="00831BFB" w:rsidRPr="00AD3AE0" w:rsidRDefault="00831BFB" w:rsidP="00EF7524">
            <w:r w:rsidRPr="00AD3AE0">
              <w:rPr>
                <w:rFonts w:hint="eastAsia"/>
              </w:rPr>
              <w:t>必</w:t>
            </w:r>
          </w:p>
        </w:tc>
        <w:tc>
          <w:tcPr>
            <w:tcW w:w="480" w:type="dxa"/>
            <w:vAlign w:val="center"/>
          </w:tcPr>
          <w:p w:rsidR="00831BFB" w:rsidRPr="00AD3AE0" w:rsidRDefault="00831BFB" w:rsidP="00EF7524">
            <w:r w:rsidRPr="00AD3AE0">
              <w:t>3</w:t>
            </w:r>
          </w:p>
        </w:tc>
        <w:tc>
          <w:tcPr>
            <w:tcW w:w="465" w:type="dxa"/>
            <w:vAlign w:val="center"/>
          </w:tcPr>
          <w:p w:rsidR="00831BFB" w:rsidRPr="00AD3AE0" w:rsidRDefault="00831BFB" w:rsidP="00EF7524">
            <w:r w:rsidRPr="00AD3AE0">
              <w:t>3</w:t>
            </w:r>
          </w:p>
        </w:tc>
        <w:tc>
          <w:tcPr>
            <w:tcW w:w="851" w:type="dxa"/>
            <w:vAlign w:val="center"/>
          </w:tcPr>
          <w:p w:rsidR="00831BFB" w:rsidRPr="00AD3AE0" w:rsidRDefault="00831BFB" w:rsidP="00EF7524">
            <w:r w:rsidRPr="00AD3AE0">
              <w:rPr>
                <w:rFonts w:hint="eastAsia"/>
              </w:rPr>
              <w:t>一下</w:t>
            </w:r>
          </w:p>
        </w:tc>
        <w:tc>
          <w:tcPr>
            <w:tcW w:w="3260" w:type="dxa"/>
            <w:vAlign w:val="center"/>
          </w:tcPr>
          <w:p w:rsidR="00831BFB" w:rsidRPr="00AD3AE0" w:rsidRDefault="00831BFB" w:rsidP="00EF7524">
            <w:r w:rsidRPr="00AD3AE0">
              <w:t>Calculus (II)</w:t>
            </w:r>
          </w:p>
        </w:tc>
        <w:tc>
          <w:tcPr>
            <w:tcW w:w="465" w:type="dxa"/>
            <w:vMerge/>
          </w:tcPr>
          <w:p w:rsidR="00831BFB" w:rsidRPr="00AD3AE0" w:rsidRDefault="00831BFB" w:rsidP="00EF7524"/>
        </w:tc>
      </w:tr>
      <w:tr w:rsidR="00831BFB" w:rsidRPr="00AD3AE0" w:rsidTr="00EF7524">
        <w:trPr>
          <w:trHeight w:val="520"/>
          <w:jc w:val="center"/>
        </w:trPr>
        <w:tc>
          <w:tcPr>
            <w:tcW w:w="473" w:type="dxa"/>
            <w:vMerge w:val="restart"/>
            <w:tcBorders>
              <w:top w:val="single" w:sz="12" w:space="0" w:color="000000"/>
            </w:tcBorders>
            <w:vAlign w:val="center"/>
          </w:tcPr>
          <w:p w:rsidR="00831BFB" w:rsidRPr="00AD3AE0" w:rsidRDefault="00831BFB" w:rsidP="00EF7524">
            <w:r w:rsidRPr="00AD3AE0">
              <w:rPr>
                <w:rFonts w:hint="eastAsia"/>
              </w:rPr>
              <w:t>基</w:t>
            </w:r>
          </w:p>
          <w:p w:rsidR="00831BFB" w:rsidRPr="00AD3AE0" w:rsidRDefault="00831BFB" w:rsidP="00EF7524">
            <w:r w:rsidRPr="00AD3AE0">
              <w:rPr>
                <w:rFonts w:hint="eastAsia"/>
              </w:rPr>
              <w:t>礎</w:t>
            </w:r>
          </w:p>
          <w:p w:rsidR="00831BFB" w:rsidRPr="00AD3AE0" w:rsidRDefault="00831BFB" w:rsidP="00EF7524">
            <w:r w:rsidRPr="00AD3AE0">
              <w:rPr>
                <w:rFonts w:hint="eastAsia"/>
              </w:rPr>
              <w:t>模</w:t>
            </w:r>
          </w:p>
          <w:p w:rsidR="00831BFB" w:rsidRPr="00AD3AE0" w:rsidRDefault="00831BFB" w:rsidP="00EF7524">
            <w:r w:rsidRPr="00AD3AE0">
              <w:rPr>
                <w:rFonts w:hint="eastAsia"/>
              </w:rPr>
              <w:t>組</w:t>
            </w:r>
            <w:r w:rsidRPr="00AD3AE0">
              <w:t>25</w:t>
            </w:r>
            <w:r w:rsidRPr="00AD3AE0">
              <w:rPr>
                <w:rFonts w:hint="eastAsia"/>
              </w:rPr>
              <w:t>學分</w:t>
            </w:r>
          </w:p>
        </w:tc>
        <w:tc>
          <w:tcPr>
            <w:tcW w:w="514" w:type="dxa"/>
            <w:vMerge w:val="restart"/>
            <w:tcBorders>
              <w:top w:val="single" w:sz="12" w:space="0" w:color="000000"/>
            </w:tcBorders>
            <w:vAlign w:val="center"/>
          </w:tcPr>
          <w:p w:rsidR="00831BFB" w:rsidRPr="00AD3AE0" w:rsidRDefault="00831BFB" w:rsidP="00EF7524">
            <w:r w:rsidRPr="00AD3AE0">
              <w:rPr>
                <w:rFonts w:hint="eastAsia"/>
              </w:rPr>
              <w:t>必修</w:t>
            </w:r>
          </w:p>
          <w:p w:rsidR="00831BFB" w:rsidRPr="00AD3AE0" w:rsidRDefault="00831BFB" w:rsidP="00EF7524">
            <w:r w:rsidRPr="00AD3AE0">
              <w:t>20</w:t>
            </w:r>
          </w:p>
          <w:p w:rsidR="00831BFB" w:rsidRPr="00AD3AE0" w:rsidRDefault="00831BFB" w:rsidP="00EF7524">
            <w:r w:rsidRPr="00AD3AE0">
              <w:rPr>
                <w:rFonts w:hint="eastAsia"/>
              </w:rPr>
              <w:t>學分</w:t>
            </w:r>
          </w:p>
        </w:tc>
        <w:tc>
          <w:tcPr>
            <w:tcW w:w="2097" w:type="dxa"/>
            <w:tcBorders>
              <w:top w:val="single" w:sz="12" w:space="0" w:color="000000"/>
            </w:tcBorders>
            <w:vAlign w:val="center"/>
          </w:tcPr>
          <w:p w:rsidR="00831BFB" w:rsidRPr="00AD3AE0" w:rsidRDefault="00831BFB" w:rsidP="00EF7524">
            <w:r w:rsidRPr="00AD3AE0">
              <w:rPr>
                <w:rFonts w:hint="eastAsia"/>
              </w:rPr>
              <w:t>化學實驗</w:t>
            </w:r>
            <w:r w:rsidRPr="00AD3AE0">
              <w:t>(</w:t>
            </w:r>
            <w:r w:rsidRPr="00AD3AE0">
              <w:rPr>
                <w:rFonts w:hint="eastAsia"/>
              </w:rPr>
              <w:t>一</w:t>
            </w:r>
            <w:r w:rsidRPr="00AD3AE0">
              <w:t>)</w:t>
            </w:r>
          </w:p>
        </w:tc>
        <w:tc>
          <w:tcPr>
            <w:tcW w:w="2107" w:type="dxa"/>
            <w:tcBorders>
              <w:top w:val="single" w:sz="12" w:space="0" w:color="000000"/>
            </w:tcBorders>
            <w:vAlign w:val="center"/>
          </w:tcPr>
          <w:p w:rsidR="00831BFB" w:rsidRPr="00AD3AE0" w:rsidRDefault="00831BFB" w:rsidP="00EF7524">
            <w:r w:rsidRPr="00AD3AE0">
              <w:t>SAP11E</w:t>
            </w:r>
            <w:smartTag w:uri="urn:schemas-microsoft-com:office:smarttags" w:element="chmetcnv">
              <w:smartTagPr>
                <w:attr w:name="UnitName" w:val="a"/>
                <w:attr w:name="SourceValue" w:val="10"/>
                <w:attr w:name="HasSpace" w:val="False"/>
                <w:attr w:name="Negative" w:val="False"/>
                <w:attr w:name="NumberType" w:val="1"/>
                <w:attr w:name="TCSC" w:val="0"/>
              </w:smartTagPr>
              <w:r w:rsidRPr="00AD3AE0">
                <w:t>10A</w:t>
              </w:r>
            </w:smartTag>
            <w:r w:rsidRPr="00AD3AE0">
              <w:t>001</w:t>
            </w:r>
          </w:p>
        </w:tc>
        <w:tc>
          <w:tcPr>
            <w:tcW w:w="472" w:type="dxa"/>
            <w:tcBorders>
              <w:top w:val="single" w:sz="12" w:space="0" w:color="000000"/>
            </w:tcBorders>
            <w:vAlign w:val="center"/>
          </w:tcPr>
          <w:p w:rsidR="00831BFB" w:rsidRPr="00AD3AE0" w:rsidRDefault="00831BFB" w:rsidP="00EF7524">
            <w:r w:rsidRPr="00AD3AE0">
              <w:rPr>
                <w:rFonts w:hint="eastAsia"/>
              </w:rPr>
              <w:t>必</w:t>
            </w:r>
          </w:p>
        </w:tc>
        <w:tc>
          <w:tcPr>
            <w:tcW w:w="480" w:type="dxa"/>
            <w:tcBorders>
              <w:top w:val="single" w:sz="12" w:space="0" w:color="000000"/>
            </w:tcBorders>
            <w:vAlign w:val="center"/>
          </w:tcPr>
          <w:p w:rsidR="00831BFB" w:rsidRPr="00AD3AE0" w:rsidRDefault="00831BFB" w:rsidP="00EF7524">
            <w:r w:rsidRPr="00AD3AE0">
              <w:t>1</w:t>
            </w:r>
          </w:p>
        </w:tc>
        <w:tc>
          <w:tcPr>
            <w:tcW w:w="465" w:type="dxa"/>
            <w:tcBorders>
              <w:top w:val="single" w:sz="12" w:space="0" w:color="000000"/>
            </w:tcBorders>
            <w:vAlign w:val="center"/>
          </w:tcPr>
          <w:p w:rsidR="00831BFB" w:rsidRPr="00AD3AE0" w:rsidRDefault="00831BFB" w:rsidP="00EF7524">
            <w:r w:rsidRPr="00AD3AE0">
              <w:t>3</w:t>
            </w:r>
          </w:p>
        </w:tc>
        <w:tc>
          <w:tcPr>
            <w:tcW w:w="851" w:type="dxa"/>
            <w:tcBorders>
              <w:top w:val="single" w:sz="12" w:space="0" w:color="000000"/>
            </w:tcBorders>
            <w:vAlign w:val="center"/>
          </w:tcPr>
          <w:p w:rsidR="00831BFB" w:rsidRPr="00AD3AE0" w:rsidRDefault="00831BFB" w:rsidP="00EF7524">
            <w:r w:rsidRPr="00AD3AE0">
              <w:rPr>
                <w:rFonts w:hint="eastAsia"/>
              </w:rPr>
              <w:t>一上</w:t>
            </w:r>
          </w:p>
        </w:tc>
        <w:tc>
          <w:tcPr>
            <w:tcW w:w="3260" w:type="dxa"/>
            <w:tcBorders>
              <w:top w:val="single" w:sz="12" w:space="0" w:color="000000"/>
            </w:tcBorders>
            <w:vAlign w:val="center"/>
          </w:tcPr>
          <w:p w:rsidR="00831BFB" w:rsidRPr="00AD3AE0" w:rsidRDefault="00831BFB" w:rsidP="00EF7524">
            <w:r w:rsidRPr="00AD3AE0">
              <w:t>Chemistry Experiments (I)</w:t>
            </w:r>
          </w:p>
        </w:tc>
        <w:tc>
          <w:tcPr>
            <w:tcW w:w="465" w:type="dxa"/>
            <w:tcBorders>
              <w:top w:val="single" w:sz="12" w:space="0" w:color="000000"/>
            </w:tcBorders>
          </w:tcPr>
          <w:p w:rsidR="00831BFB" w:rsidRPr="00AD3AE0" w:rsidRDefault="00831BFB" w:rsidP="00EF7524"/>
        </w:tc>
      </w:tr>
      <w:tr w:rsidR="00831BFB" w:rsidRPr="00AD3AE0" w:rsidTr="00EF7524">
        <w:trPr>
          <w:trHeight w:val="305"/>
          <w:jc w:val="center"/>
        </w:trPr>
        <w:tc>
          <w:tcPr>
            <w:tcW w:w="473" w:type="dxa"/>
            <w:vMerge/>
            <w:vAlign w:val="center"/>
          </w:tcPr>
          <w:p w:rsidR="00831BFB" w:rsidRPr="00AD3AE0" w:rsidRDefault="00831BFB" w:rsidP="00EF7524"/>
        </w:tc>
        <w:tc>
          <w:tcPr>
            <w:tcW w:w="514" w:type="dxa"/>
            <w:vMerge/>
          </w:tcPr>
          <w:p w:rsidR="00831BFB" w:rsidRPr="00AD3AE0" w:rsidRDefault="00831BFB" w:rsidP="00EF7524"/>
        </w:tc>
        <w:tc>
          <w:tcPr>
            <w:tcW w:w="2097" w:type="dxa"/>
            <w:vAlign w:val="center"/>
          </w:tcPr>
          <w:p w:rsidR="00831BFB" w:rsidRPr="00AD3AE0" w:rsidRDefault="00831BFB" w:rsidP="00EF7524">
            <w:r w:rsidRPr="00AD3AE0">
              <w:rPr>
                <w:rFonts w:hint="eastAsia"/>
              </w:rPr>
              <w:t>物理實驗</w:t>
            </w:r>
            <w:r w:rsidRPr="00AD3AE0">
              <w:t>(</w:t>
            </w:r>
            <w:r w:rsidRPr="00AD3AE0">
              <w:rPr>
                <w:rFonts w:hint="eastAsia"/>
              </w:rPr>
              <w:t>一</w:t>
            </w:r>
            <w:r w:rsidRPr="00AD3AE0">
              <w:t>)</w:t>
            </w:r>
          </w:p>
        </w:tc>
        <w:tc>
          <w:tcPr>
            <w:tcW w:w="2107" w:type="dxa"/>
            <w:vAlign w:val="center"/>
          </w:tcPr>
          <w:p w:rsidR="00831BFB" w:rsidRPr="00AD3AE0" w:rsidRDefault="00831BFB" w:rsidP="00EF7524">
            <w:r w:rsidRPr="00AD3AE0">
              <w:t>SAP11E</w:t>
            </w:r>
            <w:smartTag w:uri="urn:schemas-microsoft-com:office:smarttags" w:element="chmetcnv">
              <w:smartTagPr>
                <w:attr w:name="UnitName" w:val="a"/>
                <w:attr w:name="SourceValue" w:val="10"/>
                <w:attr w:name="HasSpace" w:val="False"/>
                <w:attr w:name="Negative" w:val="False"/>
                <w:attr w:name="NumberType" w:val="1"/>
                <w:attr w:name="TCSC" w:val="0"/>
              </w:smartTagPr>
              <w:r w:rsidRPr="00AD3AE0">
                <w:t>10A</w:t>
              </w:r>
            </w:smartTag>
            <w:r w:rsidRPr="00AD3AE0">
              <w:t>002</w:t>
            </w:r>
          </w:p>
        </w:tc>
        <w:tc>
          <w:tcPr>
            <w:tcW w:w="472" w:type="dxa"/>
            <w:vAlign w:val="center"/>
          </w:tcPr>
          <w:p w:rsidR="00831BFB" w:rsidRPr="00AD3AE0" w:rsidRDefault="00831BFB" w:rsidP="00EF7524">
            <w:r w:rsidRPr="00AD3AE0">
              <w:rPr>
                <w:rFonts w:hint="eastAsia"/>
              </w:rPr>
              <w:t>必</w:t>
            </w:r>
          </w:p>
        </w:tc>
        <w:tc>
          <w:tcPr>
            <w:tcW w:w="480" w:type="dxa"/>
            <w:vAlign w:val="center"/>
          </w:tcPr>
          <w:p w:rsidR="00831BFB" w:rsidRPr="00AD3AE0" w:rsidRDefault="00831BFB" w:rsidP="00EF7524">
            <w:r w:rsidRPr="00AD3AE0">
              <w:t>1</w:t>
            </w:r>
          </w:p>
        </w:tc>
        <w:tc>
          <w:tcPr>
            <w:tcW w:w="465" w:type="dxa"/>
            <w:vAlign w:val="center"/>
          </w:tcPr>
          <w:p w:rsidR="00831BFB" w:rsidRPr="00AD3AE0" w:rsidRDefault="00831BFB" w:rsidP="00EF7524">
            <w:r w:rsidRPr="00AD3AE0">
              <w:t>3</w:t>
            </w:r>
          </w:p>
        </w:tc>
        <w:tc>
          <w:tcPr>
            <w:tcW w:w="851" w:type="dxa"/>
            <w:vAlign w:val="center"/>
          </w:tcPr>
          <w:p w:rsidR="00831BFB" w:rsidRPr="00AD3AE0" w:rsidRDefault="00831BFB" w:rsidP="00EF7524">
            <w:r w:rsidRPr="00AD3AE0">
              <w:rPr>
                <w:rFonts w:hint="eastAsia"/>
              </w:rPr>
              <w:t>一上</w:t>
            </w:r>
          </w:p>
        </w:tc>
        <w:tc>
          <w:tcPr>
            <w:tcW w:w="3260" w:type="dxa"/>
            <w:vAlign w:val="center"/>
          </w:tcPr>
          <w:p w:rsidR="00831BFB" w:rsidRPr="00AD3AE0" w:rsidRDefault="00831BFB" w:rsidP="00EF7524">
            <w:r w:rsidRPr="00AD3AE0">
              <w:t>Physics Experiments (I)</w:t>
            </w:r>
          </w:p>
        </w:tc>
        <w:tc>
          <w:tcPr>
            <w:tcW w:w="465" w:type="dxa"/>
          </w:tcPr>
          <w:p w:rsidR="00831BFB" w:rsidRPr="00AD3AE0" w:rsidRDefault="00831BFB" w:rsidP="00EF7524"/>
        </w:tc>
      </w:tr>
      <w:tr w:rsidR="00831BFB" w:rsidRPr="00AD3AE0" w:rsidTr="00EF7524">
        <w:trPr>
          <w:trHeight w:val="355"/>
          <w:jc w:val="center"/>
        </w:trPr>
        <w:tc>
          <w:tcPr>
            <w:tcW w:w="473" w:type="dxa"/>
            <w:vMerge/>
            <w:vAlign w:val="center"/>
          </w:tcPr>
          <w:p w:rsidR="00831BFB" w:rsidRPr="00AD3AE0" w:rsidRDefault="00831BFB" w:rsidP="00EF7524"/>
        </w:tc>
        <w:tc>
          <w:tcPr>
            <w:tcW w:w="514" w:type="dxa"/>
            <w:vMerge/>
            <w:vAlign w:val="center"/>
          </w:tcPr>
          <w:p w:rsidR="00831BFB" w:rsidRPr="00AD3AE0" w:rsidRDefault="00831BFB" w:rsidP="00EF7524"/>
        </w:tc>
        <w:tc>
          <w:tcPr>
            <w:tcW w:w="2097" w:type="dxa"/>
            <w:vAlign w:val="center"/>
          </w:tcPr>
          <w:p w:rsidR="00831BFB" w:rsidRPr="00AD3AE0" w:rsidRDefault="00831BFB" w:rsidP="00EF7524">
            <w:r w:rsidRPr="00AD3AE0">
              <w:rPr>
                <w:rFonts w:hint="eastAsia"/>
              </w:rPr>
              <w:t>普通化學</w:t>
            </w:r>
            <w:r w:rsidRPr="00AD3AE0">
              <w:t>(</w:t>
            </w:r>
            <w:r w:rsidRPr="00AD3AE0">
              <w:rPr>
                <w:rFonts w:hint="eastAsia"/>
              </w:rPr>
              <w:t>一</w:t>
            </w:r>
            <w:r w:rsidRPr="00AD3AE0">
              <w:t>)</w:t>
            </w:r>
          </w:p>
        </w:tc>
        <w:tc>
          <w:tcPr>
            <w:tcW w:w="2107" w:type="dxa"/>
            <w:vAlign w:val="center"/>
          </w:tcPr>
          <w:p w:rsidR="00831BFB" w:rsidRPr="00AD3AE0" w:rsidRDefault="00831BFB" w:rsidP="00EF7524">
            <w:r w:rsidRPr="00AD3AE0">
              <w:t>SAP11E</w:t>
            </w:r>
            <w:smartTag w:uri="urn:schemas-microsoft-com:office:smarttags" w:element="chmetcnv">
              <w:smartTagPr>
                <w:attr w:name="UnitName" w:val="a"/>
                <w:attr w:name="SourceValue" w:val="10"/>
                <w:attr w:name="HasSpace" w:val="False"/>
                <w:attr w:name="Negative" w:val="False"/>
                <w:attr w:name="NumberType" w:val="1"/>
                <w:attr w:name="TCSC" w:val="0"/>
              </w:smartTagPr>
              <w:r w:rsidRPr="00AD3AE0">
                <w:t>10A</w:t>
              </w:r>
            </w:smartTag>
            <w:r w:rsidRPr="00AD3AE0">
              <w:t>003</w:t>
            </w:r>
          </w:p>
        </w:tc>
        <w:tc>
          <w:tcPr>
            <w:tcW w:w="472" w:type="dxa"/>
            <w:vAlign w:val="center"/>
          </w:tcPr>
          <w:p w:rsidR="00831BFB" w:rsidRPr="00AD3AE0" w:rsidRDefault="00831BFB" w:rsidP="00EF7524">
            <w:r w:rsidRPr="00AD3AE0">
              <w:rPr>
                <w:rFonts w:hint="eastAsia"/>
              </w:rPr>
              <w:t>必</w:t>
            </w:r>
          </w:p>
        </w:tc>
        <w:tc>
          <w:tcPr>
            <w:tcW w:w="480" w:type="dxa"/>
            <w:vAlign w:val="center"/>
          </w:tcPr>
          <w:p w:rsidR="00831BFB" w:rsidRPr="00AD3AE0" w:rsidRDefault="00831BFB" w:rsidP="00EF7524">
            <w:r w:rsidRPr="00AD3AE0">
              <w:t>3</w:t>
            </w:r>
          </w:p>
        </w:tc>
        <w:tc>
          <w:tcPr>
            <w:tcW w:w="465" w:type="dxa"/>
            <w:vAlign w:val="center"/>
          </w:tcPr>
          <w:p w:rsidR="00831BFB" w:rsidRPr="00AD3AE0" w:rsidRDefault="00831BFB" w:rsidP="00EF7524">
            <w:r w:rsidRPr="00AD3AE0">
              <w:t>3</w:t>
            </w:r>
          </w:p>
        </w:tc>
        <w:tc>
          <w:tcPr>
            <w:tcW w:w="851" w:type="dxa"/>
            <w:vAlign w:val="center"/>
          </w:tcPr>
          <w:p w:rsidR="00831BFB" w:rsidRPr="00AD3AE0" w:rsidRDefault="00831BFB" w:rsidP="00EF7524">
            <w:r w:rsidRPr="00AD3AE0">
              <w:rPr>
                <w:rFonts w:hint="eastAsia"/>
              </w:rPr>
              <w:t>一上</w:t>
            </w:r>
          </w:p>
        </w:tc>
        <w:tc>
          <w:tcPr>
            <w:tcW w:w="3260" w:type="dxa"/>
            <w:vAlign w:val="center"/>
          </w:tcPr>
          <w:p w:rsidR="00831BFB" w:rsidRPr="00AD3AE0" w:rsidRDefault="00831BFB" w:rsidP="00EF7524">
            <w:r w:rsidRPr="00AD3AE0">
              <w:t>General Chemistry (I)</w:t>
            </w:r>
          </w:p>
        </w:tc>
        <w:tc>
          <w:tcPr>
            <w:tcW w:w="465" w:type="dxa"/>
          </w:tcPr>
          <w:p w:rsidR="00831BFB" w:rsidRPr="00AD3AE0" w:rsidRDefault="00831BFB" w:rsidP="00EF7524"/>
        </w:tc>
      </w:tr>
      <w:tr w:rsidR="00831BFB" w:rsidRPr="00AD3AE0" w:rsidTr="00EF7524">
        <w:trPr>
          <w:trHeight w:val="262"/>
          <w:jc w:val="center"/>
        </w:trPr>
        <w:tc>
          <w:tcPr>
            <w:tcW w:w="473" w:type="dxa"/>
            <w:vMerge/>
            <w:vAlign w:val="center"/>
          </w:tcPr>
          <w:p w:rsidR="00831BFB" w:rsidRPr="00AD3AE0" w:rsidRDefault="00831BFB" w:rsidP="00EF7524"/>
        </w:tc>
        <w:tc>
          <w:tcPr>
            <w:tcW w:w="514" w:type="dxa"/>
            <w:vMerge/>
          </w:tcPr>
          <w:p w:rsidR="00831BFB" w:rsidRPr="00AD3AE0" w:rsidRDefault="00831BFB" w:rsidP="00EF7524"/>
        </w:tc>
        <w:tc>
          <w:tcPr>
            <w:tcW w:w="2097" w:type="dxa"/>
            <w:vAlign w:val="center"/>
          </w:tcPr>
          <w:p w:rsidR="00831BFB" w:rsidRPr="00AD3AE0" w:rsidRDefault="00831BFB" w:rsidP="00EF7524">
            <w:r w:rsidRPr="00AD3AE0">
              <w:rPr>
                <w:rFonts w:hint="eastAsia"/>
              </w:rPr>
              <w:t>普通化學</w:t>
            </w:r>
            <w:r w:rsidRPr="00AD3AE0">
              <w:t>(</w:t>
            </w:r>
            <w:r w:rsidRPr="00AD3AE0">
              <w:rPr>
                <w:rFonts w:hint="eastAsia"/>
              </w:rPr>
              <w:t>二）</w:t>
            </w:r>
          </w:p>
        </w:tc>
        <w:tc>
          <w:tcPr>
            <w:tcW w:w="2107" w:type="dxa"/>
            <w:vAlign w:val="center"/>
          </w:tcPr>
          <w:p w:rsidR="00831BFB" w:rsidRPr="00AD3AE0" w:rsidRDefault="00831BFB" w:rsidP="00EF7524">
            <w:r w:rsidRPr="00AD3AE0">
              <w:t>SAP11E</w:t>
            </w:r>
            <w:smartTag w:uri="urn:schemas-microsoft-com:office:smarttags" w:element="chmetcnv">
              <w:smartTagPr>
                <w:attr w:name="UnitName" w:val="a"/>
                <w:attr w:name="SourceValue" w:val="10"/>
                <w:attr w:name="HasSpace" w:val="False"/>
                <w:attr w:name="Negative" w:val="False"/>
                <w:attr w:name="NumberType" w:val="1"/>
                <w:attr w:name="TCSC" w:val="0"/>
              </w:smartTagPr>
              <w:r w:rsidRPr="00AD3AE0">
                <w:t>10A</w:t>
              </w:r>
            </w:smartTag>
            <w:r w:rsidRPr="00AD3AE0">
              <w:t>004</w:t>
            </w:r>
          </w:p>
        </w:tc>
        <w:tc>
          <w:tcPr>
            <w:tcW w:w="472" w:type="dxa"/>
            <w:vAlign w:val="center"/>
          </w:tcPr>
          <w:p w:rsidR="00831BFB" w:rsidRPr="00AD3AE0" w:rsidRDefault="00831BFB" w:rsidP="00EF7524">
            <w:r w:rsidRPr="00AD3AE0">
              <w:rPr>
                <w:rFonts w:hint="eastAsia"/>
              </w:rPr>
              <w:t>必</w:t>
            </w:r>
          </w:p>
        </w:tc>
        <w:tc>
          <w:tcPr>
            <w:tcW w:w="480" w:type="dxa"/>
            <w:vAlign w:val="center"/>
          </w:tcPr>
          <w:p w:rsidR="00831BFB" w:rsidRPr="00AD3AE0" w:rsidRDefault="00831BFB" w:rsidP="00EF7524">
            <w:r w:rsidRPr="00AD3AE0">
              <w:t>3</w:t>
            </w:r>
          </w:p>
        </w:tc>
        <w:tc>
          <w:tcPr>
            <w:tcW w:w="465" w:type="dxa"/>
            <w:vAlign w:val="center"/>
          </w:tcPr>
          <w:p w:rsidR="00831BFB" w:rsidRPr="00AD3AE0" w:rsidRDefault="00831BFB" w:rsidP="00EF7524">
            <w:r w:rsidRPr="00AD3AE0">
              <w:t>3</w:t>
            </w:r>
          </w:p>
        </w:tc>
        <w:tc>
          <w:tcPr>
            <w:tcW w:w="851" w:type="dxa"/>
            <w:vAlign w:val="center"/>
          </w:tcPr>
          <w:p w:rsidR="00831BFB" w:rsidRPr="00AD3AE0" w:rsidRDefault="00831BFB" w:rsidP="00EF7524">
            <w:r w:rsidRPr="00AD3AE0">
              <w:rPr>
                <w:rFonts w:hint="eastAsia"/>
              </w:rPr>
              <w:t>一下</w:t>
            </w:r>
          </w:p>
        </w:tc>
        <w:tc>
          <w:tcPr>
            <w:tcW w:w="3260" w:type="dxa"/>
            <w:vAlign w:val="center"/>
          </w:tcPr>
          <w:p w:rsidR="00831BFB" w:rsidRPr="00AD3AE0" w:rsidRDefault="00831BFB" w:rsidP="00EF7524">
            <w:r w:rsidRPr="00AD3AE0">
              <w:t>General Chemistry (II)</w:t>
            </w:r>
          </w:p>
        </w:tc>
        <w:tc>
          <w:tcPr>
            <w:tcW w:w="465" w:type="dxa"/>
          </w:tcPr>
          <w:p w:rsidR="00831BFB" w:rsidRPr="00AD3AE0" w:rsidRDefault="00831BFB" w:rsidP="00EF7524"/>
        </w:tc>
      </w:tr>
      <w:tr w:rsidR="00831BFB" w:rsidRPr="00AD3AE0" w:rsidTr="00EF7524">
        <w:trPr>
          <w:trHeight w:val="309"/>
          <w:jc w:val="center"/>
        </w:trPr>
        <w:tc>
          <w:tcPr>
            <w:tcW w:w="473" w:type="dxa"/>
            <w:vMerge/>
            <w:vAlign w:val="center"/>
          </w:tcPr>
          <w:p w:rsidR="00831BFB" w:rsidRPr="00AD3AE0" w:rsidRDefault="00831BFB" w:rsidP="00EF7524"/>
        </w:tc>
        <w:tc>
          <w:tcPr>
            <w:tcW w:w="514" w:type="dxa"/>
            <w:vMerge/>
          </w:tcPr>
          <w:p w:rsidR="00831BFB" w:rsidRPr="00AD3AE0" w:rsidRDefault="00831BFB" w:rsidP="00EF7524"/>
        </w:tc>
        <w:tc>
          <w:tcPr>
            <w:tcW w:w="2097" w:type="dxa"/>
            <w:vAlign w:val="center"/>
          </w:tcPr>
          <w:p w:rsidR="00831BFB" w:rsidRPr="00AD3AE0" w:rsidRDefault="00831BFB" w:rsidP="00EF7524">
            <w:r w:rsidRPr="00AD3AE0">
              <w:rPr>
                <w:rFonts w:hint="eastAsia"/>
              </w:rPr>
              <w:t>普通物理</w:t>
            </w:r>
            <w:r w:rsidRPr="00AD3AE0">
              <w:t xml:space="preserve"> (</w:t>
            </w:r>
            <w:r w:rsidRPr="00AD3AE0">
              <w:rPr>
                <w:rFonts w:hint="eastAsia"/>
              </w:rPr>
              <w:t>一</w:t>
            </w:r>
            <w:r w:rsidRPr="00AD3AE0">
              <w:t>)</w:t>
            </w:r>
          </w:p>
        </w:tc>
        <w:tc>
          <w:tcPr>
            <w:tcW w:w="2107" w:type="dxa"/>
            <w:vAlign w:val="center"/>
          </w:tcPr>
          <w:p w:rsidR="00831BFB" w:rsidRPr="00AD3AE0" w:rsidRDefault="00831BFB" w:rsidP="00EF7524">
            <w:r w:rsidRPr="00AD3AE0">
              <w:t>SAP11E</w:t>
            </w:r>
            <w:smartTag w:uri="urn:schemas-microsoft-com:office:smarttags" w:element="chmetcnv">
              <w:smartTagPr>
                <w:attr w:name="UnitName" w:val="a"/>
                <w:attr w:name="SourceValue" w:val="10"/>
                <w:attr w:name="HasSpace" w:val="False"/>
                <w:attr w:name="Negative" w:val="False"/>
                <w:attr w:name="NumberType" w:val="1"/>
                <w:attr w:name="TCSC" w:val="0"/>
              </w:smartTagPr>
              <w:r w:rsidRPr="00AD3AE0">
                <w:t>10A</w:t>
              </w:r>
            </w:smartTag>
            <w:r w:rsidRPr="00AD3AE0">
              <w:t>005</w:t>
            </w:r>
          </w:p>
        </w:tc>
        <w:tc>
          <w:tcPr>
            <w:tcW w:w="472" w:type="dxa"/>
            <w:vAlign w:val="center"/>
          </w:tcPr>
          <w:p w:rsidR="00831BFB" w:rsidRPr="00AD3AE0" w:rsidRDefault="00831BFB" w:rsidP="00EF7524">
            <w:r w:rsidRPr="00AD3AE0">
              <w:rPr>
                <w:rFonts w:hint="eastAsia"/>
              </w:rPr>
              <w:t>必</w:t>
            </w:r>
          </w:p>
        </w:tc>
        <w:tc>
          <w:tcPr>
            <w:tcW w:w="480" w:type="dxa"/>
            <w:vAlign w:val="center"/>
          </w:tcPr>
          <w:p w:rsidR="00831BFB" w:rsidRPr="00AD3AE0" w:rsidRDefault="00831BFB" w:rsidP="00EF7524">
            <w:r w:rsidRPr="00AD3AE0">
              <w:t>3</w:t>
            </w:r>
          </w:p>
        </w:tc>
        <w:tc>
          <w:tcPr>
            <w:tcW w:w="465" w:type="dxa"/>
            <w:vAlign w:val="center"/>
          </w:tcPr>
          <w:p w:rsidR="00831BFB" w:rsidRPr="00AD3AE0" w:rsidRDefault="00831BFB" w:rsidP="00EF7524">
            <w:r w:rsidRPr="00AD3AE0">
              <w:t>3</w:t>
            </w:r>
          </w:p>
        </w:tc>
        <w:tc>
          <w:tcPr>
            <w:tcW w:w="851" w:type="dxa"/>
            <w:vAlign w:val="center"/>
          </w:tcPr>
          <w:p w:rsidR="00831BFB" w:rsidRPr="00AD3AE0" w:rsidRDefault="00831BFB" w:rsidP="00EF7524">
            <w:r w:rsidRPr="00AD3AE0">
              <w:rPr>
                <w:rFonts w:hint="eastAsia"/>
              </w:rPr>
              <w:t>一上</w:t>
            </w:r>
          </w:p>
        </w:tc>
        <w:tc>
          <w:tcPr>
            <w:tcW w:w="3260" w:type="dxa"/>
            <w:vAlign w:val="center"/>
          </w:tcPr>
          <w:p w:rsidR="00831BFB" w:rsidRPr="00AD3AE0" w:rsidRDefault="00831BFB" w:rsidP="00EF7524">
            <w:r w:rsidRPr="00AD3AE0">
              <w:t>General Physics (I)</w:t>
            </w:r>
          </w:p>
        </w:tc>
        <w:tc>
          <w:tcPr>
            <w:tcW w:w="465" w:type="dxa"/>
          </w:tcPr>
          <w:p w:rsidR="00831BFB" w:rsidRPr="00AD3AE0" w:rsidRDefault="00831BFB" w:rsidP="00EF7524"/>
        </w:tc>
      </w:tr>
      <w:tr w:rsidR="00831BFB" w:rsidRPr="00AD3AE0" w:rsidTr="00EF7524">
        <w:trPr>
          <w:trHeight w:val="309"/>
          <w:jc w:val="center"/>
        </w:trPr>
        <w:tc>
          <w:tcPr>
            <w:tcW w:w="473" w:type="dxa"/>
            <w:vMerge/>
            <w:vAlign w:val="center"/>
          </w:tcPr>
          <w:p w:rsidR="00831BFB" w:rsidRPr="00AD3AE0" w:rsidRDefault="00831BFB" w:rsidP="00EF7524"/>
        </w:tc>
        <w:tc>
          <w:tcPr>
            <w:tcW w:w="514" w:type="dxa"/>
            <w:vMerge/>
          </w:tcPr>
          <w:p w:rsidR="00831BFB" w:rsidRPr="00AD3AE0" w:rsidRDefault="00831BFB" w:rsidP="00EF7524"/>
        </w:tc>
        <w:tc>
          <w:tcPr>
            <w:tcW w:w="2097" w:type="dxa"/>
            <w:vAlign w:val="center"/>
          </w:tcPr>
          <w:p w:rsidR="00831BFB" w:rsidRPr="00AD3AE0" w:rsidRDefault="00831BFB" w:rsidP="00EF7524">
            <w:r w:rsidRPr="00AD3AE0">
              <w:rPr>
                <w:rFonts w:hint="eastAsia"/>
              </w:rPr>
              <w:t>物理實驗</w:t>
            </w:r>
            <w:r w:rsidRPr="00AD3AE0">
              <w:t>(</w:t>
            </w:r>
            <w:r w:rsidRPr="00AD3AE0">
              <w:rPr>
                <w:rFonts w:hint="eastAsia"/>
              </w:rPr>
              <w:t>二</w:t>
            </w:r>
            <w:r w:rsidRPr="00AD3AE0">
              <w:t>)</w:t>
            </w:r>
          </w:p>
        </w:tc>
        <w:tc>
          <w:tcPr>
            <w:tcW w:w="2107" w:type="dxa"/>
            <w:vAlign w:val="center"/>
          </w:tcPr>
          <w:p w:rsidR="00831BFB" w:rsidRPr="00AD3AE0" w:rsidRDefault="00831BFB" w:rsidP="00EF7524">
            <w:r w:rsidRPr="00AD3AE0">
              <w:t>SAP11E</w:t>
            </w:r>
            <w:smartTag w:uri="urn:schemas-microsoft-com:office:smarttags" w:element="chmetcnv">
              <w:smartTagPr>
                <w:attr w:name="UnitName" w:val="a"/>
                <w:attr w:name="SourceValue" w:val="10"/>
                <w:attr w:name="HasSpace" w:val="False"/>
                <w:attr w:name="Negative" w:val="False"/>
                <w:attr w:name="NumberType" w:val="1"/>
                <w:attr w:name="TCSC" w:val="0"/>
              </w:smartTagPr>
              <w:r w:rsidRPr="00AD3AE0">
                <w:t>10A</w:t>
              </w:r>
            </w:smartTag>
            <w:r w:rsidRPr="00AD3AE0">
              <w:t>006</w:t>
            </w:r>
          </w:p>
        </w:tc>
        <w:tc>
          <w:tcPr>
            <w:tcW w:w="472" w:type="dxa"/>
            <w:vAlign w:val="center"/>
          </w:tcPr>
          <w:p w:rsidR="00831BFB" w:rsidRPr="00AD3AE0" w:rsidRDefault="00831BFB" w:rsidP="00EF7524">
            <w:r w:rsidRPr="00AD3AE0">
              <w:rPr>
                <w:rFonts w:hint="eastAsia"/>
              </w:rPr>
              <w:t>必</w:t>
            </w:r>
          </w:p>
        </w:tc>
        <w:tc>
          <w:tcPr>
            <w:tcW w:w="480" w:type="dxa"/>
            <w:vAlign w:val="center"/>
          </w:tcPr>
          <w:p w:rsidR="00831BFB" w:rsidRPr="00AD3AE0" w:rsidRDefault="00831BFB" w:rsidP="00EF7524">
            <w:r w:rsidRPr="00AD3AE0">
              <w:t>1</w:t>
            </w:r>
          </w:p>
        </w:tc>
        <w:tc>
          <w:tcPr>
            <w:tcW w:w="465" w:type="dxa"/>
            <w:vAlign w:val="center"/>
          </w:tcPr>
          <w:p w:rsidR="00831BFB" w:rsidRPr="00AD3AE0" w:rsidRDefault="00831BFB" w:rsidP="00EF7524">
            <w:r w:rsidRPr="00AD3AE0">
              <w:t>3</w:t>
            </w:r>
          </w:p>
        </w:tc>
        <w:tc>
          <w:tcPr>
            <w:tcW w:w="851" w:type="dxa"/>
            <w:vAlign w:val="center"/>
          </w:tcPr>
          <w:p w:rsidR="00831BFB" w:rsidRPr="00AD3AE0" w:rsidRDefault="00831BFB" w:rsidP="00EF7524">
            <w:r w:rsidRPr="00AD3AE0">
              <w:rPr>
                <w:rFonts w:hint="eastAsia"/>
              </w:rPr>
              <w:t>一下</w:t>
            </w:r>
          </w:p>
        </w:tc>
        <w:tc>
          <w:tcPr>
            <w:tcW w:w="3260" w:type="dxa"/>
            <w:vAlign w:val="center"/>
          </w:tcPr>
          <w:p w:rsidR="00831BFB" w:rsidRPr="00AD3AE0" w:rsidRDefault="00831BFB" w:rsidP="00EF7524">
            <w:r w:rsidRPr="00AD3AE0">
              <w:t>Physics Experiments (II)</w:t>
            </w:r>
          </w:p>
        </w:tc>
        <w:tc>
          <w:tcPr>
            <w:tcW w:w="465" w:type="dxa"/>
          </w:tcPr>
          <w:p w:rsidR="00831BFB" w:rsidRPr="00AD3AE0" w:rsidRDefault="00831BFB" w:rsidP="00EF7524"/>
        </w:tc>
      </w:tr>
      <w:tr w:rsidR="00831BFB" w:rsidRPr="00AD3AE0" w:rsidTr="00EF7524">
        <w:trPr>
          <w:trHeight w:val="309"/>
          <w:jc w:val="center"/>
        </w:trPr>
        <w:tc>
          <w:tcPr>
            <w:tcW w:w="473" w:type="dxa"/>
            <w:vMerge/>
            <w:vAlign w:val="center"/>
          </w:tcPr>
          <w:p w:rsidR="00831BFB" w:rsidRPr="00AD3AE0" w:rsidRDefault="00831BFB" w:rsidP="00EF7524"/>
        </w:tc>
        <w:tc>
          <w:tcPr>
            <w:tcW w:w="514" w:type="dxa"/>
            <w:vMerge/>
          </w:tcPr>
          <w:p w:rsidR="00831BFB" w:rsidRPr="00AD3AE0" w:rsidRDefault="00831BFB" w:rsidP="00EF7524"/>
        </w:tc>
        <w:tc>
          <w:tcPr>
            <w:tcW w:w="2097" w:type="dxa"/>
            <w:vAlign w:val="center"/>
          </w:tcPr>
          <w:p w:rsidR="00831BFB" w:rsidRPr="00AD3AE0" w:rsidRDefault="00831BFB" w:rsidP="00EF7524">
            <w:r w:rsidRPr="00AD3AE0">
              <w:rPr>
                <w:rFonts w:hint="eastAsia"/>
              </w:rPr>
              <w:t>普通物理</w:t>
            </w:r>
            <w:r w:rsidRPr="00AD3AE0">
              <w:t>(</w:t>
            </w:r>
            <w:r w:rsidRPr="00AD3AE0">
              <w:rPr>
                <w:rFonts w:hint="eastAsia"/>
              </w:rPr>
              <w:t>二）</w:t>
            </w:r>
          </w:p>
        </w:tc>
        <w:tc>
          <w:tcPr>
            <w:tcW w:w="2107" w:type="dxa"/>
            <w:vAlign w:val="center"/>
          </w:tcPr>
          <w:p w:rsidR="00831BFB" w:rsidRPr="00AD3AE0" w:rsidRDefault="00831BFB" w:rsidP="00EF7524">
            <w:r w:rsidRPr="00AD3AE0">
              <w:t>SAP11E</w:t>
            </w:r>
            <w:smartTag w:uri="urn:schemas-microsoft-com:office:smarttags" w:element="chmetcnv">
              <w:smartTagPr>
                <w:attr w:name="UnitName" w:val="a"/>
                <w:attr w:name="SourceValue" w:val="10"/>
                <w:attr w:name="HasSpace" w:val="False"/>
                <w:attr w:name="Negative" w:val="False"/>
                <w:attr w:name="NumberType" w:val="1"/>
                <w:attr w:name="TCSC" w:val="0"/>
              </w:smartTagPr>
              <w:r w:rsidRPr="00AD3AE0">
                <w:t>10A</w:t>
              </w:r>
            </w:smartTag>
            <w:r w:rsidRPr="00AD3AE0">
              <w:t>007</w:t>
            </w:r>
          </w:p>
        </w:tc>
        <w:tc>
          <w:tcPr>
            <w:tcW w:w="472" w:type="dxa"/>
            <w:vAlign w:val="center"/>
          </w:tcPr>
          <w:p w:rsidR="00831BFB" w:rsidRPr="00AD3AE0" w:rsidRDefault="00831BFB" w:rsidP="00EF7524">
            <w:r w:rsidRPr="00AD3AE0">
              <w:rPr>
                <w:rFonts w:hint="eastAsia"/>
              </w:rPr>
              <w:t>必</w:t>
            </w:r>
          </w:p>
        </w:tc>
        <w:tc>
          <w:tcPr>
            <w:tcW w:w="480" w:type="dxa"/>
            <w:vAlign w:val="center"/>
          </w:tcPr>
          <w:p w:rsidR="00831BFB" w:rsidRPr="00AD3AE0" w:rsidRDefault="00831BFB" w:rsidP="00EF7524">
            <w:r w:rsidRPr="00AD3AE0">
              <w:t>3</w:t>
            </w:r>
          </w:p>
        </w:tc>
        <w:tc>
          <w:tcPr>
            <w:tcW w:w="465" w:type="dxa"/>
            <w:vAlign w:val="center"/>
          </w:tcPr>
          <w:p w:rsidR="00831BFB" w:rsidRPr="00AD3AE0" w:rsidRDefault="00831BFB" w:rsidP="00EF7524">
            <w:r w:rsidRPr="00AD3AE0">
              <w:t>3</w:t>
            </w:r>
          </w:p>
        </w:tc>
        <w:tc>
          <w:tcPr>
            <w:tcW w:w="851" w:type="dxa"/>
            <w:vAlign w:val="center"/>
          </w:tcPr>
          <w:p w:rsidR="00831BFB" w:rsidRPr="00AD3AE0" w:rsidRDefault="00831BFB" w:rsidP="00EF7524">
            <w:r w:rsidRPr="00AD3AE0">
              <w:rPr>
                <w:rFonts w:hint="eastAsia"/>
              </w:rPr>
              <w:t>一上</w:t>
            </w:r>
          </w:p>
        </w:tc>
        <w:tc>
          <w:tcPr>
            <w:tcW w:w="3260" w:type="dxa"/>
            <w:vAlign w:val="center"/>
          </w:tcPr>
          <w:p w:rsidR="00831BFB" w:rsidRPr="00AD3AE0" w:rsidRDefault="00831BFB" w:rsidP="00EF7524">
            <w:r w:rsidRPr="00AD3AE0">
              <w:t>General Physics (II)</w:t>
            </w:r>
          </w:p>
        </w:tc>
        <w:tc>
          <w:tcPr>
            <w:tcW w:w="465" w:type="dxa"/>
          </w:tcPr>
          <w:p w:rsidR="00831BFB" w:rsidRPr="00AD3AE0" w:rsidRDefault="00831BFB" w:rsidP="00EF7524"/>
        </w:tc>
      </w:tr>
      <w:tr w:rsidR="00831BFB" w:rsidRPr="00AD3AE0" w:rsidTr="00EF7524">
        <w:trPr>
          <w:trHeight w:val="309"/>
          <w:jc w:val="center"/>
        </w:trPr>
        <w:tc>
          <w:tcPr>
            <w:tcW w:w="473" w:type="dxa"/>
            <w:vMerge/>
            <w:vAlign w:val="center"/>
          </w:tcPr>
          <w:p w:rsidR="00831BFB" w:rsidRPr="00AD3AE0" w:rsidRDefault="00831BFB" w:rsidP="00EF7524"/>
        </w:tc>
        <w:tc>
          <w:tcPr>
            <w:tcW w:w="514" w:type="dxa"/>
            <w:vMerge/>
          </w:tcPr>
          <w:p w:rsidR="00831BFB" w:rsidRPr="00AD3AE0" w:rsidRDefault="00831BFB" w:rsidP="00EF7524"/>
        </w:tc>
        <w:tc>
          <w:tcPr>
            <w:tcW w:w="2097" w:type="dxa"/>
            <w:vAlign w:val="center"/>
          </w:tcPr>
          <w:p w:rsidR="00831BFB" w:rsidRPr="00AD3AE0" w:rsidRDefault="00831BFB" w:rsidP="00EF7524">
            <w:r w:rsidRPr="00AD3AE0">
              <w:rPr>
                <w:rFonts w:hint="eastAsia"/>
              </w:rPr>
              <w:t>化學實驗</w:t>
            </w:r>
            <w:r w:rsidRPr="00AD3AE0">
              <w:t>(</w:t>
            </w:r>
            <w:r w:rsidRPr="00AD3AE0">
              <w:rPr>
                <w:rFonts w:hint="eastAsia"/>
              </w:rPr>
              <w:t>二</w:t>
            </w:r>
            <w:r w:rsidRPr="00AD3AE0">
              <w:t>)</w:t>
            </w:r>
          </w:p>
        </w:tc>
        <w:tc>
          <w:tcPr>
            <w:tcW w:w="2107" w:type="dxa"/>
            <w:vAlign w:val="center"/>
          </w:tcPr>
          <w:p w:rsidR="00831BFB" w:rsidRPr="00AD3AE0" w:rsidRDefault="00831BFB" w:rsidP="00EF7524">
            <w:r w:rsidRPr="00AD3AE0">
              <w:t>SAP11E</w:t>
            </w:r>
            <w:smartTag w:uri="urn:schemas-microsoft-com:office:smarttags" w:element="chmetcnv">
              <w:smartTagPr>
                <w:attr w:name="UnitName" w:val="a"/>
                <w:attr w:name="SourceValue" w:val="10"/>
                <w:attr w:name="HasSpace" w:val="False"/>
                <w:attr w:name="Negative" w:val="False"/>
                <w:attr w:name="NumberType" w:val="1"/>
                <w:attr w:name="TCSC" w:val="0"/>
              </w:smartTagPr>
              <w:r w:rsidRPr="00AD3AE0">
                <w:t>10A</w:t>
              </w:r>
            </w:smartTag>
            <w:r w:rsidRPr="00AD3AE0">
              <w:t>009</w:t>
            </w:r>
          </w:p>
        </w:tc>
        <w:tc>
          <w:tcPr>
            <w:tcW w:w="472" w:type="dxa"/>
            <w:vAlign w:val="center"/>
          </w:tcPr>
          <w:p w:rsidR="00831BFB" w:rsidRPr="00AD3AE0" w:rsidRDefault="00831BFB" w:rsidP="00EF7524">
            <w:r w:rsidRPr="00AD3AE0">
              <w:rPr>
                <w:rFonts w:hint="eastAsia"/>
              </w:rPr>
              <w:t>必</w:t>
            </w:r>
          </w:p>
        </w:tc>
        <w:tc>
          <w:tcPr>
            <w:tcW w:w="480" w:type="dxa"/>
            <w:vAlign w:val="center"/>
          </w:tcPr>
          <w:p w:rsidR="00831BFB" w:rsidRPr="00AD3AE0" w:rsidRDefault="00831BFB" w:rsidP="00EF7524">
            <w:r w:rsidRPr="00AD3AE0">
              <w:t>1</w:t>
            </w:r>
          </w:p>
        </w:tc>
        <w:tc>
          <w:tcPr>
            <w:tcW w:w="465" w:type="dxa"/>
            <w:vAlign w:val="center"/>
          </w:tcPr>
          <w:p w:rsidR="00831BFB" w:rsidRPr="00AD3AE0" w:rsidRDefault="00831BFB" w:rsidP="00EF7524">
            <w:r w:rsidRPr="00AD3AE0">
              <w:t>3</w:t>
            </w:r>
          </w:p>
        </w:tc>
        <w:tc>
          <w:tcPr>
            <w:tcW w:w="851" w:type="dxa"/>
            <w:vAlign w:val="center"/>
          </w:tcPr>
          <w:p w:rsidR="00831BFB" w:rsidRPr="00AD3AE0" w:rsidRDefault="00831BFB" w:rsidP="00EF7524">
            <w:r w:rsidRPr="00AD3AE0">
              <w:rPr>
                <w:rFonts w:hint="eastAsia"/>
              </w:rPr>
              <w:t>一下</w:t>
            </w:r>
          </w:p>
        </w:tc>
        <w:tc>
          <w:tcPr>
            <w:tcW w:w="3260" w:type="dxa"/>
            <w:vAlign w:val="center"/>
          </w:tcPr>
          <w:p w:rsidR="00831BFB" w:rsidRPr="00AD3AE0" w:rsidRDefault="00831BFB" w:rsidP="00EF7524">
            <w:r w:rsidRPr="00AD3AE0">
              <w:t>Chemistry Experiments (II)</w:t>
            </w:r>
          </w:p>
        </w:tc>
        <w:tc>
          <w:tcPr>
            <w:tcW w:w="465" w:type="dxa"/>
          </w:tcPr>
          <w:p w:rsidR="00831BFB" w:rsidRPr="00AD3AE0" w:rsidRDefault="00831BFB" w:rsidP="00EF7524"/>
        </w:tc>
      </w:tr>
      <w:tr w:rsidR="00831BFB" w:rsidRPr="00AD3AE0" w:rsidTr="00EF7524">
        <w:trPr>
          <w:trHeight w:val="243"/>
          <w:jc w:val="center"/>
        </w:trPr>
        <w:tc>
          <w:tcPr>
            <w:tcW w:w="473" w:type="dxa"/>
            <w:vMerge/>
            <w:vAlign w:val="center"/>
          </w:tcPr>
          <w:p w:rsidR="00831BFB" w:rsidRPr="00AD3AE0" w:rsidRDefault="00831BFB" w:rsidP="00EF7524"/>
        </w:tc>
        <w:tc>
          <w:tcPr>
            <w:tcW w:w="514" w:type="dxa"/>
            <w:vMerge/>
          </w:tcPr>
          <w:p w:rsidR="00831BFB" w:rsidRPr="00AD3AE0" w:rsidRDefault="00831BFB" w:rsidP="00EF7524"/>
        </w:tc>
        <w:tc>
          <w:tcPr>
            <w:tcW w:w="2097" w:type="dxa"/>
            <w:vAlign w:val="center"/>
          </w:tcPr>
          <w:p w:rsidR="00831BFB" w:rsidRPr="00AD3AE0" w:rsidRDefault="00831BFB" w:rsidP="00EF7524">
            <w:r w:rsidRPr="00AD3AE0">
              <w:rPr>
                <w:rFonts w:hint="eastAsia"/>
              </w:rPr>
              <w:t>奈米科學概論</w:t>
            </w:r>
          </w:p>
        </w:tc>
        <w:tc>
          <w:tcPr>
            <w:tcW w:w="2107" w:type="dxa"/>
            <w:vAlign w:val="center"/>
          </w:tcPr>
          <w:p w:rsidR="00831BFB" w:rsidRPr="00AD3AE0" w:rsidRDefault="00831BFB" w:rsidP="00EF7524">
            <w:r w:rsidRPr="00AD3AE0">
              <w:t>SAP11E10B001</w:t>
            </w:r>
          </w:p>
        </w:tc>
        <w:tc>
          <w:tcPr>
            <w:tcW w:w="472" w:type="dxa"/>
            <w:vAlign w:val="center"/>
          </w:tcPr>
          <w:p w:rsidR="00831BFB" w:rsidRPr="00AD3AE0" w:rsidRDefault="00831BFB" w:rsidP="00EF7524">
            <w:r w:rsidRPr="00AD3AE0">
              <w:rPr>
                <w:rFonts w:hint="eastAsia"/>
              </w:rPr>
              <w:t>必</w:t>
            </w:r>
          </w:p>
        </w:tc>
        <w:tc>
          <w:tcPr>
            <w:tcW w:w="480" w:type="dxa"/>
            <w:vAlign w:val="center"/>
          </w:tcPr>
          <w:p w:rsidR="00831BFB" w:rsidRPr="00AD3AE0" w:rsidRDefault="00831BFB" w:rsidP="00EF7524">
            <w:r w:rsidRPr="00AD3AE0">
              <w:t>2</w:t>
            </w:r>
          </w:p>
        </w:tc>
        <w:tc>
          <w:tcPr>
            <w:tcW w:w="465" w:type="dxa"/>
            <w:vAlign w:val="center"/>
          </w:tcPr>
          <w:p w:rsidR="00831BFB" w:rsidRPr="00AD3AE0" w:rsidRDefault="00831BFB" w:rsidP="00EF7524">
            <w:r w:rsidRPr="00AD3AE0">
              <w:t>2</w:t>
            </w:r>
          </w:p>
        </w:tc>
        <w:tc>
          <w:tcPr>
            <w:tcW w:w="851" w:type="dxa"/>
            <w:vAlign w:val="center"/>
          </w:tcPr>
          <w:p w:rsidR="00831BFB" w:rsidRPr="00AD3AE0" w:rsidRDefault="00831BFB" w:rsidP="00EF7524">
            <w:r w:rsidRPr="00AD3AE0">
              <w:rPr>
                <w:rFonts w:hint="eastAsia"/>
              </w:rPr>
              <w:t>二上</w:t>
            </w:r>
          </w:p>
        </w:tc>
        <w:tc>
          <w:tcPr>
            <w:tcW w:w="3260" w:type="dxa"/>
            <w:vAlign w:val="center"/>
          </w:tcPr>
          <w:p w:rsidR="00831BFB" w:rsidRPr="00AD3AE0" w:rsidRDefault="00831BFB" w:rsidP="00EF7524">
            <w:r w:rsidRPr="00AD3AE0">
              <w:t>Introduction to Nanoscience</w:t>
            </w:r>
          </w:p>
        </w:tc>
        <w:tc>
          <w:tcPr>
            <w:tcW w:w="465" w:type="dxa"/>
          </w:tcPr>
          <w:p w:rsidR="00831BFB" w:rsidRPr="00AD3AE0" w:rsidRDefault="00831BFB" w:rsidP="00EF7524"/>
        </w:tc>
      </w:tr>
      <w:tr w:rsidR="00831BFB" w:rsidRPr="00AD3AE0" w:rsidTr="00EF7524">
        <w:trPr>
          <w:trHeight w:val="292"/>
          <w:jc w:val="center"/>
        </w:trPr>
        <w:tc>
          <w:tcPr>
            <w:tcW w:w="473" w:type="dxa"/>
            <w:vMerge/>
            <w:vAlign w:val="center"/>
          </w:tcPr>
          <w:p w:rsidR="00831BFB" w:rsidRPr="00AD3AE0" w:rsidRDefault="00831BFB" w:rsidP="00EF7524"/>
        </w:tc>
        <w:tc>
          <w:tcPr>
            <w:tcW w:w="514" w:type="dxa"/>
            <w:vMerge/>
          </w:tcPr>
          <w:p w:rsidR="00831BFB" w:rsidRPr="00AD3AE0" w:rsidRDefault="00831BFB" w:rsidP="00EF7524"/>
        </w:tc>
        <w:tc>
          <w:tcPr>
            <w:tcW w:w="2097" w:type="dxa"/>
            <w:vAlign w:val="center"/>
          </w:tcPr>
          <w:p w:rsidR="00831BFB" w:rsidRPr="00AD3AE0" w:rsidRDefault="00831BFB" w:rsidP="00EF7524">
            <w:r w:rsidRPr="00AD3AE0">
              <w:rPr>
                <w:rFonts w:hint="eastAsia"/>
              </w:rPr>
              <w:t>綠色科學</w:t>
            </w:r>
          </w:p>
        </w:tc>
        <w:tc>
          <w:tcPr>
            <w:tcW w:w="2107" w:type="dxa"/>
            <w:vAlign w:val="center"/>
          </w:tcPr>
          <w:p w:rsidR="00831BFB" w:rsidRPr="00AD3AE0" w:rsidRDefault="00831BFB" w:rsidP="00EF7524">
            <w:r w:rsidRPr="00AD3AE0">
              <w:t>SAP11E10B002</w:t>
            </w:r>
          </w:p>
        </w:tc>
        <w:tc>
          <w:tcPr>
            <w:tcW w:w="472" w:type="dxa"/>
            <w:vAlign w:val="center"/>
          </w:tcPr>
          <w:p w:rsidR="00831BFB" w:rsidRPr="00AD3AE0" w:rsidRDefault="00831BFB" w:rsidP="00EF7524">
            <w:r w:rsidRPr="00AD3AE0">
              <w:rPr>
                <w:rFonts w:hint="eastAsia"/>
              </w:rPr>
              <w:t>必</w:t>
            </w:r>
          </w:p>
        </w:tc>
        <w:tc>
          <w:tcPr>
            <w:tcW w:w="480" w:type="dxa"/>
            <w:vAlign w:val="center"/>
          </w:tcPr>
          <w:p w:rsidR="00831BFB" w:rsidRPr="00AD3AE0" w:rsidRDefault="00831BFB" w:rsidP="00EF7524">
            <w:r w:rsidRPr="00AD3AE0">
              <w:t>2</w:t>
            </w:r>
          </w:p>
        </w:tc>
        <w:tc>
          <w:tcPr>
            <w:tcW w:w="465" w:type="dxa"/>
            <w:vAlign w:val="center"/>
          </w:tcPr>
          <w:p w:rsidR="00831BFB" w:rsidRPr="00AD3AE0" w:rsidRDefault="00831BFB" w:rsidP="00EF7524">
            <w:r w:rsidRPr="00AD3AE0">
              <w:t>2</w:t>
            </w:r>
          </w:p>
        </w:tc>
        <w:tc>
          <w:tcPr>
            <w:tcW w:w="851" w:type="dxa"/>
            <w:vAlign w:val="center"/>
          </w:tcPr>
          <w:p w:rsidR="00831BFB" w:rsidRPr="00AD3AE0" w:rsidRDefault="00831BFB" w:rsidP="00EF7524">
            <w:r w:rsidRPr="00AD3AE0">
              <w:rPr>
                <w:rFonts w:hint="eastAsia"/>
              </w:rPr>
              <w:t>二上</w:t>
            </w:r>
          </w:p>
        </w:tc>
        <w:tc>
          <w:tcPr>
            <w:tcW w:w="3260" w:type="dxa"/>
            <w:vAlign w:val="center"/>
          </w:tcPr>
          <w:p w:rsidR="00831BFB" w:rsidRPr="00AD3AE0" w:rsidRDefault="00831BFB" w:rsidP="00EF7524">
            <w:r w:rsidRPr="00AD3AE0">
              <w:t>Green Science</w:t>
            </w:r>
          </w:p>
        </w:tc>
        <w:tc>
          <w:tcPr>
            <w:tcW w:w="465" w:type="dxa"/>
          </w:tcPr>
          <w:p w:rsidR="00831BFB" w:rsidRPr="00AD3AE0" w:rsidRDefault="00831BFB" w:rsidP="00EF7524"/>
        </w:tc>
      </w:tr>
      <w:tr w:rsidR="00831BFB" w:rsidRPr="00AD3AE0" w:rsidTr="00EF7524">
        <w:trPr>
          <w:trHeight w:val="351"/>
          <w:jc w:val="center"/>
        </w:trPr>
        <w:tc>
          <w:tcPr>
            <w:tcW w:w="473" w:type="dxa"/>
            <w:vMerge/>
            <w:vAlign w:val="center"/>
          </w:tcPr>
          <w:p w:rsidR="00831BFB" w:rsidRPr="00AD3AE0" w:rsidRDefault="00831BFB" w:rsidP="00EF7524"/>
        </w:tc>
        <w:tc>
          <w:tcPr>
            <w:tcW w:w="514" w:type="dxa"/>
            <w:vMerge w:val="restart"/>
            <w:vAlign w:val="center"/>
          </w:tcPr>
          <w:p w:rsidR="00831BFB" w:rsidRPr="00AD3AE0" w:rsidRDefault="00831BFB" w:rsidP="00EF7524">
            <w:r w:rsidRPr="00AD3AE0">
              <w:rPr>
                <w:rFonts w:hint="eastAsia"/>
              </w:rPr>
              <w:t>選</w:t>
            </w:r>
            <w:r w:rsidRPr="00AD3AE0">
              <w:rPr>
                <w:rFonts w:hint="eastAsia"/>
              </w:rPr>
              <w:lastRenderedPageBreak/>
              <w:t>修</w:t>
            </w:r>
          </w:p>
          <w:p w:rsidR="00831BFB" w:rsidRPr="00AD3AE0" w:rsidRDefault="00831BFB" w:rsidP="00EF7524">
            <w:r w:rsidRPr="00AD3AE0">
              <w:t>5</w:t>
            </w:r>
          </w:p>
          <w:p w:rsidR="00831BFB" w:rsidRPr="00AD3AE0" w:rsidRDefault="00831BFB" w:rsidP="00EF7524">
            <w:r w:rsidRPr="00AD3AE0">
              <w:rPr>
                <w:rFonts w:hint="eastAsia"/>
              </w:rPr>
              <w:t>學分</w:t>
            </w:r>
          </w:p>
        </w:tc>
        <w:tc>
          <w:tcPr>
            <w:tcW w:w="2097" w:type="dxa"/>
            <w:vAlign w:val="center"/>
          </w:tcPr>
          <w:p w:rsidR="00831BFB" w:rsidRPr="00AD3AE0" w:rsidRDefault="00831BFB" w:rsidP="00EF7524">
            <w:r w:rsidRPr="00AD3AE0">
              <w:rPr>
                <w:rFonts w:hint="eastAsia"/>
              </w:rPr>
              <w:lastRenderedPageBreak/>
              <w:t>應用科學實驗演</w:t>
            </w:r>
            <w:r w:rsidRPr="00AD3AE0">
              <w:rPr>
                <w:rFonts w:hint="eastAsia"/>
              </w:rPr>
              <w:lastRenderedPageBreak/>
              <w:t>示</w:t>
            </w:r>
          </w:p>
        </w:tc>
        <w:tc>
          <w:tcPr>
            <w:tcW w:w="2107" w:type="dxa"/>
            <w:vAlign w:val="center"/>
          </w:tcPr>
          <w:p w:rsidR="00831BFB" w:rsidRPr="00AD3AE0" w:rsidRDefault="00831BFB" w:rsidP="00EF7524">
            <w:r w:rsidRPr="00AD3AE0">
              <w:lastRenderedPageBreak/>
              <w:t>SAP12E</w:t>
            </w:r>
            <w:smartTag w:uri="urn:schemas-microsoft-com:office:smarttags" w:element="chmetcnv">
              <w:smartTagPr>
                <w:attr w:name="UnitName" w:val="a"/>
                <w:attr w:name="SourceValue" w:val="10"/>
                <w:attr w:name="HasSpace" w:val="False"/>
                <w:attr w:name="Negative" w:val="False"/>
                <w:attr w:name="NumberType" w:val="1"/>
                <w:attr w:name="TCSC" w:val="0"/>
              </w:smartTagPr>
              <w:r w:rsidRPr="00AD3AE0">
                <w:t>10A</w:t>
              </w:r>
            </w:smartTag>
            <w:r w:rsidRPr="00AD3AE0">
              <w:t>003</w:t>
            </w:r>
          </w:p>
        </w:tc>
        <w:tc>
          <w:tcPr>
            <w:tcW w:w="472" w:type="dxa"/>
            <w:vAlign w:val="center"/>
          </w:tcPr>
          <w:p w:rsidR="00831BFB" w:rsidRPr="00AD3AE0" w:rsidRDefault="00831BFB" w:rsidP="00EF7524">
            <w:r w:rsidRPr="00AD3AE0">
              <w:rPr>
                <w:rFonts w:hint="eastAsia"/>
              </w:rPr>
              <w:t>選</w:t>
            </w:r>
          </w:p>
        </w:tc>
        <w:tc>
          <w:tcPr>
            <w:tcW w:w="480" w:type="dxa"/>
            <w:vAlign w:val="center"/>
          </w:tcPr>
          <w:p w:rsidR="00831BFB" w:rsidRPr="00AD3AE0" w:rsidRDefault="00831BFB" w:rsidP="00EF7524">
            <w:r w:rsidRPr="00AD3AE0">
              <w:t>2</w:t>
            </w:r>
          </w:p>
        </w:tc>
        <w:tc>
          <w:tcPr>
            <w:tcW w:w="465" w:type="dxa"/>
            <w:vAlign w:val="center"/>
          </w:tcPr>
          <w:p w:rsidR="00831BFB" w:rsidRPr="00AD3AE0" w:rsidRDefault="00831BFB" w:rsidP="00EF7524">
            <w:r w:rsidRPr="00AD3AE0">
              <w:t>2</w:t>
            </w:r>
          </w:p>
        </w:tc>
        <w:tc>
          <w:tcPr>
            <w:tcW w:w="851" w:type="dxa"/>
            <w:vAlign w:val="center"/>
          </w:tcPr>
          <w:p w:rsidR="00831BFB" w:rsidRPr="00AD3AE0" w:rsidRDefault="00831BFB" w:rsidP="00EF7524">
            <w:r w:rsidRPr="00AD3AE0">
              <w:rPr>
                <w:rFonts w:hint="eastAsia"/>
              </w:rPr>
              <w:t>一下</w:t>
            </w:r>
          </w:p>
        </w:tc>
        <w:tc>
          <w:tcPr>
            <w:tcW w:w="3260" w:type="dxa"/>
            <w:vAlign w:val="center"/>
          </w:tcPr>
          <w:p w:rsidR="00831BFB" w:rsidRPr="00AD3AE0" w:rsidRDefault="00831BFB" w:rsidP="00EF7524">
            <w:r w:rsidRPr="00AD3AE0">
              <w:t xml:space="preserve">Demonstration of  Applied </w:t>
            </w:r>
            <w:r w:rsidRPr="00AD3AE0">
              <w:lastRenderedPageBreak/>
              <w:t xml:space="preserve">Science Experiments </w:t>
            </w:r>
          </w:p>
        </w:tc>
        <w:tc>
          <w:tcPr>
            <w:tcW w:w="465" w:type="dxa"/>
            <w:vAlign w:val="center"/>
          </w:tcPr>
          <w:p w:rsidR="00831BFB" w:rsidRPr="00AD3AE0" w:rsidRDefault="00831BFB" w:rsidP="00EF7524"/>
        </w:tc>
      </w:tr>
      <w:tr w:rsidR="00831BFB" w:rsidRPr="00AD3AE0" w:rsidTr="00EF7524">
        <w:trPr>
          <w:trHeight w:val="413"/>
          <w:jc w:val="center"/>
        </w:trPr>
        <w:tc>
          <w:tcPr>
            <w:tcW w:w="473" w:type="dxa"/>
            <w:vMerge/>
            <w:vAlign w:val="center"/>
          </w:tcPr>
          <w:p w:rsidR="00831BFB" w:rsidRPr="00AD3AE0" w:rsidRDefault="00831BFB" w:rsidP="00EF7524"/>
        </w:tc>
        <w:tc>
          <w:tcPr>
            <w:tcW w:w="514" w:type="dxa"/>
            <w:vMerge/>
          </w:tcPr>
          <w:p w:rsidR="00831BFB" w:rsidRPr="00AD3AE0" w:rsidRDefault="00831BFB" w:rsidP="00EF7524"/>
        </w:tc>
        <w:tc>
          <w:tcPr>
            <w:tcW w:w="2097" w:type="dxa"/>
            <w:vAlign w:val="center"/>
          </w:tcPr>
          <w:p w:rsidR="00831BFB" w:rsidRPr="00AD3AE0" w:rsidRDefault="00831BFB" w:rsidP="00EF7524">
            <w:r w:rsidRPr="00AD3AE0">
              <w:rPr>
                <w:rFonts w:hint="eastAsia"/>
              </w:rPr>
              <w:t>應用化學概論</w:t>
            </w:r>
            <w:r w:rsidRPr="00AD3AE0">
              <w:t>(</w:t>
            </w:r>
            <w:r w:rsidRPr="00AD3AE0">
              <w:rPr>
                <w:rFonts w:hint="eastAsia"/>
              </w:rPr>
              <w:t>一</w:t>
            </w:r>
            <w:r w:rsidRPr="00AD3AE0">
              <w:t>)</w:t>
            </w:r>
          </w:p>
        </w:tc>
        <w:tc>
          <w:tcPr>
            <w:tcW w:w="2107" w:type="dxa"/>
            <w:vAlign w:val="center"/>
          </w:tcPr>
          <w:p w:rsidR="00831BFB" w:rsidRPr="00AD3AE0" w:rsidRDefault="00831BFB" w:rsidP="00EF7524">
            <w:r w:rsidRPr="00AD3AE0">
              <w:t>SAP12E10B001</w:t>
            </w:r>
          </w:p>
        </w:tc>
        <w:tc>
          <w:tcPr>
            <w:tcW w:w="472" w:type="dxa"/>
            <w:vAlign w:val="center"/>
          </w:tcPr>
          <w:p w:rsidR="00831BFB" w:rsidRPr="00AD3AE0" w:rsidRDefault="00831BFB" w:rsidP="00EF7524">
            <w:r w:rsidRPr="00AD3AE0">
              <w:rPr>
                <w:rFonts w:hint="eastAsia"/>
              </w:rPr>
              <w:t>選</w:t>
            </w:r>
          </w:p>
        </w:tc>
        <w:tc>
          <w:tcPr>
            <w:tcW w:w="480" w:type="dxa"/>
            <w:vAlign w:val="center"/>
          </w:tcPr>
          <w:p w:rsidR="00831BFB" w:rsidRPr="00AD3AE0" w:rsidRDefault="00831BFB" w:rsidP="00EF7524">
            <w:r w:rsidRPr="00AD3AE0">
              <w:t>1</w:t>
            </w:r>
          </w:p>
        </w:tc>
        <w:tc>
          <w:tcPr>
            <w:tcW w:w="465" w:type="dxa"/>
            <w:vAlign w:val="center"/>
          </w:tcPr>
          <w:p w:rsidR="00831BFB" w:rsidRPr="00AD3AE0" w:rsidRDefault="00831BFB" w:rsidP="00EF7524">
            <w:r w:rsidRPr="00AD3AE0">
              <w:t>1</w:t>
            </w:r>
          </w:p>
        </w:tc>
        <w:tc>
          <w:tcPr>
            <w:tcW w:w="851" w:type="dxa"/>
            <w:vAlign w:val="center"/>
          </w:tcPr>
          <w:p w:rsidR="00831BFB" w:rsidRPr="00AD3AE0" w:rsidRDefault="00831BFB" w:rsidP="00EF7524">
            <w:r w:rsidRPr="00AD3AE0">
              <w:rPr>
                <w:rFonts w:hint="eastAsia"/>
              </w:rPr>
              <w:t>一上</w:t>
            </w:r>
          </w:p>
        </w:tc>
        <w:tc>
          <w:tcPr>
            <w:tcW w:w="3260" w:type="dxa"/>
            <w:vAlign w:val="center"/>
          </w:tcPr>
          <w:p w:rsidR="00831BFB" w:rsidRPr="00AD3AE0" w:rsidRDefault="00831BFB" w:rsidP="00EF7524">
            <w:r w:rsidRPr="00AD3AE0">
              <w:t>Introduction to Applied Chemistry(I)</w:t>
            </w:r>
          </w:p>
        </w:tc>
        <w:tc>
          <w:tcPr>
            <w:tcW w:w="465" w:type="dxa"/>
          </w:tcPr>
          <w:p w:rsidR="00831BFB" w:rsidRPr="00AD3AE0" w:rsidRDefault="00831BFB" w:rsidP="00EF7524"/>
        </w:tc>
      </w:tr>
      <w:tr w:rsidR="00831BFB" w:rsidRPr="00AD3AE0" w:rsidTr="00EF7524">
        <w:trPr>
          <w:trHeight w:val="381"/>
          <w:jc w:val="center"/>
        </w:trPr>
        <w:tc>
          <w:tcPr>
            <w:tcW w:w="473" w:type="dxa"/>
            <w:vMerge/>
            <w:vAlign w:val="center"/>
          </w:tcPr>
          <w:p w:rsidR="00831BFB" w:rsidRPr="00AD3AE0" w:rsidRDefault="00831BFB" w:rsidP="00EF7524"/>
        </w:tc>
        <w:tc>
          <w:tcPr>
            <w:tcW w:w="514" w:type="dxa"/>
            <w:vMerge/>
          </w:tcPr>
          <w:p w:rsidR="00831BFB" w:rsidRPr="00AD3AE0" w:rsidRDefault="00831BFB" w:rsidP="00EF7524"/>
        </w:tc>
        <w:tc>
          <w:tcPr>
            <w:tcW w:w="2097" w:type="dxa"/>
            <w:vAlign w:val="center"/>
          </w:tcPr>
          <w:p w:rsidR="00831BFB" w:rsidRPr="00AD3AE0" w:rsidRDefault="00831BFB" w:rsidP="00EF7524">
            <w:r w:rsidRPr="00AD3AE0">
              <w:rPr>
                <w:rFonts w:hint="eastAsia"/>
              </w:rPr>
              <w:t>應用化學概論</w:t>
            </w:r>
            <w:r w:rsidRPr="00AD3AE0">
              <w:t>(</w:t>
            </w:r>
            <w:r w:rsidRPr="00AD3AE0">
              <w:rPr>
                <w:rFonts w:hint="eastAsia"/>
              </w:rPr>
              <w:t>二</w:t>
            </w:r>
            <w:r w:rsidRPr="00AD3AE0">
              <w:t>)</w:t>
            </w:r>
          </w:p>
        </w:tc>
        <w:tc>
          <w:tcPr>
            <w:tcW w:w="2107" w:type="dxa"/>
            <w:vAlign w:val="center"/>
          </w:tcPr>
          <w:p w:rsidR="00831BFB" w:rsidRPr="00AD3AE0" w:rsidRDefault="00831BFB" w:rsidP="00EF7524">
            <w:r w:rsidRPr="00AD3AE0">
              <w:t>SAP12E10B002</w:t>
            </w:r>
          </w:p>
        </w:tc>
        <w:tc>
          <w:tcPr>
            <w:tcW w:w="472" w:type="dxa"/>
            <w:vAlign w:val="center"/>
          </w:tcPr>
          <w:p w:rsidR="00831BFB" w:rsidRPr="00AD3AE0" w:rsidRDefault="00831BFB" w:rsidP="00EF7524">
            <w:r w:rsidRPr="00AD3AE0">
              <w:rPr>
                <w:rFonts w:hint="eastAsia"/>
              </w:rPr>
              <w:t>選</w:t>
            </w:r>
          </w:p>
        </w:tc>
        <w:tc>
          <w:tcPr>
            <w:tcW w:w="480" w:type="dxa"/>
            <w:vAlign w:val="center"/>
          </w:tcPr>
          <w:p w:rsidR="00831BFB" w:rsidRPr="00AD3AE0" w:rsidRDefault="00831BFB" w:rsidP="00EF7524">
            <w:r w:rsidRPr="00AD3AE0">
              <w:t>1</w:t>
            </w:r>
          </w:p>
        </w:tc>
        <w:tc>
          <w:tcPr>
            <w:tcW w:w="465" w:type="dxa"/>
            <w:vAlign w:val="center"/>
          </w:tcPr>
          <w:p w:rsidR="00831BFB" w:rsidRPr="00AD3AE0" w:rsidRDefault="00831BFB" w:rsidP="00EF7524">
            <w:r w:rsidRPr="00AD3AE0">
              <w:t>1</w:t>
            </w:r>
          </w:p>
        </w:tc>
        <w:tc>
          <w:tcPr>
            <w:tcW w:w="851" w:type="dxa"/>
            <w:vAlign w:val="center"/>
          </w:tcPr>
          <w:p w:rsidR="00831BFB" w:rsidRPr="00AD3AE0" w:rsidRDefault="00831BFB" w:rsidP="00EF7524">
            <w:r w:rsidRPr="00AD3AE0">
              <w:rPr>
                <w:rFonts w:hint="eastAsia"/>
              </w:rPr>
              <w:t>一下</w:t>
            </w:r>
          </w:p>
        </w:tc>
        <w:tc>
          <w:tcPr>
            <w:tcW w:w="3260" w:type="dxa"/>
            <w:vAlign w:val="center"/>
          </w:tcPr>
          <w:p w:rsidR="00831BFB" w:rsidRPr="00AD3AE0" w:rsidRDefault="00831BFB" w:rsidP="00EF7524">
            <w:r w:rsidRPr="00AD3AE0">
              <w:t>Introduction to Applied Chemistry(II)</w:t>
            </w:r>
          </w:p>
        </w:tc>
        <w:tc>
          <w:tcPr>
            <w:tcW w:w="465" w:type="dxa"/>
          </w:tcPr>
          <w:p w:rsidR="00831BFB" w:rsidRPr="00AD3AE0" w:rsidRDefault="00831BFB" w:rsidP="00EF7524"/>
        </w:tc>
      </w:tr>
      <w:tr w:rsidR="00831BFB" w:rsidRPr="00AD3AE0" w:rsidTr="00EF7524">
        <w:trPr>
          <w:trHeight w:val="381"/>
          <w:jc w:val="center"/>
        </w:trPr>
        <w:tc>
          <w:tcPr>
            <w:tcW w:w="473" w:type="dxa"/>
            <w:vMerge/>
            <w:vAlign w:val="center"/>
          </w:tcPr>
          <w:p w:rsidR="00831BFB" w:rsidRPr="00AD3AE0" w:rsidRDefault="00831BFB" w:rsidP="00EF7524"/>
        </w:tc>
        <w:tc>
          <w:tcPr>
            <w:tcW w:w="514" w:type="dxa"/>
            <w:vMerge/>
          </w:tcPr>
          <w:p w:rsidR="00831BFB" w:rsidRPr="00AD3AE0" w:rsidRDefault="00831BFB" w:rsidP="00EF7524"/>
        </w:tc>
        <w:tc>
          <w:tcPr>
            <w:tcW w:w="2097" w:type="dxa"/>
            <w:vAlign w:val="center"/>
          </w:tcPr>
          <w:p w:rsidR="00831BFB" w:rsidRPr="00AD3AE0" w:rsidRDefault="00831BFB" w:rsidP="00EF7524">
            <w:r w:rsidRPr="00AD3AE0">
              <w:rPr>
                <w:rFonts w:hint="eastAsia"/>
              </w:rPr>
              <w:t>應用科學概論</w:t>
            </w:r>
          </w:p>
        </w:tc>
        <w:tc>
          <w:tcPr>
            <w:tcW w:w="2107" w:type="dxa"/>
            <w:vAlign w:val="center"/>
          </w:tcPr>
          <w:p w:rsidR="00831BFB" w:rsidRPr="00AD3AE0" w:rsidRDefault="00831BFB" w:rsidP="00EF7524">
            <w:r w:rsidRPr="00AD3AE0">
              <w:t>SAP12E10B003</w:t>
            </w:r>
          </w:p>
        </w:tc>
        <w:tc>
          <w:tcPr>
            <w:tcW w:w="472" w:type="dxa"/>
            <w:vAlign w:val="center"/>
          </w:tcPr>
          <w:p w:rsidR="00831BFB" w:rsidRPr="00AD3AE0" w:rsidRDefault="00831BFB" w:rsidP="00EF7524">
            <w:r w:rsidRPr="00AD3AE0">
              <w:rPr>
                <w:rFonts w:hint="eastAsia"/>
              </w:rPr>
              <w:t>選</w:t>
            </w:r>
          </w:p>
        </w:tc>
        <w:tc>
          <w:tcPr>
            <w:tcW w:w="480" w:type="dxa"/>
            <w:vAlign w:val="center"/>
          </w:tcPr>
          <w:p w:rsidR="00831BFB" w:rsidRPr="00AD3AE0" w:rsidRDefault="00831BFB" w:rsidP="00EF7524">
            <w:r w:rsidRPr="00AD3AE0">
              <w:t>2</w:t>
            </w:r>
          </w:p>
        </w:tc>
        <w:tc>
          <w:tcPr>
            <w:tcW w:w="465" w:type="dxa"/>
            <w:vAlign w:val="center"/>
          </w:tcPr>
          <w:p w:rsidR="00831BFB" w:rsidRPr="00AD3AE0" w:rsidRDefault="00831BFB" w:rsidP="00EF7524">
            <w:r w:rsidRPr="00AD3AE0">
              <w:t>2</w:t>
            </w:r>
          </w:p>
        </w:tc>
        <w:tc>
          <w:tcPr>
            <w:tcW w:w="851" w:type="dxa"/>
            <w:vAlign w:val="center"/>
          </w:tcPr>
          <w:p w:rsidR="00831BFB" w:rsidRPr="00AD3AE0" w:rsidRDefault="00831BFB" w:rsidP="00EF7524">
            <w:r w:rsidRPr="00AD3AE0">
              <w:rPr>
                <w:rFonts w:hint="eastAsia"/>
              </w:rPr>
              <w:t>一下</w:t>
            </w:r>
          </w:p>
        </w:tc>
        <w:tc>
          <w:tcPr>
            <w:tcW w:w="3260" w:type="dxa"/>
            <w:vAlign w:val="center"/>
          </w:tcPr>
          <w:p w:rsidR="00831BFB" w:rsidRPr="00AD3AE0" w:rsidRDefault="00831BFB" w:rsidP="00EF7524">
            <w:r w:rsidRPr="00AD3AE0">
              <w:t>Introduction to Applied Science</w:t>
            </w:r>
          </w:p>
        </w:tc>
        <w:tc>
          <w:tcPr>
            <w:tcW w:w="465" w:type="dxa"/>
          </w:tcPr>
          <w:p w:rsidR="00831BFB" w:rsidRPr="00AD3AE0" w:rsidRDefault="00831BFB" w:rsidP="00EF7524"/>
        </w:tc>
      </w:tr>
      <w:tr w:rsidR="00831BFB" w:rsidRPr="00AD3AE0" w:rsidTr="00EF7524">
        <w:trPr>
          <w:trHeight w:val="436"/>
          <w:jc w:val="center"/>
        </w:trPr>
        <w:tc>
          <w:tcPr>
            <w:tcW w:w="473" w:type="dxa"/>
            <w:vMerge w:val="restart"/>
            <w:tcBorders>
              <w:top w:val="single" w:sz="12" w:space="0" w:color="000000"/>
            </w:tcBorders>
            <w:vAlign w:val="center"/>
          </w:tcPr>
          <w:p w:rsidR="00831BFB" w:rsidRPr="00AD3AE0" w:rsidRDefault="00831BFB" w:rsidP="00EF7524">
            <w:r w:rsidRPr="00AD3AE0">
              <w:rPr>
                <w:rFonts w:hint="eastAsia"/>
              </w:rPr>
              <w:t>核</w:t>
            </w:r>
          </w:p>
          <w:p w:rsidR="00831BFB" w:rsidRPr="00AD3AE0" w:rsidRDefault="00831BFB" w:rsidP="00EF7524">
            <w:r w:rsidRPr="00AD3AE0">
              <w:rPr>
                <w:rFonts w:hint="eastAsia"/>
              </w:rPr>
              <w:t>心</w:t>
            </w:r>
          </w:p>
          <w:p w:rsidR="00831BFB" w:rsidRPr="00AD3AE0" w:rsidRDefault="00831BFB" w:rsidP="00EF7524">
            <w:r w:rsidRPr="00AD3AE0">
              <w:rPr>
                <w:rFonts w:hint="eastAsia"/>
              </w:rPr>
              <w:t>模組</w:t>
            </w:r>
            <w:r w:rsidRPr="00AD3AE0">
              <w:t>26</w:t>
            </w:r>
            <w:r w:rsidRPr="00AD3AE0">
              <w:rPr>
                <w:rFonts w:hint="eastAsia"/>
              </w:rPr>
              <w:t>學分</w:t>
            </w:r>
          </w:p>
        </w:tc>
        <w:tc>
          <w:tcPr>
            <w:tcW w:w="514" w:type="dxa"/>
            <w:vMerge w:val="restart"/>
            <w:tcBorders>
              <w:top w:val="single" w:sz="12" w:space="0" w:color="000000"/>
            </w:tcBorders>
            <w:vAlign w:val="center"/>
          </w:tcPr>
          <w:p w:rsidR="00831BFB" w:rsidRPr="00AD3AE0" w:rsidRDefault="00831BFB" w:rsidP="00EF7524">
            <w:r w:rsidRPr="00AD3AE0">
              <w:rPr>
                <w:rFonts w:hint="eastAsia"/>
              </w:rPr>
              <w:t>必修</w:t>
            </w:r>
          </w:p>
          <w:p w:rsidR="00831BFB" w:rsidRPr="00AD3AE0" w:rsidRDefault="00831BFB" w:rsidP="00EF7524">
            <w:r w:rsidRPr="00AD3AE0">
              <w:t>20</w:t>
            </w:r>
          </w:p>
          <w:p w:rsidR="00831BFB" w:rsidRPr="00AD3AE0" w:rsidRDefault="00831BFB" w:rsidP="00EF7524">
            <w:r w:rsidRPr="00AD3AE0">
              <w:rPr>
                <w:rFonts w:hint="eastAsia"/>
              </w:rPr>
              <w:t>學分</w:t>
            </w:r>
          </w:p>
        </w:tc>
        <w:tc>
          <w:tcPr>
            <w:tcW w:w="2097" w:type="dxa"/>
            <w:tcBorders>
              <w:top w:val="single" w:sz="12" w:space="0" w:color="000000"/>
            </w:tcBorders>
            <w:vAlign w:val="center"/>
          </w:tcPr>
          <w:p w:rsidR="00831BFB" w:rsidRPr="00AD3AE0" w:rsidRDefault="00831BFB" w:rsidP="00EF7524">
            <w:r w:rsidRPr="00AD3AE0">
              <w:rPr>
                <w:rFonts w:hint="eastAsia"/>
              </w:rPr>
              <w:t>分析化學</w:t>
            </w:r>
            <w:r w:rsidRPr="00AD3AE0">
              <w:t>(</w:t>
            </w:r>
            <w:r w:rsidRPr="00AD3AE0">
              <w:rPr>
                <w:rFonts w:hint="eastAsia"/>
              </w:rPr>
              <w:t>一</w:t>
            </w:r>
            <w:r w:rsidRPr="00AD3AE0">
              <w:t>)</w:t>
            </w:r>
          </w:p>
        </w:tc>
        <w:tc>
          <w:tcPr>
            <w:tcW w:w="2107" w:type="dxa"/>
            <w:tcBorders>
              <w:top w:val="single" w:sz="12" w:space="0" w:color="000000"/>
            </w:tcBorders>
            <w:vAlign w:val="center"/>
          </w:tcPr>
          <w:p w:rsidR="00831BFB" w:rsidRPr="00AD3AE0" w:rsidRDefault="00831BFB" w:rsidP="00EF7524">
            <w:r w:rsidRPr="00AD3AE0">
              <w:t>SAP11E20B001</w:t>
            </w:r>
          </w:p>
        </w:tc>
        <w:tc>
          <w:tcPr>
            <w:tcW w:w="472" w:type="dxa"/>
            <w:tcBorders>
              <w:top w:val="single" w:sz="12" w:space="0" w:color="000000"/>
            </w:tcBorders>
            <w:vAlign w:val="center"/>
          </w:tcPr>
          <w:p w:rsidR="00831BFB" w:rsidRPr="00AD3AE0" w:rsidRDefault="00831BFB" w:rsidP="00EF7524">
            <w:r w:rsidRPr="00AD3AE0">
              <w:rPr>
                <w:rFonts w:hint="eastAsia"/>
              </w:rPr>
              <w:t>必</w:t>
            </w:r>
          </w:p>
        </w:tc>
        <w:tc>
          <w:tcPr>
            <w:tcW w:w="480" w:type="dxa"/>
            <w:tcBorders>
              <w:top w:val="single" w:sz="12" w:space="0" w:color="000000"/>
            </w:tcBorders>
            <w:vAlign w:val="center"/>
          </w:tcPr>
          <w:p w:rsidR="00831BFB" w:rsidRPr="00AD3AE0" w:rsidRDefault="00831BFB" w:rsidP="00EF7524">
            <w:r w:rsidRPr="00AD3AE0">
              <w:t>3</w:t>
            </w:r>
          </w:p>
        </w:tc>
        <w:tc>
          <w:tcPr>
            <w:tcW w:w="465" w:type="dxa"/>
            <w:tcBorders>
              <w:top w:val="single" w:sz="12" w:space="0" w:color="000000"/>
            </w:tcBorders>
            <w:vAlign w:val="center"/>
          </w:tcPr>
          <w:p w:rsidR="00831BFB" w:rsidRPr="00AD3AE0" w:rsidRDefault="00831BFB" w:rsidP="00EF7524">
            <w:r w:rsidRPr="00AD3AE0">
              <w:t>3</w:t>
            </w:r>
          </w:p>
        </w:tc>
        <w:tc>
          <w:tcPr>
            <w:tcW w:w="851" w:type="dxa"/>
            <w:tcBorders>
              <w:top w:val="single" w:sz="12" w:space="0" w:color="000000"/>
            </w:tcBorders>
            <w:vAlign w:val="center"/>
          </w:tcPr>
          <w:p w:rsidR="00831BFB" w:rsidRPr="00AD3AE0" w:rsidRDefault="00831BFB" w:rsidP="00EF7524">
            <w:r w:rsidRPr="00AD3AE0">
              <w:rPr>
                <w:rFonts w:hint="eastAsia"/>
              </w:rPr>
              <w:t>二上</w:t>
            </w:r>
          </w:p>
        </w:tc>
        <w:tc>
          <w:tcPr>
            <w:tcW w:w="3260" w:type="dxa"/>
            <w:tcBorders>
              <w:top w:val="single" w:sz="12" w:space="0" w:color="000000"/>
            </w:tcBorders>
            <w:vAlign w:val="center"/>
          </w:tcPr>
          <w:p w:rsidR="00831BFB" w:rsidRPr="00AD3AE0" w:rsidRDefault="00831BFB" w:rsidP="00EF7524">
            <w:r w:rsidRPr="00AD3AE0">
              <w:t>Analytical Chemistry (I)</w:t>
            </w:r>
          </w:p>
        </w:tc>
        <w:tc>
          <w:tcPr>
            <w:tcW w:w="465" w:type="dxa"/>
            <w:tcBorders>
              <w:top w:val="single" w:sz="12" w:space="0" w:color="000000"/>
            </w:tcBorders>
          </w:tcPr>
          <w:p w:rsidR="00831BFB" w:rsidRPr="00AD3AE0" w:rsidRDefault="00831BFB" w:rsidP="00EF7524"/>
        </w:tc>
      </w:tr>
      <w:tr w:rsidR="00831BFB" w:rsidRPr="00AD3AE0" w:rsidTr="00EF7524">
        <w:trPr>
          <w:trHeight w:val="436"/>
          <w:jc w:val="center"/>
        </w:trPr>
        <w:tc>
          <w:tcPr>
            <w:tcW w:w="473" w:type="dxa"/>
            <w:vMerge/>
          </w:tcPr>
          <w:p w:rsidR="00831BFB" w:rsidRPr="00AD3AE0" w:rsidRDefault="00831BFB" w:rsidP="00EF7524"/>
        </w:tc>
        <w:tc>
          <w:tcPr>
            <w:tcW w:w="514" w:type="dxa"/>
            <w:vMerge/>
          </w:tcPr>
          <w:p w:rsidR="00831BFB" w:rsidRPr="00AD3AE0" w:rsidRDefault="00831BFB" w:rsidP="00EF7524"/>
        </w:tc>
        <w:tc>
          <w:tcPr>
            <w:tcW w:w="2097" w:type="dxa"/>
            <w:vAlign w:val="center"/>
          </w:tcPr>
          <w:p w:rsidR="00831BFB" w:rsidRPr="00AD3AE0" w:rsidRDefault="00831BFB" w:rsidP="00EF7524">
            <w:r w:rsidRPr="00AD3AE0">
              <w:rPr>
                <w:rFonts w:hint="eastAsia"/>
              </w:rPr>
              <w:t>有機化學</w:t>
            </w:r>
            <w:r w:rsidRPr="00AD3AE0">
              <w:t>(</w:t>
            </w:r>
            <w:r w:rsidRPr="00AD3AE0">
              <w:rPr>
                <w:rFonts w:hint="eastAsia"/>
              </w:rPr>
              <w:t>一</w:t>
            </w:r>
            <w:r w:rsidRPr="00AD3AE0">
              <w:t>)</w:t>
            </w:r>
          </w:p>
        </w:tc>
        <w:tc>
          <w:tcPr>
            <w:tcW w:w="2107" w:type="dxa"/>
            <w:vAlign w:val="center"/>
          </w:tcPr>
          <w:p w:rsidR="00831BFB" w:rsidRPr="00AD3AE0" w:rsidRDefault="00831BFB" w:rsidP="00EF7524">
            <w:r w:rsidRPr="00AD3AE0">
              <w:t>SAP11E20B002</w:t>
            </w:r>
          </w:p>
        </w:tc>
        <w:tc>
          <w:tcPr>
            <w:tcW w:w="472" w:type="dxa"/>
            <w:vAlign w:val="center"/>
          </w:tcPr>
          <w:p w:rsidR="00831BFB" w:rsidRPr="00AD3AE0" w:rsidRDefault="00831BFB" w:rsidP="00EF7524">
            <w:r w:rsidRPr="00AD3AE0">
              <w:rPr>
                <w:rFonts w:hint="eastAsia"/>
              </w:rPr>
              <w:t>必</w:t>
            </w:r>
          </w:p>
        </w:tc>
        <w:tc>
          <w:tcPr>
            <w:tcW w:w="480" w:type="dxa"/>
            <w:vAlign w:val="center"/>
          </w:tcPr>
          <w:p w:rsidR="00831BFB" w:rsidRPr="00AD3AE0" w:rsidRDefault="00831BFB" w:rsidP="00EF7524">
            <w:r w:rsidRPr="00AD3AE0">
              <w:t>3</w:t>
            </w:r>
          </w:p>
        </w:tc>
        <w:tc>
          <w:tcPr>
            <w:tcW w:w="465" w:type="dxa"/>
            <w:vAlign w:val="center"/>
          </w:tcPr>
          <w:p w:rsidR="00831BFB" w:rsidRPr="00AD3AE0" w:rsidRDefault="00831BFB" w:rsidP="00EF7524">
            <w:r w:rsidRPr="00AD3AE0">
              <w:t>3</w:t>
            </w:r>
          </w:p>
        </w:tc>
        <w:tc>
          <w:tcPr>
            <w:tcW w:w="851" w:type="dxa"/>
            <w:vAlign w:val="center"/>
          </w:tcPr>
          <w:p w:rsidR="00831BFB" w:rsidRPr="00AD3AE0" w:rsidRDefault="00831BFB" w:rsidP="00EF7524">
            <w:r w:rsidRPr="00AD3AE0">
              <w:rPr>
                <w:rFonts w:hint="eastAsia"/>
              </w:rPr>
              <w:t>二上</w:t>
            </w:r>
          </w:p>
        </w:tc>
        <w:tc>
          <w:tcPr>
            <w:tcW w:w="3260" w:type="dxa"/>
            <w:vAlign w:val="center"/>
          </w:tcPr>
          <w:p w:rsidR="00831BFB" w:rsidRPr="00AD3AE0" w:rsidRDefault="00831BFB" w:rsidP="00EF7524">
            <w:r w:rsidRPr="00AD3AE0">
              <w:t>Organic Chemistry (I)</w:t>
            </w:r>
          </w:p>
        </w:tc>
        <w:tc>
          <w:tcPr>
            <w:tcW w:w="465" w:type="dxa"/>
          </w:tcPr>
          <w:p w:rsidR="00831BFB" w:rsidRPr="00AD3AE0" w:rsidRDefault="00831BFB" w:rsidP="00EF7524"/>
        </w:tc>
      </w:tr>
      <w:tr w:rsidR="00831BFB" w:rsidRPr="00AD3AE0" w:rsidTr="00EF7524">
        <w:trPr>
          <w:trHeight w:val="436"/>
          <w:jc w:val="center"/>
        </w:trPr>
        <w:tc>
          <w:tcPr>
            <w:tcW w:w="473" w:type="dxa"/>
            <w:vMerge/>
          </w:tcPr>
          <w:p w:rsidR="00831BFB" w:rsidRPr="00AD3AE0" w:rsidRDefault="00831BFB" w:rsidP="00EF7524"/>
        </w:tc>
        <w:tc>
          <w:tcPr>
            <w:tcW w:w="514" w:type="dxa"/>
            <w:vMerge/>
          </w:tcPr>
          <w:p w:rsidR="00831BFB" w:rsidRPr="00AD3AE0" w:rsidRDefault="00831BFB" w:rsidP="00EF7524"/>
        </w:tc>
        <w:tc>
          <w:tcPr>
            <w:tcW w:w="2097" w:type="dxa"/>
            <w:vAlign w:val="center"/>
          </w:tcPr>
          <w:p w:rsidR="00831BFB" w:rsidRPr="00AD3AE0" w:rsidRDefault="00831BFB" w:rsidP="00EF7524">
            <w:r w:rsidRPr="00AD3AE0">
              <w:rPr>
                <w:rFonts w:hint="eastAsia"/>
              </w:rPr>
              <w:t>有機化學</w:t>
            </w:r>
            <w:r w:rsidRPr="00AD3AE0">
              <w:t>(</w:t>
            </w:r>
            <w:r w:rsidRPr="00AD3AE0">
              <w:rPr>
                <w:rFonts w:hint="eastAsia"/>
              </w:rPr>
              <w:t>二</w:t>
            </w:r>
            <w:r w:rsidRPr="00AD3AE0">
              <w:t>)</w:t>
            </w:r>
          </w:p>
        </w:tc>
        <w:tc>
          <w:tcPr>
            <w:tcW w:w="2107" w:type="dxa"/>
            <w:vAlign w:val="center"/>
          </w:tcPr>
          <w:p w:rsidR="00831BFB" w:rsidRPr="00AD3AE0" w:rsidRDefault="00831BFB" w:rsidP="00EF7524">
            <w:r w:rsidRPr="00AD3AE0">
              <w:t>SAP11E20B003</w:t>
            </w:r>
          </w:p>
        </w:tc>
        <w:tc>
          <w:tcPr>
            <w:tcW w:w="472" w:type="dxa"/>
            <w:vAlign w:val="center"/>
          </w:tcPr>
          <w:p w:rsidR="00831BFB" w:rsidRPr="00AD3AE0" w:rsidRDefault="00831BFB" w:rsidP="00EF7524">
            <w:r w:rsidRPr="00AD3AE0">
              <w:rPr>
                <w:rFonts w:hint="eastAsia"/>
              </w:rPr>
              <w:t>必</w:t>
            </w:r>
          </w:p>
        </w:tc>
        <w:tc>
          <w:tcPr>
            <w:tcW w:w="480" w:type="dxa"/>
            <w:vAlign w:val="center"/>
          </w:tcPr>
          <w:p w:rsidR="00831BFB" w:rsidRPr="00AD3AE0" w:rsidRDefault="00831BFB" w:rsidP="00EF7524">
            <w:r w:rsidRPr="00AD3AE0">
              <w:t>3</w:t>
            </w:r>
          </w:p>
        </w:tc>
        <w:tc>
          <w:tcPr>
            <w:tcW w:w="465" w:type="dxa"/>
            <w:vAlign w:val="center"/>
          </w:tcPr>
          <w:p w:rsidR="00831BFB" w:rsidRPr="00AD3AE0" w:rsidRDefault="00831BFB" w:rsidP="00EF7524">
            <w:r w:rsidRPr="00AD3AE0">
              <w:t>3</w:t>
            </w:r>
          </w:p>
        </w:tc>
        <w:tc>
          <w:tcPr>
            <w:tcW w:w="851" w:type="dxa"/>
            <w:vAlign w:val="center"/>
          </w:tcPr>
          <w:p w:rsidR="00831BFB" w:rsidRPr="00AD3AE0" w:rsidRDefault="00831BFB" w:rsidP="00EF7524">
            <w:r w:rsidRPr="00AD3AE0">
              <w:rPr>
                <w:rFonts w:hint="eastAsia"/>
              </w:rPr>
              <w:t>二下</w:t>
            </w:r>
          </w:p>
        </w:tc>
        <w:tc>
          <w:tcPr>
            <w:tcW w:w="3260" w:type="dxa"/>
            <w:vAlign w:val="center"/>
          </w:tcPr>
          <w:p w:rsidR="00831BFB" w:rsidRPr="00AD3AE0" w:rsidRDefault="00831BFB" w:rsidP="00EF7524">
            <w:r w:rsidRPr="00AD3AE0">
              <w:t>Organic Chemistry (II)</w:t>
            </w:r>
          </w:p>
        </w:tc>
        <w:tc>
          <w:tcPr>
            <w:tcW w:w="465" w:type="dxa"/>
          </w:tcPr>
          <w:p w:rsidR="00831BFB" w:rsidRPr="00AD3AE0" w:rsidRDefault="00831BFB" w:rsidP="00EF7524"/>
        </w:tc>
      </w:tr>
      <w:tr w:rsidR="00831BFB" w:rsidRPr="00AD3AE0" w:rsidTr="00EF7524">
        <w:trPr>
          <w:trHeight w:val="436"/>
          <w:jc w:val="center"/>
        </w:trPr>
        <w:tc>
          <w:tcPr>
            <w:tcW w:w="473" w:type="dxa"/>
            <w:vMerge/>
          </w:tcPr>
          <w:p w:rsidR="00831BFB" w:rsidRPr="00AD3AE0" w:rsidRDefault="00831BFB" w:rsidP="00EF7524"/>
        </w:tc>
        <w:tc>
          <w:tcPr>
            <w:tcW w:w="514" w:type="dxa"/>
            <w:vMerge/>
          </w:tcPr>
          <w:p w:rsidR="00831BFB" w:rsidRPr="00AD3AE0" w:rsidRDefault="00831BFB" w:rsidP="00EF7524"/>
        </w:tc>
        <w:tc>
          <w:tcPr>
            <w:tcW w:w="2097" w:type="dxa"/>
            <w:vAlign w:val="center"/>
          </w:tcPr>
          <w:p w:rsidR="00831BFB" w:rsidRPr="00AD3AE0" w:rsidRDefault="00831BFB" w:rsidP="00EF7524">
            <w:r w:rsidRPr="00AD3AE0">
              <w:rPr>
                <w:rFonts w:hint="eastAsia"/>
              </w:rPr>
              <w:t>物理化學</w:t>
            </w:r>
            <w:r w:rsidRPr="00AD3AE0">
              <w:t>(</w:t>
            </w:r>
            <w:r w:rsidRPr="00AD3AE0">
              <w:rPr>
                <w:rFonts w:hint="eastAsia"/>
              </w:rPr>
              <w:t>一</w:t>
            </w:r>
            <w:r w:rsidRPr="00AD3AE0">
              <w:t>)</w:t>
            </w:r>
          </w:p>
        </w:tc>
        <w:tc>
          <w:tcPr>
            <w:tcW w:w="2107" w:type="dxa"/>
            <w:vAlign w:val="center"/>
          </w:tcPr>
          <w:p w:rsidR="00831BFB" w:rsidRPr="00AD3AE0" w:rsidRDefault="00831BFB" w:rsidP="00EF7524">
            <w:r w:rsidRPr="00AD3AE0">
              <w:t>SAP11E20B004</w:t>
            </w:r>
          </w:p>
        </w:tc>
        <w:tc>
          <w:tcPr>
            <w:tcW w:w="472" w:type="dxa"/>
            <w:vAlign w:val="center"/>
          </w:tcPr>
          <w:p w:rsidR="00831BFB" w:rsidRPr="00AD3AE0" w:rsidRDefault="00831BFB" w:rsidP="00EF7524">
            <w:r w:rsidRPr="00AD3AE0">
              <w:rPr>
                <w:rFonts w:hint="eastAsia"/>
              </w:rPr>
              <w:t>必</w:t>
            </w:r>
          </w:p>
        </w:tc>
        <w:tc>
          <w:tcPr>
            <w:tcW w:w="480" w:type="dxa"/>
            <w:vAlign w:val="center"/>
          </w:tcPr>
          <w:p w:rsidR="00831BFB" w:rsidRPr="00AD3AE0" w:rsidRDefault="00831BFB" w:rsidP="00EF7524">
            <w:r w:rsidRPr="00AD3AE0">
              <w:t>4</w:t>
            </w:r>
          </w:p>
        </w:tc>
        <w:tc>
          <w:tcPr>
            <w:tcW w:w="465" w:type="dxa"/>
            <w:vAlign w:val="center"/>
          </w:tcPr>
          <w:p w:rsidR="00831BFB" w:rsidRPr="00AD3AE0" w:rsidRDefault="00831BFB" w:rsidP="00EF7524">
            <w:r w:rsidRPr="00AD3AE0">
              <w:t>4</w:t>
            </w:r>
          </w:p>
        </w:tc>
        <w:tc>
          <w:tcPr>
            <w:tcW w:w="851" w:type="dxa"/>
            <w:vAlign w:val="center"/>
          </w:tcPr>
          <w:p w:rsidR="00831BFB" w:rsidRPr="00AD3AE0" w:rsidRDefault="00831BFB" w:rsidP="00EF7524">
            <w:r w:rsidRPr="00AD3AE0">
              <w:rPr>
                <w:rFonts w:hint="eastAsia"/>
              </w:rPr>
              <w:t>二上</w:t>
            </w:r>
          </w:p>
        </w:tc>
        <w:tc>
          <w:tcPr>
            <w:tcW w:w="3260" w:type="dxa"/>
            <w:vAlign w:val="center"/>
          </w:tcPr>
          <w:p w:rsidR="00831BFB" w:rsidRPr="00AD3AE0" w:rsidRDefault="00831BFB" w:rsidP="00EF7524">
            <w:r w:rsidRPr="00AD3AE0">
              <w:t>Physical Chemistry (I)</w:t>
            </w:r>
          </w:p>
        </w:tc>
        <w:tc>
          <w:tcPr>
            <w:tcW w:w="465" w:type="dxa"/>
          </w:tcPr>
          <w:p w:rsidR="00831BFB" w:rsidRPr="00AD3AE0" w:rsidRDefault="00831BFB" w:rsidP="00EF7524"/>
        </w:tc>
      </w:tr>
      <w:tr w:rsidR="00831BFB" w:rsidRPr="00AD3AE0" w:rsidTr="00EF7524">
        <w:trPr>
          <w:trHeight w:val="436"/>
          <w:jc w:val="center"/>
        </w:trPr>
        <w:tc>
          <w:tcPr>
            <w:tcW w:w="473" w:type="dxa"/>
            <w:vMerge/>
          </w:tcPr>
          <w:p w:rsidR="00831BFB" w:rsidRPr="00AD3AE0" w:rsidRDefault="00831BFB" w:rsidP="00EF7524"/>
        </w:tc>
        <w:tc>
          <w:tcPr>
            <w:tcW w:w="514" w:type="dxa"/>
            <w:vMerge/>
          </w:tcPr>
          <w:p w:rsidR="00831BFB" w:rsidRPr="00AD3AE0" w:rsidRDefault="00831BFB" w:rsidP="00EF7524"/>
        </w:tc>
        <w:tc>
          <w:tcPr>
            <w:tcW w:w="2097" w:type="dxa"/>
            <w:vAlign w:val="center"/>
          </w:tcPr>
          <w:p w:rsidR="00831BFB" w:rsidRPr="00AD3AE0" w:rsidRDefault="00831BFB" w:rsidP="00EF7524">
            <w:r w:rsidRPr="00AD3AE0">
              <w:rPr>
                <w:rFonts w:hint="eastAsia"/>
              </w:rPr>
              <w:t>物理化學</w:t>
            </w:r>
            <w:r w:rsidRPr="00AD3AE0">
              <w:t>(</w:t>
            </w:r>
            <w:r w:rsidRPr="00AD3AE0">
              <w:rPr>
                <w:rFonts w:hint="eastAsia"/>
              </w:rPr>
              <w:t>二</w:t>
            </w:r>
            <w:r w:rsidRPr="00AD3AE0">
              <w:t>)</w:t>
            </w:r>
          </w:p>
        </w:tc>
        <w:tc>
          <w:tcPr>
            <w:tcW w:w="2107" w:type="dxa"/>
            <w:vAlign w:val="center"/>
          </w:tcPr>
          <w:p w:rsidR="00831BFB" w:rsidRPr="00AD3AE0" w:rsidRDefault="00831BFB" w:rsidP="00EF7524">
            <w:r w:rsidRPr="00AD3AE0">
              <w:t>SAP11E20B005</w:t>
            </w:r>
          </w:p>
        </w:tc>
        <w:tc>
          <w:tcPr>
            <w:tcW w:w="472" w:type="dxa"/>
            <w:vAlign w:val="center"/>
          </w:tcPr>
          <w:p w:rsidR="00831BFB" w:rsidRPr="00AD3AE0" w:rsidRDefault="00831BFB" w:rsidP="00EF7524">
            <w:r w:rsidRPr="00AD3AE0">
              <w:rPr>
                <w:rFonts w:hint="eastAsia"/>
              </w:rPr>
              <w:t>必</w:t>
            </w:r>
          </w:p>
        </w:tc>
        <w:tc>
          <w:tcPr>
            <w:tcW w:w="480" w:type="dxa"/>
            <w:vAlign w:val="center"/>
          </w:tcPr>
          <w:p w:rsidR="00831BFB" w:rsidRPr="00AD3AE0" w:rsidRDefault="00831BFB" w:rsidP="00EF7524">
            <w:r w:rsidRPr="00AD3AE0">
              <w:t>4</w:t>
            </w:r>
          </w:p>
        </w:tc>
        <w:tc>
          <w:tcPr>
            <w:tcW w:w="465" w:type="dxa"/>
            <w:vAlign w:val="center"/>
          </w:tcPr>
          <w:p w:rsidR="00831BFB" w:rsidRPr="00AD3AE0" w:rsidRDefault="00831BFB" w:rsidP="00EF7524">
            <w:r w:rsidRPr="00AD3AE0">
              <w:t>4</w:t>
            </w:r>
          </w:p>
        </w:tc>
        <w:tc>
          <w:tcPr>
            <w:tcW w:w="851" w:type="dxa"/>
            <w:vAlign w:val="center"/>
          </w:tcPr>
          <w:p w:rsidR="00831BFB" w:rsidRPr="00AD3AE0" w:rsidRDefault="00831BFB" w:rsidP="00EF7524">
            <w:r w:rsidRPr="00AD3AE0">
              <w:rPr>
                <w:rFonts w:hint="eastAsia"/>
              </w:rPr>
              <w:t>二下</w:t>
            </w:r>
          </w:p>
        </w:tc>
        <w:tc>
          <w:tcPr>
            <w:tcW w:w="3260" w:type="dxa"/>
            <w:vAlign w:val="center"/>
          </w:tcPr>
          <w:p w:rsidR="00831BFB" w:rsidRPr="00AD3AE0" w:rsidRDefault="00831BFB" w:rsidP="00EF7524">
            <w:r w:rsidRPr="00AD3AE0">
              <w:t>Physical Chemistry (II)</w:t>
            </w:r>
          </w:p>
        </w:tc>
        <w:tc>
          <w:tcPr>
            <w:tcW w:w="465" w:type="dxa"/>
          </w:tcPr>
          <w:p w:rsidR="00831BFB" w:rsidRPr="00AD3AE0" w:rsidRDefault="00831BFB" w:rsidP="00EF7524"/>
        </w:tc>
      </w:tr>
      <w:tr w:rsidR="00831BFB" w:rsidRPr="00AD3AE0" w:rsidTr="00EF7524">
        <w:trPr>
          <w:trHeight w:val="436"/>
          <w:jc w:val="center"/>
        </w:trPr>
        <w:tc>
          <w:tcPr>
            <w:tcW w:w="473" w:type="dxa"/>
            <w:vMerge/>
          </w:tcPr>
          <w:p w:rsidR="00831BFB" w:rsidRPr="00AD3AE0" w:rsidRDefault="00831BFB" w:rsidP="00EF7524"/>
        </w:tc>
        <w:tc>
          <w:tcPr>
            <w:tcW w:w="514" w:type="dxa"/>
            <w:vMerge/>
            <w:tcBorders>
              <w:bottom w:val="double" w:sz="4" w:space="0" w:color="auto"/>
            </w:tcBorders>
          </w:tcPr>
          <w:p w:rsidR="00831BFB" w:rsidRPr="00AD3AE0" w:rsidRDefault="00831BFB" w:rsidP="00EF7524"/>
        </w:tc>
        <w:tc>
          <w:tcPr>
            <w:tcW w:w="2097" w:type="dxa"/>
            <w:tcBorders>
              <w:bottom w:val="double" w:sz="4" w:space="0" w:color="auto"/>
            </w:tcBorders>
            <w:vAlign w:val="center"/>
          </w:tcPr>
          <w:p w:rsidR="00831BFB" w:rsidRPr="00AD3AE0" w:rsidRDefault="00831BFB" w:rsidP="00EF7524">
            <w:r w:rsidRPr="00AD3AE0">
              <w:rPr>
                <w:rFonts w:hint="eastAsia"/>
              </w:rPr>
              <w:t>無機化學</w:t>
            </w:r>
            <w:r w:rsidRPr="00AD3AE0">
              <w:t>(</w:t>
            </w:r>
            <w:r w:rsidRPr="00AD3AE0">
              <w:rPr>
                <w:rFonts w:hint="eastAsia"/>
              </w:rPr>
              <w:t>一</w:t>
            </w:r>
            <w:r w:rsidRPr="00AD3AE0">
              <w:t>)</w:t>
            </w:r>
          </w:p>
        </w:tc>
        <w:tc>
          <w:tcPr>
            <w:tcW w:w="2107" w:type="dxa"/>
            <w:tcBorders>
              <w:bottom w:val="double" w:sz="4" w:space="0" w:color="auto"/>
            </w:tcBorders>
            <w:vAlign w:val="center"/>
          </w:tcPr>
          <w:p w:rsidR="00831BFB" w:rsidRPr="00AD3AE0" w:rsidRDefault="00831BFB" w:rsidP="00EF7524">
            <w:r w:rsidRPr="00AD3AE0">
              <w:t>SAP11E20B006</w:t>
            </w:r>
          </w:p>
        </w:tc>
        <w:tc>
          <w:tcPr>
            <w:tcW w:w="472" w:type="dxa"/>
            <w:tcBorders>
              <w:bottom w:val="double" w:sz="4" w:space="0" w:color="auto"/>
            </w:tcBorders>
            <w:vAlign w:val="center"/>
          </w:tcPr>
          <w:p w:rsidR="00831BFB" w:rsidRPr="00AD3AE0" w:rsidRDefault="00831BFB" w:rsidP="00EF7524">
            <w:r w:rsidRPr="00AD3AE0">
              <w:rPr>
                <w:rFonts w:hint="eastAsia"/>
              </w:rPr>
              <w:t>必</w:t>
            </w:r>
          </w:p>
        </w:tc>
        <w:tc>
          <w:tcPr>
            <w:tcW w:w="480" w:type="dxa"/>
            <w:tcBorders>
              <w:bottom w:val="double" w:sz="4" w:space="0" w:color="auto"/>
            </w:tcBorders>
            <w:vAlign w:val="center"/>
          </w:tcPr>
          <w:p w:rsidR="00831BFB" w:rsidRPr="00AD3AE0" w:rsidRDefault="00831BFB" w:rsidP="00EF7524">
            <w:r w:rsidRPr="00AD3AE0">
              <w:t>3</w:t>
            </w:r>
          </w:p>
        </w:tc>
        <w:tc>
          <w:tcPr>
            <w:tcW w:w="465" w:type="dxa"/>
            <w:tcBorders>
              <w:bottom w:val="double" w:sz="4" w:space="0" w:color="auto"/>
            </w:tcBorders>
            <w:vAlign w:val="center"/>
          </w:tcPr>
          <w:p w:rsidR="00831BFB" w:rsidRPr="00AD3AE0" w:rsidRDefault="00831BFB" w:rsidP="00EF7524">
            <w:r w:rsidRPr="00AD3AE0">
              <w:t>3</w:t>
            </w:r>
          </w:p>
        </w:tc>
        <w:tc>
          <w:tcPr>
            <w:tcW w:w="851" w:type="dxa"/>
            <w:tcBorders>
              <w:bottom w:val="double" w:sz="4" w:space="0" w:color="auto"/>
            </w:tcBorders>
            <w:vAlign w:val="center"/>
          </w:tcPr>
          <w:p w:rsidR="00831BFB" w:rsidRPr="00AD3AE0" w:rsidRDefault="00831BFB" w:rsidP="00EF7524">
            <w:r w:rsidRPr="00AD3AE0">
              <w:rPr>
                <w:rFonts w:hint="eastAsia"/>
              </w:rPr>
              <w:t>三上</w:t>
            </w:r>
          </w:p>
        </w:tc>
        <w:tc>
          <w:tcPr>
            <w:tcW w:w="3260" w:type="dxa"/>
            <w:tcBorders>
              <w:bottom w:val="double" w:sz="4" w:space="0" w:color="auto"/>
            </w:tcBorders>
            <w:vAlign w:val="center"/>
          </w:tcPr>
          <w:p w:rsidR="00831BFB" w:rsidRPr="00AD3AE0" w:rsidRDefault="00831BFB" w:rsidP="00EF7524">
            <w:r w:rsidRPr="00AD3AE0">
              <w:t>Inorganic Chemistry (I)</w:t>
            </w:r>
          </w:p>
        </w:tc>
        <w:tc>
          <w:tcPr>
            <w:tcW w:w="465" w:type="dxa"/>
            <w:tcBorders>
              <w:bottom w:val="double" w:sz="4" w:space="0" w:color="auto"/>
            </w:tcBorders>
          </w:tcPr>
          <w:p w:rsidR="00831BFB" w:rsidRPr="00AD3AE0" w:rsidRDefault="00831BFB" w:rsidP="00EF7524"/>
        </w:tc>
      </w:tr>
      <w:tr w:rsidR="00831BFB" w:rsidRPr="00AD3AE0" w:rsidTr="00EF7524">
        <w:trPr>
          <w:trHeight w:val="436"/>
          <w:jc w:val="center"/>
        </w:trPr>
        <w:tc>
          <w:tcPr>
            <w:tcW w:w="473" w:type="dxa"/>
            <w:vMerge/>
          </w:tcPr>
          <w:p w:rsidR="00831BFB" w:rsidRPr="00AD3AE0" w:rsidRDefault="00831BFB" w:rsidP="00EF7524"/>
        </w:tc>
        <w:tc>
          <w:tcPr>
            <w:tcW w:w="514" w:type="dxa"/>
            <w:vMerge w:val="restart"/>
            <w:tcBorders>
              <w:top w:val="double" w:sz="4" w:space="0" w:color="auto"/>
            </w:tcBorders>
            <w:vAlign w:val="center"/>
          </w:tcPr>
          <w:p w:rsidR="00831BFB" w:rsidRPr="00AD3AE0" w:rsidRDefault="00831BFB" w:rsidP="00EF7524">
            <w:r w:rsidRPr="00AD3AE0">
              <w:rPr>
                <w:rFonts w:hint="eastAsia"/>
              </w:rPr>
              <w:t>選修</w:t>
            </w:r>
          </w:p>
          <w:p w:rsidR="00831BFB" w:rsidRPr="00AD3AE0" w:rsidRDefault="00831BFB" w:rsidP="00EF7524">
            <w:r w:rsidRPr="00AD3AE0">
              <w:t>6</w:t>
            </w:r>
          </w:p>
          <w:p w:rsidR="00831BFB" w:rsidRPr="00AD3AE0" w:rsidRDefault="00831BFB" w:rsidP="00EF7524">
            <w:r w:rsidRPr="00AD3AE0">
              <w:rPr>
                <w:rFonts w:hint="eastAsia"/>
              </w:rPr>
              <w:t>學分</w:t>
            </w:r>
          </w:p>
        </w:tc>
        <w:tc>
          <w:tcPr>
            <w:tcW w:w="2097" w:type="dxa"/>
            <w:tcBorders>
              <w:top w:val="double" w:sz="4" w:space="0" w:color="auto"/>
            </w:tcBorders>
            <w:vAlign w:val="center"/>
          </w:tcPr>
          <w:p w:rsidR="00831BFB" w:rsidRPr="00AD3AE0" w:rsidRDefault="00831BFB" w:rsidP="00EF7524">
            <w:r w:rsidRPr="00AD3AE0">
              <w:rPr>
                <w:rFonts w:hint="eastAsia"/>
              </w:rPr>
              <w:t>分析化學</w:t>
            </w:r>
            <w:r w:rsidRPr="00AD3AE0">
              <w:t>(</w:t>
            </w:r>
            <w:r w:rsidRPr="00AD3AE0">
              <w:rPr>
                <w:rFonts w:hint="eastAsia"/>
              </w:rPr>
              <w:t>二）</w:t>
            </w:r>
          </w:p>
        </w:tc>
        <w:tc>
          <w:tcPr>
            <w:tcW w:w="2107" w:type="dxa"/>
            <w:tcBorders>
              <w:top w:val="double" w:sz="4" w:space="0" w:color="auto"/>
            </w:tcBorders>
            <w:vAlign w:val="center"/>
          </w:tcPr>
          <w:p w:rsidR="00831BFB" w:rsidRPr="00AD3AE0" w:rsidRDefault="00831BFB" w:rsidP="00EF7524">
            <w:r w:rsidRPr="00AD3AE0">
              <w:t>SAP12E20B001</w:t>
            </w:r>
          </w:p>
        </w:tc>
        <w:tc>
          <w:tcPr>
            <w:tcW w:w="472" w:type="dxa"/>
            <w:tcBorders>
              <w:top w:val="double" w:sz="4" w:space="0" w:color="auto"/>
            </w:tcBorders>
            <w:vAlign w:val="center"/>
          </w:tcPr>
          <w:p w:rsidR="00831BFB" w:rsidRPr="00AD3AE0" w:rsidRDefault="00831BFB" w:rsidP="00EF7524">
            <w:r w:rsidRPr="00AD3AE0">
              <w:rPr>
                <w:rFonts w:hint="eastAsia"/>
              </w:rPr>
              <w:t>選</w:t>
            </w:r>
          </w:p>
        </w:tc>
        <w:tc>
          <w:tcPr>
            <w:tcW w:w="480" w:type="dxa"/>
            <w:tcBorders>
              <w:top w:val="double" w:sz="4" w:space="0" w:color="auto"/>
            </w:tcBorders>
            <w:vAlign w:val="center"/>
          </w:tcPr>
          <w:p w:rsidR="00831BFB" w:rsidRPr="00AD3AE0" w:rsidRDefault="00831BFB" w:rsidP="00EF7524">
            <w:r w:rsidRPr="00AD3AE0">
              <w:t>3</w:t>
            </w:r>
          </w:p>
        </w:tc>
        <w:tc>
          <w:tcPr>
            <w:tcW w:w="465" w:type="dxa"/>
            <w:tcBorders>
              <w:top w:val="double" w:sz="4" w:space="0" w:color="auto"/>
            </w:tcBorders>
            <w:vAlign w:val="center"/>
          </w:tcPr>
          <w:p w:rsidR="00831BFB" w:rsidRPr="00AD3AE0" w:rsidRDefault="00831BFB" w:rsidP="00EF7524">
            <w:r w:rsidRPr="00AD3AE0">
              <w:t>3</w:t>
            </w:r>
          </w:p>
        </w:tc>
        <w:tc>
          <w:tcPr>
            <w:tcW w:w="851" w:type="dxa"/>
            <w:tcBorders>
              <w:top w:val="double" w:sz="4" w:space="0" w:color="auto"/>
            </w:tcBorders>
            <w:vAlign w:val="center"/>
          </w:tcPr>
          <w:p w:rsidR="00831BFB" w:rsidRPr="00AD3AE0" w:rsidRDefault="00831BFB" w:rsidP="00EF7524">
            <w:r w:rsidRPr="00AD3AE0">
              <w:rPr>
                <w:rFonts w:hint="eastAsia"/>
              </w:rPr>
              <w:t>二下</w:t>
            </w:r>
          </w:p>
        </w:tc>
        <w:tc>
          <w:tcPr>
            <w:tcW w:w="3260" w:type="dxa"/>
            <w:tcBorders>
              <w:top w:val="double" w:sz="4" w:space="0" w:color="auto"/>
            </w:tcBorders>
            <w:vAlign w:val="center"/>
          </w:tcPr>
          <w:p w:rsidR="00831BFB" w:rsidRPr="00AD3AE0" w:rsidRDefault="00831BFB" w:rsidP="00EF7524">
            <w:r w:rsidRPr="00AD3AE0">
              <w:t>Analytical Chemistry (II)</w:t>
            </w:r>
          </w:p>
        </w:tc>
        <w:tc>
          <w:tcPr>
            <w:tcW w:w="465" w:type="dxa"/>
            <w:tcBorders>
              <w:top w:val="double" w:sz="4" w:space="0" w:color="auto"/>
            </w:tcBorders>
          </w:tcPr>
          <w:p w:rsidR="00831BFB" w:rsidRPr="00AD3AE0" w:rsidRDefault="00831BFB" w:rsidP="00EF7524"/>
        </w:tc>
      </w:tr>
      <w:tr w:rsidR="00831BFB" w:rsidRPr="00AD3AE0" w:rsidTr="00EF7524">
        <w:trPr>
          <w:trHeight w:val="436"/>
          <w:jc w:val="center"/>
        </w:trPr>
        <w:tc>
          <w:tcPr>
            <w:tcW w:w="473" w:type="dxa"/>
            <w:vMerge/>
          </w:tcPr>
          <w:p w:rsidR="00831BFB" w:rsidRPr="00AD3AE0" w:rsidRDefault="00831BFB" w:rsidP="00EF7524"/>
        </w:tc>
        <w:tc>
          <w:tcPr>
            <w:tcW w:w="514" w:type="dxa"/>
            <w:vMerge/>
          </w:tcPr>
          <w:p w:rsidR="00831BFB" w:rsidRPr="00AD3AE0" w:rsidRDefault="00831BFB" w:rsidP="00EF7524"/>
        </w:tc>
        <w:tc>
          <w:tcPr>
            <w:tcW w:w="2097" w:type="dxa"/>
            <w:vAlign w:val="center"/>
          </w:tcPr>
          <w:p w:rsidR="00831BFB" w:rsidRPr="00AD3AE0" w:rsidRDefault="00831BFB" w:rsidP="00EF7524">
            <w:r w:rsidRPr="00AD3AE0">
              <w:rPr>
                <w:rFonts w:hint="eastAsia"/>
              </w:rPr>
              <w:t>化學書報</w:t>
            </w:r>
            <w:r>
              <w:rPr>
                <w:rFonts w:hint="eastAsia"/>
              </w:rPr>
              <w:t>審議</w:t>
            </w:r>
            <w:r w:rsidRPr="00AD3AE0">
              <w:t>(</w:t>
            </w:r>
            <w:r w:rsidRPr="00AD3AE0">
              <w:rPr>
                <w:rFonts w:hint="eastAsia"/>
              </w:rPr>
              <w:t>一</w:t>
            </w:r>
            <w:r w:rsidRPr="00AD3AE0">
              <w:t>)</w:t>
            </w:r>
          </w:p>
        </w:tc>
        <w:tc>
          <w:tcPr>
            <w:tcW w:w="2107" w:type="dxa"/>
            <w:vAlign w:val="center"/>
          </w:tcPr>
          <w:p w:rsidR="00831BFB" w:rsidRPr="00AD3AE0" w:rsidRDefault="00831BFB" w:rsidP="00EF7524">
            <w:r w:rsidRPr="00AD3AE0">
              <w:t>SAP12E20B002</w:t>
            </w:r>
          </w:p>
        </w:tc>
        <w:tc>
          <w:tcPr>
            <w:tcW w:w="472" w:type="dxa"/>
            <w:vAlign w:val="center"/>
          </w:tcPr>
          <w:p w:rsidR="00831BFB" w:rsidRPr="00AD3AE0" w:rsidRDefault="00831BFB" w:rsidP="00EF7524">
            <w:r w:rsidRPr="00AD3AE0">
              <w:rPr>
                <w:rFonts w:hint="eastAsia"/>
              </w:rPr>
              <w:t>選</w:t>
            </w:r>
          </w:p>
        </w:tc>
        <w:tc>
          <w:tcPr>
            <w:tcW w:w="480" w:type="dxa"/>
            <w:vAlign w:val="center"/>
          </w:tcPr>
          <w:p w:rsidR="00831BFB" w:rsidRPr="00AD3AE0" w:rsidRDefault="00831BFB" w:rsidP="00EF7524">
            <w:r w:rsidRPr="00AD3AE0">
              <w:t>1</w:t>
            </w:r>
          </w:p>
        </w:tc>
        <w:tc>
          <w:tcPr>
            <w:tcW w:w="465" w:type="dxa"/>
            <w:vAlign w:val="center"/>
          </w:tcPr>
          <w:p w:rsidR="00831BFB" w:rsidRPr="00AD3AE0" w:rsidRDefault="00831BFB" w:rsidP="00EF7524">
            <w:r w:rsidRPr="00AD3AE0">
              <w:t>1</w:t>
            </w:r>
          </w:p>
        </w:tc>
        <w:tc>
          <w:tcPr>
            <w:tcW w:w="851" w:type="dxa"/>
            <w:vAlign w:val="center"/>
          </w:tcPr>
          <w:p w:rsidR="00831BFB" w:rsidRPr="00AD3AE0" w:rsidRDefault="00831BFB" w:rsidP="00EF7524">
            <w:r w:rsidRPr="00AD3AE0">
              <w:rPr>
                <w:rFonts w:hint="eastAsia"/>
              </w:rPr>
              <w:t>四上</w:t>
            </w:r>
          </w:p>
        </w:tc>
        <w:tc>
          <w:tcPr>
            <w:tcW w:w="3260" w:type="dxa"/>
            <w:vAlign w:val="center"/>
          </w:tcPr>
          <w:p w:rsidR="00831BFB" w:rsidRPr="00AD3AE0" w:rsidRDefault="00831BFB" w:rsidP="00EF7524">
            <w:r w:rsidRPr="00AD3AE0">
              <w:t>Chemistry Seminar(I)</w:t>
            </w:r>
          </w:p>
        </w:tc>
        <w:tc>
          <w:tcPr>
            <w:tcW w:w="465" w:type="dxa"/>
          </w:tcPr>
          <w:p w:rsidR="00831BFB" w:rsidRPr="00AD3AE0" w:rsidRDefault="00831BFB" w:rsidP="00EF7524"/>
        </w:tc>
      </w:tr>
      <w:tr w:rsidR="00831BFB" w:rsidRPr="00AD3AE0" w:rsidTr="00EF7524">
        <w:trPr>
          <w:trHeight w:val="436"/>
          <w:jc w:val="center"/>
        </w:trPr>
        <w:tc>
          <w:tcPr>
            <w:tcW w:w="473" w:type="dxa"/>
            <w:vMerge/>
          </w:tcPr>
          <w:p w:rsidR="00831BFB" w:rsidRPr="00AD3AE0" w:rsidRDefault="00831BFB" w:rsidP="00EF7524"/>
        </w:tc>
        <w:tc>
          <w:tcPr>
            <w:tcW w:w="514" w:type="dxa"/>
            <w:vMerge/>
          </w:tcPr>
          <w:p w:rsidR="00831BFB" w:rsidRPr="00AD3AE0" w:rsidRDefault="00831BFB" w:rsidP="00EF7524"/>
        </w:tc>
        <w:tc>
          <w:tcPr>
            <w:tcW w:w="2097" w:type="dxa"/>
            <w:vAlign w:val="center"/>
          </w:tcPr>
          <w:p w:rsidR="00831BFB" w:rsidRPr="00AD3AE0" w:rsidRDefault="00831BFB" w:rsidP="00EF7524">
            <w:r w:rsidRPr="00AD3AE0">
              <w:rPr>
                <w:rFonts w:hint="eastAsia"/>
              </w:rPr>
              <w:t>無機化學</w:t>
            </w:r>
            <w:r w:rsidRPr="00AD3AE0">
              <w:t>(</w:t>
            </w:r>
            <w:r w:rsidRPr="00AD3AE0">
              <w:rPr>
                <w:rFonts w:hint="eastAsia"/>
              </w:rPr>
              <w:t>二）</w:t>
            </w:r>
          </w:p>
        </w:tc>
        <w:tc>
          <w:tcPr>
            <w:tcW w:w="2107" w:type="dxa"/>
            <w:vAlign w:val="center"/>
          </w:tcPr>
          <w:p w:rsidR="00831BFB" w:rsidRPr="00AD3AE0" w:rsidRDefault="00831BFB" w:rsidP="00EF7524">
            <w:r w:rsidRPr="00AD3AE0">
              <w:t>SAP12E20B003</w:t>
            </w:r>
          </w:p>
        </w:tc>
        <w:tc>
          <w:tcPr>
            <w:tcW w:w="472" w:type="dxa"/>
            <w:vAlign w:val="center"/>
          </w:tcPr>
          <w:p w:rsidR="00831BFB" w:rsidRPr="00AD3AE0" w:rsidRDefault="00831BFB" w:rsidP="00EF7524">
            <w:r w:rsidRPr="00AD3AE0">
              <w:rPr>
                <w:rFonts w:hint="eastAsia"/>
              </w:rPr>
              <w:t>選</w:t>
            </w:r>
          </w:p>
        </w:tc>
        <w:tc>
          <w:tcPr>
            <w:tcW w:w="480" w:type="dxa"/>
            <w:vAlign w:val="center"/>
          </w:tcPr>
          <w:p w:rsidR="00831BFB" w:rsidRPr="00AD3AE0" w:rsidRDefault="00831BFB" w:rsidP="00EF7524">
            <w:r w:rsidRPr="00AD3AE0">
              <w:t>3</w:t>
            </w:r>
          </w:p>
        </w:tc>
        <w:tc>
          <w:tcPr>
            <w:tcW w:w="465" w:type="dxa"/>
            <w:vAlign w:val="center"/>
          </w:tcPr>
          <w:p w:rsidR="00831BFB" w:rsidRPr="00AD3AE0" w:rsidRDefault="00831BFB" w:rsidP="00EF7524">
            <w:r w:rsidRPr="00AD3AE0">
              <w:t>3</w:t>
            </w:r>
          </w:p>
        </w:tc>
        <w:tc>
          <w:tcPr>
            <w:tcW w:w="851" w:type="dxa"/>
            <w:vAlign w:val="center"/>
          </w:tcPr>
          <w:p w:rsidR="00831BFB" w:rsidRPr="00AD3AE0" w:rsidRDefault="00831BFB" w:rsidP="00EF7524">
            <w:r w:rsidRPr="00AD3AE0">
              <w:rPr>
                <w:rFonts w:hint="eastAsia"/>
              </w:rPr>
              <w:t>三下</w:t>
            </w:r>
          </w:p>
        </w:tc>
        <w:tc>
          <w:tcPr>
            <w:tcW w:w="3260" w:type="dxa"/>
            <w:vAlign w:val="center"/>
          </w:tcPr>
          <w:p w:rsidR="00831BFB" w:rsidRPr="00AD3AE0" w:rsidRDefault="00831BFB" w:rsidP="00EF7524">
            <w:r w:rsidRPr="00AD3AE0">
              <w:t>Inorganic Chemistry (II)</w:t>
            </w:r>
          </w:p>
        </w:tc>
        <w:tc>
          <w:tcPr>
            <w:tcW w:w="465" w:type="dxa"/>
          </w:tcPr>
          <w:p w:rsidR="00831BFB" w:rsidRPr="00AD3AE0" w:rsidRDefault="00831BFB" w:rsidP="00EF7524"/>
        </w:tc>
      </w:tr>
      <w:tr w:rsidR="00831BFB" w:rsidRPr="00AD3AE0" w:rsidTr="00EF7524">
        <w:trPr>
          <w:trHeight w:val="436"/>
          <w:jc w:val="center"/>
        </w:trPr>
        <w:tc>
          <w:tcPr>
            <w:tcW w:w="473" w:type="dxa"/>
            <w:vMerge/>
          </w:tcPr>
          <w:p w:rsidR="00831BFB" w:rsidRPr="00AD3AE0" w:rsidRDefault="00831BFB" w:rsidP="00EF7524"/>
        </w:tc>
        <w:tc>
          <w:tcPr>
            <w:tcW w:w="514" w:type="dxa"/>
            <w:vMerge/>
          </w:tcPr>
          <w:p w:rsidR="00831BFB" w:rsidRPr="00AD3AE0" w:rsidRDefault="00831BFB" w:rsidP="00EF7524"/>
        </w:tc>
        <w:tc>
          <w:tcPr>
            <w:tcW w:w="2097" w:type="dxa"/>
            <w:vAlign w:val="center"/>
          </w:tcPr>
          <w:p w:rsidR="00831BFB" w:rsidRPr="00AD3AE0" w:rsidRDefault="00831BFB" w:rsidP="00EF7524">
            <w:r w:rsidRPr="00AD3AE0">
              <w:rPr>
                <w:rFonts w:hint="eastAsia"/>
              </w:rPr>
              <w:t>化學專題研究</w:t>
            </w:r>
            <w:r w:rsidRPr="00AD3AE0">
              <w:t>(</w:t>
            </w:r>
            <w:r w:rsidRPr="00AD3AE0">
              <w:rPr>
                <w:rFonts w:hint="eastAsia"/>
              </w:rPr>
              <w:t>一</w:t>
            </w:r>
            <w:r w:rsidRPr="00AD3AE0">
              <w:t>)</w:t>
            </w:r>
          </w:p>
        </w:tc>
        <w:tc>
          <w:tcPr>
            <w:tcW w:w="2107" w:type="dxa"/>
            <w:vAlign w:val="center"/>
          </w:tcPr>
          <w:p w:rsidR="00831BFB" w:rsidRPr="00AD3AE0" w:rsidRDefault="00831BFB" w:rsidP="00EF7524">
            <w:r w:rsidRPr="00AD3AE0">
              <w:t>SAP12E20B004</w:t>
            </w:r>
          </w:p>
        </w:tc>
        <w:tc>
          <w:tcPr>
            <w:tcW w:w="472" w:type="dxa"/>
            <w:vAlign w:val="center"/>
          </w:tcPr>
          <w:p w:rsidR="00831BFB" w:rsidRPr="00AD3AE0" w:rsidRDefault="00831BFB" w:rsidP="00EF7524">
            <w:r w:rsidRPr="00AD3AE0">
              <w:rPr>
                <w:rFonts w:hint="eastAsia"/>
              </w:rPr>
              <w:t>選</w:t>
            </w:r>
          </w:p>
        </w:tc>
        <w:tc>
          <w:tcPr>
            <w:tcW w:w="480" w:type="dxa"/>
            <w:vAlign w:val="center"/>
          </w:tcPr>
          <w:p w:rsidR="00831BFB" w:rsidRPr="00AD3AE0" w:rsidRDefault="00831BFB" w:rsidP="00EF7524">
            <w:r w:rsidRPr="00AD3AE0">
              <w:t>1</w:t>
            </w:r>
          </w:p>
        </w:tc>
        <w:tc>
          <w:tcPr>
            <w:tcW w:w="465" w:type="dxa"/>
            <w:vAlign w:val="center"/>
          </w:tcPr>
          <w:p w:rsidR="00831BFB" w:rsidRPr="00AD3AE0" w:rsidRDefault="00831BFB" w:rsidP="00EF7524">
            <w:r w:rsidRPr="00AD3AE0">
              <w:t>1</w:t>
            </w:r>
          </w:p>
        </w:tc>
        <w:tc>
          <w:tcPr>
            <w:tcW w:w="851" w:type="dxa"/>
            <w:vAlign w:val="center"/>
          </w:tcPr>
          <w:p w:rsidR="00831BFB" w:rsidRPr="00AD3AE0" w:rsidRDefault="00831BFB" w:rsidP="00EF7524">
            <w:r w:rsidRPr="00AD3AE0">
              <w:rPr>
                <w:rFonts w:hint="eastAsia"/>
              </w:rPr>
              <w:t>三上</w:t>
            </w:r>
          </w:p>
        </w:tc>
        <w:tc>
          <w:tcPr>
            <w:tcW w:w="3260" w:type="dxa"/>
            <w:vAlign w:val="center"/>
          </w:tcPr>
          <w:p w:rsidR="00831BFB" w:rsidRPr="00AD3AE0" w:rsidRDefault="00831BFB" w:rsidP="00EF7524">
            <w:r w:rsidRPr="00AD3AE0">
              <w:t>Special Topics on Chemistry (I)</w:t>
            </w:r>
          </w:p>
        </w:tc>
        <w:tc>
          <w:tcPr>
            <w:tcW w:w="465" w:type="dxa"/>
          </w:tcPr>
          <w:p w:rsidR="00831BFB" w:rsidRPr="00AD3AE0" w:rsidRDefault="00831BFB" w:rsidP="00EF7524"/>
        </w:tc>
      </w:tr>
      <w:tr w:rsidR="00831BFB" w:rsidRPr="00AD3AE0" w:rsidTr="00EF7524">
        <w:trPr>
          <w:trHeight w:val="436"/>
          <w:jc w:val="center"/>
        </w:trPr>
        <w:tc>
          <w:tcPr>
            <w:tcW w:w="473" w:type="dxa"/>
            <w:vMerge/>
            <w:tcBorders>
              <w:bottom w:val="single" w:sz="4" w:space="0" w:color="auto"/>
            </w:tcBorders>
          </w:tcPr>
          <w:p w:rsidR="00831BFB" w:rsidRPr="00AD3AE0" w:rsidRDefault="00831BFB" w:rsidP="00EF7524"/>
        </w:tc>
        <w:tc>
          <w:tcPr>
            <w:tcW w:w="514" w:type="dxa"/>
            <w:vMerge/>
            <w:tcBorders>
              <w:bottom w:val="single" w:sz="4" w:space="0" w:color="auto"/>
            </w:tcBorders>
          </w:tcPr>
          <w:p w:rsidR="00831BFB" w:rsidRPr="00AD3AE0" w:rsidRDefault="00831BFB" w:rsidP="00EF7524"/>
        </w:tc>
        <w:tc>
          <w:tcPr>
            <w:tcW w:w="2097" w:type="dxa"/>
            <w:vAlign w:val="center"/>
          </w:tcPr>
          <w:p w:rsidR="00831BFB" w:rsidRPr="00AD3AE0" w:rsidRDefault="00831BFB" w:rsidP="00EF7524">
            <w:r w:rsidRPr="00AD3AE0">
              <w:rPr>
                <w:rFonts w:hint="eastAsia"/>
              </w:rPr>
              <w:t>化學專題研究</w:t>
            </w:r>
            <w:r w:rsidRPr="00AD3AE0">
              <w:t>(</w:t>
            </w:r>
            <w:r w:rsidRPr="00AD3AE0">
              <w:rPr>
                <w:rFonts w:hint="eastAsia"/>
              </w:rPr>
              <w:t>二</w:t>
            </w:r>
            <w:r w:rsidRPr="00AD3AE0">
              <w:t>)</w:t>
            </w:r>
          </w:p>
        </w:tc>
        <w:tc>
          <w:tcPr>
            <w:tcW w:w="2107" w:type="dxa"/>
            <w:vAlign w:val="center"/>
          </w:tcPr>
          <w:p w:rsidR="00831BFB" w:rsidRPr="00AD3AE0" w:rsidRDefault="00831BFB" w:rsidP="00EF7524">
            <w:r w:rsidRPr="00AD3AE0">
              <w:t>SAP12E20B005</w:t>
            </w:r>
          </w:p>
        </w:tc>
        <w:tc>
          <w:tcPr>
            <w:tcW w:w="472" w:type="dxa"/>
            <w:vAlign w:val="center"/>
          </w:tcPr>
          <w:p w:rsidR="00831BFB" w:rsidRPr="00AD3AE0" w:rsidRDefault="00831BFB" w:rsidP="00EF7524">
            <w:r w:rsidRPr="00AD3AE0">
              <w:rPr>
                <w:rFonts w:hint="eastAsia"/>
              </w:rPr>
              <w:t>選</w:t>
            </w:r>
          </w:p>
        </w:tc>
        <w:tc>
          <w:tcPr>
            <w:tcW w:w="480" w:type="dxa"/>
            <w:vAlign w:val="center"/>
          </w:tcPr>
          <w:p w:rsidR="00831BFB" w:rsidRPr="00AD3AE0" w:rsidRDefault="00831BFB" w:rsidP="00EF7524">
            <w:r w:rsidRPr="00AD3AE0">
              <w:t>1</w:t>
            </w:r>
          </w:p>
        </w:tc>
        <w:tc>
          <w:tcPr>
            <w:tcW w:w="465" w:type="dxa"/>
            <w:vAlign w:val="center"/>
          </w:tcPr>
          <w:p w:rsidR="00831BFB" w:rsidRPr="00AD3AE0" w:rsidRDefault="00831BFB" w:rsidP="00EF7524">
            <w:r w:rsidRPr="00AD3AE0">
              <w:t>1</w:t>
            </w:r>
          </w:p>
        </w:tc>
        <w:tc>
          <w:tcPr>
            <w:tcW w:w="851" w:type="dxa"/>
            <w:vAlign w:val="center"/>
          </w:tcPr>
          <w:p w:rsidR="00831BFB" w:rsidRPr="00AD3AE0" w:rsidRDefault="00831BFB" w:rsidP="00EF7524">
            <w:r w:rsidRPr="00AD3AE0">
              <w:rPr>
                <w:rFonts w:hint="eastAsia"/>
              </w:rPr>
              <w:t>三下</w:t>
            </w:r>
          </w:p>
        </w:tc>
        <w:tc>
          <w:tcPr>
            <w:tcW w:w="3260" w:type="dxa"/>
            <w:vAlign w:val="center"/>
          </w:tcPr>
          <w:p w:rsidR="00831BFB" w:rsidRPr="00AD3AE0" w:rsidRDefault="00831BFB" w:rsidP="00EF7524">
            <w:r w:rsidRPr="00AD3AE0">
              <w:t>Special Topics on Chemistry (II)</w:t>
            </w:r>
          </w:p>
        </w:tc>
        <w:tc>
          <w:tcPr>
            <w:tcW w:w="465" w:type="dxa"/>
          </w:tcPr>
          <w:p w:rsidR="00831BFB" w:rsidRPr="00AD3AE0" w:rsidRDefault="00831BFB" w:rsidP="00EF7524"/>
        </w:tc>
      </w:tr>
      <w:tr w:rsidR="00831BFB" w:rsidRPr="00AD3AE0" w:rsidTr="00EF7524">
        <w:trPr>
          <w:trHeight w:val="747"/>
          <w:jc w:val="center"/>
        </w:trPr>
        <w:tc>
          <w:tcPr>
            <w:tcW w:w="473" w:type="dxa"/>
            <w:vMerge w:val="restart"/>
            <w:tcBorders>
              <w:top w:val="single" w:sz="12" w:space="0" w:color="auto"/>
            </w:tcBorders>
            <w:vAlign w:val="center"/>
          </w:tcPr>
          <w:p w:rsidR="00831BFB" w:rsidRPr="00AD3AE0" w:rsidRDefault="00831BFB" w:rsidP="00EF7524">
            <w:r w:rsidRPr="00AD3AE0">
              <w:rPr>
                <w:rFonts w:hint="eastAsia"/>
              </w:rPr>
              <w:t>有機生化無機材料學程模</w:t>
            </w:r>
          </w:p>
          <w:p w:rsidR="00831BFB" w:rsidRPr="00AD3AE0" w:rsidRDefault="00831BFB" w:rsidP="00EF7524">
            <w:r w:rsidRPr="00AD3AE0">
              <w:rPr>
                <w:rFonts w:hint="eastAsia"/>
              </w:rPr>
              <w:t>組</w:t>
            </w:r>
            <w:r w:rsidRPr="00AD3AE0">
              <w:t>20</w:t>
            </w:r>
            <w:r w:rsidRPr="00AD3AE0">
              <w:rPr>
                <w:rFonts w:hint="eastAsia"/>
              </w:rPr>
              <w:t>學分</w:t>
            </w:r>
          </w:p>
        </w:tc>
        <w:tc>
          <w:tcPr>
            <w:tcW w:w="514" w:type="dxa"/>
            <w:vMerge w:val="restart"/>
            <w:tcBorders>
              <w:top w:val="single" w:sz="12" w:space="0" w:color="auto"/>
            </w:tcBorders>
          </w:tcPr>
          <w:p w:rsidR="00831BFB" w:rsidRPr="00AD3AE0" w:rsidRDefault="00831BFB" w:rsidP="00EF7524">
            <w:r w:rsidRPr="00AD3AE0">
              <w:rPr>
                <w:rFonts w:hint="eastAsia"/>
              </w:rPr>
              <w:t>必修</w:t>
            </w:r>
            <w:r w:rsidRPr="00AD3AE0">
              <w:t>2</w:t>
            </w:r>
            <w:r w:rsidRPr="00AD3AE0">
              <w:rPr>
                <w:rFonts w:hint="eastAsia"/>
              </w:rPr>
              <w:t>學分</w:t>
            </w:r>
          </w:p>
        </w:tc>
        <w:tc>
          <w:tcPr>
            <w:tcW w:w="2097" w:type="dxa"/>
            <w:tcBorders>
              <w:top w:val="single" w:sz="12" w:space="0" w:color="000000"/>
            </w:tcBorders>
            <w:vAlign w:val="center"/>
          </w:tcPr>
          <w:p w:rsidR="00831BFB" w:rsidRPr="00AD3AE0" w:rsidRDefault="00831BFB" w:rsidP="00EF7524">
            <w:r w:rsidRPr="00AD3AE0">
              <w:rPr>
                <w:rFonts w:hint="eastAsia"/>
              </w:rPr>
              <w:t>化學實驗</w:t>
            </w:r>
            <w:r w:rsidRPr="00AD3AE0">
              <w:t>(</w:t>
            </w:r>
            <w:r w:rsidRPr="00AD3AE0">
              <w:rPr>
                <w:rFonts w:hint="eastAsia"/>
              </w:rPr>
              <w:t>三</w:t>
            </w:r>
            <w:r w:rsidRPr="00AD3AE0">
              <w:t>)</w:t>
            </w:r>
          </w:p>
        </w:tc>
        <w:tc>
          <w:tcPr>
            <w:tcW w:w="2107" w:type="dxa"/>
            <w:tcBorders>
              <w:top w:val="single" w:sz="12" w:space="0" w:color="000000"/>
            </w:tcBorders>
            <w:vAlign w:val="center"/>
          </w:tcPr>
          <w:p w:rsidR="00831BFB" w:rsidRPr="00AD3AE0" w:rsidRDefault="00831BFB" w:rsidP="00EF7524">
            <w:r w:rsidRPr="00AD3AE0">
              <w:t>SAP11E30B001</w:t>
            </w:r>
          </w:p>
        </w:tc>
        <w:tc>
          <w:tcPr>
            <w:tcW w:w="472" w:type="dxa"/>
            <w:tcBorders>
              <w:top w:val="single" w:sz="12" w:space="0" w:color="000000"/>
            </w:tcBorders>
            <w:vAlign w:val="center"/>
          </w:tcPr>
          <w:p w:rsidR="00831BFB" w:rsidRPr="00AD3AE0" w:rsidRDefault="00831BFB" w:rsidP="00EF7524">
            <w:r w:rsidRPr="00AD3AE0">
              <w:rPr>
                <w:rFonts w:hint="eastAsia"/>
              </w:rPr>
              <w:t>必</w:t>
            </w:r>
          </w:p>
        </w:tc>
        <w:tc>
          <w:tcPr>
            <w:tcW w:w="480" w:type="dxa"/>
            <w:tcBorders>
              <w:top w:val="single" w:sz="12" w:space="0" w:color="000000"/>
            </w:tcBorders>
            <w:vAlign w:val="center"/>
          </w:tcPr>
          <w:p w:rsidR="00831BFB" w:rsidRPr="00AD3AE0" w:rsidRDefault="00831BFB" w:rsidP="00EF7524">
            <w:r w:rsidRPr="00AD3AE0">
              <w:t>1</w:t>
            </w:r>
          </w:p>
        </w:tc>
        <w:tc>
          <w:tcPr>
            <w:tcW w:w="465" w:type="dxa"/>
            <w:tcBorders>
              <w:top w:val="single" w:sz="12" w:space="0" w:color="000000"/>
            </w:tcBorders>
            <w:vAlign w:val="center"/>
          </w:tcPr>
          <w:p w:rsidR="00831BFB" w:rsidRPr="00AD3AE0" w:rsidRDefault="00831BFB" w:rsidP="00EF7524">
            <w:r w:rsidRPr="00AD3AE0">
              <w:t>3</w:t>
            </w:r>
          </w:p>
        </w:tc>
        <w:tc>
          <w:tcPr>
            <w:tcW w:w="851" w:type="dxa"/>
            <w:tcBorders>
              <w:top w:val="single" w:sz="12" w:space="0" w:color="000000"/>
            </w:tcBorders>
            <w:vAlign w:val="center"/>
          </w:tcPr>
          <w:p w:rsidR="00831BFB" w:rsidRPr="00AD3AE0" w:rsidRDefault="00831BFB" w:rsidP="00EF7524">
            <w:r w:rsidRPr="00AD3AE0">
              <w:rPr>
                <w:rFonts w:hint="eastAsia"/>
              </w:rPr>
              <w:t>二上</w:t>
            </w:r>
          </w:p>
        </w:tc>
        <w:tc>
          <w:tcPr>
            <w:tcW w:w="3260" w:type="dxa"/>
            <w:tcBorders>
              <w:top w:val="single" w:sz="12" w:space="0" w:color="000000"/>
            </w:tcBorders>
            <w:vAlign w:val="center"/>
          </w:tcPr>
          <w:p w:rsidR="00831BFB" w:rsidRPr="00AD3AE0" w:rsidRDefault="00831BFB" w:rsidP="00EF7524">
            <w:r w:rsidRPr="00AD3AE0">
              <w:t>Chemistry Experiments (III)</w:t>
            </w:r>
          </w:p>
        </w:tc>
        <w:tc>
          <w:tcPr>
            <w:tcW w:w="465" w:type="dxa"/>
            <w:tcBorders>
              <w:top w:val="single" w:sz="12" w:space="0" w:color="000000"/>
            </w:tcBorders>
          </w:tcPr>
          <w:p w:rsidR="00831BFB" w:rsidRPr="00AD3AE0" w:rsidRDefault="00831BFB" w:rsidP="00EF7524"/>
        </w:tc>
      </w:tr>
      <w:tr w:rsidR="00831BFB" w:rsidRPr="00AD3AE0" w:rsidTr="00EF7524">
        <w:trPr>
          <w:trHeight w:val="832"/>
          <w:jc w:val="center"/>
        </w:trPr>
        <w:tc>
          <w:tcPr>
            <w:tcW w:w="473" w:type="dxa"/>
            <w:vMerge/>
          </w:tcPr>
          <w:p w:rsidR="00831BFB" w:rsidRPr="00AD3AE0" w:rsidRDefault="00831BFB" w:rsidP="00EF7524"/>
        </w:tc>
        <w:tc>
          <w:tcPr>
            <w:tcW w:w="514" w:type="dxa"/>
            <w:vMerge/>
            <w:tcBorders>
              <w:bottom w:val="double" w:sz="4" w:space="0" w:color="auto"/>
            </w:tcBorders>
          </w:tcPr>
          <w:p w:rsidR="00831BFB" w:rsidRPr="00AD3AE0" w:rsidRDefault="00831BFB" w:rsidP="00EF7524"/>
        </w:tc>
        <w:tc>
          <w:tcPr>
            <w:tcW w:w="2097" w:type="dxa"/>
            <w:tcBorders>
              <w:bottom w:val="double" w:sz="4" w:space="0" w:color="auto"/>
            </w:tcBorders>
            <w:vAlign w:val="center"/>
          </w:tcPr>
          <w:p w:rsidR="00831BFB" w:rsidRPr="00AD3AE0" w:rsidRDefault="00831BFB" w:rsidP="00EF7524">
            <w:r w:rsidRPr="00AD3AE0">
              <w:rPr>
                <w:rFonts w:hint="eastAsia"/>
              </w:rPr>
              <w:t>化學實驗</w:t>
            </w:r>
            <w:r w:rsidRPr="00AD3AE0">
              <w:t>(</w:t>
            </w:r>
            <w:r w:rsidRPr="00AD3AE0">
              <w:rPr>
                <w:rFonts w:hint="eastAsia"/>
              </w:rPr>
              <w:t>四</w:t>
            </w:r>
            <w:r w:rsidRPr="00AD3AE0">
              <w:t>)</w:t>
            </w:r>
          </w:p>
        </w:tc>
        <w:tc>
          <w:tcPr>
            <w:tcW w:w="2107" w:type="dxa"/>
            <w:tcBorders>
              <w:bottom w:val="double" w:sz="4" w:space="0" w:color="auto"/>
            </w:tcBorders>
            <w:vAlign w:val="center"/>
          </w:tcPr>
          <w:p w:rsidR="00831BFB" w:rsidRPr="00AD3AE0" w:rsidRDefault="00831BFB" w:rsidP="00EF7524">
            <w:r w:rsidRPr="00AD3AE0">
              <w:t>SAP11E30B002</w:t>
            </w:r>
          </w:p>
        </w:tc>
        <w:tc>
          <w:tcPr>
            <w:tcW w:w="472" w:type="dxa"/>
            <w:tcBorders>
              <w:bottom w:val="double" w:sz="4" w:space="0" w:color="auto"/>
            </w:tcBorders>
            <w:vAlign w:val="center"/>
          </w:tcPr>
          <w:p w:rsidR="00831BFB" w:rsidRPr="00AD3AE0" w:rsidRDefault="00831BFB" w:rsidP="00EF7524">
            <w:r w:rsidRPr="00AD3AE0">
              <w:rPr>
                <w:rFonts w:hint="eastAsia"/>
              </w:rPr>
              <w:t>必</w:t>
            </w:r>
          </w:p>
        </w:tc>
        <w:tc>
          <w:tcPr>
            <w:tcW w:w="480" w:type="dxa"/>
            <w:tcBorders>
              <w:bottom w:val="double" w:sz="4" w:space="0" w:color="auto"/>
            </w:tcBorders>
            <w:vAlign w:val="center"/>
          </w:tcPr>
          <w:p w:rsidR="00831BFB" w:rsidRPr="00AD3AE0" w:rsidRDefault="00831BFB" w:rsidP="00EF7524">
            <w:r w:rsidRPr="00AD3AE0">
              <w:t>1</w:t>
            </w:r>
          </w:p>
        </w:tc>
        <w:tc>
          <w:tcPr>
            <w:tcW w:w="465" w:type="dxa"/>
            <w:tcBorders>
              <w:bottom w:val="double" w:sz="4" w:space="0" w:color="auto"/>
            </w:tcBorders>
            <w:vAlign w:val="center"/>
          </w:tcPr>
          <w:p w:rsidR="00831BFB" w:rsidRPr="00AD3AE0" w:rsidRDefault="00831BFB" w:rsidP="00EF7524">
            <w:r w:rsidRPr="00AD3AE0">
              <w:t>3</w:t>
            </w:r>
          </w:p>
        </w:tc>
        <w:tc>
          <w:tcPr>
            <w:tcW w:w="851" w:type="dxa"/>
            <w:tcBorders>
              <w:bottom w:val="double" w:sz="4" w:space="0" w:color="auto"/>
            </w:tcBorders>
            <w:vAlign w:val="center"/>
          </w:tcPr>
          <w:p w:rsidR="00831BFB" w:rsidRPr="00AD3AE0" w:rsidRDefault="00831BFB" w:rsidP="00EF7524">
            <w:r w:rsidRPr="00AD3AE0">
              <w:rPr>
                <w:rFonts w:hint="eastAsia"/>
              </w:rPr>
              <w:t>二下</w:t>
            </w:r>
          </w:p>
        </w:tc>
        <w:tc>
          <w:tcPr>
            <w:tcW w:w="3260" w:type="dxa"/>
            <w:tcBorders>
              <w:bottom w:val="double" w:sz="4" w:space="0" w:color="auto"/>
            </w:tcBorders>
            <w:vAlign w:val="center"/>
          </w:tcPr>
          <w:p w:rsidR="00831BFB" w:rsidRPr="00AD3AE0" w:rsidRDefault="00831BFB" w:rsidP="00EF7524">
            <w:r w:rsidRPr="00AD3AE0">
              <w:t>Chemistry Experiments (IV)</w:t>
            </w:r>
          </w:p>
        </w:tc>
        <w:tc>
          <w:tcPr>
            <w:tcW w:w="465" w:type="dxa"/>
            <w:tcBorders>
              <w:bottom w:val="double" w:sz="4" w:space="0" w:color="auto"/>
            </w:tcBorders>
          </w:tcPr>
          <w:p w:rsidR="00831BFB" w:rsidRPr="00AD3AE0" w:rsidRDefault="00831BFB" w:rsidP="00EF7524"/>
        </w:tc>
      </w:tr>
      <w:tr w:rsidR="00831BFB" w:rsidRPr="00AD3AE0" w:rsidTr="00EF7524">
        <w:trPr>
          <w:trHeight w:val="436"/>
          <w:jc w:val="center"/>
        </w:trPr>
        <w:tc>
          <w:tcPr>
            <w:tcW w:w="473" w:type="dxa"/>
            <w:vMerge/>
          </w:tcPr>
          <w:p w:rsidR="00831BFB" w:rsidRPr="00AD3AE0" w:rsidRDefault="00831BFB" w:rsidP="00EF7524"/>
        </w:tc>
        <w:tc>
          <w:tcPr>
            <w:tcW w:w="514" w:type="dxa"/>
            <w:vMerge w:val="restart"/>
            <w:tcBorders>
              <w:top w:val="double" w:sz="4" w:space="0" w:color="auto"/>
            </w:tcBorders>
            <w:vAlign w:val="center"/>
          </w:tcPr>
          <w:p w:rsidR="00831BFB" w:rsidRPr="00AD3AE0" w:rsidRDefault="00831BFB" w:rsidP="00EF7524">
            <w:r w:rsidRPr="00AD3AE0">
              <w:rPr>
                <w:rFonts w:hint="eastAsia"/>
              </w:rPr>
              <w:t>選修</w:t>
            </w:r>
            <w:r w:rsidRPr="00AD3AE0">
              <w:t>18</w:t>
            </w:r>
            <w:r w:rsidRPr="00AD3AE0">
              <w:rPr>
                <w:rFonts w:hint="eastAsia"/>
              </w:rPr>
              <w:t>學分</w:t>
            </w:r>
          </w:p>
        </w:tc>
        <w:tc>
          <w:tcPr>
            <w:tcW w:w="2097" w:type="dxa"/>
            <w:tcBorders>
              <w:top w:val="double" w:sz="4" w:space="0" w:color="auto"/>
            </w:tcBorders>
            <w:vAlign w:val="center"/>
          </w:tcPr>
          <w:p w:rsidR="00831BFB" w:rsidRPr="00AD3AE0" w:rsidRDefault="00831BFB" w:rsidP="00EF7524">
            <w:r w:rsidRPr="00AD3AE0">
              <w:rPr>
                <w:rFonts w:hint="eastAsia"/>
              </w:rPr>
              <w:t>化學書報</w:t>
            </w:r>
            <w:r>
              <w:rPr>
                <w:rFonts w:hint="eastAsia"/>
              </w:rPr>
              <w:t>審議</w:t>
            </w:r>
            <w:r w:rsidRPr="00AD3AE0">
              <w:t>(</w:t>
            </w:r>
            <w:r w:rsidRPr="00AD3AE0">
              <w:rPr>
                <w:rFonts w:hint="eastAsia"/>
              </w:rPr>
              <w:t>二</w:t>
            </w:r>
            <w:r w:rsidRPr="00AD3AE0">
              <w:t>)</w:t>
            </w:r>
          </w:p>
        </w:tc>
        <w:tc>
          <w:tcPr>
            <w:tcW w:w="2107" w:type="dxa"/>
            <w:tcBorders>
              <w:top w:val="double" w:sz="4" w:space="0" w:color="auto"/>
            </w:tcBorders>
            <w:vAlign w:val="center"/>
          </w:tcPr>
          <w:p w:rsidR="00831BFB" w:rsidRPr="00AD3AE0" w:rsidRDefault="00831BFB" w:rsidP="00EF7524">
            <w:r w:rsidRPr="00AD3AE0">
              <w:t>SAP12E30B001</w:t>
            </w:r>
          </w:p>
        </w:tc>
        <w:tc>
          <w:tcPr>
            <w:tcW w:w="472" w:type="dxa"/>
            <w:tcBorders>
              <w:top w:val="double" w:sz="4" w:space="0" w:color="auto"/>
            </w:tcBorders>
            <w:vAlign w:val="center"/>
          </w:tcPr>
          <w:p w:rsidR="00831BFB" w:rsidRPr="00AD3AE0" w:rsidRDefault="00831BFB" w:rsidP="00EF7524">
            <w:r w:rsidRPr="00AD3AE0">
              <w:rPr>
                <w:rFonts w:hint="eastAsia"/>
              </w:rPr>
              <w:t>選</w:t>
            </w:r>
          </w:p>
        </w:tc>
        <w:tc>
          <w:tcPr>
            <w:tcW w:w="480" w:type="dxa"/>
            <w:tcBorders>
              <w:top w:val="double" w:sz="4" w:space="0" w:color="auto"/>
            </w:tcBorders>
            <w:vAlign w:val="center"/>
          </w:tcPr>
          <w:p w:rsidR="00831BFB" w:rsidRPr="00AD3AE0" w:rsidRDefault="00831BFB" w:rsidP="00EF7524">
            <w:r w:rsidRPr="00AD3AE0">
              <w:t>1</w:t>
            </w:r>
          </w:p>
        </w:tc>
        <w:tc>
          <w:tcPr>
            <w:tcW w:w="465" w:type="dxa"/>
            <w:tcBorders>
              <w:top w:val="double" w:sz="4" w:space="0" w:color="auto"/>
            </w:tcBorders>
            <w:vAlign w:val="center"/>
          </w:tcPr>
          <w:p w:rsidR="00831BFB" w:rsidRPr="00AD3AE0" w:rsidRDefault="00831BFB" w:rsidP="00EF7524">
            <w:r w:rsidRPr="00AD3AE0">
              <w:t>1</w:t>
            </w:r>
          </w:p>
        </w:tc>
        <w:tc>
          <w:tcPr>
            <w:tcW w:w="851" w:type="dxa"/>
            <w:tcBorders>
              <w:top w:val="double" w:sz="4" w:space="0" w:color="auto"/>
            </w:tcBorders>
            <w:vAlign w:val="center"/>
          </w:tcPr>
          <w:p w:rsidR="00831BFB" w:rsidRPr="00AD3AE0" w:rsidRDefault="00831BFB" w:rsidP="00EF7524">
            <w:r w:rsidRPr="00AD3AE0">
              <w:rPr>
                <w:rFonts w:hint="eastAsia"/>
              </w:rPr>
              <w:t>四下</w:t>
            </w:r>
          </w:p>
        </w:tc>
        <w:tc>
          <w:tcPr>
            <w:tcW w:w="3260" w:type="dxa"/>
            <w:tcBorders>
              <w:top w:val="double" w:sz="4" w:space="0" w:color="auto"/>
            </w:tcBorders>
            <w:vAlign w:val="center"/>
          </w:tcPr>
          <w:p w:rsidR="00831BFB" w:rsidRPr="00AD3AE0" w:rsidRDefault="00831BFB" w:rsidP="00EF7524">
            <w:r w:rsidRPr="00AD3AE0">
              <w:t>Chemistry Seminar(II)</w:t>
            </w:r>
          </w:p>
        </w:tc>
        <w:tc>
          <w:tcPr>
            <w:tcW w:w="465" w:type="dxa"/>
            <w:tcBorders>
              <w:top w:val="double" w:sz="4" w:space="0" w:color="auto"/>
            </w:tcBorders>
          </w:tcPr>
          <w:p w:rsidR="00831BFB" w:rsidRPr="00AD3AE0" w:rsidRDefault="00831BFB" w:rsidP="00EF7524"/>
        </w:tc>
      </w:tr>
      <w:tr w:rsidR="00831BFB" w:rsidRPr="00AD3AE0" w:rsidTr="00EF7524">
        <w:trPr>
          <w:trHeight w:val="436"/>
          <w:jc w:val="center"/>
        </w:trPr>
        <w:tc>
          <w:tcPr>
            <w:tcW w:w="473" w:type="dxa"/>
            <w:vMerge/>
            <w:vAlign w:val="center"/>
          </w:tcPr>
          <w:p w:rsidR="00831BFB" w:rsidRPr="00AD3AE0" w:rsidRDefault="00831BFB" w:rsidP="00EF7524"/>
        </w:tc>
        <w:tc>
          <w:tcPr>
            <w:tcW w:w="514" w:type="dxa"/>
            <w:vMerge/>
            <w:vAlign w:val="center"/>
          </w:tcPr>
          <w:p w:rsidR="00831BFB" w:rsidRPr="00AD3AE0" w:rsidRDefault="00831BFB" w:rsidP="00EF7524"/>
        </w:tc>
        <w:tc>
          <w:tcPr>
            <w:tcW w:w="2097" w:type="dxa"/>
            <w:vAlign w:val="center"/>
          </w:tcPr>
          <w:p w:rsidR="00831BFB" w:rsidRPr="00AD3AE0" w:rsidRDefault="00831BFB" w:rsidP="00EF7524">
            <w:r w:rsidRPr="00AD3AE0">
              <w:rPr>
                <w:rFonts w:hint="eastAsia"/>
              </w:rPr>
              <w:t>化學專題研究</w:t>
            </w:r>
            <w:r w:rsidRPr="00AD3AE0">
              <w:t>(</w:t>
            </w:r>
            <w:r w:rsidRPr="00AD3AE0">
              <w:rPr>
                <w:rFonts w:hint="eastAsia"/>
              </w:rPr>
              <w:t>三</w:t>
            </w:r>
            <w:r w:rsidRPr="00AD3AE0">
              <w:t>)</w:t>
            </w:r>
          </w:p>
        </w:tc>
        <w:tc>
          <w:tcPr>
            <w:tcW w:w="2107" w:type="dxa"/>
            <w:vAlign w:val="center"/>
          </w:tcPr>
          <w:p w:rsidR="00831BFB" w:rsidRPr="00AD3AE0" w:rsidRDefault="00831BFB" w:rsidP="00EF7524">
            <w:r w:rsidRPr="00AD3AE0">
              <w:t>SAP12E30B002</w:t>
            </w:r>
          </w:p>
        </w:tc>
        <w:tc>
          <w:tcPr>
            <w:tcW w:w="472" w:type="dxa"/>
            <w:vAlign w:val="center"/>
          </w:tcPr>
          <w:p w:rsidR="00831BFB" w:rsidRPr="00AD3AE0" w:rsidRDefault="00831BFB" w:rsidP="00EF7524">
            <w:r w:rsidRPr="00AD3AE0">
              <w:rPr>
                <w:rFonts w:hint="eastAsia"/>
              </w:rPr>
              <w:t>選</w:t>
            </w:r>
          </w:p>
        </w:tc>
        <w:tc>
          <w:tcPr>
            <w:tcW w:w="480" w:type="dxa"/>
            <w:vAlign w:val="center"/>
          </w:tcPr>
          <w:p w:rsidR="00831BFB" w:rsidRPr="00AD3AE0" w:rsidRDefault="00831BFB" w:rsidP="00EF7524">
            <w:r w:rsidRPr="00AD3AE0">
              <w:t>1</w:t>
            </w:r>
          </w:p>
        </w:tc>
        <w:tc>
          <w:tcPr>
            <w:tcW w:w="465" w:type="dxa"/>
            <w:vAlign w:val="center"/>
          </w:tcPr>
          <w:p w:rsidR="00831BFB" w:rsidRPr="00AD3AE0" w:rsidRDefault="00831BFB" w:rsidP="00EF7524">
            <w:r w:rsidRPr="00AD3AE0">
              <w:t>1</w:t>
            </w:r>
          </w:p>
        </w:tc>
        <w:tc>
          <w:tcPr>
            <w:tcW w:w="851" w:type="dxa"/>
            <w:vAlign w:val="center"/>
          </w:tcPr>
          <w:p w:rsidR="00831BFB" w:rsidRPr="00AD3AE0" w:rsidRDefault="00831BFB" w:rsidP="00EF7524">
            <w:r w:rsidRPr="00AD3AE0">
              <w:rPr>
                <w:rFonts w:hint="eastAsia"/>
              </w:rPr>
              <w:t>四上</w:t>
            </w:r>
          </w:p>
        </w:tc>
        <w:tc>
          <w:tcPr>
            <w:tcW w:w="3260" w:type="dxa"/>
            <w:vAlign w:val="center"/>
          </w:tcPr>
          <w:p w:rsidR="00831BFB" w:rsidRPr="00AD3AE0" w:rsidRDefault="00831BFB" w:rsidP="00EF7524">
            <w:r w:rsidRPr="00AD3AE0">
              <w:t>Special Topics on Chemistry (III)</w:t>
            </w:r>
          </w:p>
        </w:tc>
        <w:tc>
          <w:tcPr>
            <w:tcW w:w="465" w:type="dxa"/>
          </w:tcPr>
          <w:p w:rsidR="00831BFB" w:rsidRPr="00AD3AE0" w:rsidRDefault="00831BFB" w:rsidP="00EF7524"/>
        </w:tc>
      </w:tr>
      <w:tr w:rsidR="00831BFB" w:rsidRPr="00AD3AE0" w:rsidTr="00EF7524">
        <w:trPr>
          <w:trHeight w:val="436"/>
          <w:jc w:val="center"/>
        </w:trPr>
        <w:tc>
          <w:tcPr>
            <w:tcW w:w="473" w:type="dxa"/>
            <w:vMerge/>
          </w:tcPr>
          <w:p w:rsidR="00831BFB" w:rsidRPr="00AD3AE0" w:rsidRDefault="00831BFB" w:rsidP="00EF7524"/>
        </w:tc>
        <w:tc>
          <w:tcPr>
            <w:tcW w:w="514" w:type="dxa"/>
            <w:vMerge/>
          </w:tcPr>
          <w:p w:rsidR="00831BFB" w:rsidRPr="00AD3AE0" w:rsidRDefault="00831BFB" w:rsidP="00EF7524"/>
        </w:tc>
        <w:tc>
          <w:tcPr>
            <w:tcW w:w="2097" w:type="dxa"/>
            <w:vAlign w:val="center"/>
          </w:tcPr>
          <w:p w:rsidR="00831BFB" w:rsidRPr="00AD3AE0" w:rsidRDefault="00831BFB" w:rsidP="00EF7524">
            <w:r w:rsidRPr="00AD3AE0">
              <w:rPr>
                <w:rFonts w:hint="eastAsia"/>
              </w:rPr>
              <w:t>化學專題研究</w:t>
            </w:r>
            <w:r w:rsidRPr="00AD3AE0">
              <w:t>(</w:t>
            </w:r>
            <w:r w:rsidRPr="00AD3AE0">
              <w:rPr>
                <w:rFonts w:hint="eastAsia"/>
              </w:rPr>
              <w:t>四</w:t>
            </w:r>
            <w:r w:rsidRPr="00AD3AE0">
              <w:t>)</w:t>
            </w:r>
          </w:p>
        </w:tc>
        <w:tc>
          <w:tcPr>
            <w:tcW w:w="2107" w:type="dxa"/>
            <w:vAlign w:val="center"/>
          </w:tcPr>
          <w:p w:rsidR="00831BFB" w:rsidRPr="00AD3AE0" w:rsidRDefault="00831BFB" w:rsidP="00EF7524">
            <w:r w:rsidRPr="00AD3AE0">
              <w:t>SAP12E30B003</w:t>
            </w:r>
          </w:p>
        </w:tc>
        <w:tc>
          <w:tcPr>
            <w:tcW w:w="472" w:type="dxa"/>
            <w:vAlign w:val="center"/>
          </w:tcPr>
          <w:p w:rsidR="00831BFB" w:rsidRPr="00AD3AE0" w:rsidRDefault="00831BFB" w:rsidP="00EF7524">
            <w:r w:rsidRPr="00AD3AE0">
              <w:rPr>
                <w:rFonts w:hint="eastAsia"/>
              </w:rPr>
              <w:t>選</w:t>
            </w:r>
          </w:p>
        </w:tc>
        <w:tc>
          <w:tcPr>
            <w:tcW w:w="480" w:type="dxa"/>
            <w:vAlign w:val="center"/>
          </w:tcPr>
          <w:p w:rsidR="00831BFB" w:rsidRPr="00AD3AE0" w:rsidRDefault="00831BFB" w:rsidP="00EF7524">
            <w:r w:rsidRPr="00AD3AE0">
              <w:t>1</w:t>
            </w:r>
          </w:p>
        </w:tc>
        <w:tc>
          <w:tcPr>
            <w:tcW w:w="465" w:type="dxa"/>
            <w:vAlign w:val="center"/>
          </w:tcPr>
          <w:p w:rsidR="00831BFB" w:rsidRPr="00AD3AE0" w:rsidRDefault="00831BFB" w:rsidP="00EF7524">
            <w:r w:rsidRPr="00AD3AE0">
              <w:t>1</w:t>
            </w:r>
          </w:p>
        </w:tc>
        <w:tc>
          <w:tcPr>
            <w:tcW w:w="851" w:type="dxa"/>
            <w:vAlign w:val="center"/>
          </w:tcPr>
          <w:p w:rsidR="00831BFB" w:rsidRPr="00AD3AE0" w:rsidRDefault="00831BFB" w:rsidP="00EF7524">
            <w:r w:rsidRPr="00AD3AE0">
              <w:rPr>
                <w:rFonts w:hint="eastAsia"/>
              </w:rPr>
              <w:t>四下</w:t>
            </w:r>
          </w:p>
        </w:tc>
        <w:tc>
          <w:tcPr>
            <w:tcW w:w="3260" w:type="dxa"/>
            <w:vAlign w:val="center"/>
          </w:tcPr>
          <w:p w:rsidR="00831BFB" w:rsidRPr="00AD3AE0" w:rsidRDefault="00831BFB" w:rsidP="00EF7524">
            <w:r w:rsidRPr="00AD3AE0">
              <w:t>Special Topics on Chemistry (IV)</w:t>
            </w:r>
          </w:p>
        </w:tc>
        <w:tc>
          <w:tcPr>
            <w:tcW w:w="465" w:type="dxa"/>
          </w:tcPr>
          <w:p w:rsidR="00831BFB" w:rsidRPr="00AD3AE0" w:rsidRDefault="00831BFB" w:rsidP="00EF7524"/>
        </w:tc>
      </w:tr>
      <w:tr w:rsidR="00831BFB" w:rsidRPr="00AD3AE0" w:rsidTr="00EF7524">
        <w:trPr>
          <w:trHeight w:val="323"/>
          <w:jc w:val="center"/>
        </w:trPr>
        <w:tc>
          <w:tcPr>
            <w:tcW w:w="473" w:type="dxa"/>
            <w:vMerge/>
          </w:tcPr>
          <w:p w:rsidR="00831BFB" w:rsidRPr="00AD3AE0" w:rsidRDefault="00831BFB" w:rsidP="00EF7524"/>
        </w:tc>
        <w:tc>
          <w:tcPr>
            <w:tcW w:w="514" w:type="dxa"/>
            <w:vMerge/>
          </w:tcPr>
          <w:p w:rsidR="00831BFB" w:rsidRPr="00AD3AE0" w:rsidRDefault="00831BFB" w:rsidP="00EF7524"/>
        </w:tc>
        <w:tc>
          <w:tcPr>
            <w:tcW w:w="2097" w:type="dxa"/>
            <w:vAlign w:val="center"/>
          </w:tcPr>
          <w:p w:rsidR="00831BFB" w:rsidRPr="00AD3AE0" w:rsidRDefault="00831BFB" w:rsidP="00EF7524">
            <w:r w:rsidRPr="00AD3AE0">
              <w:rPr>
                <w:rFonts w:hint="eastAsia"/>
              </w:rPr>
              <w:t>生物化學</w:t>
            </w:r>
            <w:r w:rsidRPr="00AD3AE0">
              <w:t>(</w:t>
            </w:r>
            <w:r w:rsidRPr="00AD3AE0">
              <w:rPr>
                <w:rFonts w:hint="eastAsia"/>
              </w:rPr>
              <w:t>一</w:t>
            </w:r>
            <w:r w:rsidRPr="00AD3AE0">
              <w:t>)</w:t>
            </w:r>
          </w:p>
        </w:tc>
        <w:tc>
          <w:tcPr>
            <w:tcW w:w="2107" w:type="dxa"/>
            <w:vAlign w:val="center"/>
          </w:tcPr>
          <w:p w:rsidR="00831BFB" w:rsidRPr="00AD3AE0" w:rsidRDefault="00831BFB" w:rsidP="00EF7524">
            <w:r w:rsidRPr="00AD3AE0">
              <w:t>SAP12E30B004</w:t>
            </w:r>
          </w:p>
        </w:tc>
        <w:tc>
          <w:tcPr>
            <w:tcW w:w="472" w:type="dxa"/>
            <w:vAlign w:val="center"/>
          </w:tcPr>
          <w:p w:rsidR="00831BFB" w:rsidRPr="00AD3AE0" w:rsidRDefault="00831BFB" w:rsidP="00EF7524">
            <w:r w:rsidRPr="00AD3AE0">
              <w:rPr>
                <w:rFonts w:hint="eastAsia"/>
              </w:rPr>
              <w:t>選</w:t>
            </w:r>
          </w:p>
        </w:tc>
        <w:tc>
          <w:tcPr>
            <w:tcW w:w="480" w:type="dxa"/>
            <w:vAlign w:val="center"/>
          </w:tcPr>
          <w:p w:rsidR="00831BFB" w:rsidRPr="00AD3AE0" w:rsidRDefault="00831BFB" w:rsidP="00EF7524">
            <w:r w:rsidRPr="00AD3AE0">
              <w:t>3</w:t>
            </w:r>
          </w:p>
        </w:tc>
        <w:tc>
          <w:tcPr>
            <w:tcW w:w="465" w:type="dxa"/>
            <w:vAlign w:val="center"/>
          </w:tcPr>
          <w:p w:rsidR="00831BFB" w:rsidRPr="00AD3AE0" w:rsidRDefault="00831BFB" w:rsidP="00EF7524">
            <w:r w:rsidRPr="00AD3AE0">
              <w:t>3</w:t>
            </w:r>
          </w:p>
        </w:tc>
        <w:tc>
          <w:tcPr>
            <w:tcW w:w="851" w:type="dxa"/>
            <w:vAlign w:val="center"/>
          </w:tcPr>
          <w:p w:rsidR="00831BFB" w:rsidRPr="00AD3AE0" w:rsidRDefault="00831BFB" w:rsidP="00EF7524">
            <w:r w:rsidRPr="00AD3AE0">
              <w:rPr>
                <w:rFonts w:hint="eastAsia"/>
              </w:rPr>
              <w:t>三上</w:t>
            </w:r>
          </w:p>
        </w:tc>
        <w:tc>
          <w:tcPr>
            <w:tcW w:w="3260" w:type="dxa"/>
            <w:vAlign w:val="center"/>
          </w:tcPr>
          <w:p w:rsidR="00831BFB" w:rsidRPr="00AD3AE0" w:rsidRDefault="00831BFB" w:rsidP="00EF7524">
            <w:r w:rsidRPr="00AD3AE0">
              <w:t>Biochemistry (I)</w:t>
            </w:r>
          </w:p>
        </w:tc>
        <w:tc>
          <w:tcPr>
            <w:tcW w:w="465" w:type="dxa"/>
          </w:tcPr>
          <w:p w:rsidR="00831BFB" w:rsidRPr="00AD3AE0" w:rsidRDefault="00831BFB" w:rsidP="00EF7524"/>
        </w:tc>
      </w:tr>
      <w:tr w:rsidR="00831BFB" w:rsidRPr="00AD3AE0" w:rsidTr="00EF7524">
        <w:trPr>
          <w:trHeight w:val="417"/>
          <w:jc w:val="center"/>
        </w:trPr>
        <w:tc>
          <w:tcPr>
            <w:tcW w:w="473" w:type="dxa"/>
            <w:vMerge/>
          </w:tcPr>
          <w:p w:rsidR="00831BFB" w:rsidRPr="00AD3AE0" w:rsidRDefault="00831BFB" w:rsidP="00EF7524"/>
        </w:tc>
        <w:tc>
          <w:tcPr>
            <w:tcW w:w="514" w:type="dxa"/>
            <w:vMerge/>
          </w:tcPr>
          <w:p w:rsidR="00831BFB" w:rsidRPr="00AD3AE0" w:rsidRDefault="00831BFB" w:rsidP="00EF7524"/>
        </w:tc>
        <w:tc>
          <w:tcPr>
            <w:tcW w:w="2097" w:type="dxa"/>
            <w:vAlign w:val="center"/>
          </w:tcPr>
          <w:p w:rsidR="00831BFB" w:rsidRPr="00AD3AE0" w:rsidRDefault="00831BFB" w:rsidP="00EF7524">
            <w:r w:rsidRPr="00AD3AE0">
              <w:rPr>
                <w:rFonts w:hint="eastAsia"/>
              </w:rPr>
              <w:t>生物化學</w:t>
            </w:r>
            <w:r w:rsidRPr="00AD3AE0">
              <w:t>(</w:t>
            </w:r>
            <w:r w:rsidRPr="00AD3AE0">
              <w:rPr>
                <w:rFonts w:hint="eastAsia"/>
              </w:rPr>
              <w:t>二</w:t>
            </w:r>
            <w:r w:rsidRPr="00AD3AE0">
              <w:t>)</w:t>
            </w:r>
          </w:p>
        </w:tc>
        <w:tc>
          <w:tcPr>
            <w:tcW w:w="2107" w:type="dxa"/>
            <w:vAlign w:val="center"/>
          </w:tcPr>
          <w:p w:rsidR="00831BFB" w:rsidRPr="00AD3AE0" w:rsidRDefault="00831BFB" w:rsidP="00EF7524">
            <w:r w:rsidRPr="00AD3AE0">
              <w:t>SAP12E30B005</w:t>
            </w:r>
          </w:p>
        </w:tc>
        <w:tc>
          <w:tcPr>
            <w:tcW w:w="472" w:type="dxa"/>
            <w:vAlign w:val="center"/>
          </w:tcPr>
          <w:p w:rsidR="00831BFB" w:rsidRPr="00AD3AE0" w:rsidRDefault="00831BFB" w:rsidP="00EF7524">
            <w:r w:rsidRPr="00AD3AE0">
              <w:rPr>
                <w:rFonts w:hint="eastAsia"/>
              </w:rPr>
              <w:t>選</w:t>
            </w:r>
          </w:p>
        </w:tc>
        <w:tc>
          <w:tcPr>
            <w:tcW w:w="480" w:type="dxa"/>
            <w:vAlign w:val="center"/>
          </w:tcPr>
          <w:p w:rsidR="00831BFB" w:rsidRPr="00AD3AE0" w:rsidRDefault="00831BFB" w:rsidP="00EF7524">
            <w:r w:rsidRPr="00AD3AE0">
              <w:t>3</w:t>
            </w:r>
          </w:p>
        </w:tc>
        <w:tc>
          <w:tcPr>
            <w:tcW w:w="465" w:type="dxa"/>
            <w:vAlign w:val="center"/>
          </w:tcPr>
          <w:p w:rsidR="00831BFB" w:rsidRPr="00AD3AE0" w:rsidRDefault="00831BFB" w:rsidP="00EF7524">
            <w:r w:rsidRPr="00AD3AE0">
              <w:t>3</w:t>
            </w:r>
          </w:p>
        </w:tc>
        <w:tc>
          <w:tcPr>
            <w:tcW w:w="851" w:type="dxa"/>
            <w:vAlign w:val="center"/>
          </w:tcPr>
          <w:p w:rsidR="00831BFB" w:rsidRPr="00AD3AE0" w:rsidRDefault="00831BFB" w:rsidP="00EF7524">
            <w:r w:rsidRPr="00AD3AE0">
              <w:rPr>
                <w:rFonts w:hint="eastAsia"/>
              </w:rPr>
              <w:t>三下</w:t>
            </w:r>
          </w:p>
        </w:tc>
        <w:tc>
          <w:tcPr>
            <w:tcW w:w="3260" w:type="dxa"/>
            <w:vAlign w:val="center"/>
          </w:tcPr>
          <w:p w:rsidR="00831BFB" w:rsidRPr="00AD3AE0" w:rsidRDefault="00831BFB" w:rsidP="00EF7524">
            <w:r w:rsidRPr="00AD3AE0">
              <w:t>Biochemistry (II)</w:t>
            </w:r>
          </w:p>
        </w:tc>
        <w:tc>
          <w:tcPr>
            <w:tcW w:w="465" w:type="dxa"/>
          </w:tcPr>
          <w:p w:rsidR="00831BFB" w:rsidRPr="00AD3AE0" w:rsidRDefault="00831BFB" w:rsidP="00EF7524"/>
        </w:tc>
      </w:tr>
      <w:tr w:rsidR="00831BFB" w:rsidRPr="00AD3AE0" w:rsidTr="00EF7524">
        <w:trPr>
          <w:trHeight w:val="436"/>
          <w:jc w:val="center"/>
        </w:trPr>
        <w:tc>
          <w:tcPr>
            <w:tcW w:w="473" w:type="dxa"/>
            <w:vMerge/>
          </w:tcPr>
          <w:p w:rsidR="00831BFB" w:rsidRPr="00AD3AE0" w:rsidRDefault="00831BFB" w:rsidP="00EF7524"/>
        </w:tc>
        <w:tc>
          <w:tcPr>
            <w:tcW w:w="514" w:type="dxa"/>
            <w:vMerge/>
          </w:tcPr>
          <w:p w:rsidR="00831BFB" w:rsidRPr="00AD3AE0" w:rsidRDefault="00831BFB" w:rsidP="00EF7524"/>
        </w:tc>
        <w:tc>
          <w:tcPr>
            <w:tcW w:w="2097" w:type="dxa"/>
            <w:vAlign w:val="center"/>
          </w:tcPr>
          <w:p w:rsidR="00831BFB" w:rsidRPr="00AD3AE0" w:rsidRDefault="00831BFB" w:rsidP="00EF7524">
            <w:r w:rsidRPr="00AD3AE0">
              <w:rPr>
                <w:rFonts w:hint="eastAsia"/>
              </w:rPr>
              <w:t>生物無機化學</w:t>
            </w:r>
          </w:p>
        </w:tc>
        <w:tc>
          <w:tcPr>
            <w:tcW w:w="2107" w:type="dxa"/>
            <w:vAlign w:val="center"/>
          </w:tcPr>
          <w:p w:rsidR="00831BFB" w:rsidRPr="00AD3AE0" w:rsidRDefault="00831BFB" w:rsidP="00EF7524">
            <w:r w:rsidRPr="00AD3AE0">
              <w:t>SAP12E30B006</w:t>
            </w:r>
          </w:p>
        </w:tc>
        <w:tc>
          <w:tcPr>
            <w:tcW w:w="472" w:type="dxa"/>
            <w:vAlign w:val="center"/>
          </w:tcPr>
          <w:p w:rsidR="00831BFB" w:rsidRPr="00AD3AE0" w:rsidRDefault="00831BFB" w:rsidP="00EF7524">
            <w:r w:rsidRPr="00AD3AE0">
              <w:rPr>
                <w:rFonts w:hint="eastAsia"/>
              </w:rPr>
              <w:t>選</w:t>
            </w:r>
          </w:p>
        </w:tc>
        <w:tc>
          <w:tcPr>
            <w:tcW w:w="480" w:type="dxa"/>
            <w:vAlign w:val="center"/>
          </w:tcPr>
          <w:p w:rsidR="00831BFB" w:rsidRPr="00AD3AE0" w:rsidRDefault="00831BFB" w:rsidP="00EF7524">
            <w:r w:rsidRPr="00AD3AE0">
              <w:t>2</w:t>
            </w:r>
          </w:p>
        </w:tc>
        <w:tc>
          <w:tcPr>
            <w:tcW w:w="465" w:type="dxa"/>
            <w:vAlign w:val="center"/>
          </w:tcPr>
          <w:p w:rsidR="00831BFB" w:rsidRPr="00AD3AE0" w:rsidRDefault="00831BFB" w:rsidP="00EF7524">
            <w:r w:rsidRPr="00AD3AE0">
              <w:t>2</w:t>
            </w:r>
          </w:p>
        </w:tc>
        <w:tc>
          <w:tcPr>
            <w:tcW w:w="851" w:type="dxa"/>
            <w:vAlign w:val="center"/>
          </w:tcPr>
          <w:p w:rsidR="00831BFB" w:rsidRPr="00AD3AE0" w:rsidRDefault="00831BFB" w:rsidP="00EF7524">
            <w:r w:rsidRPr="00AD3AE0">
              <w:rPr>
                <w:rFonts w:hint="eastAsia"/>
              </w:rPr>
              <w:t>四上</w:t>
            </w:r>
          </w:p>
        </w:tc>
        <w:tc>
          <w:tcPr>
            <w:tcW w:w="3260" w:type="dxa"/>
            <w:vAlign w:val="center"/>
          </w:tcPr>
          <w:p w:rsidR="00831BFB" w:rsidRPr="00AD3AE0" w:rsidRDefault="00831BFB" w:rsidP="00EF7524">
            <w:r w:rsidRPr="00AD3AE0">
              <w:t>Bioinorganic Chemistry</w:t>
            </w:r>
          </w:p>
        </w:tc>
        <w:tc>
          <w:tcPr>
            <w:tcW w:w="465" w:type="dxa"/>
          </w:tcPr>
          <w:p w:rsidR="00831BFB" w:rsidRPr="00AD3AE0" w:rsidRDefault="00831BFB" w:rsidP="00EF7524"/>
        </w:tc>
      </w:tr>
      <w:tr w:rsidR="00831BFB" w:rsidRPr="00AD3AE0" w:rsidTr="00EF7524">
        <w:trPr>
          <w:trHeight w:val="436"/>
          <w:jc w:val="center"/>
        </w:trPr>
        <w:tc>
          <w:tcPr>
            <w:tcW w:w="473" w:type="dxa"/>
            <w:vMerge/>
          </w:tcPr>
          <w:p w:rsidR="00831BFB" w:rsidRPr="00AD3AE0" w:rsidRDefault="00831BFB" w:rsidP="00EF7524"/>
        </w:tc>
        <w:tc>
          <w:tcPr>
            <w:tcW w:w="514" w:type="dxa"/>
            <w:vMerge/>
          </w:tcPr>
          <w:p w:rsidR="00831BFB" w:rsidRPr="00AD3AE0" w:rsidRDefault="00831BFB" w:rsidP="00EF7524"/>
        </w:tc>
        <w:tc>
          <w:tcPr>
            <w:tcW w:w="2097" w:type="dxa"/>
            <w:vAlign w:val="center"/>
          </w:tcPr>
          <w:p w:rsidR="00831BFB" w:rsidRPr="00AD3AE0" w:rsidRDefault="00831BFB" w:rsidP="00EF7524">
            <w:r w:rsidRPr="00AD3AE0">
              <w:rPr>
                <w:rFonts w:hint="eastAsia"/>
              </w:rPr>
              <w:t>有機合成</w:t>
            </w:r>
          </w:p>
        </w:tc>
        <w:tc>
          <w:tcPr>
            <w:tcW w:w="2107" w:type="dxa"/>
            <w:vAlign w:val="center"/>
          </w:tcPr>
          <w:p w:rsidR="00831BFB" w:rsidRPr="00AD3AE0" w:rsidRDefault="00831BFB" w:rsidP="00EF7524">
            <w:r w:rsidRPr="00AD3AE0">
              <w:t>SAP12E30B007</w:t>
            </w:r>
          </w:p>
        </w:tc>
        <w:tc>
          <w:tcPr>
            <w:tcW w:w="472" w:type="dxa"/>
            <w:vAlign w:val="center"/>
          </w:tcPr>
          <w:p w:rsidR="00831BFB" w:rsidRPr="00AD3AE0" w:rsidRDefault="00831BFB" w:rsidP="00EF7524">
            <w:r w:rsidRPr="00AD3AE0">
              <w:rPr>
                <w:rFonts w:hint="eastAsia"/>
              </w:rPr>
              <w:t>選</w:t>
            </w:r>
          </w:p>
        </w:tc>
        <w:tc>
          <w:tcPr>
            <w:tcW w:w="480" w:type="dxa"/>
            <w:vAlign w:val="center"/>
          </w:tcPr>
          <w:p w:rsidR="00831BFB" w:rsidRPr="00AD3AE0" w:rsidRDefault="00831BFB" w:rsidP="00EF7524">
            <w:r w:rsidRPr="00AD3AE0">
              <w:t>2</w:t>
            </w:r>
          </w:p>
        </w:tc>
        <w:tc>
          <w:tcPr>
            <w:tcW w:w="465" w:type="dxa"/>
            <w:vAlign w:val="center"/>
          </w:tcPr>
          <w:p w:rsidR="00831BFB" w:rsidRPr="00AD3AE0" w:rsidRDefault="00831BFB" w:rsidP="00EF7524">
            <w:r w:rsidRPr="00AD3AE0">
              <w:t>2</w:t>
            </w:r>
          </w:p>
        </w:tc>
        <w:tc>
          <w:tcPr>
            <w:tcW w:w="851" w:type="dxa"/>
            <w:vAlign w:val="center"/>
          </w:tcPr>
          <w:p w:rsidR="00831BFB" w:rsidRPr="00AD3AE0" w:rsidRDefault="00831BFB" w:rsidP="00EF7524">
            <w:r w:rsidRPr="00AD3AE0">
              <w:rPr>
                <w:rFonts w:hint="eastAsia"/>
              </w:rPr>
              <w:t>三下</w:t>
            </w:r>
          </w:p>
        </w:tc>
        <w:tc>
          <w:tcPr>
            <w:tcW w:w="3260" w:type="dxa"/>
            <w:vAlign w:val="center"/>
          </w:tcPr>
          <w:p w:rsidR="00831BFB" w:rsidRPr="00AD3AE0" w:rsidRDefault="00831BFB" w:rsidP="00EF7524">
            <w:r w:rsidRPr="00AD3AE0">
              <w:t>Organic Synthesis</w:t>
            </w:r>
          </w:p>
        </w:tc>
        <w:tc>
          <w:tcPr>
            <w:tcW w:w="465" w:type="dxa"/>
          </w:tcPr>
          <w:p w:rsidR="00831BFB" w:rsidRPr="00AD3AE0" w:rsidRDefault="00831BFB" w:rsidP="00EF7524"/>
        </w:tc>
      </w:tr>
      <w:tr w:rsidR="00831BFB" w:rsidRPr="00AD3AE0" w:rsidTr="00EF7524">
        <w:trPr>
          <w:trHeight w:val="436"/>
          <w:jc w:val="center"/>
        </w:trPr>
        <w:tc>
          <w:tcPr>
            <w:tcW w:w="473" w:type="dxa"/>
            <w:vMerge/>
          </w:tcPr>
          <w:p w:rsidR="00831BFB" w:rsidRPr="00AD3AE0" w:rsidRDefault="00831BFB" w:rsidP="00EF7524"/>
        </w:tc>
        <w:tc>
          <w:tcPr>
            <w:tcW w:w="514" w:type="dxa"/>
            <w:vMerge/>
          </w:tcPr>
          <w:p w:rsidR="00831BFB" w:rsidRPr="00AD3AE0" w:rsidRDefault="00831BFB" w:rsidP="00EF7524"/>
        </w:tc>
        <w:tc>
          <w:tcPr>
            <w:tcW w:w="2097" w:type="dxa"/>
            <w:vAlign w:val="center"/>
          </w:tcPr>
          <w:p w:rsidR="00831BFB" w:rsidRPr="00AD3AE0" w:rsidRDefault="00831BFB" w:rsidP="00EF7524">
            <w:r w:rsidRPr="00AD3AE0">
              <w:rPr>
                <w:rFonts w:hint="eastAsia"/>
              </w:rPr>
              <w:t>奈米生醫光電</w:t>
            </w:r>
          </w:p>
        </w:tc>
        <w:tc>
          <w:tcPr>
            <w:tcW w:w="2107" w:type="dxa"/>
            <w:vAlign w:val="center"/>
          </w:tcPr>
          <w:p w:rsidR="00831BFB" w:rsidRPr="00AD3AE0" w:rsidRDefault="00831BFB" w:rsidP="00EF7524">
            <w:r w:rsidRPr="00AD3AE0">
              <w:t>SAP12E30B008</w:t>
            </w:r>
          </w:p>
        </w:tc>
        <w:tc>
          <w:tcPr>
            <w:tcW w:w="472" w:type="dxa"/>
            <w:vAlign w:val="center"/>
          </w:tcPr>
          <w:p w:rsidR="00831BFB" w:rsidRPr="00AD3AE0" w:rsidRDefault="00831BFB" w:rsidP="00EF7524">
            <w:r w:rsidRPr="00AD3AE0">
              <w:rPr>
                <w:rFonts w:hint="eastAsia"/>
              </w:rPr>
              <w:t>選</w:t>
            </w:r>
          </w:p>
        </w:tc>
        <w:tc>
          <w:tcPr>
            <w:tcW w:w="480" w:type="dxa"/>
            <w:vAlign w:val="center"/>
          </w:tcPr>
          <w:p w:rsidR="00831BFB" w:rsidRPr="00AD3AE0" w:rsidRDefault="00831BFB" w:rsidP="00EF7524">
            <w:r w:rsidRPr="00AD3AE0">
              <w:t>3</w:t>
            </w:r>
          </w:p>
        </w:tc>
        <w:tc>
          <w:tcPr>
            <w:tcW w:w="465" w:type="dxa"/>
            <w:vAlign w:val="center"/>
          </w:tcPr>
          <w:p w:rsidR="00831BFB" w:rsidRPr="00AD3AE0" w:rsidRDefault="00831BFB" w:rsidP="00EF7524">
            <w:r w:rsidRPr="00AD3AE0">
              <w:t>3</w:t>
            </w:r>
          </w:p>
        </w:tc>
        <w:tc>
          <w:tcPr>
            <w:tcW w:w="851" w:type="dxa"/>
            <w:vAlign w:val="center"/>
          </w:tcPr>
          <w:p w:rsidR="00831BFB" w:rsidRPr="00AD3AE0" w:rsidRDefault="00831BFB" w:rsidP="00EF7524">
            <w:r w:rsidRPr="00AD3AE0">
              <w:rPr>
                <w:rFonts w:hint="eastAsia"/>
              </w:rPr>
              <w:t>三上</w:t>
            </w:r>
          </w:p>
        </w:tc>
        <w:tc>
          <w:tcPr>
            <w:tcW w:w="3260" w:type="dxa"/>
            <w:vAlign w:val="center"/>
          </w:tcPr>
          <w:p w:rsidR="00831BFB" w:rsidRPr="00AD3AE0" w:rsidRDefault="00831BFB" w:rsidP="00EF7524">
            <w:r w:rsidRPr="00AD3AE0">
              <w:t>Nano/Bio Photonics</w:t>
            </w:r>
          </w:p>
        </w:tc>
        <w:tc>
          <w:tcPr>
            <w:tcW w:w="465" w:type="dxa"/>
          </w:tcPr>
          <w:p w:rsidR="00831BFB" w:rsidRPr="00AD3AE0" w:rsidRDefault="00831BFB" w:rsidP="00EF7524"/>
        </w:tc>
      </w:tr>
      <w:tr w:rsidR="00831BFB" w:rsidRPr="00AD3AE0" w:rsidTr="00EF7524">
        <w:trPr>
          <w:trHeight w:val="436"/>
          <w:jc w:val="center"/>
        </w:trPr>
        <w:tc>
          <w:tcPr>
            <w:tcW w:w="473" w:type="dxa"/>
            <w:vMerge/>
          </w:tcPr>
          <w:p w:rsidR="00831BFB" w:rsidRPr="00AD3AE0" w:rsidRDefault="00831BFB" w:rsidP="00EF7524"/>
        </w:tc>
        <w:tc>
          <w:tcPr>
            <w:tcW w:w="514" w:type="dxa"/>
            <w:vMerge/>
          </w:tcPr>
          <w:p w:rsidR="00831BFB" w:rsidRPr="00AD3AE0" w:rsidRDefault="00831BFB" w:rsidP="00EF7524"/>
        </w:tc>
        <w:tc>
          <w:tcPr>
            <w:tcW w:w="2097" w:type="dxa"/>
            <w:vAlign w:val="center"/>
          </w:tcPr>
          <w:p w:rsidR="00831BFB" w:rsidRPr="00AD3AE0" w:rsidRDefault="00831BFB" w:rsidP="00EF7524">
            <w:r w:rsidRPr="00AD3AE0">
              <w:rPr>
                <w:rFonts w:hint="eastAsia"/>
              </w:rPr>
              <w:t>基因體及蛋白質體學</w:t>
            </w:r>
          </w:p>
        </w:tc>
        <w:tc>
          <w:tcPr>
            <w:tcW w:w="2107" w:type="dxa"/>
            <w:vAlign w:val="center"/>
          </w:tcPr>
          <w:p w:rsidR="00831BFB" w:rsidRPr="00AD3AE0" w:rsidRDefault="00831BFB" w:rsidP="00EF7524">
            <w:r w:rsidRPr="00AD3AE0">
              <w:t>SAP12E30B009</w:t>
            </w:r>
          </w:p>
        </w:tc>
        <w:tc>
          <w:tcPr>
            <w:tcW w:w="472" w:type="dxa"/>
            <w:vAlign w:val="center"/>
          </w:tcPr>
          <w:p w:rsidR="00831BFB" w:rsidRPr="00AD3AE0" w:rsidRDefault="00831BFB" w:rsidP="00EF7524">
            <w:r w:rsidRPr="00AD3AE0">
              <w:rPr>
                <w:rFonts w:hint="eastAsia"/>
              </w:rPr>
              <w:t>選</w:t>
            </w:r>
          </w:p>
        </w:tc>
        <w:tc>
          <w:tcPr>
            <w:tcW w:w="480" w:type="dxa"/>
            <w:vAlign w:val="center"/>
          </w:tcPr>
          <w:p w:rsidR="00831BFB" w:rsidRPr="00AD3AE0" w:rsidRDefault="00831BFB" w:rsidP="00EF7524">
            <w:r w:rsidRPr="00AD3AE0">
              <w:t>2</w:t>
            </w:r>
          </w:p>
        </w:tc>
        <w:tc>
          <w:tcPr>
            <w:tcW w:w="465" w:type="dxa"/>
            <w:vAlign w:val="center"/>
          </w:tcPr>
          <w:p w:rsidR="00831BFB" w:rsidRPr="00AD3AE0" w:rsidRDefault="00831BFB" w:rsidP="00EF7524">
            <w:r w:rsidRPr="00AD3AE0">
              <w:t>2</w:t>
            </w:r>
          </w:p>
        </w:tc>
        <w:tc>
          <w:tcPr>
            <w:tcW w:w="851" w:type="dxa"/>
            <w:vAlign w:val="center"/>
          </w:tcPr>
          <w:p w:rsidR="00831BFB" w:rsidRPr="00AD3AE0" w:rsidRDefault="00831BFB" w:rsidP="00EF7524">
            <w:r w:rsidRPr="00AD3AE0">
              <w:rPr>
                <w:rFonts w:hint="eastAsia"/>
              </w:rPr>
              <w:t>三下</w:t>
            </w:r>
          </w:p>
        </w:tc>
        <w:tc>
          <w:tcPr>
            <w:tcW w:w="3260" w:type="dxa"/>
            <w:vAlign w:val="center"/>
          </w:tcPr>
          <w:p w:rsidR="00831BFB" w:rsidRPr="00AD3AE0" w:rsidRDefault="00831BFB" w:rsidP="00EF7524">
            <w:r w:rsidRPr="00AD3AE0">
              <w:t>Genomics and Proteomics</w:t>
            </w:r>
          </w:p>
        </w:tc>
        <w:tc>
          <w:tcPr>
            <w:tcW w:w="465" w:type="dxa"/>
          </w:tcPr>
          <w:p w:rsidR="00831BFB" w:rsidRPr="00AD3AE0" w:rsidRDefault="00831BFB" w:rsidP="00EF7524"/>
        </w:tc>
      </w:tr>
      <w:tr w:rsidR="00831BFB" w:rsidRPr="00AD3AE0" w:rsidTr="00EF7524">
        <w:trPr>
          <w:trHeight w:val="436"/>
          <w:jc w:val="center"/>
        </w:trPr>
        <w:tc>
          <w:tcPr>
            <w:tcW w:w="473" w:type="dxa"/>
            <w:vMerge/>
          </w:tcPr>
          <w:p w:rsidR="00831BFB" w:rsidRPr="00AD3AE0" w:rsidRDefault="00831BFB" w:rsidP="00EF7524"/>
        </w:tc>
        <w:tc>
          <w:tcPr>
            <w:tcW w:w="514" w:type="dxa"/>
            <w:vMerge/>
          </w:tcPr>
          <w:p w:rsidR="00831BFB" w:rsidRPr="00AD3AE0" w:rsidRDefault="00831BFB" w:rsidP="00EF7524"/>
        </w:tc>
        <w:tc>
          <w:tcPr>
            <w:tcW w:w="2097" w:type="dxa"/>
            <w:vAlign w:val="center"/>
          </w:tcPr>
          <w:p w:rsidR="00831BFB" w:rsidRPr="00AD3AE0" w:rsidRDefault="00831BFB" w:rsidP="00EF7524">
            <w:r w:rsidRPr="00AD3AE0">
              <w:rPr>
                <w:rFonts w:hint="eastAsia"/>
              </w:rPr>
              <w:t>普通生物學</w:t>
            </w:r>
          </w:p>
        </w:tc>
        <w:tc>
          <w:tcPr>
            <w:tcW w:w="2107" w:type="dxa"/>
            <w:vAlign w:val="center"/>
          </w:tcPr>
          <w:p w:rsidR="00831BFB" w:rsidRPr="00AD3AE0" w:rsidRDefault="00831BFB" w:rsidP="00EF7524">
            <w:r w:rsidRPr="00AD3AE0">
              <w:t>SAP12E30B010</w:t>
            </w:r>
          </w:p>
        </w:tc>
        <w:tc>
          <w:tcPr>
            <w:tcW w:w="472" w:type="dxa"/>
            <w:vAlign w:val="center"/>
          </w:tcPr>
          <w:p w:rsidR="00831BFB" w:rsidRPr="00AD3AE0" w:rsidRDefault="00831BFB" w:rsidP="00EF7524">
            <w:r w:rsidRPr="00AD3AE0">
              <w:rPr>
                <w:rFonts w:hint="eastAsia"/>
              </w:rPr>
              <w:t>選</w:t>
            </w:r>
          </w:p>
        </w:tc>
        <w:tc>
          <w:tcPr>
            <w:tcW w:w="480" w:type="dxa"/>
            <w:vAlign w:val="center"/>
          </w:tcPr>
          <w:p w:rsidR="00831BFB" w:rsidRPr="00AD3AE0" w:rsidRDefault="00831BFB" w:rsidP="00EF7524">
            <w:r w:rsidRPr="00AD3AE0">
              <w:t>3</w:t>
            </w:r>
          </w:p>
        </w:tc>
        <w:tc>
          <w:tcPr>
            <w:tcW w:w="465" w:type="dxa"/>
            <w:vAlign w:val="center"/>
          </w:tcPr>
          <w:p w:rsidR="00831BFB" w:rsidRPr="00AD3AE0" w:rsidRDefault="00831BFB" w:rsidP="00EF7524">
            <w:r w:rsidRPr="00AD3AE0">
              <w:t>3</w:t>
            </w:r>
          </w:p>
        </w:tc>
        <w:tc>
          <w:tcPr>
            <w:tcW w:w="851" w:type="dxa"/>
            <w:vAlign w:val="center"/>
          </w:tcPr>
          <w:p w:rsidR="00831BFB" w:rsidRPr="00AD3AE0" w:rsidRDefault="00831BFB" w:rsidP="00EF7524">
            <w:r w:rsidRPr="00AD3AE0">
              <w:rPr>
                <w:rFonts w:hint="eastAsia"/>
              </w:rPr>
              <w:t>三上</w:t>
            </w:r>
          </w:p>
        </w:tc>
        <w:tc>
          <w:tcPr>
            <w:tcW w:w="3260" w:type="dxa"/>
            <w:vAlign w:val="center"/>
          </w:tcPr>
          <w:p w:rsidR="00831BFB" w:rsidRPr="00AD3AE0" w:rsidRDefault="00831BFB" w:rsidP="00EF7524">
            <w:r w:rsidRPr="00AD3AE0">
              <w:t>General Biology</w:t>
            </w:r>
          </w:p>
        </w:tc>
        <w:tc>
          <w:tcPr>
            <w:tcW w:w="465" w:type="dxa"/>
          </w:tcPr>
          <w:p w:rsidR="00831BFB" w:rsidRPr="00AD3AE0" w:rsidRDefault="00831BFB" w:rsidP="00EF7524"/>
        </w:tc>
      </w:tr>
      <w:tr w:rsidR="00831BFB" w:rsidRPr="00AD3AE0" w:rsidTr="00EF7524">
        <w:trPr>
          <w:trHeight w:val="436"/>
          <w:jc w:val="center"/>
        </w:trPr>
        <w:tc>
          <w:tcPr>
            <w:tcW w:w="473" w:type="dxa"/>
            <w:vMerge/>
          </w:tcPr>
          <w:p w:rsidR="00831BFB" w:rsidRPr="00AD3AE0" w:rsidRDefault="00831BFB" w:rsidP="00EF7524"/>
        </w:tc>
        <w:tc>
          <w:tcPr>
            <w:tcW w:w="514" w:type="dxa"/>
            <w:vMerge/>
          </w:tcPr>
          <w:p w:rsidR="00831BFB" w:rsidRPr="00AD3AE0" w:rsidRDefault="00831BFB" w:rsidP="00EF7524"/>
        </w:tc>
        <w:tc>
          <w:tcPr>
            <w:tcW w:w="2097" w:type="dxa"/>
            <w:vAlign w:val="center"/>
          </w:tcPr>
          <w:p w:rsidR="00831BFB" w:rsidRPr="00AD3AE0" w:rsidRDefault="00831BFB" w:rsidP="00EF7524">
            <w:r w:rsidRPr="00AD3AE0">
              <w:rPr>
                <w:rFonts w:hint="eastAsia"/>
              </w:rPr>
              <w:t>群論</w:t>
            </w:r>
          </w:p>
        </w:tc>
        <w:tc>
          <w:tcPr>
            <w:tcW w:w="2107" w:type="dxa"/>
            <w:vAlign w:val="center"/>
          </w:tcPr>
          <w:p w:rsidR="00831BFB" w:rsidRPr="00AD3AE0" w:rsidRDefault="00831BFB" w:rsidP="00EF7524">
            <w:r w:rsidRPr="00AD3AE0">
              <w:t>SAP12E30B011</w:t>
            </w:r>
          </w:p>
        </w:tc>
        <w:tc>
          <w:tcPr>
            <w:tcW w:w="472" w:type="dxa"/>
            <w:vAlign w:val="center"/>
          </w:tcPr>
          <w:p w:rsidR="00831BFB" w:rsidRPr="00AD3AE0" w:rsidRDefault="00831BFB" w:rsidP="00EF7524">
            <w:r w:rsidRPr="00AD3AE0">
              <w:rPr>
                <w:rFonts w:hint="eastAsia"/>
              </w:rPr>
              <w:t>選</w:t>
            </w:r>
          </w:p>
        </w:tc>
        <w:tc>
          <w:tcPr>
            <w:tcW w:w="480" w:type="dxa"/>
            <w:vAlign w:val="center"/>
          </w:tcPr>
          <w:p w:rsidR="00831BFB" w:rsidRPr="00AD3AE0" w:rsidRDefault="00831BFB" w:rsidP="00EF7524">
            <w:r w:rsidRPr="00AD3AE0">
              <w:t>2</w:t>
            </w:r>
          </w:p>
        </w:tc>
        <w:tc>
          <w:tcPr>
            <w:tcW w:w="465" w:type="dxa"/>
            <w:vAlign w:val="center"/>
          </w:tcPr>
          <w:p w:rsidR="00831BFB" w:rsidRPr="00AD3AE0" w:rsidRDefault="00831BFB" w:rsidP="00EF7524">
            <w:r w:rsidRPr="00AD3AE0">
              <w:t>2</w:t>
            </w:r>
          </w:p>
        </w:tc>
        <w:tc>
          <w:tcPr>
            <w:tcW w:w="851" w:type="dxa"/>
            <w:vAlign w:val="center"/>
          </w:tcPr>
          <w:p w:rsidR="00831BFB" w:rsidRPr="00AD3AE0" w:rsidRDefault="00831BFB" w:rsidP="00EF7524">
            <w:r w:rsidRPr="00AD3AE0">
              <w:rPr>
                <w:rFonts w:hint="eastAsia"/>
              </w:rPr>
              <w:t>二下</w:t>
            </w:r>
          </w:p>
        </w:tc>
        <w:tc>
          <w:tcPr>
            <w:tcW w:w="3260" w:type="dxa"/>
            <w:vAlign w:val="center"/>
          </w:tcPr>
          <w:p w:rsidR="00831BFB" w:rsidRPr="00AD3AE0" w:rsidRDefault="00831BFB" w:rsidP="00EF7524">
            <w:r w:rsidRPr="00AD3AE0">
              <w:t>Group Theory</w:t>
            </w:r>
          </w:p>
        </w:tc>
        <w:tc>
          <w:tcPr>
            <w:tcW w:w="465" w:type="dxa"/>
          </w:tcPr>
          <w:p w:rsidR="00831BFB" w:rsidRPr="00AD3AE0" w:rsidRDefault="00831BFB" w:rsidP="00EF7524"/>
        </w:tc>
      </w:tr>
      <w:tr w:rsidR="00831BFB" w:rsidRPr="00AD3AE0" w:rsidTr="00EF7524">
        <w:trPr>
          <w:trHeight w:val="436"/>
          <w:jc w:val="center"/>
        </w:trPr>
        <w:tc>
          <w:tcPr>
            <w:tcW w:w="473" w:type="dxa"/>
            <w:vMerge/>
          </w:tcPr>
          <w:p w:rsidR="00831BFB" w:rsidRPr="00AD3AE0" w:rsidRDefault="00831BFB" w:rsidP="00EF7524"/>
        </w:tc>
        <w:tc>
          <w:tcPr>
            <w:tcW w:w="514" w:type="dxa"/>
            <w:vMerge/>
          </w:tcPr>
          <w:p w:rsidR="00831BFB" w:rsidRPr="00AD3AE0" w:rsidRDefault="00831BFB" w:rsidP="00EF7524"/>
        </w:tc>
        <w:tc>
          <w:tcPr>
            <w:tcW w:w="2097" w:type="dxa"/>
            <w:vAlign w:val="center"/>
          </w:tcPr>
          <w:p w:rsidR="00831BFB" w:rsidRPr="00AD3AE0" w:rsidRDefault="00831BFB" w:rsidP="00EF7524">
            <w:r w:rsidRPr="00AD3AE0">
              <w:rPr>
                <w:rFonts w:hint="eastAsia"/>
              </w:rPr>
              <w:t>醫藥化學</w:t>
            </w:r>
          </w:p>
        </w:tc>
        <w:tc>
          <w:tcPr>
            <w:tcW w:w="2107" w:type="dxa"/>
            <w:vAlign w:val="center"/>
          </w:tcPr>
          <w:p w:rsidR="00831BFB" w:rsidRPr="00AD3AE0" w:rsidRDefault="00831BFB" w:rsidP="00EF7524">
            <w:r w:rsidRPr="00AD3AE0">
              <w:t>SAP12E30B012</w:t>
            </w:r>
          </w:p>
        </w:tc>
        <w:tc>
          <w:tcPr>
            <w:tcW w:w="472" w:type="dxa"/>
            <w:vAlign w:val="center"/>
          </w:tcPr>
          <w:p w:rsidR="00831BFB" w:rsidRPr="00AD3AE0" w:rsidRDefault="00831BFB" w:rsidP="00EF7524">
            <w:r w:rsidRPr="00AD3AE0">
              <w:rPr>
                <w:rFonts w:hint="eastAsia"/>
              </w:rPr>
              <w:t>選</w:t>
            </w:r>
          </w:p>
        </w:tc>
        <w:tc>
          <w:tcPr>
            <w:tcW w:w="480" w:type="dxa"/>
            <w:vAlign w:val="center"/>
          </w:tcPr>
          <w:p w:rsidR="00831BFB" w:rsidRPr="00AD3AE0" w:rsidRDefault="00831BFB" w:rsidP="00EF7524">
            <w:r w:rsidRPr="00AD3AE0">
              <w:t>2</w:t>
            </w:r>
          </w:p>
        </w:tc>
        <w:tc>
          <w:tcPr>
            <w:tcW w:w="465" w:type="dxa"/>
            <w:vAlign w:val="center"/>
          </w:tcPr>
          <w:p w:rsidR="00831BFB" w:rsidRPr="00AD3AE0" w:rsidRDefault="00831BFB" w:rsidP="00EF7524">
            <w:r w:rsidRPr="00AD3AE0">
              <w:t>2</w:t>
            </w:r>
          </w:p>
        </w:tc>
        <w:tc>
          <w:tcPr>
            <w:tcW w:w="851" w:type="dxa"/>
            <w:vAlign w:val="center"/>
          </w:tcPr>
          <w:p w:rsidR="00831BFB" w:rsidRPr="00AD3AE0" w:rsidRDefault="00831BFB" w:rsidP="00EF7524">
            <w:r w:rsidRPr="00AD3AE0">
              <w:rPr>
                <w:rFonts w:hint="eastAsia"/>
              </w:rPr>
              <w:t>四上</w:t>
            </w:r>
          </w:p>
        </w:tc>
        <w:tc>
          <w:tcPr>
            <w:tcW w:w="3260" w:type="dxa"/>
            <w:vAlign w:val="center"/>
          </w:tcPr>
          <w:p w:rsidR="00831BFB" w:rsidRPr="00AD3AE0" w:rsidRDefault="00831BFB" w:rsidP="00EF7524">
            <w:r w:rsidRPr="00AD3AE0">
              <w:t>Medicinal Chemistry</w:t>
            </w:r>
          </w:p>
        </w:tc>
        <w:tc>
          <w:tcPr>
            <w:tcW w:w="465" w:type="dxa"/>
          </w:tcPr>
          <w:p w:rsidR="00831BFB" w:rsidRPr="00AD3AE0" w:rsidRDefault="00831BFB" w:rsidP="00EF7524"/>
        </w:tc>
      </w:tr>
      <w:tr w:rsidR="00831BFB" w:rsidRPr="00AD3AE0" w:rsidTr="00EF7524">
        <w:trPr>
          <w:trHeight w:val="759"/>
          <w:jc w:val="center"/>
        </w:trPr>
        <w:tc>
          <w:tcPr>
            <w:tcW w:w="473" w:type="dxa"/>
            <w:vMerge w:val="restart"/>
            <w:tcBorders>
              <w:top w:val="single" w:sz="12" w:space="0" w:color="auto"/>
            </w:tcBorders>
            <w:vAlign w:val="center"/>
          </w:tcPr>
          <w:p w:rsidR="00831BFB" w:rsidRPr="00AD3AE0" w:rsidRDefault="00831BFB" w:rsidP="00EF7524">
            <w:r w:rsidRPr="00AD3AE0">
              <w:rPr>
                <w:rFonts w:hint="eastAsia"/>
              </w:rPr>
              <w:lastRenderedPageBreak/>
              <w:t>奈米分析綠色能源學程模</w:t>
            </w:r>
          </w:p>
          <w:p w:rsidR="00831BFB" w:rsidRPr="00AD3AE0" w:rsidRDefault="00831BFB" w:rsidP="00EF7524">
            <w:r w:rsidRPr="00AD3AE0">
              <w:rPr>
                <w:rFonts w:hint="eastAsia"/>
              </w:rPr>
              <w:t>組</w:t>
            </w:r>
            <w:r w:rsidRPr="00AD3AE0">
              <w:t>20</w:t>
            </w:r>
            <w:r w:rsidRPr="00AD3AE0">
              <w:rPr>
                <w:rFonts w:hint="eastAsia"/>
              </w:rPr>
              <w:t>學分</w:t>
            </w:r>
          </w:p>
        </w:tc>
        <w:tc>
          <w:tcPr>
            <w:tcW w:w="514" w:type="dxa"/>
            <w:vMerge w:val="restart"/>
            <w:tcBorders>
              <w:top w:val="single" w:sz="12" w:space="0" w:color="auto"/>
            </w:tcBorders>
            <w:vAlign w:val="center"/>
          </w:tcPr>
          <w:p w:rsidR="00831BFB" w:rsidRPr="00AD3AE0" w:rsidRDefault="00831BFB" w:rsidP="00EF7524">
            <w:r w:rsidRPr="00AD3AE0">
              <w:rPr>
                <w:rFonts w:hint="eastAsia"/>
              </w:rPr>
              <w:t>必修</w:t>
            </w:r>
            <w:r w:rsidRPr="00AD3AE0">
              <w:t>2</w:t>
            </w:r>
          </w:p>
          <w:p w:rsidR="00831BFB" w:rsidRPr="00AD3AE0" w:rsidRDefault="00831BFB" w:rsidP="00EF7524">
            <w:r w:rsidRPr="00AD3AE0">
              <w:rPr>
                <w:rFonts w:hint="eastAsia"/>
              </w:rPr>
              <w:t>學分</w:t>
            </w:r>
          </w:p>
        </w:tc>
        <w:tc>
          <w:tcPr>
            <w:tcW w:w="2097" w:type="dxa"/>
            <w:tcBorders>
              <w:top w:val="single" w:sz="12" w:space="0" w:color="000000"/>
            </w:tcBorders>
            <w:vAlign w:val="center"/>
          </w:tcPr>
          <w:p w:rsidR="00831BFB" w:rsidRPr="00AD3AE0" w:rsidRDefault="00831BFB" w:rsidP="00EF7524">
            <w:r w:rsidRPr="00AD3AE0">
              <w:rPr>
                <w:rFonts w:hint="eastAsia"/>
              </w:rPr>
              <w:t>化學實驗</w:t>
            </w:r>
            <w:r w:rsidRPr="00AD3AE0">
              <w:t>(</w:t>
            </w:r>
            <w:r w:rsidRPr="00AD3AE0">
              <w:rPr>
                <w:rFonts w:hint="eastAsia"/>
              </w:rPr>
              <w:t>三</w:t>
            </w:r>
            <w:r w:rsidRPr="00AD3AE0">
              <w:t>)</w:t>
            </w:r>
          </w:p>
        </w:tc>
        <w:tc>
          <w:tcPr>
            <w:tcW w:w="2107" w:type="dxa"/>
            <w:tcBorders>
              <w:top w:val="single" w:sz="12" w:space="0" w:color="000000"/>
            </w:tcBorders>
            <w:vAlign w:val="center"/>
          </w:tcPr>
          <w:p w:rsidR="00831BFB" w:rsidRPr="00AD3AE0" w:rsidRDefault="00831BFB" w:rsidP="00EF7524">
            <w:r w:rsidRPr="00AD3AE0">
              <w:t>SAP11E30B001</w:t>
            </w:r>
          </w:p>
        </w:tc>
        <w:tc>
          <w:tcPr>
            <w:tcW w:w="472" w:type="dxa"/>
            <w:tcBorders>
              <w:top w:val="single" w:sz="12" w:space="0" w:color="000000"/>
            </w:tcBorders>
            <w:vAlign w:val="center"/>
          </w:tcPr>
          <w:p w:rsidR="00831BFB" w:rsidRPr="00AD3AE0" w:rsidRDefault="00831BFB" w:rsidP="00EF7524">
            <w:r w:rsidRPr="00AD3AE0">
              <w:rPr>
                <w:rFonts w:hint="eastAsia"/>
              </w:rPr>
              <w:t>必</w:t>
            </w:r>
          </w:p>
        </w:tc>
        <w:tc>
          <w:tcPr>
            <w:tcW w:w="480" w:type="dxa"/>
            <w:tcBorders>
              <w:top w:val="single" w:sz="12" w:space="0" w:color="000000"/>
            </w:tcBorders>
            <w:vAlign w:val="center"/>
          </w:tcPr>
          <w:p w:rsidR="00831BFB" w:rsidRPr="00AD3AE0" w:rsidRDefault="00831BFB" w:rsidP="00EF7524">
            <w:r w:rsidRPr="00AD3AE0">
              <w:t>1</w:t>
            </w:r>
          </w:p>
        </w:tc>
        <w:tc>
          <w:tcPr>
            <w:tcW w:w="465" w:type="dxa"/>
            <w:tcBorders>
              <w:top w:val="single" w:sz="12" w:space="0" w:color="000000"/>
            </w:tcBorders>
            <w:vAlign w:val="center"/>
          </w:tcPr>
          <w:p w:rsidR="00831BFB" w:rsidRPr="00AD3AE0" w:rsidRDefault="00831BFB" w:rsidP="00EF7524">
            <w:r w:rsidRPr="00AD3AE0">
              <w:t>3</w:t>
            </w:r>
          </w:p>
        </w:tc>
        <w:tc>
          <w:tcPr>
            <w:tcW w:w="851" w:type="dxa"/>
            <w:tcBorders>
              <w:top w:val="single" w:sz="12" w:space="0" w:color="000000"/>
            </w:tcBorders>
            <w:vAlign w:val="center"/>
          </w:tcPr>
          <w:p w:rsidR="00831BFB" w:rsidRPr="00AD3AE0" w:rsidRDefault="00831BFB" w:rsidP="00EF7524">
            <w:r w:rsidRPr="00AD3AE0">
              <w:rPr>
                <w:rFonts w:hint="eastAsia"/>
              </w:rPr>
              <w:t>二上</w:t>
            </w:r>
          </w:p>
        </w:tc>
        <w:tc>
          <w:tcPr>
            <w:tcW w:w="3260" w:type="dxa"/>
            <w:tcBorders>
              <w:top w:val="single" w:sz="12" w:space="0" w:color="000000"/>
            </w:tcBorders>
            <w:vAlign w:val="center"/>
          </w:tcPr>
          <w:p w:rsidR="00831BFB" w:rsidRPr="00AD3AE0" w:rsidRDefault="00831BFB" w:rsidP="00EF7524">
            <w:r w:rsidRPr="00AD3AE0">
              <w:t>Chemistry Experiments (III)</w:t>
            </w:r>
          </w:p>
        </w:tc>
        <w:tc>
          <w:tcPr>
            <w:tcW w:w="465" w:type="dxa"/>
            <w:tcBorders>
              <w:top w:val="single" w:sz="12" w:space="0" w:color="000000"/>
            </w:tcBorders>
          </w:tcPr>
          <w:p w:rsidR="00831BFB" w:rsidRPr="00AD3AE0" w:rsidRDefault="00831BFB" w:rsidP="00EF7524"/>
        </w:tc>
      </w:tr>
      <w:tr w:rsidR="00831BFB" w:rsidRPr="00AD3AE0" w:rsidTr="00EF7524">
        <w:trPr>
          <w:trHeight w:val="436"/>
          <w:jc w:val="center"/>
        </w:trPr>
        <w:tc>
          <w:tcPr>
            <w:tcW w:w="473" w:type="dxa"/>
            <w:vMerge/>
            <w:vAlign w:val="center"/>
          </w:tcPr>
          <w:p w:rsidR="00831BFB" w:rsidRPr="00AD3AE0" w:rsidRDefault="00831BFB" w:rsidP="00EF7524"/>
        </w:tc>
        <w:tc>
          <w:tcPr>
            <w:tcW w:w="514" w:type="dxa"/>
            <w:vMerge/>
            <w:tcBorders>
              <w:top w:val="single" w:sz="12" w:space="0" w:color="auto"/>
              <w:bottom w:val="double" w:sz="4" w:space="0" w:color="auto"/>
            </w:tcBorders>
            <w:vAlign w:val="center"/>
          </w:tcPr>
          <w:p w:rsidR="00831BFB" w:rsidRPr="00AD3AE0" w:rsidRDefault="00831BFB" w:rsidP="00EF7524"/>
        </w:tc>
        <w:tc>
          <w:tcPr>
            <w:tcW w:w="2097" w:type="dxa"/>
            <w:tcBorders>
              <w:bottom w:val="double" w:sz="4" w:space="0" w:color="auto"/>
            </w:tcBorders>
            <w:vAlign w:val="center"/>
          </w:tcPr>
          <w:p w:rsidR="00831BFB" w:rsidRPr="00AD3AE0" w:rsidRDefault="00831BFB" w:rsidP="00EF7524">
            <w:r w:rsidRPr="00AD3AE0">
              <w:rPr>
                <w:rFonts w:hint="eastAsia"/>
              </w:rPr>
              <w:t>化學實驗</w:t>
            </w:r>
            <w:r w:rsidRPr="00AD3AE0">
              <w:t>(</w:t>
            </w:r>
            <w:r w:rsidRPr="00AD3AE0">
              <w:rPr>
                <w:rFonts w:hint="eastAsia"/>
              </w:rPr>
              <w:t>四</w:t>
            </w:r>
            <w:r w:rsidRPr="00AD3AE0">
              <w:t>)</w:t>
            </w:r>
          </w:p>
        </w:tc>
        <w:tc>
          <w:tcPr>
            <w:tcW w:w="2107" w:type="dxa"/>
            <w:tcBorders>
              <w:bottom w:val="double" w:sz="4" w:space="0" w:color="auto"/>
            </w:tcBorders>
            <w:vAlign w:val="center"/>
          </w:tcPr>
          <w:p w:rsidR="00831BFB" w:rsidRPr="00AD3AE0" w:rsidRDefault="00831BFB" w:rsidP="00EF7524">
            <w:r w:rsidRPr="00AD3AE0">
              <w:t>SAP11E30B002</w:t>
            </w:r>
          </w:p>
        </w:tc>
        <w:tc>
          <w:tcPr>
            <w:tcW w:w="472" w:type="dxa"/>
            <w:tcBorders>
              <w:bottom w:val="double" w:sz="4" w:space="0" w:color="auto"/>
            </w:tcBorders>
            <w:vAlign w:val="center"/>
          </w:tcPr>
          <w:p w:rsidR="00831BFB" w:rsidRPr="00AD3AE0" w:rsidRDefault="00831BFB" w:rsidP="00EF7524">
            <w:r w:rsidRPr="00AD3AE0">
              <w:rPr>
                <w:rFonts w:hint="eastAsia"/>
              </w:rPr>
              <w:t>必</w:t>
            </w:r>
          </w:p>
        </w:tc>
        <w:tc>
          <w:tcPr>
            <w:tcW w:w="480" w:type="dxa"/>
            <w:tcBorders>
              <w:bottom w:val="double" w:sz="4" w:space="0" w:color="auto"/>
            </w:tcBorders>
            <w:vAlign w:val="center"/>
          </w:tcPr>
          <w:p w:rsidR="00831BFB" w:rsidRPr="00AD3AE0" w:rsidRDefault="00831BFB" w:rsidP="00EF7524">
            <w:r w:rsidRPr="00AD3AE0">
              <w:t>1</w:t>
            </w:r>
          </w:p>
        </w:tc>
        <w:tc>
          <w:tcPr>
            <w:tcW w:w="465" w:type="dxa"/>
            <w:tcBorders>
              <w:bottom w:val="double" w:sz="4" w:space="0" w:color="auto"/>
            </w:tcBorders>
            <w:vAlign w:val="center"/>
          </w:tcPr>
          <w:p w:rsidR="00831BFB" w:rsidRPr="00AD3AE0" w:rsidRDefault="00831BFB" w:rsidP="00EF7524">
            <w:r w:rsidRPr="00AD3AE0">
              <w:t>3</w:t>
            </w:r>
          </w:p>
        </w:tc>
        <w:tc>
          <w:tcPr>
            <w:tcW w:w="851" w:type="dxa"/>
            <w:tcBorders>
              <w:bottom w:val="double" w:sz="4" w:space="0" w:color="auto"/>
            </w:tcBorders>
            <w:vAlign w:val="center"/>
          </w:tcPr>
          <w:p w:rsidR="00831BFB" w:rsidRPr="00AD3AE0" w:rsidRDefault="00831BFB" w:rsidP="00EF7524">
            <w:r w:rsidRPr="00AD3AE0">
              <w:rPr>
                <w:rFonts w:hint="eastAsia"/>
              </w:rPr>
              <w:t>二下</w:t>
            </w:r>
          </w:p>
        </w:tc>
        <w:tc>
          <w:tcPr>
            <w:tcW w:w="3260" w:type="dxa"/>
            <w:tcBorders>
              <w:bottom w:val="double" w:sz="4" w:space="0" w:color="auto"/>
            </w:tcBorders>
            <w:vAlign w:val="center"/>
          </w:tcPr>
          <w:p w:rsidR="00831BFB" w:rsidRPr="00AD3AE0" w:rsidRDefault="00831BFB" w:rsidP="00EF7524">
            <w:r w:rsidRPr="00AD3AE0">
              <w:t>Chemistry Experiments (IV)</w:t>
            </w:r>
          </w:p>
        </w:tc>
        <w:tc>
          <w:tcPr>
            <w:tcW w:w="465" w:type="dxa"/>
            <w:tcBorders>
              <w:bottom w:val="double" w:sz="4" w:space="0" w:color="auto"/>
            </w:tcBorders>
          </w:tcPr>
          <w:p w:rsidR="00831BFB" w:rsidRPr="00AD3AE0" w:rsidRDefault="00831BFB" w:rsidP="00EF7524"/>
        </w:tc>
      </w:tr>
      <w:tr w:rsidR="00831BFB" w:rsidRPr="00AD3AE0" w:rsidTr="00EF7524">
        <w:trPr>
          <w:trHeight w:val="436"/>
          <w:jc w:val="center"/>
        </w:trPr>
        <w:tc>
          <w:tcPr>
            <w:tcW w:w="473" w:type="dxa"/>
            <w:vMerge/>
            <w:vAlign w:val="center"/>
          </w:tcPr>
          <w:p w:rsidR="00831BFB" w:rsidRPr="00AD3AE0" w:rsidRDefault="00831BFB" w:rsidP="00EF7524"/>
        </w:tc>
        <w:tc>
          <w:tcPr>
            <w:tcW w:w="514" w:type="dxa"/>
            <w:vMerge w:val="restart"/>
            <w:tcBorders>
              <w:top w:val="double" w:sz="4" w:space="0" w:color="auto"/>
            </w:tcBorders>
            <w:vAlign w:val="center"/>
          </w:tcPr>
          <w:p w:rsidR="00831BFB" w:rsidRPr="00AD3AE0" w:rsidRDefault="00831BFB" w:rsidP="00EF7524">
            <w:r w:rsidRPr="00AD3AE0">
              <w:rPr>
                <w:rFonts w:hint="eastAsia"/>
              </w:rPr>
              <w:t>選</w:t>
            </w:r>
          </w:p>
          <w:p w:rsidR="00831BFB" w:rsidRPr="00AD3AE0" w:rsidRDefault="00831BFB" w:rsidP="00EF7524">
            <w:r w:rsidRPr="00AD3AE0">
              <w:rPr>
                <w:rFonts w:hint="eastAsia"/>
              </w:rPr>
              <w:t>修</w:t>
            </w:r>
            <w:r w:rsidRPr="00AD3AE0">
              <w:t>18</w:t>
            </w:r>
            <w:r w:rsidRPr="00AD3AE0">
              <w:rPr>
                <w:rFonts w:hint="eastAsia"/>
              </w:rPr>
              <w:t>學分</w:t>
            </w:r>
          </w:p>
        </w:tc>
        <w:tc>
          <w:tcPr>
            <w:tcW w:w="2097" w:type="dxa"/>
            <w:tcBorders>
              <w:top w:val="double" w:sz="4" w:space="0" w:color="auto"/>
            </w:tcBorders>
            <w:vAlign w:val="center"/>
          </w:tcPr>
          <w:p w:rsidR="00831BFB" w:rsidRPr="00AD3AE0" w:rsidRDefault="00831BFB" w:rsidP="00EF7524">
            <w:r w:rsidRPr="00AD3AE0">
              <w:rPr>
                <w:rFonts w:hint="eastAsia"/>
              </w:rPr>
              <w:t>化學書報</w:t>
            </w:r>
            <w:r>
              <w:rPr>
                <w:rFonts w:hint="eastAsia"/>
              </w:rPr>
              <w:t>審議</w:t>
            </w:r>
            <w:r w:rsidRPr="00AD3AE0">
              <w:t>(</w:t>
            </w:r>
            <w:r w:rsidRPr="00AD3AE0">
              <w:rPr>
                <w:rFonts w:hint="eastAsia"/>
              </w:rPr>
              <w:t>二</w:t>
            </w:r>
            <w:r w:rsidRPr="00AD3AE0">
              <w:t>)</w:t>
            </w:r>
          </w:p>
        </w:tc>
        <w:tc>
          <w:tcPr>
            <w:tcW w:w="2107" w:type="dxa"/>
            <w:tcBorders>
              <w:top w:val="double" w:sz="4" w:space="0" w:color="auto"/>
            </w:tcBorders>
            <w:vAlign w:val="center"/>
          </w:tcPr>
          <w:p w:rsidR="00831BFB" w:rsidRPr="00AD3AE0" w:rsidRDefault="00831BFB" w:rsidP="00EF7524">
            <w:r w:rsidRPr="00AD3AE0">
              <w:t>SAP12E30B001</w:t>
            </w:r>
          </w:p>
        </w:tc>
        <w:tc>
          <w:tcPr>
            <w:tcW w:w="472" w:type="dxa"/>
            <w:tcBorders>
              <w:top w:val="double" w:sz="4" w:space="0" w:color="auto"/>
            </w:tcBorders>
            <w:vAlign w:val="center"/>
          </w:tcPr>
          <w:p w:rsidR="00831BFB" w:rsidRPr="00AD3AE0" w:rsidRDefault="00831BFB" w:rsidP="00EF7524">
            <w:r w:rsidRPr="00AD3AE0">
              <w:rPr>
                <w:rFonts w:hint="eastAsia"/>
              </w:rPr>
              <w:t>選</w:t>
            </w:r>
          </w:p>
        </w:tc>
        <w:tc>
          <w:tcPr>
            <w:tcW w:w="480" w:type="dxa"/>
            <w:tcBorders>
              <w:top w:val="double" w:sz="4" w:space="0" w:color="auto"/>
            </w:tcBorders>
            <w:vAlign w:val="center"/>
          </w:tcPr>
          <w:p w:rsidR="00831BFB" w:rsidRPr="00AD3AE0" w:rsidRDefault="00831BFB" w:rsidP="00EF7524">
            <w:r w:rsidRPr="00AD3AE0">
              <w:t>1</w:t>
            </w:r>
          </w:p>
        </w:tc>
        <w:tc>
          <w:tcPr>
            <w:tcW w:w="465" w:type="dxa"/>
            <w:tcBorders>
              <w:top w:val="double" w:sz="4" w:space="0" w:color="auto"/>
            </w:tcBorders>
            <w:vAlign w:val="center"/>
          </w:tcPr>
          <w:p w:rsidR="00831BFB" w:rsidRPr="00AD3AE0" w:rsidRDefault="00831BFB" w:rsidP="00EF7524">
            <w:r w:rsidRPr="00AD3AE0">
              <w:t>1</w:t>
            </w:r>
          </w:p>
        </w:tc>
        <w:tc>
          <w:tcPr>
            <w:tcW w:w="851" w:type="dxa"/>
            <w:tcBorders>
              <w:top w:val="double" w:sz="4" w:space="0" w:color="auto"/>
            </w:tcBorders>
            <w:vAlign w:val="center"/>
          </w:tcPr>
          <w:p w:rsidR="00831BFB" w:rsidRPr="00AD3AE0" w:rsidRDefault="00831BFB" w:rsidP="00EF7524">
            <w:r w:rsidRPr="00AD3AE0">
              <w:rPr>
                <w:rFonts w:hint="eastAsia"/>
              </w:rPr>
              <w:t>四下</w:t>
            </w:r>
          </w:p>
        </w:tc>
        <w:tc>
          <w:tcPr>
            <w:tcW w:w="3260" w:type="dxa"/>
            <w:tcBorders>
              <w:top w:val="double" w:sz="4" w:space="0" w:color="auto"/>
            </w:tcBorders>
            <w:vAlign w:val="center"/>
          </w:tcPr>
          <w:p w:rsidR="00831BFB" w:rsidRPr="00AD3AE0" w:rsidRDefault="00831BFB" w:rsidP="00EF7524">
            <w:r w:rsidRPr="00AD3AE0">
              <w:t>Chemistry Seminar(II)</w:t>
            </w:r>
          </w:p>
        </w:tc>
        <w:tc>
          <w:tcPr>
            <w:tcW w:w="465" w:type="dxa"/>
            <w:tcBorders>
              <w:top w:val="double" w:sz="4" w:space="0" w:color="auto"/>
            </w:tcBorders>
          </w:tcPr>
          <w:p w:rsidR="00831BFB" w:rsidRPr="00AD3AE0" w:rsidRDefault="00831BFB" w:rsidP="00EF7524"/>
        </w:tc>
      </w:tr>
      <w:tr w:rsidR="00831BFB" w:rsidRPr="00AD3AE0" w:rsidTr="00EF7524">
        <w:trPr>
          <w:trHeight w:val="436"/>
          <w:jc w:val="center"/>
        </w:trPr>
        <w:tc>
          <w:tcPr>
            <w:tcW w:w="473" w:type="dxa"/>
            <w:vMerge/>
          </w:tcPr>
          <w:p w:rsidR="00831BFB" w:rsidRPr="00AD3AE0" w:rsidRDefault="00831BFB" w:rsidP="00EF7524"/>
        </w:tc>
        <w:tc>
          <w:tcPr>
            <w:tcW w:w="514" w:type="dxa"/>
            <w:vMerge/>
            <w:tcBorders>
              <w:top w:val="single" w:sz="12" w:space="0" w:color="auto"/>
            </w:tcBorders>
          </w:tcPr>
          <w:p w:rsidR="00831BFB" w:rsidRPr="00AD3AE0" w:rsidRDefault="00831BFB" w:rsidP="00EF7524"/>
        </w:tc>
        <w:tc>
          <w:tcPr>
            <w:tcW w:w="2097" w:type="dxa"/>
            <w:vAlign w:val="center"/>
          </w:tcPr>
          <w:p w:rsidR="00831BFB" w:rsidRPr="00AD3AE0" w:rsidRDefault="00831BFB" w:rsidP="00EF7524">
            <w:r w:rsidRPr="00AD3AE0">
              <w:rPr>
                <w:rFonts w:hint="eastAsia"/>
              </w:rPr>
              <w:t>化學專題研究</w:t>
            </w:r>
            <w:r w:rsidRPr="00AD3AE0">
              <w:t>(</w:t>
            </w:r>
            <w:r w:rsidRPr="00AD3AE0">
              <w:rPr>
                <w:rFonts w:hint="eastAsia"/>
              </w:rPr>
              <w:t>三</w:t>
            </w:r>
            <w:r w:rsidRPr="00AD3AE0">
              <w:t>)</w:t>
            </w:r>
          </w:p>
        </w:tc>
        <w:tc>
          <w:tcPr>
            <w:tcW w:w="2107" w:type="dxa"/>
            <w:vAlign w:val="center"/>
          </w:tcPr>
          <w:p w:rsidR="00831BFB" w:rsidRPr="00AD3AE0" w:rsidRDefault="00831BFB" w:rsidP="00EF7524">
            <w:r w:rsidRPr="00AD3AE0">
              <w:t>SAP12E30B002</w:t>
            </w:r>
          </w:p>
        </w:tc>
        <w:tc>
          <w:tcPr>
            <w:tcW w:w="472" w:type="dxa"/>
            <w:vAlign w:val="center"/>
          </w:tcPr>
          <w:p w:rsidR="00831BFB" w:rsidRPr="00AD3AE0" w:rsidRDefault="00831BFB" w:rsidP="00EF7524">
            <w:r w:rsidRPr="00AD3AE0">
              <w:rPr>
                <w:rFonts w:hint="eastAsia"/>
              </w:rPr>
              <w:t>選</w:t>
            </w:r>
          </w:p>
        </w:tc>
        <w:tc>
          <w:tcPr>
            <w:tcW w:w="480" w:type="dxa"/>
            <w:vAlign w:val="center"/>
          </w:tcPr>
          <w:p w:rsidR="00831BFB" w:rsidRPr="00AD3AE0" w:rsidRDefault="00831BFB" w:rsidP="00EF7524">
            <w:r w:rsidRPr="00AD3AE0">
              <w:t>1</w:t>
            </w:r>
          </w:p>
        </w:tc>
        <w:tc>
          <w:tcPr>
            <w:tcW w:w="465" w:type="dxa"/>
            <w:vAlign w:val="center"/>
          </w:tcPr>
          <w:p w:rsidR="00831BFB" w:rsidRPr="00AD3AE0" w:rsidRDefault="00831BFB" w:rsidP="00EF7524">
            <w:r w:rsidRPr="00AD3AE0">
              <w:t>1</w:t>
            </w:r>
          </w:p>
        </w:tc>
        <w:tc>
          <w:tcPr>
            <w:tcW w:w="851" w:type="dxa"/>
            <w:vAlign w:val="center"/>
          </w:tcPr>
          <w:p w:rsidR="00831BFB" w:rsidRPr="00AD3AE0" w:rsidRDefault="00831BFB" w:rsidP="00EF7524">
            <w:r w:rsidRPr="00AD3AE0">
              <w:rPr>
                <w:rFonts w:hint="eastAsia"/>
              </w:rPr>
              <w:t>四上</w:t>
            </w:r>
          </w:p>
        </w:tc>
        <w:tc>
          <w:tcPr>
            <w:tcW w:w="3260" w:type="dxa"/>
            <w:vAlign w:val="center"/>
          </w:tcPr>
          <w:p w:rsidR="00831BFB" w:rsidRPr="00AD3AE0" w:rsidRDefault="00831BFB" w:rsidP="00EF7524">
            <w:r w:rsidRPr="00AD3AE0">
              <w:t>Special Topics on Chemistry (III)</w:t>
            </w:r>
          </w:p>
        </w:tc>
        <w:tc>
          <w:tcPr>
            <w:tcW w:w="465" w:type="dxa"/>
          </w:tcPr>
          <w:p w:rsidR="00831BFB" w:rsidRPr="00AD3AE0" w:rsidRDefault="00831BFB" w:rsidP="00EF7524"/>
        </w:tc>
      </w:tr>
      <w:tr w:rsidR="00831BFB" w:rsidRPr="00AD3AE0" w:rsidTr="00EF7524">
        <w:trPr>
          <w:trHeight w:val="436"/>
          <w:jc w:val="center"/>
        </w:trPr>
        <w:tc>
          <w:tcPr>
            <w:tcW w:w="473" w:type="dxa"/>
            <w:vMerge/>
          </w:tcPr>
          <w:p w:rsidR="00831BFB" w:rsidRPr="00AD3AE0" w:rsidRDefault="00831BFB" w:rsidP="00EF7524"/>
        </w:tc>
        <w:tc>
          <w:tcPr>
            <w:tcW w:w="514" w:type="dxa"/>
            <w:vMerge/>
            <w:tcBorders>
              <w:top w:val="single" w:sz="12" w:space="0" w:color="auto"/>
            </w:tcBorders>
            <w:vAlign w:val="center"/>
          </w:tcPr>
          <w:p w:rsidR="00831BFB" w:rsidRPr="00AD3AE0" w:rsidRDefault="00831BFB" w:rsidP="00EF7524"/>
        </w:tc>
        <w:tc>
          <w:tcPr>
            <w:tcW w:w="2097" w:type="dxa"/>
            <w:vAlign w:val="center"/>
          </w:tcPr>
          <w:p w:rsidR="00831BFB" w:rsidRPr="00AD3AE0" w:rsidRDefault="00831BFB" w:rsidP="00EF7524">
            <w:r w:rsidRPr="00AD3AE0">
              <w:rPr>
                <w:rFonts w:hint="eastAsia"/>
              </w:rPr>
              <w:t>化學專題研究</w:t>
            </w:r>
            <w:r w:rsidRPr="00AD3AE0">
              <w:t>(</w:t>
            </w:r>
            <w:r w:rsidRPr="00AD3AE0">
              <w:rPr>
                <w:rFonts w:hint="eastAsia"/>
              </w:rPr>
              <w:t>四</w:t>
            </w:r>
            <w:r w:rsidRPr="00AD3AE0">
              <w:t>)</w:t>
            </w:r>
          </w:p>
        </w:tc>
        <w:tc>
          <w:tcPr>
            <w:tcW w:w="2107" w:type="dxa"/>
            <w:vAlign w:val="center"/>
          </w:tcPr>
          <w:p w:rsidR="00831BFB" w:rsidRPr="00AD3AE0" w:rsidRDefault="00831BFB" w:rsidP="00EF7524">
            <w:r w:rsidRPr="00AD3AE0">
              <w:t>SAP12E30B003</w:t>
            </w:r>
          </w:p>
        </w:tc>
        <w:tc>
          <w:tcPr>
            <w:tcW w:w="472" w:type="dxa"/>
            <w:vAlign w:val="center"/>
          </w:tcPr>
          <w:p w:rsidR="00831BFB" w:rsidRPr="00AD3AE0" w:rsidRDefault="00831BFB" w:rsidP="00EF7524">
            <w:r w:rsidRPr="00AD3AE0">
              <w:rPr>
                <w:rFonts w:hint="eastAsia"/>
              </w:rPr>
              <w:t>選</w:t>
            </w:r>
          </w:p>
        </w:tc>
        <w:tc>
          <w:tcPr>
            <w:tcW w:w="480" w:type="dxa"/>
            <w:vAlign w:val="center"/>
          </w:tcPr>
          <w:p w:rsidR="00831BFB" w:rsidRPr="00AD3AE0" w:rsidRDefault="00831BFB" w:rsidP="00EF7524">
            <w:r w:rsidRPr="00AD3AE0">
              <w:t>1</w:t>
            </w:r>
          </w:p>
        </w:tc>
        <w:tc>
          <w:tcPr>
            <w:tcW w:w="465" w:type="dxa"/>
            <w:vAlign w:val="center"/>
          </w:tcPr>
          <w:p w:rsidR="00831BFB" w:rsidRPr="00AD3AE0" w:rsidRDefault="00831BFB" w:rsidP="00EF7524">
            <w:r w:rsidRPr="00AD3AE0">
              <w:t>1</w:t>
            </w:r>
          </w:p>
        </w:tc>
        <w:tc>
          <w:tcPr>
            <w:tcW w:w="851" w:type="dxa"/>
            <w:vAlign w:val="center"/>
          </w:tcPr>
          <w:p w:rsidR="00831BFB" w:rsidRPr="00AD3AE0" w:rsidRDefault="00831BFB" w:rsidP="00EF7524">
            <w:r w:rsidRPr="00AD3AE0">
              <w:rPr>
                <w:rFonts w:hint="eastAsia"/>
              </w:rPr>
              <w:t>四下</w:t>
            </w:r>
          </w:p>
        </w:tc>
        <w:tc>
          <w:tcPr>
            <w:tcW w:w="3260" w:type="dxa"/>
            <w:vAlign w:val="center"/>
          </w:tcPr>
          <w:p w:rsidR="00831BFB" w:rsidRPr="00AD3AE0" w:rsidRDefault="00831BFB" w:rsidP="00EF7524">
            <w:r w:rsidRPr="00AD3AE0">
              <w:t>Special Topics on Chemistry (IV)</w:t>
            </w:r>
          </w:p>
        </w:tc>
        <w:tc>
          <w:tcPr>
            <w:tcW w:w="465" w:type="dxa"/>
          </w:tcPr>
          <w:p w:rsidR="00831BFB" w:rsidRPr="00AD3AE0" w:rsidRDefault="00831BFB" w:rsidP="00EF7524"/>
        </w:tc>
      </w:tr>
      <w:tr w:rsidR="00831BFB" w:rsidRPr="00AD3AE0" w:rsidTr="00EF7524">
        <w:trPr>
          <w:trHeight w:val="436"/>
          <w:jc w:val="center"/>
        </w:trPr>
        <w:tc>
          <w:tcPr>
            <w:tcW w:w="473" w:type="dxa"/>
            <w:vMerge/>
          </w:tcPr>
          <w:p w:rsidR="00831BFB" w:rsidRPr="00AD3AE0" w:rsidRDefault="00831BFB" w:rsidP="00EF7524"/>
        </w:tc>
        <w:tc>
          <w:tcPr>
            <w:tcW w:w="514" w:type="dxa"/>
            <w:vMerge/>
            <w:tcBorders>
              <w:top w:val="single" w:sz="12" w:space="0" w:color="auto"/>
            </w:tcBorders>
          </w:tcPr>
          <w:p w:rsidR="00831BFB" w:rsidRPr="00AD3AE0" w:rsidRDefault="00831BFB" w:rsidP="00EF7524"/>
        </w:tc>
        <w:tc>
          <w:tcPr>
            <w:tcW w:w="2097" w:type="dxa"/>
            <w:vAlign w:val="center"/>
          </w:tcPr>
          <w:p w:rsidR="00831BFB" w:rsidRPr="00AD3AE0" w:rsidRDefault="00831BFB" w:rsidP="00EF7524">
            <w:r w:rsidRPr="00AD3AE0">
              <w:rPr>
                <w:rFonts w:hint="eastAsia"/>
              </w:rPr>
              <w:t>工業觸媒</w:t>
            </w:r>
          </w:p>
        </w:tc>
        <w:tc>
          <w:tcPr>
            <w:tcW w:w="2107" w:type="dxa"/>
            <w:vAlign w:val="center"/>
          </w:tcPr>
          <w:p w:rsidR="00831BFB" w:rsidRPr="00AD3AE0" w:rsidRDefault="00831BFB" w:rsidP="00EF7524">
            <w:r w:rsidRPr="00AD3AE0">
              <w:t>SAP12E40B001</w:t>
            </w:r>
          </w:p>
        </w:tc>
        <w:tc>
          <w:tcPr>
            <w:tcW w:w="472" w:type="dxa"/>
            <w:vAlign w:val="center"/>
          </w:tcPr>
          <w:p w:rsidR="00831BFB" w:rsidRPr="00AD3AE0" w:rsidRDefault="00831BFB" w:rsidP="00EF7524">
            <w:r w:rsidRPr="00AD3AE0">
              <w:rPr>
                <w:rFonts w:hint="eastAsia"/>
              </w:rPr>
              <w:t>選</w:t>
            </w:r>
          </w:p>
        </w:tc>
        <w:tc>
          <w:tcPr>
            <w:tcW w:w="480" w:type="dxa"/>
            <w:vAlign w:val="center"/>
          </w:tcPr>
          <w:p w:rsidR="00831BFB" w:rsidRPr="00AD3AE0" w:rsidRDefault="00831BFB" w:rsidP="00EF7524">
            <w:r w:rsidRPr="00AD3AE0">
              <w:t>2</w:t>
            </w:r>
          </w:p>
        </w:tc>
        <w:tc>
          <w:tcPr>
            <w:tcW w:w="465" w:type="dxa"/>
            <w:vAlign w:val="center"/>
          </w:tcPr>
          <w:p w:rsidR="00831BFB" w:rsidRPr="00AD3AE0" w:rsidRDefault="00831BFB" w:rsidP="00EF7524">
            <w:r w:rsidRPr="00AD3AE0">
              <w:t>2</w:t>
            </w:r>
          </w:p>
        </w:tc>
        <w:tc>
          <w:tcPr>
            <w:tcW w:w="851" w:type="dxa"/>
            <w:vAlign w:val="center"/>
          </w:tcPr>
          <w:p w:rsidR="00831BFB" w:rsidRPr="00AD3AE0" w:rsidRDefault="00831BFB" w:rsidP="00EF7524">
            <w:r w:rsidRPr="00AD3AE0">
              <w:rPr>
                <w:rFonts w:hint="eastAsia"/>
              </w:rPr>
              <w:t>三下</w:t>
            </w:r>
          </w:p>
        </w:tc>
        <w:tc>
          <w:tcPr>
            <w:tcW w:w="3260" w:type="dxa"/>
            <w:vAlign w:val="center"/>
          </w:tcPr>
          <w:p w:rsidR="00831BFB" w:rsidRPr="00AD3AE0" w:rsidRDefault="00831BFB" w:rsidP="00EF7524">
            <w:r w:rsidRPr="00AD3AE0">
              <w:t>Industry Catalyst</w:t>
            </w:r>
          </w:p>
        </w:tc>
        <w:tc>
          <w:tcPr>
            <w:tcW w:w="465" w:type="dxa"/>
          </w:tcPr>
          <w:p w:rsidR="00831BFB" w:rsidRPr="00AD3AE0" w:rsidRDefault="00831BFB" w:rsidP="00EF7524"/>
        </w:tc>
      </w:tr>
      <w:tr w:rsidR="00831BFB" w:rsidRPr="00AD3AE0" w:rsidTr="00EF7524">
        <w:trPr>
          <w:trHeight w:val="436"/>
          <w:jc w:val="center"/>
        </w:trPr>
        <w:tc>
          <w:tcPr>
            <w:tcW w:w="473" w:type="dxa"/>
            <w:vMerge/>
          </w:tcPr>
          <w:p w:rsidR="00831BFB" w:rsidRPr="00AD3AE0" w:rsidRDefault="00831BFB" w:rsidP="00EF7524"/>
        </w:tc>
        <w:tc>
          <w:tcPr>
            <w:tcW w:w="514" w:type="dxa"/>
            <w:vMerge/>
            <w:tcBorders>
              <w:top w:val="single" w:sz="12" w:space="0" w:color="auto"/>
            </w:tcBorders>
          </w:tcPr>
          <w:p w:rsidR="00831BFB" w:rsidRPr="00AD3AE0" w:rsidRDefault="00831BFB" w:rsidP="00EF7524"/>
        </w:tc>
        <w:tc>
          <w:tcPr>
            <w:tcW w:w="2097" w:type="dxa"/>
            <w:vAlign w:val="center"/>
          </w:tcPr>
          <w:p w:rsidR="00831BFB" w:rsidRPr="00AD3AE0" w:rsidRDefault="00831BFB" w:rsidP="00EF7524">
            <w:r w:rsidRPr="00AD3AE0">
              <w:rPr>
                <w:rFonts w:hint="eastAsia"/>
              </w:rPr>
              <w:t>材料表面分析</w:t>
            </w:r>
          </w:p>
        </w:tc>
        <w:tc>
          <w:tcPr>
            <w:tcW w:w="2107" w:type="dxa"/>
            <w:vAlign w:val="center"/>
          </w:tcPr>
          <w:p w:rsidR="00831BFB" w:rsidRPr="00AD3AE0" w:rsidRDefault="00831BFB" w:rsidP="00EF7524">
            <w:r w:rsidRPr="00AD3AE0">
              <w:t>SAP12E40B002</w:t>
            </w:r>
          </w:p>
        </w:tc>
        <w:tc>
          <w:tcPr>
            <w:tcW w:w="472" w:type="dxa"/>
            <w:vAlign w:val="center"/>
          </w:tcPr>
          <w:p w:rsidR="00831BFB" w:rsidRPr="00AD3AE0" w:rsidRDefault="00831BFB" w:rsidP="00EF7524">
            <w:r w:rsidRPr="00AD3AE0">
              <w:rPr>
                <w:rFonts w:hint="eastAsia"/>
              </w:rPr>
              <w:t>選</w:t>
            </w:r>
          </w:p>
        </w:tc>
        <w:tc>
          <w:tcPr>
            <w:tcW w:w="480" w:type="dxa"/>
            <w:vAlign w:val="center"/>
          </w:tcPr>
          <w:p w:rsidR="00831BFB" w:rsidRPr="00AD3AE0" w:rsidRDefault="00831BFB" w:rsidP="00EF7524">
            <w:r w:rsidRPr="00AD3AE0">
              <w:t>2</w:t>
            </w:r>
          </w:p>
        </w:tc>
        <w:tc>
          <w:tcPr>
            <w:tcW w:w="465" w:type="dxa"/>
            <w:vAlign w:val="center"/>
          </w:tcPr>
          <w:p w:rsidR="00831BFB" w:rsidRPr="00AD3AE0" w:rsidRDefault="00831BFB" w:rsidP="00EF7524">
            <w:r w:rsidRPr="00AD3AE0">
              <w:t>2</w:t>
            </w:r>
          </w:p>
        </w:tc>
        <w:tc>
          <w:tcPr>
            <w:tcW w:w="851" w:type="dxa"/>
            <w:vAlign w:val="center"/>
          </w:tcPr>
          <w:p w:rsidR="00831BFB" w:rsidRPr="00AD3AE0" w:rsidRDefault="00831BFB" w:rsidP="00EF7524">
            <w:r w:rsidRPr="00AD3AE0">
              <w:rPr>
                <w:rFonts w:hint="eastAsia"/>
              </w:rPr>
              <w:t>三上</w:t>
            </w:r>
          </w:p>
        </w:tc>
        <w:tc>
          <w:tcPr>
            <w:tcW w:w="3260" w:type="dxa"/>
            <w:vAlign w:val="center"/>
          </w:tcPr>
          <w:p w:rsidR="00831BFB" w:rsidRPr="00AD3AE0" w:rsidRDefault="00831BFB" w:rsidP="00EF7524">
            <w:r w:rsidRPr="00AD3AE0">
              <w:t>Material Surface Analysis</w:t>
            </w:r>
          </w:p>
        </w:tc>
        <w:tc>
          <w:tcPr>
            <w:tcW w:w="465" w:type="dxa"/>
          </w:tcPr>
          <w:p w:rsidR="00831BFB" w:rsidRPr="00AD3AE0" w:rsidRDefault="00831BFB" w:rsidP="00EF7524"/>
        </w:tc>
      </w:tr>
      <w:tr w:rsidR="00831BFB" w:rsidRPr="00AD3AE0" w:rsidTr="00EF7524">
        <w:trPr>
          <w:trHeight w:val="436"/>
          <w:jc w:val="center"/>
        </w:trPr>
        <w:tc>
          <w:tcPr>
            <w:tcW w:w="473" w:type="dxa"/>
            <w:vMerge/>
          </w:tcPr>
          <w:p w:rsidR="00831BFB" w:rsidRPr="00AD3AE0" w:rsidRDefault="00831BFB" w:rsidP="00EF7524"/>
        </w:tc>
        <w:tc>
          <w:tcPr>
            <w:tcW w:w="514" w:type="dxa"/>
            <w:vMerge/>
            <w:tcBorders>
              <w:top w:val="single" w:sz="12" w:space="0" w:color="auto"/>
            </w:tcBorders>
          </w:tcPr>
          <w:p w:rsidR="00831BFB" w:rsidRPr="00AD3AE0" w:rsidRDefault="00831BFB" w:rsidP="00EF7524"/>
        </w:tc>
        <w:tc>
          <w:tcPr>
            <w:tcW w:w="2097" w:type="dxa"/>
            <w:vAlign w:val="center"/>
          </w:tcPr>
          <w:p w:rsidR="00831BFB" w:rsidRPr="00AD3AE0" w:rsidRDefault="00831BFB" w:rsidP="00EF7524">
            <w:r w:rsidRPr="00AD3AE0">
              <w:rPr>
                <w:rFonts w:hint="eastAsia"/>
              </w:rPr>
              <w:t>奈米材料應用</w:t>
            </w:r>
          </w:p>
        </w:tc>
        <w:tc>
          <w:tcPr>
            <w:tcW w:w="2107" w:type="dxa"/>
            <w:vAlign w:val="center"/>
          </w:tcPr>
          <w:p w:rsidR="00831BFB" w:rsidRPr="00AD3AE0" w:rsidRDefault="00831BFB" w:rsidP="00EF7524">
            <w:r w:rsidRPr="00AD3AE0">
              <w:t>SAP12E40B003</w:t>
            </w:r>
          </w:p>
        </w:tc>
        <w:tc>
          <w:tcPr>
            <w:tcW w:w="472" w:type="dxa"/>
            <w:vAlign w:val="center"/>
          </w:tcPr>
          <w:p w:rsidR="00831BFB" w:rsidRPr="00AD3AE0" w:rsidRDefault="00831BFB" w:rsidP="00EF7524">
            <w:r w:rsidRPr="00AD3AE0">
              <w:rPr>
                <w:rFonts w:hint="eastAsia"/>
              </w:rPr>
              <w:t>選</w:t>
            </w:r>
          </w:p>
        </w:tc>
        <w:tc>
          <w:tcPr>
            <w:tcW w:w="480" w:type="dxa"/>
            <w:vAlign w:val="center"/>
          </w:tcPr>
          <w:p w:rsidR="00831BFB" w:rsidRPr="00AD3AE0" w:rsidRDefault="00831BFB" w:rsidP="00EF7524">
            <w:r w:rsidRPr="00AD3AE0">
              <w:t>2</w:t>
            </w:r>
          </w:p>
        </w:tc>
        <w:tc>
          <w:tcPr>
            <w:tcW w:w="465" w:type="dxa"/>
            <w:vAlign w:val="center"/>
          </w:tcPr>
          <w:p w:rsidR="00831BFB" w:rsidRPr="00AD3AE0" w:rsidRDefault="00831BFB" w:rsidP="00EF7524">
            <w:r w:rsidRPr="00AD3AE0">
              <w:t>2</w:t>
            </w:r>
          </w:p>
        </w:tc>
        <w:tc>
          <w:tcPr>
            <w:tcW w:w="851" w:type="dxa"/>
            <w:vAlign w:val="center"/>
          </w:tcPr>
          <w:p w:rsidR="00831BFB" w:rsidRPr="00AD3AE0" w:rsidRDefault="00831BFB" w:rsidP="00EF7524">
            <w:r w:rsidRPr="00AD3AE0">
              <w:rPr>
                <w:rFonts w:hint="eastAsia"/>
              </w:rPr>
              <w:t>四下</w:t>
            </w:r>
          </w:p>
        </w:tc>
        <w:tc>
          <w:tcPr>
            <w:tcW w:w="3260" w:type="dxa"/>
            <w:vAlign w:val="center"/>
          </w:tcPr>
          <w:p w:rsidR="00831BFB" w:rsidRPr="00AD3AE0" w:rsidRDefault="00831BFB" w:rsidP="00EF7524">
            <w:r w:rsidRPr="00AD3AE0">
              <w:t>Applications of  Nanomaterials</w:t>
            </w:r>
          </w:p>
        </w:tc>
        <w:tc>
          <w:tcPr>
            <w:tcW w:w="465" w:type="dxa"/>
          </w:tcPr>
          <w:p w:rsidR="00831BFB" w:rsidRPr="00AD3AE0" w:rsidRDefault="00831BFB" w:rsidP="00EF7524"/>
        </w:tc>
      </w:tr>
      <w:tr w:rsidR="00831BFB" w:rsidRPr="00AD3AE0" w:rsidTr="00EF7524">
        <w:trPr>
          <w:trHeight w:val="436"/>
          <w:jc w:val="center"/>
        </w:trPr>
        <w:tc>
          <w:tcPr>
            <w:tcW w:w="473" w:type="dxa"/>
            <w:vMerge/>
          </w:tcPr>
          <w:p w:rsidR="00831BFB" w:rsidRPr="00AD3AE0" w:rsidRDefault="00831BFB" w:rsidP="00EF7524"/>
        </w:tc>
        <w:tc>
          <w:tcPr>
            <w:tcW w:w="514" w:type="dxa"/>
            <w:vMerge/>
            <w:tcBorders>
              <w:top w:val="single" w:sz="12" w:space="0" w:color="auto"/>
            </w:tcBorders>
          </w:tcPr>
          <w:p w:rsidR="00831BFB" w:rsidRPr="00AD3AE0" w:rsidRDefault="00831BFB" w:rsidP="00EF7524"/>
        </w:tc>
        <w:tc>
          <w:tcPr>
            <w:tcW w:w="2097" w:type="dxa"/>
            <w:vAlign w:val="center"/>
          </w:tcPr>
          <w:p w:rsidR="00831BFB" w:rsidRPr="00AD3AE0" w:rsidRDefault="00831BFB" w:rsidP="00EF7524">
            <w:r w:rsidRPr="00AD3AE0">
              <w:rPr>
                <w:rFonts w:hint="eastAsia"/>
              </w:rPr>
              <w:t>奈米材料鑑定</w:t>
            </w:r>
          </w:p>
        </w:tc>
        <w:tc>
          <w:tcPr>
            <w:tcW w:w="2107" w:type="dxa"/>
            <w:vAlign w:val="center"/>
          </w:tcPr>
          <w:p w:rsidR="00831BFB" w:rsidRPr="00AD3AE0" w:rsidRDefault="00831BFB" w:rsidP="00EF7524">
            <w:r w:rsidRPr="00AD3AE0">
              <w:t>SAP12E40B004</w:t>
            </w:r>
          </w:p>
        </w:tc>
        <w:tc>
          <w:tcPr>
            <w:tcW w:w="472" w:type="dxa"/>
            <w:vAlign w:val="center"/>
          </w:tcPr>
          <w:p w:rsidR="00831BFB" w:rsidRPr="00AD3AE0" w:rsidRDefault="00831BFB" w:rsidP="00EF7524">
            <w:r w:rsidRPr="00AD3AE0">
              <w:rPr>
                <w:rFonts w:hint="eastAsia"/>
              </w:rPr>
              <w:t>選</w:t>
            </w:r>
          </w:p>
        </w:tc>
        <w:tc>
          <w:tcPr>
            <w:tcW w:w="480" w:type="dxa"/>
            <w:vAlign w:val="center"/>
          </w:tcPr>
          <w:p w:rsidR="00831BFB" w:rsidRPr="00AD3AE0" w:rsidRDefault="00831BFB" w:rsidP="00EF7524">
            <w:r w:rsidRPr="00AD3AE0">
              <w:t>2</w:t>
            </w:r>
          </w:p>
        </w:tc>
        <w:tc>
          <w:tcPr>
            <w:tcW w:w="465" w:type="dxa"/>
            <w:vAlign w:val="center"/>
          </w:tcPr>
          <w:p w:rsidR="00831BFB" w:rsidRPr="00AD3AE0" w:rsidRDefault="00831BFB" w:rsidP="00EF7524">
            <w:r w:rsidRPr="00AD3AE0">
              <w:t>2</w:t>
            </w:r>
          </w:p>
        </w:tc>
        <w:tc>
          <w:tcPr>
            <w:tcW w:w="851" w:type="dxa"/>
            <w:vAlign w:val="center"/>
          </w:tcPr>
          <w:p w:rsidR="00831BFB" w:rsidRPr="00AD3AE0" w:rsidRDefault="00831BFB" w:rsidP="00EF7524">
            <w:r w:rsidRPr="00AD3AE0">
              <w:rPr>
                <w:rFonts w:hint="eastAsia"/>
              </w:rPr>
              <w:t>三下</w:t>
            </w:r>
          </w:p>
        </w:tc>
        <w:tc>
          <w:tcPr>
            <w:tcW w:w="3260" w:type="dxa"/>
            <w:vAlign w:val="center"/>
          </w:tcPr>
          <w:p w:rsidR="00831BFB" w:rsidRPr="00AD3AE0" w:rsidRDefault="00831BFB" w:rsidP="00EF7524">
            <w:r w:rsidRPr="00AD3AE0">
              <w:t>Characterizations of Nanomaterials</w:t>
            </w:r>
          </w:p>
        </w:tc>
        <w:tc>
          <w:tcPr>
            <w:tcW w:w="465" w:type="dxa"/>
          </w:tcPr>
          <w:p w:rsidR="00831BFB" w:rsidRPr="00AD3AE0" w:rsidRDefault="00831BFB" w:rsidP="00EF7524"/>
        </w:tc>
      </w:tr>
      <w:tr w:rsidR="00831BFB" w:rsidRPr="00AD3AE0" w:rsidTr="00EF7524">
        <w:trPr>
          <w:trHeight w:val="436"/>
          <w:jc w:val="center"/>
        </w:trPr>
        <w:tc>
          <w:tcPr>
            <w:tcW w:w="473" w:type="dxa"/>
            <w:vMerge/>
          </w:tcPr>
          <w:p w:rsidR="00831BFB" w:rsidRPr="00AD3AE0" w:rsidRDefault="00831BFB" w:rsidP="00EF7524"/>
        </w:tc>
        <w:tc>
          <w:tcPr>
            <w:tcW w:w="514" w:type="dxa"/>
            <w:vMerge/>
            <w:tcBorders>
              <w:top w:val="single" w:sz="12" w:space="0" w:color="auto"/>
            </w:tcBorders>
          </w:tcPr>
          <w:p w:rsidR="00831BFB" w:rsidRPr="00AD3AE0" w:rsidRDefault="00831BFB" w:rsidP="00EF7524"/>
        </w:tc>
        <w:tc>
          <w:tcPr>
            <w:tcW w:w="2097" w:type="dxa"/>
            <w:vAlign w:val="center"/>
          </w:tcPr>
          <w:p w:rsidR="00831BFB" w:rsidRPr="00AD3AE0" w:rsidRDefault="00831BFB" w:rsidP="00EF7524">
            <w:r w:rsidRPr="00AD3AE0">
              <w:rPr>
                <w:rFonts w:hint="eastAsia"/>
              </w:rPr>
              <w:t>奈米感測器</w:t>
            </w:r>
          </w:p>
        </w:tc>
        <w:tc>
          <w:tcPr>
            <w:tcW w:w="2107" w:type="dxa"/>
            <w:vAlign w:val="center"/>
          </w:tcPr>
          <w:p w:rsidR="00831BFB" w:rsidRPr="00AD3AE0" w:rsidRDefault="00831BFB" w:rsidP="00EF7524">
            <w:r w:rsidRPr="00AD3AE0">
              <w:t>SAP12E40B005</w:t>
            </w:r>
          </w:p>
        </w:tc>
        <w:tc>
          <w:tcPr>
            <w:tcW w:w="472" w:type="dxa"/>
            <w:vAlign w:val="center"/>
          </w:tcPr>
          <w:p w:rsidR="00831BFB" w:rsidRPr="00AD3AE0" w:rsidRDefault="00831BFB" w:rsidP="00EF7524">
            <w:r w:rsidRPr="00AD3AE0">
              <w:rPr>
                <w:rFonts w:hint="eastAsia"/>
              </w:rPr>
              <w:t>選</w:t>
            </w:r>
          </w:p>
        </w:tc>
        <w:tc>
          <w:tcPr>
            <w:tcW w:w="480" w:type="dxa"/>
            <w:vAlign w:val="center"/>
          </w:tcPr>
          <w:p w:rsidR="00831BFB" w:rsidRPr="00AD3AE0" w:rsidRDefault="00831BFB" w:rsidP="00EF7524">
            <w:r w:rsidRPr="00AD3AE0">
              <w:t>2</w:t>
            </w:r>
          </w:p>
        </w:tc>
        <w:tc>
          <w:tcPr>
            <w:tcW w:w="465" w:type="dxa"/>
            <w:vAlign w:val="center"/>
          </w:tcPr>
          <w:p w:rsidR="00831BFB" w:rsidRPr="00AD3AE0" w:rsidRDefault="00831BFB" w:rsidP="00EF7524">
            <w:r w:rsidRPr="00AD3AE0">
              <w:t>2</w:t>
            </w:r>
          </w:p>
        </w:tc>
        <w:tc>
          <w:tcPr>
            <w:tcW w:w="851" w:type="dxa"/>
            <w:vAlign w:val="center"/>
          </w:tcPr>
          <w:p w:rsidR="00831BFB" w:rsidRPr="00AD3AE0" w:rsidRDefault="00831BFB" w:rsidP="00EF7524">
            <w:r w:rsidRPr="00AD3AE0">
              <w:rPr>
                <w:rFonts w:hint="eastAsia"/>
              </w:rPr>
              <w:t>三上</w:t>
            </w:r>
          </w:p>
        </w:tc>
        <w:tc>
          <w:tcPr>
            <w:tcW w:w="3260" w:type="dxa"/>
            <w:vAlign w:val="center"/>
          </w:tcPr>
          <w:p w:rsidR="00831BFB" w:rsidRPr="00AD3AE0" w:rsidRDefault="00831BFB" w:rsidP="00EF7524">
            <w:r w:rsidRPr="00AD3AE0">
              <w:t>Nanosensors</w:t>
            </w:r>
          </w:p>
        </w:tc>
        <w:tc>
          <w:tcPr>
            <w:tcW w:w="465" w:type="dxa"/>
          </w:tcPr>
          <w:p w:rsidR="00831BFB" w:rsidRPr="00AD3AE0" w:rsidRDefault="00831BFB" w:rsidP="00EF7524"/>
        </w:tc>
      </w:tr>
      <w:tr w:rsidR="00831BFB" w:rsidRPr="00AD3AE0" w:rsidTr="00EF7524">
        <w:trPr>
          <w:trHeight w:val="436"/>
          <w:jc w:val="center"/>
        </w:trPr>
        <w:tc>
          <w:tcPr>
            <w:tcW w:w="473" w:type="dxa"/>
            <w:vMerge/>
          </w:tcPr>
          <w:p w:rsidR="00831BFB" w:rsidRPr="00AD3AE0" w:rsidRDefault="00831BFB" w:rsidP="00EF7524"/>
        </w:tc>
        <w:tc>
          <w:tcPr>
            <w:tcW w:w="514" w:type="dxa"/>
            <w:vMerge/>
            <w:tcBorders>
              <w:top w:val="single" w:sz="12" w:space="0" w:color="auto"/>
            </w:tcBorders>
          </w:tcPr>
          <w:p w:rsidR="00831BFB" w:rsidRPr="00AD3AE0" w:rsidRDefault="00831BFB" w:rsidP="00EF7524"/>
        </w:tc>
        <w:tc>
          <w:tcPr>
            <w:tcW w:w="2097" w:type="dxa"/>
            <w:vAlign w:val="center"/>
          </w:tcPr>
          <w:p w:rsidR="00831BFB" w:rsidRPr="00AD3AE0" w:rsidRDefault="00831BFB" w:rsidP="00EF7524">
            <w:r w:rsidRPr="00AD3AE0">
              <w:rPr>
                <w:rFonts w:hint="eastAsia"/>
              </w:rPr>
              <w:t>科學文獻導讀</w:t>
            </w:r>
          </w:p>
        </w:tc>
        <w:tc>
          <w:tcPr>
            <w:tcW w:w="2107" w:type="dxa"/>
            <w:vAlign w:val="center"/>
          </w:tcPr>
          <w:p w:rsidR="00831BFB" w:rsidRPr="00AD3AE0" w:rsidRDefault="00831BFB" w:rsidP="00EF7524">
            <w:r w:rsidRPr="00AD3AE0">
              <w:t>SAP12E40B006</w:t>
            </w:r>
          </w:p>
        </w:tc>
        <w:tc>
          <w:tcPr>
            <w:tcW w:w="472" w:type="dxa"/>
            <w:vAlign w:val="center"/>
          </w:tcPr>
          <w:p w:rsidR="00831BFB" w:rsidRPr="00AD3AE0" w:rsidRDefault="00831BFB" w:rsidP="00EF7524">
            <w:r w:rsidRPr="00AD3AE0">
              <w:rPr>
                <w:rFonts w:hint="eastAsia"/>
              </w:rPr>
              <w:t>選</w:t>
            </w:r>
          </w:p>
        </w:tc>
        <w:tc>
          <w:tcPr>
            <w:tcW w:w="480" w:type="dxa"/>
            <w:vAlign w:val="center"/>
          </w:tcPr>
          <w:p w:rsidR="00831BFB" w:rsidRPr="00AD3AE0" w:rsidRDefault="00831BFB" w:rsidP="00EF7524">
            <w:r w:rsidRPr="00AD3AE0">
              <w:t>2</w:t>
            </w:r>
          </w:p>
        </w:tc>
        <w:tc>
          <w:tcPr>
            <w:tcW w:w="465" w:type="dxa"/>
            <w:vAlign w:val="center"/>
          </w:tcPr>
          <w:p w:rsidR="00831BFB" w:rsidRPr="00AD3AE0" w:rsidRDefault="00831BFB" w:rsidP="00EF7524">
            <w:r w:rsidRPr="00AD3AE0">
              <w:t>2</w:t>
            </w:r>
          </w:p>
        </w:tc>
        <w:tc>
          <w:tcPr>
            <w:tcW w:w="851" w:type="dxa"/>
            <w:vAlign w:val="center"/>
          </w:tcPr>
          <w:p w:rsidR="00831BFB" w:rsidRPr="00AD3AE0" w:rsidRDefault="00831BFB" w:rsidP="00EF7524">
            <w:r w:rsidRPr="00AD3AE0">
              <w:rPr>
                <w:rFonts w:hint="eastAsia"/>
              </w:rPr>
              <w:t>三下</w:t>
            </w:r>
          </w:p>
        </w:tc>
        <w:tc>
          <w:tcPr>
            <w:tcW w:w="3260" w:type="dxa"/>
            <w:vAlign w:val="center"/>
          </w:tcPr>
          <w:p w:rsidR="00831BFB" w:rsidRPr="00AD3AE0" w:rsidRDefault="00831BFB" w:rsidP="00EF7524">
            <w:r w:rsidRPr="00AD3AE0">
              <w:t xml:space="preserve">Scientific Literature </w:t>
            </w:r>
            <w:smartTag w:uri="urn:schemas-microsoft-com:office:smarttags" w:element="place">
              <w:smartTag w:uri="urn:schemas-microsoft-com:office:smarttags" w:element="City">
                <w:r w:rsidRPr="00AD3AE0">
                  <w:t>Reading</w:t>
                </w:r>
              </w:smartTag>
            </w:smartTag>
          </w:p>
        </w:tc>
        <w:tc>
          <w:tcPr>
            <w:tcW w:w="465" w:type="dxa"/>
          </w:tcPr>
          <w:p w:rsidR="00831BFB" w:rsidRPr="00AD3AE0" w:rsidRDefault="00831BFB" w:rsidP="00EF7524"/>
        </w:tc>
      </w:tr>
      <w:tr w:rsidR="00831BFB" w:rsidRPr="00AD3AE0" w:rsidTr="00EF7524">
        <w:trPr>
          <w:trHeight w:val="436"/>
          <w:jc w:val="center"/>
        </w:trPr>
        <w:tc>
          <w:tcPr>
            <w:tcW w:w="473" w:type="dxa"/>
            <w:vMerge/>
          </w:tcPr>
          <w:p w:rsidR="00831BFB" w:rsidRPr="00AD3AE0" w:rsidRDefault="00831BFB" w:rsidP="00EF7524"/>
        </w:tc>
        <w:tc>
          <w:tcPr>
            <w:tcW w:w="514" w:type="dxa"/>
            <w:vMerge/>
            <w:tcBorders>
              <w:top w:val="single" w:sz="12" w:space="0" w:color="auto"/>
            </w:tcBorders>
          </w:tcPr>
          <w:p w:rsidR="00831BFB" w:rsidRPr="00AD3AE0" w:rsidRDefault="00831BFB" w:rsidP="00EF7524"/>
        </w:tc>
        <w:tc>
          <w:tcPr>
            <w:tcW w:w="2097" w:type="dxa"/>
            <w:vAlign w:val="center"/>
          </w:tcPr>
          <w:p w:rsidR="00831BFB" w:rsidRPr="00AD3AE0" w:rsidRDefault="00831BFB" w:rsidP="00EF7524">
            <w:r w:rsidRPr="00AD3AE0">
              <w:rPr>
                <w:rFonts w:hint="eastAsia"/>
              </w:rPr>
              <w:t>綠色分析技術</w:t>
            </w:r>
          </w:p>
        </w:tc>
        <w:tc>
          <w:tcPr>
            <w:tcW w:w="2107" w:type="dxa"/>
            <w:vAlign w:val="center"/>
          </w:tcPr>
          <w:p w:rsidR="00831BFB" w:rsidRPr="00AD3AE0" w:rsidRDefault="00831BFB" w:rsidP="00EF7524">
            <w:r w:rsidRPr="00AD3AE0">
              <w:t>SAP12E40B007</w:t>
            </w:r>
          </w:p>
        </w:tc>
        <w:tc>
          <w:tcPr>
            <w:tcW w:w="472" w:type="dxa"/>
            <w:vAlign w:val="center"/>
          </w:tcPr>
          <w:p w:rsidR="00831BFB" w:rsidRPr="00AD3AE0" w:rsidRDefault="00831BFB" w:rsidP="00EF7524">
            <w:r w:rsidRPr="00AD3AE0">
              <w:rPr>
                <w:rFonts w:hint="eastAsia"/>
              </w:rPr>
              <w:t>選</w:t>
            </w:r>
          </w:p>
        </w:tc>
        <w:tc>
          <w:tcPr>
            <w:tcW w:w="480" w:type="dxa"/>
            <w:vAlign w:val="center"/>
          </w:tcPr>
          <w:p w:rsidR="00831BFB" w:rsidRPr="00AD3AE0" w:rsidRDefault="00831BFB" w:rsidP="00EF7524">
            <w:r w:rsidRPr="00AD3AE0">
              <w:t>2</w:t>
            </w:r>
          </w:p>
        </w:tc>
        <w:tc>
          <w:tcPr>
            <w:tcW w:w="465" w:type="dxa"/>
            <w:vAlign w:val="center"/>
          </w:tcPr>
          <w:p w:rsidR="00831BFB" w:rsidRPr="00AD3AE0" w:rsidRDefault="00831BFB" w:rsidP="00EF7524">
            <w:r w:rsidRPr="00AD3AE0">
              <w:t>2</w:t>
            </w:r>
          </w:p>
        </w:tc>
        <w:tc>
          <w:tcPr>
            <w:tcW w:w="851" w:type="dxa"/>
            <w:vAlign w:val="center"/>
          </w:tcPr>
          <w:p w:rsidR="00831BFB" w:rsidRPr="00AD3AE0" w:rsidRDefault="00831BFB" w:rsidP="00EF7524">
            <w:r w:rsidRPr="00AD3AE0">
              <w:rPr>
                <w:rFonts w:hint="eastAsia"/>
              </w:rPr>
              <w:t>四上</w:t>
            </w:r>
          </w:p>
        </w:tc>
        <w:tc>
          <w:tcPr>
            <w:tcW w:w="3260" w:type="dxa"/>
            <w:vAlign w:val="center"/>
          </w:tcPr>
          <w:p w:rsidR="00831BFB" w:rsidRPr="00AD3AE0" w:rsidRDefault="00831BFB" w:rsidP="00EF7524">
            <w:r w:rsidRPr="00AD3AE0">
              <w:t>Green Analytical Methodologies</w:t>
            </w:r>
          </w:p>
        </w:tc>
        <w:tc>
          <w:tcPr>
            <w:tcW w:w="465" w:type="dxa"/>
          </w:tcPr>
          <w:p w:rsidR="00831BFB" w:rsidRPr="00AD3AE0" w:rsidRDefault="00831BFB" w:rsidP="00EF7524"/>
        </w:tc>
      </w:tr>
      <w:tr w:rsidR="00831BFB" w:rsidRPr="00AD3AE0" w:rsidTr="00EF7524">
        <w:trPr>
          <w:trHeight w:val="436"/>
          <w:jc w:val="center"/>
        </w:trPr>
        <w:tc>
          <w:tcPr>
            <w:tcW w:w="473" w:type="dxa"/>
            <w:vMerge/>
          </w:tcPr>
          <w:p w:rsidR="00831BFB" w:rsidRPr="00AD3AE0" w:rsidRDefault="00831BFB" w:rsidP="00EF7524"/>
        </w:tc>
        <w:tc>
          <w:tcPr>
            <w:tcW w:w="514" w:type="dxa"/>
            <w:vMerge/>
            <w:tcBorders>
              <w:top w:val="single" w:sz="12" w:space="0" w:color="auto"/>
            </w:tcBorders>
          </w:tcPr>
          <w:p w:rsidR="00831BFB" w:rsidRPr="00AD3AE0" w:rsidRDefault="00831BFB" w:rsidP="00EF7524"/>
        </w:tc>
        <w:tc>
          <w:tcPr>
            <w:tcW w:w="2097" w:type="dxa"/>
            <w:vAlign w:val="center"/>
          </w:tcPr>
          <w:p w:rsidR="00831BFB" w:rsidRPr="00AD3AE0" w:rsidRDefault="00831BFB" w:rsidP="00EF7524">
            <w:r w:rsidRPr="00AD3AE0">
              <w:rPr>
                <w:rFonts w:hint="eastAsia"/>
              </w:rPr>
              <w:t>綠色能源</w:t>
            </w:r>
          </w:p>
        </w:tc>
        <w:tc>
          <w:tcPr>
            <w:tcW w:w="2107" w:type="dxa"/>
            <w:vAlign w:val="center"/>
          </w:tcPr>
          <w:p w:rsidR="00831BFB" w:rsidRPr="00AD3AE0" w:rsidRDefault="00831BFB" w:rsidP="00EF7524">
            <w:r w:rsidRPr="00AD3AE0">
              <w:t>SAP12E40B008</w:t>
            </w:r>
          </w:p>
        </w:tc>
        <w:tc>
          <w:tcPr>
            <w:tcW w:w="472" w:type="dxa"/>
            <w:vAlign w:val="center"/>
          </w:tcPr>
          <w:p w:rsidR="00831BFB" w:rsidRPr="00AD3AE0" w:rsidRDefault="00831BFB" w:rsidP="00EF7524">
            <w:r w:rsidRPr="00AD3AE0">
              <w:rPr>
                <w:rFonts w:hint="eastAsia"/>
              </w:rPr>
              <w:t>選</w:t>
            </w:r>
          </w:p>
        </w:tc>
        <w:tc>
          <w:tcPr>
            <w:tcW w:w="480" w:type="dxa"/>
            <w:vAlign w:val="center"/>
          </w:tcPr>
          <w:p w:rsidR="00831BFB" w:rsidRPr="00AD3AE0" w:rsidRDefault="00831BFB" w:rsidP="00EF7524">
            <w:r w:rsidRPr="00AD3AE0">
              <w:t>2</w:t>
            </w:r>
          </w:p>
        </w:tc>
        <w:tc>
          <w:tcPr>
            <w:tcW w:w="465" w:type="dxa"/>
            <w:vAlign w:val="center"/>
          </w:tcPr>
          <w:p w:rsidR="00831BFB" w:rsidRPr="00AD3AE0" w:rsidRDefault="00831BFB" w:rsidP="00EF7524">
            <w:r w:rsidRPr="00AD3AE0">
              <w:t>2</w:t>
            </w:r>
          </w:p>
        </w:tc>
        <w:tc>
          <w:tcPr>
            <w:tcW w:w="851" w:type="dxa"/>
            <w:vAlign w:val="center"/>
          </w:tcPr>
          <w:p w:rsidR="00831BFB" w:rsidRPr="00AD3AE0" w:rsidRDefault="00831BFB" w:rsidP="00EF7524">
            <w:r w:rsidRPr="00AD3AE0">
              <w:rPr>
                <w:rFonts w:hint="eastAsia"/>
              </w:rPr>
              <w:t>三上</w:t>
            </w:r>
          </w:p>
        </w:tc>
        <w:tc>
          <w:tcPr>
            <w:tcW w:w="3260" w:type="dxa"/>
            <w:vAlign w:val="center"/>
          </w:tcPr>
          <w:p w:rsidR="00831BFB" w:rsidRPr="00AD3AE0" w:rsidRDefault="00831BFB" w:rsidP="00EF7524">
            <w:r w:rsidRPr="00AD3AE0">
              <w:t>Green Energy</w:t>
            </w:r>
          </w:p>
        </w:tc>
        <w:tc>
          <w:tcPr>
            <w:tcW w:w="465" w:type="dxa"/>
          </w:tcPr>
          <w:p w:rsidR="00831BFB" w:rsidRPr="00AD3AE0" w:rsidRDefault="00831BFB" w:rsidP="00EF7524"/>
        </w:tc>
      </w:tr>
      <w:tr w:rsidR="00831BFB" w:rsidRPr="00AD3AE0" w:rsidTr="00EF7524">
        <w:trPr>
          <w:trHeight w:val="436"/>
          <w:jc w:val="center"/>
        </w:trPr>
        <w:tc>
          <w:tcPr>
            <w:tcW w:w="473" w:type="dxa"/>
            <w:vMerge/>
          </w:tcPr>
          <w:p w:rsidR="00831BFB" w:rsidRPr="00AD3AE0" w:rsidRDefault="00831BFB" w:rsidP="00EF7524"/>
        </w:tc>
        <w:tc>
          <w:tcPr>
            <w:tcW w:w="514" w:type="dxa"/>
            <w:vMerge/>
            <w:tcBorders>
              <w:top w:val="single" w:sz="12" w:space="0" w:color="auto"/>
            </w:tcBorders>
          </w:tcPr>
          <w:p w:rsidR="00831BFB" w:rsidRPr="00AD3AE0" w:rsidRDefault="00831BFB" w:rsidP="00EF7524"/>
        </w:tc>
        <w:tc>
          <w:tcPr>
            <w:tcW w:w="2097" w:type="dxa"/>
            <w:vAlign w:val="center"/>
          </w:tcPr>
          <w:p w:rsidR="00831BFB" w:rsidRPr="00AD3AE0" w:rsidRDefault="00831BFB" w:rsidP="00EF7524">
            <w:r w:rsidRPr="00AD3AE0">
              <w:rPr>
                <w:rFonts w:hint="eastAsia"/>
              </w:rPr>
              <w:t>儀器分析</w:t>
            </w:r>
          </w:p>
        </w:tc>
        <w:tc>
          <w:tcPr>
            <w:tcW w:w="2107" w:type="dxa"/>
            <w:vAlign w:val="center"/>
          </w:tcPr>
          <w:p w:rsidR="00831BFB" w:rsidRPr="00AD3AE0" w:rsidRDefault="00831BFB" w:rsidP="00EF7524">
            <w:r w:rsidRPr="00AD3AE0">
              <w:t>SAP12E40B009</w:t>
            </w:r>
          </w:p>
        </w:tc>
        <w:tc>
          <w:tcPr>
            <w:tcW w:w="472" w:type="dxa"/>
            <w:vAlign w:val="center"/>
          </w:tcPr>
          <w:p w:rsidR="00831BFB" w:rsidRPr="00AD3AE0" w:rsidRDefault="00831BFB" w:rsidP="00EF7524">
            <w:r w:rsidRPr="00AD3AE0">
              <w:rPr>
                <w:rFonts w:hint="eastAsia"/>
              </w:rPr>
              <w:t>選</w:t>
            </w:r>
          </w:p>
        </w:tc>
        <w:tc>
          <w:tcPr>
            <w:tcW w:w="480" w:type="dxa"/>
            <w:vAlign w:val="center"/>
          </w:tcPr>
          <w:p w:rsidR="00831BFB" w:rsidRPr="00AD3AE0" w:rsidRDefault="00831BFB" w:rsidP="00EF7524">
            <w:r w:rsidRPr="00AD3AE0">
              <w:t>3</w:t>
            </w:r>
          </w:p>
        </w:tc>
        <w:tc>
          <w:tcPr>
            <w:tcW w:w="465" w:type="dxa"/>
            <w:vAlign w:val="center"/>
          </w:tcPr>
          <w:p w:rsidR="00831BFB" w:rsidRPr="00AD3AE0" w:rsidRDefault="00831BFB" w:rsidP="00EF7524">
            <w:r w:rsidRPr="00AD3AE0">
              <w:t>3</w:t>
            </w:r>
          </w:p>
        </w:tc>
        <w:tc>
          <w:tcPr>
            <w:tcW w:w="851" w:type="dxa"/>
            <w:vAlign w:val="center"/>
          </w:tcPr>
          <w:p w:rsidR="00831BFB" w:rsidRPr="00AD3AE0" w:rsidRDefault="00831BFB" w:rsidP="00EF7524">
            <w:r w:rsidRPr="00AD3AE0">
              <w:rPr>
                <w:rFonts w:hint="eastAsia"/>
              </w:rPr>
              <w:t>三上</w:t>
            </w:r>
          </w:p>
        </w:tc>
        <w:tc>
          <w:tcPr>
            <w:tcW w:w="3260" w:type="dxa"/>
            <w:vAlign w:val="center"/>
          </w:tcPr>
          <w:p w:rsidR="00831BFB" w:rsidRPr="00AD3AE0" w:rsidRDefault="00831BFB" w:rsidP="00EF7524">
            <w:r w:rsidRPr="00AD3AE0">
              <w:t>Instrumental Analysis</w:t>
            </w:r>
          </w:p>
        </w:tc>
        <w:tc>
          <w:tcPr>
            <w:tcW w:w="465" w:type="dxa"/>
          </w:tcPr>
          <w:p w:rsidR="00831BFB" w:rsidRPr="00AD3AE0" w:rsidRDefault="00831BFB" w:rsidP="00EF7524"/>
        </w:tc>
      </w:tr>
      <w:tr w:rsidR="00831BFB" w:rsidRPr="00AD3AE0" w:rsidTr="00EF7524">
        <w:trPr>
          <w:trHeight w:val="436"/>
          <w:jc w:val="center"/>
        </w:trPr>
        <w:tc>
          <w:tcPr>
            <w:tcW w:w="473" w:type="dxa"/>
            <w:vMerge/>
          </w:tcPr>
          <w:p w:rsidR="00831BFB" w:rsidRPr="00AD3AE0" w:rsidRDefault="00831BFB" w:rsidP="00EF7524"/>
        </w:tc>
        <w:tc>
          <w:tcPr>
            <w:tcW w:w="514" w:type="dxa"/>
            <w:vMerge/>
            <w:tcBorders>
              <w:top w:val="single" w:sz="12" w:space="0" w:color="auto"/>
            </w:tcBorders>
          </w:tcPr>
          <w:p w:rsidR="00831BFB" w:rsidRPr="00AD3AE0" w:rsidRDefault="00831BFB" w:rsidP="00EF7524"/>
        </w:tc>
        <w:tc>
          <w:tcPr>
            <w:tcW w:w="2097" w:type="dxa"/>
            <w:vAlign w:val="center"/>
          </w:tcPr>
          <w:p w:rsidR="00831BFB" w:rsidRPr="00AD3AE0" w:rsidRDefault="00831BFB" w:rsidP="00EF7524">
            <w:r w:rsidRPr="00AD3AE0">
              <w:rPr>
                <w:rFonts w:hint="eastAsia"/>
              </w:rPr>
              <w:t>奈米科學實驗</w:t>
            </w:r>
          </w:p>
        </w:tc>
        <w:tc>
          <w:tcPr>
            <w:tcW w:w="2107" w:type="dxa"/>
            <w:vAlign w:val="center"/>
          </w:tcPr>
          <w:p w:rsidR="00831BFB" w:rsidRPr="00AD3AE0" w:rsidRDefault="00831BFB" w:rsidP="00EF7524">
            <w:r w:rsidRPr="00AD3AE0">
              <w:t>SAP12E</w:t>
            </w:r>
            <w:smartTag w:uri="urn:schemas-microsoft-com:office:smarttags" w:element="chmetcnv">
              <w:smartTagPr>
                <w:attr w:name="UnitName" w:val="a"/>
                <w:attr w:name="SourceValue" w:val="30"/>
                <w:attr w:name="HasSpace" w:val="False"/>
                <w:attr w:name="Negative" w:val="False"/>
                <w:attr w:name="NumberType" w:val="1"/>
                <w:attr w:name="TCSC" w:val="0"/>
              </w:smartTagPr>
              <w:r w:rsidRPr="00AD3AE0">
                <w:t>30A</w:t>
              </w:r>
            </w:smartTag>
            <w:r w:rsidRPr="00AD3AE0">
              <w:t>001</w:t>
            </w:r>
          </w:p>
        </w:tc>
        <w:tc>
          <w:tcPr>
            <w:tcW w:w="472" w:type="dxa"/>
            <w:vAlign w:val="center"/>
          </w:tcPr>
          <w:p w:rsidR="00831BFB" w:rsidRPr="00AD3AE0" w:rsidRDefault="00831BFB" w:rsidP="00EF7524">
            <w:r w:rsidRPr="00AD3AE0">
              <w:rPr>
                <w:rFonts w:hint="eastAsia"/>
              </w:rPr>
              <w:t>選</w:t>
            </w:r>
          </w:p>
        </w:tc>
        <w:tc>
          <w:tcPr>
            <w:tcW w:w="480" w:type="dxa"/>
            <w:vAlign w:val="center"/>
          </w:tcPr>
          <w:p w:rsidR="00831BFB" w:rsidRPr="00AD3AE0" w:rsidRDefault="00831BFB" w:rsidP="00EF7524">
            <w:r w:rsidRPr="00AD3AE0">
              <w:t>1</w:t>
            </w:r>
          </w:p>
        </w:tc>
        <w:tc>
          <w:tcPr>
            <w:tcW w:w="465" w:type="dxa"/>
            <w:vAlign w:val="center"/>
          </w:tcPr>
          <w:p w:rsidR="00831BFB" w:rsidRPr="00AD3AE0" w:rsidRDefault="00831BFB" w:rsidP="00EF7524">
            <w:r w:rsidRPr="00AD3AE0">
              <w:t>3</w:t>
            </w:r>
          </w:p>
        </w:tc>
        <w:tc>
          <w:tcPr>
            <w:tcW w:w="851" w:type="dxa"/>
            <w:vAlign w:val="center"/>
          </w:tcPr>
          <w:p w:rsidR="00831BFB" w:rsidRPr="00AD3AE0" w:rsidRDefault="00831BFB" w:rsidP="00EF7524">
            <w:r w:rsidRPr="00AD3AE0">
              <w:rPr>
                <w:rFonts w:hint="eastAsia"/>
              </w:rPr>
              <w:t>三上</w:t>
            </w:r>
          </w:p>
        </w:tc>
        <w:tc>
          <w:tcPr>
            <w:tcW w:w="3260" w:type="dxa"/>
            <w:vAlign w:val="center"/>
          </w:tcPr>
          <w:p w:rsidR="00831BFB" w:rsidRPr="00AD3AE0" w:rsidRDefault="00831BFB" w:rsidP="00EF7524">
            <w:r w:rsidRPr="00AD3AE0">
              <w:t>Experiments in Nano Science</w:t>
            </w:r>
          </w:p>
        </w:tc>
        <w:tc>
          <w:tcPr>
            <w:tcW w:w="465" w:type="dxa"/>
          </w:tcPr>
          <w:p w:rsidR="00831BFB" w:rsidRPr="00AD3AE0" w:rsidRDefault="00831BFB" w:rsidP="00EF7524"/>
        </w:tc>
      </w:tr>
    </w:tbl>
    <w:p w:rsidR="009B3424" w:rsidRPr="00AD3AE0" w:rsidRDefault="00831BFB" w:rsidP="009B3424">
      <w:r w:rsidRPr="00AD3AE0">
        <w:rPr>
          <w:rFonts w:hint="eastAsia"/>
        </w:rPr>
        <w:t>※不同模組中相同課程或等同課程，可經模組所屬單位審查同意認列，以滿足不同模組計算需求，每一模組認列最多以</w:t>
      </w:r>
      <w:r w:rsidRPr="00AD3AE0">
        <w:t>10</w:t>
      </w:r>
      <w:r w:rsidRPr="00AD3AE0">
        <w:rPr>
          <w:rFonts w:hint="eastAsia"/>
        </w:rPr>
        <w:t>學分為限，並必須在課綱中註明，惟認列課程在畢業學分總計中只能計算一次。</w:t>
      </w:r>
    </w:p>
    <w:p w:rsidR="009B3424" w:rsidRDefault="009B3424" w:rsidP="009B3424"/>
    <w:p w:rsidR="009B3424" w:rsidRDefault="009B3424" w:rsidP="009B3424"/>
    <w:p w:rsidR="00831BFB" w:rsidRPr="00AD3AE0" w:rsidRDefault="00831BFB" w:rsidP="009B3424"/>
    <w:p w:rsidR="009B3424" w:rsidRPr="009B3424" w:rsidRDefault="009B3424" w:rsidP="009B3424">
      <w:pPr>
        <w:jc w:val="center"/>
        <w:rPr>
          <w:b/>
          <w:sz w:val="32"/>
        </w:rPr>
      </w:pPr>
      <w:r w:rsidRPr="009B3424">
        <w:rPr>
          <w:rFonts w:hint="eastAsia"/>
          <w:b/>
          <w:sz w:val="32"/>
        </w:rPr>
        <w:t>國立臺東大學</w:t>
      </w:r>
      <w:r w:rsidRPr="009B3424">
        <w:rPr>
          <w:b/>
          <w:sz w:val="32"/>
        </w:rPr>
        <w:t xml:space="preserve"> 105</w:t>
      </w:r>
      <w:r w:rsidRPr="009B3424">
        <w:rPr>
          <w:rFonts w:hint="eastAsia"/>
          <w:b/>
          <w:sz w:val="32"/>
        </w:rPr>
        <w:t>學年度</w:t>
      </w:r>
      <w:r w:rsidRPr="009B3424">
        <w:rPr>
          <w:b/>
          <w:sz w:val="32"/>
        </w:rPr>
        <w:t xml:space="preserve"> </w:t>
      </w:r>
      <w:r w:rsidRPr="009B3424">
        <w:rPr>
          <w:rFonts w:hint="eastAsia"/>
          <w:b/>
          <w:sz w:val="32"/>
        </w:rPr>
        <w:t>課程綱要</w:t>
      </w:r>
    </w:p>
    <w:p w:rsidR="009B3424" w:rsidRPr="00AD3AE0" w:rsidRDefault="009B3424" w:rsidP="009B3424">
      <w:pPr>
        <w:jc w:val="center"/>
      </w:pPr>
      <w:r w:rsidRPr="009B3424">
        <w:rPr>
          <w:rFonts w:hint="eastAsia"/>
          <w:b/>
          <w:sz w:val="32"/>
        </w:rPr>
        <w:t>理工學院</w:t>
      </w:r>
      <w:r w:rsidRPr="009B3424">
        <w:rPr>
          <w:b/>
          <w:sz w:val="32"/>
        </w:rPr>
        <w:t xml:space="preserve">  </w:t>
      </w:r>
      <w:r w:rsidRPr="009B3424">
        <w:rPr>
          <w:rFonts w:hint="eastAsia"/>
          <w:b/>
          <w:sz w:val="32"/>
        </w:rPr>
        <w:t>應用科學系</w:t>
      </w:r>
      <w:r w:rsidRPr="009B3424">
        <w:rPr>
          <w:b/>
          <w:sz w:val="32"/>
        </w:rPr>
        <w:t xml:space="preserve">  </w:t>
      </w:r>
      <w:r w:rsidRPr="009B3424">
        <w:rPr>
          <w:rFonts w:hint="eastAsia"/>
          <w:b/>
          <w:sz w:val="32"/>
        </w:rPr>
        <w:t>化學及奈米科學組應用化學副修模組</w:t>
      </w:r>
    </w:p>
    <w:p w:rsidR="00831BFB" w:rsidRPr="00AD3AE0" w:rsidRDefault="00831BFB" w:rsidP="00831BFB">
      <w:r w:rsidRPr="00AD3AE0">
        <w:rPr>
          <w:rFonts w:hint="eastAsia"/>
        </w:rPr>
        <w:t>一</w:t>
      </w:r>
      <w:r w:rsidRPr="00AD3AE0">
        <w:t>)</w:t>
      </w:r>
      <w:r w:rsidRPr="00AD3AE0">
        <w:rPr>
          <w:rFonts w:hint="eastAsia"/>
        </w:rPr>
        <w:t>目標</w:t>
      </w:r>
    </w:p>
    <w:p w:rsidR="00831BFB" w:rsidRPr="00AD3AE0" w:rsidRDefault="00831BFB" w:rsidP="00831BFB">
      <w:r w:rsidRPr="00AD3AE0">
        <w:rPr>
          <w:rFonts w:hint="eastAsia"/>
        </w:rPr>
        <w:t>1.</w:t>
      </w:r>
      <w:r w:rsidRPr="00AD3AE0">
        <w:rPr>
          <w:rFonts w:hint="eastAsia"/>
        </w:rPr>
        <w:t>本系專門課程旨在培養學生具備豐富科學知識、科學探究能力及人文素養。</w:t>
      </w:r>
    </w:p>
    <w:p w:rsidR="00831BFB" w:rsidRPr="00AD3AE0" w:rsidRDefault="00831BFB" w:rsidP="00831BFB">
      <w:r w:rsidRPr="00AD3AE0">
        <w:rPr>
          <w:rFonts w:hint="eastAsia"/>
        </w:rPr>
        <w:t>2.</w:t>
      </w:r>
      <w:r w:rsidRPr="00AD3AE0">
        <w:rPr>
          <w:rFonts w:hint="eastAsia"/>
        </w:rPr>
        <w:t>提供學生彈性學習機會，以塑造學生多元的能力，完成全人教育的目標。</w:t>
      </w:r>
    </w:p>
    <w:p w:rsidR="00831BFB" w:rsidRPr="00AD3AE0" w:rsidRDefault="00831BFB" w:rsidP="00831BFB">
      <w:r w:rsidRPr="00AD3AE0">
        <w:rPr>
          <w:rFonts w:hint="eastAsia"/>
        </w:rPr>
        <w:t>(</w:t>
      </w:r>
      <w:r w:rsidRPr="00AD3AE0">
        <w:rPr>
          <w:rFonts w:hint="eastAsia"/>
        </w:rPr>
        <w:t>二</w:t>
      </w:r>
      <w:r w:rsidRPr="00AD3AE0">
        <w:rPr>
          <w:rFonts w:hint="eastAsia"/>
        </w:rPr>
        <w:t>)</w:t>
      </w:r>
      <w:r w:rsidRPr="00AD3AE0">
        <w:rPr>
          <w:rFonts w:hint="eastAsia"/>
        </w:rPr>
        <w:t>選課須知</w:t>
      </w:r>
    </w:p>
    <w:p w:rsidR="00831BFB" w:rsidRPr="00AD3AE0" w:rsidRDefault="00831BFB" w:rsidP="00831BFB">
      <w:r w:rsidRPr="00AD3AE0">
        <w:rPr>
          <w:rFonts w:hint="eastAsia"/>
        </w:rPr>
        <w:t>1.</w:t>
      </w:r>
      <w:r w:rsidRPr="00AD3AE0">
        <w:rPr>
          <w:rFonts w:hint="eastAsia"/>
        </w:rPr>
        <w:t>限外系學生修讀。</w:t>
      </w:r>
    </w:p>
    <w:p w:rsidR="00831BFB" w:rsidRPr="00AD3AE0" w:rsidRDefault="00831BFB" w:rsidP="00831BFB">
      <w:r w:rsidRPr="00AD3AE0">
        <w:rPr>
          <w:rFonts w:hint="eastAsia"/>
        </w:rPr>
        <w:t>2.</w:t>
      </w:r>
      <w:r w:rsidRPr="00AD3AE0">
        <w:rPr>
          <w:rFonts w:hint="eastAsia"/>
        </w:rPr>
        <w:t>副修課程由模組挑選之，不另行開課。</w:t>
      </w:r>
    </w:p>
    <w:p w:rsidR="00831BFB" w:rsidRPr="00AD3AE0" w:rsidRDefault="00831BFB" w:rsidP="00831BFB">
      <w:r w:rsidRPr="00AD3AE0">
        <w:rPr>
          <w:rFonts w:hint="eastAsia"/>
        </w:rPr>
        <w:t>3.</w:t>
      </w:r>
      <w:r w:rsidRPr="00AD3AE0">
        <w:rPr>
          <w:rFonts w:hint="eastAsia"/>
        </w:rPr>
        <w:t>選修本系副修者，須由副修模組中任選二十一學分修習。</w:t>
      </w:r>
    </w:p>
    <w:p w:rsidR="00831BFB" w:rsidRPr="00AD3AE0" w:rsidRDefault="00831BFB" w:rsidP="00831BFB">
      <w:r w:rsidRPr="00AD3AE0">
        <w:rPr>
          <w:rFonts w:hint="eastAsia"/>
        </w:rPr>
        <w:t>（三）副修模組課程</w:t>
      </w:r>
      <w:r w:rsidRPr="00AD3AE0">
        <w:t>(21</w:t>
      </w:r>
      <w:r w:rsidRPr="00AD3AE0">
        <w:rPr>
          <w:rFonts w:hint="eastAsia"/>
        </w:rPr>
        <w:t>學分</w:t>
      </w:r>
      <w:r w:rsidRPr="00AD3AE0">
        <w:t>)</w:t>
      </w:r>
    </w:p>
    <w:tbl>
      <w:tblPr>
        <w:tblW w:w="1063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92"/>
        <w:gridCol w:w="2351"/>
        <w:gridCol w:w="1842"/>
        <w:gridCol w:w="601"/>
        <w:gridCol w:w="457"/>
        <w:gridCol w:w="457"/>
        <w:gridCol w:w="818"/>
        <w:gridCol w:w="2980"/>
        <w:gridCol w:w="536"/>
      </w:tblGrid>
      <w:tr w:rsidR="00831BFB" w:rsidRPr="00AD3AE0" w:rsidTr="00EF7524">
        <w:trPr>
          <w:jc w:val="center"/>
        </w:trPr>
        <w:tc>
          <w:tcPr>
            <w:tcW w:w="592" w:type="dxa"/>
            <w:vAlign w:val="center"/>
          </w:tcPr>
          <w:p w:rsidR="00831BFB" w:rsidRPr="00AD3AE0" w:rsidRDefault="00831BFB" w:rsidP="00EF7524">
            <w:r w:rsidRPr="00AD3AE0">
              <w:rPr>
                <w:rFonts w:hint="eastAsia"/>
              </w:rPr>
              <w:t>學分數</w:t>
            </w:r>
          </w:p>
        </w:tc>
        <w:tc>
          <w:tcPr>
            <w:tcW w:w="2351" w:type="dxa"/>
            <w:vAlign w:val="center"/>
          </w:tcPr>
          <w:p w:rsidR="00831BFB" w:rsidRPr="00AD3AE0" w:rsidRDefault="00831BFB" w:rsidP="00EF7524">
            <w:r w:rsidRPr="00AD3AE0">
              <w:rPr>
                <w:rFonts w:hint="eastAsia"/>
              </w:rPr>
              <w:t>科目中文名稱</w:t>
            </w:r>
          </w:p>
        </w:tc>
        <w:tc>
          <w:tcPr>
            <w:tcW w:w="1842" w:type="dxa"/>
            <w:vAlign w:val="center"/>
          </w:tcPr>
          <w:p w:rsidR="00831BFB" w:rsidRPr="00AD3AE0" w:rsidRDefault="00831BFB" w:rsidP="00EF7524">
            <w:r w:rsidRPr="00AD3AE0">
              <w:rPr>
                <w:rFonts w:hint="eastAsia"/>
              </w:rPr>
              <w:t>科目代碼</w:t>
            </w:r>
          </w:p>
        </w:tc>
        <w:tc>
          <w:tcPr>
            <w:tcW w:w="601" w:type="dxa"/>
            <w:vAlign w:val="center"/>
          </w:tcPr>
          <w:p w:rsidR="00831BFB" w:rsidRPr="00AD3AE0" w:rsidRDefault="00831BFB" w:rsidP="00EF7524">
            <w:r w:rsidRPr="00AD3AE0">
              <w:rPr>
                <w:rFonts w:hint="eastAsia"/>
              </w:rPr>
              <w:t>必選修</w:t>
            </w:r>
          </w:p>
        </w:tc>
        <w:tc>
          <w:tcPr>
            <w:tcW w:w="457" w:type="dxa"/>
            <w:vAlign w:val="center"/>
          </w:tcPr>
          <w:p w:rsidR="00831BFB" w:rsidRPr="00AD3AE0" w:rsidRDefault="00831BFB" w:rsidP="00EF7524">
            <w:r w:rsidRPr="00AD3AE0">
              <w:rPr>
                <w:rFonts w:hint="eastAsia"/>
              </w:rPr>
              <w:t>學分</w:t>
            </w:r>
          </w:p>
        </w:tc>
        <w:tc>
          <w:tcPr>
            <w:tcW w:w="457" w:type="dxa"/>
            <w:vAlign w:val="center"/>
          </w:tcPr>
          <w:p w:rsidR="00831BFB" w:rsidRPr="00AD3AE0" w:rsidRDefault="00831BFB" w:rsidP="00EF7524">
            <w:r w:rsidRPr="00AD3AE0">
              <w:rPr>
                <w:rFonts w:hint="eastAsia"/>
              </w:rPr>
              <w:t>時數</w:t>
            </w:r>
          </w:p>
        </w:tc>
        <w:tc>
          <w:tcPr>
            <w:tcW w:w="818" w:type="dxa"/>
            <w:vAlign w:val="center"/>
          </w:tcPr>
          <w:p w:rsidR="00831BFB" w:rsidRPr="00AD3AE0" w:rsidRDefault="00831BFB" w:rsidP="00EF7524">
            <w:r w:rsidRPr="00AD3AE0">
              <w:rPr>
                <w:rFonts w:hint="eastAsia"/>
              </w:rPr>
              <w:t>開課學期</w:t>
            </w:r>
          </w:p>
        </w:tc>
        <w:tc>
          <w:tcPr>
            <w:tcW w:w="2980" w:type="dxa"/>
            <w:vAlign w:val="center"/>
          </w:tcPr>
          <w:p w:rsidR="00831BFB" w:rsidRPr="00AD3AE0" w:rsidRDefault="00831BFB" w:rsidP="00EF7524">
            <w:r w:rsidRPr="00AD3AE0">
              <w:rPr>
                <w:rFonts w:hint="eastAsia"/>
              </w:rPr>
              <w:t>科目英文名稱</w:t>
            </w:r>
          </w:p>
        </w:tc>
        <w:tc>
          <w:tcPr>
            <w:tcW w:w="536" w:type="dxa"/>
            <w:vAlign w:val="center"/>
          </w:tcPr>
          <w:p w:rsidR="00831BFB" w:rsidRPr="00AD3AE0" w:rsidRDefault="00831BFB" w:rsidP="00EF7524">
            <w:r w:rsidRPr="00AD3AE0">
              <w:rPr>
                <w:rFonts w:hint="eastAsia"/>
              </w:rPr>
              <w:t>備註</w:t>
            </w:r>
          </w:p>
        </w:tc>
      </w:tr>
      <w:tr w:rsidR="00831BFB" w:rsidRPr="00AD3AE0" w:rsidTr="00EF7524">
        <w:trPr>
          <w:trHeight w:val="395"/>
          <w:jc w:val="center"/>
        </w:trPr>
        <w:tc>
          <w:tcPr>
            <w:tcW w:w="592" w:type="dxa"/>
            <w:vMerge w:val="restart"/>
            <w:tcBorders>
              <w:top w:val="single" w:sz="12" w:space="0" w:color="000000"/>
            </w:tcBorders>
            <w:vAlign w:val="center"/>
          </w:tcPr>
          <w:p w:rsidR="00831BFB" w:rsidRPr="00AD3AE0" w:rsidRDefault="00831BFB" w:rsidP="00EF7524">
            <w:r w:rsidRPr="00AD3AE0">
              <w:rPr>
                <w:rFonts w:hint="eastAsia"/>
              </w:rPr>
              <w:t>副</w:t>
            </w:r>
          </w:p>
          <w:p w:rsidR="00831BFB" w:rsidRPr="00AD3AE0" w:rsidRDefault="00831BFB" w:rsidP="00EF7524">
            <w:r w:rsidRPr="00AD3AE0">
              <w:rPr>
                <w:rFonts w:hint="eastAsia"/>
              </w:rPr>
              <w:t>修</w:t>
            </w:r>
          </w:p>
          <w:p w:rsidR="00831BFB" w:rsidRPr="00AD3AE0" w:rsidRDefault="00831BFB" w:rsidP="00EF7524">
            <w:r w:rsidRPr="00AD3AE0">
              <w:rPr>
                <w:rFonts w:hint="eastAsia"/>
              </w:rPr>
              <w:lastRenderedPageBreak/>
              <w:t>模</w:t>
            </w:r>
          </w:p>
          <w:p w:rsidR="00831BFB" w:rsidRPr="00AD3AE0" w:rsidRDefault="00831BFB" w:rsidP="00EF7524">
            <w:r w:rsidRPr="00AD3AE0">
              <w:rPr>
                <w:rFonts w:hint="eastAsia"/>
              </w:rPr>
              <w:t>組</w:t>
            </w:r>
          </w:p>
          <w:p w:rsidR="00831BFB" w:rsidRPr="00AD3AE0" w:rsidRDefault="00831BFB" w:rsidP="00EF7524">
            <w:r w:rsidRPr="00AD3AE0">
              <w:t>21</w:t>
            </w:r>
          </w:p>
          <w:p w:rsidR="00831BFB" w:rsidRPr="00AD3AE0" w:rsidRDefault="00831BFB" w:rsidP="00EF7524">
            <w:r w:rsidRPr="00AD3AE0">
              <w:rPr>
                <w:rFonts w:hint="eastAsia"/>
              </w:rPr>
              <w:t>學</w:t>
            </w:r>
          </w:p>
          <w:p w:rsidR="00831BFB" w:rsidRPr="00AD3AE0" w:rsidRDefault="00831BFB" w:rsidP="00EF7524">
            <w:r w:rsidRPr="00AD3AE0">
              <w:rPr>
                <w:rFonts w:hint="eastAsia"/>
              </w:rPr>
              <w:t>分</w:t>
            </w:r>
          </w:p>
        </w:tc>
        <w:tc>
          <w:tcPr>
            <w:tcW w:w="2351" w:type="dxa"/>
            <w:tcBorders>
              <w:top w:val="single" w:sz="12" w:space="0" w:color="000000"/>
            </w:tcBorders>
            <w:vAlign w:val="center"/>
          </w:tcPr>
          <w:p w:rsidR="00831BFB" w:rsidRPr="00AD3AE0" w:rsidRDefault="00831BFB" w:rsidP="00EF7524">
            <w:r w:rsidRPr="00AD3AE0">
              <w:rPr>
                <w:rFonts w:hint="eastAsia"/>
              </w:rPr>
              <w:lastRenderedPageBreak/>
              <w:t>工業觸媒</w:t>
            </w:r>
          </w:p>
        </w:tc>
        <w:tc>
          <w:tcPr>
            <w:tcW w:w="1842" w:type="dxa"/>
            <w:tcBorders>
              <w:top w:val="single" w:sz="12" w:space="0" w:color="000000"/>
            </w:tcBorders>
            <w:vAlign w:val="center"/>
          </w:tcPr>
          <w:p w:rsidR="00831BFB" w:rsidRPr="00AD3AE0" w:rsidRDefault="00831BFB" w:rsidP="00EF7524">
            <w:r w:rsidRPr="00AD3AE0">
              <w:t>SAP12E40B001</w:t>
            </w:r>
          </w:p>
        </w:tc>
        <w:tc>
          <w:tcPr>
            <w:tcW w:w="601" w:type="dxa"/>
            <w:tcBorders>
              <w:top w:val="single" w:sz="12" w:space="0" w:color="000000"/>
            </w:tcBorders>
            <w:vAlign w:val="center"/>
          </w:tcPr>
          <w:p w:rsidR="00831BFB" w:rsidRPr="00AD3AE0" w:rsidRDefault="00831BFB" w:rsidP="00EF7524">
            <w:r w:rsidRPr="00AD3AE0">
              <w:rPr>
                <w:rFonts w:hint="eastAsia"/>
              </w:rPr>
              <w:t>選</w:t>
            </w:r>
          </w:p>
        </w:tc>
        <w:tc>
          <w:tcPr>
            <w:tcW w:w="457" w:type="dxa"/>
            <w:tcBorders>
              <w:top w:val="single" w:sz="12" w:space="0" w:color="000000"/>
            </w:tcBorders>
            <w:vAlign w:val="center"/>
          </w:tcPr>
          <w:p w:rsidR="00831BFB" w:rsidRPr="00AD3AE0" w:rsidRDefault="00831BFB" w:rsidP="00EF7524">
            <w:r w:rsidRPr="00AD3AE0">
              <w:t>2</w:t>
            </w:r>
          </w:p>
        </w:tc>
        <w:tc>
          <w:tcPr>
            <w:tcW w:w="457" w:type="dxa"/>
            <w:tcBorders>
              <w:top w:val="single" w:sz="12" w:space="0" w:color="000000"/>
            </w:tcBorders>
            <w:vAlign w:val="center"/>
          </w:tcPr>
          <w:p w:rsidR="00831BFB" w:rsidRPr="00AD3AE0" w:rsidRDefault="00831BFB" w:rsidP="00EF7524">
            <w:r w:rsidRPr="00AD3AE0">
              <w:t>2</w:t>
            </w:r>
          </w:p>
        </w:tc>
        <w:tc>
          <w:tcPr>
            <w:tcW w:w="818" w:type="dxa"/>
            <w:tcBorders>
              <w:top w:val="single" w:sz="12" w:space="0" w:color="000000"/>
            </w:tcBorders>
            <w:vAlign w:val="center"/>
          </w:tcPr>
          <w:p w:rsidR="00831BFB" w:rsidRPr="00AD3AE0" w:rsidRDefault="00831BFB" w:rsidP="00EF7524">
            <w:r w:rsidRPr="00AD3AE0">
              <w:rPr>
                <w:rFonts w:hint="eastAsia"/>
              </w:rPr>
              <w:t>三下</w:t>
            </w:r>
          </w:p>
        </w:tc>
        <w:tc>
          <w:tcPr>
            <w:tcW w:w="2980" w:type="dxa"/>
            <w:tcBorders>
              <w:top w:val="single" w:sz="12" w:space="0" w:color="000000"/>
            </w:tcBorders>
            <w:vAlign w:val="center"/>
          </w:tcPr>
          <w:p w:rsidR="00831BFB" w:rsidRPr="00AD3AE0" w:rsidRDefault="00831BFB" w:rsidP="00EF7524">
            <w:r w:rsidRPr="00AD3AE0">
              <w:t>Industry Catalyst</w:t>
            </w:r>
          </w:p>
        </w:tc>
        <w:tc>
          <w:tcPr>
            <w:tcW w:w="536" w:type="dxa"/>
            <w:tcBorders>
              <w:top w:val="single" w:sz="12" w:space="0" w:color="000000"/>
            </w:tcBorders>
          </w:tcPr>
          <w:p w:rsidR="00831BFB" w:rsidRPr="00AD3AE0" w:rsidRDefault="00831BFB" w:rsidP="00EF7524"/>
        </w:tc>
      </w:tr>
      <w:tr w:rsidR="00831BFB" w:rsidRPr="00AD3AE0" w:rsidTr="00EF7524">
        <w:trPr>
          <w:trHeight w:val="415"/>
          <w:jc w:val="center"/>
        </w:trPr>
        <w:tc>
          <w:tcPr>
            <w:tcW w:w="592" w:type="dxa"/>
            <w:vMerge/>
            <w:vAlign w:val="center"/>
          </w:tcPr>
          <w:p w:rsidR="00831BFB" w:rsidRPr="00AD3AE0" w:rsidRDefault="00831BFB" w:rsidP="00EF7524"/>
        </w:tc>
        <w:tc>
          <w:tcPr>
            <w:tcW w:w="2351" w:type="dxa"/>
            <w:vAlign w:val="center"/>
          </w:tcPr>
          <w:p w:rsidR="00831BFB" w:rsidRPr="00AD3AE0" w:rsidRDefault="00831BFB" w:rsidP="00EF7524">
            <w:r w:rsidRPr="00AD3AE0">
              <w:rPr>
                <w:rFonts w:hint="eastAsia"/>
              </w:rPr>
              <w:t>分析化學</w:t>
            </w:r>
            <w:r w:rsidRPr="00AD3AE0">
              <w:t>(</w:t>
            </w:r>
            <w:r w:rsidRPr="00AD3AE0">
              <w:rPr>
                <w:rFonts w:hint="eastAsia"/>
              </w:rPr>
              <w:t>一</w:t>
            </w:r>
            <w:r w:rsidRPr="00AD3AE0">
              <w:t>)</w:t>
            </w:r>
          </w:p>
        </w:tc>
        <w:tc>
          <w:tcPr>
            <w:tcW w:w="1842" w:type="dxa"/>
            <w:vAlign w:val="center"/>
          </w:tcPr>
          <w:p w:rsidR="00831BFB" w:rsidRPr="00AD3AE0" w:rsidRDefault="00831BFB" w:rsidP="00EF7524">
            <w:r w:rsidRPr="00AD3AE0">
              <w:t>SAP11E20B001</w:t>
            </w:r>
          </w:p>
        </w:tc>
        <w:tc>
          <w:tcPr>
            <w:tcW w:w="601" w:type="dxa"/>
          </w:tcPr>
          <w:p w:rsidR="00831BFB" w:rsidRPr="00AD3AE0" w:rsidRDefault="00831BFB" w:rsidP="00EF7524">
            <w:r w:rsidRPr="00AD3AE0">
              <w:rPr>
                <w:rFonts w:hint="eastAsia"/>
              </w:rPr>
              <w:t>選</w:t>
            </w:r>
          </w:p>
        </w:tc>
        <w:tc>
          <w:tcPr>
            <w:tcW w:w="457" w:type="dxa"/>
          </w:tcPr>
          <w:p w:rsidR="00831BFB" w:rsidRPr="00AD3AE0" w:rsidRDefault="00831BFB" w:rsidP="00EF7524">
            <w:r w:rsidRPr="00AD3AE0">
              <w:t>3</w:t>
            </w:r>
          </w:p>
        </w:tc>
        <w:tc>
          <w:tcPr>
            <w:tcW w:w="457" w:type="dxa"/>
          </w:tcPr>
          <w:p w:rsidR="00831BFB" w:rsidRPr="00AD3AE0" w:rsidRDefault="00831BFB" w:rsidP="00EF7524">
            <w:r w:rsidRPr="00AD3AE0">
              <w:t>3</w:t>
            </w:r>
          </w:p>
        </w:tc>
        <w:tc>
          <w:tcPr>
            <w:tcW w:w="818" w:type="dxa"/>
          </w:tcPr>
          <w:p w:rsidR="00831BFB" w:rsidRPr="00AD3AE0" w:rsidRDefault="00831BFB" w:rsidP="00EF7524">
            <w:r w:rsidRPr="00AD3AE0">
              <w:rPr>
                <w:rFonts w:hint="eastAsia"/>
              </w:rPr>
              <w:t>二上</w:t>
            </w:r>
          </w:p>
        </w:tc>
        <w:tc>
          <w:tcPr>
            <w:tcW w:w="2980" w:type="dxa"/>
            <w:vAlign w:val="center"/>
          </w:tcPr>
          <w:p w:rsidR="00831BFB" w:rsidRPr="00AD3AE0" w:rsidRDefault="00831BFB" w:rsidP="00EF7524">
            <w:r w:rsidRPr="00AD3AE0">
              <w:t>Analytical Chemistry (I)</w:t>
            </w:r>
          </w:p>
        </w:tc>
        <w:tc>
          <w:tcPr>
            <w:tcW w:w="536" w:type="dxa"/>
          </w:tcPr>
          <w:p w:rsidR="00831BFB" w:rsidRPr="00AD3AE0" w:rsidRDefault="00831BFB" w:rsidP="00EF7524"/>
        </w:tc>
      </w:tr>
      <w:tr w:rsidR="00831BFB" w:rsidRPr="00AD3AE0" w:rsidTr="00EF7524">
        <w:trPr>
          <w:trHeight w:val="420"/>
          <w:jc w:val="center"/>
        </w:trPr>
        <w:tc>
          <w:tcPr>
            <w:tcW w:w="592" w:type="dxa"/>
            <w:vMerge/>
            <w:vAlign w:val="center"/>
          </w:tcPr>
          <w:p w:rsidR="00831BFB" w:rsidRPr="00AD3AE0" w:rsidRDefault="00831BFB" w:rsidP="00EF7524"/>
        </w:tc>
        <w:tc>
          <w:tcPr>
            <w:tcW w:w="2351" w:type="dxa"/>
            <w:vAlign w:val="center"/>
          </w:tcPr>
          <w:p w:rsidR="00831BFB" w:rsidRPr="00AD3AE0" w:rsidRDefault="00831BFB" w:rsidP="00EF7524">
            <w:r w:rsidRPr="00AD3AE0">
              <w:rPr>
                <w:rFonts w:hint="eastAsia"/>
              </w:rPr>
              <w:t>分析化學</w:t>
            </w:r>
            <w:r w:rsidRPr="00AD3AE0">
              <w:t>(</w:t>
            </w:r>
            <w:r w:rsidRPr="00AD3AE0">
              <w:rPr>
                <w:rFonts w:hint="eastAsia"/>
              </w:rPr>
              <w:t>二）</w:t>
            </w:r>
          </w:p>
        </w:tc>
        <w:tc>
          <w:tcPr>
            <w:tcW w:w="1842" w:type="dxa"/>
            <w:vAlign w:val="center"/>
          </w:tcPr>
          <w:p w:rsidR="00831BFB" w:rsidRPr="00AD3AE0" w:rsidRDefault="00831BFB" w:rsidP="00EF7524">
            <w:r w:rsidRPr="00AD3AE0">
              <w:t>SAP12E20B001</w:t>
            </w:r>
          </w:p>
        </w:tc>
        <w:tc>
          <w:tcPr>
            <w:tcW w:w="601" w:type="dxa"/>
            <w:vAlign w:val="center"/>
          </w:tcPr>
          <w:p w:rsidR="00831BFB" w:rsidRPr="00AD3AE0" w:rsidRDefault="00831BFB" w:rsidP="00EF7524">
            <w:r w:rsidRPr="00AD3AE0">
              <w:rPr>
                <w:rFonts w:hint="eastAsia"/>
              </w:rPr>
              <w:t>選</w:t>
            </w:r>
          </w:p>
        </w:tc>
        <w:tc>
          <w:tcPr>
            <w:tcW w:w="457" w:type="dxa"/>
            <w:vAlign w:val="center"/>
          </w:tcPr>
          <w:p w:rsidR="00831BFB" w:rsidRPr="00AD3AE0" w:rsidRDefault="00831BFB" w:rsidP="00EF7524">
            <w:r w:rsidRPr="00AD3AE0">
              <w:t>3</w:t>
            </w:r>
          </w:p>
        </w:tc>
        <w:tc>
          <w:tcPr>
            <w:tcW w:w="457" w:type="dxa"/>
            <w:vAlign w:val="center"/>
          </w:tcPr>
          <w:p w:rsidR="00831BFB" w:rsidRPr="00AD3AE0" w:rsidRDefault="00831BFB" w:rsidP="00EF7524">
            <w:r w:rsidRPr="00AD3AE0">
              <w:t>3</w:t>
            </w:r>
          </w:p>
        </w:tc>
        <w:tc>
          <w:tcPr>
            <w:tcW w:w="818" w:type="dxa"/>
            <w:vAlign w:val="center"/>
          </w:tcPr>
          <w:p w:rsidR="00831BFB" w:rsidRPr="00AD3AE0" w:rsidRDefault="00831BFB" w:rsidP="00EF7524">
            <w:r w:rsidRPr="00AD3AE0">
              <w:rPr>
                <w:rFonts w:hint="eastAsia"/>
              </w:rPr>
              <w:t>二下</w:t>
            </w:r>
          </w:p>
        </w:tc>
        <w:tc>
          <w:tcPr>
            <w:tcW w:w="2980" w:type="dxa"/>
            <w:vAlign w:val="center"/>
          </w:tcPr>
          <w:p w:rsidR="00831BFB" w:rsidRPr="00AD3AE0" w:rsidRDefault="00831BFB" w:rsidP="00EF7524">
            <w:r w:rsidRPr="00AD3AE0">
              <w:t>Analytical Chemistry (II)</w:t>
            </w:r>
          </w:p>
        </w:tc>
        <w:tc>
          <w:tcPr>
            <w:tcW w:w="536" w:type="dxa"/>
          </w:tcPr>
          <w:p w:rsidR="00831BFB" w:rsidRPr="00AD3AE0" w:rsidRDefault="00831BFB" w:rsidP="00EF7524"/>
        </w:tc>
      </w:tr>
      <w:tr w:rsidR="00831BFB" w:rsidRPr="00AD3AE0" w:rsidTr="00EF7524">
        <w:trPr>
          <w:trHeight w:val="572"/>
          <w:jc w:val="center"/>
        </w:trPr>
        <w:tc>
          <w:tcPr>
            <w:tcW w:w="592" w:type="dxa"/>
            <w:vMerge/>
            <w:vAlign w:val="center"/>
          </w:tcPr>
          <w:p w:rsidR="00831BFB" w:rsidRPr="00AD3AE0" w:rsidRDefault="00831BFB" w:rsidP="00EF7524"/>
        </w:tc>
        <w:tc>
          <w:tcPr>
            <w:tcW w:w="2351" w:type="dxa"/>
            <w:vAlign w:val="center"/>
          </w:tcPr>
          <w:p w:rsidR="00831BFB" w:rsidRPr="00AD3AE0" w:rsidRDefault="00831BFB" w:rsidP="00EF7524">
            <w:r w:rsidRPr="00AD3AE0">
              <w:rPr>
                <w:rFonts w:hint="eastAsia"/>
              </w:rPr>
              <w:t>生物化學</w:t>
            </w:r>
            <w:r w:rsidRPr="00AD3AE0">
              <w:t>(</w:t>
            </w:r>
            <w:r w:rsidRPr="00AD3AE0">
              <w:rPr>
                <w:rFonts w:hint="eastAsia"/>
              </w:rPr>
              <w:t>一</w:t>
            </w:r>
            <w:r w:rsidRPr="00AD3AE0">
              <w:t>)</w:t>
            </w:r>
          </w:p>
        </w:tc>
        <w:tc>
          <w:tcPr>
            <w:tcW w:w="1842" w:type="dxa"/>
            <w:vAlign w:val="center"/>
          </w:tcPr>
          <w:p w:rsidR="00831BFB" w:rsidRPr="00AD3AE0" w:rsidRDefault="00831BFB" w:rsidP="00EF7524">
            <w:r w:rsidRPr="00AD3AE0">
              <w:t>SAP12E30B004</w:t>
            </w:r>
          </w:p>
        </w:tc>
        <w:tc>
          <w:tcPr>
            <w:tcW w:w="601" w:type="dxa"/>
            <w:vAlign w:val="center"/>
          </w:tcPr>
          <w:p w:rsidR="00831BFB" w:rsidRPr="00AD3AE0" w:rsidRDefault="00831BFB" w:rsidP="00EF7524">
            <w:r w:rsidRPr="00AD3AE0">
              <w:rPr>
                <w:rFonts w:hint="eastAsia"/>
              </w:rPr>
              <w:t>選</w:t>
            </w:r>
          </w:p>
        </w:tc>
        <w:tc>
          <w:tcPr>
            <w:tcW w:w="457" w:type="dxa"/>
            <w:vAlign w:val="center"/>
          </w:tcPr>
          <w:p w:rsidR="00831BFB" w:rsidRPr="00AD3AE0" w:rsidRDefault="00831BFB" w:rsidP="00EF7524">
            <w:r w:rsidRPr="00AD3AE0">
              <w:t>3</w:t>
            </w:r>
          </w:p>
        </w:tc>
        <w:tc>
          <w:tcPr>
            <w:tcW w:w="457" w:type="dxa"/>
            <w:vAlign w:val="center"/>
          </w:tcPr>
          <w:p w:rsidR="00831BFB" w:rsidRPr="00AD3AE0" w:rsidRDefault="00831BFB" w:rsidP="00EF7524">
            <w:r w:rsidRPr="00AD3AE0">
              <w:t>3</w:t>
            </w:r>
          </w:p>
        </w:tc>
        <w:tc>
          <w:tcPr>
            <w:tcW w:w="818" w:type="dxa"/>
            <w:vAlign w:val="center"/>
          </w:tcPr>
          <w:p w:rsidR="00831BFB" w:rsidRPr="00AD3AE0" w:rsidRDefault="00831BFB" w:rsidP="00EF7524">
            <w:r w:rsidRPr="00AD3AE0">
              <w:rPr>
                <w:rFonts w:hint="eastAsia"/>
              </w:rPr>
              <w:t>三上</w:t>
            </w:r>
          </w:p>
        </w:tc>
        <w:tc>
          <w:tcPr>
            <w:tcW w:w="2980" w:type="dxa"/>
            <w:vAlign w:val="center"/>
          </w:tcPr>
          <w:p w:rsidR="00831BFB" w:rsidRPr="00AD3AE0" w:rsidRDefault="00831BFB" w:rsidP="00EF7524">
            <w:r w:rsidRPr="00AD3AE0">
              <w:t>Biochemistry (I)</w:t>
            </w:r>
          </w:p>
        </w:tc>
        <w:tc>
          <w:tcPr>
            <w:tcW w:w="536" w:type="dxa"/>
          </w:tcPr>
          <w:p w:rsidR="00831BFB" w:rsidRPr="00AD3AE0" w:rsidRDefault="00831BFB" w:rsidP="00EF7524"/>
        </w:tc>
      </w:tr>
      <w:tr w:rsidR="00831BFB" w:rsidRPr="00AD3AE0" w:rsidTr="00EF7524">
        <w:trPr>
          <w:trHeight w:val="419"/>
          <w:jc w:val="center"/>
        </w:trPr>
        <w:tc>
          <w:tcPr>
            <w:tcW w:w="592" w:type="dxa"/>
            <w:vMerge/>
            <w:vAlign w:val="center"/>
          </w:tcPr>
          <w:p w:rsidR="00831BFB" w:rsidRPr="00AD3AE0" w:rsidRDefault="00831BFB" w:rsidP="00EF7524"/>
        </w:tc>
        <w:tc>
          <w:tcPr>
            <w:tcW w:w="2351" w:type="dxa"/>
            <w:vAlign w:val="center"/>
          </w:tcPr>
          <w:p w:rsidR="00831BFB" w:rsidRPr="00AD3AE0" w:rsidRDefault="00831BFB" w:rsidP="00EF7524">
            <w:r w:rsidRPr="00AD3AE0">
              <w:rPr>
                <w:rFonts w:hint="eastAsia"/>
              </w:rPr>
              <w:t>生物化學</w:t>
            </w:r>
            <w:r w:rsidRPr="00AD3AE0">
              <w:t>(</w:t>
            </w:r>
            <w:r w:rsidRPr="00AD3AE0">
              <w:rPr>
                <w:rFonts w:hint="eastAsia"/>
              </w:rPr>
              <w:t>二</w:t>
            </w:r>
            <w:r w:rsidRPr="00AD3AE0">
              <w:t>)</w:t>
            </w:r>
          </w:p>
        </w:tc>
        <w:tc>
          <w:tcPr>
            <w:tcW w:w="1842" w:type="dxa"/>
            <w:vAlign w:val="center"/>
          </w:tcPr>
          <w:p w:rsidR="00831BFB" w:rsidRPr="00AD3AE0" w:rsidRDefault="00831BFB" w:rsidP="00EF7524">
            <w:r w:rsidRPr="00AD3AE0">
              <w:t>SAP12E30B005</w:t>
            </w:r>
          </w:p>
        </w:tc>
        <w:tc>
          <w:tcPr>
            <w:tcW w:w="601" w:type="dxa"/>
            <w:vAlign w:val="center"/>
          </w:tcPr>
          <w:p w:rsidR="00831BFB" w:rsidRPr="00AD3AE0" w:rsidRDefault="00831BFB" w:rsidP="00EF7524">
            <w:r w:rsidRPr="00AD3AE0">
              <w:rPr>
                <w:rFonts w:hint="eastAsia"/>
              </w:rPr>
              <w:t>選</w:t>
            </w:r>
          </w:p>
        </w:tc>
        <w:tc>
          <w:tcPr>
            <w:tcW w:w="457" w:type="dxa"/>
            <w:vAlign w:val="center"/>
          </w:tcPr>
          <w:p w:rsidR="00831BFB" w:rsidRPr="00AD3AE0" w:rsidRDefault="00831BFB" w:rsidP="00EF7524">
            <w:r w:rsidRPr="00AD3AE0">
              <w:t>3</w:t>
            </w:r>
          </w:p>
        </w:tc>
        <w:tc>
          <w:tcPr>
            <w:tcW w:w="457" w:type="dxa"/>
            <w:vAlign w:val="center"/>
          </w:tcPr>
          <w:p w:rsidR="00831BFB" w:rsidRPr="00AD3AE0" w:rsidRDefault="00831BFB" w:rsidP="00EF7524">
            <w:r w:rsidRPr="00AD3AE0">
              <w:t>3</w:t>
            </w:r>
          </w:p>
        </w:tc>
        <w:tc>
          <w:tcPr>
            <w:tcW w:w="818" w:type="dxa"/>
            <w:vAlign w:val="center"/>
          </w:tcPr>
          <w:p w:rsidR="00831BFB" w:rsidRPr="00AD3AE0" w:rsidRDefault="00831BFB" w:rsidP="00EF7524">
            <w:r w:rsidRPr="00AD3AE0">
              <w:rPr>
                <w:rFonts w:hint="eastAsia"/>
              </w:rPr>
              <w:t>三下</w:t>
            </w:r>
          </w:p>
        </w:tc>
        <w:tc>
          <w:tcPr>
            <w:tcW w:w="2980" w:type="dxa"/>
            <w:vAlign w:val="center"/>
          </w:tcPr>
          <w:p w:rsidR="00831BFB" w:rsidRPr="00AD3AE0" w:rsidRDefault="00831BFB" w:rsidP="00EF7524">
            <w:r w:rsidRPr="00AD3AE0">
              <w:t>Biochemistry (II)</w:t>
            </w:r>
          </w:p>
        </w:tc>
        <w:tc>
          <w:tcPr>
            <w:tcW w:w="536" w:type="dxa"/>
          </w:tcPr>
          <w:p w:rsidR="00831BFB" w:rsidRPr="00AD3AE0" w:rsidRDefault="00831BFB" w:rsidP="00EF7524"/>
        </w:tc>
      </w:tr>
      <w:tr w:rsidR="00831BFB" w:rsidRPr="00AD3AE0" w:rsidTr="00EF7524">
        <w:trPr>
          <w:trHeight w:val="424"/>
          <w:jc w:val="center"/>
        </w:trPr>
        <w:tc>
          <w:tcPr>
            <w:tcW w:w="592" w:type="dxa"/>
            <w:vMerge/>
            <w:vAlign w:val="center"/>
          </w:tcPr>
          <w:p w:rsidR="00831BFB" w:rsidRPr="00AD3AE0" w:rsidRDefault="00831BFB" w:rsidP="00EF7524"/>
        </w:tc>
        <w:tc>
          <w:tcPr>
            <w:tcW w:w="2351" w:type="dxa"/>
            <w:vAlign w:val="center"/>
          </w:tcPr>
          <w:p w:rsidR="00831BFB" w:rsidRPr="00AD3AE0" w:rsidRDefault="00831BFB" w:rsidP="00EF7524">
            <w:r w:rsidRPr="00AD3AE0">
              <w:rPr>
                <w:rFonts w:hint="eastAsia"/>
              </w:rPr>
              <w:t>生物無機化學</w:t>
            </w:r>
          </w:p>
        </w:tc>
        <w:tc>
          <w:tcPr>
            <w:tcW w:w="1842" w:type="dxa"/>
            <w:vAlign w:val="center"/>
          </w:tcPr>
          <w:p w:rsidR="00831BFB" w:rsidRPr="00AD3AE0" w:rsidRDefault="00831BFB" w:rsidP="00EF7524">
            <w:r w:rsidRPr="00AD3AE0">
              <w:t>SAP12E30B006</w:t>
            </w:r>
          </w:p>
        </w:tc>
        <w:tc>
          <w:tcPr>
            <w:tcW w:w="601" w:type="dxa"/>
            <w:vAlign w:val="center"/>
          </w:tcPr>
          <w:p w:rsidR="00831BFB" w:rsidRPr="00AD3AE0" w:rsidRDefault="00831BFB" w:rsidP="00EF7524">
            <w:r w:rsidRPr="00AD3AE0">
              <w:rPr>
                <w:rFonts w:hint="eastAsia"/>
              </w:rPr>
              <w:t>選</w:t>
            </w:r>
          </w:p>
        </w:tc>
        <w:tc>
          <w:tcPr>
            <w:tcW w:w="457" w:type="dxa"/>
            <w:vAlign w:val="center"/>
          </w:tcPr>
          <w:p w:rsidR="00831BFB" w:rsidRPr="00AD3AE0" w:rsidRDefault="00831BFB" w:rsidP="00EF7524">
            <w:r w:rsidRPr="00AD3AE0">
              <w:t>2</w:t>
            </w:r>
          </w:p>
        </w:tc>
        <w:tc>
          <w:tcPr>
            <w:tcW w:w="457" w:type="dxa"/>
            <w:vAlign w:val="center"/>
          </w:tcPr>
          <w:p w:rsidR="00831BFB" w:rsidRPr="00AD3AE0" w:rsidRDefault="00831BFB" w:rsidP="00EF7524">
            <w:r w:rsidRPr="00AD3AE0">
              <w:t>2</w:t>
            </w:r>
          </w:p>
        </w:tc>
        <w:tc>
          <w:tcPr>
            <w:tcW w:w="818" w:type="dxa"/>
            <w:vAlign w:val="center"/>
          </w:tcPr>
          <w:p w:rsidR="00831BFB" w:rsidRPr="00AD3AE0" w:rsidRDefault="00831BFB" w:rsidP="00EF7524">
            <w:r w:rsidRPr="00AD3AE0">
              <w:rPr>
                <w:rFonts w:hint="eastAsia"/>
              </w:rPr>
              <w:t>四上</w:t>
            </w:r>
          </w:p>
        </w:tc>
        <w:tc>
          <w:tcPr>
            <w:tcW w:w="2980" w:type="dxa"/>
            <w:vAlign w:val="center"/>
          </w:tcPr>
          <w:p w:rsidR="00831BFB" w:rsidRPr="00AD3AE0" w:rsidRDefault="00831BFB" w:rsidP="00EF7524">
            <w:r w:rsidRPr="00AD3AE0">
              <w:t>Bioinorganic Chemistry</w:t>
            </w:r>
          </w:p>
        </w:tc>
        <w:tc>
          <w:tcPr>
            <w:tcW w:w="536" w:type="dxa"/>
          </w:tcPr>
          <w:p w:rsidR="00831BFB" w:rsidRPr="00AD3AE0" w:rsidRDefault="00831BFB" w:rsidP="00EF7524"/>
        </w:tc>
      </w:tr>
      <w:tr w:rsidR="00831BFB" w:rsidRPr="00AD3AE0" w:rsidTr="00EF7524">
        <w:trPr>
          <w:trHeight w:val="416"/>
          <w:jc w:val="center"/>
        </w:trPr>
        <w:tc>
          <w:tcPr>
            <w:tcW w:w="592" w:type="dxa"/>
            <w:vMerge/>
            <w:vAlign w:val="center"/>
          </w:tcPr>
          <w:p w:rsidR="00831BFB" w:rsidRPr="00AD3AE0" w:rsidRDefault="00831BFB" w:rsidP="00EF7524"/>
        </w:tc>
        <w:tc>
          <w:tcPr>
            <w:tcW w:w="2351" w:type="dxa"/>
            <w:vAlign w:val="center"/>
          </w:tcPr>
          <w:p w:rsidR="00831BFB" w:rsidRPr="00AD3AE0" w:rsidRDefault="00831BFB" w:rsidP="00EF7524">
            <w:r w:rsidRPr="00AD3AE0">
              <w:rPr>
                <w:rFonts w:hint="eastAsia"/>
              </w:rPr>
              <w:t>有機化學</w:t>
            </w:r>
            <w:r w:rsidRPr="00AD3AE0">
              <w:t>(</w:t>
            </w:r>
            <w:r w:rsidRPr="00AD3AE0">
              <w:rPr>
                <w:rFonts w:hint="eastAsia"/>
              </w:rPr>
              <w:t>一</w:t>
            </w:r>
            <w:r w:rsidRPr="00AD3AE0">
              <w:t>)</w:t>
            </w:r>
          </w:p>
        </w:tc>
        <w:tc>
          <w:tcPr>
            <w:tcW w:w="1842" w:type="dxa"/>
            <w:vAlign w:val="center"/>
          </w:tcPr>
          <w:p w:rsidR="00831BFB" w:rsidRPr="00AD3AE0" w:rsidRDefault="00831BFB" w:rsidP="00EF7524">
            <w:r w:rsidRPr="00AD3AE0">
              <w:t>SAP11E20B002</w:t>
            </w:r>
          </w:p>
        </w:tc>
        <w:tc>
          <w:tcPr>
            <w:tcW w:w="601" w:type="dxa"/>
            <w:vAlign w:val="center"/>
          </w:tcPr>
          <w:p w:rsidR="00831BFB" w:rsidRPr="00AD3AE0" w:rsidRDefault="00831BFB" w:rsidP="00EF7524">
            <w:r w:rsidRPr="00AD3AE0">
              <w:rPr>
                <w:rFonts w:hint="eastAsia"/>
              </w:rPr>
              <w:t>選</w:t>
            </w:r>
          </w:p>
        </w:tc>
        <w:tc>
          <w:tcPr>
            <w:tcW w:w="457" w:type="dxa"/>
            <w:vAlign w:val="center"/>
          </w:tcPr>
          <w:p w:rsidR="00831BFB" w:rsidRPr="00AD3AE0" w:rsidRDefault="00831BFB" w:rsidP="00EF7524">
            <w:r w:rsidRPr="00AD3AE0">
              <w:t>3</w:t>
            </w:r>
          </w:p>
        </w:tc>
        <w:tc>
          <w:tcPr>
            <w:tcW w:w="457" w:type="dxa"/>
            <w:vAlign w:val="center"/>
          </w:tcPr>
          <w:p w:rsidR="00831BFB" w:rsidRPr="00AD3AE0" w:rsidRDefault="00831BFB" w:rsidP="00EF7524">
            <w:r w:rsidRPr="00AD3AE0">
              <w:t>3</w:t>
            </w:r>
          </w:p>
        </w:tc>
        <w:tc>
          <w:tcPr>
            <w:tcW w:w="818" w:type="dxa"/>
            <w:vAlign w:val="center"/>
          </w:tcPr>
          <w:p w:rsidR="00831BFB" w:rsidRPr="00AD3AE0" w:rsidRDefault="00831BFB" w:rsidP="00EF7524">
            <w:r w:rsidRPr="00AD3AE0">
              <w:rPr>
                <w:rFonts w:hint="eastAsia"/>
              </w:rPr>
              <w:t>二上</w:t>
            </w:r>
          </w:p>
        </w:tc>
        <w:tc>
          <w:tcPr>
            <w:tcW w:w="2980" w:type="dxa"/>
            <w:vAlign w:val="center"/>
          </w:tcPr>
          <w:p w:rsidR="00831BFB" w:rsidRPr="00AD3AE0" w:rsidRDefault="00831BFB" w:rsidP="00EF7524">
            <w:r w:rsidRPr="00AD3AE0">
              <w:t>Organic Chemistry (I)</w:t>
            </w:r>
          </w:p>
        </w:tc>
        <w:tc>
          <w:tcPr>
            <w:tcW w:w="536" w:type="dxa"/>
          </w:tcPr>
          <w:p w:rsidR="00831BFB" w:rsidRPr="00AD3AE0" w:rsidRDefault="00831BFB" w:rsidP="00EF7524"/>
        </w:tc>
      </w:tr>
      <w:tr w:rsidR="00831BFB" w:rsidRPr="00AD3AE0" w:rsidTr="00EF7524">
        <w:trPr>
          <w:trHeight w:val="533"/>
          <w:jc w:val="center"/>
        </w:trPr>
        <w:tc>
          <w:tcPr>
            <w:tcW w:w="592" w:type="dxa"/>
            <w:vMerge/>
            <w:vAlign w:val="center"/>
          </w:tcPr>
          <w:p w:rsidR="00831BFB" w:rsidRPr="00AD3AE0" w:rsidRDefault="00831BFB" w:rsidP="00EF7524"/>
        </w:tc>
        <w:tc>
          <w:tcPr>
            <w:tcW w:w="2351" w:type="dxa"/>
            <w:vAlign w:val="center"/>
          </w:tcPr>
          <w:p w:rsidR="00831BFB" w:rsidRPr="00AD3AE0" w:rsidRDefault="00831BFB" w:rsidP="00EF7524">
            <w:r w:rsidRPr="00AD3AE0">
              <w:rPr>
                <w:rFonts w:hint="eastAsia"/>
              </w:rPr>
              <w:t>有機化學</w:t>
            </w:r>
            <w:r w:rsidRPr="00AD3AE0">
              <w:t>(</w:t>
            </w:r>
            <w:r w:rsidRPr="00AD3AE0">
              <w:rPr>
                <w:rFonts w:hint="eastAsia"/>
              </w:rPr>
              <w:t>二）</w:t>
            </w:r>
          </w:p>
        </w:tc>
        <w:tc>
          <w:tcPr>
            <w:tcW w:w="1842" w:type="dxa"/>
            <w:vAlign w:val="center"/>
          </w:tcPr>
          <w:p w:rsidR="00831BFB" w:rsidRPr="00AD3AE0" w:rsidRDefault="00831BFB" w:rsidP="00EF7524">
            <w:r w:rsidRPr="00AD3AE0">
              <w:t>SAP11E20B003</w:t>
            </w:r>
          </w:p>
        </w:tc>
        <w:tc>
          <w:tcPr>
            <w:tcW w:w="601" w:type="dxa"/>
            <w:vAlign w:val="center"/>
          </w:tcPr>
          <w:p w:rsidR="00831BFB" w:rsidRPr="00AD3AE0" w:rsidRDefault="00831BFB" w:rsidP="00EF7524">
            <w:r w:rsidRPr="00AD3AE0">
              <w:rPr>
                <w:rFonts w:hint="eastAsia"/>
              </w:rPr>
              <w:t>選</w:t>
            </w:r>
          </w:p>
        </w:tc>
        <w:tc>
          <w:tcPr>
            <w:tcW w:w="457" w:type="dxa"/>
            <w:vAlign w:val="center"/>
          </w:tcPr>
          <w:p w:rsidR="00831BFB" w:rsidRPr="00AD3AE0" w:rsidRDefault="00831BFB" w:rsidP="00EF7524">
            <w:r w:rsidRPr="00AD3AE0">
              <w:t>3</w:t>
            </w:r>
          </w:p>
        </w:tc>
        <w:tc>
          <w:tcPr>
            <w:tcW w:w="457" w:type="dxa"/>
            <w:vAlign w:val="center"/>
          </w:tcPr>
          <w:p w:rsidR="00831BFB" w:rsidRPr="00AD3AE0" w:rsidRDefault="00831BFB" w:rsidP="00EF7524">
            <w:r w:rsidRPr="00AD3AE0">
              <w:t>3</w:t>
            </w:r>
          </w:p>
        </w:tc>
        <w:tc>
          <w:tcPr>
            <w:tcW w:w="818" w:type="dxa"/>
            <w:vAlign w:val="center"/>
          </w:tcPr>
          <w:p w:rsidR="00831BFB" w:rsidRPr="00AD3AE0" w:rsidRDefault="00831BFB" w:rsidP="00EF7524">
            <w:r w:rsidRPr="00AD3AE0">
              <w:rPr>
                <w:rFonts w:hint="eastAsia"/>
              </w:rPr>
              <w:t>二下</w:t>
            </w:r>
          </w:p>
        </w:tc>
        <w:tc>
          <w:tcPr>
            <w:tcW w:w="2980" w:type="dxa"/>
            <w:vAlign w:val="center"/>
          </w:tcPr>
          <w:p w:rsidR="00831BFB" w:rsidRPr="00AD3AE0" w:rsidRDefault="00831BFB" w:rsidP="00EF7524">
            <w:r w:rsidRPr="00AD3AE0">
              <w:t>Organic Chemistry (II)</w:t>
            </w:r>
          </w:p>
        </w:tc>
        <w:tc>
          <w:tcPr>
            <w:tcW w:w="536" w:type="dxa"/>
          </w:tcPr>
          <w:p w:rsidR="00831BFB" w:rsidRPr="00AD3AE0" w:rsidRDefault="00831BFB" w:rsidP="00EF7524"/>
        </w:tc>
      </w:tr>
      <w:tr w:rsidR="00831BFB" w:rsidRPr="00AD3AE0" w:rsidTr="00EF7524">
        <w:trPr>
          <w:trHeight w:val="458"/>
          <w:jc w:val="center"/>
        </w:trPr>
        <w:tc>
          <w:tcPr>
            <w:tcW w:w="592" w:type="dxa"/>
            <w:vMerge/>
            <w:vAlign w:val="center"/>
          </w:tcPr>
          <w:p w:rsidR="00831BFB" w:rsidRPr="00AD3AE0" w:rsidRDefault="00831BFB" w:rsidP="00EF7524"/>
        </w:tc>
        <w:tc>
          <w:tcPr>
            <w:tcW w:w="2351" w:type="dxa"/>
            <w:vAlign w:val="center"/>
          </w:tcPr>
          <w:p w:rsidR="00831BFB" w:rsidRPr="00AD3AE0" w:rsidRDefault="00831BFB" w:rsidP="00EF7524">
            <w:r w:rsidRPr="00AD3AE0">
              <w:rPr>
                <w:rFonts w:hint="eastAsia"/>
              </w:rPr>
              <w:t>材料表面分析</w:t>
            </w:r>
          </w:p>
        </w:tc>
        <w:tc>
          <w:tcPr>
            <w:tcW w:w="1842" w:type="dxa"/>
            <w:vAlign w:val="center"/>
          </w:tcPr>
          <w:p w:rsidR="00831BFB" w:rsidRPr="00AD3AE0" w:rsidRDefault="00831BFB" w:rsidP="00EF7524">
            <w:r w:rsidRPr="00AD3AE0">
              <w:t>SAP12E40B002</w:t>
            </w:r>
          </w:p>
        </w:tc>
        <w:tc>
          <w:tcPr>
            <w:tcW w:w="601" w:type="dxa"/>
            <w:vAlign w:val="center"/>
          </w:tcPr>
          <w:p w:rsidR="00831BFB" w:rsidRPr="00AD3AE0" w:rsidRDefault="00831BFB" w:rsidP="00EF7524">
            <w:r w:rsidRPr="00AD3AE0">
              <w:rPr>
                <w:rFonts w:hint="eastAsia"/>
              </w:rPr>
              <w:t>選</w:t>
            </w:r>
          </w:p>
        </w:tc>
        <w:tc>
          <w:tcPr>
            <w:tcW w:w="457" w:type="dxa"/>
            <w:vAlign w:val="center"/>
          </w:tcPr>
          <w:p w:rsidR="00831BFB" w:rsidRPr="00AD3AE0" w:rsidRDefault="00831BFB" w:rsidP="00EF7524">
            <w:r w:rsidRPr="00AD3AE0">
              <w:t>2</w:t>
            </w:r>
          </w:p>
        </w:tc>
        <w:tc>
          <w:tcPr>
            <w:tcW w:w="457" w:type="dxa"/>
            <w:vAlign w:val="center"/>
          </w:tcPr>
          <w:p w:rsidR="00831BFB" w:rsidRPr="00AD3AE0" w:rsidRDefault="00831BFB" w:rsidP="00EF7524">
            <w:r w:rsidRPr="00AD3AE0">
              <w:t>2</w:t>
            </w:r>
          </w:p>
        </w:tc>
        <w:tc>
          <w:tcPr>
            <w:tcW w:w="818" w:type="dxa"/>
            <w:vAlign w:val="center"/>
          </w:tcPr>
          <w:p w:rsidR="00831BFB" w:rsidRPr="00AD3AE0" w:rsidRDefault="00831BFB" w:rsidP="00EF7524">
            <w:r w:rsidRPr="00AD3AE0">
              <w:rPr>
                <w:rFonts w:hint="eastAsia"/>
              </w:rPr>
              <w:t>三上</w:t>
            </w:r>
          </w:p>
        </w:tc>
        <w:tc>
          <w:tcPr>
            <w:tcW w:w="2980" w:type="dxa"/>
            <w:vAlign w:val="center"/>
          </w:tcPr>
          <w:p w:rsidR="00831BFB" w:rsidRPr="00AD3AE0" w:rsidRDefault="00831BFB" w:rsidP="00EF7524">
            <w:r w:rsidRPr="00AD3AE0">
              <w:t>Material Surface Analysis</w:t>
            </w:r>
          </w:p>
        </w:tc>
        <w:tc>
          <w:tcPr>
            <w:tcW w:w="536" w:type="dxa"/>
            <w:vAlign w:val="center"/>
          </w:tcPr>
          <w:p w:rsidR="00831BFB" w:rsidRPr="00AD3AE0" w:rsidRDefault="00831BFB" w:rsidP="00EF7524"/>
        </w:tc>
      </w:tr>
      <w:tr w:rsidR="00831BFB" w:rsidRPr="00AD3AE0" w:rsidTr="00EF7524">
        <w:trPr>
          <w:trHeight w:val="381"/>
          <w:jc w:val="center"/>
        </w:trPr>
        <w:tc>
          <w:tcPr>
            <w:tcW w:w="592" w:type="dxa"/>
            <w:vMerge/>
            <w:vAlign w:val="center"/>
          </w:tcPr>
          <w:p w:rsidR="00831BFB" w:rsidRPr="00AD3AE0" w:rsidRDefault="00831BFB" w:rsidP="00EF7524"/>
        </w:tc>
        <w:tc>
          <w:tcPr>
            <w:tcW w:w="2351" w:type="dxa"/>
            <w:vAlign w:val="center"/>
          </w:tcPr>
          <w:p w:rsidR="00831BFB" w:rsidRPr="00AD3AE0" w:rsidRDefault="00831BFB" w:rsidP="00EF7524">
            <w:r w:rsidRPr="00AD3AE0">
              <w:rPr>
                <w:rFonts w:hint="eastAsia"/>
              </w:rPr>
              <w:t>奈米生醫光電</w:t>
            </w:r>
          </w:p>
        </w:tc>
        <w:tc>
          <w:tcPr>
            <w:tcW w:w="1842" w:type="dxa"/>
            <w:vAlign w:val="center"/>
          </w:tcPr>
          <w:p w:rsidR="00831BFB" w:rsidRPr="00AD3AE0" w:rsidRDefault="00831BFB" w:rsidP="00EF7524">
            <w:r w:rsidRPr="00AD3AE0">
              <w:t>SAP12E30B008</w:t>
            </w:r>
          </w:p>
        </w:tc>
        <w:tc>
          <w:tcPr>
            <w:tcW w:w="601" w:type="dxa"/>
            <w:vAlign w:val="center"/>
          </w:tcPr>
          <w:p w:rsidR="00831BFB" w:rsidRPr="00AD3AE0" w:rsidRDefault="00831BFB" w:rsidP="00EF7524">
            <w:r w:rsidRPr="00AD3AE0">
              <w:rPr>
                <w:rFonts w:hint="eastAsia"/>
              </w:rPr>
              <w:t>選</w:t>
            </w:r>
          </w:p>
        </w:tc>
        <w:tc>
          <w:tcPr>
            <w:tcW w:w="457" w:type="dxa"/>
            <w:vAlign w:val="center"/>
          </w:tcPr>
          <w:p w:rsidR="00831BFB" w:rsidRPr="00AD3AE0" w:rsidRDefault="00831BFB" w:rsidP="00EF7524">
            <w:r w:rsidRPr="00AD3AE0">
              <w:t>3</w:t>
            </w:r>
          </w:p>
        </w:tc>
        <w:tc>
          <w:tcPr>
            <w:tcW w:w="457" w:type="dxa"/>
            <w:vAlign w:val="center"/>
          </w:tcPr>
          <w:p w:rsidR="00831BFB" w:rsidRPr="00AD3AE0" w:rsidRDefault="00831BFB" w:rsidP="00EF7524">
            <w:r w:rsidRPr="00AD3AE0">
              <w:t>3</w:t>
            </w:r>
          </w:p>
        </w:tc>
        <w:tc>
          <w:tcPr>
            <w:tcW w:w="818" w:type="dxa"/>
            <w:vAlign w:val="center"/>
          </w:tcPr>
          <w:p w:rsidR="00831BFB" w:rsidRPr="00AD3AE0" w:rsidRDefault="00831BFB" w:rsidP="00EF7524">
            <w:r w:rsidRPr="00AD3AE0">
              <w:rPr>
                <w:rFonts w:hint="eastAsia"/>
              </w:rPr>
              <w:t>三上</w:t>
            </w:r>
          </w:p>
        </w:tc>
        <w:tc>
          <w:tcPr>
            <w:tcW w:w="2980" w:type="dxa"/>
            <w:vAlign w:val="center"/>
          </w:tcPr>
          <w:p w:rsidR="00831BFB" w:rsidRPr="00AD3AE0" w:rsidRDefault="00831BFB" w:rsidP="00EF7524">
            <w:r w:rsidRPr="00AD3AE0">
              <w:t>Nano/Bio Photonics</w:t>
            </w:r>
          </w:p>
        </w:tc>
        <w:tc>
          <w:tcPr>
            <w:tcW w:w="536" w:type="dxa"/>
          </w:tcPr>
          <w:p w:rsidR="00831BFB" w:rsidRPr="00AD3AE0" w:rsidRDefault="00831BFB" w:rsidP="00EF7524"/>
        </w:tc>
      </w:tr>
      <w:tr w:rsidR="00831BFB" w:rsidRPr="00AD3AE0" w:rsidTr="00EF7524">
        <w:trPr>
          <w:trHeight w:val="381"/>
          <w:jc w:val="center"/>
        </w:trPr>
        <w:tc>
          <w:tcPr>
            <w:tcW w:w="592" w:type="dxa"/>
            <w:vMerge/>
            <w:vAlign w:val="center"/>
          </w:tcPr>
          <w:p w:rsidR="00831BFB" w:rsidRPr="00AD3AE0" w:rsidRDefault="00831BFB" w:rsidP="00EF7524"/>
        </w:tc>
        <w:tc>
          <w:tcPr>
            <w:tcW w:w="2351" w:type="dxa"/>
            <w:vAlign w:val="center"/>
          </w:tcPr>
          <w:p w:rsidR="00831BFB" w:rsidRPr="00AD3AE0" w:rsidRDefault="00831BFB" w:rsidP="00EF7524">
            <w:r w:rsidRPr="00AD3AE0">
              <w:rPr>
                <w:rFonts w:hint="eastAsia"/>
              </w:rPr>
              <w:t>奈米材料應用</w:t>
            </w:r>
          </w:p>
        </w:tc>
        <w:tc>
          <w:tcPr>
            <w:tcW w:w="1842" w:type="dxa"/>
            <w:vAlign w:val="center"/>
          </w:tcPr>
          <w:p w:rsidR="00831BFB" w:rsidRPr="00AD3AE0" w:rsidRDefault="00831BFB" w:rsidP="00EF7524">
            <w:r w:rsidRPr="00AD3AE0">
              <w:t>SAP12E40B003</w:t>
            </w:r>
          </w:p>
        </w:tc>
        <w:tc>
          <w:tcPr>
            <w:tcW w:w="601" w:type="dxa"/>
            <w:vAlign w:val="center"/>
          </w:tcPr>
          <w:p w:rsidR="00831BFB" w:rsidRPr="00AD3AE0" w:rsidRDefault="00831BFB" w:rsidP="00EF7524">
            <w:r w:rsidRPr="00AD3AE0">
              <w:rPr>
                <w:rFonts w:hint="eastAsia"/>
              </w:rPr>
              <w:t>選</w:t>
            </w:r>
          </w:p>
        </w:tc>
        <w:tc>
          <w:tcPr>
            <w:tcW w:w="457" w:type="dxa"/>
            <w:vAlign w:val="center"/>
          </w:tcPr>
          <w:p w:rsidR="00831BFB" w:rsidRPr="00AD3AE0" w:rsidRDefault="00831BFB" w:rsidP="00EF7524">
            <w:r w:rsidRPr="00AD3AE0">
              <w:t>2</w:t>
            </w:r>
          </w:p>
        </w:tc>
        <w:tc>
          <w:tcPr>
            <w:tcW w:w="457" w:type="dxa"/>
            <w:vAlign w:val="center"/>
          </w:tcPr>
          <w:p w:rsidR="00831BFB" w:rsidRPr="00AD3AE0" w:rsidRDefault="00831BFB" w:rsidP="00EF7524">
            <w:r w:rsidRPr="00AD3AE0">
              <w:t>2</w:t>
            </w:r>
          </w:p>
        </w:tc>
        <w:tc>
          <w:tcPr>
            <w:tcW w:w="818" w:type="dxa"/>
            <w:vAlign w:val="center"/>
          </w:tcPr>
          <w:p w:rsidR="00831BFB" w:rsidRPr="00AD3AE0" w:rsidRDefault="00831BFB" w:rsidP="00EF7524">
            <w:r w:rsidRPr="00AD3AE0">
              <w:rPr>
                <w:rFonts w:hint="eastAsia"/>
              </w:rPr>
              <w:t>四下</w:t>
            </w:r>
          </w:p>
        </w:tc>
        <w:tc>
          <w:tcPr>
            <w:tcW w:w="2980" w:type="dxa"/>
            <w:vAlign w:val="center"/>
          </w:tcPr>
          <w:p w:rsidR="00831BFB" w:rsidRPr="00AD3AE0" w:rsidRDefault="00831BFB" w:rsidP="00EF7524">
            <w:r w:rsidRPr="00AD3AE0">
              <w:t>Applications of  Nanomaterials</w:t>
            </w:r>
          </w:p>
        </w:tc>
        <w:tc>
          <w:tcPr>
            <w:tcW w:w="536" w:type="dxa"/>
          </w:tcPr>
          <w:p w:rsidR="00831BFB" w:rsidRPr="00AD3AE0" w:rsidRDefault="00831BFB" w:rsidP="00EF7524"/>
        </w:tc>
      </w:tr>
      <w:tr w:rsidR="00831BFB" w:rsidRPr="00AD3AE0" w:rsidTr="00EF7524">
        <w:trPr>
          <w:trHeight w:val="381"/>
          <w:jc w:val="center"/>
        </w:trPr>
        <w:tc>
          <w:tcPr>
            <w:tcW w:w="592" w:type="dxa"/>
            <w:vMerge/>
            <w:vAlign w:val="center"/>
          </w:tcPr>
          <w:p w:rsidR="00831BFB" w:rsidRPr="00AD3AE0" w:rsidRDefault="00831BFB" w:rsidP="00EF7524"/>
        </w:tc>
        <w:tc>
          <w:tcPr>
            <w:tcW w:w="2351" w:type="dxa"/>
            <w:vAlign w:val="center"/>
          </w:tcPr>
          <w:p w:rsidR="00831BFB" w:rsidRPr="00AD3AE0" w:rsidRDefault="00831BFB" w:rsidP="00EF7524">
            <w:r w:rsidRPr="00AD3AE0">
              <w:rPr>
                <w:rFonts w:hint="eastAsia"/>
              </w:rPr>
              <w:t>奈米材料鑑定</w:t>
            </w:r>
          </w:p>
        </w:tc>
        <w:tc>
          <w:tcPr>
            <w:tcW w:w="1842" w:type="dxa"/>
            <w:vAlign w:val="center"/>
          </w:tcPr>
          <w:p w:rsidR="00831BFB" w:rsidRPr="00AD3AE0" w:rsidRDefault="00831BFB" w:rsidP="00EF7524">
            <w:r w:rsidRPr="00AD3AE0">
              <w:t>SAP12E40B004</w:t>
            </w:r>
          </w:p>
        </w:tc>
        <w:tc>
          <w:tcPr>
            <w:tcW w:w="601" w:type="dxa"/>
            <w:vAlign w:val="center"/>
          </w:tcPr>
          <w:p w:rsidR="00831BFB" w:rsidRPr="00AD3AE0" w:rsidRDefault="00831BFB" w:rsidP="00EF7524">
            <w:r w:rsidRPr="00AD3AE0">
              <w:rPr>
                <w:rFonts w:hint="eastAsia"/>
              </w:rPr>
              <w:t>選</w:t>
            </w:r>
          </w:p>
        </w:tc>
        <w:tc>
          <w:tcPr>
            <w:tcW w:w="457" w:type="dxa"/>
            <w:vAlign w:val="center"/>
          </w:tcPr>
          <w:p w:rsidR="00831BFB" w:rsidRPr="00AD3AE0" w:rsidRDefault="00831BFB" w:rsidP="00EF7524">
            <w:r w:rsidRPr="00AD3AE0">
              <w:t>2</w:t>
            </w:r>
          </w:p>
        </w:tc>
        <w:tc>
          <w:tcPr>
            <w:tcW w:w="457" w:type="dxa"/>
            <w:vAlign w:val="center"/>
          </w:tcPr>
          <w:p w:rsidR="00831BFB" w:rsidRPr="00AD3AE0" w:rsidRDefault="00831BFB" w:rsidP="00EF7524">
            <w:r w:rsidRPr="00AD3AE0">
              <w:t>2</w:t>
            </w:r>
          </w:p>
        </w:tc>
        <w:tc>
          <w:tcPr>
            <w:tcW w:w="818" w:type="dxa"/>
            <w:vAlign w:val="center"/>
          </w:tcPr>
          <w:p w:rsidR="00831BFB" w:rsidRPr="00AD3AE0" w:rsidRDefault="00831BFB" w:rsidP="00EF7524">
            <w:r w:rsidRPr="00AD3AE0">
              <w:rPr>
                <w:rFonts w:hint="eastAsia"/>
              </w:rPr>
              <w:t>三下</w:t>
            </w:r>
          </w:p>
        </w:tc>
        <w:tc>
          <w:tcPr>
            <w:tcW w:w="2980" w:type="dxa"/>
            <w:vAlign w:val="center"/>
          </w:tcPr>
          <w:p w:rsidR="00831BFB" w:rsidRPr="00AD3AE0" w:rsidRDefault="00831BFB" w:rsidP="00EF7524">
            <w:r w:rsidRPr="00AD3AE0">
              <w:t>Characterizations of Nanomaterials</w:t>
            </w:r>
          </w:p>
        </w:tc>
        <w:tc>
          <w:tcPr>
            <w:tcW w:w="536" w:type="dxa"/>
          </w:tcPr>
          <w:p w:rsidR="00831BFB" w:rsidRPr="00AD3AE0" w:rsidRDefault="00831BFB" w:rsidP="00EF7524"/>
        </w:tc>
      </w:tr>
      <w:tr w:rsidR="00831BFB" w:rsidRPr="00AD3AE0" w:rsidTr="00EF7524">
        <w:trPr>
          <w:trHeight w:val="381"/>
          <w:jc w:val="center"/>
        </w:trPr>
        <w:tc>
          <w:tcPr>
            <w:tcW w:w="592" w:type="dxa"/>
            <w:vMerge/>
            <w:vAlign w:val="center"/>
          </w:tcPr>
          <w:p w:rsidR="00831BFB" w:rsidRPr="00AD3AE0" w:rsidRDefault="00831BFB" w:rsidP="00EF7524"/>
        </w:tc>
        <w:tc>
          <w:tcPr>
            <w:tcW w:w="2351" w:type="dxa"/>
            <w:vAlign w:val="center"/>
          </w:tcPr>
          <w:p w:rsidR="00831BFB" w:rsidRPr="00AD3AE0" w:rsidRDefault="00831BFB" w:rsidP="00EF7524">
            <w:r w:rsidRPr="00AD3AE0">
              <w:rPr>
                <w:rFonts w:hint="eastAsia"/>
              </w:rPr>
              <w:t>奈米科學概論</w:t>
            </w:r>
          </w:p>
        </w:tc>
        <w:tc>
          <w:tcPr>
            <w:tcW w:w="1842" w:type="dxa"/>
            <w:vAlign w:val="center"/>
          </w:tcPr>
          <w:p w:rsidR="00831BFB" w:rsidRPr="00AD3AE0" w:rsidRDefault="00831BFB" w:rsidP="00EF7524">
            <w:r w:rsidRPr="00AD3AE0">
              <w:t>SAP11E10B001</w:t>
            </w:r>
          </w:p>
        </w:tc>
        <w:tc>
          <w:tcPr>
            <w:tcW w:w="601" w:type="dxa"/>
            <w:vAlign w:val="center"/>
          </w:tcPr>
          <w:p w:rsidR="00831BFB" w:rsidRPr="00AD3AE0" w:rsidRDefault="00831BFB" w:rsidP="00EF7524">
            <w:r w:rsidRPr="00AD3AE0">
              <w:rPr>
                <w:rFonts w:hint="eastAsia"/>
              </w:rPr>
              <w:t>選</w:t>
            </w:r>
          </w:p>
        </w:tc>
        <w:tc>
          <w:tcPr>
            <w:tcW w:w="457" w:type="dxa"/>
            <w:vAlign w:val="center"/>
          </w:tcPr>
          <w:p w:rsidR="00831BFB" w:rsidRPr="00AD3AE0" w:rsidRDefault="00831BFB" w:rsidP="00EF7524">
            <w:r w:rsidRPr="00AD3AE0">
              <w:t>2</w:t>
            </w:r>
          </w:p>
        </w:tc>
        <w:tc>
          <w:tcPr>
            <w:tcW w:w="457" w:type="dxa"/>
            <w:vAlign w:val="center"/>
          </w:tcPr>
          <w:p w:rsidR="00831BFB" w:rsidRPr="00AD3AE0" w:rsidRDefault="00831BFB" w:rsidP="00EF7524">
            <w:r w:rsidRPr="00AD3AE0">
              <w:t>2</w:t>
            </w:r>
          </w:p>
        </w:tc>
        <w:tc>
          <w:tcPr>
            <w:tcW w:w="818" w:type="dxa"/>
            <w:vAlign w:val="center"/>
          </w:tcPr>
          <w:p w:rsidR="00831BFB" w:rsidRPr="00AD3AE0" w:rsidRDefault="00831BFB" w:rsidP="00EF7524">
            <w:r w:rsidRPr="00AD3AE0">
              <w:rPr>
                <w:rFonts w:hint="eastAsia"/>
              </w:rPr>
              <w:t>三上</w:t>
            </w:r>
          </w:p>
        </w:tc>
        <w:tc>
          <w:tcPr>
            <w:tcW w:w="2980" w:type="dxa"/>
            <w:vAlign w:val="center"/>
          </w:tcPr>
          <w:p w:rsidR="00831BFB" w:rsidRPr="00AD3AE0" w:rsidRDefault="00831BFB" w:rsidP="00EF7524">
            <w:r w:rsidRPr="00AD3AE0">
              <w:t>Experiments in Nano Science</w:t>
            </w:r>
          </w:p>
        </w:tc>
        <w:tc>
          <w:tcPr>
            <w:tcW w:w="536" w:type="dxa"/>
          </w:tcPr>
          <w:p w:rsidR="00831BFB" w:rsidRPr="00AD3AE0" w:rsidRDefault="00831BFB" w:rsidP="00EF7524"/>
        </w:tc>
      </w:tr>
      <w:tr w:rsidR="00831BFB" w:rsidRPr="00AD3AE0" w:rsidTr="00EF7524">
        <w:trPr>
          <w:trHeight w:val="381"/>
          <w:jc w:val="center"/>
        </w:trPr>
        <w:tc>
          <w:tcPr>
            <w:tcW w:w="592" w:type="dxa"/>
            <w:vMerge/>
            <w:vAlign w:val="center"/>
          </w:tcPr>
          <w:p w:rsidR="00831BFB" w:rsidRPr="00AD3AE0" w:rsidRDefault="00831BFB" w:rsidP="00EF7524"/>
        </w:tc>
        <w:tc>
          <w:tcPr>
            <w:tcW w:w="2351" w:type="dxa"/>
            <w:vAlign w:val="center"/>
          </w:tcPr>
          <w:p w:rsidR="00831BFB" w:rsidRPr="00AD3AE0" w:rsidRDefault="00831BFB" w:rsidP="00EF7524">
            <w:r w:rsidRPr="00AD3AE0">
              <w:rPr>
                <w:rFonts w:hint="eastAsia"/>
              </w:rPr>
              <w:t>奈米感測器</w:t>
            </w:r>
          </w:p>
        </w:tc>
        <w:tc>
          <w:tcPr>
            <w:tcW w:w="1842" w:type="dxa"/>
            <w:vAlign w:val="center"/>
          </w:tcPr>
          <w:p w:rsidR="00831BFB" w:rsidRPr="00AD3AE0" w:rsidRDefault="00831BFB" w:rsidP="00EF7524">
            <w:r w:rsidRPr="00AD3AE0">
              <w:t>SAP12E40B005</w:t>
            </w:r>
          </w:p>
        </w:tc>
        <w:tc>
          <w:tcPr>
            <w:tcW w:w="601" w:type="dxa"/>
            <w:vAlign w:val="center"/>
          </w:tcPr>
          <w:p w:rsidR="00831BFB" w:rsidRPr="00AD3AE0" w:rsidRDefault="00831BFB" w:rsidP="00EF7524">
            <w:r w:rsidRPr="00AD3AE0">
              <w:rPr>
                <w:rFonts w:hint="eastAsia"/>
              </w:rPr>
              <w:t>選</w:t>
            </w:r>
          </w:p>
        </w:tc>
        <w:tc>
          <w:tcPr>
            <w:tcW w:w="457" w:type="dxa"/>
            <w:vAlign w:val="center"/>
          </w:tcPr>
          <w:p w:rsidR="00831BFB" w:rsidRPr="00AD3AE0" w:rsidRDefault="00831BFB" w:rsidP="00EF7524">
            <w:r w:rsidRPr="00AD3AE0">
              <w:t>2</w:t>
            </w:r>
          </w:p>
        </w:tc>
        <w:tc>
          <w:tcPr>
            <w:tcW w:w="457" w:type="dxa"/>
            <w:vAlign w:val="center"/>
          </w:tcPr>
          <w:p w:rsidR="00831BFB" w:rsidRPr="00AD3AE0" w:rsidRDefault="00831BFB" w:rsidP="00EF7524">
            <w:r w:rsidRPr="00AD3AE0">
              <w:t>2</w:t>
            </w:r>
          </w:p>
        </w:tc>
        <w:tc>
          <w:tcPr>
            <w:tcW w:w="818" w:type="dxa"/>
            <w:vAlign w:val="center"/>
          </w:tcPr>
          <w:p w:rsidR="00831BFB" w:rsidRPr="00AD3AE0" w:rsidRDefault="00831BFB" w:rsidP="00EF7524">
            <w:r w:rsidRPr="00AD3AE0">
              <w:rPr>
                <w:rFonts w:hint="eastAsia"/>
              </w:rPr>
              <w:t>三上</w:t>
            </w:r>
          </w:p>
        </w:tc>
        <w:tc>
          <w:tcPr>
            <w:tcW w:w="2980" w:type="dxa"/>
            <w:vAlign w:val="center"/>
          </w:tcPr>
          <w:p w:rsidR="00831BFB" w:rsidRPr="00AD3AE0" w:rsidRDefault="00831BFB" w:rsidP="00EF7524">
            <w:r w:rsidRPr="00AD3AE0">
              <w:t>Nanosensors</w:t>
            </w:r>
          </w:p>
        </w:tc>
        <w:tc>
          <w:tcPr>
            <w:tcW w:w="536" w:type="dxa"/>
          </w:tcPr>
          <w:p w:rsidR="00831BFB" w:rsidRPr="00AD3AE0" w:rsidRDefault="00831BFB" w:rsidP="00EF7524"/>
        </w:tc>
      </w:tr>
      <w:tr w:rsidR="00831BFB" w:rsidRPr="00AD3AE0" w:rsidTr="00EF7524">
        <w:trPr>
          <w:trHeight w:val="381"/>
          <w:jc w:val="center"/>
        </w:trPr>
        <w:tc>
          <w:tcPr>
            <w:tcW w:w="592" w:type="dxa"/>
            <w:vMerge/>
            <w:vAlign w:val="center"/>
          </w:tcPr>
          <w:p w:rsidR="00831BFB" w:rsidRPr="00AD3AE0" w:rsidRDefault="00831BFB" w:rsidP="00EF7524"/>
        </w:tc>
        <w:tc>
          <w:tcPr>
            <w:tcW w:w="2351" w:type="dxa"/>
            <w:vAlign w:val="center"/>
          </w:tcPr>
          <w:p w:rsidR="00831BFB" w:rsidRPr="00AD3AE0" w:rsidRDefault="00831BFB" w:rsidP="00EF7524">
            <w:r w:rsidRPr="00AD3AE0">
              <w:rPr>
                <w:rFonts w:hint="eastAsia"/>
              </w:rPr>
              <w:t>物理化學</w:t>
            </w:r>
            <w:r w:rsidRPr="00AD3AE0">
              <w:t>(</w:t>
            </w:r>
            <w:r w:rsidRPr="00AD3AE0">
              <w:rPr>
                <w:rFonts w:hint="eastAsia"/>
              </w:rPr>
              <w:t>一</w:t>
            </w:r>
            <w:r w:rsidRPr="00AD3AE0">
              <w:t>)</w:t>
            </w:r>
          </w:p>
        </w:tc>
        <w:tc>
          <w:tcPr>
            <w:tcW w:w="1842" w:type="dxa"/>
            <w:vAlign w:val="center"/>
          </w:tcPr>
          <w:p w:rsidR="00831BFB" w:rsidRPr="00AD3AE0" w:rsidRDefault="00831BFB" w:rsidP="00EF7524">
            <w:r w:rsidRPr="00AD3AE0">
              <w:t>SAP11E20B004</w:t>
            </w:r>
          </w:p>
        </w:tc>
        <w:tc>
          <w:tcPr>
            <w:tcW w:w="601" w:type="dxa"/>
            <w:vAlign w:val="center"/>
          </w:tcPr>
          <w:p w:rsidR="00831BFB" w:rsidRPr="00AD3AE0" w:rsidRDefault="00831BFB" w:rsidP="00EF7524">
            <w:r w:rsidRPr="00AD3AE0">
              <w:rPr>
                <w:rFonts w:hint="eastAsia"/>
              </w:rPr>
              <w:t>選</w:t>
            </w:r>
          </w:p>
        </w:tc>
        <w:tc>
          <w:tcPr>
            <w:tcW w:w="457" w:type="dxa"/>
            <w:vAlign w:val="center"/>
          </w:tcPr>
          <w:p w:rsidR="00831BFB" w:rsidRPr="00AD3AE0" w:rsidRDefault="00831BFB" w:rsidP="00EF7524">
            <w:r w:rsidRPr="00AD3AE0">
              <w:t>4</w:t>
            </w:r>
          </w:p>
        </w:tc>
        <w:tc>
          <w:tcPr>
            <w:tcW w:w="457" w:type="dxa"/>
            <w:vAlign w:val="center"/>
          </w:tcPr>
          <w:p w:rsidR="00831BFB" w:rsidRPr="00AD3AE0" w:rsidRDefault="00831BFB" w:rsidP="00EF7524">
            <w:r w:rsidRPr="00AD3AE0">
              <w:t>4</w:t>
            </w:r>
          </w:p>
        </w:tc>
        <w:tc>
          <w:tcPr>
            <w:tcW w:w="818" w:type="dxa"/>
            <w:vAlign w:val="center"/>
          </w:tcPr>
          <w:p w:rsidR="00831BFB" w:rsidRPr="00AD3AE0" w:rsidRDefault="00831BFB" w:rsidP="00EF7524">
            <w:r w:rsidRPr="00AD3AE0">
              <w:rPr>
                <w:rFonts w:hint="eastAsia"/>
              </w:rPr>
              <w:t>二上</w:t>
            </w:r>
          </w:p>
        </w:tc>
        <w:tc>
          <w:tcPr>
            <w:tcW w:w="2980" w:type="dxa"/>
            <w:vAlign w:val="center"/>
          </w:tcPr>
          <w:p w:rsidR="00831BFB" w:rsidRPr="00AD3AE0" w:rsidRDefault="00831BFB" w:rsidP="00EF7524">
            <w:r w:rsidRPr="00AD3AE0">
              <w:t>Physical Chemistry (I)</w:t>
            </w:r>
          </w:p>
        </w:tc>
        <w:tc>
          <w:tcPr>
            <w:tcW w:w="536" w:type="dxa"/>
          </w:tcPr>
          <w:p w:rsidR="00831BFB" w:rsidRPr="00AD3AE0" w:rsidRDefault="00831BFB" w:rsidP="00EF7524"/>
        </w:tc>
      </w:tr>
      <w:tr w:rsidR="00831BFB" w:rsidRPr="00AD3AE0" w:rsidTr="00EF7524">
        <w:trPr>
          <w:trHeight w:val="381"/>
          <w:jc w:val="center"/>
        </w:trPr>
        <w:tc>
          <w:tcPr>
            <w:tcW w:w="592" w:type="dxa"/>
            <w:vMerge/>
            <w:vAlign w:val="center"/>
          </w:tcPr>
          <w:p w:rsidR="00831BFB" w:rsidRPr="00AD3AE0" w:rsidRDefault="00831BFB" w:rsidP="00EF7524"/>
        </w:tc>
        <w:tc>
          <w:tcPr>
            <w:tcW w:w="2351" w:type="dxa"/>
            <w:vAlign w:val="center"/>
          </w:tcPr>
          <w:p w:rsidR="00831BFB" w:rsidRPr="00AD3AE0" w:rsidRDefault="00831BFB" w:rsidP="00EF7524">
            <w:r w:rsidRPr="00AD3AE0">
              <w:rPr>
                <w:rFonts w:hint="eastAsia"/>
              </w:rPr>
              <w:t>物理化學</w:t>
            </w:r>
            <w:r w:rsidRPr="00AD3AE0">
              <w:t>(</w:t>
            </w:r>
            <w:r w:rsidRPr="00AD3AE0">
              <w:rPr>
                <w:rFonts w:hint="eastAsia"/>
              </w:rPr>
              <w:t>二</w:t>
            </w:r>
            <w:r w:rsidRPr="00AD3AE0">
              <w:t>)</w:t>
            </w:r>
          </w:p>
        </w:tc>
        <w:tc>
          <w:tcPr>
            <w:tcW w:w="1842" w:type="dxa"/>
            <w:vAlign w:val="center"/>
          </w:tcPr>
          <w:p w:rsidR="00831BFB" w:rsidRPr="00AD3AE0" w:rsidRDefault="00831BFB" w:rsidP="00EF7524">
            <w:r w:rsidRPr="00AD3AE0">
              <w:t>SAP11E20B005</w:t>
            </w:r>
          </w:p>
        </w:tc>
        <w:tc>
          <w:tcPr>
            <w:tcW w:w="601" w:type="dxa"/>
            <w:vAlign w:val="center"/>
          </w:tcPr>
          <w:p w:rsidR="00831BFB" w:rsidRPr="00AD3AE0" w:rsidRDefault="00831BFB" w:rsidP="00EF7524">
            <w:r w:rsidRPr="00AD3AE0">
              <w:rPr>
                <w:rFonts w:hint="eastAsia"/>
              </w:rPr>
              <w:t>選</w:t>
            </w:r>
          </w:p>
        </w:tc>
        <w:tc>
          <w:tcPr>
            <w:tcW w:w="457" w:type="dxa"/>
            <w:vAlign w:val="center"/>
          </w:tcPr>
          <w:p w:rsidR="00831BFB" w:rsidRPr="00AD3AE0" w:rsidRDefault="00831BFB" w:rsidP="00EF7524">
            <w:r w:rsidRPr="00AD3AE0">
              <w:t>4</w:t>
            </w:r>
          </w:p>
        </w:tc>
        <w:tc>
          <w:tcPr>
            <w:tcW w:w="457" w:type="dxa"/>
            <w:vAlign w:val="center"/>
          </w:tcPr>
          <w:p w:rsidR="00831BFB" w:rsidRPr="00AD3AE0" w:rsidRDefault="00831BFB" w:rsidP="00EF7524">
            <w:r w:rsidRPr="00AD3AE0">
              <w:t>4</w:t>
            </w:r>
          </w:p>
        </w:tc>
        <w:tc>
          <w:tcPr>
            <w:tcW w:w="818" w:type="dxa"/>
            <w:vAlign w:val="center"/>
          </w:tcPr>
          <w:p w:rsidR="00831BFB" w:rsidRPr="00AD3AE0" w:rsidRDefault="00831BFB" w:rsidP="00EF7524">
            <w:r w:rsidRPr="00AD3AE0">
              <w:rPr>
                <w:rFonts w:hint="eastAsia"/>
              </w:rPr>
              <w:t>二下</w:t>
            </w:r>
          </w:p>
        </w:tc>
        <w:tc>
          <w:tcPr>
            <w:tcW w:w="2980" w:type="dxa"/>
            <w:vAlign w:val="center"/>
          </w:tcPr>
          <w:p w:rsidR="00831BFB" w:rsidRPr="00AD3AE0" w:rsidRDefault="00831BFB" w:rsidP="00EF7524">
            <w:r w:rsidRPr="00AD3AE0">
              <w:t>Physical Chemistry (II)</w:t>
            </w:r>
          </w:p>
        </w:tc>
        <w:tc>
          <w:tcPr>
            <w:tcW w:w="536" w:type="dxa"/>
          </w:tcPr>
          <w:p w:rsidR="00831BFB" w:rsidRPr="00AD3AE0" w:rsidRDefault="00831BFB" w:rsidP="00EF7524"/>
        </w:tc>
      </w:tr>
      <w:tr w:rsidR="00831BFB" w:rsidRPr="00AD3AE0" w:rsidTr="00EF7524">
        <w:trPr>
          <w:trHeight w:val="381"/>
          <w:jc w:val="center"/>
        </w:trPr>
        <w:tc>
          <w:tcPr>
            <w:tcW w:w="592" w:type="dxa"/>
            <w:vMerge/>
            <w:vAlign w:val="center"/>
          </w:tcPr>
          <w:p w:rsidR="00831BFB" w:rsidRPr="00AD3AE0" w:rsidRDefault="00831BFB" w:rsidP="00EF7524"/>
        </w:tc>
        <w:tc>
          <w:tcPr>
            <w:tcW w:w="2351" w:type="dxa"/>
            <w:vAlign w:val="center"/>
          </w:tcPr>
          <w:p w:rsidR="00831BFB" w:rsidRPr="00AD3AE0" w:rsidRDefault="00831BFB" w:rsidP="00EF7524">
            <w:r w:rsidRPr="00AD3AE0">
              <w:rPr>
                <w:rFonts w:hint="eastAsia"/>
              </w:rPr>
              <w:t>科學文獻導讀</w:t>
            </w:r>
          </w:p>
        </w:tc>
        <w:tc>
          <w:tcPr>
            <w:tcW w:w="1842" w:type="dxa"/>
            <w:vAlign w:val="center"/>
          </w:tcPr>
          <w:p w:rsidR="00831BFB" w:rsidRPr="00AD3AE0" w:rsidRDefault="00831BFB" w:rsidP="00EF7524">
            <w:r w:rsidRPr="00AD3AE0">
              <w:t>SAP12E40B006</w:t>
            </w:r>
          </w:p>
        </w:tc>
        <w:tc>
          <w:tcPr>
            <w:tcW w:w="601" w:type="dxa"/>
            <w:vAlign w:val="center"/>
          </w:tcPr>
          <w:p w:rsidR="00831BFB" w:rsidRPr="00AD3AE0" w:rsidRDefault="00831BFB" w:rsidP="00EF7524">
            <w:r w:rsidRPr="00AD3AE0">
              <w:rPr>
                <w:rFonts w:hint="eastAsia"/>
              </w:rPr>
              <w:t>選</w:t>
            </w:r>
          </w:p>
        </w:tc>
        <w:tc>
          <w:tcPr>
            <w:tcW w:w="457" w:type="dxa"/>
            <w:vAlign w:val="center"/>
          </w:tcPr>
          <w:p w:rsidR="00831BFB" w:rsidRPr="00AD3AE0" w:rsidRDefault="00831BFB" w:rsidP="00EF7524">
            <w:r w:rsidRPr="00AD3AE0">
              <w:t>2</w:t>
            </w:r>
          </w:p>
        </w:tc>
        <w:tc>
          <w:tcPr>
            <w:tcW w:w="457" w:type="dxa"/>
            <w:vAlign w:val="center"/>
          </w:tcPr>
          <w:p w:rsidR="00831BFB" w:rsidRPr="00AD3AE0" w:rsidRDefault="00831BFB" w:rsidP="00EF7524">
            <w:r w:rsidRPr="00AD3AE0">
              <w:t>2</w:t>
            </w:r>
          </w:p>
        </w:tc>
        <w:tc>
          <w:tcPr>
            <w:tcW w:w="818" w:type="dxa"/>
            <w:vAlign w:val="center"/>
          </w:tcPr>
          <w:p w:rsidR="00831BFB" w:rsidRPr="00AD3AE0" w:rsidRDefault="00831BFB" w:rsidP="00EF7524">
            <w:r w:rsidRPr="00AD3AE0">
              <w:rPr>
                <w:rFonts w:hint="eastAsia"/>
              </w:rPr>
              <w:t>三下</w:t>
            </w:r>
          </w:p>
        </w:tc>
        <w:tc>
          <w:tcPr>
            <w:tcW w:w="2980" w:type="dxa"/>
            <w:vAlign w:val="center"/>
          </w:tcPr>
          <w:p w:rsidR="00831BFB" w:rsidRPr="00AD3AE0" w:rsidRDefault="00831BFB" w:rsidP="00EF7524">
            <w:r w:rsidRPr="00AD3AE0">
              <w:t xml:space="preserve">Scientific Literature </w:t>
            </w:r>
            <w:smartTag w:uri="urn:schemas-microsoft-com:office:smarttags" w:element="place">
              <w:smartTag w:uri="urn:schemas-microsoft-com:office:smarttags" w:element="City">
                <w:r w:rsidRPr="00AD3AE0">
                  <w:t>Reading</w:t>
                </w:r>
              </w:smartTag>
            </w:smartTag>
          </w:p>
        </w:tc>
        <w:tc>
          <w:tcPr>
            <w:tcW w:w="536" w:type="dxa"/>
          </w:tcPr>
          <w:p w:rsidR="00831BFB" w:rsidRPr="00AD3AE0" w:rsidRDefault="00831BFB" w:rsidP="00EF7524"/>
        </w:tc>
      </w:tr>
      <w:tr w:rsidR="00831BFB" w:rsidRPr="00AD3AE0" w:rsidTr="00EF7524">
        <w:trPr>
          <w:trHeight w:val="381"/>
          <w:jc w:val="center"/>
        </w:trPr>
        <w:tc>
          <w:tcPr>
            <w:tcW w:w="592" w:type="dxa"/>
            <w:vMerge/>
            <w:vAlign w:val="center"/>
          </w:tcPr>
          <w:p w:rsidR="00831BFB" w:rsidRPr="00AD3AE0" w:rsidRDefault="00831BFB" w:rsidP="00EF7524"/>
        </w:tc>
        <w:tc>
          <w:tcPr>
            <w:tcW w:w="2351" w:type="dxa"/>
            <w:vAlign w:val="center"/>
          </w:tcPr>
          <w:p w:rsidR="00831BFB" w:rsidRPr="00AD3AE0" w:rsidRDefault="00831BFB" w:rsidP="00EF7524">
            <w:r w:rsidRPr="00AD3AE0">
              <w:rPr>
                <w:rFonts w:hint="eastAsia"/>
              </w:rPr>
              <w:t>基因體及蛋白質體學</w:t>
            </w:r>
          </w:p>
        </w:tc>
        <w:tc>
          <w:tcPr>
            <w:tcW w:w="1842" w:type="dxa"/>
            <w:vAlign w:val="center"/>
          </w:tcPr>
          <w:p w:rsidR="00831BFB" w:rsidRPr="00AD3AE0" w:rsidRDefault="00831BFB" w:rsidP="00EF7524">
            <w:r w:rsidRPr="00AD3AE0">
              <w:t>SAP12E30B009</w:t>
            </w:r>
          </w:p>
        </w:tc>
        <w:tc>
          <w:tcPr>
            <w:tcW w:w="601" w:type="dxa"/>
            <w:vAlign w:val="center"/>
          </w:tcPr>
          <w:p w:rsidR="00831BFB" w:rsidRPr="00AD3AE0" w:rsidRDefault="00831BFB" w:rsidP="00EF7524">
            <w:r w:rsidRPr="00AD3AE0">
              <w:rPr>
                <w:rFonts w:hint="eastAsia"/>
              </w:rPr>
              <w:t>選</w:t>
            </w:r>
          </w:p>
        </w:tc>
        <w:tc>
          <w:tcPr>
            <w:tcW w:w="457" w:type="dxa"/>
            <w:vAlign w:val="center"/>
          </w:tcPr>
          <w:p w:rsidR="00831BFB" w:rsidRPr="00AD3AE0" w:rsidRDefault="00831BFB" w:rsidP="00EF7524">
            <w:r w:rsidRPr="00AD3AE0">
              <w:t>2</w:t>
            </w:r>
          </w:p>
        </w:tc>
        <w:tc>
          <w:tcPr>
            <w:tcW w:w="457" w:type="dxa"/>
            <w:vAlign w:val="center"/>
          </w:tcPr>
          <w:p w:rsidR="00831BFB" w:rsidRPr="00AD3AE0" w:rsidRDefault="00831BFB" w:rsidP="00EF7524">
            <w:r w:rsidRPr="00AD3AE0">
              <w:t>2</w:t>
            </w:r>
          </w:p>
        </w:tc>
        <w:tc>
          <w:tcPr>
            <w:tcW w:w="818" w:type="dxa"/>
            <w:vAlign w:val="center"/>
          </w:tcPr>
          <w:p w:rsidR="00831BFB" w:rsidRPr="00AD3AE0" w:rsidRDefault="00831BFB" w:rsidP="00EF7524">
            <w:r w:rsidRPr="00AD3AE0">
              <w:rPr>
                <w:rFonts w:hint="eastAsia"/>
              </w:rPr>
              <w:t>三下</w:t>
            </w:r>
          </w:p>
        </w:tc>
        <w:tc>
          <w:tcPr>
            <w:tcW w:w="2980" w:type="dxa"/>
            <w:vAlign w:val="center"/>
          </w:tcPr>
          <w:p w:rsidR="00831BFB" w:rsidRPr="00AD3AE0" w:rsidRDefault="00831BFB" w:rsidP="00EF7524">
            <w:r w:rsidRPr="00AD3AE0">
              <w:t>Genomics &amp; Proteomics</w:t>
            </w:r>
          </w:p>
        </w:tc>
        <w:tc>
          <w:tcPr>
            <w:tcW w:w="536" w:type="dxa"/>
          </w:tcPr>
          <w:p w:rsidR="00831BFB" w:rsidRPr="00AD3AE0" w:rsidRDefault="00831BFB" w:rsidP="00EF7524"/>
        </w:tc>
      </w:tr>
      <w:tr w:rsidR="00831BFB" w:rsidRPr="00AD3AE0" w:rsidTr="00EF7524">
        <w:trPr>
          <w:trHeight w:val="381"/>
          <w:jc w:val="center"/>
        </w:trPr>
        <w:tc>
          <w:tcPr>
            <w:tcW w:w="592" w:type="dxa"/>
            <w:vMerge/>
            <w:vAlign w:val="center"/>
          </w:tcPr>
          <w:p w:rsidR="00831BFB" w:rsidRPr="00AD3AE0" w:rsidRDefault="00831BFB" w:rsidP="00EF7524"/>
        </w:tc>
        <w:tc>
          <w:tcPr>
            <w:tcW w:w="2351" w:type="dxa"/>
            <w:vAlign w:val="center"/>
          </w:tcPr>
          <w:p w:rsidR="00831BFB" w:rsidRPr="00AD3AE0" w:rsidRDefault="00831BFB" w:rsidP="00EF7524">
            <w:r w:rsidRPr="00AD3AE0">
              <w:rPr>
                <w:rFonts w:hint="eastAsia"/>
              </w:rPr>
              <w:t>普通化學</w:t>
            </w:r>
            <w:r w:rsidRPr="00AD3AE0">
              <w:t>(</w:t>
            </w:r>
            <w:r w:rsidRPr="00AD3AE0">
              <w:rPr>
                <w:rFonts w:hint="eastAsia"/>
              </w:rPr>
              <w:t>一</w:t>
            </w:r>
            <w:r w:rsidRPr="00AD3AE0">
              <w:t>)</w:t>
            </w:r>
          </w:p>
        </w:tc>
        <w:tc>
          <w:tcPr>
            <w:tcW w:w="1842" w:type="dxa"/>
            <w:vAlign w:val="center"/>
          </w:tcPr>
          <w:p w:rsidR="00831BFB" w:rsidRPr="00AD3AE0" w:rsidRDefault="00831BFB" w:rsidP="00EF7524">
            <w:r w:rsidRPr="00AD3AE0">
              <w:t>SAP11E</w:t>
            </w:r>
            <w:smartTag w:uri="urn:schemas-microsoft-com:office:smarttags" w:element="chmetcnv">
              <w:smartTagPr>
                <w:attr w:name="UnitName" w:val="a"/>
                <w:attr w:name="SourceValue" w:val="10"/>
                <w:attr w:name="HasSpace" w:val="False"/>
                <w:attr w:name="Negative" w:val="False"/>
                <w:attr w:name="NumberType" w:val="1"/>
                <w:attr w:name="TCSC" w:val="0"/>
              </w:smartTagPr>
              <w:r w:rsidRPr="00AD3AE0">
                <w:t>10A</w:t>
              </w:r>
            </w:smartTag>
            <w:r w:rsidRPr="00AD3AE0">
              <w:t>003</w:t>
            </w:r>
          </w:p>
        </w:tc>
        <w:tc>
          <w:tcPr>
            <w:tcW w:w="601" w:type="dxa"/>
            <w:vAlign w:val="center"/>
          </w:tcPr>
          <w:p w:rsidR="00831BFB" w:rsidRPr="00AD3AE0" w:rsidRDefault="00831BFB" w:rsidP="00EF7524">
            <w:r w:rsidRPr="00AD3AE0">
              <w:rPr>
                <w:rFonts w:hint="eastAsia"/>
              </w:rPr>
              <w:t>選</w:t>
            </w:r>
          </w:p>
        </w:tc>
        <w:tc>
          <w:tcPr>
            <w:tcW w:w="457" w:type="dxa"/>
            <w:vAlign w:val="center"/>
          </w:tcPr>
          <w:p w:rsidR="00831BFB" w:rsidRPr="00AD3AE0" w:rsidRDefault="00831BFB" w:rsidP="00EF7524">
            <w:r w:rsidRPr="00AD3AE0">
              <w:t>3</w:t>
            </w:r>
          </w:p>
        </w:tc>
        <w:tc>
          <w:tcPr>
            <w:tcW w:w="457" w:type="dxa"/>
            <w:vAlign w:val="center"/>
          </w:tcPr>
          <w:p w:rsidR="00831BFB" w:rsidRPr="00AD3AE0" w:rsidRDefault="00831BFB" w:rsidP="00EF7524">
            <w:r w:rsidRPr="00AD3AE0">
              <w:t>3</w:t>
            </w:r>
          </w:p>
        </w:tc>
        <w:tc>
          <w:tcPr>
            <w:tcW w:w="818" w:type="dxa"/>
            <w:vAlign w:val="center"/>
          </w:tcPr>
          <w:p w:rsidR="00831BFB" w:rsidRPr="00AD3AE0" w:rsidRDefault="00831BFB" w:rsidP="00EF7524">
            <w:r w:rsidRPr="00AD3AE0">
              <w:rPr>
                <w:rFonts w:hint="eastAsia"/>
              </w:rPr>
              <w:t>一上</w:t>
            </w:r>
          </w:p>
        </w:tc>
        <w:tc>
          <w:tcPr>
            <w:tcW w:w="2980" w:type="dxa"/>
            <w:vAlign w:val="center"/>
          </w:tcPr>
          <w:p w:rsidR="00831BFB" w:rsidRPr="00AD3AE0" w:rsidRDefault="00831BFB" w:rsidP="00EF7524">
            <w:r w:rsidRPr="00AD3AE0">
              <w:t>General Chemistry (I)</w:t>
            </w:r>
          </w:p>
        </w:tc>
        <w:tc>
          <w:tcPr>
            <w:tcW w:w="536" w:type="dxa"/>
          </w:tcPr>
          <w:p w:rsidR="00831BFB" w:rsidRPr="00AD3AE0" w:rsidRDefault="00831BFB" w:rsidP="00EF7524"/>
        </w:tc>
      </w:tr>
      <w:tr w:rsidR="00831BFB" w:rsidRPr="00AD3AE0" w:rsidTr="00EF7524">
        <w:trPr>
          <w:trHeight w:val="381"/>
          <w:jc w:val="center"/>
        </w:trPr>
        <w:tc>
          <w:tcPr>
            <w:tcW w:w="592" w:type="dxa"/>
            <w:vMerge/>
            <w:vAlign w:val="center"/>
          </w:tcPr>
          <w:p w:rsidR="00831BFB" w:rsidRPr="00AD3AE0" w:rsidRDefault="00831BFB" w:rsidP="00EF7524"/>
        </w:tc>
        <w:tc>
          <w:tcPr>
            <w:tcW w:w="2351" w:type="dxa"/>
            <w:vAlign w:val="center"/>
          </w:tcPr>
          <w:p w:rsidR="00831BFB" w:rsidRPr="00AD3AE0" w:rsidRDefault="00831BFB" w:rsidP="00EF7524">
            <w:r w:rsidRPr="00AD3AE0">
              <w:rPr>
                <w:rFonts w:hint="eastAsia"/>
              </w:rPr>
              <w:t>普通化學</w:t>
            </w:r>
            <w:r w:rsidRPr="00AD3AE0">
              <w:t>(</w:t>
            </w:r>
            <w:r w:rsidRPr="00AD3AE0">
              <w:rPr>
                <w:rFonts w:hint="eastAsia"/>
              </w:rPr>
              <w:t>二）</w:t>
            </w:r>
          </w:p>
        </w:tc>
        <w:tc>
          <w:tcPr>
            <w:tcW w:w="1842" w:type="dxa"/>
            <w:vAlign w:val="center"/>
          </w:tcPr>
          <w:p w:rsidR="00831BFB" w:rsidRPr="00AD3AE0" w:rsidRDefault="00831BFB" w:rsidP="00EF7524">
            <w:r w:rsidRPr="00AD3AE0">
              <w:t>SAP11E</w:t>
            </w:r>
            <w:smartTag w:uri="urn:schemas-microsoft-com:office:smarttags" w:element="chmetcnv">
              <w:smartTagPr>
                <w:attr w:name="UnitName" w:val="a"/>
                <w:attr w:name="SourceValue" w:val="10"/>
                <w:attr w:name="HasSpace" w:val="False"/>
                <w:attr w:name="Negative" w:val="False"/>
                <w:attr w:name="NumberType" w:val="1"/>
                <w:attr w:name="TCSC" w:val="0"/>
              </w:smartTagPr>
              <w:r w:rsidRPr="00AD3AE0">
                <w:t>10A</w:t>
              </w:r>
            </w:smartTag>
            <w:r w:rsidRPr="00AD3AE0">
              <w:t>004</w:t>
            </w:r>
          </w:p>
        </w:tc>
        <w:tc>
          <w:tcPr>
            <w:tcW w:w="601" w:type="dxa"/>
            <w:vAlign w:val="center"/>
          </w:tcPr>
          <w:p w:rsidR="00831BFB" w:rsidRPr="00AD3AE0" w:rsidRDefault="00831BFB" w:rsidP="00EF7524">
            <w:r w:rsidRPr="00AD3AE0">
              <w:rPr>
                <w:rFonts w:hint="eastAsia"/>
              </w:rPr>
              <w:t>選</w:t>
            </w:r>
          </w:p>
        </w:tc>
        <w:tc>
          <w:tcPr>
            <w:tcW w:w="457" w:type="dxa"/>
            <w:vAlign w:val="center"/>
          </w:tcPr>
          <w:p w:rsidR="00831BFB" w:rsidRPr="00AD3AE0" w:rsidRDefault="00831BFB" w:rsidP="00EF7524">
            <w:r w:rsidRPr="00AD3AE0">
              <w:t>3</w:t>
            </w:r>
          </w:p>
        </w:tc>
        <w:tc>
          <w:tcPr>
            <w:tcW w:w="457" w:type="dxa"/>
            <w:vAlign w:val="center"/>
          </w:tcPr>
          <w:p w:rsidR="00831BFB" w:rsidRPr="00AD3AE0" w:rsidRDefault="00831BFB" w:rsidP="00EF7524">
            <w:r w:rsidRPr="00AD3AE0">
              <w:t>3</w:t>
            </w:r>
          </w:p>
        </w:tc>
        <w:tc>
          <w:tcPr>
            <w:tcW w:w="818" w:type="dxa"/>
            <w:vAlign w:val="center"/>
          </w:tcPr>
          <w:p w:rsidR="00831BFB" w:rsidRPr="00AD3AE0" w:rsidRDefault="00831BFB" w:rsidP="00EF7524">
            <w:r w:rsidRPr="00AD3AE0">
              <w:rPr>
                <w:rFonts w:hint="eastAsia"/>
              </w:rPr>
              <w:t>一下</w:t>
            </w:r>
          </w:p>
        </w:tc>
        <w:tc>
          <w:tcPr>
            <w:tcW w:w="2980" w:type="dxa"/>
            <w:vAlign w:val="center"/>
          </w:tcPr>
          <w:p w:rsidR="00831BFB" w:rsidRPr="00AD3AE0" w:rsidRDefault="00831BFB" w:rsidP="00EF7524">
            <w:r w:rsidRPr="00AD3AE0">
              <w:t>General Chemistry (II)</w:t>
            </w:r>
          </w:p>
        </w:tc>
        <w:tc>
          <w:tcPr>
            <w:tcW w:w="536" w:type="dxa"/>
          </w:tcPr>
          <w:p w:rsidR="00831BFB" w:rsidRPr="00AD3AE0" w:rsidRDefault="00831BFB" w:rsidP="00EF7524"/>
        </w:tc>
      </w:tr>
      <w:tr w:rsidR="00831BFB" w:rsidRPr="00AD3AE0" w:rsidTr="00EF7524">
        <w:trPr>
          <w:trHeight w:val="381"/>
          <w:jc w:val="center"/>
        </w:trPr>
        <w:tc>
          <w:tcPr>
            <w:tcW w:w="592" w:type="dxa"/>
            <w:vMerge/>
            <w:vAlign w:val="center"/>
          </w:tcPr>
          <w:p w:rsidR="00831BFB" w:rsidRPr="00AD3AE0" w:rsidRDefault="00831BFB" w:rsidP="00EF7524"/>
        </w:tc>
        <w:tc>
          <w:tcPr>
            <w:tcW w:w="2351" w:type="dxa"/>
            <w:vAlign w:val="center"/>
          </w:tcPr>
          <w:p w:rsidR="00831BFB" w:rsidRPr="00AD3AE0" w:rsidRDefault="00831BFB" w:rsidP="00EF7524">
            <w:r w:rsidRPr="00AD3AE0">
              <w:rPr>
                <w:rFonts w:hint="eastAsia"/>
              </w:rPr>
              <w:t>無機化學</w:t>
            </w:r>
            <w:r w:rsidRPr="00AD3AE0">
              <w:t>(</w:t>
            </w:r>
            <w:r w:rsidRPr="00AD3AE0">
              <w:rPr>
                <w:rFonts w:hint="eastAsia"/>
              </w:rPr>
              <w:t>一</w:t>
            </w:r>
            <w:r w:rsidRPr="00AD3AE0">
              <w:t>)</w:t>
            </w:r>
          </w:p>
        </w:tc>
        <w:tc>
          <w:tcPr>
            <w:tcW w:w="1842" w:type="dxa"/>
            <w:vAlign w:val="center"/>
          </w:tcPr>
          <w:p w:rsidR="00831BFB" w:rsidRPr="00AD3AE0" w:rsidRDefault="00831BFB" w:rsidP="00EF7524">
            <w:r w:rsidRPr="00AD3AE0">
              <w:t>SAP11E20B006</w:t>
            </w:r>
          </w:p>
        </w:tc>
        <w:tc>
          <w:tcPr>
            <w:tcW w:w="601" w:type="dxa"/>
            <w:vAlign w:val="center"/>
          </w:tcPr>
          <w:p w:rsidR="00831BFB" w:rsidRPr="00AD3AE0" w:rsidRDefault="00831BFB" w:rsidP="00EF7524">
            <w:r w:rsidRPr="00AD3AE0">
              <w:rPr>
                <w:rFonts w:hint="eastAsia"/>
              </w:rPr>
              <w:t>選</w:t>
            </w:r>
          </w:p>
        </w:tc>
        <w:tc>
          <w:tcPr>
            <w:tcW w:w="457" w:type="dxa"/>
            <w:vAlign w:val="center"/>
          </w:tcPr>
          <w:p w:rsidR="00831BFB" w:rsidRPr="00AD3AE0" w:rsidRDefault="00831BFB" w:rsidP="00EF7524">
            <w:r w:rsidRPr="00AD3AE0">
              <w:t>3</w:t>
            </w:r>
          </w:p>
        </w:tc>
        <w:tc>
          <w:tcPr>
            <w:tcW w:w="457" w:type="dxa"/>
            <w:vAlign w:val="center"/>
          </w:tcPr>
          <w:p w:rsidR="00831BFB" w:rsidRPr="00AD3AE0" w:rsidRDefault="00831BFB" w:rsidP="00EF7524">
            <w:r w:rsidRPr="00AD3AE0">
              <w:t>3</w:t>
            </w:r>
          </w:p>
        </w:tc>
        <w:tc>
          <w:tcPr>
            <w:tcW w:w="818" w:type="dxa"/>
            <w:vAlign w:val="center"/>
          </w:tcPr>
          <w:p w:rsidR="00831BFB" w:rsidRPr="00AD3AE0" w:rsidRDefault="00831BFB" w:rsidP="00EF7524">
            <w:r w:rsidRPr="00AD3AE0">
              <w:rPr>
                <w:rFonts w:hint="eastAsia"/>
              </w:rPr>
              <w:t>三上</w:t>
            </w:r>
          </w:p>
        </w:tc>
        <w:tc>
          <w:tcPr>
            <w:tcW w:w="2980" w:type="dxa"/>
            <w:vAlign w:val="center"/>
          </w:tcPr>
          <w:p w:rsidR="00831BFB" w:rsidRPr="00AD3AE0" w:rsidRDefault="00831BFB" w:rsidP="00EF7524">
            <w:r w:rsidRPr="00AD3AE0">
              <w:t>Inorganic Chemistry (I)</w:t>
            </w:r>
          </w:p>
        </w:tc>
        <w:tc>
          <w:tcPr>
            <w:tcW w:w="536" w:type="dxa"/>
          </w:tcPr>
          <w:p w:rsidR="00831BFB" w:rsidRPr="00AD3AE0" w:rsidRDefault="00831BFB" w:rsidP="00EF7524"/>
        </w:tc>
      </w:tr>
      <w:tr w:rsidR="00831BFB" w:rsidRPr="00AD3AE0" w:rsidTr="00EF7524">
        <w:trPr>
          <w:trHeight w:val="381"/>
          <w:jc w:val="center"/>
        </w:trPr>
        <w:tc>
          <w:tcPr>
            <w:tcW w:w="592" w:type="dxa"/>
            <w:vMerge/>
            <w:vAlign w:val="center"/>
          </w:tcPr>
          <w:p w:rsidR="00831BFB" w:rsidRPr="00AD3AE0" w:rsidRDefault="00831BFB" w:rsidP="00EF7524"/>
        </w:tc>
        <w:tc>
          <w:tcPr>
            <w:tcW w:w="2351" w:type="dxa"/>
            <w:vAlign w:val="center"/>
          </w:tcPr>
          <w:p w:rsidR="00831BFB" w:rsidRPr="00AD3AE0" w:rsidRDefault="00831BFB" w:rsidP="00EF7524">
            <w:r w:rsidRPr="00AD3AE0">
              <w:rPr>
                <w:rFonts w:hint="eastAsia"/>
              </w:rPr>
              <w:t>無機化學</w:t>
            </w:r>
            <w:r w:rsidRPr="00AD3AE0">
              <w:t>(</w:t>
            </w:r>
            <w:r w:rsidRPr="00AD3AE0">
              <w:rPr>
                <w:rFonts w:hint="eastAsia"/>
              </w:rPr>
              <w:t>二）</w:t>
            </w:r>
          </w:p>
        </w:tc>
        <w:tc>
          <w:tcPr>
            <w:tcW w:w="1842" w:type="dxa"/>
            <w:vAlign w:val="center"/>
          </w:tcPr>
          <w:p w:rsidR="00831BFB" w:rsidRPr="00AD3AE0" w:rsidRDefault="00831BFB" w:rsidP="00EF7524">
            <w:r w:rsidRPr="00AD3AE0">
              <w:t>SAP12E20B003</w:t>
            </w:r>
          </w:p>
        </w:tc>
        <w:tc>
          <w:tcPr>
            <w:tcW w:w="601" w:type="dxa"/>
            <w:vAlign w:val="center"/>
          </w:tcPr>
          <w:p w:rsidR="00831BFB" w:rsidRPr="00AD3AE0" w:rsidRDefault="00831BFB" w:rsidP="00EF7524">
            <w:r w:rsidRPr="00AD3AE0">
              <w:rPr>
                <w:rFonts w:hint="eastAsia"/>
              </w:rPr>
              <w:t>選</w:t>
            </w:r>
          </w:p>
        </w:tc>
        <w:tc>
          <w:tcPr>
            <w:tcW w:w="457" w:type="dxa"/>
            <w:vAlign w:val="center"/>
          </w:tcPr>
          <w:p w:rsidR="00831BFB" w:rsidRPr="00AD3AE0" w:rsidRDefault="00831BFB" w:rsidP="00EF7524">
            <w:r w:rsidRPr="00AD3AE0">
              <w:t>3</w:t>
            </w:r>
          </w:p>
        </w:tc>
        <w:tc>
          <w:tcPr>
            <w:tcW w:w="457" w:type="dxa"/>
            <w:vAlign w:val="center"/>
          </w:tcPr>
          <w:p w:rsidR="00831BFB" w:rsidRPr="00AD3AE0" w:rsidRDefault="00831BFB" w:rsidP="00EF7524">
            <w:r w:rsidRPr="00AD3AE0">
              <w:t>3</w:t>
            </w:r>
          </w:p>
        </w:tc>
        <w:tc>
          <w:tcPr>
            <w:tcW w:w="818" w:type="dxa"/>
            <w:vAlign w:val="center"/>
          </w:tcPr>
          <w:p w:rsidR="00831BFB" w:rsidRPr="00AD3AE0" w:rsidRDefault="00831BFB" w:rsidP="00EF7524">
            <w:r w:rsidRPr="00AD3AE0">
              <w:rPr>
                <w:rFonts w:hint="eastAsia"/>
              </w:rPr>
              <w:t>三下</w:t>
            </w:r>
          </w:p>
        </w:tc>
        <w:tc>
          <w:tcPr>
            <w:tcW w:w="2980" w:type="dxa"/>
            <w:vAlign w:val="center"/>
          </w:tcPr>
          <w:p w:rsidR="00831BFB" w:rsidRPr="00AD3AE0" w:rsidRDefault="00831BFB" w:rsidP="00EF7524">
            <w:r w:rsidRPr="00AD3AE0">
              <w:t>Inorganic Chemistry (II)</w:t>
            </w:r>
          </w:p>
        </w:tc>
        <w:tc>
          <w:tcPr>
            <w:tcW w:w="536" w:type="dxa"/>
          </w:tcPr>
          <w:p w:rsidR="00831BFB" w:rsidRPr="00AD3AE0" w:rsidRDefault="00831BFB" w:rsidP="00EF7524"/>
        </w:tc>
      </w:tr>
      <w:tr w:rsidR="00831BFB" w:rsidRPr="00AD3AE0" w:rsidTr="00EF7524">
        <w:trPr>
          <w:trHeight w:val="381"/>
          <w:jc w:val="center"/>
        </w:trPr>
        <w:tc>
          <w:tcPr>
            <w:tcW w:w="592" w:type="dxa"/>
            <w:vMerge/>
            <w:vAlign w:val="center"/>
          </w:tcPr>
          <w:p w:rsidR="00831BFB" w:rsidRPr="00AD3AE0" w:rsidRDefault="00831BFB" w:rsidP="00EF7524"/>
        </w:tc>
        <w:tc>
          <w:tcPr>
            <w:tcW w:w="2351" w:type="dxa"/>
            <w:vAlign w:val="center"/>
          </w:tcPr>
          <w:p w:rsidR="00831BFB" w:rsidRPr="00AD3AE0" w:rsidRDefault="00831BFB" w:rsidP="00EF7524">
            <w:r w:rsidRPr="00AD3AE0">
              <w:rPr>
                <w:rFonts w:hint="eastAsia"/>
              </w:rPr>
              <w:t>群論</w:t>
            </w:r>
          </w:p>
        </w:tc>
        <w:tc>
          <w:tcPr>
            <w:tcW w:w="1842" w:type="dxa"/>
            <w:vAlign w:val="center"/>
          </w:tcPr>
          <w:p w:rsidR="00831BFB" w:rsidRPr="00AD3AE0" w:rsidRDefault="00831BFB" w:rsidP="00EF7524">
            <w:r w:rsidRPr="00AD3AE0">
              <w:t>SAP12E30B011</w:t>
            </w:r>
          </w:p>
        </w:tc>
        <w:tc>
          <w:tcPr>
            <w:tcW w:w="601" w:type="dxa"/>
            <w:vAlign w:val="center"/>
          </w:tcPr>
          <w:p w:rsidR="00831BFB" w:rsidRPr="00AD3AE0" w:rsidRDefault="00831BFB" w:rsidP="00EF7524">
            <w:r w:rsidRPr="00AD3AE0">
              <w:rPr>
                <w:rFonts w:hint="eastAsia"/>
              </w:rPr>
              <w:t>選</w:t>
            </w:r>
          </w:p>
        </w:tc>
        <w:tc>
          <w:tcPr>
            <w:tcW w:w="457" w:type="dxa"/>
            <w:vAlign w:val="center"/>
          </w:tcPr>
          <w:p w:rsidR="00831BFB" w:rsidRPr="00AD3AE0" w:rsidRDefault="00831BFB" w:rsidP="00EF7524">
            <w:r w:rsidRPr="00AD3AE0">
              <w:t>2</w:t>
            </w:r>
          </w:p>
        </w:tc>
        <w:tc>
          <w:tcPr>
            <w:tcW w:w="457" w:type="dxa"/>
            <w:vAlign w:val="center"/>
          </w:tcPr>
          <w:p w:rsidR="00831BFB" w:rsidRPr="00AD3AE0" w:rsidRDefault="00831BFB" w:rsidP="00EF7524">
            <w:r w:rsidRPr="00AD3AE0">
              <w:t>2</w:t>
            </w:r>
          </w:p>
        </w:tc>
        <w:tc>
          <w:tcPr>
            <w:tcW w:w="818" w:type="dxa"/>
            <w:vAlign w:val="center"/>
          </w:tcPr>
          <w:p w:rsidR="00831BFB" w:rsidRPr="00AD3AE0" w:rsidRDefault="00831BFB" w:rsidP="00EF7524">
            <w:r w:rsidRPr="00AD3AE0">
              <w:rPr>
                <w:rFonts w:hint="eastAsia"/>
              </w:rPr>
              <w:t>二下</w:t>
            </w:r>
          </w:p>
        </w:tc>
        <w:tc>
          <w:tcPr>
            <w:tcW w:w="2980" w:type="dxa"/>
            <w:vAlign w:val="center"/>
          </w:tcPr>
          <w:p w:rsidR="00831BFB" w:rsidRPr="00AD3AE0" w:rsidRDefault="00831BFB" w:rsidP="00EF7524">
            <w:r w:rsidRPr="00AD3AE0">
              <w:t>Group Theory</w:t>
            </w:r>
          </w:p>
        </w:tc>
        <w:tc>
          <w:tcPr>
            <w:tcW w:w="536" w:type="dxa"/>
          </w:tcPr>
          <w:p w:rsidR="00831BFB" w:rsidRPr="00AD3AE0" w:rsidRDefault="00831BFB" w:rsidP="00EF7524"/>
        </w:tc>
      </w:tr>
      <w:tr w:rsidR="00831BFB" w:rsidRPr="00AD3AE0" w:rsidTr="00EF7524">
        <w:trPr>
          <w:trHeight w:val="381"/>
          <w:jc w:val="center"/>
        </w:trPr>
        <w:tc>
          <w:tcPr>
            <w:tcW w:w="592" w:type="dxa"/>
            <w:vMerge/>
            <w:vAlign w:val="center"/>
          </w:tcPr>
          <w:p w:rsidR="00831BFB" w:rsidRPr="00AD3AE0" w:rsidRDefault="00831BFB" w:rsidP="00EF7524"/>
        </w:tc>
        <w:tc>
          <w:tcPr>
            <w:tcW w:w="2351" w:type="dxa"/>
            <w:vAlign w:val="center"/>
          </w:tcPr>
          <w:p w:rsidR="00831BFB" w:rsidRPr="00AD3AE0" w:rsidRDefault="00831BFB" w:rsidP="00EF7524">
            <w:r w:rsidRPr="00AD3AE0">
              <w:rPr>
                <w:rFonts w:hint="eastAsia"/>
              </w:rPr>
              <w:t>綠色分析技術</w:t>
            </w:r>
          </w:p>
        </w:tc>
        <w:tc>
          <w:tcPr>
            <w:tcW w:w="1842" w:type="dxa"/>
            <w:vAlign w:val="center"/>
          </w:tcPr>
          <w:p w:rsidR="00831BFB" w:rsidRPr="00AD3AE0" w:rsidRDefault="00831BFB" w:rsidP="00EF7524">
            <w:r w:rsidRPr="00AD3AE0">
              <w:t>SAP12E40B007</w:t>
            </w:r>
          </w:p>
        </w:tc>
        <w:tc>
          <w:tcPr>
            <w:tcW w:w="601" w:type="dxa"/>
            <w:vAlign w:val="center"/>
          </w:tcPr>
          <w:p w:rsidR="00831BFB" w:rsidRPr="00AD3AE0" w:rsidRDefault="00831BFB" w:rsidP="00EF7524">
            <w:r w:rsidRPr="00AD3AE0">
              <w:rPr>
                <w:rFonts w:hint="eastAsia"/>
              </w:rPr>
              <w:t>選</w:t>
            </w:r>
          </w:p>
        </w:tc>
        <w:tc>
          <w:tcPr>
            <w:tcW w:w="457" w:type="dxa"/>
            <w:vAlign w:val="center"/>
          </w:tcPr>
          <w:p w:rsidR="00831BFB" w:rsidRPr="00AD3AE0" w:rsidRDefault="00831BFB" w:rsidP="00EF7524">
            <w:r w:rsidRPr="00AD3AE0">
              <w:t>2</w:t>
            </w:r>
          </w:p>
        </w:tc>
        <w:tc>
          <w:tcPr>
            <w:tcW w:w="457" w:type="dxa"/>
            <w:vAlign w:val="center"/>
          </w:tcPr>
          <w:p w:rsidR="00831BFB" w:rsidRPr="00AD3AE0" w:rsidRDefault="00831BFB" w:rsidP="00EF7524">
            <w:r w:rsidRPr="00AD3AE0">
              <w:t>2</w:t>
            </w:r>
          </w:p>
        </w:tc>
        <w:tc>
          <w:tcPr>
            <w:tcW w:w="818" w:type="dxa"/>
            <w:vAlign w:val="center"/>
          </w:tcPr>
          <w:p w:rsidR="00831BFB" w:rsidRPr="00AD3AE0" w:rsidRDefault="00831BFB" w:rsidP="00EF7524">
            <w:r w:rsidRPr="00AD3AE0">
              <w:rPr>
                <w:rFonts w:hint="eastAsia"/>
              </w:rPr>
              <w:t>四上</w:t>
            </w:r>
          </w:p>
        </w:tc>
        <w:tc>
          <w:tcPr>
            <w:tcW w:w="2980" w:type="dxa"/>
            <w:vAlign w:val="center"/>
          </w:tcPr>
          <w:p w:rsidR="00831BFB" w:rsidRPr="00AD3AE0" w:rsidRDefault="00831BFB" w:rsidP="00EF7524">
            <w:r w:rsidRPr="00AD3AE0">
              <w:t>Green Analytical Methodologies</w:t>
            </w:r>
          </w:p>
        </w:tc>
        <w:tc>
          <w:tcPr>
            <w:tcW w:w="536" w:type="dxa"/>
          </w:tcPr>
          <w:p w:rsidR="00831BFB" w:rsidRPr="00AD3AE0" w:rsidRDefault="00831BFB" w:rsidP="00EF7524"/>
        </w:tc>
      </w:tr>
      <w:tr w:rsidR="00831BFB" w:rsidRPr="00AD3AE0" w:rsidTr="00EF7524">
        <w:trPr>
          <w:trHeight w:val="381"/>
          <w:jc w:val="center"/>
        </w:trPr>
        <w:tc>
          <w:tcPr>
            <w:tcW w:w="592" w:type="dxa"/>
            <w:vMerge/>
            <w:vAlign w:val="center"/>
          </w:tcPr>
          <w:p w:rsidR="00831BFB" w:rsidRPr="00AD3AE0" w:rsidRDefault="00831BFB" w:rsidP="00EF7524"/>
        </w:tc>
        <w:tc>
          <w:tcPr>
            <w:tcW w:w="2351" w:type="dxa"/>
            <w:vAlign w:val="center"/>
          </w:tcPr>
          <w:p w:rsidR="00831BFB" w:rsidRPr="00AD3AE0" w:rsidRDefault="00831BFB" w:rsidP="00EF7524">
            <w:r w:rsidRPr="00AD3AE0">
              <w:rPr>
                <w:rFonts w:hint="eastAsia"/>
              </w:rPr>
              <w:t>綠色科學</w:t>
            </w:r>
          </w:p>
        </w:tc>
        <w:tc>
          <w:tcPr>
            <w:tcW w:w="1842" w:type="dxa"/>
            <w:vAlign w:val="center"/>
          </w:tcPr>
          <w:p w:rsidR="00831BFB" w:rsidRPr="00AD3AE0" w:rsidRDefault="00831BFB" w:rsidP="00EF7524">
            <w:r w:rsidRPr="00AD3AE0">
              <w:t>SAP11E10B002</w:t>
            </w:r>
          </w:p>
        </w:tc>
        <w:tc>
          <w:tcPr>
            <w:tcW w:w="601" w:type="dxa"/>
          </w:tcPr>
          <w:p w:rsidR="00831BFB" w:rsidRPr="00AD3AE0" w:rsidRDefault="00831BFB" w:rsidP="00EF7524">
            <w:r w:rsidRPr="00AD3AE0">
              <w:rPr>
                <w:rFonts w:hint="eastAsia"/>
              </w:rPr>
              <w:t>選</w:t>
            </w:r>
          </w:p>
        </w:tc>
        <w:tc>
          <w:tcPr>
            <w:tcW w:w="457" w:type="dxa"/>
          </w:tcPr>
          <w:p w:rsidR="00831BFB" w:rsidRPr="00AD3AE0" w:rsidRDefault="00831BFB" w:rsidP="00EF7524">
            <w:r w:rsidRPr="00AD3AE0">
              <w:t>2</w:t>
            </w:r>
          </w:p>
        </w:tc>
        <w:tc>
          <w:tcPr>
            <w:tcW w:w="457" w:type="dxa"/>
          </w:tcPr>
          <w:p w:rsidR="00831BFB" w:rsidRPr="00AD3AE0" w:rsidRDefault="00831BFB" w:rsidP="00EF7524">
            <w:r w:rsidRPr="00AD3AE0">
              <w:t>2</w:t>
            </w:r>
          </w:p>
        </w:tc>
        <w:tc>
          <w:tcPr>
            <w:tcW w:w="818" w:type="dxa"/>
          </w:tcPr>
          <w:p w:rsidR="00831BFB" w:rsidRPr="00AD3AE0" w:rsidRDefault="00831BFB" w:rsidP="00EF7524">
            <w:r w:rsidRPr="00AD3AE0">
              <w:rPr>
                <w:rFonts w:hint="eastAsia"/>
              </w:rPr>
              <w:t>二上</w:t>
            </w:r>
          </w:p>
        </w:tc>
        <w:tc>
          <w:tcPr>
            <w:tcW w:w="2980" w:type="dxa"/>
            <w:vAlign w:val="center"/>
          </w:tcPr>
          <w:p w:rsidR="00831BFB" w:rsidRPr="00AD3AE0" w:rsidRDefault="00831BFB" w:rsidP="00EF7524">
            <w:r w:rsidRPr="00AD3AE0">
              <w:t>Green Science</w:t>
            </w:r>
          </w:p>
        </w:tc>
        <w:tc>
          <w:tcPr>
            <w:tcW w:w="536" w:type="dxa"/>
          </w:tcPr>
          <w:p w:rsidR="00831BFB" w:rsidRPr="00AD3AE0" w:rsidRDefault="00831BFB" w:rsidP="00EF7524"/>
        </w:tc>
      </w:tr>
      <w:tr w:rsidR="00831BFB" w:rsidRPr="00AD3AE0" w:rsidTr="00EF7524">
        <w:trPr>
          <w:trHeight w:val="381"/>
          <w:jc w:val="center"/>
        </w:trPr>
        <w:tc>
          <w:tcPr>
            <w:tcW w:w="592" w:type="dxa"/>
            <w:vMerge/>
            <w:vAlign w:val="center"/>
          </w:tcPr>
          <w:p w:rsidR="00831BFB" w:rsidRPr="00AD3AE0" w:rsidRDefault="00831BFB" w:rsidP="00EF7524"/>
        </w:tc>
        <w:tc>
          <w:tcPr>
            <w:tcW w:w="2351" w:type="dxa"/>
            <w:vAlign w:val="center"/>
          </w:tcPr>
          <w:p w:rsidR="00831BFB" w:rsidRPr="00AD3AE0" w:rsidRDefault="00831BFB" w:rsidP="00EF7524">
            <w:r w:rsidRPr="00AD3AE0">
              <w:rPr>
                <w:rFonts w:hint="eastAsia"/>
              </w:rPr>
              <w:t>綠色能源</w:t>
            </w:r>
          </w:p>
        </w:tc>
        <w:tc>
          <w:tcPr>
            <w:tcW w:w="1842" w:type="dxa"/>
            <w:vAlign w:val="center"/>
          </w:tcPr>
          <w:p w:rsidR="00831BFB" w:rsidRPr="00AD3AE0" w:rsidRDefault="00831BFB" w:rsidP="00EF7524">
            <w:r w:rsidRPr="00AD3AE0">
              <w:t>SAP12E40B008</w:t>
            </w:r>
          </w:p>
        </w:tc>
        <w:tc>
          <w:tcPr>
            <w:tcW w:w="601" w:type="dxa"/>
            <w:vAlign w:val="center"/>
          </w:tcPr>
          <w:p w:rsidR="00831BFB" w:rsidRPr="00AD3AE0" w:rsidRDefault="00831BFB" w:rsidP="00EF7524">
            <w:r w:rsidRPr="00AD3AE0">
              <w:rPr>
                <w:rFonts w:hint="eastAsia"/>
              </w:rPr>
              <w:t>選</w:t>
            </w:r>
          </w:p>
        </w:tc>
        <w:tc>
          <w:tcPr>
            <w:tcW w:w="457" w:type="dxa"/>
            <w:vAlign w:val="center"/>
          </w:tcPr>
          <w:p w:rsidR="00831BFB" w:rsidRPr="00AD3AE0" w:rsidRDefault="00831BFB" w:rsidP="00EF7524">
            <w:r w:rsidRPr="00AD3AE0">
              <w:t>2</w:t>
            </w:r>
          </w:p>
        </w:tc>
        <w:tc>
          <w:tcPr>
            <w:tcW w:w="457" w:type="dxa"/>
            <w:vAlign w:val="center"/>
          </w:tcPr>
          <w:p w:rsidR="00831BFB" w:rsidRPr="00AD3AE0" w:rsidRDefault="00831BFB" w:rsidP="00EF7524">
            <w:r w:rsidRPr="00AD3AE0">
              <w:t>2</w:t>
            </w:r>
          </w:p>
        </w:tc>
        <w:tc>
          <w:tcPr>
            <w:tcW w:w="818" w:type="dxa"/>
            <w:vAlign w:val="center"/>
          </w:tcPr>
          <w:p w:rsidR="00831BFB" w:rsidRPr="00AD3AE0" w:rsidRDefault="00831BFB" w:rsidP="00EF7524">
            <w:r w:rsidRPr="00AD3AE0">
              <w:rPr>
                <w:rFonts w:hint="eastAsia"/>
              </w:rPr>
              <w:t>三上</w:t>
            </w:r>
          </w:p>
        </w:tc>
        <w:tc>
          <w:tcPr>
            <w:tcW w:w="2980" w:type="dxa"/>
            <w:vAlign w:val="center"/>
          </w:tcPr>
          <w:p w:rsidR="00831BFB" w:rsidRPr="00AD3AE0" w:rsidRDefault="00831BFB" w:rsidP="00EF7524">
            <w:r w:rsidRPr="00AD3AE0">
              <w:t xml:space="preserve">Green Energy </w:t>
            </w:r>
          </w:p>
        </w:tc>
        <w:tc>
          <w:tcPr>
            <w:tcW w:w="536" w:type="dxa"/>
          </w:tcPr>
          <w:p w:rsidR="00831BFB" w:rsidRPr="00AD3AE0" w:rsidRDefault="00831BFB" w:rsidP="00EF7524"/>
        </w:tc>
      </w:tr>
      <w:tr w:rsidR="00831BFB" w:rsidRPr="00AD3AE0" w:rsidTr="00EF7524">
        <w:trPr>
          <w:trHeight w:val="381"/>
          <w:jc w:val="center"/>
        </w:trPr>
        <w:tc>
          <w:tcPr>
            <w:tcW w:w="592" w:type="dxa"/>
            <w:vMerge/>
            <w:vAlign w:val="center"/>
          </w:tcPr>
          <w:p w:rsidR="00831BFB" w:rsidRPr="00AD3AE0" w:rsidRDefault="00831BFB" w:rsidP="00EF7524"/>
        </w:tc>
        <w:tc>
          <w:tcPr>
            <w:tcW w:w="2351" w:type="dxa"/>
            <w:vAlign w:val="center"/>
          </w:tcPr>
          <w:p w:rsidR="00831BFB" w:rsidRPr="00AD3AE0" w:rsidRDefault="00831BFB" w:rsidP="00EF7524">
            <w:r w:rsidRPr="00AD3AE0">
              <w:rPr>
                <w:rFonts w:hint="eastAsia"/>
              </w:rPr>
              <w:t>儀器分析</w:t>
            </w:r>
          </w:p>
        </w:tc>
        <w:tc>
          <w:tcPr>
            <w:tcW w:w="1842" w:type="dxa"/>
            <w:vAlign w:val="center"/>
          </w:tcPr>
          <w:p w:rsidR="00831BFB" w:rsidRPr="00AD3AE0" w:rsidRDefault="00831BFB" w:rsidP="00EF7524">
            <w:r w:rsidRPr="00AD3AE0">
              <w:t>SAP12E40B009</w:t>
            </w:r>
          </w:p>
        </w:tc>
        <w:tc>
          <w:tcPr>
            <w:tcW w:w="601" w:type="dxa"/>
            <w:vAlign w:val="center"/>
          </w:tcPr>
          <w:p w:rsidR="00831BFB" w:rsidRPr="00AD3AE0" w:rsidRDefault="00831BFB" w:rsidP="00EF7524">
            <w:r w:rsidRPr="00AD3AE0">
              <w:rPr>
                <w:rFonts w:hint="eastAsia"/>
              </w:rPr>
              <w:t>選</w:t>
            </w:r>
          </w:p>
        </w:tc>
        <w:tc>
          <w:tcPr>
            <w:tcW w:w="457" w:type="dxa"/>
            <w:vAlign w:val="center"/>
          </w:tcPr>
          <w:p w:rsidR="00831BFB" w:rsidRPr="00AD3AE0" w:rsidRDefault="00831BFB" w:rsidP="00EF7524">
            <w:r w:rsidRPr="00AD3AE0">
              <w:t>3</w:t>
            </w:r>
          </w:p>
        </w:tc>
        <w:tc>
          <w:tcPr>
            <w:tcW w:w="457" w:type="dxa"/>
            <w:vAlign w:val="center"/>
          </w:tcPr>
          <w:p w:rsidR="00831BFB" w:rsidRPr="00AD3AE0" w:rsidRDefault="00831BFB" w:rsidP="00EF7524">
            <w:r w:rsidRPr="00AD3AE0">
              <w:t>3</w:t>
            </w:r>
          </w:p>
        </w:tc>
        <w:tc>
          <w:tcPr>
            <w:tcW w:w="818" w:type="dxa"/>
            <w:vAlign w:val="center"/>
          </w:tcPr>
          <w:p w:rsidR="00831BFB" w:rsidRPr="00AD3AE0" w:rsidRDefault="00831BFB" w:rsidP="00EF7524">
            <w:r w:rsidRPr="00AD3AE0">
              <w:rPr>
                <w:rFonts w:hint="eastAsia"/>
              </w:rPr>
              <w:t>三上</w:t>
            </w:r>
          </w:p>
        </w:tc>
        <w:tc>
          <w:tcPr>
            <w:tcW w:w="2980" w:type="dxa"/>
            <w:vAlign w:val="center"/>
          </w:tcPr>
          <w:p w:rsidR="00831BFB" w:rsidRPr="00AD3AE0" w:rsidRDefault="00831BFB" w:rsidP="00EF7524">
            <w:r w:rsidRPr="00AD3AE0">
              <w:t>Instrumental Analysis</w:t>
            </w:r>
          </w:p>
        </w:tc>
        <w:tc>
          <w:tcPr>
            <w:tcW w:w="536" w:type="dxa"/>
          </w:tcPr>
          <w:p w:rsidR="00831BFB" w:rsidRPr="00AD3AE0" w:rsidRDefault="00831BFB" w:rsidP="00EF7524"/>
        </w:tc>
      </w:tr>
      <w:tr w:rsidR="00831BFB" w:rsidRPr="00AD3AE0" w:rsidTr="00EF7524">
        <w:trPr>
          <w:trHeight w:val="381"/>
          <w:jc w:val="center"/>
        </w:trPr>
        <w:tc>
          <w:tcPr>
            <w:tcW w:w="592" w:type="dxa"/>
            <w:vMerge/>
            <w:vAlign w:val="center"/>
          </w:tcPr>
          <w:p w:rsidR="00831BFB" w:rsidRPr="00AD3AE0" w:rsidRDefault="00831BFB" w:rsidP="00EF7524"/>
        </w:tc>
        <w:tc>
          <w:tcPr>
            <w:tcW w:w="2351" w:type="dxa"/>
            <w:vAlign w:val="center"/>
          </w:tcPr>
          <w:p w:rsidR="00831BFB" w:rsidRPr="00AD3AE0" w:rsidRDefault="00831BFB" w:rsidP="00EF7524">
            <w:r w:rsidRPr="00AD3AE0">
              <w:rPr>
                <w:rFonts w:hint="eastAsia"/>
              </w:rPr>
              <w:t>醫藥化學</w:t>
            </w:r>
          </w:p>
        </w:tc>
        <w:tc>
          <w:tcPr>
            <w:tcW w:w="1842" w:type="dxa"/>
            <w:vAlign w:val="center"/>
          </w:tcPr>
          <w:p w:rsidR="00831BFB" w:rsidRPr="00AD3AE0" w:rsidRDefault="00831BFB" w:rsidP="00EF7524">
            <w:r w:rsidRPr="00AD3AE0">
              <w:t>SAP12E30B012</w:t>
            </w:r>
          </w:p>
        </w:tc>
        <w:tc>
          <w:tcPr>
            <w:tcW w:w="601" w:type="dxa"/>
            <w:vAlign w:val="center"/>
          </w:tcPr>
          <w:p w:rsidR="00831BFB" w:rsidRPr="00AD3AE0" w:rsidRDefault="00831BFB" w:rsidP="00EF7524">
            <w:r w:rsidRPr="00AD3AE0">
              <w:rPr>
                <w:rFonts w:hint="eastAsia"/>
              </w:rPr>
              <w:t>選</w:t>
            </w:r>
          </w:p>
        </w:tc>
        <w:tc>
          <w:tcPr>
            <w:tcW w:w="457" w:type="dxa"/>
            <w:vAlign w:val="center"/>
          </w:tcPr>
          <w:p w:rsidR="00831BFB" w:rsidRPr="00AD3AE0" w:rsidRDefault="00831BFB" w:rsidP="00EF7524">
            <w:r w:rsidRPr="00AD3AE0">
              <w:t>2</w:t>
            </w:r>
          </w:p>
        </w:tc>
        <w:tc>
          <w:tcPr>
            <w:tcW w:w="457" w:type="dxa"/>
            <w:vAlign w:val="center"/>
          </w:tcPr>
          <w:p w:rsidR="00831BFB" w:rsidRPr="00AD3AE0" w:rsidRDefault="00831BFB" w:rsidP="00EF7524">
            <w:r w:rsidRPr="00AD3AE0">
              <w:t>2</w:t>
            </w:r>
          </w:p>
        </w:tc>
        <w:tc>
          <w:tcPr>
            <w:tcW w:w="818" w:type="dxa"/>
            <w:vAlign w:val="center"/>
          </w:tcPr>
          <w:p w:rsidR="00831BFB" w:rsidRPr="00AD3AE0" w:rsidRDefault="00831BFB" w:rsidP="00EF7524">
            <w:r w:rsidRPr="00AD3AE0">
              <w:rPr>
                <w:rFonts w:hint="eastAsia"/>
              </w:rPr>
              <w:t>四上</w:t>
            </w:r>
          </w:p>
        </w:tc>
        <w:tc>
          <w:tcPr>
            <w:tcW w:w="2980" w:type="dxa"/>
            <w:vAlign w:val="center"/>
          </w:tcPr>
          <w:p w:rsidR="00831BFB" w:rsidRPr="00AD3AE0" w:rsidRDefault="00831BFB" w:rsidP="00EF7524">
            <w:r w:rsidRPr="00AD3AE0">
              <w:t>Medicinal Chemistry</w:t>
            </w:r>
          </w:p>
        </w:tc>
        <w:tc>
          <w:tcPr>
            <w:tcW w:w="536" w:type="dxa"/>
          </w:tcPr>
          <w:p w:rsidR="00831BFB" w:rsidRPr="00AD3AE0" w:rsidRDefault="00831BFB" w:rsidP="00EF7524"/>
        </w:tc>
      </w:tr>
    </w:tbl>
    <w:p w:rsidR="009B3424" w:rsidRPr="00AD3AE0" w:rsidRDefault="00831BFB" w:rsidP="00831BFB">
      <w:r w:rsidRPr="00AD3AE0">
        <w:rPr>
          <w:rFonts w:hint="eastAsia"/>
        </w:rPr>
        <w:t>※各系須另設副修模組為提供外系學生修讀副修使用，由學系於系基礎、系核心、系專業模組挑選之，不另行開課。</w:t>
      </w:r>
    </w:p>
    <w:p w:rsidR="009B3424" w:rsidRDefault="009B3424" w:rsidP="009B3424"/>
    <w:p w:rsidR="009B3424" w:rsidRPr="00AD3AE0" w:rsidRDefault="009B3424" w:rsidP="009B3424"/>
    <w:p w:rsidR="009B3424" w:rsidRPr="009B3424" w:rsidRDefault="009B3424" w:rsidP="009B3424">
      <w:pPr>
        <w:jc w:val="center"/>
        <w:rPr>
          <w:b/>
          <w:sz w:val="32"/>
        </w:rPr>
      </w:pPr>
      <w:r w:rsidRPr="009B3424">
        <w:rPr>
          <w:rFonts w:hint="eastAsia"/>
          <w:b/>
          <w:sz w:val="32"/>
        </w:rPr>
        <w:t>國立臺東大學</w:t>
      </w:r>
      <w:r w:rsidRPr="009B3424">
        <w:rPr>
          <w:b/>
          <w:sz w:val="32"/>
        </w:rPr>
        <w:t xml:space="preserve"> 105</w:t>
      </w:r>
      <w:r w:rsidRPr="009B3424">
        <w:rPr>
          <w:rFonts w:hint="eastAsia"/>
          <w:b/>
          <w:sz w:val="32"/>
        </w:rPr>
        <w:t>學年度</w:t>
      </w:r>
      <w:r w:rsidRPr="009B3424">
        <w:rPr>
          <w:b/>
          <w:sz w:val="32"/>
        </w:rPr>
        <w:t xml:space="preserve"> </w:t>
      </w:r>
      <w:r w:rsidRPr="009B3424">
        <w:rPr>
          <w:rFonts w:hint="eastAsia"/>
          <w:b/>
          <w:sz w:val="32"/>
        </w:rPr>
        <w:t>課程綱要</w:t>
      </w:r>
    </w:p>
    <w:p w:rsidR="009B3424" w:rsidRPr="00AD3AE0" w:rsidRDefault="009B3424" w:rsidP="009B3424">
      <w:pPr>
        <w:jc w:val="center"/>
      </w:pPr>
      <w:r w:rsidRPr="009B3424">
        <w:rPr>
          <w:rFonts w:hint="eastAsia"/>
          <w:b/>
          <w:sz w:val="32"/>
        </w:rPr>
        <w:t>理工學院</w:t>
      </w:r>
      <w:r w:rsidRPr="009B3424">
        <w:rPr>
          <w:b/>
          <w:sz w:val="32"/>
        </w:rPr>
        <w:t xml:space="preserve">  </w:t>
      </w:r>
      <w:r w:rsidRPr="009B3424">
        <w:rPr>
          <w:rFonts w:hint="eastAsia"/>
          <w:b/>
          <w:sz w:val="32"/>
        </w:rPr>
        <w:t>應用科學系</w:t>
      </w:r>
      <w:r w:rsidRPr="009B3424">
        <w:rPr>
          <w:b/>
          <w:sz w:val="32"/>
        </w:rPr>
        <w:t xml:space="preserve">  </w:t>
      </w:r>
      <w:r w:rsidRPr="009B3424">
        <w:rPr>
          <w:rFonts w:hint="eastAsia"/>
          <w:b/>
          <w:sz w:val="32"/>
        </w:rPr>
        <w:t>化學及奈米科學組輔系課程</w:t>
      </w:r>
    </w:p>
    <w:p w:rsidR="009B3424" w:rsidRPr="00AD3AE0" w:rsidRDefault="009B3424" w:rsidP="009B3424">
      <w:r w:rsidRPr="00AD3AE0">
        <w:t xml:space="preserve">                                                 </w:t>
      </w:r>
    </w:p>
    <w:p w:rsidR="009B3424" w:rsidRPr="00AD3AE0" w:rsidRDefault="009B3424" w:rsidP="009B3424">
      <w:r w:rsidRPr="00AD3AE0">
        <w:rPr>
          <w:rFonts w:hint="eastAsia"/>
        </w:rPr>
        <w:t>(</w:t>
      </w:r>
      <w:r w:rsidRPr="00AD3AE0">
        <w:rPr>
          <w:rFonts w:hint="eastAsia"/>
        </w:rPr>
        <w:t>一</w:t>
      </w:r>
      <w:r w:rsidRPr="00AD3AE0">
        <w:rPr>
          <w:rFonts w:hint="eastAsia"/>
        </w:rPr>
        <w:t>)</w:t>
      </w:r>
      <w:r w:rsidRPr="00AD3AE0">
        <w:rPr>
          <w:rFonts w:hint="eastAsia"/>
        </w:rPr>
        <w:t>目標</w:t>
      </w:r>
    </w:p>
    <w:p w:rsidR="009B3424" w:rsidRPr="00AD3AE0" w:rsidRDefault="009B3424" w:rsidP="009B3424">
      <w:r w:rsidRPr="00AD3AE0">
        <w:t>1.</w:t>
      </w:r>
      <w:r w:rsidRPr="00AD3AE0">
        <w:rPr>
          <w:rFonts w:hint="eastAsia"/>
        </w:rPr>
        <w:t>本系專門課程旨在培養學生具備豐富科學知識、科學探究能力及人文素養。</w:t>
      </w:r>
    </w:p>
    <w:p w:rsidR="009B3424" w:rsidRPr="00AD3AE0" w:rsidRDefault="009B3424" w:rsidP="009B3424">
      <w:r w:rsidRPr="00AD3AE0">
        <w:lastRenderedPageBreak/>
        <w:t>2.</w:t>
      </w:r>
      <w:r w:rsidRPr="00AD3AE0">
        <w:rPr>
          <w:rFonts w:hint="eastAsia"/>
        </w:rPr>
        <w:t>提供學生彈性學習機會，以塑造學生多元的能力，完成全人教育的目標。</w:t>
      </w:r>
    </w:p>
    <w:p w:rsidR="009B3424" w:rsidRPr="00AD3AE0" w:rsidRDefault="009B3424" w:rsidP="009B3424">
      <w:r w:rsidRPr="00AD3AE0">
        <w:rPr>
          <w:rFonts w:hint="eastAsia"/>
        </w:rPr>
        <w:t>（二）選課須知</w:t>
      </w:r>
    </w:p>
    <w:p w:rsidR="009B3424" w:rsidRPr="00AD3AE0" w:rsidRDefault="009B3424" w:rsidP="009B3424">
      <w:r w:rsidRPr="00AD3AE0">
        <w:t>1.</w:t>
      </w:r>
      <w:r w:rsidRPr="00AD3AE0">
        <w:rPr>
          <w:rFonts w:hint="eastAsia"/>
        </w:rPr>
        <w:t>限外系學生二年級起至最高修業年級第一學期止</w:t>
      </w:r>
      <w:r w:rsidRPr="00AD3AE0">
        <w:t>(</w:t>
      </w:r>
      <w:r w:rsidRPr="00AD3AE0">
        <w:rPr>
          <w:rFonts w:hint="eastAsia"/>
        </w:rPr>
        <w:t>不包括延</w:t>
      </w:r>
      <w:r w:rsidRPr="00AD3AE0">
        <w:t xml:space="preserve">  </w:t>
      </w:r>
      <w:r w:rsidRPr="00AD3AE0">
        <w:rPr>
          <w:rFonts w:hint="eastAsia"/>
        </w:rPr>
        <w:t>長修業年限</w:t>
      </w:r>
      <w:r w:rsidRPr="00AD3AE0">
        <w:t>)</w:t>
      </w:r>
      <w:r w:rsidRPr="00AD3AE0">
        <w:rPr>
          <w:rFonts w:hint="eastAsia"/>
        </w:rPr>
        <w:t>修讀。</w:t>
      </w:r>
    </w:p>
    <w:p w:rsidR="009B3424" w:rsidRPr="00AD3AE0" w:rsidRDefault="009B3424" w:rsidP="009B3424">
      <w:r w:rsidRPr="00AD3AE0">
        <w:t>2.</w:t>
      </w:r>
      <w:r w:rsidRPr="00AD3AE0">
        <w:rPr>
          <w:rFonts w:hint="eastAsia"/>
        </w:rPr>
        <w:t>選修輔系應於本校規定日期內提出申請，並經輔系主任同意，教務長核定。已獲核准選修輔系者，不得再申請其他輔系。</w:t>
      </w:r>
    </w:p>
    <w:p w:rsidR="009B3424" w:rsidRPr="00AD3AE0" w:rsidRDefault="009B3424" w:rsidP="009B3424">
      <w:r w:rsidRPr="00AD3AE0">
        <w:t>3.</w:t>
      </w:r>
      <w:r w:rsidRPr="00AD3AE0">
        <w:rPr>
          <w:rFonts w:hint="eastAsia"/>
        </w:rPr>
        <w:t>選修輔系之課程不得與主修課程相同；輔系課程應視為學生之選修科目；如未取得輔系資格者，所修學分得併入畢業學分計算。</w:t>
      </w:r>
    </w:p>
    <w:p w:rsidR="009B3424" w:rsidRPr="00AD3AE0" w:rsidRDefault="009B3424" w:rsidP="009B3424">
      <w:r w:rsidRPr="00AD3AE0">
        <w:t>4.</w:t>
      </w:r>
      <w:r w:rsidRPr="00AD3AE0">
        <w:rPr>
          <w:rFonts w:hint="eastAsia"/>
        </w:rPr>
        <w:t>學生修習輔系課程，應繳交學分費，逾期未繳者取消其修習輔系資格。其因修習輔系而延長修業年限，修習學分在九學分以下者，應繳交學分費，在十學分以上者，應繳交全額學雜費。</w:t>
      </w:r>
    </w:p>
    <w:p w:rsidR="009B3424" w:rsidRPr="00AD3AE0" w:rsidRDefault="009B3424" w:rsidP="009B3424">
      <w:r w:rsidRPr="00AD3AE0">
        <w:t>5.</w:t>
      </w:r>
      <w:r w:rsidRPr="00AD3AE0">
        <w:rPr>
          <w:rFonts w:hint="eastAsia"/>
        </w:rPr>
        <w:t>學生修習輔系未能於規定修業年限內修滿輔系應修科目學分者，得申請延長修業年限至多二年。延長修業年限期間身分為在校生，即使已修畢原學系畢業之最低學分，仍暫時不發予學位證書。</w:t>
      </w:r>
    </w:p>
    <w:p w:rsidR="009B3424" w:rsidRPr="00AD3AE0" w:rsidRDefault="009B3424" w:rsidP="009B3424">
      <w:r w:rsidRPr="00AD3AE0">
        <w:t>6.</w:t>
      </w:r>
      <w:r w:rsidRPr="00AD3AE0">
        <w:rPr>
          <w:rFonts w:hint="eastAsia"/>
        </w:rPr>
        <w:t>學生修習輔系，已符合本學系應屆畢業資格，但未能修畢輔系科目與學分者，得向教務處提出放棄修讀輔系資格之申請。申請放棄修讀輔系資格，第一學期應於十</w:t>
      </w:r>
      <w:smartTag w:uri="urn:schemas-microsoft-com:office:smarttags" w:element="chsdate">
        <w:smartTagPr>
          <w:attr w:name="Year" w:val="2014"/>
          <w:attr w:name="Month" w:val="2"/>
          <w:attr w:name="Day" w:val="10"/>
          <w:attr w:name="IsLunarDate" w:val="False"/>
          <w:attr w:name="IsROCDate" w:val="False"/>
        </w:smartTagPr>
        <w:r w:rsidRPr="00AD3AE0">
          <w:rPr>
            <w:rFonts w:hint="eastAsia"/>
          </w:rPr>
          <w:t>二月十日</w:t>
        </w:r>
      </w:smartTag>
      <w:r w:rsidRPr="00AD3AE0">
        <w:rPr>
          <w:rFonts w:hint="eastAsia"/>
        </w:rPr>
        <w:t>之前提出，第二學期應於</w:t>
      </w:r>
      <w:smartTag w:uri="urn:schemas-microsoft-com:office:smarttags" w:element="chsdate">
        <w:smartTagPr>
          <w:attr w:name="Year" w:val="2014"/>
          <w:attr w:name="Month" w:val="5"/>
          <w:attr w:name="Day" w:val="10"/>
          <w:attr w:name="IsLunarDate" w:val="False"/>
          <w:attr w:name="IsROCDate" w:val="False"/>
        </w:smartTagPr>
        <w:r w:rsidRPr="00AD3AE0">
          <w:rPr>
            <w:rFonts w:hint="eastAsia"/>
          </w:rPr>
          <w:t>五月十日</w:t>
        </w:r>
      </w:smartTag>
      <w:r w:rsidRPr="00AD3AE0">
        <w:rPr>
          <w:rFonts w:hint="eastAsia"/>
        </w:rPr>
        <w:t>之前提出。</w:t>
      </w:r>
    </w:p>
    <w:p w:rsidR="009B3424" w:rsidRPr="00AD3AE0" w:rsidRDefault="009B3424" w:rsidP="009B3424">
      <w:r w:rsidRPr="00AD3AE0">
        <w:t>7.</w:t>
      </w:r>
      <w:r w:rsidRPr="00AD3AE0">
        <w:rPr>
          <w:rFonts w:hint="eastAsia"/>
        </w:rPr>
        <w:t>學生不得以放棄修讀輔系資格為由，於加退選或停修期限截止後要求補辦退選、停修。放棄修讀輔系資格後，其已修習及格之輔系科目學分是否採計為原屬學系選修學分，應經該學系系主任認定。</w:t>
      </w:r>
    </w:p>
    <w:p w:rsidR="009B3424" w:rsidRPr="00AD3AE0" w:rsidRDefault="009B3424" w:rsidP="009B3424">
      <w:r w:rsidRPr="00AD3AE0">
        <w:t>8.</w:t>
      </w:r>
      <w:r w:rsidRPr="00AD3AE0">
        <w:rPr>
          <w:rFonts w:hint="eastAsia"/>
        </w:rPr>
        <w:t>凡修滿輔系規定之科目與學分成績及格者，其畢業名冊、歷年成績表及畢業證書應加註輔系名稱。</w:t>
      </w:r>
    </w:p>
    <w:p w:rsidR="009B3424" w:rsidRPr="00AD3AE0" w:rsidRDefault="009B3424" w:rsidP="009B3424">
      <w:r w:rsidRPr="00AD3AE0">
        <w:t>9.</w:t>
      </w:r>
      <w:r w:rsidRPr="00AD3AE0">
        <w:rPr>
          <w:rFonts w:hint="eastAsia"/>
        </w:rPr>
        <w:t>選修本系輔系者，須修必修課程</w:t>
      </w:r>
      <w:r w:rsidRPr="00AD3AE0">
        <w:t>8</w:t>
      </w:r>
      <w:r w:rsidRPr="00AD3AE0">
        <w:rPr>
          <w:rFonts w:hint="eastAsia"/>
        </w:rPr>
        <w:t>學分，選修課程</w:t>
      </w:r>
      <w:r w:rsidRPr="00AD3AE0">
        <w:t>13</w:t>
      </w:r>
      <w:r w:rsidRPr="00AD3AE0">
        <w:rPr>
          <w:rFonts w:hint="eastAsia"/>
        </w:rPr>
        <w:t>學分。</w:t>
      </w:r>
    </w:p>
    <w:p w:rsidR="009B3424" w:rsidRPr="00AD3AE0" w:rsidRDefault="009B3424" w:rsidP="009B3424"/>
    <w:p w:rsidR="009B3424" w:rsidRPr="00AD3AE0" w:rsidRDefault="009B3424" w:rsidP="009B3424">
      <w:r w:rsidRPr="00AD3AE0">
        <w:rPr>
          <w:rFonts w:hint="eastAsia"/>
        </w:rPr>
        <w:t>輔系課程</w:t>
      </w:r>
      <w:r w:rsidRPr="00AD3AE0">
        <w:t xml:space="preserve"> (</w:t>
      </w:r>
      <w:r w:rsidRPr="00AD3AE0">
        <w:rPr>
          <w:rFonts w:hint="eastAsia"/>
        </w:rPr>
        <w:t>至少</w:t>
      </w:r>
      <w:r w:rsidRPr="00AD3AE0">
        <w:t>21</w:t>
      </w:r>
      <w:r w:rsidRPr="00AD3AE0">
        <w:rPr>
          <w:rFonts w:hint="eastAsia"/>
        </w:rPr>
        <w:t>學分</w:t>
      </w:r>
      <w:r w:rsidRPr="00AD3AE0">
        <w:t>)</w:t>
      </w:r>
    </w:p>
    <w:p w:rsidR="009B3424" w:rsidRPr="00AD3AE0" w:rsidRDefault="009B3424" w:rsidP="009B3424">
      <w:r w:rsidRPr="00AD3AE0">
        <w:rPr>
          <w:rFonts w:hint="eastAsia"/>
        </w:rPr>
        <w:t>※輔系為原學系畢業學分的外加課程，不可以其他課程抵輔系學分。</w:t>
      </w:r>
    </w:p>
    <w:tbl>
      <w:tblPr>
        <w:tblW w:w="10631" w:type="dxa"/>
        <w:jc w:val="center"/>
        <w:tblInd w:w="1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021"/>
        <w:gridCol w:w="2410"/>
        <w:gridCol w:w="1843"/>
        <w:gridCol w:w="567"/>
        <w:gridCol w:w="425"/>
        <w:gridCol w:w="426"/>
        <w:gridCol w:w="708"/>
        <w:gridCol w:w="2776"/>
        <w:gridCol w:w="455"/>
      </w:tblGrid>
      <w:tr w:rsidR="00831BFB" w:rsidRPr="00AD3AE0" w:rsidTr="00EF7524">
        <w:trPr>
          <w:trHeight w:val="1150"/>
          <w:jc w:val="center"/>
        </w:trPr>
        <w:tc>
          <w:tcPr>
            <w:tcW w:w="1021" w:type="dxa"/>
            <w:vAlign w:val="center"/>
          </w:tcPr>
          <w:p w:rsidR="00831BFB" w:rsidRPr="00AD3AE0" w:rsidRDefault="00831BFB" w:rsidP="00EF7524">
            <w:r w:rsidRPr="00AD3AE0">
              <w:rPr>
                <w:rFonts w:hint="eastAsia"/>
              </w:rPr>
              <w:t>學分數</w:t>
            </w:r>
          </w:p>
        </w:tc>
        <w:tc>
          <w:tcPr>
            <w:tcW w:w="2410" w:type="dxa"/>
            <w:vAlign w:val="center"/>
          </w:tcPr>
          <w:p w:rsidR="00831BFB" w:rsidRPr="00AD3AE0" w:rsidRDefault="00831BFB" w:rsidP="00EF7524">
            <w:r w:rsidRPr="00AD3AE0">
              <w:rPr>
                <w:rFonts w:hint="eastAsia"/>
              </w:rPr>
              <w:t>科目中文名稱</w:t>
            </w:r>
          </w:p>
        </w:tc>
        <w:tc>
          <w:tcPr>
            <w:tcW w:w="1843" w:type="dxa"/>
            <w:vAlign w:val="center"/>
          </w:tcPr>
          <w:p w:rsidR="00831BFB" w:rsidRPr="00AD3AE0" w:rsidRDefault="00831BFB" w:rsidP="00EF7524">
            <w:r w:rsidRPr="00AD3AE0">
              <w:rPr>
                <w:rFonts w:hint="eastAsia"/>
              </w:rPr>
              <w:t>科目代碼</w:t>
            </w:r>
          </w:p>
        </w:tc>
        <w:tc>
          <w:tcPr>
            <w:tcW w:w="567" w:type="dxa"/>
            <w:vAlign w:val="center"/>
          </w:tcPr>
          <w:p w:rsidR="00831BFB" w:rsidRPr="00AD3AE0" w:rsidRDefault="00831BFB" w:rsidP="00EF7524">
            <w:r w:rsidRPr="00AD3AE0">
              <w:rPr>
                <w:rFonts w:hint="eastAsia"/>
              </w:rPr>
              <w:t>必選修</w:t>
            </w:r>
          </w:p>
        </w:tc>
        <w:tc>
          <w:tcPr>
            <w:tcW w:w="425" w:type="dxa"/>
            <w:vAlign w:val="center"/>
          </w:tcPr>
          <w:p w:rsidR="00831BFB" w:rsidRPr="00AD3AE0" w:rsidRDefault="00831BFB" w:rsidP="00EF7524">
            <w:r w:rsidRPr="00AD3AE0">
              <w:rPr>
                <w:rFonts w:hint="eastAsia"/>
              </w:rPr>
              <w:t>學分</w:t>
            </w:r>
          </w:p>
        </w:tc>
        <w:tc>
          <w:tcPr>
            <w:tcW w:w="426" w:type="dxa"/>
            <w:vAlign w:val="center"/>
          </w:tcPr>
          <w:p w:rsidR="00831BFB" w:rsidRPr="00AD3AE0" w:rsidRDefault="00831BFB" w:rsidP="00EF7524">
            <w:r w:rsidRPr="00AD3AE0">
              <w:rPr>
                <w:rFonts w:hint="eastAsia"/>
              </w:rPr>
              <w:t>時數</w:t>
            </w:r>
          </w:p>
        </w:tc>
        <w:tc>
          <w:tcPr>
            <w:tcW w:w="708" w:type="dxa"/>
            <w:vAlign w:val="center"/>
          </w:tcPr>
          <w:p w:rsidR="00831BFB" w:rsidRPr="00AD3AE0" w:rsidRDefault="00831BFB" w:rsidP="00EF7524">
            <w:r w:rsidRPr="00AD3AE0">
              <w:rPr>
                <w:rFonts w:hint="eastAsia"/>
              </w:rPr>
              <w:t>開課學期</w:t>
            </w:r>
          </w:p>
        </w:tc>
        <w:tc>
          <w:tcPr>
            <w:tcW w:w="2776" w:type="dxa"/>
            <w:vAlign w:val="center"/>
          </w:tcPr>
          <w:p w:rsidR="00831BFB" w:rsidRPr="00AD3AE0" w:rsidRDefault="00831BFB" w:rsidP="00EF7524">
            <w:r w:rsidRPr="00AD3AE0">
              <w:rPr>
                <w:rFonts w:hint="eastAsia"/>
              </w:rPr>
              <w:t>科目英文名稱</w:t>
            </w:r>
          </w:p>
        </w:tc>
        <w:tc>
          <w:tcPr>
            <w:tcW w:w="455" w:type="dxa"/>
            <w:vAlign w:val="center"/>
          </w:tcPr>
          <w:p w:rsidR="00831BFB" w:rsidRPr="00AD3AE0" w:rsidRDefault="00831BFB" w:rsidP="00EF7524">
            <w:r w:rsidRPr="00AD3AE0">
              <w:rPr>
                <w:rFonts w:hint="eastAsia"/>
              </w:rPr>
              <w:t>備註</w:t>
            </w:r>
          </w:p>
        </w:tc>
      </w:tr>
      <w:tr w:rsidR="00831BFB" w:rsidRPr="00AD3AE0" w:rsidTr="00EF7524">
        <w:trPr>
          <w:trHeight w:val="311"/>
          <w:jc w:val="center"/>
        </w:trPr>
        <w:tc>
          <w:tcPr>
            <w:tcW w:w="1021" w:type="dxa"/>
            <w:vMerge w:val="restart"/>
            <w:vAlign w:val="center"/>
          </w:tcPr>
          <w:p w:rsidR="00831BFB" w:rsidRPr="00AD3AE0" w:rsidRDefault="00831BFB" w:rsidP="00EF7524">
            <w:r w:rsidRPr="00AD3AE0">
              <w:rPr>
                <w:rFonts w:hint="eastAsia"/>
              </w:rPr>
              <w:t>輔系</w:t>
            </w:r>
          </w:p>
          <w:p w:rsidR="00831BFB" w:rsidRPr="00AD3AE0" w:rsidRDefault="00831BFB" w:rsidP="00EF7524">
            <w:r w:rsidRPr="00AD3AE0">
              <w:rPr>
                <w:rFonts w:hint="eastAsia"/>
              </w:rPr>
              <w:t>必修</w:t>
            </w:r>
            <w:r w:rsidRPr="00AD3AE0">
              <w:t>8</w:t>
            </w:r>
            <w:r w:rsidRPr="00AD3AE0">
              <w:rPr>
                <w:rFonts w:hint="eastAsia"/>
              </w:rPr>
              <w:t>學分</w:t>
            </w:r>
          </w:p>
        </w:tc>
        <w:tc>
          <w:tcPr>
            <w:tcW w:w="2410" w:type="dxa"/>
          </w:tcPr>
          <w:p w:rsidR="00831BFB" w:rsidRPr="00AD3AE0" w:rsidRDefault="00831BFB" w:rsidP="00EF7524">
            <w:r w:rsidRPr="00AD3AE0">
              <w:rPr>
                <w:rFonts w:hint="eastAsia"/>
              </w:rPr>
              <w:t>普通化學</w:t>
            </w:r>
            <w:r w:rsidRPr="00AD3AE0">
              <w:t>(</w:t>
            </w:r>
            <w:r w:rsidRPr="00AD3AE0">
              <w:rPr>
                <w:rFonts w:hint="eastAsia"/>
              </w:rPr>
              <w:t>一</w:t>
            </w:r>
            <w:r w:rsidRPr="00AD3AE0">
              <w:t>)</w:t>
            </w:r>
          </w:p>
        </w:tc>
        <w:tc>
          <w:tcPr>
            <w:tcW w:w="1843" w:type="dxa"/>
            <w:vAlign w:val="center"/>
          </w:tcPr>
          <w:p w:rsidR="00831BFB" w:rsidRPr="00AD3AE0" w:rsidRDefault="00831BFB" w:rsidP="00EF7524">
            <w:r w:rsidRPr="00AD3AE0">
              <w:t>SAP11E</w:t>
            </w:r>
            <w:smartTag w:uri="urn:schemas-microsoft-com:office:smarttags" w:element="chmetcnv">
              <w:smartTagPr>
                <w:attr w:name="UnitName" w:val="a"/>
                <w:attr w:name="SourceValue" w:val="10"/>
                <w:attr w:name="HasSpace" w:val="False"/>
                <w:attr w:name="Negative" w:val="False"/>
                <w:attr w:name="NumberType" w:val="1"/>
                <w:attr w:name="TCSC" w:val="0"/>
              </w:smartTagPr>
              <w:r w:rsidRPr="00AD3AE0">
                <w:t>10A</w:t>
              </w:r>
            </w:smartTag>
            <w:r w:rsidRPr="00AD3AE0">
              <w:t>003</w:t>
            </w:r>
          </w:p>
        </w:tc>
        <w:tc>
          <w:tcPr>
            <w:tcW w:w="567" w:type="dxa"/>
          </w:tcPr>
          <w:p w:rsidR="00831BFB" w:rsidRPr="00AD3AE0" w:rsidRDefault="00831BFB" w:rsidP="00EF7524">
            <w:r w:rsidRPr="00AD3AE0">
              <w:rPr>
                <w:rFonts w:hint="eastAsia"/>
              </w:rPr>
              <w:t>必</w:t>
            </w:r>
          </w:p>
        </w:tc>
        <w:tc>
          <w:tcPr>
            <w:tcW w:w="425" w:type="dxa"/>
          </w:tcPr>
          <w:p w:rsidR="00831BFB" w:rsidRPr="00AD3AE0" w:rsidRDefault="00831BFB" w:rsidP="00EF7524">
            <w:r w:rsidRPr="00AD3AE0">
              <w:t>3</w:t>
            </w:r>
          </w:p>
        </w:tc>
        <w:tc>
          <w:tcPr>
            <w:tcW w:w="426" w:type="dxa"/>
          </w:tcPr>
          <w:p w:rsidR="00831BFB" w:rsidRPr="00AD3AE0" w:rsidRDefault="00831BFB" w:rsidP="00EF7524">
            <w:r w:rsidRPr="00AD3AE0">
              <w:t>3</w:t>
            </w:r>
          </w:p>
        </w:tc>
        <w:tc>
          <w:tcPr>
            <w:tcW w:w="708" w:type="dxa"/>
          </w:tcPr>
          <w:p w:rsidR="00831BFB" w:rsidRPr="00AD3AE0" w:rsidRDefault="00831BFB" w:rsidP="00EF7524">
            <w:r w:rsidRPr="00AD3AE0">
              <w:rPr>
                <w:rFonts w:hint="eastAsia"/>
              </w:rPr>
              <w:t>一上</w:t>
            </w:r>
          </w:p>
        </w:tc>
        <w:tc>
          <w:tcPr>
            <w:tcW w:w="2776" w:type="dxa"/>
          </w:tcPr>
          <w:p w:rsidR="00831BFB" w:rsidRPr="00AD3AE0" w:rsidRDefault="00831BFB" w:rsidP="00EF7524">
            <w:r w:rsidRPr="00AD3AE0">
              <w:t>General Chemistry (I)</w:t>
            </w:r>
          </w:p>
        </w:tc>
        <w:tc>
          <w:tcPr>
            <w:tcW w:w="455" w:type="dxa"/>
            <w:vAlign w:val="center"/>
          </w:tcPr>
          <w:p w:rsidR="00831BFB" w:rsidRPr="00AD3AE0" w:rsidRDefault="00831BFB" w:rsidP="00EF7524"/>
        </w:tc>
      </w:tr>
      <w:tr w:rsidR="00831BFB" w:rsidRPr="00AD3AE0" w:rsidTr="00EF7524">
        <w:trPr>
          <w:trHeight w:val="311"/>
          <w:jc w:val="center"/>
        </w:trPr>
        <w:tc>
          <w:tcPr>
            <w:tcW w:w="1021" w:type="dxa"/>
            <w:vMerge/>
            <w:vAlign w:val="center"/>
          </w:tcPr>
          <w:p w:rsidR="00831BFB" w:rsidRPr="00AD3AE0" w:rsidRDefault="00831BFB" w:rsidP="00EF7524"/>
        </w:tc>
        <w:tc>
          <w:tcPr>
            <w:tcW w:w="2410" w:type="dxa"/>
          </w:tcPr>
          <w:p w:rsidR="00831BFB" w:rsidRPr="00AD3AE0" w:rsidRDefault="00831BFB" w:rsidP="00EF7524">
            <w:r w:rsidRPr="00AD3AE0">
              <w:rPr>
                <w:rFonts w:hint="eastAsia"/>
              </w:rPr>
              <w:t>普通化學</w:t>
            </w:r>
            <w:r w:rsidRPr="00AD3AE0">
              <w:t>(</w:t>
            </w:r>
            <w:r w:rsidRPr="00AD3AE0">
              <w:rPr>
                <w:rFonts w:hint="eastAsia"/>
              </w:rPr>
              <w:t>二）</w:t>
            </w:r>
          </w:p>
        </w:tc>
        <w:tc>
          <w:tcPr>
            <w:tcW w:w="1843" w:type="dxa"/>
            <w:vAlign w:val="center"/>
          </w:tcPr>
          <w:p w:rsidR="00831BFB" w:rsidRPr="00AD3AE0" w:rsidRDefault="00831BFB" w:rsidP="00EF7524">
            <w:r w:rsidRPr="00AD3AE0">
              <w:t>SAP11E</w:t>
            </w:r>
            <w:smartTag w:uri="urn:schemas-microsoft-com:office:smarttags" w:element="chmetcnv">
              <w:smartTagPr>
                <w:attr w:name="UnitName" w:val="a"/>
                <w:attr w:name="SourceValue" w:val="10"/>
                <w:attr w:name="HasSpace" w:val="False"/>
                <w:attr w:name="Negative" w:val="False"/>
                <w:attr w:name="NumberType" w:val="1"/>
                <w:attr w:name="TCSC" w:val="0"/>
              </w:smartTagPr>
              <w:r w:rsidRPr="00AD3AE0">
                <w:t>10A</w:t>
              </w:r>
            </w:smartTag>
            <w:r w:rsidRPr="00AD3AE0">
              <w:t>004</w:t>
            </w:r>
          </w:p>
        </w:tc>
        <w:tc>
          <w:tcPr>
            <w:tcW w:w="567" w:type="dxa"/>
          </w:tcPr>
          <w:p w:rsidR="00831BFB" w:rsidRPr="00AD3AE0" w:rsidRDefault="00831BFB" w:rsidP="00EF7524">
            <w:r w:rsidRPr="00AD3AE0">
              <w:rPr>
                <w:rFonts w:hint="eastAsia"/>
              </w:rPr>
              <w:t>必</w:t>
            </w:r>
          </w:p>
        </w:tc>
        <w:tc>
          <w:tcPr>
            <w:tcW w:w="425" w:type="dxa"/>
          </w:tcPr>
          <w:p w:rsidR="00831BFB" w:rsidRPr="00AD3AE0" w:rsidRDefault="00831BFB" w:rsidP="00EF7524">
            <w:r w:rsidRPr="00AD3AE0">
              <w:t>3</w:t>
            </w:r>
          </w:p>
        </w:tc>
        <w:tc>
          <w:tcPr>
            <w:tcW w:w="426" w:type="dxa"/>
          </w:tcPr>
          <w:p w:rsidR="00831BFB" w:rsidRPr="00AD3AE0" w:rsidRDefault="00831BFB" w:rsidP="00EF7524">
            <w:r w:rsidRPr="00AD3AE0">
              <w:t>3</w:t>
            </w:r>
          </w:p>
        </w:tc>
        <w:tc>
          <w:tcPr>
            <w:tcW w:w="708" w:type="dxa"/>
          </w:tcPr>
          <w:p w:rsidR="00831BFB" w:rsidRPr="00AD3AE0" w:rsidRDefault="00831BFB" w:rsidP="00EF7524">
            <w:r w:rsidRPr="00AD3AE0">
              <w:rPr>
                <w:rFonts w:hint="eastAsia"/>
              </w:rPr>
              <w:t>一下</w:t>
            </w:r>
          </w:p>
        </w:tc>
        <w:tc>
          <w:tcPr>
            <w:tcW w:w="2776" w:type="dxa"/>
          </w:tcPr>
          <w:p w:rsidR="00831BFB" w:rsidRPr="00AD3AE0" w:rsidRDefault="00831BFB" w:rsidP="00EF7524">
            <w:r w:rsidRPr="00AD3AE0">
              <w:t>General Chemistry (II)</w:t>
            </w:r>
          </w:p>
        </w:tc>
        <w:tc>
          <w:tcPr>
            <w:tcW w:w="455" w:type="dxa"/>
            <w:vAlign w:val="center"/>
          </w:tcPr>
          <w:p w:rsidR="00831BFB" w:rsidRPr="00AD3AE0" w:rsidRDefault="00831BFB" w:rsidP="00EF7524"/>
        </w:tc>
      </w:tr>
      <w:tr w:rsidR="00831BFB" w:rsidRPr="00AD3AE0" w:rsidTr="00EF7524">
        <w:trPr>
          <w:trHeight w:val="311"/>
          <w:jc w:val="center"/>
        </w:trPr>
        <w:tc>
          <w:tcPr>
            <w:tcW w:w="1021" w:type="dxa"/>
            <w:vMerge/>
            <w:tcBorders>
              <w:bottom w:val="single" w:sz="4" w:space="0" w:color="auto"/>
            </w:tcBorders>
            <w:vAlign w:val="center"/>
          </w:tcPr>
          <w:p w:rsidR="00831BFB" w:rsidRPr="00AD3AE0" w:rsidRDefault="00831BFB" w:rsidP="00EF7524"/>
        </w:tc>
        <w:tc>
          <w:tcPr>
            <w:tcW w:w="2410" w:type="dxa"/>
            <w:tcBorders>
              <w:bottom w:val="double" w:sz="4" w:space="0" w:color="auto"/>
            </w:tcBorders>
          </w:tcPr>
          <w:p w:rsidR="00831BFB" w:rsidRPr="00AD3AE0" w:rsidRDefault="00831BFB" w:rsidP="00EF7524">
            <w:r w:rsidRPr="00AD3AE0">
              <w:rPr>
                <w:rFonts w:hint="eastAsia"/>
              </w:rPr>
              <w:t>綠色科學</w:t>
            </w:r>
          </w:p>
        </w:tc>
        <w:tc>
          <w:tcPr>
            <w:tcW w:w="1843" w:type="dxa"/>
            <w:tcBorders>
              <w:bottom w:val="double" w:sz="4" w:space="0" w:color="auto"/>
            </w:tcBorders>
            <w:vAlign w:val="center"/>
          </w:tcPr>
          <w:p w:rsidR="00831BFB" w:rsidRPr="00AD3AE0" w:rsidRDefault="00831BFB" w:rsidP="00EF7524">
            <w:r w:rsidRPr="00AD3AE0">
              <w:t>SAP11E10B002</w:t>
            </w:r>
          </w:p>
        </w:tc>
        <w:tc>
          <w:tcPr>
            <w:tcW w:w="567" w:type="dxa"/>
            <w:tcBorders>
              <w:bottom w:val="double" w:sz="4" w:space="0" w:color="auto"/>
            </w:tcBorders>
            <w:vAlign w:val="center"/>
          </w:tcPr>
          <w:p w:rsidR="00831BFB" w:rsidRPr="00AD3AE0" w:rsidRDefault="00831BFB" w:rsidP="00EF7524">
            <w:r w:rsidRPr="00AD3AE0">
              <w:rPr>
                <w:rFonts w:hint="eastAsia"/>
              </w:rPr>
              <w:t>必</w:t>
            </w:r>
          </w:p>
        </w:tc>
        <w:tc>
          <w:tcPr>
            <w:tcW w:w="425" w:type="dxa"/>
            <w:tcBorders>
              <w:bottom w:val="double" w:sz="4" w:space="0" w:color="auto"/>
            </w:tcBorders>
            <w:vAlign w:val="center"/>
          </w:tcPr>
          <w:p w:rsidR="00831BFB" w:rsidRPr="00AD3AE0" w:rsidRDefault="00831BFB" w:rsidP="00EF7524">
            <w:r w:rsidRPr="00AD3AE0">
              <w:t>2</w:t>
            </w:r>
          </w:p>
        </w:tc>
        <w:tc>
          <w:tcPr>
            <w:tcW w:w="426" w:type="dxa"/>
            <w:tcBorders>
              <w:bottom w:val="double" w:sz="4" w:space="0" w:color="auto"/>
            </w:tcBorders>
            <w:vAlign w:val="center"/>
          </w:tcPr>
          <w:p w:rsidR="00831BFB" w:rsidRPr="00AD3AE0" w:rsidRDefault="00831BFB" w:rsidP="00EF7524">
            <w:r w:rsidRPr="00AD3AE0">
              <w:t>2</w:t>
            </w:r>
          </w:p>
        </w:tc>
        <w:tc>
          <w:tcPr>
            <w:tcW w:w="708" w:type="dxa"/>
            <w:tcBorders>
              <w:bottom w:val="double" w:sz="4" w:space="0" w:color="auto"/>
            </w:tcBorders>
            <w:vAlign w:val="center"/>
          </w:tcPr>
          <w:p w:rsidR="00831BFB" w:rsidRPr="00AD3AE0" w:rsidRDefault="00831BFB" w:rsidP="00EF7524">
            <w:r w:rsidRPr="00AD3AE0">
              <w:rPr>
                <w:rFonts w:hint="eastAsia"/>
              </w:rPr>
              <w:t>二上</w:t>
            </w:r>
          </w:p>
        </w:tc>
        <w:tc>
          <w:tcPr>
            <w:tcW w:w="2776" w:type="dxa"/>
            <w:tcBorders>
              <w:bottom w:val="double" w:sz="4" w:space="0" w:color="auto"/>
            </w:tcBorders>
            <w:vAlign w:val="center"/>
          </w:tcPr>
          <w:p w:rsidR="00831BFB" w:rsidRPr="00AD3AE0" w:rsidRDefault="00831BFB" w:rsidP="00EF7524">
            <w:r w:rsidRPr="00AD3AE0">
              <w:t>Green Science</w:t>
            </w:r>
          </w:p>
        </w:tc>
        <w:tc>
          <w:tcPr>
            <w:tcW w:w="455" w:type="dxa"/>
            <w:tcBorders>
              <w:bottom w:val="double" w:sz="4" w:space="0" w:color="auto"/>
            </w:tcBorders>
            <w:vAlign w:val="center"/>
          </w:tcPr>
          <w:p w:rsidR="00831BFB" w:rsidRPr="00AD3AE0" w:rsidRDefault="00831BFB" w:rsidP="00EF7524"/>
        </w:tc>
      </w:tr>
      <w:tr w:rsidR="00831BFB" w:rsidRPr="00AD3AE0" w:rsidTr="00EF7524">
        <w:trPr>
          <w:trHeight w:val="311"/>
          <w:jc w:val="center"/>
        </w:trPr>
        <w:tc>
          <w:tcPr>
            <w:tcW w:w="1021" w:type="dxa"/>
            <w:vMerge w:val="restart"/>
            <w:tcBorders>
              <w:top w:val="single" w:sz="4" w:space="0" w:color="auto"/>
            </w:tcBorders>
            <w:vAlign w:val="center"/>
          </w:tcPr>
          <w:p w:rsidR="00831BFB" w:rsidRPr="00AD3AE0" w:rsidRDefault="00831BFB" w:rsidP="00EF7524">
            <w:r w:rsidRPr="00AD3AE0">
              <w:rPr>
                <w:rFonts w:hint="eastAsia"/>
              </w:rPr>
              <w:t>輔</w:t>
            </w:r>
          </w:p>
          <w:p w:rsidR="00831BFB" w:rsidRPr="00AD3AE0" w:rsidRDefault="00831BFB" w:rsidP="00EF7524">
            <w:r w:rsidRPr="00AD3AE0">
              <w:rPr>
                <w:rFonts w:hint="eastAsia"/>
              </w:rPr>
              <w:t>系</w:t>
            </w:r>
          </w:p>
          <w:p w:rsidR="00831BFB" w:rsidRPr="00AD3AE0" w:rsidRDefault="00831BFB" w:rsidP="00EF7524">
            <w:r w:rsidRPr="00AD3AE0">
              <w:rPr>
                <w:rFonts w:hint="eastAsia"/>
              </w:rPr>
              <w:t>選</w:t>
            </w:r>
          </w:p>
          <w:p w:rsidR="00831BFB" w:rsidRPr="00AD3AE0" w:rsidRDefault="00831BFB" w:rsidP="00EF7524">
            <w:r w:rsidRPr="00AD3AE0">
              <w:rPr>
                <w:rFonts w:hint="eastAsia"/>
              </w:rPr>
              <w:t>修</w:t>
            </w:r>
          </w:p>
          <w:p w:rsidR="00831BFB" w:rsidRPr="00AD3AE0" w:rsidRDefault="00831BFB" w:rsidP="00EF7524">
            <w:r w:rsidRPr="00AD3AE0">
              <w:t>13</w:t>
            </w:r>
          </w:p>
          <w:p w:rsidR="00831BFB" w:rsidRPr="00AD3AE0" w:rsidRDefault="00831BFB" w:rsidP="00EF7524">
            <w:r w:rsidRPr="00AD3AE0">
              <w:rPr>
                <w:rFonts w:hint="eastAsia"/>
              </w:rPr>
              <w:t>學</w:t>
            </w:r>
          </w:p>
          <w:p w:rsidR="00831BFB" w:rsidRPr="00AD3AE0" w:rsidRDefault="00831BFB" w:rsidP="00EF7524">
            <w:r w:rsidRPr="00AD3AE0">
              <w:rPr>
                <w:rFonts w:hint="eastAsia"/>
              </w:rPr>
              <w:t>分</w:t>
            </w:r>
          </w:p>
          <w:p w:rsidR="00831BFB" w:rsidRPr="00AD3AE0" w:rsidRDefault="00831BFB" w:rsidP="00EF7524"/>
        </w:tc>
        <w:tc>
          <w:tcPr>
            <w:tcW w:w="2410" w:type="dxa"/>
            <w:tcBorders>
              <w:top w:val="double" w:sz="4" w:space="0" w:color="auto"/>
            </w:tcBorders>
            <w:vAlign w:val="center"/>
          </w:tcPr>
          <w:p w:rsidR="00831BFB" w:rsidRPr="00AD3AE0" w:rsidRDefault="00831BFB" w:rsidP="00EF7524">
            <w:r w:rsidRPr="00AD3AE0">
              <w:rPr>
                <w:rFonts w:hint="eastAsia"/>
              </w:rPr>
              <w:t>工業觸媒</w:t>
            </w:r>
          </w:p>
        </w:tc>
        <w:tc>
          <w:tcPr>
            <w:tcW w:w="1843" w:type="dxa"/>
            <w:tcBorders>
              <w:top w:val="double" w:sz="4" w:space="0" w:color="auto"/>
            </w:tcBorders>
            <w:vAlign w:val="center"/>
          </w:tcPr>
          <w:p w:rsidR="00831BFB" w:rsidRPr="00AD3AE0" w:rsidRDefault="00831BFB" w:rsidP="00EF7524">
            <w:r w:rsidRPr="00AD3AE0">
              <w:t>SAP12E40B001</w:t>
            </w:r>
          </w:p>
        </w:tc>
        <w:tc>
          <w:tcPr>
            <w:tcW w:w="567" w:type="dxa"/>
            <w:tcBorders>
              <w:top w:val="double" w:sz="4" w:space="0" w:color="auto"/>
            </w:tcBorders>
            <w:vAlign w:val="center"/>
          </w:tcPr>
          <w:p w:rsidR="00831BFB" w:rsidRPr="00AD3AE0" w:rsidRDefault="00831BFB" w:rsidP="00EF7524">
            <w:r w:rsidRPr="00AD3AE0">
              <w:rPr>
                <w:rFonts w:hint="eastAsia"/>
              </w:rPr>
              <w:t>選</w:t>
            </w:r>
          </w:p>
        </w:tc>
        <w:tc>
          <w:tcPr>
            <w:tcW w:w="425" w:type="dxa"/>
            <w:tcBorders>
              <w:top w:val="double" w:sz="4" w:space="0" w:color="auto"/>
            </w:tcBorders>
            <w:vAlign w:val="center"/>
          </w:tcPr>
          <w:p w:rsidR="00831BFB" w:rsidRPr="00AD3AE0" w:rsidRDefault="00831BFB" w:rsidP="00EF7524">
            <w:r w:rsidRPr="00AD3AE0">
              <w:t>2</w:t>
            </w:r>
          </w:p>
        </w:tc>
        <w:tc>
          <w:tcPr>
            <w:tcW w:w="426" w:type="dxa"/>
            <w:tcBorders>
              <w:top w:val="double" w:sz="4" w:space="0" w:color="auto"/>
            </w:tcBorders>
            <w:vAlign w:val="center"/>
          </w:tcPr>
          <w:p w:rsidR="00831BFB" w:rsidRPr="00AD3AE0" w:rsidRDefault="00831BFB" w:rsidP="00EF7524">
            <w:r w:rsidRPr="00AD3AE0">
              <w:t>2</w:t>
            </w:r>
          </w:p>
        </w:tc>
        <w:tc>
          <w:tcPr>
            <w:tcW w:w="708" w:type="dxa"/>
            <w:tcBorders>
              <w:top w:val="double" w:sz="4" w:space="0" w:color="auto"/>
            </w:tcBorders>
            <w:vAlign w:val="center"/>
          </w:tcPr>
          <w:p w:rsidR="00831BFB" w:rsidRPr="00AD3AE0" w:rsidRDefault="00831BFB" w:rsidP="00EF7524">
            <w:r w:rsidRPr="00AD3AE0">
              <w:rPr>
                <w:rFonts w:hint="eastAsia"/>
              </w:rPr>
              <w:t>三下</w:t>
            </w:r>
          </w:p>
        </w:tc>
        <w:tc>
          <w:tcPr>
            <w:tcW w:w="2776" w:type="dxa"/>
            <w:tcBorders>
              <w:top w:val="double" w:sz="4" w:space="0" w:color="auto"/>
            </w:tcBorders>
            <w:vAlign w:val="center"/>
          </w:tcPr>
          <w:p w:rsidR="00831BFB" w:rsidRPr="00AD3AE0" w:rsidRDefault="00831BFB" w:rsidP="00EF7524">
            <w:r w:rsidRPr="00AD3AE0">
              <w:t>Industry Catalyst</w:t>
            </w:r>
          </w:p>
        </w:tc>
        <w:tc>
          <w:tcPr>
            <w:tcW w:w="455" w:type="dxa"/>
            <w:tcBorders>
              <w:top w:val="double" w:sz="4" w:space="0" w:color="auto"/>
            </w:tcBorders>
            <w:vAlign w:val="center"/>
          </w:tcPr>
          <w:p w:rsidR="00831BFB" w:rsidRPr="00AD3AE0" w:rsidRDefault="00831BFB" w:rsidP="00EF7524"/>
        </w:tc>
      </w:tr>
      <w:tr w:rsidR="00831BFB" w:rsidRPr="00AD3AE0" w:rsidTr="00EF7524">
        <w:trPr>
          <w:trHeight w:val="291"/>
          <w:jc w:val="center"/>
        </w:trPr>
        <w:tc>
          <w:tcPr>
            <w:tcW w:w="1021" w:type="dxa"/>
            <w:vMerge/>
            <w:vAlign w:val="center"/>
          </w:tcPr>
          <w:p w:rsidR="00831BFB" w:rsidRPr="00AD3AE0" w:rsidRDefault="00831BFB" w:rsidP="00EF7524"/>
        </w:tc>
        <w:tc>
          <w:tcPr>
            <w:tcW w:w="2410" w:type="dxa"/>
            <w:vAlign w:val="center"/>
          </w:tcPr>
          <w:p w:rsidR="00831BFB" w:rsidRPr="00AD3AE0" w:rsidRDefault="00831BFB" w:rsidP="00EF7524">
            <w:r w:rsidRPr="00AD3AE0">
              <w:rPr>
                <w:rFonts w:hint="eastAsia"/>
              </w:rPr>
              <w:t>分析化學</w:t>
            </w:r>
            <w:r w:rsidRPr="00AD3AE0">
              <w:t>(</w:t>
            </w:r>
            <w:r w:rsidRPr="00AD3AE0">
              <w:rPr>
                <w:rFonts w:hint="eastAsia"/>
              </w:rPr>
              <w:t>一</w:t>
            </w:r>
            <w:r w:rsidRPr="00AD3AE0">
              <w:t>)</w:t>
            </w:r>
          </w:p>
        </w:tc>
        <w:tc>
          <w:tcPr>
            <w:tcW w:w="1843" w:type="dxa"/>
            <w:vAlign w:val="center"/>
          </w:tcPr>
          <w:p w:rsidR="00831BFB" w:rsidRPr="00AD3AE0" w:rsidRDefault="00831BFB" w:rsidP="00EF7524">
            <w:r w:rsidRPr="00AD3AE0">
              <w:t>SAP11E20B001</w:t>
            </w:r>
          </w:p>
        </w:tc>
        <w:tc>
          <w:tcPr>
            <w:tcW w:w="567" w:type="dxa"/>
            <w:vAlign w:val="center"/>
          </w:tcPr>
          <w:p w:rsidR="00831BFB" w:rsidRPr="00AD3AE0" w:rsidRDefault="00831BFB" w:rsidP="00EF7524">
            <w:r w:rsidRPr="00AD3AE0">
              <w:rPr>
                <w:rFonts w:hint="eastAsia"/>
              </w:rPr>
              <w:t>選</w:t>
            </w:r>
          </w:p>
        </w:tc>
        <w:tc>
          <w:tcPr>
            <w:tcW w:w="425" w:type="dxa"/>
            <w:vAlign w:val="center"/>
          </w:tcPr>
          <w:p w:rsidR="00831BFB" w:rsidRPr="00AD3AE0" w:rsidRDefault="00831BFB" w:rsidP="00EF7524">
            <w:r w:rsidRPr="00AD3AE0">
              <w:t>3</w:t>
            </w:r>
          </w:p>
        </w:tc>
        <w:tc>
          <w:tcPr>
            <w:tcW w:w="426" w:type="dxa"/>
            <w:vAlign w:val="center"/>
          </w:tcPr>
          <w:p w:rsidR="00831BFB" w:rsidRPr="00AD3AE0" w:rsidRDefault="00831BFB" w:rsidP="00EF7524">
            <w:r w:rsidRPr="00AD3AE0">
              <w:t>3</w:t>
            </w:r>
          </w:p>
        </w:tc>
        <w:tc>
          <w:tcPr>
            <w:tcW w:w="708" w:type="dxa"/>
            <w:vAlign w:val="center"/>
          </w:tcPr>
          <w:p w:rsidR="00831BFB" w:rsidRPr="00AD3AE0" w:rsidRDefault="00831BFB" w:rsidP="00EF7524">
            <w:r w:rsidRPr="00AD3AE0">
              <w:rPr>
                <w:rFonts w:hint="eastAsia"/>
              </w:rPr>
              <w:t>二上</w:t>
            </w:r>
          </w:p>
        </w:tc>
        <w:tc>
          <w:tcPr>
            <w:tcW w:w="2776" w:type="dxa"/>
            <w:vAlign w:val="center"/>
          </w:tcPr>
          <w:p w:rsidR="00831BFB" w:rsidRPr="00AD3AE0" w:rsidRDefault="00831BFB" w:rsidP="00EF7524">
            <w:r w:rsidRPr="00AD3AE0">
              <w:t>Analytical Chemistry (I)</w:t>
            </w:r>
          </w:p>
        </w:tc>
        <w:tc>
          <w:tcPr>
            <w:tcW w:w="455" w:type="dxa"/>
            <w:vAlign w:val="center"/>
          </w:tcPr>
          <w:p w:rsidR="00831BFB" w:rsidRPr="00AD3AE0" w:rsidRDefault="00831BFB" w:rsidP="00EF7524"/>
        </w:tc>
      </w:tr>
      <w:tr w:rsidR="00831BFB" w:rsidRPr="00AD3AE0" w:rsidTr="00EF7524">
        <w:trPr>
          <w:trHeight w:val="291"/>
          <w:jc w:val="center"/>
        </w:trPr>
        <w:tc>
          <w:tcPr>
            <w:tcW w:w="1021" w:type="dxa"/>
            <w:vMerge/>
            <w:vAlign w:val="center"/>
          </w:tcPr>
          <w:p w:rsidR="00831BFB" w:rsidRPr="00AD3AE0" w:rsidRDefault="00831BFB" w:rsidP="00EF7524"/>
        </w:tc>
        <w:tc>
          <w:tcPr>
            <w:tcW w:w="2410" w:type="dxa"/>
            <w:vAlign w:val="center"/>
          </w:tcPr>
          <w:p w:rsidR="00831BFB" w:rsidRPr="00AD3AE0" w:rsidRDefault="00831BFB" w:rsidP="00EF7524">
            <w:r w:rsidRPr="00AD3AE0">
              <w:rPr>
                <w:rFonts w:hint="eastAsia"/>
              </w:rPr>
              <w:t>分析化學</w:t>
            </w:r>
            <w:r w:rsidRPr="00AD3AE0">
              <w:t>(</w:t>
            </w:r>
            <w:r w:rsidRPr="00AD3AE0">
              <w:rPr>
                <w:rFonts w:hint="eastAsia"/>
              </w:rPr>
              <w:t>二）</w:t>
            </w:r>
          </w:p>
        </w:tc>
        <w:tc>
          <w:tcPr>
            <w:tcW w:w="1843" w:type="dxa"/>
            <w:vAlign w:val="center"/>
          </w:tcPr>
          <w:p w:rsidR="00831BFB" w:rsidRPr="00AD3AE0" w:rsidRDefault="00831BFB" w:rsidP="00EF7524">
            <w:r w:rsidRPr="00AD3AE0">
              <w:t>SAP12E20B001</w:t>
            </w:r>
          </w:p>
        </w:tc>
        <w:tc>
          <w:tcPr>
            <w:tcW w:w="567" w:type="dxa"/>
            <w:vAlign w:val="center"/>
          </w:tcPr>
          <w:p w:rsidR="00831BFB" w:rsidRPr="00AD3AE0" w:rsidRDefault="00831BFB" w:rsidP="00EF7524">
            <w:r w:rsidRPr="00AD3AE0">
              <w:rPr>
                <w:rFonts w:hint="eastAsia"/>
              </w:rPr>
              <w:t>選</w:t>
            </w:r>
          </w:p>
        </w:tc>
        <w:tc>
          <w:tcPr>
            <w:tcW w:w="425" w:type="dxa"/>
            <w:vAlign w:val="center"/>
          </w:tcPr>
          <w:p w:rsidR="00831BFB" w:rsidRPr="00AD3AE0" w:rsidRDefault="00831BFB" w:rsidP="00EF7524">
            <w:r w:rsidRPr="00AD3AE0">
              <w:t>3</w:t>
            </w:r>
          </w:p>
        </w:tc>
        <w:tc>
          <w:tcPr>
            <w:tcW w:w="426" w:type="dxa"/>
            <w:vAlign w:val="center"/>
          </w:tcPr>
          <w:p w:rsidR="00831BFB" w:rsidRPr="00AD3AE0" w:rsidRDefault="00831BFB" w:rsidP="00EF7524">
            <w:r w:rsidRPr="00AD3AE0">
              <w:t>3</w:t>
            </w:r>
          </w:p>
        </w:tc>
        <w:tc>
          <w:tcPr>
            <w:tcW w:w="708" w:type="dxa"/>
            <w:vAlign w:val="center"/>
          </w:tcPr>
          <w:p w:rsidR="00831BFB" w:rsidRPr="00AD3AE0" w:rsidRDefault="00831BFB" w:rsidP="00EF7524">
            <w:r w:rsidRPr="00AD3AE0">
              <w:rPr>
                <w:rFonts w:hint="eastAsia"/>
              </w:rPr>
              <w:t>二下</w:t>
            </w:r>
          </w:p>
        </w:tc>
        <w:tc>
          <w:tcPr>
            <w:tcW w:w="2776" w:type="dxa"/>
            <w:vAlign w:val="center"/>
          </w:tcPr>
          <w:p w:rsidR="00831BFB" w:rsidRPr="00AD3AE0" w:rsidRDefault="00831BFB" w:rsidP="00EF7524">
            <w:r w:rsidRPr="00AD3AE0">
              <w:t>Analytical Chemistry (II)</w:t>
            </w:r>
          </w:p>
        </w:tc>
        <w:tc>
          <w:tcPr>
            <w:tcW w:w="455" w:type="dxa"/>
            <w:vAlign w:val="center"/>
          </w:tcPr>
          <w:p w:rsidR="00831BFB" w:rsidRPr="00AD3AE0" w:rsidRDefault="00831BFB" w:rsidP="00EF7524"/>
        </w:tc>
      </w:tr>
      <w:tr w:rsidR="00831BFB" w:rsidRPr="00AD3AE0" w:rsidTr="00EF7524">
        <w:trPr>
          <w:trHeight w:val="291"/>
          <w:jc w:val="center"/>
        </w:trPr>
        <w:tc>
          <w:tcPr>
            <w:tcW w:w="1021" w:type="dxa"/>
            <w:vMerge/>
            <w:vAlign w:val="center"/>
          </w:tcPr>
          <w:p w:rsidR="00831BFB" w:rsidRPr="00AD3AE0" w:rsidRDefault="00831BFB" w:rsidP="00EF7524"/>
        </w:tc>
        <w:tc>
          <w:tcPr>
            <w:tcW w:w="2410" w:type="dxa"/>
            <w:vAlign w:val="center"/>
          </w:tcPr>
          <w:p w:rsidR="00831BFB" w:rsidRPr="00AD3AE0" w:rsidRDefault="00831BFB" w:rsidP="00EF7524">
            <w:r w:rsidRPr="00AD3AE0">
              <w:rPr>
                <w:rFonts w:hint="eastAsia"/>
              </w:rPr>
              <w:t>生物化學</w:t>
            </w:r>
            <w:r w:rsidRPr="00AD3AE0">
              <w:t>(</w:t>
            </w:r>
            <w:r w:rsidRPr="00AD3AE0">
              <w:rPr>
                <w:rFonts w:hint="eastAsia"/>
              </w:rPr>
              <w:t>一</w:t>
            </w:r>
            <w:r w:rsidRPr="00AD3AE0">
              <w:t>)</w:t>
            </w:r>
          </w:p>
        </w:tc>
        <w:tc>
          <w:tcPr>
            <w:tcW w:w="1843" w:type="dxa"/>
            <w:vAlign w:val="center"/>
          </w:tcPr>
          <w:p w:rsidR="00831BFB" w:rsidRPr="00AD3AE0" w:rsidRDefault="00831BFB" w:rsidP="00EF7524">
            <w:r w:rsidRPr="00AD3AE0">
              <w:t>SAP12E30B004</w:t>
            </w:r>
          </w:p>
        </w:tc>
        <w:tc>
          <w:tcPr>
            <w:tcW w:w="567" w:type="dxa"/>
            <w:vAlign w:val="center"/>
          </w:tcPr>
          <w:p w:rsidR="00831BFB" w:rsidRPr="00AD3AE0" w:rsidRDefault="00831BFB" w:rsidP="00EF7524">
            <w:r w:rsidRPr="00AD3AE0">
              <w:rPr>
                <w:rFonts w:hint="eastAsia"/>
              </w:rPr>
              <w:t>選</w:t>
            </w:r>
          </w:p>
        </w:tc>
        <w:tc>
          <w:tcPr>
            <w:tcW w:w="425" w:type="dxa"/>
            <w:vAlign w:val="center"/>
          </w:tcPr>
          <w:p w:rsidR="00831BFB" w:rsidRPr="00AD3AE0" w:rsidRDefault="00831BFB" w:rsidP="00EF7524">
            <w:r w:rsidRPr="00AD3AE0">
              <w:t>3</w:t>
            </w:r>
          </w:p>
        </w:tc>
        <w:tc>
          <w:tcPr>
            <w:tcW w:w="426" w:type="dxa"/>
            <w:vAlign w:val="center"/>
          </w:tcPr>
          <w:p w:rsidR="00831BFB" w:rsidRPr="00AD3AE0" w:rsidRDefault="00831BFB" w:rsidP="00EF7524">
            <w:r w:rsidRPr="00AD3AE0">
              <w:t>3</w:t>
            </w:r>
          </w:p>
        </w:tc>
        <w:tc>
          <w:tcPr>
            <w:tcW w:w="708" w:type="dxa"/>
            <w:vAlign w:val="center"/>
          </w:tcPr>
          <w:p w:rsidR="00831BFB" w:rsidRPr="00AD3AE0" w:rsidRDefault="00831BFB" w:rsidP="00EF7524">
            <w:r w:rsidRPr="00AD3AE0">
              <w:rPr>
                <w:rFonts w:hint="eastAsia"/>
              </w:rPr>
              <w:t>三上</w:t>
            </w:r>
          </w:p>
        </w:tc>
        <w:tc>
          <w:tcPr>
            <w:tcW w:w="2776" w:type="dxa"/>
            <w:vAlign w:val="center"/>
          </w:tcPr>
          <w:p w:rsidR="00831BFB" w:rsidRPr="00AD3AE0" w:rsidRDefault="00831BFB" w:rsidP="00EF7524">
            <w:r w:rsidRPr="00AD3AE0">
              <w:t>Biochemistry (I)</w:t>
            </w:r>
          </w:p>
        </w:tc>
        <w:tc>
          <w:tcPr>
            <w:tcW w:w="455" w:type="dxa"/>
            <w:vAlign w:val="center"/>
          </w:tcPr>
          <w:p w:rsidR="00831BFB" w:rsidRPr="00AD3AE0" w:rsidRDefault="00831BFB" w:rsidP="00EF7524"/>
        </w:tc>
      </w:tr>
      <w:tr w:rsidR="00831BFB" w:rsidRPr="00AD3AE0" w:rsidTr="00EF7524">
        <w:trPr>
          <w:trHeight w:val="291"/>
          <w:jc w:val="center"/>
        </w:trPr>
        <w:tc>
          <w:tcPr>
            <w:tcW w:w="1021" w:type="dxa"/>
            <w:vMerge/>
            <w:vAlign w:val="center"/>
          </w:tcPr>
          <w:p w:rsidR="00831BFB" w:rsidRPr="00AD3AE0" w:rsidRDefault="00831BFB" w:rsidP="00EF7524"/>
        </w:tc>
        <w:tc>
          <w:tcPr>
            <w:tcW w:w="2410" w:type="dxa"/>
            <w:vAlign w:val="center"/>
          </w:tcPr>
          <w:p w:rsidR="00831BFB" w:rsidRPr="00AD3AE0" w:rsidRDefault="00831BFB" w:rsidP="00EF7524">
            <w:r w:rsidRPr="00AD3AE0">
              <w:rPr>
                <w:rFonts w:hint="eastAsia"/>
              </w:rPr>
              <w:t>生物化學</w:t>
            </w:r>
            <w:r w:rsidRPr="00AD3AE0">
              <w:t>(</w:t>
            </w:r>
            <w:r w:rsidRPr="00AD3AE0">
              <w:rPr>
                <w:rFonts w:hint="eastAsia"/>
              </w:rPr>
              <w:t>二</w:t>
            </w:r>
            <w:r w:rsidRPr="00AD3AE0">
              <w:t>)</w:t>
            </w:r>
          </w:p>
        </w:tc>
        <w:tc>
          <w:tcPr>
            <w:tcW w:w="1843" w:type="dxa"/>
            <w:vAlign w:val="center"/>
          </w:tcPr>
          <w:p w:rsidR="00831BFB" w:rsidRPr="00AD3AE0" w:rsidRDefault="00831BFB" w:rsidP="00EF7524">
            <w:r w:rsidRPr="00AD3AE0">
              <w:t>SAP12E30B005</w:t>
            </w:r>
          </w:p>
        </w:tc>
        <w:tc>
          <w:tcPr>
            <w:tcW w:w="567" w:type="dxa"/>
            <w:vAlign w:val="center"/>
          </w:tcPr>
          <w:p w:rsidR="00831BFB" w:rsidRPr="00AD3AE0" w:rsidRDefault="00831BFB" w:rsidP="00EF7524">
            <w:r w:rsidRPr="00AD3AE0">
              <w:rPr>
                <w:rFonts w:hint="eastAsia"/>
              </w:rPr>
              <w:t>選</w:t>
            </w:r>
          </w:p>
        </w:tc>
        <w:tc>
          <w:tcPr>
            <w:tcW w:w="425" w:type="dxa"/>
            <w:vAlign w:val="center"/>
          </w:tcPr>
          <w:p w:rsidR="00831BFB" w:rsidRPr="00AD3AE0" w:rsidRDefault="00831BFB" w:rsidP="00EF7524">
            <w:r w:rsidRPr="00AD3AE0">
              <w:t>3</w:t>
            </w:r>
          </w:p>
        </w:tc>
        <w:tc>
          <w:tcPr>
            <w:tcW w:w="426" w:type="dxa"/>
            <w:vAlign w:val="center"/>
          </w:tcPr>
          <w:p w:rsidR="00831BFB" w:rsidRPr="00AD3AE0" w:rsidRDefault="00831BFB" w:rsidP="00EF7524">
            <w:r w:rsidRPr="00AD3AE0">
              <w:t>3</w:t>
            </w:r>
          </w:p>
        </w:tc>
        <w:tc>
          <w:tcPr>
            <w:tcW w:w="708" w:type="dxa"/>
            <w:vAlign w:val="center"/>
          </w:tcPr>
          <w:p w:rsidR="00831BFB" w:rsidRPr="00AD3AE0" w:rsidRDefault="00831BFB" w:rsidP="00EF7524">
            <w:r w:rsidRPr="00AD3AE0">
              <w:rPr>
                <w:rFonts w:hint="eastAsia"/>
              </w:rPr>
              <w:t>三下</w:t>
            </w:r>
          </w:p>
        </w:tc>
        <w:tc>
          <w:tcPr>
            <w:tcW w:w="2776" w:type="dxa"/>
            <w:vAlign w:val="center"/>
          </w:tcPr>
          <w:p w:rsidR="00831BFB" w:rsidRPr="00AD3AE0" w:rsidRDefault="00831BFB" w:rsidP="00EF7524">
            <w:r w:rsidRPr="00AD3AE0">
              <w:t>Biochemistry (II)</w:t>
            </w:r>
          </w:p>
        </w:tc>
        <w:tc>
          <w:tcPr>
            <w:tcW w:w="455" w:type="dxa"/>
            <w:vAlign w:val="center"/>
          </w:tcPr>
          <w:p w:rsidR="00831BFB" w:rsidRPr="00AD3AE0" w:rsidRDefault="00831BFB" w:rsidP="00EF7524"/>
        </w:tc>
      </w:tr>
      <w:tr w:rsidR="00831BFB" w:rsidRPr="00AD3AE0" w:rsidTr="00EF7524">
        <w:trPr>
          <w:trHeight w:val="291"/>
          <w:jc w:val="center"/>
        </w:trPr>
        <w:tc>
          <w:tcPr>
            <w:tcW w:w="1021" w:type="dxa"/>
            <w:vMerge/>
            <w:vAlign w:val="center"/>
          </w:tcPr>
          <w:p w:rsidR="00831BFB" w:rsidRPr="00AD3AE0" w:rsidRDefault="00831BFB" w:rsidP="00EF7524"/>
        </w:tc>
        <w:tc>
          <w:tcPr>
            <w:tcW w:w="2410" w:type="dxa"/>
            <w:vAlign w:val="center"/>
          </w:tcPr>
          <w:p w:rsidR="00831BFB" w:rsidRPr="00AD3AE0" w:rsidRDefault="00831BFB" w:rsidP="00EF7524">
            <w:r w:rsidRPr="00AD3AE0">
              <w:rPr>
                <w:rFonts w:hint="eastAsia"/>
              </w:rPr>
              <w:t>生物無機化學</w:t>
            </w:r>
          </w:p>
        </w:tc>
        <w:tc>
          <w:tcPr>
            <w:tcW w:w="1843" w:type="dxa"/>
            <w:vAlign w:val="center"/>
          </w:tcPr>
          <w:p w:rsidR="00831BFB" w:rsidRPr="00AD3AE0" w:rsidRDefault="00831BFB" w:rsidP="00EF7524">
            <w:r w:rsidRPr="00AD3AE0">
              <w:t>SAP12E30B006</w:t>
            </w:r>
          </w:p>
        </w:tc>
        <w:tc>
          <w:tcPr>
            <w:tcW w:w="567" w:type="dxa"/>
            <w:vAlign w:val="center"/>
          </w:tcPr>
          <w:p w:rsidR="00831BFB" w:rsidRPr="00AD3AE0" w:rsidRDefault="00831BFB" w:rsidP="00EF7524">
            <w:r w:rsidRPr="00AD3AE0">
              <w:rPr>
                <w:rFonts w:hint="eastAsia"/>
              </w:rPr>
              <w:t>選</w:t>
            </w:r>
          </w:p>
        </w:tc>
        <w:tc>
          <w:tcPr>
            <w:tcW w:w="425" w:type="dxa"/>
            <w:vAlign w:val="center"/>
          </w:tcPr>
          <w:p w:rsidR="00831BFB" w:rsidRPr="00AD3AE0" w:rsidRDefault="00831BFB" w:rsidP="00EF7524">
            <w:r w:rsidRPr="00AD3AE0">
              <w:t>2</w:t>
            </w:r>
          </w:p>
        </w:tc>
        <w:tc>
          <w:tcPr>
            <w:tcW w:w="426" w:type="dxa"/>
            <w:vAlign w:val="center"/>
          </w:tcPr>
          <w:p w:rsidR="00831BFB" w:rsidRPr="00AD3AE0" w:rsidRDefault="00831BFB" w:rsidP="00EF7524">
            <w:r w:rsidRPr="00AD3AE0">
              <w:t>2</w:t>
            </w:r>
          </w:p>
        </w:tc>
        <w:tc>
          <w:tcPr>
            <w:tcW w:w="708" w:type="dxa"/>
            <w:vAlign w:val="center"/>
          </w:tcPr>
          <w:p w:rsidR="00831BFB" w:rsidRPr="00AD3AE0" w:rsidRDefault="00831BFB" w:rsidP="00EF7524">
            <w:r w:rsidRPr="00AD3AE0">
              <w:rPr>
                <w:rFonts w:hint="eastAsia"/>
              </w:rPr>
              <w:t>四上</w:t>
            </w:r>
          </w:p>
        </w:tc>
        <w:tc>
          <w:tcPr>
            <w:tcW w:w="2776" w:type="dxa"/>
            <w:vAlign w:val="center"/>
          </w:tcPr>
          <w:p w:rsidR="00831BFB" w:rsidRPr="00AD3AE0" w:rsidRDefault="00831BFB" w:rsidP="00EF7524">
            <w:r w:rsidRPr="00AD3AE0">
              <w:t>Bioinorganic Chemistry</w:t>
            </w:r>
          </w:p>
        </w:tc>
        <w:tc>
          <w:tcPr>
            <w:tcW w:w="455" w:type="dxa"/>
            <w:vAlign w:val="center"/>
          </w:tcPr>
          <w:p w:rsidR="00831BFB" w:rsidRPr="00AD3AE0" w:rsidRDefault="00831BFB" w:rsidP="00EF7524"/>
        </w:tc>
      </w:tr>
      <w:tr w:rsidR="00831BFB" w:rsidRPr="00AD3AE0" w:rsidTr="00EF7524">
        <w:trPr>
          <w:trHeight w:val="291"/>
          <w:jc w:val="center"/>
        </w:trPr>
        <w:tc>
          <w:tcPr>
            <w:tcW w:w="1021" w:type="dxa"/>
            <w:vMerge/>
            <w:vAlign w:val="center"/>
          </w:tcPr>
          <w:p w:rsidR="00831BFB" w:rsidRPr="00AD3AE0" w:rsidRDefault="00831BFB" w:rsidP="00EF7524"/>
        </w:tc>
        <w:tc>
          <w:tcPr>
            <w:tcW w:w="2410" w:type="dxa"/>
            <w:vAlign w:val="center"/>
          </w:tcPr>
          <w:p w:rsidR="00831BFB" w:rsidRPr="00AD3AE0" w:rsidRDefault="00831BFB" w:rsidP="00EF7524">
            <w:r w:rsidRPr="00AD3AE0">
              <w:rPr>
                <w:rFonts w:hint="eastAsia"/>
              </w:rPr>
              <w:t>有機化學</w:t>
            </w:r>
            <w:r w:rsidRPr="00AD3AE0">
              <w:t>(</w:t>
            </w:r>
            <w:r w:rsidRPr="00AD3AE0">
              <w:rPr>
                <w:rFonts w:hint="eastAsia"/>
              </w:rPr>
              <w:t>一</w:t>
            </w:r>
            <w:r w:rsidRPr="00AD3AE0">
              <w:t>)</w:t>
            </w:r>
          </w:p>
        </w:tc>
        <w:tc>
          <w:tcPr>
            <w:tcW w:w="1843" w:type="dxa"/>
            <w:vAlign w:val="center"/>
          </w:tcPr>
          <w:p w:rsidR="00831BFB" w:rsidRPr="00AD3AE0" w:rsidRDefault="00831BFB" w:rsidP="00EF7524">
            <w:r w:rsidRPr="00AD3AE0">
              <w:t>SAP11E20B002</w:t>
            </w:r>
          </w:p>
        </w:tc>
        <w:tc>
          <w:tcPr>
            <w:tcW w:w="567" w:type="dxa"/>
            <w:vAlign w:val="center"/>
          </w:tcPr>
          <w:p w:rsidR="00831BFB" w:rsidRPr="00AD3AE0" w:rsidRDefault="00831BFB" w:rsidP="00EF7524">
            <w:r w:rsidRPr="00AD3AE0">
              <w:rPr>
                <w:rFonts w:hint="eastAsia"/>
              </w:rPr>
              <w:t>選</w:t>
            </w:r>
          </w:p>
        </w:tc>
        <w:tc>
          <w:tcPr>
            <w:tcW w:w="425" w:type="dxa"/>
            <w:vAlign w:val="center"/>
          </w:tcPr>
          <w:p w:rsidR="00831BFB" w:rsidRPr="00AD3AE0" w:rsidRDefault="00831BFB" w:rsidP="00EF7524">
            <w:r w:rsidRPr="00AD3AE0">
              <w:t>3</w:t>
            </w:r>
          </w:p>
        </w:tc>
        <w:tc>
          <w:tcPr>
            <w:tcW w:w="426" w:type="dxa"/>
            <w:vAlign w:val="center"/>
          </w:tcPr>
          <w:p w:rsidR="00831BFB" w:rsidRPr="00AD3AE0" w:rsidRDefault="00831BFB" w:rsidP="00EF7524">
            <w:r w:rsidRPr="00AD3AE0">
              <w:t>3</w:t>
            </w:r>
          </w:p>
        </w:tc>
        <w:tc>
          <w:tcPr>
            <w:tcW w:w="708" w:type="dxa"/>
            <w:vAlign w:val="center"/>
          </w:tcPr>
          <w:p w:rsidR="00831BFB" w:rsidRPr="00AD3AE0" w:rsidRDefault="00831BFB" w:rsidP="00EF7524">
            <w:r w:rsidRPr="00AD3AE0">
              <w:rPr>
                <w:rFonts w:hint="eastAsia"/>
              </w:rPr>
              <w:t>二上</w:t>
            </w:r>
          </w:p>
        </w:tc>
        <w:tc>
          <w:tcPr>
            <w:tcW w:w="2776" w:type="dxa"/>
            <w:vAlign w:val="center"/>
          </w:tcPr>
          <w:p w:rsidR="00831BFB" w:rsidRPr="00AD3AE0" w:rsidRDefault="00831BFB" w:rsidP="00EF7524">
            <w:r w:rsidRPr="00AD3AE0">
              <w:t>Organic Chemistry (I)</w:t>
            </w:r>
          </w:p>
        </w:tc>
        <w:tc>
          <w:tcPr>
            <w:tcW w:w="455" w:type="dxa"/>
            <w:vAlign w:val="center"/>
          </w:tcPr>
          <w:p w:rsidR="00831BFB" w:rsidRPr="00AD3AE0" w:rsidRDefault="00831BFB" w:rsidP="00EF7524"/>
        </w:tc>
      </w:tr>
      <w:tr w:rsidR="00831BFB" w:rsidRPr="00AD3AE0" w:rsidTr="00EF7524">
        <w:trPr>
          <w:trHeight w:val="291"/>
          <w:jc w:val="center"/>
        </w:trPr>
        <w:tc>
          <w:tcPr>
            <w:tcW w:w="1021" w:type="dxa"/>
            <w:vMerge/>
            <w:vAlign w:val="center"/>
          </w:tcPr>
          <w:p w:rsidR="00831BFB" w:rsidRPr="00AD3AE0" w:rsidRDefault="00831BFB" w:rsidP="00EF7524"/>
        </w:tc>
        <w:tc>
          <w:tcPr>
            <w:tcW w:w="2410" w:type="dxa"/>
            <w:vAlign w:val="center"/>
          </w:tcPr>
          <w:p w:rsidR="00831BFB" w:rsidRPr="00AD3AE0" w:rsidRDefault="00831BFB" w:rsidP="00EF7524">
            <w:r w:rsidRPr="00AD3AE0">
              <w:rPr>
                <w:rFonts w:hint="eastAsia"/>
              </w:rPr>
              <w:t>有機化學</w:t>
            </w:r>
            <w:r w:rsidRPr="00AD3AE0">
              <w:t>(</w:t>
            </w:r>
            <w:r w:rsidRPr="00AD3AE0">
              <w:rPr>
                <w:rFonts w:hint="eastAsia"/>
              </w:rPr>
              <w:t>二）</w:t>
            </w:r>
          </w:p>
        </w:tc>
        <w:tc>
          <w:tcPr>
            <w:tcW w:w="1843" w:type="dxa"/>
            <w:vAlign w:val="center"/>
          </w:tcPr>
          <w:p w:rsidR="00831BFB" w:rsidRPr="00AD3AE0" w:rsidRDefault="00831BFB" w:rsidP="00EF7524">
            <w:r w:rsidRPr="00AD3AE0">
              <w:t>SAP11E20B003</w:t>
            </w:r>
          </w:p>
        </w:tc>
        <w:tc>
          <w:tcPr>
            <w:tcW w:w="567" w:type="dxa"/>
            <w:vAlign w:val="center"/>
          </w:tcPr>
          <w:p w:rsidR="00831BFB" w:rsidRPr="00AD3AE0" w:rsidRDefault="00831BFB" w:rsidP="00EF7524">
            <w:r w:rsidRPr="00AD3AE0">
              <w:rPr>
                <w:rFonts w:hint="eastAsia"/>
              </w:rPr>
              <w:t>選</w:t>
            </w:r>
          </w:p>
        </w:tc>
        <w:tc>
          <w:tcPr>
            <w:tcW w:w="425" w:type="dxa"/>
            <w:vAlign w:val="center"/>
          </w:tcPr>
          <w:p w:rsidR="00831BFB" w:rsidRPr="00AD3AE0" w:rsidRDefault="00831BFB" w:rsidP="00EF7524">
            <w:r w:rsidRPr="00AD3AE0">
              <w:t>3</w:t>
            </w:r>
          </w:p>
        </w:tc>
        <w:tc>
          <w:tcPr>
            <w:tcW w:w="426" w:type="dxa"/>
            <w:vAlign w:val="center"/>
          </w:tcPr>
          <w:p w:rsidR="00831BFB" w:rsidRPr="00AD3AE0" w:rsidRDefault="00831BFB" w:rsidP="00EF7524">
            <w:r w:rsidRPr="00AD3AE0">
              <w:t>3</w:t>
            </w:r>
          </w:p>
        </w:tc>
        <w:tc>
          <w:tcPr>
            <w:tcW w:w="708" w:type="dxa"/>
            <w:vAlign w:val="center"/>
          </w:tcPr>
          <w:p w:rsidR="00831BFB" w:rsidRPr="00AD3AE0" w:rsidRDefault="00831BFB" w:rsidP="00EF7524">
            <w:r w:rsidRPr="00AD3AE0">
              <w:rPr>
                <w:rFonts w:hint="eastAsia"/>
              </w:rPr>
              <w:t>二下</w:t>
            </w:r>
          </w:p>
        </w:tc>
        <w:tc>
          <w:tcPr>
            <w:tcW w:w="2776" w:type="dxa"/>
            <w:vAlign w:val="center"/>
          </w:tcPr>
          <w:p w:rsidR="00831BFB" w:rsidRPr="00AD3AE0" w:rsidRDefault="00831BFB" w:rsidP="00EF7524">
            <w:r w:rsidRPr="00AD3AE0">
              <w:t>Organic Chemistry (II)</w:t>
            </w:r>
          </w:p>
        </w:tc>
        <w:tc>
          <w:tcPr>
            <w:tcW w:w="455" w:type="dxa"/>
            <w:vAlign w:val="center"/>
          </w:tcPr>
          <w:p w:rsidR="00831BFB" w:rsidRPr="00AD3AE0" w:rsidRDefault="00831BFB" w:rsidP="00EF7524"/>
        </w:tc>
      </w:tr>
      <w:tr w:rsidR="00831BFB" w:rsidRPr="00AD3AE0" w:rsidTr="00EF7524">
        <w:trPr>
          <w:trHeight w:val="291"/>
          <w:jc w:val="center"/>
        </w:trPr>
        <w:tc>
          <w:tcPr>
            <w:tcW w:w="1021" w:type="dxa"/>
            <w:vMerge/>
            <w:vAlign w:val="center"/>
          </w:tcPr>
          <w:p w:rsidR="00831BFB" w:rsidRPr="00AD3AE0" w:rsidRDefault="00831BFB" w:rsidP="00EF7524"/>
        </w:tc>
        <w:tc>
          <w:tcPr>
            <w:tcW w:w="2410" w:type="dxa"/>
            <w:vAlign w:val="center"/>
          </w:tcPr>
          <w:p w:rsidR="00831BFB" w:rsidRPr="00AD3AE0" w:rsidRDefault="00831BFB" w:rsidP="00EF7524">
            <w:r w:rsidRPr="00AD3AE0">
              <w:rPr>
                <w:rFonts w:hint="eastAsia"/>
              </w:rPr>
              <w:t>材料表面分析</w:t>
            </w:r>
          </w:p>
        </w:tc>
        <w:tc>
          <w:tcPr>
            <w:tcW w:w="1843" w:type="dxa"/>
            <w:vAlign w:val="center"/>
          </w:tcPr>
          <w:p w:rsidR="00831BFB" w:rsidRPr="00AD3AE0" w:rsidRDefault="00831BFB" w:rsidP="00EF7524">
            <w:r w:rsidRPr="00AD3AE0">
              <w:t>SAP12E40B002</w:t>
            </w:r>
          </w:p>
        </w:tc>
        <w:tc>
          <w:tcPr>
            <w:tcW w:w="567" w:type="dxa"/>
            <w:vAlign w:val="center"/>
          </w:tcPr>
          <w:p w:rsidR="00831BFB" w:rsidRPr="00AD3AE0" w:rsidRDefault="00831BFB" w:rsidP="00EF7524">
            <w:r w:rsidRPr="00AD3AE0">
              <w:rPr>
                <w:rFonts w:hint="eastAsia"/>
              </w:rPr>
              <w:t>選</w:t>
            </w:r>
          </w:p>
        </w:tc>
        <w:tc>
          <w:tcPr>
            <w:tcW w:w="425" w:type="dxa"/>
            <w:vAlign w:val="center"/>
          </w:tcPr>
          <w:p w:rsidR="00831BFB" w:rsidRPr="00AD3AE0" w:rsidRDefault="00831BFB" w:rsidP="00EF7524">
            <w:r w:rsidRPr="00AD3AE0">
              <w:t>2</w:t>
            </w:r>
          </w:p>
        </w:tc>
        <w:tc>
          <w:tcPr>
            <w:tcW w:w="426" w:type="dxa"/>
            <w:vAlign w:val="center"/>
          </w:tcPr>
          <w:p w:rsidR="00831BFB" w:rsidRPr="00AD3AE0" w:rsidRDefault="00831BFB" w:rsidP="00EF7524">
            <w:r w:rsidRPr="00AD3AE0">
              <w:t>2</w:t>
            </w:r>
          </w:p>
        </w:tc>
        <w:tc>
          <w:tcPr>
            <w:tcW w:w="708" w:type="dxa"/>
            <w:vAlign w:val="center"/>
          </w:tcPr>
          <w:p w:rsidR="00831BFB" w:rsidRPr="00AD3AE0" w:rsidRDefault="00831BFB" w:rsidP="00EF7524">
            <w:r w:rsidRPr="00AD3AE0">
              <w:rPr>
                <w:rFonts w:hint="eastAsia"/>
              </w:rPr>
              <w:t>三上</w:t>
            </w:r>
          </w:p>
        </w:tc>
        <w:tc>
          <w:tcPr>
            <w:tcW w:w="2776" w:type="dxa"/>
            <w:vAlign w:val="center"/>
          </w:tcPr>
          <w:p w:rsidR="00831BFB" w:rsidRPr="00AD3AE0" w:rsidRDefault="00831BFB" w:rsidP="00EF7524">
            <w:r w:rsidRPr="00AD3AE0">
              <w:t>Material Surface Analysis</w:t>
            </w:r>
          </w:p>
        </w:tc>
        <w:tc>
          <w:tcPr>
            <w:tcW w:w="455" w:type="dxa"/>
            <w:vAlign w:val="center"/>
          </w:tcPr>
          <w:p w:rsidR="00831BFB" w:rsidRPr="00AD3AE0" w:rsidRDefault="00831BFB" w:rsidP="00EF7524"/>
        </w:tc>
      </w:tr>
      <w:tr w:rsidR="00831BFB" w:rsidRPr="00AD3AE0" w:rsidTr="00EF7524">
        <w:trPr>
          <w:trHeight w:val="291"/>
          <w:jc w:val="center"/>
        </w:trPr>
        <w:tc>
          <w:tcPr>
            <w:tcW w:w="1021" w:type="dxa"/>
            <w:vMerge/>
            <w:vAlign w:val="center"/>
          </w:tcPr>
          <w:p w:rsidR="00831BFB" w:rsidRPr="00AD3AE0" w:rsidRDefault="00831BFB" w:rsidP="00EF7524"/>
        </w:tc>
        <w:tc>
          <w:tcPr>
            <w:tcW w:w="2410" w:type="dxa"/>
            <w:vAlign w:val="center"/>
          </w:tcPr>
          <w:p w:rsidR="00831BFB" w:rsidRPr="00AD3AE0" w:rsidRDefault="00831BFB" w:rsidP="00EF7524">
            <w:r w:rsidRPr="00AD3AE0">
              <w:rPr>
                <w:rFonts w:hint="eastAsia"/>
              </w:rPr>
              <w:t>奈米生醫光電</w:t>
            </w:r>
          </w:p>
        </w:tc>
        <w:tc>
          <w:tcPr>
            <w:tcW w:w="1843" w:type="dxa"/>
            <w:vAlign w:val="center"/>
          </w:tcPr>
          <w:p w:rsidR="00831BFB" w:rsidRPr="00AD3AE0" w:rsidRDefault="00831BFB" w:rsidP="00EF7524">
            <w:r w:rsidRPr="00AD3AE0">
              <w:t>SAP12E30B008</w:t>
            </w:r>
          </w:p>
        </w:tc>
        <w:tc>
          <w:tcPr>
            <w:tcW w:w="567" w:type="dxa"/>
            <w:vAlign w:val="center"/>
          </w:tcPr>
          <w:p w:rsidR="00831BFB" w:rsidRPr="00AD3AE0" w:rsidRDefault="00831BFB" w:rsidP="00EF7524">
            <w:r w:rsidRPr="00AD3AE0">
              <w:rPr>
                <w:rFonts w:hint="eastAsia"/>
              </w:rPr>
              <w:t>選</w:t>
            </w:r>
          </w:p>
        </w:tc>
        <w:tc>
          <w:tcPr>
            <w:tcW w:w="425" w:type="dxa"/>
            <w:vAlign w:val="center"/>
          </w:tcPr>
          <w:p w:rsidR="00831BFB" w:rsidRPr="00AD3AE0" w:rsidRDefault="00831BFB" w:rsidP="00EF7524">
            <w:r w:rsidRPr="00AD3AE0">
              <w:t>3</w:t>
            </w:r>
          </w:p>
        </w:tc>
        <w:tc>
          <w:tcPr>
            <w:tcW w:w="426" w:type="dxa"/>
            <w:vAlign w:val="center"/>
          </w:tcPr>
          <w:p w:rsidR="00831BFB" w:rsidRPr="00AD3AE0" w:rsidRDefault="00831BFB" w:rsidP="00EF7524">
            <w:r w:rsidRPr="00AD3AE0">
              <w:t>3</w:t>
            </w:r>
          </w:p>
        </w:tc>
        <w:tc>
          <w:tcPr>
            <w:tcW w:w="708" w:type="dxa"/>
            <w:vAlign w:val="center"/>
          </w:tcPr>
          <w:p w:rsidR="00831BFB" w:rsidRPr="00AD3AE0" w:rsidRDefault="00831BFB" w:rsidP="00EF7524">
            <w:r w:rsidRPr="00AD3AE0">
              <w:rPr>
                <w:rFonts w:hint="eastAsia"/>
              </w:rPr>
              <w:t>三上</w:t>
            </w:r>
          </w:p>
        </w:tc>
        <w:tc>
          <w:tcPr>
            <w:tcW w:w="2776" w:type="dxa"/>
            <w:vAlign w:val="center"/>
          </w:tcPr>
          <w:p w:rsidR="00831BFB" w:rsidRPr="00AD3AE0" w:rsidRDefault="00831BFB" w:rsidP="00EF7524">
            <w:r w:rsidRPr="00AD3AE0">
              <w:t>Nano/Bio Photonics</w:t>
            </w:r>
          </w:p>
        </w:tc>
        <w:tc>
          <w:tcPr>
            <w:tcW w:w="455" w:type="dxa"/>
            <w:vAlign w:val="center"/>
          </w:tcPr>
          <w:p w:rsidR="00831BFB" w:rsidRPr="00AD3AE0" w:rsidRDefault="00831BFB" w:rsidP="00EF7524"/>
        </w:tc>
      </w:tr>
      <w:tr w:rsidR="00831BFB" w:rsidRPr="00AD3AE0" w:rsidTr="00EF7524">
        <w:trPr>
          <w:trHeight w:val="291"/>
          <w:jc w:val="center"/>
        </w:trPr>
        <w:tc>
          <w:tcPr>
            <w:tcW w:w="1021" w:type="dxa"/>
            <w:vMerge/>
            <w:vAlign w:val="center"/>
          </w:tcPr>
          <w:p w:rsidR="00831BFB" w:rsidRPr="00AD3AE0" w:rsidRDefault="00831BFB" w:rsidP="00EF7524"/>
        </w:tc>
        <w:tc>
          <w:tcPr>
            <w:tcW w:w="2410" w:type="dxa"/>
            <w:vAlign w:val="center"/>
          </w:tcPr>
          <w:p w:rsidR="00831BFB" w:rsidRPr="00AD3AE0" w:rsidRDefault="00831BFB" w:rsidP="00EF7524">
            <w:r w:rsidRPr="00AD3AE0">
              <w:rPr>
                <w:rFonts w:hint="eastAsia"/>
              </w:rPr>
              <w:t>奈米材料應用</w:t>
            </w:r>
          </w:p>
        </w:tc>
        <w:tc>
          <w:tcPr>
            <w:tcW w:w="1843" w:type="dxa"/>
            <w:vAlign w:val="center"/>
          </w:tcPr>
          <w:p w:rsidR="00831BFB" w:rsidRPr="00AD3AE0" w:rsidRDefault="00831BFB" w:rsidP="00EF7524">
            <w:r w:rsidRPr="00AD3AE0">
              <w:t>SAP12E40B003</w:t>
            </w:r>
          </w:p>
        </w:tc>
        <w:tc>
          <w:tcPr>
            <w:tcW w:w="567" w:type="dxa"/>
            <w:vAlign w:val="center"/>
          </w:tcPr>
          <w:p w:rsidR="00831BFB" w:rsidRPr="00AD3AE0" w:rsidRDefault="00831BFB" w:rsidP="00EF7524">
            <w:r w:rsidRPr="00AD3AE0">
              <w:rPr>
                <w:rFonts w:hint="eastAsia"/>
              </w:rPr>
              <w:t>選</w:t>
            </w:r>
          </w:p>
        </w:tc>
        <w:tc>
          <w:tcPr>
            <w:tcW w:w="425" w:type="dxa"/>
            <w:vAlign w:val="center"/>
          </w:tcPr>
          <w:p w:rsidR="00831BFB" w:rsidRPr="00AD3AE0" w:rsidRDefault="00831BFB" w:rsidP="00EF7524">
            <w:r w:rsidRPr="00AD3AE0">
              <w:t>2</w:t>
            </w:r>
          </w:p>
        </w:tc>
        <w:tc>
          <w:tcPr>
            <w:tcW w:w="426" w:type="dxa"/>
            <w:vAlign w:val="center"/>
          </w:tcPr>
          <w:p w:rsidR="00831BFB" w:rsidRPr="00AD3AE0" w:rsidRDefault="00831BFB" w:rsidP="00EF7524">
            <w:r w:rsidRPr="00AD3AE0">
              <w:t>2</w:t>
            </w:r>
          </w:p>
        </w:tc>
        <w:tc>
          <w:tcPr>
            <w:tcW w:w="708" w:type="dxa"/>
            <w:vAlign w:val="center"/>
          </w:tcPr>
          <w:p w:rsidR="00831BFB" w:rsidRPr="00AD3AE0" w:rsidRDefault="00831BFB" w:rsidP="00EF7524">
            <w:r w:rsidRPr="00AD3AE0">
              <w:rPr>
                <w:rFonts w:hint="eastAsia"/>
              </w:rPr>
              <w:t>四下</w:t>
            </w:r>
          </w:p>
        </w:tc>
        <w:tc>
          <w:tcPr>
            <w:tcW w:w="2776" w:type="dxa"/>
            <w:vAlign w:val="center"/>
          </w:tcPr>
          <w:p w:rsidR="00831BFB" w:rsidRPr="00AD3AE0" w:rsidRDefault="00831BFB" w:rsidP="00EF7524">
            <w:r w:rsidRPr="00AD3AE0">
              <w:t>Applications of  Nanomaterials</w:t>
            </w:r>
          </w:p>
        </w:tc>
        <w:tc>
          <w:tcPr>
            <w:tcW w:w="455" w:type="dxa"/>
            <w:vAlign w:val="center"/>
          </w:tcPr>
          <w:p w:rsidR="00831BFB" w:rsidRPr="00AD3AE0" w:rsidRDefault="00831BFB" w:rsidP="00EF7524"/>
        </w:tc>
      </w:tr>
      <w:tr w:rsidR="00831BFB" w:rsidRPr="00AD3AE0" w:rsidTr="00EF7524">
        <w:trPr>
          <w:trHeight w:val="291"/>
          <w:jc w:val="center"/>
        </w:trPr>
        <w:tc>
          <w:tcPr>
            <w:tcW w:w="1021" w:type="dxa"/>
            <w:vMerge/>
            <w:vAlign w:val="center"/>
          </w:tcPr>
          <w:p w:rsidR="00831BFB" w:rsidRPr="00AD3AE0" w:rsidRDefault="00831BFB" w:rsidP="00EF7524"/>
        </w:tc>
        <w:tc>
          <w:tcPr>
            <w:tcW w:w="2410" w:type="dxa"/>
            <w:vAlign w:val="center"/>
          </w:tcPr>
          <w:p w:rsidR="00831BFB" w:rsidRPr="00AD3AE0" w:rsidRDefault="00831BFB" w:rsidP="00EF7524">
            <w:r w:rsidRPr="00AD3AE0">
              <w:rPr>
                <w:rFonts w:hint="eastAsia"/>
              </w:rPr>
              <w:t>奈米材料鑑定</w:t>
            </w:r>
          </w:p>
        </w:tc>
        <w:tc>
          <w:tcPr>
            <w:tcW w:w="1843" w:type="dxa"/>
            <w:vAlign w:val="center"/>
          </w:tcPr>
          <w:p w:rsidR="00831BFB" w:rsidRPr="00AD3AE0" w:rsidRDefault="00831BFB" w:rsidP="00EF7524">
            <w:r w:rsidRPr="00AD3AE0">
              <w:t>SAP12E40B004</w:t>
            </w:r>
          </w:p>
        </w:tc>
        <w:tc>
          <w:tcPr>
            <w:tcW w:w="567" w:type="dxa"/>
            <w:vAlign w:val="center"/>
          </w:tcPr>
          <w:p w:rsidR="00831BFB" w:rsidRPr="00AD3AE0" w:rsidRDefault="00831BFB" w:rsidP="00EF7524">
            <w:r w:rsidRPr="00AD3AE0">
              <w:rPr>
                <w:rFonts w:hint="eastAsia"/>
              </w:rPr>
              <w:t>選</w:t>
            </w:r>
          </w:p>
        </w:tc>
        <w:tc>
          <w:tcPr>
            <w:tcW w:w="425" w:type="dxa"/>
            <w:vAlign w:val="center"/>
          </w:tcPr>
          <w:p w:rsidR="00831BFB" w:rsidRPr="00AD3AE0" w:rsidRDefault="00831BFB" w:rsidP="00EF7524">
            <w:r w:rsidRPr="00AD3AE0">
              <w:t>2</w:t>
            </w:r>
          </w:p>
        </w:tc>
        <w:tc>
          <w:tcPr>
            <w:tcW w:w="426" w:type="dxa"/>
            <w:vAlign w:val="center"/>
          </w:tcPr>
          <w:p w:rsidR="00831BFB" w:rsidRPr="00AD3AE0" w:rsidRDefault="00831BFB" w:rsidP="00EF7524">
            <w:r w:rsidRPr="00AD3AE0">
              <w:t>2</w:t>
            </w:r>
          </w:p>
        </w:tc>
        <w:tc>
          <w:tcPr>
            <w:tcW w:w="708" w:type="dxa"/>
            <w:vAlign w:val="center"/>
          </w:tcPr>
          <w:p w:rsidR="00831BFB" w:rsidRPr="00AD3AE0" w:rsidRDefault="00831BFB" w:rsidP="00EF7524">
            <w:r w:rsidRPr="00AD3AE0">
              <w:rPr>
                <w:rFonts w:hint="eastAsia"/>
              </w:rPr>
              <w:t>三下</w:t>
            </w:r>
          </w:p>
        </w:tc>
        <w:tc>
          <w:tcPr>
            <w:tcW w:w="2776" w:type="dxa"/>
            <w:vAlign w:val="center"/>
          </w:tcPr>
          <w:p w:rsidR="00831BFB" w:rsidRPr="00AD3AE0" w:rsidRDefault="00831BFB" w:rsidP="00EF7524">
            <w:r w:rsidRPr="00AD3AE0">
              <w:t>Characterizations of Nanomaterials</w:t>
            </w:r>
          </w:p>
        </w:tc>
        <w:tc>
          <w:tcPr>
            <w:tcW w:w="455" w:type="dxa"/>
            <w:vAlign w:val="center"/>
          </w:tcPr>
          <w:p w:rsidR="00831BFB" w:rsidRPr="00AD3AE0" w:rsidRDefault="00831BFB" w:rsidP="00EF7524"/>
        </w:tc>
      </w:tr>
      <w:tr w:rsidR="00831BFB" w:rsidRPr="00AD3AE0" w:rsidTr="00EF7524">
        <w:trPr>
          <w:trHeight w:val="291"/>
          <w:jc w:val="center"/>
        </w:trPr>
        <w:tc>
          <w:tcPr>
            <w:tcW w:w="1021" w:type="dxa"/>
            <w:vMerge/>
            <w:vAlign w:val="center"/>
          </w:tcPr>
          <w:p w:rsidR="00831BFB" w:rsidRPr="00AD3AE0" w:rsidRDefault="00831BFB" w:rsidP="00EF7524"/>
        </w:tc>
        <w:tc>
          <w:tcPr>
            <w:tcW w:w="2410" w:type="dxa"/>
            <w:vAlign w:val="center"/>
          </w:tcPr>
          <w:p w:rsidR="00831BFB" w:rsidRPr="00AD3AE0" w:rsidRDefault="00831BFB" w:rsidP="00EF7524">
            <w:r w:rsidRPr="00AD3AE0">
              <w:rPr>
                <w:rFonts w:hint="eastAsia"/>
              </w:rPr>
              <w:t>奈米科學概論</w:t>
            </w:r>
          </w:p>
        </w:tc>
        <w:tc>
          <w:tcPr>
            <w:tcW w:w="1843" w:type="dxa"/>
            <w:vAlign w:val="center"/>
          </w:tcPr>
          <w:p w:rsidR="00831BFB" w:rsidRPr="00AD3AE0" w:rsidRDefault="00831BFB" w:rsidP="00EF7524">
            <w:r w:rsidRPr="00AD3AE0">
              <w:t>SAP11E10B001</w:t>
            </w:r>
          </w:p>
        </w:tc>
        <w:tc>
          <w:tcPr>
            <w:tcW w:w="567" w:type="dxa"/>
            <w:vAlign w:val="center"/>
          </w:tcPr>
          <w:p w:rsidR="00831BFB" w:rsidRPr="00AD3AE0" w:rsidRDefault="00831BFB" w:rsidP="00EF7524">
            <w:r w:rsidRPr="00AD3AE0">
              <w:rPr>
                <w:rFonts w:hint="eastAsia"/>
              </w:rPr>
              <w:t>選</w:t>
            </w:r>
          </w:p>
        </w:tc>
        <w:tc>
          <w:tcPr>
            <w:tcW w:w="425" w:type="dxa"/>
            <w:vAlign w:val="center"/>
          </w:tcPr>
          <w:p w:rsidR="00831BFB" w:rsidRPr="00AD3AE0" w:rsidRDefault="00831BFB" w:rsidP="00EF7524">
            <w:r w:rsidRPr="00AD3AE0">
              <w:t>2</w:t>
            </w:r>
          </w:p>
        </w:tc>
        <w:tc>
          <w:tcPr>
            <w:tcW w:w="426" w:type="dxa"/>
            <w:vAlign w:val="center"/>
          </w:tcPr>
          <w:p w:rsidR="00831BFB" w:rsidRPr="00AD3AE0" w:rsidRDefault="00831BFB" w:rsidP="00EF7524">
            <w:r w:rsidRPr="00AD3AE0">
              <w:t>2</w:t>
            </w:r>
          </w:p>
        </w:tc>
        <w:tc>
          <w:tcPr>
            <w:tcW w:w="708" w:type="dxa"/>
            <w:vAlign w:val="center"/>
          </w:tcPr>
          <w:p w:rsidR="00831BFB" w:rsidRPr="00AD3AE0" w:rsidRDefault="00831BFB" w:rsidP="00EF7524">
            <w:r w:rsidRPr="00AD3AE0">
              <w:rPr>
                <w:rFonts w:hint="eastAsia"/>
              </w:rPr>
              <w:t>三上</w:t>
            </w:r>
          </w:p>
        </w:tc>
        <w:tc>
          <w:tcPr>
            <w:tcW w:w="2776" w:type="dxa"/>
            <w:vAlign w:val="center"/>
          </w:tcPr>
          <w:p w:rsidR="00831BFB" w:rsidRPr="00AD3AE0" w:rsidRDefault="00831BFB" w:rsidP="00EF7524">
            <w:r w:rsidRPr="00EF3EF5">
              <w:t>Introduction to Nanoscience</w:t>
            </w:r>
          </w:p>
        </w:tc>
        <w:tc>
          <w:tcPr>
            <w:tcW w:w="455" w:type="dxa"/>
            <w:vAlign w:val="center"/>
          </w:tcPr>
          <w:p w:rsidR="00831BFB" w:rsidRPr="00AD3AE0" w:rsidRDefault="00831BFB" w:rsidP="00EF7524"/>
        </w:tc>
      </w:tr>
      <w:tr w:rsidR="00831BFB" w:rsidRPr="00AD3AE0" w:rsidTr="00EF7524">
        <w:trPr>
          <w:trHeight w:val="291"/>
          <w:jc w:val="center"/>
        </w:trPr>
        <w:tc>
          <w:tcPr>
            <w:tcW w:w="1021" w:type="dxa"/>
            <w:vMerge/>
            <w:vAlign w:val="center"/>
          </w:tcPr>
          <w:p w:rsidR="00831BFB" w:rsidRPr="00AD3AE0" w:rsidRDefault="00831BFB" w:rsidP="00EF7524"/>
        </w:tc>
        <w:tc>
          <w:tcPr>
            <w:tcW w:w="2410" w:type="dxa"/>
            <w:vAlign w:val="center"/>
          </w:tcPr>
          <w:p w:rsidR="00831BFB" w:rsidRPr="00AD3AE0" w:rsidRDefault="00831BFB" w:rsidP="00EF7524">
            <w:r w:rsidRPr="00AD3AE0">
              <w:rPr>
                <w:rFonts w:hint="eastAsia"/>
              </w:rPr>
              <w:t>奈米感測器</w:t>
            </w:r>
          </w:p>
        </w:tc>
        <w:tc>
          <w:tcPr>
            <w:tcW w:w="1843" w:type="dxa"/>
            <w:vAlign w:val="center"/>
          </w:tcPr>
          <w:p w:rsidR="00831BFB" w:rsidRPr="00AD3AE0" w:rsidRDefault="00831BFB" w:rsidP="00EF7524">
            <w:r w:rsidRPr="00AD3AE0">
              <w:t>SAP12E40B005</w:t>
            </w:r>
          </w:p>
        </w:tc>
        <w:tc>
          <w:tcPr>
            <w:tcW w:w="567" w:type="dxa"/>
            <w:vAlign w:val="center"/>
          </w:tcPr>
          <w:p w:rsidR="00831BFB" w:rsidRPr="00AD3AE0" w:rsidRDefault="00831BFB" w:rsidP="00EF7524">
            <w:r w:rsidRPr="00AD3AE0">
              <w:rPr>
                <w:rFonts w:hint="eastAsia"/>
              </w:rPr>
              <w:t>選</w:t>
            </w:r>
          </w:p>
        </w:tc>
        <w:tc>
          <w:tcPr>
            <w:tcW w:w="425" w:type="dxa"/>
            <w:vAlign w:val="center"/>
          </w:tcPr>
          <w:p w:rsidR="00831BFB" w:rsidRPr="00AD3AE0" w:rsidRDefault="00831BFB" w:rsidP="00EF7524">
            <w:r w:rsidRPr="00AD3AE0">
              <w:t>2</w:t>
            </w:r>
          </w:p>
        </w:tc>
        <w:tc>
          <w:tcPr>
            <w:tcW w:w="426" w:type="dxa"/>
            <w:vAlign w:val="center"/>
          </w:tcPr>
          <w:p w:rsidR="00831BFB" w:rsidRPr="00AD3AE0" w:rsidRDefault="00831BFB" w:rsidP="00EF7524">
            <w:r w:rsidRPr="00AD3AE0">
              <w:t>2</w:t>
            </w:r>
          </w:p>
        </w:tc>
        <w:tc>
          <w:tcPr>
            <w:tcW w:w="708" w:type="dxa"/>
            <w:vAlign w:val="center"/>
          </w:tcPr>
          <w:p w:rsidR="00831BFB" w:rsidRPr="00AD3AE0" w:rsidRDefault="00831BFB" w:rsidP="00EF7524">
            <w:r w:rsidRPr="00AD3AE0">
              <w:rPr>
                <w:rFonts w:hint="eastAsia"/>
              </w:rPr>
              <w:t>三上</w:t>
            </w:r>
          </w:p>
        </w:tc>
        <w:tc>
          <w:tcPr>
            <w:tcW w:w="2776" w:type="dxa"/>
            <w:vAlign w:val="center"/>
          </w:tcPr>
          <w:p w:rsidR="00831BFB" w:rsidRPr="00AD3AE0" w:rsidRDefault="00831BFB" w:rsidP="00EF7524">
            <w:r w:rsidRPr="00AD3AE0">
              <w:t>Nanosensors</w:t>
            </w:r>
          </w:p>
        </w:tc>
        <w:tc>
          <w:tcPr>
            <w:tcW w:w="455" w:type="dxa"/>
            <w:vAlign w:val="center"/>
          </w:tcPr>
          <w:p w:rsidR="00831BFB" w:rsidRPr="00AD3AE0" w:rsidRDefault="00831BFB" w:rsidP="00EF7524"/>
        </w:tc>
      </w:tr>
      <w:tr w:rsidR="00831BFB" w:rsidRPr="00AD3AE0" w:rsidTr="00EF7524">
        <w:trPr>
          <w:trHeight w:val="291"/>
          <w:jc w:val="center"/>
        </w:trPr>
        <w:tc>
          <w:tcPr>
            <w:tcW w:w="1021" w:type="dxa"/>
            <w:vMerge/>
            <w:vAlign w:val="center"/>
          </w:tcPr>
          <w:p w:rsidR="00831BFB" w:rsidRPr="00AD3AE0" w:rsidRDefault="00831BFB" w:rsidP="00EF7524"/>
        </w:tc>
        <w:tc>
          <w:tcPr>
            <w:tcW w:w="2410" w:type="dxa"/>
            <w:vAlign w:val="center"/>
          </w:tcPr>
          <w:p w:rsidR="00831BFB" w:rsidRPr="00AD3AE0" w:rsidRDefault="00831BFB" w:rsidP="00EF7524">
            <w:r w:rsidRPr="00AD3AE0">
              <w:rPr>
                <w:rFonts w:hint="eastAsia"/>
              </w:rPr>
              <w:t>物理化學</w:t>
            </w:r>
            <w:r w:rsidRPr="00AD3AE0">
              <w:t>(</w:t>
            </w:r>
            <w:r w:rsidRPr="00AD3AE0">
              <w:rPr>
                <w:rFonts w:hint="eastAsia"/>
              </w:rPr>
              <w:t>一</w:t>
            </w:r>
            <w:r w:rsidRPr="00AD3AE0">
              <w:t>)</w:t>
            </w:r>
          </w:p>
        </w:tc>
        <w:tc>
          <w:tcPr>
            <w:tcW w:w="1843" w:type="dxa"/>
            <w:vAlign w:val="center"/>
          </w:tcPr>
          <w:p w:rsidR="00831BFB" w:rsidRPr="00AD3AE0" w:rsidRDefault="00831BFB" w:rsidP="00EF7524">
            <w:r w:rsidRPr="00AD3AE0">
              <w:t>SAP11E20B004</w:t>
            </w:r>
          </w:p>
        </w:tc>
        <w:tc>
          <w:tcPr>
            <w:tcW w:w="567" w:type="dxa"/>
            <w:vAlign w:val="center"/>
          </w:tcPr>
          <w:p w:rsidR="00831BFB" w:rsidRPr="00AD3AE0" w:rsidRDefault="00831BFB" w:rsidP="00EF7524">
            <w:r w:rsidRPr="00AD3AE0">
              <w:rPr>
                <w:rFonts w:hint="eastAsia"/>
              </w:rPr>
              <w:t>選</w:t>
            </w:r>
          </w:p>
        </w:tc>
        <w:tc>
          <w:tcPr>
            <w:tcW w:w="425" w:type="dxa"/>
            <w:vAlign w:val="center"/>
          </w:tcPr>
          <w:p w:rsidR="00831BFB" w:rsidRPr="00AD3AE0" w:rsidRDefault="00831BFB" w:rsidP="00EF7524">
            <w:r w:rsidRPr="00AD3AE0">
              <w:t>4</w:t>
            </w:r>
          </w:p>
        </w:tc>
        <w:tc>
          <w:tcPr>
            <w:tcW w:w="426" w:type="dxa"/>
            <w:vAlign w:val="center"/>
          </w:tcPr>
          <w:p w:rsidR="00831BFB" w:rsidRPr="00AD3AE0" w:rsidRDefault="00831BFB" w:rsidP="00EF7524">
            <w:r w:rsidRPr="00AD3AE0">
              <w:t>4</w:t>
            </w:r>
          </w:p>
        </w:tc>
        <w:tc>
          <w:tcPr>
            <w:tcW w:w="708" w:type="dxa"/>
            <w:vAlign w:val="center"/>
          </w:tcPr>
          <w:p w:rsidR="00831BFB" w:rsidRPr="00AD3AE0" w:rsidRDefault="00831BFB" w:rsidP="00EF7524">
            <w:r w:rsidRPr="00AD3AE0">
              <w:rPr>
                <w:rFonts w:hint="eastAsia"/>
              </w:rPr>
              <w:t>二上</w:t>
            </w:r>
          </w:p>
        </w:tc>
        <w:tc>
          <w:tcPr>
            <w:tcW w:w="2776" w:type="dxa"/>
            <w:vAlign w:val="center"/>
          </w:tcPr>
          <w:p w:rsidR="00831BFB" w:rsidRPr="00AD3AE0" w:rsidRDefault="00831BFB" w:rsidP="00EF7524">
            <w:r w:rsidRPr="00AD3AE0">
              <w:t>Physical Chemistry (I)</w:t>
            </w:r>
          </w:p>
        </w:tc>
        <w:tc>
          <w:tcPr>
            <w:tcW w:w="455" w:type="dxa"/>
            <w:vAlign w:val="center"/>
          </w:tcPr>
          <w:p w:rsidR="00831BFB" w:rsidRPr="00AD3AE0" w:rsidRDefault="00831BFB" w:rsidP="00EF7524"/>
        </w:tc>
      </w:tr>
      <w:tr w:rsidR="00831BFB" w:rsidRPr="00AD3AE0" w:rsidTr="00EF7524">
        <w:trPr>
          <w:trHeight w:val="291"/>
          <w:jc w:val="center"/>
        </w:trPr>
        <w:tc>
          <w:tcPr>
            <w:tcW w:w="1021" w:type="dxa"/>
            <w:vMerge/>
            <w:vAlign w:val="center"/>
          </w:tcPr>
          <w:p w:rsidR="00831BFB" w:rsidRPr="00AD3AE0" w:rsidRDefault="00831BFB" w:rsidP="00EF7524"/>
        </w:tc>
        <w:tc>
          <w:tcPr>
            <w:tcW w:w="2410" w:type="dxa"/>
            <w:vAlign w:val="center"/>
          </w:tcPr>
          <w:p w:rsidR="00831BFB" w:rsidRPr="00AD3AE0" w:rsidRDefault="00831BFB" w:rsidP="00EF7524">
            <w:r w:rsidRPr="00AD3AE0">
              <w:rPr>
                <w:rFonts w:hint="eastAsia"/>
              </w:rPr>
              <w:t>物理化學</w:t>
            </w:r>
            <w:r w:rsidRPr="00AD3AE0">
              <w:t>(</w:t>
            </w:r>
            <w:r w:rsidRPr="00AD3AE0">
              <w:rPr>
                <w:rFonts w:hint="eastAsia"/>
              </w:rPr>
              <w:t>二</w:t>
            </w:r>
            <w:r w:rsidRPr="00AD3AE0">
              <w:t>)</w:t>
            </w:r>
          </w:p>
        </w:tc>
        <w:tc>
          <w:tcPr>
            <w:tcW w:w="1843" w:type="dxa"/>
            <w:vAlign w:val="center"/>
          </w:tcPr>
          <w:p w:rsidR="00831BFB" w:rsidRPr="00AD3AE0" w:rsidRDefault="00831BFB" w:rsidP="00EF7524">
            <w:r w:rsidRPr="00AD3AE0">
              <w:t>SAP11E20B005</w:t>
            </w:r>
          </w:p>
        </w:tc>
        <w:tc>
          <w:tcPr>
            <w:tcW w:w="567" w:type="dxa"/>
            <w:vAlign w:val="center"/>
          </w:tcPr>
          <w:p w:rsidR="00831BFB" w:rsidRPr="00AD3AE0" w:rsidRDefault="00831BFB" w:rsidP="00EF7524">
            <w:r w:rsidRPr="00AD3AE0">
              <w:rPr>
                <w:rFonts w:hint="eastAsia"/>
              </w:rPr>
              <w:t>選</w:t>
            </w:r>
          </w:p>
        </w:tc>
        <w:tc>
          <w:tcPr>
            <w:tcW w:w="425" w:type="dxa"/>
            <w:vAlign w:val="center"/>
          </w:tcPr>
          <w:p w:rsidR="00831BFB" w:rsidRPr="00AD3AE0" w:rsidRDefault="00831BFB" w:rsidP="00EF7524">
            <w:r w:rsidRPr="00AD3AE0">
              <w:t>4</w:t>
            </w:r>
          </w:p>
        </w:tc>
        <w:tc>
          <w:tcPr>
            <w:tcW w:w="426" w:type="dxa"/>
            <w:vAlign w:val="center"/>
          </w:tcPr>
          <w:p w:rsidR="00831BFB" w:rsidRPr="00AD3AE0" w:rsidRDefault="00831BFB" w:rsidP="00EF7524">
            <w:r w:rsidRPr="00AD3AE0">
              <w:t>4</w:t>
            </w:r>
          </w:p>
        </w:tc>
        <w:tc>
          <w:tcPr>
            <w:tcW w:w="708" w:type="dxa"/>
            <w:vAlign w:val="center"/>
          </w:tcPr>
          <w:p w:rsidR="00831BFB" w:rsidRPr="00AD3AE0" w:rsidRDefault="00831BFB" w:rsidP="00EF7524">
            <w:r w:rsidRPr="00AD3AE0">
              <w:rPr>
                <w:rFonts w:hint="eastAsia"/>
              </w:rPr>
              <w:t>二下</w:t>
            </w:r>
          </w:p>
        </w:tc>
        <w:tc>
          <w:tcPr>
            <w:tcW w:w="2776" w:type="dxa"/>
            <w:vAlign w:val="center"/>
          </w:tcPr>
          <w:p w:rsidR="00831BFB" w:rsidRPr="00AD3AE0" w:rsidRDefault="00831BFB" w:rsidP="00EF7524">
            <w:r w:rsidRPr="00AD3AE0">
              <w:t>Physical Chemistry (II)</w:t>
            </w:r>
          </w:p>
        </w:tc>
        <w:tc>
          <w:tcPr>
            <w:tcW w:w="455" w:type="dxa"/>
            <w:vAlign w:val="center"/>
          </w:tcPr>
          <w:p w:rsidR="00831BFB" w:rsidRPr="00AD3AE0" w:rsidRDefault="00831BFB" w:rsidP="00EF7524"/>
        </w:tc>
      </w:tr>
      <w:tr w:rsidR="00831BFB" w:rsidRPr="00AD3AE0" w:rsidTr="00EF7524">
        <w:trPr>
          <w:trHeight w:val="291"/>
          <w:jc w:val="center"/>
        </w:trPr>
        <w:tc>
          <w:tcPr>
            <w:tcW w:w="1021" w:type="dxa"/>
            <w:vMerge/>
            <w:vAlign w:val="center"/>
          </w:tcPr>
          <w:p w:rsidR="00831BFB" w:rsidRPr="00AD3AE0" w:rsidRDefault="00831BFB" w:rsidP="00EF7524"/>
        </w:tc>
        <w:tc>
          <w:tcPr>
            <w:tcW w:w="2410" w:type="dxa"/>
            <w:vAlign w:val="center"/>
          </w:tcPr>
          <w:p w:rsidR="00831BFB" w:rsidRPr="00AD3AE0" w:rsidRDefault="00831BFB" w:rsidP="00EF7524">
            <w:r w:rsidRPr="00AD3AE0">
              <w:rPr>
                <w:rFonts w:hint="eastAsia"/>
              </w:rPr>
              <w:t>科學文獻導讀</w:t>
            </w:r>
          </w:p>
        </w:tc>
        <w:tc>
          <w:tcPr>
            <w:tcW w:w="1843" w:type="dxa"/>
            <w:vAlign w:val="center"/>
          </w:tcPr>
          <w:p w:rsidR="00831BFB" w:rsidRPr="00AD3AE0" w:rsidRDefault="00831BFB" w:rsidP="00EF7524">
            <w:r w:rsidRPr="00AD3AE0">
              <w:t>SAP12E40B006</w:t>
            </w:r>
          </w:p>
        </w:tc>
        <w:tc>
          <w:tcPr>
            <w:tcW w:w="567" w:type="dxa"/>
            <w:vAlign w:val="center"/>
          </w:tcPr>
          <w:p w:rsidR="00831BFB" w:rsidRPr="00AD3AE0" w:rsidRDefault="00831BFB" w:rsidP="00EF7524">
            <w:r w:rsidRPr="00AD3AE0">
              <w:rPr>
                <w:rFonts w:hint="eastAsia"/>
              </w:rPr>
              <w:t>選</w:t>
            </w:r>
          </w:p>
        </w:tc>
        <w:tc>
          <w:tcPr>
            <w:tcW w:w="425" w:type="dxa"/>
            <w:vAlign w:val="center"/>
          </w:tcPr>
          <w:p w:rsidR="00831BFB" w:rsidRPr="00AD3AE0" w:rsidRDefault="00831BFB" w:rsidP="00EF7524">
            <w:r w:rsidRPr="00AD3AE0">
              <w:t>2</w:t>
            </w:r>
          </w:p>
        </w:tc>
        <w:tc>
          <w:tcPr>
            <w:tcW w:w="426" w:type="dxa"/>
            <w:vAlign w:val="center"/>
          </w:tcPr>
          <w:p w:rsidR="00831BFB" w:rsidRPr="00AD3AE0" w:rsidRDefault="00831BFB" w:rsidP="00EF7524">
            <w:r w:rsidRPr="00AD3AE0">
              <w:t>2</w:t>
            </w:r>
          </w:p>
        </w:tc>
        <w:tc>
          <w:tcPr>
            <w:tcW w:w="708" w:type="dxa"/>
            <w:vAlign w:val="center"/>
          </w:tcPr>
          <w:p w:rsidR="00831BFB" w:rsidRPr="00AD3AE0" w:rsidRDefault="00831BFB" w:rsidP="00EF7524">
            <w:r w:rsidRPr="00AD3AE0">
              <w:rPr>
                <w:rFonts w:hint="eastAsia"/>
              </w:rPr>
              <w:t>三下</w:t>
            </w:r>
          </w:p>
        </w:tc>
        <w:tc>
          <w:tcPr>
            <w:tcW w:w="2776" w:type="dxa"/>
            <w:vAlign w:val="center"/>
          </w:tcPr>
          <w:p w:rsidR="00831BFB" w:rsidRPr="00AD3AE0" w:rsidRDefault="00831BFB" w:rsidP="00EF7524">
            <w:r w:rsidRPr="00AD3AE0">
              <w:t xml:space="preserve">Scientific Literature </w:t>
            </w:r>
            <w:smartTag w:uri="urn:schemas-microsoft-com:office:smarttags" w:element="place">
              <w:smartTag w:uri="urn:schemas-microsoft-com:office:smarttags" w:element="City">
                <w:r w:rsidRPr="00AD3AE0">
                  <w:lastRenderedPageBreak/>
                  <w:t>Reading</w:t>
                </w:r>
              </w:smartTag>
            </w:smartTag>
          </w:p>
        </w:tc>
        <w:tc>
          <w:tcPr>
            <w:tcW w:w="455" w:type="dxa"/>
            <w:vAlign w:val="center"/>
          </w:tcPr>
          <w:p w:rsidR="00831BFB" w:rsidRPr="00AD3AE0" w:rsidRDefault="00831BFB" w:rsidP="00EF7524"/>
        </w:tc>
      </w:tr>
      <w:tr w:rsidR="00831BFB" w:rsidRPr="00AD3AE0" w:rsidTr="00EF7524">
        <w:trPr>
          <w:trHeight w:val="291"/>
          <w:jc w:val="center"/>
        </w:trPr>
        <w:tc>
          <w:tcPr>
            <w:tcW w:w="1021" w:type="dxa"/>
            <w:vMerge/>
            <w:vAlign w:val="center"/>
          </w:tcPr>
          <w:p w:rsidR="00831BFB" w:rsidRPr="00AD3AE0" w:rsidRDefault="00831BFB" w:rsidP="00EF7524"/>
        </w:tc>
        <w:tc>
          <w:tcPr>
            <w:tcW w:w="2410" w:type="dxa"/>
            <w:vAlign w:val="center"/>
          </w:tcPr>
          <w:p w:rsidR="00831BFB" w:rsidRPr="00AD3AE0" w:rsidRDefault="00831BFB" w:rsidP="00EF7524">
            <w:r w:rsidRPr="00AD3AE0">
              <w:rPr>
                <w:rFonts w:hint="eastAsia"/>
              </w:rPr>
              <w:t>基因體及蛋白質體學</w:t>
            </w:r>
          </w:p>
        </w:tc>
        <w:tc>
          <w:tcPr>
            <w:tcW w:w="1843" w:type="dxa"/>
            <w:vAlign w:val="center"/>
          </w:tcPr>
          <w:p w:rsidR="00831BFB" w:rsidRPr="00AD3AE0" w:rsidRDefault="00831BFB" w:rsidP="00EF7524">
            <w:r w:rsidRPr="00AD3AE0">
              <w:t>SAP12E30B009</w:t>
            </w:r>
          </w:p>
        </w:tc>
        <w:tc>
          <w:tcPr>
            <w:tcW w:w="567" w:type="dxa"/>
            <w:vAlign w:val="center"/>
          </w:tcPr>
          <w:p w:rsidR="00831BFB" w:rsidRPr="00AD3AE0" w:rsidRDefault="00831BFB" w:rsidP="00EF7524">
            <w:r w:rsidRPr="00AD3AE0">
              <w:rPr>
                <w:rFonts w:hint="eastAsia"/>
              </w:rPr>
              <w:t>選</w:t>
            </w:r>
          </w:p>
        </w:tc>
        <w:tc>
          <w:tcPr>
            <w:tcW w:w="425" w:type="dxa"/>
            <w:vAlign w:val="center"/>
          </w:tcPr>
          <w:p w:rsidR="00831BFB" w:rsidRPr="00AD3AE0" w:rsidRDefault="00831BFB" w:rsidP="00EF7524">
            <w:r w:rsidRPr="00AD3AE0">
              <w:t>2</w:t>
            </w:r>
          </w:p>
        </w:tc>
        <w:tc>
          <w:tcPr>
            <w:tcW w:w="426" w:type="dxa"/>
            <w:vAlign w:val="center"/>
          </w:tcPr>
          <w:p w:rsidR="00831BFB" w:rsidRPr="00AD3AE0" w:rsidRDefault="00831BFB" w:rsidP="00EF7524">
            <w:r w:rsidRPr="00AD3AE0">
              <w:t>2</w:t>
            </w:r>
          </w:p>
        </w:tc>
        <w:tc>
          <w:tcPr>
            <w:tcW w:w="708" w:type="dxa"/>
            <w:vAlign w:val="center"/>
          </w:tcPr>
          <w:p w:rsidR="00831BFB" w:rsidRPr="00AD3AE0" w:rsidRDefault="00831BFB" w:rsidP="00EF7524">
            <w:r w:rsidRPr="00AD3AE0">
              <w:rPr>
                <w:rFonts w:hint="eastAsia"/>
              </w:rPr>
              <w:t>三下</w:t>
            </w:r>
          </w:p>
        </w:tc>
        <w:tc>
          <w:tcPr>
            <w:tcW w:w="2776" w:type="dxa"/>
            <w:vAlign w:val="center"/>
          </w:tcPr>
          <w:p w:rsidR="00831BFB" w:rsidRPr="00AD3AE0" w:rsidRDefault="00831BFB" w:rsidP="00EF7524">
            <w:r w:rsidRPr="00AD3AE0">
              <w:t xml:space="preserve">Genomics </w:t>
            </w:r>
            <w:r>
              <w:rPr>
                <w:rFonts w:hint="eastAsia"/>
              </w:rPr>
              <w:t>and</w:t>
            </w:r>
            <w:r w:rsidRPr="00AD3AE0">
              <w:t xml:space="preserve"> Proteomics</w:t>
            </w:r>
          </w:p>
        </w:tc>
        <w:tc>
          <w:tcPr>
            <w:tcW w:w="455" w:type="dxa"/>
            <w:vAlign w:val="center"/>
          </w:tcPr>
          <w:p w:rsidR="00831BFB" w:rsidRPr="00AD3AE0" w:rsidRDefault="00831BFB" w:rsidP="00EF7524"/>
        </w:tc>
      </w:tr>
      <w:tr w:rsidR="00831BFB" w:rsidRPr="00AD3AE0" w:rsidTr="00EF7524">
        <w:trPr>
          <w:trHeight w:val="291"/>
          <w:jc w:val="center"/>
        </w:trPr>
        <w:tc>
          <w:tcPr>
            <w:tcW w:w="1021" w:type="dxa"/>
            <w:vMerge/>
            <w:vAlign w:val="center"/>
          </w:tcPr>
          <w:p w:rsidR="00831BFB" w:rsidRPr="00AD3AE0" w:rsidRDefault="00831BFB" w:rsidP="00EF7524"/>
        </w:tc>
        <w:tc>
          <w:tcPr>
            <w:tcW w:w="2410" w:type="dxa"/>
            <w:vAlign w:val="center"/>
          </w:tcPr>
          <w:p w:rsidR="00831BFB" w:rsidRPr="00AD3AE0" w:rsidRDefault="00831BFB" w:rsidP="00EF7524">
            <w:r w:rsidRPr="00AD3AE0">
              <w:rPr>
                <w:rFonts w:hint="eastAsia"/>
              </w:rPr>
              <w:t>無機化學</w:t>
            </w:r>
            <w:r w:rsidRPr="00AD3AE0">
              <w:t>(</w:t>
            </w:r>
            <w:r w:rsidRPr="00AD3AE0">
              <w:rPr>
                <w:rFonts w:hint="eastAsia"/>
              </w:rPr>
              <w:t>一</w:t>
            </w:r>
            <w:r w:rsidRPr="00AD3AE0">
              <w:t>)</w:t>
            </w:r>
          </w:p>
        </w:tc>
        <w:tc>
          <w:tcPr>
            <w:tcW w:w="1843" w:type="dxa"/>
            <w:vAlign w:val="center"/>
          </w:tcPr>
          <w:p w:rsidR="00831BFB" w:rsidRPr="00AD3AE0" w:rsidRDefault="00831BFB" w:rsidP="00EF7524">
            <w:r w:rsidRPr="00AD3AE0">
              <w:t>SAP11E20B006</w:t>
            </w:r>
          </w:p>
        </w:tc>
        <w:tc>
          <w:tcPr>
            <w:tcW w:w="567" w:type="dxa"/>
            <w:vAlign w:val="center"/>
          </w:tcPr>
          <w:p w:rsidR="00831BFB" w:rsidRPr="00AD3AE0" w:rsidRDefault="00831BFB" w:rsidP="00EF7524">
            <w:r w:rsidRPr="00AD3AE0">
              <w:rPr>
                <w:rFonts w:hint="eastAsia"/>
              </w:rPr>
              <w:t>選</w:t>
            </w:r>
          </w:p>
        </w:tc>
        <w:tc>
          <w:tcPr>
            <w:tcW w:w="425" w:type="dxa"/>
            <w:vAlign w:val="center"/>
          </w:tcPr>
          <w:p w:rsidR="00831BFB" w:rsidRPr="00AD3AE0" w:rsidRDefault="00831BFB" w:rsidP="00EF7524">
            <w:r w:rsidRPr="00AD3AE0">
              <w:t>3</w:t>
            </w:r>
          </w:p>
        </w:tc>
        <w:tc>
          <w:tcPr>
            <w:tcW w:w="426" w:type="dxa"/>
            <w:vAlign w:val="center"/>
          </w:tcPr>
          <w:p w:rsidR="00831BFB" w:rsidRPr="00AD3AE0" w:rsidRDefault="00831BFB" w:rsidP="00EF7524">
            <w:r w:rsidRPr="00AD3AE0">
              <w:t>3</w:t>
            </w:r>
          </w:p>
        </w:tc>
        <w:tc>
          <w:tcPr>
            <w:tcW w:w="708" w:type="dxa"/>
            <w:vAlign w:val="center"/>
          </w:tcPr>
          <w:p w:rsidR="00831BFB" w:rsidRPr="00AD3AE0" w:rsidRDefault="00831BFB" w:rsidP="00EF7524">
            <w:r w:rsidRPr="00AD3AE0">
              <w:rPr>
                <w:rFonts w:hint="eastAsia"/>
              </w:rPr>
              <w:t>三上</w:t>
            </w:r>
          </w:p>
        </w:tc>
        <w:tc>
          <w:tcPr>
            <w:tcW w:w="2776" w:type="dxa"/>
            <w:vAlign w:val="center"/>
          </w:tcPr>
          <w:p w:rsidR="00831BFB" w:rsidRPr="00AD3AE0" w:rsidRDefault="00831BFB" w:rsidP="00EF7524">
            <w:r w:rsidRPr="00AD3AE0">
              <w:t>Inorganic Chemistry (I)</w:t>
            </w:r>
          </w:p>
        </w:tc>
        <w:tc>
          <w:tcPr>
            <w:tcW w:w="455" w:type="dxa"/>
            <w:vAlign w:val="center"/>
          </w:tcPr>
          <w:p w:rsidR="00831BFB" w:rsidRPr="00AD3AE0" w:rsidRDefault="00831BFB" w:rsidP="00EF7524"/>
        </w:tc>
      </w:tr>
      <w:tr w:rsidR="00831BFB" w:rsidRPr="00AD3AE0" w:rsidTr="00EF7524">
        <w:trPr>
          <w:trHeight w:val="291"/>
          <w:jc w:val="center"/>
        </w:trPr>
        <w:tc>
          <w:tcPr>
            <w:tcW w:w="1021" w:type="dxa"/>
            <w:vMerge/>
            <w:vAlign w:val="center"/>
          </w:tcPr>
          <w:p w:rsidR="00831BFB" w:rsidRPr="00AD3AE0" w:rsidRDefault="00831BFB" w:rsidP="00EF7524"/>
        </w:tc>
        <w:tc>
          <w:tcPr>
            <w:tcW w:w="2410" w:type="dxa"/>
            <w:vAlign w:val="center"/>
          </w:tcPr>
          <w:p w:rsidR="00831BFB" w:rsidRPr="00AD3AE0" w:rsidRDefault="00831BFB" w:rsidP="00EF7524">
            <w:r w:rsidRPr="00AD3AE0">
              <w:rPr>
                <w:rFonts w:hint="eastAsia"/>
              </w:rPr>
              <w:t>無機化學</w:t>
            </w:r>
            <w:r w:rsidRPr="00AD3AE0">
              <w:t>(</w:t>
            </w:r>
            <w:r w:rsidRPr="00AD3AE0">
              <w:rPr>
                <w:rFonts w:hint="eastAsia"/>
              </w:rPr>
              <w:t>二）</w:t>
            </w:r>
          </w:p>
        </w:tc>
        <w:tc>
          <w:tcPr>
            <w:tcW w:w="1843" w:type="dxa"/>
            <w:vAlign w:val="center"/>
          </w:tcPr>
          <w:p w:rsidR="00831BFB" w:rsidRPr="00AD3AE0" w:rsidRDefault="00831BFB" w:rsidP="00EF7524">
            <w:r w:rsidRPr="00AD3AE0">
              <w:t>SAP12E20B003</w:t>
            </w:r>
          </w:p>
        </w:tc>
        <w:tc>
          <w:tcPr>
            <w:tcW w:w="567" w:type="dxa"/>
            <w:vAlign w:val="center"/>
          </w:tcPr>
          <w:p w:rsidR="00831BFB" w:rsidRPr="00AD3AE0" w:rsidRDefault="00831BFB" w:rsidP="00EF7524">
            <w:r w:rsidRPr="00AD3AE0">
              <w:rPr>
                <w:rFonts w:hint="eastAsia"/>
              </w:rPr>
              <w:t>選</w:t>
            </w:r>
          </w:p>
        </w:tc>
        <w:tc>
          <w:tcPr>
            <w:tcW w:w="425" w:type="dxa"/>
            <w:vAlign w:val="center"/>
          </w:tcPr>
          <w:p w:rsidR="00831BFB" w:rsidRPr="00AD3AE0" w:rsidRDefault="00831BFB" w:rsidP="00EF7524">
            <w:r w:rsidRPr="00AD3AE0">
              <w:t>3</w:t>
            </w:r>
          </w:p>
        </w:tc>
        <w:tc>
          <w:tcPr>
            <w:tcW w:w="426" w:type="dxa"/>
            <w:vAlign w:val="center"/>
          </w:tcPr>
          <w:p w:rsidR="00831BFB" w:rsidRPr="00AD3AE0" w:rsidRDefault="00831BFB" w:rsidP="00EF7524">
            <w:r w:rsidRPr="00AD3AE0">
              <w:t>3</w:t>
            </w:r>
          </w:p>
        </w:tc>
        <w:tc>
          <w:tcPr>
            <w:tcW w:w="708" w:type="dxa"/>
            <w:vAlign w:val="center"/>
          </w:tcPr>
          <w:p w:rsidR="00831BFB" w:rsidRPr="00AD3AE0" w:rsidRDefault="00831BFB" w:rsidP="00EF7524">
            <w:r w:rsidRPr="00AD3AE0">
              <w:rPr>
                <w:rFonts w:hint="eastAsia"/>
              </w:rPr>
              <w:t>三下</w:t>
            </w:r>
          </w:p>
        </w:tc>
        <w:tc>
          <w:tcPr>
            <w:tcW w:w="2776" w:type="dxa"/>
            <w:vAlign w:val="center"/>
          </w:tcPr>
          <w:p w:rsidR="00831BFB" w:rsidRPr="00AD3AE0" w:rsidRDefault="00831BFB" w:rsidP="00EF7524">
            <w:r w:rsidRPr="00AD3AE0">
              <w:t>Inorganic Chemistry (II)</w:t>
            </w:r>
          </w:p>
        </w:tc>
        <w:tc>
          <w:tcPr>
            <w:tcW w:w="455" w:type="dxa"/>
            <w:vAlign w:val="center"/>
          </w:tcPr>
          <w:p w:rsidR="00831BFB" w:rsidRPr="00AD3AE0" w:rsidRDefault="00831BFB" w:rsidP="00EF7524"/>
        </w:tc>
      </w:tr>
      <w:tr w:rsidR="00831BFB" w:rsidRPr="00AD3AE0" w:rsidTr="00EF7524">
        <w:trPr>
          <w:trHeight w:val="291"/>
          <w:jc w:val="center"/>
        </w:trPr>
        <w:tc>
          <w:tcPr>
            <w:tcW w:w="1021" w:type="dxa"/>
            <w:vMerge/>
            <w:vAlign w:val="center"/>
          </w:tcPr>
          <w:p w:rsidR="00831BFB" w:rsidRPr="00AD3AE0" w:rsidRDefault="00831BFB" w:rsidP="00EF7524"/>
        </w:tc>
        <w:tc>
          <w:tcPr>
            <w:tcW w:w="2410" w:type="dxa"/>
            <w:vAlign w:val="center"/>
          </w:tcPr>
          <w:p w:rsidR="00831BFB" w:rsidRPr="00AD3AE0" w:rsidRDefault="00831BFB" w:rsidP="00EF7524">
            <w:r w:rsidRPr="00AD3AE0">
              <w:rPr>
                <w:rFonts w:hint="eastAsia"/>
              </w:rPr>
              <w:t>群論</w:t>
            </w:r>
          </w:p>
        </w:tc>
        <w:tc>
          <w:tcPr>
            <w:tcW w:w="1843" w:type="dxa"/>
            <w:vAlign w:val="center"/>
          </w:tcPr>
          <w:p w:rsidR="00831BFB" w:rsidRPr="00AD3AE0" w:rsidRDefault="00831BFB" w:rsidP="00EF7524">
            <w:r w:rsidRPr="00AD3AE0">
              <w:t>SAP12E30B011</w:t>
            </w:r>
          </w:p>
        </w:tc>
        <w:tc>
          <w:tcPr>
            <w:tcW w:w="567" w:type="dxa"/>
            <w:vAlign w:val="center"/>
          </w:tcPr>
          <w:p w:rsidR="00831BFB" w:rsidRPr="00AD3AE0" w:rsidRDefault="00831BFB" w:rsidP="00EF7524">
            <w:r w:rsidRPr="00AD3AE0">
              <w:rPr>
                <w:rFonts w:hint="eastAsia"/>
              </w:rPr>
              <w:t>選</w:t>
            </w:r>
          </w:p>
        </w:tc>
        <w:tc>
          <w:tcPr>
            <w:tcW w:w="425" w:type="dxa"/>
            <w:vAlign w:val="center"/>
          </w:tcPr>
          <w:p w:rsidR="00831BFB" w:rsidRPr="00AD3AE0" w:rsidRDefault="00831BFB" w:rsidP="00EF7524">
            <w:r w:rsidRPr="00AD3AE0">
              <w:t>2</w:t>
            </w:r>
          </w:p>
        </w:tc>
        <w:tc>
          <w:tcPr>
            <w:tcW w:w="426" w:type="dxa"/>
            <w:vAlign w:val="center"/>
          </w:tcPr>
          <w:p w:rsidR="00831BFB" w:rsidRPr="00AD3AE0" w:rsidRDefault="00831BFB" w:rsidP="00EF7524">
            <w:r w:rsidRPr="00AD3AE0">
              <w:t>2</w:t>
            </w:r>
          </w:p>
        </w:tc>
        <w:tc>
          <w:tcPr>
            <w:tcW w:w="708" w:type="dxa"/>
            <w:vAlign w:val="center"/>
          </w:tcPr>
          <w:p w:rsidR="00831BFB" w:rsidRPr="00AD3AE0" w:rsidRDefault="00831BFB" w:rsidP="00EF7524">
            <w:r w:rsidRPr="00AD3AE0">
              <w:rPr>
                <w:rFonts w:hint="eastAsia"/>
              </w:rPr>
              <w:t>二下</w:t>
            </w:r>
          </w:p>
        </w:tc>
        <w:tc>
          <w:tcPr>
            <w:tcW w:w="2776" w:type="dxa"/>
            <w:vAlign w:val="center"/>
          </w:tcPr>
          <w:p w:rsidR="00831BFB" w:rsidRPr="00AD3AE0" w:rsidRDefault="00831BFB" w:rsidP="00EF7524">
            <w:r w:rsidRPr="00AD3AE0">
              <w:t>Group Theory</w:t>
            </w:r>
          </w:p>
        </w:tc>
        <w:tc>
          <w:tcPr>
            <w:tcW w:w="455" w:type="dxa"/>
            <w:vAlign w:val="center"/>
          </w:tcPr>
          <w:p w:rsidR="00831BFB" w:rsidRPr="00AD3AE0" w:rsidRDefault="00831BFB" w:rsidP="00EF7524"/>
        </w:tc>
      </w:tr>
      <w:tr w:rsidR="00831BFB" w:rsidRPr="00AD3AE0" w:rsidTr="00EF7524">
        <w:trPr>
          <w:trHeight w:val="291"/>
          <w:jc w:val="center"/>
        </w:trPr>
        <w:tc>
          <w:tcPr>
            <w:tcW w:w="1021" w:type="dxa"/>
            <w:vMerge/>
            <w:vAlign w:val="center"/>
          </w:tcPr>
          <w:p w:rsidR="00831BFB" w:rsidRPr="00AD3AE0" w:rsidRDefault="00831BFB" w:rsidP="00EF7524"/>
        </w:tc>
        <w:tc>
          <w:tcPr>
            <w:tcW w:w="2410" w:type="dxa"/>
            <w:vAlign w:val="center"/>
          </w:tcPr>
          <w:p w:rsidR="00831BFB" w:rsidRPr="00AD3AE0" w:rsidRDefault="00831BFB" w:rsidP="00EF7524">
            <w:r w:rsidRPr="00AD3AE0">
              <w:rPr>
                <w:rFonts w:hint="eastAsia"/>
              </w:rPr>
              <w:t>綠色分析技術</w:t>
            </w:r>
          </w:p>
        </w:tc>
        <w:tc>
          <w:tcPr>
            <w:tcW w:w="1843" w:type="dxa"/>
            <w:vAlign w:val="center"/>
          </w:tcPr>
          <w:p w:rsidR="00831BFB" w:rsidRPr="00AD3AE0" w:rsidRDefault="00831BFB" w:rsidP="00EF7524">
            <w:r w:rsidRPr="00AD3AE0">
              <w:t>SAP12E40B007</w:t>
            </w:r>
          </w:p>
        </w:tc>
        <w:tc>
          <w:tcPr>
            <w:tcW w:w="567" w:type="dxa"/>
            <w:vAlign w:val="center"/>
          </w:tcPr>
          <w:p w:rsidR="00831BFB" w:rsidRPr="00AD3AE0" w:rsidRDefault="00831BFB" w:rsidP="00EF7524">
            <w:r w:rsidRPr="00AD3AE0">
              <w:rPr>
                <w:rFonts w:hint="eastAsia"/>
              </w:rPr>
              <w:t>選</w:t>
            </w:r>
          </w:p>
        </w:tc>
        <w:tc>
          <w:tcPr>
            <w:tcW w:w="425" w:type="dxa"/>
            <w:vAlign w:val="center"/>
          </w:tcPr>
          <w:p w:rsidR="00831BFB" w:rsidRPr="00AD3AE0" w:rsidRDefault="00831BFB" w:rsidP="00EF7524">
            <w:r w:rsidRPr="00AD3AE0">
              <w:t>2</w:t>
            </w:r>
          </w:p>
        </w:tc>
        <w:tc>
          <w:tcPr>
            <w:tcW w:w="426" w:type="dxa"/>
            <w:vAlign w:val="center"/>
          </w:tcPr>
          <w:p w:rsidR="00831BFB" w:rsidRPr="00AD3AE0" w:rsidRDefault="00831BFB" w:rsidP="00EF7524">
            <w:r w:rsidRPr="00AD3AE0">
              <w:t>2</w:t>
            </w:r>
          </w:p>
        </w:tc>
        <w:tc>
          <w:tcPr>
            <w:tcW w:w="708" w:type="dxa"/>
            <w:vAlign w:val="center"/>
          </w:tcPr>
          <w:p w:rsidR="00831BFB" w:rsidRPr="00AD3AE0" w:rsidRDefault="00831BFB" w:rsidP="00EF7524">
            <w:r w:rsidRPr="00AD3AE0">
              <w:rPr>
                <w:rFonts w:hint="eastAsia"/>
              </w:rPr>
              <w:t>四上</w:t>
            </w:r>
          </w:p>
        </w:tc>
        <w:tc>
          <w:tcPr>
            <w:tcW w:w="2776" w:type="dxa"/>
            <w:vAlign w:val="center"/>
          </w:tcPr>
          <w:p w:rsidR="00831BFB" w:rsidRPr="00AD3AE0" w:rsidRDefault="00831BFB" w:rsidP="00EF7524">
            <w:r w:rsidRPr="00AD3AE0">
              <w:t>Green Analytical Methodologies</w:t>
            </w:r>
          </w:p>
        </w:tc>
        <w:tc>
          <w:tcPr>
            <w:tcW w:w="455" w:type="dxa"/>
            <w:vAlign w:val="center"/>
          </w:tcPr>
          <w:p w:rsidR="00831BFB" w:rsidRPr="00AD3AE0" w:rsidRDefault="00831BFB" w:rsidP="00EF7524"/>
        </w:tc>
      </w:tr>
      <w:tr w:rsidR="00831BFB" w:rsidRPr="00AD3AE0" w:rsidTr="00EF7524">
        <w:trPr>
          <w:trHeight w:val="291"/>
          <w:jc w:val="center"/>
        </w:trPr>
        <w:tc>
          <w:tcPr>
            <w:tcW w:w="1021" w:type="dxa"/>
            <w:vMerge/>
            <w:vAlign w:val="center"/>
          </w:tcPr>
          <w:p w:rsidR="00831BFB" w:rsidRPr="00AD3AE0" w:rsidRDefault="00831BFB" w:rsidP="00EF7524"/>
        </w:tc>
        <w:tc>
          <w:tcPr>
            <w:tcW w:w="2410" w:type="dxa"/>
            <w:vAlign w:val="center"/>
          </w:tcPr>
          <w:p w:rsidR="00831BFB" w:rsidRPr="00AD3AE0" w:rsidRDefault="00831BFB" w:rsidP="00EF7524">
            <w:r w:rsidRPr="00AD3AE0">
              <w:rPr>
                <w:rFonts w:hint="eastAsia"/>
              </w:rPr>
              <w:t>綠色能源</w:t>
            </w:r>
          </w:p>
        </w:tc>
        <w:tc>
          <w:tcPr>
            <w:tcW w:w="1843" w:type="dxa"/>
            <w:vAlign w:val="center"/>
          </w:tcPr>
          <w:p w:rsidR="00831BFB" w:rsidRPr="00AD3AE0" w:rsidRDefault="00831BFB" w:rsidP="00EF7524">
            <w:r w:rsidRPr="00AD3AE0">
              <w:t>SAP12E40B008</w:t>
            </w:r>
          </w:p>
        </w:tc>
        <w:tc>
          <w:tcPr>
            <w:tcW w:w="567" w:type="dxa"/>
            <w:vAlign w:val="center"/>
          </w:tcPr>
          <w:p w:rsidR="00831BFB" w:rsidRPr="00AD3AE0" w:rsidRDefault="00831BFB" w:rsidP="00EF7524">
            <w:r w:rsidRPr="00AD3AE0">
              <w:rPr>
                <w:rFonts w:hint="eastAsia"/>
              </w:rPr>
              <w:t>選</w:t>
            </w:r>
          </w:p>
        </w:tc>
        <w:tc>
          <w:tcPr>
            <w:tcW w:w="425" w:type="dxa"/>
            <w:vAlign w:val="center"/>
          </w:tcPr>
          <w:p w:rsidR="00831BFB" w:rsidRPr="00AD3AE0" w:rsidRDefault="00831BFB" w:rsidP="00EF7524">
            <w:r w:rsidRPr="00AD3AE0">
              <w:t>2</w:t>
            </w:r>
          </w:p>
        </w:tc>
        <w:tc>
          <w:tcPr>
            <w:tcW w:w="426" w:type="dxa"/>
            <w:vAlign w:val="center"/>
          </w:tcPr>
          <w:p w:rsidR="00831BFB" w:rsidRPr="00AD3AE0" w:rsidRDefault="00831BFB" w:rsidP="00EF7524">
            <w:r w:rsidRPr="00AD3AE0">
              <w:t>2</w:t>
            </w:r>
          </w:p>
        </w:tc>
        <w:tc>
          <w:tcPr>
            <w:tcW w:w="708" w:type="dxa"/>
            <w:vAlign w:val="center"/>
          </w:tcPr>
          <w:p w:rsidR="00831BFB" w:rsidRPr="00AD3AE0" w:rsidRDefault="00831BFB" w:rsidP="00EF7524">
            <w:r w:rsidRPr="00AD3AE0">
              <w:rPr>
                <w:rFonts w:hint="eastAsia"/>
              </w:rPr>
              <w:t>三上</w:t>
            </w:r>
          </w:p>
        </w:tc>
        <w:tc>
          <w:tcPr>
            <w:tcW w:w="2776" w:type="dxa"/>
            <w:vAlign w:val="center"/>
          </w:tcPr>
          <w:p w:rsidR="00831BFB" w:rsidRPr="00AD3AE0" w:rsidRDefault="00831BFB" w:rsidP="00EF7524">
            <w:r w:rsidRPr="00AD3AE0">
              <w:t xml:space="preserve">Green Energy </w:t>
            </w:r>
          </w:p>
        </w:tc>
        <w:tc>
          <w:tcPr>
            <w:tcW w:w="455" w:type="dxa"/>
            <w:vAlign w:val="center"/>
          </w:tcPr>
          <w:p w:rsidR="00831BFB" w:rsidRPr="00AD3AE0" w:rsidRDefault="00831BFB" w:rsidP="00EF7524"/>
        </w:tc>
      </w:tr>
      <w:tr w:rsidR="00831BFB" w:rsidRPr="00AD3AE0" w:rsidTr="00EF7524">
        <w:trPr>
          <w:trHeight w:val="291"/>
          <w:jc w:val="center"/>
        </w:trPr>
        <w:tc>
          <w:tcPr>
            <w:tcW w:w="1021" w:type="dxa"/>
            <w:vMerge/>
            <w:vAlign w:val="center"/>
          </w:tcPr>
          <w:p w:rsidR="00831BFB" w:rsidRPr="00AD3AE0" w:rsidRDefault="00831BFB" w:rsidP="00EF7524"/>
        </w:tc>
        <w:tc>
          <w:tcPr>
            <w:tcW w:w="2410" w:type="dxa"/>
            <w:vAlign w:val="center"/>
          </w:tcPr>
          <w:p w:rsidR="00831BFB" w:rsidRPr="00AD3AE0" w:rsidRDefault="00831BFB" w:rsidP="00EF7524">
            <w:r w:rsidRPr="00AD3AE0">
              <w:rPr>
                <w:rFonts w:hint="eastAsia"/>
              </w:rPr>
              <w:t>儀器分析</w:t>
            </w:r>
          </w:p>
        </w:tc>
        <w:tc>
          <w:tcPr>
            <w:tcW w:w="1843" w:type="dxa"/>
            <w:vAlign w:val="center"/>
          </w:tcPr>
          <w:p w:rsidR="00831BFB" w:rsidRPr="00AD3AE0" w:rsidRDefault="00831BFB" w:rsidP="00EF7524">
            <w:r w:rsidRPr="00AD3AE0">
              <w:t>SAP12E40B009</w:t>
            </w:r>
          </w:p>
        </w:tc>
        <w:tc>
          <w:tcPr>
            <w:tcW w:w="567" w:type="dxa"/>
            <w:vAlign w:val="center"/>
          </w:tcPr>
          <w:p w:rsidR="00831BFB" w:rsidRPr="00AD3AE0" w:rsidRDefault="00831BFB" w:rsidP="00EF7524">
            <w:r w:rsidRPr="00AD3AE0">
              <w:rPr>
                <w:rFonts w:hint="eastAsia"/>
              </w:rPr>
              <w:t>選</w:t>
            </w:r>
          </w:p>
        </w:tc>
        <w:tc>
          <w:tcPr>
            <w:tcW w:w="425" w:type="dxa"/>
            <w:vAlign w:val="center"/>
          </w:tcPr>
          <w:p w:rsidR="00831BFB" w:rsidRPr="00AD3AE0" w:rsidRDefault="00831BFB" w:rsidP="00EF7524">
            <w:r w:rsidRPr="00AD3AE0">
              <w:t>3</w:t>
            </w:r>
          </w:p>
        </w:tc>
        <w:tc>
          <w:tcPr>
            <w:tcW w:w="426" w:type="dxa"/>
            <w:vAlign w:val="center"/>
          </w:tcPr>
          <w:p w:rsidR="00831BFB" w:rsidRPr="00AD3AE0" w:rsidRDefault="00831BFB" w:rsidP="00EF7524">
            <w:r w:rsidRPr="00AD3AE0">
              <w:t>3</w:t>
            </w:r>
          </w:p>
        </w:tc>
        <w:tc>
          <w:tcPr>
            <w:tcW w:w="708" w:type="dxa"/>
            <w:vAlign w:val="center"/>
          </w:tcPr>
          <w:p w:rsidR="00831BFB" w:rsidRPr="00AD3AE0" w:rsidRDefault="00831BFB" w:rsidP="00EF7524">
            <w:r w:rsidRPr="00AD3AE0">
              <w:rPr>
                <w:rFonts w:hint="eastAsia"/>
              </w:rPr>
              <w:t>三上</w:t>
            </w:r>
          </w:p>
        </w:tc>
        <w:tc>
          <w:tcPr>
            <w:tcW w:w="2776" w:type="dxa"/>
            <w:vAlign w:val="center"/>
          </w:tcPr>
          <w:p w:rsidR="00831BFB" w:rsidRPr="00AD3AE0" w:rsidRDefault="00831BFB" w:rsidP="00EF7524">
            <w:r w:rsidRPr="00AD3AE0">
              <w:t>Instrumental Analysis</w:t>
            </w:r>
          </w:p>
        </w:tc>
        <w:tc>
          <w:tcPr>
            <w:tcW w:w="455" w:type="dxa"/>
            <w:vAlign w:val="center"/>
          </w:tcPr>
          <w:p w:rsidR="00831BFB" w:rsidRPr="00AD3AE0" w:rsidRDefault="00831BFB" w:rsidP="00EF7524"/>
        </w:tc>
      </w:tr>
      <w:tr w:rsidR="00831BFB" w:rsidRPr="00AD3AE0" w:rsidTr="00EF7524">
        <w:trPr>
          <w:trHeight w:val="291"/>
          <w:jc w:val="center"/>
        </w:trPr>
        <w:tc>
          <w:tcPr>
            <w:tcW w:w="1021" w:type="dxa"/>
            <w:vMerge/>
            <w:vAlign w:val="center"/>
          </w:tcPr>
          <w:p w:rsidR="00831BFB" w:rsidRPr="00AD3AE0" w:rsidRDefault="00831BFB" w:rsidP="00EF7524"/>
        </w:tc>
        <w:tc>
          <w:tcPr>
            <w:tcW w:w="2410" w:type="dxa"/>
            <w:vAlign w:val="center"/>
          </w:tcPr>
          <w:p w:rsidR="00831BFB" w:rsidRPr="00AD3AE0" w:rsidRDefault="00831BFB" w:rsidP="00EF7524">
            <w:r w:rsidRPr="00AD3AE0">
              <w:rPr>
                <w:rFonts w:hint="eastAsia"/>
              </w:rPr>
              <w:t>醫藥化學</w:t>
            </w:r>
          </w:p>
        </w:tc>
        <w:tc>
          <w:tcPr>
            <w:tcW w:w="1843" w:type="dxa"/>
            <w:vAlign w:val="center"/>
          </w:tcPr>
          <w:p w:rsidR="00831BFB" w:rsidRPr="00AD3AE0" w:rsidRDefault="00831BFB" w:rsidP="00EF7524">
            <w:r w:rsidRPr="00AD3AE0">
              <w:t>SAP12E30B012</w:t>
            </w:r>
          </w:p>
        </w:tc>
        <w:tc>
          <w:tcPr>
            <w:tcW w:w="567" w:type="dxa"/>
            <w:vAlign w:val="center"/>
          </w:tcPr>
          <w:p w:rsidR="00831BFB" w:rsidRPr="00AD3AE0" w:rsidRDefault="00831BFB" w:rsidP="00EF7524">
            <w:r w:rsidRPr="00AD3AE0">
              <w:rPr>
                <w:rFonts w:hint="eastAsia"/>
              </w:rPr>
              <w:t>選</w:t>
            </w:r>
          </w:p>
        </w:tc>
        <w:tc>
          <w:tcPr>
            <w:tcW w:w="425" w:type="dxa"/>
            <w:vAlign w:val="center"/>
          </w:tcPr>
          <w:p w:rsidR="00831BFB" w:rsidRPr="00AD3AE0" w:rsidRDefault="00831BFB" w:rsidP="00EF7524">
            <w:r w:rsidRPr="00AD3AE0">
              <w:t>2</w:t>
            </w:r>
          </w:p>
        </w:tc>
        <w:tc>
          <w:tcPr>
            <w:tcW w:w="426" w:type="dxa"/>
            <w:vAlign w:val="center"/>
          </w:tcPr>
          <w:p w:rsidR="00831BFB" w:rsidRPr="00AD3AE0" w:rsidRDefault="00831BFB" w:rsidP="00EF7524">
            <w:r w:rsidRPr="00AD3AE0">
              <w:t>2</w:t>
            </w:r>
          </w:p>
        </w:tc>
        <w:tc>
          <w:tcPr>
            <w:tcW w:w="708" w:type="dxa"/>
            <w:vAlign w:val="center"/>
          </w:tcPr>
          <w:p w:rsidR="00831BFB" w:rsidRPr="00AD3AE0" w:rsidRDefault="00831BFB" w:rsidP="00EF7524">
            <w:r w:rsidRPr="00AD3AE0">
              <w:rPr>
                <w:rFonts w:hint="eastAsia"/>
              </w:rPr>
              <w:t>四上</w:t>
            </w:r>
          </w:p>
        </w:tc>
        <w:tc>
          <w:tcPr>
            <w:tcW w:w="2776" w:type="dxa"/>
            <w:vAlign w:val="center"/>
          </w:tcPr>
          <w:p w:rsidR="00831BFB" w:rsidRPr="00AD3AE0" w:rsidRDefault="00831BFB" w:rsidP="00EF7524">
            <w:r w:rsidRPr="00AD3AE0">
              <w:t>Medicinal Chemistry</w:t>
            </w:r>
          </w:p>
        </w:tc>
        <w:tc>
          <w:tcPr>
            <w:tcW w:w="455" w:type="dxa"/>
            <w:vAlign w:val="center"/>
          </w:tcPr>
          <w:p w:rsidR="00831BFB" w:rsidRPr="00AD3AE0" w:rsidRDefault="00831BFB" w:rsidP="00EF7524"/>
        </w:tc>
      </w:tr>
    </w:tbl>
    <w:p w:rsidR="009B3424" w:rsidRPr="00AD3AE0" w:rsidRDefault="009B3424" w:rsidP="009B3424"/>
    <w:p w:rsidR="009B3424" w:rsidRDefault="009B3424" w:rsidP="0093017A">
      <w:pPr>
        <w:snapToGrid w:val="0"/>
        <w:ind w:left="461" w:hangingChars="192" w:hanging="461"/>
        <w:jc w:val="both"/>
        <w:rPr>
          <w:rFonts w:ascii="標楷體" w:eastAsia="標楷體" w:hAnsi="標楷體"/>
          <w:b/>
        </w:rPr>
      </w:pPr>
    </w:p>
    <w:p w:rsidR="00AD5F0F" w:rsidRPr="00AD5F0F" w:rsidRDefault="00AD5F0F" w:rsidP="00AD5F0F">
      <w:pPr>
        <w:jc w:val="center"/>
        <w:rPr>
          <w:b/>
          <w:sz w:val="32"/>
        </w:rPr>
      </w:pPr>
      <w:r w:rsidRPr="00AD5F0F">
        <w:rPr>
          <w:rFonts w:hint="eastAsia"/>
          <w:b/>
          <w:sz w:val="32"/>
        </w:rPr>
        <w:t>國立臺東大學</w:t>
      </w:r>
      <w:r w:rsidRPr="00AD5F0F">
        <w:rPr>
          <w:b/>
          <w:sz w:val="32"/>
        </w:rPr>
        <w:t xml:space="preserve">  105</w:t>
      </w:r>
      <w:r w:rsidRPr="00AD5F0F">
        <w:rPr>
          <w:rFonts w:hint="eastAsia"/>
          <w:b/>
          <w:sz w:val="32"/>
        </w:rPr>
        <w:t>學年度</w:t>
      </w:r>
      <w:r w:rsidRPr="00AD5F0F">
        <w:rPr>
          <w:b/>
          <w:sz w:val="32"/>
        </w:rPr>
        <w:t xml:space="preserve">  </w:t>
      </w:r>
      <w:r w:rsidRPr="00AD5F0F">
        <w:rPr>
          <w:rFonts w:hint="eastAsia"/>
          <w:b/>
          <w:sz w:val="32"/>
        </w:rPr>
        <w:t>課程綱要</w:t>
      </w:r>
    </w:p>
    <w:p w:rsidR="00AD5F0F" w:rsidRDefault="00AD5F0F" w:rsidP="00AD5F0F">
      <w:pPr>
        <w:jc w:val="center"/>
      </w:pPr>
      <w:r w:rsidRPr="00AD5F0F">
        <w:rPr>
          <w:rFonts w:hint="eastAsia"/>
          <w:b/>
          <w:sz w:val="32"/>
        </w:rPr>
        <w:t>理工學院</w:t>
      </w:r>
      <w:r w:rsidRPr="00AD5F0F">
        <w:rPr>
          <w:b/>
          <w:sz w:val="32"/>
        </w:rPr>
        <w:t xml:space="preserve">  </w:t>
      </w:r>
      <w:r w:rsidRPr="00AD5F0F">
        <w:rPr>
          <w:rFonts w:hint="eastAsia"/>
          <w:b/>
          <w:sz w:val="32"/>
        </w:rPr>
        <w:t>應用科學系</w:t>
      </w:r>
      <w:r w:rsidRPr="00AD5F0F">
        <w:rPr>
          <w:b/>
          <w:sz w:val="32"/>
        </w:rPr>
        <w:t xml:space="preserve"> </w:t>
      </w:r>
      <w:r w:rsidRPr="00AD5F0F">
        <w:rPr>
          <w:rFonts w:hint="eastAsia"/>
          <w:b/>
          <w:sz w:val="32"/>
        </w:rPr>
        <w:t>碩士班課程</w:t>
      </w:r>
    </w:p>
    <w:p w:rsidR="00AD5F0F" w:rsidRPr="00AD3AE0" w:rsidRDefault="00AD5F0F" w:rsidP="00AD5F0F">
      <w:pPr>
        <w:jc w:val="right"/>
      </w:pPr>
      <w:r w:rsidRPr="00AD3AE0">
        <w:t>1</w:t>
      </w:r>
      <w:r w:rsidRPr="00943650">
        <w:rPr>
          <w:sz w:val="18"/>
          <w:szCs w:val="18"/>
        </w:rPr>
        <w:t>04</w:t>
      </w:r>
      <w:r w:rsidRPr="00943650">
        <w:rPr>
          <w:rFonts w:hint="eastAsia"/>
          <w:sz w:val="18"/>
          <w:szCs w:val="18"/>
        </w:rPr>
        <w:t>學年度第</w:t>
      </w:r>
      <w:r w:rsidRPr="00943650">
        <w:rPr>
          <w:sz w:val="18"/>
          <w:szCs w:val="18"/>
        </w:rPr>
        <w:t>2</w:t>
      </w:r>
      <w:r w:rsidRPr="00943650">
        <w:rPr>
          <w:rFonts w:hint="eastAsia"/>
          <w:sz w:val="18"/>
          <w:szCs w:val="18"/>
        </w:rPr>
        <w:t>學期第</w:t>
      </w:r>
      <w:r w:rsidRPr="00943650">
        <w:rPr>
          <w:sz w:val="18"/>
          <w:szCs w:val="18"/>
        </w:rPr>
        <w:t>1</w:t>
      </w:r>
      <w:r w:rsidRPr="00943650">
        <w:rPr>
          <w:rFonts w:hint="eastAsia"/>
          <w:sz w:val="18"/>
          <w:szCs w:val="18"/>
        </w:rPr>
        <w:t>次系課程會議通過</w:t>
      </w:r>
      <w:r w:rsidRPr="00943650">
        <w:rPr>
          <w:sz w:val="16"/>
          <w:szCs w:val="16"/>
        </w:rPr>
        <w:t>(</w:t>
      </w:r>
      <w:r w:rsidRPr="00943650">
        <w:rPr>
          <w:rFonts w:hint="eastAsia"/>
          <w:sz w:val="16"/>
          <w:szCs w:val="16"/>
        </w:rPr>
        <w:t>105.4.6</w:t>
      </w:r>
      <w:r w:rsidRPr="00943650">
        <w:rPr>
          <w:sz w:val="16"/>
          <w:szCs w:val="16"/>
        </w:rPr>
        <w:t>)</w:t>
      </w:r>
    </w:p>
    <w:p w:rsidR="00831BFB" w:rsidRPr="00AD3AE0" w:rsidRDefault="00831BFB" w:rsidP="00831BFB">
      <w:r w:rsidRPr="00AD3AE0">
        <w:t>(</w:t>
      </w:r>
      <w:r w:rsidRPr="00AD3AE0">
        <w:rPr>
          <w:rFonts w:hint="eastAsia"/>
        </w:rPr>
        <w:t>一</w:t>
      </w:r>
      <w:r w:rsidRPr="00AD3AE0">
        <w:t>)</w:t>
      </w:r>
      <w:r w:rsidRPr="00AD3AE0">
        <w:rPr>
          <w:rFonts w:hint="eastAsia"/>
        </w:rPr>
        <w:t>目標</w:t>
      </w:r>
    </w:p>
    <w:p w:rsidR="00831BFB" w:rsidRPr="00AD3AE0" w:rsidRDefault="00831BFB" w:rsidP="00831BFB">
      <w:r w:rsidRPr="00AD3AE0">
        <w:rPr>
          <w:rFonts w:hint="eastAsia"/>
        </w:rPr>
        <w:t>本所成立旨在培養具有深厚應用科學素養的公民及優秀之生物科技從業與研究人才，及提供相關師資、設備進行產學合作，以服務地方，藉以促進生物科技等之相關產業發展。</w:t>
      </w:r>
    </w:p>
    <w:p w:rsidR="00831BFB" w:rsidRPr="00AD3AE0" w:rsidRDefault="00831BFB" w:rsidP="00831BFB">
      <w:r w:rsidRPr="00AD3AE0">
        <w:t>(</w:t>
      </w:r>
      <w:r w:rsidRPr="00AD3AE0">
        <w:rPr>
          <w:rFonts w:hint="eastAsia"/>
        </w:rPr>
        <w:t>二</w:t>
      </w:r>
      <w:r w:rsidRPr="00AD3AE0">
        <w:t>)</w:t>
      </w:r>
      <w:r w:rsidRPr="00AD3AE0">
        <w:rPr>
          <w:rFonts w:hint="eastAsia"/>
        </w:rPr>
        <w:t>課程結構</w:t>
      </w:r>
    </w:p>
    <w:tbl>
      <w:tblPr>
        <w:tblW w:w="0" w:type="auto"/>
        <w:tblInd w:w="4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5"/>
        <w:gridCol w:w="2847"/>
        <w:gridCol w:w="2852"/>
      </w:tblGrid>
      <w:tr w:rsidR="00831BFB" w:rsidRPr="00AD3AE0" w:rsidTr="00EF7524">
        <w:tc>
          <w:tcPr>
            <w:tcW w:w="8774" w:type="dxa"/>
            <w:gridSpan w:val="3"/>
          </w:tcPr>
          <w:p w:rsidR="00831BFB" w:rsidRPr="00AD3AE0" w:rsidRDefault="00831BFB" w:rsidP="00EF7524">
            <w:r w:rsidRPr="00AD3AE0">
              <w:rPr>
                <w:rFonts w:hint="eastAsia"/>
              </w:rPr>
              <w:t>課</w:t>
            </w:r>
            <w:r w:rsidRPr="00AD3AE0">
              <w:t xml:space="preserve">   </w:t>
            </w:r>
            <w:r w:rsidRPr="00AD3AE0">
              <w:rPr>
                <w:rFonts w:hint="eastAsia"/>
              </w:rPr>
              <w:t>程</w:t>
            </w:r>
            <w:r w:rsidRPr="00AD3AE0">
              <w:t xml:space="preserve">   </w:t>
            </w:r>
            <w:r w:rsidRPr="00AD3AE0">
              <w:rPr>
                <w:rFonts w:hint="eastAsia"/>
              </w:rPr>
              <w:t>類</w:t>
            </w:r>
            <w:r w:rsidRPr="00AD3AE0">
              <w:t xml:space="preserve">   </w:t>
            </w:r>
            <w:r w:rsidRPr="00AD3AE0">
              <w:rPr>
                <w:rFonts w:hint="eastAsia"/>
              </w:rPr>
              <w:t>別</w:t>
            </w:r>
          </w:p>
        </w:tc>
      </w:tr>
      <w:tr w:rsidR="00831BFB" w:rsidRPr="00AD3AE0" w:rsidTr="00EF7524">
        <w:trPr>
          <w:trHeight w:val="417"/>
        </w:trPr>
        <w:tc>
          <w:tcPr>
            <w:tcW w:w="3075" w:type="dxa"/>
            <w:vAlign w:val="center"/>
          </w:tcPr>
          <w:p w:rsidR="00831BFB" w:rsidRPr="00AD3AE0" w:rsidRDefault="00831BFB" w:rsidP="00EF7524">
            <w:r w:rsidRPr="00AD3AE0">
              <w:rPr>
                <w:rFonts w:hint="eastAsia"/>
              </w:rPr>
              <w:t>共同課程</w:t>
            </w:r>
          </w:p>
        </w:tc>
        <w:tc>
          <w:tcPr>
            <w:tcW w:w="2847" w:type="dxa"/>
            <w:vAlign w:val="center"/>
          </w:tcPr>
          <w:p w:rsidR="00831BFB" w:rsidRPr="00AD3AE0" w:rsidRDefault="00831BFB" w:rsidP="00EF7524">
            <w:r w:rsidRPr="00AD3AE0">
              <w:rPr>
                <w:rFonts w:hint="eastAsia"/>
              </w:rPr>
              <w:t>必</w:t>
            </w:r>
            <w:r w:rsidRPr="00AD3AE0">
              <w:t xml:space="preserve"> </w:t>
            </w:r>
            <w:r w:rsidRPr="00AD3AE0">
              <w:rPr>
                <w:rFonts w:hint="eastAsia"/>
              </w:rPr>
              <w:t>修</w:t>
            </w:r>
          </w:p>
        </w:tc>
        <w:tc>
          <w:tcPr>
            <w:tcW w:w="2852" w:type="dxa"/>
            <w:vAlign w:val="center"/>
          </w:tcPr>
          <w:p w:rsidR="00831BFB" w:rsidRPr="00AD3AE0" w:rsidRDefault="00831BFB" w:rsidP="00EF7524">
            <w:r w:rsidRPr="00AD3AE0">
              <w:t>8</w:t>
            </w:r>
            <w:r w:rsidRPr="00AD3AE0">
              <w:rPr>
                <w:rFonts w:hint="eastAsia"/>
              </w:rPr>
              <w:t>學分</w:t>
            </w:r>
          </w:p>
        </w:tc>
      </w:tr>
      <w:tr w:rsidR="00831BFB" w:rsidRPr="00AD3AE0" w:rsidTr="00EF7524">
        <w:tc>
          <w:tcPr>
            <w:tcW w:w="3075" w:type="dxa"/>
            <w:vAlign w:val="center"/>
          </w:tcPr>
          <w:p w:rsidR="00831BFB" w:rsidRPr="00AD3AE0" w:rsidRDefault="00831BFB" w:rsidP="00EF7524">
            <w:r w:rsidRPr="00AD3AE0">
              <w:rPr>
                <w:rFonts w:hint="eastAsia"/>
              </w:rPr>
              <w:t>專長選修</w:t>
            </w:r>
          </w:p>
        </w:tc>
        <w:tc>
          <w:tcPr>
            <w:tcW w:w="2847" w:type="dxa"/>
            <w:vAlign w:val="center"/>
          </w:tcPr>
          <w:p w:rsidR="00831BFB" w:rsidRPr="00AD3AE0" w:rsidRDefault="00831BFB" w:rsidP="00EF7524">
            <w:r w:rsidRPr="00AD3AE0">
              <w:rPr>
                <w:rFonts w:hint="eastAsia"/>
              </w:rPr>
              <w:t>選</w:t>
            </w:r>
            <w:r w:rsidRPr="00AD3AE0">
              <w:t xml:space="preserve"> </w:t>
            </w:r>
            <w:r w:rsidRPr="00AD3AE0">
              <w:rPr>
                <w:rFonts w:hint="eastAsia"/>
              </w:rPr>
              <w:t>修</w:t>
            </w:r>
          </w:p>
        </w:tc>
        <w:tc>
          <w:tcPr>
            <w:tcW w:w="2852" w:type="dxa"/>
            <w:vAlign w:val="center"/>
          </w:tcPr>
          <w:p w:rsidR="00831BFB" w:rsidRPr="00AD3AE0" w:rsidRDefault="00831BFB" w:rsidP="00EF7524">
            <w:r w:rsidRPr="00AD3AE0">
              <w:t>20</w:t>
            </w:r>
            <w:r w:rsidRPr="00AD3AE0">
              <w:rPr>
                <w:rFonts w:hint="eastAsia"/>
              </w:rPr>
              <w:t>學分</w:t>
            </w:r>
          </w:p>
        </w:tc>
      </w:tr>
      <w:tr w:rsidR="00831BFB" w:rsidRPr="00AD3AE0" w:rsidTr="00EF7524">
        <w:tc>
          <w:tcPr>
            <w:tcW w:w="5922" w:type="dxa"/>
            <w:gridSpan w:val="2"/>
            <w:vAlign w:val="center"/>
          </w:tcPr>
          <w:p w:rsidR="00831BFB" w:rsidRPr="00AD3AE0" w:rsidRDefault="00831BFB" w:rsidP="00EF7524">
            <w:r w:rsidRPr="00AD3AE0">
              <w:rPr>
                <w:rFonts w:hint="eastAsia"/>
              </w:rPr>
              <w:t>總</w:t>
            </w:r>
            <w:r w:rsidRPr="00AD3AE0">
              <w:t xml:space="preserve">      </w:t>
            </w:r>
            <w:r w:rsidRPr="00AD3AE0">
              <w:rPr>
                <w:rFonts w:hint="eastAsia"/>
              </w:rPr>
              <w:t>計</w:t>
            </w:r>
          </w:p>
        </w:tc>
        <w:tc>
          <w:tcPr>
            <w:tcW w:w="2852" w:type="dxa"/>
            <w:vAlign w:val="center"/>
          </w:tcPr>
          <w:p w:rsidR="00831BFB" w:rsidRPr="00AD3AE0" w:rsidRDefault="00831BFB" w:rsidP="00EF7524">
            <w:r w:rsidRPr="00AD3AE0">
              <w:t>28</w:t>
            </w:r>
            <w:r w:rsidRPr="00AD3AE0">
              <w:rPr>
                <w:rFonts w:hint="eastAsia"/>
              </w:rPr>
              <w:t>學分</w:t>
            </w:r>
          </w:p>
        </w:tc>
      </w:tr>
    </w:tbl>
    <w:p w:rsidR="00831BFB" w:rsidRPr="00AD3AE0" w:rsidRDefault="00831BFB" w:rsidP="00831BFB">
      <w:r w:rsidRPr="00AD3AE0">
        <w:t>(</w:t>
      </w:r>
      <w:r w:rsidRPr="00AD3AE0">
        <w:rPr>
          <w:rFonts w:hint="eastAsia"/>
        </w:rPr>
        <w:t>三</w:t>
      </w:r>
      <w:r w:rsidRPr="00AD3AE0">
        <w:t>)</w:t>
      </w:r>
      <w:r w:rsidRPr="00AD3AE0">
        <w:rPr>
          <w:rFonts w:hint="eastAsia"/>
        </w:rPr>
        <w:t>選課須知</w:t>
      </w:r>
    </w:p>
    <w:p w:rsidR="00831BFB" w:rsidRPr="00AD3AE0" w:rsidRDefault="00831BFB" w:rsidP="00831BFB">
      <w:r w:rsidRPr="00AD3AE0">
        <w:t xml:space="preserve">   1. </w:t>
      </w:r>
      <w:r w:rsidRPr="00AD3AE0">
        <w:rPr>
          <w:rFonts w:hint="eastAsia"/>
        </w:rPr>
        <w:t>本所課程中，必修</w:t>
      </w:r>
      <w:r w:rsidRPr="00AD3AE0">
        <w:t>8</w:t>
      </w:r>
      <w:r w:rsidRPr="00AD3AE0">
        <w:rPr>
          <w:rFonts w:hint="eastAsia"/>
        </w:rPr>
        <w:t>學分（不含論文），選修</w:t>
      </w:r>
      <w:r w:rsidRPr="00AD3AE0">
        <w:t>20</w:t>
      </w:r>
      <w:r w:rsidRPr="00AD3AE0">
        <w:rPr>
          <w:rFonts w:hint="eastAsia"/>
        </w:rPr>
        <w:t>學分。乃是為提供學生有充分依興趣與</w:t>
      </w:r>
    </w:p>
    <w:p w:rsidR="00831BFB" w:rsidRPr="00AD3AE0" w:rsidRDefault="00831BFB" w:rsidP="00831BFB">
      <w:r w:rsidRPr="00AD3AE0">
        <w:rPr>
          <w:rFonts w:hint="eastAsia"/>
        </w:rPr>
        <w:t>能力選擇學習專業的機會。</w:t>
      </w:r>
    </w:p>
    <w:p w:rsidR="00831BFB" w:rsidRPr="00AD3AE0" w:rsidRDefault="00831BFB" w:rsidP="00831BFB">
      <w:r w:rsidRPr="00AD3AE0">
        <w:t xml:space="preserve">   2. </w:t>
      </w:r>
      <w:r w:rsidRPr="00AD3AE0">
        <w:rPr>
          <w:rFonts w:hint="eastAsia"/>
        </w:rPr>
        <w:t>修過相關課程經由指導老師和開課老師審核後最多可抵免</w:t>
      </w:r>
      <w:r w:rsidRPr="00AD3AE0">
        <w:t>6</w:t>
      </w:r>
      <w:r w:rsidRPr="00AD3AE0">
        <w:rPr>
          <w:rFonts w:hint="eastAsia"/>
        </w:rPr>
        <w:t>學分。</w:t>
      </w:r>
    </w:p>
    <w:p w:rsidR="00831BFB" w:rsidRPr="00AD3AE0" w:rsidRDefault="00831BFB" w:rsidP="00831BFB">
      <w:r w:rsidRPr="00AD3AE0">
        <w:t xml:space="preserve">   3. </w:t>
      </w:r>
      <w:r w:rsidRPr="00AD3AE0">
        <w:rPr>
          <w:rFonts w:hint="eastAsia"/>
        </w:rPr>
        <w:t>全職生選課每學期上限為</w:t>
      </w:r>
      <w:r w:rsidRPr="00AD3AE0">
        <w:t>15</w:t>
      </w:r>
      <w:r w:rsidRPr="00AD3AE0">
        <w:rPr>
          <w:rFonts w:hint="eastAsia"/>
        </w:rPr>
        <w:t>學分，在職生每學期上限為</w:t>
      </w:r>
      <w:r w:rsidRPr="00AD3AE0">
        <w:t>12</w:t>
      </w:r>
      <w:r w:rsidRPr="00AD3AE0">
        <w:rPr>
          <w:rFonts w:hint="eastAsia"/>
        </w:rPr>
        <w:t>學分。</w:t>
      </w:r>
    </w:p>
    <w:p w:rsidR="00831BFB" w:rsidRPr="00AD3AE0" w:rsidRDefault="00831BFB" w:rsidP="00831BFB">
      <w:r w:rsidRPr="00AD3AE0">
        <w:t xml:space="preserve">   4. </w:t>
      </w:r>
      <w:r w:rsidRPr="00AD3AE0">
        <w:rPr>
          <w:rFonts w:hint="eastAsia"/>
        </w:rPr>
        <w:t>除所開必修外其他選修科目由指導老師依學生背景與論文計畫決定修習課程。</w:t>
      </w:r>
    </w:p>
    <w:p w:rsidR="00831BFB" w:rsidRPr="00AD3AE0" w:rsidRDefault="00831BFB" w:rsidP="00831BFB">
      <w:r w:rsidRPr="00AD3AE0">
        <w:t xml:space="preserve">   5. </w:t>
      </w:r>
      <w:r w:rsidRPr="00AD3AE0">
        <w:rPr>
          <w:rFonts w:hint="eastAsia"/>
        </w:rPr>
        <w:t>畢業總學分至少</w:t>
      </w:r>
      <w:r w:rsidRPr="00AD3AE0">
        <w:t>28</w:t>
      </w:r>
      <w:r w:rsidRPr="00AD3AE0">
        <w:rPr>
          <w:rFonts w:hint="eastAsia"/>
        </w:rPr>
        <w:t>學分，在職生修業年限</w:t>
      </w:r>
      <w:r w:rsidRPr="00AD3AE0">
        <w:t>1</w:t>
      </w:r>
      <w:r w:rsidRPr="00AD3AE0">
        <w:rPr>
          <w:rFonts w:hint="eastAsia"/>
        </w:rPr>
        <w:t>～</w:t>
      </w:r>
      <w:r w:rsidRPr="00AD3AE0">
        <w:t>5</w:t>
      </w:r>
      <w:r w:rsidRPr="00AD3AE0">
        <w:rPr>
          <w:rFonts w:hint="eastAsia"/>
        </w:rPr>
        <w:t>年，全職生修業年限為</w:t>
      </w:r>
      <w:r w:rsidRPr="00AD3AE0">
        <w:t>1</w:t>
      </w:r>
      <w:r w:rsidRPr="00AD3AE0">
        <w:rPr>
          <w:rFonts w:hint="eastAsia"/>
        </w:rPr>
        <w:t>～</w:t>
      </w:r>
      <w:r w:rsidRPr="00AD3AE0">
        <w:t>4</w:t>
      </w:r>
      <w:r w:rsidRPr="00AD3AE0">
        <w:rPr>
          <w:rFonts w:hint="eastAsia"/>
        </w:rPr>
        <w:t>年。</w:t>
      </w:r>
    </w:p>
    <w:p w:rsidR="00831BFB" w:rsidRPr="00AD3AE0" w:rsidRDefault="00831BFB" w:rsidP="00831BFB">
      <w:r w:rsidRPr="00AD3AE0">
        <w:t xml:space="preserve">   6. </w:t>
      </w:r>
      <w:r w:rsidRPr="00AD3AE0">
        <w:rPr>
          <w:rFonts w:hint="eastAsia"/>
        </w:rPr>
        <w:t>修滿規定課程與學分並通過論文即具畢業資格。</w:t>
      </w:r>
    </w:p>
    <w:p w:rsidR="00831BFB" w:rsidRPr="00AD3AE0" w:rsidRDefault="00831BFB" w:rsidP="00831BFB">
      <w:r w:rsidRPr="00AD3AE0">
        <w:t xml:space="preserve">   7. </w:t>
      </w:r>
      <w:r w:rsidRPr="00AD3AE0">
        <w:rPr>
          <w:rFonts w:hint="eastAsia"/>
        </w:rPr>
        <w:t>研究生於畢業前應通過學術研究倫理教育課程，本課程為必修</w:t>
      </w:r>
      <w:r w:rsidRPr="00AD3AE0">
        <w:t>0</w:t>
      </w:r>
      <w:r w:rsidRPr="00AD3AE0">
        <w:rPr>
          <w:rFonts w:hint="eastAsia"/>
        </w:rPr>
        <w:t>學分，學生須於臺灣學</w:t>
      </w:r>
    </w:p>
    <w:p w:rsidR="00831BFB" w:rsidRPr="00AD3AE0" w:rsidRDefault="00831BFB" w:rsidP="00831BFB">
      <w:r w:rsidRPr="00AD3AE0">
        <w:rPr>
          <w:rFonts w:hint="eastAsia"/>
        </w:rPr>
        <w:t>術倫理教育推廣資源中心之網路教學平臺自行觀看，並通過線上課程測驗合格；未通過</w:t>
      </w:r>
    </w:p>
    <w:p w:rsidR="00831BFB" w:rsidRPr="00AD3AE0" w:rsidRDefault="00831BFB" w:rsidP="00831BFB">
      <w:r w:rsidRPr="00AD3AE0">
        <w:rPr>
          <w:rFonts w:hint="eastAsia"/>
        </w:rPr>
        <w:t>者，須於辦理離校手續前補修完成。</w:t>
      </w:r>
    </w:p>
    <w:p w:rsidR="00831BFB" w:rsidRPr="00AD3AE0" w:rsidRDefault="00831BFB" w:rsidP="00831BFB">
      <w:r w:rsidRPr="00AD3AE0">
        <w:t xml:space="preserve">   8. </w:t>
      </w:r>
      <w:r w:rsidRPr="00AD3AE0">
        <w:rPr>
          <w:rFonts w:hint="eastAsia"/>
        </w:rPr>
        <w:t>為順應應用科學日新月異，以上課程計畫，得每年由所內課程規畫委員會因應時代變遷</w:t>
      </w:r>
    </w:p>
    <w:p w:rsidR="00831BFB" w:rsidRPr="00AD3AE0" w:rsidRDefault="00831BFB" w:rsidP="00831BFB">
      <w:r w:rsidRPr="00AD3AE0">
        <w:rPr>
          <w:rFonts w:hint="eastAsia"/>
        </w:rPr>
        <w:t>而修訂。</w:t>
      </w:r>
    </w:p>
    <w:p w:rsidR="00831BFB" w:rsidRPr="00AD3AE0" w:rsidRDefault="00831BFB" w:rsidP="00831BFB">
      <w:r w:rsidRPr="00AD3AE0">
        <w:t xml:space="preserve">   9. </w:t>
      </w:r>
      <w:r w:rsidRPr="00AD3AE0">
        <w:rPr>
          <w:rFonts w:hint="eastAsia"/>
        </w:rPr>
        <w:t>本修訂辦法自</w:t>
      </w:r>
      <w:r w:rsidRPr="00AD3AE0">
        <w:t>104</w:t>
      </w:r>
      <w:r w:rsidRPr="00AD3AE0">
        <w:rPr>
          <w:rFonts w:hint="eastAsia"/>
        </w:rPr>
        <w:t>學年度入學學生適用。</w:t>
      </w:r>
    </w:p>
    <w:tbl>
      <w:tblPr>
        <w:tblW w:w="10756" w:type="dxa"/>
        <w:jc w:val="center"/>
        <w:tblInd w:w="-7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9"/>
        <w:gridCol w:w="576"/>
        <w:gridCol w:w="2744"/>
        <w:gridCol w:w="1905"/>
        <w:gridCol w:w="425"/>
        <w:gridCol w:w="425"/>
        <w:gridCol w:w="425"/>
        <w:gridCol w:w="709"/>
        <w:gridCol w:w="2416"/>
        <w:gridCol w:w="572"/>
      </w:tblGrid>
      <w:tr w:rsidR="00831BFB" w:rsidRPr="00AD3AE0" w:rsidTr="00EF7524">
        <w:trPr>
          <w:trHeight w:val="720"/>
          <w:jc w:val="center"/>
        </w:trPr>
        <w:tc>
          <w:tcPr>
            <w:tcW w:w="559" w:type="dxa"/>
            <w:vAlign w:val="center"/>
          </w:tcPr>
          <w:p w:rsidR="00831BFB" w:rsidRPr="00AD3AE0" w:rsidRDefault="00831BFB" w:rsidP="00EF7524">
            <w:r w:rsidRPr="00AD3AE0">
              <w:rPr>
                <w:rFonts w:hint="eastAsia"/>
              </w:rPr>
              <w:t>類</w:t>
            </w:r>
          </w:p>
          <w:p w:rsidR="00831BFB" w:rsidRPr="00AD3AE0" w:rsidRDefault="00831BFB" w:rsidP="00EF7524">
            <w:r w:rsidRPr="00AD3AE0">
              <w:rPr>
                <w:rFonts w:hint="eastAsia"/>
              </w:rPr>
              <w:t>別</w:t>
            </w:r>
          </w:p>
        </w:tc>
        <w:tc>
          <w:tcPr>
            <w:tcW w:w="576" w:type="dxa"/>
            <w:tcBorders>
              <w:bottom w:val="nil"/>
            </w:tcBorders>
            <w:vAlign w:val="center"/>
          </w:tcPr>
          <w:p w:rsidR="00831BFB" w:rsidRPr="00AD3AE0" w:rsidRDefault="00831BFB" w:rsidP="00EF7524">
            <w:r w:rsidRPr="00AD3AE0">
              <w:rPr>
                <w:rFonts w:hint="eastAsia"/>
              </w:rPr>
              <w:t>學分數</w:t>
            </w:r>
          </w:p>
        </w:tc>
        <w:tc>
          <w:tcPr>
            <w:tcW w:w="2744" w:type="dxa"/>
            <w:tcBorders>
              <w:bottom w:val="nil"/>
            </w:tcBorders>
            <w:vAlign w:val="center"/>
          </w:tcPr>
          <w:p w:rsidR="00831BFB" w:rsidRPr="00AD3AE0" w:rsidRDefault="00831BFB" w:rsidP="00EF7524">
            <w:r w:rsidRPr="00AD3AE0">
              <w:rPr>
                <w:rFonts w:hint="eastAsia"/>
              </w:rPr>
              <w:t>科目中文名稱</w:t>
            </w:r>
          </w:p>
        </w:tc>
        <w:tc>
          <w:tcPr>
            <w:tcW w:w="1905" w:type="dxa"/>
            <w:tcBorders>
              <w:bottom w:val="nil"/>
            </w:tcBorders>
            <w:vAlign w:val="center"/>
          </w:tcPr>
          <w:p w:rsidR="00831BFB" w:rsidRPr="00AD3AE0" w:rsidRDefault="00831BFB" w:rsidP="00EF7524">
            <w:r w:rsidRPr="00AD3AE0">
              <w:rPr>
                <w:rFonts w:hint="eastAsia"/>
              </w:rPr>
              <w:t>科目代碼</w:t>
            </w:r>
          </w:p>
        </w:tc>
        <w:tc>
          <w:tcPr>
            <w:tcW w:w="425" w:type="dxa"/>
            <w:tcBorders>
              <w:bottom w:val="nil"/>
            </w:tcBorders>
            <w:vAlign w:val="center"/>
          </w:tcPr>
          <w:p w:rsidR="00831BFB" w:rsidRPr="00AD3AE0" w:rsidRDefault="00831BFB" w:rsidP="00EF7524">
            <w:r w:rsidRPr="00AD3AE0">
              <w:rPr>
                <w:rFonts w:hint="eastAsia"/>
              </w:rPr>
              <w:t>必選修</w:t>
            </w:r>
          </w:p>
          <w:p w:rsidR="00831BFB" w:rsidRPr="00AD3AE0" w:rsidRDefault="00831BFB" w:rsidP="00EF7524"/>
        </w:tc>
        <w:tc>
          <w:tcPr>
            <w:tcW w:w="425" w:type="dxa"/>
            <w:tcBorders>
              <w:bottom w:val="nil"/>
            </w:tcBorders>
            <w:vAlign w:val="center"/>
          </w:tcPr>
          <w:p w:rsidR="00831BFB" w:rsidRPr="00AD3AE0" w:rsidRDefault="00831BFB" w:rsidP="00EF7524">
            <w:r w:rsidRPr="00AD3AE0">
              <w:rPr>
                <w:rFonts w:hint="eastAsia"/>
              </w:rPr>
              <w:t>學分</w:t>
            </w:r>
          </w:p>
        </w:tc>
        <w:tc>
          <w:tcPr>
            <w:tcW w:w="425" w:type="dxa"/>
            <w:tcBorders>
              <w:bottom w:val="nil"/>
            </w:tcBorders>
            <w:vAlign w:val="center"/>
          </w:tcPr>
          <w:p w:rsidR="00831BFB" w:rsidRPr="00AD3AE0" w:rsidRDefault="00831BFB" w:rsidP="00EF7524">
            <w:r w:rsidRPr="00AD3AE0">
              <w:rPr>
                <w:rFonts w:hint="eastAsia"/>
              </w:rPr>
              <w:t>時</w:t>
            </w:r>
          </w:p>
          <w:p w:rsidR="00831BFB" w:rsidRPr="00AD3AE0" w:rsidRDefault="00831BFB" w:rsidP="00EF7524">
            <w:r w:rsidRPr="00AD3AE0">
              <w:rPr>
                <w:rFonts w:hint="eastAsia"/>
              </w:rPr>
              <w:t>數</w:t>
            </w:r>
          </w:p>
        </w:tc>
        <w:tc>
          <w:tcPr>
            <w:tcW w:w="709" w:type="dxa"/>
            <w:tcBorders>
              <w:bottom w:val="nil"/>
            </w:tcBorders>
            <w:vAlign w:val="center"/>
          </w:tcPr>
          <w:p w:rsidR="00831BFB" w:rsidRPr="00AD3AE0" w:rsidRDefault="00831BFB" w:rsidP="00EF7524">
            <w:r w:rsidRPr="00AD3AE0">
              <w:rPr>
                <w:rFonts w:hint="eastAsia"/>
              </w:rPr>
              <w:t>開課年級</w:t>
            </w:r>
          </w:p>
        </w:tc>
        <w:tc>
          <w:tcPr>
            <w:tcW w:w="2416" w:type="dxa"/>
            <w:tcBorders>
              <w:bottom w:val="nil"/>
            </w:tcBorders>
            <w:vAlign w:val="center"/>
          </w:tcPr>
          <w:p w:rsidR="00831BFB" w:rsidRPr="00AD3AE0" w:rsidRDefault="00831BFB" w:rsidP="00EF7524">
            <w:r w:rsidRPr="00AD3AE0">
              <w:rPr>
                <w:rFonts w:hint="eastAsia"/>
              </w:rPr>
              <w:t>科目英文名稱</w:t>
            </w:r>
          </w:p>
        </w:tc>
        <w:tc>
          <w:tcPr>
            <w:tcW w:w="572" w:type="dxa"/>
            <w:tcBorders>
              <w:bottom w:val="nil"/>
            </w:tcBorders>
            <w:vAlign w:val="center"/>
          </w:tcPr>
          <w:p w:rsidR="00831BFB" w:rsidRPr="00AD3AE0" w:rsidRDefault="00831BFB" w:rsidP="00EF7524">
            <w:r w:rsidRPr="00AD3AE0">
              <w:rPr>
                <w:rFonts w:hint="eastAsia"/>
              </w:rPr>
              <w:t>備</w:t>
            </w:r>
          </w:p>
          <w:p w:rsidR="00831BFB" w:rsidRPr="00AD3AE0" w:rsidRDefault="00831BFB" w:rsidP="00EF7524">
            <w:r w:rsidRPr="00AD3AE0">
              <w:rPr>
                <w:rFonts w:hint="eastAsia"/>
              </w:rPr>
              <w:t>註</w:t>
            </w:r>
          </w:p>
        </w:tc>
      </w:tr>
      <w:tr w:rsidR="00831BFB" w:rsidRPr="00AD3AE0" w:rsidTr="00EF7524">
        <w:trPr>
          <w:trHeight w:val="341"/>
          <w:jc w:val="center"/>
        </w:trPr>
        <w:tc>
          <w:tcPr>
            <w:tcW w:w="559" w:type="dxa"/>
            <w:vMerge w:val="restart"/>
            <w:vAlign w:val="center"/>
          </w:tcPr>
          <w:p w:rsidR="00831BFB" w:rsidRPr="00AD3AE0" w:rsidRDefault="00831BFB" w:rsidP="00EF7524">
            <w:r w:rsidRPr="00AD3AE0">
              <w:rPr>
                <w:rFonts w:hint="eastAsia"/>
              </w:rPr>
              <w:t>共</w:t>
            </w:r>
          </w:p>
          <w:p w:rsidR="00831BFB" w:rsidRPr="00AD3AE0" w:rsidRDefault="00831BFB" w:rsidP="00EF7524">
            <w:r w:rsidRPr="00AD3AE0">
              <w:rPr>
                <w:rFonts w:hint="eastAsia"/>
              </w:rPr>
              <w:t>同</w:t>
            </w:r>
          </w:p>
          <w:p w:rsidR="00831BFB" w:rsidRPr="00AD3AE0" w:rsidRDefault="00831BFB" w:rsidP="00EF7524">
            <w:r w:rsidRPr="00AD3AE0">
              <w:rPr>
                <w:rFonts w:hint="eastAsia"/>
              </w:rPr>
              <w:t>課</w:t>
            </w:r>
          </w:p>
          <w:p w:rsidR="00831BFB" w:rsidRPr="00AD3AE0" w:rsidRDefault="00831BFB" w:rsidP="00EF7524">
            <w:r w:rsidRPr="00AD3AE0">
              <w:rPr>
                <w:rFonts w:hint="eastAsia"/>
              </w:rPr>
              <w:t>程</w:t>
            </w:r>
          </w:p>
        </w:tc>
        <w:tc>
          <w:tcPr>
            <w:tcW w:w="576" w:type="dxa"/>
            <w:vMerge w:val="restart"/>
            <w:vAlign w:val="center"/>
          </w:tcPr>
          <w:p w:rsidR="00831BFB" w:rsidRPr="00AD3AE0" w:rsidRDefault="00831BFB" w:rsidP="00EF7524">
            <w:r w:rsidRPr="00AD3AE0">
              <w:rPr>
                <w:rFonts w:hint="eastAsia"/>
              </w:rPr>
              <w:t>必</w:t>
            </w:r>
          </w:p>
          <w:p w:rsidR="00831BFB" w:rsidRPr="00AD3AE0" w:rsidRDefault="00831BFB" w:rsidP="00EF7524">
            <w:r w:rsidRPr="00AD3AE0">
              <w:rPr>
                <w:rFonts w:hint="eastAsia"/>
              </w:rPr>
              <w:t>修</w:t>
            </w:r>
          </w:p>
          <w:p w:rsidR="00831BFB" w:rsidRPr="00AD3AE0" w:rsidRDefault="00831BFB" w:rsidP="00EF7524">
            <w:r w:rsidRPr="00AD3AE0">
              <w:t>8</w:t>
            </w:r>
          </w:p>
          <w:p w:rsidR="00831BFB" w:rsidRPr="00AD3AE0" w:rsidRDefault="00831BFB" w:rsidP="00EF7524">
            <w:r w:rsidRPr="00AD3AE0">
              <w:rPr>
                <w:rFonts w:hint="eastAsia"/>
              </w:rPr>
              <w:t>學</w:t>
            </w:r>
          </w:p>
          <w:p w:rsidR="00831BFB" w:rsidRPr="00AD3AE0" w:rsidRDefault="00831BFB" w:rsidP="00EF7524">
            <w:r w:rsidRPr="00AD3AE0">
              <w:rPr>
                <w:rFonts w:hint="eastAsia"/>
              </w:rPr>
              <w:lastRenderedPageBreak/>
              <w:t>分</w:t>
            </w:r>
          </w:p>
        </w:tc>
        <w:tc>
          <w:tcPr>
            <w:tcW w:w="2744" w:type="dxa"/>
            <w:vAlign w:val="center"/>
          </w:tcPr>
          <w:p w:rsidR="00831BFB" w:rsidRPr="00AD3AE0" w:rsidRDefault="00831BFB" w:rsidP="00EF7524">
            <w:r w:rsidRPr="00AD3AE0">
              <w:rPr>
                <w:rFonts w:hint="eastAsia"/>
              </w:rPr>
              <w:lastRenderedPageBreak/>
              <w:t>專題</w:t>
            </w:r>
            <w:r>
              <w:rPr>
                <w:rFonts w:hint="eastAsia"/>
              </w:rPr>
              <w:t>審議</w:t>
            </w:r>
            <w:r w:rsidRPr="00AD3AE0">
              <w:t>(</w:t>
            </w:r>
            <w:r w:rsidRPr="00AD3AE0">
              <w:rPr>
                <w:rFonts w:hint="eastAsia"/>
              </w:rPr>
              <w:t>一</w:t>
            </w:r>
            <w:r w:rsidRPr="00AD3AE0">
              <w:t>)</w:t>
            </w:r>
          </w:p>
        </w:tc>
        <w:tc>
          <w:tcPr>
            <w:tcW w:w="1905" w:type="dxa"/>
            <w:vAlign w:val="center"/>
          </w:tcPr>
          <w:p w:rsidR="00831BFB" w:rsidRPr="00AD3AE0" w:rsidRDefault="00831BFB" w:rsidP="00EF7524">
            <w:r w:rsidRPr="00AD3AE0">
              <w:t>SAP21D</w:t>
            </w:r>
            <w:smartTag w:uri="urn:schemas-microsoft-com:office:smarttags" w:element="chmetcnv">
              <w:smartTagPr>
                <w:attr w:name="UnitName" w:val="a"/>
                <w:attr w:name="SourceValue" w:val="0"/>
                <w:attr w:name="HasSpace" w:val="False"/>
                <w:attr w:name="Negative" w:val="False"/>
                <w:attr w:name="NumberType" w:val="1"/>
                <w:attr w:name="TCSC" w:val="0"/>
              </w:smartTagPr>
              <w:r w:rsidRPr="00AD3AE0">
                <w:t>00A</w:t>
              </w:r>
            </w:smartTag>
            <w:r w:rsidRPr="00AD3AE0">
              <w:t>001</w:t>
            </w:r>
          </w:p>
        </w:tc>
        <w:tc>
          <w:tcPr>
            <w:tcW w:w="425" w:type="dxa"/>
            <w:vAlign w:val="center"/>
          </w:tcPr>
          <w:p w:rsidR="00831BFB" w:rsidRPr="00AD3AE0" w:rsidRDefault="00831BFB" w:rsidP="00EF7524">
            <w:r w:rsidRPr="00AD3AE0">
              <w:rPr>
                <w:rFonts w:hint="eastAsia"/>
              </w:rPr>
              <w:t>必</w:t>
            </w:r>
          </w:p>
        </w:tc>
        <w:tc>
          <w:tcPr>
            <w:tcW w:w="425" w:type="dxa"/>
            <w:vAlign w:val="center"/>
          </w:tcPr>
          <w:p w:rsidR="00831BFB" w:rsidRPr="00AD3AE0" w:rsidRDefault="00831BFB" w:rsidP="00EF7524">
            <w:r w:rsidRPr="00AD3AE0">
              <w:t>1</w:t>
            </w:r>
          </w:p>
        </w:tc>
        <w:tc>
          <w:tcPr>
            <w:tcW w:w="425" w:type="dxa"/>
            <w:vAlign w:val="center"/>
          </w:tcPr>
          <w:p w:rsidR="00831BFB" w:rsidRPr="00AD3AE0" w:rsidRDefault="00831BFB" w:rsidP="00EF7524">
            <w:r w:rsidRPr="00AD3AE0">
              <w:t>1</w:t>
            </w:r>
          </w:p>
        </w:tc>
        <w:tc>
          <w:tcPr>
            <w:tcW w:w="709" w:type="dxa"/>
            <w:vAlign w:val="center"/>
          </w:tcPr>
          <w:p w:rsidR="00831BFB" w:rsidRPr="00AD3AE0" w:rsidRDefault="00831BFB" w:rsidP="00EF7524">
            <w:r w:rsidRPr="00AD3AE0">
              <w:rPr>
                <w:rFonts w:hint="eastAsia"/>
              </w:rPr>
              <w:t>碩一碩二</w:t>
            </w:r>
          </w:p>
        </w:tc>
        <w:tc>
          <w:tcPr>
            <w:tcW w:w="2416" w:type="dxa"/>
            <w:vAlign w:val="center"/>
          </w:tcPr>
          <w:p w:rsidR="00831BFB" w:rsidRPr="00AD3AE0" w:rsidRDefault="00831BFB" w:rsidP="00EF7524">
            <w:r w:rsidRPr="00AD3AE0">
              <w:t>Seminar (I)</w:t>
            </w:r>
          </w:p>
        </w:tc>
        <w:tc>
          <w:tcPr>
            <w:tcW w:w="572" w:type="dxa"/>
            <w:vAlign w:val="center"/>
          </w:tcPr>
          <w:p w:rsidR="00831BFB" w:rsidRPr="00AD3AE0" w:rsidRDefault="00831BFB" w:rsidP="00EF7524"/>
        </w:tc>
      </w:tr>
      <w:tr w:rsidR="00831BFB" w:rsidRPr="00AD3AE0" w:rsidTr="00EF7524">
        <w:trPr>
          <w:trHeight w:val="561"/>
          <w:jc w:val="center"/>
        </w:trPr>
        <w:tc>
          <w:tcPr>
            <w:tcW w:w="559" w:type="dxa"/>
            <w:vMerge/>
            <w:vAlign w:val="center"/>
          </w:tcPr>
          <w:p w:rsidR="00831BFB" w:rsidRPr="00AD3AE0" w:rsidRDefault="00831BFB" w:rsidP="00EF7524"/>
        </w:tc>
        <w:tc>
          <w:tcPr>
            <w:tcW w:w="576" w:type="dxa"/>
            <w:vMerge/>
            <w:vAlign w:val="center"/>
          </w:tcPr>
          <w:p w:rsidR="00831BFB" w:rsidRPr="00AD3AE0" w:rsidRDefault="00831BFB" w:rsidP="00EF7524"/>
        </w:tc>
        <w:tc>
          <w:tcPr>
            <w:tcW w:w="2744" w:type="dxa"/>
            <w:vAlign w:val="center"/>
          </w:tcPr>
          <w:p w:rsidR="00831BFB" w:rsidRPr="00AD3AE0" w:rsidRDefault="00831BFB" w:rsidP="00EF7524">
            <w:r w:rsidRPr="00AD3AE0">
              <w:rPr>
                <w:rFonts w:hint="eastAsia"/>
              </w:rPr>
              <w:t>專題</w:t>
            </w:r>
            <w:r>
              <w:rPr>
                <w:rFonts w:hint="eastAsia"/>
              </w:rPr>
              <w:t>審議</w:t>
            </w:r>
            <w:r w:rsidRPr="00AD3AE0">
              <w:t>(</w:t>
            </w:r>
            <w:r w:rsidRPr="00AD3AE0">
              <w:rPr>
                <w:rFonts w:hint="eastAsia"/>
              </w:rPr>
              <w:t>二</w:t>
            </w:r>
            <w:r w:rsidRPr="00AD3AE0">
              <w:t>)</w:t>
            </w:r>
          </w:p>
        </w:tc>
        <w:tc>
          <w:tcPr>
            <w:tcW w:w="1905" w:type="dxa"/>
            <w:vAlign w:val="center"/>
          </w:tcPr>
          <w:p w:rsidR="00831BFB" w:rsidRPr="00AD3AE0" w:rsidRDefault="00831BFB" w:rsidP="00EF7524">
            <w:r w:rsidRPr="00AD3AE0">
              <w:t>SAP21D</w:t>
            </w:r>
            <w:smartTag w:uri="urn:schemas-microsoft-com:office:smarttags" w:element="chmetcnv">
              <w:smartTagPr>
                <w:attr w:name="UnitName" w:val="a"/>
                <w:attr w:name="SourceValue" w:val="0"/>
                <w:attr w:name="HasSpace" w:val="False"/>
                <w:attr w:name="Negative" w:val="False"/>
                <w:attr w:name="NumberType" w:val="1"/>
                <w:attr w:name="TCSC" w:val="0"/>
              </w:smartTagPr>
              <w:r w:rsidRPr="00AD3AE0">
                <w:t>00A</w:t>
              </w:r>
            </w:smartTag>
            <w:r w:rsidRPr="00AD3AE0">
              <w:t>002</w:t>
            </w:r>
          </w:p>
        </w:tc>
        <w:tc>
          <w:tcPr>
            <w:tcW w:w="425" w:type="dxa"/>
            <w:vAlign w:val="center"/>
          </w:tcPr>
          <w:p w:rsidR="00831BFB" w:rsidRPr="00AD3AE0" w:rsidRDefault="00831BFB" w:rsidP="00EF7524">
            <w:r w:rsidRPr="00AD3AE0">
              <w:rPr>
                <w:rFonts w:hint="eastAsia"/>
              </w:rPr>
              <w:t>必</w:t>
            </w:r>
          </w:p>
        </w:tc>
        <w:tc>
          <w:tcPr>
            <w:tcW w:w="425" w:type="dxa"/>
            <w:vAlign w:val="center"/>
          </w:tcPr>
          <w:p w:rsidR="00831BFB" w:rsidRPr="00AD3AE0" w:rsidRDefault="00831BFB" w:rsidP="00EF7524">
            <w:r w:rsidRPr="00AD3AE0">
              <w:t>1</w:t>
            </w:r>
          </w:p>
        </w:tc>
        <w:tc>
          <w:tcPr>
            <w:tcW w:w="425" w:type="dxa"/>
            <w:vAlign w:val="center"/>
          </w:tcPr>
          <w:p w:rsidR="00831BFB" w:rsidRPr="00AD3AE0" w:rsidRDefault="00831BFB" w:rsidP="00EF7524">
            <w:r w:rsidRPr="00AD3AE0">
              <w:t>1</w:t>
            </w:r>
          </w:p>
        </w:tc>
        <w:tc>
          <w:tcPr>
            <w:tcW w:w="709" w:type="dxa"/>
            <w:vAlign w:val="center"/>
          </w:tcPr>
          <w:p w:rsidR="00831BFB" w:rsidRPr="00AD3AE0" w:rsidRDefault="00831BFB" w:rsidP="00EF7524">
            <w:r w:rsidRPr="00AD3AE0">
              <w:rPr>
                <w:rFonts w:hint="eastAsia"/>
              </w:rPr>
              <w:t>碩一碩二</w:t>
            </w:r>
          </w:p>
        </w:tc>
        <w:tc>
          <w:tcPr>
            <w:tcW w:w="2416" w:type="dxa"/>
            <w:vAlign w:val="center"/>
          </w:tcPr>
          <w:p w:rsidR="00831BFB" w:rsidRPr="00AD3AE0" w:rsidRDefault="00831BFB" w:rsidP="00EF7524">
            <w:r w:rsidRPr="00AD3AE0">
              <w:t>Seminar (II)</w:t>
            </w:r>
          </w:p>
        </w:tc>
        <w:tc>
          <w:tcPr>
            <w:tcW w:w="572" w:type="dxa"/>
            <w:vAlign w:val="center"/>
          </w:tcPr>
          <w:p w:rsidR="00831BFB" w:rsidRPr="00AD3AE0" w:rsidRDefault="00831BFB" w:rsidP="00EF7524"/>
        </w:tc>
      </w:tr>
      <w:tr w:rsidR="00831BFB" w:rsidRPr="00AD3AE0" w:rsidTr="00EF7524">
        <w:trPr>
          <w:trHeight w:val="720"/>
          <w:jc w:val="center"/>
        </w:trPr>
        <w:tc>
          <w:tcPr>
            <w:tcW w:w="559" w:type="dxa"/>
            <w:vMerge/>
            <w:vAlign w:val="center"/>
          </w:tcPr>
          <w:p w:rsidR="00831BFB" w:rsidRPr="00AD3AE0" w:rsidRDefault="00831BFB" w:rsidP="00EF7524"/>
        </w:tc>
        <w:tc>
          <w:tcPr>
            <w:tcW w:w="576" w:type="dxa"/>
            <w:vMerge/>
            <w:vAlign w:val="center"/>
          </w:tcPr>
          <w:p w:rsidR="00831BFB" w:rsidRPr="00AD3AE0" w:rsidRDefault="00831BFB" w:rsidP="00EF7524"/>
        </w:tc>
        <w:tc>
          <w:tcPr>
            <w:tcW w:w="2744" w:type="dxa"/>
            <w:vAlign w:val="center"/>
          </w:tcPr>
          <w:p w:rsidR="00831BFB" w:rsidRPr="00AD3AE0" w:rsidRDefault="00831BFB" w:rsidP="00EF7524">
            <w:r w:rsidRPr="00AD3AE0">
              <w:rPr>
                <w:rFonts w:hint="eastAsia"/>
              </w:rPr>
              <w:t>引導研究</w:t>
            </w:r>
            <w:r w:rsidRPr="00AD3AE0">
              <w:t>(</w:t>
            </w:r>
            <w:r w:rsidRPr="00AD3AE0">
              <w:rPr>
                <w:rFonts w:hint="eastAsia"/>
              </w:rPr>
              <w:t>一</w:t>
            </w:r>
            <w:r w:rsidRPr="00AD3AE0">
              <w:t>)</w:t>
            </w:r>
          </w:p>
        </w:tc>
        <w:tc>
          <w:tcPr>
            <w:tcW w:w="1905" w:type="dxa"/>
            <w:vAlign w:val="center"/>
          </w:tcPr>
          <w:p w:rsidR="00831BFB" w:rsidRPr="00AD3AE0" w:rsidRDefault="00831BFB" w:rsidP="00EF7524">
            <w:r w:rsidRPr="00AD3AE0">
              <w:t>SAP21D</w:t>
            </w:r>
            <w:smartTag w:uri="urn:schemas-microsoft-com:office:smarttags" w:element="chmetcnv">
              <w:smartTagPr>
                <w:attr w:name="UnitName" w:val="a"/>
                <w:attr w:name="SourceValue" w:val="0"/>
                <w:attr w:name="HasSpace" w:val="False"/>
                <w:attr w:name="Negative" w:val="False"/>
                <w:attr w:name="NumberType" w:val="1"/>
                <w:attr w:name="TCSC" w:val="0"/>
              </w:smartTagPr>
              <w:r w:rsidRPr="00AD3AE0">
                <w:t>00A</w:t>
              </w:r>
            </w:smartTag>
            <w:r w:rsidRPr="00AD3AE0">
              <w:t>005</w:t>
            </w:r>
          </w:p>
        </w:tc>
        <w:tc>
          <w:tcPr>
            <w:tcW w:w="425" w:type="dxa"/>
            <w:vAlign w:val="center"/>
          </w:tcPr>
          <w:p w:rsidR="00831BFB" w:rsidRPr="00AD3AE0" w:rsidRDefault="00831BFB" w:rsidP="00EF7524">
            <w:r w:rsidRPr="00AD3AE0">
              <w:rPr>
                <w:rFonts w:hint="eastAsia"/>
              </w:rPr>
              <w:t>必</w:t>
            </w:r>
          </w:p>
        </w:tc>
        <w:tc>
          <w:tcPr>
            <w:tcW w:w="425" w:type="dxa"/>
            <w:vAlign w:val="center"/>
          </w:tcPr>
          <w:p w:rsidR="00831BFB" w:rsidRPr="00AD3AE0" w:rsidRDefault="00831BFB" w:rsidP="00EF7524">
            <w:r w:rsidRPr="00AD3AE0">
              <w:t>3</w:t>
            </w:r>
          </w:p>
        </w:tc>
        <w:tc>
          <w:tcPr>
            <w:tcW w:w="425" w:type="dxa"/>
            <w:vAlign w:val="center"/>
          </w:tcPr>
          <w:p w:rsidR="00831BFB" w:rsidRPr="00AD3AE0" w:rsidRDefault="00831BFB" w:rsidP="00EF7524">
            <w:r w:rsidRPr="00AD3AE0">
              <w:t>3</w:t>
            </w:r>
          </w:p>
        </w:tc>
        <w:tc>
          <w:tcPr>
            <w:tcW w:w="709" w:type="dxa"/>
            <w:vAlign w:val="center"/>
          </w:tcPr>
          <w:p w:rsidR="00831BFB" w:rsidRPr="00AD3AE0" w:rsidRDefault="00831BFB" w:rsidP="00EF7524">
            <w:r w:rsidRPr="00AD3AE0">
              <w:rPr>
                <w:rFonts w:hint="eastAsia"/>
              </w:rPr>
              <w:t>碩一碩二</w:t>
            </w:r>
          </w:p>
        </w:tc>
        <w:tc>
          <w:tcPr>
            <w:tcW w:w="2416" w:type="dxa"/>
            <w:vAlign w:val="center"/>
          </w:tcPr>
          <w:p w:rsidR="00831BFB" w:rsidRPr="00AD3AE0" w:rsidRDefault="00831BFB" w:rsidP="00EF7524">
            <w:r w:rsidRPr="00AD3AE0">
              <w:t>Directed Study (I)</w:t>
            </w:r>
          </w:p>
        </w:tc>
        <w:tc>
          <w:tcPr>
            <w:tcW w:w="572" w:type="dxa"/>
            <w:vAlign w:val="center"/>
          </w:tcPr>
          <w:p w:rsidR="00831BFB" w:rsidRPr="00AD3AE0" w:rsidRDefault="00831BFB" w:rsidP="00EF7524"/>
        </w:tc>
      </w:tr>
      <w:tr w:rsidR="00831BFB" w:rsidRPr="00AD3AE0" w:rsidTr="00EF7524">
        <w:trPr>
          <w:trHeight w:val="720"/>
          <w:jc w:val="center"/>
        </w:trPr>
        <w:tc>
          <w:tcPr>
            <w:tcW w:w="559" w:type="dxa"/>
            <w:vMerge/>
            <w:vAlign w:val="center"/>
          </w:tcPr>
          <w:p w:rsidR="00831BFB" w:rsidRPr="00AD3AE0" w:rsidRDefault="00831BFB" w:rsidP="00EF7524"/>
        </w:tc>
        <w:tc>
          <w:tcPr>
            <w:tcW w:w="576" w:type="dxa"/>
            <w:vMerge/>
            <w:vAlign w:val="center"/>
          </w:tcPr>
          <w:p w:rsidR="00831BFB" w:rsidRPr="00AD3AE0" w:rsidRDefault="00831BFB" w:rsidP="00EF7524"/>
        </w:tc>
        <w:tc>
          <w:tcPr>
            <w:tcW w:w="2744" w:type="dxa"/>
            <w:vAlign w:val="center"/>
          </w:tcPr>
          <w:p w:rsidR="00831BFB" w:rsidRPr="00AD3AE0" w:rsidRDefault="00831BFB" w:rsidP="00EF7524">
            <w:r w:rsidRPr="00AD3AE0">
              <w:rPr>
                <w:rFonts w:hint="eastAsia"/>
              </w:rPr>
              <w:t>引導研究</w:t>
            </w:r>
            <w:r w:rsidRPr="00AD3AE0">
              <w:t>(</w:t>
            </w:r>
            <w:r w:rsidRPr="00AD3AE0">
              <w:rPr>
                <w:rFonts w:hint="eastAsia"/>
              </w:rPr>
              <w:t>二</w:t>
            </w:r>
            <w:r w:rsidRPr="00AD3AE0">
              <w:t>)</w:t>
            </w:r>
          </w:p>
        </w:tc>
        <w:tc>
          <w:tcPr>
            <w:tcW w:w="1905" w:type="dxa"/>
            <w:vAlign w:val="center"/>
          </w:tcPr>
          <w:p w:rsidR="00831BFB" w:rsidRPr="00AD3AE0" w:rsidRDefault="00831BFB" w:rsidP="00EF7524">
            <w:r w:rsidRPr="00AD3AE0">
              <w:t>SAP21D</w:t>
            </w:r>
            <w:smartTag w:uri="urn:schemas-microsoft-com:office:smarttags" w:element="chmetcnv">
              <w:smartTagPr>
                <w:attr w:name="UnitName" w:val="a"/>
                <w:attr w:name="SourceValue" w:val="0"/>
                <w:attr w:name="HasSpace" w:val="False"/>
                <w:attr w:name="Negative" w:val="False"/>
                <w:attr w:name="NumberType" w:val="1"/>
                <w:attr w:name="TCSC" w:val="0"/>
              </w:smartTagPr>
              <w:r w:rsidRPr="00AD3AE0">
                <w:t>00A</w:t>
              </w:r>
            </w:smartTag>
            <w:r w:rsidRPr="00AD3AE0">
              <w:t>006</w:t>
            </w:r>
          </w:p>
        </w:tc>
        <w:tc>
          <w:tcPr>
            <w:tcW w:w="425" w:type="dxa"/>
            <w:vAlign w:val="center"/>
          </w:tcPr>
          <w:p w:rsidR="00831BFB" w:rsidRPr="00AD3AE0" w:rsidRDefault="00831BFB" w:rsidP="00EF7524">
            <w:r w:rsidRPr="00AD3AE0">
              <w:rPr>
                <w:rFonts w:hint="eastAsia"/>
              </w:rPr>
              <w:t>必</w:t>
            </w:r>
          </w:p>
        </w:tc>
        <w:tc>
          <w:tcPr>
            <w:tcW w:w="425" w:type="dxa"/>
            <w:vAlign w:val="center"/>
          </w:tcPr>
          <w:p w:rsidR="00831BFB" w:rsidRPr="00AD3AE0" w:rsidRDefault="00831BFB" w:rsidP="00EF7524">
            <w:r w:rsidRPr="00AD3AE0">
              <w:t>3</w:t>
            </w:r>
          </w:p>
        </w:tc>
        <w:tc>
          <w:tcPr>
            <w:tcW w:w="425" w:type="dxa"/>
            <w:vAlign w:val="center"/>
          </w:tcPr>
          <w:p w:rsidR="00831BFB" w:rsidRPr="00AD3AE0" w:rsidRDefault="00831BFB" w:rsidP="00EF7524">
            <w:r w:rsidRPr="00AD3AE0">
              <w:t>3</w:t>
            </w:r>
          </w:p>
        </w:tc>
        <w:tc>
          <w:tcPr>
            <w:tcW w:w="709" w:type="dxa"/>
            <w:vAlign w:val="center"/>
          </w:tcPr>
          <w:p w:rsidR="00831BFB" w:rsidRPr="00AD3AE0" w:rsidRDefault="00831BFB" w:rsidP="00EF7524">
            <w:r w:rsidRPr="00AD3AE0">
              <w:rPr>
                <w:rFonts w:hint="eastAsia"/>
              </w:rPr>
              <w:t>碩一碩二</w:t>
            </w:r>
          </w:p>
        </w:tc>
        <w:tc>
          <w:tcPr>
            <w:tcW w:w="2416" w:type="dxa"/>
            <w:vAlign w:val="center"/>
          </w:tcPr>
          <w:p w:rsidR="00831BFB" w:rsidRPr="00AD3AE0" w:rsidRDefault="00831BFB" w:rsidP="00EF7524">
            <w:r w:rsidRPr="00AD3AE0">
              <w:t>Directed Study (II)</w:t>
            </w:r>
          </w:p>
        </w:tc>
        <w:tc>
          <w:tcPr>
            <w:tcW w:w="572" w:type="dxa"/>
            <w:vAlign w:val="center"/>
          </w:tcPr>
          <w:p w:rsidR="00831BFB" w:rsidRPr="00AD3AE0" w:rsidRDefault="00831BFB" w:rsidP="00EF7524"/>
        </w:tc>
      </w:tr>
      <w:tr w:rsidR="00831BFB" w:rsidRPr="00AD3AE0" w:rsidTr="00EF7524">
        <w:trPr>
          <w:trHeight w:val="720"/>
          <w:jc w:val="center"/>
        </w:trPr>
        <w:tc>
          <w:tcPr>
            <w:tcW w:w="559" w:type="dxa"/>
            <w:vMerge w:val="restart"/>
            <w:vAlign w:val="center"/>
          </w:tcPr>
          <w:p w:rsidR="00831BFB" w:rsidRPr="00AD3AE0" w:rsidRDefault="00831BFB" w:rsidP="00EF7524">
            <w:r w:rsidRPr="00AD3AE0">
              <w:rPr>
                <w:rFonts w:hint="eastAsia"/>
              </w:rPr>
              <w:t>專長課</w:t>
            </w:r>
          </w:p>
          <w:p w:rsidR="00831BFB" w:rsidRPr="00AD3AE0" w:rsidRDefault="00831BFB" w:rsidP="00EF7524">
            <w:r w:rsidRPr="00AD3AE0">
              <w:rPr>
                <w:rFonts w:hint="eastAsia"/>
              </w:rPr>
              <w:t>程</w:t>
            </w:r>
          </w:p>
        </w:tc>
        <w:tc>
          <w:tcPr>
            <w:tcW w:w="576" w:type="dxa"/>
            <w:vMerge w:val="restart"/>
            <w:vAlign w:val="center"/>
          </w:tcPr>
          <w:p w:rsidR="00831BFB" w:rsidRPr="00AD3AE0" w:rsidRDefault="00831BFB" w:rsidP="00EF7524">
            <w:r w:rsidRPr="00AD3AE0">
              <w:rPr>
                <w:rFonts w:hint="eastAsia"/>
              </w:rPr>
              <w:t>選</w:t>
            </w:r>
          </w:p>
          <w:p w:rsidR="00831BFB" w:rsidRPr="00AD3AE0" w:rsidRDefault="00831BFB" w:rsidP="00EF7524">
            <w:r w:rsidRPr="00AD3AE0">
              <w:rPr>
                <w:rFonts w:hint="eastAsia"/>
              </w:rPr>
              <w:t>修</w:t>
            </w:r>
          </w:p>
          <w:p w:rsidR="00831BFB" w:rsidRPr="00AD3AE0" w:rsidRDefault="00831BFB" w:rsidP="00EF7524">
            <w:r w:rsidRPr="00AD3AE0">
              <w:t>20</w:t>
            </w:r>
          </w:p>
          <w:p w:rsidR="00831BFB" w:rsidRPr="00AD3AE0" w:rsidRDefault="00831BFB" w:rsidP="00EF7524">
            <w:r w:rsidRPr="00AD3AE0">
              <w:rPr>
                <w:rFonts w:hint="eastAsia"/>
              </w:rPr>
              <w:t>學</w:t>
            </w:r>
          </w:p>
          <w:p w:rsidR="00831BFB" w:rsidRPr="00AD3AE0" w:rsidRDefault="00831BFB" w:rsidP="00EF7524">
            <w:r w:rsidRPr="00AD3AE0">
              <w:rPr>
                <w:rFonts w:hint="eastAsia"/>
              </w:rPr>
              <w:t>分</w:t>
            </w:r>
          </w:p>
        </w:tc>
        <w:tc>
          <w:tcPr>
            <w:tcW w:w="2744" w:type="dxa"/>
            <w:vAlign w:val="center"/>
          </w:tcPr>
          <w:p w:rsidR="00831BFB" w:rsidRPr="00AD3AE0" w:rsidRDefault="00831BFB" w:rsidP="00EF7524">
            <w:r w:rsidRPr="00AD3AE0">
              <w:rPr>
                <w:rFonts w:hint="eastAsia"/>
              </w:rPr>
              <w:t>奈米與綠色科學特論</w:t>
            </w:r>
          </w:p>
        </w:tc>
        <w:tc>
          <w:tcPr>
            <w:tcW w:w="1905" w:type="dxa"/>
            <w:vAlign w:val="center"/>
          </w:tcPr>
          <w:p w:rsidR="00831BFB" w:rsidRPr="00AD3AE0" w:rsidRDefault="00831BFB" w:rsidP="00EF7524">
            <w:r w:rsidRPr="00AD3AE0">
              <w:t>SAP22D</w:t>
            </w:r>
            <w:smartTag w:uri="urn:schemas-microsoft-com:office:smarttags" w:element="chmetcnv">
              <w:smartTagPr>
                <w:attr w:name="UnitName" w:val="a"/>
                <w:attr w:name="SourceValue" w:val="0"/>
                <w:attr w:name="HasSpace" w:val="False"/>
                <w:attr w:name="Negative" w:val="False"/>
                <w:attr w:name="NumberType" w:val="1"/>
                <w:attr w:name="TCSC" w:val="0"/>
              </w:smartTagPr>
              <w:r w:rsidRPr="00AD3AE0">
                <w:t>00A</w:t>
              </w:r>
            </w:smartTag>
            <w:r w:rsidRPr="00AD3AE0">
              <w:t>201</w:t>
            </w:r>
          </w:p>
        </w:tc>
        <w:tc>
          <w:tcPr>
            <w:tcW w:w="425" w:type="dxa"/>
            <w:vAlign w:val="center"/>
          </w:tcPr>
          <w:p w:rsidR="00831BFB" w:rsidRPr="00AD3AE0" w:rsidRDefault="00831BFB" w:rsidP="00EF7524">
            <w:r w:rsidRPr="00AD3AE0">
              <w:rPr>
                <w:rFonts w:hint="eastAsia"/>
              </w:rPr>
              <w:t>選</w:t>
            </w:r>
          </w:p>
        </w:tc>
        <w:tc>
          <w:tcPr>
            <w:tcW w:w="425" w:type="dxa"/>
            <w:vAlign w:val="center"/>
          </w:tcPr>
          <w:p w:rsidR="00831BFB" w:rsidRPr="00AD3AE0" w:rsidRDefault="00831BFB" w:rsidP="00EF7524">
            <w:r w:rsidRPr="00AD3AE0">
              <w:t>3</w:t>
            </w:r>
          </w:p>
        </w:tc>
        <w:tc>
          <w:tcPr>
            <w:tcW w:w="425" w:type="dxa"/>
            <w:vAlign w:val="center"/>
          </w:tcPr>
          <w:p w:rsidR="00831BFB" w:rsidRPr="00AD3AE0" w:rsidRDefault="00831BFB" w:rsidP="00EF7524">
            <w:r w:rsidRPr="00AD3AE0">
              <w:t>3</w:t>
            </w:r>
          </w:p>
        </w:tc>
        <w:tc>
          <w:tcPr>
            <w:tcW w:w="709" w:type="dxa"/>
            <w:vAlign w:val="center"/>
          </w:tcPr>
          <w:p w:rsidR="00831BFB" w:rsidRPr="00AD3AE0" w:rsidRDefault="00831BFB" w:rsidP="00EF7524">
            <w:r w:rsidRPr="00AD3AE0">
              <w:rPr>
                <w:rFonts w:hint="eastAsia"/>
              </w:rPr>
              <w:t>碩一碩二</w:t>
            </w:r>
          </w:p>
        </w:tc>
        <w:tc>
          <w:tcPr>
            <w:tcW w:w="2416" w:type="dxa"/>
            <w:vAlign w:val="center"/>
          </w:tcPr>
          <w:p w:rsidR="00831BFB" w:rsidRPr="00AD3AE0" w:rsidRDefault="00831BFB" w:rsidP="00EF7524">
            <w:r w:rsidRPr="00AD3AE0">
              <w:t>Special Topics on Nano and Green Science</w:t>
            </w:r>
          </w:p>
        </w:tc>
        <w:tc>
          <w:tcPr>
            <w:tcW w:w="572" w:type="dxa"/>
            <w:vAlign w:val="center"/>
          </w:tcPr>
          <w:p w:rsidR="00831BFB" w:rsidRPr="00AD3AE0" w:rsidRDefault="00831BFB" w:rsidP="00EF7524"/>
        </w:tc>
      </w:tr>
      <w:tr w:rsidR="00831BFB" w:rsidRPr="00AD3AE0" w:rsidTr="00EF7524">
        <w:trPr>
          <w:trHeight w:val="720"/>
          <w:jc w:val="center"/>
        </w:trPr>
        <w:tc>
          <w:tcPr>
            <w:tcW w:w="559" w:type="dxa"/>
            <w:vMerge/>
            <w:vAlign w:val="center"/>
          </w:tcPr>
          <w:p w:rsidR="00831BFB" w:rsidRPr="00AD3AE0" w:rsidRDefault="00831BFB" w:rsidP="00EF7524"/>
        </w:tc>
        <w:tc>
          <w:tcPr>
            <w:tcW w:w="576" w:type="dxa"/>
            <w:vMerge/>
            <w:vAlign w:val="center"/>
          </w:tcPr>
          <w:p w:rsidR="00831BFB" w:rsidRPr="00AD3AE0" w:rsidRDefault="00831BFB" w:rsidP="00EF7524"/>
        </w:tc>
        <w:tc>
          <w:tcPr>
            <w:tcW w:w="2744" w:type="dxa"/>
            <w:vAlign w:val="center"/>
          </w:tcPr>
          <w:p w:rsidR="00831BFB" w:rsidRPr="00AD3AE0" w:rsidRDefault="00831BFB" w:rsidP="00EF7524">
            <w:r w:rsidRPr="00AD3AE0">
              <w:rPr>
                <w:rFonts w:hint="eastAsia"/>
              </w:rPr>
              <w:t>化學反應機制</w:t>
            </w:r>
          </w:p>
        </w:tc>
        <w:tc>
          <w:tcPr>
            <w:tcW w:w="1905" w:type="dxa"/>
            <w:vAlign w:val="center"/>
          </w:tcPr>
          <w:p w:rsidR="00831BFB" w:rsidRPr="00AD3AE0" w:rsidRDefault="00831BFB" w:rsidP="00EF7524">
            <w:r w:rsidRPr="00AD3AE0">
              <w:t>SAP22D</w:t>
            </w:r>
            <w:smartTag w:uri="urn:schemas-microsoft-com:office:smarttags" w:element="chmetcnv">
              <w:smartTagPr>
                <w:attr w:name="UnitName" w:val="a"/>
                <w:attr w:name="SourceValue" w:val="0"/>
                <w:attr w:name="HasSpace" w:val="False"/>
                <w:attr w:name="Negative" w:val="False"/>
                <w:attr w:name="NumberType" w:val="1"/>
                <w:attr w:name="TCSC" w:val="0"/>
              </w:smartTagPr>
              <w:r w:rsidRPr="00AD3AE0">
                <w:t>00A</w:t>
              </w:r>
            </w:smartTag>
            <w:r w:rsidRPr="00AD3AE0">
              <w:t>202</w:t>
            </w:r>
          </w:p>
        </w:tc>
        <w:tc>
          <w:tcPr>
            <w:tcW w:w="425" w:type="dxa"/>
            <w:vAlign w:val="center"/>
          </w:tcPr>
          <w:p w:rsidR="00831BFB" w:rsidRPr="00AD3AE0" w:rsidRDefault="00831BFB" w:rsidP="00EF7524">
            <w:r w:rsidRPr="00AD3AE0">
              <w:rPr>
                <w:rFonts w:hint="eastAsia"/>
              </w:rPr>
              <w:t>選</w:t>
            </w:r>
          </w:p>
        </w:tc>
        <w:tc>
          <w:tcPr>
            <w:tcW w:w="425" w:type="dxa"/>
            <w:vAlign w:val="center"/>
          </w:tcPr>
          <w:p w:rsidR="00831BFB" w:rsidRPr="00AD3AE0" w:rsidRDefault="00831BFB" w:rsidP="00EF7524">
            <w:r w:rsidRPr="00AD3AE0">
              <w:t>3</w:t>
            </w:r>
          </w:p>
        </w:tc>
        <w:tc>
          <w:tcPr>
            <w:tcW w:w="425" w:type="dxa"/>
            <w:vAlign w:val="center"/>
          </w:tcPr>
          <w:p w:rsidR="00831BFB" w:rsidRPr="00AD3AE0" w:rsidRDefault="00831BFB" w:rsidP="00EF7524">
            <w:r w:rsidRPr="00AD3AE0">
              <w:t>3</w:t>
            </w:r>
          </w:p>
        </w:tc>
        <w:tc>
          <w:tcPr>
            <w:tcW w:w="709" w:type="dxa"/>
            <w:vAlign w:val="center"/>
          </w:tcPr>
          <w:p w:rsidR="00831BFB" w:rsidRPr="00AD3AE0" w:rsidRDefault="00831BFB" w:rsidP="00EF7524">
            <w:r w:rsidRPr="00AD3AE0">
              <w:rPr>
                <w:rFonts w:hint="eastAsia"/>
              </w:rPr>
              <w:t>碩一碩二</w:t>
            </w:r>
          </w:p>
        </w:tc>
        <w:tc>
          <w:tcPr>
            <w:tcW w:w="2416" w:type="dxa"/>
            <w:vAlign w:val="center"/>
          </w:tcPr>
          <w:p w:rsidR="00831BFB" w:rsidRPr="00AD3AE0" w:rsidRDefault="00831BFB" w:rsidP="00EF7524">
            <w:r w:rsidRPr="00AD3AE0">
              <w:t>Chemical Reaction Mechanism</w:t>
            </w:r>
          </w:p>
        </w:tc>
        <w:tc>
          <w:tcPr>
            <w:tcW w:w="572" w:type="dxa"/>
            <w:vAlign w:val="center"/>
          </w:tcPr>
          <w:p w:rsidR="00831BFB" w:rsidRPr="00AD3AE0" w:rsidRDefault="00831BFB" w:rsidP="00EF7524"/>
        </w:tc>
      </w:tr>
      <w:tr w:rsidR="00831BFB" w:rsidRPr="00AD3AE0" w:rsidTr="00EF7524">
        <w:trPr>
          <w:trHeight w:val="720"/>
          <w:jc w:val="center"/>
        </w:trPr>
        <w:tc>
          <w:tcPr>
            <w:tcW w:w="559" w:type="dxa"/>
            <w:vMerge/>
            <w:vAlign w:val="center"/>
          </w:tcPr>
          <w:p w:rsidR="00831BFB" w:rsidRPr="00AD3AE0" w:rsidRDefault="00831BFB" w:rsidP="00EF7524"/>
        </w:tc>
        <w:tc>
          <w:tcPr>
            <w:tcW w:w="576" w:type="dxa"/>
            <w:vMerge/>
            <w:vAlign w:val="center"/>
          </w:tcPr>
          <w:p w:rsidR="00831BFB" w:rsidRPr="00AD3AE0" w:rsidRDefault="00831BFB" w:rsidP="00EF7524"/>
        </w:tc>
        <w:tc>
          <w:tcPr>
            <w:tcW w:w="2744" w:type="dxa"/>
            <w:vAlign w:val="center"/>
          </w:tcPr>
          <w:p w:rsidR="00831BFB" w:rsidRPr="00AD3AE0" w:rsidRDefault="00831BFB" w:rsidP="00EF7524">
            <w:r w:rsidRPr="00AD3AE0">
              <w:rPr>
                <w:rFonts w:hint="eastAsia"/>
              </w:rPr>
              <w:t>電分析化學</w:t>
            </w:r>
          </w:p>
        </w:tc>
        <w:tc>
          <w:tcPr>
            <w:tcW w:w="1905" w:type="dxa"/>
            <w:vAlign w:val="center"/>
          </w:tcPr>
          <w:p w:rsidR="00831BFB" w:rsidRPr="00AD3AE0" w:rsidRDefault="00831BFB" w:rsidP="00EF7524">
            <w:r w:rsidRPr="00AD3AE0">
              <w:t>SAP22D</w:t>
            </w:r>
            <w:smartTag w:uri="urn:schemas-microsoft-com:office:smarttags" w:element="chmetcnv">
              <w:smartTagPr>
                <w:attr w:name="UnitName" w:val="a"/>
                <w:attr w:name="SourceValue" w:val="0"/>
                <w:attr w:name="HasSpace" w:val="False"/>
                <w:attr w:name="Negative" w:val="False"/>
                <w:attr w:name="NumberType" w:val="1"/>
                <w:attr w:name="TCSC" w:val="0"/>
              </w:smartTagPr>
              <w:r w:rsidRPr="00AD3AE0">
                <w:t>00A</w:t>
              </w:r>
            </w:smartTag>
            <w:r w:rsidRPr="00AD3AE0">
              <w:t>203</w:t>
            </w:r>
          </w:p>
        </w:tc>
        <w:tc>
          <w:tcPr>
            <w:tcW w:w="425" w:type="dxa"/>
            <w:vAlign w:val="center"/>
          </w:tcPr>
          <w:p w:rsidR="00831BFB" w:rsidRPr="00AD3AE0" w:rsidRDefault="00831BFB" w:rsidP="00EF7524">
            <w:r w:rsidRPr="00AD3AE0">
              <w:rPr>
                <w:rFonts w:hint="eastAsia"/>
              </w:rPr>
              <w:t>選</w:t>
            </w:r>
          </w:p>
        </w:tc>
        <w:tc>
          <w:tcPr>
            <w:tcW w:w="425" w:type="dxa"/>
            <w:vAlign w:val="center"/>
          </w:tcPr>
          <w:p w:rsidR="00831BFB" w:rsidRPr="00AD3AE0" w:rsidRDefault="00831BFB" w:rsidP="00EF7524">
            <w:r w:rsidRPr="00AD3AE0">
              <w:t>3</w:t>
            </w:r>
          </w:p>
        </w:tc>
        <w:tc>
          <w:tcPr>
            <w:tcW w:w="425" w:type="dxa"/>
            <w:vAlign w:val="center"/>
          </w:tcPr>
          <w:p w:rsidR="00831BFB" w:rsidRPr="00AD3AE0" w:rsidRDefault="00831BFB" w:rsidP="00EF7524">
            <w:r w:rsidRPr="00AD3AE0">
              <w:t>3</w:t>
            </w:r>
          </w:p>
        </w:tc>
        <w:tc>
          <w:tcPr>
            <w:tcW w:w="709" w:type="dxa"/>
            <w:vAlign w:val="center"/>
          </w:tcPr>
          <w:p w:rsidR="00831BFB" w:rsidRPr="00AD3AE0" w:rsidRDefault="00831BFB" w:rsidP="00EF7524">
            <w:r w:rsidRPr="00AD3AE0">
              <w:rPr>
                <w:rFonts w:hint="eastAsia"/>
              </w:rPr>
              <w:t>碩一碩二</w:t>
            </w:r>
          </w:p>
        </w:tc>
        <w:tc>
          <w:tcPr>
            <w:tcW w:w="2416" w:type="dxa"/>
            <w:vAlign w:val="center"/>
          </w:tcPr>
          <w:p w:rsidR="00831BFB" w:rsidRPr="00AD3AE0" w:rsidRDefault="00831BFB" w:rsidP="00EF7524">
            <w:r w:rsidRPr="00AD3AE0">
              <w:t>Electroanalytical Chemistry</w:t>
            </w:r>
          </w:p>
        </w:tc>
        <w:tc>
          <w:tcPr>
            <w:tcW w:w="572" w:type="dxa"/>
            <w:vAlign w:val="center"/>
          </w:tcPr>
          <w:p w:rsidR="00831BFB" w:rsidRPr="00AD3AE0" w:rsidRDefault="00831BFB" w:rsidP="00EF7524"/>
        </w:tc>
      </w:tr>
      <w:tr w:rsidR="00831BFB" w:rsidRPr="00AD3AE0" w:rsidTr="00EF7524">
        <w:trPr>
          <w:trHeight w:val="720"/>
          <w:jc w:val="center"/>
        </w:trPr>
        <w:tc>
          <w:tcPr>
            <w:tcW w:w="559" w:type="dxa"/>
            <w:vMerge/>
            <w:vAlign w:val="center"/>
          </w:tcPr>
          <w:p w:rsidR="00831BFB" w:rsidRPr="00AD3AE0" w:rsidRDefault="00831BFB" w:rsidP="00EF7524"/>
        </w:tc>
        <w:tc>
          <w:tcPr>
            <w:tcW w:w="576" w:type="dxa"/>
            <w:vMerge/>
            <w:vAlign w:val="center"/>
          </w:tcPr>
          <w:p w:rsidR="00831BFB" w:rsidRPr="00AD3AE0" w:rsidRDefault="00831BFB" w:rsidP="00EF7524"/>
        </w:tc>
        <w:tc>
          <w:tcPr>
            <w:tcW w:w="2744" w:type="dxa"/>
            <w:vAlign w:val="center"/>
          </w:tcPr>
          <w:p w:rsidR="00831BFB" w:rsidRPr="00AD3AE0" w:rsidRDefault="00831BFB" w:rsidP="00EF7524">
            <w:r w:rsidRPr="00AD3AE0">
              <w:rPr>
                <w:rFonts w:hint="eastAsia"/>
              </w:rPr>
              <w:t>奈米製程技術</w:t>
            </w:r>
          </w:p>
        </w:tc>
        <w:tc>
          <w:tcPr>
            <w:tcW w:w="1905" w:type="dxa"/>
            <w:vAlign w:val="center"/>
          </w:tcPr>
          <w:p w:rsidR="00831BFB" w:rsidRPr="00AD3AE0" w:rsidRDefault="00831BFB" w:rsidP="00EF7524">
            <w:r w:rsidRPr="00AD3AE0">
              <w:t>SAP22D</w:t>
            </w:r>
            <w:smartTag w:uri="urn:schemas-microsoft-com:office:smarttags" w:element="chmetcnv">
              <w:smartTagPr>
                <w:attr w:name="UnitName" w:val="a"/>
                <w:attr w:name="SourceValue" w:val="0"/>
                <w:attr w:name="HasSpace" w:val="False"/>
                <w:attr w:name="Negative" w:val="False"/>
                <w:attr w:name="NumberType" w:val="1"/>
                <w:attr w:name="TCSC" w:val="0"/>
              </w:smartTagPr>
              <w:r w:rsidRPr="00AD3AE0">
                <w:t>00A</w:t>
              </w:r>
            </w:smartTag>
            <w:r w:rsidRPr="00AD3AE0">
              <w:t>204</w:t>
            </w:r>
          </w:p>
        </w:tc>
        <w:tc>
          <w:tcPr>
            <w:tcW w:w="425" w:type="dxa"/>
            <w:vAlign w:val="center"/>
          </w:tcPr>
          <w:p w:rsidR="00831BFB" w:rsidRPr="00AD3AE0" w:rsidRDefault="00831BFB" w:rsidP="00EF7524">
            <w:r w:rsidRPr="00AD3AE0">
              <w:rPr>
                <w:rFonts w:hint="eastAsia"/>
              </w:rPr>
              <w:t>選</w:t>
            </w:r>
          </w:p>
        </w:tc>
        <w:tc>
          <w:tcPr>
            <w:tcW w:w="425" w:type="dxa"/>
            <w:vAlign w:val="center"/>
          </w:tcPr>
          <w:p w:rsidR="00831BFB" w:rsidRPr="00AD3AE0" w:rsidRDefault="00831BFB" w:rsidP="00EF7524">
            <w:r w:rsidRPr="00AD3AE0">
              <w:t>3</w:t>
            </w:r>
          </w:p>
        </w:tc>
        <w:tc>
          <w:tcPr>
            <w:tcW w:w="425" w:type="dxa"/>
            <w:vAlign w:val="center"/>
          </w:tcPr>
          <w:p w:rsidR="00831BFB" w:rsidRPr="00AD3AE0" w:rsidRDefault="00831BFB" w:rsidP="00EF7524">
            <w:r w:rsidRPr="00AD3AE0">
              <w:t>3</w:t>
            </w:r>
          </w:p>
        </w:tc>
        <w:tc>
          <w:tcPr>
            <w:tcW w:w="709" w:type="dxa"/>
            <w:vAlign w:val="center"/>
          </w:tcPr>
          <w:p w:rsidR="00831BFB" w:rsidRPr="00AD3AE0" w:rsidRDefault="00831BFB" w:rsidP="00EF7524">
            <w:r w:rsidRPr="00AD3AE0">
              <w:rPr>
                <w:rFonts w:hint="eastAsia"/>
              </w:rPr>
              <w:t>碩一碩二</w:t>
            </w:r>
          </w:p>
        </w:tc>
        <w:tc>
          <w:tcPr>
            <w:tcW w:w="2416" w:type="dxa"/>
            <w:vAlign w:val="center"/>
          </w:tcPr>
          <w:p w:rsidR="00831BFB" w:rsidRPr="00AD3AE0" w:rsidRDefault="00831BFB" w:rsidP="00EF7524">
            <w:r w:rsidRPr="00AD3AE0">
              <w:t>Nano Process Technology</w:t>
            </w:r>
          </w:p>
        </w:tc>
        <w:tc>
          <w:tcPr>
            <w:tcW w:w="572" w:type="dxa"/>
            <w:vAlign w:val="center"/>
          </w:tcPr>
          <w:p w:rsidR="00831BFB" w:rsidRPr="00AD3AE0" w:rsidRDefault="00831BFB" w:rsidP="00EF7524"/>
        </w:tc>
      </w:tr>
      <w:tr w:rsidR="00831BFB" w:rsidRPr="00AD3AE0" w:rsidTr="00EF7524">
        <w:trPr>
          <w:trHeight w:val="720"/>
          <w:jc w:val="center"/>
        </w:trPr>
        <w:tc>
          <w:tcPr>
            <w:tcW w:w="559" w:type="dxa"/>
            <w:vMerge/>
            <w:vAlign w:val="center"/>
          </w:tcPr>
          <w:p w:rsidR="00831BFB" w:rsidRPr="00AD3AE0" w:rsidRDefault="00831BFB" w:rsidP="00EF7524"/>
        </w:tc>
        <w:tc>
          <w:tcPr>
            <w:tcW w:w="576" w:type="dxa"/>
            <w:vMerge/>
            <w:vAlign w:val="center"/>
          </w:tcPr>
          <w:p w:rsidR="00831BFB" w:rsidRPr="00AD3AE0" w:rsidRDefault="00831BFB" w:rsidP="00EF7524"/>
        </w:tc>
        <w:tc>
          <w:tcPr>
            <w:tcW w:w="2744" w:type="dxa"/>
            <w:vAlign w:val="center"/>
          </w:tcPr>
          <w:p w:rsidR="00831BFB" w:rsidRPr="00AD3AE0" w:rsidRDefault="00831BFB" w:rsidP="00EF7524">
            <w:r w:rsidRPr="00AD3AE0">
              <w:rPr>
                <w:rFonts w:hint="eastAsia"/>
              </w:rPr>
              <w:t>固態物理</w:t>
            </w:r>
            <w:r w:rsidRPr="00AD3AE0">
              <w:t>(</w:t>
            </w:r>
            <w:r w:rsidRPr="00AD3AE0">
              <w:rPr>
                <w:rFonts w:hint="eastAsia"/>
              </w:rPr>
              <w:t>一</w:t>
            </w:r>
            <w:r w:rsidRPr="00AD3AE0">
              <w:t>)</w:t>
            </w:r>
          </w:p>
        </w:tc>
        <w:tc>
          <w:tcPr>
            <w:tcW w:w="1905" w:type="dxa"/>
            <w:vAlign w:val="center"/>
          </w:tcPr>
          <w:p w:rsidR="00831BFB" w:rsidRPr="00AD3AE0" w:rsidRDefault="00831BFB" w:rsidP="00EF7524">
            <w:r w:rsidRPr="00AD3AE0">
              <w:t>SAP22D</w:t>
            </w:r>
            <w:smartTag w:uri="urn:schemas-microsoft-com:office:smarttags" w:element="chmetcnv">
              <w:smartTagPr>
                <w:attr w:name="UnitName" w:val="a"/>
                <w:attr w:name="SourceValue" w:val="0"/>
                <w:attr w:name="HasSpace" w:val="False"/>
                <w:attr w:name="Negative" w:val="False"/>
                <w:attr w:name="NumberType" w:val="1"/>
                <w:attr w:name="TCSC" w:val="0"/>
              </w:smartTagPr>
              <w:r w:rsidRPr="00AD3AE0">
                <w:t>00A</w:t>
              </w:r>
            </w:smartTag>
            <w:r w:rsidRPr="00AD3AE0">
              <w:t>205</w:t>
            </w:r>
          </w:p>
        </w:tc>
        <w:tc>
          <w:tcPr>
            <w:tcW w:w="425" w:type="dxa"/>
            <w:vAlign w:val="center"/>
          </w:tcPr>
          <w:p w:rsidR="00831BFB" w:rsidRPr="00AD3AE0" w:rsidRDefault="00831BFB" w:rsidP="00EF7524">
            <w:r w:rsidRPr="00AD3AE0">
              <w:rPr>
                <w:rFonts w:hint="eastAsia"/>
              </w:rPr>
              <w:t>選</w:t>
            </w:r>
          </w:p>
        </w:tc>
        <w:tc>
          <w:tcPr>
            <w:tcW w:w="425" w:type="dxa"/>
            <w:vAlign w:val="center"/>
          </w:tcPr>
          <w:p w:rsidR="00831BFB" w:rsidRPr="00AD3AE0" w:rsidRDefault="00831BFB" w:rsidP="00EF7524">
            <w:r w:rsidRPr="00AD3AE0">
              <w:t>3</w:t>
            </w:r>
          </w:p>
        </w:tc>
        <w:tc>
          <w:tcPr>
            <w:tcW w:w="425" w:type="dxa"/>
            <w:vAlign w:val="center"/>
          </w:tcPr>
          <w:p w:rsidR="00831BFB" w:rsidRPr="00AD3AE0" w:rsidRDefault="00831BFB" w:rsidP="00EF7524">
            <w:r w:rsidRPr="00AD3AE0">
              <w:t>3</w:t>
            </w:r>
          </w:p>
        </w:tc>
        <w:tc>
          <w:tcPr>
            <w:tcW w:w="709" w:type="dxa"/>
            <w:vAlign w:val="center"/>
          </w:tcPr>
          <w:p w:rsidR="00831BFB" w:rsidRPr="00AD3AE0" w:rsidRDefault="00831BFB" w:rsidP="00EF7524">
            <w:r w:rsidRPr="00AD3AE0">
              <w:rPr>
                <w:rFonts w:hint="eastAsia"/>
              </w:rPr>
              <w:t>碩一碩二</w:t>
            </w:r>
          </w:p>
        </w:tc>
        <w:tc>
          <w:tcPr>
            <w:tcW w:w="2416" w:type="dxa"/>
            <w:vAlign w:val="center"/>
          </w:tcPr>
          <w:p w:rsidR="00831BFB" w:rsidRPr="00AD3AE0" w:rsidRDefault="00831BFB" w:rsidP="00EF7524">
            <w:r w:rsidRPr="00AD3AE0">
              <w:t>Solid-State Physics (I)</w:t>
            </w:r>
          </w:p>
        </w:tc>
        <w:tc>
          <w:tcPr>
            <w:tcW w:w="572" w:type="dxa"/>
            <w:vAlign w:val="center"/>
          </w:tcPr>
          <w:p w:rsidR="00831BFB" w:rsidRPr="00AD3AE0" w:rsidRDefault="00831BFB" w:rsidP="00EF7524"/>
        </w:tc>
      </w:tr>
      <w:tr w:rsidR="00831BFB" w:rsidRPr="00AD3AE0" w:rsidTr="00EF7524">
        <w:trPr>
          <w:trHeight w:val="720"/>
          <w:jc w:val="center"/>
        </w:trPr>
        <w:tc>
          <w:tcPr>
            <w:tcW w:w="559" w:type="dxa"/>
            <w:vMerge/>
            <w:vAlign w:val="center"/>
          </w:tcPr>
          <w:p w:rsidR="00831BFB" w:rsidRPr="00AD3AE0" w:rsidRDefault="00831BFB" w:rsidP="00EF7524"/>
        </w:tc>
        <w:tc>
          <w:tcPr>
            <w:tcW w:w="576" w:type="dxa"/>
            <w:vMerge/>
            <w:vAlign w:val="center"/>
          </w:tcPr>
          <w:p w:rsidR="00831BFB" w:rsidRPr="00AD3AE0" w:rsidRDefault="00831BFB" w:rsidP="00EF7524"/>
        </w:tc>
        <w:tc>
          <w:tcPr>
            <w:tcW w:w="2744" w:type="dxa"/>
            <w:vAlign w:val="center"/>
          </w:tcPr>
          <w:p w:rsidR="00831BFB" w:rsidRPr="00AD3AE0" w:rsidRDefault="00831BFB" w:rsidP="00EF7524">
            <w:r w:rsidRPr="00AD3AE0">
              <w:rPr>
                <w:rFonts w:hint="eastAsia"/>
              </w:rPr>
              <w:t>固態物理</w:t>
            </w:r>
            <w:r w:rsidRPr="00AD3AE0">
              <w:t>(</w:t>
            </w:r>
            <w:r w:rsidRPr="00AD3AE0">
              <w:rPr>
                <w:rFonts w:hint="eastAsia"/>
              </w:rPr>
              <w:t>二</w:t>
            </w:r>
            <w:r w:rsidRPr="00AD3AE0">
              <w:t>)</w:t>
            </w:r>
          </w:p>
        </w:tc>
        <w:tc>
          <w:tcPr>
            <w:tcW w:w="1905" w:type="dxa"/>
            <w:vAlign w:val="center"/>
          </w:tcPr>
          <w:p w:rsidR="00831BFB" w:rsidRPr="00AD3AE0" w:rsidRDefault="00831BFB" w:rsidP="00EF7524">
            <w:r w:rsidRPr="00AD3AE0">
              <w:t>SAP22D</w:t>
            </w:r>
            <w:smartTag w:uri="urn:schemas-microsoft-com:office:smarttags" w:element="chmetcnv">
              <w:smartTagPr>
                <w:attr w:name="UnitName" w:val="a"/>
                <w:attr w:name="SourceValue" w:val="0"/>
                <w:attr w:name="HasSpace" w:val="False"/>
                <w:attr w:name="Negative" w:val="False"/>
                <w:attr w:name="NumberType" w:val="1"/>
                <w:attr w:name="TCSC" w:val="0"/>
              </w:smartTagPr>
              <w:r w:rsidRPr="00AD3AE0">
                <w:t>00A</w:t>
              </w:r>
            </w:smartTag>
            <w:r w:rsidRPr="00AD3AE0">
              <w:t>206</w:t>
            </w:r>
          </w:p>
        </w:tc>
        <w:tc>
          <w:tcPr>
            <w:tcW w:w="425" w:type="dxa"/>
            <w:vAlign w:val="center"/>
          </w:tcPr>
          <w:p w:rsidR="00831BFB" w:rsidRPr="00AD3AE0" w:rsidRDefault="00831BFB" w:rsidP="00EF7524">
            <w:r w:rsidRPr="00AD3AE0">
              <w:rPr>
                <w:rFonts w:hint="eastAsia"/>
              </w:rPr>
              <w:t>選</w:t>
            </w:r>
          </w:p>
        </w:tc>
        <w:tc>
          <w:tcPr>
            <w:tcW w:w="425" w:type="dxa"/>
            <w:vAlign w:val="center"/>
          </w:tcPr>
          <w:p w:rsidR="00831BFB" w:rsidRPr="00AD3AE0" w:rsidRDefault="00831BFB" w:rsidP="00EF7524">
            <w:r w:rsidRPr="00AD3AE0">
              <w:t>3</w:t>
            </w:r>
          </w:p>
        </w:tc>
        <w:tc>
          <w:tcPr>
            <w:tcW w:w="425" w:type="dxa"/>
            <w:vAlign w:val="center"/>
          </w:tcPr>
          <w:p w:rsidR="00831BFB" w:rsidRPr="00AD3AE0" w:rsidRDefault="00831BFB" w:rsidP="00EF7524">
            <w:r w:rsidRPr="00AD3AE0">
              <w:t>3</w:t>
            </w:r>
          </w:p>
        </w:tc>
        <w:tc>
          <w:tcPr>
            <w:tcW w:w="709" w:type="dxa"/>
            <w:vAlign w:val="center"/>
          </w:tcPr>
          <w:p w:rsidR="00831BFB" w:rsidRPr="00AD3AE0" w:rsidRDefault="00831BFB" w:rsidP="00EF7524">
            <w:r w:rsidRPr="00AD3AE0">
              <w:rPr>
                <w:rFonts w:hint="eastAsia"/>
              </w:rPr>
              <w:t>碩一碩二</w:t>
            </w:r>
          </w:p>
        </w:tc>
        <w:tc>
          <w:tcPr>
            <w:tcW w:w="2416" w:type="dxa"/>
            <w:vAlign w:val="center"/>
          </w:tcPr>
          <w:p w:rsidR="00831BFB" w:rsidRPr="00AD3AE0" w:rsidRDefault="00831BFB" w:rsidP="00EF7524">
            <w:r w:rsidRPr="00AD3AE0">
              <w:t>Solid-State Physics (II)</w:t>
            </w:r>
          </w:p>
        </w:tc>
        <w:tc>
          <w:tcPr>
            <w:tcW w:w="572" w:type="dxa"/>
            <w:vAlign w:val="center"/>
          </w:tcPr>
          <w:p w:rsidR="00831BFB" w:rsidRPr="00AD3AE0" w:rsidRDefault="00831BFB" w:rsidP="00EF7524"/>
        </w:tc>
      </w:tr>
      <w:tr w:rsidR="00831BFB" w:rsidRPr="00AD3AE0" w:rsidTr="00EF7524">
        <w:trPr>
          <w:trHeight w:val="720"/>
          <w:jc w:val="center"/>
        </w:trPr>
        <w:tc>
          <w:tcPr>
            <w:tcW w:w="559" w:type="dxa"/>
            <w:vMerge/>
            <w:vAlign w:val="center"/>
          </w:tcPr>
          <w:p w:rsidR="00831BFB" w:rsidRPr="00AD3AE0" w:rsidRDefault="00831BFB" w:rsidP="00EF7524"/>
        </w:tc>
        <w:tc>
          <w:tcPr>
            <w:tcW w:w="576" w:type="dxa"/>
            <w:vMerge/>
            <w:vAlign w:val="center"/>
          </w:tcPr>
          <w:p w:rsidR="00831BFB" w:rsidRPr="00AD3AE0" w:rsidRDefault="00831BFB" w:rsidP="00EF7524"/>
        </w:tc>
        <w:tc>
          <w:tcPr>
            <w:tcW w:w="2744" w:type="dxa"/>
            <w:vAlign w:val="center"/>
          </w:tcPr>
          <w:p w:rsidR="00831BFB" w:rsidRPr="00AD3AE0" w:rsidRDefault="00831BFB" w:rsidP="00EF7524">
            <w:r w:rsidRPr="00AD3AE0">
              <w:rPr>
                <w:rFonts w:hint="eastAsia"/>
              </w:rPr>
              <w:t>生物無機化學</w:t>
            </w:r>
          </w:p>
        </w:tc>
        <w:tc>
          <w:tcPr>
            <w:tcW w:w="1905" w:type="dxa"/>
            <w:vAlign w:val="center"/>
          </w:tcPr>
          <w:p w:rsidR="00831BFB" w:rsidRPr="00AD3AE0" w:rsidRDefault="00831BFB" w:rsidP="00EF7524">
            <w:r w:rsidRPr="00AD3AE0">
              <w:t>SAP22D</w:t>
            </w:r>
            <w:smartTag w:uri="urn:schemas-microsoft-com:office:smarttags" w:element="chmetcnv">
              <w:smartTagPr>
                <w:attr w:name="UnitName" w:val="a"/>
                <w:attr w:name="SourceValue" w:val="0"/>
                <w:attr w:name="HasSpace" w:val="False"/>
                <w:attr w:name="Negative" w:val="False"/>
                <w:attr w:name="NumberType" w:val="1"/>
                <w:attr w:name="TCSC" w:val="0"/>
              </w:smartTagPr>
              <w:r w:rsidRPr="00AD3AE0">
                <w:t>00A</w:t>
              </w:r>
            </w:smartTag>
            <w:r w:rsidRPr="00AD3AE0">
              <w:t>207</w:t>
            </w:r>
          </w:p>
        </w:tc>
        <w:tc>
          <w:tcPr>
            <w:tcW w:w="425" w:type="dxa"/>
            <w:vAlign w:val="center"/>
          </w:tcPr>
          <w:p w:rsidR="00831BFB" w:rsidRPr="00AD3AE0" w:rsidRDefault="00831BFB" w:rsidP="00EF7524">
            <w:r w:rsidRPr="00AD3AE0">
              <w:rPr>
                <w:rFonts w:hint="eastAsia"/>
              </w:rPr>
              <w:t>選</w:t>
            </w:r>
          </w:p>
        </w:tc>
        <w:tc>
          <w:tcPr>
            <w:tcW w:w="425" w:type="dxa"/>
            <w:vAlign w:val="center"/>
          </w:tcPr>
          <w:p w:rsidR="00831BFB" w:rsidRPr="00AD3AE0" w:rsidRDefault="00831BFB" w:rsidP="00EF7524">
            <w:r w:rsidRPr="00AD3AE0">
              <w:t>2</w:t>
            </w:r>
          </w:p>
        </w:tc>
        <w:tc>
          <w:tcPr>
            <w:tcW w:w="425" w:type="dxa"/>
            <w:vAlign w:val="center"/>
          </w:tcPr>
          <w:p w:rsidR="00831BFB" w:rsidRPr="00AD3AE0" w:rsidRDefault="00831BFB" w:rsidP="00EF7524">
            <w:r w:rsidRPr="00AD3AE0">
              <w:t>2</w:t>
            </w:r>
          </w:p>
        </w:tc>
        <w:tc>
          <w:tcPr>
            <w:tcW w:w="709" w:type="dxa"/>
            <w:vAlign w:val="center"/>
          </w:tcPr>
          <w:p w:rsidR="00831BFB" w:rsidRPr="00AD3AE0" w:rsidRDefault="00831BFB" w:rsidP="00EF7524">
            <w:r w:rsidRPr="00AD3AE0">
              <w:rPr>
                <w:rFonts w:hint="eastAsia"/>
              </w:rPr>
              <w:t>碩一碩二</w:t>
            </w:r>
          </w:p>
        </w:tc>
        <w:tc>
          <w:tcPr>
            <w:tcW w:w="2416" w:type="dxa"/>
            <w:vAlign w:val="center"/>
          </w:tcPr>
          <w:p w:rsidR="00831BFB" w:rsidRPr="00AD3AE0" w:rsidRDefault="00831BFB" w:rsidP="00EF7524">
            <w:r w:rsidRPr="00AD3AE0">
              <w:t>Bioinorganic Chemistry</w:t>
            </w:r>
          </w:p>
        </w:tc>
        <w:tc>
          <w:tcPr>
            <w:tcW w:w="572" w:type="dxa"/>
            <w:vAlign w:val="center"/>
          </w:tcPr>
          <w:p w:rsidR="00831BFB" w:rsidRPr="00AD3AE0" w:rsidRDefault="00831BFB" w:rsidP="00EF7524"/>
        </w:tc>
      </w:tr>
      <w:tr w:rsidR="00831BFB" w:rsidRPr="00AD3AE0" w:rsidTr="00EF7524">
        <w:trPr>
          <w:trHeight w:val="720"/>
          <w:jc w:val="center"/>
        </w:trPr>
        <w:tc>
          <w:tcPr>
            <w:tcW w:w="559" w:type="dxa"/>
            <w:vMerge/>
            <w:vAlign w:val="center"/>
          </w:tcPr>
          <w:p w:rsidR="00831BFB" w:rsidRPr="00AD3AE0" w:rsidRDefault="00831BFB" w:rsidP="00EF7524"/>
        </w:tc>
        <w:tc>
          <w:tcPr>
            <w:tcW w:w="576" w:type="dxa"/>
            <w:vMerge/>
            <w:vAlign w:val="center"/>
          </w:tcPr>
          <w:p w:rsidR="00831BFB" w:rsidRPr="00AD3AE0" w:rsidRDefault="00831BFB" w:rsidP="00EF7524"/>
        </w:tc>
        <w:tc>
          <w:tcPr>
            <w:tcW w:w="2744" w:type="dxa"/>
            <w:vAlign w:val="center"/>
          </w:tcPr>
          <w:p w:rsidR="00831BFB" w:rsidRPr="00AD3AE0" w:rsidRDefault="00831BFB" w:rsidP="00EF7524">
            <w:r w:rsidRPr="00AD3AE0">
              <w:rPr>
                <w:rFonts w:hint="eastAsia"/>
              </w:rPr>
              <w:t>奈米生醫光電</w:t>
            </w:r>
          </w:p>
        </w:tc>
        <w:tc>
          <w:tcPr>
            <w:tcW w:w="1905" w:type="dxa"/>
            <w:vAlign w:val="center"/>
          </w:tcPr>
          <w:p w:rsidR="00831BFB" w:rsidRPr="00AD3AE0" w:rsidRDefault="00831BFB" w:rsidP="00EF7524">
            <w:r w:rsidRPr="00AD3AE0">
              <w:t>SAP22D</w:t>
            </w:r>
            <w:smartTag w:uri="urn:schemas-microsoft-com:office:smarttags" w:element="chmetcnv">
              <w:smartTagPr>
                <w:attr w:name="UnitName" w:val="a"/>
                <w:attr w:name="SourceValue" w:val="0"/>
                <w:attr w:name="HasSpace" w:val="False"/>
                <w:attr w:name="Negative" w:val="False"/>
                <w:attr w:name="NumberType" w:val="1"/>
                <w:attr w:name="TCSC" w:val="0"/>
              </w:smartTagPr>
              <w:r w:rsidRPr="00AD3AE0">
                <w:t>00A</w:t>
              </w:r>
            </w:smartTag>
            <w:r w:rsidRPr="00AD3AE0">
              <w:t>208</w:t>
            </w:r>
          </w:p>
        </w:tc>
        <w:tc>
          <w:tcPr>
            <w:tcW w:w="425" w:type="dxa"/>
            <w:vAlign w:val="center"/>
          </w:tcPr>
          <w:p w:rsidR="00831BFB" w:rsidRPr="00AD3AE0" w:rsidRDefault="00831BFB" w:rsidP="00EF7524">
            <w:r w:rsidRPr="00AD3AE0">
              <w:rPr>
                <w:rFonts w:hint="eastAsia"/>
              </w:rPr>
              <w:t>選</w:t>
            </w:r>
          </w:p>
        </w:tc>
        <w:tc>
          <w:tcPr>
            <w:tcW w:w="425" w:type="dxa"/>
            <w:vAlign w:val="center"/>
          </w:tcPr>
          <w:p w:rsidR="00831BFB" w:rsidRPr="00AD3AE0" w:rsidRDefault="00831BFB" w:rsidP="00EF7524">
            <w:r w:rsidRPr="00AD3AE0">
              <w:t>3</w:t>
            </w:r>
          </w:p>
        </w:tc>
        <w:tc>
          <w:tcPr>
            <w:tcW w:w="425" w:type="dxa"/>
            <w:vAlign w:val="center"/>
          </w:tcPr>
          <w:p w:rsidR="00831BFB" w:rsidRPr="00AD3AE0" w:rsidRDefault="00831BFB" w:rsidP="00EF7524">
            <w:r w:rsidRPr="00AD3AE0">
              <w:t>3</w:t>
            </w:r>
          </w:p>
        </w:tc>
        <w:tc>
          <w:tcPr>
            <w:tcW w:w="709" w:type="dxa"/>
            <w:vAlign w:val="center"/>
          </w:tcPr>
          <w:p w:rsidR="00831BFB" w:rsidRPr="00AD3AE0" w:rsidRDefault="00831BFB" w:rsidP="00EF7524">
            <w:r w:rsidRPr="00AD3AE0">
              <w:rPr>
                <w:rFonts w:hint="eastAsia"/>
              </w:rPr>
              <w:t>碩一碩二</w:t>
            </w:r>
          </w:p>
        </w:tc>
        <w:tc>
          <w:tcPr>
            <w:tcW w:w="2416" w:type="dxa"/>
            <w:vAlign w:val="center"/>
          </w:tcPr>
          <w:p w:rsidR="00831BFB" w:rsidRPr="00AD3AE0" w:rsidRDefault="00831BFB" w:rsidP="00EF7524">
            <w:r w:rsidRPr="00AD3AE0">
              <w:t>Nano-Biomedical- Photoelectronics</w:t>
            </w:r>
          </w:p>
        </w:tc>
        <w:tc>
          <w:tcPr>
            <w:tcW w:w="572" w:type="dxa"/>
            <w:vAlign w:val="center"/>
          </w:tcPr>
          <w:p w:rsidR="00831BFB" w:rsidRPr="00AD3AE0" w:rsidRDefault="00831BFB" w:rsidP="00EF7524"/>
        </w:tc>
      </w:tr>
      <w:tr w:rsidR="00831BFB" w:rsidRPr="00AD3AE0" w:rsidTr="00EF7524">
        <w:trPr>
          <w:trHeight w:val="720"/>
          <w:jc w:val="center"/>
        </w:trPr>
        <w:tc>
          <w:tcPr>
            <w:tcW w:w="559" w:type="dxa"/>
            <w:vMerge/>
            <w:vAlign w:val="center"/>
          </w:tcPr>
          <w:p w:rsidR="00831BFB" w:rsidRPr="00AD3AE0" w:rsidRDefault="00831BFB" w:rsidP="00EF7524"/>
        </w:tc>
        <w:tc>
          <w:tcPr>
            <w:tcW w:w="576" w:type="dxa"/>
            <w:vMerge/>
            <w:vAlign w:val="center"/>
          </w:tcPr>
          <w:p w:rsidR="00831BFB" w:rsidRPr="00AD3AE0" w:rsidRDefault="00831BFB" w:rsidP="00EF7524"/>
        </w:tc>
        <w:tc>
          <w:tcPr>
            <w:tcW w:w="2744" w:type="dxa"/>
            <w:vAlign w:val="center"/>
          </w:tcPr>
          <w:p w:rsidR="00831BFB" w:rsidRPr="00AD3AE0" w:rsidRDefault="00831BFB" w:rsidP="00EF7524">
            <w:r w:rsidRPr="00AD3AE0">
              <w:rPr>
                <w:rFonts w:hint="eastAsia"/>
              </w:rPr>
              <w:t>化學生物學</w:t>
            </w:r>
          </w:p>
        </w:tc>
        <w:tc>
          <w:tcPr>
            <w:tcW w:w="1905" w:type="dxa"/>
            <w:vAlign w:val="center"/>
          </w:tcPr>
          <w:p w:rsidR="00831BFB" w:rsidRPr="00AD3AE0" w:rsidRDefault="00831BFB" w:rsidP="00EF7524">
            <w:r w:rsidRPr="00AD3AE0">
              <w:t>SAP22D</w:t>
            </w:r>
            <w:smartTag w:uri="urn:schemas-microsoft-com:office:smarttags" w:element="chmetcnv">
              <w:smartTagPr>
                <w:attr w:name="UnitName" w:val="a"/>
                <w:attr w:name="SourceValue" w:val="0"/>
                <w:attr w:name="HasSpace" w:val="False"/>
                <w:attr w:name="Negative" w:val="False"/>
                <w:attr w:name="NumberType" w:val="1"/>
                <w:attr w:name="TCSC" w:val="0"/>
              </w:smartTagPr>
              <w:r w:rsidRPr="00AD3AE0">
                <w:t>00A</w:t>
              </w:r>
            </w:smartTag>
            <w:r w:rsidRPr="00AD3AE0">
              <w:t>209</w:t>
            </w:r>
          </w:p>
        </w:tc>
        <w:tc>
          <w:tcPr>
            <w:tcW w:w="425" w:type="dxa"/>
            <w:vAlign w:val="center"/>
          </w:tcPr>
          <w:p w:rsidR="00831BFB" w:rsidRPr="00AD3AE0" w:rsidRDefault="00831BFB" w:rsidP="00EF7524">
            <w:r w:rsidRPr="00AD3AE0">
              <w:rPr>
                <w:rFonts w:hint="eastAsia"/>
              </w:rPr>
              <w:t>選</w:t>
            </w:r>
          </w:p>
        </w:tc>
        <w:tc>
          <w:tcPr>
            <w:tcW w:w="425" w:type="dxa"/>
            <w:vAlign w:val="center"/>
          </w:tcPr>
          <w:p w:rsidR="00831BFB" w:rsidRPr="00AD3AE0" w:rsidRDefault="00831BFB" w:rsidP="00EF7524">
            <w:r w:rsidRPr="00AD3AE0">
              <w:t>2</w:t>
            </w:r>
          </w:p>
        </w:tc>
        <w:tc>
          <w:tcPr>
            <w:tcW w:w="425" w:type="dxa"/>
            <w:vAlign w:val="center"/>
          </w:tcPr>
          <w:p w:rsidR="00831BFB" w:rsidRPr="00AD3AE0" w:rsidRDefault="00831BFB" w:rsidP="00EF7524">
            <w:r w:rsidRPr="00AD3AE0">
              <w:t>2</w:t>
            </w:r>
          </w:p>
        </w:tc>
        <w:tc>
          <w:tcPr>
            <w:tcW w:w="709" w:type="dxa"/>
            <w:vAlign w:val="center"/>
          </w:tcPr>
          <w:p w:rsidR="00831BFB" w:rsidRPr="00AD3AE0" w:rsidRDefault="00831BFB" w:rsidP="00EF7524">
            <w:r w:rsidRPr="00AD3AE0">
              <w:rPr>
                <w:rFonts w:hint="eastAsia"/>
              </w:rPr>
              <w:t>碩一碩二</w:t>
            </w:r>
          </w:p>
        </w:tc>
        <w:tc>
          <w:tcPr>
            <w:tcW w:w="2416" w:type="dxa"/>
            <w:vAlign w:val="center"/>
          </w:tcPr>
          <w:p w:rsidR="00831BFB" w:rsidRPr="00AD3AE0" w:rsidRDefault="00831BFB" w:rsidP="00EF7524">
            <w:r w:rsidRPr="00AD3AE0">
              <w:t>Chemical Biology</w:t>
            </w:r>
          </w:p>
        </w:tc>
        <w:tc>
          <w:tcPr>
            <w:tcW w:w="572" w:type="dxa"/>
            <w:vAlign w:val="center"/>
          </w:tcPr>
          <w:p w:rsidR="00831BFB" w:rsidRPr="00AD3AE0" w:rsidRDefault="00831BFB" w:rsidP="00EF7524"/>
        </w:tc>
      </w:tr>
      <w:tr w:rsidR="00831BFB" w:rsidRPr="00AD3AE0" w:rsidTr="00EF7524">
        <w:trPr>
          <w:trHeight w:val="720"/>
          <w:jc w:val="center"/>
        </w:trPr>
        <w:tc>
          <w:tcPr>
            <w:tcW w:w="559" w:type="dxa"/>
            <w:vMerge/>
            <w:vAlign w:val="center"/>
          </w:tcPr>
          <w:p w:rsidR="00831BFB" w:rsidRPr="00AD3AE0" w:rsidRDefault="00831BFB" w:rsidP="00EF7524"/>
        </w:tc>
        <w:tc>
          <w:tcPr>
            <w:tcW w:w="576" w:type="dxa"/>
            <w:vMerge/>
            <w:vAlign w:val="center"/>
          </w:tcPr>
          <w:p w:rsidR="00831BFB" w:rsidRPr="00AD3AE0" w:rsidRDefault="00831BFB" w:rsidP="00EF7524"/>
        </w:tc>
        <w:tc>
          <w:tcPr>
            <w:tcW w:w="2744" w:type="dxa"/>
            <w:vAlign w:val="center"/>
          </w:tcPr>
          <w:p w:rsidR="00831BFB" w:rsidRPr="00AD3AE0" w:rsidRDefault="00831BFB" w:rsidP="00EF7524">
            <w:r w:rsidRPr="00AD3AE0">
              <w:rPr>
                <w:rFonts w:hint="eastAsia"/>
              </w:rPr>
              <w:t>綠色質譜分析</w:t>
            </w:r>
          </w:p>
        </w:tc>
        <w:tc>
          <w:tcPr>
            <w:tcW w:w="1905" w:type="dxa"/>
            <w:vAlign w:val="center"/>
          </w:tcPr>
          <w:p w:rsidR="00831BFB" w:rsidRPr="00AD3AE0" w:rsidRDefault="00831BFB" w:rsidP="00EF7524">
            <w:r w:rsidRPr="00AD3AE0">
              <w:t>SAP22D</w:t>
            </w:r>
            <w:smartTag w:uri="urn:schemas-microsoft-com:office:smarttags" w:element="chmetcnv">
              <w:smartTagPr>
                <w:attr w:name="UnitName" w:val="a"/>
                <w:attr w:name="SourceValue" w:val="0"/>
                <w:attr w:name="HasSpace" w:val="False"/>
                <w:attr w:name="Negative" w:val="False"/>
                <w:attr w:name="NumberType" w:val="1"/>
                <w:attr w:name="TCSC" w:val="0"/>
              </w:smartTagPr>
              <w:r w:rsidRPr="00AD3AE0">
                <w:t>00A</w:t>
              </w:r>
            </w:smartTag>
            <w:r w:rsidRPr="00AD3AE0">
              <w:t>210</w:t>
            </w:r>
          </w:p>
        </w:tc>
        <w:tc>
          <w:tcPr>
            <w:tcW w:w="425" w:type="dxa"/>
            <w:vAlign w:val="center"/>
          </w:tcPr>
          <w:p w:rsidR="00831BFB" w:rsidRPr="00AD3AE0" w:rsidRDefault="00831BFB" w:rsidP="00EF7524">
            <w:r w:rsidRPr="00AD3AE0">
              <w:rPr>
                <w:rFonts w:hint="eastAsia"/>
              </w:rPr>
              <w:t>選</w:t>
            </w:r>
          </w:p>
        </w:tc>
        <w:tc>
          <w:tcPr>
            <w:tcW w:w="425" w:type="dxa"/>
            <w:vAlign w:val="center"/>
          </w:tcPr>
          <w:p w:rsidR="00831BFB" w:rsidRPr="00AD3AE0" w:rsidRDefault="00831BFB" w:rsidP="00EF7524">
            <w:r w:rsidRPr="00AD3AE0">
              <w:t>3</w:t>
            </w:r>
          </w:p>
        </w:tc>
        <w:tc>
          <w:tcPr>
            <w:tcW w:w="425" w:type="dxa"/>
            <w:vAlign w:val="center"/>
          </w:tcPr>
          <w:p w:rsidR="00831BFB" w:rsidRPr="00AD3AE0" w:rsidRDefault="00831BFB" w:rsidP="00EF7524">
            <w:r w:rsidRPr="00AD3AE0">
              <w:t>3</w:t>
            </w:r>
          </w:p>
        </w:tc>
        <w:tc>
          <w:tcPr>
            <w:tcW w:w="709" w:type="dxa"/>
            <w:vAlign w:val="center"/>
          </w:tcPr>
          <w:p w:rsidR="00831BFB" w:rsidRPr="00AD3AE0" w:rsidRDefault="00831BFB" w:rsidP="00EF7524">
            <w:r w:rsidRPr="00AD3AE0">
              <w:rPr>
                <w:rFonts w:hint="eastAsia"/>
              </w:rPr>
              <w:t>碩一碩二</w:t>
            </w:r>
          </w:p>
        </w:tc>
        <w:tc>
          <w:tcPr>
            <w:tcW w:w="2416" w:type="dxa"/>
            <w:vAlign w:val="center"/>
          </w:tcPr>
          <w:p w:rsidR="00831BFB" w:rsidRPr="00AD3AE0" w:rsidRDefault="00831BFB" w:rsidP="00EF7524">
            <w:r w:rsidRPr="00AD3AE0">
              <w:t>Green Chemistry and Mass Spectrometry</w:t>
            </w:r>
          </w:p>
        </w:tc>
        <w:tc>
          <w:tcPr>
            <w:tcW w:w="572" w:type="dxa"/>
            <w:vAlign w:val="center"/>
          </w:tcPr>
          <w:p w:rsidR="00831BFB" w:rsidRPr="00AD3AE0" w:rsidRDefault="00831BFB" w:rsidP="00EF7524"/>
        </w:tc>
      </w:tr>
      <w:tr w:rsidR="00831BFB" w:rsidRPr="00AD3AE0" w:rsidTr="00EF7524">
        <w:trPr>
          <w:trHeight w:val="720"/>
          <w:jc w:val="center"/>
        </w:trPr>
        <w:tc>
          <w:tcPr>
            <w:tcW w:w="559" w:type="dxa"/>
            <w:vMerge/>
            <w:vAlign w:val="center"/>
          </w:tcPr>
          <w:p w:rsidR="00831BFB" w:rsidRPr="00AD3AE0" w:rsidRDefault="00831BFB" w:rsidP="00EF7524"/>
        </w:tc>
        <w:tc>
          <w:tcPr>
            <w:tcW w:w="576" w:type="dxa"/>
            <w:vMerge/>
            <w:vAlign w:val="center"/>
          </w:tcPr>
          <w:p w:rsidR="00831BFB" w:rsidRPr="00AD3AE0" w:rsidRDefault="00831BFB" w:rsidP="00EF7524"/>
        </w:tc>
        <w:tc>
          <w:tcPr>
            <w:tcW w:w="2744" w:type="dxa"/>
            <w:vAlign w:val="center"/>
          </w:tcPr>
          <w:p w:rsidR="00831BFB" w:rsidRPr="00AD3AE0" w:rsidRDefault="00831BFB" w:rsidP="00EF7524">
            <w:r w:rsidRPr="00AD3AE0">
              <w:rPr>
                <w:rFonts w:hint="eastAsia"/>
              </w:rPr>
              <w:t>基因體及蛋白質體學</w:t>
            </w:r>
          </w:p>
        </w:tc>
        <w:tc>
          <w:tcPr>
            <w:tcW w:w="1905" w:type="dxa"/>
            <w:vAlign w:val="center"/>
          </w:tcPr>
          <w:p w:rsidR="00831BFB" w:rsidRPr="00AD3AE0" w:rsidRDefault="00831BFB" w:rsidP="00EF7524">
            <w:r w:rsidRPr="00AD3AE0">
              <w:t>SAP22D</w:t>
            </w:r>
            <w:smartTag w:uri="urn:schemas-microsoft-com:office:smarttags" w:element="chmetcnv">
              <w:smartTagPr>
                <w:attr w:name="UnitName" w:val="a"/>
                <w:attr w:name="SourceValue" w:val="0"/>
                <w:attr w:name="HasSpace" w:val="False"/>
                <w:attr w:name="Negative" w:val="False"/>
                <w:attr w:name="NumberType" w:val="1"/>
                <w:attr w:name="TCSC" w:val="0"/>
              </w:smartTagPr>
              <w:r w:rsidRPr="00AD3AE0">
                <w:t>00A</w:t>
              </w:r>
            </w:smartTag>
            <w:r w:rsidRPr="00AD3AE0">
              <w:t>211</w:t>
            </w:r>
          </w:p>
        </w:tc>
        <w:tc>
          <w:tcPr>
            <w:tcW w:w="425" w:type="dxa"/>
            <w:vAlign w:val="center"/>
          </w:tcPr>
          <w:p w:rsidR="00831BFB" w:rsidRPr="00AD3AE0" w:rsidRDefault="00831BFB" w:rsidP="00EF7524">
            <w:r w:rsidRPr="00AD3AE0">
              <w:rPr>
                <w:rFonts w:hint="eastAsia"/>
              </w:rPr>
              <w:t>選</w:t>
            </w:r>
          </w:p>
        </w:tc>
        <w:tc>
          <w:tcPr>
            <w:tcW w:w="425" w:type="dxa"/>
            <w:vAlign w:val="center"/>
          </w:tcPr>
          <w:p w:rsidR="00831BFB" w:rsidRPr="00AD3AE0" w:rsidRDefault="00831BFB" w:rsidP="00EF7524">
            <w:r w:rsidRPr="00AD3AE0">
              <w:t>2</w:t>
            </w:r>
          </w:p>
        </w:tc>
        <w:tc>
          <w:tcPr>
            <w:tcW w:w="425" w:type="dxa"/>
            <w:vAlign w:val="center"/>
          </w:tcPr>
          <w:p w:rsidR="00831BFB" w:rsidRPr="00AD3AE0" w:rsidRDefault="00831BFB" w:rsidP="00EF7524">
            <w:r w:rsidRPr="00AD3AE0">
              <w:t>2</w:t>
            </w:r>
          </w:p>
        </w:tc>
        <w:tc>
          <w:tcPr>
            <w:tcW w:w="709" w:type="dxa"/>
            <w:vAlign w:val="center"/>
          </w:tcPr>
          <w:p w:rsidR="00831BFB" w:rsidRPr="00AD3AE0" w:rsidRDefault="00831BFB" w:rsidP="00EF7524">
            <w:r w:rsidRPr="00AD3AE0">
              <w:rPr>
                <w:rFonts w:hint="eastAsia"/>
              </w:rPr>
              <w:t>碩一碩二</w:t>
            </w:r>
          </w:p>
        </w:tc>
        <w:tc>
          <w:tcPr>
            <w:tcW w:w="2416" w:type="dxa"/>
            <w:vAlign w:val="center"/>
          </w:tcPr>
          <w:p w:rsidR="00831BFB" w:rsidRPr="00AD3AE0" w:rsidRDefault="00831BFB" w:rsidP="00EF7524">
            <w:r w:rsidRPr="00AD3AE0">
              <w:t>Genomics and Proteomics</w:t>
            </w:r>
          </w:p>
        </w:tc>
        <w:tc>
          <w:tcPr>
            <w:tcW w:w="572" w:type="dxa"/>
            <w:vAlign w:val="center"/>
          </w:tcPr>
          <w:p w:rsidR="00831BFB" w:rsidRPr="00AD3AE0" w:rsidRDefault="00831BFB" w:rsidP="00EF7524"/>
        </w:tc>
      </w:tr>
      <w:tr w:rsidR="00831BFB" w:rsidRPr="00AD3AE0" w:rsidTr="00EF7524">
        <w:trPr>
          <w:trHeight w:val="720"/>
          <w:jc w:val="center"/>
        </w:trPr>
        <w:tc>
          <w:tcPr>
            <w:tcW w:w="559" w:type="dxa"/>
            <w:vMerge/>
            <w:vAlign w:val="center"/>
          </w:tcPr>
          <w:p w:rsidR="00831BFB" w:rsidRPr="00AD3AE0" w:rsidRDefault="00831BFB" w:rsidP="00EF7524"/>
        </w:tc>
        <w:tc>
          <w:tcPr>
            <w:tcW w:w="576" w:type="dxa"/>
            <w:vMerge/>
            <w:vAlign w:val="center"/>
          </w:tcPr>
          <w:p w:rsidR="00831BFB" w:rsidRPr="00AD3AE0" w:rsidRDefault="00831BFB" w:rsidP="00EF7524"/>
        </w:tc>
        <w:tc>
          <w:tcPr>
            <w:tcW w:w="2744" w:type="dxa"/>
            <w:vAlign w:val="center"/>
          </w:tcPr>
          <w:p w:rsidR="00831BFB" w:rsidRPr="00AD3AE0" w:rsidRDefault="00831BFB" w:rsidP="00EF7524">
            <w:r w:rsidRPr="00AD3AE0">
              <w:rPr>
                <w:rFonts w:hint="eastAsia"/>
              </w:rPr>
              <w:t>晶體結構</w:t>
            </w:r>
          </w:p>
        </w:tc>
        <w:tc>
          <w:tcPr>
            <w:tcW w:w="1905" w:type="dxa"/>
            <w:vAlign w:val="center"/>
          </w:tcPr>
          <w:p w:rsidR="00831BFB" w:rsidRPr="00AD3AE0" w:rsidRDefault="00831BFB" w:rsidP="00EF7524">
            <w:r w:rsidRPr="00AD3AE0">
              <w:t>SAP22D</w:t>
            </w:r>
            <w:smartTag w:uri="urn:schemas-microsoft-com:office:smarttags" w:element="chmetcnv">
              <w:smartTagPr>
                <w:attr w:name="UnitName" w:val="a"/>
                <w:attr w:name="SourceValue" w:val="0"/>
                <w:attr w:name="HasSpace" w:val="False"/>
                <w:attr w:name="Negative" w:val="False"/>
                <w:attr w:name="NumberType" w:val="1"/>
                <w:attr w:name="TCSC" w:val="0"/>
              </w:smartTagPr>
              <w:r w:rsidRPr="00AD3AE0">
                <w:t>00A</w:t>
              </w:r>
            </w:smartTag>
            <w:r w:rsidRPr="00AD3AE0">
              <w:t>212</w:t>
            </w:r>
          </w:p>
        </w:tc>
        <w:tc>
          <w:tcPr>
            <w:tcW w:w="425" w:type="dxa"/>
            <w:vAlign w:val="center"/>
          </w:tcPr>
          <w:p w:rsidR="00831BFB" w:rsidRPr="00AD3AE0" w:rsidRDefault="00831BFB" w:rsidP="00EF7524">
            <w:r w:rsidRPr="00AD3AE0">
              <w:rPr>
                <w:rFonts w:hint="eastAsia"/>
              </w:rPr>
              <w:t>選</w:t>
            </w:r>
          </w:p>
        </w:tc>
        <w:tc>
          <w:tcPr>
            <w:tcW w:w="425" w:type="dxa"/>
            <w:vAlign w:val="center"/>
          </w:tcPr>
          <w:p w:rsidR="00831BFB" w:rsidRPr="00AD3AE0" w:rsidRDefault="00831BFB" w:rsidP="00EF7524">
            <w:r w:rsidRPr="00AD3AE0">
              <w:t>3</w:t>
            </w:r>
          </w:p>
        </w:tc>
        <w:tc>
          <w:tcPr>
            <w:tcW w:w="425" w:type="dxa"/>
            <w:vAlign w:val="center"/>
          </w:tcPr>
          <w:p w:rsidR="00831BFB" w:rsidRPr="00AD3AE0" w:rsidRDefault="00831BFB" w:rsidP="00EF7524">
            <w:r w:rsidRPr="00AD3AE0">
              <w:t>3</w:t>
            </w:r>
          </w:p>
        </w:tc>
        <w:tc>
          <w:tcPr>
            <w:tcW w:w="709" w:type="dxa"/>
            <w:vAlign w:val="center"/>
          </w:tcPr>
          <w:p w:rsidR="00831BFB" w:rsidRPr="00AD3AE0" w:rsidRDefault="00831BFB" w:rsidP="00EF7524">
            <w:r w:rsidRPr="00AD3AE0">
              <w:rPr>
                <w:rFonts w:hint="eastAsia"/>
              </w:rPr>
              <w:t>碩一碩二</w:t>
            </w:r>
          </w:p>
        </w:tc>
        <w:tc>
          <w:tcPr>
            <w:tcW w:w="2416" w:type="dxa"/>
            <w:vAlign w:val="center"/>
          </w:tcPr>
          <w:p w:rsidR="00831BFB" w:rsidRPr="00AD3AE0" w:rsidRDefault="00831BFB" w:rsidP="00EF7524">
            <w:r w:rsidRPr="00AD3AE0">
              <w:t>Crystalline Structure</w:t>
            </w:r>
          </w:p>
        </w:tc>
        <w:tc>
          <w:tcPr>
            <w:tcW w:w="572" w:type="dxa"/>
            <w:vAlign w:val="center"/>
          </w:tcPr>
          <w:p w:rsidR="00831BFB" w:rsidRPr="00AD3AE0" w:rsidRDefault="00831BFB" w:rsidP="00EF7524"/>
        </w:tc>
      </w:tr>
      <w:tr w:rsidR="00831BFB" w:rsidRPr="00AD3AE0" w:rsidTr="00EF7524">
        <w:trPr>
          <w:trHeight w:val="720"/>
          <w:jc w:val="center"/>
        </w:trPr>
        <w:tc>
          <w:tcPr>
            <w:tcW w:w="559" w:type="dxa"/>
            <w:vMerge/>
            <w:vAlign w:val="center"/>
          </w:tcPr>
          <w:p w:rsidR="00831BFB" w:rsidRPr="00AD3AE0" w:rsidRDefault="00831BFB" w:rsidP="00EF7524"/>
        </w:tc>
        <w:tc>
          <w:tcPr>
            <w:tcW w:w="576" w:type="dxa"/>
            <w:vMerge/>
            <w:vAlign w:val="center"/>
          </w:tcPr>
          <w:p w:rsidR="00831BFB" w:rsidRPr="00AD3AE0" w:rsidRDefault="00831BFB" w:rsidP="00EF7524"/>
        </w:tc>
        <w:tc>
          <w:tcPr>
            <w:tcW w:w="2744" w:type="dxa"/>
            <w:vAlign w:val="center"/>
          </w:tcPr>
          <w:p w:rsidR="00831BFB" w:rsidRPr="00AD3AE0" w:rsidRDefault="00831BFB" w:rsidP="00EF7524">
            <w:r w:rsidRPr="00AD3AE0">
              <w:rPr>
                <w:rFonts w:hint="eastAsia"/>
              </w:rPr>
              <w:t>創造力與科學教育推廣</w:t>
            </w:r>
          </w:p>
        </w:tc>
        <w:tc>
          <w:tcPr>
            <w:tcW w:w="1905" w:type="dxa"/>
            <w:vAlign w:val="center"/>
          </w:tcPr>
          <w:p w:rsidR="00831BFB" w:rsidRPr="00AD3AE0" w:rsidRDefault="00831BFB" w:rsidP="00EF7524">
            <w:r w:rsidRPr="00AD3AE0">
              <w:t>SAP22D</w:t>
            </w:r>
            <w:smartTag w:uri="urn:schemas-microsoft-com:office:smarttags" w:element="chmetcnv">
              <w:smartTagPr>
                <w:attr w:name="UnitName" w:val="a"/>
                <w:attr w:name="SourceValue" w:val="0"/>
                <w:attr w:name="HasSpace" w:val="False"/>
                <w:attr w:name="Negative" w:val="False"/>
                <w:attr w:name="NumberType" w:val="1"/>
                <w:attr w:name="TCSC" w:val="0"/>
              </w:smartTagPr>
              <w:r w:rsidRPr="00AD3AE0">
                <w:t>00A</w:t>
              </w:r>
            </w:smartTag>
            <w:r w:rsidRPr="00AD3AE0">
              <w:t>213</w:t>
            </w:r>
          </w:p>
        </w:tc>
        <w:tc>
          <w:tcPr>
            <w:tcW w:w="425" w:type="dxa"/>
            <w:vAlign w:val="center"/>
          </w:tcPr>
          <w:p w:rsidR="00831BFB" w:rsidRPr="00AD3AE0" w:rsidRDefault="00831BFB" w:rsidP="00EF7524">
            <w:r w:rsidRPr="00AD3AE0">
              <w:rPr>
                <w:rFonts w:hint="eastAsia"/>
              </w:rPr>
              <w:t>選</w:t>
            </w:r>
          </w:p>
        </w:tc>
        <w:tc>
          <w:tcPr>
            <w:tcW w:w="425" w:type="dxa"/>
            <w:vAlign w:val="center"/>
          </w:tcPr>
          <w:p w:rsidR="00831BFB" w:rsidRPr="00AD3AE0" w:rsidRDefault="00831BFB" w:rsidP="00EF7524">
            <w:r w:rsidRPr="00AD3AE0">
              <w:t>2</w:t>
            </w:r>
          </w:p>
        </w:tc>
        <w:tc>
          <w:tcPr>
            <w:tcW w:w="425" w:type="dxa"/>
            <w:vAlign w:val="center"/>
          </w:tcPr>
          <w:p w:rsidR="00831BFB" w:rsidRPr="00AD3AE0" w:rsidRDefault="00831BFB" w:rsidP="00EF7524">
            <w:r w:rsidRPr="00AD3AE0">
              <w:t>2</w:t>
            </w:r>
          </w:p>
        </w:tc>
        <w:tc>
          <w:tcPr>
            <w:tcW w:w="709" w:type="dxa"/>
            <w:vAlign w:val="center"/>
          </w:tcPr>
          <w:p w:rsidR="00831BFB" w:rsidRPr="00AD3AE0" w:rsidRDefault="00831BFB" w:rsidP="00EF7524">
            <w:r w:rsidRPr="00AD3AE0">
              <w:rPr>
                <w:rFonts w:hint="eastAsia"/>
              </w:rPr>
              <w:t>碩一碩二</w:t>
            </w:r>
          </w:p>
        </w:tc>
        <w:tc>
          <w:tcPr>
            <w:tcW w:w="2416" w:type="dxa"/>
            <w:vAlign w:val="center"/>
          </w:tcPr>
          <w:p w:rsidR="00831BFB" w:rsidRPr="00AD3AE0" w:rsidRDefault="00831BFB" w:rsidP="00EF7524">
            <w:r w:rsidRPr="00AD3AE0">
              <w:t>Science Innovation, Education and Promotion</w:t>
            </w:r>
          </w:p>
        </w:tc>
        <w:tc>
          <w:tcPr>
            <w:tcW w:w="572" w:type="dxa"/>
            <w:vAlign w:val="center"/>
          </w:tcPr>
          <w:p w:rsidR="00831BFB" w:rsidRPr="00AD3AE0" w:rsidRDefault="00831BFB" w:rsidP="00EF7524"/>
        </w:tc>
      </w:tr>
      <w:tr w:rsidR="00831BFB" w:rsidRPr="00AD3AE0" w:rsidTr="00EF7524">
        <w:trPr>
          <w:trHeight w:val="720"/>
          <w:jc w:val="center"/>
        </w:trPr>
        <w:tc>
          <w:tcPr>
            <w:tcW w:w="559" w:type="dxa"/>
            <w:vMerge/>
            <w:vAlign w:val="center"/>
          </w:tcPr>
          <w:p w:rsidR="00831BFB" w:rsidRPr="00AD3AE0" w:rsidRDefault="00831BFB" w:rsidP="00EF7524"/>
        </w:tc>
        <w:tc>
          <w:tcPr>
            <w:tcW w:w="576" w:type="dxa"/>
            <w:vMerge/>
            <w:vAlign w:val="center"/>
          </w:tcPr>
          <w:p w:rsidR="00831BFB" w:rsidRPr="00AD3AE0" w:rsidRDefault="00831BFB" w:rsidP="00EF7524"/>
        </w:tc>
        <w:tc>
          <w:tcPr>
            <w:tcW w:w="2744" w:type="dxa"/>
            <w:vAlign w:val="center"/>
          </w:tcPr>
          <w:p w:rsidR="00831BFB" w:rsidRPr="00AD3AE0" w:rsidRDefault="00831BFB" w:rsidP="00EF7524">
            <w:r w:rsidRPr="00AD3AE0">
              <w:t>VLSI</w:t>
            </w:r>
            <w:r w:rsidRPr="00AD3AE0">
              <w:rPr>
                <w:rFonts w:hint="eastAsia"/>
              </w:rPr>
              <w:t>技術</w:t>
            </w:r>
          </w:p>
        </w:tc>
        <w:tc>
          <w:tcPr>
            <w:tcW w:w="1905" w:type="dxa"/>
            <w:vAlign w:val="center"/>
          </w:tcPr>
          <w:p w:rsidR="00831BFB" w:rsidRPr="00AD3AE0" w:rsidRDefault="00831BFB" w:rsidP="00EF7524">
            <w:r w:rsidRPr="00AD3AE0">
              <w:t>SAP22D</w:t>
            </w:r>
            <w:smartTag w:uri="urn:schemas-microsoft-com:office:smarttags" w:element="chmetcnv">
              <w:smartTagPr>
                <w:attr w:name="UnitName" w:val="a"/>
                <w:attr w:name="SourceValue" w:val="0"/>
                <w:attr w:name="HasSpace" w:val="False"/>
                <w:attr w:name="Negative" w:val="False"/>
                <w:attr w:name="NumberType" w:val="1"/>
                <w:attr w:name="TCSC" w:val="0"/>
              </w:smartTagPr>
              <w:r w:rsidRPr="00AD3AE0">
                <w:t>00A</w:t>
              </w:r>
            </w:smartTag>
            <w:r w:rsidRPr="00AD3AE0">
              <w:t>214</w:t>
            </w:r>
          </w:p>
        </w:tc>
        <w:tc>
          <w:tcPr>
            <w:tcW w:w="425" w:type="dxa"/>
            <w:vAlign w:val="center"/>
          </w:tcPr>
          <w:p w:rsidR="00831BFB" w:rsidRPr="00AD3AE0" w:rsidRDefault="00831BFB" w:rsidP="00EF7524">
            <w:r w:rsidRPr="00AD3AE0">
              <w:rPr>
                <w:rFonts w:hint="eastAsia"/>
              </w:rPr>
              <w:t>選</w:t>
            </w:r>
          </w:p>
        </w:tc>
        <w:tc>
          <w:tcPr>
            <w:tcW w:w="425" w:type="dxa"/>
            <w:vAlign w:val="center"/>
          </w:tcPr>
          <w:p w:rsidR="00831BFB" w:rsidRPr="00AD3AE0" w:rsidRDefault="00831BFB" w:rsidP="00EF7524">
            <w:r w:rsidRPr="00AD3AE0">
              <w:t>3</w:t>
            </w:r>
          </w:p>
        </w:tc>
        <w:tc>
          <w:tcPr>
            <w:tcW w:w="425" w:type="dxa"/>
            <w:vAlign w:val="center"/>
          </w:tcPr>
          <w:p w:rsidR="00831BFB" w:rsidRPr="00AD3AE0" w:rsidRDefault="00831BFB" w:rsidP="00EF7524">
            <w:r w:rsidRPr="00AD3AE0">
              <w:t>3</w:t>
            </w:r>
          </w:p>
        </w:tc>
        <w:tc>
          <w:tcPr>
            <w:tcW w:w="709" w:type="dxa"/>
            <w:vAlign w:val="center"/>
          </w:tcPr>
          <w:p w:rsidR="00831BFB" w:rsidRPr="00AD3AE0" w:rsidRDefault="00831BFB" w:rsidP="00EF7524">
            <w:r w:rsidRPr="00AD3AE0">
              <w:rPr>
                <w:rFonts w:hint="eastAsia"/>
              </w:rPr>
              <w:t>碩一碩二</w:t>
            </w:r>
          </w:p>
        </w:tc>
        <w:tc>
          <w:tcPr>
            <w:tcW w:w="2416" w:type="dxa"/>
            <w:vAlign w:val="center"/>
          </w:tcPr>
          <w:p w:rsidR="00831BFB" w:rsidRPr="00AD3AE0" w:rsidRDefault="00831BFB" w:rsidP="00EF7524">
            <w:r w:rsidRPr="00AD3AE0">
              <w:t>VLSI Technology</w:t>
            </w:r>
          </w:p>
        </w:tc>
        <w:tc>
          <w:tcPr>
            <w:tcW w:w="572" w:type="dxa"/>
            <w:vAlign w:val="center"/>
          </w:tcPr>
          <w:p w:rsidR="00831BFB" w:rsidRPr="00AD3AE0" w:rsidRDefault="00831BFB" w:rsidP="00EF7524"/>
        </w:tc>
      </w:tr>
      <w:tr w:rsidR="00831BFB" w:rsidRPr="00AD3AE0" w:rsidTr="00EF7524">
        <w:trPr>
          <w:trHeight w:val="720"/>
          <w:jc w:val="center"/>
        </w:trPr>
        <w:tc>
          <w:tcPr>
            <w:tcW w:w="559" w:type="dxa"/>
            <w:vMerge/>
            <w:vAlign w:val="center"/>
          </w:tcPr>
          <w:p w:rsidR="00831BFB" w:rsidRPr="00AD3AE0" w:rsidRDefault="00831BFB" w:rsidP="00EF7524"/>
        </w:tc>
        <w:tc>
          <w:tcPr>
            <w:tcW w:w="576" w:type="dxa"/>
            <w:vMerge/>
            <w:vAlign w:val="center"/>
          </w:tcPr>
          <w:p w:rsidR="00831BFB" w:rsidRPr="00AD3AE0" w:rsidRDefault="00831BFB" w:rsidP="00EF7524"/>
        </w:tc>
        <w:tc>
          <w:tcPr>
            <w:tcW w:w="2744" w:type="dxa"/>
            <w:vAlign w:val="center"/>
          </w:tcPr>
          <w:p w:rsidR="00831BFB" w:rsidRPr="00AD3AE0" w:rsidRDefault="00831BFB" w:rsidP="00EF7524">
            <w:r w:rsidRPr="00AD3AE0">
              <w:rPr>
                <w:rFonts w:hint="eastAsia"/>
              </w:rPr>
              <w:t>綠色分析技術</w:t>
            </w:r>
          </w:p>
        </w:tc>
        <w:tc>
          <w:tcPr>
            <w:tcW w:w="1905" w:type="dxa"/>
            <w:vAlign w:val="center"/>
          </w:tcPr>
          <w:p w:rsidR="00831BFB" w:rsidRPr="00AD3AE0" w:rsidRDefault="00831BFB" w:rsidP="00EF7524">
            <w:r w:rsidRPr="00AD3AE0">
              <w:t>SAP22D</w:t>
            </w:r>
            <w:smartTag w:uri="urn:schemas-microsoft-com:office:smarttags" w:element="chmetcnv">
              <w:smartTagPr>
                <w:attr w:name="UnitName" w:val="a"/>
                <w:attr w:name="SourceValue" w:val="0"/>
                <w:attr w:name="HasSpace" w:val="False"/>
                <w:attr w:name="Negative" w:val="False"/>
                <w:attr w:name="NumberType" w:val="1"/>
                <w:attr w:name="TCSC" w:val="0"/>
              </w:smartTagPr>
              <w:r w:rsidRPr="00AD3AE0">
                <w:t>00A</w:t>
              </w:r>
            </w:smartTag>
            <w:r w:rsidRPr="00AD3AE0">
              <w:t>215</w:t>
            </w:r>
          </w:p>
        </w:tc>
        <w:tc>
          <w:tcPr>
            <w:tcW w:w="425" w:type="dxa"/>
            <w:vAlign w:val="center"/>
          </w:tcPr>
          <w:p w:rsidR="00831BFB" w:rsidRPr="00AD3AE0" w:rsidRDefault="00831BFB" w:rsidP="00EF7524">
            <w:r w:rsidRPr="00AD3AE0">
              <w:rPr>
                <w:rFonts w:hint="eastAsia"/>
              </w:rPr>
              <w:t>選</w:t>
            </w:r>
          </w:p>
        </w:tc>
        <w:tc>
          <w:tcPr>
            <w:tcW w:w="425" w:type="dxa"/>
            <w:vAlign w:val="center"/>
          </w:tcPr>
          <w:p w:rsidR="00831BFB" w:rsidRPr="00AD3AE0" w:rsidRDefault="00831BFB" w:rsidP="00EF7524">
            <w:r w:rsidRPr="00AD3AE0">
              <w:t>2</w:t>
            </w:r>
          </w:p>
        </w:tc>
        <w:tc>
          <w:tcPr>
            <w:tcW w:w="425" w:type="dxa"/>
            <w:vAlign w:val="center"/>
          </w:tcPr>
          <w:p w:rsidR="00831BFB" w:rsidRPr="00AD3AE0" w:rsidRDefault="00831BFB" w:rsidP="00EF7524">
            <w:r w:rsidRPr="00AD3AE0">
              <w:t>2</w:t>
            </w:r>
          </w:p>
        </w:tc>
        <w:tc>
          <w:tcPr>
            <w:tcW w:w="709" w:type="dxa"/>
            <w:vAlign w:val="center"/>
          </w:tcPr>
          <w:p w:rsidR="00831BFB" w:rsidRPr="00AD3AE0" w:rsidRDefault="00831BFB" w:rsidP="00EF7524">
            <w:r w:rsidRPr="00AD3AE0">
              <w:rPr>
                <w:rFonts w:hint="eastAsia"/>
              </w:rPr>
              <w:t>碩一碩二</w:t>
            </w:r>
          </w:p>
        </w:tc>
        <w:tc>
          <w:tcPr>
            <w:tcW w:w="2416" w:type="dxa"/>
            <w:vAlign w:val="center"/>
          </w:tcPr>
          <w:p w:rsidR="00831BFB" w:rsidRPr="00AD3AE0" w:rsidRDefault="00831BFB" w:rsidP="00EF7524">
            <w:r w:rsidRPr="00AD3AE0">
              <w:t>Green Analytical Methodologies</w:t>
            </w:r>
          </w:p>
        </w:tc>
        <w:tc>
          <w:tcPr>
            <w:tcW w:w="572" w:type="dxa"/>
          </w:tcPr>
          <w:p w:rsidR="00831BFB" w:rsidRPr="00AD3AE0" w:rsidRDefault="00831BFB" w:rsidP="00EF7524"/>
        </w:tc>
      </w:tr>
      <w:tr w:rsidR="00831BFB" w:rsidRPr="00AD3AE0" w:rsidTr="00EF7524">
        <w:trPr>
          <w:trHeight w:val="720"/>
          <w:jc w:val="center"/>
        </w:trPr>
        <w:tc>
          <w:tcPr>
            <w:tcW w:w="559" w:type="dxa"/>
            <w:vMerge/>
            <w:vAlign w:val="center"/>
          </w:tcPr>
          <w:p w:rsidR="00831BFB" w:rsidRPr="00AD3AE0" w:rsidRDefault="00831BFB" w:rsidP="00EF7524"/>
        </w:tc>
        <w:tc>
          <w:tcPr>
            <w:tcW w:w="576" w:type="dxa"/>
            <w:vMerge/>
            <w:vAlign w:val="center"/>
          </w:tcPr>
          <w:p w:rsidR="00831BFB" w:rsidRPr="00AD3AE0" w:rsidRDefault="00831BFB" w:rsidP="00EF7524"/>
        </w:tc>
        <w:tc>
          <w:tcPr>
            <w:tcW w:w="2744" w:type="dxa"/>
            <w:vAlign w:val="center"/>
          </w:tcPr>
          <w:p w:rsidR="00831BFB" w:rsidRPr="00AD3AE0" w:rsidRDefault="00831BFB" w:rsidP="00EF7524">
            <w:r w:rsidRPr="00AD3AE0">
              <w:rPr>
                <w:rFonts w:hint="eastAsia"/>
              </w:rPr>
              <w:t>生醫光學</w:t>
            </w:r>
          </w:p>
        </w:tc>
        <w:tc>
          <w:tcPr>
            <w:tcW w:w="1905" w:type="dxa"/>
            <w:vAlign w:val="center"/>
          </w:tcPr>
          <w:p w:rsidR="00831BFB" w:rsidRPr="00AD3AE0" w:rsidRDefault="00831BFB" w:rsidP="00EF7524">
            <w:r w:rsidRPr="00AD3AE0">
              <w:t>SAP22D</w:t>
            </w:r>
            <w:smartTag w:uri="urn:schemas-microsoft-com:office:smarttags" w:element="chmetcnv">
              <w:smartTagPr>
                <w:attr w:name="UnitName" w:val="a"/>
                <w:attr w:name="SourceValue" w:val="0"/>
                <w:attr w:name="HasSpace" w:val="False"/>
                <w:attr w:name="Negative" w:val="False"/>
                <w:attr w:name="NumberType" w:val="1"/>
                <w:attr w:name="TCSC" w:val="0"/>
              </w:smartTagPr>
              <w:r w:rsidRPr="00AD3AE0">
                <w:t>00A</w:t>
              </w:r>
            </w:smartTag>
            <w:r w:rsidRPr="00AD3AE0">
              <w:t>216</w:t>
            </w:r>
          </w:p>
        </w:tc>
        <w:tc>
          <w:tcPr>
            <w:tcW w:w="425" w:type="dxa"/>
            <w:vAlign w:val="center"/>
          </w:tcPr>
          <w:p w:rsidR="00831BFB" w:rsidRPr="00AD3AE0" w:rsidRDefault="00831BFB" w:rsidP="00EF7524">
            <w:r w:rsidRPr="00AD3AE0">
              <w:rPr>
                <w:rFonts w:hint="eastAsia"/>
              </w:rPr>
              <w:t>選</w:t>
            </w:r>
          </w:p>
        </w:tc>
        <w:tc>
          <w:tcPr>
            <w:tcW w:w="425" w:type="dxa"/>
            <w:vAlign w:val="center"/>
          </w:tcPr>
          <w:p w:rsidR="00831BFB" w:rsidRPr="00AD3AE0" w:rsidRDefault="00831BFB" w:rsidP="00EF7524">
            <w:r w:rsidRPr="00AD3AE0">
              <w:t>3</w:t>
            </w:r>
          </w:p>
        </w:tc>
        <w:tc>
          <w:tcPr>
            <w:tcW w:w="425" w:type="dxa"/>
            <w:vAlign w:val="center"/>
          </w:tcPr>
          <w:p w:rsidR="00831BFB" w:rsidRPr="00AD3AE0" w:rsidRDefault="00831BFB" w:rsidP="00EF7524">
            <w:r w:rsidRPr="00AD3AE0">
              <w:t>3</w:t>
            </w:r>
          </w:p>
        </w:tc>
        <w:tc>
          <w:tcPr>
            <w:tcW w:w="709" w:type="dxa"/>
            <w:vAlign w:val="center"/>
          </w:tcPr>
          <w:p w:rsidR="00831BFB" w:rsidRPr="00AD3AE0" w:rsidRDefault="00831BFB" w:rsidP="00EF7524">
            <w:r w:rsidRPr="00AD3AE0">
              <w:rPr>
                <w:rFonts w:hint="eastAsia"/>
              </w:rPr>
              <w:t>碩一碩二</w:t>
            </w:r>
          </w:p>
        </w:tc>
        <w:tc>
          <w:tcPr>
            <w:tcW w:w="2416" w:type="dxa"/>
            <w:vAlign w:val="center"/>
          </w:tcPr>
          <w:p w:rsidR="00831BFB" w:rsidRPr="00AD3AE0" w:rsidRDefault="00831BFB" w:rsidP="00EF7524">
            <w:r w:rsidRPr="00AD3AE0">
              <w:t>Biophotonics</w:t>
            </w:r>
          </w:p>
        </w:tc>
        <w:tc>
          <w:tcPr>
            <w:tcW w:w="572" w:type="dxa"/>
            <w:vAlign w:val="center"/>
          </w:tcPr>
          <w:p w:rsidR="00831BFB" w:rsidRPr="00AD3AE0" w:rsidRDefault="00831BFB" w:rsidP="00EF7524"/>
        </w:tc>
      </w:tr>
      <w:tr w:rsidR="00831BFB" w:rsidRPr="00AD3AE0" w:rsidTr="00EF7524">
        <w:trPr>
          <w:trHeight w:val="720"/>
          <w:jc w:val="center"/>
        </w:trPr>
        <w:tc>
          <w:tcPr>
            <w:tcW w:w="559" w:type="dxa"/>
            <w:vMerge/>
            <w:vAlign w:val="center"/>
          </w:tcPr>
          <w:p w:rsidR="00831BFB" w:rsidRPr="00AD3AE0" w:rsidRDefault="00831BFB" w:rsidP="00EF7524"/>
        </w:tc>
        <w:tc>
          <w:tcPr>
            <w:tcW w:w="576" w:type="dxa"/>
            <w:vMerge/>
            <w:vAlign w:val="center"/>
          </w:tcPr>
          <w:p w:rsidR="00831BFB" w:rsidRPr="00AD3AE0" w:rsidRDefault="00831BFB" w:rsidP="00EF7524"/>
        </w:tc>
        <w:tc>
          <w:tcPr>
            <w:tcW w:w="2744" w:type="dxa"/>
            <w:vAlign w:val="center"/>
          </w:tcPr>
          <w:p w:rsidR="00831BFB" w:rsidRPr="00AD3AE0" w:rsidRDefault="00831BFB" w:rsidP="00EF7524">
            <w:r w:rsidRPr="00AD3AE0">
              <w:rPr>
                <w:rFonts w:hint="eastAsia"/>
              </w:rPr>
              <w:t>無機物理方法</w:t>
            </w:r>
          </w:p>
        </w:tc>
        <w:tc>
          <w:tcPr>
            <w:tcW w:w="1905" w:type="dxa"/>
            <w:vAlign w:val="center"/>
          </w:tcPr>
          <w:p w:rsidR="00831BFB" w:rsidRPr="00AD3AE0" w:rsidRDefault="00831BFB" w:rsidP="00EF7524">
            <w:r w:rsidRPr="00AD3AE0">
              <w:t>SAP22D</w:t>
            </w:r>
            <w:smartTag w:uri="urn:schemas-microsoft-com:office:smarttags" w:element="chmetcnv">
              <w:smartTagPr>
                <w:attr w:name="UnitName" w:val="a"/>
                <w:attr w:name="SourceValue" w:val="0"/>
                <w:attr w:name="HasSpace" w:val="False"/>
                <w:attr w:name="Negative" w:val="False"/>
                <w:attr w:name="NumberType" w:val="1"/>
                <w:attr w:name="TCSC" w:val="0"/>
              </w:smartTagPr>
              <w:r w:rsidRPr="00AD3AE0">
                <w:t>00A</w:t>
              </w:r>
            </w:smartTag>
            <w:r w:rsidRPr="00AD3AE0">
              <w:t>217</w:t>
            </w:r>
          </w:p>
        </w:tc>
        <w:tc>
          <w:tcPr>
            <w:tcW w:w="425" w:type="dxa"/>
            <w:vAlign w:val="center"/>
          </w:tcPr>
          <w:p w:rsidR="00831BFB" w:rsidRPr="00AD3AE0" w:rsidRDefault="00831BFB" w:rsidP="00EF7524">
            <w:r w:rsidRPr="00AD3AE0">
              <w:rPr>
                <w:rFonts w:hint="eastAsia"/>
              </w:rPr>
              <w:t>選</w:t>
            </w:r>
          </w:p>
        </w:tc>
        <w:tc>
          <w:tcPr>
            <w:tcW w:w="425" w:type="dxa"/>
            <w:vAlign w:val="center"/>
          </w:tcPr>
          <w:p w:rsidR="00831BFB" w:rsidRPr="00AD3AE0" w:rsidRDefault="00831BFB" w:rsidP="00EF7524">
            <w:r w:rsidRPr="00AD3AE0">
              <w:t>3</w:t>
            </w:r>
          </w:p>
        </w:tc>
        <w:tc>
          <w:tcPr>
            <w:tcW w:w="425" w:type="dxa"/>
            <w:vAlign w:val="center"/>
          </w:tcPr>
          <w:p w:rsidR="00831BFB" w:rsidRPr="00AD3AE0" w:rsidRDefault="00831BFB" w:rsidP="00EF7524">
            <w:r w:rsidRPr="00AD3AE0">
              <w:t>3</w:t>
            </w:r>
          </w:p>
        </w:tc>
        <w:tc>
          <w:tcPr>
            <w:tcW w:w="709" w:type="dxa"/>
            <w:vAlign w:val="center"/>
          </w:tcPr>
          <w:p w:rsidR="00831BFB" w:rsidRPr="00AD3AE0" w:rsidRDefault="00831BFB" w:rsidP="00EF7524">
            <w:r w:rsidRPr="00AD3AE0">
              <w:rPr>
                <w:rFonts w:hint="eastAsia"/>
              </w:rPr>
              <w:t>碩一碩二</w:t>
            </w:r>
          </w:p>
        </w:tc>
        <w:tc>
          <w:tcPr>
            <w:tcW w:w="2416" w:type="dxa"/>
            <w:vAlign w:val="center"/>
          </w:tcPr>
          <w:p w:rsidR="00831BFB" w:rsidRPr="00AD3AE0" w:rsidRDefault="00831BFB" w:rsidP="00EF7524">
            <w:r w:rsidRPr="00AD3AE0">
              <w:t>Inorganic Physical Methods</w:t>
            </w:r>
          </w:p>
        </w:tc>
        <w:tc>
          <w:tcPr>
            <w:tcW w:w="572" w:type="dxa"/>
            <w:vAlign w:val="center"/>
          </w:tcPr>
          <w:p w:rsidR="00831BFB" w:rsidRPr="00AD3AE0" w:rsidRDefault="00831BFB" w:rsidP="00EF7524"/>
        </w:tc>
      </w:tr>
      <w:tr w:rsidR="00831BFB" w:rsidRPr="00AD3AE0" w:rsidTr="00EF7524">
        <w:trPr>
          <w:trHeight w:val="720"/>
          <w:jc w:val="center"/>
        </w:trPr>
        <w:tc>
          <w:tcPr>
            <w:tcW w:w="559" w:type="dxa"/>
            <w:vMerge/>
            <w:vAlign w:val="center"/>
          </w:tcPr>
          <w:p w:rsidR="00831BFB" w:rsidRPr="00AD3AE0" w:rsidRDefault="00831BFB" w:rsidP="00EF7524"/>
        </w:tc>
        <w:tc>
          <w:tcPr>
            <w:tcW w:w="576" w:type="dxa"/>
            <w:vMerge/>
            <w:vAlign w:val="center"/>
          </w:tcPr>
          <w:p w:rsidR="00831BFB" w:rsidRPr="00AD3AE0" w:rsidRDefault="00831BFB" w:rsidP="00EF7524"/>
        </w:tc>
        <w:tc>
          <w:tcPr>
            <w:tcW w:w="2744" w:type="dxa"/>
            <w:vAlign w:val="center"/>
          </w:tcPr>
          <w:p w:rsidR="00831BFB" w:rsidRPr="00AD3AE0" w:rsidRDefault="00831BFB" w:rsidP="00EF7524">
            <w:r w:rsidRPr="00AD3AE0">
              <w:rPr>
                <w:rFonts w:hint="eastAsia"/>
              </w:rPr>
              <w:t>量子力學</w:t>
            </w:r>
            <w:r w:rsidRPr="00AD3AE0">
              <w:t>(</w:t>
            </w:r>
            <w:r w:rsidRPr="00AD3AE0">
              <w:rPr>
                <w:rFonts w:hint="eastAsia"/>
              </w:rPr>
              <w:t>一</w:t>
            </w:r>
            <w:r w:rsidRPr="00AD3AE0">
              <w:t>)</w:t>
            </w:r>
          </w:p>
        </w:tc>
        <w:tc>
          <w:tcPr>
            <w:tcW w:w="1905" w:type="dxa"/>
            <w:vAlign w:val="center"/>
          </w:tcPr>
          <w:p w:rsidR="00831BFB" w:rsidRPr="00AD3AE0" w:rsidRDefault="00831BFB" w:rsidP="00EF7524">
            <w:r w:rsidRPr="00AD3AE0">
              <w:t>SAP22D</w:t>
            </w:r>
            <w:smartTag w:uri="urn:schemas-microsoft-com:office:smarttags" w:element="chmetcnv">
              <w:smartTagPr>
                <w:attr w:name="UnitName" w:val="a"/>
                <w:attr w:name="SourceValue" w:val="0"/>
                <w:attr w:name="HasSpace" w:val="False"/>
                <w:attr w:name="Negative" w:val="False"/>
                <w:attr w:name="NumberType" w:val="1"/>
                <w:attr w:name="TCSC" w:val="0"/>
              </w:smartTagPr>
              <w:r w:rsidRPr="00AD3AE0">
                <w:t>00A</w:t>
              </w:r>
            </w:smartTag>
            <w:r w:rsidRPr="00AD3AE0">
              <w:t>218</w:t>
            </w:r>
          </w:p>
        </w:tc>
        <w:tc>
          <w:tcPr>
            <w:tcW w:w="425" w:type="dxa"/>
            <w:vAlign w:val="center"/>
          </w:tcPr>
          <w:p w:rsidR="00831BFB" w:rsidRPr="00AD3AE0" w:rsidRDefault="00831BFB" w:rsidP="00EF7524">
            <w:r w:rsidRPr="00AD3AE0">
              <w:rPr>
                <w:rFonts w:hint="eastAsia"/>
              </w:rPr>
              <w:t>選</w:t>
            </w:r>
          </w:p>
        </w:tc>
        <w:tc>
          <w:tcPr>
            <w:tcW w:w="425" w:type="dxa"/>
            <w:vAlign w:val="center"/>
          </w:tcPr>
          <w:p w:rsidR="00831BFB" w:rsidRPr="00AD3AE0" w:rsidRDefault="00831BFB" w:rsidP="00EF7524">
            <w:r w:rsidRPr="00AD3AE0">
              <w:t>3</w:t>
            </w:r>
          </w:p>
        </w:tc>
        <w:tc>
          <w:tcPr>
            <w:tcW w:w="425" w:type="dxa"/>
            <w:vAlign w:val="center"/>
          </w:tcPr>
          <w:p w:rsidR="00831BFB" w:rsidRPr="00AD3AE0" w:rsidRDefault="00831BFB" w:rsidP="00EF7524">
            <w:r w:rsidRPr="00AD3AE0">
              <w:t>3</w:t>
            </w:r>
          </w:p>
        </w:tc>
        <w:tc>
          <w:tcPr>
            <w:tcW w:w="709" w:type="dxa"/>
            <w:vAlign w:val="center"/>
          </w:tcPr>
          <w:p w:rsidR="00831BFB" w:rsidRPr="00AD3AE0" w:rsidRDefault="00831BFB" w:rsidP="00EF7524">
            <w:r w:rsidRPr="00AD3AE0">
              <w:rPr>
                <w:rFonts w:hint="eastAsia"/>
              </w:rPr>
              <w:t>碩一碩二</w:t>
            </w:r>
          </w:p>
        </w:tc>
        <w:tc>
          <w:tcPr>
            <w:tcW w:w="2416" w:type="dxa"/>
            <w:vAlign w:val="center"/>
          </w:tcPr>
          <w:p w:rsidR="00831BFB" w:rsidRPr="00AD3AE0" w:rsidRDefault="00831BFB" w:rsidP="00EF7524">
            <w:r w:rsidRPr="00AD3AE0">
              <w:t>Quantum Mechanics (I)</w:t>
            </w:r>
          </w:p>
        </w:tc>
        <w:tc>
          <w:tcPr>
            <w:tcW w:w="572" w:type="dxa"/>
            <w:vAlign w:val="center"/>
          </w:tcPr>
          <w:p w:rsidR="00831BFB" w:rsidRPr="00AD3AE0" w:rsidRDefault="00831BFB" w:rsidP="00EF7524"/>
        </w:tc>
      </w:tr>
      <w:tr w:rsidR="00831BFB" w:rsidRPr="00AD3AE0" w:rsidTr="00EF7524">
        <w:trPr>
          <w:trHeight w:val="720"/>
          <w:jc w:val="center"/>
        </w:trPr>
        <w:tc>
          <w:tcPr>
            <w:tcW w:w="559" w:type="dxa"/>
            <w:vMerge/>
            <w:vAlign w:val="center"/>
          </w:tcPr>
          <w:p w:rsidR="00831BFB" w:rsidRPr="00AD3AE0" w:rsidRDefault="00831BFB" w:rsidP="00EF7524"/>
        </w:tc>
        <w:tc>
          <w:tcPr>
            <w:tcW w:w="576" w:type="dxa"/>
            <w:vMerge/>
            <w:vAlign w:val="center"/>
          </w:tcPr>
          <w:p w:rsidR="00831BFB" w:rsidRPr="00AD3AE0" w:rsidRDefault="00831BFB" w:rsidP="00EF7524"/>
        </w:tc>
        <w:tc>
          <w:tcPr>
            <w:tcW w:w="2744" w:type="dxa"/>
            <w:vAlign w:val="center"/>
          </w:tcPr>
          <w:p w:rsidR="00831BFB" w:rsidRPr="00AD3AE0" w:rsidRDefault="00831BFB" w:rsidP="00EF7524">
            <w:r w:rsidRPr="00AD3AE0">
              <w:rPr>
                <w:rFonts w:hint="eastAsia"/>
              </w:rPr>
              <w:t>量子力學</w:t>
            </w:r>
            <w:r w:rsidRPr="00AD3AE0">
              <w:t>(</w:t>
            </w:r>
            <w:r w:rsidRPr="00AD3AE0">
              <w:rPr>
                <w:rFonts w:hint="eastAsia"/>
              </w:rPr>
              <w:t>二</w:t>
            </w:r>
            <w:r w:rsidRPr="00AD3AE0">
              <w:t>)</w:t>
            </w:r>
          </w:p>
        </w:tc>
        <w:tc>
          <w:tcPr>
            <w:tcW w:w="1905" w:type="dxa"/>
            <w:vAlign w:val="center"/>
          </w:tcPr>
          <w:p w:rsidR="00831BFB" w:rsidRPr="00AD3AE0" w:rsidRDefault="00831BFB" w:rsidP="00EF7524">
            <w:r w:rsidRPr="00AD3AE0">
              <w:t>SAP22D</w:t>
            </w:r>
            <w:smartTag w:uri="urn:schemas-microsoft-com:office:smarttags" w:element="chmetcnv">
              <w:smartTagPr>
                <w:attr w:name="UnitName" w:val="a"/>
                <w:attr w:name="SourceValue" w:val="0"/>
                <w:attr w:name="HasSpace" w:val="False"/>
                <w:attr w:name="Negative" w:val="False"/>
                <w:attr w:name="NumberType" w:val="1"/>
                <w:attr w:name="TCSC" w:val="0"/>
              </w:smartTagPr>
              <w:r w:rsidRPr="00AD3AE0">
                <w:t>00A</w:t>
              </w:r>
            </w:smartTag>
            <w:r w:rsidRPr="00AD3AE0">
              <w:t>219</w:t>
            </w:r>
          </w:p>
        </w:tc>
        <w:tc>
          <w:tcPr>
            <w:tcW w:w="425" w:type="dxa"/>
            <w:vAlign w:val="center"/>
          </w:tcPr>
          <w:p w:rsidR="00831BFB" w:rsidRPr="00AD3AE0" w:rsidRDefault="00831BFB" w:rsidP="00EF7524">
            <w:r w:rsidRPr="00AD3AE0">
              <w:rPr>
                <w:rFonts w:hint="eastAsia"/>
              </w:rPr>
              <w:t>選</w:t>
            </w:r>
          </w:p>
        </w:tc>
        <w:tc>
          <w:tcPr>
            <w:tcW w:w="425" w:type="dxa"/>
            <w:vAlign w:val="center"/>
          </w:tcPr>
          <w:p w:rsidR="00831BFB" w:rsidRPr="00AD3AE0" w:rsidRDefault="00831BFB" w:rsidP="00EF7524">
            <w:r w:rsidRPr="00AD3AE0">
              <w:t>3</w:t>
            </w:r>
          </w:p>
        </w:tc>
        <w:tc>
          <w:tcPr>
            <w:tcW w:w="425" w:type="dxa"/>
            <w:vAlign w:val="center"/>
          </w:tcPr>
          <w:p w:rsidR="00831BFB" w:rsidRPr="00AD3AE0" w:rsidRDefault="00831BFB" w:rsidP="00EF7524">
            <w:r w:rsidRPr="00AD3AE0">
              <w:t>3</w:t>
            </w:r>
          </w:p>
        </w:tc>
        <w:tc>
          <w:tcPr>
            <w:tcW w:w="709" w:type="dxa"/>
            <w:vAlign w:val="center"/>
          </w:tcPr>
          <w:p w:rsidR="00831BFB" w:rsidRPr="00AD3AE0" w:rsidRDefault="00831BFB" w:rsidP="00EF7524">
            <w:r w:rsidRPr="00AD3AE0">
              <w:rPr>
                <w:rFonts w:hint="eastAsia"/>
              </w:rPr>
              <w:t>碩一碩二</w:t>
            </w:r>
          </w:p>
        </w:tc>
        <w:tc>
          <w:tcPr>
            <w:tcW w:w="2416" w:type="dxa"/>
            <w:vAlign w:val="center"/>
          </w:tcPr>
          <w:p w:rsidR="00831BFB" w:rsidRPr="00AD3AE0" w:rsidRDefault="00831BFB" w:rsidP="00EF7524">
            <w:r w:rsidRPr="00AD3AE0">
              <w:t>Quantum Mechanics (II)</w:t>
            </w:r>
          </w:p>
        </w:tc>
        <w:tc>
          <w:tcPr>
            <w:tcW w:w="572" w:type="dxa"/>
            <w:vAlign w:val="center"/>
          </w:tcPr>
          <w:p w:rsidR="00831BFB" w:rsidRPr="00AD3AE0" w:rsidRDefault="00831BFB" w:rsidP="00EF7524"/>
        </w:tc>
      </w:tr>
      <w:tr w:rsidR="00831BFB" w:rsidRPr="00AD3AE0" w:rsidTr="00EF7524">
        <w:trPr>
          <w:trHeight w:val="720"/>
          <w:jc w:val="center"/>
        </w:trPr>
        <w:tc>
          <w:tcPr>
            <w:tcW w:w="559" w:type="dxa"/>
            <w:vMerge/>
            <w:vAlign w:val="center"/>
          </w:tcPr>
          <w:p w:rsidR="00831BFB" w:rsidRPr="00AD3AE0" w:rsidRDefault="00831BFB" w:rsidP="00EF7524"/>
        </w:tc>
        <w:tc>
          <w:tcPr>
            <w:tcW w:w="576" w:type="dxa"/>
            <w:vMerge/>
            <w:vAlign w:val="center"/>
          </w:tcPr>
          <w:p w:rsidR="00831BFB" w:rsidRPr="00AD3AE0" w:rsidRDefault="00831BFB" w:rsidP="00EF7524"/>
        </w:tc>
        <w:tc>
          <w:tcPr>
            <w:tcW w:w="2744" w:type="dxa"/>
            <w:vAlign w:val="center"/>
          </w:tcPr>
          <w:p w:rsidR="00831BFB" w:rsidRPr="00AD3AE0" w:rsidRDefault="00831BFB" w:rsidP="00EF7524">
            <w:r w:rsidRPr="00AD3AE0">
              <w:rPr>
                <w:rFonts w:hint="eastAsia"/>
              </w:rPr>
              <w:t>統計熱物理</w:t>
            </w:r>
            <w:r w:rsidRPr="00AD3AE0">
              <w:t>(</w:t>
            </w:r>
            <w:r w:rsidRPr="00AD3AE0">
              <w:rPr>
                <w:rFonts w:hint="eastAsia"/>
              </w:rPr>
              <w:t>一</w:t>
            </w:r>
            <w:r w:rsidRPr="00AD3AE0">
              <w:t>)</w:t>
            </w:r>
          </w:p>
        </w:tc>
        <w:tc>
          <w:tcPr>
            <w:tcW w:w="1905" w:type="dxa"/>
            <w:vAlign w:val="center"/>
          </w:tcPr>
          <w:p w:rsidR="00831BFB" w:rsidRPr="00AD3AE0" w:rsidRDefault="00831BFB" w:rsidP="00EF7524">
            <w:r w:rsidRPr="00AD3AE0">
              <w:t>SAP22D</w:t>
            </w:r>
            <w:smartTag w:uri="urn:schemas-microsoft-com:office:smarttags" w:element="chmetcnv">
              <w:smartTagPr>
                <w:attr w:name="UnitName" w:val="a"/>
                <w:attr w:name="SourceValue" w:val="0"/>
                <w:attr w:name="HasSpace" w:val="False"/>
                <w:attr w:name="Negative" w:val="False"/>
                <w:attr w:name="NumberType" w:val="1"/>
                <w:attr w:name="TCSC" w:val="0"/>
              </w:smartTagPr>
              <w:r w:rsidRPr="00AD3AE0">
                <w:t>00A</w:t>
              </w:r>
            </w:smartTag>
            <w:r w:rsidRPr="00AD3AE0">
              <w:t>220</w:t>
            </w:r>
          </w:p>
        </w:tc>
        <w:tc>
          <w:tcPr>
            <w:tcW w:w="425" w:type="dxa"/>
            <w:vAlign w:val="center"/>
          </w:tcPr>
          <w:p w:rsidR="00831BFB" w:rsidRPr="00AD3AE0" w:rsidRDefault="00831BFB" w:rsidP="00EF7524">
            <w:r w:rsidRPr="00AD3AE0">
              <w:rPr>
                <w:rFonts w:hint="eastAsia"/>
              </w:rPr>
              <w:t>選</w:t>
            </w:r>
          </w:p>
        </w:tc>
        <w:tc>
          <w:tcPr>
            <w:tcW w:w="425" w:type="dxa"/>
            <w:vAlign w:val="center"/>
          </w:tcPr>
          <w:p w:rsidR="00831BFB" w:rsidRPr="00AD3AE0" w:rsidRDefault="00831BFB" w:rsidP="00EF7524">
            <w:r w:rsidRPr="00AD3AE0">
              <w:t>3</w:t>
            </w:r>
          </w:p>
        </w:tc>
        <w:tc>
          <w:tcPr>
            <w:tcW w:w="425" w:type="dxa"/>
            <w:vAlign w:val="center"/>
          </w:tcPr>
          <w:p w:rsidR="00831BFB" w:rsidRPr="00AD3AE0" w:rsidRDefault="00831BFB" w:rsidP="00EF7524">
            <w:r w:rsidRPr="00AD3AE0">
              <w:t>3</w:t>
            </w:r>
          </w:p>
        </w:tc>
        <w:tc>
          <w:tcPr>
            <w:tcW w:w="709" w:type="dxa"/>
            <w:vAlign w:val="center"/>
          </w:tcPr>
          <w:p w:rsidR="00831BFB" w:rsidRPr="00AD3AE0" w:rsidRDefault="00831BFB" w:rsidP="00EF7524">
            <w:r w:rsidRPr="00AD3AE0">
              <w:rPr>
                <w:rFonts w:hint="eastAsia"/>
              </w:rPr>
              <w:t>碩一碩二</w:t>
            </w:r>
          </w:p>
        </w:tc>
        <w:tc>
          <w:tcPr>
            <w:tcW w:w="2416" w:type="dxa"/>
            <w:vAlign w:val="center"/>
          </w:tcPr>
          <w:p w:rsidR="00831BFB" w:rsidRPr="00AD3AE0" w:rsidRDefault="00831BFB" w:rsidP="00EF7524">
            <w:r w:rsidRPr="00AD3AE0">
              <w:t>Statistical and thermal Physics (I)</w:t>
            </w:r>
          </w:p>
        </w:tc>
        <w:tc>
          <w:tcPr>
            <w:tcW w:w="572" w:type="dxa"/>
            <w:vAlign w:val="center"/>
          </w:tcPr>
          <w:p w:rsidR="00831BFB" w:rsidRPr="00AD3AE0" w:rsidRDefault="00831BFB" w:rsidP="00EF7524"/>
        </w:tc>
      </w:tr>
      <w:tr w:rsidR="00831BFB" w:rsidRPr="00AD3AE0" w:rsidTr="00EF7524">
        <w:trPr>
          <w:trHeight w:val="720"/>
          <w:jc w:val="center"/>
        </w:trPr>
        <w:tc>
          <w:tcPr>
            <w:tcW w:w="559" w:type="dxa"/>
            <w:vMerge/>
            <w:vAlign w:val="center"/>
          </w:tcPr>
          <w:p w:rsidR="00831BFB" w:rsidRPr="00AD3AE0" w:rsidRDefault="00831BFB" w:rsidP="00EF7524"/>
        </w:tc>
        <w:tc>
          <w:tcPr>
            <w:tcW w:w="576" w:type="dxa"/>
            <w:vMerge/>
            <w:vAlign w:val="center"/>
          </w:tcPr>
          <w:p w:rsidR="00831BFB" w:rsidRPr="00AD3AE0" w:rsidRDefault="00831BFB" w:rsidP="00EF7524"/>
        </w:tc>
        <w:tc>
          <w:tcPr>
            <w:tcW w:w="2744" w:type="dxa"/>
            <w:vAlign w:val="center"/>
          </w:tcPr>
          <w:p w:rsidR="00831BFB" w:rsidRPr="00AD3AE0" w:rsidRDefault="00831BFB" w:rsidP="00EF7524">
            <w:r w:rsidRPr="00AD3AE0">
              <w:rPr>
                <w:rFonts w:hint="eastAsia"/>
              </w:rPr>
              <w:t>統計熱物理</w:t>
            </w:r>
            <w:r w:rsidRPr="00AD3AE0">
              <w:t>(</w:t>
            </w:r>
            <w:r w:rsidRPr="00AD3AE0">
              <w:rPr>
                <w:rFonts w:hint="eastAsia"/>
              </w:rPr>
              <w:t>二</w:t>
            </w:r>
            <w:r w:rsidRPr="00AD3AE0">
              <w:t>)</w:t>
            </w:r>
          </w:p>
        </w:tc>
        <w:tc>
          <w:tcPr>
            <w:tcW w:w="1905" w:type="dxa"/>
            <w:vAlign w:val="center"/>
          </w:tcPr>
          <w:p w:rsidR="00831BFB" w:rsidRPr="00AD3AE0" w:rsidRDefault="00831BFB" w:rsidP="00EF7524">
            <w:r w:rsidRPr="00AD3AE0">
              <w:t>SAP22D</w:t>
            </w:r>
            <w:smartTag w:uri="urn:schemas-microsoft-com:office:smarttags" w:element="chmetcnv">
              <w:smartTagPr>
                <w:attr w:name="UnitName" w:val="a"/>
                <w:attr w:name="SourceValue" w:val="0"/>
                <w:attr w:name="HasSpace" w:val="False"/>
                <w:attr w:name="Negative" w:val="False"/>
                <w:attr w:name="NumberType" w:val="1"/>
                <w:attr w:name="TCSC" w:val="0"/>
              </w:smartTagPr>
              <w:r w:rsidRPr="00AD3AE0">
                <w:t>00A</w:t>
              </w:r>
            </w:smartTag>
            <w:r w:rsidRPr="00AD3AE0">
              <w:t>221</w:t>
            </w:r>
          </w:p>
        </w:tc>
        <w:tc>
          <w:tcPr>
            <w:tcW w:w="425" w:type="dxa"/>
            <w:vAlign w:val="center"/>
          </w:tcPr>
          <w:p w:rsidR="00831BFB" w:rsidRPr="00AD3AE0" w:rsidRDefault="00831BFB" w:rsidP="00EF7524">
            <w:r w:rsidRPr="00AD3AE0">
              <w:rPr>
                <w:rFonts w:hint="eastAsia"/>
              </w:rPr>
              <w:t>選</w:t>
            </w:r>
          </w:p>
        </w:tc>
        <w:tc>
          <w:tcPr>
            <w:tcW w:w="425" w:type="dxa"/>
            <w:vAlign w:val="center"/>
          </w:tcPr>
          <w:p w:rsidR="00831BFB" w:rsidRPr="00AD3AE0" w:rsidRDefault="00831BFB" w:rsidP="00EF7524">
            <w:r w:rsidRPr="00AD3AE0">
              <w:t>3</w:t>
            </w:r>
          </w:p>
        </w:tc>
        <w:tc>
          <w:tcPr>
            <w:tcW w:w="425" w:type="dxa"/>
            <w:vAlign w:val="center"/>
          </w:tcPr>
          <w:p w:rsidR="00831BFB" w:rsidRPr="00AD3AE0" w:rsidRDefault="00831BFB" w:rsidP="00EF7524">
            <w:r w:rsidRPr="00AD3AE0">
              <w:t>3</w:t>
            </w:r>
          </w:p>
        </w:tc>
        <w:tc>
          <w:tcPr>
            <w:tcW w:w="709" w:type="dxa"/>
            <w:vAlign w:val="center"/>
          </w:tcPr>
          <w:p w:rsidR="00831BFB" w:rsidRPr="00AD3AE0" w:rsidRDefault="00831BFB" w:rsidP="00EF7524">
            <w:r w:rsidRPr="00AD3AE0">
              <w:rPr>
                <w:rFonts w:hint="eastAsia"/>
              </w:rPr>
              <w:t>碩一碩二</w:t>
            </w:r>
          </w:p>
        </w:tc>
        <w:tc>
          <w:tcPr>
            <w:tcW w:w="2416" w:type="dxa"/>
            <w:vAlign w:val="center"/>
          </w:tcPr>
          <w:p w:rsidR="00831BFB" w:rsidRPr="00AD3AE0" w:rsidRDefault="00831BFB" w:rsidP="00EF7524">
            <w:r w:rsidRPr="00AD3AE0">
              <w:t>Statistical and thermal Physics (II)</w:t>
            </w:r>
          </w:p>
        </w:tc>
        <w:tc>
          <w:tcPr>
            <w:tcW w:w="572" w:type="dxa"/>
            <w:vAlign w:val="center"/>
          </w:tcPr>
          <w:p w:rsidR="00831BFB" w:rsidRPr="00AD3AE0" w:rsidRDefault="00831BFB" w:rsidP="00EF7524"/>
        </w:tc>
      </w:tr>
      <w:tr w:rsidR="00831BFB" w:rsidRPr="00AD3AE0" w:rsidTr="00EF7524">
        <w:trPr>
          <w:trHeight w:val="720"/>
          <w:jc w:val="center"/>
        </w:trPr>
        <w:tc>
          <w:tcPr>
            <w:tcW w:w="559" w:type="dxa"/>
            <w:vMerge/>
            <w:vAlign w:val="center"/>
          </w:tcPr>
          <w:p w:rsidR="00831BFB" w:rsidRPr="00AD3AE0" w:rsidRDefault="00831BFB" w:rsidP="00EF7524"/>
        </w:tc>
        <w:tc>
          <w:tcPr>
            <w:tcW w:w="576" w:type="dxa"/>
            <w:vMerge/>
            <w:vAlign w:val="center"/>
          </w:tcPr>
          <w:p w:rsidR="00831BFB" w:rsidRPr="00AD3AE0" w:rsidRDefault="00831BFB" w:rsidP="00EF7524"/>
        </w:tc>
        <w:tc>
          <w:tcPr>
            <w:tcW w:w="2744" w:type="dxa"/>
            <w:vAlign w:val="center"/>
          </w:tcPr>
          <w:p w:rsidR="00831BFB" w:rsidRPr="00AD3AE0" w:rsidRDefault="00831BFB" w:rsidP="00EF7524">
            <w:r w:rsidRPr="00AD3AE0">
              <w:rPr>
                <w:rFonts w:hint="eastAsia"/>
              </w:rPr>
              <w:t>真空技術與實務</w:t>
            </w:r>
          </w:p>
        </w:tc>
        <w:tc>
          <w:tcPr>
            <w:tcW w:w="1905" w:type="dxa"/>
            <w:vAlign w:val="center"/>
          </w:tcPr>
          <w:p w:rsidR="00831BFB" w:rsidRPr="00AD3AE0" w:rsidRDefault="00831BFB" w:rsidP="00EF7524">
            <w:r w:rsidRPr="00AD3AE0">
              <w:t>SAP22D</w:t>
            </w:r>
            <w:smartTag w:uri="urn:schemas-microsoft-com:office:smarttags" w:element="chmetcnv">
              <w:smartTagPr>
                <w:attr w:name="UnitName" w:val="a"/>
                <w:attr w:name="SourceValue" w:val="0"/>
                <w:attr w:name="HasSpace" w:val="False"/>
                <w:attr w:name="Negative" w:val="False"/>
                <w:attr w:name="NumberType" w:val="1"/>
                <w:attr w:name="TCSC" w:val="0"/>
              </w:smartTagPr>
              <w:r w:rsidRPr="00AD3AE0">
                <w:t>00A</w:t>
              </w:r>
            </w:smartTag>
            <w:r w:rsidRPr="00AD3AE0">
              <w:t>222</w:t>
            </w:r>
          </w:p>
        </w:tc>
        <w:tc>
          <w:tcPr>
            <w:tcW w:w="425" w:type="dxa"/>
            <w:vAlign w:val="center"/>
          </w:tcPr>
          <w:p w:rsidR="00831BFB" w:rsidRPr="00AD3AE0" w:rsidRDefault="00831BFB" w:rsidP="00EF7524">
            <w:r w:rsidRPr="00AD3AE0">
              <w:rPr>
                <w:rFonts w:hint="eastAsia"/>
              </w:rPr>
              <w:t>選</w:t>
            </w:r>
          </w:p>
        </w:tc>
        <w:tc>
          <w:tcPr>
            <w:tcW w:w="425" w:type="dxa"/>
            <w:vAlign w:val="center"/>
          </w:tcPr>
          <w:p w:rsidR="00831BFB" w:rsidRPr="00AD3AE0" w:rsidRDefault="00831BFB" w:rsidP="00EF7524">
            <w:r w:rsidRPr="00AD3AE0">
              <w:t>3</w:t>
            </w:r>
          </w:p>
        </w:tc>
        <w:tc>
          <w:tcPr>
            <w:tcW w:w="425" w:type="dxa"/>
            <w:vAlign w:val="center"/>
          </w:tcPr>
          <w:p w:rsidR="00831BFB" w:rsidRPr="00AD3AE0" w:rsidRDefault="00831BFB" w:rsidP="00EF7524">
            <w:r w:rsidRPr="00AD3AE0">
              <w:t>3</w:t>
            </w:r>
          </w:p>
        </w:tc>
        <w:tc>
          <w:tcPr>
            <w:tcW w:w="709" w:type="dxa"/>
            <w:vAlign w:val="center"/>
          </w:tcPr>
          <w:p w:rsidR="00831BFB" w:rsidRPr="00AD3AE0" w:rsidRDefault="00831BFB" w:rsidP="00EF7524">
            <w:r w:rsidRPr="00AD3AE0">
              <w:rPr>
                <w:rFonts w:hint="eastAsia"/>
              </w:rPr>
              <w:t>碩一碩二</w:t>
            </w:r>
          </w:p>
        </w:tc>
        <w:tc>
          <w:tcPr>
            <w:tcW w:w="2416" w:type="dxa"/>
            <w:vAlign w:val="center"/>
          </w:tcPr>
          <w:p w:rsidR="00831BFB" w:rsidRPr="00AD3AE0" w:rsidRDefault="00831BFB" w:rsidP="00EF7524">
            <w:r w:rsidRPr="00AD3AE0">
              <w:t>Vacuum Technology and Practice</w:t>
            </w:r>
          </w:p>
        </w:tc>
        <w:tc>
          <w:tcPr>
            <w:tcW w:w="572" w:type="dxa"/>
            <w:vAlign w:val="center"/>
          </w:tcPr>
          <w:p w:rsidR="00831BFB" w:rsidRPr="00AD3AE0" w:rsidRDefault="00831BFB" w:rsidP="00EF7524"/>
        </w:tc>
      </w:tr>
      <w:tr w:rsidR="00831BFB" w:rsidRPr="00AD3AE0" w:rsidTr="00EF7524">
        <w:trPr>
          <w:trHeight w:val="720"/>
          <w:jc w:val="center"/>
        </w:trPr>
        <w:tc>
          <w:tcPr>
            <w:tcW w:w="559" w:type="dxa"/>
            <w:vMerge/>
            <w:vAlign w:val="center"/>
          </w:tcPr>
          <w:p w:rsidR="00831BFB" w:rsidRPr="00AD3AE0" w:rsidRDefault="00831BFB" w:rsidP="00EF7524"/>
        </w:tc>
        <w:tc>
          <w:tcPr>
            <w:tcW w:w="576" w:type="dxa"/>
            <w:vMerge/>
            <w:vAlign w:val="center"/>
          </w:tcPr>
          <w:p w:rsidR="00831BFB" w:rsidRPr="00AD3AE0" w:rsidRDefault="00831BFB" w:rsidP="00EF7524"/>
        </w:tc>
        <w:tc>
          <w:tcPr>
            <w:tcW w:w="2744" w:type="dxa"/>
            <w:vAlign w:val="center"/>
          </w:tcPr>
          <w:p w:rsidR="00831BFB" w:rsidRPr="00AD3AE0" w:rsidRDefault="00831BFB" w:rsidP="00EF7524">
            <w:r w:rsidRPr="00AD3AE0">
              <w:rPr>
                <w:rFonts w:hint="eastAsia"/>
              </w:rPr>
              <w:t>光機電工程</w:t>
            </w:r>
          </w:p>
        </w:tc>
        <w:tc>
          <w:tcPr>
            <w:tcW w:w="1905" w:type="dxa"/>
            <w:vAlign w:val="center"/>
          </w:tcPr>
          <w:p w:rsidR="00831BFB" w:rsidRPr="00AD3AE0" w:rsidRDefault="00831BFB" w:rsidP="00EF7524">
            <w:r w:rsidRPr="00AD3AE0">
              <w:t>SAP22D</w:t>
            </w:r>
            <w:smartTag w:uri="urn:schemas-microsoft-com:office:smarttags" w:element="chmetcnv">
              <w:smartTagPr>
                <w:attr w:name="UnitName" w:val="a"/>
                <w:attr w:name="SourceValue" w:val="0"/>
                <w:attr w:name="HasSpace" w:val="False"/>
                <w:attr w:name="Negative" w:val="False"/>
                <w:attr w:name="NumberType" w:val="1"/>
                <w:attr w:name="TCSC" w:val="0"/>
              </w:smartTagPr>
              <w:r w:rsidRPr="00AD3AE0">
                <w:t>00A</w:t>
              </w:r>
            </w:smartTag>
            <w:r w:rsidRPr="00AD3AE0">
              <w:t>223</w:t>
            </w:r>
          </w:p>
        </w:tc>
        <w:tc>
          <w:tcPr>
            <w:tcW w:w="425" w:type="dxa"/>
            <w:vAlign w:val="center"/>
          </w:tcPr>
          <w:p w:rsidR="00831BFB" w:rsidRPr="00AD3AE0" w:rsidRDefault="00831BFB" w:rsidP="00EF7524">
            <w:r w:rsidRPr="00AD3AE0">
              <w:rPr>
                <w:rFonts w:hint="eastAsia"/>
              </w:rPr>
              <w:t>選</w:t>
            </w:r>
          </w:p>
        </w:tc>
        <w:tc>
          <w:tcPr>
            <w:tcW w:w="425" w:type="dxa"/>
            <w:vAlign w:val="center"/>
          </w:tcPr>
          <w:p w:rsidR="00831BFB" w:rsidRPr="00AD3AE0" w:rsidRDefault="00831BFB" w:rsidP="00EF7524">
            <w:r w:rsidRPr="00AD3AE0">
              <w:t>3</w:t>
            </w:r>
          </w:p>
        </w:tc>
        <w:tc>
          <w:tcPr>
            <w:tcW w:w="425" w:type="dxa"/>
            <w:vAlign w:val="center"/>
          </w:tcPr>
          <w:p w:rsidR="00831BFB" w:rsidRPr="00AD3AE0" w:rsidRDefault="00831BFB" w:rsidP="00EF7524">
            <w:r w:rsidRPr="00AD3AE0">
              <w:t>3</w:t>
            </w:r>
          </w:p>
        </w:tc>
        <w:tc>
          <w:tcPr>
            <w:tcW w:w="709" w:type="dxa"/>
            <w:vAlign w:val="center"/>
          </w:tcPr>
          <w:p w:rsidR="00831BFB" w:rsidRPr="00AD3AE0" w:rsidRDefault="00831BFB" w:rsidP="00EF7524">
            <w:r w:rsidRPr="00AD3AE0">
              <w:rPr>
                <w:rFonts w:hint="eastAsia"/>
              </w:rPr>
              <w:t>碩一碩二</w:t>
            </w:r>
          </w:p>
        </w:tc>
        <w:tc>
          <w:tcPr>
            <w:tcW w:w="2416" w:type="dxa"/>
            <w:vAlign w:val="center"/>
          </w:tcPr>
          <w:p w:rsidR="00831BFB" w:rsidRPr="00AD3AE0" w:rsidRDefault="00831BFB" w:rsidP="00EF7524">
            <w:r w:rsidRPr="00AD3AE0">
              <w:t>Optomechatronic Integration Engineering</w:t>
            </w:r>
          </w:p>
        </w:tc>
        <w:tc>
          <w:tcPr>
            <w:tcW w:w="572" w:type="dxa"/>
            <w:vAlign w:val="center"/>
          </w:tcPr>
          <w:p w:rsidR="00831BFB" w:rsidRPr="00AD3AE0" w:rsidRDefault="00831BFB" w:rsidP="00EF7524"/>
        </w:tc>
      </w:tr>
      <w:tr w:rsidR="00831BFB" w:rsidRPr="00AD3AE0" w:rsidTr="00EF7524">
        <w:trPr>
          <w:trHeight w:val="720"/>
          <w:jc w:val="center"/>
        </w:trPr>
        <w:tc>
          <w:tcPr>
            <w:tcW w:w="559" w:type="dxa"/>
            <w:vMerge/>
            <w:vAlign w:val="center"/>
          </w:tcPr>
          <w:p w:rsidR="00831BFB" w:rsidRPr="00AD3AE0" w:rsidRDefault="00831BFB" w:rsidP="00EF7524"/>
        </w:tc>
        <w:tc>
          <w:tcPr>
            <w:tcW w:w="576" w:type="dxa"/>
            <w:vMerge/>
            <w:vAlign w:val="center"/>
          </w:tcPr>
          <w:p w:rsidR="00831BFB" w:rsidRPr="00AD3AE0" w:rsidRDefault="00831BFB" w:rsidP="00EF7524"/>
        </w:tc>
        <w:tc>
          <w:tcPr>
            <w:tcW w:w="2744" w:type="dxa"/>
            <w:vAlign w:val="center"/>
          </w:tcPr>
          <w:p w:rsidR="00831BFB" w:rsidRPr="00AD3AE0" w:rsidRDefault="00831BFB" w:rsidP="00EF7524">
            <w:r w:rsidRPr="00AD3AE0">
              <w:rPr>
                <w:rFonts w:hint="eastAsia"/>
              </w:rPr>
              <w:t>材料科學特論</w:t>
            </w:r>
          </w:p>
        </w:tc>
        <w:tc>
          <w:tcPr>
            <w:tcW w:w="1905" w:type="dxa"/>
            <w:vAlign w:val="center"/>
          </w:tcPr>
          <w:p w:rsidR="00831BFB" w:rsidRPr="00AD3AE0" w:rsidRDefault="00831BFB" w:rsidP="00EF7524">
            <w:r w:rsidRPr="00AD3AE0">
              <w:t>SAP22D</w:t>
            </w:r>
            <w:smartTag w:uri="urn:schemas-microsoft-com:office:smarttags" w:element="chmetcnv">
              <w:smartTagPr>
                <w:attr w:name="UnitName" w:val="a"/>
                <w:attr w:name="SourceValue" w:val="0"/>
                <w:attr w:name="HasSpace" w:val="False"/>
                <w:attr w:name="Negative" w:val="False"/>
                <w:attr w:name="NumberType" w:val="1"/>
                <w:attr w:name="TCSC" w:val="0"/>
              </w:smartTagPr>
              <w:r w:rsidRPr="00AD3AE0">
                <w:t>00A</w:t>
              </w:r>
            </w:smartTag>
            <w:r w:rsidRPr="00AD3AE0">
              <w:t>224</w:t>
            </w:r>
          </w:p>
        </w:tc>
        <w:tc>
          <w:tcPr>
            <w:tcW w:w="425" w:type="dxa"/>
            <w:vAlign w:val="center"/>
          </w:tcPr>
          <w:p w:rsidR="00831BFB" w:rsidRPr="00AD3AE0" w:rsidRDefault="00831BFB" w:rsidP="00EF7524">
            <w:r w:rsidRPr="00AD3AE0">
              <w:rPr>
                <w:rFonts w:hint="eastAsia"/>
              </w:rPr>
              <w:t>選</w:t>
            </w:r>
          </w:p>
        </w:tc>
        <w:tc>
          <w:tcPr>
            <w:tcW w:w="425" w:type="dxa"/>
            <w:vAlign w:val="center"/>
          </w:tcPr>
          <w:p w:rsidR="00831BFB" w:rsidRPr="00AD3AE0" w:rsidRDefault="00831BFB" w:rsidP="00EF7524">
            <w:r w:rsidRPr="00AD3AE0">
              <w:t>3</w:t>
            </w:r>
          </w:p>
        </w:tc>
        <w:tc>
          <w:tcPr>
            <w:tcW w:w="425" w:type="dxa"/>
            <w:vAlign w:val="center"/>
          </w:tcPr>
          <w:p w:rsidR="00831BFB" w:rsidRPr="00AD3AE0" w:rsidRDefault="00831BFB" w:rsidP="00EF7524">
            <w:r w:rsidRPr="00AD3AE0">
              <w:t>3</w:t>
            </w:r>
          </w:p>
        </w:tc>
        <w:tc>
          <w:tcPr>
            <w:tcW w:w="709" w:type="dxa"/>
            <w:vAlign w:val="center"/>
          </w:tcPr>
          <w:p w:rsidR="00831BFB" w:rsidRPr="00AD3AE0" w:rsidRDefault="00831BFB" w:rsidP="00EF7524">
            <w:r w:rsidRPr="00AD3AE0">
              <w:rPr>
                <w:rFonts w:hint="eastAsia"/>
              </w:rPr>
              <w:t>碩一碩二</w:t>
            </w:r>
          </w:p>
        </w:tc>
        <w:tc>
          <w:tcPr>
            <w:tcW w:w="2416" w:type="dxa"/>
            <w:vAlign w:val="center"/>
          </w:tcPr>
          <w:p w:rsidR="00831BFB" w:rsidRPr="00AD3AE0" w:rsidRDefault="00831BFB" w:rsidP="00EF7524">
            <w:r w:rsidRPr="00AD3AE0">
              <w:t>Special Topics on Material Science</w:t>
            </w:r>
          </w:p>
        </w:tc>
        <w:tc>
          <w:tcPr>
            <w:tcW w:w="572" w:type="dxa"/>
            <w:vAlign w:val="center"/>
          </w:tcPr>
          <w:p w:rsidR="00831BFB" w:rsidRPr="00AD3AE0" w:rsidRDefault="00831BFB" w:rsidP="00EF7524"/>
        </w:tc>
      </w:tr>
      <w:tr w:rsidR="00831BFB" w:rsidRPr="00AD3AE0" w:rsidTr="00EF7524">
        <w:trPr>
          <w:trHeight w:val="720"/>
          <w:jc w:val="center"/>
        </w:trPr>
        <w:tc>
          <w:tcPr>
            <w:tcW w:w="559" w:type="dxa"/>
            <w:vMerge/>
            <w:vAlign w:val="center"/>
          </w:tcPr>
          <w:p w:rsidR="00831BFB" w:rsidRPr="00AD3AE0" w:rsidRDefault="00831BFB" w:rsidP="00EF7524"/>
        </w:tc>
        <w:tc>
          <w:tcPr>
            <w:tcW w:w="576" w:type="dxa"/>
            <w:vMerge/>
            <w:vAlign w:val="center"/>
          </w:tcPr>
          <w:p w:rsidR="00831BFB" w:rsidRPr="00AD3AE0" w:rsidRDefault="00831BFB" w:rsidP="00EF7524"/>
        </w:tc>
        <w:tc>
          <w:tcPr>
            <w:tcW w:w="2744" w:type="dxa"/>
            <w:vAlign w:val="center"/>
          </w:tcPr>
          <w:p w:rsidR="00831BFB" w:rsidRPr="00AD3AE0" w:rsidRDefault="00831BFB" w:rsidP="00EF7524">
            <w:r w:rsidRPr="00AD3AE0">
              <w:rPr>
                <w:rFonts w:hint="eastAsia"/>
              </w:rPr>
              <w:t>奈米感測器</w:t>
            </w:r>
          </w:p>
        </w:tc>
        <w:tc>
          <w:tcPr>
            <w:tcW w:w="1905" w:type="dxa"/>
            <w:vAlign w:val="center"/>
          </w:tcPr>
          <w:p w:rsidR="00831BFB" w:rsidRPr="00AD3AE0" w:rsidRDefault="00831BFB" w:rsidP="00EF7524">
            <w:r w:rsidRPr="00AD3AE0">
              <w:t>SAP22D</w:t>
            </w:r>
            <w:smartTag w:uri="urn:schemas-microsoft-com:office:smarttags" w:element="chmetcnv">
              <w:smartTagPr>
                <w:attr w:name="UnitName" w:val="a"/>
                <w:attr w:name="SourceValue" w:val="0"/>
                <w:attr w:name="HasSpace" w:val="False"/>
                <w:attr w:name="Negative" w:val="False"/>
                <w:attr w:name="NumberType" w:val="1"/>
                <w:attr w:name="TCSC" w:val="0"/>
              </w:smartTagPr>
              <w:r w:rsidRPr="00AD3AE0">
                <w:t>00A</w:t>
              </w:r>
            </w:smartTag>
            <w:r w:rsidRPr="00AD3AE0">
              <w:t>225</w:t>
            </w:r>
          </w:p>
        </w:tc>
        <w:tc>
          <w:tcPr>
            <w:tcW w:w="425" w:type="dxa"/>
            <w:vAlign w:val="center"/>
          </w:tcPr>
          <w:p w:rsidR="00831BFB" w:rsidRPr="00AD3AE0" w:rsidRDefault="00831BFB" w:rsidP="00EF7524">
            <w:r w:rsidRPr="00AD3AE0">
              <w:rPr>
                <w:rFonts w:hint="eastAsia"/>
              </w:rPr>
              <w:t>選</w:t>
            </w:r>
          </w:p>
        </w:tc>
        <w:tc>
          <w:tcPr>
            <w:tcW w:w="425" w:type="dxa"/>
            <w:vAlign w:val="center"/>
          </w:tcPr>
          <w:p w:rsidR="00831BFB" w:rsidRPr="00AD3AE0" w:rsidRDefault="00831BFB" w:rsidP="00EF7524">
            <w:r w:rsidRPr="00AD3AE0">
              <w:t>3</w:t>
            </w:r>
          </w:p>
        </w:tc>
        <w:tc>
          <w:tcPr>
            <w:tcW w:w="425" w:type="dxa"/>
            <w:vAlign w:val="center"/>
          </w:tcPr>
          <w:p w:rsidR="00831BFB" w:rsidRPr="00AD3AE0" w:rsidRDefault="00831BFB" w:rsidP="00EF7524">
            <w:r w:rsidRPr="00AD3AE0">
              <w:t>3</w:t>
            </w:r>
          </w:p>
        </w:tc>
        <w:tc>
          <w:tcPr>
            <w:tcW w:w="709" w:type="dxa"/>
            <w:vAlign w:val="center"/>
          </w:tcPr>
          <w:p w:rsidR="00831BFB" w:rsidRPr="00AD3AE0" w:rsidRDefault="00831BFB" w:rsidP="00EF7524">
            <w:r w:rsidRPr="00AD3AE0">
              <w:rPr>
                <w:rFonts w:hint="eastAsia"/>
              </w:rPr>
              <w:t>碩一碩二</w:t>
            </w:r>
          </w:p>
        </w:tc>
        <w:tc>
          <w:tcPr>
            <w:tcW w:w="2416" w:type="dxa"/>
            <w:vAlign w:val="center"/>
          </w:tcPr>
          <w:p w:rsidR="00831BFB" w:rsidRPr="00AD3AE0" w:rsidRDefault="00831BFB" w:rsidP="00EF7524">
            <w:r w:rsidRPr="00AD3AE0">
              <w:t>Nanosensors</w:t>
            </w:r>
          </w:p>
        </w:tc>
        <w:tc>
          <w:tcPr>
            <w:tcW w:w="572" w:type="dxa"/>
            <w:vAlign w:val="center"/>
          </w:tcPr>
          <w:p w:rsidR="00831BFB" w:rsidRPr="00AD3AE0" w:rsidRDefault="00831BFB" w:rsidP="00EF7524"/>
        </w:tc>
      </w:tr>
      <w:tr w:rsidR="00831BFB" w:rsidRPr="00AD3AE0" w:rsidTr="00EF7524">
        <w:trPr>
          <w:trHeight w:val="720"/>
          <w:jc w:val="center"/>
        </w:trPr>
        <w:tc>
          <w:tcPr>
            <w:tcW w:w="559" w:type="dxa"/>
            <w:vMerge/>
            <w:vAlign w:val="center"/>
          </w:tcPr>
          <w:p w:rsidR="00831BFB" w:rsidRPr="00AD3AE0" w:rsidRDefault="00831BFB" w:rsidP="00EF7524"/>
        </w:tc>
        <w:tc>
          <w:tcPr>
            <w:tcW w:w="576" w:type="dxa"/>
            <w:vMerge/>
            <w:vAlign w:val="center"/>
          </w:tcPr>
          <w:p w:rsidR="00831BFB" w:rsidRPr="00AD3AE0" w:rsidRDefault="00831BFB" w:rsidP="00EF7524"/>
        </w:tc>
        <w:tc>
          <w:tcPr>
            <w:tcW w:w="2744" w:type="dxa"/>
            <w:vAlign w:val="center"/>
          </w:tcPr>
          <w:p w:rsidR="00831BFB" w:rsidRPr="00AD3AE0" w:rsidRDefault="00831BFB" w:rsidP="00EF7524">
            <w:r w:rsidRPr="00AD3AE0">
              <w:rPr>
                <w:rFonts w:hint="eastAsia"/>
              </w:rPr>
              <w:t>奈米量測技術</w:t>
            </w:r>
          </w:p>
        </w:tc>
        <w:tc>
          <w:tcPr>
            <w:tcW w:w="1905" w:type="dxa"/>
            <w:vAlign w:val="center"/>
          </w:tcPr>
          <w:p w:rsidR="00831BFB" w:rsidRPr="00AD3AE0" w:rsidRDefault="00831BFB" w:rsidP="00EF7524">
            <w:r w:rsidRPr="00AD3AE0">
              <w:t>SAP22D</w:t>
            </w:r>
            <w:smartTag w:uri="urn:schemas-microsoft-com:office:smarttags" w:element="chmetcnv">
              <w:smartTagPr>
                <w:attr w:name="UnitName" w:val="a"/>
                <w:attr w:name="SourceValue" w:val="0"/>
                <w:attr w:name="HasSpace" w:val="False"/>
                <w:attr w:name="Negative" w:val="False"/>
                <w:attr w:name="NumberType" w:val="1"/>
                <w:attr w:name="TCSC" w:val="0"/>
              </w:smartTagPr>
              <w:r w:rsidRPr="00AD3AE0">
                <w:t>00A</w:t>
              </w:r>
            </w:smartTag>
            <w:r w:rsidRPr="00AD3AE0">
              <w:t>226</w:t>
            </w:r>
          </w:p>
        </w:tc>
        <w:tc>
          <w:tcPr>
            <w:tcW w:w="425" w:type="dxa"/>
            <w:vAlign w:val="center"/>
          </w:tcPr>
          <w:p w:rsidR="00831BFB" w:rsidRPr="00AD3AE0" w:rsidRDefault="00831BFB" w:rsidP="00EF7524">
            <w:r w:rsidRPr="00AD3AE0">
              <w:rPr>
                <w:rFonts w:hint="eastAsia"/>
              </w:rPr>
              <w:t>選</w:t>
            </w:r>
          </w:p>
        </w:tc>
        <w:tc>
          <w:tcPr>
            <w:tcW w:w="425" w:type="dxa"/>
            <w:vAlign w:val="center"/>
          </w:tcPr>
          <w:p w:rsidR="00831BFB" w:rsidRPr="00AD3AE0" w:rsidRDefault="00831BFB" w:rsidP="00EF7524">
            <w:r w:rsidRPr="00AD3AE0">
              <w:t>3</w:t>
            </w:r>
          </w:p>
        </w:tc>
        <w:tc>
          <w:tcPr>
            <w:tcW w:w="425" w:type="dxa"/>
            <w:vAlign w:val="center"/>
          </w:tcPr>
          <w:p w:rsidR="00831BFB" w:rsidRPr="00AD3AE0" w:rsidRDefault="00831BFB" w:rsidP="00EF7524">
            <w:r w:rsidRPr="00AD3AE0">
              <w:t>3</w:t>
            </w:r>
          </w:p>
        </w:tc>
        <w:tc>
          <w:tcPr>
            <w:tcW w:w="709" w:type="dxa"/>
            <w:vAlign w:val="center"/>
          </w:tcPr>
          <w:p w:rsidR="00831BFB" w:rsidRPr="00AD3AE0" w:rsidRDefault="00831BFB" w:rsidP="00EF7524">
            <w:r w:rsidRPr="00AD3AE0">
              <w:rPr>
                <w:rFonts w:hint="eastAsia"/>
              </w:rPr>
              <w:t>碩一碩二</w:t>
            </w:r>
          </w:p>
        </w:tc>
        <w:tc>
          <w:tcPr>
            <w:tcW w:w="2416" w:type="dxa"/>
            <w:vAlign w:val="center"/>
          </w:tcPr>
          <w:p w:rsidR="00831BFB" w:rsidRPr="00AD3AE0" w:rsidRDefault="00831BFB" w:rsidP="00EF7524">
            <w:r w:rsidRPr="00AD3AE0">
              <w:t>Nano Measurement Technology</w:t>
            </w:r>
          </w:p>
        </w:tc>
        <w:tc>
          <w:tcPr>
            <w:tcW w:w="572" w:type="dxa"/>
            <w:vAlign w:val="center"/>
          </w:tcPr>
          <w:p w:rsidR="00831BFB" w:rsidRPr="00AD3AE0" w:rsidRDefault="00831BFB" w:rsidP="00EF7524"/>
        </w:tc>
      </w:tr>
      <w:tr w:rsidR="00831BFB" w:rsidRPr="00AD3AE0" w:rsidTr="00EF7524">
        <w:trPr>
          <w:trHeight w:val="720"/>
          <w:jc w:val="center"/>
        </w:trPr>
        <w:tc>
          <w:tcPr>
            <w:tcW w:w="559" w:type="dxa"/>
            <w:vMerge/>
            <w:vAlign w:val="center"/>
          </w:tcPr>
          <w:p w:rsidR="00831BFB" w:rsidRPr="00AD3AE0" w:rsidRDefault="00831BFB" w:rsidP="00EF7524"/>
        </w:tc>
        <w:tc>
          <w:tcPr>
            <w:tcW w:w="576" w:type="dxa"/>
            <w:vMerge/>
            <w:vAlign w:val="center"/>
          </w:tcPr>
          <w:p w:rsidR="00831BFB" w:rsidRPr="00AD3AE0" w:rsidRDefault="00831BFB" w:rsidP="00EF7524"/>
        </w:tc>
        <w:tc>
          <w:tcPr>
            <w:tcW w:w="2744" w:type="dxa"/>
            <w:vAlign w:val="center"/>
          </w:tcPr>
          <w:p w:rsidR="00831BFB" w:rsidRPr="00AD3AE0" w:rsidRDefault="00831BFB" w:rsidP="00EF7524">
            <w:r w:rsidRPr="00AD3AE0">
              <w:rPr>
                <w:rFonts w:hint="eastAsia"/>
              </w:rPr>
              <w:t>高等化學動力學</w:t>
            </w:r>
          </w:p>
        </w:tc>
        <w:tc>
          <w:tcPr>
            <w:tcW w:w="1905" w:type="dxa"/>
            <w:vAlign w:val="center"/>
          </w:tcPr>
          <w:p w:rsidR="00831BFB" w:rsidRPr="00AD3AE0" w:rsidRDefault="00831BFB" w:rsidP="00EF7524">
            <w:r w:rsidRPr="00AD3AE0">
              <w:t>SAP22D</w:t>
            </w:r>
            <w:smartTag w:uri="urn:schemas-microsoft-com:office:smarttags" w:element="chmetcnv">
              <w:smartTagPr>
                <w:attr w:name="UnitName" w:val="a"/>
                <w:attr w:name="SourceValue" w:val="0"/>
                <w:attr w:name="HasSpace" w:val="False"/>
                <w:attr w:name="Negative" w:val="False"/>
                <w:attr w:name="NumberType" w:val="1"/>
                <w:attr w:name="TCSC" w:val="0"/>
              </w:smartTagPr>
              <w:r w:rsidRPr="00AD3AE0">
                <w:t>00A</w:t>
              </w:r>
            </w:smartTag>
            <w:r w:rsidRPr="00AD3AE0">
              <w:t>227</w:t>
            </w:r>
          </w:p>
        </w:tc>
        <w:tc>
          <w:tcPr>
            <w:tcW w:w="425" w:type="dxa"/>
            <w:vAlign w:val="center"/>
          </w:tcPr>
          <w:p w:rsidR="00831BFB" w:rsidRPr="00AD3AE0" w:rsidRDefault="00831BFB" w:rsidP="00EF7524">
            <w:r w:rsidRPr="00AD3AE0">
              <w:rPr>
                <w:rFonts w:hint="eastAsia"/>
              </w:rPr>
              <w:t>選</w:t>
            </w:r>
          </w:p>
        </w:tc>
        <w:tc>
          <w:tcPr>
            <w:tcW w:w="425" w:type="dxa"/>
            <w:vAlign w:val="center"/>
          </w:tcPr>
          <w:p w:rsidR="00831BFB" w:rsidRPr="00AD3AE0" w:rsidRDefault="00831BFB" w:rsidP="00EF7524">
            <w:r w:rsidRPr="00AD3AE0">
              <w:t>3</w:t>
            </w:r>
          </w:p>
        </w:tc>
        <w:tc>
          <w:tcPr>
            <w:tcW w:w="425" w:type="dxa"/>
            <w:vAlign w:val="center"/>
          </w:tcPr>
          <w:p w:rsidR="00831BFB" w:rsidRPr="00AD3AE0" w:rsidRDefault="00831BFB" w:rsidP="00EF7524">
            <w:r w:rsidRPr="00AD3AE0">
              <w:t>3</w:t>
            </w:r>
          </w:p>
        </w:tc>
        <w:tc>
          <w:tcPr>
            <w:tcW w:w="709" w:type="dxa"/>
            <w:vAlign w:val="center"/>
          </w:tcPr>
          <w:p w:rsidR="00831BFB" w:rsidRPr="00AD3AE0" w:rsidRDefault="00831BFB" w:rsidP="00EF7524">
            <w:r w:rsidRPr="00AD3AE0">
              <w:rPr>
                <w:rFonts w:hint="eastAsia"/>
              </w:rPr>
              <w:t>碩一碩二</w:t>
            </w:r>
          </w:p>
        </w:tc>
        <w:tc>
          <w:tcPr>
            <w:tcW w:w="2416" w:type="dxa"/>
            <w:vAlign w:val="center"/>
          </w:tcPr>
          <w:p w:rsidR="00831BFB" w:rsidRPr="00AD3AE0" w:rsidRDefault="00831BFB" w:rsidP="00EF7524">
            <w:r w:rsidRPr="00AD3AE0">
              <w:t>Advanced Chemical Kinetics</w:t>
            </w:r>
          </w:p>
        </w:tc>
        <w:tc>
          <w:tcPr>
            <w:tcW w:w="572" w:type="dxa"/>
            <w:vAlign w:val="center"/>
          </w:tcPr>
          <w:p w:rsidR="00831BFB" w:rsidRPr="00AD3AE0" w:rsidRDefault="00831BFB" w:rsidP="00EF7524"/>
        </w:tc>
      </w:tr>
      <w:tr w:rsidR="00831BFB" w:rsidRPr="00AD3AE0" w:rsidTr="00EF7524">
        <w:trPr>
          <w:trHeight w:val="720"/>
          <w:jc w:val="center"/>
        </w:trPr>
        <w:tc>
          <w:tcPr>
            <w:tcW w:w="559" w:type="dxa"/>
            <w:vMerge/>
            <w:vAlign w:val="center"/>
          </w:tcPr>
          <w:p w:rsidR="00831BFB" w:rsidRPr="00AD3AE0" w:rsidRDefault="00831BFB" w:rsidP="00EF7524"/>
        </w:tc>
        <w:tc>
          <w:tcPr>
            <w:tcW w:w="576" w:type="dxa"/>
            <w:vMerge/>
            <w:vAlign w:val="center"/>
          </w:tcPr>
          <w:p w:rsidR="00831BFB" w:rsidRPr="00AD3AE0" w:rsidRDefault="00831BFB" w:rsidP="00EF7524"/>
        </w:tc>
        <w:tc>
          <w:tcPr>
            <w:tcW w:w="2744" w:type="dxa"/>
            <w:vAlign w:val="center"/>
          </w:tcPr>
          <w:p w:rsidR="00831BFB" w:rsidRPr="00AD3AE0" w:rsidRDefault="00831BFB" w:rsidP="00EF7524">
            <w:r w:rsidRPr="00AD3AE0">
              <w:rPr>
                <w:rFonts w:hint="eastAsia"/>
              </w:rPr>
              <w:t>科技產業趨勢與推廣</w:t>
            </w:r>
          </w:p>
        </w:tc>
        <w:tc>
          <w:tcPr>
            <w:tcW w:w="1905" w:type="dxa"/>
            <w:vAlign w:val="center"/>
          </w:tcPr>
          <w:p w:rsidR="00831BFB" w:rsidRPr="00AD3AE0" w:rsidRDefault="00831BFB" w:rsidP="00EF7524">
            <w:r w:rsidRPr="00AD3AE0">
              <w:t>SAP22D</w:t>
            </w:r>
            <w:smartTag w:uri="urn:schemas-microsoft-com:office:smarttags" w:element="chmetcnv">
              <w:smartTagPr>
                <w:attr w:name="UnitName" w:val="a"/>
                <w:attr w:name="SourceValue" w:val="0"/>
                <w:attr w:name="HasSpace" w:val="False"/>
                <w:attr w:name="Negative" w:val="False"/>
                <w:attr w:name="NumberType" w:val="1"/>
                <w:attr w:name="TCSC" w:val="0"/>
              </w:smartTagPr>
              <w:r w:rsidRPr="00AD3AE0">
                <w:t>00A</w:t>
              </w:r>
            </w:smartTag>
            <w:r w:rsidRPr="00AD3AE0">
              <w:t>228</w:t>
            </w:r>
          </w:p>
        </w:tc>
        <w:tc>
          <w:tcPr>
            <w:tcW w:w="425" w:type="dxa"/>
            <w:vAlign w:val="center"/>
          </w:tcPr>
          <w:p w:rsidR="00831BFB" w:rsidRPr="00AD3AE0" w:rsidRDefault="00831BFB" w:rsidP="00EF7524">
            <w:r w:rsidRPr="00AD3AE0">
              <w:rPr>
                <w:rFonts w:hint="eastAsia"/>
              </w:rPr>
              <w:t>選</w:t>
            </w:r>
          </w:p>
        </w:tc>
        <w:tc>
          <w:tcPr>
            <w:tcW w:w="425" w:type="dxa"/>
            <w:vAlign w:val="center"/>
          </w:tcPr>
          <w:p w:rsidR="00831BFB" w:rsidRPr="00AD3AE0" w:rsidRDefault="00831BFB" w:rsidP="00EF7524">
            <w:r w:rsidRPr="00AD3AE0">
              <w:t>3</w:t>
            </w:r>
          </w:p>
        </w:tc>
        <w:tc>
          <w:tcPr>
            <w:tcW w:w="425" w:type="dxa"/>
            <w:vAlign w:val="center"/>
          </w:tcPr>
          <w:p w:rsidR="00831BFB" w:rsidRPr="00AD3AE0" w:rsidRDefault="00831BFB" w:rsidP="00EF7524">
            <w:r w:rsidRPr="00AD3AE0">
              <w:t>3</w:t>
            </w:r>
          </w:p>
        </w:tc>
        <w:tc>
          <w:tcPr>
            <w:tcW w:w="709" w:type="dxa"/>
            <w:vAlign w:val="center"/>
          </w:tcPr>
          <w:p w:rsidR="00831BFB" w:rsidRPr="00AD3AE0" w:rsidRDefault="00831BFB" w:rsidP="00EF7524">
            <w:r w:rsidRPr="00AD3AE0">
              <w:rPr>
                <w:rFonts w:hint="eastAsia"/>
              </w:rPr>
              <w:t>碩一碩二</w:t>
            </w:r>
          </w:p>
        </w:tc>
        <w:tc>
          <w:tcPr>
            <w:tcW w:w="2416" w:type="dxa"/>
            <w:vAlign w:val="center"/>
          </w:tcPr>
          <w:p w:rsidR="00831BFB" w:rsidRPr="00AD3AE0" w:rsidRDefault="00831BFB" w:rsidP="00EF7524">
            <w:r w:rsidRPr="00AD3AE0">
              <w:t>Industrial Technology Tendency and Marketing</w:t>
            </w:r>
          </w:p>
        </w:tc>
        <w:tc>
          <w:tcPr>
            <w:tcW w:w="572" w:type="dxa"/>
            <w:vAlign w:val="center"/>
          </w:tcPr>
          <w:p w:rsidR="00831BFB" w:rsidRPr="00AD3AE0" w:rsidRDefault="00831BFB" w:rsidP="00EF7524"/>
        </w:tc>
      </w:tr>
      <w:tr w:rsidR="00831BFB" w:rsidRPr="00AD3AE0" w:rsidTr="00EF7524">
        <w:trPr>
          <w:trHeight w:val="720"/>
          <w:jc w:val="center"/>
        </w:trPr>
        <w:tc>
          <w:tcPr>
            <w:tcW w:w="559" w:type="dxa"/>
            <w:vMerge/>
            <w:vAlign w:val="center"/>
          </w:tcPr>
          <w:p w:rsidR="00831BFB" w:rsidRPr="00AD3AE0" w:rsidRDefault="00831BFB" w:rsidP="00EF7524"/>
        </w:tc>
        <w:tc>
          <w:tcPr>
            <w:tcW w:w="576" w:type="dxa"/>
            <w:vMerge/>
            <w:vAlign w:val="center"/>
          </w:tcPr>
          <w:p w:rsidR="00831BFB" w:rsidRPr="00AD3AE0" w:rsidRDefault="00831BFB" w:rsidP="00EF7524"/>
        </w:tc>
        <w:tc>
          <w:tcPr>
            <w:tcW w:w="2744" w:type="dxa"/>
            <w:vAlign w:val="center"/>
          </w:tcPr>
          <w:p w:rsidR="00831BFB" w:rsidRPr="00AD3AE0" w:rsidRDefault="00831BFB" w:rsidP="00EF7524">
            <w:r w:rsidRPr="00AD3AE0">
              <w:rPr>
                <w:rFonts w:hint="eastAsia"/>
              </w:rPr>
              <w:t>奈米材料應用</w:t>
            </w:r>
          </w:p>
        </w:tc>
        <w:tc>
          <w:tcPr>
            <w:tcW w:w="1905" w:type="dxa"/>
            <w:vAlign w:val="center"/>
          </w:tcPr>
          <w:p w:rsidR="00831BFB" w:rsidRPr="00AD3AE0" w:rsidRDefault="00831BFB" w:rsidP="00EF7524">
            <w:r w:rsidRPr="00AD3AE0">
              <w:t>SAP22D</w:t>
            </w:r>
            <w:smartTag w:uri="urn:schemas-microsoft-com:office:smarttags" w:element="chmetcnv">
              <w:smartTagPr>
                <w:attr w:name="UnitName" w:val="a"/>
                <w:attr w:name="SourceValue" w:val="0"/>
                <w:attr w:name="HasSpace" w:val="False"/>
                <w:attr w:name="Negative" w:val="False"/>
                <w:attr w:name="NumberType" w:val="1"/>
                <w:attr w:name="TCSC" w:val="0"/>
              </w:smartTagPr>
              <w:r w:rsidRPr="00AD3AE0">
                <w:t>00A</w:t>
              </w:r>
            </w:smartTag>
            <w:r w:rsidRPr="00AD3AE0">
              <w:t>229</w:t>
            </w:r>
          </w:p>
        </w:tc>
        <w:tc>
          <w:tcPr>
            <w:tcW w:w="425" w:type="dxa"/>
            <w:vAlign w:val="center"/>
          </w:tcPr>
          <w:p w:rsidR="00831BFB" w:rsidRPr="00AD3AE0" w:rsidRDefault="00831BFB" w:rsidP="00EF7524">
            <w:r w:rsidRPr="00AD3AE0">
              <w:rPr>
                <w:rFonts w:hint="eastAsia"/>
              </w:rPr>
              <w:t>選</w:t>
            </w:r>
          </w:p>
        </w:tc>
        <w:tc>
          <w:tcPr>
            <w:tcW w:w="425" w:type="dxa"/>
            <w:vAlign w:val="center"/>
          </w:tcPr>
          <w:p w:rsidR="00831BFB" w:rsidRPr="00AD3AE0" w:rsidRDefault="00831BFB" w:rsidP="00EF7524">
            <w:r w:rsidRPr="00AD3AE0">
              <w:t>2</w:t>
            </w:r>
          </w:p>
        </w:tc>
        <w:tc>
          <w:tcPr>
            <w:tcW w:w="425" w:type="dxa"/>
            <w:vAlign w:val="center"/>
          </w:tcPr>
          <w:p w:rsidR="00831BFB" w:rsidRPr="00AD3AE0" w:rsidRDefault="00831BFB" w:rsidP="00EF7524">
            <w:r w:rsidRPr="00AD3AE0">
              <w:t>2</w:t>
            </w:r>
          </w:p>
        </w:tc>
        <w:tc>
          <w:tcPr>
            <w:tcW w:w="709" w:type="dxa"/>
            <w:vAlign w:val="center"/>
          </w:tcPr>
          <w:p w:rsidR="00831BFB" w:rsidRPr="00AD3AE0" w:rsidRDefault="00831BFB" w:rsidP="00EF7524">
            <w:r w:rsidRPr="00AD3AE0">
              <w:rPr>
                <w:rFonts w:hint="eastAsia"/>
              </w:rPr>
              <w:t>碩一碩二</w:t>
            </w:r>
          </w:p>
        </w:tc>
        <w:tc>
          <w:tcPr>
            <w:tcW w:w="2416" w:type="dxa"/>
            <w:vAlign w:val="center"/>
          </w:tcPr>
          <w:p w:rsidR="00831BFB" w:rsidRPr="00AD3AE0" w:rsidRDefault="00831BFB" w:rsidP="00EF7524">
            <w:r w:rsidRPr="00AD3AE0">
              <w:t>Applications of  Nanomaterials</w:t>
            </w:r>
          </w:p>
        </w:tc>
        <w:tc>
          <w:tcPr>
            <w:tcW w:w="572" w:type="dxa"/>
            <w:vAlign w:val="center"/>
          </w:tcPr>
          <w:p w:rsidR="00831BFB" w:rsidRPr="00AD3AE0" w:rsidRDefault="00831BFB" w:rsidP="00EF7524"/>
        </w:tc>
      </w:tr>
      <w:tr w:rsidR="00831BFB" w:rsidRPr="00AD3AE0" w:rsidTr="00EF7524">
        <w:trPr>
          <w:trHeight w:val="720"/>
          <w:jc w:val="center"/>
        </w:trPr>
        <w:tc>
          <w:tcPr>
            <w:tcW w:w="559" w:type="dxa"/>
            <w:vMerge/>
            <w:vAlign w:val="center"/>
          </w:tcPr>
          <w:p w:rsidR="00831BFB" w:rsidRPr="00AD3AE0" w:rsidRDefault="00831BFB" w:rsidP="00EF7524"/>
        </w:tc>
        <w:tc>
          <w:tcPr>
            <w:tcW w:w="576" w:type="dxa"/>
            <w:vMerge/>
            <w:vAlign w:val="center"/>
          </w:tcPr>
          <w:p w:rsidR="00831BFB" w:rsidRPr="00AD3AE0" w:rsidRDefault="00831BFB" w:rsidP="00EF7524"/>
        </w:tc>
        <w:tc>
          <w:tcPr>
            <w:tcW w:w="2744" w:type="dxa"/>
            <w:vAlign w:val="center"/>
          </w:tcPr>
          <w:p w:rsidR="00831BFB" w:rsidRPr="00AD3AE0" w:rsidRDefault="00831BFB" w:rsidP="00EF7524">
            <w:r w:rsidRPr="00AD3AE0">
              <w:rPr>
                <w:rFonts w:hint="eastAsia"/>
              </w:rPr>
              <w:t>醫藥化學</w:t>
            </w:r>
          </w:p>
        </w:tc>
        <w:tc>
          <w:tcPr>
            <w:tcW w:w="1905" w:type="dxa"/>
            <w:vAlign w:val="center"/>
          </w:tcPr>
          <w:p w:rsidR="00831BFB" w:rsidRPr="00AD3AE0" w:rsidRDefault="00831BFB" w:rsidP="00EF7524">
            <w:r w:rsidRPr="00AD3AE0">
              <w:t>SAP22D</w:t>
            </w:r>
            <w:smartTag w:uri="urn:schemas-microsoft-com:office:smarttags" w:element="chmetcnv">
              <w:smartTagPr>
                <w:attr w:name="UnitName" w:val="a"/>
                <w:attr w:name="SourceValue" w:val="0"/>
                <w:attr w:name="HasSpace" w:val="False"/>
                <w:attr w:name="Negative" w:val="False"/>
                <w:attr w:name="NumberType" w:val="1"/>
                <w:attr w:name="TCSC" w:val="0"/>
              </w:smartTagPr>
              <w:r w:rsidRPr="00AD3AE0">
                <w:t>00A</w:t>
              </w:r>
            </w:smartTag>
            <w:r w:rsidRPr="00AD3AE0">
              <w:t>230</w:t>
            </w:r>
          </w:p>
        </w:tc>
        <w:tc>
          <w:tcPr>
            <w:tcW w:w="425" w:type="dxa"/>
            <w:vAlign w:val="center"/>
          </w:tcPr>
          <w:p w:rsidR="00831BFB" w:rsidRPr="00AD3AE0" w:rsidRDefault="00831BFB" w:rsidP="00EF7524">
            <w:r w:rsidRPr="00AD3AE0">
              <w:rPr>
                <w:rFonts w:hint="eastAsia"/>
              </w:rPr>
              <w:t>選</w:t>
            </w:r>
          </w:p>
        </w:tc>
        <w:tc>
          <w:tcPr>
            <w:tcW w:w="425" w:type="dxa"/>
            <w:vAlign w:val="center"/>
          </w:tcPr>
          <w:p w:rsidR="00831BFB" w:rsidRPr="00AD3AE0" w:rsidRDefault="00831BFB" w:rsidP="00EF7524">
            <w:r w:rsidRPr="00AD3AE0">
              <w:t>2</w:t>
            </w:r>
          </w:p>
        </w:tc>
        <w:tc>
          <w:tcPr>
            <w:tcW w:w="425" w:type="dxa"/>
            <w:vAlign w:val="center"/>
          </w:tcPr>
          <w:p w:rsidR="00831BFB" w:rsidRPr="00AD3AE0" w:rsidRDefault="00831BFB" w:rsidP="00EF7524">
            <w:r w:rsidRPr="00AD3AE0">
              <w:t>2</w:t>
            </w:r>
          </w:p>
        </w:tc>
        <w:tc>
          <w:tcPr>
            <w:tcW w:w="709" w:type="dxa"/>
            <w:vAlign w:val="center"/>
          </w:tcPr>
          <w:p w:rsidR="00831BFB" w:rsidRPr="00AD3AE0" w:rsidRDefault="00831BFB" w:rsidP="00EF7524">
            <w:r w:rsidRPr="00AD3AE0">
              <w:rPr>
                <w:rFonts w:hint="eastAsia"/>
              </w:rPr>
              <w:t>碩一碩二</w:t>
            </w:r>
          </w:p>
        </w:tc>
        <w:tc>
          <w:tcPr>
            <w:tcW w:w="2416" w:type="dxa"/>
            <w:vAlign w:val="center"/>
          </w:tcPr>
          <w:p w:rsidR="00831BFB" w:rsidRPr="00AD3AE0" w:rsidRDefault="00831BFB" w:rsidP="00EF7524">
            <w:r w:rsidRPr="00AD3AE0">
              <w:t>Medicinal Chemistry</w:t>
            </w:r>
          </w:p>
        </w:tc>
        <w:tc>
          <w:tcPr>
            <w:tcW w:w="572" w:type="dxa"/>
            <w:vAlign w:val="center"/>
          </w:tcPr>
          <w:p w:rsidR="00831BFB" w:rsidRPr="00AD3AE0" w:rsidRDefault="00831BFB" w:rsidP="00EF7524"/>
        </w:tc>
      </w:tr>
      <w:tr w:rsidR="00831BFB" w:rsidRPr="00AD3AE0" w:rsidTr="00EF7524">
        <w:trPr>
          <w:trHeight w:val="720"/>
          <w:jc w:val="center"/>
        </w:trPr>
        <w:tc>
          <w:tcPr>
            <w:tcW w:w="559" w:type="dxa"/>
            <w:vMerge/>
            <w:vAlign w:val="center"/>
          </w:tcPr>
          <w:p w:rsidR="00831BFB" w:rsidRPr="00AD3AE0" w:rsidRDefault="00831BFB" w:rsidP="00EF7524"/>
        </w:tc>
        <w:tc>
          <w:tcPr>
            <w:tcW w:w="576" w:type="dxa"/>
            <w:vMerge/>
            <w:vAlign w:val="center"/>
          </w:tcPr>
          <w:p w:rsidR="00831BFB" w:rsidRPr="00AD3AE0" w:rsidRDefault="00831BFB" w:rsidP="00EF7524"/>
        </w:tc>
        <w:tc>
          <w:tcPr>
            <w:tcW w:w="2744" w:type="dxa"/>
            <w:vAlign w:val="center"/>
          </w:tcPr>
          <w:p w:rsidR="00831BFB" w:rsidRPr="00AD3AE0" w:rsidRDefault="00831BFB" w:rsidP="00EF7524">
            <w:r w:rsidRPr="00AD3AE0">
              <w:rPr>
                <w:rFonts w:hint="eastAsia"/>
              </w:rPr>
              <w:t>有機光譜</w:t>
            </w:r>
          </w:p>
        </w:tc>
        <w:tc>
          <w:tcPr>
            <w:tcW w:w="1905" w:type="dxa"/>
            <w:vAlign w:val="center"/>
          </w:tcPr>
          <w:p w:rsidR="00831BFB" w:rsidRPr="00AD3AE0" w:rsidRDefault="00831BFB" w:rsidP="00EF7524">
            <w:r w:rsidRPr="00AD3AE0">
              <w:t>SAP22D</w:t>
            </w:r>
            <w:smartTag w:uri="urn:schemas-microsoft-com:office:smarttags" w:element="chmetcnv">
              <w:smartTagPr>
                <w:attr w:name="UnitName" w:val="a"/>
                <w:attr w:name="SourceValue" w:val="0"/>
                <w:attr w:name="HasSpace" w:val="False"/>
                <w:attr w:name="Negative" w:val="False"/>
                <w:attr w:name="NumberType" w:val="1"/>
                <w:attr w:name="TCSC" w:val="0"/>
              </w:smartTagPr>
              <w:r w:rsidRPr="00AD3AE0">
                <w:t>00A</w:t>
              </w:r>
            </w:smartTag>
            <w:r w:rsidRPr="00AD3AE0">
              <w:t>231</w:t>
            </w:r>
          </w:p>
        </w:tc>
        <w:tc>
          <w:tcPr>
            <w:tcW w:w="425" w:type="dxa"/>
            <w:vAlign w:val="center"/>
          </w:tcPr>
          <w:p w:rsidR="00831BFB" w:rsidRPr="00AD3AE0" w:rsidRDefault="00831BFB" w:rsidP="00EF7524">
            <w:r w:rsidRPr="00AD3AE0">
              <w:rPr>
                <w:rFonts w:hint="eastAsia"/>
              </w:rPr>
              <w:t>選</w:t>
            </w:r>
          </w:p>
        </w:tc>
        <w:tc>
          <w:tcPr>
            <w:tcW w:w="425" w:type="dxa"/>
            <w:vAlign w:val="center"/>
          </w:tcPr>
          <w:p w:rsidR="00831BFB" w:rsidRPr="00AD3AE0" w:rsidRDefault="00831BFB" w:rsidP="00EF7524">
            <w:r w:rsidRPr="00AD3AE0">
              <w:t>3</w:t>
            </w:r>
          </w:p>
        </w:tc>
        <w:tc>
          <w:tcPr>
            <w:tcW w:w="425" w:type="dxa"/>
            <w:vAlign w:val="center"/>
          </w:tcPr>
          <w:p w:rsidR="00831BFB" w:rsidRPr="00AD3AE0" w:rsidRDefault="00831BFB" w:rsidP="00EF7524">
            <w:r w:rsidRPr="00AD3AE0">
              <w:t>3</w:t>
            </w:r>
          </w:p>
        </w:tc>
        <w:tc>
          <w:tcPr>
            <w:tcW w:w="709" w:type="dxa"/>
            <w:vAlign w:val="center"/>
          </w:tcPr>
          <w:p w:rsidR="00831BFB" w:rsidRPr="00AD3AE0" w:rsidRDefault="00831BFB" w:rsidP="00EF7524">
            <w:r w:rsidRPr="00AD3AE0">
              <w:rPr>
                <w:rFonts w:hint="eastAsia"/>
              </w:rPr>
              <w:t>碩一碩二</w:t>
            </w:r>
          </w:p>
        </w:tc>
        <w:tc>
          <w:tcPr>
            <w:tcW w:w="2416" w:type="dxa"/>
            <w:vAlign w:val="center"/>
          </w:tcPr>
          <w:p w:rsidR="00831BFB" w:rsidRPr="00AD3AE0" w:rsidRDefault="00831BFB" w:rsidP="00EF7524">
            <w:r w:rsidRPr="00AD3AE0">
              <w:t>Organic Material Spectrometry</w:t>
            </w:r>
          </w:p>
        </w:tc>
        <w:tc>
          <w:tcPr>
            <w:tcW w:w="572" w:type="dxa"/>
            <w:vAlign w:val="center"/>
          </w:tcPr>
          <w:p w:rsidR="00831BFB" w:rsidRPr="00AD3AE0" w:rsidRDefault="00831BFB" w:rsidP="00EF7524"/>
        </w:tc>
      </w:tr>
      <w:tr w:rsidR="00831BFB" w:rsidRPr="00AD3AE0" w:rsidTr="00EF7524">
        <w:trPr>
          <w:trHeight w:val="720"/>
          <w:jc w:val="center"/>
        </w:trPr>
        <w:tc>
          <w:tcPr>
            <w:tcW w:w="559" w:type="dxa"/>
            <w:vMerge/>
            <w:vAlign w:val="center"/>
          </w:tcPr>
          <w:p w:rsidR="00831BFB" w:rsidRPr="00AD3AE0" w:rsidRDefault="00831BFB" w:rsidP="00EF7524"/>
        </w:tc>
        <w:tc>
          <w:tcPr>
            <w:tcW w:w="576" w:type="dxa"/>
            <w:vMerge/>
            <w:vAlign w:val="center"/>
          </w:tcPr>
          <w:p w:rsidR="00831BFB" w:rsidRPr="00AD3AE0" w:rsidRDefault="00831BFB" w:rsidP="00EF7524"/>
        </w:tc>
        <w:tc>
          <w:tcPr>
            <w:tcW w:w="2744" w:type="dxa"/>
            <w:vAlign w:val="center"/>
          </w:tcPr>
          <w:p w:rsidR="00831BFB" w:rsidRPr="00AD3AE0" w:rsidRDefault="00831BFB" w:rsidP="00EF7524">
            <w:r w:rsidRPr="00AD3AE0">
              <w:rPr>
                <w:rFonts w:hint="eastAsia"/>
              </w:rPr>
              <w:t>地球系統科學特論</w:t>
            </w:r>
          </w:p>
        </w:tc>
        <w:tc>
          <w:tcPr>
            <w:tcW w:w="1905" w:type="dxa"/>
            <w:vAlign w:val="center"/>
          </w:tcPr>
          <w:p w:rsidR="00831BFB" w:rsidRPr="00AD3AE0" w:rsidRDefault="00831BFB" w:rsidP="00EF7524">
            <w:r w:rsidRPr="00AD3AE0">
              <w:t>SAP22D</w:t>
            </w:r>
            <w:smartTag w:uri="urn:schemas-microsoft-com:office:smarttags" w:element="chmetcnv">
              <w:smartTagPr>
                <w:attr w:name="UnitName" w:val="a"/>
                <w:attr w:name="SourceValue" w:val="0"/>
                <w:attr w:name="HasSpace" w:val="False"/>
                <w:attr w:name="Negative" w:val="False"/>
                <w:attr w:name="NumberType" w:val="1"/>
                <w:attr w:name="TCSC" w:val="0"/>
              </w:smartTagPr>
              <w:r w:rsidRPr="00AD3AE0">
                <w:t>00A</w:t>
              </w:r>
            </w:smartTag>
            <w:r w:rsidRPr="00AD3AE0">
              <w:t>232</w:t>
            </w:r>
          </w:p>
        </w:tc>
        <w:tc>
          <w:tcPr>
            <w:tcW w:w="425" w:type="dxa"/>
            <w:vAlign w:val="center"/>
          </w:tcPr>
          <w:p w:rsidR="00831BFB" w:rsidRPr="00AD3AE0" w:rsidRDefault="00831BFB" w:rsidP="00EF7524">
            <w:r w:rsidRPr="00AD3AE0">
              <w:rPr>
                <w:rFonts w:hint="eastAsia"/>
              </w:rPr>
              <w:t>選</w:t>
            </w:r>
          </w:p>
        </w:tc>
        <w:tc>
          <w:tcPr>
            <w:tcW w:w="425" w:type="dxa"/>
            <w:vAlign w:val="center"/>
          </w:tcPr>
          <w:p w:rsidR="00831BFB" w:rsidRPr="00AD3AE0" w:rsidRDefault="00831BFB" w:rsidP="00EF7524">
            <w:r w:rsidRPr="00AD3AE0">
              <w:t>3</w:t>
            </w:r>
          </w:p>
        </w:tc>
        <w:tc>
          <w:tcPr>
            <w:tcW w:w="425" w:type="dxa"/>
            <w:vAlign w:val="center"/>
          </w:tcPr>
          <w:p w:rsidR="00831BFB" w:rsidRPr="00AD3AE0" w:rsidRDefault="00831BFB" w:rsidP="00EF7524">
            <w:r w:rsidRPr="00AD3AE0">
              <w:t>3</w:t>
            </w:r>
          </w:p>
        </w:tc>
        <w:tc>
          <w:tcPr>
            <w:tcW w:w="709" w:type="dxa"/>
            <w:vAlign w:val="center"/>
          </w:tcPr>
          <w:p w:rsidR="00831BFB" w:rsidRPr="00AD3AE0" w:rsidRDefault="00831BFB" w:rsidP="00EF7524">
            <w:r w:rsidRPr="00AD3AE0">
              <w:rPr>
                <w:rFonts w:hint="eastAsia"/>
              </w:rPr>
              <w:t>碩一</w:t>
            </w:r>
          </w:p>
          <w:p w:rsidR="00831BFB" w:rsidRPr="00AD3AE0" w:rsidRDefault="00831BFB" w:rsidP="00EF7524">
            <w:r w:rsidRPr="00AD3AE0">
              <w:rPr>
                <w:rFonts w:hint="eastAsia"/>
              </w:rPr>
              <w:t>碩二</w:t>
            </w:r>
          </w:p>
        </w:tc>
        <w:tc>
          <w:tcPr>
            <w:tcW w:w="2416" w:type="dxa"/>
            <w:vAlign w:val="center"/>
          </w:tcPr>
          <w:p w:rsidR="00831BFB" w:rsidRPr="00AD3AE0" w:rsidRDefault="00831BFB" w:rsidP="00EF7524">
            <w:r w:rsidRPr="00AD3AE0">
              <w:t>Special Topics on Earth System Science</w:t>
            </w:r>
          </w:p>
        </w:tc>
        <w:tc>
          <w:tcPr>
            <w:tcW w:w="572" w:type="dxa"/>
            <w:vAlign w:val="center"/>
          </w:tcPr>
          <w:p w:rsidR="00831BFB" w:rsidRPr="00AD3AE0" w:rsidRDefault="00831BFB" w:rsidP="00EF7524"/>
        </w:tc>
      </w:tr>
      <w:tr w:rsidR="00831BFB" w:rsidRPr="00AD3AE0" w:rsidTr="00EF7524">
        <w:trPr>
          <w:trHeight w:val="720"/>
          <w:jc w:val="center"/>
        </w:trPr>
        <w:tc>
          <w:tcPr>
            <w:tcW w:w="559" w:type="dxa"/>
            <w:vMerge/>
            <w:vAlign w:val="center"/>
          </w:tcPr>
          <w:p w:rsidR="00831BFB" w:rsidRPr="00AD3AE0" w:rsidRDefault="00831BFB" w:rsidP="00EF7524"/>
        </w:tc>
        <w:tc>
          <w:tcPr>
            <w:tcW w:w="576" w:type="dxa"/>
            <w:vMerge/>
            <w:vAlign w:val="center"/>
          </w:tcPr>
          <w:p w:rsidR="00831BFB" w:rsidRPr="00AD3AE0" w:rsidRDefault="00831BFB" w:rsidP="00EF7524"/>
        </w:tc>
        <w:tc>
          <w:tcPr>
            <w:tcW w:w="2744" w:type="dxa"/>
            <w:vAlign w:val="center"/>
          </w:tcPr>
          <w:p w:rsidR="00831BFB" w:rsidRPr="00AD3AE0" w:rsidRDefault="00831BFB" w:rsidP="00EF7524">
            <w:r w:rsidRPr="00AD3AE0">
              <w:rPr>
                <w:rFonts w:hint="eastAsia"/>
              </w:rPr>
              <w:t>專題</w:t>
            </w:r>
            <w:r>
              <w:rPr>
                <w:rFonts w:hint="eastAsia"/>
              </w:rPr>
              <w:t>審議</w:t>
            </w:r>
            <w:r w:rsidRPr="00AD3AE0">
              <w:t>(</w:t>
            </w:r>
            <w:r w:rsidRPr="00AD3AE0">
              <w:rPr>
                <w:rFonts w:hint="eastAsia"/>
              </w:rPr>
              <w:t>三</w:t>
            </w:r>
            <w:r w:rsidRPr="00AD3AE0">
              <w:t>)</w:t>
            </w:r>
          </w:p>
        </w:tc>
        <w:tc>
          <w:tcPr>
            <w:tcW w:w="1905" w:type="dxa"/>
            <w:vAlign w:val="center"/>
          </w:tcPr>
          <w:p w:rsidR="00831BFB" w:rsidRPr="00AD3AE0" w:rsidRDefault="00831BFB" w:rsidP="00EF7524">
            <w:r w:rsidRPr="00AD3AE0">
              <w:t>SAP22D</w:t>
            </w:r>
            <w:smartTag w:uri="urn:schemas-microsoft-com:office:smarttags" w:element="chmetcnv">
              <w:smartTagPr>
                <w:attr w:name="UnitName" w:val="a"/>
                <w:attr w:name="SourceValue" w:val="0"/>
                <w:attr w:name="HasSpace" w:val="False"/>
                <w:attr w:name="Negative" w:val="False"/>
                <w:attr w:name="NumberType" w:val="1"/>
                <w:attr w:name="TCSC" w:val="0"/>
              </w:smartTagPr>
              <w:r w:rsidRPr="00AD3AE0">
                <w:t>00A</w:t>
              </w:r>
            </w:smartTag>
            <w:r w:rsidRPr="00AD3AE0">
              <w:t>233</w:t>
            </w:r>
          </w:p>
        </w:tc>
        <w:tc>
          <w:tcPr>
            <w:tcW w:w="425" w:type="dxa"/>
            <w:vAlign w:val="center"/>
          </w:tcPr>
          <w:p w:rsidR="00831BFB" w:rsidRPr="00AD3AE0" w:rsidRDefault="00831BFB" w:rsidP="00EF7524">
            <w:r w:rsidRPr="00AD3AE0">
              <w:rPr>
                <w:rFonts w:hint="eastAsia"/>
              </w:rPr>
              <w:t>選</w:t>
            </w:r>
          </w:p>
        </w:tc>
        <w:tc>
          <w:tcPr>
            <w:tcW w:w="425" w:type="dxa"/>
            <w:vAlign w:val="center"/>
          </w:tcPr>
          <w:p w:rsidR="00831BFB" w:rsidRPr="00AD3AE0" w:rsidRDefault="00831BFB" w:rsidP="00EF7524">
            <w:r w:rsidRPr="00AD3AE0">
              <w:t>1</w:t>
            </w:r>
          </w:p>
        </w:tc>
        <w:tc>
          <w:tcPr>
            <w:tcW w:w="425" w:type="dxa"/>
            <w:vAlign w:val="center"/>
          </w:tcPr>
          <w:p w:rsidR="00831BFB" w:rsidRPr="00AD3AE0" w:rsidRDefault="00831BFB" w:rsidP="00EF7524">
            <w:r w:rsidRPr="00AD3AE0">
              <w:t>1</w:t>
            </w:r>
          </w:p>
        </w:tc>
        <w:tc>
          <w:tcPr>
            <w:tcW w:w="709" w:type="dxa"/>
          </w:tcPr>
          <w:p w:rsidR="00831BFB" w:rsidRPr="00AD3AE0" w:rsidRDefault="00831BFB" w:rsidP="00EF7524">
            <w:r w:rsidRPr="00AD3AE0">
              <w:rPr>
                <w:rFonts w:hint="eastAsia"/>
              </w:rPr>
              <w:t>碩一碩二</w:t>
            </w:r>
          </w:p>
        </w:tc>
        <w:tc>
          <w:tcPr>
            <w:tcW w:w="2416" w:type="dxa"/>
            <w:vAlign w:val="center"/>
          </w:tcPr>
          <w:p w:rsidR="00831BFB" w:rsidRPr="00AD3AE0" w:rsidRDefault="00831BFB" w:rsidP="00EF7524">
            <w:r w:rsidRPr="00AD3AE0">
              <w:t>Seminar (III)</w:t>
            </w:r>
          </w:p>
        </w:tc>
        <w:tc>
          <w:tcPr>
            <w:tcW w:w="572" w:type="dxa"/>
            <w:vAlign w:val="center"/>
          </w:tcPr>
          <w:p w:rsidR="00831BFB" w:rsidRPr="00AD3AE0" w:rsidRDefault="00831BFB" w:rsidP="00EF7524"/>
        </w:tc>
      </w:tr>
      <w:tr w:rsidR="00831BFB" w:rsidRPr="00AD3AE0" w:rsidTr="00EF7524">
        <w:trPr>
          <w:trHeight w:val="720"/>
          <w:jc w:val="center"/>
        </w:trPr>
        <w:tc>
          <w:tcPr>
            <w:tcW w:w="559" w:type="dxa"/>
            <w:vMerge/>
            <w:vAlign w:val="center"/>
          </w:tcPr>
          <w:p w:rsidR="00831BFB" w:rsidRPr="00AD3AE0" w:rsidRDefault="00831BFB" w:rsidP="00EF7524"/>
        </w:tc>
        <w:tc>
          <w:tcPr>
            <w:tcW w:w="576" w:type="dxa"/>
            <w:vMerge/>
            <w:vAlign w:val="center"/>
          </w:tcPr>
          <w:p w:rsidR="00831BFB" w:rsidRPr="00AD3AE0" w:rsidRDefault="00831BFB" w:rsidP="00EF7524"/>
        </w:tc>
        <w:tc>
          <w:tcPr>
            <w:tcW w:w="2744" w:type="dxa"/>
            <w:vAlign w:val="center"/>
          </w:tcPr>
          <w:p w:rsidR="00831BFB" w:rsidRPr="00AD3AE0" w:rsidRDefault="00831BFB" w:rsidP="00EF7524">
            <w:r w:rsidRPr="00AD3AE0">
              <w:rPr>
                <w:rFonts w:hint="eastAsia"/>
              </w:rPr>
              <w:t>專題</w:t>
            </w:r>
            <w:r>
              <w:rPr>
                <w:rFonts w:hint="eastAsia"/>
              </w:rPr>
              <w:t>審議</w:t>
            </w:r>
            <w:r w:rsidRPr="00AD3AE0">
              <w:t>(</w:t>
            </w:r>
            <w:r w:rsidRPr="00AD3AE0">
              <w:rPr>
                <w:rFonts w:hint="eastAsia"/>
              </w:rPr>
              <w:t>四</w:t>
            </w:r>
            <w:r w:rsidRPr="00AD3AE0">
              <w:t>)</w:t>
            </w:r>
          </w:p>
        </w:tc>
        <w:tc>
          <w:tcPr>
            <w:tcW w:w="1905" w:type="dxa"/>
            <w:vAlign w:val="center"/>
          </w:tcPr>
          <w:p w:rsidR="00831BFB" w:rsidRPr="00AD3AE0" w:rsidRDefault="00831BFB" w:rsidP="00EF7524">
            <w:r w:rsidRPr="00AD3AE0">
              <w:t>SAP22D</w:t>
            </w:r>
            <w:smartTag w:uri="urn:schemas-microsoft-com:office:smarttags" w:element="chmetcnv">
              <w:smartTagPr>
                <w:attr w:name="UnitName" w:val="a"/>
                <w:attr w:name="SourceValue" w:val="0"/>
                <w:attr w:name="HasSpace" w:val="False"/>
                <w:attr w:name="Negative" w:val="False"/>
                <w:attr w:name="NumberType" w:val="1"/>
                <w:attr w:name="TCSC" w:val="0"/>
              </w:smartTagPr>
              <w:r w:rsidRPr="00AD3AE0">
                <w:t>00A</w:t>
              </w:r>
            </w:smartTag>
            <w:r w:rsidRPr="00AD3AE0">
              <w:t>234</w:t>
            </w:r>
          </w:p>
        </w:tc>
        <w:tc>
          <w:tcPr>
            <w:tcW w:w="425" w:type="dxa"/>
            <w:vAlign w:val="center"/>
          </w:tcPr>
          <w:p w:rsidR="00831BFB" w:rsidRPr="00AD3AE0" w:rsidRDefault="00831BFB" w:rsidP="00EF7524">
            <w:r w:rsidRPr="00AD3AE0">
              <w:rPr>
                <w:rFonts w:hint="eastAsia"/>
              </w:rPr>
              <w:t>選</w:t>
            </w:r>
          </w:p>
        </w:tc>
        <w:tc>
          <w:tcPr>
            <w:tcW w:w="425" w:type="dxa"/>
            <w:vAlign w:val="center"/>
          </w:tcPr>
          <w:p w:rsidR="00831BFB" w:rsidRPr="00AD3AE0" w:rsidRDefault="00831BFB" w:rsidP="00EF7524">
            <w:r w:rsidRPr="00AD3AE0">
              <w:t>1</w:t>
            </w:r>
          </w:p>
        </w:tc>
        <w:tc>
          <w:tcPr>
            <w:tcW w:w="425" w:type="dxa"/>
            <w:vAlign w:val="center"/>
          </w:tcPr>
          <w:p w:rsidR="00831BFB" w:rsidRPr="00AD3AE0" w:rsidRDefault="00831BFB" w:rsidP="00EF7524">
            <w:r w:rsidRPr="00AD3AE0">
              <w:t>1</w:t>
            </w:r>
          </w:p>
        </w:tc>
        <w:tc>
          <w:tcPr>
            <w:tcW w:w="709" w:type="dxa"/>
          </w:tcPr>
          <w:p w:rsidR="00831BFB" w:rsidRPr="00AD3AE0" w:rsidRDefault="00831BFB" w:rsidP="00EF7524">
            <w:r w:rsidRPr="00AD3AE0">
              <w:rPr>
                <w:rFonts w:hint="eastAsia"/>
              </w:rPr>
              <w:t>碩一碩二</w:t>
            </w:r>
          </w:p>
        </w:tc>
        <w:tc>
          <w:tcPr>
            <w:tcW w:w="2416" w:type="dxa"/>
            <w:vAlign w:val="center"/>
          </w:tcPr>
          <w:p w:rsidR="00831BFB" w:rsidRPr="00AD3AE0" w:rsidRDefault="00831BFB" w:rsidP="00EF7524">
            <w:r w:rsidRPr="00AD3AE0">
              <w:t>Seminar (IV)</w:t>
            </w:r>
          </w:p>
        </w:tc>
        <w:tc>
          <w:tcPr>
            <w:tcW w:w="572" w:type="dxa"/>
            <w:vAlign w:val="center"/>
          </w:tcPr>
          <w:p w:rsidR="00831BFB" w:rsidRPr="00AD3AE0" w:rsidRDefault="00831BFB" w:rsidP="00EF7524"/>
        </w:tc>
      </w:tr>
    </w:tbl>
    <w:p w:rsidR="00831BFB" w:rsidRPr="00AD3AE0" w:rsidRDefault="00831BFB" w:rsidP="00831BFB"/>
    <w:p w:rsidR="00AD5F0F" w:rsidRPr="00831BFB" w:rsidRDefault="00AD5F0F" w:rsidP="00AD5F0F"/>
    <w:p w:rsidR="00AD5F0F" w:rsidRDefault="00AD5F0F" w:rsidP="0093017A">
      <w:pPr>
        <w:snapToGrid w:val="0"/>
        <w:ind w:left="461" w:hangingChars="192" w:hanging="461"/>
        <w:jc w:val="both"/>
        <w:rPr>
          <w:rFonts w:ascii="標楷體" w:eastAsia="標楷體" w:hAnsi="標楷體"/>
          <w:b/>
        </w:rPr>
      </w:pPr>
    </w:p>
    <w:p w:rsidR="0093017A" w:rsidRPr="00D75C3D" w:rsidRDefault="0093017A" w:rsidP="0093017A">
      <w:pPr>
        <w:snapToGrid w:val="0"/>
        <w:ind w:left="461" w:hangingChars="192" w:hanging="461"/>
        <w:jc w:val="both"/>
        <w:rPr>
          <w:rFonts w:ascii="標楷體" w:eastAsia="標楷體" w:hAnsi="標楷體"/>
          <w:b/>
        </w:rPr>
      </w:pPr>
    </w:p>
    <w:p w:rsidR="0093017A" w:rsidRPr="003C409E" w:rsidRDefault="0093017A" w:rsidP="0093017A">
      <w:pPr>
        <w:snapToGrid w:val="0"/>
        <w:rPr>
          <w:rFonts w:ascii="標楷體" w:eastAsia="標楷體" w:hAnsi="標楷體"/>
          <w:b/>
          <w:bCs/>
          <w:sz w:val="28"/>
        </w:rPr>
      </w:pPr>
      <w:r w:rsidRPr="003C409E">
        <w:rPr>
          <w:rFonts w:ascii="標楷體" w:eastAsia="標楷體" w:hAnsi="標楷體" w:hint="eastAsia"/>
          <w:b/>
          <w:bCs/>
          <w:sz w:val="28"/>
        </w:rPr>
        <w:t>決  議：</w:t>
      </w:r>
      <w:r w:rsidR="003C09B6" w:rsidRPr="003C09B6">
        <w:rPr>
          <w:rFonts w:ascii="標楷體" w:eastAsia="標楷體" w:hAnsi="標楷體" w:hint="eastAsia"/>
          <w:b/>
          <w:bCs/>
          <w:sz w:val="28"/>
        </w:rPr>
        <w:t>照案通過。</w:t>
      </w:r>
    </w:p>
    <w:p w:rsidR="0093017A" w:rsidRDefault="0093017A" w:rsidP="0093017A">
      <w:pPr>
        <w:snapToGrid w:val="0"/>
        <w:ind w:left="461" w:hangingChars="192" w:hanging="461"/>
        <w:jc w:val="both"/>
        <w:rPr>
          <w:rFonts w:ascii="標楷體" w:eastAsia="標楷體" w:hAnsi="標楷體"/>
          <w:b/>
        </w:rPr>
      </w:pPr>
    </w:p>
    <w:p w:rsidR="0093017A" w:rsidRDefault="0093017A" w:rsidP="0093017A">
      <w:pPr>
        <w:snapToGrid w:val="0"/>
        <w:ind w:left="461" w:hangingChars="192" w:hanging="461"/>
        <w:jc w:val="both"/>
        <w:rPr>
          <w:rFonts w:ascii="標楷體" w:eastAsia="標楷體" w:hAnsi="標楷體"/>
          <w:b/>
        </w:rPr>
      </w:pPr>
    </w:p>
    <w:p w:rsidR="0093017A" w:rsidRDefault="0093017A" w:rsidP="0093017A">
      <w:pPr>
        <w:snapToGrid w:val="0"/>
        <w:ind w:left="461" w:hangingChars="192" w:hanging="461"/>
        <w:jc w:val="both"/>
        <w:rPr>
          <w:rFonts w:ascii="標楷體" w:eastAsia="標楷體" w:hAnsi="標楷體"/>
          <w:b/>
        </w:rPr>
      </w:pPr>
    </w:p>
    <w:tbl>
      <w:tblPr>
        <w:tblW w:w="10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EECE1"/>
        <w:tblLook w:val="01E0" w:firstRow="1" w:lastRow="1" w:firstColumn="1" w:lastColumn="1" w:noHBand="0" w:noVBand="0"/>
      </w:tblPr>
      <w:tblGrid>
        <w:gridCol w:w="10596"/>
      </w:tblGrid>
      <w:tr w:rsidR="0093017A" w:rsidRPr="00F12E11" w:rsidTr="00E4127F">
        <w:trPr>
          <w:trHeight w:val="874"/>
        </w:trPr>
        <w:tc>
          <w:tcPr>
            <w:tcW w:w="10596" w:type="dxa"/>
            <w:shd w:val="clear" w:color="auto" w:fill="EEECE1"/>
            <w:vAlign w:val="center"/>
          </w:tcPr>
          <w:p w:rsidR="0093017A" w:rsidRPr="00877875" w:rsidRDefault="0093017A" w:rsidP="00E4127F">
            <w:pPr>
              <w:ind w:left="1036" w:hangingChars="398" w:hanging="1036"/>
              <w:rPr>
                <w:rFonts w:ascii="標楷體" w:eastAsia="標楷體" w:hAnsi="標楷體"/>
                <w:b/>
                <w:sz w:val="26"/>
                <w:szCs w:val="26"/>
              </w:rPr>
            </w:pPr>
            <w:r>
              <w:rPr>
                <w:rFonts w:ascii="標楷體" w:eastAsia="標楷體" w:hAnsi="標楷體" w:hint="eastAsia"/>
                <w:b/>
                <w:sz w:val="26"/>
                <w:szCs w:val="26"/>
              </w:rPr>
              <w:lastRenderedPageBreak/>
              <w:t>提案十六</w:t>
            </w:r>
            <w:r w:rsidRPr="00877875">
              <w:rPr>
                <w:rFonts w:ascii="標楷體" w:eastAsia="標楷體" w:hAnsi="標楷體" w:hint="eastAsia"/>
                <w:b/>
                <w:sz w:val="26"/>
                <w:szCs w:val="26"/>
              </w:rPr>
              <w:t>、</w:t>
            </w:r>
            <w:r w:rsidR="00E4127F" w:rsidRPr="00E4127F">
              <w:rPr>
                <w:rFonts w:ascii="標楷體" w:eastAsia="標楷體" w:hAnsi="標楷體" w:hint="eastAsia"/>
                <w:b/>
                <w:sz w:val="26"/>
                <w:szCs w:val="26"/>
              </w:rPr>
              <w:t>人文學院105學年度課程綱要，請審議。</w:t>
            </w:r>
          </w:p>
          <w:p w:rsidR="0093017A" w:rsidRPr="00F12E11" w:rsidRDefault="0093017A" w:rsidP="00E4127F">
            <w:pPr>
              <w:tabs>
                <w:tab w:val="left" w:pos="-2160"/>
              </w:tabs>
              <w:snapToGrid w:val="0"/>
              <w:ind w:left="960" w:hangingChars="400" w:hanging="960"/>
              <w:jc w:val="both"/>
              <w:rPr>
                <w:rFonts w:ascii="新細明體"/>
                <w:bCs/>
              </w:rPr>
            </w:pPr>
          </w:p>
          <w:p w:rsidR="0093017A" w:rsidRPr="00FD147B" w:rsidRDefault="0093017A" w:rsidP="00E4127F">
            <w:pPr>
              <w:tabs>
                <w:tab w:val="left" w:pos="-2160"/>
              </w:tabs>
              <w:snapToGrid w:val="0"/>
              <w:ind w:left="960" w:hangingChars="400" w:hanging="960"/>
              <w:jc w:val="right"/>
              <w:rPr>
                <w:rFonts w:ascii="標楷體" w:eastAsia="標楷體" w:hAnsi="標楷體"/>
                <w:bCs/>
              </w:rPr>
            </w:pPr>
            <w:r w:rsidRPr="00FD147B">
              <w:rPr>
                <w:rFonts w:ascii="標楷體" w:eastAsia="標楷體" w:hAnsi="標楷體" w:hint="eastAsia"/>
              </w:rPr>
              <w:t>(</w:t>
            </w:r>
            <w:r>
              <w:rPr>
                <w:rFonts w:ascii="標楷體" w:eastAsia="標楷體" w:hAnsi="標楷體" w:hint="eastAsia"/>
              </w:rPr>
              <w:t>提案單位：</w:t>
            </w:r>
            <w:r w:rsidR="00E4127F">
              <w:rPr>
                <w:rFonts w:ascii="標楷體" w:eastAsia="標楷體" w:hAnsi="標楷體" w:hint="eastAsia"/>
              </w:rPr>
              <w:t>人文學院</w:t>
            </w:r>
            <w:r w:rsidRPr="00FD147B">
              <w:rPr>
                <w:rFonts w:ascii="標楷體" w:eastAsia="標楷體" w:hAnsi="標楷體" w:hint="eastAsia"/>
                <w:bCs/>
              </w:rPr>
              <w:t>)</w:t>
            </w:r>
          </w:p>
        </w:tc>
      </w:tr>
    </w:tbl>
    <w:p w:rsidR="0093017A" w:rsidRDefault="0093017A" w:rsidP="0093017A">
      <w:pPr>
        <w:snapToGrid w:val="0"/>
        <w:ind w:left="561" w:hangingChars="200" w:hanging="561"/>
        <w:rPr>
          <w:rFonts w:ascii="標楷體" w:eastAsia="標楷體" w:hAnsi="標楷體"/>
          <w:b/>
          <w:sz w:val="28"/>
        </w:rPr>
      </w:pPr>
      <w:r w:rsidRPr="00FD147B">
        <w:rPr>
          <w:rFonts w:ascii="標楷體" w:eastAsia="標楷體" w:hAnsi="標楷體" w:hint="eastAsia"/>
          <w:b/>
          <w:sz w:val="28"/>
        </w:rPr>
        <w:t>說  明：</w:t>
      </w:r>
    </w:p>
    <w:p w:rsidR="00AD5F0F" w:rsidRPr="00AD5F0F" w:rsidRDefault="00AD5F0F" w:rsidP="00AD5F0F">
      <w:pPr>
        <w:autoSpaceDE w:val="0"/>
        <w:autoSpaceDN w:val="0"/>
        <w:snapToGrid w:val="0"/>
        <w:rPr>
          <w:rFonts w:eastAsia="標楷體"/>
          <w:bCs/>
        </w:rPr>
      </w:pPr>
      <w:r>
        <w:rPr>
          <w:rFonts w:eastAsia="標楷體" w:hint="eastAsia"/>
          <w:bCs/>
        </w:rPr>
        <w:t>1.</w:t>
      </w:r>
      <w:r w:rsidRPr="00AD5F0F">
        <w:rPr>
          <w:rFonts w:eastAsia="標楷體" w:hint="eastAsia"/>
          <w:bCs/>
        </w:rPr>
        <w:t>依</w:t>
      </w:r>
      <w:r w:rsidRPr="00AD5F0F">
        <w:rPr>
          <w:rFonts w:eastAsia="標楷體" w:hint="eastAsia"/>
          <w:bCs/>
        </w:rPr>
        <w:t>105</w:t>
      </w:r>
      <w:r w:rsidRPr="00AD5F0F">
        <w:rPr>
          <w:rFonts w:eastAsia="標楷體" w:hint="eastAsia"/>
          <w:bCs/>
        </w:rPr>
        <w:t>年</w:t>
      </w:r>
      <w:r w:rsidRPr="00AD5F0F">
        <w:rPr>
          <w:rFonts w:eastAsia="標楷體" w:hint="eastAsia"/>
          <w:bCs/>
        </w:rPr>
        <w:t>03</w:t>
      </w:r>
      <w:r w:rsidRPr="00AD5F0F">
        <w:rPr>
          <w:rFonts w:eastAsia="標楷體" w:hint="eastAsia"/>
          <w:bCs/>
        </w:rPr>
        <w:t>月</w:t>
      </w:r>
      <w:r w:rsidRPr="00AD5F0F">
        <w:rPr>
          <w:rFonts w:eastAsia="標楷體" w:hint="eastAsia"/>
          <w:bCs/>
        </w:rPr>
        <w:t>30</w:t>
      </w:r>
      <w:r w:rsidRPr="00AD5F0F">
        <w:rPr>
          <w:rFonts w:eastAsia="標楷體" w:hint="eastAsia"/>
          <w:bCs/>
        </w:rPr>
        <w:t>日召開之</w:t>
      </w:r>
      <w:r w:rsidRPr="00AD5F0F">
        <w:rPr>
          <w:rFonts w:eastAsia="標楷體" w:hint="eastAsia"/>
          <w:bCs/>
        </w:rPr>
        <w:t>104</w:t>
      </w:r>
      <w:r w:rsidRPr="00AD5F0F">
        <w:rPr>
          <w:rFonts w:eastAsia="標楷體" w:hint="eastAsia"/>
          <w:bCs/>
        </w:rPr>
        <w:t>學年第</w:t>
      </w:r>
      <w:r w:rsidRPr="00AD5F0F">
        <w:rPr>
          <w:rFonts w:eastAsia="標楷體" w:hint="eastAsia"/>
          <w:bCs/>
        </w:rPr>
        <w:t>2</w:t>
      </w:r>
      <w:r w:rsidRPr="00AD5F0F">
        <w:rPr>
          <w:rFonts w:eastAsia="標楷體" w:hint="eastAsia"/>
          <w:bCs/>
        </w:rPr>
        <w:t>學期第</w:t>
      </w:r>
      <w:r w:rsidRPr="00AD5F0F">
        <w:rPr>
          <w:rFonts w:eastAsia="標楷體" w:hint="eastAsia"/>
          <w:bCs/>
        </w:rPr>
        <w:t>1</w:t>
      </w:r>
      <w:r w:rsidRPr="00AD5F0F">
        <w:rPr>
          <w:rFonts w:eastAsia="標楷體" w:hint="eastAsia"/>
          <w:bCs/>
        </w:rPr>
        <w:t>次院課程會議決議辦理。</w:t>
      </w:r>
    </w:p>
    <w:p w:rsidR="00AD5F0F" w:rsidRPr="00AD5F0F" w:rsidRDefault="00AD5F0F" w:rsidP="00AD5F0F">
      <w:pPr>
        <w:autoSpaceDE w:val="0"/>
        <w:autoSpaceDN w:val="0"/>
        <w:snapToGrid w:val="0"/>
        <w:rPr>
          <w:rFonts w:eastAsia="標楷體"/>
          <w:bCs/>
        </w:rPr>
      </w:pPr>
      <w:r>
        <w:rPr>
          <w:rFonts w:eastAsia="標楷體" w:hint="eastAsia"/>
          <w:bCs/>
        </w:rPr>
        <w:t>2.</w:t>
      </w:r>
      <w:r w:rsidRPr="00AD5F0F">
        <w:rPr>
          <w:rFonts w:eastAsia="標楷體" w:hint="eastAsia"/>
          <w:bCs/>
        </w:rPr>
        <w:t>人文學院</w:t>
      </w:r>
      <w:r w:rsidRPr="00AD5F0F">
        <w:rPr>
          <w:rFonts w:eastAsia="標楷體" w:hint="eastAsia"/>
          <w:bCs/>
        </w:rPr>
        <w:t>105</w:t>
      </w:r>
      <w:r w:rsidRPr="00AD5F0F">
        <w:rPr>
          <w:rFonts w:eastAsia="標楷體" w:hint="eastAsia"/>
          <w:bCs/>
        </w:rPr>
        <w:t>學年度課程綱要比照</w:t>
      </w:r>
      <w:r w:rsidRPr="00AD5F0F">
        <w:rPr>
          <w:rFonts w:eastAsia="標楷體" w:hint="eastAsia"/>
          <w:bCs/>
        </w:rPr>
        <w:t>104</w:t>
      </w:r>
      <w:r w:rsidRPr="00AD5F0F">
        <w:rPr>
          <w:rFonts w:eastAsia="標楷體" w:hint="eastAsia"/>
          <w:bCs/>
        </w:rPr>
        <w:t>學年度課程綱要辦理。</w:t>
      </w:r>
    </w:p>
    <w:p w:rsidR="00AD5F0F" w:rsidRDefault="00AD5F0F" w:rsidP="00AD5F0F">
      <w:pPr>
        <w:autoSpaceDE w:val="0"/>
        <w:autoSpaceDN w:val="0"/>
        <w:snapToGrid w:val="0"/>
        <w:rPr>
          <w:rFonts w:eastAsia="標楷體"/>
          <w:bCs/>
        </w:rPr>
      </w:pPr>
      <w:r>
        <w:rPr>
          <w:rFonts w:eastAsia="標楷體" w:hint="eastAsia"/>
          <w:bCs/>
        </w:rPr>
        <w:t>3.</w:t>
      </w:r>
      <w:r w:rsidRPr="00AD5F0F">
        <w:rPr>
          <w:rFonts w:eastAsia="標楷體" w:hint="eastAsia"/>
          <w:bCs/>
        </w:rPr>
        <w:t>「人文學院</w:t>
      </w:r>
      <w:r w:rsidRPr="00AD5F0F">
        <w:rPr>
          <w:rFonts w:eastAsia="標楷體" w:hint="eastAsia"/>
          <w:bCs/>
        </w:rPr>
        <w:t>105</w:t>
      </w:r>
      <w:r w:rsidRPr="00AD5F0F">
        <w:rPr>
          <w:rFonts w:eastAsia="標楷體" w:hint="eastAsia"/>
          <w:bCs/>
        </w:rPr>
        <w:t>學年度課程綱要」如下所列：</w:t>
      </w:r>
    </w:p>
    <w:p w:rsidR="00AD5F0F" w:rsidRDefault="00AD5F0F" w:rsidP="00AD5F0F">
      <w:pPr>
        <w:autoSpaceDE w:val="0"/>
        <w:autoSpaceDN w:val="0"/>
        <w:snapToGrid w:val="0"/>
        <w:rPr>
          <w:rFonts w:eastAsia="標楷體"/>
          <w:bCs/>
        </w:rPr>
      </w:pPr>
    </w:p>
    <w:p w:rsidR="00AD5F0F" w:rsidRPr="00AD5F0F" w:rsidRDefault="00AD5F0F" w:rsidP="00AD5F0F">
      <w:pPr>
        <w:autoSpaceDE w:val="0"/>
        <w:autoSpaceDN w:val="0"/>
        <w:snapToGrid w:val="0"/>
        <w:jc w:val="center"/>
        <w:rPr>
          <w:rFonts w:eastAsia="標楷體"/>
          <w:b/>
          <w:bCs/>
          <w:sz w:val="28"/>
          <w:szCs w:val="28"/>
        </w:rPr>
      </w:pPr>
      <w:r w:rsidRPr="00AD5F0F">
        <w:rPr>
          <w:rFonts w:eastAsia="標楷體"/>
          <w:b/>
          <w:bCs/>
          <w:sz w:val="32"/>
          <w:szCs w:val="28"/>
        </w:rPr>
        <w:t>國立臺東大學</w:t>
      </w:r>
      <w:r w:rsidRPr="00AD5F0F">
        <w:rPr>
          <w:rFonts w:eastAsia="標楷體"/>
          <w:b/>
          <w:bCs/>
          <w:sz w:val="32"/>
          <w:szCs w:val="28"/>
          <w:bdr w:val="single" w:sz="4" w:space="0" w:color="auto"/>
        </w:rPr>
        <w:t>人文學院</w:t>
      </w:r>
      <w:r w:rsidRPr="00AD5F0F">
        <w:rPr>
          <w:rFonts w:eastAsia="標楷體"/>
          <w:b/>
          <w:bCs/>
          <w:sz w:val="32"/>
          <w:szCs w:val="28"/>
        </w:rPr>
        <w:t>10</w:t>
      </w:r>
      <w:r w:rsidRPr="00AD5F0F">
        <w:rPr>
          <w:rFonts w:eastAsia="標楷體" w:hint="eastAsia"/>
          <w:b/>
          <w:bCs/>
          <w:sz w:val="32"/>
          <w:szCs w:val="28"/>
        </w:rPr>
        <w:t>5</w:t>
      </w:r>
      <w:r w:rsidRPr="00AD5F0F">
        <w:rPr>
          <w:rFonts w:eastAsia="標楷體"/>
          <w:b/>
          <w:bCs/>
          <w:sz w:val="32"/>
          <w:szCs w:val="28"/>
        </w:rPr>
        <w:t>學年度課程綱要</w:t>
      </w:r>
    </w:p>
    <w:p w:rsidR="00AD5F0F" w:rsidRPr="00A20378" w:rsidRDefault="00AD5F0F" w:rsidP="00AD5F0F">
      <w:pPr>
        <w:snapToGrid w:val="0"/>
        <w:jc w:val="right"/>
        <w:rPr>
          <w:rFonts w:eastAsia="標楷體"/>
          <w:sz w:val="20"/>
        </w:rPr>
      </w:pPr>
      <w:r w:rsidRPr="00A20378">
        <w:rPr>
          <w:rFonts w:eastAsia="標楷體" w:hint="eastAsia"/>
          <w:sz w:val="20"/>
        </w:rPr>
        <w:t>104</w:t>
      </w:r>
      <w:r w:rsidRPr="00A20378">
        <w:rPr>
          <w:rFonts w:eastAsia="標楷體" w:hint="eastAsia"/>
          <w:sz w:val="20"/>
        </w:rPr>
        <w:t>學年度第</w:t>
      </w:r>
      <w:r>
        <w:rPr>
          <w:rFonts w:eastAsia="標楷體" w:hint="eastAsia"/>
          <w:sz w:val="20"/>
        </w:rPr>
        <w:t>2</w:t>
      </w:r>
      <w:r w:rsidRPr="00A20378">
        <w:rPr>
          <w:rFonts w:eastAsia="標楷體" w:hint="eastAsia"/>
          <w:sz w:val="20"/>
        </w:rPr>
        <w:t>學期第</w:t>
      </w:r>
      <w:r w:rsidRPr="00A20378">
        <w:rPr>
          <w:rFonts w:eastAsia="標楷體" w:hint="eastAsia"/>
          <w:sz w:val="20"/>
        </w:rPr>
        <w:t>1</w:t>
      </w:r>
      <w:r w:rsidRPr="00A20378">
        <w:rPr>
          <w:rFonts w:eastAsia="標楷體" w:hint="eastAsia"/>
          <w:sz w:val="20"/>
        </w:rPr>
        <w:t>次院課程會議</w:t>
      </w:r>
      <w:r w:rsidRPr="00A20378">
        <w:rPr>
          <w:rFonts w:eastAsia="標楷體" w:hint="eastAsia"/>
          <w:sz w:val="20"/>
        </w:rPr>
        <w:t>(</w:t>
      </w:r>
      <w:r w:rsidRPr="00A20378">
        <w:rPr>
          <w:rFonts w:eastAsia="標楷體"/>
          <w:sz w:val="20"/>
        </w:rPr>
        <w:t>10</w:t>
      </w:r>
      <w:r>
        <w:rPr>
          <w:rFonts w:eastAsia="標楷體" w:hint="eastAsia"/>
          <w:sz w:val="20"/>
        </w:rPr>
        <w:t>5</w:t>
      </w:r>
      <w:r w:rsidRPr="00A20378">
        <w:rPr>
          <w:rFonts w:eastAsia="標楷體"/>
          <w:sz w:val="20"/>
        </w:rPr>
        <w:t>.0</w:t>
      </w:r>
      <w:r>
        <w:rPr>
          <w:rFonts w:eastAsia="標楷體" w:hint="eastAsia"/>
          <w:sz w:val="20"/>
        </w:rPr>
        <w:t>3</w:t>
      </w:r>
      <w:r w:rsidRPr="00A20378">
        <w:rPr>
          <w:rFonts w:eastAsia="標楷體"/>
          <w:sz w:val="20"/>
        </w:rPr>
        <w:t>.</w:t>
      </w:r>
      <w:r>
        <w:rPr>
          <w:rFonts w:eastAsia="標楷體" w:hint="eastAsia"/>
          <w:sz w:val="20"/>
        </w:rPr>
        <w:t>30</w:t>
      </w:r>
      <w:r w:rsidRPr="00A20378">
        <w:rPr>
          <w:rFonts w:eastAsia="標楷體" w:hint="eastAsia"/>
          <w:sz w:val="20"/>
        </w:rPr>
        <w:t>)</w:t>
      </w:r>
    </w:p>
    <w:p w:rsidR="00AD5F0F" w:rsidRPr="00A20378" w:rsidRDefault="00AD5F0F" w:rsidP="00AD5F0F">
      <w:pPr>
        <w:snapToGrid w:val="0"/>
        <w:jc w:val="right"/>
        <w:rPr>
          <w:rFonts w:eastAsia="標楷體" w:hAnsi="標楷體"/>
          <w:bCs/>
        </w:rPr>
      </w:pPr>
      <w:r w:rsidRPr="00A20378">
        <w:rPr>
          <w:rFonts w:eastAsia="標楷體" w:hint="eastAsia"/>
          <w:sz w:val="20"/>
        </w:rPr>
        <w:t>104</w:t>
      </w:r>
      <w:r w:rsidRPr="00A20378">
        <w:rPr>
          <w:rFonts w:eastAsia="標楷體" w:hint="eastAsia"/>
          <w:sz w:val="20"/>
        </w:rPr>
        <w:t>學年度第</w:t>
      </w:r>
      <w:r>
        <w:rPr>
          <w:rFonts w:eastAsia="標楷體" w:hint="eastAsia"/>
          <w:sz w:val="20"/>
        </w:rPr>
        <w:t>2</w:t>
      </w:r>
      <w:r w:rsidRPr="00A20378">
        <w:rPr>
          <w:rFonts w:eastAsia="標楷體" w:hint="eastAsia"/>
          <w:sz w:val="20"/>
        </w:rPr>
        <w:t>學期第</w:t>
      </w:r>
      <w:r w:rsidRPr="00A20378">
        <w:rPr>
          <w:rFonts w:eastAsia="標楷體" w:hint="eastAsia"/>
          <w:sz w:val="20"/>
        </w:rPr>
        <w:t>1</w:t>
      </w:r>
      <w:r w:rsidRPr="00A20378">
        <w:rPr>
          <w:rFonts w:eastAsia="標楷體" w:hint="eastAsia"/>
          <w:sz w:val="20"/>
        </w:rPr>
        <w:t>次校課程會議核備</w:t>
      </w:r>
      <w:r w:rsidRPr="00A20378">
        <w:rPr>
          <w:rFonts w:eastAsia="標楷體" w:hint="eastAsia"/>
          <w:sz w:val="20"/>
        </w:rPr>
        <w:t>(</w:t>
      </w:r>
      <w:r>
        <w:rPr>
          <w:rFonts w:eastAsia="標楷體" w:hint="eastAsia"/>
          <w:sz w:val="20"/>
        </w:rPr>
        <w:t>1</w:t>
      </w:r>
      <w:r w:rsidRPr="00A20378">
        <w:rPr>
          <w:rFonts w:eastAsia="標楷體" w:hint="eastAsia"/>
          <w:sz w:val="20"/>
        </w:rPr>
        <w:t>0</w:t>
      </w:r>
      <w:r>
        <w:rPr>
          <w:rFonts w:eastAsia="標楷體" w:hint="eastAsia"/>
          <w:sz w:val="20"/>
        </w:rPr>
        <w:t>5</w:t>
      </w:r>
      <w:r w:rsidRPr="00A20378">
        <w:rPr>
          <w:rFonts w:eastAsia="標楷體" w:hint="eastAsia"/>
          <w:sz w:val="20"/>
        </w:rPr>
        <w:t>.</w:t>
      </w:r>
      <w:r>
        <w:rPr>
          <w:rFonts w:ascii="標楷體" w:eastAsia="標楷體" w:hAnsi="標楷體" w:hint="eastAsia"/>
          <w:sz w:val="20"/>
        </w:rPr>
        <w:t>○</w:t>
      </w:r>
      <w:r w:rsidRPr="00A20378">
        <w:rPr>
          <w:rFonts w:eastAsia="標楷體" w:hint="eastAsia"/>
          <w:sz w:val="20"/>
        </w:rPr>
        <w:t>.</w:t>
      </w:r>
      <w:r>
        <w:rPr>
          <w:rFonts w:ascii="標楷體" w:eastAsia="標楷體" w:hAnsi="標楷體" w:hint="eastAsia"/>
          <w:sz w:val="20"/>
        </w:rPr>
        <w:t>○</w:t>
      </w:r>
      <w:r w:rsidRPr="00A20378">
        <w:rPr>
          <w:rFonts w:eastAsia="標楷體" w:hint="eastAsia"/>
          <w:sz w:val="20"/>
        </w:rPr>
        <w:t>)</w:t>
      </w:r>
    </w:p>
    <w:p w:rsidR="00AD5F0F" w:rsidRPr="00A20378" w:rsidRDefault="00AD5F0F" w:rsidP="00AD5F0F">
      <w:pPr>
        <w:adjustRightInd w:val="0"/>
        <w:snapToGrid w:val="0"/>
        <w:spacing w:beforeLines="50" w:before="120" w:afterLines="50" w:after="120"/>
        <w:jc w:val="both"/>
        <w:rPr>
          <w:rFonts w:ascii="標楷體" w:eastAsia="標楷體" w:hAnsi="標楷體"/>
          <w:bCs/>
          <w:sz w:val="28"/>
          <w:lang w:val="zh-TW"/>
        </w:rPr>
      </w:pPr>
      <w:r w:rsidRPr="00A20378">
        <w:rPr>
          <w:rFonts w:ascii="標楷體" w:eastAsia="標楷體" w:hAnsi="標楷體" w:cs="新細明體" w:hint="eastAsia"/>
          <w:bCs/>
          <w:sz w:val="28"/>
          <w:lang w:val="zh-TW"/>
        </w:rPr>
        <w:t>壹、目標</w:t>
      </w:r>
    </w:p>
    <w:p w:rsidR="00AD5F0F" w:rsidRPr="00A20378" w:rsidRDefault="00AD5F0F" w:rsidP="00AD5F0F">
      <w:pPr>
        <w:adjustRightInd w:val="0"/>
        <w:snapToGrid w:val="0"/>
        <w:ind w:firstLineChars="200" w:firstLine="480"/>
        <w:jc w:val="both"/>
        <w:rPr>
          <w:rFonts w:ascii="標楷體" w:eastAsia="標楷體" w:hAnsi="標楷體"/>
        </w:rPr>
      </w:pPr>
      <w:r w:rsidRPr="00A20378">
        <w:rPr>
          <w:rFonts w:ascii="標楷體" w:eastAsia="標楷體" w:hAnsi="標楷體" w:hint="eastAsia"/>
        </w:rPr>
        <w:t>國立臺東大學人文學院依據教育部頒之大學法之規定使學生饒富人文素養，並能結合區域特性研究發展。為達此目標，特訂定本課程綱要，以輔導學生達成下列教育目標：</w:t>
      </w:r>
    </w:p>
    <w:p w:rsidR="00AD5F0F" w:rsidRPr="00A20378" w:rsidRDefault="00AD5F0F" w:rsidP="00AD5F0F">
      <w:pPr>
        <w:adjustRightInd w:val="0"/>
        <w:snapToGrid w:val="0"/>
        <w:ind w:firstLineChars="200" w:firstLine="480"/>
        <w:jc w:val="both"/>
        <w:rPr>
          <w:rFonts w:ascii="標楷體" w:eastAsia="標楷體" w:hAnsi="標楷體"/>
        </w:rPr>
      </w:pPr>
      <w:r w:rsidRPr="00A20378">
        <w:rPr>
          <w:rFonts w:ascii="標楷體" w:eastAsia="標楷體" w:hAnsi="標楷體" w:hint="eastAsia"/>
        </w:rPr>
        <w:t>一、具備深厚的人文及藝術素養。</w:t>
      </w:r>
    </w:p>
    <w:p w:rsidR="00AD5F0F" w:rsidRPr="00A20378" w:rsidRDefault="00AD5F0F" w:rsidP="00AD5F0F">
      <w:pPr>
        <w:adjustRightInd w:val="0"/>
        <w:snapToGrid w:val="0"/>
        <w:ind w:firstLineChars="200" w:firstLine="480"/>
        <w:jc w:val="both"/>
        <w:rPr>
          <w:rFonts w:ascii="標楷體" w:eastAsia="標楷體" w:hAnsi="標楷體"/>
        </w:rPr>
      </w:pPr>
      <w:r w:rsidRPr="00A20378">
        <w:rPr>
          <w:rFonts w:ascii="標楷體" w:eastAsia="標楷體" w:hAnsi="標楷體" w:hint="eastAsia"/>
        </w:rPr>
        <w:t>二、具備廣博的通識教育素養。</w:t>
      </w:r>
    </w:p>
    <w:p w:rsidR="00AD5F0F" w:rsidRPr="00A20378" w:rsidRDefault="00AD5F0F" w:rsidP="00AD5F0F">
      <w:pPr>
        <w:adjustRightInd w:val="0"/>
        <w:snapToGrid w:val="0"/>
        <w:ind w:firstLineChars="200" w:firstLine="480"/>
        <w:jc w:val="both"/>
        <w:rPr>
          <w:rFonts w:ascii="標楷體" w:eastAsia="標楷體" w:hAnsi="標楷體"/>
        </w:rPr>
      </w:pPr>
      <w:r w:rsidRPr="00A20378">
        <w:rPr>
          <w:rFonts w:ascii="標楷體" w:eastAsia="標楷體" w:hAnsi="標楷體" w:hint="eastAsia"/>
        </w:rPr>
        <w:t>三、具備研究與應用並重的能力。</w:t>
      </w:r>
    </w:p>
    <w:p w:rsidR="00AD5F0F" w:rsidRPr="00A20378" w:rsidRDefault="00AD5F0F" w:rsidP="00AD5F0F">
      <w:pPr>
        <w:adjustRightInd w:val="0"/>
        <w:snapToGrid w:val="0"/>
        <w:ind w:firstLineChars="200" w:firstLine="480"/>
        <w:jc w:val="both"/>
        <w:rPr>
          <w:rFonts w:ascii="標楷體" w:eastAsia="標楷體" w:hAnsi="標楷體"/>
        </w:rPr>
      </w:pPr>
      <w:r w:rsidRPr="00A20378">
        <w:rPr>
          <w:rFonts w:ascii="標楷體" w:eastAsia="標楷體" w:hAnsi="標楷體" w:hint="eastAsia"/>
        </w:rPr>
        <w:t>四、培育具備全球視野與地緣性特色之專業人才。</w:t>
      </w:r>
    </w:p>
    <w:p w:rsidR="00AD5F0F" w:rsidRPr="00A20378" w:rsidRDefault="00AD5F0F" w:rsidP="00AD5F0F">
      <w:pPr>
        <w:adjustRightInd w:val="0"/>
        <w:snapToGrid w:val="0"/>
        <w:spacing w:beforeLines="50" w:before="120" w:afterLines="50" w:after="120"/>
        <w:jc w:val="both"/>
        <w:rPr>
          <w:rFonts w:ascii="標楷體" w:eastAsia="標楷體" w:hAnsi="標楷體"/>
          <w:bCs/>
          <w:sz w:val="28"/>
          <w:lang w:val="zh-TW"/>
        </w:rPr>
      </w:pPr>
      <w:r w:rsidRPr="00A20378">
        <w:rPr>
          <w:rFonts w:ascii="標楷體" w:eastAsia="標楷體" w:hAnsi="標楷體" w:cs="新細明體" w:hint="eastAsia"/>
          <w:bCs/>
          <w:sz w:val="28"/>
          <w:lang w:val="zh-TW"/>
        </w:rPr>
        <w:t>貳、課程結構</w:t>
      </w:r>
    </w:p>
    <w:tbl>
      <w:tblPr>
        <w:tblW w:w="897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676"/>
        <w:gridCol w:w="3006"/>
        <w:gridCol w:w="720"/>
        <w:gridCol w:w="1540"/>
        <w:gridCol w:w="1336"/>
        <w:gridCol w:w="696"/>
      </w:tblGrid>
      <w:tr w:rsidR="00AD5F0F" w:rsidRPr="00A20378" w:rsidTr="008167FD">
        <w:trPr>
          <w:trHeight w:val="284"/>
          <w:tblHeader/>
          <w:jc w:val="center"/>
        </w:trPr>
        <w:tc>
          <w:tcPr>
            <w:tcW w:w="6942" w:type="dxa"/>
            <w:gridSpan w:val="4"/>
            <w:vAlign w:val="center"/>
          </w:tcPr>
          <w:p w:rsidR="00AD5F0F" w:rsidRPr="00A20378" w:rsidRDefault="00AD5F0F" w:rsidP="008167FD">
            <w:pPr>
              <w:autoSpaceDE w:val="0"/>
              <w:autoSpaceDN w:val="0"/>
              <w:snapToGrid w:val="0"/>
              <w:spacing w:line="240" w:lineRule="exact"/>
              <w:jc w:val="center"/>
              <w:rPr>
                <w:rFonts w:ascii="標楷體" w:eastAsia="標楷體" w:hAnsi="標楷體"/>
                <w:lang w:val="zh-TW"/>
              </w:rPr>
            </w:pPr>
            <w:r w:rsidRPr="00A20378">
              <w:rPr>
                <w:rFonts w:ascii="標楷體" w:eastAsia="標楷體" w:hAnsi="標楷體" w:cs="新細明體" w:hint="eastAsia"/>
                <w:lang w:val="zh-TW"/>
              </w:rPr>
              <w:t>課</w:t>
            </w:r>
            <w:r w:rsidRPr="00A20378">
              <w:rPr>
                <w:rFonts w:ascii="標楷體" w:eastAsia="標楷體" w:hAnsi="標楷體" w:cs="新細明體"/>
                <w:lang w:val="zh-TW"/>
              </w:rPr>
              <w:t xml:space="preserve">  </w:t>
            </w:r>
            <w:r w:rsidRPr="00A20378">
              <w:rPr>
                <w:rFonts w:ascii="標楷體" w:eastAsia="標楷體" w:hAnsi="標楷體" w:cs="新細明體" w:hint="eastAsia"/>
                <w:lang w:val="zh-TW"/>
              </w:rPr>
              <w:t>程</w:t>
            </w:r>
            <w:r w:rsidRPr="00A20378">
              <w:rPr>
                <w:rFonts w:ascii="標楷體" w:eastAsia="標楷體" w:hAnsi="標楷體" w:cs="新細明體"/>
                <w:lang w:val="zh-TW"/>
              </w:rPr>
              <w:t xml:space="preserve">  </w:t>
            </w:r>
            <w:r w:rsidRPr="00A20378">
              <w:rPr>
                <w:rFonts w:ascii="標楷體" w:eastAsia="標楷體" w:hAnsi="標楷體" w:cs="新細明體" w:hint="eastAsia"/>
                <w:lang w:val="zh-TW"/>
              </w:rPr>
              <w:t>類</w:t>
            </w:r>
            <w:r w:rsidRPr="00A20378">
              <w:rPr>
                <w:rFonts w:ascii="標楷體" w:eastAsia="標楷體" w:hAnsi="標楷體" w:cs="新細明體"/>
                <w:lang w:val="zh-TW"/>
              </w:rPr>
              <w:t xml:space="preserve">  </w:t>
            </w:r>
            <w:r w:rsidRPr="00A20378">
              <w:rPr>
                <w:rFonts w:ascii="標楷體" w:eastAsia="標楷體" w:hAnsi="標楷體" w:cs="新細明體" w:hint="eastAsia"/>
                <w:lang w:val="zh-TW"/>
              </w:rPr>
              <w:t>別</w:t>
            </w:r>
          </w:p>
        </w:tc>
        <w:tc>
          <w:tcPr>
            <w:tcW w:w="2032" w:type="dxa"/>
            <w:gridSpan w:val="2"/>
            <w:vAlign w:val="center"/>
          </w:tcPr>
          <w:p w:rsidR="00AD5F0F" w:rsidRPr="00A20378" w:rsidRDefault="00AD5F0F" w:rsidP="008167FD">
            <w:pPr>
              <w:autoSpaceDE w:val="0"/>
              <w:autoSpaceDN w:val="0"/>
              <w:snapToGrid w:val="0"/>
              <w:spacing w:line="240" w:lineRule="exact"/>
              <w:jc w:val="center"/>
              <w:rPr>
                <w:rFonts w:ascii="標楷體" w:eastAsia="標楷體" w:hAnsi="標楷體"/>
                <w:lang w:val="zh-TW"/>
              </w:rPr>
            </w:pPr>
            <w:r w:rsidRPr="00A20378">
              <w:rPr>
                <w:rFonts w:ascii="標楷體" w:eastAsia="標楷體" w:hAnsi="標楷體" w:cs="新細明體" w:hint="eastAsia"/>
                <w:lang w:val="zh-TW"/>
              </w:rPr>
              <w:t>學分數合計</w:t>
            </w:r>
          </w:p>
        </w:tc>
      </w:tr>
      <w:tr w:rsidR="00AD5F0F" w:rsidRPr="00A20378" w:rsidTr="008167FD">
        <w:trPr>
          <w:trHeight w:val="284"/>
          <w:jc w:val="center"/>
        </w:trPr>
        <w:tc>
          <w:tcPr>
            <w:tcW w:w="1676" w:type="dxa"/>
            <w:vAlign w:val="center"/>
          </w:tcPr>
          <w:p w:rsidR="00AD5F0F" w:rsidRPr="00A20378" w:rsidRDefault="00AD5F0F" w:rsidP="008167FD">
            <w:pPr>
              <w:autoSpaceDE w:val="0"/>
              <w:autoSpaceDN w:val="0"/>
              <w:snapToGrid w:val="0"/>
              <w:spacing w:line="240" w:lineRule="exact"/>
              <w:jc w:val="both"/>
              <w:rPr>
                <w:rFonts w:eastAsia="標楷體"/>
                <w:lang w:val="zh-TW"/>
              </w:rPr>
            </w:pPr>
            <w:r w:rsidRPr="00A20378">
              <w:rPr>
                <w:rFonts w:eastAsia="標楷體"/>
                <w:lang w:val="zh-TW"/>
              </w:rPr>
              <w:t>通識教育課程</w:t>
            </w:r>
          </w:p>
        </w:tc>
        <w:tc>
          <w:tcPr>
            <w:tcW w:w="5266" w:type="dxa"/>
            <w:gridSpan w:val="3"/>
            <w:vAlign w:val="center"/>
          </w:tcPr>
          <w:p w:rsidR="00AD5F0F" w:rsidRPr="00A20378" w:rsidRDefault="00AD5F0F" w:rsidP="008167FD">
            <w:pPr>
              <w:autoSpaceDE w:val="0"/>
              <w:autoSpaceDN w:val="0"/>
              <w:snapToGrid w:val="0"/>
              <w:spacing w:line="240" w:lineRule="exact"/>
              <w:jc w:val="center"/>
              <w:rPr>
                <w:rFonts w:eastAsia="標楷體"/>
                <w:dstrike/>
                <w:lang w:val="zh-TW"/>
              </w:rPr>
            </w:pPr>
            <w:r w:rsidRPr="00A20378">
              <w:rPr>
                <w:rFonts w:eastAsia="標楷體"/>
              </w:rPr>
              <w:t>由校課程委員會決定</w:t>
            </w:r>
          </w:p>
        </w:tc>
        <w:tc>
          <w:tcPr>
            <w:tcW w:w="2032" w:type="dxa"/>
            <w:gridSpan w:val="2"/>
            <w:vAlign w:val="center"/>
          </w:tcPr>
          <w:p w:rsidR="00AD5F0F" w:rsidRPr="00A20378" w:rsidRDefault="00AD5F0F" w:rsidP="008167FD">
            <w:pPr>
              <w:autoSpaceDE w:val="0"/>
              <w:autoSpaceDN w:val="0"/>
              <w:snapToGrid w:val="0"/>
              <w:spacing w:line="240" w:lineRule="exact"/>
              <w:jc w:val="center"/>
              <w:rPr>
                <w:rFonts w:eastAsia="標楷體"/>
                <w:lang w:val="zh-TW"/>
              </w:rPr>
            </w:pPr>
            <w:r w:rsidRPr="00A20378">
              <w:rPr>
                <w:rFonts w:eastAsia="標楷體"/>
                <w:lang w:val="zh-TW"/>
              </w:rPr>
              <w:t>28</w:t>
            </w:r>
            <w:r w:rsidRPr="00A20378">
              <w:rPr>
                <w:rFonts w:eastAsia="標楷體"/>
                <w:lang w:val="zh-TW"/>
              </w:rPr>
              <w:t>學分</w:t>
            </w:r>
          </w:p>
        </w:tc>
      </w:tr>
      <w:tr w:rsidR="00AD5F0F" w:rsidRPr="00A20378" w:rsidTr="008167FD">
        <w:trPr>
          <w:trHeight w:val="97"/>
          <w:jc w:val="center"/>
        </w:trPr>
        <w:tc>
          <w:tcPr>
            <w:tcW w:w="1676" w:type="dxa"/>
            <w:vMerge w:val="restart"/>
            <w:vAlign w:val="center"/>
          </w:tcPr>
          <w:p w:rsidR="00AD5F0F" w:rsidRPr="00A20378" w:rsidRDefault="00AD5F0F" w:rsidP="008167FD">
            <w:pPr>
              <w:autoSpaceDE w:val="0"/>
              <w:autoSpaceDN w:val="0"/>
              <w:snapToGrid w:val="0"/>
              <w:spacing w:line="240" w:lineRule="exact"/>
              <w:jc w:val="center"/>
              <w:rPr>
                <w:rFonts w:eastAsia="標楷體"/>
                <w:lang w:val="zh-TW"/>
              </w:rPr>
            </w:pPr>
            <w:r w:rsidRPr="00A20378">
              <w:rPr>
                <w:rFonts w:eastAsia="標楷體"/>
                <w:lang w:val="zh-TW"/>
              </w:rPr>
              <w:t>院共同課程</w:t>
            </w:r>
          </w:p>
        </w:tc>
        <w:tc>
          <w:tcPr>
            <w:tcW w:w="3006" w:type="dxa"/>
            <w:vAlign w:val="center"/>
          </w:tcPr>
          <w:p w:rsidR="00AD5F0F" w:rsidRPr="00A20378" w:rsidRDefault="00AD5F0F" w:rsidP="008167FD">
            <w:pPr>
              <w:pStyle w:val="font0"/>
              <w:snapToGrid w:val="0"/>
              <w:spacing w:before="0" w:beforeAutospacing="0" w:after="0" w:afterAutospacing="0" w:line="240" w:lineRule="auto"/>
              <w:rPr>
                <w:rFonts w:ascii="Times New Roman" w:eastAsia="標楷體" w:hAnsi="Times New Roman" w:cs="Times New Roman"/>
                <w:kern w:val="2"/>
              </w:rPr>
            </w:pPr>
            <w:r w:rsidRPr="00A20378">
              <w:rPr>
                <w:rFonts w:ascii="標楷體" w:eastAsia="標楷體" w:hAnsi="標楷體" w:hint="eastAsia"/>
              </w:rPr>
              <w:t>人文與藝術概論</w:t>
            </w:r>
            <w:r w:rsidRPr="00A20378">
              <w:rPr>
                <w:rFonts w:ascii="Times New Roman" w:eastAsia="標楷體" w:hAnsi="Times New Roman" w:cs="Times New Roman" w:hint="eastAsia"/>
                <w:kern w:val="2"/>
              </w:rPr>
              <w:t>（一）</w:t>
            </w:r>
          </w:p>
        </w:tc>
        <w:tc>
          <w:tcPr>
            <w:tcW w:w="720" w:type="dxa"/>
            <w:vAlign w:val="center"/>
          </w:tcPr>
          <w:p w:rsidR="00AD5F0F" w:rsidRPr="00A20378" w:rsidRDefault="00AD5F0F" w:rsidP="008167FD">
            <w:pPr>
              <w:autoSpaceDE w:val="0"/>
              <w:autoSpaceDN w:val="0"/>
              <w:snapToGrid w:val="0"/>
              <w:spacing w:line="240" w:lineRule="exact"/>
              <w:jc w:val="center"/>
              <w:rPr>
                <w:rFonts w:eastAsia="標楷體"/>
                <w:lang w:val="zh-TW"/>
              </w:rPr>
            </w:pPr>
            <w:r w:rsidRPr="00A20378">
              <w:rPr>
                <w:rFonts w:eastAsia="標楷體"/>
                <w:lang w:val="zh-TW"/>
              </w:rPr>
              <w:t>必</w:t>
            </w:r>
          </w:p>
        </w:tc>
        <w:tc>
          <w:tcPr>
            <w:tcW w:w="1540" w:type="dxa"/>
            <w:vAlign w:val="center"/>
          </w:tcPr>
          <w:p w:rsidR="00AD5F0F" w:rsidRPr="00A20378" w:rsidRDefault="00AD5F0F" w:rsidP="008167FD">
            <w:pPr>
              <w:autoSpaceDE w:val="0"/>
              <w:autoSpaceDN w:val="0"/>
              <w:snapToGrid w:val="0"/>
              <w:spacing w:line="240" w:lineRule="exact"/>
              <w:jc w:val="center"/>
              <w:rPr>
                <w:rFonts w:eastAsia="標楷體"/>
                <w:lang w:val="zh-TW"/>
              </w:rPr>
            </w:pPr>
            <w:r w:rsidRPr="00A20378">
              <w:rPr>
                <w:rFonts w:eastAsia="標楷體" w:hint="eastAsia"/>
                <w:lang w:val="zh-TW"/>
              </w:rPr>
              <w:t>3</w:t>
            </w:r>
            <w:r w:rsidRPr="00A20378">
              <w:rPr>
                <w:rFonts w:eastAsia="標楷體"/>
                <w:lang w:val="zh-TW"/>
              </w:rPr>
              <w:t>學分</w:t>
            </w:r>
          </w:p>
        </w:tc>
        <w:tc>
          <w:tcPr>
            <w:tcW w:w="1336" w:type="dxa"/>
            <w:vMerge w:val="restart"/>
            <w:vAlign w:val="center"/>
          </w:tcPr>
          <w:p w:rsidR="00AD5F0F" w:rsidRPr="00A20378" w:rsidRDefault="00AD5F0F" w:rsidP="008167FD">
            <w:pPr>
              <w:autoSpaceDE w:val="0"/>
              <w:autoSpaceDN w:val="0"/>
              <w:snapToGrid w:val="0"/>
              <w:spacing w:line="240" w:lineRule="exact"/>
              <w:jc w:val="center"/>
              <w:rPr>
                <w:rFonts w:eastAsia="標楷體"/>
                <w:lang w:val="zh-TW"/>
              </w:rPr>
            </w:pPr>
            <w:r w:rsidRPr="00A20378">
              <w:rPr>
                <w:rFonts w:eastAsia="標楷體"/>
                <w:lang w:val="zh-TW"/>
              </w:rPr>
              <w:t>6</w:t>
            </w:r>
            <w:r w:rsidRPr="00A20378">
              <w:rPr>
                <w:rFonts w:eastAsia="標楷體"/>
                <w:lang w:val="zh-TW"/>
              </w:rPr>
              <w:t>學分</w:t>
            </w:r>
          </w:p>
        </w:tc>
        <w:tc>
          <w:tcPr>
            <w:tcW w:w="696" w:type="dxa"/>
            <w:vMerge w:val="restart"/>
            <w:vAlign w:val="center"/>
          </w:tcPr>
          <w:p w:rsidR="00AD5F0F" w:rsidRPr="00A20378" w:rsidRDefault="00AD5F0F" w:rsidP="008167FD">
            <w:pPr>
              <w:tabs>
                <w:tab w:val="center" w:pos="4153"/>
                <w:tab w:val="right" w:pos="8306"/>
              </w:tabs>
              <w:snapToGrid w:val="0"/>
              <w:spacing w:line="200" w:lineRule="exact"/>
              <w:jc w:val="center"/>
              <w:rPr>
                <w:rFonts w:eastAsia="標楷體"/>
              </w:rPr>
            </w:pPr>
            <w:r w:rsidRPr="00A20378">
              <w:rPr>
                <w:rFonts w:eastAsia="標楷體"/>
              </w:rPr>
              <w:t>合</w:t>
            </w:r>
          </w:p>
          <w:p w:rsidR="00AD5F0F" w:rsidRPr="00A20378" w:rsidRDefault="00AD5F0F" w:rsidP="008167FD">
            <w:pPr>
              <w:tabs>
                <w:tab w:val="center" w:pos="4153"/>
                <w:tab w:val="right" w:pos="8306"/>
              </w:tabs>
              <w:snapToGrid w:val="0"/>
              <w:spacing w:line="200" w:lineRule="exact"/>
              <w:jc w:val="center"/>
              <w:rPr>
                <w:rFonts w:eastAsia="標楷體"/>
              </w:rPr>
            </w:pPr>
            <w:r w:rsidRPr="00A20378">
              <w:rPr>
                <w:rFonts w:eastAsia="標楷體"/>
              </w:rPr>
              <w:t>計</w:t>
            </w:r>
          </w:p>
          <w:p w:rsidR="00AD5F0F" w:rsidRPr="00A20378" w:rsidRDefault="00AD5F0F" w:rsidP="008167FD">
            <w:pPr>
              <w:tabs>
                <w:tab w:val="center" w:pos="4153"/>
                <w:tab w:val="right" w:pos="8306"/>
              </w:tabs>
              <w:snapToGrid w:val="0"/>
              <w:spacing w:line="200" w:lineRule="exact"/>
              <w:jc w:val="center"/>
              <w:rPr>
                <w:rFonts w:eastAsia="標楷體"/>
              </w:rPr>
            </w:pPr>
            <w:r w:rsidRPr="00A20378">
              <w:rPr>
                <w:rFonts w:eastAsia="標楷體"/>
              </w:rPr>
              <w:t>至</w:t>
            </w:r>
          </w:p>
          <w:p w:rsidR="00AD5F0F" w:rsidRPr="00A20378" w:rsidRDefault="00AD5F0F" w:rsidP="008167FD">
            <w:pPr>
              <w:tabs>
                <w:tab w:val="center" w:pos="4153"/>
                <w:tab w:val="right" w:pos="8306"/>
              </w:tabs>
              <w:snapToGrid w:val="0"/>
              <w:spacing w:line="200" w:lineRule="exact"/>
              <w:jc w:val="center"/>
              <w:rPr>
                <w:rFonts w:eastAsia="標楷體"/>
              </w:rPr>
            </w:pPr>
            <w:r w:rsidRPr="00A20378">
              <w:rPr>
                <w:rFonts w:eastAsia="標楷體"/>
              </w:rPr>
              <w:t>少</w:t>
            </w:r>
          </w:p>
          <w:p w:rsidR="00AD5F0F" w:rsidRPr="00A20378" w:rsidRDefault="00AD5F0F" w:rsidP="008167FD">
            <w:pPr>
              <w:tabs>
                <w:tab w:val="center" w:pos="4153"/>
                <w:tab w:val="right" w:pos="8306"/>
              </w:tabs>
              <w:snapToGrid w:val="0"/>
              <w:spacing w:line="200" w:lineRule="exact"/>
              <w:jc w:val="center"/>
              <w:rPr>
                <w:rFonts w:eastAsia="標楷體"/>
              </w:rPr>
            </w:pPr>
            <w:r w:rsidRPr="00A20378">
              <w:rPr>
                <w:rFonts w:eastAsia="標楷體" w:hint="eastAsia"/>
              </w:rPr>
              <w:t>80</w:t>
            </w:r>
          </w:p>
          <w:p w:rsidR="00AD5F0F" w:rsidRPr="00A20378" w:rsidRDefault="00AD5F0F" w:rsidP="008167FD">
            <w:pPr>
              <w:tabs>
                <w:tab w:val="center" w:pos="4153"/>
                <w:tab w:val="right" w:pos="8306"/>
              </w:tabs>
              <w:snapToGrid w:val="0"/>
              <w:spacing w:line="200" w:lineRule="exact"/>
              <w:jc w:val="center"/>
              <w:rPr>
                <w:rFonts w:eastAsia="標楷體"/>
              </w:rPr>
            </w:pPr>
            <w:r w:rsidRPr="00A20378">
              <w:rPr>
                <w:rFonts w:eastAsia="標楷體"/>
              </w:rPr>
              <w:t>學</w:t>
            </w:r>
          </w:p>
          <w:p w:rsidR="00AD5F0F" w:rsidRPr="00A20378" w:rsidRDefault="00AD5F0F" w:rsidP="008167FD">
            <w:pPr>
              <w:tabs>
                <w:tab w:val="center" w:pos="4153"/>
                <w:tab w:val="right" w:pos="8306"/>
              </w:tabs>
              <w:snapToGrid w:val="0"/>
              <w:spacing w:line="200" w:lineRule="exact"/>
              <w:jc w:val="center"/>
              <w:rPr>
                <w:rFonts w:eastAsia="標楷體"/>
                <w:lang w:val="zh-TW"/>
              </w:rPr>
            </w:pPr>
            <w:r w:rsidRPr="00A20378">
              <w:rPr>
                <w:rFonts w:eastAsia="標楷體"/>
              </w:rPr>
              <w:t>分</w:t>
            </w:r>
          </w:p>
        </w:tc>
      </w:tr>
      <w:tr w:rsidR="00AD5F0F" w:rsidRPr="00A20378" w:rsidTr="008167FD">
        <w:trPr>
          <w:trHeight w:val="113"/>
          <w:jc w:val="center"/>
        </w:trPr>
        <w:tc>
          <w:tcPr>
            <w:tcW w:w="1676" w:type="dxa"/>
            <w:vMerge/>
            <w:vAlign w:val="center"/>
          </w:tcPr>
          <w:p w:rsidR="00AD5F0F" w:rsidRPr="00A20378" w:rsidRDefault="00AD5F0F" w:rsidP="008167FD">
            <w:pPr>
              <w:autoSpaceDE w:val="0"/>
              <w:autoSpaceDN w:val="0"/>
              <w:snapToGrid w:val="0"/>
              <w:spacing w:line="240" w:lineRule="exact"/>
              <w:jc w:val="both"/>
              <w:rPr>
                <w:rFonts w:eastAsia="標楷體"/>
                <w:lang w:val="zh-TW"/>
              </w:rPr>
            </w:pPr>
          </w:p>
        </w:tc>
        <w:tc>
          <w:tcPr>
            <w:tcW w:w="3006" w:type="dxa"/>
            <w:vAlign w:val="center"/>
          </w:tcPr>
          <w:p w:rsidR="00AD5F0F" w:rsidRPr="00A20378" w:rsidRDefault="00AD5F0F" w:rsidP="008167FD">
            <w:pPr>
              <w:snapToGrid w:val="0"/>
              <w:jc w:val="both"/>
              <w:rPr>
                <w:rFonts w:eastAsia="標楷體"/>
              </w:rPr>
            </w:pPr>
            <w:r w:rsidRPr="00A20378">
              <w:rPr>
                <w:rFonts w:ascii="標楷體" w:eastAsia="標楷體" w:hAnsi="標楷體" w:hint="eastAsia"/>
              </w:rPr>
              <w:t>人文與藝術概論</w:t>
            </w:r>
            <w:r w:rsidRPr="00A20378">
              <w:rPr>
                <w:rFonts w:eastAsia="標楷體" w:hint="eastAsia"/>
              </w:rPr>
              <w:t>（二）</w:t>
            </w:r>
          </w:p>
        </w:tc>
        <w:tc>
          <w:tcPr>
            <w:tcW w:w="720" w:type="dxa"/>
            <w:vAlign w:val="center"/>
          </w:tcPr>
          <w:p w:rsidR="00AD5F0F" w:rsidRPr="00A20378" w:rsidRDefault="00AD5F0F" w:rsidP="008167FD">
            <w:pPr>
              <w:autoSpaceDE w:val="0"/>
              <w:autoSpaceDN w:val="0"/>
              <w:snapToGrid w:val="0"/>
              <w:spacing w:line="240" w:lineRule="exact"/>
              <w:jc w:val="center"/>
              <w:rPr>
                <w:rFonts w:eastAsia="標楷體"/>
                <w:lang w:val="zh-TW"/>
              </w:rPr>
            </w:pPr>
            <w:r w:rsidRPr="00A20378">
              <w:rPr>
                <w:rFonts w:eastAsia="標楷體"/>
                <w:lang w:val="zh-TW"/>
              </w:rPr>
              <w:t>必</w:t>
            </w:r>
          </w:p>
        </w:tc>
        <w:tc>
          <w:tcPr>
            <w:tcW w:w="1540" w:type="dxa"/>
            <w:vAlign w:val="center"/>
          </w:tcPr>
          <w:p w:rsidR="00AD5F0F" w:rsidRPr="00A20378" w:rsidRDefault="00AD5F0F" w:rsidP="008167FD">
            <w:pPr>
              <w:autoSpaceDE w:val="0"/>
              <w:autoSpaceDN w:val="0"/>
              <w:snapToGrid w:val="0"/>
              <w:spacing w:line="240" w:lineRule="exact"/>
              <w:jc w:val="center"/>
              <w:rPr>
                <w:rFonts w:eastAsia="標楷體"/>
                <w:lang w:val="zh-TW"/>
              </w:rPr>
            </w:pPr>
            <w:r w:rsidRPr="00A20378">
              <w:rPr>
                <w:rFonts w:eastAsia="標楷體" w:hint="eastAsia"/>
                <w:lang w:val="zh-TW"/>
              </w:rPr>
              <w:t>3</w:t>
            </w:r>
            <w:r w:rsidRPr="00A20378">
              <w:rPr>
                <w:rFonts w:eastAsia="標楷體"/>
                <w:lang w:val="zh-TW"/>
              </w:rPr>
              <w:t>學分</w:t>
            </w:r>
          </w:p>
        </w:tc>
        <w:tc>
          <w:tcPr>
            <w:tcW w:w="1336" w:type="dxa"/>
            <w:vMerge/>
            <w:vAlign w:val="center"/>
          </w:tcPr>
          <w:p w:rsidR="00AD5F0F" w:rsidRPr="00A20378" w:rsidRDefault="00AD5F0F" w:rsidP="008167FD">
            <w:pPr>
              <w:autoSpaceDE w:val="0"/>
              <w:autoSpaceDN w:val="0"/>
              <w:snapToGrid w:val="0"/>
              <w:spacing w:line="240" w:lineRule="exact"/>
              <w:jc w:val="center"/>
              <w:rPr>
                <w:rFonts w:eastAsia="標楷體"/>
                <w:lang w:val="zh-TW"/>
              </w:rPr>
            </w:pPr>
          </w:p>
        </w:tc>
        <w:tc>
          <w:tcPr>
            <w:tcW w:w="696" w:type="dxa"/>
            <w:vMerge/>
            <w:vAlign w:val="center"/>
          </w:tcPr>
          <w:p w:rsidR="00AD5F0F" w:rsidRPr="00A20378" w:rsidRDefault="00AD5F0F" w:rsidP="008167FD">
            <w:pPr>
              <w:tabs>
                <w:tab w:val="center" w:pos="4153"/>
                <w:tab w:val="right" w:pos="8306"/>
              </w:tabs>
              <w:snapToGrid w:val="0"/>
              <w:spacing w:line="240" w:lineRule="exact"/>
              <w:jc w:val="center"/>
              <w:rPr>
                <w:rFonts w:eastAsia="標楷體"/>
                <w:lang w:val="zh-TW"/>
              </w:rPr>
            </w:pPr>
          </w:p>
        </w:tc>
      </w:tr>
      <w:tr w:rsidR="00AD5F0F" w:rsidRPr="00A20378" w:rsidTr="008167FD">
        <w:trPr>
          <w:trHeight w:val="227"/>
          <w:jc w:val="center"/>
        </w:trPr>
        <w:tc>
          <w:tcPr>
            <w:tcW w:w="1676" w:type="dxa"/>
            <w:vAlign w:val="center"/>
          </w:tcPr>
          <w:p w:rsidR="00AD5F0F" w:rsidRPr="00A20378" w:rsidRDefault="00AD5F0F" w:rsidP="008167FD">
            <w:pPr>
              <w:snapToGrid w:val="0"/>
              <w:spacing w:line="240" w:lineRule="exact"/>
              <w:jc w:val="center"/>
              <w:rPr>
                <w:rFonts w:eastAsia="標楷體"/>
              </w:rPr>
            </w:pPr>
            <w:r w:rsidRPr="00A20378">
              <w:rPr>
                <w:rFonts w:eastAsia="標楷體"/>
              </w:rPr>
              <w:t>基礎模組</w:t>
            </w:r>
          </w:p>
        </w:tc>
        <w:tc>
          <w:tcPr>
            <w:tcW w:w="5266" w:type="dxa"/>
            <w:gridSpan w:val="3"/>
            <w:vAlign w:val="center"/>
          </w:tcPr>
          <w:p w:rsidR="00AD5F0F" w:rsidRPr="00A20378" w:rsidRDefault="00AD5F0F" w:rsidP="008167FD">
            <w:pPr>
              <w:snapToGrid w:val="0"/>
              <w:spacing w:line="240" w:lineRule="exact"/>
              <w:jc w:val="both"/>
              <w:rPr>
                <w:rFonts w:eastAsia="標楷體"/>
              </w:rPr>
            </w:pPr>
            <w:r w:rsidRPr="00A20378">
              <w:rPr>
                <w:rFonts w:eastAsia="標楷體"/>
              </w:rPr>
              <w:t>課程內容由各</w:t>
            </w:r>
            <w:r w:rsidRPr="00A20378">
              <w:rPr>
                <w:rFonts w:eastAsia="標楷體"/>
                <w:lang w:val="zh-TW"/>
              </w:rPr>
              <w:t>學</w:t>
            </w:r>
            <w:r w:rsidRPr="00A20378">
              <w:rPr>
                <w:rFonts w:eastAsia="標楷體"/>
              </w:rPr>
              <w:t>系自行規劃</w:t>
            </w:r>
          </w:p>
        </w:tc>
        <w:tc>
          <w:tcPr>
            <w:tcW w:w="1336" w:type="dxa"/>
            <w:vAlign w:val="center"/>
          </w:tcPr>
          <w:p w:rsidR="00AD5F0F" w:rsidRPr="00A20378" w:rsidRDefault="00AD5F0F" w:rsidP="008167FD">
            <w:pPr>
              <w:tabs>
                <w:tab w:val="center" w:pos="4153"/>
                <w:tab w:val="right" w:pos="8306"/>
              </w:tabs>
              <w:snapToGrid w:val="0"/>
              <w:spacing w:line="240" w:lineRule="exact"/>
              <w:jc w:val="center"/>
              <w:rPr>
                <w:rFonts w:eastAsia="標楷體"/>
              </w:rPr>
            </w:pPr>
            <w:r w:rsidRPr="00A20378">
              <w:rPr>
                <w:rFonts w:eastAsia="標楷體"/>
              </w:rPr>
              <w:t>20-27</w:t>
            </w:r>
            <w:r w:rsidRPr="00A20378">
              <w:rPr>
                <w:rFonts w:eastAsia="標楷體"/>
              </w:rPr>
              <w:t>學分</w:t>
            </w:r>
          </w:p>
        </w:tc>
        <w:tc>
          <w:tcPr>
            <w:tcW w:w="696" w:type="dxa"/>
            <w:vMerge/>
            <w:vAlign w:val="center"/>
          </w:tcPr>
          <w:p w:rsidR="00AD5F0F" w:rsidRPr="00A20378" w:rsidRDefault="00AD5F0F" w:rsidP="008167FD">
            <w:pPr>
              <w:tabs>
                <w:tab w:val="center" w:pos="4153"/>
                <w:tab w:val="right" w:pos="8306"/>
              </w:tabs>
              <w:snapToGrid w:val="0"/>
              <w:spacing w:line="240" w:lineRule="exact"/>
              <w:jc w:val="center"/>
              <w:rPr>
                <w:rFonts w:eastAsia="標楷體"/>
              </w:rPr>
            </w:pPr>
          </w:p>
        </w:tc>
      </w:tr>
      <w:tr w:rsidR="00AD5F0F" w:rsidRPr="00A20378" w:rsidTr="008167FD">
        <w:trPr>
          <w:trHeight w:val="284"/>
          <w:jc w:val="center"/>
        </w:trPr>
        <w:tc>
          <w:tcPr>
            <w:tcW w:w="1676" w:type="dxa"/>
            <w:vAlign w:val="center"/>
          </w:tcPr>
          <w:p w:rsidR="00AD5F0F" w:rsidRPr="00A20378" w:rsidRDefault="00AD5F0F" w:rsidP="008167FD">
            <w:pPr>
              <w:snapToGrid w:val="0"/>
              <w:spacing w:line="240" w:lineRule="exact"/>
              <w:jc w:val="center"/>
              <w:rPr>
                <w:rFonts w:eastAsia="標楷體"/>
              </w:rPr>
            </w:pPr>
            <w:r w:rsidRPr="00A20378">
              <w:rPr>
                <w:rFonts w:eastAsia="標楷體"/>
              </w:rPr>
              <w:t>核心模組</w:t>
            </w:r>
          </w:p>
        </w:tc>
        <w:tc>
          <w:tcPr>
            <w:tcW w:w="5266" w:type="dxa"/>
            <w:gridSpan w:val="3"/>
            <w:vAlign w:val="center"/>
          </w:tcPr>
          <w:p w:rsidR="00AD5F0F" w:rsidRPr="00A20378" w:rsidRDefault="00AD5F0F" w:rsidP="008167FD">
            <w:pPr>
              <w:snapToGrid w:val="0"/>
              <w:spacing w:line="240" w:lineRule="exact"/>
              <w:jc w:val="both"/>
              <w:rPr>
                <w:rFonts w:eastAsia="標楷體"/>
              </w:rPr>
            </w:pPr>
            <w:r w:rsidRPr="00A20378">
              <w:rPr>
                <w:rFonts w:eastAsia="標楷體"/>
              </w:rPr>
              <w:t>課程內容由各</w:t>
            </w:r>
            <w:r w:rsidRPr="00A20378">
              <w:rPr>
                <w:rFonts w:eastAsia="標楷體"/>
                <w:lang w:val="zh-TW"/>
              </w:rPr>
              <w:t>學</w:t>
            </w:r>
            <w:r w:rsidRPr="00A20378">
              <w:rPr>
                <w:rFonts w:eastAsia="標楷體"/>
              </w:rPr>
              <w:t>系自行規劃</w:t>
            </w:r>
          </w:p>
        </w:tc>
        <w:tc>
          <w:tcPr>
            <w:tcW w:w="1336" w:type="dxa"/>
            <w:vAlign w:val="center"/>
          </w:tcPr>
          <w:p w:rsidR="00AD5F0F" w:rsidRPr="00A20378" w:rsidRDefault="00AD5F0F" w:rsidP="008167FD">
            <w:pPr>
              <w:tabs>
                <w:tab w:val="center" w:pos="4153"/>
                <w:tab w:val="right" w:pos="8306"/>
              </w:tabs>
              <w:snapToGrid w:val="0"/>
              <w:spacing w:line="240" w:lineRule="exact"/>
              <w:jc w:val="center"/>
              <w:rPr>
                <w:rFonts w:eastAsia="標楷體"/>
              </w:rPr>
            </w:pPr>
            <w:r w:rsidRPr="00A20378">
              <w:rPr>
                <w:rFonts w:eastAsia="標楷體"/>
              </w:rPr>
              <w:t>20-27</w:t>
            </w:r>
            <w:r w:rsidRPr="00A20378">
              <w:rPr>
                <w:rFonts w:eastAsia="標楷體"/>
              </w:rPr>
              <w:t>學分</w:t>
            </w:r>
          </w:p>
        </w:tc>
        <w:tc>
          <w:tcPr>
            <w:tcW w:w="696" w:type="dxa"/>
            <w:vMerge/>
            <w:vAlign w:val="center"/>
          </w:tcPr>
          <w:p w:rsidR="00AD5F0F" w:rsidRPr="00A20378" w:rsidRDefault="00AD5F0F" w:rsidP="008167FD">
            <w:pPr>
              <w:tabs>
                <w:tab w:val="center" w:pos="4153"/>
                <w:tab w:val="right" w:pos="8306"/>
              </w:tabs>
              <w:snapToGrid w:val="0"/>
              <w:spacing w:line="240" w:lineRule="exact"/>
              <w:jc w:val="center"/>
              <w:rPr>
                <w:rFonts w:eastAsia="標楷體"/>
              </w:rPr>
            </w:pPr>
          </w:p>
        </w:tc>
      </w:tr>
      <w:tr w:rsidR="00AD5F0F" w:rsidRPr="00A20378" w:rsidTr="008167FD">
        <w:trPr>
          <w:trHeight w:val="284"/>
          <w:jc w:val="center"/>
        </w:trPr>
        <w:tc>
          <w:tcPr>
            <w:tcW w:w="1676" w:type="dxa"/>
            <w:vAlign w:val="center"/>
          </w:tcPr>
          <w:p w:rsidR="00AD5F0F" w:rsidRPr="00A20378" w:rsidRDefault="00AD5F0F" w:rsidP="008167FD">
            <w:pPr>
              <w:snapToGrid w:val="0"/>
              <w:spacing w:line="240" w:lineRule="exact"/>
              <w:jc w:val="center"/>
              <w:rPr>
                <w:rFonts w:eastAsia="標楷體"/>
              </w:rPr>
            </w:pPr>
            <w:r w:rsidRPr="00A20378">
              <w:rPr>
                <w:rFonts w:eastAsia="標楷體"/>
              </w:rPr>
              <w:t>專業模組</w:t>
            </w:r>
          </w:p>
        </w:tc>
        <w:tc>
          <w:tcPr>
            <w:tcW w:w="5266" w:type="dxa"/>
            <w:gridSpan w:val="3"/>
            <w:vAlign w:val="center"/>
          </w:tcPr>
          <w:p w:rsidR="00AD5F0F" w:rsidRPr="00A20378" w:rsidRDefault="00AD5F0F" w:rsidP="008167FD">
            <w:pPr>
              <w:snapToGrid w:val="0"/>
              <w:spacing w:line="240" w:lineRule="exact"/>
              <w:jc w:val="both"/>
              <w:rPr>
                <w:rFonts w:eastAsia="標楷體"/>
              </w:rPr>
            </w:pPr>
            <w:r w:rsidRPr="00A20378">
              <w:rPr>
                <w:rFonts w:eastAsia="標楷體"/>
              </w:rPr>
              <w:t>課程內容由各</w:t>
            </w:r>
            <w:r w:rsidRPr="00A20378">
              <w:rPr>
                <w:rFonts w:eastAsia="標楷體"/>
                <w:lang w:val="zh-TW"/>
              </w:rPr>
              <w:t>學</w:t>
            </w:r>
            <w:r w:rsidRPr="00A20378">
              <w:rPr>
                <w:rFonts w:eastAsia="標楷體"/>
              </w:rPr>
              <w:t>系自行規劃</w:t>
            </w:r>
          </w:p>
        </w:tc>
        <w:tc>
          <w:tcPr>
            <w:tcW w:w="1336" w:type="dxa"/>
            <w:vAlign w:val="center"/>
          </w:tcPr>
          <w:p w:rsidR="00AD5F0F" w:rsidRPr="00A20378" w:rsidRDefault="00AD5F0F" w:rsidP="008167FD">
            <w:pPr>
              <w:tabs>
                <w:tab w:val="center" w:pos="4153"/>
                <w:tab w:val="right" w:pos="8306"/>
              </w:tabs>
              <w:snapToGrid w:val="0"/>
              <w:spacing w:line="240" w:lineRule="exact"/>
              <w:jc w:val="center"/>
              <w:rPr>
                <w:rFonts w:eastAsia="標楷體"/>
              </w:rPr>
            </w:pPr>
            <w:r w:rsidRPr="00A20378">
              <w:rPr>
                <w:rFonts w:eastAsia="標楷體"/>
              </w:rPr>
              <w:t>20-27</w:t>
            </w:r>
            <w:r w:rsidRPr="00A20378">
              <w:rPr>
                <w:rFonts w:eastAsia="標楷體"/>
              </w:rPr>
              <w:t>學分</w:t>
            </w:r>
          </w:p>
        </w:tc>
        <w:tc>
          <w:tcPr>
            <w:tcW w:w="696" w:type="dxa"/>
            <w:vMerge/>
            <w:vAlign w:val="center"/>
          </w:tcPr>
          <w:p w:rsidR="00AD5F0F" w:rsidRPr="00A20378" w:rsidRDefault="00AD5F0F" w:rsidP="008167FD">
            <w:pPr>
              <w:tabs>
                <w:tab w:val="center" w:pos="4153"/>
                <w:tab w:val="right" w:pos="8306"/>
              </w:tabs>
              <w:snapToGrid w:val="0"/>
              <w:spacing w:line="240" w:lineRule="exact"/>
              <w:jc w:val="center"/>
              <w:rPr>
                <w:rFonts w:eastAsia="標楷體"/>
              </w:rPr>
            </w:pPr>
          </w:p>
        </w:tc>
      </w:tr>
      <w:tr w:rsidR="00AD5F0F" w:rsidRPr="00A20378" w:rsidTr="008167FD">
        <w:trPr>
          <w:trHeight w:val="284"/>
          <w:jc w:val="center"/>
        </w:trPr>
        <w:tc>
          <w:tcPr>
            <w:tcW w:w="1676" w:type="dxa"/>
            <w:vAlign w:val="center"/>
          </w:tcPr>
          <w:p w:rsidR="00AD5F0F" w:rsidRPr="00A20378" w:rsidRDefault="00AD5F0F" w:rsidP="008167FD">
            <w:pPr>
              <w:autoSpaceDE w:val="0"/>
              <w:autoSpaceDN w:val="0"/>
              <w:snapToGrid w:val="0"/>
              <w:spacing w:line="240" w:lineRule="exact"/>
              <w:jc w:val="center"/>
              <w:rPr>
                <w:rFonts w:eastAsia="標楷體"/>
                <w:lang w:val="zh-TW"/>
              </w:rPr>
            </w:pPr>
            <w:r w:rsidRPr="00A20378">
              <w:rPr>
                <w:rFonts w:eastAsia="標楷體"/>
                <w:lang w:val="zh-TW"/>
              </w:rPr>
              <w:t>自由選修</w:t>
            </w:r>
          </w:p>
        </w:tc>
        <w:tc>
          <w:tcPr>
            <w:tcW w:w="5266" w:type="dxa"/>
            <w:gridSpan w:val="3"/>
            <w:vAlign w:val="center"/>
          </w:tcPr>
          <w:p w:rsidR="00AD5F0F" w:rsidRPr="00A20378" w:rsidRDefault="00AD5F0F" w:rsidP="008167FD">
            <w:pPr>
              <w:snapToGrid w:val="0"/>
              <w:spacing w:line="240" w:lineRule="exact"/>
              <w:ind w:left="480" w:hangingChars="200" w:hanging="480"/>
              <w:rPr>
                <w:rFonts w:eastAsia="標楷體"/>
              </w:rPr>
            </w:pPr>
            <w:r w:rsidRPr="00A20378">
              <w:rPr>
                <w:rFonts w:eastAsia="標楷體"/>
              </w:rPr>
              <w:t>課程內容由各學系認定，但通識課程不予認列。</w:t>
            </w:r>
          </w:p>
          <w:p w:rsidR="00AD5F0F" w:rsidRPr="00A20378" w:rsidRDefault="00AD5F0F" w:rsidP="008167FD">
            <w:pPr>
              <w:widowControl/>
              <w:tabs>
                <w:tab w:val="center" w:pos="4153"/>
                <w:tab w:val="right" w:pos="8306"/>
              </w:tabs>
              <w:snapToGrid w:val="0"/>
              <w:spacing w:line="240" w:lineRule="exact"/>
              <w:jc w:val="both"/>
              <w:rPr>
                <w:rFonts w:ascii="標楷體" w:eastAsia="標楷體" w:hAnsi="標楷體"/>
                <w:bCs/>
                <w:kern w:val="0"/>
              </w:rPr>
            </w:pPr>
            <w:r w:rsidRPr="00A20378">
              <w:rPr>
                <w:rFonts w:ascii="標楷體" w:eastAsia="標楷體" w:hAnsi="標楷體"/>
                <w:bCs/>
                <w:kern w:val="0"/>
              </w:rPr>
              <w:t>一、「超修」課程，包含：</w:t>
            </w:r>
          </w:p>
          <w:p w:rsidR="00AD5F0F" w:rsidRPr="00A20378" w:rsidRDefault="00AD5F0F" w:rsidP="008167FD">
            <w:pPr>
              <w:widowControl/>
              <w:tabs>
                <w:tab w:val="center" w:pos="4153"/>
                <w:tab w:val="right" w:pos="8306"/>
              </w:tabs>
              <w:snapToGrid w:val="0"/>
              <w:spacing w:line="240" w:lineRule="exact"/>
              <w:ind w:leftChars="100" w:left="583" w:hangingChars="143" w:hanging="343"/>
              <w:jc w:val="both"/>
              <w:rPr>
                <w:rFonts w:ascii="標楷體" w:eastAsia="標楷體" w:hAnsi="標楷體"/>
                <w:bCs/>
                <w:kern w:val="0"/>
              </w:rPr>
            </w:pPr>
            <w:r w:rsidRPr="00A20378">
              <w:rPr>
                <w:rFonts w:ascii="標楷體" w:eastAsia="標楷體" w:hAnsi="標楷體" w:hint="eastAsia"/>
                <w:bCs/>
                <w:kern w:val="0"/>
              </w:rPr>
              <w:t>(一)</w:t>
            </w:r>
            <w:r w:rsidRPr="00A20378">
              <w:rPr>
                <w:rFonts w:ascii="標楷體" w:eastAsia="標楷體" w:hAnsi="標楷體"/>
                <w:kern w:val="0"/>
              </w:rPr>
              <w:t>通識教育課程之跨領域核心課程。</w:t>
            </w:r>
          </w:p>
          <w:p w:rsidR="00AD5F0F" w:rsidRPr="00A20378" w:rsidRDefault="00AD5F0F" w:rsidP="008167FD">
            <w:pPr>
              <w:widowControl/>
              <w:tabs>
                <w:tab w:val="center" w:pos="4153"/>
                <w:tab w:val="right" w:pos="8306"/>
              </w:tabs>
              <w:snapToGrid w:val="0"/>
              <w:spacing w:line="240" w:lineRule="exact"/>
              <w:ind w:leftChars="100" w:left="583" w:hangingChars="143" w:hanging="343"/>
              <w:jc w:val="both"/>
              <w:rPr>
                <w:rFonts w:ascii="標楷體" w:eastAsia="標楷體" w:hAnsi="標楷體"/>
                <w:bCs/>
                <w:kern w:val="0"/>
              </w:rPr>
            </w:pPr>
            <w:r w:rsidRPr="00A20378">
              <w:rPr>
                <w:rFonts w:ascii="標楷體" w:eastAsia="標楷體" w:hAnsi="標楷體" w:hint="eastAsia"/>
                <w:bCs/>
                <w:kern w:val="0"/>
              </w:rPr>
              <w:t>(二)</w:t>
            </w:r>
            <w:r w:rsidRPr="00A20378">
              <w:rPr>
                <w:rFonts w:ascii="標楷體" w:eastAsia="標楷體" w:hAnsi="標楷體"/>
                <w:kern w:val="0"/>
              </w:rPr>
              <w:t>院共同課程。</w:t>
            </w:r>
          </w:p>
          <w:p w:rsidR="00AD5F0F" w:rsidRPr="00A20378" w:rsidRDefault="00AD5F0F" w:rsidP="008167FD">
            <w:pPr>
              <w:widowControl/>
              <w:tabs>
                <w:tab w:val="center" w:pos="4153"/>
                <w:tab w:val="right" w:pos="8306"/>
              </w:tabs>
              <w:snapToGrid w:val="0"/>
              <w:spacing w:line="240" w:lineRule="exact"/>
              <w:ind w:leftChars="100" w:left="583" w:hangingChars="143" w:hanging="343"/>
              <w:jc w:val="both"/>
              <w:rPr>
                <w:rFonts w:ascii="標楷體" w:eastAsia="標楷體" w:hAnsi="標楷體"/>
                <w:bCs/>
                <w:kern w:val="0"/>
              </w:rPr>
            </w:pPr>
            <w:r w:rsidRPr="00A20378">
              <w:rPr>
                <w:rFonts w:ascii="標楷體" w:eastAsia="標楷體" w:hAnsi="標楷體" w:hint="eastAsia"/>
                <w:bCs/>
                <w:kern w:val="0"/>
              </w:rPr>
              <w:t>(三)</w:t>
            </w:r>
            <w:r w:rsidRPr="00A20378">
              <w:rPr>
                <w:rFonts w:ascii="標楷體" w:eastAsia="標楷體" w:hAnsi="標楷體"/>
                <w:kern w:val="0"/>
              </w:rPr>
              <w:t>系基礎模組。</w:t>
            </w:r>
          </w:p>
          <w:p w:rsidR="00AD5F0F" w:rsidRPr="00A20378" w:rsidRDefault="00AD5F0F" w:rsidP="008167FD">
            <w:pPr>
              <w:widowControl/>
              <w:tabs>
                <w:tab w:val="center" w:pos="4153"/>
                <w:tab w:val="right" w:pos="8306"/>
              </w:tabs>
              <w:snapToGrid w:val="0"/>
              <w:spacing w:line="240" w:lineRule="exact"/>
              <w:ind w:leftChars="100" w:left="583" w:hangingChars="143" w:hanging="343"/>
              <w:jc w:val="both"/>
              <w:rPr>
                <w:rFonts w:ascii="標楷體" w:eastAsia="標楷體" w:hAnsi="標楷體"/>
                <w:bCs/>
                <w:kern w:val="0"/>
              </w:rPr>
            </w:pPr>
            <w:r w:rsidRPr="00A20378">
              <w:rPr>
                <w:rFonts w:ascii="標楷體" w:eastAsia="標楷體" w:hAnsi="標楷體" w:hint="eastAsia"/>
                <w:bCs/>
                <w:kern w:val="0"/>
              </w:rPr>
              <w:t>(四)</w:t>
            </w:r>
            <w:r w:rsidRPr="00A20378">
              <w:rPr>
                <w:rFonts w:ascii="標楷體" w:eastAsia="標楷體" w:hAnsi="標楷體"/>
                <w:kern w:val="0"/>
              </w:rPr>
              <w:t>系核心模組。</w:t>
            </w:r>
          </w:p>
          <w:p w:rsidR="00AD5F0F" w:rsidRPr="00A20378" w:rsidRDefault="00AD5F0F" w:rsidP="008167FD">
            <w:pPr>
              <w:widowControl/>
              <w:tabs>
                <w:tab w:val="center" w:pos="4153"/>
                <w:tab w:val="right" w:pos="8306"/>
              </w:tabs>
              <w:snapToGrid w:val="0"/>
              <w:spacing w:line="240" w:lineRule="exact"/>
              <w:ind w:leftChars="100" w:left="583" w:hangingChars="143" w:hanging="343"/>
              <w:jc w:val="both"/>
              <w:rPr>
                <w:rFonts w:ascii="標楷體" w:eastAsia="標楷體" w:hAnsi="標楷體"/>
                <w:bCs/>
                <w:kern w:val="0"/>
              </w:rPr>
            </w:pPr>
            <w:r w:rsidRPr="00A20378">
              <w:rPr>
                <w:rFonts w:ascii="標楷體" w:eastAsia="標楷體" w:hAnsi="標楷體" w:hint="eastAsia"/>
                <w:bCs/>
                <w:kern w:val="0"/>
              </w:rPr>
              <w:t>(五)</w:t>
            </w:r>
            <w:r w:rsidRPr="00A20378">
              <w:rPr>
                <w:rFonts w:ascii="標楷體" w:eastAsia="標楷體" w:hAnsi="標楷體"/>
                <w:kern w:val="0"/>
              </w:rPr>
              <w:t>系專業模組。</w:t>
            </w:r>
          </w:p>
          <w:p w:rsidR="00AD5F0F" w:rsidRPr="00A20378" w:rsidRDefault="00AD5F0F" w:rsidP="008167FD">
            <w:pPr>
              <w:widowControl/>
              <w:tabs>
                <w:tab w:val="center" w:pos="4153"/>
                <w:tab w:val="right" w:pos="8306"/>
              </w:tabs>
              <w:snapToGrid w:val="0"/>
              <w:spacing w:line="240" w:lineRule="exact"/>
              <w:ind w:left="516" w:hangingChars="215" w:hanging="516"/>
              <w:jc w:val="both"/>
              <w:rPr>
                <w:rFonts w:ascii="標楷體" w:eastAsia="標楷體" w:hAnsi="標楷體"/>
                <w:bCs/>
                <w:kern w:val="0"/>
              </w:rPr>
            </w:pPr>
            <w:r w:rsidRPr="00A20378">
              <w:rPr>
                <w:rFonts w:ascii="標楷體" w:eastAsia="標楷體" w:hAnsi="標楷體"/>
                <w:bCs/>
                <w:kern w:val="0"/>
              </w:rPr>
              <w:t>二、</w:t>
            </w:r>
            <w:r w:rsidRPr="00A20378">
              <w:rPr>
                <w:rFonts w:ascii="標楷體" w:eastAsia="標楷體" w:hAnsi="標楷體"/>
                <w:kern w:val="0"/>
              </w:rPr>
              <w:t>加修之課程、學程，惟學分數不得重複認列。</w:t>
            </w:r>
          </w:p>
          <w:p w:rsidR="00AD5F0F" w:rsidRPr="00A20378" w:rsidRDefault="00AD5F0F" w:rsidP="008167FD">
            <w:pPr>
              <w:widowControl/>
              <w:tabs>
                <w:tab w:val="center" w:pos="4153"/>
                <w:tab w:val="right" w:pos="8306"/>
              </w:tabs>
              <w:snapToGrid w:val="0"/>
              <w:spacing w:line="240" w:lineRule="exact"/>
              <w:ind w:left="401" w:hangingChars="167" w:hanging="401"/>
              <w:jc w:val="both"/>
              <w:rPr>
                <w:rFonts w:ascii="標楷體" w:eastAsia="標楷體" w:hAnsi="標楷體"/>
                <w:kern w:val="0"/>
              </w:rPr>
            </w:pPr>
            <w:r w:rsidRPr="00A20378">
              <w:rPr>
                <w:rFonts w:ascii="標楷體" w:eastAsia="標楷體" w:hAnsi="標楷體"/>
                <w:bCs/>
                <w:kern w:val="0"/>
              </w:rPr>
              <w:t>三、</w:t>
            </w:r>
            <w:r w:rsidRPr="00A20378">
              <w:rPr>
                <w:rFonts w:ascii="標楷體" w:eastAsia="標楷體" w:hAnsi="標楷體"/>
                <w:kern w:val="0"/>
              </w:rPr>
              <w:t>未具師資生資格之學生選修師資職前教育專業課程，僅得列計自由學分。</w:t>
            </w:r>
          </w:p>
          <w:p w:rsidR="00AD5F0F" w:rsidRPr="00A20378" w:rsidRDefault="00AD5F0F" w:rsidP="008167FD">
            <w:pPr>
              <w:snapToGrid w:val="0"/>
              <w:spacing w:line="240" w:lineRule="exact"/>
              <w:ind w:left="480" w:hangingChars="200" w:hanging="480"/>
              <w:rPr>
                <w:rFonts w:eastAsia="標楷體"/>
                <w:lang w:val="zh-TW"/>
              </w:rPr>
            </w:pPr>
            <w:r w:rsidRPr="00A20378">
              <w:rPr>
                <w:rFonts w:ascii="標楷體" w:eastAsia="標楷體" w:hAnsi="標楷體"/>
                <w:bCs/>
                <w:kern w:val="0"/>
              </w:rPr>
              <w:t>四、學分數由各系自行認定</w:t>
            </w:r>
            <w:r w:rsidRPr="00A20378">
              <w:rPr>
                <w:rFonts w:ascii="標楷體" w:eastAsia="標楷體" w:hAnsi="標楷體"/>
                <w:kern w:val="0"/>
              </w:rPr>
              <w:t>。</w:t>
            </w:r>
          </w:p>
        </w:tc>
        <w:tc>
          <w:tcPr>
            <w:tcW w:w="2032" w:type="dxa"/>
            <w:gridSpan w:val="2"/>
            <w:vAlign w:val="center"/>
          </w:tcPr>
          <w:p w:rsidR="00AD5F0F" w:rsidRPr="00A20378" w:rsidRDefault="00AD5F0F" w:rsidP="008167FD">
            <w:pPr>
              <w:snapToGrid w:val="0"/>
              <w:spacing w:line="240" w:lineRule="exact"/>
              <w:jc w:val="center"/>
              <w:rPr>
                <w:rFonts w:eastAsia="標楷體"/>
              </w:rPr>
            </w:pPr>
            <w:r w:rsidRPr="00A20378">
              <w:rPr>
                <w:rFonts w:eastAsia="標楷體"/>
              </w:rPr>
              <w:t>20</w:t>
            </w:r>
            <w:r w:rsidRPr="00A20378">
              <w:rPr>
                <w:rFonts w:eastAsia="標楷體"/>
              </w:rPr>
              <w:t>學分</w:t>
            </w:r>
          </w:p>
        </w:tc>
      </w:tr>
      <w:tr w:rsidR="00AD5F0F" w:rsidRPr="00A20378" w:rsidTr="008167FD">
        <w:trPr>
          <w:trHeight w:val="284"/>
          <w:jc w:val="center"/>
        </w:trPr>
        <w:tc>
          <w:tcPr>
            <w:tcW w:w="1676" w:type="dxa"/>
            <w:vAlign w:val="center"/>
          </w:tcPr>
          <w:p w:rsidR="00AD5F0F" w:rsidRPr="00A20378" w:rsidRDefault="00AD5F0F" w:rsidP="008167FD">
            <w:pPr>
              <w:autoSpaceDE w:val="0"/>
              <w:autoSpaceDN w:val="0"/>
              <w:snapToGrid w:val="0"/>
              <w:spacing w:line="240" w:lineRule="exact"/>
              <w:jc w:val="center"/>
              <w:rPr>
                <w:rFonts w:eastAsia="標楷體"/>
                <w:lang w:val="zh-TW"/>
              </w:rPr>
            </w:pPr>
            <w:r w:rsidRPr="00A20378">
              <w:rPr>
                <w:rFonts w:eastAsia="標楷體"/>
                <w:lang w:val="zh-TW"/>
              </w:rPr>
              <w:t>總計</w:t>
            </w:r>
          </w:p>
        </w:tc>
        <w:tc>
          <w:tcPr>
            <w:tcW w:w="7298" w:type="dxa"/>
            <w:gridSpan w:val="5"/>
            <w:vAlign w:val="center"/>
          </w:tcPr>
          <w:p w:rsidR="00AD5F0F" w:rsidRPr="00A20378" w:rsidRDefault="00AD5F0F" w:rsidP="008167FD">
            <w:pPr>
              <w:snapToGrid w:val="0"/>
              <w:spacing w:line="240" w:lineRule="exact"/>
              <w:jc w:val="center"/>
              <w:rPr>
                <w:rFonts w:eastAsia="標楷體"/>
              </w:rPr>
            </w:pPr>
            <w:r w:rsidRPr="00A20378">
              <w:rPr>
                <w:rFonts w:eastAsia="標楷體" w:hint="eastAsia"/>
                <w:lang w:val="zh-TW"/>
              </w:rPr>
              <w:t>至少</w:t>
            </w:r>
            <w:r w:rsidRPr="00A20378">
              <w:rPr>
                <w:rFonts w:eastAsia="標楷體"/>
                <w:lang w:val="zh-TW"/>
              </w:rPr>
              <w:t>128</w:t>
            </w:r>
            <w:r w:rsidRPr="00A20378">
              <w:rPr>
                <w:rFonts w:eastAsia="標楷體"/>
                <w:lang w:val="zh-TW"/>
              </w:rPr>
              <w:t>學分</w:t>
            </w:r>
          </w:p>
        </w:tc>
      </w:tr>
    </w:tbl>
    <w:p w:rsidR="00AD5F0F" w:rsidRPr="00A20378" w:rsidRDefault="00AD5F0F" w:rsidP="00AD5F0F">
      <w:pPr>
        <w:adjustRightInd w:val="0"/>
        <w:snapToGrid w:val="0"/>
        <w:spacing w:beforeLines="50" w:before="120" w:afterLines="50" w:after="120"/>
        <w:jc w:val="both"/>
        <w:rPr>
          <w:rFonts w:ascii="標楷體" w:eastAsia="標楷體" w:hAnsi="標楷體"/>
          <w:sz w:val="28"/>
        </w:rPr>
      </w:pPr>
      <w:r w:rsidRPr="00A20378">
        <w:rPr>
          <w:rFonts w:ascii="標楷體" w:eastAsia="標楷體" w:hAnsi="標楷體" w:cs="新細明體" w:hint="eastAsia"/>
          <w:bCs/>
          <w:sz w:val="28"/>
          <w:lang w:val="zh-TW"/>
        </w:rPr>
        <w:t>叁、實施要點</w:t>
      </w:r>
    </w:p>
    <w:p w:rsidR="00AD5F0F" w:rsidRPr="00A20378" w:rsidRDefault="00AD5F0F" w:rsidP="00F3301B">
      <w:pPr>
        <w:autoSpaceDE w:val="0"/>
        <w:autoSpaceDN w:val="0"/>
        <w:snapToGrid w:val="0"/>
        <w:ind w:left="835" w:hanging="499"/>
        <w:jc w:val="both"/>
        <w:rPr>
          <w:rFonts w:eastAsia="標楷體"/>
        </w:rPr>
      </w:pPr>
      <w:r w:rsidRPr="00A20378">
        <w:rPr>
          <w:rFonts w:eastAsia="標楷體"/>
        </w:rPr>
        <w:t>一、本課程分為通識教育課程、院共同課程、基礎模組課程、核心模組課程、專業模組課程及自由選修。通識課程旨在奠定廣博的知識基礎，作為修習課程的準備；院共同課程</w:t>
      </w:r>
      <w:r w:rsidRPr="00A20378">
        <w:rPr>
          <w:rFonts w:eastAsia="標楷體"/>
          <w:lang w:val="zh-TW"/>
        </w:rPr>
        <w:t>旨在培養學生基本人文藝術素養</w:t>
      </w:r>
      <w:r w:rsidRPr="00A20378">
        <w:rPr>
          <w:rFonts w:eastAsia="標楷體"/>
        </w:rPr>
        <w:t>；基礎模組課程、核心模組課程及專業模組課程，旨在</w:t>
      </w:r>
      <w:r w:rsidRPr="00A20378">
        <w:rPr>
          <w:rFonts w:eastAsia="標楷體"/>
          <w:lang w:val="zh-TW"/>
        </w:rPr>
        <w:t>增進</w:t>
      </w:r>
      <w:r w:rsidRPr="00A20378">
        <w:rPr>
          <w:rFonts w:eastAsia="標楷體"/>
        </w:rPr>
        <w:t>學生主修領域的專門知識及技能；自由選修旨在使學生</w:t>
      </w:r>
      <w:r w:rsidRPr="00A20378">
        <w:rPr>
          <w:rFonts w:eastAsia="標楷體"/>
          <w:lang w:val="zh-TW"/>
        </w:rPr>
        <w:t>依其興趣</w:t>
      </w:r>
      <w:r w:rsidRPr="00A20378">
        <w:rPr>
          <w:rFonts w:eastAsia="標楷體"/>
        </w:rPr>
        <w:t>修習相關知能。</w:t>
      </w:r>
    </w:p>
    <w:p w:rsidR="00AD5F0F" w:rsidRPr="00A20378" w:rsidRDefault="00AD5F0F" w:rsidP="00F3301B">
      <w:pPr>
        <w:autoSpaceDE w:val="0"/>
        <w:autoSpaceDN w:val="0"/>
        <w:snapToGrid w:val="0"/>
        <w:ind w:left="835" w:hanging="499"/>
        <w:jc w:val="both"/>
        <w:rPr>
          <w:rFonts w:eastAsia="標楷體"/>
        </w:rPr>
      </w:pPr>
      <w:r w:rsidRPr="00A20378">
        <w:rPr>
          <w:rFonts w:eastAsia="標楷體" w:hint="eastAsia"/>
        </w:rPr>
        <w:t>二</w:t>
      </w:r>
      <w:r w:rsidRPr="00A20378">
        <w:rPr>
          <w:rFonts w:eastAsia="標楷體"/>
        </w:rPr>
        <w:t>、基礎模組課程、核心模組課程、專業模組課程</w:t>
      </w:r>
      <w:r w:rsidRPr="00A20378">
        <w:rPr>
          <w:rFonts w:eastAsia="標楷體"/>
          <w:lang w:val="zh-TW"/>
        </w:rPr>
        <w:t>內容由各學系自行規畫，</w:t>
      </w:r>
      <w:r w:rsidRPr="00A20378">
        <w:rPr>
          <w:rFonts w:eastAsia="標楷體"/>
        </w:rPr>
        <w:t>依各系需要分為必修</w:t>
      </w:r>
      <w:r w:rsidRPr="00A20378">
        <w:rPr>
          <w:rFonts w:eastAsia="標楷體"/>
          <w:lang w:val="zh-TW"/>
        </w:rPr>
        <w:t>課程</w:t>
      </w:r>
      <w:r w:rsidRPr="00A20378">
        <w:rPr>
          <w:rFonts w:eastAsia="標楷體"/>
        </w:rPr>
        <w:t>和選修</w:t>
      </w:r>
      <w:r w:rsidRPr="00A20378">
        <w:rPr>
          <w:rFonts w:eastAsia="標楷體"/>
          <w:lang w:val="zh-TW"/>
        </w:rPr>
        <w:t>課程</w:t>
      </w:r>
      <w:r w:rsidRPr="00A20378">
        <w:rPr>
          <w:rFonts w:eastAsia="標楷體"/>
        </w:rPr>
        <w:t>兩類。必修</w:t>
      </w:r>
      <w:r w:rsidRPr="00A20378">
        <w:rPr>
          <w:rFonts w:eastAsia="標楷體"/>
          <w:lang w:val="zh-TW"/>
        </w:rPr>
        <w:t>課程</w:t>
      </w:r>
      <w:r w:rsidRPr="00A20378">
        <w:rPr>
          <w:rFonts w:eastAsia="標楷體"/>
        </w:rPr>
        <w:t>供各學系學生修習，選修</w:t>
      </w:r>
      <w:r w:rsidRPr="00A20378">
        <w:rPr>
          <w:rFonts w:eastAsia="標楷體"/>
          <w:lang w:val="zh-TW"/>
        </w:rPr>
        <w:t>課程</w:t>
      </w:r>
      <w:r w:rsidRPr="00A20378">
        <w:rPr>
          <w:rFonts w:eastAsia="標楷體"/>
        </w:rPr>
        <w:t>供各學系輔導學生修習。</w:t>
      </w:r>
    </w:p>
    <w:p w:rsidR="00AD5F0F" w:rsidRPr="00A20378" w:rsidRDefault="00AD5F0F" w:rsidP="00F3301B">
      <w:pPr>
        <w:autoSpaceDE w:val="0"/>
        <w:autoSpaceDN w:val="0"/>
        <w:snapToGrid w:val="0"/>
        <w:ind w:left="835" w:hanging="499"/>
        <w:jc w:val="both"/>
        <w:rPr>
          <w:rFonts w:eastAsia="標楷體"/>
        </w:rPr>
      </w:pPr>
      <w:r w:rsidRPr="00A20378">
        <w:rPr>
          <w:rFonts w:eastAsia="標楷體" w:hint="eastAsia"/>
        </w:rPr>
        <w:t>三</w:t>
      </w:r>
      <w:r w:rsidRPr="00A20378">
        <w:rPr>
          <w:rFonts w:eastAsia="標楷體"/>
        </w:rPr>
        <w:t>、除實驗、實作、實習課、或經教務會議通過之課程外，每學分以每週上課一小時為原則。</w:t>
      </w:r>
    </w:p>
    <w:p w:rsidR="00AD5F0F" w:rsidRPr="00A20378" w:rsidRDefault="00AD5F0F" w:rsidP="00F3301B">
      <w:pPr>
        <w:autoSpaceDE w:val="0"/>
        <w:autoSpaceDN w:val="0"/>
        <w:snapToGrid w:val="0"/>
        <w:ind w:left="897" w:hanging="535"/>
        <w:jc w:val="both"/>
        <w:rPr>
          <w:rFonts w:eastAsia="標楷體"/>
          <w:lang w:val="zh-TW"/>
        </w:rPr>
      </w:pPr>
      <w:r w:rsidRPr="00A20378">
        <w:rPr>
          <w:rFonts w:eastAsia="標楷體" w:hint="eastAsia"/>
          <w:lang w:val="zh-TW"/>
        </w:rPr>
        <w:t>四</w:t>
      </w:r>
      <w:r w:rsidRPr="00A20378">
        <w:rPr>
          <w:rFonts w:eastAsia="標楷體"/>
          <w:lang w:val="zh-TW"/>
        </w:rPr>
        <w:t>、本課程規畫適用人文學院，主要以培養人文與藝術人才為規劃方向。其中包括通識教育課程</w:t>
      </w:r>
      <w:r w:rsidRPr="00A20378">
        <w:rPr>
          <w:rFonts w:eastAsia="標楷體"/>
          <w:lang w:val="zh-TW"/>
        </w:rPr>
        <w:t>28</w:t>
      </w:r>
      <w:r w:rsidRPr="00A20378">
        <w:rPr>
          <w:rFonts w:eastAsia="標楷體"/>
          <w:lang w:val="zh-TW"/>
        </w:rPr>
        <w:lastRenderedPageBreak/>
        <w:t>學分，院共同課程</w:t>
      </w:r>
      <w:r w:rsidRPr="00A20378">
        <w:rPr>
          <w:rFonts w:eastAsia="標楷體"/>
          <w:lang w:val="zh-TW"/>
        </w:rPr>
        <w:t>6</w:t>
      </w:r>
      <w:r w:rsidRPr="00A20378">
        <w:rPr>
          <w:rFonts w:eastAsia="標楷體"/>
          <w:lang w:val="zh-TW"/>
        </w:rPr>
        <w:t>學分，</w:t>
      </w:r>
      <w:r w:rsidRPr="00A20378">
        <w:rPr>
          <w:rFonts w:eastAsia="標楷體"/>
        </w:rPr>
        <w:t>基礎模組課程、核心模組課程、專業模組課程</w:t>
      </w:r>
      <w:r w:rsidRPr="00A20378">
        <w:rPr>
          <w:rFonts w:eastAsia="標楷體" w:hint="eastAsia"/>
        </w:rPr>
        <w:t>合計至少</w:t>
      </w:r>
      <w:r w:rsidRPr="00A20378">
        <w:rPr>
          <w:rFonts w:eastAsia="標楷體"/>
          <w:lang w:val="zh-TW"/>
        </w:rPr>
        <w:t>74</w:t>
      </w:r>
      <w:r w:rsidRPr="00A20378">
        <w:rPr>
          <w:rFonts w:eastAsia="標楷體"/>
          <w:lang w:val="zh-TW"/>
        </w:rPr>
        <w:t>學分，跨院系自由選修課程</w:t>
      </w:r>
      <w:r w:rsidRPr="00A20378">
        <w:rPr>
          <w:rFonts w:eastAsia="標楷體"/>
          <w:lang w:val="zh-TW"/>
        </w:rPr>
        <w:t>20</w:t>
      </w:r>
      <w:r w:rsidRPr="00A20378">
        <w:rPr>
          <w:rFonts w:eastAsia="標楷體"/>
          <w:lang w:val="zh-TW"/>
        </w:rPr>
        <w:t>學分，計最低畢業總學分數為</w:t>
      </w:r>
      <w:r w:rsidRPr="00A20378">
        <w:rPr>
          <w:rFonts w:eastAsia="標楷體"/>
          <w:lang w:val="zh-TW"/>
        </w:rPr>
        <w:t>128</w:t>
      </w:r>
      <w:r w:rsidRPr="00A20378">
        <w:rPr>
          <w:rFonts w:eastAsia="標楷體"/>
          <w:lang w:val="zh-TW"/>
        </w:rPr>
        <w:t>學分。</w:t>
      </w:r>
    </w:p>
    <w:p w:rsidR="00AD5F0F" w:rsidRPr="00A20378" w:rsidRDefault="00AD5F0F" w:rsidP="00F3301B">
      <w:pPr>
        <w:autoSpaceDE w:val="0"/>
        <w:autoSpaceDN w:val="0"/>
        <w:snapToGrid w:val="0"/>
        <w:ind w:left="897" w:hanging="535"/>
        <w:jc w:val="both"/>
        <w:rPr>
          <w:rFonts w:eastAsia="標楷體"/>
        </w:rPr>
      </w:pPr>
      <w:r w:rsidRPr="00A20378">
        <w:rPr>
          <w:rFonts w:eastAsia="標楷體" w:hint="eastAsia"/>
        </w:rPr>
        <w:t>五</w:t>
      </w:r>
      <w:r w:rsidRPr="00A20378">
        <w:rPr>
          <w:rFonts w:eastAsia="標楷體"/>
        </w:rPr>
        <w:t>、本課程綱要適用</w:t>
      </w:r>
      <w:r w:rsidRPr="00A20378">
        <w:rPr>
          <w:rFonts w:eastAsia="標楷體"/>
          <w:bCs/>
        </w:rPr>
        <w:t>10</w:t>
      </w:r>
      <w:r>
        <w:rPr>
          <w:rFonts w:eastAsia="標楷體" w:hint="eastAsia"/>
          <w:bCs/>
        </w:rPr>
        <w:t>5</w:t>
      </w:r>
      <w:r w:rsidRPr="00A20378">
        <w:rPr>
          <w:rFonts w:eastAsia="標楷體"/>
        </w:rPr>
        <w:t>學年度入學新生。</w:t>
      </w:r>
    </w:p>
    <w:p w:rsidR="00AD5F0F" w:rsidRPr="00A20378" w:rsidRDefault="00AD5F0F" w:rsidP="00F3301B">
      <w:pPr>
        <w:widowControl/>
        <w:snapToGrid w:val="0"/>
        <w:spacing w:beforeLines="50" w:before="120" w:afterLines="50" w:after="120"/>
        <w:rPr>
          <w:rFonts w:ascii="標楷體" w:eastAsia="標楷體" w:hAnsi="標楷體" w:cs="新細明體"/>
          <w:bCs/>
          <w:sz w:val="28"/>
          <w:lang w:val="zh-TW"/>
        </w:rPr>
      </w:pPr>
      <w:r w:rsidRPr="00A20378">
        <w:rPr>
          <w:rFonts w:ascii="標楷體" w:eastAsia="標楷體" w:hAnsi="標楷體" w:cs="新細明體" w:hint="eastAsia"/>
          <w:bCs/>
          <w:sz w:val="28"/>
          <w:lang w:val="zh-TW"/>
        </w:rPr>
        <w:t>肆、院共同課程</w:t>
      </w:r>
    </w:p>
    <w:tbl>
      <w:tblPr>
        <w:tblW w:w="112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
        <w:gridCol w:w="456"/>
        <w:gridCol w:w="2360"/>
        <w:gridCol w:w="1857"/>
        <w:gridCol w:w="456"/>
        <w:gridCol w:w="456"/>
        <w:gridCol w:w="456"/>
        <w:gridCol w:w="761"/>
        <w:gridCol w:w="2662"/>
        <w:gridCol w:w="1357"/>
      </w:tblGrid>
      <w:tr w:rsidR="00F3301B" w:rsidRPr="00A20378" w:rsidTr="00F3301B">
        <w:trPr>
          <w:tblHeader/>
          <w:jc w:val="center"/>
        </w:trPr>
        <w:tc>
          <w:tcPr>
            <w:tcW w:w="456" w:type="dxa"/>
            <w:vAlign w:val="center"/>
          </w:tcPr>
          <w:p w:rsidR="00AD5F0F" w:rsidRPr="00A20378" w:rsidRDefault="00AD5F0F" w:rsidP="008167FD">
            <w:pPr>
              <w:snapToGrid w:val="0"/>
              <w:spacing w:line="240" w:lineRule="exact"/>
              <w:jc w:val="center"/>
              <w:rPr>
                <w:rFonts w:eastAsia="標楷體"/>
              </w:rPr>
            </w:pPr>
            <w:r w:rsidRPr="00A20378">
              <w:rPr>
                <w:rFonts w:eastAsia="標楷體"/>
              </w:rPr>
              <w:t>類</w:t>
            </w:r>
          </w:p>
          <w:p w:rsidR="00AD5F0F" w:rsidRPr="00A20378" w:rsidRDefault="00AD5F0F" w:rsidP="008167FD">
            <w:pPr>
              <w:snapToGrid w:val="0"/>
              <w:spacing w:line="240" w:lineRule="exact"/>
              <w:jc w:val="center"/>
              <w:rPr>
                <w:rFonts w:eastAsia="標楷體"/>
              </w:rPr>
            </w:pPr>
            <w:r w:rsidRPr="00A20378">
              <w:rPr>
                <w:rFonts w:eastAsia="標楷體"/>
              </w:rPr>
              <w:t>別</w:t>
            </w:r>
          </w:p>
        </w:tc>
        <w:tc>
          <w:tcPr>
            <w:tcW w:w="456" w:type="dxa"/>
            <w:vAlign w:val="center"/>
          </w:tcPr>
          <w:p w:rsidR="00AD5F0F" w:rsidRPr="00A20378" w:rsidRDefault="00AD5F0F" w:rsidP="008167FD">
            <w:pPr>
              <w:snapToGrid w:val="0"/>
              <w:spacing w:line="240" w:lineRule="exact"/>
              <w:jc w:val="center"/>
              <w:rPr>
                <w:rFonts w:eastAsia="標楷體"/>
              </w:rPr>
            </w:pPr>
            <w:r w:rsidRPr="00A20378">
              <w:rPr>
                <w:rFonts w:eastAsia="標楷體"/>
              </w:rPr>
              <w:t>學分數</w:t>
            </w:r>
          </w:p>
        </w:tc>
        <w:tc>
          <w:tcPr>
            <w:tcW w:w="2360" w:type="dxa"/>
            <w:vAlign w:val="center"/>
          </w:tcPr>
          <w:p w:rsidR="00AD5F0F" w:rsidRPr="00A20378" w:rsidRDefault="00AD5F0F" w:rsidP="008167FD">
            <w:pPr>
              <w:snapToGrid w:val="0"/>
              <w:spacing w:line="240" w:lineRule="exact"/>
              <w:jc w:val="center"/>
              <w:rPr>
                <w:rFonts w:eastAsia="標楷體"/>
              </w:rPr>
            </w:pPr>
            <w:r w:rsidRPr="00A20378">
              <w:rPr>
                <w:rFonts w:eastAsia="標楷體"/>
              </w:rPr>
              <w:t>科目中文名稱</w:t>
            </w:r>
          </w:p>
        </w:tc>
        <w:tc>
          <w:tcPr>
            <w:tcW w:w="1857" w:type="dxa"/>
            <w:vAlign w:val="center"/>
          </w:tcPr>
          <w:p w:rsidR="00AD5F0F" w:rsidRPr="00A20378" w:rsidRDefault="00AD5F0F" w:rsidP="008167FD">
            <w:pPr>
              <w:snapToGrid w:val="0"/>
              <w:spacing w:line="240" w:lineRule="exact"/>
              <w:jc w:val="center"/>
              <w:rPr>
                <w:rFonts w:eastAsia="標楷體"/>
              </w:rPr>
            </w:pPr>
            <w:r w:rsidRPr="00A20378">
              <w:rPr>
                <w:rFonts w:eastAsia="標楷體"/>
              </w:rPr>
              <w:t>科目代碼</w:t>
            </w:r>
          </w:p>
        </w:tc>
        <w:tc>
          <w:tcPr>
            <w:tcW w:w="456" w:type="dxa"/>
            <w:vAlign w:val="center"/>
          </w:tcPr>
          <w:p w:rsidR="00AD5F0F" w:rsidRPr="00A20378" w:rsidRDefault="00AD5F0F" w:rsidP="008167FD">
            <w:pPr>
              <w:snapToGrid w:val="0"/>
              <w:spacing w:line="240" w:lineRule="exact"/>
              <w:jc w:val="center"/>
              <w:rPr>
                <w:rFonts w:eastAsia="標楷體"/>
              </w:rPr>
            </w:pPr>
            <w:r w:rsidRPr="00A20378">
              <w:rPr>
                <w:rFonts w:eastAsia="標楷體"/>
              </w:rPr>
              <w:t>必選修</w:t>
            </w:r>
          </w:p>
        </w:tc>
        <w:tc>
          <w:tcPr>
            <w:tcW w:w="456" w:type="dxa"/>
            <w:vAlign w:val="center"/>
          </w:tcPr>
          <w:p w:rsidR="00AD5F0F" w:rsidRPr="00A20378" w:rsidRDefault="00AD5F0F" w:rsidP="008167FD">
            <w:pPr>
              <w:snapToGrid w:val="0"/>
              <w:spacing w:line="240" w:lineRule="exact"/>
              <w:jc w:val="center"/>
              <w:rPr>
                <w:rFonts w:eastAsia="標楷體"/>
              </w:rPr>
            </w:pPr>
            <w:r w:rsidRPr="00A20378">
              <w:rPr>
                <w:rFonts w:eastAsia="標楷體"/>
              </w:rPr>
              <w:t>學分</w:t>
            </w:r>
          </w:p>
        </w:tc>
        <w:tc>
          <w:tcPr>
            <w:tcW w:w="456" w:type="dxa"/>
            <w:vAlign w:val="center"/>
          </w:tcPr>
          <w:p w:rsidR="00AD5F0F" w:rsidRPr="00A20378" w:rsidRDefault="00AD5F0F" w:rsidP="008167FD">
            <w:pPr>
              <w:snapToGrid w:val="0"/>
              <w:spacing w:line="240" w:lineRule="exact"/>
              <w:jc w:val="center"/>
              <w:rPr>
                <w:rFonts w:eastAsia="標楷體"/>
              </w:rPr>
            </w:pPr>
            <w:r w:rsidRPr="00A20378">
              <w:rPr>
                <w:rFonts w:eastAsia="標楷體"/>
              </w:rPr>
              <w:t>時數</w:t>
            </w:r>
          </w:p>
        </w:tc>
        <w:tc>
          <w:tcPr>
            <w:tcW w:w="761" w:type="dxa"/>
            <w:vAlign w:val="center"/>
          </w:tcPr>
          <w:p w:rsidR="00AD5F0F" w:rsidRPr="00A20378" w:rsidRDefault="00AD5F0F" w:rsidP="008167FD">
            <w:pPr>
              <w:snapToGrid w:val="0"/>
              <w:spacing w:line="240" w:lineRule="exact"/>
              <w:jc w:val="center"/>
              <w:rPr>
                <w:rFonts w:eastAsia="標楷體"/>
              </w:rPr>
            </w:pPr>
            <w:r w:rsidRPr="00A20378">
              <w:rPr>
                <w:rFonts w:eastAsia="標楷體"/>
              </w:rPr>
              <w:t>開課學期</w:t>
            </w:r>
          </w:p>
        </w:tc>
        <w:tc>
          <w:tcPr>
            <w:tcW w:w="2662" w:type="dxa"/>
            <w:vAlign w:val="center"/>
          </w:tcPr>
          <w:p w:rsidR="00AD5F0F" w:rsidRPr="00A20378" w:rsidRDefault="00AD5F0F" w:rsidP="008167FD">
            <w:pPr>
              <w:snapToGrid w:val="0"/>
              <w:spacing w:line="240" w:lineRule="exact"/>
              <w:jc w:val="center"/>
              <w:rPr>
                <w:rFonts w:eastAsia="標楷體"/>
              </w:rPr>
            </w:pPr>
            <w:r w:rsidRPr="00A20378">
              <w:rPr>
                <w:rFonts w:eastAsia="標楷體"/>
              </w:rPr>
              <w:t>科目英文名稱</w:t>
            </w:r>
          </w:p>
        </w:tc>
        <w:tc>
          <w:tcPr>
            <w:tcW w:w="1357" w:type="dxa"/>
            <w:tcBorders>
              <w:bottom w:val="single" w:sz="4" w:space="0" w:color="auto"/>
            </w:tcBorders>
            <w:vAlign w:val="center"/>
          </w:tcPr>
          <w:p w:rsidR="00AD5F0F" w:rsidRPr="00A20378" w:rsidRDefault="00AD5F0F" w:rsidP="008167FD">
            <w:pPr>
              <w:snapToGrid w:val="0"/>
              <w:spacing w:line="240" w:lineRule="exact"/>
              <w:jc w:val="center"/>
              <w:rPr>
                <w:rFonts w:eastAsia="標楷體"/>
              </w:rPr>
            </w:pPr>
            <w:r w:rsidRPr="00A20378">
              <w:rPr>
                <w:rFonts w:eastAsia="標楷體"/>
              </w:rPr>
              <w:t>備註</w:t>
            </w:r>
          </w:p>
        </w:tc>
      </w:tr>
      <w:tr w:rsidR="00F3301B" w:rsidRPr="00A20378" w:rsidTr="00F3301B">
        <w:trPr>
          <w:trHeight w:val="623"/>
          <w:jc w:val="center"/>
        </w:trPr>
        <w:tc>
          <w:tcPr>
            <w:tcW w:w="456" w:type="dxa"/>
            <w:vMerge w:val="restart"/>
            <w:vAlign w:val="center"/>
          </w:tcPr>
          <w:p w:rsidR="00AD5F0F" w:rsidRPr="00A20378" w:rsidRDefault="00AD5F0F" w:rsidP="008167FD">
            <w:pPr>
              <w:snapToGrid w:val="0"/>
              <w:spacing w:line="240" w:lineRule="exact"/>
              <w:jc w:val="center"/>
              <w:rPr>
                <w:rFonts w:eastAsia="標楷體"/>
              </w:rPr>
            </w:pPr>
            <w:r w:rsidRPr="00A20378">
              <w:rPr>
                <w:rFonts w:eastAsia="標楷體"/>
              </w:rPr>
              <w:t>院共同課程</w:t>
            </w:r>
          </w:p>
        </w:tc>
        <w:tc>
          <w:tcPr>
            <w:tcW w:w="456" w:type="dxa"/>
            <w:vMerge w:val="restart"/>
            <w:vAlign w:val="center"/>
          </w:tcPr>
          <w:p w:rsidR="00AD5F0F" w:rsidRPr="00A20378" w:rsidRDefault="00AD5F0F" w:rsidP="008167FD">
            <w:pPr>
              <w:snapToGrid w:val="0"/>
              <w:spacing w:line="240" w:lineRule="exact"/>
              <w:jc w:val="center"/>
              <w:rPr>
                <w:rFonts w:eastAsia="標楷體"/>
              </w:rPr>
            </w:pPr>
            <w:r w:rsidRPr="00A20378">
              <w:rPr>
                <w:rFonts w:eastAsia="標楷體" w:hint="eastAsia"/>
              </w:rPr>
              <w:t>必修</w:t>
            </w:r>
            <w:r w:rsidRPr="00A20378">
              <w:rPr>
                <w:rFonts w:eastAsia="標楷體"/>
              </w:rPr>
              <w:t>六學分</w:t>
            </w:r>
          </w:p>
        </w:tc>
        <w:tc>
          <w:tcPr>
            <w:tcW w:w="2360" w:type="dxa"/>
            <w:vAlign w:val="center"/>
          </w:tcPr>
          <w:p w:rsidR="00AD5F0F" w:rsidRPr="00A20378" w:rsidRDefault="00AD5F0F" w:rsidP="008167FD">
            <w:pPr>
              <w:pStyle w:val="font0"/>
              <w:snapToGrid w:val="0"/>
              <w:spacing w:before="0" w:beforeAutospacing="0" w:after="0" w:afterAutospacing="0" w:line="240" w:lineRule="auto"/>
              <w:rPr>
                <w:rFonts w:ascii="Times New Roman" w:eastAsia="標楷體" w:hAnsi="Times New Roman" w:cs="Times New Roman"/>
                <w:kern w:val="2"/>
              </w:rPr>
            </w:pPr>
            <w:r w:rsidRPr="00A20378">
              <w:rPr>
                <w:rFonts w:ascii="Times New Roman" w:eastAsia="標楷體" w:hAnsi="Times New Roman" w:cs="Times New Roman"/>
              </w:rPr>
              <w:t>人文與藝術概論</w:t>
            </w:r>
            <w:r w:rsidRPr="00A20378">
              <w:rPr>
                <w:rFonts w:ascii="Times New Roman" w:eastAsia="標楷體" w:hAnsi="Times New Roman" w:cs="Times New Roman"/>
                <w:kern w:val="2"/>
              </w:rPr>
              <w:t>（一）</w:t>
            </w:r>
          </w:p>
        </w:tc>
        <w:tc>
          <w:tcPr>
            <w:tcW w:w="1857" w:type="dxa"/>
            <w:vAlign w:val="center"/>
          </w:tcPr>
          <w:p w:rsidR="00AD5F0F" w:rsidRPr="00A20378" w:rsidRDefault="00AD5F0F" w:rsidP="008167FD">
            <w:pPr>
              <w:snapToGrid w:val="0"/>
              <w:spacing w:line="240" w:lineRule="exact"/>
              <w:jc w:val="center"/>
              <w:rPr>
                <w:rFonts w:eastAsia="標楷體"/>
                <w:kern w:val="0"/>
              </w:rPr>
            </w:pPr>
            <w:r w:rsidRPr="00A20378">
              <w:rPr>
                <w:rFonts w:eastAsia="標楷體"/>
                <w:kern w:val="0"/>
              </w:rPr>
              <w:t>HSC11C00A001</w:t>
            </w:r>
          </w:p>
        </w:tc>
        <w:tc>
          <w:tcPr>
            <w:tcW w:w="456" w:type="dxa"/>
            <w:vAlign w:val="center"/>
          </w:tcPr>
          <w:p w:rsidR="00AD5F0F" w:rsidRPr="00A20378" w:rsidRDefault="00AD5F0F" w:rsidP="008167FD">
            <w:pPr>
              <w:snapToGrid w:val="0"/>
              <w:spacing w:line="240" w:lineRule="exact"/>
              <w:jc w:val="center"/>
              <w:rPr>
                <w:rFonts w:eastAsia="標楷體"/>
              </w:rPr>
            </w:pPr>
            <w:r w:rsidRPr="00A20378">
              <w:rPr>
                <w:rFonts w:eastAsia="標楷體"/>
              </w:rPr>
              <w:t>必</w:t>
            </w:r>
          </w:p>
        </w:tc>
        <w:tc>
          <w:tcPr>
            <w:tcW w:w="456" w:type="dxa"/>
            <w:vAlign w:val="center"/>
          </w:tcPr>
          <w:p w:rsidR="00AD5F0F" w:rsidRPr="00A20378" w:rsidRDefault="00AD5F0F" w:rsidP="008167FD">
            <w:pPr>
              <w:pStyle w:val="Web"/>
              <w:snapToGrid w:val="0"/>
              <w:spacing w:line="240" w:lineRule="exact"/>
              <w:jc w:val="center"/>
              <w:rPr>
                <w:rFonts w:ascii="Times New Roman" w:eastAsia="標楷體"/>
              </w:rPr>
            </w:pPr>
            <w:r w:rsidRPr="00A20378">
              <w:rPr>
                <w:rFonts w:ascii="Times New Roman" w:eastAsia="標楷體"/>
              </w:rPr>
              <w:t>3</w:t>
            </w:r>
          </w:p>
        </w:tc>
        <w:tc>
          <w:tcPr>
            <w:tcW w:w="456" w:type="dxa"/>
            <w:vAlign w:val="center"/>
          </w:tcPr>
          <w:p w:rsidR="00AD5F0F" w:rsidRPr="00A20378" w:rsidRDefault="00AD5F0F" w:rsidP="008167FD">
            <w:pPr>
              <w:pStyle w:val="Web"/>
              <w:snapToGrid w:val="0"/>
              <w:spacing w:line="240" w:lineRule="exact"/>
              <w:jc w:val="center"/>
              <w:rPr>
                <w:rFonts w:ascii="Times New Roman" w:eastAsia="標楷體"/>
              </w:rPr>
            </w:pPr>
            <w:r w:rsidRPr="00A20378">
              <w:rPr>
                <w:rFonts w:ascii="Times New Roman" w:eastAsia="標楷體"/>
              </w:rPr>
              <w:t>3</w:t>
            </w:r>
          </w:p>
        </w:tc>
        <w:tc>
          <w:tcPr>
            <w:tcW w:w="761" w:type="dxa"/>
            <w:vAlign w:val="center"/>
          </w:tcPr>
          <w:p w:rsidR="00AD5F0F" w:rsidRPr="00A20378" w:rsidRDefault="00AD5F0F" w:rsidP="008167FD">
            <w:pPr>
              <w:snapToGrid w:val="0"/>
              <w:spacing w:line="240" w:lineRule="exact"/>
              <w:jc w:val="center"/>
              <w:rPr>
                <w:rFonts w:eastAsia="標楷體"/>
                <w:w w:val="90"/>
              </w:rPr>
            </w:pPr>
            <w:r w:rsidRPr="00A20378">
              <w:rPr>
                <w:rFonts w:eastAsia="標楷體"/>
                <w:w w:val="90"/>
              </w:rPr>
              <w:t>一上</w:t>
            </w:r>
          </w:p>
          <w:p w:rsidR="00AD5F0F" w:rsidRPr="00A20378" w:rsidRDefault="00AD5F0F" w:rsidP="008167FD">
            <w:pPr>
              <w:snapToGrid w:val="0"/>
              <w:spacing w:line="240" w:lineRule="exact"/>
              <w:jc w:val="center"/>
              <w:rPr>
                <w:rFonts w:eastAsia="標楷體"/>
                <w:w w:val="90"/>
              </w:rPr>
            </w:pPr>
            <w:r w:rsidRPr="00A20378">
              <w:rPr>
                <w:rFonts w:eastAsia="標楷體"/>
                <w:w w:val="90"/>
              </w:rPr>
              <w:t>一下</w:t>
            </w:r>
          </w:p>
        </w:tc>
        <w:tc>
          <w:tcPr>
            <w:tcW w:w="2662" w:type="dxa"/>
            <w:vAlign w:val="center"/>
          </w:tcPr>
          <w:p w:rsidR="00AD5F0F" w:rsidRPr="00F3301B" w:rsidRDefault="00AD5F0F" w:rsidP="008167FD">
            <w:pPr>
              <w:pStyle w:val="aa"/>
              <w:tabs>
                <w:tab w:val="clear" w:pos="4153"/>
                <w:tab w:val="clear" w:pos="8306"/>
              </w:tabs>
              <w:spacing w:line="240" w:lineRule="exact"/>
              <w:rPr>
                <w:rFonts w:eastAsia="標楷體"/>
                <w:sz w:val="22"/>
                <w:szCs w:val="24"/>
              </w:rPr>
            </w:pPr>
            <w:r w:rsidRPr="00F3301B">
              <w:rPr>
                <w:rFonts w:eastAsia="標楷體"/>
                <w:sz w:val="22"/>
                <w:szCs w:val="24"/>
              </w:rPr>
              <w:t>Introduction to Humanities and the Arts (</w:t>
            </w:r>
            <w:r w:rsidRPr="00F3301B">
              <w:rPr>
                <w:rFonts w:ascii="新細明體" w:hAnsi="新細明體" w:cs="新細明體" w:hint="eastAsia"/>
                <w:sz w:val="22"/>
                <w:szCs w:val="24"/>
              </w:rPr>
              <w:t>Ⅰ</w:t>
            </w:r>
            <w:r w:rsidRPr="00F3301B">
              <w:rPr>
                <w:rFonts w:eastAsia="標楷體"/>
                <w:sz w:val="22"/>
                <w:szCs w:val="24"/>
              </w:rPr>
              <w:t>)</w:t>
            </w:r>
          </w:p>
        </w:tc>
        <w:tc>
          <w:tcPr>
            <w:tcW w:w="1357" w:type="dxa"/>
            <w:tcBorders>
              <w:bottom w:val="single" w:sz="4" w:space="0" w:color="auto"/>
            </w:tcBorders>
            <w:vAlign w:val="center"/>
          </w:tcPr>
          <w:p w:rsidR="00AD5F0F" w:rsidRPr="00A20378" w:rsidRDefault="00AD5F0F" w:rsidP="008167FD">
            <w:pPr>
              <w:snapToGrid w:val="0"/>
              <w:spacing w:line="240" w:lineRule="exact"/>
              <w:jc w:val="center"/>
              <w:rPr>
                <w:rFonts w:eastAsia="標楷體"/>
              </w:rPr>
            </w:pPr>
          </w:p>
        </w:tc>
      </w:tr>
      <w:tr w:rsidR="00F3301B" w:rsidRPr="00A20378" w:rsidTr="00F3301B">
        <w:trPr>
          <w:trHeight w:val="561"/>
          <w:jc w:val="center"/>
        </w:trPr>
        <w:tc>
          <w:tcPr>
            <w:tcW w:w="456" w:type="dxa"/>
            <w:vMerge/>
            <w:vAlign w:val="center"/>
          </w:tcPr>
          <w:p w:rsidR="00AD5F0F" w:rsidRPr="00A20378" w:rsidRDefault="00AD5F0F" w:rsidP="008167FD">
            <w:pPr>
              <w:snapToGrid w:val="0"/>
              <w:spacing w:line="240" w:lineRule="exact"/>
              <w:jc w:val="center"/>
              <w:rPr>
                <w:rFonts w:eastAsia="標楷體"/>
              </w:rPr>
            </w:pPr>
          </w:p>
        </w:tc>
        <w:tc>
          <w:tcPr>
            <w:tcW w:w="456" w:type="dxa"/>
            <w:vMerge/>
            <w:vAlign w:val="center"/>
          </w:tcPr>
          <w:p w:rsidR="00AD5F0F" w:rsidRPr="00A20378" w:rsidRDefault="00AD5F0F" w:rsidP="008167FD">
            <w:pPr>
              <w:snapToGrid w:val="0"/>
              <w:spacing w:line="240" w:lineRule="exact"/>
              <w:jc w:val="center"/>
              <w:rPr>
                <w:rFonts w:eastAsia="標楷體"/>
              </w:rPr>
            </w:pPr>
          </w:p>
        </w:tc>
        <w:tc>
          <w:tcPr>
            <w:tcW w:w="2360" w:type="dxa"/>
            <w:vAlign w:val="center"/>
          </w:tcPr>
          <w:p w:rsidR="00AD5F0F" w:rsidRPr="00A20378" w:rsidRDefault="00AD5F0F" w:rsidP="008167FD">
            <w:pPr>
              <w:snapToGrid w:val="0"/>
              <w:jc w:val="both"/>
              <w:rPr>
                <w:rFonts w:eastAsia="標楷體"/>
              </w:rPr>
            </w:pPr>
            <w:r w:rsidRPr="00A20378">
              <w:rPr>
                <w:rFonts w:eastAsia="標楷體"/>
              </w:rPr>
              <w:t>人文與藝術概論（二）</w:t>
            </w:r>
          </w:p>
        </w:tc>
        <w:tc>
          <w:tcPr>
            <w:tcW w:w="1857" w:type="dxa"/>
            <w:vAlign w:val="center"/>
          </w:tcPr>
          <w:p w:rsidR="00AD5F0F" w:rsidRPr="00A20378" w:rsidRDefault="00AD5F0F" w:rsidP="008167FD">
            <w:pPr>
              <w:snapToGrid w:val="0"/>
              <w:spacing w:line="240" w:lineRule="exact"/>
              <w:jc w:val="center"/>
              <w:rPr>
                <w:rFonts w:eastAsia="標楷體"/>
              </w:rPr>
            </w:pPr>
            <w:r w:rsidRPr="00A20378">
              <w:rPr>
                <w:rFonts w:eastAsia="標楷體"/>
              </w:rPr>
              <w:t>HSC11C00A002</w:t>
            </w:r>
          </w:p>
        </w:tc>
        <w:tc>
          <w:tcPr>
            <w:tcW w:w="456" w:type="dxa"/>
            <w:vAlign w:val="center"/>
          </w:tcPr>
          <w:p w:rsidR="00AD5F0F" w:rsidRPr="00A20378" w:rsidRDefault="00AD5F0F" w:rsidP="008167FD">
            <w:pPr>
              <w:snapToGrid w:val="0"/>
              <w:spacing w:line="240" w:lineRule="exact"/>
              <w:jc w:val="center"/>
              <w:rPr>
                <w:rFonts w:eastAsia="標楷體"/>
              </w:rPr>
            </w:pPr>
            <w:r w:rsidRPr="00A20378">
              <w:rPr>
                <w:rFonts w:eastAsia="標楷體"/>
              </w:rPr>
              <w:t>必</w:t>
            </w:r>
          </w:p>
        </w:tc>
        <w:tc>
          <w:tcPr>
            <w:tcW w:w="456" w:type="dxa"/>
            <w:vAlign w:val="center"/>
          </w:tcPr>
          <w:p w:rsidR="00AD5F0F" w:rsidRPr="00A20378" w:rsidRDefault="00AD5F0F" w:rsidP="008167FD">
            <w:pPr>
              <w:pStyle w:val="Web"/>
              <w:snapToGrid w:val="0"/>
              <w:spacing w:line="240" w:lineRule="exact"/>
              <w:jc w:val="center"/>
              <w:rPr>
                <w:rFonts w:ascii="Times New Roman" w:eastAsia="標楷體"/>
              </w:rPr>
            </w:pPr>
            <w:r w:rsidRPr="00A20378">
              <w:rPr>
                <w:rFonts w:ascii="Times New Roman" w:eastAsia="標楷體"/>
              </w:rPr>
              <w:t>3</w:t>
            </w:r>
          </w:p>
        </w:tc>
        <w:tc>
          <w:tcPr>
            <w:tcW w:w="456" w:type="dxa"/>
            <w:vAlign w:val="center"/>
          </w:tcPr>
          <w:p w:rsidR="00AD5F0F" w:rsidRPr="00A20378" w:rsidRDefault="00AD5F0F" w:rsidP="008167FD">
            <w:pPr>
              <w:pStyle w:val="Web"/>
              <w:snapToGrid w:val="0"/>
              <w:spacing w:line="240" w:lineRule="exact"/>
              <w:jc w:val="center"/>
              <w:rPr>
                <w:rFonts w:ascii="Times New Roman" w:eastAsia="標楷體"/>
              </w:rPr>
            </w:pPr>
            <w:r w:rsidRPr="00A20378">
              <w:rPr>
                <w:rFonts w:ascii="Times New Roman" w:eastAsia="標楷體"/>
              </w:rPr>
              <w:t>3</w:t>
            </w:r>
          </w:p>
        </w:tc>
        <w:tc>
          <w:tcPr>
            <w:tcW w:w="761" w:type="dxa"/>
            <w:vAlign w:val="center"/>
          </w:tcPr>
          <w:p w:rsidR="00AD5F0F" w:rsidRPr="00A20378" w:rsidRDefault="00AD5F0F" w:rsidP="008167FD">
            <w:pPr>
              <w:snapToGrid w:val="0"/>
              <w:spacing w:line="240" w:lineRule="exact"/>
              <w:jc w:val="center"/>
              <w:rPr>
                <w:rFonts w:eastAsia="標楷體"/>
                <w:w w:val="90"/>
              </w:rPr>
            </w:pPr>
            <w:r w:rsidRPr="00A20378">
              <w:rPr>
                <w:rFonts w:eastAsia="標楷體"/>
                <w:w w:val="90"/>
              </w:rPr>
              <w:t>一上</w:t>
            </w:r>
          </w:p>
          <w:p w:rsidR="00AD5F0F" w:rsidRPr="00A20378" w:rsidRDefault="00AD5F0F" w:rsidP="008167FD">
            <w:pPr>
              <w:snapToGrid w:val="0"/>
              <w:spacing w:line="240" w:lineRule="exact"/>
              <w:jc w:val="center"/>
              <w:rPr>
                <w:rFonts w:eastAsia="標楷體"/>
                <w:w w:val="90"/>
              </w:rPr>
            </w:pPr>
            <w:r w:rsidRPr="00A20378">
              <w:rPr>
                <w:rFonts w:eastAsia="標楷體"/>
                <w:w w:val="90"/>
              </w:rPr>
              <w:t>一下</w:t>
            </w:r>
          </w:p>
        </w:tc>
        <w:tc>
          <w:tcPr>
            <w:tcW w:w="2662" w:type="dxa"/>
            <w:vAlign w:val="center"/>
          </w:tcPr>
          <w:p w:rsidR="00AD5F0F" w:rsidRPr="00F3301B" w:rsidRDefault="00AD5F0F" w:rsidP="008167FD">
            <w:pPr>
              <w:pStyle w:val="aa"/>
              <w:tabs>
                <w:tab w:val="clear" w:pos="4153"/>
                <w:tab w:val="clear" w:pos="8306"/>
              </w:tabs>
              <w:spacing w:line="240" w:lineRule="exact"/>
              <w:rPr>
                <w:rFonts w:eastAsia="標楷體"/>
                <w:sz w:val="22"/>
                <w:szCs w:val="24"/>
              </w:rPr>
            </w:pPr>
            <w:r w:rsidRPr="00F3301B">
              <w:rPr>
                <w:rFonts w:eastAsia="標楷體"/>
                <w:sz w:val="22"/>
                <w:szCs w:val="24"/>
              </w:rPr>
              <w:t>Introduction to Humanities and the Arts (</w:t>
            </w:r>
            <w:r w:rsidRPr="00F3301B">
              <w:rPr>
                <w:rFonts w:ascii="新細明體" w:hAnsi="新細明體" w:cs="新細明體" w:hint="eastAsia"/>
                <w:sz w:val="22"/>
                <w:szCs w:val="24"/>
              </w:rPr>
              <w:t>Ⅱ</w:t>
            </w:r>
            <w:r w:rsidRPr="00F3301B">
              <w:rPr>
                <w:rFonts w:eastAsia="標楷體"/>
                <w:sz w:val="22"/>
                <w:szCs w:val="24"/>
              </w:rPr>
              <w:t>)</w:t>
            </w:r>
          </w:p>
        </w:tc>
        <w:tc>
          <w:tcPr>
            <w:tcW w:w="1357" w:type="dxa"/>
            <w:tcBorders>
              <w:top w:val="single" w:sz="4" w:space="0" w:color="auto"/>
              <w:bottom w:val="single" w:sz="4" w:space="0" w:color="auto"/>
            </w:tcBorders>
            <w:vAlign w:val="center"/>
          </w:tcPr>
          <w:p w:rsidR="00AD5F0F" w:rsidRPr="00A20378" w:rsidRDefault="00AD5F0F" w:rsidP="008167FD">
            <w:pPr>
              <w:snapToGrid w:val="0"/>
              <w:spacing w:line="240" w:lineRule="exact"/>
              <w:jc w:val="center"/>
              <w:rPr>
                <w:rFonts w:eastAsia="標楷體"/>
              </w:rPr>
            </w:pPr>
          </w:p>
        </w:tc>
      </w:tr>
      <w:tr w:rsidR="00F3301B" w:rsidRPr="00A20378" w:rsidTr="00F3301B">
        <w:trPr>
          <w:trHeight w:val="561"/>
          <w:jc w:val="center"/>
        </w:trPr>
        <w:tc>
          <w:tcPr>
            <w:tcW w:w="456" w:type="dxa"/>
            <w:vMerge/>
            <w:vAlign w:val="center"/>
          </w:tcPr>
          <w:p w:rsidR="00AD5F0F" w:rsidRPr="00A20378" w:rsidRDefault="00AD5F0F" w:rsidP="008167FD">
            <w:pPr>
              <w:snapToGrid w:val="0"/>
              <w:spacing w:line="240" w:lineRule="exact"/>
              <w:jc w:val="center"/>
              <w:rPr>
                <w:rFonts w:eastAsia="標楷體"/>
              </w:rPr>
            </w:pPr>
          </w:p>
        </w:tc>
        <w:tc>
          <w:tcPr>
            <w:tcW w:w="456" w:type="dxa"/>
            <w:vMerge w:val="restart"/>
            <w:vAlign w:val="center"/>
          </w:tcPr>
          <w:p w:rsidR="00AD5F0F" w:rsidRPr="00A20378" w:rsidRDefault="00AD5F0F" w:rsidP="008167FD">
            <w:pPr>
              <w:snapToGrid w:val="0"/>
              <w:spacing w:line="240" w:lineRule="exact"/>
              <w:jc w:val="center"/>
              <w:rPr>
                <w:rFonts w:eastAsia="標楷體"/>
              </w:rPr>
            </w:pPr>
            <w:r w:rsidRPr="00A20378">
              <w:rPr>
                <w:rFonts w:eastAsia="標楷體" w:hint="eastAsia"/>
              </w:rPr>
              <w:t>選修</w:t>
            </w:r>
            <w:r w:rsidRPr="00A20378">
              <w:rPr>
                <w:rFonts w:eastAsia="標楷體"/>
              </w:rPr>
              <w:t>學分</w:t>
            </w:r>
          </w:p>
        </w:tc>
        <w:tc>
          <w:tcPr>
            <w:tcW w:w="2360" w:type="dxa"/>
            <w:vAlign w:val="center"/>
          </w:tcPr>
          <w:p w:rsidR="00AD5F0F" w:rsidRPr="00A20378" w:rsidRDefault="00AD5F0F" w:rsidP="008167FD">
            <w:pPr>
              <w:snapToGrid w:val="0"/>
              <w:jc w:val="both"/>
              <w:rPr>
                <w:rFonts w:eastAsia="標楷體"/>
              </w:rPr>
            </w:pPr>
            <w:r w:rsidRPr="00A20378">
              <w:rPr>
                <w:rFonts w:eastAsia="標楷體" w:hint="eastAsia"/>
              </w:rPr>
              <w:t>飲食人類學</w:t>
            </w:r>
          </w:p>
        </w:tc>
        <w:tc>
          <w:tcPr>
            <w:tcW w:w="1857" w:type="dxa"/>
            <w:vAlign w:val="center"/>
          </w:tcPr>
          <w:p w:rsidR="00AD5F0F" w:rsidRPr="00A20378" w:rsidRDefault="00AD5F0F" w:rsidP="008167FD">
            <w:pPr>
              <w:snapToGrid w:val="0"/>
              <w:spacing w:line="240" w:lineRule="exact"/>
              <w:jc w:val="center"/>
              <w:rPr>
                <w:rFonts w:eastAsia="標楷體"/>
              </w:rPr>
            </w:pPr>
            <w:r w:rsidRPr="00A20378">
              <w:rPr>
                <w:rFonts w:eastAsia="標楷體"/>
              </w:rPr>
              <w:t>HSC1</w:t>
            </w:r>
            <w:r w:rsidRPr="00A20378">
              <w:rPr>
                <w:rFonts w:eastAsia="標楷體" w:hint="eastAsia"/>
              </w:rPr>
              <w:t>2</w:t>
            </w:r>
            <w:r w:rsidRPr="00A20378">
              <w:rPr>
                <w:rFonts w:eastAsia="標楷體"/>
              </w:rPr>
              <w:t>C00A00</w:t>
            </w:r>
            <w:r w:rsidRPr="00A20378">
              <w:rPr>
                <w:rFonts w:eastAsia="標楷體" w:hint="eastAsia"/>
              </w:rPr>
              <w:t>4</w:t>
            </w:r>
          </w:p>
        </w:tc>
        <w:tc>
          <w:tcPr>
            <w:tcW w:w="456" w:type="dxa"/>
            <w:vAlign w:val="center"/>
          </w:tcPr>
          <w:p w:rsidR="00AD5F0F" w:rsidRPr="00A20378" w:rsidRDefault="00AD5F0F" w:rsidP="008167FD">
            <w:pPr>
              <w:snapToGrid w:val="0"/>
              <w:spacing w:line="240" w:lineRule="exact"/>
              <w:jc w:val="center"/>
              <w:rPr>
                <w:rFonts w:eastAsia="標楷體"/>
              </w:rPr>
            </w:pPr>
            <w:r w:rsidRPr="00A20378">
              <w:rPr>
                <w:rFonts w:eastAsia="標楷體" w:hint="eastAsia"/>
              </w:rPr>
              <w:t>選</w:t>
            </w:r>
          </w:p>
        </w:tc>
        <w:tc>
          <w:tcPr>
            <w:tcW w:w="456" w:type="dxa"/>
            <w:vAlign w:val="center"/>
          </w:tcPr>
          <w:p w:rsidR="00AD5F0F" w:rsidRPr="00A20378" w:rsidRDefault="00AD5F0F" w:rsidP="008167FD">
            <w:pPr>
              <w:pStyle w:val="Web"/>
              <w:snapToGrid w:val="0"/>
              <w:spacing w:line="240" w:lineRule="exact"/>
              <w:jc w:val="center"/>
              <w:rPr>
                <w:rFonts w:ascii="Times New Roman" w:eastAsia="標楷體"/>
              </w:rPr>
            </w:pPr>
            <w:r w:rsidRPr="00A20378">
              <w:rPr>
                <w:rFonts w:ascii="Times New Roman" w:eastAsia="標楷體" w:hint="eastAsia"/>
              </w:rPr>
              <w:t>3</w:t>
            </w:r>
          </w:p>
        </w:tc>
        <w:tc>
          <w:tcPr>
            <w:tcW w:w="456" w:type="dxa"/>
            <w:vAlign w:val="center"/>
          </w:tcPr>
          <w:p w:rsidR="00AD5F0F" w:rsidRPr="00A20378" w:rsidRDefault="00AD5F0F" w:rsidP="008167FD">
            <w:pPr>
              <w:pStyle w:val="Web"/>
              <w:snapToGrid w:val="0"/>
              <w:spacing w:line="240" w:lineRule="exact"/>
              <w:jc w:val="center"/>
              <w:rPr>
                <w:rFonts w:ascii="Times New Roman" w:eastAsia="標楷體"/>
              </w:rPr>
            </w:pPr>
            <w:r w:rsidRPr="00A20378">
              <w:rPr>
                <w:rFonts w:ascii="Times New Roman" w:eastAsia="標楷體" w:hint="eastAsia"/>
              </w:rPr>
              <w:t>3</w:t>
            </w:r>
          </w:p>
        </w:tc>
        <w:tc>
          <w:tcPr>
            <w:tcW w:w="761" w:type="dxa"/>
            <w:vAlign w:val="center"/>
          </w:tcPr>
          <w:p w:rsidR="00AD5F0F" w:rsidRPr="00A20378" w:rsidRDefault="00AD5F0F" w:rsidP="008167FD">
            <w:pPr>
              <w:snapToGrid w:val="0"/>
              <w:spacing w:line="240" w:lineRule="exact"/>
              <w:jc w:val="center"/>
              <w:rPr>
                <w:rFonts w:eastAsia="標楷體"/>
                <w:w w:val="90"/>
              </w:rPr>
            </w:pPr>
            <w:r w:rsidRPr="00A20378">
              <w:rPr>
                <w:rFonts w:eastAsia="標楷體"/>
                <w:w w:val="90"/>
              </w:rPr>
              <w:t>下</w:t>
            </w:r>
          </w:p>
        </w:tc>
        <w:tc>
          <w:tcPr>
            <w:tcW w:w="2662" w:type="dxa"/>
            <w:vAlign w:val="center"/>
          </w:tcPr>
          <w:p w:rsidR="00AD5F0F" w:rsidRPr="00F3301B" w:rsidRDefault="00AD5F0F" w:rsidP="008167FD">
            <w:pPr>
              <w:pStyle w:val="aa"/>
              <w:tabs>
                <w:tab w:val="clear" w:pos="4153"/>
                <w:tab w:val="clear" w:pos="8306"/>
              </w:tabs>
              <w:spacing w:line="240" w:lineRule="exact"/>
              <w:rPr>
                <w:rFonts w:eastAsia="標楷體"/>
                <w:sz w:val="22"/>
                <w:szCs w:val="24"/>
              </w:rPr>
            </w:pPr>
            <w:r w:rsidRPr="00F3301B">
              <w:rPr>
                <w:rFonts w:eastAsia="標楷體" w:hint="eastAsia"/>
                <w:sz w:val="22"/>
                <w:szCs w:val="24"/>
              </w:rPr>
              <w:t xml:space="preserve">The </w:t>
            </w:r>
            <w:r w:rsidRPr="00F3301B">
              <w:rPr>
                <w:rFonts w:hint="eastAsia"/>
                <w:sz w:val="22"/>
                <w:szCs w:val="24"/>
              </w:rPr>
              <w:t>A</w:t>
            </w:r>
            <w:r w:rsidRPr="00F3301B">
              <w:rPr>
                <w:sz w:val="22"/>
                <w:szCs w:val="24"/>
              </w:rPr>
              <w:t>nthropology</w:t>
            </w:r>
            <w:r w:rsidRPr="00F3301B">
              <w:rPr>
                <w:rFonts w:hint="eastAsia"/>
                <w:sz w:val="22"/>
                <w:szCs w:val="24"/>
              </w:rPr>
              <w:t xml:space="preserve"> of Food and Eating</w:t>
            </w:r>
          </w:p>
        </w:tc>
        <w:tc>
          <w:tcPr>
            <w:tcW w:w="1357" w:type="dxa"/>
            <w:tcBorders>
              <w:top w:val="single" w:sz="4" w:space="0" w:color="auto"/>
              <w:bottom w:val="single" w:sz="4" w:space="0" w:color="auto"/>
            </w:tcBorders>
            <w:vAlign w:val="center"/>
          </w:tcPr>
          <w:p w:rsidR="00AD5F0F" w:rsidRPr="00A20378" w:rsidRDefault="00AD5F0F" w:rsidP="00F3301B">
            <w:pPr>
              <w:snapToGrid w:val="0"/>
              <w:spacing w:line="180" w:lineRule="exact"/>
              <w:jc w:val="both"/>
              <w:rPr>
                <w:rFonts w:ascii="標楷體" w:eastAsia="標楷體" w:hAnsi="標楷體"/>
                <w:sz w:val="20"/>
              </w:rPr>
            </w:pPr>
            <w:r w:rsidRPr="00A20378">
              <w:rPr>
                <w:rFonts w:ascii="標楷體" w:eastAsia="標楷體" w:hAnsi="標楷體" w:hint="eastAsia"/>
                <w:bCs/>
                <w:sz w:val="20"/>
              </w:rPr>
              <w:t>1.該課程不能抵免院共同必修學分，但可認列</w:t>
            </w:r>
            <w:r w:rsidRPr="00A20378">
              <w:rPr>
                <w:rFonts w:ascii="標楷體" w:eastAsia="標楷體" w:hAnsi="標楷體"/>
                <w:bCs/>
                <w:sz w:val="20"/>
              </w:rPr>
              <w:t>自由選修</w:t>
            </w:r>
            <w:r w:rsidRPr="00A20378">
              <w:rPr>
                <w:rFonts w:ascii="標楷體" w:eastAsia="標楷體" w:hAnsi="標楷體" w:hint="eastAsia"/>
                <w:bCs/>
                <w:sz w:val="20"/>
              </w:rPr>
              <w:t>學分。2.</w:t>
            </w:r>
            <w:r w:rsidRPr="00A20378">
              <w:rPr>
                <w:rFonts w:ascii="標楷體" w:eastAsia="標楷體" w:hAnsi="標楷體"/>
                <w:sz w:val="20"/>
              </w:rPr>
              <w:t>本院大</w:t>
            </w:r>
            <w:r w:rsidRPr="00A20378">
              <w:rPr>
                <w:rFonts w:ascii="標楷體" w:eastAsia="標楷體" w:hAnsi="標楷體" w:hint="eastAsia"/>
                <w:sz w:val="20"/>
              </w:rPr>
              <w:t>一~</w:t>
            </w:r>
            <w:r w:rsidRPr="00A20378">
              <w:rPr>
                <w:rFonts w:ascii="標楷體" w:eastAsia="標楷體" w:hAnsi="標楷體"/>
                <w:sz w:val="20"/>
              </w:rPr>
              <w:t>大</w:t>
            </w:r>
            <w:r w:rsidRPr="00A20378">
              <w:rPr>
                <w:rFonts w:ascii="標楷體" w:eastAsia="標楷體" w:hAnsi="標楷體" w:hint="eastAsia"/>
                <w:sz w:val="20"/>
              </w:rPr>
              <w:t>四</w:t>
            </w:r>
            <w:r w:rsidRPr="00A20378">
              <w:rPr>
                <w:rFonts w:ascii="標楷體" w:eastAsia="標楷體" w:hAnsi="標楷體"/>
                <w:sz w:val="20"/>
              </w:rPr>
              <w:t>學生</w:t>
            </w:r>
            <w:r w:rsidRPr="00A20378">
              <w:rPr>
                <w:rFonts w:ascii="標楷體" w:eastAsia="標楷體" w:hAnsi="標楷體" w:hint="eastAsia"/>
                <w:sz w:val="20"/>
              </w:rPr>
              <w:t>選修。</w:t>
            </w:r>
          </w:p>
        </w:tc>
      </w:tr>
      <w:tr w:rsidR="00F3301B" w:rsidRPr="00A20378" w:rsidTr="00F3301B">
        <w:trPr>
          <w:trHeight w:val="561"/>
          <w:jc w:val="center"/>
        </w:trPr>
        <w:tc>
          <w:tcPr>
            <w:tcW w:w="456" w:type="dxa"/>
            <w:vMerge/>
            <w:vAlign w:val="center"/>
          </w:tcPr>
          <w:p w:rsidR="00AD5F0F" w:rsidRPr="00A20378" w:rsidRDefault="00AD5F0F" w:rsidP="008167FD">
            <w:pPr>
              <w:snapToGrid w:val="0"/>
              <w:spacing w:line="240" w:lineRule="exact"/>
              <w:jc w:val="center"/>
              <w:rPr>
                <w:rFonts w:eastAsia="標楷體"/>
              </w:rPr>
            </w:pPr>
          </w:p>
        </w:tc>
        <w:tc>
          <w:tcPr>
            <w:tcW w:w="456" w:type="dxa"/>
            <w:vMerge/>
            <w:vAlign w:val="center"/>
          </w:tcPr>
          <w:p w:rsidR="00AD5F0F" w:rsidRPr="00A20378" w:rsidRDefault="00AD5F0F" w:rsidP="008167FD">
            <w:pPr>
              <w:snapToGrid w:val="0"/>
              <w:spacing w:line="240" w:lineRule="exact"/>
              <w:jc w:val="center"/>
              <w:rPr>
                <w:rFonts w:eastAsia="標楷體"/>
              </w:rPr>
            </w:pPr>
          </w:p>
        </w:tc>
        <w:tc>
          <w:tcPr>
            <w:tcW w:w="2360" w:type="dxa"/>
            <w:vAlign w:val="center"/>
          </w:tcPr>
          <w:p w:rsidR="00AD5F0F" w:rsidRPr="00A20378" w:rsidRDefault="00AD5F0F" w:rsidP="008167FD">
            <w:pPr>
              <w:snapToGrid w:val="0"/>
              <w:jc w:val="both"/>
              <w:rPr>
                <w:rFonts w:eastAsia="標楷體"/>
              </w:rPr>
            </w:pPr>
            <w:r w:rsidRPr="00A20378">
              <w:rPr>
                <w:rFonts w:eastAsia="標楷體" w:hint="eastAsia"/>
              </w:rPr>
              <w:t>空間的勞動美學</w:t>
            </w:r>
          </w:p>
        </w:tc>
        <w:tc>
          <w:tcPr>
            <w:tcW w:w="1857" w:type="dxa"/>
            <w:vAlign w:val="center"/>
          </w:tcPr>
          <w:p w:rsidR="00AD5F0F" w:rsidRPr="00A20378" w:rsidRDefault="00AD5F0F" w:rsidP="008167FD">
            <w:pPr>
              <w:snapToGrid w:val="0"/>
              <w:spacing w:line="240" w:lineRule="exact"/>
              <w:jc w:val="center"/>
              <w:rPr>
                <w:rFonts w:eastAsia="標楷體"/>
              </w:rPr>
            </w:pPr>
            <w:r w:rsidRPr="00A20378">
              <w:rPr>
                <w:rFonts w:eastAsia="標楷體"/>
              </w:rPr>
              <w:t>HSC1</w:t>
            </w:r>
            <w:r w:rsidRPr="00A20378">
              <w:rPr>
                <w:rFonts w:eastAsia="標楷體" w:hint="eastAsia"/>
              </w:rPr>
              <w:t>2</w:t>
            </w:r>
            <w:r w:rsidRPr="00A20378">
              <w:rPr>
                <w:rFonts w:eastAsia="標楷體"/>
              </w:rPr>
              <w:t>C00A00</w:t>
            </w:r>
            <w:r w:rsidRPr="00A20378">
              <w:rPr>
                <w:rFonts w:eastAsia="標楷體" w:hint="eastAsia"/>
              </w:rPr>
              <w:t>5</w:t>
            </w:r>
          </w:p>
        </w:tc>
        <w:tc>
          <w:tcPr>
            <w:tcW w:w="456" w:type="dxa"/>
            <w:vAlign w:val="center"/>
          </w:tcPr>
          <w:p w:rsidR="00AD5F0F" w:rsidRPr="00A20378" w:rsidRDefault="00AD5F0F" w:rsidP="008167FD">
            <w:pPr>
              <w:snapToGrid w:val="0"/>
              <w:spacing w:line="240" w:lineRule="exact"/>
              <w:jc w:val="center"/>
              <w:rPr>
                <w:rFonts w:eastAsia="標楷體"/>
              </w:rPr>
            </w:pPr>
            <w:r w:rsidRPr="00A20378">
              <w:rPr>
                <w:rFonts w:eastAsia="標楷體" w:hint="eastAsia"/>
              </w:rPr>
              <w:t>選</w:t>
            </w:r>
          </w:p>
        </w:tc>
        <w:tc>
          <w:tcPr>
            <w:tcW w:w="456" w:type="dxa"/>
            <w:vAlign w:val="center"/>
          </w:tcPr>
          <w:p w:rsidR="00AD5F0F" w:rsidRPr="00A20378" w:rsidRDefault="00AD5F0F" w:rsidP="008167FD">
            <w:pPr>
              <w:pStyle w:val="Web"/>
              <w:snapToGrid w:val="0"/>
              <w:spacing w:line="240" w:lineRule="exact"/>
              <w:jc w:val="center"/>
              <w:rPr>
                <w:rFonts w:ascii="Times New Roman" w:eastAsia="標楷體"/>
              </w:rPr>
            </w:pPr>
            <w:r w:rsidRPr="00A20378">
              <w:rPr>
                <w:rFonts w:ascii="Times New Roman" w:eastAsia="標楷體" w:hint="eastAsia"/>
              </w:rPr>
              <w:t>3</w:t>
            </w:r>
          </w:p>
        </w:tc>
        <w:tc>
          <w:tcPr>
            <w:tcW w:w="456" w:type="dxa"/>
            <w:vAlign w:val="center"/>
          </w:tcPr>
          <w:p w:rsidR="00AD5F0F" w:rsidRPr="00A20378" w:rsidRDefault="00AD5F0F" w:rsidP="008167FD">
            <w:pPr>
              <w:pStyle w:val="Web"/>
              <w:snapToGrid w:val="0"/>
              <w:spacing w:line="240" w:lineRule="exact"/>
              <w:jc w:val="center"/>
              <w:rPr>
                <w:rFonts w:ascii="Times New Roman" w:eastAsia="標楷體"/>
              </w:rPr>
            </w:pPr>
            <w:r w:rsidRPr="00A20378">
              <w:rPr>
                <w:rFonts w:ascii="Times New Roman" w:eastAsia="標楷體" w:hint="eastAsia"/>
              </w:rPr>
              <w:t>3</w:t>
            </w:r>
          </w:p>
        </w:tc>
        <w:tc>
          <w:tcPr>
            <w:tcW w:w="761" w:type="dxa"/>
            <w:vAlign w:val="center"/>
          </w:tcPr>
          <w:p w:rsidR="00AD5F0F" w:rsidRPr="00A20378" w:rsidRDefault="00AD5F0F" w:rsidP="008167FD">
            <w:pPr>
              <w:snapToGrid w:val="0"/>
              <w:spacing w:line="240" w:lineRule="exact"/>
              <w:jc w:val="center"/>
              <w:rPr>
                <w:rFonts w:eastAsia="標楷體"/>
                <w:w w:val="90"/>
              </w:rPr>
            </w:pPr>
            <w:r w:rsidRPr="00A20378">
              <w:rPr>
                <w:rFonts w:eastAsia="標楷體"/>
                <w:w w:val="90"/>
              </w:rPr>
              <w:t>下</w:t>
            </w:r>
          </w:p>
        </w:tc>
        <w:tc>
          <w:tcPr>
            <w:tcW w:w="2662" w:type="dxa"/>
            <w:vAlign w:val="center"/>
          </w:tcPr>
          <w:p w:rsidR="00AD5F0F" w:rsidRPr="00F3301B" w:rsidRDefault="00AD5F0F" w:rsidP="008167FD">
            <w:pPr>
              <w:pStyle w:val="aa"/>
              <w:tabs>
                <w:tab w:val="clear" w:pos="4153"/>
                <w:tab w:val="clear" w:pos="8306"/>
              </w:tabs>
              <w:spacing w:line="240" w:lineRule="exact"/>
              <w:rPr>
                <w:rFonts w:eastAsia="標楷體"/>
                <w:sz w:val="22"/>
                <w:szCs w:val="24"/>
              </w:rPr>
            </w:pPr>
            <w:r w:rsidRPr="00F3301B">
              <w:rPr>
                <w:rFonts w:eastAsia="標楷體"/>
                <w:sz w:val="22"/>
                <w:szCs w:val="24"/>
              </w:rPr>
              <w:t>Creative Aesthetics of Space</w:t>
            </w:r>
          </w:p>
        </w:tc>
        <w:tc>
          <w:tcPr>
            <w:tcW w:w="1357" w:type="dxa"/>
            <w:tcBorders>
              <w:top w:val="single" w:sz="4" w:space="0" w:color="auto"/>
              <w:bottom w:val="single" w:sz="4" w:space="0" w:color="auto"/>
            </w:tcBorders>
            <w:vAlign w:val="center"/>
          </w:tcPr>
          <w:p w:rsidR="00AD5F0F" w:rsidRPr="00A20378" w:rsidRDefault="00AD5F0F" w:rsidP="00F3301B">
            <w:pPr>
              <w:snapToGrid w:val="0"/>
              <w:spacing w:line="180" w:lineRule="exact"/>
              <w:jc w:val="both"/>
              <w:rPr>
                <w:rFonts w:ascii="標楷體" w:eastAsia="標楷體" w:hAnsi="標楷體"/>
                <w:sz w:val="20"/>
              </w:rPr>
            </w:pPr>
            <w:r w:rsidRPr="00A20378">
              <w:rPr>
                <w:rFonts w:ascii="標楷體" w:eastAsia="標楷體" w:hAnsi="標楷體" w:hint="eastAsia"/>
                <w:bCs/>
                <w:sz w:val="20"/>
              </w:rPr>
              <w:t>1.該課程不能抵免院共同必修學分，但可認列</w:t>
            </w:r>
            <w:r w:rsidRPr="00A20378">
              <w:rPr>
                <w:rFonts w:ascii="標楷體" w:eastAsia="標楷體" w:hAnsi="標楷體"/>
                <w:bCs/>
                <w:sz w:val="20"/>
              </w:rPr>
              <w:t>自由選修</w:t>
            </w:r>
            <w:r w:rsidRPr="00A20378">
              <w:rPr>
                <w:rFonts w:ascii="標楷體" w:eastAsia="標楷體" w:hAnsi="標楷體" w:hint="eastAsia"/>
                <w:bCs/>
                <w:sz w:val="20"/>
              </w:rPr>
              <w:t>學分。2.</w:t>
            </w:r>
            <w:r w:rsidRPr="00A20378">
              <w:rPr>
                <w:rFonts w:ascii="標楷體" w:eastAsia="標楷體" w:hAnsi="標楷體"/>
                <w:sz w:val="20"/>
              </w:rPr>
              <w:t>本院大</w:t>
            </w:r>
            <w:r w:rsidRPr="00A20378">
              <w:rPr>
                <w:rFonts w:ascii="標楷體" w:eastAsia="標楷體" w:hAnsi="標楷體" w:hint="eastAsia"/>
                <w:sz w:val="20"/>
              </w:rPr>
              <w:t>一~</w:t>
            </w:r>
            <w:r w:rsidRPr="00A20378">
              <w:rPr>
                <w:rFonts w:ascii="標楷體" w:eastAsia="標楷體" w:hAnsi="標楷體"/>
                <w:sz w:val="20"/>
              </w:rPr>
              <w:t>大</w:t>
            </w:r>
            <w:r w:rsidRPr="00A20378">
              <w:rPr>
                <w:rFonts w:ascii="標楷體" w:eastAsia="標楷體" w:hAnsi="標楷體" w:hint="eastAsia"/>
                <w:sz w:val="20"/>
              </w:rPr>
              <w:t>四</w:t>
            </w:r>
            <w:r w:rsidRPr="00A20378">
              <w:rPr>
                <w:rFonts w:ascii="標楷體" w:eastAsia="標楷體" w:hAnsi="標楷體"/>
                <w:sz w:val="20"/>
              </w:rPr>
              <w:t>學生</w:t>
            </w:r>
            <w:r w:rsidRPr="00A20378">
              <w:rPr>
                <w:rFonts w:ascii="標楷體" w:eastAsia="標楷體" w:hAnsi="標楷體" w:hint="eastAsia"/>
                <w:sz w:val="20"/>
              </w:rPr>
              <w:t>選修。</w:t>
            </w:r>
          </w:p>
        </w:tc>
      </w:tr>
      <w:tr w:rsidR="00F3301B" w:rsidRPr="00A20378" w:rsidTr="00F3301B">
        <w:trPr>
          <w:trHeight w:val="561"/>
          <w:jc w:val="center"/>
        </w:trPr>
        <w:tc>
          <w:tcPr>
            <w:tcW w:w="456" w:type="dxa"/>
            <w:vMerge/>
            <w:vAlign w:val="center"/>
          </w:tcPr>
          <w:p w:rsidR="00AD5F0F" w:rsidRPr="00A20378" w:rsidRDefault="00AD5F0F" w:rsidP="008167FD">
            <w:pPr>
              <w:snapToGrid w:val="0"/>
              <w:spacing w:line="240" w:lineRule="exact"/>
              <w:jc w:val="center"/>
              <w:rPr>
                <w:rFonts w:eastAsia="標楷體"/>
              </w:rPr>
            </w:pPr>
          </w:p>
        </w:tc>
        <w:tc>
          <w:tcPr>
            <w:tcW w:w="456" w:type="dxa"/>
            <w:vMerge/>
            <w:vAlign w:val="center"/>
          </w:tcPr>
          <w:p w:rsidR="00AD5F0F" w:rsidRPr="00A20378" w:rsidRDefault="00AD5F0F" w:rsidP="008167FD">
            <w:pPr>
              <w:snapToGrid w:val="0"/>
              <w:spacing w:line="240" w:lineRule="exact"/>
              <w:jc w:val="center"/>
              <w:rPr>
                <w:rFonts w:eastAsia="標楷體"/>
              </w:rPr>
            </w:pPr>
          </w:p>
        </w:tc>
        <w:tc>
          <w:tcPr>
            <w:tcW w:w="2360" w:type="dxa"/>
            <w:vAlign w:val="center"/>
          </w:tcPr>
          <w:p w:rsidR="00AD5F0F" w:rsidRPr="00A20378" w:rsidRDefault="00AD5F0F" w:rsidP="008167FD">
            <w:pPr>
              <w:snapToGrid w:val="0"/>
              <w:jc w:val="both"/>
              <w:rPr>
                <w:rFonts w:eastAsia="標楷體"/>
              </w:rPr>
            </w:pPr>
            <w:r w:rsidRPr="00A20378">
              <w:rPr>
                <w:rFonts w:eastAsia="標楷體" w:hint="eastAsia"/>
              </w:rPr>
              <w:t>環境藝術行動與實踐</w:t>
            </w:r>
          </w:p>
        </w:tc>
        <w:tc>
          <w:tcPr>
            <w:tcW w:w="1857" w:type="dxa"/>
            <w:vAlign w:val="center"/>
          </w:tcPr>
          <w:p w:rsidR="00AD5F0F" w:rsidRPr="00A20378" w:rsidRDefault="00AD5F0F" w:rsidP="008167FD">
            <w:pPr>
              <w:snapToGrid w:val="0"/>
              <w:spacing w:line="240" w:lineRule="exact"/>
              <w:jc w:val="center"/>
              <w:rPr>
                <w:rFonts w:eastAsia="標楷體"/>
              </w:rPr>
            </w:pPr>
            <w:r w:rsidRPr="00A20378">
              <w:rPr>
                <w:rFonts w:eastAsia="標楷體"/>
              </w:rPr>
              <w:t>HSC1</w:t>
            </w:r>
            <w:r w:rsidRPr="00A20378">
              <w:rPr>
                <w:rFonts w:eastAsia="標楷體" w:hint="eastAsia"/>
              </w:rPr>
              <w:t>2</w:t>
            </w:r>
            <w:r w:rsidRPr="00A20378">
              <w:rPr>
                <w:rFonts w:eastAsia="標楷體"/>
              </w:rPr>
              <w:t>C00A00</w:t>
            </w:r>
            <w:r w:rsidRPr="00A20378">
              <w:rPr>
                <w:rFonts w:eastAsia="標楷體" w:hint="eastAsia"/>
              </w:rPr>
              <w:t>6</w:t>
            </w:r>
          </w:p>
        </w:tc>
        <w:tc>
          <w:tcPr>
            <w:tcW w:w="456" w:type="dxa"/>
            <w:vAlign w:val="center"/>
          </w:tcPr>
          <w:p w:rsidR="00AD5F0F" w:rsidRPr="00A20378" w:rsidRDefault="00AD5F0F" w:rsidP="008167FD">
            <w:pPr>
              <w:snapToGrid w:val="0"/>
              <w:spacing w:line="240" w:lineRule="exact"/>
              <w:jc w:val="center"/>
              <w:rPr>
                <w:rFonts w:eastAsia="標楷體"/>
              </w:rPr>
            </w:pPr>
            <w:r w:rsidRPr="00A20378">
              <w:rPr>
                <w:rFonts w:eastAsia="標楷體" w:hint="eastAsia"/>
              </w:rPr>
              <w:t>選</w:t>
            </w:r>
          </w:p>
        </w:tc>
        <w:tc>
          <w:tcPr>
            <w:tcW w:w="456" w:type="dxa"/>
            <w:vAlign w:val="center"/>
          </w:tcPr>
          <w:p w:rsidR="00AD5F0F" w:rsidRPr="00A20378" w:rsidRDefault="00AD5F0F" w:rsidP="008167FD">
            <w:pPr>
              <w:pStyle w:val="Web"/>
              <w:snapToGrid w:val="0"/>
              <w:spacing w:line="240" w:lineRule="exact"/>
              <w:jc w:val="center"/>
              <w:rPr>
                <w:rFonts w:ascii="Times New Roman" w:eastAsia="標楷體"/>
              </w:rPr>
            </w:pPr>
            <w:r w:rsidRPr="00A20378">
              <w:rPr>
                <w:rFonts w:ascii="Times New Roman" w:eastAsia="標楷體" w:hint="eastAsia"/>
              </w:rPr>
              <w:t>3</w:t>
            </w:r>
          </w:p>
        </w:tc>
        <w:tc>
          <w:tcPr>
            <w:tcW w:w="456" w:type="dxa"/>
            <w:vAlign w:val="center"/>
          </w:tcPr>
          <w:p w:rsidR="00AD5F0F" w:rsidRPr="00A20378" w:rsidRDefault="00AD5F0F" w:rsidP="008167FD">
            <w:pPr>
              <w:pStyle w:val="Web"/>
              <w:snapToGrid w:val="0"/>
              <w:spacing w:line="240" w:lineRule="exact"/>
              <w:jc w:val="center"/>
              <w:rPr>
                <w:rFonts w:ascii="Times New Roman" w:eastAsia="標楷體"/>
              </w:rPr>
            </w:pPr>
            <w:r w:rsidRPr="00A20378">
              <w:rPr>
                <w:rFonts w:ascii="Times New Roman" w:eastAsia="標楷體" w:hint="eastAsia"/>
              </w:rPr>
              <w:t>3</w:t>
            </w:r>
          </w:p>
        </w:tc>
        <w:tc>
          <w:tcPr>
            <w:tcW w:w="761" w:type="dxa"/>
            <w:vAlign w:val="center"/>
          </w:tcPr>
          <w:p w:rsidR="00AD5F0F" w:rsidRPr="00A20378" w:rsidRDefault="00AD5F0F" w:rsidP="008167FD">
            <w:pPr>
              <w:snapToGrid w:val="0"/>
              <w:spacing w:line="240" w:lineRule="exact"/>
              <w:jc w:val="center"/>
              <w:rPr>
                <w:rFonts w:eastAsia="標楷體"/>
                <w:w w:val="90"/>
              </w:rPr>
            </w:pPr>
            <w:r w:rsidRPr="00A20378">
              <w:rPr>
                <w:rFonts w:eastAsia="標楷體" w:hint="eastAsia"/>
                <w:w w:val="90"/>
              </w:rPr>
              <w:t>上</w:t>
            </w:r>
          </w:p>
        </w:tc>
        <w:tc>
          <w:tcPr>
            <w:tcW w:w="2662" w:type="dxa"/>
            <w:vAlign w:val="center"/>
          </w:tcPr>
          <w:p w:rsidR="00AD5F0F" w:rsidRPr="00F3301B" w:rsidRDefault="00AD5F0F" w:rsidP="008167FD">
            <w:pPr>
              <w:pStyle w:val="aa"/>
              <w:tabs>
                <w:tab w:val="clear" w:pos="4153"/>
                <w:tab w:val="clear" w:pos="8306"/>
              </w:tabs>
              <w:spacing w:line="240" w:lineRule="exact"/>
              <w:rPr>
                <w:rFonts w:eastAsia="標楷體"/>
                <w:sz w:val="22"/>
                <w:szCs w:val="24"/>
              </w:rPr>
            </w:pPr>
            <w:r w:rsidRPr="00F3301B">
              <w:rPr>
                <w:rFonts w:eastAsia="標楷體"/>
                <w:sz w:val="22"/>
                <w:szCs w:val="24"/>
              </w:rPr>
              <w:t>Environmental Art Action</w:t>
            </w:r>
          </w:p>
        </w:tc>
        <w:tc>
          <w:tcPr>
            <w:tcW w:w="1357" w:type="dxa"/>
            <w:tcBorders>
              <w:top w:val="single" w:sz="4" w:space="0" w:color="auto"/>
              <w:bottom w:val="single" w:sz="4" w:space="0" w:color="auto"/>
            </w:tcBorders>
            <w:vAlign w:val="center"/>
          </w:tcPr>
          <w:p w:rsidR="00AD5F0F" w:rsidRPr="00A20378" w:rsidRDefault="00AD5F0F" w:rsidP="00F3301B">
            <w:pPr>
              <w:snapToGrid w:val="0"/>
              <w:spacing w:line="180" w:lineRule="exact"/>
              <w:jc w:val="both"/>
              <w:rPr>
                <w:rFonts w:ascii="標楷體" w:eastAsia="標楷體" w:hAnsi="標楷體"/>
                <w:sz w:val="20"/>
              </w:rPr>
            </w:pPr>
            <w:r w:rsidRPr="00A20378">
              <w:rPr>
                <w:rFonts w:ascii="標楷體" w:eastAsia="標楷體" w:hAnsi="標楷體" w:hint="eastAsia"/>
                <w:bCs/>
                <w:sz w:val="20"/>
              </w:rPr>
              <w:t>1.該課程不能抵免院共同必修學分，但可認列</w:t>
            </w:r>
            <w:r w:rsidRPr="00A20378">
              <w:rPr>
                <w:rFonts w:ascii="標楷體" w:eastAsia="標楷體" w:hAnsi="標楷體"/>
                <w:bCs/>
                <w:sz w:val="20"/>
              </w:rPr>
              <w:t>自由選修</w:t>
            </w:r>
            <w:r w:rsidRPr="00A20378">
              <w:rPr>
                <w:rFonts w:ascii="標楷體" w:eastAsia="標楷體" w:hAnsi="標楷體" w:hint="eastAsia"/>
                <w:bCs/>
                <w:sz w:val="20"/>
              </w:rPr>
              <w:t>學分。2.</w:t>
            </w:r>
            <w:r w:rsidRPr="00A20378">
              <w:rPr>
                <w:rFonts w:ascii="標楷體" w:eastAsia="標楷體" w:hAnsi="標楷體"/>
                <w:sz w:val="20"/>
              </w:rPr>
              <w:t>本院大</w:t>
            </w:r>
            <w:r w:rsidRPr="00A20378">
              <w:rPr>
                <w:rFonts w:ascii="標楷體" w:eastAsia="標楷體" w:hAnsi="標楷體" w:hint="eastAsia"/>
                <w:sz w:val="20"/>
              </w:rPr>
              <w:t>二</w:t>
            </w:r>
            <w:r w:rsidRPr="00A20378">
              <w:rPr>
                <w:rFonts w:ascii="標楷體" w:eastAsia="標楷體" w:hAnsi="標楷體"/>
                <w:sz w:val="20"/>
              </w:rPr>
              <w:t>學生</w:t>
            </w:r>
            <w:r w:rsidRPr="00A20378">
              <w:rPr>
                <w:rFonts w:ascii="標楷體" w:eastAsia="標楷體" w:hAnsi="標楷體" w:hint="eastAsia"/>
                <w:sz w:val="20"/>
              </w:rPr>
              <w:t>選修。</w:t>
            </w:r>
          </w:p>
        </w:tc>
      </w:tr>
    </w:tbl>
    <w:p w:rsidR="00F3301B" w:rsidRDefault="00F3301B" w:rsidP="00AD5F0F">
      <w:pPr>
        <w:adjustRightInd w:val="0"/>
        <w:snapToGrid w:val="0"/>
        <w:spacing w:beforeLines="50" w:before="120" w:afterLines="50" w:after="120"/>
        <w:ind w:left="560" w:hangingChars="200" w:hanging="560"/>
        <w:jc w:val="both"/>
        <w:rPr>
          <w:rFonts w:eastAsia="標楷體"/>
          <w:bCs/>
          <w:sz w:val="28"/>
          <w:lang w:val="zh-TW"/>
        </w:rPr>
      </w:pPr>
    </w:p>
    <w:p w:rsidR="00AD5F0F" w:rsidRPr="00A20378" w:rsidRDefault="00AD5F0F" w:rsidP="00AD5F0F">
      <w:pPr>
        <w:adjustRightInd w:val="0"/>
        <w:snapToGrid w:val="0"/>
        <w:spacing w:beforeLines="50" w:before="120" w:afterLines="50" w:after="120"/>
        <w:ind w:left="560" w:hangingChars="200" w:hanging="560"/>
        <w:jc w:val="both"/>
        <w:rPr>
          <w:rFonts w:eastAsia="標楷體"/>
          <w:bCs/>
          <w:sz w:val="28"/>
          <w:lang w:val="zh-TW"/>
        </w:rPr>
      </w:pPr>
      <w:r w:rsidRPr="00A20378">
        <w:rPr>
          <w:rFonts w:eastAsia="標楷體"/>
          <w:bCs/>
          <w:sz w:val="28"/>
          <w:lang w:val="zh-TW"/>
        </w:rPr>
        <w:t>伍、</w:t>
      </w:r>
      <w:r w:rsidRPr="00A20378">
        <w:rPr>
          <w:rFonts w:eastAsia="標楷體"/>
          <w:bCs/>
          <w:sz w:val="28"/>
          <w:lang w:val="zh-TW"/>
        </w:rPr>
        <w:t>103</w:t>
      </w:r>
      <w:r w:rsidRPr="00A20378">
        <w:rPr>
          <w:rFonts w:eastAsia="標楷體"/>
          <w:bCs/>
          <w:sz w:val="28"/>
          <w:lang w:val="zh-TW"/>
        </w:rPr>
        <w:t>學年度</w:t>
      </w:r>
      <w:r w:rsidRPr="00A20378">
        <w:rPr>
          <w:rFonts w:eastAsia="標楷體" w:hint="eastAsia"/>
          <w:bCs/>
          <w:sz w:val="28"/>
          <w:lang w:val="zh-TW"/>
        </w:rPr>
        <w:t>（</w:t>
      </w:r>
      <w:r w:rsidRPr="00A20378">
        <w:rPr>
          <w:rFonts w:eastAsia="標楷體"/>
          <w:bCs/>
          <w:sz w:val="28"/>
          <w:lang w:val="zh-TW"/>
        </w:rPr>
        <w:t>含</w:t>
      </w:r>
      <w:r w:rsidRPr="00A20378">
        <w:rPr>
          <w:rFonts w:eastAsia="標楷體" w:hint="eastAsia"/>
          <w:bCs/>
          <w:sz w:val="28"/>
          <w:lang w:val="zh-TW"/>
        </w:rPr>
        <w:t>）</w:t>
      </w:r>
      <w:r w:rsidRPr="00A20378">
        <w:rPr>
          <w:rFonts w:eastAsia="標楷體"/>
          <w:bCs/>
          <w:sz w:val="28"/>
          <w:lang w:val="zh-TW"/>
        </w:rPr>
        <w:t>以前入學學生選修</w:t>
      </w:r>
      <w:r w:rsidRPr="00A20378">
        <w:rPr>
          <w:rFonts w:eastAsia="標楷體"/>
          <w:bCs/>
          <w:sz w:val="28"/>
          <w:lang w:val="zh-TW"/>
        </w:rPr>
        <w:t>104</w:t>
      </w:r>
      <w:r>
        <w:rPr>
          <w:rFonts w:eastAsia="標楷體" w:hint="eastAsia"/>
          <w:bCs/>
          <w:sz w:val="28"/>
          <w:lang w:val="zh-TW"/>
        </w:rPr>
        <w:t>、</w:t>
      </w:r>
      <w:r>
        <w:rPr>
          <w:rFonts w:eastAsia="標楷體" w:hint="eastAsia"/>
          <w:bCs/>
          <w:sz w:val="28"/>
          <w:lang w:val="zh-TW"/>
        </w:rPr>
        <w:t>105</w:t>
      </w:r>
      <w:r w:rsidRPr="00A20378">
        <w:rPr>
          <w:rFonts w:eastAsia="標楷體"/>
          <w:bCs/>
          <w:sz w:val="28"/>
          <w:lang w:val="zh-TW"/>
        </w:rPr>
        <w:t>學年度人文學院共同課程</w:t>
      </w:r>
      <w:r w:rsidRPr="00A20378">
        <w:rPr>
          <w:rFonts w:eastAsia="標楷體" w:hint="eastAsia"/>
          <w:bCs/>
          <w:sz w:val="28"/>
          <w:lang w:val="zh-TW"/>
        </w:rPr>
        <w:t>等同課程</w:t>
      </w:r>
      <w:r w:rsidRPr="00A20378">
        <w:rPr>
          <w:rFonts w:eastAsia="標楷體"/>
          <w:bCs/>
          <w:sz w:val="28"/>
          <w:lang w:val="zh-TW"/>
        </w:rPr>
        <w:t>對照表</w:t>
      </w:r>
    </w:p>
    <w:p w:rsidR="00AD5F0F" w:rsidRPr="00A20378" w:rsidRDefault="00AD5F0F" w:rsidP="00AD5F0F">
      <w:pPr>
        <w:adjustRightInd w:val="0"/>
        <w:snapToGrid w:val="0"/>
        <w:ind w:firstLineChars="200" w:firstLine="480"/>
        <w:jc w:val="both"/>
        <w:rPr>
          <w:rFonts w:eastAsia="標楷體"/>
        </w:rPr>
      </w:pPr>
      <w:r w:rsidRPr="00A20378">
        <w:rPr>
          <w:rFonts w:eastAsia="標楷體"/>
        </w:rPr>
        <w:t>為解決人文學院共同課程新舊制之過渡期，</w:t>
      </w:r>
      <w:r w:rsidRPr="00A20378">
        <w:rPr>
          <w:rFonts w:eastAsia="標楷體"/>
        </w:rPr>
        <w:t>103</w:t>
      </w:r>
      <w:r w:rsidRPr="00A20378">
        <w:rPr>
          <w:rFonts w:eastAsia="標楷體"/>
        </w:rPr>
        <w:t>學年度</w:t>
      </w:r>
      <w:r w:rsidRPr="00A20378">
        <w:rPr>
          <w:rFonts w:eastAsia="標楷體" w:hint="eastAsia"/>
        </w:rPr>
        <w:t>（</w:t>
      </w:r>
      <w:r w:rsidRPr="00A20378">
        <w:rPr>
          <w:rFonts w:eastAsia="標楷體"/>
        </w:rPr>
        <w:t>含</w:t>
      </w:r>
      <w:r w:rsidRPr="00A20378">
        <w:rPr>
          <w:rFonts w:eastAsia="標楷體" w:hint="eastAsia"/>
        </w:rPr>
        <w:t>）</w:t>
      </w:r>
      <w:r w:rsidRPr="00A20378">
        <w:rPr>
          <w:rFonts w:eastAsia="標楷體"/>
        </w:rPr>
        <w:t>以前入學學生，可修習</w:t>
      </w:r>
      <w:r w:rsidRPr="00A20378">
        <w:rPr>
          <w:rFonts w:eastAsia="標楷體"/>
        </w:rPr>
        <w:t>104</w:t>
      </w:r>
      <w:r>
        <w:rPr>
          <w:rFonts w:eastAsia="標楷體" w:hint="eastAsia"/>
        </w:rPr>
        <w:t>、</w:t>
      </w:r>
      <w:r>
        <w:rPr>
          <w:rFonts w:eastAsia="標楷體" w:hint="eastAsia"/>
        </w:rPr>
        <w:t>105</w:t>
      </w:r>
      <w:r w:rsidRPr="00A20378">
        <w:rPr>
          <w:rFonts w:eastAsia="標楷體"/>
        </w:rPr>
        <w:t>學年度新制院共同課程，等同為原來之院共選課程。</w:t>
      </w:r>
    </w:p>
    <w:tbl>
      <w:tblPr>
        <w:tblStyle w:val="af0"/>
        <w:tblW w:w="10258" w:type="dxa"/>
        <w:jc w:val="center"/>
        <w:tblInd w:w="-458" w:type="dxa"/>
        <w:tblLook w:val="04A0" w:firstRow="1" w:lastRow="0" w:firstColumn="1" w:lastColumn="0" w:noHBand="0" w:noVBand="1"/>
      </w:tblPr>
      <w:tblGrid>
        <w:gridCol w:w="1472"/>
        <w:gridCol w:w="1977"/>
        <w:gridCol w:w="1857"/>
        <w:gridCol w:w="1357"/>
        <w:gridCol w:w="1518"/>
        <w:gridCol w:w="2077"/>
      </w:tblGrid>
      <w:tr w:rsidR="00AD5F0F" w:rsidRPr="00A20378" w:rsidTr="00F3301B">
        <w:trPr>
          <w:trHeight w:val="454"/>
          <w:jc w:val="center"/>
        </w:trPr>
        <w:tc>
          <w:tcPr>
            <w:tcW w:w="5306" w:type="dxa"/>
            <w:gridSpan w:val="3"/>
            <w:vAlign w:val="center"/>
          </w:tcPr>
          <w:p w:rsidR="00AD5F0F" w:rsidRPr="00A20378" w:rsidRDefault="00AD5F0F" w:rsidP="008167FD">
            <w:pPr>
              <w:adjustRightInd w:val="0"/>
              <w:snapToGrid w:val="0"/>
              <w:jc w:val="center"/>
              <w:rPr>
                <w:rFonts w:eastAsia="標楷體"/>
                <w:sz w:val="24"/>
              </w:rPr>
            </w:pPr>
            <w:r w:rsidRPr="00A20378">
              <w:rPr>
                <w:rFonts w:eastAsia="標楷體"/>
                <w:sz w:val="24"/>
              </w:rPr>
              <w:t>人文學院共</w:t>
            </w:r>
            <w:r w:rsidRPr="00A20378">
              <w:rPr>
                <w:rFonts w:eastAsia="標楷體" w:hint="eastAsia"/>
                <w:sz w:val="24"/>
              </w:rPr>
              <w:t>選</w:t>
            </w:r>
            <w:r w:rsidRPr="00A20378">
              <w:rPr>
                <w:rFonts w:eastAsia="標楷體"/>
                <w:sz w:val="24"/>
              </w:rPr>
              <w:t>課程</w:t>
            </w:r>
            <w:r w:rsidRPr="00A20378">
              <w:rPr>
                <w:rFonts w:eastAsia="標楷體" w:hint="eastAsia"/>
                <w:sz w:val="24"/>
              </w:rPr>
              <w:t>（</w:t>
            </w:r>
            <w:r w:rsidRPr="00A20378">
              <w:rPr>
                <w:rFonts w:eastAsia="標楷體"/>
                <w:sz w:val="24"/>
              </w:rPr>
              <w:t>舊制課程</w:t>
            </w:r>
            <w:r w:rsidRPr="00A20378">
              <w:rPr>
                <w:rFonts w:eastAsia="標楷體" w:hint="eastAsia"/>
                <w:sz w:val="24"/>
              </w:rPr>
              <w:t>）</w:t>
            </w:r>
          </w:p>
        </w:tc>
        <w:tc>
          <w:tcPr>
            <w:tcW w:w="4952" w:type="dxa"/>
            <w:gridSpan w:val="3"/>
            <w:vAlign w:val="center"/>
          </w:tcPr>
          <w:p w:rsidR="00AD5F0F" w:rsidRPr="00A20378" w:rsidRDefault="00AD5F0F" w:rsidP="008167FD">
            <w:pPr>
              <w:adjustRightInd w:val="0"/>
              <w:snapToGrid w:val="0"/>
              <w:jc w:val="center"/>
              <w:rPr>
                <w:rFonts w:eastAsia="標楷體"/>
                <w:sz w:val="24"/>
              </w:rPr>
            </w:pPr>
            <w:r w:rsidRPr="00A20378">
              <w:rPr>
                <w:rFonts w:eastAsia="標楷體"/>
                <w:sz w:val="24"/>
              </w:rPr>
              <w:t>人文學院共</w:t>
            </w:r>
            <w:r w:rsidRPr="00A20378">
              <w:rPr>
                <w:rFonts w:eastAsia="標楷體" w:hint="eastAsia"/>
                <w:sz w:val="24"/>
              </w:rPr>
              <w:t>選</w:t>
            </w:r>
            <w:r w:rsidRPr="00A20378">
              <w:rPr>
                <w:rFonts w:eastAsia="標楷體"/>
                <w:sz w:val="24"/>
              </w:rPr>
              <w:t>課程</w:t>
            </w:r>
            <w:r w:rsidRPr="00A20378">
              <w:rPr>
                <w:rFonts w:eastAsia="標楷體" w:hint="eastAsia"/>
                <w:sz w:val="24"/>
              </w:rPr>
              <w:t>（</w:t>
            </w:r>
            <w:r w:rsidRPr="00A20378">
              <w:rPr>
                <w:rFonts w:eastAsia="標楷體"/>
                <w:sz w:val="24"/>
              </w:rPr>
              <w:t>新制課程</w:t>
            </w:r>
            <w:r w:rsidRPr="00A20378">
              <w:rPr>
                <w:rFonts w:eastAsia="標楷體" w:hint="eastAsia"/>
                <w:sz w:val="24"/>
              </w:rPr>
              <w:t>）</w:t>
            </w:r>
          </w:p>
        </w:tc>
      </w:tr>
      <w:tr w:rsidR="00AD5F0F" w:rsidRPr="00A20378" w:rsidTr="00F3301B">
        <w:trPr>
          <w:trHeight w:val="454"/>
          <w:jc w:val="center"/>
        </w:trPr>
        <w:tc>
          <w:tcPr>
            <w:tcW w:w="1472" w:type="dxa"/>
            <w:vAlign w:val="center"/>
          </w:tcPr>
          <w:p w:rsidR="00AD5F0F" w:rsidRPr="00A20378" w:rsidRDefault="00AD5F0F" w:rsidP="008167FD">
            <w:pPr>
              <w:snapToGrid w:val="0"/>
              <w:spacing w:line="240" w:lineRule="exact"/>
              <w:jc w:val="center"/>
              <w:rPr>
                <w:rFonts w:eastAsia="標楷體"/>
                <w:sz w:val="24"/>
              </w:rPr>
            </w:pPr>
            <w:r w:rsidRPr="00A20378">
              <w:rPr>
                <w:rFonts w:eastAsia="標楷體" w:hint="eastAsia"/>
                <w:sz w:val="24"/>
              </w:rPr>
              <w:t>開課單位</w:t>
            </w:r>
          </w:p>
        </w:tc>
        <w:tc>
          <w:tcPr>
            <w:tcW w:w="1977" w:type="dxa"/>
            <w:vAlign w:val="center"/>
          </w:tcPr>
          <w:p w:rsidR="00AD5F0F" w:rsidRPr="00A20378" w:rsidRDefault="00AD5F0F" w:rsidP="008167FD">
            <w:pPr>
              <w:snapToGrid w:val="0"/>
              <w:spacing w:line="240" w:lineRule="exact"/>
              <w:jc w:val="center"/>
              <w:rPr>
                <w:rFonts w:eastAsia="標楷體"/>
                <w:sz w:val="24"/>
              </w:rPr>
            </w:pPr>
            <w:r w:rsidRPr="00A20378">
              <w:rPr>
                <w:rFonts w:eastAsia="標楷體"/>
                <w:sz w:val="24"/>
              </w:rPr>
              <w:t>科目名稱</w:t>
            </w:r>
          </w:p>
        </w:tc>
        <w:tc>
          <w:tcPr>
            <w:tcW w:w="1857" w:type="dxa"/>
            <w:vAlign w:val="center"/>
          </w:tcPr>
          <w:p w:rsidR="00AD5F0F" w:rsidRPr="00A20378" w:rsidRDefault="00AD5F0F" w:rsidP="008167FD">
            <w:pPr>
              <w:snapToGrid w:val="0"/>
              <w:spacing w:line="240" w:lineRule="exact"/>
              <w:jc w:val="center"/>
              <w:rPr>
                <w:rFonts w:eastAsia="標楷體"/>
                <w:sz w:val="24"/>
              </w:rPr>
            </w:pPr>
            <w:r w:rsidRPr="00A20378">
              <w:rPr>
                <w:rFonts w:eastAsia="標楷體"/>
                <w:sz w:val="24"/>
              </w:rPr>
              <w:t>科目代碼</w:t>
            </w:r>
          </w:p>
        </w:tc>
        <w:tc>
          <w:tcPr>
            <w:tcW w:w="1357" w:type="dxa"/>
            <w:vAlign w:val="center"/>
          </w:tcPr>
          <w:p w:rsidR="00AD5F0F" w:rsidRPr="00A20378" w:rsidRDefault="00AD5F0F" w:rsidP="008167FD">
            <w:pPr>
              <w:snapToGrid w:val="0"/>
              <w:spacing w:line="240" w:lineRule="exact"/>
              <w:jc w:val="center"/>
              <w:rPr>
                <w:rFonts w:eastAsia="標楷體"/>
                <w:sz w:val="24"/>
              </w:rPr>
            </w:pPr>
            <w:r w:rsidRPr="00A20378">
              <w:rPr>
                <w:rFonts w:eastAsia="標楷體" w:hint="eastAsia"/>
                <w:sz w:val="24"/>
              </w:rPr>
              <w:t>開課單位</w:t>
            </w:r>
          </w:p>
        </w:tc>
        <w:tc>
          <w:tcPr>
            <w:tcW w:w="1518" w:type="dxa"/>
            <w:vAlign w:val="center"/>
          </w:tcPr>
          <w:p w:rsidR="00AD5F0F" w:rsidRPr="00A20378" w:rsidRDefault="00AD5F0F" w:rsidP="008167FD">
            <w:pPr>
              <w:snapToGrid w:val="0"/>
              <w:spacing w:line="240" w:lineRule="exact"/>
              <w:jc w:val="center"/>
              <w:rPr>
                <w:rFonts w:eastAsia="標楷體"/>
                <w:sz w:val="24"/>
              </w:rPr>
            </w:pPr>
            <w:r w:rsidRPr="00A20378">
              <w:rPr>
                <w:rFonts w:eastAsia="標楷體"/>
                <w:sz w:val="24"/>
              </w:rPr>
              <w:t>科目名稱</w:t>
            </w:r>
          </w:p>
        </w:tc>
        <w:tc>
          <w:tcPr>
            <w:tcW w:w="2077" w:type="dxa"/>
            <w:vAlign w:val="center"/>
          </w:tcPr>
          <w:p w:rsidR="00AD5F0F" w:rsidRPr="00A20378" w:rsidRDefault="00AD5F0F" w:rsidP="008167FD">
            <w:pPr>
              <w:snapToGrid w:val="0"/>
              <w:spacing w:line="240" w:lineRule="exact"/>
              <w:jc w:val="center"/>
              <w:rPr>
                <w:rFonts w:eastAsia="標楷體"/>
                <w:sz w:val="24"/>
              </w:rPr>
            </w:pPr>
            <w:r w:rsidRPr="00A20378">
              <w:rPr>
                <w:rFonts w:eastAsia="標楷體"/>
                <w:sz w:val="24"/>
              </w:rPr>
              <w:t>科目代碼</w:t>
            </w:r>
          </w:p>
        </w:tc>
      </w:tr>
      <w:tr w:rsidR="00AD5F0F" w:rsidRPr="00A20378" w:rsidTr="00F3301B">
        <w:trPr>
          <w:trHeight w:val="520"/>
          <w:jc w:val="center"/>
        </w:trPr>
        <w:tc>
          <w:tcPr>
            <w:tcW w:w="1472" w:type="dxa"/>
            <w:vMerge w:val="restart"/>
            <w:vAlign w:val="center"/>
          </w:tcPr>
          <w:p w:rsidR="00AD5F0F" w:rsidRPr="00A20378" w:rsidRDefault="00AD5F0F" w:rsidP="008167FD">
            <w:pPr>
              <w:adjustRightInd w:val="0"/>
              <w:snapToGrid w:val="0"/>
              <w:jc w:val="both"/>
              <w:rPr>
                <w:rFonts w:eastAsia="標楷體"/>
                <w:sz w:val="24"/>
              </w:rPr>
            </w:pPr>
            <w:r w:rsidRPr="00A20378">
              <w:rPr>
                <w:rFonts w:eastAsia="標楷體" w:hint="eastAsia"/>
                <w:sz w:val="24"/>
              </w:rPr>
              <w:t>人文學院</w:t>
            </w:r>
          </w:p>
        </w:tc>
        <w:tc>
          <w:tcPr>
            <w:tcW w:w="1977" w:type="dxa"/>
            <w:vAlign w:val="center"/>
          </w:tcPr>
          <w:p w:rsidR="00AD5F0F" w:rsidRPr="00A20378" w:rsidRDefault="00AD5F0F" w:rsidP="008167FD">
            <w:pPr>
              <w:autoSpaceDE w:val="0"/>
              <w:autoSpaceDN w:val="0"/>
              <w:snapToGrid w:val="0"/>
              <w:rPr>
                <w:rFonts w:eastAsia="標楷體"/>
                <w:sz w:val="24"/>
                <w:lang w:val="zh-TW"/>
              </w:rPr>
            </w:pPr>
            <w:r w:rsidRPr="00A20378">
              <w:rPr>
                <w:rFonts w:eastAsia="標楷體"/>
                <w:sz w:val="24"/>
                <w:lang w:val="zh-TW"/>
              </w:rPr>
              <w:t>社會科學導論</w:t>
            </w:r>
          </w:p>
        </w:tc>
        <w:tc>
          <w:tcPr>
            <w:tcW w:w="1857" w:type="dxa"/>
            <w:vAlign w:val="center"/>
          </w:tcPr>
          <w:p w:rsidR="00AD5F0F" w:rsidRPr="00A20378" w:rsidRDefault="00AD5F0F" w:rsidP="008167FD">
            <w:pPr>
              <w:snapToGrid w:val="0"/>
              <w:jc w:val="center"/>
              <w:rPr>
                <w:rFonts w:eastAsia="標楷體"/>
                <w:sz w:val="24"/>
              </w:rPr>
            </w:pPr>
            <w:r w:rsidRPr="00A20378">
              <w:rPr>
                <w:rFonts w:eastAsia="標楷體"/>
                <w:sz w:val="24"/>
              </w:rPr>
              <w:t>HSC1</w:t>
            </w:r>
            <w:r w:rsidRPr="00A20378">
              <w:rPr>
                <w:rFonts w:eastAsia="標楷體" w:hint="eastAsia"/>
                <w:sz w:val="24"/>
              </w:rPr>
              <w:t>2</w:t>
            </w:r>
            <w:r w:rsidRPr="00A20378">
              <w:rPr>
                <w:rFonts w:eastAsia="標楷體"/>
                <w:sz w:val="24"/>
              </w:rPr>
              <w:t>C00A001</w:t>
            </w:r>
          </w:p>
        </w:tc>
        <w:tc>
          <w:tcPr>
            <w:tcW w:w="1357" w:type="dxa"/>
            <w:vMerge w:val="restart"/>
            <w:vAlign w:val="center"/>
          </w:tcPr>
          <w:p w:rsidR="00AD5F0F" w:rsidRPr="00A20378" w:rsidRDefault="00AD5F0F" w:rsidP="008167FD">
            <w:pPr>
              <w:adjustRightInd w:val="0"/>
              <w:snapToGrid w:val="0"/>
              <w:jc w:val="center"/>
              <w:rPr>
                <w:rFonts w:eastAsia="標楷體"/>
                <w:sz w:val="24"/>
              </w:rPr>
            </w:pPr>
            <w:r w:rsidRPr="00A20378">
              <w:rPr>
                <w:rFonts w:eastAsia="標楷體" w:hint="eastAsia"/>
                <w:sz w:val="24"/>
              </w:rPr>
              <w:t>人文學院</w:t>
            </w:r>
          </w:p>
        </w:tc>
        <w:tc>
          <w:tcPr>
            <w:tcW w:w="1518" w:type="dxa"/>
            <w:vMerge w:val="restart"/>
            <w:vAlign w:val="center"/>
          </w:tcPr>
          <w:p w:rsidR="00AD5F0F" w:rsidRPr="00A20378" w:rsidRDefault="00AD5F0F" w:rsidP="008167FD">
            <w:pPr>
              <w:pStyle w:val="font0"/>
              <w:snapToGrid w:val="0"/>
              <w:spacing w:before="0" w:beforeAutospacing="0" w:after="0" w:afterAutospacing="0" w:line="240" w:lineRule="auto"/>
              <w:rPr>
                <w:rFonts w:ascii="Times New Roman" w:eastAsia="標楷體" w:hAnsi="Times New Roman" w:cs="Times New Roman"/>
                <w:kern w:val="2"/>
                <w:sz w:val="24"/>
              </w:rPr>
            </w:pPr>
            <w:r w:rsidRPr="00A20378">
              <w:rPr>
                <w:rFonts w:ascii="Times New Roman" w:eastAsia="標楷體" w:hAnsi="Times New Roman" w:cs="Times New Roman"/>
                <w:sz w:val="24"/>
              </w:rPr>
              <w:t>人文與藝術概論</w:t>
            </w:r>
            <w:r w:rsidRPr="00A20378">
              <w:rPr>
                <w:rFonts w:ascii="Times New Roman" w:eastAsia="標楷體" w:hAnsi="Times New Roman" w:cs="Times New Roman"/>
                <w:kern w:val="2"/>
                <w:sz w:val="24"/>
              </w:rPr>
              <w:t>（一）</w:t>
            </w:r>
          </w:p>
        </w:tc>
        <w:tc>
          <w:tcPr>
            <w:tcW w:w="2077" w:type="dxa"/>
            <w:vMerge w:val="restart"/>
            <w:vAlign w:val="center"/>
          </w:tcPr>
          <w:p w:rsidR="00AD5F0F" w:rsidRPr="00A20378" w:rsidRDefault="00AD5F0F" w:rsidP="008167FD">
            <w:pPr>
              <w:snapToGrid w:val="0"/>
              <w:spacing w:line="240" w:lineRule="exact"/>
              <w:jc w:val="center"/>
              <w:rPr>
                <w:rFonts w:eastAsia="標楷體"/>
                <w:sz w:val="24"/>
              </w:rPr>
            </w:pPr>
            <w:r w:rsidRPr="00A20378">
              <w:rPr>
                <w:rFonts w:eastAsia="標楷體"/>
                <w:sz w:val="24"/>
              </w:rPr>
              <w:t>HSC11C00A001</w:t>
            </w:r>
          </w:p>
        </w:tc>
      </w:tr>
      <w:tr w:rsidR="00AD5F0F" w:rsidRPr="00A20378" w:rsidTr="00F3301B">
        <w:trPr>
          <w:trHeight w:val="276"/>
          <w:jc w:val="center"/>
        </w:trPr>
        <w:tc>
          <w:tcPr>
            <w:tcW w:w="1472" w:type="dxa"/>
            <w:vMerge/>
            <w:vAlign w:val="center"/>
          </w:tcPr>
          <w:p w:rsidR="00AD5F0F" w:rsidRPr="00A20378" w:rsidRDefault="00AD5F0F" w:rsidP="008167FD">
            <w:pPr>
              <w:adjustRightInd w:val="0"/>
              <w:snapToGrid w:val="0"/>
              <w:jc w:val="both"/>
              <w:rPr>
                <w:rFonts w:eastAsia="標楷體"/>
                <w:sz w:val="24"/>
              </w:rPr>
            </w:pPr>
          </w:p>
        </w:tc>
        <w:tc>
          <w:tcPr>
            <w:tcW w:w="1977" w:type="dxa"/>
            <w:vMerge w:val="restart"/>
            <w:vAlign w:val="center"/>
          </w:tcPr>
          <w:p w:rsidR="00AD5F0F" w:rsidRPr="00A20378" w:rsidRDefault="00AD5F0F" w:rsidP="008167FD">
            <w:pPr>
              <w:autoSpaceDE w:val="0"/>
              <w:autoSpaceDN w:val="0"/>
              <w:snapToGrid w:val="0"/>
              <w:jc w:val="both"/>
              <w:rPr>
                <w:rFonts w:eastAsia="標楷體"/>
                <w:sz w:val="24"/>
                <w:lang w:val="zh-TW"/>
              </w:rPr>
            </w:pPr>
            <w:r w:rsidRPr="00A20378">
              <w:rPr>
                <w:rFonts w:eastAsia="標楷體"/>
                <w:sz w:val="24"/>
                <w:lang w:val="zh-TW"/>
              </w:rPr>
              <w:t>文學欣賞與寫作</w:t>
            </w:r>
          </w:p>
        </w:tc>
        <w:tc>
          <w:tcPr>
            <w:tcW w:w="1857" w:type="dxa"/>
            <w:vMerge w:val="restart"/>
            <w:vAlign w:val="center"/>
          </w:tcPr>
          <w:p w:rsidR="00AD5F0F" w:rsidRPr="00A20378" w:rsidRDefault="00AD5F0F" w:rsidP="008167FD">
            <w:pPr>
              <w:snapToGrid w:val="0"/>
              <w:jc w:val="center"/>
              <w:rPr>
                <w:rFonts w:eastAsia="標楷體"/>
                <w:sz w:val="24"/>
              </w:rPr>
            </w:pPr>
            <w:r w:rsidRPr="00A20378">
              <w:rPr>
                <w:rFonts w:eastAsia="標楷體"/>
                <w:sz w:val="24"/>
              </w:rPr>
              <w:t>HSC1</w:t>
            </w:r>
            <w:r w:rsidRPr="00A20378">
              <w:rPr>
                <w:rFonts w:eastAsia="標楷體" w:hint="eastAsia"/>
                <w:sz w:val="24"/>
              </w:rPr>
              <w:t>2</w:t>
            </w:r>
            <w:r w:rsidRPr="00A20378">
              <w:rPr>
                <w:rFonts w:eastAsia="標楷體"/>
                <w:sz w:val="24"/>
              </w:rPr>
              <w:t>C00A002</w:t>
            </w:r>
          </w:p>
        </w:tc>
        <w:tc>
          <w:tcPr>
            <w:tcW w:w="1357" w:type="dxa"/>
            <w:vMerge/>
            <w:vAlign w:val="center"/>
          </w:tcPr>
          <w:p w:rsidR="00AD5F0F" w:rsidRPr="00A20378" w:rsidRDefault="00AD5F0F" w:rsidP="008167FD">
            <w:pPr>
              <w:adjustRightInd w:val="0"/>
              <w:snapToGrid w:val="0"/>
              <w:jc w:val="both"/>
              <w:rPr>
                <w:rFonts w:eastAsia="標楷體"/>
                <w:sz w:val="24"/>
              </w:rPr>
            </w:pPr>
          </w:p>
        </w:tc>
        <w:tc>
          <w:tcPr>
            <w:tcW w:w="1518" w:type="dxa"/>
            <w:vMerge/>
            <w:vAlign w:val="center"/>
          </w:tcPr>
          <w:p w:rsidR="00AD5F0F" w:rsidRPr="00A20378" w:rsidRDefault="00AD5F0F" w:rsidP="008167FD">
            <w:pPr>
              <w:adjustRightInd w:val="0"/>
              <w:snapToGrid w:val="0"/>
              <w:jc w:val="both"/>
              <w:rPr>
                <w:rFonts w:eastAsia="標楷體"/>
                <w:sz w:val="24"/>
              </w:rPr>
            </w:pPr>
          </w:p>
        </w:tc>
        <w:tc>
          <w:tcPr>
            <w:tcW w:w="2077" w:type="dxa"/>
            <w:vMerge/>
            <w:vAlign w:val="center"/>
          </w:tcPr>
          <w:p w:rsidR="00AD5F0F" w:rsidRPr="00A20378" w:rsidRDefault="00AD5F0F" w:rsidP="008167FD">
            <w:pPr>
              <w:adjustRightInd w:val="0"/>
              <w:snapToGrid w:val="0"/>
              <w:jc w:val="both"/>
              <w:rPr>
                <w:rFonts w:eastAsia="標楷體"/>
                <w:sz w:val="24"/>
              </w:rPr>
            </w:pPr>
          </w:p>
        </w:tc>
      </w:tr>
      <w:tr w:rsidR="00AD5F0F" w:rsidRPr="00A20378" w:rsidTr="00F3301B">
        <w:trPr>
          <w:trHeight w:val="276"/>
          <w:jc w:val="center"/>
        </w:trPr>
        <w:tc>
          <w:tcPr>
            <w:tcW w:w="1472" w:type="dxa"/>
            <w:vMerge/>
            <w:vAlign w:val="center"/>
          </w:tcPr>
          <w:p w:rsidR="00AD5F0F" w:rsidRPr="00A20378" w:rsidRDefault="00AD5F0F" w:rsidP="008167FD">
            <w:pPr>
              <w:adjustRightInd w:val="0"/>
              <w:snapToGrid w:val="0"/>
              <w:jc w:val="both"/>
              <w:rPr>
                <w:rFonts w:eastAsia="標楷體"/>
                <w:sz w:val="24"/>
              </w:rPr>
            </w:pPr>
          </w:p>
        </w:tc>
        <w:tc>
          <w:tcPr>
            <w:tcW w:w="1977" w:type="dxa"/>
            <w:vMerge/>
            <w:vAlign w:val="center"/>
          </w:tcPr>
          <w:p w:rsidR="00AD5F0F" w:rsidRPr="00A20378" w:rsidRDefault="00AD5F0F" w:rsidP="008167FD">
            <w:pPr>
              <w:autoSpaceDE w:val="0"/>
              <w:autoSpaceDN w:val="0"/>
              <w:snapToGrid w:val="0"/>
              <w:jc w:val="both"/>
              <w:rPr>
                <w:rFonts w:eastAsia="標楷體"/>
                <w:sz w:val="24"/>
                <w:lang w:val="zh-TW"/>
              </w:rPr>
            </w:pPr>
          </w:p>
        </w:tc>
        <w:tc>
          <w:tcPr>
            <w:tcW w:w="1857" w:type="dxa"/>
            <w:vMerge/>
            <w:vAlign w:val="center"/>
          </w:tcPr>
          <w:p w:rsidR="00AD5F0F" w:rsidRPr="00A20378" w:rsidRDefault="00AD5F0F" w:rsidP="008167FD">
            <w:pPr>
              <w:snapToGrid w:val="0"/>
              <w:jc w:val="center"/>
              <w:rPr>
                <w:rFonts w:eastAsia="標楷體"/>
                <w:sz w:val="24"/>
              </w:rPr>
            </w:pPr>
          </w:p>
        </w:tc>
        <w:tc>
          <w:tcPr>
            <w:tcW w:w="1357" w:type="dxa"/>
            <w:vMerge/>
            <w:vAlign w:val="center"/>
          </w:tcPr>
          <w:p w:rsidR="00AD5F0F" w:rsidRPr="00A20378" w:rsidRDefault="00AD5F0F" w:rsidP="008167FD">
            <w:pPr>
              <w:adjustRightInd w:val="0"/>
              <w:snapToGrid w:val="0"/>
              <w:jc w:val="both"/>
              <w:rPr>
                <w:rFonts w:eastAsia="標楷體"/>
                <w:sz w:val="24"/>
              </w:rPr>
            </w:pPr>
          </w:p>
        </w:tc>
        <w:tc>
          <w:tcPr>
            <w:tcW w:w="1518" w:type="dxa"/>
            <w:vMerge w:val="restart"/>
            <w:vAlign w:val="center"/>
          </w:tcPr>
          <w:p w:rsidR="00AD5F0F" w:rsidRPr="00A20378" w:rsidRDefault="00AD5F0F" w:rsidP="008167FD">
            <w:pPr>
              <w:pStyle w:val="font0"/>
              <w:snapToGrid w:val="0"/>
              <w:spacing w:before="0" w:after="0" w:line="240" w:lineRule="auto"/>
              <w:rPr>
                <w:rFonts w:eastAsia="標楷體"/>
                <w:sz w:val="24"/>
              </w:rPr>
            </w:pPr>
            <w:r w:rsidRPr="00A20378">
              <w:rPr>
                <w:rFonts w:ascii="Times New Roman" w:eastAsia="標楷體" w:hAnsi="Times New Roman" w:cs="Times New Roman"/>
                <w:sz w:val="24"/>
              </w:rPr>
              <w:t>人文與藝術概論</w:t>
            </w:r>
            <w:r w:rsidRPr="00A20378">
              <w:rPr>
                <w:rFonts w:ascii="Times New Roman" w:eastAsia="標楷體" w:hAnsi="Times New Roman" w:cs="Times New Roman"/>
                <w:kern w:val="2"/>
                <w:sz w:val="24"/>
              </w:rPr>
              <w:t>（</w:t>
            </w:r>
            <w:r w:rsidRPr="00A20378">
              <w:rPr>
                <w:rFonts w:ascii="Times New Roman" w:eastAsia="標楷體" w:hAnsi="Times New Roman" w:cs="Times New Roman" w:hint="eastAsia"/>
                <w:kern w:val="2"/>
                <w:sz w:val="24"/>
              </w:rPr>
              <w:t>二</w:t>
            </w:r>
            <w:r w:rsidRPr="00A20378">
              <w:rPr>
                <w:rFonts w:ascii="Times New Roman" w:eastAsia="標楷體" w:hAnsi="Times New Roman" w:cs="Times New Roman"/>
                <w:kern w:val="2"/>
                <w:sz w:val="24"/>
              </w:rPr>
              <w:t>）</w:t>
            </w:r>
          </w:p>
        </w:tc>
        <w:tc>
          <w:tcPr>
            <w:tcW w:w="2077" w:type="dxa"/>
            <w:vMerge w:val="restart"/>
            <w:vAlign w:val="center"/>
          </w:tcPr>
          <w:p w:rsidR="00AD5F0F" w:rsidRPr="00A20378" w:rsidRDefault="00AD5F0F" w:rsidP="008167FD">
            <w:pPr>
              <w:snapToGrid w:val="0"/>
              <w:spacing w:line="240" w:lineRule="exact"/>
              <w:jc w:val="center"/>
              <w:rPr>
                <w:rFonts w:eastAsia="標楷體"/>
                <w:sz w:val="24"/>
              </w:rPr>
            </w:pPr>
            <w:r w:rsidRPr="00A20378">
              <w:rPr>
                <w:rFonts w:eastAsia="標楷體"/>
                <w:sz w:val="24"/>
              </w:rPr>
              <w:t>HSC11C00A00</w:t>
            </w:r>
            <w:r w:rsidRPr="00A20378">
              <w:rPr>
                <w:rFonts w:eastAsia="標楷體" w:hint="eastAsia"/>
                <w:sz w:val="24"/>
              </w:rPr>
              <w:t>2</w:t>
            </w:r>
          </w:p>
        </w:tc>
      </w:tr>
      <w:tr w:rsidR="00AD5F0F" w:rsidRPr="00A20378" w:rsidTr="00F3301B">
        <w:trPr>
          <w:trHeight w:val="441"/>
          <w:jc w:val="center"/>
        </w:trPr>
        <w:tc>
          <w:tcPr>
            <w:tcW w:w="1472" w:type="dxa"/>
            <w:vMerge/>
            <w:vAlign w:val="center"/>
          </w:tcPr>
          <w:p w:rsidR="00AD5F0F" w:rsidRPr="00A20378" w:rsidRDefault="00AD5F0F" w:rsidP="008167FD">
            <w:pPr>
              <w:adjustRightInd w:val="0"/>
              <w:snapToGrid w:val="0"/>
              <w:jc w:val="both"/>
              <w:rPr>
                <w:rFonts w:eastAsia="標楷體"/>
                <w:sz w:val="24"/>
              </w:rPr>
            </w:pPr>
          </w:p>
        </w:tc>
        <w:tc>
          <w:tcPr>
            <w:tcW w:w="1977" w:type="dxa"/>
            <w:vAlign w:val="center"/>
          </w:tcPr>
          <w:p w:rsidR="00AD5F0F" w:rsidRPr="00A20378" w:rsidRDefault="00AD5F0F" w:rsidP="008167FD">
            <w:pPr>
              <w:autoSpaceDE w:val="0"/>
              <w:autoSpaceDN w:val="0"/>
              <w:snapToGrid w:val="0"/>
              <w:rPr>
                <w:rFonts w:eastAsia="標楷體"/>
                <w:sz w:val="24"/>
                <w:lang w:val="zh-TW"/>
              </w:rPr>
            </w:pPr>
            <w:r w:rsidRPr="00A20378">
              <w:rPr>
                <w:rFonts w:eastAsia="標楷體"/>
                <w:sz w:val="24"/>
                <w:lang w:val="zh-TW"/>
              </w:rPr>
              <w:t>藝術入門</w:t>
            </w:r>
          </w:p>
        </w:tc>
        <w:tc>
          <w:tcPr>
            <w:tcW w:w="1857" w:type="dxa"/>
            <w:vAlign w:val="center"/>
          </w:tcPr>
          <w:p w:rsidR="00AD5F0F" w:rsidRPr="00A20378" w:rsidRDefault="00AD5F0F" w:rsidP="008167FD">
            <w:pPr>
              <w:snapToGrid w:val="0"/>
              <w:jc w:val="center"/>
              <w:rPr>
                <w:rFonts w:eastAsia="標楷體"/>
                <w:sz w:val="24"/>
              </w:rPr>
            </w:pPr>
            <w:r w:rsidRPr="00A20378">
              <w:rPr>
                <w:rFonts w:eastAsia="標楷體"/>
                <w:sz w:val="24"/>
              </w:rPr>
              <w:t>HSC1</w:t>
            </w:r>
            <w:r w:rsidRPr="00A20378">
              <w:rPr>
                <w:rFonts w:eastAsia="標楷體" w:hint="eastAsia"/>
                <w:sz w:val="24"/>
              </w:rPr>
              <w:t>2</w:t>
            </w:r>
            <w:r w:rsidRPr="00A20378">
              <w:rPr>
                <w:rFonts w:eastAsia="標楷體"/>
                <w:sz w:val="24"/>
              </w:rPr>
              <w:t>C00A003</w:t>
            </w:r>
          </w:p>
        </w:tc>
        <w:tc>
          <w:tcPr>
            <w:tcW w:w="1357" w:type="dxa"/>
            <w:vMerge/>
            <w:vAlign w:val="center"/>
          </w:tcPr>
          <w:p w:rsidR="00AD5F0F" w:rsidRPr="00A20378" w:rsidRDefault="00AD5F0F" w:rsidP="008167FD">
            <w:pPr>
              <w:adjustRightInd w:val="0"/>
              <w:snapToGrid w:val="0"/>
              <w:jc w:val="both"/>
              <w:rPr>
                <w:rFonts w:eastAsia="標楷體"/>
                <w:sz w:val="24"/>
              </w:rPr>
            </w:pPr>
          </w:p>
        </w:tc>
        <w:tc>
          <w:tcPr>
            <w:tcW w:w="1518" w:type="dxa"/>
            <w:vMerge/>
            <w:vAlign w:val="center"/>
          </w:tcPr>
          <w:p w:rsidR="00AD5F0F" w:rsidRPr="00A20378" w:rsidRDefault="00AD5F0F" w:rsidP="008167FD">
            <w:pPr>
              <w:pStyle w:val="font0"/>
              <w:snapToGrid w:val="0"/>
              <w:spacing w:before="0" w:beforeAutospacing="0" w:after="0" w:afterAutospacing="0" w:line="240" w:lineRule="auto"/>
              <w:rPr>
                <w:rFonts w:ascii="Times New Roman" w:eastAsia="標楷體" w:hAnsi="Times New Roman" w:cs="Times New Roman"/>
                <w:kern w:val="2"/>
                <w:sz w:val="24"/>
              </w:rPr>
            </w:pPr>
          </w:p>
        </w:tc>
        <w:tc>
          <w:tcPr>
            <w:tcW w:w="2077" w:type="dxa"/>
            <w:vMerge/>
            <w:vAlign w:val="center"/>
          </w:tcPr>
          <w:p w:rsidR="00AD5F0F" w:rsidRPr="00A20378" w:rsidRDefault="00AD5F0F" w:rsidP="008167FD">
            <w:pPr>
              <w:snapToGrid w:val="0"/>
              <w:spacing w:line="240" w:lineRule="exact"/>
              <w:jc w:val="center"/>
              <w:rPr>
                <w:rFonts w:eastAsia="標楷體"/>
                <w:sz w:val="24"/>
              </w:rPr>
            </w:pPr>
          </w:p>
        </w:tc>
      </w:tr>
    </w:tbl>
    <w:p w:rsidR="00AD5F0F" w:rsidRPr="00A20378" w:rsidRDefault="00AD5F0F" w:rsidP="00AD5F0F"/>
    <w:p w:rsidR="0093017A" w:rsidRPr="002A7F6D" w:rsidRDefault="0093017A" w:rsidP="0093017A">
      <w:pPr>
        <w:snapToGrid w:val="0"/>
        <w:ind w:left="461" w:hangingChars="192" w:hanging="461"/>
        <w:jc w:val="both"/>
        <w:rPr>
          <w:rFonts w:ascii="標楷體" w:eastAsia="標楷體" w:hAnsi="標楷體"/>
          <w:b/>
        </w:rPr>
      </w:pPr>
    </w:p>
    <w:p w:rsidR="0093017A" w:rsidRPr="00D75C3D" w:rsidRDefault="0093017A" w:rsidP="0093017A">
      <w:pPr>
        <w:snapToGrid w:val="0"/>
        <w:ind w:left="461" w:hangingChars="192" w:hanging="461"/>
        <w:jc w:val="both"/>
        <w:rPr>
          <w:rFonts w:ascii="標楷體" w:eastAsia="標楷體" w:hAnsi="標楷體"/>
          <w:b/>
        </w:rPr>
      </w:pPr>
    </w:p>
    <w:p w:rsidR="0093017A" w:rsidRPr="003C409E" w:rsidRDefault="0093017A" w:rsidP="0093017A">
      <w:pPr>
        <w:snapToGrid w:val="0"/>
        <w:rPr>
          <w:rFonts w:ascii="標楷體" w:eastAsia="標楷體" w:hAnsi="標楷體"/>
          <w:b/>
          <w:bCs/>
          <w:sz w:val="28"/>
        </w:rPr>
      </w:pPr>
      <w:r w:rsidRPr="003C409E">
        <w:rPr>
          <w:rFonts w:ascii="標楷體" w:eastAsia="標楷體" w:hAnsi="標楷體" w:hint="eastAsia"/>
          <w:b/>
          <w:bCs/>
          <w:sz w:val="28"/>
        </w:rPr>
        <w:t>決  議：</w:t>
      </w:r>
      <w:r w:rsidR="003C09B6" w:rsidRPr="003C09B6">
        <w:rPr>
          <w:rFonts w:ascii="標楷體" w:eastAsia="標楷體" w:hAnsi="標楷體" w:hint="eastAsia"/>
          <w:b/>
          <w:bCs/>
          <w:sz w:val="28"/>
        </w:rPr>
        <w:t>照案通過。</w:t>
      </w:r>
    </w:p>
    <w:p w:rsidR="0093017A" w:rsidRDefault="0093017A" w:rsidP="0093017A">
      <w:pPr>
        <w:snapToGrid w:val="0"/>
        <w:ind w:left="461" w:hangingChars="192" w:hanging="461"/>
        <w:jc w:val="both"/>
        <w:rPr>
          <w:rFonts w:ascii="標楷體" w:eastAsia="標楷體" w:hAnsi="標楷體"/>
          <w:b/>
        </w:rPr>
      </w:pPr>
    </w:p>
    <w:p w:rsidR="0093017A" w:rsidRDefault="0093017A" w:rsidP="0093017A">
      <w:pPr>
        <w:snapToGrid w:val="0"/>
        <w:ind w:left="461" w:hangingChars="192" w:hanging="461"/>
        <w:jc w:val="both"/>
        <w:rPr>
          <w:rFonts w:ascii="標楷體" w:eastAsia="標楷體" w:hAnsi="標楷體"/>
          <w:b/>
        </w:rPr>
      </w:pPr>
    </w:p>
    <w:p w:rsidR="0093017A" w:rsidRDefault="0093017A" w:rsidP="0093017A">
      <w:pPr>
        <w:snapToGrid w:val="0"/>
        <w:ind w:left="461" w:hangingChars="192" w:hanging="461"/>
        <w:jc w:val="both"/>
        <w:rPr>
          <w:rFonts w:ascii="標楷體" w:eastAsia="標楷體" w:hAnsi="標楷體"/>
          <w:b/>
        </w:rPr>
      </w:pPr>
    </w:p>
    <w:tbl>
      <w:tblPr>
        <w:tblW w:w="10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EECE1"/>
        <w:tblLook w:val="01E0" w:firstRow="1" w:lastRow="1" w:firstColumn="1" w:lastColumn="1" w:noHBand="0" w:noVBand="0"/>
      </w:tblPr>
      <w:tblGrid>
        <w:gridCol w:w="10596"/>
      </w:tblGrid>
      <w:tr w:rsidR="0093017A" w:rsidRPr="00F12E11" w:rsidTr="00E4127F">
        <w:trPr>
          <w:trHeight w:val="874"/>
        </w:trPr>
        <w:tc>
          <w:tcPr>
            <w:tcW w:w="10596" w:type="dxa"/>
            <w:shd w:val="clear" w:color="auto" w:fill="EEECE1"/>
            <w:vAlign w:val="center"/>
          </w:tcPr>
          <w:p w:rsidR="0093017A" w:rsidRPr="00877875" w:rsidRDefault="0093017A" w:rsidP="00E4127F">
            <w:pPr>
              <w:ind w:left="1036" w:hangingChars="398" w:hanging="1036"/>
              <w:rPr>
                <w:rFonts w:ascii="標楷體" w:eastAsia="標楷體" w:hAnsi="標楷體"/>
                <w:b/>
                <w:sz w:val="26"/>
                <w:szCs w:val="26"/>
              </w:rPr>
            </w:pPr>
            <w:r>
              <w:rPr>
                <w:rFonts w:ascii="標楷體" w:eastAsia="標楷體" w:hAnsi="標楷體" w:hint="eastAsia"/>
                <w:b/>
                <w:sz w:val="26"/>
                <w:szCs w:val="26"/>
              </w:rPr>
              <w:lastRenderedPageBreak/>
              <w:t>提案十七</w:t>
            </w:r>
            <w:r w:rsidRPr="00877875">
              <w:rPr>
                <w:rFonts w:ascii="標楷體" w:eastAsia="標楷體" w:hAnsi="標楷體" w:hint="eastAsia"/>
                <w:b/>
                <w:sz w:val="26"/>
                <w:szCs w:val="26"/>
              </w:rPr>
              <w:t>、</w:t>
            </w:r>
            <w:r w:rsidR="00E4127F" w:rsidRPr="00E4127F">
              <w:rPr>
                <w:rFonts w:ascii="標楷體" w:eastAsia="標楷體" w:hAnsi="標楷體" w:hint="eastAsia"/>
                <w:b/>
                <w:sz w:val="26"/>
                <w:szCs w:val="26"/>
              </w:rPr>
              <w:t>英美語文學系105學年度課程綱要，請審議。</w:t>
            </w:r>
          </w:p>
          <w:p w:rsidR="0093017A" w:rsidRPr="00F12E11" w:rsidRDefault="0093017A" w:rsidP="00E4127F">
            <w:pPr>
              <w:tabs>
                <w:tab w:val="left" w:pos="-2160"/>
              </w:tabs>
              <w:snapToGrid w:val="0"/>
              <w:ind w:left="960" w:hangingChars="400" w:hanging="960"/>
              <w:jc w:val="both"/>
              <w:rPr>
                <w:rFonts w:ascii="新細明體"/>
                <w:bCs/>
              </w:rPr>
            </w:pPr>
          </w:p>
          <w:p w:rsidR="0093017A" w:rsidRPr="00FD147B" w:rsidRDefault="0093017A" w:rsidP="00E4127F">
            <w:pPr>
              <w:tabs>
                <w:tab w:val="left" w:pos="-2160"/>
              </w:tabs>
              <w:snapToGrid w:val="0"/>
              <w:ind w:left="960" w:hangingChars="400" w:hanging="960"/>
              <w:jc w:val="right"/>
              <w:rPr>
                <w:rFonts w:ascii="標楷體" w:eastAsia="標楷體" w:hAnsi="標楷體"/>
                <w:bCs/>
              </w:rPr>
            </w:pPr>
            <w:r w:rsidRPr="00FD147B">
              <w:rPr>
                <w:rFonts w:ascii="標楷體" w:eastAsia="標楷體" w:hAnsi="標楷體" w:hint="eastAsia"/>
              </w:rPr>
              <w:t>(</w:t>
            </w:r>
            <w:r>
              <w:rPr>
                <w:rFonts w:ascii="標楷體" w:eastAsia="標楷體" w:hAnsi="標楷體" w:hint="eastAsia"/>
              </w:rPr>
              <w:t>提案單位：</w:t>
            </w:r>
            <w:r w:rsidR="00E4127F">
              <w:rPr>
                <w:rFonts w:ascii="標楷體" w:eastAsia="標楷體" w:hAnsi="標楷體" w:hint="eastAsia"/>
              </w:rPr>
              <w:t>英美系</w:t>
            </w:r>
            <w:r w:rsidRPr="00FD147B">
              <w:rPr>
                <w:rFonts w:ascii="標楷體" w:eastAsia="標楷體" w:hAnsi="標楷體" w:hint="eastAsia"/>
                <w:bCs/>
              </w:rPr>
              <w:t>)</w:t>
            </w:r>
          </w:p>
        </w:tc>
      </w:tr>
    </w:tbl>
    <w:p w:rsidR="0093017A" w:rsidRDefault="0093017A" w:rsidP="0093017A">
      <w:pPr>
        <w:snapToGrid w:val="0"/>
        <w:ind w:left="561" w:hangingChars="200" w:hanging="561"/>
        <w:rPr>
          <w:rFonts w:ascii="標楷體" w:eastAsia="標楷體" w:hAnsi="標楷體"/>
          <w:b/>
          <w:sz w:val="28"/>
        </w:rPr>
      </w:pPr>
      <w:r w:rsidRPr="00FD147B">
        <w:rPr>
          <w:rFonts w:ascii="標楷體" w:eastAsia="標楷體" w:hAnsi="標楷體" w:hint="eastAsia"/>
          <w:b/>
          <w:sz w:val="28"/>
        </w:rPr>
        <w:t>說  明：</w:t>
      </w:r>
    </w:p>
    <w:p w:rsidR="0093017A" w:rsidRDefault="0093017A" w:rsidP="0093017A">
      <w:pPr>
        <w:snapToGrid w:val="0"/>
        <w:ind w:left="194" w:hangingChars="81" w:hanging="194"/>
        <w:rPr>
          <w:rFonts w:eastAsia="標楷體"/>
          <w:bCs/>
        </w:rPr>
      </w:pPr>
      <w:r>
        <w:rPr>
          <w:rFonts w:eastAsia="標楷體" w:hint="eastAsia"/>
          <w:bCs/>
        </w:rPr>
        <w:t>1.</w:t>
      </w:r>
      <w:r w:rsidR="008167FD" w:rsidRPr="005D1780">
        <w:rPr>
          <w:rFonts w:eastAsia="標楷體" w:hint="eastAsia"/>
          <w:bCs/>
        </w:rPr>
        <w:t>依</w:t>
      </w:r>
      <w:r w:rsidR="008167FD" w:rsidRPr="005D1780">
        <w:rPr>
          <w:rFonts w:eastAsia="標楷體"/>
          <w:bCs/>
        </w:rPr>
        <w:t>10</w:t>
      </w:r>
      <w:r w:rsidR="008167FD">
        <w:rPr>
          <w:rFonts w:eastAsia="標楷體" w:hint="eastAsia"/>
          <w:bCs/>
        </w:rPr>
        <w:t>5</w:t>
      </w:r>
      <w:r w:rsidR="008167FD" w:rsidRPr="005D1780">
        <w:rPr>
          <w:rFonts w:eastAsia="標楷體" w:hint="eastAsia"/>
          <w:bCs/>
        </w:rPr>
        <w:t>年</w:t>
      </w:r>
      <w:r w:rsidR="008167FD" w:rsidRPr="005D1780">
        <w:rPr>
          <w:rFonts w:eastAsia="標楷體" w:hint="eastAsia"/>
          <w:bCs/>
        </w:rPr>
        <w:t>0</w:t>
      </w:r>
      <w:r w:rsidR="008167FD">
        <w:rPr>
          <w:rFonts w:eastAsia="標楷體" w:hint="eastAsia"/>
          <w:bCs/>
        </w:rPr>
        <w:t>3</w:t>
      </w:r>
      <w:r w:rsidR="008167FD" w:rsidRPr="005D1780">
        <w:rPr>
          <w:rFonts w:eastAsia="標楷體" w:hint="eastAsia"/>
          <w:bCs/>
        </w:rPr>
        <w:t>月</w:t>
      </w:r>
      <w:r w:rsidR="008167FD">
        <w:rPr>
          <w:rFonts w:eastAsia="標楷體" w:hint="eastAsia"/>
          <w:bCs/>
        </w:rPr>
        <w:t>30</w:t>
      </w:r>
      <w:r w:rsidR="008167FD" w:rsidRPr="005D1780">
        <w:rPr>
          <w:rFonts w:eastAsia="標楷體" w:hint="eastAsia"/>
          <w:bCs/>
        </w:rPr>
        <w:t>日召開之</w:t>
      </w:r>
      <w:r w:rsidR="008167FD" w:rsidRPr="005D1780">
        <w:rPr>
          <w:rFonts w:eastAsia="標楷體"/>
          <w:bCs/>
        </w:rPr>
        <w:t>10</w:t>
      </w:r>
      <w:r w:rsidR="008167FD">
        <w:rPr>
          <w:rFonts w:eastAsia="標楷體" w:hint="eastAsia"/>
          <w:bCs/>
        </w:rPr>
        <w:t>4</w:t>
      </w:r>
      <w:r w:rsidR="008167FD" w:rsidRPr="005D1780">
        <w:rPr>
          <w:rFonts w:eastAsia="標楷體" w:hint="eastAsia"/>
          <w:bCs/>
        </w:rPr>
        <w:t>學年第</w:t>
      </w:r>
      <w:r w:rsidR="008167FD">
        <w:rPr>
          <w:rFonts w:eastAsia="標楷體" w:hint="eastAsia"/>
          <w:bCs/>
        </w:rPr>
        <w:t>2</w:t>
      </w:r>
      <w:r w:rsidR="008167FD" w:rsidRPr="005D1780">
        <w:rPr>
          <w:rFonts w:eastAsia="標楷體" w:hint="eastAsia"/>
          <w:bCs/>
        </w:rPr>
        <w:t>學期第</w:t>
      </w:r>
      <w:r w:rsidR="008167FD">
        <w:rPr>
          <w:rFonts w:eastAsia="標楷體" w:hint="eastAsia"/>
          <w:bCs/>
        </w:rPr>
        <w:t>1</w:t>
      </w:r>
      <w:r w:rsidR="008167FD" w:rsidRPr="005D1780">
        <w:rPr>
          <w:rFonts w:eastAsia="標楷體" w:hint="eastAsia"/>
          <w:bCs/>
        </w:rPr>
        <w:t>次院</w:t>
      </w:r>
      <w:r w:rsidR="008167FD">
        <w:rPr>
          <w:rFonts w:eastAsia="標楷體" w:hint="eastAsia"/>
          <w:bCs/>
        </w:rPr>
        <w:t>課程</w:t>
      </w:r>
      <w:r w:rsidR="008167FD" w:rsidRPr="005D1780">
        <w:rPr>
          <w:rFonts w:eastAsia="標楷體" w:hint="eastAsia"/>
          <w:bCs/>
        </w:rPr>
        <w:t>會議決議</w:t>
      </w:r>
      <w:r w:rsidR="008167FD">
        <w:rPr>
          <w:rFonts w:eastAsia="標楷體" w:hint="eastAsia"/>
          <w:bCs/>
        </w:rPr>
        <w:t>暨</w:t>
      </w:r>
      <w:r w:rsidR="008167FD" w:rsidRPr="00793252">
        <w:rPr>
          <w:rFonts w:eastAsia="標楷體" w:hint="eastAsia"/>
          <w:bCs/>
          <w:color w:val="000000"/>
        </w:rPr>
        <w:t>英美語文學系</w:t>
      </w:r>
      <w:r w:rsidR="008167FD" w:rsidRPr="004C08FC">
        <w:rPr>
          <w:rFonts w:eastAsia="標楷體"/>
          <w:bCs/>
        </w:rPr>
        <w:t>10</w:t>
      </w:r>
      <w:r w:rsidR="008167FD">
        <w:rPr>
          <w:rFonts w:eastAsia="標楷體" w:hint="eastAsia"/>
          <w:bCs/>
        </w:rPr>
        <w:t>5</w:t>
      </w:r>
      <w:r w:rsidR="008167FD" w:rsidRPr="004C08FC">
        <w:rPr>
          <w:rFonts w:eastAsia="標楷體"/>
          <w:bCs/>
        </w:rPr>
        <w:t>年</w:t>
      </w:r>
      <w:r w:rsidR="008167FD" w:rsidRPr="004C08FC">
        <w:rPr>
          <w:rFonts w:eastAsia="標楷體"/>
          <w:bCs/>
        </w:rPr>
        <w:t>0</w:t>
      </w:r>
      <w:r w:rsidR="008167FD">
        <w:rPr>
          <w:rFonts w:eastAsia="標楷體" w:hint="eastAsia"/>
          <w:bCs/>
        </w:rPr>
        <w:t>3</w:t>
      </w:r>
      <w:r w:rsidR="008167FD" w:rsidRPr="004C08FC">
        <w:rPr>
          <w:rFonts w:eastAsia="標楷體"/>
          <w:bCs/>
        </w:rPr>
        <w:t>月</w:t>
      </w:r>
      <w:r w:rsidR="008167FD">
        <w:rPr>
          <w:rFonts w:eastAsia="標楷體" w:hint="eastAsia"/>
          <w:bCs/>
        </w:rPr>
        <w:t>23</w:t>
      </w:r>
      <w:r w:rsidR="008167FD" w:rsidRPr="004C08FC">
        <w:rPr>
          <w:rFonts w:eastAsia="標楷體"/>
          <w:bCs/>
        </w:rPr>
        <w:t>日召開之</w:t>
      </w:r>
      <w:r w:rsidR="008167FD" w:rsidRPr="004C08FC">
        <w:rPr>
          <w:rFonts w:eastAsia="標楷體"/>
          <w:bCs/>
        </w:rPr>
        <w:t>10</w:t>
      </w:r>
      <w:r w:rsidR="008167FD">
        <w:rPr>
          <w:rFonts w:eastAsia="標楷體" w:hint="eastAsia"/>
          <w:bCs/>
        </w:rPr>
        <w:t>4</w:t>
      </w:r>
      <w:r w:rsidR="008167FD" w:rsidRPr="004C08FC">
        <w:rPr>
          <w:rFonts w:eastAsia="標楷體"/>
          <w:bCs/>
        </w:rPr>
        <w:t>學年第</w:t>
      </w:r>
      <w:r w:rsidR="008167FD">
        <w:rPr>
          <w:rFonts w:eastAsia="標楷體" w:hint="eastAsia"/>
          <w:bCs/>
        </w:rPr>
        <w:t>2</w:t>
      </w:r>
      <w:r w:rsidR="008167FD" w:rsidRPr="004C08FC">
        <w:rPr>
          <w:rFonts w:eastAsia="標楷體"/>
          <w:bCs/>
        </w:rPr>
        <w:t>學期第</w:t>
      </w:r>
      <w:r w:rsidR="008167FD">
        <w:rPr>
          <w:rFonts w:eastAsia="標楷體" w:hint="eastAsia"/>
          <w:bCs/>
        </w:rPr>
        <w:t>1</w:t>
      </w:r>
      <w:r w:rsidR="008167FD" w:rsidRPr="004C08FC">
        <w:rPr>
          <w:rFonts w:eastAsia="標楷體"/>
          <w:bCs/>
        </w:rPr>
        <w:t>次</w:t>
      </w:r>
      <w:r w:rsidR="008167FD" w:rsidRPr="00793252">
        <w:rPr>
          <w:rFonts w:eastAsia="標楷體" w:hint="eastAsia"/>
          <w:bCs/>
          <w:color w:val="000000"/>
        </w:rPr>
        <w:t>英美語文學系</w:t>
      </w:r>
      <w:r w:rsidR="008167FD" w:rsidRPr="004C08FC">
        <w:rPr>
          <w:rFonts w:eastAsia="標楷體"/>
          <w:bCs/>
        </w:rPr>
        <w:t>課程會議決議辦理。</w:t>
      </w:r>
    </w:p>
    <w:p w:rsidR="008167FD" w:rsidRDefault="008167FD" w:rsidP="0093017A">
      <w:pPr>
        <w:snapToGrid w:val="0"/>
        <w:ind w:left="194" w:hangingChars="81" w:hanging="194"/>
        <w:rPr>
          <w:rFonts w:eastAsia="標楷體"/>
          <w:bCs/>
        </w:rPr>
      </w:pPr>
      <w:r>
        <w:rPr>
          <w:rFonts w:eastAsia="標楷體" w:hint="eastAsia"/>
          <w:bCs/>
        </w:rPr>
        <w:t>2.105</w:t>
      </w:r>
      <w:r>
        <w:rPr>
          <w:rFonts w:eastAsia="標楷體" w:hint="eastAsia"/>
          <w:bCs/>
        </w:rPr>
        <w:t>學年度課程綱要如下：</w:t>
      </w:r>
    </w:p>
    <w:p w:rsidR="008167FD" w:rsidRPr="00B22B00" w:rsidRDefault="008167FD" w:rsidP="008167FD">
      <w:pPr>
        <w:snapToGrid w:val="0"/>
        <w:ind w:leftChars="-75" w:hangingChars="50" w:hanging="180"/>
        <w:jc w:val="center"/>
        <w:rPr>
          <w:rFonts w:eastAsia="標楷體"/>
          <w:b/>
          <w:sz w:val="36"/>
          <w:szCs w:val="36"/>
        </w:rPr>
      </w:pPr>
      <w:r w:rsidRPr="00B22B00">
        <w:rPr>
          <w:rFonts w:eastAsia="標楷體"/>
          <w:b/>
          <w:sz w:val="36"/>
          <w:szCs w:val="36"/>
        </w:rPr>
        <w:t>國立臺東大學</w:t>
      </w:r>
      <w:r>
        <w:rPr>
          <w:rFonts w:eastAsia="標楷體"/>
          <w:b/>
          <w:sz w:val="36"/>
          <w:szCs w:val="36"/>
        </w:rPr>
        <w:t xml:space="preserve"> 10</w:t>
      </w:r>
      <w:r>
        <w:rPr>
          <w:rFonts w:eastAsia="標楷體" w:hint="eastAsia"/>
          <w:b/>
          <w:sz w:val="36"/>
          <w:szCs w:val="36"/>
        </w:rPr>
        <w:t>5</w:t>
      </w:r>
      <w:r w:rsidRPr="00B22B00">
        <w:rPr>
          <w:rFonts w:eastAsia="標楷體"/>
          <w:b/>
          <w:sz w:val="36"/>
          <w:szCs w:val="36"/>
        </w:rPr>
        <w:t>學年度</w:t>
      </w:r>
      <w:r w:rsidRPr="00B22B00">
        <w:rPr>
          <w:rFonts w:eastAsia="標楷體"/>
          <w:b/>
          <w:sz w:val="36"/>
          <w:szCs w:val="36"/>
        </w:rPr>
        <w:t xml:space="preserve"> </w:t>
      </w:r>
      <w:r w:rsidRPr="00B22B00">
        <w:rPr>
          <w:rFonts w:eastAsia="標楷體"/>
          <w:b/>
          <w:sz w:val="36"/>
          <w:szCs w:val="36"/>
        </w:rPr>
        <w:t>課程綱要</w:t>
      </w:r>
    </w:p>
    <w:p w:rsidR="008167FD" w:rsidRPr="00B22B00" w:rsidRDefault="008167FD" w:rsidP="008167FD">
      <w:pPr>
        <w:snapToGrid w:val="0"/>
        <w:jc w:val="center"/>
        <w:rPr>
          <w:rFonts w:eastAsia="標楷體"/>
          <w:b/>
          <w:sz w:val="28"/>
          <w:szCs w:val="28"/>
        </w:rPr>
      </w:pPr>
      <w:r>
        <w:rPr>
          <w:rFonts w:eastAsia="標楷體" w:hint="eastAsia"/>
          <w:b/>
          <w:sz w:val="36"/>
          <w:szCs w:val="36"/>
        </w:rPr>
        <w:t>人文</w:t>
      </w:r>
      <w:r w:rsidRPr="00B22B00">
        <w:rPr>
          <w:rFonts w:eastAsia="標楷體"/>
          <w:b/>
          <w:sz w:val="36"/>
          <w:szCs w:val="36"/>
        </w:rPr>
        <w:t>學院</w:t>
      </w:r>
      <w:r w:rsidRPr="00B22B00">
        <w:rPr>
          <w:rFonts w:eastAsia="標楷體"/>
          <w:b/>
          <w:sz w:val="36"/>
          <w:szCs w:val="36"/>
        </w:rPr>
        <w:t xml:space="preserve">  </w:t>
      </w:r>
      <w:r>
        <w:rPr>
          <w:rFonts w:eastAsia="標楷體" w:hint="eastAsia"/>
          <w:b/>
          <w:sz w:val="36"/>
          <w:szCs w:val="36"/>
        </w:rPr>
        <w:t>英美語文</w:t>
      </w:r>
      <w:r>
        <w:rPr>
          <w:rFonts w:ascii="標楷體" w:eastAsia="標楷體" w:hAnsi="標楷體" w:hint="eastAsia"/>
          <w:b/>
          <w:sz w:val="36"/>
          <w:szCs w:val="36"/>
        </w:rPr>
        <w:t>學系</w:t>
      </w:r>
    </w:p>
    <w:p w:rsidR="008167FD" w:rsidRDefault="008167FD" w:rsidP="008167FD">
      <w:pPr>
        <w:snapToGrid w:val="0"/>
        <w:ind w:right="200"/>
        <w:jc w:val="right"/>
        <w:rPr>
          <w:rFonts w:eastAsia="標楷體"/>
          <w:bCs/>
          <w:sz w:val="20"/>
          <w:szCs w:val="20"/>
        </w:rPr>
      </w:pPr>
    </w:p>
    <w:p w:rsidR="008167FD" w:rsidRPr="007F313B" w:rsidRDefault="008167FD" w:rsidP="008167FD">
      <w:pPr>
        <w:snapToGrid w:val="0"/>
        <w:ind w:right="200"/>
        <w:jc w:val="right"/>
        <w:rPr>
          <w:rFonts w:eastAsia="標楷體"/>
          <w:bCs/>
          <w:sz w:val="20"/>
          <w:szCs w:val="20"/>
        </w:rPr>
      </w:pPr>
      <w:r w:rsidRPr="007F313B">
        <w:rPr>
          <w:rFonts w:eastAsia="標楷體"/>
          <w:bCs/>
          <w:sz w:val="20"/>
          <w:szCs w:val="20"/>
        </w:rPr>
        <w:t>10</w:t>
      </w:r>
      <w:r>
        <w:rPr>
          <w:rFonts w:eastAsia="標楷體" w:hint="eastAsia"/>
          <w:bCs/>
          <w:sz w:val="20"/>
          <w:szCs w:val="20"/>
        </w:rPr>
        <w:t>4</w:t>
      </w:r>
      <w:r w:rsidRPr="007F313B">
        <w:rPr>
          <w:rFonts w:eastAsia="標楷體"/>
          <w:bCs/>
          <w:sz w:val="20"/>
          <w:szCs w:val="20"/>
        </w:rPr>
        <w:t>學年度第</w:t>
      </w:r>
      <w:r w:rsidRPr="007F313B">
        <w:rPr>
          <w:rFonts w:eastAsia="標楷體"/>
          <w:bCs/>
          <w:sz w:val="20"/>
          <w:szCs w:val="20"/>
        </w:rPr>
        <w:t>2</w:t>
      </w:r>
      <w:r w:rsidRPr="007F313B">
        <w:rPr>
          <w:rFonts w:eastAsia="標楷體"/>
          <w:bCs/>
          <w:sz w:val="20"/>
          <w:szCs w:val="20"/>
        </w:rPr>
        <w:t>學期第</w:t>
      </w:r>
      <w:r>
        <w:rPr>
          <w:rFonts w:eastAsia="標楷體" w:hint="eastAsia"/>
          <w:bCs/>
          <w:sz w:val="20"/>
          <w:szCs w:val="20"/>
        </w:rPr>
        <w:t>一</w:t>
      </w:r>
      <w:r w:rsidRPr="007F313B">
        <w:rPr>
          <w:rFonts w:eastAsia="標楷體"/>
          <w:bCs/>
          <w:sz w:val="20"/>
          <w:szCs w:val="20"/>
        </w:rPr>
        <w:t>次系課程會議通過</w:t>
      </w:r>
      <w:r w:rsidRPr="007F313B">
        <w:rPr>
          <w:rFonts w:eastAsia="標楷體"/>
          <w:bCs/>
          <w:sz w:val="20"/>
          <w:szCs w:val="20"/>
        </w:rPr>
        <w:t>(</w:t>
      </w:r>
      <w:r>
        <w:rPr>
          <w:rFonts w:eastAsia="標楷體" w:hint="eastAsia"/>
          <w:bCs/>
          <w:sz w:val="20"/>
          <w:szCs w:val="20"/>
        </w:rPr>
        <w:t>105.03.23</w:t>
      </w:r>
      <w:r w:rsidRPr="007F313B">
        <w:rPr>
          <w:rFonts w:eastAsia="標楷體"/>
          <w:bCs/>
          <w:sz w:val="20"/>
          <w:szCs w:val="20"/>
        </w:rPr>
        <w:t>)</w:t>
      </w:r>
    </w:p>
    <w:p w:rsidR="008167FD" w:rsidRDefault="008167FD" w:rsidP="008167FD">
      <w:pPr>
        <w:snapToGrid w:val="0"/>
        <w:ind w:right="200"/>
        <w:jc w:val="right"/>
        <w:rPr>
          <w:rFonts w:eastAsia="標楷體"/>
          <w:bCs/>
          <w:sz w:val="20"/>
          <w:szCs w:val="20"/>
        </w:rPr>
      </w:pPr>
      <w:r w:rsidRPr="007F313B">
        <w:rPr>
          <w:rFonts w:eastAsia="標楷體"/>
          <w:bCs/>
          <w:sz w:val="20"/>
          <w:szCs w:val="20"/>
        </w:rPr>
        <w:t>10</w:t>
      </w:r>
      <w:r>
        <w:rPr>
          <w:rFonts w:eastAsia="標楷體" w:hint="eastAsia"/>
          <w:bCs/>
          <w:sz w:val="20"/>
          <w:szCs w:val="20"/>
        </w:rPr>
        <w:t>4</w:t>
      </w:r>
      <w:r w:rsidRPr="007F313B">
        <w:rPr>
          <w:rFonts w:eastAsia="標楷體"/>
          <w:bCs/>
          <w:sz w:val="20"/>
          <w:szCs w:val="20"/>
        </w:rPr>
        <w:t>學年度第</w:t>
      </w:r>
      <w:r w:rsidRPr="007F313B">
        <w:rPr>
          <w:rFonts w:eastAsia="標楷體"/>
          <w:bCs/>
          <w:sz w:val="20"/>
          <w:szCs w:val="20"/>
        </w:rPr>
        <w:t>2</w:t>
      </w:r>
      <w:r w:rsidRPr="007F313B">
        <w:rPr>
          <w:rFonts w:eastAsia="標楷體"/>
          <w:bCs/>
          <w:sz w:val="20"/>
          <w:szCs w:val="20"/>
        </w:rPr>
        <w:t>學期第</w:t>
      </w:r>
      <w:r>
        <w:rPr>
          <w:rFonts w:eastAsia="標楷體" w:hint="eastAsia"/>
          <w:bCs/>
          <w:sz w:val="20"/>
          <w:szCs w:val="20"/>
        </w:rPr>
        <w:t>*</w:t>
      </w:r>
      <w:r w:rsidRPr="007F313B">
        <w:rPr>
          <w:rFonts w:eastAsia="標楷體"/>
          <w:bCs/>
          <w:sz w:val="20"/>
          <w:szCs w:val="20"/>
        </w:rPr>
        <w:t>次</w:t>
      </w:r>
      <w:r>
        <w:rPr>
          <w:rFonts w:eastAsia="標楷體" w:hint="eastAsia"/>
          <w:bCs/>
          <w:sz w:val="20"/>
          <w:szCs w:val="20"/>
        </w:rPr>
        <w:t>院</w:t>
      </w:r>
      <w:r w:rsidRPr="007F313B">
        <w:rPr>
          <w:rFonts w:eastAsia="標楷體"/>
          <w:bCs/>
          <w:sz w:val="20"/>
          <w:szCs w:val="20"/>
        </w:rPr>
        <w:t>課程會議通過</w:t>
      </w:r>
      <w:r w:rsidRPr="007F313B">
        <w:rPr>
          <w:rFonts w:eastAsia="標楷體"/>
          <w:bCs/>
          <w:sz w:val="20"/>
          <w:szCs w:val="20"/>
        </w:rPr>
        <w:t>(10</w:t>
      </w:r>
      <w:r>
        <w:rPr>
          <w:rFonts w:eastAsia="標楷體" w:hint="eastAsia"/>
          <w:bCs/>
          <w:sz w:val="20"/>
          <w:szCs w:val="20"/>
        </w:rPr>
        <w:t>5</w:t>
      </w:r>
      <w:r w:rsidRPr="007F313B">
        <w:rPr>
          <w:rFonts w:eastAsia="標楷體"/>
          <w:bCs/>
          <w:sz w:val="20"/>
          <w:szCs w:val="20"/>
        </w:rPr>
        <w:t>.</w:t>
      </w:r>
      <w:r>
        <w:rPr>
          <w:rFonts w:eastAsia="標楷體" w:hint="eastAsia"/>
          <w:bCs/>
          <w:sz w:val="20"/>
          <w:szCs w:val="20"/>
        </w:rPr>
        <w:t>**</w:t>
      </w:r>
      <w:r w:rsidRPr="007F313B">
        <w:rPr>
          <w:rFonts w:eastAsia="標楷體"/>
          <w:bCs/>
          <w:sz w:val="20"/>
          <w:szCs w:val="20"/>
        </w:rPr>
        <w:t>.</w:t>
      </w:r>
      <w:r>
        <w:rPr>
          <w:rFonts w:eastAsia="標楷體" w:hint="eastAsia"/>
          <w:bCs/>
          <w:sz w:val="20"/>
          <w:szCs w:val="20"/>
        </w:rPr>
        <w:t>**</w:t>
      </w:r>
      <w:r w:rsidRPr="007F313B">
        <w:rPr>
          <w:rFonts w:eastAsia="標楷體"/>
          <w:bCs/>
          <w:sz w:val="20"/>
          <w:szCs w:val="20"/>
        </w:rPr>
        <w:t>)</w:t>
      </w:r>
    </w:p>
    <w:p w:rsidR="008167FD" w:rsidRPr="007F313B" w:rsidRDefault="008167FD" w:rsidP="008167FD">
      <w:pPr>
        <w:snapToGrid w:val="0"/>
        <w:ind w:right="200"/>
        <w:jc w:val="right"/>
        <w:rPr>
          <w:rFonts w:eastAsia="標楷體"/>
          <w:bCs/>
          <w:sz w:val="20"/>
          <w:szCs w:val="20"/>
        </w:rPr>
      </w:pPr>
      <w:r>
        <w:rPr>
          <w:rFonts w:eastAsia="標楷體" w:hint="eastAsia"/>
          <w:bCs/>
          <w:sz w:val="20"/>
          <w:szCs w:val="20"/>
        </w:rPr>
        <w:t>104</w:t>
      </w:r>
      <w:r>
        <w:rPr>
          <w:rFonts w:eastAsia="標楷體" w:hint="eastAsia"/>
          <w:bCs/>
          <w:sz w:val="20"/>
          <w:szCs w:val="20"/>
        </w:rPr>
        <w:t>學年度第</w:t>
      </w:r>
      <w:r>
        <w:rPr>
          <w:rFonts w:eastAsia="標楷體" w:hint="eastAsia"/>
          <w:bCs/>
          <w:sz w:val="20"/>
          <w:szCs w:val="20"/>
        </w:rPr>
        <w:t>2</w:t>
      </w:r>
      <w:r>
        <w:rPr>
          <w:rFonts w:eastAsia="標楷體" w:hint="eastAsia"/>
          <w:bCs/>
          <w:sz w:val="20"/>
          <w:szCs w:val="20"/>
        </w:rPr>
        <w:t>學期第</w:t>
      </w:r>
      <w:r>
        <w:rPr>
          <w:rFonts w:eastAsia="標楷體" w:hint="eastAsia"/>
          <w:bCs/>
          <w:sz w:val="20"/>
          <w:szCs w:val="20"/>
        </w:rPr>
        <w:t>*</w:t>
      </w:r>
      <w:r>
        <w:rPr>
          <w:rFonts w:eastAsia="標楷體" w:hint="eastAsia"/>
          <w:bCs/>
          <w:sz w:val="20"/>
          <w:szCs w:val="20"/>
        </w:rPr>
        <w:t>次校課程會議通過</w:t>
      </w:r>
      <w:r>
        <w:rPr>
          <w:rFonts w:eastAsia="標楷體" w:hint="eastAsia"/>
          <w:bCs/>
          <w:sz w:val="20"/>
          <w:szCs w:val="20"/>
        </w:rPr>
        <w:t>(105.**.**)</w:t>
      </w:r>
    </w:p>
    <w:p w:rsidR="008167FD" w:rsidRPr="00AA2114" w:rsidRDefault="008167FD" w:rsidP="008167FD">
      <w:pPr>
        <w:snapToGrid w:val="0"/>
        <w:ind w:right="200"/>
        <w:jc w:val="right"/>
        <w:rPr>
          <w:rFonts w:eastAsia="標楷體"/>
          <w:bCs/>
          <w:color w:val="FF0000"/>
          <w:sz w:val="20"/>
          <w:szCs w:val="20"/>
        </w:rPr>
      </w:pPr>
    </w:p>
    <w:p w:rsidR="008167FD" w:rsidRPr="001549A5" w:rsidRDefault="008167FD" w:rsidP="00842123">
      <w:pPr>
        <w:pStyle w:val="ae"/>
        <w:numPr>
          <w:ilvl w:val="0"/>
          <w:numId w:val="65"/>
        </w:numPr>
        <w:snapToGrid w:val="0"/>
        <w:spacing w:beforeLines="20" w:before="48" w:afterLines="20" w:after="48" w:line="360" w:lineRule="exact"/>
        <w:ind w:leftChars="0"/>
        <w:rPr>
          <w:rFonts w:eastAsia="標楷體"/>
          <w:b/>
          <w:bCs/>
          <w:sz w:val="28"/>
          <w:szCs w:val="28"/>
        </w:rPr>
      </w:pPr>
      <w:r w:rsidRPr="001549A5">
        <w:rPr>
          <w:rFonts w:eastAsia="標楷體"/>
          <w:b/>
          <w:bCs/>
          <w:sz w:val="28"/>
          <w:szCs w:val="28"/>
        </w:rPr>
        <w:t>目標</w:t>
      </w:r>
    </w:p>
    <w:p w:rsidR="008167FD" w:rsidRPr="001549A5" w:rsidRDefault="008167FD" w:rsidP="008167FD">
      <w:pPr>
        <w:pStyle w:val="ae"/>
        <w:snapToGrid w:val="0"/>
        <w:spacing w:beforeLines="20" w:before="48" w:afterLines="20" w:after="48" w:line="360" w:lineRule="exact"/>
        <w:ind w:leftChars="0" w:left="954"/>
        <w:rPr>
          <w:rFonts w:eastAsia="標楷體"/>
          <w:bCs/>
          <w:sz w:val="26"/>
          <w:szCs w:val="26"/>
        </w:rPr>
      </w:pPr>
      <w:r w:rsidRPr="001549A5">
        <w:rPr>
          <w:rFonts w:eastAsia="標楷體" w:hint="eastAsia"/>
          <w:bCs/>
          <w:sz w:val="26"/>
          <w:szCs w:val="26"/>
        </w:rPr>
        <w:t>1.</w:t>
      </w:r>
      <w:r w:rsidRPr="001549A5">
        <w:rPr>
          <w:rFonts w:eastAsia="標楷體"/>
          <w:bCs/>
          <w:sz w:val="26"/>
          <w:szCs w:val="26"/>
        </w:rPr>
        <w:t>培養學生英語</w:t>
      </w:r>
      <w:r w:rsidRPr="001549A5">
        <w:rPr>
          <w:rFonts w:eastAsia="標楷體" w:hint="eastAsia"/>
          <w:bCs/>
          <w:sz w:val="26"/>
          <w:szCs w:val="26"/>
        </w:rPr>
        <w:t>聽說讀寫</w:t>
      </w:r>
      <w:r w:rsidRPr="00970471">
        <w:rPr>
          <w:rFonts w:eastAsia="標楷體" w:hint="eastAsia"/>
          <w:bCs/>
          <w:sz w:val="26"/>
          <w:szCs w:val="26"/>
        </w:rPr>
        <w:t>譯</w:t>
      </w:r>
      <w:r w:rsidRPr="001549A5">
        <w:rPr>
          <w:rFonts w:eastAsia="標楷體" w:hint="eastAsia"/>
          <w:bCs/>
          <w:sz w:val="26"/>
          <w:szCs w:val="26"/>
        </w:rPr>
        <w:t>及溝通能力。</w:t>
      </w:r>
    </w:p>
    <w:p w:rsidR="008167FD" w:rsidRPr="001549A5" w:rsidRDefault="008167FD" w:rsidP="008167FD">
      <w:pPr>
        <w:pStyle w:val="ae"/>
        <w:snapToGrid w:val="0"/>
        <w:spacing w:beforeLines="20" w:before="48" w:afterLines="20" w:after="48" w:line="360" w:lineRule="exact"/>
        <w:ind w:leftChars="0" w:left="954"/>
        <w:rPr>
          <w:rFonts w:eastAsia="標楷體"/>
          <w:bCs/>
          <w:sz w:val="26"/>
          <w:szCs w:val="26"/>
        </w:rPr>
      </w:pPr>
      <w:r w:rsidRPr="001549A5">
        <w:rPr>
          <w:rFonts w:eastAsia="標楷體" w:hint="eastAsia"/>
          <w:bCs/>
          <w:sz w:val="26"/>
          <w:szCs w:val="26"/>
        </w:rPr>
        <w:t>2.</w:t>
      </w:r>
      <w:r w:rsidRPr="001549A5">
        <w:rPr>
          <w:rFonts w:eastAsia="標楷體"/>
          <w:bCs/>
          <w:sz w:val="26"/>
          <w:szCs w:val="26"/>
        </w:rPr>
        <w:t>培育符合</w:t>
      </w:r>
      <w:r w:rsidRPr="001549A5">
        <w:rPr>
          <w:rFonts w:eastAsia="標楷體" w:hint="eastAsia"/>
          <w:bCs/>
          <w:sz w:val="26"/>
          <w:szCs w:val="26"/>
        </w:rPr>
        <w:t>英美文學及英語教學相關之專業知識人才。</w:t>
      </w:r>
    </w:p>
    <w:p w:rsidR="008167FD" w:rsidRDefault="008167FD" w:rsidP="008167FD">
      <w:pPr>
        <w:pStyle w:val="ae"/>
        <w:snapToGrid w:val="0"/>
        <w:spacing w:beforeLines="20" w:before="48" w:afterLines="20" w:after="48" w:line="360" w:lineRule="exact"/>
        <w:ind w:leftChars="0" w:left="954"/>
        <w:rPr>
          <w:rFonts w:eastAsia="標楷體"/>
          <w:bCs/>
          <w:sz w:val="26"/>
          <w:szCs w:val="26"/>
        </w:rPr>
      </w:pPr>
      <w:r w:rsidRPr="00294802">
        <w:rPr>
          <w:rFonts w:eastAsia="標楷體" w:hint="eastAsia"/>
          <w:bCs/>
          <w:sz w:val="26"/>
          <w:szCs w:val="26"/>
        </w:rPr>
        <w:t>3.</w:t>
      </w:r>
      <w:r w:rsidRPr="00294802">
        <w:rPr>
          <w:rFonts w:eastAsia="標楷體" w:hint="eastAsia"/>
          <w:bCs/>
          <w:sz w:val="26"/>
          <w:szCs w:val="26"/>
        </w:rPr>
        <w:t>培養具備國際觀之英外語人才。</w:t>
      </w:r>
    </w:p>
    <w:p w:rsidR="008167FD" w:rsidRDefault="008167FD" w:rsidP="008167FD">
      <w:pPr>
        <w:pStyle w:val="ae"/>
        <w:snapToGrid w:val="0"/>
        <w:spacing w:beforeLines="20" w:before="48" w:afterLines="20" w:after="48" w:line="360" w:lineRule="exact"/>
        <w:ind w:leftChars="0" w:left="954"/>
        <w:rPr>
          <w:rFonts w:eastAsia="標楷體"/>
          <w:bCs/>
          <w:sz w:val="26"/>
          <w:szCs w:val="26"/>
        </w:rPr>
      </w:pPr>
    </w:p>
    <w:p w:rsidR="008167FD" w:rsidRDefault="008167FD" w:rsidP="008167FD">
      <w:pPr>
        <w:snapToGrid w:val="0"/>
        <w:spacing w:beforeLines="50" w:before="120"/>
        <w:ind w:leftChars="-97" w:left="-233" w:firstLineChars="100" w:firstLine="280"/>
        <w:jc w:val="both"/>
        <w:rPr>
          <w:rFonts w:eastAsia="標楷體"/>
          <w:b/>
          <w:bCs/>
          <w:sz w:val="28"/>
          <w:szCs w:val="28"/>
        </w:rPr>
      </w:pPr>
      <w:r w:rsidRPr="00B22B00">
        <w:rPr>
          <w:rFonts w:eastAsia="標楷體"/>
          <w:b/>
          <w:bCs/>
          <w:sz w:val="28"/>
          <w:szCs w:val="28"/>
        </w:rPr>
        <w:t>（二）課程結構</w:t>
      </w:r>
    </w:p>
    <w:tbl>
      <w:tblPr>
        <w:tblW w:w="89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2"/>
        <w:gridCol w:w="2454"/>
        <w:gridCol w:w="1657"/>
        <w:gridCol w:w="1975"/>
        <w:gridCol w:w="813"/>
      </w:tblGrid>
      <w:tr w:rsidR="008167FD" w:rsidRPr="001549A5" w:rsidTr="008167FD">
        <w:trPr>
          <w:trHeight w:val="397"/>
          <w:jc w:val="center"/>
        </w:trPr>
        <w:tc>
          <w:tcPr>
            <w:tcW w:w="6193" w:type="dxa"/>
            <w:gridSpan w:val="3"/>
            <w:tcBorders>
              <w:top w:val="single" w:sz="4" w:space="0" w:color="auto"/>
              <w:left w:val="single" w:sz="4" w:space="0" w:color="auto"/>
              <w:bottom w:val="single" w:sz="4" w:space="0" w:color="auto"/>
              <w:right w:val="single" w:sz="4" w:space="0" w:color="auto"/>
            </w:tcBorders>
            <w:vAlign w:val="center"/>
          </w:tcPr>
          <w:p w:rsidR="008167FD" w:rsidRPr="001549A5" w:rsidRDefault="008167FD" w:rsidP="008167FD">
            <w:pPr>
              <w:snapToGrid w:val="0"/>
              <w:spacing w:line="320" w:lineRule="exact"/>
              <w:ind w:firstLineChars="700" w:firstLine="1822"/>
              <w:rPr>
                <w:rFonts w:eastAsia="標楷體"/>
                <w:b/>
                <w:bCs/>
                <w:sz w:val="26"/>
                <w:szCs w:val="26"/>
              </w:rPr>
            </w:pPr>
            <w:r w:rsidRPr="001549A5">
              <w:rPr>
                <w:rFonts w:eastAsia="標楷體"/>
                <w:b/>
                <w:bCs/>
                <w:sz w:val="26"/>
                <w:szCs w:val="26"/>
              </w:rPr>
              <w:t>課</w:t>
            </w:r>
            <w:r w:rsidRPr="001549A5">
              <w:rPr>
                <w:rFonts w:eastAsia="標楷體"/>
                <w:b/>
                <w:bCs/>
                <w:sz w:val="26"/>
                <w:szCs w:val="26"/>
              </w:rPr>
              <w:t xml:space="preserve">   </w:t>
            </w:r>
            <w:r w:rsidRPr="001549A5">
              <w:rPr>
                <w:rFonts w:eastAsia="標楷體"/>
                <w:b/>
                <w:bCs/>
                <w:sz w:val="26"/>
                <w:szCs w:val="26"/>
              </w:rPr>
              <w:t>程</w:t>
            </w:r>
            <w:r w:rsidRPr="001549A5">
              <w:rPr>
                <w:rFonts w:eastAsia="標楷體"/>
                <w:b/>
                <w:bCs/>
                <w:sz w:val="26"/>
                <w:szCs w:val="26"/>
              </w:rPr>
              <w:t xml:space="preserve">   </w:t>
            </w:r>
            <w:r w:rsidRPr="001549A5">
              <w:rPr>
                <w:rFonts w:eastAsia="標楷體"/>
                <w:b/>
                <w:bCs/>
                <w:sz w:val="26"/>
                <w:szCs w:val="26"/>
              </w:rPr>
              <w:t>類</w:t>
            </w:r>
            <w:r w:rsidRPr="001549A5">
              <w:rPr>
                <w:rFonts w:eastAsia="標楷體"/>
                <w:b/>
                <w:bCs/>
                <w:sz w:val="26"/>
                <w:szCs w:val="26"/>
              </w:rPr>
              <w:t xml:space="preserve">   </w:t>
            </w:r>
            <w:r w:rsidRPr="001549A5">
              <w:rPr>
                <w:rFonts w:eastAsia="標楷體"/>
                <w:b/>
                <w:bCs/>
                <w:sz w:val="26"/>
                <w:szCs w:val="26"/>
              </w:rPr>
              <w:t>別</w:t>
            </w:r>
          </w:p>
        </w:tc>
        <w:tc>
          <w:tcPr>
            <w:tcW w:w="2788" w:type="dxa"/>
            <w:gridSpan w:val="2"/>
            <w:tcBorders>
              <w:top w:val="single" w:sz="4" w:space="0" w:color="auto"/>
              <w:left w:val="single" w:sz="4" w:space="0" w:color="auto"/>
              <w:bottom w:val="single" w:sz="4" w:space="0" w:color="auto"/>
              <w:right w:val="single" w:sz="4" w:space="0" w:color="auto"/>
            </w:tcBorders>
            <w:vAlign w:val="center"/>
          </w:tcPr>
          <w:p w:rsidR="008167FD" w:rsidRPr="001549A5" w:rsidRDefault="008167FD" w:rsidP="008167FD">
            <w:pPr>
              <w:snapToGrid w:val="0"/>
              <w:spacing w:line="320" w:lineRule="exact"/>
              <w:jc w:val="center"/>
              <w:rPr>
                <w:rFonts w:eastAsia="標楷體"/>
                <w:b/>
                <w:bCs/>
                <w:sz w:val="26"/>
                <w:szCs w:val="26"/>
              </w:rPr>
            </w:pPr>
            <w:r w:rsidRPr="001549A5">
              <w:rPr>
                <w:rFonts w:eastAsia="標楷體"/>
                <w:b/>
                <w:bCs/>
                <w:sz w:val="26"/>
                <w:szCs w:val="26"/>
              </w:rPr>
              <w:t>學分數合計</w:t>
            </w:r>
          </w:p>
        </w:tc>
      </w:tr>
      <w:tr w:rsidR="008167FD" w:rsidRPr="001549A5" w:rsidTr="008167FD">
        <w:trPr>
          <w:trHeight w:val="296"/>
          <w:jc w:val="center"/>
        </w:trPr>
        <w:tc>
          <w:tcPr>
            <w:tcW w:w="2082" w:type="dxa"/>
            <w:tcBorders>
              <w:top w:val="single" w:sz="4" w:space="0" w:color="auto"/>
              <w:left w:val="single" w:sz="4" w:space="0" w:color="auto"/>
              <w:bottom w:val="single" w:sz="4" w:space="0" w:color="auto"/>
              <w:right w:val="single" w:sz="4" w:space="0" w:color="auto"/>
            </w:tcBorders>
            <w:vAlign w:val="center"/>
          </w:tcPr>
          <w:p w:rsidR="008167FD" w:rsidRPr="001549A5" w:rsidRDefault="008167FD" w:rsidP="008167FD">
            <w:pPr>
              <w:snapToGrid w:val="0"/>
              <w:spacing w:beforeLines="20" w:before="48" w:afterLines="20" w:after="48" w:line="320" w:lineRule="exact"/>
              <w:jc w:val="center"/>
              <w:rPr>
                <w:rFonts w:eastAsia="標楷體"/>
                <w:bCs/>
              </w:rPr>
            </w:pPr>
            <w:r w:rsidRPr="001549A5">
              <w:rPr>
                <w:rFonts w:eastAsia="標楷體"/>
                <w:bCs/>
              </w:rPr>
              <w:t>通識教育課程</w:t>
            </w:r>
          </w:p>
        </w:tc>
        <w:tc>
          <w:tcPr>
            <w:tcW w:w="4111" w:type="dxa"/>
            <w:gridSpan w:val="2"/>
            <w:tcBorders>
              <w:top w:val="single" w:sz="4" w:space="0" w:color="auto"/>
              <w:left w:val="single" w:sz="4" w:space="0" w:color="auto"/>
              <w:bottom w:val="single" w:sz="4" w:space="0" w:color="auto"/>
              <w:right w:val="single" w:sz="4" w:space="0" w:color="auto"/>
            </w:tcBorders>
            <w:vAlign w:val="center"/>
          </w:tcPr>
          <w:p w:rsidR="008167FD" w:rsidRPr="001549A5" w:rsidRDefault="008167FD" w:rsidP="008167FD">
            <w:pPr>
              <w:snapToGrid w:val="0"/>
              <w:spacing w:line="320" w:lineRule="exact"/>
              <w:jc w:val="both"/>
              <w:rPr>
                <w:rFonts w:eastAsia="標楷體"/>
                <w:bCs/>
              </w:rPr>
            </w:pPr>
            <w:r w:rsidRPr="001549A5">
              <w:rPr>
                <w:rFonts w:eastAsia="標楷體"/>
                <w:bCs/>
              </w:rPr>
              <w:t>由校課程委員會決定</w:t>
            </w:r>
          </w:p>
        </w:tc>
        <w:tc>
          <w:tcPr>
            <w:tcW w:w="2788" w:type="dxa"/>
            <w:gridSpan w:val="2"/>
            <w:tcBorders>
              <w:top w:val="single" w:sz="4" w:space="0" w:color="auto"/>
              <w:left w:val="single" w:sz="4" w:space="0" w:color="auto"/>
              <w:bottom w:val="single" w:sz="4" w:space="0" w:color="auto"/>
              <w:right w:val="single" w:sz="4" w:space="0" w:color="auto"/>
            </w:tcBorders>
            <w:vAlign w:val="center"/>
          </w:tcPr>
          <w:p w:rsidR="008167FD" w:rsidRPr="001549A5" w:rsidRDefault="008167FD" w:rsidP="008167FD">
            <w:pPr>
              <w:snapToGrid w:val="0"/>
              <w:spacing w:line="320" w:lineRule="exact"/>
              <w:jc w:val="center"/>
              <w:rPr>
                <w:rFonts w:eastAsia="標楷體"/>
                <w:bCs/>
              </w:rPr>
            </w:pPr>
            <w:r w:rsidRPr="001549A5">
              <w:rPr>
                <w:rFonts w:eastAsia="標楷體"/>
                <w:bCs/>
              </w:rPr>
              <w:t>28</w:t>
            </w:r>
            <w:r w:rsidRPr="001549A5">
              <w:rPr>
                <w:rFonts w:eastAsia="標楷體"/>
                <w:bCs/>
              </w:rPr>
              <w:t>學分</w:t>
            </w:r>
          </w:p>
        </w:tc>
      </w:tr>
      <w:tr w:rsidR="008167FD" w:rsidRPr="001549A5" w:rsidTr="008167FD">
        <w:trPr>
          <w:trHeight w:val="713"/>
          <w:jc w:val="center"/>
        </w:trPr>
        <w:tc>
          <w:tcPr>
            <w:tcW w:w="2082" w:type="dxa"/>
            <w:vMerge w:val="restart"/>
            <w:tcBorders>
              <w:top w:val="single" w:sz="4" w:space="0" w:color="auto"/>
              <w:left w:val="single" w:sz="4" w:space="0" w:color="auto"/>
              <w:right w:val="single" w:sz="4" w:space="0" w:color="auto"/>
            </w:tcBorders>
            <w:vAlign w:val="center"/>
          </w:tcPr>
          <w:p w:rsidR="008167FD" w:rsidRPr="001549A5" w:rsidRDefault="008167FD" w:rsidP="008167FD">
            <w:pPr>
              <w:snapToGrid w:val="0"/>
              <w:spacing w:beforeLines="20" w:before="48" w:afterLines="20" w:after="48" w:line="320" w:lineRule="exact"/>
              <w:jc w:val="center"/>
              <w:rPr>
                <w:rFonts w:eastAsia="標楷體"/>
                <w:bCs/>
              </w:rPr>
            </w:pPr>
            <w:r w:rsidRPr="001549A5">
              <w:rPr>
                <w:rFonts w:eastAsia="標楷體"/>
                <w:bCs/>
              </w:rPr>
              <w:t>院共同課程</w:t>
            </w:r>
          </w:p>
        </w:tc>
        <w:tc>
          <w:tcPr>
            <w:tcW w:w="4111" w:type="dxa"/>
            <w:gridSpan w:val="2"/>
            <w:tcBorders>
              <w:top w:val="single" w:sz="4" w:space="0" w:color="auto"/>
              <w:left w:val="single" w:sz="4" w:space="0" w:color="auto"/>
              <w:bottom w:val="single" w:sz="4" w:space="0" w:color="auto"/>
              <w:right w:val="single" w:sz="4" w:space="0" w:color="auto"/>
            </w:tcBorders>
            <w:vAlign w:val="center"/>
          </w:tcPr>
          <w:p w:rsidR="008167FD" w:rsidRPr="008A5D08" w:rsidRDefault="008167FD" w:rsidP="008167FD">
            <w:pPr>
              <w:pStyle w:val="font0"/>
              <w:snapToGrid w:val="0"/>
              <w:spacing w:before="0" w:beforeAutospacing="0" w:after="0" w:afterAutospacing="0" w:line="240" w:lineRule="auto"/>
              <w:rPr>
                <w:rFonts w:ascii="Times New Roman" w:eastAsia="標楷體" w:hAnsi="Times New Roman" w:cs="Times New Roman"/>
                <w:kern w:val="2"/>
              </w:rPr>
            </w:pPr>
            <w:r w:rsidRPr="008A5D08">
              <w:rPr>
                <w:rFonts w:ascii="標楷體" w:eastAsia="標楷體" w:hAnsi="標楷體" w:hint="eastAsia"/>
              </w:rPr>
              <w:t>人文與藝術概論</w:t>
            </w:r>
            <w:r w:rsidRPr="008A5D08">
              <w:rPr>
                <w:rFonts w:ascii="Times New Roman" w:eastAsia="標楷體" w:hAnsi="Times New Roman" w:cs="Times New Roman" w:hint="eastAsia"/>
                <w:kern w:val="2"/>
              </w:rPr>
              <w:t>（一）</w:t>
            </w:r>
          </w:p>
        </w:tc>
        <w:tc>
          <w:tcPr>
            <w:tcW w:w="1975" w:type="dxa"/>
            <w:vMerge w:val="restart"/>
            <w:tcBorders>
              <w:top w:val="single" w:sz="4" w:space="0" w:color="auto"/>
              <w:left w:val="single" w:sz="4" w:space="0" w:color="auto"/>
              <w:right w:val="single" w:sz="4" w:space="0" w:color="auto"/>
            </w:tcBorders>
            <w:vAlign w:val="center"/>
          </w:tcPr>
          <w:p w:rsidR="008167FD" w:rsidRPr="008A5D08" w:rsidRDefault="008167FD" w:rsidP="008167FD">
            <w:pPr>
              <w:snapToGrid w:val="0"/>
              <w:spacing w:line="320" w:lineRule="exact"/>
              <w:jc w:val="center"/>
              <w:rPr>
                <w:rFonts w:eastAsia="標楷體"/>
                <w:bCs/>
                <w:color w:val="FF0000"/>
              </w:rPr>
            </w:pPr>
            <w:r w:rsidRPr="008A5D08">
              <w:rPr>
                <w:rFonts w:eastAsia="標楷體"/>
                <w:bCs/>
              </w:rPr>
              <w:t>6</w:t>
            </w:r>
            <w:r w:rsidRPr="008A5D08">
              <w:rPr>
                <w:rFonts w:eastAsia="標楷體"/>
                <w:bCs/>
              </w:rPr>
              <w:t>學分</w:t>
            </w:r>
          </w:p>
        </w:tc>
        <w:tc>
          <w:tcPr>
            <w:tcW w:w="813" w:type="dxa"/>
            <w:vMerge w:val="restart"/>
            <w:tcBorders>
              <w:top w:val="single" w:sz="4" w:space="0" w:color="auto"/>
              <w:left w:val="single" w:sz="4" w:space="0" w:color="auto"/>
              <w:right w:val="single" w:sz="4" w:space="0" w:color="auto"/>
            </w:tcBorders>
            <w:vAlign w:val="center"/>
          </w:tcPr>
          <w:p w:rsidR="008167FD" w:rsidRPr="001549A5" w:rsidRDefault="008167FD" w:rsidP="008167FD">
            <w:pPr>
              <w:snapToGrid w:val="0"/>
              <w:spacing w:line="320" w:lineRule="exact"/>
              <w:jc w:val="center"/>
              <w:rPr>
                <w:rFonts w:eastAsia="標楷體"/>
                <w:bCs/>
              </w:rPr>
            </w:pPr>
            <w:r w:rsidRPr="001549A5">
              <w:rPr>
                <w:rFonts w:eastAsia="標楷體"/>
                <w:bCs/>
              </w:rPr>
              <w:t>合</w:t>
            </w:r>
          </w:p>
          <w:p w:rsidR="008167FD" w:rsidRPr="001549A5" w:rsidRDefault="008167FD" w:rsidP="008167FD">
            <w:pPr>
              <w:snapToGrid w:val="0"/>
              <w:spacing w:line="320" w:lineRule="exact"/>
              <w:jc w:val="center"/>
              <w:rPr>
                <w:rFonts w:eastAsia="標楷體"/>
                <w:bCs/>
              </w:rPr>
            </w:pPr>
            <w:r w:rsidRPr="001549A5">
              <w:rPr>
                <w:rFonts w:eastAsia="標楷體"/>
                <w:bCs/>
              </w:rPr>
              <w:t>計</w:t>
            </w:r>
          </w:p>
          <w:p w:rsidR="008167FD" w:rsidRPr="001549A5" w:rsidRDefault="008167FD" w:rsidP="008167FD">
            <w:pPr>
              <w:snapToGrid w:val="0"/>
              <w:spacing w:line="320" w:lineRule="exact"/>
              <w:jc w:val="center"/>
              <w:rPr>
                <w:rFonts w:eastAsia="標楷體"/>
                <w:bCs/>
              </w:rPr>
            </w:pPr>
            <w:r w:rsidRPr="001549A5">
              <w:rPr>
                <w:rFonts w:eastAsia="標楷體"/>
                <w:bCs/>
              </w:rPr>
              <w:t>80</w:t>
            </w:r>
          </w:p>
          <w:p w:rsidR="008167FD" w:rsidRPr="001549A5" w:rsidRDefault="008167FD" w:rsidP="008167FD">
            <w:pPr>
              <w:snapToGrid w:val="0"/>
              <w:spacing w:line="320" w:lineRule="exact"/>
              <w:jc w:val="center"/>
              <w:rPr>
                <w:rFonts w:eastAsia="標楷體"/>
                <w:bCs/>
              </w:rPr>
            </w:pPr>
            <w:r w:rsidRPr="001549A5">
              <w:rPr>
                <w:rFonts w:eastAsia="標楷體"/>
                <w:bCs/>
              </w:rPr>
              <w:t>學</w:t>
            </w:r>
          </w:p>
          <w:p w:rsidR="008167FD" w:rsidRPr="001549A5" w:rsidRDefault="008167FD" w:rsidP="008167FD">
            <w:pPr>
              <w:snapToGrid w:val="0"/>
              <w:spacing w:line="320" w:lineRule="exact"/>
              <w:jc w:val="center"/>
              <w:rPr>
                <w:rFonts w:eastAsia="標楷體"/>
                <w:bCs/>
              </w:rPr>
            </w:pPr>
            <w:r w:rsidRPr="001549A5">
              <w:rPr>
                <w:rFonts w:eastAsia="標楷體"/>
                <w:bCs/>
              </w:rPr>
              <w:t>分</w:t>
            </w:r>
          </w:p>
        </w:tc>
      </w:tr>
      <w:tr w:rsidR="008167FD" w:rsidRPr="001549A5" w:rsidTr="008167FD">
        <w:trPr>
          <w:trHeight w:val="564"/>
          <w:jc w:val="center"/>
        </w:trPr>
        <w:tc>
          <w:tcPr>
            <w:tcW w:w="2082" w:type="dxa"/>
            <w:vMerge/>
            <w:tcBorders>
              <w:left w:val="single" w:sz="4" w:space="0" w:color="auto"/>
              <w:right w:val="single" w:sz="4" w:space="0" w:color="auto"/>
            </w:tcBorders>
            <w:vAlign w:val="center"/>
          </w:tcPr>
          <w:p w:rsidR="008167FD" w:rsidRPr="001549A5" w:rsidRDefault="008167FD" w:rsidP="008167FD">
            <w:pPr>
              <w:snapToGrid w:val="0"/>
              <w:spacing w:beforeLines="20" w:before="48" w:afterLines="20" w:after="48" w:line="320" w:lineRule="exact"/>
              <w:jc w:val="center"/>
              <w:rPr>
                <w:rFonts w:eastAsia="標楷體"/>
                <w:bCs/>
              </w:rPr>
            </w:pPr>
          </w:p>
        </w:tc>
        <w:tc>
          <w:tcPr>
            <w:tcW w:w="4111" w:type="dxa"/>
            <w:gridSpan w:val="2"/>
            <w:tcBorders>
              <w:top w:val="single" w:sz="4" w:space="0" w:color="auto"/>
              <w:left w:val="single" w:sz="4" w:space="0" w:color="auto"/>
              <w:bottom w:val="single" w:sz="4" w:space="0" w:color="auto"/>
              <w:right w:val="single" w:sz="4" w:space="0" w:color="auto"/>
            </w:tcBorders>
            <w:vAlign w:val="center"/>
          </w:tcPr>
          <w:p w:rsidR="008167FD" w:rsidRPr="008A5D08" w:rsidRDefault="008167FD" w:rsidP="008167FD">
            <w:pPr>
              <w:snapToGrid w:val="0"/>
              <w:jc w:val="both"/>
              <w:rPr>
                <w:rFonts w:eastAsia="標楷體"/>
              </w:rPr>
            </w:pPr>
            <w:r w:rsidRPr="008A5D08">
              <w:rPr>
                <w:rFonts w:ascii="標楷體" w:eastAsia="標楷體" w:hAnsi="標楷體" w:hint="eastAsia"/>
              </w:rPr>
              <w:t>人文與藝術概論</w:t>
            </w:r>
            <w:r w:rsidRPr="008A5D08">
              <w:rPr>
                <w:rFonts w:eastAsia="標楷體" w:hint="eastAsia"/>
              </w:rPr>
              <w:t>（二）</w:t>
            </w:r>
          </w:p>
        </w:tc>
        <w:tc>
          <w:tcPr>
            <w:tcW w:w="1975" w:type="dxa"/>
            <w:vMerge/>
            <w:tcBorders>
              <w:left w:val="single" w:sz="4" w:space="0" w:color="auto"/>
              <w:right w:val="single" w:sz="4" w:space="0" w:color="auto"/>
            </w:tcBorders>
            <w:vAlign w:val="center"/>
          </w:tcPr>
          <w:p w:rsidR="008167FD" w:rsidRPr="001549A5" w:rsidRDefault="008167FD" w:rsidP="008167FD">
            <w:pPr>
              <w:snapToGrid w:val="0"/>
              <w:spacing w:line="320" w:lineRule="exact"/>
              <w:jc w:val="center"/>
              <w:rPr>
                <w:rFonts w:eastAsia="標楷體"/>
                <w:bCs/>
              </w:rPr>
            </w:pPr>
          </w:p>
        </w:tc>
        <w:tc>
          <w:tcPr>
            <w:tcW w:w="813" w:type="dxa"/>
            <w:vMerge/>
            <w:tcBorders>
              <w:left w:val="single" w:sz="4" w:space="0" w:color="auto"/>
              <w:right w:val="single" w:sz="4" w:space="0" w:color="auto"/>
            </w:tcBorders>
            <w:vAlign w:val="center"/>
          </w:tcPr>
          <w:p w:rsidR="008167FD" w:rsidRPr="001549A5" w:rsidRDefault="008167FD" w:rsidP="008167FD">
            <w:pPr>
              <w:snapToGrid w:val="0"/>
              <w:spacing w:line="320" w:lineRule="exact"/>
              <w:jc w:val="center"/>
              <w:rPr>
                <w:rFonts w:eastAsia="標楷體"/>
                <w:bCs/>
              </w:rPr>
            </w:pPr>
          </w:p>
        </w:tc>
      </w:tr>
      <w:tr w:rsidR="008167FD" w:rsidRPr="001549A5" w:rsidTr="008167FD">
        <w:trPr>
          <w:trHeight w:val="408"/>
          <w:jc w:val="center"/>
        </w:trPr>
        <w:tc>
          <w:tcPr>
            <w:tcW w:w="2082" w:type="dxa"/>
            <w:tcBorders>
              <w:top w:val="single" w:sz="4" w:space="0" w:color="auto"/>
              <w:left w:val="single" w:sz="4" w:space="0" w:color="auto"/>
              <w:bottom w:val="single" w:sz="4" w:space="0" w:color="auto"/>
              <w:right w:val="single" w:sz="4" w:space="0" w:color="auto"/>
            </w:tcBorders>
            <w:vAlign w:val="center"/>
          </w:tcPr>
          <w:p w:rsidR="008167FD" w:rsidRPr="001549A5" w:rsidRDefault="008167FD" w:rsidP="008167FD">
            <w:pPr>
              <w:snapToGrid w:val="0"/>
              <w:spacing w:beforeLines="20" w:before="48" w:afterLines="20" w:after="48" w:line="320" w:lineRule="exact"/>
              <w:jc w:val="center"/>
              <w:rPr>
                <w:rFonts w:eastAsia="標楷體"/>
                <w:bCs/>
              </w:rPr>
            </w:pPr>
            <w:r w:rsidRPr="001549A5">
              <w:rPr>
                <w:rFonts w:eastAsia="標楷體"/>
                <w:bCs/>
              </w:rPr>
              <w:t>基礎模組</w:t>
            </w:r>
          </w:p>
        </w:tc>
        <w:tc>
          <w:tcPr>
            <w:tcW w:w="2454" w:type="dxa"/>
            <w:tcBorders>
              <w:top w:val="single" w:sz="4" w:space="0" w:color="auto"/>
              <w:left w:val="single" w:sz="4" w:space="0" w:color="auto"/>
              <w:bottom w:val="single" w:sz="4" w:space="0" w:color="auto"/>
              <w:right w:val="single" w:sz="4" w:space="0" w:color="auto"/>
            </w:tcBorders>
            <w:vAlign w:val="center"/>
          </w:tcPr>
          <w:p w:rsidR="008167FD" w:rsidRPr="001549A5" w:rsidRDefault="008167FD" w:rsidP="008167FD">
            <w:pPr>
              <w:snapToGrid w:val="0"/>
              <w:spacing w:line="320" w:lineRule="exact"/>
              <w:jc w:val="center"/>
              <w:rPr>
                <w:rFonts w:eastAsia="標楷體"/>
                <w:bCs/>
              </w:rPr>
            </w:pPr>
            <w:r w:rsidRPr="001549A5">
              <w:rPr>
                <w:rFonts w:eastAsia="標楷體"/>
                <w:bCs/>
              </w:rPr>
              <w:t>必修</w:t>
            </w:r>
          </w:p>
        </w:tc>
        <w:tc>
          <w:tcPr>
            <w:tcW w:w="1657" w:type="dxa"/>
            <w:tcBorders>
              <w:top w:val="single" w:sz="4" w:space="0" w:color="auto"/>
              <w:left w:val="single" w:sz="4" w:space="0" w:color="auto"/>
              <w:bottom w:val="single" w:sz="4" w:space="0" w:color="auto"/>
              <w:right w:val="single" w:sz="4" w:space="0" w:color="auto"/>
            </w:tcBorders>
            <w:vAlign w:val="center"/>
          </w:tcPr>
          <w:p w:rsidR="008167FD" w:rsidRPr="001549A5" w:rsidRDefault="008167FD" w:rsidP="008167FD">
            <w:pPr>
              <w:snapToGrid w:val="0"/>
              <w:spacing w:line="320" w:lineRule="exact"/>
              <w:jc w:val="center"/>
              <w:rPr>
                <w:rFonts w:eastAsia="標楷體"/>
                <w:bCs/>
              </w:rPr>
            </w:pPr>
            <w:r>
              <w:rPr>
                <w:rFonts w:eastAsia="標楷體" w:hint="eastAsia"/>
                <w:bCs/>
              </w:rPr>
              <w:t>27</w:t>
            </w:r>
            <w:r w:rsidRPr="001549A5">
              <w:rPr>
                <w:rFonts w:eastAsia="標楷體"/>
                <w:bCs/>
              </w:rPr>
              <w:t>學分</w:t>
            </w:r>
          </w:p>
        </w:tc>
        <w:tc>
          <w:tcPr>
            <w:tcW w:w="1975" w:type="dxa"/>
            <w:tcBorders>
              <w:top w:val="single" w:sz="4" w:space="0" w:color="auto"/>
              <w:left w:val="single" w:sz="4" w:space="0" w:color="auto"/>
              <w:bottom w:val="single" w:sz="4" w:space="0" w:color="auto"/>
              <w:right w:val="single" w:sz="4" w:space="0" w:color="auto"/>
            </w:tcBorders>
            <w:vAlign w:val="center"/>
          </w:tcPr>
          <w:p w:rsidR="008167FD" w:rsidRPr="001549A5" w:rsidRDefault="008167FD" w:rsidP="008167FD">
            <w:pPr>
              <w:snapToGrid w:val="0"/>
              <w:spacing w:line="320" w:lineRule="exact"/>
              <w:jc w:val="center"/>
              <w:rPr>
                <w:rFonts w:eastAsia="標楷體"/>
                <w:bCs/>
              </w:rPr>
            </w:pPr>
            <w:r w:rsidRPr="001549A5">
              <w:rPr>
                <w:rFonts w:eastAsia="標楷體"/>
                <w:bCs/>
              </w:rPr>
              <w:t>27</w:t>
            </w:r>
            <w:r w:rsidRPr="001549A5">
              <w:rPr>
                <w:rFonts w:eastAsia="標楷體"/>
                <w:bCs/>
              </w:rPr>
              <w:t>學分</w:t>
            </w:r>
          </w:p>
        </w:tc>
        <w:tc>
          <w:tcPr>
            <w:tcW w:w="813" w:type="dxa"/>
            <w:vMerge/>
            <w:tcBorders>
              <w:left w:val="single" w:sz="4" w:space="0" w:color="auto"/>
              <w:right w:val="single" w:sz="4" w:space="0" w:color="auto"/>
            </w:tcBorders>
            <w:vAlign w:val="center"/>
          </w:tcPr>
          <w:p w:rsidR="008167FD" w:rsidRPr="001549A5" w:rsidRDefault="008167FD" w:rsidP="008167FD">
            <w:pPr>
              <w:snapToGrid w:val="0"/>
              <w:spacing w:line="320" w:lineRule="exact"/>
              <w:jc w:val="center"/>
              <w:rPr>
                <w:rFonts w:eastAsia="標楷體"/>
                <w:bCs/>
              </w:rPr>
            </w:pPr>
          </w:p>
        </w:tc>
      </w:tr>
      <w:tr w:rsidR="008167FD" w:rsidRPr="001549A5" w:rsidTr="008167FD">
        <w:trPr>
          <w:trHeight w:val="225"/>
          <w:jc w:val="center"/>
        </w:trPr>
        <w:tc>
          <w:tcPr>
            <w:tcW w:w="2082" w:type="dxa"/>
            <w:tcBorders>
              <w:top w:val="single" w:sz="4" w:space="0" w:color="auto"/>
              <w:left w:val="single" w:sz="4" w:space="0" w:color="auto"/>
              <w:bottom w:val="single" w:sz="4" w:space="0" w:color="auto"/>
              <w:right w:val="single" w:sz="4" w:space="0" w:color="auto"/>
            </w:tcBorders>
            <w:vAlign w:val="center"/>
          </w:tcPr>
          <w:p w:rsidR="008167FD" w:rsidRPr="001549A5" w:rsidRDefault="008167FD" w:rsidP="008167FD">
            <w:pPr>
              <w:snapToGrid w:val="0"/>
              <w:spacing w:beforeLines="20" w:before="48" w:afterLines="20" w:after="48" w:line="320" w:lineRule="exact"/>
              <w:jc w:val="center"/>
              <w:rPr>
                <w:rFonts w:eastAsia="標楷體"/>
                <w:bCs/>
              </w:rPr>
            </w:pPr>
            <w:r w:rsidRPr="001549A5">
              <w:rPr>
                <w:rFonts w:eastAsia="標楷體"/>
                <w:bCs/>
              </w:rPr>
              <w:t>核心模組</w:t>
            </w:r>
          </w:p>
        </w:tc>
        <w:tc>
          <w:tcPr>
            <w:tcW w:w="2454" w:type="dxa"/>
            <w:tcBorders>
              <w:top w:val="single" w:sz="4" w:space="0" w:color="auto"/>
              <w:left w:val="single" w:sz="4" w:space="0" w:color="auto"/>
              <w:bottom w:val="single" w:sz="4" w:space="0" w:color="auto"/>
              <w:right w:val="single" w:sz="4" w:space="0" w:color="auto"/>
            </w:tcBorders>
            <w:vAlign w:val="center"/>
          </w:tcPr>
          <w:p w:rsidR="008167FD" w:rsidRPr="001549A5" w:rsidRDefault="008167FD" w:rsidP="008167FD">
            <w:pPr>
              <w:snapToGrid w:val="0"/>
              <w:spacing w:line="320" w:lineRule="exact"/>
              <w:jc w:val="center"/>
              <w:rPr>
                <w:rFonts w:eastAsia="標楷體"/>
                <w:bCs/>
              </w:rPr>
            </w:pPr>
            <w:r w:rsidRPr="001549A5">
              <w:rPr>
                <w:rFonts w:eastAsia="標楷體"/>
                <w:bCs/>
              </w:rPr>
              <w:t>必修</w:t>
            </w:r>
          </w:p>
        </w:tc>
        <w:tc>
          <w:tcPr>
            <w:tcW w:w="1657" w:type="dxa"/>
            <w:tcBorders>
              <w:top w:val="single" w:sz="4" w:space="0" w:color="auto"/>
              <w:left w:val="single" w:sz="4" w:space="0" w:color="auto"/>
              <w:bottom w:val="single" w:sz="4" w:space="0" w:color="auto"/>
              <w:right w:val="single" w:sz="4" w:space="0" w:color="auto"/>
            </w:tcBorders>
            <w:vAlign w:val="center"/>
          </w:tcPr>
          <w:p w:rsidR="008167FD" w:rsidRPr="001549A5" w:rsidRDefault="008167FD" w:rsidP="008167FD">
            <w:pPr>
              <w:snapToGrid w:val="0"/>
              <w:spacing w:line="320" w:lineRule="exact"/>
              <w:jc w:val="center"/>
              <w:rPr>
                <w:rFonts w:eastAsia="標楷體"/>
                <w:bCs/>
              </w:rPr>
            </w:pPr>
            <w:r>
              <w:rPr>
                <w:rFonts w:eastAsia="標楷體" w:hint="eastAsia"/>
                <w:bCs/>
              </w:rPr>
              <w:t>27</w:t>
            </w:r>
            <w:r w:rsidRPr="001549A5">
              <w:rPr>
                <w:rFonts w:eastAsia="標楷體"/>
                <w:bCs/>
              </w:rPr>
              <w:t>學分</w:t>
            </w:r>
          </w:p>
        </w:tc>
        <w:tc>
          <w:tcPr>
            <w:tcW w:w="1975" w:type="dxa"/>
            <w:tcBorders>
              <w:top w:val="single" w:sz="4" w:space="0" w:color="auto"/>
              <w:left w:val="single" w:sz="4" w:space="0" w:color="auto"/>
              <w:bottom w:val="single" w:sz="4" w:space="0" w:color="auto"/>
              <w:right w:val="single" w:sz="4" w:space="0" w:color="auto"/>
            </w:tcBorders>
            <w:vAlign w:val="center"/>
          </w:tcPr>
          <w:p w:rsidR="008167FD" w:rsidRPr="001549A5" w:rsidRDefault="008167FD" w:rsidP="008167FD">
            <w:pPr>
              <w:snapToGrid w:val="0"/>
              <w:spacing w:line="320" w:lineRule="exact"/>
              <w:jc w:val="center"/>
              <w:rPr>
                <w:rFonts w:eastAsia="標楷體"/>
                <w:bCs/>
              </w:rPr>
            </w:pPr>
            <w:r w:rsidRPr="001549A5">
              <w:rPr>
                <w:rFonts w:eastAsia="標楷體"/>
                <w:bCs/>
              </w:rPr>
              <w:t>27</w:t>
            </w:r>
            <w:r w:rsidRPr="001549A5">
              <w:rPr>
                <w:rFonts w:eastAsia="標楷體"/>
                <w:bCs/>
              </w:rPr>
              <w:t>學分</w:t>
            </w:r>
          </w:p>
        </w:tc>
        <w:tc>
          <w:tcPr>
            <w:tcW w:w="813" w:type="dxa"/>
            <w:vMerge/>
            <w:tcBorders>
              <w:left w:val="single" w:sz="4" w:space="0" w:color="auto"/>
              <w:right w:val="single" w:sz="4" w:space="0" w:color="auto"/>
            </w:tcBorders>
            <w:vAlign w:val="center"/>
          </w:tcPr>
          <w:p w:rsidR="008167FD" w:rsidRPr="001549A5" w:rsidRDefault="008167FD" w:rsidP="008167FD">
            <w:pPr>
              <w:snapToGrid w:val="0"/>
              <w:spacing w:line="320" w:lineRule="exact"/>
              <w:jc w:val="center"/>
              <w:rPr>
                <w:rFonts w:eastAsia="標楷體"/>
                <w:bCs/>
              </w:rPr>
            </w:pPr>
          </w:p>
        </w:tc>
      </w:tr>
      <w:tr w:rsidR="008167FD" w:rsidRPr="001549A5" w:rsidTr="008167FD">
        <w:trPr>
          <w:trHeight w:val="459"/>
          <w:jc w:val="center"/>
        </w:trPr>
        <w:tc>
          <w:tcPr>
            <w:tcW w:w="2082" w:type="dxa"/>
            <w:tcBorders>
              <w:top w:val="single" w:sz="4" w:space="0" w:color="auto"/>
              <w:left w:val="single" w:sz="4" w:space="0" w:color="auto"/>
              <w:bottom w:val="single" w:sz="4" w:space="0" w:color="auto"/>
              <w:right w:val="single" w:sz="4" w:space="0" w:color="auto"/>
            </w:tcBorders>
            <w:vAlign w:val="center"/>
          </w:tcPr>
          <w:p w:rsidR="008167FD" w:rsidRPr="001549A5" w:rsidRDefault="008167FD" w:rsidP="008167FD">
            <w:pPr>
              <w:snapToGrid w:val="0"/>
              <w:spacing w:beforeLines="20" w:before="48" w:afterLines="20" w:after="48" w:line="320" w:lineRule="exact"/>
              <w:jc w:val="center"/>
              <w:rPr>
                <w:rFonts w:eastAsia="標楷體"/>
                <w:bCs/>
              </w:rPr>
            </w:pPr>
            <w:r w:rsidRPr="001549A5">
              <w:rPr>
                <w:rFonts w:eastAsia="標楷體"/>
                <w:bCs/>
              </w:rPr>
              <w:t>專業模組</w:t>
            </w:r>
          </w:p>
        </w:tc>
        <w:tc>
          <w:tcPr>
            <w:tcW w:w="4111" w:type="dxa"/>
            <w:gridSpan w:val="2"/>
            <w:tcBorders>
              <w:top w:val="single" w:sz="4" w:space="0" w:color="auto"/>
              <w:left w:val="single" w:sz="4" w:space="0" w:color="auto"/>
              <w:right w:val="single" w:sz="4" w:space="0" w:color="auto"/>
            </w:tcBorders>
            <w:vAlign w:val="center"/>
          </w:tcPr>
          <w:p w:rsidR="008167FD" w:rsidRPr="001549A5" w:rsidRDefault="008167FD" w:rsidP="008167FD">
            <w:pPr>
              <w:snapToGrid w:val="0"/>
              <w:spacing w:line="320" w:lineRule="exact"/>
              <w:jc w:val="center"/>
              <w:rPr>
                <w:rFonts w:eastAsia="標楷體"/>
                <w:bCs/>
              </w:rPr>
            </w:pPr>
            <w:r w:rsidRPr="001549A5">
              <w:rPr>
                <w:rFonts w:eastAsia="標楷體"/>
                <w:bCs/>
              </w:rPr>
              <w:t>修讀</w:t>
            </w:r>
            <w:r w:rsidRPr="001549A5">
              <w:rPr>
                <w:rFonts w:eastAsia="標楷體"/>
                <w:bCs/>
              </w:rPr>
              <w:t>1</w:t>
            </w:r>
            <w:r w:rsidRPr="001549A5">
              <w:rPr>
                <w:rFonts w:eastAsia="標楷體"/>
                <w:bCs/>
              </w:rPr>
              <w:t>個專業模組</w:t>
            </w:r>
            <w:r w:rsidRPr="001549A5">
              <w:rPr>
                <w:rFonts w:eastAsia="標楷體"/>
                <w:bCs/>
              </w:rPr>
              <w:t>20</w:t>
            </w:r>
            <w:r w:rsidRPr="001549A5">
              <w:rPr>
                <w:rFonts w:eastAsia="標楷體"/>
                <w:bCs/>
              </w:rPr>
              <w:t>學分</w:t>
            </w:r>
          </w:p>
        </w:tc>
        <w:tc>
          <w:tcPr>
            <w:tcW w:w="1975" w:type="dxa"/>
            <w:tcBorders>
              <w:top w:val="single" w:sz="4" w:space="0" w:color="auto"/>
              <w:left w:val="single" w:sz="4" w:space="0" w:color="auto"/>
              <w:bottom w:val="single" w:sz="4" w:space="0" w:color="auto"/>
              <w:right w:val="single" w:sz="4" w:space="0" w:color="auto"/>
            </w:tcBorders>
            <w:vAlign w:val="center"/>
          </w:tcPr>
          <w:p w:rsidR="008167FD" w:rsidRPr="001549A5" w:rsidRDefault="008167FD" w:rsidP="008167FD">
            <w:pPr>
              <w:snapToGrid w:val="0"/>
              <w:spacing w:line="320" w:lineRule="exact"/>
              <w:jc w:val="center"/>
              <w:rPr>
                <w:rFonts w:eastAsia="標楷體"/>
                <w:bCs/>
              </w:rPr>
            </w:pPr>
            <w:r w:rsidRPr="001549A5">
              <w:rPr>
                <w:rFonts w:eastAsia="標楷體"/>
                <w:bCs/>
              </w:rPr>
              <w:t>20</w:t>
            </w:r>
            <w:r w:rsidRPr="001549A5">
              <w:rPr>
                <w:rFonts w:eastAsia="標楷體"/>
                <w:bCs/>
              </w:rPr>
              <w:t>學分</w:t>
            </w:r>
          </w:p>
        </w:tc>
        <w:tc>
          <w:tcPr>
            <w:tcW w:w="813" w:type="dxa"/>
            <w:vMerge/>
            <w:tcBorders>
              <w:left w:val="single" w:sz="4" w:space="0" w:color="auto"/>
              <w:bottom w:val="single" w:sz="4" w:space="0" w:color="auto"/>
              <w:right w:val="single" w:sz="4" w:space="0" w:color="auto"/>
            </w:tcBorders>
            <w:vAlign w:val="center"/>
          </w:tcPr>
          <w:p w:rsidR="008167FD" w:rsidRPr="001549A5" w:rsidRDefault="008167FD" w:rsidP="008167FD">
            <w:pPr>
              <w:snapToGrid w:val="0"/>
              <w:spacing w:line="320" w:lineRule="exact"/>
              <w:jc w:val="center"/>
              <w:rPr>
                <w:rFonts w:eastAsia="標楷體"/>
                <w:bCs/>
              </w:rPr>
            </w:pPr>
          </w:p>
        </w:tc>
      </w:tr>
      <w:tr w:rsidR="008167FD" w:rsidRPr="001549A5" w:rsidTr="008167FD">
        <w:trPr>
          <w:trHeight w:val="3956"/>
          <w:jc w:val="center"/>
        </w:trPr>
        <w:tc>
          <w:tcPr>
            <w:tcW w:w="2082" w:type="dxa"/>
            <w:tcBorders>
              <w:top w:val="single" w:sz="4" w:space="0" w:color="auto"/>
              <w:left w:val="single" w:sz="4" w:space="0" w:color="auto"/>
              <w:bottom w:val="single" w:sz="4" w:space="0" w:color="auto"/>
              <w:right w:val="single" w:sz="4" w:space="0" w:color="auto"/>
            </w:tcBorders>
            <w:vAlign w:val="center"/>
          </w:tcPr>
          <w:p w:rsidR="008167FD" w:rsidRPr="001549A5" w:rsidRDefault="008167FD" w:rsidP="008167FD">
            <w:pPr>
              <w:snapToGrid w:val="0"/>
              <w:spacing w:line="320" w:lineRule="exact"/>
              <w:jc w:val="center"/>
              <w:rPr>
                <w:rFonts w:eastAsia="標楷體"/>
                <w:bCs/>
              </w:rPr>
            </w:pPr>
            <w:r w:rsidRPr="001549A5">
              <w:rPr>
                <w:rFonts w:eastAsia="標楷體"/>
                <w:bCs/>
              </w:rPr>
              <w:t>自由選修</w:t>
            </w:r>
          </w:p>
        </w:tc>
        <w:tc>
          <w:tcPr>
            <w:tcW w:w="4111" w:type="dxa"/>
            <w:gridSpan w:val="2"/>
            <w:tcBorders>
              <w:top w:val="single" w:sz="4" w:space="0" w:color="auto"/>
              <w:left w:val="single" w:sz="4" w:space="0" w:color="auto"/>
              <w:bottom w:val="single" w:sz="4" w:space="0" w:color="auto"/>
              <w:right w:val="single" w:sz="4" w:space="0" w:color="auto"/>
            </w:tcBorders>
            <w:vAlign w:val="center"/>
          </w:tcPr>
          <w:p w:rsidR="008167FD" w:rsidRPr="001549A5" w:rsidRDefault="008167FD" w:rsidP="008167FD">
            <w:pPr>
              <w:widowControl/>
              <w:snapToGrid w:val="0"/>
              <w:spacing w:line="320" w:lineRule="exact"/>
              <w:rPr>
                <w:rFonts w:eastAsia="標楷體"/>
                <w:bCs/>
                <w:kern w:val="0"/>
              </w:rPr>
            </w:pPr>
            <w:r w:rsidRPr="001549A5">
              <w:rPr>
                <w:rFonts w:eastAsia="標楷體"/>
                <w:bCs/>
                <w:kern w:val="0"/>
              </w:rPr>
              <w:t>一、「超修」課程，包含：</w:t>
            </w:r>
          </w:p>
          <w:p w:rsidR="008167FD" w:rsidRPr="001549A5" w:rsidRDefault="008167FD" w:rsidP="008167FD">
            <w:pPr>
              <w:widowControl/>
              <w:snapToGrid w:val="0"/>
              <w:spacing w:line="320" w:lineRule="exact"/>
              <w:ind w:left="480" w:hangingChars="200" w:hanging="480"/>
              <w:rPr>
                <w:rFonts w:eastAsia="標楷體"/>
                <w:bCs/>
                <w:kern w:val="0"/>
              </w:rPr>
            </w:pPr>
            <w:r w:rsidRPr="001549A5">
              <w:rPr>
                <w:rFonts w:eastAsia="標楷體"/>
                <w:bCs/>
                <w:kern w:val="0"/>
              </w:rPr>
              <w:t xml:space="preserve"> 1.</w:t>
            </w:r>
            <w:r w:rsidRPr="001549A5">
              <w:rPr>
                <w:rFonts w:eastAsia="標楷體"/>
                <w:kern w:val="0"/>
              </w:rPr>
              <w:t>通識教育課程之跨領域核心課程。</w:t>
            </w:r>
          </w:p>
          <w:p w:rsidR="008167FD" w:rsidRPr="001549A5" w:rsidRDefault="008167FD" w:rsidP="008167FD">
            <w:pPr>
              <w:widowControl/>
              <w:snapToGrid w:val="0"/>
              <w:spacing w:line="320" w:lineRule="exact"/>
              <w:ind w:left="480" w:hangingChars="200" w:hanging="480"/>
              <w:rPr>
                <w:rFonts w:eastAsia="標楷體"/>
                <w:bCs/>
                <w:kern w:val="0"/>
              </w:rPr>
            </w:pPr>
            <w:r w:rsidRPr="001549A5">
              <w:rPr>
                <w:rFonts w:eastAsia="標楷體"/>
                <w:bCs/>
                <w:kern w:val="0"/>
              </w:rPr>
              <w:t xml:space="preserve"> 2.</w:t>
            </w:r>
            <w:r w:rsidRPr="001549A5">
              <w:rPr>
                <w:rFonts w:eastAsia="標楷體"/>
                <w:kern w:val="0"/>
              </w:rPr>
              <w:t>院共同課程。</w:t>
            </w:r>
          </w:p>
          <w:p w:rsidR="008167FD" w:rsidRPr="001549A5" w:rsidRDefault="008167FD" w:rsidP="008167FD">
            <w:pPr>
              <w:widowControl/>
              <w:snapToGrid w:val="0"/>
              <w:spacing w:line="320" w:lineRule="exact"/>
              <w:ind w:left="480" w:hangingChars="200" w:hanging="480"/>
              <w:rPr>
                <w:rFonts w:eastAsia="標楷體"/>
                <w:bCs/>
                <w:kern w:val="0"/>
              </w:rPr>
            </w:pPr>
            <w:r w:rsidRPr="001549A5">
              <w:rPr>
                <w:rFonts w:eastAsia="標楷體"/>
                <w:bCs/>
                <w:kern w:val="0"/>
              </w:rPr>
              <w:t xml:space="preserve"> 3.</w:t>
            </w:r>
            <w:r w:rsidRPr="001549A5">
              <w:rPr>
                <w:rFonts w:eastAsia="標楷體"/>
                <w:kern w:val="0"/>
              </w:rPr>
              <w:t>系基礎模組。</w:t>
            </w:r>
          </w:p>
          <w:p w:rsidR="008167FD" w:rsidRPr="001549A5" w:rsidRDefault="008167FD" w:rsidP="008167FD">
            <w:pPr>
              <w:widowControl/>
              <w:snapToGrid w:val="0"/>
              <w:spacing w:line="320" w:lineRule="exact"/>
              <w:ind w:left="480" w:hangingChars="200" w:hanging="480"/>
              <w:rPr>
                <w:rFonts w:eastAsia="標楷體"/>
                <w:bCs/>
                <w:kern w:val="0"/>
              </w:rPr>
            </w:pPr>
            <w:r w:rsidRPr="001549A5">
              <w:rPr>
                <w:rFonts w:eastAsia="標楷體"/>
                <w:bCs/>
                <w:kern w:val="0"/>
              </w:rPr>
              <w:t xml:space="preserve"> 4.</w:t>
            </w:r>
            <w:r w:rsidRPr="001549A5">
              <w:rPr>
                <w:rFonts w:eastAsia="標楷體"/>
                <w:kern w:val="0"/>
              </w:rPr>
              <w:t>系核心模組。</w:t>
            </w:r>
          </w:p>
          <w:p w:rsidR="008167FD" w:rsidRPr="001549A5" w:rsidRDefault="008167FD" w:rsidP="008167FD">
            <w:pPr>
              <w:widowControl/>
              <w:snapToGrid w:val="0"/>
              <w:spacing w:line="320" w:lineRule="exact"/>
              <w:ind w:left="480" w:hangingChars="200" w:hanging="480"/>
              <w:rPr>
                <w:rFonts w:eastAsia="標楷體"/>
                <w:bCs/>
                <w:kern w:val="0"/>
              </w:rPr>
            </w:pPr>
            <w:r w:rsidRPr="001549A5">
              <w:rPr>
                <w:rFonts w:eastAsia="標楷體"/>
                <w:bCs/>
                <w:kern w:val="0"/>
              </w:rPr>
              <w:t xml:space="preserve"> 5.</w:t>
            </w:r>
            <w:r w:rsidRPr="001549A5">
              <w:rPr>
                <w:rFonts w:eastAsia="標楷體"/>
                <w:kern w:val="0"/>
              </w:rPr>
              <w:t>系專業模組。</w:t>
            </w:r>
          </w:p>
          <w:p w:rsidR="008167FD" w:rsidRPr="001549A5" w:rsidRDefault="008167FD" w:rsidP="008167FD">
            <w:pPr>
              <w:widowControl/>
              <w:snapToGrid w:val="0"/>
              <w:spacing w:line="320" w:lineRule="exact"/>
              <w:ind w:left="516" w:hangingChars="215" w:hanging="516"/>
              <w:rPr>
                <w:rFonts w:eastAsia="標楷體"/>
                <w:bCs/>
                <w:kern w:val="0"/>
              </w:rPr>
            </w:pPr>
            <w:r w:rsidRPr="001549A5">
              <w:rPr>
                <w:rFonts w:eastAsia="標楷體"/>
                <w:bCs/>
                <w:kern w:val="0"/>
              </w:rPr>
              <w:t>二、</w:t>
            </w:r>
            <w:r w:rsidRPr="001549A5">
              <w:rPr>
                <w:rFonts w:eastAsia="標楷體"/>
                <w:kern w:val="0"/>
              </w:rPr>
              <w:t>加修之課程、學程，惟學分數不得重複認列。</w:t>
            </w:r>
          </w:p>
          <w:p w:rsidR="008167FD" w:rsidRPr="001549A5" w:rsidRDefault="008167FD" w:rsidP="008167FD">
            <w:pPr>
              <w:widowControl/>
              <w:snapToGrid w:val="0"/>
              <w:spacing w:line="320" w:lineRule="exact"/>
              <w:ind w:left="487" w:hangingChars="203" w:hanging="487"/>
              <w:jc w:val="both"/>
              <w:rPr>
                <w:rFonts w:eastAsia="標楷體"/>
                <w:kern w:val="0"/>
              </w:rPr>
            </w:pPr>
            <w:r w:rsidRPr="001549A5">
              <w:rPr>
                <w:rFonts w:eastAsia="標楷體"/>
                <w:bCs/>
                <w:kern w:val="0"/>
              </w:rPr>
              <w:t>三、</w:t>
            </w:r>
            <w:r w:rsidRPr="001549A5">
              <w:rPr>
                <w:rFonts w:eastAsia="標楷體"/>
                <w:kern w:val="0"/>
              </w:rPr>
              <w:t>未具師資生資格之學生選修師資職前教育專業課程，僅得列計自由學分。</w:t>
            </w:r>
          </w:p>
          <w:p w:rsidR="008167FD" w:rsidRPr="001549A5" w:rsidRDefault="008167FD" w:rsidP="008167FD">
            <w:pPr>
              <w:widowControl/>
              <w:snapToGrid w:val="0"/>
              <w:spacing w:line="320" w:lineRule="exact"/>
              <w:ind w:left="487" w:hangingChars="203" w:hanging="487"/>
              <w:jc w:val="both"/>
              <w:rPr>
                <w:rFonts w:eastAsia="標楷體"/>
                <w:bCs/>
                <w:kern w:val="0"/>
              </w:rPr>
            </w:pPr>
            <w:r w:rsidRPr="001549A5">
              <w:rPr>
                <w:rFonts w:eastAsia="標楷體"/>
                <w:bCs/>
                <w:kern w:val="0"/>
              </w:rPr>
              <w:t>四、學分數由各系自行認定</w:t>
            </w:r>
            <w:r w:rsidRPr="001549A5">
              <w:rPr>
                <w:rFonts w:eastAsia="標楷體"/>
                <w:kern w:val="0"/>
              </w:rPr>
              <w:t>。</w:t>
            </w:r>
          </w:p>
        </w:tc>
        <w:tc>
          <w:tcPr>
            <w:tcW w:w="2788" w:type="dxa"/>
            <w:gridSpan w:val="2"/>
            <w:tcBorders>
              <w:top w:val="single" w:sz="4" w:space="0" w:color="auto"/>
              <w:left w:val="single" w:sz="4" w:space="0" w:color="auto"/>
              <w:bottom w:val="single" w:sz="4" w:space="0" w:color="auto"/>
              <w:right w:val="single" w:sz="4" w:space="0" w:color="auto"/>
            </w:tcBorders>
            <w:vAlign w:val="center"/>
          </w:tcPr>
          <w:p w:rsidR="008167FD" w:rsidRPr="001549A5" w:rsidRDefault="008167FD" w:rsidP="008167FD">
            <w:pPr>
              <w:snapToGrid w:val="0"/>
              <w:spacing w:line="320" w:lineRule="exact"/>
              <w:jc w:val="center"/>
              <w:rPr>
                <w:rFonts w:eastAsia="標楷體"/>
                <w:bCs/>
              </w:rPr>
            </w:pPr>
            <w:r w:rsidRPr="001549A5">
              <w:rPr>
                <w:rFonts w:eastAsia="標楷體"/>
                <w:bCs/>
              </w:rPr>
              <w:t>20</w:t>
            </w:r>
            <w:r w:rsidRPr="001549A5">
              <w:rPr>
                <w:rFonts w:eastAsia="標楷體"/>
                <w:bCs/>
              </w:rPr>
              <w:t>學分</w:t>
            </w:r>
          </w:p>
        </w:tc>
      </w:tr>
      <w:tr w:rsidR="008167FD" w:rsidRPr="001549A5" w:rsidTr="008167FD">
        <w:trPr>
          <w:trHeight w:val="431"/>
          <w:jc w:val="center"/>
        </w:trPr>
        <w:tc>
          <w:tcPr>
            <w:tcW w:w="6193" w:type="dxa"/>
            <w:gridSpan w:val="3"/>
            <w:tcBorders>
              <w:top w:val="single" w:sz="4" w:space="0" w:color="auto"/>
              <w:left w:val="single" w:sz="4" w:space="0" w:color="auto"/>
              <w:bottom w:val="single" w:sz="4" w:space="0" w:color="auto"/>
              <w:right w:val="single" w:sz="4" w:space="0" w:color="auto"/>
            </w:tcBorders>
            <w:vAlign w:val="center"/>
          </w:tcPr>
          <w:p w:rsidR="008167FD" w:rsidRPr="001549A5" w:rsidRDefault="008167FD" w:rsidP="008167FD">
            <w:pPr>
              <w:snapToGrid w:val="0"/>
              <w:spacing w:line="320" w:lineRule="exact"/>
              <w:jc w:val="center"/>
              <w:rPr>
                <w:rFonts w:eastAsia="標楷體"/>
                <w:bCs/>
              </w:rPr>
            </w:pPr>
            <w:r w:rsidRPr="001549A5">
              <w:rPr>
                <w:rFonts w:eastAsia="標楷體"/>
                <w:bCs/>
              </w:rPr>
              <w:t>總</w:t>
            </w:r>
            <w:r w:rsidRPr="001549A5">
              <w:rPr>
                <w:rFonts w:eastAsia="標楷體"/>
                <w:bCs/>
              </w:rPr>
              <w:t xml:space="preserve">      </w:t>
            </w:r>
            <w:r w:rsidRPr="001549A5">
              <w:rPr>
                <w:rFonts w:eastAsia="標楷體"/>
                <w:bCs/>
              </w:rPr>
              <w:t>計</w:t>
            </w:r>
          </w:p>
        </w:tc>
        <w:tc>
          <w:tcPr>
            <w:tcW w:w="2788" w:type="dxa"/>
            <w:gridSpan w:val="2"/>
            <w:tcBorders>
              <w:top w:val="single" w:sz="4" w:space="0" w:color="auto"/>
              <w:left w:val="single" w:sz="4" w:space="0" w:color="auto"/>
              <w:bottom w:val="single" w:sz="4" w:space="0" w:color="auto"/>
              <w:right w:val="single" w:sz="4" w:space="0" w:color="auto"/>
            </w:tcBorders>
            <w:vAlign w:val="center"/>
          </w:tcPr>
          <w:p w:rsidR="008167FD" w:rsidRPr="001549A5" w:rsidRDefault="008167FD" w:rsidP="008167FD">
            <w:pPr>
              <w:snapToGrid w:val="0"/>
              <w:spacing w:line="320" w:lineRule="exact"/>
              <w:jc w:val="center"/>
              <w:rPr>
                <w:rFonts w:eastAsia="標楷體"/>
                <w:bCs/>
              </w:rPr>
            </w:pPr>
            <w:r w:rsidRPr="001549A5">
              <w:rPr>
                <w:rFonts w:eastAsia="標楷體"/>
                <w:bCs/>
              </w:rPr>
              <w:t>128</w:t>
            </w:r>
            <w:r w:rsidRPr="001549A5">
              <w:rPr>
                <w:rFonts w:eastAsia="標楷體"/>
                <w:bCs/>
              </w:rPr>
              <w:t>學分</w:t>
            </w:r>
          </w:p>
        </w:tc>
      </w:tr>
    </w:tbl>
    <w:p w:rsidR="008167FD" w:rsidRPr="001549A5" w:rsidRDefault="008167FD" w:rsidP="00842123">
      <w:pPr>
        <w:pStyle w:val="ae"/>
        <w:numPr>
          <w:ilvl w:val="0"/>
          <w:numId w:val="65"/>
        </w:numPr>
        <w:snapToGrid w:val="0"/>
        <w:ind w:leftChars="0"/>
        <w:jc w:val="both"/>
        <w:rPr>
          <w:rFonts w:eastAsia="標楷體"/>
          <w:b/>
          <w:bCs/>
          <w:sz w:val="28"/>
          <w:szCs w:val="28"/>
        </w:rPr>
      </w:pPr>
      <w:r w:rsidRPr="001549A5">
        <w:rPr>
          <w:rFonts w:eastAsia="標楷體"/>
          <w:b/>
          <w:bCs/>
          <w:sz w:val="28"/>
          <w:szCs w:val="28"/>
        </w:rPr>
        <w:lastRenderedPageBreak/>
        <w:t>選課須知</w:t>
      </w:r>
    </w:p>
    <w:p w:rsidR="008167FD" w:rsidRDefault="008167FD" w:rsidP="008167FD">
      <w:pPr>
        <w:snapToGrid w:val="0"/>
        <w:ind w:leftChars="118" w:left="501" w:hangingChars="84" w:hanging="218"/>
        <w:jc w:val="both"/>
        <w:rPr>
          <w:rFonts w:eastAsia="標楷體"/>
          <w:sz w:val="26"/>
          <w:szCs w:val="26"/>
        </w:rPr>
      </w:pPr>
      <w:r w:rsidRPr="001549A5">
        <w:rPr>
          <w:rFonts w:eastAsia="標楷體"/>
          <w:sz w:val="26"/>
          <w:szCs w:val="26"/>
        </w:rPr>
        <w:t>1.</w:t>
      </w:r>
      <w:r w:rsidRPr="001549A5">
        <w:rPr>
          <w:rFonts w:eastAsia="標楷體"/>
          <w:sz w:val="26"/>
          <w:szCs w:val="26"/>
        </w:rPr>
        <w:t>本系學生應修習本系</w:t>
      </w:r>
      <w:r w:rsidRPr="001549A5">
        <w:rPr>
          <w:rFonts w:eastAsia="標楷體" w:hint="eastAsia"/>
          <w:sz w:val="26"/>
          <w:szCs w:val="26"/>
        </w:rPr>
        <w:t>基礎模組、核心模組及專業模組</w:t>
      </w:r>
      <w:r w:rsidRPr="001549A5">
        <w:rPr>
          <w:rFonts w:eastAsia="標楷體"/>
          <w:sz w:val="26"/>
          <w:szCs w:val="26"/>
        </w:rPr>
        <w:t>課程至少</w:t>
      </w:r>
      <w:r w:rsidRPr="001549A5">
        <w:rPr>
          <w:rFonts w:eastAsia="標楷體"/>
          <w:sz w:val="26"/>
          <w:szCs w:val="26"/>
        </w:rPr>
        <w:t>74</w:t>
      </w:r>
      <w:r w:rsidRPr="001549A5">
        <w:rPr>
          <w:rFonts w:eastAsia="標楷體"/>
          <w:sz w:val="26"/>
          <w:szCs w:val="26"/>
        </w:rPr>
        <w:t>學分以上，包含</w:t>
      </w:r>
      <w:r w:rsidRPr="001549A5">
        <w:rPr>
          <w:rFonts w:eastAsia="標楷體" w:hint="eastAsia"/>
          <w:sz w:val="26"/>
          <w:szCs w:val="26"/>
        </w:rPr>
        <w:t>基礎模組</w:t>
      </w:r>
      <w:r w:rsidRPr="001549A5">
        <w:rPr>
          <w:rFonts w:eastAsia="標楷體"/>
          <w:sz w:val="26"/>
          <w:szCs w:val="26"/>
        </w:rPr>
        <w:t>課程</w:t>
      </w:r>
      <w:r w:rsidRPr="001549A5">
        <w:rPr>
          <w:rFonts w:eastAsia="標楷體" w:hint="eastAsia"/>
          <w:sz w:val="26"/>
          <w:szCs w:val="26"/>
        </w:rPr>
        <w:t>27</w:t>
      </w:r>
      <w:r w:rsidRPr="001549A5">
        <w:rPr>
          <w:rFonts w:eastAsia="標楷體"/>
          <w:sz w:val="26"/>
          <w:szCs w:val="26"/>
        </w:rPr>
        <w:t>學分、</w:t>
      </w:r>
      <w:r w:rsidRPr="001549A5">
        <w:rPr>
          <w:rFonts w:eastAsia="標楷體" w:hint="eastAsia"/>
          <w:sz w:val="26"/>
          <w:szCs w:val="26"/>
        </w:rPr>
        <w:t>核心模組</w:t>
      </w:r>
      <w:r w:rsidRPr="001549A5">
        <w:rPr>
          <w:rFonts w:eastAsia="標楷體"/>
          <w:sz w:val="26"/>
          <w:szCs w:val="26"/>
        </w:rPr>
        <w:t>課程</w:t>
      </w:r>
      <w:r w:rsidRPr="001549A5">
        <w:rPr>
          <w:rFonts w:eastAsia="標楷體" w:hint="eastAsia"/>
          <w:sz w:val="26"/>
          <w:szCs w:val="26"/>
        </w:rPr>
        <w:t>27</w:t>
      </w:r>
      <w:r w:rsidRPr="001549A5">
        <w:rPr>
          <w:rFonts w:eastAsia="標楷體"/>
          <w:sz w:val="26"/>
          <w:szCs w:val="26"/>
        </w:rPr>
        <w:t>學分、</w:t>
      </w:r>
      <w:r w:rsidRPr="001549A5">
        <w:rPr>
          <w:rFonts w:eastAsia="標楷體" w:hint="eastAsia"/>
          <w:sz w:val="26"/>
          <w:szCs w:val="26"/>
        </w:rPr>
        <w:t>專業模組課程</w:t>
      </w:r>
      <w:r w:rsidRPr="001549A5">
        <w:rPr>
          <w:rFonts w:eastAsia="標楷體" w:hint="eastAsia"/>
          <w:sz w:val="26"/>
          <w:szCs w:val="26"/>
        </w:rPr>
        <w:t>20</w:t>
      </w:r>
      <w:r w:rsidRPr="001549A5">
        <w:rPr>
          <w:rFonts w:eastAsia="標楷體"/>
          <w:sz w:val="26"/>
          <w:szCs w:val="26"/>
        </w:rPr>
        <w:t>學分，另</w:t>
      </w:r>
      <w:r w:rsidRPr="001549A5">
        <w:rPr>
          <w:rFonts w:eastAsia="標楷體" w:hint="eastAsia"/>
          <w:sz w:val="26"/>
          <w:szCs w:val="26"/>
        </w:rPr>
        <w:t>需選修英語教學與應用語言學類模組課程中之第二外國語課程，學生可依興趣選修一種外國語文，至少要連續修同一種語言一學年</w:t>
      </w:r>
      <w:r w:rsidRPr="001549A5">
        <w:rPr>
          <w:rFonts w:eastAsia="標楷體" w:hint="eastAsia"/>
          <w:sz w:val="26"/>
          <w:szCs w:val="26"/>
        </w:rPr>
        <w:t>(</w:t>
      </w:r>
      <w:r w:rsidRPr="001549A5">
        <w:rPr>
          <w:rFonts w:eastAsia="標楷體" w:hint="eastAsia"/>
          <w:sz w:val="26"/>
          <w:szCs w:val="26"/>
        </w:rPr>
        <w:t>計</w:t>
      </w:r>
      <w:r w:rsidRPr="001549A5">
        <w:rPr>
          <w:rFonts w:eastAsia="標楷體" w:hint="eastAsia"/>
          <w:sz w:val="26"/>
          <w:szCs w:val="26"/>
        </w:rPr>
        <w:t>4</w:t>
      </w:r>
      <w:r w:rsidRPr="001549A5">
        <w:rPr>
          <w:rFonts w:eastAsia="標楷體" w:hint="eastAsia"/>
          <w:sz w:val="26"/>
          <w:szCs w:val="26"/>
        </w:rPr>
        <w:t>學分</w:t>
      </w:r>
      <w:r w:rsidRPr="001549A5">
        <w:rPr>
          <w:rFonts w:eastAsia="標楷體" w:hint="eastAsia"/>
          <w:sz w:val="26"/>
          <w:szCs w:val="26"/>
        </w:rPr>
        <w:t>)</w:t>
      </w:r>
      <w:r w:rsidRPr="001549A5">
        <w:rPr>
          <w:rFonts w:eastAsia="標楷體"/>
          <w:sz w:val="26"/>
          <w:szCs w:val="26"/>
        </w:rPr>
        <w:t>。</w:t>
      </w:r>
    </w:p>
    <w:p w:rsidR="008167FD" w:rsidRDefault="008167FD" w:rsidP="008167FD">
      <w:pPr>
        <w:snapToGrid w:val="0"/>
        <w:ind w:leftChars="118" w:left="501" w:hangingChars="84" w:hanging="218"/>
        <w:jc w:val="both"/>
        <w:rPr>
          <w:rFonts w:eastAsia="標楷體"/>
          <w:sz w:val="26"/>
          <w:szCs w:val="26"/>
        </w:rPr>
      </w:pPr>
      <w:r w:rsidRPr="001549A5">
        <w:rPr>
          <w:rFonts w:eastAsia="標楷體"/>
          <w:sz w:val="26"/>
          <w:szCs w:val="26"/>
        </w:rPr>
        <w:t>2.</w:t>
      </w:r>
      <w:r w:rsidRPr="008A5D08">
        <w:rPr>
          <w:rFonts w:eastAsia="標楷體"/>
          <w:sz w:val="26"/>
          <w:szCs w:val="26"/>
        </w:rPr>
        <w:t>院共同課程</w:t>
      </w:r>
      <w:r w:rsidRPr="008A5D08">
        <w:rPr>
          <w:rFonts w:eastAsia="標楷體" w:hint="eastAsia"/>
          <w:sz w:val="26"/>
          <w:szCs w:val="26"/>
        </w:rPr>
        <w:t>必修</w:t>
      </w:r>
      <w:r w:rsidRPr="008A5D08">
        <w:rPr>
          <w:rFonts w:eastAsia="標楷體" w:hint="eastAsia"/>
          <w:sz w:val="26"/>
          <w:szCs w:val="26"/>
        </w:rPr>
        <w:t>6</w:t>
      </w:r>
      <w:r w:rsidRPr="008A5D08">
        <w:rPr>
          <w:rFonts w:eastAsia="標楷體" w:hint="eastAsia"/>
          <w:sz w:val="26"/>
          <w:szCs w:val="26"/>
        </w:rPr>
        <w:t>學分</w:t>
      </w:r>
      <w:r w:rsidRPr="008A5D08">
        <w:rPr>
          <w:rFonts w:eastAsia="標楷體"/>
          <w:sz w:val="26"/>
          <w:szCs w:val="26"/>
        </w:rPr>
        <w:t>。</w:t>
      </w:r>
    </w:p>
    <w:p w:rsidR="008167FD" w:rsidRDefault="008167FD" w:rsidP="008167FD">
      <w:pPr>
        <w:snapToGrid w:val="0"/>
        <w:ind w:leftChars="118" w:left="501" w:hangingChars="84" w:hanging="218"/>
        <w:jc w:val="both"/>
        <w:rPr>
          <w:rFonts w:eastAsia="標楷體"/>
          <w:sz w:val="26"/>
          <w:szCs w:val="26"/>
        </w:rPr>
      </w:pPr>
      <w:r>
        <w:rPr>
          <w:rFonts w:eastAsia="標楷體" w:hint="eastAsia"/>
          <w:sz w:val="26"/>
          <w:szCs w:val="26"/>
        </w:rPr>
        <w:t>3</w:t>
      </w:r>
      <w:r w:rsidRPr="001549A5">
        <w:rPr>
          <w:rFonts w:eastAsia="標楷體"/>
          <w:sz w:val="26"/>
          <w:szCs w:val="26"/>
        </w:rPr>
        <w:t>.</w:t>
      </w:r>
      <w:r w:rsidRPr="001549A5">
        <w:rPr>
          <w:rFonts w:eastAsia="標楷體" w:hint="eastAsia"/>
          <w:sz w:val="26"/>
          <w:szCs w:val="26"/>
        </w:rPr>
        <w:t>基礎模組</w:t>
      </w:r>
      <w:r w:rsidRPr="001549A5">
        <w:rPr>
          <w:rFonts w:eastAsia="標楷體"/>
          <w:sz w:val="26"/>
          <w:szCs w:val="26"/>
        </w:rPr>
        <w:t>課程之「英語聽講練習」、「</w:t>
      </w:r>
      <w:r w:rsidRPr="001549A5">
        <w:rPr>
          <w:rFonts w:eastAsia="標楷體" w:hint="eastAsia"/>
          <w:sz w:val="26"/>
          <w:szCs w:val="26"/>
        </w:rPr>
        <w:t>進階</w:t>
      </w:r>
      <w:r w:rsidRPr="001549A5">
        <w:rPr>
          <w:rFonts w:eastAsia="標楷體"/>
          <w:sz w:val="26"/>
          <w:szCs w:val="26"/>
        </w:rPr>
        <w:t>英語會話」及「英文作文」，須修完該級別始得修下一級別。如：須修完「英語聽講練習</w:t>
      </w:r>
      <w:r w:rsidRPr="001549A5">
        <w:rPr>
          <w:rFonts w:eastAsia="標楷體"/>
          <w:sz w:val="26"/>
          <w:szCs w:val="26"/>
        </w:rPr>
        <w:t>(</w:t>
      </w:r>
      <w:r w:rsidRPr="001549A5">
        <w:rPr>
          <w:rFonts w:eastAsia="標楷體"/>
          <w:sz w:val="26"/>
          <w:szCs w:val="26"/>
        </w:rPr>
        <w:t>一</w:t>
      </w:r>
      <w:r w:rsidRPr="001549A5">
        <w:rPr>
          <w:rFonts w:eastAsia="標楷體"/>
          <w:sz w:val="26"/>
          <w:szCs w:val="26"/>
        </w:rPr>
        <w:t>)</w:t>
      </w:r>
      <w:r w:rsidRPr="001549A5">
        <w:rPr>
          <w:rFonts w:eastAsia="標楷體"/>
          <w:sz w:val="26"/>
          <w:szCs w:val="26"/>
        </w:rPr>
        <w:t>」始得修「英語聽講練習</w:t>
      </w:r>
      <w:r w:rsidRPr="001549A5">
        <w:rPr>
          <w:rFonts w:eastAsia="標楷體"/>
          <w:sz w:val="26"/>
          <w:szCs w:val="26"/>
        </w:rPr>
        <w:t>(</w:t>
      </w:r>
      <w:r w:rsidRPr="001549A5">
        <w:rPr>
          <w:rFonts w:eastAsia="標楷體"/>
          <w:sz w:val="26"/>
          <w:szCs w:val="26"/>
        </w:rPr>
        <w:t>二</w:t>
      </w:r>
      <w:r w:rsidRPr="001549A5">
        <w:rPr>
          <w:rFonts w:eastAsia="標楷體"/>
          <w:sz w:val="26"/>
          <w:szCs w:val="26"/>
        </w:rPr>
        <w:t>)</w:t>
      </w:r>
      <w:r w:rsidRPr="001549A5">
        <w:rPr>
          <w:rFonts w:eastAsia="標楷體"/>
          <w:sz w:val="26"/>
          <w:szCs w:val="26"/>
        </w:rPr>
        <w:t>」</w:t>
      </w:r>
      <w:r w:rsidRPr="001549A5">
        <w:rPr>
          <w:rFonts w:eastAsia="標楷體" w:hint="eastAsia"/>
          <w:sz w:val="26"/>
          <w:szCs w:val="26"/>
        </w:rPr>
        <w:t>，以此類推</w:t>
      </w:r>
      <w:r w:rsidRPr="001549A5">
        <w:rPr>
          <w:rFonts w:eastAsia="標楷體"/>
          <w:sz w:val="26"/>
          <w:szCs w:val="26"/>
        </w:rPr>
        <w:t>。</w:t>
      </w:r>
    </w:p>
    <w:p w:rsidR="008167FD" w:rsidRDefault="008167FD" w:rsidP="008167FD">
      <w:pPr>
        <w:snapToGrid w:val="0"/>
        <w:ind w:leftChars="118" w:left="501" w:hangingChars="84" w:hanging="218"/>
        <w:jc w:val="both"/>
        <w:rPr>
          <w:rFonts w:eastAsia="標楷體"/>
          <w:sz w:val="26"/>
          <w:szCs w:val="26"/>
        </w:rPr>
      </w:pPr>
      <w:r>
        <w:rPr>
          <w:rFonts w:eastAsia="標楷體" w:hint="eastAsia"/>
          <w:sz w:val="26"/>
          <w:szCs w:val="26"/>
        </w:rPr>
        <w:t>4</w:t>
      </w:r>
      <w:r w:rsidRPr="001549A5">
        <w:rPr>
          <w:rFonts w:eastAsia="標楷體"/>
          <w:sz w:val="26"/>
          <w:szCs w:val="26"/>
        </w:rPr>
        <w:t>.</w:t>
      </w:r>
      <w:r w:rsidRPr="001549A5">
        <w:rPr>
          <w:rFonts w:eastAsia="標楷體"/>
          <w:sz w:val="26"/>
          <w:szCs w:val="26"/>
        </w:rPr>
        <w:t>開設一學年之課程，須修完一學年始得算入畢業學分數中。如：必須修完「</w:t>
      </w:r>
      <w:r w:rsidRPr="001549A5">
        <w:rPr>
          <w:rFonts w:eastAsia="標楷體" w:hint="eastAsia"/>
          <w:sz w:val="26"/>
          <w:szCs w:val="26"/>
        </w:rPr>
        <w:t>西班牙文</w:t>
      </w:r>
      <w:r w:rsidRPr="001549A5">
        <w:rPr>
          <w:rFonts w:eastAsia="標楷體" w:hint="eastAsia"/>
          <w:sz w:val="26"/>
          <w:szCs w:val="26"/>
        </w:rPr>
        <w:t>(</w:t>
      </w:r>
      <w:r w:rsidRPr="001549A5">
        <w:rPr>
          <w:rFonts w:eastAsia="標楷體" w:hint="eastAsia"/>
          <w:sz w:val="26"/>
          <w:szCs w:val="26"/>
        </w:rPr>
        <w:t>一</w:t>
      </w:r>
      <w:r w:rsidRPr="001549A5">
        <w:rPr>
          <w:rFonts w:eastAsia="標楷體" w:hint="eastAsia"/>
          <w:sz w:val="26"/>
          <w:szCs w:val="26"/>
        </w:rPr>
        <w:t>)</w:t>
      </w:r>
      <w:r w:rsidRPr="001549A5">
        <w:rPr>
          <w:rFonts w:eastAsia="標楷體"/>
          <w:sz w:val="26"/>
          <w:szCs w:val="26"/>
        </w:rPr>
        <w:t>」及「</w:t>
      </w:r>
      <w:r w:rsidRPr="001549A5">
        <w:rPr>
          <w:rFonts w:eastAsia="標楷體" w:hint="eastAsia"/>
          <w:sz w:val="26"/>
          <w:szCs w:val="26"/>
        </w:rPr>
        <w:t>西班牙文</w:t>
      </w:r>
      <w:r w:rsidRPr="001549A5">
        <w:rPr>
          <w:rFonts w:eastAsia="標楷體"/>
          <w:sz w:val="26"/>
          <w:szCs w:val="26"/>
        </w:rPr>
        <w:t>(</w:t>
      </w:r>
      <w:r w:rsidRPr="001549A5">
        <w:rPr>
          <w:rFonts w:eastAsia="標楷體" w:hint="eastAsia"/>
          <w:sz w:val="26"/>
          <w:szCs w:val="26"/>
        </w:rPr>
        <w:t>二</w:t>
      </w:r>
      <w:r w:rsidRPr="001549A5">
        <w:rPr>
          <w:rFonts w:eastAsia="標楷體"/>
          <w:sz w:val="26"/>
          <w:szCs w:val="26"/>
        </w:rPr>
        <w:t>)</w:t>
      </w:r>
      <w:r w:rsidRPr="001549A5">
        <w:rPr>
          <w:rFonts w:eastAsia="標楷體"/>
          <w:sz w:val="26"/>
          <w:szCs w:val="26"/>
        </w:rPr>
        <w:t>」才能算實得</w:t>
      </w:r>
      <w:r w:rsidRPr="001549A5">
        <w:rPr>
          <w:rFonts w:eastAsia="標楷體"/>
          <w:sz w:val="26"/>
          <w:szCs w:val="26"/>
        </w:rPr>
        <w:t>4</w:t>
      </w:r>
      <w:r w:rsidRPr="001549A5">
        <w:rPr>
          <w:rFonts w:eastAsia="標楷體"/>
          <w:sz w:val="26"/>
          <w:szCs w:val="26"/>
        </w:rPr>
        <w:t>學分</w:t>
      </w:r>
      <w:r w:rsidRPr="001549A5">
        <w:rPr>
          <w:rFonts w:eastAsia="標楷體" w:hint="eastAsia"/>
          <w:sz w:val="26"/>
          <w:szCs w:val="26"/>
        </w:rPr>
        <w:t>，以此類推</w:t>
      </w:r>
      <w:r w:rsidRPr="001549A5">
        <w:rPr>
          <w:rFonts w:eastAsia="標楷體"/>
          <w:sz w:val="26"/>
          <w:szCs w:val="26"/>
        </w:rPr>
        <w:t>。</w:t>
      </w:r>
    </w:p>
    <w:p w:rsidR="008167FD" w:rsidRPr="00B22B00" w:rsidRDefault="008167FD" w:rsidP="008167FD">
      <w:pPr>
        <w:snapToGrid w:val="0"/>
        <w:spacing w:afterLines="20" w:after="48" w:line="400" w:lineRule="exact"/>
        <w:ind w:leftChars="1" w:left="961" w:hangingChars="342" w:hanging="959"/>
        <w:jc w:val="both"/>
        <w:rPr>
          <w:rFonts w:eastAsia="標楷體"/>
          <w:b/>
          <w:bCs/>
          <w:sz w:val="28"/>
          <w:szCs w:val="28"/>
        </w:rPr>
      </w:pPr>
      <w:r w:rsidRPr="00B22B00">
        <w:rPr>
          <w:rFonts w:eastAsia="標楷體"/>
          <w:b/>
          <w:bCs/>
          <w:sz w:val="28"/>
          <w:szCs w:val="28"/>
        </w:rPr>
        <w:t>（四）院共同</w:t>
      </w:r>
      <w:r>
        <w:rPr>
          <w:rFonts w:eastAsia="標楷體" w:hint="eastAsia"/>
          <w:b/>
          <w:bCs/>
          <w:sz w:val="28"/>
          <w:szCs w:val="28"/>
        </w:rPr>
        <w:t>課程及系</w:t>
      </w:r>
      <w:r w:rsidRPr="00B22B00">
        <w:rPr>
          <w:rFonts w:eastAsia="標楷體"/>
          <w:b/>
          <w:bCs/>
          <w:sz w:val="28"/>
          <w:szCs w:val="28"/>
        </w:rPr>
        <w:t>模組課程</w:t>
      </w:r>
    </w:p>
    <w:tbl>
      <w:tblPr>
        <w:tblW w:w="1080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7"/>
        <w:gridCol w:w="675"/>
        <w:gridCol w:w="2153"/>
        <w:gridCol w:w="1974"/>
        <w:gridCol w:w="564"/>
        <w:gridCol w:w="457"/>
        <w:gridCol w:w="457"/>
        <w:gridCol w:w="838"/>
        <w:gridCol w:w="1984"/>
        <w:gridCol w:w="1134"/>
      </w:tblGrid>
      <w:tr w:rsidR="008167FD" w:rsidRPr="00B22B00" w:rsidTr="008167FD">
        <w:trPr>
          <w:jc w:val="center"/>
        </w:trPr>
        <w:tc>
          <w:tcPr>
            <w:tcW w:w="567" w:type="dxa"/>
            <w:vAlign w:val="center"/>
          </w:tcPr>
          <w:p w:rsidR="008167FD" w:rsidRPr="00B22B00" w:rsidRDefault="008167FD" w:rsidP="008167FD">
            <w:pPr>
              <w:snapToGrid w:val="0"/>
              <w:spacing w:line="300" w:lineRule="exact"/>
              <w:jc w:val="center"/>
              <w:rPr>
                <w:rFonts w:eastAsia="標楷體"/>
                <w:b/>
              </w:rPr>
            </w:pPr>
            <w:r w:rsidRPr="00B22B00">
              <w:rPr>
                <w:rFonts w:eastAsia="標楷體"/>
                <w:b/>
              </w:rPr>
              <w:t>類</w:t>
            </w:r>
          </w:p>
          <w:p w:rsidR="008167FD" w:rsidRPr="00B22B00" w:rsidRDefault="008167FD" w:rsidP="008167FD">
            <w:pPr>
              <w:snapToGrid w:val="0"/>
              <w:spacing w:line="300" w:lineRule="exact"/>
              <w:jc w:val="center"/>
              <w:rPr>
                <w:rFonts w:eastAsia="標楷體"/>
                <w:b/>
              </w:rPr>
            </w:pPr>
            <w:r w:rsidRPr="00B22B00">
              <w:rPr>
                <w:rFonts w:eastAsia="標楷體"/>
                <w:b/>
              </w:rPr>
              <w:t>別</w:t>
            </w:r>
          </w:p>
        </w:tc>
        <w:tc>
          <w:tcPr>
            <w:tcW w:w="675" w:type="dxa"/>
            <w:vAlign w:val="center"/>
          </w:tcPr>
          <w:p w:rsidR="008167FD" w:rsidRDefault="008167FD" w:rsidP="008167FD">
            <w:pPr>
              <w:snapToGrid w:val="0"/>
              <w:spacing w:line="300" w:lineRule="exact"/>
              <w:jc w:val="center"/>
              <w:rPr>
                <w:rFonts w:eastAsia="標楷體"/>
                <w:b/>
              </w:rPr>
            </w:pPr>
            <w:r w:rsidRPr="00B22B00">
              <w:rPr>
                <w:rFonts w:eastAsia="標楷體"/>
                <w:b/>
              </w:rPr>
              <w:t>學</w:t>
            </w:r>
          </w:p>
          <w:p w:rsidR="008167FD" w:rsidRDefault="008167FD" w:rsidP="008167FD">
            <w:pPr>
              <w:snapToGrid w:val="0"/>
              <w:spacing w:line="300" w:lineRule="exact"/>
              <w:jc w:val="center"/>
              <w:rPr>
                <w:rFonts w:eastAsia="標楷體"/>
                <w:b/>
              </w:rPr>
            </w:pPr>
            <w:r w:rsidRPr="00B22B00">
              <w:rPr>
                <w:rFonts w:eastAsia="標楷體"/>
                <w:b/>
              </w:rPr>
              <w:t>分</w:t>
            </w:r>
          </w:p>
          <w:p w:rsidR="008167FD" w:rsidRPr="00B22B00" w:rsidRDefault="008167FD" w:rsidP="008167FD">
            <w:pPr>
              <w:snapToGrid w:val="0"/>
              <w:spacing w:line="300" w:lineRule="exact"/>
              <w:jc w:val="center"/>
              <w:rPr>
                <w:rFonts w:eastAsia="標楷體"/>
                <w:b/>
              </w:rPr>
            </w:pPr>
            <w:r w:rsidRPr="00B22B00">
              <w:rPr>
                <w:rFonts w:eastAsia="標楷體"/>
                <w:b/>
              </w:rPr>
              <w:t>數</w:t>
            </w:r>
          </w:p>
        </w:tc>
        <w:tc>
          <w:tcPr>
            <w:tcW w:w="2153" w:type="dxa"/>
            <w:vAlign w:val="center"/>
          </w:tcPr>
          <w:p w:rsidR="008167FD" w:rsidRPr="00B22B00" w:rsidRDefault="008167FD" w:rsidP="008167FD">
            <w:pPr>
              <w:snapToGrid w:val="0"/>
              <w:spacing w:line="300" w:lineRule="exact"/>
              <w:jc w:val="center"/>
              <w:rPr>
                <w:rFonts w:eastAsia="標楷體"/>
                <w:b/>
              </w:rPr>
            </w:pPr>
            <w:r w:rsidRPr="00B22B00">
              <w:rPr>
                <w:rFonts w:eastAsia="標楷體"/>
                <w:b/>
              </w:rPr>
              <w:t>科目中文名稱</w:t>
            </w:r>
          </w:p>
        </w:tc>
        <w:tc>
          <w:tcPr>
            <w:tcW w:w="1974" w:type="dxa"/>
            <w:vAlign w:val="center"/>
          </w:tcPr>
          <w:p w:rsidR="008167FD" w:rsidRPr="00B22B00" w:rsidRDefault="008167FD" w:rsidP="008167FD">
            <w:pPr>
              <w:snapToGrid w:val="0"/>
              <w:spacing w:line="300" w:lineRule="exact"/>
              <w:jc w:val="center"/>
              <w:rPr>
                <w:rFonts w:eastAsia="標楷體"/>
                <w:b/>
              </w:rPr>
            </w:pPr>
            <w:r w:rsidRPr="00B22B00">
              <w:rPr>
                <w:rFonts w:eastAsia="標楷體"/>
                <w:b/>
              </w:rPr>
              <w:t>科目代碼</w:t>
            </w:r>
          </w:p>
        </w:tc>
        <w:tc>
          <w:tcPr>
            <w:tcW w:w="564" w:type="dxa"/>
            <w:vAlign w:val="center"/>
          </w:tcPr>
          <w:p w:rsidR="008167FD" w:rsidRPr="00B22B00" w:rsidRDefault="008167FD" w:rsidP="008167FD">
            <w:pPr>
              <w:snapToGrid w:val="0"/>
              <w:spacing w:line="300" w:lineRule="exact"/>
              <w:jc w:val="center"/>
              <w:rPr>
                <w:rFonts w:eastAsia="標楷體"/>
                <w:b/>
              </w:rPr>
            </w:pPr>
            <w:r w:rsidRPr="00B22B00">
              <w:rPr>
                <w:rFonts w:eastAsia="標楷體"/>
                <w:b/>
              </w:rPr>
              <w:t>必選修</w:t>
            </w:r>
          </w:p>
        </w:tc>
        <w:tc>
          <w:tcPr>
            <w:tcW w:w="457" w:type="dxa"/>
            <w:vAlign w:val="center"/>
          </w:tcPr>
          <w:p w:rsidR="008167FD" w:rsidRPr="00B22B00" w:rsidRDefault="008167FD" w:rsidP="008167FD">
            <w:pPr>
              <w:snapToGrid w:val="0"/>
              <w:spacing w:line="300" w:lineRule="exact"/>
              <w:jc w:val="center"/>
              <w:rPr>
                <w:rFonts w:eastAsia="標楷體"/>
                <w:b/>
              </w:rPr>
            </w:pPr>
            <w:r w:rsidRPr="00B22B00">
              <w:rPr>
                <w:rFonts w:eastAsia="標楷體"/>
                <w:b/>
              </w:rPr>
              <w:t>學分</w:t>
            </w:r>
          </w:p>
        </w:tc>
        <w:tc>
          <w:tcPr>
            <w:tcW w:w="457" w:type="dxa"/>
            <w:vAlign w:val="center"/>
          </w:tcPr>
          <w:p w:rsidR="008167FD" w:rsidRPr="00B22B00" w:rsidRDefault="008167FD" w:rsidP="008167FD">
            <w:pPr>
              <w:snapToGrid w:val="0"/>
              <w:spacing w:line="300" w:lineRule="exact"/>
              <w:jc w:val="center"/>
              <w:rPr>
                <w:rFonts w:eastAsia="標楷體"/>
                <w:b/>
              </w:rPr>
            </w:pPr>
            <w:r w:rsidRPr="00B22B00">
              <w:rPr>
                <w:rFonts w:eastAsia="標楷體"/>
                <w:b/>
              </w:rPr>
              <w:t>時數</w:t>
            </w:r>
          </w:p>
        </w:tc>
        <w:tc>
          <w:tcPr>
            <w:tcW w:w="838" w:type="dxa"/>
            <w:vAlign w:val="center"/>
          </w:tcPr>
          <w:p w:rsidR="008167FD" w:rsidRPr="00B22B00" w:rsidRDefault="008167FD" w:rsidP="008167FD">
            <w:pPr>
              <w:snapToGrid w:val="0"/>
              <w:spacing w:line="300" w:lineRule="exact"/>
              <w:jc w:val="center"/>
              <w:rPr>
                <w:rFonts w:eastAsia="標楷體"/>
                <w:b/>
              </w:rPr>
            </w:pPr>
            <w:r w:rsidRPr="00B22B00">
              <w:rPr>
                <w:rFonts w:eastAsia="標楷體"/>
                <w:b/>
              </w:rPr>
              <w:t>開課學期</w:t>
            </w:r>
          </w:p>
        </w:tc>
        <w:tc>
          <w:tcPr>
            <w:tcW w:w="1984" w:type="dxa"/>
            <w:vAlign w:val="center"/>
          </w:tcPr>
          <w:p w:rsidR="008167FD" w:rsidRPr="00B22B00" w:rsidRDefault="008167FD" w:rsidP="008167FD">
            <w:pPr>
              <w:snapToGrid w:val="0"/>
              <w:spacing w:line="300" w:lineRule="exact"/>
              <w:jc w:val="center"/>
              <w:rPr>
                <w:rFonts w:eastAsia="標楷體"/>
                <w:b/>
              </w:rPr>
            </w:pPr>
            <w:r w:rsidRPr="00B22B00">
              <w:rPr>
                <w:rFonts w:eastAsia="標楷體"/>
                <w:b/>
              </w:rPr>
              <w:t>科目英文名稱</w:t>
            </w:r>
          </w:p>
        </w:tc>
        <w:tc>
          <w:tcPr>
            <w:tcW w:w="1134" w:type="dxa"/>
            <w:vAlign w:val="center"/>
          </w:tcPr>
          <w:p w:rsidR="008167FD" w:rsidRPr="00B22B00" w:rsidRDefault="008167FD" w:rsidP="008167FD">
            <w:pPr>
              <w:snapToGrid w:val="0"/>
              <w:spacing w:line="300" w:lineRule="exact"/>
              <w:jc w:val="center"/>
              <w:rPr>
                <w:rFonts w:eastAsia="標楷體"/>
                <w:b/>
              </w:rPr>
            </w:pPr>
            <w:r w:rsidRPr="00B22B00">
              <w:rPr>
                <w:rFonts w:eastAsia="標楷體"/>
                <w:b/>
              </w:rPr>
              <w:t>備註</w:t>
            </w:r>
          </w:p>
        </w:tc>
      </w:tr>
      <w:tr w:rsidR="008167FD" w:rsidRPr="003F7CE0" w:rsidTr="008167FD">
        <w:trPr>
          <w:trHeight w:val="507"/>
          <w:jc w:val="center"/>
        </w:trPr>
        <w:tc>
          <w:tcPr>
            <w:tcW w:w="567" w:type="dxa"/>
            <w:vMerge w:val="restart"/>
            <w:vAlign w:val="center"/>
          </w:tcPr>
          <w:p w:rsidR="008167FD" w:rsidRPr="003F7CE0" w:rsidRDefault="008167FD" w:rsidP="008167FD">
            <w:pPr>
              <w:snapToGrid w:val="0"/>
              <w:spacing w:line="300" w:lineRule="exact"/>
              <w:jc w:val="center"/>
              <w:rPr>
                <w:rFonts w:eastAsia="標楷體"/>
                <w:b/>
              </w:rPr>
            </w:pPr>
            <w:r w:rsidRPr="003F7CE0">
              <w:rPr>
                <w:rFonts w:eastAsia="標楷體"/>
                <w:b/>
              </w:rPr>
              <w:t>院</w:t>
            </w:r>
          </w:p>
          <w:p w:rsidR="008167FD" w:rsidRPr="003F7CE0" w:rsidRDefault="008167FD" w:rsidP="008167FD">
            <w:pPr>
              <w:snapToGrid w:val="0"/>
              <w:spacing w:line="300" w:lineRule="exact"/>
              <w:jc w:val="center"/>
              <w:rPr>
                <w:rFonts w:eastAsia="標楷體"/>
                <w:b/>
              </w:rPr>
            </w:pPr>
            <w:r w:rsidRPr="003F7CE0">
              <w:rPr>
                <w:rFonts w:eastAsia="標楷體"/>
                <w:b/>
              </w:rPr>
              <w:t>共同</w:t>
            </w:r>
          </w:p>
          <w:p w:rsidR="008167FD" w:rsidRPr="003F7CE0" w:rsidRDefault="008167FD" w:rsidP="008167FD">
            <w:pPr>
              <w:snapToGrid w:val="0"/>
              <w:spacing w:line="300" w:lineRule="exact"/>
              <w:jc w:val="center"/>
              <w:rPr>
                <w:rFonts w:eastAsia="標楷體"/>
              </w:rPr>
            </w:pPr>
            <w:r w:rsidRPr="003F7CE0">
              <w:rPr>
                <w:rFonts w:eastAsia="標楷體"/>
                <w:b/>
              </w:rPr>
              <w:t>課程</w:t>
            </w:r>
          </w:p>
        </w:tc>
        <w:tc>
          <w:tcPr>
            <w:tcW w:w="675" w:type="dxa"/>
            <w:vMerge w:val="restart"/>
            <w:vAlign w:val="center"/>
          </w:tcPr>
          <w:p w:rsidR="008167FD" w:rsidRPr="003F7CE0" w:rsidRDefault="008167FD" w:rsidP="008167FD">
            <w:pPr>
              <w:snapToGrid w:val="0"/>
              <w:spacing w:line="300" w:lineRule="exact"/>
              <w:jc w:val="center"/>
              <w:rPr>
                <w:rFonts w:eastAsia="標楷體"/>
                <w:b/>
              </w:rPr>
            </w:pPr>
            <w:r w:rsidRPr="003F7CE0">
              <w:rPr>
                <w:rFonts w:eastAsia="標楷體"/>
                <w:b/>
              </w:rPr>
              <w:t>6</w:t>
            </w:r>
          </w:p>
          <w:p w:rsidR="008167FD" w:rsidRPr="003F7CE0" w:rsidRDefault="008167FD" w:rsidP="008167FD">
            <w:pPr>
              <w:snapToGrid w:val="0"/>
              <w:spacing w:line="300" w:lineRule="exact"/>
              <w:jc w:val="center"/>
              <w:rPr>
                <w:rFonts w:eastAsia="標楷體"/>
                <w:b/>
              </w:rPr>
            </w:pPr>
            <w:r w:rsidRPr="003F7CE0">
              <w:rPr>
                <w:rFonts w:eastAsia="標楷體"/>
                <w:b/>
              </w:rPr>
              <w:t>學</w:t>
            </w:r>
          </w:p>
          <w:p w:rsidR="008167FD" w:rsidRPr="003F7CE0" w:rsidRDefault="008167FD" w:rsidP="008167FD">
            <w:pPr>
              <w:snapToGrid w:val="0"/>
              <w:spacing w:line="300" w:lineRule="exact"/>
              <w:jc w:val="center"/>
              <w:rPr>
                <w:rFonts w:eastAsia="標楷體"/>
                <w:b/>
              </w:rPr>
            </w:pPr>
            <w:r w:rsidRPr="003F7CE0">
              <w:rPr>
                <w:rFonts w:eastAsia="標楷體"/>
                <w:b/>
              </w:rPr>
              <w:t>分</w:t>
            </w:r>
          </w:p>
        </w:tc>
        <w:tc>
          <w:tcPr>
            <w:tcW w:w="2153" w:type="dxa"/>
            <w:vAlign w:val="center"/>
          </w:tcPr>
          <w:p w:rsidR="008167FD" w:rsidRPr="008A5D08" w:rsidRDefault="008167FD" w:rsidP="008167FD">
            <w:pPr>
              <w:pStyle w:val="font0"/>
              <w:snapToGrid w:val="0"/>
              <w:spacing w:before="0" w:beforeAutospacing="0" w:after="0" w:afterAutospacing="0" w:line="240" w:lineRule="auto"/>
              <w:rPr>
                <w:rFonts w:ascii="Times New Roman" w:eastAsia="標楷體" w:hAnsi="Times New Roman" w:cs="Times New Roman"/>
                <w:kern w:val="2"/>
              </w:rPr>
            </w:pPr>
            <w:r w:rsidRPr="008A5D08">
              <w:rPr>
                <w:rFonts w:ascii="標楷體" w:eastAsia="標楷體" w:hAnsi="標楷體" w:hint="eastAsia"/>
              </w:rPr>
              <w:t>人文與藝術概論</w:t>
            </w:r>
            <w:r w:rsidRPr="008A5D08">
              <w:rPr>
                <w:rFonts w:ascii="Times New Roman" w:eastAsia="標楷體" w:hAnsi="Times New Roman" w:cs="Times New Roman" w:hint="eastAsia"/>
                <w:kern w:val="2"/>
              </w:rPr>
              <w:t>（一）</w:t>
            </w:r>
          </w:p>
        </w:tc>
        <w:tc>
          <w:tcPr>
            <w:tcW w:w="1974" w:type="dxa"/>
            <w:vAlign w:val="center"/>
          </w:tcPr>
          <w:p w:rsidR="008167FD" w:rsidRPr="008A5D08" w:rsidRDefault="008167FD" w:rsidP="008167FD">
            <w:pPr>
              <w:snapToGrid w:val="0"/>
              <w:spacing w:line="240" w:lineRule="exact"/>
              <w:jc w:val="center"/>
              <w:rPr>
                <w:rFonts w:eastAsia="標楷體"/>
              </w:rPr>
            </w:pPr>
            <w:r w:rsidRPr="008A5D08">
              <w:rPr>
                <w:rFonts w:eastAsia="標楷體"/>
              </w:rPr>
              <w:t>HSC1</w:t>
            </w:r>
            <w:r w:rsidRPr="008A5D08">
              <w:rPr>
                <w:rFonts w:eastAsia="標楷體" w:hint="eastAsia"/>
              </w:rPr>
              <w:t>1</w:t>
            </w:r>
            <w:r w:rsidRPr="008A5D08">
              <w:rPr>
                <w:rFonts w:eastAsia="標楷體"/>
              </w:rPr>
              <w:t>C00A00</w:t>
            </w:r>
            <w:r w:rsidRPr="008A5D08">
              <w:rPr>
                <w:rFonts w:eastAsia="標楷體" w:hint="eastAsia"/>
              </w:rPr>
              <w:t>1</w:t>
            </w:r>
          </w:p>
        </w:tc>
        <w:tc>
          <w:tcPr>
            <w:tcW w:w="564" w:type="dxa"/>
            <w:vAlign w:val="center"/>
          </w:tcPr>
          <w:p w:rsidR="008167FD" w:rsidRPr="008A5D08" w:rsidRDefault="008167FD" w:rsidP="008167FD">
            <w:pPr>
              <w:snapToGrid w:val="0"/>
              <w:spacing w:line="240" w:lineRule="exact"/>
              <w:jc w:val="center"/>
              <w:rPr>
                <w:rFonts w:eastAsia="標楷體"/>
              </w:rPr>
            </w:pPr>
            <w:r w:rsidRPr="008A5D08">
              <w:rPr>
                <w:rFonts w:eastAsia="標楷體" w:hint="eastAsia"/>
              </w:rPr>
              <w:t>必</w:t>
            </w:r>
          </w:p>
        </w:tc>
        <w:tc>
          <w:tcPr>
            <w:tcW w:w="457" w:type="dxa"/>
            <w:vAlign w:val="center"/>
          </w:tcPr>
          <w:p w:rsidR="008167FD" w:rsidRPr="008A5D08" w:rsidRDefault="008167FD" w:rsidP="008167FD">
            <w:pPr>
              <w:pStyle w:val="Web"/>
              <w:snapToGrid w:val="0"/>
              <w:spacing w:line="240" w:lineRule="exact"/>
              <w:jc w:val="center"/>
              <w:rPr>
                <w:rFonts w:ascii="Times New Roman" w:eastAsia="標楷體"/>
              </w:rPr>
            </w:pPr>
            <w:r w:rsidRPr="008A5D08">
              <w:rPr>
                <w:rFonts w:ascii="Times New Roman" w:eastAsia="標楷體"/>
              </w:rPr>
              <w:t>3</w:t>
            </w:r>
          </w:p>
        </w:tc>
        <w:tc>
          <w:tcPr>
            <w:tcW w:w="457" w:type="dxa"/>
            <w:vAlign w:val="center"/>
          </w:tcPr>
          <w:p w:rsidR="008167FD" w:rsidRPr="008A5D08" w:rsidRDefault="008167FD" w:rsidP="008167FD">
            <w:pPr>
              <w:pStyle w:val="Web"/>
              <w:snapToGrid w:val="0"/>
              <w:spacing w:line="240" w:lineRule="exact"/>
              <w:jc w:val="center"/>
              <w:rPr>
                <w:rFonts w:ascii="Times New Roman" w:eastAsia="標楷體"/>
              </w:rPr>
            </w:pPr>
            <w:r w:rsidRPr="008A5D08">
              <w:rPr>
                <w:rFonts w:ascii="Times New Roman" w:eastAsia="標楷體"/>
              </w:rPr>
              <w:t>3</w:t>
            </w:r>
          </w:p>
        </w:tc>
        <w:tc>
          <w:tcPr>
            <w:tcW w:w="838" w:type="dxa"/>
            <w:vAlign w:val="center"/>
          </w:tcPr>
          <w:p w:rsidR="008167FD" w:rsidRPr="008A5D08" w:rsidRDefault="008167FD" w:rsidP="008167FD">
            <w:pPr>
              <w:snapToGrid w:val="0"/>
              <w:spacing w:line="240" w:lineRule="exact"/>
              <w:jc w:val="center"/>
              <w:rPr>
                <w:rFonts w:eastAsia="標楷體"/>
                <w:w w:val="90"/>
              </w:rPr>
            </w:pPr>
            <w:r w:rsidRPr="008A5D08">
              <w:rPr>
                <w:rFonts w:eastAsia="標楷體"/>
                <w:w w:val="90"/>
              </w:rPr>
              <w:t>一上</w:t>
            </w:r>
          </w:p>
          <w:p w:rsidR="008167FD" w:rsidRPr="008A5D08" w:rsidRDefault="008167FD" w:rsidP="008167FD">
            <w:pPr>
              <w:snapToGrid w:val="0"/>
              <w:spacing w:line="240" w:lineRule="exact"/>
              <w:jc w:val="center"/>
              <w:rPr>
                <w:rFonts w:eastAsia="標楷體"/>
                <w:w w:val="90"/>
              </w:rPr>
            </w:pPr>
            <w:r w:rsidRPr="008A5D08">
              <w:rPr>
                <w:rFonts w:eastAsia="標楷體"/>
                <w:w w:val="90"/>
              </w:rPr>
              <w:t>一下</w:t>
            </w:r>
          </w:p>
        </w:tc>
        <w:tc>
          <w:tcPr>
            <w:tcW w:w="1984" w:type="dxa"/>
            <w:vAlign w:val="center"/>
          </w:tcPr>
          <w:p w:rsidR="008167FD" w:rsidRPr="008A5D08" w:rsidRDefault="008167FD" w:rsidP="008167FD">
            <w:pPr>
              <w:pStyle w:val="aa"/>
              <w:tabs>
                <w:tab w:val="clear" w:pos="4153"/>
                <w:tab w:val="clear" w:pos="8306"/>
              </w:tabs>
              <w:spacing w:line="240" w:lineRule="exact"/>
              <w:rPr>
                <w:rFonts w:eastAsia="標楷體"/>
                <w:sz w:val="24"/>
                <w:szCs w:val="24"/>
              </w:rPr>
            </w:pPr>
            <w:r w:rsidRPr="008A5D08">
              <w:rPr>
                <w:rFonts w:eastAsia="標楷體"/>
                <w:sz w:val="24"/>
                <w:szCs w:val="24"/>
              </w:rPr>
              <w:t>Introduction to Humanities and the Arts (</w:t>
            </w:r>
            <w:r w:rsidRPr="008A5D08">
              <w:rPr>
                <w:rFonts w:ascii="新細明體" w:hAnsi="新細明體" w:cs="新細明體" w:hint="eastAsia"/>
                <w:sz w:val="24"/>
                <w:szCs w:val="24"/>
              </w:rPr>
              <w:t>Ⅰ</w:t>
            </w:r>
            <w:r w:rsidRPr="008A5D08">
              <w:rPr>
                <w:rFonts w:eastAsia="標楷體"/>
                <w:sz w:val="24"/>
                <w:szCs w:val="24"/>
              </w:rPr>
              <w:t>)</w:t>
            </w:r>
          </w:p>
        </w:tc>
        <w:tc>
          <w:tcPr>
            <w:tcW w:w="1134" w:type="dxa"/>
            <w:vAlign w:val="center"/>
          </w:tcPr>
          <w:p w:rsidR="008167FD" w:rsidRPr="007E27D2" w:rsidRDefault="008167FD" w:rsidP="008167FD">
            <w:pPr>
              <w:snapToGrid w:val="0"/>
              <w:spacing w:line="240" w:lineRule="exact"/>
              <w:rPr>
                <w:rFonts w:eastAsia="標楷體"/>
                <w:sz w:val="20"/>
                <w:szCs w:val="20"/>
              </w:rPr>
            </w:pPr>
          </w:p>
        </w:tc>
      </w:tr>
      <w:tr w:rsidR="008167FD" w:rsidRPr="003F7CE0" w:rsidTr="008167FD">
        <w:trPr>
          <w:trHeight w:val="473"/>
          <w:jc w:val="center"/>
        </w:trPr>
        <w:tc>
          <w:tcPr>
            <w:tcW w:w="567" w:type="dxa"/>
            <w:vMerge/>
          </w:tcPr>
          <w:p w:rsidR="008167FD" w:rsidRPr="003F7CE0" w:rsidRDefault="008167FD" w:rsidP="008167FD">
            <w:pPr>
              <w:snapToGrid w:val="0"/>
              <w:spacing w:line="300" w:lineRule="exact"/>
              <w:rPr>
                <w:rFonts w:eastAsia="標楷體"/>
              </w:rPr>
            </w:pPr>
          </w:p>
        </w:tc>
        <w:tc>
          <w:tcPr>
            <w:tcW w:w="675" w:type="dxa"/>
            <w:vMerge/>
          </w:tcPr>
          <w:p w:rsidR="008167FD" w:rsidRPr="003F7CE0" w:rsidRDefault="008167FD" w:rsidP="008167FD">
            <w:pPr>
              <w:snapToGrid w:val="0"/>
              <w:spacing w:line="300" w:lineRule="exact"/>
              <w:jc w:val="center"/>
              <w:rPr>
                <w:rFonts w:eastAsia="標楷體"/>
              </w:rPr>
            </w:pPr>
          </w:p>
        </w:tc>
        <w:tc>
          <w:tcPr>
            <w:tcW w:w="2153" w:type="dxa"/>
            <w:tcBorders>
              <w:bottom w:val="single" w:sz="4" w:space="0" w:color="000000"/>
            </w:tcBorders>
            <w:vAlign w:val="center"/>
          </w:tcPr>
          <w:p w:rsidR="008167FD" w:rsidRPr="008A5D08" w:rsidRDefault="008167FD" w:rsidP="008167FD">
            <w:pPr>
              <w:snapToGrid w:val="0"/>
              <w:jc w:val="both"/>
              <w:rPr>
                <w:rFonts w:eastAsia="標楷體"/>
              </w:rPr>
            </w:pPr>
            <w:r w:rsidRPr="008A5D08">
              <w:rPr>
                <w:rFonts w:ascii="標楷體" w:eastAsia="標楷體" w:hAnsi="標楷體" w:hint="eastAsia"/>
              </w:rPr>
              <w:t>人文與藝術概論</w:t>
            </w:r>
            <w:r w:rsidRPr="008A5D08">
              <w:rPr>
                <w:rFonts w:eastAsia="標楷體" w:hint="eastAsia"/>
              </w:rPr>
              <w:t>（二）</w:t>
            </w:r>
          </w:p>
        </w:tc>
        <w:tc>
          <w:tcPr>
            <w:tcW w:w="1974" w:type="dxa"/>
            <w:tcBorders>
              <w:bottom w:val="single" w:sz="4" w:space="0" w:color="000000"/>
            </w:tcBorders>
            <w:vAlign w:val="center"/>
          </w:tcPr>
          <w:p w:rsidR="008167FD" w:rsidRPr="008A5D08" w:rsidRDefault="008167FD" w:rsidP="008167FD">
            <w:pPr>
              <w:snapToGrid w:val="0"/>
              <w:spacing w:line="240" w:lineRule="exact"/>
              <w:jc w:val="center"/>
              <w:rPr>
                <w:rFonts w:eastAsia="標楷體"/>
              </w:rPr>
            </w:pPr>
            <w:r w:rsidRPr="008A5D08">
              <w:rPr>
                <w:rFonts w:eastAsia="標楷體"/>
              </w:rPr>
              <w:t>HSC1</w:t>
            </w:r>
            <w:r w:rsidRPr="008A5D08">
              <w:rPr>
                <w:rFonts w:eastAsia="標楷體" w:hint="eastAsia"/>
              </w:rPr>
              <w:t>1</w:t>
            </w:r>
            <w:r w:rsidRPr="008A5D08">
              <w:rPr>
                <w:rFonts w:eastAsia="標楷體"/>
              </w:rPr>
              <w:t>C00A00</w:t>
            </w:r>
            <w:r w:rsidRPr="008A5D08">
              <w:rPr>
                <w:rFonts w:eastAsia="標楷體" w:hint="eastAsia"/>
              </w:rPr>
              <w:t>2</w:t>
            </w:r>
          </w:p>
        </w:tc>
        <w:tc>
          <w:tcPr>
            <w:tcW w:w="564" w:type="dxa"/>
            <w:tcBorders>
              <w:bottom w:val="single" w:sz="4" w:space="0" w:color="000000"/>
            </w:tcBorders>
            <w:vAlign w:val="center"/>
          </w:tcPr>
          <w:p w:rsidR="008167FD" w:rsidRPr="008A5D08" w:rsidRDefault="008167FD" w:rsidP="008167FD">
            <w:pPr>
              <w:snapToGrid w:val="0"/>
              <w:spacing w:line="240" w:lineRule="exact"/>
              <w:jc w:val="center"/>
              <w:rPr>
                <w:rFonts w:eastAsia="標楷體"/>
              </w:rPr>
            </w:pPr>
            <w:r w:rsidRPr="008A5D08">
              <w:rPr>
                <w:rFonts w:eastAsia="標楷體" w:hint="eastAsia"/>
              </w:rPr>
              <w:t>必</w:t>
            </w:r>
          </w:p>
        </w:tc>
        <w:tc>
          <w:tcPr>
            <w:tcW w:w="457" w:type="dxa"/>
            <w:tcBorders>
              <w:bottom w:val="single" w:sz="4" w:space="0" w:color="000000"/>
            </w:tcBorders>
            <w:vAlign w:val="center"/>
          </w:tcPr>
          <w:p w:rsidR="008167FD" w:rsidRPr="008A5D08" w:rsidRDefault="008167FD" w:rsidP="008167FD">
            <w:pPr>
              <w:pStyle w:val="Web"/>
              <w:snapToGrid w:val="0"/>
              <w:spacing w:line="240" w:lineRule="exact"/>
              <w:jc w:val="center"/>
              <w:rPr>
                <w:rFonts w:ascii="Times New Roman" w:eastAsia="標楷體"/>
              </w:rPr>
            </w:pPr>
            <w:r w:rsidRPr="008A5D08">
              <w:rPr>
                <w:rFonts w:ascii="Times New Roman" w:eastAsia="標楷體"/>
              </w:rPr>
              <w:t>3</w:t>
            </w:r>
          </w:p>
        </w:tc>
        <w:tc>
          <w:tcPr>
            <w:tcW w:w="457" w:type="dxa"/>
            <w:tcBorders>
              <w:bottom w:val="single" w:sz="4" w:space="0" w:color="000000"/>
            </w:tcBorders>
            <w:vAlign w:val="center"/>
          </w:tcPr>
          <w:p w:rsidR="008167FD" w:rsidRPr="008A5D08" w:rsidRDefault="008167FD" w:rsidP="008167FD">
            <w:pPr>
              <w:pStyle w:val="Web"/>
              <w:snapToGrid w:val="0"/>
              <w:spacing w:line="240" w:lineRule="exact"/>
              <w:jc w:val="center"/>
              <w:rPr>
                <w:rFonts w:ascii="Times New Roman" w:eastAsia="標楷體"/>
              </w:rPr>
            </w:pPr>
            <w:r w:rsidRPr="008A5D08">
              <w:rPr>
                <w:rFonts w:ascii="Times New Roman" w:eastAsia="標楷體"/>
              </w:rPr>
              <w:t>3</w:t>
            </w:r>
          </w:p>
        </w:tc>
        <w:tc>
          <w:tcPr>
            <w:tcW w:w="838" w:type="dxa"/>
            <w:tcBorders>
              <w:bottom w:val="single" w:sz="4" w:space="0" w:color="000000"/>
            </w:tcBorders>
            <w:vAlign w:val="center"/>
          </w:tcPr>
          <w:p w:rsidR="008167FD" w:rsidRPr="008A5D08" w:rsidRDefault="008167FD" w:rsidP="008167FD">
            <w:pPr>
              <w:snapToGrid w:val="0"/>
              <w:spacing w:line="240" w:lineRule="exact"/>
              <w:jc w:val="center"/>
              <w:rPr>
                <w:rFonts w:eastAsia="標楷體"/>
                <w:w w:val="90"/>
              </w:rPr>
            </w:pPr>
            <w:r w:rsidRPr="008A5D08">
              <w:rPr>
                <w:rFonts w:eastAsia="標楷體"/>
                <w:w w:val="90"/>
              </w:rPr>
              <w:t>一上</w:t>
            </w:r>
          </w:p>
          <w:p w:rsidR="008167FD" w:rsidRPr="008A5D08" w:rsidRDefault="008167FD" w:rsidP="008167FD">
            <w:pPr>
              <w:snapToGrid w:val="0"/>
              <w:spacing w:line="240" w:lineRule="exact"/>
              <w:jc w:val="center"/>
              <w:rPr>
                <w:rFonts w:eastAsia="標楷體"/>
                <w:w w:val="90"/>
              </w:rPr>
            </w:pPr>
            <w:r w:rsidRPr="008A5D08">
              <w:rPr>
                <w:rFonts w:eastAsia="標楷體"/>
                <w:w w:val="90"/>
              </w:rPr>
              <w:t>一下</w:t>
            </w:r>
          </w:p>
        </w:tc>
        <w:tc>
          <w:tcPr>
            <w:tcW w:w="1984" w:type="dxa"/>
            <w:tcBorders>
              <w:bottom w:val="single" w:sz="4" w:space="0" w:color="000000"/>
            </w:tcBorders>
            <w:vAlign w:val="center"/>
          </w:tcPr>
          <w:p w:rsidR="008167FD" w:rsidRPr="008A5D08" w:rsidRDefault="008167FD" w:rsidP="008167FD">
            <w:pPr>
              <w:pStyle w:val="aa"/>
              <w:tabs>
                <w:tab w:val="clear" w:pos="4153"/>
                <w:tab w:val="clear" w:pos="8306"/>
              </w:tabs>
              <w:spacing w:line="240" w:lineRule="exact"/>
              <w:rPr>
                <w:rFonts w:eastAsia="標楷體"/>
                <w:sz w:val="24"/>
                <w:szCs w:val="24"/>
              </w:rPr>
            </w:pPr>
            <w:r w:rsidRPr="008A5D08">
              <w:rPr>
                <w:rFonts w:eastAsia="標楷體"/>
                <w:sz w:val="24"/>
                <w:szCs w:val="24"/>
              </w:rPr>
              <w:t>Introduction to Humanities and the Arts (</w:t>
            </w:r>
            <w:r w:rsidRPr="008A5D08">
              <w:rPr>
                <w:rFonts w:ascii="新細明體" w:hAnsi="新細明體" w:cs="新細明體" w:hint="eastAsia"/>
                <w:sz w:val="24"/>
                <w:szCs w:val="24"/>
              </w:rPr>
              <w:t>Ⅱ</w:t>
            </w:r>
            <w:r w:rsidRPr="008A5D08">
              <w:rPr>
                <w:rFonts w:eastAsia="標楷體"/>
                <w:sz w:val="24"/>
                <w:szCs w:val="24"/>
              </w:rPr>
              <w:t>)</w:t>
            </w:r>
          </w:p>
        </w:tc>
        <w:tc>
          <w:tcPr>
            <w:tcW w:w="1134" w:type="dxa"/>
          </w:tcPr>
          <w:p w:rsidR="008167FD" w:rsidRPr="003F7CE0" w:rsidRDefault="008167FD" w:rsidP="008167FD">
            <w:pPr>
              <w:snapToGrid w:val="0"/>
              <w:spacing w:line="300" w:lineRule="exact"/>
              <w:rPr>
                <w:rFonts w:eastAsia="標楷體"/>
              </w:rPr>
            </w:pPr>
          </w:p>
        </w:tc>
      </w:tr>
      <w:tr w:rsidR="008167FD" w:rsidRPr="00B22B00" w:rsidTr="008167FD">
        <w:trPr>
          <w:trHeight w:val="395"/>
          <w:jc w:val="center"/>
        </w:trPr>
        <w:tc>
          <w:tcPr>
            <w:tcW w:w="567" w:type="dxa"/>
            <w:vMerge w:val="restart"/>
            <w:tcBorders>
              <w:top w:val="single" w:sz="12" w:space="0" w:color="000000"/>
            </w:tcBorders>
            <w:vAlign w:val="center"/>
          </w:tcPr>
          <w:p w:rsidR="008167FD" w:rsidRPr="006E45FC" w:rsidRDefault="008167FD" w:rsidP="008167FD">
            <w:pPr>
              <w:snapToGrid w:val="0"/>
              <w:spacing w:line="300" w:lineRule="exact"/>
              <w:jc w:val="center"/>
              <w:rPr>
                <w:rFonts w:eastAsia="標楷體"/>
                <w:b/>
              </w:rPr>
            </w:pPr>
            <w:r w:rsidRPr="006E45FC">
              <w:rPr>
                <w:rFonts w:eastAsia="標楷體"/>
                <w:b/>
              </w:rPr>
              <w:t>基</w:t>
            </w:r>
          </w:p>
          <w:p w:rsidR="008167FD" w:rsidRPr="006E45FC" w:rsidRDefault="008167FD" w:rsidP="008167FD">
            <w:pPr>
              <w:snapToGrid w:val="0"/>
              <w:spacing w:line="300" w:lineRule="exact"/>
              <w:jc w:val="center"/>
              <w:rPr>
                <w:rFonts w:eastAsia="標楷體"/>
                <w:b/>
              </w:rPr>
            </w:pPr>
            <w:r w:rsidRPr="006E45FC">
              <w:rPr>
                <w:rFonts w:eastAsia="標楷體"/>
                <w:b/>
              </w:rPr>
              <w:t>礎</w:t>
            </w:r>
          </w:p>
          <w:p w:rsidR="008167FD" w:rsidRPr="006E45FC" w:rsidRDefault="008167FD" w:rsidP="008167FD">
            <w:pPr>
              <w:snapToGrid w:val="0"/>
              <w:spacing w:line="300" w:lineRule="exact"/>
              <w:jc w:val="center"/>
              <w:rPr>
                <w:rFonts w:eastAsia="標楷體"/>
                <w:b/>
              </w:rPr>
            </w:pPr>
            <w:r w:rsidRPr="006E45FC">
              <w:rPr>
                <w:rFonts w:eastAsia="標楷體"/>
                <w:b/>
              </w:rPr>
              <w:t>模</w:t>
            </w:r>
          </w:p>
          <w:p w:rsidR="008167FD" w:rsidRPr="00990797" w:rsidRDefault="008167FD" w:rsidP="008167FD">
            <w:pPr>
              <w:snapToGrid w:val="0"/>
              <w:spacing w:line="300" w:lineRule="exact"/>
              <w:jc w:val="center"/>
              <w:rPr>
                <w:rFonts w:eastAsia="標楷體"/>
                <w:b/>
              </w:rPr>
            </w:pPr>
            <w:r w:rsidRPr="006E45FC">
              <w:rPr>
                <w:rFonts w:eastAsia="標楷體"/>
                <w:b/>
              </w:rPr>
              <w:t>組</w:t>
            </w:r>
          </w:p>
        </w:tc>
        <w:tc>
          <w:tcPr>
            <w:tcW w:w="675" w:type="dxa"/>
            <w:vMerge w:val="restart"/>
            <w:tcBorders>
              <w:top w:val="single" w:sz="12" w:space="0" w:color="000000"/>
            </w:tcBorders>
            <w:vAlign w:val="center"/>
          </w:tcPr>
          <w:p w:rsidR="008167FD" w:rsidRPr="00A32C89" w:rsidRDefault="008167FD" w:rsidP="008167FD">
            <w:pPr>
              <w:snapToGrid w:val="0"/>
              <w:spacing w:line="300" w:lineRule="exact"/>
              <w:jc w:val="center"/>
              <w:rPr>
                <w:rFonts w:eastAsia="標楷體"/>
                <w:b/>
              </w:rPr>
            </w:pPr>
            <w:r w:rsidRPr="00A32C89">
              <w:rPr>
                <w:rFonts w:eastAsia="標楷體"/>
                <w:b/>
              </w:rPr>
              <w:t>必修</w:t>
            </w:r>
          </w:p>
          <w:p w:rsidR="008167FD" w:rsidRPr="00A32C89" w:rsidRDefault="008167FD" w:rsidP="008167FD">
            <w:pPr>
              <w:snapToGrid w:val="0"/>
              <w:spacing w:line="300" w:lineRule="exact"/>
              <w:jc w:val="center"/>
              <w:rPr>
                <w:rFonts w:eastAsia="標楷體"/>
                <w:b/>
              </w:rPr>
            </w:pPr>
            <w:r>
              <w:rPr>
                <w:rFonts w:eastAsia="標楷體" w:hint="eastAsia"/>
                <w:b/>
              </w:rPr>
              <w:t>27</w:t>
            </w:r>
          </w:p>
          <w:p w:rsidR="008167FD" w:rsidRPr="00B22B00" w:rsidRDefault="008167FD" w:rsidP="008167FD">
            <w:pPr>
              <w:snapToGrid w:val="0"/>
              <w:spacing w:line="300" w:lineRule="exact"/>
              <w:jc w:val="center"/>
              <w:rPr>
                <w:rFonts w:eastAsia="標楷體"/>
              </w:rPr>
            </w:pPr>
            <w:r w:rsidRPr="00A32C89">
              <w:rPr>
                <w:rFonts w:eastAsia="標楷體"/>
                <w:b/>
              </w:rPr>
              <w:t>學分</w:t>
            </w:r>
          </w:p>
        </w:tc>
        <w:tc>
          <w:tcPr>
            <w:tcW w:w="2153" w:type="dxa"/>
            <w:tcBorders>
              <w:top w:val="single" w:sz="12" w:space="0" w:color="000000"/>
            </w:tcBorders>
            <w:vAlign w:val="center"/>
          </w:tcPr>
          <w:p w:rsidR="008167FD" w:rsidRPr="00D02E58" w:rsidRDefault="008167FD" w:rsidP="008167FD">
            <w:pPr>
              <w:snapToGrid w:val="0"/>
              <w:jc w:val="both"/>
              <w:rPr>
                <w:rFonts w:ascii="標楷體" w:eastAsia="標楷體" w:hAnsi="標楷體"/>
              </w:rPr>
            </w:pPr>
            <w:r w:rsidRPr="00D02E58">
              <w:rPr>
                <w:rFonts w:ascii="標楷體" w:eastAsia="標楷體" w:hAnsi="標楷體" w:hint="eastAsia"/>
              </w:rPr>
              <w:t>英語聽講練習(一)</w:t>
            </w:r>
          </w:p>
        </w:tc>
        <w:tc>
          <w:tcPr>
            <w:tcW w:w="1974" w:type="dxa"/>
            <w:tcBorders>
              <w:top w:val="single" w:sz="12" w:space="0" w:color="000000"/>
            </w:tcBorders>
            <w:vAlign w:val="center"/>
          </w:tcPr>
          <w:p w:rsidR="008167FD" w:rsidRDefault="008167FD" w:rsidP="008167FD">
            <w:pPr>
              <w:snapToGrid w:val="0"/>
              <w:jc w:val="center"/>
            </w:pPr>
            <w:r>
              <w:rPr>
                <w:rFonts w:hint="eastAsia"/>
              </w:rPr>
              <w:t>HEN11E10A001</w:t>
            </w:r>
          </w:p>
        </w:tc>
        <w:tc>
          <w:tcPr>
            <w:tcW w:w="564" w:type="dxa"/>
            <w:tcBorders>
              <w:top w:val="single" w:sz="12" w:space="0" w:color="000000"/>
            </w:tcBorders>
            <w:vAlign w:val="center"/>
          </w:tcPr>
          <w:p w:rsidR="008167FD" w:rsidRPr="00D02E58" w:rsidRDefault="008167FD" w:rsidP="008167FD">
            <w:pPr>
              <w:widowControl/>
              <w:snapToGrid w:val="0"/>
              <w:spacing w:line="300" w:lineRule="exact"/>
              <w:jc w:val="center"/>
              <w:rPr>
                <w:rFonts w:ascii="標楷體" w:eastAsia="標楷體" w:hAnsi="標楷體"/>
                <w:kern w:val="0"/>
              </w:rPr>
            </w:pPr>
            <w:r w:rsidRPr="00D02E58">
              <w:rPr>
                <w:rFonts w:ascii="標楷體" w:eastAsia="標楷體" w:hAnsi="標楷體"/>
                <w:kern w:val="0"/>
              </w:rPr>
              <w:t>必</w:t>
            </w:r>
          </w:p>
        </w:tc>
        <w:tc>
          <w:tcPr>
            <w:tcW w:w="457" w:type="dxa"/>
            <w:tcBorders>
              <w:top w:val="single" w:sz="12" w:space="0" w:color="000000"/>
            </w:tcBorders>
            <w:vAlign w:val="center"/>
          </w:tcPr>
          <w:p w:rsidR="008167FD" w:rsidRPr="00B22B00" w:rsidRDefault="008167FD" w:rsidP="008167FD">
            <w:pPr>
              <w:widowControl/>
              <w:snapToGrid w:val="0"/>
              <w:spacing w:line="300" w:lineRule="exact"/>
              <w:jc w:val="center"/>
              <w:rPr>
                <w:kern w:val="0"/>
              </w:rPr>
            </w:pPr>
            <w:r>
              <w:rPr>
                <w:rFonts w:hint="eastAsia"/>
                <w:kern w:val="0"/>
              </w:rPr>
              <w:t>2</w:t>
            </w:r>
          </w:p>
        </w:tc>
        <w:tc>
          <w:tcPr>
            <w:tcW w:w="457" w:type="dxa"/>
            <w:tcBorders>
              <w:top w:val="single" w:sz="12" w:space="0" w:color="000000"/>
            </w:tcBorders>
            <w:vAlign w:val="center"/>
          </w:tcPr>
          <w:p w:rsidR="008167FD" w:rsidRDefault="008167FD" w:rsidP="008167FD">
            <w:pPr>
              <w:snapToGrid w:val="0"/>
              <w:jc w:val="center"/>
            </w:pPr>
            <w:r>
              <w:rPr>
                <w:rFonts w:hint="eastAsia"/>
              </w:rPr>
              <w:t>2</w:t>
            </w:r>
          </w:p>
        </w:tc>
        <w:tc>
          <w:tcPr>
            <w:tcW w:w="838" w:type="dxa"/>
            <w:tcBorders>
              <w:top w:val="single" w:sz="12" w:space="0" w:color="000000"/>
            </w:tcBorders>
            <w:vAlign w:val="center"/>
          </w:tcPr>
          <w:p w:rsidR="008167FD" w:rsidRPr="00D02E58" w:rsidRDefault="008167FD" w:rsidP="008167FD">
            <w:pPr>
              <w:widowControl/>
              <w:snapToGrid w:val="0"/>
              <w:spacing w:line="300" w:lineRule="exact"/>
              <w:jc w:val="center"/>
              <w:rPr>
                <w:rFonts w:ascii="標楷體" w:eastAsia="標楷體" w:hAnsi="標楷體"/>
                <w:kern w:val="0"/>
              </w:rPr>
            </w:pPr>
            <w:r w:rsidRPr="00D02E58">
              <w:rPr>
                <w:rFonts w:ascii="標楷體" w:eastAsia="標楷體" w:hAnsi="標楷體"/>
                <w:kern w:val="0"/>
              </w:rPr>
              <w:t>一</w:t>
            </w:r>
            <w:r w:rsidRPr="00D02E58">
              <w:rPr>
                <w:rFonts w:ascii="標楷體" w:eastAsia="標楷體" w:hAnsi="標楷體"/>
                <w:w w:val="110"/>
                <w:sz w:val="22"/>
                <w:szCs w:val="22"/>
              </w:rPr>
              <w:t>上</w:t>
            </w:r>
          </w:p>
        </w:tc>
        <w:tc>
          <w:tcPr>
            <w:tcW w:w="1984" w:type="dxa"/>
            <w:tcBorders>
              <w:top w:val="single" w:sz="12" w:space="0" w:color="000000"/>
            </w:tcBorders>
            <w:vAlign w:val="center"/>
          </w:tcPr>
          <w:p w:rsidR="008167FD" w:rsidRPr="00047E15" w:rsidRDefault="008167FD" w:rsidP="008167FD">
            <w:pPr>
              <w:pStyle w:val="aa"/>
              <w:tabs>
                <w:tab w:val="clear" w:pos="4153"/>
                <w:tab w:val="clear" w:pos="8306"/>
              </w:tabs>
              <w:spacing w:line="0" w:lineRule="atLeast"/>
              <w:rPr>
                <w:sz w:val="22"/>
                <w:szCs w:val="22"/>
              </w:rPr>
            </w:pPr>
            <w:r w:rsidRPr="00047E15">
              <w:rPr>
                <w:sz w:val="22"/>
                <w:szCs w:val="22"/>
              </w:rPr>
              <w:t>English Listening and Speaking(I)</w:t>
            </w:r>
          </w:p>
        </w:tc>
        <w:tc>
          <w:tcPr>
            <w:tcW w:w="1134" w:type="dxa"/>
            <w:tcBorders>
              <w:top w:val="single" w:sz="12" w:space="0" w:color="000000"/>
            </w:tcBorders>
            <w:vAlign w:val="center"/>
          </w:tcPr>
          <w:p w:rsidR="008167FD" w:rsidRPr="00B22B00" w:rsidRDefault="008167FD" w:rsidP="008167FD">
            <w:pPr>
              <w:snapToGrid w:val="0"/>
              <w:spacing w:line="300" w:lineRule="exact"/>
              <w:jc w:val="center"/>
              <w:rPr>
                <w:rFonts w:eastAsia="標楷體"/>
              </w:rPr>
            </w:pPr>
            <w:r w:rsidRPr="00AD5DC3">
              <w:rPr>
                <w:rFonts w:eastAsia="標楷體" w:hint="eastAsia"/>
                <w:sz w:val="20"/>
              </w:rPr>
              <w:t>分組教學</w:t>
            </w:r>
          </w:p>
        </w:tc>
      </w:tr>
      <w:tr w:rsidR="008167FD" w:rsidRPr="00B22B00" w:rsidTr="008167FD">
        <w:trPr>
          <w:trHeight w:val="415"/>
          <w:jc w:val="center"/>
        </w:trPr>
        <w:tc>
          <w:tcPr>
            <w:tcW w:w="567" w:type="dxa"/>
            <w:vMerge/>
            <w:vAlign w:val="center"/>
          </w:tcPr>
          <w:p w:rsidR="008167FD" w:rsidRPr="00B22B00" w:rsidRDefault="008167FD" w:rsidP="008167FD">
            <w:pPr>
              <w:snapToGrid w:val="0"/>
              <w:spacing w:line="300" w:lineRule="exact"/>
              <w:jc w:val="center"/>
              <w:rPr>
                <w:rFonts w:eastAsia="標楷體"/>
              </w:rPr>
            </w:pPr>
          </w:p>
        </w:tc>
        <w:tc>
          <w:tcPr>
            <w:tcW w:w="675" w:type="dxa"/>
            <w:vMerge/>
          </w:tcPr>
          <w:p w:rsidR="008167FD" w:rsidRPr="00B22B00" w:rsidRDefault="008167FD" w:rsidP="008167FD">
            <w:pPr>
              <w:snapToGrid w:val="0"/>
              <w:spacing w:line="300" w:lineRule="exact"/>
              <w:jc w:val="center"/>
              <w:rPr>
                <w:rFonts w:eastAsia="標楷體"/>
              </w:rPr>
            </w:pPr>
          </w:p>
        </w:tc>
        <w:tc>
          <w:tcPr>
            <w:tcW w:w="2153" w:type="dxa"/>
            <w:vAlign w:val="center"/>
          </w:tcPr>
          <w:p w:rsidR="008167FD" w:rsidRPr="00D02E58" w:rsidRDefault="008167FD" w:rsidP="008167FD">
            <w:pPr>
              <w:snapToGrid w:val="0"/>
              <w:jc w:val="both"/>
              <w:rPr>
                <w:rFonts w:ascii="標楷體" w:eastAsia="標楷體" w:hAnsi="標楷體"/>
              </w:rPr>
            </w:pPr>
            <w:r w:rsidRPr="00D02E58">
              <w:rPr>
                <w:rFonts w:ascii="標楷體" w:eastAsia="標楷體" w:hAnsi="標楷體" w:hint="eastAsia"/>
              </w:rPr>
              <w:t>英語聽講練習(二)</w:t>
            </w:r>
          </w:p>
        </w:tc>
        <w:tc>
          <w:tcPr>
            <w:tcW w:w="1974" w:type="dxa"/>
            <w:vAlign w:val="center"/>
          </w:tcPr>
          <w:p w:rsidR="008167FD" w:rsidRDefault="008167FD" w:rsidP="008167FD">
            <w:pPr>
              <w:snapToGrid w:val="0"/>
              <w:jc w:val="center"/>
            </w:pPr>
            <w:r>
              <w:rPr>
                <w:rFonts w:hint="eastAsia"/>
              </w:rPr>
              <w:t>HEN11E10A002</w:t>
            </w:r>
          </w:p>
        </w:tc>
        <w:tc>
          <w:tcPr>
            <w:tcW w:w="564" w:type="dxa"/>
            <w:vAlign w:val="center"/>
          </w:tcPr>
          <w:p w:rsidR="008167FD" w:rsidRPr="00D02E58" w:rsidRDefault="008167FD" w:rsidP="008167FD">
            <w:pPr>
              <w:widowControl/>
              <w:snapToGrid w:val="0"/>
              <w:spacing w:line="300" w:lineRule="exact"/>
              <w:jc w:val="center"/>
              <w:rPr>
                <w:rFonts w:ascii="標楷體" w:eastAsia="標楷體" w:hAnsi="標楷體"/>
                <w:kern w:val="0"/>
              </w:rPr>
            </w:pPr>
            <w:r w:rsidRPr="00D02E58">
              <w:rPr>
                <w:rFonts w:ascii="標楷體" w:eastAsia="標楷體" w:hAnsi="標楷體"/>
                <w:kern w:val="0"/>
              </w:rPr>
              <w:t>必</w:t>
            </w:r>
          </w:p>
        </w:tc>
        <w:tc>
          <w:tcPr>
            <w:tcW w:w="457" w:type="dxa"/>
            <w:vAlign w:val="center"/>
          </w:tcPr>
          <w:p w:rsidR="008167FD" w:rsidRPr="00B22B00" w:rsidRDefault="008167FD" w:rsidP="008167FD">
            <w:pPr>
              <w:widowControl/>
              <w:snapToGrid w:val="0"/>
              <w:spacing w:line="300" w:lineRule="exact"/>
              <w:jc w:val="center"/>
              <w:rPr>
                <w:kern w:val="0"/>
              </w:rPr>
            </w:pPr>
            <w:r>
              <w:rPr>
                <w:rFonts w:hint="eastAsia"/>
                <w:kern w:val="0"/>
              </w:rPr>
              <w:t>2</w:t>
            </w:r>
          </w:p>
        </w:tc>
        <w:tc>
          <w:tcPr>
            <w:tcW w:w="457" w:type="dxa"/>
            <w:vAlign w:val="center"/>
          </w:tcPr>
          <w:p w:rsidR="008167FD" w:rsidRDefault="008167FD" w:rsidP="008167FD">
            <w:pPr>
              <w:snapToGrid w:val="0"/>
              <w:jc w:val="center"/>
            </w:pPr>
            <w:r>
              <w:rPr>
                <w:rFonts w:hint="eastAsia"/>
              </w:rPr>
              <w:t>2</w:t>
            </w:r>
          </w:p>
        </w:tc>
        <w:tc>
          <w:tcPr>
            <w:tcW w:w="838" w:type="dxa"/>
            <w:vAlign w:val="center"/>
          </w:tcPr>
          <w:p w:rsidR="008167FD" w:rsidRPr="00D02E58" w:rsidRDefault="008167FD" w:rsidP="008167FD">
            <w:pPr>
              <w:widowControl/>
              <w:snapToGrid w:val="0"/>
              <w:spacing w:line="300" w:lineRule="exact"/>
              <w:jc w:val="center"/>
              <w:rPr>
                <w:rFonts w:ascii="標楷體" w:eastAsia="標楷體" w:hAnsi="標楷體"/>
                <w:kern w:val="0"/>
              </w:rPr>
            </w:pPr>
            <w:r w:rsidRPr="00D02E58">
              <w:rPr>
                <w:rFonts w:ascii="標楷體" w:eastAsia="標楷體" w:hAnsi="標楷體"/>
                <w:w w:val="90"/>
              </w:rPr>
              <w:t>一下</w:t>
            </w:r>
          </w:p>
        </w:tc>
        <w:tc>
          <w:tcPr>
            <w:tcW w:w="1984" w:type="dxa"/>
            <w:vAlign w:val="center"/>
          </w:tcPr>
          <w:p w:rsidR="008167FD" w:rsidRPr="00047E15" w:rsidRDefault="008167FD" w:rsidP="008167FD">
            <w:pPr>
              <w:pStyle w:val="aa"/>
              <w:tabs>
                <w:tab w:val="clear" w:pos="4153"/>
                <w:tab w:val="clear" w:pos="8306"/>
              </w:tabs>
              <w:spacing w:line="0" w:lineRule="atLeast"/>
              <w:rPr>
                <w:sz w:val="22"/>
                <w:szCs w:val="22"/>
              </w:rPr>
            </w:pPr>
            <w:r w:rsidRPr="00047E15">
              <w:rPr>
                <w:sz w:val="22"/>
                <w:szCs w:val="22"/>
              </w:rPr>
              <w:t>English Listening and Speaking(</w:t>
            </w:r>
            <w:r>
              <w:rPr>
                <w:rFonts w:hint="eastAsia"/>
                <w:sz w:val="22"/>
                <w:szCs w:val="22"/>
              </w:rPr>
              <w:t>II</w:t>
            </w:r>
            <w:r w:rsidRPr="00047E15">
              <w:rPr>
                <w:sz w:val="22"/>
                <w:szCs w:val="22"/>
              </w:rPr>
              <w:t>)</w:t>
            </w:r>
          </w:p>
        </w:tc>
        <w:tc>
          <w:tcPr>
            <w:tcW w:w="1134" w:type="dxa"/>
            <w:vAlign w:val="center"/>
          </w:tcPr>
          <w:p w:rsidR="008167FD" w:rsidRPr="00B22B00" w:rsidRDefault="008167FD" w:rsidP="008167FD">
            <w:pPr>
              <w:snapToGrid w:val="0"/>
              <w:spacing w:line="300" w:lineRule="exact"/>
              <w:jc w:val="center"/>
              <w:rPr>
                <w:rFonts w:eastAsia="標楷體"/>
              </w:rPr>
            </w:pPr>
            <w:r w:rsidRPr="00AD5DC3">
              <w:rPr>
                <w:rFonts w:eastAsia="標楷體" w:hint="eastAsia"/>
                <w:sz w:val="20"/>
              </w:rPr>
              <w:t>分組教學</w:t>
            </w:r>
          </w:p>
        </w:tc>
      </w:tr>
      <w:tr w:rsidR="008167FD" w:rsidRPr="00B22B00" w:rsidTr="008167FD">
        <w:trPr>
          <w:trHeight w:val="420"/>
          <w:jc w:val="center"/>
        </w:trPr>
        <w:tc>
          <w:tcPr>
            <w:tcW w:w="567" w:type="dxa"/>
            <w:vMerge/>
            <w:vAlign w:val="center"/>
          </w:tcPr>
          <w:p w:rsidR="008167FD" w:rsidRPr="00B22B00" w:rsidRDefault="008167FD" w:rsidP="008167FD">
            <w:pPr>
              <w:snapToGrid w:val="0"/>
              <w:spacing w:line="300" w:lineRule="exact"/>
              <w:jc w:val="center"/>
              <w:rPr>
                <w:rFonts w:eastAsia="標楷體"/>
              </w:rPr>
            </w:pPr>
          </w:p>
        </w:tc>
        <w:tc>
          <w:tcPr>
            <w:tcW w:w="675" w:type="dxa"/>
            <w:vMerge/>
          </w:tcPr>
          <w:p w:rsidR="008167FD" w:rsidRPr="00B22B00" w:rsidRDefault="008167FD" w:rsidP="008167FD">
            <w:pPr>
              <w:snapToGrid w:val="0"/>
              <w:spacing w:line="300" w:lineRule="exact"/>
              <w:jc w:val="center"/>
              <w:rPr>
                <w:rFonts w:eastAsia="標楷體"/>
              </w:rPr>
            </w:pPr>
          </w:p>
        </w:tc>
        <w:tc>
          <w:tcPr>
            <w:tcW w:w="2153" w:type="dxa"/>
            <w:vAlign w:val="center"/>
          </w:tcPr>
          <w:p w:rsidR="008167FD" w:rsidRPr="00D02E58" w:rsidRDefault="008167FD" w:rsidP="008167FD">
            <w:pPr>
              <w:snapToGrid w:val="0"/>
              <w:jc w:val="both"/>
              <w:rPr>
                <w:rFonts w:ascii="標楷體" w:eastAsia="標楷體" w:hAnsi="標楷體"/>
              </w:rPr>
            </w:pPr>
            <w:r w:rsidRPr="00D02E58">
              <w:rPr>
                <w:rFonts w:ascii="標楷體" w:eastAsia="標楷體" w:hAnsi="標楷體" w:hint="eastAsia"/>
              </w:rPr>
              <w:t>英語聽講練習(三)</w:t>
            </w:r>
          </w:p>
        </w:tc>
        <w:tc>
          <w:tcPr>
            <w:tcW w:w="1974" w:type="dxa"/>
            <w:vAlign w:val="center"/>
          </w:tcPr>
          <w:p w:rsidR="008167FD" w:rsidRDefault="008167FD" w:rsidP="008167FD">
            <w:pPr>
              <w:snapToGrid w:val="0"/>
              <w:jc w:val="center"/>
            </w:pPr>
            <w:r>
              <w:rPr>
                <w:rFonts w:hint="eastAsia"/>
              </w:rPr>
              <w:t>HEN11E10A003</w:t>
            </w:r>
          </w:p>
        </w:tc>
        <w:tc>
          <w:tcPr>
            <w:tcW w:w="564" w:type="dxa"/>
            <w:vAlign w:val="center"/>
          </w:tcPr>
          <w:p w:rsidR="008167FD" w:rsidRPr="00D02E58" w:rsidRDefault="008167FD" w:rsidP="008167FD">
            <w:pPr>
              <w:widowControl/>
              <w:snapToGrid w:val="0"/>
              <w:spacing w:line="300" w:lineRule="exact"/>
              <w:jc w:val="center"/>
              <w:rPr>
                <w:rFonts w:ascii="標楷體" w:eastAsia="標楷體" w:hAnsi="標楷體"/>
                <w:kern w:val="0"/>
              </w:rPr>
            </w:pPr>
            <w:r w:rsidRPr="00D02E58">
              <w:rPr>
                <w:rFonts w:ascii="標楷體" w:eastAsia="標楷體" w:hAnsi="標楷體"/>
                <w:kern w:val="0"/>
              </w:rPr>
              <w:t>必</w:t>
            </w:r>
          </w:p>
        </w:tc>
        <w:tc>
          <w:tcPr>
            <w:tcW w:w="457" w:type="dxa"/>
            <w:vAlign w:val="center"/>
          </w:tcPr>
          <w:p w:rsidR="008167FD" w:rsidRDefault="008167FD" w:rsidP="008167FD">
            <w:pPr>
              <w:snapToGrid w:val="0"/>
              <w:jc w:val="center"/>
            </w:pPr>
            <w:r>
              <w:rPr>
                <w:rFonts w:hint="eastAsia"/>
              </w:rPr>
              <w:t>2</w:t>
            </w:r>
          </w:p>
        </w:tc>
        <w:tc>
          <w:tcPr>
            <w:tcW w:w="457" w:type="dxa"/>
            <w:vAlign w:val="center"/>
          </w:tcPr>
          <w:p w:rsidR="008167FD" w:rsidRDefault="008167FD" w:rsidP="008167FD">
            <w:pPr>
              <w:snapToGrid w:val="0"/>
              <w:jc w:val="center"/>
            </w:pPr>
            <w:r>
              <w:rPr>
                <w:rFonts w:hint="eastAsia"/>
              </w:rPr>
              <w:t>2</w:t>
            </w:r>
          </w:p>
        </w:tc>
        <w:tc>
          <w:tcPr>
            <w:tcW w:w="838" w:type="dxa"/>
            <w:vAlign w:val="center"/>
          </w:tcPr>
          <w:p w:rsidR="008167FD" w:rsidRPr="00D02E58" w:rsidRDefault="008167FD" w:rsidP="008167FD">
            <w:pPr>
              <w:widowControl/>
              <w:snapToGrid w:val="0"/>
              <w:spacing w:line="300" w:lineRule="exact"/>
              <w:jc w:val="center"/>
              <w:rPr>
                <w:rFonts w:ascii="標楷體" w:eastAsia="標楷體" w:hAnsi="標楷體"/>
                <w:kern w:val="0"/>
              </w:rPr>
            </w:pPr>
            <w:r w:rsidRPr="00D02E58">
              <w:rPr>
                <w:rFonts w:ascii="標楷體" w:eastAsia="標楷體" w:hAnsi="標楷體"/>
                <w:kern w:val="0"/>
              </w:rPr>
              <w:t>二</w:t>
            </w:r>
            <w:r w:rsidRPr="00D02E58">
              <w:rPr>
                <w:rFonts w:ascii="標楷體" w:eastAsia="標楷體" w:hAnsi="標楷體"/>
                <w:w w:val="110"/>
                <w:sz w:val="22"/>
                <w:szCs w:val="22"/>
              </w:rPr>
              <w:t>上</w:t>
            </w:r>
          </w:p>
        </w:tc>
        <w:tc>
          <w:tcPr>
            <w:tcW w:w="1984" w:type="dxa"/>
            <w:vAlign w:val="center"/>
          </w:tcPr>
          <w:p w:rsidR="008167FD" w:rsidRPr="00047E15" w:rsidRDefault="008167FD" w:rsidP="008167FD">
            <w:pPr>
              <w:pStyle w:val="aa"/>
              <w:tabs>
                <w:tab w:val="clear" w:pos="4153"/>
                <w:tab w:val="clear" w:pos="8306"/>
              </w:tabs>
              <w:spacing w:line="0" w:lineRule="atLeast"/>
              <w:rPr>
                <w:sz w:val="22"/>
                <w:szCs w:val="22"/>
              </w:rPr>
            </w:pPr>
            <w:r w:rsidRPr="00047E15">
              <w:rPr>
                <w:sz w:val="22"/>
                <w:szCs w:val="22"/>
              </w:rPr>
              <w:t>English Listening and Speaking</w:t>
            </w:r>
            <w:r w:rsidRPr="005E5FFC">
              <w:rPr>
                <w:sz w:val="22"/>
                <w:szCs w:val="22"/>
              </w:rPr>
              <w:t>(III)</w:t>
            </w:r>
          </w:p>
        </w:tc>
        <w:tc>
          <w:tcPr>
            <w:tcW w:w="1134" w:type="dxa"/>
            <w:vAlign w:val="center"/>
          </w:tcPr>
          <w:p w:rsidR="008167FD" w:rsidRPr="00B22B00" w:rsidRDefault="008167FD" w:rsidP="008167FD">
            <w:pPr>
              <w:snapToGrid w:val="0"/>
              <w:spacing w:line="300" w:lineRule="exact"/>
              <w:jc w:val="center"/>
              <w:rPr>
                <w:rFonts w:eastAsia="標楷體"/>
              </w:rPr>
            </w:pPr>
            <w:r w:rsidRPr="00AD5DC3">
              <w:rPr>
                <w:rFonts w:eastAsia="標楷體" w:hint="eastAsia"/>
                <w:sz w:val="20"/>
              </w:rPr>
              <w:t>分組教學</w:t>
            </w:r>
          </w:p>
        </w:tc>
      </w:tr>
      <w:tr w:rsidR="008167FD" w:rsidRPr="00B22B00" w:rsidTr="008167FD">
        <w:trPr>
          <w:trHeight w:val="572"/>
          <w:jc w:val="center"/>
        </w:trPr>
        <w:tc>
          <w:tcPr>
            <w:tcW w:w="567" w:type="dxa"/>
            <w:vMerge/>
            <w:vAlign w:val="center"/>
          </w:tcPr>
          <w:p w:rsidR="008167FD" w:rsidRPr="00B22B00" w:rsidRDefault="008167FD" w:rsidP="008167FD">
            <w:pPr>
              <w:snapToGrid w:val="0"/>
              <w:spacing w:line="300" w:lineRule="exact"/>
              <w:jc w:val="center"/>
              <w:rPr>
                <w:rFonts w:eastAsia="標楷體"/>
              </w:rPr>
            </w:pPr>
          </w:p>
        </w:tc>
        <w:tc>
          <w:tcPr>
            <w:tcW w:w="675" w:type="dxa"/>
            <w:vMerge/>
            <w:vAlign w:val="center"/>
          </w:tcPr>
          <w:p w:rsidR="008167FD" w:rsidRPr="00B22B00" w:rsidRDefault="008167FD" w:rsidP="008167FD">
            <w:pPr>
              <w:snapToGrid w:val="0"/>
              <w:spacing w:line="300" w:lineRule="exact"/>
              <w:jc w:val="center"/>
              <w:rPr>
                <w:rFonts w:eastAsia="標楷體"/>
              </w:rPr>
            </w:pPr>
          </w:p>
        </w:tc>
        <w:tc>
          <w:tcPr>
            <w:tcW w:w="2153" w:type="dxa"/>
            <w:vAlign w:val="center"/>
          </w:tcPr>
          <w:p w:rsidR="008167FD" w:rsidRPr="00D02E58" w:rsidRDefault="008167FD" w:rsidP="008167FD">
            <w:pPr>
              <w:snapToGrid w:val="0"/>
              <w:jc w:val="both"/>
              <w:rPr>
                <w:rFonts w:ascii="標楷體" w:eastAsia="標楷體" w:hAnsi="標楷體"/>
              </w:rPr>
            </w:pPr>
            <w:r w:rsidRPr="00D02E58">
              <w:rPr>
                <w:rFonts w:ascii="標楷體" w:eastAsia="標楷體" w:hAnsi="標楷體" w:hint="eastAsia"/>
              </w:rPr>
              <w:t>英語聽講練習(四)</w:t>
            </w:r>
          </w:p>
        </w:tc>
        <w:tc>
          <w:tcPr>
            <w:tcW w:w="1974" w:type="dxa"/>
            <w:vAlign w:val="center"/>
          </w:tcPr>
          <w:p w:rsidR="008167FD" w:rsidRDefault="008167FD" w:rsidP="008167FD">
            <w:pPr>
              <w:snapToGrid w:val="0"/>
              <w:jc w:val="center"/>
            </w:pPr>
            <w:r>
              <w:rPr>
                <w:rFonts w:hint="eastAsia"/>
              </w:rPr>
              <w:t>HEN11E10A004</w:t>
            </w:r>
          </w:p>
        </w:tc>
        <w:tc>
          <w:tcPr>
            <w:tcW w:w="564" w:type="dxa"/>
            <w:vAlign w:val="center"/>
          </w:tcPr>
          <w:p w:rsidR="008167FD" w:rsidRPr="00D02E58" w:rsidRDefault="008167FD" w:rsidP="008167FD">
            <w:pPr>
              <w:widowControl/>
              <w:snapToGrid w:val="0"/>
              <w:spacing w:line="300" w:lineRule="exact"/>
              <w:jc w:val="center"/>
              <w:rPr>
                <w:rFonts w:ascii="標楷體" w:eastAsia="標楷體" w:hAnsi="標楷體"/>
                <w:kern w:val="0"/>
              </w:rPr>
            </w:pPr>
            <w:r w:rsidRPr="00D02E58">
              <w:rPr>
                <w:rFonts w:ascii="標楷體" w:eastAsia="標楷體" w:hAnsi="標楷體"/>
                <w:kern w:val="0"/>
              </w:rPr>
              <w:t>必</w:t>
            </w:r>
          </w:p>
        </w:tc>
        <w:tc>
          <w:tcPr>
            <w:tcW w:w="457" w:type="dxa"/>
            <w:vAlign w:val="center"/>
          </w:tcPr>
          <w:p w:rsidR="008167FD" w:rsidRDefault="008167FD" w:rsidP="008167FD">
            <w:pPr>
              <w:snapToGrid w:val="0"/>
              <w:jc w:val="center"/>
            </w:pPr>
            <w:r>
              <w:rPr>
                <w:rFonts w:hint="eastAsia"/>
              </w:rPr>
              <w:t>2</w:t>
            </w:r>
          </w:p>
        </w:tc>
        <w:tc>
          <w:tcPr>
            <w:tcW w:w="457" w:type="dxa"/>
            <w:vAlign w:val="center"/>
          </w:tcPr>
          <w:p w:rsidR="008167FD" w:rsidRDefault="008167FD" w:rsidP="008167FD">
            <w:pPr>
              <w:snapToGrid w:val="0"/>
              <w:jc w:val="center"/>
            </w:pPr>
            <w:r>
              <w:rPr>
                <w:rFonts w:hint="eastAsia"/>
              </w:rPr>
              <w:t>2</w:t>
            </w:r>
          </w:p>
        </w:tc>
        <w:tc>
          <w:tcPr>
            <w:tcW w:w="838" w:type="dxa"/>
            <w:vAlign w:val="center"/>
          </w:tcPr>
          <w:p w:rsidR="008167FD" w:rsidRPr="00D02E58" w:rsidRDefault="008167FD" w:rsidP="008167FD">
            <w:pPr>
              <w:widowControl/>
              <w:snapToGrid w:val="0"/>
              <w:spacing w:line="300" w:lineRule="exact"/>
              <w:jc w:val="center"/>
              <w:rPr>
                <w:rFonts w:ascii="標楷體" w:eastAsia="標楷體" w:hAnsi="標楷體"/>
                <w:kern w:val="0"/>
              </w:rPr>
            </w:pPr>
            <w:r w:rsidRPr="00D02E58">
              <w:rPr>
                <w:rFonts w:ascii="標楷體" w:eastAsia="標楷體" w:hAnsi="標楷體"/>
                <w:kern w:val="0"/>
              </w:rPr>
              <w:t>二</w:t>
            </w:r>
            <w:r w:rsidRPr="00D02E58">
              <w:rPr>
                <w:rFonts w:ascii="標楷體" w:eastAsia="標楷體" w:hAnsi="標楷體"/>
                <w:w w:val="110"/>
                <w:sz w:val="22"/>
                <w:szCs w:val="22"/>
              </w:rPr>
              <w:t>下</w:t>
            </w:r>
          </w:p>
        </w:tc>
        <w:tc>
          <w:tcPr>
            <w:tcW w:w="1984" w:type="dxa"/>
            <w:vAlign w:val="center"/>
          </w:tcPr>
          <w:p w:rsidR="008167FD" w:rsidRPr="00047E15" w:rsidRDefault="008167FD" w:rsidP="008167FD">
            <w:pPr>
              <w:pStyle w:val="aa"/>
              <w:tabs>
                <w:tab w:val="clear" w:pos="4153"/>
                <w:tab w:val="clear" w:pos="8306"/>
              </w:tabs>
              <w:spacing w:line="0" w:lineRule="atLeast"/>
              <w:rPr>
                <w:sz w:val="22"/>
                <w:szCs w:val="22"/>
              </w:rPr>
            </w:pPr>
            <w:r w:rsidRPr="00047E15">
              <w:rPr>
                <w:sz w:val="22"/>
                <w:szCs w:val="22"/>
              </w:rPr>
              <w:t>English Listening and Speaking(</w:t>
            </w:r>
            <w:r w:rsidRPr="005E5FFC">
              <w:rPr>
                <w:rFonts w:eastAsia="華康儷細黑"/>
                <w:sz w:val="22"/>
                <w:szCs w:val="22"/>
              </w:rPr>
              <w:t>IV</w:t>
            </w:r>
            <w:r w:rsidRPr="00047E15">
              <w:rPr>
                <w:sz w:val="22"/>
                <w:szCs w:val="22"/>
              </w:rPr>
              <w:t>)</w:t>
            </w:r>
          </w:p>
        </w:tc>
        <w:tc>
          <w:tcPr>
            <w:tcW w:w="1134" w:type="dxa"/>
            <w:vAlign w:val="center"/>
          </w:tcPr>
          <w:p w:rsidR="008167FD" w:rsidRPr="00B22B00" w:rsidRDefault="008167FD" w:rsidP="008167FD">
            <w:pPr>
              <w:snapToGrid w:val="0"/>
              <w:spacing w:line="300" w:lineRule="exact"/>
              <w:jc w:val="center"/>
              <w:rPr>
                <w:rFonts w:eastAsia="標楷體"/>
              </w:rPr>
            </w:pPr>
            <w:r w:rsidRPr="00AD5DC3">
              <w:rPr>
                <w:rFonts w:eastAsia="標楷體" w:hint="eastAsia"/>
                <w:sz w:val="20"/>
              </w:rPr>
              <w:t>分組教學</w:t>
            </w:r>
          </w:p>
        </w:tc>
      </w:tr>
      <w:tr w:rsidR="008167FD" w:rsidRPr="00B22B00" w:rsidTr="008167FD">
        <w:trPr>
          <w:trHeight w:val="419"/>
          <w:jc w:val="center"/>
        </w:trPr>
        <w:tc>
          <w:tcPr>
            <w:tcW w:w="567" w:type="dxa"/>
            <w:vMerge/>
            <w:vAlign w:val="center"/>
          </w:tcPr>
          <w:p w:rsidR="008167FD" w:rsidRPr="00B22B00" w:rsidRDefault="008167FD" w:rsidP="008167FD">
            <w:pPr>
              <w:snapToGrid w:val="0"/>
              <w:spacing w:line="300" w:lineRule="exact"/>
              <w:jc w:val="center"/>
              <w:rPr>
                <w:rFonts w:eastAsia="標楷體"/>
              </w:rPr>
            </w:pPr>
          </w:p>
        </w:tc>
        <w:tc>
          <w:tcPr>
            <w:tcW w:w="675" w:type="dxa"/>
            <w:vMerge/>
          </w:tcPr>
          <w:p w:rsidR="008167FD" w:rsidRPr="00B22B00" w:rsidRDefault="008167FD" w:rsidP="008167FD">
            <w:pPr>
              <w:snapToGrid w:val="0"/>
              <w:spacing w:line="300" w:lineRule="exact"/>
              <w:jc w:val="center"/>
              <w:rPr>
                <w:rFonts w:eastAsia="標楷體"/>
              </w:rPr>
            </w:pPr>
          </w:p>
        </w:tc>
        <w:tc>
          <w:tcPr>
            <w:tcW w:w="2153" w:type="dxa"/>
            <w:vAlign w:val="center"/>
          </w:tcPr>
          <w:p w:rsidR="008167FD" w:rsidRPr="00D02E58" w:rsidRDefault="008167FD" w:rsidP="008167FD">
            <w:pPr>
              <w:snapToGrid w:val="0"/>
              <w:spacing w:before="40" w:after="40"/>
              <w:jc w:val="both"/>
              <w:rPr>
                <w:rFonts w:ascii="標楷體" w:eastAsia="標楷體" w:hAnsi="標楷體"/>
              </w:rPr>
            </w:pPr>
            <w:r w:rsidRPr="00D02E58">
              <w:rPr>
                <w:rFonts w:ascii="標楷體" w:eastAsia="標楷體" w:hAnsi="標楷體" w:hint="eastAsia"/>
              </w:rPr>
              <w:t>英文作文(一)</w:t>
            </w:r>
          </w:p>
        </w:tc>
        <w:tc>
          <w:tcPr>
            <w:tcW w:w="1974" w:type="dxa"/>
            <w:vAlign w:val="center"/>
          </w:tcPr>
          <w:p w:rsidR="008167FD" w:rsidRDefault="008167FD" w:rsidP="008167FD">
            <w:pPr>
              <w:snapToGrid w:val="0"/>
              <w:jc w:val="center"/>
            </w:pPr>
            <w:r>
              <w:rPr>
                <w:rFonts w:hint="eastAsia"/>
              </w:rPr>
              <w:t>HEN11E10A005</w:t>
            </w:r>
          </w:p>
        </w:tc>
        <w:tc>
          <w:tcPr>
            <w:tcW w:w="564" w:type="dxa"/>
            <w:vAlign w:val="center"/>
          </w:tcPr>
          <w:p w:rsidR="008167FD" w:rsidRPr="00D02E58" w:rsidRDefault="008167FD" w:rsidP="008167FD">
            <w:pPr>
              <w:widowControl/>
              <w:snapToGrid w:val="0"/>
              <w:spacing w:line="300" w:lineRule="exact"/>
              <w:jc w:val="center"/>
              <w:rPr>
                <w:rFonts w:ascii="標楷體" w:eastAsia="標楷體" w:hAnsi="標楷體"/>
                <w:kern w:val="0"/>
              </w:rPr>
            </w:pPr>
            <w:r w:rsidRPr="00D02E58">
              <w:rPr>
                <w:rFonts w:ascii="標楷體" w:eastAsia="標楷體" w:hAnsi="標楷體"/>
                <w:kern w:val="0"/>
              </w:rPr>
              <w:t>必</w:t>
            </w:r>
          </w:p>
        </w:tc>
        <w:tc>
          <w:tcPr>
            <w:tcW w:w="457" w:type="dxa"/>
            <w:vAlign w:val="center"/>
          </w:tcPr>
          <w:p w:rsidR="008167FD" w:rsidRDefault="008167FD" w:rsidP="008167FD">
            <w:pPr>
              <w:snapToGrid w:val="0"/>
              <w:jc w:val="center"/>
            </w:pPr>
            <w:r>
              <w:rPr>
                <w:rFonts w:hint="eastAsia"/>
              </w:rPr>
              <w:t>2</w:t>
            </w:r>
          </w:p>
        </w:tc>
        <w:tc>
          <w:tcPr>
            <w:tcW w:w="457" w:type="dxa"/>
            <w:vAlign w:val="center"/>
          </w:tcPr>
          <w:p w:rsidR="008167FD" w:rsidRDefault="008167FD" w:rsidP="008167FD">
            <w:pPr>
              <w:snapToGrid w:val="0"/>
              <w:jc w:val="center"/>
            </w:pPr>
            <w:r>
              <w:rPr>
                <w:rFonts w:hint="eastAsia"/>
              </w:rPr>
              <w:t>2</w:t>
            </w:r>
          </w:p>
        </w:tc>
        <w:tc>
          <w:tcPr>
            <w:tcW w:w="838" w:type="dxa"/>
            <w:vAlign w:val="center"/>
          </w:tcPr>
          <w:p w:rsidR="008167FD" w:rsidRPr="00D02E58" w:rsidRDefault="008167FD" w:rsidP="008167FD">
            <w:pPr>
              <w:widowControl/>
              <w:snapToGrid w:val="0"/>
              <w:spacing w:line="300" w:lineRule="exact"/>
              <w:jc w:val="center"/>
              <w:rPr>
                <w:rFonts w:ascii="標楷體" w:eastAsia="標楷體" w:hAnsi="標楷體"/>
                <w:kern w:val="0"/>
              </w:rPr>
            </w:pPr>
            <w:r w:rsidRPr="00D02E58">
              <w:rPr>
                <w:rFonts w:ascii="標楷體" w:eastAsia="標楷體" w:hAnsi="標楷體"/>
                <w:kern w:val="0"/>
              </w:rPr>
              <w:t>一</w:t>
            </w:r>
            <w:r w:rsidRPr="00D02E58">
              <w:rPr>
                <w:rFonts w:ascii="標楷體" w:eastAsia="標楷體" w:hAnsi="標楷體"/>
                <w:w w:val="110"/>
                <w:sz w:val="22"/>
                <w:szCs w:val="22"/>
              </w:rPr>
              <w:t>上</w:t>
            </w:r>
          </w:p>
        </w:tc>
        <w:tc>
          <w:tcPr>
            <w:tcW w:w="1984" w:type="dxa"/>
            <w:vAlign w:val="center"/>
          </w:tcPr>
          <w:p w:rsidR="008167FD" w:rsidRPr="00A51039" w:rsidRDefault="008167FD" w:rsidP="008167FD">
            <w:pPr>
              <w:pStyle w:val="aa"/>
              <w:tabs>
                <w:tab w:val="clear" w:pos="4153"/>
                <w:tab w:val="clear" w:pos="8306"/>
              </w:tabs>
              <w:spacing w:line="0" w:lineRule="atLeast"/>
              <w:rPr>
                <w:sz w:val="22"/>
                <w:szCs w:val="22"/>
              </w:rPr>
            </w:pPr>
            <w:r w:rsidRPr="00A51039">
              <w:rPr>
                <w:rFonts w:hint="eastAsia"/>
                <w:sz w:val="22"/>
                <w:szCs w:val="22"/>
              </w:rPr>
              <w:t>English Composition(</w:t>
            </w:r>
            <w:r>
              <w:rPr>
                <w:rFonts w:hint="eastAsia"/>
                <w:sz w:val="22"/>
                <w:szCs w:val="22"/>
              </w:rPr>
              <w:t>I</w:t>
            </w:r>
            <w:r w:rsidRPr="00A51039">
              <w:rPr>
                <w:rFonts w:hint="eastAsia"/>
                <w:sz w:val="22"/>
                <w:szCs w:val="22"/>
              </w:rPr>
              <w:t>)</w:t>
            </w:r>
          </w:p>
        </w:tc>
        <w:tc>
          <w:tcPr>
            <w:tcW w:w="1134" w:type="dxa"/>
            <w:vAlign w:val="center"/>
          </w:tcPr>
          <w:p w:rsidR="008167FD" w:rsidRPr="00B22B00" w:rsidRDefault="008167FD" w:rsidP="008167FD">
            <w:pPr>
              <w:snapToGrid w:val="0"/>
              <w:spacing w:line="300" w:lineRule="exact"/>
              <w:jc w:val="center"/>
              <w:rPr>
                <w:rFonts w:eastAsia="標楷體"/>
              </w:rPr>
            </w:pPr>
            <w:r w:rsidRPr="00AD5DC3">
              <w:rPr>
                <w:rFonts w:eastAsia="標楷體" w:hint="eastAsia"/>
                <w:sz w:val="20"/>
              </w:rPr>
              <w:t>分組教學</w:t>
            </w:r>
          </w:p>
        </w:tc>
      </w:tr>
      <w:tr w:rsidR="008167FD" w:rsidRPr="00B22B00" w:rsidTr="008167FD">
        <w:trPr>
          <w:trHeight w:val="424"/>
          <w:jc w:val="center"/>
        </w:trPr>
        <w:tc>
          <w:tcPr>
            <w:tcW w:w="567" w:type="dxa"/>
            <w:vMerge/>
            <w:vAlign w:val="center"/>
          </w:tcPr>
          <w:p w:rsidR="008167FD" w:rsidRPr="00B22B00" w:rsidRDefault="008167FD" w:rsidP="008167FD">
            <w:pPr>
              <w:snapToGrid w:val="0"/>
              <w:spacing w:line="300" w:lineRule="exact"/>
              <w:jc w:val="center"/>
              <w:rPr>
                <w:rFonts w:eastAsia="標楷體"/>
              </w:rPr>
            </w:pPr>
          </w:p>
        </w:tc>
        <w:tc>
          <w:tcPr>
            <w:tcW w:w="675" w:type="dxa"/>
            <w:vMerge/>
          </w:tcPr>
          <w:p w:rsidR="008167FD" w:rsidRPr="00B22B00" w:rsidRDefault="008167FD" w:rsidP="008167FD">
            <w:pPr>
              <w:snapToGrid w:val="0"/>
              <w:spacing w:line="300" w:lineRule="exact"/>
              <w:jc w:val="center"/>
              <w:rPr>
                <w:rFonts w:eastAsia="標楷體"/>
              </w:rPr>
            </w:pPr>
          </w:p>
        </w:tc>
        <w:tc>
          <w:tcPr>
            <w:tcW w:w="2153" w:type="dxa"/>
            <w:vAlign w:val="center"/>
          </w:tcPr>
          <w:p w:rsidR="008167FD" w:rsidRPr="00D02E58" w:rsidRDefault="008167FD" w:rsidP="008167FD">
            <w:pPr>
              <w:snapToGrid w:val="0"/>
              <w:spacing w:before="40" w:after="40"/>
              <w:jc w:val="both"/>
              <w:rPr>
                <w:rFonts w:ascii="標楷體" w:eastAsia="標楷體" w:hAnsi="標楷體"/>
              </w:rPr>
            </w:pPr>
            <w:r w:rsidRPr="00D02E58">
              <w:rPr>
                <w:rFonts w:ascii="標楷體" w:eastAsia="標楷體" w:hAnsi="標楷體" w:hint="eastAsia"/>
              </w:rPr>
              <w:t>英文作文(二)</w:t>
            </w:r>
          </w:p>
        </w:tc>
        <w:tc>
          <w:tcPr>
            <w:tcW w:w="1974" w:type="dxa"/>
            <w:vAlign w:val="center"/>
          </w:tcPr>
          <w:p w:rsidR="008167FD" w:rsidRDefault="008167FD" w:rsidP="008167FD">
            <w:pPr>
              <w:snapToGrid w:val="0"/>
              <w:jc w:val="center"/>
            </w:pPr>
            <w:r>
              <w:rPr>
                <w:rFonts w:hint="eastAsia"/>
              </w:rPr>
              <w:t>HEN11E10A006</w:t>
            </w:r>
          </w:p>
        </w:tc>
        <w:tc>
          <w:tcPr>
            <w:tcW w:w="564" w:type="dxa"/>
            <w:vAlign w:val="center"/>
          </w:tcPr>
          <w:p w:rsidR="008167FD" w:rsidRPr="00D02E58" w:rsidRDefault="008167FD" w:rsidP="008167FD">
            <w:pPr>
              <w:widowControl/>
              <w:snapToGrid w:val="0"/>
              <w:spacing w:line="300" w:lineRule="exact"/>
              <w:jc w:val="center"/>
              <w:rPr>
                <w:rFonts w:ascii="標楷體" w:eastAsia="標楷體" w:hAnsi="標楷體"/>
                <w:kern w:val="0"/>
              </w:rPr>
            </w:pPr>
            <w:r w:rsidRPr="00D02E58">
              <w:rPr>
                <w:rFonts w:ascii="標楷體" w:eastAsia="標楷體" w:hAnsi="標楷體"/>
                <w:kern w:val="0"/>
              </w:rPr>
              <w:t>必</w:t>
            </w:r>
          </w:p>
        </w:tc>
        <w:tc>
          <w:tcPr>
            <w:tcW w:w="457" w:type="dxa"/>
            <w:vAlign w:val="center"/>
          </w:tcPr>
          <w:p w:rsidR="008167FD" w:rsidRDefault="008167FD" w:rsidP="008167FD">
            <w:pPr>
              <w:snapToGrid w:val="0"/>
              <w:jc w:val="center"/>
            </w:pPr>
            <w:r>
              <w:rPr>
                <w:rFonts w:hint="eastAsia"/>
              </w:rPr>
              <w:t>2</w:t>
            </w:r>
          </w:p>
        </w:tc>
        <w:tc>
          <w:tcPr>
            <w:tcW w:w="457" w:type="dxa"/>
            <w:vAlign w:val="center"/>
          </w:tcPr>
          <w:p w:rsidR="008167FD" w:rsidRDefault="008167FD" w:rsidP="008167FD">
            <w:pPr>
              <w:snapToGrid w:val="0"/>
              <w:jc w:val="center"/>
            </w:pPr>
            <w:r>
              <w:rPr>
                <w:rFonts w:hint="eastAsia"/>
              </w:rPr>
              <w:t>2</w:t>
            </w:r>
          </w:p>
        </w:tc>
        <w:tc>
          <w:tcPr>
            <w:tcW w:w="838" w:type="dxa"/>
            <w:vAlign w:val="center"/>
          </w:tcPr>
          <w:p w:rsidR="008167FD" w:rsidRPr="00D02E58" w:rsidRDefault="008167FD" w:rsidP="008167FD">
            <w:pPr>
              <w:widowControl/>
              <w:snapToGrid w:val="0"/>
              <w:spacing w:line="300" w:lineRule="exact"/>
              <w:jc w:val="center"/>
              <w:rPr>
                <w:rFonts w:ascii="標楷體" w:eastAsia="標楷體" w:hAnsi="標楷體"/>
                <w:kern w:val="0"/>
              </w:rPr>
            </w:pPr>
            <w:r w:rsidRPr="00D02E58">
              <w:rPr>
                <w:rFonts w:ascii="標楷體" w:eastAsia="標楷體" w:hAnsi="標楷體"/>
                <w:kern w:val="0"/>
              </w:rPr>
              <w:t>一下</w:t>
            </w:r>
          </w:p>
        </w:tc>
        <w:tc>
          <w:tcPr>
            <w:tcW w:w="1984" w:type="dxa"/>
            <w:vAlign w:val="center"/>
          </w:tcPr>
          <w:p w:rsidR="008167FD" w:rsidRPr="00A51039" w:rsidRDefault="008167FD" w:rsidP="008167FD">
            <w:pPr>
              <w:pStyle w:val="aa"/>
              <w:tabs>
                <w:tab w:val="clear" w:pos="4153"/>
                <w:tab w:val="clear" w:pos="8306"/>
              </w:tabs>
              <w:spacing w:line="0" w:lineRule="atLeast"/>
              <w:rPr>
                <w:sz w:val="22"/>
                <w:szCs w:val="22"/>
              </w:rPr>
            </w:pPr>
            <w:r w:rsidRPr="00A51039">
              <w:rPr>
                <w:rFonts w:hint="eastAsia"/>
                <w:sz w:val="22"/>
                <w:szCs w:val="22"/>
              </w:rPr>
              <w:t>English Composition(</w:t>
            </w:r>
            <w:r>
              <w:rPr>
                <w:rFonts w:hint="eastAsia"/>
                <w:sz w:val="22"/>
                <w:szCs w:val="22"/>
              </w:rPr>
              <w:t>II</w:t>
            </w:r>
            <w:r w:rsidRPr="00A51039">
              <w:rPr>
                <w:rFonts w:hint="eastAsia"/>
                <w:sz w:val="22"/>
                <w:szCs w:val="22"/>
              </w:rPr>
              <w:t>)</w:t>
            </w:r>
          </w:p>
        </w:tc>
        <w:tc>
          <w:tcPr>
            <w:tcW w:w="1134" w:type="dxa"/>
            <w:vAlign w:val="center"/>
          </w:tcPr>
          <w:p w:rsidR="008167FD" w:rsidRPr="00B22B00" w:rsidRDefault="008167FD" w:rsidP="008167FD">
            <w:pPr>
              <w:snapToGrid w:val="0"/>
              <w:spacing w:line="300" w:lineRule="exact"/>
              <w:jc w:val="center"/>
              <w:rPr>
                <w:rFonts w:eastAsia="標楷體"/>
              </w:rPr>
            </w:pPr>
            <w:r w:rsidRPr="00AD5DC3">
              <w:rPr>
                <w:rFonts w:eastAsia="標楷體" w:hint="eastAsia"/>
                <w:sz w:val="20"/>
              </w:rPr>
              <w:t>分組教學</w:t>
            </w:r>
          </w:p>
        </w:tc>
      </w:tr>
      <w:tr w:rsidR="008167FD" w:rsidRPr="00B22B00" w:rsidTr="008167FD">
        <w:trPr>
          <w:trHeight w:val="416"/>
          <w:jc w:val="center"/>
        </w:trPr>
        <w:tc>
          <w:tcPr>
            <w:tcW w:w="567" w:type="dxa"/>
            <w:vMerge/>
            <w:vAlign w:val="center"/>
          </w:tcPr>
          <w:p w:rsidR="008167FD" w:rsidRPr="00B22B00" w:rsidRDefault="008167FD" w:rsidP="008167FD">
            <w:pPr>
              <w:snapToGrid w:val="0"/>
              <w:spacing w:line="300" w:lineRule="exact"/>
              <w:jc w:val="center"/>
              <w:rPr>
                <w:rFonts w:eastAsia="標楷體"/>
              </w:rPr>
            </w:pPr>
          </w:p>
        </w:tc>
        <w:tc>
          <w:tcPr>
            <w:tcW w:w="675" w:type="dxa"/>
            <w:vMerge/>
          </w:tcPr>
          <w:p w:rsidR="008167FD" w:rsidRPr="00B22B00" w:rsidRDefault="008167FD" w:rsidP="008167FD">
            <w:pPr>
              <w:snapToGrid w:val="0"/>
              <w:spacing w:line="300" w:lineRule="exact"/>
              <w:jc w:val="center"/>
              <w:rPr>
                <w:rFonts w:eastAsia="標楷體"/>
              </w:rPr>
            </w:pPr>
          </w:p>
        </w:tc>
        <w:tc>
          <w:tcPr>
            <w:tcW w:w="2153" w:type="dxa"/>
            <w:tcBorders>
              <w:bottom w:val="single" w:sz="4" w:space="0" w:color="000000"/>
            </w:tcBorders>
            <w:vAlign w:val="center"/>
          </w:tcPr>
          <w:p w:rsidR="008167FD" w:rsidRPr="00D02E58" w:rsidRDefault="008167FD" w:rsidP="008167FD">
            <w:pPr>
              <w:snapToGrid w:val="0"/>
              <w:spacing w:before="40" w:after="40"/>
              <w:jc w:val="both"/>
              <w:rPr>
                <w:rFonts w:ascii="標楷體" w:eastAsia="標楷體" w:hAnsi="標楷體"/>
              </w:rPr>
            </w:pPr>
            <w:r w:rsidRPr="00D02E58">
              <w:rPr>
                <w:rFonts w:ascii="標楷體" w:eastAsia="標楷體" w:hAnsi="標楷體" w:hint="eastAsia"/>
              </w:rPr>
              <w:t>英文作文(三)</w:t>
            </w:r>
          </w:p>
        </w:tc>
        <w:tc>
          <w:tcPr>
            <w:tcW w:w="1974" w:type="dxa"/>
            <w:tcBorders>
              <w:bottom w:val="single" w:sz="4" w:space="0" w:color="000000"/>
            </w:tcBorders>
            <w:vAlign w:val="center"/>
          </w:tcPr>
          <w:p w:rsidR="008167FD" w:rsidRDefault="008167FD" w:rsidP="008167FD">
            <w:pPr>
              <w:snapToGrid w:val="0"/>
              <w:jc w:val="center"/>
            </w:pPr>
            <w:r>
              <w:rPr>
                <w:rFonts w:hint="eastAsia"/>
              </w:rPr>
              <w:t>HEN11E10A007</w:t>
            </w:r>
          </w:p>
        </w:tc>
        <w:tc>
          <w:tcPr>
            <w:tcW w:w="564" w:type="dxa"/>
            <w:tcBorders>
              <w:bottom w:val="single" w:sz="4" w:space="0" w:color="000000"/>
            </w:tcBorders>
            <w:vAlign w:val="center"/>
          </w:tcPr>
          <w:p w:rsidR="008167FD" w:rsidRPr="00D02E58" w:rsidRDefault="008167FD" w:rsidP="008167FD">
            <w:pPr>
              <w:widowControl/>
              <w:snapToGrid w:val="0"/>
              <w:spacing w:line="320" w:lineRule="exact"/>
              <w:jc w:val="center"/>
              <w:rPr>
                <w:rFonts w:ascii="標楷體" w:eastAsia="標楷體" w:hAnsi="標楷體"/>
                <w:kern w:val="0"/>
              </w:rPr>
            </w:pPr>
            <w:r w:rsidRPr="00D02E58">
              <w:rPr>
                <w:rFonts w:ascii="標楷體" w:eastAsia="標楷體" w:hAnsi="標楷體"/>
                <w:kern w:val="0"/>
              </w:rPr>
              <w:t>必</w:t>
            </w:r>
          </w:p>
        </w:tc>
        <w:tc>
          <w:tcPr>
            <w:tcW w:w="457" w:type="dxa"/>
            <w:tcBorders>
              <w:bottom w:val="single" w:sz="4" w:space="0" w:color="000000"/>
            </w:tcBorders>
            <w:vAlign w:val="center"/>
          </w:tcPr>
          <w:p w:rsidR="008167FD" w:rsidRDefault="008167FD" w:rsidP="008167FD">
            <w:pPr>
              <w:snapToGrid w:val="0"/>
              <w:jc w:val="center"/>
            </w:pPr>
            <w:r>
              <w:rPr>
                <w:rFonts w:hint="eastAsia"/>
              </w:rPr>
              <w:t>2</w:t>
            </w:r>
          </w:p>
        </w:tc>
        <w:tc>
          <w:tcPr>
            <w:tcW w:w="457" w:type="dxa"/>
            <w:tcBorders>
              <w:bottom w:val="single" w:sz="4" w:space="0" w:color="000000"/>
            </w:tcBorders>
            <w:vAlign w:val="center"/>
          </w:tcPr>
          <w:p w:rsidR="008167FD" w:rsidRDefault="008167FD" w:rsidP="008167FD">
            <w:pPr>
              <w:snapToGrid w:val="0"/>
              <w:jc w:val="center"/>
            </w:pPr>
            <w:r>
              <w:rPr>
                <w:rFonts w:hint="eastAsia"/>
              </w:rPr>
              <w:t>2</w:t>
            </w:r>
          </w:p>
        </w:tc>
        <w:tc>
          <w:tcPr>
            <w:tcW w:w="838" w:type="dxa"/>
            <w:tcBorders>
              <w:bottom w:val="single" w:sz="4" w:space="0" w:color="000000"/>
            </w:tcBorders>
            <w:vAlign w:val="center"/>
          </w:tcPr>
          <w:p w:rsidR="008167FD" w:rsidRPr="00D02E58" w:rsidRDefault="008167FD" w:rsidP="008167FD">
            <w:pPr>
              <w:widowControl/>
              <w:snapToGrid w:val="0"/>
              <w:spacing w:line="320" w:lineRule="exact"/>
              <w:jc w:val="center"/>
              <w:rPr>
                <w:rFonts w:ascii="標楷體" w:eastAsia="標楷體" w:hAnsi="標楷體"/>
                <w:kern w:val="0"/>
              </w:rPr>
            </w:pPr>
            <w:r w:rsidRPr="00D02E58">
              <w:rPr>
                <w:rFonts w:ascii="標楷體" w:eastAsia="標楷體" w:hAnsi="標楷體"/>
                <w:kern w:val="0"/>
              </w:rPr>
              <w:t>二上</w:t>
            </w:r>
          </w:p>
        </w:tc>
        <w:tc>
          <w:tcPr>
            <w:tcW w:w="1984" w:type="dxa"/>
            <w:tcBorders>
              <w:bottom w:val="single" w:sz="4" w:space="0" w:color="000000"/>
            </w:tcBorders>
            <w:vAlign w:val="center"/>
          </w:tcPr>
          <w:p w:rsidR="008167FD" w:rsidRPr="005E5FFC" w:rsidRDefault="008167FD" w:rsidP="008167FD">
            <w:pPr>
              <w:pStyle w:val="aa"/>
              <w:tabs>
                <w:tab w:val="clear" w:pos="4153"/>
                <w:tab w:val="clear" w:pos="8306"/>
              </w:tabs>
              <w:spacing w:line="0" w:lineRule="atLeast"/>
              <w:rPr>
                <w:sz w:val="22"/>
                <w:szCs w:val="22"/>
              </w:rPr>
            </w:pPr>
            <w:r w:rsidRPr="005E5FFC">
              <w:rPr>
                <w:sz w:val="22"/>
                <w:szCs w:val="22"/>
              </w:rPr>
              <w:t>English Composition(III)</w:t>
            </w:r>
          </w:p>
        </w:tc>
        <w:tc>
          <w:tcPr>
            <w:tcW w:w="1134" w:type="dxa"/>
            <w:tcBorders>
              <w:bottom w:val="single" w:sz="4" w:space="0" w:color="000000"/>
            </w:tcBorders>
            <w:vAlign w:val="center"/>
          </w:tcPr>
          <w:p w:rsidR="008167FD" w:rsidRPr="00B22B00" w:rsidRDefault="008167FD" w:rsidP="008167FD">
            <w:pPr>
              <w:snapToGrid w:val="0"/>
              <w:spacing w:line="300" w:lineRule="exact"/>
              <w:jc w:val="center"/>
              <w:rPr>
                <w:rFonts w:eastAsia="標楷體"/>
              </w:rPr>
            </w:pPr>
            <w:r w:rsidRPr="00AD5DC3">
              <w:rPr>
                <w:rFonts w:eastAsia="標楷體" w:hint="eastAsia"/>
                <w:sz w:val="20"/>
              </w:rPr>
              <w:t>分組教學</w:t>
            </w:r>
          </w:p>
        </w:tc>
      </w:tr>
      <w:tr w:rsidR="008167FD" w:rsidRPr="00B22B00" w:rsidTr="008167FD">
        <w:trPr>
          <w:trHeight w:val="533"/>
          <w:jc w:val="center"/>
        </w:trPr>
        <w:tc>
          <w:tcPr>
            <w:tcW w:w="567" w:type="dxa"/>
            <w:vMerge/>
            <w:vAlign w:val="center"/>
          </w:tcPr>
          <w:p w:rsidR="008167FD" w:rsidRPr="00B22B00" w:rsidRDefault="008167FD" w:rsidP="008167FD">
            <w:pPr>
              <w:snapToGrid w:val="0"/>
              <w:spacing w:line="300" w:lineRule="exact"/>
              <w:jc w:val="center"/>
              <w:rPr>
                <w:rFonts w:eastAsia="標楷體"/>
              </w:rPr>
            </w:pPr>
          </w:p>
        </w:tc>
        <w:tc>
          <w:tcPr>
            <w:tcW w:w="675" w:type="dxa"/>
            <w:vMerge/>
          </w:tcPr>
          <w:p w:rsidR="008167FD" w:rsidRPr="00B22B00" w:rsidRDefault="008167FD" w:rsidP="008167FD">
            <w:pPr>
              <w:snapToGrid w:val="0"/>
              <w:spacing w:line="300" w:lineRule="exact"/>
              <w:jc w:val="center"/>
              <w:rPr>
                <w:rFonts w:eastAsia="標楷體"/>
              </w:rPr>
            </w:pPr>
          </w:p>
        </w:tc>
        <w:tc>
          <w:tcPr>
            <w:tcW w:w="2153" w:type="dxa"/>
            <w:tcBorders>
              <w:bottom w:val="single" w:sz="4" w:space="0" w:color="000000"/>
            </w:tcBorders>
            <w:vAlign w:val="center"/>
          </w:tcPr>
          <w:p w:rsidR="008167FD" w:rsidRPr="00D02E58" w:rsidRDefault="008167FD" w:rsidP="008167FD">
            <w:pPr>
              <w:snapToGrid w:val="0"/>
              <w:spacing w:before="40" w:after="40"/>
              <w:jc w:val="both"/>
              <w:rPr>
                <w:rFonts w:ascii="標楷體" w:eastAsia="標楷體" w:hAnsi="標楷體"/>
              </w:rPr>
            </w:pPr>
            <w:r w:rsidRPr="00D02E58">
              <w:rPr>
                <w:rFonts w:ascii="標楷體" w:eastAsia="標楷體" w:hAnsi="標楷體" w:hint="eastAsia"/>
              </w:rPr>
              <w:t>英文作文(四)</w:t>
            </w:r>
          </w:p>
        </w:tc>
        <w:tc>
          <w:tcPr>
            <w:tcW w:w="1974" w:type="dxa"/>
            <w:tcBorders>
              <w:bottom w:val="single" w:sz="4" w:space="0" w:color="000000"/>
            </w:tcBorders>
            <w:vAlign w:val="center"/>
          </w:tcPr>
          <w:p w:rsidR="008167FD" w:rsidRDefault="008167FD" w:rsidP="008167FD">
            <w:pPr>
              <w:snapToGrid w:val="0"/>
              <w:jc w:val="center"/>
            </w:pPr>
            <w:r>
              <w:rPr>
                <w:rFonts w:hint="eastAsia"/>
              </w:rPr>
              <w:t>HEN11E10A008</w:t>
            </w:r>
          </w:p>
        </w:tc>
        <w:tc>
          <w:tcPr>
            <w:tcW w:w="564" w:type="dxa"/>
            <w:tcBorders>
              <w:bottom w:val="single" w:sz="4" w:space="0" w:color="000000"/>
            </w:tcBorders>
            <w:vAlign w:val="center"/>
          </w:tcPr>
          <w:p w:rsidR="008167FD" w:rsidRPr="00D02E58" w:rsidRDefault="008167FD" w:rsidP="008167FD">
            <w:pPr>
              <w:widowControl/>
              <w:snapToGrid w:val="0"/>
              <w:spacing w:line="320" w:lineRule="exact"/>
              <w:jc w:val="center"/>
              <w:rPr>
                <w:rFonts w:ascii="標楷體" w:eastAsia="標楷體" w:hAnsi="標楷體"/>
                <w:kern w:val="0"/>
              </w:rPr>
            </w:pPr>
            <w:r w:rsidRPr="00D02E58">
              <w:rPr>
                <w:rFonts w:ascii="標楷體" w:eastAsia="標楷體" w:hAnsi="標楷體"/>
                <w:kern w:val="0"/>
              </w:rPr>
              <w:t>必</w:t>
            </w:r>
          </w:p>
        </w:tc>
        <w:tc>
          <w:tcPr>
            <w:tcW w:w="457" w:type="dxa"/>
            <w:tcBorders>
              <w:bottom w:val="single" w:sz="4" w:space="0" w:color="000000"/>
            </w:tcBorders>
            <w:vAlign w:val="center"/>
          </w:tcPr>
          <w:p w:rsidR="008167FD" w:rsidRDefault="008167FD" w:rsidP="008167FD">
            <w:pPr>
              <w:snapToGrid w:val="0"/>
              <w:jc w:val="center"/>
            </w:pPr>
            <w:r>
              <w:rPr>
                <w:rFonts w:hint="eastAsia"/>
              </w:rPr>
              <w:t>2</w:t>
            </w:r>
          </w:p>
        </w:tc>
        <w:tc>
          <w:tcPr>
            <w:tcW w:w="457" w:type="dxa"/>
            <w:tcBorders>
              <w:bottom w:val="single" w:sz="4" w:space="0" w:color="000000"/>
            </w:tcBorders>
            <w:vAlign w:val="center"/>
          </w:tcPr>
          <w:p w:rsidR="008167FD" w:rsidRDefault="008167FD" w:rsidP="008167FD">
            <w:pPr>
              <w:snapToGrid w:val="0"/>
              <w:jc w:val="center"/>
            </w:pPr>
            <w:r>
              <w:rPr>
                <w:rFonts w:hint="eastAsia"/>
              </w:rPr>
              <w:t>2</w:t>
            </w:r>
          </w:p>
        </w:tc>
        <w:tc>
          <w:tcPr>
            <w:tcW w:w="838" w:type="dxa"/>
            <w:tcBorders>
              <w:bottom w:val="single" w:sz="4" w:space="0" w:color="000000"/>
            </w:tcBorders>
            <w:vAlign w:val="center"/>
          </w:tcPr>
          <w:p w:rsidR="008167FD" w:rsidRPr="00D02E58" w:rsidRDefault="008167FD" w:rsidP="008167FD">
            <w:pPr>
              <w:widowControl/>
              <w:snapToGrid w:val="0"/>
              <w:spacing w:line="300" w:lineRule="exact"/>
              <w:jc w:val="center"/>
              <w:rPr>
                <w:rFonts w:ascii="標楷體" w:eastAsia="標楷體" w:hAnsi="標楷體"/>
                <w:kern w:val="0"/>
              </w:rPr>
            </w:pPr>
            <w:r w:rsidRPr="00D02E58">
              <w:rPr>
                <w:rFonts w:ascii="標楷體" w:eastAsia="標楷體" w:hAnsi="標楷體"/>
                <w:kern w:val="0"/>
              </w:rPr>
              <w:t>二下</w:t>
            </w:r>
          </w:p>
        </w:tc>
        <w:tc>
          <w:tcPr>
            <w:tcW w:w="1984" w:type="dxa"/>
            <w:tcBorders>
              <w:bottom w:val="single" w:sz="4" w:space="0" w:color="000000"/>
            </w:tcBorders>
            <w:vAlign w:val="center"/>
          </w:tcPr>
          <w:p w:rsidR="008167FD" w:rsidRPr="005E5FFC" w:rsidRDefault="008167FD" w:rsidP="008167FD">
            <w:pPr>
              <w:pStyle w:val="aa"/>
              <w:tabs>
                <w:tab w:val="clear" w:pos="4153"/>
                <w:tab w:val="clear" w:pos="8306"/>
              </w:tabs>
              <w:spacing w:line="0" w:lineRule="atLeast"/>
              <w:rPr>
                <w:sz w:val="22"/>
                <w:szCs w:val="22"/>
              </w:rPr>
            </w:pPr>
            <w:r>
              <w:rPr>
                <w:sz w:val="22"/>
                <w:szCs w:val="22"/>
              </w:rPr>
              <w:t>English Composition</w:t>
            </w:r>
            <w:r>
              <w:rPr>
                <w:rFonts w:hint="eastAsia"/>
                <w:sz w:val="22"/>
                <w:szCs w:val="22"/>
              </w:rPr>
              <w:t>(IV</w:t>
            </w:r>
            <w:r w:rsidRPr="005E5FFC">
              <w:rPr>
                <w:sz w:val="22"/>
                <w:szCs w:val="22"/>
              </w:rPr>
              <w:t>)</w:t>
            </w:r>
          </w:p>
        </w:tc>
        <w:tc>
          <w:tcPr>
            <w:tcW w:w="1134" w:type="dxa"/>
            <w:tcBorders>
              <w:bottom w:val="single" w:sz="4" w:space="0" w:color="000000"/>
            </w:tcBorders>
            <w:vAlign w:val="center"/>
          </w:tcPr>
          <w:p w:rsidR="008167FD" w:rsidRPr="00B22B00" w:rsidRDefault="008167FD" w:rsidP="008167FD">
            <w:pPr>
              <w:snapToGrid w:val="0"/>
              <w:spacing w:line="300" w:lineRule="exact"/>
              <w:jc w:val="center"/>
              <w:rPr>
                <w:rFonts w:eastAsia="標楷體"/>
              </w:rPr>
            </w:pPr>
            <w:r w:rsidRPr="00AD5DC3">
              <w:rPr>
                <w:rFonts w:eastAsia="標楷體" w:hint="eastAsia"/>
                <w:sz w:val="20"/>
              </w:rPr>
              <w:t>分組教學</w:t>
            </w:r>
          </w:p>
        </w:tc>
      </w:tr>
      <w:tr w:rsidR="008167FD" w:rsidRPr="00B22B00" w:rsidTr="008167FD">
        <w:trPr>
          <w:trHeight w:val="533"/>
          <w:jc w:val="center"/>
        </w:trPr>
        <w:tc>
          <w:tcPr>
            <w:tcW w:w="567" w:type="dxa"/>
            <w:vMerge/>
            <w:vAlign w:val="center"/>
          </w:tcPr>
          <w:p w:rsidR="008167FD" w:rsidRPr="00B22B00" w:rsidRDefault="008167FD" w:rsidP="008167FD">
            <w:pPr>
              <w:snapToGrid w:val="0"/>
              <w:spacing w:line="300" w:lineRule="exact"/>
              <w:jc w:val="center"/>
              <w:rPr>
                <w:rFonts w:eastAsia="標楷體"/>
              </w:rPr>
            </w:pPr>
          </w:p>
        </w:tc>
        <w:tc>
          <w:tcPr>
            <w:tcW w:w="675" w:type="dxa"/>
            <w:vMerge/>
          </w:tcPr>
          <w:p w:rsidR="008167FD" w:rsidRPr="00B22B00" w:rsidRDefault="008167FD" w:rsidP="008167FD">
            <w:pPr>
              <w:snapToGrid w:val="0"/>
              <w:spacing w:line="300" w:lineRule="exact"/>
              <w:jc w:val="center"/>
              <w:rPr>
                <w:rFonts w:eastAsia="標楷體"/>
              </w:rPr>
            </w:pPr>
          </w:p>
        </w:tc>
        <w:tc>
          <w:tcPr>
            <w:tcW w:w="2153" w:type="dxa"/>
            <w:tcBorders>
              <w:bottom w:val="single" w:sz="4" w:space="0" w:color="000000"/>
            </w:tcBorders>
            <w:vAlign w:val="center"/>
          </w:tcPr>
          <w:p w:rsidR="008167FD" w:rsidRPr="00D02E58" w:rsidRDefault="008167FD" w:rsidP="008167FD">
            <w:pPr>
              <w:widowControl/>
              <w:snapToGrid w:val="0"/>
              <w:spacing w:line="320" w:lineRule="exact"/>
              <w:jc w:val="both"/>
              <w:rPr>
                <w:rFonts w:ascii="標楷體" w:eastAsia="標楷體" w:hAnsi="標楷體"/>
                <w:kern w:val="0"/>
              </w:rPr>
            </w:pPr>
            <w:r w:rsidRPr="00D02E58">
              <w:rPr>
                <w:rFonts w:ascii="標楷體" w:eastAsia="標楷體" w:hAnsi="標楷體" w:hint="eastAsia"/>
              </w:rPr>
              <w:t>英文作文(五)</w:t>
            </w:r>
          </w:p>
        </w:tc>
        <w:tc>
          <w:tcPr>
            <w:tcW w:w="1974" w:type="dxa"/>
            <w:tcBorders>
              <w:bottom w:val="single" w:sz="4" w:space="0" w:color="000000"/>
            </w:tcBorders>
            <w:vAlign w:val="center"/>
          </w:tcPr>
          <w:p w:rsidR="008167FD" w:rsidRDefault="008167FD" w:rsidP="008167FD">
            <w:pPr>
              <w:snapToGrid w:val="0"/>
              <w:jc w:val="center"/>
            </w:pPr>
            <w:r>
              <w:rPr>
                <w:rFonts w:hint="eastAsia"/>
              </w:rPr>
              <w:t>HEN11E10A009</w:t>
            </w:r>
          </w:p>
        </w:tc>
        <w:tc>
          <w:tcPr>
            <w:tcW w:w="564" w:type="dxa"/>
            <w:tcBorders>
              <w:bottom w:val="single" w:sz="4" w:space="0" w:color="000000"/>
            </w:tcBorders>
            <w:vAlign w:val="center"/>
          </w:tcPr>
          <w:p w:rsidR="008167FD" w:rsidRPr="00D02E58" w:rsidRDefault="008167FD" w:rsidP="008167FD">
            <w:pPr>
              <w:widowControl/>
              <w:snapToGrid w:val="0"/>
              <w:spacing w:line="320" w:lineRule="exact"/>
              <w:jc w:val="center"/>
              <w:rPr>
                <w:rFonts w:ascii="標楷體" w:eastAsia="標楷體" w:hAnsi="標楷體"/>
                <w:kern w:val="0"/>
              </w:rPr>
            </w:pPr>
            <w:r w:rsidRPr="00D02E58">
              <w:rPr>
                <w:rFonts w:ascii="標楷體" w:eastAsia="標楷體" w:hAnsi="標楷體"/>
                <w:kern w:val="0"/>
              </w:rPr>
              <w:t>必</w:t>
            </w:r>
          </w:p>
        </w:tc>
        <w:tc>
          <w:tcPr>
            <w:tcW w:w="457" w:type="dxa"/>
            <w:tcBorders>
              <w:bottom w:val="single" w:sz="4" w:space="0" w:color="000000"/>
            </w:tcBorders>
            <w:vAlign w:val="center"/>
          </w:tcPr>
          <w:p w:rsidR="008167FD" w:rsidRDefault="008167FD" w:rsidP="008167FD">
            <w:pPr>
              <w:snapToGrid w:val="0"/>
              <w:jc w:val="center"/>
            </w:pPr>
            <w:r>
              <w:rPr>
                <w:rFonts w:hint="eastAsia"/>
              </w:rPr>
              <w:t>2</w:t>
            </w:r>
          </w:p>
        </w:tc>
        <w:tc>
          <w:tcPr>
            <w:tcW w:w="457" w:type="dxa"/>
            <w:tcBorders>
              <w:bottom w:val="single" w:sz="4" w:space="0" w:color="000000"/>
            </w:tcBorders>
            <w:vAlign w:val="center"/>
          </w:tcPr>
          <w:p w:rsidR="008167FD" w:rsidRDefault="008167FD" w:rsidP="008167FD">
            <w:pPr>
              <w:snapToGrid w:val="0"/>
              <w:jc w:val="center"/>
            </w:pPr>
            <w:r>
              <w:rPr>
                <w:rFonts w:hint="eastAsia"/>
              </w:rPr>
              <w:t>2</w:t>
            </w:r>
          </w:p>
        </w:tc>
        <w:tc>
          <w:tcPr>
            <w:tcW w:w="838" w:type="dxa"/>
            <w:tcBorders>
              <w:bottom w:val="single" w:sz="4" w:space="0" w:color="000000"/>
            </w:tcBorders>
            <w:vAlign w:val="center"/>
          </w:tcPr>
          <w:p w:rsidR="008167FD" w:rsidRPr="00D02E58" w:rsidRDefault="008167FD" w:rsidP="008167FD">
            <w:pPr>
              <w:widowControl/>
              <w:snapToGrid w:val="0"/>
              <w:spacing w:line="320" w:lineRule="exact"/>
              <w:jc w:val="center"/>
              <w:rPr>
                <w:rFonts w:ascii="標楷體" w:eastAsia="標楷體" w:hAnsi="標楷體"/>
                <w:kern w:val="0"/>
              </w:rPr>
            </w:pPr>
            <w:r w:rsidRPr="00D02E58">
              <w:rPr>
                <w:rFonts w:ascii="標楷體" w:eastAsia="標楷體" w:hAnsi="標楷體"/>
                <w:kern w:val="0"/>
              </w:rPr>
              <w:t>三上</w:t>
            </w:r>
          </w:p>
        </w:tc>
        <w:tc>
          <w:tcPr>
            <w:tcW w:w="1984" w:type="dxa"/>
            <w:tcBorders>
              <w:bottom w:val="single" w:sz="4" w:space="0" w:color="000000"/>
            </w:tcBorders>
            <w:vAlign w:val="center"/>
          </w:tcPr>
          <w:p w:rsidR="008167FD" w:rsidRPr="005E5FFC" w:rsidRDefault="008167FD" w:rsidP="008167FD">
            <w:pPr>
              <w:pStyle w:val="aa"/>
              <w:tabs>
                <w:tab w:val="left" w:pos="480"/>
              </w:tabs>
              <w:rPr>
                <w:rFonts w:eastAsia="標楷體"/>
                <w:kern w:val="0"/>
                <w:sz w:val="22"/>
                <w:szCs w:val="22"/>
              </w:rPr>
            </w:pPr>
            <w:r w:rsidRPr="005E5FFC">
              <w:rPr>
                <w:sz w:val="22"/>
                <w:szCs w:val="22"/>
              </w:rPr>
              <w:t>English Composition(V)</w:t>
            </w:r>
          </w:p>
        </w:tc>
        <w:tc>
          <w:tcPr>
            <w:tcW w:w="1134" w:type="dxa"/>
            <w:tcBorders>
              <w:bottom w:val="single" w:sz="4" w:space="0" w:color="000000"/>
            </w:tcBorders>
            <w:vAlign w:val="center"/>
          </w:tcPr>
          <w:p w:rsidR="008167FD" w:rsidRPr="00B22B00" w:rsidRDefault="008167FD" w:rsidP="008167FD">
            <w:pPr>
              <w:snapToGrid w:val="0"/>
              <w:spacing w:line="300" w:lineRule="exact"/>
              <w:jc w:val="center"/>
              <w:rPr>
                <w:rFonts w:eastAsia="標楷體"/>
              </w:rPr>
            </w:pPr>
            <w:r w:rsidRPr="00AD5DC3">
              <w:rPr>
                <w:rFonts w:eastAsia="標楷體" w:hint="eastAsia"/>
                <w:sz w:val="20"/>
              </w:rPr>
              <w:t>分組教學</w:t>
            </w:r>
          </w:p>
        </w:tc>
      </w:tr>
      <w:tr w:rsidR="008167FD" w:rsidRPr="00B22B00" w:rsidTr="008167FD">
        <w:trPr>
          <w:trHeight w:val="533"/>
          <w:jc w:val="center"/>
        </w:trPr>
        <w:tc>
          <w:tcPr>
            <w:tcW w:w="567" w:type="dxa"/>
            <w:vMerge/>
            <w:vAlign w:val="center"/>
          </w:tcPr>
          <w:p w:rsidR="008167FD" w:rsidRPr="00B22B00" w:rsidRDefault="008167FD" w:rsidP="008167FD">
            <w:pPr>
              <w:snapToGrid w:val="0"/>
              <w:spacing w:line="300" w:lineRule="exact"/>
              <w:jc w:val="center"/>
              <w:rPr>
                <w:rFonts w:eastAsia="標楷體"/>
              </w:rPr>
            </w:pPr>
          </w:p>
        </w:tc>
        <w:tc>
          <w:tcPr>
            <w:tcW w:w="675" w:type="dxa"/>
            <w:vMerge/>
          </w:tcPr>
          <w:p w:rsidR="008167FD" w:rsidRPr="00B22B00" w:rsidRDefault="008167FD" w:rsidP="008167FD">
            <w:pPr>
              <w:snapToGrid w:val="0"/>
              <w:spacing w:line="300" w:lineRule="exact"/>
              <w:jc w:val="center"/>
              <w:rPr>
                <w:rFonts w:eastAsia="標楷體"/>
              </w:rPr>
            </w:pPr>
          </w:p>
        </w:tc>
        <w:tc>
          <w:tcPr>
            <w:tcW w:w="2153" w:type="dxa"/>
            <w:tcBorders>
              <w:bottom w:val="single" w:sz="4" w:space="0" w:color="000000"/>
            </w:tcBorders>
            <w:vAlign w:val="center"/>
          </w:tcPr>
          <w:p w:rsidR="008167FD" w:rsidRPr="00D02E58" w:rsidRDefault="008167FD" w:rsidP="008167FD">
            <w:pPr>
              <w:widowControl/>
              <w:snapToGrid w:val="0"/>
              <w:spacing w:line="320" w:lineRule="exact"/>
              <w:jc w:val="both"/>
              <w:rPr>
                <w:rFonts w:ascii="標楷體" w:eastAsia="標楷體" w:hAnsi="標楷體"/>
              </w:rPr>
            </w:pPr>
            <w:r w:rsidRPr="00D02E58">
              <w:rPr>
                <w:rFonts w:ascii="標楷體" w:eastAsia="標楷體" w:hAnsi="標楷體" w:hint="eastAsia"/>
              </w:rPr>
              <w:t>英文作文(六)</w:t>
            </w:r>
          </w:p>
        </w:tc>
        <w:tc>
          <w:tcPr>
            <w:tcW w:w="1974" w:type="dxa"/>
            <w:tcBorders>
              <w:bottom w:val="single" w:sz="4" w:space="0" w:color="000000"/>
            </w:tcBorders>
            <w:vAlign w:val="center"/>
          </w:tcPr>
          <w:p w:rsidR="008167FD" w:rsidRDefault="008167FD" w:rsidP="008167FD">
            <w:pPr>
              <w:snapToGrid w:val="0"/>
              <w:jc w:val="center"/>
            </w:pPr>
            <w:r>
              <w:rPr>
                <w:rFonts w:hint="eastAsia"/>
              </w:rPr>
              <w:t>HEN11E10A010</w:t>
            </w:r>
          </w:p>
        </w:tc>
        <w:tc>
          <w:tcPr>
            <w:tcW w:w="564" w:type="dxa"/>
            <w:tcBorders>
              <w:bottom w:val="single" w:sz="4" w:space="0" w:color="000000"/>
            </w:tcBorders>
            <w:vAlign w:val="center"/>
          </w:tcPr>
          <w:p w:rsidR="008167FD" w:rsidRPr="00D02E58" w:rsidRDefault="008167FD" w:rsidP="008167FD">
            <w:pPr>
              <w:widowControl/>
              <w:snapToGrid w:val="0"/>
              <w:spacing w:line="320" w:lineRule="exact"/>
              <w:jc w:val="center"/>
              <w:rPr>
                <w:rFonts w:ascii="標楷體" w:eastAsia="標楷體" w:hAnsi="標楷體"/>
                <w:kern w:val="0"/>
              </w:rPr>
            </w:pPr>
            <w:r w:rsidRPr="00D02E58">
              <w:rPr>
                <w:rFonts w:ascii="標楷體" w:eastAsia="標楷體" w:hAnsi="標楷體"/>
                <w:kern w:val="0"/>
              </w:rPr>
              <w:t>必</w:t>
            </w:r>
          </w:p>
        </w:tc>
        <w:tc>
          <w:tcPr>
            <w:tcW w:w="457" w:type="dxa"/>
            <w:tcBorders>
              <w:bottom w:val="single" w:sz="4" w:space="0" w:color="000000"/>
            </w:tcBorders>
            <w:vAlign w:val="center"/>
          </w:tcPr>
          <w:p w:rsidR="008167FD" w:rsidRDefault="008167FD" w:rsidP="008167FD">
            <w:pPr>
              <w:snapToGrid w:val="0"/>
              <w:jc w:val="center"/>
            </w:pPr>
            <w:r>
              <w:rPr>
                <w:rFonts w:hint="eastAsia"/>
              </w:rPr>
              <w:t>2</w:t>
            </w:r>
          </w:p>
        </w:tc>
        <w:tc>
          <w:tcPr>
            <w:tcW w:w="457" w:type="dxa"/>
            <w:tcBorders>
              <w:bottom w:val="single" w:sz="4" w:space="0" w:color="000000"/>
            </w:tcBorders>
            <w:vAlign w:val="center"/>
          </w:tcPr>
          <w:p w:rsidR="008167FD" w:rsidRDefault="008167FD" w:rsidP="008167FD">
            <w:pPr>
              <w:snapToGrid w:val="0"/>
              <w:jc w:val="center"/>
            </w:pPr>
            <w:r>
              <w:rPr>
                <w:rFonts w:hint="eastAsia"/>
              </w:rPr>
              <w:t>2</w:t>
            </w:r>
          </w:p>
        </w:tc>
        <w:tc>
          <w:tcPr>
            <w:tcW w:w="838" w:type="dxa"/>
            <w:tcBorders>
              <w:bottom w:val="single" w:sz="4" w:space="0" w:color="000000"/>
            </w:tcBorders>
            <w:vAlign w:val="center"/>
          </w:tcPr>
          <w:p w:rsidR="008167FD" w:rsidRPr="00D02E58" w:rsidRDefault="008167FD" w:rsidP="008167FD">
            <w:pPr>
              <w:widowControl/>
              <w:snapToGrid w:val="0"/>
              <w:spacing w:line="320" w:lineRule="exact"/>
              <w:jc w:val="center"/>
              <w:rPr>
                <w:rFonts w:ascii="標楷體" w:eastAsia="標楷體" w:hAnsi="標楷體"/>
                <w:kern w:val="0"/>
              </w:rPr>
            </w:pPr>
            <w:r w:rsidRPr="00D02E58">
              <w:rPr>
                <w:rFonts w:ascii="標楷體" w:eastAsia="標楷體" w:hAnsi="標楷體"/>
                <w:kern w:val="0"/>
              </w:rPr>
              <w:t>三下</w:t>
            </w:r>
          </w:p>
        </w:tc>
        <w:tc>
          <w:tcPr>
            <w:tcW w:w="1984" w:type="dxa"/>
            <w:tcBorders>
              <w:bottom w:val="single" w:sz="4" w:space="0" w:color="000000"/>
            </w:tcBorders>
            <w:vAlign w:val="center"/>
          </w:tcPr>
          <w:p w:rsidR="008167FD" w:rsidRPr="005E5FFC" w:rsidRDefault="008167FD" w:rsidP="008167FD">
            <w:pPr>
              <w:pStyle w:val="aa"/>
              <w:tabs>
                <w:tab w:val="left" w:pos="480"/>
              </w:tabs>
              <w:rPr>
                <w:rFonts w:eastAsia="標楷體"/>
                <w:kern w:val="0"/>
                <w:sz w:val="22"/>
                <w:szCs w:val="22"/>
              </w:rPr>
            </w:pPr>
            <w:r>
              <w:rPr>
                <w:sz w:val="22"/>
                <w:szCs w:val="22"/>
              </w:rPr>
              <w:t>English Composition</w:t>
            </w:r>
            <w:r>
              <w:rPr>
                <w:rFonts w:hint="eastAsia"/>
                <w:sz w:val="22"/>
                <w:szCs w:val="22"/>
              </w:rPr>
              <w:t>(VI</w:t>
            </w:r>
            <w:r w:rsidRPr="005E5FFC">
              <w:rPr>
                <w:sz w:val="22"/>
                <w:szCs w:val="22"/>
              </w:rPr>
              <w:t>)</w:t>
            </w:r>
          </w:p>
        </w:tc>
        <w:tc>
          <w:tcPr>
            <w:tcW w:w="1134" w:type="dxa"/>
            <w:tcBorders>
              <w:bottom w:val="single" w:sz="4" w:space="0" w:color="000000"/>
            </w:tcBorders>
            <w:vAlign w:val="center"/>
          </w:tcPr>
          <w:p w:rsidR="008167FD" w:rsidRPr="00B22B00" w:rsidRDefault="008167FD" w:rsidP="008167FD">
            <w:pPr>
              <w:snapToGrid w:val="0"/>
              <w:spacing w:line="300" w:lineRule="exact"/>
              <w:jc w:val="center"/>
              <w:rPr>
                <w:rFonts w:eastAsia="標楷體"/>
              </w:rPr>
            </w:pPr>
            <w:r w:rsidRPr="00AD5DC3">
              <w:rPr>
                <w:rFonts w:eastAsia="標楷體" w:hint="eastAsia"/>
                <w:sz w:val="20"/>
              </w:rPr>
              <w:t>分組教學</w:t>
            </w:r>
          </w:p>
        </w:tc>
      </w:tr>
      <w:tr w:rsidR="008167FD" w:rsidRPr="00B22B00" w:rsidTr="008167FD">
        <w:trPr>
          <w:trHeight w:val="533"/>
          <w:jc w:val="center"/>
        </w:trPr>
        <w:tc>
          <w:tcPr>
            <w:tcW w:w="567" w:type="dxa"/>
            <w:vMerge/>
            <w:vAlign w:val="center"/>
          </w:tcPr>
          <w:p w:rsidR="008167FD" w:rsidRPr="00B22B00" w:rsidRDefault="008167FD" w:rsidP="008167FD">
            <w:pPr>
              <w:snapToGrid w:val="0"/>
              <w:spacing w:line="300" w:lineRule="exact"/>
              <w:jc w:val="center"/>
              <w:rPr>
                <w:rFonts w:eastAsia="標楷體"/>
              </w:rPr>
            </w:pPr>
          </w:p>
        </w:tc>
        <w:tc>
          <w:tcPr>
            <w:tcW w:w="675" w:type="dxa"/>
            <w:vMerge/>
          </w:tcPr>
          <w:p w:rsidR="008167FD" w:rsidRPr="00B22B00" w:rsidRDefault="008167FD" w:rsidP="008167FD">
            <w:pPr>
              <w:snapToGrid w:val="0"/>
              <w:spacing w:line="300" w:lineRule="exact"/>
              <w:jc w:val="center"/>
              <w:rPr>
                <w:rFonts w:eastAsia="標楷體"/>
              </w:rPr>
            </w:pPr>
          </w:p>
        </w:tc>
        <w:tc>
          <w:tcPr>
            <w:tcW w:w="2153" w:type="dxa"/>
            <w:tcBorders>
              <w:bottom w:val="single" w:sz="4" w:space="0" w:color="000000"/>
            </w:tcBorders>
            <w:vAlign w:val="center"/>
          </w:tcPr>
          <w:p w:rsidR="008167FD" w:rsidRPr="00D02E58" w:rsidRDefault="008167FD" w:rsidP="008167FD">
            <w:pPr>
              <w:widowControl/>
              <w:snapToGrid w:val="0"/>
              <w:spacing w:line="320" w:lineRule="exact"/>
              <w:jc w:val="both"/>
              <w:rPr>
                <w:rFonts w:ascii="標楷體" w:eastAsia="標楷體" w:hAnsi="標楷體"/>
                <w:kern w:val="0"/>
              </w:rPr>
            </w:pPr>
            <w:r w:rsidRPr="00D02E58">
              <w:rPr>
                <w:rFonts w:ascii="標楷體" w:eastAsia="標楷體" w:hAnsi="標楷體" w:hint="eastAsia"/>
              </w:rPr>
              <w:t>英語發音練習</w:t>
            </w:r>
          </w:p>
        </w:tc>
        <w:tc>
          <w:tcPr>
            <w:tcW w:w="1974" w:type="dxa"/>
            <w:tcBorders>
              <w:bottom w:val="single" w:sz="4" w:space="0" w:color="000000"/>
            </w:tcBorders>
            <w:vAlign w:val="center"/>
          </w:tcPr>
          <w:p w:rsidR="008167FD" w:rsidRDefault="008167FD" w:rsidP="008167FD">
            <w:pPr>
              <w:snapToGrid w:val="0"/>
              <w:jc w:val="center"/>
            </w:pPr>
            <w:r>
              <w:rPr>
                <w:rFonts w:hint="eastAsia"/>
              </w:rPr>
              <w:t>HEN11E10A011</w:t>
            </w:r>
          </w:p>
        </w:tc>
        <w:tc>
          <w:tcPr>
            <w:tcW w:w="564" w:type="dxa"/>
            <w:tcBorders>
              <w:bottom w:val="single" w:sz="4" w:space="0" w:color="000000"/>
            </w:tcBorders>
            <w:vAlign w:val="center"/>
          </w:tcPr>
          <w:p w:rsidR="008167FD" w:rsidRPr="00D02E58" w:rsidRDefault="008167FD" w:rsidP="008167FD">
            <w:pPr>
              <w:widowControl/>
              <w:snapToGrid w:val="0"/>
              <w:spacing w:line="300" w:lineRule="exact"/>
              <w:jc w:val="center"/>
              <w:rPr>
                <w:rFonts w:ascii="標楷體" w:eastAsia="標楷體" w:hAnsi="標楷體"/>
                <w:kern w:val="0"/>
              </w:rPr>
            </w:pPr>
            <w:r w:rsidRPr="00D02E58">
              <w:rPr>
                <w:rFonts w:ascii="標楷體" w:eastAsia="標楷體" w:hAnsi="標楷體"/>
                <w:kern w:val="0"/>
              </w:rPr>
              <w:t>必</w:t>
            </w:r>
          </w:p>
        </w:tc>
        <w:tc>
          <w:tcPr>
            <w:tcW w:w="457" w:type="dxa"/>
            <w:tcBorders>
              <w:bottom w:val="single" w:sz="4" w:space="0" w:color="000000"/>
            </w:tcBorders>
            <w:vAlign w:val="center"/>
          </w:tcPr>
          <w:p w:rsidR="008167FD" w:rsidRDefault="008167FD" w:rsidP="008167FD">
            <w:pPr>
              <w:snapToGrid w:val="0"/>
              <w:jc w:val="center"/>
            </w:pPr>
            <w:r>
              <w:rPr>
                <w:rFonts w:hint="eastAsia"/>
              </w:rPr>
              <w:t>2</w:t>
            </w:r>
          </w:p>
        </w:tc>
        <w:tc>
          <w:tcPr>
            <w:tcW w:w="457" w:type="dxa"/>
            <w:tcBorders>
              <w:bottom w:val="single" w:sz="4" w:space="0" w:color="000000"/>
            </w:tcBorders>
            <w:vAlign w:val="center"/>
          </w:tcPr>
          <w:p w:rsidR="008167FD" w:rsidRDefault="008167FD" w:rsidP="008167FD">
            <w:pPr>
              <w:snapToGrid w:val="0"/>
              <w:jc w:val="center"/>
            </w:pPr>
            <w:r>
              <w:rPr>
                <w:rFonts w:hint="eastAsia"/>
              </w:rPr>
              <w:t>2</w:t>
            </w:r>
          </w:p>
        </w:tc>
        <w:tc>
          <w:tcPr>
            <w:tcW w:w="838" w:type="dxa"/>
            <w:tcBorders>
              <w:bottom w:val="single" w:sz="4" w:space="0" w:color="000000"/>
            </w:tcBorders>
            <w:vAlign w:val="center"/>
          </w:tcPr>
          <w:p w:rsidR="008167FD" w:rsidRPr="00D02E58" w:rsidRDefault="008167FD" w:rsidP="008167FD">
            <w:pPr>
              <w:widowControl/>
              <w:snapToGrid w:val="0"/>
              <w:spacing w:line="300" w:lineRule="exact"/>
              <w:jc w:val="center"/>
              <w:rPr>
                <w:rFonts w:ascii="標楷體" w:eastAsia="標楷體" w:hAnsi="標楷體"/>
                <w:kern w:val="0"/>
              </w:rPr>
            </w:pPr>
            <w:r>
              <w:rPr>
                <w:rFonts w:ascii="標楷體" w:eastAsia="標楷體" w:hAnsi="標楷體" w:hint="eastAsia"/>
                <w:kern w:val="0"/>
              </w:rPr>
              <w:t>一上</w:t>
            </w:r>
          </w:p>
        </w:tc>
        <w:tc>
          <w:tcPr>
            <w:tcW w:w="1984" w:type="dxa"/>
            <w:tcBorders>
              <w:bottom w:val="single" w:sz="4" w:space="0" w:color="000000"/>
            </w:tcBorders>
            <w:vAlign w:val="center"/>
          </w:tcPr>
          <w:p w:rsidR="008167FD" w:rsidRPr="00DA29C1" w:rsidRDefault="008167FD" w:rsidP="008167FD">
            <w:pPr>
              <w:pStyle w:val="aa"/>
              <w:tabs>
                <w:tab w:val="left" w:pos="480"/>
              </w:tabs>
              <w:rPr>
                <w:rFonts w:eastAsia="標楷體"/>
                <w:kern w:val="0"/>
                <w:sz w:val="18"/>
                <w:szCs w:val="18"/>
              </w:rPr>
            </w:pPr>
            <w:r w:rsidRPr="00DA29C1">
              <w:rPr>
                <w:rFonts w:hint="eastAsia"/>
                <w:sz w:val="18"/>
                <w:szCs w:val="18"/>
              </w:rPr>
              <w:t>English Pronunciation Practice</w:t>
            </w:r>
          </w:p>
        </w:tc>
        <w:tc>
          <w:tcPr>
            <w:tcW w:w="1134" w:type="dxa"/>
            <w:tcBorders>
              <w:bottom w:val="single" w:sz="4" w:space="0" w:color="000000"/>
            </w:tcBorders>
            <w:vAlign w:val="center"/>
          </w:tcPr>
          <w:p w:rsidR="008167FD" w:rsidRPr="00B22B00" w:rsidRDefault="008167FD" w:rsidP="008167FD">
            <w:pPr>
              <w:snapToGrid w:val="0"/>
              <w:spacing w:line="300" w:lineRule="exact"/>
              <w:jc w:val="center"/>
              <w:rPr>
                <w:rFonts w:eastAsia="標楷體"/>
              </w:rPr>
            </w:pPr>
            <w:r w:rsidRPr="00AD5DC3">
              <w:rPr>
                <w:rFonts w:eastAsia="標楷體" w:hint="eastAsia"/>
                <w:sz w:val="20"/>
              </w:rPr>
              <w:t>分組教學</w:t>
            </w:r>
          </w:p>
        </w:tc>
      </w:tr>
      <w:tr w:rsidR="008167FD" w:rsidRPr="00B22B00" w:rsidTr="008167FD">
        <w:trPr>
          <w:trHeight w:val="533"/>
          <w:jc w:val="center"/>
        </w:trPr>
        <w:tc>
          <w:tcPr>
            <w:tcW w:w="567" w:type="dxa"/>
            <w:vMerge/>
            <w:vAlign w:val="center"/>
          </w:tcPr>
          <w:p w:rsidR="008167FD" w:rsidRPr="00B22B00" w:rsidRDefault="008167FD" w:rsidP="008167FD">
            <w:pPr>
              <w:snapToGrid w:val="0"/>
              <w:spacing w:line="300" w:lineRule="exact"/>
              <w:jc w:val="center"/>
              <w:rPr>
                <w:rFonts w:eastAsia="標楷體"/>
              </w:rPr>
            </w:pPr>
          </w:p>
        </w:tc>
        <w:tc>
          <w:tcPr>
            <w:tcW w:w="675" w:type="dxa"/>
            <w:vMerge/>
          </w:tcPr>
          <w:p w:rsidR="008167FD" w:rsidRPr="00B22B00" w:rsidRDefault="008167FD" w:rsidP="008167FD">
            <w:pPr>
              <w:snapToGrid w:val="0"/>
              <w:spacing w:line="300" w:lineRule="exact"/>
              <w:jc w:val="center"/>
              <w:rPr>
                <w:rFonts w:eastAsia="標楷體"/>
              </w:rPr>
            </w:pPr>
          </w:p>
        </w:tc>
        <w:tc>
          <w:tcPr>
            <w:tcW w:w="2153" w:type="dxa"/>
            <w:tcBorders>
              <w:bottom w:val="single" w:sz="4" w:space="0" w:color="000000"/>
            </w:tcBorders>
            <w:vAlign w:val="center"/>
          </w:tcPr>
          <w:p w:rsidR="008167FD" w:rsidRPr="00D02E58" w:rsidRDefault="008167FD" w:rsidP="008167FD">
            <w:pPr>
              <w:widowControl/>
              <w:snapToGrid w:val="0"/>
              <w:spacing w:line="320" w:lineRule="exact"/>
              <w:jc w:val="both"/>
              <w:rPr>
                <w:rFonts w:ascii="標楷體" w:eastAsia="標楷體" w:hAnsi="標楷體"/>
                <w:kern w:val="0"/>
              </w:rPr>
            </w:pPr>
            <w:r w:rsidRPr="00D02E58">
              <w:rPr>
                <w:rFonts w:ascii="標楷體" w:eastAsia="標楷體" w:hAnsi="標楷體" w:hint="eastAsia"/>
              </w:rPr>
              <w:t>進階英語會話</w:t>
            </w:r>
          </w:p>
        </w:tc>
        <w:tc>
          <w:tcPr>
            <w:tcW w:w="1974" w:type="dxa"/>
            <w:tcBorders>
              <w:bottom w:val="single" w:sz="4" w:space="0" w:color="000000"/>
            </w:tcBorders>
            <w:vAlign w:val="center"/>
          </w:tcPr>
          <w:p w:rsidR="008167FD" w:rsidRDefault="008167FD" w:rsidP="008167FD">
            <w:pPr>
              <w:snapToGrid w:val="0"/>
              <w:jc w:val="center"/>
            </w:pPr>
            <w:r>
              <w:rPr>
                <w:rFonts w:hint="eastAsia"/>
              </w:rPr>
              <w:t>HEN11E10A012</w:t>
            </w:r>
          </w:p>
        </w:tc>
        <w:tc>
          <w:tcPr>
            <w:tcW w:w="564" w:type="dxa"/>
            <w:tcBorders>
              <w:bottom w:val="single" w:sz="4" w:space="0" w:color="000000"/>
            </w:tcBorders>
            <w:vAlign w:val="center"/>
          </w:tcPr>
          <w:p w:rsidR="008167FD" w:rsidRPr="00D02E58" w:rsidRDefault="008167FD" w:rsidP="008167FD">
            <w:pPr>
              <w:widowControl/>
              <w:snapToGrid w:val="0"/>
              <w:spacing w:line="300" w:lineRule="exact"/>
              <w:jc w:val="center"/>
              <w:rPr>
                <w:rFonts w:ascii="標楷體" w:eastAsia="標楷體" w:hAnsi="標楷體"/>
                <w:kern w:val="0"/>
              </w:rPr>
            </w:pPr>
            <w:r w:rsidRPr="00D02E58">
              <w:rPr>
                <w:rFonts w:ascii="標楷體" w:eastAsia="標楷體" w:hAnsi="標楷體"/>
                <w:kern w:val="0"/>
              </w:rPr>
              <w:t>必</w:t>
            </w:r>
          </w:p>
        </w:tc>
        <w:tc>
          <w:tcPr>
            <w:tcW w:w="457" w:type="dxa"/>
            <w:tcBorders>
              <w:bottom w:val="single" w:sz="4" w:space="0" w:color="000000"/>
            </w:tcBorders>
            <w:vAlign w:val="center"/>
          </w:tcPr>
          <w:p w:rsidR="008167FD" w:rsidRDefault="008167FD" w:rsidP="008167FD">
            <w:pPr>
              <w:snapToGrid w:val="0"/>
              <w:jc w:val="center"/>
            </w:pPr>
            <w:r>
              <w:rPr>
                <w:rFonts w:hint="eastAsia"/>
              </w:rPr>
              <w:t>2</w:t>
            </w:r>
          </w:p>
        </w:tc>
        <w:tc>
          <w:tcPr>
            <w:tcW w:w="457" w:type="dxa"/>
            <w:tcBorders>
              <w:bottom w:val="single" w:sz="4" w:space="0" w:color="000000"/>
            </w:tcBorders>
            <w:vAlign w:val="center"/>
          </w:tcPr>
          <w:p w:rsidR="008167FD" w:rsidRDefault="008167FD" w:rsidP="008167FD">
            <w:pPr>
              <w:snapToGrid w:val="0"/>
              <w:jc w:val="center"/>
            </w:pPr>
            <w:r>
              <w:rPr>
                <w:rFonts w:hint="eastAsia"/>
              </w:rPr>
              <w:t>2</w:t>
            </w:r>
          </w:p>
        </w:tc>
        <w:tc>
          <w:tcPr>
            <w:tcW w:w="838" w:type="dxa"/>
            <w:tcBorders>
              <w:bottom w:val="single" w:sz="4" w:space="0" w:color="000000"/>
            </w:tcBorders>
            <w:vAlign w:val="center"/>
          </w:tcPr>
          <w:p w:rsidR="008167FD" w:rsidRPr="00D02E58" w:rsidRDefault="008167FD" w:rsidP="008167FD">
            <w:pPr>
              <w:widowControl/>
              <w:snapToGrid w:val="0"/>
              <w:spacing w:line="300" w:lineRule="exact"/>
              <w:jc w:val="center"/>
              <w:rPr>
                <w:rFonts w:ascii="標楷體" w:eastAsia="標楷體" w:hAnsi="標楷體"/>
                <w:kern w:val="0"/>
              </w:rPr>
            </w:pPr>
            <w:r w:rsidRPr="00D02E58">
              <w:rPr>
                <w:rFonts w:ascii="標楷體" w:eastAsia="標楷體" w:hAnsi="標楷體"/>
                <w:kern w:val="0"/>
              </w:rPr>
              <w:t>三上</w:t>
            </w:r>
          </w:p>
        </w:tc>
        <w:tc>
          <w:tcPr>
            <w:tcW w:w="1984" w:type="dxa"/>
            <w:tcBorders>
              <w:bottom w:val="single" w:sz="4" w:space="0" w:color="000000"/>
            </w:tcBorders>
            <w:vAlign w:val="center"/>
          </w:tcPr>
          <w:p w:rsidR="008167FD" w:rsidRPr="00DA29C1" w:rsidRDefault="008167FD" w:rsidP="008167FD">
            <w:pPr>
              <w:pStyle w:val="aa"/>
              <w:tabs>
                <w:tab w:val="left" w:pos="480"/>
              </w:tabs>
              <w:rPr>
                <w:rFonts w:eastAsia="標楷體"/>
                <w:kern w:val="0"/>
                <w:sz w:val="18"/>
                <w:szCs w:val="18"/>
              </w:rPr>
            </w:pPr>
            <w:r w:rsidRPr="00DA29C1">
              <w:rPr>
                <w:rFonts w:hint="eastAsia"/>
                <w:sz w:val="18"/>
                <w:szCs w:val="18"/>
              </w:rPr>
              <w:t>Intermediate English Conversation</w:t>
            </w:r>
          </w:p>
        </w:tc>
        <w:tc>
          <w:tcPr>
            <w:tcW w:w="1134" w:type="dxa"/>
            <w:tcBorders>
              <w:bottom w:val="single" w:sz="4" w:space="0" w:color="000000"/>
            </w:tcBorders>
            <w:vAlign w:val="center"/>
          </w:tcPr>
          <w:p w:rsidR="008167FD" w:rsidRPr="00B22B00" w:rsidRDefault="008167FD" w:rsidP="008167FD">
            <w:pPr>
              <w:snapToGrid w:val="0"/>
              <w:spacing w:line="300" w:lineRule="exact"/>
              <w:jc w:val="center"/>
              <w:rPr>
                <w:rFonts w:eastAsia="標楷體"/>
              </w:rPr>
            </w:pPr>
            <w:r w:rsidRPr="00AD5DC3">
              <w:rPr>
                <w:rFonts w:eastAsia="標楷體" w:hint="eastAsia"/>
                <w:sz w:val="20"/>
              </w:rPr>
              <w:t>分組教學</w:t>
            </w:r>
          </w:p>
        </w:tc>
      </w:tr>
      <w:tr w:rsidR="008167FD" w:rsidRPr="00B22B00" w:rsidTr="008167FD">
        <w:trPr>
          <w:trHeight w:val="533"/>
          <w:jc w:val="center"/>
        </w:trPr>
        <w:tc>
          <w:tcPr>
            <w:tcW w:w="567" w:type="dxa"/>
            <w:vMerge/>
            <w:vAlign w:val="center"/>
          </w:tcPr>
          <w:p w:rsidR="008167FD" w:rsidRPr="00B22B00" w:rsidRDefault="008167FD" w:rsidP="008167FD">
            <w:pPr>
              <w:snapToGrid w:val="0"/>
              <w:spacing w:line="300" w:lineRule="exact"/>
              <w:jc w:val="center"/>
              <w:rPr>
                <w:rFonts w:eastAsia="標楷體"/>
              </w:rPr>
            </w:pPr>
          </w:p>
        </w:tc>
        <w:tc>
          <w:tcPr>
            <w:tcW w:w="675" w:type="dxa"/>
            <w:vMerge/>
            <w:tcBorders>
              <w:bottom w:val="single" w:sz="4" w:space="0" w:color="000000"/>
            </w:tcBorders>
          </w:tcPr>
          <w:p w:rsidR="008167FD" w:rsidRPr="00B22B00" w:rsidRDefault="008167FD" w:rsidP="008167FD">
            <w:pPr>
              <w:snapToGrid w:val="0"/>
              <w:spacing w:line="300" w:lineRule="exact"/>
              <w:jc w:val="center"/>
              <w:rPr>
                <w:rFonts w:eastAsia="標楷體"/>
              </w:rPr>
            </w:pPr>
          </w:p>
        </w:tc>
        <w:tc>
          <w:tcPr>
            <w:tcW w:w="2153" w:type="dxa"/>
            <w:tcBorders>
              <w:bottom w:val="single" w:sz="4" w:space="0" w:color="000000"/>
            </w:tcBorders>
            <w:vAlign w:val="center"/>
          </w:tcPr>
          <w:p w:rsidR="008167FD" w:rsidRPr="00D02E58" w:rsidRDefault="008167FD" w:rsidP="008167FD">
            <w:pPr>
              <w:widowControl/>
              <w:snapToGrid w:val="0"/>
              <w:spacing w:line="320" w:lineRule="exact"/>
              <w:jc w:val="both"/>
              <w:rPr>
                <w:rFonts w:ascii="標楷體" w:eastAsia="標楷體" w:hAnsi="標楷體"/>
                <w:kern w:val="0"/>
              </w:rPr>
            </w:pPr>
            <w:r>
              <w:rPr>
                <w:rFonts w:ascii="標楷體" w:eastAsia="標楷體" w:hAnsi="標楷體" w:hint="eastAsia"/>
                <w:kern w:val="0"/>
              </w:rPr>
              <w:t>英文專</w:t>
            </w:r>
            <w:r w:rsidRPr="006F7C25">
              <w:rPr>
                <w:rFonts w:ascii="標楷體" w:eastAsia="標楷體" w:hAnsi="標楷體" w:hint="eastAsia"/>
                <w:kern w:val="0"/>
              </w:rPr>
              <w:t>業</w:t>
            </w:r>
            <w:r w:rsidRPr="00D02E58">
              <w:rPr>
                <w:rFonts w:ascii="標楷體" w:eastAsia="標楷體" w:hAnsi="標楷體" w:hint="eastAsia"/>
                <w:kern w:val="0"/>
              </w:rPr>
              <w:t>寫作</w:t>
            </w:r>
          </w:p>
        </w:tc>
        <w:tc>
          <w:tcPr>
            <w:tcW w:w="1974" w:type="dxa"/>
            <w:tcBorders>
              <w:bottom w:val="single" w:sz="4" w:space="0" w:color="000000"/>
            </w:tcBorders>
            <w:vAlign w:val="center"/>
          </w:tcPr>
          <w:p w:rsidR="008167FD" w:rsidRDefault="008167FD" w:rsidP="008167FD">
            <w:pPr>
              <w:snapToGrid w:val="0"/>
              <w:jc w:val="center"/>
            </w:pPr>
            <w:r>
              <w:rPr>
                <w:rFonts w:hint="eastAsia"/>
              </w:rPr>
              <w:t>HEN11E10A013</w:t>
            </w:r>
          </w:p>
        </w:tc>
        <w:tc>
          <w:tcPr>
            <w:tcW w:w="564" w:type="dxa"/>
            <w:tcBorders>
              <w:bottom w:val="single" w:sz="4" w:space="0" w:color="000000"/>
            </w:tcBorders>
            <w:vAlign w:val="center"/>
          </w:tcPr>
          <w:p w:rsidR="008167FD" w:rsidRPr="00D02E58" w:rsidRDefault="008167FD" w:rsidP="008167FD">
            <w:pPr>
              <w:widowControl/>
              <w:snapToGrid w:val="0"/>
              <w:spacing w:line="320" w:lineRule="exact"/>
              <w:jc w:val="center"/>
              <w:rPr>
                <w:rFonts w:ascii="標楷體" w:eastAsia="標楷體" w:hAnsi="標楷體"/>
                <w:kern w:val="0"/>
              </w:rPr>
            </w:pPr>
            <w:r w:rsidRPr="00D02E58">
              <w:rPr>
                <w:rFonts w:ascii="標楷體" w:eastAsia="標楷體" w:hAnsi="標楷體"/>
                <w:kern w:val="0"/>
              </w:rPr>
              <w:t>必</w:t>
            </w:r>
          </w:p>
        </w:tc>
        <w:tc>
          <w:tcPr>
            <w:tcW w:w="457" w:type="dxa"/>
            <w:tcBorders>
              <w:bottom w:val="single" w:sz="4" w:space="0" w:color="000000"/>
            </w:tcBorders>
            <w:vAlign w:val="center"/>
          </w:tcPr>
          <w:p w:rsidR="008167FD" w:rsidRDefault="008167FD" w:rsidP="008167FD">
            <w:pPr>
              <w:snapToGrid w:val="0"/>
              <w:jc w:val="center"/>
            </w:pPr>
            <w:r>
              <w:rPr>
                <w:rFonts w:hint="eastAsia"/>
              </w:rPr>
              <w:t>3</w:t>
            </w:r>
          </w:p>
        </w:tc>
        <w:tc>
          <w:tcPr>
            <w:tcW w:w="457" w:type="dxa"/>
            <w:tcBorders>
              <w:bottom w:val="single" w:sz="4" w:space="0" w:color="000000"/>
            </w:tcBorders>
            <w:vAlign w:val="center"/>
          </w:tcPr>
          <w:p w:rsidR="008167FD" w:rsidRDefault="008167FD" w:rsidP="008167FD">
            <w:pPr>
              <w:snapToGrid w:val="0"/>
              <w:jc w:val="center"/>
            </w:pPr>
            <w:r>
              <w:rPr>
                <w:rFonts w:hint="eastAsia"/>
              </w:rPr>
              <w:t>3</w:t>
            </w:r>
          </w:p>
        </w:tc>
        <w:tc>
          <w:tcPr>
            <w:tcW w:w="838" w:type="dxa"/>
            <w:tcBorders>
              <w:bottom w:val="single" w:sz="4" w:space="0" w:color="000000"/>
            </w:tcBorders>
            <w:vAlign w:val="center"/>
          </w:tcPr>
          <w:p w:rsidR="008167FD" w:rsidRPr="006F7C25" w:rsidRDefault="008167FD" w:rsidP="008167FD">
            <w:pPr>
              <w:widowControl/>
              <w:snapToGrid w:val="0"/>
              <w:spacing w:line="320" w:lineRule="exact"/>
              <w:jc w:val="center"/>
              <w:rPr>
                <w:rFonts w:ascii="標楷體" w:eastAsia="標楷體" w:hAnsi="標楷體"/>
                <w:kern w:val="0"/>
              </w:rPr>
            </w:pPr>
            <w:r w:rsidRPr="006F7C25">
              <w:rPr>
                <w:rFonts w:ascii="標楷體" w:eastAsia="標楷體" w:hAnsi="標楷體" w:hint="eastAsia"/>
                <w:kern w:val="0"/>
              </w:rPr>
              <w:t>四上</w:t>
            </w:r>
          </w:p>
        </w:tc>
        <w:tc>
          <w:tcPr>
            <w:tcW w:w="1984" w:type="dxa"/>
            <w:tcBorders>
              <w:bottom w:val="single" w:sz="4" w:space="0" w:color="000000"/>
            </w:tcBorders>
            <w:vAlign w:val="center"/>
          </w:tcPr>
          <w:p w:rsidR="008167FD" w:rsidRPr="00D12B27" w:rsidRDefault="008167FD" w:rsidP="008167FD">
            <w:pPr>
              <w:pStyle w:val="aa"/>
              <w:tabs>
                <w:tab w:val="left" w:pos="480"/>
              </w:tabs>
              <w:rPr>
                <w:rFonts w:eastAsia="標楷體"/>
                <w:kern w:val="0"/>
                <w:sz w:val="24"/>
                <w:szCs w:val="24"/>
              </w:rPr>
            </w:pPr>
            <w:r w:rsidRPr="00D12B27">
              <w:rPr>
                <w:rFonts w:hint="eastAsia"/>
                <w:sz w:val="24"/>
                <w:szCs w:val="24"/>
              </w:rPr>
              <w:t>Professional English Writing</w:t>
            </w:r>
          </w:p>
        </w:tc>
        <w:tc>
          <w:tcPr>
            <w:tcW w:w="1134" w:type="dxa"/>
            <w:tcBorders>
              <w:bottom w:val="single" w:sz="4" w:space="0" w:color="000000"/>
            </w:tcBorders>
            <w:vAlign w:val="center"/>
          </w:tcPr>
          <w:p w:rsidR="008167FD" w:rsidRPr="00B22B00" w:rsidRDefault="008167FD" w:rsidP="008167FD">
            <w:pPr>
              <w:snapToGrid w:val="0"/>
              <w:spacing w:line="300" w:lineRule="exact"/>
              <w:jc w:val="center"/>
              <w:rPr>
                <w:rFonts w:eastAsia="標楷體"/>
              </w:rPr>
            </w:pPr>
            <w:r w:rsidRPr="00AD5DC3">
              <w:rPr>
                <w:rFonts w:eastAsia="標楷體" w:hint="eastAsia"/>
                <w:sz w:val="20"/>
              </w:rPr>
              <w:t>分組教學</w:t>
            </w:r>
          </w:p>
        </w:tc>
      </w:tr>
      <w:tr w:rsidR="008167FD" w:rsidRPr="00B22B00" w:rsidTr="008167FD">
        <w:trPr>
          <w:trHeight w:val="436"/>
          <w:jc w:val="center"/>
        </w:trPr>
        <w:tc>
          <w:tcPr>
            <w:tcW w:w="567" w:type="dxa"/>
            <w:vMerge w:val="restart"/>
            <w:tcBorders>
              <w:top w:val="single" w:sz="12" w:space="0" w:color="000000"/>
            </w:tcBorders>
            <w:vAlign w:val="center"/>
          </w:tcPr>
          <w:p w:rsidR="008167FD" w:rsidRPr="006E45FC" w:rsidRDefault="008167FD" w:rsidP="008167FD">
            <w:pPr>
              <w:snapToGrid w:val="0"/>
              <w:spacing w:line="300" w:lineRule="exact"/>
              <w:jc w:val="center"/>
              <w:rPr>
                <w:rFonts w:eastAsia="標楷體"/>
                <w:b/>
              </w:rPr>
            </w:pPr>
            <w:r w:rsidRPr="006E45FC">
              <w:rPr>
                <w:rFonts w:eastAsia="標楷體"/>
                <w:b/>
              </w:rPr>
              <w:t>核</w:t>
            </w:r>
          </w:p>
          <w:p w:rsidR="008167FD" w:rsidRPr="006E45FC" w:rsidRDefault="008167FD" w:rsidP="008167FD">
            <w:pPr>
              <w:snapToGrid w:val="0"/>
              <w:spacing w:line="300" w:lineRule="exact"/>
              <w:jc w:val="center"/>
              <w:rPr>
                <w:rFonts w:eastAsia="標楷體"/>
                <w:b/>
              </w:rPr>
            </w:pPr>
            <w:r w:rsidRPr="006E45FC">
              <w:rPr>
                <w:rFonts w:eastAsia="標楷體"/>
                <w:b/>
              </w:rPr>
              <w:t>心</w:t>
            </w:r>
          </w:p>
          <w:p w:rsidR="008167FD" w:rsidRPr="00990797" w:rsidRDefault="008167FD" w:rsidP="008167FD">
            <w:pPr>
              <w:snapToGrid w:val="0"/>
              <w:spacing w:line="300" w:lineRule="exact"/>
              <w:jc w:val="center"/>
              <w:rPr>
                <w:rFonts w:eastAsia="標楷體"/>
                <w:b/>
              </w:rPr>
            </w:pPr>
            <w:r w:rsidRPr="006E45FC">
              <w:rPr>
                <w:rFonts w:eastAsia="標楷體" w:hint="eastAsia"/>
                <w:b/>
              </w:rPr>
              <w:t>模組</w:t>
            </w:r>
          </w:p>
        </w:tc>
        <w:tc>
          <w:tcPr>
            <w:tcW w:w="675" w:type="dxa"/>
            <w:vMerge w:val="restart"/>
            <w:tcBorders>
              <w:top w:val="single" w:sz="12" w:space="0" w:color="000000"/>
            </w:tcBorders>
            <w:vAlign w:val="center"/>
          </w:tcPr>
          <w:p w:rsidR="008167FD" w:rsidRPr="00A32C89" w:rsidRDefault="008167FD" w:rsidP="008167FD">
            <w:pPr>
              <w:snapToGrid w:val="0"/>
              <w:spacing w:line="300" w:lineRule="exact"/>
              <w:jc w:val="center"/>
              <w:rPr>
                <w:rFonts w:eastAsia="標楷體"/>
                <w:b/>
              </w:rPr>
            </w:pPr>
            <w:r w:rsidRPr="00A32C89">
              <w:rPr>
                <w:rFonts w:eastAsia="標楷體"/>
                <w:b/>
              </w:rPr>
              <w:t>必修</w:t>
            </w:r>
          </w:p>
          <w:p w:rsidR="008167FD" w:rsidRPr="00A32C89" w:rsidRDefault="008167FD" w:rsidP="008167FD">
            <w:pPr>
              <w:snapToGrid w:val="0"/>
              <w:spacing w:line="300" w:lineRule="exact"/>
              <w:jc w:val="center"/>
              <w:rPr>
                <w:rFonts w:eastAsia="標楷體"/>
                <w:b/>
              </w:rPr>
            </w:pPr>
            <w:r>
              <w:rPr>
                <w:rFonts w:eastAsia="標楷體" w:hint="eastAsia"/>
                <w:b/>
              </w:rPr>
              <w:t>27</w:t>
            </w:r>
          </w:p>
          <w:p w:rsidR="008167FD" w:rsidRPr="00A32C89" w:rsidRDefault="008167FD" w:rsidP="008167FD">
            <w:pPr>
              <w:snapToGrid w:val="0"/>
              <w:spacing w:line="300" w:lineRule="exact"/>
              <w:jc w:val="center"/>
              <w:rPr>
                <w:rFonts w:eastAsia="標楷體"/>
                <w:b/>
              </w:rPr>
            </w:pPr>
            <w:r w:rsidRPr="00A32C89">
              <w:rPr>
                <w:rFonts w:eastAsia="標楷體"/>
                <w:b/>
              </w:rPr>
              <w:t>學分</w:t>
            </w:r>
          </w:p>
        </w:tc>
        <w:tc>
          <w:tcPr>
            <w:tcW w:w="2153" w:type="dxa"/>
            <w:tcBorders>
              <w:top w:val="single" w:sz="12" w:space="0" w:color="000000"/>
            </w:tcBorders>
            <w:vAlign w:val="center"/>
          </w:tcPr>
          <w:p w:rsidR="008167FD" w:rsidRPr="00D02E58" w:rsidRDefault="008167FD" w:rsidP="008167FD">
            <w:pPr>
              <w:widowControl/>
              <w:snapToGrid w:val="0"/>
              <w:spacing w:line="320" w:lineRule="exact"/>
              <w:jc w:val="both"/>
              <w:rPr>
                <w:rFonts w:ascii="標楷體" w:eastAsia="標楷體" w:hAnsi="標楷體"/>
                <w:kern w:val="0"/>
              </w:rPr>
            </w:pPr>
            <w:r w:rsidRPr="00D02E58">
              <w:rPr>
                <w:rFonts w:ascii="標楷體" w:eastAsia="標楷體" w:hAnsi="標楷體" w:hint="eastAsia"/>
              </w:rPr>
              <w:t>西洋文學概論</w:t>
            </w:r>
          </w:p>
        </w:tc>
        <w:tc>
          <w:tcPr>
            <w:tcW w:w="1974" w:type="dxa"/>
            <w:tcBorders>
              <w:top w:val="single" w:sz="12" w:space="0" w:color="000000"/>
            </w:tcBorders>
            <w:vAlign w:val="center"/>
          </w:tcPr>
          <w:p w:rsidR="008167FD" w:rsidRDefault="008167FD" w:rsidP="008167FD">
            <w:pPr>
              <w:snapToGrid w:val="0"/>
              <w:jc w:val="center"/>
            </w:pPr>
            <w:r>
              <w:rPr>
                <w:rFonts w:hint="eastAsia"/>
              </w:rPr>
              <w:t>HEN11E20A001</w:t>
            </w:r>
          </w:p>
        </w:tc>
        <w:tc>
          <w:tcPr>
            <w:tcW w:w="564" w:type="dxa"/>
            <w:tcBorders>
              <w:top w:val="single" w:sz="12" w:space="0" w:color="000000"/>
            </w:tcBorders>
            <w:vAlign w:val="center"/>
          </w:tcPr>
          <w:p w:rsidR="008167FD" w:rsidRPr="00D02E58" w:rsidRDefault="008167FD" w:rsidP="008167FD">
            <w:pPr>
              <w:widowControl/>
              <w:snapToGrid w:val="0"/>
              <w:spacing w:line="320" w:lineRule="exact"/>
              <w:jc w:val="center"/>
              <w:rPr>
                <w:rFonts w:ascii="標楷體" w:eastAsia="標楷體" w:hAnsi="標楷體"/>
                <w:kern w:val="0"/>
              </w:rPr>
            </w:pPr>
            <w:r w:rsidRPr="00D02E58">
              <w:rPr>
                <w:rFonts w:ascii="標楷體" w:eastAsia="標楷體" w:hAnsi="標楷體" w:hint="eastAsia"/>
                <w:kern w:val="0"/>
              </w:rPr>
              <w:t>必</w:t>
            </w:r>
          </w:p>
        </w:tc>
        <w:tc>
          <w:tcPr>
            <w:tcW w:w="457" w:type="dxa"/>
            <w:tcBorders>
              <w:top w:val="single" w:sz="12" w:space="0" w:color="000000"/>
            </w:tcBorders>
            <w:vAlign w:val="center"/>
          </w:tcPr>
          <w:p w:rsidR="008167FD" w:rsidRPr="00B22B00" w:rsidRDefault="008167FD" w:rsidP="008167FD">
            <w:pPr>
              <w:widowControl/>
              <w:snapToGrid w:val="0"/>
              <w:spacing w:line="320" w:lineRule="exact"/>
              <w:jc w:val="center"/>
              <w:rPr>
                <w:kern w:val="0"/>
              </w:rPr>
            </w:pPr>
            <w:r>
              <w:rPr>
                <w:rFonts w:hint="eastAsia"/>
                <w:kern w:val="0"/>
              </w:rPr>
              <w:t>3</w:t>
            </w:r>
          </w:p>
        </w:tc>
        <w:tc>
          <w:tcPr>
            <w:tcW w:w="457" w:type="dxa"/>
            <w:tcBorders>
              <w:top w:val="single" w:sz="12" w:space="0" w:color="000000"/>
            </w:tcBorders>
            <w:vAlign w:val="center"/>
          </w:tcPr>
          <w:p w:rsidR="008167FD" w:rsidRPr="00B22B00" w:rsidRDefault="008167FD" w:rsidP="008167FD">
            <w:pPr>
              <w:widowControl/>
              <w:snapToGrid w:val="0"/>
              <w:spacing w:line="320" w:lineRule="exact"/>
              <w:jc w:val="center"/>
              <w:rPr>
                <w:kern w:val="0"/>
              </w:rPr>
            </w:pPr>
            <w:r>
              <w:rPr>
                <w:rFonts w:hint="eastAsia"/>
                <w:kern w:val="0"/>
              </w:rPr>
              <w:t>3</w:t>
            </w:r>
          </w:p>
        </w:tc>
        <w:tc>
          <w:tcPr>
            <w:tcW w:w="838" w:type="dxa"/>
            <w:tcBorders>
              <w:top w:val="single" w:sz="12" w:space="0" w:color="000000"/>
            </w:tcBorders>
            <w:vAlign w:val="center"/>
          </w:tcPr>
          <w:p w:rsidR="008167FD" w:rsidRPr="00FE2BDF" w:rsidRDefault="008167FD" w:rsidP="008167FD">
            <w:pPr>
              <w:widowControl/>
              <w:snapToGrid w:val="0"/>
              <w:spacing w:line="320" w:lineRule="exact"/>
              <w:jc w:val="center"/>
              <w:rPr>
                <w:rFonts w:ascii="標楷體" w:eastAsia="標楷體" w:hAnsi="標楷體"/>
                <w:color w:val="FF0000"/>
                <w:kern w:val="0"/>
              </w:rPr>
            </w:pPr>
            <w:r w:rsidRPr="006F7C25">
              <w:rPr>
                <w:rFonts w:ascii="標楷體" w:eastAsia="標楷體" w:hAnsi="標楷體" w:hint="eastAsia"/>
                <w:kern w:val="0"/>
              </w:rPr>
              <w:t>一上</w:t>
            </w:r>
          </w:p>
        </w:tc>
        <w:tc>
          <w:tcPr>
            <w:tcW w:w="1984" w:type="dxa"/>
            <w:tcBorders>
              <w:top w:val="single" w:sz="12" w:space="0" w:color="000000"/>
            </w:tcBorders>
            <w:vAlign w:val="center"/>
          </w:tcPr>
          <w:p w:rsidR="008167FD" w:rsidRPr="002F6137" w:rsidRDefault="008167FD" w:rsidP="008167FD">
            <w:pPr>
              <w:pStyle w:val="aa"/>
              <w:tabs>
                <w:tab w:val="left" w:pos="480"/>
              </w:tabs>
              <w:rPr>
                <w:rFonts w:eastAsia="標楷體"/>
                <w:kern w:val="0"/>
                <w:sz w:val="22"/>
                <w:szCs w:val="22"/>
              </w:rPr>
            </w:pPr>
            <w:r w:rsidRPr="002F6137">
              <w:rPr>
                <w:rFonts w:hint="eastAsia"/>
                <w:sz w:val="22"/>
                <w:szCs w:val="22"/>
              </w:rPr>
              <w:t>Introduction to Western Literature</w:t>
            </w:r>
          </w:p>
        </w:tc>
        <w:tc>
          <w:tcPr>
            <w:tcW w:w="1134" w:type="dxa"/>
            <w:tcBorders>
              <w:top w:val="single" w:sz="12" w:space="0" w:color="000000"/>
            </w:tcBorders>
          </w:tcPr>
          <w:p w:rsidR="008167FD" w:rsidRPr="00B22B00" w:rsidRDefault="008167FD" w:rsidP="008167FD">
            <w:pPr>
              <w:snapToGrid w:val="0"/>
              <w:spacing w:line="300" w:lineRule="exact"/>
              <w:rPr>
                <w:rFonts w:eastAsia="標楷體"/>
              </w:rPr>
            </w:pPr>
          </w:p>
        </w:tc>
      </w:tr>
      <w:tr w:rsidR="008167FD" w:rsidRPr="00B22B00" w:rsidTr="008167FD">
        <w:trPr>
          <w:trHeight w:val="436"/>
          <w:jc w:val="center"/>
        </w:trPr>
        <w:tc>
          <w:tcPr>
            <w:tcW w:w="567" w:type="dxa"/>
            <w:vMerge/>
          </w:tcPr>
          <w:p w:rsidR="008167FD" w:rsidRPr="00B22B00" w:rsidRDefault="008167FD" w:rsidP="008167FD">
            <w:pPr>
              <w:snapToGrid w:val="0"/>
              <w:spacing w:line="300" w:lineRule="exact"/>
              <w:jc w:val="center"/>
              <w:rPr>
                <w:rFonts w:eastAsia="標楷體"/>
              </w:rPr>
            </w:pPr>
          </w:p>
        </w:tc>
        <w:tc>
          <w:tcPr>
            <w:tcW w:w="675" w:type="dxa"/>
            <w:vMerge/>
          </w:tcPr>
          <w:p w:rsidR="008167FD" w:rsidRPr="00A32C89" w:rsidRDefault="008167FD" w:rsidP="008167FD">
            <w:pPr>
              <w:snapToGrid w:val="0"/>
              <w:spacing w:line="300" w:lineRule="exact"/>
              <w:jc w:val="center"/>
              <w:rPr>
                <w:rFonts w:eastAsia="標楷體"/>
                <w:b/>
              </w:rPr>
            </w:pPr>
          </w:p>
        </w:tc>
        <w:tc>
          <w:tcPr>
            <w:tcW w:w="2153" w:type="dxa"/>
            <w:vAlign w:val="center"/>
          </w:tcPr>
          <w:p w:rsidR="008167FD" w:rsidRPr="00D02E58" w:rsidRDefault="008167FD" w:rsidP="008167FD">
            <w:pPr>
              <w:widowControl/>
              <w:snapToGrid w:val="0"/>
              <w:spacing w:line="320" w:lineRule="exact"/>
              <w:jc w:val="both"/>
              <w:rPr>
                <w:rFonts w:ascii="標楷體" w:eastAsia="標楷體" w:hAnsi="標楷體"/>
                <w:kern w:val="0"/>
              </w:rPr>
            </w:pPr>
            <w:r>
              <w:rPr>
                <w:rFonts w:ascii="標楷體" w:eastAsia="標楷體" w:hAnsi="標楷體" w:hint="eastAsia"/>
              </w:rPr>
              <w:t>英語</w:t>
            </w:r>
            <w:r w:rsidRPr="00D02E58">
              <w:rPr>
                <w:rFonts w:ascii="標楷體" w:eastAsia="標楷體" w:hAnsi="標楷體" w:hint="eastAsia"/>
              </w:rPr>
              <w:t>語言學概論</w:t>
            </w:r>
          </w:p>
        </w:tc>
        <w:tc>
          <w:tcPr>
            <w:tcW w:w="1974" w:type="dxa"/>
            <w:vAlign w:val="center"/>
          </w:tcPr>
          <w:p w:rsidR="008167FD" w:rsidRDefault="008167FD" w:rsidP="008167FD">
            <w:pPr>
              <w:snapToGrid w:val="0"/>
              <w:jc w:val="center"/>
            </w:pPr>
            <w:r w:rsidRPr="007241CF">
              <w:rPr>
                <w:rFonts w:hint="eastAsia"/>
              </w:rPr>
              <w:t>HEN11E20A</w:t>
            </w:r>
            <w:r>
              <w:rPr>
                <w:rFonts w:hint="eastAsia"/>
              </w:rPr>
              <w:t>002</w:t>
            </w:r>
          </w:p>
        </w:tc>
        <w:tc>
          <w:tcPr>
            <w:tcW w:w="564" w:type="dxa"/>
            <w:vAlign w:val="center"/>
          </w:tcPr>
          <w:p w:rsidR="008167FD" w:rsidRPr="00D02E58" w:rsidRDefault="008167FD" w:rsidP="008167FD">
            <w:pPr>
              <w:widowControl/>
              <w:snapToGrid w:val="0"/>
              <w:spacing w:line="320" w:lineRule="exact"/>
              <w:jc w:val="center"/>
              <w:rPr>
                <w:rFonts w:ascii="標楷體" w:eastAsia="標楷體" w:hAnsi="標楷體"/>
                <w:kern w:val="0"/>
              </w:rPr>
            </w:pPr>
            <w:r w:rsidRPr="00D02E58">
              <w:rPr>
                <w:rFonts w:ascii="標楷體" w:eastAsia="標楷體" w:hAnsi="標楷體" w:hint="eastAsia"/>
                <w:kern w:val="0"/>
              </w:rPr>
              <w:t>必</w:t>
            </w:r>
          </w:p>
        </w:tc>
        <w:tc>
          <w:tcPr>
            <w:tcW w:w="457" w:type="dxa"/>
            <w:vAlign w:val="center"/>
          </w:tcPr>
          <w:p w:rsidR="008167FD" w:rsidRPr="00B22B00" w:rsidRDefault="008167FD" w:rsidP="008167FD">
            <w:pPr>
              <w:widowControl/>
              <w:snapToGrid w:val="0"/>
              <w:spacing w:line="320" w:lineRule="exact"/>
              <w:jc w:val="center"/>
              <w:rPr>
                <w:kern w:val="0"/>
              </w:rPr>
            </w:pPr>
            <w:r>
              <w:rPr>
                <w:rFonts w:hint="eastAsia"/>
                <w:kern w:val="0"/>
              </w:rPr>
              <w:t>3</w:t>
            </w:r>
          </w:p>
        </w:tc>
        <w:tc>
          <w:tcPr>
            <w:tcW w:w="457" w:type="dxa"/>
            <w:vAlign w:val="center"/>
          </w:tcPr>
          <w:p w:rsidR="008167FD" w:rsidRPr="00B22B00" w:rsidRDefault="008167FD" w:rsidP="008167FD">
            <w:pPr>
              <w:widowControl/>
              <w:snapToGrid w:val="0"/>
              <w:spacing w:line="320" w:lineRule="exact"/>
              <w:jc w:val="center"/>
              <w:rPr>
                <w:kern w:val="0"/>
              </w:rPr>
            </w:pPr>
            <w:r>
              <w:rPr>
                <w:rFonts w:hint="eastAsia"/>
                <w:kern w:val="0"/>
              </w:rPr>
              <w:t>3</w:t>
            </w:r>
          </w:p>
        </w:tc>
        <w:tc>
          <w:tcPr>
            <w:tcW w:w="838" w:type="dxa"/>
            <w:vAlign w:val="center"/>
          </w:tcPr>
          <w:p w:rsidR="008167FD" w:rsidRPr="00FE2BDF" w:rsidRDefault="008167FD" w:rsidP="008167FD">
            <w:pPr>
              <w:widowControl/>
              <w:snapToGrid w:val="0"/>
              <w:spacing w:line="300" w:lineRule="exact"/>
              <w:jc w:val="center"/>
              <w:rPr>
                <w:rFonts w:ascii="標楷體" w:eastAsia="標楷體" w:hAnsi="標楷體"/>
                <w:color w:val="FF0000"/>
                <w:kern w:val="0"/>
              </w:rPr>
            </w:pPr>
            <w:r w:rsidRPr="006F7C25">
              <w:rPr>
                <w:rFonts w:ascii="標楷體" w:eastAsia="標楷體" w:hAnsi="標楷體" w:hint="eastAsia"/>
                <w:kern w:val="0"/>
              </w:rPr>
              <w:t>一下</w:t>
            </w:r>
          </w:p>
        </w:tc>
        <w:tc>
          <w:tcPr>
            <w:tcW w:w="1984" w:type="dxa"/>
            <w:vAlign w:val="center"/>
          </w:tcPr>
          <w:p w:rsidR="008167FD" w:rsidRPr="002F6137" w:rsidRDefault="008167FD" w:rsidP="008167FD">
            <w:pPr>
              <w:pStyle w:val="aa"/>
              <w:tabs>
                <w:tab w:val="left" w:pos="480"/>
              </w:tabs>
              <w:rPr>
                <w:rFonts w:eastAsia="標楷體"/>
                <w:kern w:val="0"/>
                <w:sz w:val="22"/>
                <w:szCs w:val="22"/>
              </w:rPr>
            </w:pPr>
            <w:r w:rsidRPr="002F6137">
              <w:rPr>
                <w:rFonts w:hint="eastAsia"/>
                <w:sz w:val="22"/>
                <w:szCs w:val="22"/>
              </w:rPr>
              <w:t>Introduction to English Linguistics</w:t>
            </w:r>
          </w:p>
        </w:tc>
        <w:tc>
          <w:tcPr>
            <w:tcW w:w="1134" w:type="dxa"/>
          </w:tcPr>
          <w:p w:rsidR="008167FD" w:rsidRPr="00B22B00" w:rsidRDefault="008167FD" w:rsidP="008167FD">
            <w:pPr>
              <w:snapToGrid w:val="0"/>
              <w:spacing w:line="300" w:lineRule="exact"/>
              <w:rPr>
                <w:rFonts w:eastAsia="標楷體"/>
              </w:rPr>
            </w:pPr>
          </w:p>
        </w:tc>
      </w:tr>
      <w:tr w:rsidR="008167FD" w:rsidRPr="00B22B00" w:rsidTr="008167FD">
        <w:trPr>
          <w:trHeight w:val="436"/>
          <w:jc w:val="center"/>
        </w:trPr>
        <w:tc>
          <w:tcPr>
            <w:tcW w:w="567" w:type="dxa"/>
            <w:vMerge/>
          </w:tcPr>
          <w:p w:rsidR="008167FD" w:rsidRPr="00B22B00" w:rsidRDefault="008167FD" w:rsidP="008167FD">
            <w:pPr>
              <w:snapToGrid w:val="0"/>
              <w:spacing w:line="300" w:lineRule="exact"/>
              <w:jc w:val="center"/>
              <w:rPr>
                <w:rFonts w:eastAsia="標楷體"/>
              </w:rPr>
            </w:pPr>
          </w:p>
        </w:tc>
        <w:tc>
          <w:tcPr>
            <w:tcW w:w="675" w:type="dxa"/>
            <w:vMerge/>
          </w:tcPr>
          <w:p w:rsidR="008167FD" w:rsidRPr="00A32C89" w:rsidRDefault="008167FD" w:rsidP="008167FD">
            <w:pPr>
              <w:snapToGrid w:val="0"/>
              <w:spacing w:line="300" w:lineRule="exact"/>
              <w:jc w:val="center"/>
              <w:rPr>
                <w:rFonts w:eastAsia="標楷體"/>
                <w:b/>
              </w:rPr>
            </w:pPr>
          </w:p>
        </w:tc>
        <w:tc>
          <w:tcPr>
            <w:tcW w:w="2153" w:type="dxa"/>
            <w:vAlign w:val="center"/>
          </w:tcPr>
          <w:p w:rsidR="008167FD" w:rsidRPr="00D02E58" w:rsidRDefault="008167FD" w:rsidP="008167FD">
            <w:pPr>
              <w:snapToGrid w:val="0"/>
              <w:spacing w:before="40" w:after="40"/>
              <w:jc w:val="both"/>
              <w:rPr>
                <w:rFonts w:ascii="標楷體" w:eastAsia="標楷體" w:hAnsi="標楷體"/>
              </w:rPr>
            </w:pPr>
            <w:r w:rsidRPr="00D02E58">
              <w:rPr>
                <w:rFonts w:ascii="標楷體" w:eastAsia="標楷體" w:hAnsi="標楷體" w:hint="eastAsia"/>
              </w:rPr>
              <w:t>英國文學(一)</w:t>
            </w:r>
          </w:p>
        </w:tc>
        <w:tc>
          <w:tcPr>
            <w:tcW w:w="1974" w:type="dxa"/>
            <w:vAlign w:val="center"/>
          </w:tcPr>
          <w:p w:rsidR="008167FD" w:rsidRDefault="008167FD" w:rsidP="008167FD">
            <w:pPr>
              <w:snapToGrid w:val="0"/>
              <w:jc w:val="center"/>
            </w:pPr>
            <w:r w:rsidRPr="007241CF">
              <w:rPr>
                <w:rFonts w:hint="eastAsia"/>
              </w:rPr>
              <w:t>HEN11E20A</w:t>
            </w:r>
            <w:r>
              <w:rPr>
                <w:rFonts w:hint="eastAsia"/>
              </w:rPr>
              <w:t>003</w:t>
            </w:r>
          </w:p>
        </w:tc>
        <w:tc>
          <w:tcPr>
            <w:tcW w:w="564" w:type="dxa"/>
            <w:vAlign w:val="center"/>
          </w:tcPr>
          <w:p w:rsidR="008167FD" w:rsidRPr="00D02E58" w:rsidRDefault="008167FD" w:rsidP="008167FD">
            <w:pPr>
              <w:widowControl/>
              <w:snapToGrid w:val="0"/>
              <w:spacing w:line="320" w:lineRule="exact"/>
              <w:jc w:val="center"/>
              <w:rPr>
                <w:rFonts w:ascii="標楷體" w:eastAsia="標楷體" w:hAnsi="標楷體"/>
                <w:kern w:val="0"/>
              </w:rPr>
            </w:pPr>
            <w:r w:rsidRPr="00D02E58">
              <w:rPr>
                <w:rFonts w:ascii="標楷體" w:eastAsia="標楷體" w:hAnsi="標楷體" w:hint="eastAsia"/>
                <w:kern w:val="0"/>
              </w:rPr>
              <w:t>必</w:t>
            </w:r>
          </w:p>
        </w:tc>
        <w:tc>
          <w:tcPr>
            <w:tcW w:w="457" w:type="dxa"/>
            <w:vAlign w:val="center"/>
          </w:tcPr>
          <w:p w:rsidR="008167FD" w:rsidRPr="00B22B00" w:rsidRDefault="008167FD" w:rsidP="008167FD">
            <w:pPr>
              <w:widowControl/>
              <w:snapToGrid w:val="0"/>
              <w:spacing w:line="320" w:lineRule="exact"/>
              <w:jc w:val="center"/>
              <w:rPr>
                <w:kern w:val="0"/>
              </w:rPr>
            </w:pPr>
            <w:r>
              <w:rPr>
                <w:rFonts w:hint="eastAsia"/>
                <w:kern w:val="0"/>
              </w:rPr>
              <w:t>3</w:t>
            </w:r>
          </w:p>
        </w:tc>
        <w:tc>
          <w:tcPr>
            <w:tcW w:w="457" w:type="dxa"/>
            <w:vAlign w:val="center"/>
          </w:tcPr>
          <w:p w:rsidR="008167FD" w:rsidRPr="00B22B00" w:rsidRDefault="008167FD" w:rsidP="008167FD">
            <w:pPr>
              <w:widowControl/>
              <w:snapToGrid w:val="0"/>
              <w:spacing w:line="320" w:lineRule="exact"/>
              <w:jc w:val="center"/>
              <w:rPr>
                <w:kern w:val="0"/>
              </w:rPr>
            </w:pPr>
            <w:r>
              <w:rPr>
                <w:rFonts w:hint="eastAsia"/>
                <w:kern w:val="0"/>
              </w:rPr>
              <w:t>3</w:t>
            </w:r>
          </w:p>
        </w:tc>
        <w:tc>
          <w:tcPr>
            <w:tcW w:w="838" w:type="dxa"/>
            <w:vAlign w:val="center"/>
          </w:tcPr>
          <w:p w:rsidR="008167FD" w:rsidRPr="006F7C25" w:rsidRDefault="008167FD" w:rsidP="008167FD">
            <w:pPr>
              <w:widowControl/>
              <w:snapToGrid w:val="0"/>
              <w:spacing w:line="300" w:lineRule="exact"/>
              <w:jc w:val="center"/>
              <w:rPr>
                <w:rFonts w:ascii="標楷體" w:eastAsia="標楷體" w:hAnsi="標楷體"/>
                <w:kern w:val="0"/>
              </w:rPr>
            </w:pPr>
            <w:r w:rsidRPr="006F7C25">
              <w:rPr>
                <w:rFonts w:ascii="標楷體" w:eastAsia="標楷體" w:hAnsi="標楷體" w:hint="eastAsia"/>
                <w:kern w:val="0"/>
              </w:rPr>
              <w:t>二上</w:t>
            </w:r>
          </w:p>
        </w:tc>
        <w:tc>
          <w:tcPr>
            <w:tcW w:w="1984" w:type="dxa"/>
            <w:vAlign w:val="center"/>
          </w:tcPr>
          <w:p w:rsidR="008167FD" w:rsidRPr="007338E2" w:rsidRDefault="008167FD" w:rsidP="008167FD">
            <w:pPr>
              <w:pStyle w:val="aa"/>
              <w:tabs>
                <w:tab w:val="clear" w:pos="4153"/>
                <w:tab w:val="clear" w:pos="8306"/>
              </w:tabs>
              <w:spacing w:line="0" w:lineRule="atLeast"/>
              <w:rPr>
                <w:sz w:val="24"/>
                <w:szCs w:val="24"/>
              </w:rPr>
            </w:pPr>
            <w:r w:rsidRPr="007338E2">
              <w:rPr>
                <w:rFonts w:hint="eastAsia"/>
                <w:sz w:val="24"/>
                <w:szCs w:val="24"/>
              </w:rPr>
              <w:t>English Literature</w:t>
            </w:r>
            <w:r>
              <w:rPr>
                <w:sz w:val="24"/>
                <w:szCs w:val="24"/>
              </w:rPr>
              <w:t>(</w:t>
            </w:r>
            <w:r>
              <w:rPr>
                <w:rFonts w:hint="eastAsia"/>
                <w:sz w:val="24"/>
                <w:szCs w:val="24"/>
              </w:rPr>
              <w:t>I</w:t>
            </w:r>
            <w:r w:rsidRPr="007338E2">
              <w:rPr>
                <w:sz w:val="24"/>
                <w:szCs w:val="24"/>
              </w:rPr>
              <w:t>)</w:t>
            </w:r>
          </w:p>
        </w:tc>
        <w:tc>
          <w:tcPr>
            <w:tcW w:w="1134" w:type="dxa"/>
          </w:tcPr>
          <w:p w:rsidR="008167FD" w:rsidRPr="00B22B00" w:rsidRDefault="008167FD" w:rsidP="008167FD">
            <w:pPr>
              <w:snapToGrid w:val="0"/>
              <w:spacing w:line="300" w:lineRule="exact"/>
              <w:rPr>
                <w:rFonts w:eastAsia="標楷體"/>
              </w:rPr>
            </w:pPr>
          </w:p>
        </w:tc>
      </w:tr>
      <w:tr w:rsidR="008167FD" w:rsidRPr="00B22B00" w:rsidTr="008167FD">
        <w:trPr>
          <w:trHeight w:val="436"/>
          <w:jc w:val="center"/>
        </w:trPr>
        <w:tc>
          <w:tcPr>
            <w:tcW w:w="567" w:type="dxa"/>
            <w:vMerge/>
          </w:tcPr>
          <w:p w:rsidR="008167FD" w:rsidRPr="00B22B00" w:rsidRDefault="008167FD" w:rsidP="008167FD">
            <w:pPr>
              <w:snapToGrid w:val="0"/>
              <w:spacing w:line="300" w:lineRule="exact"/>
              <w:jc w:val="center"/>
              <w:rPr>
                <w:rFonts w:eastAsia="標楷體"/>
              </w:rPr>
            </w:pPr>
          </w:p>
        </w:tc>
        <w:tc>
          <w:tcPr>
            <w:tcW w:w="675" w:type="dxa"/>
            <w:vMerge/>
          </w:tcPr>
          <w:p w:rsidR="008167FD" w:rsidRPr="00A32C89" w:rsidRDefault="008167FD" w:rsidP="008167FD">
            <w:pPr>
              <w:snapToGrid w:val="0"/>
              <w:spacing w:line="300" w:lineRule="exact"/>
              <w:jc w:val="center"/>
              <w:rPr>
                <w:rFonts w:eastAsia="標楷體"/>
                <w:b/>
              </w:rPr>
            </w:pPr>
          </w:p>
        </w:tc>
        <w:tc>
          <w:tcPr>
            <w:tcW w:w="2153" w:type="dxa"/>
            <w:vAlign w:val="center"/>
          </w:tcPr>
          <w:p w:rsidR="008167FD" w:rsidRPr="00D02E58" w:rsidRDefault="008167FD" w:rsidP="008167FD">
            <w:pPr>
              <w:snapToGrid w:val="0"/>
              <w:spacing w:before="40" w:after="40"/>
              <w:jc w:val="both"/>
              <w:rPr>
                <w:rFonts w:ascii="標楷體" w:eastAsia="標楷體" w:hAnsi="標楷體"/>
              </w:rPr>
            </w:pPr>
            <w:r w:rsidRPr="00D02E58">
              <w:rPr>
                <w:rFonts w:ascii="標楷體" w:eastAsia="標楷體" w:hAnsi="標楷體" w:hint="eastAsia"/>
              </w:rPr>
              <w:t>英國文學(二)</w:t>
            </w:r>
          </w:p>
        </w:tc>
        <w:tc>
          <w:tcPr>
            <w:tcW w:w="1974" w:type="dxa"/>
            <w:vAlign w:val="center"/>
          </w:tcPr>
          <w:p w:rsidR="008167FD" w:rsidRDefault="008167FD" w:rsidP="008167FD">
            <w:pPr>
              <w:snapToGrid w:val="0"/>
              <w:jc w:val="center"/>
            </w:pPr>
            <w:r w:rsidRPr="007241CF">
              <w:rPr>
                <w:rFonts w:hint="eastAsia"/>
              </w:rPr>
              <w:t>HEN11E20A</w:t>
            </w:r>
            <w:r>
              <w:rPr>
                <w:rFonts w:hint="eastAsia"/>
              </w:rPr>
              <w:t>004</w:t>
            </w:r>
          </w:p>
        </w:tc>
        <w:tc>
          <w:tcPr>
            <w:tcW w:w="564" w:type="dxa"/>
            <w:vAlign w:val="center"/>
          </w:tcPr>
          <w:p w:rsidR="008167FD" w:rsidRPr="00D02E58" w:rsidRDefault="008167FD" w:rsidP="008167FD">
            <w:pPr>
              <w:widowControl/>
              <w:snapToGrid w:val="0"/>
              <w:spacing w:line="300" w:lineRule="exact"/>
              <w:jc w:val="center"/>
              <w:rPr>
                <w:rFonts w:ascii="標楷體" w:eastAsia="標楷體" w:hAnsi="標楷體"/>
                <w:kern w:val="0"/>
              </w:rPr>
            </w:pPr>
            <w:r w:rsidRPr="00D02E58">
              <w:rPr>
                <w:rFonts w:ascii="標楷體" w:eastAsia="標楷體" w:hAnsi="標楷體" w:hint="eastAsia"/>
                <w:kern w:val="0"/>
              </w:rPr>
              <w:t>必</w:t>
            </w:r>
          </w:p>
        </w:tc>
        <w:tc>
          <w:tcPr>
            <w:tcW w:w="457" w:type="dxa"/>
            <w:vAlign w:val="center"/>
          </w:tcPr>
          <w:p w:rsidR="008167FD" w:rsidRPr="00B22B00" w:rsidRDefault="008167FD" w:rsidP="008167FD">
            <w:pPr>
              <w:widowControl/>
              <w:snapToGrid w:val="0"/>
              <w:spacing w:line="320" w:lineRule="exact"/>
              <w:jc w:val="center"/>
              <w:rPr>
                <w:kern w:val="0"/>
              </w:rPr>
            </w:pPr>
            <w:r>
              <w:rPr>
                <w:rFonts w:hint="eastAsia"/>
                <w:kern w:val="0"/>
              </w:rPr>
              <w:t>3</w:t>
            </w:r>
          </w:p>
        </w:tc>
        <w:tc>
          <w:tcPr>
            <w:tcW w:w="457" w:type="dxa"/>
            <w:vAlign w:val="center"/>
          </w:tcPr>
          <w:p w:rsidR="008167FD" w:rsidRPr="00B22B00" w:rsidRDefault="008167FD" w:rsidP="008167FD">
            <w:pPr>
              <w:widowControl/>
              <w:snapToGrid w:val="0"/>
              <w:spacing w:line="320" w:lineRule="exact"/>
              <w:jc w:val="center"/>
              <w:rPr>
                <w:kern w:val="0"/>
              </w:rPr>
            </w:pPr>
            <w:r>
              <w:rPr>
                <w:rFonts w:hint="eastAsia"/>
                <w:kern w:val="0"/>
              </w:rPr>
              <w:t>3</w:t>
            </w:r>
          </w:p>
        </w:tc>
        <w:tc>
          <w:tcPr>
            <w:tcW w:w="838" w:type="dxa"/>
            <w:vAlign w:val="center"/>
          </w:tcPr>
          <w:p w:rsidR="008167FD" w:rsidRPr="006F7C25" w:rsidRDefault="008167FD" w:rsidP="008167FD">
            <w:pPr>
              <w:widowControl/>
              <w:snapToGrid w:val="0"/>
              <w:spacing w:line="300" w:lineRule="exact"/>
              <w:jc w:val="center"/>
              <w:rPr>
                <w:rFonts w:ascii="標楷體" w:eastAsia="標楷體" w:hAnsi="標楷體"/>
                <w:kern w:val="0"/>
              </w:rPr>
            </w:pPr>
            <w:r w:rsidRPr="006F7C25">
              <w:rPr>
                <w:rFonts w:ascii="標楷體" w:eastAsia="標楷體" w:hAnsi="標楷體" w:hint="eastAsia"/>
                <w:kern w:val="0"/>
              </w:rPr>
              <w:t>二下</w:t>
            </w:r>
          </w:p>
        </w:tc>
        <w:tc>
          <w:tcPr>
            <w:tcW w:w="1984" w:type="dxa"/>
            <w:vAlign w:val="center"/>
          </w:tcPr>
          <w:p w:rsidR="008167FD" w:rsidRPr="007338E2" w:rsidRDefault="008167FD" w:rsidP="008167FD">
            <w:pPr>
              <w:pStyle w:val="aa"/>
              <w:tabs>
                <w:tab w:val="clear" w:pos="4153"/>
                <w:tab w:val="clear" w:pos="8306"/>
              </w:tabs>
              <w:spacing w:line="0" w:lineRule="atLeast"/>
              <w:rPr>
                <w:sz w:val="24"/>
                <w:szCs w:val="24"/>
              </w:rPr>
            </w:pPr>
            <w:r>
              <w:rPr>
                <w:rFonts w:hint="eastAsia"/>
                <w:sz w:val="24"/>
                <w:szCs w:val="24"/>
              </w:rPr>
              <w:t>English Literature(II</w:t>
            </w:r>
            <w:r w:rsidRPr="007338E2">
              <w:rPr>
                <w:rFonts w:hint="eastAsia"/>
                <w:sz w:val="24"/>
                <w:szCs w:val="24"/>
              </w:rPr>
              <w:t>)</w:t>
            </w:r>
          </w:p>
        </w:tc>
        <w:tc>
          <w:tcPr>
            <w:tcW w:w="1134" w:type="dxa"/>
          </w:tcPr>
          <w:p w:rsidR="008167FD" w:rsidRPr="00B22B00" w:rsidRDefault="008167FD" w:rsidP="008167FD">
            <w:pPr>
              <w:snapToGrid w:val="0"/>
              <w:spacing w:line="300" w:lineRule="exact"/>
              <w:rPr>
                <w:rFonts w:eastAsia="標楷體"/>
              </w:rPr>
            </w:pPr>
          </w:p>
        </w:tc>
      </w:tr>
      <w:tr w:rsidR="008167FD" w:rsidRPr="00B22B00" w:rsidTr="008167FD">
        <w:trPr>
          <w:trHeight w:val="436"/>
          <w:jc w:val="center"/>
        </w:trPr>
        <w:tc>
          <w:tcPr>
            <w:tcW w:w="567" w:type="dxa"/>
            <w:vMerge/>
          </w:tcPr>
          <w:p w:rsidR="008167FD" w:rsidRPr="00B22B00" w:rsidRDefault="008167FD" w:rsidP="008167FD">
            <w:pPr>
              <w:snapToGrid w:val="0"/>
              <w:spacing w:line="300" w:lineRule="exact"/>
              <w:jc w:val="center"/>
              <w:rPr>
                <w:rFonts w:eastAsia="標楷體"/>
              </w:rPr>
            </w:pPr>
          </w:p>
        </w:tc>
        <w:tc>
          <w:tcPr>
            <w:tcW w:w="675" w:type="dxa"/>
            <w:vMerge/>
          </w:tcPr>
          <w:p w:rsidR="008167FD" w:rsidRPr="00A32C89" w:rsidRDefault="008167FD" w:rsidP="008167FD">
            <w:pPr>
              <w:snapToGrid w:val="0"/>
              <w:spacing w:line="300" w:lineRule="exact"/>
              <w:jc w:val="center"/>
              <w:rPr>
                <w:rFonts w:eastAsia="標楷體"/>
                <w:b/>
              </w:rPr>
            </w:pPr>
          </w:p>
        </w:tc>
        <w:tc>
          <w:tcPr>
            <w:tcW w:w="2153" w:type="dxa"/>
            <w:vAlign w:val="center"/>
          </w:tcPr>
          <w:p w:rsidR="008167FD" w:rsidRPr="00D02E58" w:rsidRDefault="008167FD" w:rsidP="008167FD">
            <w:pPr>
              <w:widowControl/>
              <w:snapToGrid w:val="0"/>
              <w:spacing w:line="320" w:lineRule="exact"/>
              <w:jc w:val="both"/>
              <w:rPr>
                <w:rFonts w:ascii="標楷體" w:eastAsia="標楷體" w:hAnsi="標楷體"/>
                <w:kern w:val="0"/>
              </w:rPr>
            </w:pPr>
            <w:r w:rsidRPr="00D02E58">
              <w:rPr>
                <w:rFonts w:ascii="標楷體" w:eastAsia="標楷體" w:hAnsi="標楷體" w:hint="eastAsia"/>
              </w:rPr>
              <w:t>西洋兒童文學</w:t>
            </w:r>
          </w:p>
        </w:tc>
        <w:tc>
          <w:tcPr>
            <w:tcW w:w="1974" w:type="dxa"/>
            <w:vAlign w:val="center"/>
          </w:tcPr>
          <w:p w:rsidR="008167FD" w:rsidRDefault="008167FD" w:rsidP="008167FD">
            <w:pPr>
              <w:snapToGrid w:val="0"/>
              <w:jc w:val="center"/>
            </w:pPr>
            <w:r>
              <w:rPr>
                <w:rFonts w:hint="eastAsia"/>
              </w:rPr>
              <w:t>HEN11E20A005</w:t>
            </w:r>
          </w:p>
        </w:tc>
        <w:tc>
          <w:tcPr>
            <w:tcW w:w="564" w:type="dxa"/>
            <w:vAlign w:val="center"/>
          </w:tcPr>
          <w:p w:rsidR="008167FD" w:rsidRPr="00D02E58" w:rsidRDefault="008167FD" w:rsidP="008167FD">
            <w:pPr>
              <w:widowControl/>
              <w:snapToGrid w:val="0"/>
              <w:spacing w:line="300" w:lineRule="exact"/>
              <w:jc w:val="center"/>
              <w:rPr>
                <w:rFonts w:ascii="標楷體" w:eastAsia="標楷體" w:hAnsi="標楷體"/>
                <w:kern w:val="0"/>
              </w:rPr>
            </w:pPr>
            <w:r w:rsidRPr="00D02E58">
              <w:rPr>
                <w:rFonts w:ascii="標楷體" w:eastAsia="標楷體" w:hAnsi="標楷體" w:hint="eastAsia"/>
                <w:kern w:val="0"/>
              </w:rPr>
              <w:t>必</w:t>
            </w:r>
          </w:p>
        </w:tc>
        <w:tc>
          <w:tcPr>
            <w:tcW w:w="457" w:type="dxa"/>
            <w:vAlign w:val="center"/>
          </w:tcPr>
          <w:p w:rsidR="008167FD" w:rsidRPr="00B22B00" w:rsidRDefault="008167FD" w:rsidP="008167FD">
            <w:pPr>
              <w:widowControl/>
              <w:snapToGrid w:val="0"/>
              <w:spacing w:line="320" w:lineRule="exact"/>
              <w:jc w:val="center"/>
              <w:rPr>
                <w:kern w:val="0"/>
              </w:rPr>
            </w:pPr>
            <w:r>
              <w:rPr>
                <w:rFonts w:hint="eastAsia"/>
                <w:kern w:val="0"/>
              </w:rPr>
              <w:t>3</w:t>
            </w:r>
          </w:p>
        </w:tc>
        <w:tc>
          <w:tcPr>
            <w:tcW w:w="457" w:type="dxa"/>
            <w:vAlign w:val="center"/>
          </w:tcPr>
          <w:p w:rsidR="008167FD" w:rsidRPr="00B22B00" w:rsidRDefault="008167FD" w:rsidP="008167FD">
            <w:pPr>
              <w:widowControl/>
              <w:snapToGrid w:val="0"/>
              <w:spacing w:line="320" w:lineRule="exact"/>
              <w:jc w:val="center"/>
              <w:rPr>
                <w:kern w:val="0"/>
              </w:rPr>
            </w:pPr>
            <w:r>
              <w:rPr>
                <w:rFonts w:hint="eastAsia"/>
                <w:kern w:val="0"/>
              </w:rPr>
              <w:t>3</w:t>
            </w:r>
          </w:p>
        </w:tc>
        <w:tc>
          <w:tcPr>
            <w:tcW w:w="838" w:type="dxa"/>
            <w:vAlign w:val="center"/>
          </w:tcPr>
          <w:p w:rsidR="008167FD" w:rsidRPr="00AC5ED1" w:rsidRDefault="008167FD" w:rsidP="008167FD">
            <w:pPr>
              <w:widowControl/>
              <w:snapToGrid w:val="0"/>
              <w:spacing w:line="300" w:lineRule="exact"/>
              <w:jc w:val="center"/>
              <w:rPr>
                <w:rFonts w:ascii="標楷體" w:eastAsia="標楷體" w:hAnsi="標楷體"/>
                <w:kern w:val="0"/>
              </w:rPr>
            </w:pPr>
            <w:r w:rsidRPr="00AC5ED1">
              <w:rPr>
                <w:rFonts w:ascii="標楷體" w:eastAsia="標楷體" w:hAnsi="標楷體" w:hint="eastAsia"/>
                <w:kern w:val="0"/>
              </w:rPr>
              <w:t>三上</w:t>
            </w:r>
          </w:p>
        </w:tc>
        <w:tc>
          <w:tcPr>
            <w:tcW w:w="1984" w:type="dxa"/>
            <w:vAlign w:val="center"/>
          </w:tcPr>
          <w:p w:rsidR="008167FD" w:rsidRPr="00B22B00" w:rsidRDefault="008167FD" w:rsidP="008167FD">
            <w:pPr>
              <w:pStyle w:val="aa"/>
              <w:tabs>
                <w:tab w:val="left" w:pos="480"/>
              </w:tabs>
              <w:rPr>
                <w:rFonts w:eastAsia="標楷體"/>
                <w:kern w:val="0"/>
              </w:rPr>
            </w:pPr>
            <w:r w:rsidRPr="007338E2">
              <w:rPr>
                <w:rFonts w:eastAsia="標楷體" w:hint="eastAsia"/>
                <w:sz w:val="22"/>
                <w:szCs w:val="22"/>
              </w:rPr>
              <w:t>Western Children</w:t>
            </w:r>
            <w:r w:rsidRPr="007338E2">
              <w:rPr>
                <w:rFonts w:eastAsia="標楷體"/>
                <w:sz w:val="22"/>
                <w:szCs w:val="22"/>
              </w:rPr>
              <w:t>’</w:t>
            </w:r>
            <w:r w:rsidRPr="007338E2">
              <w:rPr>
                <w:rFonts w:eastAsia="標楷體" w:hint="eastAsia"/>
                <w:sz w:val="22"/>
                <w:szCs w:val="22"/>
              </w:rPr>
              <w:t>s Literature</w:t>
            </w:r>
          </w:p>
        </w:tc>
        <w:tc>
          <w:tcPr>
            <w:tcW w:w="1134" w:type="dxa"/>
          </w:tcPr>
          <w:p w:rsidR="008167FD" w:rsidRPr="00B22B00" w:rsidRDefault="008167FD" w:rsidP="008167FD">
            <w:pPr>
              <w:snapToGrid w:val="0"/>
              <w:spacing w:line="300" w:lineRule="exact"/>
              <w:rPr>
                <w:rFonts w:eastAsia="標楷體"/>
              </w:rPr>
            </w:pPr>
          </w:p>
        </w:tc>
      </w:tr>
      <w:tr w:rsidR="008167FD" w:rsidRPr="00B22B00" w:rsidTr="008167FD">
        <w:trPr>
          <w:trHeight w:val="436"/>
          <w:jc w:val="center"/>
        </w:trPr>
        <w:tc>
          <w:tcPr>
            <w:tcW w:w="567" w:type="dxa"/>
            <w:vMerge/>
          </w:tcPr>
          <w:p w:rsidR="008167FD" w:rsidRPr="00B22B00" w:rsidRDefault="008167FD" w:rsidP="008167FD">
            <w:pPr>
              <w:snapToGrid w:val="0"/>
              <w:spacing w:line="300" w:lineRule="exact"/>
              <w:jc w:val="center"/>
              <w:rPr>
                <w:rFonts w:eastAsia="標楷體"/>
              </w:rPr>
            </w:pPr>
          </w:p>
        </w:tc>
        <w:tc>
          <w:tcPr>
            <w:tcW w:w="675" w:type="dxa"/>
            <w:vMerge/>
          </w:tcPr>
          <w:p w:rsidR="008167FD" w:rsidRPr="00A32C89" w:rsidRDefault="008167FD" w:rsidP="008167FD">
            <w:pPr>
              <w:snapToGrid w:val="0"/>
              <w:spacing w:line="300" w:lineRule="exact"/>
              <w:jc w:val="center"/>
              <w:rPr>
                <w:rFonts w:eastAsia="標楷體"/>
                <w:b/>
              </w:rPr>
            </w:pPr>
          </w:p>
        </w:tc>
        <w:tc>
          <w:tcPr>
            <w:tcW w:w="2153" w:type="dxa"/>
            <w:vAlign w:val="center"/>
          </w:tcPr>
          <w:p w:rsidR="008167FD" w:rsidRPr="00D02E58" w:rsidRDefault="008167FD" w:rsidP="008167FD">
            <w:pPr>
              <w:widowControl/>
              <w:snapToGrid w:val="0"/>
              <w:spacing w:line="320" w:lineRule="exact"/>
              <w:jc w:val="both"/>
              <w:rPr>
                <w:rFonts w:ascii="標楷體" w:eastAsia="標楷體" w:hAnsi="標楷體"/>
                <w:kern w:val="0"/>
              </w:rPr>
            </w:pPr>
            <w:r w:rsidRPr="00D02E58">
              <w:rPr>
                <w:rFonts w:ascii="標楷體" w:eastAsia="標楷體" w:hAnsi="標楷體" w:hint="eastAsia"/>
              </w:rPr>
              <w:t>美國文學</w:t>
            </w:r>
          </w:p>
        </w:tc>
        <w:tc>
          <w:tcPr>
            <w:tcW w:w="1974" w:type="dxa"/>
            <w:vAlign w:val="center"/>
          </w:tcPr>
          <w:p w:rsidR="008167FD" w:rsidRDefault="008167FD" w:rsidP="008167FD">
            <w:pPr>
              <w:snapToGrid w:val="0"/>
              <w:jc w:val="center"/>
            </w:pPr>
            <w:r>
              <w:rPr>
                <w:rFonts w:hint="eastAsia"/>
              </w:rPr>
              <w:t>HEN11E20A006</w:t>
            </w:r>
          </w:p>
        </w:tc>
        <w:tc>
          <w:tcPr>
            <w:tcW w:w="564" w:type="dxa"/>
            <w:vAlign w:val="center"/>
          </w:tcPr>
          <w:p w:rsidR="008167FD" w:rsidRPr="00D02E58" w:rsidRDefault="008167FD" w:rsidP="008167FD">
            <w:pPr>
              <w:widowControl/>
              <w:snapToGrid w:val="0"/>
              <w:spacing w:line="300" w:lineRule="exact"/>
              <w:jc w:val="center"/>
              <w:rPr>
                <w:rFonts w:ascii="標楷體" w:eastAsia="標楷體" w:hAnsi="標楷體"/>
                <w:kern w:val="0"/>
              </w:rPr>
            </w:pPr>
            <w:r w:rsidRPr="00D02E58">
              <w:rPr>
                <w:rFonts w:ascii="標楷體" w:eastAsia="標楷體" w:hAnsi="標楷體" w:hint="eastAsia"/>
                <w:kern w:val="0"/>
              </w:rPr>
              <w:t>必</w:t>
            </w:r>
          </w:p>
        </w:tc>
        <w:tc>
          <w:tcPr>
            <w:tcW w:w="457" w:type="dxa"/>
            <w:vAlign w:val="center"/>
          </w:tcPr>
          <w:p w:rsidR="008167FD" w:rsidRPr="00B22B00" w:rsidRDefault="008167FD" w:rsidP="008167FD">
            <w:pPr>
              <w:widowControl/>
              <w:snapToGrid w:val="0"/>
              <w:spacing w:line="320" w:lineRule="exact"/>
              <w:jc w:val="center"/>
              <w:rPr>
                <w:kern w:val="0"/>
              </w:rPr>
            </w:pPr>
            <w:r>
              <w:rPr>
                <w:rFonts w:hint="eastAsia"/>
                <w:kern w:val="0"/>
              </w:rPr>
              <w:t>3</w:t>
            </w:r>
          </w:p>
        </w:tc>
        <w:tc>
          <w:tcPr>
            <w:tcW w:w="457" w:type="dxa"/>
            <w:vAlign w:val="center"/>
          </w:tcPr>
          <w:p w:rsidR="008167FD" w:rsidRPr="00B22B00" w:rsidRDefault="008167FD" w:rsidP="008167FD">
            <w:pPr>
              <w:widowControl/>
              <w:snapToGrid w:val="0"/>
              <w:spacing w:line="320" w:lineRule="exact"/>
              <w:jc w:val="center"/>
              <w:rPr>
                <w:kern w:val="0"/>
              </w:rPr>
            </w:pPr>
            <w:r>
              <w:rPr>
                <w:rFonts w:hint="eastAsia"/>
                <w:kern w:val="0"/>
              </w:rPr>
              <w:t>3</w:t>
            </w:r>
          </w:p>
        </w:tc>
        <w:tc>
          <w:tcPr>
            <w:tcW w:w="838" w:type="dxa"/>
            <w:vAlign w:val="center"/>
          </w:tcPr>
          <w:p w:rsidR="008167FD" w:rsidRPr="00AC5ED1" w:rsidRDefault="008167FD" w:rsidP="008167FD">
            <w:pPr>
              <w:widowControl/>
              <w:snapToGrid w:val="0"/>
              <w:spacing w:line="300" w:lineRule="exact"/>
              <w:jc w:val="center"/>
              <w:rPr>
                <w:rFonts w:ascii="標楷體" w:eastAsia="標楷體" w:hAnsi="標楷體"/>
                <w:kern w:val="0"/>
              </w:rPr>
            </w:pPr>
            <w:r w:rsidRPr="00AC5ED1">
              <w:rPr>
                <w:rFonts w:ascii="標楷體" w:eastAsia="標楷體" w:hAnsi="標楷體" w:hint="eastAsia"/>
                <w:kern w:val="0"/>
              </w:rPr>
              <w:t>三下</w:t>
            </w:r>
          </w:p>
        </w:tc>
        <w:tc>
          <w:tcPr>
            <w:tcW w:w="1984" w:type="dxa"/>
            <w:vAlign w:val="center"/>
          </w:tcPr>
          <w:p w:rsidR="008167FD" w:rsidRPr="00B22B00" w:rsidRDefault="008167FD" w:rsidP="008167FD">
            <w:pPr>
              <w:pStyle w:val="aa"/>
              <w:tabs>
                <w:tab w:val="left" w:pos="480"/>
              </w:tabs>
              <w:rPr>
                <w:rFonts w:eastAsia="標楷體"/>
                <w:kern w:val="0"/>
              </w:rPr>
            </w:pPr>
            <w:r>
              <w:rPr>
                <w:rFonts w:hint="eastAsia"/>
                <w:sz w:val="24"/>
                <w:szCs w:val="24"/>
              </w:rPr>
              <w:t xml:space="preserve">American </w:t>
            </w:r>
            <w:r w:rsidRPr="007338E2">
              <w:rPr>
                <w:rFonts w:hint="eastAsia"/>
                <w:sz w:val="24"/>
                <w:szCs w:val="24"/>
              </w:rPr>
              <w:t>Literature</w:t>
            </w:r>
          </w:p>
        </w:tc>
        <w:tc>
          <w:tcPr>
            <w:tcW w:w="1134" w:type="dxa"/>
          </w:tcPr>
          <w:p w:rsidR="008167FD" w:rsidRPr="00B22B00" w:rsidRDefault="008167FD" w:rsidP="008167FD">
            <w:pPr>
              <w:snapToGrid w:val="0"/>
              <w:spacing w:line="300" w:lineRule="exact"/>
              <w:rPr>
                <w:rFonts w:eastAsia="標楷體"/>
              </w:rPr>
            </w:pPr>
          </w:p>
        </w:tc>
      </w:tr>
      <w:tr w:rsidR="008167FD" w:rsidRPr="00B22B00" w:rsidTr="008167FD">
        <w:trPr>
          <w:trHeight w:val="436"/>
          <w:jc w:val="center"/>
        </w:trPr>
        <w:tc>
          <w:tcPr>
            <w:tcW w:w="567" w:type="dxa"/>
            <w:vMerge/>
          </w:tcPr>
          <w:p w:rsidR="008167FD" w:rsidRPr="00B22B00" w:rsidRDefault="008167FD" w:rsidP="008167FD">
            <w:pPr>
              <w:snapToGrid w:val="0"/>
              <w:spacing w:line="300" w:lineRule="exact"/>
              <w:jc w:val="center"/>
              <w:rPr>
                <w:rFonts w:eastAsia="標楷體"/>
              </w:rPr>
            </w:pPr>
          </w:p>
        </w:tc>
        <w:tc>
          <w:tcPr>
            <w:tcW w:w="675" w:type="dxa"/>
            <w:vMerge/>
          </w:tcPr>
          <w:p w:rsidR="008167FD" w:rsidRPr="00A32C89" w:rsidRDefault="008167FD" w:rsidP="008167FD">
            <w:pPr>
              <w:snapToGrid w:val="0"/>
              <w:spacing w:line="300" w:lineRule="exact"/>
              <w:jc w:val="center"/>
              <w:rPr>
                <w:rFonts w:eastAsia="標楷體"/>
                <w:b/>
              </w:rPr>
            </w:pPr>
          </w:p>
        </w:tc>
        <w:tc>
          <w:tcPr>
            <w:tcW w:w="2153" w:type="dxa"/>
            <w:vAlign w:val="center"/>
          </w:tcPr>
          <w:p w:rsidR="008167FD" w:rsidRPr="00D02E58" w:rsidRDefault="008167FD" w:rsidP="008167FD">
            <w:pPr>
              <w:widowControl/>
              <w:snapToGrid w:val="0"/>
              <w:spacing w:line="320" w:lineRule="exact"/>
              <w:jc w:val="both"/>
              <w:rPr>
                <w:rFonts w:ascii="標楷體" w:eastAsia="標楷體" w:hAnsi="標楷體"/>
                <w:kern w:val="0"/>
              </w:rPr>
            </w:pPr>
            <w:r w:rsidRPr="00D02E58">
              <w:rPr>
                <w:rFonts w:ascii="標楷體" w:eastAsia="標楷體" w:hAnsi="標楷體" w:hint="eastAsia"/>
                <w:kern w:val="0"/>
              </w:rPr>
              <w:t>第二語言習得</w:t>
            </w:r>
          </w:p>
        </w:tc>
        <w:tc>
          <w:tcPr>
            <w:tcW w:w="1974" w:type="dxa"/>
            <w:vAlign w:val="center"/>
          </w:tcPr>
          <w:p w:rsidR="008167FD" w:rsidRDefault="008167FD" w:rsidP="008167FD">
            <w:pPr>
              <w:snapToGrid w:val="0"/>
              <w:jc w:val="center"/>
            </w:pPr>
            <w:r w:rsidRPr="007241CF">
              <w:rPr>
                <w:rFonts w:hint="eastAsia"/>
              </w:rPr>
              <w:t>HEN11E20A</w:t>
            </w:r>
            <w:r>
              <w:rPr>
                <w:rFonts w:hint="eastAsia"/>
              </w:rPr>
              <w:t>007</w:t>
            </w:r>
          </w:p>
        </w:tc>
        <w:tc>
          <w:tcPr>
            <w:tcW w:w="564" w:type="dxa"/>
            <w:vAlign w:val="center"/>
          </w:tcPr>
          <w:p w:rsidR="008167FD" w:rsidRPr="00D02E58" w:rsidRDefault="008167FD" w:rsidP="008167FD">
            <w:pPr>
              <w:widowControl/>
              <w:snapToGrid w:val="0"/>
              <w:spacing w:line="320" w:lineRule="exact"/>
              <w:jc w:val="center"/>
              <w:rPr>
                <w:rFonts w:ascii="標楷體" w:eastAsia="標楷體" w:hAnsi="標楷體"/>
                <w:kern w:val="0"/>
              </w:rPr>
            </w:pPr>
            <w:r w:rsidRPr="00D02E58">
              <w:rPr>
                <w:rFonts w:ascii="標楷體" w:eastAsia="標楷體" w:hAnsi="標楷體" w:hint="eastAsia"/>
                <w:kern w:val="0"/>
              </w:rPr>
              <w:t>必</w:t>
            </w:r>
          </w:p>
        </w:tc>
        <w:tc>
          <w:tcPr>
            <w:tcW w:w="457" w:type="dxa"/>
            <w:vAlign w:val="center"/>
          </w:tcPr>
          <w:p w:rsidR="008167FD" w:rsidRPr="00B22B00" w:rsidRDefault="008167FD" w:rsidP="008167FD">
            <w:pPr>
              <w:widowControl/>
              <w:snapToGrid w:val="0"/>
              <w:spacing w:line="320" w:lineRule="exact"/>
              <w:jc w:val="center"/>
              <w:rPr>
                <w:kern w:val="0"/>
              </w:rPr>
            </w:pPr>
            <w:r>
              <w:rPr>
                <w:rFonts w:hint="eastAsia"/>
                <w:kern w:val="0"/>
              </w:rPr>
              <w:t>3</w:t>
            </w:r>
          </w:p>
        </w:tc>
        <w:tc>
          <w:tcPr>
            <w:tcW w:w="457" w:type="dxa"/>
            <w:vAlign w:val="center"/>
          </w:tcPr>
          <w:p w:rsidR="008167FD" w:rsidRPr="00B22B00" w:rsidRDefault="008167FD" w:rsidP="008167FD">
            <w:pPr>
              <w:widowControl/>
              <w:snapToGrid w:val="0"/>
              <w:spacing w:line="320" w:lineRule="exact"/>
              <w:jc w:val="center"/>
              <w:rPr>
                <w:kern w:val="0"/>
              </w:rPr>
            </w:pPr>
            <w:r>
              <w:rPr>
                <w:rFonts w:hint="eastAsia"/>
                <w:kern w:val="0"/>
              </w:rPr>
              <w:t>3</w:t>
            </w:r>
          </w:p>
        </w:tc>
        <w:tc>
          <w:tcPr>
            <w:tcW w:w="838" w:type="dxa"/>
            <w:vAlign w:val="center"/>
          </w:tcPr>
          <w:p w:rsidR="008167FD" w:rsidRPr="00D02E58" w:rsidRDefault="008167FD" w:rsidP="008167FD">
            <w:pPr>
              <w:widowControl/>
              <w:snapToGrid w:val="0"/>
              <w:spacing w:line="300" w:lineRule="exact"/>
              <w:jc w:val="center"/>
              <w:rPr>
                <w:rFonts w:ascii="標楷體" w:eastAsia="標楷體" w:hAnsi="標楷體"/>
                <w:kern w:val="0"/>
              </w:rPr>
            </w:pPr>
            <w:r w:rsidRPr="00D02E58">
              <w:rPr>
                <w:rFonts w:ascii="標楷體" w:eastAsia="標楷體" w:hAnsi="標楷體" w:hint="eastAsia"/>
                <w:kern w:val="0"/>
              </w:rPr>
              <w:t>二上</w:t>
            </w:r>
          </w:p>
        </w:tc>
        <w:tc>
          <w:tcPr>
            <w:tcW w:w="1984" w:type="dxa"/>
            <w:vAlign w:val="center"/>
          </w:tcPr>
          <w:p w:rsidR="008167FD" w:rsidRPr="002F6137" w:rsidRDefault="008167FD" w:rsidP="008167FD">
            <w:pPr>
              <w:pStyle w:val="aa"/>
              <w:tabs>
                <w:tab w:val="left" w:pos="480"/>
              </w:tabs>
              <w:rPr>
                <w:rFonts w:eastAsia="標楷體"/>
                <w:kern w:val="0"/>
                <w:sz w:val="22"/>
                <w:szCs w:val="22"/>
              </w:rPr>
            </w:pPr>
            <w:r w:rsidRPr="002F6137">
              <w:rPr>
                <w:rFonts w:hint="eastAsia"/>
                <w:sz w:val="22"/>
                <w:szCs w:val="22"/>
              </w:rPr>
              <w:t>Second Language Acquisition</w:t>
            </w:r>
          </w:p>
        </w:tc>
        <w:tc>
          <w:tcPr>
            <w:tcW w:w="1134" w:type="dxa"/>
          </w:tcPr>
          <w:p w:rsidR="008167FD" w:rsidRPr="00B22B00" w:rsidRDefault="008167FD" w:rsidP="008167FD">
            <w:pPr>
              <w:snapToGrid w:val="0"/>
              <w:spacing w:line="300" w:lineRule="exact"/>
              <w:rPr>
                <w:rFonts w:eastAsia="標楷體"/>
              </w:rPr>
            </w:pPr>
          </w:p>
        </w:tc>
      </w:tr>
      <w:tr w:rsidR="008167FD" w:rsidRPr="00B22B00" w:rsidTr="008167FD">
        <w:trPr>
          <w:trHeight w:val="436"/>
          <w:jc w:val="center"/>
        </w:trPr>
        <w:tc>
          <w:tcPr>
            <w:tcW w:w="567" w:type="dxa"/>
            <w:vMerge/>
          </w:tcPr>
          <w:p w:rsidR="008167FD" w:rsidRPr="00B22B00" w:rsidRDefault="008167FD" w:rsidP="008167FD">
            <w:pPr>
              <w:snapToGrid w:val="0"/>
              <w:spacing w:line="300" w:lineRule="exact"/>
              <w:jc w:val="center"/>
              <w:rPr>
                <w:rFonts w:eastAsia="標楷體"/>
              </w:rPr>
            </w:pPr>
          </w:p>
        </w:tc>
        <w:tc>
          <w:tcPr>
            <w:tcW w:w="675" w:type="dxa"/>
            <w:vMerge/>
          </w:tcPr>
          <w:p w:rsidR="008167FD" w:rsidRPr="00A32C89" w:rsidRDefault="008167FD" w:rsidP="008167FD">
            <w:pPr>
              <w:snapToGrid w:val="0"/>
              <w:spacing w:line="300" w:lineRule="exact"/>
              <w:jc w:val="center"/>
              <w:rPr>
                <w:rFonts w:eastAsia="標楷體"/>
                <w:b/>
              </w:rPr>
            </w:pPr>
          </w:p>
        </w:tc>
        <w:tc>
          <w:tcPr>
            <w:tcW w:w="2153" w:type="dxa"/>
            <w:vAlign w:val="center"/>
          </w:tcPr>
          <w:p w:rsidR="008167FD" w:rsidRPr="00D02E58" w:rsidRDefault="008167FD" w:rsidP="008167FD">
            <w:pPr>
              <w:widowControl/>
              <w:snapToGrid w:val="0"/>
              <w:spacing w:line="320" w:lineRule="exact"/>
              <w:jc w:val="both"/>
              <w:rPr>
                <w:rFonts w:ascii="標楷體" w:eastAsia="標楷體" w:hAnsi="標楷體"/>
                <w:kern w:val="0"/>
              </w:rPr>
            </w:pPr>
            <w:r w:rsidRPr="00D02E58">
              <w:rPr>
                <w:rFonts w:ascii="標楷體" w:eastAsia="標楷體" w:hAnsi="標楷體" w:hint="eastAsia"/>
              </w:rPr>
              <w:t>英語教學概論</w:t>
            </w:r>
          </w:p>
        </w:tc>
        <w:tc>
          <w:tcPr>
            <w:tcW w:w="1974" w:type="dxa"/>
            <w:vAlign w:val="center"/>
          </w:tcPr>
          <w:p w:rsidR="008167FD" w:rsidRDefault="008167FD" w:rsidP="008167FD">
            <w:pPr>
              <w:snapToGrid w:val="0"/>
              <w:jc w:val="center"/>
            </w:pPr>
            <w:r w:rsidRPr="007241CF">
              <w:rPr>
                <w:rFonts w:hint="eastAsia"/>
              </w:rPr>
              <w:t>HEN11E20A</w:t>
            </w:r>
            <w:r>
              <w:rPr>
                <w:rFonts w:hint="eastAsia"/>
              </w:rPr>
              <w:t>008</w:t>
            </w:r>
          </w:p>
        </w:tc>
        <w:tc>
          <w:tcPr>
            <w:tcW w:w="564" w:type="dxa"/>
            <w:vAlign w:val="center"/>
          </w:tcPr>
          <w:p w:rsidR="008167FD" w:rsidRPr="00D02E58" w:rsidRDefault="008167FD" w:rsidP="008167FD">
            <w:pPr>
              <w:widowControl/>
              <w:snapToGrid w:val="0"/>
              <w:spacing w:line="320" w:lineRule="exact"/>
              <w:jc w:val="center"/>
              <w:rPr>
                <w:rFonts w:ascii="標楷體" w:eastAsia="標楷體" w:hAnsi="標楷體"/>
                <w:kern w:val="0"/>
              </w:rPr>
            </w:pPr>
            <w:r w:rsidRPr="00D02E58">
              <w:rPr>
                <w:rFonts w:ascii="標楷體" w:eastAsia="標楷體" w:hAnsi="標楷體" w:hint="eastAsia"/>
                <w:kern w:val="0"/>
              </w:rPr>
              <w:t>必</w:t>
            </w:r>
          </w:p>
        </w:tc>
        <w:tc>
          <w:tcPr>
            <w:tcW w:w="457" w:type="dxa"/>
            <w:vAlign w:val="center"/>
          </w:tcPr>
          <w:p w:rsidR="008167FD" w:rsidRPr="00B22B00" w:rsidRDefault="008167FD" w:rsidP="008167FD">
            <w:pPr>
              <w:widowControl/>
              <w:snapToGrid w:val="0"/>
              <w:spacing w:line="320" w:lineRule="exact"/>
              <w:jc w:val="center"/>
              <w:rPr>
                <w:kern w:val="0"/>
              </w:rPr>
            </w:pPr>
            <w:r>
              <w:rPr>
                <w:rFonts w:hint="eastAsia"/>
                <w:kern w:val="0"/>
              </w:rPr>
              <w:t>3</w:t>
            </w:r>
          </w:p>
        </w:tc>
        <w:tc>
          <w:tcPr>
            <w:tcW w:w="457" w:type="dxa"/>
            <w:vAlign w:val="center"/>
          </w:tcPr>
          <w:p w:rsidR="008167FD" w:rsidRPr="00B22B00" w:rsidRDefault="008167FD" w:rsidP="008167FD">
            <w:pPr>
              <w:widowControl/>
              <w:snapToGrid w:val="0"/>
              <w:spacing w:line="320" w:lineRule="exact"/>
              <w:jc w:val="center"/>
              <w:rPr>
                <w:kern w:val="0"/>
              </w:rPr>
            </w:pPr>
            <w:r>
              <w:rPr>
                <w:rFonts w:hint="eastAsia"/>
                <w:kern w:val="0"/>
              </w:rPr>
              <w:t>3</w:t>
            </w:r>
          </w:p>
        </w:tc>
        <w:tc>
          <w:tcPr>
            <w:tcW w:w="838" w:type="dxa"/>
            <w:vAlign w:val="center"/>
          </w:tcPr>
          <w:p w:rsidR="008167FD" w:rsidRPr="00AC5ED1" w:rsidRDefault="008167FD" w:rsidP="008167FD">
            <w:pPr>
              <w:widowControl/>
              <w:snapToGrid w:val="0"/>
              <w:spacing w:line="320" w:lineRule="exact"/>
              <w:jc w:val="center"/>
              <w:rPr>
                <w:rFonts w:ascii="標楷體" w:eastAsia="標楷體" w:hAnsi="標楷體"/>
                <w:kern w:val="0"/>
              </w:rPr>
            </w:pPr>
            <w:r w:rsidRPr="00AC5ED1">
              <w:rPr>
                <w:rFonts w:ascii="標楷體" w:eastAsia="標楷體" w:hAnsi="標楷體" w:hint="eastAsia"/>
                <w:kern w:val="0"/>
              </w:rPr>
              <w:t>二下</w:t>
            </w:r>
          </w:p>
        </w:tc>
        <w:tc>
          <w:tcPr>
            <w:tcW w:w="1984" w:type="dxa"/>
            <w:vAlign w:val="center"/>
          </w:tcPr>
          <w:p w:rsidR="008167FD" w:rsidRPr="002F2B9E" w:rsidRDefault="008167FD" w:rsidP="008167FD">
            <w:pPr>
              <w:pStyle w:val="aa"/>
              <w:tabs>
                <w:tab w:val="left" w:pos="480"/>
              </w:tabs>
              <w:rPr>
                <w:rFonts w:eastAsia="標楷體"/>
                <w:kern w:val="0"/>
              </w:rPr>
            </w:pPr>
            <w:r w:rsidRPr="002F2B9E">
              <w:rPr>
                <w:rFonts w:hint="eastAsia"/>
                <w:sz w:val="24"/>
                <w:szCs w:val="24"/>
              </w:rPr>
              <w:t>Introduction to EFL/ESL</w:t>
            </w:r>
          </w:p>
        </w:tc>
        <w:tc>
          <w:tcPr>
            <w:tcW w:w="1134" w:type="dxa"/>
          </w:tcPr>
          <w:p w:rsidR="008167FD" w:rsidRPr="00B22B00" w:rsidRDefault="008167FD" w:rsidP="008167FD">
            <w:pPr>
              <w:snapToGrid w:val="0"/>
              <w:spacing w:line="300" w:lineRule="exact"/>
              <w:rPr>
                <w:rFonts w:eastAsia="標楷體"/>
              </w:rPr>
            </w:pPr>
          </w:p>
        </w:tc>
      </w:tr>
      <w:tr w:rsidR="008167FD" w:rsidRPr="00B22B00" w:rsidTr="008167FD">
        <w:trPr>
          <w:trHeight w:val="436"/>
          <w:jc w:val="center"/>
        </w:trPr>
        <w:tc>
          <w:tcPr>
            <w:tcW w:w="567" w:type="dxa"/>
            <w:vMerge/>
          </w:tcPr>
          <w:p w:rsidR="008167FD" w:rsidRPr="00B22B00" w:rsidRDefault="008167FD" w:rsidP="008167FD">
            <w:pPr>
              <w:snapToGrid w:val="0"/>
              <w:spacing w:line="300" w:lineRule="exact"/>
              <w:jc w:val="center"/>
              <w:rPr>
                <w:rFonts w:eastAsia="標楷體"/>
              </w:rPr>
            </w:pPr>
          </w:p>
        </w:tc>
        <w:tc>
          <w:tcPr>
            <w:tcW w:w="675" w:type="dxa"/>
            <w:vMerge/>
          </w:tcPr>
          <w:p w:rsidR="008167FD" w:rsidRPr="00A32C89" w:rsidRDefault="008167FD" w:rsidP="008167FD">
            <w:pPr>
              <w:snapToGrid w:val="0"/>
              <w:spacing w:line="300" w:lineRule="exact"/>
              <w:jc w:val="center"/>
              <w:rPr>
                <w:rFonts w:eastAsia="標楷體"/>
                <w:b/>
              </w:rPr>
            </w:pPr>
          </w:p>
        </w:tc>
        <w:tc>
          <w:tcPr>
            <w:tcW w:w="2153" w:type="dxa"/>
            <w:vAlign w:val="center"/>
          </w:tcPr>
          <w:p w:rsidR="008167FD" w:rsidRPr="00D02E58" w:rsidRDefault="008167FD" w:rsidP="008167FD">
            <w:pPr>
              <w:widowControl/>
              <w:snapToGrid w:val="0"/>
              <w:spacing w:line="320" w:lineRule="exact"/>
              <w:jc w:val="both"/>
              <w:rPr>
                <w:rFonts w:ascii="標楷體" w:eastAsia="標楷體" w:hAnsi="標楷體"/>
                <w:kern w:val="0"/>
              </w:rPr>
            </w:pPr>
            <w:r w:rsidRPr="00D02E58">
              <w:rPr>
                <w:rFonts w:ascii="標楷體" w:eastAsia="標楷體" w:hAnsi="標楷體" w:hint="eastAsia"/>
                <w:kern w:val="0"/>
              </w:rPr>
              <w:t>英語能力檢定測驗</w:t>
            </w:r>
          </w:p>
        </w:tc>
        <w:tc>
          <w:tcPr>
            <w:tcW w:w="1974" w:type="dxa"/>
            <w:vAlign w:val="center"/>
          </w:tcPr>
          <w:p w:rsidR="008167FD" w:rsidRDefault="008167FD" w:rsidP="008167FD">
            <w:pPr>
              <w:snapToGrid w:val="0"/>
              <w:jc w:val="center"/>
            </w:pPr>
            <w:r w:rsidRPr="007241CF">
              <w:rPr>
                <w:rFonts w:hint="eastAsia"/>
              </w:rPr>
              <w:t>HEN11E20A</w:t>
            </w:r>
            <w:r>
              <w:rPr>
                <w:rFonts w:hint="eastAsia"/>
              </w:rPr>
              <w:t>009</w:t>
            </w:r>
          </w:p>
        </w:tc>
        <w:tc>
          <w:tcPr>
            <w:tcW w:w="564" w:type="dxa"/>
            <w:vAlign w:val="center"/>
          </w:tcPr>
          <w:p w:rsidR="008167FD" w:rsidRPr="00D02E58" w:rsidRDefault="008167FD" w:rsidP="008167FD">
            <w:pPr>
              <w:widowControl/>
              <w:snapToGrid w:val="0"/>
              <w:spacing w:line="320" w:lineRule="exact"/>
              <w:jc w:val="center"/>
              <w:rPr>
                <w:rFonts w:ascii="標楷體" w:eastAsia="標楷體" w:hAnsi="標楷體"/>
                <w:kern w:val="0"/>
              </w:rPr>
            </w:pPr>
            <w:r w:rsidRPr="00D02E58">
              <w:rPr>
                <w:rFonts w:ascii="標楷體" w:eastAsia="標楷體" w:hAnsi="標楷體" w:hint="eastAsia"/>
                <w:kern w:val="0"/>
              </w:rPr>
              <w:t>必</w:t>
            </w:r>
          </w:p>
        </w:tc>
        <w:tc>
          <w:tcPr>
            <w:tcW w:w="457" w:type="dxa"/>
            <w:vAlign w:val="center"/>
          </w:tcPr>
          <w:p w:rsidR="008167FD" w:rsidRPr="00B22B00" w:rsidRDefault="008167FD" w:rsidP="008167FD">
            <w:pPr>
              <w:widowControl/>
              <w:snapToGrid w:val="0"/>
              <w:spacing w:line="320" w:lineRule="exact"/>
              <w:jc w:val="center"/>
              <w:rPr>
                <w:kern w:val="0"/>
              </w:rPr>
            </w:pPr>
            <w:r>
              <w:rPr>
                <w:rFonts w:hint="eastAsia"/>
                <w:kern w:val="0"/>
              </w:rPr>
              <w:t>3</w:t>
            </w:r>
          </w:p>
        </w:tc>
        <w:tc>
          <w:tcPr>
            <w:tcW w:w="457" w:type="dxa"/>
            <w:vAlign w:val="center"/>
          </w:tcPr>
          <w:p w:rsidR="008167FD" w:rsidRPr="00B22B00" w:rsidRDefault="008167FD" w:rsidP="008167FD">
            <w:pPr>
              <w:widowControl/>
              <w:snapToGrid w:val="0"/>
              <w:spacing w:line="320" w:lineRule="exact"/>
              <w:jc w:val="center"/>
              <w:rPr>
                <w:kern w:val="0"/>
              </w:rPr>
            </w:pPr>
            <w:r>
              <w:rPr>
                <w:rFonts w:hint="eastAsia"/>
                <w:kern w:val="0"/>
              </w:rPr>
              <w:t>3</w:t>
            </w:r>
          </w:p>
        </w:tc>
        <w:tc>
          <w:tcPr>
            <w:tcW w:w="838" w:type="dxa"/>
            <w:vAlign w:val="center"/>
          </w:tcPr>
          <w:p w:rsidR="008167FD" w:rsidRPr="00AC5ED1" w:rsidRDefault="008167FD" w:rsidP="008167FD">
            <w:pPr>
              <w:widowControl/>
              <w:snapToGrid w:val="0"/>
              <w:spacing w:line="320" w:lineRule="exact"/>
              <w:jc w:val="center"/>
              <w:rPr>
                <w:rFonts w:ascii="標楷體" w:eastAsia="標楷體" w:hAnsi="標楷體"/>
                <w:kern w:val="0"/>
              </w:rPr>
            </w:pPr>
            <w:r w:rsidRPr="00AC5ED1">
              <w:rPr>
                <w:rFonts w:ascii="標楷體" w:eastAsia="標楷體" w:hAnsi="標楷體" w:hint="eastAsia"/>
                <w:kern w:val="0"/>
              </w:rPr>
              <w:t>三下</w:t>
            </w:r>
          </w:p>
        </w:tc>
        <w:tc>
          <w:tcPr>
            <w:tcW w:w="1984" w:type="dxa"/>
            <w:vAlign w:val="center"/>
          </w:tcPr>
          <w:p w:rsidR="008167FD" w:rsidRPr="00D12B27" w:rsidRDefault="008167FD" w:rsidP="008167FD">
            <w:pPr>
              <w:pStyle w:val="aa"/>
              <w:tabs>
                <w:tab w:val="left" w:pos="480"/>
              </w:tabs>
              <w:rPr>
                <w:rFonts w:eastAsia="標楷體"/>
                <w:kern w:val="0"/>
                <w:sz w:val="24"/>
                <w:szCs w:val="24"/>
              </w:rPr>
            </w:pPr>
            <w:r w:rsidRPr="006F7C25">
              <w:rPr>
                <w:rFonts w:eastAsia="標楷體"/>
                <w:kern w:val="0"/>
                <w:sz w:val="24"/>
                <w:szCs w:val="24"/>
              </w:rPr>
              <w:t>English</w:t>
            </w:r>
            <w:r w:rsidRPr="006F7C25">
              <w:rPr>
                <w:rFonts w:eastAsia="標楷體" w:hint="eastAsia"/>
                <w:kern w:val="0"/>
                <w:sz w:val="24"/>
                <w:szCs w:val="24"/>
              </w:rPr>
              <w:t xml:space="preserve"> Proficiency</w:t>
            </w:r>
            <w:r w:rsidRPr="006F7C25">
              <w:rPr>
                <w:rFonts w:eastAsia="標楷體"/>
                <w:kern w:val="0"/>
                <w:sz w:val="24"/>
                <w:szCs w:val="24"/>
              </w:rPr>
              <w:t xml:space="preserve"> </w:t>
            </w:r>
            <w:r w:rsidRPr="006F7C25">
              <w:rPr>
                <w:rFonts w:eastAsia="標楷體" w:hint="eastAsia"/>
                <w:kern w:val="0"/>
                <w:sz w:val="24"/>
                <w:szCs w:val="24"/>
              </w:rPr>
              <w:t>Test</w:t>
            </w:r>
          </w:p>
        </w:tc>
        <w:tc>
          <w:tcPr>
            <w:tcW w:w="1134" w:type="dxa"/>
          </w:tcPr>
          <w:p w:rsidR="008167FD" w:rsidRPr="00B22B00" w:rsidRDefault="008167FD" w:rsidP="008167FD">
            <w:pPr>
              <w:snapToGrid w:val="0"/>
              <w:spacing w:line="300" w:lineRule="exact"/>
              <w:rPr>
                <w:rFonts w:eastAsia="標楷體"/>
              </w:rPr>
            </w:pPr>
          </w:p>
        </w:tc>
      </w:tr>
      <w:tr w:rsidR="008167FD" w:rsidRPr="00B22B00" w:rsidTr="008167FD">
        <w:trPr>
          <w:trHeight w:val="436"/>
          <w:jc w:val="center"/>
        </w:trPr>
        <w:tc>
          <w:tcPr>
            <w:tcW w:w="567" w:type="dxa"/>
            <w:vMerge w:val="restart"/>
            <w:tcBorders>
              <w:top w:val="single" w:sz="12" w:space="0" w:color="000000"/>
            </w:tcBorders>
            <w:vAlign w:val="center"/>
          </w:tcPr>
          <w:p w:rsidR="008167FD" w:rsidRPr="001278A1" w:rsidRDefault="008167FD" w:rsidP="008167FD">
            <w:pPr>
              <w:snapToGrid w:val="0"/>
              <w:spacing w:line="300" w:lineRule="exact"/>
              <w:jc w:val="center"/>
              <w:rPr>
                <w:rFonts w:ascii="標楷體" w:eastAsia="標楷體" w:hAnsi="標楷體"/>
                <w:b/>
                <w:kern w:val="0"/>
              </w:rPr>
            </w:pPr>
            <w:r>
              <w:rPr>
                <w:rFonts w:ascii="標楷體" w:eastAsia="標楷體" w:hAnsi="標楷體" w:hint="eastAsia"/>
                <w:b/>
                <w:kern w:val="0"/>
              </w:rPr>
              <w:t>文學與文化類</w:t>
            </w:r>
          </w:p>
          <w:p w:rsidR="008167FD" w:rsidRPr="001278A1" w:rsidRDefault="008167FD" w:rsidP="008167FD">
            <w:pPr>
              <w:snapToGrid w:val="0"/>
              <w:spacing w:line="300" w:lineRule="exact"/>
              <w:jc w:val="center"/>
              <w:rPr>
                <w:rFonts w:ascii="標楷體" w:eastAsia="標楷體" w:hAnsi="標楷體"/>
                <w:b/>
                <w:kern w:val="0"/>
              </w:rPr>
            </w:pPr>
            <w:r w:rsidRPr="001278A1">
              <w:rPr>
                <w:rFonts w:ascii="標楷體" w:eastAsia="標楷體" w:hAnsi="標楷體" w:hint="eastAsia"/>
                <w:b/>
                <w:kern w:val="0"/>
              </w:rPr>
              <w:t>專</w:t>
            </w:r>
          </w:p>
          <w:p w:rsidR="008167FD" w:rsidRPr="001278A1" w:rsidRDefault="008167FD" w:rsidP="008167FD">
            <w:pPr>
              <w:snapToGrid w:val="0"/>
              <w:spacing w:line="300" w:lineRule="exact"/>
              <w:jc w:val="center"/>
              <w:rPr>
                <w:rFonts w:ascii="標楷體" w:eastAsia="標楷體" w:hAnsi="標楷體"/>
                <w:b/>
                <w:kern w:val="0"/>
              </w:rPr>
            </w:pPr>
            <w:r w:rsidRPr="001278A1">
              <w:rPr>
                <w:rFonts w:ascii="標楷體" w:eastAsia="標楷體" w:hAnsi="標楷體" w:hint="eastAsia"/>
                <w:b/>
                <w:kern w:val="0"/>
              </w:rPr>
              <w:t>業</w:t>
            </w:r>
          </w:p>
          <w:p w:rsidR="008167FD" w:rsidRPr="00A32C89" w:rsidRDefault="008167FD" w:rsidP="008167FD">
            <w:pPr>
              <w:snapToGrid w:val="0"/>
              <w:spacing w:line="300" w:lineRule="exact"/>
              <w:jc w:val="center"/>
              <w:rPr>
                <w:rFonts w:eastAsia="標楷體"/>
                <w:b/>
                <w:kern w:val="0"/>
              </w:rPr>
            </w:pPr>
            <w:r w:rsidRPr="00A32C89">
              <w:rPr>
                <w:rFonts w:eastAsia="標楷體"/>
                <w:b/>
                <w:kern w:val="0"/>
              </w:rPr>
              <w:t>模</w:t>
            </w:r>
          </w:p>
          <w:p w:rsidR="008167FD" w:rsidRPr="00A32C89" w:rsidRDefault="008167FD" w:rsidP="008167FD">
            <w:pPr>
              <w:snapToGrid w:val="0"/>
              <w:spacing w:line="300" w:lineRule="exact"/>
              <w:jc w:val="center"/>
              <w:rPr>
                <w:rFonts w:eastAsia="標楷體"/>
                <w:b/>
              </w:rPr>
            </w:pPr>
            <w:r w:rsidRPr="00A32C89">
              <w:rPr>
                <w:rFonts w:eastAsia="標楷體"/>
                <w:b/>
                <w:kern w:val="0"/>
              </w:rPr>
              <w:t>組</w:t>
            </w:r>
            <w:r w:rsidRPr="00A32C89">
              <w:rPr>
                <w:rFonts w:eastAsia="標楷體"/>
                <w:b/>
                <w:kern w:val="0"/>
              </w:rPr>
              <w:br/>
            </w:r>
            <w:r>
              <w:rPr>
                <w:rFonts w:eastAsia="標楷體" w:hint="eastAsia"/>
                <w:b/>
              </w:rPr>
              <w:t>20</w:t>
            </w:r>
          </w:p>
          <w:p w:rsidR="008167FD" w:rsidRPr="00A32C89" w:rsidRDefault="008167FD" w:rsidP="008167FD">
            <w:pPr>
              <w:snapToGrid w:val="0"/>
              <w:spacing w:line="300" w:lineRule="exact"/>
              <w:jc w:val="center"/>
              <w:rPr>
                <w:rFonts w:eastAsia="標楷體"/>
                <w:b/>
                <w:kern w:val="0"/>
              </w:rPr>
            </w:pPr>
            <w:r w:rsidRPr="00A32C89">
              <w:rPr>
                <w:rFonts w:eastAsia="標楷體"/>
                <w:b/>
                <w:kern w:val="0"/>
              </w:rPr>
              <w:t>學</w:t>
            </w:r>
          </w:p>
          <w:p w:rsidR="008167FD" w:rsidRPr="00B22B00" w:rsidRDefault="008167FD" w:rsidP="008167FD">
            <w:pPr>
              <w:snapToGrid w:val="0"/>
              <w:spacing w:line="300" w:lineRule="exact"/>
              <w:jc w:val="center"/>
              <w:rPr>
                <w:rFonts w:eastAsia="標楷體"/>
              </w:rPr>
            </w:pPr>
            <w:r w:rsidRPr="00A32C89">
              <w:rPr>
                <w:rFonts w:eastAsia="標楷體"/>
                <w:b/>
                <w:kern w:val="0"/>
              </w:rPr>
              <w:t>分</w:t>
            </w:r>
          </w:p>
        </w:tc>
        <w:tc>
          <w:tcPr>
            <w:tcW w:w="675" w:type="dxa"/>
            <w:vMerge w:val="restart"/>
            <w:tcBorders>
              <w:top w:val="single" w:sz="12" w:space="0" w:color="000000"/>
            </w:tcBorders>
            <w:vAlign w:val="center"/>
          </w:tcPr>
          <w:p w:rsidR="008167FD" w:rsidRPr="00A32C89" w:rsidRDefault="008167FD" w:rsidP="008167FD">
            <w:pPr>
              <w:snapToGrid w:val="0"/>
              <w:spacing w:line="300" w:lineRule="exact"/>
              <w:jc w:val="center"/>
              <w:rPr>
                <w:rFonts w:eastAsia="標楷體"/>
                <w:b/>
              </w:rPr>
            </w:pPr>
            <w:r w:rsidRPr="00A32C89">
              <w:rPr>
                <w:rFonts w:eastAsia="標楷體"/>
                <w:b/>
              </w:rPr>
              <w:t>選修</w:t>
            </w:r>
          </w:p>
          <w:p w:rsidR="008167FD" w:rsidRPr="00A32C89" w:rsidRDefault="008167FD" w:rsidP="008167FD">
            <w:pPr>
              <w:snapToGrid w:val="0"/>
              <w:spacing w:line="300" w:lineRule="exact"/>
              <w:jc w:val="center"/>
              <w:rPr>
                <w:rFonts w:eastAsia="標楷體"/>
                <w:b/>
              </w:rPr>
            </w:pPr>
            <w:r>
              <w:rPr>
                <w:rFonts w:eastAsia="標楷體" w:hint="eastAsia"/>
                <w:b/>
              </w:rPr>
              <w:t>20</w:t>
            </w:r>
          </w:p>
          <w:p w:rsidR="008167FD" w:rsidRPr="00A32C89" w:rsidRDefault="008167FD" w:rsidP="008167FD">
            <w:pPr>
              <w:snapToGrid w:val="0"/>
              <w:spacing w:line="300" w:lineRule="exact"/>
              <w:jc w:val="center"/>
              <w:rPr>
                <w:rFonts w:eastAsia="標楷體"/>
                <w:b/>
              </w:rPr>
            </w:pPr>
            <w:r w:rsidRPr="00A32C89">
              <w:rPr>
                <w:rFonts w:eastAsia="標楷體"/>
                <w:b/>
              </w:rPr>
              <w:t>學分</w:t>
            </w:r>
          </w:p>
        </w:tc>
        <w:tc>
          <w:tcPr>
            <w:tcW w:w="2153" w:type="dxa"/>
            <w:tcBorders>
              <w:top w:val="single" w:sz="12" w:space="0" w:color="000000"/>
            </w:tcBorders>
            <w:vAlign w:val="center"/>
          </w:tcPr>
          <w:p w:rsidR="008167FD" w:rsidRPr="00D02E58" w:rsidRDefault="008167FD" w:rsidP="008167FD">
            <w:pPr>
              <w:widowControl/>
              <w:snapToGrid w:val="0"/>
              <w:spacing w:line="320" w:lineRule="exact"/>
              <w:jc w:val="both"/>
              <w:rPr>
                <w:rFonts w:ascii="標楷體" w:eastAsia="標楷體" w:hAnsi="標楷體"/>
                <w:kern w:val="0"/>
              </w:rPr>
            </w:pPr>
            <w:r w:rsidRPr="00D02E58">
              <w:rPr>
                <w:rFonts w:ascii="標楷體" w:eastAsia="標楷體" w:hAnsi="標楷體" w:hint="eastAsia"/>
                <w:kern w:val="0"/>
              </w:rPr>
              <w:t>文學作品導讀</w:t>
            </w:r>
          </w:p>
        </w:tc>
        <w:tc>
          <w:tcPr>
            <w:tcW w:w="1974" w:type="dxa"/>
            <w:tcBorders>
              <w:top w:val="single" w:sz="12" w:space="0" w:color="000000"/>
            </w:tcBorders>
            <w:vAlign w:val="center"/>
          </w:tcPr>
          <w:p w:rsidR="008167FD" w:rsidRDefault="008167FD" w:rsidP="008167FD">
            <w:pPr>
              <w:snapToGrid w:val="0"/>
              <w:jc w:val="center"/>
            </w:pPr>
            <w:r>
              <w:rPr>
                <w:rFonts w:hint="eastAsia"/>
              </w:rPr>
              <w:t>HEN12E30A001</w:t>
            </w:r>
          </w:p>
        </w:tc>
        <w:tc>
          <w:tcPr>
            <w:tcW w:w="564" w:type="dxa"/>
            <w:tcBorders>
              <w:top w:val="single" w:sz="12" w:space="0" w:color="000000"/>
            </w:tcBorders>
            <w:vAlign w:val="center"/>
          </w:tcPr>
          <w:p w:rsidR="008167FD" w:rsidRPr="00D02E58" w:rsidRDefault="008167FD" w:rsidP="008167FD">
            <w:pPr>
              <w:widowControl/>
              <w:snapToGrid w:val="0"/>
              <w:spacing w:line="320" w:lineRule="exact"/>
              <w:jc w:val="center"/>
              <w:rPr>
                <w:rFonts w:ascii="標楷體" w:eastAsia="標楷體" w:hAnsi="標楷體"/>
                <w:kern w:val="0"/>
              </w:rPr>
            </w:pPr>
            <w:r w:rsidRPr="00D02E58">
              <w:rPr>
                <w:rFonts w:ascii="標楷體" w:eastAsia="標楷體" w:hAnsi="標楷體" w:hint="eastAsia"/>
                <w:kern w:val="0"/>
              </w:rPr>
              <w:t>選</w:t>
            </w:r>
          </w:p>
        </w:tc>
        <w:tc>
          <w:tcPr>
            <w:tcW w:w="457" w:type="dxa"/>
            <w:tcBorders>
              <w:top w:val="single" w:sz="12" w:space="0" w:color="000000"/>
            </w:tcBorders>
            <w:vAlign w:val="center"/>
          </w:tcPr>
          <w:p w:rsidR="008167FD" w:rsidRPr="00B22B00" w:rsidRDefault="008167FD" w:rsidP="008167FD">
            <w:pPr>
              <w:widowControl/>
              <w:snapToGrid w:val="0"/>
              <w:spacing w:line="320" w:lineRule="exact"/>
              <w:jc w:val="center"/>
              <w:rPr>
                <w:kern w:val="0"/>
              </w:rPr>
            </w:pPr>
            <w:r>
              <w:rPr>
                <w:rFonts w:hint="eastAsia"/>
                <w:kern w:val="0"/>
              </w:rPr>
              <w:t>2</w:t>
            </w:r>
          </w:p>
        </w:tc>
        <w:tc>
          <w:tcPr>
            <w:tcW w:w="457" w:type="dxa"/>
            <w:tcBorders>
              <w:top w:val="single" w:sz="12" w:space="0" w:color="000000"/>
            </w:tcBorders>
            <w:vAlign w:val="center"/>
          </w:tcPr>
          <w:p w:rsidR="008167FD" w:rsidRPr="00B22B00" w:rsidRDefault="008167FD" w:rsidP="008167FD">
            <w:pPr>
              <w:widowControl/>
              <w:snapToGrid w:val="0"/>
              <w:spacing w:line="320" w:lineRule="exact"/>
              <w:jc w:val="center"/>
              <w:rPr>
                <w:kern w:val="0"/>
              </w:rPr>
            </w:pPr>
            <w:r>
              <w:rPr>
                <w:rFonts w:hint="eastAsia"/>
                <w:kern w:val="0"/>
              </w:rPr>
              <w:t>2</w:t>
            </w:r>
          </w:p>
        </w:tc>
        <w:tc>
          <w:tcPr>
            <w:tcW w:w="838" w:type="dxa"/>
            <w:tcBorders>
              <w:top w:val="single" w:sz="12" w:space="0" w:color="000000"/>
            </w:tcBorders>
            <w:vAlign w:val="center"/>
          </w:tcPr>
          <w:p w:rsidR="008167FD" w:rsidRPr="00AC5ED1" w:rsidRDefault="008167FD" w:rsidP="008167FD">
            <w:pPr>
              <w:widowControl/>
              <w:snapToGrid w:val="0"/>
              <w:spacing w:line="320" w:lineRule="exact"/>
              <w:jc w:val="center"/>
              <w:rPr>
                <w:rFonts w:ascii="標楷體" w:eastAsia="標楷體" w:hAnsi="標楷體"/>
                <w:kern w:val="0"/>
              </w:rPr>
            </w:pPr>
            <w:r w:rsidRPr="00AC5ED1">
              <w:rPr>
                <w:rFonts w:ascii="標楷體" w:eastAsia="標楷體" w:hAnsi="標楷體" w:hint="eastAsia"/>
                <w:kern w:val="0"/>
              </w:rPr>
              <w:t>一下</w:t>
            </w:r>
          </w:p>
        </w:tc>
        <w:tc>
          <w:tcPr>
            <w:tcW w:w="1984" w:type="dxa"/>
            <w:tcBorders>
              <w:top w:val="single" w:sz="12" w:space="0" w:color="000000"/>
            </w:tcBorders>
            <w:vAlign w:val="center"/>
          </w:tcPr>
          <w:p w:rsidR="008167FD" w:rsidRPr="00BC586E" w:rsidRDefault="008167FD" w:rsidP="008167FD">
            <w:pPr>
              <w:pStyle w:val="aa"/>
              <w:tabs>
                <w:tab w:val="left" w:pos="480"/>
              </w:tabs>
              <w:rPr>
                <w:rFonts w:eastAsia="標楷體"/>
                <w:kern w:val="0"/>
                <w:sz w:val="22"/>
                <w:szCs w:val="22"/>
              </w:rPr>
            </w:pPr>
            <w:r w:rsidRPr="00BC586E">
              <w:rPr>
                <w:rFonts w:hint="eastAsia"/>
                <w:sz w:val="22"/>
                <w:szCs w:val="22"/>
              </w:rPr>
              <w:t>Approaches to Literary Works</w:t>
            </w:r>
          </w:p>
        </w:tc>
        <w:tc>
          <w:tcPr>
            <w:tcW w:w="1134" w:type="dxa"/>
            <w:tcBorders>
              <w:top w:val="single" w:sz="12" w:space="0" w:color="000000"/>
            </w:tcBorders>
          </w:tcPr>
          <w:p w:rsidR="008167FD" w:rsidRPr="00B22B00" w:rsidRDefault="008167FD" w:rsidP="008167FD">
            <w:pPr>
              <w:snapToGrid w:val="0"/>
              <w:spacing w:line="300" w:lineRule="exact"/>
              <w:rPr>
                <w:rFonts w:eastAsia="標楷體"/>
              </w:rPr>
            </w:pPr>
          </w:p>
        </w:tc>
      </w:tr>
      <w:tr w:rsidR="008167FD" w:rsidRPr="00B22B00" w:rsidTr="008167FD">
        <w:trPr>
          <w:trHeight w:val="436"/>
          <w:jc w:val="center"/>
        </w:trPr>
        <w:tc>
          <w:tcPr>
            <w:tcW w:w="567" w:type="dxa"/>
            <w:vMerge/>
          </w:tcPr>
          <w:p w:rsidR="008167FD" w:rsidRPr="00B22B00" w:rsidRDefault="008167FD" w:rsidP="008167FD">
            <w:pPr>
              <w:snapToGrid w:val="0"/>
              <w:spacing w:line="300" w:lineRule="exact"/>
              <w:jc w:val="center"/>
              <w:rPr>
                <w:rFonts w:eastAsia="標楷體"/>
              </w:rPr>
            </w:pPr>
          </w:p>
        </w:tc>
        <w:tc>
          <w:tcPr>
            <w:tcW w:w="675" w:type="dxa"/>
            <w:vMerge/>
            <w:vAlign w:val="center"/>
          </w:tcPr>
          <w:p w:rsidR="008167FD" w:rsidRPr="00B22B00" w:rsidRDefault="008167FD" w:rsidP="008167FD">
            <w:pPr>
              <w:snapToGrid w:val="0"/>
              <w:spacing w:line="300" w:lineRule="exact"/>
              <w:jc w:val="center"/>
              <w:rPr>
                <w:rFonts w:eastAsia="標楷體"/>
              </w:rPr>
            </w:pPr>
          </w:p>
        </w:tc>
        <w:tc>
          <w:tcPr>
            <w:tcW w:w="2153" w:type="dxa"/>
            <w:vAlign w:val="center"/>
          </w:tcPr>
          <w:p w:rsidR="008167FD" w:rsidRPr="00D02E58" w:rsidRDefault="008167FD" w:rsidP="008167FD">
            <w:pPr>
              <w:widowControl/>
              <w:snapToGrid w:val="0"/>
              <w:spacing w:line="320" w:lineRule="exact"/>
              <w:jc w:val="both"/>
              <w:rPr>
                <w:rFonts w:ascii="標楷體" w:eastAsia="標楷體" w:hAnsi="標楷體"/>
                <w:kern w:val="0"/>
              </w:rPr>
            </w:pPr>
            <w:r w:rsidRPr="00D02E58">
              <w:rPr>
                <w:rFonts w:ascii="標楷體" w:eastAsia="標楷體" w:hAnsi="標楷體" w:hint="eastAsia"/>
                <w:kern w:val="0"/>
              </w:rPr>
              <w:t>散文選讀</w:t>
            </w:r>
          </w:p>
        </w:tc>
        <w:tc>
          <w:tcPr>
            <w:tcW w:w="1974" w:type="dxa"/>
            <w:vAlign w:val="center"/>
          </w:tcPr>
          <w:p w:rsidR="008167FD" w:rsidRDefault="008167FD" w:rsidP="008167FD">
            <w:pPr>
              <w:snapToGrid w:val="0"/>
              <w:jc w:val="center"/>
            </w:pPr>
            <w:r w:rsidRPr="00EA46DF">
              <w:rPr>
                <w:rFonts w:hint="eastAsia"/>
              </w:rPr>
              <w:t>HEN12E30A</w:t>
            </w:r>
            <w:r>
              <w:rPr>
                <w:rFonts w:hint="eastAsia"/>
              </w:rPr>
              <w:t>002</w:t>
            </w:r>
          </w:p>
        </w:tc>
        <w:tc>
          <w:tcPr>
            <w:tcW w:w="564" w:type="dxa"/>
            <w:vAlign w:val="center"/>
          </w:tcPr>
          <w:p w:rsidR="008167FD" w:rsidRPr="00D02E58" w:rsidRDefault="008167FD" w:rsidP="008167FD">
            <w:pPr>
              <w:widowControl/>
              <w:snapToGrid w:val="0"/>
              <w:spacing w:line="320" w:lineRule="exact"/>
              <w:jc w:val="center"/>
              <w:rPr>
                <w:rFonts w:ascii="標楷體" w:eastAsia="標楷體" w:hAnsi="標楷體"/>
                <w:kern w:val="0"/>
              </w:rPr>
            </w:pPr>
            <w:r w:rsidRPr="00D02E58">
              <w:rPr>
                <w:rFonts w:ascii="標楷體" w:eastAsia="標楷體" w:hAnsi="標楷體" w:hint="eastAsia"/>
                <w:kern w:val="0"/>
              </w:rPr>
              <w:t>選</w:t>
            </w:r>
          </w:p>
        </w:tc>
        <w:tc>
          <w:tcPr>
            <w:tcW w:w="457" w:type="dxa"/>
            <w:vAlign w:val="center"/>
          </w:tcPr>
          <w:p w:rsidR="008167FD" w:rsidRDefault="008167FD" w:rsidP="008167FD">
            <w:pPr>
              <w:snapToGrid w:val="0"/>
              <w:jc w:val="center"/>
            </w:pPr>
            <w:r w:rsidRPr="0098346C">
              <w:rPr>
                <w:rFonts w:hint="eastAsia"/>
                <w:kern w:val="0"/>
              </w:rPr>
              <w:t>2</w:t>
            </w:r>
          </w:p>
        </w:tc>
        <w:tc>
          <w:tcPr>
            <w:tcW w:w="457" w:type="dxa"/>
            <w:vAlign w:val="center"/>
          </w:tcPr>
          <w:p w:rsidR="008167FD" w:rsidRDefault="008167FD" w:rsidP="008167FD">
            <w:pPr>
              <w:snapToGrid w:val="0"/>
              <w:jc w:val="center"/>
            </w:pPr>
            <w:r w:rsidRPr="001335E0">
              <w:rPr>
                <w:rFonts w:hint="eastAsia"/>
                <w:kern w:val="0"/>
              </w:rPr>
              <w:t>2</w:t>
            </w:r>
          </w:p>
        </w:tc>
        <w:tc>
          <w:tcPr>
            <w:tcW w:w="838" w:type="dxa"/>
            <w:vAlign w:val="center"/>
          </w:tcPr>
          <w:p w:rsidR="008167FD" w:rsidRPr="00AC5ED1" w:rsidRDefault="008167FD" w:rsidP="008167FD">
            <w:pPr>
              <w:widowControl/>
              <w:snapToGrid w:val="0"/>
              <w:spacing w:line="300" w:lineRule="exact"/>
              <w:jc w:val="center"/>
              <w:rPr>
                <w:rFonts w:ascii="標楷體" w:eastAsia="標楷體" w:hAnsi="標楷體"/>
                <w:kern w:val="0"/>
              </w:rPr>
            </w:pPr>
            <w:r w:rsidRPr="00AC5ED1">
              <w:rPr>
                <w:rFonts w:ascii="標楷體" w:eastAsia="標楷體" w:hAnsi="標楷體" w:hint="eastAsia"/>
                <w:kern w:val="0"/>
              </w:rPr>
              <w:t>二上</w:t>
            </w:r>
          </w:p>
        </w:tc>
        <w:tc>
          <w:tcPr>
            <w:tcW w:w="1984" w:type="dxa"/>
            <w:vAlign w:val="center"/>
          </w:tcPr>
          <w:p w:rsidR="008167FD" w:rsidRPr="00BC586E" w:rsidRDefault="008167FD" w:rsidP="008167FD">
            <w:pPr>
              <w:pStyle w:val="aa"/>
              <w:tabs>
                <w:tab w:val="left" w:pos="480"/>
              </w:tabs>
              <w:rPr>
                <w:rFonts w:ascii="標楷體" w:eastAsia="標楷體" w:hAnsi="標楷體"/>
                <w:kern w:val="0"/>
                <w:sz w:val="22"/>
                <w:szCs w:val="22"/>
              </w:rPr>
            </w:pPr>
            <w:r w:rsidRPr="00BC586E">
              <w:rPr>
                <w:rFonts w:hint="eastAsia"/>
                <w:sz w:val="22"/>
                <w:szCs w:val="22"/>
              </w:rPr>
              <w:t>Selected Reading of English Prose</w:t>
            </w:r>
          </w:p>
        </w:tc>
        <w:tc>
          <w:tcPr>
            <w:tcW w:w="1134" w:type="dxa"/>
          </w:tcPr>
          <w:p w:rsidR="008167FD" w:rsidRPr="00B22B00" w:rsidRDefault="008167FD" w:rsidP="008167FD">
            <w:pPr>
              <w:snapToGrid w:val="0"/>
              <w:spacing w:line="300" w:lineRule="exact"/>
              <w:rPr>
                <w:rFonts w:eastAsia="標楷體"/>
              </w:rPr>
            </w:pPr>
          </w:p>
        </w:tc>
      </w:tr>
      <w:tr w:rsidR="008167FD" w:rsidRPr="00B22B00" w:rsidTr="008167FD">
        <w:trPr>
          <w:trHeight w:val="436"/>
          <w:jc w:val="center"/>
        </w:trPr>
        <w:tc>
          <w:tcPr>
            <w:tcW w:w="567" w:type="dxa"/>
            <w:vMerge/>
          </w:tcPr>
          <w:p w:rsidR="008167FD" w:rsidRPr="00B22B00" w:rsidRDefault="008167FD" w:rsidP="008167FD">
            <w:pPr>
              <w:snapToGrid w:val="0"/>
              <w:spacing w:line="300" w:lineRule="exact"/>
              <w:jc w:val="center"/>
              <w:rPr>
                <w:rFonts w:eastAsia="標楷體"/>
              </w:rPr>
            </w:pPr>
          </w:p>
        </w:tc>
        <w:tc>
          <w:tcPr>
            <w:tcW w:w="675" w:type="dxa"/>
            <w:vMerge/>
            <w:vAlign w:val="center"/>
          </w:tcPr>
          <w:p w:rsidR="008167FD" w:rsidRPr="00B22B00" w:rsidRDefault="008167FD" w:rsidP="008167FD">
            <w:pPr>
              <w:snapToGrid w:val="0"/>
              <w:spacing w:line="300" w:lineRule="exact"/>
              <w:jc w:val="center"/>
              <w:rPr>
                <w:rFonts w:eastAsia="標楷體"/>
              </w:rPr>
            </w:pPr>
          </w:p>
        </w:tc>
        <w:tc>
          <w:tcPr>
            <w:tcW w:w="2153" w:type="dxa"/>
            <w:vAlign w:val="center"/>
          </w:tcPr>
          <w:p w:rsidR="008167FD" w:rsidRPr="00D02E58" w:rsidRDefault="008167FD" w:rsidP="008167FD">
            <w:pPr>
              <w:widowControl/>
              <w:snapToGrid w:val="0"/>
              <w:spacing w:line="320" w:lineRule="exact"/>
              <w:jc w:val="both"/>
              <w:rPr>
                <w:rFonts w:ascii="標楷體" w:eastAsia="標楷體" w:hAnsi="標楷體"/>
                <w:kern w:val="0"/>
              </w:rPr>
            </w:pPr>
            <w:r w:rsidRPr="00D02E58">
              <w:rPr>
                <w:rFonts w:ascii="標楷體" w:eastAsia="標楷體" w:hAnsi="標楷體"/>
              </w:rPr>
              <w:t>當代英文圖畫書</w:t>
            </w:r>
          </w:p>
        </w:tc>
        <w:tc>
          <w:tcPr>
            <w:tcW w:w="1974" w:type="dxa"/>
            <w:vAlign w:val="center"/>
          </w:tcPr>
          <w:p w:rsidR="008167FD" w:rsidRDefault="008167FD" w:rsidP="008167FD">
            <w:pPr>
              <w:snapToGrid w:val="0"/>
              <w:jc w:val="center"/>
            </w:pPr>
            <w:r w:rsidRPr="00EA46DF">
              <w:rPr>
                <w:rFonts w:hint="eastAsia"/>
              </w:rPr>
              <w:t>HEN12E30A</w:t>
            </w:r>
            <w:r>
              <w:rPr>
                <w:rFonts w:hint="eastAsia"/>
              </w:rPr>
              <w:t>003</w:t>
            </w:r>
          </w:p>
        </w:tc>
        <w:tc>
          <w:tcPr>
            <w:tcW w:w="564" w:type="dxa"/>
            <w:vAlign w:val="center"/>
          </w:tcPr>
          <w:p w:rsidR="008167FD" w:rsidRPr="00D02E58" w:rsidRDefault="008167FD" w:rsidP="008167FD">
            <w:pPr>
              <w:widowControl/>
              <w:snapToGrid w:val="0"/>
              <w:spacing w:line="320" w:lineRule="exact"/>
              <w:jc w:val="center"/>
              <w:rPr>
                <w:rFonts w:ascii="標楷體" w:eastAsia="標楷體" w:hAnsi="標楷體"/>
                <w:kern w:val="0"/>
              </w:rPr>
            </w:pPr>
            <w:r w:rsidRPr="00D02E58">
              <w:rPr>
                <w:rFonts w:ascii="標楷體" w:eastAsia="標楷體" w:hAnsi="標楷體" w:hint="eastAsia"/>
                <w:kern w:val="0"/>
              </w:rPr>
              <w:t>選</w:t>
            </w:r>
          </w:p>
        </w:tc>
        <w:tc>
          <w:tcPr>
            <w:tcW w:w="457" w:type="dxa"/>
            <w:vAlign w:val="center"/>
          </w:tcPr>
          <w:p w:rsidR="008167FD" w:rsidRDefault="008167FD" w:rsidP="008167FD">
            <w:pPr>
              <w:snapToGrid w:val="0"/>
              <w:jc w:val="center"/>
            </w:pPr>
            <w:r w:rsidRPr="0098346C">
              <w:rPr>
                <w:rFonts w:hint="eastAsia"/>
                <w:kern w:val="0"/>
              </w:rPr>
              <w:t>2</w:t>
            </w:r>
          </w:p>
        </w:tc>
        <w:tc>
          <w:tcPr>
            <w:tcW w:w="457" w:type="dxa"/>
            <w:vAlign w:val="center"/>
          </w:tcPr>
          <w:p w:rsidR="008167FD" w:rsidRDefault="008167FD" w:rsidP="008167FD">
            <w:pPr>
              <w:snapToGrid w:val="0"/>
              <w:jc w:val="center"/>
            </w:pPr>
            <w:r w:rsidRPr="001335E0">
              <w:rPr>
                <w:rFonts w:hint="eastAsia"/>
                <w:kern w:val="0"/>
              </w:rPr>
              <w:t>2</w:t>
            </w:r>
          </w:p>
        </w:tc>
        <w:tc>
          <w:tcPr>
            <w:tcW w:w="838" w:type="dxa"/>
            <w:vAlign w:val="center"/>
          </w:tcPr>
          <w:p w:rsidR="008167FD" w:rsidRPr="00AC5ED1" w:rsidRDefault="008167FD" w:rsidP="008167FD">
            <w:pPr>
              <w:widowControl/>
              <w:snapToGrid w:val="0"/>
              <w:spacing w:line="320" w:lineRule="exact"/>
              <w:jc w:val="center"/>
              <w:rPr>
                <w:rFonts w:ascii="標楷體" w:eastAsia="標楷體" w:hAnsi="標楷體"/>
                <w:kern w:val="0"/>
              </w:rPr>
            </w:pPr>
            <w:r w:rsidRPr="00AC5ED1">
              <w:rPr>
                <w:rFonts w:ascii="標楷體" w:eastAsia="標楷體" w:hAnsi="標楷體" w:hint="eastAsia"/>
                <w:kern w:val="0"/>
              </w:rPr>
              <w:t>二上</w:t>
            </w:r>
          </w:p>
        </w:tc>
        <w:tc>
          <w:tcPr>
            <w:tcW w:w="1984" w:type="dxa"/>
            <w:vAlign w:val="center"/>
          </w:tcPr>
          <w:p w:rsidR="008167FD" w:rsidRPr="00FD414D" w:rsidRDefault="008167FD" w:rsidP="008167FD">
            <w:pPr>
              <w:pStyle w:val="aa"/>
              <w:tabs>
                <w:tab w:val="left" w:pos="480"/>
              </w:tabs>
              <w:rPr>
                <w:rFonts w:eastAsia="標楷體"/>
                <w:kern w:val="0"/>
                <w:sz w:val="17"/>
                <w:szCs w:val="17"/>
              </w:rPr>
            </w:pPr>
            <w:r w:rsidRPr="00FD414D">
              <w:rPr>
                <w:sz w:val="17"/>
                <w:szCs w:val="17"/>
              </w:rPr>
              <w:t xml:space="preserve">Contemporary </w:t>
            </w:r>
            <w:r w:rsidRPr="00FD414D">
              <w:rPr>
                <w:rFonts w:hint="eastAsia"/>
                <w:sz w:val="17"/>
                <w:szCs w:val="17"/>
              </w:rPr>
              <w:t xml:space="preserve">English </w:t>
            </w:r>
            <w:r w:rsidRPr="00FD414D">
              <w:rPr>
                <w:sz w:val="17"/>
                <w:szCs w:val="17"/>
              </w:rPr>
              <w:t>Children’s Picture Books</w:t>
            </w:r>
          </w:p>
        </w:tc>
        <w:tc>
          <w:tcPr>
            <w:tcW w:w="1134" w:type="dxa"/>
          </w:tcPr>
          <w:p w:rsidR="008167FD" w:rsidRPr="00B22B00" w:rsidRDefault="008167FD" w:rsidP="008167FD">
            <w:pPr>
              <w:snapToGrid w:val="0"/>
              <w:spacing w:line="300" w:lineRule="exact"/>
              <w:rPr>
                <w:rFonts w:eastAsia="標楷體"/>
              </w:rPr>
            </w:pPr>
          </w:p>
        </w:tc>
      </w:tr>
      <w:tr w:rsidR="008167FD" w:rsidRPr="00B22B00" w:rsidTr="008167FD">
        <w:trPr>
          <w:trHeight w:val="436"/>
          <w:jc w:val="center"/>
        </w:trPr>
        <w:tc>
          <w:tcPr>
            <w:tcW w:w="567" w:type="dxa"/>
            <w:vMerge/>
          </w:tcPr>
          <w:p w:rsidR="008167FD" w:rsidRPr="00B22B00" w:rsidRDefault="008167FD" w:rsidP="008167FD">
            <w:pPr>
              <w:snapToGrid w:val="0"/>
              <w:spacing w:line="300" w:lineRule="exact"/>
              <w:jc w:val="center"/>
              <w:rPr>
                <w:rFonts w:eastAsia="標楷體"/>
              </w:rPr>
            </w:pPr>
          </w:p>
        </w:tc>
        <w:tc>
          <w:tcPr>
            <w:tcW w:w="675" w:type="dxa"/>
            <w:vMerge/>
            <w:vAlign w:val="center"/>
          </w:tcPr>
          <w:p w:rsidR="008167FD" w:rsidRPr="00B22B00" w:rsidRDefault="008167FD" w:rsidP="008167FD">
            <w:pPr>
              <w:snapToGrid w:val="0"/>
              <w:spacing w:line="300" w:lineRule="exact"/>
              <w:jc w:val="center"/>
              <w:rPr>
                <w:rFonts w:eastAsia="標楷體"/>
              </w:rPr>
            </w:pPr>
          </w:p>
        </w:tc>
        <w:tc>
          <w:tcPr>
            <w:tcW w:w="2153" w:type="dxa"/>
            <w:vAlign w:val="center"/>
          </w:tcPr>
          <w:p w:rsidR="008167FD" w:rsidRPr="00D02E58" w:rsidRDefault="008167FD" w:rsidP="008167FD">
            <w:pPr>
              <w:widowControl/>
              <w:snapToGrid w:val="0"/>
              <w:spacing w:line="320" w:lineRule="exact"/>
              <w:jc w:val="both"/>
              <w:rPr>
                <w:rFonts w:ascii="標楷體" w:eastAsia="標楷體" w:hAnsi="標楷體"/>
                <w:kern w:val="0"/>
              </w:rPr>
            </w:pPr>
            <w:r w:rsidRPr="00D02E58">
              <w:rPr>
                <w:rFonts w:ascii="標楷體" w:eastAsia="標楷體" w:hAnsi="標楷體" w:hint="eastAsia"/>
                <w:kern w:val="0"/>
              </w:rPr>
              <w:t>英詩選讀</w:t>
            </w:r>
          </w:p>
        </w:tc>
        <w:tc>
          <w:tcPr>
            <w:tcW w:w="1974" w:type="dxa"/>
            <w:vAlign w:val="center"/>
          </w:tcPr>
          <w:p w:rsidR="008167FD" w:rsidRDefault="008167FD" w:rsidP="008167FD">
            <w:pPr>
              <w:snapToGrid w:val="0"/>
              <w:jc w:val="center"/>
            </w:pPr>
            <w:r w:rsidRPr="00EA46DF">
              <w:rPr>
                <w:rFonts w:hint="eastAsia"/>
              </w:rPr>
              <w:t>HEN12E30A</w:t>
            </w:r>
            <w:r>
              <w:rPr>
                <w:rFonts w:hint="eastAsia"/>
              </w:rPr>
              <w:t>004</w:t>
            </w:r>
          </w:p>
        </w:tc>
        <w:tc>
          <w:tcPr>
            <w:tcW w:w="564" w:type="dxa"/>
            <w:vAlign w:val="center"/>
          </w:tcPr>
          <w:p w:rsidR="008167FD" w:rsidRPr="00D02E58" w:rsidRDefault="008167FD" w:rsidP="008167FD">
            <w:pPr>
              <w:widowControl/>
              <w:snapToGrid w:val="0"/>
              <w:spacing w:line="320" w:lineRule="exact"/>
              <w:jc w:val="center"/>
              <w:rPr>
                <w:rFonts w:ascii="標楷體" w:eastAsia="標楷體" w:hAnsi="標楷體"/>
                <w:kern w:val="0"/>
              </w:rPr>
            </w:pPr>
            <w:r w:rsidRPr="00D02E58">
              <w:rPr>
                <w:rFonts w:ascii="標楷體" w:eastAsia="標楷體" w:hAnsi="標楷體" w:hint="eastAsia"/>
                <w:kern w:val="0"/>
              </w:rPr>
              <w:t>選</w:t>
            </w:r>
          </w:p>
        </w:tc>
        <w:tc>
          <w:tcPr>
            <w:tcW w:w="457" w:type="dxa"/>
            <w:vAlign w:val="center"/>
          </w:tcPr>
          <w:p w:rsidR="008167FD" w:rsidRDefault="008167FD" w:rsidP="008167FD">
            <w:pPr>
              <w:snapToGrid w:val="0"/>
              <w:jc w:val="center"/>
            </w:pPr>
            <w:r w:rsidRPr="0098346C">
              <w:rPr>
                <w:rFonts w:hint="eastAsia"/>
                <w:kern w:val="0"/>
              </w:rPr>
              <w:t>2</w:t>
            </w:r>
          </w:p>
        </w:tc>
        <w:tc>
          <w:tcPr>
            <w:tcW w:w="457" w:type="dxa"/>
            <w:vAlign w:val="center"/>
          </w:tcPr>
          <w:p w:rsidR="008167FD" w:rsidRDefault="008167FD" w:rsidP="008167FD">
            <w:pPr>
              <w:snapToGrid w:val="0"/>
              <w:jc w:val="center"/>
            </w:pPr>
            <w:r w:rsidRPr="001335E0">
              <w:rPr>
                <w:rFonts w:hint="eastAsia"/>
                <w:kern w:val="0"/>
              </w:rPr>
              <w:t>2</w:t>
            </w:r>
          </w:p>
        </w:tc>
        <w:tc>
          <w:tcPr>
            <w:tcW w:w="838" w:type="dxa"/>
            <w:vAlign w:val="center"/>
          </w:tcPr>
          <w:p w:rsidR="008167FD" w:rsidRPr="00AC5ED1" w:rsidRDefault="008167FD" w:rsidP="008167FD">
            <w:pPr>
              <w:widowControl/>
              <w:snapToGrid w:val="0"/>
              <w:spacing w:line="300" w:lineRule="exact"/>
              <w:jc w:val="center"/>
              <w:rPr>
                <w:rFonts w:ascii="標楷體" w:eastAsia="標楷體" w:hAnsi="標楷體"/>
                <w:kern w:val="0"/>
              </w:rPr>
            </w:pPr>
            <w:r w:rsidRPr="00AC5ED1">
              <w:rPr>
                <w:rFonts w:ascii="標楷體" w:eastAsia="標楷體" w:hAnsi="標楷體" w:hint="eastAsia"/>
                <w:kern w:val="0"/>
              </w:rPr>
              <w:t>二下</w:t>
            </w:r>
          </w:p>
        </w:tc>
        <w:tc>
          <w:tcPr>
            <w:tcW w:w="1984" w:type="dxa"/>
            <w:vAlign w:val="center"/>
          </w:tcPr>
          <w:p w:rsidR="008167FD" w:rsidRPr="00BC586E" w:rsidRDefault="008167FD" w:rsidP="008167FD">
            <w:pPr>
              <w:pStyle w:val="aa"/>
              <w:tabs>
                <w:tab w:val="left" w:pos="480"/>
              </w:tabs>
              <w:rPr>
                <w:rFonts w:ascii="標楷體" w:eastAsia="標楷體" w:hAnsi="標楷體"/>
                <w:kern w:val="0"/>
                <w:sz w:val="22"/>
                <w:szCs w:val="22"/>
              </w:rPr>
            </w:pPr>
            <w:r w:rsidRPr="00BC586E">
              <w:rPr>
                <w:rFonts w:hint="eastAsia"/>
                <w:sz w:val="22"/>
                <w:szCs w:val="22"/>
              </w:rPr>
              <w:t>Selected Readings of English Poetry</w:t>
            </w:r>
          </w:p>
        </w:tc>
        <w:tc>
          <w:tcPr>
            <w:tcW w:w="1134" w:type="dxa"/>
          </w:tcPr>
          <w:p w:rsidR="008167FD" w:rsidRPr="00B22B00" w:rsidRDefault="008167FD" w:rsidP="008167FD">
            <w:pPr>
              <w:snapToGrid w:val="0"/>
              <w:spacing w:line="300" w:lineRule="exact"/>
              <w:rPr>
                <w:rFonts w:eastAsia="標楷體"/>
              </w:rPr>
            </w:pPr>
          </w:p>
        </w:tc>
      </w:tr>
      <w:tr w:rsidR="008167FD" w:rsidRPr="00B22B00" w:rsidTr="008167FD">
        <w:trPr>
          <w:trHeight w:val="436"/>
          <w:jc w:val="center"/>
        </w:trPr>
        <w:tc>
          <w:tcPr>
            <w:tcW w:w="567" w:type="dxa"/>
            <w:vMerge/>
          </w:tcPr>
          <w:p w:rsidR="008167FD" w:rsidRPr="00B22B00" w:rsidRDefault="008167FD" w:rsidP="008167FD">
            <w:pPr>
              <w:snapToGrid w:val="0"/>
              <w:spacing w:line="300" w:lineRule="exact"/>
              <w:jc w:val="center"/>
              <w:rPr>
                <w:rFonts w:eastAsia="標楷體"/>
              </w:rPr>
            </w:pPr>
          </w:p>
        </w:tc>
        <w:tc>
          <w:tcPr>
            <w:tcW w:w="675" w:type="dxa"/>
            <w:vMerge/>
            <w:vAlign w:val="center"/>
          </w:tcPr>
          <w:p w:rsidR="008167FD" w:rsidRPr="00B22B00" w:rsidRDefault="008167FD" w:rsidP="008167FD">
            <w:pPr>
              <w:snapToGrid w:val="0"/>
              <w:spacing w:line="300" w:lineRule="exact"/>
              <w:jc w:val="center"/>
              <w:rPr>
                <w:rFonts w:eastAsia="標楷體"/>
              </w:rPr>
            </w:pPr>
          </w:p>
        </w:tc>
        <w:tc>
          <w:tcPr>
            <w:tcW w:w="2153" w:type="dxa"/>
            <w:vAlign w:val="center"/>
          </w:tcPr>
          <w:p w:rsidR="008167FD" w:rsidRPr="00D02E58" w:rsidRDefault="008167FD" w:rsidP="008167FD">
            <w:pPr>
              <w:widowControl/>
              <w:snapToGrid w:val="0"/>
              <w:spacing w:line="320" w:lineRule="exact"/>
              <w:jc w:val="both"/>
              <w:rPr>
                <w:rFonts w:ascii="標楷體" w:eastAsia="標楷體" w:hAnsi="標楷體"/>
                <w:kern w:val="0"/>
              </w:rPr>
            </w:pPr>
            <w:r w:rsidRPr="00D02E58">
              <w:rPr>
                <w:rFonts w:ascii="標楷體" w:eastAsia="標楷體" w:hAnsi="標楷體" w:hint="eastAsia"/>
                <w:kern w:val="0"/>
              </w:rPr>
              <w:t>戲劇選讀</w:t>
            </w:r>
          </w:p>
        </w:tc>
        <w:tc>
          <w:tcPr>
            <w:tcW w:w="1974" w:type="dxa"/>
            <w:vAlign w:val="center"/>
          </w:tcPr>
          <w:p w:rsidR="008167FD" w:rsidRDefault="008167FD" w:rsidP="008167FD">
            <w:pPr>
              <w:snapToGrid w:val="0"/>
              <w:jc w:val="center"/>
            </w:pPr>
            <w:r w:rsidRPr="00EA46DF">
              <w:rPr>
                <w:rFonts w:hint="eastAsia"/>
              </w:rPr>
              <w:t>HEN12E30A</w:t>
            </w:r>
            <w:r>
              <w:rPr>
                <w:rFonts w:hint="eastAsia"/>
              </w:rPr>
              <w:t>005</w:t>
            </w:r>
          </w:p>
        </w:tc>
        <w:tc>
          <w:tcPr>
            <w:tcW w:w="564" w:type="dxa"/>
            <w:vAlign w:val="center"/>
          </w:tcPr>
          <w:p w:rsidR="008167FD" w:rsidRPr="00D02E58" w:rsidRDefault="008167FD" w:rsidP="008167FD">
            <w:pPr>
              <w:widowControl/>
              <w:snapToGrid w:val="0"/>
              <w:spacing w:line="320" w:lineRule="exact"/>
              <w:jc w:val="center"/>
              <w:rPr>
                <w:rFonts w:ascii="標楷體" w:eastAsia="標楷體" w:hAnsi="標楷體"/>
                <w:kern w:val="0"/>
              </w:rPr>
            </w:pPr>
            <w:r w:rsidRPr="00D02E58">
              <w:rPr>
                <w:rFonts w:ascii="標楷體" w:eastAsia="標楷體" w:hAnsi="標楷體" w:hint="eastAsia"/>
                <w:kern w:val="0"/>
              </w:rPr>
              <w:t>選</w:t>
            </w:r>
          </w:p>
        </w:tc>
        <w:tc>
          <w:tcPr>
            <w:tcW w:w="457" w:type="dxa"/>
            <w:vAlign w:val="center"/>
          </w:tcPr>
          <w:p w:rsidR="008167FD" w:rsidRDefault="008167FD" w:rsidP="008167FD">
            <w:pPr>
              <w:snapToGrid w:val="0"/>
              <w:jc w:val="center"/>
            </w:pPr>
            <w:r w:rsidRPr="0098346C">
              <w:rPr>
                <w:rFonts w:hint="eastAsia"/>
                <w:kern w:val="0"/>
              </w:rPr>
              <w:t>2</w:t>
            </w:r>
          </w:p>
        </w:tc>
        <w:tc>
          <w:tcPr>
            <w:tcW w:w="457" w:type="dxa"/>
            <w:vAlign w:val="center"/>
          </w:tcPr>
          <w:p w:rsidR="008167FD" w:rsidRDefault="008167FD" w:rsidP="008167FD">
            <w:pPr>
              <w:snapToGrid w:val="0"/>
              <w:jc w:val="center"/>
            </w:pPr>
            <w:r w:rsidRPr="001335E0">
              <w:rPr>
                <w:rFonts w:hint="eastAsia"/>
                <w:kern w:val="0"/>
              </w:rPr>
              <w:t>2</w:t>
            </w:r>
          </w:p>
        </w:tc>
        <w:tc>
          <w:tcPr>
            <w:tcW w:w="838" w:type="dxa"/>
            <w:vAlign w:val="center"/>
          </w:tcPr>
          <w:p w:rsidR="008167FD" w:rsidRPr="00AC5ED1" w:rsidRDefault="008167FD" w:rsidP="008167FD">
            <w:pPr>
              <w:widowControl/>
              <w:snapToGrid w:val="0"/>
              <w:spacing w:line="300" w:lineRule="exact"/>
              <w:jc w:val="center"/>
              <w:rPr>
                <w:rFonts w:ascii="標楷體" w:eastAsia="標楷體" w:hAnsi="標楷體"/>
                <w:kern w:val="0"/>
              </w:rPr>
            </w:pPr>
            <w:r w:rsidRPr="00AC5ED1">
              <w:rPr>
                <w:rFonts w:ascii="標楷體" w:eastAsia="標楷體" w:hAnsi="標楷體" w:hint="eastAsia"/>
                <w:kern w:val="0"/>
              </w:rPr>
              <w:t>二下</w:t>
            </w:r>
          </w:p>
        </w:tc>
        <w:tc>
          <w:tcPr>
            <w:tcW w:w="1984" w:type="dxa"/>
            <w:vAlign w:val="center"/>
          </w:tcPr>
          <w:p w:rsidR="008167FD" w:rsidRPr="00BC586E" w:rsidRDefault="008167FD" w:rsidP="008167FD">
            <w:pPr>
              <w:pStyle w:val="aa"/>
              <w:tabs>
                <w:tab w:val="left" w:pos="480"/>
              </w:tabs>
              <w:rPr>
                <w:rFonts w:ascii="標楷體" w:eastAsia="標楷體" w:hAnsi="標楷體"/>
                <w:kern w:val="0"/>
                <w:sz w:val="22"/>
                <w:szCs w:val="22"/>
              </w:rPr>
            </w:pPr>
            <w:r w:rsidRPr="00BC586E">
              <w:rPr>
                <w:rFonts w:hint="eastAsia"/>
                <w:sz w:val="22"/>
                <w:szCs w:val="22"/>
              </w:rPr>
              <w:t>Selected Readings of English Drama</w:t>
            </w:r>
          </w:p>
        </w:tc>
        <w:tc>
          <w:tcPr>
            <w:tcW w:w="1134" w:type="dxa"/>
          </w:tcPr>
          <w:p w:rsidR="008167FD" w:rsidRPr="00B22B00" w:rsidRDefault="008167FD" w:rsidP="008167FD">
            <w:pPr>
              <w:snapToGrid w:val="0"/>
              <w:spacing w:line="300" w:lineRule="exact"/>
              <w:rPr>
                <w:rFonts w:eastAsia="標楷體"/>
              </w:rPr>
            </w:pPr>
          </w:p>
        </w:tc>
      </w:tr>
      <w:tr w:rsidR="008167FD" w:rsidRPr="00B22B00" w:rsidTr="008167FD">
        <w:trPr>
          <w:trHeight w:val="436"/>
          <w:jc w:val="center"/>
        </w:trPr>
        <w:tc>
          <w:tcPr>
            <w:tcW w:w="567" w:type="dxa"/>
            <w:vMerge/>
          </w:tcPr>
          <w:p w:rsidR="008167FD" w:rsidRPr="00B22B00" w:rsidRDefault="008167FD" w:rsidP="008167FD">
            <w:pPr>
              <w:snapToGrid w:val="0"/>
              <w:spacing w:line="300" w:lineRule="exact"/>
              <w:jc w:val="center"/>
              <w:rPr>
                <w:rFonts w:eastAsia="標楷體"/>
              </w:rPr>
            </w:pPr>
          </w:p>
        </w:tc>
        <w:tc>
          <w:tcPr>
            <w:tcW w:w="675" w:type="dxa"/>
            <w:vMerge/>
            <w:vAlign w:val="center"/>
          </w:tcPr>
          <w:p w:rsidR="008167FD" w:rsidRPr="00A32C89" w:rsidRDefault="008167FD" w:rsidP="008167FD">
            <w:pPr>
              <w:snapToGrid w:val="0"/>
              <w:spacing w:line="300" w:lineRule="exact"/>
              <w:jc w:val="center"/>
              <w:rPr>
                <w:rFonts w:eastAsia="標楷體"/>
                <w:b/>
              </w:rPr>
            </w:pPr>
          </w:p>
        </w:tc>
        <w:tc>
          <w:tcPr>
            <w:tcW w:w="2153" w:type="dxa"/>
            <w:vAlign w:val="center"/>
          </w:tcPr>
          <w:p w:rsidR="008167FD" w:rsidRPr="00D02E58" w:rsidRDefault="008167FD" w:rsidP="008167FD">
            <w:pPr>
              <w:widowControl/>
              <w:snapToGrid w:val="0"/>
              <w:spacing w:line="320" w:lineRule="exact"/>
              <w:jc w:val="both"/>
              <w:rPr>
                <w:rFonts w:ascii="標楷體" w:eastAsia="標楷體" w:hAnsi="標楷體"/>
                <w:kern w:val="0"/>
              </w:rPr>
            </w:pPr>
            <w:r w:rsidRPr="00D02E58">
              <w:rPr>
                <w:rFonts w:ascii="標楷體" w:eastAsia="標楷體" w:hAnsi="標楷體" w:hint="eastAsia"/>
                <w:kern w:val="0"/>
              </w:rPr>
              <w:t>小說選讀</w:t>
            </w:r>
          </w:p>
        </w:tc>
        <w:tc>
          <w:tcPr>
            <w:tcW w:w="1974" w:type="dxa"/>
            <w:vAlign w:val="center"/>
          </w:tcPr>
          <w:p w:rsidR="008167FD" w:rsidRDefault="008167FD" w:rsidP="008167FD">
            <w:pPr>
              <w:snapToGrid w:val="0"/>
              <w:jc w:val="center"/>
            </w:pPr>
            <w:r w:rsidRPr="00EA46DF">
              <w:rPr>
                <w:rFonts w:hint="eastAsia"/>
              </w:rPr>
              <w:t>HEN12E30A</w:t>
            </w:r>
            <w:r>
              <w:rPr>
                <w:rFonts w:hint="eastAsia"/>
              </w:rPr>
              <w:t>006</w:t>
            </w:r>
          </w:p>
        </w:tc>
        <w:tc>
          <w:tcPr>
            <w:tcW w:w="564" w:type="dxa"/>
            <w:vAlign w:val="center"/>
          </w:tcPr>
          <w:p w:rsidR="008167FD" w:rsidRPr="00D02E58" w:rsidRDefault="008167FD" w:rsidP="008167FD">
            <w:pPr>
              <w:widowControl/>
              <w:snapToGrid w:val="0"/>
              <w:spacing w:line="320" w:lineRule="exact"/>
              <w:jc w:val="center"/>
              <w:rPr>
                <w:rFonts w:ascii="標楷體" w:eastAsia="標楷體" w:hAnsi="標楷體"/>
                <w:kern w:val="0"/>
              </w:rPr>
            </w:pPr>
            <w:r w:rsidRPr="00D02E58">
              <w:rPr>
                <w:rFonts w:ascii="標楷體" w:eastAsia="標楷體" w:hAnsi="標楷體" w:hint="eastAsia"/>
                <w:kern w:val="0"/>
              </w:rPr>
              <w:t>選</w:t>
            </w:r>
          </w:p>
        </w:tc>
        <w:tc>
          <w:tcPr>
            <w:tcW w:w="457" w:type="dxa"/>
            <w:vAlign w:val="center"/>
          </w:tcPr>
          <w:p w:rsidR="008167FD" w:rsidRDefault="008167FD" w:rsidP="008167FD">
            <w:pPr>
              <w:snapToGrid w:val="0"/>
              <w:jc w:val="center"/>
            </w:pPr>
            <w:r w:rsidRPr="0098346C">
              <w:rPr>
                <w:rFonts w:hint="eastAsia"/>
                <w:kern w:val="0"/>
              </w:rPr>
              <w:t>2</w:t>
            </w:r>
          </w:p>
        </w:tc>
        <w:tc>
          <w:tcPr>
            <w:tcW w:w="457" w:type="dxa"/>
            <w:vAlign w:val="center"/>
          </w:tcPr>
          <w:p w:rsidR="008167FD" w:rsidRDefault="008167FD" w:rsidP="008167FD">
            <w:pPr>
              <w:snapToGrid w:val="0"/>
              <w:jc w:val="center"/>
            </w:pPr>
            <w:r w:rsidRPr="001335E0">
              <w:rPr>
                <w:rFonts w:hint="eastAsia"/>
                <w:kern w:val="0"/>
              </w:rPr>
              <w:t>2</w:t>
            </w:r>
          </w:p>
        </w:tc>
        <w:tc>
          <w:tcPr>
            <w:tcW w:w="838" w:type="dxa"/>
            <w:vAlign w:val="center"/>
          </w:tcPr>
          <w:p w:rsidR="008167FD" w:rsidRPr="00AC5ED1" w:rsidRDefault="008167FD" w:rsidP="008167FD">
            <w:pPr>
              <w:widowControl/>
              <w:snapToGrid w:val="0"/>
              <w:spacing w:line="300" w:lineRule="exact"/>
              <w:jc w:val="center"/>
              <w:rPr>
                <w:rFonts w:ascii="標楷體" w:eastAsia="標楷體" w:hAnsi="標楷體"/>
                <w:kern w:val="0"/>
              </w:rPr>
            </w:pPr>
            <w:r w:rsidRPr="00AC5ED1">
              <w:rPr>
                <w:rFonts w:ascii="標楷體" w:eastAsia="標楷體" w:hAnsi="標楷體" w:hint="eastAsia"/>
                <w:kern w:val="0"/>
              </w:rPr>
              <w:t>二下</w:t>
            </w:r>
          </w:p>
        </w:tc>
        <w:tc>
          <w:tcPr>
            <w:tcW w:w="1984" w:type="dxa"/>
            <w:vAlign w:val="center"/>
          </w:tcPr>
          <w:p w:rsidR="008167FD" w:rsidRPr="00BC586E" w:rsidRDefault="008167FD" w:rsidP="008167FD">
            <w:pPr>
              <w:pStyle w:val="aa"/>
              <w:tabs>
                <w:tab w:val="left" w:pos="480"/>
              </w:tabs>
              <w:rPr>
                <w:rFonts w:ascii="標楷體" w:eastAsia="標楷體" w:hAnsi="標楷體"/>
                <w:kern w:val="0"/>
                <w:sz w:val="22"/>
                <w:szCs w:val="22"/>
              </w:rPr>
            </w:pPr>
            <w:r w:rsidRPr="00BC586E">
              <w:rPr>
                <w:rFonts w:hint="eastAsia"/>
                <w:sz w:val="22"/>
                <w:szCs w:val="22"/>
              </w:rPr>
              <w:t>Selected Readings of English Fiction</w:t>
            </w:r>
          </w:p>
        </w:tc>
        <w:tc>
          <w:tcPr>
            <w:tcW w:w="1134" w:type="dxa"/>
          </w:tcPr>
          <w:p w:rsidR="008167FD" w:rsidRPr="00B22B00" w:rsidRDefault="008167FD" w:rsidP="008167FD">
            <w:pPr>
              <w:snapToGrid w:val="0"/>
              <w:spacing w:line="300" w:lineRule="exact"/>
              <w:rPr>
                <w:rFonts w:eastAsia="標楷體"/>
              </w:rPr>
            </w:pPr>
          </w:p>
        </w:tc>
      </w:tr>
      <w:tr w:rsidR="008167FD" w:rsidRPr="00B22B00" w:rsidTr="008167FD">
        <w:trPr>
          <w:trHeight w:val="436"/>
          <w:jc w:val="center"/>
        </w:trPr>
        <w:tc>
          <w:tcPr>
            <w:tcW w:w="567" w:type="dxa"/>
            <w:vMerge/>
          </w:tcPr>
          <w:p w:rsidR="008167FD" w:rsidRPr="00B22B00" w:rsidRDefault="008167FD" w:rsidP="008167FD">
            <w:pPr>
              <w:snapToGrid w:val="0"/>
              <w:spacing w:line="300" w:lineRule="exact"/>
              <w:jc w:val="center"/>
              <w:rPr>
                <w:rFonts w:eastAsia="標楷體"/>
              </w:rPr>
            </w:pPr>
          </w:p>
        </w:tc>
        <w:tc>
          <w:tcPr>
            <w:tcW w:w="675" w:type="dxa"/>
            <w:vMerge/>
            <w:vAlign w:val="center"/>
          </w:tcPr>
          <w:p w:rsidR="008167FD" w:rsidRPr="00B22B00" w:rsidRDefault="008167FD" w:rsidP="008167FD">
            <w:pPr>
              <w:snapToGrid w:val="0"/>
              <w:spacing w:line="300" w:lineRule="exact"/>
              <w:jc w:val="center"/>
              <w:rPr>
                <w:rFonts w:eastAsia="標楷體"/>
              </w:rPr>
            </w:pPr>
          </w:p>
        </w:tc>
        <w:tc>
          <w:tcPr>
            <w:tcW w:w="2153" w:type="dxa"/>
            <w:vAlign w:val="center"/>
          </w:tcPr>
          <w:p w:rsidR="008167FD" w:rsidRPr="0075573E" w:rsidRDefault="008167FD" w:rsidP="008167FD">
            <w:pPr>
              <w:widowControl/>
              <w:snapToGrid w:val="0"/>
              <w:spacing w:line="320" w:lineRule="exact"/>
              <w:jc w:val="both"/>
              <w:rPr>
                <w:rFonts w:ascii="標楷體" w:eastAsia="標楷體" w:hAnsi="標楷體"/>
                <w:spacing w:val="-20"/>
                <w:kern w:val="0"/>
              </w:rPr>
            </w:pPr>
            <w:r w:rsidRPr="0075573E">
              <w:rPr>
                <w:rFonts w:ascii="標楷體" w:eastAsia="標楷體" w:hAnsi="標楷體" w:hint="eastAsia"/>
              </w:rPr>
              <w:t>聖經文學</w:t>
            </w:r>
          </w:p>
        </w:tc>
        <w:tc>
          <w:tcPr>
            <w:tcW w:w="1974" w:type="dxa"/>
            <w:vAlign w:val="center"/>
          </w:tcPr>
          <w:p w:rsidR="008167FD" w:rsidRPr="0075573E" w:rsidRDefault="008167FD" w:rsidP="008167FD">
            <w:pPr>
              <w:snapToGrid w:val="0"/>
              <w:jc w:val="center"/>
            </w:pPr>
            <w:r w:rsidRPr="0075573E">
              <w:rPr>
                <w:rFonts w:hint="eastAsia"/>
              </w:rPr>
              <w:t>HEN12E30A007</w:t>
            </w:r>
          </w:p>
        </w:tc>
        <w:tc>
          <w:tcPr>
            <w:tcW w:w="564" w:type="dxa"/>
            <w:vAlign w:val="center"/>
          </w:tcPr>
          <w:p w:rsidR="008167FD" w:rsidRPr="0075573E" w:rsidRDefault="008167FD" w:rsidP="008167FD">
            <w:pPr>
              <w:widowControl/>
              <w:snapToGrid w:val="0"/>
              <w:spacing w:line="320" w:lineRule="exact"/>
              <w:jc w:val="center"/>
              <w:rPr>
                <w:rFonts w:ascii="標楷體" w:eastAsia="標楷體" w:hAnsi="標楷體"/>
                <w:kern w:val="0"/>
              </w:rPr>
            </w:pPr>
            <w:r w:rsidRPr="0075573E">
              <w:rPr>
                <w:rFonts w:ascii="標楷體" w:eastAsia="標楷體" w:hAnsi="標楷體" w:hint="eastAsia"/>
                <w:kern w:val="0"/>
              </w:rPr>
              <w:t>選</w:t>
            </w:r>
          </w:p>
        </w:tc>
        <w:tc>
          <w:tcPr>
            <w:tcW w:w="457" w:type="dxa"/>
            <w:vAlign w:val="center"/>
          </w:tcPr>
          <w:p w:rsidR="008167FD" w:rsidRPr="0075573E" w:rsidRDefault="008167FD" w:rsidP="008167FD">
            <w:pPr>
              <w:snapToGrid w:val="0"/>
              <w:jc w:val="center"/>
            </w:pPr>
            <w:r w:rsidRPr="0075573E">
              <w:rPr>
                <w:rFonts w:hint="eastAsia"/>
                <w:kern w:val="0"/>
              </w:rPr>
              <w:t>2</w:t>
            </w:r>
          </w:p>
        </w:tc>
        <w:tc>
          <w:tcPr>
            <w:tcW w:w="457" w:type="dxa"/>
            <w:vAlign w:val="center"/>
          </w:tcPr>
          <w:p w:rsidR="008167FD" w:rsidRPr="0075573E" w:rsidRDefault="008167FD" w:rsidP="008167FD">
            <w:pPr>
              <w:snapToGrid w:val="0"/>
              <w:jc w:val="center"/>
            </w:pPr>
            <w:r w:rsidRPr="0075573E">
              <w:rPr>
                <w:rFonts w:hint="eastAsia"/>
                <w:kern w:val="0"/>
              </w:rPr>
              <w:t>2</w:t>
            </w:r>
          </w:p>
        </w:tc>
        <w:tc>
          <w:tcPr>
            <w:tcW w:w="838" w:type="dxa"/>
            <w:vAlign w:val="center"/>
          </w:tcPr>
          <w:p w:rsidR="008167FD" w:rsidRPr="0075573E" w:rsidRDefault="008167FD" w:rsidP="008167FD">
            <w:pPr>
              <w:widowControl/>
              <w:snapToGrid w:val="0"/>
              <w:spacing w:line="320" w:lineRule="exact"/>
              <w:jc w:val="center"/>
              <w:rPr>
                <w:rFonts w:ascii="標楷體" w:eastAsia="標楷體" w:hAnsi="標楷體"/>
                <w:kern w:val="0"/>
              </w:rPr>
            </w:pPr>
            <w:r w:rsidRPr="0075573E">
              <w:rPr>
                <w:rFonts w:ascii="標楷體" w:eastAsia="標楷體" w:hAnsi="標楷體" w:hint="eastAsia"/>
                <w:kern w:val="0"/>
              </w:rPr>
              <w:t>三上</w:t>
            </w:r>
          </w:p>
        </w:tc>
        <w:tc>
          <w:tcPr>
            <w:tcW w:w="1984" w:type="dxa"/>
            <w:vAlign w:val="center"/>
          </w:tcPr>
          <w:p w:rsidR="008167FD" w:rsidRPr="0075573E" w:rsidRDefault="008167FD" w:rsidP="008167FD">
            <w:pPr>
              <w:pStyle w:val="aa"/>
              <w:tabs>
                <w:tab w:val="left" w:pos="480"/>
              </w:tabs>
              <w:rPr>
                <w:rFonts w:eastAsia="標楷體"/>
                <w:kern w:val="0"/>
                <w:sz w:val="22"/>
                <w:szCs w:val="22"/>
              </w:rPr>
            </w:pPr>
            <w:r w:rsidRPr="0075573E">
              <w:rPr>
                <w:rFonts w:hint="eastAsia"/>
                <w:sz w:val="22"/>
                <w:szCs w:val="22"/>
              </w:rPr>
              <w:t>Biblical Literature</w:t>
            </w:r>
          </w:p>
        </w:tc>
        <w:tc>
          <w:tcPr>
            <w:tcW w:w="1134" w:type="dxa"/>
          </w:tcPr>
          <w:p w:rsidR="008167FD" w:rsidRPr="0075573E" w:rsidRDefault="008167FD" w:rsidP="008167FD">
            <w:pPr>
              <w:snapToGrid w:val="0"/>
              <w:spacing w:line="300" w:lineRule="exact"/>
              <w:rPr>
                <w:rFonts w:eastAsia="標楷體"/>
              </w:rPr>
            </w:pPr>
          </w:p>
        </w:tc>
      </w:tr>
      <w:tr w:rsidR="008167FD" w:rsidRPr="00B22B00" w:rsidTr="008167FD">
        <w:trPr>
          <w:trHeight w:val="436"/>
          <w:jc w:val="center"/>
        </w:trPr>
        <w:tc>
          <w:tcPr>
            <w:tcW w:w="567" w:type="dxa"/>
            <w:vMerge/>
          </w:tcPr>
          <w:p w:rsidR="008167FD" w:rsidRPr="00B22B00" w:rsidRDefault="008167FD" w:rsidP="008167FD">
            <w:pPr>
              <w:snapToGrid w:val="0"/>
              <w:spacing w:line="300" w:lineRule="exact"/>
              <w:jc w:val="center"/>
              <w:rPr>
                <w:rFonts w:eastAsia="標楷體"/>
              </w:rPr>
            </w:pPr>
          </w:p>
        </w:tc>
        <w:tc>
          <w:tcPr>
            <w:tcW w:w="675" w:type="dxa"/>
            <w:vMerge/>
          </w:tcPr>
          <w:p w:rsidR="008167FD" w:rsidRPr="00B22B00" w:rsidRDefault="008167FD" w:rsidP="008167FD">
            <w:pPr>
              <w:snapToGrid w:val="0"/>
              <w:spacing w:line="300" w:lineRule="exact"/>
              <w:jc w:val="center"/>
              <w:rPr>
                <w:rFonts w:eastAsia="標楷體"/>
              </w:rPr>
            </w:pPr>
          </w:p>
        </w:tc>
        <w:tc>
          <w:tcPr>
            <w:tcW w:w="2153" w:type="dxa"/>
            <w:tcBorders>
              <w:bottom w:val="single" w:sz="4" w:space="0" w:color="000000"/>
            </w:tcBorders>
            <w:vAlign w:val="center"/>
          </w:tcPr>
          <w:p w:rsidR="008167FD" w:rsidRPr="00D02E58" w:rsidRDefault="008167FD" w:rsidP="008167FD">
            <w:pPr>
              <w:widowControl/>
              <w:snapToGrid w:val="0"/>
              <w:spacing w:line="320" w:lineRule="exact"/>
              <w:jc w:val="both"/>
              <w:rPr>
                <w:rFonts w:ascii="標楷體" w:eastAsia="標楷體" w:hAnsi="標楷體"/>
                <w:kern w:val="0"/>
              </w:rPr>
            </w:pPr>
            <w:r w:rsidRPr="00D02E58">
              <w:rPr>
                <w:rFonts w:ascii="標楷體" w:eastAsia="標楷體" w:hAnsi="標楷體"/>
              </w:rPr>
              <w:t>兒童文學改編電影</w:t>
            </w:r>
          </w:p>
        </w:tc>
        <w:tc>
          <w:tcPr>
            <w:tcW w:w="1974" w:type="dxa"/>
            <w:tcBorders>
              <w:bottom w:val="single" w:sz="4" w:space="0" w:color="000000"/>
            </w:tcBorders>
            <w:vAlign w:val="center"/>
          </w:tcPr>
          <w:p w:rsidR="008167FD" w:rsidRDefault="008167FD" w:rsidP="008167FD">
            <w:pPr>
              <w:snapToGrid w:val="0"/>
              <w:jc w:val="center"/>
            </w:pPr>
            <w:r w:rsidRPr="00EA46DF">
              <w:rPr>
                <w:rFonts w:hint="eastAsia"/>
              </w:rPr>
              <w:t>HEN12E30A</w:t>
            </w:r>
            <w:r>
              <w:rPr>
                <w:rFonts w:hint="eastAsia"/>
              </w:rPr>
              <w:t>008</w:t>
            </w:r>
          </w:p>
        </w:tc>
        <w:tc>
          <w:tcPr>
            <w:tcW w:w="564" w:type="dxa"/>
            <w:tcBorders>
              <w:bottom w:val="single" w:sz="4" w:space="0" w:color="000000"/>
            </w:tcBorders>
            <w:vAlign w:val="center"/>
          </w:tcPr>
          <w:p w:rsidR="008167FD" w:rsidRPr="00D02E58" w:rsidRDefault="008167FD" w:rsidP="008167FD">
            <w:pPr>
              <w:widowControl/>
              <w:snapToGrid w:val="0"/>
              <w:spacing w:line="320" w:lineRule="exact"/>
              <w:jc w:val="center"/>
              <w:rPr>
                <w:rFonts w:ascii="標楷體" w:eastAsia="標楷體" w:hAnsi="標楷體"/>
                <w:kern w:val="0"/>
              </w:rPr>
            </w:pPr>
            <w:r w:rsidRPr="00D02E58">
              <w:rPr>
                <w:rFonts w:ascii="標楷體" w:eastAsia="標楷體" w:hAnsi="標楷體" w:hint="eastAsia"/>
                <w:kern w:val="0"/>
              </w:rPr>
              <w:t>選</w:t>
            </w:r>
          </w:p>
        </w:tc>
        <w:tc>
          <w:tcPr>
            <w:tcW w:w="457" w:type="dxa"/>
            <w:tcBorders>
              <w:bottom w:val="single" w:sz="4" w:space="0" w:color="000000"/>
            </w:tcBorders>
            <w:vAlign w:val="center"/>
          </w:tcPr>
          <w:p w:rsidR="008167FD" w:rsidRDefault="008167FD" w:rsidP="008167FD">
            <w:pPr>
              <w:snapToGrid w:val="0"/>
              <w:jc w:val="center"/>
            </w:pPr>
            <w:r w:rsidRPr="0098346C">
              <w:rPr>
                <w:rFonts w:hint="eastAsia"/>
                <w:kern w:val="0"/>
              </w:rPr>
              <w:t>2</w:t>
            </w:r>
          </w:p>
        </w:tc>
        <w:tc>
          <w:tcPr>
            <w:tcW w:w="457" w:type="dxa"/>
            <w:tcBorders>
              <w:bottom w:val="single" w:sz="4" w:space="0" w:color="000000"/>
            </w:tcBorders>
            <w:vAlign w:val="center"/>
          </w:tcPr>
          <w:p w:rsidR="008167FD" w:rsidRDefault="008167FD" w:rsidP="008167FD">
            <w:pPr>
              <w:snapToGrid w:val="0"/>
              <w:jc w:val="center"/>
            </w:pPr>
            <w:r w:rsidRPr="001335E0">
              <w:rPr>
                <w:rFonts w:hint="eastAsia"/>
                <w:kern w:val="0"/>
              </w:rPr>
              <w:t>2</w:t>
            </w:r>
          </w:p>
        </w:tc>
        <w:tc>
          <w:tcPr>
            <w:tcW w:w="838" w:type="dxa"/>
            <w:tcBorders>
              <w:bottom w:val="single" w:sz="4" w:space="0" w:color="000000"/>
            </w:tcBorders>
            <w:vAlign w:val="center"/>
          </w:tcPr>
          <w:p w:rsidR="008167FD" w:rsidRPr="00AC5ED1" w:rsidRDefault="008167FD" w:rsidP="008167FD">
            <w:pPr>
              <w:widowControl/>
              <w:snapToGrid w:val="0"/>
              <w:spacing w:line="300" w:lineRule="exact"/>
              <w:jc w:val="center"/>
              <w:rPr>
                <w:rFonts w:ascii="標楷體" w:eastAsia="標楷體" w:hAnsi="標楷體"/>
                <w:kern w:val="0"/>
              </w:rPr>
            </w:pPr>
            <w:r w:rsidRPr="00AC5ED1">
              <w:rPr>
                <w:rFonts w:ascii="標楷體" w:eastAsia="標楷體" w:hAnsi="標楷體" w:hint="eastAsia"/>
                <w:kern w:val="0"/>
              </w:rPr>
              <w:t>三上</w:t>
            </w:r>
          </w:p>
        </w:tc>
        <w:tc>
          <w:tcPr>
            <w:tcW w:w="1984" w:type="dxa"/>
            <w:tcBorders>
              <w:bottom w:val="single" w:sz="4" w:space="0" w:color="000000"/>
            </w:tcBorders>
            <w:vAlign w:val="center"/>
          </w:tcPr>
          <w:p w:rsidR="008167FD" w:rsidRPr="00FD414D" w:rsidRDefault="008167FD" w:rsidP="008167FD">
            <w:pPr>
              <w:pStyle w:val="aa"/>
              <w:tabs>
                <w:tab w:val="left" w:pos="480"/>
              </w:tabs>
              <w:rPr>
                <w:rFonts w:ascii="標楷體" w:eastAsia="標楷體" w:hAnsi="標楷體"/>
                <w:kern w:val="0"/>
              </w:rPr>
            </w:pPr>
            <w:r w:rsidRPr="00FD414D">
              <w:rPr>
                <w:rFonts w:hint="eastAsia"/>
              </w:rPr>
              <w:t>Children</w:t>
            </w:r>
            <w:r w:rsidRPr="00FD414D">
              <w:t>’</w:t>
            </w:r>
            <w:r w:rsidRPr="00FD414D">
              <w:rPr>
                <w:rFonts w:hint="eastAsia"/>
              </w:rPr>
              <w:t>s Literature Adapted to Films</w:t>
            </w:r>
          </w:p>
        </w:tc>
        <w:tc>
          <w:tcPr>
            <w:tcW w:w="1134" w:type="dxa"/>
            <w:tcBorders>
              <w:bottom w:val="single" w:sz="4" w:space="0" w:color="000000"/>
            </w:tcBorders>
          </w:tcPr>
          <w:p w:rsidR="008167FD" w:rsidRPr="00B22B00" w:rsidRDefault="008167FD" w:rsidP="008167FD">
            <w:pPr>
              <w:snapToGrid w:val="0"/>
              <w:spacing w:line="300" w:lineRule="exact"/>
              <w:rPr>
                <w:rFonts w:eastAsia="標楷體"/>
              </w:rPr>
            </w:pPr>
          </w:p>
        </w:tc>
      </w:tr>
      <w:tr w:rsidR="008167FD" w:rsidRPr="00B22B00" w:rsidTr="008167FD">
        <w:trPr>
          <w:trHeight w:val="436"/>
          <w:jc w:val="center"/>
        </w:trPr>
        <w:tc>
          <w:tcPr>
            <w:tcW w:w="567" w:type="dxa"/>
            <w:vMerge/>
          </w:tcPr>
          <w:p w:rsidR="008167FD" w:rsidRPr="00B22B00" w:rsidRDefault="008167FD" w:rsidP="008167FD">
            <w:pPr>
              <w:snapToGrid w:val="0"/>
              <w:spacing w:line="300" w:lineRule="exact"/>
              <w:jc w:val="center"/>
              <w:rPr>
                <w:rFonts w:eastAsia="標楷體"/>
              </w:rPr>
            </w:pPr>
          </w:p>
        </w:tc>
        <w:tc>
          <w:tcPr>
            <w:tcW w:w="675" w:type="dxa"/>
            <w:vMerge/>
          </w:tcPr>
          <w:p w:rsidR="008167FD" w:rsidRPr="00B22B00" w:rsidRDefault="008167FD" w:rsidP="008167FD">
            <w:pPr>
              <w:snapToGrid w:val="0"/>
              <w:spacing w:line="300" w:lineRule="exact"/>
              <w:jc w:val="center"/>
              <w:rPr>
                <w:rFonts w:eastAsia="標楷體"/>
              </w:rPr>
            </w:pPr>
          </w:p>
        </w:tc>
        <w:tc>
          <w:tcPr>
            <w:tcW w:w="2153" w:type="dxa"/>
            <w:tcBorders>
              <w:bottom w:val="single" w:sz="4" w:space="0" w:color="000000"/>
            </w:tcBorders>
            <w:vAlign w:val="center"/>
          </w:tcPr>
          <w:p w:rsidR="008167FD" w:rsidRPr="00D02E58" w:rsidRDefault="008167FD" w:rsidP="008167FD">
            <w:pPr>
              <w:widowControl/>
              <w:snapToGrid w:val="0"/>
              <w:spacing w:line="320" w:lineRule="exact"/>
              <w:jc w:val="both"/>
              <w:rPr>
                <w:rFonts w:ascii="標楷體" w:eastAsia="標楷體" w:hAnsi="標楷體"/>
                <w:kern w:val="0"/>
              </w:rPr>
            </w:pPr>
            <w:r w:rsidRPr="00D02E58">
              <w:rPr>
                <w:rFonts w:ascii="標楷體" w:eastAsia="標楷體" w:hAnsi="標楷體" w:hint="eastAsia"/>
              </w:rPr>
              <w:t>英國浪漫文學</w:t>
            </w:r>
          </w:p>
        </w:tc>
        <w:tc>
          <w:tcPr>
            <w:tcW w:w="1974" w:type="dxa"/>
            <w:tcBorders>
              <w:bottom w:val="single" w:sz="4" w:space="0" w:color="000000"/>
            </w:tcBorders>
            <w:vAlign w:val="center"/>
          </w:tcPr>
          <w:p w:rsidR="008167FD" w:rsidRDefault="008167FD" w:rsidP="008167FD">
            <w:pPr>
              <w:snapToGrid w:val="0"/>
              <w:jc w:val="center"/>
            </w:pPr>
            <w:r w:rsidRPr="00EA46DF">
              <w:rPr>
                <w:rFonts w:hint="eastAsia"/>
              </w:rPr>
              <w:t>HEN12E30A</w:t>
            </w:r>
            <w:r>
              <w:rPr>
                <w:rFonts w:hint="eastAsia"/>
              </w:rPr>
              <w:t>009</w:t>
            </w:r>
          </w:p>
        </w:tc>
        <w:tc>
          <w:tcPr>
            <w:tcW w:w="564" w:type="dxa"/>
            <w:tcBorders>
              <w:bottom w:val="single" w:sz="4" w:space="0" w:color="000000"/>
            </w:tcBorders>
            <w:vAlign w:val="center"/>
          </w:tcPr>
          <w:p w:rsidR="008167FD" w:rsidRPr="00D02E58" w:rsidRDefault="008167FD" w:rsidP="008167FD">
            <w:pPr>
              <w:widowControl/>
              <w:snapToGrid w:val="0"/>
              <w:spacing w:line="320" w:lineRule="exact"/>
              <w:jc w:val="center"/>
              <w:rPr>
                <w:rFonts w:ascii="標楷體" w:eastAsia="標楷體" w:hAnsi="標楷體"/>
                <w:kern w:val="0"/>
              </w:rPr>
            </w:pPr>
            <w:r w:rsidRPr="00D02E58">
              <w:rPr>
                <w:rFonts w:ascii="標楷體" w:eastAsia="標楷體" w:hAnsi="標楷體" w:hint="eastAsia"/>
                <w:kern w:val="0"/>
              </w:rPr>
              <w:t>選</w:t>
            </w:r>
          </w:p>
        </w:tc>
        <w:tc>
          <w:tcPr>
            <w:tcW w:w="457" w:type="dxa"/>
            <w:tcBorders>
              <w:bottom w:val="single" w:sz="4" w:space="0" w:color="000000"/>
            </w:tcBorders>
            <w:vAlign w:val="center"/>
          </w:tcPr>
          <w:p w:rsidR="008167FD" w:rsidRDefault="008167FD" w:rsidP="008167FD">
            <w:pPr>
              <w:snapToGrid w:val="0"/>
              <w:jc w:val="center"/>
            </w:pPr>
            <w:r w:rsidRPr="0098346C">
              <w:rPr>
                <w:rFonts w:hint="eastAsia"/>
                <w:kern w:val="0"/>
              </w:rPr>
              <w:t>2</w:t>
            </w:r>
          </w:p>
        </w:tc>
        <w:tc>
          <w:tcPr>
            <w:tcW w:w="457" w:type="dxa"/>
            <w:tcBorders>
              <w:bottom w:val="single" w:sz="4" w:space="0" w:color="000000"/>
            </w:tcBorders>
            <w:vAlign w:val="center"/>
          </w:tcPr>
          <w:p w:rsidR="008167FD" w:rsidRDefault="008167FD" w:rsidP="008167FD">
            <w:pPr>
              <w:snapToGrid w:val="0"/>
              <w:jc w:val="center"/>
            </w:pPr>
            <w:r w:rsidRPr="001335E0">
              <w:rPr>
                <w:rFonts w:hint="eastAsia"/>
                <w:kern w:val="0"/>
              </w:rPr>
              <w:t>2</w:t>
            </w:r>
          </w:p>
        </w:tc>
        <w:tc>
          <w:tcPr>
            <w:tcW w:w="838" w:type="dxa"/>
            <w:tcBorders>
              <w:bottom w:val="single" w:sz="4" w:space="0" w:color="000000"/>
            </w:tcBorders>
            <w:vAlign w:val="center"/>
          </w:tcPr>
          <w:p w:rsidR="008167FD" w:rsidRPr="00AC5ED1" w:rsidRDefault="008167FD" w:rsidP="008167FD">
            <w:pPr>
              <w:widowControl/>
              <w:snapToGrid w:val="0"/>
              <w:spacing w:line="300" w:lineRule="exact"/>
              <w:jc w:val="center"/>
              <w:rPr>
                <w:rFonts w:ascii="標楷體" w:eastAsia="標楷體" w:hAnsi="標楷體"/>
                <w:kern w:val="0"/>
              </w:rPr>
            </w:pPr>
            <w:r w:rsidRPr="00AC5ED1">
              <w:rPr>
                <w:rFonts w:ascii="標楷體" w:eastAsia="標楷體" w:hAnsi="標楷體" w:hint="eastAsia"/>
                <w:kern w:val="0"/>
              </w:rPr>
              <w:t>三上</w:t>
            </w:r>
          </w:p>
        </w:tc>
        <w:tc>
          <w:tcPr>
            <w:tcW w:w="1984" w:type="dxa"/>
            <w:tcBorders>
              <w:bottom w:val="single" w:sz="4" w:space="0" w:color="000000"/>
            </w:tcBorders>
            <w:vAlign w:val="center"/>
          </w:tcPr>
          <w:p w:rsidR="008167FD" w:rsidRPr="00BC586E" w:rsidRDefault="008167FD" w:rsidP="008167FD">
            <w:pPr>
              <w:pStyle w:val="aa"/>
              <w:tabs>
                <w:tab w:val="left" w:pos="480"/>
              </w:tabs>
              <w:rPr>
                <w:rFonts w:eastAsia="標楷體"/>
                <w:kern w:val="0"/>
                <w:sz w:val="22"/>
                <w:szCs w:val="22"/>
              </w:rPr>
            </w:pPr>
            <w:r w:rsidRPr="00BC586E">
              <w:rPr>
                <w:rFonts w:hint="eastAsia"/>
                <w:sz w:val="22"/>
                <w:szCs w:val="22"/>
              </w:rPr>
              <w:t>English Romantic Literature</w:t>
            </w:r>
          </w:p>
        </w:tc>
        <w:tc>
          <w:tcPr>
            <w:tcW w:w="1134" w:type="dxa"/>
            <w:tcBorders>
              <w:bottom w:val="single" w:sz="4" w:space="0" w:color="000000"/>
            </w:tcBorders>
          </w:tcPr>
          <w:p w:rsidR="008167FD" w:rsidRPr="00B22B00" w:rsidRDefault="008167FD" w:rsidP="008167FD">
            <w:pPr>
              <w:snapToGrid w:val="0"/>
              <w:spacing w:line="300" w:lineRule="exact"/>
              <w:rPr>
                <w:rFonts w:eastAsia="標楷體"/>
              </w:rPr>
            </w:pPr>
          </w:p>
        </w:tc>
      </w:tr>
      <w:tr w:rsidR="008167FD" w:rsidRPr="00B22B00" w:rsidTr="008167FD">
        <w:trPr>
          <w:trHeight w:val="436"/>
          <w:jc w:val="center"/>
        </w:trPr>
        <w:tc>
          <w:tcPr>
            <w:tcW w:w="567" w:type="dxa"/>
            <w:vMerge/>
          </w:tcPr>
          <w:p w:rsidR="008167FD" w:rsidRPr="00B22B00" w:rsidRDefault="008167FD" w:rsidP="008167FD">
            <w:pPr>
              <w:snapToGrid w:val="0"/>
              <w:spacing w:line="300" w:lineRule="exact"/>
              <w:jc w:val="center"/>
              <w:rPr>
                <w:rFonts w:eastAsia="標楷體"/>
              </w:rPr>
            </w:pPr>
          </w:p>
        </w:tc>
        <w:tc>
          <w:tcPr>
            <w:tcW w:w="675" w:type="dxa"/>
            <w:vMerge/>
          </w:tcPr>
          <w:p w:rsidR="008167FD" w:rsidRPr="00B22B00" w:rsidRDefault="008167FD" w:rsidP="008167FD">
            <w:pPr>
              <w:snapToGrid w:val="0"/>
              <w:spacing w:line="300" w:lineRule="exact"/>
              <w:jc w:val="center"/>
              <w:rPr>
                <w:rFonts w:eastAsia="標楷體"/>
              </w:rPr>
            </w:pPr>
          </w:p>
        </w:tc>
        <w:tc>
          <w:tcPr>
            <w:tcW w:w="2153" w:type="dxa"/>
            <w:tcBorders>
              <w:bottom w:val="single" w:sz="4" w:space="0" w:color="000000"/>
            </w:tcBorders>
            <w:vAlign w:val="center"/>
          </w:tcPr>
          <w:p w:rsidR="008167FD" w:rsidRPr="00D02E58" w:rsidRDefault="008167FD" w:rsidP="008167FD">
            <w:pPr>
              <w:widowControl/>
              <w:snapToGrid w:val="0"/>
              <w:spacing w:line="320" w:lineRule="exact"/>
              <w:jc w:val="both"/>
              <w:rPr>
                <w:rFonts w:ascii="標楷體" w:eastAsia="標楷體" w:hAnsi="標楷體"/>
                <w:kern w:val="0"/>
              </w:rPr>
            </w:pPr>
            <w:r w:rsidRPr="00D02E58">
              <w:rPr>
                <w:rFonts w:ascii="標楷體" w:eastAsia="標楷體" w:hAnsi="標楷體" w:hint="eastAsia"/>
                <w:kern w:val="0"/>
              </w:rPr>
              <w:t>莎士比亞選讀</w:t>
            </w:r>
          </w:p>
        </w:tc>
        <w:tc>
          <w:tcPr>
            <w:tcW w:w="1974" w:type="dxa"/>
            <w:tcBorders>
              <w:bottom w:val="single" w:sz="4" w:space="0" w:color="000000"/>
            </w:tcBorders>
            <w:vAlign w:val="center"/>
          </w:tcPr>
          <w:p w:rsidR="008167FD" w:rsidRDefault="008167FD" w:rsidP="008167FD">
            <w:pPr>
              <w:snapToGrid w:val="0"/>
              <w:jc w:val="center"/>
            </w:pPr>
            <w:r w:rsidRPr="00EA46DF">
              <w:rPr>
                <w:rFonts w:hint="eastAsia"/>
              </w:rPr>
              <w:t>HEN12E30A</w:t>
            </w:r>
            <w:r>
              <w:rPr>
                <w:rFonts w:hint="eastAsia"/>
              </w:rPr>
              <w:t>010</w:t>
            </w:r>
          </w:p>
        </w:tc>
        <w:tc>
          <w:tcPr>
            <w:tcW w:w="564" w:type="dxa"/>
            <w:tcBorders>
              <w:bottom w:val="single" w:sz="4" w:space="0" w:color="000000"/>
            </w:tcBorders>
            <w:vAlign w:val="center"/>
          </w:tcPr>
          <w:p w:rsidR="008167FD" w:rsidRPr="00D02E58" w:rsidRDefault="008167FD" w:rsidP="008167FD">
            <w:pPr>
              <w:widowControl/>
              <w:snapToGrid w:val="0"/>
              <w:spacing w:line="320" w:lineRule="exact"/>
              <w:jc w:val="center"/>
              <w:rPr>
                <w:rFonts w:ascii="標楷體" w:eastAsia="標楷體" w:hAnsi="標楷體"/>
                <w:kern w:val="0"/>
              </w:rPr>
            </w:pPr>
            <w:r w:rsidRPr="00D02E58">
              <w:rPr>
                <w:rFonts w:ascii="標楷體" w:eastAsia="標楷體" w:hAnsi="標楷體" w:hint="eastAsia"/>
                <w:kern w:val="0"/>
              </w:rPr>
              <w:t>選</w:t>
            </w:r>
          </w:p>
        </w:tc>
        <w:tc>
          <w:tcPr>
            <w:tcW w:w="457" w:type="dxa"/>
            <w:tcBorders>
              <w:bottom w:val="single" w:sz="4" w:space="0" w:color="000000"/>
            </w:tcBorders>
            <w:vAlign w:val="center"/>
          </w:tcPr>
          <w:p w:rsidR="008167FD" w:rsidRDefault="008167FD" w:rsidP="008167FD">
            <w:pPr>
              <w:snapToGrid w:val="0"/>
              <w:jc w:val="center"/>
            </w:pPr>
            <w:r w:rsidRPr="0098346C">
              <w:rPr>
                <w:rFonts w:hint="eastAsia"/>
                <w:kern w:val="0"/>
              </w:rPr>
              <w:t>2</w:t>
            </w:r>
          </w:p>
        </w:tc>
        <w:tc>
          <w:tcPr>
            <w:tcW w:w="457" w:type="dxa"/>
            <w:tcBorders>
              <w:bottom w:val="single" w:sz="4" w:space="0" w:color="000000"/>
            </w:tcBorders>
            <w:vAlign w:val="center"/>
          </w:tcPr>
          <w:p w:rsidR="008167FD" w:rsidRDefault="008167FD" w:rsidP="008167FD">
            <w:pPr>
              <w:snapToGrid w:val="0"/>
              <w:jc w:val="center"/>
            </w:pPr>
            <w:r w:rsidRPr="001335E0">
              <w:rPr>
                <w:rFonts w:hint="eastAsia"/>
                <w:kern w:val="0"/>
              </w:rPr>
              <w:t>2</w:t>
            </w:r>
          </w:p>
        </w:tc>
        <w:tc>
          <w:tcPr>
            <w:tcW w:w="838" w:type="dxa"/>
            <w:tcBorders>
              <w:bottom w:val="single" w:sz="4" w:space="0" w:color="000000"/>
            </w:tcBorders>
            <w:vAlign w:val="center"/>
          </w:tcPr>
          <w:p w:rsidR="008167FD" w:rsidRPr="00AC5ED1" w:rsidRDefault="008167FD" w:rsidP="008167FD">
            <w:pPr>
              <w:widowControl/>
              <w:snapToGrid w:val="0"/>
              <w:spacing w:line="300" w:lineRule="exact"/>
              <w:jc w:val="center"/>
              <w:rPr>
                <w:rFonts w:ascii="標楷體" w:eastAsia="標楷體" w:hAnsi="標楷體"/>
                <w:kern w:val="0"/>
              </w:rPr>
            </w:pPr>
            <w:r w:rsidRPr="00AC5ED1">
              <w:rPr>
                <w:rFonts w:ascii="標楷體" w:eastAsia="標楷體" w:hAnsi="標楷體" w:hint="eastAsia"/>
                <w:kern w:val="0"/>
              </w:rPr>
              <w:t>三下</w:t>
            </w:r>
          </w:p>
        </w:tc>
        <w:tc>
          <w:tcPr>
            <w:tcW w:w="1984" w:type="dxa"/>
            <w:tcBorders>
              <w:bottom w:val="single" w:sz="4" w:space="0" w:color="000000"/>
            </w:tcBorders>
            <w:vAlign w:val="center"/>
          </w:tcPr>
          <w:p w:rsidR="008167FD" w:rsidRPr="00BC586E" w:rsidRDefault="008167FD" w:rsidP="008167FD">
            <w:pPr>
              <w:pStyle w:val="aa"/>
              <w:tabs>
                <w:tab w:val="left" w:pos="480"/>
              </w:tabs>
              <w:rPr>
                <w:rFonts w:ascii="標楷體" w:eastAsia="標楷體" w:hAnsi="標楷體"/>
                <w:kern w:val="0"/>
                <w:sz w:val="22"/>
                <w:szCs w:val="22"/>
              </w:rPr>
            </w:pPr>
            <w:r w:rsidRPr="00BC586E">
              <w:rPr>
                <w:rFonts w:hint="eastAsia"/>
                <w:sz w:val="22"/>
                <w:szCs w:val="22"/>
              </w:rPr>
              <w:t>Selected Readings of Shakespeare</w:t>
            </w:r>
          </w:p>
        </w:tc>
        <w:tc>
          <w:tcPr>
            <w:tcW w:w="1134" w:type="dxa"/>
            <w:tcBorders>
              <w:bottom w:val="single" w:sz="4" w:space="0" w:color="000000"/>
            </w:tcBorders>
          </w:tcPr>
          <w:p w:rsidR="008167FD" w:rsidRPr="00B22B00" w:rsidRDefault="008167FD" w:rsidP="008167FD">
            <w:pPr>
              <w:snapToGrid w:val="0"/>
              <w:spacing w:line="300" w:lineRule="exact"/>
              <w:rPr>
                <w:rFonts w:eastAsia="標楷體"/>
              </w:rPr>
            </w:pPr>
          </w:p>
        </w:tc>
      </w:tr>
      <w:tr w:rsidR="008167FD" w:rsidRPr="00B22B00" w:rsidTr="008167FD">
        <w:trPr>
          <w:trHeight w:val="436"/>
          <w:jc w:val="center"/>
        </w:trPr>
        <w:tc>
          <w:tcPr>
            <w:tcW w:w="567" w:type="dxa"/>
            <w:vMerge/>
          </w:tcPr>
          <w:p w:rsidR="008167FD" w:rsidRPr="00B22B00" w:rsidRDefault="008167FD" w:rsidP="008167FD">
            <w:pPr>
              <w:snapToGrid w:val="0"/>
              <w:spacing w:line="300" w:lineRule="exact"/>
              <w:jc w:val="center"/>
              <w:rPr>
                <w:rFonts w:eastAsia="標楷體"/>
              </w:rPr>
            </w:pPr>
          </w:p>
        </w:tc>
        <w:tc>
          <w:tcPr>
            <w:tcW w:w="675" w:type="dxa"/>
            <w:vMerge/>
          </w:tcPr>
          <w:p w:rsidR="008167FD" w:rsidRPr="00B22B00" w:rsidRDefault="008167FD" w:rsidP="008167FD">
            <w:pPr>
              <w:snapToGrid w:val="0"/>
              <w:spacing w:line="300" w:lineRule="exact"/>
              <w:jc w:val="center"/>
              <w:rPr>
                <w:rFonts w:eastAsia="標楷體"/>
              </w:rPr>
            </w:pPr>
          </w:p>
        </w:tc>
        <w:tc>
          <w:tcPr>
            <w:tcW w:w="2153" w:type="dxa"/>
            <w:tcBorders>
              <w:bottom w:val="single" w:sz="4" w:space="0" w:color="000000"/>
            </w:tcBorders>
            <w:vAlign w:val="center"/>
          </w:tcPr>
          <w:p w:rsidR="008167FD" w:rsidRPr="00D02E58" w:rsidRDefault="008167FD" w:rsidP="008167FD">
            <w:pPr>
              <w:widowControl/>
              <w:snapToGrid w:val="0"/>
              <w:spacing w:line="320" w:lineRule="exact"/>
              <w:jc w:val="both"/>
              <w:rPr>
                <w:rFonts w:ascii="標楷體" w:eastAsia="標楷體" w:hAnsi="標楷體"/>
                <w:kern w:val="0"/>
              </w:rPr>
            </w:pPr>
            <w:r w:rsidRPr="00D02E58">
              <w:rPr>
                <w:rFonts w:ascii="標楷體" w:eastAsia="標楷體" w:hAnsi="標楷體" w:hint="eastAsia"/>
                <w:kern w:val="0"/>
              </w:rPr>
              <w:t>英美文學與文化</w:t>
            </w:r>
          </w:p>
        </w:tc>
        <w:tc>
          <w:tcPr>
            <w:tcW w:w="1974" w:type="dxa"/>
            <w:tcBorders>
              <w:bottom w:val="single" w:sz="4" w:space="0" w:color="000000"/>
            </w:tcBorders>
            <w:vAlign w:val="center"/>
          </w:tcPr>
          <w:p w:rsidR="008167FD" w:rsidRDefault="008167FD" w:rsidP="008167FD">
            <w:pPr>
              <w:snapToGrid w:val="0"/>
              <w:jc w:val="center"/>
            </w:pPr>
            <w:r w:rsidRPr="00EA46DF">
              <w:rPr>
                <w:rFonts w:hint="eastAsia"/>
              </w:rPr>
              <w:t>HEN12E30A</w:t>
            </w:r>
            <w:r>
              <w:rPr>
                <w:rFonts w:hint="eastAsia"/>
              </w:rPr>
              <w:t>011</w:t>
            </w:r>
          </w:p>
        </w:tc>
        <w:tc>
          <w:tcPr>
            <w:tcW w:w="564" w:type="dxa"/>
            <w:tcBorders>
              <w:bottom w:val="single" w:sz="4" w:space="0" w:color="000000"/>
            </w:tcBorders>
            <w:vAlign w:val="center"/>
          </w:tcPr>
          <w:p w:rsidR="008167FD" w:rsidRPr="00D02E58" w:rsidRDefault="008167FD" w:rsidP="008167FD">
            <w:pPr>
              <w:widowControl/>
              <w:snapToGrid w:val="0"/>
              <w:spacing w:line="320" w:lineRule="exact"/>
              <w:jc w:val="center"/>
              <w:rPr>
                <w:rFonts w:ascii="標楷體" w:eastAsia="標楷體" w:hAnsi="標楷體"/>
                <w:kern w:val="0"/>
              </w:rPr>
            </w:pPr>
            <w:r w:rsidRPr="00D02E58">
              <w:rPr>
                <w:rFonts w:ascii="標楷體" w:eastAsia="標楷體" w:hAnsi="標楷體" w:hint="eastAsia"/>
                <w:kern w:val="0"/>
              </w:rPr>
              <w:t>選</w:t>
            </w:r>
          </w:p>
        </w:tc>
        <w:tc>
          <w:tcPr>
            <w:tcW w:w="457" w:type="dxa"/>
            <w:tcBorders>
              <w:bottom w:val="single" w:sz="4" w:space="0" w:color="000000"/>
            </w:tcBorders>
            <w:vAlign w:val="center"/>
          </w:tcPr>
          <w:p w:rsidR="008167FD" w:rsidRDefault="008167FD" w:rsidP="008167FD">
            <w:pPr>
              <w:snapToGrid w:val="0"/>
              <w:jc w:val="center"/>
            </w:pPr>
            <w:r w:rsidRPr="0098346C">
              <w:rPr>
                <w:rFonts w:hint="eastAsia"/>
                <w:kern w:val="0"/>
              </w:rPr>
              <w:t>2</w:t>
            </w:r>
          </w:p>
        </w:tc>
        <w:tc>
          <w:tcPr>
            <w:tcW w:w="457" w:type="dxa"/>
            <w:tcBorders>
              <w:bottom w:val="single" w:sz="4" w:space="0" w:color="000000"/>
            </w:tcBorders>
            <w:vAlign w:val="center"/>
          </w:tcPr>
          <w:p w:rsidR="008167FD" w:rsidRDefault="008167FD" w:rsidP="008167FD">
            <w:pPr>
              <w:snapToGrid w:val="0"/>
              <w:jc w:val="center"/>
            </w:pPr>
            <w:r w:rsidRPr="001335E0">
              <w:rPr>
                <w:rFonts w:hint="eastAsia"/>
                <w:kern w:val="0"/>
              </w:rPr>
              <w:t>2</w:t>
            </w:r>
          </w:p>
        </w:tc>
        <w:tc>
          <w:tcPr>
            <w:tcW w:w="838" w:type="dxa"/>
            <w:tcBorders>
              <w:bottom w:val="single" w:sz="4" w:space="0" w:color="000000"/>
            </w:tcBorders>
            <w:vAlign w:val="center"/>
          </w:tcPr>
          <w:p w:rsidR="008167FD" w:rsidRPr="00AC5ED1" w:rsidRDefault="008167FD" w:rsidP="008167FD">
            <w:pPr>
              <w:widowControl/>
              <w:snapToGrid w:val="0"/>
              <w:spacing w:line="300" w:lineRule="exact"/>
              <w:jc w:val="center"/>
              <w:rPr>
                <w:rFonts w:ascii="標楷體" w:eastAsia="標楷體" w:hAnsi="標楷體"/>
                <w:kern w:val="0"/>
              </w:rPr>
            </w:pPr>
            <w:r w:rsidRPr="00AC5ED1">
              <w:rPr>
                <w:rFonts w:ascii="標楷體" w:eastAsia="標楷體" w:hAnsi="標楷體" w:hint="eastAsia"/>
                <w:kern w:val="0"/>
              </w:rPr>
              <w:t>三下</w:t>
            </w:r>
          </w:p>
        </w:tc>
        <w:tc>
          <w:tcPr>
            <w:tcW w:w="1984" w:type="dxa"/>
            <w:tcBorders>
              <w:bottom w:val="single" w:sz="4" w:space="0" w:color="000000"/>
            </w:tcBorders>
            <w:vAlign w:val="center"/>
          </w:tcPr>
          <w:p w:rsidR="008167FD" w:rsidRPr="00FD414D" w:rsidRDefault="008167FD" w:rsidP="008167FD">
            <w:pPr>
              <w:pStyle w:val="aa"/>
              <w:tabs>
                <w:tab w:val="left" w:pos="480"/>
              </w:tabs>
              <w:rPr>
                <w:rFonts w:eastAsia="標楷體"/>
                <w:kern w:val="0"/>
                <w:sz w:val="18"/>
                <w:szCs w:val="18"/>
              </w:rPr>
            </w:pPr>
            <w:r w:rsidRPr="00FD414D">
              <w:rPr>
                <w:rFonts w:hint="eastAsia"/>
                <w:sz w:val="18"/>
                <w:szCs w:val="18"/>
              </w:rPr>
              <w:t>English/American Literature and Culture</w:t>
            </w:r>
          </w:p>
        </w:tc>
        <w:tc>
          <w:tcPr>
            <w:tcW w:w="1134" w:type="dxa"/>
            <w:tcBorders>
              <w:bottom w:val="single" w:sz="4" w:space="0" w:color="000000"/>
            </w:tcBorders>
          </w:tcPr>
          <w:p w:rsidR="008167FD" w:rsidRPr="00B22B00" w:rsidRDefault="008167FD" w:rsidP="008167FD">
            <w:pPr>
              <w:snapToGrid w:val="0"/>
              <w:spacing w:line="300" w:lineRule="exact"/>
              <w:rPr>
                <w:rFonts w:eastAsia="標楷體"/>
              </w:rPr>
            </w:pPr>
          </w:p>
        </w:tc>
      </w:tr>
      <w:tr w:rsidR="008167FD" w:rsidRPr="00B22B00" w:rsidTr="008167FD">
        <w:trPr>
          <w:trHeight w:val="436"/>
          <w:jc w:val="center"/>
        </w:trPr>
        <w:tc>
          <w:tcPr>
            <w:tcW w:w="567" w:type="dxa"/>
            <w:vMerge/>
          </w:tcPr>
          <w:p w:rsidR="008167FD" w:rsidRPr="00B22B00" w:rsidRDefault="008167FD" w:rsidP="008167FD">
            <w:pPr>
              <w:snapToGrid w:val="0"/>
              <w:spacing w:line="300" w:lineRule="exact"/>
              <w:jc w:val="center"/>
              <w:rPr>
                <w:rFonts w:eastAsia="標楷體"/>
              </w:rPr>
            </w:pPr>
          </w:p>
        </w:tc>
        <w:tc>
          <w:tcPr>
            <w:tcW w:w="675" w:type="dxa"/>
            <w:vMerge/>
          </w:tcPr>
          <w:p w:rsidR="008167FD" w:rsidRPr="00B22B00" w:rsidRDefault="008167FD" w:rsidP="008167FD">
            <w:pPr>
              <w:snapToGrid w:val="0"/>
              <w:spacing w:line="300" w:lineRule="exact"/>
              <w:jc w:val="center"/>
              <w:rPr>
                <w:rFonts w:eastAsia="標楷體"/>
              </w:rPr>
            </w:pPr>
          </w:p>
        </w:tc>
        <w:tc>
          <w:tcPr>
            <w:tcW w:w="2153" w:type="dxa"/>
            <w:tcBorders>
              <w:bottom w:val="single" w:sz="4" w:space="0" w:color="000000"/>
            </w:tcBorders>
            <w:vAlign w:val="center"/>
          </w:tcPr>
          <w:p w:rsidR="008167FD" w:rsidRPr="00D02E58" w:rsidRDefault="008167FD" w:rsidP="008167FD">
            <w:pPr>
              <w:widowControl/>
              <w:snapToGrid w:val="0"/>
              <w:spacing w:line="320" w:lineRule="exact"/>
              <w:jc w:val="both"/>
              <w:rPr>
                <w:rFonts w:ascii="標楷體" w:eastAsia="標楷體" w:hAnsi="標楷體"/>
                <w:kern w:val="0"/>
              </w:rPr>
            </w:pPr>
            <w:r w:rsidRPr="00D02E58">
              <w:rPr>
                <w:rFonts w:ascii="標楷體" w:eastAsia="標楷體" w:hAnsi="標楷體"/>
              </w:rPr>
              <w:t>青少年小說選讀</w:t>
            </w:r>
          </w:p>
        </w:tc>
        <w:tc>
          <w:tcPr>
            <w:tcW w:w="1974" w:type="dxa"/>
            <w:tcBorders>
              <w:bottom w:val="single" w:sz="4" w:space="0" w:color="000000"/>
            </w:tcBorders>
            <w:vAlign w:val="center"/>
          </w:tcPr>
          <w:p w:rsidR="008167FD" w:rsidRDefault="008167FD" w:rsidP="008167FD">
            <w:pPr>
              <w:snapToGrid w:val="0"/>
              <w:jc w:val="center"/>
            </w:pPr>
            <w:r w:rsidRPr="00EA46DF">
              <w:rPr>
                <w:rFonts w:hint="eastAsia"/>
              </w:rPr>
              <w:t>HEN12E30A</w:t>
            </w:r>
            <w:r>
              <w:rPr>
                <w:rFonts w:hint="eastAsia"/>
              </w:rPr>
              <w:t>012</w:t>
            </w:r>
          </w:p>
        </w:tc>
        <w:tc>
          <w:tcPr>
            <w:tcW w:w="564" w:type="dxa"/>
            <w:tcBorders>
              <w:bottom w:val="single" w:sz="4" w:space="0" w:color="000000"/>
            </w:tcBorders>
            <w:vAlign w:val="center"/>
          </w:tcPr>
          <w:p w:rsidR="008167FD" w:rsidRPr="00D02E58" w:rsidRDefault="008167FD" w:rsidP="008167FD">
            <w:pPr>
              <w:widowControl/>
              <w:snapToGrid w:val="0"/>
              <w:spacing w:line="320" w:lineRule="exact"/>
              <w:jc w:val="center"/>
              <w:rPr>
                <w:rFonts w:ascii="標楷體" w:eastAsia="標楷體" w:hAnsi="標楷體"/>
                <w:kern w:val="0"/>
              </w:rPr>
            </w:pPr>
            <w:r w:rsidRPr="00D02E58">
              <w:rPr>
                <w:rFonts w:ascii="標楷體" w:eastAsia="標楷體" w:hAnsi="標楷體" w:hint="eastAsia"/>
                <w:kern w:val="0"/>
              </w:rPr>
              <w:t>選</w:t>
            </w:r>
          </w:p>
        </w:tc>
        <w:tc>
          <w:tcPr>
            <w:tcW w:w="457" w:type="dxa"/>
            <w:tcBorders>
              <w:bottom w:val="single" w:sz="4" w:space="0" w:color="000000"/>
            </w:tcBorders>
            <w:vAlign w:val="center"/>
          </w:tcPr>
          <w:p w:rsidR="008167FD" w:rsidRDefault="008167FD" w:rsidP="008167FD">
            <w:pPr>
              <w:snapToGrid w:val="0"/>
              <w:jc w:val="center"/>
            </w:pPr>
            <w:r w:rsidRPr="0098346C">
              <w:rPr>
                <w:rFonts w:hint="eastAsia"/>
                <w:kern w:val="0"/>
              </w:rPr>
              <w:t>2</w:t>
            </w:r>
          </w:p>
        </w:tc>
        <w:tc>
          <w:tcPr>
            <w:tcW w:w="457" w:type="dxa"/>
            <w:tcBorders>
              <w:bottom w:val="single" w:sz="4" w:space="0" w:color="000000"/>
            </w:tcBorders>
            <w:vAlign w:val="center"/>
          </w:tcPr>
          <w:p w:rsidR="008167FD" w:rsidRDefault="008167FD" w:rsidP="008167FD">
            <w:pPr>
              <w:snapToGrid w:val="0"/>
              <w:jc w:val="center"/>
            </w:pPr>
            <w:r w:rsidRPr="001335E0">
              <w:rPr>
                <w:rFonts w:hint="eastAsia"/>
                <w:kern w:val="0"/>
              </w:rPr>
              <w:t>2</w:t>
            </w:r>
          </w:p>
        </w:tc>
        <w:tc>
          <w:tcPr>
            <w:tcW w:w="838" w:type="dxa"/>
            <w:tcBorders>
              <w:bottom w:val="single" w:sz="4" w:space="0" w:color="000000"/>
            </w:tcBorders>
            <w:vAlign w:val="center"/>
          </w:tcPr>
          <w:p w:rsidR="008167FD" w:rsidRPr="00AC5ED1" w:rsidRDefault="008167FD" w:rsidP="008167FD">
            <w:pPr>
              <w:widowControl/>
              <w:snapToGrid w:val="0"/>
              <w:spacing w:line="320" w:lineRule="exact"/>
              <w:jc w:val="center"/>
              <w:rPr>
                <w:rFonts w:ascii="標楷體" w:eastAsia="標楷體" w:hAnsi="標楷體"/>
                <w:kern w:val="0"/>
              </w:rPr>
            </w:pPr>
            <w:r w:rsidRPr="00AC5ED1">
              <w:rPr>
                <w:rFonts w:ascii="標楷體" w:eastAsia="標楷體" w:hAnsi="標楷體" w:hint="eastAsia"/>
                <w:kern w:val="0"/>
              </w:rPr>
              <w:t>三下</w:t>
            </w:r>
          </w:p>
        </w:tc>
        <w:tc>
          <w:tcPr>
            <w:tcW w:w="1984" w:type="dxa"/>
            <w:tcBorders>
              <w:bottom w:val="single" w:sz="4" w:space="0" w:color="000000"/>
            </w:tcBorders>
            <w:vAlign w:val="center"/>
          </w:tcPr>
          <w:p w:rsidR="008167FD" w:rsidRPr="00BC586E" w:rsidRDefault="008167FD" w:rsidP="008167FD">
            <w:pPr>
              <w:pStyle w:val="aa"/>
              <w:tabs>
                <w:tab w:val="left" w:pos="480"/>
              </w:tabs>
              <w:rPr>
                <w:rFonts w:eastAsia="標楷體"/>
                <w:kern w:val="0"/>
                <w:sz w:val="22"/>
                <w:szCs w:val="22"/>
              </w:rPr>
            </w:pPr>
            <w:r w:rsidRPr="00BC586E">
              <w:rPr>
                <w:sz w:val="22"/>
                <w:szCs w:val="22"/>
              </w:rPr>
              <w:t>Western Novels</w:t>
            </w:r>
            <w:r w:rsidRPr="00BC586E">
              <w:rPr>
                <w:rFonts w:hint="eastAsia"/>
                <w:sz w:val="22"/>
                <w:szCs w:val="22"/>
              </w:rPr>
              <w:t xml:space="preserve"> for Young Adults</w:t>
            </w:r>
          </w:p>
        </w:tc>
        <w:tc>
          <w:tcPr>
            <w:tcW w:w="1134" w:type="dxa"/>
            <w:tcBorders>
              <w:bottom w:val="single" w:sz="4" w:space="0" w:color="000000"/>
            </w:tcBorders>
          </w:tcPr>
          <w:p w:rsidR="008167FD" w:rsidRPr="00B22B00" w:rsidRDefault="008167FD" w:rsidP="008167FD">
            <w:pPr>
              <w:snapToGrid w:val="0"/>
              <w:spacing w:line="300" w:lineRule="exact"/>
              <w:rPr>
                <w:rFonts w:eastAsia="標楷體"/>
              </w:rPr>
            </w:pPr>
          </w:p>
        </w:tc>
      </w:tr>
      <w:tr w:rsidR="008167FD" w:rsidRPr="00B22B00" w:rsidTr="008167FD">
        <w:trPr>
          <w:trHeight w:val="436"/>
          <w:jc w:val="center"/>
        </w:trPr>
        <w:tc>
          <w:tcPr>
            <w:tcW w:w="567" w:type="dxa"/>
            <w:vMerge/>
          </w:tcPr>
          <w:p w:rsidR="008167FD" w:rsidRPr="00B22B00" w:rsidRDefault="008167FD" w:rsidP="008167FD">
            <w:pPr>
              <w:snapToGrid w:val="0"/>
              <w:spacing w:line="300" w:lineRule="exact"/>
              <w:jc w:val="center"/>
              <w:rPr>
                <w:rFonts w:eastAsia="標楷體"/>
              </w:rPr>
            </w:pPr>
          </w:p>
        </w:tc>
        <w:tc>
          <w:tcPr>
            <w:tcW w:w="675" w:type="dxa"/>
            <w:vMerge/>
          </w:tcPr>
          <w:p w:rsidR="008167FD" w:rsidRPr="00B22B00" w:rsidRDefault="008167FD" w:rsidP="008167FD">
            <w:pPr>
              <w:snapToGrid w:val="0"/>
              <w:spacing w:line="300" w:lineRule="exact"/>
              <w:jc w:val="center"/>
              <w:rPr>
                <w:rFonts w:eastAsia="標楷體"/>
              </w:rPr>
            </w:pPr>
          </w:p>
        </w:tc>
        <w:tc>
          <w:tcPr>
            <w:tcW w:w="2153" w:type="dxa"/>
            <w:tcBorders>
              <w:bottom w:val="single" w:sz="4" w:space="0" w:color="000000"/>
            </w:tcBorders>
            <w:vAlign w:val="center"/>
          </w:tcPr>
          <w:p w:rsidR="008167FD" w:rsidRPr="0057000A" w:rsidRDefault="008167FD" w:rsidP="008167FD">
            <w:pPr>
              <w:widowControl/>
              <w:snapToGrid w:val="0"/>
              <w:spacing w:line="320" w:lineRule="exact"/>
              <w:jc w:val="both"/>
              <w:rPr>
                <w:rFonts w:ascii="標楷體" w:eastAsia="標楷體" w:hAnsi="標楷體"/>
                <w:color w:val="FF0000"/>
              </w:rPr>
            </w:pPr>
            <w:r w:rsidRPr="0057000A">
              <w:rPr>
                <w:rFonts w:ascii="標楷體" w:eastAsia="標楷體" w:hAnsi="標楷體" w:hint="eastAsia"/>
                <w:color w:val="FF0000"/>
              </w:rPr>
              <w:t>英語戲劇製作與演出</w:t>
            </w:r>
          </w:p>
        </w:tc>
        <w:tc>
          <w:tcPr>
            <w:tcW w:w="1974" w:type="dxa"/>
            <w:tcBorders>
              <w:bottom w:val="single" w:sz="4" w:space="0" w:color="000000"/>
            </w:tcBorders>
            <w:vAlign w:val="center"/>
          </w:tcPr>
          <w:p w:rsidR="008167FD" w:rsidRPr="0057000A" w:rsidRDefault="008167FD" w:rsidP="008167FD">
            <w:pPr>
              <w:snapToGrid w:val="0"/>
              <w:jc w:val="center"/>
              <w:rPr>
                <w:color w:val="FF0000"/>
              </w:rPr>
            </w:pPr>
            <w:r>
              <w:rPr>
                <w:rFonts w:hint="eastAsia"/>
                <w:color w:val="FF0000"/>
              </w:rPr>
              <w:t>HEN12E30A021</w:t>
            </w:r>
          </w:p>
        </w:tc>
        <w:tc>
          <w:tcPr>
            <w:tcW w:w="564" w:type="dxa"/>
            <w:tcBorders>
              <w:bottom w:val="single" w:sz="4" w:space="0" w:color="000000"/>
            </w:tcBorders>
            <w:vAlign w:val="center"/>
          </w:tcPr>
          <w:p w:rsidR="008167FD" w:rsidRPr="0057000A" w:rsidRDefault="008167FD" w:rsidP="008167FD">
            <w:pPr>
              <w:widowControl/>
              <w:snapToGrid w:val="0"/>
              <w:spacing w:line="320" w:lineRule="exact"/>
              <w:jc w:val="center"/>
              <w:rPr>
                <w:rFonts w:ascii="標楷體" w:eastAsia="標楷體" w:hAnsi="標楷體"/>
                <w:color w:val="FF0000"/>
                <w:kern w:val="0"/>
              </w:rPr>
            </w:pPr>
            <w:r w:rsidRPr="0057000A">
              <w:rPr>
                <w:rFonts w:ascii="標楷體" w:eastAsia="標楷體" w:hAnsi="標楷體" w:hint="eastAsia"/>
                <w:color w:val="FF0000"/>
                <w:kern w:val="0"/>
              </w:rPr>
              <w:t>選</w:t>
            </w:r>
          </w:p>
        </w:tc>
        <w:tc>
          <w:tcPr>
            <w:tcW w:w="457" w:type="dxa"/>
            <w:tcBorders>
              <w:bottom w:val="single" w:sz="4" w:space="0" w:color="000000"/>
            </w:tcBorders>
            <w:vAlign w:val="center"/>
          </w:tcPr>
          <w:p w:rsidR="008167FD" w:rsidRPr="0057000A" w:rsidRDefault="008167FD" w:rsidP="008167FD">
            <w:pPr>
              <w:snapToGrid w:val="0"/>
              <w:jc w:val="center"/>
              <w:rPr>
                <w:color w:val="FF0000"/>
                <w:kern w:val="0"/>
              </w:rPr>
            </w:pPr>
            <w:r w:rsidRPr="0057000A">
              <w:rPr>
                <w:rFonts w:hint="eastAsia"/>
                <w:color w:val="FF0000"/>
                <w:kern w:val="0"/>
              </w:rPr>
              <w:t>2</w:t>
            </w:r>
          </w:p>
        </w:tc>
        <w:tc>
          <w:tcPr>
            <w:tcW w:w="457" w:type="dxa"/>
            <w:tcBorders>
              <w:bottom w:val="single" w:sz="4" w:space="0" w:color="000000"/>
            </w:tcBorders>
            <w:vAlign w:val="center"/>
          </w:tcPr>
          <w:p w:rsidR="008167FD" w:rsidRPr="0057000A" w:rsidRDefault="008167FD" w:rsidP="008167FD">
            <w:pPr>
              <w:snapToGrid w:val="0"/>
              <w:jc w:val="center"/>
              <w:rPr>
                <w:color w:val="FF0000"/>
                <w:kern w:val="0"/>
              </w:rPr>
            </w:pPr>
            <w:r w:rsidRPr="0057000A">
              <w:rPr>
                <w:rFonts w:hint="eastAsia"/>
                <w:color w:val="FF0000"/>
                <w:kern w:val="0"/>
              </w:rPr>
              <w:t>2</w:t>
            </w:r>
          </w:p>
        </w:tc>
        <w:tc>
          <w:tcPr>
            <w:tcW w:w="838" w:type="dxa"/>
            <w:tcBorders>
              <w:bottom w:val="single" w:sz="4" w:space="0" w:color="000000"/>
            </w:tcBorders>
            <w:vAlign w:val="center"/>
          </w:tcPr>
          <w:p w:rsidR="008167FD" w:rsidRPr="0057000A" w:rsidRDefault="008167FD" w:rsidP="008167FD">
            <w:pPr>
              <w:widowControl/>
              <w:snapToGrid w:val="0"/>
              <w:spacing w:line="320" w:lineRule="exact"/>
              <w:jc w:val="center"/>
              <w:rPr>
                <w:rFonts w:ascii="標楷體" w:eastAsia="標楷體" w:hAnsi="標楷體"/>
                <w:color w:val="FF0000"/>
                <w:kern w:val="0"/>
              </w:rPr>
            </w:pPr>
            <w:r w:rsidRPr="0057000A">
              <w:rPr>
                <w:rFonts w:ascii="標楷體" w:eastAsia="標楷體" w:hAnsi="標楷體" w:hint="eastAsia"/>
                <w:color w:val="FF0000"/>
                <w:kern w:val="0"/>
              </w:rPr>
              <w:t>三下</w:t>
            </w:r>
          </w:p>
        </w:tc>
        <w:tc>
          <w:tcPr>
            <w:tcW w:w="1984" w:type="dxa"/>
            <w:tcBorders>
              <w:bottom w:val="single" w:sz="4" w:space="0" w:color="000000"/>
            </w:tcBorders>
            <w:vAlign w:val="center"/>
          </w:tcPr>
          <w:p w:rsidR="008167FD" w:rsidRPr="0057000A" w:rsidRDefault="008167FD" w:rsidP="008167FD">
            <w:pPr>
              <w:pStyle w:val="aa"/>
              <w:tabs>
                <w:tab w:val="left" w:pos="480"/>
              </w:tabs>
              <w:rPr>
                <w:color w:val="FF0000"/>
                <w:sz w:val="22"/>
                <w:szCs w:val="22"/>
              </w:rPr>
            </w:pPr>
            <w:r w:rsidRPr="0057000A">
              <w:rPr>
                <w:rFonts w:hint="eastAsia"/>
                <w:color w:val="FF0000"/>
                <w:sz w:val="22"/>
                <w:szCs w:val="22"/>
              </w:rPr>
              <w:t>English Drama and Performance</w:t>
            </w:r>
          </w:p>
        </w:tc>
        <w:tc>
          <w:tcPr>
            <w:tcW w:w="1134" w:type="dxa"/>
            <w:tcBorders>
              <w:bottom w:val="single" w:sz="4" w:space="0" w:color="000000"/>
            </w:tcBorders>
            <w:vAlign w:val="center"/>
          </w:tcPr>
          <w:p w:rsidR="008167FD" w:rsidRPr="0075573E" w:rsidRDefault="008167FD" w:rsidP="008167FD">
            <w:pPr>
              <w:snapToGrid w:val="0"/>
              <w:spacing w:line="300" w:lineRule="exact"/>
              <w:jc w:val="center"/>
              <w:rPr>
                <w:rFonts w:eastAsia="標楷體"/>
                <w:color w:val="FF0000"/>
                <w:sz w:val="22"/>
                <w:szCs w:val="22"/>
              </w:rPr>
            </w:pPr>
            <w:r w:rsidRPr="0075573E">
              <w:rPr>
                <w:rFonts w:eastAsia="標楷體" w:hint="eastAsia"/>
                <w:color w:val="FF0000"/>
                <w:sz w:val="22"/>
                <w:szCs w:val="22"/>
              </w:rPr>
              <w:t>新增課程</w:t>
            </w:r>
          </w:p>
        </w:tc>
      </w:tr>
      <w:tr w:rsidR="008167FD" w:rsidRPr="00B22B00" w:rsidTr="008167FD">
        <w:trPr>
          <w:trHeight w:val="436"/>
          <w:jc w:val="center"/>
        </w:trPr>
        <w:tc>
          <w:tcPr>
            <w:tcW w:w="567" w:type="dxa"/>
            <w:vMerge/>
          </w:tcPr>
          <w:p w:rsidR="008167FD" w:rsidRPr="00B22B00" w:rsidRDefault="008167FD" w:rsidP="008167FD">
            <w:pPr>
              <w:snapToGrid w:val="0"/>
              <w:spacing w:line="300" w:lineRule="exact"/>
              <w:jc w:val="center"/>
              <w:rPr>
                <w:rFonts w:eastAsia="標楷體"/>
              </w:rPr>
            </w:pPr>
          </w:p>
        </w:tc>
        <w:tc>
          <w:tcPr>
            <w:tcW w:w="675" w:type="dxa"/>
            <w:vMerge/>
          </w:tcPr>
          <w:p w:rsidR="008167FD" w:rsidRPr="00B22B00" w:rsidRDefault="008167FD" w:rsidP="008167FD">
            <w:pPr>
              <w:snapToGrid w:val="0"/>
              <w:spacing w:line="300" w:lineRule="exact"/>
              <w:jc w:val="center"/>
              <w:rPr>
                <w:rFonts w:eastAsia="標楷體"/>
              </w:rPr>
            </w:pPr>
          </w:p>
        </w:tc>
        <w:tc>
          <w:tcPr>
            <w:tcW w:w="2153" w:type="dxa"/>
            <w:tcBorders>
              <w:bottom w:val="single" w:sz="4" w:space="0" w:color="000000"/>
            </w:tcBorders>
            <w:vAlign w:val="center"/>
          </w:tcPr>
          <w:p w:rsidR="008167FD" w:rsidRPr="00D02E58" w:rsidRDefault="008167FD" w:rsidP="008167FD">
            <w:pPr>
              <w:widowControl/>
              <w:snapToGrid w:val="0"/>
              <w:spacing w:line="320" w:lineRule="exact"/>
              <w:jc w:val="both"/>
              <w:rPr>
                <w:rFonts w:ascii="標楷體" w:eastAsia="標楷體" w:hAnsi="標楷體"/>
                <w:kern w:val="0"/>
              </w:rPr>
            </w:pPr>
            <w:r w:rsidRPr="00D02E58">
              <w:rPr>
                <w:rFonts w:ascii="標楷體" w:eastAsia="標楷體" w:hAnsi="標楷體" w:hint="eastAsia"/>
              </w:rPr>
              <w:t>文學與電影</w:t>
            </w:r>
          </w:p>
        </w:tc>
        <w:tc>
          <w:tcPr>
            <w:tcW w:w="1974" w:type="dxa"/>
            <w:tcBorders>
              <w:bottom w:val="single" w:sz="4" w:space="0" w:color="000000"/>
            </w:tcBorders>
            <w:vAlign w:val="center"/>
          </w:tcPr>
          <w:p w:rsidR="008167FD" w:rsidRDefault="008167FD" w:rsidP="008167FD">
            <w:pPr>
              <w:snapToGrid w:val="0"/>
              <w:jc w:val="center"/>
            </w:pPr>
            <w:r w:rsidRPr="00EA46DF">
              <w:rPr>
                <w:rFonts w:hint="eastAsia"/>
              </w:rPr>
              <w:t>HEN12E30A</w:t>
            </w:r>
            <w:r>
              <w:rPr>
                <w:rFonts w:hint="eastAsia"/>
              </w:rPr>
              <w:t>013</w:t>
            </w:r>
          </w:p>
        </w:tc>
        <w:tc>
          <w:tcPr>
            <w:tcW w:w="564" w:type="dxa"/>
            <w:tcBorders>
              <w:bottom w:val="single" w:sz="4" w:space="0" w:color="000000"/>
            </w:tcBorders>
            <w:vAlign w:val="center"/>
          </w:tcPr>
          <w:p w:rsidR="008167FD" w:rsidRPr="00D02E58" w:rsidRDefault="008167FD" w:rsidP="008167FD">
            <w:pPr>
              <w:widowControl/>
              <w:snapToGrid w:val="0"/>
              <w:spacing w:line="320" w:lineRule="exact"/>
              <w:jc w:val="center"/>
              <w:rPr>
                <w:rFonts w:ascii="標楷體" w:eastAsia="標楷體" w:hAnsi="標楷體"/>
                <w:kern w:val="0"/>
              </w:rPr>
            </w:pPr>
            <w:r w:rsidRPr="00D02E58">
              <w:rPr>
                <w:rFonts w:ascii="標楷體" w:eastAsia="標楷體" w:hAnsi="標楷體" w:hint="eastAsia"/>
                <w:kern w:val="0"/>
              </w:rPr>
              <w:t>選</w:t>
            </w:r>
          </w:p>
        </w:tc>
        <w:tc>
          <w:tcPr>
            <w:tcW w:w="457" w:type="dxa"/>
            <w:tcBorders>
              <w:bottom w:val="single" w:sz="4" w:space="0" w:color="000000"/>
            </w:tcBorders>
            <w:vAlign w:val="center"/>
          </w:tcPr>
          <w:p w:rsidR="008167FD" w:rsidRDefault="008167FD" w:rsidP="008167FD">
            <w:pPr>
              <w:snapToGrid w:val="0"/>
              <w:jc w:val="center"/>
            </w:pPr>
            <w:r w:rsidRPr="0098346C">
              <w:rPr>
                <w:rFonts w:hint="eastAsia"/>
                <w:kern w:val="0"/>
              </w:rPr>
              <w:t>2</w:t>
            </w:r>
          </w:p>
        </w:tc>
        <w:tc>
          <w:tcPr>
            <w:tcW w:w="457" w:type="dxa"/>
            <w:tcBorders>
              <w:bottom w:val="single" w:sz="4" w:space="0" w:color="000000"/>
            </w:tcBorders>
            <w:vAlign w:val="center"/>
          </w:tcPr>
          <w:p w:rsidR="008167FD" w:rsidRDefault="008167FD" w:rsidP="008167FD">
            <w:pPr>
              <w:snapToGrid w:val="0"/>
              <w:jc w:val="center"/>
            </w:pPr>
            <w:r w:rsidRPr="001335E0">
              <w:rPr>
                <w:rFonts w:hint="eastAsia"/>
                <w:kern w:val="0"/>
              </w:rPr>
              <w:t>2</w:t>
            </w:r>
          </w:p>
        </w:tc>
        <w:tc>
          <w:tcPr>
            <w:tcW w:w="838" w:type="dxa"/>
            <w:tcBorders>
              <w:bottom w:val="single" w:sz="4" w:space="0" w:color="000000"/>
            </w:tcBorders>
            <w:vAlign w:val="center"/>
          </w:tcPr>
          <w:p w:rsidR="008167FD" w:rsidRPr="00AC5ED1" w:rsidRDefault="008167FD" w:rsidP="008167FD">
            <w:pPr>
              <w:widowControl/>
              <w:snapToGrid w:val="0"/>
              <w:spacing w:line="300" w:lineRule="exact"/>
              <w:jc w:val="center"/>
              <w:rPr>
                <w:rFonts w:ascii="標楷體" w:eastAsia="標楷體" w:hAnsi="標楷體"/>
                <w:kern w:val="0"/>
              </w:rPr>
            </w:pPr>
            <w:r w:rsidRPr="00AC5ED1">
              <w:rPr>
                <w:rFonts w:ascii="標楷體" w:eastAsia="標楷體" w:hAnsi="標楷體" w:hint="eastAsia"/>
                <w:kern w:val="0"/>
              </w:rPr>
              <w:t>四上</w:t>
            </w:r>
          </w:p>
        </w:tc>
        <w:tc>
          <w:tcPr>
            <w:tcW w:w="1984" w:type="dxa"/>
            <w:tcBorders>
              <w:bottom w:val="single" w:sz="4" w:space="0" w:color="000000"/>
            </w:tcBorders>
            <w:vAlign w:val="center"/>
          </w:tcPr>
          <w:p w:rsidR="008167FD" w:rsidRPr="00BC586E" w:rsidRDefault="008167FD" w:rsidP="008167FD">
            <w:pPr>
              <w:pStyle w:val="aa"/>
              <w:tabs>
                <w:tab w:val="left" w:pos="480"/>
              </w:tabs>
              <w:rPr>
                <w:rFonts w:eastAsia="標楷體"/>
                <w:kern w:val="0"/>
                <w:sz w:val="22"/>
                <w:szCs w:val="22"/>
              </w:rPr>
            </w:pPr>
            <w:r w:rsidRPr="00BC586E">
              <w:rPr>
                <w:rFonts w:hint="eastAsia"/>
                <w:sz w:val="22"/>
                <w:szCs w:val="22"/>
              </w:rPr>
              <w:t>English Literature and English Films</w:t>
            </w:r>
          </w:p>
        </w:tc>
        <w:tc>
          <w:tcPr>
            <w:tcW w:w="1134" w:type="dxa"/>
            <w:tcBorders>
              <w:bottom w:val="single" w:sz="4" w:space="0" w:color="000000"/>
            </w:tcBorders>
          </w:tcPr>
          <w:p w:rsidR="008167FD" w:rsidRPr="00B22B00" w:rsidRDefault="008167FD" w:rsidP="008167FD">
            <w:pPr>
              <w:snapToGrid w:val="0"/>
              <w:spacing w:line="300" w:lineRule="exact"/>
              <w:rPr>
                <w:rFonts w:eastAsia="標楷體"/>
              </w:rPr>
            </w:pPr>
          </w:p>
        </w:tc>
      </w:tr>
      <w:tr w:rsidR="008167FD" w:rsidRPr="00B22B00" w:rsidTr="008167FD">
        <w:trPr>
          <w:trHeight w:val="436"/>
          <w:jc w:val="center"/>
        </w:trPr>
        <w:tc>
          <w:tcPr>
            <w:tcW w:w="567" w:type="dxa"/>
            <w:vMerge/>
          </w:tcPr>
          <w:p w:rsidR="008167FD" w:rsidRPr="00B22B00" w:rsidRDefault="008167FD" w:rsidP="008167FD">
            <w:pPr>
              <w:snapToGrid w:val="0"/>
              <w:spacing w:line="300" w:lineRule="exact"/>
              <w:jc w:val="center"/>
              <w:rPr>
                <w:rFonts w:eastAsia="標楷體"/>
              </w:rPr>
            </w:pPr>
          </w:p>
        </w:tc>
        <w:tc>
          <w:tcPr>
            <w:tcW w:w="675" w:type="dxa"/>
            <w:vMerge/>
          </w:tcPr>
          <w:p w:rsidR="008167FD" w:rsidRPr="00B22B00" w:rsidRDefault="008167FD" w:rsidP="008167FD">
            <w:pPr>
              <w:snapToGrid w:val="0"/>
              <w:spacing w:line="300" w:lineRule="exact"/>
              <w:jc w:val="center"/>
              <w:rPr>
                <w:rFonts w:eastAsia="標楷體"/>
              </w:rPr>
            </w:pPr>
          </w:p>
        </w:tc>
        <w:tc>
          <w:tcPr>
            <w:tcW w:w="2153" w:type="dxa"/>
            <w:tcBorders>
              <w:bottom w:val="single" w:sz="4" w:space="0" w:color="000000"/>
            </w:tcBorders>
            <w:vAlign w:val="center"/>
          </w:tcPr>
          <w:p w:rsidR="008167FD" w:rsidRPr="00D02E58" w:rsidRDefault="008167FD" w:rsidP="008167FD">
            <w:pPr>
              <w:widowControl/>
              <w:snapToGrid w:val="0"/>
              <w:spacing w:line="320" w:lineRule="exact"/>
              <w:jc w:val="both"/>
              <w:rPr>
                <w:rFonts w:ascii="標楷體" w:eastAsia="標楷體" w:hAnsi="標楷體"/>
                <w:kern w:val="0"/>
              </w:rPr>
            </w:pPr>
            <w:r w:rsidRPr="00D02E58">
              <w:rPr>
                <w:rFonts w:ascii="標楷體" w:eastAsia="標楷體" w:hAnsi="標楷體" w:hint="eastAsia"/>
              </w:rPr>
              <w:t>文學理論</w:t>
            </w:r>
          </w:p>
        </w:tc>
        <w:tc>
          <w:tcPr>
            <w:tcW w:w="1974" w:type="dxa"/>
            <w:tcBorders>
              <w:bottom w:val="single" w:sz="4" w:space="0" w:color="000000"/>
            </w:tcBorders>
            <w:vAlign w:val="center"/>
          </w:tcPr>
          <w:p w:rsidR="008167FD" w:rsidRDefault="008167FD" w:rsidP="008167FD">
            <w:pPr>
              <w:snapToGrid w:val="0"/>
              <w:jc w:val="center"/>
            </w:pPr>
            <w:r w:rsidRPr="00EA46DF">
              <w:rPr>
                <w:rFonts w:hint="eastAsia"/>
              </w:rPr>
              <w:t>HEN12E30A</w:t>
            </w:r>
            <w:r>
              <w:rPr>
                <w:rFonts w:hint="eastAsia"/>
              </w:rPr>
              <w:t>014</w:t>
            </w:r>
          </w:p>
        </w:tc>
        <w:tc>
          <w:tcPr>
            <w:tcW w:w="564" w:type="dxa"/>
            <w:tcBorders>
              <w:bottom w:val="single" w:sz="4" w:space="0" w:color="000000"/>
            </w:tcBorders>
            <w:vAlign w:val="center"/>
          </w:tcPr>
          <w:p w:rsidR="008167FD" w:rsidRPr="00D02E58" w:rsidRDefault="008167FD" w:rsidP="008167FD">
            <w:pPr>
              <w:widowControl/>
              <w:snapToGrid w:val="0"/>
              <w:spacing w:line="320" w:lineRule="exact"/>
              <w:jc w:val="center"/>
              <w:rPr>
                <w:rFonts w:ascii="標楷體" w:eastAsia="標楷體" w:hAnsi="標楷體"/>
                <w:kern w:val="0"/>
              </w:rPr>
            </w:pPr>
            <w:r w:rsidRPr="00D02E58">
              <w:rPr>
                <w:rFonts w:ascii="標楷體" w:eastAsia="標楷體" w:hAnsi="標楷體" w:hint="eastAsia"/>
                <w:kern w:val="0"/>
              </w:rPr>
              <w:t>選</w:t>
            </w:r>
          </w:p>
        </w:tc>
        <w:tc>
          <w:tcPr>
            <w:tcW w:w="457" w:type="dxa"/>
            <w:tcBorders>
              <w:bottom w:val="single" w:sz="4" w:space="0" w:color="000000"/>
            </w:tcBorders>
            <w:vAlign w:val="center"/>
          </w:tcPr>
          <w:p w:rsidR="008167FD" w:rsidRDefault="008167FD" w:rsidP="008167FD">
            <w:pPr>
              <w:snapToGrid w:val="0"/>
              <w:jc w:val="center"/>
            </w:pPr>
            <w:r w:rsidRPr="002E606B">
              <w:rPr>
                <w:rFonts w:hint="eastAsia"/>
                <w:kern w:val="0"/>
              </w:rPr>
              <w:t>2</w:t>
            </w:r>
          </w:p>
        </w:tc>
        <w:tc>
          <w:tcPr>
            <w:tcW w:w="457" w:type="dxa"/>
            <w:tcBorders>
              <w:bottom w:val="single" w:sz="4" w:space="0" w:color="000000"/>
            </w:tcBorders>
            <w:vAlign w:val="center"/>
          </w:tcPr>
          <w:p w:rsidR="008167FD" w:rsidRDefault="008167FD" w:rsidP="008167FD">
            <w:pPr>
              <w:snapToGrid w:val="0"/>
              <w:jc w:val="center"/>
            </w:pPr>
            <w:r w:rsidRPr="002E606B">
              <w:rPr>
                <w:rFonts w:hint="eastAsia"/>
                <w:kern w:val="0"/>
              </w:rPr>
              <w:t>2</w:t>
            </w:r>
          </w:p>
        </w:tc>
        <w:tc>
          <w:tcPr>
            <w:tcW w:w="838" w:type="dxa"/>
            <w:tcBorders>
              <w:bottom w:val="single" w:sz="4" w:space="0" w:color="000000"/>
            </w:tcBorders>
            <w:vAlign w:val="center"/>
          </w:tcPr>
          <w:p w:rsidR="008167FD" w:rsidRPr="00AC5ED1" w:rsidRDefault="008167FD" w:rsidP="008167FD">
            <w:pPr>
              <w:widowControl/>
              <w:snapToGrid w:val="0"/>
              <w:spacing w:line="320" w:lineRule="exact"/>
              <w:jc w:val="center"/>
              <w:rPr>
                <w:rFonts w:ascii="標楷體" w:eastAsia="標楷體" w:hAnsi="標楷體"/>
                <w:kern w:val="0"/>
              </w:rPr>
            </w:pPr>
            <w:r w:rsidRPr="00AC5ED1">
              <w:rPr>
                <w:rFonts w:ascii="標楷體" w:eastAsia="標楷體" w:hAnsi="標楷體" w:hint="eastAsia"/>
                <w:kern w:val="0"/>
              </w:rPr>
              <w:t>四上</w:t>
            </w:r>
          </w:p>
        </w:tc>
        <w:tc>
          <w:tcPr>
            <w:tcW w:w="1984" w:type="dxa"/>
            <w:tcBorders>
              <w:bottom w:val="single" w:sz="4" w:space="0" w:color="000000"/>
            </w:tcBorders>
            <w:vAlign w:val="center"/>
          </w:tcPr>
          <w:p w:rsidR="008167FD" w:rsidRPr="00BC586E" w:rsidRDefault="008167FD" w:rsidP="008167FD">
            <w:pPr>
              <w:pStyle w:val="aa"/>
              <w:tabs>
                <w:tab w:val="left" w:pos="480"/>
              </w:tabs>
              <w:rPr>
                <w:rFonts w:eastAsia="標楷體"/>
                <w:kern w:val="0"/>
                <w:sz w:val="22"/>
                <w:szCs w:val="22"/>
              </w:rPr>
            </w:pPr>
            <w:r w:rsidRPr="00BC586E">
              <w:rPr>
                <w:rFonts w:hint="eastAsia"/>
                <w:sz w:val="22"/>
                <w:szCs w:val="22"/>
              </w:rPr>
              <w:t>English Literary Theory</w:t>
            </w:r>
          </w:p>
        </w:tc>
        <w:tc>
          <w:tcPr>
            <w:tcW w:w="1134" w:type="dxa"/>
            <w:tcBorders>
              <w:bottom w:val="single" w:sz="4" w:space="0" w:color="000000"/>
            </w:tcBorders>
            <w:vAlign w:val="center"/>
          </w:tcPr>
          <w:p w:rsidR="008167FD" w:rsidRPr="00FD414D" w:rsidRDefault="008167FD" w:rsidP="008167FD">
            <w:pPr>
              <w:snapToGrid w:val="0"/>
              <w:spacing w:line="300" w:lineRule="exact"/>
              <w:jc w:val="center"/>
              <w:rPr>
                <w:rFonts w:eastAsia="標楷體"/>
                <w:sz w:val="18"/>
                <w:szCs w:val="18"/>
              </w:rPr>
            </w:pPr>
            <w:r w:rsidRPr="00FD414D">
              <w:rPr>
                <w:rFonts w:eastAsia="標楷體" w:hint="eastAsia"/>
                <w:sz w:val="18"/>
                <w:szCs w:val="18"/>
              </w:rPr>
              <w:t>隔年開課</w:t>
            </w:r>
          </w:p>
        </w:tc>
      </w:tr>
      <w:tr w:rsidR="008167FD" w:rsidRPr="00B22B00" w:rsidTr="008167FD">
        <w:trPr>
          <w:trHeight w:val="436"/>
          <w:jc w:val="center"/>
        </w:trPr>
        <w:tc>
          <w:tcPr>
            <w:tcW w:w="567" w:type="dxa"/>
            <w:vMerge/>
          </w:tcPr>
          <w:p w:rsidR="008167FD" w:rsidRPr="00B22B00" w:rsidRDefault="008167FD" w:rsidP="008167FD">
            <w:pPr>
              <w:snapToGrid w:val="0"/>
              <w:spacing w:line="300" w:lineRule="exact"/>
              <w:jc w:val="center"/>
              <w:rPr>
                <w:rFonts w:eastAsia="標楷體"/>
              </w:rPr>
            </w:pPr>
          </w:p>
        </w:tc>
        <w:tc>
          <w:tcPr>
            <w:tcW w:w="675" w:type="dxa"/>
            <w:vMerge/>
          </w:tcPr>
          <w:p w:rsidR="008167FD" w:rsidRPr="00B22B00" w:rsidRDefault="008167FD" w:rsidP="008167FD">
            <w:pPr>
              <w:snapToGrid w:val="0"/>
              <w:spacing w:line="300" w:lineRule="exact"/>
              <w:jc w:val="center"/>
              <w:rPr>
                <w:rFonts w:eastAsia="標楷體"/>
              </w:rPr>
            </w:pPr>
          </w:p>
        </w:tc>
        <w:tc>
          <w:tcPr>
            <w:tcW w:w="2153" w:type="dxa"/>
            <w:tcBorders>
              <w:bottom w:val="single" w:sz="4" w:space="0" w:color="000000"/>
            </w:tcBorders>
            <w:vAlign w:val="center"/>
          </w:tcPr>
          <w:p w:rsidR="008167FD" w:rsidRPr="00D02E58" w:rsidRDefault="008167FD" w:rsidP="008167FD">
            <w:pPr>
              <w:widowControl/>
              <w:snapToGrid w:val="0"/>
              <w:spacing w:line="320" w:lineRule="exact"/>
              <w:jc w:val="both"/>
              <w:rPr>
                <w:rFonts w:ascii="標楷體" w:eastAsia="標楷體" w:hAnsi="標楷體"/>
                <w:kern w:val="0"/>
              </w:rPr>
            </w:pPr>
            <w:r w:rsidRPr="00D02E58">
              <w:rPr>
                <w:rFonts w:ascii="標楷體" w:eastAsia="標楷體" w:hAnsi="標楷體" w:hint="eastAsia"/>
              </w:rPr>
              <w:t>兒童文學與文化</w:t>
            </w:r>
          </w:p>
        </w:tc>
        <w:tc>
          <w:tcPr>
            <w:tcW w:w="1974" w:type="dxa"/>
            <w:tcBorders>
              <w:bottom w:val="single" w:sz="4" w:space="0" w:color="000000"/>
            </w:tcBorders>
            <w:vAlign w:val="center"/>
          </w:tcPr>
          <w:p w:rsidR="008167FD" w:rsidRDefault="008167FD" w:rsidP="008167FD">
            <w:pPr>
              <w:snapToGrid w:val="0"/>
              <w:jc w:val="center"/>
            </w:pPr>
            <w:r w:rsidRPr="00EA46DF">
              <w:rPr>
                <w:rFonts w:hint="eastAsia"/>
              </w:rPr>
              <w:t>HEN12E30A</w:t>
            </w:r>
            <w:r>
              <w:rPr>
                <w:rFonts w:hint="eastAsia"/>
              </w:rPr>
              <w:t>015</w:t>
            </w:r>
          </w:p>
        </w:tc>
        <w:tc>
          <w:tcPr>
            <w:tcW w:w="564" w:type="dxa"/>
            <w:tcBorders>
              <w:bottom w:val="single" w:sz="4" w:space="0" w:color="000000"/>
            </w:tcBorders>
            <w:vAlign w:val="center"/>
          </w:tcPr>
          <w:p w:rsidR="008167FD" w:rsidRPr="00D02E58" w:rsidRDefault="008167FD" w:rsidP="008167FD">
            <w:pPr>
              <w:widowControl/>
              <w:snapToGrid w:val="0"/>
              <w:spacing w:line="320" w:lineRule="exact"/>
              <w:jc w:val="center"/>
              <w:rPr>
                <w:rFonts w:ascii="標楷體" w:eastAsia="標楷體" w:hAnsi="標楷體"/>
                <w:kern w:val="0"/>
              </w:rPr>
            </w:pPr>
            <w:r w:rsidRPr="00D02E58">
              <w:rPr>
                <w:rFonts w:ascii="標楷體" w:eastAsia="標楷體" w:hAnsi="標楷體" w:hint="eastAsia"/>
                <w:kern w:val="0"/>
              </w:rPr>
              <w:t>選</w:t>
            </w:r>
          </w:p>
        </w:tc>
        <w:tc>
          <w:tcPr>
            <w:tcW w:w="457" w:type="dxa"/>
            <w:tcBorders>
              <w:bottom w:val="single" w:sz="4" w:space="0" w:color="000000"/>
            </w:tcBorders>
            <w:vAlign w:val="center"/>
          </w:tcPr>
          <w:p w:rsidR="008167FD" w:rsidRDefault="008167FD" w:rsidP="008167FD">
            <w:pPr>
              <w:snapToGrid w:val="0"/>
              <w:jc w:val="center"/>
            </w:pPr>
            <w:r w:rsidRPr="002E606B">
              <w:rPr>
                <w:rFonts w:hint="eastAsia"/>
                <w:kern w:val="0"/>
              </w:rPr>
              <w:t>2</w:t>
            </w:r>
          </w:p>
        </w:tc>
        <w:tc>
          <w:tcPr>
            <w:tcW w:w="457" w:type="dxa"/>
            <w:tcBorders>
              <w:bottom w:val="single" w:sz="4" w:space="0" w:color="000000"/>
            </w:tcBorders>
            <w:vAlign w:val="center"/>
          </w:tcPr>
          <w:p w:rsidR="008167FD" w:rsidRDefault="008167FD" w:rsidP="008167FD">
            <w:pPr>
              <w:snapToGrid w:val="0"/>
              <w:jc w:val="center"/>
            </w:pPr>
            <w:r w:rsidRPr="002E606B">
              <w:rPr>
                <w:rFonts w:hint="eastAsia"/>
                <w:kern w:val="0"/>
              </w:rPr>
              <w:t>2</w:t>
            </w:r>
          </w:p>
        </w:tc>
        <w:tc>
          <w:tcPr>
            <w:tcW w:w="838" w:type="dxa"/>
            <w:tcBorders>
              <w:bottom w:val="single" w:sz="4" w:space="0" w:color="000000"/>
            </w:tcBorders>
            <w:vAlign w:val="center"/>
          </w:tcPr>
          <w:p w:rsidR="008167FD" w:rsidRPr="00AC5ED1" w:rsidRDefault="008167FD" w:rsidP="008167FD">
            <w:pPr>
              <w:widowControl/>
              <w:snapToGrid w:val="0"/>
              <w:spacing w:line="320" w:lineRule="exact"/>
              <w:jc w:val="center"/>
              <w:rPr>
                <w:rFonts w:ascii="標楷體" w:eastAsia="標楷體" w:hAnsi="標楷體"/>
                <w:kern w:val="0"/>
              </w:rPr>
            </w:pPr>
            <w:r w:rsidRPr="00AC5ED1">
              <w:rPr>
                <w:rFonts w:ascii="標楷體" w:eastAsia="標楷體" w:hAnsi="標楷體" w:hint="eastAsia"/>
                <w:kern w:val="0"/>
              </w:rPr>
              <w:t>四上</w:t>
            </w:r>
          </w:p>
        </w:tc>
        <w:tc>
          <w:tcPr>
            <w:tcW w:w="1984" w:type="dxa"/>
            <w:tcBorders>
              <w:bottom w:val="single" w:sz="4" w:space="0" w:color="000000"/>
            </w:tcBorders>
            <w:vAlign w:val="center"/>
          </w:tcPr>
          <w:p w:rsidR="008167FD" w:rsidRPr="00FD414D" w:rsidRDefault="008167FD" w:rsidP="008167FD">
            <w:pPr>
              <w:pStyle w:val="aa"/>
              <w:tabs>
                <w:tab w:val="left" w:pos="480"/>
              </w:tabs>
              <w:rPr>
                <w:rFonts w:eastAsia="標楷體"/>
                <w:kern w:val="0"/>
              </w:rPr>
            </w:pPr>
            <w:r w:rsidRPr="00FD414D">
              <w:rPr>
                <w:rFonts w:hint="eastAsia"/>
              </w:rPr>
              <w:t>Children</w:t>
            </w:r>
            <w:r w:rsidRPr="00FD414D">
              <w:t>’</w:t>
            </w:r>
            <w:r w:rsidRPr="00FD414D">
              <w:rPr>
                <w:rFonts w:hint="eastAsia"/>
              </w:rPr>
              <w:t>s Literature and Culture</w:t>
            </w:r>
          </w:p>
        </w:tc>
        <w:tc>
          <w:tcPr>
            <w:tcW w:w="1134" w:type="dxa"/>
            <w:tcBorders>
              <w:bottom w:val="single" w:sz="4" w:space="0" w:color="000000"/>
            </w:tcBorders>
            <w:vAlign w:val="center"/>
          </w:tcPr>
          <w:p w:rsidR="008167FD" w:rsidRPr="00FD414D" w:rsidRDefault="008167FD" w:rsidP="008167FD">
            <w:pPr>
              <w:snapToGrid w:val="0"/>
              <w:spacing w:line="300" w:lineRule="exact"/>
              <w:jc w:val="center"/>
              <w:rPr>
                <w:rFonts w:eastAsia="標楷體"/>
                <w:sz w:val="18"/>
                <w:szCs w:val="18"/>
              </w:rPr>
            </w:pPr>
            <w:r w:rsidRPr="00FD414D">
              <w:rPr>
                <w:rFonts w:eastAsia="標楷體" w:hint="eastAsia"/>
                <w:sz w:val="18"/>
                <w:szCs w:val="18"/>
              </w:rPr>
              <w:t>隔年開課</w:t>
            </w:r>
          </w:p>
        </w:tc>
      </w:tr>
      <w:tr w:rsidR="008167FD" w:rsidRPr="00B22B00" w:rsidTr="008167FD">
        <w:trPr>
          <w:trHeight w:val="436"/>
          <w:jc w:val="center"/>
        </w:trPr>
        <w:tc>
          <w:tcPr>
            <w:tcW w:w="567" w:type="dxa"/>
            <w:vMerge/>
          </w:tcPr>
          <w:p w:rsidR="008167FD" w:rsidRPr="00B22B00" w:rsidRDefault="008167FD" w:rsidP="008167FD">
            <w:pPr>
              <w:snapToGrid w:val="0"/>
              <w:spacing w:line="300" w:lineRule="exact"/>
              <w:jc w:val="center"/>
              <w:rPr>
                <w:rFonts w:eastAsia="標楷體"/>
              </w:rPr>
            </w:pPr>
          </w:p>
        </w:tc>
        <w:tc>
          <w:tcPr>
            <w:tcW w:w="675" w:type="dxa"/>
            <w:vMerge/>
          </w:tcPr>
          <w:p w:rsidR="008167FD" w:rsidRPr="00B22B00" w:rsidRDefault="008167FD" w:rsidP="008167FD">
            <w:pPr>
              <w:snapToGrid w:val="0"/>
              <w:spacing w:line="300" w:lineRule="exact"/>
              <w:jc w:val="center"/>
              <w:rPr>
                <w:rFonts w:eastAsia="標楷體"/>
              </w:rPr>
            </w:pPr>
          </w:p>
        </w:tc>
        <w:tc>
          <w:tcPr>
            <w:tcW w:w="2153" w:type="dxa"/>
            <w:tcBorders>
              <w:bottom w:val="single" w:sz="4" w:space="0" w:color="000000"/>
            </w:tcBorders>
            <w:vAlign w:val="center"/>
          </w:tcPr>
          <w:p w:rsidR="008167FD" w:rsidRPr="00D02E58" w:rsidRDefault="008167FD" w:rsidP="008167FD">
            <w:pPr>
              <w:widowControl/>
              <w:snapToGrid w:val="0"/>
              <w:spacing w:line="320" w:lineRule="exact"/>
              <w:jc w:val="both"/>
              <w:rPr>
                <w:rFonts w:ascii="標楷體" w:eastAsia="標楷體" w:hAnsi="標楷體"/>
                <w:kern w:val="0"/>
              </w:rPr>
            </w:pPr>
            <w:r w:rsidRPr="00D02E58">
              <w:rPr>
                <w:rFonts w:ascii="標楷體" w:eastAsia="標楷體" w:hAnsi="標楷體" w:hint="eastAsia"/>
              </w:rPr>
              <w:t>女性主義與文學</w:t>
            </w:r>
          </w:p>
        </w:tc>
        <w:tc>
          <w:tcPr>
            <w:tcW w:w="1974" w:type="dxa"/>
            <w:tcBorders>
              <w:bottom w:val="single" w:sz="4" w:space="0" w:color="000000"/>
            </w:tcBorders>
            <w:vAlign w:val="center"/>
          </w:tcPr>
          <w:p w:rsidR="008167FD" w:rsidRDefault="008167FD" w:rsidP="008167FD">
            <w:pPr>
              <w:snapToGrid w:val="0"/>
              <w:jc w:val="center"/>
            </w:pPr>
            <w:r w:rsidRPr="00EA46DF">
              <w:rPr>
                <w:rFonts w:hint="eastAsia"/>
              </w:rPr>
              <w:t>HEN12E30A</w:t>
            </w:r>
            <w:r>
              <w:rPr>
                <w:rFonts w:hint="eastAsia"/>
              </w:rPr>
              <w:t>016</w:t>
            </w:r>
          </w:p>
        </w:tc>
        <w:tc>
          <w:tcPr>
            <w:tcW w:w="564" w:type="dxa"/>
            <w:tcBorders>
              <w:bottom w:val="single" w:sz="4" w:space="0" w:color="000000"/>
            </w:tcBorders>
            <w:vAlign w:val="center"/>
          </w:tcPr>
          <w:p w:rsidR="008167FD" w:rsidRPr="00D02E58" w:rsidRDefault="008167FD" w:rsidP="008167FD">
            <w:pPr>
              <w:widowControl/>
              <w:snapToGrid w:val="0"/>
              <w:spacing w:line="320" w:lineRule="exact"/>
              <w:jc w:val="center"/>
              <w:rPr>
                <w:rFonts w:ascii="標楷體" w:eastAsia="標楷體" w:hAnsi="標楷體"/>
                <w:kern w:val="0"/>
              </w:rPr>
            </w:pPr>
            <w:r w:rsidRPr="00D02E58">
              <w:rPr>
                <w:rFonts w:ascii="標楷體" w:eastAsia="標楷體" w:hAnsi="標楷體" w:hint="eastAsia"/>
                <w:kern w:val="0"/>
              </w:rPr>
              <w:t>選</w:t>
            </w:r>
          </w:p>
        </w:tc>
        <w:tc>
          <w:tcPr>
            <w:tcW w:w="457" w:type="dxa"/>
            <w:tcBorders>
              <w:bottom w:val="single" w:sz="4" w:space="0" w:color="000000"/>
            </w:tcBorders>
            <w:vAlign w:val="center"/>
          </w:tcPr>
          <w:p w:rsidR="008167FD" w:rsidRDefault="008167FD" w:rsidP="008167FD">
            <w:pPr>
              <w:snapToGrid w:val="0"/>
              <w:jc w:val="center"/>
            </w:pPr>
            <w:r w:rsidRPr="0098346C">
              <w:rPr>
                <w:rFonts w:hint="eastAsia"/>
                <w:kern w:val="0"/>
              </w:rPr>
              <w:t>2</w:t>
            </w:r>
          </w:p>
        </w:tc>
        <w:tc>
          <w:tcPr>
            <w:tcW w:w="457" w:type="dxa"/>
            <w:tcBorders>
              <w:bottom w:val="single" w:sz="4" w:space="0" w:color="000000"/>
            </w:tcBorders>
            <w:vAlign w:val="center"/>
          </w:tcPr>
          <w:p w:rsidR="008167FD" w:rsidRDefault="008167FD" w:rsidP="008167FD">
            <w:pPr>
              <w:snapToGrid w:val="0"/>
              <w:jc w:val="center"/>
            </w:pPr>
            <w:r w:rsidRPr="001335E0">
              <w:rPr>
                <w:rFonts w:hint="eastAsia"/>
                <w:kern w:val="0"/>
              </w:rPr>
              <w:t>2</w:t>
            </w:r>
          </w:p>
        </w:tc>
        <w:tc>
          <w:tcPr>
            <w:tcW w:w="838" w:type="dxa"/>
            <w:tcBorders>
              <w:bottom w:val="single" w:sz="4" w:space="0" w:color="000000"/>
            </w:tcBorders>
            <w:vAlign w:val="center"/>
          </w:tcPr>
          <w:p w:rsidR="008167FD" w:rsidRPr="00AC5ED1" w:rsidRDefault="008167FD" w:rsidP="008167FD">
            <w:pPr>
              <w:widowControl/>
              <w:snapToGrid w:val="0"/>
              <w:spacing w:line="320" w:lineRule="exact"/>
              <w:jc w:val="center"/>
              <w:rPr>
                <w:rFonts w:ascii="標楷體" w:eastAsia="標楷體" w:hAnsi="標楷體"/>
                <w:kern w:val="0"/>
              </w:rPr>
            </w:pPr>
            <w:r w:rsidRPr="00AC5ED1">
              <w:rPr>
                <w:rFonts w:ascii="標楷體" w:eastAsia="標楷體" w:hAnsi="標楷體" w:hint="eastAsia"/>
                <w:kern w:val="0"/>
              </w:rPr>
              <w:t>四上</w:t>
            </w:r>
          </w:p>
        </w:tc>
        <w:tc>
          <w:tcPr>
            <w:tcW w:w="1984" w:type="dxa"/>
            <w:tcBorders>
              <w:bottom w:val="single" w:sz="4" w:space="0" w:color="000000"/>
            </w:tcBorders>
            <w:vAlign w:val="center"/>
          </w:tcPr>
          <w:p w:rsidR="008167FD" w:rsidRPr="00BC586E" w:rsidRDefault="008167FD" w:rsidP="008167FD">
            <w:pPr>
              <w:pStyle w:val="aa"/>
              <w:tabs>
                <w:tab w:val="left" w:pos="480"/>
              </w:tabs>
              <w:rPr>
                <w:rFonts w:eastAsia="標楷體"/>
                <w:kern w:val="0"/>
                <w:sz w:val="22"/>
                <w:szCs w:val="22"/>
              </w:rPr>
            </w:pPr>
            <w:r w:rsidRPr="00BC586E">
              <w:rPr>
                <w:rFonts w:hint="eastAsia"/>
                <w:sz w:val="22"/>
                <w:szCs w:val="22"/>
              </w:rPr>
              <w:t>Feminism and English Literature</w:t>
            </w:r>
          </w:p>
        </w:tc>
        <w:tc>
          <w:tcPr>
            <w:tcW w:w="1134" w:type="dxa"/>
            <w:tcBorders>
              <w:bottom w:val="single" w:sz="4" w:space="0" w:color="000000"/>
            </w:tcBorders>
            <w:vAlign w:val="center"/>
          </w:tcPr>
          <w:p w:rsidR="008167FD" w:rsidRPr="00FD414D" w:rsidRDefault="008167FD" w:rsidP="008167FD">
            <w:pPr>
              <w:snapToGrid w:val="0"/>
              <w:spacing w:line="300" w:lineRule="exact"/>
              <w:jc w:val="center"/>
              <w:rPr>
                <w:rFonts w:eastAsia="標楷體"/>
                <w:sz w:val="18"/>
                <w:szCs w:val="18"/>
              </w:rPr>
            </w:pPr>
          </w:p>
        </w:tc>
      </w:tr>
      <w:tr w:rsidR="008167FD" w:rsidRPr="00B22B00" w:rsidTr="008167FD">
        <w:trPr>
          <w:trHeight w:val="436"/>
          <w:jc w:val="center"/>
        </w:trPr>
        <w:tc>
          <w:tcPr>
            <w:tcW w:w="567" w:type="dxa"/>
            <w:vMerge/>
          </w:tcPr>
          <w:p w:rsidR="008167FD" w:rsidRPr="00B22B00" w:rsidRDefault="008167FD" w:rsidP="008167FD">
            <w:pPr>
              <w:snapToGrid w:val="0"/>
              <w:spacing w:line="300" w:lineRule="exact"/>
              <w:jc w:val="center"/>
              <w:rPr>
                <w:rFonts w:eastAsia="標楷體"/>
              </w:rPr>
            </w:pPr>
          </w:p>
        </w:tc>
        <w:tc>
          <w:tcPr>
            <w:tcW w:w="675" w:type="dxa"/>
            <w:vMerge/>
          </w:tcPr>
          <w:p w:rsidR="008167FD" w:rsidRPr="00B22B00" w:rsidRDefault="008167FD" w:rsidP="008167FD">
            <w:pPr>
              <w:snapToGrid w:val="0"/>
              <w:spacing w:line="300" w:lineRule="exact"/>
              <w:jc w:val="center"/>
              <w:rPr>
                <w:rFonts w:eastAsia="標楷體"/>
              </w:rPr>
            </w:pPr>
          </w:p>
        </w:tc>
        <w:tc>
          <w:tcPr>
            <w:tcW w:w="2153" w:type="dxa"/>
            <w:tcBorders>
              <w:bottom w:val="single" w:sz="4" w:space="0" w:color="000000"/>
            </w:tcBorders>
            <w:vAlign w:val="center"/>
          </w:tcPr>
          <w:p w:rsidR="008167FD" w:rsidRPr="0075573E" w:rsidRDefault="008167FD" w:rsidP="008167FD">
            <w:pPr>
              <w:widowControl/>
              <w:snapToGrid w:val="0"/>
              <w:spacing w:line="320" w:lineRule="exact"/>
              <w:jc w:val="both"/>
              <w:rPr>
                <w:rFonts w:ascii="標楷體" w:eastAsia="標楷體" w:hAnsi="標楷體"/>
                <w:strike/>
                <w:color w:val="FF0000"/>
                <w:kern w:val="0"/>
              </w:rPr>
            </w:pPr>
            <w:r w:rsidRPr="0075573E">
              <w:rPr>
                <w:rFonts w:ascii="標楷體" w:eastAsia="標楷體" w:hAnsi="標楷體"/>
                <w:strike/>
                <w:color w:val="FF0000"/>
              </w:rPr>
              <w:t>英文童書翻譯</w:t>
            </w:r>
          </w:p>
        </w:tc>
        <w:tc>
          <w:tcPr>
            <w:tcW w:w="1974" w:type="dxa"/>
            <w:tcBorders>
              <w:bottom w:val="single" w:sz="4" w:space="0" w:color="000000"/>
            </w:tcBorders>
            <w:vAlign w:val="center"/>
          </w:tcPr>
          <w:p w:rsidR="008167FD" w:rsidRPr="0075573E" w:rsidRDefault="008167FD" w:rsidP="008167FD">
            <w:pPr>
              <w:snapToGrid w:val="0"/>
              <w:jc w:val="center"/>
              <w:rPr>
                <w:strike/>
                <w:color w:val="FF0000"/>
              </w:rPr>
            </w:pPr>
            <w:r w:rsidRPr="0075573E">
              <w:rPr>
                <w:rFonts w:hint="eastAsia"/>
                <w:strike/>
                <w:color w:val="FF0000"/>
              </w:rPr>
              <w:t>HEN12E30A017</w:t>
            </w:r>
          </w:p>
        </w:tc>
        <w:tc>
          <w:tcPr>
            <w:tcW w:w="564" w:type="dxa"/>
            <w:tcBorders>
              <w:bottom w:val="single" w:sz="4" w:space="0" w:color="000000"/>
            </w:tcBorders>
            <w:vAlign w:val="center"/>
          </w:tcPr>
          <w:p w:rsidR="008167FD" w:rsidRPr="0075573E" w:rsidRDefault="008167FD" w:rsidP="008167FD">
            <w:pPr>
              <w:widowControl/>
              <w:snapToGrid w:val="0"/>
              <w:spacing w:line="320" w:lineRule="exact"/>
              <w:jc w:val="center"/>
              <w:rPr>
                <w:rFonts w:ascii="標楷體" w:eastAsia="標楷體" w:hAnsi="標楷體"/>
                <w:strike/>
                <w:color w:val="FF0000"/>
                <w:kern w:val="0"/>
              </w:rPr>
            </w:pPr>
            <w:r w:rsidRPr="0075573E">
              <w:rPr>
                <w:rFonts w:ascii="標楷體" w:eastAsia="標楷體" w:hAnsi="標楷體" w:hint="eastAsia"/>
                <w:strike/>
                <w:color w:val="FF0000"/>
                <w:kern w:val="0"/>
              </w:rPr>
              <w:t>選</w:t>
            </w:r>
          </w:p>
        </w:tc>
        <w:tc>
          <w:tcPr>
            <w:tcW w:w="457" w:type="dxa"/>
            <w:tcBorders>
              <w:bottom w:val="single" w:sz="4" w:space="0" w:color="000000"/>
            </w:tcBorders>
            <w:vAlign w:val="center"/>
          </w:tcPr>
          <w:p w:rsidR="008167FD" w:rsidRPr="0075573E" w:rsidRDefault="008167FD" w:rsidP="008167FD">
            <w:pPr>
              <w:snapToGrid w:val="0"/>
              <w:jc w:val="center"/>
              <w:rPr>
                <w:strike/>
                <w:color w:val="FF0000"/>
              </w:rPr>
            </w:pPr>
            <w:r w:rsidRPr="0075573E">
              <w:rPr>
                <w:rFonts w:hint="eastAsia"/>
                <w:strike/>
                <w:color w:val="FF0000"/>
                <w:kern w:val="0"/>
              </w:rPr>
              <w:t>2</w:t>
            </w:r>
          </w:p>
        </w:tc>
        <w:tc>
          <w:tcPr>
            <w:tcW w:w="457" w:type="dxa"/>
            <w:tcBorders>
              <w:bottom w:val="single" w:sz="4" w:space="0" w:color="000000"/>
            </w:tcBorders>
            <w:vAlign w:val="center"/>
          </w:tcPr>
          <w:p w:rsidR="008167FD" w:rsidRPr="0075573E" w:rsidRDefault="008167FD" w:rsidP="008167FD">
            <w:pPr>
              <w:snapToGrid w:val="0"/>
              <w:jc w:val="center"/>
              <w:rPr>
                <w:strike/>
                <w:color w:val="FF0000"/>
              </w:rPr>
            </w:pPr>
            <w:r w:rsidRPr="0075573E">
              <w:rPr>
                <w:rFonts w:hint="eastAsia"/>
                <w:strike/>
                <w:color w:val="FF0000"/>
                <w:kern w:val="0"/>
              </w:rPr>
              <w:t>2</w:t>
            </w:r>
          </w:p>
        </w:tc>
        <w:tc>
          <w:tcPr>
            <w:tcW w:w="838" w:type="dxa"/>
            <w:tcBorders>
              <w:bottom w:val="single" w:sz="4" w:space="0" w:color="000000"/>
            </w:tcBorders>
            <w:vAlign w:val="center"/>
          </w:tcPr>
          <w:p w:rsidR="008167FD" w:rsidRPr="0075573E" w:rsidRDefault="008167FD" w:rsidP="008167FD">
            <w:pPr>
              <w:widowControl/>
              <w:snapToGrid w:val="0"/>
              <w:spacing w:line="320" w:lineRule="exact"/>
              <w:jc w:val="center"/>
              <w:rPr>
                <w:rFonts w:ascii="標楷體" w:eastAsia="標楷體" w:hAnsi="標楷體"/>
                <w:strike/>
                <w:color w:val="FF0000"/>
                <w:kern w:val="0"/>
              </w:rPr>
            </w:pPr>
            <w:r w:rsidRPr="0075573E">
              <w:rPr>
                <w:rFonts w:ascii="標楷體" w:eastAsia="標楷體" w:hAnsi="標楷體" w:hint="eastAsia"/>
                <w:strike/>
                <w:color w:val="FF0000"/>
                <w:kern w:val="0"/>
              </w:rPr>
              <w:t>四下</w:t>
            </w:r>
          </w:p>
        </w:tc>
        <w:tc>
          <w:tcPr>
            <w:tcW w:w="1984" w:type="dxa"/>
            <w:tcBorders>
              <w:bottom w:val="single" w:sz="4" w:space="0" w:color="000000"/>
            </w:tcBorders>
            <w:vAlign w:val="center"/>
          </w:tcPr>
          <w:p w:rsidR="008167FD" w:rsidRPr="0075573E" w:rsidRDefault="008167FD" w:rsidP="008167FD">
            <w:pPr>
              <w:pStyle w:val="aa"/>
              <w:tabs>
                <w:tab w:val="left" w:pos="480"/>
              </w:tabs>
              <w:rPr>
                <w:rFonts w:eastAsia="標楷體"/>
                <w:strike/>
                <w:color w:val="FF0000"/>
                <w:kern w:val="0"/>
                <w:sz w:val="18"/>
                <w:szCs w:val="18"/>
              </w:rPr>
            </w:pPr>
            <w:r w:rsidRPr="0075573E">
              <w:rPr>
                <w:strike/>
                <w:color w:val="FF0000"/>
                <w:sz w:val="18"/>
                <w:szCs w:val="18"/>
              </w:rPr>
              <w:t>Translation in Western Children’s Literature</w:t>
            </w:r>
          </w:p>
        </w:tc>
        <w:tc>
          <w:tcPr>
            <w:tcW w:w="1134" w:type="dxa"/>
            <w:tcBorders>
              <w:bottom w:val="single" w:sz="4" w:space="0" w:color="000000"/>
            </w:tcBorders>
            <w:vAlign w:val="center"/>
          </w:tcPr>
          <w:p w:rsidR="008167FD" w:rsidRPr="0075573E" w:rsidRDefault="008167FD" w:rsidP="008167FD">
            <w:pPr>
              <w:snapToGrid w:val="0"/>
              <w:spacing w:line="300" w:lineRule="exact"/>
              <w:jc w:val="center"/>
              <w:rPr>
                <w:rFonts w:eastAsia="標楷體"/>
                <w:sz w:val="22"/>
                <w:szCs w:val="22"/>
              </w:rPr>
            </w:pPr>
            <w:r w:rsidRPr="0075573E">
              <w:rPr>
                <w:rFonts w:eastAsia="標楷體" w:hint="eastAsia"/>
                <w:color w:val="FF0000"/>
                <w:sz w:val="22"/>
                <w:szCs w:val="22"/>
              </w:rPr>
              <w:t>刪除課程</w:t>
            </w:r>
          </w:p>
        </w:tc>
      </w:tr>
      <w:tr w:rsidR="008167FD" w:rsidRPr="00B22B00" w:rsidTr="008167FD">
        <w:trPr>
          <w:trHeight w:val="436"/>
          <w:jc w:val="center"/>
        </w:trPr>
        <w:tc>
          <w:tcPr>
            <w:tcW w:w="567" w:type="dxa"/>
            <w:vMerge/>
          </w:tcPr>
          <w:p w:rsidR="008167FD" w:rsidRPr="00B22B00" w:rsidRDefault="008167FD" w:rsidP="008167FD">
            <w:pPr>
              <w:snapToGrid w:val="0"/>
              <w:spacing w:line="300" w:lineRule="exact"/>
              <w:jc w:val="center"/>
              <w:rPr>
                <w:rFonts w:eastAsia="標楷體"/>
              </w:rPr>
            </w:pPr>
          </w:p>
        </w:tc>
        <w:tc>
          <w:tcPr>
            <w:tcW w:w="675" w:type="dxa"/>
            <w:vMerge/>
          </w:tcPr>
          <w:p w:rsidR="008167FD" w:rsidRPr="00B22B00" w:rsidRDefault="008167FD" w:rsidP="008167FD">
            <w:pPr>
              <w:snapToGrid w:val="0"/>
              <w:spacing w:line="300" w:lineRule="exact"/>
              <w:jc w:val="center"/>
              <w:rPr>
                <w:rFonts w:eastAsia="標楷體"/>
              </w:rPr>
            </w:pPr>
          </w:p>
        </w:tc>
        <w:tc>
          <w:tcPr>
            <w:tcW w:w="2153" w:type="dxa"/>
            <w:tcBorders>
              <w:bottom w:val="single" w:sz="4" w:space="0" w:color="000000"/>
            </w:tcBorders>
            <w:vAlign w:val="center"/>
          </w:tcPr>
          <w:p w:rsidR="008167FD" w:rsidRPr="00D02E58" w:rsidRDefault="008167FD" w:rsidP="008167FD">
            <w:pPr>
              <w:widowControl/>
              <w:snapToGrid w:val="0"/>
              <w:spacing w:line="320" w:lineRule="exact"/>
              <w:jc w:val="both"/>
              <w:rPr>
                <w:rFonts w:ascii="標楷體" w:eastAsia="標楷體" w:hAnsi="標楷體"/>
                <w:kern w:val="0"/>
              </w:rPr>
            </w:pPr>
            <w:r w:rsidRPr="00D02E58">
              <w:rPr>
                <w:rFonts w:ascii="標楷體" w:eastAsia="標楷體" w:hAnsi="標楷體" w:hint="eastAsia"/>
                <w:kern w:val="0"/>
              </w:rPr>
              <w:t>歐洲文學</w:t>
            </w:r>
          </w:p>
        </w:tc>
        <w:tc>
          <w:tcPr>
            <w:tcW w:w="1974" w:type="dxa"/>
            <w:tcBorders>
              <w:bottom w:val="single" w:sz="4" w:space="0" w:color="000000"/>
            </w:tcBorders>
            <w:vAlign w:val="center"/>
          </w:tcPr>
          <w:p w:rsidR="008167FD" w:rsidRDefault="008167FD" w:rsidP="008167FD">
            <w:pPr>
              <w:snapToGrid w:val="0"/>
              <w:jc w:val="center"/>
            </w:pPr>
            <w:r w:rsidRPr="00EA46DF">
              <w:rPr>
                <w:rFonts w:hint="eastAsia"/>
              </w:rPr>
              <w:t>HEN12E30A</w:t>
            </w:r>
            <w:r>
              <w:rPr>
                <w:rFonts w:hint="eastAsia"/>
              </w:rPr>
              <w:t>018</w:t>
            </w:r>
          </w:p>
        </w:tc>
        <w:tc>
          <w:tcPr>
            <w:tcW w:w="564" w:type="dxa"/>
            <w:tcBorders>
              <w:bottom w:val="single" w:sz="4" w:space="0" w:color="000000"/>
            </w:tcBorders>
            <w:vAlign w:val="center"/>
          </w:tcPr>
          <w:p w:rsidR="008167FD" w:rsidRPr="00D02E58" w:rsidRDefault="008167FD" w:rsidP="008167FD">
            <w:pPr>
              <w:widowControl/>
              <w:snapToGrid w:val="0"/>
              <w:spacing w:line="320" w:lineRule="exact"/>
              <w:jc w:val="center"/>
              <w:rPr>
                <w:rFonts w:ascii="標楷體" w:eastAsia="標楷體" w:hAnsi="標楷體"/>
                <w:kern w:val="0"/>
              </w:rPr>
            </w:pPr>
            <w:r w:rsidRPr="00D02E58">
              <w:rPr>
                <w:rFonts w:ascii="標楷體" w:eastAsia="標楷體" w:hAnsi="標楷體" w:hint="eastAsia"/>
                <w:kern w:val="0"/>
              </w:rPr>
              <w:t>選</w:t>
            </w:r>
          </w:p>
        </w:tc>
        <w:tc>
          <w:tcPr>
            <w:tcW w:w="457" w:type="dxa"/>
            <w:tcBorders>
              <w:bottom w:val="single" w:sz="4" w:space="0" w:color="000000"/>
            </w:tcBorders>
            <w:vAlign w:val="center"/>
          </w:tcPr>
          <w:p w:rsidR="008167FD" w:rsidRDefault="008167FD" w:rsidP="008167FD">
            <w:pPr>
              <w:snapToGrid w:val="0"/>
              <w:jc w:val="center"/>
            </w:pPr>
            <w:r w:rsidRPr="0098346C">
              <w:rPr>
                <w:rFonts w:hint="eastAsia"/>
                <w:kern w:val="0"/>
              </w:rPr>
              <w:t>2</w:t>
            </w:r>
          </w:p>
        </w:tc>
        <w:tc>
          <w:tcPr>
            <w:tcW w:w="457" w:type="dxa"/>
            <w:tcBorders>
              <w:bottom w:val="single" w:sz="4" w:space="0" w:color="000000"/>
            </w:tcBorders>
            <w:vAlign w:val="center"/>
          </w:tcPr>
          <w:p w:rsidR="008167FD" w:rsidRDefault="008167FD" w:rsidP="008167FD">
            <w:pPr>
              <w:snapToGrid w:val="0"/>
              <w:jc w:val="center"/>
            </w:pPr>
            <w:r w:rsidRPr="001335E0">
              <w:rPr>
                <w:rFonts w:hint="eastAsia"/>
                <w:kern w:val="0"/>
              </w:rPr>
              <w:t>2</w:t>
            </w:r>
          </w:p>
        </w:tc>
        <w:tc>
          <w:tcPr>
            <w:tcW w:w="838" w:type="dxa"/>
            <w:tcBorders>
              <w:bottom w:val="single" w:sz="4" w:space="0" w:color="000000"/>
            </w:tcBorders>
            <w:vAlign w:val="center"/>
          </w:tcPr>
          <w:p w:rsidR="008167FD" w:rsidRPr="00D02E58" w:rsidRDefault="008167FD" w:rsidP="008167FD">
            <w:pPr>
              <w:widowControl/>
              <w:snapToGrid w:val="0"/>
              <w:spacing w:line="300" w:lineRule="exact"/>
              <w:jc w:val="center"/>
              <w:rPr>
                <w:rFonts w:ascii="標楷體" w:eastAsia="標楷體" w:hAnsi="標楷體"/>
                <w:kern w:val="0"/>
              </w:rPr>
            </w:pPr>
            <w:r w:rsidRPr="00D02E58">
              <w:rPr>
                <w:rFonts w:ascii="標楷體" w:eastAsia="標楷體" w:hAnsi="標楷體" w:hint="eastAsia"/>
                <w:kern w:val="0"/>
              </w:rPr>
              <w:t>四下</w:t>
            </w:r>
          </w:p>
        </w:tc>
        <w:tc>
          <w:tcPr>
            <w:tcW w:w="1984" w:type="dxa"/>
            <w:tcBorders>
              <w:bottom w:val="single" w:sz="4" w:space="0" w:color="000000"/>
            </w:tcBorders>
            <w:vAlign w:val="center"/>
          </w:tcPr>
          <w:p w:rsidR="008167FD" w:rsidRPr="00BC586E" w:rsidRDefault="008167FD" w:rsidP="008167FD">
            <w:pPr>
              <w:pStyle w:val="aa"/>
              <w:tabs>
                <w:tab w:val="left" w:pos="480"/>
              </w:tabs>
              <w:rPr>
                <w:rFonts w:ascii="標楷體" w:eastAsia="標楷體" w:hAnsi="標楷體"/>
                <w:kern w:val="0"/>
                <w:sz w:val="22"/>
                <w:szCs w:val="22"/>
              </w:rPr>
            </w:pPr>
            <w:r w:rsidRPr="00BC586E">
              <w:rPr>
                <w:rFonts w:hint="eastAsia"/>
                <w:sz w:val="22"/>
                <w:szCs w:val="22"/>
              </w:rPr>
              <w:t>European Literature</w:t>
            </w:r>
          </w:p>
        </w:tc>
        <w:tc>
          <w:tcPr>
            <w:tcW w:w="1134" w:type="dxa"/>
            <w:tcBorders>
              <w:bottom w:val="single" w:sz="4" w:space="0" w:color="000000"/>
            </w:tcBorders>
            <w:vAlign w:val="center"/>
          </w:tcPr>
          <w:p w:rsidR="008167FD" w:rsidRPr="00FD414D" w:rsidRDefault="008167FD" w:rsidP="008167FD">
            <w:pPr>
              <w:snapToGrid w:val="0"/>
              <w:spacing w:line="300" w:lineRule="exact"/>
              <w:jc w:val="center"/>
              <w:rPr>
                <w:rFonts w:eastAsia="標楷體"/>
                <w:sz w:val="18"/>
                <w:szCs w:val="18"/>
              </w:rPr>
            </w:pPr>
          </w:p>
        </w:tc>
      </w:tr>
      <w:tr w:rsidR="008167FD" w:rsidRPr="00B22B00" w:rsidTr="008167FD">
        <w:trPr>
          <w:trHeight w:val="436"/>
          <w:jc w:val="center"/>
        </w:trPr>
        <w:tc>
          <w:tcPr>
            <w:tcW w:w="567" w:type="dxa"/>
            <w:vMerge/>
          </w:tcPr>
          <w:p w:rsidR="008167FD" w:rsidRPr="00B22B00" w:rsidRDefault="008167FD" w:rsidP="008167FD">
            <w:pPr>
              <w:snapToGrid w:val="0"/>
              <w:spacing w:line="300" w:lineRule="exact"/>
              <w:jc w:val="center"/>
              <w:rPr>
                <w:rFonts w:eastAsia="標楷體"/>
              </w:rPr>
            </w:pPr>
          </w:p>
        </w:tc>
        <w:tc>
          <w:tcPr>
            <w:tcW w:w="675" w:type="dxa"/>
            <w:vMerge/>
          </w:tcPr>
          <w:p w:rsidR="008167FD" w:rsidRPr="00B22B00" w:rsidRDefault="008167FD" w:rsidP="008167FD">
            <w:pPr>
              <w:snapToGrid w:val="0"/>
              <w:spacing w:line="300" w:lineRule="exact"/>
              <w:jc w:val="center"/>
              <w:rPr>
                <w:rFonts w:eastAsia="標楷體"/>
              </w:rPr>
            </w:pPr>
          </w:p>
        </w:tc>
        <w:tc>
          <w:tcPr>
            <w:tcW w:w="2153" w:type="dxa"/>
            <w:tcBorders>
              <w:bottom w:val="single" w:sz="4" w:space="0" w:color="000000"/>
            </w:tcBorders>
            <w:vAlign w:val="center"/>
          </w:tcPr>
          <w:p w:rsidR="008167FD" w:rsidRPr="00D02E58" w:rsidRDefault="008167FD" w:rsidP="008167FD">
            <w:pPr>
              <w:widowControl/>
              <w:snapToGrid w:val="0"/>
              <w:spacing w:line="320" w:lineRule="exact"/>
              <w:jc w:val="both"/>
              <w:rPr>
                <w:rFonts w:ascii="標楷體" w:eastAsia="標楷體" w:hAnsi="標楷體"/>
                <w:kern w:val="0"/>
              </w:rPr>
            </w:pPr>
            <w:r w:rsidRPr="00D02E58">
              <w:rPr>
                <w:rFonts w:ascii="標楷體" w:eastAsia="標楷體" w:hAnsi="標楷體" w:hint="eastAsia"/>
              </w:rPr>
              <w:t>兒童文學專題</w:t>
            </w:r>
          </w:p>
        </w:tc>
        <w:tc>
          <w:tcPr>
            <w:tcW w:w="1974" w:type="dxa"/>
            <w:tcBorders>
              <w:bottom w:val="single" w:sz="4" w:space="0" w:color="000000"/>
            </w:tcBorders>
            <w:vAlign w:val="center"/>
          </w:tcPr>
          <w:p w:rsidR="008167FD" w:rsidRDefault="008167FD" w:rsidP="008167FD">
            <w:pPr>
              <w:snapToGrid w:val="0"/>
              <w:jc w:val="center"/>
            </w:pPr>
            <w:r w:rsidRPr="00EA46DF">
              <w:rPr>
                <w:rFonts w:hint="eastAsia"/>
              </w:rPr>
              <w:t>HEN12E30A</w:t>
            </w:r>
            <w:r>
              <w:rPr>
                <w:rFonts w:hint="eastAsia"/>
              </w:rPr>
              <w:t>019</w:t>
            </w:r>
          </w:p>
        </w:tc>
        <w:tc>
          <w:tcPr>
            <w:tcW w:w="564" w:type="dxa"/>
            <w:tcBorders>
              <w:bottom w:val="single" w:sz="4" w:space="0" w:color="000000"/>
            </w:tcBorders>
            <w:vAlign w:val="center"/>
          </w:tcPr>
          <w:p w:rsidR="008167FD" w:rsidRPr="00D02E58" w:rsidRDefault="008167FD" w:rsidP="008167FD">
            <w:pPr>
              <w:widowControl/>
              <w:snapToGrid w:val="0"/>
              <w:spacing w:line="320" w:lineRule="exact"/>
              <w:jc w:val="center"/>
              <w:rPr>
                <w:rFonts w:ascii="標楷體" w:eastAsia="標楷體" w:hAnsi="標楷體"/>
                <w:kern w:val="0"/>
              </w:rPr>
            </w:pPr>
            <w:r w:rsidRPr="00D02E58">
              <w:rPr>
                <w:rFonts w:ascii="標楷體" w:eastAsia="標楷體" w:hAnsi="標楷體" w:hint="eastAsia"/>
                <w:kern w:val="0"/>
              </w:rPr>
              <w:t>選</w:t>
            </w:r>
          </w:p>
        </w:tc>
        <w:tc>
          <w:tcPr>
            <w:tcW w:w="457" w:type="dxa"/>
            <w:tcBorders>
              <w:bottom w:val="single" w:sz="4" w:space="0" w:color="000000"/>
            </w:tcBorders>
            <w:vAlign w:val="center"/>
          </w:tcPr>
          <w:p w:rsidR="008167FD" w:rsidRDefault="008167FD" w:rsidP="008167FD">
            <w:pPr>
              <w:snapToGrid w:val="0"/>
              <w:jc w:val="center"/>
            </w:pPr>
            <w:r w:rsidRPr="002E606B">
              <w:rPr>
                <w:rFonts w:hint="eastAsia"/>
                <w:kern w:val="0"/>
              </w:rPr>
              <w:t>2</w:t>
            </w:r>
          </w:p>
        </w:tc>
        <w:tc>
          <w:tcPr>
            <w:tcW w:w="457" w:type="dxa"/>
            <w:tcBorders>
              <w:bottom w:val="single" w:sz="4" w:space="0" w:color="000000"/>
            </w:tcBorders>
            <w:vAlign w:val="center"/>
          </w:tcPr>
          <w:p w:rsidR="008167FD" w:rsidRDefault="008167FD" w:rsidP="008167FD">
            <w:pPr>
              <w:snapToGrid w:val="0"/>
              <w:jc w:val="center"/>
            </w:pPr>
            <w:r w:rsidRPr="002E606B">
              <w:rPr>
                <w:rFonts w:hint="eastAsia"/>
                <w:kern w:val="0"/>
              </w:rPr>
              <w:t>2</w:t>
            </w:r>
          </w:p>
        </w:tc>
        <w:tc>
          <w:tcPr>
            <w:tcW w:w="838" w:type="dxa"/>
            <w:tcBorders>
              <w:bottom w:val="single" w:sz="4" w:space="0" w:color="000000"/>
            </w:tcBorders>
            <w:vAlign w:val="center"/>
          </w:tcPr>
          <w:p w:rsidR="008167FD" w:rsidRPr="00D02E58" w:rsidRDefault="008167FD" w:rsidP="008167FD">
            <w:pPr>
              <w:widowControl/>
              <w:snapToGrid w:val="0"/>
              <w:spacing w:line="320" w:lineRule="exact"/>
              <w:jc w:val="center"/>
              <w:rPr>
                <w:rFonts w:ascii="標楷體" w:eastAsia="標楷體" w:hAnsi="標楷體"/>
                <w:kern w:val="0"/>
              </w:rPr>
            </w:pPr>
            <w:r w:rsidRPr="00D02E58">
              <w:rPr>
                <w:rFonts w:ascii="標楷體" w:eastAsia="標楷體" w:hAnsi="標楷體" w:hint="eastAsia"/>
                <w:kern w:val="0"/>
              </w:rPr>
              <w:t>四下</w:t>
            </w:r>
          </w:p>
        </w:tc>
        <w:tc>
          <w:tcPr>
            <w:tcW w:w="1984" w:type="dxa"/>
            <w:tcBorders>
              <w:bottom w:val="single" w:sz="4" w:space="0" w:color="000000"/>
            </w:tcBorders>
            <w:vAlign w:val="center"/>
          </w:tcPr>
          <w:p w:rsidR="008167FD" w:rsidRPr="00FD414D" w:rsidRDefault="008167FD" w:rsidP="008167FD">
            <w:pPr>
              <w:pStyle w:val="aa"/>
              <w:tabs>
                <w:tab w:val="left" w:pos="480"/>
              </w:tabs>
              <w:rPr>
                <w:rFonts w:eastAsia="標楷體"/>
                <w:kern w:val="0"/>
              </w:rPr>
            </w:pPr>
            <w:r w:rsidRPr="00FD414D">
              <w:rPr>
                <w:rFonts w:hint="eastAsia"/>
              </w:rPr>
              <w:t>Topics on Children</w:t>
            </w:r>
            <w:r w:rsidRPr="00FD414D">
              <w:t>’</w:t>
            </w:r>
            <w:r w:rsidRPr="00FD414D">
              <w:rPr>
                <w:rFonts w:hint="eastAsia"/>
              </w:rPr>
              <w:t>s Literature</w:t>
            </w:r>
          </w:p>
        </w:tc>
        <w:tc>
          <w:tcPr>
            <w:tcW w:w="1134" w:type="dxa"/>
            <w:tcBorders>
              <w:bottom w:val="single" w:sz="4" w:space="0" w:color="000000"/>
            </w:tcBorders>
            <w:vAlign w:val="center"/>
          </w:tcPr>
          <w:p w:rsidR="008167FD" w:rsidRPr="00FD414D" w:rsidRDefault="008167FD" w:rsidP="008167FD">
            <w:pPr>
              <w:snapToGrid w:val="0"/>
              <w:spacing w:line="300" w:lineRule="exact"/>
              <w:jc w:val="center"/>
              <w:rPr>
                <w:rFonts w:eastAsia="標楷體"/>
                <w:sz w:val="18"/>
                <w:szCs w:val="18"/>
              </w:rPr>
            </w:pPr>
            <w:r w:rsidRPr="00FD414D">
              <w:rPr>
                <w:rFonts w:eastAsia="標楷體" w:hint="eastAsia"/>
                <w:sz w:val="18"/>
                <w:szCs w:val="18"/>
              </w:rPr>
              <w:t>隔年開課</w:t>
            </w:r>
          </w:p>
        </w:tc>
      </w:tr>
      <w:tr w:rsidR="008167FD" w:rsidRPr="00B22B00" w:rsidTr="008167FD">
        <w:trPr>
          <w:trHeight w:val="436"/>
          <w:jc w:val="center"/>
        </w:trPr>
        <w:tc>
          <w:tcPr>
            <w:tcW w:w="567" w:type="dxa"/>
            <w:vMerge/>
          </w:tcPr>
          <w:p w:rsidR="008167FD" w:rsidRPr="00B22B00" w:rsidRDefault="008167FD" w:rsidP="008167FD">
            <w:pPr>
              <w:snapToGrid w:val="0"/>
              <w:spacing w:line="300" w:lineRule="exact"/>
              <w:jc w:val="center"/>
              <w:rPr>
                <w:rFonts w:eastAsia="標楷體"/>
              </w:rPr>
            </w:pPr>
          </w:p>
        </w:tc>
        <w:tc>
          <w:tcPr>
            <w:tcW w:w="675" w:type="dxa"/>
            <w:vMerge/>
          </w:tcPr>
          <w:p w:rsidR="008167FD" w:rsidRPr="00B22B00" w:rsidRDefault="008167FD" w:rsidP="008167FD">
            <w:pPr>
              <w:snapToGrid w:val="0"/>
              <w:spacing w:line="300" w:lineRule="exact"/>
              <w:jc w:val="center"/>
              <w:rPr>
                <w:rFonts w:eastAsia="標楷體"/>
              </w:rPr>
            </w:pPr>
          </w:p>
        </w:tc>
        <w:tc>
          <w:tcPr>
            <w:tcW w:w="2153" w:type="dxa"/>
            <w:tcBorders>
              <w:bottom w:val="single" w:sz="4" w:space="0" w:color="000000"/>
            </w:tcBorders>
            <w:vAlign w:val="center"/>
          </w:tcPr>
          <w:p w:rsidR="008167FD" w:rsidRPr="00D02E58" w:rsidRDefault="008167FD" w:rsidP="008167FD">
            <w:pPr>
              <w:widowControl/>
              <w:snapToGrid w:val="0"/>
              <w:spacing w:line="320" w:lineRule="exact"/>
              <w:jc w:val="both"/>
              <w:rPr>
                <w:rFonts w:ascii="標楷體" w:eastAsia="標楷體" w:hAnsi="標楷體"/>
                <w:kern w:val="0"/>
              </w:rPr>
            </w:pPr>
            <w:r w:rsidRPr="00D02E58">
              <w:rPr>
                <w:rFonts w:ascii="標楷體" w:eastAsia="標楷體" w:hAnsi="標楷體" w:hint="eastAsia"/>
              </w:rPr>
              <w:t>文學專題</w:t>
            </w:r>
          </w:p>
        </w:tc>
        <w:tc>
          <w:tcPr>
            <w:tcW w:w="1974" w:type="dxa"/>
            <w:tcBorders>
              <w:bottom w:val="single" w:sz="4" w:space="0" w:color="000000"/>
            </w:tcBorders>
            <w:vAlign w:val="center"/>
          </w:tcPr>
          <w:p w:rsidR="008167FD" w:rsidRDefault="008167FD" w:rsidP="008167FD">
            <w:pPr>
              <w:snapToGrid w:val="0"/>
              <w:jc w:val="center"/>
            </w:pPr>
            <w:r w:rsidRPr="00EA46DF">
              <w:rPr>
                <w:rFonts w:hint="eastAsia"/>
              </w:rPr>
              <w:t>HEN12E30A</w:t>
            </w:r>
            <w:r>
              <w:rPr>
                <w:rFonts w:hint="eastAsia"/>
              </w:rPr>
              <w:t>020</w:t>
            </w:r>
          </w:p>
        </w:tc>
        <w:tc>
          <w:tcPr>
            <w:tcW w:w="564" w:type="dxa"/>
            <w:tcBorders>
              <w:bottom w:val="single" w:sz="4" w:space="0" w:color="000000"/>
            </w:tcBorders>
            <w:vAlign w:val="center"/>
          </w:tcPr>
          <w:p w:rsidR="008167FD" w:rsidRPr="00D02E58" w:rsidRDefault="008167FD" w:rsidP="008167FD">
            <w:pPr>
              <w:widowControl/>
              <w:snapToGrid w:val="0"/>
              <w:spacing w:line="320" w:lineRule="exact"/>
              <w:jc w:val="center"/>
              <w:rPr>
                <w:rFonts w:ascii="標楷體" w:eastAsia="標楷體" w:hAnsi="標楷體"/>
                <w:kern w:val="0"/>
              </w:rPr>
            </w:pPr>
            <w:r w:rsidRPr="00D02E58">
              <w:rPr>
                <w:rFonts w:ascii="標楷體" w:eastAsia="標楷體" w:hAnsi="標楷體" w:hint="eastAsia"/>
                <w:kern w:val="0"/>
              </w:rPr>
              <w:t>選</w:t>
            </w:r>
          </w:p>
        </w:tc>
        <w:tc>
          <w:tcPr>
            <w:tcW w:w="457" w:type="dxa"/>
            <w:tcBorders>
              <w:bottom w:val="single" w:sz="4" w:space="0" w:color="000000"/>
            </w:tcBorders>
            <w:vAlign w:val="center"/>
          </w:tcPr>
          <w:p w:rsidR="008167FD" w:rsidRDefault="008167FD" w:rsidP="008167FD">
            <w:pPr>
              <w:snapToGrid w:val="0"/>
              <w:jc w:val="center"/>
            </w:pPr>
            <w:r w:rsidRPr="002E606B">
              <w:rPr>
                <w:rFonts w:hint="eastAsia"/>
                <w:kern w:val="0"/>
              </w:rPr>
              <w:t>2</w:t>
            </w:r>
          </w:p>
        </w:tc>
        <w:tc>
          <w:tcPr>
            <w:tcW w:w="457" w:type="dxa"/>
            <w:tcBorders>
              <w:bottom w:val="single" w:sz="4" w:space="0" w:color="000000"/>
            </w:tcBorders>
            <w:vAlign w:val="center"/>
          </w:tcPr>
          <w:p w:rsidR="008167FD" w:rsidRDefault="008167FD" w:rsidP="008167FD">
            <w:pPr>
              <w:snapToGrid w:val="0"/>
              <w:jc w:val="center"/>
            </w:pPr>
            <w:r w:rsidRPr="002E606B">
              <w:rPr>
                <w:rFonts w:hint="eastAsia"/>
                <w:kern w:val="0"/>
              </w:rPr>
              <w:t>2</w:t>
            </w:r>
          </w:p>
        </w:tc>
        <w:tc>
          <w:tcPr>
            <w:tcW w:w="838" w:type="dxa"/>
            <w:tcBorders>
              <w:bottom w:val="single" w:sz="4" w:space="0" w:color="000000"/>
            </w:tcBorders>
            <w:vAlign w:val="center"/>
          </w:tcPr>
          <w:p w:rsidR="008167FD" w:rsidRPr="00D02E58" w:rsidRDefault="008167FD" w:rsidP="008167FD">
            <w:pPr>
              <w:widowControl/>
              <w:snapToGrid w:val="0"/>
              <w:spacing w:line="320" w:lineRule="exact"/>
              <w:jc w:val="center"/>
              <w:rPr>
                <w:rFonts w:ascii="標楷體" w:eastAsia="標楷體" w:hAnsi="標楷體"/>
                <w:kern w:val="0"/>
              </w:rPr>
            </w:pPr>
            <w:r w:rsidRPr="00D02E58">
              <w:rPr>
                <w:rFonts w:ascii="標楷體" w:eastAsia="標楷體" w:hAnsi="標楷體" w:hint="eastAsia"/>
                <w:kern w:val="0"/>
              </w:rPr>
              <w:t>四下</w:t>
            </w:r>
          </w:p>
        </w:tc>
        <w:tc>
          <w:tcPr>
            <w:tcW w:w="1984" w:type="dxa"/>
            <w:tcBorders>
              <w:bottom w:val="single" w:sz="4" w:space="0" w:color="000000"/>
            </w:tcBorders>
            <w:vAlign w:val="center"/>
          </w:tcPr>
          <w:p w:rsidR="008167FD" w:rsidRPr="00BC586E" w:rsidRDefault="008167FD" w:rsidP="008167FD">
            <w:pPr>
              <w:snapToGrid w:val="0"/>
              <w:spacing w:line="0" w:lineRule="atLeast"/>
              <w:rPr>
                <w:sz w:val="22"/>
                <w:szCs w:val="22"/>
              </w:rPr>
            </w:pPr>
            <w:r w:rsidRPr="00BC586E">
              <w:rPr>
                <w:rFonts w:hint="eastAsia"/>
                <w:sz w:val="22"/>
                <w:szCs w:val="22"/>
              </w:rPr>
              <w:t>Special Topics on English Literature</w:t>
            </w:r>
          </w:p>
        </w:tc>
        <w:tc>
          <w:tcPr>
            <w:tcW w:w="1134" w:type="dxa"/>
            <w:tcBorders>
              <w:bottom w:val="single" w:sz="4" w:space="0" w:color="000000"/>
            </w:tcBorders>
            <w:vAlign w:val="center"/>
          </w:tcPr>
          <w:p w:rsidR="008167FD" w:rsidRPr="00FD414D" w:rsidRDefault="008167FD" w:rsidP="008167FD">
            <w:pPr>
              <w:snapToGrid w:val="0"/>
              <w:spacing w:line="300" w:lineRule="exact"/>
              <w:jc w:val="center"/>
              <w:rPr>
                <w:rFonts w:eastAsia="標楷體"/>
                <w:sz w:val="18"/>
                <w:szCs w:val="18"/>
              </w:rPr>
            </w:pPr>
            <w:r w:rsidRPr="00FD414D">
              <w:rPr>
                <w:rFonts w:eastAsia="標楷體" w:hint="eastAsia"/>
                <w:sz w:val="18"/>
                <w:szCs w:val="18"/>
              </w:rPr>
              <w:t>隔年開課</w:t>
            </w:r>
          </w:p>
        </w:tc>
      </w:tr>
      <w:tr w:rsidR="008167FD" w:rsidRPr="00B22B00" w:rsidTr="008167FD">
        <w:trPr>
          <w:trHeight w:val="436"/>
          <w:jc w:val="center"/>
        </w:trPr>
        <w:tc>
          <w:tcPr>
            <w:tcW w:w="567" w:type="dxa"/>
            <w:vMerge w:val="restart"/>
            <w:vAlign w:val="center"/>
          </w:tcPr>
          <w:p w:rsidR="008167FD" w:rsidRPr="00FD414D" w:rsidRDefault="008167FD" w:rsidP="008167FD">
            <w:pPr>
              <w:snapToGrid w:val="0"/>
              <w:spacing w:line="300" w:lineRule="exact"/>
              <w:jc w:val="center"/>
              <w:rPr>
                <w:rFonts w:eastAsia="標楷體"/>
                <w:b/>
                <w:kern w:val="0"/>
              </w:rPr>
            </w:pPr>
            <w:r w:rsidRPr="00FD414D">
              <w:rPr>
                <w:rFonts w:eastAsia="標楷體"/>
                <w:b/>
                <w:kern w:val="0"/>
              </w:rPr>
              <w:t>英語教</w:t>
            </w:r>
            <w:r w:rsidRPr="00FD414D">
              <w:rPr>
                <w:rFonts w:eastAsia="標楷體"/>
                <w:b/>
                <w:kern w:val="0"/>
              </w:rPr>
              <w:lastRenderedPageBreak/>
              <w:t>學與應用語言學類</w:t>
            </w:r>
          </w:p>
          <w:p w:rsidR="008167FD" w:rsidRPr="00FD414D" w:rsidRDefault="008167FD" w:rsidP="008167FD">
            <w:pPr>
              <w:snapToGrid w:val="0"/>
              <w:spacing w:line="300" w:lineRule="exact"/>
              <w:jc w:val="center"/>
              <w:rPr>
                <w:rFonts w:eastAsia="標楷體"/>
                <w:b/>
                <w:kern w:val="0"/>
              </w:rPr>
            </w:pPr>
            <w:r w:rsidRPr="00FD414D">
              <w:rPr>
                <w:rFonts w:eastAsia="標楷體"/>
                <w:b/>
                <w:kern w:val="0"/>
              </w:rPr>
              <w:t>專業</w:t>
            </w:r>
          </w:p>
          <w:p w:rsidR="008167FD" w:rsidRPr="00FD414D" w:rsidRDefault="008167FD" w:rsidP="008167FD">
            <w:pPr>
              <w:snapToGrid w:val="0"/>
              <w:spacing w:line="300" w:lineRule="exact"/>
              <w:jc w:val="center"/>
              <w:rPr>
                <w:rFonts w:eastAsia="標楷體"/>
                <w:b/>
                <w:kern w:val="0"/>
              </w:rPr>
            </w:pPr>
            <w:r w:rsidRPr="00FD414D">
              <w:rPr>
                <w:rFonts w:eastAsia="標楷體"/>
                <w:b/>
                <w:kern w:val="0"/>
              </w:rPr>
              <w:t>模</w:t>
            </w:r>
          </w:p>
          <w:p w:rsidR="008167FD" w:rsidRPr="00FD414D" w:rsidRDefault="008167FD" w:rsidP="008167FD">
            <w:pPr>
              <w:snapToGrid w:val="0"/>
              <w:spacing w:line="300" w:lineRule="exact"/>
              <w:jc w:val="center"/>
              <w:rPr>
                <w:rFonts w:eastAsia="標楷體"/>
                <w:b/>
              </w:rPr>
            </w:pPr>
            <w:r w:rsidRPr="00FD414D">
              <w:rPr>
                <w:rFonts w:eastAsia="標楷體"/>
                <w:b/>
                <w:kern w:val="0"/>
              </w:rPr>
              <w:t>組</w:t>
            </w:r>
          </w:p>
          <w:p w:rsidR="008167FD" w:rsidRPr="00FD414D" w:rsidRDefault="008167FD" w:rsidP="008167FD">
            <w:pPr>
              <w:snapToGrid w:val="0"/>
              <w:spacing w:line="300" w:lineRule="exact"/>
              <w:jc w:val="center"/>
              <w:rPr>
                <w:rFonts w:eastAsia="標楷體"/>
                <w:b/>
              </w:rPr>
            </w:pPr>
            <w:r w:rsidRPr="00FD414D">
              <w:rPr>
                <w:rFonts w:eastAsia="標楷體"/>
                <w:b/>
              </w:rPr>
              <w:t>20</w:t>
            </w:r>
          </w:p>
          <w:p w:rsidR="008167FD" w:rsidRPr="00FD414D" w:rsidRDefault="008167FD" w:rsidP="008167FD">
            <w:pPr>
              <w:snapToGrid w:val="0"/>
              <w:spacing w:line="300" w:lineRule="exact"/>
              <w:jc w:val="center"/>
              <w:rPr>
                <w:rFonts w:eastAsia="標楷體"/>
                <w:b/>
                <w:kern w:val="0"/>
              </w:rPr>
            </w:pPr>
            <w:r w:rsidRPr="00FD414D">
              <w:rPr>
                <w:rFonts w:eastAsia="標楷體"/>
                <w:b/>
                <w:kern w:val="0"/>
              </w:rPr>
              <w:t>學</w:t>
            </w:r>
          </w:p>
          <w:p w:rsidR="008167FD" w:rsidRPr="00FD414D" w:rsidRDefault="008167FD" w:rsidP="008167FD">
            <w:pPr>
              <w:snapToGrid w:val="0"/>
              <w:spacing w:line="300" w:lineRule="exact"/>
              <w:jc w:val="center"/>
              <w:rPr>
                <w:rFonts w:eastAsia="標楷體"/>
              </w:rPr>
            </w:pPr>
            <w:r w:rsidRPr="00FD414D">
              <w:rPr>
                <w:rFonts w:eastAsia="標楷體"/>
                <w:b/>
                <w:kern w:val="0"/>
              </w:rPr>
              <w:t>分</w:t>
            </w:r>
          </w:p>
        </w:tc>
        <w:tc>
          <w:tcPr>
            <w:tcW w:w="675" w:type="dxa"/>
            <w:vMerge w:val="restart"/>
            <w:tcBorders>
              <w:top w:val="single" w:sz="12" w:space="0" w:color="000000"/>
            </w:tcBorders>
            <w:vAlign w:val="center"/>
          </w:tcPr>
          <w:p w:rsidR="008167FD" w:rsidRPr="00A32C89" w:rsidRDefault="008167FD" w:rsidP="008167FD">
            <w:pPr>
              <w:snapToGrid w:val="0"/>
              <w:spacing w:line="300" w:lineRule="exact"/>
              <w:jc w:val="center"/>
              <w:rPr>
                <w:rFonts w:eastAsia="標楷體"/>
                <w:b/>
              </w:rPr>
            </w:pPr>
            <w:r w:rsidRPr="00A32C89">
              <w:rPr>
                <w:rFonts w:eastAsia="標楷體"/>
                <w:b/>
              </w:rPr>
              <w:lastRenderedPageBreak/>
              <w:t>選修</w:t>
            </w:r>
          </w:p>
          <w:p w:rsidR="008167FD" w:rsidRPr="00A32C89" w:rsidRDefault="008167FD" w:rsidP="008167FD">
            <w:pPr>
              <w:snapToGrid w:val="0"/>
              <w:spacing w:line="300" w:lineRule="exact"/>
              <w:jc w:val="center"/>
              <w:rPr>
                <w:rFonts w:eastAsia="標楷體"/>
                <w:b/>
              </w:rPr>
            </w:pPr>
            <w:r>
              <w:rPr>
                <w:rFonts w:eastAsia="標楷體" w:hint="eastAsia"/>
                <w:b/>
              </w:rPr>
              <w:t>20</w:t>
            </w:r>
          </w:p>
          <w:p w:rsidR="008167FD" w:rsidRPr="00A32C89" w:rsidRDefault="008167FD" w:rsidP="008167FD">
            <w:pPr>
              <w:snapToGrid w:val="0"/>
              <w:spacing w:line="300" w:lineRule="exact"/>
              <w:jc w:val="center"/>
              <w:rPr>
                <w:rFonts w:eastAsia="標楷體"/>
                <w:b/>
              </w:rPr>
            </w:pPr>
            <w:r w:rsidRPr="00A32C89">
              <w:rPr>
                <w:rFonts w:eastAsia="標楷體"/>
                <w:b/>
              </w:rPr>
              <w:lastRenderedPageBreak/>
              <w:t>學分</w:t>
            </w:r>
          </w:p>
        </w:tc>
        <w:tc>
          <w:tcPr>
            <w:tcW w:w="2153" w:type="dxa"/>
            <w:tcBorders>
              <w:top w:val="single" w:sz="12" w:space="0" w:color="000000"/>
            </w:tcBorders>
            <w:vAlign w:val="center"/>
          </w:tcPr>
          <w:p w:rsidR="008167FD" w:rsidRPr="00D02E58" w:rsidRDefault="008167FD" w:rsidP="008167FD">
            <w:pPr>
              <w:widowControl/>
              <w:snapToGrid w:val="0"/>
              <w:spacing w:line="320" w:lineRule="exact"/>
              <w:jc w:val="both"/>
              <w:rPr>
                <w:rFonts w:ascii="標楷體" w:eastAsia="標楷體" w:hAnsi="標楷體"/>
                <w:kern w:val="0"/>
              </w:rPr>
            </w:pPr>
            <w:r w:rsidRPr="00D02E58">
              <w:rPr>
                <w:rFonts w:ascii="標楷體" w:eastAsia="標楷體" w:hAnsi="標楷體" w:hint="eastAsia"/>
              </w:rPr>
              <w:lastRenderedPageBreak/>
              <w:t>英語語言史</w:t>
            </w:r>
          </w:p>
        </w:tc>
        <w:tc>
          <w:tcPr>
            <w:tcW w:w="1974" w:type="dxa"/>
            <w:tcBorders>
              <w:top w:val="single" w:sz="12" w:space="0" w:color="000000"/>
            </w:tcBorders>
            <w:vAlign w:val="center"/>
          </w:tcPr>
          <w:p w:rsidR="008167FD" w:rsidRDefault="008167FD" w:rsidP="008167FD">
            <w:pPr>
              <w:snapToGrid w:val="0"/>
              <w:jc w:val="center"/>
            </w:pPr>
            <w:r w:rsidRPr="0062544E">
              <w:rPr>
                <w:rFonts w:hint="eastAsia"/>
              </w:rPr>
              <w:t>HEN12E40A</w:t>
            </w:r>
            <w:r>
              <w:rPr>
                <w:rFonts w:hint="eastAsia"/>
              </w:rPr>
              <w:t>001</w:t>
            </w:r>
          </w:p>
        </w:tc>
        <w:tc>
          <w:tcPr>
            <w:tcW w:w="564" w:type="dxa"/>
            <w:tcBorders>
              <w:top w:val="single" w:sz="12" w:space="0" w:color="000000"/>
            </w:tcBorders>
            <w:vAlign w:val="center"/>
          </w:tcPr>
          <w:p w:rsidR="008167FD" w:rsidRPr="00D02E58" w:rsidRDefault="008167FD" w:rsidP="008167FD">
            <w:pPr>
              <w:snapToGrid w:val="0"/>
              <w:jc w:val="center"/>
              <w:rPr>
                <w:rFonts w:ascii="標楷體" w:eastAsia="標楷體" w:hAnsi="標楷體"/>
              </w:rPr>
            </w:pPr>
            <w:r w:rsidRPr="00D02E58">
              <w:rPr>
                <w:rFonts w:ascii="標楷體" w:eastAsia="標楷體" w:hAnsi="標楷體" w:hint="eastAsia"/>
                <w:kern w:val="0"/>
              </w:rPr>
              <w:t>選</w:t>
            </w:r>
          </w:p>
        </w:tc>
        <w:tc>
          <w:tcPr>
            <w:tcW w:w="457" w:type="dxa"/>
            <w:tcBorders>
              <w:top w:val="single" w:sz="12" w:space="0" w:color="000000"/>
            </w:tcBorders>
            <w:vAlign w:val="center"/>
          </w:tcPr>
          <w:p w:rsidR="008167FD" w:rsidRDefault="008167FD" w:rsidP="008167FD">
            <w:pPr>
              <w:snapToGrid w:val="0"/>
              <w:jc w:val="center"/>
            </w:pPr>
            <w:r w:rsidRPr="00883A55">
              <w:rPr>
                <w:rFonts w:hint="eastAsia"/>
                <w:kern w:val="0"/>
              </w:rPr>
              <w:t>2</w:t>
            </w:r>
          </w:p>
        </w:tc>
        <w:tc>
          <w:tcPr>
            <w:tcW w:w="457" w:type="dxa"/>
            <w:tcBorders>
              <w:top w:val="single" w:sz="12" w:space="0" w:color="000000"/>
            </w:tcBorders>
            <w:vAlign w:val="center"/>
          </w:tcPr>
          <w:p w:rsidR="008167FD" w:rsidRDefault="008167FD" w:rsidP="008167FD">
            <w:pPr>
              <w:snapToGrid w:val="0"/>
              <w:jc w:val="center"/>
            </w:pPr>
            <w:r w:rsidRPr="00883A55">
              <w:rPr>
                <w:rFonts w:hint="eastAsia"/>
                <w:kern w:val="0"/>
              </w:rPr>
              <w:t>2</w:t>
            </w:r>
          </w:p>
        </w:tc>
        <w:tc>
          <w:tcPr>
            <w:tcW w:w="838" w:type="dxa"/>
            <w:tcBorders>
              <w:top w:val="single" w:sz="12" w:space="0" w:color="000000"/>
            </w:tcBorders>
            <w:vAlign w:val="center"/>
          </w:tcPr>
          <w:p w:rsidR="008167FD" w:rsidRPr="00AC5ED1" w:rsidRDefault="008167FD" w:rsidP="008167FD">
            <w:pPr>
              <w:widowControl/>
              <w:snapToGrid w:val="0"/>
              <w:spacing w:line="300" w:lineRule="exact"/>
              <w:jc w:val="center"/>
              <w:rPr>
                <w:rFonts w:ascii="標楷體" w:eastAsia="標楷體" w:hAnsi="標楷體"/>
                <w:kern w:val="0"/>
              </w:rPr>
            </w:pPr>
            <w:r w:rsidRPr="00AC5ED1">
              <w:rPr>
                <w:rFonts w:ascii="標楷體" w:eastAsia="標楷體" w:hAnsi="標楷體" w:hint="eastAsia"/>
                <w:kern w:val="0"/>
              </w:rPr>
              <w:t>二上</w:t>
            </w:r>
          </w:p>
        </w:tc>
        <w:tc>
          <w:tcPr>
            <w:tcW w:w="1984" w:type="dxa"/>
            <w:tcBorders>
              <w:top w:val="single" w:sz="12" w:space="0" w:color="000000"/>
            </w:tcBorders>
            <w:vAlign w:val="center"/>
          </w:tcPr>
          <w:p w:rsidR="008167FD" w:rsidRPr="008863BE" w:rsidRDefault="008167FD" w:rsidP="008167FD">
            <w:pPr>
              <w:pStyle w:val="aa"/>
              <w:tabs>
                <w:tab w:val="left" w:pos="480"/>
              </w:tabs>
              <w:rPr>
                <w:rFonts w:eastAsia="標楷體"/>
                <w:kern w:val="0"/>
                <w:sz w:val="22"/>
                <w:szCs w:val="22"/>
              </w:rPr>
            </w:pPr>
            <w:r w:rsidRPr="008863BE">
              <w:rPr>
                <w:rFonts w:hint="eastAsia"/>
                <w:sz w:val="22"/>
                <w:szCs w:val="22"/>
              </w:rPr>
              <w:t>History of the English Language</w:t>
            </w:r>
          </w:p>
        </w:tc>
        <w:tc>
          <w:tcPr>
            <w:tcW w:w="1134" w:type="dxa"/>
            <w:tcBorders>
              <w:top w:val="single" w:sz="12" w:space="0" w:color="000000"/>
            </w:tcBorders>
          </w:tcPr>
          <w:p w:rsidR="008167FD" w:rsidRPr="00B22B00" w:rsidRDefault="008167FD" w:rsidP="008167FD">
            <w:pPr>
              <w:snapToGrid w:val="0"/>
              <w:spacing w:line="300" w:lineRule="exact"/>
              <w:rPr>
                <w:rFonts w:eastAsia="標楷體"/>
              </w:rPr>
            </w:pPr>
          </w:p>
        </w:tc>
      </w:tr>
      <w:tr w:rsidR="008167FD" w:rsidRPr="00B22B00" w:rsidTr="008167FD">
        <w:trPr>
          <w:trHeight w:val="436"/>
          <w:jc w:val="center"/>
        </w:trPr>
        <w:tc>
          <w:tcPr>
            <w:tcW w:w="567" w:type="dxa"/>
            <w:vMerge/>
          </w:tcPr>
          <w:p w:rsidR="008167FD" w:rsidRPr="00B22B00" w:rsidRDefault="008167FD" w:rsidP="008167FD">
            <w:pPr>
              <w:snapToGrid w:val="0"/>
              <w:spacing w:line="300" w:lineRule="exact"/>
              <w:jc w:val="center"/>
              <w:rPr>
                <w:rFonts w:eastAsia="標楷體"/>
              </w:rPr>
            </w:pPr>
          </w:p>
        </w:tc>
        <w:tc>
          <w:tcPr>
            <w:tcW w:w="675" w:type="dxa"/>
            <w:vMerge/>
            <w:vAlign w:val="center"/>
          </w:tcPr>
          <w:p w:rsidR="008167FD" w:rsidRPr="00B22B00" w:rsidRDefault="008167FD" w:rsidP="008167FD">
            <w:pPr>
              <w:snapToGrid w:val="0"/>
              <w:spacing w:line="300" w:lineRule="exact"/>
              <w:jc w:val="center"/>
              <w:rPr>
                <w:rFonts w:eastAsia="標楷體"/>
              </w:rPr>
            </w:pPr>
          </w:p>
        </w:tc>
        <w:tc>
          <w:tcPr>
            <w:tcW w:w="2153" w:type="dxa"/>
            <w:vAlign w:val="center"/>
          </w:tcPr>
          <w:p w:rsidR="008167FD" w:rsidRPr="00D02E58" w:rsidRDefault="008167FD" w:rsidP="008167FD">
            <w:pPr>
              <w:widowControl/>
              <w:snapToGrid w:val="0"/>
              <w:spacing w:line="320" w:lineRule="exact"/>
              <w:rPr>
                <w:rFonts w:ascii="標楷體" w:eastAsia="標楷體" w:hAnsi="標楷體"/>
                <w:kern w:val="0"/>
              </w:rPr>
            </w:pPr>
            <w:r w:rsidRPr="00D02E58">
              <w:rPr>
                <w:rFonts w:ascii="標楷體" w:eastAsia="標楷體" w:hAnsi="標楷體" w:hint="eastAsia"/>
              </w:rPr>
              <w:t>英語教材教法</w:t>
            </w:r>
          </w:p>
        </w:tc>
        <w:tc>
          <w:tcPr>
            <w:tcW w:w="1974" w:type="dxa"/>
            <w:vAlign w:val="center"/>
          </w:tcPr>
          <w:p w:rsidR="008167FD" w:rsidRDefault="008167FD" w:rsidP="008167FD">
            <w:pPr>
              <w:snapToGrid w:val="0"/>
              <w:jc w:val="center"/>
            </w:pPr>
            <w:r>
              <w:rPr>
                <w:rFonts w:hint="eastAsia"/>
              </w:rPr>
              <w:t>HEN12E40A002</w:t>
            </w:r>
          </w:p>
        </w:tc>
        <w:tc>
          <w:tcPr>
            <w:tcW w:w="564" w:type="dxa"/>
            <w:vAlign w:val="center"/>
          </w:tcPr>
          <w:p w:rsidR="008167FD" w:rsidRPr="00D02E58" w:rsidRDefault="008167FD" w:rsidP="008167FD">
            <w:pPr>
              <w:widowControl/>
              <w:snapToGrid w:val="0"/>
              <w:spacing w:line="320" w:lineRule="exact"/>
              <w:jc w:val="center"/>
              <w:rPr>
                <w:rFonts w:ascii="標楷體" w:eastAsia="標楷體" w:hAnsi="標楷體"/>
                <w:kern w:val="0"/>
              </w:rPr>
            </w:pPr>
            <w:r w:rsidRPr="00D02E58">
              <w:rPr>
                <w:rFonts w:ascii="標楷體" w:eastAsia="標楷體" w:hAnsi="標楷體" w:hint="eastAsia"/>
                <w:kern w:val="0"/>
              </w:rPr>
              <w:t>選</w:t>
            </w:r>
          </w:p>
        </w:tc>
        <w:tc>
          <w:tcPr>
            <w:tcW w:w="457" w:type="dxa"/>
            <w:vAlign w:val="center"/>
          </w:tcPr>
          <w:p w:rsidR="008167FD" w:rsidRPr="00B22B00" w:rsidRDefault="008167FD" w:rsidP="008167FD">
            <w:pPr>
              <w:widowControl/>
              <w:snapToGrid w:val="0"/>
              <w:spacing w:line="320" w:lineRule="exact"/>
              <w:jc w:val="center"/>
              <w:rPr>
                <w:kern w:val="0"/>
              </w:rPr>
            </w:pPr>
            <w:r w:rsidRPr="002E606B">
              <w:rPr>
                <w:rFonts w:hint="eastAsia"/>
                <w:kern w:val="0"/>
              </w:rPr>
              <w:t>2</w:t>
            </w:r>
          </w:p>
        </w:tc>
        <w:tc>
          <w:tcPr>
            <w:tcW w:w="457" w:type="dxa"/>
            <w:vAlign w:val="center"/>
          </w:tcPr>
          <w:p w:rsidR="008167FD" w:rsidRPr="00B22B00" w:rsidRDefault="008167FD" w:rsidP="008167FD">
            <w:pPr>
              <w:widowControl/>
              <w:snapToGrid w:val="0"/>
              <w:spacing w:line="320" w:lineRule="exact"/>
              <w:jc w:val="center"/>
              <w:rPr>
                <w:kern w:val="0"/>
              </w:rPr>
            </w:pPr>
            <w:r w:rsidRPr="002E606B">
              <w:rPr>
                <w:rFonts w:hint="eastAsia"/>
                <w:kern w:val="0"/>
              </w:rPr>
              <w:t>2</w:t>
            </w:r>
          </w:p>
        </w:tc>
        <w:tc>
          <w:tcPr>
            <w:tcW w:w="838" w:type="dxa"/>
            <w:vAlign w:val="center"/>
          </w:tcPr>
          <w:p w:rsidR="008167FD" w:rsidRPr="00AC5ED1" w:rsidRDefault="008167FD" w:rsidP="008167FD">
            <w:pPr>
              <w:widowControl/>
              <w:snapToGrid w:val="0"/>
              <w:spacing w:line="320" w:lineRule="exact"/>
              <w:jc w:val="center"/>
              <w:rPr>
                <w:rFonts w:ascii="標楷體" w:eastAsia="標楷體" w:hAnsi="標楷體"/>
                <w:kern w:val="0"/>
              </w:rPr>
            </w:pPr>
            <w:r w:rsidRPr="00AC5ED1">
              <w:rPr>
                <w:rFonts w:ascii="標楷體" w:eastAsia="標楷體" w:hAnsi="標楷體" w:hint="eastAsia"/>
                <w:kern w:val="0"/>
              </w:rPr>
              <w:t>三上</w:t>
            </w:r>
          </w:p>
        </w:tc>
        <w:tc>
          <w:tcPr>
            <w:tcW w:w="1984" w:type="dxa"/>
            <w:vAlign w:val="center"/>
          </w:tcPr>
          <w:p w:rsidR="008167FD" w:rsidRPr="00FD414D" w:rsidRDefault="008167FD" w:rsidP="008167FD">
            <w:pPr>
              <w:pStyle w:val="aa"/>
              <w:tabs>
                <w:tab w:val="left" w:pos="480"/>
              </w:tabs>
              <w:rPr>
                <w:rFonts w:eastAsia="標楷體"/>
                <w:kern w:val="0"/>
                <w:sz w:val="18"/>
                <w:szCs w:val="18"/>
              </w:rPr>
            </w:pPr>
            <w:r w:rsidRPr="00FD414D">
              <w:rPr>
                <w:rFonts w:hint="eastAsia"/>
                <w:sz w:val="18"/>
                <w:szCs w:val="18"/>
              </w:rPr>
              <w:t>Methods and Materials in EFL/ESL Teaching</w:t>
            </w:r>
          </w:p>
        </w:tc>
        <w:tc>
          <w:tcPr>
            <w:tcW w:w="1134" w:type="dxa"/>
          </w:tcPr>
          <w:p w:rsidR="008167FD" w:rsidRPr="00B22B00" w:rsidRDefault="008167FD" w:rsidP="008167FD">
            <w:pPr>
              <w:snapToGrid w:val="0"/>
              <w:spacing w:line="300" w:lineRule="exact"/>
              <w:rPr>
                <w:rFonts w:eastAsia="標楷體"/>
              </w:rPr>
            </w:pPr>
          </w:p>
        </w:tc>
      </w:tr>
      <w:tr w:rsidR="008167FD" w:rsidRPr="00B22B00" w:rsidTr="008167FD">
        <w:trPr>
          <w:trHeight w:val="436"/>
          <w:jc w:val="center"/>
        </w:trPr>
        <w:tc>
          <w:tcPr>
            <w:tcW w:w="567" w:type="dxa"/>
            <w:vMerge/>
          </w:tcPr>
          <w:p w:rsidR="008167FD" w:rsidRPr="00B22B00" w:rsidRDefault="008167FD" w:rsidP="008167FD">
            <w:pPr>
              <w:snapToGrid w:val="0"/>
              <w:spacing w:line="300" w:lineRule="exact"/>
              <w:jc w:val="center"/>
              <w:rPr>
                <w:rFonts w:eastAsia="標楷體"/>
              </w:rPr>
            </w:pPr>
          </w:p>
        </w:tc>
        <w:tc>
          <w:tcPr>
            <w:tcW w:w="675" w:type="dxa"/>
            <w:vMerge/>
            <w:vAlign w:val="center"/>
          </w:tcPr>
          <w:p w:rsidR="008167FD" w:rsidRPr="00B22B00" w:rsidRDefault="008167FD" w:rsidP="008167FD">
            <w:pPr>
              <w:snapToGrid w:val="0"/>
              <w:spacing w:line="300" w:lineRule="exact"/>
              <w:jc w:val="center"/>
              <w:rPr>
                <w:rFonts w:eastAsia="標楷體"/>
              </w:rPr>
            </w:pPr>
          </w:p>
        </w:tc>
        <w:tc>
          <w:tcPr>
            <w:tcW w:w="2153" w:type="dxa"/>
            <w:vAlign w:val="center"/>
          </w:tcPr>
          <w:p w:rsidR="008167FD" w:rsidRPr="00D02E58" w:rsidRDefault="008167FD" w:rsidP="008167FD">
            <w:pPr>
              <w:widowControl/>
              <w:snapToGrid w:val="0"/>
              <w:spacing w:line="320" w:lineRule="exact"/>
              <w:jc w:val="both"/>
              <w:rPr>
                <w:rFonts w:ascii="標楷體" w:eastAsia="標楷體" w:hAnsi="標楷體"/>
                <w:kern w:val="0"/>
              </w:rPr>
            </w:pPr>
            <w:r w:rsidRPr="00D02E58">
              <w:rPr>
                <w:rFonts w:ascii="標楷體" w:eastAsia="標楷體" w:hAnsi="標楷體" w:hint="eastAsia"/>
              </w:rPr>
              <w:t>商用英文</w:t>
            </w:r>
          </w:p>
        </w:tc>
        <w:tc>
          <w:tcPr>
            <w:tcW w:w="1974" w:type="dxa"/>
            <w:vAlign w:val="center"/>
          </w:tcPr>
          <w:p w:rsidR="008167FD" w:rsidRDefault="008167FD" w:rsidP="008167FD">
            <w:pPr>
              <w:snapToGrid w:val="0"/>
              <w:jc w:val="center"/>
            </w:pPr>
            <w:r w:rsidRPr="0062544E">
              <w:rPr>
                <w:rFonts w:hint="eastAsia"/>
              </w:rPr>
              <w:t>HEN12E40A</w:t>
            </w:r>
            <w:r>
              <w:rPr>
                <w:rFonts w:hint="eastAsia"/>
              </w:rPr>
              <w:t>003</w:t>
            </w:r>
          </w:p>
        </w:tc>
        <w:tc>
          <w:tcPr>
            <w:tcW w:w="564" w:type="dxa"/>
            <w:vAlign w:val="center"/>
          </w:tcPr>
          <w:p w:rsidR="008167FD" w:rsidRPr="00D02E58" w:rsidRDefault="008167FD" w:rsidP="008167FD">
            <w:pPr>
              <w:snapToGrid w:val="0"/>
              <w:jc w:val="center"/>
              <w:rPr>
                <w:rFonts w:ascii="標楷體" w:eastAsia="標楷體" w:hAnsi="標楷體"/>
              </w:rPr>
            </w:pPr>
            <w:r w:rsidRPr="00D02E58">
              <w:rPr>
                <w:rFonts w:ascii="標楷體" w:eastAsia="標楷體" w:hAnsi="標楷體" w:hint="eastAsia"/>
                <w:kern w:val="0"/>
              </w:rPr>
              <w:t>選</w:t>
            </w:r>
          </w:p>
        </w:tc>
        <w:tc>
          <w:tcPr>
            <w:tcW w:w="457" w:type="dxa"/>
            <w:vAlign w:val="center"/>
          </w:tcPr>
          <w:p w:rsidR="008167FD" w:rsidRDefault="008167FD" w:rsidP="008167FD">
            <w:pPr>
              <w:snapToGrid w:val="0"/>
              <w:jc w:val="center"/>
            </w:pPr>
            <w:r w:rsidRPr="00883A55">
              <w:rPr>
                <w:rFonts w:hint="eastAsia"/>
                <w:kern w:val="0"/>
              </w:rPr>
              <w:t>2</w:t>
            </w:r>
          </w:p>
        </w:tc>
        <w:tc>
          <w:tcPr>
            <w:tcW w:w="457" w:type="dxa"/>
            <w:vAlign w:val="center"/>
          </w:tcPr>
          <w:p w:rsidR="008167FD" w:rsidRDefault="008167FD" w:rsidP="008167FD">
            <w:pPr>
              <w:snapToGrid w:val="0"/>
              <w:jc w:val="center"/>
            </w:pPr>
            <w:r w:rsidRPr="00883A55">
              <w:rPr>
                <w:rFonts w:hint="eastAsia"/>
                <w:kern w:val="0"/>
              </w:rPr>
              <w:t>2</w:t>
            </w:r>
          </w:p>
        </w:tc>
        <w:tc>
          <w:tcPr>
            <w:tcW w:w="838" w:type="dxa"/>
            <w:vAlign w:val="center"/>
          </w:tcPr>
          <w:p w:rsidR="008167FD" w:rsidRPr="00AC5ED1" w:rsidRDefault="008167FD" w:rsidP="008167FD">
            <w:pPr>
              <w:widowControl/>
              <w:snapToGrid w:val="0"/>
              <w:spacing w:line="320" w:lineRule="exact"/>
              <w:jc w:val="center"/>
              <w:rPr>
                <w:rFonts w:ascii="標楷體" w:eastAsia="標楷體" w:hAnsi="標楷體"/>
                <w:kern w:val="0"/>
              </w:rPr>
            </w:pPr>
            <w:r w:rsidRPr="00AC5ED1">
              <w:rPr>
                <w:rFonts w:ascii="標楷體" w:eastAsia="標楷體" w:hAnsi="標楷體" w:hint="eastAsia"/>
                <w:kern w:val="0"/>
              </w:rPr>
              <w:t>三上</w:t>
            </w:r>
          </w:p>
        </w:tc>
        <w:tc>
          <w:tcPr>
            <w:tcW w:w="1984" w:type="dxa"/>
            <w:vAlign w:val="center"/>
          </w:tcPr>
          <w:p w:rsidR="008167FD" w:rsidRPr="008863BE" w:rsidRDefault="008167FD" w:rsidP="008167FD">
            <w:pPr>
              <w:pStyle w:val="aa"/>
              <w:tabs>
                <w:tab w:val="left" w:pos="480"/>
              </w:tabs>
              <w:rPr>
                <w:rFonts w:ascii="標楷體" w:eastAsia="標楷體" w:hAnsi="標楷體"/>
                <w:kern w:val="0"/>
                <w:sz w:val="22"/>
                <w:szCs w:val="22"/>
              </w:rPr>
            </w:pPr>
            <w:r w:rsidRPr="008863BE">
              <w:rPr>
                <w:rFonts w:hint="eastAsia"/>
                <w:sz w:val="22"/>
                <w:szCs w:val="22"/>
              </w:rPr>
              <w:t>Business English</w:t>
            </w:r>
          </w:p>
        </w:tc>
        <w:tc>
          <w:tcPr>
            <w:tcW w:w="1134" w:type="dxa"/>
            <w:vAlign w:val="center"/>
          </w:tcPr>
          <w:p w:rsidR="008167FD" w:rsidRPr="00FD414D" w:rsidRDefault="008167FD" w:rsidP="008167FD">
            <w:pPr>
              <w:snapToGrid w:val="0"/>
              <w:spacing w:line="300" w:lineRule="exact"/>
              <w:jc w:val="center"/>
              <w:rPr>
                <w:rFonts w:eastAsia="標楷體"/>
                <w:sz w:val="18"/>
                <w:szCs w:val="18"/>
              </w:rPr>
            </w:pPr>
            <w:r w:rsidRPr="00FD414D">
              <w:rPr>
                <w:rFonts w:eastAsia="標楷體" w:hint="eastAsia"/>
                <w:sz w:val="18"/>
                <w:szCs w:val="18"/>
              </w:rPr>
              <w:t>隔年開課</w:t>
            </w:r>
          </w:p>
        </w:tc>
      </w:tr>
      <w:tr w:rsidR="008167FD" w:rsidRPr="00B22B00" w:rsidTr="008167FD">
        <w:trPr>
          <w:trHeight w:val="436"/>
          <w:jc w:val="center"/>
        </w:trPr>
        <w:tc>
          <w:tcPr>
            <w:tcW w:w="567" w:type="dxa"/>
            <w:vMerge/>
          </w:tcPr>
          <w:p w:rsidR="008167FD" w:rsidRPr="00B22B00" w:rsidRDefault="008167FD" w:rsidP="008167FD">
            <w:pPr>
              <w:snapToGrid w:val="0"/>
              <w:spacing w:line="300" w:lineRule="exact"/>
              <w:jc w:val="center"/>
              <w:rPr>
                <w:rFonts w:eastAsia="標楷體"/>
              </w:rPr>
            </w:pPr>
          </w:p>
        </w:tc>
        <w:tc>
          <w:tcPr>
            <w:tcW w:w="675" w:type="dxa"/>
            <w:vMerge/>
            <w:vAlign w:val="center"/>
          </w:tcPr>
          <w:p w:rsidR="008167FD" w:rsidRPr="00B22B00" w:rsidRDefault="008167FD" w:rsidP="008167FD">
            <w:pPr>
              <w:snapToGrid w:val="0"/>
              <w:spacing w:line="300" w:lineRule="exact"/>
              <w:jc w:val="center"/>
              <w:rPr>
                <w:rFonts w:eastAsia="標楷體"/>
              </w:rPr>
            </w:pPr>
          </w:p>
        </w:tc>
        <w:tc>
          <w:tcPr>
            <w:tcW w:w="2153" w:type="dxa"/>
            <w:vAlign w:val="center"/>
          </w:tcPr>
          <w:p w:rsidR="008167FD" w:rsidRPr="008A5D08" w:rsidRDefault="008167FD" w:rsidP="008167FD">
            <w:pPr>
              <w:widowControl/>
              <w:snapToGrid w:val="0"/>
              <w:spacing w:line="320" w:lineRule="exact"/>
              <w:rPr>
                <w:rFonts w:eastAsia="標楷體"/>
                <w:kern w:val="0"/>
              </w:rPr>
            </w:pPr>
            <w:r w:rsidRPr="008A5D08">
              <w:rPr>
                <w:rFonts w:eastAsia="標楷體" w:hint="eastAsia"/>
              </w:rPr>
              <w:t>專業</w:t>
            </w:r>
            <w:r w:rsidRPr="008A5D08">
              <w:rPr>
                <w:rFonts w:eastAsia="標楷體"/>
              </w:rPr>
              <w:t>英文導覽</w:t>
            </w:r>
            <w:r w:rsidRPr="008A5D08">
              <w:rPr>
                <w:rFonts w:eastAsia="標楷體"/>
              </w:rPr>
              <w:t>(</w:t>
            </w:r>
            <w:r w:rsidRPr="008A5D08">
              <w:rPr>
                <w:rFonts w:eastAsia="標楷體"/>
              </w:rPr>
              <w:t>上</w:t>
            </w:r>
            <w:r w:rsidRPr="008A5D08">
              <w:rPr>
                <w:rFonts w:eastAsia="標楷體"/>
              </w:rPr>
              <w:t>)</w:t>
            </w:r>
          </w:p>
        </w:tc>
        <w:tc>
          <w:tcPr>
            <w:tcW w:w="1974" w:type="dxa"/>
            <w:vAlign w:val="center"/>
          </w:tcPr>
          <w:p w:rsidR="008167FD" w:rsidRPr="008A5D08" w:rsidRDefault="008167FD" w:rsidP="008167FD">
            <w:pPr>
              <w:snapToGrid w:val="0"/>
              <w:jc w:val="center"/>
            </w:pPr>
            <w:r w:rsidRPr="008A5D08">
              <w:rPr>
                <w:rFonts w:hint="eastAsia"/>
              </w:rPr>
              <w:t>HEN12E40A027</w:t>
            </w:r>
          </w:p>
        </w:tc>
        <w:tc>
          <w:tcPr>
            <w:tcW w:w="564" w:type="dxa"/>
            <w:vAlign w:val="center"/>
          </w:tcPr>
          <w:p w:rsidR="008167FD" w:rsidRPr="008A5D08" w:rsidRDefault="008167FD" w:rsidP="008167FD">
            <w:pPr>
              <w:snapToGrid w:val="0"/>
              <w:jc w:val="center"/>
              <w:rPr>
                <w:rFonts w:ascii="標楷體" w:eastAsia="標楷體" w:hAnsi="標楷體"/>
              </w:rPr>
            </w:pPr>
            <w:r w:rsidRPr="008A5D08">
              <w:rPr>
                <w:rFonts w:ascii="標楷體" w:eastAsia="標楷體" w:hAnsi="標楷體" w:hint="eastAsia"/>
              </w:rPr>
              <w:t>選</w:t>
            </w:r>
          </w:p>
        </w:tc>
        <w:tc>
          <w:tcPr>
            <w:tcW w:w="457" w:type="dxa"/>
            <w:vAlign w:val="center"/>
          </w:tcPr>
          <w:p w:rsidR="008167FD" w:rsidRPr="008A5D08" w:rsidRDefault="008167FD" w:rsidP="008167FD">
            <w:pPr>
              <w:snapToGrid w:val="0"/>
              <w:jc w:val="center"/>
            </w:pPr>
            <w:r w:rsidRPr="008A5D08">
              <w:rPr>
                <w:rFonts w:hint="eastAsia"/>
              </w:rPr>
              <w:t>2</w:t>
            </w:r>
          </w:p>
        </w:tc>
        <w:tc>
          <w:tcPr>
            <w:tcW w:w="457" w:type="dxa"/>
            <w:vAlign w:val="center"/>
          </w:tcPr>
          <w:p w:rsidR="008167FD" w:rsidRPr="008A5D08" w:rsidRDefault="008167FD" w:rsidP="008167FD">
            <w:pPr>
              <w:snapToGrid w:val="0"/>
              <w:jc w:val="center"/>
            </w:pPr>
            <w:r w:rsidRPr="008A5D08">
              <w:rPr>
                <w:rFonts w:hint="eastAsia"/>
              </w:rPr>
              <w:t>2</w:t>
            </w:r>
          </w:p>
        </w:tc>
        <w:tc>
          <w:tcPr>
            <w:tcW w:w="838" w:type="dxa"/>
            <w:vAlign w:val="center"/>
          </w:tcPr>
          <w:p w:rsidR="008167FD" w:rsidRPr="008A5D08" w:rsidRDefault="008167FD" w:rsidP="008167FD">
            <w:pPr>
              <w:widowControl/>
              <w:snapToGrid w:val="0"/>
              <w:spacing w:line="300" w:lineRule="exact"/>
              <w:jc w:val="center"/>
              <w:rPr>
                <w:rFonts w:ascii="標楷體" w:eastAsia="標楷體" w:hAnsi="標楷體"/>
                <w:kern w:val="0"/>
              </w:rPr>
            </w:pPr>
            <w:r w:rsidRPr="008A5D08">
              <w:rPr>
                <w:rFonts w:ascii="標楷體" w:eastAsia="標楷體" w:hAnsi="標楷體" w:hint="eastAsia"/>
                <w:kern w:val="0"/>
              </w:rPr>
              <w:t>三上</w:t>
            </w:r>
          </w:p>
        </w:tc>
        <w:tc>
          <w:tcPr>
            <w:tcW w:w="1984" w:type="dxa"/>
            <w:vAlign w:val="center"/>
          </w:tcPr>
          <w:p w:rsidR="008167FD" w:rsidRPr="008A5D08" w:rsidRDefault="008167FD" w:rsidP="008167FD">
            <w:pPr>
              <w:pStyle w:val="aa"/>
              <w:tabs>
                <w:tab w:val="left" w:pos="480"/>
              </w:tabs>
              <w:rPr>
                <w:rFonts w:ascii="標楷體" w:eastAsia="標楷體" w:hAnsi="標楷體"/>
                <w:kern w:val="0"/>
                <w:sz w:val="22"/>
                <w:szCs w:val="22"/>
              </w:rPr>
            </w:pPr>
            <w:r w:rsidRPr="008A5D08">
              <w:rPr>
                <w:rFonts w:hint="eastAsia"/>
                <w:sz w:val="22"/>
                <w:szCs w:val="22"/>
              </w:rPr>
              <w:t>English Tour Guiding (1)</w:t>
            </w:r>
          </w:p>
        </w:tc>
        <w:tc>
          <w:tcPr>
            <w:tcW w:w="1134" w:type="dxa"/>
            <w:vAlign w:val="center"/>
          </w:tcPr>
          <w:p w:rsidR="008167FD" w:rsidRPr="00FD414D" w:rsidRDefault="008167FD" w:rsidP="008167FD">
            <w:pPr>
              <w:snapToGrid w:val="0"/>
              <w:spacing w:line="300" w:lineRule="exact"/>
              <w:jc w:val="center"/>
              <w:rPr>
                <w:rFonts w:eastAsia="標楷體"/>
                <w:sz w:val="18"/>
                <w:szCs w:val="18"/>
              </w:rPr>
            </w:pPr>
            <w:r w:rsidRPr="00FD414D">
              <w:rPr>
                <w:rFonts w:eastAsia="標楷體" w:hint="eastAsia"/>
                <w:sz w:val="18"/>
                <w:szCs w:val="18"/>
              </w:rPr>
              <w:t>隔年開課</w:t>
            </w:r>
          </w:p>
        </w:tc>
      </w:tr>
      <w:tr w:rsidR="008167FD" w:rsidRPr="00B22B00" w:rsidTr="008167FD">
        <w:trPr>
          <w:trHeight w:val="436"/>
          <w:jc w:val="center"/>
        </w:trPr>
        <w:tc>
          <w:tcPr>
            <w:tcW w:w="567" w:type="dxa"/>
            <w:vMerge/>
          </w:tcPr>
          <w:p w:rsidR="008167FD" w:rsidRPr="00B22B00" w:rsidRDefault="008167FD" w:rsidP="008167FD">
            <w:pPr>
              <w:snapToGrid w:val="0"/>
              <w:spacing w:line="300" w:lineRule="exact"/>
              <w:jc w:val="center"/>
              <w:rPr>
                <w:rFonts w:eastAsia="標楷體"/>
              </w:rPr>
            </w:pPr>
          </w:p>
        </w:tc>
        <w:tc>
          <w:tcPr>
            <w:tcW w:w="675" w:type="dxa"/>
            <w:vMerge/>
            <w:vAlign w:val="center"/>
          </w:tcPr>
          <w:p w:rsidR="008167FD" w:rsidRPr="00B22B00" w:rsidRDefault="008167FD" w:rsidP="008167FD">
            <w:pPr>
              <w:snapToGrid w:val="0"/>
              <w:spacing w:line="300" w:lineRule="exact"/>
              <w:jc w:val="center"/>
              <w:rPr>
                <w:rFonts w:eastAsia="標楷體"/>
              </w:rPr>
            </w:pPr>
          </w:p>
        </w:tc>
        <w:tc>
          <w:tcPr>
            <w:tcW w:w="2153" w:type="dxa"/>
            <w:vAlign w:val="center"/>
          </w:tcPr>
          <w:p w:rsidR="008167FD" w:rsidRPr="008A5D08" w:rsidRDefault="008167FD" w:rsidP="008167FD">
            <w:pPr>
              <w:widowControl/>
              <w:snapToGrid w:val="0"/>
              <w:spacing w:line="320" w:lineRule="exact"/>
              <w:rPr>
                <w:rFonts w:eastAsia="標楷體"/>
                <w:kern w:val="0"/>
              </w:rPr>
            </w:pPr>
            <w:r w:rsidRPr="008A5D08">
              <w:rPr>
                <w:rFonts w:eastAsia="標楷體" w:hint="eastAsia"/>
              </w:rPr>
              <w:t>專業</w:t>
            </w:r>
            <w:r w:rsidRPr="008A5D08">
              <w:rPr>
                <w:rFonts w:eastAsia="標楷體"/>
              </w:rPr>
              <w:t>英文導覽</w:t>
            </w:r>
            <w:r w:rsidRPr="008A5D08">
              <w:rPr>
                <w:rFonts w:eastAsia="標楷體"/>
              </w:rPr>
              <w:t>(</w:t>
            </w:r>
            <w:r w:rsidRPr="008A5D08">
              <w:rPr>
                <w:rFonts w:eastAsia="標楷體" w:hint="eastAsia"/>
              </w:rPr>
              <w:t>下</w:t>
            </w:r>
            <w:r w:rsidRPr="008A5D08">
              <w:rPr>
                <w:rFonts w:eastAsia="標楷體"/>
              </w:rPr>
              <w:t>)</w:t>
            </w:r>
          </w:p>
        </w:tc>
        <w:tc>
          <w:tcPr>
            <w:tcW w:w="1974" w:type="dxa"/>
            <w:vAlign w:val="center"/>
          </w:tcPr>
          <w:p w:rsidR="008167FD" w:rsidRPr="008A5D08" w:rsidRDefault="008167FD" w:rsidP="008167FD">
            <w:pPr>
              <w:snapToGrid w:val="0"/>
              <w:jc w:val="center"/>
            </w:pPr>
            <w:r w:rsidRPr="008A5D08">
              <w:rPr>
                <w:rFonts w:hint="eastAsia"/>
              </w:rPr>
              <w:t>HEN12E40A028</w:t>
            </w:r>
          </w:p>
        </w:tc>
        <w:tc>
          <w:tcPr>
            <w:tcW w:w="564" w:type="dxa"/>
            <w:vAlign w:val="center"/>
          </w:tcPr>
          <w:p w:rsidR="008167FD" w:rsidRPr="008A5D08" w:rsidRDefault="008167FD" w:rsidP="008167FD">
            <w:pPr>
              <w:snapToGrid w:val="0"/>
              <w:jc w:val="center"/>
              <w:rPr>
                <w:rFonts w:ascii="標楷體" w:eastAsia="標楷體" w:hAnsi="標楷體"/>
              </w:rPr>
            </w:pPr>
            <w:r w:rsidRPr="008A5D08">
              <w:rPr>
                <w:rFonts w:ascii="標楷體" w:eastAsia="標楷體" w:hAnsi="標楷體" w:hint="eastAsia"/>
              </w:rPr>
              <w:t>選</w:t>
            </w:r>
          </w:p>
        </w:tc>
        <w:tc>
          <w:tcPr>
            <w:tcW w:w="457" w:type="dxa"/>
            <w:vAlign w:val="center"/>
          </w:tcPr>
          <w:p w:rsidR="008167FD" w:rsidRPr="008A5D08" w:rsidRDefault="008167FD" w:rsidP="008167FD">
            <w:pPr>
              <w:snapToGrid w:val="0"/>
              <w:jc w:val="center"/>
            </w:pPr>
            <w:r w:rsidRPr="008A5D08">
              <w:rPr>
                <w:rFonts w:hint="eastAsia"/>
              </w:rPr>
              <w:t>2</w:t>
            </w:r>
          </w:p>
        </w:tc>
        <w:tc>
          <w:tcPr>
            <w:tcW w:w="457" w:type="dxa"/>
            <w:vAlign w:val="center"/>
          </w:tcPr>
          <w:p w:rsidR="008167FD" w:rsidRPr="008A5D08" w:rsidRDefault="008167FD" w:rsidP="008167FD">
            <w:pPr>
              <w:snapToGrid w:val="0"/>
              <w:jc w:val="center"/>
            </w:pPr>
            <w:r w:rsidRPr="008A5D08">
              <w:rPr>
                <w:rFonts w:hint="eastAsia"/>
              </w:rPr>
              <w:t>2</w:t>
            </w:r>
          </w:p>
        </w:tc>
        <w:tc>
          <w:tcPr>
            <w:tcW w:w="838" w:type="dxa"/>
            <w:vAlign w:val="center"/>
          </w:tcPr>
          <w:p w:rsidR="008167FD" w:rsidRPr="008A5D08" w:rsidRDefault="008167FD" w:rsidP="008167FD">
            <w:pPr>
              <w:widowControl/>
              <w:snapToGrid w:val="0"/>
              <w:spacing w:line="300" w:lineRule="exact"/>
              <w:jc w:val="center"/>
              <w:rPr>
                <w:rFonts w:ascii="標楷體" w:eastAsia="標楷體" w:hAnsi="標楷體"/>
                <w:kern w:val="0"/>
              </w:rPr>
            </w:pPr>
            <w:r w:rsidRPr="008A5D08">
              <w:rPr>
                <w:rFonts w:ascii="標楷體" w:eastAsia="標楷體" w:hAnsi="標楷體" w:hint="eastAsia"/>
                <w:kern w:val="0"/>
              </w:rPr>
              <w:t>三下</w:t>
            </w:r>
          </w:p>
        </w:tc>
        <w:tc>
          <w:tcPr>
            <w:tcW w:w="1984" w:type="dxa"/>
            <w:vAlign w:val="center"/>
          </w:tcPr>
          <w:p w:rsidR="008167FD" w:rsidRPr="008A5D08" w:rsidRDefault="008167FD" w:rsidP="008167FD">
            <w:pPr>
              <w:pStyle w:val="aa"/>
              <w:tabs>
                <w:tab w:val="left" w:pos="480"/>
              </w:tabs>
              <w:rPr>
                <w:rFonts w:ascii="標楷體" w:eastAsia="標楷體" w:hAnsi="標楷體"/>
                <w:kern w:val="0"/>
                <w:sz w:val="22"/>
                <w:szCs w:val="22"/>
              </w:rPr>
            </w:pPr>
            <w:r w:rsidRPr="008A5D08">
              <w:rPr>
                <w:rFonts w:hint="eastAsia"/>
                <w:sz w:val="22"/>
                <w:szCs w:val="22"/>
              </w:rPr>
              <w:t>English Tour Guiding (2)</w:t>
            </w:r>
          </w:p>
        </w:tc>
        <w:tc>
          <w:tcPr>
            <w:tcW w:w="1134" w:type="dxa"/>
          </w:tcPr>
          <w:p w:rsidR="008167FD" w:rsidRPr="00B22B00" w:rsidRDefault="008167FD" w:rsidP="008167FD">
            <w:pPr>
              <w:snapToGrid w:val="0"/>
              <w:spacing w:line="300" w:lineRule="exact"/>
              <w:rPr>
                <w:rFonts w:eastAsia="標楷體"/>
              </w:rPr>
            </w:pPr>
          </w:p>
        </w:tc>
      </w:tr>
      <w:tr w:rsidR="008167FD" w:rsidRPr="00B22B00" w:rsidTr="008167FD">
        <w:trPr>
          <w:trHeight w:val="436"/>
          <w:jc w:val="center"/>
        </w:trPr>
        <w:tc>
          <w:tcPr>
            <w:tcW w:w="567" w:type="dxa"/>
            <w:vMerge/>
          </w:tcPr>
          <w:p w:rsidR="008167FD" w:rsidRPr="00B22B00" w:rsidRDefault="008167FD" w:rsidP="008167FD">
            <w:pPr>
              <w:snapToGrid w:val="0"/>
              <w:spacing w:line="300" w:lineRule="exact"/>
              <w:jc w:val="center"/>
              <w:rPr>
                <w:rFonts w:eastAsia="標楷體"/>
              </w:rPr>
            </w:pPr>
          </w:p>
        </w:tc>
        <w:tc>
          <w:tcPr>
            <w:tcW w:w="675" w:type="dxa"/>
            <w:vMerge/>
            <w:vAlign w:val="center"/>
          </w:tcPr>
          <w:p w:rsidR="008167FD" w:rsidRPr="00A32C89" w:rsidRDefault="008167FD" w:rsidP="008167FD">
            <w:pPr>
              <w:snapToGrid w:val="0"/>
              <w:spacing w:line="300" w:lineRule="exact"/>
              <w:jc w:val="center"/>
              <w:rPr>
                <w:rFonts w:eastAsia="標楷體"/>
                <w:b/>
              </w:rPr>
            </w:pPr>
          </w:p>
        </w:tc>
        <w:tc>
          <w:tcPr>
            <w:tcW w:w="2153" w:type="dxa"/>
            <w:vAlign w:val="center"/>
          </w:tcPr>
          <w:p w:rsidR="008167FD" w:rsidRPr="00D02E58" w:rsidRDefault="008167FD" w:rsidP="008167FD">
            <w:pPr>
              <w:widowControl/>
              <w:snapToGrid w:val="0"/>
              <w:spacing w:line="320" w:lineRule="exact"/>
              <w:rPr>
                <w:rFonts w:ascii="標楷體" w:eastAsia="標楷體" w:hAnsi="標楷體"/>
                <w:kern w:val="0"/>
              </w:rPr>
            </w:pPr>
            <w:r w:rsidRPr="00D02E58">
              <w:rPr>
                <w:rFonts w:ascii="標楷體" w:eastAsia="標楷體" w:hAnsi="標楷體" w:hint="eastAsia"/>
              </w:rPr>
              <w:t>英語教學評量</w:t>
            </w:r>
          </w:p>
        </w:tc>
        <w:tc>
          <w:tcPr>
            <w:tcW w:w="1974" w:type="dxa"/>
            <w:vAlign w:val="center"/>
          </w:tcPr>
          <w:p w:rsidR="008167FD" w:rsidRDefault="008167FD" w:rsidP="008167FD">
            <w:pPr>
              <w:snapToGrid w:val="0"/>
              <w:jc w:val="center"/>
            </w:pPr>
            <w:r w:rsidRPr="0062544E">
              <w:rPr>
                <w:rFonts w:hint="eastAsia"/>
              </w:rPr>
              <w:t>HEN12E40A</w:t>
            </w:r>
            <w:r>
              <w:rPr>
                <w:rFonts w:hint="eastAsia"/>
              </w:rPr>
              <w:t>006</w:t>
            </w:r>
          </w:p>
        </w:tc>
        <w:tc>
          <w:tcPr>
            <w:tcW w:w="564" w:type="dxa"/>
            <w:vAlign w:val="center"/>
          </w:tcPr>
          <w:p w:rsidR="008167FD" w:rsidRPr="00D02E58" w:rsidRDefault="008167FD" w:rsidP="008167FD">
            <w:pPr>
              <w:snapToGrid w:val="0"/>
              <w:jc w:val="center"/>
              <w:rPr>
                <w:rFonts w:ascii="標楷體" w:eastAsia="標楷體" w:hAnsi="標楷體"/>
              </w:rPr>
            </w:pPr>
            <w:r w:rsidRPr="00D02E58">
              <w:rPr>
                <w:rFonts w:ascii="標楷體" w:eastAsia="標楷體" w:hAnsi="標楷體" w:hint="eastAsia"/>
                <w:kern w:val="0"/>
              </w:rPr>
              <w:t>選</w:t>
            </w:r>
          </w:p>
        </w:tc>
        <w:tc>
          <w:tcPr>
            <w:tcW w:w="457" w:type="dxa"/>
            <w:vAlign w:val="center"/>
          </w:tcPr>
          <w:p w:rsidR="008167FD" w:rsidRDefault="008167FD" w:rsidP="008167FD">
            <w:pPr>
              <w:snapToGrid w:val="0"/>
              <w:jc w:val="center"/>
            </w:pPr>
            <w:r w:rsidRPr="00883A55">
              <w:rPr>
                <w:rFonts w:hint="eastAsia"/>
                <w:kern w:val="0"/>
              </w:rPr>
              <w:t>2</w:t>
            </w:r>
          </w:p>
        </w:tc>
        <w:tc>
          <w:tcPr>
            <w:tcW w:w="457" w:type="dxa"/>
            <w:vAlign w:val="center"/>
          </w:tcPr>
          <w:p w:rsidR="008167FD" w:rsidRDefault="008167FD" w:rsidP="008167FD">
            <w:pPr>
              <w:snapToGrid w:val="0"/>
              <w:jc w:val="center"/>
            </w:pPr>
            <w:r w:rsidRPr="00883A55">
              <w:rPr>
                <w:rFonts w:hint="eastAsia"/>
                <w:kern w:val="0"/>
              </w:rPr>
              <w:t>2</w:t>
            </w:r>
          </w:p>
        </w:tc>
        <w:tc>
          <w:tcPr>
            <w:tcW w:w="838" w:type="dxa"/>
            <w:vAlign w:val="center"/>
          </w:tcPr>
          <w:p w:rsidR="008167FD" w:rsidRPr="00362B40" w:rsidRDefault="008167FD" w:rsidP="008167FD">
            <w:pPr>
              <w:widowControl/>
              <w:snapToGrid w:val="0"/>
              <w:spacing w:line="300" w:lineRule="exact"/>
              <w:jc w:val="center"/>
              <w:rPr>
                <w:rFonts w:ascii="標楷體" w:eastAsia="標楷體" w:hAnsi="標楷體"/>
                <w:kern w:val="0"/>
              </w:rPr>
            </w:pPr>
            <w:r w:rsidRPr="00362B40">
              <w:rPr>
                <w:rFonts w:ascii="標楷體" w:eastAsia="標楷體" w:hAnsi="標楷體" w:hint="eastAsia"/>
                <w:kern w:val="0"/>
              </w:rPr>
              <w:t>三下</w:t>
            </w:r>
          </w:p>
        </w:tc>
        <w:tc>
          <w:tcPr>
            <w:tcW w:w="1984" w:type="dxa"/>
            <w:vAlign w:val="center"/>
          </w:tcPr>
          <w:p w:rsidR="008167FD" w:rsidRPr="00362B40" w:rsidRDefault="008167FD" w:rsidP="008167FD">
            <w:pPr>
              <w:pStyle w:val="aa"/>
              <w:tabs>
                <w:tab w:val="left" w:pos="480"/>
              </w:tabs>
              <w:rPr>
                <w:rFonts w:eastAsia="標楷體"/>
                <w:kern w:val="0"/>
                <w:sz w:val="24"/>
                <w:szCs w:val="24"/>
              </w:rPr>
            </w:pPr>
            <w:r w:rsidRPr="00362B40">
              <w:rPr>
                <w:rFonts w:eastAsia="標楷體" w:hint="eastAsia"/>
                <w:kern w:val="0"/>
                <w:sz w:val="24"/>
                <w:szCs w:val="24"/>
              </w:rPr>
              <w:t>English Teaching</w:t>
            </w:r>
          </w:p>
          <w:p w:rsidR="008167FD" w:rsidRPr="00362B40" w:rsidRDefault="008167FD" w:rsidP="008167FD">
            <w:pPr>
              <w:pStyle w:val="aa"/>
              <w:tabs>
                <w:tab w:val="left" w:pos="480"/>
              </w:tabs>
              <w:rPr>
                <w:rFonts w:eastAsia="標楷體"/>
                <w:kern w:val="0"/>
                <w:sz w:val="24"/>
                <w:szCs w:val="24"/>
              </w:rPr>
            </w:pPr>
            <w:r w:rsidRPr="00362B40">
              <w:rPr>
                <w:rFonts w:eastAsia="標楷體" w:hint="eastAsia"/>
                <w:kern w:val="0"/>
                <w:sz w:val="24"/>
                <w:szCs w:val="24"/>
              </w:rPr>
              <w:t>Assessment</w:t>
            </w:r>
          </w:p>
        </w:tc>
        <w:tc>
          <w:tcPr>
            <w:tcW w:w="1134" w:type="dxa"/>
          </w:tcPr>
          <w:p w:rsidR="008167FD" w:rsidRPr="00B22B00" w:rsidRDefault="008167FD" w:rsidP="008167FD">
            <w:pPr>
              <w:snapToGrid w:val="0"/>
              <w:spacing w:line="300" w:lineRule="exact"/>
              <w:rPr>
                <w:rFonts w:eastAsia="標楷體"/>
              </w:rPr>
            </w:pPr>
          </w:p>
        </w:tc>
      </w:tr>
      <w:tr w:rsidR="008167FD" w:rsidRPr="00B22B00" w:rsidTr="008167FD">
        <w:trPr>
          <w:trHeight w:val="436"/>
          <w:jc w:val="center"/>
        </w:trPr>
        <w:tc>
          <w:tcPr>
            <w:tcW w:w="567" w:type="dxa"/>
            <w:vMerge/>
          </w:tcPr>
          <w:p w:rsidR="008167FD" w:rsidRPr="00B22B00" w:rsidRDefault="008167FD" w:rsidP="008167FD">
            <w:pPr>
              <w:snapToGrid w:val="0"/>
              <w:spacing w:line="300" w:lineRule="exact"/>
              <w:jc w:val="center"/>
              <w:rPr>
                <w:rFonts w:eastAsia="標楷體"/>
              </w:rPr>
            </w:pPr>
          </w:p>
        </w:tc>
        <w:tc>
          <w:tcPr>
            <w:tcW w:w="675" w:type="dxa"/>
            <w:vMerge/>
            <w:vAlign w:val="center"/>
          </w:tcPr>
          <w:p w:rsidR="008167FD" w:rsidRPr="00B22B00" w:rsidRDefault="008167FD" w:rsidP="008167FD">
            <w:pPr>
              <w:snapToGrid w:val="0"/>
              <w:spacing w:line="300" w:lineRule="exact"/>
              <w:jc w:val="center"/>
              <w:rPr>
                <w:rFonts w:eastAsia="標楷體"/>
              </w:rPr>
            </w:pPr>
          </w:p>
        </w:tc>
        <w:tc>
          <w:tcPr>
            <w:tcW w:w="2153" w:type="dxa"/>
            <w:vAlign w:val="center"/>
          </w:tcPr>
          <w:p w:rsidR="008167FD" w:rsidRPr="00D02E58" w:rsidRDefault="008167FD" w:rsidP="008167FD">
            <w:pPr>
              <w:widowControl/>
              <w:snapToGrid w:val="0"/>
              <w:spacing w:line="320" w:lineRule="exact"/>
              <w:jc w:val="both"/>
              <w:rPr>
                <w:rFonts w:ascii="標楷體" w:eastAsia="標楷體" w:hAnsi="標楷體"/>
                <w:kern w:val="0"/>
              </w:rPr>
            </w:pPr>
            <w:r w:rsidRPr="00D02E58">
              <w:rPr>
                <w:rFonts w:ascii="標楷體" w:eastAsia="標楷體" w:hAnsi="標楷體" w:hint="eastAsia"/>
              </w:rPr>
              <w:t>筆譯習作</w:t>
            </w:r>
          </w:p>
        </w:tc>
        <w:tc>
          <w:tcPr>
            <w:tcW w:w="1974" w:type="dxa"/>
            <w:vAlign w:val="center"/>
          </w:tcPr>
          <w:p w:rsidR="008167FD" w:rsidRDefault="008167FD" w:rsidP="008167FD">
            <w:pPr>
              <w:snapToGrid w:val="0"/>
              <w:jc w:val="center"/>
            </w:pPr>
            <w:r w:rsidRPr="0062544E">
              <w:rPr>
                <w:rFonts w:hint="eastAsia"/>
              </w:rPr>
              <w:t>HEN12E40A</w:t>
            </w:r>
            <w:r>
              <w:rPr>
                <w:rFonts w:hint="eastAsia"/>
              </w:rPr>
              <w:t>007</w:t>
            </w:r>
          </w:p>
        </w:tc>
        <w:tc>
          <w:tcPr>
            <w:tcW w:w="564" w:type="dxa"/>
            <w:vAlign w:val="center"/>
          </w:tcPr>
          <w:p w:rsidR="008167FD" w:rsidRPr="00D02E58" w:rsidRDefault="008167FD" w:rsidP="008167FD">
            <w:pPr>
              <w:snapToGrid w:val="0"/>
              <w:jc w:val="center"/>
              <w:rPr>
                <w:rFonts w:ascii="標楷體" w:eastAsia="標楷體" w:hAnsi="標楷體"/>
              </w:rPr>
            </w:pPr>
            <w:r w:rsidRPr="00D02E58">
              <w:rPr>
                <w:rFonts w:ascii="標楷體" w:eastAsia="標楷體" w:hAnsi="標楷體" w:hint="eastAsia"/>
                <w:kern w:val="0"/>
              </w:rPr>
              <w:t>選</w:t>
            </w:r>
          </w:p>
        </w:tc>
        <w:tc>
          <w:tcPr>
            <w:tcW w:w="457" w:type="dxa"/>
            <w:vAlign w:val="center"/>
          </w:tcPr>
          <w:p w:rsidR="008167FD" w:rsidRDefault="008167FD" w:rsidP="008167FD">
            <w:pPr>
              <w:snapToGrid w:val="0"/>
              <w:jc w:val="center"/>
            </w:pPr>
            <w:r w:rsidRPr="00883A55">
              <w:rPr>
                <w:rFonts w:hint="eastAsia"/>
                <w:kern w:val="0"/>
              </w:rPr>
              <w:t>2</w:t>
            </w:r>
          </w:p>
        </w:tc>
        <w:tc>
          <w:tcPr>
            <w:tcW w:w="457" w:type="dxa"/>
            <w:vAlign w:val="center"/>
          </w:tcPr>
          <w:p w:rsidR="008167FD" w:rsidRDefault="008167FD" w:rsidP="008167FD">
            <w:pPr>
              <w:snapToGrid w:val="0"/>
              <w:jc w:val="center"/>
            </w:pPr>
            <w:r w:rsidRPr="00883A55">
              <w:rPr>
                <w:rFonts w:hint="eastAsia"/>
                <w:kern w:val="0"/>
              </w:rPr>
              <w:t>2</w:t>
            </w:r>
          </w:p>
        </w:tc>
        <w:tc>
          <w:tcPr>
            <w:tcW w:w="838" w:type="dxa"/>
            <w:vAlign w:val="center"/>
          </w:tcPr>
          <w:p w:rsidR="008167FD" w:rsidRPr="00AC5ED1" w:rsidRDefault="008167FD" w:rsidP="008167FD">
            <w:pPr>
              <w:widowControl/>
              <w:snapToGrid w:val="0"/>
              <w:spacing w:line="300" w:lineRule="exact"/>
              <w:jc w:val="center"/>
              <w:rPr>
                <w:rFonts w:ascii="標楷體" w:eastAsia="標楷體" w:hAnsi="標楷體"/>
                <w:kern w:val="0"/>
              </w:rPr>
            </w:pPr>
            <w:r w:rsidRPr="00AC5ED1">
              <w:rPr>
                <w:rFonts w:ascii="標楷體" w:eastAsia="標楷體" w:hAnsi="標楷體" w:hint="eastAsia"/>
                <w:kern w:val="0"/>
              </w:rPr>
              <w:t>三下</w:t>
            </w:r>
          </w:p>
        </w:tc>
        <w:tc>
          <w:tcPr>
            <w:tcW w:w="1984" w:type="dxa"/>
            <w:vAlign w:val="center"/>
          </w:tcPr>
          <w:p w:rsidR="008167FD" w:rsidRPr="008863BE" w:rsidRDefault="008167FD" w:rsidP="008167FD">
            <w:pPr>
              <w:pStyle w:val="aa"/>
              <w:tabs>
                <w:tab w:val="left" w:pos="480"/>
              </w:tabs>
              <w:rPr>
                <w:rFonts w:eastAsia="標楷體"/>
                <w:kern w:val="0"/>
                <w:sz w:val="22"/>
                <w:szCs w:val="22"/>
              </w:rPr>
            </w:pPr>
            <w:r w:rsidRPr="008863BE">
              <w:rPr>
                <w:rFonts w:hint="eastAsia"/>
                <w:sz w:val="22"/>
                <w:szCs w:val="22"/>
              </w:rPr>
              <w:t>Translation and Guided Writing</w:t>
            </w:r>
          </w:p>
        </w:tc>
        <w:tc>
          <w:tcPr>
            <w:tcW w:w="1134" w:type="dxa"/>
            <w:vAlign w:val="center"/>
          </w:tcPr>
          <w:p w:rsidR="008167FD" w:rsidRPr="00FD414D" w:rsidRDefault="008167FD" w:rsidP="008167FD">
            <w:pPr>
              <w:snapToGrid w:val="0"/>
              <w:spacing w:line="300" w:lineRule="exact"/>
              <w:jc w:val="center"/>
              <w:rPr>
                <w:rFonts w:eastAsia="標楷體"/>
                <w:sz w:val="18"/>
                <w:szCs w:val="18"/>
              </w:rPr>
            </w:pPr>
            <w:r w:rsidRPr="00FD414D">
              <w:rPr>
                <w:rFonts w:eastAsia="標楷體" w:hint="eastAsia"/>
                <w:sz w:val="18"/>
                <w:szCs w:val="18"/>
              </w:rPr>
              <w:t>隔年開課</w:t>
            </w:r>
          </w:p>
        </w:tc>
      </w:tr>
      <w:tr w:rsidR="008167FD" w:rsidRPr="00B22B00" w:rsidTr="008167FD">
        <w:trPr>
          <w:trHeight w:val="436"/>
          <w:jc w:val="center"/>
        </w:trPr>
        <w:tc>
          <w:tcPr>
            <w:tcW w:w="567" w:type="dxa"/>
            <w:vMerge/>
          </w:tcPr>
          <w:p w:rsidR="008167FD" w:rsidRPr="00B22B00" w:rsidRDefault="008167FD" w:rsidP="008167FD">
            <w:pPr>
              <w:snapToGrid w:val="0"/>
              <w:spacing w:line="300" w:lineRule="exact"/>
              <w:jc w:val="center"/>
              <w:rPr>
                <w:rFonts w:eastAsia="標楷體"/>
              </w:rPr>
            </w:pPr>
          </w:p>
        </w:tc>
        <w:tc>
          <w:tcPr>
            <w:tcW w:w="675" w:type="dxa"/>
            <w:vMerge/>
          </w:tcPr>
          <w:p w:rsidR="008167FD" w:rsidRPr="00B22B00" w:rsidRDefault="008167FD" w:rsidP="008167FD">
            <w:pPr>
              <w:snapToGrid w:val="0"/>
              <w:spacing w:line="300" w:lineRule="exact"/>
              <w:jc w:val="center"/>
              <w:rPr>
                <w:rFonts w:eastAsia="標楷體"/>
              </w:rPr>
            </w:pPr>
          </w:p>
        </w:tc>
        <w:tc>
          <w:tcPr>
            <w:tcW w:w="2153" w:type="dxa"/>
            <w:vAlign w:val="center"/>
          </w:tcPr>
          <w:p w:rsidR="008167FD" w:rsidRPr="00D02E58" w:rsidRDefault="008167FD" w:rsidP="008167FD">
            <w:pPr>
              <w:widowControl/>
              <w:snapToGrid w:val="0"/>
              <w:spacing w:line="320" w:lineRule="exact"/>
              <w:jc w:val="both"/>
              <w:rPr>
                <w:rFonts w:ascii="標楷體" w:eastAsia="標楷體" w:hAnsi="標楷體"/>
                <w:kern w:val="0"/>
              </w:rPr>
            </w:pPr>
            <w:r w:rsidRPr="00D02E58">
              <w:rPr>
                <w:rFonts w:ascii="標楷體" w:eastAsia="標楷體" w:hAnsi="標楷體" w:hint="eastAsia"/>
              </w:rPr>
              <w:t>新聞英文</w:t>
            </w:r>
          </w:p>
        </w:tc>
        <w:tc>
          <w:tcPr>
            <w:tcW w:w="1974" w:type="dxa"/>
            <w:vAlign w:val="center"/>
          </w:tcPr>
          <w:p w:rsidR="008167FD" w:rsidRDefault="008167FD" w:rsidP="008167FD">
            <w:pPr>
              <w:snapToGrid w:val="0"/>
              <w:jc w:val="center"/>
            </w:pPr>
            <w:r w:rsidRPr="0062544E">
              <w:rPr>
                <w:rFonts w:hint="eastAsia"/>
              </w:rPr>
              <w:t>HEN12E40A</w:t>
            </w:r>
            <w:r>
              <w:rPr>
                <w:rFonts w:hint="eastAsia"/>
              </w:rPr>
              <w:t>008</w:t>
            </w:r>
          </w:p>
        </w:tc>
        <w:tc>
          <w:tcPr>
            <w:tcW w:w="564" w:type="dxa"/>
            <w:vAlign w:val="center"/>
          </w:tcPr>
          <w:p w:rsidR="008167FD" w:rsidRPr="00D02E58" w:rsidRDefault="008167FD" w:rsidP="008167FD">
            <w:pPr>
              <w:snapToGrid w:val="0"/>
              <w:jc w:val="center"/>
              <w:rPr>
                <w:rFonts w:ascii="標楷體" w:eastAsia="標楷體" w:hAnsi="標楷體"/>
              </w:rPr>
            </w:pPr>
            <w:r w:rsidRPr="00D02E58">
              <w:rPr>
                <w:rFonts w:ascii="標楷體" w:eastAsia="標楷體" w:hAnsi="標楷體" w:hint="eastAsia"/>
                <w:kern w:val="0"/>
              </w:rPr>
              <w:t>選</w:t>
            </w:r>
          </w:p>
        </w:tc>
        <w:tc>
          <w:tcPr>
            <w:tcW w:w="457" w:type="dxa"/>
            <w:vAlign w:val="center"/>
          </w:tcPr>
          <w:p w:rsidR="008167FD" w:rsidRDefault="008167FD" w:rsidP="008167FD">
            <w:pPr>
              <w:snapToGrid w:val="0"/>
              <w:jc w:val="center"/>
            </w:pPr>
            <w:r w:rsidRPr="00883A55">
              <w:rPr>
                <w:rFonts w:hint="eastAsia"/>
                <w:kern w:val="0"/>
              </w:rPr>
              <w:t>2</w:t>
            </w:r>
          </w:p>
        </w:tc>
        <w:tc>
          <w:tcPr>
            <w:tcW w:w="457" w:type="dxa"/>
            <w:vAlign w:val="center"/>
          </w:tcPr>
          <w:p w:rsidR="008167FD" w:rsidRDefault="008167FD" w:rsidP="008167FD">
            <w:pPr>
              <w:snapToGrid w:val="0"/>
              <w:jc w:val="center"/>
            </w:pPr>
            <w:r w:rsidRPr="00883A55">
              <w:rPr>
                <w:rFonts w:hint="eastAsia"/>
                <w:kern w:val="0"/>
              </w:rPr>
              <w:t>2</w:t>
            </w:r>
          </w:p>
        </w:tc>
        <w:tc>
          <w:tcPr>
            <w:tcW w:w="838" w:type="dxa"/>
            <w:vAlign w:val="center"/>
          </w:tcPr>
          <w:p w:rsidR="008167FD" w:rsidRPr="00AC5ED1" w:rsidRDefault="008167FD" w:rsidP="008167FD">
            <w:pPr>
              <w:widowControl/>
              <w:snapToGrid w:val="0"/>
              <w:spacing w:line="320" w:lineRule="exact"/>
              <w:jc w:val="center"/>
              <w:rPr>
                <w:rFonts w:ascii="標楷體" w:eastAsia="標楷體" w:hAnsi="標楷體"/>
                <w:kern w:val="0"/>
              </w:rPr>
            </w:pPr>
            <w:r w:rsidRPr="00AC5ED1">
              <w:rPr>
                <w:rFonts w:ascii="標楷體" w:eastAsia="標楷體" w:hAnsi="標楷體" w:hint="eastAsia"/>
                <w:kern w:val="0"/>
              </w:rPr>
              <w:t>三下</w:t>
            </w:r>
          </w:p>
        </w:tc>
        <w:tc>
          <w:tcPr>
            <w:tcW w:w="1984" w:type="dxa"/>
            <w:vAlign w:val="center"/>
          </w:tcPr>
          <w:p w:rsidR="008167FD" w:rsidRPr="008863BE" w:rsidRDefault="008167FD" w:rsidP="008167FD">
            <w:pPr>
              <w:pStyle w:val="aa"/>
              <w:tabs>
                <w:tab w:val="left" w:pos="480"/>
              </w:tabs>
              <w:rPr>
                <w:rFonts w:eastAsia="標楷體"/>
                <w:kern w:val="0"/>
                <w:sz w:val="22"/>
                <w:szCs w:val="22"/>
              </w:rPr>
            </w:pPr>
            <w:r w:rsidRPr="008863BE">
              <w:rPr>
                <w:rFonts w:hint="eastAsia"/>
                <w:sz w:val="22"/>
                <w:szCs w:val="22"/>
              </w:rPr>
              <w:t>Journalistic English</w:t>
            </w:r>
          </w:p>
        </w:tc>
        <w:tc>
          <w:tcPr>
            <w:tcW w:w="1134" w:type="dxa"/>
            <w:vAlign w:val="center"/>
          </w:tcPr>
          <w:p w:rsidR="008167FD" w:rsidRPr="00FD414D" w:rsidRDefault="008167FD" w:rsidP="008167FD">
            <w:pPr>
              <w:snapToGrid w:val="0"/>
              <w:spacing w:line="300" w:lineRule="exact"/>
              <w:jc w:val="center"/>
              <w:rPr>
                <w:rFonts w:eastAsia="標楷體"/>
                <w:sz w:val="18"/>
                <w:szCs w:val="18"/>
              </w:rPr>
            </w:pPr>
            <w:r w:rsidRPr="00FD414D">
              <w:rPr>
                <w:rFonts w:eastAsia="標楷體" w:hint="eastAsia"/>
                <w:sz w:val="18"/>
                <w:szCs w:val="18"/>
              </w:rPr>
              <w:t>隔年開課</w:t>
            </w:r>
          </w:p>
        </w:tc>
      </w:tr>
      <w:tr w:rsidR="008167FD" w:rsidRPr="00B22B00" w:rsidTr="008167FD">
        <w:trPr>
          <w:trHeight w:val="436"/>
          <w:jc w:val="center"/>
        </w:trPr>
        <w:tc>
          <w:tcPr>
            <w:tcW w:w="567" w:type="dxa"/>
            <w:vMerge/>
          </w:tcPr>
          <w:p w:rsidR="008167FD" w:rsidRPr="00B22B00" w:rsidRDefault="008167FD" w:rsidP="008167FD">
            <w:pPr>
              <w:snapToGrid w:val="0"/>
              <w:spacing w:line="300" w:lineRule="exact"/>
              <w:jc w:val="center"/>
              <w:rPr>
                <w:rFonts w:eastAsia="標楷體"/>
              </w:rPr>
            </w:pPr>
          </w:p>
        </w:tc>
        <w:tc>
          <w:tcPr>
            <w:tcW w:w="675" w:type="dxa"/>
            <w:vMerge/>
          </w:tcPr>
          <w:p w:rsidR="008167FD" w:rsidRPr="00B22B00" w:rsidRDefault="008167FD" w:rsidP="008167FD">
            <w:pPr>
              <w:snapToGrid w:val="0"/>
              <w:spacing w:line="300" w:lineRule="exact"/>
              <w:jc w:val="center"/>
              <w:rPr>
                <w:rFonts w:eastAsia="標楷體"/>
              </w:rPr>
            </w:pPr>
          </w:p>
        </w:tc>
        <w:tc>
          <w:tcPr>
            <w:tcW w:w="2153" w:type="dxa"/>
            <w:vAlign w:val="center"/>
          </w:tcPr>
          <w:p w:rsidR="008167FD" w:rsidRPr="00D02E58" w:rsidRDefault="008167FD" w:rsidP="008167FD">
            <w:pPr>
              <w:widowControl/>
              <w:snapToGrid w:val="0"/>
              <w:spacing w:line="320" w:lineRule="exact"/>
              <w:rPr>
                <w:rFonts w:ascii="標楷體" w:eastAsia="標楷體" w:hAnsi="標楷體"/>
                <w:kern w:val="0"/>
              </w:rPr>
            </w:pPr>
            <w:r w:rsidRPr="00D02E58">
              <w:rPr>
                <w:rFonts w:ascii="標楷體" w:eastAsia="標楷體" w:hAnsi="標楷體" w:hint="eastAsia"/>
              </w:rPr>
              <w:t>英語教學活動設計</w:t>
            </w:r>
          </w:p>
        </w:tc>
        <w:tc>
          <w:tcPr>
            <w:tcW w:w="1974" w:type="dxa"/>
            <w:vAlign w:val="center"/>
          </w:tcPr>
          <w:p w:rsidR="008167FD" w:rsidRDefault="008167FD" w:rsidP="008167FD">
            <w:pPr>
              <w:snapToGrid w:val="0"/>
              <w:jc w:val="center"/>
            </w:pPr>
            <w:r w:rsidRPr="0062544E">
              <w:rPr>
                <w:rFonts w:hint="eastAsia"/>
              </w:rPr>
              <w:t>HEN12E40A</w:t>
            </w:r>
            <w:r>
              <w:rPr>
                <w:rFonts w:hint="eastAsia"/>
              </w:rPr>
              <w:t>009</w:t>
            </w:r>
          </w:p>
        </w:tc>
        <w:tc>
          <w:tcPr>
            <w:tcW w:w="564" w:type="dxa"/>
            <w:vAlign w:val="center"/>
          </w:tcPr>
          <w:p w:rsidR="008167FD" w:rsidRPr="00D02E58" w:rsidRDefault="008167FD" w:rsidP="008167FD">
            <w:pPr>
              <w:snapToGrid w:val="0"/>
              <w:jc w:val="center"/>
              <w:rPr>
                <w:rFonts w:ascii="標楷體" w:eastAsia="標楷體" w:hAnsi="標楷體"/>
              </w:rPr>
            </w:pPr>
            <w:r w:rsidRPr="00D02E58">
              <w:rPr>
                <w:rFonts w:ascii="標楷體" w:eastAsia="標楷體" w:hAnsi="標楷體" w:hint="eastAsia"/>
                <w:kern w:val="0"/>
              </w:rPr>
              <w:t>選</w:t>
            </w:r>
          </w:p>
        </w:tc>
        <w:tc>
          <w:tcPr>
            <w:tcW w:w="457" w:type="dxa"/>
            <w:vAlign w:val="center"/>
          </w:tcPr>
          <w:p w:rsidR="008167FD" w:rsidRDefault="008167FD" w:rsidP="008167FD">
            <w:pPr>
              <w:snapToGrid w:val="0"/>
              <w:jc w:val="center"/>
            </w:pPr>
            <w:r w:rsidRPr="00883A55">
              <w:rPr>
                <w:rFonts w:hint="eastAsia"/>
                <w:kern w:val="0"/>
              </w:rPr>
              <w:t>2</w:t>
            </w:r>
          </w:p>
        </w:tc>
        <w:tc>
          <w:tcPr>
            <w:tcW w:w="457" w:type="dxa"/>
            <w:vAlign w:val="center"/>
          </w:tcPr>
          <w:p w:rsidR="008167FD" w:rsidRDefault="008167FD" w:rsidP="008167FD">
            <w:pPr>
              <w:snapToGrid w:val="0"/>
              <w:jc w:val="center"/>
            </w:pPr>
            <w:r w:rsidRPr="00883A55">
              <w:rPr>
                <w:rFonts w:hint="eastAsia"/>
                <w:kern w:val="0"/>
              </w:rPr>
              <w:t>2</w:t>
            </w:r>
          </w:p>
        </w:tc>
        <w:tc>
          <w:tcPr>
            <w:tcW w:w="838" w:type="dxa"/>
            <w:vAlign w:val="center"/>
          </w:tcPr>
          <w:p w:rsidR="008167FD" w:rsidRPr="00D02E58" w:rsidRDefault="008167FD" w:rsidP="008167FD">
            <w:pPr>
              <w:widowControl/>
              <w:snapToGrid w:val="0"/>
              <w:spacing w:line="300" w:lineRule="exact"/>
              <w:jc w:val="center"/>
              <w:rPr>
                <w:rFonts w:ascii="標楷體" w:eastAsia="標楷體" w:hAnsi="標楷體"/>
                <w:kern w:val="0"/>
              </w:rPr>
            </w:pPr>
            <w:r w:rsidRPr="00D02E58">
              <w:rPr>
                <w:rFonts w:ascii="標楷體" w:eastAsia="標楷體" w:hAnsi="標楷體" w:hint="eastAsia"/>
                <w:kern w:val="0"/>
              </w:rPr>
              <w:t>四上</w:t>
            </w:r>
          </w:p>
        </w:tc>
        <w:tc>
          <w:tcPr>
            <w:tcW w:w="1984" w:type="dxa"/>
            <w:vAlign w:val="center"/>
          </w:tcPr>
          <w:p w:rsidR="008167FD" w:rsidRDefault="008167FD" w:rsidP="008167FD">
            <w:pPr>
              <w:pStyle w:val="aa"/>
              <w:tabs>
                <w:tab w:val="left" w:pos="480"/>
              </w:tabs>
              <w:rPr>
                <w:rFonts w:ascii="標楷體" w:eastAsia="標楷體" w:hAnsi="標楷體"/>
                <w:kern w:val="0"/>
              </w:rPr>
            </w:pPr>
            <w:r w:rsidRPr="007338E2">
              <w:rPr>
                <w:rFonts w:hint="eastAsia"/>
              </w:rPr>
              <w:t>Activity Design in English Teaching</w:t>
            </w:r>
          </w:p>
        </w:tc>
        <w:tc>
          <w:tcPr>
            <w:tcW w:w="1134" w:type="dxa"/>
            <w:vAlign w:val="center"/>
          </w:tcPr>
          <w:p w:rsidR="008167FD" w:rsidRPr="00FD414D" w:rsidRDefault="008167FD" w:rsidP="008167FD">
            <w:pPr>
              <w:snapToGrid w:val="0"/>
              <w:spacing w:line="300" w:lineRule="exact"/>
              <w:jc w:val="center"/>
              <w:rPr>
                <w:rFonts w:eastAsia="標楷體"/>
                <w:sz w:val="18"/>
                <w:szCs w:val="18"/>
              </w:rPr>
            </w:pPr>
            <w:r w:rsidRPr="00FD414D">
              <w:rPr>
                <w:rFonts w:eastAsia="標楷體" w:hint="eastAsia"/>
                <w:sz w:val="18"/>
                <w:szCs w:val="18"/>
              </w:rPr>
              <w:t>隔年開課</w:t>
            </w:r>
          </w:p>
        </w:tc>
      </w:tr>
      <w:tr w:rsidR="008167FD" w:rsidRPr="00B22B00" w:rsidTr="008167FD">
        <w:trPr>
          <w:trHeight w:val="436"/>
          <w:jc w:val="center"/>
        </w:trPr>
        <w:tc>
          <w:tcPr>
            <w:tcW w:w="567" w:type="dxa"/>
            <w:vMerge/>
          </w:tcPr>
          <w:p w:rsidR="008167FD" w:rsidRPr="00B22B00" w:rsidRDefault="008167FD" w:rsidP="008167FD">
            <w:pPr>
              <w:snapToGrid w:val="0"/>
              <w:spacing w:line="300" w:lineRule="exact"/>
              <w:jc w:val="center"/>
              <w:rPr>
                <w:rFonts w:eastAsia="標楷體"/>
              </w:rPr>
            </w:pPr>
          </w:p>
        </w:tc>
        <w:tc>
          <w:tcPr>
            <w:tcW w:w="675" w:type="dxa"/>
            <w:vMerge/>
          </w:tcPr>
          <w:p w:rsidR="008167FD" w:rsidRPr="00B22B00" w:rsidRDefault="008167FD" w:rsidP="008167FD">
            <w:pPr>
              <w:snapToGrid w:val="0"/>
              <w:spacing w:line="300" w:lineRule="exact"/>
              <w:jc w:val="center"/>
              <w:rPr>
                <w:rFonts w:eastAsia="標楷體"/>
              </w:rPr>
            </w:pPr>
          </w:p>
        </w:tc>
        <w:tc>
          <w:tcPr>
            <w:tcW w:w="2153" w:type="dxa"/>
            <w:vAlign w:val="center"/>
          </w:tcPr>
          <w:p w:rsidR="008167FD" w:rsidRPr="00D02E58" w:rsidRDefault="008167FD" w:rsidP="008167FD">
            <w:pPr>
              <w:widowControl/>
              <w:snapToGrid w:val="0"/>
              <w:spacing w:line="320" w:lineRule="exact"/>
              <w:jc w:val="both"/>
              <w:rPr>
                <w:rFonts w:ascii="標楷體" w:eastAsia="標楷體" w:hAnsi="標楷體"/>
                <w:kern w:val="0"/>
              </w:rPr>
            </w:pPr>
            <w:r w:rsidRPr="00D02E58">
              <w:rPr>
                <w:rFonts w:ascii="標楷體" w:eastAsia="標楷體" w:hAnsi="標楷體" w:hint="eastAsia"/>
                <w:kern w:val="0"/>
              </w:rPr>
              <w:t>電腦輔助英語教學</w:t>
            </w:r>
          </w:p>
        </w:tc>
        <w:tc>
          <w:tcPr>
            <w:tcW w:w="1974" w:type="dxa"/>
            <w:vAlign w:val="center"/>
          </w:tcPr>
          <w:p w:rsidR="008167FD" w:rsidRDefault="008167FD" w:rsidP="008167FD">
            <w:pPr>
              <w:snapToGrid w:val="0"/>
              <w:jc w:val="center"/>
            </w:pPr>
            <w:r w:rsidRPr="0062544E">
              <w:rPr>
                <w:rFonts w:hint="eastAsia"/>
              </w:rPr>
              <w:t>HEN12E40A</w:t>
            </w:r>
            <w:r>
              <w:rPr>
                <w:rFonts w:hint="eastAsia"/>
              </w:rPr>
              <w:t>010</w:t>
            </w:r>
          </w:p>
        </w:tc>
        <w:tc>
          <w:tcPr>
            <w:tcW w:w="564" w:type="dxa"/>
            <w:vAlign w:val="center"/>
          </w:tcPr>
          <w:p w:rsidR="008167FD" w:rsidRPr="00D02E58" w:rsidRDefault="008167FD" w:rsidP="008167FD">
            <w:pPr>
              <w:snapToGrid w:val="0"/>
              <w:jc w:val="center"/>
              <w:rPr>
                <w:rFonts w:ascii="標楷體" w:eastAsia="標楷體" w:hAnsi="標楷體"/>
              </w:rPr>
            </w:pPr>
            <w:r w:rsidRPr="00D02E58">
              <w:rPr>
                <w:rFonts w:ascii="標楷體" w:eastAsia="標楷體" w:hAnsi="標楷體" w:hint="eastAsia"/>
                <w:kern w:val="0"/>
              </w:rPr>
              <w:t>選</w:t>
            </w:r>
          </w:p>
        </w:tc>
        <w:tc>
          <w:tcPr>
            <w:tcW w:w="457" w:type="dxa"/>
            <w:vAlign w:val="center"/>
          </w:tcPr>
          <w:p w:rsidR="008167FD" w:rsidRDefault="008167FD" w:rsidP="008167FD">
            <w:pPr>
              <w:snapToGrid w:val="0"/>
              <w:jc w:val="center"/>
            </w:pPr>
            <w:r w:rsidRPr="00883A55">
              <w:rPr>
                <w:rFonts w:hint="eastAsia"/>
                <w:kern w:val="0"/>
              </w:rPr>
              <w:t>2</w:t>
            </w:r>
          </w:p>
        </w:tc>
        <w:tc>
          <w:tcPr>
            <w:tcW w:w="457" w:type="dxa"/>
            <w:vAlign w:val="center"/>
          </w:tcPr>
          <w:p w:rsidR="008167FD" w:rsidRDefault="008167FD" w:rsidP="008167FD">
            <w:pPr>
              <w:snapToGrid w:val="0"/>
              <w:jc w:val="center"/>
            </w:pPr>
            <w:r w:rsidRPr="00883A55">
              <w:rPr>
                <w:rFonts w:hint="eastAsia"/>
                <w:kern w:val="0"/>
              </w:rPr>
              <w:t>2</w:t>
            </w:r>
          </w:p>
        </w:tc>
        <w:tc>
          <w:tcPr>
            <w:tcW w:w="838" w:type="dxa"/>
            <w:vAlign w:val="center"/>
          </w:tcPr>
          <w:p w:rsidR="008167FD" w:rsidRPr="00D02E58" w:rsidRDefault="008167FD" w:rsidP="008167FD">
            <w:pPr>
              <w:widowControl/>
              <w:snapToGrid w:val="0"/>
              <w:spacing w:line="300" w:lineRule="exact"/>
              <w:jc w:val="center"/>
              <w:rPr>
                <w:rFonts w:ascii="標楷體" w:eastAsia="標楷體" w:hAnsi="標楷體"/>
                <w:kern w:val="0"/>
              </w:rPr>
            </w:pPr>
            <w:r w:rsidRPr="00D02E58">
              <w:rPr>
                <w:rFonts w:ascii="標楷體" w:eastAsia="標楷體" w:hAnsi="標楷體" w:hint="eastAsia"/>
                <w:kern w:val="0"/>
              </w:rPr>
              <w:t>四上</w:t>
            </w:r>
          </w:p>
        </w:tc>
        <w:tc>
          <w:tcPr>
            <w:tcW w:w="1984" w:type="dxa"/>
            <w:vAlign w:val="center"/>
          </w:tcPr>
          <w:p w:rsidR="008167FD" w:rsidRPr="008863BE" w:rsidRDefault="008167FD" w:rsidP="008167FD">
            <w:pPr>
              <w:pStyle w:val="aa"/>
              <w:tabs>
                <w:tab w:val="left" w:pos="480"/>
              </w:tabs>
              <w:rPr>
                <w:rFonts w:eastAsia="標楷體"/>
                <w:kern w:val="0"/>
                <w:sz w:val="22"/>
                <w:szCs w:val="22"/>
              </w:rPr>
            </w:pPr>
            <w:r w:rsidRPr="008863BE">
              <w:rPr>
                <w:rFonts w:hint="eastAsia"/>
                <w:sz w:val="22"/>
                <w:szCs w:val="22"/>
              </w:rPr>
              <w:t>Computer Aided English Instruction</w:t>
            </w:r>
          </w:p>
        </w:tc>
        <w:tc>
          <w:tcPr>
            <w:tcW w:w="1134" w:type="dxa"/>
            <w:vAlign w:val="center"/>
          </w:tcPr>
          <w:p w:rsidR="008167FD" w:rsidRPr="00FD414D" w:rsidRDefault="008167FD" w:rsidP="008167FD">
            <w:pPr>
              <w:snapToGrid w:val="0"/>
              <w:spacing w:line="300" w:lineRule="exact"/>
              <w:jc w:val="center"/>
              <w:rPr>
                <w:rFonts w:eastAsia="標楷體"/>
                <w:sz w:val="18"/>
                <w:szCs w:val="18"/>
              </w:rPr>
            </w:pPr>
            <w:r w:rsidRPr="00FD414D">
              <w:rPr>
                <w:rFonts w:eastAsia="標楷體" w:hint="eastAsia"/>
                <w:sz w:val="18"/>
                <w:szCs w:val="18"/>
              </w:rPr>
              <w:t>隔年開課</w:t>
            </w:r>
          </w:p>
        </w:tc>
      </w:tr>
      <w:tr w:rsidR="008167FD" w:rsidRPr="00B22B00" w:rsidTr="008167FD">
        <w:trPr>
          <w:trHeight w:val="436"/>
          <w:jc w:val="center"/>
        </w:trPr>
        <w:tc>
          <w:tcPr>
            <w:tcW w:w="567" w:type="dxa"/>
            <w:vMerge/>
          </w:tcPr>
          <w:p w:rsidR="008167FD" w:rsidRPr="00B22B00" w:rsidRDefault="008167FD" w:rsidP="008167FD">
            <w:pPr>
              <w:snapToGrid w:val="0"/>
              <w:spacing w:line="300" w:lineRule="exact"/>
              <w:jc w:val="center"/>
              <w:rPr>
                <w:rFonts w:eastAsia="標楷體"/>
              </w:rPr>
            </w:pPr>
          </w:p>
        </w:tc>
        <w:tc>
          <w:tcPr>
            <w:tcW w:w="675" w:type="dxa"/>
            <w:vMerge/>
          </w:tcPr>
          <w:p w:rsidR="008167FD" w:rsidRPr="00B22B00" w:rsidRDefault="008167FD" w:rsidP="008167FD">
            <w:pPr>
              <w:snapToGrid w:val="0"/>
              <w:spacing w:line="300" w:lineRule="exact"/>
              <w:jc w:val="center"/>
              <w:rPr>
                <w:rFonts w:eastAsia="標楷體"/>
              </w:rPr>
            </w:pPr>
          </w:p>
        </w:tc>
        <w:tc>
          <w:tcPr>
            <w:tcW w:w="2153" w:type="dxa"/>
            <w:vAlign w:val="center"/>
          </w:tcPr>
          <w:p w:rsidR="008167FD" w:rsidRPr="00D02E58" w:rsidRDefault="008167FD" w:rsidP="008167FD">
            <w:pPr>
              <w:widowControl/>
              <w:snapToGrid w:val="0"/>
              <w:spacing w:line="320" w:lineRule="exact"/>
              <w:jc w:val="both"/>
              <w:rPr>
                <w:rFonts w:ascii="標楷體" w:eastAsia="標楷體" w:hAnsi="標楷體"/>
                <w:kern w:val="0"/>
              </w:rPr>
            </w:pPr>
            <w:r w:rsidRPr="00D02E58">
              <w:rPr>
                <w:rFonts w:ascii="標楷體" w:eastAsia="標楷體" w:hAnsi="標楷體" w:hint="eastAsia"/>
              </w:rPr>
              <w:t>英文口譯入門</w:t>
            </w:r>
          </w:p>
        </w:tc>
        <w:tc>
          <w:tcPr>
            <w:tcW w:w="1974" w:type="dxa"/>
            <w:vAlign w:val="center"/>
          </w:tcPr>
          <w:p w:rsidR="008167FD" w:rsidRDefault="008167FD" w:rsidP="008167FD">
            <w:pPr>
              <w:snapToGrid w:val="0"/>
              <w:jc w:val="center"/>
            </w:pPr>
            <w:r w:rsidRPr="0062544E">
              <w:rPr>
                <w:rFonts w:hint="eastAsia"/>
              </w:rPr>
              <w:t>HEN12E40A</w:t>
            </w:r>
            <w:r>
              <w:rPr>
                <w:rFonts w:hint="eastAsia"/>
              </w:rPr>
              <w:t>011</w:t>
            </w:r>
          </w:p>
        </w:tc>
        <w:tc>
          <w:tcPr>
            <w:tcW w:w="564" w:type="dxa"/>
            <w:vAlign w:val="center"/>
          </w:tcPr>
          <w:p w:rsidR="008167FD" w:rsidRPr="00D02E58" w:rsidRDefault="008167FD" w:rsidP="008167FD">
            <w:pPr>
              <w:snapToGrid w:val="0"/>
              <w:jc w:val="center"/>
              <w:rPr>
                <w:rFonts w:ascii="標楷體" w:eastAsia="標楷體" w:hAnsi="標楷體"/>
              </w:rPr>
            </w:pPr>
            <w:r w:rsidRPr="00D02E58">
              <w:rPr>
                <w:rFonts w:ascii="標楷體" w:eastAsia="標楷體" w:hAnsi="標楷體" w:hint="eastAsia"/>
                <w:kern w:val="0"/>
              </w:rPr>
              <w:t>選</w:t>
            </w:r>
          </w:p>
        </w:tc>
        <w:tc>
          <w:tcPr>
            <w:tcW w:w="457" w:type="dxa"/>
            <w:vAlign w:val="center"/>
          </w:tcPr>
          <w:p w:rsidR="008167FD" w:rsidRDefault="008167FD" w:rsidP="008167FD">
            <w:pPr>
              <w:snapToGrid w:val="0"/>
              <w:jc w:val="center"/>
            </w:pPr>
            <w:r w:rsidRPr="00883A55">
              <w:rPr>
                <w:rFonts w:hint="eastAsia"/>
                <w:kern w:val="0"/>
              </w:rPr>
              <w:t>2</w:t>
            </w:r>
          </w:p>
        </w:tc>
        <w:tc>
          <w:tcPr>
            <w:tcW w:w="457" w:type="dxa"/>
            <w:vAlign w:val="center"/>
          </w:tcPr>
          <w:p w:rsidR="008167FD" w:rsidRDefault="008167FD" w:rsidP="008167FD">
            <w:pPr>
              <w:snapToGrid w:val="0"/>
              <w:jc w:val="center"/>
            </w:pPr>
            <w:r w:rsidRPr="00883A55">
              <w:rPr>
                <w:rFonts w:hint="eastAsia"/>
                <w:kern w:val="0"/>
              </w:rPr>
              <w:t>2</w:t>
            </w:r>
          </w:p>
        </w:tc>
        <w:tc>
          <w:tcPr>
            <w:tcW w:w="838" w:type="dxa"/>
            <w:vAlign w:val="center"/>
          </w:tcPr>
          <w:p w:rsidR="008167FD" w:rsidRPr="00AC5ED1" w:rsidRDefault="008167FD" w:rsidP="008167FD">
            <w:pPr>
              <w:widowControl/>
              <w:snapToGrid w:val="0"/>
              <w:spacing w:line="300" w:lineRule="exact"/>
              <w:jc w:val="center"/>
              <w:rPr>
                <w:rFonts w:ascii="標楷體" w:eastAsia="標楷體" w:hAnsi="標楷體"/>
                <w:kern w:val="0"/>
              </w:rPr>
            </w:pPr>
            <w:r w:rsidRPr="00AC5ED1">
              <w:rPr>
                <w:rFonts w:ascii="標楷體" w:eastAsia="標楷體" w:hAnsi="標楷體" w:hint="eastAsia"/>
                <w:kern w:val="0"/>
              </w:rPr>
              <w:t>四上</w:t>
            </w:r>
          </w:p>
        </w:tc>
        <w:tc>
          <w:tcPr>
            <w:tcW w:w="1984" w:type="dxa"/>
            <w:vAlign w:val="center"/>
          </w:tcPr>
          <w:p w:rsidR="008167FD" w:rsidRPr="00FD414D" w:rsidRDefault="008167FD" w:rsidP="008167FD">
            <w:pPr>
              <w:pStyle w:val="aa"/>
              <w:tabs>
                <w:tab w:val="left" w:pos="480"/>
              </w:tabs>
              <w:rPr>
                <w:rFonts w:eastAsia="標楷體"/>
                <w:kern w:val="0"/>
                <w:sz w:val="18"/>
                <w:szCs w:val="18"/>
              </w:rPr>
            </w:pPr>
            <w:r w:rsidRPr="00FD414D">
              <w:rPr>
                <w:rFonts w:hint="eastAsia"/>
                <w:sz w:val="18"/>
                <w:szCs w:val="18"/>
              </w:rPr>
              <w:t>Introduction to English Oral Interpretation</w:t>
            </w:r>
          </w:p>
        </w:tc>
        <w:tc>
          <w:tcPr>
            <w:tcW w:w="1134" w:type="dxa"/>
          </w:tcPr>
          <w:p w:rsidR="008167FD" w:rsidRPr="00B22B00" w:rsidRDefault="008167FD" w:rsidP="008167FD">
            <w:pPr>
              <w:snapToGrid w:val="0"/>
              <w:spacing w:line="300" w:lineRule="exact"/>
              <w:rPr>
                <w:rFonts w:eastAsia="標楷體"/>
              </w:rPr>
            </w:pPr>
          </w:p>
        </w:tc>
      </w:tr>
      <w:tr w:rsidR="008167FD" w:rsidRPr="00B22B00" w:rsidTr="008167FD">
        <w:trPr>
          <w:trHeight w:val="436"/>
          <w:jc w:val="center"/>
        </w:trPr>
        <w:tc>
          <w:tcPr>
            <w:tcW w:w="567" w:type="dxa"/>
            <w:vMerge/>
          </w:tcPr>
          <w:p w:rsidR="008167FD" w:rsidRPr="00B22B00" w:rsidRDefault="008167FD" w:rsidP="008167FD">
            <w:pPr>
              <w:snapToGrid w:val="0"/>
              <w:spacing w:line="300" w:lineRule="exact"/>
              <w:jc w:val="center"/>
              <w:rPr>
                <w:rFonts w:eastAsia="標楷體"/>
              </w:rPr>
            </w:pPr>
          </w:p>
        </w:tc>
        <w:tc>
          <w:tcPr>
            <w:tcW w:w="675" w:type="dxa"/>
            <w:vMerge/>
          </w:tcPr>
          <w:p w:rsidR="008167FD" w:rsidRPr="00B22B00" w:rsidRDefault="008167FD" w:rsidP="008167FD">
            <w:pPr>
              <w:snapToGrid w:val="0"/>
              <w:spacing w:line="300" w:lineRule="exact"/>
              <w:jc w:val="center"/>
              <w:rPr>
                <w:rFonts w:eastAsia="標楷體"/>
              </w:rPr>
            </w:pPr>
          </w:p>
        </w:tc>
        <w:tc>
          <w:tcPr>
            <w:tcW w:w="2153" w:type="dxa"/>
            <w:vAlign w:val="center"/>
          </w:tcPr>
          <w:p w:rsidR="008167FD" w:rsidRPr="00D02E58" w:rsidRDefault="008167FD" w:rsidP="008167FD">
            <w:pPr>
              <w:widowControl/>
              <w:snapToGrid w:val="0"/>
              <w:spacing w:line="320" w:lineRule="exact"/>
              <w:rPr>
                <w:rFonts w:ascii="標楷體" w:eastAsia="標楷體" w:hAnsi="標楷體"/>
                <w:kern w:val="0"/>
              </w:rPr>
            </w:pPr>
            <w:r w:rsidRPr="00D02E58">
              <w:rPr>
                <w:rFonts w:ascii="標楷體" w:eastAsia="標楷體" w:hAnsi="標楷體" w:hint="eastAsia"/>
              </w:rPr>
              <w:t>英語教學實習</w:t>
            </w:r>
          </w:p>
        </w:tc>
        <w:tc>
          <w:tcPr>
            <w:tcW w:w="1974" w:type="dxa"/>
            <w:vAlign w:val="center"/>
          </w:tcPr>
          <w:p w:rsidR="008167FD" w:rsidRDefault="008167FD" w:rsidP="008167FD">
            <w:pPr>
              <w:snapToGrid w:val="0"/>
              <w:jc w:val="center"/>
            </w:pPr>
            <w:r w:rsidRPr="0062544E">
              <w:rPr>
                <w:rFonts w:hint="eastAsia"/>
              </w:rPr>
              <w:t>HEN12E40A</w:t>
            </w:r>
            <w:r>
              <w:rPr>
                <w:rFonts w:hint="eastAsia"/>
              </w:rPr>
              <w:t>012</w:t>
            </w:r>
          </w:p>
        </w:tc>
        <w:tc>
          <w:tcPr>
            <w:tcW w:w="564" w:type="dxa"/>
            <w:vAlign w:val="center"/>
          </w:tcPr>
          <w:p w:rsidR="008167FD" w:rsidRPr="00D02E58" w:rsidRDefault="008167FD" w:rsidP="008167FD">
            <w:pPr>
              <w:snapToGrid w:val="0"/>
              <w:jc w:val="center"/>
              <w:rPr>
                <w:rFonts w:ascii="標楷體" w:eastAsia="標楷體" w:hAnsi="標楷體"/>
              </w:rPr>
            </w:pPr>
            <w:r w:rsidRPr="00D02E58">
              <w:rPr>
                <w:rFonts w:ascii="標楷體" w:eastAsia="標楷體" w:hAnsi="標楷體" w:hint="eastAsia"/>
                <w:kern w:val="0"/>
              </w:rPr>
              <w:t>選</w:t>
            </w:r>
          </w:p>
        </w:tc>
        <w:tc>
          <w:tcPr>
            <w:tcW w:w="457" w:type="dxa"/>
            <w:vAlign w:val="center"/>
          </w:tcPr>
          <w:p w:rsidR="008167FD" w:rsidRDefault="008167FD" w:rsidP="008167FD">
            <w:pPr>
              <w:snapToGrid w:val="0"/>
              <w:jc w:val="center"/>
            </w:pPr>
            <w:r w:rsidRPr="00883A55">
              <w:rPr>
                <w:rFonts w:hint="eastAsia"/>
                <w:kern w:val="0"/>
              </w:rPr>
              <w:t>2</w:t>
            </w:r>
          </w:p>
        </w:tc>
        <w:tc>
          <w:tcPr>
            <w:tcW w:w="457" w:type="dxa"/>
            <w:vAlign w:val="center"/>
          </w:tcPr>
          <w:p w:rsidR="008167FD" w:rsidRDefault="008167FD" w:rsidP="008167FD">
            <w:pPr>
              <w:snapToGrid w:val="0"/>
              <w:jc w:val="center"/>
            </w:pPr>
            <w:r w:rsidRPr="00883A55">
              <w:rPr>
                <w:rFonts w:hint="eastAsia"/>
                <w:kern w:val="0"/>
              </w:rPr>
              <w:t>2</w:t>
            </w:r>
          </w:p>
        </w:tc>
        <w:tc>
          <w:tcPr>
            <w:tcW w:w="838" w:type="dxa"/>
            <w:vAlign w:val="center"/>
          </w:tcPr>
          <w:p w:rsidR="008167FD" w:rsidRPr="00AC5ED1" w:rsidRDefault="008167FD" w:rsidP="008167FD">
            <w:pPr>
              <w:widowControl/>
              <w:snapToGrid w:val="0"/>
              <w:spacing w:line="300" w:lineRule="exact"/>
              <w:jc w:val="center"/>
              <w:rPr>
                <w:rFonts w:ascii="標楷體" w:eastAsia="標楷體" w:hAnsi="標楷體"/>
                <w:kern w:val="0"/>
              </w:rPr>
            </w:pPr>
            <w:r w:rsidRPr="00AC5ED1">
              <w:rPr>
                <w:rFonts w:ascii="標楷體" w:eastAsia="標楷體" w:hAnsi="標楷體" w:hint="eastAsia"/>
                <w:kern w:val="0"/>
              </w:rPr>
              <w:t>四下</w:t>
            </w:r>
          </w:p>
        </w:tc>
        <w:tc>
          <w:tcPr>
            <w:tcW w:w="1984" w:type="dxa"/>
            <w:vAlign w:val="center"/>
          </w:tcPr>
          <w:p w:rsidR="008167FD" w:rsidRPr="00B22B00" w:rsidRDefault="008167FD" w:rsidP="008167FD">
            <w:pPr>
              <w:pStyle w:val="aa"/>
              <w:tabs>
                <w:tab w:val="left" w:pos="480"/>
              </w:tabs>
              <w:rPr>
                <w:rFonts w:eastAsia="標楷體"/>
                <w:kern w:val="0"/>
              </w:rPr>
            </w:pPr>
            <w:r w:rsidRPr="007338E2">
              <w:rPr>
                <w:rFonts w:hint="eastAsia"/>
                <w:sz w:val="24"/>
                <w:szCs w:val="24"/>
              </w:rPr>
              <w:t>English Teaching Practice</w:t>
            </w:r>
          </w:p>
        </w:tc>
        <w:tc>
          <w:tcPr>
            <w:tcW w:w="1134" w:type="dxa"/>
          </w:tcPr>
          <w:p w:rsidR="008167FD" w:rsidRPr="00B22B00" w:rsidRDefault="008167FD" w:rsidP="008167FD">
            <w:pPr>
              <w:snapToGrid w:val="0"/>
              <w:spacing w:line="300" w:lineRule="exact"/>
              <w:rPr>
                <w:rFonts w:eastAsia="標楷體"/>
              </w:rPr>
            </w:pPr>
          </w:p>
        </w:tc>
      </w:tr>
      <w:tr w:rsidR="008167FD" w:rsidRPr="00B22B00" w:rsidTr="008167FD">
        <w:trPr>
          <w:trHeight w:val="436"/>
          <w:jc w:val="center"/>
        </w:trPr>
        <w:tc>
          <w:tcPr>
            <w:tcW w:w="567" w:type="dxa"/>
            <w:vMerge/>
          </w:tcPr>
          <w:p w:rsidR="008167FD" w:rsidRPr="00B22B00" w:rsidRDefault="008167FD" w:rsidP="008167FD">
            <w:pPr>
              <w:snapToGrid w:val="0"/>
              <w:spacing w:line="300" w:lineRule="exact"/>
              <w:jc w:val="center"/>
              <w:rPr>
                <w:rFonts w:eastAsia="標楷體"/>
              </w:rPr>
            </w:pPr>
          </w:p>
        </w:tc>
        <w:tc>
          <w:tcPr>
            <w:tcW w:w="675" w:type="dxa"/>
            <w:vMerge/>
          </w:tcPr>
          <w:p w:rsidR="008167FD" w:rsidRPr="00B22B00" w:rsidRDefault="008167FD" w:rsidP="008167FD">
            <w:pPr>
              <w:snapToGrid w:val="0"/>
              <w:spacing w:line="300" w:lineRule="exact"/>
              <w:jc w:val="center"/>
              <w:rPr>
                <w:rFonts w:eastAsia="標楷體"/>
              </w:rPr>
            </w:pPr>
          </w:p>
        </w:tc>
        <w:tc>
          <w:tcPr>
            <w:tcW w:w="2153" w:type="dxa"/>
            <w:vAlign w:val="center"/>
          </w:tcPr>
          <w:p w:rsidR="008167FD" w:rsidRPr="00D02E58" w:rsidRDefault="008167FD" w:rsidP="008167FD">
            <w:pPr>
              <w:widowControl/>
              <w:snapToGrid w:val="0"/>
              <w:spacing w:line="320" w:lineRule="exact"/>
              <w:jc w:val="both"/>
              <w:rPr>
                <w:rFonts w:ascii="標楷體" w:eastAsia="標楷體" w:hAnsi="標楷體"/>
                <w:kern w:val="0"/>
              </w:rPr>
            </w:pPr>
            <w:r w:rsidRPr="00D02E58">
              <w:rPr>
                <w:rFonts w:ascii="標楷體" w:eastAsia="標楷體" w:hAnsi="標楷體" w:hint="eastAsia"/>
                <w:kern w:val="0"/>
              </w:rPr>
              <w:t>英語聽說教學</w:t>
            </w:r>
          </w:p>
        </w:tc>
        <w:tc>
          <w:tcPr>
            <w:tcW w:w="1974" w:type="dxa"/>
            <w:vAlign w:val="center"/>
          </w:tcPr>
          <w:p w:rsidR="008167FD" w:rsidRDefault="008167FD" w:rsidP="008167FD">
            <w:pPr>
              <w:snapToGrid w:val="0"/>
              <w:jc w:val="center"/>
            </w:pPr>
            <w:r w:rsidRPr="0062544E">
              <w:rPr>
                <w:rFonts w:hint="eastAsia"/>
              </w:rPr>
              <w:t>HEN12E40A</w:t>
            </w:r>
            <w:r>
              <w:rPr>
                <w:rFonts w:hint="eastAsia"/>
              </w:rPr>
              <w:t>013</w:t>
            </w:r>
          </w:p>
        </w:tc>
        <w:tc>
          <w:tcPr>
            <w:tcW w:w="564" w:type="dxa"/>
            <w:vAlign w:val="center"/>
          </w:tcPr>
          <w:p w:rsidR="008167FD" w:rsidRPr="00D02E58" w:rsidRDefault="008167FD" w:rsidP="008167FD">
            <w:pPr>
              <w:snapToGrid w:val="0"/>
              <w:jc w:val="center"/>
              <w:rPr>
                <w:rFonts w:ascii="標楷體" w:eastAsia="標楷體" w:hAnsi="標楷體"/>
              </w:rPr>
            </w:pPr>
            <w:r w:rsidRPr="00D02E58">
              <w:rPr>
                <w:rFonts w:ascii="標楷體" w:eastAsia="標楷體" w:hAnsi="標楷體" w:hint="eastAsia"/>
                <w:kern w:val="0"/>
              </w:rPr>
              <w:t>選</w:t>
            </w:r>
          </w:p>
        </w:tc>
        <w:tc>
          <w:tcPr>
            <w:tcW w:w="457" w:type="dxa"/>
            <w:vAlign w:val="center"/>
          </w:tcPr>
          <w:p w:rsidR="008167FD" w:rsidRDefault="008167FD" w:rsidP="008167FD">
            <w:pPr>
              <w:snapToGrid w:val="0"/>
              <w:jc w:val="center"/>
            </w:pPr>
            <w:r w:rsidRPr="00883A55">
              <w:rPr>
                <w:rFonts w:hint="eastAsia"/>
                <w:kern w:val="0"/>
              </w:rPr>
              <w:t>2</w:t>
            </w:r>
          </w:p>
        </w:tc>
        <w:tc>
          <w:tcPr>
            <w:tcW w:w="457" w:type="dxa"/>
            <w:vAlign w:val="center"/>
          </w:tcPr>
          <w:p w:rsidR="008167FD" w:rsidRDefault="008167FD" w:rsidP="008167FD">
            <w:pPr>
              <w:snapToGrid w:val="0"/>
              <w:jc w:val="center"/>
            </w:pPr>
            <w:r w:rsidRPr="00883A55">
              <w:rPr>
                <w:rFonts w:hint="eastAsia"/>
                <w:kern w:val="0"/>
              </w:rPr>
              <w:t>2</w:t>
            </w:r>
          </w:p>
        </w:tc>
        <w:tc>
          <w:tcPr>
            <w:tcW w:w="838" w:type="dxa"/>
            <w:vAlign w:val="center"/>
          </w:tcPr>
          <w:p w:rsidR="008167FD" w:rsidRPr="00D02E58" w:rsidRDefault="008167FD" w:rsidP="008167FD">
            <w:pPr>
              <w:widowControl/>
              <w:snapToGrid w:val="0"/>
              <w:spacing w:line="300" w:lineRule="exact"/>
              <w:jc w:val="center"/>
              <w:rPr>
                <w:rFonts w:ascii="標楷體" w:eastAsia="標楷體" w:hAnsi="標楷體"/>
                <w:kern w:val="0"/>
              </w:rPr>
            </w:pPr>
            <w:r w:rsidRPr="00D02E58">
              <w:rPr>
                <w:rFonts w:ascii="標楷體" w:eastAsia="標楷體" w:hAnsi="標楷體" w:hint="eastAsia"/>
                <w:kern w:val="0"/>
              </w:rPr>
              <w:t>四下</w:t>
            </w:r>
          </w:p>
        </w:tc>
        <w:tc>
          <w:tcPr>
            <w:tcW w:w="1984" w:type="dxa"/>
            <w:vAlign w:val="center"/>
          </w:tcPr>
          <w:p w:rsidR="008167FD" w:rsidRPr="00E27E04" w:rsidRDefault="008167FD" w:rsidP="008167FD">
            <w:pPr>
              <w:pStyle w:val="aa"/>
              <w:tabs>
                <w:tab w:val="left" w:pos="480"/>
              </w:tabs>
              <w:rPr>
                <w:rFonts w:eastAsia="標楷體"/>
                <w:kern w:val="0"/>
                <w:sz w:val="18"/>
                <w:szCs w:val="18"/>
              </w:rPr>
            </w:pPr>
            <w:r w:rsidRPr="00E27E04">
              <w:rPr>
                <w:rFonts w:hint="eastAsia"/>
                <w:sz w:val="18"/>
                <w:szCs w:val="18"/>
              </w:rPr>
              <w:t xml:space="preserve">Teaching of </w:t>
            </w:r>
            <w:r w:rsidRPr="00E27E04">
              <w:rPr>
                <w:sz w:val="18"/>
                <w:szCs w:val="18"/>
              </w:rPr>
              <w:t>English Listening and Speaking</w:t>
            </w:r>
          </w:p>
        </w:tc>
        <w:tc>
          <w:tcPr>
            <w:tcW w:w="1134" w:type="dxa"/>
            <w:vAlign w:val="center"/>
          </w:tcPr>
          <w:p w:rsidR="008167FD" w:rsidRPr="00FD414D" w:rsidRDefault="008167FD" w:rsidP="008167FD">
            <w:pPr>
              <w:snapToGrid w:val="0"/>
              <w:spacing w:line="300" w:lineRule="exact"/>
              <w:jc w:val="center"/>
              <w:rPr>
                <w:rFonts w:eastAsia="標楷體"/>
                <w:sz w:val="18"/>
                <w:szCs w:val="18"/>
              </w:rPr>
            </w:pPr>
            <w:r w:rsidRPr="00FD414D">
              <w:rPr>
                <w:rFonts w:eastAsia="標楷體" w:hint="eastAsia"/>
                <w:sz w:val="18"/>
                <w:szCs w:val="18"/>
              </w:rPr>
              <w:t>隔年開課</w:t>
            </w:r>
          </w:p>
        </w:tc>
      </w:tr>
      <w:tr w:rsidR="008167FD" w:rsidRPr="00B22B00" w:rsidTr="008167FD">
        <w:trPr>
          <w:trHeight w:val="436"/>
          <w:jc w:val="center"/>
        </w:trPr>
        <w:tc>
          <w:tcPr>
            <w:tcW w:w="567" w:type="dxa"/>
            <w:vMerge/>
          </w:tcPr>
          <w:p w:rsidR="008167FD" w:rsidRPr="00B22B00" w:rsidRDefault="008167FD" w:rsidP="008167FD">
            <w:pPr>
              <w:snapToGrid w:val="0"/>
              <w:spacing w:line="300" w:lineRule="exact"/>
              <w:jc w:val="center"/>
              <w:rPr>
                <w:rFonts w:eastAsia="標楷體"/>
              </w:rPr>
            </w:pPr>
          </w:p>
        </w:tc>
        <w:tc>
          <w:tcPr>
            <w:tcW w:w="675" w:type="dxa"/>
            <w:vMerge/>
          </w:tcPr>
          <w:p w:rsidR="008167FD" w:rsidRPr="00B22B00" w:rsidRDefault="008167FD" w:rsidP="008167FD">
            <w:pPr>
              <w:snapToGrid w:val="0"/>
              <w:spacing w:line="300" w:lineRule="exact"/>
              <w:jc w:val="center"/>
              <w:rPr>
                <w:rFonts w:eastAsia="標楷體"/>
              </w:rPr>
            </w:pPr>
          </w:p>
        </w:tc>
        <w:tc>
          <w:tcPr>
            <w:tcW w:w="2153" w:type="dxa"/>
            <w:vAlign w:val="center"/>
          </w:tcPr>
          <w:p w:rsidR="008167FD" w:rsidRPr="00D02E58" w:rsidRDefault="008167FD" w:rsidP="008167FD">
            <w:pPr>
              <w:widowControl/>
              <w:snapToGrid w:val="0"/>
              <w:spacing w:line="320" w:lineRule="exact"/>
              <w:jc w:val="both"/>
              <w:rPr>
                <w:rFonts w:ascii="標楷體" w:eastAsia="標楷體" w:hAnsi="標楷體"/>
                <w:kern w:val="0"/>
              </w:rPr>
            </w:pPr>
            <w:r w:rsidRPr="00D02E58">
              <w:rPr>
                <w:rFonts w:ascii="標楷體" w:eastAsia="標楷體" w:hAnsi="標楷體" w:hint="eastAsia"/>
                <w:kern w:val="0"/>
              </w:rPr>
              <w:t>英語讀寫教學</w:t>
            </w:r>
          </w:p>
        </w:tc>
        <w:tc>
          <w:tcPr>
            <w:tcW w:w="1974" w:type="dxa"/>
            <w:vAlign w:val="center"/>
          </w:tcPr>
          <w:p w:rsidR="008167FD" w:rsidRDefault="008167FD" w:rsidP="008167FD">
            <w:pPr>
              <w:snapToGrid w:val="0"/>
              <w:jc w:val="center"/>
            </w:pPr>
            <w:r w:rsidRPr="0062544E">
              <w:rPr>
                <w:rFonts w:hint="eastAsia"/>
              </w:rPr>
              <w:t>HEN12E40A</w:t>
            </w:r>
            <w:r>
              <w:rPr>
                <w:rFonts w:hint="eastAsia"/>
              </w:rPr>
              <w:t>014</w:t>
            </w:r>
          </w:p>
        </w:tc>
        <w:tc>
          <w:tcPr>
            <w:tcW w:w="564" w:type="dxa"/>
            <w:vAlign w:val="center"/>
          </w:tcPr>
          <w:p w:rsidR="008167FD" w:rsidRPr="00D02E58" w:rsidRDefault="008167FD" w:rsidP="008167FD">
            <w:pPr>
              <w:snapToGrid w:val="0"/>
              <w:jc w:val="center"/>
              <w:rPr>
                <w:rFonts w:ascii="標楷體" w:eastAsia="標楷體" w:hAnsi="標楷體"/>
              </w:rPr>
            </w:pPr>
            <w:r w:rsidRPr="00D02E58">
              <w:rPr>
                <w:rFonts w:ascii="標楷體" w:eastAsia="標楷體" w:hAnsi="標楷體" w:hint="eastAsia"/>
                <w:kern w:val="0"/>
              </w:rPr>
              <w:t>選</w:t>
            </w:r>
          </w:p>
        </w:tc>
        <w:tc>
          <w:tcPr>
            <w:tcW w:w="457" w:type="dxa"/>
            <w:vAlign w:val="center"/>
          </w:tcPr>
          <w:p w:rsidR="008167FD" w:rsidRDefault="008167FD" w:rsidP="008167FD">
            <w:pPr>
              <w:snapToGrid w:val="0"/>
              <w:jc w:val="center"/>
            </w:pPr>
            <w:r w:rsidRPr="00883A55">
              <w:rPr>
                <w:rFonts w:hint="eastAsia"/>
                <w:kern w:val="0"/>
              </w:rPr>
              <w:t>2</w:t>
            </w:r>
          </w:p>
        </w:tc>
        <w:tc>
          <w:tcPr>
            <w:tcW w:w="457" w:type="dxa"/>
            <w:vAlign w:val="center"/>
          </w:tcPr>
          <w:p w:rsidR="008167FD" w:rsidRDefault="008167FD" w:rsidP="008167FD">
            <w:pPr>
              <w:snapToGrid w:val="0"/>
              <w:jc w:val="center"/>
            </w:pPr>
            <w:r w:rsidRPr="00883A55">
              <w:rPr>
                <w:rFonts w:hint="eastAsia"/>
                <w:kern w:val="0"/>
              </w:rPr>
              <w:t>2</w:t>
            </w:r>
          </w:p>
        </w:tc>
        <w:tc>
          <w:tcPr>
            <w:tcW w:w="838" w:type="dxa"/>
            <w:vAlign w:val="center"/>
          </w:tcPr>
          <w:p w:rsidR="008167FD" w:rsidRPr="00D02E58" w:rsidRDefault="008167FD" w:rsidP="008167FD">
            <w:pPr>
              <w:widowControl/>
              <w:snapToGrid w:val="0"/>
              <w:spacing w:line="300" w:lineRule="exact"/>
              <w:jc w:val="center"/>
              <w:rPr>
                <w:rFonts w:ascii="標楷體" w:eastAsia="標楷體" w:hAnsi="標楷體"/>
                <w:kern w:val="0"/>
              </w:rPr>
            </w:pPr>
            <w:r w:rsidRPr="00D02E58">
              <w:rPr>
                <w:rFonts w:ascii="標楷體" w:eastAsia="標楷體" w:hAnsi="標楷體" w:hint="eastAsia"/>
                <w:kern w:val="0"/>
              </w:rPr>
              <w:t>四下</w:t>
            </w:r>
          </w:p>
        </w:tc>
        <w:tc>
          <w:tcPr>
            <w:tcW w:w="1984" w:type="dxa"/>
            <w:vAlign w:val="center"/>
          </w:tcPr>
          <w:p w:rsidR="008167FD" w:rsidRPr="00E27E04" w:rsidRDefault="008167FD" w:rsidP="008167FD">
            <w:pPr>
              <w:pStyle w:val="aa"/>
              <w:tabs>
                <w:tab w:val="left" w:pos="480"/>
              </w:tabs>
              <w:rPr>
                <w:rFonts w:eastAsia="標楷體"/>
                <w:kern w:val="0"/>
              </w:rPr>
            </w:pPr>
            <w:r w:rsidRPr="00E27E04">
              <w:rPr>
                <w:rFonts w:hint="eastAsia"/>
              </w:rPr>
              <w:t xml:space="preserve">Teaching of </w:t>
            </w:r>
            <w:r w:rsidRPr="00E27E04">
              <w:t>English Reading and Writing</w:t>
            </w:r>
          </w:p>
        </w:tc>
        <w:tc>
          <w:tcPr>
            <w:tcW w:w="1134" w:type="dxa"/>
            <w:vAlign w:val="center"/>
          </w:tcPr>
          <w:p w:rsidR="008167FD" w:rsidRPr="00FD414D" w:rsidRDefault="008167FD" w:rsidP="008167FD">
            <w:pPr>
              <w:snapToGrid w:val="0"/>
              <w:spacing w:line="300" w:lineRule="exact"/>
              <w:jc w:val="center"/>
              <w:rPr>
                <w:rFonts w:eastAsia="標楷體"/>
                <w:sz w:val="18"/>
                <w:szCs w:val="18"/>
              </w:rPr>
            </w:pPr>
            <w:r w:rsidRPr="00FD414D">
              <w:rPr>
                <w:rFonts w:eastAsia="標楷體" w:hint="eastAsia"/>
                <w:sz w:val="18"/>
                <w:szCs w:val="18"/>
              </w:rPr>
              <w:t>隔年開課</w:t>
            </w:r>
          </w:p>
        </w:tc>
      </w:tr>
      <w:tr w:rsidR="008167FD" w:rsidRPr="00B22B00" w:rsidTr="008167FD">
        <w:trPr>
          <w:trHeight w:val="436"/>
          <w:jc w:val="center"/>
        </w:trPr>
        <w:tc>
          <w:tcPr>
            <w:tcW w:w="567" w:type="dxa"/>
            <w:vMerge/>
          </w:tcPr>
          <w:p w:rsidR="008167FD" w:rsidRPr="00B22B00" w:rsidRDefault="008167FD" w:rsidP="008167FD">
            <w:pPr>
              <w:snapToGrid w:val="0"/>
              <w:spacing w:line="300" w:lineRule="exact"/>
              <w:jc w:val="center"/>
              <w:rPr>
                <w:rFonts w:eastAsia="標楷體"/>
              </w:rPr>
            </w:pPr>
          </w:p>
        </w:tc>
        <w:tc>
          <w:tcPr>
            <w:tcW w:w="675" w:type="dxa"/>
            <w:vMerge/>
          </w:tcPr>
          <w:p w:rsidR="008167FD" w:rsidRPr="00B22B00" w:rsidRDefault="008167FD" w:rsidP="008167FD">
            <w:pPr>
              <w:snapToGrid w:val="0"/>
              <w:spacing w:line="300" w:lineRule="exact"/>
              <w:jc w:val="center"/>
              <w:rPr>
                <w:rFonts w:eastAsia="標楷體"/>
              </w:rPr>
            </w:pPr>
          </w:p>
        </w:tc>
        <w:tc>
          <w:tcPr>
            <w:tcW w:w="2153" w:type="dxa"/>
            <w:vAlign w:val="center"/>
          </w:tcPr>
          <w:p w:rsidR="008167FD" w:rsidRPr="003249EB" w:rsidRDefault="008167FD" w:rsidP="008167FD">
            <w:pPr>
              <w:snapToGrid w:val="0"/>
              <w:jc w:val="both"/>
              <w:rPr>
                <w:rFonts w:eastAsia="標楷體"/>
              </w:rPr>
            </w:pPr>
            <w:r w:rsidRPr="003249EB">
              <w:rPr>
                <w:rFonts w:eastAsia="標楷體"/>
              </w:rPr>
              <w:t>日文</w:t>
            </w:r>
            <w:r w:rsidRPr="003249EB">
              <w:rPr>
                <w:rFonts w:eastAsia="標楷體"/>
              </w:rPr>
              <w:t>(</w:t>
            </w:r>
            <w:r w:rsidRPr="003249EB">
              <w:rPr>
                <w:rFonts w:eastAsia="標楷體"/>
              </w:rPr>
              <w:t>一</w:t>
            </w:r>
            <w:r w:rsidRPr="003249EB">
              <w:rPr>
                <w:rFonts w:eastAsia="標楷體"/>
              </w:rPr>
              <w:t>)</w:t>
            </w:r>
          </w:p>
        </w:tc>
        <w:tc>
          <w:tcPr>
            <w:tcW w:w="1974" w:type="dxa"/>
            <w:vAlign w:val="center"/>
          </w:tcPr>
          <w:p w:rsidR="008167FD" w:rsidRDefault="008167FD" w:rsidP="008167FD">
            <w:pPr>
              <w:snapToGrid w:val="0"/>
              <w:jc w:val="center"/>
            </w:pPr>
            <w:r w:rsidRPr="0062544E">
              <w:rPr>
                <w:rFonts w:hint="eastAsia"/>
              </w:rPr>
              <w:t>HEN12E40A</w:t>
            </w:r>
            <w:r>
              <w:rPr>
                <w:rFonts w:hint="eastAsia"/>
              </w:rPr>
              <w:t>015</w:t>
            </w:r>
          </w:p>
        </w:tc>
        <w:tc>
          <w:tcPr>
            <w:tcW w:w="564" w:type="dxa"/>
            <w:vAlign w:val="center"/>
          </w:tcPr>
          <w:p w:rsidR="008167FD" w:rsidRPr="00D02E58" w:rsidRDefault="008167FD" w:rsidP="008167FD">
            <w:pPr>
              <w:snapToGrid w:val="0"/>
              <w:jc w:val="center"/>
              <w:rPr>
                <w:rFonts w:ascii="標楷體" w:eastAsia="標楷體" w:hAnsi="標楷體"/>
              </w:rPr>
            </w:pPr>
            <w:r w:rsidRPr="00D02E58">
              <w:rPr>
                <w:rFonts w:ascii="標楷體" w:eastAsia="標楷體" w:hAnsi="標楷體" w:hint="eastAsia"/>
                <w:kern w:val="0"/>
              </w:rPr>
              <w:t>選</w:t>
            </w:r>
          </w:p>
        </w:tc>
        <w:tc>
          <w:tcPr>
            <w:tcW w:w="457" w:type="dxa"/>
            <w:vAlign w:val="center"/>
          </w:tcPr>
          <w:p w:rsidR="008167FD" w:rsidRDefault="008167FD" w:rsidP="008167FD">
            <w:pPr>
              <w:snapToGrid w:val="0"/>
              <w:jc w:val="center"/>
            </w:pPr>
            <w:r w:rsidRPr="00883A55">
              <w:rPr>
                <w:rFonts w:hint="eastAsia"/>
                <w:kern w:val="0"/>
              </w:rPr>
              <w:t>2</w:t>
            </w:r>
          </w:p>
        </w:tc>
        <w:tc>
          <w:tcPr>
            <w:tcW w:w="457" w:type="dxa"/>
            <w:vAlign w:val="center"/>
          </w:tcPr>
          <w:p w:rsidR="008167FD" w:rsidRDefault="008167FD" w:rsidP="008167FD">
            <w:pPr>
              <w:snapToGrid w:val="0"/>
              <w:jc w:val="center"/>
            </w:pPr>
            <w:r w:rsidRPr="00883A55">
              <w:rPr>
                <w:rFonts w:hint="eastAsia"/>
                <w:kern w:val="0"/>
              </w:rPr>
              <w:t>2</w:t>
            </w:r>
          </w:p>
        </w:tc>
        <w:tc>
          <w:tcPr>
            <w:tcW w:w="838" w:type="dxa"/>
            <w:vAlign w:val="center"/>
          </w:tcPr>
          <w:p w:rsidR="008167FD" w:rsidRPr="00D02E58" w:rsidRDefault="008167FD" w:rsidP="008167FD">
            <w:pPr>
              <w:widowControl/>
              <w:snapToGrid w:val="0"/>
              <w:spacing w:line="320" w:lineRule="exact"/>
              <w:jc w:val="center"/>
              <w:rPr>
                <w:rFonts w:ascii="標楷體" w:eastAsia="標楷體" w:hAnsi="標楷體"/>
                <w:kern w:val="0"/>
              </w:rPr>
            </w:pPr>
            <w:r w:rsidRPr="00D02E58">
              <w:rPr>
                <w:rFonts w:ascii="標楷體" w:eastAsia="標楷體" w:hAnsi="標楷體" w:hint="eastAsia"/>
                <w:kern w:val="0"/>
              </w:rPr>
              <w:t>三上</w:t>
            </w:r>
          </w:p>
        </w:tc>
        <w:tc>
          <w:tcPr>
            <w:tcW w:w="1984" w:type="dxa"/>
            <w:vAlign w:val="center"/>
          </w:tcPr>
          <w:p w:rsidR="008167FD" w:rsidRPr="008863BE" w:rsidRDefault="008167FD" w:rsidP="008167FD">
            <w:pPr>
              <w:snapToGrid w:val="0"/>
              <w:rPr>
                <w:sz w:val="22"/>
                <w:szCs w:val="22"/>
              </w:rPr>
            </w:pPr>
            <w:r w:rsidRPr="008863BE">
              <w:rPr>
                <w:rFonts w:hint="eastAsia"/>
                <w:sz w:val="22"/>
                <w:szCs w:val="22"/>
              </w:rPr>
              <w:t>Japanese(</w:t>
            </w:r>
            <w:r>
              <w:rPr>
                <w:rFonts w:hint="eastAsia"/>
                <w:sz w:val="22"/>
                <w:szCs w:val="22"/>
              </w:rPr>
              <w:t>I</w:t>
            </w:r>
            <w:r w:rsidRPr="008863BE">
              <w:rPr>
                <w:rFonts w:hint="eastAsia"/>
                <w:sz w:val="22"/>
                <w:szCs w:val="22"/>
              </w:rPr>
              <w:t>)</w:t>
            </w:r>
          </w:p>
        </w:tc>
        <w:tc>
          <w:tcPr>
            <w:tcW w:w="1134" w:type="dxa"/>
          </w:tcPr>
          <w:p w:rsidR="008167FD" w:rsidRPr="00B22B00" w:rsidRDefault="008167FD" w:rsidP="008167FD">
            <w:pPr>
              <w:snapToGrid w:val="0"/>
              <w:spacing w:line="300" w:lineRule="exact"/>
              <w:rPr>
                <w:rFonts w:eastAsia="標楷體"/>
              </w:rPr>
            </w:pPr>
          </w:p>
        </w:tc>
      </w:tr>
      <w:tr w:rsidR="008167FD" w:rsidRPr="00B22B00" w:rsidTr="008167FD">
        <w:trPr>
          <w:trHeight w:val="436"/>
          <w:jc w:val="center"/>
        </w:trPr>
        <w:tc>
          <w:tcPr>
            <w:tcW w:w="567" w:type="dxa"/>
            <w:vMerge/>
          </w:tcPr>
          <w:p w:rsidR="008167FD" w:rsidRPr="00B22B00" w:rsidRDefault="008167FD" w:rsidP="008167FD">
            <w:pPr>
              <w:snapToGrid w:val="0"/>
              <w:spacing w:line="300" w:lineRule="exact"/>
              <w:jc w:val="center"/>
              <w:rPr>
                <w:rFonts w:eastAsia="標楷體"/>
              </w:rPr>
            </w:pPr>
          </w:p>
        </w:tc>
        <w:tc>
          <w:tcPr>
            <w:tcW w:w="675" w:type="dxa"/>
            <w:vMerge/>
          </w:tcPr>
          <w:p w:rsidR="008167FD" w:rsidRPr="00B22B00" w:rsidRDefault="008167FD" w:rsidP="008167FD">
            <w:pPr>
              <w:snapToGrid w:val="0"/>
              <w:spacing w:line="300" w:lineRule="exact"/>
              <w:jc w:val="center"/>
              <w:rPr>
                <w:rFonts w:eastAsia="標楷體"/>
              </w:rPr>
            </w:pPr>
          </w:p>
        </w:tc>
        <w:tc>
          <w:tcPr>
            <w:tcW w:w="2153" w:type="dxa"/>
            <w:vAlign w:val="center"/>
          </w:tcPr>
          <w:p w:rsidR="008167FD" w:rsidRPr="003249EB" w:rsidRDefault="008167FD" w:rsidP="008167FD">
            <w:pPr>
              <w:snapToGrid w:val="0"/>
              <w:jc w:val="both"/>
              <w:rPr>
                <w:rFonts w:eastAsia="標楷體"/>
              </w:rPr>
            </w:pPr>
            <w:r w:rsidRPr="003249EB">
              <w:rPr>
                <w:rFonts w:eastAsia="標楷體"/>
              </w:rPr>
              <w:t>日文</w:t>
            </w:r>
            <w:r w:rsidRPr="003249EB">
              <w:rPr>
                <w:rFonts w:eastAsia="標楷體"/>
              </w:rPr>
              <w:t>(</w:t>
            </w:r>
            <w:r w:rsidRPr="003249EB">
              <w:rPr>
                <w:rFonts w:eastAsia="標楷體"/>
              </w:rPr>
              <w:t>二</w:t>
            </w:r>
            <w:r w:rsidRPr="003249EB">
              <w:rPr>
                <w:rFonts w:eastAsia="標楷體"/>
              </w:rPr>
              <w:t>)</w:t>
            </w:r>
          </w:p>
        </w:tc>
        <w:tc>
          <w:tcPr>
            <w:tcW w:w="1974" w:type="dxa"/>
            <w:vAlign w:val="center"/>
          </w:tcPr>
          <w:p w:rsidR="008167FD" w:rsidRDefault="008167FD" w:rsidP="008167FD">
            <w:pPr>
              <w:snapToGrid w:val="0"/>
              <w:jc w:val="center"/>
            </w:pPr>
            <w:r w:rsidRPr="0062544E">
              <w:rPr>
                <w:rFonts w:hint="eastAsia"/>
              </w:rPr>
              <w:t>HEN12E40A</w:t>
            </w:r>
            <w:r>
              <w:rPr>
                <w:rFonts w:hint="eastAsia"/>
              </w:rPr>
              <w:t>016</w:t>
            </w:r>
          </w:p>
        </w:tc>
        <w:tc>
          <w:tcPr>
            <w:tcW w:w="564" w:type="dxa"/>
            <w:vAlign w:val="center"/>
          </w:tcPr>
          <w:p w:rsidR="008167FD" w:rsidRPr="00D02E58" w:rsidRDefault="008167FD" w:rsidP="008167FD">
            <w:pPr>
              <w:snapToGrid w:val="0"/>
              <w:jc w:val="center"/>
              <w:rPr>
                <w:rFonts w:ascii="標楷體" w:eastAsia="標楷體" w:hAnsi="標楷體"/>
              </w:rPr>
            </w:pPr>
            <w:r w:rsidRPr="00D02E58">
              <w:rPr>
                <w:rFonts w:ascii="標楷體" w:eastAsia="標楷體" w:hAnsi="標楷體" w:hint="eastAsia"/>
                <w:kern w:val="0"/>
              </w:rPr>
              <w:t>選</w:t>
            </w:r>
          </w:p>
        </w:tc>
        <w:tc>
          <w:tcPr>
            <w:tcW w:w="457" w:type="dxa"/>
            <w:vAlign w:val="center"/>
          </w:tcPr>
          <w:p w:rsidR="008167FD" w:rsidRDefault="008167FD" w:rsidP="008167FD">
            <w:pPr>
              <w:snapToGrid w:val="0"/>
              <w:jc w:val="center"/>
            </w:pPr>
            <w:r w:rsidRPr="00883A55">
              <w:rPr>
                <w:rFonts w:hint="eastAsia"/>
                <w:kern w:val="0"/>
              </w:rPr>
              <w:t>2</w:t>
            </w:r>
          </w:p>
        </w:tc>
        <w:tc>
          <w:tcPr>
            <w:tcW w:w="457" w:type="dxa"/>
            <w:vAlign w:val="center"/>
          </w:tcPr>
          <w:p w:rsidR="008167FD" w:rsidRDefault="008167FD" w:rsidP="008167FD">
            <w:pPr>
              <w:snapToGrid w:val="0"/>
              <w:jc w:val="center"/>
            </w:pPr>
            <w:r w:rsidRPr="00883A55">
              <w:rPr>
                <w:rFonts w:hint="eastAsia"/>
                <w:kern w:val="0"/>
              </w:rPr>
              <w:t>2</w:t>
            </w:r>
          </w:p>
        </w:tc>
        <w:tc>
          <w:tcPr>
            <w:tcW w:w="838" w:type="dxa"/>
            <w:vAlign w:val="center"/>
          </w:tcPr>
          <w:p w:rsidR="008167FD" w:rsidRPr="00D02E58" w:rsidRDefault="008167FD" w:rsidP="008167FD">
            <w:pPr>
              <w:widowControl/>
              <w:snapToGrid w:val="0"/>
              <w:spacing w:line="320" w:lineRule="exact"/>
              <w:jc w:val="center"/>
              <w:rPr>
                <w:rFonts w:ascii="標楷體" w:eastAsia="標楷體" w:hAnsi="標楷體"/>
                <w:kern w:val="0"/>
              </w:rPr>
            </w:pPr>
            <w:r w:rsidRPr="00D02E58">
              <w:rPr>
                <w:rFonts w:ascii="標楷體" w:eastAsia="標楷體" w:hAnsi="標楷體" w:hint="eastAsia"/>
                <w:kern w:val="0"/>
              </w:rPr>
              <w:t>三下</w:t>
            </w:r>
          </w:p>
        </w:tc>
        <w:tc>
          <w:tcPr>
            <w:tcW w:w="1984" w:type="dxa"/>
            <w:vAlign w:val="center"/>
          </w:tcPr>
          <w:p w:rsidR="008167FD" w:rsidRPr="007338E2" w:rsidRDefault="008167FD" w:rsidP="008167FD">
            <w:pPr>
              <w:snapToGrid w:val="0"/>
              <w:jc w:val="both"/>
            </w:pPr>
            <w:r w:rsidRPr="007338E2">
              <w:rPr>
                <w:rFonts w:hint="eastAsia"/>
              </w:rPr>
              <w:t>Japanese(</w:t>
            </w:r>
            <w:r>
              <w:rPr>
                <w:rFonts w:hint="eastAsia"/>
              </w:rPr>
              <w:t>II</w:t>
            </w:r>
            <w:r w:rsidRPr="007338E2">
              <w:rPr>
                <w:rFonts w:hint="eastAsia"/>
              </w:rPr>
              <w:t>)</w:t>
            </w:r>
          </w:p>
        </w:tc>
        <w:tc>
          <w:tcPr>
            <w:tcW w:w="1134" w:type="dxa"/>
          </w:tcPr>
          <w:p w:rsidR="008167FD" w:rsidRPr="00B22B00" w:rsidRDefault="008167FD" w:rsidP="008167FD">
            <w:pPr>
              <w:snapToGrid w:val="0"/>
              <w:spacing w:line="300" w:lineRule="exact"/>
              <w:rPr>
                <w:rFonts w:eastAsia="標楷體"/>
              </w:rPr>
            </w:pPr>
          </w:p>
        </w:tc>
      </w:tr>
      <w:tr w:rsidR="008167FD" w:rsidRPr="00B22B00" w:rsidTr="008167FD">
        <w:trPr>
          <w:trHeight w:val="436"/>
          <w:jc w:val="center"/>
        </w:trPr>
        <w:tc>
          <w:tcPr>
            <w:tcW w:w="567" w:type="dxa"/>
            <w:vMerge/>
          </w:tcPr>
          <w:p w:rsidR="008167FD" w:rsidRPr="00B22B00" w:rsidRDefault="008167FD" w:rsidP="008167FD">
            <w:pPr>
              <w:snapToGrid w:val="0"/>
              <w:spacing w:line="300" w:lineRule="exact"/>
              <w:jc w:val="center"/>
              <w:rPr>
                <w:rFonts w:eastAsia="標楷體"/>
              </w:rPr>
            </w:pPr>
          </w:p>
        </w:tc>
        <w:tc>
          <w:tcPr>
            <w:tcW w:w="675" w:type="dxa"/>
            <w:vMerge/>
          </w:tcPr>
          <w:p w:rsidR="008167FD" w:rsidRPr="00B22B00" w:rsidRDefault="008167FD" w:rsidP="008167FD">
            <w:pPr>
              <w:snapToGrid w:val="0"/>
              <w:spacing w:line="300" w:lineRule="exact"/>
              <w:jc w:val="center"/>
              <w:rPr>
                <w:rFonts w:eastAsia="標楷體"/>
              </w:rPr>
            </w:pPr>
          </w:p>
        </w:tc>
        <w:tc>
          <w:tcPr>
            <w:tcW w:w="2153" w:type="dxa"/>
            <w:vAlign w:val="center"/>
          </w:tcPr>
          <w:p w:rsidR="008167FD" w:rsidRPr="003249EB" w:rsidRDefault="008167FD" w:rsidP="008167FD">
            <w:pPr>
              <w:snapToGrid w:val="0"/>
              <w:jc w:val="both"/>
              <w:rPr>
                <w:rFonts w:eastAsia="標楷體"/>
              </w:rPr>
            </w:pPr>
            <w:r w:rsidRPr="003249EB">
              <w:rPr>
                <w:rFonts w:eastAsia="標楷體"/>
              </w:rPr>
              <w:t>日文</w:t>
            </w:r>
            <w:r w:rsidRPr="003249EB">
              <w:rPr>
                <w:rFonts w:eastAsia="標楷體"/>
              </w:rPr>
              <w:t>(</w:t>
            </w:r>
            <w:r w:rsidRPr="003249EB">
              <w:rPr>
                <w:rFonts w:eastAsia="標楷體"/>
              </w:rPr>
              <w:t>三</w:t>
            </w:r>
            <w:r w:rsidRPr="003249EB">
              <w:rPr>
                <w:rFonts w:eastAsia="標楷體"/>
              </w:rPr>
              <w:t>)</w:t>
            </w:r>
          </w:p>
        </w:tc>
        <w:tc>
          <w:tcPr>
            <w:tcW w:w="1974" w:type="dxa"/>
            <w:vAlign w:val="center"/>
          </w:tcPr>
          <w:p w:rsidR="008167FD" w:rsidRDefault="008167FD" w:rsidP="008167FD">
            <w:pPr>
              <w:snapToGrid w:val="0"/>
              <w:jc w:val="center"/>
            </w:pPr>
            <w:r w:rsidRPr="0062544E">
              <w:rPr>
                <w:rFonts w:hint="eastAsia"/>
              </w:rPr>
              <w:t>HEN12E40A</w:t>
            </w:r>
            <w:r>
              <w:rPr>
                <w:rFonts w:hint="eastAsia"/>
              </w:rPr>
              <w:t>017</w:t>
            </w:r>
          </w:p>
        </w:tc>
        <w:tc>
          <w:tcPr>
            <w:tcW w:w="564" w:type="dxa"/>
            <w:vAlign w:val="center"/>
          </w:tcPr>
          <w:p w:rsidR="008167FD" w:rsidRPr="00D02E58" w:rsidRDefault="008167FD" w:rsidP="008167FD">
            <w:pPr>
              <w:snapToGrid w:val="0"/>
              <w:jc w:val="center"/>
              <w:rPr>
                <w:rFonts w:ascii="標楷體" w:eastAsia="標楷體" w:hAnsi="標楷體"/>
              </w:rPr>
            </w:pPr>
            <w:r w:rsidRPr="00D02E58">
              <w:rPr>
                <w:rFonts w:ascii="標楷體" w:eastAsia="標楷體" w:hAnsi="標楷體" w:hint="eastAsia"/>
                <w:kern w:val="0"/>
              </w:rPr>
              <w:t>選</w:t>
            </w:r>
          </w:p>
        </w:tc>
        <w:tc>
          <w:tcPr>
            <w:tcW w:w="457" w:type="dxa"/>
            <w:vAlign w:val="center"/>
          </w:tcPr>
          <w:p w:rsidR="008167FD" w:rsidRDefault="008167FD" w:rsidP="008167FD">
            <w:pPr>
              <w:snapToGrid w:val="0"/>
              <w:jc w:val="center"/>
            </w:pPr>
            <w:r w:rsidRPr="00883A55">
              <w:rPr>
                <w:rFonts w:hint="eastAsia"/>
                <w:kern w:val="0"/>
              </w:rPr>
              <w:t>2</w:t>
            </w:r>
          </w:p>
        </w:tc>
        <w:tc>
          <w:tcPr>
            <w:tcW w:w="457" w:type="dxa"/>
            <w:vAlign w:val="center"/>
          </w:tcPr>
          <w:p w:rsidR="008167FD" w:rsidRDefault="008167FD" w:rsidP="008167FD">
            <w:pPr>
              <w:snapToGrid w:val="0"/>
              <w:jc w:val="center"/>
            </w:pPr>
            <w:r w:rsidRPr="00883A55">
              <w:rPr>
                <w:rFonts w:hint="eastAsia"/>
                <w:kern w:val="0"/>
              </w:rPr>
              <w:t>2</w:t>
            </w:r>
          </w:p>
        </w:tc>
        <w:tc>
          <w:tcPr>
            <w:tcW w:w="838" w:type="dxa"/>
            <w:vAlign w:val="center"/>
          </w:tcPr>
          <w:p w:rsidR="008167FD" w:rsidRPr="00D02E58" w:rsidRDefault="008167FD" w:rsidP="008167FD">
            <w:pPr>
              <w:widowControl/>
              <w:snapToGrid w:val="0"/>
              <w:spacing w:line="320" w:lineRule="exact"/>
              <w:jc w:val="center"/>
              <w:rPr>
                <w:rFonts w:ascii="標楷體" w:eastAsia="標楷體" w:hAnsi="標楷體"/>
                <w:kern w:val="0"/>
              </w:rPr>
            </w:pPr>
            <w:r w:rsidRPr="00D02E58">
              <w:rPr>
                <w:rFonts w:ascii="標楷體" w:eastAsia="標楷體" w:hAnsi="標楷體" w:hint="eastAsia"/>
                <w:kern w:val="0"/>
              </w:rPr>
              <w:t>四上</w:t>
            </w:r>
          </w:p>
        </w:tc>
        <w:tc>
          <w:tcPr>
            <w:tcW w:w="1984" w:type="dxa"/>
            <w:vAlign w:val="center"/>
          </w:tcPr>
          <w:p w:rsidR="008167FD" w:rsidRPr="005E5FFC" w:rsidRDefault="008167FD" w:rsidP="008167FD">
            <w:pPr>
              <w:snapToGrid w:val="0"/>
              <w:jc w:val="both"/>
            </w:pPr>
            <w:r w:rsidRPr="005E5FFC">
              <w:t>Japanese(III)</w:t>
            </w:r>
          </w:p>
        </w:tc>
        <w:tc>
          <w:tcPr>
            <w:tcW w:w="1134" w:type="dxa"/>
          </w:tcPr>
          <w:p w:rsidR="008167FD" w:rsidRPr="00B22B00" w:rsidRDefault="008167FD" w:rsidP="008167FD">
            <w:pPr>
              <w:snapToGrid w:val="0"/>
              <w:spacing w:line="300" w:lineRule="exact"/>
              <w:rPr>
                <w:rFonts w:eastAsia="標楷體"/>
              </w:rPr>
            </w:pPr>
          </w:p>
        </w:tc>
      </w:tr>
      <w:tr w:rsidR="008167FD" w:rsidRPr="00B22B00" w:rsidTr="008167FD">
        <w:trPr>
          <w:trHeight w:val="436"/>
          <w:jc w:val="center"/>
        </w:trPr>
        <w:tc>
          <w:tcPr>
            <w:tcW w:w="567" w:type="dxa"/>
            <w:vMerge/>
          </w:tcPr>
          <w:p w:rsidR="008167FD" w:rsidRPr="00B22B00" w:rsidRDefault="008167FD" w:rsidP="008167FD">
            <w:pPr>
              <w:snapToGrid w:val="0"/>
              <w:spacing w:line="300" w:lineRule="exact"/>
              <w:jc w:val="center"/>
              <w:rPr>
                <w:rFonts w:eastAsia="標楷體"/>
              </w:rPr>
            </w:pPr>
          </w:p>
        </w:tc>
        <w:tc>
          <w:tcPr>
            <w:tcW w:w="675" w:type="dxa"/>
            <w:vMerge/>
          </w:tcPr>
          <w:p w:rsidR="008167FD" w:rsidRPr="00B22B00" w:rsidRDefault="008167FD" w:rsidP="008167FD">
            <w:pPr>
              <w:snapToGrid w:val="0"/>
              <w:spacing w:line="300" w:lineRule="exact"/>
              <w:jc w:val="center"/>
              <w:rPr>
                <w:rFonts w:eastAsia="標楷體"/>
              </w:rPr>
            </w:pPr>
          </w:p>
        </w:tc>
        <w:tc>
          <w:tcPr>
            <w:tcW w:w="2153" w:type="dxa"/>
            <w:vAlign w:val="center"/>
          </w:tcPr>
          <w:p w:rsidR="008167FD" w:rsidRPr="003249EB" w:rsidRDefault="008167FD" w:rsidP="008167FD">
            <w:pPr>
              <w:snapToGrid w:val="0"/>
              <w:jc w:val="both"/>
              <w:rPr>
                <w:rFonts w:eastAsia="標楷體"/>
              </w:rPr>
            </w:pPr>
            <w:r w:rsidRPr="003249EB">
              <w:rPr>
                <w:rFonts w:eastAsia="標楷體"/>
              </w:rPr>
              <w:t>日文</w:t>
            </w:r>
            <w:r w:rsidRPr="003249EB">
              <w:rPr>
                <w:rFonts w:eastAsia="標楷體"/>
              </w:rPr>
              <w:t>(</w:t>
            </w:r>
            <w:r w:rsidRPr="003249EB">
              <w:rPr>
                <w:rFonts w:eastAsia="標楷體"/>
              </w:rPr>
              <w:t>四</w:t>
            </w:r>
            <w:r w:rsidRPr="003249EB">
              <w:rPr>
                <w:rFonts w:eastAsia="標楷體"/>
              </w:rPr>
              <w:t>)</w:t>
            </w:r>
          </w:p>
        </w:tc>
        <w:tc>
          <w:tcPr>
            <w:tcW w:w="1974" w:type="dxa"/>
            <w:vAlign w:val="center"/>
          </w:tcPr>
          <w:p w:rsidR="008167FD" w:rsidRDefault="008167FD" w:rsidP="008167FD">
            <w:pPr>
              <w:snapToGrid w:val="0"/>
              <w:jc w:val="center"/>
            </w:pPr>
            <w:r w:rsidRPr="0062544E">
              <w:rPr>
                <w:rFonts w:hint="eastAsia"/>
              </w:rPr>
              <w:t>HEN12E40A</w:t>
            </w:r>
            <w:r>
              <w:rPr>
                <w:rFonts w:hint="eastAsia"/>
              </w:rPr>
              <w:t>018</w:t>
            </w:r>
          </w:p>
        </w:tc>
        <w:tc>
          <w:tcPr>
            <w:tcW w:w="564" w:type="dxa"/>
            <w:vAlign w:val="center"/>
          </w:tcPr>
          <w:p w:rsidR="008167FD" w:rsidRPr="00D02E58" w:rsidRDefault="008167FD" w:rsidP="008167FD">
            <w:pPr>
              <w:snapToGrid w:val="0"/>
              <w:jc w:val="center"/>
              <w:rPr>
                <w:rFonts w:ascii="標楷體" w:eastAsia="標楷體" w:hAnsi="標楷體"/>
              </w:rPr>
            </w:pPr>
            <w:r w:rsidRPr="00D02E58">
              <w:rPr>
                <w:rFonts w:ascii="標楷體" w:eastAsia="標楷體" w:hAnsi="標楷體" w:hint="eastAsia"/>
                <w:kern w:val="0"/>
              </w:rPr>
              <w:t>選</w:t>
            </w:r>
          </w:p>
        </w:tc>
        <w:tc>
          <w:tcPr>
            <w:tcW w:w="457" w:type="dxa"/>
            <w:vAlign w:val="center"/>
          </w:tcPr>
          <w:p w:rsidR="008167FD" w:rsidRDefault="008167FD" w:rsidP="008167FD">
            <w:pPr>
              <w:snapToGrid w:val="0"/>
              <w:jc w:val="center"/>
            </w:pPr>
            <w:r w:rsidRPr="00883A55">
              <w:rPr>
                <w:rFonts w:hint="eastAsia"/>
                <w:kern w:val="0"/>
              </w:rPr>
              <w:t>2</w:t>
            </w:r>
          </w:p>
        </w:tc>
        <w:tc>
          <w:tcPr>
            <w:tcW w:w="457" w:type="dxa"/>
            <w:vAlign w:val="center"/>
          </w:tcPr>
          <w:p w:rsidR="008167FD" w:rsidRDefault="008167FD" w:rsidP="008167FD">
            <w:pPr>
              <w:snapToGrid w:val="0"/>
              <w:jc w:val="center"/>
            </w:pPr>
            <w:r w:rsidRPr="00883A55">
              <w:rPr>
                <w:rFonts w:hint="eastAsia"/>
                <w:kern w:val="0"/>
              </w:rPr>
              <w:t>2</w:t>
            </w:r>
          </w:p>
        </w:tc>
        <w:tc>
          <w:tcPr>
            <w:tcW w:w="838" w:type="dxa"/>
            <w:vAlign w:val="center"/>
          </w:tcPr>
          <w:p w:rsidR="008167FD" w:rsidRPr="00D02E58" w:rsidRDefault="008167FD" w:rsidP="008167FD">
            <w:pPr>
              <w:widowControl/>
              <w:snapToGrid w:val="0"/>
              <w:spacing w:line="320" w:lineRule="exact"/>
              <w:jc w:val="center"/>
              <w:rPr>
                <w:rFonts w:ascii="標楷體" w:eastAsia="標楷體" w:hAnsi="標楷體"/>
                <w:kern w:val="0"/>
              </w:rPr>
            </w:pPr>
            <w:r w:rsidRPr="00D02E58">
              <w:rPr>
                <w:rFonts w:ascii="標楷體" w:eastAsia="標楷體" w:hAnsi="標楷體" w:hint="eastAsia"/>
                <w:kern w:val="0"/>
              </w:rPr>
              <w:t>四下</w:t>
            </w:r>
          </w:p>
        </w:tc>
        <w:tc>
          <w:tcPr>
            <w:tcW w:w="1984" w:type="dxa"/>
            <w:vAlign w:val="center"/>
          </w:tcPr>
          <w:p w:rsidR="008167FD" w:rsidRPr="007338E2" w:rsidRDefault="008167FD" w:rsidP="008167FD">
            <w:pPr>
              <w:snapToGrid w:val="0"/>
              <w:jc w:val="both"/>
            </w:pPr>
            <w:r>
              <w:rPr>
                <w:rFonts w:hint="eastAsia"/>
              </w:rPr>
              <w:t>Japanese(IV</w:t>
            </w:r>
            <w:r w:rsidRPr="007338E2">
              <w:rPr>
                <w:rFonts w:hint="eastAsia"/>
              </w:rPr>
              <w:t>)</w:t>
            </w:r>
          </w:p>
        </w:tc>
        <w:tc>
          <w:tcPr>
            <w:tcW w:w="1134" w:type="dxa"/>
          </w:tcPr>
          <w:p w:rsidR="008167FD" w:rsidRPr="00B22B00" w:rsidRDefault="008167FD" w:rsidP="008167FD">
            <w:pPr>
              <w:snapToGrid w:val="0"/>
              <w:spacing w:line="300" w:lineRule="exact"/>
              <w:rPr>
                <w:rFonts w:eastAsia="標楷體"/>
              </w:rPr>
            </w:pPr>
          </w:p>
        </w:tc>
      </w:tr>
      <w:tr w:rsidR="008167FD" w:rsidRPr="00B22B00" w:rsidTr="008167FD">
        <w:trPr>
          <w:trHeight w:val="436"/>
          <w:jc w:val="center"/>
        </w:trPr>
        <w:tc>
          <w:tcPr>
            <w:tcW w:w="567" w:type="dxa"/>
            <w:vMerge/>
          </w:tcPr>
          <w:p w:rsidR="008167FD" w:rsidRPr="00B22B00" w:rsidRDefault="008167FD" w:rsidP="008167FD">
            <w:pPr>
              <w:snapToGrid w:val="0"/>
              <w:spacing w:line="300" w:lineRule="exact"/>
              <w:jc w:val="center"/>
              <w:rPr>
                <w:rFonts w:eastAsia="標楷體"/>
              </w:rPr>
            </w:pPr>
          </w:p>
        </w:tc>
        <w:tc>
          <w:tcPr>
            <w:tcW w:w="675" w:type="dxa"/>
            <w:vMerge/>
          </w:tcPr>
          <w:p w:rsidR="008167FD" w:rsidRPr="00B22B00" w:rsidRDefault="008167FD" w:rsidP="008167FD">
            <w:pPr>
              <w:snapToGrid w:val="0"/>
              <w:spacing w:line="300" w:lineRule="exact"/>
              <w:jc w:val="center"/>
              <w:rPr>
                <w:rFonts w:eastAsia="標楷體"/>
              </w:rPr>
            </w:pPr>
          </w:p>
        </w:tc>
        <w:tc>
          <w:tcPr>
            <w:tcW w:w="2153" w:type="dxa"/>
            <w:vAlign w:val="center"/>
          </w:tcPr>
          <w:p w:rsidR="008167FD" w:rsidRPr="003249EB" w:rsidRDefault="008167FD" w:rsidP="008167FD">
            <w:pPr>
              <w:widowControl/>
              <w:snapToGrid w:val="0"/>
              <w:spacing w:line="320" w:lineRule="exact"/>
              <w:jc w:val="both"/>
              <w:rPr>
                <w:rFonts w:eastAsia="標楷體"/>
                <w:kern w:val="0"/>
              </w:rPr>
            </w:pPr>
            <w:r w:rsidRPr="003249EB">
              <w:rPr>
                <w:rFonts w:eastAsia="標楷體"/>
                <w:kern w:val="0"/>
              </w:rPr>
              <w:t>法文</w:t>
            </w:r>
            <w:r w:rsidRPr="003249EB">
              <w:rPr>
                <w:rFonts w:eastAsia="標楷體"/>
                <w:kern w:val="0"/>
              </w:rPr>
              <w:t>(</w:t>
            </w:r>
            <w:r>
              <w:rPr>
                <w:rFonts w:eastAsia="標楷體" w:hint="eastAsia"/>
                <w:kern w:val="0"/>
              </w:rPr>
              <w:t>一</w:t>
            </w:r>
            <w:r w:rsidRPr="003249EB">
              <w:rPr>
                <w:rFonts w:eastAsia="標楷體"/>
                <w:kern w:val="0"/>
              </w:rPr>
              <w:t>)</w:t>
            </w:r>
          </w:p>
        </w:tc>
        <w:tc>
          <w:tcPr>
            <w:tcW w:w="1974" w:type="dxa"/>
            <w:vAlign w:val="center"/>
          </w:tcPr>
          <w:p w:rsidR="008167FD" w:rsidRDefault="008167FD" w:rsidP="008167FD">
            <w:pPr>
              <w:snapToGrid w:val="0"/>
              <w:jc w:val="center"/>
            </w:pPr>
            <w:r w:rsidRPr="0062544E">
              <w:rPr>
                <w:rFonts w:hint="eastAsia"/>
              </w:rPr>
              <w:t>HEN12E40A</w:t>
            </w:r>
            <w:r>
              <w:rPr>
                <w:rFonts w:hint="eastAsia"/>
              </w:rPr>
              <w:t>019</w:t>
            </w:r>
          </w:p>
        </w:tc>
        <w:tc>
          <w:tcPr>
            <w:tcW w:w="564" w:type="dxa"/>
            <w:vAlign w:val="center"/>
          </w:tcPr>
          <w:p w:rsidR="008167FD" w:rsidRPr="00D02E58" w:rsidRDefault="008167FD" w:rsidP="008167FD">
            <w:pPr>
              <w:snapToGrid w:val="0"/>
              <w:jc w:val="center"/>
              <w:rPr>
                <w:rFonts w:ascii="標楷體" w:eastAsia="標楷體" w:hAnsi="標楷體"/>
              </w:rPr>
            </w:pPr>
            <w:r w:rsidRPr="00D02E58">
              <w:rPr>
                <w:rFonts w:ascii="標楷體" w:eastAsia="標楷體" w:hAnsi="標楷體" w:hint="eastAsia"/>
                <w:kern w:val="0"/>
              </w:rPr>
              <w:t>選</w:t>
            </w:r>
          </w:p>
        </w:tc>
        <w:tc>
          <w:tcPr>
            <w:tcW w:w="457" w:type="dxa"/>
            <w:vAlign w:val="center"/>
          </w:tcPr>
          <w:p w:rsidR="008167FD" w:rsidRDefault="008167FD" w:rsidP="008167FD">
            <w:pPr>
              <w:snapToGrid w:val="0"/>
              <w:jc w:val="center"/>
            </w:pPr>
            <w:r w:rsidRPr="00883A55">
              <w:rPr>
                <w:rFonts w:hint="eastAsia"/>
                <w:kern w:val="0"/>
              </w:rPr>
              <w:t>2</w:t>
            </w:r>
          </w:p>
        </w:tc>
        <w:tc>
          <w:tcPr>
            <w:tcW w:w="457" w:type="dxa"/>
            <w:vAlign w:val="center"/>
          </w:tcPr>
          <w:p w:rsidR="008167FD" w:rsidRDefault="008167FD" w:rsidP="008167FD">
            <w:pPr>
              <w:snapToGrid w:val="0"/>
              <w:jc w:val="center"/>
            </w:pPr>
            <w:r w:rsidRPr="00883A55">
              <w:rPr>
                <w:rFonts w:hint="eastAsia"/>
                <w:kern w:val="0"/>
              </w:rPr>
              <w:t>2</w:t>
            </w:r>
          </w:p>
        </w:tc>
        <w:tc>
          <w:tcPr>
            <w:tcW w:w="838" w:type="dxa"/>
            <w:vAlign w:val="center"/>
          </w:tcPr>
          <w:p w:rsidR="008167FD" w:rsidRPr="00D02E58" w:rsidRDefault="008167FD" w:rsidP="008167FD">
            <w:pPr>
              <w:widowControl/>
              <w:snapToGrid w:val="0"/>
              <w:spacing w:line="320" w:lineRule="exact"/>
              <w:jc w:val="center"/>
              <w:rPr>
                <w:rFonts w:ascii="標楷體" w:eastAsia="標楷體" w:hAnsi="標楷體"/>
                <w:kern w:val="0"/>
              </w:rPr>
            </w:pPr>
            <w:r w:rsidRPr="00D02E58">
              <w:rPr>
                <w:rFonts w:ascii="標楷體" w:eastAsia="標楷體" w:hAnsi="標楷體" w:hint="eastAsia"/>
                <w:kern w:val="0"/>
              </w:rPr>
              <w:t>三上</w:t>
            </w:r>
          </w:p>
        </w:tc>
        <w:tc>
          <w:tcPr>
            <w:tcW w:w="1984" w:type="dxa"/>
            <w:vAlign w:val="center"/>
          </w:tcPr>
          <w:p w:rsidR="008167FD" w:rsidRPr="003249EB" w:rsidRDefault="008167FD" w:rsidP="008167FD">
            <w:pPr>
              <w:pStyle w:val="aa"/>
              <w:tabs>
                <w:tab w:val="left" w:pos="480"/>
              </w:tabs>
              <w:jc w:val="both"/>
              <w:rPr>
                <w:rFonts w:eastAsia="標楷體"/>
                <w:kern w:val="0"/>
                <w:sz w:val="24"/>
                <w:szCs w:val="24"/>
              </w:rPr>
            </w:pPr>
            <w:r w:rsidRPr="003249EB">
              <w:rPr>
                <w:rFonts w:hint="eastAsia"/>
                <w:sz w:val="24"/>
                <w:szCs w:val="24"/>
              </w:rPr>
              <w:t>French(I)</w:t>
            </w:r>
          </w:p>
        </w:tc>
        <w:tc>
          <w:tcPr>
            <w:tcW w:w="1134" w:type="dxa"/>
            <w:vAlign w:val="center"/>
          </w:tcPr>
          <w:p w:rsidR="008167FD" w:rsidRPr="00FD414D" w:rsidRDefault="008167FD" w:rsidP="008167FD">
            <w:pPr>
              <w:snapToGrid w:val="0"/>
              <w:spacing w:line="300" w:lineRule="exact"/>
              <w:jc w:val="center"/>
              <w:rPr>
                <w:rFonts w:eastAsia="標楷體"/>
                <w:sz w:val="18"/>
                <w:szCs w:val="18"/>
              </w:rPr>
            </w:pPr>
            <w:r w:rsidRPr="00FD414D">
              <w:rPr>
                <w:rFonts w:eastAsia="標楷體" w:hint="eastAsia"/>
                <w:sz w:val="18"/>
                <w:szCs w:val="18"/>
              </w:rPr>
              <w:t>隔年開課</w:t>
            </w:r>
          </w:p>
        </w:tc>
      </w:tr>
      <w:tr w:rsidR="008167FD" w:rsidRPr="00B22B00" w:rsidTr="008167FD">
        <w:trPr>
          <w:trHeight w:val="436"/>
          <w:jc w:val="center"/>
        </w:trPr>
        <w:tc>
          <w:tcPr>
            <w:tcW w:w="567" w:type="dxa"/>
            <w:vMerge/>
          </w:tcPr>
          <w:p w:rsidR="008167FD" w:rsidRPr="00B22B00" w:rsidRDefault="008167FD" w:rsidP="008167FD">
            <w:pPr>
              <w:snapToGrid w:val="0"/>
              <w:spacing w:line="300" w:lineRule="exact"/>
              <w:jc w:val="center"/>
              <w:rPr>
                <w:rFonts w:eastAsia="標楷體"/>
              </w:rPr>
            </w:pPr>
          </w:p>
        </w:tc>
        <w:tc>
          <w:tcPr>
            <w:tcW w:w="675" w:type="dxa"/>
            <w:vMerge/>
          </w:tcPr>
          <w:p w:rsidR="008167FD" w:rsidRPr="00B22B00" w:rsidRDefault="008167FD" w:rsidP="008167FD">
            <w:pPr>
              <w:snapToGrid w:val="0"/>
              <w:spacing w:line="300" w:lineRule="exact"/>
              <w:jc w:val="center"/>
              <w:rPr>
                <w:rFonts w:eastAsia="標楷體"/>
              </w:rPr>
            </w:pPr>
          </w:p>
        </w:tc>
        <w:tc>
          <w:tcPr>
            <w:tcW w:w="2153" w:type="dxa"/>
            <w:vAlign w:val="center"/>
          </w:tcPr>
          <w:p w:rsidR="008167FD" w:rsidRPr="003249EB" w:rsidRDefault="008167FD" w:rsidP="008167FD">
            <w:pPr>
              <w:snapToGrid w:val="0"/>
              <w:jc w:val="both"/>
              <w:rPr>
                <w:rFonts w:eastAsia="標楷體"/>
                <w:kern w:val="0"/>
              </w:rPr>
            </w:pPr>
            <w:r w:rsidRPr="003249EB">
              <w:rPr>
                <w:rFonts w:eastAsia="標楷體"/>
                <w:kern w:val="0"/>
              </w:rPr>
              <w:t>法文</w:t>
            </w:r>
            <w:r>
              <w:rPr>
                <w:rFonts w:eastAsia="標楷體" w:hint="eastAsia"/>
                <w:kern w:val="0"/>
              </w:rPr>
              <w:t>(</w:t>
            </w:r>
            <w:r>
              <w:rPr>
                <w:rFonts w:eastAsia="標楷體" w:hint="eastAsia"/>
                <w:kern w:val="0"/>
              </w:rPr>
              <w:t>二</w:t>
            </w:r>
            <w:r>
              <w:rPr>
                <w:rFonts w:eastAsia="標楷體" w:hint="eastAsia"/>
                <w:kern w:val="0"/>
              </w:rPr>
              <w:t>)</w:t>
            </w:r>
          </w:p>
        </w:tc>
        <w:tc>
          <w:tcPr>
            <w:tcW w:w="1974" w:type="dxa"/>
            <w:vAlign w:val="center"/>
          </w:tcPr>
          <w:p w:rsidR="008167FD" w:rsidRDefault="008167FD" w:rsidP="008167FD">
            <w:pPr>
              <w:snapToGrid w:val="0"/>
              <w:jc w:val="center"/>
            </w:pPr>
            <w:r w:rsidRPr="0062544E">
              <w:rPr>
                <w:rFonts w:hint="eastAsia"/>
              </w:rPr>
              <w:t>HEN12E40A</w:t>
            </w:r>
            <w:r>
              <w:rPr>
                <w:rFonts w:hint="eastAsia"/>
              </w:rPr>
              <w:t>020</w:t>
            </w:r>
          </w:p>
        </w:tc>
        <w:tc>
          <w:tcPr>
            <w:tcW w:w="564" w:type="dxa"/>
            <w:vAlign w:val="center"/>
          </w:tcPr>
          <w:p w:rsidR="008167FD" w:rsidRPr="00D02E58" w:rsidRDefault="008167FD" w:rsidP="008167FD">
            <w:pPr>
              <w:snapToGrid w:val="0"/>
              <w:jc w:val="center"/>
              <w:rPr>
                <w:rFonts w:ascii="標楷體" w:eastAsia="標楷體" w:hAnsi="標楷體"/>
              </w:rPr>
            </w:pPr>
            <w:r w:rsidRPr="00D02E58">
              <w:rPr>
                <w:rFonts w:ascii="標楷體" w:eastAsia="標楷體" w:hAnsi="標楷體" w:hint="eastAsia"/>
                <w:kern w:val="0"/>
              </w:rPr>
              <w:t>選</w:t>
            </w:r>
          </w:p>
        </w:tc>
        <w:tc>
          <w:tcPr>
            <w:tcW w:w="457" w:type="dxa"/>
            <w:vAlign w:val="center"/>
          </w:tcPr>
          <w:p w:rsidR="008167FD" w:rsidRDefault="008167FD" w:rsidP="008167FD">
            <w:pPr>
              <w:snapToGrid w:val="0"/>
              <w:jc w:val="center"/>
            </w:pPr>
            <w:r w:rsidRPr="00883A55">
              <w:rPr>
                <w:rFonts w:hint="eastAsia"/>
                <w:kern w:val="0"/>
              </w:rPr>
              <w:t>2</w:t>
            </w:r>
          </w:p>
        </w:tc>
        <w:tc>
          <w:tcPr>
            <w:tcW w:w="457" w:type="dxa"/>
            <w:vAlign w:val="center"/>
          </w:tcPr>
          <w:p w:rsidR="008167FD" w:rsidRDefault="008167FD" w:rsidP="008167FD">
            <w:pPr>
              <w:snapToGrid w:val="0"/>
              <w:jc w:val="center"/>
            </w:pPr>
            <w:r w:rsidRPr="00883A55">
              <w:rPr>
                <w:rFonts w:hint="eastAsia"/>
                <w:kern w:val="0"/>
              </w:rPr>
              <w:t>2</w:t>
            </w:r>
          </w:p>
        </w:tc>
        <w:tc>
          <w:tcPr>
            <w:tcW w:w="838" w:type="dxa"/>
            <w:vAlign w:val="center"/>
          </w:tcPr>
          <w:p w:rsidR="008167FD" w:rsidRPr="00D02E58" w:rsidRDefault="008167FD" w:rsidP="008167FD">
            <w:pPr>
              <w:widowControl/>
              <w:snapToGrid w:val="0"/>
              <w:spacing w:line="300" w:lineRule="exact"/>
              <w:jc w:val="center"/>
              <w:rPr>
                <w:rFonts w:ascii="標楷體" w:eastAsia="標楷體" w:hAnsi="標楷體"/>
                <w:kern w:val="0"/>
              </w:rPr>
            </w:pPr>
            <w:r w:rsidRPr="00D02E58">
              <w:rPr>
                <w:rFonts w:ascii="標楷體" w:eastAsia="標楷體" w:hAnsi="標楷體" w:hint="eastAsia"/>
                <w:kern w:val="0"/>
              </w:rPr>
              <w:t>三下</w:t>
            </w:r>
          </w:p>
        </w:tc>
        <w:tc>
          <w:tcPr>
            <w:tcW w:w="1984" w:type="dxa"/>
            <w:vAlign w:val="center"/>
          </w:tcPr>
          <w:p w:rsidR="008167FD" w:rsidRPr="003249EB" w:rsidRDefault="008167FD" w:rsidP="008167FD">
            <w:pPr>
              <w:pStyle w:val="aa"/>
              <w:tabs>
                <w:tab w:val="left" w:pos="480"/>
              </w:tabs>
              <w:jc w:val="both"/>
              <w:rPr>
                <w:rFonts w:ascii="標楷體" w:eastAsia="標楷體" w:hAnsi="標楷體"/>
                <w:kern w:val="0"/>
                <w:sz w:val="24"/>
                <w:szCs w:val="24"/>
              </w:rPr>
            </w:pPr>
            <w:r w:rsidRPr="003249EB">
              <w:rPr>
                <w:rFonts w:hint="eastAsia"/>
                <w:sz w:val="24"/>
                <w:szCs w:val="24"/>
              </w:rPr>
              <w:t>French(II)</w:t>
            </w:r>
          </w:p>
        </w:tc>
        <w:tc>
          <w:tcPr>
            <w:tcW w:w="1134" w:type="dxa"/>
            <w:vAlign w:val="center"/>
          </w:tcPr>
          <w:p w:rsidR="008167FD" w:rsidRPr="00FD414D" w:rsidRDefault="008167FD" w:rsidP="008167FD">
            <w:pPr>
              <w:snapToGrid w:val="0"/>
              <w:spacing w:line="300" w:lineRule="exact"/>
              <w:jc w:val="center"/>
              <w:rPr>
                <w:rFonts w:eastAsia="標楷體"/>
                <w:sz w:val="18"/>
                <w:szCs w:val="18"/>
              </w:rPr>
            </w:pPr>
            <w:r w:rsidRPr="00FD414D">
              <w:rPr>
                <w:rFonts w:eastAsia="標楷體" w:hint="eastAsia"/>
                <w:sz w:val="18"/>
                <w:szCs w:val="18"/>
              </w:rPr>
              <w:t>隔年開課</w:t>
            </w:r>
          </w:p>
        </w:tc>
      </w:tr>
      <w:tr w:rsidR="008167FD" w:rsidRPr="00B22B00" w:rsidTr="008167FD">
        <w:trPr>
          <w:trHeight w:val="436"/>
          <w:jc w:val="center"/>
        </w:trPr>
        <w:tc>
          <w:tcPr>
            <w:tcW w:w="567" w:type="dxa"/>
            <w:vMerge/>
          </w:tcPr>
          <w:p w:rsidR="008167FD" w:rsidRPr="00B22B00" w:rsidRDefault="008167FD" w:rsidP="008167FD">
            <w:pPr>
              <w:snapToGrid w:val="0"/>
              <w:spacing w:line="300" w:lineRule="exact"/>
              <w:jc w:val="center"/>
              <w:rPr>
                <w:rFonts w:eastAsia="標楷體"/>
              </w:rPr>
            </w:pPr>
          </w:p>
        </w:tc>
        <w:tc>
          <w:tcPr>
            <w:tcW w:w="675" w:type="dxa"/>
            <w:vMerge/>
          </w:tcPr>
          <w:p w:rsidR="008167FD" w:rsidRPr="00B22B00" w:rsidRDefault="008167FD" w:rsidP="008167FD">
            <w:pPr>
              <w:snapToGrid w:val="0"/>
              <w:spacing w:line="300" w:lineRule="exact"/>
              <w:jc w:val="center"/>
              <w:rPr>
                <w:rFonts w:eastAsia="標楷體"/>
              </w:rPr>
            </w:pPr>
          </w:p>
        </w:tc>
        <w:tc>
          <w:tcPr>
            <w:tcW w:w="2153" w:type="dxa"/>
            <w:vAlign w:val="center"/>
          </w:tcPr>
          <w:p w:rsidR="008167FD" w:rsidRPr="003249EB" w:rsidRDefault="008167FD" w:rsidP="008167FD">
            <w:pPr>
              <w:snapToGrid w:val="0"/>
              <w:jc w:val="both"/>
              <w:rPr>
                <w:rFonts w:eastAsia="標楷體"/>
                <w:kern w:val="0"/>
              </w:rPr>
            </w:pPr>
            <w:r w:rsidRPr="003249EB">
              <w:rPr>
                <w:rFonts w:eastAsia="標楷體"/>
                <w:kern w:val="0"/>
              </w:rPr>
              <w:t>法文</w:t>
            </w:r>
            <w:r>
              <w:rPr>
                <w:rFonts w:eastAsia="標楷體" w:hint="eastAsia"/>
                <w:kern w:val="0"/>
              </w:rPr>
              <w:t>(</w:t>
            </w:r>
            <w:r>
              <w:rPr>
                <w:rFonts w:eastAsia="標楷體" w:hint="eastAsia"/>
                <w:kern w:val="0"/>
              </w:rPr>
              <w:t>三</w:t>
            </w:r>
            <w:r>
              <w:rPr>
                <w:rFonts w:eastAsia="標楷體" w:hint="eastAsia"/>
                <w:kern w:val="0"/>
              </w:rPr>
              <w:t>)</w:t>
            </w:r>
          </w:p>
        </w:tc>
        <w:tc>
          <w:tcPr>
            <w:tcW w:w="1974" w:type="dxa"/>
            <w:vAlign w:val="center"/>
          </w:tcPr>
          <w:p w:rsidR="008167FD" w:rsidRDefault="008167FD" w:rsidP="008167FD">
            <w:pPr>
              <w:snapToGrid w:val="0"/>
              <w:jc w:val="center"/>
            </w:pPr>
            <w:r w:rsidRPr="0062544E">
              <w:rPr>
                <w:rFonts w:hint="eastAsia"/>
              </w:rPr>
              <w:t>HEN12E40A</w:t>
            </w:r>
            <w:r>
              <w:rPr>
                <w:rFonts w:hint="eastAsia"/>
              </w:rPr>
              <w:t>021</w:t>
            </w:r>
          </w:p>
        </w:tc>
        <w:tc>
          <w:tcPr>
            <w:tcW w:w="564" w:type="dxa"/>
            <w:vAlign w:val="center"/>
          </w:tcPr>
          <w:p w:rsidR="008167FD" w:rsidRPr="00D02E58" w:rsidRDefault="008167FD" w:rsidP="008167FD">
            <w:pPr>
              <w:snapToGrid w:val="0"/>
              <w:jc w:val="center"/>
              <w:rPr>
                <w:rFonts w:ascii="標楷體" w:eastAsia="標楷體" w:hAnsi="標楷體"/>
              </w:rPr>
            </w:pPr>
            <w:r w:rsidRPr="00D02E58">
              <w:rPr>
                <w:rFonts w:ascii="標楷體" w:eastAsia="標楷體" w:hAnsi="標楷體" w:hint="eastAsia"/>
                <w:kern w:val="0"/>
              </w:rPr>
              <w:t>選</w:t>
            </w:r>
          </w:p>
        </w:tc>
        <w:tc>
          <w:tcPr>
            <w:tcW w:w="457" w:type="dxa"/>
            <w:vAlign w:val="center"/>
          </w:tcPr>
          <w:p w:rsidR="008167FD" w:rsidRDefault="008167FD" w:rsidP="008167FD">
            <w:pPr>
              <w:snapToGrid w:val="0"/>
              <w:jc w:val="center"/>
            </w:pPr>
            <w:r w:rsidRPr="00883A55">
              <w:rPr>
                <w:rFonts w:hint="eastAsia"/>
                <w:kern w:val="0"/>
              </w:rPr>
              <w:t>2</w:t>
            </w:r>
          </w:p>
        </w:tc>
        <w:tc>
          <w:tcPr>
            <w:tcW w:w="457" w:type="dxa"/>
            <w:vAlign w:val="center"/>
          </w:tcPr>
          <w:p w:rsidR="008167FD" w:rsidRDefault="008167FD" w:rsidP="008167FD">
            <w:pPr>
              <w:snapToGrid w:val="0"/>
              <w:jc w:val="center"/>
            </w:pPr>
            <w:r w:rsidRPr="00883A55">
              <w:rPr>
                <w:rFonts w:hint="eastAsia"/>
                <w:kern w:val="0"/>
              </w:rPr>
              <w:t>2</w:t>
            </w:r>
          </w:p>
        </w:tc>
        <w:tc>
          <w:tcPr>
            <w:tcW w:w="838" w:type="dxa"/>
            <w:vAlign w:val="center"/>
          </w:tcPr>
          <w:p w:rsidR="008167FD" w:rsidRPr="00D02E58" w:rsidRDefault="008167FD" w:rsidP="008167FD">
            <w:pPr>
              <w:widowControl/>
              <w:snapToGrid w:val="0"/>
              <w:spacing w:line="320" w:lineRule="exact"/>
              <w:jc w:val="center"/>
              <w:rPr>
                <w:rFonts w:ascii="標楷體" w:eastAsia="標楷體" w:hAnsi="標楷體"/>
                <w:kern w:val="0"/>
              </w:rPr>
            </w:pPr>
            <w:r w:rsidRPr="00D02E58">
              <w:rPr>
                <w:rFonts w:ascii="標楷體" w:eastAsia="標楷體" w:hAnsi="標楷體" w:hint="eastAsia"/>
                <w:kern w:val="0"/>
              </w:rPr>
              <w:t>四上</w:t>
            </w:r>
          </w:p>
        </w:tc>
        <w:tc>
          <w:tcPr>
            <w:tcW w:w="1984" w:type="dxa"/>
            <w:vAlign w:val="center"/>
          </w:tcPr>
          <w:p w:rsidR="008167FD" w:rsidRPr="003249EB" w:rsidRDefault="008167FD" w:rsidP="008167FD">
            <w:pPr>
              <w:pStyle w:val="aa"/>
              <w:tabs>
                <w:tab w:val="left" w:pos="480"/>
              </w:tabs>
              <w:jc w:val="both"/>
              <w:rPr>
                <w:rFonts w:eastAsia="標楷體"/>
                <w:kern w:val="0"/>
                <w:sz w:val="24"/>
                <w:szCs w:val="24"/>
              </w:rPr>
            </w:pPr>
            <w:r w:rsidRPr="003249EB">
              <w:rPr>
                <w:rFonts w:hint="eastAsia"/>
                <w:sz w:val="24"/>
                <w:szCs w:val="24"/>
              </w:rPr>
              <w:t>French(III)</w:t>
            </w:r>
          </w:p>
        </w:tc>
        <w:tc>
          <w:tcPr>
            <w:tcW w:w="1134" w:type="dxa"/>
            <w:vAlign w:val="center"/>
          </w:tcPr>
          <w:p w:rsidR="008167FD" w:rsidRPr="00FD414D" w:rsidRDefault="008167FD" w:rsidP="008167FD">
            <w:pPr>
              <w:snapToGrid w:val="0"/>
              <w:spacing w:line="300" w:lineRule="exact"/>
              <w:jc w:val="center"/>
              <w:rPr>
                <w:rFonts w:eastAsia="標楷體"/>
                <w:sz w:val="18"/>
                <w:szCs w:val="18"/>
              </w:rPr>
            </w:pPr>
            <w:r w:rsidRPr="00FD414D">
              <w:rPr>
                <w:rFonts w:eastAsia="標楷體" w:hint="eastAsia"/>
                <w:sz w:val="18"/>
                <w:szCs w:val="18"/>
              </w:rPr>
              <w:t>隔年開課</w:t>
            </w:r>
          </w:p>
        </w:tc>
      </w:tr>
      <w:tr w:rsidR="008167FD" w:rsidRPr="00B22B00" w:rsidTr="008167FD">
        <w:trPr>
          <w:trHeight w:val="436"/>
          <w:jc w:val="center"/>
        </w:trPr>
        <w:tc>
          <w:tcPr>
            <w:tcW w:w="567" w:type="dxa"/>
            <w:vMerge/>
          </w:tcPr>
          <w:p w:rsidR="008167FD" w:rsidRPr="00B22B00" w:rsidRDefault="008167FD" w:rsidP="008167FD">
            <w:pPr>
              <w:snapToGrid w:val="0"/>
              <w:spacing w:line="300" w:lineRule="exact"/>
              <w:jc w:val="center"/>
              <w:rPr>
                <w:rFonts w:eastAsia="標楷體"/>
              </w:rPr>
            </w:pPr>
          </w:p>
        </w:tc>
        <w:tc>
          <w:tcPr>
            <w:tcW w:w="675" w:type="dxa"/>
            <w:vMerge/>
          </w:tcPr>
          <w:p w:rsidR="008167FD" w:rsidRPr="00B22B00" w:rsidRDefault="008167FD" w:rsidP="008167FD">
            <w:pPr>
              <w:snapToGrid w:val="0"/>
              <w:spacing w:line="300" w:lineRule="exact"/>
              <w:jc w:val="center"/>
              <w:rPr>
                <w:rFonts w:eastAsia="標楷體"/>
              </w:rPr>
            </w:pPr>
          </w:p>
        </w:tc>
        <w:tc>
          <w:tcPr>
            <w:tcW w:w="2153" w:type="dxa"/>
            <w:vAlign w:val="center"/>
          </w:tcPr>
          <w:p w:rsidR="008167FD" w:rsidRPr="003249EB" w:rsidRDefault="008167FD" w:rsidP="008167FD">
            <w:pPr>
              <w:snapToGrid w:val="0"/>
              <w:jc w:val="both"/>
              <w:rPr>
                <w:rFonts w:eastAsia="標楷體"/>
                <w:kern w:val="0"/>
              </w:rPr>
            </w:pPr>
            <w:r w:rsidRPr="003249EB">
              <w:rPr>
                <w:rFonts w:eastAsia="標楷體"/>
                <w:kern w:val="0"/>
              </w:rPr>
              <w:t>法文</w:t>
            </w:r>
            <w:r>
              <w:rPr>
                <w:rFonts w:eastAsia="標楷體" w:hint="eastAsia"/>
                <w:kern w:val="0"/>
              </w:rPr>
              <w:t>(</w:t>
            </w:r>
            <w:r>
              <w:rPr>
                <w:rFonts w:eastAsia="標楷體" w:hint="eastAsia"/>
                <w:kern w:val="0"/>
              </w:rPr>
              <w:t>四</w:t>
            </w:r>
            <w:r>
              <w:rPr>
                <w:rFonts w:eastAsia="標楷體" w:hint="eastAsia"/>
                <w:kern w:val="0"/>
              </w:rPr>
              <w:t>)</w:t>
            </w:r>
          </w:p>
        </w:tc>
        <w:tc>
          <w:tcPr>
            <w:tcW w:w="1974" w:type="dxa"/>
            <w:vAlign w:val="center"/>
          </w:tcPr>
          <w:p w:rsidR="008167FD" w:rsidRDefault="008167FD" w:rsidP="008167FD">
            <w:pPr>
              <w:snapToGrid w:val="0"/>
              <w:jc w:val="center"/>
            </w:pPr>
            <w:r w:rsidRPr="0062544E">
              <w:rPr>
                <w:rFonts w:hint="eastAsia"/>
              </w:rPr>
              <w:t>HEN12E40A</w:t>
            </w:r>
            <w:r>
              <w:rPr>
                <w:rFonts w:hint="eastAsia"/>
              </w:rPr>
              <w:t>022</w:t>
            </w:r>
          </w:p>
        </w:tc>
        <w:tc>
          <w:tcPr>
            <w:tcW w:w="564" w:type="dxa"/>
            <w:vAlign w:val="center"/>
          </w:tcPr>
          <w:p w:rsidR="008167FD" w:rsidRPr="00D02E58" w:rsidRDefault="008167FD" w:rsidP="008167FD">
            <w:pPr>
              <w:snapToGrid w:val="0"/>
              <w:jc w:val="center"/>
              <w:rPr>
                <w:rFonts w:ascii="標楷體" w:eastAsia="標楷體" w:hAnsi="標楷體"/>
              </w:rPr>
            </w:pPr>
            <w:r w:rsidRPr="00D02E58">
              <w:rPr>
                <w:rFonts w:ascii="標楷體" w:eastAsia="標楷體" w:hAnsi="標楷體" w:hint="eastAsia"/>
                <w:kern w:val="0"/>
              </w:rPr>
              <w:t>選</w:t>
            </w:r>
          </w:p>
        </w:tc>
        <w:tc>
          <w:tcPr>
            <w:tcW w:w="457" w:type="dxa"/>
            <w:vAlign w:val="center"/>
          </w:tcPr>
          <w:p w:rsidR="008167FD" w:rsidRDefault="008167FD" w:rsidP="008167FD">
            <w:pPr>
              <w:snapToGrid w:val="0"/>
              <w:jc w:val="center"/>
            </w:pPr>
            <w:r w:rsidRPr="00883A55">
              <w:rPr>
                <w:rFonts w:hint="eastAsia"/>
                <w:kern w:val="0"/>
              </w:rPr>
              <w:t>2</w:t>
            </w:r>
          </w:p>
        </w:tc>
        <w:tc>
          <w:tcPr>
            <w:tcW w:w="457" w:type="dxa"/>
            <w:vAlign w:val="center"/>
          </w:tcPr>
          <w:p w:rsidR="008167FD" w:rsidRDefault="008167FD" w:rsidP="008167FD">
            <w:pPr>
              <w:snapToGrid w:val="0"/>
              <w:jc w:val="center"/>
            </w:pPr>
            <w:r w:rsidRPr="00883A55">
              <w:rPr>
                <w:rFonts w:hint="eastAsia"/>
                <w:kern w:val="0"/>
              </w:rPr>
              <w:t>2</w:t>
            </w:r>
          </w:p>
        </w:tc>
        <w:tc>
          <w:tcPr>
            <w:tcW w:w="838" w:type="dxa"/>
            <w:vAlign w:val="center"/>
          </w:tcPr>
          <w:p w:rsidR="008167FD" w:rsidRPr="00D02E58" w:rsidRDefault="008167FD" w:rsidP="008167FD">
            <w:pPr>
              <w:widowControl/>
              <w:snapToGrid w:val="0"/>
              <w:spacing w:line="320" w:lineRule="exact"/>
              <w:jc w:val="center"/>
              <w:rPr>
                <w:rFonts w:ascii="標楷體" w:eastAsia="標楷體" w:hAnsi="標楷體"/>
                <w:kern w:val="0"/>
              </w:rPr>
            </w:pPr>
            <w:r w:rsidRPr="00D02E58">
              <w:rPr>
                <w:rFonts w:ascii="標楷體" w:eastAsia="標楷體" w:hAnsi="標楷體" w:hint="eastAsia"/>
                <w:kern w:val="0"/>
              </w:rPr>
              <w:t>四下</w:t>
            </w:r>
          </w:p>
        </w:tc>
        <w:tc>
          <w:tcPr>
            <w:tcW w:w="1984" w:type="dxa"/>
            <w:vAlign w:val="center"/>
          </w:tcPr>
          <w:p w:rsidR="008167FD" w:rsidRPr="003249EB" w:rsidRDefault="008167FD" w:rsidP="008167FD">
            <w:pPr>
              <w:pStyle w:val="aa"/>
              <w:tabs>
                <w:tab w:val="left" w:pos="480"/>
              </w:tabs>
              <w:jc w:val="both"/>
              <w:rPr>
                <w:rFonts w:eastAsia="標楷體"/>
                <w:kern w:val="0"/>
                <w:sz w:val="24"/>
                <w:szCs w:val="24"/>
              </w:rPr>
            </w:pPr>
            <w:r w:rsidRPr="003249EB">
              <w:rPr>
                <w:rFonts w:hint="eastAsia"/>
                <w:sz w:val="24"/>
                <w:szCs w:val="24"/>
              </w:rPr>
              <w:t>French(IV)</w:t>
            </w:r>
          </w:p>
        </w:tc>
        <w:tc>
          <w:tcPr>
            <w:tcW w:w="1134" w:type="dxa"/>
            <w:vAlign w:val="center"/>
          </w:tcPr>
          <w:p w:rsidR="008167FD" w:rsidRPr="00FD414D" w:rsidRDefault="008167FD" w:rsidP="008167FD">
            <w:pPr>
              <w:snapToGrid w:val="0"/>
              <w:spacing w:line="300" w:lineRule="exact"/>
              <w:jc w:val="center"/>
              <w:rPr>
                <w:rFonts w:eastAsia="標楷體"/>
                <w:sz w:val="18"/>
                <w:szCs w:val="18"/>
              </w:rPr>
            </w:pPr>
            <w:r w:rsidRPr="00FD414D">
              <w:rPr>
                <w:rFonts w:eastAsia="標楷體" w:hint="eastAsia"/>
                <w:sz w:val="18"/>
                <w:szCs w:val="18"/>
              </w:rPr>
              <w:t>隔年開課</w:t>
            </w:r>
          </w:p>
        </w:tc>
      </w:tr>
      <w:tr w:rsidR="008167FD" w:rsidRPr="00B22B00" w:rsidTr="008167FD">
        <w:trPr>
          <w:trHeight w:val="436"/>
          <w:jc w:val="center"/>
        </w:trPr>
        <w:tc>
          <w:tcPr>
            <w:tcW w:w="567" w:type="dxa"/>
            <w:vMerge/>
          </w:tcPr>
          <w:p w:rsidR="008167FD" w:rsidRPr="00B22B00" w:rsidRDefault="008167FD" w:rsidP="008167FD">
            <w:pPr>
              <w:snapToGrid w:val="0"/>
              <w:spacing w:line="300" w:lineRule="exact"/>
              <w:jc w:val="center"/>
              <w:rPr>
                <w:rFonts w:eastAsia="標楷體"/>
              </w:rPr>
            </w:pPr>
          </w:p>
        </w:tc>
        <w:tc>
          <w:tcPr>
            <w:tcW w:w="675" w:type="dxa"/>
            <w:vMerge/>
          </w:tcPr>
          <w:p w:rsidR="008167FD" w:rsidRPr="00B22B00" w:rsidRDefault="008167FD" w:rsidP="008167FD">
            <w:pPr>
              <w:snapToGrid w:val="0"/>
              <w:spacing w:line="300" w:lineRule="exact"/>
              <w:jc w:val="center"/>
              <w:rPr>
                <w:rFonts w:eastAsia="標楷體"/>
              </w:rPr>
            </w:pPr>
          </w:p>
        </w:tc>
        <w:tc>
          <w:tcPr>
            <w:tcW w:w="2153" w:type="dxa"/>
          </w:tcPr>
          <w:p w:rsidR="008167FD" w:rsidRPr="003249EB" w:rsidRDefault="008167FD" w:rsidP="008167FD">
            <w:pPr>
              <w:snapToGrid w:val="0"/>
              <w:rPr>
                <w:rFonts w:eastAsia="標楷體"/>
                <w:kern w:val="0"/>
              </w:rPr>
            </w:pPr>
            <w:r w:rsidRPr="003249EB">
              <w:rPr>
                <w:rFonts w:eastAsia="標楷體"/>
                <w:kern w:val="0"/>
              </w:rPr>
              <w:t>西班牙文</w:t>
            </w:r>
            <w:r w:rsidRPr="003249EB">
              <w:rPr>
                <w:rFonts w:eastAsia="標楷體"/>
              </w:rPr>
              <w:t>(</w:t>
            </w:r>
            <w:r w:rsidRPr="003249EB">
              <w:rPr>
                <w:rFonts w:eastAsia="標楷體"/>
              </w:rPr>
              <w:t>一</w:t>
            </w:r>
            <w:r w:rsidRPr="003249EB">
              <w:rPr>
                <w:rFonts w:eastAsia="標楷體"/>
              </w:rPr>
              <w:t>)</w:t>
            </w:r>
          </w:p>
        </w:tc>
        <w:tc>
          <w:tcPr>
            <w:tcW w:w="1974" w:type="dxa"/>
            <w:vAlign w:val="center"/>
          </w:tcPr>
          <w:p w:rsidR="008167FD" w:rsidRPr="0062544E" w:rsidRDefault="008167FD" w:rsidP="008167FD">
            <w:pPr>
              <w:snapToGrid w:val="0"/>
              <w:jc w:val="center"/>
            </w:pPr>
            <w:r>
              <w:rPr>
                <w:rFonts w:hint="eastAsia"/>
              </w:rPr>
              <w:t>HEN12E40A023</w:t>
            </w:r>
          </w:p>
        </w:tc>
        <w:tc>
          <w:tcPr>
            <w:tcW w:w="564" w:type="dxa"/>
            <w:vAlign w:val="center"/>
          </w:tcPr>
          <w:p w:rsidR="008167FD" w:rsidRPr="00D02E58" w:rsidRDefault="008167FD" w:rsidP="008167FD">
            <w:pPr>
              <w:snapToGrid w:val="0"/>
              <w:jc w:val="center"/>
              <w:rPr>
                <w:rFonts w:ascii="標楷體" w:eastAsia="標楷體" w:hAnsi="標楷體"/>
                <w:kern w:val="0"/>
              </w:rPr>
            </w:pPr>
            <w:r>
              <w:rPr>
                <w:rFonts w:ascii="標楷體" w:eastAsia="標楷體" w:hAnsi="標楷體" w:hint="eastAsia"/>
                <w:kern w:val="0"/>
              </w:rPr>
              <w:t>選</w:t>
            </w:r>
          </w:p>
        </w:tc>
        <w:tc>
          <w:tcPr>
            <w:tcW w:w="457" w:type="dxa"/>
            <w:vAlign w:val="center"/>
          </w:tcPr>
          <w:p w:rsidR="008167FD" w:rsidRPr="00883A55" w:rsidRDefault="008167FD" w:rsidP="008167FD">
            <w:pPr>
              <w:snapToGrid w:val="0"/>
              <w:jc w:val="center"/>
              <w:rPr>
                <w:kern w:val="0"/>
              </w:rPr>
            </w:pPr>
            <w:r>
              <w:rPr>
                <w:rFonts w:hint="eastAsia"/>
                <w:kern w:val="0"/>
              </w:rPr>
              <w:t>2</w:t>
            </w:r>
          </w:p>
        </w:tc>
        <w:tc>
          <w:tcPr>
            <w:tcW w:w="457" w:type="dxa"/>
            <w:vAlign w:val="center"/>
          </w:tcPr>
          <w:p w:rsidR="008167FD" w:rsidRPr="00883A55" w:rsidRDefault="008167FD" w:rsidP="008167FD">
            <w:pPr>
              <w:snapToGrid w:val="0"/>
              <w:jc w:val="center"/>
              <w:rPr>
                <w:kern w:val="0"/>
              </w:rPr>
            </w:pPr>
            <w:r>
              <w:rPr>
                <w:rFonts w:hint="eastAsia"/>
                <w:kern w:val="0"/>
              </w:rPr>
              <w:t>2</w:t>
            </w:r>
          </w:p>
        </w:tc>
        <w:tc>
          <w:tcPr>
            <w:tcW w:w="838" w:type="dxa"/>
            <w:vAlign w:val="center"/>
          </w:tcPr>
          <w:p w:rsidR="008167FD" w:rsidRPr="00D02E58" w:rsidRDefault="008167FD" w:rsidP="008167FD">
            <w:pPr>
              <w:widowControl/>
              <w:snapToGrid w:val="0"/>
              <w:spacing w:line="320" w:lineRule="exact"/>
              <w:jc w:val="center"/>
              <w:rPr>
                <w:rFonts w:ascii="標楷體" w:eastAsia="標楷體" w:hAnsi="標楷體"/>
                <w:kern w:val="0"/>
              </w:rPr>
            </w:pPr>
            <w:r>
              <w:rPr>
                <w:rFonts w:ascii="標楷體" w:eastAsia="標楷體" w:hAnsi="標楷體" w:hint="eastAsia"/>
                <w:kern w:val="0"/>
              </w:rPr>
              <w:t>三上</w:t>
            </w:r>
          </w:p>
        </w:tc>
        <w:tc>
          <w:tcPr>
            <w:tcW w:w="1984" w:type="dxa"/>
            <w:vAlign w:val="center"/>
          </w:tcPr>
          <w:p w:rsidR="008167FD" w:rsidRPr="003249EB" w:rsidRDefault="008167FD" w:rsidP="008167FD">
            <w:pPr>
              <w:pStyle w:val="aa"/>
              <w:tabs>
                <w:tab w:val="left" w:pos="480"/>
              </w:tabs>
              <w:jc w:val="both"/>
              <w:rPr>
                <w:sz w:val="24"/>
                <w:szCs w:val="24"/>
              </w:rPr>
            </w:pPr>
            <w:r w:rsidRPr="003249EB">
              <w:rPr>
                <w:rFonts w:hint="eastAsia"/>
                <w:sz w:val="24"/>
                <w:szCs w:val="24"/>
              </w:rPr>
              <w:t>Spanish(I)</w:t>
            </w:r>
          </w:p>
        </w:tc>
        <w:tc>
          <w:tcPr>
            <w:tcW w:w="1134" w:type="dxa"/>
            <w:vAlign w:val="center"/>
          </w:tcPr>
          <w:p w:rsidR="008167FD" w:rsidRPr="00FD414D" w:rsidRDefault="008167FD" w:rsidP="008167FD">
            <w:pPr>
              <w:snapToGrid w:val="0"/>
              <w:spacing w:line="300" w:lineRule="exact"/>
              <w:jc w:val="center"/>
              <w:rPr>
                <w:rFonts w:eastAsia="標楷體"/>
                <w:sz w:val="18"/>
                <w:szCs w:val="18"/>
              </w:rPr>
            </w:pPr>
            <w:r w:rsidRPr="00FD414D">
              <w:rPr>
                <w:rFonts w:eastAsia="標楷體" w:hint="eastAsia"/>
                <w:sz w:val="18"/>
                <w:szCs w:val="18"/>
              </w:rPr>
              <w:t>隔年開課</w:t>
            </w:r>
          </w:p>
        </w:tc>
      </w:tr>
      <w:tr w:rsidR="008167FD" w:rsidRPr="00B22B00" w:rsidTr="008167FD">
        <w:trPr>
          <w:trHeight w:val="436"/>
          <w:jc w:val="center"/>
        </w:trPr>
        <w:tc>
          <w:tcPr>
            <w:tcW w:w="567" w:type="dxa"/>
            <w:vMerge/>
          </w:tcPr>
          <w:p w:rsidR="008167FD" w:rsidRPr="00B22B00" w:rsidRDefault="008167FD" w:rsidP="008167FD">
            <w:pPr>
              <w:snapToGrid w:val="0"/>
              <w:spacing w:line="300" w:lineRule="exact"/>
              <w:jc w:val="center"/>
              <w:rPr>
                <w:rFonts w:eastAsia="標楷體"/>
              </w:rPr>
            </w:pPr>
          </w:p>
        </w:tc>
        <w:tc>
          <w:tcPr>
            <w:tcW w:w="675" w:type="dxa"/>
            <w:vMerge/>
          </w:tcPr>
          <w:p w:rsidR="008167FD" w:rsidRPr="00B22B00" w:rsidRDefault="008167FD" w:rsidP="008167FD">
            <w:pPr>
              <w:snapToGrid w:val="0"/>
              <w:spacing w:line="300" w:lineRule="exact"/>
              <w:jc w:val="center"/>
              <w:rPr>
                <w:rFonts w:eastAsia="標楷體"/>
              </w:rPr>
            </w:pPr>
          </w:p>
        </w:tc>
        <w:tc>
          <w:tcPr>
            <w:tcW w:w="2153" w:type="dxa"/>
          </w:tcPr>
          <w:p w:rsidR="008167FD" w:rsidRPr="003249EB" w:rsidRDefault="008167FD" w:rsidP="008167FD">
            <w:pPr>
              <w:snapToGrid w:val="0"/>
              <w:rPr>
                <w:rFonts w:eastAsia="標楷體"/>
                <w:kern w:val="0"/>
              </w:rPr>
            </w:pPr>
            <w:r w:rsidRPr="003249EB">
              <w:rPr>
                <w:rFonts w:eastAsia="標楷體"/>
                <w:kern w:val="0"/>
              </w:rPr>
              <w:t>西班牙文</w:t>
            </w:r>
            <w:r w:rsidRPr="003249EB">
              <w:rPr>
                <w:rFonts w:eastAsia="標楷體"/>
              </w:rPr>
              <w:t>(</w:t>
            </w:r>
            <w:r w:rsidRPr="003249EB">
              <w:rPr>
                <w:rFonts w:eastAsia="標楷體"/>
              </w:rPr>
              <w:t>二</w:t>
            </w:r>
            <w:r w:rsidRPr="003249EB">
              <w:rPr>
                <w:rFonts w:eastAsia="標楷體"/>
              </w:rPr>
              <w:t>)</w:t>
            </w:r>
          </w:p>
        </w:tc>
        <w:tc>
          <w:tcPr>
            <w:tcW w:w="1974" w:type="dxa"/>
            <w:vAlign w:val="center"/>
          </w:tcPr>
          <w:p w:rsidR="008167FD" w:rsidRPr="0062544E" w:rsidRDefault="008167FD" w:rsidP="008167FD">
            <w:pPr>
              <w:snapToGrid w:val="0"/>
              <w:jc w:val="center"/>
            </w:pPr>
            <w:r>
              <w:rPr>
                <w:rFonts w:hint="eastAsia"/>
              </w:rPr>
              <w:t>HEN12E40A024</w:t>
            </w:r>
          </w:p>
        </w:tc>
        <w:tc>
          <w:tcPr>
            <w:tcW w:w="564" w:type="dxa"/>
            <w:vAlign w:val="center"/>
          </w:tcPr>
          <w:p w:rsidR="008167FD" w:rsidRPr="00D02E58" w:rsidRDefault="008167FD" w:rsidP="008167FD">
            <w:pPr>
              <w:snapToGrid w:val="0"/>
              <w:jc w:val="center"/>
              <w:rPr>
                <w:rFonts w:ascii="標楷體" w:eastAsia="標楷體" w:hAnsi="標楷體"/>
                <w:kern w:val="0"/>
              </w:rPr>
            </w:pPr>
            <w:r>
              <w:rPr>
                <w:rFonts w:ascii="標楷體" w:eastAsia="標楷體" w:hAnsi="標楷體" w:hint="eastAsia"/>
                <w:kern w:val="0"/>
              </w:rPr>
              <w:t>選</w:t>
            </w:r>
          </w:p>
        </w:tc>
        <w:tc>
          <w:tcPr>
            <w:tcW w:w="457" w:type="dxa"/>
            <w:vAlign w:val="center"/>
          </w:tcPr>
          <w:p w:rsidR="008167FD" w:rsidRPr="00883A55" w:rsidRDefault="008167FD" w:rsidP="008167FD">
            <w:pPr>
              <w:snapToGrid w:val="0"/>
              <w:jc w:val="center"/>
              <w:rPr>
                <w:kern w:val="0"/>
              </w:rPr>
            </w:pPr>
            <w:r>
              <w:rPr>
                <w:rFonts w:hint="eastAsia"/>
                <w:kern w:val="0"/>
              </w:rPr>
              <w:t>2</w:t>
            </w:r>
          </w:p>
        </w:tc>
        <w:tc>
          <w:tcPr>
            <w:tcW w:w="457" w:type="dxa"/>
            <w:vAlign w:val="center"/>
          </w:tcPr>
          <w:p w:rsidR="008167FD" w:rsidRPr="00883A55" w:rsidRDefault="008167FD" w:rsidP="008167FD">
            <w:pPr>
              <w:snapToGrid w:val="0"/>
              <w:jc w:val="center"/>
              <w:rPr>
                <w:kern w:val="0"/>
              </w:rPr>
            </w:pPr>
            <w:r>
              <w:rPr>
                <w:rFonts w:hint="eastAsia"/>
                <w:kern w:val="0"/>
              </w:rPr>
              <w:t>2</w:t>
            </w:r>
          </w:p>
        </w:tc>
        <w:tc>
          <w:tcPr>
            <w:tcW w:w="838" w:type="dxa"/>
            <w:vAlign w:val="center"/>
          </w:tcPr>
          <w:p w:rsidR="008167FD" w:rsidRPr="00D02E58" w:rsidRDefault="008167FD" w:rsidP="008167FD">
            <w:pPr>
              <w:widowControl/>
              <w:snapToGrid w:val="0"/>
              <w:spacing w:line="320" w:lineRule="exact"/>
              <w:jc w:val="center"/>
              <w:rPr>
                <w:rFonts w:ascii="標楷體" w:eastAsia="標楷體" w:hAnsi="標楷體"/>
                <w:kern w:val="0"/>
              </w:rPr>
            </w:pPr>
            <w:r>
              <w:rPr>
                <w:rFonts w:ascii="標楷體" w:eastAsia="標楷體" w:hAnsi="標楷體" w:hint="eastAsia"/>
                <w:kern w:val="0"/>
              </w:rPr>
              <w:t>三下</w:t>
            </w:r>
          </w:p>
        </w:tc>
        <w:tc>
          <w:tcPr>
            <w:tcW w:w="1984" w:type="dxa"/>
            <w:vAlign w:val="center"/>
          </w:tcPr>
          <w:p w:rsidR="008167FD" w:rsidRPr="003249EB" w:rsidRDefault="008167FD" w:rsidP="008167FD">
            <w:pPr>
              <w:pStyle w:val="aa"/>
              <w:tabs>
                <w:tab w:val="left" w:pos="480"/>
              </w:tabs>
              <w:jc w:val="both"/>
              <w:rPr>
                <w:sz w:val="24"/>
                <w:szCs w:val="24"/>
              </w:rPr>
            </w:pPr>
            <w:r w:rsidRPr="003249EB">
              <w:rPr>
                <w:rFonts w:hint="eastAsia"/>
                <w:sz w:val="24"/>
                <w:szCs w:val="24"/>
              </w:rPr>
              <w:t>Spanish(II)</w:t>
            </w:r>
          </w:p>
        </w:tc>
        <w:tc>
          <w:tcPr>
            <w:tcW w:w="1134" w:type="dxa"/>
            <w:vAlign w:val="center"/>
          </w:tcPr>
          <w:p w:rsidR="008167FD" w:rsidRPr="00FD414D" w:rsidRDefault="008167FD" w:rsidP="008167FD">
            <w:pPr>
              <w:snapToGrid w:val="0"/>
              <w:spacing w:line="300" w:lineRule="exact"/>
              <w:jc w:val="center"/>
              <w:rPr>
                <w:rFonts w:eastAsia="標楷體"/>
                <w:sz w:val="18"/>
                <w:szCs w:val="18"/>
              </w:rPr>
            </w:pPr>
            <w:r w:rsidRPr="00FD414D">
              <w:rPr>
                <w:rFonts w:eastAsia="標楷體" w:hint="eastAsia"/>
                <w:sz w:val="18"/>
                <w:szCs w:val="18"/>
              </w:rPr>
              <w:t>隔年開課</w:t>
            </w:r>
          </w:p>
        </w:tc>
      </w:tr>
      <w:tr w:rsidR="008167FD" w:rsidRPr="00B22B00" w:rsidTr="008167FD">
        <w:trPr>
          <w:trHeight w:val="436"/>
          <w:jc w:val="center"/>
        </w:trPr>
        <w:tc>
          <w:tcPr>
            <w:tcW w:w="567" w:type="dxa"/>
            <w:vMerge/>
          </w:tcPr>
          <w:p w:rsidR="008167FD" w:rsidRPr="00B22B00" w:rsidRDefault="008167FD" w:rsidP="008167FD">
            <w:pPr>
              <w:snapToGrid w:val="0"/>
              <w:spacing w:line="300" w:lineRule="exact"/>
              <w:jc w:val="center"/>
              <w:rPr>
                <w:rFonts w:eastAsia="標楷體"/>
              </w:rPr>
            </w:pPr>
          </w:p>
        </w:tc>
        <w:tc>
          <w:tcPr>
            <w:tcW w:w="675" w:type="dxa"/>
            <w:vMerge/>
          </w:tcPr>
          <w:p w:rsidR="008167FD" w:rsidRPr="00B22B00" w:rsidRDefault="008167FD" w:rsidP="008167FD">
            <w:pPr>
              <w:snapToGrid w:val="0"/>
              <w:spacing w:line="300" w:lineRule="exact"/>
              <w:jc w:val="center"/>
              <w:rPr>
                <w:rFonts w:eastAsia="標楷體"/>
              </w:rPr>
            </w:pPr>
          </w:p>
        </w:tc>
        <w:tc>
          <w:tcPr>
            <w:tcW w:w="2153" w:type="dxa"/>
          </w:tcPr>
          <w:p w:rsidR="008167FD" w:rsidRPr="003249EB" w:rsidRDefault="008167FD" w:rsidP="008167FD">
            <w:pPr>
              <w:snapToGrid w:val="0"/>
              <w:rPr>
                <w:rFonts w:eastAsia="標楷體"/>
                <w:kern w:val="0"/>
              </w:rPr>
            </w:pPr>
            <w:r w:rsidRPr="003249EB">
              <w:rPr>
                <w:rFonts w:eastAsia="標楷體"/>
                <w:kern w:val="0"/>
              </w:rPr>
              <w:t>西班牙文</w:t>
            </w:r>
            <w:r w:rsidRPr="003249EB">
              <w:rPr>
                <w:rFonts w:eastAsia="標楷體"/>
              </w:rPr>
              <w:t>(</w:t>
            </w:r>
            <w:r w:rsidRPr="003249EB">
              <w:rPr>
                <w:rFonts w:eastAsia="標楷體"/>
              </w:rPr>
              <w:t>三</w:t>
            </w:r>
            <w:r w:rsidRPr="003249EB">
              <w:rPr>
                <w:rFonts w:eastAsia="標楷體"/>
              </w:rPr>
              <w:t>)</w:t>
            </w:r>
          </w:p>
        </w:tc>
        <w:tc>
          <w:tcPr>
            <w:tcW w:w="1974" w:type="dxa"/>
            <w:vAlign w:val="center"/>
          </w:tcPr>
          <w:p w:rsidR="008167FD" w:rsidRPr="0062544E" w:rsidRDefault="008167FD" w:rsidP="008167FD">
            <w:pPr>
              <w:snapToGrid w:val="0"/>
              <w:jc w:val="center"/>
            </w:pPr>
            <w:r>
              <w:rPr>
                <w:rFonts w:hint="eastAsia"/>
              </w:rPr>
              <w:t>HEN12E40A025</w:t>
            </w:r>
          </w:p>
        </w:tc>
        <w:tc>
          <w:tcPr>
            <w:tcW w:w="564" w:type="dxa"/>
            <w:vAlign w:val="center"/>
          </w:tcPr>
          <w:p w:rsidR="008167FD" w:rsidRPr="00D02E58" w:rsidRDefault="008167FD" w:rsidP="008167FD">
            <w:pPr>
              <w:snapToGrid w:val="0"/>
              <w:jc w:val="center"/>
              <w:rPr>
                <w:rFonts w:ascii="標楷體" w:eastAsia="標楷體" w:hAnsi="標楷體"/>
                <w:kern w:val="0"/>
              </w:rPr>
            </w:pPr>
            <w:r>
              <w:rPr>
                <w:rFonts w:ascii="標楷體" w:eastAsia="標楷體" w:hAnsi="標楷體" w:hint="eastAsia"/>
                <w:kern w:val="0"/>
              </w:rPr>
              <w:t>選</w:t>
            </w:r>
          </w:p>
        </w:tc>
        <w:tc>
          <w:tcPr>
            <w:tcW w:w="457" w:type="dxa"/>
            <w:vAlign w:val="center"/>
          </w:tcPr>
          <w:p w:rsidR="008167FD" w:rsidRPr="00883A55" w:rsidRDefault="008167FD" w:rsidP="008167FD">
            <w:pPr>
              <w:snapToGrid w:val="0"/>
              <w:jc w:val="center"/>
              <w:rPr>
                <w:kern w:val="0"/>
              </w:rPr>
            </w:pPr>
            <w:r>
              <w:rPr>
                <w:rFonts w:hint="eastAsia"/>
                <w:kern w:val="0"/>
              </w:rPr>
              <w:t>2</w:t>
            </w:r>
          </w:p>
        </w:tc>
        <w:tc>
          <w:tcPr>
            <w:tcW w:w="457" w:type="dxa"/>
            <w:vAlign w:val="center"/>
          </w:tcPr>
          <w:p w:rsidR="008167FD" w:rsidRPr="00883A55" w:rsidRDefault="008167FD" w:rsidP="008167FD">
            <w:pPr>
              <w:snapToGrid w:val="0"/>
              <w:jc w:val="center"/>
              <w:rPr>
                <w:kern w:val="0"/>
              </w:rPr>
            </w:pPr>
            <w:r>
              <w:rPr>
                <w:rFonts w:hint="eastAsia"/>
                <w:kern w:val="0"/>
              </w:rPr>
              <w:t>2</w:t>
            </w:r>
          </w:p>
        </w:tc>
        <w:tc>
          <w:tcPr>
            <w:tcW w:w="838" w:type="dxa"/>
            <w:vAlign w:val="center"/>
          </w:tcPr>
          <w:p w:rsidR="008167FD" w:rsidRPr="00D02E58" w:rsidRDefault="008167FD" w:rsidP="008167FD">
            <w:pPr>
              <w:widowControl/>
              <w:snapToGrid w:val="0"/>
              <w:spacing w:line="320" w:lineRule="exact"/>
              <w:jc w:val="center"/>
              <w:rPr>
                <w:rFonts w:ascii="標楷體" w:eastAsia="標楷體" w:hAnsi="標楷體"/>
                <w:kern w:val="0"/>
              </w:rPr>
            </w:pPr>
            <w:r>
              <w:rPr>
                <w:rFonts w:ascii="標楷體" w:eastAsia="標楷體" w:hAnsi="標楷體" w:hint="eastAsia"/>
                <w:kern w:val="0"/>
              </w:rPr>
              <w:t>四上</w:t>
            </w:r>
          </w:p>
        </w:tc>
        <w:tc>
          <w:tcPr>
            <w:tcW w:w="1984" w:type="dxa"/>
            <w:vAlign w:val="center"/>
          </w:tcPr>
          <w:p w:rsidR="008167FD" w:rsidRPr="003249EB" w:rsidRDefault="008167FD" w:rsidP="008167FD">
            <w:pPr>
              <w:pStyle w:val="aa"/>
              <w:tabs>
                <w:tab w:val="left" w:pos="480"/>
              </w:tabs>
              <w:jc w:val="both"/>
              <w:rPr>
                <w:sz w:val="24"/>
                <w:szCs w:val="24"/>
              </w:rPr>
            </w:pPr>
            <w:r w:rsidRPr="003249EB">
              <w:rPr>
                <w:rFonts w:hint="eastAsia"/>
                <w:sz w:val="24"/>
                <w:szCs w:val="24"/>
              </w:rPr>
              <w:t>Spanish(III)</w:t>
            </w:r>
          </w:p>
        </w:tc>
        <w:tc>
          <w:tcPr>
            <w:tcW w:w="1134" w:type="dxa"/>
            <w:vAlign w:val="center"/>
          </w:tcPr>
          <w:p w:rsidR="008167FD" w:rsidRPr="00FD414D" w:rsidRDefault="008167FD" w:rsidP="008167FD">
            <w:pPr>
              <w:snapToGrid w:val="0"/>
              <w:spacing w:line="300" w:lineRule="exact"/>
              <w:jc w:val="center"/>
              <w:rPr>
                <w:rFonts w:eastAsia="標楷體"/>
                <w:sz w:val="18"/>
                <w:szCs w:val="18"/>
              </w:rPr>
            </w:pPr>
            <w:r w:rsidRPr="00FD414D">
              <w:rPr>
                <w:rFonts w:eastAsia="標楷體" w:hint="eastAsia"/>
                <w:sz w:val="18"/>
                <w:szCs w:val="18"/>
              </w:rPr>
              <w:t>隔年開課</w:t>
            </w:r>
          </w:p>
        </w:tc>
      </w:tr>
      <w:tr w:rsidR="008167FD" w:rsidRPr="00B22B00" w:rsidTr="008167FD">
        <w:trPr>
          <w:trHeight w:val="436"/>
          <w:jc w:val="center"/>
        </w:trPr>
        <w:tc>
          <w:tcPr>
            <w:tcW w:w="567" w:type="dxa"/>
            <w:vMerge/>
          </w:tcPr>
          <w:p w:rsidR="008167FD" w:rsidRPr="00B22B00" w:rsidRDefault="008167FD" w:rsidP="008167FD">
            <w:pPr>
              <w:snapToGrid w:val="0"/>
              <w:spacing w:line="300" w:lineRule="exact"/>
              <w:jc w:val="center"/>
              <w:rPr>
                <w:rFonts w:eastAsia="標楷體"/>
              </w:rPr>
            </w:pPr>
          </w:p>
        </w:tc>
        <w:tc>
          <w:tcPr>
            <w:tcW w:w="675" w:type="dxa"/>
            <w:vMerge/>
          </w:tcPr>
          <w:p w:rsidR="008167FD" w:rsidRPr="00B22B00" w:rsidRDefault="008167FD" w:rsidP="008167FD">
            <w:pPr>
              <w:snapToGrid w:val="0"/>
              <w:spacing w:line="300" w:lineRule="exact"/>
              <w:jc w:val="center"/>
              <w:rPr>
                <w:rFonts w:eastAsia="標楷體"/>
              </w:rPr>
            </w:pPr>
          </w:p>
        </w:tc>
        <w:tc>
          <w:tcPr>
            <w:tcW w:w="2153" w:type="dxa"/>
          </w:tcPr>
          <w:p w:rsidR="008167FD" w:rsidRPr="003249EB" w:rsidRDefault="008167FD" w:rsidP="008167FD">
            <w:pPr>
              <w:snapToGrid w:val="0"/>
              <w:rPr>
                <w:rFonts w:eastAsia="標楷體"/>
                <w:kern w:val="0"/>
              </w:rPr>
            </w:pPr>
            <w:r w:rsidRPr="003249EB">
              <w:rPr>
                <w:rFonts w:eastAsia="標楷體"/>
                <w:kern w:val="0"/>
              </w:rPr>
              <w:t>西班牙文</w:t>
            </w:r>
            <w:r w:rsidRPr="003249EB">
              <w:rPr>
                <w:rFonts w:eastAsia="標楷體"/>
              </w:rPr>
              <w:t>(</w:t>
            </w:r>
            <w:r w:rsidRPr="003249EB">
              <w:rPr>
                <w:rFonts w:eastAsia="標楷體"/>
              </w:rPr>
              <w:t>四</w:t>
            </w:r>
            <w:r w:rsidRPr="003249EB">
              <w:rPr>
                <w:rFonts w:eastAsia="標楷體"/>
              </w:rPr>
              <w:t>)</w:t>
            </w:r>
          </w:p>
        </w:tc>
        <w:tc>
          <w:tcPr>
            <w:tcW w:w="1974" w:type="dxa"/>
            <w:vAlign w:val="center"/>
          </w:tcPr>
          <w:p w:rsidR="008167FD" w:rsidRPr="0062544E" w:rsidRDefault="008167FD" w:rsidP="008167FD">
            <w:pPr>
              <w:snapToGrid w:val="0"/>
              <w:jc w:val="center"/>
            </w:pPr>
            <w:r>
              <w:rPr>
                <w:rFonts w:hint="eastAsia"/>
              </w:rPr>
              <w:t>HEN12E40A026</w:t>
            </w:r>
          </w:p>
        </w:tc>
        <w:tc>
          <w:tcPr>
            <w:tcW w:w="564" w:type="dxa"/>
            <w:vAlign w:val="center"/>
          </w:tcPr>
          <w:p w:rsidR="008167FD" w:rsidRPr="00D02E58" w:rsidRDefault="008167FD" w:rsidP="008167FD">
            <w:pPr>
              <w:snapToGrid w:val="0"/>
              <w:jc w:val="center"/>
              <w:rPr>
                <w:rFonts w:ascii="標楷體" w:eastAsia="標楷體" w:hAnsi="標楷體"/>
                <w:kern w:val="0"/>
              </w:rPr>
            </w:pPr>
            <w:r>
              <w:rPr>
                <w:rFonts w:ascii="標楷體" w:eastAsia="標楷體" w:hAnsi="標楷體" w:hint="eastAsia"/>
                <w:kern w:val="0"/>
              </w:rPr>
              <w:t>選</w:t>
            </w:r>
          </w:p>
        </w:tc>
        <w:tc>
          <w:tcPr>
            <w:tcW w:w="457" w:type="dxa"/>
            <w:vAlign w:val="center"/>
          </w:tcPr>
          <w:p w:rsidR="008167FD" w:rsidRPr="00883A55" w:rsidRDefault="008167FD" w:rsidP="008167FD">
            <w:pPr>
              <w:snapToGrid w:val="0"/>
              <w:jc w:val="center"/>
              <w:rPr>
                <w:kern w:val="0"/>
              </w:rPr>
            </w:pPr>
            <w:r>
              <w:rPr>
                <w:rFonts w:hint="eastAsia"/>
                <w:kern w:val="0"/>
              </w:rPr>
              <w:t>2</w:t>
            </w:r>
          </w:p>
        </w:tc>
        <w:tc>
          <w:tcPr>
            <w:tcW w:w="457" w:type="dxa"/>
            <w:vAlign w:val="center"/>
          </w:tcPr>
          <w:p w:rsidR="008167FD" w:rsidRPr="00883A55" w:rsidRDefault="008167FD" w:rsidP="008167FD">
            <w:pPr>
              <w:snapToGrid w:val="0"/>
              <w:jc w:val="center"/>
              <w:rPr>
                <w:kern w:val="0"/>
              </w:rPr>
            </w:pPr>
            <w:r>
              <w:rPr>
                <w:rFonts w:hint="eastAsia"/>
                <w:kern w:val="0"/>
              </w:rPr>
              <w:t>2</w:t>
            </w:r>
          </w:p>
        </w:tc>
        <w:tc>
          <w:tcPr>
            <w:tcW w:w="838" w:type="dxa"/>
            <w:vAlign w:val="center"/>
          </w:tcPr>
          <w:p w:rsidR="008167FD" w:rsidRPr="00D02E58" w:rsidRDefault="008167FD" w:rsidP="008167FD">
            <w:pPr>
              <w:widowControl/>
              <w:snapToGrid w:val="0"/>
              <w:spacing w:line="320" w:lineRule="exact"/>
              <w:jc w:val="center"/>
              <w:rPr>
                <w:rFonts w:ascii="標楷體" w:eastAsia="標楷體" w:hAnsi="標楷體"/>
                <w:kern w:val="0"/>
              </w:rPr>
            </w:pPr>
            <w:r>
              <w:rPr>
                <w:rFonts w:ascii="標楷體" w:eastAsia="標楷體" w:hAnsi="標楷體" w:hint="eastAsia"/>
                <w:kern w:val="0"/>
              </w:rPr>
              <w:t>四下</w:t>
            </w:r>
          </w:p>
        </w:tc>
        <w:tc>
          <w:tcPr>
            <w:tcW w:w="1984" w:type="dxa"/>
            <w:vAlign w:val="center"/>
          </w:tcPr>
          <w:p w:rsidR="008167FD" w:rsidRPr="003249EB" w:rsidRDefault="008167FD" w:rsidP="008167FD">
            <w:pPr>
              <w:pStyle w:val="aa"/>
              <w:tabs>
                <w:tab w:val="left" w:pos="480"/>
              </w:tabs>
              <w:jc w:val="both"/>
              <w:rPr>
                <w:sz w:val="24"/>
                <w:szCs w:val="24"/>
              </w:rPr>
            </w:pPr>
            <w:r w:rsidRPr="003249EB">
              <w:rPr>
                <w:rFonts w:hint="eastAsia"/>
                <w:sz w:val="24"/>
                <w:szCs w:val="24"/>
              </w:rPr>
              <w:t>Spanish(IV)</w:t>
            </w:r>
          </w:p>
        </w:tc>
        <w:tc>
          <w:tcPr>
            <w:tcW w:w="1134" w:type="dxa"/>
            <w:vAlign w:val="center"/>
          </w:tcPr>
          <w:p w:rsidR="008167FD" w:rsidRPr="00FD414D" w:rsidRDefault="008167FD" w:rsidP="008167FD">
            <w:pPr>
              <w:snapToGrid w:val="0"/>
              <w:spacing w:line="300" w:lineRule="exact"/>
              <w:jc w:val="center"/>
              <w:rPr>
                <w:rFonts w:eastAsia="標楷體"/>
                <w:sz w:val="18"/>
                <w:szCs w:val="18"/>
              </w:rPr>
            </w:pPr>
            <w:r w:rsidRPr="00FD414D">
              <w:rPr>
                <w:rFonts w:eastAsia="標楷體" w:hint="eastAsia"/>
                <w:sz w:val="18"/>
                <w:szCs w:val="18"/>
              </w:rPr>
              <w:t>隔年開課</w:t>
            </w:r>
          </w:p>
        </w:tc>
      </w:tr>
    </w:tbl>
    <w:p w:rsidR="008167FD" w:rsidRPr="007E27D2" w:rsidRDefault="008167FD" w:rsidP="008167FD">
      <w:pPr>
        <w:snapToGrid w:val="0"/>
        <w:spacing w:afterLines="20" w:after="48" w:line="400" w:lineRule="exact"/>
        <w:jc w:val="both"/>
        <w:rPr>
          <w:rFonts w:eastAsia="標楷體"/>
          <w:kern w:val="0"/>
          <w:szCs w:val="28"/>
        </w:rPr>
      </w:pPr>
      <w:r w:rsidRPr="007E27D2">
        <w:rPr>
          <w:rFonts w:ascii="新細明體" w:hAnsi="新細明體" w:cs="新細明體" w:hint="eastAsia"/>
          <w:b/>
          <w:bCs/>
          <w:szCs w:val="28"/>
        </w:rPr>
        <w:t>※</w:t>
      </w:r>
      <w:r w:rsidRPr="007E27D2">
        <w:rPr>
          <w:rFonts w:eastAsia="標楷體"/>
          <w:kern w:val="0"/>
          <w:szCs w:val="28"/>
        </w:rPr>
        <w:t>不同模組中相同課程或等同課程，可經模組所屬單位審查同意認列，以滿足不同模組計算需求，</w:t>
      </w:r>
      <w:r w:rsidRPr="007E27D2">
        <w:rPr>
          <w:rFonts w:eastAsia="標楷體"/>
          <w:kern w:val="0"/>
          <w:szCs w:val="28"/>
          <w:u w:val="single"/>
        </w:rPr>
        <w:t>每一模組認列最多以</w:t>
      </w:r>
      <w:r w:rsidRPr="007E27D2">
        <w:rPr>
          <w:rFonts w:eastAsia="標楷體"/>
          <w:kern w:val="0"/>
          <w:szCs w:val="28"/>
          <w:u w:val="single"/>
        </w:rPr>
        <w:t>10</w:t>
      </w:r>
      <w:r w:rsidRPr="007E27D2">
        <w:rPr>
          <w:rFonts w:eastAsia="標楷體"/>
          <w:kern w:val="0"/>
          <w:szCs w:val="28"/>
          <w:u w:val="single"/>
        </w:rPr>
        <w:t>學分為限，並必須在課綱中註明，惟認列課程在畢業學分總計中只能計算一次</w:t>
      </w:r>
      <w:r w:rsidRPr="007E27D2">
        <w:rPr>
          <w:rFonts w:eastAsia="標楷體"/>
          <w:kern w:val="0"/>
          <w:szCs w:val="28"/>
        </w:rPr>
        <w:t>。</w:t>
      </w:r>
    </w:p>
    <w:p w:rsidR="008167FD" w:rsidRDefault="008167FD" w:rsidP="008167FD">
      <w:pPr>
        <w:widowControl/>
        <w:snapToGrid w:val="0"/>
        <w:rPr>
          <w:rFonts w:ascii="標楷體" w:eastAsia="標楷體" w:hAnsi="標楷體" w:cs="標楷體"/>
          <w:kern w:val="0"/>
          <w:sz w:val="28"/>
          <w:szCs w:val="28"/>
        </w:rPr>
      </w:pPr>
    </w:p>
    <w:p w:rsidR="008167FD" w:rsidRDefault="008167FD" w:rsidP="008167FD">
      <w:pPr>
        <w:widowControl/>
        <w:snapToGrid w:val="0"/>
        <w:rPr>
          <w:rFonts w:ascii="標楷體" w:eastAsia="標楷體" w:hAnsi="標楷體" w:cs="標楷體"/>
          <w:kern w:val="0"/>
          <w:sz w:val="28"/>
          <w:szCs w:val="28"/>
        </w:rPr>
      </w:pPr>
    </w:p>
    <w:p w:rsidR="008167FD" w:rsidRDefault="008167FD" w:rsidP="008167FD">
      <w:pPr>
        <w:widowControl/>
        <w:rPr>
          <w:rFonts w:eastAsia="標楷體"/>
          <w:b/>
          <w:sz w:val="36"/>
          <w:szCs w:val="36"/>
        </w:rPr>
      </w:pPr>
      <w:r>
        <w:rPr>
          <w:rFonts w:eastAsia="標楷體"/>
          <w:b/>
          <w:sz w:val="36"/>
          <w:szCs w:val="36"/>
        </w:rPr>
        <w:br w:type="page"/>
      </w:r>
    </w:p>
    <w:p w:rsidR="008167FD" w:rsidRPr="001C4463" w:rsidRDefault="008167FD" w:rsidP="008167FD">
      <w:pPr>
        <w:snapToGrid w:val="0"/>
        <w:ind w:leftChars="-75" w:hangingChars="50" w:hanging="180"/>
        <w:jc w:val="center"/>
        <w:rPr>
          <w:rFonts w:eastAsia="標楷體"/>
          <w:b/>
          <w:sz w:val="36"/>
          <w:szCs w:val="36"/>
        </w:rPr>
      </w:pPr>
      <w:r w:rsidRPr="001C4463">
        <w:rPr>
          <w:rFonts w:eastAsia="標楷體"/>
          <w:b/>
          <w:sz w:val="36"/>
          <w:szCs w:val="36"/>
        </w:rPr>
        <w:lastRenderedPageBreak/>
        <w:t>國立臺東大學</w:t>
      </w:r>
      <w:r w:rsidRPr="001C4463">
        <w:rPr>
          <w:rFonts w:eastAsia="標楷體"/>
          <w:b/>
          <w:sz w:val="36"/>
          <w:szCs w:val="36"/>
        </w:rPr>
        <w:t xml:space="preserve"> 10</w:t>
      </w:r>
      <w:r>
        <w:rPr>
          <w:rFonts w:eastAsia="標楷體" w:hint="eastAsia"/>
          <w:b/>
          <w:sz w:val="36"/>
          <w:szCs w:val="36"/>
        </w:rPr>
        <w:t>5</w:t>
      </w:r>
      <w:r w:rsidRPr="001C4463">
        <w:rPr>
          <w:rFonts w:eastAsia="標楷體"/>
          <w:b/>
          <w:sz w:val="36"/>
          <w:szCs w:val="36"/>
        </w:rPr>
        <w:t>學年度</w:t>
      </w:r>
      <w:r w:rsidRPr="001C4463">
        <w:rPr>
          <w:rFonts w:eastAsia="標楷體"/>
          <w:b/>
          <w:sz w:val="36"/>
          <w:szCs w:val="36"/>
        </w:rPr>
        <w:t xml:space="preserve"> </w:t>
      </w:r>
      <w:r w:rsidRPr="001C4463">
        <w:rPr>
          <w:rFonts w:eastAsia="標楷體"/>
          <w:b/>
          <w:sz w:val="36"/>
          <w:szCs w:val="36"/>
        </w:rPr>
        <w:t>課程綱要</w:t>
      </w:r>
    </w:p>
    <w:p w:rsidR="008167FD" w:rsidRPr="001C4463" w:rsidRDefault="008167FD" w:rsidP="008167FD">
      <w:pPr>
        <w:snapToGrid w:val="0"/>
        <w:jc w:val="center"/>
        <w:rPr>
          <w:rFonts w:eastAsia="標楷體"/>
          <w:b/>
          <w:sz w:val="28"/>
          <w:szCs w:val="28"/>
        </w:rPr>
      </w:pPr>
      <w:r>
        <w:rPr>
          <w:rFonts w:ascii="標楷體" w:eastAsia="標楷體" w:hAnsi="標楷體" w:hint="eastAsia"/>
          <w:b/>
          <w:sz w:val="36"/>
          <w:szCs w:val="36"/>
        </w:rPr>
        <w:t>人文</w:t>
      </w:r>
      <w:r w:rsidRPr="001C4463">
        <w:rPr>
          <w:rFonts w:eastAsia="標楷體"/>
          <w:b/>
          <w:sz w:val="36"/>
          <w:szCs w:val="36"/>
        </w:rPr>
        <w:t>學院</w:t>
      </w:r>
      <w:r w:rsidRPr="001C4463">
        <w:rPr>
          <w:rFonts w:eastAsia="標楷體"/>
          <w:b/>
          <w:sz w:val="36"/>
          <w:szCs w:val="36"/>
        </w:rPr>
        <w:t xml:space="preserve">  </w:t>
      </w:r>
      <w:r>
        <w:rPr>
          <w:rFonts w:eastAsia="標楷體" w:hint="eastAsia"/>
          <w:b/>
          <w:sz w:val="36"/>
          <w:szCs w:val="36"/>
        </w:rPr>
        <w:t>英美語文</w:t>
      </w:r>
      <w:r w:rsidRPr="001C4463">
        <w:rPr>
          <w:rFonts w:ascii="標楷體" w:eastAsia="標楷體" w:hAnsi="標楷體" w:hint="eastAsia"/>
          <w:b/>
          <w:sz w:val="36"/>
          <w:szCs w:val="36"/>
        </w:rPr>
        <w:t>學系</w:t>
      </w:r>
      <w:r w:rsidRPr="001C4463">
        <w:rPr>
          <w:rFonts w:eastAsia="標楷體"/>
          <w:b/>
          <w:sz w:val="36"/>
          <w:szCs w:val="36"/>
        </w:rPr>
        <w:t xml:space="preserve">  </w:t>
      </w:r>
      <w:r w:rsidRPr="003D28AE">
        <w:rPr>
          <w:rFonts w:eastAsia="標楷體" w:hint="eastAsia"/>
          <w:b/>
          <w:sz w:val="36"/>
          <w:szCs w:val="36"/>
          <w:shd w:val="pct15" w:color="auto" w:fill="FFFFFF"/>
        </w:rPr>
        <w:t>副修模組</w:t>
      </w:r>
    </w:p>
    <w:p w:rsidR="008167FD" w:rsidRPr="007F313B" w:rsidRDefault="008167FD" w:rsidP="008167FD">
      <w:pPr>
        <w:snapToGrid w:val="0"/>
        <w:ind w:right="200"/>
        <w:jc w:val="right"/>
        <w:rPr>
          <w:rFonts w:eastAsia="標楷體"/>
          <w:bCs/>
          <w:sz w:val="20"/>
          <w:szCs w:val="20"/>
        </w:rPr>
      </w:pPr>
      <w:r w:rsidRPr="007F313B">
        <w:rPr>
          <w:rFonts w:eastAsia="標楷體"/>
          <w:bCs/>
          <w:sz w:val="20"/>
          <w:szCs w:val="20"/>
        </w:rPr>
        <w:t>10</w:t>
      </w:r>
      <w:r>
        <w:rPr>
          <w:rFonts w:eastAsia="標楷體" w:hint="eastAsia"/>
          <w:bCs/>
          <w:sz w:val="20"/>
          <w:szCs w:val="20"/>
        </w:rPr>
        <w:t>4</w:t>
      </w:r>
      <w:r w:rsidRPr="007F313B">
        <w:rPr>
          <w:rFonts w:eastAsia="標楷體"/>
          <w:bCs/>
          <w:sz w:val="20"/>
          <w:szCs w:val="20"/>
        </w:rPr>
        <w:t>學年度第</w:t>
      </w:r>
      <w:r w:rsidRPr="007F313B">
        <w:rPr>
          <w:rFonts w:eastAsia="標楷體"/>
          <w:bCs/>
          <w:sz w:val="20"/>
          <w:szCs w:val="20"/>
        </w:rPr>
        <w:t>2</w:t>
      </w:r>
      <w:r w:rsidRPr="007F313B">
        <w:rPr>
          <w:rFonts w:eastAsia="標楷體"/>
          <w:bCs/>
          <w:sz w:val="20"/>
          <w:szCs w:val="20"/>
        </w:rPr>
        <w:t>學期第</w:t>
      </w:r>
      <w:r>
        <w:rPr>
          <w:rFonts w:eastAsia="標楷體" w:hint="eastAsia"/>
          <w:bCs/>
          <w:sz w:val="20"/>
          <w:szCs w:val="20"/>
        </w:rPr>
        <w:t>一</w:t>
      </w:r>
      <w:r w:rsidRPr="007F313B">
        <w:rPr>
          <w:rFonts w:eastAsia="標楷體"/>
          <w:bCs/>
          <w:sz w:val="20"/>
          <w:szCs w:val="20"/>
        </w:rPr>
        <w:t>次系課程會議通過</w:t>
      </w:r>
      <w:r w:rsidRPr="007F313B">
        <w:rPr>
          <w:rFonts w:eastAsia="標楷體"/>
          <w:bCs/>
          <w:sz w:val="20"/>
          <w:szCs w:val="20"/>
        </w:rPr>
        <w:t>(10</w:t>
      </w:r>
      <w:r>
        <w:rPr>
          <w:rFonts w:eastAsia="標楷體" w:hint="eastAsia"/>
          <w:bCs/>
          <w:sz w:val="20"/>
          <w:szCs w:val="20"/>
        </w:rPr>
        <w:t>5</w:t>
      </w:r>
      <w:r w:rsidRPr="007F313B">
        <w:rPr>
          <w:rFonts w:eastAsia="標楷體"/>
          <w:bCs/>
          <w:sz w:val="20"/>
          <w:szCs w:val="20"/>
        </w:rPr>
        <w:t>.</w:t>
      </w:r>
      <w:r>
        <w:rPr>
          <w:rFonts w:eastAsia="標楷體" w:hint="eastAsia"/>
          <w:bCs/>
          <w:sz w:val="20"/>
          <w:szCs w:val="20"/>
        </w:rPr>
        <w:t>03</w:t>
      </w:r>
      <w:r w:rsidRPr="007F313B">
        <w:rPr>
          <w:rFonts w:eastAsia="標楷體"/>
          <w:bCs/>
          <w:sz w:val="20"/>
          <w:szCs w:val="20"/>
        </w:rPr>
        <w:t>.</w:t>
      </w:r>
      <w:r>
        <w:rPr>
          <w:rFonts w:eastAsia="標楷體" w:hint="eastAsia"/>
          <w:bCs/>
          <w:sz w:val="20"/>
          <w:szCs w:val="20"/>
        </w:rPr>
        <w:t>23</w:t>
      </w:r>
      <w:r w:rsidRPr="007F313B">
        <w:rPr>
          <w:rFonts w:eastAsia="標楷體"/>
          <w:bCs/>
          <w:sz w:val="20"/>
          <w:szCs w:val="20"/>
        </w:rPr>
        <w:t>)</w:t>
      </w:r>
    </w:p>
    <w:p w:rsidR="008167FD" w:rsidRPr="007F313B" w:rsidRDefault="008167FD" w:rsidP="008167FD">
      <w:pPr>
        <w:snapToGrid w:val="0"/>
        <w:ind w:right="200"/>
        <w:jc w:val="right"/>
        <w:rPr>
          <w:rFonts w:eastAsia="標楷體"/>
          <w:bCs/>
          <w:sz w:val="20"/>
          <w:szCs w:val="20"/>
        </w:rPr>
      </w:pPr>
      <w:r w:rsidRPr="007F313B">
        <w:rPr>
          <w:rFonts w:eastAsia="標楷體"/>
          <w:bCs/>
          <w:sz w:val="20"/>
          <w:szCs w:val="20"/>
        </w:rPr>
        <w:t>10</w:t>
      </w:r>
      <w:r>
        <w:rPr>
          <w:rFonts w:eastAsia="標楷體" w:hint="eastAsia"/>
          <w:bCs/>
          <w:sz w:val="20"/>
          <w:szCs w:val="20"/>
        </w:rPr>
        <w:t>4</w:t>
      </w:r>
      <w:r w:rsidRPr="007F313B">
        <w:rPr>
          <w:rFonts w:eastAsia="標楷體"/>
          <w:bCs/>
          <w:sz w:val="20"/>
          <w:szCs w:val="20"/>
        </w:rPr>
        <w:t>學年度第</w:t>
      </w:r>
      <w:r w:rsidRPr="007F313B">
        <w:rPr>
          <w:rFonts w:eastAsia="標楷體"/>
          <w:bCs/>
          <w:sz w:val="20"/>
          <w:szCs w:val="20"/>
        </w:rPr>
        <w:t>2</w:t>
      </w:r>
      <w:r w:rsidRPr="007F313B">
        <w:rPr>
          <w:rFonts w:eastAsia="標楷體"/>
          <w:bCs/>
          <w:sz w:val="20"/>
          <w:szCs w:val="20"/>
        </w:rPr>
        <w:t>學期第</w:t>
      </w:r>
      <w:r>
        <w:rPr>
          <w:rFonts w:eastAsia="標楷體" w:hint="eastAsia"/>
          <w:bCs/>
          <w:sz w:val="20"/>
          <w:szCs w:val="20"/>
        </w:rPr>
        <w:t>*</w:t>
      </w:r>
      <w:r w:rsidRPr="007F313B">
        <w:rPr>
          <w:rFonts w:eastAsia="標楷體"/>
          <w:bCs/>
          <w:sz w:val="20"/>
          <w:szCs w:val="20"/>
        </w:rPr>
        <w:t>次</w:t>
      </w:r>
      <w:r>
        <w:rPr>
          <w:rFonts w:eastAsia="標楷體" w:hint="eastAsia"/>
          <w:bCs/>
          <w:sz w:val="20"/>
          <w:szCs w:val="20"/>
        </w:rPr>
        <w:t>院</w:t>
      </w:r>
      <w:r w:rsidRPr="007F313B">
        <w:rPr>
          <w:rFonts w:eastAsia="標楷體"/>
          <w:bCs/>
          <w:sz w:val="20"/>
          <w:szCs w:val="20"/>
        </w:rPr>
        <w:t>課程會議通過</w:t>
      </w:r>
      <w:r w:rsidRPr="007F313B">
        <w:rPr>
          <w:rFonts w:eastAsia="標楷體"/>
          <w:bCs/>
          <w:sz w:val="20"/>
          <w:szCs w:val="20"/>
        </w:rPr>
        <w:t>(10</w:t>
      </w:r>
      <w:r>
        <w:rPr>
          <w:rFonts w:eastAsia="標楷體" w:hint="eastAsia"/>
          <w:bCs/>
          <w:sz w:val="20"/>
          <w:szCs w:val="20"/>
        </w:rPr>
        <w:t>5</w:t>
      </w:r>
      <w:r w:rsidRPr="007F313B">
        <w:rPr>
          <w:rFonts w:eastAsia="標楷體"/>
          <w:bCs/>
          <w:sz w:val="20"/>
          <w:szCs w:val="20"/>
        </w:rPr>
        <w:t>.</w:t>
      </w:r>
      <w:r>
        <w:rPr>
          <w:rFonts w:eastAsia="標楷體" w:hint="eastAsia"/>
          <w:bCs/>
          <w:sz w:val="20"/>
          <w:szCs w:val="20"/>
        </w:rPr>
        <w:t>**</w:t>
      </w:r>
      <w:r w:rsidRPr="007F313B">
        <w:rPr>
          <w:rFonts w:eastAsia="標楷體"/>
          <w:bCs/>
          <w:sz w:val="20"/>
          <w:szCs w:val="20"/>
        </w:rPr>
        <w:t>.</w:t>
      </w:r>
      <w:r>
        <w:rPr>
          <w:rFonts w:eastAsia="標楷體" w:hint="eastAsia"/>
          <w:bCs/>
          <w:sz w:val="20"/>
          <w:szCs w:val="20"/>
        </w:rPr>
        <w:t>**</w:t>
      </w:r>
      <w:r w:rsidRPr="007F313B">
        <w:rPr>
          <w:rFonts w:eastAsia="標楷體"/>
          <w:bCs/>
          <w:sz w:val="20"/>
          <w:szCs w:val="20"/>
        </w:rPr>
        <w:t>)</w:t>
      </w:r>
    </w:p>
    <w:p w:rsidR="008167FD" w:rsidRPr="00C8082C" w:rsidRDefault="008167FD" w:rsidP="008167FD">
      <w:pPr>
        <w:snapToGrid w:val="0"/>
        <w:ind w:right="200"/>
        <w:jc w:val="right"/>
        <w:rPr>
          <w:rFonts w:eastAsia="標楷體"/>
          <w:bCs/>
          <w:sz w:val="20"/>
          <w:szCs w:val="20"/>
        </w:rPr>
      </w:pPr>
      <w:r>
        <w:rPr>
          <w:rFonts w:eastAsia="標楷體" w:hint="eastAsia"/>
          <w:bCs/>
          <w:sz w:val="20"/>
          <w:szCs w:val="20"/>
        </w:rPr>
        <w:t>104</w:t>
      </w:r>
      <w:r>
        <w:rPr>
          <w:rFonts w:eastAsia="標楷體" w:hint="eastAsia"/>
          <w:bCs/>
          <w:sz w:val="20"/>
          <w:szCs w:val="20"/>
        </w:rPr>
        <w:t>學年度第</w:t>
      </w:r>
      <w:r>
        <w:rPr>
          <w:rFonts w:eastAsia="標楷體" w:hint="eastAsia"/>
          <w:bCs/>
          <w:sz w:val="20"/>
          <w:szCs w:val="20"/>
        </w:rPr>
        <w:t>2</w:t>
      </w:r>
      <w:r>
        <w:rPr>
          <w:rFonts w:eastAsia="標楷體" w:hint="eastAsia"/>
          <w:bCs/>
          <w:sz w:val="20"/>
          <w:szCs w:val="20"/>
        </w:rPr>
        <w:t>學期第</w:t>
      </w:r>
      <w:r>
        <w:rPr>
          <w:rFonts w:eastAsia="標楷體" w:hint="eastAsia"/>
          <w:bCs/>
          <w:sz w:val="20"/>
          <w:szCs w:val="20"/>
        </w:rPr>
        <w:t>*</w:t>
      </w:r>
      <w:r>
        <w:rPr>
          <w:rFonts w:eastAsia="標楷體" w:hint="eastAsia"/>
          <w:bCs/>
          <w:sz w:val="20"/>
          <w:szCs w:val="20"/>
        </w:rPr>
        <w:t>次校課程會議通過</w:t>
      </w:r>
      <w:r>
        <w:rPr>
          <w:rFonts w:eastAsia="標楷體" w:hint="eastAsia"/>
          <w:bCs/>
          <w:sz w:val="20"/>
          <w:szCs w:val="20"/>
        </w:rPr>
        <w:t>(105.**.**)</w:t>
      </w:r>
    </w:p>
    <w:p w:rsidR="008167FD" w:rsidRPr="00AC5ED1" w:rsidRDefault="008167FD" w:rsidP="008167FD">
      <w:pPr>
        <w:snapToGrid w:val="0"/>
        <w:ind w:right="200"/>
        <w:jc w:val="right"/>
        <w:rPr>
          <w:rFonts w:eastAsia="標楷體"/>
          <w:bCs/>
          <w:color w:val="FF0000"/>
          <w:sz w:val="20"/>
          <w:szCs w:val="20"/>
        </w:rPr>
      </w:pPr>
    </w:p>
    <w:p w:rsidR="008167FD" w:rsidRPr="004916E0" w:rsidRDefault="008167FD" w:rsidP="008167FD">
      <w:pPr>
        <w:snapToGrid w:val="0"/>
        <w:ind w:right="200"/>
        <w:jc w:val="right"/>
        <w:rPr>
          <w:rFonts w:eastAsia="標楷體"/>
          <w:bCs/>
          <w:sz w:val="20"/>
          <w:szCs w:val="20"/>
        </w:rPr>
      </w:pPr>
    </w:p>
    <w:p w:rsidR="008167FD" w:rsidRDefault="008167FD" w:rsidP="00842123">
      <w:pPr>
        <w:pStyle w:val="ae"/>
        <w:numPr>
          <w:ilvl w:val="0"/>
          <w:numId w:val="66"/>
        </w:numPr>
        <w:snapToGrid w:val="0"/>
        <w:spacing w:beforeLines="20" w:before="48" w:afterLines="20" w:after="48" w:line="360" w:lineRule="exact"/>
        <w:ind w:leftChars="0"/>
        <w:rPr>
          <w:rFonts w:eastAsia="標楷體"/>
          <w:b/>
          <w:bCs/>
          <w:sz w:val="28"/>
          <w:szCs w:val="28"/>
        </w:rPr>
      </w:pPr>
      <w:r w:rsidRPr="00635163">
        <w:rPr>
          <w:rFonts w:eastAsia="標楷體"/>
          <w:b/>
          <w:bCs/>
          <w:sz w:val="28"/>
          <w:szCs w:val="28"/>
        </w:rPr>
        <w:t>目標</w:t>
      </w:r>
    </w:p>
    <w:p w:rsidR="008167FD" w:rsidRPr="00635163" w:rsidRDefault="008167FD" w:rsidP="008167FD">
      <w:pPr>
        <w:snapToGrid w:val="0"/>
        <w:spacing w:beforeLines="20" w:before="48" w:afterLines="20" w:after="48" w:line="360" w:lineRule="exact"/>
        <w:ind w:left="69" w:firstLineChars="300" w:firstLine="780"/>
        <w:rPr>
          <w:rFonts w:eastAsia="標楷體"/>
          <w:b/>
          <w:bCs/>
          <w:sz w:val="28"/>
          <w:szCs w:val="28"/>
        </w:rPr>
      </w:pPr>
      <w:r>
        <w:rPr>
          <w:rFonts w:eastAsia="標楷體" w:hint="eastAsia"/>
          <w:bCs/>
          <w:sz w:val="26"/>
          <w:szCs w:val="26"/>
        </w:rPr>
        <w:t>1.</w:t>
      </w:r>
      <w:r w:rsidRPr="00635163">
        <w:rPr>
          <w:rFonts w:eastAsia="標楷體" w:hint="eastAsia"/>
          <w:bCs/>
          <w:sz w:val="26"/>
          <w:szCs w:val="26"/>
        </w:rPr>
        <w:t>培養學生英語聽說讀寫及溝通能力。</w:t>
      </w:r>
    </w:p>
    <w:p w:rsidR="008167FD" w:rsidRPr="00635163" w:rsidRDefault="008167FD" w:rsidP="008167FD">
      <w:pPr>
        <w:snapToGrid w:val="0"/>
        <w:spacing w:beforeLines="20" w:before="48" w:afterLines="20" w:after="48" w:line="360" w:lineRule="exact"/>
        <w:ind w:left="849"/>
        <w:rPr>
          <w:rFonts w:eastAsia="標楷體"/>
          <w:bCs/>
          <w:sz w:val="26"/>
          <w:szCs w:val="26"/>
        </w:rPr>
      </w:pPr>
      <w:r>
        <w:rPr>
          <w:rFonts w:eastAsia="標楷體" w:hint="eastAsia"/>
          <w:bCs/>
          <w:sz w:val="26"/>
          <w:szCs w:val="26"/>
        </w:rPr>
        <w:t>2.</w:t>
      </w:r>
      <w:r>
        <w:rPr>
          <w:rFonts w:eastAsia="標楷體" w:hint="eastAsia"/>
          <w:bCs/>
          <w:sz w:val="26"/>
          <w:szCs w:val="26"/>
        </w:rPr>
        <w:t>培養具備人文素養與國際觀之英外語人才。</w:t>
      </w:r>
    </w:p>
    <w:p w:rsidR="008167FD" w:rsidRPr="001C4463" w:rsidRDefault="008167FD" w:rsidP="008167FD">
      <w:pPr>
        <w:snapToGrid w:val="0"/>
        <w:spacing w:beforeLines="50" w:before="120"/>
        <w:ind w:leftChars="-97" w:left="-233" w:firstLineChars="100" w:firstLine="280"/>
        <w:jc w:val="both"/>
        <w:rPr>
          <w:rFonts w:eastAsia="標楷體"/>
          <w:b/>
          <w:bCs/>
          <w:sz w:val="28"/>
          <w:szCs w:val="28"/>
        </w:rPr>
      </w:pPr>
      <w:r w:rsidRPr="001C4463">
        <w:rPr>
          <w:rFonts w:eastAsia="標楷體"/>
          <w:b/>
          <w:bCs/>
          <w:sz w:val="28"/>
          <w:szCs w:val="28"/>
        </w:rPr>
        <w:t>（二）</w:t>
      </w:r>
      <w:r w:rsidRPr="001C4463">
        <w:rPr>
          <w:rFonts w:eastAsia="標楷體" w:hint="eastAsia"/>
          <w:b/>
          <w:bCs/>
          <w:sz w:val="28"/>
          <w:szCs w:val="28"/>
        </w:rPr>
        <w:t>選課須知</w:t>
      </w:r>
    </w:p>
    <w:p w:rsidR="008167FD" w:rsidRDefault="008167FD" w:rsidP="008167FD">
      <w:pPr>
        <w:snapToGrid w:val="0"/>
        <w:ind w:firstLineChars="327" w:firstLine="850"/>
        <w:jc w:val="both"/>
        <w:rPr>
          <w:rFonts w:eastAsia="標楷體"/>
          <w:bCs/>
          <w:sz w:val="26"/>
          <w:szCs w:val="26"/>
        </w:rPr>
      </w:pPr>
      <w:r w:rsidRPr="00C64514">
        <w:rPr>
          <w:rFonts w:eastAsia="標楷體" w:hint="eastAsia"/>
          <w:bCs/>
          <w:sz w:val="26"/>
          <w:szCs w:val="26"/>
        </w:rPr>
        <w:t>1.</w:t>
      </w:r>
      <w:r w:rsidRPr="00C64514">
        <w:rPr>
          <w:rFonts w:eastAsia="標楷體" w:hint="eastAsia"/>
          <w:bCs/>
          <w:sz w:val="26"/>
          <w:szCs w:val="26"/>
        </w:rPr>
        <w:t>限外系學生修讀。</w:t>
      </w:r>
    </w:p>
    <w:p w:rsidR="008167FD" w:rsidRPr="00AC5ED1" w:rsidRDefault="008167FD" w:rsidP="008167FD">
      <w:pPr>
        <w:snapToGrid w:val="0"/>
        <w:ind w:firstLineChars="327" w:firstLine="850"/>
        <w:jc w:val="both"/>
        <w:rPr>
          <w:rFonts w:eastAsia="標楷體"/>
          <w:bCs/>
          <w:sz w:val="26"/>
          <w:szCs w:val="26"/>
        </w:rPr>
      </w:pPr>
      <w:r w:rsidRPr="00AC5ED1">
        <w:rPr>
          <w:rFonts w:eastAsia="標楷體" w:hint="eastAsia"/>
          <w:bCs/>
          <w:sz w:val="26"/>
          <w:szCs w:val="26"/>
        </w:rPr>
        <w:t>2.</w:t>
      </w:r>
      <w:r w:rsidRPr="00AC5ED1">
        <w:rPr>
          <w:rFonts w:eastAsia="標楷體" w:hint="eastAsia"/>
          <w:bCs/>
          <w:sz w:val="26"/>
          <w:szCs w:val="26"/>
        </w:rPr>
        <w:t>需先修完必修課程，才可修習選修課程。</w:t>
      </w:r>
    </w:p>
    <w:p w:rsidR="008167FD" w:rsidRPr="00AC5ED1" w:rsidRDefault="008167FD" w:rsidP="008167FD">
      <w:pPr>
        <w:snapToGrid w:val="0"/>
        <w:ind w:leftChars="354" w:left="1133" w:hangingChars="109" w:hanging="283"/>
        <w:jc w:val="both"/>
        <w:rPr>
          <w:rFonts w:eastAsia="標楷體"/>
          <w:bCs/>
          <w:sz w:val="26"/>
          <w:szCs w:val="26"/>
        </w:rPr>
      </w:pPr>
      <w:r w:rsidRPr="00AC5ED1">
        <w:rPr>
          <w:rFonts w:eastAsia="標楷體" w:hint="eastAsia"/>
          <w:bCs/>
          <w:sz w:val="26"/>
          <w:szCs w:val="26"/>
        </w:rPr>
        <w:t>3.</w:t>
      </w:r>
      <w:r w:rsidRPr="00AC5ED1">
        <w:rPr>
          <w:rFonts w:eastAsia="標楷體" w:hint="eastAsia"/>
          <w:bCs/>
          <w:sz w:val="26"/>
          <w:szCs w:val="26"/>
        </w:rPr>
        <w:t>選修課程，請於本系專業模組課程中二選一，選修</w:t>
      </w:r>
      <w:r w:rsidRPr="00AC5ED1">
        <w:rPr>
          <w:rFonts w:eastAsia="標楷體" w:hint="eastAsia"/>
          <w:bCs/>
          <w:sz w:val="26"/>
          <w:szCs w:val="26"/>
        </w:rPr>
        <w:t>5</w:t>
      </w:r>
      <w:r w:rsidRPr="00AC5ED1">
        <w:rPr>
          <w:rFonts w:eastAsia="標楷體" w:hint="eastAsia"/>
          <w:bCs/>
          <w:sz w:val="26"/>
          <w:szCs w:val="26"/>
        </w:rPr>
        <w:t>門課，共計</w:t>
      </w:r>
      <w:r w:rsidRPr="00AC5ED1">
        <w:rPr>
          <w:rFonts w:eastAsia="標楷體" w:hint="eastAsia"/>
          <w:bCs/>
          <w:sz w:val="26"/>
          <w:szCs w:val="26"/>
        </w:rPr>
        <w:t>10</w:t>
      </w:r>
      <w:r w:rsidRPr="00AC5ED1">
        <w:rPr>
          <w:rFonts w:eastAsia="標楷體" w:hint="eastAsia"/>
          <w:bCs/>
          <w:sz w:val="26"/>
          <w:szCs w:val="26"/>
        </w:rPr>
        <w:t>學分。</w:t>
      </w:r>
    </w:p>
    <w:p w:rsidR="008167FD" w:rsidRPr="00635163" w:rsidRDefault="008167FD" w:rsidP="008167FD">
      <w:pPr>
        <w:snapToGrid w:val="0"/>
        <w:ind w:leftChars="352" w:left="1048" w:hangingChars="78" w:hanging="203"/>
        <w:jc w:val="both"/>
        <w:rPr>
          <w:rFonts w:eastAsia="標楷體"/>
          <w:bCs/>
          <w:sz w:val="26"/>
          <w:szCs w:val="26"/>
        </w:rPr>
      </w:pPr>
      <w:r>
        <w:rPr>
          <w:rFonts w:eastAsia="標楷體" w:hint="eastAsia"/>
          <w:bCs/>
          <w:sz w:val="26"/>
          <w:szCs w:val="26"/>
        </w:rPr>
        <w:t>4</w:t>
      </w:r>
      <w:r w:rsidRPr="00C64514">
        <w:rPr>
          <w:rFonts w:eastAsia="標楷體" w:hint="eastAsia"/>
          <w:bCs/>
          <w:sz w:val="26"/>
          <w:szCs w:val="26"/>
        </w:rPr>
        <w:t>.</w:t>
      </w:r>
      <w:r>
        <w:rPr>
          <w:rFonts w:eastAsia="標楷體" w:hint="eastAsia"/>
          <w:bCs/>
          <w:sz w:val="26"/>
          <w:szCs w:val="26"/>
        </w:rPr>
        <w:t>副修模組課</w:t>
      </w:r>
      <w:r w:rsidRPr="00C64514">
        <w:rPr>
          <w:rFonts w:eastAsia="標楷體"/>
          <w:sz w:val="26"/>
          <w:szCs w:val="26"/>
        </w:rPr>
        <w:t>程之</w:t>
      </w:r>
      <w:r>
        <w:rPr>
          <w:rFonts w:eastAsia="標楷體"/>
          <w:sz w:val="26"/>
          <w:szCs w:val="26"/>
        </w:rPr>
        <w:t>「英語聽講練習」</w:t>
      </w:r>
      <w:r w:rsidRPr="00C64514">
        <w:rPr>
          <w:rFonts w:eastAsia="標楷體"/>
          <w:sz w:val="26"/>
          <w:szCs w:val="26"/>
        </w:rPr>
        <w:t>及「英文作文」，須修完該級別始得修下一級別。如：須修完「英語聽講練習</w:t>
      </w:r>
      <w:r w:rsidRPr="00C64514">
        <w:rPr>
          <w:rFonts w:eastAsia="標楷體"/>
          <w:sz w:val="26"/>
          <w:szCs w:val="26"/>
        </w:rPr>
        <w:t>(</w:t>
      </w:r>
      <w:r w:rsidRPr="00C64514">
        <w:rPr>
          <w:rFonts w:eastAsia="標楷體"/>
          <w:sz w:val="26"/>
          <w:szCs w:val="26"/>
        </w:rPr>
        <w:t>一</w:t>
      </w:r>
      <w:r w:rsidRPr="00C64514">
        <w:rPr>
          <w:rFonts w:eastAsia="標楷體"/>
          <w:sz w:val="26"/>
          <w:szCs w:val="26"/>
        </w:rPr>
        <w:t>)</w:t>
      </w:r>
      <w:r w:rsidRPr="00C64514">
        <w:rPr>
          <w:rFonts w:eastAsia="標楷體"/>
          <w:sz w:val="26"/>
          <w:szCs w:val="26"/>
        </w:rPr>
        <w:t>」始得修「英語聽講</w:t>
      </w:r>
      <w:r w:rsidRPr="00F9513C">
        <w:rPr>
          <w:rFonts w:eastAsia="標楷體"/>
          <w:sz w:val="26"/>
          <w:szCs w:val="26"/>
        </w:rPr>
        <w:t>練習</w:t>
      </w:r>
      <w:r w:rsidRPr="00F9513C">
        <w:rPr>
          <w:rFonts w:eastAsia="標楷體"/>
          <w:sz w:val="26"/>
          <w:szCs w:val="26"/>
        </w:rPr>
        <w:t>(</w:t>
      </w:r>
      <w:r w:rsidRPr="00F9513C">
        <w:rPr>
          <w:rFonts w:eastAsia="標楷體"/>
          <w:sz w:val="26"/>
          <w:szCs w:val="26"/>
        </w:rPr>
        <w:t>二</w:t>
      </w:r>
      <w:r w:rsidRPr="00F9513C">
        <w:rPr>
          <w:rFonts w:eastAsia="標楷體"/>
          <w:sz w:val="26"/>
          <w:szCs w:val="26"/>
        </w:rPr>
        <w:t>)</w:t>
      </w:r>
      <w:r w:rsidRPr="00F9513C">
        <w:rPr>
          <w:rFonts w:eastAsia="標楷體"/>
          <w:sz w:val="26"/>
          <w:szCs w:val="26"/>
        </w:rPr>
        <w:t>」</w:t>
      </w:r>
      <w:r w:rsidRPr="00F9513C">
        <w:rPr>
          <w:rFonts w:eastAsia="標楷體" w:hint="eastAsia"/>
          <w:sz w:val="26"/>
          <w:szCs w:val="26"/>
        </w:rPr>
        <w:t>，以此類推</w:t>
      </w:r>
      <w:r w:rsidRPr="00F9513C">
        <w:rPr>
          <w:rFonts w:eastAsia="標楷體"/>
          <w:sz w:val="26"/>
          <w:szCs w:val="26"/>
        </w:rPr>
        <w:t>。</w:t>
      </w:r>
    </w:p>
    <w:p w:rsidR="008167FD" w:rsidRPr="001C4463" w:rsidRDefault="008167FD" w:rsidP="008167FD">
      <w:pPr>
        <w:snapToGrid w:val="0"/>
        <w:spacing w:beforeLines="50" w:before="120" w:afterLines="20" w:after="48" w:line="400" w:lineRule="exact"/>
        <w:ind w:leftChars="1" w:left="961" w:hangingChars="342" w:hanging="959"/>
        <w:jc w:val="both"/>
        <w:rPr>
          <w:rFonts w:eastAsia="標楷體"/>
          <w:b/>
          <w:bCs/>
          <w:sz w:val="28"/>
          <w:szCs w:val="28"/>
        </w:rPr>
      </w:pPr>
      <w:r w:rsidRPr="001C4463">
        <w:rPr>
          <w:rFonts w:eastAsia="標楷體"/>
          <w:b/>
          <w:bCs/>
          <w:sz w:val="28"/>
          <w:szCs w:val="28"/>
        </w:rPr>
        <w:t>（</w:t>
      </w:r>
      <w:r w:rsidRPr="001C4463">
        <w:rPr>
          <w:rFonts w:eastAsia="標楷體" w:hint="eastAsia"/>
          <w:b/>
          <w:bCs/>
          <w:sz w:val="28"/>
          <w:szCs w:val="28"/>
        </w:rPr>
        <w:t>三</w:t>
      </w:r>
      <w:r w:rsidRPr="001C4463">
        <w:rPr>
          <w:rFonts w:eastAsia="標楷體"/>
          <w:b/>
          <w:bCs/>
          <w:sz w:val="28"/>
          <w:szCs w:val="28"/>
        </w:rPr>
        <w:t>）</w:t>
      </w:r>
      <w:r w:rsidRPr="001C4463">
        <w:rPr>
          <w:rFonts w:eastAsia="標楷體" w:hint="eastAsia"/>
          <w:b/>
          <w:bCs/>
          <w:sz w:val="28"/>
          <w:szCs w:val="28"/>
        </w:rPr>
        <w:t>副修模組</w:t>
      </w:r>
      <w:r w:rsidRPr="001C4463">
        <w:rPr>
          <w:rFonts w:eastAsia="標楷體"/>
          <w:b/>
          <w:bCs/>
          <w:sz w:val="28"/>
          <w:szCs w:val="28"/>
        </w:rPr>
        <w:t>課程</w:t>
      </w:r>
      <w:r>
        <w:rPr>
          <w:rFonts w:eastAsia="標楷體" w:hint="eastAsia"/>
          <w:b/>
          <w:bCs/>
          <w:sz w:val="28"/>
          <w:szCs w:val="28"/>
        </w:rPr>
        <w:t xml:space="preserve"> </w:t>
      </w:r>
      <w:r w:rsidRPr="001C4463">
        <w:rPr>
          <w:rFonts w:eastAsia="標楷體" w:hint="eastAsia"/>
          <w:b/>
          <w:bCs/>
          <w:sz w:val="28"/>
          <w:szCs w:val="28"/>
        </w:rPr>
        <w:t>(2</w:t>
      </w:r>
      <w:r>
        <w:rPr>
          <w:rFonts w:eastAsia="標楷體" w:hint="eastAsia"/>
          <w:b/>
          <w:bCs/>
          <w:sz w:val="28"/>
          <w:szCs w:val="28"/>
        </w:rPr>
        <w:t>4</w:t>
      </w:r>
      <w:r w:rsidRPr="001C4463">
        <w:rPr>
          <w:rFonts w:eastAsia="標楷體" w:hint="eastAsia"/>
          <w:b/>
          <w:bCs/>
          <w:sz w:val="28"/>
          <w:szCs w:val="28"/>
        </w:rPr>
        <w:t>學分</w:t>
      </w:r>
      <w:r w:rsidRPr="001C4463">
        <w:rPr>
          <w:rFonts w:eastAsia="標楷體" w:hint="eastAsia"/>
          <w:b/>
          <w:bCs/>
          <w:sz w:val="28"/>
          <w:szCs w:val="28"/>
        </w:rPr>
        <w:t>)</w:t>
      </w:r>
    </w:p>
    <w:tbl>
      <w:tblPr>
        <w:tblW w:w="1063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7"/>
        <w:gridCol w:w="2891"/>
        <w:gridCol w:w="2069"/>
        <w:gridCol w:w="545"/>
        <w:gridCol w:w="457"/>
        <w:gridCol w:w="460"/>
        <w:gridCol w:w="813"/>
        <w:gridCol w:w="1981"/>
        <w:gridCol w:w="961"/>
      </w:tblGrid>
      <w:tr w:rsidR="008167FD" w:rsidRPr="001C4463" w:rsidTr="008167FD">
        <w:trPr>
          <w:jc w:val="center"/>
        </w:trPr>
        <w:tc>
          <w:tcPr>
            <w:tcW w:w="456" w:type="dxa"/>
            <w:vAlign w:val="center"/>
          </w:tcPr>
          <w:p w:rsidR="008167FD" w:rsidRPr="001C4463" w:rsidRDefault="008167FD" w:rsidP="008167FD">
            <w:pPr>
              <w:snapToGrid w:val="0"/>
              <w:spacing w:line="300" w:lineRule="exact"/>
              <w:jc w:val="center"/>
              <w:rPr>
                <w:rFonts w:eastAsia="標楷體"/>
                <w:b/>
              </w:rPr>
            </w:pPr>
            <w:r w:rsidRPr="001C4463">
              <w:rPr>
                <w:rFonts w:eastAsia="標楷體"/>
                <w:b/>
              </w:rPr>
              <w:t>學分數</w:t>
            </w:r>
          </w:p>
        </w:tc>
        <w:tc>
          <w:tcPr>
            <w:tcW w:w="2892" w:type="dxa"/>
            <w:vAlign w:val="center"/>
          </w:tcPr>
          <w:p w:rsidR="008167FD" w:rsidRPr="001C4463" w:rsidRDefault="008167FD" w:rsidP="008167FD">
            <w:pPr>
              <w:snapToGrid w:val="0"/>
              <w:spacing w:line="300" w:lineRule="exact"/>
              <w:jc w:val="center"/>
              <w:rPr>
                <w:rFonts w:eastAsia="標楷體"/>
                <w:b/>
              </w:rPr>
            </w:pPr>
            <w:r w:rsidRPr="001C4463">
              <w:rPr>
                <w:rFonts w:eastAsia="標楷體"/>
                <w:b/>
              </w:rPr>
              <w:t>科目中文名稱</w:t>
            </w:r>
          </w:p>
        </w:tc>
        <w:tc>
          <w:tcPr>
            <w:tcW w:w="2069" w:type="dxa"/>
            <w:vAlign w:val="center"/>
          </w:tcPr>
          <w:p w:rsidR="008167FD" w:rsidRPr="001C4463" w:rsidRDefault="008167FD" w:rsidP="008167FD">
            <w:pPr>
              <w:snapToGrid w:val="0"/>
              <w:spacing w:line="300" w:lineRule="exact"/>
              <w:jc w:val="center"/>
              <w:rPr>
                <w:rFonts w:eastAsia="標楷體"/>
                <w:b/>
              </w:rPr>
            </w:pPr>
            <w:r w:rsidRPr="001C4463">
              <w:rPr>
                <w:rFonts w:eastAsia="標楷體"/>
                <w:b/>
              </w:rPr>
              <w:t>科目代碼</w:t>
            </w:r>
          </w:p>
        </w:tc>
        <w:tc>
          <w:tcPr>
            <w:tcW w:w="545" w:type="dxa"/>
            <w:vAlign w:val="center"/>
          </w:tcPr>
          <w:p w:rsidR="008167FD" w:rsidRPr="001C4463" w:rsidRDefault="008167FD" w:rsidP="008167FD">
            <w:pPr>
              <w:snapToGrid w:val="0"/>
              <w:spacing w:line="300" w:lineRule="exact"/>
              <w:jc w:val="center"/>
              <w:rPr>
                <w:rFonts w:eastAsia="標楷體"/>
                <w:b/>
              </w:rPr>
            </w:pPr>
            <w:r w:rsidRPr="001C4463">
              <w:rPr>
                <w:rFonts w:eastAsia="標楷體"/>
                <w:b/>
              </w:rPr>
              <w:t>必選修</w:t>
            </w:r>
          </w:p>
        </w:tc>
        <w:tc>
          <w:tcPr>
            <w:tcW w:w="457" w:type="dxa"/>
            <w:vAlign w:val="center"/>
          </w:tcPr>
          <w:p w:rsidR="008167FD" w:rsidRPr="001C4463" w:rsidRDefault="008167FD" w:rsidP="008167FD">
            <w:pPr>
              <w:snapToGrid w:val="0"/>
              <w:spacing w:line="300" w:lineRule="exact"/>
              <w:jc w:val="center"/>
              <w:rPr>
                <w:rFonts w:eastAsia="標楷體"/>
                <w:b/>
              </w:rPr>
            </w:pPr>
            <w:r w:rsidRPr="001C4463">
              <w:rPr>
                <w:rFonts w:eastAsia="標楷體"/>
                <w:b/>
              </w:rPr>
              <w:t>學分</w:t>
            </w:r>
          </w:p>
        </w:tc>
        <w:tc>
          <w:tcPr>
            <w:tcW w:w="460" w:type="dxa"/>
            <w:vAlign w:val="center"/>
          </w:tcPr>
          <w:p w:rsidR="008167FD" w:rsidRPr="001C4463" w:rsidRDefault="008167FD" w:rsidP="008167FD">
            <w:pPr>
              <w:snapToGrid w:val="0"/>
              <w:spacing w:line="300" w:lineRule="exact"/>
              <w:jc w:val="center"/>
              <w:rPr>
                <w:rFonts w:eastAsia="標楷體"/>
                <w:b/>
              </w:rPr>
            </w:pPr>
            <w:r w:rsidRPr="001C4463">
              <w:rPr>
                <w:rFonts w:eastAsia="標楷體"/>
                <w:b/>
              </w:rPr>
              <w:t>時數</w:t>
            </w:r>
          </w:p>
        </w:tc>
        <w:tc>
          <w:tcPr>
            <w:tcW w:w="813" w:type="dxa"/>
            <w:vAlign w:val="center"/>
          </w:tcPr>
          <w:p w:rsidR="008167FD" w:rsidRPr="001C4463" w:rsidRDefault="008167FD" w:rsidP="008167FD">
            <w:pPr>
              <w:snapToGrid w:val="0"/>
              <w:spacing w:line="300" w:lineRule="exact"/>
              <w:jc w:val="center"/>
              <w:rPr>
                <w:rFonts w:eastAsia="標楷體"/>
                <w:b/>
              </w:rPr>
            </w:pPr>
            <w:r w:rsidRPr="001C4463">
              <w:rPr>
                <w:rFonts w:eastAsia="標楷體"/>
                <w:b/>
              </w:rPr>
              <w:t>開課學期</w:t>
            </w:r>
          </w:p>
        </w:tc>
        <w:tc>
          <w:tcPr>
            <w:tcW w:w="1981" w:type="dxa"/>
            <w:vAlign w:val="center"/>
          </w:tcPr>
          <w:p w:rsidR="008167FD" w:rsidRPr="001C4463" w:rsidRDefault="008167FD" w:rsidP="008167FD">
            <w:pPr>
              <w:snapToGrid w:val="0"/>
              <w:spacing w:line="300" w:lineRule="exact"/>
              <w:jc w:val="center"/>
              <w:rPr>
                <w:rFonts w:eastAsia="標楷體"/>
                <w:b/>
              </w:rPr>
            </w:pPr>
            <w:r w:rsidRPr="001C4463">
              <w:rPr>
                <w:rFonts w:eastAsia="標楷體"/>
                <w:b/>
              </w:rPr>
              <w:t>科目英文名稱</w:t>
            </w:r>
          </w:p>
        </w:tc>
        <w:tc>
          <w:tcPr>
            <w:tcW w:w="961" w:type="dxa"/>
            <w:vAlign w:val="center"/>
          </w:tcPr>
          <w:p w:rsidR="008167FD" w:rsidRPr="001C4463" w:rsidRDefault="008167FD" w:rsidP="008167FD">
            <w:pPr>
              <w:snapToGrid w:val="0"/>
              <w:spacing w:line="300" w:lineRule="exact"/>
              <w:jc w:val="center"/>
              <w:rPr>
                <w:rFonts w:eastAsia="標楷體"/>
                <w:b/>
              </w:rPr>
            </w:pPr>
            <w:r w:rsidRPr="001C4463">
              <w:rPr>
                <w:rFonts w:eastAsia="標楷體"/>
                <w:b/>
              </w:rPr>
              <w:t>備註</w:t>
            </w:r>
          </w:p>
        </w:tc>
      </w:tr>
      <w:tr w:rsidR="008167FD" w:rsidRPr="001C4463" w:rsidTr="008167FD">
        <w:trPr>
          <w:trHeight w:val="483"/>
          <w:jc w:val="center"/>
        </w:trPr>
        <w:tc>
          <w:tcPr>
            <w:tcW w:w="456" w:type="dxa"/>
            <w:vMerge w:val="restart"/>
            <w:tcBorders>
              <w:top w:val="single" w:sz="12" w:space="0" w:color="000000"/>
            </w:tcBorders>
            <w:vAlign w:val="center"/>
          </w:tcPr>
          <w:p w:rsidR="008167FD" w:rsidRPr="00905941" w:rsidRDefault="008167FD" w:rsidP="008167FD">
            <w:pPr>
              <w:snapToGrid w:val="0"/>
              <w:spacing w:line="300" w:lineRule="exact"/>
              <w:jc w:val="center"/>
              <w:rPr>
                <w:rFonts w:eastAsia="標楷體"/>
                <w:b/>
              </w:rPr>
            </w:pPr>
            <w:r w:rsidRPr="00905941">
              <w:rPr>
                <w:rFonts w:eastAsia="標楷體"/>
                <w:b/>
              </w:rPr>
              <w:t>副</w:t>
            </w:r>
          </w:p>
          <w:p w:rsidR="008167FD" w:rsidRPr="00905941" w:rsidRDefault="008167FD" w:rsidP="008167FD">
            <w:pPr>
              <w:snapToGrid w:val="0"/>
              <w:spacing w:line="300" w:lineRule="exact"/>
              <w:jc w:val="center"/>
              <w:rPr>
                <w:rFonts w:eastAsia="標楷體"/>
                <w:b/>
              </w:rPr>
            </w:pPr>
            <w:r w:rsidRPr="00905941">
              <w:rPr>
                <w:rFonts w:eastAsia="標楷體"/>
                <w:b/>
              </w:rPr>
              <w:t>修</w:t>
            </w:r>
          </w:p>
          <w:p w:rsidR="008167FD" w:rsidRPr="00905941" w:rsidRDefault="008167FD" w:rsidP="008167FD">
            <w:pPr>
              <w:snapToGrid w:val="0"/>
              <w:spacing w:line="300" w:lineRule="exact"/>
              <w:jc w:val="center"/>
              <w:rPr>
                <w:rFonts w:eastAsia="標楷體"/>
                <w:b/>
              </w:rPr>
            </w:pPr>
            <w:r w:rsidRPr="00905941">
              <w:rPr>
                <w:rFonts w:eastAsia="標楷體"/>
                <w:b/>
              </w:rPr>
              <w:t>模</w:t>
            </w:r>
          </w:p>
          <w:p w:rsidR="008167FD" w:rsidRDefault="008167FD" w:rsidP="008167FD">
            <w:pPr>
              <w:snapToGrid w:val="0"/>
              <w:spacing w:line="300" w:lineRule="exact"/>
              <w:jc w:val="center"/>
              <w:rPr>
                <w:rFonts w:eastAsia="標楷體"/>
                <w:b/>
              </w:rPr>
            </w:pPr>
            <w:r w:rsidRPr="00905941">
              <w:rPr>
                <w:rFonts w:eastAsia="標楷體"/>
                <w:b/>
              </w:rPr>
              <w:t>組</w:t>
            </w:r>
          </w:p>
          <w:p w:rsidR="008167FD" w:rsidRDefault="008167FD" w:rsidP="008167FD">
            <w:pPr>
              <w:snapToGrid w:val="0"/>
              <w:spacing w:line="300" w:lineRule="exact"/>
              <w:jc w:val="center"/>
              <w:rPr>
                <w:rFonts w:eastAsia="標楷體"/>
                <w:b/>
              </w:rPr>
            </w:pPr>
            <w:r>
              <w:rPr>
                <w:rFonts w:eastAsia="標楷體" w:hint="eastAsia"/>
                <w:b/>
              </w:rPr>
              <w:t>必</w:t>
            </w:r>
          </w:p>
          <w:p w:rsidR="008167FD" w:rsidRPr="00905941" w:rsidRDefault="008167FD" w:rsidP="008167FD">
            <w:pPr>
              <w:snapToGrid w:val="0"/>
              <w:spacing w:line="300" w:lineRule="exact"/>
              <w:jc w:val="center"/>
              <w:rPr>
                <w:rFonts w:eastAsia="標楷體"/>
                <w:b/>
              </w:rPr>
            </w:pPr>
            <w:r>
              <w:rPr>
                <w:rFonts w:eastAsia="標楷體" w:hint="eastAsia"/>
                <w:b/>
              </w:rPr>
              <w:t>修</w:t>
            </w:r>
          </w:p>
          <w:p w:rsidR="008167FD" w:rsidRPr="00905941" w:rsidRDefault="008167FD" w:rsidP="008167FD">
            <w:pPr>
              <w:snapToGrid w:val="0"/>
              <w:spacing w:line="300" w:lineRule="exact"/>
              <w:jc w:val="center"/>
              <w:rPr>
                <w:rFonts w:eastAsia="標楷體"/>
                <w:kern w:val="0"/>
              </w:rPr>
            </w:pPr>
            <w:r>
              <w:rPr>
                <w:rFonts w:eastAsia="標楷體" w:hint="eastAsia"/>
                <w:kern w:val="0"/>
              </w:rPr>
              <w:t>14</w:t>
            </w:r>
          </w:p>
          <w:p w:rsidR="008167FD" w:rsidRPr="00905941" w:rsidRDefault="008167FD" w:rsidP="008167FD">
            <w:pPr>
              <w:snapToGrid w:val="0"/>
              <w:spacing w:line="300" w:lineRule="exact"/>
              <w:jc w:val="center"/>
              <w:rPr>
                <w:rFonts w:eastAsia="標楷體"/>
                <w:kern w:val="0"/>
              </w:rPr>
            </w:pPr>
            <w:r w:rsidRPr="00905941">
              <w:rPr>
                <w:rFonts w:eastAsia="標楷體"/>
                <w:kern w:val="0"/>
              </w:rPr>
              <w:t>學</w:t>
            </w:r>
          </w:p>
          <w:p w:rsidR="008167FD" w:rsidRPr="00905941" w:rsidRDefault="008167FD" w:rsidP="008167FD">
            <w:pPr>
              <w:snapToGrid w:val="0"/>
              <w:spacing w:line="300" w:lineRule="exact"/>
              <w:jc w:val="center"/>
              <w:rPr>
                <w:rFonts w:eastAsia="標楷體"/>
                <w:b/>
              </w:rPr>
            </w:pPr>
            <w:r w:rsidRPr="00905941">
              <w:rPr>
                <w:rFonts w:eastAsia="標楷體"/>
                <w:kern w:val="0"/>
              </w:rPr>
              <w:t>分</w:t>
            </w:r>
          </w:p>
        </w:tc>
        <w:tc>
          <w:tcPr>
            <w:tcW w:w="2892" w:type="dxa"/>
            <w:tcBorders>
              <w:top w:val="single" w:sz="12" w:space="0" w:color="000000"/>
            </w:tcBorders>
            <w:vAlign w:val="center"/>
          </w:tcPr>
          <w:p w:rsidR="008167FD" w:rsidRPr="001C4463" w:rsidRDefault="008167FD" w:rsidP="008167FD">
            <w:pPr>
              <w:widowControl/>
              <w:snapToGrid w:val="0"/>
              <w:spacing w:line="300" w:lineRule="exact"/>
              <w:jc w:val="both"/>
              <w:rPr>
                <w:rFonts w:eastAsia="標楷體"/>
                <w:kern w:val="0"/>
              </w:rPr>
            </w:pPr>
            <w:r>
              <w:rPr>
                <w:rFonts w:eastAsia="標楷體" w:hint="eastAsia"/>
                <w:kern w:val="0"/>
              </w:rPr>
              <w:t>英語聽講練習</w:t>
            </w:r>
            <w:r>
              <w:rPr>
                <w:rFonts w:eastAsia="標楷體" w:hint="eastAsia"/>
                <w:kern w:val="0"/>
              </w:rPr>
              <w:t>(</w:t>
            </w:r>
            <w:r>
              <w:rPr>
                <w:rFonts w:eastAsia="標楷體" w:hint="eastAsia"/>
                <w:kern w:val="0"/>
              </w:rPr>
              <w:t>一</w:t>
            </w:r>
            <w:r>
              <w:rPr>
                <w:rFonts w:eastAsia="標楷體" w:hint="eastAsia"/>
                <w:kern w:val="0"/>
              </w:rPr>
              <w:t>)</w:t>
            </w:r>
          </w:p>
        </w:tc>
        <w:tc>
          <w:tcPr>
            <w:tcW w:w="2069" w:type="dxa"/>
            <w:tcBorders>
              <w:top w:val="single" w:sz="12" w:space="0" w:color="000000"/>
            </w:tcBorders>
            <w:vAlign w:val="center"/>
          </w:tcPr>
          <w:p w:rsidR="008167FD" w:rsidRDefault="008167FD" w:rsidP="008167FD">
            <w:pPr>
              <w:snapToGrid w:val="0"/>
              <w:jc w:val="center"/>
            </w:pPr>
            <w:r>
              <w:rPr>
                <w:rFonts w:hint="eastAsia"/>
              </w:rPr>
              <w:t>HEN11E10A001</w:t>
            </w:r>
          </w:p>
        </w:tc>
        <w:tc>
          <w:tcPr>
            <w:tcW w:w="545" w:type="dxa"/>
            <w:tcBorders>
              <w:top w:val="single" w:sz="12" w:space="0" w:color="000000"/>
            </w:tcBorders>
            <w:vAlign w:val="center"/>
          </w:tcPr>
          <w:p w:rsidR="008167FD" w:rsidRPr="001C4463" w:rsidRDefault="008167FD" w:rsidP="008167FD">
            <w:pPr>
              <w:widowControl/>
              <w:snapToGrid w:val="0"/>
              <w:spacing w:line="300" w:lineRule="exact"/>
              <w:jc w:val="center"/>
              <w:rPr>
                <w:rFonts w:eastAsia="標楷體"/>
                <w:kern w:val="0"/>
              </w:rPr>
            </w:pPr>
            <w:r w:rsidRPr="001C4463">
              <w:rPr>
                <w:rFonts w:eastAsia="標楷體"/>
                <w:kern w:val="0"/>
              </w:rPr>
              <w:t>必</w:t>
            </w:r>
          </w:p>
        </w:tc>
        <w:tc>
          <w:tcPr>
            <w:tcW w:w="457" w:type="dxa"/>
            <w:tcBorders>
              <w:top w:val="single" w:sz="12" w:space="0" w:color="000000"/>
            </w:tcBorders>
            <w:vAlign w:val="center"/>
          </w:tcPr>
          <w:p w:rsidR="008167FD" w:rsidRPr="00B22B00" w:rsidRDefault="008167FD" w:rsidP="008167FD">
            <w:pPr>
              <w:widowControl/>
              <w:snapToGrid w:val="0"/>
              <w:spacing w:line="300" w:lineRule="exact"/>
              <w:jc w:val="center"/>
              <w:rPr>
                <w:kern w:val="0"/>
              </w:rPr>
            </w:pPr>
            <w:r>
              <w:rPr>
                <w:rFonts w:hint="eastAsia"/>
                <w:kern w:val="0"/>
              </w:rPr>
              <w:t>2</w:t>
            </w:r>
          </w:p>
        </w:tc>
        <w:tc>
          <w:tcPr>
            <w:tcW w:w="460" w:type="dxa"/>
            <w:tcBorders>
              <w:top w:val="single" w:sz="12" w:space="0" w:color="000000"/>
            </w:tcBorders>
            <w:vAlign w:val="center"/>
          </w:tcPr>
          <w:p w:rsidR="008167FD" w:rsidRDefault="008167FD" w:rsidP="008167FD">
            <w:pPr>
              <w:snapToGrid w:val="0"/>
              <w:jc w:val="center"/>
            </w:pPr>
            <w:r>
              <w:rPr>
                <w:rFonts w:hint="eastAsia"/>
              </w:rPr>
              <w:t>2</w:t>
            </w:r>
          </w:p>
        </w:tc>
        <w:tc>
          <w:tcPr>
            <w:tcW w:w="813" w:type="dxa"/>
            <w:tcBorders>
              <w:top w:val="single" w:sz="12" w:space="0" w:color="000000"/>
            </w:tcBorders>
            <w:vAlign w:val="center"/>
          </w:tcPr>
          <w:p w:rsidR="008167FD" w:rsidRPr="00AC5ED1" w:rsidRDefault="008167FD" w:rsidP="008167FD">
            <w:pPr>
              <w:widowControl/>
              <w:snapToGrid w:val="0"/>
              <w:spacing w:line="300" w:lineRule="exact"/>
              <w:jc w:val="center"/>
              <w:rPr>
                <w:rFonts w:ascii="標楷體" w:eastAsia="標楷體" w:hAnsi="標楷體"/>
                <w:kern w:val="0"/>
              </w:rPr>
            </w:pPr>
            <w:r w:rsidRPr="00AC5ED1">
              <w:rPr>
                <w:rFonts w:ascii="標楷體" w:eastAsia="標楷體" w:hAnsi="標楷體"/>
                <w:kern w:val="0"/>
              </w:rPr>
              <w:t>一</w:t>
            </w:r>
            <w:r w:rsidRPr="00AC5ED1">
              <w:rPr>
                <w:rFonts w:ascii="標楷體" w:eastAsia="標楷體" w:hAnsi="標楷體"/>
                <w:w w:val="110"/>
                <w:sz w:val="22"/>
                <w:szCs w:val="22"/>
              </w:rPr>
              <w:t>上</w:t>
            </w:r>
          </w:p>
        </w:tc>
        <w:tc>
          <w:tcPr>
            <w:tcW w:w="1981" w:type="dxa"/>
            <w:tcBorders>
              <w:top w:val="single" w:sz="12" w:space="0" w:color="000000"/>
            </w:tcBorders>
            <w:vAlign w:val="center"/>
          </w:tcPr>
          <w:p w:rsidR="008167FD" w:rsidRPr="00047E15" w:rsidRDefault="008167FD" w:rsidP="008167FD">
            <w:pPr>
              <w:pStyle w:val="aa"/>
              <w:tabs>
                <w:tab w:val="clear" w:pos="4153"/>
                <w:tab w:val="clear" w:pos="8306"/>
              </w:tabs>
              <w:spacing w:line="0" w:lineRule="atLeast"/>
              <w:rPr>
                <w:sz w:val="22"/>
                <w:szCs w:val="22"/>
              </w:rPr>
            </w:pPr>
            <w:r w:rsidRPr="00047E15">
              <w:rPr>
                <w:sz w:val="22"/>
                <w:szCs w:val="22"/>
              </w:rPr>
              <w:t>English Listening and Speaking(I)</w:t>
            </w:r>
          </w:p>
        </w:tc>
        <w:tc>
          <w:tcPr>
            <w:tcW w:w="961" w:type="dxa"/>
            <w:tcBorders>
              <w:top w:val="single" w:sz="12" w:space="0" w:color="000000"/>
            </w:tcBorders>
          </w:tcPr>
          <w:p w:rsidR="008167FD" w:rsidRPr="001C4463" w:rsidRDefault="008167FD" w:rsidP="008167FD">
            <w:pPr>
              <w:snapToGrid w:val="0"/>
              <w:spacing w:line="300" w:lineRule="exact"/>
              <w:rPr>
                <w:rFonts w:eastAsia="標楷體"/>
              </w:rPr>
            </w:pPr>
          </w:p>
        </w:tc>
      </w:tr>
      <w:tr w:rsidR="008167FD" w:rsidRPr="001C4463" w:rsidTr="008167FD">
        <w:trPr>
          <w:trHeight w:val="539"/>
          <w:jc w:val="center"/>
        </w:trPr>
        <w:tc>
          <w:tcPr>
            <w:tcW w:w="456" w:type="dxa"/>
            <w:vMerge/>
            <w:vAlign w:val="center"/>
          </w:tcPr>
          <w:p w:rsidR="008167FD" w:rsidRPr="001C4463" w:rsidRDefault="008167FD" w:rsidP="008167FD">
            <w:pPr>
              <w:snapToGrid w:val="0"/>
              <w:spacing w:line="300" w:lineRule="exact"/>
              <w:jc w:val="center"/>
              <w:rPr>
                <w:rFonts w:eastAsia="標楷體"/>
              </w:rPr>
            </w:pPr>
          </w:p>
        </w:tc>
        <w:tc>
          <w:tcPr>
            <w:tcW w:w="2892" w:type="dxa"/>
            <w:vAlign w:val="center"/>
          </w:tcPr>
          <w:p w:rsidR="008167FD" w:rsidRPr="001C4463" w:rsidRDefault="008167FD" w:rsidP="008167FD">
            <w:pPr>
              <w:widowControl/>
              <w:snapToGrid w:val="0"/>
              <w:spacing w:line="320" w:lineRule="exact"/>
              <w:jc w:val="both"/>
              <w:rPr>
                <w:rFonts w:eastAsia="標楷體"/>
                <w:kern w:val="0"/>
              </w:rPr>
            </w:pPr>
            <w:r>
              <w:rPr>
                <w:rFonts w:eastAsia="標楷體" w:hint="eastAsia"/>
                <w:kern w:val="0"/>
              </w:rPr>
              <w:t>英語聽講練習</w:t>
            </w:r>
            <w:r>
              <w:rPr>
                <w:rFonts w:eastAsia="標楷體" w:hint="eastAsia"/>
                <w:kern w:val="0"/>
              </w:rPr>
              <w:t>(</w:t>
            </w:r>
            <w:r>
              <w:rPr>
                <w:rFonts w:eastAsia="標楷體" w:hint="eastAsia"/>
                <w:kern w:val="0"/>
              </w:rPr>
              <w:t>二</w:t>
            </w:r>
            <w:r>
              <w:rPr>
                <w:rFonts w:eastAsia="標楷體" w:hint="eastAsia"/>
                <w:kern w:val="0"/>
              </w:rPr>
              <w:t>)</w:t>
            </w:r>
          </w:p>
        </w:tc>
        <w:tc>
          <w:tcPr>
            <w:tcW w:w="2069" w:type="dxa"/>
            <w:vAlign w:val="center"/>
          </w:tcPr>
          <w:p w:rsidR="008167FD" w:rsidRDefault="008167FD" w:rsidP="008167FD">
            <w:pPr>
              <w:snapToGrid w:val="0"/>
              <w:jc w:val="center"/>
            </w:pPr>
            <w:r>
              <w:rPr>
                <w:rFonts w:hint="eastAsia"/>
              </w:rPr>
              <w:t>HEN11E10A002</w:t>
            </w:r>
          </w:p>
        </w:tc>
        <w:tc>
          <w:tcPr>
            <w:tcW w:w="545" w:type="dxa"/>
            <w:vAlign w:val="center"/>
          </w:tcPr>
          <w:p w:rsidR="008167FD" w:rsidRPr="001C4463" w:rsidRDefault="008167FD" w:rsidP="008167FD">
            <w:pPr>
              <w:widowControl/>
              <w:snapToGrid w:val="0"/>
              <w:spacing w:line="300" w:lineRule="exact"/>
              <w:jc w:val="center"/>
              <w:rPr>
                <w:rFonts w:eastAsia="標楷體"/>
                <w:kern w:val="0"/>
              </w:rPr>
            </w:pPr>
            <w:r w:rsidRPr="001C4463">
              <w:rPr>
                <w:rFonts w:eastAsia="標楷體"/>
                <w:kern w:val="0"/>
              </w:rPr>
              <w:t>必</w:t>
            </w:r>
          </w:p>
        </w:tc>
        <w:tc>
          <w:tcPr>
            <w:tcW w:w="457" w:type="dxa"/>
            <w:vAlign w:val="center"/>
          </w:tcPr>
          <w:p w:rsidR="008167FD" w:rsidRPr="00B22B00" w:rsidRDefault="008167FD" w:rsidP="008167FD">
            <w:pPr>
              <w:widowControl/>
              <w:snapToGrid w:val="0"/>
              <w:spacing w:line="300" w:lineRule="exact"/>
              <w:jc w:val="center"/>
              <w:rPr>
                <w:kern w:val="0"/>
              </w:rPr>
            </w:pPr>
            <w:r>
              <w:rPr>
                <w:rFonts w:hint="eastAsia"/>
                <w:kern w:val="0"/>
              </w:rPr>
              <w:t>2</w:t>
            </w:r>
          </w:p>
        </w:tc>
        <w:tc>
          <w:tcPr>
            <w:tcW w:w="460" w:type="dxa"/>
            <w:vAlign w:val="center"/>
          </w:tcPr>
          <w:p w:rsidR="008167FD" w:rsidRDefault="008167FD" w:rsidP="008167FD">
            <w:pPr>
              <w:snapToGrid w:val="0"/>
              <w:jc w:val="center"/>
            </w:pPr>
            <w:r>
              <w:rPr>
                <w:rFonts w:hint="eastAsia"/>
              </w:rPr>
              <w:t>2</w:t>
            </w:r>
          </w:p>
        </w:tc>
        <w:tc>
          <w:tcPr>
            <w:tcW w:w="813" w:type="dxa"/>
            <w:vAlign w:val="center"/>
          </w:tcPr>
          <w:p w:rsidR="008167FD" w:rsidRPr="00AC5ED1" w:rsidRDefault="008167FD" w:rsidP="008167FD">
            <w:pPr>
              <w:widowControl/>
              <w:snapToGrid w:val="0"/>
              <w:spacing w:line="300" w:lineRule="exact"/>
              <w:jc w:val="center"/>
              <w:rPr>
                <w:rFonts w:ascii="標楷體" w:eastAsia="標楷體" w:hAnsi="標楷體"/>
                <w:kern w:val="0"/>
              </w:rPr>
            </w:pPr>
            <w:r w:rsidRPr="00AC5ED1">
              <w:rPr>
                <w:rFonts w:ascii="標楷體" w:eastAsia="標楷體" w:hAnsi="標楷體" w:hint="eastAsia"/>
                <w:w w:val="90"/>
              </w:rPr>
              <w:t>一</w:t>
            </w:r>
            <w:r w:rsidRPr="00AC5ED1">
              <w:rPr>
                <w:rFonts w:ascii="標楷體" w:eastAsia="標楷體" w:hAnsi="標楷體"/>
                <w:w w:val="90"/>
              </w:rPr>
              <w:t>下</w:t>
            </w:r>
          </w:p>
        </w:tc>
        <w:tc>
          <w:tcPr>
            <w:tcW w:w="1981" w:type="dxa"/>
            <w:vAlign w:val="center"/>
          </w:tcPr>
          <w:p w:rsidR="008167FD" w:rsidRPr="00047E15" w:rsidRDefault="008167FD" w:rsidP="008167FD">
            <w:pPr>
              <w:pStyle w:val="aa"/>
              <w:tabs>
                <w:tab w:val="clear" w:pos="4153"/>
                <w:tab w:val="clear" w:pos="8306"/>
              </w:tabs>
              <w:spacing w:line="0" w:lineRule="atLeast"/>
              <w:rPr>
                <w:sz w:val="22"/>
                <w:szCs w:val="22"/>
              </w:rPr>
            </w:pPr>
            <w:r w:rsidRPr="00047E15">
              <w:rPr>
                <w:sz w:val="22"/>
                <w:szCs w:val="22"/>
              </w:rPr>
              <w:t>English Listening and Speaking(</w:t>
            </w:r>
            <w:r>
              <w:rPr>
                <w:rFonts w:hint="eastAsia"/>
                <w:sz w:val="22"/>
                <w:szCs w:val="22"/>
              </w:rPr>
              <w:t>II</w:t>
            </w:r>
            <w:r w:rsidRPr="00047E15">
              <w:rPr>
                <w:sz w:val="22"/>
                <w:szCs w:val="22"/>
              </w:rPr>
              <w:t>)</w:t>
            </w:r>
          </w:p>
        </w:tc>
        <w:tc>
          <w:tcPr>
            <w:tcW w:w="961" w:type="dxa"/>
          </w:tcPr>
          <w:p w:rsidR="008167FD" w:rsidRPr="001C4463" w:rsidRDefault="008167FD" w:rsidP="008167FD">
            <w:pPr>
              <w:snapToGrid w:val="0"/>
              <w:spacing w:line="300" w:lineRule="exact"/>
              <w:rPr>
                <w:rFonts w:eastAsia="標楷體"/>
              </w:rPr>
            </w:pPr>
          </w:p>
        </w:tc>
      </w:tr>
      <w:tr w:rsidR="008167FD" w:rsidRPr="001C4463" w:rsidTr="008167FD">
        <w:trPr>
          <w:trHeight w:val="405"/>
          <w:jc w:val="center"/>
        </w:trPr>
        <w:tc>
          <w:tcPr>
            <w:tcW w:w="456" w:type="dxa"/>
            <w:vMerge/>
            <w:vAlign w:val="center"/>
          </w:tcPr>
          <w:p w:rsidR="008167FD" w:rsidRPr="001C4463" w:rsidRDefault="008167FD" w:rsidP="008167FD">
            <w:pPr>
              <w:snapToGrid w:val="0"/>
              <w:spacing w:line="300" w:lineRule="exact"/>
              <w:jc w:val="center"/>
              <w:rPr>
                <w:rFonts w:eastAsia="標楷體"/>
              </w:rPr>
            </w:pPr>
          </w:p>
        </w:tc>
        <w:tc>
          <w:tcPr>
            <w:tcW w:w="2892" w:type="dxa"/>
            <w:vAlign w:val="center"/>
          </w:tcPr>
          <w:p w:rsidR="008167FD" w:rsidRPr="001C4463" w:rsidRDefault="008167FD" w:rsidP="008167FD">
            <w:pPr>
              <w:widowControl/>
              <w:snapToGrid w:val="0"/>
              <w:spacing w:line="320" w:lineRule="exact"/>
              <w:jc w:val="both"/>
              <w:rPr>
                <w:rFonts w:eastAsia="標楷體"/>
                <w:kern w:val="0"/>
              </w:rPr>
            </w:pPr>
            <w:r>
              <w:rPr>
                <w:rFonts w:eastAsia="標楷體" w:hint="eastAsia"/>
                <w:kern w:val="0"/>
              </w:rPr>
              <w:t>英文作文</w:t>
            </w:r>
            <w:r>
              <w:rPr>
                <w:rFonts w:eastAsia="標楷體" w:hint="eastAsia"/>
                <w:kern w:val="0"/>
              </w:rPr>
              <w:t>(</w:t>
            </w:r>
            <w:r>
              <w:rPr>
                <w:rFonts w:eastAsia="標楷體" w:hint="eastAsia"/>
                <w:kern w:val="0"/>
              </w:rPr>
              <w:t>一</w:t>
            </w:r>
            <w:r>
              <w:rPr>
                <w:rFonts w:eastAsia="標楷體" w:hint="eastAsia"/>
                <w:kern w:val="0"/>
              </w:rPr>
              <w:t>)</w:t>
            </w:r>
          </w:p>
        </w:tc>
        <w:tc>
          <w:tcPr>
            <w:tcW w:w="2069" w:type="dxa"/>
            <w:vAlign w:val="center"/>
          </w:tcPr>
          <w:p w:rsidR="008167FD" w:rsidRDefault="008167FD" w:rsidP="008167FD">
            <w:pPr>
              <w:snapToGrid w:val="0"/>
              <w:jc w:val="center"/>
            </w:pPr>
            <w:r>
              <w:rPr>
                <w:rFonts w:hint="eastAsia"/>
              </w:rPr>
              <w:t>HEN11E10A005</w:t>
            </w:r>
          </w:p>
        </w:tc>
        <w:tc>
          <w:tcPr>
            <w:tcW w:w="545" w:type="dxa"/>
            <w:vAlign w:val="center"/>
          </w:tcPr>
          <w:p w:rsidR="008167FD" w:rsidRPr="00D02E58" w:rsidRDefault="008167FD" w:rsidP="008167FD">
            <w:pPr>
              <w:widowControl/>
              <w:snapToGrid w:val="0"/>
              <w:spacing w:line="300" w:lineRule="exact"/>
              <w:jc w:val="center"/>
              <w:rPr>
                <w:rFonts w:ascii="標楷體" w:eastAsia="標楷體" w:hAnsi="標楷體"/>
                <w:kern w:val="0"/>
              </w:rPr>
            </w:pPr>
            <w:r w:rsidRPr="00D02E58">
              <w:rPr>
                <w:rFonts w:ascii="標楷體" w:eastAsia="標楷體" w:hAnsi="標楷體"/>
                <w:kern w:val="0"/>
              </w:rPr>
              <w:t>必</w:t>
            </w:r>
          </w:p>
        </w:tc>
        <w:tc>
          <w:tcPr>
            <w:tcW w:w="457" w:type="dxa"/>
            <w:vAlign w:val="center"/>
          </w:tcPr>
          <w:p w:rsidR="008167FD" w:rsidRDefault="008167FD" w:rsidP="008167FD">
            <w:pPr>
              <w:snapToGrid w:val="0"/>
              <w:jc w:val="center"/>
            </w:pPr>
            <w:r>
              <w:rPr>
                <w:rFonts w:hint="eastAsia"/>
              </w:rPr>
              <w:t>2</w:t>
            </w:r>
          </w:p>
        </w:tc>
        <w:tc>
          <w:tcPr>
            <w:tcW w:w="460" w:type="dxa"/>
            <w:vAlign w:val="center"/>
          </w:tcPr>
          <w:p w:rsidR="008167FD" w:rsidRDefault="008167FD" w:rsidP="008167FD">
            <w:pPr>
              <w:snapToGrid w:val="0"/>
              <w:jc w:val="center"/>
            </w:pPr>
            <w:r>
              <w:rPr>
                <w:rFonts w:hint="eastAsia"/>
              </w:rPr>
              <w:t>2</w:t>
            </w:r>
          </w:p>
        </w:tc>
        <w:tc>
          <w:tcPr>
            <w:tcW w:w="813" w:type="dxa"/>
            <w:vAlign w:val="center"/>
          </w:tcPr>
          <w:p w:rsidR="008167FD" w:rsidRPr="00AC5ED1" w:rsidRDefault="008167FD" w:rsidP="008167FD">
            <w:pPr>
              <w:widowControl/>
              <w:snapToGrid w:val="0"/>
              <w:spacing w:line="300" w:lineRule="exact"/>
              <w:jc w:val="center"/>
              <w:rPr>
                <w:rFonts w:ascii="標楷體" w:eastAsia="標楷體" w:hAnsi="標楷體"/>
                <w:kern w:val="0"/>
              </w:rPr>
            </w:pPr>
            <w:r w:rsidRPr="00AC5ED1">
              <w:rPr>
                <w:rFonts w:ascii="標楷體" w:eastAsia="標楷體" w:hAnsi="標楷體"/>
                <w:kern w:val="0"/>
              </w:rPr>
              <w:t>一</w:t>
            </w:r>
            <w:r w:rsidRPr="00AC5ED1">
              <w:rPr>
                <w:rFonts w:ascii="標楷體" w:eastAsia="標楷體" w:hAnsi="標楷體"/>
                <w:w w:val="110"/>
                <w:sz w:val="22"/>
                <w:szCs w:val="22"/>
              </w:rPr>
              <w:t>上</w:t>
            </w:r>
          </w:p>
        </w:tc>
        <w:tc>
          <w:tcPr>
            <w:tcW w:w="1981" w:type="dxa"/>
            <w:vAlign w:val="center"/>
          </w:tcPr>
          <w:p w:rsidR="008167FD" w:rsidRPr="00A51039" w:rsidRDefault="008167FD" w:rsidP="008167FD">
            <w:pPr>
              <w:pStyle w:val="aa"/>
              <w:tabs>
                <w:tab w:val="clear" w:pos="4153"/>
                <w:tab w:val="clear" w:pos="8306"/>
              </w:tabs>
              <w:spacing w:line="0" w:lineRule="atLeast"/>
              <w:rPr>
                <w:sz w:val="22"/>
                <w:szCs w:val="22"/>
              </w:rPr>
            </w:pPr>
            <w:r w:rsidRPr="00A51039">
              <w:rPr>
                <w:rFonts w:hint="eastAsia"/>
                <w:sz w:val="22"/>
                <w:szCs w:val="22"/>
              </w:rPr>
              <w:t>English Composition(</w:t>
            </w:r>
            <w:r>
              <w:rPr>
                <w:rFonts w:hint="eastAsia"/>
                <w:sz w:val="22"/>
                <w:szCs w:val="22"/>
              </w:rPr>
              <w:t>I</w:t>
            </w:r>
            <w:r w:rsidRPr="00A51039">
              <w:rPr>
                <w:rFonts w:hint="eastAsia"/>
                <w:sz w:val="22"/>
                <w:szCs w:val="22"/>
              </w:rPr>
              <w:t>)</w:t>
            </w:r>
          </w:p>
        </w:tc>
        <w:tc>
          <w:tcPr>
            <w:tcW w:w="961" w:type="dxa"/>
          </w:tcPr>
          <w:p w:rsidR="008167FD" w:rsidRPr="001C4463" w:rsidRDefault="008167FD" w:rsidP="008167FD">
            <w:pPr>
              <w:snapToGrid w:val="0"/>
              <w:spacing w:line="300" w:lineRule="exact"/>
              <w:rPr>
                <w:rFonts w:eastAsia="標楷體"/>
              </w:rPr>
            </w:pPr>
          </w:p>
        </w:tc>
      </w:tr>
      <w:tr w:rsidR="008167FD" w:rsidRPr="001C4463" w:rsidTr="008167FD">
        <w:trPr>
          <w:trHeight w:val="597"/>
          <w:jc w:val="center"/>
        </w:trPr>
        <w:tc>
          <w:tcPr>
            <w:tcW w:w="456" w:type="dxa"/>
            <w:vMerge/>
            <w:vAlign w:val="center"/>
          </w:tcPr>
          <w:p w:rsidR="008167FD" w:rsidRPr="001C4463" w:rsidRDefault="008167FD" w:rsidP="008167FD">
            <w:pPr>
              <w:snapToGrid w:val="0"/>
              <w:spacing w:line="300" w:lineRule="exact"/>
              <w:jc w:val="center"/>
              <w:rPr>
                <w:rFonts w:eastAsia="標楷體"/>
              </w:rPr>
            </w:pPr>
          </w:p>
        </w:tc>
        <w:tc>
          <w:tcPr>
            <w:tcW w:w="2892" w:type="dxa"/>
            <w:vAlign w:val="center"/>
          </w:tcPr>
          <w:p w:rsidR="008167FD" w:rsidRPr="001C4463" w:rsidRDefault="008167FD" w:rsidP="008167FD">
            <w:pPr>
              <w:widowControl/>
              <w:snapToGrid w:val="0"/>
              <w:spacing w:line="320" w:lineRule="exact"/>
              <w:jc w:val="both"/>
              <w:rPr>
                <w:rFonts w:eastAsia="標楷體"/>
                <w:kern w:val="0"/>
              </w:rPr>
            </w:pPr>
            <w:r>
              <w:rPr>
                <w:rFonts w:eastAsia="標楷體" w:hint="eastAsia"/>
                <w:kern w:val="0"/>
              </w:rPr>
              <w:t>英文作文</w:t>
            </w:r>
            <w:r>
              <w:rPr>
                <w:rFonts w:eastAsia="標楷體" w:hint="eastAsia"/>
                <w:kern w:val="0"/>
              </w:rPr>
              <w:t>(</w:t>
            </w:r>
            <w:r>
              <w:rPr>
                <w:rFonts w:eastAsia="標楷體" w:hint="eastAsia"/>
                <w:kern w:val="0"/>
              </w:rPr>
              <w:t>二</w:t>
            </w:r>
            <w:r>
              <w:rPr>
                <w:rFonts w:eastAsia="標楷體" w:hint="eastAsia"/>
                <w:kern w:val="0"/>
              </w:rPr>
              <w:t>)</w:t>
            </w:r>
          </w:p>
        </w:tc>
        <w:tc>
          <w:tcPr>
            <w:tcW w:w="2069" w:type="dxa"/>
            <w:vAlign w:val="center"/>
          </w:tcPr>
          <w:p w:rsidR="008167FD" w:rsidRDefault="008167FD" w:rsidP="008167FD">
            <w:pPr>
              <w:snapToGrid w:val="0"/>
              <w:jc w:val="center"/>
            </w:pPr>
            <w:r>
              <w:rPr>
                <w:rFonts w:hint="eastAsia"/>
              </w:rPr>
              <w:t>HEN11E10A006</w:t>
            </w:r>
          </w:p>
        </w:tc>
        <w:tc>
          <w:tcPr>
            <w:tcW w:w="545" w:type="dxa"/>
            <w:vAlign w:val="center"/>
          </w:tcPr>
          <w:p w:rsidR="008167FD" w:rsidRPr="00D02E58" w:rsidRDefault="008167FD" w:rsidP="008167FD">
            <w:pPr>
              <w:widowControl/>
              <w:snapToGrid w:val="0"/>
              <w:spacing w:line="300" w:lineRule="exact"/>
              <w:jc w:val="center"/>
              <w:rPr>
                <w:rFonts w:ascii="標楷體" w:eastAsia="標楷體" w:hAnsi="標楷體"/>
                <w:kern w:val="0"/>
              </w:rPr>
            </w:pPr>
            <w:r w:rsidRPr="00D02E58">
              <w:rPr>
                <w:rFonts w:ascii="標楷體" w:eastAsia="標楷體" w:hAnsi="標楷體"/>
                <w:kern w:val="0"/>
              </w:rPr>
              <w:t>必</w:t>
            </w:r>
          </w:p>
        </w:tc>
        <w:tc>
          <w:tcPr>
            <w:tcW w:w="457" w:type="dxa"/>
            <w:vAlign w:val="center"/>
          </w:tcPr>
          <w:p w:rsidR="008167FD" w:rsidRDefault="008167FD" w:rsidP="008167FD">
            <w:pPr>
              <w:snapToGrid w:val="0"/>
              <w:jc w:val="center"/>
            </w:pPr>
            <w:r>
              <w:rPr>
                <w:rFonts w:hint="eastAsia"/>
              </w:rPr>
              <w:t>2</w:t>
            </w:r>
          </w:p>
        </w:tc>
        <w:tc>
          <w:tcPr>
            <w:tcW w:w="460" w:type="dxa"/>
            <w:vAlign w:val="center"/>
          </w:tcPr>
          <w:p w:rsidR="008167FD" w:rsidRDefault="008167FD" w:rsidP="008167FD">
            <w:pPr>
              <w:snapToGrid w:val="0"/>
              <w:jc w:val="center"/>
            </w:pPr>
            <w:r>
              <w:rPr>
                <w:rFonts w:hint="eastAsia"/>
              </w:rPr>
              <w:t>2</w:t>
            </w:r>
          </w:p>
        </w:tc>
        <w:tc>
          <w:tcPr>
            <w:tcW w:w="813" w:type="dxa"/>
            <w:vAlign w:val="center"/>
          </w:tcPr>
          <w:p w:rsidR="008167FD" w:rsidRPr="00AC5ED1" w:rsidRDefault="008167FD" w:rsidP="008167FD">
            <w:pPr>
              <w:widowControl/>
              <w:snapToGrid w:val="0"/>
              <w:spacing w:line="300" w:lineRule="exact"/>
              <w:jc w:val="center"/>
              <w:rPr>
                <w:rFonts w:ascii="標楷體" w:eastAsia="標楷體" w:hAnsi="標楷體"/>
                <w:kern w:val="0"/>
              </w:rPr>
            </w:pPr>
            <w:r w:rsidRPr="00AC5ED1">
              <w:rPr>
                <w:rFonts w:ascii="標楷體" w:eastAsia="標楷體" w:hAnsi="標楷體"/>
                <w:kern w:val="0"/>
              </w:rPr>
              <w:t>一下</w:t>
            </w:r>
          </w:p>
        </w:tc>
        <w:tc>
          <w:tcPr>
            <w:tcW w:w="1981" w:type="dxa"/>
            <w:vAlign w:val="center"/>
          </w:tcPr>
          <w:p w:rsidR="008167FD" w:rsidRPr="00A51039" w:rsidRDefault="008167FD" w:rsidP="008167FD">
            <w:pPr>
              <w:pStyle w:val="aa"/>
              <w:tabs>
                <w:tab w:val="clear" w:pos="4153"/>
                <w:tab w:val="clear" w:pos="8306"/>
              </w:tabs>
              <w:spacing w:line="0" w:lineRule="atLeast"/>
              <w:rPr>
                <w:sz w:val="22"/>
                <w:szCs w:val="22"/>
              </w:rPr>
            </w:pPr>
            <w:r w:rsidRPr="00A51039">
              <w:rPr>
                <w:rFonts w:hint="eastAsia"/>
                <w:sz w:val="22"/>
                <w:szCs w:val="22"/>
              </w:rPr>
              <w:t>English Composition(</w:t>
            </w:r>
            <w:r>
              <w:rPr>
                <w:rFonts w:hint="eastAsia"/>
                <w:sz w:val="22"/>
                <w:szCs w:val="22"/>
              </w:rPr>
              <w:t>II</w:t>
            </w:r>
            <w:r w:rsidRPr="00A51039">
              <w:rPr>
                <w:rFonts w:hint="eastAsia"/>
                <w:sz w:val="22"/>
                <w:szCs w:val="22"/>
              </w:rPr>
              <w:t>)</w:t>
            </w:r>
          </w:p>
        </w:tc>
        <w:tc>
          <w:tcPr>
            <w:tcW w:w="961" w:type="dxa"/>
          </w:tcPr>
          <w:p w:rsidR="008167FD" w:rsidRPr="001C4463" w:rsidRDefault="008167FD" w:rsidP="008167FD">
            <w:pPr>
              <w:snapToGrid w:val="0"/>
              <w:spacing w:line="300" w:lineRule="exact"/>
              <w:rPr>
                <w:rFonts w:eastAsia="標楷體"/>
              </w:rPr>
            </w:pPr>
          </w:p>
        </w:tc>
      </w:tr>
      <w:tr w:rsidR="008167FD" w:rsidRPr="001C4463" w:rsidTr="008167FD">
        <w:trPr>
          <w:trHeight w:val="549"/>
          <w:jc w:val="center"/>
        </w:trPr>
        <w:tc>
          <w:tcPr>
            <w:tcW w:w="456" w:type="dxa"/>
            <w:vMerge/>
            <w:vAlign w:val="center"/>
          </w:tcPr>
          <w:p w:rsidR="008167FD" w:rsidRPr="001C4463" w:rsidRDefault="008167FD" w:rsidP="008167FD">
            <w:pPr>
              <w:snapToGrid w:val="0"/>
              <w:spacing w:line="300" w:lineRule="exact"/>
              <w:jc w:val="center"/>
              <w:rPr>
                <w:rFonts w:eastAsia="標楷體"/>
              </w:rPr>
            </w:pPr>
          </w:p>
        </w:tc>
        <w:tc>
          <w:tcPr>
            <w:tcW w:w="2892" w:type="dxa"/>
            <w:vAlign w:val="center"/>
          </w:tcPr>
          <w:p w:rsidR="008167FD" w:rsidRPr="00B22B00" w:rsidRDefault="008167FD" w:rsidP="008167FD">
            <w:pPr>
              <w:widowControl/>
              <w:snapToGrid w:val="0"/>
              <w:spacing w:line="320" w:lineRule="exact"/>
              <w:jc w:val="both"/>
              <w:rPr>
                <w:rFonts w:eastAsia="標楷體"/>
                <w:kern w:val="0"/>
              </w:rPr>
            </w:pPr>
            <w:r>
              <w:rPr>
                <w:rFonts w:eastAsia="標楷體" w:hint="eastAsia"/>
                <w:kern w:val="0"/>
              </w:rPr>
              <w:t>西洋文學概論</w:t>
            </w:r>
          </w:p>
        </w:tc>
        <w:tc>
          <w:tcPr>
            <w:tcW w:w="2069" w:type="dxa"/>
            <w:vAlign w:val="center"/>
          </w:tcPr>
          <w:p w:rsidR="008167FD" w:rsidRDefault="008167FD" w:rsidP="008167FD">
            <w:pPr>
              <w:snapToGrid w:val="0"/>
              <w:jc w:val="center"/>
            </w:pPr>
            <w:r>
              <w:rPr>
                <w:rFonts w:hint="eastAsia"/>
              </w:rPr>
              <w:t>HEN11E20A001</w:t>
            </w:r>
          </w:p>
        </w:tc>
        <w:tc>
          <w:tcPr>
            <w:tcW w:w="545" w:type="dxa"/>
            <w:vAlign w:val="center"/>
          </w:tcPr>
          <w:p w:rsidR="008167FD" w:rsidRPr="00D02E58" w:rsidRDefault="008167FD" w:rsidP="008167FD">
            <w:pPr>
              <w:widowControl/>
              <w:snapToGrid w:val="0"/>
              <w:spacing w:line="320" w:lineRule="exact"/>
              <w:jc w:val="center"/>
              <w:rPr>
                <w:rFonts w:ascii="標楷體" w:eastAsia="標楷體" w:hAnsi="標楷體"/>
                <w:kern w:val="0"/>
              </w:rPr>
            </w:pPr>
            <w:r w:rsidRPr="00D02E58">
              <w:rPr>
                <w:rFonts w:ascii="標楷體" w:eastAsia="標楷體" w:hAnsi="標楷體" w:hint="eastAsia"/>
                <w:kern w:val="0"/>
              </w:rPr>
              <w:t>必</w:t>
            </w:r>
          </w:p>
        </w:tc>
        <w:tc>
          <w:tcPr>
            <w:tcW w:w="457" w:type="dxa"/>
            <w:vAlign w:val="center"/>
          </w:tcPr>
          <w:p w:rsidR="008167FD" w:rsidRPr="00B22B00" w:rsidRDefault="008167FD" w:rsidP="008167FD">
            <w:pPr>
              <w:widowControl/>
              <w:snapToGrid w:val="0"/>
              <w:spacing w:line="320" w:lineRule="exact"/>
              <w:jc w:val="center"/>
              <w:rPr>
                <w:kern w:val="0"/>
              </w:rPr>
            </w:pPr>
            <w:r>
              <w:rPr>
                <w:rFonts w:hint="eastAsia"/>
                <w:kern w:val="0"/>
              </w:rPr>
              <w:t>3</w:t>
            </w:r>
          </w:p>
        </w:tc>
        <w:tc>
          <w:tcPr>
            <w:tcW w:w="460" w:type="dxa"/>
            <w:vAlign w:val="center"/>
          </w:tcPr>
          <w:p w:rsidR="008167FD" w:rsidRPr="00B22B00" w:rsidRDefault="008167FD" w:rsidP="008167FD">
            <w:pPr>
              <w:widowControl/>
              <w:snapToGrid w:val="0"/>
              <w:spacing w:line="320" w:lineRule="exact"/>
              <w:jc w:val="center"/>
              <w:rPr>
                <w:kern w:val="0"/>
              </w:rPr>
            </w:pPr>
            <w:r>
              <w:rPr>
                <w:rFonts w:hint="eastAsia"/>
                <w:kern w:val="0"/>
              </w:rPr>
              <w:t>3</w:t>
            </w:r>
          </w:p>
        </w:tc>
        <w:tc>
          <w:tcPr>
            <w:tcW w:w="813" w:type="dxa"/>
            <w:vAlign w:val="center"/>
          </w:tcPr>
          <w:p w:rsidR="008167FD" w:rsidRPr="00AC5ED1" w:rsidRDefault="008167FD" w:rsidP="008167FD">
            <w:pPr>
              <w:widowControl/>
              <w:snapToGrid w:val="0"/>
              <w:spacing w:line="320" w:lineRule="exact"/>
              <w:jc w:val="center"/>
              <w:rPr>
                <w:rFonts w:ascii="標楷體" w:eastAsia="標楷體" w:hAnsi="標楷體"/>
                <w:kern w:val="0"/>
              </w:rPr>
            </w:pPr>
            <w:r w:rsidRPr="00AC5ED1">
              <w:rPr>
                <w:rFonts w:ascii="標楷體" w:eastAsia="標楷體" w:hAnsi="標楷體" w:hint="eastAsia"/>
                <w:kern w:val="0"/>
              </w:rPr>
              <w:t>一上</w:t>
            </w:r>
          </w:p>
        </w:tc>
        <w:tc>
          <w:tcPr>
            <w:tcW w:w="1981" w:type="dxa"/>
            <w:vAlign w:val="center"/>
          </w:tcPr>
          <w:p w:rsidR="008167FD" w:rsidRPr="002F6137" w:rsidRDefault="008167FD" w:rsidP="008167FD">
            <w:pPr>
              <w:pStyle w:val="aa"/>
              <w:tabs>
                <w:tab w:val="left" w:pos="480"/>
              </w:tabs>
              <w:rPr>
                <w:rFonts w:eastAsia="標楷體"/>
                <w:kern w:val="0"/>
                <w:sz w:val="22"/>
                <w:szCs w:val="22"/>
              </w:rPr>
            </w:pPr>
            <w:r w:rsidRPr="002F6137">
              <w:rPr>
                <w:rFonts w:hint="eastAsia"/>
                <w:sz w:val="22"/>
                <w:szCs w:val="22"/>
              </w:rPr>
              <w:t>Introduction to Western Literature</w:t>
            </w:r>
          </w:p>
        </w:tc>
        <w:tc>
          <w:tcPr>
            <w:tcW w:w="961" w:type="dxa"/>
          </w:tcPr>
          <w:p w:rsidR="008167FD" w:rsidRPr="001C4463" w:rsidRDefault="008167FD" w:rsidP="008167FD">
            <w:pPr>
              <w:snapToGrid w:val="0"/>
              <w:spacing w:line="300" w:lineRule="exact"/>
              <w:rPr>
                <w:rFonts w:eastAsia="標楷體"/>
              </w:rPr>
            </w:pPr>
          </w:p>
        </w:tc>
      </w:tr>
      <w:tr w:rsidR="008167FD" w:rsidRPr="001C4463" w:rsidTr="008167FD">
        <w:trPr>
          <w:trHeight w:val="571"/>
          <w:jc w:val="center"/>
        </w:trPr>
        <w:tc>
          <w:tcPr>
            <w:tcW w:w="456" w:type="dxa"/>
            <w:vMerge/>
            <w:vAlign w:val="center"/>
          </w:tcPr>
          <w:p w:rsidR="008167FD" w:rsidRPr="001C4463" w:rsidRDefault="008167FD" w:rsidP="008167FD">
            <w:pPr>
              <w:snapToGrid w:val="0"/>
              <w:spacing w:line="300" w:lineRule="exact"/>
              <w:jc w:val="center"/>
              <w:rPr>
                <w:rFonts w:eastAsia="標楷體"/>
              </w:rPr>
            </w:pPr>
          </w:p>
        </w:tc>
        <w:tc>
          <w:tcPr>
            <w:tcW w:w="2892" w:type="dxa"/>
            <w:vAlign w:val="center"/>
          </w:tcPr>
          <w:p w:rsidR="008167FD" w:rsidRPr="00B22B00" w:rsidRDefault="008167FD" w:rsidP="008167FD">
            <w:pPr>
              <w:widowControl/>
              <w:snapToGrid w:val="0"/>
              <w:spacing w:line="320" w:lineRule="exact"/>
              <w:jc w:val="both"/>
              <w:rPr>
                <w:rFonts w:eastAsia="標楷體"/>
                <w:kern w:val="0"/>
              </w:rPr>
            </w:pPr>
            <w:r>
              <w:rPr>
                <w:rFonts w:eastAsia="標楷體" w:hint="eastAsia"/>
                <w:kern w:val="0"/>
              </w:rPr>
              <w:t>英語語言學概論</w:t>
            </w:r>
          </w:p>
        </w:tc>
        <w:tc>
          <w:tcPr>
            <w:tcW w:w="2069" w:type="dxa"/>
            <w:vAlign w:val="center"/>
          </w:tcPr>
          <w:p w:rsidR="008167FD" w:rsidRDefault="008167FD" w:rsidP="008167FD">
            <w:pPr>
              <w:snapToGrid w:val="0"/>
              <w:jc w:val="center"/>
            </w:pPr>
            <w:r w:rsidRPr="007241CF">
              <w:rPr>
                <w:rFonts w:hint="eastAsia"/>
              </w:rPr>
              <w:t>HEN11E20A</w:t>
            </w:r>
            <w:r>
              <w:rPr>
                <w:rFonts w:hint="eastAsia"/>
              </w:rPr>
              <w:t>002</w:t>
            </w:r>
          </w:p>
        </w:tc>
        <w:tc>
          <w:tcPr>
            <w:tcW w:w="545" w:type="dxa"/>
            <w:vAlign w:val="center"/>
          </w:tcPr>
          <w:p w:rsidR="008167FD" w:rsidRPr="00D02E58" w:rsidRDefault="008167FD" w:rsidP="008167FD">
            <w:pPr>
              <w:widowControl/>
              <w:snapToGrid w:val="0"/>
              <w:spacing w:line="320" w:lineRule="exact"/>
              <w:jc w:val="center"/>
              <w:rPr>
                <w:rFonts w:ascii="標楷體" w:eastAsia="標楷體" w:hAnsi="標楷體"/>
                <w:kern w:val="0"/>
              </w:rPr>
            </w:pPr>
            <w:r w:rsidRPr="00D02E58">
              <w:rPr>
                <w:rFonts w:ascii="標楷體" w:eastAsia="標楷體" w:hAnsi="標楷體" w:hint="eastAsia"/>
                <w:kern w:val="0"/>
              </w:rPr>
              <w:t>必</w:t>
            </w:r>
          </w:p>
        </w:tc>
        <w:tc>
          <w:tcPr>
            <w:tcW w:w="457" w:type="dxa"/>
            <w:vAlign w:val="center"/>
          </w:tcPr>
          <w:p w:rsidR="008167FD" w:rsidRPr="00B22B00" w:rsidRDefault="008167FD" w:rsidP="008167FD">
            <w:pPr>
              <w:widowControl/>
              <w:snapToGrid w:val="0"/>
              <w:spacing w:line="320" w:lineRule="exact"/>
              <w:jc w:val="center"/>
              <w:rPr>
                <w:kern w:val="0"/>
              </w:rPr>
            </w:pPr>
            <w:r>
              <w:rPr>
                <w:rFonts w:hint="eastAsia"/>
                <w:kern w:val="0"/>
              </w:rPr>
              <w:t>3</w:t>
            </w:r>
          </w:p>
        </w:tc>
        <w:tc>
          <w:tcPr>
            <w:tcW w:w="460" w:type="dxa"/>
            <w:vAlign w:val="center"/>
          </w:tcPr>
          <w:p w:rsidR="008167FD" w:rsidRPr="00B22B00" w:rsidRDefault="008167FD" w:rsidP="008167FD">
            <w:pPr>
              <w:widowControl/>
              <w:snapToGrid w:val="0"/>
              <w:spacing w:line="320" w:lineRule="exact"/>
              <w:jc w:val="center"/>
              <w:rPr>
                <w:kern w:val="0"/>
              </w:rPr>
            </w:pPr>
            <w:r>
              <w:rPr>
                <w:rFonts w:hint="eastAsia"/>
                <w:kern w:val="0"/>
              </w:rPr>
              <w:t>3</w:t>
            </w:r>
          </w:p>
        </w:tc>
        <w:tc>
          <w:tcPr>
            <w:tcW w:w="813" w:type="dxa"/>
            <w:vAlign w:val="center"/>
          </w:tcPr>
          <w:p w:rsidR="008167FD" w:rsidRPr="00AC5ED1" w:rsidRDefault="008167FD" w:rsidP="008167FD">
            <w:pPr>
              <w:widowControl/>
              <w:snapToGrid w:val="0"/>
              <w:spacing w:line="300" w:lineRule="exact"/>
              <w:jc w:val="center"/>
              <w:rPr>
                <w:rFonts w:ascii="標楷體" w:eastAsia="標楷體" w:hAnsi="標楷體"/>
                <w:kern w:val="0"/>
              </w:rPr>
            </w:pPr>
            <w:r w:rsidRPr="00AC5ED1">
              <w:rPr>
                <w:rFonts w:ascii="標楷體" w:eastAsia="標楷體" w:hAnsi="標楷體" w:hint="eastAsia"/>
                <w:kern w:val="0"/>
              </w:rPr>
              <w:t>一下</w:t>
            </w:r>
          </w:p>
        </w:tc>
        <w:tc>
          <w:tcPr>
            <w:tcW w:w="1981" w:type="dxa"/>
            <w:vAlign w:val="center"/>
          </w:tcPr>
          <w:p w:rsidR="008167FD" w:rsidRPr="002F6137" w:rsidRDefault="008167FD" w:rsidP="008167FD">
            <w:pPr>
              <w:pStyle w:val="aa"/>
              <w:tabs>
                <w:tab w:val="left" w:pos="480"/>
              </w:tabs>
              <w:rPr>
                <w:rFonts w:eastAsia="標楷體"/>
                <w:kern w:val="0"/>
                <w:sz w:val="22"/>
                <w:szCs w:val="22"/>
              </w:rPr>
            </w:pPr>
            <w:r w:rsidRPr="002F6137">
              <w:rPr>
                <w:rFonts w:hint="eastAsia"/>
                <w:sz w:val="22"/>
                <w:szCs w:val="22"/>
              </w:rPr>
              <w:t>Introduction to English Linguistics</w:t>
            </w:r>
          </w:p>
        </w:tc>
        <w:tc>
          <w:tcPr>
            <w:tcW w:w="961" w:type="dxa"/>
          </w:tcPr>
          <w:p w:rsidR="008167FD" w:rsidRPr="001C4463" w:rsidRDefault="008167FD" w:rsidP="008167FD">
            <w:pPr>
              <w:snapToGrid w:val="0"/>
              <w:spacing w:line="300" w:lineRule="exact"/>
              <w:rPr>
                <w:rFonts w:eastAsia="標楷體"/>
              </w:rPr>
            </w:pPr>
          </w:p>
        </w:tc>
      </w:tr>
      <w:tr w:rsidR="008167FD" w:rsidRPr="001C4463" w:rsidTr="008167FD">
        <w:trPr>
          <w:trHeight w:val="416"/>
          <w:jc w:val="center"/>
        </w:trPr>
        <w:tc>
          <w:tcPr>
            <w:tcW w:w="456" w:type="dxa"/>
            <w:vMerge w:val="restart"/>
            <w:vAlign w:val="center"/>
          </w:tcPr>
          <w:p w:rsidR="008167FD" w:rsidRPr="002F6137" w:rsidRDefault="008167FD" w:rsidP="008167FD">
            <w:pPr>
              <w:snapToGrid w:val="0"/>
              <w:spacing w:line="300" w:lineRule="exact"/>
              <w:jc w:val="center"/>
              <w:rPr>
                <w:rFonts w:eastAsia="標楷體"/>
                <w:b/>
                <w:kern w:val="0"/>
              </w:rPr>
            </w:pPr>
            <w:r w:rsidRPr="002F6137">
              <w:rPr>
                <w:rFonts w:eastAsia="標楷體"/>
                <w:b/>
                <w:kern w:val="0"/>
              </w:rPr>
              <w:t>文</w:t>
            </w:r>
          </w:p>
          <w:p w:rsidR="008167FD" w:rsidRPr="002F6137" w:rsidRDefault="008167FD" w:rsidP="008167FD">
            <w:pPr>
              <w:snapToGrid w:val="0"/>
              <w:spacing w:line="300" w:lineRule="exact"/>
              <w:jc w:val="center"/>
              <w:rPr>
                <w:rFonts w:eastAsia="標楷體"/>
                <w:b/>
                <w:kern w:val="0"/>
              </w:rPr>
            </w:pPr>
            <w:r w:rsidRPr="002F6137">
              <w:rPr>
                <w:rFonts w:eastAsia="標楷體"/>
                <w:b/>
                <w:kern w:val="0"/>
              </w:rPr>
              <w:t>學</w:t>
            </w:r>
          </w:p>
          <w:p w:rsidR="008167FD" w:rsidRPr="002F6137" w:rsidRDefault="008167FD" w:rsidP="008167FD">
            <w:pPr>
              <w:snapToGrid w:val="0"/>
              <w:spacing w:line="300" w:lineRule="exact"/>
              <w:jc w:val="center"/>
              <w:rPr>
                <w:rFonts w:eastAsia="標楷體"/>
                <w:b/>
                <w:kern w:val="0"/>
              </w:rPr>
            </w:pPr>
            <w:r w:rsidRPr="002F6137">
              <w:rPr>
                <w:rFonts w:eastAsia="標楷體"/>
                <w:b/>
                <w:kern w:val="0"/>
              </w:rPr>
              <w:t>與</w:t>
            </w:r>
          </w:p>
          <w:p w:rsidR="008167FD" w:rsidRPr="002F6137" w:rsidRDefault="008167FD" w:rsidP="008167FD">
            <w:pPr>
              <w:snapToGrid w:val="0"/>
              <w:spacing w:line="300" w:lineRule="exact"/>
              <w:jc w:val="center"/>
              <w:rPr>
                <w:rFonts w:eastAsia="標楷體"/>
                <w:b/>
                <w:kern w:val="0"/>
              </w:rPr>
            </w:pPr>
            <w:r w:rsidRPr="002F6137">
              <w:rPr>
                <w:rFonts w:eastAsia="標楷體"/>
                <w:b/>
                <w:kern w:val="0"/>
              </w:rPr>
              <w:t>文</w:t>
            </w:r>
          </w:p>
          <w:p w:rsidR="008167FD" w:rsidRPr="002F6137" w:rsidRDefault="008167FD" w:rsidP="008167FD">
            <w:pPr>
              <w:snapToGrid w:val="0"/>
              <w:spacing w:line="300" w:lineRule="exact"/>
              <w:jc w:val="center"/>
              <w:rPr>
                <w:rFonts w:eastAsia="標楷體"/>
                <w:b/>
                <w:kern w:val="0"/>
              </w:rPr>
            </w:pPr>
            <w:r w:rsidRPr="002F6137">
              <w:rPr>
                <w:rFonts w:eastAsia="標楷體"/>
                <w:b/>
                <w:kern w:val="0"/>
              </w:rPr>
              <w:t>化</w:t>
            </w:r>
          </w:p>
          <w:p w:rsidR="008167FD" w:rsidRPr="002F6137" w:rsidRDefault="008167FD" w:rsidP="008167FD">
            <w:pPr>
              <w:snapToGrid w:val="0"/>
              <w:spacing w:line="300" w:lineRule="exact"/>
              <w:jc w:val="center"/>
              <w:rPr>
                <w:rFonts w:eastAsia="標楷體"/>
                <w:b/>
                <w:kern w:val="0"/>
              </w:rPr>
            </w:pPr>
            <w:r w:rsidRPr="002F6137">
              <w:rPr>
                <w:rFonts w:eastAsia="標楷體"/>
                <w:b/>
                <w:kern w:val="0"/>
              </w:rPr>
              <w:t>類</w:t>
            </w:r>
          </w:p>
          <w:p w:rsidR="008167FD" w:rsidRPr="002F6137" w:rsidRDefault="008167FD" w:rsidP="008167FD">
            <w:pPr>
              <w:snapToGrid w:val="0"/>
              <w:spacing w:line="300" w:lineRule="exact"/>
              <w:jc w:val="center"/>
              <w:rPr>
                <w:rFonts w:eastAsia="標楷體"/>
                <w:b/>
                <w:kern w:val="0"/>
              </w:rPr>
            </w:pPr>
            <w:r w:rsidRPr="002F6137">
              <w:rPr>
                <w:rFonts w:eastAsia="標楷體"/>
                <w:b/>
                <w:kern w:val="0"/>
              </w:rPr>
              <w:t>模</w:t>
            </w:r>
          </w:p>
          <w:p w:rsidR="008167FD" w:rsidRPr="00177666" w:rsidRDefault="008167FD" w:rsidP="008167FD">
            <w:pPr>
              <w:snapToGrid w:val="0"/>
              <w:spacing w:line="300" w:lineRule="exact"/>
              <w:jc w:val="center"/>
              <w:rPr>
                <w:rFonts w:eastAsia="標楷體"/>
              </w:rPr>
            </w:pPr>
            <w:r w:rsidRPr="002F6137">
              <w:rPr>
                <w:rFonts w:eastAsia="標楷體"/>
                <w:b/>
                <w:kern w:val="0"/>
              </w:rPr>
              <w:t>組</w:t>
            </w:r>
            <w:r w:rsidRPr="002F6137">
              <w:rPr>
                <w:rFonts w:eastAsia="標楷體"/>
                <w:b/>
                <w:kern w:val="0"/>
              </w:rPr>
              <w:br/>
            </w:r>
            <w:r w:rsidRPr="00177666">
              <w:rPr>
                <w:rFonts w:eastAsia="標楷體" w:hint="eastAsia"/>
              </w:rPr>
              <w:t>選</w:t>
            </w:r>
          </w:p>
          <w:p w:rsidR="008167FD" w:rsidRPr="00177666" w:rsidRDefault="008167FD" w:rsidP="008167FD">
            <w:pPr>
              <w:snapToGrid w:val="0"/>
              <w:spacing w:line="300" w:lineRule="exact"/>
              <w:jc w:val="center"/>
              <w:rPr>
                <w:rFonts w:eastAsia="標楷體"/>
              </w:rPr>
            </w:pPr>
            <w:r w:rsidRPr="00177666">
              <w:rPr>
                <w:rFonts w:eastAsia="標楷體" w:hint="eastAsia"/>
              </w:rPr>
              <w:t>修</w:t>
            </w:r>
          </w:p>
          <w:p w:rsidR="008167FD" w:rsidRPr="00177666" w:rsidRDefault="008167FD" w:rsidP="008167FD">
            <w:pPr>
              <w:snapToGrid w:val="0"/>
              <w:spacing w:line="300" w:lineRule="exact"/>
              <w:jc w:val="center"/>
              <w:rPr>
                <w:rFonts w:eastAsia="標楷體"/>
              </w:rPr>
            </w:pPr>
            <w:r>
              <w:rPr>
                <w:rFonts w:eastAsia="標楷體" w:hint="eastAsia"/>
              </w:rPr>
              <w:t>1</w:t>
            </w:r>
            <w:r w:rsidRPr="00177666">
              <w:rPr>
                <w:rFonts w:eastAsia="標楷體"/>
              </w:rPr>
              <w:t>0</w:t>
            </w:r>
          </w:p>
          <w:p w:rsidR="008167FD" w:rsidRPr="00177666" w:rsidRDefault="008167FD" w:rsidP="008167FD">
            <w:pPr>
              <w:snapToGrid w:val="0"/>
              <w:spacing w:line="300" w:lineRule="exact"/>
              <w:jc w:val="center"/>
              <w:rPr>
                <w:rFonts w:eastAsia="標楷體"/>
                <w:kern w:val="0"/>
              </w:rPr>
            </w:pPr>
            <w:r w:rsidRPr="00177666">
              <w:rPr>
                <w:rFonts w:eastAsia="標楷體"/>
                <w:kern w:val="0"/>
              </w:rPr>
              <w:t>學</w:t>
            </w:r>
          </w:p>
          <w:p w:rsidR="008167FD" w:rsidRPr="001C4463" w:rsidRDefault="008167FD" w:rsidP="008167FD">
            <w:pPr>
              <w:snapToGrid w:val="0"/>
              <w:spacing w:line="300" w:lineRule="exact"/>
              <w:jc w:val="center"/>
              <w:rPr>
                <w:rFonts w:eastAsia="標楷體"/>
              </w:rPr>
            </w:pPr>
            <w:r w:rsidRPr="00177666">
              <w:rPr>
                <w:rFonts w:eastAsia="標楷體"/>
                <w:kern w:val="0"/>
              </w:rPr>
              <w:t>分</w:t>
            </w:r>
          </w:p>
        </w:tc>
        <w:tc>
          <w:tcPr>
            <w:tcW w:w="2892" w:type="dxa"/>
            <w:tcBorders>
              <w:bottom w:val="single" w:sz="4" w:space="0" w:color="000000"/>
            </w:tcBorders>
            <w:vAlign w:val="center"/>
          </w:tcPr>
          <w:p w:rsidR="008167FD" w:rsidRPr="00D02E58" w:rsidRDefault="008167FD" w:rsidP="008167FD">
            <w:pPr>
              <w:widowControl/>
              <w:snapToGrid w:val="0"/>
              <w:spacing w:line="320" w:lineRule="exact"/>
              <w:jc w:val="both"/>
              <w:rPr>
                <w:rFonts w:ascii="標楷體" w:eastAsia="標楷體" w:hAnsi="標楷體"/>
                <w:kern w:val="0"/>
              </w:rPr>
            </w:pPr>
            <w:r w:rsidRPr="00D02E58">
              <w:rPr>
                <w:rFonts w:ascii="標楷體" w:eastAsia="標楷體" w:hAnsi="標楷體" w:hint="eastAsia"/>
                <w:kern w:val="0"/>
              </w:rPr>
              <w:t>文學作品導讀</w:t>
            </w:r>
          </w:p>
        </w:tc>
        <w:tc>
          <w:tcPr>
            <w:tcW w:w="2069" w:type="dxa"/>
            <w:tcBorders>
              <w:bottom w:val="single" w:sz="4" w:space="0" w:color="000000"/>
            </w:tcBorders>
            <w:vAlign w:val="center"/>
          </w:tcPr>
          <w:p w:rsidR="008167FD" w:rsidRDefault="008167FD" w:rsidP="008167FD">
            <w:pPr>
              <w:snapToGrid w:val="0"/>
              <w:jc w:val="center"/>
            </w:pPr>
            <w:r>
              <w:rPr>
                <w:rFonts w:hint="eastAsia"/>
              </w:rPr>
              <w:t>HEN12E30A001</w:t>
            </w:r>
          </w:p>
        </w:tc>
        <w:tc>
          <w:tcPr>
            <w:tcW w:w="545" w:type="dxa"/>
            <w:tcBorders>
              <w:bottom w:val="single" w:sz="4" w:space="0" w:color="000000"/>
            </w:tcBorders>
            <w:vAlign w:val="center"/>
          </w:tcPr>
          <w:p w:rsidR="008167FD" w:rsidRPr="00D02E58" w:rsidRDefault="008167FD" w:rsidP="008167FD">
            <w:pPr>
              <w:widowControl/>
              <w:snapToGrid w:val="0"/>
              <w:spacing w:line="320" w:lineRule="exact"/>
              <w:jc w:val="center"/>
              <w:rPr>
                <w:rFonts w:ascii="標楷體" w:eastAsia="標楷體" w:hAnsi="標楷體"/>
                <w:kern w:val="0"/>
              </w:rPr>
            </w:pPr>
            <w:r w:rsidRPr="00D02E58">
              <w:rPr>
                <w:rFonts w:ascii="標楷體" w:eastAsia="標楷體" w:hAnsi="標楷體" w:hint="eastAsia"/>
                <w:kern w:val="0"/>
              </w:rPr>
              <w:t>選</w:t>
            </w:r>
          </w:p>
        </w:tc>
        <w:tc>
          <w:tcPr>
            <w:tcW w:w="457" w:type="dxa"/>
            <w:tcBorders>
              <w:bottom w:val="single" w:sz="4" w:space="0" w:color="000000"/>
            </w:tcBorders>
            <w:vAlign w:val="center"/>
          </w:tcPr>
          <w:p w:rsidR="008167FD" w:rsidRPr="00B22B00" w:rsidRDefault="008167FD" w:rsidP="008167FD">
            <w:pPr>
              <w:widowControl/>
              <w:snapToGrid w:val="0"/>
              <w:spacing w:line="320" w:lineRule="exact"/>
              <w:jc w:val="center"/>
              <w:rPr>
                <w:kern w:val="0"/>
              </w:rPr>
            </w:pPr>
            <w:r>
              <w:rPr>
                <w:rFonts w:hint="eastAsia"/>
                <w:kern w:val="0"/>
              </w:rPr>
              <w:t>2</w:t>
            </w:r>
          </w:p>
        </w:tc>
        <w:tc>
          <w:tcPr>
            <w:tcW w:w="460" w:type="dxa"/>
            <w:tcBorders>
              <w:bottom w:val="single" w:sz="4" w:space="0" w:color="000000"/>
            </w:tcBorders>
            <w:vAlign w:val="center"/>
          </w:tcPr>
          <w:p w:rsidR="008167FD" w:rsidRPr="00B22B00" w:rsidRDefault="008167FD" w:rsidP="008167FD">
            <w:pPr>
              <w:widowControl/>
              <w:snapToGrid w:val="0"/>
              <w:spacing w:line="320" w:lineRule="exact"/>
              <w:jc w:val="center"/>
              <w:rPr>
                <w:kern w:val="0"/>
              </w:rPr>
            </w:pPr>
            <w:r>
              <w:rPr>
                <w:rFonts w:hint="eastAsia"/>
                <w:kern w:val="0"/>
              </w:rPr>
              <w:t>2</w:t>
            </w:r>
          </w:p>
        </w:tc>
        <w:tc>
          <w:tcPr>
            <w:tcW w:w="813" w:type="dxa"/>
            <w:tcBorders>
              <w:bottom w:val="single" w:sz="4" w:space="0" w:color="000000"/>
            </w:tcBorders>
            <w:vAlign w:val="center"/>
          </w:tcPr>
          <w:p w:rsidR="008167FD" w:rsidRPr="00AC5ED1" w:rsidRDefault="008167FD" w:rsidP="008167FD">
            <w:pPr>
              <w:widowControl/>
              <w:snapToGrid w:val="0"/>
              <w:spacing w:line="320" w:lineRule="exact"/>
              <w:jc w:val="center"/>
              <w:rPr>
                <w:rFonts w:ascii="標楷體" w:eastAsia="標楷體" w:hAnsi="標楷體"/>
                <w:kern w:val="0"/>
              </w:rPr>
            </w:pPr>
            <w:r w:rsidRPr="00AC5ED1">
              <w:rPr>
                <w:rFonts w:ascii="標楷體" w:eastAsia="標楷體" w:hAnsi="標楷體" w:hint="eastAsia"/>
                <w:kern w:val="0"/>
              </w:rPr>
              <w:t>一下</w:t>
            </w:r>
          </w:p>
        </w:tc>
        <w:tc>
          <w:tcPr>
            <w:tcW w:w="1981" w:type="dxa"/>
            <w:tcBorders>
              <w:bottom w:val="single" w:sz="4" w:space="0" w:color="000000"/>
            </w:tcBorders>
            <w:vAlign w:val="center"/>
          </w:tcPr>
          <w:p w:rsidR="008167FD" w:rsidRPr="00BC586E" w:rsidRDefault="008167FD" w:rsidP="008167FD">
            <w:pPr>
              <w:pStyle w:val="aa"/>
              <w:tabs>
                <w:tab w:val="left" w:pos="480"/>
              </w:tabs>
              <w:rPr>
                <w:rFonts w:eastAsia="標楷體"/>
                <w:kern w:val="0"/>
                <w:sz w:val="22"/>
                <w:szCs w:val="22"/>
              </w:rPr>
            </w:pPr>
            <w:r w:rsidRPr="00BC586E">
              <w:rPr>
                <w:rFonts w:hint="eastAsia"/>
                <w:sz w:val="22"/>
                <w:szCs w:val="22"/>
              </w:rPr>
              <w:t>Approaches to Literary Works</w:t>
            </w:r>
          </w:p>
        </w:tc>
        <w:tc>
          <w:tcPr>
            <w:tcW w:w="961" w:type="dxa"/>
            <w:tcBorders>
              <w:bottom w:val="single" w:sz="4" w:space="0" w:color="000000"/>
            </w:tcBorders>
          </w:tcPr>
          <w:p w:rsidR="008167FD" w:rsidRPr="00B22B00" w:rsidRDefault="008167FD" w:rsidP="008167FD">
            <w:pPr>
              <w:snapToGrid w:val="0"/>
              <w:spacing w:line="300" w:lineRule="exact"/>
              <w:rPr>
                <w:rFonts w:eastAsia="標楷體"/>
              </w:rPr>
            </w:pPr>
          </w:p>
        </w:tc>
      </w:tr>
      <w:tr w:rsidR="008167FD" w:rsidRPr="001C4463" w:rsidTr="008167FD">
        <w:trPr>
          <w:trHeight w:val="416"/>
          <w:jc w:val="center"/>
        </w:trPr>
        <w:tc>
          <w:tcPr>
            <w:tcW w:w="456" w:type="dxa"/>
            <w:vMerge/>
            <w:vAlign w:val="center"/>
          </w:tcPr>
          <w:p w:rsidR="008167FD" w:rsidRPr="002F6137" w:rsidRDefault="008167FD" w:rsidP="008167FD">
            <w:pPr>
              <w:snapToGrid w:val="0"/>
              <w:spacing w:line="300" w:lineRule="exact"/>
              <w:jc w:val="center"/>
              <w:rPr>
                <w:rFonts w:eastAsia="標楷體"/>
                <w:b/>
                <w:kern w:val="0"/>
              </w:rPr>
            </w:pPr>
          </w:p>
        </w:tc>
        <w:tc>
          <w:tcPr>
            <w:tcW w:w="2892" w:type="dxa"/>
            <w:tcBorders>
              <w:bottom w:val="single" w:sz="4" w:space="0" w:color="000000"/>
            </w:tcBorders>
            <w:vAlign w:val="center"/>
          </w:tcPr>
          <w:p w:rsidR="008167FD" w:rsidRPr="00D02E58" w:rsidRDefault="008167FD" w:rsidP="008167FD">
            <w:pPr>
              <w:widowControl/>
              <w:snapToGrid w:val="0"/>
              <w:spacing w:line="320" w:lineRule="exact"/>
              <w:jc w:val="both"/>
              <w:rPr>
                <w:rFonts w:ascii="標楷體" w:eastAsia="標楷體" w:hAnsi="標楷體"/>
                <w:kern w:val="0"/>
              </w:rPr>
            </w:pPr>
            <w:r w:rsidRPr="00D02E58">
              <w:rPr>
                <w:rFonts w:ascii="標楷體" w:eastAsia="標楷體" w:hAnsi="標楷體" w:hint="eastAsia"/>
                <w:kern w:val="0"/>
              </w:rPr>
              <w:t>散文選讀</w:t>
            </w:r>
          </w:p>
        </w:tc>
        <w:tc>
          <w:tcPr>
            <w:tcW w:w="2069" w:type="dxa"/>
            <w:tcBorders>
              <w:bottom w:val="single" w:sz="4" w:space="0" w:color="000000"/>
            </w:tcBorders>
            <w:vAlign w:val="center"/>
          </w:tcPr>
          <w:p w:rsidR="008167FD" w:rsidRDefault="008167FD" w:rsidP="008167FD">
            <w:pPr>
              <w:snapToGrid w:val="0"/>
              <w:jc w:val="center"/>
            </w:pPr>
            <w:r w:rsidRPr="00EA46DF">
              <w:rPr>
                <w:rFonts w:hint="eastAsia"/>
              </w:rPr>
              <w:t>HEN12E30A</w:t>
            </w:r>
            <w:r>
              <w:rPr>
                <w:rFonts w:hint="eastAsia"/>
              </w:rPr>
              <w:t>002</w:t>
            </w:r>
          </w:p>
        </w:tc>
        <w:tc>
          <w:tcPr>
            <w:tcW w:w="545" w:type="dxa"/>
            <w:tcBorders>
              <w:bottom w:val="single" w:sz="4" w:space="0" w:color="000000"/>
            </w:tcBorders>
            <w:vAlign w:val="center"/>
          </w:tcPr>
          <w:p w:rsidR="008167FD" w:rsidRPr="00D02E58" w:rsidRDefault="008167FD" w:rsidP="008167FD">
            <w:pPr>
              <w:widowControl/>
              <w:snapToGrid w:val="0"/>
              <w:spacing w:line="320" w:lineRule="exact"/>
              <w:jc w:val="center"/>
              <w:rPr>
                <w:rFonts w:ascii="標楷體" w:eastAsia="標楷體" w:hAnsi="標楷體"/>
                <w:kern w:val="0"/>
              </w:rPr>
            </w:pPr>
            <w:r w:rsidRPr="00D02E58">
              <w:rPr>
                <w:rFonts w:ascii="標楷體" w:eastAsia="標楷體" w:hAnsi="標楷體" w:hint="eastAsia"/>
                <w:kern w:val="0"/>
              </w:rPr>
              <w:t>選</w:t>
            </w:r>
          </w:p>
        </w:tc>
        <w:tc>
          <w:tcPr>
            <w:tcW w:w="457" w:type="dxa"/>
            <w:tcBorders>
              <w:bottom w:val="single" w:sz="4" w:space="0" w:color="000000"/>
            </w:tcBorders>
            <w:vAlign w:val="center"/>
          </w:tcPr>
          <w:p w:rsidR="008167FD" w:rsidRDefault="008167FD" w:rsidP="008167FD">
            <w:pPr>
              <w:snapToGrid w:val="0"/>
              <w:jc w:val="center"/>
            </w:pPr>
            <w:r w:rsidRPr="0098346C">
              <w:rPr>
                <w:rFonts w:hint="eastAsia"/>
                <w:kern w:val="0"/>
              </w:rPr>
              <w:t>2</w:t>
            </w:r>
          </w:p>
        </w:tc>
        <w:tc>
          <w:tcPr>
            <w:tcW w:w="460" w:type="dxa"/>
            <w:tcBorders>
              <w:bottom w:val="single" w:sz="4" w:space="0" w:color="000000"/>
            </w:tcBorders>
            <w:vAlign w:val="center"/>
          </w:tcPr>
          <w:p w:rsidR="008167FD" w:rsidRDefault="008167FD" w:rsidP="008167FD">
            <w:pPr>
              <w:snapToGrid w:val="0"/>
              <w:jc w:val="center"/>
            </w:pPr>
            <w:r w:rsidRPr="001335E0">
              <w:rPr>
                <w:rFonts w:hint="eastAsia"/>
                <w:kern w:val="0"/>
              </w:rPr>
              <w:t>2</w:t>
            </w:r>
          </w:p>
        </w:tc>
        <w:tc>
          <w:tcPr>
            <w:tcW w:w="813" w:type="dxa"/>
            <w:tcBorders>
              <w:bottom w:val="single" w:sz="4" w:space="0" w:color="000000"/>
            </w:tcBorders>
            <w:vAlign w:val="center"/>
          </w:tcPr>
          <w:p w:rsidR="008167FD" w:rsidRPr="00AC5ED1" w:rsidRDefault="008167FD" w:rsidP="008167FD">
            <w:pPr>
              <w:widowControl/>
              <w:snapToGrid w:val="0"/>
              <w:spacing w:line="300" w:lineRule="exact"/>
              <w:jc w:val="center"/>
              <w:rPr>
                <w:rFonts w:ascii="標楷體" w:eastAsia="標楷體" w:hAnsi="標楷體"/>
                <w:kern w:val="0"/>
              </w:rPr>
            </w:pPr>
            <w:r w:rsidRPr="00AC5ED1">
              <w:rPr>
                <w:rFonts w:ascii="標楷體" w:eastAsia="標楷體" w:hAnsi="標楷體" w:hint="eastAsia"/>
                <w:kern w:val="0"/>
              </w:rPr>
              <w:t>二上</w:t>
            </w:r>
          </w:p>
        </w:tc>
        <w:tc>
          <w:tcPr>
            <w:tcW w:w="1981" w:type="dxa"/>
            <w:tcBorders>
              <w:bottom w:val="single" w:sz="4" w:space="0" w:color="000000"/>
            </w:tcBorders>
            <w:vAlign w:val="center"/>
          </w:tcPr>
          <w:p w:rsidR="008167FD" w:rsidRPr="00BC586E" w:rsidRDefault="008167FD" w:rsidP="008167FD">
            <w:pPr>
              <w:pStyle w:val="aa"/>
              <w:tabs>
                <w:tab w:val="left" w:pos="480"/>
              </w:tabs>
              <w:rPr>
                <w:rFonts w:ascii="標楷體" w:eastAsia="標楷體" w:hAnsi="標楷體"/>
                <w:kern w:val="0"/>
                <w:sz w:val="22"/>
                <w:szCs w:val="22"/>
              </w:rPr>
            </w:pPr>
            <w:r w:rsidRPr="00BC586E">
              <w:rPr>
                <w:rFonts w:hint="eastAsia"/>
                <w:sz w:val="22"/>
                <w:szCs w:val="22"/>
              </w:rPr>
              <w:t>Selected Reading of English Prose</w:t>
            </w:r>
          </w:p>
        </w:tc>
        <w:tc>
          <w:tcPr>
            <w:tcW w:w="961" w:type="dxa"/>
            <w:tcBorders>
              <w:bottom w:val="single" w:sz="4" w:space="0" w:color="000000"/>
            </w:tcBorders>
          </w:tcPr>
          <w:p w:rsidR="008167FD" w:rsidRPr="00B22B00" w:rsidRDefault="008167FD" w:rsidP="008167FD">
            <w:pPr>
              <w:snapToGrid w:val="0"/>
              <w:spacing w:line="300" w:lineRule="exact"/>
              <w:rPr>
                <w:rFonts w:eastAsia="標楷體"/>
              </w:rPr>
            </w:pPr>
          </w:p>
        </w:tc>
      </w:tr>
      <w:tr w:rsidR="008167FD" w:rsidRPr="001C4463" w:rsidTr="008167FD">
        <w:trPr>
          <w:trHeight w:val="533"/>
          <w:jc w:val="center"/>
        </w:trPr>
        <w:tc>
          <w:tcPr>
            <w:tcW w:w="456" w:type="dxa"/>
            <w:vMerge/>
            <w:vAlign w:val="center"/>
          </w:tcPr>
          <w:p w:rsidR="008167FD" w:rsidRPr="001C4463" w:rsidRDefault="008167FD" w:rsidP="008167FD">
            <w:pPr>
              <w:snapToGrid w:val="0"/>
              <w:spacing w:line="300" w:lineRule="exact"/>
              <w:jc w:val="center"/>
              <w:rPr>
                <w:rFonts w:eastAsia="標楷體"/>
              </w:rPr>
            </w:pPr>
          </w:p>
        </w:tc>
        <w:tc>
          <w:tcPr>
            <w:tcW w:w="2892" w:type="dxa"/>
            <w:tcBorders>
              <w:bottom w:val="single" w:sz="4" w:space="0" w:color="000000"/>
            </w:tcBorders>
            <w:vAlign w:val="center"/>
          </w:tcPr>
          <w:p w:rsidR="008167FD" w:rsidRPr="00D02E58" w:rsidRDefault="008167FD" w:rsidP="008167FD">
            <w:pPr>
              <w:widowControl/>
              <w:snapToGrid w:val="0"/>
              <w:spacing w:line="320" w:lineRule="exact"/>
              <w:jc w:val="both"/>
              <w:rPr>
                <w:rFonts w:ascii="標楷體" w:eastAsia="標楷體" w:hAnsi="標楷體"/>
                <w:kern w:val="0"/>
              </w:rPr>
            </w:pPr>
            <w:r w:rsidRPr="00D02E58">
              <w:rPr>
                <w:rFonts w:ascii="標楷體" w:eastAsia="標楷體" w:hAnsi="標楷體"/>
              </w:rPr>
              <w:t>當代英文圖畫書</w:t>
            </w:r>
          </w:p>
        </w:tc>
        <w:tc>
          <w:tcPr>
            <w:tcW w:w="2069" w:type="dxa"/>
            <w:tcBorders>
              <w:bottom w:val="single" w:sz="4" w:space="0" w:color="000000"/>
            </w:tcBorders>
            <w:vAlign w:val="center"/>
          </w:tcPr>
          <w:p w:rsidR="008167FD" w:rsidRDefault="008167FD" w:rsidP="008167FD">
            <w:pPr>
              <w:snapToGrid w:val="0"/>
              <w:jc w:val="center"/>
            </w:pPr>
            <w:r w:rsidRPr="00EA46DF">
              <w:rPr>
                <w:rFonts w:hint="eastAsia"/>
              </w:rPr>
              <w:t>HEN12E30A</w:t>
            </w:r>
            <w:r>
              <w:rPr>
                <w:rFonts w:hint="eastAsia"/>
              </w:rPr>
              <w:t>003</w:t>
            </w:r>
          </w:p>
        </w:tc>
        <w:tc>
          <w:tcPr>
            <w:tcW w:w="545" w:type="dxa"/>
            <w:tcBorders>
              <w:bottom w:val="single" w:sz="4" w:space="0" w:color="000000"/>
            </w:tcBorders>
            <w:vAlign w:val="center"/>
          </w:tcPr>
          <w:p w:rsidR="008167FD" w:rsidRPr="00D02E58" w:rsidRDefault="008167FD" w:rsidP="008167FD">
            <w:pPr>
              <w:widowControl/>
              <w:snapToGrid w:val="0"/>
              <w:spacing w:line="320" w:lineRule="exact"/>
              <w:jc w:val="center"/>
              <w:rPr>
                <w:rFonts w:ascii="標楷體" w:eastAsia="標楷體" w:hAnsi="標楷體"/>
                <w:kern w:val="0"/>
              </w:rPr>
            </w:pPr>
            <w:r w:rsidRPr="00D02E58">
              <w:rPr>
                <w:rFonts w:ascii="標楷體" w:eastAsia="標楷體" w:hAnsi="標楷體" w:hint="eastAsia"/>
                <w:kern w:val="0"/>
              </w:rPr>
              <w:t>選</w:t>
            </w:r>
          </w:p>
        </w:tc>
        <w:tc>
          <w:tcPr>
            <w:tcW w:w="457" w:type="dxa"/>
            <w:tcBorders>
              <w:bottom w:val="single" w:sz="4" w:space="0" w:color="000000"/>
            </w:tcBorders>
            <w:vAlign w:val="center"/>
          </w:tcPr>
          <w:p w:rsidR="008167FD" w:rsidRDefault="008167FD" w:rsidP="008167FD">
            <w:pPr>
              <w:snapToGrid w:val="0"/>
              <w:jc w:val="center"/>
            </w:pPr>
            <w:r w:rsidRPr="0098346C">
              <w:rPr>
                <w:rFonts w:hint="eastAsia"/>
                <w:kern w:val="0"/>
              </w:rPr>
              <w:t>2</w:t>
            </w:r>
          </w:p>
        </w:tc>
        <w:tc>
          <w:tcPr>
            <w:tcW w:w="460" w:type="dxa"/>
            <w:tcBorders>
              <w:bottom w:val="single" w:sz="4" w:space="0" w:color="000000"/>
            </w:tcBorders>
            <w:vAlign w:val="center"/>
          </w:tcPr>
          <w:p w:rsidR="008167FD" w:rsidRDefault="008167FD" w:rsidP="008167FD">
            <w:pPr>
              <w:snapToGrid w:val="0"/>
              <w:jc w:val="center"/>
            </w:pPr>
            <w:r w:rsidRPr="001335E0">
              <w:rPr>
                <w:rFonts w:hint="eastAsia"/>
                <w:kern w:val="0"/>
              </w:rPr>
              <w:t>2</w:t>
            </w:r>
          </w:p>
        </w:tc>
        <w:tc>
          <w:tcPr>
            <w:tcW w:w="813" w:type="dxa"/>
            <w:tcBorders>
              <w:bottom w:val="single" w:sz="4" w:space="0" w:color="000000"/>
            </w:tcBorders>
            <w:vAlign w:val="center"/>
          </w:tcPr>
          <w:p w:rsidR="008167FD" w:rsidRPr="00AC5ED1" w:rsidRDefault="008167FD" w:rsidP="008167FD">
            <w:pPr>
              <w:widowControl/>
              <w:snapToGrid w:val="0"/>
              <w:spacing w:line="320" w:lineRule="exact"/>
              <w:jc w:val="center"/>
              <w:rPr>
                <w:rFonts w:ascii="標楷體" w:eastAsia="標楷體" w:hAnsi="標楷體"/>
                <w:kern w:val="0"/>
              </w:rPr>
            </w:pPr>
            <w:r w:rsidRPr="00AC5ED1">
              <w:rPr>
                <w:rFonts w:ascii="標楷體" w:eastAsia="標楷體" w:hAnsi="標楷體" w:hint="eastAsia"/>
                <w:kern w:val="0"/>
              </w:rPr>
              <w:t>二上</w:t>
            </w:r>
          </w:p>
        </w:tc>
        <w:tc>
          <w:tcPr>
            <w:tcW w:w="1981" w:type="dxa"/>
            <w:tcBorders>
              <w:bottom w:val="single" w:sz="4" w:space="0" w:color="000000"/>
            </w:tcBorders>
            <w:vAlign w:val="center"/>
          </w:tcPr>
          <w:p w:rsidR="008167FD" w:rsidRPr="00FD414D" w:rsidRDefault="008167FD" w:rsidP="008167FD">
            <w:pPr>
              <w:pStyle w:val="aa"/>
              <w:tabs>
                <w:tab w:val="left" w:pos="480"/>
              </w:tabs>
              <w:rPr>
                <w:rFonts w:eastAsia="標楷體"/>
                <w:kern w:val="0"/>
                <w:sz w:val="17"/>
                <w:szCs w:val="17"/>
              </w:rPr>
            </w:pPr>
            <w:r w:rsidRPr="00FD414D">
              <w:rPr>
                <w:sz w:val="17"/>
                <w:szCs w:val="17"/>
              </w:rPr>
              <w:t xml:space="preserve">Contemporary </w:t>
            </w:r>
            <w:r w:rsidRPr="00FD414D">
              <w:rPr>
                <w:rFonts w:hint="eastAsia"/>
                <w:sz w:val="17"/>
                <w:szCs w:val="17"/>
              </w:rPr>
              <w:t xml:space="preserve">English </w:t>
            </w:r>
            <w:r w:rsidRPr="00FD414D">
              <w:rPr>
                <w:sz w:val="17"/>
                <w:szCs w:val="17"/>
              </w:rPr>
              <w:t>Children’s Picture Books</w:t>
            </w:r>
          </w:p>
        </w:tc>
        <w:tc>
          <w:tcPr>
            <w:tcW w:w="961" w:type="dxa"/>
            <w:tcBorders>
              <w:bottom w:val="single" w:sz="4" w:space="0" w:color="000000"/>
            </w:tcBorders>
          </w:tcPr>
          <w:p w:rsidR="008167FD" w:rsidRPr="00B22B00" w:rsidRDefault="008167FD" w:rsidP="008167FD">
            <w:pPr>
              <w:snapToGrid w:val="0"/>
              <w:spacing w:line="300" w:lineRule="exact"/>
              <w:rPr>
                <w:rFonts w:eastAsia="標楷體"/>
              </w:rPr>
            </w:pPr>
          </w:p>
        </w:tc>
      </w:tr>
      <w:tr w:rsidR="008167FD" w:rsidRPr="001C4463" w:rsidTr="008167FD">
        <w:trPr>
          <w:trHeight w:val="458"/>
          <w:jc w:val="center"/>
        </w:trPr>
        <w:tc>
          <w:tcPr>
            <w:tcW w:w="456" w:type="dxa"/>
            <w:vMerge/>
            <w:vAlign w:val="center"/>
          </w:tcPr>
          <w:p w:rsidR="008167FD" w:rsidRPr="001C4463" w:rsidRDefault="008167FD" w:rsidP="008167FD">
            <w:pPr>
              <w:snapToGrid w:val="0"/>
              <w:spacing w:line="300" w:lineRule="exact"/>
              <w:jc w:val="center"/>
              <w:rPr>
                <w:rFonts w:eastAsia="標楷體"/>
              </w:rPr>
            </w:pPr>
          </w:p>
        </w:tc>
        <w:tc>
          <w:tcPr>
            <w:tcW w:w="2892" w:type="dxa"/>
            <w:tcBorders>
              <w:top w:val="single" w:sz="4" w:space="0" w:color="000000"/>
            </w:tcBorders>
            <w:vAlign w:val="center"/>
          </w:tcPr>
          <w:p w:rsidR="008167FD" w:rsidRPr="00D02E58" w:rsidRDefault="008167FD" w:rsidP="008167FD">
            <w:pPr>
              <w:widowControl/>
              <w:snapToGrid w:val="0"/>
              <w:spacing w:line="320" w:lineRule="exact"/>
              <w:jc w:val="both"/>
              <w:rPr>
                <w:rFonts w:ascii="標楷體" w:eastAsia="標楷體" w:hAnsi="標楷體"/>
                <w:kern w:val="0"/>
              </w:rPr>
            </w:pPr>
            <w:r w:rsidRPr="00D02E58">
              <w:rPr>
                <w:rFonts w:ascii="標楷體" w:eastAsia="標楷體" w:hAnsi="標楷體" w:hint="eastAsia"/>
                <w:kern w:val="0"/>
              </w:rPr>
              <w:t>英詩選讀</w:t>
            </w:r>
          </w:p>
        </w:tc>
        <w:tc>
          <w:tcPr>
            <w:tcW w:w="2069" w:type="dxa"/>
            <w:tcBorders>
              <w:top w:val="single" w:sz="4" w:space="0" w:color="000000"/>
            </w:tcBorders>
            <w:vAlign w:val="center"/>
          </w:tcPr>
          <w:p w:rsidR="008167FD" w:rsidRDefault="008167FD" w:rsidP="008167FD">
            <w:pPr>
              <w:snapToGrid w:val="0"/>
              <w:jc w:val="center"/>
            </w:pPr>
            <w:r w:rsidRPr="00EA46DF">
              <w:rPr>
                <w:rFonts w:hint="eastAsia"/>
              </w:rPr>
              <w:t>HEN12E30A</w:t>
            </w:r>
            <w:r>
              <w:rPr>
                <w:rFonts w:hint="eastAsia"/>
              </w:rPr>
              <w:t>004</w:t>
            </w:r>
          </w:p>
        </w:tc>
        <w:tc>
          <w:tcPr>
            <w:tcW w:w="545" w:type="dxa"/>
            <w:tcBorders>
              <w:top w:val="single" w:sz="4" w:space="0" w:color="000000"/>
            </w:tcBorders>
            <w:vAlign w:val="center"/>
          </w:tcPr>
          <w:p w:rsidR="008167FD" w:rsidRPr="00D02E58" w:rsidRDefault="008167FD" w:rsidP="008167FD">
            <w:pPr>
              <w:widowControl/>
              <w:snapToGrid w:val="0"/>
              <w:spacing w:line="320" w:lineRule="exact"/>
              <w:jc w:val="center"/>
              <w:rPr>
                <w:rFonts w:ascii="標楷體" w:eastAsia="標楷體" w:hAnsi="標楷體"/>
                <w:kern w:val="0"/>
              </w:rPr>
            </w:pPr>
            <w:r w:rsidRPr="00D02E58">
              <w:rPr>
                <w:rFonts w:ascii="標楷體" w:eastAsia="標楷體" w:hAnsi="標楷體" w:hint="eastAsia"/>
                <w:kern w:val="0"/>
              </w:rPr>
              <w:t>選</w:t>
            </w:r>
          </w:p>
        </w:tc>
        <w:tc>
          <w:tcPr>
            <w:tcW w:w="457" w:type="dxa"/>
            <w:tcBorders>
              <w:top w:val="single" w:sz="4" w:space="0" w:color="000000"/>
            </w:tcBorders>
            <w:vAlign w:val="center"/>
          </w:tcPr>
          <w:p w:rsidR="008167FD" w:rsidRDefault="008167FD" w:rsidP="008167FD">
            <w:pPr>
              <w:snapToGrid w:val="0"/>
              <w:jc w:val="center"/>
            </w:pPr>
            <w:r w:rsidRPr="0098346C">
              <w:rPr>
                <w:rFonts w:hint="eastAsia"/>
                <w:kern w:val="0"/>
              </w:rPr>
              <w:t>2</w:t>
            </w:r>
          </w:p>
        </w:tc>
        <w:tc>
          <w:tcPr>
            <w:tcW w:w="460" w:type="dxa"/>
            <w:tcBorders>
              <w:top w:val="single" w:sz="4" w:space="0" w:color="000000"/>
            </w:tcBorders>
            <w:vAlign w:val="center"/>
          </w:tcPr>
          <w:p w:rsidR="008167FD" w:rsidRDefault="008167FD" w:rsidP="008167FD">
            <w:pPr>
              <w:snapToGrid w:val="0"/>
              <w:jc w:val="center"/>
            </w:pPr>
            <w:r w:rsidRPr="001335E0">
              <w:rPr>
                <w:rFonts w:hint="eastAsia"/>
                <w:kern w:val="0"/>
              </w:rPr>
              <w:t>2</w:t>
            </w:r>
          </w:p>
        </w:tc>
        <w:tc>
          <w:tcPr>
            <w:tcW w:w="813" w:type="dxa"/>
            <w:tcBorders>
              <w:top w:val="single" w:sz="4" w:space="0" w:color="000000"/>
            </w:tcBorders>
            <w:vAlign w:val="center"/>
          </w:tcPr>
          <w:p w:rsidR="008167FD" w:rsidRPr="00AC5ED1" w:rsidRDefault="008167FD" w:rsidP="008167FD">
            <w:pPr>
              <w:widowControl/>
              <w:snapToGrid w:val="0"/>
              <w:spacing w:line="300" w:lineRule="exact"/>
              <w:jc w:val="center"/>
              <w:rPr>
                <w:rFonts w:ascii="標楷體" w:eastAsia="標楷體" w:hAnsi="標楷體"/>
                <w:kern w:val="0"/>
              </w:rPr>
            </w:pPr>
            <w:r w:rsidRPr="00AC5ED1">
              <w:rPr>
                <w:rFonts w:ascii="標楷體" w:eastAsia="標楷體" w:hAnsi="標楷體" w:hint="eastAsia"/>
                <w:kern w:val="0"/>
              </w:rPr>
              <w:t>二下</w:t>
            </w:r>
          </w:p>
        </w:tc>
        <w:tc>
          <w:tcPr>
            <w:tcW w:w="1981" w:type="dxa"/>
            <w:tcBorders>
              <w:top w:val="single" w:sz="4" w:space="0" w:color="000000"/>
            </w:tcBorders>
            <w:vAlign w:val="center"/>
          </w:tcPr>
          <w:p w:rsidR="008167FD" w:rsidRPr="00BC586E" w:rsidRDefault="008167FD" w:rsidP="008167FD">
            <w:pPr>
              <w:pStyle w:val="aa"/>
              <w:tabs>
                <w:tab w:val="left" w:pos="480"/>
              </w:tabs>
              <w:rPr>
                <w:rFonts w:ascii="標楷體" w:eastAsia="標楷體" w:hAnsi="標楷體"/>
                <w:kern w:val="0"/>
                <w:sz w:val="22"/>
                <w:szCs w:val="22"/>
              </w:rPr>
            </w:pPr>
            <w:r w:rsidRPr="00BC586E">
              <w:rPr>
                <w:rFonts w:hint="eastAsia"/>
                <w:sz w:val="22"/>
                <w:szCs w:val="22"/>
              </w:rPr>
              <w:t>Selected Readings of English Poetry</w:t>
            </w:r>
          </w:p>
        </w:tc>
        <w:tc>
          <w:tcPr>
            <w:tcW w:w="961" w:type="dxa"/>
            <w:tcBorders>
              <w:top w:val="single" w:sz="4" w:space="0" w:color="000000"/>
            </w:tcBorders>
          </w:tcPr>
          <w:p w:rsidR="008167FD" w:rsidRPr="00B22B00" w:rsidRDefault="008167FD" w:rsidP="008167FD">
            <w:pPr>
              <w:snapToGrid w:val="0"/>
              <w:spacing w:line="300" w:lineRule="exact"/>
              <w:rPr>
                <w:rFonts w:eastAsia="標楷體"/>
              </w:rPr>
            </w:pPr>
          </w:p>
        </w:tc>
      </w:tr>
      <w:tr w:rsidR="008167FD" w:rsidRPr="001C4463" w:rsidTr="008167FD">
        <w:trPr>
          <w:trHeight w:val="381"/>
          <w:jc w:val="center"/>
        </w:trPr>
        <w:tc>
          <w:tcPr>
            <w:tcW w:w="456" w:type="dxa"/>
            <w:vMerge/>
            <w:vAlign w:val="center"/>
          </w:tcPr>
          <w:p w:rsidR="008167FD" w:rsidRPr="001C4463" w:rsidRDefault="008167FD" w:rsidP="008167FD">
            <w:pPr>
              <w:snapToGrid w:val="0"/>
              <w:spacing w:line="300" w:lineRule="exact"/>
              <w:jc w:val="center"/>
              <w:rPr>
                <w:rFonts w:eastAsia="標楷體"/>
              </w:rPr>
            </w:pPr>
          </w:p>
        </w:tc>
        <w:tc>
          <w:tcPr>
            <w:tcW w:w="2892" w:type="dxa"/>
            <w:tcBorders>
              <w:bottom w:val="single" w:sz="4" w:space="0" w:color="000000"/>
            </w:tcBorders>
            <w:vAlign w:val="center"/>
          </w:tcPr>
          <w:p w:rsidR="008167FD" w:rsidRPr="00D02E58" w:rsidRDefault="008167FD" w:rsidP="008167FD">
            <w:pPr>
              <w:widowControl/>
              <w:snapToGrid w:val="0"/>
              <w:spacing w:line="320" w:lineRule="exact"/>
              <w:jc w:val="both"/>
              <w:rPr>
                <w:rFonts w:ascii="標楷體" w:eastAsia="標楷體" w:hAnsi="標楷體"/>
                <w:kern w:val="0"/>
              </w:rPr>
            </w:pPr>
            <w:r w:rsidRPr="00D02E58">
              <w:rPr>
                <w:rFonts w:ascii="標楷體" w:eastAsia="標楷體" w:hAnsi="標楷體" w:hint="eastAsia"/>
                <w:kern w:val="0"/>
              </w:rPr>
              <w:t>戲劇選讀</w:t>
            </w:r>
          </w:p>
        </w:tc>
        <w:tc>
          <w:tcPr>
            <w:tcW w:w="2069" w:type="dxa"/>
            <w:tcBorders>
              <w:bottom w:val="single" w:sz="4" w:space="0" w:color="000000"/>
            </w:tcBorders>
            <w:vAlign w:val="center"/>
          </w:tcPr>
          <w:p w:rsidR="008167FD" w:rsidRDefault="008167FD" w:rsidP="008167FD">
            <w:pPr>
              <w:snapToGrid w:val="0"/>
              <w:jc w:val="center"/>
            </w:pPr>
            <w:r w:rsidRPr="00EA46DF">
              <w:rPr>
                <w:rFonts w:hint="eastAsia"/>
              </w:rPr>
              <w:t>HEN12E30A</w:t>
            </w:r>
            <w:r>
              <w:rPr>
                <w:rFonts w:hint="eastAsia"/>
              </w:rPr>
              <w:t>005</w:t>
            </w:r>
          </w:p>
        </w:tc>
        <w:tc>
          <w:tcPr>
            <w:tcW w:w="545" w:type="dxa"/>
            <w:tcBorders>
              <w:bottom w:val="single" w:sz="4" w:space="0" w:color="000000"/>
            </w:tcBorders>
            <w:vAlign w:val="center"/>
          </w:tcPr>
          <w:p w:rsidR="008167FD" w:rsidRPr="00D02E58" w:rsidRDefault="008167FD" w:rsidP="008167FD">
            <w:pPr>
              <w:widowControl/>
              <w:snapToGrid w:val="0"/>
              <w:spacing w:line="320" w:lineRule="exact"/>
              <w:jc w:val="center"/>
              <w:rPr>
                <w:rFonts w:ascii="標楷體" w:eastAsia="標楷體" w:hAnsi="標楷體"/>
                <w:kern w:val="0"/>
              </w:rPr>
            </w:pPr>
            <w:r w:rsidRPr="00D02E58">
              <w:rPr>
                <w:rFonts w:ascii="標楷體" w:eastAsia="標楷體" w:hAnsi="標楷體" w:hint="eastAsia"/>
                <w:kern w:val="0"/>
              </w:rPr>
              <w:t>選</w:t>
            </w:r>
          </w:p>
        </w:tc>
        <w:tc>
          <w:tcPr>
            <w:tcW w:w="457" w:type="dxa"/>
            <w:tcBorders>
              <w:bottom w:val="single" w:sz="4" w:space="0" w:color="000000"/>
            </w:tcBorders>
            <w:vAlign w:val="center"/>
          </w:tcPr>
          <w:p w:rsidR="008167FD" w:rsidRDefault="008167FD" w:rsidP="008167FD">
            <w:pPr>
              <w:snapToGrid w:val="0"/>
              <w:jc w:val="center"/>
            </w:pPr>
            <w:r w:rsidRPr="0098346C">
              <w:rPr>
                <w:rFonts w:hint="eastAsia"/>
                <w:kern w:val="0"/>
              </w:rPr>
              <w:t>2</w:t>
            </w:r>
          </w:p>
        </w:tc>
        <w:tc>
          <w:tcPr>
            <w:tcW w:w="460" w:type="dxa"/>
            <w:tcBorders>
              <w:bottom w:val="single" w:sz="4" w:space="0" w:color="000000"/>
            </w:tcBorders>
            <w:vAlign w:val="center"/>
          </w:tcPr>
          <w:p w:rsidR="008167FD" w:rsidRDefault="008167FD" w:rsidP="008167FD">
            <w:pPr>
              <w:snapToGrid w:val="0"/>
              <w:jc w:val="center"/>
            </w:pPr>
            <w:r w:rsidRPr="001335E0">
              <w:rPr>
                <w:rFonts w:hint="eastAsia"/>
                <w:kern w:val="0"/>
              </w:rPr>
              <w:t>2</w:t>
            </w:r>
          </w:p>
        </w:tc>
        <w:tc>
          <w:tcPr>
            <w:tcW w:w="813" w:type="dxa"/>
            <w:tcBorders>
              <w:bottom w:val="single" w:sz="4" w:space="0" w:color="000000"/>
            </w:tcBorders>
            <w:vAlign w:val="center"/>
          </w:tcPr>
          <w:p w:rsidR="008167FD" w:rsidRPr="00AC5ED1" w:rsidRDefault="008167FD" w:rsidP="008167FD">
            <w:pPr>
              <w:widowControl/>
              <w:snapToGrid w:val="0"/>
              <w:spacing w:line="300" w:lineRule="exact"/>
              <w:jc w:val="center"/>
              <w:rPr>
                <w:rFonts w:ascii="標楷體" w:eastAsia="標楷體" w:hAnsi="標楷體"/>
                <w:kern w:val="0"/>
              </w:rPr>
            </w:pPr>
            <w:r w:rsidRPr="00AC5ED1">
              <w:rPr>
                <w:rFonts w:ascii="標楷體" w:eastAsia="標楷體" w:hAnsi="標楷體" w:hint="eastAsia"/>
                <w:kern w:val="0"/>
              </w:rPr>
              <w:t>二下</w:t>
            </w:r>
          </w:p>
        </w:tc>
        <w:tc>
          <w:tcPr>
            <w:tcW w:w="1981" w:type="dxa"/>
            <w:tcBorders>
              <w:bottom w:val="single" w:sz="4" w:space="0" w:color="000000"/>
            </w:tcBorders>
            <w:vAlign w:val="center"/>
          </w:tcPr>
          <w:p w:rsidR="008167FD" w:rsidRPr="00BC586E" w:rsidRDefault="008167FD" w:rsidP="008167FD">
            <w:pPr>
              <w:pStyle w:val="aa"/>
              <w:tabs>
                <w:tab w:val="left" w:pos="480"/>
              </w:tabs>
              <w:rPr>
                <w:rFonts w:ascii="標楷體" w:eastAsia="標楷體" w:hAnsi="標楷體"/>
                <w:kern w:val="0"/>
                <w:sz w:val="22"/>
                <w:szCs w:val="22"/>
              </w:rPr>
            </w:pPr>
            <w:r w:rsidRPr="00BC586E">
              <w:rPr>
                <w:rFonts w:hint="eastAsia"/>
                <w:sz w:val="22"/>
                <w:szCs w:val="22"/>
              </w:rPr>
              <w:t>Selected Readings of English Drama</w:t>
            </w:r>
          </w:p>
        </w:tc>
        <w:tc>
          <w:tcPr>
            <w:tcW w:w="961" w:type="dxa"/>
            <w:tcBorders>
              <w:bottom w:val="single" w:sz="4" w:space="0" w:color="000000"/>
            </w:tcBorders>
          </w:tcPr>
          <w:p w:rsidR="008167FD" w:rsidRPr="00B22B00" w:rsidRDefault="008167FD" w:rsidP="008167FD">
            <w:pPr>
              <w:snapToGrid w:val="0"/>
              <w:spacing w:line="300" w:lineRule="exact"/>
              <w:rPr>
                <w:rFonts w:eastAsia="標楷體"/>
              </w:rPr>
            </w:pPr>
          </w:p>
        </w:tc>
      </w:tr>
      <w:tr w:rsidR="008167FD" w:rsidRPr="001C4463" w:rsidTr="008167FD">
        <w:trPr>
          <w:trHeight w:val="381"/>
          <w:jc w:val="center"/>
        </w:trPr>
        <w:tc>
          <w:tcPr>
            <w:tcW w:w="456" w:type="dxa"/>
            <w:vMerge/>
            <w:vAlign w:val="center"/>
          </w:tcPr>
          <w:p w:rsidR="008167FD" w:rsidRPr="001C4463" w:rsidRDefault="008167FD" w:rsidP="008167FD">
            <w:pPr>
              <w:snapToGrid w:val="0"/>
              <w:spacing w:line="300" w:lineRule="exact"/>
              <w:jc w:val="center"/>
              <w:rPr>
                <w:rFonts w:eastAsia="標楷體"/>
              </w:rPr>
            </w:pPr>
          </w:p>
        </w:tc>
        <w:tc>
          <w:tcPr>
            <w:tcW w:w="2892" w:type="dxa"/>
            <w:vAlign w:val="center"/>
          </w:tcPr>
          <w:p w:rsidR="008167FD" w:rsidRPr="00D02E58" w:rsidRDefault="008167FD" w:rsidP="008167FD">
            <w:pPr>
              <w:widowControl/>
              <w:snapToGrid w:val="0"/>
              <w:spacing w:line="320" w:lineRule="exact"/>
              <w:jc w:val="both"/>
              <w:rPr>
                <w:rFonts w:ascii="標楷體" w:eastAsia="標楷體" w:hAnsi="標楷體"/>
                <w:kern w:val="0"/>
              </w:rPr>
            </w:pPr>
            <w:r w:rsidRPr="00D02E58">
              <w:rPr>
                <w:rFonts w:ascii="標楷體" w:eastAsia="標楷體" w:hAnsi="標楷體" w:hint="eastAsia"/>
                <w:kern w:val="0"/>
              </w:rPr>
              <w:t>小說選讀</w:t>
            </w:r>
          </w:p>
        </w:tc>
        <w:tc>
          <w:tcPr>
            <w:tcW w:w="2069" w:type="dxa"/>
            <w:vAlign w:val="center"/>
          </w:tcPr>
          <w:p w:rsidR="008167FD" w:rsidRDefault="008167FD" w:rsidP="008167FD">
            <w:pPr>
              <w:snapToGrid w:val="0"/>
              <w:jc w:val="center"/>
            </w:pPr>
            <w:r w:rsidRPr="00EA46DF">
              <w:rPr>
                <w:rFonts w:hint="eastAsia"/>
              </w:rPr>
              <w:t>HEN12E30A</w:t>
            </w:r>
            <w:r>
              <w:rPr>
                <w:rFonts w:hint="eastAsia"/>
              </w:rPr>
              <w:t>006</w:t>
            </w:r>
          </w:p>
        </w:tc>
        <w:tc>
          <w:tcPr>
            <w:tcW w:w="545" w:type="dxa"/>
            <w:vAlign w:val="center"/>
          </w:tcPr>
          <w:p w:rsidR="008167FD" w:rsidRPr="00D02E58" w:rsidRDefault="008167FD" w:rsidP="008167FD">
            <w:pPr>
              <w:widowControl/>
              <w:snapToGrid w:val="0"/>
              <w:spacing w:line="320" w:lineRule="exact"/>
              <w:jc w:val="center"/>
              <w:rPr>
                <w:rFonts w:ascii="標楷體" w:eastAsia="標楷體" w:hAnsi="標楷體"/>
                <w:kern w:val="0"/>
              </w:rPr>
            </w:pPr>
            <w:r w:rsidRPr="00D02E58">
              <w:rPr>
                <w:rFonts w:ascii="標楷體" w:eastAsia="標楷體" w:hAnsi="標楷體" w:hint="eastAsia"/>
                <w:kern w:val="0"/>
              </w:rPr>
              <w:t>選</w:t>
            </w:r>
          </w:p>
        </w:tc>
        <w:tc>
          <w:tcPr>
            <w:tcW w:w="457" w:type="dxa"/>
            <w:vAlign w:val="center"/>
          </w:tcPr>
          <w:p w:rsidR="008167FD" w:rsidRDefault="008167FD" w:rsidP="008167FD">
            <w:pPr>
              <w:snapToGrid w:val="0"/>
              <w:jc w:val="center"/>
            </w:pPr>
            <w:r w:rsidRPr="0098346C">
              <w:rPr>
                <w:rFonts w:hint="eastAsia"/>
                <w:kern w:val="0"/>
              </w:rPr>
              <w:t>2</w:t>
            </w:r>
          </w:p>
        </w:tc>
        <w:tc>
          <w:tcPr>
            <w:tcW w:w="460" w:type="dxa"/>
            <w:vAlign w:val="center"/>
          </w:tcPr>
          <w:p w:rsidR="008167FD" w:rsidRDefault="008167FD" w:rsidP="008167FD">
            <w:pPr>
              <w:snapToGrid w:val="0"/>
              <w:jc w:val="center"/>
            </w:pPr>
            <w:r w:rsidRPr="001335E0">
              <w:rPr>
                <w:rFonts w:hint="eastAsia"/>
                <w:kern w:val="0"/>
              </w:rPr>
              <w:t>2</w:t>
            </w:r>
          </w:p>
        </w:tc>
        <w:tc>
          <w:tcPr>
            <w:tcW w:w="813" w:type="dxa"/>
            <w:vAlign w:val="center"/>
          </w:tcPr>
          <w:p w:rsidR="008167FD" w:rsidRPr="00AC5ED1" w:rsidRDefault="008167FD" w:rsidP="008167FD">
            <w:pPr>
              <w:widowControl/>
              <w:snapToGrid w:val="0"/>
              <w:spacing w:line="300" w:lineRule="exact"/>
              <w:jc w:val="center"/>
              <w:rPr>
                <w:rFonts w:ascii="標楷體" w:eastAsia="標楷體" w:hAnsi="標楷體"/>
                <w:kern w:val="0"/>
              </w:rPr>
            </w:pPr>
            <w:r w:rsidRPr="00AC5ED1">
              <w:rPr>
                <w:rFonts w:ascii="標楷體" w:eastAsia="標楷體" w:hAnsi="標楷體" w:hint="eastAsia"/>
                <w:kern w:val="0"/>
              </w:rPr>
              <w:t>二下</w:t>
            </w:r>
          </w:p>
        </w:tc>
        <w:tc>
          <w:tcPr>
            <w:tcW w:w="1981" w:type="dxa"/>
            <w:vAlign w:val="center"/>
          </w:tcPr>
          <w:p w:rsidR="008167FD" w:rsidRPr="00BC586E" w:rsidRDefault="008167FD" w:rsidP="008167FD">
            <w:pPr>
              <w:pStyle w:val="aa"/>
              <w:tabs>
                <w:tab w:val="left" w:pos="480"/>
              </w:tabs>
              <w:rPr>
                <w:rFonts w:ascii="標楷體" w:eastAsia="標楷體" w:hAnsi="標楷體"/>
                <w:kern w:val="0"/>
                <w:sz w:val="22"/>
                <w:szCs w:val="22"/>
              </w:rPr>
            </w:pPr>
            <w:r w:rsidRPr="00BC586E">
              <w:rPr>
                <w:rFonts w:hint="eastAsia"/>
                <w:sz w:val="22"/>
                <w:szCs w:val="22"/>
              </w:rPr>
              <w:t>Selected Readings of English Fiction</w:t>
            </w:r>
          </w:p>
        </w:tc>
        <w:tc>
          <w:tcPr>
            <w:tcW w:w="961" w:type="dxa"/>
          </w:tcPr>
          <w:p w:rsidR="008167FD" w:rsidRPr="00B22B00" w:rsidRDefault="008167FD" w:rsidP="008167FD">
            <w:pPr>
              <w:snapToGrid w:val="0"/>
              <w:spacing w:line="300" w:lineRule="exact"/>
              <w:rPr>
                <w:rFonts w:eastAsia="標楷體"/>
              </w:rPr>
            </w:pPr>
          </w:p>
        </w:tc>
      </w:tr>
      <w:tr w:rsidR="008167FD" w:rsidRPr="001C4463" w:rsidTr="008167FD">
        <w:trPr>
          <w:trHeight w:val="381"/>
          <w:jc w:val="center"/>
        </w:trPr>
        <w:tc>
          <w:tcPr>
            <w:tcW w:w="456" w:type="dxa"/>
            <w:vMerge/>
            <w:vAlign w:val="center"/>
          </w:tcPr>
          <w:p w:rsidR="008167FD" w:rsidRPr="001C4463" w:rsidRDefault="008167FD" w:rsidP="008167FD">
            <w:pPr>
              <w:snapToGrid w:val="0"/>
              <w:spacing w:line="300" w:lineRule="exact"/>
              <w:jc w:val="center"/>
              <w:rPr>
                <w:rFonts w:eastAsia="標楷體"/>
              </w:rPr>
            </w:pPr>
          </w:p>
        </w:tc>
        <w:tc>
          <w:tcPr>
            <w:tcW w:w="2892" w:type="dxa"/>
            <w:vAlign w:val="center"/>
          </w:tcPr>
          <w:p w:rsidR="008167FD" w:rsidRPr="0075573E" w:rsidRDefault="008167FD" w:rsidP="008167FD">
            <w:pPr>
              <w:widowControl/>
              <w:snapToGrid w:val="0"/>
              <w:spacing w:line="320" w:lineRule="exact"/>
              <w:jc w:val="both"/>
              <w:rPr>
                <w:rFonts w:ascii="標楷體" w:eastAsia="標楷體" w:hAnsi="標楷體"/>
                <w:spacing w:val="-20"/>
                <w:kern w:val="0"/>
              </w:rPr>
            </w:pPr>
            <w:r w:rsidRPr="0075573E">
              <w:rPr>
                <w:rFonts w:ascii="標楷體" w:eastAsia="標楷體" w:hAnsi="標楷體" w:hint="eastAsia"/>
              </w:rPr>
              <w:t>聖經文學</w:t>
            </w:r>
          </w:p>
        </w:tc>
        <w:tc>
          <w:tcPr>
            <w:tcW w:w="2069" w:type="dxa"/>
            <w:vAlign w:val="center"/>
          </w:tcPr>
          <w:p w:rsidR="008167FD" w:rsidRPr="0075573E" w:rsidRDefault="008167FD" w:rsidP="008167FD">
            <w:pPr>
              <w:snapToGrid w:val="0"/>
              <w:jc w:val="center"/>
            </w:pPr>
            <w:r w:rsidRPr="0075573E">
              <w:rPr>
                <w:rFonts w:hint="eastAsia"/>
              </w:rPr>
              <w:t>HEN12E30A007</w:t>
            </w:r>
          </w:p>
        </w:tc>
        <w:tc>
          <w:tcPr>
            <w:tcW w:w="545" w:type="dxa"/>
            <w:vAlign w:val="center"/>
          </w:tcPr>
          <w:p w:rsidR="008167FD" w:rsidRPr="0075573E" w:rsidRDefault="008167FD" w:rsidP="008167FD">
            <w:pPr>
              <w:widowControl/>
              <w:snapToGrid w:val="0"/>
              <w:spacing w:line="320" w:lineRule="exact"/>
              <w:jc w:val="center"/>
              <w:rPr>
                <w:rFonts w:ascii="標楷體" w:eastAsia="標楷體" w:hAnsi="標楷體"/>
                <w:kern w:val="0"/>
              </w:rPr>
            </w:pPr>
            <w:r w:rsidRPr="0075573E">
              <w:rPr>
                <w:rFonts w:ascii="標楷體" w:eastAsia="標楷體" w:hAnsi="標楷體" w:hint="eastAsia"/>
                <w:kern w:val="0"/>
              </w:rPr>
              <w:t>選</w:t>
            </w:r>
          </w:p>
        </w:tc>
        <w:tc>
          <w:tcPr>
            <w:tcW w:w="457" w:type="dxa"/>
            <w:vAlign w:val="center"/>
          </w:tcPr>
          <w:p w:rsidR="008167FD" w:rsidRPr="0075573E" w:rsidRDefault="008167FD" w:rsidP="008167FD">
            <w:pPr>
              <w:snapToGrid w:val="0"/>
              <w:jc w:val="center"/>
            </w:pPr>
            <w:r w:rsidRPr="0075573E">
              <w:rPr>
                <w:rFonts w:hint="eastAsia"/>
                <w:kern w:val="0"/>
              </w:rPr>
              <w:t>2</w:t>
            </w:r>
          </w:p>
        </w:tc>
        <w:tc>
          <w:tcPr>
            <w:tcW w:w="460" w:type="dxa"/>
            <w:vAlign w:val="center"/>
          </w:tcPr>
          <w:p w:rsidR="008167FD" w:rsidRPr="0075573E" w:rsidRDefault="008167FD" w:rsidP="008167FD">
            <w:pPr>
              <w:snapToGrid w:val="0"/>
              <w:jc w:val="center"/>
            </w:pPr>
            <w:r w:rsidRPr="0075573E">
              <w:rPr>
                <w:rFonts w:hint="eastAsia"/>
                <w:kern w:val="0"/>
              </w:rPr>
              <w:t>2</w:t>
            </w:r>
          </w:p>
        </w:tc>
        <w:tc>
          <w:tcPr>
            <w:tcW w:w="813" w:type="dxa"/>
            <w:vAlign w:val="center"/>
          </w:tcPr>
          <w:p w:rsidR="008167FD" w:rsidRPr="0075573E" w:rsidRDefault="008167FD" w:rsidP="008167FD">
            <w:pPr>
              <w:widowControl/>
              <w:snapToGrid w:val="0"/>
              <w:spacing w:line="320" w:lineRule="exact"/>
              <w:jc w:val="center"/>
              <w:rPr>
                <w:rFonts w:ascii="標楷體" w:eastAsia="標楷體" w:hAnsi="標楷體"/>
                <w:kern w:val="0"/>
              </w:rPr>
            </w:pPr>
            <w:r w:rsidRPr="0075573E">
              <w:rPr>
                <w:rFonts w:ascii="標楷體" w:eastAsia="標楷體" w:hAnsi="標楷體" w:hint="eastAsia"/>
                <w:kern w:val="0"/>
              </w:rPr>
              <w:t>三上</w:t>
            </w:r>
          </w:p>
        </w:tc>
        <w:tc>
          <w:tcPr>
            <w:tcW w:w="1981" w:type="dxa"/>
            <w:vAlign w:val="center"/>
          </w:tcPr>
          <w:p w:rsidR="008167FD" w:rsidRPr="0075573E" w:rsidRDefault="008167FD" w:rsidP="008167FD">
            <w:pPr>
              <w:pStyle w:val="aa"/>
              <w:tabs>
                <w:tab w:val="left" w:pos="480"/>
              </w:tabs>
              <w:rPr>
                <w:rFonts w:eastAsia="標楷體"/>
                <w:kern w:val="0"/>
                <w:sz w:val="22"/>
                <w:szCs w:val="22"/>
              </w:rPr>
            </w:pPr>
            <w:r w:rsidRPr="0075573E">
              <w:rPr>
                <w:rFonts w:hint="eastAsia"/>
                <w:sz w:val="22"/>
                <w:szCs w:val="22"/>
              </w:rPr>
              <w:t>Biblical Literature</w:t>
            </w:r>
          </w:p>
        </w:tc>
        <w:tc>
          <w:tcPr>
            <w:tcW w:w="961" w:type="dxa"/>
          </w:tcPr>
          <w:p w:rsidR="008167FD" w:rsidRPr="0075573E" w:rsidRDefault="008167FD" w:rsidP="008167FD">
            <w:pPr>
              <w:snapToGrid w:val="0"/>
              <w:spacing w:line="300" w:lineRule="exact"/>
              <w:rPr>
                <w:rFonts w:eastAsia="標楷體"/>
              </w:rPr>
            </w:pPr>
          </w:p>
        </w:tc>
      </w:tr>
      <w:tr w:rsidR="008167FD" w:rsidRPr="001C4463" w:rsidTr="008167FD">
        <w:trPr>
          <w:trHeight w:val="381"/>
          <w:jc w:val="center"/>
        </w:trPr>
        <w:tc>
          <w:tcPr>
            <w:tcW w:w="456" w:type="dxa"/>
            <w:vMerge/>
            <w:vAlign w:val="center"/>
          </w:tcPr>
          <w:p w:rsidR="008167FD" w:rsidRPr="001C4463" w:rsidRDefault="008167FD" w:rsidP="008167FD">
            <w:pPr>
              <w:snapToGrid w:val="0"/>
              <w:spacing w:line="300" w:lineRule="exact"/>
              <w:jc w:val="center"/>
              <w:rPr>
                <w:rFonts w:eastAsia="標楷體"/>
              </w:rPr>
            </w:pPr>
          </w:p>
        </w:tc>
        <w:tc>
          <w:tcPr>
            <w:tcW w:w="2892" w:type="dxa"/>
            <w:vAlign w:val="center"/>
          </w:tcPr>
          <w:p w:rsidR="008167FD" w:rsidRPr="00D02E58" w:rsidRDefault="008167FD" w:rsidP="008167FD">
            <w:pPr>
              <w:widowControl/>
              <w:snapToGrid w:val="0"/>
              <w:spacing w:line="320" w:lineRule="exact"/>
              <w:jc w:val="both"/>
              <w:rPr>
                <w:rFonts w:ascii="標楷體" w:eastAsia="標楷體" w:hAnsi="標楷體"/>
                <w:kern w:val="0"/>
              </w:rPr>
            </w:pPr>
            <w:r w:rsidRPr="00D02E58">
              <w:rPr>
                <w:rFonts w:ascii="標楷體" w:eastAsia="標楷體" w:hAnsi="標楷體"/>
              </w:rPr>
              <w:t>兒童文學改編電影</w:t>
            </w:r>
          </w:p>
        </w:tc>
        <w:tc>
          <w:tcPr>
            <w:tcW w:w="2069" w:type="dxa"/>
            <w:vAlign w:val="center"/>
          </w:tcPr>
          <w:p w:rsidR="008167FD" w:rsidRDefault="008167FD" w:rsidP="008167FD">
            <w:pPr>
              <w:snapToGrid w:val="0"/>
              <w:jc w:val="center"/>
            </w:pPr>
            <w:r w:rsidRPr="00EA46DF">
              <w:rPr>
                <w:rFonts w:hint="eastAsia"/>
              </w:rPr>
              <w:t>HEN12E30A</w:t>
            </w:r>
            <w:r>
              <w:rPr>
                <w:rFonts w:hint="eastAsia"/>
              </w:rPr>
              <w:t>008</w:t>
            </w:r>
          </w:p>
        </w:tc>
        <w:tc>
          <w:tcPr>
            <w:tcW w:w="545" w:type="dxa"/>
            <w:vAlign w:val="center"/>
          </w:tcPr>
          <w:p w:rsidR="008167FD" w:rsidRPr="00D02E58" w:rsidRDefault="008167FD" w:rsidP="008167FD">
            <w:pPr>
              <w:widowControl/>
              <w:snapToGrid w:val="0"/>
              <w:spacing w:line="320" w:lineRule="exact"/>
              <w:jc w:val="center"/>
              <w:rPr>
                <w:rFonts w:ascii="標楷體" w:eastAsia="標楷體" w:hAnsi="標楷體"/>
                <w:kern w:val="0"/>
              </w:rPr>
            </w:pPr>
            <w:r w:rsidRPr="00D02E58">
              <w:rPr>
                <w:rFonts w:ascii="標楷體" w:eastAsia="標楷體" w:hAnsi="標楷體" w:hint="eastAsia"/>
                <w:kern w:val="0"/>
              </w:rPr>
              <w:t>選</w:t>
            </w:r>
          </w:p>
        </w:tc>
        <w:tc>
          <w:tcPr>
            <w:tcW w:w="457" w:type="dxa"/>
            <w:vAlign w:val="center"/>
          </w:tcPr>
          <w:p w:rsidR="008167FD" w:rsidRDefault="008167FD" w:rsidP="008167FD">
            <w:pPr>
              <w:snapToGrid w:val="0"/>
              <w:jc w:val="center"/>
            </w:pPr>
            <w:r w:rsidRPr="0098346C">
              <w:rPr>
                <w:rFonts w:hint="eastAsia"/>
                <w:kern w:val="0"/>
              </w:rPr>
              <w:t>2</w:t>
            </w:r>
          </w:p>
        </w:tc>
        <w:tc>
          <w:tcPr>
            <w:tcW w:w="460" w:type="dxa"/>
            <w:vAlign w:val="center"/>
          </w:tcPr>
          <w:p w:rsidR="008167FD" w:rsidRDefault="008167FD" w:rsidP="008167FD">
            <w:pPr>
              <w:snapToGrid w:val="0"/>
              <w:jc w:val="center"/>
            </w:pPr>
            <w:r w:rsidRPr="001335E0">
              <w:rPr>
                <w:rFonts w:hint="eastAsia"/>
                <w:kern w:val="0"/>
              </w:rPr>
              <w:t>2</w:t>
            </w:r>
          </w:p>
        </w:tc>
        <w:tc>
          <w:tcPr>
            <w:tcW w:w="813" w:type="dxa"/>
            <w:vAlign w:val="center"/>
          </w:tcPr>
          <w:p w:rsidR="008167FD" w:rsidRPr="00AC5ED1" w:rsidRDefault="008167FD" w:rsidP="008167FD">
            <w:pPr>
              <w:widowControl/>
              <w:snapToGrid w:val="0"/>
              <w:spacing w:line="300" w:lineRule="exact"/>
              <w:jc w:val="center"/>
              <w:rPr>
                <w:rFonts w:ascii="標楷體" w:eastAsia="標楷體" w:hAnsi="標楷體"/>
                <w:kern w:val="0"/>
              </w:rPr>
            </w:pPr>
            <w:r w:rsidRPr="00AC5ED1">
              <w:rPr>
                <w:rFonts w:ascii="標楷體" w:eastAsia="標楷體" w:hAnsi="標楷體" w:hint="eastAsia"/>
                <w:kern w:val="0"/>
              </w:rPr>
              <w:t>三上</w:t>
            </w:r>
          </w:p>
        </w:tc>
        <w:tc>
          <w:tcPr>
            <w:tcW w:w="1981" w:type="dxa"/>
            <w:vAlign w:val="center"/>
          </w:tcPr>
          <w:p w:rsidR="008167FD" w:rsidRPr="00FD414D" w:rsidRDefault="008167FD" w:rsidP="008167FD">
            <w:pPr>
              <w:pStyle w:val="aa"/>
              <w:tabs>
                <w:tab w:val="left" w:pos="480"/>
              </w:tabs>
              <w:rPr>
                <w:rFonts w:ascii="標楷體" w:eastAsia="標楷體" w:hAnsi="標楷體"/>
                <w:kern w:val="0"/>
              </w:rPr>
            </w:pPr>
            <w:r w:rsidRPr="00FD414D">
              <w:rPr>
                <w:rFonts w:hint="eastAsia"/>
              </w:rPr>
              <w:t>Children</w:t>
            </w:r>
            <w:r w:rsidRPr="00FD414D">
              <w:t>’</w:t>
            </w:r>
            <w:r w:rsidRPr="00FD414D">
              <w:rPr>
                <w:rFonts w:hint="eastAsia"/>
              </w:rPr>
              <w:t>s Literature Adapted to Films</w:t>
            </w:r>
          </w:p>
        </w:tc>
        <w:tc>
          <w:tcPr>
            <w:tcW w:w="961" w:type="dxa"/>
          </w:tcPr>
          <w:p w:rsidR="008167FD" w:rsidRPr="00B22B00" w:rsidRDefault="008167FD" w:rsidP="008167FD">
            <w:pPr>
              <w:snapToGrid w:val="0"/>
              <w:spacing w:line="300" w:lineRule="exact"/>
              <w:rPr>
                <w:rFonts w:eastAsia="標楷體"/>
              </w:rPr>
            </w:pPr>
          </w:p>
        </w:tc>
      </w:tr>
      <w:tr w:rsidR="008167FD" w:rsidRPr="001C4463" w:rsidTr="008167FD">
        <w:trPr>
          <w:trHeight w:val="381"/>
          <w:jc w:val="center"/>
        </w:trPr>
        <w:tc>
          <w:tcPr>
            <w:tcW w:w="456" w:type="dxa"/>
            <w:vMerge/>
            <w:vAlign w:val="center"/>
          </w:tcPr>
          <w:p w:rsidR="008167FD" w:rsidRPr="001C4463" w:rsidRDefault="008167FD" w:rsidP="008167FD">
            <w:pPr>
              <w:snapToGrid w:val="0"/>
              <w:spacing w:line="300" w:lineRule="exact"/>
              <w:jc w:val="center"/>
              <w:rPr>
                <w:rFonts w:eastAsia="標楷體"/>
              </w:rPr>
            </w:pPr>
          </w:p>
        </w:tc>
        <w:tc>
          <w:tcPr>
            <w:tcW w:w="2892" w:type="dxa"/>
            <w:vAlign w:val="center"/>
          </w:tcPr>
          <w:p w:rsidR="008167FD" w:rsidRPr="00D02E58" w:rsidRDefault="008167FD" w:rsidP="008167FD">
            <w:pPr>
              <w:widowControl/>
              <w:snapToGrid w:val="0"/>
              <w:spacing w:line="320" w:lineRule="exact"/>
              <w:jc w:val="both"/>
              <w:rPr>
                <w:rFonts w:ascii="標楷體" w:eastAsia="標楷體" w:hAnsi="標楷體"/>
                <w:kern w:val="0"/>
              </w:rPr>
            </w:pPr>
            <w:r w:rsidRPr="00D02E58">
              <w:rPr>
                <w:rFonts w:ascii="標楷體" w:eastAsia="標楷體" w:hAnsi="標楷體" w:hint="eastAsia"/>
              </w:rPr>
              <w:t>英國浪漫文學</w:t>
            </w:r>
          </w:p>
        </w:tc>
        <w:tc>
          <w:tcPr>
            <w:tcW w:w="2069" w:type="dxa"/>
            <w:vAlign w:val="center"/>
          </w:tcPr>
          <w:p w:rsidR="008167FD" w:rsidRDefault="008167FD" w:rsidP="008167FD">
            <w:pPr>
              <w:snapToGrid w:val="0"/>
              <w:jc w:val="center"/>
            </w:pPr>
            <w:r w:rsidRPr="00EA46DF">
              <w:rPr>
                <w:rFonts w:hint="eastAsia"/>
              </w:rPr>
              <w:t>HEN12E30A</w:t>
            </w:r>
            <w:r>
              <w:rPr>
                <w:rFonts w:hint="eastAsia"/>
              </w:rPr>
              <w:t>009</w:t>
            </w:r>
          </w:p>
        </w:tc>
        <w:tc>
          <w:tcPr>
            <w:tcW w:w="545" w:type="dxa"/>
            <w:vAlign w:val="center"/>
          </w:tcPr>
          <w:p w:rsidR="008167FD" w:rsidRPr="00D02E58" w:rsidRDefault="008167FD" w:rsidP="008167FD">
            <w:pPr>
              <w:widowControl/>
              <w:snapToGrid w:val="0"/>
              <w:spacing w:line="320" w:lineRule="exact"/>
              <w:jc w:val="center"/>
              <w:rPr>
                <w:rFonts w:ascii="標楷體" w:eastAsia="標楷體" w:hAnsi="標楷體"/>
                <w:kern w:val="0"/>
              </w:rPr>
            </w:pPr>
            <w:r w:rsidRPr="00D02E58">
              <w:rPr>
                <w:rFonts w:ascii="標楷體" w:eastAsia="標楷體" w:hAnsi="標楷體" w:hint="eastAsia"/>
                <w:kern w:val="0"/>
              </w:rPr>
              <w:t>選</w:t>
            </w:r>
          </w:p>
        </w:tc>
        <w:tc>
          <w:tcPr>
            <w:tcW w:w="457" w:type="dxa"/>
            <w:vAlign w:val="center"/>
          </w:tcPr>
          <w:p w:rsidR="008167FD" w:rsidRDefault="008167FD" w:rsidP="008167FD">
            <w:pPr>
              <w:snapToGrid w:val="0"/>
              <w:jc w:val="center"/>
            </w:pPr>
            <w:r w:rsidRPr="0098346C">
              <w:rPr>
                <w:rFonts w:hint="eastAsia"/>
                <w:kern w:val="0"/>
              </w:rPr>
              <w:t>2</w:t>
            </w:r>
          </w:p>
        </w:tc>
        <w:tc>
          <w:tcPr>
            <w:tcW w:w="460" w:type="dxa"/>
            <w:vAlign w:val="center"/>
          </w:tcPr>
          <w:p w:rsidR="008167FD" w:rsidRDefault="008167FD" w:rsidP="008167FD">
            <w:pPr>
              <w:snapToGrid w:val="0"/>
              <w:jc w:val="center"/>
            </w:pPr>
            <w:r w:rsidRPr="001335E0">
              <w:rPr>
                <w:rFonts w:hint="eastAsia"/>
                <w:kern w:val="0"/>
              </w:rPr>
              <w:t>2</w:t>
            </w:r>
          </w:p>
        </w:tc>
        <w:tc>
          <w:tcPr>
            <w:tcW w:w="813" w:type="dxa"/>
            <w:vAlign w:val="center"/>
          </w:tcPr>
          <w:p w:rsidR="008167FD" w:rsidRPr="00AC5ED1" w:rsidRDefault="008167FD" w:rsidP="008167FD">
            <w:pPr>
              <w:widowControl/>
              <w:snapToGrid w:val="0"/>
              <w:spacing w:line="300" w:lineRule="exact"/>
              <w:jc w:val="center"/>
              <w:rPr>
                <w:rFonts w:ascii="標楷體" w:eastAsia="標楷體" w:hAnsi="標楷體"/>
                <w:kern w:val="0"/>
              </w:rPr>
            </w:pPr>
            <w:r w:rsidRPr="00AC5ED1">
              <w:rPr>
                <w:rFonts w:ascii="標楷體" w:eastAsia="標楷體" w:hAnsi="標楷體" w:hint="eastAsia"/>
                <w:kern w:val="0"/>
              </w:rPr>
              <w:t>三上</w:t>
            </w:r>
          </w:p>
        </w:tc>
        <w:tc>
          <w:tcPr>
            <w:tcW w:w="1981" w:type="dxa"/>
            <w:vAlign w:val="center"/>
          </w:tcPr>
          <w:p w:rsidR="008167FD" w:rsidRPr="00BC586E" w:rsidRDefault="008167FD" w:rsidP="008167FD">
            <w:pPr>
              <w:pStyle w:val="aa"/>
              <w:tabs>
                <w:tab w:val="left" w:pos="480"/>
              </w:tabs>
              <w:rPr>
                <w:rFonts w:eastAsia="標楷體"/>
                <w:kern w:val="0"/>
                <w:sz w:val="22"/>
                <w:szCs w:val="22"/>
              </w:rPr>
            </w:pPr>
            <w:r w:rsidRPr="00BC586E">
              <w:rPr>
                <w:rFonts w:hint="eastAsia"/>
                <w:sz w:val="22"/>
                <w:szCs w:val="22"/>
              </w:rPr>
              <w:t>English Romantic Literature</w:t>
            </w:r>
          </w:p>
        </w:tc>
        <w:tc>
          <w:tcPr>
            <w:tcW w:w="961" w:type="dxa"/>
          </w:tcPr>
          <w:p w:rsidR="008167FD" w:rsidRPr="00B22B00" w:rsidRDefault="008167FD" w:rsidP="008167FD">
            <w:pPr>
              <w:snapToGrid w:val="0"/>
              <w:spacing w:line="300" w:lineRule="exact"/>
              <w:rPr>
                <w:rFonts w:eastAsia="標楷體"/>
              </w:rPr>
            </w:pPr>
          </w:p>
        </w:tc>
      </w:tr>
      <w:tr w:rsidR="008167FD" w:rsidRPr="001C4463" w:rsidTr="008167FD">
        <w:trPr>
          <w:trHeight w:val="381"/>
          <w:jc w:val="center"/>
        </w:trPr>
        <w:tc>
          <w:tcPr>
            <w:tcW w:w="456" w:type="dxa"/>
            <w:vMerge/>
            <w:vAlign w:val="center"/>
          </w:tcPr>
          <w:p w:rsidR="008167FD" w:rsidRPr="001C4463" w:rsidRDefault="008167FD" w:rsidP="008167FD">
            <w:pPr>
              <w:snapToGrid w:val="0"/>
              <w:spacing w:line="300" w:lineRule="exact"/>
              <w:jc w:val="center"/>
              <w:rPr>
                <w:rFonts w:eastAsia="標楷體"/>
              </w:rPr>
            </w:pPr>
          </w:p>
        </w:tc>
        <w:tc>
          <w:tcPr>
            <w:tcW w:w="2892" w:type="dxa"/>
            <w:vAlign w:val="center"/>
          </w:tcPr>
          <w:p w:rsidR="008167FD" w:rsidRPr="00D02E58" w:rsidRDefault="008167FD" w:rsidP="008167FD">
            <w:pPr>
              <w:widowControl/>
              <w:snapToGrid w:val="0"/>
              <w:spacing w:line="320" w:lineRule="exact"/>
              <w:jc w:val="both"/>
              <w:rPr>
                <w:rFonts w:ascii="標楷體" w:eastAsia="標楷體" w:hAnsi="標楷體"/>
                <w:kern w:val="0"/>
              </w:rPr>
            </w:pPr>
            <w:r w:rsidRPr="00D02E58">
              <w:rPr>
                <w:rFonts w:ascii="標楷體" w:eastAsia="標楷體" w:hAnsi="標楷體" w:hint="eastAsia"/>
                <w:kern w:val="0"/>
              </w:rPr>
              <w:t>莎士比亞選讀</w:t>
            </w:r>
          </w:p>
        </w:tc>
        <w:tc>
          <w:tcPr>
            <w:tcW w:w="2069" w:type="dxa"/>
            <w:vAlign w:val="center"/>
          </w:tcPr>
          <w:p w:rsidR="008167FD" w:rsidRDefault="008167FD" w:rsidP="008167FD">
            <w:pPr>
              <w:snapToGrid w:val="0"/>
              <w:jc w:val="center"/>
            </w:pPr>
            <w:r w:rsidRPr="00EA46DF">
              <w:rPr>
                <w:rFonts w:hint="eastAsia"/>
              </w:rPr>
              <w:t>HEN12E30A</w:t>
            </w:r>
            <w:r>
              <w:rPr>
                <w:rFonts w:hint="eastAsia"/>
              </w:rPr>
              <w:t>010</w:t>
            </w:r>
          </w:p>
        </w:tc>
        <w:tc>
          <w:tcPr>
            <w:tcW w:w="545" w:type="dxa"/>
            <w:vAlign w:val="center"/>
          </w:tcPr>
          <w:p w:rsidR="008167FD" w:rsidRPr="00D02E58" w:rsidRDefault="008167FD" w:rsidP="008167FD">
            <w:pPr>
              <w:widowControl/>
              <w:snapToGrid w:val="0"/>
              <w:spacing w:line="320" w:lineRule="exact"/>
              <w:jc w:val="center"/>
              <w:rPr>
                <w:rFonts w:ascii="標楷體" w:eastAsia="標楷體" w:hAnsi="標楷體"/>
                <w:kern w:val="0"/>
              </w:rPr>
            </w:pPr>
            <w:r w:rsidRPr="00D02E58">
              <w:rPr>
                <w:rFonts w:ascii="標楷體" w:eastAsia="標楷體" w:hAnsi="標楷體" w:hint="eastAsia"/>
                <w:kern w:val="0"/>
              </w:rPr>
              <w:t>選</w:t>
            </w:r>
          </w:p>
        </w:tc>
        <w:tc>
          <w:tcPr>
            <w:tcW w:w="457" w:type="dxa"/>
            <w:vAlign w:val="center"/>
          </w:tcPr>
          <w:p w:rsidR="008167FD" w:rsidRDefault="008167FD" w:rsidP="008167FD">
            <w:pPr>
              <w:snapToGrid w:val="0"/>
              <w:jc w:val="center"/>
            </w:pPr>
            <w:r w:rsidRPr="0098346C">
              <w:rPr>
                <w:rFonts w:hint="eastAsia"/>
                <w:kern w:val="0"/>
              </w:rPr>
              <w:t>2</w:t>
            </w:r>
          </w:p>
        </w:tc>
        <w:tc>
          <w:tcPr>
            <w:tcW w:w="460" w:type="dxa"/>
            <w:vAlign w:val="center"/>
          </w:tcPr>
          <w:p w:rsidR="008167FD" w:rsidRDefault="008167FD" w:rsidP="008167FD">
            <w:pPr>
              <w:snapToGrid w:val="0"/>
              <w:jc w:val="center"/>
            </w:pPr>
            <w:r w:rsidRPr="001335E0">
              <w:rPr>
                <w:rFonts w:hint="eastAsia"/>
                <w:kern w:val="0"/>
              </w:rPr>
              <w:t>2</w:t>
            </w:r>
          </w:p>
        </w:tc>
        <w:tc>
          <w:tcPr>
            <w:tcW w:w="813" w:type="dxa"/>
            <w:vAlign w:val="center"/>
          </w:tcPr>
          <w:p w:rsidR="008167FD" w:rsidRPr="00AC5ED1" w:rsidRDefault="008167FD" w:rsidP="008167FD">
            <w:pPr>
              <w:widowControl/>
              <w:snapToGrid w:val="0"/>
              <w:spacing w:line="300" w:lineRule="exact"/>
              <w:jc w:val="center"/>
              <w:rPr>
                <w:rFonts w:ascii="標楷體" w:eastAsia="標楷體" w:hAnsi="標楷體"/>
                <w:kern w:val="0"/>
              </w:rPr>
            </w:pPr>
            <w:r w:rsidRPr="00AC5ED1">
              <w:rPr>
                <w:rFonts w:ascii="標楷體" w:eastAsia="標楷體" w:hAnsi="標楷體" w:hint="eastAsia"/>
                <w:kern w:val="0"/>
              </w:rPr>
              <w:t>三下</w:t>
            </w:r>
          </w:p>
        </w:tc>
        <w:tc>
          <w:tcPr>
            <w:tcW w:w="1981" w:type="dxa"/>
            <w:vAlign w:val="center"/>
          </w:tcPr>
          <w:p w:rsidR="008167FD" w:rsidRPr="00BC586E" w:rsidRDefault="008167FD" w:rsidP="008167FD">
            <w:pPr>
              <w:pStyle w:val="aa"/>
              <w:tabs>
                <w:tab w:val="left" w:pos="480"/>
              </w:tabs>
              <w:rPr>
                <w:rFonts w:ascii="標楷體" w:eastAsia="標楷體" w:hAnsi="標楷體"/>
                <w:kern w:val="0"/>
                <w:sz w:val="22"/>
                <w:szCs w:val="22"/>
              </w:rPr>
            </w:pPr>
            <w:r w:rsidRPr="00BC586E">
              <w:rPr>
                <w:rFonts w:hint="eastAsia"/>
                <w:sz w:val="22"/>
                <w:szCs w:val="22"/>
              </w:rPr>
              <w:t>Selected Readings of Shakespeare</w:t>
            </w:r>
          </w:p>
        </w:tc>
        <w:tc>
          <w:tcPr>
            <w:tcW w:w="961" w:type="dxa"/>
          </w:tcPr>
          <w:p w:rsidR="008167FD" w:rsidRPr="00B22B00" w:rsidRDefault="008167FD" w:rsidP="008167FD">
            <w:pPr>
              <w:snapToGrid w:val="0"/>
              <w:spacing w:line="300" w:lineRule="exact"/>
              <w:rPr>
                <w:rFonts w:eastAsia="標楷體"/>
              </w:rPr>
            </w:pPr>
          </w:p>
        </w:tc>
      </w:tr>
      <w:tr w:rsidR="008167FD" w:rsidRPr="001C4463" w:rsidTr="008167FD">
        <w:trPr>
          <w:trHeight w:val="381"/>
          <w:jc w:val="center"/>
        </w:trPr>
        <w:tc>
          <w:tcPr>
            <w:tcW w:w="456" w:type="dxa"/>
            <w:vMerge/>
            <w:vAlign w:val="center"/>
          </w:tcPr>
          <w:p w:rsidR="008167FD" w:rsidRPr="001C4463" w:rsidRDefault="008167FD" w:rsidP="008167FD">
            <w:pPr>
              <w:snapToGrid w:val="0"/>
              <w:spacing w:line="300" w:lineRule="exact"/>
              <w:jc w:val="center"/>
              <w:rPr>
                <w:rFonts w:eastAsia="標楷體"/>
              </w:rPr>
            </w:pPr>
          </w:p>
        </w:tc>
        <w:tc>
          <w:tcPr>
            <w:tcW w:w="2892" w:type="dxa"/>
            <w:vAlign w:val="center"/>
          </w:tcPr>
          <w:p w:rsidR="008167FD" w:rsidRPr="00D02E58" w:rsidRDefault="008167FD" w:rsidP="008167FD">
            <w:pPr>
              <w:widowControl/>
              <w:snapToGrid w:val="0"/>
              <w:spacing w:line="320" w:lineRule="exact"/>
              <w:jc w:val="both"/>
              <w:rPr>
                <w:rFonts w:ascii="標楷體" w:eastAsia="標楷體" w:hAnsi="標楷體"/>
                <w:kern w:val="0"/>
              </w:rPr>
            </w:pPr>
            <w:r w:rsidRPr="00D02E58">
              <w:rPr>
                <w:rFonts w:ascii="標楷體" w:eastAsia="標楷體" w:hAnsi="標楷體" w:hint="eastAsia"/>
                <w:kern w:val="0"/>
              </w:rPr>
              <w:t>英美文學與文化</w:t>
            </w:r>
          </w:p>
        </w:tc>
        <w:tc>
          <w:tcPr>
            <w:tcW w:w="2069" w:type="dxa"/>
            <w:vAlign w:val="center"/>
          </w:tcPr>
          <w:p w:rsidR="008167FD" w:rsidRDefault="008167FD" w:rsidP="008167FD">
            <w:pPr>
              <w:snapToGrid w:val="0"/>
              <w:jc w:val="center"/>
            </w:pPr>
            <w:r w:rsidRPr="00EA46DF">
              <w:rPr>
                <w:rFonts w:hint="eastAsia"/>
              </w:rPr>
              <w:t>HEN12E30A</w:t>
            </w:r>
            <w:r>
              <w:rPr>
                <w:rFonts w:hint="eastAsia"/>
              </w:rPr>
              <w:t>011</w:t>
            </w:r>
          </w:p>
        </w:tc>
        <w:tc>
          <w:tcPr>
            <w:tcW w:w="545" w:type="dxa"/>
            <w:vAlign w:val="center"/>
          </w:tcPr>
          <w:p w:rsidR="008167FD" w:rsidRPr="00D02E58" w:rsidRDefault="008167FD" w:rsidP="008167FD">
            <w:pPr>
              <w:widowControl/>
              <w:snapToGrid w:val="0"/>
              <w:spacing w:line="320" w:lineRule="exact"/>
              <w:jc w:val="center"/>
              <w:rPr>
                <w:rFonts w:ascii="標楷體" w:eastAsia="標楷體" w:hAnsi="標楷體"/>
                <w:kern w:val="0"/>
              </w:rPr>
            </w:pPr>
            <w:r w:rsidRPr="00D02E58">
              <w:rPr>
                <w:rFonts w:ascii="標楷體" w:eastAsia="標楷體" w:hAnsi="標楷體" w:hint="eastAsia"/>
                <w:kern w:val="0"/>
              </w:rPr>
              <w:t>選</w:t>
            </w:r>
          </w:p>
        </w:tc>
        <w:tc>
          <w:tcPr>
            <w:tcW w:w="457" w:type="dxa"/>
            <w:vAlign w:val="center"/>
          </w:tcPr>
          <w:p w:rsidR="008167FD" w:rsidRDefault="008167FD" w:rsidP="008167FD">
            <w:pPr>
              <w:snapToGrid w:val="0"/>
              <w:jc w:val="center"/>
            </w:pPr>
            <w:r w:rsidRPr="0098346C">
              <w:rPr>
                <w:rFonts w:hint="eastAsia"/>
                <w:kern w:val="0"/>
              </w:rPr>
              <w:t>2</w:t>
            </w:r>
          </w:p>
        </w:tc>
        <w:tc>
          <w:tcPr>
            <w:tcW w:w="460" w:type="dxa"/>
            <w:vAlign w:val="center"/>
          </w:tcPr>
          <w:p w:rsidR="008167FD" w:rsidRDefault="008167FD" w:rsidP="008167FD">
            <w:pPr>
              <w:snapToGrid w:val="0"/>
              <w:jc w:val="center"/>
            </w:pPr>
            <w:r w:rsidRPr="001335E0">
              <w:rPr>
                <w:rFonts w:hint="eastAsia"/>
                <w:kern w:val="0"/>
              </w:rPr>
              <w:t>2</w:t>
            </w:r>
          </w:p>
        </w:tc>
        <w:tc>
          <w:tcPr>
            <w:tcW w:w="813" w:type="dxa"/>
            <w:vAlign w:val="center"/>
          </w:tcPr>
          <w:p w:rsidR="008167FD" w:rsidRPr="00AC5ED1" w:rsidRDefault="008167FD" w:rsidP="008167FD">
            <w:pPr>
              <w:widowControl/>
              <w:snapToGrid w:val="0"/>
              <w:spacing w:line="300" w:lineRule="exact"/>
              <w:jc w:val="center"/>
              <w:rPr>
                <w:rFonts w:ascii="標楷體" w:eastAsia="標楷體" w:hAnsi="標楷體"/>
                <w:kern w:val="0"/>
              </w:rPr>
            </w:pPr>
            <w:r w:rsidRPr="00AC5ED1">
              <w:rPr>
                <w:rFonts w:ascii="標楷體" w:eastAsia="標楷體" w:hAnsi="標楷體" w:hint="eastAsia"/>
                <w:kern w:val="0"/>
              </w:rPr>
              <w:t>三下</w:t>
            </w:r>
          </w:p>
        </w:tc>
        <w:tc>
          <w:tcPr>
            <w:tcW w:w="1981" w:type="dxa"/>
            <w:vAlign w:val="center"/>
          </w:tcPr>
          <w:p w:rsidR="008167FD" w:rsidRPr="00FD414D" w:rsidRDefault="008167FD" w:rsidP="008167FD">
            <w:pPr>
              <w:pStyle w:val="aa"/>
              <w:tabs>
                <w:tab w:val="left" w:pos="480"/>
              </w:tabs>
              <w:rPr>
                <w:rFonts w:eastAsia="標楷體"/>
                <w:kern w:val="0"/>
                <w:sz w:val="18"/>
                <w:szCs w:val="18"/>
              </w:rPr>
            </w:pPr>
            <w:r w:rsidRPr="00FD414D">
              <w:rPr>
                <w:rFonts w:hint="eastAsia"/>
                <w:sz w:val="18"/>
                <w:szCs w:val="18"/>
              </w:rPr>
              <w:t>English/American Literature and Culture</w:t>
            </w:r>
          </w:p>
        </w:tc>
        <w:tc>
          <w:tcPr>
            <w:tcW w:w="961" w:type="dxa"/>
          </w:tcPr>
          <w:p w:rsidR="008167FD" w:rsidRPr="00B22B00" w:rsidRDefault="008167FD" w:rsidP="008167FD">
            <w:pPr>
              <w:snapToGrid w:val="0"/>
              <w:spacing w:line="300" w:lineRule="exact"/>
              <w:rPr>
                <w:rFonts w:eastAsia="標楷體"/>
              </w:rPr>
            </w:pPr>
          </w:p>
        </w:tc>
      </w:tr>
      <w:tr w:rsidR="008167FD" w:rsidRPr="001C4463" w:rsidTr="008167FD">
        <w:trPr>
          <w:trHeight w:val="381"/>
          <w:jc w:val="center"/>
        </w:trPr>
        <w:tc>
          <w:tcPr>
            <w:tcW w:w="456" w:type="dxa"/>
            <w:vMerge/>
            <w:vAlign w:val="center"/>
          </w:tcPr>
          <w:p w:rsidR="008167FD" w:rsidRPr="001C4463" w:rsidRDefault="008167FD" w:rsidP="008167FD">
            <w:pPr>
              <w:snapToGrid w:val="0"/>
              <w:spacing w:line="300" w:lineRule="exact"/>
              <w:jc w:val="center"/>
              <w:rPr>
                <w:rFonts w:eastAsia="標楷體"/>
              </w:rPr>
            </w:pPr>
          </w:p>
        </w:tc>
        <w:tc>
          <w:tcPr>
            <w:tcW w:w="2892" w:type="dxa"/>
            <w:vAlign w:val="center"/>
          </w:tcPr>
          <w:p w:rsidR="008167FD" w:rsidRPr="00D02E58" w:rsidRDefault="008167FD" w:rsidP="008167FD">
            <w:pPr>
              <w:widowControl/>
              <w:snapToGrid w:val="0"/>
              <w:spacing w:line="320" w:lineRule="exact"/>
              <w:jc w:val="both"/>
              <w:rPr>
                <w:rFonts w:ascii="標楷體" w:eastAsia="標楷體" w:hAnsi="標楷體"/>
                <w:kern w:val="0"/>
              </w:rPr>
            </w:pPr>
            <w:r w:rsidRPr="00D02E58">
              <w:rPr>
                <w:rFonts w:ascii="標楷體" w:eastAsia="標楷體" w:hAnsi="標楷體"/>
              </w:rPr>
              <w:t>青少年小說選讀</w:t>
            </w:r>
          </w:p>
        </w:tc>
        <w:tc>
          <w:tcPr>
            <w:tcW w:w="2069" w:type="dxa"/>
            <w:vAlign w:val="center"/>
          </w:tcPr>
          <w:p w:rsidR="008167FD" w:rsidRDefault="008167FD" w:rsidP="008167FD">
            <w:pPr>
              <w:snapToGrid w:val="0"/>
              <w:jc w:val="center"/>
            </w:pPr>
            <w:r w:rsidRPr="00EA46DF">
              <w:rPr>
                <w:rFonts w:hint="eastAsia"/>
              </w:rPr>
              <w:t>HEN12E30A</w:t>
            </w:r>
            <w:r>
              <w:rPr>
                <w:rFonts w:hint="eastAsia"/>
              </w:rPr>
              <w:t>012</w:t>
            </w:r>
          </w:p>
        </w:tc>
        <w:tc>
          <w:tcPr>
            <w:tcW w:w="545" w:type="dxa"/>
            <w:vAlign w:val="center"/>
          </w:tcPr>
          <w:p w:rsidR="008167FD" w:rsidRPr="00D02E58" w:rsidRDefault="008167FD" w:rsidP="008167FD">
            <w:pPr>
              <w:widowControl/>
              <w:snapToGrid w:val="0"/>
              <w:spacing w:line="320" w:lineRule="exact"/>
              <w:jc w:val="center"/>
              <w:rPr>
                <w:rFonts w:ascii="標楷體" w:eastAsia="標楷體" w:hAnsi="標楷體"/>
                <w:kern w:val="0"/>
              </w:rPr>
            </w:pPr>
            <w:r w:rsidRPr="00D02E58">
              <w:rPr>
                <w:rFonts w:ascii="標楷體" w:eastAsia="標楷體" w:hAnsi="標楷體" w:hint="eastAsia"/>
                <w:kern w:val="0"/>
              </w:rPr>
              <w:t>選</w:t>
            </w:r>
          </w:p>
        </w:tc>
        <w:tc>
          <w:tcPr>
            <w:tcW w:w="457" w:type="dxa"/>
            <w:vAlign w:val="center"/>
          </w:tcPr>
          <w:p w:rsidR="008167FD" w:rsidRDefault="008167FD" w:rsidP="008167FD">
            <w:pPr>
              <w:snapToGrid w:val="0"/>
              <w:jc w:val="center"/>
            </w:pPr>
            <w:r w:rsidRPr="0098346C">
              <w:rPr>
                <w:rFonts w:hint="eastAsia"/>
                <w:kern w:val="0"/>
              </w:rPr>
              <w:t>2</w:t>
            </w:r>
          </w:p>
        </w:tc>
        <w:tc>
          <w:tcPr>
            <w:tcW w:w="460" w:type="dxa"/>
            <w:vAlign w:val="center"/>
          </w:tcPr>
          <w:p w:rsidR="008167FD" w:rsidRDefault="008167FD" w:rsidP="008167FD">
            <w:pPr>
              <w:snapToGrid w:val="0"/>
              <w:jc w:val="center"/>
            </w:pPr>
            <w:r w:rsidRPr="001335E0">
              <w:rPr>
                <w:rFonts w:hint="eastAsia"/>
                <w:kern w:val="0"/>
              </w:rPr>
              <w:t>2</w:t>
            </w:r>
          </w:p>
        </w:tc>
        <w:tc>
          <w:tcPr>
            <w:tcW w:w="813" w:type="dxa"/>
            <w:vAlign w:val="center"/>
          </w:tcPr>
          <w:p w:rsidR="008167FD" w:rsidRPr="00AC5ED1" w:rsidRDefault="008167FD" w:rsidP="008167FD">
            <w:pPr>
              <w:widowControl/>
              <w:snapToGrid w:val="0"/>
              <w:spacing w:line="320" w:lineRule="exact"/>
              <w:jc w:val="center"/>
              <w:rPr>
                <w:rFonts w:ascii="標楷體" w:eastAsia="標楷體" w:hAnsi="標楷體"/>
                <w:kern w:val="0"/>
              </w:rPr>
            </w:pPr>
            <w:r w:rsidRPr="00AC5ED1">
              <w:rPr>
                <w:rFonts w:ascii="標楷體" w:eastAsia="標楷體" w:hAnsi="標楷體" w:hint="eastAsia"/>
                <w:kern w:val="0"/>
              </w:rPr>
              <w:t>三下</w:t>
            </w:r>
          </w:p>
        </w:tc>
        <w:tc>
          <w:tcPr>
            <w:tcW w:w="1981" w:type="dxa"/>
            <w:vAlign w:val="center"/>
          </w:tcPr>
          <w:p w:rsidR="008167FD" w:rsidRPr="00BC586E" w:rsidRDefault="008167FD" w:rsidP="008167FD">
            <w:pPr>
              <w:pStyle w:val="aa"/>
              <w:tabs>
                <w:tab w:val="left" w:pos="480"/>
              </w:tabs>
              <w:rPr>
                <w:rFonts w:eastAsia="標楷體"/>
                <w:kern w:val="0"/>
                <w:sz w:val="22"/>
                <w:szCs w:val="22"/>
              </w:rPr>
            </w:pPr>
            <w:r w:rsidRPr="00BC586E">
              <w:rPr>
                <w:sz w:val="22"/>
                <w:szCs w:val="22"/>
              </w:rPr>
              <w:t>Western Novels</w:t>
            </w:r>
            <w:r w:rsidRPr="00BC586E">
              <w:rPr>
                <w:rFonts w:hint="eastAsia"/>
                <w:sz w:val="22"/>
                <w:szCs w:val="22"/>
              </w:rPr>
              <w:t xml:space="preserve"> for Young Adults</w:t>
            </w:r>
          </w:p>
        </w:tc>
        <w:tc>
          <w:tcPr>
            <w:tcW w:w="961" w:type="dxa"/>
          </w:tcPr>
          <w:p w:rsidR="008167FD" w:rsidRPr="00B22B00" w:rsidRDefault="008167FD" w:rsidP="008167FD">
            <w:pPr>
              <w:snapToGrid w:val="0"/>
              <w:spacing w:line="300" w:lineRule="exact"/>
              <w:rPr>
                <w:rFonts w:eastAsia="標楷體"/>
              </w:rPr>
            </w:pPr>
          </w:p>
        </w:tc>
      </w:tr>
      <w:tr w:rsidR="008167FD" w:rsidRPr="001C4463" w:rsidTr="008167FD">
        <w:trPr>
          <w:trHeight w:val="381"/>
          <w:jc w:val="center"/>
        </w:trPr>
        <w:tc>
          <w:tcPr>
            <w:tcW w:w="456" w:type="dxa"/>
            <w:vMerge/>
            <w:vAlign w:val="center"/>
          </w:tcPr>
          <w:p w:rsidR="008167FD" w:rsidRPr="001C4463" w:rsidRDefault="008167FD" w:rsidP="008167FD">
            <w:pPr>
              <w:snapToGrid w:val="0"/>
              <w:spacing w:line="300" w:lineRule="exact"/>
              <w:jc w:val="center"/>
              <w:rPr>
                <w:rFonts w:eastAsia="標楷體"/>
              </w:rPr>
            </w:pPr>
          </w:p>
        </w:tc>
        <w:tc>
          <w:tcPr>
            <w:tcW w:w="2892" w:type="dxa"/>
            <w:vAlign w:val="center"/>
          </w:tcPr>
          <w:p w:rsidR="008167FD" w:rsidRPr="0057000A" w:rsidRDefault="008167FD" w:rsidP="008167FD">
            <w:pPr>
              <w:widowControl/>
              <w:snapToGrid w:val="0"/>
              <w:spacing w:line="320" w:lineRule="exact"/>
              <w:jc w:val="both"/>
              <w:rPr>
                <w:rFonts w:ascii="標楷體" w:eastAsia="標楷體" w:hAnsi="標楷體"/>
                <w:color w:val="FF0000"/>
              </w:rPr>
            </w:pPr>
            <w:r w:rsidRPr="0057000A">
              <w:rPr>
                <w:rFonts w:ascii="標楷體" w:eastAsia="標楷體" w:hAnsi="標楷體" w:hint="eastAsia"/>
                <w:color w:val="FF0000"/>
              </w:rPr>
              <w:t>英語戲劇製作與演出</w:t>
            </w:r>
          </w:p>
        </w:tc>
        <w:tc>
          <w:tcPr>
            <w:tcW w:w="2069" w:type="dxa"/>
            <w:vAlign w:val="center"/>
          </w:tcPr>
          <w:p w:rsidR="008167FD" w:rsidRPr="0057000A" w:rsidRDefault="008167FD" w:rsidP="008167FD">
            <w:pPr>
              <w:snapToGrid w:val="0"/>
              <w:jc w:val="center"/>
              <w:rPr>
                <w:color w:val="FF0000"/>
              </w:rPr>
            </w:pPr>
            <w:r>
              <w:rPr>
                <w:rFonts w:hint="eastAsia"/>
                <w:color w:val="FF0000"/>
              </w:rPr>
              <w:t>HEN12E30A021</w:t>
            </w:r>
          </w:p>
        </w:tc>
        <w:tc>
          <w:tcPr>
            <w:tcW w:w="545" w:type="dxa"/>
            <w:vAlign w:val="center"/>
          </w:tcPr>
          <w:p w:rsidR="008167FD" w:rsidRPr="0057000A" w:rsidRDefault="008167FD" w:rsidP="008167FD">
            <w:pPr>
              <w:widowControl/>
              <w:snapToGrid w:val="0"/>
              <w:spacing w:line="320" w:lineRule="exact"/>
              <w:jc w:val="center"/>
              <w:rPr>
                <w:rFonts w:ascii="標楷體" w:eastAsia="標楷體" w:hAnsi="標楷體"/>
                <w:color w:val="FF0000"/>
                <w:kern w:val="0"/>
              </w:rPr>
            </w:pPr>
            <w:r w:rsidRPr="0057000A">
              <w:rPr>
                <w:rFonts w:ascii="標楷體" w:eastAsia="標楷體" w:hAnsi="標楷體" w:hint="eastAsia"/>
                <w:color w:val="FF0000"/>
                <w:kern w:val="0"/>
              </w:rPr>
              <w:t>選</w:t>
            </w:r>
          </w:p>
        </w:tc>
        <w:tc>
          <w:tcPr>
            <w:tcW w:w="457" w:type="dxa"/>
            <w:vAlign w:val="center"/>
          </w:tcPr>
          <w:p w:rsidR="008167FD" w:rsidRPr="0057000A" w:rsidRDefault="008167FD" w:rsidP="008167FD">
            <w:pPr>
              <w:snapToGrid w:val="0"/>
              <w:jc w:val="center"/>
              <w:rPr>
                <w:color w:val="FF0000"/>
                <w:kern w:val="0"/>
              </w:rPr>
            </w:pPr>
            <w:r w:rsidRPr="0057000A">
              <w:rPr>
                <w:rFonts w:hint="eastAsia"/>
                <w:color w:val="FF0000"/>
                <w:kern w:val="0"/>
              </w:rPr>
              <w:t>2</w:t>
            </w:r>
          </w:p>
        </w:tc>
        <w:tc>
          <w:tcPr>
            <w:tcW w:w="460" w:type="dxa"/>
            <w:vAlign w:val="center"/>
          </w:tcPr>
          <w:p w:rsidR="008167FD" w:rsidRPr="0057000A" w:rsidRDefault="008167FD" w:rsidP="008167FD">
            <w:pPr>
              <w:snapToGrid w:val="0"/>
              <w:jc w:val="center"/>
              <w:rPr>
                <w:color w:val="FF0000"/>
                <w:kern w:val="0"/>
              </w:rPr>
            </w:pPr>
            <w:r w:rsidRPr="0057000A">
              <w:rPr>
                <w:rFonts w:hint="eastAsia"/>
                <w:color w:val="FF0000"/>
                <w:kern w:val="0"/>
              </w:rPr>
              <w:t>2</w:t>
            </w:r>
          </w:p>
        </w:tc>
        <w:tc>
          <w:tcPr>
            <w:tcW w:w="813" w:type="dxa"/>
            <w:vAlign w:val="center"/>
          </w:tcPr>
          <w:p w:rsidR="008167FD" w:rsidRPr="0057000A" w:rsidRDefault="008167FD" w:rsidP="008167FD">
            <w:pPr>
              <w:widowControl/>
              <w:snapToGrid w:val="0"/>
              <w:spacing w:line="320" w:lineRule="exact"/>
              <w:jc w:val="center"/>
              <w:rPr>
                <w:rFonts w:ascii="標楷體" w:eastAsia="標楷體" w:hAnsi="標楷體"/>
                <w:color w:val="FF0000"/>
                <w:kern w:val="0"/>
              </w:rPr>
            </w:pPr>
            <w:r w:rsidRPr="0057000A">
              <w:rPr>
                <w:rFonts w:ascii="標楷體" w:eastAsia="標楷體" w:hAnsi="標楷體" w:hint="eastAsia"/>
                <w:color w:val="FF0000"/>
                <w:kern w:val="0"/>
              </w:rPr>
              <w:t>三下</w:t>
            </w:r>
          </w:p>
        </w:tc>
        <w:tc>
          <w:tcPr>
            <w:tcW w:w="1981" w:type="dxa"/>
            <w:vAlign w:val="center"/>
          </w:tcPr>
          <w:p w:rsidR="008167FD" w:rsidRPr="0057000A" w:rsidRDefault="008167FD" w:rsidP="008167FD">
            <w:pPr>
              <w:pStyle w:val="aa"/>
              <w:tabs>
                <w:tab w:val="left" w:pos="480"/>
              </w:tabs>
              <w:rPr>
                <w:color w:val="FF0000"/>
                <w:sz w:val="22"/>
                <w:szCs w:val="22"/>
              </w:rPr>
            </w:pPr>
            <w:r w:rsidRPr="0057000A">
              <w:rPr>
                <w:rFonts w:hint="eastAsia"/>
                <w:color w:val="FF0000"/>
                <w:sz w:val="22"/>
                <w:szCs w:val="22"/>
              </w:rPr>
              <w:t>English Drama and Performance</w:t>
            </w:r>
          </w:p>
        </w:tc>
        <w:tc>
          <w:tcPr>
            <w:tcW w:w="961" w:type="dxa"/>
            <w:vAlign w:val="center"/>
          </w:tcPr>
          <w:p w:rsidR="008167FD" w:rsidRPr="0075573E" w:rsidRDefault="008167FD" w:rsidP="008167FD">
            <w:pPr>
              <w:snapToGrid w:val="0"/>
              <w:spacing w:line="300" w:lineRule="exact"/>
              <w:jc w:val="center"/>
              <w:rPr>
                <w:rFonts w:eastAsia="標楷體"/>
                <w:color w:val="FF0000"/>
                <w:sz w:val="18"/>
                <w:szCs w:val="18"/>
              </w:rPr>
            </w:pPr>
            <w:r w:rsidRPr="0075573E">
              <w:rPr>
                <w:rFonts w:eastAsia="標楷體" w:hint="eastAsia"/>
                <w:color w:val="FF0000"/>
                <w:sz w:val="18"/>
                <w:szCs w:val="18"/>
              </w:rPr>
              <w:t>新增課程</w:t>
            </w:r>
          </w:p>
        </w:tc>
      </w:tr>
      <w:tr w:rsidR="008167FD" w:rsidRPr="001C4463" w:rsidTr="008167FD">
        <w:trPr>
          <w:trHeight w:val="381"/>
          <w:jc w:val="center"/>
        </w:trPr>
        <w:tc>
          <w:tcPr>
            <w:tcW w:w="456" w:type="dxa"/>
            <w:vMerge/>
            <w:vAlign w:val="center"/>
          </w:tcPr>
          <w:p w:rsidR="008167FD" w:rsidRPr="001C4463" w:rsidRDefault="008167FD" w:rsidP="008167FD">
            <w:pPr>
              <w:snapToGrid w:val="0"/>
              <w:spacing w:line="300" w:lineRule="exact"/>
              <w:jc w:val="center"/>
              <w:rPr>
                <w:rFonts w:eastAsia="標楷體"/>
              </w:rPr>
            </w:pPr>
          </w:p>
        </w:tc>
        <w:tc>
          <w:tcPr>
            <w:tcW w:w="2892" w:type="dxa"/>
            <w:vAlign w:val="center"/>
          </w:tcPr>
          <w:p w:rsidR="008167FD" w:rsidRPr="00D02E58" w:rsidRDefault="008167FD" w:rsidP="008167FD">
            <w:pPr>
              <w:widowControl/>
              <w:snapToGrid w:val="0"/>
              <w:spacing w:line="320" w:lineRule="exact"/>
              <w:jc w:val="both"/>
              <w:rPr>
                <w:rFonts w:ascii="標楷體" w:eastAsia="標楷體" w:hAnsi="標楷體"/>
                <w:kern w:val="0"/>
              </w:rPr>
            </w:pPr>
            <w:r w:rsidRPr="00D02E58">
              <w:rPr>
                <w:rFonts w:ascii="標楷體" w:eastAsia="標楷體" w:hAnsi="標楷體" w:hint="eastAsia"/>
              </w:rPr>
              <w:t>文學與電影</w:t>
            </w:r>
          </w:p>
        </w:tc>
        <w:tc>
          <w:tcPr>
            <w:tcW w:w="2069" w:type="dxa"/>
            <w:vAlign w:val="center"/>
          </w:tcPr>
          <w:p w:rsidR="008167FD" w:rsidRDefault="008167FD" w:rsidP="008167FD">
            <w:pPr>
              <w:snapToGrid w:val="0"/>
              <w:jc w:val="center"/>
            </w:pPr>
            <w:r w:rsidRPr="00EA46DF">
              <w:rPr>
                <w:rFonts w:hint="eastAsia"/>
              </w:rPr>
              <w:t>HEN12E30A</w:t>
            </w:r>
            <w:r>
              <w:rPr>
                <w:rFonts w:hint="eastAsia"/>
              </w:rPr>
              <w:t>013</w:t>
            </w:r>
          </w:p>
        </w:tc>
        <w:tc>
          <w:tcPr>
            <w:tcW w:w="545" w:type="dxa"/>
            <w:vAlign w:val="center"/>
          </w:tcPr>
          <w:p w:rsidR="008167FD" w:rsidRPr="00D02E58" w:rsidRDefault="008167FD" w:rsidP="008167FD">
            <w:pPr>
              <w:widowControl/>
              <w:snapToGrid w:val="0"/>
              <w:spacing w:line="320" w:lineRule="exact"/>
              <w:jc w:val="center"/>
              <w:rPr>
                <w:rFonts w:ascii="標楷體" w:eastAsia="標楷體" w:hAnsi="標楷體"/>
                <w:kern w:val="0"/>
              </w:rPr>
            </w:pPr>
            <w:r w:rsidRPr="00D02E58">
              <w:rPr>
                <w:rFonts w:ascii="標楷體" w:eastAsia="標楷體" w:hAnsi="標楷體" w:hint="eastAsia"/>
                <w:kern w:val="0"/>
              </w:rPr>
              <w:t>選</w:t>
            </w:r>
          </w:p>
        </w:tc>
        <w:tc>
          <w:tcPr>
            <w:tcW w:w="457" w:type="dxa"/>
            <w:vAlign w:val="center"/>
          </w:tcPr>
          <w:p w:rsidR="008167FD" w:rsidRDefault="008167FD" w:rsidP="008167FD">
            <w:pPr>
              <w:snapToGrid w:val="0"/>
              <w:jc w:val="center"/>
            </w:pPr>
            <w:r w:rsidRPr="0098346C">
              <w:rPr>
                <w:rFonts w:hint="eastAsia"/>
                <w:kern w:val="0"/>
              </w:rPr>
              <w:t>2</w:t>
            </w:r>
          </w:p>
        </w:tc>
        <w:tc>
          <w:tcPr>
            <w:tcW w:w="460" w:type="dxa"/>
            <w:vAlign w:val="center"/>
          </w:tcPr>
          <w:p w:rsidR="008167FD" w:rsidRDefault="008167FD" w:rsidP="008167FD">
            <w:pPr>
              <w:snapToGrid w:val="0"/>
              <w:jc w:val="center"/>
            </w:pPr>
            <w:r w:rsidRPr="001335E0">
              <w:rPr>
                <w:rFonts w:hint="eastAsia"/>
                <w:kern w:val="0"/>
              </w:rPr>
              <w:t>2</w:t>
            </w:r>
          </w:p>
        </w:tc>
        <w:tc>
          <w:tcPr>
            <w:tcW w:w="813" w:type="dxa"/>
            <w:vAlign w:val="center"/>
          </w:tcPr>
          <w:p w:rsidR="008167FD" w:rsidRPr="00AC5ED1" w:rsidRDefault="008167FD" w:rsidP="008167FD">
            <w:pPr>
              <w:widowControl/>
              <w:snapToGrid w:val="0"/>
              <w:spacing w:line="300" w:lineRule="exact"/>
              <w:jc w:val="center"/>
              <w:rPr>
                <w:rFonts w:ascii="標楷體" w:eastAsia="標楷體" w:hAnsi="標楷體"/>
                <w:kern w:val="0"/>
              </w:rPr>
            </w:pPr>
            <w:r w:rsidRPr="00AC5ED1">
              <w:rPr>
                <w:rFonts w:ascii="標楷體" w:eastAsia="標楷體" w:hAnsi="標楷體" w:hint="eastAsia"/>
                <w:kern w:val="0"/>
              </w:rPr>
              <w:t>四上</w:t>
            </w:r>
          </w:p>
        </w:tc>
        <w:tc>
          <w:tcPr>
            <w:tcW w:w="1981" w:type="dxa"/>
            <w:vAlign w:val="center"/>
          </w:tcPr>
          <w:p w:rsidR="008167FD" w:rsidRPr="00BC586E" w:rsidRDefault="008167FD" w:rsidP="008167FD">
            <w:pPr>
              <w:pStyle w:val="aa"/>
              <w:tabs>
                <w:tab w:val="left" w:pos="480"/>
              </w:tabs>
              <w:rPr>
                <w:rFonts w:eastAsia="標楷體"/>
                <w:kern w:val="0"/>
                <w:sz w:val="22"/>
                <w:szCs w:val="22"/>
              </w:rPr>
            </w:pPr>
            <w:r w:rsidRPr="00BC586E">
              <w:rPr>
                <w:rFonts w:hint="eastAsia"/>
                <w:sz w:val="22"/>
                <w:szCs w:val="22"/>
              </w:rPr>
              <w:t>English Literature and English Films</w:t>
            </w:r>
          </w:p>
        </w:tc>
        <w:tc>
          <w:tcPr>
            <w:tcW w:w="961" w:type="dxa"/>
          </w:tcPr>
          <w:p w:rsidR="008167FD" w:rsidRPr="00B22B00" w:rsidRDefault="008167FD" w:rsidP="008167FD">
            <w:pPr>
              <w:snapToGrid w:val="0"/>
              <w:spacing w:line="300" w:lineRule="exact"/>
              <w:rPr>
                <w:rFonts w:eastAsia="標楷體"/>
              </w:rPr>
            </w:pPr>
          </w:p>
        </w:tc>
      </w:tr>
      <w:tr w:rsidR="008167FD" w:rsidRPr="001C4463" w:rsidTr="008167FD">
        <w:trPr>
          <w:trHeight w:val="381"/>
          <w:jc w:val="center"/>
        </w:trPr>
        <w:tc>
          <w:tcPr>
            <w:tcW w:w="456" w:type="dxa"/>
            <w:vMerge/>
            <w:vAlign w:val="center"/>
          </w:tcPr>
          <w:p w:rsidR="008167FD" w:rsidRPr="001C4463" w:rsidRDefault="008167FD" w:rsidP="008167FD">
            <w:pPr>
              <w:snapToGrid w:val="0"/>
              <w:spacing w:line="300" w:lineRule="exact"/>
              <w:jc w:val="center"/>
              <w:rPr>
                <w:rFonts w:eastAsia="標楷體"/>
              </w:rPr>
            </w:pPr>
          </w:p>
        </w:tc>
        <w:tc>
          <w:tcPr>
            <w:tcW w:w="2892" w:type="dxa"/>
            <w:vAlign w:val="center"/>
          </w:tcPr>
          <w:p w:rsidR="008167FD" w:rsidRPr="00D02E58" w:rsidRDefault="008167FD" w:rsidP="008167FD">
            <w:pPr>
              <w:widowControl/>
              <w:snapToGrid w:val="0"/>
              <w:spacing w:line="320" w:lineRule="exact"/>
              <w:jc w:val="both"/>
              <w:rPr>
                <w:rFonts w:ascii="標楷體" w:eastAsia="標楷體" w:hAnsi="標楷體"/>
                <w:kern w:val="0"/>
              </w:rPr>
            </w:pPr>
            <w:r w:rsidRPr="00D02E58">
              <w:rPr>
                <w:rFonts w:ascii="標楷體" w:eastAsia="標楷體" w:hAnsi="標楷體" w:hint="eastAsia"/>
              </w:rPr>
              <w:t>文學理論</w:t>
            </w:r>
          </w:p>
        </w:tc>
        <w:tc>
          <w:tcPr>
            <w:tcW w:w="2069" w:type="dxa"/>
            <w:vAlign w:val="center"/>
          </w:tcPr>
          <w:p w:rsidR="008167FD" w:rsidRDefault="008167FD" w:rsidP="008167FD">
            <w:pPr>
              <w:snapToGrid w:val="0"/>
              <w:jc w:val="center"/>
            </w:pPr>
            <w:r w:rsidRPr="00EA46DF">
              <w:rPr>
                <w:rFonts w:hint="eastAsia"/>
              </w:rPr>
              <w:t>HEN12E30A</w:t>
            </w:r>
            <w:r>
              <w:rPr>
                <w:rFonts w:hint="eastAsia"/>
              </w:rPr>
              <w:t>014</w:t>
            </w:r>
          </w:p>
        </w:tc>
        <w:tc>
          <w:tcPr>
            <w:tcW w:w="545" w:type="dxa"/>
            <w:vAlign w:val="center"/>
          </w:tcPr>
          <w:p w:rsidR="008167FD" w:rsidRPr="00D02E58" w:rsidRDefault="008167FD" w:rsidP="008167FD">
            <w:pPr>
              <w:widowControl/>
              <w:snapToGrid w:val="0"/>
              <w:spacing w:line="320" w:lineRule="exact"/>
              <w:jc w:val="center"/>
              <w:rPr>
                <w:rFonts w:ascii="標楷體" w:eastAsia="標楷體" w:hAnsi="標楷體"/>
                <w:kern w:val="0"/>
              </w:rPr>
            </w:pPr>
            <w:r w:rsidRPr="00D02E58">
              <w:rPr>
                <w:rFonts w:ascii="標楷體" w:eastAsia="標楷體" w:hAnsi="標楷體" w:hint="eastAsia"/>
                <w:kern w:val="0"/>
              </w:rPr>
              <w:t>選</w:t>
            </w:r>
          </w:p>
        </w:tc>
        <w:tc>
          <w:tcPr>
            <w:tcW w:w="457" w:type="dxa"/>
            <w:vAlign w:val="center"/>
          </w:tcPr>
          <w:p w:rsidR="008167FD" w:rsidRDefault="008167FD" w:rsidP="008167FD">
            <w:pPr>
              <w:snapToGrid w:val="0"/>
              <w:jc w:val="center"/>
            </w:pPr>
            <w:r w:rsidRPr="002E606B">
              <w:rPr>
                <w:rFonts w:hint="eastAsia"/>
                <w:kern w:val="0"/>
              </w:rPr>
              <w:t>2</w:t>
            </w:r>
          </w:p>
        </w:tc>
        <w:tc>
          <w:tcPr>
            <w:tcW w:w="460" w:type="dxa"/>
            <w:vAlign w:val="center"/>
          </w:tcPr>
          <w:p w:rsidR="008167FD" w:rsidRDefault="008167FD" w:rsidP="008167FD">
            <w:pPr>
              <w:snapToGrid w:val="0"/>
              <w:jc w:val="center"/>
            </w:pPr>
            <w:r w:rsidRPr="002E606B">
              <w:rPr>
                <w:rFonts w:hint="eastAsia"/>
                <w:kern w:val="0"/>
              </w:rPr>
              <w:t>2</w:t>
            </w:r>
          </w:p>
        </w:tc>
        <w:tc>
          <w:tcPr>
            <w:tcW w:w="813" w:type="dxa"/>
            <w:vAlign w:val="center"/>
          </w:tcPr>
          <w:p w:rsidR="008167FD" w:rsidRPr="00AC5ED1" w:rsidRDefault="008167FD" w:rsidP="008167FD">
            <w:pPr>
              <w:widowControl/>
              <w:snapToGrid w:val="0"/>
              <w:spacing w:line="320" w:lineRule="exact"/>
              <w:jc w:val="center"/>
              <w:rPr>
                <w:rFonts w:ascii="標楷體" w:eastAsia="標楷體" w:hAnsi="標楷體"/>
                <w:kern w:val="0"/>
              </w:rPr>
            </w:pPr>
            <w:r w:rsidRPr="00AC5ED1">
              <w:rPr>
                <w:rFonts w:ascii="標楷體" w:eastAsia="標楷體" w:hAnsi="標楷體" w:hint="eastAsia"/>
                <w:kern w:val="0"/>
              </w:rPr>
              <w:t>四上</w:t>
            </w:r>
          </w:p>
        </w:tc>
        <w:tc>
          <w:tcPr>
            <w:tcW w:w="1981" w:type="dxa"/>
            <w:vAlign w:val="center"/>
          </w:tcPr>
          <w:p w:rsidR="008167FD" w:rsidRPr="00BC586E" w:rsidRDefault="008167FD" w:rsidP="008167FD">
            <w:pPr>
              <w:pStyle w:val="aa"/>
              <w:tabs>
                <w:tab w:val="left" w:pos="480"/>
              </w:tabs>
              <w:rPr>
                <w:rFonts w:eastAsia="標楷體"/>
                <w:kern w:val="0"/>
                <w:sz w:val="22"/>
                <w:szCs w:val="22"/>
              </w:rPr>
            </w:pPr>
            <w:r w:rsidRPr="00BC586E">
              <w:rPr>
                <w:rFonts w:hint="eastAsia"/>
                <w:sz w:val="22"/>
                <w:szCs w:val="22"/>
              </w:rPr>
              <w:t>English Literary Theory</w:t>
            </w:r>
          </w:p>
        </w:tc>
        <w:tc>
          <w:tcPr>
            <w:tcW w:w="961" w:type="dxa"/>
            <w:vAlign w:val="center"/>
          </w:tcPr>
          <w:p w:rsidR="008167FD" w:rsidRPr="00FD414D" w:rsidRDefault="008167FD" w:rsidP="008167FD">
            <w:pPr>
              <w:snapToGrid w:val="0"/>
              <w:spacing w:line="300" w:lineRule="exact"/>
              <w:jc w:val="center"/>
              <w:rPr>
                <w:rFonts w:eastAsia="標楷體"/>
                <w:sz w:val="18"/>
                <w:szCs w:val="18"/>
              </w:rPr>
            </w:pPr>
            <w:r w:rsidRPr="00FD414D">
              <w:rPr>
                <w:rFonts w:eastAsia="標楷體" w:hint="eastAsia"/>
                <w:sz w:val="18"/>
                <w:szCs w:val="18"/>
              </w:rPr>
              <w:t>隔年開課</w:t>
            </w:r>
          </w:p>
        </w:tc>
      </w:tr>
      <w:tr w:rsidR="008167FD" w:rsidRPr="001C4463" w:rsidTr="008167FD">
        <w:trPr>
          <w:trHeight w:val="381"/>
          <w:jc w:val="center"/>
        </w:trPr>
        <w:tc>
          <w:tcPr>
            <w:tcW w:w="456" w:type="dxa"/>
            <w:vMerge/>
            <w:vAlign w:val="center"/>
          </w:tcPr>
          <w:p w:rsidR="008167FD" w:rsidRPr="001C4463" w:rsidRDefault="008167FD" w:rsidP="008167FD">
            <w:pPr>
              <w:snapToGrid w:val="0"/>
              <w:spacing w:line="300" w:lineRule="exact"/>
              <w:jc w:val="center"/>
              <w:rPr>
                <w:rFonts w:eastAsia="標楷體"/>
              </w:rPr>
            </w:pPr>
          </w:p>
        </w:tc>
        <w:tc>
          <w:tcPr>
            <w:tcW w:w="2892" w:type="dxa"/>
            <w:vAlign w:val="center"/>
          </w:tcPr>
          <w:p w:rsidR="008167FD" w:rsidRPr="00D02E58" w:rsidRDefault="008167FD" w:rsidP="008167FD">
            <w:pPr>
              <w:widowControl/>
              <w:snapToGrid w:val="0"/>
              <w:spacing w:line="320" w:lineRule="exact"/>
              <w:jc w:val="both"/>
              <w:rPr>
                <w:rFonts w:ascii="標楷體" w:eastAsia="標楷體" w:hAnsi="標楷體"/>
                <w:kern w:val="0"/>
              </w:rPr>
            </w:pPr>
            <w:r w:rsidRPr="00D02E58">
              <w:rPr>
                <w:rFonts w:ascii="標楷體" w:eastAsia="標楷體" w:hAnsi="標楷體" w:hint="eastAsia"/>
              </w:rPr>
              <w:t>兒童文學與文化</w:t>
            </w:r>
          </w:p>
        </w:tc>
        <w:tc>
          <w:tcPr>
            <w:tcW w:w="2069" w:type="dxa"/>
            <w:vAlign w:val="center"/>
          </w:tcPr>
          <w:p w:rsidR="008167FD" w:rsidRDefault="008167FD" w:rsidP="008167FD">
            <w:pPr>
              <w:snapToGrid w:val="0"/>
              <w:jc w:val="center"/>
            </w:pPr>
            <w:r w:rsidRPr="00EA46DF">
              <w:rPr>
                <w:rFonts w:hint="eastAsia"/>
              </w:rPr>
              <w:t>HEN12E30A</w:t>
            </w:r>
            <w:r>
              <w:rPr>
                <w:rFonts w:hint="eastAsia"/>
              </w:rPr>
              <w:t>015</w:t>
            </w:r>
          </w:p>
        </w:tc>
        <w:tc>
          <w:tcPr>
            <w:tcW w:w="545" w:type="dxa"/>
            <w:vAlign w:val="center"/>
          </w:tcPr>
          <w:p w:rsidR="008167FD" w:rsidRPr="00D02E58" w:rsidRDefault="008167FD" w:rsidP="008167FD">
            <w:pPr>
              <w:widowControl/>
              <w:snapToGrid w:val="0"/>
              <w:spacing w:line="320" w:lineRule="exact"/>
              <w:jc w:val="center"/>
              <w:rPr>
                <w:rFonts w:ascii="標楷體" w:eastAsia="標楷體" w:hAnsi="標楷體"/>
                <w:kern w:val="0"/>
              </w:rPr>
            </w:pPr>
            <w:r w:rsidRPr="00D02E58">
              <w:rPr>
                <w:rFonts w:ascii="標楷體" w:eastAsia="標楷體" w:hAnsi="標楷體" w:hint="eastAsia"/>
                <w:kern w:val="0"/>
              </w:rPr>
              <w:t>選</w:t>
            </w:r>
          </w:p>
        </w:tc>
        <w:tc>
          <w:tcPr>
            <w:tcW w:w="457" w:type="dxa"/>
            <w:vAlign w:val="center"/>
          </w:tcPr>
          <w:p w:rsidR="008167FD" w:rsidRDefault="008167FD" w:rsidP="008167FD">
            <w:pPr>
              <w:snapToGrid w:val="0"/>
              <w:jc w:val="center"/>
            </w:pPr>
            <w:r w:rsidRPr="002E606B">
              <w:rPr>
                <w:rFonts w:hint="eastAsia"/>
                <w:kern w:val="0"/>
              </w:rPr>
              <w:t>2</w:t>
            </w:r>
          </w:p>
        </w:tc>
        <w:tc>
          <w:tcPr>
            <w:tcW w:w="460" w:type="dxa"/>
            <w:vAlign w:val="center"/>
          </w:tcPr>
          <w:p w:rsidR="008167FD" w:rsidRDefault="008167FD" w:rsidP="008167FD">
            <w:pPr>
              <w:snapToGrid w:val="0"/>
              <w:jc w:val="center"/>
            </w:pPr>
            <w:r w:rsidRPr="002E606B">
              <w:rPr>
                <w:rFonts w:hint="eastAsia"/>
                <w:kern w:val="0"/>
              </w:rPr>
              <w:t>2</w:t>
            </w:r>
          </w:p>
        </w:tc>
        <w:tc>
          <w:tcPr>
            <w:tcW w:w="813" w:type="dxa"/>
            <w:vAlign w:val="center"/>
          </w:tcPr>
          <w:p w:rsidR="008167FD" w:rsidRPr="00AC5ED1" w:rsidRDefault="008167FD" w:rsidP="008167FD">
            <w:pPr>
              <w:widowControl/>
              <w:snapToGrid w:val="0"/>
              <w:spacing w:line="320" w:lineRule="exact"/>
              <w:jc w:val="center"/>
              <w:rPr>
                <w:rFonts w:ascii="標楷體" w:eastAsia="標楷體" w:hAnsi="標楷體"/>
                <w:kern w:val="0"/>
              </w:rPr>
            </w:pPr>
            <w:r w:rsidRPr="00AC5ED1">
              <w:rPr>
                <w:rFonts w:ascii="標楷體" w:eastAsia="標楷體" w:hAnsi="標楷體" w:hint="eastAsia"/>
                <w:kern w:val="0"/>
              </w:rPr>
              <w:t>四上</w:t>
            </w:r>
          </w:p>
        </w:tc>
        <w:tc>
          <w:tcPr>
            <w:tcW w:w="1981" w:type="dxa"/>
            <w:vAlign w:val="center"/>
          </w:tcPr>
          <w:p w:rsidR="008167FD" w:rsidRPr="00FD414D" w:rsidRDefault="008167FD" w:rsidP="008167FD">
            <w:pPr>
              <w:pStyle w:val="aa"/>
              <w:tabs>
                <w:tab w:val="left" w:pos="480"/>
              </w:tabs>
              <w:rPr>
                <w:rFonts w:eastAsia="標楷體"/>
                <w:kern w:val="0"/>
              </w:rPr>
            </w:pPr>
            <w:r w:rsidRPr="00FD414D">
              <w:rPr>
                <w:rFonts w:hint="eastAsia"/>
              </w:rPr>
              <w:t>Children</w:t>
            </w:r>
            <w:r w:rsidRPr="00FD414D">
              <w:t>’</w:t>
            </w:r>
            <w:r w:rsidRPr="00FD414D">
              <w:rPr>
                <w:rFonts w:hint="eastAsia"/>
              </w:rPr>
              <w:t>s Literature and Culture</w:t>
            </w:r>
          </w:p>
        </w:tc>
        <w:tc>
          <w:tcPr>
            <w:tcW w:w="961" w:type="dxa"/>
            <w:vAlign w:val="center"/>
          </w:tcPr>
          <w:p w:rsidR="008167FD" w:rsidRPr="00FD414D" w:rsidRDefault="008167FD" w:rsidP="008167FD">
            <w:pPr>
              <w:snapToGrid w:val="0"/>
              <w:spacing w:line="300" w:lineRule="exact"/>
              <w:jc w:val="center"/>
              <w:rPr>
                <w:rFonts w:eastAsia="標楷體"/>
                <w:sz w:val="18"/>
                <w:szCs w:val="18"/>
              </w:rPr>
            </w:pPr>
            <w:r w:rsidRPr="00FD414D">
              <w:rPr>
                <w:rFonts w:eastAsia="標楷體" w:hint="eastAsia"/>
                <w:sz w:val="18"/>
                <w:szCs w:val="18"/>
              </w:rPr>
              <w:t>隔年開課</w:t>
            </w:r>
          </w:p>
        </w:tc>
      </w:tr>
      <w:tr w:rsidR="008167FD" w:rsidRPr="001C4463" w:rsidTr="008167FD">
        <w:trPr>
          <w:trHeight w:val="381"/>
          <w:jc w:val="center"/>
        </w:trPr>
        <w:tc>
          <w:tcPr>
            <w:tcW w:w="456" w:type="dxa"/>
            <w:vMerge/>
            <w:vAlign w:val="center"/>
          </w:tcPr>
          <w:p w:rsidR="008167FD" w:rsidRPr="001C4463" w:rsidRDefault="008167FD" w:rsidP="008167FD">
            <w:pPr>
              <w:snapToGrid w:val="0"/>
              <w:spacing w:line="300" w:lineRule="exact"/>
              <w:jc w:val="center"/>
              <w:rPr>
                <w:rFonts w:eastAsia="標楷體"/>
              </w:rPr>
            </w:pPr>
          </w:p>
        </w:tc>
        <w:tc>
          <w:tcPr>
            <w:tcW w:w="2892" w:type="dxa"/>
            <w:vAlign w:val="center"/>
          </w:tcPr>
          <w:p w:rsidR="008167FD" w:rsidRPr="00D02E58" w:rsidRDefault="008167FD" w:rsidP="008167FD">
            <w:pPr>
              <w:widowControl/>
              <w:snapToGrid w:val="0"/>
              <w:spacing w:line="320" w:lineRule="exact"/>
              <w:jc w:val="both"/>
              <w:rPr>
                <w:rFonts w:ascii="標楷體" w:eastAsia="標楷體" w:hAnsi="標楷體"/>
                <w:kern w:val="0"/>
              </w:rPr>
            </w:pPr>
            <w:r w:rsidRPr="00D02E58">
              <w:rPr>
                <w:rFonts w:ascii="標楷體" w:eastAsia="標楷體" w:hAnsi="標楷體" w:hint="eastAsia"/>
              </w:rPr>
              <w:t>女性主義與文學</w:t>
            </w:r>
          </w:p>
        </w:tc>
        <w:tc>
          <w:tcPr>
            <w:tcW w:w="2069" w:type="dxa"/>
            <w:vAlign w:val="center"/>
          </w:tcPr>
          <w:p w:rsidR="008167FD" w:rsidRDefault="008167FD" w:rsidP="008167FD">
            <w:pPr>
              <w:snapToGrid w:val="0"/>
              <w:jc w:val="center"/>
            </w:pPr>
            <w:r w:rsidRPr="00EA46DF">
              <w:rPr>
                <w:rFonts w:hint="eastAsia"/>
              </w:rPr>
              <w:t>HEN12E30A</w:t>
            </w:r>
            <w:r>
              <w:rPr>
                <w:rFonts w:hint="eastAsia"/>
              </w:rPr>
              <w:t>016</w:t>
            </w:r>
          </w:p>
        </w:tc>
        <w:tc>
          <w:tcPr>
            <w:tcW w:w="545" w:type="dxa"/>
            <w:vAlign w:val="center"/>
          </w:tcPr>
          <w:p w:rsidR="008167FD" w:rsidRPr="00D02E58" w:rsidRDefault="008167FD" w:rsidP="008167FD">
            <w:pPr>
              <w:widowControl/>
              <w:snapToGrid w:val="0"/>
              <w:spacing w:line="320" w:lineRule="exact"/>
              <w:jc w:val="center"/>
              <w:rPr>
                <w:rFonts w:ascii="標楷體" w:eastAsia="標楷體" w:hAnsi="標楷體"/>
                <w:kern w:val="0"/>
              </w:rPr>
            </w:pPr>
            <w:r w:rsidRPr="00D02E58">
              <w:rPr>
                <w:rFonts w:ascii="標楷體" w:eastAsia="標楷體" w:hAnsi="標楷體" w:hint="eastAsia"/>
                <w:kern w:val="0"/>
              </w:rPr>
              <w:t>選</w:t>
            </w:r>
          </w:p>
        </w:tc>
        <w:tc>
          <w:tcPr>
            <w:tcW w:w="457" w:type="dxa"/>
            <w:vAlign w:val="center"/>
          </w:tcPr>
          <w:p w:rsidR="008167FD" w:rsidRDefault="008167FD" w:rsidP="008167FD">
            <w:pPr>
              <w:snapToGrid w:val="0"/>
              <w:jc w:val="center"/>
            </w:pPr>
            <w:r w:rsidRPr="0098346C">
              <w:rPr>
                <w:rFonts w:hint="eastAsia"/>
                <w:kern w:val="0"/>
              </w:rPr>
              <w:t>2</w:t>
            </w:r>
          </w:p>
        </w:tc>
        <w:tc>
          <w:tcPr>
            <w:tcW w:w="460" w:type="dxa"/>
            <w:vAlign w:val="center"/>
          </w:tcPr>
          <w:p w:rsidR="008167FD" w:rsidRDefault="008167FD" w:rsidP="008167FD">
            <w:pPr>
              <w:snapToGrid w:val="0"/>
              <w:jc w:val="center"/>
            </w:pPr>
            <w:r w:rsidRPr="001335E0">
              <w:rPr>
                <w:rFonts w:hint="eastAsia"/>
                <w:kern w:val="0"/>
              </w:rPr>
              <w:t>2</w:t>
            </w:r>
          </w:p>
        </w:tc>
        <w:tc>
          <w:tcPr>
            <w:tcW w:w="813" w:type="dxa"/>
            <w:vAlign w:val="center"/>
          </w:tcPr>
          <w:p w:rsidR="008167FD" w:rsidRPr="00AC5ED1" w:rsidRDefault="008167FD" w:rsidP="008167FD">
            <w:pPr>
              <w:widowControl/>
              <w:snapToGrid w:val="0"/>
              <w:spacing w:line="320" w:lineRule="exact"/>
              <w:jc w:val="center"/>
              <w:rPr>
                <w:rFonts w:ascii="標楷體" w:eastAsia="標楷體" w:hAnsi="標楷體"/>
                <w:kern w:val="0"/>
              </w:rPr>
            </w:pPr>
            <w:r w:rsidRPr="00AC5ED1">
              <w:rPr>
                <w:rFonts w:ascii="標楷體" w:eastAsia="標楷體" w:hAnsi="標楷體" w:hint="eastAsia"/>
                <w:kern w:val="0"/>
              </w:rPr>
              <w:t>四上</w:t>
            </w:r>
          </w:p>
        </w:tc>
        <w:tc>
          <w:tcPr>
            <w:tcW w:w="1981" w:type="dxa"/>
            <w:vAlign w:val="center"/>
          </w:tcPr>
          <w:p w:rsidR="008167FD" w:rsidRPr="00BC586E" w:rsidRDefault="008167FD" w:rsidP="008167FD">
            <w:pPr>
              <w:pStyle w:val="aa"/>
              <w:tabs>
                <w:tab w:val="left" w:pos="480"/>
              </w:tabs>
              <w:rPr>
                <w:rFonts w:eastAsia="標楷體"/>
                <w:kern w:val="0"/>
                <w:sz w:val="22"/>
                <w:szCs w:val="22"/>
              </w:rPr>
            </w:pPr>
            <w:r w:rsidRPr="00BC586E">
              <w:rPr>
                <w:rFonts w:hint="eastAsia"/>
                <w:sz w:val="22"/>
                <w:szCs w:val="22"/>
              </w:rPr>
              <w:t>Feminism and English Literature</w:t>
            </w:r>
          </w:p>
        </w:tc>
        <w:tc>
          <w:tcPr>
            <w:tcW w:w="961" w:type="dxa"/>
            <w:vAlign w:val="center"/>
          </w:tcPr>
          <w:p w:rsidR="008167FD" w:rsidRPr="00FD414D" w:rsidRDefault="008167FD" w:rsidP="008167FD">
            <w:pPr>
              <w:snapToGrid w:val="0"/>
              <w:spacing w:line="300" w:lineRule="exact"/>
              <w:jc w:val="center"/>
              <w:rPr>
                <w:rFonts w:eastAsia="標楷體"/>
                <w:sz w:val="18"/>
                <w:szCs w:val="18"/>
              </w:rPr>
            </w:pPr>
          </w:p>
        </w:tc>
      </w:tr>
      <w:tr w:rsidR="008167FD" w:rsidRPr="001C4463" w:rsidTr="008167FD">
        <w:trPr>
          <w:trHeight w:val="381"/>
          <w:jc w:val="center"/>
        </w:trPr>
        <w:tc>
          <w:tcPr>
            <w:tcW w:w="456" w:type="dxa"/>
            <w:vMerge/>
            <w:vAlign w:val="center"/>
          </w:tcPr>
          <w:p w:rsidR="008167FD" w:rsidRPr="001C4463" w:rsidRDefault="008167FD" w:rsidP="008167FD">
            <w:pPr>
              <w:snapToGrid w:val="0"/>
              <w:spacing w:line="300" w:lineRule="exact"/>
              <w:jc w:val="center"/>
              <w:rPr>
                <w:rFonts w:eastAsia="標楷體"/>
              </w:rPr>
            </w:pPr>
          </w:p>
        </w:tc>
        <w:tc>
          <w:tcPr>
            <w:tcW w:w="2892" w:type="dxa"/>
            <w:vAlign w:val="center"/>
          </w:tcPr>
          <w:p w:rsidR="008167FD" w:rsidRPr="0075573E" w:rsidRDefault="008167FD" w:rsidP="008167FD">
            <w:pPr>
              <w:widowControl/>
              <w:snapToGrid w:val="0"/>
              <w:spacing w:line="320" w:lineRule="exact"/>
              <w:jc w:val="both"/>
              <w:rPr>
                <w:rFonts w:ascii="標楷體" w:eastAsia="標楷體" w:hAnsi="標楷體"/>
                <w:strike/>
                <w:color w:val="FF0000"/>
                <w:kern w:val="0"/>
              </w:rPr>
            </w:pPr>
            <w:r w:rsidRPr="0075573E">
              <w:rPr>
                <w:rFonts w:ascii="標楷體" w:eastAsia="標楷體" w:hAnsi="標楷體"/>
                <w:strike/>
                <w:color w:val="FF0000"/>
              </w:rPr>
              <w:t>英文童書翻譯</w:t>
            </w:r>
          </w:p>
        </w:tc>
        <w:tc>
          <w:tcPr>
            <w:tcW w:w="2069" w:type="dxa"/>
            <w:vAlign w:val="center"/>
          </w:tcPr>
          <w:p w:rsidR="008167FD" w:rsidRPr="0075573E" w:rsidRDefault="008167FD" w:rsidP="008167FD">
            <w:pPr>
              <w:snapToGrid w:val="0"/>
              <w:jc w:val="center"/>
              <w:rPr>
                <w:strike/>
                <w:color w:val="FF0000"/>
              </w:rPr>
            </w:pPr>
            <w:r w:rsidRPr="0075573E">
              <w:rPr>
                <w:rFonts w:hint="eastAsia"/>
                <w:strike/>
                <w:color w:val="FF0000"/>
              </w:rPr>
              <w:t>HEN12E30A017</w:t>
            </w:r>
          </w:p>
        </w:tc>
        <w:tc>
          <w:tcPr>
            <w:tcW w:w="545" w:type="dxa"/>
            <w:vAlign w:val="center"/>
          </w:tcPr>
          <w:p w:rsidR="008167FD" w:rsidRPr="0075573E" w:rsidRDefault="008167FD" w:rsidP="008167FD">
            <w:pPr>
              <w:widowControl/>
              <w:snapToGrid w:val="0"/>
              <w:spacing w:line="320" w:lineRule="exact"/>
              <w:jc w:val="center"/>
              <w:rPr>
                <w:rFonts w:ascii="標楷體" w:eastAsia="標楷體" w:hAnsi="標楷體"/>
                <w:strike/>
                <w:color w:val="FF0000"/>
                <w:kern w:val="0"/>
              </w:rPr>
            </w:pPr>
            <w:r w:rsidRPr="0075573E">
              <w:rPr>
                <w:rFonts w:ascii="標楷體" w:eastAsia="標楷體" w:hAnsi="標楷體" w:hint="eastAsia"/>
                <w:strike/>
                <w:color w:val="FF0000"/>
                <w:kern w:val="0"/>
              </w:rPr>
              <w:t>選</w:t>
            </w:r>
          </w:p>
        </w:tc>
        <w:tc>
          <w:tcPr>
            <w:tcW w:w="457" w:type="dxa"/>
            <w:vAlign w:val="center"/>
          </w:tcPr>
          <w:p w:rsidR="008167FD" w:rsidRPr="0075573E" w:rsidRDefault="008167FD" w:rsidP="008167FD">
            <w:pPr>
              <w:snapToGrid w:val="0"/>
              <w:jc w:val="center"/>
              <w:rPr>
                <w:strike/>
                <w:color w:val="FF0000"/>
              </w:rPr>
            </w:pPr>
            <w:r w:rsidRPr="0075573E">
              <w:rPr>
                <w:rFonts w:hint="eastAsia"/>
                <w:strike/>
                <w:color w:val="FF0000"/>
                <w:kern w:val="0"/>
              </w:rPr>
              <w:t>2</w:t>
            </w:r>
          </w:p>
        </w:tc>
        <w:tc>
          <w:tcPr>
            <w:tcW w:w="460" w:type="dxa"/>
            <w:vAlign w:val="center"/>
          </w:tcPr>
          <w:p w:rsidR="008167FD" w:rsidRPr="0075573E" w:rsidRDefault="008167FD" w:rsidP="008167FD">
            <w:pPr>
              <w:snapToGrid w:val="0"/>
              <w:jc w:val="center"/>
              <w:rPr>
                <w:strike/>
                <w:color w:val="FF0000"/>
              </w:rPr>
            </w:pPr>
            <w:r w:rsidRPr="0075573E">
              <w:rPr>
                <w:rFonts w:hint="eastAsia"/>
                <w:strike/>
                <w:color w:val="FF0000"/>
                <w:kern w:val="0"/>
              </w:rPr>
              <w:t>2</w:t>
            </w:r>
          </w:p>
        </w:tc>
        <w:tc>
          <w:tcPr>
            <w:tcW w:w="813" w:type="dxa"/>
            <w:vAlign w:val="center"/>
          </w:tcPr>
          <w:p w:rsidR="008167FD" w:rsidRPr="0075573E" w:rsidRDefault="008167FD" w:rsidP="008167FD">
            <w:pPr>
              <w:widowControl/>
              <w:snapToGrid w:val="0"/>
              <w:spacing w:line="320" w:lineRule="exact"/>
              <w:jc w:val="center"/>
              <w:rPr>
                <w:rFonts w:ascii="標楷體" w:eastAsia="標楷體" w:hAnsi="標楷體"/>
                <w:strike/>
                <w:color w:val="FF0000"/>
                <w:kern w:val="0"/>
              </w:rPr>
            </w:pPr>
            <w:r w:rsidRPr="0075573E">
              <w:rPr>
                <w:rFonts w:ascii="標楷體" w:eastAsia="標楷體" w:hAnsi="標楷體" w:hint="eastAsia"/>
                <w:strike/>
                <w:color w:val="FF0000"/>
                <w:kern w:val="0"/>
              </w:rPr>
              <w:t>四下</w:t>
            </w:r>
          </w:p>
        </w:tc>
        <w:tc>
          <w:tcPr>
            <w:tcW w:w="1981" w:type="dxa"/>
            <w:vAlign w:val="center"/>
          </w:tcPr>
          <w:p w:rsidR="008167FD" w:rsidRPr="0075573E" w:rsidRDefault="008167FD" w:rsidP="008167FD">
            <w:pPr>
              <w:pStyle w:val="aa"/>
              <w:tabs>
                <w:tab w:val="left" w:pos="480"/>
              </w:tabs>
              <w:rPr>
                <w:rFonts w:eastAsia="標楷體"/>
                <w:strike/>
                <w:color w:val="FF0000"/>
                <w:kern w:val="0"/>
                <w:sz w:val="18"/>
                <w:szCs w:val="18"/>
              </w:rPr>
            </w:pPr>
            <w:r w:rsidRPr="0075573E">
              <w:rPr>
                <w:strike/>
                <w:color w:val="FF0000"/>
                <w:sz w:val="18"/>
                <w:szCs w:val="18"/>
              </w:rPr>
              <w:t>Translation in Western Children’s Literature</w:t>
            </w:r>
          </w:p>
        </w:tc>
        <w:tc>
          <w:tcPr>
            <w:tcW w:w="961" w:type="dxa"/>
            <w:vAlign w:val="center"/>
          </w:tcPr>
          <w:p w:rsidR="008167FD" w:rsidRPr="0075573E" w:rsidRDefault="008167FD" w:rsidP="008167FD">
            <w:pPr>
              <w:snapToGrid w:val="0"/>
              <w:spacing w:line="300" w:lineRule="exact"/>
              <w:jc w:val="center"/>
              <w:rPr>
                <w:rFonts w:eastAsia="標楷體"/>
                <w:color w:val="FF0000"/>
                <w:sz w:val="18"/>
                <w:szCs w:val="18"/>
              </w:rPr>
            </w:pPr>
            <w:r>
              <w:rPr>
                <w:rFonts w:eastAsia="標楷體" w:hint="eastAsia"/>
                <w:color w:val="FF0000"/>
                <w:sz w:val="18"/>
                <w:szCs w:val="18"/>
              </w:rPr>
              <w:t>刪除課程</w:t>
            </w:r>
          </w:p>
        </w:tc>
      </w:tr>
      <w:tr w:rsidR="008167FD" w:rsidRPr="001C4463" w:rsidTr="008167FD">
        <w:trPr>
          <w:trHeight w:val="381"/>
          <w:jc w:val="center"/>
        </w:trPr>
        <w:tc>
          <w:tcPr>
            <w:tcW w:w="456" w:type="dxa"/>
            <w:vMerge/>
            <w:vAlign w:val="center"/>
          </w:tcPr>
          <w:p w:rsidR="008167FD" w:rsidRPr="001C4463" w:rsidRDefault="008167FD" w:rsidP="008167FD">
            <w:pPr>
              <w:snapToGrid w:val="0"/>
              <w:spacing w:line="300" w:lineRule="exact"/>
              <w:jc w:val="center"/>
              <w:rPr>
                <w:rFonts w:eastAsia="標楷體"/>
              </w:rPr>
            </w:pPr>
          </w:p>
        </w:tc>
        <w:tc>
          <w:tcPr>
            <w:tcW w:w="2892" w:type="dxa"/>
            <w:vAlign w:val="center"/>
          </w:tcPr>
          <w:p w:rsidR="008167FD" w:rsidRPr="00D02E58" w:rsidRDefault="008167FD" w:rsidP="008167FD">
            <w:pPr>
              <w:widowControl/>
              <w:snapToGrid w:val="0"/>
              <w:spacing w:line="320" w:lineRule="exact"/>
              <w:jc w:val="both"/>
              <w:rPr>
                <w:rFonts w:ascii="標楷體" w:eastAsia="標楷體" w:hAnsi="標楷體"/>
                <w:kern w:val="0"/>
              </w:rPr>
            </w:pPr>
            <w:r w:rsidRPr="00D02E58">
              <w:rPr>
                <w:rFonts w:ascii="標楷體" w:eastAsia="標楷體" w:hAnsi="標楷體" w:hint="eastAsia"/>
                <w:kern w:val="0"/>
              </w:rPr>
              <w:t>歐洲文學</w:t>
            </w:r>
          </w:p>
        </w:tc>
        <w:tc>
          <w:tcPr>
            <w:tcW w:w="2069" w:type="dxa"/>
            <w:vAlign w:val="center"/>
          </w:tcPr>
          <w:p w:rsidR="008167FD" w:rsidRDefault="008167FD" w:rsidP="008167FD">
            <w:pPr>
              <w:snapToGrid w:val="0"/>
              <w:jc w:val="center"/>
            </w:pPr>
            <w:r w:rsidRPr="00EA46DF">
              <w:rPr>
                <w:rFonts w:hint="eastAsia"/>
              </w:rPr>
              <w:t>HEN12E30A</w:t>
            </w:r>
            <w:r>
              <w:rPr>
                <w:rFonts w:hint="eastAsia"/>
              </w:rPr>
              <w:t>018</w:t>
            </w:r>
          </w:p>
        </w:tc>
        <w:tc>
          <w:tcPr>
            <w:tcW w:w="545" w:type="dxa"/>
            <w:vAlign w:val="center"/>
          </w:tcPr>
          <w:p w:rsidR="008167FD" w:rsidRPr="00D02E58" w:rsidRDefault="008167FD" w:rsidP="008167FD">
            <w:pPr>
              <w:widowControl/>
              <w:snapToGrid w:val="0"/>
              <w:spacing w:line="320" w:lineRule="exact"/>
              <w:jc w:val="center"/>
              <w:rPr>
                <w:rFonts w:ascii="標楷體" w:eastAsia="標楷體" w:hAnsi="標楷體"/>
                <w:kern w:val="0"/>
              </w:rPr>
            </w:pPr>
            <w:r w:rsidRPr="00D02E58">
              <w:rPr>
                <w:rFonts w:ascii="標楷體" w:eastAsia="標楷體" w:hAnsi="標楷體" w:hint="eastAsia"/>
                <w:kern w:val="0"/>
              </w:rPr>
              <w:t>選</w:t>
            </w:r>
          </w:p>
        </w:tc>
        <w:tc>
          <w:tcPr>
            <w:tcW w:w="457" w:type="dxa"/>
            <w:vAlign w:val="center"/>
          </w:tcPr>
          <w:p w:rsidR="008167FD" w:rsidRDefault="008167FD" w:rsidP="008167FD">
            <w:pPr>
              <w:snapToGrid w:val="0"/>
              <w:jc w:val="center"/>
            </w:pPr>
            <w:r w:rsidRPr="0098346C">
              <w:rPr>
                <w:rFonts w:hint="eastAsia"/>
                <w:kern w:val="0"/>
              </w:rPr>
              <w:t>2</w:t>
            </w:r>
          </w:p>
        </w:tc>
        <w:tc>
          <w:tcPr>
            <w:tcW w:w="460" w:type="dxa"/>
            <w:vAlign w:val="center"/>
          </w:tcPr>
          <w:p w:rsidR="008167FD" w:rsidRDefault="008167FD" w:rsidP="008167FD">
            <w:pPr>
              <w:snapToGrid w:val="0"/>
              <w:jc w:val="center"/>
            </w:pPr>
            <w:r w:rsidRPr="001335E0">
              <w:rPr>
                <w:rFonts w:hint="eastAsia"/>
                <w:kern w:val="0"/>
              </w:rPr>
              <w:t>2</w:t>
            </w:r>
          </w:p>
        </w:tc>
        <w:tc>
          <w:tcPr>
            <w:tcW w:w="813" w:type="dxa"/>
            <w:vAlign w:val="center"/>
          </w:tcPr>
          <w:p w:rsidR="008167FD" w:rsidRPr="00AC5ED1" w:rsidRDefault="008167FD" w:rsidP="008167FD">
            <w:pPr>
              <w:widowControl/>
              <w:snapToGrid w:val="0"/>
              <w:spacing w:line="300" w:lineRule="exact"/>
              <w:jc w:val="center"/>
              <w:rPr>
                <w:rFonts w:ascii="標楷體" w:eastAsia="標楷體" w:hAnsi="標楷體"/>
                <w:kern w:val="0"/>
              </w:rPr>
            </w:pPr>
            <w:r w:rsidRPr="00AC5ED1">
              <w:rPr>
                <w:rFonts w:ascii="標楷體" w:eastAsia="標楷體" w:hAnsi="標楷體" w:hint="eastAsia"/>
                <w:kern w:val="0"/>
              </w:rPr>
              <w:t>四下</w:t>
            </w:r>
          </w:p>
        </w:tc>
        <w:tc>
          <w:tcPr>
            <w:tcW w:w="1981" w:type="dxa"/>
            <w:vAlign w:val="center"/>
          </w:tcPr>
          <w:p w:rsidR="008167FD" w:rsidRPr="00BC586E" w:rsidRDefault="008167FD" w:rsidP="008167FD">
            <w:pPr>
              <w:pStyle w:val="aa"/>
              <w:tabs>
                <w:tab w:val="left" w:pos="480"/>
              </w:tabs>
              <w:rPr>
                <w:rFonts w:ascii="標楷體" w:eastAsia="標楷體" w:hAnsi="標楷體"/>
                <w:kern w:val="0"/>
                <w:sz w:val="22"/>
                <w:szCs w:val="22"/>
              </w:rPr>
            </w:pPr>
            <w:r w:rsidRPr="00BC586E">
              <w:rPr>
                <w:rFonts w:hint="eastAsia"/>
                <w:sz w:val="22"/>
                <w:szCs w:val="22"/>
              </w:rPr>
              <w:t>European Literature</w:t>
            </w:r>
          </w:p>
        </w:tc>
        <w:tc>
          <w:tcPr>
            <w:tcW w:w="961" w:type="dxa"/>
            <w:vAlign w:val="center"/>
          </w:tcPr>
          <w:p w:rsidR="008167FD" w:rsidRPr="00FD414D" w:rsidRDefault="008167FD" w:rsidP="008167FD">
            <w:pPr>
              <w:snapToGrid w:val="0"/>
              <w:spacing w:line="300" w:lineRule="exact"/>
              <w:jc w:val="center"/>
              <w:rPr>
                <w:rFonts w:eastAsia="標楷體"/>
                <w:sz w:val="18"/>
                <w:szCs w:val="18"/>
              </w:rPr>
            </w:pPr>
          </w:p>
        </w:tc>
      </w:tr>
      <w:tr w:rsidR="008167FD" w:rsidRPr="001C4463" w:rsidTr="008167FD">
        <w:trPr>
          <w:trHeight w:val="381"/>
          <w:jc w:val="center"/>
        </w:trPr>
        <w:tc>
          <w:tcPr>
            <w:tcW w:w="456" w:type="dxa"/>
            <w:vMerge/>
            <w:vAlign w:val="center"/>
          </w:tcPr>
          <w:p w:rsidR="008167FD" w:rsidRPr="001C4463" w:rsidRDefault="008167FD" w:rsidP="008167FD">
            <w:pPr>
              <w:snapToGrid w:val="0"/>
              <w:spacing w:line="300" w:lineRule="exact"/>
              <w:jc w:val="center"/>
              <w:rPr>
                <w:rFonts w:eastAsia="標楷體"/>
              </w:rPr>
            </w:pPr>
          </w:p>
        </w:tc>
        <w:tc>
          <w:tcPr>
            <w:tcW w:w="2892" w:type="dxa"/>
            <w:vAlign w:val="center"/>
          </w:tcPr>
          <w:p w:rsidR="008167FD" w:rsidRPr="00D02E58" w:rsidRDefault="008167FD" w:rsidP="008167FD">
            <w:pPr>
              <w:widowControl/>
              <w:snapToGrid w:val="0"/>
              <w:spacing w:line="320" w:lineRule="exact"/>
              <w:jc w:val="both"/>
              <w:rPr>
                <w:rFonts w:ascii="標楷體" w:eastAsia="標楷體" w:hAnsi="標楷體"/>
                <w:kern w:val="0"/>
              </w:rPr>
            </w:pPr>
            <w:r w:rsidRPr="00D02E58">
              <w:rPr>
                <w:rFonts w:ascii="標楷體" w:eastAsia="標楷體" w:hAnsi="標楷體" w:hint="eastAsia"/>
              </w:rPr>
              <w:t>兒童文學專題</w:t>
            </w:r>
          </w:p>
        </w:tc>
        <w:tc>
          <w:tcPr>
            <w:tcW w:w="2069" w:type="dxa"/>
            <w:vAlign w:val="center"/>
          </w:tcPr>
          <w:p w:rsidR="008167FD" w:rsidRDefault="008167FD" w:rsidP="008167FD">
            <w:pPr>
              <w:snapToGrid w:val="0"/>
              <w:jc w:val="center"/>
            </w:pPr>
            <w:r w:rsidRPr="00EA46DF">
              <w:rPr>
                <w:rFonts w:hint="eastAsia"/>
              </w:rPr>
              <w:t>HEN12E30A</w:t>
            </w:r>
            <w:r>
              <w:rPr>
                <w:rFonts w:hint="eastAsia"/>
              </w:rPr>
              <w:t>019</w:t>
            </w:r>
          </w:p>
        </w:tc>
        <w:tc>
          <w:tcPr>
            <w:tcW w:w="545" w:type="dxa"/>
            <w:vAlign w:val="center"/>
          </w:tcPr>
          <w:p w:rsidR="008167FD" w:rsidRPr="00D02E58" w:rsidRDefault="008167FD" w:rsidP="008167FD">
            <w:pPr>
              <w:widowControl/>
              <w:snapToGrid w:val="0"/>
              <w:spacing w:line="320" w:lineRule="exact"/>
              <w:jc w:val="center"/>
              <w:rPr>
                <w:rFonts w:ascii="標楷體" w:eastAsia="標楷體" w:hAnsi="標楷體"/>
                <w:kern w:val="0"/>
              </w:rPr>
            </w:pPr>
            <w:r w:rsidRPr="00D02E58">
              <w:rPr>
                <w:rFonts w:ascii="標楷體" w:eastAsia="標楷體" w:hAnsi="標楷體" w:hint="eastAsia"/>
                <w:kern w:val="0"/>
              </w:rPr>
              <w:t>選</w:t>
            </w:r>
          </w:p>
        </w:tc>
        <w:tc>
          <w:tcPr>
            <w:tcW w:w="457" w:type="dxa"/>
            <w:vAlign w:val="center"/>
          </w:tcPr>
          <w:p w:rsidR="008167FD" w:rsidRDefault="008167FD" w:rsidP="008167FD">
            <w:pPr>
              <w:snapToGrid w:val="0"/>
              <w:jc w:val="center"/>
            </w:pPr>
            <w:r w:rsidRPr="002E606B">
              <w:rPr>
                <w:rFonts w:hint="eastAsia"/>
                <w:kern w:val="0"/>
              </w:rPr>
              <w:t>2</w:t>
            </w:r>
          </w:p>
        </w:tc>
        <w:tc>
          <w:tcPr>
            <w:tcW w:w="460" w:type="dxa"/>
            <w:vAlign w:val="center"/>
          </w:tcPr>
          <w:p w:rsidR="008167FD" w:rsidRDefault="008167FD" w:rsidP="008167FD">
            <w:pPr>
              <w:snapToGrid w:val="0"/>
              <w:jc w:val="center"/>
            </w:pPr>
            <w:r w:rsidRPr="002E606B">
              <w:rPr>
                <w:rFonts w:hint="eastAsia"/>
                <w:kern w:val="0"/>
              </w:rPr>
              <w:t>2</w:t>
            </w:r>
          </w:p>
        </w:tc>
        <w:tc>
          <w:tcPr>
            <w:tcW w:w="813" w:type="dxa"/>
            <w:vAlign w:val="center"/>
          </w:tcPr>
          <w:p w:rsidR="008167FD" w:rsidRPr="00D02E58" w:rsidRDefault="008167FD" w:rsidP="008167FD">
            <w:pPr>
              <w:widowControl/>
              <w:snapToGrid w:val="0"/>
              <w:spacing w:line="320" w:lineRule="exact"/>
              <w:jc w:val="center"/>
              <w:rPr>
                <w:rFonts w:ascii="標楷體" w:eastAsia="標楷體" w:hAnsi="標楷體"/>
                <w:kern w:val="0"/>
              </w:rPr>
            </w:pPr>
            <w:r w:rsidRPr="00D02E58">
              <w:rPr>
                <w:rFonts w:ascii="標楷體" w:eastAsia="標楷體" w:hAnsi="標楷體" w:hint="eastAsia"/>
                <w:kern w:val="0"/>
              </w:rPr>
              <w:t>四下</w:t>
            </w:r>
          </w:p>
        </w:tc>
        <w:tc>
          <w:tcPr>
            <w:tcW w:w="1981" w:type="dxa"/>
            <w:vAlign w:val="center"/>
          </w:tcPr>
          <w:p w:rsidR="008167FD" w:rsidRPr="00FD414D" w:rsidRDefault="008167FD" w:rsidP="008167FD">
            <w:pPr>
              <w:pStyle w:val="aa"/>
              <w:tabs>
                <w:tab w:val="left" w:pos="480"/>
              </w:tabs>
              <w:rPr>
                <w:rFonts w:eastAsia="標楷體"/>
                <w:kern w:val="0"/>
              </w:rPr>
            </w:pPr>
            <w:r w:rsidRPr="00FD414D">
              <w:rPr>
                <w:rFonts w:hint="eastAsia"/>
              </w:rPr>
              <w:t>Topics on Children</w:t>
            </w:r>
            <w:r w:rsidRPr="00FD414D">
              <w:t>’</w:t>
            </w:r>
            <w:r w:rsidRPr="00FD414D">
              <w:rPr>
                <w:rFonts w:hint="eastAsia"/>
              </w:rPr>
              <w:t>s Literature</w:t>
            </w:r>
          </w:p>
        </w:tc>
        <w:tc>
          <w:tcPr>
            <w:tcW w:w="961" w:type="dxa"/>
            <w:vAlign w:val="center"/>
          </w:tcPr>
          <w:p w:rsidR="008167FD" w:rsidRPr="00FD414D" w:rsidRDefault="008167FD" w:rsidP="008167FD">
            <w:pPr>
              <w:snapToGrid w:val="0"/>
              <w:spacing w:line="300" w:lineRule="exact"/>
              <w:jc w:val="center"/>
              <w:rPr>
                <w:rFonts w:eastAsia="標楷體"/>
                <w:sz w:val="18"/>
                <w:szCs w:val="18"/>
              </w:rPr>
            </w:pPr>
            <w:r w:rsidRPr="00FD414D">
              <w:rPr>
                <w:rFonts w:eastAsia="標楷體" w:hint="eastAsia"/>
                <w:sz w:val="18"/>
                <w:szCs w:val="18"/>
              </w:rPr>
              <w:t>隔年開課</w:t>
            </w:r>
          </w:p>
        </w:tc>
      </w:tr>
      <w:tr w:rsidR="008167FD" w:rsidRPr="001C4463" w:rsidTr="008167FD">
        <w:trPr>
          <w:trHeight w:val="381"/>
          <w:jc w:val="center"/>
        </w:trPr>
        <w:tc>
          <w:tcPr>
            <w:tcW w:w="456" w:type="dxa"/>
            <w:vMerge/>
            <w:vAlign w:val="center"/>
          </w:tcPr>
          <w:p w:rsidR="008167FD" w:rsidRPr="001C4463" w:rsidRDefault="008167FD" w:rsidP="008167FD">
            <w:pPr>
              <w:snapToGrid w:val="0"/>
              <w:spacing w:line="300" w:lineRule="exact"/>
              <w:jc w:val="center"/>
              <w:rPr>
                <w:rFonts w:eastAsia="標楷體"/>
              </w:rPr>
            </w:pPr>
          </w:p>
        </w:tc>
        <w:tc>
          <w:tcPr>
            <w:tcW w:w="2892" w:type="dxa"/>
            <w:vAlign w:val="center"/>
          </w:tcPr>
          <w:p w:rsidR="008167FD" w:rsidRPr="00D02E58" w:rsidRDefault="008167FD" w:rsidP="008167FD">
            <w:pPr>
              <w:widowControl/>
              <w:snapToGrid w:val="0"/>
              <w:spacing w:line="320" w:lineRule="exact"/>
              <w:jc w:val="both"/>
              <w:rPr>
                <w:rFonts w:ascii="標楷體" w:eastAsia="標楷體" w:hAnsi="標楷體"/>
                <w:kern w:val="0"/>
              </w:rPr>
            </w:pPr>
            <w:r w:rsidRPr="00D02E58">
              <w:rPr>
                <w:rFonts w:ascii="標楷體" w:eastAsia="標楷體" w:hAnsi="標楷體" w:hint="eastAsia"/>
              </w:rPr>
              <w:t>文學專題</w:t>
            </w:r>
          </w:p>
        </w:tc>
        <w:tc>
          <w:tcPr>
            <w:tcW w:w="2069" w:type="dxa"/>
            <w:vAlign w:val="center"/>
          </w:tcPr>
          <w:p w:rsidR="008167FD" w:rsidRDefault="008167FD" w:rsidP="008167FD">
            <w:pPr>
              <w:snapToGrid w:val="0"/>
              <w:jc w:val="center"/>
            </w:pPr>
            <w:r w:rsidRPr="00EA46DF">
              <w:rPr>
                <w:rFonts w:hint="eastAsia"/>
              </w:rPr>
              <w:t>HEN12E30A</w:t>
            </w:r>
            <w:r>
              <w:rPr>
                <w:rFonts w:hint="eastAsia"/>
              </w:rPr>
              <w:t>020</w:t>
            </w:r>
          </w:p>
        </w:tc>
        <w:tc>
          <w:tcPr>
            <w:tcW w:w="545" w:type="dxa"/>
            <w:vAlign w:val="center"/>
          </w:tcPr>
          <w:p w:rsidR="008167FD" w:rsidRPr="00D02E58" w:rsidRDefault="008167FD" w:rsidP="008167FD">
            <w:pPr>
              <w:widowControl/>
              <w:snapToGrid w:val="0"/>
              <w:spacing w:line="320" w:lineRule="exact"/>
              <w:jc w:val="center"/>
              <w:rPr>
                <w:rFonts w:ascii="標楷體" w:eastAsia="標楷體" w:hAnsi="標楷體"/>
                <w:kern w:val="0"/>
              </w:rPr>
            </w:pPr>
            <w:r w:rsidRPr="00D02E58">
              <w:rPr>
                <w:rFonts w:ascii="標楷體" w:eastAsia="標楷體" w:hAnsi="標楷體" w:hint="eastAsia"/>
                <w:kern w:val="0"/>
              </w:rPr>
              <w:t>選</w:t>
            </w:r>
          </w:p>
        </w:tc>
        <w:tc>
          <w:tcPr>
            <w:tcW w:w="457" w:type="dxa"/>
            <w:vAlign w:val="center"/>
          </w:tcPr>
          <w:p w:rsidR="008167FD" w:rsidRDefault="008167FD" w:rsidP="008167FD">
            <w:pPr>
              <w:snapToGrid w:val="0"/>
              <w:jc w:val="center"/>
            </w:pPr>
            <w:r w:rsidRPr="002E606B">
              <w:rPr>
                <w:rFonts w:hint="eastAsia"/>
                <w:kern w:val="0"/>
              </w:rPr>
              <w:t>2</w:t>
            </w:r>
          </w:p>
        </w:tc>
        <w:tc>
          <w:tcPr>
            <w:tcW w:w="460" w:type="dxa"/>
            <w:vAlign w:val="center"/>
          </w:tcPr>
          <w:p w:rsidR="008167FD" w:rsidRDefault="008167FD" w:rsidP="008167FD">
            <w:pPr>
              <w:snapToGrid w:val="0"/>
              <w:jc w:val="center"/>
            </w:pPr>
            <w:r w:rsidRPr="002E606B">
              <w:rPr>
                <w:rFonts w:hint="eastAsia"/>
                <w:kern w:val="0"/>
              </w:rPr>
              <w:t>2</w:t>
            </w:r>
          </w:p>
        </w:tc>
        <w:tc>
          <w:tcPr>
            <w:tcW w:w="813" w:type="dxa"/>
            <w:vAlign w:val="center"/>
          </w:tcPr>
          <w:p w:rsidR="008167FD" w:rsidRPr="00D02E58" w:rsidRDefault="008167FD" w:rsidP="008167FD">
            <w:pPr>
              <w:widowControl/>
              <w:snapToGrid w:val="0"/>
              <w:spacing w:line="320" w:lineRule="exact"/>
              <w:jc w:val="center"/>
              <w:rPr>
                <w:rFonts w:ascii="標楷體" w:eastAsia="標楷體" w:hAnsi="標楷體"/>
                <w:kern w:val="0"/>
              </w:rPr>
            </w:pPr>
            <w:r w:rsidRPr="00D02E58">
              <w:rPr>
                <w:rFonts w:ascii="標楷體" w:eastAsia="標楷體" w:hAnsi="標楷體" w:hint="eastAsia"/>
                <w:kern w:val="0"/>
              </w:rPr>
              <w:t>四下</w:t>
            </w:r>
          </w:p>
        </w:tc>
        <w:tc>
          <w:tcPr>
            <w:tcW w:w="1981" w:type="dxa"/>
            <w:vAlign w:val="center"/>
          </w:tcPr>
          <w:p w:rsidR="008167FD" w:rsidRPr="00BC586E" w:rsidRDefault="008167FD" w:rsidP="008167FD">
            <w:pPr>
              <w:snapToGrid w:val="0"/>
              <w:spacing w:line="0" w:lineRule="atLeast"/>
              <w:rPr>
                <w:sz w:val="22"/>
                <w:szCs w:val="22"/>
              </w:rPr>
            </w:pPr>
            <w:r w:rsidRPr="00BC586E">
              <w:rPr>
                <w:rFonts w:hint="eastAsia"/>
                <w:sz w:val="22"/>
                <w:szCs w:val="22"/>
              </w:rPr>
              <w:t>Special Topics on English Literature</w:t>
            </w:r>
          </w:p>
        </w:tc>
        <w:tc>
          <w:tcPr>
            <w:tcW w:w="961" w:type="dxa"/>
            <w:vAlign w:val="center"/>
          </w:tcPr>
          <w:p w:rsidR="008167FD" w:rsidRPr="00FD414D" w:rsidRDefault="008167FD" w:rsidP="008167FD">
            <w:pPr>
              <w:snapToGrid w:val="0"/>
              <w:spacing w:line="300" w:lineRule="exact"/>
              <w:jc w:val="center"/>
              <w:rPr>
                <w:rFonts w:eastAsia="標楷體"/>
                <w:sz w:val="18"/>
                <w:szCs w:val="18"/>
              </w:rPr>
            </w:pPr>
            <w:r w:rsidRPr="00FD414D">
              <w:rPr>
                <w:rFonts w:eastAsia="標楷體" w:hint="eastAsia"/>
                <w:sz w:val="18"/>
                <w:szCs w:val="18"/>
              </w:rPr>
              <w:t>隔年開課</w:t>
            </w:r>
          </w:p>
        </w:tc>
      </w:tr>
      <w:tr w:rsidR="008167FD" w:rsidRPr="001C4463" w:rsidTr="008167FD">
        <w:trPr>
          <w:trHeight w:val="557"/>
          <w:jc w:val="center"/>
        </w:trPr>
        <w:tc>
          <w:tcPr>
            <w:tcW w:w="456" w:type="dxa"/>
            <w:vMerge w:val="restart"/>
            <w:vAlign w:val="center"/>
          </w:tcPr>
          <w:p w:rsidR="008167FD" w:rsidRDefault="008167FD" w:rsidP="008167FD">
            <w:pPr>
              <w:snapToGrid w:val="0"/>
              <w:spacing w:line="300" w:lineRule="exact"/>
              <w:jc w:val="center"/>
              <w:rPr>
                <w:rFonts w:eastAsia="標楷體"/>
                <w:b/>
                <w:kern w:val="0"/>
              </w:rPr>
            </w:pPr>
            <w:r w:rsidRPr="00FD414D">
              <w:rPr>
                <w:rFonts w:eastAsia="標楷體"/>
                <w:b/>
                <w:kern w:val="0"/>
              </w:rPr>
              <w:t>英</w:t>
            </w:r>
          </w:p>
          <w:p w:rsidR="008167FD" w:rsidRDefault="008167FD" w:rsidP="008167FD">
            <w:pPr>
              <w:snapToGrid w:val="0"/>
              <w:spacing w:line="300" w:lineRule="exact"/>
              <w:jc w:val="center"/>
              <w:rPr>
                <w:rFonts w:eastAsia="標楷體"/>
                <w:b/>
                <w:kern w:val="0"/>
              </w:rPr>
            </w:pPr>
            <w:r w:rsidRPr="00FD414D">
              <w:rPr>
                <w:rFonts w:eastAsia="標楷體"/>
                <w:b/>
                <w:kern w:val="0"/>
              </w:rPr>
              <w:t>語</w:t>
            </w:r>
          </w:p>
          <w:p w:rsidR="008167FD" w:rsidRDefault="008167FD" w:rsidP="008167FD">
            <w:pPr>
              <w:snapToGrid w:val="0"/>
              <w:spacing w:line="300" w:lineRule="exact"/>
              <w:jc w:val="center"/>
              <w:rPr>
                <w:rFonts w:eastAsia="標楷體"/>
                <w:b/>
                <w:kern w:val="0"/>
              </w:rPr>
            </w:pPr>
            <w:r w:rsidRPr="00FD414D">
              <w:rPr>
                <w:rFonts w:eastAsia="標楷體"/>
                <w:b/>
                <w:kern w:val="0"/>
              </w:rPr>
              <w:t>教</w:t>
            </w:r>
          </w:p>
          <w:p w:rsidR="008167FD" w:rsidRDefault="008167FD" w:rsidP="008167FD">
            <w:pPr>
              <w:snapToGrid w:val="0"/>
              <w:spacing w:line="300" w:lineRule="exact"/>
              <w:jc w:val="center"/>
              <w:rPr>
                <w:rFonts w:eastAsia="標楷體"/>
                <w:b/>
                <w:kern w:val="0"/>
              </w:rPr>
            </w:pPr>
            <w:r w:rsidRPr="00FD414D">
              <w:rPr>
                <w:rFonts w:eastAsia="標楷體"/>
                <w:b/>
                <w:kern w:val="0"/>
              </w:rPr>
              <w:t>學</w:t>
            </w:r>
          </w:p>
          <w:p w:rsidR="008167FD" w:rsidRDefault="008167FD" w:rsidP="008167FD">
            <w:pPr>
              <w:snapToGrid w:val="0"/>
              <w:spacing w:line="300" w:lineRule="exact"/>
              <w:jc w:val="center"/>
              <w:rPr>
                <w:rFonts w:eastAsia="標楷體"/>
                <w:b/>
                <w:kern w:val="0"/>
              </w:rPr>
            </w:pPr>
            <w:r w:rsidRPr="00FD414D">
              <w:rPr>
                <w:rFonts w:eastAsia="標楷體"/>
                <w:b/>
                <w:kern w:val="0"/>
              </w:rPr>
              <w:t>與</w:t>
            </w:r>
          </w:p>
          <w:p w:rsidR="008167FD" w:rsidRDefault="008167FD" w:rsidP="008167FD">
            <w:pPr>
              <w:snapToGrid w:val="0"/>
              <w:spacing w:line="300" w:lineRule="exact"/>
              <w:jc w:val="center"/>
              <w:rPr>
                <w:rFonts w:eastAsia="標楷體"/>
                <w:b/>
                <w:kern w:val="0"/>
              </w:rPr>
            </w:pPr>
            <w:r w:rsidRPr="00FD414D">
              <w:rPr>
                <w:rFonts w:eastAsia="標楷體"/>
                <w:b/>
                <w:kern w:val="0"/>
              </w:rPr>
              <w:t>應</w:t>
            </w:r>
          </w:p>
          <w:p w:rsidR="008167FD" w:rsidRDefault="008167FD" w:rsidP="008167FD">
            <w:pPr>
              <w:snapToGrid w:val="0"/>
              <w:spacing w:line="300" w:lineRule="exact"/>
              <w:jc w:val="center"/>
              <w:rPr>
                <w:rFonts w:eastAsia="標楷體"/>
                <w:b/>
                <w:kern w:val="0"/>
              </w:rPr>
            </w:pPr>
            <w:r w:rsidRPr="00FD414D">
              <w:rPr>
                <w:rFonts w:eastAsia="標楷體"/>
                <w:b/>
                <w:kern w:val="0"/>
              </w:rPr>
              <w:t>用</w:t>
            </w:r>
          </w:p>
          <w:p w:rsidR="008167FD" w:rsidRDefault="008167FD" w:rsidP="008167FD">
            <w:pPr>
              <w:snapToGrid w:val="0"/>
              <w:spacing w:line="300" w:lineRule="exact"/>
              <w:jc w:val="center"/>
              <w:rPr>
                <w:rFonts w:eastAsia="標楷體"/>
                <w:b/>
                <w:kern w:val="0"/>
              </w:rPr>
            </w:pPr>
            <w:r w:rsidRPr="00FD414D">
              <w:rPr>
                <w:rFonts w:eastAsia="標楷體"/>
                <w:b/>
                <w:kern w:val="0"/>
              </w:rPr>
              <w:t>語</w:t>
            </w:r>
          </w:p>
          <w:p w:rsidR="008167FD" w:rsidRDefault="008167FD" w:rsidP="008167FD">
            <w:pPr>
              <w:snapToGrid w:val="0"/>
              <w:spacing w:line="300" w:lineRule="exact"/>
              <w:jc w:val="center"/>
              <w:rPr>
                <w:rFonts w:eastAsia="標楷體"/>
                <w:b/>
                <w:kern w:val="0"/>
              </w:rPr>
            </w:pPr>
            <w:r w:rsidRPr="00FD414D">
              <w:rPr>
                <w:rFonts w:eastAsia="標楷體"/>
                <w:b/>
                <w:kern w:val="0"/>
              </w:rPr>
              <w:t>言</w:t>
            </w:r>
          </w:p>
          <w:p w:rsidR="008167FD" w:rsidRDefault="008167FD" w:rsidP="008167FD">
            <w:pPr>
              <w:snapToGrid w:val="0"/>
              <w:spacing w:line="300" w:lineRule="exact"/>
              <w:jc w:val="center"/>
              <w:rPr>
                <w:rFonts w:eastAsia="標楷體"/>
                <w:b/>
                <w:kern w:val="0"/>
              </w:rPr>
            </w:pPr>
            <w:r w:rsidRPr="00FD414D">
              <w:rPr>
                <w:rFonts w:eastAsia="標楷體"/>
                <w:b/>
                <w:kern w:val="0"/>
              </w:rPr>
              <w:t>學</w:t>
            </w:r>
          </w:p>
          <w:p w:rsidR="008167FD" w:rsidRPr="00FD414D" w:rsidRDefault="008167FD" w:rsidP="008167FD">
            <w:pPr>
              <w:snapToGrid w:val="0"/>
              <w:spacing w:line="300" w:lineRule="exact"/>
              <w:jc w:val="center"/>
              <w:rPr>
                <w:rFonts w:eastAsia="標楷體"/>
                <w:b/>
                <w:kern w:val="0"/>
              </w:rPr>
            </w:pPr>
            <w:r w:rsidRPr="00FD414D">
              <w:rPr>
                <w:rFonts w:eastAsia="標楷體"/>
                <w:b/>
                <w:kern w:val="0"/>
              </w:rPr>
              <w:t>類</w:t>
            </w:r>
          </w:p>
          <w:p w:rsidR="008167FD" w:rsidRDefault="008167FD" w:rsidP="008167FD">
            <w:pPr>
              <w:snapToGrid w:val="0"/>
              <w:spacing w:line="300" w:lineRule="exact"/>
              <w:jc w:val="center"/>
              <w:rPr>
                <w:rFonts w:eastAsia="標楷體"/>
                <w:b/>
                <w:kern w:val="0"/>
              </w:rPr>
            </w:pPr>
            <w:r w:rsidRPr="00FD414D">
              <w:rPr>
                <w:rFonts w:eastAsia="標楷體"/>
                <w:b/>
                <w:kern w:val="0"/>
              </w:rPr>
              <w:t>專</w:t>
            </w:r>
          </w:p>
          <w:p w:rsidR="008167FD" w:rsidRPr="00FD414D" w:rsidRDefault="008167FD" w:rsidP="008167FD">
            <w:pPr>
              <w:snapToGrid w:val="0"/>
              <w:spacing w:line="300" w:lineRule="exact"/>
              <w:jc w:val="center"/>
              <w:rPr>
                <w:rFonts w:eastAsia="標楷體"/>
                <w:b/>
                <w:kern w:val="0"/>
              </w:rPr>
            </w:pPr>
            <w:r w:rsidRPr="00FD414D">
              <w:rPr>
                <w:rFonts w:eastAsia="標楷體"/>
                <w:b/>
                <w:kern w:val="0"/>
              </w:rPr>
              <w:t>業</w:t>
            </w:r>
          </w:p>
          <w:p w:rsidR="008167FD" w:rsidRPr="00FD414D" w:rsidRDefault="008167FD" w:rsidP="008167FD">
            <w:pPr>
              <w:snapToGrid w:val="0"/>
              <w:spacing w:line="300" w:lineRule="exact"/>
              <w:jc w:val="center"/>
              <w:rPr>
                <w:rFonts w:eastAsia="標楷體"/>
                <w:b/>
                <w:kern w:val="0"/>
              </w:rPr>
            </w:pPr>
            <w:r w:rsidRPr="00FD414D">
              <w:rPr>
                <w:rFonts w:eastAsia="標楷體"/>
                <w:b/>
                <w:kern w:val="0"/>
              </w:rPr>
              <w:t>模</w:t>
            </w:r>
          </w:p>
          <w:p w:rsidR="008167FD" w:rsidRPr="00FD414D" w:rsidRDefault="008167FD" w:rsidP="008167FD">
            <w:pPr>
              <w:snapToGrid w:val="0"/>
              <w:spacing w:line="300" w:lineRule="exact"/>
              <w:jc w:val="center"/>
              <w:rPr>
                <w:rFonts w:eastAsia="標楷體"/>
                <w:b/>
              </w:rPr>
            </w:pPr>
            <w:r w:rsidRPr="00FD414D">
              <w:rPr>
                <w:rFonts w:eastAsia="標楷體"/>
                <w:b/>
                <w:kern w:val="0"/>
              </w:rPr>
              <w:t>組</w:t>
            </w:r>
          </w:p>
          <w:p w:rsidR="008167FD" w:rsidRPr="00BD2C2B" w:rsidRDefault="008167FD" w:rsidP="008167FD">
            <w:pPr>
              <w:snapToGrid w:val="0"/>
              <w:spacing w:line="300" w:lineRule="exact"/>
              <w:jc w:val="center"/>
              <w:rPr>
                <w:rFonts w:eastAsia="標楷體"/>
              </w:rPr>
            </w:pPr>
            <w:r w:rsidRPr="00BD2C2B">
              <w:rPr>
                <w:rFonts w:eastAsia="標楷體" w:hint="eastAsia"/>
              </w:rPr>
              <w:t>選</w:t>
            </w:r>
          </w:p>
          <w:p w:rsidR="008167FD" w:rsidRPr="00BD2C2B" w:rsidRDefault="008167FD" w:rsidP="008167FD">
            <w:pPr>
              <w:snapToGrid w:val="0"/>
              <w:spacing w:line="300" w:lineRule="exact"/>
              <w:jc w:val="center"/>
              <w:rPr>
                <w:rFonts w:eastAsia="標楷體"/>
              </w:rPr>
            </w:pPr>
            <w:r w:rsidRPr="00BD2C2B">
              <w:rPr>
                <w:rFonts w:eastAsia="標楷體" w:hint="eastAsia"/>
              </w:rPr>
              <w:t>修</w:t>
            </w:r>
          </w:p>
          <w:p w:rsidR="008167FD" w:rsidRPr="00BD2C2B" w:rsidRDefault="008167FD" w:rsidP="008167FD">
            <w:pPr>
              <w:snapToGrid w:val="0"/>
              <w:spacing w:line="300" w:lineRule="exact"/>
              <w:jc w:val="center"/>
              <w:rPr>
                <w:rFonts w:eastAsia="標楷體"/>
              </w:rPr>
            </w:pPr>
            <w:r w:rsidRPr="00BD2C2B">
              <w:rPr>
                <w:rFonts w:eastAsia="標楷體" w:hint="eastAsia"/>
              </w:rPr>
              <w:t>1</w:t>
            </w:r>
            <w:r w:rsidRPr="00BD2C2B">
              <w:rPr>
                <w:rFonts w:eastAsia="標楷體"/>
              </w:rPr>
              <w:t>0</w:t>
            </w:r>
          </w:p>
          <w:p w:rsidR="008167FD" w:rsidRPr="00BD2C2B" w:rsidRDefault="008167FD" w:rsidP="008167FD">
            <w:pPr>
              <w:snapToGrid w:val="0"/>
              <w:spacing w:line="300" w:lineRule="exact"/>
              <w:jc w:val="center"/>
              <w:rPr>
                <w:rFonts w:eastAsia="標楷體"/>
                <w:kern w:val="0"/>
              </w:rPr>
            </w:pPr>
            <w:r w:rsidRPr="00BD2C2B">
              <w:rPr>
                <w:rFonts w:eastAsia="標楷體"/>
                <w:kern w:val="0"/>
              </w:rPr>
              <w:t>學</w:t>
            </w:r>
          </w:p>
          <w:p w:rsidR="008167FD" w:rsidRPr="001C4463" w:rsidRDefault="008167FD" w:rsidP="008167FD">
            <w:pPr>
              <w:snapToGrid w:val="0"/>
              <w:spacing w:line="300" w:lineRule="exact"/>
              <w:jc w:val="center"/>
              <w:rPr>
                <w:rFonts w:eastAsia="標楷體"/>
              </w:rPr>
            </w:pPr>
            <w:r w:rsidRPr="00BD2C2B">
              <w:rPr>
                <w:rFonts w:eastAsia="標楷體"/>
                <w:kern w:val="0"/>
              </w:rPr>
              <w:t>分</w:t>
            </w:r>
          </w:p>
        </w:tc>
        <w:tc>
          <w:tcPr>
            <w:tcW w:w="2892" w:type="dxa"/>
            <w:vAlign w:val="center"/>
          </w:tcPr>
          <w:p w:rsidR="008167FD" w:rsidRPr="00D02E58" w:rsidRDefault="008167FD" w:rsidP="008167FD">
            <w:pPr>
              <w:widowControl/>
              <w:snapToGrid w:val="0"/>
              <w:spacing w:line="320" w:lineRule="exact"/>
              <w:jc w:val="both"/>
              <w:rPr>
                <w:rFonts w:ascii="標楷體" w:eastAsia="標楷體" w:hAnsi="標楷體"/>
                <w:kern w:val="0"/>
              </w:rPr>
            </w:pPr>
            <w:r w:rsidRPr="00D02E58">
              <w:rPr>
                <w:rFonts w:ascii="標楷體" w:eastAsia="標楷體" w:hAnsi="標楷體" w:hint="eastAsia"/>
              </w:rPr>
              <w:t>英語語言史</w:t>
            </w:r>
          </w:p>
        </w:tc>
        <w:tc>
          <w:tcPr>
            <w:tcW w:w="2069" w:type="dxa"/>
            <w:vAlign w:val="center"/>
          </w:tcPr>
          <w:p w:rsidR="008167FD" w:rsidRDefault="008167FD" w:rsidP="008167FD">
            <w:pPr>
              <w:snapToGrid w:val="0"/>
              <w:jc w:val="center"/>
            </w:pPr>
            <w:r w:rsidRPr="0062544E">
              <w:rPr>
                <w:rFonts w:hint="eastAsia"/>
              </w:rPr>
              <w:t>HEN12E40A</w:t>
            </w:r>
            <w:r>
              <w:rPr>
                <w:rFonts w:hint="eastAsia"/>
              </w:rPr>
              <w:t>001</w:t>
            </w:r>
          </w:p>
        </w:tc>
        <w:tc>
          <w:tcPr>
            <w:tcW w:w="545" w:type="dxa"/>
            <w:vAlign w:val="center"/>
          </w:tcPr>
          <w:p w:rsidR="008167FD" w:rsidRPr="00D02E58" w:rsidRDefault="008167FD" w:rsidP="008167FD">
            <w:pPr>
              <w:snapToGrid w:val="0"/>
              <w:jc w:val="center"/>
              <w:rPr>
                <w:rFonts w:ascii="標楷體" w:eastAsia="標楷體" w:hAnsi="標楷體"/>
              </w:rPr>
            </w:pPr>
            <w:r w:rsidRPr="00D02E58">
              <w:rPr>
                <w:rFonts w:ascii="標楷體" w:eastAsia="標楷體" w:hAnsi="標楷體" w:hint="eastAsia"/>
                <w:kern w:val="0"/>
              </w:rPr>
              <w:t>選</w:t>
            </w:r>
          </w:p>
        </w:tc>
        <w:tc>
          <w:tcPr>
            <w:tcW w:w="457" w:type="dxa"/>
            <w:vAlign w:val="center"/>
          </w:tcPr>
          <w:p w:rsidR="008167FD" w:rsidRDefault="008167FD" w:rsidP="008167FD">
            <w:pPr>
              <w:snapToGrid w:val="0"/>
              <w:jc w:val="center"/>
            </w:pPr>
            <w:r w:rsidRPr="00883A55">
              <w:rPr>
                <w:rFonts w:hint="eastAsia"/>
                <w:kern w:val="0"/>
              </w:rPr>
              <w:t>2</w:t>
            </w:r>
          </w:p>
        </w:tc>
        <w:tc>
          <w:tcPr>
            <w:tcW w:w="460" w:type="dxa"/>
            <w:vAlign w:val="center"/>
          </w:tcPr>
          <w:p w:rsidR="008167FD" w:rsidRDefault="008167FD" w:rsidP="008167FD">
            <w:pPr>
              <w:snapToGrid w:val="0"/>
              <w:jc w:val="center"/>
            </w:pPr>
            <w:r w:rsidRPr="00883A55">
              <w:rPr>
                <w:rFonts w:hint="eastAsia"/>
                <w:kern w:val="0"/>
              </w:rPr>
              <w:t>2</w:t>
            </w:r>
          </w:p>
        </w:tc>
        <w:tc>
          <w:tcPr>
            <w:tcW w:w="813" w:type="dxa"/>
            <w:vAlign w:val="center"/>
          </w:tcPr>
          <w:p w:rsidR="008167FD" w:rsidRPr="00AC5ED1" w:rsidRDefault="008167FD" w:rsidP="008167FD">
            <w:pPr>
              <w:widowControl/>
              <w:snapToGrid w:val="0"/>
              <w:spacing w:line="300" w:lineRule="exact"/>
              <w:jc w:val="center"/>
              <w:rPr>
                <w:rFonts w:ascii="標楷體" w:eastAsia="標楷體" w:hAnsi="標楷體"/>
                <w:kern w:val="0"/>
              </w:rPr>
            </w:pPr>
            <w:r w:rsidRPr="00AC5ED1">
              <w:rPr>
                <w:rFonts w:ascii="標楷體" w:eastAsia="標楷體" w:hAnsi="標楷體" w:hint="eastAsia"/>
                <w:kern w:val="0"/>
              </w:rPr>
              <w:t>二上</w:t>
            </w:r>
          </w:p>
        </w:tc>
        <w:tc>
          <w:tcPr>
            <w:tcW w:w="1981" w:type="dxa"/>
            <w:vAlign w:val="center"/>
          </w:tcPr>
          <w:p w:rsidR="008167FD" w:rsidRPr="008863BE" w:rsidRDefault="008167FD" w:rsidP="008167FD">
            <w:pPr>
              <w:pStyle w:val="aa"/>
              <w:tabs>
                <w:tab w:val="left" w:pos="480"/>
              </w:tabs>
              <w:rPr>
                <w:rFonts w:eastAsia="標楷體"/>
                <w:kern w:val="0"/>
                <w:sz w:val="22"/>
                <w:szCs w:val="22"/>
              </w:rPr>
            </w:pPr>
            <w:r w:rsidRPr="008863BE">
              <w:rPr>
                <w:rFonts w:hint="eastAsia"/>
                <w:sz w:val="22"/>
                <w:szCs w:val="22"/>
              </w:rPr>
              <w:t>History of the English Language</w:t>
            </w:r>
          </w:p>
        </w:tc>
        <w:tc>
          <w:tcPr>
            <w:tcW w:w="961" w:type="dxa"/>
          </w:tcPr>
          <w:p w:rsidR="008167FD" w:rsidRPr="00B22B00" w:rsidRDefault="008167FD" w:rsidP="008167FD">
            <w:pPr>
              <w:snapToGrid w:val="0"/>
              <w:spacing w:line="300" w:lineRule="exact"/>
              <w:rPr>
                <w:rFonts w:eastAsia="標楷體"/>
              </w:rPr>
            </w:pPr>
          </w:p>
        </w:tc>
      </w:tr>
      <w:tr w:rsidR="008167FD" w:rsidRPr="001C4463" w:rsidTr="008167FD">
        <w:trPr>
          <w:trHeight w:val="381"/>
          <w:jc w:val="center"/>
        </w:trPr>
        <w:tc>
          <w:tcPr>
            <w:tcW w:w="456" w:type="dxa"/>
            <w:vMerge/>
            <w:vAlign w:val="center"/>
          </w:tcPr>
          <w:p w:rsidR="008167FD" w:rsidRPr="001C4463" w:rsidRDefault="008167FD" w:rsidP="008167FD">
            <w:pPr>
              <w:snapToGrid w:val="0"/>
              <w:spacing w:line="300" w:lineRule="exact"/>
              <w:jc w:val="center"/>
              <w:rPr>
                <w:rFonts w:eastAsia="標楷體"/>
              </w:rPr>
            </w:pPr>
          </w:p>
        </w:tc>
        <w:tc>
          <w:tcPr>
            <w:tcW w:w="2892" w:type="dxa"/>
            <w:vAlign w:val="center"/>
          </w:tcPr>
          <w:p w:rsidR="008167FD" w:rsidRPr="00D02E58" w:rsidRDefault="008167FD" w:rsidP="008167FD">
            <w:pPr>
              <w:widowControl/>
              <w:snapToGrid w:val="0"/>
              <w:spacing w:line="320" w:lineRule="exact"/>
              <w:rPr>
                <w:rFonts w:ascii="標楷體" w:eastAsia="標楷體" w:hAnsi="標楷體"/>
                <w:kern w:val="0"/>
              </w:rPr>
            </w:pPr>
            <w:r w:rsidRPr="00D02E58">
              <w:rPr>
                <w:rFonts w:ascii="標楷體" w:eastAsia="標楷體" w:hAnsi="標楷體" w:hint="eastAsia"/>
              </w:rPr>
              <w:t>英語教材教法</w:t>
            </w:r>
          </w:p>
        </w:tc>
        <w:tc>
          <w:tcPr>
            <w:tcW w:w="2069" w:type="dxa"/>
            <w:vAlign w:val="center"/>
          </w:tcPr>
          <w:p w:rsidR="008167FD" w:rsidRDefault="008167FD" w:rsidP="008167FD">
            <w:pPr>
              <w:snapToGrid w:val="0"/>
              <w:jc w:val="center"/>
            </w:pPr>
            <w:r>
              <w:rPr>
                <w:rFonts w:hint="eastAsia"/>
              </w:rPr>
              <w:t>HEN12E40A002</w:t>
            </w:r>
          </w:p>
        </w:tc>
        <w:tc>
          <w:tcPr>
            <w:tcW w:w="545" w:type="dxa"/>
            <w:vAlign w:val="center"/>
          </w:tcPr>
          <w:p w:rsidR="008167FD" w:rsidRPr="00D02E58" w:rsidRDefault="008167FD" w:rsidP="008167FD">
            <w:pPr>
              <w:widowControl/>
              <w:snapToGrid w:val="0"/>
              <w:spacing w:line="320" w:lineRule="exact"/>
              <w:jc w:val="center"/>
              <w:rPr>
                <w:rFonts w:ascii="標楷體" w:eastAsia="標楷體" w:hAnsi="標楷體"/>
                <w:kern w:val="0"/>
              </w:rPr>
            </w:pPr>
            <w:r w:rsidRPr="00D02E58">
              <w:rPr>
                <w:rFonts w:ascii="標楷體" w:eastAsia="標楷體" w:hAnsi="標楷體" w:hint="eastAsia"/>
                <w:kern w:val="0"/>
              </w:rPr>
              <w:t>選</w:t>
            </w:r>
          </w:p>
        </w:tc>
        <w:tc>
          <w:tcPr>
            <w:tcW w:w="457" w:type="dxa"/>
            <w:vAlign w:val="center"/>
          </w:tcPr>
          <w:p w:rsidR="008167FD" w:rsidRPr="00B22B00" w:rsidRDefault="008167FD" w:rsidP="008167FD">
            <w:pPr>
              <w:widowControl/>
              <w:snapToGrid w:val="0"/>
              <w:spacing w:line="320" w:lineRule="exact"/>
              <w:jc w:val="center"/>
              <w:rPr>
                <w:kern w:val="0"/>
              </w:rPr>
            </w:pPr>
            <w:r w:rsidRPr="002E606B">
              <w:rPr>
                <w:rFonts w:hint="eastAsia"/>
                <w:kern w:val="0"/>
              </w:rPr>
              <w:t>2</w:t>
            </w:r>
          </w:p>
        </w:tc>
        <w:tc>
          <w:tcPr>
            <w:tcW w:w="460" w:type="dxa"/>
            <w:vAlign w:val="center"/>
          </w:tcPr>
          <w:p w:rsidR="008167FD" w:rsidRPr="00B22B00" w:rsidRDefault="008167FD" w:rsidP="008167FD">
            <w:pPr>
              <w:widowControl/>
              <w:snapToGrid w:val="0"/>
              <w:spacing w:line="320" w:lineRule="exact"/>
              <w:jc w:val="center"/>
              <w:rPr>
                <w:kern w:val="0"/>
              </w:rPr>
            </w:pPr>
            <w:r w:rsidRPr="002E606B">
              <w:rPr>
                <w:rFonts w:hint="eastAsia"/>
                <w:kern w:val="0"/>
              </w:rPr>
              <w:t>2</w:t>
            </w:r>
          </w:p>
        </w:tc>
        <w:tc>
          <w:tcPr>
            <w:tcW w:w="813" w:type="dxa"/>
            <w:vAlign w:val="center"/>
          </w:tcPr>
          <w:p w:rsidR="008167FD" w:rsidRPr="00AC5ED1" w:rsidRDefault="008167FD" w:rsidP="008167FD">
            <w:pPr>
              <w:widowControl/>
              <w:snapToGrid w:val="0"/>
              <w:spacing w:line="320" w:lineRule="exact"/>
              <w:jc w:val="center"/>
              <w:rPr>
                <w:rFonts w:ascii="標楷體" w:eastAsia="標楷體" w:hAnsi="標楷體"/>
                <w:kern w:val="0"/>
              </w:rPr>
            </w:pPr>
            <w:r w:rsidRPr="00AC5ED1">
              <w:rPr>
                <w:rFonts w:ascii="標楷體" w:eastAsia="標楷體" w:hAnsi="標楷體" w:hint="eastAsia"/>
                <w:kern w:val="0"/>
              </w:rPr>
              <w:t>三上</w:t>
            </w:r>
          </w:p>
        </w:tc>
        <w:tc>
          <w:tcPr>
            <w:tcW w:w="1981" w:type="dxa"/>
            <w:vAlign w:val="center"/>
          </w:tcPr>
          <w:p w:rsidR="008167FD" w:rsidRPr="00FD414D" w:rsidRDefault="008167FD" w:rsidP="008167FD">
            <w:pPr>
              <w:pStyle w:val="aa"/>
              <w:tabs>
                <w:tab w:val="left" w:pos="480"/>
              </w:tabs>
              <w:rPr>
                <w:rFonts w:eastAsia="標楷體"/>
                <w:kern w:val="0"/>
                <w:sz w:val="18"/>
                <w:szCs w:val="18"/>
              </w:rPr>
            </w:pPr>
            <w:r w:rsidRPr="00FD414D">
              <w:rPr>
                <w:rFonts w:hint="eastAsia"/>
                <w:sz w:val="18"/>
                <w:szCs w:val="18"/>
              </w:rPr>
              <w:t>Methods and Materials in EFL/ESL Teaching</w:t>
            </w:r>
          </w:p>
        </w:tc>
        <w:tc>
          <w:tcPr>
            <w:tcW w:w="961" w:type="dxa"/>
          </w:tcPr>
          <w:p w:rsidR="008167FD" w:rsidRPr="00B22B00" w:rsidRDefault="008167FD" w:rsidP="008167FD">
            <w:pPr>
              <w:snapToGrid w:val="0"/>
              <w:spacing w:line="300" w:lineRule="exact"/>
              <w:rPr>
                <w:rFonts w:eastAsia="標楷體"/>
              </w:rPr>
            </w:pPr>
          </w:p>
        </w:tc>
      </w:tr>
      <w:tr w:rsidR="008167FD" w:rsidRPr="001C4463" w:rsidTr="008167FD">
        <w:trPr>
          <w:trHeight w:val="381"/>
          <w:jc w:val="center"/>
        </w:trPr>
        <w:tc>
          <w:tcPr>
            <w:tcW w:w="456" w:type="dxa"/>
            <w:vMerge/>
            <w:vAlign w:val="center"/>
          </w:tcPr>
          <w:p w:rsidR="008167FD" w:rsidRPr="001C4463" w:rsidRDefault="008167FD" w:rsidP="008167FD">
            <w:pPr>
              <w:snapToGrid w:val="0"/>
              <w:spacing w:line="300" w:lineRule="exact"/>
              <w:jc w:val="center"/>
              <w:rPr>
                <w:rFonts w:eastAsia="標楷體"/>
              </w:rPr>
            </w:pPr>
          </w:p>
        </w:tc>
        <w:tc>
          <w:tcPr>
            <w:tcW w:w="2892" w:type="dxa"/>
            <w:vAlign w:val="center"/>
          </w:tcPr>
          <w:p w:rsidR="008167FD" w:rsidRPr="00D02E58" w:rsidRDefault="008167FD" w:rsidP="008167FD">
            <w:pPr>
              <w:widowControl/>
              <w:snapToGrid w:val="0"/>
              <w:spacing w:line="320" w:lineRule="exact"/>
              <w:jc w:val="both"/>
              <w:rPr>
                <w:rFonts w:ascii="標楷體" w:eastAsia="標楷體" w:hAnsi="標楷體"/>
                <w:kern w:val="0"/>
              </w:rPr>
            </w:pPr>
            <w:r w:rsidRPr="00D02E58">
              <w:rPr>
                <w:rFonts w:ascii="標楷體" w:eastAsia="標楷體" w:hAnsi="標楷體" w:hint="eastAsia"/>
              </w:rPr>
              <w:t>商用英文</w:t>
            </w:r>
          </w:p>
        </w:tc>
        <w:tc>
          <w:tcPr>
            <w:tcW w:w="2069" w:type="dxa"/>
            <w:vAlign w:val="center"/>
          </w:tcPr>
          <w:p w:rsidR="008167FD" w:rsidRDefault="008167FD" w:rsidP="008167FD">
            <w:pPr>
              <w:snapToGrid w:val="0"/>
              <w:jc w:val="center"/>
            </w:pPr>
            <w:r w:rsidRPr="0062544E">
              <w:rPr>
                <w:rFonts w:hint="eastAsia"/>
              </w:rPr>
              <w:t>HEN12E40A</w:t>
            </w:r>
            <w:r>
              <w:rPr>
                <w:rFonts w:hint="eastAsia"/>
              </w:rPr>
              <w:t>003</w:t>
            </w:r>
          </w:p>
        </w:tc>
        <w:tc>
          <w:tcPr>
            <w:tcW w:w="545" w:type="dxa"/>
            <w:vAlign w:val="center"/>
          </w:tcPr>
          <w:p w:rsidR="008167FD" w:rsidRPr="00D02E58" w:rsidRDefault="008167FD" w:rsidP="008167FD">
            <w:pPr>
              <w:snapToGrid w:val="0"/>
              <w:jc w:val="center"/>
              <w:rPr>
                <w:rFonts w:ascii="標楷體" w:eastAsia="標楷體" w:hAnsi="標楷體"/>
              </w:rPr>
            </w:pPr>
            <w:r w:rsidRPr="00D02E58">
              <w:rPr>
                <w:rFonts w:ascii="標楷體" w:eastAsia="標楷體" w:hAnsi="標楷體" w:hint="eastAsia"/>
                <w:kern w:val="0"/>
              </w:rPr>
              <w:t>選</w:t>
            </w:r>
          </w:p>
        </w:tc>
        <w:tc>
          <w:tcPr>
            <w:tcW w:w="457" w:type="dxa"/>
            <w:vAlign w:val="center"/>
          </w:tcPr>
          <w:p w:rsidR="008167FD" w:rsidRDefault="008167FD" w:rsidP="008167FD">
            <w:pPr>
              <w:snapToGrid w:val="0"/>
              <w:jc w:val="center"/>
            </w:pPr>
            <w:r w:rsidRPr="00883A55">
              <w:rPr>
                <w:rFonts w:hint="eastAsia"/>
                <w:kern w:val="0"/>
              </w:rPr>
              <w:t>2</w:t>
            </w:r>
          </w:p>
        </w:tc>
        <w:tc>
          <w:tcPr>
            <w:tcW w:w="460" w:type="dxa"/>
            <w:vAlign w:val="center"/>
          </w:tcPr>
          <w:p w:rsidR="008167FD" w:rsidRDefault="008167FD" w:rsidP="008167FD">
            <w:pPr>
              <w:snapToGrid w:val="0"/>
              <w:jc w:val="center"/>
            </w:pPr>
            <w:r w:rsidRPr="00883A55">
              <w:rPr>
                <w:rFonts w:hint="eastAsia"/>
                <w:kern w:val="0"/>
              </w:rPr>
              <w:t>2</w:t>
            </w:r>
          </w:p>
        </w:tc>
        <w:tc>
          <w:tcPr>
            <w:tcW w:w="813" w:type="dxa"/>
            <w:vAlign w:val="center"/>
          </w:tcPr>
          <w:p w:rsidR="008167FD" w:rsidRPr="00AC5ED1" w:rsidRDefault="008167FD" w:rsidP="008167FD">
            <w:pPr>
              <w:widowControl/>
              <w:snapToGrid w:val="0"/>
              <w:spacing w:line="320" w:lineRule="exact"/>
              <w:jc w:val="center"/>
              <w:rPr>
                <w:rFonts w:ascii="標楷體" w:eastAsia="標楷體" w:hAnsi="標楷體"/>
                <w:kern w:val="0"/>
              </w:rPr>
            </w:pPr>
            <w:r w:rsidRPr="00AC5ED1">
              <w:rPr>
                <w:rFonts w:ascii="標楷體" w:eastAsia="標楷體" w:hAnsi="標楷體" w:hint="eastAsia"/>
                <w:kern w:val="0"/>
              </w:rPr>
              <w:t>三上</w:t>
            </w:r>
          </w:p>
        </w:tc>
        <w:tc>
          <w:tcPr>
            <w:tcW w:w="1981" w:type="dxa"/>
            <w:vAlign w:val="center"/>
          </w:tcPr>
          <w:p w:rsidR="008167FD" w:rsidRPr="008863BE" w:rsidRDefault="008167FD" w:rsidP="008167FD">
            <w:pPr>
              <w:pStyle w:val="aa"/>
              <w:tabs>
                <w:tab w:val="left" w:pos="480"/>
              </w:tabs>
              <w:rPr>
                <w:rFonts w:ascii="標楷體" w:eastAsia="標楷體" w:hAnsi="標楷體"/>
                <w:kern w:val="0"/>
                <w:sz w:val="22"/>
                <w:szCs w:val="22"/>
              </w:rPr>
            </w:pPr>
            <w:r w:rsidRPr="008863BE">
              <w:rPr>
                <w:rFonts w:hint="eastAsia"/>
                <w:sz w:val="22"/>
                <w:szCs w:val="22"/>
              </w:rPr>
              <w:t>Business English</w:t>
            </w:r>
          </w:p>
        </w:tc>
        <w:tc>
          <w:tcPr>
            <w:tcW w:w="961" w:type="dxa"/>
            <w:vAlign w:val="center"/>
          </w:tcPr>
          <w:p w:rsidR="008167FD" w:rsidRPr="00FD414D" w:rsidRDefault="008167FD" w:rsidP="008167FD">
            <w:pPr>
              <w:snapToGrid w:val="0"/>
              <w:spacing w:line="300" w:lineRule="exact"/>
              <w:jc w:val="center"/>
              <w:rPr>
                <w:rFonts w:eastAsia="標楷體"/>
                <w:sz w:val="18"/>
                <w:szCs w:val="18"/>
              </w:rPr>
            </w:pPr>
            <w:r w:rsidRPr="00FD414D">
              <w:rPr>
                <w:rFonts w:eastAsia="標楷體" w:hint="eastAsia"/>
                <w:sz w:val="18"/>
                <w:szCs w:val="18"/>
              </w:rPr>
              <w:t>隔年開課</w:t>
            </w:r>
          </w:p>
        </w:tc>
      </w:tr>
      <w:tr w:rsidR="008167FD" w:rsidRPr="001C4463" w:rsidTr="008167FD">
        <w:trPr>
          <w:trHeight w:val="381"/>
          <w:jc w:val="center"/>
        </w:trPr>
        <w:tc>
          <w:tcPr>
            <w:tcW w:w="456" w:type="dxa"/>
            <w:vMerge/>
            <w:vAlign w:val="center"/>
          </w:tcPr>
          <w:p w:rsidR="008167FD" w:rsidRPr="001C4463" w:rsidRDefault="008167FD" w:rsidP="008167FD">
            <w:pPr>
              <w:snapToGrid w:val="0"/>
              <w:spacing w:line="300" w:lineRule="exact"/>
              <w:jc w:val="center"/>
              <w:rPr>
                <w:rFonts w:eastAsia="標楷體"/>
              </w:rPr>
            </w:pPr>
          </w:p>
        </w:tc>
        <w:tc>
          <w:tcPr>
            <w:tcW w:w="2892" w:type="dxa"/>
            <w:vAlign w:val="center"/>
          </w:tcPr>
          <w:p w:rsidR="008167FD" w:rsidRPr="008A5D08" w:rsidRDefault="008167FD" w:rsidP="008167FD">
            <w:pPr>
              <w:widowControl/>
              <w:snapToGrid w:val="0"/>
              <w:spacing w:line="320" w:lineRule="exact"/>
              <w:rPr>
                <w:rFonts w:eastAsia="標楷體"/>
                <w:kern w:val="0"/>
              </w:rPr>
            </w:pPr>
            <w:r w:rsidRPr="008A5D08">
              <w:rPr>
                <w:rFonts w:eastAsia="標楷體" w:hint="eastAsia"/>
              </w:rPr>
              <w:t>專業</w:t>
            </w:r>
            <w:r w:rsidRPr="008A5D08">
              <w:rPr>
                <w:rFonts w:eastAsia="標楷體"/>
              </w:rPr>
              <w:t>英文導覽</w:t>
            </w:r>
            <w:r w:rsidRPr="008A5D08">
              <w:rPr>
                <w:rFonts w:eastAsia="標楷體"/>
              </w:rPr>
              <w:t>(</w:t>
            </w:r>
            <w:r w:rsidRPr="008A5D08">
              <w:rPr>
                <w:rFonts w:eastAsia="標楷體"/>
              </w:rPr>
              <w:t>上</w:t>
            </w:r>
            <w:r w:rsidRPr="008A5D08">
              <w:rPr>
                <w:rFonts w:eastAsia="標楷體"/>
              </w:rPr>
              <w:t>)</w:t>
            </w:r>
          </w:p>
        </w:tc>
        <w:tc>
          <w:tcPr>
            <w:tcW w:w="2069" w:type="dxa"/>
            <w:vAlign w:val="center"/>
          </w:tcPr>
          <w:p w:rsidR="008167FD" w:rsidRPr="008A5D08" w:rsidRDefault="008167FD" w:rsidP="008167FD">
            <w:pPr>
              <w:snapToGrid w:val="0"/>
              <w:jc w:val="center"/>
            </w:pPr>
            <w:r w:rsidRPr="008A5D08">
              <w:rPr>
                <w:rFonts w:hint="eastAsia"/>
              </w:rPr>
              <w:t>HEN12E40A027</w:t>
            </w:r>
          </w:p>
        </w:tc>
        <w:tc>
          <w:tcPr>
            <w:tcW w:w="545" w:type="dxa"/>
            <w:vAlign w:val="center"/>
          </w:tcPr>
          <w:p w:rsidR="008167FD" w:rsidRPr="008A5D08" w:rsidRDefault="008167FD" w:rsidP="008167FD">
            <w:pPr>
              <w:snapToGrid w:val="0"/>
              <w:jc w:val="center"/>
              <w:rPr>
                <w:rFonts w:ascii="標楷體" w:eastAsia="標楷體" w:hAnsi="標楷體"/>
              </w:rPr>
            </w:pPr>
            <w:r w:rsidRPr="008A5D08">
              <w:rPr>
                <w:rFonts w:ascii="標楷體" w:eastAsia="標楷體" w:hAnsi="標楷體" w:hint="eastAsia"/>
              </w:rPr>
              <w:t>選</w:t>
            </w:r>
          </w:p>
        </w:tc>
        <w:tc>
          <w:tcPr>
            <w:tcW w:w="457" w:type="dxa"/>
            <w:vAlign w:val="center"/>
          </w:tcPr>
          <w:p w:rsidR="008167FD" w:rsidRPr="008A5D08" w:rsidRDefault="008167FD" w:rsidP="008167FD">
            <w:pPr>
              <w:snapToGrid w:val="0"/>
              <w:jc w:val="center"/>
            </w:pPr>
            <w:r w:rsidRPr="008A5D08">
              <w:rPr>
                <w:rFonts w:hint="eastAsia"/>
              </w:rPr>
              <w:t>2</w:t>
            </w:r>
          </w:p>
        </w:tc>
        <w:tc>
          <w:tcPr>
            <w:tcW w:w="460" w:type="dxa"/>
            <w:vAlign w:val="center"/>
          </w:tcPr>
          <w:p w:rsidR="008167FD" w:rsidRPr="008A5D08" w:rsidRDefault="008167FD" w:rsidP="008167FD">
            <w:pPr>
              <w:snapToGrid w:val="0"/>
              <w:jc w:val="center"/>
            </w:pPr>
            <w:r w:rsidRPr="008A5D08">
              <w:rPr>
                <w:rFonts w:hint="eastAsia"/>
              </w:rPr>
              <w:t>2</w:t>
            </w:r>
          </w:p>
        </w:tc>
        <w:tc>
          <w:tcPr>
            <w:tcW w:w="813" w:type="dxa"/>
            <w:vAlign w:val="center"/>
          </w:tcPr>
          <w:p w:rsidR="008167FD" w:rsidRPr="008A5D08" w:rsidRDefault="008167FD" w:rsidP="008167FD">
            <w:pPr>
              <w:widowControl/>
              <w:snapToGrid w:val="0"/>
              <w:spacing w:line="300" w:lineRule="exact"/>
              <w:jc w:val="center"/>
              <w:rPr>
                <w:rFonts w:ascii="標楷體" w:eastAsia="標楷體" w:hAnsi="標楷體"/>
                <w:kern w:val="0"/>
              </w:rPr>
            </w:pPr>
            <w:r w:rsidRPr="008A5D08">
              <w:rPr>
                <w:rFonts w:ascii="標楷體" w:eastAsia="標楷體" w:hAnsi="標楷體" w:hint="eastAsia"/>
                <w:kern w:val="0"/>
              </w:rPr>
              <w:t>三上</w:t>
            </w:r>
          </w:p>
        </w:tc>
        <w:tc>
          <w:tcPr>
            <w:tcW w:w="1981" w:type="dxa"/>
            <w:vAlign w:val="center"/>
          </w:tcPr>
          <w:p w:rsidR="008167FD" w:rsidRPr="008A5D08" w:rsidRDefault="008167FD" w:rsidP="008167FD">
            <w:pPr>
              <w:pStyle w:val="aa"/>
              <w:tabs>
                <w:tab w:val="left" w:pos="480"/>
              </w:tabs>
              <w:rPr>
                <w:rFonts w:ascii="標楷體" w:eastAsia="標楷體" w:hAnsi="標楷體"/>
                <w:kern w:val="0"/>
                <w:sz w:val="22"/>
                <w:szCs w:val="22"/>
              </w:rPr>
            </w:pPr>
            <w:r w:rsidRPr="008A5D08">
              <w:rPr>
                <w:rFonts w:hint="eastAsia"/>
                <w:sz w:val="22"/>
                <w:szCs w:val="22"/>
              </w:rPr>
              <w:t>English Tour Guiding (1)</w:t>
            </w:r>
          </w:p>
        </w:tc>
        <w:tc>
          <w:tcPr>
            <w:tcW w:w="961" w:type="dxa"/>
            <w:vAlign w:val="center"/>
          </w:tcPr>
          <w:p w:rsidR="008167FD" w:rsidRPr="00FD414D" w:rsidRDefault="008167FD" w:rsidP="008167FD">
            <w:pPr>
              <w:snapToGrid w:val="0"/>
              <w:spacing w:line="300" w:lineRule="exact"/>
              <w:jc w:val="center"/>
              <w:rPr>
                <w:rFonts w:eastAsia="標楷體"/>
                <w:sz w:val="18"/>
                <w:szCs w:val="18"/>
              </w:rPr>
            </w:pPr>
            <w:r w:rsidRPr="00FD414D">
              <w:rPr>
                <w:rFonts w:eastAsia="標楷體" w:hint="eastAsia"/>
                <w:sz w:val="18"/>
                <w:szCs w:val="18"/>
              </w:rPr>
              <w:t>隔年開課</w:t>
            </w:r>
          </w:p>
        </w:tc>
      </w:tr>
      <w:tr w:rsidR="008167FD" w:rsidRPr="001C4463" w:rsidTr="008167FD">
        <w:trPr>
          <w:trHeight w:val="381"/>
          <w:jc w:val="center"/>
        </w:trPr>
        <w:tc>
          <w:tcPr>
            <w:tcW w:w="456" w:type="dxa"/>
            <w:vMerge/>
            <w:vAlign w:val="center"/>
          </w:tcPr>
          <w:p w:rsidR="008167FD" w:rsidRPr="001C4463" w:rsidRDefault="008167FD" w:rsidP="008167FD">
            <w:pPr>
              <w:snapToGrid w:val="0"/>
              <w:spacing w:line="300" w:lineRule="exact"/>
              <w:jc w:val="center"/>
              <w:rPr>
                <w:rFonts w:eastAsia="標楷體"/>
              </w:rPr>
            </w:pPr>
          </w:p>
        </w:tc>
        <w:tc>
          <w:tcPr>
            <w:tcW w:w="2892" w:type="dxa"/>
            <w:vAlign w:val="center"/>
          </w:tcPr>
          <w:p w:rsidR="008167FD" w:rsidRPr="008A5D08" w:rsidRDefault="008167FD" w:rsidP="008167FD">
            <w:pPr>
              <w:widowControl/>
              <w:snapToGrid w:val="0"/>
              <w:spacing w:line="320" w:lineRule="exact"/>
              <w:rPr>
                <w:rFonts w:eastAsia="標楷體"/>
                <w:kern w:val="0"/>
              </w:rPr>
            </w:pPr>
            <w:r w:rsidRPr="008A5D08">
              <w:rPr>
                <w:rFonts w:eastAsia="標楷體" w:hint="eastAsia"/>
              </w:rPr>
              <w:t>專業</w:t>
            </w:r>
            <w:r w:rsidRPr="008A5D08">
              <w:rPr>
                <w:rFonts w:eastAsia="標楷體"/>
              </w:rPr>
              <w:t>英文導覽</w:t>
            </w:r>
            <w:r w:rsidRPr="008A5D08">
              <w:rPr>
                <w:rFonts w:eastAsia="標楷體"/>
              </w:rPr>
              <w:t>(</w:t>
            </w:r>
            <w:r w:rsidRPr="008A5D08">
              <w:rPr>
                <w:rFonts w:eastAsia="標楷體" w:hint="eastAsia"/>
              </w:rPr>
              <w:t>下</w:t>
            </w:r>
            <w:r w:rsidRPr="008A5D08">
              <w:rPr>
                <w:rFonts w:eastAsia="標楷體"/>
              </w:rPr>
              <w:t>)</w:t>
            </w:r>
          </w:p>
        </w:tc>
        <w:tc>
          <w:tcPr>
            <w:tcW w:w="2069" w:type="dxa"/>
            <w:vAlign w:val="center"/>
          </w:tcPr>
          <w:p w:rsidR="008167FD" w:rsidRPr="008A5D08" w:rsidRDefault="008167FD" w:rsidP="008167FD">
            <w:pPr>
              <w:snapToGrid w:val="0"/>
              <w:jc w:val="center"/>
            </w:pPr>
            <w:r w:rsidRPr="008A5D08">
              <w:rPr>
                <w:rFonts w:hint="eastAsia"/>
              </w:rPr>
              <w:t>HEN12E40A028</w:t>
            </w:r>
          </w:p>
        </w:tc>
        <w:tc>
          <w:tcPr>
            <w:tcW w:w="545" w:type="dxa"/>
            <w:vAlign w:val="center"/>
          </w:tcPr>
          <w:p w:rsidR="008167FD" w:rsidRPr="008A5D08" w:rsidRDefault="008167FD" w:rsidP="008167FD">
            <w:pPr>
              <w:snapToGrid w:val="0"/>
              <w:jc w:val="center"/>
              <w:rPr>
                <w:rFonts w:ascii="標楷體" w:eastAsia="標楷體" w:hAnsi="標楷體"/>
              </w:rPr>
            </w:pPr>
            <w:r w:rsidRPr="008A5D08">
              <w:rPr>
                <w:rFonts w:ascii="標楷體" w:eastAsia="標楷體" w:hAnsi="標楷體" w:hint="eastAsia"/>
              </w:rPr>
              <w:t>選</w:t>
            </w:r>
          </w:p>
        </w:tc>
        <w:tc>
          <w:tcPr>
            <w:tcW w:w="457" w:type="dxa"/>
            <w:vAlign w:val="center"/>
          </w:tcPr>
          <w:p w:rsidR="008167FD" w:rsidRPr="008A5D08" w:rsidRDefault="008167FD" w:rsidP="008167FD">
            <w:pPr>
              <w:snapToGrid w:val="0"/>
              <w:jc w:val="center"/>
            </w:pPr>
            <w:r w:rsidRPr="008A5D08">
              <w:rPr>
                <w:rFonts w:hint="eastAsia"/>
              </w:rPr>
              <w:t>2</w:t>
            </w:r>
          </w:p>
        </w:tc>
        <w:tc>
          <w:tcPr>
            <w:tcW w:w="460" w:type="dxa"/>
            <w:vAlign w:val="center"/>
          </w:tcPr>
          <w:p w:rsidR="008167FD" w:rsidRPr="008A5D08" w:rsidRDefault="008167FD" w:rsidP="008167FD">
            <w:pPr>
              <w:snapToGrid w:val="0"/>
              <w:jc w:val="center"/>
            </w:pPr>
            <w:r w:rsidRPr="008A5D08">
              <w:rPr>
                <w:rFonts w:hint="eastAsia"/>
              </w:rPr>
              <w:t>2</w:t>
            </w:r>
          </w:p>
        </w:tc>
        <w:tc>
          <w:tcPr>
            <w:tcW w:w="813" w:type="dxa"/>
            <w:vAlign w:val="center"/>
          </w:tcPr>
          <w:p w:rsidR="008167FD" w:rsidRPr="008A5D08" w:rsidRDefault="008167FD" w:rsidP="008167FD">
            <w:pPr>
              <w:widowControl/>
              <w:snapToGrid w:val="0"/>
              <w:spacing w:line="300" w:lineRule="exact"/>
              <w:jc w:val="center"/>
              <w:rPr>
                <w:rFonts w:ascii="標楷體" w:eastAsia="標楷體" w:hAnsi="標楷體"/>
                <w:kern w:val="0"/>
              </w:rPr>
            </w:pPr>
            <w:r w:rsidRPr="008A5D08">
              <w:rPr>
                <w:rFonts w:ascii="標楷體" w:eastAsia="標楷體" w:hAnsi="標楷體" w:hint="eastAsia"/>
                <w:kern w:val="0"/>
              </w:rPr>
              <w:t>三下</w:t>
            </w:r>
          </w:p>
        </w:tc>
        <w:tc>
          <w:tcPr>
            <w:tcW w:w="1981" w:type="dxa"/>
            <w:vAlign w:val="center"/>
          </w:tcPr>
          <w:p w:rsidR="008167FD" w:rsidRPr="008A5D08" w:rsidRDefault="008167FD" w:rsidP="008167FD">
            <w:pPr>
              <w:pStyle w:val="aa"/>
              <w:tabs>
                <w:tab w:val="left" w:pos="480"/>
              </w:tabs>
              <w:rPr>
                <w:rFonts w:ascii="標楷體" w:eastAsia="標楷體" w:hAnsi="標楷體"/>
                <w:kern w:val="0"/>
                <w:sz w:val="22"/>
                <w:szCs w:val="22"/>
              </w:rPr>
            </w:pPr>
            <w:r w:rsidRPr="008A5D08">
              <w:rPr>
                <w:rFonts w:hint="eastAsia"/>
                <w:sz w:val="22"/>
                <w:szCs w:val="22"/>
              </w:rPr>
              <w:t>English Tour Guiding (2)</w:t>
            </w:r>
          </w:p>
        </w:tc>
        <w:tc>
          <w:tcPr>
            <w:tcW w:w="961" w:type="dxa"/>
          </w:tcPr>
          <w:p w:rsidR="008167FD" w:rsidRPr="00B22B00" w:rsidRDefault="008167FD" w:rsidP="008167FD">
            <w:pPr>
              <w:snapToGrid w:val="0"/>
              <w:spacing w:line="300" w:lineRule="exact"/>
              <w:rPr>
                <w:rFonts w:eastAsia="標楷體"/>
              </w:rPr>
            </w:pPr>
          </w:p>
        </w:tc>
      </w:tr>
      <w:tr w:rsidR="008167FD" w:rsidRPr="001C4463" w:rsidTr="008167FD">
        <w:trPr>
          <w:trHeight w:val="381"/>
          <w:jc w:val="center"/>
        </w:trPr>
        <w:tc>
          <w:tcPr>
            <w:tcW w:w="456" w:type="dxa"/>
            <w:vMerge/>
            <w:vAlign w:val="center"/>
          </w:tcPr>
          <w:p w:rsidR="008167FD" w:rsidRPr="001C4463" w:rsidRDefault="008167FD" w:rsidP="008167FD">
            <w:pPr>
              <w:snapToGrid w:val="0"/>
              <w:spacing w:line="300" w:lineRule="exact"/>
              <w:jc w:val="center"/>
              <w:rPr>
                <w:rFonts w:eastAsia="標楷體"/>
              </w:rPr>
            </w:pPr>
          </w:p>
        </w:tc>
        <w:tc>
          <w:tcPr>
            <w:tcW w:w="2892" w:type="dxa"/>
            <w:vAlign w:val="center"/>
          </w:tcPr>
          <w:p w:rsidR="008167FD" w:rsidRPr="00D02E58" w:rsidRDefault="008167FD" w:rsidP="008167FD">
            <w:pPr>
              <w:widowControl/>
              <w:snapToGrid w:val="0"/>
              <w:spacing w:line="320" w:lineRule="exact"/>
              <w:rPr>
                <w:rFonts w:ascii="標楷體" w:eastAsia="標楷體" w:hAnsi="標楷體"/>
                <w:kern w:val="0"/>
              </w:rPr>
            </w:pPr>
            <w:r w:rsidRPr="00D02E58">
              <w:rPr>
                <w:rFonts w:ascii="標楷體" w:eastAsia="標楷體" w:hAnsi="標楷體" w:hint="eastAsia"/>
              </w:rPr>
              <w:t>英語教學評量</w:t>
            </w:r>
          </w:p>
        </w:tc>
        <w:tc>
          <w:tcPr>
            <w:tcW w:w="2069" w:type="dxa"/>
            <w:vAlign w:val="center"/>
          </w:tcPr>
          <w:p w:rsidR="008167FD" w:rsidRDefault="008167FD" w:rsidP="008167FD">
            <w:pPr>
              <w:snapToGrid w:val="0"/>
              <w:jc w:val="center"/>
            </w:pPr>
            <w:r w:rsidRPr="0062544E">
              <w:rPr>
                <w:rFonts w:hint="eastAsia"/>
              </w:rPr>
              <w:t>HEN12E40A</w:t>
            </w:r>
            <w:r>
              <w:rPr>
                <w:rFonts w:hint="eastAsia"/>
              </w:rPr>
              <w:t>006</w:t>
            </w:r>
          </w:p>
        </w:tc>
        <w:tc>
          <w:tcPr>
            <w:tcW w:w="545" w:type="dxa"/>
            <w:vAlign w:val="center"/>
          </w:tcPr>
          <w:p w:rsidR="008167FD" w:rsidRPr="00D02E58" w:rsidRDefault="008167FD" w:rsidP="008167FD">
            <w:pPr>
              <w:snapToGrid w:val="0"/>
              <w:jc w:val="center"/>
              <w:rPr>
                <w:rFonts w:ascii="標楷體" w:eastAsia="標楷體" w:hAnsi="標楷體"/>
              </w:rPr>
            </w:pPr>
            <w:r w:rsidRPr="00D02E58">
              <w:rPr>
                <w:rFonts w:ascii="標楷體" w:eastAsia="標楷體" w:hAnsi="標楷體" w:hint="eastAsia"/>
                <w:kern w:val="0"/>
              </w:rPr>
              <w:t>選</w:t>
            </w:r>
          </w:p>
        </w:tc>
        <w:tc>
          <w:tcPr>
            <w:tcW w:w="457" w:type="dxa"/>
            <w:vAlign w:val="center"/>
          </w:tcPr>
          <w:p w:rsidR="008167FD" w:rsidRDefault="008167FD" w:rsidP="008167FD">
            <w:pPr>
              <w:snapToGrid w:val="0"/>
              <w:jc w:val="center"/>
            </w:pPr>
            <w:r w:rsidRPr="00883A55">
              <w:rPr>
                <w:rFonts w:hint="eastAsia"/>
                <w:kern w:val="0"/>
              </w:rPr>
              <w:t>2</w:t>
            </w:r>
          </w:p>
        </w:tc>
        <w:tc>
          <w:tcPr>
            <w:tcW w:w="460" w:type="dxa"/>
            <w:vAlign w:val="center"/>
          </w:tcPr>
          <w:p w:rsidR="008167FD" w:rsidRDefault="008167FD" w:rsidP="008167FD">
            <w:pPr>
              <w:snapToGrid w:val="0"/>
              <w:jc w:val="center"/>
            </w:pPr>
            <w:r w:rsidRPr="00883A55">
              <w:rPr>
                <w:rFonts w:hint="eastAsia"/>
                <w:kern w:val="0"/>
              </w:rPr>
              <w:t>2</w:t>
            </w:r>
          </w:p>
        </w:tc>
        <w:tc>
          <w:tcPr>
            <w:tcW w:w="813" w:type="dxa"/>
            <w:vAlign w:val="center"/>
          </w:tcPr>
          <w:p w:rsidR="008167FD" w:rsidRPr="00362B40" w:rsidRDefault="008167FD" w:rsidP="008167FD">
            <w:pPr>
              <w:widowControl/>
              <w:snapToGrid w:val="0"/>
              <w:spacing w:line="300" w:lineRule="exact"/>
              <w:jc w:val="center"/>
              <w:rPr>
                <w:rFonts w:ascii="標楷體" w:eastAsia="標楷體" w:hAnsi="標楷體"/>
                <w:kern w:val="0"/>
              </w:rPr>
            </w:pPr>
            <w:r w:rsidRPr="00362B40">
              <w:rPr>
                <w:rFonts w:ascii="標楷體" w:eastAsia="標楷體" w:hAnsi="標楷體" w:hint="eastAsia"/>
                <w:kern w:val="0"/>
              </w:rPr>
              <w:t>三下</w:t>
            </w:r>
          </w:p>
        </w:tc>
        <w:tc>
          <w:tcPr>
            <w:tcW w:w="1981" w:type="dxa"/>
            <w:vAlign w:val="center"/>
          </w:tcPr>
          <w:p w:rsidR="008167FD" w:rsidRPr="00362B40" w:rsidRDefault="008167FD" w:rsidP="008167FD">
            <w:pPr>
              <w:pStyle w:val="aa"/>
              <w:tabs>
                <w:tab w:val="left" w:pos="480"/>
              </w:tabs>
              <w:rPr>
                <w:rFonts w:eastAsia="標楷體"/>
                <w:kern w:val="0"/>
                <w:sz w:val="24"/>
                <w:szCs w:val="24"/>
              </w:rPr>
            </w:pPr>
            <w:r w:rsidRPr="00362B40">
              <w:rPr>
                <w:rFonts w:eastAsia="標楷體" w:hint="eastAsia"/>
                <w:kern w:val="0"/>
                <w:sz w:val="24"/>
                <w:szCs w:val="24"/>
              </w:rPr>
              <w:t>English Teaching</w:t>
            </w:r>
          </w:p>
          <w:p w:rsidR="008167FD" w:rsidRPr="00362B40" w:rsidRDefault="008167FD" w:rsidP="008167FD">
            <w:pPr>
              <w:pStyle w:val="aa"/>
              <w:tabs>
                <w:tab w:val="left" w:pos="480"/>
              </w:tabs>
              <w:rPr>
                <w:rFonts w:eastAsia="標楷體"/>
                <w:kern w:val="0"/>
                <w:sz w:val="24"/>
                <w:szCs w:val="24"/>
              </w:rPr>
            </w:pPr>
            <w:r w:rsidRPr="00362B40">
              <w:rPr>
                <w:rFonts w:eastAsia="標楷體" w:hint="eastAsia"/>
                <w:kern w:val="0"/>
                <w:sz w:val="24"/>
                <w:szCs w:val="24"/>
              </w:rPr>
              <w:t>Assessment</w:t>
            </w:r>
          </w:p>
        </w:tc>
        <w:tc>
          <w:tcPr>
            <w:tcW w:w="961" w:type="dxa"/>
          </w:tcPr>
          <w:p w:rsidR="008167FD" w:rsidRPr="00B22B00" w:rsidRDefault="008167FD" w:rsidP="008167FD">
            <w:pPr>
              <w:snapToGrid w:val="0"/>
              <w:spacing w:line="300" w:lineRule="exact"/>
              <w:rPr>
                <w:rFonts w:eastAsia="標楷體"/>
              </w:rPr>
            </w:pPr>
          </w:p>
        </w:tc>
      </w:tr>
      <w:tr w:rsidR="008167FD" w:rsidRPr="001C4463" w:rsidTr="008167FD">
        <w:trPr>
          <w:trHeight w:val="381"/>
          <w:jc w:val="center"/>
        </w:trPr>
        <w:tc>
          <w:tcPr>
            <w:tcW w:w="456" w:type="dxa"/>
            <w:vMerge/>
            <w:vAlign w:val="center"/>
          </w:tcPr>
          <w:p w:rsidR="008167FD" w:rsidRPr="001C4463" w:rsidRDefault="008167FD" w:rsidP="008167FD">
            <w:pPr>
              <w:snapToGrid w:val="0"/>
              <w:spacing w:line="300" w:lineRule="exact"/>
              <w:jc w:val="center"/>
              <w:rPr>
                <w:rFonts w:eastAsia="標楷體"/>
              </w:rPr>
            </w:pPr>
          </w:p>
        </w:tc>
        <w:tc>
          <w:tcPr>
            <w:tcW w:w="2892" w:type="dxa"/>
            <w:vAlign w:val="center"/>
          </w:tcPr>
          <w:p w:rsidR="008167FD" w:rsidRPr="00D02E58" w:rsidRDefault="008167FD" w:rsidP="008167FD">
            <w:pPr>
              <w:widowControl/>
              <w:snapToGrid w:val="0"/>
              <w:spacing w:line="320" w:lineRule="exact"/>
              <w:jc w:val="both"/>
              <w:rPr>
                <w:rFonts w:ascii="標楷體" w:eastAsia="標楷體" w:hAnsi="標楷體"/>
                <w:kern w:val="0"/>
              </w:rPr>
            </w:pPr>
            <w:r w:rsidRPr="00D02E58">
              <w:rPr>
                <w:rFonts w:ascii="標楷體" w:eastAsia="標楷體" w:hAnsi="標楷體" w:hint="eastAsia"/>
              </w:rPr>
              <w:t>筆譯習作</w:t>
            </w:r>
          </w:p>
        </w:tc>
        <w:tc>
          <w:tcPr>
            <w:tcW w:w="2069" w:type="dxa"/>
            <w:vAlign w:val="center"/>
          </w:tcPr>
          <w:p w:rsidR="008167FD" w:rsidRDefault="008167FD" w:rsidP="008167FD">
            <w:pPr>
              <w:snapToGrid w:val="0"/>
              <w:jc w:val="center"/>
            </w:pPr>
            <w:r w:rsidRPr="0062544E">
              <w:rPr>
                <w:rFonts w:hint="eastAsia"/>
              </w:rPr>
              <w:t>HEN12E40A</w:t>
            </w:r>
            <w:r>
              <w:rPr>
                <w:rFonts w:hint="eastAsia"/>
              </w:rPr>
              <w:t>007</w:t>
            </w:r>
          </w:p>
        </w:tc>
        <w:tc>
          <w:tcPr>
            <w:tcW w:w="545" w:type="dxa"/>
            <w:vAlign w:val="center"/>
          </w:tcPr>
          <w:p w:rsidR="008167FD" w:rsidRPr="00D02E58" w:rsidRDefault="008167FD" w:rsidP="008167FD">
            <w:pPr>
              <w:snapToGrid w:val="0"/>
              <w:jc w:val="center"/>
              <w:rPr>
                <w:rFonts w:ascii="標楷體" w:eastAsia="標楷體" w:hAnsi="標楷體"/>
              </w:rPr>
            </w:pPr>
            <w:r w:rsidRPr="00D02E58">
              <w:rPr>
                <w:rFonts w:ascii="標楷體" w:eastAsia="標楷體" w:hAnsi="標楷體" w:hint="eastAsia"/>
                <w:kern w:val="0"/>
              </w:rPr>
              <w:t>選</w:t>
            </w:r>
          </w:p>
        </w:tc>
        <w:tc>
          <w:tcPr>
            <w:tcW w:w="457" w:type="dxa"/>
            <w:vAlign w:val="center"/>
          </w:tcPr>
          <w:p w:rsidR="008167FD" w:rsidRDefault="008167FD" w:rsidP="008167FD">
            <w:pPr>
              <w:snapToGrid w:val="0"/>
              <w:jc w:val="center"/>
            </w:pPr>
            <w:r w:rsidRPr="00883A55">
              <w:rPr>
                <w:rFonts w:hint="eastAsia"/>
                <w:kern w:val="0"/>
              </w:rPr>
              <w:t>2</w:t>
            </w:r>
          </w:p>
        </w:tc>
        <w:tc>
          <w:tcPr>
            <w:tcW w:w="460" w:type="dxa"/>
            <w:vAlign w:val="center"/>
          </w:tcPr>
          <w:p w:rsidR="008167FD" w:rsidRDefault="008167FD" w:rsidP="008167FD">
            <w:pPr>
              <w:snapToGrid w:val="0"/>
              <w:jc w:val="center"/>
            </w:pPr>
            <w:r w:rsidRPr="00883A55">
              <w:rPr>
                <w:rFonts w:hint="eastAsia"/>
                <w:kern w:val="0"/>
              </w:rPr>
              <w:t>2</w:t>
            </w:r>
          </w:p>
        </w:tc>
        <w:tc>
          <w:tcPr>
            <w:tcW w:w="813" w:type="dxa"/>
            <w:vAlign w:val="center"/>
          </w:tcPr>
          <w:p w:rsidR="008167FD" w:rsidRPr="00AC5ED1" w:rsidRDefault="008167FD" w:rsidP="008167FD">
            <w:pPr>
              <w:widowControl/>
              <w:snapToGrid w:val="0"/>
              <w:spacing w:line="300" w:lineRule="exact"/>
              <w:jc w:val="center"/>
              <w:rPr>
                <w:rFonts w:ascii="標楷體" w:eastAsia="標楷體" w:hAnsi="標楷體"/>
                <w:kern w:val="0"/>
              </w:rPr>
            </w:pPr>
            <w:r w:rsidRPr="00AC5ED1">
              <w:rPr>
                <w:rFonts w:ascii="標楷體" w:eastAsia="標楷體" w:hAnsi="標楷體" w:hint="eastAsia"/>
                <w:kern w:val="0"/>
              </w:rPr>
              <w:t>三下</w:t>
            </w:r>
          </w:p>
        </w:tc>
        <w:tc>
          <w:tcPr>
            <w:tcW w:w="1981" w:type="dxa"/>
            <w:vAlign w:val="center"/>
          </w:tcPr>
          <w:p w:rsidR="008167FD" w:rsidRPr="008863BE" w:rsidRDefault="008167FD" w:rsidP="008167FD">
            <w:pPr>
              <w:pStyle w:val="aa"/>
              <w:tabs>
                <w:tab w:val="left" w:pos="480"/>
              </w:tabs>
              <w:rPr>
                <w:rFonts w:eastAsia="標楷體"/>
                <w:kern w:val="0"/>
                <w:sz w:val="22"/>
                <w:szCs w:val="22"/>
              </w:rPr>
            </w:pPr>
            <w:r w:rsidRPr="008863BE">
              <w:rPr>
                <w:rFonts w:hint="eastAsia"/>
                <w:sz w:val="22"/>
                <w:szCs w:val="22"/>
              </w:rPr>
              <w:t>Translation and Guided Writing</w:t>
            </w:r>
          </w:p>
        </w:tc>
        <w:tc>
          <w:tcPr>
            <w:tcW w:w="961" w:type="dxa"/>
            <w:vAlign w:val="center"/>
          </w:tcPr>
          <w:p w:rsidR="008167FD" w:rsidRPr="00FD414D" w:rsidRDefault="008167FD" w:rsidP="008167FD">
            <w:pPr>
              <w:snapToGrid w:val="0"/>
              <w:spacing w:line="300" w:lineRule="exact"/>
              <w:jc w:val="center"/>
              <w:rPr>
                <w:rFonts w:eastAsia="標楷體"/>
                <w:sz w:val="18"/>
                <w:szCs w:val="18"/>
              </w:rPr>
            </w:pPr>
            <w:r w:rsidRPr="00FD414D">
              <w:rPr>
                <w:rFonts w:eastAsia="標楷體" w:hint="eastAsia"/>
                <w:sz w:val="18"/>
                <w:szCs w:val="18"/>
              </w:rPr>
              <w:t>隔年開課</w:t>
            </w:r>
          </w:p>
        </w:tc>
      </w:tr>
      <w:tr w:rsidR="008167FD" w:rsidRPr="001C4463" w:rsidTr="008167FD">
        <w:trPr>
          <w:trHeight w:val="381"/>
          <w:jc w:val="center"/>
        </w:trPr>
        <w:tc>
          <w:tcPr>
            <w:tcW w:w="456" w:type="dxa"/>
            <w:vMerge/>
            <w:vAlign w:val="center"/>
          </w:tcPr>
          <w:p w:rsidR="008167FD" w:rsidRPr="001C4463" w:rsidRDefault="008167FD" w:rsidP="008167FD">
            <w:pPr>
              <w:snapToGrid w:val="0"/>
              <w:spacing w:line="300" w:lineRule="exact"/>
              <w:jc w:val="center"/>
              <w:rPr>
                <w:rFonts w:eastAsia="標楷體"/>
              </w:rPr>
            </w:pPr>
          </w:p>
        </w:tc>
        <w:tc>
          <w:tcPr>
            <w:tcW w:w="2892" w:type="dxa"/>
            <w:vAlign w:val="center"/>
          </w:tcPr>
          <w:p w:rsidR="008167FD" w:rsidRPr="00D02E58" w:rsidRDefault="008167FD" w:rsidP="008167FD">
            <w:pPr>
              <w:widowControl/>
              <w:snapToGrid w:val="0"/>
              <w:spacing w:line="320" w:lineRule="exact"/>
              <w:jc w:val="both"/>
              <w:rPr>
                <w:rFonts w:ascii="標楷體" w:eastAsia="標楷體" w:hAnsi="標楷體"/>
                <w:kern w:val="0"/>
              </w:rPr>
            </w:pPr>
            <w:r w:rsidRPr="00D02E58">
              <w:rPr>
                <w:rFonts w:ascii="標楷體" w:eastAsia="標楷體" w:hAnsi="標楷體" w:hint="eastAsia"/>
              </w:rPr>
              <w:t>新聞英文</w:t>
            </w:r>
          </w:p>
        </w:tc>
        <w:tc>
          <w:tcPr>
            <w:tcW w:w="2069" w:type="dxa"/>
            <w:vAlign w:val="center"/>
          </w:tcPr>
          <w:p w:rsidR="008167FD" w:rsidRDefault="008167FD" w:rsidP="008167FD">
            <w:pPr>
              <w:snapToGrid w:val="0"/>
              <w:jc w:val="center"/>
            </w:pPr>
            <w:r w:rsidRPr="0062544E">
              <w:rPr>
                <w:rFonts w:hint="eastAsia"/>
              </w:rPr>
              <w:t>HEN12E40A</w:t>
            </w:r>
            <w:r>
              <w:rPr>
                <w:rFonts w:hint="eastAsia"/>
              </w:rPr>
              <w:t>008</w:t>
            </w:r>
          </w:p>
        </w:tc>
        <w:tc>
          <w:tcPr>
            <w:tcW w:w="545" w:type="dxa"/>
            <w:vAlign w:val="center"/>
          </w:tcPr>
          <w:p w:rsidR="008167FD" w:rsidRPr="00D02E58" w:rsidRDefault="008167FD" w:rsidP="008167FD">
            <w:pPr>
              <w:snapToGrid w:val="0"/>
              <w:jc w:val="center"/>
              <w:rPr>
                <w:rFonts w:ascii="標楷體" w:eastAsia="標楷體" w:hAnsi="標楷體"/>
              </w:rPr>
            </w:pPr>
            <w:r w:rsidRPr="00D02E58">
              <w:rPr>
                <w:rFonts w:ascii="標楷體" w:eastAsia="標楷體" w:hAnsi="標楷體" w:hint="eastAsia"/>
                <w:kern w:val="0"/>
              </w:rPr>
              <w:t>選</w:t>
            </w:r>
          </w:p>
        </w:tc>
        <w:tc>
          <w:tcPr>
            <w:tcW w:w="457" w:type="dxa"/>
            <w:vAlign w:val="center"/>
          </w:tcPr>
          <w:p w:rsidR="008167FD" w:rsidRDefault="008167FD" w:rsidP="008167FD">
            <w:pPr>
              <w:snapToGrid w:val="0"/>
              <w:jc w:val="center"/>
            </w:pPr>
            <w:r w:rsidRPr="00883A55">
              <w:rPr>
                <w:rFonts w:hint="eastAsia"/>
                <w:kern w:val="0"/>
              </w:rPr>
              <w:t>2</w:t>
            </w:r>
          </w:p>
        </w:tc>
        <w:tc>
          <w:tcPr>
            <w:tcW w:w="460" w:type="dxa"/>
            <w:vAlign w:val="center"/>
          </w:tcPr>
          <w:p w:rsidR="008167FD" w:rsidRDefault="008167FD" w:rsidP="008167FD">
            <w:pPr>
              <w:snapToGrid w:val="0"/>
              <w:jc w:val="center"/>
            </w:pPr>
            <w:r w:rsidRPr="00883A55">
              <w:rPr>
                <w:rFonts w:hint="eastAsia"/>
                <w:kern w:val="0"/>
              </w:rPr>
              <w:t>2</w:t>
            </w:r>
          </w:p>
        </w:tc>
        <w:tc>
          <w:tcPr>
            <w:tcW w:w="813" w:type="dxa"/>
            <w:vAlign w:val="center"/>
          </w:tcPr>
          <w:p w:rsidR="008167FD" w:rsidRPr="00AC5ED1" w:rsidRDefault="008167FD" w:rsidP="008167FD">
            <w:pPr>
              <w:widowControl/>
              <w:snapToGrid w:val="0"/>
              <w:spacing w:line="320" w:lineRule="exact"/>
              <w:jc w:val="center"/>
              <w:rPr>
                <w:rFonts w:ascii="標楷體" w:eastAsia="標楷體" w:hAnsi="標楷體"/>
                <w:kern w:val="0"/>
              </w:rPr>
            </w:pPr>
            <w:r w:rsidRPr="00AC5ED1">
              <w:rPr>
                <w:rFonts w:ascii="標楷體" w:eastAsia="標楷體" w:hAnsi="標楷體" w:hint="eastAsia"/>
                <w:kern w:val="0"/>
              </w:rPr>
              <w:t>三下</w:t>
            </w:r>
          </w:p>
        </w:tc>
        <w:tc>
          <w:tcPr>
            <w:tcW w:w="1981" w:type="dxa"/>
            <w:vAlign w:val="center"/>
          </w:tcPr>
          <w:p w:rsidR="008167FD" w:rsidRPr="008863BE" w:rsidRDefault="008167FD" w:rsidP="008167FD">
            <w:pPr>
              <w:pStyle w:val="aa"/>
              <w:tabs>
                <w:tab w:val="left" w:pos="480"/>
              </w:tabs>
              <w:rPr>
                <w:rFonts w:eastAsia="標楷體"/>
                <w:kern w:val="0"/>
                <w:sz w:val="22"/>
                <w:szCs w:val="22"/>
              </w:rPr>
            </w:pPr>
            <w:r w:rsidRPr="008863BE">
              <w:rPr>
                <w:rFonts w:hint="eastAsia"/>
                <w:sz w:val="22"/>
                <w:szCs w:val="22"/>
              </w:rPr>
              <w:t>Journalistic English</w:t>
            </w:r>
          </w:p>
        </w:tc>
        <w:tc>
          <w:tcPr>
            <w:tcW w:w="961" w:type="dxa"/>
            <w:vAlign w:val="center"/>
          </w:tcPr>
          <w:p w:rsidR="008167FD" w:rsidRPr="00FD414D" w:rsidRDefault="008167FD" w:rsidP="008167FD">
            <w:pPr>
              <w:snapToGrid w:val="0"/>
              <w:spacing w:line="300" w:lineRule="exact"/>
              <w:jc w:val="center"/>
              <w:rPr>
                <w:rFonts w:eastAsia="標楷體"/>
                <w:sz w:val="18"/>
                <w:szCs w:val="18"/>
              </w:rPr>
            </w:pPr>
            <w:r w:rsidRPr="00FD414D">
              <w:rPr>
                <w:rFonts w:eastAsia="標楷體" w:hint="eastAsia"/>
                <w:sz w:val="18"/>
                <w:szCs w:val="18"/>
              </w:rPr>
              <w:t>隔年開課</w:t>
            </w:r>
          </w:p>
        </w:tc>
      </w:tr>
      <w:tr w:rsidR="008167FD" w:rsidRPr="001C4463" w:rsidTr="008167FD">
        <w:trPr>
          <w:trHeight w:val="381"/>
          <w:jc w:val="center"/>
        </w:trPr>
        <w:tc>
          <w:tcPr>
            <w:tcW w:w="456" w:type="dxa"/>
            <w:vMerge/>
            <w:vAlign w:val="center"/>
          </w:tcPr>
          <w:p w:rsidR="008167FD" w:rsidRPr="001C4463" w:rsidRDefault="008167FD" w:rsidP="008167FD">
            <w:pPr>
              <w:snapToGrid w:val="0"/>
              <w:spacing w:line="300" w:lineRule="exact"/>
              <w:jc w:val="center"/>
              <w:rPr>
                <w:rFonts w:eastAsia="標楷體"/>
              </w:rPr>
            </w:pPr>
          </w:p>
        </w:tc>
        <w:tc>
          <w:tcPr>
            <w:tcW w:w="2892" w:type="dxa"/>
            <w:vAlign w:val="center"/>
          </w:tcPr>
          <w:p w:rsidR="008167FD" w:rsidRPr="00D02E58" w:rsidRDefault="008167FD" w:rsidP="008167FD">
            <w:pPr>
              <w:widowControl/>
              <w:snapToGrid w:val="0"/>
              <w:spacing w:line="320" w:lineRule="exact"/>
              <w:rPr>
                <w:rFonts w:ascii="標楷體" w:eastAsia="標楷體" w:hAnsi="標楷體"/>
                <w:kern w:val="0"/>
              </w:rPr>
            </w:pPr>
            <w:r w:rsidRPr="00D02E58">
              <w:rPr>
                <w:rFonts w:ascii="標楷體" w:eastAsia="標楷體" w:hAnsi="標楷體" w:hint="eastAsia"/>
              </w:rPr>
              <w:t>英語教學活動設計</w:t>
            </w:r>
          </w:p>
        </w:tc>
        <w:tc>
          <w:tcPr>
            <w:tcW w:w="2069" w:type="dxa"/>
            <w:vAlign w:val="center"/>
          </w:tcPr>
          <w:p w:rsidR="008167FD" w:rsidRDefault="008167FD" w:rsidP="008167FD">
            <w:pPr>
              <w:snapToGrid w:val="0"/>
              <w:jc w:val="center"/>
            </w:pPr>
            <w:r w:rsidRPr="0062544E">
              <w:rPr>
                <w:rFonts w:hint="eastAsia"/>
              </w:rPr>
              <w:t>HEN12E40A</w:t>
            </w:r>
            <w:r>
              <w:rPr>
                <w:rFonts w:hint="eastAsia"/>
              </w:rPr>
              <w:t>009</w:t>
            </w:r>
          </w:p>
        </w:tc>
        <w:tc>
          <w:tcPr>
            <w:tcW w:w="545" w:type="dxa"/>
            <w:vAlign w:val="center"/>
          </w:tcPr>
          <w:p w:rsidR="008167FD" w:rsidRPr="00D02E58" w:rsidRDefault="008167FD" w:rsidP="008167FD">
            <w:pPr>
              <w:snapToGrid w:val="0"/>
              <w:jc w:val="center"/>
              <w:rPr>
                <w:rFonts w:ascii="標楷體" w:eastAsia="標楷體" w:hAnsi="標楷體"/>
              </w:rPr>
            </w:pPr>
            <w:r w:rsidRPr="00D02E58">
              <w:rPr>
                <w:rFonts w:ascii="標楷體" w:eastAsia="標楷體" w:hAnsi="標楷體" w:hint="eastAsia"/>
                <w:kern w:val="0"/>
              </w:rPr>
              <w:t>選</w:t>
            </w:r>
          </w:p>
        </w:tc>
        <w:tc>
          <w:tcPr>
            <w:tcW w:w="457" w:type="dxa"/>
            <w:vAlign w:val="center"/>
          </w:tcPr>
          <w:p w:rsidR="008167FD" w:rsidRDefault="008167FD" w:rsidP="008167FD">
            <w:pPr>
              <w:snapToGrid w:val="0"/>
              <w:jc w:val="center"/>
            </w:pPr>
            <w:r w:rsidRPr="00883A55">
              <w:rPr>
                <w:rFonts w:hint="eastAsia"/>
                <w:kern w:val="0"/>
              </w:rPr>
              <w:t>2</w:t>
            </w:r>
          </w:p>
        </w:tc>
        <w:tc>
          <w:tcPr>
            <w:tcW w:w="460" w:type="dxa"/>
            <w:vAlign w:val="center"/>
          </w:tcPr>
          <w:p w:rsidR="008167FD" w:rsidRDefault="008167FD" w:rsidP="008167FD">
            <w:pPr>
              <w:snapToGrid w:val="0"/>
              <w:jc w:val="center"/>
            </w:pPr>
            <w:r w:rsidRPr="00883A55">
              <w:rPr>
                <w:rFonts w:hint="eastAsia"/>
                <w:kern w:val="0"/>
              </w:rPr>
              <w:t>2</w:t>
            </w:r>
          </w:p>
        </w:tc>
        <w:tc>
          <w:tcPr>
            <w:tcW w:w="813" w:type="dxa"/>
            <w:vAlign w:val="center"/>
          </w:tcPr>
          <w:p w:rsidR="008167FD" w:rsidRPr="00AC5ED1" w:rsidRDefault="008167FD" w:rsidP="008167FD">
            <w:pPr>
              <w:widowControl/>
              <w:snapToGrid w:val="0"/>
              <w:spacing w:line="300" w:lineRule="exact"/>
              <w:jc w:val="center"/>
              <w:rPr>
                <w:rFonts w:ascii="標楷體" w:eastAsia="標楷體" w:hAnsi="標楷體"/>
                <w:kern w:val="0"/>
              </w:rPr>
            </w:pPr>
            <w:r w:rsidRPr="00AC5ED1">
              <w:rPr>
                <w:rFonts w:ascii="標楷體" w:eastAsia="標楷體" w:hAnsi="標楷體" w:hint="eastAsia"/>
                <w:kern w:val="0"/>
              </w:rPr>
              <w:t>四上</w:t>
            </w:r>
          </w:p>
        </w:tc>
        <w:tc>
          <w:tcPr>
            <w:tcW w:w="1981" w:type="dxa"/>
            <w:vAlign w:val="center"/>
          </w:tcPr>
          <w:p w:rsidR="008167FD" w:rsidRDefault="008167FD" w:rsidP="008167FD">
            <w:pPr>
              <w:pStyle w:val="aa"/>
              <w:tabs>
                <w:tab w:val="left" w:pos="480"/>
              </w:tabs>
              <w:rPr>
                <w:rFonts w:ascii="標楷體" w:eastAsia="標楷體" w:hAnsi="標楷體"/>
                <w:kern w:val="0"/>
              </w:rPr>
            </w:pPr>
            <w:r w:rsidRPr="007338E2">
              <w:rPr>
                <w:rFonts w:hint="eastAsia"/>
              </w:rPr>
              <w:t>Activity Design in English Teaching</w:t>
            </w:r>
          </w:p>
        </w:tc>
        <w:tc>
          <w:tcPr>
            <w:tcW w:w="961" w:type="dxa"/>
            <w:vAlign w:val="center"/>
          </w:tcPr>
          <w:p w:rsidR="008167FD" w:rsidRPr="00FD414D" w:rsidRDefault="008167FD" w:rsidP="008167FD">
            <w:pPr>
              <w:snapToGrid w:val="0"/>
              <w:spacing w:line="300" w:lineRule="exact"/>
              <w:jc w:val="center"/>
              <w:rPr>
                <w:rFonts w:eastAsia="標楷體"/>
                <w:sz w:val="18"/>
                <w:szCs w:val="18"/>
              </w:rPr>
            </w:pPr>
            <w:r w:rsidRPr="00FD414D">
              <w:rPr>
                <w:rFonts w:eastAsia="標楷體" w:hint="eastAsia"/>
                <w:sz w:val="18"/>
                <w:szCs w:val="18"/>
              </w:rPr>
              <w:t>隔年開課</w:t>
            </w:r>
          </w:p>
        </w:tc>
      </w:tr>
      <w:tr w:rsidR="008167FD" w:rsidRPr="001C4463" w:rsidTr="008167FD">
        <w:trPr>
          <w:trHeight w:val="381"/>
          <w:jc w:val="center"/>
        </w:trPr>
        <w:tc>
          <w:tcPr>
            <w:tcW w:w="456" w:type="dxa"/>
            <w:vMerge/>
            <w:vAlign w:val="center"/>
          </w:tcPr>
          <w:p w:rsidR="008167FD" w:rsidRPr="001C4463" w:rsidRDefault="008167FD" w:rsidP="008167FD">
            <w:pPr>
              <w:snapToGrid w:val="0"/>
              <w:spacing w:line="300" w:lineRule="exact"/>
              <w:jc w:val="center"/>
              <w:rPr>
                <w:rFonts w:eastAsia="標楷體"/>
              </w:rPr>
            </w:pPr>
          </w:p>
        </w:tc>
        <w:tc>
          <w:tcPr>
            <w:tcW w:w="2892" w:type="dxa"/>
            <w:vAlign w:val="center"/>
          </w:tcPr>
          <w:p w:rsidR="008167FD" w:rsidRPr="00D02E58" w:rsidRDefault="008167FD" w:rsidP="008167FD">
            <w:pPr>
              <w:widowControl/>
              <w:snapToGrid w:val="0"/>
              <w:spacing w:line="320" w:lineRule="exact"/>
              <w:jc w:val="both"/>
              <w:rPr>
                <w:rFonts w:ascii="標楷體" w:eastAsia="標楷體" w:hAnsi="標楷體"/>
                <w:kern w:val="0"/>
              </w:rPr>
            </w:pPr>
            <w:r w:rsidRPr="00D02E58">
              <w:rPr>
                <w:rFonts w:ascii="標楷體" w:eastAsia="標楷體" w:hAnsi="標楷體" w:hint="eastAsia"/>
                <w:kern w:val="0"/>
              </w:rPr>
              <w:t>電腦輔助英語教學</w:t>
            </w:r>
          </w:p>
        </w:tc>
        <w:tc>
          <w:tcPr>
            <w:tcW w:w="2069" w:type="dxa"/>
            <w:vAlign w:val="center"/>
          </w:tcPr>
          <w:p w:rsidR="008167FD" w:rsidRDefault="008167FD" w:rsidP="008167FD">
            <w:pPr>
              <w:snapToGrid w:val="0"/>
              <w:jc w:val="center"/>
            </w:pPr>
            <w:r w:rsidRPr="0062544E">
              <w:rPr>
                <w:rFonts w:hint="eastAsia"/>
              </w:rPr>
              <w:t>HEN12E40A</w:t>
            </w:r>
            <w:r>
              <w:rPr>
                <w:rFonts w:hint="eastAsia"/>
              </w:rPr>
              <w:t>010</w:t>
            </w:r>
          </w:p>
        </w:tc>
        <w:tc>
          <w:tcPr>
            <w:tcW w:w="545" w:type="dxa"/>
            <w:vAlign w:val="center"/>
          </w:tcPr>
          <w:p w:rsidR="008167FD" w:rsidRPr="00D02E58" w:rsidRDefault="008167FD" w:rsidP="008167FD">
            <w:pPr>
              <w:snapToGrid w:val="0"/>
              <w:jc w:val="center"/>
              <w:rPr>
                <w:rFonts w:ascii="標楷體" w:eastAsia="標楷體" w:hAnsi="標楷體"/>
              </w:rPr>
            </w:pPr>
            <w:r w:rsidRPr="00D02E58">
              <w:rPr>
                <w:rFonts w:ascii="標楷體" w:eastAsia="標楷體" w:hAnsi="標楷體" w:hint="eastAsia"/>
                <w:kern w:val="0"/>
              </w:rPr>
              <w:t>選</w:t>
            </w:r>
          </w:p>
        </w:tc>
        <w:tc>
          <w:tcPr>
            <w:tcW w:w="457" w:type="dxa"/>
            <w:vAlign w:val="center"/>
          </w:tcPr>
          <w:p w:rsidR="008167FD" w:rsidRDefault="008167FD" w:rsidP="008167FD">
            <w:pPr>
              <w:snapToGrid w:val="0"/>
              <w:jc w:val="center"/>
            </w:pPr>
            <w:r w:rsidRPr="00883A55">
              <w:rPr>
                <w:rFonts w:hint="eastAsia"/>
                <w:kern w:val="0"/>
              </w:rPr>
              <w:t>2</w:t>
            </w:r>
          </w:p>
        </w:tc>
        <w:tc>
          <w:tcPr>
            <w:tcW w:w="460" w:type="dxa"/>
            <w:vAlign w:val="center"/>
          </w:tcPr>
          <w:p w:rsidR="008167FD" w:rsidRDefault="008167FD" w:rsidP="008167FD">
            <w:pPr>
              <w:snapToGrid w:val="0"/>
              <w:jc w:val="center"/>
            </w:pPr>
            <w:r w:rsidRPr="00883A55">
              <w:rPr>
                <w:rFonts w:hint="eastAsia"/>
                <w:kern w:val="0"/>
              </w:rPr>
              <w:t>2</w:t>
            </w:r>
          </w:p>
        </w:tc>
        <w:tc>
          <w:tcPr>
            <w:tcW w:w="813" w:type="dxa"/>
            <w:vAlign w:val="center"/>
          </w:tcPr>
          <w:p w:rsidR="008167FD" w:rsidRPr="00AC5ED1" w:rsidRDefault="008167FD" w:rsidP="008167FD">
            <w:pPr>
              <w:widowControl/>
              <w:snapToGrid w:val="0"/>
              <w:spacing w:line="300" w:lineRule="exact"/>
              <w:jc w:val="center"/>
              <w:rPr>
                <w:rFonts w:ascii="標楷體" w:eastAsia="標楷體" w:hAnsi="標楷體"/>
                <w:kern w:val="0"/>
              </w:rPr>
            </w:pPr>
            <w:r w:rsidRPr="00AC5ED1">
              <w:rPr>
                <w:rFonts w:ascii="標楷體" w:eastAsia="標楷體" w:hAnsi="標楷體" w:hint="eastAsia"/>
                <w:kern w:val="0"/>
              </w:rPr>
              <w:t>四上</w:t>
            </w:r>
          </w:p>
        </w:tc>
        <w:tc>
          <w:tcPr>
            <w:tcW w:w="1981" w:type="dxa"/>
            <w:vAlign w:val="center"/>
          </w:tcPr>
          <w:p w:rsidR="008167FD" w:rsidRPr="008863BE" w:rsidRDefault="008167FD" w:rsidP="008167FD">
            <w:pPr>
              <w:pStyle w:val="aa"/>
              <w:tabs>
                <w:tab w:val="left" w:pos="480"/>
              </w:tabs>
              <w:rPr>
                <w:rFonts w:eastAsia="標楷體"/>
                <w:kern w:val="0"/>
                <w:sz w:val="22"/>
                <w:szCs w:val="22"/>
              </w:rPr>
            </w:pPr>
            <w:r w:rsidRPr="008863BE">
              <w:rPr>
                <w:rFonts w:hint="eastAsia"/>
                <w:sz w:val="22"/>
                <w:szCs w:val="22"/>
              </w:rPr>
              <w:t>Computer Aided English Instruction</w:t>
            </w:r>
          </w:p>
        </w:tc>
        <w:tc>
          <w:tcPr>
            <w:tcW w:w="961" w:type="dxa"/>
            <w:vAlign w:val="center"/>
          </w:tcPr>
          <w:p w:rsidR="008167FD" w:rsidRPr="00FD414D" w:rsidRDefault="008167FD" w:rsidP="008167FD">
            <w:pPr>
              <w:snapToGrid w:val="0"/>
              <w:spacing w:line="300" w:lineRule="exact"/>
              <w:jc w:val="center"/>
              <w:rPr>
                <w:rFonts w:eastAsia="標楷體"/>
                <w:sz w:val="18"/>
                <w:szCs w:val="18"/>
              </w:rPr>
            </w:pPr>
            <w:r w:rsidRPr="00FD414D">
              <w:rPr>
                <w:rFonts w:eastAsia="標楷體" w:hint="eastAsia"/>
                <w:sz w:val="18"/>
                <w:szCs w:val="18"/>
              </w:rPr>
              <w:t>隔年開課</w:t>
            </w:r>
          </w:p>
        </w:tc>
      </w:tr>
      <w:tr w:rsidR="008167FD" w:rsidRPr="001C4463" w:rsidTr="008167FD">
        <w:trPr>
          <w:trHeight w:val="381"/>
          <w:jc w:val="center"/>
        </w:trPr>
        <w:tc>
          <w:tcPr>
            <w:tcW w:w="456" w:type="dxa"/>
            <w:vMerge/>
            <w:vAlign w:val="center"/>
          </w:tcPr>
          <w:p w:rsidR="008167FD" w:rsidRPr="001C4463" w:rsidRDefault="008167FD" w:rsidP="008167FD">
            <w:pPr>
              <w:snapToGrid w:val="0"/>
              <w:spacing w:line="300" w:lineRule="exact"/>
              <w:jc w:val="center"/>
              <w:rPr>
                <w:rFonts w:eastAsia="標楷體"/>
              </w:rPr>
            </w:pPr>
          </w:p>
        </w:tc>
        <w:tc>
          <w:tcPr>
            <w:tcW w:w="2892" w:type="dxa"/>
            <w:vAlign w:val="center"/>
          </w:tcPr>
          <w:p w:rsidR="008167FD" w:rsidRPr="00D02E58" w:rsidRDefault="008167FD" w:rsidP="008167FD">
            <w:pPr>
              <w:widowControl/>
              <w:snapToGrid w:val="0"/>
              <w:spacing w:line="320" w:lineRule="exact"/>
              <w:jc w:val="both"/>
              <w:rPr>
                <w:rFonts w:ascii="標楷體" w:eastAsia="標楷體" w:hAnsi="標楷體"/>
                <w:kern w:val="0"/>
              </w:rPr>
            </w:pPr>
            <w:r w:rsidRPr="00D02E58">
              <w:rPr>
                <w:rFonts w:ascii="標楷體" w:eastAsia="標楷體" w:hAnsi="標楷體" w:hint="eastAsia"/>
              </w:rPr>
              <w:t>英文口譯入門</w:t>
            </w:r>
          </w:p>
        </w:tc>
        <w:tc>
          <w:tcPr>
            <w:tcW w:w="2069" w:type="dxa"/>
            <w:vAlign w:val="center"/>
          </w:tcPr>
          <w:p w:rsidR="008167FD" w:rsidRDefault="008167FD" w:rsidP="008167FD">
            <w:pPr>
              <w:snapToGrid w:val="0"/>
              <w:jc w:val="center"/>
            </w:pPr>
            <w:r w:rsidRPr="0062544E">
              <w:rPr>
                <w:rFonts w:hint="eastAsia"/>
              </w:rPr>
              <w:t>HEN12E40A</w:t>
            </w:r>
            <w:r>
              <w:rPr>
                <w:rFonts w:hint="eastAsia"/>
              </w:rPr>
              <w:t>011</w:t>
            </w:r>
          </w:p>
        </w:tc>
        <w:tc>
          <w:tcPr>
            <w:tcW w:w="545" w:type="dxa"/>
            <w:vAlign w:val="center"/>
          </w:tcPr>
          <w:p w:rsidR="008167FD" w:rsidRPr="00D02E58" w:rsidRDefault="008167FD" w:rsidP="008167FD">
            <w:pPr>
              <w:snapToGrid w:val="0"/>
              <w:jc w:val="center"/>
              <w:rPr>
                <w:rFonts w:ascii="標楷體" w:eastAsia="標楷體" w:hAnsi="標楷體"/>
              </w:rPr>
            </w:pPr>
            <w:r w:rsidRPr="00D02E58">
              <w:rPr>
                <w:rFonts w:ascii="標楷體" w:eastAsia="標楷體" w:hAnsi="標楷體" w:hint="eastAsia"/>
                <w:kern w:val="0"/>
              </w:rPr>
              <w:t>選</w:t>
            </w:r>
          </w:p>
        </w:tc>
        <w:tc>
          <w:tcPr>
            <w:tcW w:w="457" w:type="dxa"/>
            <w:vAlign w:val="center"/>
          </w:tcPr>
          <w:p w:rsidR="008167FD" w:rsidRDefault="008167FD" w:rsidP="008167FD">
            <w:pPr>
              <w:snapToGrid w:val="0"/>
              <w:jc w:val="center"/>
            </w:pPr>
            <w:r w:rsidRPr="00883A55">
              <w:rPr>
                <w:rFonts w:hint="eastAsia"/>
                <w:kern w:val="0"/>
              </w:rPr>
              <w:t>2</w:t>
            </w:r>
          </w:p>
        </w:tc>
        <w:tc>
          <w:tcPr>
            <w:tcW w:w="460" w:type="dxa"/>
            <w:vAlign w:val="center"/>
          </w:tcPr>
          <w:p w:rsidR="008167FD" w:rsidRDefault="008167FD" w:rsidP="008167FD">
            <w:pPr>
              <w:snapToGrid w:val="0"/>
              <w:jc w:val="center"/>
            </w:pPr>
            <w:r w:rsidRPr="00883A55">
              <w:rPr>
                <w:rFonts w:hint="eastAsia"/>
                <w:kern w:val="0"/>
              </w:rPr>
              <w:t>2</w:t>
            </w:r>
          </w:p>
        </w:tc>
        <w:tc>
          <w:tcPr>
            <w:tcW w:w="813" w:type="dxa"/>
            <w:vAlign w:val="center"/>
          </w:tcPr>
          <w:p w:rsidR="008167FD" w:rsidRPr="00AC5ED1" w:rsidRDefault="008167FD" w:rsidP="008167FD">
            <w:pPr>
              <w:widowControl/>
              <w:snapToGrid w:val="0"/>
              <w:spacing w:line="300" w:lineRule="exact"/>
              <w:jc w:val="center"/>
              <w:rPr>
                <w:rFonts w:ascii="標楷體" w:eastAsia="標楷體" w:hAnsi="標楷體"/>
                <w:kern w:val="0"/>
              </w:rPr>
            </w:pPr>
            <w:r w:rsidRPr="00AC5ED1">
              <w:rPr>
                <w:rFonts w:ascii="標楷體" w:eastAsia="標楷體" w:hAnsi="標楷體" w:hint="eastAsia"/>
                <w:kern w:val="0"/>
              </w:rPr>
              <w:t>四上</w:t>
            </w:r>
          </w:p>
        </w:tc>
        <w:tc>
          <w:tcPr>
            <w:tcW w:w="1981" w:type="dxa"/>
            <w:vAlign w:val="center"/>
          </w:tcPr>
          <w:p w:rsidR="008167FD" w:rsidRPr="00FD414D" w:rsidRDefault="008167FD" w:rsidP="008167FD">
            <w:pPr>
              <w:pStyle w:val="aa"/>
              <w:tabs>
                <w:tab w:val="left" w:pos="480"/>
              </w:tabs>
              <w:rPr>
                <w:rFonts w:eastAsia="標楷體"/>
                <w:kern w:val="0"/>
                <w:sz w:val="18"/>
                <w:szCs w:val="18"/>
              </w:rPr>
            </w:pPr>
            <w:r w:rsidRPr="00FD414D">
              <w:rPr>
                <w:rFonts w:hint="eastAsia"/>
                <w:sz w:val="18"/>
                <w:szCs w:val="18"/>
              </w:rPr>
              <w:t>Introduction to English Oral Interpretation</w:t>
            </w:r>
          </w:p>
        </w:tc>
        <w:tc>
          <w:tcPr>
            <w:tcW w:w="961" w:type="dxa"/>
          </w:tcPr>
          <w:p w:rsidR="008167FD" w:rsidRPr="00B22B00" w:rsidRDefault="008167FD" w:rsidP="008167FD">
            <w:pPr>
              <w:snapToGrid w:val="0"/>
              <w:spacing w:line="300" w:lineRule="exact"/>
              <w:rPr>
                <w:rFonts w:eastAsia="標楷體"/>
              </w:rPr>
            </w:pPr>
          </w:p>
        </w:tc>
      </w:tr>
      <w:tr w:rsidR="008167FD" w:rsidRPr="001C4463" w:rsidTr="008167FD">
        <w:trPr>
          <w:trHeight w:val="381"/>
          <w:jc w:val="center"/>
        </w:trPr>
        <w:tc>
          <w:tcPr>
            <w:tcW w:w="456" w:type="dxa"/>
            <w:vMerge/>
            <w:vAlign w:val="center"/>
          </w:tcPr>
          <w:p w:rsidR="008167FD" w:rsidRPr="001C4463" w:rsidRDefault="008167FD" w:rsidP="008167FD">
            <w:pPr>
              <w:snapToGrid w:val="0"/>
              <w:spacing w:line="300" w:lineRule="exact"/>
              <w:jc w:val="center"/>
              <w:rPr>
                <w:rFonts w:eastAsia="標楷體"/>
              </w:rPr>
            </w:pPr>
          </w:p>
        </w:tc>
        <w:tc>
          <w:tcPr>
            <w:tcW w:w="2892" w:type="dxa"/>
            <w:vAlign w:val="center"/>
          </w:tcPr>
          <w:p w:rsidR="008167FD" w:rsidRPr="00D02E58" w:rsidRDefault="008167FD" w:rsidP="008167FD">
            <w:pPr>
              <w:widowControl/>
              <w:snapToGrid w:val="0"/>
              <w:spacing w:line="320" w:lineRule="exact"/>
              <w:rPr>
                <w:rFonts w:ascii="標楷體" w:eastAsia="標楷體" w:hAnsi="標楷體"/>
                <w:kern w:val="0"/>
              </w:rPr>
            </w:pPr>
            <w:r w:rsidRPr="00D02E58">
              <w:rPr>
                <w:rFonts w:ascii="標楷體" w:eastAsia="標楷體" w:hAnsi="標楷體" w:hint="eastAsia"/>
              </w:rPr>
              <w:t>英語教學實習</w:t>
            </w:r>
          </w:p>
        </w:tc>
        <w:tc>
          <w:tcPr>
            <w:tcW w:w="2069" w:type="dxa"/>
            <w:vAlign w:val="center"/>
          </w:tcPr>
          <w:p w:rsidR="008167FD" w:rsidRDefault="008167FD" w:rsidP="008167FD">
            <w:pPr>
              <w:snapToGrid w:val="0"/>
              <w:jc w:val="center"/>
            </w:pPr>
            <w:r w:rsidRPr="0062544E">
              <w:rPr>
                <w:rFonts w:hint="eastAsia"/>
              </w:rPr>
              <w:t>HEN12E40A</w:t>
            </w:r>
            <w:r>
              <w:rPr>
                <w:rFonts w:hint="eastAsia"/>
              </w:rPr>
              <w:t>012</w:t>
            </w:r>
          </w:p>
        </w:tc>
        <w:tc>
          <w:tcPr>
            <w:tcW w:w="545" w:type="dxa"/>
            <w:vAlign w:val="center"/>
          </w:tcPr>
          <w:p w:rsidR="008167FD" w:rsidRPr="00D02E58" w:rsidRDefault="008167FD" w:rsidP="008167FD">
            <w:pPr>
              <w:snapToGrid w:val="0"/>
              <w:jc w:val="center"/>
              <w:rPr>
                <w:rFonts w:ascii="標楷體" w:eastAsia="標楷體" w:hAnsi="標楷體"/>
              </w:rPr>
            </w:pPr>
            <w:r w:rsidRPr="00D02E58">
              <w:rPr>
                <w:rFonts w:ascii="標楷體" w:eastAsia="標楷體" w:hAnsi="標楷體" w:hint="eastAsia"/>
                <w:kern w:val="0"/>
              </w:rPr>
              <w:t>選</w:t>
            </w:r>
          </w:p>
        </w:tc>
        <w:tc>
          <w:tcPr>
            <w:tcW w:w="457" w:type="dxa"/>
            <w:vAlign w:val="center"/>
          </w:tcPr>
          <w:p w:rsidR="008167FD" w:rsidRDefault="008167FD" w:rsidP="008167FD">
            <w:pPr>
              <w:snapToGrid w:val="0"/>
              <w:jc w:val="center"/>
            </w:pPr>
            <w:r w:rsidRPr="00883A55">
              <w:rPr>
                <w:rFonts w:hint="eastAsia"/>
                <w:kern w:val="0"/>
              </w:rPr>
              <w:t>2</w:t>
            </w:r>
          </w:p>
        </w:tc>
        <w:tc>
          <w:tcPr>
            <w:tcW w:w="460" w:type="dxa"/>
            <w:vAlign w:val="center"/>
          </w:tcPr>
          <w:p w:rsidR="008167FD" w:rsidRDefault="008167FD" w:rsidP="008167FD">
            <w:pPr>
              <w:snapToGrid w:val="0"/>
              <w:jc w:val="center"/>
            </w:pPr>
            <w:r w:rsidRPr="00883A55">
              <w:rPr>
                <w:rFonts w:hint="eastAsia"/>
                <w:kern w:val="0"/>
              </w:rPr>
              <w:t>2</w:t>
            </w:r>
          </w:p>
        </w:tc>
        <w:tc>
          <w:tcPr>
            <w:tcW w:w="813" w:type="dxa"/>
            <w:vAlign w:val="center"/>
          </w:tcPr>
          <w:p w:rsidR="008167FD" w:rsidRPr="00AC5ED1" w:rsidRDefault="008167FD" w:rsidP="008167FD">
            <w:pPr>
              <w:widowControl/>
              <w:snapToGrid w:val="0"/>
              <w:spacing w:line="300" w:lineRule="exact"/>
              <w:jc w:val="center"/>
              <w:rPr>
                <w:rFonts w:ascii="標楷體" w:eastAsia="標楷體" w:hAnsi="標楷體"/>
                <w:kern w:val="0"/>
              </w:rPr>
            </w:pPr>
            <w:r w:rsidRPr="00AC5ED1">
              <w:rPr>
                <w:rFonts w:ascii="標楷體" w:eastAsia="標楷體" w:hAnsi="標楷體" w:hint="eastAsia"/>
                <w:kern w:val="0"/>
              </w:rPr>
              <w:t>四下</w:t>
            </w:r>
          </w:p>
        </w:tc>
        <w:tc>
          <w:tcPr>
            <w:tcW w:w="1981" w:type="dxa"/>
            <w:vAlign w:val="center"/>
          </w:tcPr>
          <w:p w:rsidR="008167FD" w:rsidRPr="00B22B00" w:rsidRDefault="008167FD" w:rsidP="008167FD">
            <w:pPr>
              <w:pStyle w:val="aa"/>
              <w:tabs>
                <w:tab w:val="left" w:pos="480"/>
              </w:tabs>
              <w:rPr>
                <w:rFonts w:eastAsia="標楷體"/>
                <w:kern w:val="0"/>
              </w:rPr>
            </w:pPr>
            <w:r w:rsidRPr="007338E2">
              <w:rPr>
                <w:rFonts w:hint="eastAsia"/>
                <w:sz w:val="24"/>
                <w:szCs w:val="24"/>
              </w:rPr>
              <w:t>English Teaching Practice</w:t>
            </w:r>
          </w:p>
        </w:tc>
        <w:tc>
          <w:tcPr>
            <w:tcW w:w="961" w:type="dxa"/>
          </w:tcPr>
          <w:p w:rsidR="008167FD" w:rsidRPr="00B22B00" w:rsidRDefault="008167FD" w:rsidP="008167FD">
            <w:pPr>
              <w:snapToGrid w:val="0"/>
              <w:spacing w:line="300" w:lineRule="exact"/>
              <w:rPr>
                <w:rFonts w:eastAsia="標楷體"/>
              </w:rPr>
            </w:pPr>
          </w:p>
        </w:tc>
      </w:tr>
      <w:tr w:rsidR="008167FD" w:rsidRPr="001C4463" w:rsidTr="008167FD">
        <w:trPr>
          <w:trHeight w:val="381"/>
          <w:jc w:val="center"/>
        </w:trPr>
        <w:tc>
          <w:tcPr>
            <w:tcW w:w="456" w:type="dxa"/>
            <w:vMerge/>
            <w:vAlign w:val="center"/>
          </w:tcPr>
          <w:p w:rsidR="008167FD" w:rsidRPr="001C4463" w:rsidRDefault="008167FD" w:rsidP="008167FD">
            <w:pPr>
              <w:snapToGrid w:val="0"/>
              <w:spacing w:line="300" w:lineRule="exact"/>
              <w:jc w:val="center"/>
              <w:rPr>
                <w:rFonts w:eastAsia="標楷體"/>
              </w:rPr>
            </w:pPr>
          </w:p>
        </w:tc>
        <w:tc>
          <w:tcPr>
            <w:tcW w:w="2892" w:type="dxa"/>
            <w:vAlign w:val="center"/>
          </w:tcPr>
          <w:p w:rsidR="008167FD" w:rsidRPr="00D02E58" w:rsidRDefault="008167FD" w:rsidP="008167FD">
            <w:pPr>
              <w:widowControl/>
              <w:snapToGrid w:val="0"/>
              <w:spacing w:line="320" w:lineRule="exact"/>
              <w:jc w:val="both"/>
              <w:rPr>
                <w:rFonts w:ascii="標楷體" w:eastAsia="標楷體" w:hAnsi="標楷體"/>
                <w:kern w:val="0"/>
              </w:rPr>
            </w:pPr>
            <w:r w:rsidRPr="00D02E58">
              <w:rPr>
                <w:rFonts w:ascii="標楷體" w:eastAsia="標楷體" w:hAnsi="標楷體" w:hint="eastAsia"/>
                <w:kern w:val="0"/>
              </w:rPr>
              <w:t>英語聽說教學</w:t>
            </w:r>
          </w:p>
        </w:tc>
        <w:tc>
          <w:tcPr>
            <w:tcW w:w="2069" w:type="dxa"/>
            <w:vAlign w:val="center"/>
          </w:tcPr>
          <w:p w:rsidR="008167FD" w:rsidRDefault="008167FD" w:rsidP="008167FD">
            <w:pPr>
              <w:snapToGrid w:val="0"/>
              <w:jc w:val="center"/>
            </w:pPr>
            <w:r w:rsidRPr="0062544E">
              <w:rPr>
                <w:rFonts w:hint="eastAsia"/>
              </w:rPr>
              <w:t>HEN12E40A</w:t>
            </w:r>
            <w:r>
              <w:rPr>
                <w:rFonts w:hint="eastAsia"/>
              </w:rPr>
              <w:t>013</w:t>
            </w:r>
          </w:p>
        </w:tc>
        <w:tc>
          <w:tcPr>
            <w:tcW w:w="545" w:type="dxa"/>
            <w:vAlign w:val="center"/>
          </w:tcPr>
          <w:p w:rsidR="008167FD" w:rsidRPr="00D02E58" w:rsidRDefault="008167FD" w:rsidP="008167FD">
            <w:pPr>
              <w:snapToGrid w:val="0"/>
              <w:jc w:val="center"/>
              <w:rPr>
                <w:rFonts w:ascii="標楷體" w:eastAsia="標楷體" w:hAnsi="標楷體"/>
              </w:rPr>
            </w:pPr>
            <w:r w:rsidRPr="00D02E58">
              <w:rPr>
                <w:rFonts w:ascii="標楷體" w:eastAsia="標楷體" w:hAnsi="標楷體" w:hint="eastAsia"/>
                <w:kern w:val="0"/>
              </w:rPr>
              <w:t>選</w:t>
            </w:r>
          </w:p>
        </w:tc>
        <w:tc>
          <w:tcPr>
            <w:tcW w:w="457" w:type="dxa"/>
            <w:vAlign w:val="center"/>
          </w:tcPr>
          <w:p w:rsidR="008167FD" w:rsidRDefault="008167FD" w:rsidP="008167FD">
            <w:pPr>
              <w:snapToGrid w:val="0"/>
              <w:jc w:val="center"/>
            </w:pPr>
            <w:r w:rsidRPr="00883A55">
              <w:rPr>
                <w:rFonts w:hint="eastAsia"/>
                <w:kern w:val="0"/>
              </w:rPr>
              <w:t>2</w:t>
            </w:r>
          </w:p>
        </w:tc>
        <w:tc>
          <w:tcPr>
            <w:tcW w:w="460" w:type="dxa"/>
            <w:vAlign w:val="center"/>
          </w:tcPr>
          <w:p w:rsidR="008167FD" w:rsidRDefault="008167FD" w:rsidP="008167FD">
            <w:pPr>
              <w:snapToGrid w:val="0"/>
              <w:jc w:val="center"/>
            </w:pPr>
            <w:r w:rsidRPr="00883A55">
              <w:rPr>
                <w:rFonts w:hint="eastAsia"/>
                <w:kern w:val="0"/>
              </w:rPr>
              <w:t>2</w:t>
            </w:r>
          </w:p>
        </w:tc>
        <w:tc>
          <w:tcPr>
            <w:tcW w:w="813" w:type="dxa"/>
            <w:vAlign w:val="center"/>
          </w:tcPr>
          <w:p w:rsidR="008167FD" w:rsidRPr="00D02E58" w:rsidRDefault="008167FD" w:rsidP="008167FD">
            <w:pPr>
              <w:widowControl/>
              <w:snapToGrid w:val="0"/>
              <w:spacing w:line="300" w:lineRule="exact"/>
              <w:jc w:val="center"/>
              <w:rPr>
                <w:rFonts w:ascii="標楷體" w:eastAsia="標楷體" w:hAnsi="標楷體"/>
                <w:kern w:val="0"/>
              </w:rPr>
            </w:pPr>
            <w:r w:rsidRPr="00D02E58">
              <w:rPr>
                <w:rFonts w:ascii="標楷體" w:eastAsia="標楷體" w:hAnsi="標楷體" w:hint="eastAsia"/>
                <w:kern w:val="0"/>
              </w:rPr>
              <w:t>四下</w:t>
            </w:r>
          </w:p>
        </w:tc>
        <w:tc>
          <w:tcPr>
            <w:tcW w:w="1981" w:type="dxa"/>
            <w:vAlign w:val="center"/>
          </w:tcPr>
          <w:p w:rsidR="008167FD" w:rsidRPr="00E27E04" w:rsidRDefault="008167FD" w:rsidP="008167FD">
            <w:pPr>
              <w:pStyle w:val="aa"/>
              <w:tabs>
                <w:tab w:val="left" w:pos="480"/>
              </w:tabs>
              <w:rPr>
                <w:rFonts w:eastAsia="標楷體"/>
                <w:kern w:val="0"/>
                <w:sz w:val="18"/>
                <w:szCs w:val="18"/>
              </w:rPr>
            </w:pPr>
            <w:r w:rsidRPr="00E27E04">
              <w:rPr>
                <w:rFonts w:hint="eastAsia"/>
                <w:sz w:val="18"/>
                <w:szCs w:val="18"/>
              </w:rPr>
              <w:t xml:space="preserve">Teaching of </w:t>
            </w:r>
            <w:r w:rsidRPr="00E27E04">
              <w:rPr>
                <w:sz w:val="18"/>
                <w:szCs w:val="18"/>
              </w:rPr>
              <w:t>English Listening and Speaking</w:t>
            </w:r>
          </w:p>
        </w:tc>
        <w:tc>
          <w:tcPr>
            <w:tcW w:w="961" w:type="dxa"/>
            <w:vAlign w:val="center"/>
          </w:tcPr>
          <w:p w:rsidR="008167FD" w:rsidRPr="00FD414D" w:rsidRDefault="008167FD" w:rsidP="008167FD">
            <w:pPr>
              <w:snapToGrid w:val="0"/>
              <w:spacing w:line="300" w:lineRule="exact"/>
              <w:jc w:val="center"/>
              <w:rPr>
                <w:rFonts w:eastAsia="標楷體"/>
                <w:sz w:val="18"/>
                <w:szCs w:val="18"/>
              </w:rPr>
            </w:pPr>
            <w:r w:rsidRPr="00FD414D">
              <w:rPr>
                <w:rFonts w:eastAsia="標楷體" w:hint="eastAsia"/>
                <w:sz w:val="18"/>
                <w:szCs w:val="18"/>
              </w:rPr>
              <w:t>隔年開課</w:t>
            </w:r>
          </w:p>
        </w:tc>
      </w:tr>
      <w:tr w:rsidR="008167FD" w:rsidRPr="001C4463" w:rsidTr="008167FD">
        <w:trPr>
          <w:trHeight w:val="381"/>
          <w:jc w:val="center"/>
        </w:trPr>
        <w:tc>
          <w:tcPr>
            <w:tcW w:w="456" w:type="dxa"/>
            <w:vMerge/>
            <w:vAlign w:val="center"/>
          </w:tcPr>
          <w:p w:rsidR="008167FD" w:rsidRPr="001C4463" w:rsidRDefault="008167FD" w:rsidP="008167FD">
            <w:pPr>
              <w:snapToGrid w:val="0"/>
              <w:spacing w:line="300" w:lineRule="exact"/>
              <w:jc w:val="center"/>
              <w:rPr>
                <w:rFonts w:eastAsia="標楷體"/>
              </w:rPr>
            </w:pPr>
          </w:p>
        </w:tc>
        <w:tc>
          <w:tcPr>
            <w:tcW w:w="2892" w:type="dxa"/>
            <w:vAlign w:val="center"/>
          </w:tcPr>
          <w:p w:rsidR="008167FD" w:rsidRPr="00D02E58" w:rsidRDefault="008167FD" w:rsidP="008167FD">
            <w:pPr>
              <w:widowControl/>
              <w:snapToGrid w:val="0"/>
              <w:spacing w:line="320" w:lineRule="exact"/>
              <w:jc w:val="both"/>
              <w:rPr>
                <w:rFonts w:ascii="標楷體" w:eastAsia="標楷體" w:hAnsi="標楷體"/>
                <w:kern w:val="0"/>
              </w:rPr>
            </w:pPr>
            <w:r w:rsidRPr="00D02E58">
              <w:rPr>
                <w:rFonts w:ascii="標楷體" w:eastAsia="標楷體" w:hAnsi="標楷體" w:hint="eastAsia"/>
                <w:kern w:val="0"/>
              </w:rPr>
              <w:t>英語讀寫教學</w:t>
            </w:r>
          </w:p>
        </w:tc>
        <w:tc>
          <w:tcPr>
            <w:tcW w:w="2069" w:type="dxa"/>
            <w:vAlign w:val="center"/>
          </w:tcPr>
          <w:p w:rsidR="008167FD" w:rsidRDefault="008167FD" w:rsidP="008167FD">
            <w:pPr>
              <w:snapToGrid w:val="0"/>
              <w:jc w:val="center"/>
            </w:pPr>
            <w:r w:rsidRPr="0062544E">
              <w:rPr>
                <w:rFonts w:hint="eastAsia"/>
              </w:rPr>
              <w:t>HEN12E40A</w:t>
            </w:r>
            <w:r>
              <w:rPr>
                <w:rFonts w:hint="eastAsia"/>
              </w:rPr>
              <w:t>014</w:t>
            </w:r>
          </w:p>
        </w:tc>
        <w:tc>
          <w:tcPr>
            <w:tcW w:w="545" w:type="dxa"/>
            <w:vAlign w:val="center"/>
          </w:tcPr>
          <w:p w:rsidR="008167FD" w:rsidRPr="00D02E58" w:rsidRDefault="008167FD" w:rsidP="008167FD">
            <w:pPr>
              <w:snapToGrid w:val="0"/>
              <w:jc w:val="center"/>
              <w:rPr>
                <w:rFonts w:ascii="標楷體" w:eastAsia="標楷體" w:hAnsi="標楷體"/>
              </w:rPr>
            </w:pPr>
            <w:r w:rsidRPr="00D02E58">
              <w:rPr>
                <w:rFonts w:ascii="標楷體" w:eastAsia="標楷體" w:hAnsi="標楷體" w:hint="eastAsia"/>
                <w:kern w:val="0"/>
              </w:rPr>
              <w:t>選</w:t>
            </w:r>
          </w:p>
        </w:tc>
        <w:tc>
          <w:tcPr>
            <w:tcW w:w="457" w:type="dxa"/>
            <w:vAlign w:val="center"/>
          </w:tcPr>
          <w:p w:rsidR="008167FD" w:rsidRDefault="008167FD" w:rsidP="008167FD">
            <w:pPr>
              <w:snapToGrid w:val="0"/>
              <w:jc w:val="center"/>
            </w:pPr>
            <w:r w:rsidRPr="00883A55">
              <w:rPr>
                <w:rFonts w:hint="eastAsia"/>
                <w:kern w:val="0"/>
              </w:rPr>
              <w:t>2</w:t>
            </w:r>
          </w:p>
        </w:tc>
        <w:tc>
          <w:tcPr>
            <w:tcW w:w="460" w:type="dxa"/>
            <w:vAlign w:val="center"/>
          </w:tcPr>
          <w:p w:rsidR="008167FD" w:rsidRDefault="008167FD" w:rsidP="008167FD">
            <w:pPr>
              <w:snapToGrid w:val="0"/>
              <w:jc w:val="center"/>
            </w:pPr>
            <w:r w:rsidRPr="00883A55">
              <w:rPr>
                <w:rFonts w:hint="eastAsia"/>
                <w:kern w:val="0"/>
              </w:rPr>
              <w:t>2</w:t>
            </w:r>
          </w:p>
        </w:tc>
        <w:tc>
          <w:tcPr>
            <w:tcW w:w="813" w:type="dxa"/>
            <w:vAlign w:val="center"/>
          </w:tcPr>
          <w:p w:rsidR="008167FD" w:rsidRPr="00D02E58" w:rsidRDefault="008167FD" w:rsidP="008167FD">
            <w:pPr>
              <w:widowControl/>
              <w:snapToGrid w:val="0"/>
              <w:spacing w:line="300" w:lineRule="exact"/>
              <w:jc w:val="center"/>
              <w:rPr>
                <w:rFonts w:ascii="標楷體" w:eastAsia="標楷體" w:hAnsi="標楷體"/>
                <w:kern w:val="0"/>
              </w:rPr>
            </w:pPr>
            <w:r w:rsidRPr="00D02E58">
              <w:rPr>
                <w:rFonts w:ascii="標楷體" w:eastAsia="標楷體" w:hAnsi="標楷體" w:hint="eastAsia"/>
                <w:kern w:val="0"/>
              </w:rPr>
              <w:t>四下</w:t>
            </w:r>
          </w:p>
        </w:tc>
        <w:tc>
          <w:tcPr>
            <w:tcW w:w="1981" w:type="dxa"/>
            <w:vAlign w:val="center"/>
          </w:tcPr>
          <w:p w:rsidR="008167FD" w:rsidRPr="00E27E04" w:rsidRDefault="008167FD" w:rsidP="008167FD">
            <w:pPr>
              <w:pStyle w:val="aa"/>
              <w:tabs>
                <w:tab w:val="left" w:pos="480"/>
              </w:tabs>
              <w:rPr>
                <w:rFonts w:eastAsia="標楷體"/>
                <w:kern w:val="0"/>
              </w:rPr>
            </w:pPr>
            <w:r w:rsidRPr="00E27E04">
              <w:rPr>
                <w:rFonts w:hint="eastAsia"/>
              </w:rPr>
              <w:t xml:space="preserve">Teaching of </w:t>
            </w:r>
            <w:r w:rsidRPr="00E27E04">
              <w:t>English Reading and Writing</w:t>
            </w:r>
          </w:p>
        </w:tc>
        <w:tc>
          <w:tcPr>
            <w:tcW w:w="961" w:type="dxa"/>
            <w:vAlign w:val="center"/>
          </w:tcPr>
          <w:p w:rsidR="008167FD" w:rsidRPr="00FD414D" w:rsidRDefault="008167FD" w:rsidP="008167FD">
            <w:pPr>
              <w:snapToGrid w:val="0"/>
              <w:spacing w:line="300" w:lineRule="exact"/>
              <w:jc w:val="center"/>
              <w:rPr>
                <w:rFonts w:eastAsia="標楷體"/>
                <w:sz w:val="18"/>
                <w:szCs w:val="18"/>
              </w:rPr>
            </w:pPr>
            <w:r w:rsidRPr="00FD414D">
              <w:rPr>
                <w:rFonts w:eastAsia="標楷體" w:hint="eastAsia"/>
                <w:sz w:val="18"/>
                <w:szCs w:val="18"/>
              </w:rPr>
              <w:t>隔年開課</w:t>
            </w:r>
          </w:p>
        </w:tc>
      </w:tr>
      <w:tr w:rsidR="008167FD" w:rsidRPr="001C4463" w:rsidTr="008167FD">
        <w:trPr>
          <w:trHeight w:val="381"/>
          <w:jc w:val="center"/>
        </w:trPr>
        <w:tc>
          <w:tcPr>
            <w:tcW w:w="456" w:type="dxa"/>
            <w:vMerge/>
            <w:vAlign w:val="center"/>
          </w:tcPr>
          <w:p w:rsidR="008167FD" w:rsidRPr="001C4463" w:rsidRDefault="008167FD" w:rsidP="008167FD">
            <w:pPr>
              <w:snapToGrid w:val="0"/>
              <w:spacing w:line="300" w:lineRule="exact"/>
              <w:jc w:val="center"/>
              <w:rPr>
                <w:rFonts w:eastAsia="標楷體"/>
              </w:rPr>
            </w:pPr>
          </w:p>
        </w:tc>
        <w:tc>
          <w:tcPr>
            <w:tcW w:w="2892" w:type="dxa"/>
            <w:vAlign w:val="center"/>
          </w:tcPr>
          <w:p w:rsidR="008167FD" w:rsidRPr="003249EB" w:rsidRDefault="008167FD" w:rsidP="008167FD">
            <w:pPr>
              <w:snapToGrid w:val="0"/>
              <w:jc w:val="both"/>
              <w:rPr>
                <w:rFonts w:eastAsia="標楷體"/>
              </w:rPr>
            </w:pPr>
            <w:r w:rsidRPr="003249EB">
              <w:rPr>
                <w:rFonts w:eastAsia="標楷體"/>
              </w:rPr>
              <w:t>日文</w:t>
            </w:r>
            <w:r w:rsidRPr="003249EB">
              <w:rPr>
                <w:rFonts w:eastAsia="標楷體"/>
              </w:rPr>
              <w:t>(</w:t>
            </w:r>
            <w:r w:rsidRPr="003249EB">
              <w:rPr>
                <w:rFonts w:eastAsia="標楷體"/>
              </w:rPr>
              <w:t>一</w:t>
            </w:r>
            <w:r w:rsidRPr="003249EB">
              <w:rPr>
                <w:rFonts w:eastAsia="標楷體"/>
              </w:rPr>
              <w:t>)</w:t>
            </w:r>
          </w:p>
        </w:tc>
        <w:tc>
          <w:tcPr>
            <w:tcW w:w="2069" w:type="dxa"/>
            <w:vAlign w:val="center"/>
          </w:tcPr>
          <w:p w:rsidR="008167FD" w:rsidRDefault="008167FD" w:rsidP="008167FD">
            <w:pPr>
              <w:snapToGrid w:val="0"/>
              <w:jc w:val="center"/>
            </w:pPr>
            <w:r w:rsidRPr="0062544E">
              <w:rPr>
                <w:rFonts w:hint="eastAsia"/>
              </w:rPr>
              <w:t>HEN12E40A</w:t>
            </w:r>
            <w:r>
              <w:rPr>
                <w:rFonts w:hint="eastAsia"/>
              </w:rPr>
              <w:t>015</w:t>
            </w:r>
          </w:p>
        </w:tc>
        <w:tc>
          <w:tcPr>
            <w:tcW w:w="545" w:type="dxa"/>
            <w:vAlign w:val="center"/>
          </w:tcPr>
          <w:p w:rsidR="008167FD" w:rsidRPr="00D02E58" w:rsidRDefault="008167FD" w:rsidP="008167FD">
            <w:pPr>
              <w:snapToGrid w:val="0"/>
              <w:jc w:val="center"/>
              <w:rPr>
                <w:rFonts w:ascii="標楷體" w:eastAsia="標楷體" w:hAnsi="標楷體"/>
              </w:rPr>
            </w:pPr>
            <w:r w:rsidRPr="00D02E58">
              <w:rPr>
                <w:rFonts w:ascii="標楷體" w:eastAsia="標楷體" w:hAnsi="標楷體" w:hint="eastAsia"/>
                <w:kern w:val="0"/>
              </w:rPr>
              <w:t>選</w:t>
            </w:r>
          </w:p>
        </w:tc>
        <w:tc>
          <w:tcPr>
            <w:tcW w:w="457" w:type="dxa"/>
            <w:vAlign w:val="center"/>
          </w:tcPr>
          <w:p w:rsidR="008167FD" w:rsidRDefault="008167FD" w:rsidP="008167FD">
            <w:pPr>
              <w:snapToGrid w:val="0"/>
              <w:jc w:val="center"/>
            </w:pPr>
            <w:r w:rsidRPr="00883A55">
              <w:rPr>
                <w:rFonts w:hint="eastAsia"/>
                <w:kern w:val="0"/>
              </w:rPr>
              <w:t>2</w:t>
            </w:r>
          </w:p>
        </w:tc>
        <w:tc>
          <w:tcPr>
            <w:tcW w:w="460" w:type="dxa"/>
            <w:vAlign w:val="center"/>
          </w:tcPr>
          <w:p w:rsidR="008167FD" w:rsidRDefault="008167FD" w:rsidP="008167FD">
            <w:pPr>
              <w:snapToGrid w:val="0"/>
              <w:jc w:val="center"/>
            </w:pPr>
            <w:r w:rsidRPr="00883A55">
              <w:rPr>
                <w:rFonts w:hint="eastAsia"/>
                <w:kern w:val="0"/>
              </w:rPr>
              <w:t>2</w:t>
            </w:r>
          </w:p>
        </w:tc>
        <w:tc>
          <w:tcPr>
            <w:tcW w:w="813" w:type="dxa"/>
            <w:vAlign w:val="center"/>
          </w:tcPr>
          <w:p w:rsidR="008167FD" w:rsidRPr="00D02E58" w:rsidRDefault="008167FD" w:rsidP="008167FD">
            <w:pPr>
              <w:widowControl/>
              <w:snapToGrid w:val="0"/>
              <w:spacing w:line="320" w:lineRule="exact"/>
              <w:jc w:val="center"/>
              <w:rPr>
                <w:rFonts w:ascii="標楷體" w:eastAsia="標楷體" w:hAnsi="標楷體"/>
                <w:kern w:val="0"/>
              </w:rPr>
            </w:pPr>
            <w:r w:rsidRPr="00D02E58">
              <w:rPr>
                <w:rFonts w:ascii="標楷體" w:eastAsia="標楷體" w:hAnsi="標楷體" w:hint="eastAsia"/>
                <w:kern w:val="0"/>
              </w:rPr>
              <w:t>三上</w:t>
            </w:r>
          </w:p>
        </w:tc>
        <w:tc>
          <w:tcPr>
            <w:tcW w:w="1981" w:type="dxa"/>
            <w:vAlign w:val="center"/>
          </w:tcPr>
          <w:p w:rsidR="008167FD" w:rsidRPr="008863BE" w:rsidRDefault="008167FD" w:rsidP="008167FD">
            <w:pPr>
              <w:snapToGrid w:val="0"/>
              <w:rPr>
                <w:sz w:val="22"/>
                <w:szCs w:val="22"/>
              </w:rPr>
            </w:pPr>
            <w:r w:rsidRPr="008863BE">
              <w:rPr>
                <w:rFonts w:hint="eastAsia"/>
                <w:sz w:val="22"/>
                <w:szCs w:val="22"/>
              </w:rPr>
              <w:t>Japanese(</w:t>
            </w:r>
            <w:r>
              <w:rPr>
                <w:rFonts w:hint="eastAsia"/>
                <w:sz w:val="22"/>
                <w:szCs w:val="22"/>
              </w:rPr>
              <w:t>I</w:t>
            </w:r>
            <w:r w:rsidRPr="008863BE">
              <w:rPr>
                <w:rFonts w:hint="eastAsia"/>
                <w:sz w:val="22"/>
                <w:szCs w:val="22"/>
              </w:rPr>
              <w:t>)</w:t>
            </w:r>
          </w:p>
        </w:tc>
        <w:tc>
          <w:tcPr>
            <w:tcW w:w="961" w:type="dxa"/>
          </w:tcPr>
          <w:p w:rsidR="008167FD" w:rsidRPr="00B22B00" w:rsidRDefault="008167FD" w:rsidP="008167FD">
            <w:pPr>
              <w:snapToGrid w:val="0"/>
              <w:spacing w:line="300" w:lineRule="exact"/>
              <w:rPr>
                <w:rFonts w:eastAsia="標楷體"/>
              </w:rPr>
            </w:pPr>
          </w:p>
        </w:tc>
      </w:tr>
      <w:tr w:rsidR="008167FD" w:rsidRPr="001C4463" w:rsidTr="008167FD">
        <w:trPr>
          <w:trHeight w:val="381"/>
          <w:jc w:val="center"/>
        </w:trPr>
        <w:tc>
          <w:tcPr>
            <w:tcW w:w="456" w:type="dxa"/>
            <w:vMerge/>
            <w:vAlign w:val="center"/>
          </w:tcPr>
          <w:p w:rsidR="008167FD" w:rsidRPr="001C4463" w:rsidRDefault="008167FD" w:rsidP="008167FD">
            <w:pPr>
              <w:snapToGrid w:val="0"/>
              <w:spacing w:line="300" w:lineRule="exact"/>
              <w:jc w:val="center"/>
              <w:rPr>
                <w:rFonts w:eastAsia="標楷體"/>
              </w:rPr>
            </w:pPr>
          </w:p>
        </w:tc>
        <w:tc>
          <w:tcPr>
            <w:tcW w:w="2892" w:type="dxa"/>
            <w:vAlign w:val="center"/>
          </w:tcPr>
          <w:p w:rsidR="008167FD" w:rsidRPr="003249EB" w:rsidRDefault="008167FD" w:rsidP="008167FD">
            <w:pPr>
              <w:snapToGrid w:val="0"/>
              <w:jc w:val="both"/>
              <w:rPr>
                <w:rFonts w:eastAsia="標楷體"/>
              </w:rPr>
            </w:pPr>
            <w:r w:rsidRPr="003249EB">
              <w:rPr>
                <w:rFonts w:eastAsia="標楷體"/>
              </w:rPr>
              <w:t>日文</w:t>
            </w:r>
            <w:r w:rsidRPr="003249EB">
              <w:rPr>
                <w:rFonts w:eastAsia="標楷體"/>
              </w:rPr>
              <w:t>(</w:t>
            </w:r>
            <w:r w:rsidRPr="003249EB">
              <w:rPr>
                <w:rFonts w:eastAsia="標楷體"/>
              </w:rPr>
              <w:t>二</w:t>
            </w:r>
            <w:r w:rsidRPr="003249EB">
              <w:rPr>
                <w:rFonts w:eastAsia="標楷體"/>
              </w:rPr>
              <w:t>)</w:t>
            </w:r>
          </w:p>
        </w:tc>
        <w:tc>
          <w:tcPr>
            <w:tcW w:w="2069" w:type="dxa"/>
            <w:vAlign w:val="center"/>
          </w:tcPr>
          <w:p w:rsidR="008167FD" w:rsidRDefault="008167FD" w:rsidP="008167FD">
            <w:pPr>
              <w:snapToGrid w:val="0"/>
              <w:jc w:val="center"/>
            </w:pPr>
            <w:r w:rsidRPr="0062544E">
              <w:rPr>
                <w:rFonts w:hint="eastAsia"/>
              </w:rPr>
              <w:t>HEN12E40A</w:t>
            </w:r>
            <w:r>
              <w:rPr>
                <w:rFonts w:hint="eastAsia"/>
              </w:rPr>
              <w:t>016</w:t>
            </w:r>
          </w:p>
        </w:tc>
        <w:tc>
          <w:tcPr>
            <w:tcW w:w="545" w:type="dxa"/>
            <w:vAlign w:val="center"/>
          </w:tcPr>
          <w:p w:rsidR="008167FD" w:rsidRPr="00D02E58" w:rsidRDefault="008167FD" w:rsidP="008167FD">
            <w:pPr>
              <w:snapToGrid w:val="0"/>
              <w:jc w:val="center"/>
              <w:rPr>
                <w:rFonts w:ascii="標楷體" w:eastAsia="標楷體" w:hAnsi="標楷體"/>
              </w:rPr>
            </w:pPr>
            <w:r w:rsidRPr="00D02E58">
              <w:rPr>
                <w:rFonts w:ascii="標楷體" w:eastAsia="標楷體" w:hAnsi="標楷體" w:hint="eastAsia"/>
                <w:kern w:val="0"/>
              </w:rPr>
              <w:t>選</w:t>
            </w:r>
          </w:p>
        </w:tc>
        <w:tc>
          <w:tcPr>
            <w:tcW w:w="457" w:type="dxa"/>
            <w:vAlign w:val="center"/>
          </w:tcPr>
          <w:p w:rsidR="008167FD" w:rsidRDefault="008167FD" w:rsidP="008167FD">
            <w:pPr>
              <w:snapToGrid w:val="0"/>
              <w:jc w:val="center"/>
            </w:pPr>
            <w:r w:rsidRPr="00883A55">
              <w:rPr>
                <w:rFonts w:hint="eastAsia"/>
                <w:kern w:val="0"/>
              </w:rPr>
              <w:t>2</w:t>
            </w:r>
          </w:p>
        </w:tc>
        <w:tc>
          <w:tcPr>
            <w:tcW w:w="460" w:type="dxa"/>
            <w:vAlign w:val="center"/>
          </w:tcPr>
          <w:p w:rsidR="008167FD" w:rsidRDefault="008167FD" w:rsidP="008167FD">
            <w:pPr>
              <w:snapToGrid w:val="0"/>
              <w:jc w:val="center"/>
            </w:pPr>
            <w:r w:rsidRPr="00883A55">
              <w:rPr>
                <w:rFonts w:hint="eastAsia"/>
                <w:kern w:val="0"/>
              </w:rPr>
              <w:t>2</w:t>
            </w:r>
          </w:p>
        </w:tc>
        <w:tc>
          <w:tcPr>
            <w:tcW w:w="813" w:type="dxa"/>
            <w:vAlign w:val="center"/>
          </w:tcPr>
          <w:p w:rsidR="008167FD" w:rsidRPr="00D02E58" w:rsidRDefault="008167FD" w:rsidP="008167FD">
            <w:pPr>
              <w:widowControl/>
              <w:snapToGrid w:val="0"/>
              <w:spacing w:line="320" w:lineRule="exact"/>
              <w:jc w:val="center"/>
              <w:rPr>
                <w:rFonts w:ascii="標楷體" w:eastAsia="標楷體" w:hAnsi="標楷體"/>
                <w:kern w:val="0"/>
              </w:rPr>
            </w:pPr>
            <w:r w:rsidRPr="00D02E58">
              <w:rPr>
                <w:rFonts w:ascii="標楷體" w:eastAsia="標楷體" w:hAnsi="標楷體" w:hint="eastAsia"/>
                <w:kern w:val="0"/>
              </w:rPr>
              <w:t>三下</w:t>
            </w:r>
          </w:p>
        </w:tc>
        <w:tc>
          <w:tcPr>
            <w:tcW w:w="1981" w:type="dxa"/>
            <w:vAlign w:val="center"/>
          </w:tcPr>
          <w:p w:rsidR="008167FD" w:rsidRPr="007338E2" w:rsidRDefault="008167FD" w:rsidP="008167FD">
            <w:pPr>
              <w:snapToGrid w:val="0"/>
              <w:jc w:val="both"/>
            </w:pPr>
            <w:r w:rsidRPr="007338E2">
              <w:rPr>
                <w:rFonts w:hint="eastAsia"/>
              </w:rPr>
              <w:t>Japanese(</w:t>
            </w:r>
            <w:r>
              <w:rPr>
                <w:rFonts w:hint="eastAsia"/>
              </w:rPr>
              <w:t>II</w:t>
            </w:r>
            <w:r w:rsidRPr="007338E2">
              <w:rPr>
                <w:rFonts w:hint="eastAsia"/>
              </w:rPr>
              <w:t>)</w:t>
            </w:r>
          </w:p>
        </w:tc>
        <w:tc>
          <w:tcPr>
            <w:tcW w:w="961" w:type="dxa"/>
          </w:tcPr>
          <w:p w:rsidR="008167FD" w:rsidRPr="00B22B00" w:rsidRDefault="008167FD" w:rsidP="008167FD">
            <w:pPr>
              <w:snapToGrid w:val="0"/>
              <w:spacing w:line="300" w:lineRule="exact"/>
              <w:rPr>
                <w:rFonts w:eastAsia="標楷體"/>
              </w:rPr>
            </w:pPr>
          </w:p>
        </w:tc>
      </w:tr>
      <w:tr w:rsidR="008167FD" w:rsidRPr="001C4463" w:rsidTr="008167FD">
        <w:trPr>
          <w:trHeight w:val="381"/>
          <w:jc w:val="center"/>
        </w:trPr>
        <w:tc>
          <w:tcPr>
            <w:tcW w:w="456" w:type="dxa"/>
            <w:vMerge/>
            <w:vAlign w:val="center"/>
          </w:tcPr>
          <w:p w:rsidR="008167FD" w:rsidRPr="001C4463" w:rsidRDefault="008167FD" w:rsidP="008167FD">
            <w:pPr>
              <w:snapToGrid w:val="0"/>
              <w:spacing w:line="300" w:lineRule="exact"/>
              <w:jc w:val="center"/>
              <w:rPr>
                <w:rFonts w:eastAsia="標楷體"/>
              </w:rPr>
            </w:pPr>
          </w:p>
        </w:tc>
        <w:tc>
          <w:tcPr>
            <w:tcW w:w="2892" w:type="dxa"/>
            <w:vAlign w:val="center"/>
          </w:tcPr>
          <w:p w:rsidR="008167FD" w:rsidRPr="003249EB" w:rsidRDefault="008167FD" w:rsidP="008167FD">
            <w:pPr>
              <w:snapToGrid w:val="0"/>
              <w:jc w:val="both"/>
              <w:rPr>
                <w:rFonts w:eastAsia="標楷體"/>
              </w:rPr>
            </w:pPr>
            <w:r w:rsidRPr="003249EB">
              <w:rPr>
                <w:rFonts w:eastAsia="標楷體"/>
              </w:rPr>
              <w:t>日文</w:t>
            </w:r>
            <w:r w:rsidRPr="003249EB">
              <w:rPr>
                <w:rFonts w:eastAsia="標楷體"/>
              </w:rPr>
              <w:t>(</w:t>
            </w:r>
            <w:r w:rsidRPr="003249EB">
              <w:rPr>
                <w:rFonts w:eastAsia="標楷體"/>
              </w:rPr>
              <w:t>三</w:t>
            </w:r>
            <w:r w:rsidRPr="003249EB">
              <w:rPr>
                <w:rFonts w:eastAsia="標楷體"/>
              </w:rPr>
              <w:t>)</w:t>
            </w:r>
          </w:p>
        </w:tc>
        <w:tc>
          <w:tcPr>
            <w:tcW w:w="2069" w:type="dxa"/>
            <w:vAlign w:val="center"/>
          </w:tcPr>
          <w:p w:rsidR="008167FD" w:rsidRDefault="008167FD" w:rsidP="008167FD">
            <w:pPr>
              <w:snapToGrid w:val="0"/>
              <w:jc w:val="center"/>
            </w:pPr>
            <w:r w:rsidRPr="0062544E">
              <w:rPr>
                <w:rFonts w:hint="eastAsia"/>
              </w:rPr>
              <w:t>HEN12E40A</w:t>
            </w:r>
            <w:r>
              <w:rPr>
                <w:rFonts w:hint="eastAsia"/>
              </w:rPr>
              <w:t>017</w:t>
            </w:r>
          </w:p>
        </w:tc>
        <w:tc>
          <w:tcPr>
            <w:tcW w:w="545" w:type="dxa"/>
            <w:vAlign w:val="center"/>
          </w:tcPr>
          <w:p w:rsidR="008167FD" w:rsidRPr="00D02E58" w:rsidRDefault="008167FD" w:rsidP="008167FD">
            <w:pPr>
              <w:snapToGrid w:val="0"/>
              <w:jc w:val="center"/>
              <w:rPr>
                <w:rFonts w:ascii="標楷體" w:eastAsia="標楷體" w:hAnsi="標楷體"/>
              </w:rPr>
            </w:pPr>
            <w:r w:rsidRPr="00D02E58">
              <w:rPr>
                <w:rFonts w:ascii="標楷體" w:eastAsia="標楷體" w:hAnsi="標楷體" w:hint="eastAsia"/>
                <w:kern w:val="0"/>
              </w:rPr>
              <w:t>選</w:t>
            </w:r>
          </w:p>
        </w:tc>
        <w:tc>
          <w:tcPr>
            <w:tcW w:w="457" w:type="dxa"/>
            <w:vAlign w:val="center"/>
          </w:tcPr>
          <w:p w:rsidR="008167FD" w:rsidRDefault="008167FD" w:rsidP="008167FD">
            <w:pPr>
              <w:snapToGrid w:val="0"/>
              <w:jc w:val="center"/>
            </w:pPr>
            <w:r w:rsidRPr="00883A55">
              <w:rPr>
                <w:rFonts w:hint="eastAsia"/>
                <w:kern w:val="0"/>
              </w:rPr>
              <w:t>2</w:t>
            </w:r>
          </w:p>
        </w:tc>
        <w:tc>
          <w:tcPr>
            <w:tcW w:w="460" w:type="dxa"/>
            <w:vAlign w:val="center"/>
          </w:tcPr>
          <w:p w:rsidR="008167FD" w:rsidRDefault="008167FD" w:rsidP="008167FD">
            <w:pPr>
              <w:snapToGrid w:val="0"/>
              <w:jc w:val="center"/>
            </w:pPr>
            <w:r w:rsidRPr="00883A55">
              <w:rPr>
                <w:rFonts w:hint="eastAsia"/>
                <w:kern w:val="0"/>
              </w:rPr>
              <w:t>2</w:t>
            </w:r>
          </w:p>
        </w:tc>
        <w:tc>
          <w:tcPr>
            <w:tcW w:w="813" w:type="dxa"/>
            <w:vAlign w:val="center"/>
          </w:tcPr>
          <w:p w:rsidR="008167FD" w:rsidRPr="00D02E58" w:rsidRDefault="008167FD" w:rsidP="008167FD">
            <w:pPr>
              <w:widowControl/>
              <w:snapToGrid w:val="0"/>
              <w:spacing w:line="320" w:lineRule="exact"/>
              <w:jc w:val="center"/>
              <w:rPr>
                <w:rFonts w:ascii="標楷體" w:eastAsia="標楷體" w:hAnsi="標楷體"/>
                <w:kern w:val="0"/>
              </w:rPr>
            </w:pPr>
            <w:r w:rsidRPr="00D02E58">
              <w:rPr>
                <w:rFonts w:ascii="標楷體" w:eastAsia="標楷體" w:hAnsi="標楷體" w:hint="eastAsia"/>
                <w:kern w:val="0"/>
              </w:rPr>
              <w:t>四上</w:t>
            </w:r>
          </w:p>
        </w:tc>
        <w:tc>
          <w:tcPr>
            <w:tcW w:w="1981" w:type="dxa"/>
            <w:vAlign w:val="center"/>
          </w:tcPr>
          <w:p w:rsidR="008167FD" w:rsidRPr="005E5FFC" w:rsidRDefault="008167FD" w:rsidP="008167FD">
            <w:pPr>
              <w:snapToGrid w:val="0"/>
              <w:jc w:val="both"/>
            </w:pPr>
            <w:r w:rsidRPr="005E5FFC">
              <w:t>Japanese(III)</w:t>
            </w:r>
          </w:p>
        </w:tc>
        <w:tc>
          <w:tcPr>
            <w:tcW w:w="961" w:type="dxa"/>
          </w:tcPr>
          <w:p w:rsidR="008167FD" w:rsidRPr="00B22B00" w:rsidRDefault="008167FD" w:rsidP="008167FD">
            <w:pPr>
              <w:snapToGrid w:val="0"/>
              <w:spacing w:line="300" w:lineRule="exact"/>
              <w:rPr>
                <w:rFonts w:eastAsia="標楷體"/>
              </w:rPr>
            </w:pPr>
          </w:p>
        </w:tc>
      </w:tr>
      <w:tr w:rsidR="008167FD" w:rsidRPr="001C4463" w:rsidTr="008167FD">
        <w:trPr>
          <w:trHeight w:val="381"/>
          <w:jc w:val="center"/>
        </w:trPr>
        <w:tc>
          <w:tcPr>
            <w:tcW w:w="456" w:type="dxa"/>
            <w:vMerge/>
            <w:vAlign w:val="center"/>
          </w:tcPr>
          <w:p w:rsidR="008167FD" w:rsidRPr="001C4463" w:rsidRDefault="008167FD" w:rsidP="008167FD">
            <w:pPr>
              <w:snapToGrid w:val="0"/>
              <w:spacing w:line="300" w:lineRule="exact"/>
              <w:jc w:val="center"/>
              <w:rPr>
                <w:rFonts w:eastAsia="標楷體"/>
              </w:rPr>
            </w:pPr>
          </w:p>
        </w:tc>
        <w:tc>
          <w:tcPr>
            <w:tcW w:w="2892" w:type="dxa"/>
            <w:vAlign w:val="center"/>
          </w:tcPr>
          <w:p w:rsidR="008167FD" w:rsidRPr="003249EB" w:rsidRDefault="008167FD" w:rsidP="008167FD">
            <w:pPr>
              <w:snapToGrid w:val="0"/>
              <w:jc w:val="both"/>
              <w:rPr>
                <w:rFonts w:eastAsia="標楷體"/>
              </w:rPr>
            </w:pPr>
            <w:r w:rsidRPr="003249EB">
              <w:rPr>
                <w:rFonts w:eastAsia="標楷體"/>
              </w:rPr>
              <w:t>日文</w:t>
            </w:r>
            <w:r w:rsidRPr="003249EB">
              <w:rPr>
                <w:rFonts w:eastAsia="標楷體"/>
              </w:rPr>
              <w:t>(</w:t>
            </w:r>
            <w:r w:rsidRPr="003249EB">
              <w:rPr>
                <w:rFonts w:eastAsia="標楷體"/>
              </w:rPr>
              <w:t>四</w:t>
            </w:r>
            <w:r w:rsidRPr="003249EB">
              <w:rPr>
                <w:rFonts w:eastAsia="標楷體"/>
              </w:rPr>
              <w:t>)</w:t>
            </w:r>
          </w:p>
        </w:tc>
        <w:tc>
          <w:tcPr>
            <w:tcW w:w="2069" w:type="dxa"/>
            <w:vAlign w:val="center"/>
          </w:tcPr>
          <w:p w:rsidR="008167FD" w:rsidRDefault="008167FD" w:rsidP="008167FD">
            <w:pPr>
              <w:snapToGrid w:val="0"/>
              <w:jc w:val="center"/>
            </w:pPr>
            <w:r w:rsidRPr="0062544E">
              <w:rPr>
                <w:rFonts w:hint="eastAsia"/>
              </w:rPr>
              <w:t>HEN12E40A</w:t>
            </w:r>
            <w:r>
              <w:rPr>
                <w:rFonts w:hint="eastAsia"/>
              </w:rPr>
              <w:t>018</w:t>
            </w:r>
          </w:p>
        </w:tc>
        <w:tc>
          <w:tcPr>
            <w:tcW w:w="545" w:type="dxa"/>
            <w:vAlign w:val="center"/>
          </w:tcPr>
          <w:p w:rsidR="008167FD" w:rsidRPr="00D02E58" w:rsidRDefault="008167FD" w:rsidP="008167FD">
            <w:pPr>
              <w:snapToGrid w:val="0"/>
              <w:jc w:val="center"/>
              <w:rPr>
                <w:rFonts w:ascii="標楷體" w:eastAsia="標楷體" w:hAnsi="標楷體"/>
              </w:rPr>
            </w:pPr>
            <w:r w:rsidRPr="00D02E58">
              <w:rPr>
                <w:rFonts w:ascii="標楷體" w:eastAsia="標楷體" w:hAnsi="標楷體" w:hint="eastAsia"/>
                <w:kern w:val="0"/>
              </w:rPr>
              <w:t>選</w:t>
            </w:r>
          </w:p>
        </w:tc>
        <w:tc>
          <w:tcPr>
            <w:tcW w:w="457" w:type="dxa"/>
            <w:vAlign w:val="center"/>
          </w:tcPr>
          <w:p w:rsidR="008167FD" w:rsidRDefault="008167FD" w:rsidP="008167FD">
            <w:pPr>
              <w:snapToGrid w:val="0"/>
              <w:jc w:val="center"/>
            </w:pPr>
            <w:r w:rsidRPr="00883A55">
              <w:rPr>
                <w:rFonts w:hint="eastAsia"/>
                <w:kern w:val="0"/>
              </w:rPr>
              <w:t>2</w:t>
            </w:r>
          </w:p>
        </w:tc>
        <w:tc>
          <w:tcPr>
            <w:tcW w:w="460" w:type="dxa"/>
            <w:vAlign w:val="center"/>
          </w:tcPr>
          <w:p w:rsidR="008167FD" w:rsidRDefault="008167FD" w:rsidP="008167FD">
            <w:pPr>
              <w:snapToGrid w:val="0"/>
              <w:jc w:val="center"/>
            </w:pPr>
            <w:r w:rsidRPr="00883A55">
              <w:rPr>
                <w:rFonts w:hint="eastAsia"/>
                <w:kern w:val="0"/>
              </w:rPr>
              <w:t>2</w:t>
            </w:r>
          </w:p>
        </w:tc>
        <w:tc>
          <w:tcPr>
            <w:tcW w:w="813" w:type="dxa"/>
            <w:vAlign w:val="center"/>
          </w:tcPr>
          <w:p w:rsidR="008167FD" w:rsidRPr="00D02E58" w:rsidRDefault="008167FD" w:rsidP="008167FD">
            <w:pPr>
              <w:widowControl/>
              <w:snapToGrid w:val="0"/>
              <w:spacing w:line="320" w:lineRule="exact"/>
              <w:jc w:val="center"/>
              <w:rPr>
                <w:rFonts w:ascii="標楷體" w:eastAsia="標楷體" w:hAnsi="標楷體"/>
                <w:kern w:val="0"/>
              </w:rPr>
            </w:pPr>
            <w:r w:rsidRPr="00D02E58">
              <w:rPr>
                <w:rFonts w:ascii="標楷體" w:eastAsia="標楷體" w:hAnsi="標楷體" w:hint="eastAsia"/>
                <w:kern w:val="0"/>
              </w:rPr>
              <w:t>四下</w:t>
            </w:r>
          </w:p>
        </w:tc>
        <w:tc>
          <w:tcPr>
            <w:tcW w:w="1981" w:type="dxa"/>
            <w:vAlign w:val="center"/>
          </w:tcPr>
          <w:p w:rsidR="008167FD" w:rsidRPr="007338E2" w:rsidRDefault="008167FD" w:rsidP="008167FD">
            <w:pPr>
              <w:snapToGrid w:val="0"/>
              <w:jc w:val="both"/>
            </w:pPr>
            <w:r>
              <w:rPr>
                <w:rFonts w:hint="eastAsia"/>
              </w:rPr>
              <w:t>Japanese(IV</w:t>
            </w:r>
            <w:r w:rsidRPr="007338E2">
              <w:rPr>
                <w:rFonts w:hint="eastAsia"/>
              </w:rPr>
              <w:t>)</w:t>
            </w:r>
          </w:p>
        </w:tc>
        <w:tc>
          <w:tcPr>
            <w:tcW w:w="961" w:type="dxa"/>
          </w:tcPr>
          <w:p w:rsidR="008167FD" w:rsidRPr="00B22B00" w:rsidRDefault="008167FD" w:rsidP="008167FD">
            <w:pPr>
              <w:snapToGrid w:val="0"/>
              <w:spacing w:line="300" w:lineRule="exact"/>
              <w:rPr>
                <w:rFonts w:eastAsia="標楷體"/>
              </w:rPr>
            </w:pPr>
          </w:p>
        </w:tc>
      </w:tr>
      <w:tr w:rsidR="008167FD" w:rsidRPr="001C4463" w:rsidTr="008167FD">
        <w:trPr>
          <w:trHeight w:val="381"/>
          <w:jc w:val="center"/>
        </w:trPr>
        <w:tc>
          <w:tcPr>
            <w:tcW w:w="456" w:type="dxa"/>
            <w:vMerge/>
            <w:vAlign w:val="center"/>
          </w:tcPr>
          <w:p w:rsidR="008167FD" w:rsidRPr="001C4463" w:rsidRDefault="008167FD" w:rsidP="008167FD">
            <w:pPr>
              <w:snapToGrid w:val="0"/>
              <w:spacing w:line="300" w:lineRule="exact"/>
              <w:jc w:val="center"/>
              <w:rPr>
                <w:rFonts w:eastAsia="標楷體"/>
              </w:rPr>
            </w:pPr>
          </w:p>
        </w:tc>
        <w:tc>
          <w:tcPr>
            <w:tcW w:w="2892" w:type="dxa"/>
            <w:vAlign w:val="center"/>
          </w:tcPr>
          <w:p w:rsidR="008167FD" w:rsidRPr="003249EB" w:rsidRDefault="008167FD" w:rsidP="008167FD">
            <w:pPr>
              <w:widowControl/>
              <w:snapToGrid w:val="0"/>
              <w:spacing w:line="320" w:lineRule="exact"/>
              <w:jc w:val="both"/>
              <w:rPr>
                <w:rFonts w:eastAsia="標楷體"/>
                <w:kern w:val="0"/>
              </w:rPr>
            </w:pPr>
            <w:r w:rsidRPr="003249EB">
              <w:rPr>
                <w:rFonts w:eastAsia="標楷體"/>
                <w:kern w:val="0"/>
              </w:rPr>
              <w:t>法文</w:t>
            </w:r>
            <w:r>
              <w:rPr>
                <w:rFonts w:eastAsia="標楷體" w:hint="eastAsia"/>
                <w:kern w:val="0"/>
              </w:rPr>
              <w:t>(</w:t>
            </w:r>
            <w:r>
              <w:rPr>
                <w:rFonts w:eastAsia="標楷體" w:hint="eastAsia"/>
                <w:kern w:val="0"/>
              </w:rPr>
              <w:t>一</w:t>
            </w:r>
            <w:r>
              <w:rPr>
                <w:rFonts w:eastAsia="標楷體" w:hint="eastAsia"/>
                <w:kern w:val="0"/>
              </w:rPr>
              <w:t>)</w:t>
            </w:r>
          </w:p>
        </w:tc>
        <w:tc>
          <w:tcPr>
            <w:tcW w:w="2069" w:type="dxa"/>
            <w:vAlign w:val="center"/>
          </w:tcPr>
          <w:p w:rsidR="008167FD" w:rsidRDefault="008167FD" w:rsidP="008167FD">
            <w:pPr>
              <w:snapToGrid w:val="0"/>
              <w:jc w:val="center"/>
            </w:pPr>
            <w:r w:rsidRPr="0062544E">
              <w:rPr>
                <w:rFonts w:hint="eastAsia"/>
              </w:rPr>
              <w:t>HEN12E40A</w:t>
            </w:r>
            <w:r>
              <w:rPr>
                <w:rFonts w:hint="eastAsia"/>
              </w:rPr>
              <w:t>019</w:t>
            </w:r>
          </w:p>
        </w:tc>
        <w:tc>
          <w:tcPr>
            <w:tcW w:w="545" w:type="dxa"/>
            <w:vAlign w:val="center"/>
          </w:tcPr>
          <w:p w:rsidR="008167FD" w:rsidRPr="00D02E58" w:rsidRDefault="008167FD" w:rsidP="008167FD">
            <w:pPr>
              <w:snapToGrid w:val="0"/>
              <w:jc w:val="center"/>
              <w:rPr>
                <w:rFonts w:ascii="標楷體" w:eastAsia="標楷體" w:hAnsi="標楷體"/>
              </w:rPr>
            </w:pPr>
            <w:r w:rsidRPr="00D02E58">
              <w:rPr>
                <w:rFonts w:ascii="標楷體" w:eastAsia="標楷體" w:hAnsi="標楷體" w:hint="eastAsia"/>
                <w:kern w:val="0"/>
              </w:rPr>
              <w:t>選</w:t>
            </w:r>
          </w:p>
        </w:tc>
        <w:tc>
          <w:tcPr>
            <w:tcW w:w="457" w:type="dxa"/>
            <w:vAlign w:val="center"/>
          </w:tcPr>
          <w:p w:rsidR="008167FD" w:rsidRDefault="008167FD" w:rsidP="008167FD">
            <w:pPr>
              <w:snapToGrid w:val="0"/>
              <w:jc w:val="center"/>
            </w:pPr>
            <w:r w:rsidRPr="00883A55">
              <w:rPr>
                <w:rFonts w:hint="eastAsia"/>
                <w:kern w:val="0"/>
              </w:rPr>
              <w:t>2</w:t>
            </w:r>
          </w:p>
        </w:tc>
        <w:tc>
          <w:tcPr>
            <w:tcW w:w="460" w:type="dxa"/>
            <w:vAlign w:val="center"/>
          </w:tcPr>
          <w:p w:rsidR="008167FD" w:rsidRDefault="008167FD" w:rsidP="008167FD">
            <w:pPr>
              <w:snapToGrid w:val="0"/>
              <w:jc w:val="center"/>
            </w:pPr>
            <w:r w:rsidRPr="00883A55">
              <w:rPr>
                <w:rFonts w:hint="eastAsia"/>
                <w:kern w:val="0"/>
              </w:rPr>
              <w:t>2</w:t>
            </w:r>
          </w:p>
        </w:tc>
        <w:tc>
          <w:tcPr>
            <w:tcW w:w="813" w:type="dxa"/>
            <w:vAlign w:val="center"/>
          </w:tcPr>
          <w:p w:rsidR="008167FD" w:rsidRPr="00D02E58" w:rsidRDefault="008167FD" w:rsidP="008167FD">
            <w:pPr>
              <w:widowControl/>
              <w:snapToGrid w:val="0"/>
              <w:spacing w:line="320" w:lineRule="exact"/>
              <w:jc w:val="center"/>
              <w:rPr>
                <w:rFonts w:ascii="標楷體" w:eastAsia="標楷體" w:hAnsi="標楷體"/>
                <w:kern w:val="0"/>
              </w:rPr>
            </w:pPr>
            <w:r w:rsidRPr="00D02E58">
              <w:rPr>
                <w:rFonts w:ascii="標楷體" w:eastAsia="標楷體" w:hAnsi="標楷體" w:hint="eastAsia"/>
                <w:kern w:val="0"/>
              </w:rPr>
              <w:t>三上</w:t>
            </w:r>
          </w:p>
        </w:tc>
        <w:tc>
          <w:tcPr>
            <w:tcW w:w="1981" w:type="dxa"/>
            <w:vAlign w:val="center"/>
          </w:tcPr>
          <w:p w:rsidR="008167FD" w:rsidRPr="003249EB" w:rsidRDefault="008167FD" w:rsidP="008167FD">
            <w:pPr>
              <w:pStyle w:val="aa"/>
              <w:tabs>
                <w:tab w:val="left" w:pos="480"/>
              </w:tabs>
              <w:jc w:val="both"/>
              <w:rPr>
                <w:rFonts w:eastAsia="標楷體"/>
                <w:kern w:val="0"/>
                <w:sz w:val="24"/>
                <w:szCs w:val="24"/>
              </w:rPr>
            </w:pPr>
            <w:r w:rsidRPr="003249EB">
              <w:rPr>
                <w:rFonts w:hint="eastAsia"/>
                <w:sz w:val="24"/>
                <w:szCs w:val="24"/>
              </w:rPr>
              <w:t>French(I)</w:t>
            </w:r>
          </w:p>
        </w:tc>
        <w:tc>
          <w:tcPr>
            <w:tcW w:w="961" w:type="dxa"/>
            <w:vAlign w:val="center"/>
          </w:tcPr>
          <w:p w:rsidR="008167FD" w:rsidRPr="00FD414D" w:rsidRDefault="008167FD" w:rsidP="008167FD">
            <w:pPr>
              <w:snapToGrid w:val="0"/>
              <w:spacing w:line="300" w:lineRule="exact"/>
              <w:jc w:val="center"/>
              <w:rPr>
                <w:rFonts w:eastAsia="標楷體"/>
                <w:sz w:val="18"/>
                <w:szCs w:val="18"/>
              </w:rPr>
            </w:pPr>
            <w:r w:rsidRPr="00FD414D">
              <w:rPr>
                <w:rFonts w:eastAsia="標楷體" w:hint="eastAsia"/>
                <w:sz w:val="18"/>
                <w:szCs w:val="18"/>
              </w:rPr>
              <w:t>隔年開課</w:t>
            </w:r>
          </w:p>
        </w:tc>
      </w:tr>
      <w:tr w:rsidR="008167FD" w:rsidRPr="001C4463" w:rsidTr="008167FD">
        <w:trPr>
          <w:trHeight w:val="381"/>
          <w:jc w:val="center"/>
        </w:trPr>
        <w:tc>
          <w:tcPr>
            <w:tcW w:w="456" w:type="dxa"/>
            <w:vMerge/>
            <w:vAlign w:val="center"/>
          </w:tcPr>
          <w:p w:rsidR="008167FD" w:rsidRPr="001C4463" w:rsidRDefault="008167FD" w:rsidP="008167FD">
            <w:pPr>
              <w:snapToGrid w:val="0"/>
              <w:spacing w:line="300" w:lineRule="exact"/>
              <w:jc w:val="center"/>
              <w:rPr>
                <w:rFonts w:eastAsia="標楷體"/>
              </w:rPr>
            </w:pPr>
          </w:p>
        </w:tc>
        <w:tc>
          <w:tcPr>
            <w:tcW w:w="2892" w:type="dxa"/>
            <w:vAlign w:val="center"/>
          </w:tcPr>
          <w:p w:rsidR="008167FD" w:rsidRPr="003249EB" w:rsidRDefault="008167FD" w:rsidP="008167FD">
            <w:pPr>
              <w:snapToGrid w:val="0"/>
              <w:jc w:val="both"/>
              <w:rPr>
                <w:rFonts w:eastAsia="標楷體"/>
                <w:kern w:val="0"/>
              </w:rPr>
            </w:pPr>
            <w:r w:rsidRPr="003249EB">
              <w:rPr>
                <w:rFonts w:eastAsia="標楷體"/>
                <w:kern w:val="0"/>
              </w:rPr>
              <w:t>法文</w:t>
            </w:r>
            <w:r>
              <w:rPr>
                <w:rFonts w:eastAsia="標楷體" w:hint="eastAsia"/>
                <w:kern w:val="0"/>
              </w:rPr>
              <w:t>(</w:t>
            </w:r>
            <w:r>
              <w:rPr>
                <w:rFonts w:eastAsia="標楷體" w:hint="eastAsia"/>
                <w:kern w:val="0"/>
              </w:rPr>
              <w:t>二</w:t>
            </w:r>
            <w:r>
              <w:rPr>
                <w:rFonts w:eastAsia="標楷體" w:hint="eastAsia"/>
                <w:kern w:val="0"/>
              </w:rPr>
              <w:t>)</w:t>
            </w:r>
          </w:p>
        </w:tc>
        <w:tc>
          <w:tcPr>
            <w:tcW w:w="2069" w:type="dxa"/>
            <w:vAlign w:val="center"/>
          </w:tcPr>
          <w:p w:rsidR="008167FD" w:rsidRDefault="008167FD" w:rsidP="008167FD">
            <w:pPr>
              <w:snapToGrid w:val="0"/>
              <w:jc w:val="center"/>
            </w:pPr>
            <w:r w:rsidRPr="0062544E">
              <w:rPr>
                <w:rFonts w:hint="eastAsia"/>
              </w:rPr>
              <w:t>HEN12E40A</w:t>
            </w:r>
            <w:r>
              <w:rPr>
                <w:rFonts w:hint="eastAsia"/>
              </w:rPr>
              <w:t>020</w:t>
            </w:r>
          </w:p>
        </w:tc>
        <w:tc>
          <w:tcPr>
            <w:tcW w:w="545" w:type="dxa"/>
            <w:vAlign w:val="center"/>
          </w:tcPr>
          <w:p w:rsidR="008167FD" w:rsidRPr="00D02E58" w:rsidRDefault="008167FD" w:rsidP="008167FD">
            <w:pPr>
              <w:snapToGrid w:val="0"/>
              <w:jc w:val="center"/>
              <w:rPr>
                <w:rFonts w:ascii="標楷體" w:eastAsia="標楷體" w:hAnsi="標楷體"/>
              </w:rPr>
            </w:pPr>
            <w:r w:rsidRPr="00D02E58">
              <w:rPr>
                <w:rFonts w:ascii="標楷體" w:eastAsia="標楷體" w:hAnsi="標楷體" w:hint="eastAsia"/>
                <w:kern w:val="0"/>
              </w:rPr>
              <w:t>選</w:t>
            </w:r>
          </w:p>
        </w:tc>
        <w:tc>
          <w:tcPr>
            <w:tcW w:w="457" w:type="dxa"/>
            <w:vAlign w:val="center"/>
          </w:tcPr>
          <w:p w:rsidR="008167FD" w:rsidRDefault="008167FD" w:rsidP="008167FD">
            <w:pPr>
              <w:snapToGrid w:val="0"/>
              <w:jc w:val="center"/>
            </w:pPr>
            <w:r w:rsidRPr="00883A55">
              <w:rPr>
                <w:rFonts w:hint="eastAsia"/>
                <w:kern w:val="0"/>
              </w:rPr>
              <w:t>2</w:t>
            </w:r>
          </w:p>
        </w:tc>
        <w:tc>
          <w:tcPr>
            <w:tcW w:w="460" w:type="dxa"/>
            <w:vAlign w:val="center"/>
          </w:tcPr>
          <w:p w:rsidR="008167FD" w:rsidRDefault="008167FD" w:rsidP="008167FD">
            <w:pPr>
              <w:snapToGrid w:val="0"/>
              <w:jc w:val="center"/>
            </w:pPr>
            <w:r w:rsidRPr="00883A55">
              <w:rPr>
                <w:rFonts w:hint="eastAsia"/>
                <w:kern w:val="0"/>
              </w:rPr>
              <w:t>2</w:t>
            </w:r>
          </w:p>
        </w:tc>
        <w:tc>
          <w:tcPr>
            <w:tcW w:w="813" w:type="dxa"/>
            <w:vAlign w:val="center"/>
          </w:tcPr>
          <w:p w:rsidR="008167FD" w:rsidRPr="00D02E58" w:rsidRDefault="008167FD" w:rsidP="008167FD">
            <w:pPr>
              <w:widowControl/>
              <w:snapToGrid w:val="0"/>
              <w:spacing w:line="300" w:lineRule="exact"/>
              <w:jc w:val="center"/>
              <w:rPr>
                <w:rFonts w:ascii="標楷體" w:eastAsia="標楷體" w:hAnsi="標楷體"/>
                <w:kern w:val="0"/>
              </w:rPr>
            </w:pPr>
            <w:r w:rsidRPr="00D02E58">
              <w:rPr>
                <w:rFonts w:ascii="標楷體" w:eastAsia="標楷體" w:hAnsi="標楷體" w:hint="eastAsia"/>
                <w:kern w:val="0"/>
              </w:rPr>
              <w:t>三下</w:t>
            </w:r>
          </w:p>
        </w:tc>
        <w:tc>
          <w:tcPr>
            <w:tcW w:w="1981" w:type="dxa"/>
            <w:vAlign w:val="center"/>
          </w:tcPr>
          <w:p w:rsidR="008167FD" w:rsidRPr="003249EB" w:rsidRDefault="008167FD" w:rsidP="008167FD">
            <w:pPr>
              <w:pStyle w:val="aa"/>
              <w:tabs>
                <w:tab w:val="left" w:pos="480"/>
              </w:tabs>
              <w:jc w:val="both"/>
              <w:rPr>
                <w:rFonts w:ascii="標楷體" w:eastAsia="標楷體" w:hAnsi="標楷體"/>
                <w:kern w:val="0"/>
                <w:sz w:val="24"/>
                <w:szCs w:val="24"/>
              </w:rPr>
            </w:pPr>
            <w:r w:rsidRPr="003249EB">
              <w:rPr>
                <w:rFonts w:hint="eastAsia"/>
                <w:sz w:val="24"/>
                <w:szCs w:val="24"/>
              </w:rPr>
              <w:t>French(II)</w:t>
            </w:r>
          </w:p>
        </w:tc>
        <w:tc>
          <w:tcPr>
            <w:tcW w:w="961" w:type="dxa"/>
            <w:vAlign w:val="center"/>
          </w:tcPr>
          <w:p w:rsidR="008167FD" w:rsidRPr="00FD414D" w:rsidRDefault="008167FD" w:rsidP="008167FD">
            <w:pPr>
              <w:snapToGrid w:val="0"/>
              <w:spacing w:line="300" w:lineRule="exact"/>
              <w:jc w:val="center"/>
              <w:rPr>
                <w:rFonts w:eastAsia="標楷體"/>
                <w:sz w:val="18"/>
                <w:szCs w:val="18"/>
              </w:rPr>
            </w:pPr>
            <w:r w:rsidRPr="00FD414D">
              <w:rPr>
                <w:rFonts w:eastAsia="標楷體" w:hint="eastAsia"/>
                <w:sz w:val="18"/>
                <w:szCs w:val="18"/>
              </w:rPr>
              <w:t>隔年開課</w:t>
            </w:r>
          </w:p>
        </w:tc>
      </w:tr>
      <w:tr w:rsidR="008167FD" w:rsidRPr="001C4463" w:rsidTr="008167FD">
        <w:trPr>
          <w:trHeight w:val="381"/>
          <w:jc w:val="center"/>
        </w:trPr>
        <w:tc>
          <w:tcPr>
            <w:tcW w:w="456" w:type="dxa"/>
            <w:vMerge/>
            <w:vAlign w:val="center"/>
          </w:tcPr>
          <w:p w:rsidR="008167FD" w:rsidRPr="001C4463" w:rsidRDefault="008167FD" w:rsidP="008167FD">
            <w:pPr>
              <w:snapToGrid w:val="0"/>
              <w:spacing w:line="300" w:lineRule="exact"/>
              <w:jc w:val="center"/>
              <w:rPr>
                <w:rFonts w:eastAsia="標楷體"/>
              </w:rPr>
            </w:pPr>
          </w:p>
        </w:tc>
        <w:tc>
          <w:tcPr>
            <w:tcW w:w="2892" w:type="dxa"/>
            <w:vAlign w:val="center"/>
          </w:tcPr>
          <w:p w:rsidR="008167FD" w:rsidRPr="003249EB" w:rsidRDefault="008167FD" w:rsidP="008167FD">
            <w:pPr>
              <w:snapToGrid w:val="0"/>
              <w:jc w:val="both"/>
              <w:rPr>
                <w:rFonts w:eastAsia="標楷體"/>
                <w:kern w:val="0"/>
              </w:rPr>
            </w:pPr>
            <w:r w:rsidRPr="003249EB">
              <w:rPr>
                <w:rFonts w:eastAsia="標楷體"/>
                <w:kern w:val="0"/>
              </w:rPr>
              <w:t>法文</w:t>
            </w:r>
            <w:r>
              <w:rPr>
                <w:rFonts w:eastAsia="標楷體" w:hint="eastAsia"/>
                <w:kern w:val="0"/>
              </w:rPr>
              <w:t>(</w:t>
            </w:r>
            <w:r>
              <w:rPr>
                <w:rFonts w:eastAsia="標楷體" w:hint="eastAsia"/>
                <w:kern w:val="0"/>
              </w:rPr>
              <w:t>三</w:t>
            </w:r>
            <w:r>
              <w:rPr>
                <w:rFonts w:eastAsia="標楷體" w:hint="eastAsia"/>
                <w:kern w:val="0"/>
              </w:rPr>
              <w:t>)</w:t>
            </w:r>
          </w:p>
        </w:tc>
        <w:tc>
          <w:tcPr>
            <w:tcW w:w="2069" w:type="dxa"/>
            <w:vAlign w:val="center"/>
          </w:tcPr>
          <w:p w:rsidR="008167FD" w:rsidRDefault="008167FD" w:rsidP="008167FD">
            <w:pPr>
              <w:snapToGrid w:val="0"/>
              <w:jc w:val="center"/>
            </w:pPr>
            <w:r w:rsidRPr="0062544E">
              <w:rPr>
                <w:rFonts w:hint="eastAsia"/>
              </w:rPr>
              <w:t>HEN12E40A</w:t>
            </w:r>
            <w:r>
              <w:rPr>
                <w:rFonts w:hint="eastAsia"/>
              </w:rPr>
              <w:t>021</w:t>
            </w:r>
          </w:p>
        </w:tc>
        <w:tc>
          <w:tcPr>
            <w:tcW w:w="545" w:type="dxa"/>
            <w:vAlign w:val="center"/>
          </w:tcPr>
          <w:p w:rsidR="008167FD" w:rsidRPr="00D02E58" w:rsidRDefault="008167FD" w:rsidP="008167FD">
            <w:pPr>
              <w:snapToGrid w:val="0"/>
              <w:jc w:val="center"/>
              <w:rPr>
                <w:rFonts w:ascii="標楷體" w:eastAsia="標楷體" w:hAnsi="標楷體"/>
              </w:rPr>
            </w:pPr>
            <w:r w:rsidRPr="00D02E58">
              <w:rPr>
                <w:rFonts w:ascii="標楷體" w:eastAsia="標楷體" w:hAnsi="標楷體" w:hint="eastAsia"/>
                <w:kern w:val="0"/>
              </w:rPr>
              <w:t>選</w:t>
            </w:r>
          </w:p>
        </w:tc>
        <w:tc>
          <w:tcPr>
            <w:tcW w:w="457" w:type="dxa"/>
            <w:vAlign w:val="center"/>
          </w:tcPr>
          <w:p w:rsidR="008167FD" w:rsidRDefault="008167FD" w:rsidP="008167FD">
            <w:pPr>
              <w:snapToGrid w:val="0"/>
              <w:jc w:val="center"/>
            </w:pPr>
            <w:r w:rsidRPr="00883A55">
              <w:rPr>
                <w:rFonts w:hint="eastAsia"/>
                <w:kern w:val="0"/>
              </w:rPr>
              <w:t>2</w:t>
            </w:r>
          </w:p>
        </w:tc>
        <w:tc>
          <w:tcPr>
            <w:tcW w:w="460" w:type="dxa"/>
            <w:vAlign w:val="center"/>
          </w:tcPr>
          <w:p w:rsidR="008167FD" w:rsidRDefault="008167FD" w:rsidP="008167FD">
            <w:pPr>
              <w:snapToGrid w:val="0"/>
              <w:jc w:val="center"/>
            </w:pPr>
            <w:r w:rsidRPr="00883A55">
              <w:rPr>
                <w:rFonts w:hint="eastAsia"/>
                <w:kern w:val="0"/>
              </w:rPr>
              <w:t>2</w:t>
            </w:r>
          </w:p>
        </w:tc>
        <w:tc>
          <w:tcPr>
            <w:tcW w:w="813" w:type="dxa"/>
            <w:vAlign w:val="center"/>
          </w:tcPr>
          <w:p w:rsidR="008167FD" w:rsidRPr="00D02E58" w:rsidRDefault="008167FD" w:rsidP="008167FD">
            <w:pPr>
              <w:widowControl/>
              <w:snapToGrid w:val="0"/>
              <w:spacing w:line="320" w:lineRule="exact"/>
              <w:jc w:val="center"/>
              <w:rPr>
                <w:rFonts w:ascii="標楷體" w:eastAsia="標楷體" w:hAnsi="標楷體"/>
                <w:kern w:val="0"/>
              </w:rPr>
            </w:pPr>
            <w:r w:rsidRPr="00D02E58">
              <w:rPr>
                <w:rFonts w:ascii="標楷體" w:eastAsia="標楷體" w:hAnsi="標楷體" w:hint="eastAsia"/>
                <w:kern w:val="0"/>
              </w:rPr>
              <w:t>四上</w:t>
            </w:r>
          </w:p>
        </w:tc>
        <w:tc>
          <w:tcPr>
            <w:tcW w:w="1981" w:type="dxa"/>
            <w:vAlign w:val="center"/>
          </w:tcPr>
          <w:p w:rsidR="008167FD" w:rsidRPr="003249EB" w:rsidRDefault="008167FD" w:rsidP="008167FD">
            <w:pPr>
              <w:pStyle w:val="aa"/>
              <w:tabs>
                <w:tab w:val="left" w:pos="480"/>
              </w:tabs>
              <w:jc w:val="both"/>
              <w:rPr>
                <w:rFonts w:eastAsia="標楷體"/>
                <w:kern w:val="0"/>
                <w:sz w:val="24"/>
                <w:szCs w:val="24"/>
              </w:rPr>
            </w:pPr>
            <w:r w:rsidRPr="003249EB">
              <w:rPr>
                <w:rFonts w:hint="eastAsia"/>
                <w:sz w:val="24"/>
                <w:szCs w:val="24"/>
              </w:rPr>
              <w:t>French(III)</w:t>
            </w:r>
          </w:p>
        </w:tc>
        <w:tc>
          <w:tcPr>
            <w:tcW w:w="961" w:type="dxa"/>
            <w:vAlign w:val="center"/>
          </w:tcPr>
          <w:p w:rsidR="008167FD" w:rsidRPr="00FD414D" w:rsidRDefault="008167FD" w:rsidP="008167FD">
            <w:pPr>
              <w:snapToGrid w:val="0"/>
              <w:spacing w:line="300" w:lineRule="exact"/>
              <w:jc w:val="center"/>
              <w:rPr>
                <w:rFonts w:eastAsia="標楷體"/>
                <w:sz w:val="18"/>
                <w:szCs w:val="18"/>
              </w:rPr>
            </w:pPr>
            <w:r w:rsidRPr="00FD414D">
              <w:rPr>
                <w:rFonts w:eastAsia="標楷體" w:hint="eastAsia"/>
                <w:sz w:val="18"/>
                <w:szCs w:val="18"/>
              </w:rPr>
              <w:t>隔年開課</w:t>
            </w:r>
          </w:p>
        </w:tc>
      </w:tr>
      <w:tr w:rsidR="008167FD" w:rsidRPr="001C4463" w:rsidTr="008167FD">
        <w:trPr>
          <w:trHeight w:val="381"/>
          <w:jc w:val="center"/>
        </w:trPr>
        <w:tc>
          <w:tcPr>
            <w:tcW w:w="456" w:type="dxa"/>
            <w:vMerge/>
            <w:vAlign w:val="center"/>
          </w:tcPr>
          <w:p w:rsidR="008167FD" w:rsidRPr="001C4463" w:rsidRDefault="008167FD" w:rsidP="008167FD">
            <w:pPr>
              <w:snapToGrid w:val="0"/>
              <w:spacing w:line="300" w:lineRule="exact"/>
              <w:jc w:val="center"/>
              <w:rPr>
                <w:rFonts w:eastAsia="標楷體"/>
              </w:rPr>
            </w:pPr>
          </w:p>
        </w:tc>
        <w:tc>
          <w:tcPr>
            <w:tcW w:w="2892" w:type="dxa"/>
            <w:tcBorders>
              <w:bottom w:val="single" w:sz="4" w:space="0" w:color="000000"/>
            </w:tcBorders>
            <w:vAlign w:val="center"/>
          </w:tcPr>
          <w:p w:rsidR="008167FD" w:rsidRPr="003249EB" w:rsidRDefault="008167FD" w:rsidP="008167FD">
            <w:pPr>
              <w:snapToGrid w:val="0"/>
              <w:jc w:val="both"/>
              <w:rPr>
                <w:rFonts w:eastAsia="標楷體"/>
                <w:kern w:val="0"/>
              </w:rPr>
            </w:pPr>
            <w:r w:rsidRPr="003249EB">
              <w:rPr>
                <w:rFonts w:eastAsia="標楷體"/>
                <w:kern w:val="0"/>
              </w:rPr>
              <w:t>法文</w:t>
            </w:r>
            <w:r>
              <w:rPr>
                <w:rFonts w:eastAsia="標楷體" w:hint="eastAsia"/>
                <w:kern w:val="0"/>
              </w:rPr>
              <w:t>(</w:t>
            </w:r>
            <w:r>
              <w:rPr>
                <w:rFonts w:eastAsia="標楷體" w:hint="eastAsia"/>
                <w:kern w:val="0"/>
              </w:rPr>
              <w:t>四</w:t>
            </w:r>
            <w:r>
              <w:rPr>
                <w:rFonts w:eastAsia="標楷體" w:hint="eastAsia"/>
                <w:kern w:val="0"/>
              </w:rPr>
              <w:t>)</w:t>
            </w:r>
          </w:p>
        </w:tc>
        <w:tc>
          <w:tcPr>
            <w:tcW w:w="2069" w:type="dxa"/>
            <w:tcBorders>
              <w:bottom w:val="single" w:sz="4" w:space="0" w:color="000000"/>
            </w:tcBorders>
            <w:vAlign w:val="center"/>
          </w:tcPr>
          <w:p w:rsidR="008167FD" w:rsidRDefault="008167FD" w:rsidP="008167FD">
            <w:pPr>
              <w:snapToGrid w:val="0"/>
              <w:jc w:val="center"/>
            </w:pPr>
            <w:r w:rsidRPr="0062544E">
              <w:rPr>
                <w:rFonts w:hint="eastAsia"/>
              </w:rPr>
              <w:t>HEN12E40A</w:t>
            </w:r>
            <w:r>
              <w:rPr>
                <w:rFonts w:hint="eastAsia"/>
              </w:rPr>
              <w:t>022</w:t>
            </w:r>
          </w:p>
        </w:tc>
        <w:tc>
          <w:tcPr>
            <w:tcW w:w="545" w:type="dxa"/>
            <w:tcBorders>
              <w:bottom w:val="single" w:sz="4" w:space="0" w:color="000000"/>
            </w:tcBorders>
            <w:vAlign w:val="center"/>
          </w:tcPr>
          <w:p w:rsidR="008167FD" w:rsidRPr="00D02E58" w:rsidRDefault="008167FD" w:rsidP="008167FD">
            <w:pPr>
              <w:snapToGrid w:val="0"/>
              <w:jc w:val="center"/>
              <w:rPr>
                <w:rFonts w:ascii="標楷體" w:eastAsia="標楷體" w:hAnsi="標楷體"/>
              </w:rPr>
            </w:pPr>
            <w:r w:rsidRPr="00D02E58">
              <w:rPr>
                <w:rFonts w:ascii="標楷體" w:eastAsia="標楷體" w:hAnsi="標楷體" w:hint="eastAsia"/>
                <w:kern w:val="0"/>
              </w:rPr>
              <w:t>選</w:t>
            </w:r>
          </w:p>
        </w:tc>
        <w:tc>
          <w:tcPr>
            <w:tcW w:w="457" w:type="dxa"/>
            <w:tcBorders>
              <w:bottom w:val="single" w:sz="4" w:space="0" w:color="000000"/>
            </w:tcBorders>
            <w:vAlign w:val="center"/>
          </w:tcPr>
          <w:p w:rsidR="008167FD" w:rsidRDefault="008167FD" w:rsidP="008167FD">
            <w:pPr>
              <w:snapToGrid w:val="0"/>
              <w:jc w:val="center"/>
            </w:pPr>
            <w:r w:rsidRPr="00883A55">
              <w:rPr>
                <w:rFonts w:hint="eastAsia"/>
                <w:kern w:val="0"/>
              </w:rPr>
              <w:t>2</w:t>
            </w:r>
          </w:p>
        </w:tc>
        <w:tc>
          <w:tcPr>
            <w:tcW w:w="460" w:type="dxa"/>
            <w:tcBorders>
              <w:bottom w:val="single" w:sz="4" w:space="0" w:color="000000"/>
            </w:tcBorders>
            <w:vAlign w:val="center"/>
          </w:tcPr>
          <w:p w:rsidR="008167FD" w:rsidRDefault="008167FD" w:rsidP="008167FD">
            <w:pPr>
              <w:snapToGrid w:val="0"/>
              <w:jc w:val="center"/>
            </w:pPr>
            <w:r w:rsidRPr="00883A55">
              <w:rPr>
                <w:rFonts w:hint="eastAsia"/>
                <w:kern w:val="0"/>
              </w:rPr>
              <w:t>2</w:t>
            </w:r>
          </w:p>
        </w:tc>
        <w:tc>
          <w:tcPr>
            <w:tcW w:w="813" w:type="dxa"/>
            <w:tcBorders>
              <w:bottom w:val="single" w:sz="4" w:space="0" w:color="000000"/>
            </w:tcBorders>
            <w:vAlign w:val="center"/>
          </w:tcPr>
          <w:p w:rsidR="008167FD" w:rsidRPr="00D02E58" w:rsidRDefault="008167FD" w:rsidP="008167FD">
            <w:pPr>
              <w:widowControl/>
              <w:snapToGrid w:val="0"/>
              <w:spacing w:line="320" w:lineRule="exact"/>
              <w:jc w:val="center"/>
              <w:rPr>
                <w:rFonts w:ascii="標楷體" w:eastAsia="標楷體" w:hAnsi="標楷體"/>
                <w:kern w:val="0"/>
              </w:rPr>
            </w:pPr>
            <w:r w:rsidRPr="00D02E58">
              <w:rPr>
                <w:rFonts w:ascii="標楷體" w:eastAsia="標楷體" w:hAnsi="標楷體" w:hint="eastAsia"/>
                <w:kern w:val="0"/>
              </w:rPr>
              <w:t>四下</w:t>
            </w:r>
          </w:p>
        </w:tc>
        <w:tc>
          <w:tcPr>
            <w:tcW w:w="1981" w:type="dxa"/>
            <w:tcBorders>
              <w:bottom w:val="single" w:sz="4" w:space="0" w:color="000000"/>
            </w:tcBorders>
            <w:vAlign w:val="center"/>
          </w:tcPr>
          <w:p w:rsidR="008167FD" w:rsidRPr="003249EB" w:rsidRDefault="008167FD" w:rsidP="008167FD">
            <w:pPr>
              <w:pStyle w:val="aa"/>
              <w:tabs>
                <w:tab w:val="left" w:pos="480"/>
              </w:tabs>
              <w:jc w:val="both"/>
              <w:rPr>
                <w:rFonts w:eastAsia="標楷體"/>
                <w:kern w:val="0"/>
                <w:sz w:val="24"/>
                <w:szCs w:val="24"/>
              </w:rPr>
            </w:pPr>
            <w:r w:rsidRPr="003249EB">
              <w:rPr>
                <w:rFonts w:hint="eastAsia"/>
                <w:sz w:val="24"/>
                <w:szCs w:val="24"/>
              </w:rPr>
              <w:t>French(IV)</w:t>
            </w:r>
          </w:p>
        </w:tc>
        <w:tc>
          <w:tcPr>
            <w:tcW w:w="961" w:type="dxa"/>
            <w:tcBorders>
              <w:bottom w:val="single" w:sz="4" w:space="0" w:color="000000"/>
            </w:tcBorders>
            <w:vAlign w:val="center"/>
          </w:tcPr>
          <w:p w:rsidR="008167FD" w:rsidRPr="00FD414D" w:rsidRDefault="008167FD" w:rsidP="008167FD">
            <w:pPr>
              <w:snapToGrid w:val="0"/>
              <w:spacing w:line="300" w:lineRule="exact"/>
              <w:jc w:val="center"/>
              <w:rPr>
                <w:rFonts w:eastAsia="標楷體"/>
                <w:sz w:val="18"/>
                <w:szCs w:val="18"/>
              </w:rPr>
            </w:pPr>
            <w:r w:rsidRPr="00FD414D">
              <w:rPr>
                <w:rFonts w:eastAsia="標楷體" w:hint="eastAsia"/>
                <w:sz w:val="18"/>
                <w:szCs w:val="18"/>
              </w:rPr>
              <w:t>隔年開課</w:t>
            </w:r>
          </w:p>
        </w:tc>
      </w:tr>
      <w:tr w:rsidR="008167FD" w:rsidRPr="001C4463" w:rsidTr="008167FD">
        <w:trPr>
          <w:trHeight w:val="381"/>
          <w:jc w:val="center"/>
        </w:trPr>
        <w:tc>
          <w:tcPr>
            <w:tcW w:w="456" w:type="dxa"/>
            <w:vMerge/>
            <w:vAlign w:val="center"/>
          </w:tcPr>
          <w:p w:rsidR="008167FD" w:rsidRPr="001C4463" w:rsidRDefault="008167FD" w:rsidP="008167FD">
            <w:pPr>
              <w:snapToGrid w:val="0"/>
              <w:spacing w:line="300" w:lineRule="exact"/>
              <w:jc w:val="center"/>
              <w:rPr>
                <w:rFonts w:eastAsia="標楷體"/>
              </w:rPr>
            </w:pPr>
          </w:p>
        </w:tc>
        <w:tc>
          <w:tcPr>
            <w:tcW w:w="2892" w:type="dxa"/>
            <w:tcBorders>
              <w:bottom w:val="single" w:sz="4" w:space="0" w:color="000000"/>
            </w:tcBorders>
          </w:tcPr>
          <w:p w:rsidR="008167FD" w:rsidRPr="003249EB" w:rsidRDefault="008167FD" w:rsidP="008167FD">
            <w:pPr>
              <w:snapToGrid w:val="0"/>
              <w:rPr>
                <w:rFonts w:eastAsia="標楷體"/>
                <w:kern w:val="0"/>
              </w:rPr>
            </w:pPr>
            <w:r w:rsidRPr="003249EB">
              <w:rPr>
                <w:rFonts w:eastAsia="標楷體"/>
                <w:kern w:val="0"/>
              </w:rPr>
              <w:t>西班牙文</w:t>
            </w:r>
            <w:r w:rsidRPr="003249EB">
              <w:rPr>
                <w:rFonts w:eastAsia="標楷體"/>
              </w:rPr>
              <w:t>(</w:t>
            </w:r>
            <w:r w:rsidRPr="003249EB">
              <w:rPr>
                <w:rFonts w:eastAsia="標楷體"/>
              </w:rPr>
              <w:t>一</w:t>
            </w:r>
            <w:r w:rsidRPr="003249EB">
              <w:rPr>
                <w:rFonts w:eastAsia="標楷體"/>
              </w:rPr>
              <w:t>)</w:t>
            </w:r>
          </w:p>
        </w:tc>
        <w:tc>
          <w:tcPr>
            <w:tcW w:w="2069" w:type="dxa"/>
            <w:tcBorders>
              <w:bottom w:val="single" w:sz="4" w:space="0" w:color="000000"/>
            </w:tcBorders>
            <w:vAlign w:val="center"/>
          </w:tcPr>
          <w:p w:rsidR="008167FD" w:rsidRPr="0062544E" w:rsidRDefault="008167FD" w:rsidP="008167FD">
            <w:pPr>
              <w:snapToGrid w:val="0"/>
              <w:jc w:val="center"/>
            </w:pPr>
            <w:r>
              <w:rPr>
                <w:rFonts w:hint="eastAsia"/>
              </w:rPr>
              <w:t>HEN12E40A023</w:t>
            </w:r>
          </w:p>
        </w:tc>
        <w:tc>
          <w:tcPr>
            <w:tcW w:w="545" w:type="dxa"/>
            <w:tcBorders>
              <w:bottom w:val="single" w:sz="4" w:space="0" w:color="000000"/>
            </w:tcBorders>
            <w:vAlign w:val="center"/>
          </w:tcPr>
          <w:p w:rsidR="008167FD" w:rsidRPr="00D02E58" w:rsidRDefault="008167FD" w:rsidP="008167FD">
            <w:pPr>
              <w:snapToGrid w:val="0"/>
              <w:jc w:val="center"/>
              <w:rPr>
                <w:rFonts w:ascii="標楷體" w:eastAsia="標楷體" w:hAnsi="標楷體"/>
                <w:kern w:val="0"/>
              </w:rPr>
            </w:pPr>
            <w:r>
              <w:rPr>
                <w:rFonts w:ascii="標楷體" w:eastAsia="標楷體" w:hAnsi="標楷體" w:hint="eastAsia"/>
                <w:kern w:val="0"/>
              </w:rPr>
              <w:t>選</w:t>
            </w:r>
          </w:p>
        </w:tc>
        <w:tc>
          <w:tcPr>
            <w:tcW w:w="457" w:type="dxa"/>
            <w:tcBorders>
              <w:bottom w:val="single" w:sz="4" w:space="0" w:color="000000"/>
            </w:tcBorders>
            <w:vAlign w:val="center"/>
          </w:tcPr>
          <w:p w:rsidR="008167FD" w:rsidRPr="00883A55" w:rsidRDefault="008167FD" w:rsidP="008167FD">
            <w:pPr>
              <w:snapToGrid w:val="0"/>
              <w:jc w:val="center"/>
              <w:rPr>
                <w:kern w:val="0"/>
              </w:rPr>
            </w:pPr>
            <w:r>
              <w:rPr>
                <w:rFonts w:hint="eastAsia"/>
                <w:kern w:val="0"/>
              </w:rPr>
              <w:t>2</w:t>
            </w:r>
          </w:p>
        </w:tc>
        <w:tc>
          <w:tcPr>
            <w:tcW w:w="460" w:type="dxa"/>
            <w:tcBorders>
              <w:bottom w:val="single" w:sz="4" w:space="0" w:color="000000"/>
            </w:tcBorders>
            <w:vAlign w:val="center"/>
          </w:tcPr>
          <w:p w:rsidR="008167FD" w:rsidRPr="00883A55" w:rsidRDefault="008167FD" w:rsidP="008167FD">
            <w:pPr>
              <w:snapToGrid w:val="0"/>
              <w:jc w:val="center"/>
              <w:rPr>
                <w:kern w:val="0"/>
              </w:rPr>
            </w:pPr>
            <w:r>
              <w:rPr>
                <w:rFonts w:hint="eastAsia"/>
                <w:kern w:val="0"/>
              </w:rPr>
              <w:t>2</w:t>
            </w:r>
          </w:p>
        </w:tc>
        <w:tc>
          <w:tcPr>
            <w:tcW w:w="813" w:type="dxa"/>
            <w:tcBorders>
              <w:bottom w:val="single" w:sz="4" w:space="0" w:color="000000"/>
            </w:tcBorders>
            <w:vAlign w:val="center"/>
          </w:tcPr>
          <w:p w:rsidR="008167FD" w:rsidRPr="00D02E58" w:rsidRDefault="008167FD" w:rsidP="008167FD">
            <w:pPr>
              <w:widowControl/>
              <w:snapToGrid w:val="0"/>
              <w:spacing w:line="320" w:lineRule="exact"/>
              <w:jc w:val="center"/>
              <w:rPr>
                <w:rFonts w:ascii="標楷體" w:eastAsia="標楷體" w:hAnsi="標楷體"/>
                <w:kern w:val="0"/>
              </w:rPr>
            </w:pPr>
            <w:r>
              <w:rPr>
                <w:rFonts w:ascii="標楷體" w:eastAsia="標楷體" w:hAnsi="標楷體" w:hint="eastAsia"/>
                <w:kern w:val="0"/>
              </w:rPr>
              <w:t>三上</w:t>
            </w:r>
          </w:p>
        </w:tc>
        <w:tc>
          <w:tcPr>
            <w:tcW w:w="1981" w:type="dxa"/>
            <w:tcBorders>
              <w:bottom w:val="single" w:sz="4" w:space="0" w:color="000000"/>
            </w:tcBorders>
            <w:vAlign w:val="center"/>
          </w:tcPr>
          <w:p w:rsidR="008167FD" w:rsidRPr="006065AD" w:rsidRDefault="008167FD" w:rsidP="008167FD">
            <w:pPr>
              <w:pStyle w:val="aa"/>
              <w:tabs>
                <w:tab w:val="left" w:pos="480"/>
              </w:tabs>
              <w:jc w:val="both"/>
              <w:rPr>
                <w:sz w:val="22"/>
                <w:szCs w:val="22"/>
              </w:rPr>
            </w:pPr>
            <w:r w:rsidRPr="007438FE">
              <w:rPr>
                <w:rFonts w:hint="eastAsia"/>
                <w:sz w:val="24"/>
                <w:szCs w:val="24"/>
              </w:rPr>
              <w:t>Spanish(</w:t>
            </w:r>
            <w:r>
              <w:rPr>
                <w:rFonts w:hint="eastAsia"/>
                <w:sz w:val="24"/>
                <w:szCs w:val="24"/>
              </w:rPr>
              <w:t>I</w:t>
            </w:r>
            <w:r w:rsidRPr="007438FE">
              <w:rPr>
                <w:rFonts w:hint="eastAsia"/>
                <w:sz w:val="24"/>
                <w:szCs w:val="24"/>
              </w:rPr>
              <w:t>)</w:t>
            </w:r>
          </w:p>
        </w:tc>
        <w:tc>
          <w:tcPr>
            <w:tcW w:w="961" w:type="dxa"/>
            <w:tcBorders>
              <w:bottom w:val="single" w:sz="4" w:space="0" w:color="000000"/>
            </w:tcBorders>
            <w:vAlign w:val="center"/>
          </w:tcPr>
          <w:p w:rsidR="008167FD" w:rsidRPr="00FD414D" w:rsidRDefault="008167FD" w:rsidP="008167FD">
            <w:pPr>
              <w:snapToGrid w:val="0"/>
              <w:spacing w:line="300" w:lineRule="exact"/>
              <w:jc w:val="center"/>
              <w:rPr>
                <w:rFonts w:eastAsia="標楷體"/>
                <w:sz w:val="18"/>
                <w:szCs w:val="18"/>
              </w:rPr>
            </w:pPr>
            <w:r w:rsidRPr="00FD414D">
              <w:rPr>
                <w:rFonts w:eastAsia="標楷體" w:hint="eastAsia"/>
                <w:sz w:val="18"/>
                <w:szCs w:val="18"/>
              </w:rPr>
              <w:t>隔年開課</w:t>
            </w:r>
          </w:p>
        </w:tc>
      </w:tr>
      <w:tr w:rsidR="008167FD" w:rsidRPr="001C4463" w:rsidTr="008167FD">
        <w:trPr>
          <w:trHeight w:val="381"/>
          <w:jc w:val="center"/>
        </w:trPr>
        <w:tc>
          <w:tcPr>
            <w:tcW w:w="456" w:type="dxa"/>
            <w:vMerge/>
            <w:vAlign w:val="center"/>
          </w:tcPr>
          <w:p w:rsidR="008167FD" w:rsidRPr="001C4463" w:rsidRDefault="008167FD" w:rsidP="008167FD">
            <w:pPr>
              <w:snapToGrid w:val="0"/>
              <w:spacing w:line="300" w:lineRule="exact"/>
              <w:jc w:val="center"/>
              <w:rPr>
                <w:rFonts w:eastAsia="標楷體"/>
              </w:rPr>
            </w:pPr>
          </w:p>
        </w:tc>
        <w:tc>
          <w:tcPr>
            <w:tcW w:w="2892" w:type="dxa"/>
            <w:tcBorders>
              <w:bottom w:val="single" w:sz="4" w:space="0" w:color="000000"/>
            </w:tcBorders>
          </w:tcPr>
          <w:p w:rsidR="008167FD" w:rsidRPr="003249EB" w:rsidRDefault="008167FD" w:rsidP="008167FD">
            <w:pPr>
              <w:snapToGrid w:val="0"/>
              <w:rPr>
                <w:rFonts w:eastAsia="標楷體"/>
                <w:kern w:val="0"/>
              </w:rPr>
            </w:pPr>
            <w:r w:rsidRPr="003249EB">
              <w:rPr>
                <w:rFonts w:eastAsia="標楷體"/>
                <w:kern w:val="0"/>
              </w:rPr>
              <w:t>西班牙文</w:t>
            </w:r>
            <w:r w:rsidRPr="003249EB">
              <w:rPr>
                <w:rFonts w:eastAsia="標楷體"/>
              </w:rPr>
              <w:t>(</w:t>
            </w:r>
            <w:r w:rsidRPr="003249EB">
              <w:rPr>
                <w:rFonts w:eastAsia="標楷體"/>
              </w:rPr>
              <w:t>二</w:t>
            </w:r>
            <w:r w:rsidRPr="003249EB">
              <w:rPr>
                <w:rFonts w:eastAsia="標楷體"/>
              </w:rPr>
              <w:t>)</w:t>
            </w:r>
          </w:p>
        </w:tc>
        <w:tc>
          <w:tcPr>
            <w:tcW w:w="2069" w:type="dxa"/>
            <w:tcBorders>
              <w:bottom w:val="single" w:sz="4" w:space="0" w:color="000000"/>
            </w:tcBorders>
            <w:vAlign w:val="center"/>
          </w:tcPr>
          <w:p w:rsidR="008167FD" w:rsidRPr="0062544E" w:rsidRDefault="008167FD" w:rsidP="008167FD">
            <w:pPr>
              <w:snapToGrid w:val="0"/>
              <w:jc w:val="center"/>
            </w:pPr>
            <w:r>
              <w:rPr>
                <w:rFonts w:hint="eastAsia"/>
              </w:rPr>
              <w:t>HEN12E40A024</w:t>
            </w:r>
          </w:p>
        </w:tc>
        <w:tc>
          <w:tcPr>
            <w:tcW w:w="545" w:type="dxa"/>
            <w:tcBorders>
              <w:bottom w:val="single" w:sz="4" w:space="0" w:color="000000"/>
            </w:tcBorders>
            <w:vAlign w:val="center"/>
          </w:tcPr>
          <w:p w:rsidR="008167FD" w:rsidRPr="00D02E58" w:rsidRDefault="008167FD" w:rsidP="008167FD">
            <w:pPr>
              <w:snapToGrid w:val="0"/>
              <w:jc w:val="center"/>
              <w:rPr>
                <w:rFonts w:ascii="標楷體" w:eastAsia="標楷體" w:hAnsi="標楷體"/>
                <w:kern w:val="0"/>
              </w:rPr>
            </w:pPr>
            <w:r>
              <w:rPr>
                <w:rFonts w:ascii="標楷體" w:eastAsia="標楷體" w:hAnsi="標楷體" w:hint="eastAsia"/>
                <w:kern w:val="0"/>
              </w:rPr>
              <w:t>選</w:t>
            </w:r>
          </w:p>
        </w:tc>
        <w:tc>
          <w:tcPr>
            <w:tcW w:w="457" w:type="dxa"/>
            <w:tcBorders>
              <w:bottom w:val="single" w:sz="4" w:space="0" w:color="000000"/>
            </w:tcBorders>
            <w:vAlign w:val="center"/>
          </w:tcPr>
          <w:p w:rsidR="008167FD" w:rsidRPr="00883A55" w:rsidRDefault="008167FD" w:rsidP="008167FD">
            <w:pPr>
              <w:snapToGrid w:val="0"/>
              <w:jc w:val="center"/>
              <w:rPr>
                <w:kern w:val="0"/>
              </w:rPr>
            </w:pPr>
            <w:r>
              <w:rPr>
                <w:rFonts w:hint="eastAsia"/>
                <w:kern w:val="0"/>
              </w:rPr>
              <w:t>2</w:t>
            </w:r>
          </w:p>
        </w:tc>
        <w:tc>
          <w:tcPr>
            <w:tcW w:w="460" w:type="dxa"/>
            <w:tcBorders>
              <w:bottom w:val="single" w:sz="4" w:space="0" w:color="000000"/>
            </w:tcBorders>
            <w:vAlign w:val="center"/>
          </w:tcPr>
          <w:p w:rsidR="008167FD" w:rsidRPr="00883A55" w:rsidRDefault="008167FD" w:rsidP="008167FD">
            <w:pPr>
              <w:snapToGrid w:val="0"/>
              <w:jc w:val="center"/>
              <w:rPr>
                <w:kern w:val="0"/>
              </w:rPr>
            </w:pPr>
            <w:r>
              <w:rPr>
                <w:rFonts w:hint="eastAsia"/>
                <w:kern w:val="0"/>
              </w:rPr>
              <w:t>2</w:t>
            </w:r>
          </w:p>
        </w:tc>
        <w:tc>
          <w:tcPr>
            <w:tcW w:w="813" w:type="dxa"/>
            <w:tcBorders>
              <w:bottom w:val="single" w:sz="4" w:space="0" w:color="000000"/>
            </w:tcBorders>
            <w:vAlign w:val="center"/>
          </w:tcPr>
          <w:p w:rsidR="008167FD" w:rsidRPr="00D02E58" w:rsidRDefault="008167FD" w:rsidP="008167FD">
            <w:pPr>
              <w:widowControl/>
              <w:snapToGrid w:val="0"/>
              <w:spacing w:line="320" w:lineRule="exact"/>
              <w:jc w:val="center"/>
              <w:rPr>
                <w:rFonts w:ascii="標楷體" w:eastAsia="標楷體" w:hAnsi="標楷體"/>
                <w:kern w:val="0"/>
              </w:rPr>
            </w:pPr>
            <w:r>
              <w:rPr>
                <w:rFonts w:ascii="標楷體" w:eastAsia="標楷體" w:hAnsi="標楷體" w:hint="eastAsia"/>
                <w:kern w:val="0"/>
              </w:rPr>
              <w:t>三下</w:t>
            </w:r>
          </w:p>
        </w:tc>
        <w:tc>
          <w:tcPr>
            <w:tcW w:w="1981" w:type="dxa"/>
            <w:tcBorders>
              <w:bottom w:val="single" w:sz="4" w:space="0" w:color="000000"/>
            </w:tcBorders>
            <w:vAlign w:val="center"/>
          </w:tcPr>
          <w:p w:rsidR="008167FD" w:rsidRPr="006065AD" w:rsidRDefault="008167FD" w:rsidP="008167FD">
            <w:pPr>
              <w:pStyle w:val="aa"/>
              <w:tabs>
                <w:tab w:val="left" w:pos="480"/>
              </w:tabs>
              <w:jc w:val="both"/>
              <w:rPr>
                <w:sz w:val="22"/>
                <w:szCs w:val="22"/>
              </w:rPr>
            </w:pPr>
            <w:r>
              <w:rPr>
                <w:rFonts w:hint="eastAsia"/>
                <w:sz w:val="24"/>
                <w:szCs w:val="24"/>
              </w:rPr>
              <w:t>Spanish(II</w:t>
            </w:r>
            <w:r w:rsidRPr="007438FE">
              <w:rPr>
                <w:rFonts w:hint="eastAsia"/>
                <w:sz w:val="24"/>
                <w:szCs w:val="24"/>
              </w:rPr>
              <w:t>)</w:t>
            </w:r>
          </w:p>
        </w:tc>
        <w:tc>
          <w:tcPr>
            <w:tcW w:w="961" w:type="dxa"/>
            <w:tcBorders>
              <w:bottom w:val="single" w:sz="4" w:space="0" w:color="000000"/>
            </w:tcBorders>
            <w:vAlign w:val="center"/>
          </w:tcPr>
          <w:p w:rsidR="008167FD" w:rsidRPr="00FD414D" w:rsidRDefault="008167FD" w:rsidP="008167FD">
            <w:pPr>
              <w:snapToGrid w:val="0"/>
              <w:spacing w:line="300" w:lineRule="exact"/>
              <w:jc w:val="center"/>
              <w:rPr>
                <w:rFonts w:eastAsia="標楷體"/>
                <w:sz w:val="18"/>
                <w:szCs w:val="18"/>
              </w:rPr>
            </w:pPr>
            <w:r w:rsidRPr="00FD414D">
              <w:rPr>
                <w:rFonts w:eastAsia="標楷體" w:hint="eastAsia"/>
                <w:sz w:val="18"/>
                <w:szCs w:val="18"/>
              </w:rPr>
              <w:t>隔年開課</w:t>
            </w:r>
          </w:p>
        </w:tc>
      </w:tr>
      <w:tr w:rsidR="008167FD" w:rsidRPr="001C4463" w:rsidTr="008167FD">
        <w:trPr>
          <w:trHeight w:val="381"/>
          <w:jc w:val="center"/>
        </w:trPr>
        <w:tc>
          <w:tcPr>
            <w:tcW w:w="456" w:type="dxa"/>
            <w:vMerge/>
            <w:vAlign w:val="center"/>
          </w:tcPr>
          <w:p w:rsidR="008167FD" w:rsidRPr="001C4463" w:rsidRDefault="008167FD" w:rsidP="008167FD">
            <w:pPr>
              <w:snapToGrid w:val="0"/>
              <w:spacing w:line="300" w:lineRule="exact"/>
              <w:jc w:val="center"/>
              <w:rPr>
                <w:rFonts w:eastAsia="標楷體"/>
              </w:rPr>
            </w:pPr>
          </w:p>
        </w:tc>
        <w:tc>
          <w:tcPr>
            <w:tcW w:w="2892" w:type="dxa"/>
            <w:tcBorders>
              <w:bottom w:val="single" w:sz="4" w:space="0" w:color="000000"/>
            </w:tcBorders>
          </w:tcPr>
          <w:p w:rsidR="008167FD" w:rsidRPr="003249EB" w:rsidRDefault="008167FD" w:rsidP="008167FD">
            <w:pPr>
              <w:snapToGrid w:val="0"/>
              <w:rPr>
                <w:rFonts w:eastAsia="標楷體"/>
                <w:kern w:val="0"/>
              </w:rPr>
            </w:pPr>
            <w:r w:rsidRPr="003249EB">
              <w:rPr>
                <w:rFonts w:eastAsia="標楷體"/>
                <w:kern w:val="0"/>
              </w:rPr>
              <w:t>西班牙文</w:t>
            </w:r>
            <w:r w:rsidRPr="003249EB">
              <w:rPr>
                <w:rFonts w:eastAsia="標楷體"/>
              </w:rPr>
              <w:t>(</w:t>
            </w:r>
            <w:r w:rsidRPr="003249EB">
              <w:rPr>
                <w:rFonts w:eastAsia="標楷體"/>
              </w:rPr>
              <w:t>三</w:t>
            </w:r>
            <w:r w:rsidRPr="003249EB">
              <w:rPr>
                <w:rFonts w:eastAsia="標楷體"/>
              </w:rPr>
              <w:t>)</w:t>
            </w:r>
          </w:p>
        </w:tc>
        <w:tc>
          <w:tcPr>
            <w:tcW w:w="2069" w:type="dxa"/>
            <w:tcBorders>
              <w:bottom w:val="single" w:sz="4" w:space="0" w:color="000000"/>
            </w:tcBorders>
            <w:vAlign w:val="center"/>
          </w:tcPr>
          <w:p w:rsidR="008167FD" w:rsidRPr="0062544E" w:rsidRDefault="008167FD" w:rsidP="008167FD">
            <w:pPr>
              <w:snapToGrid w:val="0"/>
              <w:jc w:val="center"/>
            </w:pPr>
            <w:r>
              <w:rPr>
                <w:rFonts w:hint="eastAsia"/>
              </w:rPr>
              <w:t>HEN12E40A025</w:t>
            </w:r>
          </w:p>
        </w:tc>
        <w:tc>
          <w:tcPr>
            <w:tcW w:w="545" w:type="dxa"/>
            <w:tcBorders>
              <w:bottom w:val="single" w:sz="4" w:space="0" w:color="000000"/>
            </w:tcBorders>
            <w:vAlign w:val="center"/>
          </w:tcPr>
          <w:p w:rsidR="008167FD" w:rsidRPr="00D02E58" w:rsidRDefault="008167FD" w:rsidP="008167FD">
            <w:pPr>
              <w:snapToGrid w:val="0"/>
              <w:jc w:val="center"/>
              <w:rPr>
                <w:rFonts w:ascii="標楷體" w:eastAsia="標楷體" w:hAnsi="標楷體"/>
                <w:kern w:val="0"/>
              </w:rPr>
            </w:pPr>
            <w:r>
              <w:rPr>
                <w:rFonts w:ascii="標楷體" w:eastAsia="標楷體" w:hAnsi="標楷體" w:hint="eastAsia"/>
                <w:kern w:val="0"/>
              </w:rPr>
              <w:t>選</w:t>
            </w:r>
          </w:p>
        </w:tc>
        <w:tc>
          <w:tcPr>
            <w:tcW w:w="457" w:type="dxa"/>
            <w:tcBorders>
              <w:bottom w:val="single" w:sz="4" w:space="0" w:color="000000"/>
            </w:tcBorders>
            <w:vAlign w:val="center"/>
          </w:tcPr>
          <w:p w:rsidR="008167FD" w:rsidRPr="00883A55" w:rsidRDefault="008167FD" w:rsidP="008167FD">
            <w:pPr>
              <w:snapToGrid w:val="0"/>
              <w:jc w:val="center"/>
              <w:rPr>
                <w:kern w:val="0"/>
              </w:rPr>
            </w:pPr>
            <w:r>
              <w:rPr>
                <w:rFonts w:hint="eastAsia"/>
                <w:kern w:val="0"/>
              </w:rPr>
              <w:t>2</w:t>
            </w:r>
          </w:p>
        </w:tc>
        <w:tc>
          <w:tcPr>
            <w:tcW w:w="460" w:type="dxa"/>
            <w:tcBorders>
              <w:bottom w:val="single" w:sz="4" w:space="0" w:color="000000"/>
            </w:tcBorders>
            <w:vAlign w:val="center"/>
          </w:tcPr>
          <w:p w:rsidR="008167FD" w:rsidRPr="00883A55" w:rsidRDefault="008167FD" w:rsidP="008167FD">
            <w:pPr>
              <w:snapToGrid w:val="0"/>
              <w:jc w:val="center"/>
              <w:rPr>
                <w:kern w:val="0"/>
              </w:rPr>
            </w:pPr>
            <w:r>
              <w:rPr>
                <w:rFonts w:hint="eastAsia"/>
                <w:kern w:val="0"/>
              </w:rPr>
              <w:t>2</w:t>
            </w:r>
          </w:p>
        </w:tc>
        <w:tc>
          <w:tcPr>
            <w:tcW w:w="813" w:type="dxa"/>
            <w:tcBorders>
              <w:bottom w:val="single" w:sz="4" w:space="0" w:color="000000"/>
            </w:tcBorders>
            <w:vAlign w:val="center"/>
          </w:tcPr>
          <w:p w:rsidR="008167FD" w:rsidRPr="00D02E58" w:rsidRDefault="008167FD" w:rsidP="008167FD">
            <w:pPr>
              <w:widowControl/>
              <w:snapToGrid w:val="0"/>
              <w:spacing w:line="320" w:lineRule="exact"/>
              <w:jc w:val="center"/>
              <w:rPr>
                <w:rFonts w:ascii="標楷體" w:eastAsia="標楷體" w:hAnsi="標楷體"/>
                <w:kern w:val="0"/>
              </w:rPr>
            </w:pPr>
            <w:r>
              <w:rPr>
                <w:rFonts w:ascii="標楷體" w:eastAsia="標楷體" w:hAnsi="標楷體" w:hint="eastAsia"/>
                <w:kern w:val="0"/>
              </w:rPr>
              <w:t>四上</w:t>
            </w:r>
          </w:p>
        </w:tc>
        <w:tc>
          <w:tcPr>
            <w:tcW w:w="1981" w:type="dxa"/>
            <w:tcBorders>
              <w:bottom w:val="single" w:sz="4" w:space="0" w:color="000000"/>
            </w:tcBorders>
            <w:vAlign w:val="center"/>
          </w:tcPr>
          <w:p w:rsidR="008167FD" w:rsidRPr="006065AD" w:rsidRDefault="008167FD" w:rsidP="008167FD">
            <w:pPr>
              <w:pStyle w:val="aa"/>
              <w:tabs>
                <w:tab w:val="left" w:pos="480"/>
              </w:tabs>
              <w:jc w:val="both"/>
              <w:rPr>
                <w:sz w:val="22"/>
                <w:szCs w:val="22"/>
              </w:rPr>
            </w:pPr>
            <w:r w:rsidRPr="006065AD">
              <w:rPr>
                <w:rFonts w:hint="eastAsia"/>
                <w:sz w:val="22"/>
                <w:szCs w:val="22"/>
              </w:rPr>
              <w:t>Spanish(III)</w:t>
            </w:r>
          </w:p>
        </w:tc>
        <w:tc>
          <w:tcPr>
            <w:tcW w:w="961" w:type="dxa"/>
            <w:tcBorders>
              <w:bottom w:val="single" w:sz="4" w:space="0" w:color="000000"/>
            </w:tcBorders>
            <w:vAlign w:val="center"/>
          </w:tcPr>
          <w:p w:rsidR="008167FD" w:rsidRPr="00FD414D" w:rsidRDefault="008167FD" w:rsidP="008167FD">
            <w:pPr>
              <w:snapToGrid w:val="0"/>
              <w:spacing w:line="300" w:lineRule="exact"/>
              <w:jc w:val="center"/>
              <w:rPr>
                <w:rFonts w:eastAsia="標楷體"/>
                <w:sz w:val="18"/>
                <w:szCs w:val="18"/>
              </w:rPr>
            </w:pPr>
            <w:r w:rsidRPr="00FD414D">
              <w:rPr>
                <w:rFonts w:eastAsia="標楷體" w:hint="eastAsia"/>
                <w:sz w:val="18"/>
                <w:szCs w:val="18"/>
              </w:rPr>
              <w:t>隔年開課</w:t>
            </w:r>
          </w:p>
        </w:tc>
      </w:tr>
      <w:tr w:rsidR="008167FD" w:rsidRPr="001C4463" w:rsidTr="008167FD">
        <w:trPr>
          <w:trHeight w:val="381"/>
          <w:jc w:val="center"/>
        </w:trPr>
        <w:tc>
          <w:tcPr>
            <w:tcW w:w="456" w:type="dxa"/>
            <w:vMerge/>
            <w:vAlign w:val="center"/>
          </w:tcPr>
          <w:p w:rsidR="008167FD" w:rsidRPr="001C4463" w:rsidRDefault="008167FD" w:rsidP="008167FD">
            <w:pPr>
              <w:snapToGrid w:val="0"/>
              <w:spacing w:line="300" w:lineRule="exact"/>
              <w:jc w:val="center"/>
              <w:rPr>
                <w:rFonts w:eastAsia="標楷體"/>
              </w:rPr>
            </w:pPr>
          </w:p>
        </w:tc>
        <w:tc>
          <w:tcPr>
            <w:tcW w:w="2892" w:type="dxa"/>
            <w:tcBorders>
              <w:bottom w:val="single" w:sz="4" w:space="0" w:color="000000"/>
            </w:tcBorders>
          </w:tcPr>
          <w:p w:rsidR="008167FD" w:rsidRPr="003249EB" w:rsidRDefault="008167FD" w:rsidP="008167FD">
            <w:pPr>
              <w:snapToGrid w:val="0"/>
              <w:rPr>
                <w:rFonts w:eastAsia="標楷體"/>
                <w:kern w:val="0"/>
              </w:rPr>
            </w:pPr>
            <w:r w:rsidRPr="003249EB">
              <w:rPr>
                <w:rFonts w:eastAsia="標楷體"/>
                <w:kern w:val="0"/>
              </w:rPr>
              <w:t>西班牙文</w:t>
            </w:r>
            <w:r w:rsidRPr="003249EB">
              <w:rPr>
                <w:rFonts w:eastAsia="標楷體"/>
              </w:rPr>
              <w:t>(</w:t>
            </w:r>
            <w:r w:rsidRPr="003249EB">
              <w:rPr>
                <w:rFonts w:eastAsia="標楷體"/>
              </w:rPr>
              <w:t>四</w:t>
            </w:r>
            <w:r w:rsidRPr="003249EB">
              <w:rPr>
                <w:rFonts w:eastAsia="標楷體"/>
              </w:rPr>
              <w:t>)</w:t>
            </w:r>
          </w:p>
        </w:tc>
        <w:tc>
          <w:tcPr>
            <w:tcW w:w="2069" w:type="dxa"/>
            <w:tcBorders>
              <w:bottom w:val="single" w:sz="4" w:space="0" w:color="000000"/>
            </w:tcBorders>
            <w:vAlign w:val="center"/>
          </w:tcPr>
          <w:p w:rsidR="008167FD" w:rsidRPr="0062544E" w:rsidRDefault="008167FD" w:rsidP="008167FD">
            <w:pPr>
              <w:snapToGrid w:val="0"/>
              <w:jc w:val="center"/>
            </w:pPr>
            <w:r>
              <w:rPr>
                <w:rFonts w:hint="eastAsia"/>
              </w:rPr>
              <w:t>HEN12E40A026</w:t>
            </w:r>
          </w:p>
        </w:tc>
        <w:tc>
          <w:tcPr>
            <w:tcW w:w="545" w:type="dxa"/>
            <w:tcBorders>
              <w:bottom w:val="single" w:sz="4" w:space="0" w:color="000000"/>
            </w:tcBorders>
            <w:vAlign w:val="center"/>
          </w:tcPr>
          <w:p w:rsidR="008167FD" w:rsidRPr="00D02E58" w:rsidRDefault="008167FD" w:rsidP="008167FD">
            <w:pPr>
              <w:snapToGrid w:val="0"/>
              <w:jc w:val="center"/>
              <w:rPr>
                <w:rFonts w:ascii="標楷體" w:eastAsia="標楷體" w:hAnsi="標楷體"/>
                <w:kern w:val="0"/>
              </w:rPr>
            </w:pPr>
            <w:r>
              <w:rPr>
                <w:rFonts w:ascii="標楷體" w:eastAsia="標楷體" w:hAnsi="標楷體" w:hint="eastAsia"/>
                <w:kern w:val="0"/>
              </w:rPr>
              <w:t>選</w:t>
            </w:r>
          </w:p>
        </w:tc>
        <w:tc>
          <w:tcPr>
            <w:tcW w:w="457" w:type="dxa"/>
            <w:tcBorders>
              <w:bottom w:val="single" w:sz="4" w:space="0" w:color="000000"/>
            </w:tcBorders>
            <w:vAlign w:val="center"/>
          </w:tcPr>
          <w:p w:rsidR="008167FD" w:rsidRPr="00883A55" w:rsidRDefault="008167FD" w:rsidP="008167FD">
            <w:pPr>
              <w:snapToGrid w:val="0"/>
              <w:jc w:val="center"/>
              <w:rPr>
                <w:kern w:val="0"/>
              </w:rPr>
            </w:pPr>
            <w:r>
              <w:rPr>
                <w:rFonts w:hint="eastAsia"/>
                <w:kern w:val="0"/>
              </w:rPr>
              <w:t>2</w:t>
            </w:r>
          </w:p>
        </w:tc>
        <w:tc>
          <w:tcPr>
            <w:tcW w:w="460" w:type="dxa"/>
            <w:tcBorders>
              <w:bottom w:val="single" w:sz="4" w:space="0" w:color="000000"/>
            </w:tcBorders>
            <w:vAlign w:val="center"/>
          </w:tcPr>
          <w:p w:rsidR="008167FD" w:rsidRPr="00883A55" w:rsidRDefault="008167FD" w:rsidP="008167FD">
            <w:pPr>
              <w:snapToGrid w:val="0"/>
              <w:jc w:val="center"/>
              <w:rPr>
                <w:kern w:val="0"/>
              </w:rPr>
            </w:pPr>
            <w:r>
              <w:rPr>
                <w:rFonts w:hint="eastAsia"/>
                <w:kern w:val="0"/>
              </w:rPr>
              <w:t>2</w:t>
            </w:r>
          </w:p>
        </w:tc>
        <w:tc>
          <w:tcPr>
            <w:tcW w:w="813" w:type="dxa"/>
            <w:tcBorders>
              <w:bottom w:val="single" w:sz="4" w:space="0" w:color="000000"/>
            </w:tcBorders>
            <w:vAlign w:val="center"/>
          </w:tcPr>
          <w:p w:rsidR="008167FD" w:rsidRPr="00D02E58" w:rsidRDefault="008167FD" w:rsidP="008167FD">
            <w:pPr>
              <w:widowControl/>
              <w:snapToGrid w:val="0"/>
              <w:spacing w:line="320" w:lineRule="exact"/>
              <w:jc w:val="center"/>
              <w:rPr>
                <w:rFonts w:ascii="標楷體" w:eastAsia="標楷體" w:hAnsi="標楷體"/>
                <w:kern w:val="0"/>
              </w:rPr>
            </w:pPr>
            <w:r>
              <w:rPr>
                <w:rFonts w:ascii="標楷體" w:eastAsia="標楷體" w:hAnsi="標楷體" w:hint="eastAsia"/>
                <w:kern w:val="0"/>
              </w:rPr>
              <w:t>四下</w:t>
            </w:r>
          </w:p>
        </w:tc>
        <w:tc>
          <w:tcPr>
            <w:tcW w:w="1981" w:type="dxa"/>
            <w:tcBorders>
              <w:bottom w:val="single" w:sz="4" w:space="0" w:color="000000"/>
            </w:tcBorders>
            <w:vAlign w:val="center"/>
          </w:tcPr>
          <w:p w:rsidR="008167FD" w:rsidRPr="006065AD" w:rsidRDefault="008167FD" w:rsidP="008167FD">
            <w:pPr>
              <w:pStyle w:val="aa"/>
              <w:tabs>
                <w:tab w:val="left" w:pos="480"/>
              </w:tabs>
              <w:jc w:val="both"/>
              <w:rPr>
                <w:sz w:val="22"/>
                <w:szCs w:val="22"/>
              </w:rPr>
            </w:pPr>
            <w:r w:rsidRPr="006065AD">
              <w:rPr>
                <w:rFonts w:hint="eastAsia"/>
                <w:sz w:val="22"/>
                <w:szCs w:val="22"/>
              </w:rPr>
              <w:t>Spanish(IV)</w:t>
            </w:r>
          </w:p>
        </w:tc>
        <w:tc>
          <w:tcPr>
            <w:tcW w:w="961" w:type="dxa"/>
            <w:tcBorders>
              <w:bottom w:val="single" w:sz="4" w:space="0" w:color="000000"/>
            </w:tcBorders>
            <w:vAlign w:val="center"/>
          </w:tcPr>
          <w:p w:rsidR="008167FD" w:rsidRPr="00FD414D" w:rsidRDefault="008167FD" w:rsidP="008167FD">
            <w:pPr>
              <w:snapToGrid w:val="0"/>
              <w:spacing w:line="300" w:lineRule="exact"/>
              <w:jc w:val="center"/>
              <w:rPr>
                <w:rFonts w:eastAsia="標楷體"/>
                <w:sz w:val="18"/>
                <w:szCs w:val="18"/>
              </w:rPr>
            </w:pPr>
            <w:r w:rsidRPr="00FD414D">
              <w:rPr>
                <w:rFonts w:eastAsia="標楷體" w:hint="eastAsia"/>
                <w:sz w:val="18"/>
                <w:szCs w:val="18"/>
              </w:rPr>
              <w:t>隔年開課</w:t>
            </w:r>
          </w:p>
        </w:tc>
      </w:tr>
    </w:tbl>
    <w:p w:rsidR="008167FD" w:rsidRPr="007E27D2" w:rsidRDefault="008167FD" w:rsidP="008167FD">
      <w:pPr>
        <w:autoSpaceDE w:val="0"/>
        <w:autoSpaceDN w:val="0"/>
        <w:snapToGrid w:val="0"/>
        <w:ind w:left="238" w:hangingChars="99" w:hanging="238"/>
        <w:rPr>
          <w:rFonts w:ascii="標楷體" w:eastAsia="標楷體" w:hAnsi="標楷體" w:cs="標楷體"/>
          <w:kern w:val="0"/>
          <w:szCs w:val="28"/>
        </w:rPr>
      </w:pPr>
      <w:r w:rsidRPr="007E27D2">
        <w:rPr>
          <w:rFonts w:eastAsia="標楷體" w:hint="eastAsia"/>
          <w:b/>
          <w:bCs/>
          <w:szCs w:val="28"/>
        </w:rPr>
        <w:t>※</w:t>
      </w:r>
      <w:r w:rsidRPr="007E27D2">
        <w:rPr>
          <w:rFonts w:ascii="標楷體" w:eastAsia="標楷體" w:hAnsi="標楷體" w:cs="標楷體" w:hint="eastAsia"/>
          <w:kern w:val="0"/>
          <w:szCs w:val="28"/>
        </w:rPr>
        <w:t>各系須另設副修模組為提供外系學生修讀副修使用，由學系於  系基礎、系核心、系專業模組挑選之，不另行開課。</w:t>
      </w:r>
    </w:p>
    <w:p w:rsidR="008167FD" w:rsidRDefault="008167FD" w:rsidP="008167FD">
      <w:pPr>
        <w:autoSpaceDE w:val="0"/>
        <w:autoSpaceDN w:val="0"/>
        <w:snapToGrid w:val="0"/>
        <w:ind w:leftChars="177" w:left="425"/>
        <w:rPr>
          <w:rFonts w:ascii="標楷體" w:eastAsia="標楷體" w:hAnsi="標楷體" w:cs="標楷體"/>
          <w:kern w:val="0"/>
          <w:sz w:val="28"/>
          <w:szCs w:val="28"/>
        </w:rPr>
      </w:pPr>
    </w:p>
    <w:p w:rsidR="008167FD" w:rsidRDefault="008167FD" w:rsidP="008167FD">
      <w:pPr>
        <w:widowControl/>
        <w:rPr>
          <w:rFonts w:eastAsia="標楷體"/>
          <w:b/>
          <w:sz w:val="36"/>
          <w:szCs w:val="36"/>
        </w:rPr>
      </w:pPr>
    </w:p>
    <w:p w:rsidR="008167FD" w:rsidRPr="001C4463" w:rsidRDefault="008167FD" w:rsidP="008167FD">
      <w:pPr>
        <w:snapToGrid w:val="0"/>
        <w:jc w:val="center"/>
        <w:rPr>
          <w:rFonts w:eastAsia="標楷體"/>
          <w:b/>
          <w:sz w:val="36"/>
          <w:szCs w:val="36"/>
        </w:rPr>
      </w:pPr>
      <w:r w:rsidRPr="001C4463">
        <w:rPr>
          <w:rFonts w:eastAsia="標楷體"/>
          <w:b/>
          <w:sz w:val="36"/>
          <w:szCs w:val="36"/>
        </w:rPr>
        <w:t>國立臺東大學</w:t>
      </w:r>
      <w:r w:rsidRPr="001C4463">
        <w:rPr>
          <w:rFonts w:eastAsia="標楷體"/>
          <w:b/>
          <w:sz w:val="36"/>
          <w:szCs w:val="36"/>
        </w:rPr>
        <w:t xml:space="preserve"> 10</w:t>
      </w:r>
      <w:r>
        <w:rPr>
          <w:rFonts w:eastAsia="標楷體" w:hint="eastAsia"/>
          <w:b/>
          <w:sz w:val="36"/>
          <w:szCs w:val="36"/>
        </w:rPr>
        <w:t>5</w:t>
      </w:r>
      <w:r w:rsidRPr="001C4463">
        <w:rPr>
          <w:rFonts w:eastAsia="標楷體"/>
          <w:b/>
          <w:sz w:val="36"/>
          <w:szCs w:val="36"/>
        </w:rPr>
        <w:t>學年度</w:t>
      </w:r>
      <w:r w:rsidRPr="001C4463">
        <w:rPr>
          <w:rFonts w:eastAsia="標楷體"/>
          <w:b/>
          <w:sz w:val="36"/>
          <w:szCs w:val="36"/>
        </w:rPr>
        <w:t xml:space="preserve"> </w:t>
      </w:r>
      <w:r w:rsidRPr="001C4463">
        <w:rPr>
          <w:rFonts w:eastAsia="標楷體"/>
          <w:b/>
          <w:sz w:val="36"/>
          <w:szCs w:val="36"/>
        </w:rPr>
        <w:t>課程綱要</w:t>
      </w:r>
    </w:p>
    <w:p w:rsidR="008167FD" w:rsidRPr="001C4463" w:rsidRDefault="008167FD" w:rsidP="008167FD">
      <w:pPr>
        <w:snapToGrid w:val="0"/>
        <w:jc w:val="center"/>
        <w:rPr>
          <w:rFonts w:eastAsia="標楷體"/>
          <w:b/>
          <w:sz w:val="28"/>
          <w:szCs w:val="28"/>
        </w:rPr>
      </w:pPr>
      <w:r>
        <w:rPr>
          <w:rFonts w:ascii="標楷體" w:eastAsia="標楷體" w:hAnsi="標楷體" w:hint="eastAsia"/>
          <w:b/>
          <w:sz w:val="36"/>
          <w:szCs w:val="36"/>
        </w:rPr>
        <w:t>人文</w:t>
      </w:r>
      <w:r w:rsidRPr="001C4463">
        <w:rPr>
          <w:rFonts w:eastAsia="標楷體"/>
          <w:b/>
          <w:sz w:val="36"/>
          <w:szCs w:val="36"/>
        </w:rPr>
        <w:t>學院</w:t>
      </w:r>
      <w:r w:rsidRPr="001C4463">
        <w:rPr>
          <w:rFonts w:eastAsia="標楷體"/>
          <w:b/>
          <w:sz w:val="36"/>
          <w:szCs w:val="36"/>
        </w:rPr>
        <w:t xml:space="preserve">  </w:t>
      </w:r>
      <w:r>
        <w:rPr>
          <w:rFonts w:eastAsia="標楷體" w:hint="eastAsia"/>
          <w:b/>
          <w:sz w:val="36"/>
          <w:szCs w:val="36"/>
        </w:rPr>
        <w:t>英美語文學</w:t>
      </w:r>
      <w:r w:rsidRPr="001C4463">
        <w:rPr>
          <w:rFonts w:ascii="標楷體" w:eastAsia="標楷體" w:hAnsi="標楷體" w:hint="eastAsia"/>
          <w:b/>
          <w:sz w:val="36"/>
          <w:szCs w:val="36"/>
        </w:rPr>
        <w:t>系</w:t>
      </w:r>
      <w:r w:rsidRPr="001C4463">
        <w:rPr>
          <w:rFonts w:eastAsia="標楷體"/>
          <w:b/>
          <w:sz w:val="36"/>
          <w:szCs w:val="36"/>
        </w:rPr>
        <w:t xml:space="preserve">  </w:t>
      </w:r>
      <w:r>
        <w:rPr>
          <w:rFonts w:eastAsia="標楷體" w:hint="eastAsia"/>
          <w:b/>
          <w:sz w:val="36"/>
          <w:szCs w:val="36"/>
        </w:rPr>
        <w:t>輔系</w:t>
      </w:r>
      <w:r w:rsidRPr="001C4463">
        <w:rPr>
          <w:rFonts w:eastAsia="標楷體"/>
          <w:b/>
          <w:sz w:val="36"/>
          <w:szCs w:val="36"/>
        </w:rPr>
        <w:t>課程</w:t>
      </w:r>
    </w:p>
    <w:p w:rsidR="008167FD" w:rsidRPr="007F313B" w:rsidRDefault="008167FD" w:rsidP="008167FD">
      <w:pPr>
        <w:snapToGrid w:val="0"/>
        <w:ind w:right="200"/>
        <w:jc w:val="right"/>
        <w:rPr>
          <w:rFonts w:eastAsia="標楷體"/>
          <w:bCs/>
          <w:sz w:val="20"/>
          <w:szCs w:val="20"/>
        </w:rPr>
      </w:pPr>
      <w:r w:rsidRPr="007F313B">
        <w:rPr>
          <w:rFonts w:eastAsia="標楷體"/>
          <w:bCs/>
          <w:sz w:val="20"/>
          <w:szCs w:val="20"/>
        </w:rPr>
        <w:t>10</w:t>
      </w:r>
      <w:r>
        <w:rPr>
          <w:rFonts w:eastAsia="標楷體" w:hint="eastAsia"/>
          <w:bCs/>
          <w:sz w:val="20"/>
          <w:szCs w:val="20"/>
        </w:rPr>
        <w:t>4</w:t>
      </w:r>
      <w:r w:rsidRPr="007F313B">
        <w:rPr>
          <w:rFonts w:eastAsia="標楷體"/>
          <w:bCs/>
          <w:sz w:val="20"/>
          <w:szCs w:val="20"/>
        </w:rPr>
        <w:t>學年度第</w:t>
      </w:r>
      <w:r w:rsidRPr="007F313B">
        <w:rPr>
          <w:rFonts w:eastAsia="標楷體"/>
          <w:bCs/>
          <w:sz w:val="20"/>
          <w:szCs w:val="20"/>
        </w:rPr>
        <w:t>2</w:t>
      </w:r>
      <w:r w:rsidRPr="007F313B">
        <w:rPr>
          <w:rFonts w:eastAsia="標楷體"/>
          <w:bCs/>
          <w:sz w:val="20"/>
          <w:szCs w:val="20"/>
        </w:rPr>
        <w:t>學期第</w:t>
      </w:r>
      <w:r>
        <w:rPr>
          <w:rFonts w:eastAsia="標楷體" w:hint="eastAsia"/>
          <w:bCs/>
          <w:sz w:val="20"/>
          <w:szCs w:val="20"/>
        </w:rPr>
        <w:t>一</w:t>
      </w:r>
      <w:r w:rsidRPr="007F313B">
        <w:rPr>
          <w:rFonts w:eastAsia="標楷體"/>
          <w:bCs/>
          <w:sz w:val="20"/>
          <w:szCs w:val="20"/>
        </w:rPr>
        <w:t>次系課程會議通過</w:t>
      </w:r>
      <w:r w:rsidRPr="007F313B">
        <w:rPr>
          <w:rFonts w:eastAsia="標楷體"/>
          <w:bCs/>
          <w:sz w:val="20"/>
          <w:szCs w:val="20"/>
        </w:rPr>
        <w:t>(10</w:t>
      </w:r>
      <w:r>
        <w:rPr>
          <w:rFonts w:eastAsia="標楷體" w:hint="eastAsia"/>
          <w:bCs/>
          <w:sz w:val="20"/>
          <w:szCs w:val="20"/>
        </w:rPr>
        <w:t>5</w:t>
      </w:r>
      <w:r w:rsidRPr="007F313B">
        <w:rPr>
          <w:rFonts w:eastAsia="標楷體"/>
          <w:bCs/>
          <w:sz w:val="20"/>
          <w:szCs w:val="20"/>
        </w:rPr>
        <w:t>.</w:t>
      </w:r>
      <w:r>
        <w:rPr>
          <w:rFonts w:eastAsia="標楷體" w:hint="eastAsia"/>
          <w:bCs/>
          <w:sz w:val="20"/>
          <w:szCs w:val="20"/>
        </w:rPr>
        <w:t>03</w:t>
      </w:r>
      <w:r w:rsidRPr="007F313B">
        <w:rPr>
          <w:rFonts w:eastAsia="標楷體"/>
          <w:bCs/>
          <w:sz w:val="20"/>
          <w:szCs w:val="20"/>
        </w:rPr>
        <w:t>.</w:t>
      </w:r>
      <w:r>
        <w:rPr>
          <w:rFonts w:eastAsia="標楷體" w:hint="eastAsia"/>
          <w:bCs/>
          <w:sz w:val="20"/>
          <w:szCs w:val="20"/>
        </w:rPr>
        <w:t>23</w:t>
      </w:r>
      <w:r w:rsidRPr="007F313B">
        <w:rPr>
          <w:rFonts w:eastAsia="標楷體"/>
          <w:bCs/>
          <w:sz w:val="20"/>
          <w:szCs w:val="20"/>
        </w:rPr>
        <w:t>)</w:t>
      </w:r>
    </w:p>
    <w:p w:rsidR="008167FD" w:rsidRDefault="008167FD" w:rsidP="008167FD">
      <w:pPr>
        <w:snapToGrid w:val="0"/>
        <w:ind w:right="200"/>
        <w:jc w:val="right"/>
        <w:rPr>
          <w:rFonts w:eastAsia="標楷體"/>
          <w:bCs/>
          <w:sz w:val="20"/>
          <w:szCs w:val="20"/>
        </w:rPr>
      </w:pPr>
      <w:r w:rsidRPr="007F313B">
        <w:rPr>
          <w:rFonts w:eastAsia="標楷體"/>
          <w:bCs/>
          <w:sz w:val="20"/>
          <w:szCs w:val="20"/>
        </w:rPr>
        <w:t>10</w:t>
      </w:r>
      <w:r>
        <w:rPr>
          <w:rFonts w:eastAsia="標楷體" w:hint="eastAsia"/>
          <w:bCs/>
          <w:sz w:val="20"/>
          <w:szCs w:val="20"/>
        </w:rPr>
        <w:t>4</w:t>
      </w:r>
      <w:r w:rsidRPr="007F313B">
        <w:rPr>
          <w:rFonts w:eastAsia="標楷體"/>
          <w:bCs/>
          <w:sz w:val="20"/>
          <w:szCs w:val="20"/>
        </w:rPr>
        <w:t>學年度第</w:t>
      </w:r>
      <w:r w:rsidRPr="007F313B">
        <w:rPr>
          <w:rFonts w:eastAsia="標楷體"/>
          <w:bCs/>
          <w:sz w:val="20"/>
          <w:szCs w:val="20"/>
        </w:rPr>
        <w:t>2</w:t>
      </w:r>
      <w:r w:rsidRPr="007F313B">
        <w:rPr>
          <w:rFonts w:eastAsia="標楷體"/>
          <w:bCs/>
          <w:sz w:val="20"/>
          <w:szCs w:val="20"/>
        </w:rPr>
        <w:t>學期第</w:t>
      </w:r>
      <w:r>
        <w:rPr>
          <w:rFonts w:eastAsia="標楷體" w:hint="eastAsia"/>
          <w:bCs/>
          <w:sz w:val="20"/>
          <w:szCs w:val="20"/>
        </w:rPr>
        <w:t>*</w:t>
      </w:r>
      <w:r w:rsidRPr="007F313B">
        <w:rPr>
          <w:rFonts w:eastAsia="標楷體"/>
          <w:bCs/>
          <w:sz w:val="20"/>
          <w:szCs w:val="20"/>
        </w:rPr>
        <w:t>次</w:t>
      </w:r>
      <w:r>
        <w:rPr>
          <w:rFonts w:eastAsia="標楷體" w:hint="eastAsia"/>
          <w:bCs/>
          <w:sz w:val="20"/>
          <w:szCs w:val="20"/>
        </w:rPr>
        <w:t>院</w:t>
      </w:r>
      <w:r w:rsidRPr="007F313B">
        <w:rPr>
          <w:rFonts w:eastAsia="標楷體"/>
          <w:bCs/>
          <w:sz w:val="20"/>
          <w:szCs w:val="20"/>
        </w:rPr>
        <w:t>課程會議通過</w:t>
      </w:r>
      <w:r w:rsidRPr="007F313B">
        <w:rPr>
          <w:rFonts w:eastAsia="標楷體"/>
          <w:bCs/>
          <w:sz w:val="20"/>
          <w:szCs w:val="20"/>
        </w:rPr>
        <w:t>(10</w:t>
      </w:r>
      <w:r>
        <w:rPr>
          <w:rFonts w:eastAsia="標楷體" w:hint="eastAsia"/>
          <w:bCs/>
          <w:sz w:val="20"/>
          <w:szCs w:val="20"/>
        </w:rPr>
        <w:t>5</w:t>
      </w:r>
      <w:r w:rsidRPr="007F313B">
        <w:rPr>
          <w:rFonts w:eastAsia="標楷體"/>
          <w:bCs/>
          <w:sz w:val="20"/>
          <w:szCs w:val="20"/>
        </w:rPr>
        <w:t>.</w:t>
      </w:r>
      <w:r>
        <w:rPr>
          <w:rFonts w:eastAsia="標楷體" w:hint="eastAsia"/>
          <w:bCs/>
          <w:sz w:val="20"/>
          <w:szCs w:val="20"/>
        </w:rPr>
        <w:t>**</w:t>
      </w:r>
      <w:r w:rsidRPr="007F313B">
        <w:rPr>
          <w:rFonts w:eastAsia="標楷體"/>
          <w:bCs/>
          <w:sz w:val="20"/>
          <w:szCs w:val="20"/>
        </w:rPr>
        <w:t>.</w:t>
      </w:r>
      <w:r>
        <w:rPr>
          <w:rFonts w:eastAsia="標楷體" w:hint="eastAsia"/>
          <w:bCs/>
          <w:sz w:val="20"/>
          <w:szCs w:val="20"/>
        </w:rPr>
        <w:t>**</w:t>
      </w:r>
      <w:r w:rsidRPr="007F313B">
        <w:rPr>
          <w:rFonts w:eastAsia="標楷體"/>
          <w:bCs/>
          <w:sz w:val="20"/>
          <w:szCs w:val="20"/>
        </w:rPr>
        <w:t>)</w:t>
      </w:r>
    </w:p>
    <w:p w:rsidR="008167FD" w:rsidRPr="001C4463" w:rsidRDefault="008167FD" w:rsidP="008167FD">
      <w:pPr>
        <w:snapToGrid w:val="0"/>
        <w:ind w:right="200"/>
        <w:jc w:val="right"/>
        <w:rPr>
          <w:rFonts w:eastAsia="標楷體"/>
          <w:bCs/>
          <w:sz w:val="20"/>
          <w:szCs w:val="20"/>
        </w:rPr>
      </w:pPr>
      <w:r>
        <w:rPr>
          <w:rFonts w:eastAsia="標楷體" w:hint="eastAsia"/>
          <w:bCs/>
          <w:sz w:val="20"/>
          <w:szCs w:val="20"/>
        </w:rPr>
        <w:t>104</w:t>
      </w:r>
      <w:r>
        <w:rPr>
          <w:rFonts w:eastAsia="標楷體" w:hint="eastAsia"/>
          <w:bCs/>
          <w:sz w:val="20"/>
          <w:szCs w:val="20"/>
        </w:rPr>
        <w:t>學年度第</w:t>
      </w:r>
      <w:r>
        <w:rPr>
          <w:rFonts w:eastAsia="標楷體" w:hint="eastAsia"/>
          <w:bCs/>
          <w:sz w:val="20"/>
          <w:szCs w:val="20"/>
        </w:rPr>
        <w:t>2</w:t>
      </w:r>
      <w:r>
        <w:rPr>
          <w:rFonts w:eastAsia="標楷體" w:hint="eastAsia"/>
          <w:bCs/>
          <w:sz w:val="20"/>
          <w:szCs w:val="20"/>
        </w:rPr>
        <w:t>學期第</w:t>
      </w:r>
      <w:r>
        <w:rPr>
          <w:rFonts w:eastAsia="標楷體" w:hint="eastAsia"/>
          <w:bCs/>
          <w:sz w:val="20"/>
          <w:szCs w:val="20"/>
        </w:rPr>
        <w:t>*</w:t>
      </w:r>
      <w:r>
        <w:rPr>
          <w:rFonts w:eastAsia="標楷體" w:hint="eastAsia"/>
          <w:bCs/>
          <w:sz w:val="20"/>
          <w:szCs w:val="20"/>
        </w:rPr>
        <w:t>次校課程會議通過</w:t>
      </w:r>
      <w:r>
        <w:rPr>
          <w:rFonts w:eastAsia="標楷體" w:hint="eastAsia"/>
          <w:bCs/>
          <w:sz w:val="20"/>
          <w:szCs w:val="20"/>
        </w:rPr>
        <w:t>(105.**.**)</w:t>
      </w:r>
    </w:p>
    <w:p w:rsidR="008167FD" w:rsidRPr="00705A29" w:rsidRDefault="008167FD" w:rsidP="00842123">
      <w:pPr>
        <w:pStyle w:val="ae"/>
        <w:numPr>
          <w:ilvl w:val="0"/>
          <w:numId w:val="67"/>
        </w:numPr>
        <w:snapToGrid w:val="0"/>
        <w:spacing w:beforeLines="20" w:before="48" w:afterLines="20" w:after="48" w:line="360" w:lineRule="exact"/>
        <w:ind w:leftChars="0"/>
        <w:rPr>
          <w:rFonts w:eastAsia="標楷體"/>
          <w:b/>
          <w:bCs/>
          <w:sz w:val="28"/>
          <w:szCs w:val="28"/>
        </w:rPr>
      </w:pPr>
      <w:r w:rsidRPr="00705A29">
        <w:rPr>
          <w:rFonts w:eastAsia="標楷體"/>
          <w:b/>
          <w:bCs/>
          <w:sz w:val="28"/>
          <w:szCs w:val="28"/>
        </w:rPr>
        <w:t>目標</w:t>
      </w:r>
    </w:p>
    <w:p w:rsidR="008167FD" w:rsidRPr="00635163" w:rsidRDefault="008167FD" w:rsidP="008167FD">
      <w:pPr>
        <w:snapToGrid w:val="0"/>
        <w:ind w:left="69" w:firstLineChars="300" w:firstLine="780"/>
        <w:rPr>
          <w:rFonts w:eastAsia="標楷體"/>
          <w:b/>
          <w:bCs/>
          <w:sz w:val="28"/>
          <w:szCs w:val="28"/>
        </w:rPr>
      </w:pPr>
      <w:r>
        <w:rPr>
          <w:rFonts w:eastAsia="標楷體" w:hint="eastAsia"/>
          <w:bCs/>
          <w:sz w:val="26"/>
          <w:szCs w:val="26"/>
        </w:rPr>
        <w:t>1.</w:t>
      </w:r>
      <w:r w:rsidRPr="00635163">
        <w:rPr>
          <w:rFonts w:eastAsia="標楷體" w:hint="eastAsia"/>
          <w:bCs/>
          <w:sz w:val="26"/>
          <w:szCs w:val="26"/>
        </w:rPr>
        <w:t>培養學生英語聽說讀寫及溝通能力。</w:t>
      </w:r>
    </w:p>
    <w:p w:rsidR="008167FD" w:rsidRPr="00635163" w:rsidRDefault="008167FD" w:rsidP="008167FD">
      <w:pPr>
        <w:snapToGrid w:val="0"/>
        <w:ind w:left="849"/>
        <w:rPr>
          <w:rFonts w:eastAsia="標楷體"/>
          <w:bCs/>
          <w:sz w:val="26"/>
          <w:szCs w:val="26"/>
        </w:rPr>
      </w:pPr>
      <w:r>
        <w:rPr>
          <w:rFonts w:eastAsia="標楷體" w:hint="eastAsia"/>
          <w:bCs/>
          <w:sz w:val="26"/>
          <w:szCs w:val="26"/>
        </w:rPr>
        <w:t>2.</w:t>
      </w:r>
      <w:r>
        <w:rPr>
          <w:rFonts w:eastAsia="標楷體" w:hint="eastAsia"/>
          <w:bCs/>
          <w:sz w:val="26"/>
          <w:szCs w:val="26"/>
        </w:rPr>
        <w:t>培養具備人文素養與國際觀之英外語人才。</w:t>
      </w:r>
    </w:p>
    <w:p w:rsidR="008167FD" w:rsidRPr="001C4463" w:rsidRDefault="008167FD" w:rsidP="008167FD">
      <w:pPr>
        <w:snapToGrid w:val="0"/>
        <w:spacing w:beforeLines="50" w:before="120"/>
        <w:ind w:leftChars="-97" w:left="-233" w:firstLineChars="100" w:firstLine="280"/>
        <w:jc w:val="both"/>
        <w:rPr>
          <w:rFonts w:eastAsia="標楷體"/>
          <w:b/>
          <w:bCs/>
          <w:sz w:val="28"/>
          <w:szCs w:val="28"/>
        </w:rPr>
      </w:pPr>
      <w:r w:rsidRPr="001C4463">
        <w:rPr>
          <w:rFonts w:eastAsia="標楷體"/>
          <w:b/>
          <w:bCs/>
          <w:sz w:val="28"/>
          <w:szCs w:val="28"/>
        </w:rPr>
        <w:t>（二）</w:t>
      </w:r>
      <w:r w:rsidRPr="001C4463">
        <w:rPr>
          <w:rFonts w:eastAsia="標楷體" w:hint="eastAsia"/>
          <w:b/>
          <w:bCs/>
          <w:sz w:val="28"/>
          <w:szCs w:val="28"/>
        </w:rPr>
        <w:t>選課須知</w:t>
      </w:r>
    </w:p>
    <w:p w:rsidR="008167FD" w:rsidRPr="009149DD" w:rsidRDefault="008167FD" w:rsidP="008167FD">
      <w:pPr>
        <w:adjustRightInd w:val="0"/>
        <w:snapToGrid w:val="0"/>
        <w:ind w:left="182" w:hangingChars="70" w:hanging="182"/>
        <w:jc w:val="both"/>
        <w:rPr>
          <w:rFonts w:eastAsia="標楷體"/>
          <w:bCs/>
          <w:sz w:val="26"/>
          <w:szCs w:val="26"/>
        </w:rPr>
      </w:pPr>
      <w:r>
        <w:rPr>
          <w:rFonts w:eastAsia="標楷體"/>
          <w:bCs/>
          <w:sz w:val="26"/>
          <w:szCs w:val="26"/>
        </w:rPr>
        <w:t>1.</w:t>
      </w:r>
      <w:r w:rsidRPr="009149DD">
        <w:rPr>
          <w:rFonts w:eastAsia="標楷體"/>
          <w:bCs/>
          <w:sz w:val="26"/>
          <w:szCs w:val="26"/>
        </w:rPr>
        <w:t>限外系學生二年級起至最高修業年級第一學期止</w:t>
      </w:r>
      <w:r w:rsidRPr="009149DD">
        <w:rPr>
          <w:rFonts w:eastAsia="標楷體"/>
          <w:bCs/>
          <w:sz w:val="26"/>
          <w:szCs w:val="26"/>
        </w:rPr>
        <w:t>(</w:t>
      </w:r>
      <w:r w:rsidRPr="009149DD">
        <w:rPr>
          <w:rFonts w:eastAsia="標楷體"/>
          <w:bCs/>
          <w:sz w:val="26"/>
          <w:szCs w:val="26"/>
        </w:rPr>
        <w:t>不包括延長修業年限</w:t>
      </w:r>
      <w:r w:rsidRPr="009149DD">
        <w:rPr>
          <w:rFonts w:eastAsia="標楷體"/>
          <w:bCs/>
          <w:sz w:val="26"/>
          <w:szCs w:val="26"/>
        </w:rPr>
        <w:t>)</w:t>
      </w:r>
      <w:r w:rsidRPr="009149DD">
        <w:rPr>
          <w:rFonts w:eastAsia="標楷體"/>
          <w:bCs/>
          <w:sz w:val="26"/>
          <w:szCs w:val="26"/>
        </w:rPr>
        <w:t>修讀。</w:t>
      </w:r>
    </w:p>
    <w:p w:rsidR="008167FD" w:rsidRPr="009149DD" w:rsidRDefault="008167FD" w:rsidP="008167FD">
      <w:pPr>
        <w:snapToGrid w:val="0"/>
        <w:ind w:left="182" w:hangingChars="70" w:hanging="182"/>
        <w:jc w:val="both"/>
        <w:rPr>
          <w:rFonts w:eastAsia="標楷體"/>
          <w:bCs/>
          <w:sz w:val="26"/>
          <w:szCs w:val="26"/>
        </w:rPr>
      </w:pPr>
      <w:r>
        <w:rPr>
          <w:rFonts w:eastAsia="標楷體"/>
          <w:bCs/>
          <w:sz w:val="26"/>
          <w:szCs w:val="26"/>
        </w:rPr>
        <w:t>2.</w:t>
      </w:r>
      <w:r w:rsidRPr="009149DD">
        <w:rPr>
          <w:rFonts w:eastAsia="標楷體"/>
          <w:bCs/>
          <w:sz w:val="26"/>
          <w:szCs w:val="26"/>
        </w:rPr>
        <w:t>選修輔系應於本校規定日期內提出申請，並經輔系主任同意，教務長核定。已獲核准選修輔系者，不得再申請其他輔系。</w:t>
      </w:r>
    </w:p>
    <w:p w:rsidR="008167FD" w:rsidRPr="009149DD" w:rsidRDefault="008167FD" w:rsidP="008167FD">
      <w:pPr>
        <w:snapToGrid w:val="0"/>
        <w:ind w:left="182" w:hangingChars="70" w:hanging="182"/>
        <w:jc w:val="both"/>
        <w:rPr>
          <w:rFonts w:eastAsia="標楷體"/>
          <w:bCs/>
          <w:sz w:val="26"/>
          <w:szCs w:val="26"/>
        </w:rPr>
      </w:pPr>
      <w:r>
        <w:rPr>
          <w:rFonts w:eastAsia="標楷體"/>
          <w:bCs/>
          <w:sz w:val="26"/>
          <w:szCs w:val="26"/>
        </w:rPr>
        <w:t>3.</w:t>
      </w:r>
      <w:r w:rsidRPr="009149DD">
        <w:rPr>
          <w:rFonts w:eastAsia="標楷體"/>
          <w:bCs/>
          <w:sz w:val="26"/>
          <w:szCs w:val="26"/>
        </w:rPr>
        <w:t>選修輔系之課程不得與主修課程相同；輔系課程應視為學生之選修科目；如未取得輔系資格者，所修學分得併入畢業學分計算。</w:t>
      </w:r>
    </w:p>
    <w:p w:rsidR="008167FD" w:rsidRPr="009149DD" w:rsidRDefault="008167FD" w:rsidP="008167FD">
      <w:pPr>
        <w:snapToGrid w:val="0"/>
        <w:ind w:left="182" w:hangingChars="70" w:hanging="182"/>
        <w:jc w:val="both"/>
        <w:rPr>
          <w:rFonts w:eastAsia="標楷體"/>
          <w:bCs/>
          <w:sz w:val="26"/>
          <w:szCs w:val="26"/>
        </w:rPr>
      </w:pPr>
      <w:r>
        <w:rPr>
          <w:rFonts w:eastAsia="標楷體"/>
          <w:bCs/>
          <w:sz w:val="26"/>
          <w:szCs w:val="26"/>
        </w:rPr>
        <w:t>4.</w:t>
      </w:r>
      <w:r w:rsidRPr="009149DD">
        <w:rPr>
          <w:rFonts w:eastAsia="標楷體"/>
          <w:bCs/>
          <w:sz w:val="26"/>
          <w:szCs w:val="26"/>
        </w:rPr>
        <w:t>學生修習輔系課程，應繳交學分費，逾期未繳者取消其修習輔系資格。其因修習輔系而延長修業年限，修習學分在九學分以下者，應繳交學分費，在十學分以上者，應繳交全額學雜費。</w:t>
      </w:r>
    </w:p>
    <w:p w:rsidR="008167FD" w:rsidRPr="009149DD" w:rsidRDefault="008167FD" w:rsidP="008167FD">
      <w:pPr>
        <w:snapToGrid w:val="0"/>
        <w:ind w:left="182" w:hangingChars="70" w:hanging="182"/>
        <w:jc w:val="both"/>
        <w:rPr>
          <w:rFonts w:eastAsia="標楷體"/>
          <w:bCs/>
          <w:sz w:val="26"/>
          <w:szCs w:val="26"/>
        </w:rPr>
      </w:pPr>
      <w:r>
        <w:rPr>
          <w:rFonts w:eastAsia="標楷體"/>
          <w:bCs/>
          <w:sz w:val="26"/>
          <w:szCs w:val="26"/>
        </w:rPr>
        <w:t>5.</w:t>
      </w:r>
      <w:r w:rsidRPr="009149DD">
        <w:rPr>
          <w:rFonts w:eastAsia="標楷體"/>
          <w:bCs/>
          <w:sz w:val="26"/>
          <w:szCs w:val="26"/>
        </w:rPr>
        <w:t>學生修習輔系未能於規定修業年限內修滿輔系應修科目學分者，得申請延長修業年限至多二年。延長修業年限期間身分為在校生，即使已修畢原學系畢業之最低學分，仍暫時不發予學位證書。</w:t>
      </w:r>
    </w:p>
    <w:p w:rsidR="008167FD" w:rsidRPr="009149DD" w:rsidRDefault="008167FD" w:rsidP="008167FD">
      <w:pPr>
        <w:adjustRightInd w:val="0"/>
        <w:snapToGrid w:val="0"/>
        <w:ind w:left="182" w:hangingChars="70" w:hanging="182"/>
        <w:jc w:val="both"/>
        <w:rPr>
          <w:rFonts w:eastAsia="標楷體"/>
          <w:bCs/>
          <w:sz w:val="26"/>
          <w:szCs w:val="26"/>
        </w:rPr>
      </w:pPr>
      <w:r>
        <w:rPr>
          <w:rFonts w:eastAsia="標楷體"/>
          <w:bCs/>
          <w:sz w:val="26"/>
          <w:szCs w:val="26"/>
        </w:rPr>
        <w:t>6.</w:t>
      </w:r>
      <w:r w:rsidRPr="009149DD">
        <w:rPr>
          <w:rFonts w:eastAsia="標楷體"/>
          <w:bCs/>
          <w:sz w:val="26"/>
          <w:szCs w:val="26"/>
        </w:rPr>
        <w:t>學生修習輔系，已符合本學系應屆畢業資格，但未能修畢輔系科目與學分者，得向教務處提出放棄修讀輔系資格之申請。</w:t>
      </w:r>
      <w:r w:rsidRPr="009149DD">
        <w:rPr>
          <w:rFonts w:eastAsia="標楷體"/>
          <w:bCs/>
          <w:sz w:val="26"/>
          <w:szCs w:val="26"/>
        </w:rPr>
        <w:t xml:space="preserve">       </w:t>
      </w:r>
      <w:r w:rsidRPr="009149DD">
        <w:rPr>
          <w:rFonts w:eastAsia="標楷體"/>
          <w:bCs/>
          <w:sz w:val="26"/>
          <w:szCs w:val="26"/>
        </w:rPr>
        <w:t>申請放棄修讀輔系資格，第一學期應於十二月十日之前提出，第二學期應於五月十日之前提出。</w:t>
      </w:r>
    </w:p>
    <w:p w:rsidR="008167FD" w:rsidRPr="009149DD" w:rsidRDefault="008167FD" w:rsidP="008167FD">
      <w:pPr>
        <w:adjustRightInd w:val="0"/>
        <w:snapToGrid w:val="0"/>
        <w:ind w:left="182" w:hangingChars="70" w:hanging="182"/>
        <w:jc w:val="both"/>
        <w:rPr>
          <w:rFonts w:eastAsia="標楷體"/>
          <w:bCs/>
          <w:sz w:val="26"/>
          <w:szCs w:val="26"/>
        </w:rPr>
      </w:pPr>
      <w:r w:rsidRPr="009149DD">
        <w:rPr>
          <w:rFonts w:eastAsia="標楷體"/>
          <w:bCs/>
          <w:sz w:val="26"/>
          <w:szCs w:val="26"/>
        </w:rPr>
        <w:t>7.</w:t>
      </w:r>
      <w:r w:rsidRPr="009149DD">
        <w:rPr>
          <w:rFonts w:eastAsia="標楷體"/>
          <w:bCs/>
          <w:sz w:val="26"/>
          <w:szCs w:val="26"/>
        </w:rPr>
        <w:t>學生不得以放棄修讀輔系資格為由，於加退選或停修期限截止後要求補辦退選、停修。放棄修讀輔系資格後，其已修習及格之輔系科目學分是否採計為原屬學系選修學分，應經該學系系主任認定。</w:t>
      </w:r>
    </w:p>
    <w:p w:rsidR="008167FD" w:rsidRDefault="008167FD" w:rsidP="008167FD">
      <w:pPr>
        <w:pStyle w:val="ac"/>
        <w:adjustRightInd w:val="0"/>
        <w:snapToGrid w:val="0"/>
        <w:spacing w:after="0"/>
        <w:ind w:leftChars="0" w:left="182" w:hangingChars="70" w:hanging="182"/>
        <w:rPr>
          <w:rFonts w:eastAsia="標楷體"/>
          <w:bCs/>
          <w:sz w:val="26"/>
          <w:szCs w:val="26"/>
        </w:rPr>
      </w:pPr>
      <w:r w:rsidRPr="009149DD">
        <w:rPr>
          <w:rFonts w:eastAsia="標楷體"/>
          <w:bCs/>
          <w:sz w:val="26"/>
          <w:szCs w:val="26"/>
        </w:rPr>
        <w:t>8.</w:t>
      </w:r>
      <w:r w:rsidRPr="009149DD">
        <w:rPr>
          <w:rFonts w:eastAsia="標楷體"/>
          <w:bCs/>
          <w:sz w:val="26"/>
          <w:szCs w:val="26"/>
        </w:rPr>
        <w:t>凡修滿輔系規定之科目與學分成績及格者，其畢業名冊、歷年成績表及畢業證書應加註輔系名稱。</w:t>
      </w:r>
    </w:p>
    <w:p w:rsidR="008167FD" w:rsidRPr="00AC5ED1" w:rsidRDefault="008167FD" w:rsidP="008167FD">
      <w:pPr>
        <w:pStyle w:val="ac"/>
        <w:adjustRightInd w:val="0"/>
        <w:snapToGrid w:val="0"/>
        <w:spacing w:after="0"/>
        <w:ind w:leftChars="0" w:left="182" w:hangingChars="70" w:hanging="182"/>
        <w:rPr>
          <w:rFonts w:eastAsia="標楷體"/>
          <w:bCs/>
          <w:sz w:val="26"/>
          <w:szCs w:val="26"/>
        </w:rPr>
      </w:pPr>
      <w:r w:rsidRPr="00AC5ED1">
        <w:rPr>
          <w:rFonts w:eastAsia="標楷體" w:hint="eastAsia"/>
          <w:bCs/>
          <w:sz w:val="26"/>
          <w:szCs w:val="26"/>
        </w:rPr>
        <w:t>9.</w:t>
      </w:r>
      <w:r w:rsidRPr="00AC5ED1">
        <w:rPr>
          <w:rFonts w:eastAsia="標楷體" w:hint="eastAsia"/>
          <w:bCs/>
          <w:sz w:val="26"/>
          <w:szCs w:val="26"/>
        </w:rPr>
        <w:t>需先修完必修課程，才可修習選修課程。</w:t>
      </w:r>
    </w:p>
    <w:p w:rsidR="008167FD" w:rsidRPr="00AC5ED1" w:rsidRDefault="008167FD" w:rsidP="008167FD">
      <w:pPr>
        <w:snapToGrid w:val="0"/>
        <w:ind w:left="182" w:hangingChars="70" w:hanging="182"/>
        <w:jc w:val="both"/>
        <w:rPr>
          <w:rFonts w:eastAsia="標楷體"/>
          <w:bCs/>
          <w:sz w:val="26"/>
          <w:szCs w:val="26"/>
        </w:rPr>
      </w:pPr>
      <w:r w:rsidRPr="00AC5ED1">
        <w:rPr>
          <w:rFonts w:eastAsia="標楷體" w:hint="eastAsia"/>
          <w:bCs/>
          <w:sz w:val="26"/>
          <w:szCs w:val="26"/>
        </w:rPr>
        <w:t>10.</w:t>
      </w:r>
      <w:r w:rsidRPr="00AC5ED1">
        <w:rPr>
          <w:rFonts w:eastAsia="標楷體" w:hint="eastAsia"/>
          <w:bCs/>
          <w:sz w:val="26"/>
          <w:szCs w:val="26"/>
        </w:rPr>
        <w:t>選修課程，請於本系專業模組課程中二選一，選修</w:t>
      </w:r>
      <w:r w:rsidRPr="00AC5ED1">
        <w:rPr>
          <w:rFonts w:eastAsia="標楷體" w:hint="eastAsia"/>
          <w:bCs/>
          <w:sz w:val="26"/>
          <w:szCs w:val="26"/>
        </w:rPr>
        <w:t>5</w:t>
      </w:r>
      <w:r w:rsidRPr="00AC5ED1">
        <w:rPr>
          <w:rFonts w:eastAsia="標楷體" w:hint="eastAsia"/>
          <w:bCs/>
          <w:sz w:val="26"/>
          <w:szCs w:val="26"/>
        </w:rPr>
        <w:t>門課，共計</w:t>
      </w:r>
      <w:r w:rsidRPr="00AC5ED1">
        <w:rPr>
          <w:rFonts w:eastAsia="標楷體" w:hint="eastAsia"/>
          <w:bCs/>
          <w:sz w:val="26"/>
          <w:szCs w:val="26"/>
        </w:rPr>
        <w:t>10</w:t>
      </w:r>
      <w:r w:rsidRPr="00AC5ED1">
        <w:rPr>
          <w:rFonts w:eastAsia="標楷體" w:hint="eastAsia"/>
          <w:bCs/>
          <w:sz w:val="26"/>
          <w:szCs w:val="26"/>
        </w:rPr>
        <w:t>學分。</w:t>
      </w:r>
    </w:p>
    <w:p w:rsidR="008167FD" w:rsidRDefault="008167FD" w:rsidP="008167FD">
      <w:pPr>
        <w:snapToGrid w:val="0"/>
        <w:ind w:left="182" w:hangingChars="70" w:hanging="182"/>
        <w:jc w:val="both"/>
        <w:rPr>
          <w:rFonts w:eastAsia="標楷體"/>
          <w:sz w:val="26"/>
          <w:szCs w:val="26"/>
        </w:rPr>
      </w:pPr>
      <w:r>
        <w:rPr>
          <w:rFonts w:eastAsia="標楷體" w:hint="eastAsia"/>
          <w:bCs/>
          <w:sz w:val="26"/>
          <w:szCs w:val="26"/>
        </w:rPr>
        <w:t>11.</w:t>
      </w:r>
      <w:r>
        <w:rPr>
          <w:rFonts w:eastAsia="標楷體" w:hint="eastAsia"/>
          <w:bCs/>
          <w:sz w:val="26"/>
          <w:szCs w:val="26"/>
        </w:rPr>
        <w:t>輔系</w:t>
      </w:r>
      <w:r w:rsidRPr="00C64514">
        <w:rPr>
          <w:rFonts w:eastAsia="標楷體"/>
          <w:sz w:val="26"/>
          <w:szCs w:val="26"/>
        </w:rPr>
        <w:t>課程之「英語聽講練習」</w:t>
      </w:r>
      <w:r>
        <w:rPr>
          <w:rFonts w:eastAsia="標楷體" w:hint="eastAsia"/>
          <w:sz w:val="26"/>
          <w:szCs w:val="26"/>
        </w:rPr>
        <w:t>及</w:t>
      </w:r>
      <w:r w:rsidRPr="00C64514">
        <w:rPr>
          <w:rFonts w:eastAsia="標楷體"/>
          <w:sz w:val="26"/>
          <w:szCs w:val="26"/>
        </w:rPr>
        <w:t>「英文作文」，須修完該級別始得修下一級別。如：須修完「英語聽講練習</w:t>
      </w:r>
      <w:r w:rsidRPr="00C64514">
        <w:rPr>
          <w:rFonts w:eastAsia="標楷體"/>
          <w:sz w:val="26"/>
          <w:szCs w:val="26"/>
        </w:rPr>
        <w:t>(</w:t>
      </w:r>
      <w:r w:rsidRPr="00C64514">
        <w:rPr>
          <w:rFonts w:eastAsia="標楷體"/>
          <w:sz w:val="26"/>
          <w:szCs w:val="26"/>
        </w:rPr>
        <w:t>一</w:t>
      </w:r>
      <w:r w:rsidRPr="00C64514">
        <w:rPr>
          <w:rFonts w:eastAsia="標楷體"/>
          <w:sz w:val="26"/>
          <w:szCs w:val="26"/>
        </w:rPr>
        <w:t>)</w:t>
      </w:r>
      <w:r w:rsidRPr="00C64514">
        <w:rPr>
          <w:rFonts w:eastAsia="標楷體"/>
          <w:sz w:val="26"/>
          <w:szCs w:val="26"/>
        </w:rPr>
        <w:t>」始得修「英語聽講練習</w:t>
      </w:r>
      <w:r w:rsidRPr="00C64514">
        <w:rPr>
          <w:rFonts w:eastAsia="標楷體"/>
          <w:sz w:val="26"/>
          <w:szCs w:val="26"/>
        </w:rPr>
        <w:t>(</w:t>
      </w:r>
      <w:r w:rsidRPr="00C64514">
        <w:rPr>
          <w:rFonts w:eastAsia="標楷體"/>
          <w:sz w:val="26"/>
          <w:szCs w:val="26"/>
        </w:rPr>
        <w:t>二</w:t>
      </w:r>
      <w:r w:rsidRPr="00C64514">
        <w:rPr>
          <w:rFonts w:eastAsia="標楷體"/>
          <w:sz w:val="26"/>
          <w:szCs w:val="26"/>
        </w:rPr>
        <w:t>)</w:t>
      </w:r>
      <w:r w:rsidRPr="00C64514">
        <w:rPr>
          <w:rFonts w:eastAsia="標楷體"/>
          <w:sz w:val="26"/>
          <w:szCs w:val="26"/>
        </w:rPr>
        <w:t>」</w:t>
      </w:r>
      <w:r w:rsidRPr="00C64514">
        <w:rPr>
          <w:rFonts w:eastAsia="標楷體" w:hint="eastAsia"/>
          <w:sz w:val="26"/>
          <w:szCs w:val="26"/>
        </w:rPr>
        <w:t>，</w:t>
      </w:r>
      <w:r w:rsidRPr="000335D2">
        <w:rPr>
          <w:rFonts w:eastAsia="標楷體" w:hint="eastAsia"/>
          <w:sz w:val="26"/>
          <w:szCs w:val="26"/>
        </w:rPr>
        <w:t>以此類推</w:t>
      </w:r>
      <w:r w:rsidRPr="000335D2">
        <w:rPr>
          <w:rFonts w:eastAsia="標楷體"/>
          <w:sz w:val="26"/>
          <w:szCs w:val="26"/>
        </w:rPr>
        <w:t>。</w:t>
      </w:r>
    </w:p>
    <w:p w:rsidR="008167FD" w:rsidRPr="0034639D" w:rsidRDefault="008167FD" w:rsidP="008167FD">
      <w:pPr>
        <w:snapToGrid w:val="0"/>
        <w:ind w:left="182" w:hangingChars="70" w:hanging="182"/>
        <w:jc w:val="both"/>
        <w:rPr>
          <w:rFonts w:eastAsia="標楷體"/>
          <w:bCs/>
          <w:sz w:val="26"/>
          <w:szCs w:val="26"/>
        </w:rPr>
      </w:pPr>
      <w:r>
        <w:rPr>
          <w:rFonts w:eastAsia="標楷體" w:hint="eastAsia"/>
          <w:bCs/>
          <w:sz w:val="26"/>
          <w:szCs w:val="26"/>
        </w:rPr>
        <w:lastRenderedPageBreak/>
        <w:t>12</w:t>
      </w:r>
      <w:r w:rsidRPr="0034639D">
        <w:rPr>
          <w:rFonts w:eastAsia="標楷體" w:hint="eastAsia"/>
          <w:bCs/>
          <w:sz w:val="26"/>
          <w:szCs w:val="26"/>
        </w:rPr>
        <w:t>.</w:t>
      </w:r>
      <w:r w:rsidRPr="0034639D">
        <w:rPr>
          <w:rFonts w:eastAsia="標楷體" w:hint="eastAsia"/>
          <w:bCs/>
          <w:sz w:val="26"/>
          <w:szCs w:val="26"/>
        </w:rPr>
        <w:t>輔系為原學系畢業學分的外加課程，不可以其他課程抵輔系學分。</w:t>
      </w:r>
    </w:p>
    <w:p w:rsidR="008167FD" w:rsidRDefault="008167FD" w:rsidP="008167FD">
      <w:pPr>
        <w:snapToGrid w:val="0"/>
        <w:spacing w:beforeLines="50" w:before="120" w:afterLines="20" w:after="48" w:line="400" w:lineRule="exact"/>
        <w:ind w:leftChars="1" w:left="961" w:hangingChars="342" w:hanging="959"/>
        <w:jc w:val="both"/>
        <w:rPr>
          <w:rFonts w:eastAsia="標楷體"/>
          <w:b/>
          <w:bCs/>
          <w:sz w:val="28"/>
          <w:szCs w:val="28"/>
        </w:rPr>
      </w:pPr>
      <w:r w:rsidRPr="001C4463">
        <w:rPr>
          <w:rFonts w:eastAsia="標楷體"/>
          <w:b/>
          <w:bCs/>
          <w:sz w:val="28"/>
          <w:szCs w:val="28"/>
        </w:rPr>
        <w:t>（</w:t>
      </w:r>
      <w:r w:rsidRPr="001C4463">
        <w:rPr>
          <w:rFonts w:eastAsia="標楷體" w:hint="eastAsia"/>
          <w:b/>
          <w:bCs/>
          <w:sz w:val="28"/>
          <w:szCs w:val="28"/>
        </w:rPr>
        <w:t>三</w:t>
      </w:r>
      <w:r w:rsidRPr="001C4463">
        <w:rPr>
          <w:rFonts w:eastAsia="標楷體"/>
          <w:b/>
          <w:bCs/>
          <w:sz w:val="28"/>
          <w:szCs w:val="28"/>
        </w:rPr>
        <w:t>）</w:t>
      </w:r>
      <w:r>
        <w:rPr>
          <w:rFonts w:eastAsia="標楷體" w:hint="eastAsia"/>
          <w:b/>
          <w:bCs/>
          <w:sz w:val="28"/>
          <w:szCs w:val="28"/>
        </w:rPr>
        <w:t>輔系</w:t>
      </w:r>
      <w:r w:rsidRPr="001C4463">
        <w:rPr>
          <w:rFonts w:eastAsia="標楷體"/>
          <w:b/>
          <w:bCs/>
          <w:sz w:val="28"/>
          <w:szCs w:val="28"/>
        </w:rPr>
        <w:t>課程</w:t>
      </w:r>
      <w:r>
        <w:rPr>
          <w:rFonts w:eastAsia="標楷體" w:hint="eastAsia"/>
          <w:b/>
          <w:bCs/>
          <w:sz w:val="28"/>
          <w:szCs w:val="28"/>
        </w:rPr>
        <w:t xml:space="preserve"> </w:t>
      </w:r>
      <w:r w:rsidRPr="001C4463">
        <w:rPr>
          <w:rFonts w:eastAsia="標楷體" w:hint="eastAsia"/>
          <w:b/>
          <w:bCs/>
          <w:sz w:val="28"/>
          <w:szCs w:val="28"/>
        </w:rPr>
        <w:t>(</w:t>
      </w:r>
      <w:r>
        <w:rPr>
          <w:rFonts w:eastAsia="標楷體" w:hint="eastAsia"/>
          <w:b/>
          <w:bCs/>
          <w:sz w:val="28"/>
          <w:szCs w:val="28"/>
        </w:rPr>
        <w:t>至少</w:t>
      </w:r>
      <w:r w:rsidRPr="001C4463">
        <w:rPr>
          <w:rFonts w:eastAsia="標楷體" w:hint="eastAsia"/>
          <w:b/>
          <w:bCs/>
          <w:sz w:val="28"/>
          <w:szCs w:val="28"/>
        </w:rPr>
        <w:t>2</w:t>
      </w:r>
      <w:r>
        <w:rPr>
          <w:rFonts w:eastAsia="標楷體" w:hint="eastAsia"/>
          <w:b/>
          <w:bCs/>
          <w:sz w:val="28"/>
          <w:szCs w:val="28"/>
        </w:rPr>
        <w:t>4</w:t>
      </w:r>
      <w:r w:rsidRPr="001C4463">
        <w:rPr>
          <w:rFonts w:eastAsia="標楷體" w:hint="eastAsia"/>
          <w:b/>
          <w:bCs/>
          <w:sz w:val="28"/>
          <w:szCs w:val="28"/>
        </w:rPr>
        <w:t>學分</w:t>
      </w:r>
      <w:r w:rsidRPr="001C4463">
        <w:rPr>
          <w:rFonts w:eastAsia="標楷體" w:hint="eastAsia"/>
          <w:b/>
          <w:bCs/>
          <w:sz w:val="28"/>
          <w:szCs w:val="28"/>
        </w:rPr>
        <w:t>)</w:t>
      </w:r>
      <w:r>
        <w:rPr>
          <w:rFonts w:eastAsia="標楷體" w:hint="eastAsia"/>
          <w:b/>
          <w:bCs/>
          <w:sz w:val="28"/>
          <w:szCs w:val="28"/>
        </w:rPr>
        <w:t>。</w:t>
      </w:r>
    </w:p>
    <w:tbl>
      <w:tblPr>
        <w:tblW w:w="10922" w:type="dxa"/>
        <w:jc w:val="center"/>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45"/>
        <w:gridCol w:w="2619"/>
        <w:gridCol w:w="2126"/>
        <w:gridCol w:w="760"/>
        <w:gridCol w:w="457"/>
        <w:gridCol w:w="460"/>
        <w:gridCol w:w="813"/>
        <w:gridCol w:w="1981"/>
        <w:gridCol w:w="961"/>
      </w:tblGrid>
      <w:tr w:rsidR="008167FD" w:rsidRPr="001C4463" w:rsidTr="008167FD">
        <w:trPr>
          <w:jc w:val="center"/>
        </w:trPr>
        <w:tc>
          <w:tcPr>
            <w:tcW w:w="745" w:type="dxa"/>
            <w:vAlign w:val="center"/>
          </w:tcPr>
          <w:p w:rsidR="008167FD" w:rsidRPr="001C4463" w:rsidRDefault="008167FD" w:rsidP="008167FD">
            <w:pPr>
              <w:snapToGrid w:val="0"/>
              <w:spacing w:line="300" w:lineRule="exact"/>
              <w:jc w:val="center"/>
              <w:rPr>
                <w:rFonts w:eastAsia="標楷體"/>
                <w:b/>
              </w:rPr>
            </w:pPr>
            <w:r w:rsidRPr="001C4463">
              <w:rPr>
                <w:rFonts w:eastAsia="標楷體"/>
                <w:b/>
              </w:rPr>
              <w:t>學分數</w:t>
            </w:r>
          </w:p>
        </w:tc>
        <w:tc>
          <w:tcPr>
            <w:tcW w:w="2619" w:type="dxa"/>
            <w:vAlign w:val="center"/>
          </w:tcPr>
          <w:p w:rsidR="008167FD" w:rsidRPr="001C4463" w:rsidRDefault="008167FD" w:rsidP="008167FD">
            <w:pPr>
              <w:snapToGrid w:val="0"/>
              <w:spacing w:line="300" w:lineRule="exact"/>
              <w:jc w:val="center"/>
              <w:rPr>
                <w:rFonts w:eastAsia="標楷體"/>
                <w:b/>
              </w:rPr>
            </w:pPr>
            <w:r w:rsidRPr="001C4463">
              <w:rPr>
                <w:rFonts w:eastAsia="標楷體"/>
                <w:b/>
              </w:rPr>
              <w:t>科目中文名稱</w:t>
            </w:r>
          </w:p>
        </w:tc>
        <w:tc>
          <w:tcPr>
            <w:tcW w:w="2126" w:type="dxa"/>
            <w:vAlign w:val="center"/>
          </w:tcPr>
          <w:p w:rsidR="008167FD" w:rsidRPr="001C4463" w:rsidRDefault="008167FD" w:rsidP="008167FD">
            <w:pPr>
              <w:snapToGrid w:val="0"/>
              <w:spacing w:line="300" w:lineRule="exact"/>
              <w:jc w:val="center"/>
              <w:rPr>
                <w:rFonts w:eastAsia="標楷體"/>
                <w:b/>
              </w:rPr>
            </w:pPr>
            <w:r w:rsidRPr="001C4463">
              <w:rPr>
                <w:rFonts w:eastAsia="標楷體"/>
                <w:b/>
              </w:rPr>
              <w:t>科目代碼</w:t>
            </w:r>
          </w:p>
        </w:tc>
        <w:tc>
          <w:tcPr>
            <w:tcW w:w="760" w:type="dxa"/>
            <w:vAlign w:val="center"/>
          </w:tcPr>
          <w:p w:rsidR="008167FD" w:rsidRPr="001C4463" w:rsidRDefault="008167FD" w:rsidP="008167FD">
            <w:pPr>
              <w:snapToGrid w:val="0"/>
              <w:spacing w:line="300" w:lineRule="exact"/>
              <w:jc w:val="center"/>
              <w:rPr>
                <w:rFonts w:eastAsia="標楷體"/>
                <w:b/>
              </w:rPr>
            </w:pPr>
            <w:r w:rsidRPr="001C4463">
              <w:rPr>
                <w:rFonts w:eastAsia="標楷體"/>
                <w:b/>
              </w:rPr>
              <w:t>必選修</w:t>
            </w:r>
          </w:p>
        </w:tc>
        <w:tc>
          <w:tcPr>
            <w:tcW w:w="457" w:type="dxa"/>
            <w:vAlign w:val="center"/>
          </w:tcPr>
          <w:p w:rsidR="008167FD" w:rsidRPr="001C4463" w:rsidRDefault="008167FD" w:rsidP="008167FD">
            <w:pPr>
              <w:snapToGrid w:val="0"/>
              <w:spacing w:line="300" w:lineRule="exact"/>
              <w:jc w:val="center"/>
              <w:rPr>
                <w:rFonts w:eastAsia="標楷體"/>
                <w:b/>
              </w:rPr>
            </w:pPr>
            <w:r w:rsidRPr="001C4463">
              <w:rPr>
                <w:rFonts w:eastAsia="標楷體"/>
                <w:b/>
              </w:rPr>
              <w:t>學分</w:t>
            </w:r>
          </w:p>
        </w:tc>
        <w:tc>
          <w:tcPr>
            <w:tcW w:w="460" w:type="dxa"/>
            <w:vAlign w:val="center"/>
          </w:tcPr>
          <w:p w:rsidR="008167FD" w:rsidRPr="001C4463" w:rsidRDefault="008167FD" w:rsidP="008167FD">
            <w:pPr>
              <w:snapToGrid w:val="0"/>
              <w:spacing w:line="300" w:lineRule="exact"/>
              <w:jc w:val="center"/>
              <w:rPr>
                <w:rFonts w:eastAsia="標楷體"/>
                <w:b/>
              </w:rPr>
            </w:pPr>
            <w:r w:rsidRPr="001C4463">
              <w:rPr>
                <w:rFonts w:eastAsia="標楷體"/>
                <w:b/>
              </w:rPr>
              <w:t>時數</w:t>
            </w:r>
          </w:p>
        </w:tc>
        <w:tc>
          <w:tcPr>
            <w:tcW w:w="813" w:type="dxa"/>
            <w:vAlign w:val="center"/>
          </w:tcPr>
          <w:p w:rsidR="008167FD" w:rsidRPr="001C4463" w:rsidRDefault="008167FD" w:rsidP="008167FD">
            <w:pPr>
              <w:snapToGrid w:val="0"/>
              <w:spacing w:line="300" w:lineRule="exact"/>
              <w:jc w:val="center"/>
              <w:rPr>
                <w:rFonts w:eastAsia="標楷體"/>
                <w:b/>
              </w:rPr>
            </w:pPr>
            <w:r w:rsidRPr="001C4463">
              <w:rPr>
                <w:rFonts w:eastAsia="標楷體"/>
                <w:b/>
              </w:rPr>
              <w:t>開課學期</w:t>
            </w:r>
          </w:p>
        </w:tc>
        <w:tc>
          <w:tcPr>
            <w:tcW w:w="1981" w:type="dxa"/>
            <w:vAlign w:val="center"/>
          </w:tcPr>
          <w:p w:rsidR="008167FD" w:rsidRPr="001C4463" w:rsidRDefault="008167FD" w:rsidP="008167FD">
            <w:pPr>
              <w:snapToGrid w:val="0"/>
              <w:spacing w:line="300" w:lineRule="exact"/>
              <w:jc w:val="center"/>
              <w:rPr>
                <w:rFonts w:eastAsia="標楷體"/>
                <w:b/>
              </w:rPr>
            </w:pPr>
            <w:r w:rsidRPr="001C4463">
              <w:rPr>
                <w:rFonts w:eastAsia="標楷體"/>
                <w:b/>
              </w:rPr>
              <w:t>科目英文名稱</w:t>
            </w:r>
          </w:p>
        </w:tc>
        <w:tc>
          <w:tcPr>
            <w:tcW w:w="961" w:type="dxa"/>
            <w:vAlign w:val="center"/>
          </w:tcPr>
          <w:p w:rsidR="008167FD" w:rsidRPr="001C4463" w:rsidRDefault="008167FD" w:rsidP="008167FD">
            <w:pPr>
              <w:snapToGrid w:val="0"/>
              <w:spacing w:line="300" w:lineRule="exact"/>
              <w:jc w:val="center"/>
              <w:rPr>
                <w:rFonts w:eastAsia="標楷體"/>
                <w:b/>
              </w:rPr>
            </w:pPr>
            <w:r w:rsidRPr="001C4463">
              <w:rPr>
                <w:rFonts w:eastAsia="標楷體"/>
                <w:b/>
              </w:rPr>
              <w:t>備註</w:t>
            </w:r>
          </w:p>
        </w:tc>
      </w:tr>
      <w:tr w:rsidR="008167FD" w:rsidRPr="001C4463" w:rsidTr="008167FD">
        <w:trPr>
          <w:trHeight w:val="524"/>
          <w:jc w:val="center"/>
        </w:trPr>
        <w:tc>
          <w:tcPr>
            <w:tcW w:w="745" w:type="dxa"/>
            <w:vMerge w:val="restart"/>
            <w:tcBorders>
              <w:top w:val="single" w:sz="12" w:space="0" w:color="000000"/>
            </w:tcBorders>
            <w:vAlign w:val="center"/>
          </w:tcPr>
          <w:p w:rsidR="008167FD" w:rsidRDefault="008167FD" w:rsidP="008167FD">
            <w:pPr>
              <w:snapToGrid w:val="0"/>
              <w:spacing w:line="300" w:lineRule="exact"/>
              <w:jc w:val="center"/>
              <w:rPr>
                <w:rFonts w:eastAsia="標楷體"/>
                <w:b/>
                <w:shd w:val="pct15" w:color="auto" w:fill="FFFFFF"/>
              </w:rPr>
            </w:pPr>
            <w:r w:rsidRPr="003D28AE">
              <w:rPr>
                <w:rFonts w:eastAsia="標楷體" w:hint="eastAsia"/>
                <w:b/>
                <w:shd w:val="pct15" w:color="auto" w:fill="FFFFFF"/>
              </w:rPr>
              <w:t>輔</w:t>
            </w:r>
          </w:p>
          <w:p w:rsidR="008167FD" w:rsidRDefault="008167FD" w:rsidP="008167FD">
            <w:pPr>
              <w:snapToGrid w:val="0"/>
              <w:spacing w:line="300" w:lineRule="exact"/>
              <w:jc w:val="center"/>
              <w:rPr>
                <w:rFonts w:eastAsia="標楷體"/>
                <w:b/>
                <w:shd w:val="pct15" w:color="auto" w:fill="FFFFFF"/>
              </w:rPr>
            </w:pPr>
            <w:r w:rsidRPr="003D28AE">
              <w:rPr>
                <w:rFonts w:eastAsia="標楷體" w:hint="eastAsia"/>
                <w:b/>
                <w:shd w:val="pct15" w:color="auto" w:fill="FFFFFF"/>
              </w:rPr>
              <w:t>系</w:t>
            </w:r>
          </w:p>
          <w:p w:rsidR="008167FD" w:rsidRDefault="008167FD" w:rsidP="008167FD">
            <w:pPr>
              <w:snapToGrid w:val="0"/>
              <w:spacing w:line="300" w:lineRule="exact"/>
              <w:jc w:val="center"/>
              <w:rPr>
                <w:rFonts w:eastAsia="標楷體"/>
                <w:b/>
                <w:shd w:val="pct15" w:color="auto" w:fill="FFFFFF"/>
              </w:rPr>
            </w:pPr>
            <w:r w:rsidRPr="003D28AE">
              <w:rPr>
                <w:rFonts w:eastAsia="標楷體" w:hint="eastAsia"/>
                <w:b/>
                <w:shd w:val="pct15" w:color="auto" w:fill="FFFFFF"/>
              </w:rPr>
              <w:t>課</w:t>
            </w:r>
          </w:p>
          <w:p w:rsidR="008167FD" w:rsidRPr="003D28AE" w:rsidRDefault="008167FD" w:rsidP="008167FD">
            <w:pPr>
              <w:snapToGrid w:val="0"/>
              <w:spacing w:line="300" w:lineRule="exact"/>
              <w:jc w:val="center"/>
              <w:rPr>
                <w:rFonts w:eastAsia="標楷體"/>
                <w:b/>
                <w:shd w:val="pct15" w:color="auto" w:fill="FFFFFF"/>
              </w:rPr>
            </w:pPr>
            <w:r w:rsidRPr="003D28AE">
              <w:rPr>
                <w:rFonts w:eastAsia="標楷體" w:hint="eastAsia"/>
                <w:b/>
                <w:shd w:val="pct15" w:color="auto" w:fill="FFFFFF"/>
              </w:rPr>
              <w:t>程</w:t>
            </w:r>
          </w:p>
          <w:p w:rsidR="008167FD" w:rsidRDefault="008167FD" w:rsidP="008167FD">
            <w:pPr>
              <w:snapToGrid w:val="0"/>
              <w:spacing w:line="300" w:lineRule="exact"/>
              <w:jc w:val="center"/>
              <w:rPr>
                <w:rFonts w:eastAsia="標楷體"/>
                <w:b/>
              </w:rPr>
            </w:pPr>
            <w:r>
              <w:rPr>
                <w:rFonts w:eastAsia="標楷體" w:hint="eastAsia"/>
                <w:b/>
              </w:rPr>
              <w:t>必</w:t>
            </w:r>
          </w:p>
          <w:p w:rsidR="008167FD" w:rsidRPr="00905941" w:rsidRDefault="008167FD" w:rsidP="008167FD">
            <w:pPr>
              <w:snapToGrid w:val="0"/>
              <w:spacing w:line="300" w:lineRule="exact"/>
              <w:jc w:val="center"/>
              <w:rPr>
                <w:rFonts w:eastAsia="標楷體"/>
                <w:b/>
              </w:rPr>
            </w:pPr>
            <w:r>
              <w:rPr>
                <w:rFonts w:eastAsia="標楷體" w:hint="eastAsia"/>
                <w:b/>
              </w:rPr>
              <w:t>修</w:t>
            </w:r>
          </w:p>
          <w:p w:rsidR="008167FD" w:rsidRPr="00905941" w:rsidRDefault="008167FD" w:rsidP="008167FD">
            <w:pPr>
              <w:snapToGrid w:val="0"/>
              <w:spacing w:line="300" w:lineRule="exact"/>
              <w:jc w:val="center"/>
              <w:rPr>
                <w:rFonts w:eastAsia="標楷體"/>
                <w:kern w:val="0"/>
              </w:rPr>
            </w:pPr>
            <w:r>
              <w:rPr>
                <w:rFonts w:eastAsia="標楷體" w:hint="eastAsia"/>
                <w:kern w:val="0"/>
              </w:rPr>
              <w:t>14</w:t>
            </w:r>
          </w:p>
          <w:p w:rsidR="008167FD" w:rsidRPr="00905941" w:rsidRDefault="008167FD" w:rsidP="008167FD">
            <w:pPr>
              <w:snapToGrid w:val="0"/>
              <w:spacing w:line="300" w:lineRule="exact"/>
              <w:jc w:val="center"/>
              <w:rPr>
                <w:rFonts w:eastAsia="標楷體"/>
                <w:kern w:val="0"/>
              </w:rPr>
            </w:pPr>
            <w:r w:rsidRPr="00905941">
              <w:rPr>
                <w:rFonts w:eastAsia="標楷體"/>
                <w:kern w:val="0"/>
              </w:rPr>
              <w:t>學</w:t>
            </w:r>
          </w:p>
          <w:p w:rsidR="008167FD" w:rsidRPr="00905941" w:rsidRDefault="008167FD" w:rsidP="008167FD">
            <w:pPr>
              <w:snapToGrid w:val="0"/>
              <w:spacing w:line="300" w:lineRule="exact"/>
              <w:jc w:val="center"/>
              <w:rPr>
                <w:rFonts w:eastAsia="標楷體"/>
                <w:b/>
              </w:rPr>
            </w:pPr>
            <w:r w:rsidRPr="00905941">
              <w:rPr>
                <w:rFonts w:eastAsia="標楷體"/>
                <w:kern w:val="0"/>
              </w:rPr>
              <w:t>分</w:t>
            </w:r>
          </w:p>
        </w:tc>
        <w:tc>
          <w:tcPr>
            <w:tcW w:w="2619" w:type="dxa"/>
            <w:tcBorders>
              <w:top w:val="single" w:sz="12" w:space="0" w:color="000000"/>
            </w:tcBorders>
            <w:vAlign w:val="center"/>
          </w:tcPr>
          <w:p w:rsidR="008167FD" w:rsidRPr="001C4463" w:rsidRDefault="008167FD" w:rsidP="008167FD">
            <w:pPr>
              <w:widowControl/>
              <w:snapToGrid w:val="0"/>
              <w:spacing w:line="300" w:lineRule="exact"/>
              <w:jc w:val="both"/>
              <w:rPr>
                <w:rFonts w:eastAsia="標楷體"/>
                <w:kern w:val="0"/>
              </w:rPr>
            </w:pPr>
            <w:r>
              <w:rPr>
                <w:rFonts w:eastAsia="標楷體" w:hint="eastAsia"/>
                <w:kern w:val="0"/>
              </w:rPr>
              <w:t>英語聽講練習</w:t>
            </w:r>
            <w:r>
              <w:rPr>
                <w:rFonts w:eastAsia="標楷體" w:hint="eastAsia"/>
                <w:kern w:val="0"/>
              </w:rPr>
              <w:t>(</w:t>
            </w:r>
            <w:r>
              <w:rPr>
                <w:rFonts w:eastAsia="標楷體" w:hint="eastAsia"/>
                <w:kern w:val="0"/>
              </w:rPr>
              <w:t>一</w:t>
            </w:r>
            <w:r>
              <w:rPr>
                <w:rFonts w:eastAsia="標楷體" w:hint="eastAsia"/>
                <w:kern w:val="0"/>
              </w:rPr>
              <w:t>)</w:t>
            </w:r>
          </w:p>
        </w:tc>
        <w:tc>
          <w:tcPr>
            <w:tcW w:w="2126" w:type="dxa"/>
            <w:tcBorders>
              <w:top w:val="single" w:sz="12" w:space="0" w:color="000000"/>
            </w:tcBorders>
            <w:vAlign w:val="center"/>
          </w:tcPr>
          <w:p w:rsidR="008167FD" w:rsidRDefault="008167FD" w:rsidP="008167FD">
            <w:pPr>
              <w:snapToGrid w:val="0"/>
              <w:jc w:val="center"/>
            </w:pPr>
            <w:r>
              <w:rPr>
                <w:rFonts w:hint="eastAsia"/>
              </w:rPr>
              <w:t>HEN11E10A001</w:t>
            </w:r>
          </w:p>
        </w:tc>
        <w:tc>
          <w:tcPr>
            <w:tcW w:w="760" w:type="dxa"/>
            <w:tcBorders>
              <w:top w:val="single" w:sz="12" w:space="0" w:color="000000"/>
            </w:tcBorders>
            <w:vAlign w:val="center"/>
          </w:tcPr>
          <w:p w:rsidR="008167FD" w:rsidRPr="001C4463" w:rsidRDefault="008167FD" w:rsidP="008167FD">
            <w:pPr>
              <w:widowControl/>
              <w:snapToGrid w:val="0"/>
              <w:spacing w:line="300" w:lineRule="exact"/>
              <w:jc w:val="center"/>
              <w:rPr>
                <w:rFonts w:eastAsia="標楷體"/>
                <w:kern w:val="0"/>
              </w:rPr>
            </w:pPr>
            <w:r w:rsidRPr="001C4463">
              <w:rPr>
                <w:rFonts w:eastAsia="標楷體"/>
                <w:kern w:val="0"/>
              </w:rPr>
              <w:t>必</w:t>
            </w:r>
          </w:p>
        </w:tc>
        <w:tc>
          <w:tcPr>
            <w:tcW w:w="457" w:type="dxa"/>
            <w:tcBorders>
              <w:top w:val="single" w:sz="12" w:space="0" w:color="000000"/>
            </w:tcBorders>
            <w:vAlign w:val="center"/>
          </w:tcPr>
          <w:p w:rsidR="008167FD" w:rsidRPr="00B22B00" w:rsidRDefault="008167FD" w:rsidP="008167FD">
            <w:pPr>
              <w:widowControl/>
              <w:snapToGrid w:val="0"/>
              <w:spacing w:line="300" w:lineRule="exact"/>
              <w:jc w:val="center"/>
              <w:rPr>
                <w:kern w:val="0"/>
              </w:rPr>
            </w:pPr>
            <w:r>
              <w:rPr>
                <w:rFonts w:hint="eastAsia"/>
                <w:kern w:val="0"/>
              </w:rPr>
              <w:t>2</w:t>
            </w:r>
          </w:p>
        </w:tc>
        <w:tc>
          <w:tcPr>
            <w:tcW w:w="460" w:type="dxa"/>
            <w:tcBorders>
              <w:top w:val="single" w:sz="12" w:space="0" w:color="000000"/>
            </w:tcBorders>
            <w:vAlign w:val="center"/>
          </w:tcPr>
          <w:p w:rsidR="008167FD" w:rsidRDefault="008167FD" w:rsidP="008167FD">
            <w:pPr>
              <w:snapToGrid w:val="0"/>
              <w:jc w:val="center"/>
            </w:pPr>
            <w:r>
              <w:rPr>
                <w:rFonts w:hint="eastAsia"/>
              </w:rPr>
              <w:t>2</w:t>
            </w:r>
          </w:p>
        </w:tc>
        <w:tc>
          <w:tcPr>
            <w:tcW w:w="813" w:type="dxa"/>
            <w:tcBorders>
              <w:top w:val="single" w:sz="12" w:space="0" w:color="000000"/>
            </w:tcBorders>
            <w:vAlign w:val="center"/>
          </w:tcPr>
          <w:p w:rsidR="008167FD" w:rsidRPr="00D02E58" w:rsidRDefault="008167FD" w:rsidP="008167FD">
            <w:pPr>
              <w:widowControl/>
              <w:snapToGrid w:val="0"/>
              <w:spacing w:line="300" w:lineRule="exact"/>
              <w:jc w:val="center"/>
              <w:rPr>
                <w:rFonts w:ascii="標楷體" w:eastAsia="標楷體" w:hAnsi="標楷體"/>
                <w:kern w:val="0"/>
              </w:rPr>
            </w:pPr>
            <w:r w:rsidRPr="00D02E58">
              <w:rPr>
                <w:rFonts w:ascii="標楷體" w:eastAsia="標楷體" w:hAnsi="標楷體"/>
                <w:kern w:val="0"/>
              </w:rPr>
              <w:t>一</w:t>
            </w:r>
            <w:r w:rsidRPr="00D02E58">
              <w:rPr>
                <w:rFonts w:ascii="標楷體" w:eastAsia="標楷體" w:hAnsi="標楷體"/>
                <w:w w:val="110"/>
                <w:sz w:val="22"/>
                <w:szCs w:val="22"/>
              </w:rPr>
              <w:t>上</w:t>
            </w:r>
          </w:p>
        </w:tc>
        <w:tc>
          <w:tcPr>
            <w:tcW w:w="1981" w:type="dxa"/>
            <w:tcBorders>
              <w:top w:val="single" w:sz="12" w:space="0" w:color="000000"/>
            </w:tcBorders>
            <w:vAlign w:val="center"/>
          </w:tcPr>
          <w:p w:rsidR="008167FD" w:rsidRPr="00047E15" w:rsidRDefault="008167FD" w:rsidP="008167FD">
            <w:pPr>
              <w:pStyle w:val="aa"/>
              <w:tabs>
                <w:tab w:val="clear" w:pos="4153"/>
                <w:tab w:val="clear" w:pos="8306"/>
              </w:tabs>
              <w:spacing w:line="0" w:lineRule="atLeast"/>
              <w:rPr>
                <w:sz w:val="22"/>
                <w:szCs w:val="22"/>
              </w:rPr>
            </w:pPr>
            <w:r w:rsidRPr="00047E15">
              <w:rPr>
                <w:sz w:val="22"/>
                <w:szCs w:val="22"/>
              </w:rPr>
              <w:t>English Listening and Speaking(I)</w:t>
            </w:r>
          </w:p>
        </w:tc>
        <w:tc>
          <w:tcPr>
            <w:tcW w:w="961" w:type="dxa"/>
            <w:tcBorders>
              <w:top w:val="single" w:sz="12" w:space="0" w:color="000000"/>
            </w:tcBorders>
          </w:tcPr>
          <w:p w:rsidR="008167FD" w:rsidRPr="001C4463" w:rsidRDefault="008167FD" w:rsidP="008167FD">
            <w:pPr>
              <w:snapToGrid w:val="0"/>
              <w:spacing w:line="300" w:lineRule="exact"/>
              <w:rPr>
                <w:rFonts w:eastAsia="標楷體"/>
              </w:rPr>
            </w:pPr>
          </w:p>
        </w:tc>
      </w:tr>
      <w:tr w:rsidR="008167FD" w:rsidRPr="001C4463" w:rsidTr="008167FD">
        <w:trPr>
          <w:trHeight w:val="690"/>
          <w:jc w:val="center"/>
        </w:trPr>
        <w:tc>
          <w:tcPr>
            <w:tcW w:w="745" w:type="dxa"/>
            <w:vMerge/>
            <w:vAlign w:val="center"/>
          </w:tcPr>
          <w:p w:rsidR="008167FD" w:rsidRPr="001C4463" w:rsidRDefault="008167FD" w:rsidP="008167FD">
            <w:pPr>
              <w:snapToGrid w:val="0"/>
              <w:spacing w:line="300" w:lineRule="exact"/>
              <w:jc w:val="center"/>
              <w:rPr>
                <w:rFonts w:eastAsia="標楷體"/>
              </w:rPr>
            </w:pPr>
          </w:p>
        </w:tc>
        <w:tc>
          <w:tcPr>
            <w:tcW w:w="2619" w:type="dxa"/>
            <w:vAlign w:val="center"/>
          </w:tcPr>
          <w:p w:rsidR="008167FD" w:rsidRPr="001C4463" w:rsidRDefault="008167FD" w:rsidP="008167FD">
            <w:pPr>
              <w:widowControl/>
              <w:snapToGrid w:val="0"/>
              <w:spacing w:line="320" w:lineRule="exact"/>
              <w:jc w:val="both"/>
              <w:rPr>
                <w:rFonts w:eastAsia="標楷體"/>
                <w:kern w:val="0"/>
              </w:rPr>
            </w:pPr>
            <w:r>
              <w:rPr>
                <w:rFonts w:eastAsia="標楷體" w:hint="eastAsia"/>
                <w:kern w:val="0"/>
              </w:rPr>
              <w:t>英語聽講練習</w:t>
            </w:r>
            <w:r>
              <w:rPr>
                <w:rFonts w:eastAsia="標楷體" w:hint="eastAsia"/>
                <w:kern w:val="0"/>
              </w:rPr>
              <w:t>(</w:t>
            </w:r>
            <w:r>
              <w:rPr>
                <w:rFonts w:eastAsia="標楷體" w:hint="eastAsia"/>
                <w:kern w:val="0"/>
              </w:rPr>
              <w:t>二</w:t>
            </w:r>
            <w:r>
              <w:rPr>
                <w:rFonts w:eastAsia="標楷體" w:hint="eastAsia"/>
                <w:kern w:val="0"/>
              </w:rPr>
              <w:t>)</w:t>
            </w:r>
          </w:p>
        </w:tc>
        <w:tc>
          <w:tcPr>
            <w:tcW w:w="2126" w:type="dxa"/>
            <w:vAlign w:val="center"/>
          </w:tcPr>
          <w:p w:rsidR="008167FD" w:rsidRDefault="008167FD" w:rsidP="008167FD">
            <w:pPr>
              <w:snapToGrid w:val="0"/>
              <w:jc w:val="center"/>
            </w:pPr>
            <w:r>
              <w:rPr>
                <w:rFonts w:hint="eastAsia"/>
              </w:rPr>
              <w:t>HEN11E10A002</w:t>
            </w:r>
          </w:p>
        </w:tc>
        <w:tc>
          <w:tcPr>
            <w:tcW w:w="760" w:type="dxa"/>
            <w:vAlign w:val="center"/>
          </w:tcPr>
          <w:p w:rsidR="008167FD" w:rsidRPr="001C4463" w:rsidRDefault="008167FD" w:rsidP="008167FD">
            <w:pPr>
              <w:widowControl/>
              <w:snapToGrid w:val="0"/>
              <w:spacing w:line="300" w:lineRule="exact"/>
              <w:jc w:val="center"/>
              <w:rPr>
                <w:rFonts w:eastAsia="標楷體"/>
                <w:kern w:val="0"/>
              </w:rPr>
            </w:pPr>
            <w:r w:rsidRPr="001C4463">
              <w:rPr>
                <w:rFonts w:eastAsia="標楷體"/>
                <w:kern w:val="0"/>
              </w:rPr>
              <w:t>必</w:t>
            </w:r>
          </w:p>
        </w:tc>
        <w:tc>
          <w:tcPr>
            <w:tcW w:w="457" w:type="dxa"/>
            <w:vAlign w:val="center"/>
          </w:tcPr>
          <w:p w:rsidR="008167FD" w:rsidRPr="00B22B00" w:rsidRDefault="008167FD" w:rsidP="008167FD">
            <w:pPr>
              <w:widowControl/>
              <w:snapToGrid w:val="0"/>
              <w:spacing w:line="300" w:lineRule="exact"/>
              <w:jc w:val="center"/>
              <w:rPr>
                <w:kern w:val="0"/>
              </w:rPr>
            </w:pPr>
            <w:r>
              <w:rPr>
                <w:rFonts w:hint="eastAsia"/>
                <w:kern w:val="0"/>
              </w:rPr>
              <w:t>2</w:t>
            </w:r>
          </w:p>
        </w:tc>
        <w:tc>
          <w:tcPr>
            <w:tcW w:w="460" w:type="dxa"/>
            <w:vAlign w:val="center"/>
          </w:tcPr>
          <w:p w:rsidR="008167FD" w:rsidRDefault="008167FD" w:rsidP="008167FD">
            <w:pPr>
              <w:snapToGrid w:val="0"/>
              <w:jc w:val="center"/>
            </w:pPr>
            <w:r>
              <w:rPr>
                <w:rFonts w:hint="eastAsia"/>
              </w:rPr>
              <w:t>2</w:t>
            </w:r>
          </w:p>
        </w:tc>
        <w:tc>
          <w:tcPr>
            <w:tcW w:w="813" w:type="dxa"/>
            <w:vAlign w:val="center"/>
          </w:tcPr>
          <w:p w:rsidR="008167FD" w:rsidRPr="00D02E58" w:rsidRDefault="008167FD" w:rsidP="008167FD">
            <w:pPr>
              <w:widowControl/>
              <w:snapToGrid w:val="0"/>
              <w:spacing w:line="300" w:lineRule="exact"/>
              <w:jc w:val="center"/>
              <w:rPr>
                <w:rFonts w:ascii="標楷體" w:eastAsia="標楷體" w:hAnsi="標楷體"/>
                <w:kern w:val="0"/>
              </w:rPr>
            </w:pPr>
            <w:r>
              <w:rPr>
                <w:rFonts w:ascii="標楷體" w:eastAsia="標楷體" w:hAnsi="標楷體" w:hint="eastAsia"/>
                <w:w w:val="90"/>
              </w:rPr>
              <w:t>一</w:t>
            </w:r>
            <w:r w:rsidRPr="00D02E58">
              <w:rPr>
                <w:rFonts w:ascii="標楷體" w:eastAsia="標楷體" w:hAnsi="標楷體"/>
                <w:w w:val="90"/>
              </w:rPr>
              <w:t>下</w:t>
            </w:r>
          </w:p>
        </w:tc>
        <w:tc>
          <w:tcPr>
            <w:tcW w:w="1981" w:type="dxa"/>
            <w:vAlign w:val="center"/>
          </w:tcPr>
          <w:p w:rsidR="008167FD" w:rsidRPr="00047E15" w:rsidRDefault="008167FD" w:rsidP="008167FD">
            <w:pPr>
              <w:pStyle w:val="aa"/>
              <w:tabs>
                <w:tab w:val="clear" w:pos="4153"/>
                <w:tab w:val="clear" w:pos="8306"/>
              </w:tabs>
              <w:spacing w:line="0" w:lineRule="atLeast"/>
              <w:rPr>
                <w:sz w:val="22"/>
                <w:szCs w:val="22"/>
              </w:rPr>
            </w:pPr>
            <w:r w:rsidRPr="00047E15">
              <w:rPr>
                <w:sz w:val="22"/>
                <w:szCs w:val="22"/>
              </w:rPr>
              <w:t>English Listening and Speaking(</w:t>
            </w:r>
            <w:r>
              <w:rPr>
                <w:rFonts w:hint="eastAsia"/>
                <w:sz w:val="22"/>
                <w:szCs w:val="22"/>
              </w:rPr>
              <w:t>II</w:t>
            </w:r>
            <w:r w:rsidRPr="00047E15">
              <w:rPr>
                <w:sz w:val="22"/>
                <w:szCs w:val="22"/>
              </w:rPr>
              <w:t>)</w:t>
            </w:r>
          </w:p>
        </w:tc>
        <w:tc>
          <w:tcPr>
            <w:tcW w:w="961" w:type="dxa"/>
          </w:tcPr>
          <w:p w:rsidR="008167FD" w:rsidRPr="001C4463" w:rsidRDefault="008167FD" w:rsidP="008167FD">
            <w:pPr>
              <w:snapToGrid w:val="0"/>
              <w:spacing w:line="300" w:lineRule="exact"/>
              <w:rPr>
                <w:rFonts w:eastAsia="標楷體"/>
              </w:rPr>
            </w:pPr>
          </w:p>
        </w:tc>
      </w:tr>
      <w:tr w:rsidR="008167FD" w:rsidRPr="001C4463" w:rsidTr="008167FD">
        <w:trPr>
          <w:trHeight w:val="425"/>
          <w:jc w:val="center"/>
        </w:trPr>
        <w:tc>
          <w:tcPr>
            <w:tcW w:w="745" w:type="dxa"/>
            <w:vMerge/>
            <w:vAlign w:val="center"/>
          </w:tcPr>
          <w:p w:rsidR="008167FD" w:rsidRPr="001C4463" w:rsidRDefault="008167FD" w:rsidP="008167FD">
            <w:pPr>
              <w:snapToGrid w:val="0"/>
              <w:spacing w:line="300" w:lineRule="exact"/>
              <w:jc w:val="center"/>
              <w:rPr>
                <w:rFonts w:eastAsia="標楷體"/>
              </w:rPr>
            </w:pPr>
          </w:p>
        </w:tc>
        <w:tc>
          <w:tcPr>
            <w:tcW w:w="2619" w:type="dxa"/>
            <w:vAlign w:val="center"/>
          </w:tcPr>
          <w:p w:rsidR="008167FD" w:rsidRPr="001C4463" w:rsidRDefault="008167FD" w:rsidP="008167FD">
            <w:pPr>
              <w:widowControl/>
              <w:snapToGrid w:val="0"/>
              <w:spacing w:line="320" w:lineRule="exact"/>
              <w:jc w:val="both"/>
              <w:rPr>
                <w:rFonts w:eastAsia="標楷體"/>
                <w:kern w:val="0"/>
              </w:rPr>
            </w:pPr>
            <w:r>
              <w:rPr>
                <w:rFonts w:eastAsia="標楷體" w:hint="eastAsia"/>
                <w:kern w:val="0"/>
              </w:rPr>
              <w:t>英文作文</w:t>
            </w:r>
            <w:r>
              <w:rPr>
                <w:rFonts w:eastAsia="標楷體" w:hint="eastAsia"/>
                <w:kern w:val="0"/>
              </w:rPr>
              <w:t>(</w:t>
            </w:r>
            <w:r>
              <w:rPr>
                <w:rFonts w:eastAsia="標楷體" w:hint="eastAsia"/>
                <w:kern w:val="0"/>
              </w:rPr>
              <w:t>一</w:t>
            </w:r>
            <w:r>
              <w:rPr>
                <w:rFonts w:eastAsia="標楷體" w:hint="eastAsia"/>
                <w:kern w:val="0"/>
              </w:rPr>
              <w:t>)</w:t>
            </w:r>
          </w:p>
        </w:tc>
        <w:tc>
          <w:tcPr>
            <w:tcW w:w="2126" w:type="dxa"/>
            <w:vAlign w:val="center"/>
          </w:tcPr>
          <w:p w:rsidR="008167FD" w:rsidRDefault="008167FD" w:rsidP="008167FD">
            <w:pPr>
              <w:snapToGrid w:val="0"/>
              <w:jc w:val="center"/>
            </w:pPr>
            <w:r>
              <w:rPr>
                <w:rFonts w:hint="eastAsia"/>
              </w:rPr>
              <w:t>HEN11E10A005</w:t>
            </w:r>
          </w:p>
        </w:tc>
        <w:tc>
          <w:tcPr>
            <w:tcW w:w="760" w:type="dxa"/>
            <w:vAlign w:val="center"/>
          </w:tcPr>
          <w:p w:rsidR="008167FD" w:rsidRPr="00D02E58" w:rsidRDefault="008167FD" w:rsidP="008167FD">
            <w:pPr>
              <w:widowControl/>
              <w:snapToGrid w:val="0"/>
              <w:spacing w:line="300" w:lineRule="exact"/>
              <w:jc w:val="center"/>
              <w:rPr>
                <w:rFonts w:ascii="標楷體" w:eastAsia="標楷體" w:hAnsi="標楷體"/>
                <w:kern w:val="0"/>
              </w:rPr>
            </w:pPr>
            <w:r w:rsidRPr="00D02E58">
              <w:rPr>
                <w:rFonts w:ascii="標楷體" w:eastAsia="標楷體" w:hAnsi="標楷體"/>
                <w:kern w:val="0"/>
              </w:rPr>
              <w:t>必</w:t>
            </w:r>
          </w:p>
        </w:tc>
        <w:tc>
          <w:tcPr>
            <w:tcW w:w="457" w:type="dxa"/>
            <w:vAlign w:val="center"/>
          </w:tcPr>
          <w:p w:rsidR="008167FD" w:rsidRDefault="008167FD" w:rsidP="008167FD">
            <w:pPr>
              <w:snapToGrid w:val="0"/>
              <w:jc w:val="center"/>
            </w:pPr>
            <w:r>
              <w:rPr>
                <w:rFonts w:hint="eastAsia"/>
              </w:rPr>
              <w:t>2</w:t>
            </w:r>
          </w:p>
        </w:tc>
        <w:tc>
          <w:tcPr>
            <w:tcW w:w="460" w:type="dxa"/>
            <w:vAlign w:val="center"/>
          </w:tcPr>
          <w:p w:rsidR="008167FD" w:rsidRDefault="008167FD" w:rsidP="008167FD">
            <w:pPr>
              <w:snapToGrid w:val="0"/>
              <w:jc w:val="center"/>
            </w:pPr>
            <w:r>
              <w:rPr>
                <w:rFonts w:hint="eastAsia"/>
              </w:rPr>
              <w:t>2</w:t>
            </w:r>
          </w:p>
        </w:tc>
        <w:tc>
          <w:tcPr>
            <w:tcW w:w="813" w:type="dxa"/>
            <w:vAlign w:val="center"/>
          </w:tcPr>
          <w:p w:rsidR="008167FD" w:rsidRPr="00AC5ED1" w:rsidRDefault="008167FD" w:rsidP="008167FD">
            <w:pPr>
              <w:widowControl/>
              <w:snapToGrid w:val="0"/>
              <w:spacing w:line="300" w:lineRule="exact"/>
              <w:jc w:val="center"/>
              <w:rPr>
                <w:rFonts w:ascii="標楷體" w:eastAsia="標楷體" w:hAnsi="標楷體"/>
                <w:kern w:val="0"/>
              </w:rPr>
            </w:pPr>
            <w:r w:rsidRPr="00AC5ED1">
              <w:rPr>
                <w:rFonts w:ascii="標楷體" w:eastAsia="標楷體" w:hAnsi="標楷體"/>
                <w:kern w:val="0"/>
              </w:rPr>
              <w:t>一</w:t>
            </w:r>
            <w:r w:rsidRPr="00AC5ED1">
              <w:rPr>
                <w:rFonts w:ascii="標楷體" w:eastAsia="標楷體" w:hAnsi="標楷體"/>
                <w:w w:val="110"/>
                <w:sz w:val="22"/>
                <w:szCs w:val="22"/>
              </w:rPr>
              <w:t>上</w:t>
            </w:r>
          </w:p>
        </w:tc>
        <w:tc>
          <w:tcPr>
            <w:tcW w:w="1981" w:type="dxa"/>
            <w:vAlign w:val="center"/>
          </w:tcPr>
          <w:p w:rsidR="008167FD" w:rsidRPr="00A51039" w:rsidRDefault="008167FD" w:rsidP="008167FD">
            <w:pPr>
              <w:pStyle w:val="aa"/>
              <w:tabs>
                <w:tab w:val="clear" w:pos="4153"/>
                <w:tab w:val="clear" w:pos="8306"/>
              </w:tabs>
              <w:spacing w:line="0" w:lineRule="atLeast"/>
              <w:rPr>
                <w:sz w:val="22"/>
                <w:szCs w:val="22"/>
              </w:rPr>
            </w:pPr>
            <w:r w:rsidRPr="00A51039">
              <w:rPr>
                <w:rFonts w:hint="eastAsia"/>
                <w:sz w:val="22"/>
                <w:szCs w:val="22"/>
              </w:rPr>
              <w:t>English Composition(</w:t>
            </w:r>
            <w:r>
              <w:rPr>
                <w:rFonts w:hint="eastAsia"/>
                <w:sz w:val="22"/>
                <w:szCs w:val="22"/>
              </w:rPr>
              <w:t>I</w:t>
            </w:r>
            <w:r w:rsidRPr="00A51039">
              <w:rPr>
                <w:rFonts w:hint="eastAsia"/>
                <w:sz w:val="22"/>
                <w:szCs w:val="22"/>
              </w:rPr>
              <w:t>)</w:t>
            </w:r>
          </w:p>
        </w:tc>
        <w:tc>
          <w:tcPr>
            <w:tcW w:w="961" w:type="dxa"/>
          </w:tcPr>
          <w:p w:rsidR="008167FD" w:rsidRPr="001C4463" w:rsidRDefault="008167FD" w:rsidP="008167FD">
            <w:pPr>
              <w:snapToGrid w:val="0"/>
              <w:spacing w:line="300" w:lineRule="exact"/>
              <w:rPr>
                <w:rFonts w:eastAsia="標楷體"/>
              </w:rPr>
            </w:pPr>
          </w:p>
        </w:tc>
      </w:tr>
      <w:tr w:rsidR="008167FD" w:rsidRPr="001C4463" w:rsidTr="008167FD">
        <w:trPr>
          <w:trHeight w:val="603"/>
          <w:jc w:val="center"/>
        </w:trPr>
        <w:tc>
          <w:tcPr>
            <w:tcW w:w="745" w:type="dxa"/>
            <w:vMerge/>
            <w:vAlign w:val="center"/>
          </w:tcPr>
          <w:p w:rsidR="008167FD" w:rsidRPr="001C4463" w:rsidRDefault="008167FD" w:rsidP="008167FD">
            <w:pPr>
              <w:snapToGrid w:val="0"/>
              <w:spacing w:line="300" w:lineRule="exact"/>
              <w:jc w:val="center"/>
              <w:rPr>
                <w:rFonts w:eastAsia="標楷體"/>
              </w:rPr>
            </w:pPr>
          </w:p>
        </w:tc>
        <w:tc>
          <w:tcPr>
            <w:tcW w:w="2619" w:type="dxa"/>
            <w:vAlign w:val="center"/>
          </w:tcPr>
          <w:p w:rsidR="008167FD" w:rsidRPr="001C4463" w:rsidRDefault="008167FD" w:rsidP="008167FD">
            <w:pPr>
              <w:widowControl/>
              <w:snapToGrid w:val="0"/>
              <w:spacing w:line="320" w:lineRule="exact"/>
              <w:jc w:val="both"/>
              <w:rPr>
                <w:rFonts w:eastAsia="標楷體"/>
                <w:kern w:val="0"/>
              </w:rPr>
            </w:pPr>
            <w:r>
              <w:rPr>
                <w:rFonts w:eastAsia="標楷體" w:hint="eastAsia"/>
                <w:kern w:val="0"/>
              </w:rPr>
              <w:t>英文作文</w:t>
            </w:r>
            <w:r>
              <w:rPr>
                <w:rFonts w:eastAsia="標楷體" w:hint="eastAsia"/>
                <w:kern w:val="0"/>
              </w:rPr>
              <w:t>(</w:t>
            </w:r>
            <w:r>
              <w:rPr>
                <w:rFonts w:eastAsia="標楷體" w:hint="eastAsia"/>
                <w:kern w:val="0"/>
              </w:rPr>
              <w:t>二</w:t>
            </w:r>
            <w:r>
              <w:rPr>
                <w:rFonts w:eastAsia="標楷體" w:hint="eastAsia"/>
                <w:kern w:val="0"/>
              </w:rPr>
              <w:t>)</w:t>
            </w:r>
          </w:p>
        </w:tc>
        <w:tc>
          <w:tcPr>
            <w:tcW w:w="2126" w:type="dxa"/>
            <w:vAlign w:val="center"/>
          </w:tcPr>
          <w:p w:rsidR="008167FD" w:rsidRDefault="008167FD" w:rsidP="008167FD">
            <w:pPr>
              <w:snapToGrid w:val="0"/>
              <w:jc w:val="center"/>
            </w:pPr>
            <w:r>
              <w:rPr>
                <w:rFonts w:hint="eastAsia"/>
              </w:rPr>
              <w:t>HEN11E10A006</w:t>
            </w:r>
          </w:p>
        </w:tc>
        <w:tc>
          <w:tcPr>
            <w:tcW w:w="760" w:type="dxa"/>
            <w:vAlign w:val="center"/>
          </w:tcPr>
          <w:p w:rsidR="008167FD" w:rsidRPr="00D02E58" w:rsidRDefault="008167FD" w:rsidP="008167FD">
            <w:pPr>
              <w:widowControl/>
              <w:snapToGrid w:val="0"/>
              <w:spacing w:line="300" w:lineRule="exact"/>
              <w:jc w:val="center"/>
              <w:rPr>
                <w:rFonts w:ascii="標楷體" w:eastAsia="標楷體" w:hAnsi="標楷體"/>
                <w:kern w:val="0"/>
              </w:rPr>
            </w:pPr>
            <w:r w:rsidRPr="00D02E58">
              <w:rPr>
                <w:rFonts w:ascii="標楷體" w:eastAsia="標楷體" w:hAnsi="標楷體"/>
                <w:kern w:val="0"/>
              </w:rPr>
              <w:t>必</w:t>
            </w:r>
          </w:p>
        </w:tc>
        <w:tc>
          <w:tcPr>
            <w:tcW w:w="457" w:type="dxa"/>
            <w:vAlign w:val="center"/>
          </w:tcPr>
          <w:p w:rsidR="008167FD" w:rsidRDefault="008167FD" w:rsidP="008167FD">
            <w:pPr>
              <w:snapToGrid w:val="0"/>
              <w:jc w:val="center"/>
            </w:pPr>
            <w:r>
              <w:rPr>
                <w:rFonts w:hint="eastAsia"/>
              </w:rPr>
              <w:t>2</w:t>
            </w:r>
          </w:p>
        </w:tc>
        <w:tc>
          <w:tcPr>
            <w:tcW w:w="460" w:type="dxa"/>
            <w:vAlign w:val="center"/>
          </w:tcPr>
          <w:p w:rsidR="008167FD" w:rsidRDefault="008167FD" w:rsidP="008167FD">
            <w:pPr>
              <w:snapToGrid w:val="0"/>
              <w:jc w:val="center"/>
            </w:pPr>
            <w:r>
              <w:rPr>
                <w:rFonts w:hint="eastAsia"/>
              </w:rPr>
              <w:t>2</w:t>
            </w:r>
          </w:p>
        </w:tc>
        <w:tc>
          <w:tcPr>
            <w:tcW w:w="813" w:type="dxa"/>
            <w:vAlign w:val="center"/>
          </w:tcPr>
          <w:p w:rsidR="008167FD" w:rsidRPr="00AC5ED1" w:rsidRDefault="008167FD" w:rsidP="008167FD">
            <w:pPr>
              <w:widowControl/>
              <w:snapToGrid w:val="0"/>
              <w:spacing w:line="300" w:lineRule="exact"/>
              <w:jc w:val="center"/>
              <w:rPr>
                <w:rFonts w:ascii="標楷體" w:eastAsia="標楷體" w:hAnsi="標楷體"/>
                <w:kern w:val="0"/>
              </w:rPr>
            </w:pPr>
            <w:r w:rsidRPr="00AC5ED1">
              <w:rPr>
                <w:rFonts w:ascii="標楷體" w:eastAsia="標楷體" w:hAnsi="標楷體"/>
                <w:kern w:val="0"/>
              </w:rPr>
              <w:t>一下</w:t>
            </w:r>
          </w:p>
        </w:tc>
        <w:tc>
          <w:tcPr>
            <w:tcW w:w="1981" w:type="dxa"/>
            <w:vAlign w:val="center"/>
          </w:tcPr>
          <w:p w:rsidR="008167FD" w:rsidRPr="00A51039" w:rsidRDefault="008167FD" w:rsidP="008167FD">
            <w:pPr>
              <w:pStyle w:val="aa"/>
              <w:tabs>
                <w:tab w:val="clear" w:pos="4153"/>
                <w:tab w:val="clear" w:pos="8306"/>
              </w:tabs>
              <w:spacing w:line="0" w:lineRule="atLeast"/>
              <w:rPr>
                <w:sz w:val="22"/>
                <w:szCs w:val="22"/>
              </w:rPr>
            </w:pPr>
            <w:r w:rsidRPr="00A51039">
              <w:rPr>
                <w:rFonts w:hint="eastAsia"/>
                <w:sz w:val="22"/>
                <w:szCs w:val="22"/>
              </w:rPr>
              <w:t>English Composition(</w:t>
            </w:r>
            <w:r>
              <w:rPr>
                <w:rFonts w:hint="eastAsia"/>
                <w:sz w:val="22"/>
                <w:szCs w:val="22"/>
              </w:rPr>
              <w:t>II</w:t>
            </w:r>
            <w:r w:rsidRPr="00A51039">
              <w:rPr>
                <w:rFonts w:hint="eastAsia"/>
                <w:sz w:val="22"/>
                <w:szCs w:val="22"/>
              </w:rPr>
              <w:t>)</w:t>
            </w:r>
          </w:p>
        </w:tc>
        <w:tc>
          <w:tcPr>
            <w:tcW w:w="961" w:type="dxa"/>
          </w:tcPr>
          <w:p w:rsidR="008167FD" w:rsidRPr="001C4463" w:rsidRDefault="008167FD" w:rsidP="008167FD">
            <w:pPr>
              <w:snapToGrid w:val="0"/>
              <w:spacing w:line="300" w:lineRule="exact"/>
              <w:rPr>
                <w:rFonts w:eastAsia="標楷體"/>
              </w:rPr>
            </w:pPr>
          </w:p>
        </w:tc>
      </w:tr>
      <w:tr w:rsidR="008167FD" w:rsidRPr="001C4463" w:rsidTr="008167FD">
        <w:trPr>
          <w:trHeight w:val="569"/>
          <w:jc w:val="center"/>
        </w:trPr>
        <w:tc>
          <w:tcPr>
            <w:tcW w:w="745" w:type="dxa"/>
            <w:vMerge/>
            <w:vAlign w:val="center"/>
          </w:tcPr>
          <w:p w:rsidR="008167FD" w:rsidRPr="001C4463" w:rsidRDefault="008167FD" w:rsidP="008167FD">
            <w:pPr>
              <w:snapToGrid w:val="0"/>
              <w:spacing w:line="300" w:lineRule="exact"/>
              <w:jc w:val="center"/>
              <w:rPr>
                <w:rFonts w:eastAsia="標楷體"/>
              </w:rPr>
            </w:pPr>
          </w:p>
        </w:tc>
        <w:tc>
          <w:tcPr>
            <w:tcW w:w="2619" w:type="dxa"/>
            <w:vAlign w:val="center"/>
          </w:tcPr>
          <w:p w:rsidR="008167FD" w:rsidRPr="00B22B00" w:rsidRDefault="008167FD" w:rsidP="008167FD">
            <w:pPr>
              <w:widowControl/>
              <w:snapToGrid w:val="0"/>
              <w:spacing w:line="320" w:lineRule="exact"/>
              <w:jc w:val="both"/>
              <w:rPr>
                <w:rFonts w:eastAsia="標楷體"/>
                <w:kern w:val="0"/>
              </w:rPr>
            </w:pPr>
            <w:r>
              <w:rPr>
                <w:rFonts w:eastAsia="標楷體" w:hint="eastAsia"/>
                <w:kern w:val="0"/>
              </w:rPr>
              <w:t>西洋文學概論</w:t>
            </w:r>
          </w:p>
        </w:tc>
        <w:tc>
          <w:tcPr>
            <w:tcW w:w="2126" w:type="dxa"/>
            <w:vAlign w:val="center"/>
          </w:tcPr>
          <w:p w:rsidR="008167FD" w:rsidRDefault="008167FD" w:rsidP="008167FD">
            <w:pPr>
              <w:snapToGrid w:val="0"/>
              <w:jc w:val="center"/>
            </w:pPr>
            <w:r>
              <w:rPr>
                <w:rFonts w:hint="eastAsia"/>
              </w:rPr>
              <w:t>HEN11E20A001</w:t>
            </w:r>
          </w:p>
        </w:tc>
        <w:tc>
          <w:tcPr>
            <w:tcW w:w="760" w:type="dxa"/>
            <w:vAlign w:val="center"/>
          </w:tcPr>
          <w:p w:rsidR="008167FD" w:rsidRPr="00D02E58" w:rsidRDefault="008167FD" w:rsidP="008167FD">
            <w:pPr>
              <w:widowControl/>
              <w:snapToGrid w:val="0"/>
              <w:spacing w:line="320" w:lineRule="exact"/>
              <w:jc w:val="center"/>
              <w:rPr>
                <w:rFonts w:ascii="標楷體" w:eastAsia="標楷體" w:hAnsi="標楷體"/>
                <w:kern w:val="0"/>
              </w:rPr>
            </w:pPr>
            <w:r w:rsidRPr="00D02E58">
              <w:rPr>
                <w:rFonts w:ascii="標楷體" w:eastAsia="標楷體" w:hAnsi="標楷體" w:hint="eastAsia"/>
                <w:kern w:val="0"/>
              </w:rPr>
              <w:t>必</w:t>
            </w:r>
          </w:p>
        </w:tc>
        <w:tc>
          <w:tcPr>
            <w:tcW w:w="457" w:type="dxa"/>
            <w:vAlign w:val="center"/>
          </w:tcPr>
          <w:p w:rsidR="008167FD" w:rsidRPr="00B22B00" w:rsidRDefault="008167FD" w:rsidP="008167FD">
            <w:pPr>
              <w:widowControl/>
              <w:snapToGrid w:val="0"/>
              <w:spacing w:line="320" w:lineRule="exact"/>
              <w:jc w:val="center"/>
              <w:rPr>
                <w:kern w:val="0"/>
              </w:rPr>
            </w:pPr>
            <w:r>
              <w:rPr>
                <w:rFonts w:hint="eastAsia"/>
                <w:kern w:val="0"/>
              </w:rPr>
              <w:t>3</w:t>
            </w:r>
          </w:p>
        </w:tc>
        <w:tc>
          <w:tcPr>
            <w:tcW w:w="460" w:type="dxa"/>
            <w:vAlign w:val="center"/>
          </w:tcPr>
          <w:p w:rsidR="008167FD" w:rsidRPr="00B22B00" w:rsidRDefault="008167FD" w:rsidP="008167FD">
            <w:pPr>
              <w:widowControl/>
              <w:snapToGrid w:val="0"/>
              <w:spacing w:line="320" w:lineRule="exact"/>
              <w:jc w:val="center"/>
              <w:rPr>
                <w:kern w:val="0"/>
              </w:rPr>
            </w:pPr>
            <w:r>
              <w:rPr>
                <w:rFonts w:hint="eastAsia"/>
                <w:kern w:val="0"/>
              </w:rPr>
              <w:t>3</w:t>
            </w:r>
          </w:p>
        </w:tc>
        <w:tc>
          <w:tcPr>
            <w:tcW w:w="813" w:type="dxa"/>
            <w:vAlign w:val="center"/>
          </w:tcPr>
          <w:p w:rsidR="008167FD" w:rsidRPr="00AC5ED1" w:rsidRDefault="008167FD" w:rsidP="008167FD">
            <w:pPr>
              <w:widowControl/>
              <w:snapToGrid w:val="0"/>
              <w:spacing w:line="320" w:lineRule="exact"/>
              <w:jc w:val="center"/>
              <w:rPr>
                <w:rFonts w:ascii="標楷體" w:eastAsia="標楷體" w:hAnsi="標楷體"/>
                <w:kern w:val="0"/>
              </w:rPr>
            </w:pPr>
            <w:r w:rsidRPr="00AC5ED1">
              <w:rPr>
                <w:rFonts w:ascii="標楷體" w:eastAsia="標楷體" w:hAnsi="標楷體" w:hint="eastAsia"/>
                <w:kern w:val="0"/>
              </w:rPr>
              <w:t>一上</w:t>
            </w:r>
          </w:p>
        </w:tc>
        <w:tc>
          <w:tcPr>
            <w:tcW w:w="1981" w:type="dxa"/>
            <w:vAlign w:val="center"/>
          </w:tcPr>
          <w:p w:rsidR="008167FD" w:rsidRPr="002F6137" w:rsidRDefault="008167FD" w:rsidP="008167FD">
            <w:pPr>
              <w:pStyle w:val="aa"/>
              <w:tabs>
                <w:tab w:val="left" w:pos="480"/>
              </w:tabs>
              <w:rPr>
                <w:rFonts w:eastAsia="標楷體"/>
                <w:kern w:val="0"/>
                <w:sz w:val="22"/>
                <w:szCs w:val="22"/>
              </w:rPr>
            </w:pPr>
            <w:r w:rsidRPr="002F6137">
              <w:rPr>
                <w:rFonts w:hint="eastAsia"/>
                <w:sz w:val="22"/>
                <w:szCs w:val="22"/>
              </w:rPr>
              <w:t>Introduction to Western Literature</w:t>
            </w:r>
          </w:p>
        </w:tc>
        <w:tc>
          <w:tcPr>
            <w:tcW w:w="961" w:type="dxa"/>
          </w:tcPr>
          <w:p w:rsidR="008167FD" w:rsidRPr="001C4463" w:rsidRDefault="008167FD" w:rsidP="008167FD">
            <w:pPr>
              <w:snapToGrid w:val="0"/>
              <w:spacing w:line="300" w:lineRule="exact"/>
              <w:rPr>
                <w:rFonts w:eastAsia="標楷體"/>
              </w:rPr>
            </w:pPr>
          </w:p>
        </w:tc>
      </w:tr>
      <w:tr w:rsidR="008167FD" w:rsidRPr="001C4463" w:rsidTr="008167FD">
        <w:trPr>
          <w:trHeight w:val="549"/>
          <w:jc w:val="center"/>
        </w:trPr>
        <w:tc>
          <w:tcPr>
            <w:tcW w:w="745" w:type="dxa"/>
            <w:vMerge/>
            <w:vAlign w:val="center"/>
          </w:tcPr>
          <w:p w:rsidR="008167FD" w:rsidRPr="001C4463" w:rsidRDefault="008167FD" w:rsidP="008167FD">
            <w:pPr>
              <w:snapToGrid w:val="0"/>
              <w:spacing w:line="300" w:lineRule="exact"/>
              <w:jc w:val="center"/>
              <w:rPr>
                <w:rFonts w:eastAsia="標楷體"/>
              </w:rPr>
            </w:pPr>
          </w:p>
        </w:tc>
        <w:tc>
          <w:tcPr>
            <w:tcW w:w="2619" w:type="dxa"/>
            <w:vAlign w:val="center"/>
          </w:tcPr>
          <w:p w:rsidR="008167FD" w:rsidRPr="00B22B00" w:rsidRDefault="008167FD" w:rsidP="008167FD">
            <w:pPr>
              <w:widowControl/>
              <w:snapToGrid w:val="0"/>
              <w:spacing w:line="320" w:lineRule="exact"/>
              <w:jc w:val="both"/>
              <w:rPr>
                <w:rFonts w:eastAsia="標楷體"/>
                <w:kern w:val="0"/>
              </w:rPr>
            </w:pPr>
            <w:r>
              <w:rPr>
                <w:rFonts w:eastAsia="標楷體" w:hint="eastAsia"/>
                <w:kern w:val="0"/>
              </w:rPr>
              <w:t>英語語言學概論</w:t>
            </w:r>
          </w:p>
        </w:tc>
        <w:tc>
          <w:tcPr>
            <w:tcW w:w="2126" w:type="dxa"/>
            <w:vAlign w:val="center"/>
          </w:tcPr>
          <w:p w:rsidR="008167FD" w:rsidRDefault="008167FD" w:rsidP="008167FD">
            <w:pPr>
              <w:snapToGrid w:val="0"/>
              <w:jc w:val="center"/>
            </w:pPr>
            <w:r w:rsidRPr="007241CF">
              <w:rPr>
                <w:rFonts w:hint="eastAsia"/>
              </w:rPr>
              <w:t>HEN11E20A</w:t>
            </w:r>
            <w:r>
              <w:rPr>
                <w:rFonts w:hint="eastAsia"/>
              </w:rPr>
              <w:t>002</w:t>
            </w:r>
          </w:p>
        </w:tc>
        <w:tc>
          <w:tcPr>
            <w:tcW w:w="760" w:type="dxa"/>
            <w:vAlign w:val="center"/>
          </w:tcPr>
          <w:p w:rsidR="008167FD" w:rsidRPr="00D02E58" w:rsidRDefault="008167FD" w:rsidP="008167FD">
            <w:pPr>
              <w:widowControl/>
              <w:snapToGrid w:val="0"/>
              <w:spacing w:line="320" w:lineRule="exact"/>
              <w:jc w:val="center"/>
              <w:rPr>
                <w:rFonts w:ascii="標楷體" w:eastAsia="標楷體" w:hAnsi="標楷體"/>
                <w:kern w:val="0"/>
              </w:rPr>
            </w:pPr>
            <w:r w:rsidRPr="00D02E58">
              <w:rPr>
                <w:rFonts w:ascii="標楷體" w:eastAsia="標楷體" w:hAnsi="標楷體" w:hint="eastAsia"/>
                <w:kern w:val="0"/>
              </w:rPr>
              <w:t>必</w:t>
            </w:r>
          </w:p>
        </w:tc>
        <w:tc>
          <w:tcPr>
            <w:tcW w:w="457" w:type="dxa"/>
            <w:vAlign w:val="center"/>
          </w:tcPr>
          <w:p w:rsidR="008167FD" w:rsidRPr="00B22B00" w:rsidRDefault="008167FD" w:rsidP="008167FD">
            <w:pPr>
              <w:widowControl/>
              <w:snapToGrid w:val="0"/>
              <w:spacing w:line="320" w:lineRule="exact"/>
              <w:jc w:val="center"/>
              <w:rPr>
                <w:kern w:val="0"/>
              </w:rPr>
            </w:pPr>
            <w:r>
              <w:rPr>
                <w:rFonts w:hint="eastAsia"/>
                <w:kern w:val="0"/>
              </w:rPr>
              <w:t>3</w:t>
            </w:r>
          </w:p>
        </w:tc>
        <w:tc>
          <w:tcPr>
            <w:tcW w:w="460" w:type="dxa"/>
            <w:vAlign w:val="center"/>
          </w:tcPr>
          <w:p w:rsidR="008167FD" w:rsidRPr="00B22B00" w:rsidRDefault="008167FD" w:rsidP="008167FD">
            <w:pPr>
              <w:widowControl/>
              <w:snapToGrid w:val="0"/>
              <w:spacing w:line="320" w:lineRule="exact"/>
              <w:jc w:val="center"/>
              <w:rPr>
                <w:kern w:val="0"/>
              </w:rPr>
            </w:pPr>
            <w:r>
              <w:rPr>
                <w:rFonts w:hint="eastAsia"/>
                <w:kern w:val="0"/>
              </w:rPr>
              <w:t>3</w:t>
            </w:r>
          </w:p>
        </w:tc>
        <w:tc>
          <w:tcPr>
            <w:tcW w:w="813" w:type="dxa"/>
            <w:vAlign w:val="center"/>
          </w:tcPr>
          <w:p w:rsidR="008167FD" w:rsidRPr="00AC5ED1" w:rsidRDefault="008167FD" w:rsidP="008167FD">
            <w:pPr>
              <w:widowControl/>
              <w:snapToGrid w:val="0"/>
              <w:spacing w:line="300" w:lineRule="exact"/>
              <w:jc w:val="center"/>
              <w:rPr>
                <w:rFonts w:ascii="標楷體" w:eastAsia="標楷體" w:hAnsi="標楷體"/>
                <w:kern w:val="0"/>
              </w:rPr>
            </w:pPr>
            <w:r w:rsidRPr="00AC5ED1">
              <w:rPr>
                <w:rFonts w:ascii="標楷體" w:eastAsia="標楷體" w:hAnsi="標楷體" w:hint="eastAsia"/>
                <w:kern w:val="0"/>
              </w:rPr>
              <w:t>一下</w:t>
            </w:r>
          </w:p>
        </w:tc>
        <w:tc>
          <w:tcPr>
            <w:tcW w:w="1981" w:type="dxa"/>
            <w:vAlign w:val="center"/>
          </w:tcPr>
          <w:p w:rsidR="008167FD" w:rsidRPr="002F6137" w:rsidRDefault="008167FD" w:rsidP="008167FD">
            <w:pPr>
              <w:pStyle w:val="aa"/>
              <w:tabs>
                <w:tab w:val="left" w:pos="480"/>
              </w:tabs>
              <w:rPr>
                <w:rFonts w:eastAsia="標楷體"/>
                <w:kern w:val="0"/>
                <w:sz w:val="22"/>
                <w:szCs w:val="22"/>
              </w:rPr>
            </w:pPr>
            <w:r w:rsidRPr="002F6137">
              <w:rPr>
                <w:rFonts w:hint="eastAsia"/>
                <w:sz w:val="22"/>
                <w:szCs w:val="22"/>
              </w:rPr>
              <w:t>Introduction to English Linguistics</w:t>
            </w:r>
          </w:p>
        </w:tc>
        <w:tc>
          <w:tcPr>
            <w:tcW w:w="961" w:type="dxa"/>
          </w:tcPr>
          <w:p w:rsidR="008167FD" w:rsidRPr="001C4463" w:rsidRDefault="008167FD" w:rsidP="008167FD">
            <w:pPr>
              <w:snapToGrid w:val="0"/>
              <w:spacing w:line="300" w:lineRule="exact"/>
              <w:rPr>
                <w:rFonts w:eastAsia="標楷體"/>
              </w:rPr>
            </w:pPr>
          </w:p>
        </w:tc>
      </w:tr>
      <w:tr w:rsidR="008167FD" w:rsidRPr="001C4463" w:rsidTr="008167FD">
        <w:trPr>
          <w:trHeight w:val="416"/>
          <w:jc w:val="center"/>
        </w:trPr>
        <w:tc>
          <w:tcPr>
            <w:tcW w:w="745" w:type="dxa"/>
            <w:vMerge w:val="restart"/>
            <w:vAlign w:val="center"/>
          </w:tcPr>
          <w:p w:rsidR="008167FD" w:rsidRPr="002F6137" w:rsidRDefault="008167FD" w:rsidP="008167FD">
            <w:pPr>
              <w:snapToGrid w:val="0"/>
              <w:spacing w:line="300" w:lineRule="exact"/>
              <w:jc w:val="center"/>
              <w:rPr>
                <w:rFonts w:eastAsia="標楷體"/>
                <w:b/>
                <w:kern w:val="0"/>
              </w:rPr>
            </w:pPr>
            <w:r w:rsidRPr="002F6137">
              <w:rPr>
                <w:rFonts w:eastAsia="標楷體"/>
                <w:b/>
                <w:kern w:val="0"/>
              </w:rPr>
              <w:t>文</w:t>
            </w:r>
          </w:p>
          <w:p w:rsidR="008167FD" w:rsidRPr="002F6137" w:rsidRDefault="008167FD" w:rsidP="008167FD">
            <w:pPr>
              <w:snapToGrid w:val="0"/>
              <w:spacing w:line="300" w:lineRule="exact"/>
              <w:jc w:val="center"/>
              <w:rPr>
                <w:rFonts w:eastAsia="標楷體"/>
                <w:b/>
                <w:kern w:val="0"/>
              </w:rPr>
            </w:pPr>
            <w:r w:rsidRPr="002F6137">
              <w:rPr>
                <w:rFonts w:eastAsia="標楷體"/>
                <w:b/>
                <w:kern w:val="0"/>
              </w:rPr>
              <w:t>學</w:t>
            </w:r>
          </w:p>
          <w:p w:rsidR="008167FD" w:rsidRPr="002F6137" w:rsidRDefault="008167FD" w:rsidP="008167FD">
            <w:pPr>
              <w:snapToGrid w:val="0"/>
              <w:spacing w:line="300" w:lineRule="exact"/>
              <w:jc w:val="center"/>
              <w:rPr>
                <w:rFonts w:eastAsia="標楷體"/>
                <w:b/>
                <w:kern w:val="0"/>
              </w:rPr>
            </w:pPr>
            <w:r w:rsidRPr="002F6137">
              <w:rPr>
                <w:rFonts w:eastAsia="標楷體"/>
                <w:b/>
                <w:kern w:val="0"/>
              </w:rPr>
              <w:t>與</w:t>
            </w:r>
          </w:p>
          <w:p w:rsidR="008167FD" w:rsidRPr="002F6137" w:rsidRDefault="008167FD" w:rsidP="008167FD">
            <w:pPr>
              <w:snapToGrid w:val="0"/>
              <w:spacing w:line="300" w:lineRule="exact"/>
              <w:jc w:val="center"/>
              <w:rPr>
                <w:rFonts w:eastAsia="標楷體"/>
                <w:b/>
                <w:kern w:val="0"/>
              </w:rPr>
            </w:pPr>
            <w:r w:rsidRPr="002F6137">
              <w:rPr>
                <w:rFonts w:eastAsia="標楷體"/>
                <w:b/>
                <w:kern w:val="0"/>
              </w:rPr>
              <w:t>文</w:t>
            </w:r>
          </w:p>
          <w:p w:rsidR="008167FD" w:rsidRPr="002F6137" w:rsidRDefault="008167FD" w:rsidP="008167FD">
            <w:pPr>
              <w:snapToGrid w:val="0"/>
              <w:spacing w:line="300" w:lineRule="exact"/>
              <w:jc w:val="center"/>
              <w:rPr>
                <w:rFonts w:eastAsia="標楷體"/>
                <w:b/>
                <w:kern w:val="0"/>
              </w:rPr>
            </w:pPr>
            <w:r w:rsidRPr="002F6137">
              <w:rPr>
                <w:rFonts w:eastAsia="標楷體"/>
                <w:b/>
                <w:kern w:val="0"/>
              </w:rPr>
              <w:t>化</w:t>
            </w:r>
          </w:p>
          <w:p w:rsidR="008167FD" w:rsidRPr="002F6137" w:rsidRDefault="008167FD" w:rsidP="008167FD">
            <w:pPr>
              <w:snapToGrid w:val="0"/>
              <w:spacing w:line="300" w:lineRule="exact"/>
              <w:jc w:val="center"/>
              <w:rPr>
                <w:rFonts w:eastAsia="標楷體"/>
                <w:b/>
                <w:kern w:val="0"/>
              </w:rPr>
            </w:pPr>
            <w:r w:rsidRPr="002F6137">
              <w:rPr>
                <w:rFonts w:eastAsia="標楷體"/>
                <w:b/>
                <w:kern w:val="0"/>
              </w:rPr>
              <w:t>類</w:t>
            </w:r>
          </w:p>
          <w:p w:rsidR="008167FD" w:rsidRPr="002F6137" w:rsidRDefault="008167FD" w:rsidP="008167FD">
            <w:pPr>
              <w:snapToGrid w:val="0"/>
              <w:spacing w:line="300" w:lineRule="exact"/>
              <w:jc w:val="center"/>
              <w:rPr>
                <w:rFonts w:eastAsia="標楷體"/>
                <w:b/>
                <w:kern w:val="0"/>
              </w:rPr>
            </w:pPr>
            <w:r w:rsidRPr="002F6137">
              <w:rPr>
                <w:rFonts w:eastAsia="標楷體"/>
                <w:b/>
                <w:kern w:val="0"/>
              </w:rPr>
              <w:t>模</w:t>
            </w:r>
          </w:p>
          <w:p w:rsidR="008167FD" w:rsidRPr="00177666" w:rsidRDefault="008167FD" w:rsidP="008167FD">
            <w:pPr>
              <w:snapToGrid w:val="0"/>
              <w:spacing w:line="300" w:lineRule="exact"/>
              <w:jc w:val="center"/>
              <w:rPr>
                <w:rFonts w:eastAsia="標楷體"/>
              </w:rPr>
            </w:pPr>
            <w:r w:rsidRPr="002F6137">
              <w:rPr>
                <w:rFonts w:eastAsia="標楷體"/>
                <w:b/>
                <w:kern w:val="0"/>
              </w:rPr>
              <w:t>組</w:t>
            </w:r>
            <w:r w:rsidRPr="002F6137">
              <w:rPr>
                <w:rFonts w:eastAsia="標楷體"/>
                <w:b/>
                <w:kern w:val="0"/>
              </w:rPr>
              <w:br/>
            </w:r>
            <w:r w:rsidRPr="00177666">
              <w:rPr>
                <w:rFonts w:eastAsia="標楷體" w:hint="eastAsia"/>
              </w:rPr>
              <w:t>選</w:t>
            </w:r>
          </w:p>
          <w:p w:rsidR="008167FD" w:rsidRPr="00177666" w:rsidRDefault="008167FD" w:rsidP="008167FD">
            <w:pPr>
              <w:snapToGrid w:val="0"/>
              <w:spacing w:line="300" w:lineRule="exact"/>
              <w:jc w:val="center"/>
              <w:rPr>
                <w:rFonts w:eastAsia="標楷體"/>
              </w:rPr>
            </w:pPr>
            <w:r w:rsidRPr="00177666">
              <w:rPr>
                <w:rFonts w:eastAsia="標楷體" w:hint="eastAsia"/>
              </w:rPr>
              <w:t>修</w:t>
            </w:r>
          </w:p>
          <w:p w:rsidR="008167FD" w:rsidRPr="00177666" w:rsidRDefault="008167FD" w:rsidP="008167FD">
            <w:pPr>
              <w:snapToGrid w:val="0"/>
              <w:spacing w:line="300" w:lineRule="exact"/>
              <w:jc w:val="center"/>
              <w:rPr>
                <w:rFonts w:eastAsia="標楷體"/>
              </w:rPr>
            </w:pPr>
            <w:r>
              <w:rPr>
                <w:rFonts w:eastAsia="標楷體" w:hint="eastAsia"/>
              </w:rPr>
              <w:t>1</w:t>
            </w:r>
            <w:r w:rsidRPr="00177666">
              <w:rPr>
                <w:rFonts w:eastAsia="標楷體"/>
              </w:rPr>
              <w:t>0</w:t>
            </w:r>
          </w:p>
          <w:p w:rsidR="008167FD" w:rsidRPr="00177666" w:rsidRDefault="008167FD" w:rsidP="008167FD">
            <w:pPr>
              <w:snapToGrid w:val="0"/>
              <w:spacing w:line="300" w:lineRule="exact"/>
              <w:jc w:val="center"/>
              <w:rPr>
                <w:rFonts w:eastAsia="標楷體"/>
                <w:kern w:val="0"/>
              </w:rPr>
            </w:pPr>
            <w:r w:rsidRPr="00177666">
              <w:rPr>
                <w:rFonts w:eastAsia="標楷體"/>
                <w:kern w:val="0"/>
              </w:rPr>
              <w:t>學</w:t>
            </w:r>
          </w:p>
          <w:p w:rsidR="008167FD" w:rsidRPr="001C4463" w:rsidRDefault="008167FD" w:rsidP="008167FD">
            <w:pPr>
              <w:snapToGrid w:val="0"/>
              <w:spacing w:line="300" w:lineRule="exact"/>
              <w:jc w:val="center"/>
              <w:rPr>
                <w:rFonts w:eastAsia="標楷體"/>
              </w:rPr>
            </w:pPr>
            <w:r w:rsidRPr="00177666">
              <w:rPr>
                <w:rFonts w:eastAsia="標楷體"/>
                <w:kern w:val="0"/>
              </w:rPr>
              <w:t>分</w:t>
            </w:r>
          </w:p>
        </w:tc>
        <w:tc>
          <w:tcPr>
            <w:tcW w:w="2619" w:type="dxa"/>
            <w:tcBorders>
              <w:bottom w:val="single" w:sz="4" w:space="0" w:color="000000"/>
            </w:tcBorders>
            <w:vAlign w:val="center"/>
          </w:tcPr>
          <w:p w:rsidR="008167FD" w:rsidRPr="00D02E58" w:rsidRDefault="008167FD" w:rsidP="008167FD">
            <w:pPr>
              <w:widowControl/>
              <w:snapToGrid w:val="0"/>
              <w:spacing w:line="320" w:lineRule="exact"/>
              <w:jc w:val="both"/>
              <w:rPr>
                <w:rFonts w:ascii="標楷體" w:eastAsia="標楷體" w:hAnsi="標楷體"/>
                <w:kern w:val="0"/>
              </w:rPr>
            </w:pPr>
            <w:r w:rsidRPr="00D02E58">
              <w:rPr>
                <w:rFonts w:ascii="標楷體" w:eastAsia="標楷體" w:hAnsi="標楷體" w:hint="eastAsia"/>
                <w:kern w:val="0"/>
              </w:rPr>
              <w:t>文學作品導讀</w:t>
            </w:r>
          </w:p>
        </w:tc>
        <w:tc>
          <w:tcPr>
            <w:tcW w:w="2126" w:type="dxa"/>
            <w:tcBorders>
              <w:bottom w:val="single" w:sz="4" w:space="0" w:color="000000"/>
            </w:tcBorders>
            <w:vAlign w:val="center"/>
          </w:tcPr>
          <w:p w:rsidR="008167FD" w:rsidRDefault="008167FD" w:rsidP="008167FD">
            <w:pPr>
              <w:snapToGrid w:val="0"/>
              <w:jc w:val="center"/>
            </w:pPr>
            <w:r>
              <w:rPr>
                <w:rFonts w:hint="eastAsia"/>
              </w:rPr>
              <w:t>HEN12E30A001</w:t>
            </w:r>
          </w:p>
        </w:tc>
        <w:tc>
          <w:tcPr>
            <w:tcW w:w="760" w:type="dxa"/>
            <w:tcBorders>
              <w:bottom w:val="single" w:sz="4" w:space="0" w:color="000000"/>
            </w:tcBorders>
            <w:vAlign w:val="center"/>
          </w:tcPr>
          <w:p w:rsidR="008167FD" w:rsidRPr="00D02E58" w:rsidRDefault="008167FD" w:rsidP="008167FD">
            <w:pPr>
              <w:widowControl/>
              <w:snapToGrid w:val="0"/>
              <w:spacing w:line="320" w:lineRule="exact"/>
              <w:jc w:val="center"/>
              <w:rPr>
                <w:rFonts w:ascii="標楷體" w:eastAsia="標楷體" w:hAnsi="標楷體"/>
                <w:kern w:val="0"/>
              </w:rPr>
            </w:pPr>
            <w:r w:rsidRPr="00D02E58">
              <w:rPr>
                <w:rFonts w:ascii="標楷體" w:eastAsia="標楷體" w:hAnsi="標楷體" w:hint="eastAsia"/>
                <w:kern w:val="0"/>
              </w:rPr>
              <w:t>選</w:t>
            </w:r>
          </w:p>
        </w:tc>
        <w:tc>
          <w:tcPr>
            <w:tcW w:w="457" w:type="dxa"/>
            <w:tcBorders>
              <w:bottom w:val="single" w:sz="4" w:space="0" w:color="000000"/>
            </w:tcBorders>
            <w:vAlign w:val="center"/>
          </w:tcPr>
          <w:p w:rsidR="008167FD" w:rsidRPr="00B22B00" w:rsidRDefault="008167FD" w:rsidP="008167FD">
            <w:pPr>
              <w:widowControl/>
              <w:snapToGrid w:val="0"/>
              <w:spacing w:line="320" w:lineRule="exact"/>
              <w:jc w:val="center"/>
              <w:rPr>
                <w:kern w:val="0"/>
              </w:rPr>
            </w:pPr>
            <w:r>
              <w:rPr>
                <w:rFonts w:hint="eastAsia"/>
                <w:kern w:val="0"/>
              </w:rPr>
              <w:t>2</w:t>
            </w:r>
          </w:p>
        </w:tc>
        <w:tc>
          <w:tcPr>
            <w:tcW w:w="460" w:type="dxa"/>
            <w:tcBorders>
              <w:bottom w:val="single" w:sz="4" w:space="0" w:color="000000"/>
            </w:tcBorders>
            <w:vAlign w:val="center"/>
          </w:tcPr>
          <w:p w:rsidR="008167FD" w:rsidRPr="00B22B00" w:rsidRDefault="008167FD" w:rsidP="008167FD">
            <w:pPr>
              <w:widowControl/>
              <w:snapToGrid w:val="0"/>
              <w:spacing w:line="320" w:lineRule="exact"/>
              <w:jc w:val="center"/>
              <w:rPr>
                <w:kern w:val="0"/>
              </w:rPr>
            </w:pPr>
            <w:r>
              <w:rPr>
                <w:rFonts w:hint="eastAsia"/>
                <w:kern w:val="0"/>
              </w:rPr>
              <w:t>2</w:t>
            </w:r>
          </w:p>
        </w:tc>
        <w:tc>
          <w:tcPr>
            <w:tcW w:w="813" w:type="dxa"/>
            <w:tcBorders>
              <w:bottom w:val="single" w:sz="4" w:space="0" w:color="000000"/>
            </w:tcBorders>
            <w:vAlign w:val="center"/>
          </w:tcPr>
          <w:p w:rsidR="008167FD" w:rsidRPr="00AC5ED1" w:rsidRDefault="008167FD" w:rsidP="008167FD">
            <w:pPr>
              <w:widowControl/>
              <w:snapToGrid w:val="0"/>
              <w:spacing w:line="320" w:lineRule="exact"/>
              <w:jc w:val="center"/>
              <w:rPr>
                <w:rFonts w:ascii="標楷體" w:eastAsia="標楷體" w:hAnsi="標楷體"/>
                <w:kern w:val="0"/>
              </w:rPr>
            </w:pPr>
            <w:r w:rsidRPr="00AC5ED1">
              <w:rPr>
                <w:rFonts w:ascii="標楷體" w:eastAsia="標楷體" w:hAnsi="標楷體" w:hint="eastAsia"/>
                <w:kern w:val="0"/>
              </w:rPr>
              <w:t>一下</w:t>
            </w:r>
          </w:p>
        </w:tc>
        <w:tc>
          <w:tcPr>
            <w:tcW w:w="1981" w:type="dxa"/>
            <w:tcBorders>
              <w:bottom w:val="single" w:sz="4" w:space="0" w:color="000000"/>
            </w:tcBorders>
            <w:vAlign w:val="center"/>
          </w:tcPr>
          <w:p w:rsidR="008167FD" w:rsidRPr="00BC586E" w:rsidRDefault="008167FD" w:rsidP="008167FD">
            <w:pPr>
              <w:pStyle w:val="aa"/>
              <w:tabs>
                <w:tab w:val="left" w:pos="480"/>
              </w:tabs>
              <w:rPr>
                <w:rFonts w:eastAsia="標楷體"/>
                <w:kern w:val="0"/>
                <w:sz w:val="22"/>
                <w:szCs w:val="22"/>
              </w:rPr>
            </w:pPr>
            <w:r w:rsidRPr="00BC586E">
              <w:rPr>
                <w:rFonts w:hint="eastAsia"/>
                <w:sz w:val="22"/>
                <w:szCs w:val="22"/>
              </w:rPr>
              <w:t>Approaches to Literary Works</w:t>
            </w:r>
          </w:p>
        </w:tc>
        <w:tc>
          <w:tcPr>
            <w:tcW w:w="961" w:type="dxa"/>
            <w:tcBorders>
              <w:bottom w:val="single" w:sz="4" w:space="0" w:color="000000"/>
            </w:tcBorders>
          </w:tcPr>
          <w:p w:rsidR="008167FD" w:rsidRPr="00B22B00" w:rsidRDefault="008167FD" w:rsidP="008167FD">
            <w:pPr>
              <w:snapToGrid w:val="0"/>
              <w:spacing w:line="300" w:lineRule="exact"/>
              <w:rPr>
                <w:rFonts w:eastAsia="標楷體"/>
              </w:rPr>
            </w:pPr>
          </w:p>
        </w:tc>
      </w:tr>
      <w:tr w:rsidR="008167FD" w:rsidRPr="001C4463" w:rsidTr="008167FD">
        <w:trPr>
          <w:trHeight w:val="416"/>
          <w:jc w:val="center"/>
        </w:trPr>
        <w:tc>
          <w:tcPr>
            <w:tcW w:w="745" w:type="dxa"/>
            <w:vMerge/>
            <w:vAlign w:val="center"/>
          </w:tcPr>
          <w:p w:rsidR="008167FD" w:rsidRPr="002F6137" w:rsidRDefault="008167FD" w:rsidP="008167FD">
            <w:pPr>
              <w:snapToGrid w:val="0"/>
              <w:spacing w:line="300" w:lineRule="exact"/>
              <w:jc w:val="center"/>
              <w:rPr>
                <w:rFonts w:eastAsia="標楷體"/>
                <w:b/>
                <w:kern w:val="0"/>
              </w:rPr>
            </w:pPr>
          </w:p>
        </w:tc>
        <w:tc>
          <w:tcPr>
            <w:tcW w:w="2619" w:type="dxa"/>
            <w:tcBorders>
              <w:bottom w:val="single" w:sz="4" w:space="0" w:color="000000"/>
            </w:tcBorders>
            <w:vAlign w:val="center"/>
          </w:tcPr>
          <w:p w:rsidR="008167FD" w:rsidRPr="00D02E58" w:rsidRDefault="008167FD" w:rsidP="008167FD">
            <w:pPr>
              <w:widowControl/>
              <w:snapToGrid w:val="0"/>
              <w:spacing w:line="320" w:lineRule="exact"/>
              <w:jc w:val="both"/>
              <w:rPr>
                <w:rFonts w:ascii="標楷體" w:eastAsia="標楷體" w:hAnsi="標楷體"/>
                <w:kern w:val="0"/>
              </w:rPr>
            </w:pPr>
            <w:r w:rsidRPr="00D02E58">
              <w:rPr>
                <w:rFonts w:ascii="標楷體" w:eastAsia="標楷體" w:hAnsi="標楷體" w:hint="eastAsia"/>
                <w:kern w:val="0"/>
              </w:rPr>
              <w:t>散文選讀</w:t>
            </w:r>
          </w:p>
        </w:tc>
        <w:tc>
          <w:tcPr>
            <w:tcW w:w="2126" w:type="dxa"/>
            <w:tcBorders>
              <w:bottom w:val="single" w:sz="4" w:space="0" w:color="000000"/>
            </w:tcBorders>
            <w:vAlign w:val="center"/>
          </w:tcPr>
          <w:p w:rsidR="008167FD" w:rsidRDefault="008167FD" w:rsidP="008167FD">
            <w:pPr>
              <w:snapToGrid w:val="0"/>
              <w:jc w:val="center"/>
            </w:pPr>
            <w:r w:rsidRPr="00EA46DF">
              <w:rPr>
                <w:rFonts w:hint="eastAsia"/>
              </w:rPr>
              <w:t>HEN12E30A</w:t>
            </w:r>
            <w:r>
              <w:rPr>
                <w:rFonts w:hint="eastAsia"/>
              </w:rPr>
              <w:t>002</w:t>
            </w:r>
          </w:p>
        </w:tc>
        <w:tc>
          <w:tcPr>
            <w:tcW w:w="760" w:type="dxa"/>
            <w:tcBorders>
              <w:bottom w:val="single" w:sz="4" w:space="0" w:color="000000"/>
            </w:tcBorders>
            <w:vAlign w:val="center"/>
          </w:tcPr>
          <w:p w:rsidR="008167FD" w:rsidRPr="00D02E58" w:rsidRDefault="008167FD" w:rsidP="008167FD">
            <w:pPr>
              <w:widowControl/>
              <w:snapToGrid w:val="0"/>
              <w:spacing w:line="320" w:lineRule="exact"/>
              <w:jc w:val="center"/>
              <w:rPr>
                <w:rFonts w:ascii="標楷體" w:eastAsia="標楷體" w:hAnsi="標楷體"/>
                <w:kern w:val="0"/>
              </w:rPr>
            </w:pPr>
            <w:r w:rsidRPr="00D02E58">
              <w:rPr>
                <w:rFonts w:ascii="標楷體" w:eastAsia="標楷體" w:hAnsi="標楷體" w:hint="eastAsia"/>
                <w:kern w:val="0"/>
              </w:rPr>
              <w:t>選</w:t>
            </w:r>
          </w:p>
        </w:tc>
        <w:tc>
          <w:tcPr>
            <w:tcW w:w="457" w:type="dxa"/>
            <w:tcBorders>
              <w:bottom w:val="single" w:sz="4" w:space="0" w:color="000000"/>
            </w:tcBorders>
            <w:vAlign w:val="center"/>
          </w:tcPr>
          <w:p w:rsidR="008167FD" w:rsidRDefault="008167FD" w:rsidP="008167FD">
            <w:pPr>
              <w:snapToGrid w:val="0"/>
              <w:jc w:val="center"/>
            </w:pPr>
            <w:r w:rsidRPr="0098346C">
              <w:rPr>
                <w:rFonts w:hint="eastAsia"/>
                <w:kern w:val="0"/>
              </w:rPr>
              <w:t>2</w:t>
            </w:r>
          </w:p>
        </w:tc>
        <w:tc>
          <w:tcPr>
            <w:tcW w:w="460" w:type="dxa"/>
            <w:tcBorders>
              <w:bottom w:val="single" w:sz="4" w:space="0" w:color="000000"/>
            </w:tcBorders>
            <w:vAlign w:val="center"/>
          </w:tcPr>
          <w:p w:rsidR="008167FD" w:rsidRDefault="008167FD" w:rsidP="008167FD">
            <w:pPr>
              <w:snapToGrid w:val="0"/>
              <w:jc w:val="center"/>
            </w:pPr>
            <w:r w:rsidRPr="001335E0">
              <w:rPr>
                <w:rFonts w:hint="eastAsia"/>
                <w:kern w:val="0"/>
              </w:rPr>
              <w:t>2</w:t>
            </w:r>
          </w:p>
        </w:tc>
        <w:tc>
          <w:tcPr>
            <w:tcW w:w="813" w:type="dxa"/>
            <w:tcBorders>
              <w:bottom w:val="single" w:sz="4" w:space="0" w:color="000000"/>
            </w:tcBorders>
            <w:vAlign w:val="center"/>
          </w:tcPr>
          <w:p w:rsidR="008167FD" w:rsidRPr="00AC5ED1" w:rsidRDefault="008167FD" w:rsidP="008167FD">
            <w:pPr>
              <w:widowControl/>
              <w:snapToGrid w:val="0"/>
              <w:spacing w:line="300" w:lineRule="exact"/>
              <w:jc w:val="center"/>
              <w:rPr>
                <w:rFonts w:ascii="標楷體" w:eastAsia="標楷體" w:hAnsi="標楷體"/>
                <w:kern w:val="0"/>
              </w:rPr>
            </w:pPr>
            <w:r w:rsidRPr="00AC5ED1">
              <w:rPr>
                <w:rFonts w:ascii="標楷體" w:eastAsia="標楷體" w:hAnsi="標楷體" w:hint="eastAsia"/>
                <w:kern w:val="0"/>
              </w:rPr>
              <w:t>二上</w:t>
            </w:r>
          </w:p>
        </w:tc>
        <w:tc>
          <w:tcPr>
            <w:tcW w:w="1981" w:type="dxa"/>
            <w:tcBorders>
              <w:bottom w:val="single" w:sz="4" w:space="0" w:color="000000"/>
            </w:tcBorders>
            <w:vAlign w:val="center"/>
          </w:tcPr>
          <w:p w:rsidR="008167FD" w:rsidRPr="00BC586E" w:rsidRDefault="008167FD" w:rsidP="008167FD">
            <w:pPr>
              <w:pStyle w:val="aa"/>
              <w:tabs>
                <w:tab w:val="left" w:pos="480"/>
              </w:tabs>
              <w:rPr>
                <w:rFonts w:ascii="標楷體" w:eastAsia="標楷體" w:hAnsi="標楷體"/>
                <w:kern w:val="0"/>
                <w:sz w:val="22"/>
                <w:szCs w:val="22"/>
              </w:rPr>
            </w:pPr>
            <w:r w:rsidRPr="00BC586E">
              <w:rPr>
                <w:rFonts w:hint="eastAsia"/>
                <w:sz w:val="22"/>
                <w:szCs w:val="22"/>
              </w:rPr>
              <w:t>Selected Reading of English Prose</w:t>
            </w:r>
          </w:p>
        </w:tc>
        <w:tc>
          <w:tcPr>
            <w:tcW w:w="961" w:type="dxa"/>
            <w:tcBorders>
              <w:bottom w:val="single" w:sz="4" w:space="0" w:color="000000"/>
            </w:tcBorders>
          </w:tcPr>
          <w:p w:rsidR="008167FD" w:rsidRPr="00B22B00" w:rsidRDefault="008167FD" w:rsidP="008167FD">
            <w:pPr>
              <w:snapToGrid w:val="0"/>
              <w:spacing w:line="300" w:lineRule="exact"/>
              <w:rPr>
                <w:rFonts w:eastAsia="標楷體"/>
              </w:rPr>
            </w:pPr>
          </w:p>
        </w:tc>
      </w:tr>
      <w:tr w:rsidR="008167FD" w:rsidRPr="001C4463" w:rsidTr="008167FD">
        <w:trPr>
          <w:trHeight w:val="533"/>
          <w:jc w:val="center"/>
        </w:trPr>
        <w:tc>
          <w:tcPr>
            <w:tcW w:w="745" w:type="dxa"/>
            <w:vMerge/>
            <w:vAlign w:val="center"/>
          </w:tcPr>
          <w:p w:rsidR="008167FD" w:rsidRPr="001C4463" w:rsidRDefault="008167FD" w:rsidP="008167FD">
            <w:pPr>
              <w:snapToGrid w:val="0"/>
              <w:spacing w:line="300" w:lineRule="exact"/>
              <w:jc w:val="center"/>
              <w:rPr>
                <w:rFonts w:eastAsia="標楷體"/>
              </w:rPr>
            </w:pPr>
          </w:p>
        </w:tc>
        <w:tc>
          <w:tcPr>
            <w:tcW w:w="2619" w:type="dxa"/>
            <w:tcBorders>
              <w:bottom w:val="single" w:sz="4" w:space="0" w:color="000000"/>
            </w:tcBorders>
            <w:vAlign w:val="center"/>
          </w:tcPr>
          <w:p w:rsidR="008167FD" w:rsidRPr="00D02E58" w:rsidRDefault="008167FD" w:rsidP="008167FD">
            <w:pPr>
              <w:widowControl/>
              <w:snapToGrid w:val="0"/>
              <w:spacing w:line="320" w:lineRule="exact"/>
              <w:jc w:val="both"/>
              <w:rPr>
                <w:rFonts w:ascii="標楷體" w:eastAsia="標楷體" w:hAnsi="標楷體"/>
                <w:kern w:val="0"/>
              </w:rPr>
            </w:pPr>
            <w:r w:rsidRPr="00D02E58">
              <w:rPr>
                <w:rFonts w:ascii="標楷體" w:eastAsia="標楷體" w:hAnsi="標楷體"/>
              </w:rPr>
              <w:t>當代英文圖畫書</w:t>
            </w:r>
          </w:p>
        </w:tc>
        <w:tc>
          <w:tcPr>
            <w:tcW w:w="2126" w:type="dxa"/>
            <w:tcBorders>
              <w:bottom w:val="single" w:sz="4" w:space="0" w:color="000000"/>
            </w:tcBorders>
            <w:vAlign w:val="center"/>
          </w:tcPr>
          <w:p w:rsidR="008167FD" w:rsidRDefault="008167FD" w:rsidP="008167FD">
            <w:pPr>
              <w:snapToGrid w:val="0"/>
              <w:jc w:val="center"/>
            </w:pPr>
            <w:r w:rsidRPr="00EA46DF">
              <w:rPr>
                <w:rFonts w:hint="eastAsia"/>
              </w:rPr>
              <w:t>HEN12E30A</w:t>
            </w:r>
            <w:r>
              <w:rPr>
                <w:rFonts w:hint="eastAsia"/>
              </w:rPr>
              <w:t>003</w:t>
            </w:r>
          </w:p>
        </w:tc>
        <w:tc>
          <w:tcPr>
            <w:tcW w:w="760" w:type="dxa"/>
            <w:tcBorders>
              <w:bottom w:val="single" w:sz="4" w:space="0" w:color="000000"/>
            </w:tcBorders>
            <w:vAlign w:val="center"/>
          </w:tcPr>
          <w:p w:rsidR="008167FD" w:rsidRPr="00D02E58" w:rsidRDefault="008167FD" w:rsidP="008167FD">
            <w:pPr>
              <w:widowControl/>
              <w:snapToGrid w:val="0"/>
              <w:spacing w:line="320" w:lineRule="exact"/>
              <w:jc w:val="center"/>
              <w:rPr>
                <w:rFonts w:ascii="標楷體" w:eastAsia="標楷體" w:hAnsi="標楷體"/>
                <w:kern w:val="0"/>
              </w:rPr>
            </w:pPr>
            <w:r w:rsidRPr="00D02E58">
              <w:rPr>
                <w:rFonts w:ascii="標楷體" w:eastAsia="標楷體" w:hAnsi="標楷體" w:hint="eastAsia"/>
                <w:kern w:val="0"/>
              </w:rPr>
              <w:t>選</w:t>
            </w:r>
          </w:p>
        </w:tc>
        <w:tc>
          <w:tcPr>
            <w:tcW w:w="457" w:type="dxa"/>
            <w:tcBorders>
              <w:bottom w:val="single" w:sz="4" w:space="0" w:color="000000"/>
            </w:tcBorders>
            <w:vAlign w:val="center"/>
          </w:tcPr>
          <w:p w:rsidR="008167FD" w:rsidRDefault="008167FD" w:rsidP="008167FD">
            <w:pPr>
              <w:snapToGrid w:val="0"/>
              <w:jc w:val="center"/>
            </w:pPr>
            <w:r w:rsidRPr="0098346C">
              <w:rPr>
                <w:rFonts w:hint="eastAsia"/>
                <w:kern w:val="0"/>
              </w:rPr>
              <w:t>2</w:t>
            </w:r>
          </w:p>
        </w:tc>
        <w:tc>
          <w:tcPr>
            <w:tcW w:w="460" w:type="dxa"/>
            <w:tcBorders>
              <w:bottom w:val="single" w:sz="4" w:space="0" w:color="000000"/>
            </w:tcBorders>
            <w:vAlign w:val="center"/>
          </w:tcPr>
          <w:p w:rsidR="008167FD" w:rsidRDefault="008167FD" w:rsidP="008167FD">
            <w:pPr>
              <w:snapToGrid w:val="0"/>
              <w:jc w:val="center"/>
            </w:pPr>
            <w:r w:rsidRPr="001335E0">
              <w:rPr>
                <w:rFonts w:hint="eastAsia"/>
                <w:kern w:val="0"/>
              </w:rPr>
              <w:t>2</w:t>
            </w:r>
          </w:p>
        </w:tc>
        <w:tc>
          <w:tcPr>
            <w:tcW w:w="813" w:type="dxa"/>
            <w:tcBorders>
              <w:bottom w:val="single" w:sz="4" w:space="0" w:color="000000"/>
            </w:tcBorders>
            <w:vAlign w:val="center"/>
          </w:tcPr>
          <w:p w:rsidR="008167FD" w:rsidRPr="00AC5ED1" w:rsidRDefault="008167FD" w:rsidP="008167FD">
            <w:pPr>
              <w:widowControl/>
              <w:snapToGrid w:val="0"/>
              <w:spacing w:line="320" w:lineRule="exact"/>
              <w:jc w:val="center"/>
              <w:rPr>
                <w:rFonts w:ascii="標楷體" w:eastAsia="標楷體" w:hAnsi="標楷體"/>
                <w:kern w:val="0"/>
              </w:rPr>
            </w:pPr>
            <w:r w:rsidRPr="00AC5ED1">
              <w:rPr>
                <w:rFonts w:ascii="標楷體" w:eastAsia="標楷體" w:hAnsi="標楷體" w:hint="eastAsia"/>
                <w:kern w:val="0"/>
              </w:rPr>
              <w:t>二上</w:t>
            </w:r>
          </w:p>
        </w:tc>
        <w:tc>
          <w:tcPr>
            <w:tcW w:w="1981" w:type="dxa"/>
            <w:tcBorders>
              <w:bottom w:val="single" w:sz="4" w:space="0" w:color="000000"/>
            </w:tcBorders>
            <w:vAlign w:val="center"/>
          </w:tcPr>
          <w:p w:rsidR="008167FD" w:rsidRPr="00FD414D" w:rsidRDefault="008167FD" w:rsidP="008167FD">
            <w:pPr>
              <w:pStyle w:val="aa"/>
              <w:tabs>
                <w:tab w:val="left" w:pos="480"/>
              </w:tabs>
              <w:rPr>
                <w:rFonts w:eastAsia="標楷體"/>
                <w:kern w:val="0"/>
                <w:sz w:val="17"/>
                <w:szCs w:val="17"/>
              </w:rPr>
            </w:pPr>
            <w:r w:rsidRPr="00FD414D">
              <w:rPr>
                <w:sz w:val="17"/>
                <w:szCs w:val="17"/>
              </w:rPr>
              <w:t xml:space="preserve">Contemporary </w:t>
            </w:r>
            <w:r w:rsidRPr="00FD414D">
              <w:rPr>
                <w:rFonts w:hint="eastAsia"/>
                <w:sz w:val="17"/>
                <w:szCs w:val="17"/>
              </w:rPr>
              <w:t xml:space="preserve">English </w:t>
            </w:r>
            <w:r w:rsidRPr="00FD414D">
              <w:rPr>
                <w:sz w:val="17"/>
                <w:szCs w:val="17"/>
              </w:rPr>
              <w:t>Children’s Picture Books</w:t>
            </w:r>
          </w:p>
        </w:tc>
        <w:tc>
          <w:tcPr>
            <w:tcW w:w="961" w:type="dxa"/>
            <w:tcBorders>
              <w:bottom w:val="single" w:sz="4" w:space="0" w:color="000000"/>
            </w:tcBorders>
          </w:tcPr>
          <w:p w:rsidR="008167FD" w:rsidRPr="00B22B00" w:rsidRDefault="008167FD" w:rsidP="008167FD">
            <w:pPr>
              <w:snapToGrid w:val="0"/>
              <w:spacing w:line="300" w:lineRule="exact"/>
              <w:rPr>
                <w:rFonts w:eastAsia="標楷體"/>
              </w:rPr>
            </w:pPr>
          </w:p>
        </w:tc>
      </w:tr>
      <w:tr w:rsidR="008167FD" w:rsidRPr="001C4463" w:rsidTr="008167FD">
        <w:trPr>
          <w:trHeight w:val="458"/>
          <w:jc w:val="center"/>
        </w:trPr>
        <w:tc>
          <w:tcPr>
            <w:tcW w:w="745" w:type="dxa"/>
            <w:vMerge/>
            <w:vAlign w:val="center"/>
          </w:tcPr>
          <w:p w:rsidR="008167FD" w:rsidRPr="001C4463" w:rsidRDefault="008167FD" w:rsidP="008167FD">
            <w:pPr>
              <w:snapToGrid w:val="0"/>
              <w:spacing w:line="300" w:lineRule="exact"/>
              <w:jc w:val="center"/>
              <w:rPr>
                <w:rFonts w:eastAsia="標楷體"/>
              </w:rPr>
            </w:pPr>
          </w:p>
        </w:tc>
        <w:tc>
          <w:tcPr>
            <w:tcW w:w="2619" w:type="dxa"/>
            <w:tcBorders>
              <w:top w:val="single" w:sz="4" w:space="0" w:color="000000"/>
            </w:tcBorders>
            <w:vAlign w:val="center"/>
          </w:tcPr>
          <w:p w:rsidR="008167FD" w:rsidRPr="00D02E58" w:rsidRDefault="008167FD" w:rsidP="008167FD">
            <w:pPr>
              <w:widowControl/>
              <w:snapToGrid w:val="0"/>
              <w:spacing w:line="320" w:lineRule="exact"/>
              <w:jc w:val="both"/>
              <w:rPr>
                <w:rFonts w:ascii="標楷體" w:eastAsia="標楷體" w:hAnsi="標楷體"/>
                <w:kern w:val="0"/>
              </w:rPr>
            </w:pPr>
            <w:r w:rsidRPr="00D02E58">
              <w:rPr>
                <w:rFonts w:ascii="標楷體" w:eastAsia="標楷體" w:hAnsi="標楷體" w:hint="eastAsia"/>
                <w:kern w:val="0"/>
              </w:rPr>
              <w:t>英詩選讀</w:t>
            </w:r>
          </w:p>
        </w:tc>
        <w:tc>
          <w:tcPr>
            <w:tcW w:w="2126" w:type="dxa"/>
            <w:tcBorders>
              <w:top w:val="single" w:sz="4" w:space="0" w:color="000000"/>
            </w:tcBorders>
            <w:vAlign w:val="center"/>
          </w:tcPr>
          <w:p w:rsidR="008167FD" w:rsidRDefault="008167FD" w:rsidP="008167FD">
            <w:pPr>
              <w:snapToGrid w:val="0"/>
              <w:jc w:val="center"/>
            </w:pPr>
            <w:r w:rsidRPr="00EA46DF">
              <w:rPr>
                <w:rFonts w:hint="eastAsia"/>
              </w:rPr>
              <w:t>HEN12E30A</w:t>
            </w:r>
            <w:r>
              <w:rPr>
                <w:rFonts w:hint="eastAsia"/>
              </w:rPr>
              <w:t>004</w:t>
            </w:r>
          </w:p>
        </w:tc>
        <w:tc>
          <w:tcPr>
            <w:tcW w:w="760" w:type="dxa"/>
            <w:tcBorders>
              <w:top w:val="single" w:sz="4" w:space="0" w:color="000000"/>
            </w:tcBorders>
            <w:vAlign w:val="center"/>
          </w:tcPr>
          <w:p w:rsidR="008167FD" w:rsidRPr="00D02E58" w:rsidRDefault="008167FD" w:rsidP="008167FD">
            <w:pPr>
              <w:widowControl/>
              <w:snapToGrid w:val="0"/>
              <w:spacing w:line="320" w:lineRule="exact"/>
              <w:jc w:val="center"/>
              <w:rPr>
                <w:rFonts w:ascii="標楷體" w:eastAsia="標楷體" w:hAnsi="標楷體"/>
                <w:kern w:val="0"/>
              </w:rPr>
            </w:pPr>
            <w:r w:rsidRPr="00D02E58">
              <w:rPr>
                <w:rFonts w:ascii="標楷體" w:eastAsia="標楷體" w:hAnsi="標楷體" w:hint="eastAsia"/>
                <w:kern w:val="0"/>
              </w:rPr>
              <w:t>選</w:t>
            </w:r>
          </w:p>
        </w:tc>
        <w:tc>
          <w:tcPr>
            <w:tcW w:w="457" w:type="dxa"/>
            <w:tcBorders>
              <w:top w:val="single" w:sz="4" w:space="0" w:color="000000"/>
            </w:tcBorders>
            <w:vAlign w:val="center"/>
          </w:tcPr>
          <w:p w:rsidR="008167FD" w:rsidRDefault="008167FD" w:rsidP="008167FD">
            <w:pPr>
              <w:snapToGrid w:val="0"/>
              <w:jc w:val="center"/>
            </w:pPr>
            <w:r w:rsidRPr="0098346C">
              <w:rPr>
                <w:rFonts w:hint="eastAsia"/>
                <w:kern w:val="0"/>
              </w:rPr>
              <w:t>2</w:t>
            </w:r>
          </w:p>
        </w:tc>
        <w:tc>
          <w:tcPr>
            <w:tcW w:w="460" w:type="dxa"/>
            <w:tcBorders>
              <w:top w:val="single" w:sz="4" w:space="0" w:color="000000"/>
            </w:tcBorders>
            <w:vAlign w:val="center"/>
          </w:tcPr>
          <w:p w:rsidR="008167FD" w:rsidRDefault="008167FD" w:rsidP="008167FD">
            <w:pPr>
              <w:snapToGrid w:val="0"/>
              <w:jc w:val="center"/>
            </w:pPr>
            <w:r w:rsidRPr="001335E0">
              <w:rPr>
                <w:rFonts w:hint="eastAsia"/>
                <w:kern w:val="0"/>
              </w:rPr>
              <w:t>2</w:t>
            </w:r>
          </w:p>
        </w:tc>
        <w:tc>
          <w:tcPr>
            <w:tcW w:w="813" w:type="dxa"/>
            <w:tcBorders>
              <w:top w:val="single" w:sz="4" w:space="0" w:color="000000"/>
            </w:tcBorders>
            <w:vAlign w:val="center"/>
          </w:tcPr>
          <w:p w:rsidR="008167FD" w:rsidRPr="00AC5ED1" w:rsidRDefault="008167FD" w:rsidP="008167FD">
            <w:pPr>
              <w:widowControl/>
              <w:snapToGrid w:val="0"/>
              <w:spacing w:line="300" w:lineRule="exact"/>
              <w:jc w:val="center"/>
              <w:rPr>
                <w:rFonts w:ascii="標楷體" w:eastAsia="標楷體" w:hAnsi="標楷體"/>
                <w:kern w:val="0"/>
              </w:rPr>
            </w:pPr>
            <w:r w:rsidRPr="00AC5ED1">
              <w:rPr>
                <w:rFonts w:ascii="標楷體" w:eastAsia="標楷體" w:hAnsi="標楷體" w:hint="eastAsia"/>
                <w:kern w:val="0"/>
              </w:rPr>
              <w:t>二下</w:t>
            </w:r>
          </w:p>
        </w:tc>
        <w:tc>
          <w:tcPr>
            <w:tcW w:w="1981" w:type="dxa"/>
            <w:tcBorders>
              <w:top w:val="single" w:sz="4" w:space="0" w:color="000000"/>
            </w:tcBorders>
            <w:vAlign w:val="center"/>
          </w:tcPr>
          <w:p w:rsidR="008167FD" w:rsidRPr="00BC586E" w:rsidRDefault="008167FD" w:rsidP="008167FD">
            <w:pPr>
              <w:pStyle w:val="aa"/>
              <w:tabs>
                <w:tab w:val="left" w:pos="480"/>
              </w:tabs>
              <w:rPr>
                <w:rFonts w:ascii="標楷體" w:eastAsia="標楷體" w:hAnsi="標楷體"/>
                <w:kern w:val="0"/>
                <w:sz w:val="22"/>
                <w:szCs w:val="22"/>
              </w:rPr>
            </w:pPr>
            <w:r w:rsidRPr="00BC586E">
              <w:rPr>
                <w:rFonts w:hint="eastAsia"/>
                <w:sz w:val="22"/>
                <w:szCs w:val="22"/>
              </w:rPr>
              <w:t>Selected Readings of English Poetry</w:t>
            </w:r>
          </w:p>
        </w:tc>
        <w:tc>
          <w:tcPr>
            <w:tcW w:w="961" w:type="dxa"/>
            <w:tcBorders>
              <w:top w:val="single" w:sz="4" w:space="0" w:color="000000"/>
            </w:tcBorders>
          </w:tcPr>
          <w:p w:rsidR="008167FD" w:rsidRPr="00B22B00" w:rsidRDefault="008167FD" w:rsidP="008167FD">
            <w:pPr>
              <w:snapToGrid w:val="0"/>
              <w:spacing w:line="300" w:lineRule="exact"/>
              <w:rPr>
                <w:rFonts w:eastAsia="標楷體"/>
              </w:rPr>
            </w:pPr>
          </w:p>
        </w:tc>
      </w:tr>
      <w:tr w:rsidR="008167FD" w:rsidRPr="001C4463" w:rsidTr="008167FD">
        <w:trPr>
          <w:trHeight w:val="381"/>
          <w:jc w:val="center"/>
        </w:trPr>
        <w:tc>
          <w:tcPr>
            <w:tcW w:w="745" w:type="dxa"/>
            <w:vMerge/>
            <w:vAlign w:val="center"/>
          </w:tcPr>
          <w:p w:rsidR="008167FD" w:rsidRPr="001C4463" w:rsidRDefault="008167FD" w:rsidP="008167FD">
            <w:pPr>
              <w:snapToGrid w:val="0"/>
              <w:spacing w:line="300" w:lineRule="exact"/>
              <w:jc w:val="center"/>
              <w:rPr>
                <w:rFonts w:eastAsia="標楷體"/>
              </w:rPr>
            </w:pPr>
          </w:p>
        </w:tc>
        <w:tc>
          <w:tcPr>
            <w:tcW w:w="2619" w:type="dxa"/>
            <w:tcBorders>
              <w:bottom w:val="single" w:sz="4" w:space="0" w:color="000000"/>
            </w:tcBorders>
            <w:vAlign w:val="center"/>
          </w:tcPr>
          <w:p w:rsidR="008167FD" w:rsidRPr="00D02E58" w:rsidRDefault="008167FD" w:rsidP="008167FD">
            <w:pPr>
              <w:widowControl/>
              <w:snapToGrid w:val="0"/>
              <w:spacing w:line="320" w:lineRule="exact"/>
              <w:jc w:val="both"/>
              <w:rPr>
                <w:rFonts w:ascii="標楷體" w:eastAsia="標楷體" w:hAnsi="標楷體"/>
                <w:kern w:val="0"/>
              </w:rPr>
            </w:pPr>
            <w:r w:rsidRPr="00D02E58">
              <w:rPr>
                <w:rFonts w:ascii="標楷體" w:eastAsia="標楷體" w:hAnsi="標楷體" w:hint="eastAsia"/>
                <w:kern w:val="0"/>
              </w:rPr>
              <w:t>戲劇選讀</w:t>
            </w:r>
          </w:p>
        </w:tc>
        <w:tc>
          <w:tcPr>
            <w:tcW w:w="2126" w:type="dxa"/>
            <w:tcBorders>
              <w:bottom w:val="single" w:sz="4" w:space="0" w:color="000000"/>
            </w:tcBorders>
            <w:vAlign w:val="center"/>
          </w:tcPr>
          <w:p w:rsidR="008167FD" w:rsidRDefault="008167FD" w:rsidP="008167FD">
            <w:pPr>
              <w:snapToGrid w:val="0"/>
              <w:jc w:val="center"/>
            </w:pPr>
            <w:r w:rsidRPr="00EA46DF">
              <w:rPr>
                <w:rFonts w:hint="eastAsia"/>
              </w:rPr>
              <w:t>HEN12E30A</w:t>
            </w:r>
            <w:r>
              <w:rPr>
                <w:rFonts w:hint="eastAsia"/>
              </w:rPr>
              <w:t>005</w:t>
            </w:r>
          </w:p>
        </w:tc>
        <w:tc>
          <w:tcPr>
            <w:tcW w:w="760" w:type="dxa"/>
            <w:tcBorders>
              <w:bottom w:val="single" w:sz="4" w:space="0" w:color="000000"/>
            </w:tcBorders>
            <w:vAlign w:val="center"/>
          </w:tcPr>
          <w:p w:rsidR="008167FD" w:rsidRPr="00D02E58" w:rsidRDefault="008167FD" w:rsidP="008167FD">
            <w:pPr>
              <w:widowControl/>
              <w:snapToGrid w:val="0"/>
              <w:spacing w:line="320" w:lineRule="exact"/>
              <w:jc w:val="center"/>
              <w:rPr>
                <w:rFonts w:ascii="標楷體" w:eastAsia="標楷體" w:hAnsi="標楷體"/>
                <w:kern w:val="0"/>
              </w:rPr>
            </w:pPr>
            <w:r w:rsidRPr="00D02E58">
              <w:rPr>
                <w:rFonts w:ascii="標楷體" w:eastAsia="標楷體" w:hAnsi="標楷體" w:hint="eastAsia"/>
                <w:kern w:val="0"/>
              </w:rPr>
              <w:t>選</w:t>
            </w:r>
          </w:p>
        </w:tc>
        <w:tc>
          <w:tcPr>
            <w:tcW w:w="457" w:type="dxa"/>
            <w:tcBorders>
              <w:bottom w:val="single" w:sz="4" w:space="0" w:color="000000"/>
            </w:tcBorders>
            <w:vAlign w:val="center"/>
          </w:tcPr>
          <w:p w:rsidR="008167FD" w:rsidRDefault="008167FD" w:rsidP="008167FD">
            <w:pPr>
              <w:snapToGrid w:val="0"/>
              <w:jc w:val="center"/>
            </w:pPr>
            <w:r w:rsidRPr="0098346C">
              <w:rPr>
                <w:rFonts w:hint="eastAsia"/>
                <w:kern w:val="0"/>
              </w:rPr>
              <w:t>2</w:t>
            </w:r>
          </w:p>
        </w:tc>
        <w:tc>
          <w:tcPr>
            <w:tcW w:w="460" w:type="dxa"/>
            <w:tcBorders>
              <w:bottom w:val="single" w:sz="4" w:space="0" w:color="000000"/>
            </w:tcBorders>
            <w:vAlign w:val="center"/>
          </w:tcPr>
          <w:p w:rsidR="008167FD" w:rsidRDefault="008167FD" w:rsidP="008167FD">
            <w:pPr>
              <w:snapToGrid w:val="0"/>
              <w:jc w:val="center"/>
            </w:pPr>
            <w:r w:rsidRPr="001335E0">
              <w:rPr>
                <w:rFonts w:hint="eastAsia"/>
                <w:kern w:val="0"/>
              </w:rPr>
              <w:t>2</w:t>
            </w:r>
          </w:p>
        </w:tc>
        <w:tc>
          <w:tcPr>
            <w:tcW w:w="813" w:type="dxa"/>
            <w:tcBorders>
              <w:bottom w:val="single" w:sz="4" w:space="0" w:color="000000"/>
            </w:tcBorders>
            <w:vAlign w:val="center"/>
          </w:tcPr>
          <w:p w:rsidR="008167FD" w:rsidRPr="00AC5ED1" w:rsidRDefault="008167FD" w:rsidP="008167FD">
            <w:pPr>
              <w:widowControl/>
              <w:snapToGrid w:val="0"/>
              <w:spacing w:line="300" w:lineRule="exact"/>
              <w:jc w:val="center"/>
              <w:rPr>
                <w:rFonts w:ascii="標楷體" w:eastAsia="標楷體" w:hAnsi="標楷體"/>
                <w:kern w:val="0"/>
              </w:rPr>
            </w:pPr>
            <w:r w:rsidRPr="00AC5ED1">
              <w:rPr>
                <w:rFonts w:ascii="標楷體" w:eastAsia="標楷體" w:hAnsi="標楷體" w:hint="eastAsia"/>
                <w:kern w:val="0"/>
              </w:rPr>
              <w:t>二下</w:t>
            </w:r>
          </w:p>
        </w:tc>
        <w:tc>
          <w:tcPr>
            <w:tcW w:w="1981" w:type="dxa"/>
            <w:tcBorders>
              <w:bottom w:val="single" w:sz="4" w:space="0" w:color="000000"/>
            </w:tcBorders>
            <w:vAlign w:val="center"/>
          </w:tcPr>
          <w:p w:rsidR="008167FD" w:rsidRPr="00BC586E" w:rsidRDefault="008167FD" w:rsidP="008167FD">
            <w:pPr>
              <w:pStyle w:val="aa"/>
              <w:tabs>
                <w:tab w:val="left" w:pos="480"/>
              </w:tabs>
              <w:rPr>
                <w:rFonts w:ascii="標楷體" w:eastAsia="標楷體" w:hAnsi="標楷體"/>
                <w:kern w:val="0"/>
                <w:sz w:val="22"/>
                <w:szCs w:val="22"/>
              </w:rPr>
            </w:pPr>
            <w:r w:rsidRPr="00BC586E">
              <w:rPr>
                <w:rFonts w:hint="eastAsia"/>
                <w:sz w:val="22"/>
                <w:szCs w:val="22"/>
              </w:rPr>
              <w:t>Selected Readings of English Drama</w:t>
            </w:r>
          </w:p>
        </w:tc>
        <w:tc>
          <w:tcPr>
            <w:tcW w:w="961" w:type="dxa"/>
            <w:tcBorders>
              <w:bottom w:val="single" w:sz="4" w:space="0" w:color="000000"/>
            </w:tcBorders>
          </w:tcPr>
          <w:p w:rsidR="008167FD" w:rsidRPr="00B22B00" w:rsidRDefault="008167FD" w:rsidP="008167FD">
            <w:pPr>
              <w:snapToGrid w:val="0"/>
              <w:spacing w:line="300" w:lineRule="exact"/>
              <w:rPr>
                <w:rFonts w:eastAsia="標楷體"/>
              </w:rPr>
            </w:pPr>
          </w:p>
        </w:tc>
      </w:tr>
      <w:tr w:rsidR="008167FD" w:rsidRPr="001C4463" w:rsidTr="008167FD">
        <w:trPr>
          <w:trHeight w:val="381"/>
          <w:jc w:val="center"/>
        </w:trPr>
        <w:tc>
          <w:tcPr>
            <w:tcW w:w="745" w:type="dxa"/>
            <w:vMerge/>
            <w:vAlign w:val="center"/>
          </w:tcPr>
          <w:p w:rsidR="008167FD" w:rsidRPr="001C4463" w:rsidRDefault="008167FD" w:rsidP="008167FD">
            <w:pPr>
              <w:snapToGrid w:val="0"/>
              <w:spacing w:line="300" w:lineRule="exact"/>
              <w:jc w:val="center"/>
              <w:rPr>
                <w:rFonts w:eastAsia="標楷體"/>
              </w:rPr>
            </w:pPr>
          </w:p>
        </w:tc>
        <w:tc>
          <w:tcPr>
            <w:tcW w:w="2619" w:type="dxa"/>
            <w:vAlign w:val="center"/>
          </w:tcPr>
          <w:p w:rsidR="008167FD" w:rsidRPr="00D02E58" w:rsidRDefault="008167FD" w:rsidP="008167FD">
            <w:pPr>
              <w:widowControl/>
              <w:snapToGrid w:val="0"/>
              <w:spacing w:line="320" w:lineRule="exact"/>
              <w:jc w:val="both"/>
              <w:rPr>
                <w:rFonts w:ascii="標楷體" w:eastAsia="標楷體" w:hAnsi="標楷體"/>
                <w:kern w:val="0"/>
              </w:rPr>
            </w:pPr>
            <w:r w:rsidRPr="00D02E58">
              <w:rPr>
                <w:rFonts w:ascii="標楷體" w:eastAsia="標楷體" w:hAnsi="標楷體" w:hint="eastAsia"/>
                <w:kern w:val="0"/>
              </w:rPr>
              <w:t>小說選讀</w:t>
            </w:r>
          </w:p>
        </w:tc>
        <w:tc>
          <w:tcPr>
            <w:tcW w:w="2126" w:type="dxa"/>
            <w:vAlign w:val="center"/>
          </w:tcPr>
          <w:p w:rsidR="008167FD" w:rsidRDefault="008167FD" w:rsidP="008167FD">
            <w:pPr>
              <w:snapToGrid w:val="0"/>
              <w:jc w:val="center"/>
            </w:pPr>
            <w:r w:rsidRPr="00EA46DF">
              <w:rPr>
                <w:rFonts w:hint="eastAsia"/>
              </w:rPr>
              <w:t>HEN12E30A</w:t>
            </w:r>
            <w:r>
              <w:rPr>
                <w:rFonts w:hint="eastAsia"/>
              </w:rPr>
              <w:t>006</w:t>
            </w:r>
          </w:p>
        </w:tc>
        <w:tc>
          <w:tcPr>
            <w:tcW w:w="760" w:type="dxa"/>
            <w:vAlign w:val="center"/>
          </w:tcPr>
          <w:p w:rsidR="008167FD" w:rsidRPr="00D02E58" w:rsidRDefault="008167FD" w:rsidP="008167FD">
            <w:pPr>
              <w:widowControl/>
              <w:snapToGrid w:val="0"/>
              <w:spacing w:line="320" w:lineRule="exact"/>
              <w:jc w:val="center"/>
              <w:rPr>
                <w:rFonts w:ascii="標楷體" w:eastAsia="標楷體" w:hAnsi="標楷體"/>
                <w:kern w:val="0"/>
              </w:rPr>
            </w:pPr>
            <w:r w:rsidRPr="00D02E58">
              <w:rPr>
                <w:rFonts w:ascii="標楷體" w:eastAsia="標楷體" w:hAnsi="標楷體" w:hint="eastAsia"/>
                <w:kern w:val="0"/>
              </w:rPr>
              <w:t>選</w:t>
            </w:r>
          </w:p>
        </w:tc>
        <w:tc>
          <w:tcPr>
            <w:tcW w:w="457" w:type="dxa"/>
            <w:vAlign w:val="center"/>
          </w:tcPr>
          <w:p w:rsidR="008167FD" w:rsidRDefault="008167FD" w:rsidP="008167FD">
            <w:pPr>
              <w:snapToGrid w:val="0"/>
              <w:jc w:val="center"/>
            </w:pPr>
            <w:r w:rsidRPr="0098346C">
              <w:rPr>
                <w:rFonts w:hint="eastAsia"/>
                <w:kern w:val="0"/>
              </w:rPr>
              <w:t>2</w:t>
            </w:r>
          </w:p>
        </w:tc>
        <w:tc>
          <w:tcPr>
            <w:tcW w:w="460" w:type="dxa"/>
            <w:vAlign w:val="center"/>
          </w:tcPr>
          <w:p w:rsidR="008167FD" w:rsidRDefault="008167FD" w:rsidP="008167FD">
            <w:pPr>
              <w:snapToGrid w:val="0"/>
              <w:jc w:val="center"/>
            </w:pPr>
            <w:r w:rsidRPr="001335E0">
              <w:rPr>
                <w:rFonts w:hint="eastAsia"/>
                <w:kern w:val="0"/>
              </w:rPr>
              <w:t>2</w:t>
            </w:r>
          </w:p>
        </w:tc>
        <w:tc>
          <w:tcPr>
            <w:tcW w:w="813" w:type="dxa"/>
            <w:vAlign w:val="center"/>
          </w:tcPr>
          <w:p w:rsidR="008167FD" w:rsidRPr="00AC5ED1" w:rsidRDefault="008167FD" w:rsidP="008167FD">
            <w:pPr>
              <w:widowControl/>
              <w:snapToGrid w:val="0"/>
              <w:spacing w:line="300" w:lineRule="exact"/>
              <w:jc w:val="center"/>
              <w:rPr>
                <w:rFonts w:ascii="標楷體" w:eastAsia="標楷體" w:hAnsi="標楷體"/>
                <w:kern w:val="0"/>
              </w:rPr>
            </w:pPr>
            <w:r w:rsidRPr="00AC5ED1">
              <w:rPr>
                <w:rFonts w:ascii="標楷體" w:eastAsia="標楷體" w:hAnsi="標楷體" w:hint="eastAsia"/>
                <w:kern w:val="0"/>
              </w:rPr>
              <w:t>二下</w:t>
            </w:r>
          </w:p>
        </w:tc>
        <w:tc>
          <w:tcPr>
            <w:tcW w:w="1981" w:type="dxa"/>
            <w:vAlign w:val="center"/>
          </w:tcPr>
          <w:p w:rsidR="008167FD" w:rsidRPr="00BC586E" w:rsidRDefault="008167FD" w:rsidP="008167FD">
            <w:pPr>
              <w:pStyle w:val="aa"/>
              <w:tabs>
                <w:tab w:val="left" w:pos="480"/>
              </w:tabs>
              <w:rPr>
                <w:rFonts w:ascii="標楷體" w:eastAsia="標楷體" w:hAnsi="標楷體"/>
                <w:kern w:val="0"/>
                <w:sz w:val="22"/>
                <w:szCs w:val="22"/>
              </w:rPr>
            </w:pPr>
            <w:r w:rsidRPr="00BC586E">
              <w:rPr>
                <w:rFonts w:hint="eastAsia"/>
                <w:sz w:val="22"/>
                <w:szCs w:val="22"/>
              </w:rPr>
              <w:t>Selected Readings of English Fiction</w:t>
            </w:r>
          </w:p>
        </w:tc>
        <w:tc>
          <w:tcPr>
            <w:tcW w:w="961" w:type="dxa"/>
          </w:tcPr>
          <w:p w:rsidR="008167FD" w:rsidRPr="00B22B00" w:rsidRDefault="008167FD" w:rsidP="008167FD">
            <w:pPr>
              <w:snapToGrid w:val="0"/>
              <w:spacing w:line="300" w:lineRule="exact"/>
              <w:rPr>
                <w:rFonts w:eastAsia="標楷體"/>
              </w:rPr>
            </w:pPr>
          </w:p>
        </w:tc>
      </w:tr>
      <w:tr w:rsidR="008167FD" w:rsidRPr="001C4463" w:rsidTr="008167FD">
        <w:trPr>
          <w:trHeight w:val="381"/>
          <w:jc w:val="center"/>
        </w:trPr>
        <w:tc>
          <w:tcPr>
            <w:tcW w:w="745" w:type="dxa"/>
            <w:vMerge/>
            <w:vAlign w:val="center"/>
          </w:tcPr>
          <w:p w:rsidR="008167FD" w:rsidRPr="001C4463" w:rsidRDefault="008167FD" w:rsidP="008167FD">
            <w:pPr>
              <w:snapToGrid w:val="0"/>
              <w:spacing w:line="300" w:lineRule="exact"/>
              <w:jc w:val="center"/>
              <w:rPr>
                <w:rFonts w:eastAsia="標楷體"/>
              </w:rPr>
            </w:pPr>
          </w:p>
        </w:tc>
        <w:tc>
          <w:tcPr>
            <w:tcW w:w="2619" w:type="dxa"/>
            <w:vAlign w:val="center"/>
          </w:tcPr>
          <w:p w:rsidR="008167FD" w:rsidRPr="0075573E" w:rsidRDefault="008167FD" w:rsidP="008167FD">
            <w:pPr>
              <w:widowControl/>
              <w:snapToGrid w:val="0"/>
              <w:spacing w:line="320" w:lineRule="exact"/>
              <w:jc w:val="both"/>
              <w:rPr>
                <w:rFonts w:ascii="標楷體" w:eastAsia="標楷體" w:hAnsi="標楷體"/>
                <w:spacing w:val="-20"/>
                <w:kern w:val="0"/>
              </w:rPr>
            </w:pPr>
            <w:r w:rsidRPr="0075573E">
              <w:rPr>
                <w:rFonts w:ascii="標楷體" w:eastAsia="標楷體" w:hAnsi="標楷體" w:hint="eastAsia"/>
              </w:rPr>
              <w:t>聖經文學</w:t>
            </w:r>
          </w:p>
        </w:tc>
        <w:tc>
          <w:tcPr>
            <w:tcW w:w="2126" w:type="dxa"/>
            <w:vAlign w:val="center"/>
          </w:tcPr>
          <w:p w:rsidR="008167FD" w:rsidRPr="0075573E" w:rsidRDefault="008167FD" w:rsidP="008167FD">
            <w:pPr>
              <w:snapToGrid w:val="0"/>
              <w:jc w:val="center"/>
            </w:pPr>
            <w:r w:rsidRPr="0075573E">
              <w:rPr>
                <w:rFonts w:hint="eastAsia"/>
              </w:rPr>
              <w:t>HEN12E30A007</w:t>
            </w:r>
          </w:p>
        </w:tc>
        <w:tc>
          <w:tcPr>
            <w:tcW w:w="760" w:type="dxa"/>
            <w:vAlign w:val="center"/>
          </w:tcPr>
          <w:p w:rsidR="008167FD" w:rsidRPr="0075573E" w:rsidRDefault="008167FD" w:rsidP="008167FD">
            <w:pPr>
              <w:widowControl/>
              <w:snapToGrid w:val="0"/>
              <w:spacing w:line="320" w:lineRule="exact"/>
              <w:jc w:val="center"/>
              <w:rPr>
                <w:rFonts w:ascii="標楷體" w:eastAsia="標楷體" w:hAnsi="標楷體"/>
                <w:kern w:val="0"/>
              </w:rPr>
            </w:pPr>
            <w:r w:rsidRPr="0075573E">
              <w:rPr>
                <w:rFonts w:ascii="標楷體" w:eastAsia="標楷體" w:hAnsi="標楷體" w:hint="eastAsia"/>
                <w:kern w:val="0"/>
              </w:rPr>
              <w:t>選</w:t>
            </w:r>
          </w:p>
        </w:tc>
        <w:tc>
          <w:tcPr>
            <w:tcW w:w="457" w:type="dxa"/>
            <w:vAlign w:val="center"/>
          </w:tcPr>
          <w:p w:rsidR="008167FD" w:rsidRPr="0075573E" w:rsidRDefault="008167FD" w:rsidP="008167FD">
            <w:pPr>
              <w:snapToGrid w:val="0"/>
              <w:jc w:val="center"/>
            </w:pPr>
            <w:r w:rsidRPr="0075573E">
              <w:rPr>
                <w:rFonts w:hint="eastAsia"/>
                <w:kern w:val="0"/>
              </w:rPr>
              <w:t>2</w:t>
            </w:r>
          </w:p>
        </w:tc>
        <w:tc>
          <w:tcPr>
            <w:tcW w:w="460" w:type="dxa"/>
            <w:vAlign w:val="center"/>
          </w:tcPr>
          <w:p w:rsidR="008167FD" w:rsidRPr="0075573E" w:rsidRDefault="008167FD" w:rsidP="008167FD">
            <w:pPr>
              <w:snapToGrid w:val="0"/>
              <w:jc w:val="center"/>
            </w:pPr>
            <w:r w:rsidRPr="0075573E">
              <w:rPr>
                <w:rFonts w:hint="eastAsia"/>
                <w:kern w:val="0"/>
              </w:rPr>
              <w:t>2</w:t>
            </w:r>
          </w:p>
        </w:tc>
        <w:tc>
          <w:tcPr>
            <w:tcW w:w="813" w:type="dxa"/>
            <w:vAlign w:val="center"/>
          </w:tcPr>
          <w:p w:rsidR="008167FD" w:rsidRPr="0075573E" w:rsidRDefault="008167FD" w:rsidP="008167FD">
            <w:pPr>
              <w:widowControl/>
              <w:snapToGrid w:val="0"/>
              <w:spacing w:line="320" w:lineRule="exact"/>
              <w:jc w:val="center"/>
              <w:rPr>
                <w:rFonts w:ascii="標楷體" w:eastAsia="標楷體" w:hAnsi="標楷體"/>
                <w:kern w:val="0"/>
              </w:rPr>
            </w:pPr>
            <w:r w:rsidRPr="0075573E">
              <w:rPr>
                <w:rFonts w:ascii="標楷體" w:eastAsia="標楷體" w:hAnsi="標楷體" w:hint="eastAsia"/>
                <w:kern w:val="0"/>
              </w:rPr>
              <w:t>三上</w:t>
            </w:r>
          </w:p>
        </w:tc>
        <w:tc>
          <w:tcPr>
            <w:tcW w:w="1981" w:type="dxa"/>
            <w:vAlign w:val="center"/>
          </w:tcPr>
          <w:p w:rsidR="008167FD" w:rsidRPr="0075573E" w:rsidRDefault="008167FD" w:rsidP="008167FD">
            <w:pPr>
              <w:pStyle w:val="aa"/>
              <w:tabs>
                <w:tab w:val="left" w:pos="480"/>
              </w:tabs>
              <w:rPr>
                <w:rFonts w:eastAsia="標楷體"/>
                <w:kern w:val="0"/>
                <w:sz w:val="22"/>
                <w:szCs w:val="22"/>
              </w:rPr>
            </w:pPr>
            <w:r w:rsidRPr="0075573E">
              <w:rPr>
                <w:rFonts w:hint="eastAsia"/>
                <w:sz w:val="22"/>
                <w:szCs w:val="22"/>
              </w:rPr>
              <w:t>Biblical Literature</w:t>
            </w:r>
          </w:p>
        </w:tc>
        <w:tc>
          <w:tcPr>
            <w:tcW w:w="961" w:type="dxa"/>
          </w:tcPr>
          <w:p w:rsidR="008167FD" w:rsidRPr="0075573E" w:rsidRDefault="008167FD" w:rsidP="008167FD">
            <w:pPr>
              <w:snapToGrid w:val="0"/>
              <w:spacing w:line="300" w:lineRule="exact"/>
              <w:rPr>
                <w:rFonts w:eastAsia="標楷體"/>
              </w:rPr>
            </w:pPr>
          </w:p>
        </w:tc>
      </w:tr>
      <w:tr w:rsidR="008167FD" w:rsidRPr="001C4463" w:rsidTr="008167FD">
        <w:trPr>
          <w:trHeight w:val="381"/>
          <w:jc w:val="center"/>
        </w:trPr>
        <w:tc>
          <w:tcPr>
            <w:tcW w:w="745" w:type="dxa"/>
            <w:vMerge/>
            <w:vAlign w:val="center"/>
          </w:tcPr>
          <w:p w:rsidR="008167FD" w:rsidRPr="001C4463" w:rsidRDefault="008167FD" w:rsidP="008167FD">
            <w:pPr>
              <w:snapToGrid w:val="0"/>
              <w:spacing w:line="300" w:lineRule="exact"/>
              <w:jc w:val="center"/>
              <w:rPr>
                <w:rFonts w:eastAsia="標楷體"/>
              </w:rPr>
            </w:pPr>
          </w:p>
        </w:tc>
        <w:tc>
          <w:tcPr>
            <w:tcW w:w="2619" w:type="dxa"/>
            <w:vAlign w:val="center"/>
          </w:tcPr>
          <w:p w:rsidR="008167FD" w:rsidRPr="00D02E58" w:rsidRDefault="008167FD" w:rsidP="008167FD">
            <w:pPr>
              <w:widowControl/>
              <w:snapToGrid w:val="0"/>
              <w:spacing w:line="320" w:lineRule="exact"/>
              <w:jc w:val="both"/>
              <w:rPr>
                <w:rFonts w:ascii="標楷體" w:eastAsia="標楷體" w:hAnsi="標楷體"/>
                <w:kern w:val="0"/>
              </w:rPr>
            </w:pPr>
            <w:r w:rsidRPr="00D02E58">
              <w:rPr>
                <w:rFonts w:ascii="標楷體" w:eastAsia="標楷體" w:hAnsi="標楷體"/>
              </w:rPr>
              <w:t>兒童文學改編電影</w:t>
            </w:r>
          </w:p>
        </w:tc>
        <w:tc>
          <w:tcPr>
            <w:tcW w:w="2126" w:type="dxa"/>
            <w:vAlign w:val="center"/>
          </w:tcPr>
          <w:p w:rsidR="008167FD" w:rsidRDefault="008167FD" w:rsidP="008167FD">
            <w:pPr>
              <w:snapToGrid w:val="0"/>
              <w:jc w:val="center"/>
            </w:pPr>
            <w:r w:rsidRPr="00EA46DF">
              <w:rPr>
                <w:rFonts w:hint="eastAsia"/>
              </w:rPr>
              <w:t>HEN12E30A</w:t>
            </w:r>
            <w:r>
              <w:rPr>
                <w:rFonts w:hint="eastAsia"/>
              </w:rPr>
              <w:t>008</w:t>
            </w:r>
          </w:p>
        </w:tc>
        <w:tc>
          <w:tcPr>
            <w:tcW w:w="760" w:type="dxa"/>
            <w:vAlign w:val="center"/>
          </w:tcPr>
          <w:p w:rsidR="008167FD" w:rsidRPr="00D02E58" w:rsidRDefault="008167FD" w:rsidP="008167FD">
            <w:pPr>
              <w:widowControl/>
              <w:snapToGrid w:val="0"/>
              <w:spacing w:line="320" w:lineRule="exact"/>
              <w:jc w:val="center"/>
              <w:rPr>
                <w:rFonts w:ascii="標楷體" w:eastAsia="標楷體" w:hAnsi="標楷體"/>
                <w:kern w:val="0"/>
              </w:rPr>
            </w:pPr>
            <w:r w:rsidRPr="00D02E58">
              <w:rPr>
                <w:rFonts w:ascii="標楷體" w:eastAsia="標楷體" w:hAnsi="標楷體" w:hint="eastAsia"/>
                <w:kern w:val="0"/>
              </w:rPr>
              <w:t>選</w:t>
            </w:r>
          </w:p>
        </w:tc>
        <w:tc>
          <w:tcPr>
            <w:tcW w:w="457" w:type="dxa"/>
            <w:vAlign w:val="center"/>
          </w:tcPr>
          <w:p w:rsidR="008167FD" w:rsidRDefault="008167FD" w:rsidP="008167FD">
            <w:pPr>
              <w:snapToGrid w:val="0"/>
              <w:jc w:val="center"/>
            </w:pPr>
            <w:r w:rsidRPr="0098346C">
              <w:rPr>
                <w:rFonts w:hint="eastAsia"/>
                <w:kern w:val="0"/>
              </w:rPr>
              <w:t>2</w:t>
            </w:r>
          </w:p>
        </w:tc>
        <w:tc>
          <w:tcPr>
            <w:tcW w:w="460" w:type="dxa"/>
            <w:vAlign w:val="center"/>
          </w:tcPr>
          <w:p w:rsidR="008167FD" w:rsidRDefault="008167FD" w:rsidP="008167FD">
            <w:pPr>
              <w:snapToGrid w:val="0"/>
              <w:jc w:val="center"/>
            </w:pPr>
            <w:r w:rsidRPr="001335E0">
              <w:rPr>
                <w:rFonts w:hint="eastAsia"/>
                <w:kern w:val="0"/>
              </w:rPr>
              <w:t>2</w:t>
            </w:r>
          </w:p>
        </w:tc>
        <w:tc>
          <w:tcPr>
            <w:tcW w:w="813" w:type="dxa"/>
            <w:vAlign w:val="center"/>
          </w:tcPr>
          <w:p w:rsidR="008167FD" w:rsidRPr="00AC5ED1" w:rsidRDefault="008167FD" w:rsidP="008167FD">
            <w:pPr>
              <w:widowControl/>
              <w:snapToGrid w:val="0"/>
              <w:spacing w:line="300" w:lineRule="exact"/>
              <w:jc w:val="center"/>
              <w:rPr>
                <w:rFonts w:ascii="標楷體" w:eastAsia="標楷體" w:hAnsi="標楷體"/>
                <w:kern w:val="0"/>
              </w:rPr>
            </w:pPr>
            <w:r w:rsidRPr="00AC5ED1">
              <w:rPr>
                <w:rFonts w:ascii="標楷體" w:eastAsia="標楷體" w:hAnsi="標楷體" w:hint="eastAsia"/>
                <w:kern w:val="0"/>
              </w:rPr>
              <w:t>三上</w:t>
            </w:r>
          </w:p>
        </w:tc>
        <w:tc>
          <w:tcPr>
            <w:tcW w:w="1981" w:type="dxa"/>
            <w:vAlign w:val="center"/>
          </w:tcPr>
          <w:p w:rsidR="008167FD" w:rsidRPr="00FD414D" w:rsidRDefault="008167FD" w:rsidP="008167FD">
            <w:pPr>
              <w:pStyle w:val="aa"/>
              <w:tabs>
                <w:tab w:val="left" w:pos="480"/>
              </w:tabs>
              <w:rPr>
                <w:rFonts w:ascii="標楷體" w:eastAsia="標楷體" w:hAnsi="標楷體"/>
                <w:kern w:val="0"/>
              </w:rPr>
            </w:pPr>
            <w:r w:rsidRPr="00FD414D">
              <w:rPr>
                <w:rFonts w:hint="eastAsia"/>
              </w:rPr>
              <w:t>Children</w:t>
            </w:r>
            <w:r w:rsidRPr="00FD414D">
              <w:t>’</w:t>
            </w:r>
            <w:r w:rsidRPr="00FD414D">
              <w:rPr>
                <w:rFonts w:hint="eastAsia"/>
              </w:rPr>
              <w:t>s Literature Adapted to Films</w:t>
            </w:r>
          </w:p>
        </w:tc>
        <w:tc>
          <w:tcPr>
            <w:tcW w:w="961" w:type="dxa"/>
          </w:tcPr>
          <w:p w:rsidR="008167FD" w:rsidRPr="00B22B00" w:rsidRDefault="008167FD" w:rsidP="008167FD">
            <w:pPr>
              <w:snapToGrid w:val="0"/>
              <w:spacing w:line="300" w:lineRule="exact"/>
              <w:rPr>
                <w:rFonts w:eastAsia="標楷體"/>
              </w:rPr>
            </w:pPr>
          </w:p>
        </w:tc>
      </w:tr>
      <w:tr w:rsidR="008167FD" w:rsidRPr="001C4463" w:rsidTr="008167FD">
        <w:trPr>
          <w:trHeight w:val="381"/>
          <w:jc w:val="center"/>
        </w:trPr>
        <w:tc>
          <w:tcPr>
            <w:tcW w:w="745" w:type="dxa"/>
            <w:vMerge/>
            <w:vAlign w:val="center"/>
          </w:tcPr>
          <w:p w:rsidR="008167FD" w:rsidRPr="001C4463" w:rsidRDefault="008167FD" w:rsidP="008167FD">
            <w:pPr>
              <w:snapToGrid w:val="0"/>
              <w:spacing w:line="300" w:lineRule="exact"/>
              <w:jc w:val="center"/>
              <w:rPr>
                <w:rFonts w:eastAsia="標楷體"/>
              </w:rPr>
            </w:pPr>
          </w:p>
        </w:tc>
        <w:tc>
          <w:tcPr>
            <w:tcW w:w="2619" w:type="dxa"/>
            <w:vAlign w:val="center"/>
          </w:tcPr>
          <w:p w:rsidR="008167FD" w:rsidRPr="00D02E58" w:rsidRDefault="008167FD" w:rsidP="008167FD">
            <w:pPr>
              <w:widowControl/>
              <w:snapToGrid w:val="0"/>
              <w:spacing w:line="320" w:lineRule="exact"/>
              <w:jc w:val="both"/>
              <w:rPr>
                <w:rFonts w:ascii="標楷體" w:eastAsia="標楷體" w:hAnsi="標楷體"/>
                <w:kern w:val="0"/>
              </w:rPr>
            </w:pPr>
            <w:r w:rsidRPr="00D02E58">
              <w:rPr>
                <w:rFonts w:ascii="標楷體" w:eastAsia="標楷體" w:hAnsi="標楷體" w:hint="eastAsia"/>
              </w:rPr>
              <w:t>英國浪漫文學</w:t>
            </w:r>
          </w:p>
        </w:tc>
        <w:tc>
          <w:tcPr>
            <w:tcW w:w="2126" w:type="dxa"/>
            <w:vAlign w:val="center"/>
          </w:tcPr>
          <w:p w:rsidR="008167FD" w:rsidRDefault="008167FD" w:rsidP="008167FD">
            <w:pPr>
              <w:snapToGrid w:val="0"/>
              <w:jc w:val="center"/>
            </w:pPr>
            <w:r w:rsidRPr="00EA46DF">
              <w:rPr>
                <w:rFonts w:hint="eastAsia"/>
              </w:rPr>
              <w:t>HEN12E30A</w:t>
            </w:r>
            <w:r>
              <w:rPr>
                <w:rFonts w:hint="eastAsia"/>
              </w:rPr>
              <w:t>009</w:t>
            </w:r>
          </w:p>
        </w:tc>
        <w:tc>
          <w:tcPr>
            <w:tcW w:w="760" w:type="dxa"/>
            <w:vAlign w:val="center"/>
          </w:tcPr>
          <w:p w:rsidR="008167FD" w:rsidRPr="00D02E58" w:rsidRDefault="008167FD" w:rsidP="008167FD">
            <w:pPr>
              <w:widowControl/>
              <w:snapToGrid w:val="0"/>
              <w:spacing w:line="320" w:lineRule="exact"/>
              <w:jc w:val="center"/>
              <w:rPr>
                <w:rFonts w:ascii="標楷體" w:eastAsia="標楷體" w:hAnsi="標楷體"/>
                <w:kern w:val="0"/>
              </w:rPr>
            </w:pPr>
            <w:r w:rsidRPr="00D02E58">
              <w:rPr>
                <w:rFonts w:ascii="標楷體" w:eastAsia="標楷體" w:hAnsi="標楷體" w:hint="eastAsia"/>
                <w:kern w:val="0"/>
              </w:rPr>
              <w:t>選</w:t>
            </w:r>
          </w:p>
        </w:tc>
        <w:tc>
          <w:tcPr>
            <w:tcW w:w="457" w:type="dxa"/>
            <w:vAlign w:val="center"/>
          </w:tcPr>
          <w:p w:rsidR="008167FD" w:rsidRDefault="008167FD" w:rsidP="008167FD">
            <w:pPr>
              <w:snapToGrid w:val="0"/>
              <w:jc w:val="center"/>
            </w:pPr>
            <w:r w:rsidRPr="0098346C">
              <w:rPr>
                <w:rFonts w:hint="eastAsia"/>
                <w:kern w:val="0"/>
              </w:rPr>
              <w:t>2</w:t>
            </w:r>
          </w:p>
        </w:tc>
        <w:tc>
          <w:tcPr>
            <w:tcW w:w="460" w:type="dxa"/>
            <w:vAlign w:val="center"/>
          </w:tcPr>
          <w:p w:rsidR="008167FD" w:rsidRDefault="008167FD" w:rsidP="008167FD">
            <w:pPr>
              <w:snapToGrid w:val="0"/>
              <w:jc w:val="center"/>
            </w:pPr>
            <w:r w:rsidRPr="001335E0">
              <w:rPr>
                <w:rFonts w:hint="eastAsia"/>
                <w:kern w:val="0"/>
              </w:rPr>
              <w:t>2</w:t>
            </w:r>
          </w:p>
        </w:tc>
        <w:tc>
          <w:tcPr>
            <w:tcW w:w="813" w:type="dxa"/>
            <w:vAlign w:val="center"/>
          </w:tcPr>
          <w:p w:rsidR="008167FD" w:rsidRPr="00AC5ED1" w:rsidRDefault="008167FD" w:rsidP="008167FD">
            <w:pPr>
              <w:widowControl/>
              <w:snapToGrid w:val="0"/>
              <w:spacing w:line="300" w:lineRule="exact"/>
              <w:jc w:val="center"/>
              <w:rPr>
                <w:rFonts w:ascii="標楷體" w:eastAsia="標楷體" w:hAnsi="標楷體"/>
                <w:kern w:val="0"/>
              </w:rPr>
            </w:pPr>
            <w:r w:rsidRPr="00AC5ED1">
              <w:rPr>
                <w:rFonts w:ascii="標楷體" w:eastAsia="標楷體" w:hAnsi="標楷體" w:hint="eastAsia"/>
                <w:kern w:val="0"/>
              </w:rPr>
              <w:t>三上</w:t>
            </w:r>
          </w:p>
        </w:tc>
        <w:tc>
          <w:tcPr>
            <w:tcW w:w="1981" w:type="dxa"/>
            <w:vAlign w:val="center"/>
          </w:tcPr>
          <w:p w:rsidR="008167FD" w:rsidRPr="00BC586E" w:rsidRDefault="008167FD" w:rsidP="008167FD">
            <w:pPr>
              <w:pStyle w:val="aa"/>
              <w:tabs>
                <w:tab w:val="left" w:pos="480"/>
              </w:tabs>
              <w:rPr>
                <w:rFonts w:eastAsia="標楷體"/>
                <w:kern w:val="0"/>
                <w:sz w:val="22"/>
                <w:szCs w:val="22"/>
              </w:rPr>
            </w:pPr>
            <w:r w:rsidRPr="00BC586E">
              <w:rPr>
                <w:rFonts w:hint="eastAsia"/>
                <w:sz w:val="22"/>
                <w:szCs w:val="22"/>
              </w:rPr>
              <w:t>English Romantic Literature</w:t>
            </w:r>
          </w:p>
        </w:tc>
        <w:tc>
          <w:tcPr>
            <w:tcW w:w="961" w:type="dxa"/>
          </w:tcPr>
          <w:p w:rsidR="008167FD" w:rsidRPr="00B22B00" w:rsidRDefault="008167FD" w:rsidP="008167FD">
            <w:pPr>
              <w:snapToGrid w:val="0"/>
              <w:spacing w:line="300" w:lineRule="exact"/>
              <w:rPr>
                <w:rFonts w:eastAsia="標楷體"/>
              </w:rPr>
            </w:pPr>
          </w:p>
        </w:tc>
      </w:tr>
      <w:tr w:rsidR="008167FD" w:rsidRPr="001C4463" w:rsidTr="008167FD">
        <w:trPr>
          <w:trHeight w:val="594"/>
          <w:jc w:val="center"/>
        </w:trPr>
        <w:tc>
          <w:tcPr>
            <w:tcW w:w="745" w:type="dxa"/>
            <w:vMerge/>
            <w:vAlign w:val="center"/>
          </w:tcPr>
          <w:p w:rsidR="008167FD" w:rsidRPr="001C4463" w:rsidRDefault="008167FD" w:rsidP="008167FD">
            <w:pPr>
              <w:snapToGrid w:val="0"/>
              <w:spacing w:line="300" w:lineRule="exact"/>
              <w:jc w:val="center"/>
              <w:rPr>
                <w:rFonts w:eastAsia="標楷體"/>
              </w:rPr>
            </w:pPr>
          </w:p>
        </w:tc>
        <w:tc>
          <w:tcPr>
            <w:tcW w:w="2619" w:type="dxa"/>
            <w:vAlign w:val="center"/>
          </w:tcPr>
          <w:p w:rsidR="008167FD" w:rsidRPr="00D02E58" w:rsidRDefault="008167FD" w:rsidP="008167FD">
            <w:pPr>
              <w:widowControl/>
              <w:snapToGrid w:val="0"/>
              <w:spacing w:line="320" w:lineRule="exact"/>
              <w:jc w:val="both"/>
              <w:rPr>
                <w:rFonts w:ascii="標楷體" w:eastAsia="標楷體" w:hAnsi="標楷體"/>
                <w:kern w:val="0"/>
              </w:rPr>
            </w:pPr>
            <w:r w:rsidRPr="00D02E58">
              <w:rPr>
                <w:rFonts w:ascii="標楷體" w:eastAsia="標楷體" w:hAnsi="標楷體" w:hint="eastAsia"/>
                <w:kern w:val="0"/>
              </w:rPr>
              <w:t>莎士比亞選讀</w:t>
            </w:r>
          </w:p>
        </w:tc>
        <w:tc>
          <w:tcPr>
            <w:tcW w:w="2126" w:type="dxa"/>
            <w:vAlign w:val="center"/>
          </w:tcPr>
          <w:p w:rsidR="008167FD" w:rsidRDefault="008167FD" w:rsidP="008167FD">
            <w:pPr>
              <w:snapToGrid w:val="0"/>
              <w:jc w:val="center"/>
            </w:pPr>
            <w:r w:rsidRPr="00EA46DF">
              <w:rPr>
                <w:rFonts w:hint="eastAsia"/>
              </w:rPr>
              <w:t>HEN12E30A</w:t>
            </w:r>
            <w:r>
              <w:rPr>
                <w:rFonts w:hint="eastAsia"/>
              </w:rPr>
              <w:t>010</w:t>
            </w:r>
          </w:p>
        </w:tc>
        <w:tc>
          <w:tcPr>
            <w:tcW w:w="760" w:type="dxa"/>
            <w:vAlign w:val="center"/>
          </w:tcPr>
          <w:p w:rsidR="008167FD" w:rsidRPr="00D02E58" w:rsidRDefault="008167FD" w:rsidP="008167FD">
            <w:pPr>
              <w:widowControl/>
              <w:snapToGrid w:val="0"/>
              <w:spacing w:line="320" w:lineRule="exact"/>
              <w:jc w:val="center"/>
              <w:rPr>
                <w:rFonts w:ascii="標楷體" w:eastAsia="標楷體" w:hAnsi="標楷體"/>
                <w:kern w:val="0"/>
              </w:rPr>
            </w:pPr>
            <w:r w:rsidRPr="00D02E58">
              <w:rPr>
                <w:rFonts w:ascii="標楷體" w:eastAsia="標楷體" w:hAnsi="標楷體" w:hint="eastAsia"/>
                <w:kern w:val="0"/>
              </w:rPr>
              <w:t>選</w:t>
            </w:r>
          </w:p>
        </w:tc>
        <w:tc>
          <w:tcPr>
            <w:tcW w:w="457" w:type="dxa"/>
            <w:vAlign w:val="center"/>
          </w:tcPr>
          <w:p w:rsidR="008167FD" w:rsidRDefault="008167FD" w:rsidP="008167FD">
            <w:pPr>
              <w:snapToGrid w:val="0"/>
              <w:jc w:val="center"/>
            </w:pPr>
            <w:r w:rsidRPr="0098346C">
              <w:rPr>
                <w:rFonts w:hint="eastAsia"/>
                <w:kern w:val="0"/>
              </w:rPr>
              <w:t>2</w:t>
            </w:r>
          </w:p>
        </w:tc>
        <w:tc>
          <w:tcPr>
            <w:tcW w:w="460" w:type="dxa"/>
            <w:vAlign w:val="center"/>
          </w:tcPr>
          <w:p w:rsidR="008167FD" w:rsidRDefault="008167FD" w:rsidP="008167FD">
            <w:pPr>
              <w:snapToGrid w:val="0"/>
              <w:jc w:val="center"/>
            </w:pPr>
            <w:r w:rsidRPr="001335E0">
              <w:rPr>
                <w:rFonts w:hint="eastAsia"/>
                <w:kern w:val="0"/>
              </w:rPr>
              <w:t>2</w:t>
            </w:r>
          </w:p>
        </w:tc>
        <w:tc>
          <w:tcPr>
            <w:tcW w:w="813" w:type="dxa"/>
            <w:vAlign w:val="center"/>
          </w:tcPr>
          <w:p w:rsidR="008167FD" w:rsidRPr="00AC5ED1" w:rsidRDefault="008167FD" w:rsidP="008167FD">
            <w:pPr>
              <w:widowControl/>
              <w:snapToGrid w:val="0"/>
              <w:spacing w:line="300" w:lineRule="exact"/>
              <w:jc w:val="center"/>
              <w:rPr>
                <w:rFonts w:ascii="標楷體" w:eastAsia="標楷體" w:hAnsi="標楷體"/>
                <w:kern w:val="0"/>
              </w:rPr>
            </w:pPr>
            <w:r w:rsidRPr="00AC5ED1">
              <w:rPr>
                <w:rFonts w:ascii="標楷體" w:eastAsia="標楷體" w:hAnsi="標楷體" w:hint="eastAsia"/>
                <w:kern w:val="0"/>
              </w:rPr>
              <w:t>三下</w:t>
            </w:r>
          </w:p>
        </w:tc>
        <w:tc>
          <w:tcPr>
            <w:tcW w:w="1981" w:type="dxa"/>
            <w:vAlign w:val="center"/>
          </w:tcPr>
          <w:p w:rsidR="008167FD" w:rsidRPr="00BC586E" w:rsidRDefault="008167FD" w:rsidP="008167FD">
            <w:pPr>
              <w:pStyle w:val="aa"/>
              <w:tabs>
                <w:tab w:val="left" w:pos="480"/>
              </w:tabs>
              <w:rPr>
                <w:rFonts w:ascii="標楷體" w:eastAsia="標楷體" w:hAnsi="標楷體"/>
                <w:kern w:val="0"/>
                <w:sz w:val="22"/>
                <w:szCs w:val="22"/>
              </w:rPr>
            </w:pPr>
            <w:r w:rsidRPr="00BC586E">
              <w:rPr>
                <w:rFonts w:hint="eastAsia"/>
                <w:sz w:val="22"/>
                <w:szCs w:val="22"/>
              </w:rPr>
              <w:t>Selected Readings of Shakespeare</w:t>
            </w:r>
          </w:p>
        </w:tc>
        <w:tc>
          <w:tcPr>
            <w:tcW w:w="961" w:type="dxa"/>
          </w:tcPr>
          <w:p w:rsidR="008167FD" w:rsidRPr="00B22B00" w:rsidRDefault="008167FD" w:rsidP="008167FD">
            <w:pPr>
              <w:snapToGrid w:val="0"/>
              <w:spacing w:line="300" w:lineRule="exact"/>
              <w:rPr>
                <w:rFonts w:eastAsia="標楷體"/>
              </w:rPr>
            </w:pPr>
          </w:p>
        </w:tc>
      </w:tr>
      <w:tr w:rsidR="008167FD" w:rsidRPr="001C4463" w:rsidTr="008167FD">
        <w:trPr>
          <w:trHeight w:val="560"/>
          <w:jc w:val="center"/>
        </w:trPr>
        <w:tc>
          <w:tcPr>
            <w:tcW w:w="745" w:type="dxa"/>
            <w:vMerge/>
            <w:vAlign w:val="center"/>
          </w:tcPr>
          <w:p w:rsidR="008167FD" w:rsidRPr="001C4463" w:rsidRDefault="008167FD" w:rsidP="008167FD">
            <w:pPr>
              <w:snapToGrid w:val="0"/>
              <w:spacing w:line="300" w:lineRule="exact"/>
              <w:jc w:val="center"/>
              <w:rPr>
                <w:rFonts w:eastAsia="標楷體"/>
              </w:rPr>
            </w:pPr>
          </w:p>
        </w:tc>
        <w:tc>
          <w:tcPr>
            <w:tcW w:w="2619" w:type="dxa"/>
            <w:vAlign w:val="center"/>
          </w:tcPr>
          <w:p w:rsidR="008167FD" w:rsidRPr="00D02E58" w:rsidRDefault="008167FD" w:rsidP="008167FD">
            <w:pPr>
              <w:widowControl/>
              <w:snapToGrid w:val="0"/>
              <w:spacing w:line="320" w:lineRule="exact"/>
              <w:jc w:val="both"/>
              <w:rPr>
                <w:rFonts w:ascii="標楷體" w:eastAsia="標楷體" w:hAnsi="標楷體"/>
                <w:kern w:val="0"/>
              </w:rPr>
            </w:pPr>
            <w:r w:rsidRPr="00D02E58">
              <w:rPr>
                <w:rFonts w:ascii="標楷體" w:eastAsia="標楷體" w:hAnsi="標楷體" w:hint="eastAsia"/>
                <w:kern w:val="0"/>
              </w:rPr>
              <w:t>英美文學與文化</w:t>
            </w:r>
          </w:p>
        </w:tc>
        <w:tc>
          <w:tcPr>
            <w:tcW w:w="2126" w:type="dxa"/>
            <w:vAlign w:val="center"/>
          </w:tcPr>
          <w:p w:rsidR="008167FD" w:rsidRDefault="008167FD" w:rsidP="008167FD">
            <w:pPr>
              <w:snapToGrid w:val="0"/>
              <w:jc w:val="center"/>
            </w:pPr>
            <w:r w:rsidRPr="00EA46DF">
              <w:rPr>
                <w:rFonts w:hint="eastAsia"/>
              </w:rPr>
              <w:t>HEN12E30A</w:t>
            </w:r>
            <w:r>
              <w:rPr>
                <w:rFonts w:hint="eastAsia"/>
              </w:rPr>
              <w:t>011</w:t>
            </w:r>
          </w:p>
        </w:tc>
        <w:tc>
          <w:tcPr>
            <w:tcW w:w="760" w:type="dxa"/>
            <w:vAlign w:val="center"/>
          </w:tcPr>
          <w:p w:rsidR="008167FD" w:rsidRPr="00D02E58" w:rsidRDefault="008167FD" w:rsidP="008167FD">
            <w:pPr>
              <w:widowControl/>
              <w:snapToGrid w:val="0"/>
              <w:spacing w:line="320" w:lineRule="exact"/>
              <w:jc w:val="center"/>
              <w:rPr>
                <w:rFonts w:ascii="標楷體" w:eastAsia="標楷體" w:hAnsi="標楷體"/>
                <w:kern w:val="0"/>
              </w:rPr>
            </w:pPr>
            <w:r w:rsidRPr="00D02E58">
              <w:rPr>
                <w:rFonts w:ascii="標楷體" w:eastAsia="標楷體" w:hAnsi="標楷體" w:hint="eastAsia"/>
                <w:kern w:val="0"/>
              </w:rPr>
              <w:t>選</w:t>
            </w:r>
          </w:p>
        </w:tc>
        <w:tc>
          <w:tcPr>
            <w:tcW w:w="457" w:type="dxa"/>
            <w:vAlign w:val="center"/>
          </w:tcPr>
          <w:p w:rsidR="008167FD" w:rsidRDefault="008167FD" w:rsidP="008167FD">
            <w:pPr>
              <w:snapToGrid w:val="0"/>
              <w:jc w:val="center"/>
            </w:pPr>
            <w:r w:rsidRPr="0098346C">
              <w:rPr>
                <w:rFonts w:hint="eastAsia"/>
                <w:kern w:val="0"/>
              </w:rPr>
              <w:t>2</w:t>
            </w:r>
          </w:p>
        </w:tc>
        <w:tc>
          <w:tcPr>
            <w:tcW w:w="460" w:type="dxa"/>
            <w:vAlign w:val="center"/>
          </w:tcPr>
          <w:p w:rsidR="008167FD" w:rsidRDefault="008167FD" w:rsidP="008167FD">
            <w:pPr>
              <w:snapToGrid w:val="0"/>
              <w:jc w:val="center"/>
            </w:pPr>
            <w:r w:rsidRPr="001335E0">
              <w:rPr>
                <w:rFonts w:hint="eastAsia"/>
                <w:kern w:val="0"/>
              </w:rPr>
              <w:t>2</w:t>
            </w:r>
          </w:p>
        </w:tc>
        <w:tc>
          <w:tcPr>
            <w:tcW w:w="813" w:type="dxa"/>
            <w:vAlign w:val="center"/>
          </w:tcPr>
          <w:p w:rsidR="008167FD" w:rsidRPr="00AC5ED1" w:rsidRDefault="008167FD" w:rsidP="008167FD">
            <w:pPr>
              <w:widowControl/>
              <w:snapToGrid w:val="0"/>
              <w:spacing w:line="300" w:lineRule="exact"/>
              <w:jc w:val="center"/>
              <w:rPr>
                <w:rFonts w:ascii="標楷體" w:eastAsia="標楷體" w:hAnsi="標楷體"/>
                <w:kern w:val="0"/>
              </w:rPr>
            </w:pPr>
            <w:r w:rsidRPr="00AC5ED1">
              <w:rPr>
                <w:rFonts w:ascii="標楷體" w:eastAsia="標楷體" w:hAnsi="標楷體" w:hint="eastAsia"/>
                <w:kern w:val="0"/>
              </w:rPr>
              <w:t>三下</w:t>
            </w:r>
          </w:p>
        </w:tc>
        <w:tc>
          <w:tcPr>
            <w:tcW w:w="1981" w:type="dxa"/>
            <w:vAlign w:val="center"/>
          </w:tcPr>
          <w:p w:rsidR="008167FD" w:rsidRPr="00FD414D" w:rsidRDefault="008167FD" w:rsidP="008167FD">
            <w:pPr>
              <w:pStyle w:val="aa"/>
              <w:tabs>
                <w:tab w:val="left" w:pos="480"/>
              </w:tabs>
              <w:rPr>
                <w:rFonts w:eastAsia="標楷體"/>
                <w:kern w:val="0"/>
                <w:sz w:val="18"/>
                <w:szCs w:val="18"/>
              </w:rPr>
            </w:pPr>
            <w:r w:rsidRPr="00FD414D">
              <w:rPr>
                <w:rFonts w:hint="eastAsia"/>
                <w:sz w:val="18"/>
                <w:szCs w:val="18"/>
              </w:rPr>
              <w:t>English/American Literature and Culture</w:t>
            </w:r>
          </w:p>
        </w:tc>
        <w:tc>
          <w:tcPr>
            <w:tcW w:w="961" w:type="dxa"/>
          </w:tcPr>
          <w:p w:rsidR="008167FD" w:rsidRPr="00B22B00" w:rsidRDefault="008167FD" w:rsidP="008167FD">
            <w:pPr>
              <w:snapToGrid w:val="0"/>
              <w:spacing w:line="300" w:lineRule="exact"/>
              <w:rPr>
                <w:rFonts w:eastAsia="標楷體"/>
              </w:rPr>
            </w:pPr>
          </w:p>
        </w:tc>
      </w:tr>
      <w:tr w:rsidR="008167FD" w:rsidRPr="001C4463" w:rsidTr="008167FD">
        <w:trPr>
          <w:trHeight w:val="381"/>
          <w:jc w:val="center"/>
        </w:trPr>
        <w:tc>
          <w:tcPr>
            <w:tcW w:w="745" w:type="dxa"/>
            <w:vMerge/>
            <w:vAlign w:val="center"/>
          </w:tcPr>
          <w:p w:rsidR="008167FD" w:rsidRPr="001C4463" w:rsidRDefault="008167FD" w:rsidP="008167FD">
            <w:pPr>
              <w:snapToGrid w:val="0"/>
              <w:spacing w:line="300" w:lineRule="exact"/>
              <w:jc w:val="center"/>
              <w:rPr>
                <w:rFonts w:eastAsia="標楷體"/>
              </w:rPr>
            </w:pPr>
          </w:p>
        </w:tc>
        <w:tc>
          <w:tcPr>
            <w:tcW w:w="2619" w:type="dxa"/>
            <w:vAlign w:val="center"/>
          </w:tcPr>
          <w:p w:rsidR="008167FD" w:rsidRPr="00D02E58" w:rsidRDefault="008167FD" w:rsidP="008167FD">
            <w:pPr>
              <w:widowControl/>
              <w:snapToGrid w:val="0"/>
              <w:spacing w:line="320" w:lineRule="exact"/>
              <w:jc w:val="both"/>
              <w:rPr>
                <w:rFonts w:ascii="標楷體" w:eastAsia="標楷體" w:hAnsi="標楷體"/>
                <w:kern w:val="0"/>
              </w:rPr>
            </w:pPr>
            <w:r w:rsidRPr="00D02E58">
              <w:rPr>
                <w:rFonts w:ascii="標楷體" w:eastAsia="標楷體" w:hAnsi="標楷體"/>
              </w:rPr>
              <w:t>青少年小說選讀</w:t>
            </w:r>
          </w:p>
        </w:tc>
        <w:tc>
          <w:tcPr>
            <w:tcW w:w="2126" w:type="dxa"/>
            <w:vAlign w:val="center"/>
          </w:tcPr>
          <w:p w:rsidR="008167FD" w:rsidRDefault="008167FD" w:rsidP="008167FD">
            <w:pPr>
              <w:snapToGrid w:val="0"/>
              <w:jc w:val="center"/>
            </w:pPr>
            <w:r w:rsidRPr="00EA46DF">
              <w:rPr>
                <w:rFonts w:hint="eastAsia"/>
              </w:rPr>
              <w:t>HEN12E30A</w:t>
            </w:r>
            <w:r>
              <w:rPr>
                <w:rFonts w:hint="eastAsia"/>
              </w:rPr>
              <w:t>012</w:t>
            </w:r>
          </w:p>
        </w:tc>
        <w:tc>
          <w:tcPr>
            <w:tcW w:w="760" w:type="dxa"/>
            <w:vAlign w:val="center"/>
          </w:tcPr>
          <w:p w:rsidR="008167FD" w:rsidRPr="00D02E58" w:rsidRDefault="008167FD" w:rsidP="008167FD">
            <w:pPr>
              <w:widowControl/>
              <w:snapToGrid w:val="0"/>
              <w:spacing w:line="320" w:lineRule="exact"/>
              <w:jc w:val="center"/>
              <w:rPr>
                <w:rFonts w:ascii="標楷體" w:eastAsia="標楷體" w:hAnsi="標楷體"/>
                <w:kern w:val="0"/>
              </w:rPr>
            </w:pPr>
            <w:r w:rsidRPr="00D02E58">
              <w:rPr>
                <w:rFonts w:ascii="標楷體" w:eastAsia="標楷體" w:hAnsi="標楷體" w:hint="eastAsia"/>
                <w:kern w:val="0"/>
              </w:rPr>
              <w:t>選</w:t>
            </w:r>
          </w:p>
        </w:tc>
        <w:tc>
          <w:tcPr>
            <w:tcW w:w="457" w:type="dxa"/>
            <w:vAlign w:val="center"/>
          </w:tcPr>
          <w:p w:rsidR="008167FD" w:rsidRDefault="008167FD" w:rsidP="008167FD">
            <w:pPr>
              <w:snapToGrid w:val="0"/>
              <w:jc w:val="center"/>
            </w:pPr>
            <w:r w:rsidRPr="0098346C">
              <w:rPr>
                <w:rFonts w:hint="eastAsia"/>
                <w:kern w:val="0"/>
              </w:rPr>
              <w:t>2</w:t>
            </w:r>
          </w:p>
        </w:tc>
        <w:tc>
          <w:tcPr>
            <w:tcW w:w="460" w:type="dxa"/>
            <w:vAlign w:val="center"/>
          </w:tcPr>
          <w:p w:rsidR="008167FD" w:rsidRDefault="008167FD" w:rsidP="008167FD">
            <w:pPr>
              <w:snapToGrid w:val="0"/>
              <w:jc w:val="center"/>
            </w:pPr>
            <w:r w:rsidRPr="001335E0">
              <w:rPr>
                <w:rFonts w:hint="eastAsia"/>
                <w:kern w:val="0"/>
              </w:rPr>
              <w:t>2</w:t>
            </w:r>
          </w:p>
        </w:tc>
        <w:tc>
          <w:tcPr>
            <w:tcW w:w="813" w:type="dxa"/>
            <w:vAlign w:val="center"/>
          </w:tcPr>
          <w:p w:rsidR="008167FD" w:rsidRPr="00AC5ED1" w:rsidRDefault="008167FD" w:rsidP="008167FD">
            <w:pPr>
              <w:widowControl/>
              <w:snapToGrid w:val="0"/>
              <w:spacing w:line="320" w:lineRule="exact"/>
              <w:jc w:val="center"/>
              <w:rPr>
                <w:rFonts w:ascii="標楷體" w:eastAsia="標楷體" w:hAnsi="標楷體"/>
                <w:kern w:val="0"/>
              </w:rPr>
            </w:pPr>
            <w:r w:rsidRPr="00AC5ED1">
              <w:rPr>
                <w:rFonts w:ascii="標楷體" w:eastAsia="標楷體" w:hAnsi="標楷體" w:hint="eastAsia"/>
                <w:kern w:val="0"/>
              </w:rPr>
              <w:t>三下</w:t>
            </w:r>
          </w:p>
        </w:tc>
        <w:tc>
          <w:tcPr>
            <w:tcW w:w="1981" w:type="dxa"/>
            <w:vAlign w:val="center"/>
          </w:tcPr>
          <w:p w:rsidR="008167FD" w:rsidRPr="00BC586E" w:rsidRDefault="008167FD" w:rsidP="008167FD">
            <w:pPr>
              <w:pStyle w:val="aa"/>
              <w:tabs>
                <w:tab w:val="left" w:pos="480"/>
              </w:tabs>
              <w:rPr>
                <w:rFonts w:eastAsia="標楷體"/>
                <w:kern w:val="0"/>
                <w:sz w:val="22"/>
                <w:szCs w:val="22"/>
              </w:rPr>
            </w:pPr>
            <w:r w:rsidRPr="00BC586E">
              <w:rPr>
                <w:sz w:val="22"/>
                <w:szCs w:val="22"/>
              </w:rPr>
              <w:t>Western Novels</w:t>
            </w:r>
            <w:r w:rsidRPr="00BC586E">
              <w:rPr>
                <w:rFonts w:hint="eastAsia"/>
                <w:sz w:val="22"/>
                <w:szCs w:val="22"/>
              </w:rPr>
              <w:t xml:space="preserve"> for Young Adults</w:t>
            </w:r>
          </w:p>
        </w:tc>
        <w:tc>
          <w:tcPr>
            <w:tcW w:w="961" w:type="dxa"/>
          </w:tcPr>
          <w:p w:rsidR="008167FD" w:rsidRPr="00B22B00" w:rsidRDefault="008167FD" w:rsidP="008167FD">
            <w:pPr>
              <w:snapToGrid w:val="0"/>
              <w:spacing w:line="300" w:lineRule="exact"/>
              <w:rPr>
                <w:rFonts w:eastAsia="標楷體"/>
              </w:rPr>
            </w:pPr>
          </w:p>
        </w:tc>
      </w:tr>
      <w:tr w:rsidR="008167FD" w:rsidRPr="001C4463" w:rsidTr="008167FD">
        <w:trPr>
          <w:trHeight w:val="458"/>
          <w:jc w:val="center"/>
        </w:trPr>
        <w:tc>
          <w:tcPr>
            <w:tcW w:w="745" w:type="dxa"/>
            <w:vMerge/>
            <w:vAlign w:val="center"/>
          </w:tcPr>
          <w:p w:rsidR="008167FD" w:rsidRPr="001C4463" w:rsidRDefault="008167FD" w:rsidP="008167FD">
            <w:pPr>
              <w:snapToGrid w:val="0"/>
              <w:spacing w:line="300" w:lineRule="exact"/>
              <w:jc w:val="center"/>
              <w:rPr>
                <w:rFonts w:eastAsia="標楷體"/>
              </w:rPr>
            </w:pPr>
          </w:p>
        </w:tc>
        <w:tc>
          <w:tcPr>
            <w:tcW w:w="2619" w:type="dxa"/>
            <w:vAlign w:val="center"/>
          </w:tcPr>
          <w:p w:rsidR="008167FD" w:rsidRPr="0057000A" w:rsidRDefault="008167FD" w:rsidP="008167FD">
            <w:pPr>
              <w:widowControl/>
              <w:snapToGrid w:val="0"/>
              <w:spacing w:line="320" w:lineRule="exact"/>
              <w:jc w:val="both"/>
              <w:rPr>
                <w:rFonts w:ascii="標楷體" w:eastAsia="標楷體" w:hAnsi="標楷體"/>
                <w:color w:val="FF0000"/>
              </w:rPr>
            </w:pPr>
            <w:r w:rsidRPr="0057000A">
              <w:rPr>
                <w:rFonts w:ascii="標楷體" w:eastAsia="標楷體" w:hAnsi="標楷體" w:hint="eastAsia"/>
                <w:color w:val="FF0000"/>
              </w:rPr>
              <w:t>英語戲劇製作與演出</w:t>
            </w:r>
          </w:p>
        </w:tc>
        <w:tc>
          <w:tcPr>
            <w:tcW w:w="2126" w:type="dxa"/>
            <w:vAlign w:val="center"/>
          </w:tcPr>
          <w:p w:rsidR="008167FD" w:rsidRPr="0057000A" w:rsidRDefault="008167FD" w:rsidP="008167FD">
            <w:pPr>
              <w:snapToGrid w:val="0"/>
              <w:jc w:val="center"/>
              <w:rPr>
                <w:color w:val="FF0000"/>
              </w:rPr>
            </w:pPr>
            <w:r>
              <w:rPr>
                <w:rFonts w:hint="eastAsia"/>
                <w:color w:val="FF0000"/>
              </w:rPr>
              <w:t>HEN12E30A021</w:t>
            </w:r>
          </w:p>
        </w:tc>
        <w:tc>
          <w:tcPr>
            <w:tcW w:w="760" w:type="dxa"/>
            <w:vAlign w:val="center"/>
          </w:tcPr>
          <w:p w:rsidR="008167FD" w:rsidRPr="0057000A" w:rsidRDefault="008167FD" w:rsidP="008167FD">
            <w:pPr>
              <w:widowControl/>
              <w:snapToGrid w:val="0"/>
              <w:spacing w:line="320" w:lineRule="exact"/>
              <w:jc w:val="center"/>
              <w:rPr>
                <w:rFonts w:ascii="標楷體" w:eastAsia="標楷體" w:hAnsi="標楷體"/>
                <w:color w:val="FF0000"/>
                <w:kern w:val="0"/>
              </w:rPr>
            </w:pPr>
            <w:r w:rsidRPr="0057000A">
              <w:rPr>
                <w:rFonts w:ascii="標楷體" w:eastAsia="標楷體" w:hAnsi="標楷體" w:hint="eastAsia"/>
                <w:color w:val="FF0000"/>
                <w:kern w:val="0"/>
              </w:rPr>
              <w:t>選</w:t>
            </w:r>
          </w:p>
        </w:tc>
        <w:tc>
          <w:tcPr>
            <w:tcW w:w="457" w:type="dxa"/>
            <w:vAlign w:val="center"/>
          </w:tcPr>
          <w:p w:rsidR="008167FD" w:rsidRPr="0057000A" w:rsidRDefault="008167FD" w:rsidP="008167FD">
            <w:pPr>
              <w:snapToGrid w:val="0"/>
              <w:jc w:val="center"/>
              <w:rPr>
                <w:color w:val="FF0000"/>
                <w:kern w:val="0"/>
              </w:rPr>
            </w:pPr>
            <w:r w:rsidRPr="0057000A">
              <w:rPr>
                <w:rFonts w:hint="eastAsia"/>
                <w:color w:val="FF0000"/>
                <w:kern w:val="0"/>
              </w:rPr>
              <w:t>2</w:t>
            </w:r>
          </w:p>
        </w:tc>
        <w:tc>
          <w:tcPr>
            <w:tcW w:w="460" w:type="dxa"/>
            <w:vAlign w:val="center"/>
          </w:tcPr>
          <w:p w:rsidR="008167FD" w:rsidRPr="0057000A" w:rsidRDefault="008167FD" w:rsidP="008167FD">
            <w:pPr>
              <w:snapToGrid w:val="0"/>
              <w:jc w:val="center"/>
              <w:rPr>
                <w:color w:val="FF0000"/>
                <w:kern w:val="0"/>
              </w:rPr>
            </w:pPr>
            <w:r w:rsidRPr="0057000A">
              <w:rPr>
                <w:rFonts w:hint="eastAsia"/>
                <w:color w:val="FF0000"/>
                <w:kern w:val="0"/>
              </w:rPr>
              <w:t>2</w:t>
            </w:r>
          </w:p>
        </w:tc>
        <w:tc>
          <w:tcPr>
            <w:tcW w:w="813" w:type="dxa"/>
            <w:vAlign w:val="center"/>
          </w:tcPr>
          <w:p w:rsidR="008167FD" w:rsidRPr="0057000A" w:rsidRDefault="008167FD" w:rsidP="008167FD">
            <w:pPr>
              <w:widowControl/>
              <w:snapToGrid w:val="0"/>
              <w:spacing w:line="320" w:lineRule="exact"/>
              <w:jc w:val="center"/>
              <w:rPr>
                <w:rFonts w:ascii="標楷體" w:eastAsia="標楷體" w:hAnsi="標楷體"/>
                <w:color w:val="FF0000"/>
                <w:kern w:val="0"/>
              </w:rPr>
            </w:pPr>
            <w:r w:rsidRPr="0057000A">
              <w:rPr>
                <w:rFonts w:ascii="標楷體" w:eastAsia="標楷體" w:hAnsi="標楷體" w:hint="eastAsia"/>
                <w:color w:val="FF0000"/>
                <w:kern w:val="0"/>
              </w:rPr>
              <w:t>三下</w:t>
            </w:r>
          </w:p>
        </w:tc>
        <w:tc>
          <w:tcPr>
            <w:tcW w:w="1981" w:type="dxa"/>
            <w:vAlign w:val="center"/>
          </w:tcPr>
          <w:p w:rsidR="008167FD" w:rsidRPr="0057000A" w:rsidRDefault="008167FD" w:rsidP="008167FD">
            <w:pPr>
              <w:pStyle w:val="aa"/>
              <w:tabs>
                <w:tab w:val="left" w:pos="480"/>
              </w:tabs>
              <w:rPr>
                <w:color w:val="FF0000"/>
                <w:sz w:val="22"/>
                <w:szCs w:val="22"/>
              </w:rPr>
            </w:pPr>
            <w:r w:rsidRPr="0057000A">
              <w:rPr>
                <w:rFonts w:hint="eastAsia"/>
                <w:color w:val="FF0000"/>
                <w:sz w:val="22"/>
                <w:szCs w:val="22"/>
              </w:rPr>
              <w:t>English Drama and Performance</w:t>
            </w:r>
          </w:p>
        </w:tc>
        <w:tc>
          <w:tcPr>
            <w:tcW w:w="961" w:type="dxa"/>
            <w:vAlign w:val="center"/>
          </w:tcPr>
          <w:p w:rsidR="008167FD" w:rsidRPr="0075573E" w:rsidRDefault="008167FD" w:rsidP="008167FD">
            <w:pPr>
              <w:snapToGrid w:val="0"/>
              <w:spacing w:line="300" w:lineRule="exact"/>
              <w:jc w:val="center"/>
              <w:rPr>
                <w:rFonts w:eastAsia="標楷體"/>
                <w:color w:val="FF0000"/>
                <w:sz w:val="18"/>
                <w:szCs w:val="18"/>
              </w:rPr>
            </w:pPr>
            <w:r w:rsidRPr="0075573E">
              <w:rPr>
                <w:rFonts w:eastAsia="標楷體" w:hint="eastAsia"/>
                <w:color w:val="FF0000"/>
                <w:sz w:val="18"/>
                <w:szCs w:val="18"/>
              </w:rPr>
              <w:t>新增課程</w:t>
            </w:r>
          </w:p>
        </w:tc>
      </w:tr>
      <w:tr w:rsidR="008167FD" w:rsidRPr="001C4463" w:rsidTr="008167FD">
        <w:trPr>
          <w:trHeight w:val="381"/>
          <w:jc w:val="center"/>
        </w:trPr>
        <w:tc>
          <w:tcPr>
            <w:tcW w:w="745" w:type="dxa"/>
            <w:vMerge/>
            <w:vAlign w:val="center"/>
          </w:tcPr>
          <w:p w:rsidR="008167FD" w:rsidRPr="001C4463" w:rsidRDefault="008167FD" w:rsidP="008167FD">
            <w:pPr>
              <w:snapToGrid w:val="0"/>
              <w:spacing w:line="300" w:lineRule="exact"/>
              <w:jc w:val="center"/>
              <w:rPr>
                <w:rFonts w:eastAsia="標楷體"/>
              </w:rPr>
            </w:pPr>
          </w:p>
        </w:tc>
        <w:tc>
          <w:tcPr>
            <w:tcW w:w="2619" w:type="dxa"/>
            <w:vAlign w:val="center"/>
          </w:tcPr>
          <w:p w:rsidR="008167FD" w:rsidRPr="00D02E58" w:rsidRDefault="008167FD" w:rsidP="008167FD">
            <w:pPr>
              <w:widowControl/>
              <w:snapToGrid w:val="0"/>
              <w:spacing w:line="320" w:lineRule="exact"/>
              <w:jc w:val="both"/>
              <w:rPr>
                <w:rFonts w:ascii="標楷體" w:eastAsia="標楷體" w:hAnsi="標楷體"/>
                <w:kern w:val="0"/>
              </w:rPr>
            </w:pPr>
            <w:r w:rsidRPr="00D02E58">
              <w:rPr>
                <w:rFonts w:ascii="標楷體" w:eastAsia="標楷體" w:hAnsi="標楷體" w:hint="eastAsia"/>
              </w:rPr>
              <w:t>文學與電影</w:t>
            </w:r>
          </w:p>
        </w:tc>
        <w:tc>
          <w:tcPr>
            <w:tcW w:w="2126" w:type="dxa"/>
            <w:vAlign w:val="center"/>
          </w:tcPr>
          <w:p w:rsidR="008167FD" w:rsidRDefault="008167FD" w:rsidP="008167FD">
            <w:pPr>
              <w:snapToGrid w:val="0"/>
              <w:jc w:val="center"/>
            </w:pPr>
            <w:r w:rsidRPr="00EA46DF">
              <w:rPr>
                <w:rFonts w:hint="eastAsia"/>
              </w:rPr>
              <w:t>HEN12E30A</w:t>
            </w:r>
            <w:r>
              <w:rPr>
                <w:rFonts w:hint="eastAsia"/>
              </w:rPr>
              <w:t>013</w:t>
            </w:r>
          </w:p>
        </w:tc>
        <w:tc>
          <w:tcPr>
            <w:tcW w:w="760" w:type="dxa"/>
            <w:vAlign w:val="center"/>
          </w:tcPr>
          <w:p w:rsidR="008167FD" w:rsidRPr="00D02E58" w:rsidRDefault="008167FD" w:rsidP="008167FD">
            <w:pPr>
              <w:widowControl/>
              <w:snapToGrid w:val="0"/>
              <w:spacing w:line="320" w:lineRule="exact"/>
              <w:jc w:val="center"/>
              <w:rPr>
                <w:rFonts w:ascii="標楷體" w:eastAsia="標楷體" w:hAnsi="標楷體"/>
                <w:kern w:val="0"/>
              </w:rPr>
            </w:pPr>
            <w:r w:rsidRPr="00D02E58">
              <w:rPr>
                <w:rFonts w:ascii="標楷體" w:eastAsia="標楷體" w:hAnsi="標楷體" w:hint="eastAsia"/>
                <w:kern w:val="0"/>
              </w:rPr>
              <w:t>選</w:t>
            </w:r>
          </w:p>
        </w:tc>
        <w:tc>
          <w:tcPr>
            <w:tcW w:w="457" w:type="dxa"/>
            <w:vAlign w:val="center"/>
          </w:tcPr>
          <w:p w:rsidR="008167FD" w:rsidRDefault="008167FD" w:rsidP="008167FD">
            <w:pPr>
              <w:snapToGrid w:val="0"/>
              <w:jc w:val="center"/>
            </w:pPr>
            <w:r w:rsidRPr="0098346C">
              <w:rPr>
                <w:rFonts w:hint="eastAsia"/>
                <w:kern w:val="0"/>
              </w:rPr>
              <w:t>2</w:t>
            </w:r>
          </w:p>
        </w:tc>
        <w:tc>
          <w:tcPr>
            <w:tcW w:w="460" w:type="dxa"/>
            <w:vAlign w:val="center"/>
          </w:tcPr>
          <w:p w:rsidR="008167FD" w:rsidRDefault="008167FD" w:rsidP="008167FD">
            <w:pPr>
              <w:snapToGrid w:val="0"/>
              <w:jc w:val="center"/>
            </w:pPr>
            <w:r w:rsidRPr="001335E0">
              <w:rPr>
                <w:rFonts w:hint="eastAsia"/>
                <w:kern w:val="0"/>
              </w:rPr>
              <w:t>2</w:t>
            </w:r>
          </w:p>
        </w:tc>
        <w:tc>
          <w:tcPr>
            <w:tcW w:w="813" w:type="dxa"/>
            <w:vAlign w:val="center"/>
          </w:tcPr>
          <w:p w:rsidR="008167FD" w:rsidRPr="00AC5ED1" w:rsidRDefault="008167FD" w:rsidP="008167FD">
            <w:pPr>
              <w:widowControl/>
              <w:snapToGrid w:val="0"/>
              <w:spacing w:line="300" w:lineRule="exact"/>
              <w:jc w:val="center"/>
              <w:rPr>
                <w:rFonts w:ascii="標楷體" w:eastAsia="標楷體" w:hAnsi="標楷體"/>
                <w:kern w:val="0"/>
              </w:rPr>
            </w:pPr>
            <w:r w:rsidRPr="00AC5ED1">
              <w:rPr>
                <w:rFonts w:ascii="標楷體" w:eastAsia="標楷體" w:hAnsi="標楷體" w:hint="eastAsia"/>
                <w:kern w:val="0"/>
              </w:rPr>
              <w:t>四上</w:t>
            </w:r>
          </w:p>
        </w:tc>
        <w:tc>
          <w:tcPr>
            <w:tcW w:w="1981" w:type="dxa"/>
            <w:vAlign w:val="center"/>
          </w:tcPr>
          <w:p w:rsidR="008167FD" w:rsidRPr="00BC586E" w:rsidRDefault="008167FD" w:rsidP="008167FD">
            <w:pPr>
              <w:pStyle w:val="aa"/>
              <w:tabs>
                <w:tab w:val="left" w:pos="480"/>
              </w:tabs>
              <w:rPr>
                <w:rFonts w:eastAsia="標楷體"/>
                <w:kern w:val="0"/>
                <w:sz w:val="22"/>
                <w:szCs w:val="22"/>
              </w:rPr>
            </w:pPr>
            <w:r w:rsidRPr="00BC586E">
              <w:rPr>
                <w:rFonts w:hint="eastAsia"/>
                <w:sz w:val="22"/>
                <w:szCs w:val="22"/>
              </w:rPr>
              <w:t>English Literature and English Films</w:t>
            </w:r>
          </w:p>
        </w:tc>
        <w:tc>
          <w:tcPr>
            <w:tcW w:w="961" w:type="dxa"/>
          </w:tcPr>
          <w:p w:rsidR="008167FD" w:rsidRPr="00B22B00" w:rsidRDefault="008167FD" w:rsidP="008167FD">
            <w:pPr>
              <w:snapToGrid w:val="0"/>
              <w:spacing w:line="300" w:lineRule="exact"/>
              <w:rPr>
                <w:rFonts w:eastAsia="標楷體"/>
              </w:rPr>
            </w:pPr>
          </w:p>
        </w:tc>
      </w:tr>
      <w:tr w:rsidR="008167FD" w:rsidRPr="001C4463" w:rsidTr="008167FD">
        <w:trPr>
          <w:trHeight w:val="381"/>
          <w:jc w:val="center"/>
        </w:trPr>
        <w:tc>
          <w:tcPr>
            <w:tcW w:w="745" w:type="dxa"/>
            <w:vMerge/>
            <w:vAlign w:val="center"/>
          </w:tcPr>
          <w:p w:rsidR="008167FD" w:rsidRPr="001C4463" w:rsidRDefault="008167FD" w:rsidP="008167FD">
            <w:pPr>
              <w:snapToGrid w:val="0"/>
              <w:spacing w:line="300" w:lineRule="exact"/>
              <w:jc w:val="center"/>
              <w:rPr>
                <w:rFonts w:eastAsia="標楷體"/>
              </w:rPr>
            </w:pPr>
          </w:p>
        </w:tc>
        <w:tc>
          <w:tcPr>
            <w:tcW w:w="2619" w:type="dxa"/>
            <w:vAlign w:val="center"/>
          </w:tcPr>
          <w:p w:rsidR="008167FD" w:rsidRPr="00D02E58" w:rsidRDefault="008167FD" w:rsidP="008167FD">
            <w:pPr>
              <w:widowControl/>
              <w:snapToGrid w:val="0"/>
              <w:spacing w:line="320" w:lineRule="exact"/>
              <w:jc w:val="both"/>
              <w:rPr>
                <w:rFonts w:ascii="標楷體" w:eastAsia="標楷體" w:hAnsi="標楷體"/>
                <w:kern w:val="0"/>
              </w:rPr>
            </w:pPr>
            <w:r w:rsidRPr="00D02E58">
              <w:rPr>
                <w:rFonts w:ascii="標楷體" w:eastAsia="標楷體" w:hAnsi="標楷體" w:hint="eastAsia"/>
              </w:rPr>
              <w:t>文學理論</w:t>
            </w:r>
          </w:p>
        </w:tc>
        <w:tc>
          <w:tcPr>
            <w:tcW w:w="2126" w:type="dxa"/>
            <w:vAlign w:val="center"/>
          </w:tcPr>
          <w:p w:rsidR="008167FD" w:rsidRDefault="008167FD" w:rsidP="008167FD">
            <w:pPr>
              <w:snapToGrid w:val="0"/>
              <w:jc w:val="center"/>
            </w:pPr>
            <w:r w:rsidRPr="00EA46DF">
              <w:rPr>
                <w:rFonts w:hint="eastAsia"/>
              </w:rPr>
              <w:t>HEN12E30A</w:t>
            </w:r>
            <w:r>
              <w:rPr>
                <w:rFonts w:hint="eastAsia"/>
              </w:rPr>
              <w:t>014</w:t>
            </w:r>
          </w:p>
        </w:tc>
        <w:tc>
          <w:tcPr>
            <w:tcW w:w="760" w:type="dxa"/>
            <w:vAlign w:val="center"/>
          </w:tcPr>
          <w:p w:rsidR="008167FD" w:rsidRPr="00D02E58" w:rsidRDefault="008167FD" w:rsidP="008167FD">
            <w:pPr>
              <w:widowControl/>
              <w:snapToGrid w:val="0"/>
              <w:spacing w:line="320" w:lineRule="exact"/>
              <w:jc w:val="center"/>
              <w:rPr>
                <w:rFonts w:ascii="標楷體" w:eastAsia="標楷體" w:hAnsi="標楷體"/>
                <w:kern w:val="0"/>
              </w:rPr>
            </w:pPr>
            <w:r w:rsidRPr="00D02E58">
              <w:rPr>
                <w:rFonts w:ascii="標楷體" w:eastAsia="標楷體" w:hAnsi="標楷體" w:hint="eastAsia"/>
                <w:kern w:val="0"/>
              </w:rPr>
              <w:t>選</w:t>
            </w:r>
          </w:p>
        </w:tc>
        <w:tc>
          <w:tcPr>
            <w:tcW w:w="457" w:type="dxa"/>
            <w:vAlign w:val="center"/>
          </w:tcPr>
          <w:p w:rsidR="008167FD" w:rsidRDefault="008167FD" w:rsidP="008167FD">
            <w:pPr>
              <w:snapToGrid w:val="0"/>
              <w:jc w:val="center"/>
            </w:pPr>
            <w:r w:rsidRPr="002E606B">
              <w:rPr>
                <w:rFonts w:hint="eastAsia"/>
                <w:kern w:val="0"/>
              </w:rPr>
              <w:t>2</w:t>
            </w:r>
          </w:p>
        </w:tc>
        <w:tc>
          <w:tcPr>
            <w:tcW w:w="460" w:type="dxa"/>
            <w:vAlign w:val="center"/>
          </w:tcPr>
          <w:p w:rsidR="008167FD" w:rsidRDefault="008167FD" w:rsidP="008167FD">
            <w:pPr>
              <w:snapToGrid w:val="0"/>
              <w:jc w:val="center"/>
            </w:pPr>
            <w:r w:rsidRPr="002E606B">
              <w:rPr>
                <w:rFonts w:hint="eastAsia"/>
                <w:kern w:val="0"/>
              </w:rPr>
              <w:t>2</w:t>
            </w:r>
          </w:p>
        </w:tc>
        <w:tc>
          <w:tcPr>
            <w:tcW w:w="813" w:type="dxa"/>
            <w:vAlign w:val="center"/>
          </w:tcPr>
          <w:p w:rsidR="008167FD" w:rsidRPr="00AC5ED1" w:rsidRDefault="008167FD" w:rsidP="008167FD">
            <w:pPr>
              <w:widowControl/>
              <w:snapToGrid w:val="0"/>
              <w:spacing w:line="320" w:lineRule="exact"/>
              <w:jc w:val="center"/>
              <w:rPr>
                <w:rFonts w:ascii="標楷體" w:eastAsia="標楷體" w:hAnsi="標楷體"/>
                <w:kern w:val="0"/>
              </w:rPr>
            </w:pPr>
            <w:r w:rsidRPr="00AC5ED1">
              <w:rPr>
                <w:rFonts w:ascii="標楷體" w:eastAsia="標楷體" w:hAnsi="標楷體" w:hint="eastAsia"/>
                <w:kern w:val="0"/>
              </w:rPr>
              <w:t>四上</w:t>
            </w:r>
          </w:p>
        </w:tc>
        <w:tc>
          <w:tcPr>
            <w:tcW w:w="1981" w:type="dxa"/>
            <w:vAlign w:val="center"/>
          </w:tcPr>
          <w:p w:rsidR="008167FD" w:rsidRPr="00BC586E" w:rsidRDefault="008167FD" w:rsidP="008167FD">
            <w:pPr>
              <w:pStyle w:val="aa"/>
              <w:tabs>
                <w:tab w:val="left" w:pos="480"/>
              </w:tabs>
              <w:rPr>
                <w:rFonts w:eastAsia="標楷體"/>
                <w:kern w:val="0"/>
                <w:sz w:val="22"/>
                <w:szCs w:val="22"/>
              </w:rPr>
            </w:pPr>
            <w:r w:rsidRPr="00BC586E">
              <w:rPr>
                <w:rFonts w:hint="eastAsia"/>
                <w:sz w:val="22"/>
                <w:szCs w:val="22"/>
              </w:rPr>
              <w:t>English Literary Theory</w:t>
            </w:r>
          </w:p>
        </w:tc>
        <w:tc>
          <w:tcPr>
            <w:tcW w:w="961" w:type="dxa"/>
            <w:vAlign w:val="center"/>
          </w:tcPr>
          <w:p w:rsidR="008167FD" w:rsidRPr="00FD414D" w:rsidRDefault="008167FD" w:rsidP="008167FD">
            <w:pPr>
              <w:snapToGrid w:val="0"/>
              <w:spacing w:line="300" w:lineRule="exact"/>
              <w:jc w:val="center"/>
              <w:rPr>
                <w:rFonts w:eastAsia="標楷體"/>
                <w:sz w:val="18"/>
                <w:szCs w:val="18"/>
              </w:rPr>
            </w:pPr>
            <w:r w:rsidRPr="00FD414D">
              <w:rPr>
                <w:rFonts w:eastAsia="標楷體" w:hint="eastAsia"/>
                <w:sz w:val="18"/>
                <w:szCs w:val="18"/>
              </w:rPr>
              <w:t>隔年開課</w:t>
            </w:r>
          </w:p>
        </w:tc>
      </w:tr>
      <w:tr w:rsidR="008167FD" w:rsidRPr="001C4463" w:rsidTr="008167FD">
        <w:trPr>
          <w:trHeight w:val="381"/>
          <w:jc w:val="center"/>
        </w:trPr>
        <w:tc>
          <w:tcPr>
            <w:tcW w:w="745" w:type="dxa"/>
            <w:vMerge/>
            <w:vAlign w:val="center"/>
          </w:tcPr>
          <w:p w:rsidR="008167FD" w:rsidRPr="001C4463" w:rsidRDefault="008167FD" w:rsidP="008167FD">
            <w:pPr>
              <w:snapToGrid w:val="0"/>
              <w:spacing w:line="300" w:lineRule="exact"/>
              <w:jc w:val="center"/>
              <w:rPr>
                <w:rFonts w:eastAsia="標楷體"/>
              </w:rPr>
            </w:pPr>
          </w:p>
        </w:tc>
        <w:tc>
          <w:tcPr>
            <w:tcW w:w="2619" w:type="dxa"/>
            <w:vAlign w:val="center"/>
          </w:tcPr>
          <w:p w:rsidR="008167FD" w:rsidRPr="00D02E58" w:rsidRDefault="008167FD" w:rsidP="008167FD">
            <w:pPr>
              <w:widowControl/>
              <w:snapToGrid w:val="0"/>
              <w:spacing w:line="320" w:lineRule="exact"/>
              <w:jc w:val="both"/>
              <w:rPr>
                <w:rFonts w:ascii="標楷體" w:eastAsia="標楷體" w:hAnsi="標楷體"/>
                <w:kern w:val="0"/>
              </w:rPr>
            </w:pPr>
            <w:r w:rsidRPr="00D02E58">
              <w:rPr>
                <w:rFonts w:ascii="標楷體" w:eastAsia="標楷體" w:hAnsi="標楷體" w:hint="eastAsia"/>
              </w:rPr>
              <w:t>兒童文學與文化</w:t>
            </w:r>
          </w:p>
        </w:tc>
        <w:tc>
          <w:tcPr>
            <w:tcW w:w="2126" w:type="dxa"/>
            <w:vAlign w:val="center"/>
          </w:tcPr>
          <w:p w:rsidR="008167FD" w:rsidRDefault="008167FD" w:rsidP="008167FD">
            <w:pPr>
              <w:snapToGrid w:val="0"/>
              <w:jc w:val="center"/>
            </w:pPr>
            <w:r w:rsidRPr="00EA46DF">
              <w:rPr>
                <w:rFonts w:hint="eastAsia"/>
              </w:rPr>
              <w:t>HEN12E30A</w:t>
            </w:r>
            <w:r>
              <w:rPr>
                <w:rFonts w:hint="eastAsia"/>
              </w:rPr>
              <w:t>015</w:t>
            </w:r>
          </w:p>
        </w:tc>
        <w:tc>
          <w:tcPr>
            <w:tcW w:w="760" w:type="dxa"/>
            <w:vAlign w:val="center"/>
          </w:tcPr>
          <w:p w:rsidR="008167FD" w:rsidRPr="00D02E58" w:rsidRDefault="008167FD" w:rsidP="008167FD">
            <w:pPr>
              <w:widowControl/>
              <w:snapToGrid w:val="0"/>
              <w:spacing w:line="320" w:lineRule="exact"/>
              <w:jc w:val="center"/>
              <w:rPr>
                <w:rFonts w:ascii="標楷體" w:eastAsia="標楷體" w:hAnsi="標楷體"/>
                <w:kern w:val="0"/>
              </w:rPr>
            </w:pPr>
            <w:r w:rsidRPr="00D02E58">
              <w:rPr>
                <w:rFonts w:ascii="標楷體" w:eastAsia="標楷體" w:hAnsi="標楷體" w:hint="eastAsia"/>
                <w:kern w:val="0"/>
              </w:rPr>
              <w:t>選</w:t>
            </w:r>
          </w:p>
        </w:tc>
        <w:tc>
          <w:tcPr>
            <w:tcW w:w="457" w:type="dxa"/>
            <w:vAlign w:val="center"/>
          </w:tcPr>
          <w:p w:rsidR="008167FD" w:rsidRDefault="008167FD" w:rsidP="008167FD">
            <w:pPr>
              <w:snapToGrid w:val="0"/>
              <w:jc w:val="center"/>
            </w:pPr>
            <w:r w:rsidRPr="002E606B">
              <w:rPr>
                <w:rFonts w:hint="eastAsia"/>
                <w:kern w:val="0"/>
              </w:rPr>
              <w:t>2</w:t>
            </w:r>
          </w:p>
        </w:tc>
        <w:tc>
          <w:tcPr>
            <w:tcW w:w="460" w:type="dxa"/>
            <w:vAlign w:val="center"/>
          </w:tcPr>
          <w:p w:rsidR="008167FD" w:rsidRDefault="008167FD" w:rsidP="008167FD">
            <w:pPr>
              <w:snapToGrid w:val="0"/>
              <w:jc w:val="center"/>
            </w:pPr>
            <w:r w:rsidRPr="002E606B">
              <w:rPr>
                <w:rFonts w:hint="eastAsia"/>
                <w:kern w:val="0"/>
              </w:rPr>
              <w:t>2</w:t>
            </w:r>
          </w:p>
        </w:tc>
        <w:tc>
          <w:tcPr>
            <w:tcW w:w="813" w:type="dxa"/>
            <w:vAlign w:val="center"/>
          </w:tcPr>
          <w:p w:rsidR="008167FD" w:rsidRPr="00AC5ED1" w:rsidRDefault="008167FD" w:rsidP="008167FD">
            <w:pPr>
              <w:widowControl/>
              <w:snapToGrid w:val="0"/>
              <w:spacing w:line="320" w:lineRule="exact"/>
              <w:jc w:val="center"/>
              <w:rPr>
                <w:rFonts w:ascii="標楷體" w:eastAsia="標楷體" w:hAnsi="標楷體"/>
                <w:kern w:val="0"/>
              </w:rPr>
            </w:pPr>
            <w:r w:rsidRPr="00AC5ED1">
              <w:rPr>
                <w:rFonts w:ascii="標楷體" w:eastAsia="標楷體" w:hAnsi="標楷體" w:hint="eastAsia"/>
                <w:kern w:val="0"/>
              </w:rPr>
              <w:t>四上</w:t>
            </w:r>
          </w:p>
        </w:tc>
        <w:tc>
          <w:tcPr>
            <w:tcW w:w="1981" w:type="dxa"/>
            <w:vAlign w:val="center"/>
          </w:tcPr>
          <w:p w:rsidR="008167FD" w:rsidRPr="00FD414D" w:rsidRDefault="008167FD" w:rsidP="008167FD">
            <w:pPr>
              <w:pStyle w:val="aa"/>
              <w:tabs>
                <w:tab w:val="left" w:pos="480"/>
              </w:tabs>
              <w:rPr>
                <w:rFonts w:eastAsia="標楷體"/>
                <w:kern w:val="0"/>
              </w:rPr>
            </w:pPr>
            <w:r w:rsidRPr="00FD414D">
              <w:rPr>
                <w:rFonts w:hint="eastAsia"/>
              </w:rPr>
              <w:t>Children</w:t>
            </w:r>
            <w:r w:rsidRPr="00FD414D">
              <w:t>’</w:t>
            </w:r>
            <w:r w:rsidRPr="00FD414D">
              <w:rPr>
                <w:rFonts w:hint="eastAsia"/>
              </w:rPr>
              <w:t>s Literature and Culture</w:t>
            </w:r>
          </w:p>
        </w:tc>
        <w:tc>
          <w:tcPr>
            <w:tcW w:w="961" w:type="dxa"/>
            <w:vAlign w:val="center"/>
          </w:tcPr>
          <w:p w:rsidR="008167FD" w:rsidRPr="00FD414D" w:rsidRDefault="008167FD" w:rsidP="008167FD">
            <w:pPr>
              <w:snapToGrid w:val="0"/>
              <w:spacing w:line="300" w:lineRule="exact"/>
              <w:jc w:val="center"/>
              <w:rPr>
                <w:rFonts w:eastAsia="標楷體"/>
                <w:sz w:val="18"/>
                <w:szCs w:val="18"/>
              </w:rPr>
            </w:pPr>
            <w:r w:rsidRPr="00FD414D">
              <w:rPr>
                <w:rFonts w:eastAsia="標楷體" w:hint="eastAsia"/>
                <w:sz w:val="18"/>
                <w:szCs w:val="18"/>
              </w:rPr>
              <w:t>隔年開課</w:t>
            </w:r>
          </w:p>
        </w:tc>
      </w:tr>
      <w:tr w:rsidR="008167FD" w:rsidRPr="001C4463" w:rsidTr="008167FD">
        <w:trPr>
          <w:trHeight w:val="381"/>
          <w:jc w:val="center"/>
        </w:trPr>
        <w:tc>
          <w:tcPr>
            <w:tcW w:w="745" w:type="dxa"/>
            <w:vMerge/>
            <w:vAlign w:val="center"/>
          </w:tcPr>
          <w:p w:rsidR="008167FD" w:rsidRPr="001C4463" w:rsidRDefault="008167FD" w:rsidP="008167FD">
            <w:pPr>
              <w:snapToGrid w:val="0"/>
              <w:spacing w:line="300" w:lineRule="exact"/>
              <w:jc w:val="center"/>
              <w:rPr>
                <w:rFonts w:eastAsia="標楷體"/>
              </w:rPr>
            </w:pPr>
          </w:p>
        </w:tc>
        <w:tc>
          <w:tcPr>
            <w:tcW w:w="2619" w:type="dxa"/>
            <w:vAlign w:val="center"/>
          </w:tcPr>
          <w:p w:rsidR="008167FD" w:rsidRPr="00D02E58" w:rsidRDefault="008167FD" w:rsidP="008167FD">
            <w:pPr>
              <w:widowControl/>
              <w:snapToGrid w:val="0"/>
              <w:spacing w:line="320" w:lineRule="exact"/>
              <w:jc w:val="both"/>
              <w:rPr>
                <w:rFonts w:ascii="標楷體" w:eastAsia="標楷體" w:hAnsi="標楷體"/>
                <w:kern w:val="0"/>
              </w:rPr>
            </w:pPr>
            <w:r w:rsidRPr="00D02E58">
              <w:rPr>
                <w:rFonts w:ascii="標楷體" w:eastAsia="標楷體" w:hAnsi="標楷體" w:hint="eastAsia"/>
              </w:rPr>
              <w:t>女性主義與文學</w:t>
            </w:r>
          </w:p>
        </w:tc>
        <w:tc>
          <w:tcPr>
            <w:tcW w:w="2126" w:type="dxa"/>
            <w:vAlign w:val="center"/>
          </w:tcPr>
          <w:p w:rsidR="008167FD" w:rsidRDefault="008167FD" w:rsidP="008167FD">
            <w:pPr>
              <w:snapToGrid w:val="0"/>
              <w:jc w:val="center"/>
            </w:pPr>
            <w:r w:rsidRPr="00EA46DF">
              <w:rPr>
                <w:rFonts w:hint="eastAsia"/>
              </w:rPr>
              <w:t>HEN12E30A</w:t>
            </w:r>
            <w:r>
              <w:rPr>
                <w:rFonts w:hint="eastAsia"/>
              </w:rPr>
              <w:t>016</w:t>
            </w:r>
          </w:p>
        </w:tc>
        <w:tc>
          <w:tcPr>
            <w:tcW w:w="760" w:type="dxa"/>
            <w:vAlign w:val="center"/>
          </w:tcPr>
          <w:p w:rsidR="008167FD" w:rsidRPr="00D02E58" w:rsidRDefault="008167FD" w:rsidP="008167FD">
            <w:pPr>
              <w:widowControl/>
              <w:snapToGrid w:val="0"/>
              <w:spacing w:line="320" w:lineRule="exact"/>
              <w:jc w:val="center"/>
              <w:rPr>
                <w:rFonts w:ascii="標楷體" w:eastAsia="標楷體" w:hAnsi="標楷體"/>
                <w:kern w:val="0"/>
              </w:rPr>
            </w:pPr>
            <w:r w:rsidRPr="00D02E58">
              <w:rPr>
                <w:rFonts w:ascii="標楷體" w:eastAsia="標楷體" w:hAnsi="標楷體" w:hint="eastAsia"/>
                <w:kern w:val="0"/>
              </w:rPr>
              <w:t>選</w:t>
            </w:r>
          </w:p>
        </w:tc>
        <w:tc>
          <w:tcPr>
            <w:tcW w:w="457" w:type="dxa"/>
            <w:vAlign w:val="center"/>
          </w:tcPr>
          <w:p w:rsidR="008167FD" w:rsidRDefault="008167FD" w:rsidP="008167FD">
            <w:pPr>
              <w:snapToGrid w:val="0"/>
              <w:jc w:val="center"/>
            </w:pPr>
            <w:r w:rsidRPr="0098346C">
              <w:rPr>
                <w:rFonts w:hint="eastAsia"/>
                <w:kern w:val="0"/>
              </w:rPr>
              <w:t>2</w:t>
            </w:r>
          </w:p>
        </w:tc>
        <w:tc>
          <w:tcPr>
            <w:tcW w:w="460" w:type="dxa"/>
            <w:vAlign w:val="center"/>
          </w:tcPr>
          <w:p w:rsidR="008167FD" w:rsidRDefault="008167FD" w:rsidP="008167FD">
            <w:pPr>
              <w:snapToGrid w:val="0"/>
              <w:jc w:val="center"/>
            </w:pPr>
            <w:r w:rsidRPr="001335E0">
              <w:rPr>
                <w:rFonts w:hint="eastAsia"/>
                <w:kern w:val="0"/>
              </w:rPr>
              <w:t>2</w:t>
            </w:r>
          </w:p>
        </w:tc>
        <w:tc>
          <w:tcPr>
            <w:tcW w:w="813" w:type="dxa"/>
            <w:vAlign w:val="center"/>
          </w:tcPr>
          <w:p w:rsidR="008167FD" w:rsidRPr="00AC5ED1" w:rsidRDefault="008167FD" w:rsidP="008167FD">
            <w:pPr>
              <w:widowControl/>
              <w:snapToGrid w:val="0"/>
              <w:spacing w:line="320" w:lineRule="exact"/>
              <w:jc w:val="center"/>
              <w:rPr>
                <w:rFonts w:ascii="標楷體" w:eastAsia="標楷體" w:hAnsi="標楷體"/>
                <w:kern w:val="0"/>
              </w:rPr>
            </w:pPr>
            <w:r w:rsidRPr="00AC5ED1">
              <w:rPr>
                <w:rFonts w:ascii="標楷體" w:eastAsia="標楷體" w:hAnsi="標楷體" w:hint="eastAsia"/>
                <w:kern w:val="0"/>
              </w:rPr>
              <w:t>四上</w:t>
            </w:r>
          </w:p>
        </w:tc>
        <w:tc>
          <w:tcPr>
            <w:tcW w:w="1981" w:type="dxa"/>
            <w:vAlign w:val="center"/>
          </w:tcPr>
          <w:p w:rsidR="008167FD" w:rsidRPr="00BC586E" w:rsidRDefault="008167FD" w:rsidP="008167FD">
            <w:pPr>
              <w:pStyle w:val="aa"/>
              <w:tabs>
                <w:tab w:val="left" w:pos="480"/>
              </w:tabs>
              <w:rPr>
                <w:rFonts w:eastAsia="標楷體"/>
                <w:kern w:val="0"/>
                <w:sz w:val="22"/>
                <w:szCs w:val="22"/>
              </w:rPr>
            </w:pPr>
            <w:r w:rsidRPr="00BC586E">
              <w:rPr>
                <w:rFonts w:hint="eastAsia"/>
                <w:sz w:val="22"/>
                <w:szCs w:val="22"/>
              </w:rPr>
              <w:t>Feminism and English Literature</w:t>
            </w:r>
          </w:p>
        </w:tc>
        <w:tc>
          <w:tcPr>
            <w:tcW w:w="961" w:type="dxa"/>
            <w:vAlign w:val="center"/>
          </w:tcPr>
          <w:p w:rsidR="008167FD" w:rsidRPr="00FD414D" w:rsidRDefault="008167FD" w:rsidP="008167FD">
            <w:pPr>
              <w:snapToGrid w:val="0"/>
              <w:spacing w:line="300" w:lineRule="exact"/>
              <w:jc w:val="center"/>
              <w:rPr>
                <w:rFonts w:eastAsia="標楷體"/>
                <w:sz w:val="18"/>
                <w:szCs w:val="18"/>
              </w:rPr>
            </w:pPr>
          </w:p>
        </w:tc>
      </w:tr>
      <w:tr w:rsidR="008167FD" w:rsidRPr="001C4463" w:rsidTr="008167FD">
        <w:trPr>
          <w:trHeight w:val="381"/>
          <w:jc w:val="center"/>
        </w:trPr>
        <w:tc>
          <w:tcPr>
            <w:tcW w:w="745" w:type="dxa"/>
            <w:vMerge/>
            <w:vAlign w:val="center"/>
          </w:tcPr>
          <w:p w:rsidR="008167FD" w:rsidRPr="001C4463" w:rsidRDefault="008167FD" w:rsidP="008167FD">
            <w:pPr>
              <w:snapToGrid w:val="0"/>
              <w:spacing w:line="300" w:lineRule="exact"/>
              <w:jc w:val="center"/>
              <w:rPr>
                <w:rFonts w:eastAsia="標楷體"/>
              </w:rPr>
            </w:pPr>
          </w:p>
        </w:tc>
        <w:tc>
          <w:tcPr>
            <w:tcW w:w="2619" w:type="dxa"/>
            <w:vAlign w:val="center"/>
          </w:tcPr>
          <w:p w:rsidR="008167FD" w:rsidRPr="0075573E" w:rsidRDefault="008167FD" w:rsidP="008167FD">
            <w:pPr>
              <w:widowControl/>
              <w:snapToGrid w:val="0"/>
              <w:spacing w:line="320" w:lineRule="exact"/>
              <w:jc w:val="both"/>
              <w:rPr>
                <w:rFonts w:ascii="標楷體" w:eastAsia="標楷體" w:hAnsi="標楷體"/>
                <w:strike/>
                <w:color w:val="FF0000"/>
                <w:kern w:val="0"/>
              </w:rPr>
            </w:pPr>
            <w:r w:rsidRPr="0075573E">
              <w:rPr>
                <w:rFonts w:ascii="標楷體" w:eastAsia="標楷體" w:hAnsi="標楷體"/>
                <w:strike/>
                <w:color w:val="FF0000"/>
              </w:rPr>
              <w:t>英文童書翻譯</w:t>
            </w:r>
          </w:p>
        </w:tc>
        <w:tc>
          <w:tcPr>
            <w:tcW w:w="2126" w:type="dxa"/>
            <w:vAlign w:val="center"/>
          </w:tcPr>
          <w:p w:rsidR="008167FD" w:rsidRPr="0075573E" w:rsidRDefault="008167FD" w:rsidP="008167FD">
            <w:pPr>
              <w:snapToGrid w:val="0"/>
              <w:jc w:val="center"/>
              <w:rPr>
                <w:strike/>
                <w:color w:val="FF0000"/>
              </w:rPr>
            </w:pPr>
            <w:r w:rsidRPr="0075573E">
              <w:rPr>
                <w:rFonts w:hint="eastAsia"/>
                <w:strike/>
                <w:color w:val="FF0000"/>
              </w:rPr>
              <w:t>HEN12E30A017</w:t>
            </w:r>
          </w:p>
        </w:tc>
        <w:tc>
          <w:tcPr>
            <w:tcW w:w="760" w:type="dxa"/>
            <w:vAlign w:val="center"/>
          </w:tcPr>
          <w:p w:rsidR="008167FD" w:rsidRPr="0075573E" w:rsidRDefault="008167FD" w:rsidP="008167FD">
            <w:pPr>
              <w:widowControl/>
              <w:snapToGrid w:val="0"/>
              <w:spacing w:line="320" w:lineRule="exact"/>
              <w:jc w:val="center"/>
              <w:rPr>
                <w:rFonts w:ascii="標楷體" w:eastAsia="標楷體" w:hAnsi="標楷體"/>
                <w:strike/>
                <w:color w:val="FF0000"/>
                <w:kern w:val="0"/>
              </w:rPr>
            </w:pPr>
            <w:r w:rsidRPr="0075573E">
              <w:rPr>
                <w:rFonts w:ascii="標楷體" w:eastAsia="標楷體" w:hAnsi="標楷體" w:hint="eastAsia"/>
                <w:strike/>
                <w:color w:val="FF0000"/>
                <w:kern w:val="0"/>
              </w:rPr>
              <w:t>選</w:t>
            </w:r>
          </w:p>
        </w:tc>
        <w:tc>
          <w:tcPr>
            <w:tcW w:w="457" w:type="dxa"/>
            <w:vAlign w:val="center"/>
          </w:tcPr>
          <w:p w:rsidR="008167FD" w:rsidRPr="0075573E" w:rsidRDefault="008167FD" w:rsidP="008167FD">
            <w:pPr>
              <w:snapToGrid w:val="0"/>
              <w:jc w:val="center"/>
              <w:rPr>
                <w:strike/>
                <w:color w:val="FF0000"/>
              </w:rPr>
            </w:pPr>
            <w:r w:rsidRPr="0075573E">
              <w:rPr>
                <w:rFonts w:hint="eastAsia"/>
                <w:strike/>
                <w:color w:val="FF0000"/>
                <w:kern w:val="0"/>
              </w:rPr>
              <w:t>2</w:t>
            </w:r>
          </w:p>
        </w:tc>
        <w:tc>
          <w:tcPr>
            <w:tcW w:w="460" w:type="dxa"/>
            <w:vAlign w:val="center"/>
          </w:tcPr>
          <w:p w:rsidR="008167FD" w:rsidRPr="0075573E" w:rsidRDefault="008167FD" w:rsidP="008167FD">
            <w:pPr>
              <w:snapToGrid w:val="0"/>
              <w:jc w:val="center"/>
              <w:rPr>
                <w:strike/>
                <w:color w:val="FF0000"/>
              </w:rPr>
            </w:pPr>
            <w:r w:rsidRPr="0075573E">
              <w:rPr>
                <w:rFonts w:hint="eastAsia"/>
                <w:strike/>
                <w:color w:val="FF0000"/>
                <w:kern w:val="0"/>
              </w:rPr>
              <w:t>2</w:t>
            </w:r>
          </w:p>
        </w:tc>
        <w:tc>
          <w:tcPr>
            <w:tcW w:w="813" w:type="dxa"/>
            <w:vAlign w:val="center"/>
          </w:tcPr>
          <w:p w:rsidR="008167FD" w:rsidRPr="0075573E" w:rsidRDefault="008167FD" w:rsidP="008167FD">
            <w:pPr>
              <w:widowControl/>
              <w:snapToGrid w:val="0"/>
              <w:spacing w:line="320" w:lineRule="exact"/>
              <w:jc w:val="center"/>
              <w:rPr>
                <w:rFonts w:ascii="標楷體" w:eastAsia="標楷體" w:hAnsi="標楷體"/>
                <w:strike/>
                <w:color w:val="FF0000"/>
                <w:kern w:val="0"/>
              </w:rPr>
            </w:pPr>
            <w:r w:rsidRPr="0075573E">
              <w:rPr>
                <w:rFonts w:ascii="標楷體" w:eastAsia="標楷體" w:hAnsi="標楷體" w:hint="eastAsia"/>
                <w:strike/>
                <w:color w:val="FF0000"/>
                <w:kern w:val="0"/>
              </w:rPr>
              <w:t>四下</w:t>
            </w:r>
          </w:p>
        </w:tc>
        <w:tc>
          <w:tcPr>
            <w:tcW w:w="1981" w:type="dxa"/>
            <w:vAlign w:val="center"/>
          </w:tcPr>
          <w:p w:rsidR="008167FD" w:rsidRPr="0075573E" w:rsidRDefault="008167FD" w:rsidP="008167FD">
            <w:pPr>
              <w:pStyle w:val="aa"/>
              <w:tabs>
                <w:tab w:val="left" w:pos="480"/>
              </w:tabs>
              <w:rPr>
                <w:rFonts w:eastAsia="標楷體"/>
                <w:strike/>
                <w:color w:val="FF0000"/>
                <w:kern w:val="0"/>
                <w:sz w:val="18"/>
                <w:szCs w:val="18"/>
              </w:rPr>
            </w:pPr>
            <w:r w:rsidRPr="0075573E">
              <w:rPr>
                <w:strike/>
                <w:color w:val="FF0000"/>
                <w:sz w:val="18"/>
                <w:szCs w:val="18"/>
              </w:rPr>
              <w:t>Translation in Western Children’s Literature</w:t>
            </w:r>
          </w:p>
        </w:tc>
        <w:tc>
          <w:tcPr>
            <w:tcW w:w="961" w:type="dxa"/>
            <w:vAlign w:val="center"/>
          </w:tcPr>
          <w:p w:rsidR="008167FD" w:rsidRPr="0075573E" w:rsidRDefault="008167FD" w:rsidP="008167FD">
            <w:pPr>
              <w:snapToGrid w:val="0"/>
              <w:spacing w:line="300" w:lineRule="exact"/>
              <w:jc w:val="center"/>
              <w:rPr>
                <w:rFonts w:eastAsia="標楷體"/>
                <w:color w:val="FF0000"/>
                <w:sz w:val="18"/>
                <w:szCs w:val="18"/>
              </w:rPr>
            </w:pPr>
            <w:r>
              <w:rPr>
                <w:rFonts w:eastAsia="標楷體" w:hint="eastAsia"/>
                <w:color w:val="FF0000"/>
                <w:sz w:val="18"/>
                <w:szCs w:val="18"/>
              </w:rPr>
              <w:t>刪除課程</w:t>
            </w:r>
          </w:p>
        </w:tc>
      </w:tr>
      <w:tr w:rsidR="008167FD" w:rsidRPr="001C4463" w:rsidTr="008167FD">
        <w:trPr>
          <w:trHeight w:val="381"/>
          <w:jc w:val="center"/>
        </w:trPr>
        <w:tc>
          <w:tcPr>
            <w:tcW w:w="745" w:type="dxa"/>
            <w:vMerge/>
            <w:vAlign w:val="center"/>
          </w:tcPr>
          <w:p w:rsidR="008167FD" w:rsidRPr="001C4463" w:rsidRDefault="008167FD" w:rsidP="008167FD">
            <w:pPr>
              <w:snapToGrid w:val="0"/>
              <w:spacing w:line="300" w:lineRule="exact"/>
              <w:jc w:val="center"/>
              <w:rPr>
                <w:rFonts w:eastAsia="標楷體"/>
              </w:rPr>
            </w:pPr>
          </w:p>
        </w:tc>
        <w:tc>
          <w:tcPr>
            <w:tcW w:w="2619" w:type="dxa"/>
            <w:vAlign w:val="center"/>
          </w:tcPr>
          <w:p w:rsidR="008167FD" w:rsidRPr="00D02E58" w:rsidRDefault="008167FD" w:rsidP="008167FD">
            <w:pPr>
              <w:widowControl/>
              <w:snapToGrid w:val="0"/>
              <w:spacing w:line="320" w:lineRule="exact"/>
              <w:jc w:val="both"/>
              <w:rPr>
                <w:rFonts w:ascii="標楷體" w:eastAsia="標楷體" w:hAnsi="標楷體"/>
                <w:kern w:val="0"/>
              </w:rPr>
            </w:pPr>
            <w:r w:rsidRPr="00D02E58">
              <w:rPr>
                <w:rFonts w:ascii="標楷體" w:eastAsia="標楷體" w:hAnsi="標楷體" w:hint="eastAsia"/>
                <w:kern w:val="0"/>
              </w:rPr>
              <w:t>歐洲文學</w:t>
            </w:r>
          </w:p>
        </w:tc>
        <w:tc>
          <w:tcPr>
            <w:tcW w:w="2126" w:type="dxa"/>
            <w:vAlign w:val="center"/>
          </w:tcPr>
          <w:p w:rsidR="008167FD" w:rsidRDefault="008167FD" w:rsidP="008167FD">
            <w:pPr>
              <w:snapToGrid w:val="0"/>
              <w:jc w:val="center"/>
            </w:pPr>
            <w:r w:rsidRPr="00EA46DF">
              <w:rPr>
                <w:rFonts w:hint="eastAsia"/>
              </w:rPr>
              <w:t>HEN12E30A</w:t>
            </w:r>
            <w:r>
              <w:rPr>
                <w:rFonts w:hint="eastAsia"/>
              </w:rPr>
              <w:t>018</w:t>
            </w:r>
          </w:p>
        </w:tc>
        <w:tc>
          <w:tcPr>
            <w:tcW w:w="760" w:type="dxa"/>
            <w:vAlign w:val="center"/>
          </w:tcPr>
          <w:p w:rsidR="008167FD" w:rsidRPr="00D02E58" w:rsidRDefault="008167FD" w:rsidP="008167FD">
            <w:pPr>
              <w:widowControl/>
              <w:snapToGrid w:val="0"/>
              <w:spacing w:line="320" w:lineRule="exact"/>
              <w:jc w:val="center"/>
              <w:rPr>
                <w:rFonts w:ascii="標楷體" w:eastAsia="標楷體" w:hAnsi="標楷體"/>
                <w:kern w:val="0"/>
              </w:rPr>
            </w:pPr>
            <w:r w:rsidRPr="00D02E58">
              <w:rPr>
                <w:rFonts w:ascii="標楷體" w:eastAsia="標楷體" w:hAnsi="標楷體" w:hint="eastAsia"/>
                <w:kern w:val="0"/>
              </w:rPr>
              <w:t>選</w:t>
            </w:r>
          </w:p>
        </w:tc>
        <w:tc>
          <w:tcPr>
            <w:tcW w:w="457" w:type="dxa"/>
            <w:vAlign w:val="center"/>
          </w:tcPr>
          <w:p w:rsidR="008167FD" w:rsidRDefault="008167FD" w:rsidP="008167FD">
            <w:pPr>
              <w:snapToGrid w:val="0"/>
              <w:jc w:val="center"/>
            </w:pPr>
            <w:r w:rsidRPr="0098346C">
              <w:rPr>
                <w:rFonts w:hint="eastAsia"/>
                <w:kern w:val="0"/>
              </w:rPr>
              <w:t>2</w:t>
            </w:r>
          </w:p>
        </w:tc>
        <w:tc>
          <w:tcPr>
            <w:tcW w:w="460" w:type="dxa"/>
            <w:vAlign w:val="center"/>
          </w:tcPr>
          <w:p w:rsidR="008167FD" w:rsidRDefault="008167FD" w:rsidP="008167FD">
            <w:pPr>
              <w:snapToGrid w:val="0"/>
              <w:jc w:val="center"/>
            </w:pPr>
            <w:r w:rsidRPr="001335E0">
              <w:rPr>
                <w:rFonts w:hint="eastAsia"/>
                <w:kern w:val="0"/>
              </w:rPr>
              <w:t>2</w:t>
            </w:r>
          </w:p>
        </w:tc>
        <w:tc>
          <w:tcPr>
            <w:tcW w:w="813" w:type="dxa"/>
            <w:vAlign w:val="center"/>
          </w:tcPr>
          <w:p w:rsidR="008167FD" w:rsidRPr="00AC5ED1" w:rsidRDefault="008167FD" w:rsidP="008167FD">
            <w:pPr>
              <w:widowControl/>
              <w:snapToGrid w:val="0"/>
              <w:spacing w:line="300" w:lineRule="exact"/>
              <w:jc w:val="center"/>
              <w:rPr>
                <w:rFonts w:ascii="標楷體" w:eastAsia="標楷體" w:hAnsi="標楷體"/>
                <w:kern w:val="0"/>
              </w:rPr>
            </w:pPr>
            <w:r w:rsidRPr="00AC5ED1">
              <w:rPr>
                <w:rFonts w:ascii="標楷體" w:eastAsia="標楷體" w:hAnsi="標楷體" w:hint="eastAsia"/>
                <w:kern w:val="0"/>
              </w:rPr>
              <w:t>四下</w:t>
            </w:r>
          </w:p>
        </w:tc>
        <w:tc>
          <w:tcPr>
            <w:tcW w:w="1981" w:type="dxa"/>
            <w:vAlign w:val="center"/>
          </w:tcPr>
          <w:p w:rsidR="008167FD" w:rsidRPr="00BC586E" w:rsidRDefault="008167FD" w:rsidP="008167FD">
            <w:pPr>
              <w:pStyle w:val="aa"/>
              <w:tabs>
                <w:tab w:val="left" w:pos="480"/>
              </w:tabs>
              <w:rPr>
                <w:rFonts w:ascii="標楷體" w:eastAsia="標楷體" w:hAnsi="標楷體"/>
                <w:kern w:val="0"/>
                <w:sz w:val="22"/>
                <w:szCs w:val="22"/>
              </w:rPr>
            </w:pPr>
            <w:r w:rsidRPr="00BC586E">
              <w:rPr>
                <w:rFonts w:hint="eastAsia"/>
                <w:sz w:val="22"/>
                <w:szCs w:val="22"/>
              </w:rPr>
              <w:t>European Literature</w:t>
            </w:r>
          </w:p>
        </w:tc>
        <w:tc>
          <w:tcPr>
            <w:tcW w:w="961" w:type="dxa"/>
            <w:vAlign w:val="center"/>
          </w:tcPr>
          <w:p w:rsidR="008167FD" w:rsidRPr="00FD414D" w:rsidRDefault="008167FD" w:rsidP="008167FD">
            <w:pPr>
              <w:snapToGrid w:val="0"/>
              <w:spacing w:line="300" w:lineRule="exact"/>
              <w:jc w:val="center"/>
              <w:rPr>
                <w:rFonts w:eastAsia="標楷體"/>
                <w:sz w:val="18"/>
                <w:szCs w:val="18"/>
              </w:rPr>
            </w:pPr>
          </w:p>
        </w:tc>
      </w:tr>
      <w:tr w:rsidR="008167FD" w:rsidRPr="001C4463" w:rsidTr="008167FD">
        <w:trPr>
          <w:trHeight w:val="381"/>
          <w:jc w:val="center"/>
        </w:trPr>
        <w:tc>
          <w:tcPr>
            <w:tcW w:w="745" w:type="dxa"/>
            <w:vMerge/>
            <w:vAlign w:val="center"/>
          </w:tcPr>
          <w:p w:rsidR="008167FD" w:rsidRPr="001C4463" w:rsidRDefault="008167FD" w:rsidP="008167FD">
            <w:pPr>
              <w:snapToGrid w:val="0"/>
              <w:spacing w:line="300" w:lineRule="exact"/>
              <w:jc w:val="center"/>
              <w:rPr>
                <w:rFonts w:eastAsia="標楷體"/>
              </w:rPr>
            </w:pPr>
          </w:p>
        </w:tc>
        <w:tc>
          <w:tcPr>
            <w:tcW w:w="2619" w:type="dxa"/>
            <w:vAlign w:val="center"/>
          </w:tcPr>
          <w:p w:rsidR="008167FD" w:rsidRPr="00D02E58" w:rsidRDefault="008167FD" w:rsidP="008167FD">
            <w:pPr>
              <w:widowControl/>
              <w:snapToGrid w:val="0"/>
              <w:spacing w:line="320" w:lineRule="exact"/>
              <w:jc w:val="both"/>
              <w:rPr>
                <w:rFonts w:ascii="標楷體" w:eastAsia="標楷體" w:hAnsi="標楷體"/>
                <w:kern w:val="0"/>
              </w:rPr>
            </w:pPr>
            <w:r w:rsidRPr="00D02E58">
              <w:rPr>
                <w:rFonts w:ascii="標楷體" w:eastAsia="標楷體" w:hAnsi="標楷體" w:hint="eastAsia"/>
              </w:rPr>
              <w:t>兒童文學專題</w:t>
            </w:r>
          </w:p>
        </w:tc>
        <w:tc>
          <w:tcPr>
            <w:tcW w:w="2126" w:type="dxa"/>
            <w:vAlign w:val="center"/>
          </w:tcPr>
          <w:p w:rsidR="008167FD" w:rsidRDefault="008167FD" w:rsidP="008167FD">
            <w:pPr>
              <w:snapToGrid w:val="0"/>
              <w:jc w:val="center"/>
            </w:pPr>
            <w:r w:rsidRPr="00EA46DF">
              <w:rPr>
                <w:rFonts w:hint="eastAsia"/>
              </w:rPr>
              <w:t>HEN12E30A</w:t>
            </w:r>
            <w:r>
              <w:rPr>
                <w:rFonts w:hint="eastAsia"/>
              </w:rPr>
              <w:t>019</w:t>
            </w:r>
          </w:p>
        </w:tc>
        <w:tc>
          <w:tcPr>
            <w:tcW w:w="760" w:type="dxa"/>
            <w:vAlign w:val="center"/>
          </w:tcPr>
          <w:p w:rsidR="008167FD" w:rsidRPr="00D02E58" w:rsidRDefault="008167FD" w:rsidP="008167FD">
            <w:pPr>
              <w:widowControl/>
              <w:snapToGrid w:val="0"/>
              <w:spacing w:line="320" w:lineRule="exact"/>
              <w:jc w:val="center"/>
              <w:rPr>
                <w:rFonts w:ascii="標楷體" w:eastAsia="標楷體" w:hAnsi="標楷體"/>
                <w:kern w:val="0"/>
              </w:rPr>
            </w:pPr>
            <w:r w:rsidRPr="00D02E58">
              <w:rPr>
                <w:rFonts w:ascii="標楷體" w:eastAsia="標楷體" w:hAnsi="標楷體" w:hint="eastAsia"/>
                <w:kern w:val="0"/>
              </w:rPr>
              <w:t>選</w:t>
            </w:r>
          </w:p>
        </w:tc>
        <w:tc>
          <w:tcPr>
            <w:tcW w:w="457" w:type="dxa"/>
            <w:vAlign w:val="center"/>
          </w:tcPr>
          <w:p w:rsidR="008167FD" w:rsidRDefault="008167FD" w:rsidP="008167FD">
            <w:pPr>
              <w:snapToGrid w:val="0"/>
              <w:jc w:val="center"/>
            </w:pPr>
            <w:r w:rsidRPr="002E606B">
              <w:rPr>
                <w:rFonts w:hint="eastAsia"/>
                <w:kern w:val="0"/>
              </w:rPr>
              <w:t>2</w:t>
            </w:r>
          </w:p>
        </w:tc>
        <w:tc>
          <w:tcPr>
            <w:tcW w:w="460" w:type="dxa"/>
            <w:vAlign w:val="center"/>
          </w:tcPr>
          <w:p w:rsidR="008167FD" w:rsidRDefault="008167FD" w:rsidP="008167FD">
            <w:pPr>
              <w:snapToGrid w:val="0"/>
              <w:jc w:val="center"/>
            </w:pPr>
            <w:r w:rsidRPr="002E606B">
              <w:rPr>
                <w:rFonts w:hint="eastAsia"/>
                <w:kern w:val="0"/>
              </w:rPr>
              <w:t>2</w:t>
            </w:r>
          </w:p>
        </w:tc>
        <w:tc>
          <w:tcPr>
            <w:tcW w:w="813" w:type="dxa"/>
            <w:vAlign w:val="center"/>
          </w:tcPr>
          <w:p w:rsidR="008167FD" w:rsidRPr="00AC5ED1" w:rsidRDefault="008167FD" w:rsidP="008167FD">
            <w:pPr>
              <w:widowControl/>
              <w:snapToGrid w:val="0"/>
              <w:spacing w:line="320" w:lineRule="exact"/>
              <w:jc w:val="center"/>
              <w:rPr>
                <w:rFonts w:ascii="標楷體" w:eastAsia="標楷體" w:hAnsi="標楷體"/>
                <w:kern w:val="0"/>
              </w:rPr>
            </w:pPr>
            <w:r w:rsidRPr="00AC5ED1">
              <w:rPr>
                <w:rFonts w:ascii="標楷體" w:eastAsia="標楷體" w:hAnsi="標楷體" w:hint="eastAsia"/>
                <w:kern w:val="0"/>
              </w:rPr>
              <w:t>四下</w:t>
            </w:r>
          </w:p>
        </w:tc>
        <w:tc>
          <w:tcPr>
            <w:tcW w:w="1981" w:type="dxa"/>
            <w:vAlign w:val="center"/>
          </w:tcPr>
          <w:p w:rsidR="008167FD" w:rsidRPr="00FD414D" w:rsidRDefault="008167FD" w:rsidP="008167FD">
            <w:pPr>
              <w:pStyle w:val="aa"/>
              <w:tabs>
                <w:tab w:val="left" w:pos="480"/>
              </w:tabs>
              <w:rPr>
                <w:rFonts w:eastAsia="標楷體"/>
                <w:kern w:val="0"/>
              </w:rPr>
            </w:pPr>
            <w:r w:rsidRPr="00FD414D">
              <w:rPr>
                <w:rFonts w:hint="eastAsia"/>
              </w:rPr>
              <w:t>Topics on Children</w:t>
            </w:r>
            <w:r w:rsidRPr="00FD414D">
              <w:t>’</w:t>
            </w:r>
            <w:r w:rsidRPr="00FD414D">
              <w:rPr>
                <w:rFonts w:hint="eastAsia"/>
              </w:rPr>
              <w:t>s Literature</w:t>
            </w:r>
          </w:p>
        </w:tc>
        <w:tc>
          <w:tcPr>
            <w:tcW w:w="961" w:type="dxa"/>
            <w:vAlign w:val="center"/>
          </w:tcPr>
          <w:p w:rsidR="008167FD" w:rsidRPr="00FD414D" w:rsidRDefault="008167FD" w:rsidP="008167FD">
            <w:pPr>
              <w:snapToGrid w:val="0"/>
              <w:spacing w:line="300" w:lineRule="exact"/>
              <w:jc w:val="center"/>
              <w:rPr>
                <w:rFonts w:eastAsia="標楷體"/>
                <w:sz w:val="18"/>
                <w:szCs w:val="18"/>
              </w:rPr>
            </w:pPr>
            <w:r w:rsidRPr="00FD414D">
              <w:rPr>
                <w:rFonts w:eastAsia="標楷體" w:hint="eastAsia"/>
                <w:sz w:val="18"/>
                <w:szCs w:val="18"/>
              </w:rPr>
              <w:t>隔年開課</w:t>
            </w:r>
          </w:p>
        </w:tc>
      </w:tr>
      <w:tr w:rsidR="008167FD" w:rsidRPr="001C4463" w:rsidTr="008167FD">
        <w:trPr>
          <w:trHeight w:val="381"/>
          <w:jc w:val="center"/>
        </w:trPr>
        <w:tc>
          <w:tcPr>
            <w:tcW w:w="745" w:type="dxa"/>
            <w:vMerge/>
            <w:vAlign w:val="center"/>
          </w:tcPr>
          <w:p w:rsidR="008167FD" w:rsidRPr="001C4463" w:rsidRDefault="008167FD" w:rsidP="008167FD">
            <w:pPr>
              <w:snapToGrid w:val="0"/>
              <w:spacing w:line="300" w:lineRule="exact"/>
              <w:jc w:val="center"/>
              <w:rPr>
                <w:rFonts w:eastAsia="標楷體"/>
              </w:rPr>
            </w:pPr>
          </w:p>
        </w:tc>
        <w:tc>
          <w:tcPr>
            <w:tcW w:w="2619" w:type="dxa"/>
            <w:vAlign w:val="center"/>
          </w:tcPr>
          <w:p w:rsidR="008167FD" w:rsidRPr="00D02E58" w:rsidRDefault="008167FD" w:rsidP="008167FD">
            <w:pPr>
              <w:widowControl/>
              <w:snapToGrid w:val="0"/>
              <w:spacing w:line="320" w:lineRule="exact"/>
              <w:jc w:val="both"/>
              <w:rPr>
                <w:rFonts w:ascii="標楷體" w:eastAsia="標楷體" w:hAnsi="標楷體"/>
                <w:kern w:val="0"/>
              </w:rPr>
            </w:pPr>
            <w:r w:rsidRPr="00D02E58">
              <w:rPr>
                <w:rFonts w:ascii="標楷體" w:eastAsia="標楷體" w:hAnsi="標楷體" w:hint="eastAsia"/>
              </w:rPr>
              <w:t>文學專題</w:t>
            </w:r>
          </w:p>
        </w:tc>
        <w:tc>
          <w:tcPr>
            <w:tcW w:w="2126" w:type="dxa"/>
            <w:vAlign w:val="center"/>
          </w:tcPr>
          <w:p w:rsidR="008167FD" w:rsidRDefault="008167FD" w:rsidP="008167FD">
            <w:pPr>
              <w:snapToGrid w:val="0"/>
              <w:jc w:val="center"/>
            </w:pPr>
            <w:r w:rsidRPr="00EA46DF">
              <w:rPr>
                <w:rFonts w:hint="eastAsia"/>
              </w:rPr>
              <w:t>HEN12E30A</w:t>
            </w:r>
            <w:r>
              <w:rPr>
                <w:rFonts w:hint="eastAsia"/>
              </w:rPr>
              <w:t>020</w:t>
            </w:r>
          </w:p>
        </w:tc>
        <w:tc>
          <w:tcPr>
            <w:tcW w:w="760" w:type="dxa"/>
            <w:vAlign w:val="center"/>
          </w:tcPr>
          <w:p w:rsidR="008167FD" w:rsidRPr="00D02E58" w:rsidRDefault="008167FD" w:rsidP="008167FD">
            <w:pPr>
              <w:widowControl/>
              <w:snapToGrid w:val="0"/>
              <w:spacing w:line="320" w:lineRule="exact"/>
              <w:jc w:val="center"/>
              <w:rPr>
                <w:rFonts w:ascii="標楷體" w:eastAsia="標楷體" w:hAnsi="標楷體"/>
                <w:kern w:val="0"/>
              </w:rPr>
            </w:pPr>
            <w:r w:rsidRPr="00D02E58">
              <w:rPr>
                <w:rFonts w:ascii="標楷體" w:eastAsia="標楷體" w:hAnsi="標楷體" w:hint="eastAsia"/>
                <w:kern w:val="0"/>
              </w:rPr>
              <w:t>選</w:t>
            </w:r>
          </w:p>
        </w:tc>
        <w:tc>
          <w:tcPr>
            <w:tcW w:w="457" w:type="dxa"/>
            <w:vAlign w:val="center"/>
          </w:tcPr>
          <w:p w:rsidR="008167FD" w:rsidRDefault="008167FD" w:rsidP="008167FD">
            <w:pPr>
              <w:snapToGrid w:val="0"/>
              <w:jc w:val="center"/>
            </w:pPr>
            <w:r w:rsidRPr="002E606B">
              <w:rPr>
                <w:rFonts w:hint="eastAsia"/>
                <w:kern w:val="0"/>
              </w:rPr>
              <w:t>2</w:t>
            </w:r>
          </w:p>
        </w:tc>
        <w:tc>
          <w:tcPr>
            <w:tcW w:w="460" w:type="dxa"/>
            <w:vAlign w:val="center"/>
          </w:tcPr>
          <w:p w:rsidR="008167FD" w:rsidRDefault="008167FD" w:rsidP="008167FD">
            <w:pPr>
              <w:snapToGrid w:val="0"/>
              <w:jc w:val="center"/>
            </w:pPr>
            <w:r w:rsidRPr="002E606B">
              <w:rPr>
                <w:rFonts w:hint="eastAsia"/>
                <w:kern w:val="0"/>
              </w:rPr>
              <w:t>2</w:t>
            </w:r>
          </w:p>
        </w:tc>
        <w:tc>
          <w:tcPr>
            <w:tcW w:w="813" w:type="dxa"/>
            <w:vAlign w:val="center"/>
          </w:tcPr>
          <w:p w:rsidR="008167FD" w:rsidRPr="00AC5ED1" w:rsidRDefault="008167FD" w:rsidP="008167FD">
            <w:pPr>
              <w:widowControl/>
              <w:snapToGrid w:val="0"/>
              <w:spacing w:line="320" w:lineRule="exact"/>
              <w:jc w:val="center"/>
              <w:rPr>
                <w:rFonts w:ascii="標楷體" w:eastAsia="標楷體" w:hAnsi="標楷體"/>
                <w:kern w:val="0"/>
              </w:rPr>
            </w:pPr>
            <w:r w:rsidRPr="00AC5ED1">
              <w:rPr>
                <w:rFonts w:ascii="標楷體" w:eastAsia="標楷體" w:hAnsi="標楷體" w:hint="eastAsia"/>
                <w:kern w:val="0"/>
              </w:rPr>
              <w:t>四下</w:t>
            </w:r>
          </w:p>
        </w:tc>
        <w:tc>
          <w:tcPr>
            <w:tcW w:w="1981" w:type="dxa"/>
            <w:vAlign w:val="center"/>
          </w:tcPr>
          <w:p w:rsidR="008167FD" w:rsidRPr="00BC586E" w:rsidRDefault="008167FD" w:rsidP="008167FD">
            <w:pPr>
              <w:snapToGrid w:val="0"/>
              <w:spacing w:line="0" w:lineRule="atLeast"/>
              <w:rPr>
                <w:sz w:val="22"/>
                <w:szCs w:val="22"/>
              </w:rPr>
            </w:pPr>
            <w:r w:rsidRPr="00BC586E">
              <w:rPr>
                <w:rFonts w:hint="eastAsia"/>
                <w:sz w:val="22"/>
                <w:szCs w:val="22"/>
              </w:rPr>
              <w:t>Special Topics on English Literature</w:t>
            </w:r>
          </w:p>
        </w:tc>
        <w:tc>
          <w:tcPr>
            <w:tcW w:w="961" w:type="dxa"/>
            <w:vAlign w:val="center"/>
          </w:tcPr>
          <w:p w:rsidR="008167FD" w:rsidRPr="00FD414D" w:rsidRDefault="008167FD" w:rsidP="008167FD">
            <w:pPr>
              <w:snapToGrid w:val="0"/>
              <w:spacing w:line="300" w:lineRule="exact"/>
              <w:jc w:val="center"/>
              <w:rPr>
                <w:rFonts w:eastAsia="標楷體"/>
                <w:sz w:val="18"/>
                <w:szCs w:val="18"/>
              </w:rPr>
            </w:pPr>
            <w:r w:rsidRPr="00FD414D">
              <w:rPr>
                <w:rFonts w:eastAsia="標楷體" w:hint="eastAsia"/>
                <w:sz w:val="18"/>
                <w:szCs w:val="18"/>
              </w:rPr>
              <w:t>隔年開課</w:t>
            </w:r>
          </w:p>
        </w:tc>
      </w:tr>
      <w:tr w:rsidR="008167FD" w:rsidRPr="001C4463" w:rsidTr="008167FD">
        <w:trPr>
          <w:trHeight w:val="557"/>
          <w:jc w:val="center"/>
        </w:trPr>
        <w:tc>
          <w:tcPr>
            <w:tcW w:w="745" w:type="dxa"/>
            <w:vMerge w:val="restart"/>
            <w:vAlign w:val="center"/>
          </w:tcPr>
          <w:p w:rsidR="008167FD" w:rsidRDefault="008167FD" w:rsidP="008167FD">
            <w:pPr>
              <w:snapToGrid w:val="0"/>
              <w:spacing w:line="300" w:lineRule="exact"/>
              <w:jc w:val="center"/>
              <w:rPr>
                <w:rFonts w:eastAsia="標楷體"/>
                <w:b/>
                <w:kern w:val="0"/>
              </w:rPr>
            </w:pPr>
            <w:r w:rsidRPr="00FD414D">
              <w:rPr>
                <w:rFonts w:eastAsia="標楷體"/>
                <w:b/>
                <w:kern w:val="0"/>
              </w:rPr>
              <w:t>英</w:t>
            </w:r>
          </w:p>
          <w:p w:rsidR="008167FD" w:rsidRDefault="008167FD" w:rsidP="008167FD">
            <w:pPr>
              <w:snapToGrid w:val="0"/>
              <w:spacing w:line="300" w:lineRule="exact"/>
              <w:jc w:val="center"/>
              <w:rPr>
                <w:rFonts w:eastAsia="標楷體"/>
                <w:b/>
                <w:kern w:val="0"/>
              </w:rPr>
            </w:pPr>
            <w:r w:rsidRPr="00FD414D">
              <w:rPr>
                <w:rFonts w:eastAsia="標楷體"/>
                <w:b/>
                <w:kern w:val="0"/>
              </w:rPr>
              <w:t>語</w:t>
            </w:r>
          </w:p>
          <w:p w:rsidR="008167FD" w:rsidRDefault="008167FD" w:rsidP="008167FD">
            <w:pPr>
              <w:snapToGrid w:val="0"/>
              <w:spacing w:line="300" w:lineRule="exact"/>
              <w:jc w:val="center"/>
              <w:rPr>
                <w:rFonts w:eastAsia="標楷體"/>
                <w:b/>
                <w:kern w:val="0"/>
              </w:rPr>
            </w:pPr>
            <w:r w:rsidRPr="00FD414D">
              <w:rPr>
                <w:rFonts w:eastAsia="標楷體"/>
                <w:b/>
                <w:kern w:val="0"/>
              </w:rPr>
              <w:t>教</w:t>
            </w:r>
          </w:p>
          <w:p w:rsidR="008167FD" w:rsidRDefault="008167FD" w:rsidP="008167FD">
            <w:pPr>
              <w:snapToGrid w:val="0"/>
              <w:spacing w:line="300" w:lineRule="exact"/>
              <w:jc w:val="center"/>
              <w:rPr>
                <w:rFonts w:eastAsia="標楷體"/>
                <w:b/>
                <w:kern w:val="0"/>
              </w:rPr>
            </w:pPr>
            <w:r w:rsidRPr="00FD414D">
              <w:rPr>
                <w:rFonts w:eastAsia="標楷體"/>
                <w:b/>
                <w:kern w:val="0"/>
              </w:rPr>
              <w:t>學</w:t>
            </w:r>
          </w:p>
          <w:p w:rsidR="008167FD" w:rsidRDefault="008167FD" w:rsidP="008167FD">
            <w:pPr>
              <w:snapToGrid w:val="0"/>
              <w:spacing w:line="300" w:lineRule="exact"/>
              <w:jc w:val="center"/>
              <w:rPr>
                <w:rFonts w:eastAsia="標楷體"/>
                <w:b/>
                <w:kern w:val="0"/>
              </w:rPr>
            </w:pPr>
            <w:r w:rsidRPr="00FD414D">
              <w:rPr>
                <w:rFonts w:eastAsia="標楷體"/>
                <w:b/>
                <w:kern w:val="0"/>
              </w:rPr>
              <w:t>與</w:t>
            </w:r>
          </w:p>
          <w:p w:rsidR="008167FD" w:rsidRDefault="008167FD" w:rsidP="008167FD">
            <w:pPr>
              <w:snapToGrid w:val="0"/>
              <w:spacing w:line="300" w:lineRule="exact"/>
              <w:jc w:val="center"/>
              <w:rPr>
                <w:rFonts w:eastAsia="標楷體"/>
                <w:b/>
                <w:kern w:val="0"/>
              </w:rPr>
            </w:pPr>
            <w:r w:rsidRPr="00FD414D">
              <w:rPr>
                <w:rFonts w:eastAsia="標楷體"/>
                <w:b/>
                <w:kern w:val="0"/>
              </w:rPr>
              <w:t>應</w:t>
            </w:r>
          </w:p>
          <w:p w:rsidR="008167FD" w:rsidRDefault="008167FD" w:rsidP="008167FD">
            <w:pPr>
              <w:snapToGrid w:val="0"/>
              <w:spacing w:line="300" w:lineRule="exact"/>
              <w:jc w:val="center"/>
              <w:rPr>
                <w:rFonts w:eastAsia="標楷體"/>
                <w:b/>
                <w:kern w:val="0"/>
              </w:rPr>
            </w:pPr>
            <w:r w:rsidRPr="00FD414D">
              <w:rPr>
                <w:rFonts w:eastAsia="標楷體"/>
                <w:b/>
                <w:kern w:val="0"/>
              </w:rPr>
              <w:t>用</w:t>
            </w:r>
          </w:p>
          <w:p w:rsidR="008167FD" w:rsidRDefault="008167FD" w:rsidP="008167FD">
            <w:pPr>
              <w:snapToGrid w:val="0"/>
              <w:spacing w:line="300" w:lineRule="exact"/>
              <w:jc w:val="center"/>
              <w:rPr>
                <w:rFonts w:eastAsia="標楷體"/>
                <w:b/>
                <w:kern w:val="0"/>
              </w:rPr>
            </w:pPr>
            <w:r w:rsidRPr="00FD414D">
              <w:rPr>
                <w:rFonts w:eastAsia="標楷體"/>
                <w:b/>
                <w:kern w:val="0"/>
              </w:rPr>
              <w:t>語</w:t>
            </w:r>
          </w:p>
          <w:p w:rsidR="008167FD" w:rsidRDefault="008167FD" w:rsidP="008167FD">
            <w:pPr>
              <w:snapToGrid w:val="0"/>
              <w:spacing w:line="300" w:lineRule="exact"/>
              <w:jc w:val="center"/>
              <w:rPr>
                <w:rFonts w:eastAsia="標楷體"/>
                <w:b/>
                <w:kern w:val="0"/>
              </w:rPr>
            </w:pPr>
            <w:r w:rsidRPr="00FD414D">
              <w:rPr>
                <w:rFonts w:eastAsia="標楷體"/>
                <w:b/>
                <w:kern w:val="0"/>
              </w:rPr>
              <w:t>言</w:t>
            </w:r>
          </w:p>
          <w:p w:rsidR="008167FD" w:rsidRDefault="008167FD" w:rsidP="008167FD">
            <w:pPr>
              <w:snapToGrid w:val="0"/>
              <w:spacing w:line="300" w:lineRule="exact"/>
              <w:jc w:val="center"/>
              <w:rPr>
                <w:rFonts w:eastAsia="標楷體"/>
                <w:b/>
                <w:kern w:val="0"/>
              </w:rPr>
            </w:pPr>
            <w:r w:rsidRPr="00FD414D">
              <w:rPr>
                <w:rFonts w:eastAsia="標楷體"/>
                <w:b/>
                <w:kern w:val="0"/>
              </w:rPr>
              <w:t>學</w:t>
            </w:r>
          </w:p>
          <w:p w:rsidR="008167FD" w:rsidRPr="00FD414D" w:rsidRDefault="008167FD" w:rsidP="008167FD">
            <w:pPr>
              <w:snapToGrid w:val="0"/>
              <w:spacing w:line="300" w:lineRule="exact"/>
              <w:jc w:val="center"/>
              <w:rPr>
                <w:rFonts w:eastAsia="標楷體"/>
                <w:b/>
                <w:kern w:val="0"/>
              </w:rPr>
            </w:pPr>
            <w:r w:rsidRPr="00FD414D">
              <w:rPr>
                <w:rFonts w:eastAsia="標楷體"/>
                <w:b/>
                <w:kern w:val="0"/>
              </w:rPr>
              <w:t>類</w:t>
            </w:r>
          </w:p>
          <w:p w:rsidR="008167FD" w:rsidRDefault="008167FD" w:rsidP="008167FD">
            <w:pPr>
              <w:snapToGrid w:val="0"/>
              <w:spacing w:line="300" w:lineRule="exact"/>
              <w:jc w:val="center"/>
              <w:rPr>
                <w:rFonts w:eastAsia="標楷體"/>
                <w:b/>
                <w:kern w:val="0"/>
              </w:rPr>
            </w:pPr>
            <w:r w:rsidRPr="00FD414D">
              <w:rPr>
                <w:rFonts w:eastAsia="標楷體"/>
                <w:b/>
                <w:kern w:val="0"/>
              </w:rPr>
              <w:t>專</w:t>
            </w:r>
          </w:p>
          <w:p w:rsidR="008167FD" w:rsidRPr="00FD414D" w:rsidRDefault="008167FD" w:rsidP="008167FD">
            <w:pPr>
              <w:snapToGrid w:val="0"/>
              <w:spacing w:line="300" w:lineRule="exact"/>
              <w:jc w:val="center"/>
              <w:rPr>
                <w:rFonts w:eastAsia="標楷體"/>
                <w:b/>
                <w:kern w:val="0"/>
              </w:rPr>
            </w:pPr>
            <w:r w:rsidRPr="00FD414D">
              <w:rPr>
                <w:rFonts w:eastAsia="標楷體"/>
                <w:b/>
                <w:kern w:val="0"/>
              </w:rPr>
              <w:t>業</w:t>
            </w:r>
          </w:p>
          <w:p w:rsidR="008167FD" w:rsidRPr="00FD414D" w:rsidRDefault="008167FD" w:rsidP="008167FD">
            <w:pPr>
              <w:snapToGrid w:val="0"/>
              <w:spacing w:line="300" w:lineRule="exact"/>
              <w:jc w:val="center"/>
              <w:rPr>
                <w:rFonts w:eastAsia="標楷體"/>
                <w:b/>
                <w:kern w:val="0"/>
              </w:rPr>
            </w:pPr>
            <w:r w:rsidRPr="00FD414D">
              <w:rPr>
                <w:rFonts w:eastAsia="標楷體"/>
                <w:b/>
                <w:kern w:val="0"/>
              </w:rPr>
              <w:t>模</w:t>
            </w:r>
          </w:p>
          <w:p w:rsidR="008167FD" w:rsidRPr="00FD414D" w:rsidRDefault="008167FD" w:rsidP="008167FD">
            <w:pPr>
              <w:snapToGrid w:val="0"/>
              <w:spacing w:line="300" w:lineRule="exact"/>
              <w:jc w:val="center"/>
              <w:rPr>
                <w:rFonts w:eastAsia="標楷體"/>
                <w:b/>
              </w:rPr>
            </w:pPr>
            <w:r w:rsidRPr="00FD414D">
              <w:rPr>
                <w:rFonts w:eastAsia="標楷體"/>
                <w:b/>
                <w:kern w:val="0"/>
              </w:rPr>
              <w:t>組</w:t>
            </w:r>
          </w:p>
          <w:p w:rsidR="008167FD" w:rsidRPr="00BD2C2B" w:rsidRDefault="008167FD" w:rsidP="008167FD">
            <w:pPr>
              <w:snapToGrid w:val="0"/>
              <w:spacing w:line="300" w:lineRule="exact"/>
              <w:jc w:val="center"/>
              <w:rPr>
                <w:rFonts w:eastAsia="標楷體"/>
              </w:rPr>
            </w:pPr>
            <w:r w:rsidRPr="00BD2C2B">
              <w:rPr>
                <w:rFonts w:eastAsia="標楷體" w:hint="eastAsia"/>
              </w:rPr>
              <w:t>選</w:t>
            </w:r>
          </w:p>
          <w:p w:rsidR="008167FD" w:rsidRPr="00BD2C2B" w:rsidRDefault="008167FD" w:rsidP="008167FD">
            <w:pPr>
              <w:snapToGrid w:val="0"/>
              <w:spacing w:line="300" w:lineRule="exact"/>
              <w:jc w:val="center"/>
              <w:rPr>
                <w:rFonts w:eastAsia="標楷體"/>
              </w:rPr>
            </w:pPr>
            <w:r w:rsidRPr="00BD2C2B">
              <w:rPr>
                <w:rFonts w:eastAsia="標楷體" w:hint="eastAsia"/>
              </w:rPr>
              <w:t>修</w:t>
            </w:r>
          </w:p>
          <w:p w:rsidR="008167FD" w:rsidRPr="00BD2C2B" w:rsidRDefault="008167FD" w:rsidP="008167FD">
            <w:pPr>
              <w:snapToGrid w:val="0"/>
              <w:spacing w:line="300" w:lineRule="exact"/>
              <w:jc w:val="center"/>
              <w:rPr>
                <w:rFonts w:eastAsia="標楷體"/>
              </w:rPr>
            </w:pPr>
            <w:r w:rsidRPr="00BD2C2B">
              <w:rPr>
                <w:rFonts w:eastAsia="標楷體" w:hint="eastAsia"/>
              </w:rPr>
              <w:t>1</w:t>
            </w:r>
            <w:r w:rsidRPr="00BD2C2B">
              <w:rPr>
                <w:rFonts w:eastAsia="標楷體"/>
              </w:rPr>
              <w:t>0</w:t>
            </w:r>
          </w:p>
          <w:p w:rsidR="008167FD" w:rsidRPr="00BD2C2B" w:rsidRDefault="008167FD" w:rsidP="008167FD">
            <w:pPr>
              <w:snapToGrid w:val="0"/>
              <w:spacing w:line="300" w:lineRule="exact"/>
              <w:jc w:val="center"/>
              <w:rPr>
                <w:rFonts w:eastAsia="標楷體"/>
                <w:kern w:val="0"/>
              </w:rPr>
            </w:pPr>
            <w:r w:rsidRPr="00BD2C2B">
              <w:rPr>
                <w:rFonts w:eastAsia="標楷體"/>
                <w:kern w:val="0"/>
              </w:rPr>
              <w:t>學</w:t>
            </w:r>
          </w:p>
          <w:p w:rsidR="008167FD" w:rsidRPr="001C4463" w:rsidRDefault="008167FD" w:rsidP="008167FD">
            <w:pPr>
              <w:snapToGrid w:val="0"/>
              <w:spacing w:line="300" w:lineRule="exact"/>
              <w:jc w:val="center"/>
              <w:rPr>
                <w:rFonts w:eastAsia="標楷體"/>
              </w:rPr>
            </w:pPr>
            <w:r w:rsidRPr="00BD2C2B">
              <w:rPr>
                <w:rFonts w:eastAsia="標楷體"/>
                <w:kern w:val="0"/>
              </w:rPr>
              <w:t>分</w:t>
            </w:r>
          </w:p>
        </w:tc>
        <w:tc>
          <w:tcPr>
            <w:tcW w:w="2619" w:type="dxa"/>
            <w:vAlign w:val="center"/>
          </w:tcPr>
          <w:p w:rsidR="008167FD" w:rsidRPr="00D02E58" w:rsidRDefault="008167FD" w:rsidP="008167FD">
            <w:pPr>
              <w:widowControl/>
              <w:snapToGrid w:val="0"/>
              <w:spacing w:line="320" w:lineRule="exact"/>
              <w:jc w:val="both"/>
              <w:rPr>
                <w:rFonts w:ascii="標楷體" w:eastAsia="標楷體" w:hAnsi="標楷體"/>
                <w:kern w:val="0"/>
              </w:rPr>
            </w:pPr>
            <w:r w:rsidRPr="00D02E58">
              <w:rPr>
                <w:rFonts w:ascii="標楷體" w:eastAsia="標楷體" w:hAnsi="標楷體" w:hint="eastAsia"/>
              </w:rPr>
              <w:t>英語語言史</w:t>
            </w:r>
          </w:p>
        </w:tc>
        <w:tc>
          <w:tcPr>
            <w:tcW w:w="2126" w:type="dxa"/>
            <w:vAlign w:val="center"/>
          </w:tcPr>
          <w:p w:rsidR="008167FD" w:rsidRDefault="008167FD" w:rsidP="008167FD">
            <w:pPr>
              <w:snapToGrid w:val="0"/>
              <w:jc w:val="center"/>
            </w:pPr>
            <w:r w:rsidRPr="0062544E">
              <w:rPr>
                <w:rFonts w:hint="eastAsia"/>
              </w:rPr>
              <w:t>HEN12E40A</w:t>
            </w:r>
            <w:r>
              <w:rPr>
                <w:rFonts w:hint="eastAsia"/>
              </w:rPr>
              <w:t>001</w:t>
            </w:r>
          </w:p>
        </w:tc>
        <w:tc>
          <w:tcPr>
            <w:tcW w:w="760" w:type="dxa"/>
            <w:vAlign w:val="center"/>
          </w:tcPr>
          <w:p w:rsidR="008167FD" w:rsidRPr="00D02E58" w:rsidRDefault="008167FD" w:rsidP="008167FD">
            <w:pPr>
              <w:snapToGrid w:val="0"/>
              <w:jc w:val="center"/>
              <w:rPr>
                <w:rFonts w:ascii="標楷體" w:eastAsia="標楷體" w:hAnsi="標楷體"/>
              </w:rPr>
            </w:pPr>
            <w:r w:rsidRPr="00D02E58">
              <w:rPr>
                <w:rFonts w:ascii="標楷體" w:eastAsia="標楷體" w:hAnsi="標楷體" w:hint="eastAsia"/>
                <w:kern w:val="0"/>
              </w:rPr>
              <w:t>選</w:t>
            </w:r>
          </w:p>
        </w:tc>
        <w:tc>
          <w:tcPr>
            <w:tcW w:w="457" w:type="dxa"/>
            <w:vAlign w:val="center"/>
          </w:tcPr>
          <w:p w:rsidR="008167FD" w:rsidRDefault="008167FD" w:rsidP="008167FD">
            <w:pPr>
              <w:snapToGrid w:val="0"/>
              <w:jc w:val="center"/>
            </w:pPr>
            <w:r w:rsidRPr="00883A55">
              <w:rPr>
                <w:rFonts w:hint="eastAsia"/>
                <w:kern w:val="0"/>
              </w:rPr>
              <w:t>2</w:t>
            </w:r>
          </w:p>
        </w:tc>
        <w:tc>
          <w:tcPr>
            <w:tcW w:w="460" w:type="dxa"/>
            <w:vAlign w:val="center"/>
          </w:tcPr>
          <w:p w:rsidR="008167FD" w:rsidRDefault="008167FD" w:rsidP="008167FD">
            <w:pPr>
              <w:snapToGrid w:val="0"/>
              <w:jc w:val="center"/>
            </w:pPr>
            <w:r w:rsidRPr="00883A55">
              <w:rPr>
                <w:rFonts w:hint="eastAsia"/>
                <w:kern w:val="0"/>
              </w:rPr>
              <w:t>2</w:t>
            </w:r>
          </w:p>
        </w:tc>
        <w:tc>
          <w:tcPr>
            <w:tcW w:w="813" w:type="dxa"/>
            <w:vAlign w:val="center"/>
          </w:tcPr>
          <w:p w:rsidR="008167FD" w:rsidRPr="00AC5ED1" w:rsidRDefault="008167FD" w:rsidP="008167FD">
            <w:pPr>
              <w:widowControl/>
              <w:snapToGrid w:val="0"/>
              <w:spacing w:line="300" w:lineRule="exact"/>
              <w:jc w:val="center"/>
              <w:rPr>
                <w:rFonts w:ascii="標楷體" w:eastAsia="標楷體" w:hAnsi="標楷體"/>
                <w:kern w:val="0"/>
              </w:rPr>
            </w:pPr>
            <w:r w:rsidRPr="00AC5ED1">
              <w:rPr>
                <w:rFonts w:ascii="標楷體" w:eastAsia="標楷體" w:hAnsi="標楷體" w:hint="eastAsia"/>
                <w:kern w:val="0"/>
              </w:rPr>
              <w:t>二上</w:t>
            </w:r>
          </w:p>
        </w:tc>
        <w:tc>
          <w:tcPr>
            <w:tcW w:w="1981" w:type="dxa"/>
            <w:vAlign w:val="center"/>
          </w:tcPr>
          <w:p w:rsidR="008167FD" w:rsidRPr="008863BE" w:rsidRDefault="008167FD" w:rsidP="008167FD">
            <w:pPr>
              <w:pStyle w:val="aa"/>
              <w:tabs>
                <w:tab w:val="left" w:pos="480"/>
              </w:tabs>
              <w:rPr>
                <w:rFonts w:eastAsia="標楷體"/>
                <w:kern w:val="0"/>
                <w:sz w:val="22"/>
                <w:szCs w:val="22"/>
              </w:rPr>
            </w:pPr>
            <w:r w:rsidRPr="008863BE">
              <w:rPr>
                <w:rFonts w:hint="eastAsia"/>
                <w:sz w:val="22"/>
                <w:szCs w:val="22"/>
              </w:rPr>
              <w:t>History of the English Language</w:t>
            </w:r>
          </w:p>
        </w:tc>
        <w:tc>
          <w:tcPr>
            <w:tcW w:w="961" w:type="dxa"/>
          </w:tcPr>
          <w:p w:rsidR="008167FD" w:rsidRPr="00B22B00" w:rsidRDefault="008167FD" w:rsidP="008167FD">
            <w:pPr>
              <w:snapToGrid w:val="0"/>
              <w:spacing w:line="300" w:lineRule="exact"/>
              <w:rPr>
                <w:rFonts w:eastAsia="標楷體"/>
              </w:rPr>
            </w:pPr>
          </w:p>
        </w:tc>
      </w:tr>
      <w:tr w:rsidR="008167FD" w:rsidRPr="001C4463" w:rsidTr="008167FD">
        <w:trPr>
          <w:trHeight w:val="381"/>
          <w:jc w:val="center"/>
        </w:trPr>
        <w:tc>
          <w:tcPr>
            <w:tcW w:w="745" w:type="dxa"/>
            <w:vMerge/>
            <w:vAlign w:val="center"/>
          </w:tcPr>
          <w:p w:rsidR="008167FD" w:rsidRPr="001C4463" w:rsidRDefault="008167FD" w:rsidP="008167FD">
            <w:pPr>
              <w:snapToGrid w:val="0"/>
              <w:spacing w:line="300" w:lineRule="exact"/>
              <w:jc w:val="center"/>
              <w:rPr>
                <w:rFonts w:eastAsia="標楷體"/>
              </w:rPr>
            </w:pPr>
          </w:p>
        </w:tc>
        <w:tc>
          <w:tcPr>
            <w:tcW w:w="2619" w:type="dxa"/>
            <w:vAlign w:val="center"/>
          </w:tcPr>
          <w:p w:rsidR="008167FD" w:rsidRPr="00D02E58" w:rsidRDefault="008167FD" w:rsidP="008167FD">
            <w:pPr>
              <w:widowControl/>
              <w:snapToGrid w:val="0"/>
              <w:spacing w:line="320" w:lineRule="exact"/>
              <w:rPr>
                <w:rFonts w:ascii="標楷體" w:eastAsia="標楷體" w:hAnsi="標楷體"/>
                <w:kern w:val="0"/>
              </w:rPr>
            </w:pPr>
            <w:r w:rsidRPr="00D02E58">
              <w:rPr>
                <w:rFonts w:ascii="標楷體" w:eastAsia="標楷體" w:hAnsi="標楷體" w:hint="eastAsia"/>
              </w:rPr>
              <w:t>英語教材教法</w:t>
            </w:r>
          </w:p>
        </w:tc>
        <w:tc>
          <w:tcPr>
            <w:tcW w:w="2126" w:type="dxa"/>
            <w:vAlign w:val="center"/>
          </w:tcPr>
          <w:p w:rsidR="008167FD" w:rsidRDefault="008167FD" w:rsidP="008167FD">
            <w:pPr>
              <w:snapToGrid w:val="0"/>
              <w:jc w:val="center"/>
            </w:pPr>
            <w:r>
              <w:rPr>
                <w:rFonts w:hint="eastAsia"/>
              </w:rPr>
              <w:t>HEN12E40A002</w:t>
            </w:r>
          </w:p>
        </w:tc>
        <w:tc>
          <w:tcPr>
            <w:tcW w:w="760" w:type="dxa"/>
            <w:vAlign w:val="center"/>
          </w:tcPr>
          <w:p w:rsidR="008167FD" w:rsidRPr="00D02E58" w:rsidRDefault="008167FD" w:rsidP="008167FD">
            <w:pPr>
              <w:widowControl/>
              <w:snapToGrid w:val="0"/>
              <w:spacing w:line="320" w:lineRule="exact"/>
              <w:jc w:val="center"/>
              <w:rPr>
                <w:rFonts w:ascii="標楷體" w:eastAsia="標楷體" w:hAnsi="標楷體"/>
                <w:kern w:val="0"/>
              </w:rPr>
            </w:pPr>
            <w:r w:rsidRPr="00D02E58">
              <w:rPr>
                <w:rFonts w:ascii="標楷體" w:eastAsia="標楷體" w:hAnsi="標楷體" w:hint="eastAsia"/>
                <w:kern w:val="0"/>
              </w:rPr>
              <w:t>選</w:t>
            </w:r>
          </w:p>
        </w:tc>
        <w:tc>
          <w:tcPr>
            <w:tcW w:w="457" w:type="dxa"/>
            <w:vAlign w:val="center"/>
          </w:tcPr>
          <w:p w:rsidR="008167FD" w:rsidRPr="00B22B00" w:rsidRDefault="008167FD" w:rsidP="008167FD">
            <w:pPr>
              <w:widowControl/>
              <w:snapToGrid w:val="0"/>
              <w:spacing w:line="320" w:lineRule="exact"/>
              <w:jc w:val="center"/>
              <w:rPr>
                <w:kern w:val="0"/>
              </w:rPr>
            </w:pPr>
            <w:r w:rsidRPr="002E606B">
              <w:rPr>
                <w:rFonts w:hint="eastAsia"/>
                <w:kern w:val="0"/>
              </w:rPr>
              <w:t>2</w:t>
            </w:r>
          </w:p>
        </w:tc>
        <w:tc>
          <w:tcPr>
            <w:tcW w:w="460" w:type="dxa"/>
            <w:vAlign w:val="center"/>
          </w:tcPr>
          <w:p w:rsidR="008167FD" w:rsidRPr="00B22B00" w:rsidRDefault="008167FD" w:rsidP="008167FD">
            <w:pPr>
              <w:widowControl/>
              <w:snapToGrid w:val="0"/>
              <w:spacing w:line="320" w:lineRule="exact"/>
              <w:jc w:val="center"/>
              <w:rPr>
                <w:kern w:val="0"/>
              </w:rPr>
            </w:pPr>
            <w:r w:rsidRPr="002E606B">
              <w:rPr>
                <w:rFonts w:hint="eastAsia"/>
                <w:kern w:val="0"/>
              </w:rPr>
              <w:t>2</w:t>
            </w:r>
          </w:p>
        </w:tc>
        <w:tc>
          <w:tcPr>
            <w:tcW w:w="813" w:type="dxa"/>
            <w:vAlign w:val="center"/>
          </w:tcPr>
          <w:p w:rsidR="008167FD" w:rsidRPr="00AC5ED1" w:rsidRDefault="008167FD" w:rsidP="008167FD">
            <w:pPr>
              <w:widowControl/>
              <w:snapToGrid w:val="0"/>
              <w:spacing w:line="320" w:lineRule="exact"/>
              <w:jc w:val="center"/>
              <w:rPr>
                <w:rFonts w:ascii="標楷體" w:eastAsia="標楷體" w:hAnsi="標楷體"/>
                <w:kern w:val="0"/>
              </w:rPr>
            </w:pPr>
            <w:r w:rsidRPr="00AC5ED1">
              <w:rPr>
                <w:rFonts w:ascii="標楷體" w:eastAsia="標楷體" w:hAnsi="標楷體" w:hint="eastAsia"/>
                <w:kern w:val="0"/>
              </w:rPr>
              <w:t>三上</w:t>
            </w:r>
          </w:p>
        </w:tc>
        <w:tc>
          <w:tcPr>
            <w:tcW w:w="1981" w:type="dxa"/>
            <w:vAlign w:val="center"/>
          </w:tcPr>
          <w:p w:rsidR="008167FD" w:rsidRPr="00FD414D" w:rsidRDefault="008167FD" w:rsidP="008167FD">
            <w:pPr>
              <w:pStyle w:val="aa"/>
              <w:tabs>
                <w:tab w:val="left" w:pos="480"/>
              </w:tabs>
              <w:rPr>
                <w:rFonts w:eastAsia="標楷體"/>
                <w:kern w:val="0"/>
                <w:sz w:val="18"/>
                <w:szCs w:val="18"/>
              </w:rPr>
            </w:pPr>
            <w:r w:rsidRPr="00FD414D">
              <w:rPr>
                <w:rFonts w:hint="eastAsia"/>
                <w:sz w:val="18"/>
                <w:szCs w:val="18"/>
              </w:rPr>
              <w:t>Methods and Materials in EFL/ESL Teaching</w:t>
            </w:r>
          </w:p>
        </w:tc>
        <w:tc>
          <w:tcPr>
            <w:tcW w:w="961" w:type="dxa"/>
          </w:tcPr>
          <w:p w:rsidR="008167FD" w:rsidRPr="00B22B00" w:rsidRDefault="008167FD" w:rsidP="008167FD">
            <w:pPr>
              <w:snapToGrid w:val="0"/>
              <w:spacing w:line="300" w:lineRule="exact"/>
              <w:rPr>
                <w:rFonts w:eastAsia="標楷體"/>
              </w:rPr>
            </w:pPr>
          </w:p>
        </w:tc>
      </w:tr>
      <w:tr w:rsidR="008167FD" w:rsidRPr="001C4463" w:rsidTr="008167FD">
        <w:trPr>
          <w:trHeight w:val="381"/>
          <w:jc w:val="center"/>
        </w:trPr>
        <w:tc>
          <w:tcPr>
            <w:tcW w:w="745" w:type="dxa"/>
            <w:vMerge/>
            <w:vAlign w:val="center"/>
          </w:tcPr>
          <w:p w:rsidR="008167FD" w:rsidRPr="001C4463" w:rsidRDefault="008167FD" w:rsidP="008167FD">
            <w:pPr>
              <w:snapToGrid w:val="0"/>
              <w:spacing w:line="300" w:lineRule="exact"/>
              <w:jc w:val="center"/>
              <w:rPr>
                <w:rFonts w:eastAsia="標楷體"/>
              </w:rPr>
            </w:pPr>
          </w:p>
        </w:tc>
        <w:tc>
          <w:tcPr>
            <w:tcW w:w="2619" w:type="dxa"/>
            <w:vAlign w:val="center"/>
          </w:tcPr>
          <w:p w:rsidR="008167FD" w:rsidRPr="00D02E58" w:rsidRDefault="008167FD" w:rsidP="008167FD">
            <w:pPr>
              <w:widowControl/>
              <w:snapToGrid w:val="0"/>
              <w:spacing w:line="320" w:lineRule="exact"/>
              <w:jc w:val="both"/>
              <w:rPr>
                <w:rFonts w:ascii="標楷體" w:eastAsia="標楷體" w:hAnsi="標楷體"/>
                <w:kern w:val="0"/>
              </w:rPr>
            </w:pPr>
            <w:r w:rsidRPr="00D02E58">
              <w:rPr>
                <w:rFonts w:ascii="標楷體" w:eastAsia="標楷體" w:hAnsi="標楷體" w:hint="eastAsia"/>
              </w:rPr>
              <w:t>商用英文</w:t>
            </w:r>
          </w:p>
        </w:tc>
        <w:tc>
          <w:tcPr>
            <w:tcW w:w="2126" w:type="dxa"/>
            <w:vAlign w:val="center"/>
          </w:tcPr>
          <w:p w:rsidR="008167FD" w:rsidRDefault="008167FD" w:rsidP="008167FD">
            <w:pPr>
              <w:snapToGrid w:val="0"/>
              <w:jc w:val="center"/>
            </w:pPr>
            <w:r w:rsidRPr="0062544E">
              <w:rPr>
                <w:rFonts w:hint="eastAsia"/>
              </w:rPr>
              <w:t>HEN12E40A</w:t>
            </w:r>
            <w:r>
              <w:rPr>
                <w:rFonts w:hint="eastAsia"/>
              </w:rPr>
              <w:t>003</w:t>
            </w:r>
          </w:p>
        </w:tc>
        <w:tc>
          <w:tcPr>
            <w:tcW w:w="760" w:type="dxa"/>
            <w:vAlign w:val="center"/>
          </w:tcPr>
          <w:p w:rsidR="008167FD" w:rsidRPr="00D02E58" w:rsidRDefault="008167FD" w:rsidP="008167FD">
            <w:pPr>
              <w:snapToGrid w:val="0"/>
              <w:jc w:val="center"/>
              <w:rPr>
                <w:rFonts w:ascii="標楷體" w:eastAsia="標楷體" w:hAnsi="標楷體"/>
              </w:rPr>
            </w:pPr>
            <w:r w:rsidRPr="00D02E58">
              <w:rPr>
                <w:rFonts w:ascii="標楷體" w:eastAsia="標楷體" w:hAnsi="標楷體" w:hint="eastAsia"/>
                <w:kern w:val="0"/>
              </w:rPr>
              <w:t>選</w:t>
            </w:r>
          </w:p>
        </w:tc>
        <w:tc>
          <w:tcPr>
            <w:tcW w:w="457" w:type="dxa"/>
            <w:vAlign w:val="center"/>
          </w:tcPr>
          <w:p w:rsidR="008167FD" w:rsidRDefault="008167FD" w:rsidP="008167FD">
            <w:pPr>
              <w:snapToGrid w:val="0"/>
              <w:jc w:val="center"/>
            </w:pPr>
            <w:r w:rsidRPr="00883A55">
              <w:rPr>
                <w:rFonts w:hint="eastAsia"/>
                <w:kern w:val="0"/>
              </w:rPr>
              <w:t>2</w:t>
            </w:r>
          </w:p>
        </w:tc>
        <w:tc>
          <w:tcPr>
            <w:tcW w:w="460" w:type="dxa"/>
            <w:vAlign w:val="center"/>
          </w:tcPr>
          <w:p w:rsidR="008167FD" w:rsidRDefault="008167FD" w:rsidP="008167FD">
            <w:pPr>
              <w:snapToGrid w:val="0"/>
              <w:jc w:val="center"/>
            </w:pPr>
            <w:r w:rsidRPr="00883A55">
              <w:rPr>
                <w:rFonts w:hint="eastAsia"/>
                <w:kern w:val="0"/>
              </w:rPr>
              <w:t>2</w:t>
            </w:r>
          </w:p>
        </w:tc>
        <w:tc>
          <w:tcPr>
            <w:tcW w:w="813" w:type="dxa"/>
            <w:vAlign w:val="center"/>
          </w:tcPr>
          <w:p w:rsidR="008167FD" w:rsidRPr="00AC5ED1" w:rsidRDefault="008167FD" w:rsidP="008167FD">
            <w:pPr>
              <w:widowControl/>
              <w:snapToGrid w:val="0"/>
              <w:spacing w:line="320" w:lineRule="exact"/>
              <w:jc w:val="center"/>
              <w:rPr>
                <w:rFonts w:ascii="標楷體" w:eastAsia="標楷體" w:hAnsi="標楷體"/>
                <w:kern w:val="0"/>
              </w:rPr>
            </w:pPr>
            <w:r w:rsidRPr="00AC5ED1">
              <w:rPr>
                <w:rFonts w:ascii="標楷體" w:eastAsia="標楷體" w:hAnsi="標楷體" w:hint="eastAsia"/>
                <w:kern w:val="0"/>
              </w:rPr>
              <w:t>三上</w:t>
            </w:r>
          </w:p>
        </w:tc>
        <w:tc>
          <w:tcPr>
            <w:tcW w:w="1981" w:type="dxa"/>
            <w:vAlign w:val="center"/>
          </w:tcPr>
          <w:p w:rsidR="008167FD" w:rsidRPr="008863BE" w:rsidRDefault="008167FD" w:rsidP="008167FD">
            <w:pPr>
              <w:pStyle w:val="aa"/>
              <w:tabs>
                <w:tab w:val="left" w:pos="480"/>
              </w:tabs>
              <w:rPr>
                <w:rFonts w:ascii="標楷體" w:eastAsia="標楷體" w:hAnsi="標楷體"/>
                <w:kern w:val="0"/>
                <w:sz w:val="22"/>
                <w:szCs w:val="22"/>
              </w:rPr>
            </w:pPr>
            <w:r w:rsidRPr="008863BE">
              <w:rPr>
                <w:rFonts w:hint="eastAsia"/>
                <w:sz w:val="22"/>
                <w:szCs w:val="22"/>
              </w:rPr>
              <w:t>Business English</w:t>
            </w:r>
          </w:p>
        </w:tc>
        <w:tc>
          <w:tcPr>
            <w:tcW w:w="961" w:type="dxa"/>
            <w:vAlign w:val="center"/>
          </w:tcPr>
          <w:p w:rsidR="008167FD" w:rsidRPr="00FD414D" w:rsidRDefault="008167FD" w:rsidP="008167FD">
            <w:pPr>
              <w:snapToGrid w:val="0"/>
              <w:spacing w:line="300" w:lineRule="exact"/>
              <w:jc w:val="center"/>
              <w:rPr>
                <w:rFonts w:eastAsia="標楷體"/>
                <w:sz w:val="18"/>
                <w:szCs w:val="18"/>
              </w:rPr>
            </w:pPr>
            <w:r w:rsidRPr="00FD414D">
              <w:rPr>
                <w:rFonts w:eastAsia="標楷體" w:hint="eastAsia"/>
                <w:sz w:val="18"/>
                <w:szCs w:val="18"/>
              </w:rPr>
              <w:t>隔年開課</w:t>
            </w:r>
          </w:p>
        </w:tc>
      </w:tr>
      <w:tr w:rsidR="008167FD" w:rsidRPr="001C4463" w:rsidTr="008167FD">
        <w:trPr>
          <w:trHeight w:val="381"/>
          <w:jc w:val="center"/>
        </w:trPr>
        <w:tc>
          <w:tcPr>
            <w:tcW w:w="745" w:type="dxa"/>
            <w:vMerge/>
            <w:vAlign w:val="center"/>
          </w:tcPr>
          <w:p w:rsidR="008167FD" w:rsidRPr="001C4463" w:rsidRDefault="008167FD" w:rsidP="008167FD">
            <w:pPr>
              <w:snapToGrid w:val="0"/>
              <w:spacing w:line="300" w:lineRule="exact"/>
              <w:jc w:val="center"/>
              <w:rPr>
                <w:rFonts w:eastAsia="標楷體"/>
              </w:rPr>
            </w:pPr>
          </w:p>
        </w:tc>
        <w:tc>
          <w:tcPr>
            <w:tcW w:w="2619" w:type="dxa"/>
            <w:vAlign w:val="center"/>
          </w:tcPr>
          <w:p w:rsidR="008167FD" w:rsidRPr="008A5D08" w:rsidRDefault="008167FD" w:rsidP="008167FD">
            <w:pPr>
              <w:widowControl/>
              <w:snapToGrid w:val="0"/>
              <w:spacing w:line="320" w:lineRule="exact"/>
              <w:rPr>
                <w:rFonts w:eastAsia="標楷體"/>
                <w:kern w:val="0"/>
              </w:rPr>
            </w:pPr>
            <w:r w:rsidRPr="008A5D08">
              <w:rPr>
                <w:rFonts w:eastAsia="標楷體" w:hint="eastAsia"/>
              </w:rPr>
              <w:t>專業</w:t>
            </w:r>
            <w:r w:rsidRPr="008A5D08">
              <w:rPr>
                <w:rFonts w:eastAsia="標楷體"/>
              </w:rPr>
              <w:t>英文導覽</w:t>
            </w:r>
            <w:r w:rsidRPr="008A5D08">
              <w:rPr>
                <w:rFonts w:eastAsia="標楷體"/>
              </w:rPr>
              <w:t>(</w:t>
            </w:r>
            <w:r w:rsidRPr="008A5D08">
              <w:rPr>
                <w:rFonts w:eastAsia="標楷體"/>
              </w:rPr>
              <w:t>上</w:t>
            </w:r>
            <w:r w:rsidRPr="008A5D08">
              <w:rPr>
                <w:rFonts w:eastAsia="標楷體"/>
              </w:rPr>
              <w:t>)</w:t>
            </w:r>
          </w:p>
        </w:tc>
        <w:tc>
          <w:tcPr>
            <w:tcW w:w="2126" w:type="dxa"/>
            <w:vAlign w:val="center"/>
          </w:tcPr>
          <w:p w:rsidR="008167FD" w:rsidRPr="008A5D08" w:rsidRDefault="008167FD" w:rsidP="008167FD">
            <w:pPr>
              <w:snapToGrid w:val="0"/>
              <w:jc w:val="center"/>
            </w:pPr>
            <w:r w:rsidRPr="008A5D08">
              <w:rPr>
                <w:rFonts w:hint="eastAsia"/>
              </w:rPr>
              <w:t>HEN12E40A027</w:t>
            </w:r>
          </w:p>
        </w:tc>
        <w:tc>
          <w:tcPr>
            <w:tcW w:w="760" w:type="dxa"/>
            <w:vAlign w:val="center"/>
          </w:tcPr>
          <w:p w:rsidR="008167FD" w:rsidRPr="008A5D08" w:rsidRDefault="008167FD" w:rsidP="008167FD">
            <w:pPr>
              <w:snapToGrid w:val="0"/>
              <w:jc w:val="center"/>
              <w:rPr>
                <w:rFonts w:ascii="標楷體" w:eastAsia="標楷體" w:hAnsi="標楷體"/>
              </w:rPr>
            </w:pPr>
            <w:r w:rsidRPr="008A5D08">
              <w:rPr>
                <w:rFonts w:ascii="標楷體" w:eastAsia="標楷體" w:hAnsi="標楷體" w:hint="eastAsia"/>
              </w:rPr>
              <w:t>選</w:t>
            </w:r>
          </w:p>
        </w:tc>
        <w:tc>
          <w:tcPr>
            <w:tcW w:w="457" w:type="dxa"/>
            <w:vAlign w:val="center"/>
          </w:tcPr>
          <w:p w:rsidR="008167FD" w:rsidRPr="008A5D08" w:rsidRDefault="008167FD" w:rsidP="008167FD">
            <w:pPr>
              <w:snapToGrid w:val="0"/>
              <w:jc w:val="center"/>
            </w:pPr>
            <w:r w:rsidRPr="008A5D08">
              <w:rPr>
                <w:rFonts w:hint="eastAsia"/>
              </w:rPr>
              <w:t>2</w:t>
            </w:r>
          </w:p>
        </w:tc>
        <w:tc>
          <w:tcPr>
            <w:tcW w:w="460" w:type="dxa"/>
            <w:vAlign w:val="center"/>
          </w:tcPr>
          <w:p w:rsidR="008167FD" w:rsidRPr="008A5D08" w:rsidRDefault="008167FD" w:rsidP="008167FD">
            <w:pPr>
              <w:snapToGrid w:val="0"/>
              <w:jc w:val="center"/>
            </w:pPr>
            <w:r w:rsidRPr="008A5D08">
              <w:rPr>
                <w:rFonts w:hint="eastAsia"/>
              </w:rPr>
              <w:t>2</w:t>
            </w:r>
          </w:p>
        </w:tc>
        <w:tc>
          <w:tcPr>
            <w:tcW w:w="813" w:type="dxa"/>
            <w:vAlign w:val="center"/>
          </w:tcPr>
          <w:p w:rsidR="008167FD" w:rsidRPr="008A5D08" w:rsidRDefault="008167FD" w:rsidP="008167FD">
            <w:pPr>
              <w:widowControl/>
              <w:snapToGrid w:val="0"/>
              <w:spacing w:line="300" w:lineRule="exact"/>
              <w:jc w:val="center"/>
              <w:rPr>
                <w:rFonts w:ascii="標楷體" w:eastAsia="標楷體" w:hAnsi="標楷體"/>
                <w:kern w:val="0"/>
              </w:rPr>
            </w:pPr>
            <w:r w:rsidRPr="008A5D08">
              <w:rPr>
                <w:rFonts w:ascii="標楷體" w:eastAsia="標楷體" w:hAnsi="標楷體" w:hint="eastAsia"/>
                <w:kern w:val="0"/>
              </w:rPr>
              <w:t>三上</w:t>
            </w:r>
          </w:p>
        </w:tc>
        <w:tc>
          <w:tcPr>
            <w:tcW w:w="1981" w:type="dxa"/>
            <w:vAlign w:val="center"/>
          </w:tcPr>
          <w:p w:rsidR="008167FD" w:rsidRPr="008A5D08" w:rsidRDefault="008167FD" w:rsidP="008167FD">
            <w:pPr>
              <w:pStyle w:val="aa"/>
              <w:tabs>
                <w:tab w:val="left" w:pos="480"/>
              </w:tabs>
              <w:rPr>
                <w:rFonts w:ascii="標楷體" w:eastAsia="標楷體" w:hAnsi="標楷體"/>
                <w:kern w:val="0"/>
                <w:sz w:val="22"/>
                <w:szCs w:val="22"/>
              </w:rPr>
            </w:pPr>
            <w:r w:rsidRPr="008A5D08">
              <w:rPr>
                <w:rFonts w:hint="eastAsia"/>
                <w:sz w:val="22"/>
                <w:szCs w:val="22"/>
              </w:rPr>
              <w:t>English Tour Guiding (1)</w:t>
            </w:r>
          </w:p>
        </w:tc>
        <w:tc>
          <w:tcPr>
            <w:tcW w:w="961" w:type="dxa"/>
            <w:vAlign w:val="center"/>
          </w:tcPr>
          <w:p w:rsidR="008167FD" w:rsidRPr="00FD414D" w:rsidRDefault="008167FD" w:rsidP="008167FD">
            <w:pPr>
              <w:snapToGrid w:val="0"/>
              <w:spacing w:line="300" w:lineRule="exact"/>
              <w:jc w:val="center"/>
              <w:rPr>
                <w:rFonts w:eastAsia="標楷體"/>
                <w:sz w:val="18"/>
                <w:szCs w:val="18"/>
              </w:rPr>
            </w:pPr>
            <w:r w:rsidRPr="00FD414D">
              <w:rPr>
                <w:rFonts w:eastAsia="標楷體" w:hint="eastAsia"/>
                <w:sz w:val="18"/>
                <w:szCs w:val="18"/>
              </w:rPr>
              <w:t>隔年開課</w:t>
            </w:r>
          </w:p>
        </w:tc>
      </w:tr>
      <w:tr w:rsidR="008167FD" w:rsidRPr="001C4463" w:rsidTr="008167FD">
        <w:trPr>
          <w:trHeight w:val="381"/>
          <w:jc w:val="center"/>
        </w:trPr>
        <w:tc>
          <w:tcPr>
            <w:tcW w:w="745" w:type="dxa"/>
            <w:vMerge/>
            <w:vAlign w:val="center"/>
          </w:tcPr>
          <w:p w:rsidR="008167FD" w:rsidRPr="001C4463" w:rsidRDefault="008167FD" w:rsidP="008167FD">
            <w:pPr>
              <w:snapToGrid w:val="0"/>
              <w:spacing w:line="300" w:lineRule="exact"/>
              <w:jc w:val="center"/>
              <w:rPr>
                <w:rFonts w:eastAsia="標楷體"/>
              </w:rPr>
            </w:pPr>
          </w:p>
        </w:tc>
        <w:tc>
          <w:tcPr>
            <w:tcW w:w="2619" w:type="dxa"/>
            <w:vAlign w:val="center"/>
          </w:tcPr>
          <w:p w:rsidR="008167FD" w:rsidRPr="008A5D08" w:rsidRDefault="008167FD" w:rsidP="008167FD">
            <w:pPr>
              <w:widowControl/>
              <w:snapToGrid w:val="0"/>
              <w:spacing w:line="320" w:lineRule="exact"/>
              <w:rPr>
                <w:rFonts w:eastAsia="標楷體"/>
                <w:kern w:val="0"/>
              </w:rPr>
            </w:pPr>
            <w:r w:rsidRPr="008A5D08">
              <w:rPr>
                <w:rFonts w:eastAsia="標楷體" w:hint="eastAsia"/>
              </w:rPr>
              <w:t>專業</w:t>
            </w:r>
            <w:r w:rsidRPr="008A5D08">
              <w:rPr>
                <w:rFonts w:eastAsia="標楷體"/>
              </w:rPr>
              <w:t>英文導覽</w:t>
            </w:r>
            <w:r w:rsidRPr="008A5D08">
              <w:rPr>
                <w:rFonts w:eastAsia="標楷體"/>
              </w:rPr>
              <w:t>(</w:t>
            </w:r>
            <w:r w:rsidRPr="008A5D08">
              <w:rPr>
                <w:rFonts w:eastAsia="標楷體" w:hint="eastAsia"/>
              </w:rPr>
              <w:t>下</w:t>
            </w:r>
            <w:r w:rsidRPr="008A5D08">
              <w:rPr>
                <w:rFonts w:eastAsia="標楷體"/>
              </w:rPr>
              <w:t>)</w:t>
            </w:r>
          </w:p>
        </w:tc>
        <w:tc>
          <w:tcPr>
            <w:tcW w:w="2126" w:type="dxa"/>
            <w:vAlign w:val="center"/>
          </w:tcPr>
          <w:p w:rsidR="008167FD" w:rsidRPr="008A5D08" w:rsidRDefault="008167FD" w:rsidP="008167FD">
            <w:pPr>
              <w:snapToGrid w:val="0"/>
              <w:jc w:val="center"/>
            </w:pPr>
            <w:r w:rsidRPr="008A5D08">
              <w:rPr>
                <w:rFonts w:hint="eastAsia"/>
              </w:rPr>
              <w:t>HEN12E40A028</w:t>
            </w:r>
          </w:p>
        </w:tc>
        <w:tc>
          <w:tcPr>
            <w:tcW w:w="760" w:type="dxa"/>
            <w:vAlign w:val="center"/>
          </w:tcPr>
          <w:p w:rsidR="008167FD" w:rsidRPr="008A5D08" w:rsidRDefault="008167FD" w:rsidP="008167FD">
            <w:pPr>
              <w:snapToGrid w:val="0"/>
              <w:jc w:val="center"/>
              <w:rPr>
                <w:rFonts w:ascii="標楷體" w:eastAsia="標楷體" w:hAnsi="標楷體"/>
              </w:rPr>
            </w:pPr>
            <w:r w:rsidRPr="008A5D08">
              <w:rPr>
                <w:rFonts w:ascii="標楷體" w:eastAsia="標楷體" w:hAnsi="標楷體" w:hint="eastAsia"/>
              </w:rPr>
              <w:t>選</w:t>
            </w:r>
          </w:p>
        </w:tc>
        <w:tc>
          <w:tcPr>
            <w:tcW w:w="457" w:type="dxa"/>
            <w:vAlign w:val="center"/>
          </w:tcPr>
          <w:p w:rsidR="008167FD" w:rsidRPr="008A5D08" w:rsidRDefault="008167FD" w:rsidP="008167FD">
            <w:pPr>
              <w:snapToGrid w:val="0"/>
              <w:jc w:val="center"/>
            </w:pPr>
            <w:r w:rsidRPr="008A5D08">
              <w:rPr>
                <w:rFonts w:hint="eastAsia"/>
              </w:rPr>
              <w:t>2</w:t>
            </w:r>
          </w:p>
        </w:tc>
        <w:tc>
          <w:tcPr>
            <w:tcW w:w="460" w:type="dxa"/>
            <w:vAlign w:val="center"/>
          </w:tcPr>
          <w:p w:rsidR="008167FD" w:rsidRPr="008A5D08" w:rsidRDefault="008167FD" w:rsidP="008167FD">
            <w:pPr>
              <w:snapToGrid w:val="0"/>
              <w:jc w:val="center"/>
            </w:pPr>
            <w:r w:rsidRPr="008A5D08">
              <w:rPr>
                <w:rFonts w:hint="eastAsia"/>
              </w:rPr>
              <w:t>2</w:t>
            </w:r>
          </w:p>
        </w:tc>
        <w:tc>
          <w:tcPr>
            <w:tcW w:w="813" w:type="dxa"/>
            <w:vAlign w:val="center"/>
          </w:tcPr>
          <w:p w:rsidR="008167FD" w:rsidRPr="008A5D08" w:rsidRDefault="008167FD" w:rsidP="008167FD">
            <w:pPr>
              <w:widowControl/>
              <w:snapToGrid w:val="0"/>
              <w:spacing w:line="300" w:lineRule="exact"/>
              <w:jc w:val="center"/>
              <w:rPr>
                <w:rFonts w:ascii="標楷體" w:eastAsia="標楷體" w:hAnsi="標楷體"/>
                <w:kern w:val="0"/>
              </w:rPr>
            </w:pPr>
            <w:r w:rsidRPr="008A5D08">
              <w:rPr>
                <w:rFonts w:ascii="標楷體" w:eastAsia="標楷體" w:hAnsi="標楷體" w:hint="eastAsia"/>
                <w:kern w:val="0"/>
              </w:rPr>
              <w:t>三下</w:t>
            </w:r>
          </w:p>
        </w:tc>
        <w:tc>
          <w:tcPr>
            <w:tcW w:w="1981" w:type="dxa"/>
            <w:vAlign w:val="center"/>
          </w:tcPr>
          <w:p w:rsidR="008167FD" w:rsidRPr="008A5D08" w:rsidRDefault="008167FD" w:rsidP="008167FD">
            <w:pPr>
              <w:pStyle w:val="aa"/>
              <w:tabs>
                <w:tab w:val="left" w:pos="480"/>
              </w:tabs>
              <w:rPr>
                <w:rFonts w:ascii="標楷體" w:eastAsia="標楷體" w:hAnsi="標楷體"/>
                <w:kern w:val="0"/>
                <w:sz w:val="22"/>
                <w:szCs w:val="22"/>
              </w:rPr>
            </w:pPr>
            <w:r w:rsidRPr="008A5D08">
              <w:rPr>
                <w:rFonts w:hint="eastAsia"/>
                <w:sz w:val="22"/>
                <w:szCs w:val="22"/>
              </w:rPr>
              <w:t>English Tour Guiding (2)</w:t>
            </w:r>
          </w:p>
        </w:tc>
        <w:tc>
          <w:tcPr>
            <w:tcW w:w="961" w:type="dxa"/>
          </w:tcPr>
          <w:p w:rsidR="008167FD" w:rsidRPr="00B22B00" w:rsidRDefault="008167FD" w:rsidP="008167FD">
            <w:pPr>
              <w:snapToGrid w:val="0"/>
              <w:spacing w:line="300" w:lineRule="exact"/>
              <w:rPr>
                <w:rFonts w:eastAsia="標楷體"/>
              </w:rPr>
            </w:pPr>
          </w:p>
        </w:tc>
      </w:tr>
      <w:tr w:rsidR="008167FD" w:rsidRPr="001C4463" w:rsidTr="008167FD">
        <w:trPr>
          <w:trHeight w:val="381"/>
          <w:jc w:val="center"/>
        </w:trPr>
        <w:tc>
          <w:tcPr>
            <w:tcW w:w="745" w:type="dxa"/>
            <w:vMerge/>
            <w:vAlign w:val="center"/>
          </w:tcPr>
          <w:p w:rsidR="008167FD" w:rsidRPr="001C4463" w:rsidRDefault="008167FD" w:rsidP="008167FD">
            <w:pPr>
              <w:snapToGrid w:val="0"/>
              <w:spacing w:line="300" w:lineRule="exact"/>
              <w:jc w:val="center"/>
              <w:rPr>
                <w:rFonts w:eastAsia="標楷體"/>
              </w:rPr>
            </w:pPr>
          </w:p>
        </w:tc>
        <w:tc>
          <w:tcPr>
            <w:tcW w:w="2619" w:type="dxa"/>
            <w:vAlign w:val="center"/>
          </w:tcPr>
          <w:p w:rsidR="008167FD" w:rsidRPr="00D02E58" w:rsidRDefault="008167FD" w:rsidP="008167FD">
            <w:pPr>
              <w:widowControl/>
              <w:snapToGrid w:val="0"/>
              <w:spacing w:line="320" w:lineRule="exact"/>
              <w:rPr>
                <w:rFonts w:ascii="標楷體" w:eastAsia="標楷體" w:hAnsi="標楷體"/>
                <w:kern w:val="0"/>
              </w:rPr>
            </w:pPr>
            <w:r w:rsidRPr="00D02E58">
              <w:rPr>
                <w:rFonts w:ascii="標楷體" w:eastAsia="標楷體" w:hAnsi="標楷體" w:hint="eastAsia"/>
              </w:rPr>
              <w:t>英語教學評量</w:t>
            </w:r>
          </w:p>
        </w:tc>
        <w:tc>
          <w:tcPr>
            <w:tcW w:w="2126" w:type="dxa"/>
            <w:vAlign w:val="center"/>
          </w:tcPr>
          <w:p w:rsidR="008167FD" w:rsidRDefault="008167FD" w:rsidP="008167FD">
            <w:pPr>
              <w:snapToGrid w:val="0"/>
              <w:jc w:val="center"/>
            </w:pPr>
            <w:r w:rsidRPr="0062544E">
              <w:rPr>
                <w:rFonts w:hint="eastAsia"/>
              </w:rPr>
              <w:t>HEN12E40A</w:t>
            </w:r>
            <w:r>
              <w:rPr>
                <w:rFonts w:hint="eastAsia"/>
              </w:rPr>
              <w:t>006</w:t>
            </w:r>
          </w:p>
        </w:tc>
        <w:tc>
          <w:tcPr>
            <w:tcW w:w="760" w:type="dxa"/>
            <w:vAlign w:val="center"/>
          </w:tcPr>
          <w:p w:rsidR="008167FD" w:rsidRPr="00D02E58" w:rsidRDefault="008167FD" w:rsidP="008167FD">
            <w:pPr>
              <w:snapToGrid w:val="0"/>
              <w:jc w:val="center"/>
              <w:rPr>
                <w:rFonts w:ascii="標楷體" w:eastAsia="標楷體" w:hAnsi="標楷體"/>
              </w:rPr>
            </w:pPr>
            <w:r w:rsidRPr="00D02E58">
              <w:rPr>
                <w:rFonts w:ascii="標楷體" w:eastAsia="標楷體" w:hAnsi="標楷體" w:hint="eastAsia"/>
                <w:kern w:val="0"/>
              </w:rPr>
              <w:t>選</w:t>
            </w:r>
          </w:p>
        </w:tc>
        <w:tc>
          <w:tcPr>
            <w:tcW w:w="457" w:type="dxa"/>
            <w:vAlign w:val="center"/>
          </w:tcPr>
          <w:p w:rsidR="008167FD" w:rsidRDefault="008167FD" w:rsidP="008167FD">
            <w:pPr>
              <w:snapToGrid w:val="0"/>
              <w:jc w:val="center"/>
            </w:pPr>
            <w:r w:rsidRPr="00883A55">
              <w:rPr>
                <w:rFonts w:hint="eastAsia"/>
                <w:kern w:val="0"/>
              </w:rPr>
              <w:t>2</w:t>
            </w:r>
          </w:p>
        </w:tc>
        <w:tc>
          <w:tcPr>
            <w:tcW w:w="460" w:type="dxa"/>
            <w:vAlign w:val="center"/>
          </w:tcPr>
          <w:p w:rsidR="008167FD" w:rsidRDefault="008167FD" w:rsidP="008167FD">
            <w:pPr>
              <w:snapToGrid w:val="0"/>
              <w:jc w:val="center"/>
            </w:pPr>
            <w:r w:rsidRPr="00883A55">
              <w:rPr>
                <w:rFonts w:hint="eastAsia"/>
                <w:kern w:val="0"/>
              </w:rPr>
              <w:t>2</w:t>
            </w:r>
          </w:p>
        </w:tc>
        <w:tc>
          <w:tcPr>
            <w:tcW w:w="813" w:type="dxa"/>
            <w:vAlign w:val="center"/>
          </w:tcPr>
          <w:p w:rsidR="008167FD" w:rsidRPr="00362B40" w:rsidRDefault="008167FD" w:rsidP="008167FD">
            <w:pPr>
              <w:widowControl/>
              <w:snapToGrid w:val="0"/>
              <w:spacing w:line="300" w:lineRule="exact"/>
              <w:jc w:val="center"/>
              <w:rPr>
                <w:rFonts w:ascii="標楷體" w:eastAsia="標楷體" w:hAnsi="標楷體"/>
                <w:kern w:val="0"/>
              </w:rPr>
            </w:pPr>
            <w:r w:rsidRPr="00362B40">
              <w:rPr>
                <w:rFonts w:ascii="標楷體" w:eastAsia="標楷體" w:hAnsi="標楷體" w:hint="eastAsia"/>
                <w:kern w:val="0"/>
              </w:rPr>
              <w:t>三下</w:t>
            </w:r>
          </w:p>
        </w:tc>
        <w:tc>
          <w:tcPr>
            <w:tcW w:w="1981" w:type="dxa"/>
            <w:vAlign w:val="center"/>
          </w:tcPr>
          <w:p w:rsidR="008167FD" w:rsidRPr="00362B40" w:rsidRDefault="008167FD" w:rsidP="008167FD">
            <w:pPr>
              <w:pStyle w:val="aa"/>
              <w:tabs>
                <w:tab w:val="left" w:pos="480"/>
              </w:tabs>
              <w:rPr>
                <w:rFonts w:eastAsia="標楷體"/>
                <w:kern w:val="0"/>
                <w:sz w:val="24"/>
                <w:szCs w:val="24"/>
              </w:rPr>
            </w:pPr>
            <w:r w:rsidRPr="00362B40">
              <w:rPr>
                <w:rFonts w:eastAsia="標楷體" w:hint="eastAsia"/>
                <w:kern w:val="0"/>
                <w:sz w:val="24"/>
                <w:szCs w:val="24"/>
              </w:rPr>
              <w:t>English Teaching</w:t>
            </w:r>
          </w:p>
          <w:p w:rsidR="008167FD" w:rsidRPr="00362B40" w:rsidRDefault="008167FD" w:rsidP="008167FD">
            <w:pPr>
              <w:pStyle w:val="aa"/>
              <w:tabs>
                <w:tab w:val="left" w:pos="480"/>
              </w:tabs>
              <w:rPr>
                <w:rFonts w:eastAsia="標楷體"/>
                <w:kern w:val="0"/>
                <w:sz w:val="24"/>
                <w:szCs w:val="24"/>
              </w:rPr>
            </w:pPr>
            <w:r w:rsidRPr="00362B40">
              <w:rPr>
                <w:rFonts w:eastAsia="標楷體" w:hint="eastAsia"/>
                <w:kern w:val="0"/>
                <w:sz w:val="24"/>
                <w:szCs w:val="24"/>
              </w:rPr>
              <w:t>Assessment</w:t>
            </w:r>
          </w:p>
        </w:tc>
        <w:tc>
          <w:tcPr>
            <w:tcW w:w="961" w:type="dxa"/>
          </w:tcPr>
          <w:p w:rsidR="008167FD" w:rsidRPr="00B22B00" w:rsidRDefault="008167FD" w:rsidP="008167FD">
            <w:pPr>
              <w:snapToGrid w:val="0"/>
              <w:spacing w:line="300" w:lineRule="exact"/>
              <w:rPr>
                <w:rFonts w:eastAsia="標楷體"/>
              </w:rPr>
            </w:pPr>
          </w:p>
        </w:tc>
      </w:tr>
      <w:tr w:rsidR="008167FD" w:rsidRPr="001C4463" w:rsidTr="008167FD">
        <w:trPr>
          <w:trHeight w:val="381"/>
          <w:jc w:val="center"/>
        </w:trPr>
        <w:tc>
          <w:tcPr>
            <w:tcW w:w="745" w:type="dxa"/>
            <w:vMerge/>
            <w:vAlign w:val="center"/>
          </w:tcPr>
          <w:p w:rsidR="008167FD" w:rsidRPr="001C4463" w:rsidRDefault="008167FD" w:rsidP="008167FD">
            <w:pPr>
              <w:snapToGrid w:val="0"/>
              <w:spacing w:line="300" w:lineRule="exact"/>
              <w:jc w:val="center"/>
              <w:rPr>
                <w:rFonts w:eastAsia="標楷體"/>
              </w:rPr>
            </w:pPr>
          </w:p>
        </w:tc>
        <w:tc>
          <w:tcPr>
            <w:tcW w:w="2619" w:type="dxa"/>
            <w:vAlign w:val="center"/>
          </w:tcPr>
          <w:p w:rsidR="008167FD" w:rsidRPr="00D02E58" w:rsidRDefault="008167FD" w:rsidP="008167FD">
            <w:pPr>
              <w:widowControl/>
              <w:snapToGrid w:val="0"/>
              <w:spacing w:line="320" w:lineRule="exact"/>
              <w:jc w:val="both"/>
              <w:rPr>
                <w:rFonts w:ascii="標楷體" w:eastAsia="標楷體" w:hAnsi="標楷體"/>
                <w:kern w:val="0"/>
              </w:rPr>
            </w:pPr>
            <w:r w:rsidRPr="00D02E58">
              <w:rPr>
                <w:rFonts w:ascii="標楷體" w:eastAsia="標楷體" w:hAnsi="標楷體" w:hint="eastAsia"/>
              </w:rPr>
              <w:t>筆譯習作</w:t>
            </w:r>
          </w:p>
        </w:tc>
        <w:tc>
          <w:tcPr>
            <w:tcW w:w="2126" w:type="dxa"/>
            <w:vAlign w:val="center"/>
          </w:tcPr>
          <w:p w:rsidR="008167FD" w:rsidRDefault="008167FD" w:rsidP="008167FD">
            <w:pPr>
              <w:snapToGrid w:val="0"/>
              <w:jc w:val="center"/>
            </w:pPr>
            <w:r w:rsidRPr="0062544E">
              <w:rPr>
                <w:rFonts w:hint="eastAsia"/>
              </w:rPr>
              <w:t>HEN12E40A</w:t>
            </w:r>
            <w:r>
              <w:rPr>
                <w:rFonts w:hint="eastAsia"/>
              </w:rPr>
              <w:t>007</w:t>
            </w:r>
          </w:p>
        </w:tc>
        <w:tc>
          <w:tcPr>
            <w:tcW w:w="760" w:type="dxa"/>
            <w:vAlign w:val="center"/>
          </w:tcPr>
          <w:p w:rsidR="008167FD" w:rsidRPr="00D02E58" w:rsidRDefault="008167FD" w:rsidP="008167FD">
            <w:pPr>
              <w:snapToGrid w:val="0"/>
              <w:jc w:val="center"/>
              <w:rPr>
                <w:rFonts w:ascii="標楷體" w:eastAsia="標楷體" w:hAnsi="標楷體"/>
              </w:rPr>
            </w:pPr>
            <w:r w:rsidRPr="00D02E58">
              <w:rPr>
                <w:rFonts w:ascii="標楷體" w:eastAsia="標楷體" w:hAnsi="標楷體" w:hint="eastAsia"/>
                <w:kern w:val="0"/>
              </w:rPr>
              <w:t>選</w:t>
            </w:r>
          </w:p>
        </w:tc>
        <w:tc>
          <w:tcPr>
            <w:tcW w:w="457" w:type="dxa"/>
            <w:vAlign w:val="center"/>
          </w:tcPr>
          <w:p w:rsidR="008167FD" w:rsidRDefault="008167FD" w:rsidP="008167FD">
            <w:pPr>
              <w:snapToGrid w:val="0"/>
              <w:jc w:val="center"/>
            </w:pPr>
            <w:r w:rsidRPr="00883A55">
              <w:rPr>
                <w:rFonts w:hint="eastAsia"/>
                <w:kern w:val="0"/>
              </w:rPr>
              <w:t>2</w:t>
            </w:r>
          </w:p>
        </w:tc>
        <w:tc>
          <w:tcPr>
            <w:tcW w:w="460" w:type="dxa"/>
            <w:vAlign w:val="center"/>
          </w:tcPr>
          <w:p w:rsidR="008167FD" w:rsidRDefault="008167FD" w:rsidP="008167FD">
            <w:pPr>
              <w:snapToGrid w:val="0"/>
              <w:jc w:val="center"/>
            </w:pPr>
            <w:r w:rsidRPr="00883A55">
              <w:rPr>
                <w:rFonts w:hint="eastAsia"/>
                <w:kern w:val="0"/>
              </w:rPr>
              <w:t>2</w:t>
            </w:r>
          </w:p>
        </w:tc>
        <w:tc>
          <w:tcPr>
            <w:tcW w:w="813" w:type="dxa"/>
            <w:vAlign w:val="center"/>
          </w:tcPr>
          <w:p w:rsidR="008167FD" w:rsidRPr="00AC5ED1" w:rsidRDefault="008167FD" w:rsidP="008167FD">
            <w:pPr>
              <w:widowControl/>
              <w:snapToGrid w:val="0"/>
              <w:spacing w:line="300" w:lineRule="exact"/>
              <w:jc w:val="center"/>
              <w:rPr>
                <w:rFonts w:ascii="標楷體" w:eastAsia="標楷體" w:hAnsi="標楷體"/>
                <w:kern w:val="0"/>
              </w:rPr>
            </w:pPr>
            <w:r w:rsidRPr="00AC5ED1">
              <w:rPr>
                <w:rFonts w:ascii="標楷體" w:eastAsia="標楷體" w:hAnsi="標楷體" w:hint="eastAsia"/>
                <w:kern w:val="0"/>
              </w:rPr>
              <w:t>三下</w:t>
            </w:r>
          </w:p>
        </w:tc>
        <w:tc>
          <w:tcPr>
            <w:tcW w:w="1981" w:type="dxa"/>
            <w:vAlign w:val="center"/>
          </w:tcPr>
          <w:p w:rsidR="008167FD" w:rsidRPr="008863BE" w:rsidRDefault="008167FD" w:rsidP="008167FD">
            <w:pPr>
              <w:pStyle w:val="aa"/>
              <w:tabs>
                <w:tab w:val="left" w:pos="480"/>
              </w:tabs>
              <w:rPr>
                <w:rFonts w:eastAsia="標楷體"/>
                <w:kern w:val="0"/>
                <w:sz w:val="22"/>
                <w:szCs w:val="22"/>
              </w:rPr>
            </w:pPr>
            <w:r w:rsidRPr="008863BE">
              <w:rPr>
                <w:rFonts w:hint="eastAsia"/>
                <w:sz w:val="22"/>
                <w:szCs w:val="22"/>
              </w:rPr>
              <w:t>Translation and Guided Writing</w:t>
            </w:r>
          </w:p>
        </w:tc>
        <w:tc>
          <w:tcPr>
            <w:tcW w:w="961" w:type="dxa"/>
            <w:vAlign w:val="center"/>
          </w:tcPr>
          <w:p w:rsidR="008167FD" w:rsidRPr="00FD414D" w:rsidRDefault="008167FD" w:rsidP="008167FD">
            <w:pPr>
              <w:snapToGrid w:val="0"/>
              <w:spacing w:line="300" w:lineRule="exact"/>
              <w:jc w:val="center"/>
              <w:rPr>
                <w:rFonts w:eastAsia="標楷體"/>
                <w:sz w:val="18"/>
                <w:szCs w:val="18"/>
              </w:rPr>
            </w:pPr>
            <w:r w:rsidRPr="00FD414D">
              <w:rPr>
                <w:rFonts w:eastAsia="標楷體" w:hint="eastAsia"/>
                <w:sz w:val="18"/>
                <w:szCs w:val="18"/>
              </w:rPr>
              <w:t>隔年開課</w:t>
            </w:r>
          </w:p>
        </w:tc>
      </w:tr>
      <w:tr w:rsidR="008167FD" w:rsidRPr="001C4463" w:rsidTr="008167FD">
        <w:trPr>
          <w:trHeight w:val="381"/>
          <w:jc w:val="center"/>
        </w:trPr>
        <w:tc>
          <w:tcPr>
            <w:tcW w:w="745" w:type="dxa"/>
            <w:vMerge/>
            <w:vAlign w:val="center"/>
          </w:tcPr>
          <w:p w:rsidR="008167FD" w:rsidRPr="001C4463" w:rsidRDefault="008167FD" w:rsidP="008167FD">
            <w:pPr>
              <w:snapToGrid w:val="0"/>
              <w:spacing w:line="300" w:lineRule="exact"/>
              <w:jc w:val="center"/>
              <w:rPr>
                <w:rFonts w:eastAsia="標楷體"/>
              </w:rPr>
            </w:pPr>
          </w:p>
        </w:tc>
        <w:tc>
          <w:tcPr>
            <w:tcW w:w="2619" w:type="dxa"/>
            <w:vAlign w:val="center"/>
          </w:tcPr>
          <w:p w:rsidR="008167FD" w:rsidRPr="00D02E58" w:rsidRDefault="008167FD" w:rsidP="008167FD">
            <w:pPr>
              <w:widowControl/>
              <w:snapToGrid w:val="0"/>
              <w:spacing w:line="320" w:lineRule="exact"/>
              <w:jc w:val="both"/>
              <w:rPr>
                <w:rFonts w:ascii="標楷體" w:eastAsia="標楷體" w:hAnsi="標楷體"/>
                <w:kern w:val="0"/>
              </w:rPr>
            </w:pPr>
            <w:r w:rsidRPr="00D02E58">
              <w:rPr>
                <w:rFonts w:ascii="標楷體" w:eastAsia="標楷體" w:hAnsi="標楷體" w:hint="eastAsia"/>
              </w:rPr>
              <w:t>新聞英文</w:t>
            </w:r>
          </w:p>
        </w:tc>
        <w:tc>
          <w:tcPr>
            <w:tcW w:w="2126" w:type="dxa"/>
            <w:vAlign w:val="center"/>
          </w:tcPr>
          <w:p w:rsidR="008167FD" w:rsidRDefault="008167FD" w:rsidP="008167FD">
            <w:pPr>
              <w:snapToGrid w:val="0"/>
              <w:jc w:val="center"/>
            </w:pPr>
            <w:r w:rsidRPr="0062544E">
              <w:rPr>
                <w:rFonts w:hint="eastAsia"/>
              </w:rPr>
              <w:t>HEN12E40A</w:t>
            </w:r>
            <w:r>
              <w:rPr>
                <w:rFonts w:hint="eastAsia"/>
              </w:rPr>
              <w:t>008</w:t>
            </w:r>
          </w:p>
        </w:tc>
        <w:tc>
          <w:tcPr>
            <w:tcW w:w="760" w:type="dxa"/>
            <w:vAlign w:val="center"/>
          </w:tcPr>
          <w:p w:rsidR="008167FD" w:rsidRPr="00D02E58" w:rsidRDefault="008167FD" w:rsidP="008167FD">
            <w:pPr>
              <w:snapToGrid w:val="0"/>
              <w:jc w:val="center"/>
              <w:rPr>
                <w:rFonts w:ascii="標楷體" w:eastAsia="標楷體" w:hAnsi="標楷體"/>
              </w:rPr>
            </w:pPr>
            <w:r w:rsidRPr="00D02E58">
              <w:rPr>
                <w:rFonts w:ascii="標楷體" w:eastAsia="標楷體" w:hAnsi="標楷體" w:hint="eastAsia"/>
                <w:kern w:val="0"/>
              </w:rPr>
              <w:t>選</w:t>
            </w:r>
          </w:p>
        </w:tc>
        <w:tc>
          <w:tcPr>
            <w:tcW w:w="457" w:type="dxa"/>
            <w:vAlign w:val="center"/>
          </w:tcPr>
          <w:p w:rsidR="008167FD" w:rsidRDefault="008167FD" w:rsidP="008167FD">
            <w:pPr>
              <w:snapToGrid w:val="0"/>
              <w:jc w:val="center"/>
            </w:pPr>
            <w:r w:rsidRPr="00883A55">
              <w:rPr>
                <w:rFonts w:hint="eastAsia"/>
                <w:kern w:val="0"/>
              </w:rPr>
              <w:t>2</w:t>
            </w:r>
          </w:p>
        </w:tc>
        <w:tc>
          <w:tcPr>
            <w:tcW w:w="460" w:type="dxa"/>
            <w:vAlign w:val="center"/>
          </w:tcPr>
          <w:p w:rsidR="008167FD" w:rsidRDefault="008167FD" w:rsidP="008167FD">
            <w:pPr>
              <w:snapToGrid w:val="0"/>
              <w:jc w:val="center"/>
            </w:pPr>
            <w:r w:rsidRPr="00883A55">
              <w:rPr>
                <w:rFonts w:hint="eastAsia"/>
                <w:kern w:val="0"/>
              </w:rPr>
              <w:t>2</w:t>
            </w:r>
          </w:p>
        </w:tc>
        <w:tc>
          <w:tcPr>
            <w:tcW w:w="813" w:type="dxa"/>
            <w:vAlign w:val="center"/>
          </w:tcPr>
          <w:p w:rsidR="008167FD" w:rsidRPr="00AC5ED1" w:rsidRDefault="008167FD" w:rsidP="008167FD">
            <w:pPr>
              <w:widowControl/>
              <w:snapToGrid w:val="0"/>
              <w:spacing w:line="320" w:lineRule="exact"/>
              <w:jc w:val="center"/>
              <w:rPr>
                <w:rFonts w:ascii="標楷體" w:eastAsia="標楷體" w:hAnsi="標楷體"/>
                <w:kern w:val="0"/>
              </w:rPr>
            </w:pPr>
            <w:r w:rsidRPr="00AC5ED1">
              <w:rPr>
                <w:rFonts w:ascii="標楷體" w:eastAsia="標楷體" w:hAnsi="標楷體" w:hint="eastAsia"/>
                <w:kern w:val="0"/>
              </w:rPr>
              <w:t>三下</w:t>
            </w:r>
          </w:p>
        </w:tc>
        <w:tc>
          <w:tcPr>
            <w:tcW w:w="1981" w:type="dxa"/>
            <w:vAlign w:val="center"/>
          </w:tcPr>
          <w:p w:rsidR="008167FD" w:rsidRPr="008863BE" w:rsidRDefault="008167FD" w:rsidP="008167FD">
            <w:pPr>
              <w:pStyle w:val="aa"/>
              <w:tabs>
                <w:tab w:val="left" w:pos="480"/>
              </w:tabs>
              <w:rPr>
                <w:rFonts w:eastAsia="標楷體"/>
                <w:kern w:val="0"/>
                <w:sz w:val="22"/>
                <w:szCs w:val="22"/>
              </w:rPr>
            </w:pPr>
            <w:r w:rsidRPr="008863BE">
              <w:rPr>
                <w:rFonts w:hint="eastAsia"/>
                <w:sz w:val="22"/>
                <w:szCs w:val="22"/>
              </w:rPr>
              <w:t>Journalistic English</w:t>
            </w:r>
          </w:p>
        </w:tc>
        <w:tc>
          <w:tcPr>
            <w:tcW w:w="961" w:type="dxa"/>
            <w:vAlign w:val="center"/>
          </w:tcPr>
          <w:p w:rsidR="008167FD" w:rsidRPr="00FD414D" w:rsidRDefault="008167FD" w:rsidP="008167FD">
            <w:pPr>
              <w:snapToGrid w:val="0"/>
              <w:spacing w:line="300" w:lineRule="exact"/>
              <w:jc w:val="center"/>
              <w:rPr>
                <w:rFonts w:eastAsia="標楷體"/>
                <w:sz w:val="18"/>
                <w:szCs w:val="18"/>
              </w:rPr>
            </w:pPr>
            <w:r w:rsidRPr="00FD414D">
              <w:rPr>
                <w:rFonts w:eastAsia="標楷體" w:hint="eastAsia"/>
                <w:sz w:val="18"/>
                <w:szCs w:val="18"/>
              </w:rPr>
              <w:t>隔年開課</w:t>
            </w:r>
          </w:p>
        </w:tc>
      </w:tr>
      <w:tr w:rsidR="008167FD" w:rsidRPr="001C4463" w:rsidTr="008167FD">
        <w:trPr>
          <w:trHeight w:val="381"/>
          <w:jc w:val="center"/>
        </w:trPr>
        <w:tc>
          <w:tcPr>
            <w:tcW w:w="745" w:type="dxa"/>
            <w:vMerge/>
            <w:vAlign w:val="center"/>
          </w:tcPr>
          <w:p w:rsidR="008167FD" w:rsidRPr="001C4463" w:rsidRDefault="008167FD" w:rsidP="008167FD">
            <w:pPr>
              <w:snapToGrid w:val="0"/>
              <w:spacing w:line="300" w:lineRule="exact"/>
              <w:jc w:val="center"/>
              <w:rPr>
                <w:rFonts w:eastAsia="標楷體"/>
              </w:rPr>
            </w:pPr>
          </w:p>
        </w:tc>
        <w:tc>
          <w:tcPr>
            <w:tcW w:w="2619" w:type="dxa"/>
            <w:vAlign w:val="center"/>
          </w:tcPr>
          <w:p w:rsidR="008167FD" w:rsidRPr="00D02E58" w:rsidRDefault="008167FD" w:rsidP="008167FD">
            <w:pPr>
              <w:widowControl/>
              <w:snapToGrid w:val="0"/>
              <w:spacing w:line="320" w:lineRule="exact"/>
              <w:rPr>
                <w:rFonts w:ascii="標楷體" w:eastAsia="標楷體" w:hAnsi="標楷體"/>
                <w:kern w:val="0"/>
              </w:rPr>
            </w:pPr>
            <w:r w:rsidRPr="00D02E58">
              <w:rPr>
                <w:rFonts w:ascii="標楷體" w:eastAsia="標楷體" w:hAnsi="標楷體" w:hint="eastAsia"/>
              </w:rPr>
              <w:t>英語教學活動設計</w:t>
            </w:r>
          </w:p>
        </w:tc>
        <w:tc>
          <w:tcPr>
            <w:tcW w:w="2126" w:type="dxa"/>
            <w:vAlign w:val="center"/>
          </w:tcPr>
          <w:p w:rsidR="008167FD" w:rsidRDefault="008167FD" w:rsidP="008167FD">
            <w:pPr>
              <w:snapToGrid w:val="0"/>
              <w:jc w:val="center"/>
            </w:pPr>
            <w:r w:rsidRPr="0062544E">
              <w:rPr>
                <w:rFonts w:hint="eastAsia"/>
              </w:rPr>
              <w:t>HEN12E40A</w:t>
            </w:r>
            <w:r>
              <w:rPr>
                <w:rFonts w:hint="eastAsia"/>
              </w:rPr>
              <w:t>009</w:t>
            </w:r>
          </w:p>
        </w:tc>
        <w:tc>
          <w:tcPr>
            <w:tcW w:w="760" w:type="dxa"/>
            <w:vAlign w:val="center"/>
          </w:tcPr>
          <w:p w:rsidR="008167FD" w:rsidRPr="00D02E58" w:rsidRDefault="008167FD" w:rsidP="008167FD">
            <w:pPr>
              <w:snapToGrid w:val="0"/>
              <w:jc w:val="center"/>
              <w:rPr>
                <w:rFonts w:ascii="標楷體" w:eastAsia="標楷體" w:hAnsi="標楷體"/>
              </w:rPr>
            </w:pPr>
            <w:r w:rsidRPr="00D02E58">
              <w:rPr>
                <w:rFonts w:ascii="標楷體" w:eastAsia="標楷體" w:hAnsi="標楷體" w:hint="eastAsia"/>
                <w:kern w:val="0"/>
              </w:rPr>
              <w:t>選</w:t>
            </w:r>
          </w:p>
        </w:tc>
        <w:tc>
          <w:tcPr>
            <w:tcW w:w="457" w:type="dxa"/>
            <w:vAlign w:val="center"/>
          </w:tcPr>
          <w:p w:rsidR="008167FD" w:rsidRDefault="008167FD" w:rsidP="008167FD">
            <w:pPr>
              <w:snapToGrid w:val="0"/>
              <w:jc w:val="center"/>
            </w:pPr>
            <w:r w:rsidRPr="00883A55">
              <w:rPr>
                <w:rFonts w:hint="eastAsia"/>
                <w:kern w:val="0"/>
              </w:rPr>
              <w:t>2</w:t>
            </w:r>
          </w:p>
        </w:tc>
        <w:tc>
          <w:tcPr>
            <w:tcW w:w="460" w:type="dxa"/>
            <w:vAlign w:val="center"/>
          </w:tcPr>
          <w:p w:rsidR="008167FD" w:rsidRDefault="008167FD" w:rsidP="008167FD">
            <w:pPr>
              <w:snapToGrid w:val="0"/>
              <w:jc w:val="center"/>
            </w:pPr>
            <w:r w:rsidRPr="00883A55">
              <w:rPr>
                <w:rFonts w:hint="eastAsia"/>
                <w:kern w:val="0"/>
              </w:rPr>
              <w:t>2</w:t>
            </w:r>
          </w:p>
        </w:tc>
        <w:tc>
          <w:tcPr>
            <w:tcW w:w="813" w:type="dxa"/>
            <w:vAlign w:val="center"/>
          </w:tcPr>
          <w:p w:rsidR="008167FD" w:rsidRPr="00AC5ED1" w:rsidRDefault="008167FD" w:rsidP="008167FD">
            <w:pPr>
              <w:widowControl/>
              <w:snapToGrid w:val="0"/>
              <w:spacing w:line="300" w:lineRule="exact"/>
              <w:jc w:val="center"/>
              <w:rPr>
                <w:rFonts w:ascii="標楷體" w:eastAsia="標楷體" w:hAnsi="標楷體"/>
                <w:kern w:val="0"/>
              </w:rPr>
            </w:pPr>
            <w:r w:rsidRPr="00AC5ED1">
              <w:rPr>
                <w:rFonts w:ascii="標楷體" w:eastAsia="標楷體" w:hAnsi="標楷體" w:hint="eastAsia"/>
                <w:kern w:val="0"/>
              </w:rPr>
              <w:t>四上</w:t>
            </w:r>
          </w:p>
        </w:tc>
        <w:tc>
          <w:tcPr>
            <w:tcW w:w="1981" w:type="dxa"/>
            <w:vAlign w:val="center"/>
          </w:tcPr>
          <w:p w:rsidR="008167FD" w:rsidRDefault="008167FD" w:rsidP="008167FD">
            <w:pPr>
              <w:pStyle w:val="aa"/>
              <w:tabs>
                <w:tab w:val="left" w:pos="480"/>
              </w:tabs>
              <w:rPr>
                <w:rFonts w:ascii="標楷體" w:eastAsia="標楷體" w:hAnsi="標楷體"/>
                <w:kern w:val="0"/>
              </w:rPr>
            </w:pPr>
            <w:r w:rsidRPr="007338E2">
              <w:rPr>
                <w:rFonts w:hint="eastAsia"/>
              </w:rPr>
              <w:t>Activity Design in English Teaching</w:t>
            </w:r>
          </w:p>
        </w:tc>
        <w:tc>
          <w:tcPr>
            <w:tcW w:w="961" w:type="dxa"/>
            <w:vAlign w:val="center"/>
          </w:tcPr>
          <w:p w:rsidR="008167FD" w:rsidRPr="00FD414D" w:rsidRDefault="008167FD" w:rsidP="008167FD">
            <w:pPr>
              <w:snapToGrid w:val="0"/>
              <w:spacing w:line="300" w:lineRule="exact"/>
              <w:jc w:val="center"/>
              <w:rPr>
                <w:rFonts w:eastAsia="標楷體"/>
                <w:sz w:val="18"/>
                <w:szCs w:val="18"/>
              </w:rPr>
            </w:pPr>
            <w:r w:rsidRPr="00FD414D">
              <w:rPr>
                <w:rFonts w:eastAsia="標楷體" w:hint="eastAsia"/>
                <w:sz w:val="18"/>
                <w:szCs w:val="18"/>
              </w:rPr>
              <w:t>隔年開課</w:t>
            </w:r>
          </w:p>
        </w:tc>
      </w:tr>
      <w:tr w:rsidR="008167FD" w:rsidRPr="001C4463" w:rsidTr="008167FD">
        <w:trPr>
          <w:trHeight w:val="381"/>
          <w:jc w:val="center"/>
        </w:trPr>
        <w:tc>
          <w:tcPr>
            <w:tcW w:w="745" w:type="dxa"/>
            <w:vMerge/>
            <w:vAlign w:val="center"/>
          </w:tcPr>
          <w:p w:rsidR="008167FD" w:rsidRPr="001C4463" w:rsidRDefault="008167FD" w:rsidP="008167FD">
            <w:pPr>
              <w:snapToGrid w:val="0"/>
              <w:spacing w:line="300" w:lineRule="exact"/>
              <w:jc w:val="center"/>
              <w:rPr>
                <w:rFonts w:eastAsia="標楷體"/>
              </w:rPr>
            </w:pPr>
          </w:p>
        </w:tc>
        <w:tc>
          <w:tcPr>
            <w:tcW w:w="2619" w:type="dxa"/>
            <w:vAlign w:val="center"/>
          </w:tcPr>
          <w:p w:rsidR="008167FD" w:rsidRPr="00D02E58" w:rsidRDefault="008167FD" w:rsidP="008167FD">
            <w:pPr>
              <w:widowControl/>
              <w:snapToGrid w:val="0"/>
              <w:spacing w:line="320" w:lineRule="exact"/>
              <w:jc w:val="both"/>
              <w:rPr>
                <w:rFonts w:ascii="標楷體" w:eastAsia="標楷體" w:hAnsi="標楷體"/>
                <w:kern w:val="0"/>
              </w:rPr>
            </w:pPr>
            <w:r w:rsidRPr="00D02E58">
              <w:rPr>
                <w:rFonts w:ascii="標楷體" w:eastAsia="標楷體" w:hAnsi="標楷體" w:hint="eastAsia"/>
                <w:kern w:val="0"/>
              </w:rPr>
              <w:t>電腦輔助英語教學</w:t>
            </w:r>
          </w:p>
        </w:tc>
        <w:tc>
          <w:tcPr>
            <w:tcW w:w="2126" w:type="dxa"/>
            <w:vAlign w:val="center"/>
          </w:tcPr>
          <w:p w:rsidR="008167FD" w:rsidRDefault="008167FD" w:rsidP="008167FD">
            <w:pPr>
              <w:snapToGrid w:val="0"/>
              <w:jc w:val="center"/>
            </w:pPr>
            <w:r w:rsidRPr="0062544E">
              <w:rPr>
                <w:rFonts w:hint="eastAsia"/>
              </w:rPr>
              <w:t>HEN12E40A</w:t>
            </w:r>
            <w:r>
              <w:rPr>
                <w:rFonts w:hint="eastAsia"/>
              </w:rPr>
              <w:t>010</w:t>
            </w:r>
          </w:p>
        </w:tc>
        <w:tc>
          <w:tcPr>
            <w:tcW w:w="760" w:type="dxa"/>
            <w:vAlign w:val="center"/>
          </w:tcPr>
          <w:p w:rsidR="008167FD" w:rsidRPr="00D02E58" w:rsidRDefault="008167FD" w:rsidP="008167FD">
            <w:pPr>
              <w:snapToGrid w:val="0"/>
              <w:jc w:val="center"/>
              <w:rPr>
                <w:rFonts w:ascii="標楷體" w:eastAsia="標楷體" w:hAnsi="標楷體"/>
              </w:rPr>
            </w:pPr>
            <w:r w:rsidRPr="00D02E58">
              <w:rPr>
                <w:rFonts w:ascii="標楷體" w:eastAsia="標楷體" w:hAnsi="標楷體" w:hint="eastAsia"/>
                <w:kern w:val="0"/>
              </w:rPr>
              <w:t>選</w:t>
            </w:r>
          </w:p>
        </w:tc>
        <w:tc>
          <w:tcPr>
            <w:tcW w:w="457" w:type="dxa"/>
            <w:vAlign w:val="center"/>
          </w:tcPr>
          <w:p w:rsidR="008167FD" w:rsidRDefault="008167FD" w:rsidP="008167FD">
            <w:pPr>
              <w:snapToGrid w:val="0"/>
              <w:jc w:val="center"/>
            </w:pPr>
            <w:r w:rsidRPr="00883A55">
              <w:rPr>
                <w:rFonts w:hint="eastAsia"/>
                <w:kern w:val="0"/>
              </w:rPr>
              <w:t>2</w:t>
            </w:r>
          </w:p>
        </w:tc>
        <w:tc>
          <w:tcPr>
            <w:tcW w:w="460" w:type="dxa"/>
            <w:vAlign w:val="center"/>
          </w:tcPr>
          <w:p w:rsidR="008167FD" w:rsidRDefault="008167FD" w:rsidP="008167FD">
            <w:pPr>
              <w:snapToGrid w:val="0"/>
              <w:jc w:val="center"/>
            </w:pPr>
            <w:r w:rsidRPr="00883A55">
              <w:rPr>
                <w:rFonts w:hint="eastAsia"/>
                <w:kern w:val="0"/>
              </w:rPr>
              <w:t>2</w:t>
            </w:r>
          </w:p>
        </w:tc>
        <w:tc>
          <w:tcPr>
            <w:tcW w:w="813" w:type="dxa"/>
            <w:vAlign w:val="center"/>
          </w:tcPr>
          <w:p w:rsidR="008167FD" w:rsidRPr="00AC5ED1" w:rsidRDefault="008167FD" w:rsidP="008167FD">
            <w:pPr>
              <w:widowControl/>
              <w:snapToGrid w:val="0"/>
              <w:spacing w:line="300" w:lineRule="exact"/>
              <w:jc w:val="center"/>
              <w:rPr>
                <w:rFonts w:ascii="標楷體" w:eastAsia="標楷體" w:hAnsi="標楷體"/>
                <w:kern w:val="0"/>
              </w:rPr>
            </w:pPr>
            <w:r w:rsidRPr="00AC5ED1">
              <w:rPr>
                <w:rFonts w:ascii="標楷體" w:eastAsia="標楷體" w:hAnsi="標楷體" w:hint="eastAsia"/>
                <w:kern w:val="0"/>
              </w:rPr>
              <w:t>四上</w:t>
            </w:r>
          </w:p>
        </w:tc>
        <w:tc>
          <w:tcPr>
            <w:tcW w:w="1981" w:type="dxa"/>
            <w:vAlign w:val="center"/>
          </w:tcPr>
          <w:p w:rsidR="008167FD" w:rsidRPr="008863BE" w:rsidRDefault="008167FD" w:rsidP="008167FD">
            <w:pPr>
              <w:pStyle w:val="aa"/>
              <w:tabs>
                <w:tab w:val="left" w:pos="480"/>
              </w:tabs>
              <w:rPr>
                <w:rFonts w:eastAsia="標楷體"/>
                <w:kern w:val="0"/>
                <w:sz w:val="22"/>
                <w:szCs w:val="22"/>
              </w:rPr>
            </w:pPr>
            <w:r w:rsidRPr="008863BE">
              <w:rPr>
                <w:rFonts w:hint="eastAsia"/>
                <w:sz w:val="22"/>
                <w:szCs w:val="22"/>
              </w:rPr>
              <w:t>Computer Aided English Instruction</w:t>
            </w:r>
          </w:p>
        </w:tc>
        <w:tc>
          <w:tcPr>
            <w:tcW w:w="961" w:type="dxa"/>
            <w:vAlign w:val="center"/>
          </w:tcPr>
          <w:p w:rsidR="008167FD" w:rsidRPr="00FD414D" w:rsidRDefault="008167FD" w:rsidP="008167FD">
            <w:pPr>
              <w:snapToGrid w:val="0"/>
              <w:spacing w:line="300" w:lineRule="exact"/>
              <w:jc w:val="center"/>
              <w:rPr>
                <w:rFonts w:eastAsia="標楷體"/>
                <w:sz w:val="18"/>
                <w:szCs w:val="18"/>
              </w:rPr>
            </w:pPr>
            <w:r w:rsidRPr="00FD414D">
              <w:rPr>
                <w:rFonts w:eastAsia="標楷體" w:hint="eastAsia"/>
                <w:sz w:val="18"/>
                <w:szCs w:val="18"/>
              </w:rPr>
              <w:t>隔年開課</w:t>
            </w:r>
          </w:p>
        </w:tc>
      </w:tr>
      <w:tr w:rsidR="008167FD" w:rsidRPr="001C4463" w:rsidTr="008167FD">
        <w:trPr>
          <w:trHeight w:val="381"/>
          <w:jc w:val="center"/>
        </w:trPr>
        <w:tc>
          <w:tcPr>
            <w:tcW w:w="745" w:type="dxa"/>
            <w:vMerge/>
            <w:vAlign w:val="center"/>
          </w:tcPr>
          <w:p w:rsidR="008167FD" w:rsidRPr="001C4463" w:rsidRDefault="008167FD" w:rsidP="008167FD">
            <w:pPr>
              <w:snapToGrid w:val="0"/>
              <w:spacing w:line="300" w:lineRule="exact"/>
              <w:jc w:val="center"/>
              <w:rPr>
                <w:rFonts w:eastAsia="標楷體"/>
              </w:rPr>
            </w:pPr>
          </w:p>
        </w:tc>
        <w:tc>
          <w:tcPr>
            <w:tcW w:w="2619" w:type="dxa"/>
            <w:vAlign w:val="center"/>
          </w:tcPr>
          <w:p w:rsidR="008167FD" w:rsidRPr="00D02E58" w:rsidRDefault="008167FD" w:rsidP="008167FD">
            <w:pPr>
              <w:widowControl/>
              <w:snapToGrid w:val="0"/>
              <w:spacing w:line="320" w:lineRule="exact"/>
              <w:jc w:val="both"/>
              <w:rPr>
                <w:rFonts w:ascii="標楷體" w:eastAsia="標楷體" w:hAnsi="標楷體"/>
                <w:kern w:val="0"/>
              </w:rPr>
            </w:pPr>
            <w:r w:rsidRPr="00D02E58">
              <w:rPr>
                <w:rFonts w:ascii="標楷體" w:eastAsia="標楷體" w:hAnsi="標楷體" w:hint="eastAsia"/>
              </w:rPr>
              <w:t>英文口譯入門</w:t>
            </w:r>
          </w:p>
        </w:tc>
        <w:tc>
          <w:tcPr>
            <w:tcW w:w="2126" w:type="dxa"/>
            <w:vAlign w:val="center"/>
          </w:tcPr>
          <w:p w:rsidR="008167FD" w:rsidRDefault="008167FD" w:rsidP="008167FD">
            <w:pPr>
              <w:snapToGrid w:val="0"/>
              <w:jc w:val="center"/>
            </w:pPr>
            <w:r w:rsidRPr="0062544E">
              <w:rPr>
                <w:rFonts w:hint="eastAsia"/>
              </w:rPr>
              <w:t>HEN12E40A</w:t>
            </w:r>
            <w:r>
              <w:rPr>
                <w:rFonts w:hint="eastAsia"/>
              </w:rPr>
              <w:t>011</w:t>
            </w:r>
          </w:p>
        </w:tc>
        <w:tc>
          <w:tcPr>
            <w:tcW w:w="760" w:type="dxa"/>
            <w:vAlign w:val="center"/>
          </w:tcPr>
          <w:p w:rsidR="008167FD" w:rsidRPr="00D02E58" w:rsidRDefault="008167FD" w:rsidP="008167FD">
            <w:pPr>
              <w:snapToGrid w:val="0"/>
              <w:jc w:val="center"/>
              <w:rPr>
                <w:rFonts w:ascii="標楷體" w:eastAsia="標楷體" w:hAnsi="標楷體"/>
              </w:rPr>
            </w:pPr>
            <w:r w:rsidRPr="00D02E58">
              <w:rPr>
                <w:rFonts w:ascii="標楷體" w:eastAsia="標楷體" w:hAnsi="標楷體" w:hint="eastAsia"/>
                <w:kern w:val="0"/>
              </w:rPr>
              <w:t>選</w:t>
            </w:r>
          </w:p>
        </w:tc>
        <w:tc>
          <w:tcPr>
            <w:tcW w:w="457" w:type="dxa"/>
            <w:vAlign w:val="center"/>
          </w:tcPr>
          <w:p w:rsidR="008167FD" w:rsidRDefault="008167FD" w:rsidP="008167FD">
            <w:pPr>
              <w:snapToGrid w:val="0"/>
              <w:jc w:val="center"/>
            </w:pPr>
            <w:r w:rsidRPr="00883A55">
              <w:rPr>
                <w:rFonts w:hint="eastAsia"/>
                <w:kern w:val="0"/>
              </w:rPr>
              <w:t>2</w:t>
            </w:r>
          </w:p>
        </w:tc>
        <w:tc>
          <w:tcPr>
            <w:tcW w:w="460" w:type="dxa"/>
            <w:vAlign w:val="center"/>
          </w:tcPr>
          <w:p w:rsidR="008167FD" w:rsidRDefault="008167FD" w:rsidP="008167FD">
            <w:pPr>
              <w:snapToGrid w:val="0"/>
              <w:jc w:val="center"/>
            </w:pPr>
            <w:r w:rsidRPr="00883A55">
              <w:rPr>
                <w:rFonts w:hint="eastAsia"/>
                <w:kern w:val="0"/>
              </w:rPr>
              <w:t>2</w:t>
            </w:r>
          </w:p>
        </w:tc>
        <w:tc>
          <w:tcPr>
            <w:tcW w:w="813" w:type="dxa"/>
            <w:vAlign w:val="center"/>
          </w:tcPr>
          <w:p w:rsidR="008167FD" w:rsidRPr="00AC5ED1" w:rsidRDefault="008167FD" w:rsidP="008167FD">
            <w:pPr>
              <w:widowControl/>
              <w:snapToGrid w:val="0"/>
              <w:spacing w:line="300" w:lineRule="exact"/>
              <w:jc w:val="center"/>
              <w:rPr>
                <w:rFonts w:ascii="標楷體" w:eastAsia="標楷體" w:hAnsi="標楷體"/>
                <w:kern w:val="0"/>
              </w:rPr>
            </w:pPr>
            <w:r w:rsidRPr="00AC5ED1">
              <w:rPr>
                <w:rFonts w:ascii="標楷體" w:eastAsia="標楷體" w:hAnsi="標楷體" w:hint="eastAsia"/>
                <w:kern w:val="0"/>
              </w:rPr>
              <w:t>四上</w:t>
            </w:r>
          </w:p>
        </w:tc>
        <w:tc>
          <w:tcPr>
            <w:tcW w:w="1981" w:type="dxa"/>
            <w:vAlign w:val="center"/>
          </w:tcPr>
          <w:p w:rsidR="008167FD" w:rsidRPr="00FD414D" w:rsidRDefault="008167FD" w:rsidP="008167FD">
            <w:pPr>
              <w:pStyle w:val="aa"/>
              <w:tabs>
                <w:tab w:val="left" w:pos="480"/>
              </w:tabs>
              <w:rPr>
                <w:rFonts w:eastAsia="標楷體"/>
                <w:kern w:val="0"/>
                <w:sz w:val="18"/>
                <w:szCs w:val="18"/>
              </w:rPr>
            </w:pPr>
            <w:r w:rsidRPr="00FD414D">
              <w:rPr>
                <w:rFonts w:hint="eastAsia"/>
                <w:sz w:val="18"/>
                <w:szCs w:val="18"/>
              </w:rPr>
              <w:t>Introduction to English Oral Interpretation</w:t>
            </w:r>
          </w:p>
        </w:tc>
        <w:tc>
          <w:tcPr>
            <w:tcW w:w="961" w:type="dxa"/>
          </w:tcPr>
          <w:p w:rsidR="008167FD" w:rsidRPr="00B22B00" w:rsidRDefault="008167FD" w:rsidP="008167FD">
            <w:pPr>
              <w:snapToGrid w:val="0"/>
              <w:spacing w:line="300" w:lineRule="exact"/>
              <w:rPr>
                <w:rFonts w:eastAsia="標楷體"/>
              </w:rPr>
            </w:pPr>
          </w:p>
        </w:tc>
      </w:tr>
      <w:tr w:rsidR="008167FD" w:rsidRPr="001C4463" w:rsidTr="008167FD">
        <w:trPr>
          <w:trHeight w:val="381"/>
          <w:jc w:val="center"/>
        </w:trPr>
        <w:tc>
          <w:tcPr>
            <w:tcW w:w="745" w:type="dxa"/>
            <w:vMerge/>
            <w:vAlign w:val="center"/>
          </w:tcPr>
          <w:p w:rsidR="008167FD" w:rsidRPr="001C4463" w:rsidRDefault="008167FD" w:rsidP="008167FD">
            <w:pPr>
              <w:snapToGrid w:val="0"/>
              <w:spacing w:line="300" w:lineRule="exact"/>
              <w:jc w:val="center"/>
              <w:rPr>
                <w:rFonts w:eastAsia="標楷體"/>
              </w:rPr>
            </w:pPr>
          </w:p>
        </w:tc>
        <w:tc>
          <w:tcPr>
            <w:tcW w:w="2619" w:type="dxa"/>
            <w:vAlign w:val="center"/>
          </w:tcPr>
          <w:p w:rsidR="008167FD" w:rsidRPr="00D02E58" w:rsidRDefault="008167FD" w:rsidP="008167FD">
            <w:pPr>
              <w:widowControl/>
              <w:snapToGrid w:val="0"/>
              <w:spacing w:line="320" w:lineRule="exact"/>
              <w:rPr>
                <w:rFonts w:ascii="標楷體" w:eastAsia="標楷體" w:hAnsi="標楷體"/>
                <w:kern w:val="0"/>
              </w:rPr>
            </w:pPr>
            <w:r w:rsidRPr="00D02E58">
              <w:rPr>
                <w:rFonts w:ascii="標楷體" w:eastAsia="標楷體" w:hAnsi="標楷體" w:hint="eastAsia"/>
              </w:rPr>
              <w:t>英語教學實習</w:t>
            </w:r>
          </w:p>
        </w:tc>
        <w:tc>
          <w:tcPr>
            <w:tcW w:w="2126" w:type="dxa"/>
            <w:vAlign w:val="center"/>
          </w:tcPr>
          <w:p w:rsidR="008167FD" w:rsidRDefault="008167FD" w:rsidP="008167FD">
            <w:pPr>
              <w:snapToGrid w:val="0"/>
              <w:jc w:val="center"/>
            </w:pPr>
            <w:r w:rsidRPr="0062544E">
              <w:rPr>
                <w:rFonts w:hint="eastAsia"/>
              </w:rPr>
              <w:t>HEN12E40A</w:t>
            </w:r>
            <w:r>
              <w:rPr>
                <w:rFonts w:hint="eastAsia"/>
              </w:rPr>
              <w:t>012</w:t>
            </w:r>
          </w:p>
        </w:tc>
        <w:tc>
          <w:tcPr>
            <w:tcW w:w="760" w:type="dxa"/>
            <w:vAlign w:val="center"/>
          </w:tcPr>
          <w:p w:rsidR="008167FD" w:rsidRPr="00D02E58" w:rsidRDefault="008167FD" w:rsidP="008167FD">
            <w:pPr>
              <w:snapToGrid w:val="0"/>
              <w:jc w:val="center"/>
              <w:rPr>
                <w:rFonts w:ascii="標楷體" w:eastAsia="標楷體" w:hAnsi="標楷體"/>
              </w:rPr>
            </w:pPr>
            <w:r w:rsidRPr="00D02E58">
              <w:rPr>
                <w:rFonts w:ascii="標楷體" w:eastAsia="標楷體" w:hAnsi="標楷體" w:hint="eastAsia"/>
                <w:kern w:val="0"/>
              </w:rPr>
              <w:t>選</w:t>
            </w:r>
          </w:p>
        </w:tc>
        <w:tc>
          <w:tcPr>
            <w:tcW w:w="457" w:type="dxa"/>
            <w:vAlign w:val="center"/>
          </w:tcPr>
          <w:p w:rsidR="008167FD" w:rsidRDefault="008167FD" w:rsidP="008167FD">
            <w:pPr>
              <w:snapToGrid w:val="0"/>
              <w:jc w:val="center"/>
            </w:pPr>
            <w:r w:rsidRPr="00883A55">
              <w:rPr>
                <w:rFonts w:hint="eastAsia"/>
                <w:kern w:val="0"/>
              </w:rPr>
              <w:t>2</w:t>
            </w:r>
          </w:p>
        </w:tc>
        <w:tc>
          <w:tcPr>
            <w:tcW w:w="460" w:type="dxa"/>
            <w:vAlign w:val="center"/>
          </w:tcPr>
          <w:p w:rsidR="008167FD" w:rsidRDefault="008167FD" w:rsidP="008167FD">
            <w:pPr>
              <w:snapToGrid w:val="0"/>
              <w:jc w:val="center"/>
            </w:pPr>
            <w:r w:rsidRPr="00883A55">
              <w:rPr>
                <w:rFonts w:hint="eastAsia"/>
                <w:kern w:val="0"/>
              </w:rPr>
              <w:t>2</w:t>
            </w:r>
          </w:p>
        </w:tc>
        <w:tc>
          <w:tcPr>
            <w:tcW w:w="813" w:type="dxa"/>
            <w:vAlign w:val="center"/>
          </w:tcPr>
          <w:p w:rsidR="008167FD" w:rsidRPr="00AC5ED1" w:rsidRDefault="008167FD" w:rsidP="008167FD">
            <w:pPr>
              <w:widowControl/>
              <w:snapToGrid w:val="0"/>
              <w:spacing w:line="300" w:lineRule="exact"/>
              <w:jc w:val="center"/>
              <w:rPr>
                <w:rFonts w:ascii="標楷體" w:eastAsia="標楷體" w:hAnsi="標楷體"/>
                <w:kern w:val="0"/>
              </w:rPr>
            </w:pPr>
            <w:r w:rsidRPr="00AC5ED1">
              <w:rPr>
                <w:rFonts w:ascii="標楷體" w:eastAsia="標楷體" w:hAnsi="標楷體" w:hint="eastAsia"/>
                <w:kern w:val="0"/>
              </w:rPr>
              <w:t>四下</w:t>
            </w:r>
          </w:p>
        </w:tc>
        <w:tc>
          <w:tcPr>
            <w:tcW w:w="1981" w:type="dxa"/>
            <w:vAlign w:val="center"/>
          </w:tcPr>
          <w:p w:rsidR="008167FD" w:rsidRPr="00B22B00" w:rsidRDefault="008167FD" w:rsidP="008167FD">
            <w:pPr>
              <w:pStyle w:val="aa"/>
              <w:tabs>
                <w:tab w:val="left" w:pos="480"/>
              </w:tabs>
              <w:rPr>
                <w:rFonts w:eastAsia="標楷體"/>
                <w:kern w:val="0"/>
              </w:rPr>
            </w:pPr>
            <w:r w:rsidRPr="007338E2">
              <w:rPr>
                <w:rFonts w:hint="eastAsia"/>
                <w:sz w:val="24"/>
                <w:szCs w:val="24"/>
              </w:rPr>
              <w:t>English Teaching Practice</w:t>
            </w:r>
          </w:p>
        </w:tc>
        <w:tc>
          <w:tcPr>
            <w:tcW w:w="961" w:type="dxa"/>
          </w:tcPr>
          <w:p w:rsidR="008167FD" w:rsidRPr="00B22B00" w:rsidRDefault="008167FD" w:rsidP="008167FD">
            <w:pPr>
              <w:snapToGrid w:val="0"/>
              <w:spacing w:line="300" w:lineRule="exact"/>
              <w:rPr>
                <w:rFonts w:eastAsia="標楷體"/>
              </w:rPr>
            </w:pPr>
          </w:p>
        </w:tc>
      </w:tr>
      <w:tr w:rsidR="008167FD" w:rsidRPr="001C4463" w:rsidTr="008167FD">
        <w:trPr>
          <w:trHeight w:val="381"/>
          <w:jc w:val="center"/>
        </w:trPr>
        <w:tc>
          <w:tcPr>
            <w:tcW w:w="745" w:type="dxa"/>
            <w:vMerge/>
            <w:vAlign w:val="center"/>
          </w:tcPr>
          <w:p w:rsidR="008167FD" w:rsidRPr="001C4463" w:rsidRDefault="008167FD" w:rsidP="008167FD">
            <w:pPr>
              <w:snapToGrid w:val="0"/>
              <w:spacing w:line="300" w:lineRule="exact"/>
              <w:jc w:val="center"/>
              <w:rPr>
                <w:rFonts w:eastAsia="標楷體"/>
              </w:rPr>
            </w:pPr>
          </w:p>
        </w:tc>
        <w:tc>
          <w:tcPr>
            <w:tcW w:w="2619" w:type="dxa"/>
            <w:vAlign w:val="center"/>
          </w:tcPr>
          <w:p w:rsidR="008167FD" w:rsidRPr="00D02E58" w:rsidRDefault="008167FD" w:rsidP="008167FD">
            <w:pPr>
              <w:widowControl/>
              <w:snapToGrid w:val="0"/>
              <w:spacing w:line="320" w:lineRule="exact"/>
              <w:jc w:val="both"/>
              <w:rPr>
                <w:rFonts w:ascii="標楷體" w:eastAsia="標楷體" w:hAnsi="標楷體"/>
                <w:kern w:val="0"/>
              </w:rPr>
            </w:pPr>
            <w:r w:rsidRPr="00D02E58">
              <w:rPr>
                <w:rFonts w:ascii="標楷體" w:eastAsia="標楷體" w:hAnsi="標楷體" w:hint="eastAsia"/>
                <w:kern w:val="0"/>
              </w:rPr>
              <w:t>英語聽說教學</w:t>
            </w:r>
          </w:p>
        </w:tc>
        <w:tc>
          <w:tcPr>
            <w:tcW w:w="2126" w:type="dxa"/>
            <w:vAlign w:val="center"/>
          </w:tcPr>
          <w:p w:rsidR="008167FD" w:rsidRDefault="008167FD" w:rsidP="008167FD">
            <w:pPr>
              <w:snapToGrid w:val="0"/>
              <w:jc w:val="center"/>
            </w:pPr>
            <w:r w:rsidRPr="0062544E">
              <w:rPr>
                <w:rFonts w:hint="eastAsia"/>
              </w:rPr>
              <w:t>HEN12E40A</w:t>
            </w:r>
            <w:r>
              <w:rPr>
                <w:rFonts w:hint="eastAsia"/>
              </w:rPr>
              <w:t>013</w:t>
            </w:r>
          </w:p>
        </w:tc>
        <w:tc>
          <w:tcPr>
            <w:tcW w:w="760" w:type="dxa"/>
            <w:vAlign w:val="center"/>
          </w:tcPr>
          <w:p w:rsidR="008167FD" w:rsidRPr="00D02E58" w:rsidRDefault="008167FD" w:rsidP="008167FD">
            <w:pPr>
              <w:snapToGrid w:val="0"/>
              <w:jc w:val="center"/>
              <w:rPr>
                <w:rFonts w:ascii="標楷體" w:eastAsia="標楷體" w:hAnsi="標楷體"/>
              </w:rPr>
            </w:pPr>
            <w:r w:rsidRPr="00D02E58">
              <w:rPr>
                <w:rFonts w:ascii="標楷體" w:eastAsia="標楷體" w:hAnsi="標楷體" w:hint="eastAsia"/>
                <w:kern w:val="0"/>
              </w:rPr>
              <w:t>選</w:t>
            </w:r>
          </w:p>
        </w:tc>
        <w:tc>
          <w:tcPr>
            <w:tcW w:w="457" w:type="dxa"/>
            <w:vAlign w:val="center"/>
          </w:tcPr>
          <w:p w:rsidR="008167FD" w:rsidRDefault="008167FD" w:rsidP="008167FD">
            <w:pPr>
              <w:snapToGrid w:val="0"/>
              <w:jc w:val="center"/>
            </w:pPr>
            <w:r w:rsidRPr="00883A55">
              <w:rPr>
                <w:rFonts w:hint="eastAsia"/>
                <w:kern w:val="0"/>
              </w:rPr>
              <w:t>2</w:t>
            </w:r>
          </w:p>
        </w:tc>
        <w:tc>
          <w:tcPr>
            <w:tcW w:w="460" w:type="dxa"/>
            <w:vAlign w:val="center"/>
          </w:tcPr>
          <w:p w:rsidR="008167FD" w:rsidRDefault="008167FD" w:rsidP="008167FD">
            <w:pPr>
              <w:snapToGrid w:val="0"/>
              <w:jc w:val="center"/>
            </w:pPr>
            <w:r w:rsidRPr="00883A55">
              <w:rPr>
                <w:rFonts w:hint="eastAsia"/>
                <w:kern w:val="0"/>
              </w:rPr>
              <w:t>2</w:t>
            </w:r>
          </w:p>
        </w:tc>
        <w:tc>
          <w:tcPr>
            <w:tcW w:w="813" w:type="dxa"/>
            <w:vAlign w:val="center"/>
          </w:tcPr>
          <w:p w:rsidR="008167FD" w:rsidRPr="00AC5ED1" w:rsidRDefault="008167FD" w:rsidP="008167FD">
            <w:pPr>
              <w:widowControl/>
              <w:snapToGrid w:val="0"/>
              <w:spacing w:line="300" w:lineRule="exact"/>
              <w:jc w:val="center"/>
              <w:rPr>
                <w:rFonts w:ascii="標楷體" w:eastAsia="標楷體" w:hAnsi="標楷體"/>
                <w:kern w:val="0"/>
              </w:rPr>
            </w:pPr>
            <w:r w:rsidRPr="00AC5ED1">
              <w:rPr>
                <w:rFonts w:ascii="標楷體" w:eastAsia="標楷體" w:hAnsi="標楷體" w:hint="eastAsia"/>
                <w:kern w:val="0"/>
              </w:rPr>
              <w:t>四下</w:t>
            </w:r>
          </w:p>
        </w:tc>
        <w:tc>
          <w:tcPr>
            <w:tcW w:w="1981" w:type="dxa"/>
            <w:vAlign w:val="center"/>
          </w:tcPr>
          <w:p w:rsidR="008167FD" w:rsidRPr="00E27E04" w:rsidRDefault="008167FD" w:rsidP="008167FD">
            <w:pPr>
              <w:pStyle w:val="aa"/>
              <w:tabs>
                <w:tab w:val="left" w:pos="480"/>
              </w:tabs>
              <w:rPr>
                <w:rFonts w:eastAsia="標楷體"/>
                <w:kern w:val="0"/>
                <w:sz w:val="18"/>
                <w:szCs w:val="18"/>
              </w:rPr>
            </w:pPr>
            <w:r w:rsidRPr="00E27E04">
              <w:rPr>
                <w:rFonts w:hint="eastAsia"/>
                <w:sz w:val="18"/>
                <w:szCs w:val="18"/>
              </w:rPr>
              <w:t xml:space="preserve">Teaching of </w:t>
            </w:r>
            <w:r w:rsidRPr="00E27E04">
              <w:rPr>
                <w:sz w:val="18"/>
                <w:szCs w:val="18"/>
              </w:rPr>
              <w:t>English Listening and Speaking</w:t>
            </w:r>
          </w:p>
        </w:tc>
        <w:tc>
          <w:tcPr>
            <w:tcW w:w="961" w:type="dxa"/>
            <w:vAlign w:val="center"/>
          </w:tcPr>
          <w:p w:rsidR="008167FD" w:rsidRPr="00FD414D" w:rsidRDefault="008167FD" w:rsidP="008167FD">
            <w:pPr>
              <w:snapToGrid w:val="0"/>
              <w:spacing w:line="300" w:lineRule="exact"/>
              <w:jc w:val="center"/>
              <w:rPr>
                <w:rFonts w:eastAsia="標楷體"/>
                <w:sz w:val="18"/>
                <w:szCs w:val="18"/>
              </w:rPr>
            </w:pPr>
            <w:r w:rsidRPr="00FD414D">
              <w:rPr>
                <w:rFonts w:eastAsia="標楷體" w:hint="eastAsia"/>
                <w:sz w:val="18"/>
                <w:szCs w:val="18"/>
              </w:rPr>
              <w:t>隔年開課</w:t>
            </w:r>
          </w:p>
        </w:tc>
      </w:tr>
      <w:tr w:rsidR="008167FD" w:rsidRPr="001C4463" w:rsidTr="008167FD">
        <w:trPr>
          <w:trHeight w:val="381"/>
          <w:jc w:val="center"/>
        </w:trPr>
        <w:tc>
          <w:tcPr>
            <w:tcW w:w="745" w:type="dxa"/>
            <w:vMerge/>
            <w:vAlign w:val="center"/>
          </w:tcPr>
          <w:p w:rsidR="008167FD" w:rsidRPr="001C4463" w:rsidRDefault="008167FD" w:rsidP="008167FD">
            <w:pPr>
              <w:snapToGrid w:val="0"/>
              <w:spacing w:line="300" w:lineRule="exact"/>
              <w:jc w:val="center"/>
              <w:rPr>
                <w:rFonts w:eastAsia="標楷體"/>
              </w:rPr>
            </w:pPr>
          </w:p>
        </w:tc>
        <w:tc>
          <w:tcPr>
            <w:tcW w:w="2619" w:type="dxa"/>
            <w:vAlign w:val="center"/>
          </w:tcPr>
          <w:p w:rsidR="008167FD" w:rsidRPr="00D02E58" w:rsidRDefault="008167FD" w:rsidP="008167FD">
            <w:pPr>
              <w:widowControl/>
              <w:snapToGrid w:val="0"/>
              <w:spacing w:line="320" w:lineRule="exact"/>
              <w:jc w:val="both"/>
              <w:rPr>
                <w:rFonts w:ascii="標楷體" w:eastAsia="標楷體" w:hAnsi="標楷體"/>
                <w:kern w:val="0"/>
              </w:rPr>
            </w:pPr>
            <w:r w:rsidRPr="00D02E58">
              <w:rPr>
                <w:rFonts w:ascii="標楷體" w:eastAsia="標楷體" w:hAnsi="標楷體" w:hint="eastAsia"/>
                <w:kern w:val="0"/>
              </w:rPr>
              <w:t>英語讀寫教學</w:t>
            </w:r>
          </w:p>
        </w:tc>
        <w:tc>
          <w:tcPr>
            <w:tcW w:w="2126" w:type="dxa"/>
            <w:vAlign w:val="center"/>
          </w:tcPr>
          <w:p w:rsidR="008167FD" w:rsidRDefault="008167FD" w:rsidP="008167FD">
            <w:pPr>
              <w:snapToGrid w:val="0"/>
              <w:jc w:val="center"/>
            </w:pPr>
            <w:r w:rsidRPr="0062544E">
              <w:rPr>
                <w:rFonts w:hint="eastAsia"/>
              </w:rPr>
              <w:t>HEN12E40A</w:t>
            </w:r>
            <w:r>
              <w:rPr>
                <w:rFonts w:hint="eastAsia"/>
              </w:rPr>
              <w:t>014</w:t>
            </w:r>
          </w:p>
        </w:tc>
        <w:tc>
          <w:tcPr>
            <w:tcW w:w="760" w:type="dxa"/>
            <w:vAlign w:val="center"/>
          </w:tcPr>
          <w:p w:rsidR="008167FD" w:rsidRPr="00D02E58" w:rsidRDefault="008167FD" w:rsidP="008167FD">
            <w:pPr>
              <w:snapToGrid w:val="0"/>
              <w:jc w:val="center"/>
              <w:rPr>
                <w:rFonts w:ascii="標楷體" w:eastAsia="標楷體" w:hAnsi="標楷體"/>
              </w:rPr>
            </w:pPr>
            <w:r w:rsidRPr="00D02E58">
              <w:rPr>
                <w:rFonts w:ascii="標楷體" w:eastAsia="標楷體" w:hAnsi="標楷體" w:hint="eastAsia"/>
                <w:kern w:val="0"/>
              </w:rPr>
              <w:t>選</w:t>
            </w:r>
          </w:p>
        </w:tc>
        <w:tc>
          <w:tcPr>
            <w:tcW w:w="457" w:type="dxa"/>
            <w:vAlign w:val="center"/>
          </w:tcPr>
          <w:p w:rsidR="008167FD" w:rsidRDefault="008167FD" w:rsidP="008167FD">
            <w:pPr>
              <w:snapToGrid w:val="0"/>
              <w:jc w:val="center"/>
            </w:pPr>
            <w:r w:rsidRPr="00883A55">
              <w:rPr>
                <w:rFonts w:hint="eastAsia"/>
                <w:kern w:val="0"/>
              </w:rPr>
              <w:t>2</w:t>
            </w:r>
          </w:p>
        </w:tc>
        <w:tc>
          <w:tcPr>
            <w:tcW w:w="460" w:type="dxa"/>
            <w:vAlign w:val="center"/>
          </w:tcPr>
          <w:p w:rsidR="008167FD" w:rsidRDefault="008167FD" w:rsidP="008167FD">
            <w:pPr>
              <w:snapToGrid w:val="0"/>
              <w:jc w:val="center"/>
            </w:pPr>
            <w:r w:rsidRPr="00883A55">
              <w:rPr>
                <w:rFonts w:hint="eastAsia"/>
                <w:kern w:val="0"/>
              </w:rPr>
              <w:t>2</w:t>
            </w:r>
          </w:p>
        </w:tc>
        <w:tc>
          <w:tcPr>
            <w:tcW w:w="813" w:type="dxa"/>
            <w:vAlign w:val="center"/>
          </w:tcPr>
          <w:p w:rsidR="008167FD" w:rsidRPr="00AC5ED1" w:rsidRDefault="008167FD" w:rsidP="008167FD">
            <w:pPr>
              <w:widowControl/>
              <w:snapToGrid w:val="0"/>
              <w:spacing w:line="300" w:lineRule="exact"/>
              <w:jc w:val="center"/>
              <w:rPr>
                <w:rFonts w:ascii="標楷體" w:eastAsia="標楷體" w:hAnsi="標楷體"/>
                <w:kern w:val="0"/>
              </w:rPr>
            </w:pPr>
            <w:r w:rsidRPr="00AC5ED1">
              <w:rPr>
                <w:rFonts w:ascii="標楷體" w:eastAsia="標楷體" w:hAnsi="標楷體" w:hint="eastAsia"/>
                <w:kern w:val="0"/>
              </w:rPr>
              <w:t>四下</w:t>
            </w:r>
          </w:p>
        </w:tc>
        <w:tc>
          <w:tcPr>
            <w:tcW w:w="1981" w:type="dxa"/>
            <w:vAlign w:val="center"/>
          </w:tcPr>
          <w:p w:rsidR="008167FD" w:rsidRPr="00E27E04" w:rsidRDefault="008167FD" w:rsidP="008167FD">
            <w:pPr>
              <w:pStyle w:val="aa"/>
              <w:tabs>
                <w:tab w:val="left" w:pos="480"/>
              </w:tabs>
              <w:rPr>
                <w:rFonts w:eastAsia="標楷體"/>
                <w:kern w:val="0"/>
              </w:rPr>
            </w:pPr>
            <w:r w:rsidRPr="00E27E04">
              <w:rPr>
                <w:rFonts w:hint="eastAsia"/>
              </w:rPr>
              <w:t xml:space="preserve">Teaching of </w:t>
            </w:r>
            <w:r w:rsidRPr="00E27E04">
              <w:t>English Reading and Writing</w:t>
            </w:r>
          </w:p>
        </w:tc>
        <w:tc>
          <w:tcPr>
            <w:tcW w:w="961" w:type="dxa"/>
            <w:vAlign w:val="center"/>
          </w:tcPr>
          <w:p w:rsidR="008167FD" w:rsidRPr="00FD414D" w:rsidRDefault="008167FD" w:rsidP="008167FD">
            <w:pPr>
              <w:snapToGrid w:val="0"/>
              <w:spacing w:line="300" w:lineRule="exact"/>
              <w:jc w:val="center"/>
              <w:rPr>
                <w:rFonts w:eastAsia="標楷體"/>
                <w:sz w:val="18"/>
                <w:szCs w:val="18"/>
              </w:rPr>
            </w:pPr>
            <w:r w:rsidRPr="00FD414D">
              <w:rPr>
                <w:rFonts w:eastAsia="標楷體" w:hint="eastAsia"/>
                <w:sz w:val="18"/>
                <w:szCs w:val="18"/>
              </w:rPr>
              <w:t>隔年開課</w:t>
            </w:r>
          </w:p>
        </w:tc>
      </w:tr>
      <w:tr w:rsidR="008167FD" w:rsidRPr="001C4463" w:rsidTr="008167FD">
        <w:trPr>
          <w:trHeight w:val="381"/>
          <w:jc w:val="center"/>
        </w:trPr>
        <w:tc>
          <w:tcPr>
            <w:tcW w:w="745" w:type="dxa"/>
            <w:vMerge/>
            <w:vAlign w:val="center"/>
          </w:tcPr>
          <w:p w:rsidR="008167FD" w:rsidRPr="001C4463" w:rsidRDefault="008167FD" w:rsidP="008167FD">
            <w:pPr>
              <w:snapToGrid w:val="0"/>
              <w:spacing w:line="300" w:lineRule="exact"/>
              <w:jc w:val="center"/>
              <w:rPr>
                <w:rFonts w:eastAsia="標楷體"/>
              </w:rPr>
            </w:pPr>
          </w:p>
        </w:tc>
        <w:tc>
          <w:tcPr>
            <w:tcW w:w="2619" w:type="dxa"/>
            <w:vAlign w:val="center"/>
          </w:tcPr>
          <w:p w:rsidR="008167FD" w:rsidRPr="003249EB" w:rsidRDefault="008167FD" w:rsidP="008167FD">
            <w:pPr>
              <w:snapToGrid w:val="0"/>
              <w:jc w:val="both"/>
              <w:rPr>
                <w:rFonts w:eastAsia="標楷體"/>
              </w:rPr>
            </w:pPr>
            <w:r w:rsidRPr="003249EB">
              <w:rPr>
                <w:rFonts w:eastAsia="標楷體"/>
              </w:rPr>
              <w:t>日文</w:t>
            </w:r>
            <w:r w:rsidRPr="003249EB">
              <w:rPr>
                <w:rFonts w:eastAsia="標楷體"/>
              </w:rPr>
              <w:t>(</w:t>
            </w:r>
            <w:r w:rsidRPr="003249EB">
              <w:rPr>
                <w:rFonts w:eastAsia="標楷體"/>
              </w:rPr>
              <w:t>一</w:t>
            </w:r>
            <w:r w:rsidRPr="003249EB">
              <w:rPr>
                <w:rFonts w:eastAsia="標楷體"/>
              </w:rPr>
              <w:t>)</w:t>
            </w:r>
          </w:p>
        </w:tc>
        <w:tc>
          <w:tcPr>
            <w:tcW w:w="2126" w:type="dxa"/>
            <w:vAlign w:val="center"/>
          </w:tcPr>
          <w:p w:rsidR="008167FD" w:rsidRPr="003249EB" w:rsidRDefault="008167FD" w:rsidP="008167FD">
            <w:pPr>
              <w:snapToGrid w:val="0"/>
              <w:jc w:val="center"/>
            </w:pPr>
            <w:r w:rsidRPr="003249EB">
              <w:t>HEN12E40A015</w:t>
            </w:r>
          </w:p>
        </w:tc>
        <w:tc>
          <w:tcPr>
            <w:tcW w:w="760" w:type="dxa"/>
            <w:vAlign w:val="center"/>
          </w:tcPr>
          <w:p w:rsidR="008167FD" w:rsidRPr="00D02E58" w:rsidRDefault="008167FD" w:rsidP="008167FD">
            <w:pPr>
              <w:snapToGrid w:val="0"/>
              <w:jc w:val="center"/>
              <w:rPr>
                <w:rFonts w:ascii="標楷體" w:eastAsia="標楷體" w:hAnsi="標楷體"/>
              </w:rPr>
            </w:pPr>
            <w:r w:rsidRPr="00D02E58">
              <w:rPr>
                <w:rFonts w:ascii="標楷體" w:eastAsia="標楷體" w:hAnsi="標楷體" w:hint="eastAsia"/>
                <w:kern w:val="0"/>
              </w:rPr>
              <w:t>選</w:t>
            </w:r>
          </w:p>
        </w:tc>
        <w:tc>
          <w:tcPr>
            <w:tcW w:w="457" w:type="dxa"/>
            <w:vAlign w:val="center"/>
          </w:tcPr>
          <w:p w:rsidR="008167FD" w:rsidRDefault="008167FD" w:rsidP="008167FD">
            <w:pPr>
              <w:snapToGrid w:val="0"/>
              <w:jc w:val="center"/>
            </w:pPr>
            <w:r w:rsidRPr="00883A55">
              <w:rPr>
                <w:rFonts w:hint="eastAsia"/>
                <w:kern w:val="0"/>
              </w:rPr>
              <w:t>2</w:t>
            </w:r>
          </w:p>
        </w:tc>
        <w:tc>
          <w:tcPr>
            <w:tcW w:w="460" w:type="dxa"/>
            <w:vAlign w:val="center"/>
          </w:tcPr>
          <w:p w:rsidR="008167FD" w:rsidRDefault="008167FD" w:rsidP="008167FD">
            <w:pPr>
              <w:snapToGrid w:val="0"/>
              <w:jc w:val="center"/>
            </w:pPr>
            <w:r w:rsidRPr="00883A55">
              <w:rPr>
                <w:rFonts w:hint="eastAsia"/>
                <w:kern w:val="0"/>
              </w:rPr>
              <w:t>2</w:t>
            </w:r>
          </w:p>
        </w:tc>
        <w:tc>
          <w:tcPr>
            <w:tcW w:w="813" w:type="dxa"/>
            <w:vAlign w:val="center"/>
          </w:tcPr>
          <w:p w:rsidR="008167FD" w:rsidRPr="00D02E58" w:rsidRDefault="008167FD" w:rsidP="008167FD">
            <w:pPr>
              <w:widowControl/>
              <w:snapToGrid w:val="0"/>
              <w:spacing w:line="320" w:lineRule="exact"/>
              <w:jc w:val="center"/>
              <w:rPr>
                <w:rFonts w:ascii="標楷體" w:eastAsia="標楷體" w:hAnsi="標楷體"/>
                <w:kern w:val="0"/>
              </w:rPr>
            </w:pPr>
            <w:r w:rsidRPr="00D02E58">
              <w:rPr>
                <w:rFonts w:ascii="標楷體" w:eastAsia="標楷體" w:hAnsi="標楷體" w:hint="eastAsia"/>
                <w:kern w:val="0"/>
              </w:rPr>
              <w:t>三上</w:t>
            </w:r>
          </w:p>
        </w:tc>
        <w:tc>
          <w:tcPr>
            <w:tcW w:w="1981" w:type="dxa"/>
            <w:vAlign w:val="center"/>
          </w:tcPr>
          <w:p w:rsidR="008167FD" w:rsidRPr="008863BE" w:rsidRDefault="008167FD" w:rsidP="008167FD">
            <w:pPr>
              <w:snapToGrid w:val="0"/>
              <w:rPr>
                <w:sz w:val="22"/>
                <w:szCs w:val="22"/>
              </w:rPr>
            </w:pPr>
            <w:r w:rsidRPr="008863BE">
              <w:rPr>
                <w:rFonts w:hint="eastAsia"/>
                <w:sz w:val="22"/>
                <w:szCs w:val="22"/>
              </w:rPr>
              <w:t>Japanese(</w:t>
            </w:r>
            <w:r>
              <w:rPr>
                <w:rFonts w:hint="eastAsia"/>
                <w:sz w:val="22"/>
                <w:szCs w:val="22"/>
              </w:rPr>
              <w:t>I</w:t>
            </w:r>
            <w:r w:rsidRPr="008863BE">
              <w:rPr>
                <w:rFonts w:hint="eastAsia"/>
                <w:sz w:val="22"/>
                <w:szCs w:val="22"/>
              </w:rPr>
              <w:t>)</w:t>
            </w:r>
          </w:p>
        </w:tc>
        <w:tc>
          <w:tcPr>
            <w:tcW w:w="961" w:type="dxa"/>
          </w:tcPr>
          <w:p w:rsidR="008167FD" w:rsidRPr="00B22B00" w:rsidRDefault="008167FD" w:rsidP="008167FD">
            <w:pPr>
              <w:snapToGrid w:val="0"/>
              <w:spacing w:line="300" w:lineRule="exact"/>
              <w:rPr>
                <w:rFonts w:eastAsia="標楷體"/>
              </w:rPr>
            </w:pPr>
          </w:p>
        </w:tc>
      </w:tr>
      <w:tr w:rsidR="008167FD" w:rsidRPr="001C4463" w:rsidTr="008167FD">
        <w:trPr>
          <w:trHeight w:val="381"/>
          <w:jc w:val="center"/>
        </w:trPr>
        <w:tc>
          <w:tcPr>
            <w:tcW w:w="745" w:type="dxa"/>
            <w:vMerge/>
            <w:vAlign w:val="center"/>
          </w:tcPr>
          <w:p w:rsidR="008167FD" w:rsidRPr="001C4463" w:rsidRDefault="008167FD" w:rsidP="008167FD">
            <w:pPr>
              <w:snapToGrid w:val="0"/>
              <w:spacing w:line="300" w:lineRule="exact"/>
              <w:jc w:val="center"/>
              <w:rPr>
                <w:rFonts w:eastAsia="標楷體"/>
              </w:rPr>
            </w:pPr>
          </w:p>
        </w:tc>
        <w:tc>
          <w:tcPr>
            <w:tcW w:w="2619" w:type="dxa"/>
            <w:vAlign w:val="center"/>
          </w:tcPr>
          <w:p w:rsidR="008167FD" w:rsidRPr="003249EB" w:rsidRDefault="008167FD" w:rsidP="008167FD">
            <w:pPr>
              <w:snapToGrid w:val="0"/>
              <w:jc w:val="both"/>
              <w:rPr>
                <w:rFonts w:eastAsia="標楷體"/>
              </w:rPr>
            </w:pPr>
            <w:r w:rsidRPr="003249EB">
              <w:rPr>
                <w:rFonts w:eastAsia="標楷體"/>
              </w:rPr>
              <w:t>日文</w:t>
            </w:r>
            <w:r w:rsidRPr="003249EB">
              <w:rPr>
                <w:rFonts w:eastAsia="標楷體"/>
              </w:rPr>
              <w:t>(</w:t>
            </w:r>
            <w:r w:rsidRPr="003249EB">
              <w:rPr>
                <w:rFonts w:eastAsia="標楷體"/>
              </w:rPr>
              <w:t>二</w:t>
            </w:r>
            <w:r w:rsidRPr="003249EB">
              <w:rPr>
                <w:rFonts w:eastAsia="標楷體"/>
              </w:rPr>
              <w:t>)</w:t>
            </w:r>
          </w:p>
        </w:tc>
        <w:tc>
          <w:tcPr>
            <w:tcW w:w="2126" w:type="dxa"/>
            <w:vAlign w:val="center"/>
          </w:tcPr>
          <w:p w:rsidR="008167FD" w:rsidRPr="003249EB" w:rsidRDefault="008167FD" w:rsidP="008167FD">
            <w:pPr>
              <w:snapToGrid w:val="0"/>
              <w:jc w:val="center"/>
            </w:pPr>
            <w:r w:rsidRPr="003249EB">
              <w:t>HEN12E40A016</w:t>
            </w:r>
          </w:p>
        </w:tc>
        <w:tc>
          <w:tcPr>
            <w:tcW w:w="760" w:type="dxa"/>
            <w:vAlign w:val="center"/>
          </w:tcPr>
          <w:p w:rsidR="008167FD" w:rsidRPr="00D02E58" w:rsidRDefault="008167FD" w:rsidP="008167FD">
            <w:pPr>
              <w:snapToGrid w:val="0"/>
              <w:jc w:val="center"/>
              <w:rPr>
                <w:rFonts w:ascii="標楷體" w:eastAsia="標楷體" w:hAnsi="標楷體"/>
              </w:rPr>
            </w:pPr>
            <w:r w:rsidRPr="00D02E58">
              <w:rPr>
                <w:rFonts w:ascii="標楷體" w:eastAsia="標楷體" w:hAnsi="標楷體" w:hint="eastAsia"/>
                <w:kern w:val="0"/>
              </w:rPr>
              <w:t>選</w:t>
            </w:r>
          </w:p>
        </w:tc>
        <w:tc>
          <w:tcPr>
            <w:tcW w:w="457" w:type="dxa"/>
            <w:vAlign w:val="center"/>
          </w:tcPr>
          <w:p w:rsidR="008167FD" w:rsidRDefault="008167FD" w:rsidP="008167FD">
            <w:pPr>
              <w:snapToGrid w:val="0"/>
              <w:jc w:val="center"/>
            </w:pPr>
            <w:r w:rsidRPr="00883A55">
              <w:rPr>
                <w:rFonts w:hint="eastAsia"/>
                <w:kern w:val="0"/>
              </w:rPr>
              <w:t>2</w:t>
            </w:r>
          </w:p>
        </w:tc>
        <w:tc>
          <w:tcPr>
            <w:tcW w:w="460" w:type="dxa"/>
            <w:vAlign w:val="center"/>
          </w:tcPr>
          <w:p w:rsidR="008167FD" w:rsidRDefault="008167FD" w:rsidP="008167FD">
            <w:pPr>
              <w:snapToGrid w:val="0"/>
              <w:jc w:val="center"/>
            </w:pPr>
            <w:r w:rsidRPr="00883A55">
              <w:rPr>
                <w:rFonts w:hint="eastAsia"/>
                <w:kern w:val="0"/>
              </w:rPr>
              <w:t>2</w:t>
            </w:r>
          </w:p>
        </w:tc>
        <w:tc>
          <w:tcPr>
            <w:tcW w:w="813" w:type="dxa"/>
            <w:vAlign w:val="center"/>
          </w:tcPr>
          <w:p w:rsidR="008167FD" w:rsidRPr="00D02E58" w:rsidRDefault="008167FD" w:rsidP="008167FD">
            <w:pPr>
              <w:widowControl/>
              <w:snapToGrid w:val="0"/>
              <w:spacing w:line="320" w:lineRule="exact"/>
              <w:jc w:val="center"/>
              <w:rPr>
                <w:rFonts w:ascii="標楷體" w:eastAsia="標楷體" w:hAnsi="標楷體"/>
                <w:kern w:val="0"/>
              </w:rPr>
            </w:pPr>
            <w:r w:rsidRPr="00D02E58">
              <w:rPr>
                <w:rFonts w:ascii="標楷體" w:eastAsia="標楷體" w:hAnsi="標楷體" w:hint="eastAsia"/>
                <w:kern w:val="0"/>
              </w:rPr>
              <w:t>三下</w:t>
            </w:r>
          </w:p>
        </w:tc>
        <w:tc>
          <w:tcPr>
            <w:tcW w:w="1981" w:type="dxa"/>
            <w:vAlign w:val="center"/>
          </w:tcPr>
          <w:p w:rsidR="008167FD" w:rsidRPr="007338E2" w:rsidRDefault="008167FD" w:rsidP="008167FD">
            <w:pPr>
              <w:snapToGrid w:val="0"/>
              <w:jc w:val="both"/>
            </w:pPr>
            <w:r w:rsidRPr="007338E2">
              <w:rPr>
                <w:rFonts w:hint="eastAsia"/>
              </w:rPr>
              <w:t>Japanese(</w:t>
            </w:r>
            <w:r>
              <w:rPr>
                <w:rFonts w:hint="eastAsia"/>
              </w:rPr>
              <w:t>II</w:t>
            </w:r>
            <w:r w:rsidRPr="007338E2">
              <w:rPr>
                <w:rFonts w:hint="eastAsia"/>
              </w:rPr>
              <w:t>)</w:t>
            </w:r>
          </w:p>
        </w:tc>
        <w:tc>
          <w:tcPr>
            <w:tcW w:w="961" w:type="dxa"/>
          </w:tcPr>
          <w:p w:rsidR="008167FD" w:rsidRPr="00B22B00" w:rsidRDefault="008167FD" w:rsidP="008167FD">
            <w:pPr>
              <w:snapToGrid w:val="0"/>
              <w:spacing w:line="300" w:lineRule="exact"/>
              <w:rPr>
                <w:rFonts w:eastAsia="標楷體"/>
              </w:rPr>
            </w:pPr>
          </w:p>
        </w:tc>
      </w:tr>
      <w:tr w:rsidR="008167FD" w:rsidRPr="001C4463" w:rsidTr="008167FD">
        <w:trPr>
          <w:trHeight w:val="381"/>
          <w:jc w:val="center"/>
        </w:trPr>
        <w:tc>
          <w:tcPr>
            <w:tcW w:w="745" w:type="dxa"/>
            <w:vMerge/>
            <w:vAlign w:val="center"/>
          </w:tcPr>
          <w:p w:rsidR="008167FD" w:rsidRPr="001C4463" w:rsidRDefault="008167FD" w:rsidP="008167FD">
            <w:pPr>
              <w:snapToGrid w:val="0"/>
              <w:spacing w:line="300" w:lineRule="exact"/>
              <w:jc w:val="center"/>
              <w:rPr>
                <w:rFonts w:eastAsia="標楷體"/>
              </w:rPr>
            </w:pPr>
          </w:p>
        </w:tc>
        <w:tc>
          <w:tcPr>
            <w:tcW w:w="2619" w:type="dxa"/>
            <w:vAlign w:val="center"/>
          </w:tcPr>
          <w:p w:rsidR="008167FD" w:rsidRPr="003249EB" w:rsidRDefault="008167FD" w:rsidP="008167FD">
            <w:pPr>
              <w:snapToGrid w:val="0"/>
              <w:jc w:val="both"/>
              <w:rPr>
                <w:rFonts w:eastAsia="標楷體"/>
              </w:rPr>
            </w:pPr>
            <w:r w:rsidRPr="003249EB">
              <w:rPr>
                <w:rFonts w:eastAsia="標楷體"/>
              </w:rPr>
              <w:t>日文</w:t>
            </w:r>
            <w:r w:rsidRPr="003249EB">
              <w:rPr>
                <w:rFonts w:eastAsia="標楷體"/>
              </w:rPr>
              <w:t>(</w:t>
            </w:r>
            <w:r w:rsidRPr="003249EB">
              <w:rPr>
                <w:rFonts w:eastAsia="標楷體"/>
              </w:rPr>
              <w:t>三</w:t>
            </w:r>
            <w:r w:rsidRPr="003249EB">
              <w:rPr>
                <w:rFonts w:eastAsia="標楷體"/>
              </w:rPr>
              <w:t>)</w:t>
            </w:r>
          </w:p>
        </w:tc>
        <w:tc>
          <w:tcPr>
            <w:tcW w:w="2126" w:type="dxa"/>
            <w:vAlign w:val="center"/>
          </w:tcPr>
          <w:p w:rsidR="008167FD" w:rsidRPr="003249EB" w:rsidRDefault="008167FD" w:rsidP="008167FD">
            <w:pPr>
              <w:snapToGrid w:val="0"/>
              <w:jc w:val="center"/>
            </w:pPr>
            <w:r w:rsidRPr="003249EB">
              <w:t>HEN12E40A017</w:t>
            </w:r>
          </w:p>
        </w:tc>
        <w:tc>
          <w:tcPr>
            <w:tcW w:w="760" w:type="dxa"/>
            <w:vAlign w:val="center"/>
          </w:tcPr>
          <w:p w:rsidR="008167FD" w:rsidRPr="00D02E58" w:rsidRDefault="008167FD" w:rsidP="008167FD">
            <w:pPr>
              <w:snapToGrid w:val="0"/>
              <w:jc w:val="center"/>
              <w:rPr>
                <w:rFonts w:ascii="標楷體" w:eastAsia="標楷體" w:hAnsi="標楷體"/>
              </w:rPr>
            </w:pPr>
            <w:r w:rsidRPr="00D02E58">
              <w:rPr>
                <w:rFonts w:ascii="標楷體" w:eastAsia="標楷體" w:hAnsi="標楷體" w:hint="eastAsia"/>
                <w:kern w:val="0"/>
              </w:rPr>
              <w:t>選</w:t>
            </w:r>
          </w:p>
        </w:tc>
        <w:tc>
          <w:tcPr>
            <w:tcW w:w="457" w:type="dxa"/>
            <w:vAlign w:val="center"/>
          </w:tcPr>
          <w:p w:rsidR="008167FD" w:rsidRDefault="008167FD" w:rsidP="008167FD">
            <w:pPr>
              <w:snapToGrid w:val="0"/>
              <w:jc w:val="center"/>
            </w:pPr>
            <w:r w:rsidRPr="00883A55">
              <w:rPr>
                <w:rFonts w:hint="eastAsia"/>
                <w:kern w:val="0"/>
              </w:rPr>
              <w:t>2</w:t>
            </w:r>
          </w:p>
        </w:tc>
        <w:tc>
          <w:tcPr>
            <w:tcW w:w="460" w:type="dxa"/>
            <w:vAlign w:val="center"/>
          </w:tcPr>
          <w:p w:rsidR="008167FD" w:rsidRDefault="008167FD" w:rsidP="008167FD">
            <w:pPr>
              <w:snapToGrid w:val="0"/>
              <w:jc w:val="center"/>
            </w:pPr>
            <w:r w:rsidRPr="00883A55">
              <w:rPr>
                <w:rFonts w:hint="eastAsia"/>
                <w:kern w:val="0"/>
              </w:rPr>
              <w:t>2</w:t>
            </w:r>
          </w:p>
        </w:tc>
        <w:tc>
          <w:tcPr>
            <w:tcW w:w="813" w:type="dxa"/>
            <w:vAlign w:val="center"/>
          </w:tcPr>
          <w:p w:rsidR="008167FD" w:rsidRPr="00D02E58" w:rsidRDefault="008167FD" w:rsidP="008167FD">
            <w:pPr>
              <w:widowControl/>
              <w:snapToGrid w:val="0"/>
              <w:spacing w:line="320" w:lineRule="exact"/>
              <w:jc w:val="center"/>
              <w:rPr>
                <w:rFonts w:ascii="標楷體" w:eastAsia="標楷體" w:hAnsi="標楷體"/>
                <w:kern w:val="0"/>
              </w:rPr>
            </w:pPr>
            <w:r w:rsidRPr="00D02E58">
              <w:rPr>
                <w:rFonts w:ascii="標楷體" w:eastAsia="標楷體" w:hAnsi="標楷體" w:hint="eastAsia"/>
                <w:kern w:val="0"/>
              </w:rPr>
              <w:t>四上</w:t>
            </w:r>
          </w:p>
        </w:tc>
        <w:tc>
          <w:tcPr>
            <w:tcW w:w="1981" w:type="dxa"/>
            <w:vAlign w:val="center"/>
          </w:tcPr>
          <w:p w:rsidR="008167FD" w:rsidRPr="005E5FFC" w:rsidRDefault="008167FD" w:rsidP="008167FD">
            <w:pPr>
              <w:snapToGrid w:val="0"/>
              <w:jc w:val="both"/>
            </w:pPr>
            <w:r w:rsidRPr="005E5FFC">
              <w:t>Japanese(III)</w:t>
            </w:r>
          </w:p>
        </w:tc>
        <w:tc>
          <w:tcPr>
            <w:tcW w:w="961" w:type="dxa"/>
          </w:tcPr>
          <w:p w:rsidR="008167FD" w:rsidRPr="00B22B00" w:rsidRDefault="008167FD" w:rsidP="008167FD">
            <w:pPr>
              <w:snapToGrid w:val="0"/>
              <w:spacing w:line="300" w:lineRule="exact"/>
              <w:rPr>
                <w:rFonts w:eastAsia="標楷體"/>
              </w:rPr>
            </w:pPr>
          </w:p>
        </w:tc>
      </w:tr>
      <w:tr w:rsidR="008167FD" w:rsidRPr="001C4463" w:rsidTr="008167FD">
        <w:trPr>
          <w:trHeight w:val="381"/>
          <w:jc w:val="center"/>
        </w:trPr>
        <w:tc>
          <w:tcPr>
            <w:tcW w:w="745" w:type="dxa"/>
            <w:vMerge/>
            <w:vAlign w:val="center"/>
          </w:tcPr>
          <w:p w:rsidR="008167FD" w:rsidRPr="001C4463" w:rsidRDefault="008167FD" w:rsidP="008167FD">
            <w:pPr>
              <w:snapToGrid w:val="0"/>
              <w:spacing w:line="300" w:lineRule="exact"/>
              <w:jc w:val="center"/>
              <w:rPr>
                <w:rFonts w:eastAsia="標楷體"/>
              </w:rPr>
            </w:pPr>
          </w:p>
        </w:tc>
        <w:tc>
          <w:tcPr>
            <w:tcW w:w="2619" w:type="dxa"/>
            <w:vAlign w:val="center"/>
          </w:tcPr>
          <w:p w:rsidR="008167FD" w:rsidRPr="003249EB" w:rsidRDefault="008167FD" w:rsidP="008167FD">
            <w:pPr>
              <w:snapToGrid w:val="0"/>
              <w:jc w:val="both"/>
              <w:rPr>
                <w:rFonts w:eastAsia="標楷體"/>
              </w:rPr>
            </w:pPr>
            <w:r w:rsidRPr="003249EB">
              <w:rPr>
                <w:rFonts w:eastAsia="標楷體"/>
              </w:rPr>
              <w:t>日文</w:t>
            </w:r>
            <w:r w:rsidRPr="003249EB">
              <w:rPr>
                <w:rFonts w:eastAsia="標楷體"/>
              </w:rPr>
              <w:t>(</w:t>
            </w:r>
            <w:r w:rsidRPr="003249EB">
              <w:rPr>
                <w:rFonts w:eastAsia="標楷體"/>
              </w:rPr>
              <w:t>四</w:t>
            </w:r>
            <w:r w:rsidRPr="003249EB">
              <w:rPr>
                <w:rFonts w:eastAsia="標楷體"/>
              </w:rPr>
              <w:t>)</w:t>
            </w:r>
          </w:p>
        </w:tc>
        <w:tc>
          <w:tcPr>
            <w:tcW w:w="2126" w:type="dxa"/>
            <w:vAlign w:val="center"/>
          </w:tcPr>
          <w:p w:rsidR="008167FD" w:rsidRPr="003249EB" w:rsidRDefault="008167FD" w:rsidP="008167FD">
            <w:pPr>
              <w:snapToGrid w:val="0"/>
              <w:jc w:val="center"/>
            </w:pPr>
            <w:r w:rsidRPr="003249EB">
              <w:t>HEN12E40A018</w:t>
            </w:r>
          </w:p>
        </w:tc>
        <w:tc>
          <w:tcPr>
            <w:tcW w:w="760" w:type="dxa"/>
            <w:vAlign w:val="center"/>
          </w:tcPr>
          <w:p w:rsidR="008167FD" w:rsidRPr="00D02E58" w:rsidRDefault="008167FD" w:rsidP="008167FD">
            <w:pPr>
              <w:snapToGrid w:val="0"/>
              <w:jc w:val="center"/>
              <w:rPr>
                <w:rFonts w:ascii="標楷體" w:eastAsia="標楷體" w:hAnsi="標楷體"/>
              </w:rPr>
            </w:pPr>
            <w:r w:rsidRPr="00D02E58">
              <w:rPr>
                <w:rFonts w:ascii="標楷體" w:eastAsia="標楷體" w:hAnsi="標楷體" w:hint="eastAsia"/>
                <w:kern w:val="0"/>
              </w:rPr>
              <w:t>選</w:t>
            </w:r>
          </w:p>
        </w:tc>
        <w:tc>
          <w:tcPr>
            <w:tcW w:w="457" w:type="dxa"/>
            <w:vAlign w:val="center"/>
          </w:tcPr>
          <w:p w:rsidR="008167FD" w:rsidRDefault="008167FD" w:rsidP="008167FD">
            <w:pPr>
              <w:snapToGrid w:val="0"/>
              <w:jc w:val="center"/>
            </w:pPr>
            <w:r w:rsidRPr="00883A55">
              <w:rPr>
                <w:rFonts w:hint="eastAsia"/>
                <w:kern w:val="0"/>
              </w:rPr>
              <w:t>2</w:t>
            </w:r>
          </w:p>
        </w:tc>
        <w:tc>
          <w:tcPr>
            <w:tcW w:w="460" w:type="dxa"/>
            <w:vAlign w:val="center"/>
          </w:tcPr>
          <w:p w:rsidR="008167FD" w:rsidRDefault="008167FD" w:rsidP="008167FD">
            <w:pPr>
              <w:snapToGrid w:val="0"/>
              <w:jc w:val="center"/>
            </w:pPr>
            <w:r w:rsidRPr="00883A55">
              <w:rPr>
                <w:rFonts w:hint="eastAsia"/>
                <w:kern w:val="0"/>
              </w:rPr>
              <w:t>2</w:t>
            </w:r>
          </w:p>
        </w:tc>
        <w:tc>
          <w:tcPr>
            <w:tcW w:w="813" w:type="dxa"/>
            <w:vAlign w:val="center"/>
          </w:tcPr>
          <w:p w:rsidR="008167FD" w:rsidRPr="00D02E58" w:rsidRDefault="008167FD" w:rsidP="008167FD">
            <w:pPr>
              <w:widowControl/>
              <w:snapToGrid w:val="0"/>
              <w:spacing w:line="320" w:lineRule="exact"/>
              <w:jc w:val="center"/>
              <w:rPr>
                <w:rFonts w:ascii="標楷體" w:eastAsia="標楷體" w:hAnsi="標楷體"/>
                <w:kern w:val="0"/>
              </w:rPr>
            </w:pPr>
            <w:r w:rsidRPr="00D02E58">
              <w:rPr>
                <w:rFonts w:ascii="標楷體" w:eastAsia="標楷體" w:hAnsi="標楷體" w:hint="eastAsia"/>
                <w:kern w:val="0"/>
              </w:rPr>
              <w:t>四下</w:t>
            </w:r>
          </w:p>
        </w:tc>
        <w:tc>
          <w:tcPr>
            <w:tcW w:w="1981" w:type="dxa"/>
            <w:vAlign w:val="center"/>
          </w:tcPr>
          <w:p w:rsidR="008167FD" w:rsidRPr="007338E2" w:rsidRDefault="008167FD" w:rsidP="008167FD">
            <w:pPr>
              <w:snapToGrid w:val="0"/>
              <w:jc w:val="both"/>
            </w:pPr>
            <w:r>
              <w:rPr>
                <w:rFonts w:hint="eastAsia"/>
              </w:rPr>
              <w:t>Japanese(IV</w:t>
            </w:r>
            <w:r w:rsidRPr="007338E2">
              <w:rPr>
                <w:rFonts w:hint="eastAsia"/>
              </w:rPr>
              <w:t>)</w:t>
            </w:r>
          </w:p>
        </w:tc>
        <w:tc>
          <w:tcPr>
            <w:tcW w:w="961" w:type="dxa"/>
          </w:tcPr>
          <w:p w:rsidR="008167FD" w:rsidRPr="00B22B00" w:rsidRDefault="008167FD" w:rsidP="008167FD">
            <w:pPr>
              <w:snapToGrid w:val="0"/>
              <w:spacing w:line="300" w:lineRule="exact"/>
              <w:rPr>
                <w:rFonts w:eastAsia="標楷體"/>
              </w:rPr>
            </w:pPr>
          </w:p>
        </w:tc>
      </w:tr>
      <w:tr w:rsidR="008167FD" w:rsidRPr="001C4463" w:rsidTr="008167FD">
        <w:trPr>
          <w:trHeight w:val="381"/>
          <w:jc w:val="center"/>
        </w:trPr>
        <w:tc>
          <w:tcPr>
            <w:tcW w:w="745" w:type="dxa"/>
            <w:vMerge/>
            <w:vAlign w:val="center"/>
          </w:tcPr>
          <w:p w:rsidR="008167FD" w:rsidRPr="001C4463" w:rsidRDefault="008167FD" w:rsidP="008167FD">
            <w:pPr>
              <w:snapToGrid w:val="0"/>
              <w:spacing w:line="300" w:lineRule="exact"/>
              <w:jc w:val="center"/>
              <w:rPr>
                <w:rFonts w:eastAsia="標楷體"/>
              </w:rPr>
            </w:pPr>
          </w:p>
        </w:tc>
        <w:tc>
          <w:tcPr>
            <w:tcW w:w="2619" w:type="dxa"/>
            <w:vAlign w:val="center"/>
          </w:tcPr>
          <w:p w:rsidR="008167FD" w:rsidRPr="003249EB" w:rsidRDefault="008167FD" w:rsidP="008167FD">
            <w:pPr>
              <w:widowControl/>
              <w:snapToGrid w:val="0"/>
              <w:spacing w:line="320" w:lineRule="exact"/>
              <w:jc w:val="both"/>
              <w:rPr>
                <w:rFonts w:eastAsia="標楷體"/>
                <w:kern w:val="0"/>
              </w:rPr>
            </w:pPr>
            <w:r w:rsidRPr="003249EB">
              <w:rPr>
                <w:rFonts w:eastAsia="標楷體"/>
                <w:kern w:val="0"/>
              </w:rPr>
              <w:t>法文</w:t>
            </w:r>
            <w:r>
              <w:rPr>
                <w:rFonts w:eastAsia="標楷體" w:hint="eastAsia"/>
                <w:kern w:val="0"/>
              </w:rPr>
              <w:t>(</w:t>
            </w:r>
            <w:r>
              <w:rPr>
                <w:rFonts w:eastAsia="標楷體" w:hint="eastAsia"/>
                <w:kern w:val="0"/>
              </w:rPr>
              <w:t>一</w:t>
            </w:r>
            <w:r>
              <w:rPr>
                <w:rFonts w:eastAsia="標楷體" w:hint="eastAsia"/>
                <w:kern w:val="0"/>
              </w:rPr>
              <w:t>)</w:t>
            </w:r>
          </w:p>
        </w:tc>
        <w:tc>
          <w:tcPr>
            <w:tcW w:w="2126" w:type="dxa"/>
            <w:vAlign w:val="center"/>
          </w:tcPr>
          <w:p w:rsidR="008167FD" w:rsidRPr="003249EB" w:rsidRDefault="008167FD" w:rsidP="008167FD">
            <w:pPr>
              <w:snapToGrid w:val="0"/>
              <w:jc w:val="center"/>
            </w:pPr>
            <w:r w:rsidRPr="003249EB">
              <w:t>HEN12E40A019</w:t>
            </w:r>
          </w:p>
        </w:tc>
        <w:tc>
          <w:tcPr>
            <w:tcW w:w="760" w:type="dxa"/>
            <w:vAlign w:val="center"/>
          </w:tcPr>
          <w:p w:rsidR="008167FD" w:rsidRPr="00D02E58" w:rsidRDefault="008167FD" w:rsidP="008167FD">
            <w:pPr>
              <w:snapToGrid w:val="0"/>
              <w:jc w:val="center"/>
              <w:rPr>
                <w:rFonts w:ascii="標楷體" w:eastAsia="標楷體" w:hAnsi="標楷體"/>
              </w:rPr>
            </w:pPr>
            <w:r w:rsidRPr="00D02E58">
              <w:rPr>
                <w:rFonts w:ascii="標楷體" w:eastAsia="標楷體" w:hAnsi="標楷體" w:hint="eastAsia"/>
                <w:kern w:val="0"/>
              </w:rPr>
              <w:t>選</w:t>
            </w:r>
          </w:p>
        </w:tc>
        <w:tc>
          <w:tcPr>
            <w:tcW w:w="457" w:type="dxa"/>
            <w:vAlign w:val="center"/>
          </w:tcPr>
          <w:p w:rsidR="008167FD" w:rsidRDefault="008167FD" w:rsidP="008167FD">
            <w:pPr>
              <w:snapToGrid w:val="0"/>
              <w:jc w:val="center"/>
            </w:pPr>
            <w:r w:rsidRPr="00883A55">
              <w:rPr>
                <w:rFonts w:hint="eastAsia"/>
                <w:kern w:val="0"/>
              </w:rPr>
              <w:t>2</w:t>
            </w:r>
          </w:p>
        </w:tc>
        <w:tc>
          <w:tcPr>
            <w:tcW w:w="460" w:type="dxa"/>
            <w:vAlign w:val="center"/>
          </w:tcPr>
          <w:p w:rsidR="008167FD" w:rsidRDefault="008167FD" w:rsidP="008167FD">
            <w:pPr>
              <w:snapToGrid w:val="0"/>
              <w:jc w:val="center"/>
            </w:pPr>
            <w:r w:rsidRPr="00883A55">
              <w:rPr>
                <w:rFonts w:hint="eastAsia"/>
                <w:kern w:val="0"/>
              </w:rPr>
              <w:t>2</w:t>
            </w:r>
          </w:p>
        </w:tc>
        <w:tc>
          <w:tcPr>
            <w:tcW w:w="813" w:type="dxa"/>
            <w:vAlign w:val="center"/>
          </w:tcPr>
          <w:p w:rsidR="008167FD" w:rsidRPr="00D02E58" w:rsidRDefault="008167FD" w:rsidP="008167FD">
            <w:pPr>
              <w:widowControl/>
              <w:snapToGrid w:val="0"/>
              <w:spacing w:line="320" w:lineRule="exact"/>
              <w:jc w:val="center"/>
              <w:rPr>
                <w:rFonts w:ascii="標楷體" w:eastAsia="標楷體" w:hAnsi="標楷體"/>
                <w:kern w:val="0"/>
              </w:rPr>
            </w:pPr>
            <w:r w:rsidRPr="00D02E58">
              <w:rPr>
                <w:rFonts w:ascii="標楷體" w:eastAsia="標楷體" w:hAnsi="標楷體" w:hint="eastAsia"/>
                <w:kern w:val="0"/>
              </w:rPr>
              <w:t>三上</w:t>
            </w:r>
          </w:p>
        </w:tc>
        <w:tc>
          <w:tcPr>
            <w:tcW w:w="1981" w:type="dxa"/>
            <w:vAlign w:val="center"/>
          </w:tcPr>
          <w:p w:rsidR="008167FD" w:rsidRPr="003249EB" w:rsidRDefault="008167FD" w:rsidP="008167FD">
            <w:pPr>
              <w:pStyle w:val="aa"/>
              <w:tabs>
                <w:tab w:val="left" w:pos="480"/>
              </w:tabs>
              <w:jc w:val="both"/>
              <w:rPr>
                <w:rFonts w:eastAsia="標楷體"/>
                <w:kern w:val="0"/>
                <w:sz w:val="24"/>
                <w:szCs w:val="24"/>
              </w:rPr>
            </w:pPr>
            <w:r w:rsidRPr="003249EB">
              <w:rPr>
                <w:rFonts w:hint="eastAsia"/>
                <w:sz w:val="24"/>
                <w:szCs w:val="24"/>
              </w:rPr>
              <w:t>French(I)</w:t>
            </w:r>
          </w:p>
        </w:tc>
        <w:tc>
          <w:tcPr>
            <w:tcW w:w="961" w:type="dxa"/>
            <w:vAlign w:val="center"/>
          </w:tcPr>
          <w:p w:rsidR="008167FD" w:rsidRPr="00FD414D" w:rsidRDefault="008167FD" w:rsidP="008167FD">
            <w:pPr>
              <w:snapToGrid w:val="0"/>
              <w:spacing w:line="300" w:lineRule="exact"/>
              <w:jc w:val="center"/>
              <w:rPr>
                <w:rFonts w:eastAsia="標楷體"/>
                <w:sz w:val="18"/>
                <w:szCs w:val="18"/>
              </w:rPr>
            </w:pPr>
            <w:r w:rsidRPr="00FD414D">
              <w:rPr>
                <w:rFonts w:eastAsia="標楷體" w:hint="eastAsia"/>
                <w:sz w:val="18"/>
                <w:szCs w:val="18"/>
              </w:rPr>
              <w:t>隔年開課</w:t>
            </w:r>
          </w:p>
        </w:tc>
      </w:tr>
      <w:tr w:rsidR="008167FD" w:rsidRPr="001C4463" w:rsidTr="008167FD">
        <w:trPr>
          <w:trHeight w:val="381"/>
          <w:jc w:val="center"/>
        </w:trPr>
        <w:tc>
          <w:tcPr>
            <w:tcW w:w="745" w:type="dxa"/>
            <w:vMerge/>
            <w:vAlign w:val="center"/>
          </w:tcPr>
          <w:p w:rsidR="008167FD" w:rsidRPr="001C4463" w:rsidRDefault="008167FD" w:rsidP="008167FD">
            <w:pPr>
              <w:snapToGrid w:val="0"/>
              <w:spacing w:line="300" w:lineRule="exact"/>
              <w:jc w:val="center"/>
              <w:rPr>
                <w:rFonts w:eastAsia="標楷體"/>
              </w:rPr>
            </w:pPr>
          </w:p>
        </w:tc>
        <w:tc>
          <w:tcPr>
            <w:tcW w:w="2619" w:type="dxa"/>
            <w:vAlign w:val="center"/>
          </w:tcPr>
          <w:p w:rsidR="008167FD" w:rsidRPr="003249EB" w:rsidRDefault="008167FD" w:rsidP="008167FD">
            <w:pPr>
              <w:snapToGrid w:val="0"/>
              <w:jc w:val="both"/>
              <w:rPr>
                <w:rFonts w:eastAsia="標楷體"/>
                <w:kern w:val="0"/>
              </w:rPr>
            </w:pPr>
            <w:r w:rsidRPr="003249EB">
              <w:rPr>
                <w:rFonts w:eastAsia="標楷體"/>
                <w:kern w:val="0"/>
              </w:rPr>
              <w:t>法文</w:t>
            </w:r>
            <w:r>
              <w:rPr>
                <w:rFonts w:eastAsia="標楷體" w:hint="eastAsia"/>
                <w:kern w:val="0"/>
              </w:rPr>
              <w:t>(</w:t>
            </w:r>
            <w:r>
              <w:rPr>
                <w:rFonts w:eastAsia="標楷體" w:hint="eastAsia"/>
                <w:kern w:val="0"/>
              </w:rPr>
              <w:t>二</w:t>
            </w:r>
            <w:r>
              <w:rPr>
                <w:rFonts w:eastAsia="標楷體" w:hint="eastAsia"/>
                <w:kern w:val="0"/>
              </w:rPr>
              <w:t>)</w:t>
            </w:r>
          </w:p>
        </w:tc>
        <w:tc>
          <w:tcPr>
            <w:tcW w:w="2126" w:type="dxa"/>
            <w:vAlign w:val="center"/>
          </w:tcPr>
          <w:p w:rsidR="008167FD" w:rsidRPr="003249EB" w:rsidRDefault="008167FD" w:rsidP="008167FD">
            <w:pPr>
              <w:snapToGrid w:val="0"/>
              <w:jc w:val="center"/>
            </w:pPr>
            <w:r w:rsidRPr="003249EB">
              <w:t>HEN12E40A020</w:t>
            </w:r>
          </w:p>
        </w:tc>
        <w:tc>
          <w:tcPr>
            <w:tcW w:w="760" w:type="dxa"/>
            <w:vAlign w:val="center"/>
          </w:tcPr>
          <w:p w:rsidR="008167FD" w:rsidRPr="00D02E58" w:rsidRDefault="008167FD" w:rsidP="008167FD">
            <w:pPr>
              <w:snapToGrid w:val="0"/>
              <w:jc w:val="center"/>
              <w:rPr>
                <w:rFonts w:ascii="標楷體" w:eastAsia="標楷體" w:hAnsi="標楷體"/>
              </w:rPr>
            </w:pPr>
            <w:r w:rsidRPr="00D02E58">
              <w:rPr>
                <w:rFonts w:ascii="標楷體" w:eastAsia="標楷體" w:hAnsi="標楷體" w:hint="eastAsia"/>
                <w:kern w:val="0"/>
              </w:rPr>
              <w:t>選</w:t>
            </w:r>
          </w:p>
        </w:tc>
        <w:tc>
          <w:tcPr>
            <w:tcW w:w="457" w:type="dxa"/>
            <w:vAlign w:val="center"/>
          </w:tcPr>
          <w:p w:rsidR="008167FD" w:rsidRDefault="008167FD" w:rsidP="008167FD">
            <w:pPr>
              <w:snapToGrid w:val="0"/>
              <w:jc w:val="center"/>
            </w:pPr>
            <w:r w:rsidRPr="00883A55">
              <w:rPr>
                <w:rFonts w:hint="eastAsia"/>
                <w:kern w:val="0"/>
              </w:rPr>
              <w:t>2</w:t>
            </w:r>
          </w:p>
        </w:tc>
        <w:tc>
          <w:tcPr>
            <w:tcW w:w="460" w:type="dxa"/>
            <w:vAlign w:val="center"/>
          </w:tcPr>
          <w:p w:rsidR="008167FD" w:rsidRDefault="008167FD" w:rsidP="008167FD">
            <w:pPr>
              <w:snapToGrid w:val="0"/>
              <w:jc w:val="center"/>
            </w:pPr>
            <w:r w:rsidRPr="00883A55">
              <w:rPr>
                <w:rFonts w:hint="eastAsia"/>
                <w:kern w:val="0"/>
              </w:rPr>
              <w:t>2</w:t>
            </w:r>
          </w:p>
        </w:tc>
        <w:tc>
          <w:tcPr>
            <w:tcW w:w="813" w:type="dxa"/>
            <w:vAlign w:val="center"/>
          </w:tcPr>
          <w:p w:rsidR="008167FD" w:rsidRPr="00D02E58" w:rsidRDefault="008167FD" w:rsidP="008167FD">
            <w:pPr>
              <w:widowControl/>
              <w:snapToGrid w:val="0"/>
              <w:spacing w:line="300" w:lineRule="exact"/>
              <w:jc w:val="center"/>
              <w:rPr>
                <w:rFonts w:ascii="標楷體" w:eastAsia="標楷體" w:hAnsi="標楷體"/>
                <w:kern w:val="0"/>
              </w:rPr>
            </w:pPr>
            <w:r w:rsidRPr="00D02E58">
              <w:rPr>
                <w:rFonts w:ascii="標楷體" w:eastAsia="標楷體" w:hAnsi="標楷體" w:hint="eastAsia"/>
                <w:kern w:val="0"/>
              </w:rPr>
              <w:t>三下</w:t>
            </w:r>
          </w:p>
        </w:tc>
        <w:tc>
          <w:tcPr>
            <w:tcW w:w="1981" w:type="dxa"/>
            <w:vAlign w:val="center"/>
          </w:tcPr>
          <w:p w:rsidR="008167FD" w:rsidRPr="003249EB" w:rsidRDefault="008167FD" w:rsidP="008167FD">
            <w:pPr>
              <w:pStyle w:val="aa"/>
              <w:tabs>
                <w:tab w:val="left" w:pos="480"/>
              </w:tabs>
              <w:jc w:val="both"/>
              <w:rPr>
                <w:rFonts w:ascii="標楷體" w:eastAsia="標楷體" w:hAnsi="標楷體"/>
                <w:kern w:val="0"/>
                <w:sz w:val="24"/>
                <w:szCs w:val="24"/>
              </w:rPr>
            </w:pPr>
            <w:r w:rsidRPr="003249EB">
              <w:rPr>
                <w:rFonts w:hint="eastAsia"/>
                <w:sz w:val="24"/>
                <w:szCs w:val="24"/>
              </w:rPr>
              <w:t>French(II)</w:t>
            </w:r>
          </w:p>
        </w:tc>
        <w:tc>
          <w:tcPr>
            <w:tcW w:w="961" w:type="dxa"/>
            <w:vAlign w:val="center"/>
          </w:tcPr>
          <w:p w:rsidR="008167FD" w:rsidRPr="00FD414D" w:rsidRDefault="008167FD" w:rsidP="008167FD">
            <w:pPr>
              <w:snapToGrid w:val="0"/>
              <w:spacing w:line="300" w:lineRule="exact"/>
              <w:jc w:val="center"/>
              <w:rPr>
                <w:rFonts w:eastAsia="標楷體"/>
                <w:sz w:val="18"/>
                <w:szCs w:val="18"/>
              </w:rPr>
            </w:pPr>
            <w:r w:rsidRPr="00FD414D">
              <w:rPr>
                <w:rFonts w:eastAsia="標楷體" w:hint="eastAsia"/>
                <w:sz w:val="18"/>
                <w:szCs w:val="18"/>
              </w:rPr>
              <w:t>隔年開課</w:t>
            </w:r>
          </w:p>
        </w:tc>
      </w:tr>
      <w:tr w:rsidR="008167FD" w:rsidRPr="001C4463" w:rsidTr="008167FD">
        <w:trPr>
          <w:trHeight w:val="381"/>
          <w:jc w:val="center"/>
        </w:trPr>
        <w:tc>
          <w:tcPr>
            <w:tcW w:w="745" w:type="dxa"/>
            <w:vMerge/>
            <w:vAlign w:val="center"/>
          </w:tcPr>
          <w:p w:rsidR="008167FD" w:rsidRPr="001C4463" w:rsidRDefault="008167FD" w:rsidP="008167FD">
            <w:pPr>
              <w:snapToGrid w:val="0"/>
              <w:spacing w:line="300" w:lineRule="exact"/>
              <w:jc w:val="center"/>
              <w:rPr>
                <w:rFonts w:eastAsia="標楷體"/>
              </w:rPr>
            </w:pPr>
          </w:p>
        </w:tc>
        <w:tc>
          <w:tcPr>
            <w:tcW w:w="2619" w:type="dxa"/>
            <w:vAlign w:val="center"/>
          </w:tcPr>
          <w:p w:rsidR="008167FD" w:rsidRPr="003249EB" w:rsidRDefault="008167FD" w:rsidP="008167FD">
            <w:pPr>
              <w:snapToGrid w:val="0"/>
              <w:jc w:val="both"/>
              <w:rPr>
                <w:rFonts w:eastAsia="標楷體"/>
                <w:kern w:val="0"/>
              </w:rPr>
            </w:pPr>
            <w:r w:rsidRPr="003249EB">
              <w:rPr>
                <w:rFonts w:eastAsia="標楷體"/>
                <w:kern w:val="0"/>
              </w:rPr>
              <w:t>法文</w:t>
            </w:r>
            <w:r>
              <w:rPr>
                <w:rFonts w:eastAsia="標楷體" w:hint="eastAsia"/>
                <w:kern w:val="0"/>
              </w:rPr>
              <w:t>(</w:t>
            </w:r>
            <w:r>
              <w:rPr>
                <w:rFonts w:eastAsia="標楷體" w:hint="eastAsia"/>
                <w:kern w:val="0"/>
              </w:rPr>
              <w:t>三</w:t>
            </w:r>
            <w:r>
              <w:rPr>
                <w:rFonts w:eastAsia="標楷體" w:hint="eastAsia"/>
                <w:kern w:val="0"/>
              </w:rPr>
              <w:t>)</w:t>
            </w:r>
          </w:p>
        </w:tc>
        <w:tc>
          <w:tcPr>
            <w:tcW w:w="2126" w:type="dxa"/>
            <w:vAlign w:val="center"/>
          </w:tcPr>
          <w:p w:rsidR="008167FD" w:rsidRPr="003249EB" w:rsidRDefault="008167FD" w:rsidP="008167FD">
            <w:pPr>
              <w:snapToGrid w:val="0"/>
              <w:jc w:val="center"/>
            </w:pPr>
            <w:r w:rsidRPr="003249EB">
              <w:t>HEN12E40A021</w:t>
            </w:r>
          </w:p>
        </w:tc>
        <w:tc>
          <w:tcPr>
            <w:tcW w:w="760" w:type="dxa"/>
            <w:vAlign w:val="center"/>
          </w:tcPr>
          <w:p w:rsidR="008167FD" w:rsidRPr="00D02E58" w:rsidRDefault="008167FD" w:rsidP="008167FD">
            <w:pPr>
              <w:snapToGrid w:val="0"/>
              <w:jc w:val="center"/>
              <w:rPr>
                <w:rFonts w:ascii="標楷體" w:eastAsia="標楷體" w:hAnsi="標楷體"/>
              </w:rPr>
            </w:pPr>
            <w:r w:rsidRPr="00D02E58">
              <w:rPr>
                <w:rFonts w:ascii="標楷體" w:eastAsia="標楷體" w:hAnsi="標楷體" w:hint="eastAsia"/>
                <w:kern w:val="0"/>
              </w:rPr>
              <w:t>選</w:t>
            </w:r>
          </w:p>
        </w:tc>
        <w:tc>
          <w:tcPr>
            <w:tcW w:w="457" w:type="dxa"/>
            <w:vAlign w:val="center"/>
          </w:tcPr>
          <w:p w:rsidR="008167FD" w:rsidRDefault="008167FD" w:rsidP="008167FD">
            <w:pPr>
              <w:snapToGrid w:val="0"/>
              <w:jc w:val="center"/>
            </w:pPr>
            <w:r w:rsidRPr="00883A55">
              <w:rPr>
                <w:rFonts w:hint="eastAsia"/>
                <w:kern w:val="0"/>
              </w:rPr>
              <w:t>2</w:t>
            </w:r>
          </w:p>
        </w:tc>
        <w:tc>
          <w:tcPr>
            <w:tcW w:w="460" w:type="dxa"/>
            <w:vAlign w:val="center"/>
          </w:tcPr>
          <w:p w:rsidR="008167FD" w:rsidRDefault="008167FD" w:rsidP="008167FD">
            <w:pPr>
              <w:snapToGrid w:val="0"/>
              <w:jc w:val="center"/>
            </w:pPr>
            <w:r w:rsidRPr="00883A55">
              <w:rPr>
                <w:rFonts w:hint="eastAsia"/>
                <w:kern w:val="0"/>
              </w:rPr>
              <w:t>2</w:t>
            </w:r>
          </w:p>
        </w:tc>
        <w:tc>
          <w:tcPr>
            <w:tcW w:w="813" w:type="dxa"/>
            <w:vAlign w:val="center"/>
          </w:tcPr>
          <w:p w:rsidR="008167FD" w:rsidRPr="00D02E58" w:rsidRDefault="008167FD" w:rsidP="008167FD">
            <w:pPr>
              <w:widowControl/>
              <w:snapToGrid w:val="0"/>
              <w:spacing w:line="320" w:lineRule="exact"/>
              <w:jc w:val="center"/>
              <w:rPr>
                <w:rFonts w:ascii="標楷體" w:eastAsia="標楷體" w:hAnsi="標楷體"/>
                <w:kern w:val="0"/>
              </w:rPr>
            </w:pPr>
            <w:r w:rsidRPr="00D02E58">
              <w:rPr>
                <w:rFonts w:ascii="標楷體" w:eastAsia="標楷體" w:hAnsi="標楷體" w:hint="eastAsia"/>
                <w:kern w:val="0"/>
              </w:rPr>
              <w:t>四上</w:t>
            </w:r>
          </w:p>
        </w:tc>
        <w:tc>
          <w:tcPr>
            <w:tcW w:w="1981" w:type="dxa"/>
            <w:vAlign w:val="center"/>
          </w:tcPr>
          <w:p w:rsidR="008167FD" w:rsidRPr="003249EB" w:rsidRDefault="008167FD" w:rsidP="008167FD">
            <w:pPr>
              <w:pStyle w:val="aa"/>
              <w:tabs>
                <w:tab w:val="left" w:pos="480"/>
              </w:tabs>
              <w:jc w:val="both"/>
              <w:rPr>
                <w:rFonts w:eastAsia="標楷體"/>
                <w:kern w:val="0"/>
                <w:sz w:val="24"/>
                <w:szCs w:val="24"/>
              </w:rPr>
            </w:pPr>
            <w:r w:rsidRPr="003249EB">
              <w:rPr>
                <w:rFonts w:hint="eastAsia"/>
                <w:sz w:val="24"/>
                <w:szCs w:val="24"/>
              </w:rPr>
              <w:t>French(III)</w:t>
            </w:r>
          </w:p>
        </w:tc>
        <w:tc>
          <w:tcPr>
            <w:tcW w:w="961" w:type="dxa"/>
            <w:vAlign w:val="center"/>
          </w:tcPr>
          <w:p w:rsidR="008167FD" w:rsidRPr="00FD414D" w:rsidRDefault="008167FD" w:rsidP="008167FD">
            <w:pPr>
              <w:snapToGrid w:val="0"/>
              <w:spacing w:line="300" w:lineRule="exact"/>
              <w:jc w:val="center"/>
              <w:rPr>
                <w:rFonts w:eastAsia="標楷體"/>
                <w:sz w:val="18"/>
                <w:szCs w:val="18"/>
              </w:rPr>
            </w:pPr>
            <w:r w:rsidRPr="00FD414D">
              <w:rPr>
                <w:rFonts w:eastAsia="標楷體" w:hint="eastAsia"/>
                <w:sz w:val="18"/>
                <w:szCs w:val="18"/>
              </w:rPr>
              <w:t>隔年開課</w:t>
            </w:r>
          </w:p>
        </w:tc>
      </w:tr>
      <w:tr w:rsidR="008167FD" w:rsidRPr="001C4463" w:rsidTr="008167FD">
        <w:trPr>
          <w:trHeight w:val="381"/>
          <w:jc w:val="center"/>
        </w:trPr>
        <w:tc>
          <w:tcPr>
            <w:tcW w:w="745" w:type="dxa"/>
            <w:vMerge/>
            <w:vAlign w:val="center"/>
          </w:tcPr>
          <w:p w:rsidR="008167FD" w:rsidRPr="001C4463" w:rsidRDefault="008167FD" w:rsidP="008167FD">
            <w:pPr>
              <w:snapToGrid w:val="0"/>
              <w:spacing w:line="300" w:lineRule="exact"/>
              <w:jc w:val="center"/>
              <w:rPr>
                <w:rFonts w:eastAsia="標楷體"/>
              </w:rPr>
            </w:pPr>
          </w:p>
        </w:tc>
        <w:tc>
          <w:tcPr>
            <w:tcW w:w="2619" w:type="dxa"/>
            <w:tcBorders>
              <w:bottom w:val="single" w:sz="4" w:space="0" w:color="000000"/>
            </w:tcBorders>
            <w:vAlign w:val="center"/>
          </w:tcPr>
          <w:p w:rsidR="008167FD" w:rsidRPr="003249EB" w:rsidRDefault="008167FD" w:rsidP="008167FD">
            <w:pPr>
              <w:snapToGrid w:val="0"/>
              <w:jc w:val="both"/>
              <w:rPr>
                <w:rFonts w:eastAsia="標楷體"/>
                <w:kern w:val="0"/>
              </w:rPr>
            </w:pPr>
            <w:r w:rsidRPr="003249EB">
              <w:rPr>
                <w:rFonts w:eastAsia="標楷體"/>
                <w:kern w:val="0"/>
              </w:rPr>
              <w:t>法文</w:t>
            </w:r>
            <w:r>
              <w:rPr>
                <w:rFonts w:eastAsia="標楷體" w:hint="eastAsia"/>
                <w:kern w:val="0"/>
              </w:rPr>
              <w:t>(</w:t>
            </w:r>
            <w:r>
              <w:rPr>
                <w:rFonts w:eastAsia="標楷體" w:hint="eastAsia"/>
                <w:kern w:val="0"/>
              </w:rPr>
              <w:t>四</w:t>
            </w:r>
            <w:r>
              <w:rPr>
                <w:rFonts w:eastAsia="標楷體" w:hint="eastAsia"/>
                <w:kern w:val="0"/>
              </w:rPr>
              <w:t>)</w:t>
            </w:r>
          </w:p>
        </w:tc>
        <w:tc>
          <w:tcPr>
            <w:tcW w:w="2126" w:type="dxa"/>
            <w:tcBorders>
              <w:bottom w:val="single" w:sz="4" w:space="0" w:color="000000"/>
            </w:tcBorders>
            <w:vAlign w:val="center"/>
          </w:tcPr>
          <w:p w:rsidR="008167FD" w:rsidRPr="003249EB" w:rsidRDefault="008167FD" w:rsidP="008167FD">
            <w:pPr>
              <w:snapToGrid w:val="0"/>
              <w:jc w:val="center"/>
            </w:pPr>
            <w:r w:rsidRPr="003249EB">
              <w:t>HEN12E40A022</w:t>
            </w:r>
          </w:p>
        </w:tc>
        <w:tc>
          <w:tcPr>
            <w:tcW w:w="760" w:type="dxa"/>
            <w:tcBorders>
              <w:bottom w:val="single" w:sz="4" w:space="0" w:color="000000"/>
            </w:tcBorders>
            <w:vAlign w:val="center"/>
          </w:tcPr>
          <w:p w:rsidR="008167FD" w:rsidRPr="00D02E58" w:rsidRDefault="008167FD" w:rsidP="008167FD">
            <w:pPr>
              <w:snapToGrid w:val="0"/>
              <w:jc w:val="center"/>
              <w:rPr>
                <w:rFonts w:ascii="標楷體" w:eastAsia="標楷體" w:hAnsi="標楷體"/>
              </w:rPr>
            </w:pPr>
            <w:r w:rsidRPr="00D02E58">
              <w:rPr>
                <w:rFonts w:ascii="標楷體" w:eastAsia="標楷體" w:hAnsi="標楷體" w:hint="eastAsia"/>
                <w:kern w:val="0"/>
              </w:rPr>
              <w:t>選</w:t>
            </w:r>
          </w:p>
        </w:tc>
        <w:tc>
          <w:tcPr>
            <w:tcW w:w="457" w:type="dxa"/>
            <w:tcBorders>
              <w:bottom w:val="single" w:sz="4" w:space="0" w:color="000000"/>
            </w:tcBorders>
            <w:vAlign w:val="center"/>
          </w:tcPr>
          <w:p w:rsidR="008167FD" w:rsidRDefault="008167FD" w:rsidP="008167FD">
            <w:pPr>
              <w:snapToGrid w:val="0"/>
              <w:jc w:val="center"/>
            </w:pPr>
            <w:r w:rsidRPr="00883A55">
              <w:rPr>
                <w:rFonts w:hint="eastAsia"/>
                <w:kern w:val="0"/>
              </w:rPr>
              <w:t>2</w:t>
            </w:r>
          </w:p>
        </w:tc>
        <w:tc>
          <w:tcPr>
            <w:tcW w:w="460" w:type="dxa"/>
            <w:tcBorders>
              <w:bottom w:val="single" w:sz="4" w:space="0" w:color="000000"/>
            </w:tcBorders>
            <w:vAlign w:val="center"/>
          </w:tcPr>
          <w:p w:rsidR="008167FD" w:rsidRDefault="008167FD" w:rsidP="008167FD">
            <w:pPr>
              <w:snapToGrid w:val="0"/>
              <w:jc w:val="center"/>
            </w:pPr>
            <w:r w:rsidRPr="00883A55">
              <w:rPr>
                <w:rFonts w:hint="eastAsia"/>
                <w:kern w:val="0"/>
              </w:rPr>
              <w:t>2</w:t>
            </w:r>
          </w:p>
        </w:tc>
        <w:tc>
          <w:tcPr>
            <w:tcW w:w="813" w:type="dxa"/>
            <w:tcBorders>
              <w:bottom w:val="single" w:sz="4" w:space="0" w:color="000000"/>
            </w:tcBorders>
            <w:vAlign w:val="center"/>
          </w:tcPr>
          <w:p w:rsidR="008167FD" w:rsidRPr="00D02E58" w:rsidRDefault="008167FD" w:rsidP="008167FD">
            <w:pPr>
              <w:widowControl/>
              <w:snapToGrid w:val="0"/>
              <w:spacing w:line="320" w:lineRule="exact"/>
              <w:jc w:val="center"/>
              <w:rPr>
                <w:rFonts w:ascii="標楷體" w:eastAsia="標楷體" w:hAnsi="標楷體"/>
                <w:kern w:val="0"/>
              </w:rPr>
            </w:pPr>
            <w:r w:rsidRPr="00D02E58">
              <w:rPr>
                <w:rFonts w:ascii="標楷體" w:eastAsia="標楷體" w:hAnsi="標楷體" w:hint="eastAsia"/>
                <w:kern w:val="0"/>
              </w:rPr>
              <w:t>四下</w:t>
            </w:r>
          </w:p>
        </w:tc>
        <w:tc>
          <w:tcPr>
            <w:tcW w:w="1981" w:type="dxa"/>
            <w:tcBorders>
              <w:bottom w:val="single" w:sz="4" w:space="0" w:color="000000"/>
            </w:tcBorders>
            <w:vAlign w:val="center"/>
          </w:tcPr>
          <w:p w:rsidR="008167FD" w:rsidRPr="003249EB" w:rsidRDefault="008167FD" w:rsidP="008167FD">
            <w:pPr>
              <w:pStyle w:val="aa"/>
              <w:tabs>
                <w:tab w:val="left" w:pos="480"/>
              </w:tabs>
              <w:jc w:val="both"/>
              <w:rPr>
                <w:rFonts w:eastAsia="標楷體"/>
                <w:kern w:val="0"/>
                <w:sz w:val="24"/>
                <w:szCs w:val="24"/>
              </w:rPr>
            </w:pPr>
            <w:r w:rsidRPr="003249EB">
              <w:rPr>
                <w:rFonts w:hint="eastAsia"/>
                <w:sz w:val="24"/>
                <w:szCs w:val="24"/>
              </w:rPr>
              <w:t>French(IV)</w:t>
            </w:r>
          </w:p>
        </w:tc>
        <w:tc>
          <w:tcPr>
            <w:tcW w:w="961" w:type="dxa"/>
            <w:tcBorders>
              <w:bottom w:val="single" w:sz="4" w:space="0" w:color="000000"/>
            </w:tcBorders>
            <w:vAlign w:val="center"/>
          </w:tcPr>
          <w:p w:rsidR="008167FD" w:rsidRPr="00FD414D" w:rsidRDefault="008167FD" w:rsidP="008167FD">
            <w:pPr>
              <w:snapToGrid w:val="0"/>
              <w:spacing w:line="300" w:lineRule="exact"/>
              <w:jc w:val="center"/>
              <w:rPr>
                <w:rFonts w:eastAsia="標楷體"/>
                <w:sz w:val="18"/>
                <w:szCs w:val="18"/>
              </w:rPr>
            </w:pPr>
            <w:r w:rsidRPr="00FD414D">
              <w:rPr>
                <w:rFonts w:eastAsia="標楷體" w:hint="eastAsia"/>
                <w:sz w:val="18"/>
                <w:szCs w:val="18"/>
              </w:rPr>
              <w:t>隔年開課</w:t>
            </w:r>
          </w:p>
        </w:tc>
      </w:tr>
      <w:tr w:rsidR="008167FD" w:rsidRPr="001C4463" w:rsidTr="008167FD">
        <w:trPr>
          <w:trHeight w:val="381"/>
          <w:jc w:val="center"/>
        </w:trPr>
        <w:tc>
          <w:tcPr>
            <w:tcW w:w="745" w:type="dxa"/>
            <w:vMerge/>
            <w:vAlign w:val="center"/>
          </w:tcPr>
          <w:p w:rsidR="008167FD" w:rsidRPr="001C4463" w:rsidRDefault="008167FD" w:rsidP="008167FD">
            <w:pPr>
              <w:snapToGrid w:val="0"/>
              <w:spacing w:line="300" w:lineRule="exact"/>
              <w:jc w:val="center"/>
              <w:rPr>
                <w:rFonts w:eastAsia="標楷體"/>
              </w:rPr>
            </w:pPr>
          </w:p>
        </w:tc>
        <w:tc>
          <w:tcPr>
            <w:tcW w:w="2619" w:type="dxa"/>
            <w:tcBorders>
              <w:bottom w:val="single" w:sz="4" w:space="0" w:color="000000"/>
            </w:tcBorders>
          </w:tcPr>
          <w:p w:rsidR="008167FD" w:rsidRPr="003249EB" w:rsidRDefault="008167FD" w:rsidP="008167FD">
            <w:pPr>
              <w:snapToGrid w:val="0"/>
              <w:rPr>
                <w:rFonts w:eastAsia="標楷體"/>
                <w:kern w:val="0"/>
              </w:rPr>
            </w:pPr>
            <w:r w:rsidRPr="003249EB">
              <w:rPr>
                <w:rFonts w:eastAsia="標楷體"/>
                <w:kern w:val="0"/>
              </w:rPr>
              <w:t>西班牙文</w:t>
            </w:r>
            <w:r w:rsidRPr="003249EB">
              <w:rPr>
                <w:rFonts w:eastAsia="標楷體"/>
              </w:rPr>
              <w:t>(</w:t>
            </w:r>
            <w:r w:rsidRPr="003249EB">
              <w:rPr>
                <w:rFonts w:eastAsia="標楷體"/>
              </w:rPr>
              <w:t>一</w:t>
            </w:r>
            <w:r w:rsidRPr="003249EB">
              <w:rPr>
                <w:rFonts w:eastAsia="標楷體"/>
              </w:rPr>
              <w:t>)</w:t>
            </w:r>
          </w:p>
        </w:tc>
        <w:tc>
          <w:tcPr>
            <w:tcW w:w="2126" w:type="dxa"/>
            <w:tcBorders>
              <w:bottom w:val="single" w:sz="4" w:space="0" w:color="000000"/>
            </w:tcBorders>
            <w:vAlign w:val="center"/>
          </w:tcPr>
          <w:p w:rsidR="008167FD" w:rsidRPr="003249EB" w:rsidRDefault="008167FD" w:rsidP="008167FD">
            <w:pPr>
              <w:snapToGrid w:val="0"/>
              <w:jc w:val="center"/>
            </w:pPr>
            <w:r w:rsidRPr="003249EB">
              <w:t>HEN12E40A023</w:t>
            </w:r>
          </w:p>
        </w:tc>
        <w:tc>
          <w:tcPr>
            <w:tcW w:w="760" w:type="dxa"/>
            <w:tcBorders>
              <w:bottom w:val="single" w:sz="4" w:space="0" w:color="000000"/>
            </w:tcBorders>
            <w:vAlign w:val="center"/>
          </w:tcPr>
          <w:p w:rsidR="008167FD" w:rsidRPr="00D02E58" w:rsidRDefault="008167FD" w:rsidP="008167FD">
            <w:pPr>
              <w:snapToGrid w:val="0"/>
              <w:jc w:val="center"/>
              <w:rPr>
                <w:rFonts w:ascii="標楷體" w:eastAsia="標楷體" w:hAnsi="標楷體"/>
                <w:kern w:val="0"/>
              </w:rPr>
            </w:pPr>
            <w:r>
              <w:rPr>
                <w:rFonts w:ascii="標楷體" w:eastAsia="標楷體" w:hAnsi="標楷體" w:hint="eastAsia"/>
                <w:kern w:val="0"/>
              </w:rPr>
              <w:t>選</w:t>
            </w:r>
          </w:p>
        </w:tc>
        <w:tc>
          <w:tcPr>
            <w:tcW w:w="457" w:type="dxa"/>
            <w:tcBorders>
              <w:bottom w:val="single" w:sz="4" w:space="0" w:color="000000"/>
            </w:tcBorders>
            <w:vAlign w:val="center"/>
          </w:tcPr>
          <w:p w:rsidR="008167FD" w:rsidRPr="00883A55" w:rsidRDefault="008167FD" w:rsidP="008167FD">
            <w:pPr>
              <w:snapToGrid w:val="0"/>
              <w:jc w:val="center"/>
              <w:rPr>
                <w:kern w:val="0"/>
              </w:rPr>
            </w:pPr>
            <w:r>
              <w:rPr>
                <w:rFonts w:hint="eastAsia"/>
                <w:kern w:val="0"/>
              </w:rPr>
              <w:t>2</w:t>
            </w:r>
          </w:p>
        </w:tc>
        <w:tc>
          <w:tcPr>
            <w:tcW w:w="460" w:type="dxa"/>
            <w:tcBorders>
              <w:bottom w:val="single" w:sz="4" w:space="0" w:color="000000"/>
            </w:tcBorders>
            <w:vAlign w:val="center"/>
          </w:tcPr>
          <w:p w:rsidR="008167FD" w:rsidRPr="00883A55" w:rsidRDefault="008167FD" w:rsidP="008167FD">
            <w:pPr>
              <w:snapToGrid w:val="0"/>
              <w:jc w:val="center"/>
              <w:rPr>
                <w:kern w:val="0"/>
              </w:rPr>
            </w:pPr>
            <w:r>
              <w:rPr>
                <w:rFonts w:hint="eastAsia"/>
                <w:kern w:val="0"/>
              </w:rPr>
              <w:t>2</w:t>
            </w:r>
          </w:p>
        </w:tc>
        <w:tc>
          <w:tcPr>
            <w:tcW w:w="813" w:type="dxa"/>
            <w:tcBorders>
              <w:bottom w:val="single" w:sz="4" w:space="0" w:color="000000"/>
            </w:tcBorders>
            <w:vAlign w:val="center"/>
          </w:tcPr>
          <w:p w:rsidR="008167FD" w:rsidRPr="00D02E58" w:rsidRDefault="008167FD" w:rsidP="008167FD">
            <w:pPr>
              <w:widowControl/>
              <w:snapToGrid w:val="0"/>
              <w:spacing w:line="320" w:lineRule="exact"/>
              <w:jc w:val="center"/>
              <w:rPr>
                <w:rFonts w:ascii="標楷體" w:eastAsia="標楷體" w:hAnsi="標楷體"/>
                <w:kern w:val="0"/>
              </w:rPr>
            </w:pPr>
            <w:r>
              <w:rPr>
                <w:rFonts w:ascii="標楷體" w:eastAsia="標楷體" w:hAnsi="標楷體" w:hint="eastAsia"/>
                <w:kern w:val="0"/>
              </w:rPr>
              <w:t>三上</w:t>
            </w:r>
          </w:p>
        </w:tc>
        <w:tc>
          <w:tcPr>
            <w:tcW w:w="1981" w:type="dxa"/>
            <w:tcBorders>
              <w:bottom w:val="single" w:sz="4" w:space="0" w:color="000000"/>
            </w:tcBorders>
            <w:vAlign w:val="center"/>
          </w:tcPr>
          <w:p w:rsidR="008167FD" w:rsidRPr="006065AD" w:rsidRDefault="008167FD" w:rsidP="008167FD">
            <w:pPr>
              <w:pStyle w:val="aa"/>
              <w:tabs>
                <w:tab w:val="left" w:pos="480"/>
              </w:tabs>
              <w:jc w:val="both"/>
              <w:rPr>
                <w:sz w:val="22"/>
                <w:szCs w:val="22"/>
              </w:rPr>
            </w:pPr>
            <w:r w:rsidRPr="007438FE">
              <w:rPr>
                <w:rFonts w:hint="eastAsia"/>
                <w:sz w:val="24"/>
                <w:szCs w:val="24"/>
              </w:rPr>
              <w:t>Spanish(</w:t>
            </w:r>
            <w:r>
              <w:rPr>
                <w:rFonts w:hint="eastAsia"/>
                <w:sz w:val="24"/>
                <w:szCs w:val="24"/>
              </w:rPr>
              <w:t>I</w:t>
            </w:r>
            <w:r w:rsidRPr="007438FE">
              <w:rPr>
                <w:rFonts w:hint="eastAsia"/>
                <w:sz w:val="24"/>
                <w:szCs w:val="24"/>
              </w:rPr>
              <w:t>)</w:t>
            </w:r>
          </w:p>
        </w:tc>
        <w:tc>
          <w:tcPr>
            <w:tcW w:w="961" w:type="dxa"/>
            <w:tcBorders>
              <w:bottom w:val="single" w:sz="4" w:space="0" w:color="000000"/>
            </w:tcBorders>
            <w:vAlign w:val="center"/>
          </w:tcPr>
          <w:p w:rsidR="008167FD" w:rsidRPr="00FD414D" w:rsidRDefault="008167FD" w:rsidP="008167FD">
            <w:pPr>
              <w:snapToGrid w:val="0"/>
              <w:spacing w:line="300" w:lineRule="exact"/>
              <w:jc w:val="center"/>
              <w:rPr>
                <w:rFonts w:eastAsia="標楷體"/>
                <w:sz w:val="18"/>
                <w:szCs w:val="18"/>
              </w:rPr>
            </w:pPr>
            <w:r w:rsidRPr="00FD414D">
              <w:rPr>
                <w:rFonts w:eastAsia="標楷體" w:hint="eastAsia"/>
                <w:sz w:val="18"/>
                <w:szCs w:val="18"/>
              </w:rPr>
              <w:t>隔年開課</w:t>
            </w:r>
          </w:p>
        </w:tc>
      </w:tr>
      <w:tr w:rsidR="008167FD" w:rsidRPr="001C4463" w:rsidTr="008167FD">
        <w:trPr>
          <w:trHeight w:val="381"/>
          <w:jc w:val="center"/>
        </w:trPr>
        <w:tc>
          <w:tcPr>
            <w:tcW w:w="745" w:type="dxa"/>
            <w:vMerge/>
            <w:vAlign w:val="center"/>
          </w:tcPr>
          <w:p w:rsidR="008167FD" w:rsidRPr="001C4463" w:rsidRDefault="008167FD" w:rsidP="008167FD">
            <w:pPr>
              <w:snapToGrid w:val="0"/>
              <w:spacing w:line="300" w:lineRule="exact"/>
              <w:jc w:val="center"/>
              <w:rPr>
                <w:rFonts w:eastAsia="標楷體"/>
              </w:rPr>
            </w:pPr>
          </w:p>
        </w:tc>
        <w:tc>
          <w:tcPr>
            <w:tcW w:w="2619" w:type="dxa"/>
            <w:tcBorders>
              <w:bottom w:val="single" w:sz="4" w:space="0" w:color="000000"/>
            </w:tcBorders>
          </w:tcPr>
          <w:p w:rsidR="008167FD" w:rsidRPr="003249EB" w:rsidRDefault="008167FD" w:rsidP="008167FD">
            <w:pPr>
              <w:snapToGrid w:val="0"/>
              <w:rPr>
                <w:rFonts w:eastAsia="標楷體"/>
                <w:kern w:val="0"/>
              </w:rPr>
            </w:pPr>
            <w:r w:rsidRPr="003249EB">
              <w:rPr>
                <w:rFonts w:eastAsia="標楷體"/>
                <w:kern w:val="0"/>
              </w:rPr>
              <w:t>西班牙文</w:t>
            </w:r>
            <w:r w:rsidRPr="003249EB">
              <w:rPr>
                <w:rFonts w:eastAsia="標楷體"/>
              </w:rPr>
              <w:t>(</w:t>
            </w:r>
            <w:r w:rsidRPr="003249EB">
              <w:rPr>
                <w:rFonts w:eastAsia="標楷體"/>
              </w:rPr>
              <w:t>二</w:t>
            </w:r>
            <w:r w:rsidRPr="003249EB">
              <w:rPr>
                <w:rFonts w:eastAsia="標楷體"/>
              </w:rPr>
              <w:t>)</w:t>
            </w:r>
          </w:p>
        </w:tc>
        <w:tc>
          <w:tcPr>
            <w:tcW w:w="2126" w:type="dxa"/>
            <w:tcBorders>
              <w:bottom w:val="single" w:sz="4" w:space="0" w:color="000000"/>
            </w:tcBorders>
            <w:vAlign w:val="center"/>
          </w:tcPr>
          <w:p w:rsidR="008167FD" w:rsidRPr="003249EB" w:rsidRDefault="008167FD" w:rsidP="008167FD">
            <w:pPr>
              <w:snapToGrid w:val="0"/>
              <w:jc w:val="center"/>
            </w:pPr>
            <w:r w:rsidRPr="003249EB">
              <w:t>HEN12E40A024</w:t>
            </w:r>
          </w:p>
        </w:tc>
        <w:tc>
          <w:tcPr>
            <w:tcW w:w="760" w:type="dxa"/>
            <w:tcBorders>
              <w:bottom w:val="single" w:sz="4" w:space="0" w:color="000000"/>
            </w:tcBorders>
            <w:vAlign w:val="center"/>
          </w:tcPr>
          <w:p w:rsidR="008167FD" w:rsidRPr="00D02E58" w:rsidRDefault="008167FD" w:rsidP="008167FD">
            <w:pPr>
              <w:snapToGrid w:val="0"/>
              <w:jc w:val="center"/>
              <w:rPr>
                <w:rFonts w:ascii="標楷體" w:eastAsia="標楷體" w:hAnsi="標楷體"/>
                <w:kern w:val="0"/>
              </w:rPr>
            </w:pPr>
            <w:r>
              <w:rPr>
                <w:rFonts w:ascii="標楷體" w:eastAsia="標楷體" w:hAnsi="標楷體" w:hint="eastAsia"/>
                <w:kern w:val="0"/>
              </w:rPr>
              <w:t>選</w:t>
            </w:r>
          </w:p>
        </w:tc>
        <w:tc>
          <w:tcPr>
            <w:tcW w:w="457" w:type="dxa"/>
            <w:tcBorders>
              <w:bottom w:val="single" w:sz="4" w:space="0" w:color="000000"/>
            </w:tcBorders>
            <w:vAlign w:val="center"/>
          </w:tcPr>
          <w:p w:rsidR="008167FD" w:rsidRPr="00883A55" w:rsidRDefault="008167FD" w:rsidP="008167FD">
            <w:pPr>
              <w:snapToGrid w:val="0"/>
              <w:jc w:val="center"/>
              <w:rPr>
                <w:kern w:val="0"/>
              </w:rPr>
            </w:pPr>
            <w:r>
              <w:rPr>
                <w:rFonts w:hint="eastAsia"/>
                <w:kern w:val="0"/>
              </w:rPr>
              <w:t>2</w:t>
            </w:r>
          </w:p>
        </w:tc>
        <w:tc>
          <w:tcPr>
            <w:tcW w:w="460" w:type="dxa"/>
            <w:tcBorders>
              <w:bottom w:val="single" w:sz="4" w:space="0" w:color="000000"/>
            </w:tcBorders>
            <w:vAlign w:val="center"/>
          </w:tcPr>
          <w:p w:rsidR="008167FD" w:rsidRPr="00883A55" w:rsidRDefault="008167FD" w:rsidP="008167FD">
            <w:pPr>
              <w:snapToGrid w:val="0"/>
              <w:jc w:val="center"/>
              <w:rPr>
                <w:kern w:val="0"/>
              </w:rPr>
            </w:pPr>
            <w:r>
              <w:rPr>
                <w:rFonts w:hint="eastAsia"/>
                <w:kern w:val="0"/>
              </w:rPr>
              <w:t>2</w:t>
            </w:r>
          </w:p>
        </w:tc>
        <w:tc>
          <w:tcPr>
            <w:tcW w:w="813" w:type="dxa"/>
            <w:tcBorders>
              <w:bottom w:val="single" w:sz="4" w:space="0" w:color="000000"/>
            </w:tcBorders>
            <w:vAlign w:val="center"/>
          </w:tcPr>
          <w:p w:rsidR="008167FD" w:rsidRPr="00D02E58" w:rsidRDefault="008167FD" w:rsidP="008167FD">
            <w:pPr>
              <w:widowControl/>
              <w:snapToGrid w:val="0"/>
              <w:spacing w:line="320" w:lineRule="exact"/>
              <w:jc w:val="center"/>
              <w:rPr>
                <w:rFonts w:ascii="標楷體" w:eastAsia="標楷體" w:hAnsi="標楷體"/>
                <w:kern w:val="0"/>
              </w:rPr>
            </w:pPr>
            <w:r>
              <w:rPr>
                <w:rFonts w:ascii="標楷體" w:eastAsia="標楷體" w:hAnsi="標楷體" w:hint="eastAsia"/>
                <w:kern w:val="0"/>
              </w:rPr>
              <w:t>三下</w:t>
            </w:r>
          </w:p>
        </w:tc>
        <w:tc>
          <w:tcPr>
            <w:tcW w:w="1981" w:type="dxa"/>
            <w:tcBorders>
              <w:bottom w:val="single" w:sz="4" w:space="0" w:color="000000"/>
            </w:tcBorders>
            <w:vAlign w:val="center"/>
          </w:tcPr>
          <w:p w:rsidR="008167FD" w:rsidRPr="006065AD" w:rsidRDefault="008167FD" w:rsidP="008167FD">
            <w:pPr>
              <w:pStyle w:val="aa"/>
              <w:tabs>
                <w:tab w:val="left" w:pos="480"/>
              </w:tabs>
              <w:jc w:val="both"/>
              <w:rPr>
                <w:sz w:val="22"/>
                <w:szCs w:val="22"/>
              </w:rPr>
            </w:pPr>
            <w:r>
              <w:rPr>
                <w:rFonts w:hint="eastAsia"/>
                <w:sz w:val="24"/>
                <w:szCs w:val="24"/>
              </w:rPr>
              <w:t>Spanish(II</w:t>
            </w:r>
            <w:r w:rsidRPr="007438FE">
              <w:rPr>
                <w:rFonts w:hint="eastAsia"/>
                <w:sz w:val="24"/>
                <w:szCs w:val="24"/>
              </w:rPr>
              <w:t>)</w:t>
            </w:r>
          </w:p>
        </w:tc>
        <w:tc>
          <w:tcPr>
            <w:tcW w:w="961" w:type="dxa"/>
            <w:tcBorders>
              <w:bottom w:val="single" w:sz="4" w:space="0" w:color="000000"/>
            </w:tcBorders>
            <w:vAlign w:val="center"/>
          </w:tcPr>
          <w:p w:rsidR="008167FD" w:rsidRPr="00FD414D" w:rsidRDefault="008167FD" w:rsidP="008167FD">
            <w:pPr>
              <w:snapToGrid w:val="0"/>
              <w:spacing w:line="300" w:lineRule="exact"/>
              <w:jc w:val="center"/>
              <w:rPr>
                <w:rFonts w:eastAsia="標楷體"/>
                <w:sz w:val="18"/>
                <w:szCs w:val="18"/>
              </w:rPr>
            </w:pPr>
            <w:r w:rsidRPr="00FD414D">
              <w:rPr>
                <w:rFonts w:eastAsia="標楷體" w:hint="eastAsia"/>
                <w:sz w:val="18"/>
                <w:szCs w:val="18"/>
              </w:rPr>
              <w:t>隔年開課</w:t>
            </w:r>
          </w:p>
        </w:tc>
      </w:tr>
      <w:tr w:rsidR="008167FD" w:rsidRPr="001C4463" w:rsidTr="008167FD">
        <w:trPr>
          <w:trHeight w:val="381"/>
          <w:jc w:val="center"/>
        </w:trPr>
        <w:tc>
          <w:tcPr>
            <w:tcW w:w="745" w:type="dxa"/>
            <w:vMerge/>
            <w:vAlign w:val="center"/>
          </w:tcPr>
          <w:p w:rsidR="008167FD" w:rsidRPr="001C4463" w:rsidRDefault="008167FD" w:rsidP="008167FD">
            <w:pPr>
              <w:snapToGrid w:val="0"/>
              <w:spacing w:line="300" w:lineRule="exact"/>
              <w:jc w:val="center"/>
              <w:rPr>
                <w:rFonts w:eastAsia="標楷體"/>
              </w:rPr>
            </w:pPr>
          </w:p>
        </w:tc>
        <w:tc>
          <w:tcPr>
            <w:tcW w:w="2619" w:type="dxa"/>
            <w:tcBorders>
              <w:bottom w:val="single" w:sz="4" w:space="0" w:color="000000"/>
            </w:tcBorders>
          </w:tcPr>
          <w:p w:rsidR="008167FD" w:rsidRPr="003249EB" w:rsidRDefault="008167FD" w:rsidP="008167FD">
            <w:pPr>
              <w:snapToGrid w:val="0"/>
              <w:rPr>
                <w:rFonts w:eastAsia="標楷體"/>
                <w:kern w:val="0"/>
              </w:rPr>
            </w:pPr>
            <w:r w:rsidRPr="003249EB">
              <w:rPr>
                <w:rFonts w:eastAsia="標楷體"/>
                <w:kern w:val="0"/>
              </w:rPr>
              <w:t>西班牙文</w:t>
            </w:r>
            <w:r w:rsidRPr="003249EB">
              <w:rPr>
                <w:rFonts w:eastAsia="標楷體"/>
              </w:rPr>
              <w:t>(</w:t>
            </w:r>
            <w:r w:rsidRPr="003249EB">
              <w:rPr>
                <w:rFonts w:eastAsia="標楷體"/>
              </w:rPr>
              <w:t>三</w:t>
            </w:r>
            <w:r w:rsidRPr="003249EB">
              <w:rPr>
                <w:rFonts w:eastAsia="標楷體"/>
              </w:rPr>
              <w:t>)</w:t>
            </w:r>
          </w:p>
        </w:tc>
        <w:tc>
          <w:tcPr>
            <w:tcW w:w="2126" w:type="dxa"/>
            <w:tcBorders>
              <w:bottom w:val="single" w:sz="4" w:space="0" w:color="000000"/>
            </w:tcBorders>
            <w:vAlign w:val="center"/>
          </w:tcPr>
          <w:p w:rsidR="008167FD" w:rsidRPr="003249EB" w:rsidRDefault="008167FD" w:rsidP="008167FD">
            <w:pPr>
              <w:snapToGrid w:val="0"/>
              <w:jc w:val="center"/>
            </w:pPr>
            <w:r w:rsidRPr="003249EB">
              <w:t>HEN12E40A025</w:t>
            </w:r>
          </w:p>
        </w:tc>
        <w:tc>
          <w:tcPr>
            <w:tcW w:w="760" w:type="dxa"/>
            <w:tcBorders>
              <w:bottom w:val="single" w:sz="4" w:space="0" w:color="000000"/>
            </w:tcBorders>
            <w:vAlign w:val="center"/>
          </w:tcPr>
          <w:p w:rsidR="008167FD" w:rsidRPr="00D02E58" w:rsidRDefault="008167FD" w:rsidP="008167FD">
            <w:pPr>
              <w:snapToGrid w:val="0"/>
              <w:jc w:val="center"/>
              <w:rPr>
                <w:rFonts w:ascii="標楷體" w:eastAsia="標楷體" w:hAnsi="標楷體"/>
                <w:kern w:val="0"/>
              </w:rPr>
            </w:pPr>
            <w:r>
              <w:rPr>
                <w:rFonts w:ascii="標楷體" w:eastAsia="標楷體" w:hAnsi="標楷體" w:hint="eastAsia"/>
                <w:kern w:val="0"/>
              </w:rPr>
              <w:t>選</w:t>
            </w:r>
          </w:p>
        </w:tc>
        <w:tc>
          <w:tcPr>
            <w:tcW w:w="457" w:type="dxa"/>
            <w:tcBorders>
              <w:bottom w:val="single" w:sz="4" w:space="0" w:color="000000"/>
            </w:tcBorders>
            <w:vAlign w:val="center"/>
          </w:tcPr>
          <w:p w:rsidR="008167FD" w:rsidRPr="00883A55" w:rsidRDefault="008167FD" w:rsidP="008167FD">
            <w:pPr>
              <w:snapToGrid w:val="0"/>
              <w:jc w:val="center"/>
              <w:rPr>
                <w:kern w:val="0"/>
              </w:rPr>
            </w:pPr>
            <w:r>
              <w:rPr>
                <w:rFonts w:hint="eastAsia"/>
                <w:kern w:val="0"/>
              </w:rPr>
              <w:t>2</w:t>
            </w:r>
          </w:p>
        </w:tc>
        <w:tc>
          <w:tcPr>
            <w:tcW w:w="460" w:type="dxa"/>
            <w:tcBorders>
              <w:bottom w:val="single" w:sz="4" w:space="0" w:color="000000"/>
            </w:tcBorders>
            <w:vAlign w:val="center"/>
          </w:tcPr>
          <w:p w:rsidR="008167FD" w:rsidRPr="00883A55" w:rsidRDefault="008167FD" w:rsidP="008167FD">
            <w:pPr>
              <w:snapToGrid w:val="0"/>
              <w:jc w:val="center"/>
              <w:rPr>
                <w:kern w:val="0"/>
              </w:rPr>
            </w:pPr>
            <w:r>
              <w:rPr>
                <w:rFonts w:hint="eastAsia"/>
                <w:kern w:val="0"/>
              </w:rPr>
              <w:t>2</w:t>
            </w:r>
          </w:p>
        </w:tc>
        <w:tc>
          <w:tcPr>
            <w:tcW w:w="813" w:type="dxa"/>
            <w:tcBorders>
              <w:bottom w:val="single" w:sz="4" w:space="0" w:color="000000"/>
            </w:tcBorders>
            <w:vAlign w:val="center"/>
          </w:tcPr>
          <w:p w:rsidR="008167FD" w:rsidRPr="00D02E58" w:rsidRDefault="008167FD" w:rsidP="008167FD">
            <w:pPr>
              <w:widowControl/>
              <w:snapToGrid w:val="0"/>
              <w:spacing w:line="320" w:lineRule="exact"/>
              <w:jc w:val="center"/>
              <w:rPr>
                <w:rFonts w:ascii="標楷體" w:eastAsia="標楷體" w:hAnsi="標楷體"/>
                <w:kern w:val="0"/>
              </w:rPr>
            </w:pPr>
            <w:r>
              <w:rPr>
                <w:rFonts w:ascii="標楷體" w:eastAsia="標楷體" w:hAnsi="標楷體" w:hint="eastAsia"/>
                <w:kern w:val="0"/>
              </w:rPr>
              <w:t>四上</w:t>
            </w:r>
          </w:p>
        </w:tc>
        <w:tc>
          <w:tcPr>
            <w:tcW w:w="1981" w:type="dxa"/>
            <w:tcBorders>
              <w:bottom w:val="single" w:sz="4" w:space="0" w:color="000000"/>
            </w:tcBorders>
            <w:vAlign w:val="center"/>
          </w:tcPr>
          <w:p w:rsidR="008167FD" w:rsidRPr="006065AD" w:rsidRDefault="008167FD" w:rsidP="008167FD">
            <w:pPr>
              <w:pStyle w:val="aa"/>
              <w:tabs>
                <w:tab w:val="left" w:pos="480"/>
              </w:tabs>
              <w:jc w:val="both"/>
              <w:rPr>
                <w:sz w:val="22"/>
                <w:szCs w:val="22"/>
              </w:rPr>
            </w:pPr>
            <w:r w:rsidRPr="006065AD">
              <w:rPr>
                <w:rFonts w:hint="eastAsia"/>
                <w:sz w:val="22"/>
                <w:szCs w:val="22"/>
              </w:rPr>
              <w:t>Spanish(III)</w:t>
            </w:r>
          </w:p>
        </w:tc>
        <w:tc>
          <w:tcPr>
            <w:tcW w:w="961" w:type="dxa"/>
            <w:tcBorders>
              <w:bottom w:val="single" w:sz="4" w:space="0" w:color="000000"/>
            </w:tcBorders>
            <w:vAlign w:val="center"/>
          </w:tcPr>
          <w:p w:rsidR="008167FD" w:rsidRPr="00FD414D" w:rsidRDefault="008167FD" w:rsidP="008167FD">
            <w:pPr>
              <w:snapToGrid w:val="0"/>
              <w:spacing w:line="300" w:lineRule="exact"/>
              <w:jc w:val="center"/>
              <w:rPr>
                <w:rFonts w:eastAsia="標楷體"/>
                <w:sz w:val="18"/>
                <w:szCs w:val="18"/>
              </w:rPr>
            </w:pPr>
            <w:r w:rsidRPr="00FD414D">
              <w:rPr>
                <w:rFonts w:eastAsia="標楷體" w:hint="eastAsia"/>
                <w:sz w:val="18"/>
                <w:szCs w:val="18"/>
              </w:rPr>
              <w:t>隔年開課</w:t>
            </w:r>
          </w:p>
        </w:tc>
      </w:tr>
      <w:tr w:rsidR="008167FD" w:rsidRPr="001C4463" w:rsidTr="008167FD">
        <w:trPr>
          <w:trHeight w:val="381"/>
          <w:jc w:val="center"/>
        </w:trPr>
        <w:tc>
          <w:tcPr>
            <w:tcW w:w="745" w:type="dxa"/>
            <w:vMerge/>
            <w:vAlign w:val="center"/>
          </w:tcPr>
          <w:p w:rsidR="008167FD" w:rsidRPr="001C4463" w:rsidRDefault="008167FD" w:rsidP="008167FD">
            <w:pPr>
              <w:snapToGrid w:val="0"/>
              <w:spacing w:line="300" w:lineRule="exact"/>
              <w:jc w:val="center"/>
              <w:rPr>
                <w:rFonts w:eastAsia="標楷體"/>
              </w:rPr>
            </w:pPr>
          </w:p>
        </w:tc>
        <w:tc>
          <w:tcPr>
            <w:tcW w:w="2619" w:type="dxa"/>
            <w:tcBorders>
              <w:bottom w:val="single" w:sz="4" w:space="0" w:color="000000"/>
            </w:tcBorders>
          </w:tcPr>
          <w:p w:rsidR="008167FD" w:rsidRPr="003249EB" w:rsidRDefault="008167FD" w:rsidP="008167FD">
            <w:pPr>
              <w:snapToGrid w:val="0"/>
              <w:rPr>
                <w:rFonts w:eastAsia="標楷體"/>
                <w:kern w:val="0"/>
              </w:rPr>
            </w:pPr>
            <w:r w:rsidRPr="003249EB">
              <w:rPr>
                <w:rFonts w:eastAsia="標楷體"/>
                <w:kern w:val="0"/>
              </w:rPr>
              <w:t>西班牙文</w:t>
            </w:r>
            <w:r w:rsidRPr="003249EB">
              <w:rPr>
                <w:rFonts w:eastAsia="標楷體"/>
              </w:rPr>
              <w:t>(</w:t>
            </w:r>
            <w:r w:rsidRPr="003249EB">
              <w:rPr>
                <w:rFonts w:eastAsia="標楷體"/>
              </w:rPr>
              <w:t>四</w:t>
            </w:r>
            <w:r w:rsidRPr="003249EB">
              <w:rPr>
                <w:rFonts w:eastAsia="標楷體"/>
              </w:rPr>
              <w:t>)</w:t>
            </w:r>
          </w:p>
        </w:tc>
        <w:tc>
          <w:tcPr>
            <w:tcW w:w="2126" w:type="dxa"/>
            <w:tcBorders>
              <w:bottom w:val="single" w:sz="4" w:space="0" w:color="000000"/>
            </w:tcBorders>
            <w:vAlign w:val="center"/>
          </w:tcPr>
          <w:p w:rsidR="008167FD" w:rsidRPr="003249EB" w:rsidRDefault="008167FD" w:rsidP="008167FD">
            <w:pPr>
              <w:snapToGrid w:val="0"/>
              <w:jc w:val="center"/>
            </w:pPr>
            <w:r w:rsidRPr="003249EB">
              <w:t>HEN12E40A026</w:t>
            </w:r>
          </w:p>
        </w:tc>
        <w:tc>
          <w:tcPr>
            <w:tcW w:w="760" w:type="dxa"/>
            <w:tcBorders>
              <w:bottom w:val="single" w:sz="4" w:space="0" w:color="000000"/>
            </w:tcBorders>
            <w:vAlign w:val="center"/>
          </w:tcPr>
          <w:p w:rsidR="008167FD" w:rsidRPr="00D02E58" w:rsidRDefault="008167FD" w:rsidP="008167FD">
            <w:pPr>
              <w:snapToGrid w:val="0"/>
              <w:jc w:val="center"/>
              <w:rPr>
                <w:rFonts w:ascii="標楷體" w:eastAsia="標楷體" w:hAnsi="標楷體"/>
                <w:kern w:val="0"/>
              </w:rPr>
            </w:pPr>
            <w:r>
              <w:rPr>
                <w:rFonts w:ascii="標楷體" w:eastAsia="標楷體" w:hAnsi="標楷體" w:hint="eastAsia"/>
                <w:kern w:val="0"/>
              </w:rPr>
              <w:t>選</w:t>
            </w:r>
          </w:p>
        </w:tc>
        <w:tc>
          <w:tcPr>
            <w:tcW w:w="457" w:type="dxa"/>
            <w:tcBorders>
              <w:bottom w:val="single" w:sz="4" w:space="0" w:color="000000"/>
            </w:tcBorders>
            <w:vAlign w:val="center"/>
          </w:tcPr>
          <w:p w:rsidR="008167FD" w:rsidRPr="00883A55" w:rsidRDefault="008167FD" w:rsidP="008167FD">
            <w:pPr>
              <w:snapToGrid w:val="0"/>
              <w:jc w:val="center"/>
              <w:rPr>
                <w:kern w:val="0"/>
              </w:rPr>
            </w:pPr>
            <w:r>
              <w:rPr>
                <w:rFonts w:hint="eastAsia"/>
                <w:kern w:val="0"/>
              </w:rPr>
              <w:t>2</w:t>
            </w:r>
          </w:p>
        </w:tc>
        <w:tc>
          <w:tcPr>
            <w:tcW w:w="460" w:type="dxa"/>
            <w:tcBorders>
              <w:bottom w:val="single" w:sz="4" w:space="0" w:color="000000"/>
            </w:tcBorders>
            <w:vAlign w:val="center"/>
          </w:tcPr>
          <w:p w:rsidR="008167FD" w:rsidRPr="00883A55" w:rsidRDefault="008167FD" w:rsidP="008167FD">
            <w:pPr>
              <w:snapToGrid w:val="0"/>
              <w:jc w:val="center"/>
              <w:rPr>
                <w:kern w:val="0"/>
              </w:rPr>
            </w:pPr>
            <w:r>
              <w:rPr>
                <w:rFonts w:hint="eastAsia"/>
                <w:kern w:val="0"/>
              </w:rPr>
              <w:t>2</w:t>
            </w:r>
          </w:p>
        </w:tc>
        <w:tc>
          <w:tcPr>
            <w:tcW w:w="813" w:type="dxa"/>
            <w:tcBorders>
              <w:bottom w:val="single" w:sz="4" w:space="0" w:color="000000"/>
            </w:tcBorders>
            <w:vAlign w:val="center"/>
          </w:tcPr>
          <w:p w:rsidR="008167FD" w:rsidRPr="00D02E58" w:rsidRDefault="008167FD" w:rsidP="008167FD">
            <w:pPr>
              <w:widowControl/>
              <w:snapToGrid w:val="0"/>
              <w:spacing w:line="320" w:lineRule="exact"/>
              <w:jc w:val="center"/>
              <w:rPr>
                <w:rFonts w:ascii="標楷體" w:eastAsia="標楷體" w:hAnsi="標楷體"/>
                <w:kern w:val="0"/>
              </w:rPr>
            </w:pPr>
            <w:r>
              <w:rPr>
                <w:rFonts w:ascii="標楷體" w:eastAsia="標楷體" w:hAnsi="標楷體" w:hint="eastAsia"/>
                <w:kern w:val="0"/>
              </w:rPr>
              <w:t>四下</w:t>
            </w:r>
          </w:p>
        </w:tc>
        <w:tc>
          <w:tcPr>
            <w:tcW w:w="1981" w:type="dxa"/>
            <w:tcBorders>
              <w:bottom w:val="single" w:sz="4" w:space="0" w:color="000000"/>
            </w:tcBorders>
            <w:vAlign w:val="center"/>
          </w:tcPr>
          <w:p w:rsidR="008167FD" w:rsidRPr="006065AD" w:rsidRDefault="008167FD" w:rsidP="008167FD">
            <w:pPr>
              <w:pStyle w:val="aa"/>
              <w:tabs>
                <w:tab w:val="left" w:pos="480"/>
              </w:tabs>
              <w:jc w:val="both"/>
              <w:rPr>
                <w:sz w:val="22"/>
                <w:szCs w:val="22"/>
              </w:rPr>
            </w:pPr>
            <w:r w:rsidRPr="006065AD">
              <w:rPr>
                <w:rFonts w:hint="eastAsia"/>
                <w:sz w:val="22"/>
                <w:szCs w:val="22"/>
              </w:rPr>
              <w:t>Spanish(IV)</w:t>
            </w:r>
          </w:p>
        </w:tc>
        <w:tc>
          <w:tcPr>
            <w:tcW w:w="961" w:type="dxa"/>
            <w:tcBorders>
              <w:bottom w:val="single" w:sz="4" w:space="0" w:color="000000"/>
            </w:tcBorders>
            <w:vAlign w:val="center"/>
          </w:tcPr>
          <w:p w:rsidR="008167FD" w:rsidRPr="00FD414D" w:rsidRDefault="008167FD" w:rsidP="008167FD">
            <w:pPr>
              <w:snapToGrid w:val="0"/>
              <w:spacing w:line="300" w:lineRule="exact"/>
              <w:jc w:val="center"/>
              <w:rPr>
                <w:rFonts w:eastAsia="標楷體"/>
                <w:sz w:val="18"/>
                <w:szCs w:val="18"/>
              </w:rPr>
            </w:pPr>
            <w:r w:rsidRPr="00FD414D">
              <w:rPr>
                <w:rFonts w:eastAsia="標楷體" w:hint="eastAsia"/>
                <w:sz w:val="18"/>
                <w:szCs w:val="18"/>
              </w:rPr>
              <w:t>隔年開課</w:t>
            </w:r>
          </w:p>
        </w:tc>
      </w:tr>
    </w:tbl>
    <w:p w:rsidR="008167FD" w:rsidRPr="000C6BD0" w:rsidRDefault="008167FD" w:rsidP="008167FD"/>
    <w:p w:rsidR="0093017A" w:rsidRPr="002A7F6D" w:rsidRDefault="0093017A" w:rsidP="0093017A">
      <w:pPr>
        <w:snapToGrid w:val="0"/>
        <w:ind w:left="461" w:hangingChars="192" w:hanging="461"/>
        <w:jc w:val="both"/>
        <w:rPr>
          <w:rFonts w:ascii="標楷體" w:eastAsia="標楷體" w:hAnsi="標楷體"/>
          <w:b/>
        </w:rPr>
      </w:pPr>
    </w:p>
    <w:p w:rsidR="0093017A" w:rsidRPr="00D75C3D" w:rsidRDefault="0093017A" w:rsidP="0093017A">
      <w:pPr>
        <w:snapToGrid w:val="0"/>
        <w:ind w:left="461" w:hangingChars="192" w:hanging="461"/>
        <w:jc w:val="both"/>
        <w:rPr>
          <w:rFonts w:ascii="標楷體" w:eastAsia="標楷體" w:hAnsi="標楷體"/>
          <w:b/>
        </w:rPr>
      </w:pPr>
    </w:p>
    <w:p w:rsidR="0093017A" w:rsidRPr="003C09B6" w:rsidRDefault="0093017A" w:rsidP="0093017A">
      <w:pPr>
        <w:snapToGrid w:val="0"/>
        <w:rPr>
          <w:rFonts w:ascii="標楷體" w:eastAsia="標楷體" w:hAnsi="標楷體"/>
          <w:bCs/>
          <w:sz w:val="28"/>
        </w:rPr>
      </w:pPr>
      <w:r w:rsidRPr="003C409E">
        <w:rPr>
          <w:rFonts w:ascii="標楷體" w:eastAsia="標楷體" w:hAnsi="標楷體" w:hint="eastAsia"/>
          <w:b/>
          <w:bCs/>
          <w:sz w:val="28"/>
        </w:rPr>
        <w:t>決  議：</w:t>
      </w:r>
      <w:r w:rsidR="003C09B6" w:rsidRPr="003C09B6">
        <w:rPr>
          <w:rFonts w:ascii="標楷體" w:eastAsia="標楷體" w:hAnsi="標楷體" w:hint="eastAsia"/>
          <w:b/>
          <w:bCs/>
          <w:sz w:val="28"/>
        </w:rPr>
        <w:t>照案通過。</w:t>
      </w:r>
    </w:p>
    <w:p w:rsidR="0093017A" w:rsidRDefault="0093017A" w:rsidP="0093017A">
      <w:pPr>
        <w:snapToGrid w:val="0"/>
        <w:ind w:left="461" w:hangingChars="192" w:hanging="461"/>
        <w:jc w:val="both"/>
        <w:rPr>
          <w:rFonts w:ascii="標楷體" w:eastAsia="標楷體" w:hAnsi="標楷體"/>
          <w:b/>
        </w:rPr>
      </w:pPr>
    </w:p>
    <w:p w:rsidR="0093017A" w:rsidRDefault="0093017A" w:rsidP="0093017A">
      <w:pPr>
        <w:snapToGrid w:val="0"/>
        <w:ind w:left="461" w:hangingChars="192" w:hanging="461"/>
        <w:jc w:val="both"/>
        <w:rPr>
          <w:rFonts w:ascii="標楷體" w:eastAsia="標楷體" w:hAnsi="標楷體"/>
          <w:b/>
        </w:rPr>
      </w:pPr>
    </w:p>
    <w:p w:rsidR="0093017A" w:rsidRDefault="0093017A" w:rsidP="0093017A">
      <w:pPr>
        <w:snapToGrid w:val="0"/>
        <w:ind w:left="461" w:hangingChars="192" w:hanging="461"/>
        <w:jc w:val="both"/>
        <w:rPr>
          <w:rFonts w:ascii="標楷體" w:eastAsia="標楷體" w:hAnsi="標楷體"/>
          <w:b/>
        </w:rPr>
      </w:pPr>
    </w:p>
    <w:tbl>
      <w:tblPr>
        <w:tblW w:w="10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EECE1"/>
        <w:tblLook w:val="01E0" w:firstRow="1" w:lastRow="1" w:firstColumn="1" w:lastColumn="1" w:noHBand="0" w:noVBand="0"/>
      </w:tblPr>
      <w:tblGrid>
        <w:gridCol w:w="10596"/>
      </w:tblGrid>
      <w:tr w:rsidR="0093017A" w:rsidRPr="00F12E11" w:rsidTr="00E4127F">
        <w:trPr>
          <w:trHeight w:val="874"/>
        </w:trPr>
        <w:tc>
          <w:tcPr>
            <w:tcW w:w="10596" w:type="dxa"/>
            <w:shd w:val="clear" w:color="auto" w:fill="EEECE1"/>
            <w:vAlign w:val="center"/>
          </w:tcPr>
          <w:p w:rsidR="0093017A" w:rsidRPr="00877875" w:rsidRDefault="0093017A" w:rsidP="00E4127F">
            <w:pPr>
              <w:ind w:left="1036" w:hangingChars="398" w:hanging="1036"/>
              <w:rPr>
                <w:rFonts w:ascii="標楷體" w:eastAsia="標楷體" w:hAnsi="標楷體"/>
                <w:b/>
                <w:sz w:val="26"/>
                <w:szCs w:val="26"/>
              </w:rPr>
            </w:pPr>
            <w:r>
              <w:rPr>
                <w:rFonts w:ascii="標楷體" w:eastAsia="標楷體" w:hAnsi="標楷體" w:hint="eastAsia"/>
                <w:b/>
                <w:sz w:val="26"/>
                <w:szCs w:val="26"/>
              </w:rPr>
              <w:lastRenderedPageBreak/>
              <w:t>提案十八</w:t>
            </w:r>
            <w:r w:rsidRPr="00877875">
              <w:rPr>
                <w:rFonts w:ascii="標楷體" w:eastAsia="標楷體" w:hAnsi="標楷體" w:hint="eastAsia"/>
                <w:b/>
                <w:sz w:val="26"/>
                <w:szCs w:val="26"/>
              </w:rPr>
              <w:t>、</w:t>
            </w:r>
            <w:r w:rsidR="00E4127F" w:rsidRPr="00E4127F">
              <w:rPr>
                <w:rFonts w:ascii="標楷體" w:eastAsia="標楷體" w:hAnsi="標楷體" w:hint="eastAsia"/>
                <w:b/>
                <w:sz w:val="26"/>
                <w:szCs w:val="26"/>
              </w:rPr>
              <w:t>音樂學系105學年度大學部課程綱要，請審議。</w:t>
            </w:r>
          </w:p>
          <w:p w:rsidR="0093017A" w:rsidRPr="00F12E11" w:rsidRDefault="0093017A" w:rsidP="00E4127F">
            <w:pPr>
              <w:tabs>
                <w:tab w:val="left" w:pos="-2160"/>
              </w:tabs>
              <w:snapToGrid w:val="0"/>
              <w:ind w:left="960" w:hangingChars="400" w:hanging="960"/>
              <w:jc w:val="both"/>
              <w:rPr>
                <w:rFonts w:ascii="新細明體"/>
                <w:bCs/>
              </w:rPr>
            </w:pPr>
          </w:p>
          <w:p w:rsidR="0093017A" w:rsidRPr="00FD147B" w:rsidRDefault="0093017A" w:rsidP="00E4127F">
            <w:pPr>
              <w:tabs>
                <w:tab w:val="left" w:pos="-2160"/>
              </w:tabs>
              <w:snapToGrid w:val="0"/>
              <w:ind w:left="960" w:hangingChars="400" w:hanging="960"/>
              <w:jc w:val="right"/>
              <w:rPr>
                <w:rFonts w:ascii="標楷體" w:eastAsia="標楷體" w:hAnsi="標楷體"/>
                <w:bCs/>
              </w:rPr>
            </w:pPr>
            <w:r w:rsidRPr="00FD147B">
              <w:rPr>
                <w:rFonts w:ascii="標楷體" w:eastAsia="標楷體" w:hAnsi="標楷體" w:hint="eastAsia"/>
              </w:rPr>
              <w:t>(</w:t>
            </w:r>
            <w:r>
              <w:rPr>
                <w:rFonts w:ascii="標楷體" w:eastAsia="標楷體" w:hAnsi="標楷體" w:hint="eastAsia"/>
              </w:rPr>
              <w:t>提案單位：</w:t>
            </w:r>
            <w:r w:rsidR="00E4127F">
              <w:rPr>
                <w:rFonts w:ascii="標楷體" w:eastAsia="標楷體" w:hAnsi="標楷體" w:hint="eastAsia"/>
              </w:rPr>
              <w:t>音樂系</w:t>
            </w:r>
            <w:r w:rsidRPr="00FD147B">
              <w:rPr>
                <w:rFonts w:ascii="標楷體" w:eastAsia="標楷體" w:hAnsi="標楷體" w:hint="eastAsia"/>
                <w:bCs/>
              </w:rPr>
              <w:t>)</w:t>
            </w:r>
          </w:p>
        </w:tc>
      </w:tr>
    </w:tbl>
    <w:p w:rsidR="0093017A" w:rsidRDefault="0093017A" w:rsidP="0093017A">
      <w:pPr>
        <w:snapToGrid w:val="0"/>
        <w:ind w:left="561" w:hangingChars="200" w:hanging="561"/>
        <w:rPr>
          <w:rFonts w:ascii="標楷體" w:eastAsia="標楷體" w:hAnsi="標楷體"/>
          <w:b/>
          <w:sz w:val="28"/>
        </w:rPr>
      </w:pPr>
      <w:r w:rsidRPr="00FD147B">
        <w:rPr>
          <w:rFonts w:ascii="標楷體" w:eastAsia="標楷體" w:hAnsi="標楷體" w:hint="eastAsia"/>
          <w:b/>
          <w:sz w:val="28"/>
        </w:rPr>
        <w:t>說  明：</w:t>
      </w:r>
    </w:p>
    <w:p w:rsidR="0093017A" w:rsidRDefault="0093017A" w:rsidP="0093017A">
      <w:pPr>
        <w:snapToGrid w:val="0"/>
        <w:ind w:left="194" w:hangingChars="81" w:hanging="194"/>
        <w:rPr>
          <w:rFonts w:eastAsia="標楷體"/>
          <w:bCs/>
        </w:rPr>
      </w:pPr>
      <w:r>
        <w:rPr>
          <w:rFonts w:eastAsia="標楷體" w:hint="eastAsia"/>
          <w:bCs/>
        </w:rPr>
        <w:t>1.</w:t>
      </w:r>
      <w:r w:rsidR="008167FD" w:rsidRPr="005D1780">
        <w:rPr>
          <w:rFonts w:eastAsia="標楷體" w:hint="eastAsia"/>
          <w:bCs/>
        </w:rPr>
        <w:t>依</w:t>
      </w:r>
      <w:r w:rsidR="008167FD" w:rsidRPr="005D1780">
        <w:rPr>
          <w:rFonts w:eastAsia="標楷體"/>
          <w:bCs/>
        </w:rPr>
        <w:t>10</w:t>
      </w:r>
      <w:r w:rsidR="008167FD">
        <w:rPr>
          <w:rFonts w:eastAsia="標楷體" w:hint="eastAsia"/>
          <w:bCs/>
        </w:rPr>
        <w:t>5</w:t>
      </w:r>
      <w:r w:rsidR="008167FD" w:rsidRPr="005D1780">
        <w:rPr>
          <w:rFonts w:eastAsia="標楷體" w:hint="eastAsia"/>
          <w:bCs/>
        </w:rPr>
        <w:t>年</w:t>
      </w:r>
      <w:r w:rsidR="008167FD" w:rsidRPr="005D1780">
        <w:rPr>
          <w:rFonts w:eastAsia="標楷體" w:hint="eastAsia"/>
          <w:bCs/>
        </w:rPr>
        <w:t>0</w:t>
      </w:r>
      <w:r w:rsidR="008167FD">
        <w:rPr>
          <w:rFonts w:eastAsia="標楷體" w:hint="eastAsia"/>
          <w:bCs/>
        </w:rPr>
        <w:t>3</w:t>
      </w:r>
      <w:r w:rsidR="008167FD" w:rsidRPr="005D1780">
        <w:rPr>
          <w:rFonts w:eastAsia="標楷體" w:hint="eastAsia"/>
          <w:bCs/>
        </w:rPr>
        <w:t>月</w:t>
      </w:r>
      <w:r w:rsidR="008167FD">
        <w:rPr>
          <w:rFonts w:eastAsia="標楷體" w:hint="eastAsia"/>
          <w:bCs/>
        </w:rPr>
        <w:t>30</w:t>
      </w:r>
      <w:r w:rsidR="008167FD" w:rsidRPr="005D1780">
        <w:rPr>
          <w:rFonts w:eastAsia="標楷體" w:hint="eastAsia"/>
          <w:bCs/>
        </w:rPr>
        <w:t>日召開之</w:t>
      </w:r>
      <w:r w:rsidR="008167FD" w:rsidRPr="005D1780">
        <w:rPr>
          <w:rFonts w:eastAsia="標楷體"/>
          <w:bCs/>
        </w:rPr>
        <w:t>10</w:t>
      </w:r>
      <w:r w:rsidR="008167FD">
        <w:rPr>
          <w:rFonts w:eastAsia="標楷體" w:hint="eastAsia"/>
          <w:bCs/>
        </w:rPr>
        <w:t>4</w:t>
      </w:r>
      <w:r w:rsidR="008167FD" w:rsidRPr="005D1780">
        <w:rPr>
          <w:rFonts w:eastAsia="標楷體" w:hint="eastAsia"/>
          <w:bCs/>
        </w:rPr>
        <w:t>學年第</w:t>
      </w:r>
      <w:r w:rsidR="008167FD">
        <w:rPr>
          <w:rFonts w:eastAsia="標楷體" w:hint="eastAsia"/>
          <w:bCs/>
        </w:rPr>
        <w:t>2</w:t>
      </w:r>
      <w:r w:rsidR="008167FD" w:rsidRPr="005D1780">
        <w:rPr>
          <w:rFonts w:eastAsia="標楷體" w:hint="eastAsia"/>
          <w:bCs/>
        </w:rPr>
        <w:t>學期第</w:t>
      </w:r>
      <w:r w:rsidR="008167FD">
        <w:rPr>
          <w:rFonts w:eastAsia="標楷體" w:hint="eastAsia"/>
          <w:bCs/>
        </w:rPr>
        <w:t>1</w:t>
      </w:r>
      <w:r w:rsidR="008167FD" w:rsidRPr="005D1780">
        <w:rPr>
          <w:rFonts w:eastAsia="標楷體" w:hint="eastAsia"/>
          <w:bCs/>
        </w:rPr>
        <w:t>次院</w:t>
      </w:r>
      <w:r w:rsidR="008167FD">
        <w:rPr>
          <w:rFonts w:eastAsia="標楷體" w:hint="eastAsia"/>
          <w:bCs/>
        </w:rPr>
        <w:t>課程</w:t>
      </w:r>
      <w:r w:rsidR="008167FD" w:rsidRPr="005D1780">
        <w:rPr>
          <w:rFonts w:eastAsia="標楷體" w:hint="eastAsia"/>
          <w:bCs/>
        </w:rPr>
        <w:t>會議決議</w:t>
      </w:r>
      <w:r w:rsidR="008167FD">
        <w:rPr>
          <w:rFonts w:eastAsia="標楷體" w:hint="eastAsia"/>
          <w:bCs/>
        </w:rPr>
        <w:t>暨</w:t>
      </w:r>
      <w:r w:rsidR="008167FD" w:rsidRPr="00793252">
        <w:rPr>
          <w:rFonts w:eastAsia="標楷體" w:hint="eastAsia"/>
          <w:bCs/>
          <w:color w:val="000000"/>
        </w:rPr>
        <w:t>音樂學系</w:t>
      </w:r>
      <w:r w:rsidR="008167FD" w:rsidRPr="00F20C22">
        <w:rPr>
          <w:rFonts w:eastAsia="標楷體"/>
          <w:bCs/>
        </w:rPr>
        <w:t>10</w:t>
      </w:r>
      <w:r w:rsidR="008167FD">
        <w:rPr>
          <w:rFonts w:eastAsia="標楷體" w:hint="eastAsia"/>
          <w:bCs/>
        </w:rPr>
        <w:t>5</w:t>
      </w:r>
      <w:r w:rsidR="008167FD" w:rsidRPr="00F20C22">
        <w:rPr>
          <w:rFonts w:eastAsia="標楷體"/>
          <w:bCs/>
        </w:rPr>
        <w:t>年</w:t>
      </w:r>
      <w:r w:rsidR="008167FD">
        <w:rPr>
          <w:rFonts w:eastAsia="標楷體" w:hint="eastAsia"/>
          <w:bCs/>
        </w:rPr>
        <w:t>03</w:t>
      </w:r>
      <w:r w:rsidR="008167FD" w:rsidRPr="00F20C22">
        <w:rPr>
          <w:rFonts w:eastAsia="標楷體"/>
          <w:bCs/>
        </w:rPr>
        <w:t>月</w:t>
      </w:r>
      <w:r w:rsidR="008167FD">
        <w:rPr>
          <w:rFonts w:eastAsia="標楷體" w:hint="eastAsia"/>
          <w:bCs/>
        </w:rPr>
        <w:t>03</w:t>
      </w:r>
      <w:r w:rsidR="008167FD" w:rsidRPr="00F20C22">
        <w:rPr>
          <w:rFonts w:eastAsia="標楷體"/>
          <w:bCs/>
        </w:rPr>
        <w:t>日召開之</w:t>
      </w:r>
      <w:r w:rsidR="008167FD" w:rsidRPr="00F20C22">
        <w:rPr>
          <w:rFonts w:eastAsia="標楷體"/>
          <w:bCs/>
        </w:rPr>
        <w:t>10</w:t>
      </w:r>
      <w:r w:rsidR="008167FD">
        <w:rPr>
          <w:rFonts w:eastAsia="標楷體" w:hint="eastAsia"/>
          <w:bCs/>
        </w:rPr>
        <w:t>4</w:t>
      </w:r>
      <w:r w:rsidR="008167FD" w:rsidRPr="00F20C22">
        <w:rPr>
          <w:rFonts w:eastAsia="標楷體"/>
          <w:bCs/>
        </w:rPr>
        <w:t>學年第</w:t>
      </w:r>
      <w:r w:rsidR="008167FD">
        <w:rPr>
          <w:rFonts w:eastAsia="標楷體" w:hint="eastAsia"/>
          <w:bCs/>
        </w:rPr>
        <w:t>2</w:t>
      </w:r>
      <w:r w:rsidR="008167FD" w:rsidRPr="00F20C22">
        <w:rPr>
          <w:rFonts w:eastAsia="標楷體"/>
          <w:bCs/>
        </w:rPr>
        <w:t>學期第</w:t>
      </w:r>
      <w:r w:rsidR="008167FD">
        <w:rPr>
          <w:rFonts w:eastAsia="標楷體" w:hint="eastAsia"/>
          <w:bCs/>
        </w:rPr>
        <w:t>1</w:t>
      </w:r>
      <w:r w:rsidR="008167FD" w:rsidRPr="00F20C22">
        <w:rPr>
          <w:rFonts w:eastAsia="標楷體"/>
          <w:bCs/>
        </w:rPr>
        <w:t>次音樂系課程會議決議辦理</w:t>
      </w:r>
      <w:r w:rsidR="008167FD">
        <w:rPr>
          <w:rFonts w:eastAsia="標楷體" w:hint="eastAsia"/>
          <w:bCs/>
        </w:rPr>
        <w:t>。</w:t>
      </w:r>
    </w:p>
    <w:p w:rsidR="008167FD" w:rsidRDefault="008167FD" w:rsidP="0093017A">
      <w:pPr>
        <w:snapToGrid w:val="0"/>
        <w:ind w:left="194" w:hangingChars="81" w:hanging="194"/>
        <w:rPr>
          <w:rFonts w:eastAsia="標楷體"/>
          <w:bCs/>
          <w:color w:val="000000"/>
        </w:rPr>
      </w:pPr>
      <w:r>
        <w:rPr>
          <w:rFonts w:eastAsia="標楷體" w:hint="eastAsia"/>
          <w:bCs/>
        </w:rPr>
        <w:t>2.</w:t>
      </w:r>
      <w:r w:rsidRPr="00793252">
        <w:rPr>
          <w:rFonts w:eastAsia="標楷體" w:hint="eastAsia"/>
          <w:bCs/>
          <w:color w:val="000000"/>
        </w:rPr>
        <w:t>105</w:t>
      </w:r>
      <w:r w:rsidRPr="00793252">
        <w:rPr>
          <w:rFonts w:eastAsia="標楷體" w:hint="eastAsia"/>
          <w:bCs/>
          <w:color w:val="000000"/>
        </w:rPr>
        <w:t>學年度預計於</w:t>
      </w:r>
      <w:r w:rsidRPr="00793252">
        <w:rPr>
          <w:rFonts w:eastAsia="標楷體" w:hint="eastAsia"/>
          <w:bCs/>
          <w:color w:val="000000"/>
        </w:rPr>
        <w:t>5</w:t>
      </w:r>
      <w:r w:rsidRPr="00793252">
        <w:rPr>
          <w:rFonts w:eastAsia="標楷體" w:hint="eastAsia"/>
          <w:bCs/>
          <w:color w:val="000000"/>
        </w:rPr>
        <w:t>月份開課完成，須於開課前完成課綱草案。</w:t>
      </w:r>
    </w:p>
    <w:p w:rsidR="008167FD" w:rsidRDefault="008167FD" w:rsidP="0093017A">
      <w:pPr>
        <w:snapToGrid w:val="0"/>
        <w:ind w:left="194" w:hangingChars="81" w:hanging="194"/>
        <w:rPr>
          <w:rFonts w:eastAsia="標楷體"/>
          <w:bCs/>
          <w:color w:val="000000"/>
        </w:rPr>
      </w:pPr>
      <w:r>
        <w:rPr>
          <w:rFonts w:eastAsia="標楷體" w:hint="eastAsia"/>
          <w:bCs/>
          <w:color w:val="000000"/>
        </w:rPr>
        <w:t>3.105</w:t>
      </w:r>
      <w:r>
        <w:rPr>
          <w:rFonts w:eastAsia="標楷體" w:hint="eastAsia"/>
          <w:bCs/>
          <w:color w:val="000000"/>
        </w:rPr>
        <w:t>學年度課程綱要如下：</w:t>
      </w:r>
    </w:p>
    <w:p w:rsidR="008167FD" w:rsidRPr="002A7F6D" w:rsidRDefault="008167FD" w:rsidP="0093017A">
      <w:pPr>
        <w:snapToGrid w:val="0"/>
        <w:ind w:left="194" w:hangingChars="81" w:hanging="194"/>
        <w:rPr>
          <w:rFonts w:eastAsia="標楷體"/>
          <w:bCs/>
        </w:rPr>
      </w:pPr>
    </w:p>
    <w:p w:rsidR="00AC797C" w:rsidRPr="00DA13E2" w:rsidRDefault="00AC797C" w:rsidP="00AC797C">
      <w:pPr>
        <w:snapToGrid w:val="0"/>
        <w:ind w:leftChars="-75" w:hangingChars="50" w:hanging="180"/>
        <w:jc w:val="center"/>
        <w:rPr>
          <w:rFonts w:eastAsia="標楷體"/>
          <w:b/>
          <w:color w:val="000000"/>
          <w:sz w:val="36"/>
          <w:szCs w:val="36"/>
        </w:rPr>
      </w:pPr>
      <w:r w:rsidRPr="00DA13E2">
        <w:rPr>
          <w:rFonts w:eastAsia="標楷體"/>
          <w:b/>
          <w:color w:val="000000"/>
          <w:sz w:val="36"/>
          <w:szCs w:val="36"/>
        </w:rPr>
        <w:t>國立臺東大學</w:t>
      </w:r>
      <w:r w:rsidRPr="00DA13E2">
        <w:rPr>
          <w:rFonts w:eastAsia="標楷體"/>
          <w:b/>
          <w:color w:val="000000"/>
          <w:sz w:val="36"/>
          <w:szCs w:val="36"/>
        </w:rPr>
        <w:t xml:space="preserve"> 10</w:t>
      </w:r>
      <w:r w:rsidRPr="00DA13E2">
        <w:rPr>
          <w:rFonts w:eastAsia="標楷體" w:hint="eastAsia"/>
          <w:b/>
          <w:color w:val="000000"/>
          <w:sz w:val="36"/>
          <w:szCs w:val="36"/>
        </w:rPr>
        <w:t>5</w:t>
      </w:r>
      <w:r w:rsidRPr="00DA13E2">
        <w:rPr>
          <w:rFonts w:eastAsia="標楷體"/>
          <w:b/>
          <w:color w:val="000000"/>
          <w:sz w:val="36"/>
          <w:szCs w:val="36"/>
        </w:rPr>
        <w:t>學年度</w:t>
      </w:r>
      <w:r w:rsidRPr="00DA13E2">
        <w:rPr>
          <w:rFonts w:eastAsia="標楷體"/>
          <w:b/>
          <w:color w:val="000000"/>
          <w:sz w:val="36"/>
          <w:szCs w:val="36"/>
        </w:rPr>
        <w:t xml:space="preserve"> </w:t>
      </w:r>
      <w:r w:rsidRPr="00DA13E2">
        <w:rPr>
          <w:rFonts w:eastAsia="標楷體"/>
          <w:b/>
          <w:color w:val="000000"/>
          <w:sz w:val="36"/>
          <w:szCs w:val="36"/>
        </w:rPr>
        <w:t>課程綱要</w:t>
      </w:r>
      <w:r w:rsidRPr="00DA13E2">
        <w:rPr>
          <w:rFonts w:eastAsia="標楷體" w:hint="eastAsia"/>
          <w:b/>
          <w:color w:val="000000"/>
          <w:sz w:val="36"/>
          <w:szCs w:val="36"/>
        </w:rPr>
        <w:t xml:space="preserve"> </w:t>
      </w:r>
      <w:r w:rsidRPr="00DA13E2">
        <w:rPr>
          <w:rFonts w:eastAsia="標楷體" w:hint="eastAsia"/>
          <w:b/>
          <w:color w:val="000000"/>
          <w:sz w:val="36"/>
          <w:szCs w:val="36"/>
        </w:rPr>
        <w:t>草案</w:t>
      </w:r>
    </w:p>
    <w:p w:rsidR="00AC797C" w:rsidRPr="00DA13E2" w:rsidRDefault="00AC797C" w:rsidP="00AC797C">
      <w:pPr>
        <w:jc w:val="center"/>
        <w:rPr>
          <w:rFonts w:eastAsia="標楷體"/>
          <w:b/>
          <w:color w:val="000000"/>
          <w:sz w:val="28"/>
          <w:szCs w:val="28"/>
        </w:rPr>
      </w:pPr>
      <w:r w:rsidRPr="00DA13E2">
        <w:rPr>
          <w:rFonts w:ascii="標楷體" w:eastAsia="標楷體" w:hAnsi="標楷體" w:hint="eastAsia"/>
          <w:b/>
          <w:color w:val="000000"/>
          <w:sz w:val="36"/>
          <w:szCs w:val="36"/>
        </w:rPr>
        <w:t>人文</w:t>
      </w:r>
      <w:r w:rsidRPr="00DA13E2">
        <w:rPr>
          <w:rFonts w:eastAsia="標楷體"/>
          <w:b/>
          <w:color w:val="000000"/>
          <w:sz w:val="36"/>
          <w:szCs w:val="36"/>
        </w:rPr>
        <w:t>學院</w:t>
      </w:r>
      <w:r w:rsidRPr="00DA13E2">
        <w:rPr>
          <w:rFonts w:eastAsia="標楷體"/>
          <w:b/>
          <w:color w:val="000000"/>
          <w:sz w:val="36"/>
          <w:szCs w:val="36"/>
        </w:rPr>
        <w:t xml:space="preserve">  </w:t>
      </w:r>
      <w:r w:rsidRPr="00DA13E2">
        <w:rPr>
          <w:rFonts w:ascii="標楷體" w:eastAsia="標楷體" w:hAnsi="標楷體" w:hint="eastAsia"/>
          <w:b/>
          <w:color w:val="000000"/>
          <w:sz w:val="36"/>
          <w:szCs w:val="36"/>
        </w:rPr>
        <w:t>音樂學系</w:t>
      </w:r>
    </w:p>
    <w:p w:rsidR="00AC797C" w:rsidRPr="00DA13E2" w:rsidRDefault="00AC797C" w:rsidP="00AC797C">
      <w:pPr>
        <w:snapToGrid w:val="0"/>
        <w:spacing w:line="240" w:lineRule="exact"/>
        <w:ind w:rightChars="35" w:right="84"/>
        <w:jc w:val="right"/>
        <w:rPr>
          <w:rFonts w:eastAsia="標楷體"/>
          <w:color w:val="000000"/>
          <w:sz w:val="20"/>
          <w:szCs w:val="20"/>
        </w:rPr>
      </w:pPr>
      <w:r w:rsidRPr="00DA13E2">
        <w:rPr>
          <w:rFonts w:eastAsia="標楷體"/>
          <w:color w:val="000000"/>
          <w:sz w:val="20"/>
          <w:szCs w:val="20"/>
        </w:rPr>
        <w:t>10</w:t>
      </w:r>
      <w:r w:rsidRPr="00DA13E2">
        <w:rPr>
          <w:rFonts w:eastAsia="標楷體" w:hint="eastAsia"/>
          <w:color w:val="000000"/>
          <w:sz w:val="20"/>
          <w:szCs w:val="20"/>
        </w:rPr>
        <w:t>4</w:t>
      </w:r>
      <w:r w:rsidRPr="00DA13E2">
        <w:rPr>
          <w:rFonts w:eastAsia="標楷體"/>
          <w:color w:val="000000"/>
          <w:sz w:val="20"/>
          <w:szCs w:val="20"/>
        </w:rPr>
        <w:t>學年度第</w:t>
      </w:r>
      <w:r w:rsidRPr="00DA13E2">
        <w:rPr>
          <w:rFonts w:eastAsia="標楷體" w:hint="eastAsia"/>
          <w:color w:val="000000"/>
          <w:sz w:val="20"/>
          <w:szCs w:val="20"/>
        </w:rPr>
        <w:t>2</w:t>
      </w:r>
      <w:r w:rsidRPr="00DA13E2">
        <w:rPr>
          <w:rFonts w:eastAsia="標楷體"/>
          <w:color w:val="000000"/>
          <w:sz w:val="20"/>
          <w:szCs w:val="20"/>
        </w:rPr>
        <w:t>學期第</w:t>
      </w:r>
      <w:r w:rsidRPr="00DA13E2">
        <w:rPr>
          <w:rFonts w:eastAsia="標楷體" w:hint="eastAsia"/>
          <w:color w:val="000000"/>
          <w:sz w:val="20"/>
          <w:szCs w:val="20"/>
        </w:rPr>
        <w:t>1</w:t>
      </w:r>
      <w:r w:rsidRPr="00DA13E2">
        <w:rPr>
          <w:rFonts w:eastAsia="標楷體"/>
          <w:color w:val="000000"/>
          <w:sz w:val="20"/>
          <w:szCs w:val="20"/>
        </w:rPr>
        <w:t>次</w:t>
      </w:r>
      <w:r w:rsidRPr="00DA13E2">
        <w:rPr>
          <w:rFonts w:eastAsia="標楷體" w:hint="eastAsia"/>
          <w:color w:val="000000"/>
          <w:sz w:val="20"/>
          <w:szCs w:val="20"/>
        </w:rPr>
        <w:t>系</w:t>
      </w:r>
      <w:r w:rsidRPr="00DA13E2">
        <w:rPr>
          <w:rFonts w:eastAsia="標楷體"/>
          <w:color w:val="000000"/>
          <w:sz w:val="20"/>
          <w:szCs w:val="20"/>
        </w:rPr>
        <w:t>課程會議</w:t>
      </w:r>
      <w:r w:rsidRPr="00DA13E2">
        <w:rPr>
          <w:rFonts w:eastAsia="標楷體" w:hint="eastAsia"/>
          <w:bCs/>
          <w:color w:val="000000"/>
          <w:sz w:val="20"/>
          <w:szCs w:val="20"/>
        </w:rPr>
        <w:t>通過</w:t>
      </w:r>
      <w:r w:rsidRPr="00DA13E2">
        <w:rPr>
          <w:rFonts w:eastAsia="標楷體"/>
          <w:color w:val="000000"/>
          <w:sz w:val="20"/>
          <w:szCs w:val="20"/>
        </w:rPr>
        <w:t>(10</w:t>
      </w:r>
      <w:r w:rsidRPr="00DA13E2">
        <w:rPr>
          <w:rFonts w:eastAsia="標楷體" w:hint="eastAsia"/>
          <w:color w:val="000000"/>
          <w:sz w:val="20"/>
          <w:szCs w:val="20"/>
        </w:rPr>
        <w:t>5</w:t>
      </w:r>
      <w:r w:rsidRPr="00DA13E2">
        <w:rPr>
          <w:rFonts w:eastAsia="標楷體"/>
          <w:color w:val="000000"/>
          <w:sz w:val="20"/>
          <w:szCs w:val="20"/>
        </w:rPr>
        <w:t>.</w:t>
      </w:r>
      <w:r w:rsidRPr="00DA13E2">
        <w:rPr>
          <w:rFonts w:eastAsia="標楷體" w:hint="eastAsia"/>
          <w:color w:val="000000"/>
          <w:sz w:val="20"/>
          <w:szCs w:val="20"/>
        </w:rPr>
        <w:t>03</w:t>
      </w:r>
      <w:r w:rsidRPr="00DA13E2">
        <w:rPr>
          <w:rFonts w:eastAsia="標楷體"/>
          <w:color w:val="000000"/>
          <w:sz w:val="20"/>
          <w:szCs w:val="20"/>
        </w:rPr>
        <w:t>.</w:t>
      </w:r>
      <w:r w:rsidRPr="00DA13E2">
        <w:rPr>
          <w:rFonts w:eastAsia="標楷體" w:hint="eastAsia"/>
          <w:color w:val="000000"/>
          <w:sz w:val="20"/>
          <w:szCs w:val="20"/>
        </w:rPr>
        <w:t>03</w:t>
      </w:r>
      <w:r w:rsidRPr="00DA13E2">
        <w:rPr>
          <w:rFonts w:eastAsia="標楷體"/>
          <w:color w:val="000000"/>
          <w:sz w:val="20"/>
          <w:szCs w:val="20"/>
        </w:rPr>
        <w:t>)</w:t>
      </w:r>
    </w:p>
    <w:p w:rsidR="00AC797C" w:rsidRPr="000153D9" w:rsidRDefault="00AC797C" w:rsidP="00AC797C">
      <w:pPr>
        <w:snapToGrid w:val="0"/>
        <w:spacing w:line="240" w:lineRule="exact"/>
        <w:ind w:rightChars="35" w:right="84"/>
        <w:jc w:val="right"/>
        <w:rPr>
          <w:rFonts w:eastAsia="標楷體"/>
          <w:color w:val="FF0000"/>
          <w:sz w:val="20"/>
          <w:szCs w:val="20"/>
        </w:rPr>
      </w:pPr>
      <w:r w:rsidRPr="000153D9">
        <w:rPr>
          <w:rFonts w:eastAsia="標楷體"/>
          <w:color w:val="FF0000"/>
          <w:sz w:val="20"/>
          <w:szCs w:val="20"/>
        </w:rPr>
        <w:t>10</w:t>
      </w:r>
      <w:r w:rsidRPr="000153D9">
        <w:rPr>
          <w:rFonts w:eastAsia="標楷體" w:hint="eastAsia"/>
          <w:color w:val="FF0000"/>
          <w:sz w:val="20"/>
          <w:szCs w:val="20"/>
        </w:rPr>
        <w:t>4</w:t>
      </w:r>
      <w:r w:rsidRPr="000153D9">
        <w:rPr>
          <w:rFonts w:eastAsia="標楷體"/>
          <w:color w:val="FF0000"/>
          <w:sz w:val="20"/>
          <w:szCs w:val="20"/>
        </w:rPr>
        <w:t>學年度第</w:t>
      </w:r>
      <w:r w:rsidRPr="000153D9">
        <w:rPr>
          <w:rFonts w:eastAsia="標楷體" w:hint="eastAsia"/>
          <w:color w:val="FF0000"/>
          <w:sz w:val="20"/>
          <w:szCs w:val="20"/>
        </w:rPr>
        <w:t>2</w:t>
      </w:r>
      <w:r w:rsidRPr="000153D9">
        <w:rPr>
          <w:rFonts w:eastAsia="標楷體"/>
          <w:color w:val="FF0000"/>
          <w:sz w:val="20"/>
          <w:szCs w:val="20"/>
        </w:rPr>
        <w:t>學期第</w:t>
      </w:r>
      <w:r w:rsidRPr="000153D9">
        <w:rPr>
          <w:rFonts w:eastAsia="標楷體" w:hint="eastAsia"/>
          <w:color w:val="FF0000"/>
          <w:sz w:val="20"/>
          <w:szCs w:val="20"/>
        </w:rPr>
        <w:t>1</w:t>
      </w:r>
      <w:r w:rsidRPr="000153D9">
        <w:rPr>
          <w:rFonts w:eastAsia="標楷體"/>
          <w:color w:val="FF0000"/>
          <w:sz w:val="20"/>
          <w:szCs w:val="20"/>
        </w:rPr>
        <w:t>次</w:t>
      </w:r>
      <w:r w:rsidRPr="000153D9">
        <w:rPr>
          <w:rFonts w:eastAsia="標楷體" w:hint="eastAsia"/>
          <w:color w:val="FF0000"/>
          <w:sz w:val="20"/>
          <w:szCs w:val="20"/>
        </w:rPr>
        <w:t>院</w:t>
      </w:r>
      <w:r w:rsidRPr="000153D9">
        <w:rPr>
          <w:rFonts w:eastAsia="標楷體"/>
          <w:color w:val="FF0000"/>
          <w:sz w:val="20"/>
          <w:szCs w:val="20"/>
        </w:rPr>
        <w:t>課程會議</w:t>
      </w:r>
      <w:r w:rsidRPr="000153D9">
        <w:rPr>
          <w:rFonts w:eastAsia="標楷體" w:hint="eastAsia"/>
          <w:bCs/>
          <w:color w:val="FF0000"/>
          <w:sz w:val="20"/>
          <w:szCs w:val="20"/>
        </w:rPr>
        <w:t>通過</w:t>
      </w:r>
      <w:r w:rsidRPr="000153D9">
        <w:rPr>
          <w:rFonts w:eastAsia="標楷體"/>
          <w:color w:val="FF0000"/>
          <w:sz w:val="20"/>
          <w:szCs w:val="20"/>
        </w:rPr>
        <w:t>(10</w:t>
      </w:r>
      <w:r w:rsidRPr="000153D9">
        <w:rPr>
          <w:rFonts w:eastAsia="標楷體" w:hint="eastAsia"/>
          <w:color w:val="FF0000"/>
          <w:sz w:val="20"/>
          <w:szCs w:val="20"/>
        </w:rPr>
        <w:t>5</w:t>
      </w:r>
      <w:r w:rsidRPr="000153D9">
        <w:rPr>
          <w:rFonts w:eastAsia="標楷體"/>
          <w:color w:val="FF0000"/>
          <w:sz w:val="20"/>
          <w:szCs w:val="20"/>
        </w:rPr>
        <w:t>.</w:t>
      </w:r>
      <w:r w:rsidRPr="000153D9">
        <w:rPr>
          <w:rFonts w:eastAsia="標楷體" w:hint="eastAsia"/>
          <w:color w:val="FF0000"/>
          <w:sz w:val="20"/>
          <w:szCs w:val="20"/>
        </w:rPr>
        <w:t>03</w:t>
      </w:r>
      <w:r w:rsidRPr="000153D9">
        <w:rPr>
          <w:rFonts w:eastAsia="標楷體"/>
          <w:color w:val="FF0000"/>
          <w:sz w:val="20"/>
          <w:szCs w:val="20"/>
        </w:rPr>
        <w:t>.</w:t>
      </w:r>
      <w:r w:rsidRPr="000153D9">
        <w:rPr>
          <w:rFonts w:eastAsia="標楷體" w:hint="eastAsia"/>
          <w:color w:val="FF0000"/>
          <w:sz w:val="20"/>
          <w:szCs w:val="20"/>
        </w:rPr>
        <w:t>30</w:t>
      </w:r>
      <w:r w:rsidRPr="000153D9">
        <w:rPr>
          <w:rFonts w:eastAsia="標楷體"/>
          <w:color w:val="FF0000"/>
          <w:sz w:val="20"/>
          <w:szCs w:val="20"/>
        </w:rPr>
        <w:t>)</w:t>
      </w:r>
    </w:p>
    <w:p w:rsidR="00AC797C" w:rsidRPr="00DA13E2" w:rsidRDefault="00AC797C" w:rsidP="00AC797C">
      <w:pPr>
        <w:spacing w:beforeLines="20" w:before="48" w:afterLines="20" w:after="48" w:line="360" w:lineRule="exact"/>
        <w:ind w:leftChars="-88" w:left="-211" w:firstLineChars="100" w:firstLine="280"/>
        <w:rPr>
          <w:rFonts w:eastAsia="標楷體"/>
          <w:b/>
          <w:bCs/>
          <w:color w:val="000000"/>
          <w:sz w:val="28"/>
          <w:szCs w:val="28"/>
        </w:rPr>
      </w:pPr>
      <w:r>
        <w:rPr>
          <w:rFonts w:eastAsia="標楷體"/>
          <w:b/>
          <w:bCs/>
          <w:color w:val="000000"/>
          <w:sz w:val="28"/>
          <w:szCs w:val="28"/>
        </w:rPr>
        <w:t>(</w:t>
      </w:r>
      <w:r w:rsidRPr="00DA13E2">
        <w:rPr>
          <w:rFonts w:eastAsia="標楷體"/>
          <w:b/>
          <w:bCs/>
          <w:color w:val="000000"/>
          <w:sz w:val="28"/>
          <w:szCs w:val="28"/>
        </w:rPr>
        <w:t>一</w:t>
      </w:r>
      <w:r>
        <w:rPr>
          <w:rFonts w:eastAsia="標楷體"/>
          <w:b/>
          <w:bCs/>
          <w:color w:val="000000"/>
          <w:sz w:val="28"/>
          <w:szCs w:val="28"/>
        </w:rPr>
        <w:t>)</w:t>
      </w:r>
      <w:r w:rsidRPr="00DA13E2">
        <w:rPr>
          <w:rFonts w:eastAsia="標楷體"/>
          <w:b/>
          <w:bCs/>
          <w:color w:val="000000"/>
          <w:sz w:val="28"/>
          <w:szCs w:val="28"/>
        </w:rPr>
        <w:t>目標</w:t>
      </w:r>
    </w:p>
    <w:p w:rsidR="00AC797C" w:rsidRPr="00DA13E2" w:rsidRDefault="00AC797C" w:rsidP="00AC797C">
      <w:pPr>
        <w:snapToGrid w:val="0"/>
        <w:ind w:leftChars="159" w:left="382" w:firstLineChars="12" w:firstLine="29"/>
        <w:rPr>
          <w:rFonts w:ascii="標楷體" w:eastAsia="標楷體" w:hAnsi="標楷體"/>
          <w:color w:val="000000"/>
        </w:rPr>
      </w:pPr>
      <w:r w:rsidRPr="00DA13E2">
        <w:rPr>
          <w:rFonts w:ascii="標楷體" w:eastAsia="標楷體" w:hAnsi="標楷體" w:hint="eastAsia"/>
          <w:color w:val="000000"/>
        </w:rPr>
        <w:t>本系乃為培養學生具有音樂專業能力為目的開設之課程。其教育目標如下：</w:t>
      </w:r>
    </w:p>
    <w:p w:rsidR="00AC797C" w:rsidRPr="00DA13E2" w:rsidRDefault="00AC797C" w:rsidP="00842123">
      <w:pPr>
        <w:pStyle w:val="ae"/>
        <w:numPr>
          <w:ilvl w:val="0"/>
          <w:numId w:val="72"/>
        </w:numPr>
        <w:snapToGrid w:val="0"/>
        <w:ind w:leftChars="277" w:left="948" w:hanging="283"/>
        <w:rPr>
          <w:rFonts w:ascii="標楷體" w:eastAsia="標楷體" w:hAnsi="標楷體"/>
          <w:color w:val="000000"/>
        </w:rPr>
      </w:pPr>
      <w:r w:rsidRPr="00DA13E2">
        <w:rPr>
          <w:rFonts w:ascii="標楷體" w:eastAsia="標楷體" w:hAnsi="標楷體" w:hint="eastAsia"/>
          <w:color w:val="000000"/>
        </w:rPr>
        <w:t>演奏(唱)人才的培育。</w:t>
      </w:r>
    </w:p>
    <w:p w:rsidR="00AC797C" w:rsidRPr="00DA13E2" w:rsidRDefault="00AC797C" w:rsidP="00842123">
      <w:pPr>
        <w:pStyle w:val="ae"/>
        <w:numPr>
          <w:ilvl w:val="0"/>
          <w:numId w:val="72"/>
        </w:numPr>
        <w:snapToGrid w:val="0"/>
        <w:ind w:leftChars="277" w:left="948" w:hanging="283"/>
        <w:rPr>
          <w:rFonts w:ascii="標楷體" w:eastAsia="標楷體" w:hAnsi="標楷體"/>
          <w:color w:val="000000"/>
        </w:rPr>
      </w:pPr>
      <w:r w:rsidRPr="00DA13E2">
        <w:rPr>
          <w:rFonts w:ascii="標楷體" w:eastAsia="標楷體" w:hAnsi="標楷體" w:hint="eastAsia"/>
          <w:color w:val="000000"/>
        </w:rPr>
        <w:t>原住民</w:t>
      </w:r>
      <w:r>
        <w:rPr>
          <w:rFonts w:ascii="標楷體" w:eastAsia="標楷體" w:hAnsi="標楷體" w:hint="eastAsia"/>
          <w:color w:val="000000"/>
        </w:rPr>
        <w:t>學生</w:t>
      </w:r>
      <w:r w:rsidRPr="00DA13E2">
        <w:rPr>
          <w:rFonts w:ascii="標楷體" w:eastAsia="標楷體" w:hAnsi="標楷體" w:hint="eastAsia"/>
          <w:color w:val="000000"/>
        </w:rPr>
        <w:t>音樂人才的培育。</w:t>
      </w:r>
    </w:p>
    <w:p w:rsidR="00AC797C" w:rsidRPr="00DA13E2" w:rsidRDefault="00AC797C" w:rsidP="00842123">
      <w:pPr>
        <w:pStyle w:val="ae"/>
        <w:numPr>
          <w:ilvl w:val="0"/>
          <w:numId w:val="72"/>
        </w:numPr>
        <w:snapToGrid w:val="0"/>
        <w:ind w:leftChars="277" w:left="948" w:hanging="283"/>
        <w:rPr>
          <w:rFonts w:ascii="標楷體" w:eastAsia="標楷體" w:hAnsi="標楷體"/>
          <w:color w:val="000000"/>
        </w:rPr>
      </w:pPr>
      <w:r w:rsidRPr="00DA13E2">
        <w:rPr>
          <w:rFonts w:ascii="標楷體" w:eastAsia="標楷體" w:hAnsi="標楷體" w:hint="eastAsia"/>
          <w:color w:val="000000"/>
        </w:rPr>
        <w:t>音樂與科技整合人才的培育。</w:t>
      </w:r>
    </w:p>
    <w:p w:rsidR="00AC797C" w:rsidRPr="00DA13E2" w:rsidRDefault="00AC797C" w:rsidP="00AC797C">
      <w:pPr>
        <w:spacing w:beforeLines="50" w:before="120"/>
        <w:ind w:leftChars="-97" w:left="-233" w:firstLineChars="100" w:firstLine="280"/>
        <w:jc w:val="both"/>
        <w:rPr>
          <w:rFonts w:eastAsia="標楷體"/>
          <w:b/>
          <w:bCs/>
          <w:color w:val="000000"/>
          <w:sz w:val="28"/>
          <w:szCs w:val="28"/>
        </w:rPr>
      </w:pPr>
      <w:r>
        <w:rPr>
          <w:rFonts w:eastAsia="標楷體"/>
          <w:b/>
          <w:bCs/>
          <w:color w:val="000000"/>
          <w:sz w:val="28"/>
          <w:szCs w:val="28"/>
        </w:rPr>
        <w:t>(</w:t>
      </w:r>
      <w:r w:rsidRPr="00DA13E2">
        <w:rPr>
          <w:rFonts w:eastAsia="標楷體"/>
          <w:b/>
          <w:bCs/>
          <w:color w:val="000000"/>
          <w:sz w:val="28"/>
          <w:szCs w:val="28"/>
        </w:rPr>
        <w:t>二</w:t>
      </w:r>
      <w:r>
        <w:rPr>
          <w:rFonts w:eastAsia="標楷體"/>
          <w:b/>
          <w:bCs/>
          <w:color w:val="000000"/>
          <w:sz w:val="28"/>
          <w:szCs w:val="28"/>
        </w:rPr>
        <w:t>)</w:t>
      </w:r>
      <w:r w:rsidRPr="00DA13E2">
        <w:rPr>
          <w:rFonts w:eastAsia="標楷體"/>
          <w:b/>
          <w:bCs/>
          <w:color w:val="000000"/>
          <w:sz w:val="28"/>
          <w:szCs w:val="28"/>
        </w:rPr>
        <w:t>課程結構</w:t>
      </w:r>
    </w:p>
    <w:tbl>
      <w:tblPr>
        <w:tblW w:w="10696" w:type="dxa"/>
        <w:jc w:val="center"/>
        <w:tblInd w:w="-1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00"/>
        <w:gridCol w:w="3959"/>
        <w:gridCol w:w="389"/>
        <w:gridCol w:w="462"/>
        <w:gridCol w:w="1026"/>
        <w:gridCol w:w="1647"/>
        <w:gridCol w:w="813"/>
      </w:tblGrid>
      <w:tr w:rsidR="00AC797C" w:rsidRPr="00DA13E2" w:rsidTr="00AC797C">
        <w:trPr>
          <w:trHeight w:val="397"/>
          <w:jc w:val="center"/>
        </w:trPr>
        <w:tc>
          <w:tcPr>
            <w:tcW w:w="8236" w:type="dxa"/>
            <w:gridSpan w:val="5"/>
            <w:tcBorders>
              <w:top w:val="single" w:sz="4" w:space="0" w:color="auto"/>
              <w:left w:val="single" w:sz="4" w:space="0" w:color="auto"/>
              <w:bottom w:val="single" w:sz="4" w:space="0" w:color="auto"/>
              <w:right w:val="single" w:sz="4" w:space="0" w:color="auto"/>
            </w:tcBorders>
            <w:vAlign w:val="center"/>
          </w:tcPr>
          <w:p w:rsidR="00AC797C" w:rsidRPr="00DA13E2" w:rsidRDefault="00AC797C" w:rsidP="00AC797C">
            <w:pPr>
              <w:spacing w:line="320" w:lineRule="exact"/>
              <w:ind w:firstLineChars="700" w:firstLine="1822"/>
              <w:rPr>
                <w:rFonts w:eastAsia="標楷體"/>
                <w:b/>
                <w:bCs/>
                <w:color w:val="000000"/>
                <w:sz w:val="26"/>
                <w:szCs w:val="26"/>
              </w:rPr>
            </w:pPr>
            <w:r w:rsidRPr="00DA13E2">
              <w:rPr>
                <w:rFonts w:eastAsia="標楷體"/>
                <w:b/>
                <w:bCs/>
                <w:color w:val="000000"/>
                <w:sz w:val="26"/>
                <w:szCs w:val="26"/>
              </w:rPr>
              <w:t>課</w:t>
            </w:r>
            <w:r w:rsidRPr="00DA13E2">
              <w:rPr>
                <w:rFonts w:eastAsia="標楷體"/>
                <w:b/>
                <w:bCs/>
                <w:color w:val="000000"/>
                <w:sz w:val="26"/>
                <w:szCs w:val="26"/>
              </w:rPr>
              <w:t xml:space="preserve">   </w:t>
            </w:r>
            <w:r w:rsidRPr="00DA13E2">
              <w:rPr>
                <w:rFonts w:eastAsia="標楷體"/>
                <w:b/>
                <w:bCs/>
                <w:color w:val="000000"/>
                <w:sz w:val="26"/>
                <w:szCs w:val="26"/>
              </w:rPr>
              <w:t>程</w:t>
            </w:r>
            <w:r w:rsidRPr="00DA13E2">
              <w:rPr>
                <w:rFonts w:eastAsia="標楷體"/>
                <w:b/>
                <w:bCs/>
                <w:color w:val="000000"/>
                <w:sz w:val="26"/>
                <w:szCs w:val="26"/>
              </w:rPr>
              <w:t xml:space="preserve">   </w:t>
            </w:r>
            <w:r w:rsidRPr="00DA13E2">
              <w:rPr>
                <w:rFonts w:eastAsia="標楷體"/>
                <w:b/>
                <w:bCs/>
                <w:color w:val="000000"/>
                <w:sz w:val="26"/>
                <w:szCs w:val="26"/>
              </w:rPr>
              <w:t>類</w:t>
            </w:r>
            <w:r w:rsidRPr="00DA13E2">
              <w:rPr>
                <w:rFonts w:eastAsia="標楷體"/>
                <w:b/>
                <w:bCs/>
                <w:color w:val="000000"/>
                <w:sz w:val="26"/>
                <w:szCs w:val="26"/>
              </w:rPr>
              <w:t xml:space="preserve">   </w:t>
            </w:r>
            <w:r w:rsidRPr="00DA13E2">
              <w:rPr>
                <w:rFonts w:eastAsia="標楷體"/>
                <w:b/>
                <w:bCs/>
                <w:color w:val="000000"/>
                <w:sz w:val="26"/>
                <w:szCs w:val="26"/>
              </w:rPr>
              <w:t>別</w:t>
            </w:r>
          </w:p>
        </w:tc>
        <w:tc>
          <w:tcPr>
            <w:tcW w:w="2460" w:type="dxa"/>
            <w:gridSpan w:val="2"/>
            <w:tcBorders>
              <w:top w:val="single" w:sz="4" w:space="0" w:color="auto"/>
              <w:left w:val="single" w:sz="4" w:space="0" w:color="auto"/>
              <w:bottom w:val="single" w:sz="4" w:space="0" w:color="auto"/>
              <w:right w:val="single" w:sz="4" w:space="0" w:color="auto"/>
            </w:tcBorders>
            <w:vAlign w:val="center"/>
          </w:tcPr>
          <w:p w:rsidR="00AC797C" w:rsidRPr="00DA13E2" w:rsidRDefault="00AC797C" w:rsidP="00AC797C">
            <w:pPr>
              <w:spacing w:line="320" w:lineRule="exact"/>
              <w:jc w:val="center"/>
              <w:rPr>
                <w:rFonts w:eastAsia="標楷體"/>
                <w:b/>
                <w:bCs/>
                <w:color w:val="000000"/>
                <w:sz w:val="26"/>
                <w:szCs w:val="26"/>
              </w:rPr>
            </w:pPr>
            <w:r w:rsidRPr="00DA13E2">
              <w:rPr>
                <w:rFonts w:eastAsia="標楷體"/>
                <w:b/>
                <w:bCs/>
                <w:color w:val="000000"/>
                <w:sz w:val="26"/>
                <w:szCs w:val="26"/>
              </w:rPr>
              <w:t>學分數合計</w:t>
            </w:r>
          </w:p>
        </w:tc>
      </w:tr>
      <w:tr w:rsidR="00AC797C" w:rsidRPr="00DA13E2" w:rsidTr="00AC797C">
        <w:trPr>
          <w:trHeight w:val="397"/>
          <w:jc w:val="center"/>
        </w:trPr>
        <w:tc>
          <w:tcPr>
            <w:tcW w:w="2400" w:type="dxa"/>
            <w:tcBorders>
              <w:top w:val="single" w:sz="4" w:space="0" w:color="auto"/>
              <w:left w:val="single" w:sz="4" w:space="0" w:color="auto"/>
              <w:bottom w:val="single" w:sz="4" w:space="0" w:color="auto"/>
              <w:right w:val="single" w:sz="4" w:space="0" w:color="auto"/>
            </w:tcBorders>
            <w:vAlign w:val="center"/>
          </w:tcPr>
          <w:p w:rsidR="00AC797C" w:rsidRPr="00DA13E2" w:rsidRDefault="00AC797C" w:rsidP="00AC797C">
            <w:pPr>
              <w:spacing w:beforeLines="20" w:before="48" w:afterLines="20" w:after="48" w:line="320" w:lineRule="exact"/>
              <w:jc w:val="center"/>
              <w:rPr>
                <w:rFonts w:eastAsia="標楷體"/>
                <w:bCs/>
                <w:color w:val="000000"/>
              </w:rPr>
            </w:pPr>
            <w:r w:rsidRPr="00DA13E2">
              <w:rPr>
                <w:rFonts w:eastAsia="標楷體"/>
                <w:bCs/>
                <w:color w:val="000000"/>
              </w:rPr>
              <w:t>通識教育課程</w:t>
            </w:r>
          </w:p>
        </w:tc>
        <w:tc>
          <w:tcPr>
            <w:tcW w:w="5836" w:type="dxa"/>
            <w:gridSpan w:val="4"/>
            <w:tcBorders>
              <w:top w:val="single" w:sz="4" w:space="0" w:color="auto"/>
              <w:left w:val="single" w:sz="4" w:space="0" w:color="auto"/>
              <w:bottom w:val="single" w:sz="4" w:space="0" w:color="auto"/>
              <w:right w:val="single" w:sz="4" w:space="0" w:color="auto"/>
            </w:tcBorders>
            <w:vAlign w:val="center"/>
          </w:tcPr>
          <w:p w:rsidR="00AC797C" w:rsidRPr="00DA13E2" w:rsidRDefault="00AC797C" w:rsidP="00AC797C">
            <w:pPr>
              <w:spacing w:line="320" w:lineRule="exact"/>
              <w:jc w:val="both"/>
              <w:rPr>
                <w:rFonts w:eastAsia="標楷體"/>
                <w:bCs/>
                <w:color w:val="000000"/>
              </w:rPr>
            </w:pPr>
            <w:r w:rsidRPr="00DA13E2">
              <w:rPr>
                <w:rFonts w:eastAsia="標楷體"/>
                <w:bCs/>
                <w:color w:val="000000"/>
              </w:rPr>
              <w:t>由校課程委員會決定</w:t>
            </w:r>
          </w:p>
        </w:tc>
        <w:tc>
          <w:tcPr>
            <w:tcW w:w="2460" w:type="dxa"/>
            <w:gridSpan w:val="2"/>
            <w:tcBorders>
              <w:top w:val="single" w:sz="4" w:space="0" w:color="auto"/>
              <w:left w:val="single" w:sz="4" w:space="0" w:color="auto"/>
              <w:bottom w:val="single" w:sz="4" w:space="0" w:color="auto"/>
              <w:right w:val="single" w:sz="4" w:space="0" w:color="auto"/>
            </w:tcBorders>
            <w:vAlign w:val="center"/>
          </w:tcPr>
          <w:p w:rsidR="00AC797C" w:rsidRPr="00DA13E2" w:rsidRDefault="00AC797C" w:rsidP="00AC797C">
            <w:pPr>
              <w:spacing w:line="320" w:lineRule="exact"/>
              <w:jc w:val="center"/>
              <w:rPr>
                <w:rFonts w:eastAsia="標楷體"/>
                <w:bCs/>
                <w:color w:val="000000"/>
              </w:rPr>
            </w:pPr>
            <w:r w:rsidRPr="00DA13E2">
              <w:rPr>
                <w:rFonts w:eastAsia="標楷體"/>
                <w:bCs/>
                <w:color w:val="000000"/>
              </w:rPr>
              <w:t>28</w:t>
            </w:r>
            <w:r w:rsidRPr="00DA13E2">
              <w:rPr>
                <w:rFonts w:eastAsia="標楷體"/>
                <w:bCs/>
                <w:color w:val="000000"/>
              </w:rPr>
              <w:t>學分</w:t>
            </w:r>
          </w:p>
        </w:tc>
      </w:tr>
      <w:tr w:rsidR="00AC797C" w:rsidRPr="00DA13E2" w:rsidTr="00AC797C">
        <w:trPr>
          <w:trHeight w:val="397"/>
          <w:jc w:val="center"/>
        </w:trPr>
        <w:tc>
          <w:tcPr>
            <w:tcW w:w="2400" w:type="dxa"/>
            <w:vMerge w:val="restart"/>
            <w:tcBorders>
              <w:top w:val="single" w:sz="4" w:space="0" w:color="auto"/>
              <w:left w:val="single" w:sz="4" w:space="0" w:color="auto"/>
              <w:right w:val="single" w:sz="4" w:space="0" w:color="auto"/>
            </w:tcBorders>
            <w:vAlign w:val="center"/>
          </w:tcPr>
          <w:p w:rsidR="00AC797C" w:rsidRPr="00DA13E2" w:rsidRDefault="00AC797C" w:rsidP="00AC797C">
            <w:pPr>
              <w:spacing w:beforeLines="20" w:before="48" w:afterLines="20" w:after="48" w:line="320" w:lineRule="exact"/>
              <w:jc w:val="center"/>
              <w:rPr>
                <w:rFonts w:eastAsia="標楷體"/>
                <w:bCs/>
                <w:color w:val="000000"/>
              </w:rPr>
            </w:pPr>
            <w:r w:rsidRPr="00DA13E2">
              <w:rPr>
                <w:rFonts w:eastAsia="標楷體"/>
                <w:bCs/>
                <w:color w:val="000000"/>
              </w:rPr>
              <w:t>院共同課程</w:t>
            </w:r>
          </w:p>
        </w:tc>
        <w:tc>
          <w:tcPr>
            <w:tcW w:w="4348" w:type="dxa"/>
            <w:gridSpan w:val="2"/>
            <w:tcBorders>
              <w:top w:val="single" w:sz="4" w:space="0" w:color="auto"/>
              <w:left w:val="single" w:sz="4" w:space="0" w:color="auto"/>
              <w:bottom w:val="single" w:sz="4" w:space="0" w:color="auto"/>
              <w:right w:val="single" w:sz="4" w:space="0" w:color="auto"/>
            </w:tcBorders>
            <w:vAlign w:val="center"/>
          </w:tcPr>
          <w:p w:rsidR="00AC797C" w:rsidRPr="00DA13E2" w:rsidRDefault="00AC797C" w:rsidP="00AC797C">
            <w:pPr>
              <w:pStyle w:val="font0"/>
              <w:snapToGrid w:val="0"/>
              <w:spacing w:before="0" w:beforeAutospacing="0" w:after="0" w:afterAutospacing="0" w:line="240" w:lineRule="auto"/>
              <w:rPr>
                <w:rFonts w:ascii="Times New Roman" w:eastAsia="標楷體" w:hAnsi="Times New Roman" w:cs="Times New Roman"/>
                <w:color w:val="000000"/>
                <w:kern w:val="2"/>
              </w:rPr>
            </w:pPr>
            <w:r w:rsidRPr="00DA13E2">
              <w:rPr>
                <w:rFonts w:ascii="標楷體" w:eastAsia="標楷體" w:hAnsi="標楷體" w:hint="eastAsia"/>
                <w:color w:val="000000"/>
              </w:rPr>
              <w:t>人文與藝術概論</w:t>
            </w:r>
            <w:r>
              <w:rPr>
                <w:rFonts w:ascii="Times New Roman" w:eastAsia="標楷體" w:hAnsi="Times New Roman" w:cs="Times New Roman" w:hint="eastAsia"/>
                <w:color w:val="000000"/>
                <w:kern w:val="2"/>
              </w:rPr>
              <w:t>(</w:t>
            </w:r>
            <w:r w:rsidRPr="00DA13E2">
              <w:rPr>
                <w:rFonts w:ascii="Times New Roman" w:eastAsia="標楷體" w:hAnsi="Times New Roman" w:cs="Times New Roman" w:hint="eastAsia"/>
                <w:color w:val="000000"/>
                <w:kern w:val="2"/>
              </w:rPr>
              <w:t>一</w:t>
            </w:r>
            <w:r>
              <w:rPr>
                <w:rFonts w:ascii="Times New Roman" w:eastAsia="標楷體" w:hAnsi="Times New Roman" w:cs="Times New Roman" w:hint="eastAsia"/>
                <w:color w:val="000000"/>
                <w:kern w:val="2"/>
              </w:rPr>
              <w:t>)</w:t>
            </w:r>
          </w:p>
        </w:tc>
        <w:tc>
          <w:tcPr>
            <w:tcW w:w="462" w:type="dxa"/>
            <w:tcBorders>
              <w:top w:val="single" w:sz="4" w:space="0" w:color="auto"/>
              <w:left w:val="single" w:sz="4" w:space="0" w:color="auto"/>
              <w:bottom w:val="single" w:sz="4" w:space="0" w:color="auto"/>
              <w:right w:val="single" w:sz="4" w:space="0" w:color="auto"/>
            </w:tcBorders>
            <w:vAlign w:val="center"/>
          </w:tcPr>
          <w:p w:rsidR="00AC797C" w:rsidRPr="00DA13E2" w:rsidRDefault="00AC797C" w:rsidP="00AC797C">
            <w:pPr>
              <w:autoSpaceDE w:val="0"/>
              <w:autoSpaceDN w:val="0"/>
              <w:snapToGrid w:val="0"/>
              <w:spacing w:line="240" w:lineRule="exact"/>
              <w:jc w:val="center"/>
              <w:rPr>
                <w:rFonts w:eastAsia="標楷體"/>
                <w:color w:val="000000"/>
                <w:lang w:val="zh-TW"/>
              </w:rPr>
            </w:pPr>
            <w:r w:rsidRPr="00DA13E2">
              <w:rPr>
                <w:rFonts w:eastAsia="標楷體"/>
                <w:color w:val="000000"/>
                <w:lang w:val="zh-TW"/>
              </w:rPr>
              <w:t>必</w:t>
            </w:r>
          </w:p>
        </w:tc>
        <w:tc>
          <w:tcPr>
            <w:tcW w:w="1026" w:type="dxa"/>
            <w:tcBorders>
              <w:top w:val="single" w:sz="4" w:space="0" w:color="auto"/>
              <w:left w:val="single" w:sz="4" w:space="0" w:color="auto"/>
              <w:bottom w:val="single" w:sz="4" w:space="0" w:color="auto"/>
              <w:right w:val="single" w:sz="4" w:space="0" w:color="auto"/>
            </w:tcBorders>
            <w:vAlign w:val="center"/>
          </w:tcPr>
          <w:p w:rsidR="00AC797C" w:rsidRPr="00DA13E2" w:rsidRDefault="00AC797C" w:rsidP="00AC797C">
            <w:pPr>
              <w:autoSpaceDE w:val="0"/>
              <w:autoSpaceDN w:val="0"/>
              <w:snapToGrid w:val="0"/>
              <w:spacing w:line="240" w:lineRule="exact"/>
              <w:jc w:val="center"/>
              <w:rPr>
                <w:rFonts w:eastAsia="標楷體"/>
                <w:color w:val="000000"/>
                <w:lang w:val="zh-TW"/>
              </w:rPr>
            </w:pPr>
            <w:r w:rsidRPr="00DA13E2">
              <w:rPr>
                <w:rFonts w:eastAsia="標楷體" w:hint="eastAsia"/>
                <w:color w:val="000000"/>
                <w:lang w:val="zh-TW"/>
              </w:rPr>
              <w:t>3</w:t>
            </w:r>
            <w:r w:rsidRPr="00DA13E2">
              <w:rPr>
                <w:rFonts w:eastAsia="標楷體"/>
                <w:color w:val="000000"/>
                <w:lang w:val="zh-TW"/>
              </w:rPr>
              <w:t>學分</w:t>
            </w:r>
          </w:p>
        </w:tc>
        <w:tc>
          <w:tcPr>
            <w:tcW w:w="1647" w:type="dxa"/>
            <w:vMerge w:val="restart"/>
            <w:tcBorders>
              <w:top w:val="single" w:sz="4" w:space="0" w:color="auto"/>
              <w:left w:val="single" w:sz="4" w:space="0" w:color="auto"/>
              <w:right w:val="single" w:sz="4" w:space="0" w:color="auto"/>
            </w:tcBorders>
            <w:vAlign w:val="center"/>
          </w:tcPr>
          <w:p w:rsidR="00AC797C" w:rsidRPr="00DA13E2" w:rsidRDefault="00AC797C" w:rsidP="00AC797C">
            <w:pPr>
              <w:spacing w:line="320" w:lineRule="exact"/>
              <w:jc w:val="center"/>
              <w:rPr>
                <w:rFonts w:eastAsia="標楷體"/>
                <w:b/>
                <w:bCs/>
                <w:color w:val="000000"/>
              </w:rPr>
            </w:pPr>
            <w:r w:rsidRPr="00DA13E2">
              <w:rPr>
                <w:rFonts w:eastAsia="標楷體"/>
                <w:bCs/>
                <w:color w:val="000000"/>
              </w:rPr>
              <w:t>6</w:t>
            </w:r>
            <w:r w:rsidRPr="00DA13E2">
              <w:rPr>
                <w:rFonts w:eastAsia="標楷體"/>
                <w:bCs/>
                <w:color w:val="000000"/>
              </w:rPr>
              <w:t>學分</w:t>
            </w:r>
          </w:p>
        </w:tc>
        <w:tc>
          <w:tcPr>
            <w:tcW w:w="813" w:type="dxa"/>
            <w:vMerge w:val="restart"/>
            <w:tcBorders>
              <w:top w:val="single" w:sz="4" w:space="0" w:color="auto"/>
              <w:left w:val="single" w:sz="4" w:space="0" w:color="auto"/>
              <w:right w:val="single" w:sz="4" w:space="0" w:color="auto"/>
            </w:tcBorders>
            <w:vAlign w:val="center"/>
          </w:tcPr>
          <w:p w:rsidR="00AC797C" w:rsidRPr="00DA13E2" w:rsidRDefault="00AC797C" w:rsidP="00AC797C">
            <w:pPr>
              <w:spacing w:line="320" w:lineRule="exact"/>
              <w:jc w:val="center"/>
              <w:rPr>
                <w:rFonts w:eastAsia="標楷體"/>
                <w:bCs/>
                <w:color w:val="000000"/>
              </w:rPr>
            </w:pPr>
            <w:r w:rsidRPr="00DA13E2">
              <w:rPr>
                <w:rFonts w:eastAsia="標楷體" w:hint="eastAsia"/>
                <w:bCs/>
                <w:color w:val="000000"/>
              </w:rPr>
              <w:t>合</w:t>
            </w:r>
          </w:p>
          <w:p w:rsidR="00AC797C" w:rsidRPr="00DA13E2" w:rsidRDefault="00AC797C" w:rsidP="00AC797C">
            <w:pPr>
              <w:spacing w:line="320" w:lineRule="exact"/>
              <w:jc w:val="center"/>
              <w:rPr>
                <w:rFonts w:eastAsia="標楷體"/>
                <w:bCs/>
                <w:color w:val="000000"/>
              </w:rPr>
            </w:pPr>
            <w:r w:rsidRPr="00DA13E2">
              <w:rPr>
                <w:rFonts w:eastAsia="標楷體" w:hint="eastAsia"/>
                <w:bCs/>
                <w:color w:val="000000"/>
              </w:rPr>
              <w:t>計</w:t>
            </w:r>
          </w:p>
          <w:p w:rsidR="00AC797C" w:rsidRPr="00DA13E2" w:rsidRDefault="00AC797C" w:rsidP="00AC797C">
            <w:pPr>
              <w:spacing w:line="320" w:lineRule="exact"/>
              <w:jc w:val="center"/>
              <w:rPr>
                <w:rFonts w:eastAsia="標楷體"/>
                <w:bCs/>
                <w:color w:val="000000"/>
              </w:rPr>
            </w:pPr>
            <w:r w:rsidRPr="00DA13E2">
              <w:rPr>
                <w:rFonts w:eastAsia="標楷體" w:hint="eastAsia"/>
                <w:bCs/>
                <w:color w:val="000000"/>
              </w:rPr>
              <w:t>至</w:t>
            </w:r>
          </w:p>
          <w:p w:rsidR="00AC797C" w:rsidRPr="00DA13E2" w:rsidRDefault="00AC797C" w:rsidP="00AC797C">
            <w:pPr>
              <w:spacing w:line="320" w:lineRule="exact"/>
              <w:jc w:val="center"/>
              <w:rPr>
                <w:rFonts w:eastAsia="標楷體"/>
                <w:bCs/>
                <w:color w:val="000000"/>
              </w:rPr>
            </w:pPr>
            <w:r w:rsidRPr="00DA13E2">
              <w:rPr>
                <w:rFonts w:eastAsia="標楷體" w:hint="eastAsia"/>
                <w:bCs/>
                <w:color w:val="000000"/>
              </w:rPr>
              <w:t>少</w:t>
            </w:r>
          </w:p>
          <w:p w:rsidR="00AC797C" w:rsidRPr="00DA13E2" w:rsidRDefault="00AC797C" w:rsidP="00AC797C">
            <w:pPr>
              <w:spacing w:line="320" w:lineRule="exact"/>
              <w:jc w:val="center"/>
              <w:rPr>
                <w:rFonts w:eastAsia="標楷體"/>
                <w:bCs/>
                <w:color w:val="000000"/>
              </w:rPr>
            </w:pPr>
            <w:r w:rsidRPr="00DA13E2">
              <w:rPr>
                <w:rFonts w:eastAsia="標楷體"/>
                <w:bCs/>
                <w:color w:val="000000"/>
              </w:rPr>
              <w:t>80</w:t>
            </w:r>
          </w:p>
          <w:p w:rsidR="00AC797C" w:rsidRPr="00DA13E2" w:rsidRDefault="00AC797C" w:rsidP="00AC797C">
            <w:pPr>
              <w:spacing w:line="320" w:lineRule="exact"/>
              <w:jc w:val="center"/>
              <w:rPr>
                <w:rFonts w:eastAsia="標楷體"/>
                <w:bCs/>
                <w:color w:val="000000"/>
              </w:rPr>
            </w:pPr>
            <w:r w:rsidRPr="00DA13E2">
              <w:rPr>
                <w:rFonts w:eastAsia="標楷體"/>
                <w:bCs/>
                <w:color w:val="000000"/>
              </w:rPr>
              <w:t>學</w:t>
            </w:r>
          </w:p>
          <w:p w:rsidR="00AC797C" w:rsidRPr="00DA13E2" w:rsidRDefault="00AC797C" w:rsidP="00AC797C">
            <w:pPr>
              <w:spacing w:line="320" w:lineRule="exact"/>
              <w:jc w:val="center"/>
              <w:rPr>
                <w:rFonts w:eastAsia="標楷體"/>
                <w:bCs/>
                <w:color w:val="000000"/>
              </w:rPr>
            </w:pPr>
            <w:r w:rsidRPr="00DA13E2">
              <w:rPr>
                <w:rFonts w:eastAsia="標楷體"/>
                <w:bCs/>
                <w:color w:val="000000"/>
              </w:rPr>
              <w:t>分</w:t>
            </w:r>
          </w:p>
          <w:p w:rsidR="00AC797C" w:rsidRPr="00DA13E2" w:rsidRDefault="00AC797C" w:rsidP="00AC797C">
            <w:pPr>
              <w:spacing w:line="320" w:lineRule="exact"/>
              <w:jc w:val="center"/>
              <w:rPr>
                <w:rFonts w:eastAsia="標楷體"/>
                <w:bCs/>
                <w:color w:val="000000"/>
              </w:rPr>
            </w:pPr>
          </w:p>
        </w:tc>
      </w:tr>
      <w:tr w:rsidR="00AC797C" w:rsidRPr="00DA13E2" w:rsidTr="00AC797C">
        <w:trPr>
          <w:trHeight w:val="397"/>
          <w:jc w:val="center"/>
        </w:trPr>
        <w:tc>
          <w:tcPr>
            <w:tcW w:w="2400" w:type="dxa"/>
            <w:vMerge/>
            <w:tcBorders>
              <w:left w:val="single" w:sz="4" w:space="0" w:color="auto"/>
              <w:bottom w:val="single" w:sz="4" w:space="0" w:color="auto"/>
              <w:right w:val="single" w:sz="4" w:space="0" w:color="auto"/>
            </w:tcBorders>
            <w:vAlign w:val="center"/>
          </w:tcPr>
          <w:p w:rsidR="00AC797C" w:rsidRPr="00DA13E2" w:rsidRDefault="00AC797C" w:rsidP="00AC797C">
            <w:pPr>
              <w:spacing w:beforeLines="20" w:before="48" w:afterLines="20" w:after="48" w:line="320" w:lineRule="exact"/>
              <w:jc w:val="center"/>
              <w:rPr>
                <w:rFonts w:eastAsia="標楷體"/>
                <w:bCs/>
                <w:color w:val="000000"/>
              </w:rPr>
            </w:pPr>
          </w:p>
        </w:tc>
        <w:tc>
          <w:tcPr>
            <w:tcW w:w="4348" w:type="dxa"/>
            <w:gridSpan w:val="2"/>
            <w:tcBorders>
              <w:top w:val="single" w:sz="4" w:space="0" w:color="auto"/>
              <w:left w:val="single" w:sz="4" w:space="0" w:color="auto"/>
              <w:bottom w:val="single" w:sz="4" w:space="0" w:color="auto"/>
              <w:right w:val="single" w:sz="4" w:space="0" w:color="auto"/>
            </w:tcBorders>
            <w:vAlign w:val="center"/>
          </w:tcPr>
          <w:p w:rsidR="00AC797C" w:rsidRPr="00DA13E2" w:rsidRDefault="00AC797C" w:rsidP="00AC797C">
            <w:pPr>
              <w:snapToGrid w:val="0"/>
              <w:jc w:val="both"/>
              <w:rPr>
                <w:rFonts w:eastAsia="標楷體"/>
                <w:color w:val="000000"/>
              </w:rPr>
            </w:pPr>
            <w:r w:rsidRPr="00DA13E2">
              <w:rPr>
                <w:rFonts w:ascii="標楷體" w:eastAsia="標楷體" w:hAnsi="標楷體" w:hint="eastAsia"/>
                <w:color w:val="000000"/>
              </w:rPr>
              <w:t>人文與藝術概論</w:t>
            </w:r>
            <w:r>
              <w:rPr>
                <w:rFonts w:eastAsia="標楷體" w:hint="eastAsia"/>
                <w:color w:val="000000"/>
              </w:rPr>
              <w:t>(</w:t>
            </w:r>
            <w:r w:rsidRPr="00DA13E2">
              <w:rPr>
                <w:rFonts w:eastAsia="標楷體" w:hint="eastAsia"/>
                <w:color w:val="000000"/>
              </w:rPr>
              <w:t>二</w:t>
            </w:r>
            <w:r>
              <w:rPr>
                <w:rFonts w:eastAsia="標楷體" w:hint="eastAsia"/>
                <w:color w:val="000000"/>
              </w:rPr>
              <w:t>)</w:t>
            </w:r>
          </w:p>
        </w:tc>
        <w:tc>
          <w:tcPr>
            <w:tcW w:w="462" w:type="dxa"/>
            <w:tcBorders>
              <w:top w:val="single" w:sz="4" w:space="0" w:color="auto"/>
              <w:left w:val="single" w:sz="4" w:space="0" w:color="auto"/>
              <w:bottom w:val="single" w:sz="4" w:space="0" w:color="auto"/>
              <w:right w:val="single" w:sz="4" w:space="0" w:color="auto"/>
            </w:tcBorders>
            <w:vAlign w:val="center"/>
          </w:tcPr>
          <w:p w:rsidR="00AC797C" w:rsidRPr="00DA13E2" w:rsidRDefault="00AC797C" w:rsidP="00AC797C">
            <w:pPr>
              <w:autoSpaceDE w:val="0"/>
              <w:autoSpaceDN w:val="0"/>
              <w:snapToGrid w:val="0"/>
              <w:spacing w:line="240" w:lineRule="exact"/>
              <w:jc w:val="center"/>
              <w:rPr>
                <w:rFonts w:eastAsia="標楷體"/>
                <w:color w:val="000000"/>
                <w:lang w:val="zh-TW"/>
              </w:rPr>
            </w:pPr>
            <w:r w:rsidRPr="00DA13E2">
              <w:rPr>
                <w:rFonts w:eastAsia="標楷體"/>
                <w:color w:val="000000"/>
                <w:lang w:val="zh-TW"/>
              </w:rPr>
              <w:t>必</w:t>
            </w:r>
          </w:p>
        </w:tc>
        <w:tc>
          <w:tcPr>
            <w:tcW w:w="1026" w:type="dxa"/>
            <w:tcBorders>
              <w:top w:val="single" w:sz="4" w:space="0" w:color="auto"/>
              <w:left w:val="single" w:sz="4" w:space="0" w:color="auto"/>
              <w:bottom w:val="single" w:sz="4" w:space="0" w:color="auto"/>
              <w:right w:val="single" w:sz="4" w:space="0" w:color="auto"/>
            </w:tcBorders>
            <w:vAlign w:val="center"/>
          </w:tcPr>
          <w:p w:rsidR="00AC797C" w:rsidRPr="00DA13E2" w:rsidRDefault="00AC797C" w:rsidP="00AC797C">
            <w:pPr>
              <w:autoSpaceDE w:val="0"/>
              <w:autoSpaceDN w:val="0"/>
              <w:snapToGrid w:val="0"/>
              <w:spacing w:line="240" w:lineRule="exact"/>
              <w:jc w:val="center"/>
              <w:rPr>
                <w:rFonts w:eastAsia="標楷體"/>
                <w:color w:val="000000"/>
                <w:lang w:val="zh-TW"/>
              </w:rPr>
            </w:pPr>
            <w:r w:rsidRPr="00DA13E2">
              <w:rPr>
                <w:rFonts w:eastAsia="標楷體" w:hint="eastAsia"/>
                <w:color w:val="000000"/>
                <w:lang w:val="zh-TW"/>
              </w:rPr>
              <w:t>3</w:t>
            </w:r>
            <w:r w:rsidRPr="00DA13E2">
              <w:rPr>
                <w:rFonts w:eastAsia="標楷體"/>
                <w:color w:val="000000"/>
                <w:lang w:val="zh-TW"/>
              </w:rPr>
              <w:t>學分</w:t>
            </w:r>
          </w:p>
        </w:tc>
        <w:tc>
          <w:tcPr>
            <w:tcW w:w="1647" w:type="dxa"/>
            <w:vMerge/>
            <w:tcBorders>
              <w:left w:val="single" w:sz="4" w:space="0" w:color="auto"/>
              <w:bottom w:val="single" w:sz="4" w:space="0" w:color="auto"/>
              <w:right w:val="single" w:sz="4" w:space="0" w:color="auto"/>
            </w:tcBorders>
            <w:vAlign w:val="center"/>
          </w:tcPr>
          <w:p w:rsidR="00AC797C" w:rsidRPr="00DA13E2" w:rsidRDefault="00AC797C" w:rsidP="00AC797C">
            <w:pPr>
              <w:spacing w:line="320" w:lineRule="exact"/>
              <w:jc w:val="center"/>
              <w:rPr>
                <w:rFonts w:eastAsia="標楷體"/>
                <w:bCs/>
                <w:color w:val="000000"/>
              </w:rPr>
            </w:pPr>
          </w:p>
        </w:tc>
        <w:tc>
          <w:tcPr>
            <w:tcW w:w="813" w:type="dxa"/>
            <w:vMerge/>
            <w:tcBorders>
              <w:top w:val="single" w:sz="4" w:space="0" w:color="auto"/>
              <w:left w:val="single" w:sz="4" w:space="0" w:color="auto"/>
              <w:right w:val="single" w:sz="4" w:space="0" w:color="auto"/>
            </w:tcBorders>
            <w:vAlign w:val="center"/>
          </w:tcPr>
          <w:p w:rsidR="00AC797C" w:rsidRPr="00DA13E2" w:rsidRDefault="00AC797C" w:rsidP="00AC797C">
            <w:pPr>
              <w:spacing w:line="320" w:lineRule="exact"/>
              <w:jc w:val="center"/>
              <w:rPr>
                <w:rFonts w:eastAsia="標楷體"/>
                <w:bCs/>
                <w:color w:val="000000"/>
              </w:rPr>
            </w:pPr>
          </w:p>
        </w:tc>
      </w:tr>
      <w:tr w:rsidR="00AC797C" w:rsidRPr="00DA13E2" w:rsidTr="00AC797C">
        <w:trPr>
          <w:trHeight w:val="70"/>
          <w:jc w:val="center"/>
        </w:trPr>
        <w:tc>
          <w:tcPr>
            <w:tcW w:w="2400" w:type="dxa"/>
            <w:vMerge w:val="restart"/>
            <w:tcBorders>
              <w:top w:val="single" w:sz="4" w:space="0" w:color="auto"/>
              <w:left w:val="single" w:sz="4" w:space="0" w:color="auto"/>
              <w:bottom w:val="single" w:sz="4" w:space="0" w:color="auto"/>
              <w:right w:val="single" w:sz="4" w:space="0" w:color="auto"/>
            </w:tcBorders>
            <w:vAlign w:val="center"/>
          </w:tcPr>
          <w:p w:rsidR="00AC797C" w:rsidRPr="00DA13E2" w:rsidRDefault="00AC797C" w:rsidP="00AC797C">
            <w:pPr>
              <w:spacing w:beforeLines="20" w:before="48" w:afterLines="20" w:after="48" w:line="320" w:lineRule="exact"/>
              <w:jc w:val="center"/>
              <w:rPr>
                <w:rFonts w:eastAsia="標楷體"/>
                <w:bCs/>
                <w:color w:val="000000"/>
              </w:rPr>
            </w:pPr>
            <w:r w:rsidRPr="00DA13E2">
              <w:rPr>
                <w:rFonts w:eastAsia="標楷體"/>
                <w:bCs/>
                <w:color w:val="000000"/>
              </w:rPr>
              <w:t>基礎模組</w:t>
            </w:r>
          </w:p>
        </w:tc>
        <w:tc>
          <w:tcPr>
            <w:tcW w:w="3959" w:type="dxa"/>
            <w:tcBorders>
              <w:top w:val="single" w:sz="4" w:space="0" w:color="auto"/>
              <w:left w:val="single" w:sz="4" w:space="0" w:color="auto"/>
              <w:bottom w:val="single" w:sz="4" w:space="0" w:color="auto"/>
              <w:right w:val="single" w:sz="4" w:space="0" w:color="auto"/>
            </w:tcBorders>
            <w:vAlign w:val="center"/>
          </w:tcPr>
          <w:p w:rsidR="00AC797C" w:rsidRPr="00DA13E2" w:rsidRDefault="00AC797C" w:rsidP="00AC797C">
            <w:pPr>
              <w:spacing w:line="320" w:lineRule="exact"/>
              <w:jc w:val="center"/>
              <w:rPr>
                <w:rFonts w:eastAsia="標楷體"/>
                <w:bCs/>
                <w:color w:val="000000"/>
              </w:rPr>
            </w:pPr>
            <w:r w:rsidRPr="00DA13E2">
              <w:rPr>
                <w:rFonts w:eastAsia="標楷體"/>
                <w:bCs/>
                <w:color w:val="000000"/>
              </w:rPr>
              <w:t>必修</w:t>
            </w:r>
          </w:p>
        </w:tc>
        <w:tc>
          <w:tcPr>
            <w:tcW w:w="1877" w:type="dxa"/>
            <w:gridSpan w:val="3"/>
            <w:tcBorders>
              <w:top w:val="single" w:sz="4" w:space="0" w:color="auto"/>
              <w:left w:val="single" w:sz="4" w:space="0" w:color="auto"/>
              <w:bottom w:val="single" w:sz="4" w:space="0" w:color="auto"/>
              <w:right w:val="single" w:sz="4" w:space="0" w:color="auto"/>
            </w:tcBorders>
            <w:vAlign w:val="center"/>
          </w:tcPr>
          <w:p w:rsidR="00AC797C" w:rsidRPr="00DA13E2" w:rsidRDefault="00AC797C" w:rsidP="00AC797C">
            <w:pPr>
              <w:spacing w:line="320" w:lineRule="exact"/>
              <w:jc w:val="center"/>
              <w:rPr>
                <w:rFonts w:eastAsia="標楷體"/>
                <w:bCs/>
                <w:color w:val="000000"/>
              </w:rPr>
            </w:pPr>
            <w:r w:rsidRPr="00DA13E2">
              <w:rPr>
                <w:rFonts w:eastAsia="標楷體"/>
                <w:bCs/>
                <w:color w:val="000000"/>
              </w:rPr>
              <w:t>1</w:t>
            </w:r>
            <w:r w:rsidRPr="00DA13E2">
              <w:rPr>
                <w:rFonts w:eastAsia="標楷體" w:hint="eastAsia"/>
                <w:bCs/>
                <w:color w:val="000000"/>
              </w:rPr>
              <w:t>2</w:t>
            </w:r>
            <w:r w:rsidRPr="00DA13E2">
              <w:rPr>
                <w:rFonts w:eastAsia="標楷體"/>
                <w:bCs/>
                <w:color w:val="000000"/>
              </w:rPr>
              <w:t>學分</w:t>
            </w:r>
          </w:p>
        </w:tc>
        <w:tc>
          <w:tcPr>
            <w:tcW w:w="1647" w:type="dxa"/>
            <w:vMerge w:val="restart"/>
            <w:tcBorders>
              <w:top w:val="single" w:sz="4" w:space="0" w:color="auto"/>
              <w:left w:val="single" w:sz="4" w:space="0" w:color="auto"/>
              <w:bottom w:val="single" w:sz="4" w:space="0" w:color="auto"/>
              <w:right w:val="single" w:sz="4" w:space="0" w:color="auto"/>
            </w:tcBorders>
            <w:vAlign w:val="center"/>
          </w:tcPr>
          <w:p w:rsidR="00AC797C" w:rsidRPr="00DA13E2" w:rsidRDefault="00AC797C" w:rsidP="00AC797C">
            <w:pPr>
              <w:spacing w:line="320" w:lineRule="exact"/>
              <w:jc w:val="center"/>
              <w:rPr>
                <w:rFonts w:eastAsia="標楷體"/>
                <w:bCs/>
                <w:color w:val="000000"/>
              </w:rPr>
            </w:pPr>
            <w:r w:rsidRPr="00DA13E2">
              <w:rPr>
                <w:rFonts w:eastAsia="標楷體"/>
                <w:bCs/>
                <w:color w:val="000000"/>
              </w:rPr>
              <w:t>26</w:t>
            </w:r>
            <w:r w:rsidRPr="00DA13E2">
              <w:rPr>
                <w:rFonts w:eastAsia="標楷體"/>
                <w:bCs/>
                <w:color w:val="000000"/>
              </w:rPr>
              <w:t>學分</w:t>
            </w:r>
          </w:p>
        </w:tc>
        <w:tc>
          <w:tcPr>
            <w:tcW w:w="813" w:type="dxa"/>
            <w:vMerge/>
            <w:tcBorders>
              <w:left w:val="single" w:sz="4" w:space="0" w:color="auto"/>
              <w:right w:val="single" w:sz="4" w:space="0" w:color="auto"/>
            </w:tcBorders>
            <w:vAlign w:val="center"/>
          </w:tcPr>
          <w:p w:rsidR="00AC797C" w:rsidRPr="00DA13E2" w:rsidRDefault="00AC797C" w:rsidP="00AC797C">
            <w:pPr>
              <w:spacing w:line="320" w:lineRule="exact"/>
              <w:jc w:val="center"/>
              <w:rPr>
                <w:rFonts w:eastAsia="標楷體"/>
                <w:bCs/>
                <w:color w:val="000000"/>
              </w:rPr>
            </w:pPr>
          </w:p>
        </w:tc>
      </w:tr>
      <w:tr w:rsidR="00AC797C" w:rsidRPr="00DA13E2" w:rsidTr="00AC797C">
        <w:trPr>
          <w:trHeight w:val="70"/>
          <w:jc w:val="center"/>
        </w:trPr>
        <w:tc>
          <w:tcPr>
            <w:tcW w:w="2400" w:type="dxa"/>
            <w:vMerge/>
            <w:tcBorders>
              <w:top w:val="single" w:sz="4" w:space="0" w:color="auto"/>
              <w:left w:val="single" w:sz="4" w:space="0" w:color="auto"/>
              <w:bottom w:val="single" w:sz="4" w:space="0" w:color="auto"/>
              <w:right w:val="single" w:sz="4" w:space="0" w:color="auto"/>
            </w:tcBorders>
            <w:vAlign w:val="center"/>
          </w:tcPr>
          <w:p w:rsidR="00AC797C" w:rsidRPr="00DA13E2" w:rsidRDefault="00AC797C" w:rsidP="00AC797C">
            <w:pPr>
              <w:widowControl/>
              <w:spacing w:line="320" w:lineRule="exact"/>
              <w:jc w:val="center"/>
              <w:rPr>
                <w:rFonts w:eastAsia="標楷體"/>
                <w:bCs/>
                <w:color w:val="000000"/>
              </w:rPr>
            </w:pPr>
          </w:p>
        </w:tc>
        <w:tc>
          <w:tcPr>
            <w:tcW w:w="3959" w:type="dxa"/>
            <w:tcBorders>
              <w:top w:val="single" w:sz="4" w:space="0" w:color="auto"/>
              <w:left w:val="single" w:sz="4" w:space="0" w:color="auto"/>
              <w:bottom w:val="single" w:sz="4" w:space="0" w:color="auto"/>
              <w:right w:val="single" w:sz="4" w:space="0" w:color="auto"/>
            </w:tcBorders>
            <w:vAlign w:val="center"/>
          </w:tcPr>
          <w:p w:rsidR="00AC797C" w:rsidRPr="00DA13E2" w:rsidRDefault="00AC797C" w:rsidP="00AC797C">
            <w:pPr>
              <w:spacing w:line="320" w:lineRule="exact"/>
              <w:jc w:val="center"/>
              <w:rPr>
                <w:rFonts w:eastAsia="標楷體"/>
                <w:bCs/>
                <w:color w:val="000000"/>
              </w:rPr>
            </w:pPr>
            <w:r w:rsidRPr="00DA13E2">
              <w:rPr>
                <w:rFonts w:eastAsia="標楷體"/>
                <w:bCs/>
                <w:color w:val="000000"/>
              </w:rPr>
              <w:t>選修</w:t>
            </w:r>
          </w:p>
        </w:tc>
        <w:tc>
          <w:tcPr>
            <w:tcW w:w="1877" w:type="dxa"/>
            <w:gridSpan w:val="3"/>
            <w:tcBorders>
              <w:top w:val="single" w:sz="4" w:space="0" w:color="auto"/>
              <w:left w:val="single" w:sz="4" w:space="0" w:color="auto"/>
              <w:bottom w:val="single" w:sz="4" w:space="0" w:color="auto"/>
              <w:right w:val="single" w:sz="4" w:space="0" w:color="auto"/>
            </w:tcBorders>
            <w:vAlign w:val="center"/>
          </w:tcPr>
          <w:p w:rsidR="00AC797C" w:rsidRPr="00DA13E2" w:rsidRDefault="00AC797C" w:rsidP="00AC797C">
            <w:pPr>
              <w:spacing w:line="320" w:lineRule="exact"/>
              <w:jc w:val="center"/>
              <w:rPr>
                <w:rFonts w:eastAsia="標楷體"/>
                <w:bCs/>
                <w:color w:val="000000"/>
              </w:rPr>
            </w:pPr>
            <w:r w:rsidRPr="00DA13E2">
              <w:rPr>
                <w:rFonts w:eastAsia="標楷體"/>
                <w:bCs/>
                <w:color w:val="000000"/>
              </w:rPr>
              <w:t>1</w:t>
            </w:r>
            <w:r w:rsidRPr="00DA13E2">
              <w:rPr>
                <w:rFonts w:eastAsia="標楷體" w:hint="eastAsia"/>
                <w:bCs/>
                <w:color w:val="000000"/>
              </w:rPr>
              <w:t>4</w:t>
            </w:r>
            <w:r w:rsidRPr="00DA13E2">
              <w:rPr>
                <w:rFonts w:eastAsia="標楷體"/>
                <w:bCs/>
                <w:color w:val="000000"/>
              </w:rPr>
              <w:t>學分</w:t>
            </w:r>
          </w:p>
        </w:tc>
        <w:tc>
          <w:tcPr>
            <w:tcW w:w="1647" w:type="dxa"/>
            <w:vMerge/>
            <w:tcBorders>
              <w:top w:val="single" w:sz="4" w:space="0" w:color="auto"/>
              <w:left w:val="single" w:sz="4" w:space="0" w:color="auto"/>
              <w:bottom w:val="single" w:sz="4" w:space="0" w:color="auto"/>
              <w:right w:val="single" w:sz="4" w:space="0" w:color="auto"/>
            </w:tcBorders>
            <w:vAlign w:val="center"/>
          </w:tcPr>
          <w:p w:rsidR="00AC797C" w:rsidRPr="00DA13E2" w:rsidRDefault="00AC797C" w:rsidP="00AC797C">
            <w:pPr>
              <w:widowControl/>
              <w:spacing w:line="320" w:lineRule="exact"/>
              <w:rPr>
                <w:rFonts w:eastAsia="標楷體"/>
                <w:bCs/>
                <w:color w:val="000000"/>
              </w:rPr>
            </w:pPr>
          </w:p>
        </w:tc>
        <w:tc>
          <w:tcPr>
            <w:tcW w:w="813" w:type="dxa"/>
            <w:vMerge/>
            <w:tcBorders>
              <w:left w:val="single" w:sz="4" w:space="0" w:color="auto"/>
              <w:right w:val="single" w:sz="4" w:space="0" w:color="auto"/>
            </w:tcBorders>
            <w:vAlign w:val="center"/>
          </w:tcPr>
          <w:p w:rsidR="00AC797C" w:rsidRPr="00DA13E2" w:rsidRDefault="00AC797C" w:rsidP="00AC797C">
            <w:pPr>
              <w:widowControl/>
              <w:spacing w:line="320" w:lineRule="exact"/>
              <w:rPr>
                <w:rFonts w:eastAsia="標楷體"/>
                <w:bCs/>
                <w:color w:val="000000"/>
              </w:rPr>
            </w:pPr>
          </w:p>
        </w:tc>
      </w:tr>
      <w:tr w:rsidR="00AC797C" w:rsidRPr="00DA13E2" w:rsidTr="00AC797C">
        <w:trPr>
          <w:trHeight w:val="70"/>
          <w:jc w:val="center"/>
        </w:trPr>
        <w:tc>
          <w:tcPr>
            <w:tcW w:w="2400" w:type="dxa"/>
            <w:vMerge w:val="restart"/>
            <w:tcBorders>
              <w:top w:val="single" w:sz="4" w:space="0" w:color="auto"/>
              <w:left w:val="single" w:sz="4" w:space="0" w:color="auto"/>
              <w:bottom w:val="single" w:sz="4" w:space="0" w:color="auto"/>
              <w:right w:val="single" w:sz="4" w:space="0" w:color="auto"/>
            </w:tcBorders>
            <w:vAlign w:val="center"/>
          </w:tcPr>
          <w:p w:rsidR="00AC797C" w:rsidRPr="00DA13E2" w:rsidRDefault="00AC797C" w:rsidP="00AC797C">
            <w:pPr>
              <w:spacing w:beforeLines="20" w:before="48" w:afterLines="20" w:after="48" w:line="320" w:lineRule="exact"/>
              <w:jc w:val="center"/>
              <w:rPr>
                <w:rFonts w:eastAsia="標楷體"/>
                <w:bCs/>
                <w:color w:val="000000"/>
              </w:rPr>
            </w:pPr>
            <w:r w:rsidRPr="00DA13E2">
              <w:rPr>
                <w:rFonts w:eastAsia="標楷體"/>
                <w:bCs/>
                <w:color w:val="000000"/>
              </w:rPr>
              <w:t>核心模組</w:t>
            </w:r>
          </w:p>
        </w:tc>
        <w:tc>
          <w:tcPr>
            <w:tcW w:w="3959" w:type="dxa"/>
            <w:tcBorders>
              <w:top w:val="single" w:sz="4" w:space="0" w:color="auto"/>
              <w:left w:val="single" w:sz="4" w:space="0" w:color="auto"/>
              <w:bottom w:val="single" w:sz="4" w:space="0" w:color="auto"/>
              <w:right w:val="single" w:sz="4" w:space="0" w:color="auto"/>
            </w:tcBorders>
            <w:vAlign w:val="center"/>
          </w:tcPr>
          <w:p w:rsidR="00AC797C" w:rsidRPr="00DA13E2" w:rsidRDefault="00AC797C" w:rsidP="00AC797C">
            <w:pPr>
              <w:spacing w:line="320" w:lineRule="exact"/>
              <w:jc w:val="center"/>
              <w:rPr>
                <w:rFonts w:eastAsia="標楷體"/>
                <w:bCs/>
                <w:color w:val="000000"/>
              </w:rPr>
            </w:pPr>
            <w:r w:rsidRPr="00DA13E2">
              <w:rPr>
                <w:rFonts w:eastAsia="標楷體"/>
                <w:bCs/>
                <w:color w:val="000000"/>
              </w:rPr>
              <w:t>必修</w:t>
            </w:r>
          </w:p>
        </w:tc>
        <w:tc>
          <w:tcPr>
            <w:tcW w:w="1877" w:type="dxa"/>
            <w:gridSpan w:val="3"/>
            <w:tcBorders>
              <w:top w:val="single" w:sz="4" w:space="0" w:color="auto"/>
              <w:left w:val="single" w:sz="4" w:space="0" w:color="auto"/>
              <w:bottom w:val="single" w:sz="4" w:space="0" w:color="auto"/>
              <w:right w:val="single" w:sz="4" w:space="0" w:color="auto"/>
            </w:tcBorders>
            <w:vAlign w:val="center"/>
          </w:tcPr>
          <w:p w:rsidR="00AC797C" w:rsidRPr="00DA13E2" w:rsidRDefault="00AC797C" w:rsidP="00AC797C">
            <w:pPr>
              <w:spacing w:line="320" w:lineRule="exact"/>
              <w:jc w:val="center"/>
              <w:rPr>
                <w:rFonts w:eastAsia="標楷體"/>
                <w:bCs/>
                <w:color w:val="000000"/>
              </w:rPr>
            </w:pPr>
            <w:r w:rsidRPr="00DA13E2">
              <w:rPr>
                <w:rFonts w:eastAsia="標楷體"/>
                <w:bCs/>
                <w:color w:val="000000"/>
              </w:rPr>
              <w:t>1</w:t>
            </w:r>
            <w:r w:rsidRPr="00DA13E2">
              <w:rPr>
                <w:rFonts w:eastAsia="標楷體" w:hint="eastAsia"/>
                <w:bCs/>
                <w:color w:val="000000"/>
              </w:rPr>
              <w:t>2</w:t>
            </w:r>
            <w:r w:rsidRPr="00DA13E2">
              <w:rPr>
                <w:rFonts w:eastAsia="標楷體"/>
                <w:bCs/>
                <w:color w:val="000000"/>
              </w:rPr>
              <w:t>學分</w:t>
            </w:r>
          </w:p>
        </w:tc>
        <w:tc>
          <w:tcPr>
            <w:tcW w:w="1647" w:type="dxa"/>
            <w:vMerge w:val="restart"/>
            <w:tcBorders>
              <w:top w:val="single" w:sz="4" w:space="0" w:color="auto"/>
              <w:left w:val="single" w:sz="4" w:space="0" w:color="auto"/>
              <w:bottom w:val="single" w:sz="4" w:space="0" w:color="auto"/>
              <w:right w:val="single" w:sz="4" w:space="0" w:color="auto"/>
            </w:tcBorders>
            <w:vAlign w:val="center"/>
          </w:tcPr>
          <w:p w:rsidR="00AC797C" w:rsidRPr="00DA13E2" w:rsidRDefault="00AC797C" w:rsidP="00AC797C">
            <w:pPr>
              <w:spacing w:line="320" w:lineRule="exact"/>
              <w:jc w:val="center"/>
              <w:rPr>
                <w:rFonts w:eastAsia="標楷體"/>
                <w:bCs/>
                <w:color w:val="000000"/>
              </w:rPr>
            </w:pPr>
            <w:r w:rsidRPr="00DA13E2">
              <w:rPr>
                <w:rFonts w:eastAsia="標楷體"/>
                <w:bCs/>
                <w:color w:val="000000"/>
              </w:rPr>
              <w:t>26</w:t>
            </w:r>
            <w:r w:rsidRPr="00DA13E2">
              <w:rPr>
                <w:rFonts w:eastAsia="標楷體"/>
                <w:bCs/>
                <w:color w:val="000000"/>
              </w:rPr>
              <w:t>學分</w:t>
            </w:r>
          </w:p>
        </w:tc>
        <w:tc>
          <w:tcPr>
            <w:tcW w:w="813" w:type="dxa"/>
            <w:vMerge/>
            <w:tcBorders>
              <w:left w:val="single" w:sz="4" w:space="0" w:color="auto"/>
              <w:right w:val="single" w:sz="4" w:space="0" w:color="auto"/>
            </w:tcBorders>
            <w:vAlign w:val="center"/>
          </w:tcPr>
          <w:p w:rsidR="00AC797C" w:rsidRPr="00DA13E2" w:rsidRDefault="00AC797C" w:rsidP="00AC797C">
            <w:pPr>
              <w:spacing w:line="320" w:lineRule="exact"/>
              <w:jc w:val="center"/>
              <w:rPr>
                <w:rFonts w:eastAsia="標楷體"/>
                <w:bCs/>
                <w:color w:val="000000"/>
              </w:rPr>
            </w:pPr>
          </w:p>
        </w:tc>
      </w:tr>
      <w:tr w:rsidR="00AC797C" w:rsidRPr="00DA13E2" w:rsidTr="00AC797C">
        <w:trPr>
          <w:trHeight w:val="70"/>
          <w:jc w:val="center"/>
        </w:trPr>
        <w:tc>
          <w:tcPr>
            <w:tcW w:w="2400" w:type="dxa"/>
            <w:vMerge/>
            <w:tcBorders>
              <w:top w:val="single" w:sz="4" w:space="0" w:color="auto"/>
              <w:left w:val="single" w:sz="4" w:space="0" w:color="auto"/>
              <w:bottom w:val="single" w:sz="4" w:space="0" w:color="auto"/>
              <w:right w:val="single" w:sz="4" w:space="0" w:color="auto"/>
            </w:tcBorders>
            <w:vAlign w:val="center"/>
          </w:tcPr>
          <w:p w:rsidR="00AC797C" w:rsidRPr="00DA13E2" w:rsidRDefault="00AC797C" w:rsidP="00AC797C">
            <w:pPr>
              <w:widowControl/>
              <w:spacing w:line="320" w:lineRule="exact"/>
              <w:jc w:val="center"/>
              <w:rPr>
                <w:rFonts w:eastAsia="標楷體"/>
                <w:bCs/>
                <w:color w:val="000000"/>
              </w:rPr>
            </w:pPr>
          </w:p>
        </w:tc>
        <w:tc>
          <w:tcPr>
            <w:tcW w:w="3959" w:type="dxa"/>
            <w:tcBorders>
              <w:top w:val="single" w:sz="4" w:space="0" w:color="auto"/>
              <w:left w:val="single" w:sz="4" w:space="0" w:color="auto"/>
              <w:bottom w:val="single" w:sz="4" w:space="0" w:color="auto"/>
              <w:right w:val="single" w:sz="4" w:space="0" w:color="auto"/>
            </w:tcBorders>
            <w:vAlign w:val="center"/>
          </w:tcPr>
          <w:p w:rsidR="00AC797C" w:rsidRPr="00DA13E2" w:rsidRDefault="00AC797C" w:rsidP="00AC797C">
            <w:pPr>
              <w:spacing w:line="320" w:lineRule="exact"/>
              <w:jc w:val="center"/>
              <w:rPr>
                <w:rFonts w:eastAsia="標楷體"/>
                <w:bCs/>
                <w:color w:val="000000"/>
              </w:rPr>
            </w:pPr>
            <w:r w:rsidRPr="00DA13E2">
              <w:rPr>
                <w:rFonts w:eastAsia="標楷體"/>
                <w:bCs/>
                <w:color w:val="000000"/>
              </w:rPr>
              <w:t>選修</w:t>
            </w:r>
          </w:p>
        </w:tc>
        <w:tc>
          <w:tcPr>
            <w:tcW w:w="1877" w:type="dxa"/>
            <w:gridSpan w:val="3"/>
            <w:tcBorders>
              <w:top w:val="single" w:sz="4" w:space="0" w:color="auto"/>
              <w:left w:val="single" w:sz="4" w:space="0" w:color="auto"/>
              <w:bottom w:val="single" w:sz="4" w:space="0" w:color="auto"/>
              <w:right w:val="single" w:sz="4" w:space="0" w:color="auto"/>
            </w:tcBorders>
            <w:vAlign w:val="center"/>
          </w:tcPr>
          <w:p w:rsidR="00AC797C" w:rsidRPr="00DA13E2" w:rsidRDefault="00AC797C" w:rsidP="00AC797C">
            <w:pPr>
              <w:spacing w:line="320" w:lineRule="exact"/>
              <w:jc w:val="center"/>
              <w:rPr>
                <w:rFonts w:eastAsia="標楷體"/>
                <w:bCs/>
                <w:color w:val="000000"/>
              </w:rPr>
            </w:pPr>
            <w:r w:rsidRPr="00DA13E2">
              <w:rPr>
                <w:rFonts w:eastAsia="標楷體"/>
                <w:bCs/>
                <w:color w:val="000000"/>
              </w:rPr>
              <w:t>1</w:t>
            </w:r>
            <w:r w:rsidRPr="00DA13E2">
              <w:rPr>
                <w:rFonts w:eastAsia="標楷體" w:hint="eastAsia"/>
                <w:bCs/>
                <w:color w:val="000000"/>
              </w:rPr>
              <w:t>4</w:t>
            </w:r>
            <w:r w:rsidRPr="00DA13E2">
              <w:rPr>
                <w:rFonts w:eastAsia="標楷體"/>
                <w:bCs/>
                <w:color w:val="000000"/>
              </w:rPr>
              <w:t>學分</w:t>
            </w:r>
          </w:p>
        </w:tc>
        <w:tc>
          <w:tcPr>
            <w:tcW w:w="1647" w:type="dxa"/>
            <w:vMerge/>
            <w:tcBorders>
              <w:top w:val="single" w:sz="4" w:space="0" w:color="auto"/>
              <w:left w:val="single" w:sz="4" w:space="0" w:color="auto"/>
              <w:bottom w:val="single" w:sz="4" w:space="0" w:color="auto"/>
              <w:right w:val="single" w:sz="4" w:space="0" w:color="auto"/>
            </w:tcBorders>
            <w:vAlign w:val="center"/>
          </w:tcPr>
          <w:p w:rsidR="00AC797C" w:rsidRPr="00DA13E2" w:rsidRDefault="00AC797C" w:rsidP="00AC797C">
            <w:pPr>
              <w:widowControl/>
              <w:spacing w:line="320" w:lineRule="exact"/>
              <w:rPr>
                <w:rFonts w:eastAsia="標楷體"/>
                <w:bCs/>
                <w:color w:val="000000"/>
              </w:rPr>
            </w:pPr>
          </w:p>
        </w:tc>
        <w:tc>
          <w:tcPr>
            <w:tcW w:w="813" w:type="dxa"/>
            <w:vMerge/>
            <w:tcBorders>
              <w:left w:val="single" w:sz="4" w:space="0" w:color="auto"/>
              <w:right w:val="single" w:sz="4" w:space="0" w:color="auto"/>
            </w:tcBorders>
            <w:vAlign w:val="center"/>
          </w:tcPr>
          <w:p w:rsidR="00AC797C" w:rsidRPr="00DA13E2" w:rsidRDefault="00AC797C" w:rsidP="00AC797C">
            <w:pPr>
              <w:widowControl/>
              <w:spacing w:line="320" w:lineRule="exact"/>
              <w:rPr>
                <w:rFonts w:eastAsia="標楷體"/>
                <w:bCs/>
                <w:color w:val="000000"/>
              </w:rPr>
            </w:pPr>
          </w:p>
        </w:tc>
      </w:tr>
      <w:tr w:rsidR="00AC797C" w:rsidRPr="00DA13E2" w:rsidTr="00AC797C">
        <w:trPr>
          <w:trHeight w:val="70"/>
          <w:jc w:val="center"/>
        </w:trPr>
        <w:tc>
          <w:tcPr>
            <w:tcW w:w="2400" w:type="dxa"/>
            <w:vMerge w:val="restart"/>
            <w:tcBorders>
              <w:top w:val="single" w:sz="4" w:space="0" w:color="auto"/>
              <w:left w:val="single" w:sz="4" w:space="0" w:color="auto"/>
              <w:right w:val="single" w:sz="4" w:space="0" w:color="auto"/>
            </w:tcBorders>
            <w:vAlign w:val="center"/>
          </w:tcPr>
          <w:p w:rsidR="00AC797C" w:rsidRPr="00DA13E2" w:rsidRDefault="00AC797C" w:rsidP="00AC797C">
            <w:pPr>
              <w:spacing w:line="320" w:lineRule="exact"/>
              <w:jc w:val="center"/>
              <w:rPr>
                <w:rFonts w:eastAsia="標楷體"/>
                <w:bCs/>
                <w:color w:val="000000"/>
              </w:rPr>
            </w:pPr>
            <w:r w:rsidRPr="00DA13E2">
              <w:rPr>
                <w:rFonts w:eastAsia="標楷體"/>
                <w:bCs/>
                <w:color w:val="000000"/>
              </w:rPr>
              <w:t>演唱奏與教學模組</w:t>
            </w:r>
          </w:p>
        </w:tc>
        <w:tc>
          <w:tcPr>
            <w:tcW w:w="3959" w:type="dxa"/>
            <w:tcBorders>
              <w:top w:val="single" w:sz="4" w:space="0" w:color="auto"/>
              <w:left w:val="single" w:sz="4" w:space="0" w:color="auto"/>
              <w:right w:val="single" w:sz="4" w:space="0" w:color="auto"/>
            </w:tcBorders>
            <w:vAlign w:val="center"/>
          </w:tcPr>
          <w:p w:rsidR="00AC797C" w:rsidRPr="00DA13E2" w:rsidRDefault="00AC797C" w:rsidP="00AC797C">
            <w:pPr>
              <w:spacing w:line="320" w:lineRule="exact"/>
              <w:jc w:val="center"/>
              <w:rPr>
                <w:rFonts w:eastAsia="標楷體"/>
                <w:bCs/>
                <w:color w:val="000000"/>
              </w:rPr>
            </w:pPr>
            <w:r w:rsidRPr="00DA13E2">
              <w:rPr>
                <w:rFonts w:eastAsia="標楷體"/>
                <w:bCs/>
                <w:color w:val="000000"/>
              </w:rPr>
              <w:t>必修</w:t>
            </w:r>
          </w:p>
        </w:tc>
        <w:tc>
          <w:tcPr>
            <w:tcW w:w="1877" w:type="dxa"/>
            <w:gridSpan w:val="3"/>
            <w:tcBorders>
              <w:top w:val="single" w:sz="4" w:space="0" w:color="auto"/>
              <w:left w:val="single" w:sz="4" w:space="0" w:color="auto"/>
              <w:right w:val="single" w:sz="4" w:space="0" w:color="auto"/>
            </w:tcBorders>
            <w:vAlign w:val="center"/>
          </w:tcPr>
          <w:p w:rsidR="00AC797C" w:rsidRPr="00DA13E2" w:rsidRDefault="00AC797C" w:rsidP="00AC797C">
            <w:pPr>
              <w:spacing w:line="320" w:lineRule="exact"/>
              <w:jc w:val="center"/>
              <w:rPr>
                <w:rFonts w:eastAsia="標楷體"/>
                <w:bCs/>
                <w:color w:val="000000"/>
              </w:rPr>
            </w:pPr>
            <w:r w:rsidRPr="00DA13E2">
              <w:rPr>
                <w:rFonts w:eastAsia="標楷體" w:hint="eastAsia"/>
                <w:bCs/>
                <w:color w:val="000000"/>
              </w:rPr>
              <w:t>10</w:t>
            </w:r>
            <w:r w:rsidRPr="00DA13E2">
              <w:rPr>
                <w:rFonts w:eastAsia="標楷體" w:hint="eastAsia"/>
                <w:bCs/>
                <w:color w:val="000000"/>
              </w:rPr>
              <w:t>學分</w:t>
            </w:r>
          </w:p>
        </w:tc>
        <w:tc>
          <w:tcPr>
            <w:tcW w:w="1647" w:type="dxa"/>
            <w:vMerge w:val="restart"/>
            <w:tcBorders>
              <w:top w:val="single" w:sz="4" w:space="0" w:color="auto"/>
              <w:left w:val="single" w:sz="4" w:space="0" w:color="auto"/>
              <w:right w:val="single" w:sz="4" w:space="0" w:color="auto"/>
            </w:tcBorders>
            <w:vAlign w:val="center"/>
          </w:tcPr>
          <w:p w:rsidR="00AC797C" w:rsidRPr="00DA13E2" w:rsidRDefault="00AC797C" w:rsidP="00AC797C">
            <w:pPr>
              <w:spacing w:line="320" w:lineRule="exact"/>
              <w:jc w:val="center"/>
              <w:rPr>
                <w:rFonts w:eastAsia="標楷體"/>
                <w:bCs/>
                <w:color w:val="000000"/>
              </w:rPr>
            </w:pPr>
            <w:r w:rsidRPr="00DA13E2">
              <w:rPr>
                <w:rFonts w:eastAsia="標楷體" w:hint="eastAsia"/>
                <w:bCs/>
                <w:color w:val="000000"/>
              </w:rPr>
              <w:t>22</w:t>
            </w:r>
            <w:r w:rsidRPr="00DA13E2">
              <w:rPr>
                <w:rFonts w:eastAsia="標楷體" w:hint="eastAsia"/>
                <w:bCs/>
                <w:color w:val="000000"/>
              </w:rPr>
              <w:t>學分</w:t>
            </w:r>
          </w:p>
          <w:p w:rsidR="00AC797C" w:rsidRPr="00DA13E2" w:rsidRDefault="00AC797C" w:rsidP="00AC797C">
            <w:pPr>
              <w:snapToGrid w:val="0"/>
              <w:spacing w:line="180" w:lineRule="exact"/>
              <w:jc w:val="center"/>
              <w:rPr>
                <w:rFonts w:eastAsia="標楷體"/>
                <w:bCs/>
                <w:color w:val="000000"/>
                <w:sz w:val="18"/>
              </w:rPr>
            </w:pPr>
            <w:r w:rsidRPr="00DA13E2">
              <w:rPr>
                <w:rFonts w:eastAsia="標楷體" w:hint="eastAsia"/>
                <w:bCs/>
                <w:color w:val="000000"/>
                <w:sz w:val="18"/>
              </w:rPr>
              <w:t>(</w:t>
            </w:r>
            <w:r w:rsidRPr="00DA13E2">
              <w:rPr>
                <w:rFonts w:eastAsia="標楷體" w:hint="eastAsia"/>
                <w:bCs/>
                <w:color w:val="000000"/>
                <w:sz w:val="18"/>
              </w:rPr>
              <w:t>修讀一個專業模組</w:t>
            </w:r>
            <w:r w:rsidRPr="00DA13E2">
              <w:rPr>
                <w:rFonts w:eastAsia="標楷體" w:hint="eastAsia"/>
                <w:bCs/>
                <w:color w:val="000000"/>
                <w:sz w:val="18"/>
              </w:rPr>
              <w:t>22</w:t>
            </w:r>
            <w:r w:rsidRPr="00DA13E2">
              <w:rPr>
                <w:rFonts w:eastAsia="標楷體"/>
                <w:bCs/>
                <w:color w:val="000000"/>
                <w:sz w:val="18"/>
              </w:rPr>
              <w:t>學分</w:t>
            </w:r>
          </w:p>
          <w:p w:rsidR="00AC797C" w:rsidRPr="00DA13E2" w:rsidRDefault="00AC797C" w:rsidP="00AC797C">
            <w:pPr>
              <w:snapToGrid w:val="0"/>
              <w:spacing w:line="180" w:lineRule="exact"/>
              <w:jc w:val="center"/>
              <w:rPr>
                <w:rFonts w:eastAsia="標楷體"/>
                <w:b/>
                <w:bCs/>
                <w:color w:val="000000"/>
                <w:sz w:val="18"/>
              </w:rPr>
            </w:pPr>
            <w:r w:rsidRPr="00DA13E2">
              <w:rPr>
                <w:rFonts w:eastAsia="標楷體" w:hint="eastAsia"/>
                <w:b/>
                <w:bCs/>
                <w:color w:val="000000"/>
                <w:sz w:val="18"/>
              </w:rPr>
              <w:t>或</w:t>
            </w:r>
          </w:p>
          <w:p w:rsidR="00AC797C" w:rsidRPr="00DA13E2" w:rsidRDefault="00AC797C" w:rsidP="00AC797C">
            <w:pPr>
              <w:snapToGrid w:val="0"/>
              <w:spacing w:line="180" w:lineRule="exact"/>
              <w:jc w:val="center"/>
              <w:rPr>
                <w:rFonts w:eastAsia="標楷體"/>
                <w:bCs/>
                <w:color w:val="000000"/>
              </w:rPr>
            </w:pPr>
            <w:r w:rsidRPr="00DA13E2">
              <w:rPr>
                <w:rFonts w:eastAsia="標楷體" w:hint="eastAsia"/>
                <w:bCs/>
                <w:color w:val="000000"/>
                <w:sz w:val="18"/>
              </w:rPr>
              <w:t>專業模組平均學分數</w:t>
            </w:r>
            <w:r w:rsidRPr="00DA13E2">
              <w:rPr>
                <w:rFonts w:eastAsia="標楷體" w:hint="eastAsia"/>
                <w:bCs/>
                <w:color w:val="000000"/>
                <w:sz w:val="18"/>
              </w:rPr>
              <w:t>)</w:t>
            </w:r>
          </w:p>
        </w:tc>
        <w:tc>
          <w:tcPr>
            <w:tcW w:w="813" w:type="dxa"/>
            <w:vMerge/>
            <w:tcBorders>
              <w:left w:val="single" w:sz="4" w:space="0" w:color="auto"/>
              <w:right w:val="single" w:sz="4" w:space="0" w:color="auto"/>
            </w:tcBorders>
            <w:vAlign w:val="center"/>
          </w:tcPr>
          <w:p w:rsidR="00AC797C" w:rsidRPr="00DA13E2" w:rsidRDefault="00AC797C" w:rsidP="00AC797C">
            <w:pPr>
              <w:spacing w:line="320" w:lineRule="exact"/>
              <w:jc w:val="center"/>
              <w:rPr>
                <w:rFonts w:eastAsia="標楷體"/>
                <w:bCs/>
                <w:color w:val="000000"/>
              </w:rPr>
            </w:pPr>
          </w:p>
        </w:tc>
      </w:tr>
      <w:tr w:rsidR="00AC797C" w:rsidRPr="00DA13E2" w:rsidTr="00AC797C">
        <w:trPr>
          <w:trHeight w:val="70"/>
          <w:jc w:val="center"/>
        </w:trPr>
        <w:tc>
          <w:tcPr>
            <w:tcW w:w="2400" w:type="dxa"/>
            <w:vMerge/>
            <w:tcBorders>
              <w:left w:val="single" w:sz="4" w:space="0" w:color="auto"/>
              <w:right w:val="single" w:sz="4" w:space="0" w:color="auto"/>
            </w:tcBorders>
            <w:vAlign w:val="center"/>
          </w:tcPr>
          <w:p w:rsidR="00AC797C" w:rsidRPr="00DA13E2" w:rsidRDefault="00AC797C" w:rsidP="00AC797C">
            <w:pPr>
              <w:spacing w:line="320" w:lineRule="exact"/>
              <w:jc w:val="center"/>
              <w:rPr>
                <w:rFonts w:eastAsia="標楷體"/>
                <w:bCs/>
                <w:color w:val="000000"/>
              </w:rPr>
            </w:pPr>
          </w:p>
        </w:tc>
        <w:tc>
          <w:tcPr>
            <w:tcW w:w="3959" w:type="dxa"/>
            <w:tcBorders>
              <w:top w:val="single" w:sz="4" w:space="0" w:color="auto"/>
              <w:left w:val="single" w:sz="4" w:space="0" w:color="auto"/>
              <w:right w:val="single" w:sz="4" w:space="0" w:color="auto"/>
            </w:tcBorders>
            <w:vAlign w:val="center"/>
          </w:tcPr>
          <w:p w:rsidR="00AC797C" w:rsidRPr="00DA13E2" w:rsidRDefault="00AC797C" w:rsidP="00AC797C">
            <w:pPr>
              <w:spacing w:line="320" w:lineRule="exact"/>
              <w:jc w:val="center"/>
              <w:rPr>
                <w:rFonts w:eastAsia="標楷體"/>
                <w:bCs/>
                <w:color w:val="000000"/>
              </w:rPr>
            </w:pPr>
            <w:r w:rsidRPr="00DA13E2">
              <w:rPr>
                <w:rFonts w:eastAsia="標楷體"/>
                <w:bCs/>
                <w:color w:val="000000"/>
              </w:rPr>
              <w:t>選修</w:t>
            </w:r>
          </w:p>
        </w:tc>
        <w:tc>
          <w:tcPr>
            <w:tcW w:w="1877" w:type="dxa"/>
            <w:gridSpan w:val="3"/>
            <w:tcBorders>
              <w:left w:val="single" w:sz="4" w:space="0" w:color="auto"/>
              <w:right w:val="single" w:sz="4" w:space="0" w:color="auto"/>
            </w:tcBorders>
            <w:vAlign w:val="center"/>
          </w:tcPr>
          <w:p w:rsidR="00AC797C" w:rsidRPr="00DA13E2" w:rsidRDefault="00AC797C" w:rsidP="00AC797C">
            <w:pPr>
              <w:spacing w:line="320" w:lineRule="exact"/>
              <w:jc w:val="center"/>
              <w:rPr>
                <w:rFonts w:eastAsia="標楷體"/>
                <w:bCs/>
                <w:color w:val="000000"/>
              </w:rPr>
            </w:pPr>
            <w:r w:rsidRPr="00DA13E2">
              <w:rPr>
                <w:rFonts w:eastAsia="標楷體" w:hint="eastAsia"/>
                <w:bCs/>
                <w:color w:val="000000"/>
              </w:rPr>
              <w:t>12</w:t>
            </w:r>
            <w:r w:rsidRPr="00DA13E2">
              <w:rPr>
                <w:rFonts w:eastAsia="標楷體" w:hint="eastAsia"/>
                <w:bCs/>
                <w:color w:val="000000"/>
              </w:rPr>
              <w:t>學分</w:t>
            </w:r>
          </w:p>
        </w:tc>
        <w:tc>
          <w:tcPr>
            <w:tcW w:w="1647" w:type="dxa"/>
            <w:vMerge/>
            <w:tcBorders>
              <w:left w:val="single" w:sz="4" w:space="0" w:color="auto"/>
              <w:right w:val="single" w:sz="4" w:space="0" w:color="auto"/>
            </w:tcBorders>
            <w:vAlign w:val="center"/>
          </w:tcPr>
          <w:p w:rsidR="00AC797C" w:rsidRPr="00DA13E2" w:rsidRDefault="00AC797C" w:rsidP="00AC797C">
            <w:pPr>
              <w:spacing w:line="320" w:lineRule="exact"/>
              <w:jc w:val="center"/>
              <w:rPr>
                <w:rFonts w:eastAsia="標楷體"/>
                <w:bCs/>
                <w:color w:val="000000"/>
              </w:rPr>
            </w:pPr>
          </w:p>
        </w:tc>
        <w:tc>
          <w:tcPr>
            <w:tcW w:w="813" w:type="dxa"/>
            <w:vMerge/>
            <w:tcBorders>
              <w:left w:val="single" w:sz="4" w:space="0" w:color="auto"/>
              <w:right w:val="single" w:sz="4" w:space="0" w:color="auto"/>
            </w:tcBorders>
            <w:vAlign w:val="center"/>
          </w:tcPr>
          <w:p w:rsidR="00AC797C" w:rsidRPr="00DA13E2" w:rsidRDefault="00AC797C" w:rsidP="00AC797C">
            <w:pPr>
              <w:spacing w:line="320" w:lineRule="exact"/>
              <w:jc w:val="center"/>
              <w:rPr>
                <w:rFonts w:eastAsia="標楷體"/>
                <w:bCs/>
                <w:color w:val="000000"/>
              </w:rPr>
            </w:pPr>
          </w:p>
        </w:tc>
      </w:tr>
      <w:tr w:rsidR="00AC797C" w:rsidRPr="00DA13E2" w:rsidTr="00AC797C">
        <w:trPr>
          <w:trHeight w:val="70"/>
          <w:jc w:val="center"/>
        </w:trPr>
        <w:tc>
          <w:tcPr>
            <w:tcW w:w="2400" w:type="dxa"/>
            <w:vMerge w:val="restart"/>
            <w:tcBorders>
              <w:left w:val="single" w:sz="4" w:space="0" w:color="auto"/>
              <w:right w:val="single" w:sz="4" w:space="0" w:color="auto"/>
            </w:tcBorders>
            <w:vAlign w:val="center"/>
          </w:tcPr>
          <w:p w:rsidR="00AC797C" w:rsidRPr="00DA13E2" w:rsidRDefault="00AC797C" w:rsidP="00AC797C">
            <w:pPr>
              <w:spacing w:line="320" w:lineRule="exact"/>
              <w:jc w:val="center"/>
              <w:rPr>
                <w:rFonts w:eastAsia="標楷體"/>
                <w:bCs/>
                <w:color w:val="000000"/>
              </w:rPr>
            </w:pPr>
            <w:r w:rsidRPr="00DA13E2">
              <w:rPr>
                <w:rFonts w:eastAsia="標楷體"/>
                <w:bCs/>
                <w:color w:val="000000"/>
              </w:rPr>
              <w:t>應用與創意模組</w:t>
            </w:r>
          </w:p>
        </w:tc>
        <w:tc>
          <w:tcPr>
            <w:tcW w:w="3959" w:type="dxa"/>
            <w:tcBorders>
              <w:top w:val="single" w:sz="4" w:space="0" w:color="auto"/>
              <w:left w:val="single" w:sz="4" w:space="0" w:color="auto"/>
              <w:right w:val="single" w:sz="4" w:space="0" w:color="auto"/>
            </w:tcBorders>
            <w:vAlign w:val="center"/>
          </w:tcPr>
          <w:p w:rsidR="00AC797C" w:rsidRPr="00DA13E2" w:rsidRDefault="00AC797C" w:rsidP="00AC797C">
            <w:pPr>
              <w:spacing w:line="320" w:lineRule="exact"/>
              <w:jc w:val="center"/>
              <w:rPr>
                <w:rFonts w:eastAsia="標楷體"/>
                <w:bCs/>
                <w:color w:val="000000"/>
              </w:rPr>
            </w:pPr>
            <w:r w:rsidRPr="00DA13E2">
              <w:rPr>
                <w:rFonts w:eastAsia="標楷體"/>
                <w:bCs/>
                <w:color w:val="000000"/>
              </w:rPr>
              <w:t>必修</w:t>
            </w:r>
          </w:p>
        </w:tc>
        <w:tc>
          <w:tcPr>
            <w:tcW w:w="1877" w:type="dxa"/>
            <w:gridSpan w:val="3"/>
            <w:tcBorders>
              <w:left w:val="single" w:sz="4" w:space="0" w:color="auto"/>
              <w:right w:val="single" w:sz="4" w:space="0" w:color="auto"/>
            </w:tcBorders>
            <w:vAlign w:val="center"/>
          </w:tcPr>
          <w:p w:rsidR="00AC797C" w:rsidRPr="00DA13E2" w:rsidRDefault="00AC797C" w:rsidP="00AC797C">
            <w:pPr>
              <w:spacing w:line="320" w:lineRule="exact"/>
              <w:jc w:val="center"/>
              <w:rPr>
                <w:rFonts w:eastAsia="標楷體"/>
                <w:bCs/>
                <w:color w:val="000000"/>
              </w:rPr>
            </w:pPr>
            <w:r w:rsidRPr="00DA13E2">
              <w:rPr>
                <w:rFonts w:eastAsia="標楷體" w:hint="eastAsia"/>
                <w:bCs/>
                <w:color w:val="000000"/>
              </w:rPr>
              <w:t>8</w:t>
            </w:r>
            <w:r w:rsidRPr="00DA13E2">
              <w:rPr>
                <w:rFonts w:eastAsia="標楷體" w:hint="eastAsia"/>
                <w:bCs/>
                <w:color w:val="000000"/>
              </w:rPr>
              <w:t>學分</w:t>
            </w:r>
          </w:p>
        </w:tc>
        <w:tc>
          <w:tcPr>
            <w:tcW w:w="1647" w:type="dxa"/>
            <w:vMerge/>
            <w:tcBorders>
              <w:left w:val="single" w:sz="4" w:space="0" w:color="auto"/>
              <w:right w:val="single" w:sz="4" w:space="0" w:color="auto"/>
            </w:tcBorders>
            <w:vAlign w:val="center"/>
          </w:tcPr>
          <w:p w:rsidR="00AC797C" w:rsidRPr="00DA13E2" w:rsidRDefault="00AC797C" w:rsidP="00AC797C">
            <w:pPr>
              <w:spacing w:line="320" w:lineRule="exact"/>
              <w:jc w:val="center"/>
              <w:rPr>
                <w:rFonts w:eastAsia="標楷體"/>
                <w:bCs/>
                <w:color w:val="000000"/>
              </w:rPr>
            </w:pPr>
          </w:p>
        </w:tc>
        <w:tc>
          <w:tcPr>
            <w:tcW w:w="813" w:type="dxa"/>
            <w:vMerge/>
            <w:tcBorders>
              <w:left w:val="single" w:sz="4" w:space="0" w:color="auto"/>
              <w:right w:val="single" w:sz="4" w:space="0" w:color="auto"/>
            </w:tcBorders>
            <w:vAlign w:val="center"/>
          </w:tcPr>
          <w:p w:rsidR="00AC797C" w:rsidRPr="00DA13E2" w:rsidRDefault="00AC797C" w:rsidP="00AC797C">
            <w:pPr>
              <w:spacing w:line="320" w:lineRule="exact"/>
              <w:jc w:val="center"/>
              <w:rPr>
                <w:rFonts w:eastAsia="標楷體"/>
                <w:bCs/>
                <w:color w:val="000000"/>
              </w:rPr>
            </w:pPr>
          </w:p>
        </w:tc>
      </w:tr>
      <w:tr w:rsidR="00AC797C" w:rsidRPr="00DA13E2" w:rsidTr="00AC797C">
        <w:trPr>
          <w:trHeight w:val="70"/>
          <w:jc w:val="center"/>
        </w:trPr>
        <w:tc>
          <w:tcPr>
            <w:tcW w:w="2400" w:type="dxa"/>
            <w:vMerge/>
            <w:tcBorders>
              <w:left w:val="single" w:sz="4" w:space="0" w:color="auto"/>
              <w:bottom w:val="single" w:sz="4" w:space="0" w:color="auto"/>
              <w:right w:val="single" w:sz="4" w:space="0" w:color="auto"/>
            </w:tcBorders>
            <w:vAlign w:val="center"/>
          </w:tcPr>
          <w:p w:rsidR="00AC797C" w:rsidRPr="00DA13E2" w:rsidRDefault="00AC797C" w:rsidP="00AC797C">
            <w:pPr>
              <w:spacing w:line="320" w:lineRule="exact"/>
              <w:jc w:val="center"/>
              <w:rPr>
                <w:rFonts w:eastAsia="標楷體"/>
                <w:bCs/>
                <w:color w:val="000000"/>
              </w:rPr>
            </w:pPr>
          </w:p>
        </w:tc>
        <w:tc>
          <w:tcPr>
            <w:tcW w:w="3959" w:type="dxa"/>
            <w:tcBorders>
              <w:top w:val="single" w:sz="4" w:space="0" w:color="auto"/>
              <w:left w:val="single" w:sz="4" w:space="0" w:color="auto"/>
              <w:right w:val="single" w:sz="4" w:space="0" w:color="auto"/>
            </w:tcBorders>
            <w:vAlign w:val="center"/>
          </w:tcPr>
          <w:p w:rsidR="00AC797C" w:rsidRPr="00DA13E2" w:rsidRDefault="00AC797C" w:rsidP="00AC797C">
            <w:pPr>
              <w:spacing w:line="320" w:lineRule="exact"/>
              <w:jc w:val="center"/>
              <w:rPr>
                <w:rFonts w:eastAsia="標楷體"/>
                <w:bCs/>
                <w:color w:val="000000"/>
              </w:rPr>
            </w:pPr>
            <w:r w:rsidRPr="00DA13E2">
              <w:rPr>
                <w:rFonts w:eastAsia="標楷體"/>
                <w:bCs/>
                <w:color w:val="000000"/>
              </w:rPr>
              <w:t>選修</w:t>
            </w:r>
          </w:p>
        </w:tc>
        <w:tc>
          <w:tcPr>
            <w:tcW w:w="1877" w:type="dxa"/>
            <w:gridSpan w:val="3"/>
            <w:tcBorders>
              <w:left w:val="single" w:sz="4" w:space="0" w:color="auto"/>
              <w:right w:val="single" w:sz="4" w:space="0" w:color="auto"/>
            </w:tcBorders>
            <w:vAlign w:val="center"/>
          </w:tcPr>
          <w:p w:rsidR="00AC797C" w:rsidRPr="00DA13E2" w:rsidRDefault="00AC797C" w:rsidP="00AC797C">
            <w:pPr>
              <w:spacing w:line="320" w:lineRule="exact"/>
              <w:jc w:val="center"/>
              <w:rPr>
                <w:rFonts w:eastAsia="標楷體"/>
                <w:bCs/>
                <w:color w:val="000000"/>
              </w:rPr>
            </w:pPr>
            <w:r w:rsidRPr="00DA13E2">
              <w:rPr>
                <w:rFonts w:eastAsia="標楷體" w:hint="eastAsia"/>
                <w:bCs/>
                <w:color w:val="000000"/>
              </w:rPr>
              <w:t>14</w:t>
            </w:r>
            <w:r w:rsidRPr="00DA13E2">
              <w:rPr>
                <w:rFonts w:eastAsia="標楷體" w:hint="eastAsia"/>
                <w:bCs/>
                <w:color w:val="000000"/>
              </w:rPr>
              <w:t>學分</w:t>
            </w:r>
          </w:p>
        </w:tc>
        <w:tc>
          <w:tcPr>
            <w:tcW w:w="1647" w:type="dxa"/>
            <w:vMerge/>
            <w:tcBorders>
              <w:left w:val="single" w:sz="4" w:space="0" w:color="auto"/>
              <w:bottom w:val="single" w:sz="4" w:space="0" w:color="auto"/>
              <w:right w:val="single" w:sz="4" w:space="0" w:color="auto"/>
            </w:tcBorders>
            <w:vAlign w:val="center"/>
          </w:tcPr>
          <w:p w:rsidR="00AC797C" w:rsidRPr="00DA13E2" w:rsidRDefault="00AC797C" w:rsidP="00AC797C">
            <w:pPr>
              <w:spacing w:line="320" w:lineRule="exact"/>
              <w:jc w:val="center"/>
              <w:rPr>
                <w:rFonts w:eastAsia="標楷體"/>
                <w:bCs/>
                <w:color w:val="000000"/>
              </w:rPr>
            </w:pPr>
          </w:p>
        </w:tc>
        <w:tc>
          <w:tcPr>
            <w:tcW w:w="813" w:type="dxa"/>
            <w:vMerge/>
            <w:tcBorders>
              <w:left w:val="single" w:sz="4" w:space="0" w:color="auto"/>
              <w:bottom w:val="single" w:sz="4" w:space="0" w:color="auto"/>
              <w:right w:val="single" w:sz="4" w:space="0" w:color="auto"/>
            </w:tcBorders>
            <w:vAlign w:val="center"/>
          </w:tcPr>
          <w:p w:rsidR="00AC797C" w:rsidRPr="00DA13E2" w:rsidRDefault="00AC797C" w:rsidP="00AC797C">
            <w:pPr>
              <w:spacing w:line="320" w:lineRule="exact"/>
              <w:jc w:val="center"/>
              <w:rPr>
                <w:rFonts w:eastAsia="標楷體"/>
                <w:bCs/>
                <w:color w:val="000000"/>
              </w:rPr>
            </w:pPr>
          </w:p>
        </w:tc>
      </w:tr>
      <w:tr w:rsidR="00AC797C" w:rsidRPr="00DA13E2" w:rsidTr="00AC797C">
        <w:trPr>
          <w:trHeight w:val="558"/>
          <w:jc w:val="center"/>
        </w:trPr>
        <w:tc>
          <w:tcPr>
            <w:tcW w:w="2400" w:type="dxa"/>
            <w:tcBorders>
              <w:top w:val="single" w:sz="4" w:space="0" w:color="auto"/>
              <w:left w:val="single" w:sz="4" w:space="0" w:color="auto"/>
              <w:bottom w:val="single" w:sz="4" w:space="0" w:color="auto"/>
              <w:right w:val="single" w:sz="4" w:space="0" w:color="auto"/>
            </w:tcBorders>
            <w:vAlign w:val="center"/>
          </w:tcPr>
          <w:p w:rsidR="00AC797C" w:rsidRPr="00DA13E2" w:rsidRDefault="00AC797C" w:rsidP="00AC797C">
            <w:pPr>
              <w:spacing w:line="320" w:lineRule="exact"/>
              <w:jc w:val="center"/>
              <w:rPr>
                <w:rFonts w:eastAsia="標楷體"/>
                <w:bCs/>
                <w:color w:val="000000"/>
              </w:rPr>
            </w:pPr>
            <w:r w:rsidRPr="00DA13E2">
              <w:rPr>
                <w:rFonts w:eastAsia="標楷體"/>
                <w:bCs/>
                <w:color w:val="000000"/>
              </w:rPr>
              <w:t>自由選修</w:t>
            </w:r>
          </w:p>
        </w:tc>
        <w:tc>
          <w:tcPr>
            <w:tcW w:w="5836" w:type="dxa"/>
            <w:gridSpan w:val="4"/>
            <w:tcBorders>
              <w:top w:val="single" w:sz="4" w:space="0" w:color="auto"/>
              <w:left w:val="single" w:sz="4" w:space="0" w:color="auto"/>
              <w:bottom w:val="single" w:sz="4" w:space="0" w:color="auto"/>
              <w:right w:val="single" w:sz="4" w:space="0" w:color="auto"/>
            </w:tcBorders>
            <w:vAlign w:val="center"/>
          </w:tcPr>
          <w:p w:rsidR="00AC797C" w:rsidRPr="00DA13E2" w:rsidRDefault="00AC797C" w:rsidP="00AC797C">
            <w:pPr>
              <w:widowControl/>
              <w:spacing w:line="320" w:lineRule="exact"/>
              <w:rPr>
                <w:rFonts w:eastAsia="標楷體"/>
                <w:bCs/>
                <w:color w:val="000000"/>
                <w:kern w:val="0"/>
              </w:rPr>
            </w:pPr>
            <w:r w:rsidRPr="00DA13E2">
              <w:rPr>
                <w:rFonts w:eastAsia="標楷體"/>
                <w:bCs/>
                <w:color w:val="000000"/>
                <w:kern w:val="0"/>
              </w:rPr>
              <w:t>一、「超修」課程，包含：</w:t>
            </w:r>
          </w:p>
          <w:p w:rsidR="00AC797C" w:rsidRPr="00DA13E2" w:rsidRDefault="00AC797C" w:rsidP="00AC797C">
            <w:pPr>
              <w:widowControl/>
              <w:spacing w:line="320" w:lineRule="exact"/>
              <w:ind w:left="480" w:hangingChars="200" w:hanging="480"/>
              <w:rPr>
                <w:rFonts w:eastAsia="標楷體"/>
                <w:bCs/>
                <w:color w:val="000000"/>
                <w:kern w:val="0"/>
              </w:rPr>
            </w:pPr>
            <w:r w:rsidRPr="00DA13E2">
              <w:rPr>
                <w:rFonts w:eastAsia="標楷體"/>
                <w:bCs/>
                <w:color w:val="000000"/>
                <w:kern w:val="0"/>
              </w:rPr>
              <w:t xml:space="preserve"> 1.</w:t>
            </w:r>
            <w:r w:rsidRPr="00DA13E2">
              <w:rPr>
                <w:rFonts w:eastAsia="標楷體"/>
                <w:color w:val="000000"/>
                <w:kern w:val="0"/>
              </w:rPr>
              <w:t>通識教育課程之跨領域核心課程。</w:t>
            </w:r>
          </w:p>
          <w:p w:rsidR="00AC797C" w:rsidRPr="00DA13E2" w:rsidRDefault="00AC797C" w:rsidP="00AC797C">
            <w:pPr>
              <w:widowControl/>
              <w:spacing w:line="320" w:lineRule="exact"/>
              <w:ind w:left="480" w:hangingChars="200" w:hanging="480"/>
              <w:rPr>
                <w:rFonts w:eastAsia="標楷體"/>
                <w:bCs/>
                <w:color w:val="000000"/>
                <w:kern w:val="0"/>
              </w:rPr>
            </w:pPr>
            <w:r w:rsidRPr="00DA13E2">
              <w:rPr>
                <w:rFonts w:eastAsia="標楷體"/>
                <w:bCs/>
                <w:color w:val="000000"/>
                <w:kern w:val="0"/>
              </w:rPr>
              <w:t xml:space="preserve"> 2.</w:t>
            </w:r>
            <w:r w:rsidRPr="00DA13E2">
              <w:rPr>
                <w:rFonts w:eastAsia="標楷體"/>
                <w:color w:val="000000"/>
                <w:kern w:val="0"/>
              </w:rPr>
              <w:t>院共同課程。</w:t>
            </w:r>
          </w:p>
          <w:p w:rsidR="00AC797C" w:rsidRPr="00DA13E2" w:rsidRDefault="00AC797C" w:rsidP="00AC797C">
            <w:pPr>
              <w:widowControl/>
              <w:spacing w:line="320" w:lineRule="exact"/>
              <w:ind w:left="480" w:hangingChars="200" w:hanging="480"/>
              <w:rPr>
                <w:rFonts w:eastAsia="標楷體"/>
                <w:bCs/>
                <w:color w:val="000000"/>
                <w:kern w:val="0"/>
              </w:rPr>
            </w:pPr>
            <w:r w:rsidRPr="00DA13E2">
              <w:rPr>
                <w:rFonts w:eastAsia="標楷體"/>
                <w:bCs/>
                <w:color w:val="000000"/>
                <w:kern w:val="0"/>
              </w:rPr>
              <w:t xml:space="preserve"> 3.</w:t>
            </w:r>
            <w:r w:rsidRPr="00DA13E2">
              <w:rPr>
                <w:rFonts w:eastAsia="標楷體"/>
                <w:color w:val="000000"/>
                <w:kern w:val="0"/>
              </w:rPr>
              <w:t>系基礎模組。</w:t>
            </w:r>
          </w:p>
          <w:p w:rsidR="00AC797C" w:rsidRPr="00DA13E2" w:rsidRDefault="00AC797C" w:rsidP="00AC797C">
            <w:pPr>
              <w:widowControl/>
              <w:spacing w:line="320" w:lineRule="exact"/>
              <w:ind w:left="480" w:hangingChars="200" w:hanging="480"/>
              <w:rPr>
                <w:rFonts w:eastAsia="標楷體"/>
                <w:bCs/>
                <w:color w:val="000000"/>
                <w:kern w:val="0"/>
              </w:rPr>
            </w:pPr>
            <w:r w:rsidRPr="00DA13E2">
              <w:rPr>
                <w:rFonts w:eastAsia="標楷體"/>
                <w:bCs/>
                <w:color w:val="000000"/>
                <w:kern w:val="0"/>
              </w:rPr>
              <w:t xml:space="preserve"> 4.</w:t>
            </w:r>
            <w:r w:rsidRPr="00DA13E2">
              <w:rPr>
                <w:rFonts w:eastAsia="標楷體"/>
                <w:color w:val="000000"/>
                <w:kern w:val="0"/>
              </w:rPr>
              <w:t>系核心模組。</w:t>
            </w:r>
          </w:p>
          <w:p w:rsidR="00AC797C" w:rsidRPr="00DA13E2" w:rsidRDefault="00AC797C" w:rsidP="00AC797C">
            <w:pPr>
              <w:widowControl/>
              <w:spacing w:line="320" w:lineRule="exact"/>
              <w:ind w:left="334" w:hangingChars="139" w:hanging="334"/>
              <w:rPr>
                <w:rFonts w:eastAsia="標楷體"/>
                <w:bCs/>
                <w:color w:val="000000"/>
                <w:kern w:val="0"/>
              </w:rPr>
            </w:pPr>
            <w:r w:rsidRPr="00DA13E2">
              <w:rPr>
                <w:rFonts w:eastAsia="標楷體"/>
                <w:bCs/>
                <w:color w:val="000000"/>
                <w:kern w:val="0"/>
              </w:rPr>
              <w:t xml:space="preserve"> 5.</w:t>
            </w:r>
            <w:r w:rsidRPr="00DA13E2">
              <w:rPr>
                <w:rFonts w:eastAsia="標楷體"/>
                <w:color w:val="000000"/>
                <w:kern w:val="0"/>
              </w:rPr>
              <w:t>系專業模組</w:t>
            </w:r>
            <w:r>
              <w:rPr>
                <w:rFonts w:eastAsia="標楷體" w:hint="eastAsia"/>
                <w:color w:val="000000"/>
                <w:kern w:val="0"/>
              </w:rPr>
              <w:t>(</w:t>
            </w:r>
            <w:r w:rsidRPr="00DA13E2">
              <w:rPr>
                <w:rFonts w:eastAsia="標楷體"/>
                <w:bCs/>
                <w:color w:val="000000"/>
              </w:rPr>
              <w:t>演唱奏與教學模組</w:t>
            </w:r>
            <w:r w:rsidRPr="00DA13E2">
              <w:rPr>
                <w:rFonts w:eastAsia="標楷體" w:hint="eastAsia"/>
                <w:bCs/>
                <w:color w:val="000000"/>
              </w:rPr>
              <w:t>、</w:t>
            </w:r>
            <w:r w:rsidRPr="00DA13E2">
              <w:rPr>
                <w:rFonts w:eastAsia="標楷體"/>
                <w:bCs/>
                <w:color w:val="000000"/>
              </w:rPr>
              <w:t>應用與創意模組</w:t>
            </w:r>
            <w:r>
              <w:rPr>
                <w:rFonts w:eastAsia="標楷體" w:hint="eastAsia"/>
                <w:color w:val="000000"/>
                <w:kern w:val="0"/>
              </w:rPr>
              <w:t>)</w:t>
            </w:r>
            <w:r w:rsidRPr="00DA13E2">
              <w:rPr>
                <w:rFonts w:eastAsia="標楷體"/>
                <w:color w:val="000000"/>
                <w:kern w:val="0"/>
              </w:rPr>
              <w:t>。</w:t>
            </w:r>
          </w:p>
          <w:p w:rsidR="00AC797C" w:rsidRPr="00DA13E2" w:rsidRDefault="00AC797C" w:rsidP="00AC797C">
            <w:pPr>
              <w:widowControl/>
              <w:spacing w:line="320" w:lineRule="exact"/>
              <w:ind w:left="516" w:hangingChars="215" w:hanging="516"/>
              <w:rPr>
                <w:rFonts w:eastAsia="標楷體"/>
                <w:bCs/>
                <w:color w:val="000000"/>
                <w:kern w:val="0"/>
              </w:rPr>
            </w:pPr>
            <w:r w:rsidRPr="00DA13E2">
              <w:rPr>
                <w:rFonts w:eastAsia="標楷體"/>
                <w:bCs/>
                <w:color w:val="000000"/>
                <w:kern w:val="0"/>
              </w:rPr>
              <w:t>二、</w:t>
            </w:r>
            <w:r w:rsidRPr="00DA13E2">
              <w:rPr>
                <w:rFonts w:eastAsia="標楷體"/>
                <w:color w:val="000000"/>
                <w:kern w:val="0"/>
              </w:rPr>
              <w:t>加修之課程、學程，惟學分數不得重複認列。</w:t>
            </w:r>
          </w:p>
          <w:p w:rsidR="00AC797C" w:rsidRPr="00DA13E2" w:rsidRDefault="00AC797C" w:rsidP="00AC797C">
            <w:pPr>
              <w:widowControl/>
              <w:spacing w:line="320" w:lineRule="exact"/>
              <w:ind w:left="487" w:hangingChars="203" w:hanging="487"/>
              <w:jc w:val="both"/>
              <w:rPr>
                <w:rFonts w:eastAsia="標楷體"/>
                <w:color w:val="000000"/>
                <w:kern w:val="0"/>
              </w:rPr>
            </w:pPr>
            <w:r w:rsidRPr="00DA13E2">
              <w:rPr>
                <w:rFonts w:eastAsia="標楷體"/>
                <w:bCs/>
                <w:color w:val="000000"/>
                <w:kern w:val="0"/>
              </w:rPr>
              <w:t>三、</w:t>
            </w:r>
            <w:r w:rsidRPr="00DA13E2">
              <w:rPr>
                <w:rFonts w:eastAsia="標楷體"/>
                <w:color w:val="000000"/>
                <w:kern w:val="0"/>
              </w:rPr>
              <w:t>未具師資生資格之學生選修師資職前教育專業課程，僅得列計自由學分。</w:t>
            </w:r>
          </w:p>
          <w:p w:rsidR="00AC797C" w:rsidRPr="00DA13E2" w:rsidRDefault="00AC797C" w:rsidP="00AC797C">
            <w:pPr>
              <w:widowControl/>
              <w:spacing w:line="320" w:lineRule="exact"/>
              <w:ind w:left="487" w:hangingChars="203" w:hanging="487"/>
              <w:jc w:val="both"/>
              <w:rPr>
                <w:rFonts w:eastAsia="標楷體"/>
                <w:bCs/>
                <w:color w:val="000000"/>
                <w:kern w:val="0"/>
              </w:rPr>
            </w:pPr>
            <w:r w:rsidRPr="00DA13E2">
              <w:rPr>
                <w:rFonts w:eastAsia="標楷體"/>
                <w:bCs/>
                <w:color w:val="000000"/>
                <w:kern w:val="0"/>
              </w:rPr>
              <w:t>四、學分數由各系自行認定</w:t>
            </w:r>
            <w:r w:rsidRPr="00DA13E2">
              <w:rPr>
                <w:rFonts w:eastAsia="標楷體"/>
                <w:color w:val="000000"/>
                <w:kern w:val="0"/>
              </w:rPr>
              <w:t>。</w:t>
            </w:r>
          </w:p>
        </w:tc>
        <w:tc>
          <w:tcPr>
            <w:tcW w:w="2460" w:type="dxa"/>
            <w:gridSpan w:val="2"/>
            <w:tcBorders>
              <w:top w:val="single" w:sz="4" w:space="0" w:color="auto"/>
              <w:left w:val="single" w:sz="4" w:space="0" w:color="auto"/>
              <w:bottom w:val="single" w:sz="4" w:space="0" w:color="auto"/>
              <w:right w:val="single" w:sz="4" w:space="0" w:color="auto"/>
            </w:tcBorders>
            <w:vAlign w:val="center"/>
          </w:tcPr>
          <w:p w:rsidR="00AC797C" w:rsidRPr="00DA13E2" w:rsidRDefault="00AC797C" w:rsidP="00AC797C">
            <w:pPr>
              <w:spacing w:line="320" w:lineRule="exact"/>
              <w:jc w:val="center"/>
              <w:rPr>
                <w:rFonts w:eastAsia="標楷體"/>
                <w:bCs/>
                <w:color w:val="000000"/>
              </w:rPr>
            </w:pPr>
            <w:r w:rsidRPr="00DA13E2">
              <w:rPr>
                <w:rFonts w:eastAsia="標楷體"/>
                <w:bCs/>
                <w:color w:val="000000"/>
              </w:rPr>
              <w:t>20</w:t>
            </w:r>
            <w:r w:rsidRPr="00DA13E2">
              <w:rPr>
                <w:rFonts w:eastAsia="標楷體"/>
                <w:bCs/>
                <w:color w:val="000000"/>
              </w:rPr>
              <w:t>學分</w:t>
            </w:r>
          </w:p>
        </w:tc>
      </w:tr>
      <w:tr w:rsidR="00AC797C" w:rsidRPr="00DA13E2" w:rsidTr="00AC797C">
        <w:trPr>
          <w:trHeight w:val="601"/>
          <w:jc w:val="center"/>
        </w:trPr>
        <w:tc>
          <w:tcPr>
            <w:tcW w:w="8236" w:type="dxa"/>
            <w:gridSpan w:val="5"/>
            <w:tcBorders>
              <w:top w:val="single" w:sz="4" w:space="0" w:color="auto"/>
              <w:left w:val="single" w:sz="4" w:space="0" w:color="auto"/>
              <w:bottom w:val="single" w:sz="4" w:space="0" w:color="auto"/>
              <w:right w:val="single" w:sz="4" w:space="0" w:color="auto"/>
            </w:tcBorders>
            <w:vAlign w:val="center"/>
          </w:tcPr>
          <w:p w:rsidR="00AC797C" w:rsidRPr="00DA13E2" w:rsidRDefault="00AC797C" w:rsidP="00AC797C">
            <w:pPr>
              <w:spacing w:line="320" w:lineRule="exact"/>
              <w:jc w:val="center"/>
              <w:rPr>
                <w:rFonts w:eastAsia="標楷體"/>
                <w:bCs/>
                <w:color w:val="000000"/>
              </w:rPr>
            </w:pPr>
            <w:r w:rsidRPr="00DA13E2">
              <w:rPr>
                <w:rFonts w:eastAsia="標楷體"/>
                <w:bCs/>
                <w:color w:val="000000"/>
              </w:rPr>
              <w:t>總</w:t>
            </w:r>
            <w:r w:rsidRPr="00DA13E2">
              <w:rPr>
                <w:rFonts w:eastAsia="標楷體"/>
                <w:bCs/>
                <w:color w:val="000000"/>
              </w:rPr>
              <w:t xml:space="preserve">      </w:t>
            </w:r>
            <w:r w:rsidRPr="00DA13E2">
              <w:rPr>
                <w:rFonts w:eastAsia="標楷體"/>
                <w:bCs/>
                <w:color w:val="000000"/>
              </w:rPr>
              <w:t>計</w:t>
            </w:r>
          </w:p>
        </w:tc>
        <w:tc>
          <w:tcPr>
            <w:tcW w:w="2460" w:type="dxa"/>
            <w:gridSpan w:val="2"/>
            <w:tcBorders>
              <w:top w:val="single" w:sz="4" w:space="0" w:color="auto"/>
              <w:left w:val="single" w:sz="4" w:space="0" w:color="auto"/>
              <w:bottom w:val="single" w:sz="4" w:space="0" w:color="auto"/>
              <w:right w:val="single" w:sz="4" w:space="0" w:color="auto"/>
            </w:tcBorders>
            <w:vAlign w:val="center"/>
          </w:tcPr>
          <w:p w:rsidR="00AC797C" w:rsidRPr="00DA13E2" w:rsidRDefault="00AC797C" w:rsidP="00AC797C">
            <w:pPr>
              <w:spacing w:line="320" w:lineRule="exact"/>
              <w:jc w:val="center"/>
              <w:rPr>
                <w:rFonts w:eastAsia="標楷體"/>
                <w:bCs/>
                <w:color w:val="000000"/>
              </w:rPr>
            </w:pPr>
            <w:r w:rsidRPr="00DA13E2">
              <w:rPr>
                <w:rFonts w:eastAsia="標楷體"/>
                <w:bCs/>
                <w:color w:val="000000"/>
              </w:rPr>
              <w:t>128</w:t>
            </w:r>
            <w:r w:rsidRPr="00DA13E2">
              <w:rPr>
                <w:rFonts w:eastAsia="標楷體"/>
                <w:bCs/>
                <w:color w:val="000000"/>
              </w:rPr>
              <w:t>學分</w:t>
            </w:r>
          </w:p>
        </w:tc>
      </w:tr>
    </w:tbl>
    <w:p w:rsidR="00AC797C" w:rsidRPr="00DA13E2" w:rsidRDefault="00AC797C" w:rsidP="00AC797C">
      <w:pPr>
        <w:ind w:leftChars="-97" w:left="-233" w:firstLineChars="100" w:firstLine="240"/>
        <w:jc w:val="both"/>
        <w:rPr>
          <w:rFonts w:eastAsia="標楷體"/>
          <w:b/>
          <w:bCs/>
          <w:color w:val="000000"/>
          <w:sz w:val="28"/>
          <w:szCs w:val="28"/>
        </w:rPr>
      </w:pPr>
      <w:r>
        <w:rPr>
          <w:rFonts w:eastAsia="標楷體"/>
          <w:b/>
          <w:bCs/>
          <w:color w:val="000000"/>
        </w:rPr>
        <w:lastRenderedPageBreak/>
        <w:t>(</w:t>
      </w:r>
      <w:r w:rsidRPr="00DA13E2">
        <w:rPr>
          <w:rFonts w:eastAsia="標楷體"/>
          <w:b/>
          <w:bCs/>
          <w:color w:val="000000"/>
          <w:sz w:val="28"/>
          <w:szCs w:val="28"/>
        </w:rPr>
        <w:t>三</w:t>
      </w:r>
      <w:r>
        <w:rPr>
          <w:rFonts w:eastAsia="標楷體"/>
          <w:b/>
          <w:bCs/>
          <w:color w:val="000000"/>
          <w:sz w:val="28"/>
          <w:szCs w:val="28"/>
        </w:rPr>
        <w:t>)</w:t>
      </w:r>
      <w:r w:rsidRPr="00DA13E2">
        <w:rPr>
          <w:rFonts w:eastAsia="標楷體"/>
          <w:b/>
          <w:bCs/>
          <w:color w:val="000000"/>
          <w:sz w:val="28"/>
          <w:szCs w:val="28"/>
        </w:rPr>
        <w:t>選課須知</w:t>
      </w:r>
    </w:p>
    <w:p w:rsidR="00AC797C" w:rsidRPr="00DA13E2" w:rsidRDefault="00AC797C" w:rsidP="00842123">
      <w:pPr>
        <w:pStyle w:val="ae"/>
        <w:numPr>
          <w:ilvl w:val="0"/>
          <w:numId w:val="71"/>
        </w:numPr>
        <w:ind w:leftChars="0" w:left="709"/>
        <w:jc w:val="both"/>
        <w:rPr>
          <w:rFonts w:eastAsia="標楷體"/>
          <w:color w:val="000000"/>
        </w:rPr>
      </w:pPr>
      <w:r w:rsidRPr="00DA13E2">
        <w:rPr>
          <w:rFonts w:eastAsia="標楷體"/>
          <w:color w:val="000000"/>
        </w:rPr>
        <w:t>本系課程分為四類：包含「通識教育課程」</w:t>
      </w:r>
      <w:r w:rsidRPr="00DA13E2">
        <w:rPr>
          <w:rFonts w:eastAsia="標楷體"/>
          <w:color w:val="000000"/>
        </w:rPr>
        <w:t>28</w:t>
      </w:r>
      <w:r w:rsidRPr="00DA13E2">
        <w:rPr>
          <w:rFonts w:eastAsia="標楷體"/>
          <w:color w:val="000000"/>
        </w:rPr>
        <w:t>學分、「院共同課程」</w:t>
      </w:r>
      <w:r w:rsidRPr="00DA13E2">
        <w:rPr>
          <w:rFonts w:eastAsia="標楷體"/>
          <w:color w:val="000000"/>
        </w:rPr>
        <w:t>6</w:t>
      </w:r>
      <w:r w:rsidRPr="00DA13E2">
        <w:rPr>
          <w:rFonts w:eastAsia="標楷體"/>
          <w:color w:val="000000"/>
        </w:rPr>
        <w:t>學分、「系課程」</w:t>
      </w:r>
      <w:r>
        <w:rPr>
          <w:rFonts w:eastAsia="標楷體"/>
          <w:color w:val="000000"/>
        </w:rPr>
        <w:t>(</w:t>
      </w:r>
      <w:r w:rsidRPr="00DA13E2">
        <w:rPr>
          <w:rFonts w:eastAsia="標楷體"/>
          <w:color w:val="000000"/>
        </w:rPr>
        <w:t>含基礎模組</w:t>
      </w:r>
      <w:r w:rsidRPr="00DA13E2">
        <w:rPr>
          <w:rFonts w:eastAsia="標楷體" w:hint="eastAsia"/>
          <w:color w:val="000000"/>
        </w:rPr>
        <w:t>26</w:t>
      </w:r>
      <w:r w:rsidRPr="00DA13E2">
        <w:rPr>
          <w:rFonts w:eastAsia="標楷體" w:hint="eastAsia"/>
          <w:color w:val="000000"/>
        </w:rPr>
        <w:t>學分、</w:t>
      </w:r>
      <w:r w:rsidRPr="00DA13E2">
        <w:rPr>
          <w:rFonts w:eastAsia="標楷體"/>
          <w:color w:val="000000"/>
        </w:rPr>
        <w:t>核心模組</w:t>
      </w:r>
      <w:r w:rsidRPr="00DA13E2">
        <w:rPr>
          <w:rFonts w:eastAsia="標楷體" w:hint="eastAsia"/>
          <w:color w:val="000000"/>
        </w:rPr>
        <w:t>26</w:t>
      </w:r>
      <w:r w:rsidRPr="00DA13E2">
        <w:rPr>
          <w:rFonts w:eastAsia="標楷體" w:hint="eastAsia"/>
          <w:color w:val="000000"/>
        </w:rPr>
        <w:t>學分、</w:t>
      </w:r>
      <w:r w:rsidRPr="00DA13E2">
        <w:rPr>
          <w:rFonts w:eastAsia="標楷體"/>
          <w:color w:val="000000"/>
        </w:rPr>
        <w:t>專業模組</w:t>
      </w:r>
      <w:r>
        <w:rPr>
          <w:rFonts w:eastAsia="標楷體" w:hint="eastAsia"/>
          <w:color w:val="000000"/>
        </w:rPr>
        <w:t>(</w:t>
      </w:r>
      <w:r w:rsidRPr="00DA13E2">
        <w:rPr>
          <w:rFonts w:eastAsia="標楷體"/>
          <w:color w:val="000000"/>
        </w:rPr>
        <w:t>演唱奏與教學模組</w:t>
      </w:r>
      <w:r w:rsidRPr="00DA13E2">
        <w:rPr>
          <w:rFonts w:eastAsia="標楷體" w:hint="eastAsia"/>
          <w:color w:val="000000"/>
        </w:rPr>
        <w:t>或</w:t>
      </w:r>
      <w:r w:rsidRPr="00DA13E2">
        <w:rPr>
          <w:rFonts w:eastAsia="標楷體"/>
          <w:color w:val="000000"/>
        </w:rPr>
        <w:t>應用與創意模組</w:t>
      </w:r>
      <w:r>
        <w:rPr>
          <w:rFonts w:eastAsia="標楷體" w:hint="eastAsia"/>
          <w:color w:val="000000"/>
        </w:rPr>
        <w:t>)</w:t>
      </w:r>
      <w:r w:rsidRPr="00DA13E2">
        <w:rPr>
          <w:rFonts w:eastAsia="標楷體" w:hint="eastAsia"/>
          <w:color w:val="000000"/>
        </w:rPr>
        <w:t>22</w:t>
      </w:r>
      <w:r w:rsidRPr="00DA13E2">
        <w:rPr>
          <w:rFonts w:eastAsia="標楷體" w:hint="eastAsia"/>
          <w:color w:val="000000"/>
        </w:rPr>
        <w:t>學分</w:t>
      </w:r>
      <w:r>
        <w:rPr>
          <w:rFonts w:eastAsia="標楷體"/>
          <w:color w:val="000000"/>
        </w:rPr>
        <w:t>)</w:t>
      </w:r>
      <w:r w:rsidRPr="00DA13E2">
        <w:rPr>
          <w:rFonts w:eastAsia="標楷體"/>
          <w:color w:val="000000"/>
        </w:rPr>
        <w:t>至少需修滿</w:t>
      </w:r>
      <w:r w:rsidRPr="00DA13E2">
        <w:rPr>
          <w:rFonts w:eastAsia="標楷體" w:hint="eastAsia"/>
          <w:color w:val="000000"/>
        </w:rPr>
        <w:t>108</w:t>
      </w:r>
      <w:r w:rsidRPr="00DA13E2">
        <w:rPr>
          <w:rFonts w:eastAsia="標楷體"/>
          <w:color w:val="000000"/>
        </w:rPr>
        <w:t>學分、「自由選修課程」</w:t>
      </w:r>
      <w:r w:rsidRPr="00DA13E2">
        <w:rPr>
          <w:rFonts w:eastAsia="標楷體"/>
          <w:color w:val="000000"/>
        </w:rPr>
        <w:t>20</w:t>
      </w:r>
      <w:r w:rsidRPr="00DA13E2">
        <w:rPr>
          <w:rFonts w:eastAsia="標楷體"/>
          <w:color w:val="000000"/>
        </w:rPr>
        <w:t>學分。四年修課學分數總計不得少於</w:t>
      </w:r>
      <w:r w:rsidRPr="00DA13E2">
        <w:rPr>
          <w:rFonts w:eastAsia="標楷體"/>
          <w:color w:val="000000"/>
        </w:rPr>
        <w:t>128</w:t>
      </w:r>
      <w:r w:rsidRPr="00DA13E2">
        <w:rPr>
          <w:rFonts w:eastAsia="標楷體"/>
          <w:color w:val="000000"/>
        </w:rPr>
        <w:t>學分。</w:t>
      </w:r>
    </w:p>
    <w:p w:rsidR="00AC797C" w:rsidRPr="00DA13E2" w:rsidRDefault="00AC797C" w:rsidP="00842123">
      <w:pPr>
        <w:pStyle w:val="ae"/>
        <w:numPr>
          <w:ilvl w:val="0"/>
          <w:numId w:val="71"/>
        </w:numPr>
        <w:ind w:leftChars="0" w:left="709"/>
        <w:jc w:val="both"/>
        <w:rPr>
          <w:rFonts w:eastAsia="標楷體"/>
          <w:color w:val="000000"/>
        </w:rPr>
      </w:pPr>
      <w:r w:rsidRPr="00DA13E2">
        <w:rPr>
          <w:rFonts w:eastAsia="標楷體" w:hint="eastAsia"/>
          <w:color w:val="000000"/>
        </w:rPr>
        <w:t>「第二主修」之選修以學年為單位，經老師同意後選修</w:t>
      </w:r>
      <w:r>
        <w:rPr>
          <w:rFonts w:eastAsia="標楷體" w:hint="eastAsia"/>
          <w:color w:val="000000"/>
        </w:rPr>
        <w:t>(</w:t>
      </w:r>
      <w:r w:rsidRPr="00DA13E2">
        <w:rPr>
          <w:rFonts w:eastAsia="標楷體" w:hint="eastAsia"/>
          <w:color w:val="000000"/>
        </w:rPr>
        <w:t>必要時得甄試</w:t>
      </w:r>
      <w:r>
        <w:rPr>
          <w:rFonts w:eastAsia="標楷體" w:hint="eastAsia"/>
          <w:color w:val="000000"/>
        </w:rPr>
        <w:t>)</w:t>
      </w:r>
      <w:r w:rsidRPr="00DA13E2">
        <w:rPr>
          <w:rFonts w:eastAsia="標楷體" w:hint="eastAsia"/>
          <w:color w:val="000000"/>
        </w:rPr>
        <w:t>，中途停止選修或學期考試兩次未通過者不得再</w:t>
      </w:r>
      <w:r>
        <w:rPr>
          <w:rFonts w:eastAsia="標楷體" w:hint="eastAsia"/>
          <w:color w:val="000000"/>
        </w:rPr>
        <w:t>(</w:t>
      </w:r>
      <w:r w:rsidRPr="00DA13E2">
        <w:rPr>
          <w:rFonts w:eastAsia="標楷體" w:hint="eastAsia"/>
          <w:color w:val="000000"/>
        </w:rPr>
        <w:t>續</w:t>
      </w:r>
      <w:r>
        <w:rPr>
          <w:rFonts w:eastAsia="標楷體" w:hint="eastAsia"/>
          <w:color w:val="000000"/>
        </w:rPr>
        <w:t>)</w:t>
      </w:r>
      <w:r w:rsidRPr="00DA13E2">
        <w:rPr>
          <w:rFonts w:eastAsia="標楷體" w:hint="eastAsia"/>
          <w:color w:val="000000"/>
        </w:rPr>
        <w:t>選。「第二主修」通過時給予學分、但此學分不得列入畢業總學分數</w:t>
      </w:r>
      <w:r w:rsidRPr="00DA13E2">
        <w:rPr>
          <w:rFonts w:eastAsia="標楷體"/>
          <w:color w:val="000000"/>
        </w:rPr>
        <w:t>128</w:t>
      </w:r>
      <w:r w:rsidRPr="00DA13E2">
        <w:rPr>
          <w:rFonts w:eastAsia="標楷體" w:hint="eastAsia"/>
          <w:color w:val="000000"/>
        </w:rPr>
        <w:t>學分計算，以免影響音樂系全人教育之培育目標。</w:t>
      </w:r>
    </w:p>
    <w:p w:rsidR="00AC797C" w:rsidRPr="00DA13E2" w:rsidRDefault="00AC797C" w:rsidP="00842123">
      <w:pPr>
        <w:pStyle w:val="ae"/>
        <w:numPr>
          <w:ilvl w:val="0"/>
          <w:numId w:val="71"/>
        </w:numPr>
        <w:ind w:leftChars="0" w:left="709"/>
        <w:jc w:val="both"/>
        <w:rPr>
          <w:rFonts w:eastAsia="標楷體"/>
          <w:color w:val="000000"/>
        </w:rPr>
      </w:pPr>
      <w:r w:rsidRPr="00DA13E2">
        <w:rPr>
          <w:rFonts w:eastAsia="標楷體" w:hint="eastAsia"/>
          <w:color w:val="000000"/>
        </w:rPr>
        <w:t>音樂基礎訓練</w:t>
      </w:r>
      <w:r w:rsidRPr="00DA13E2">
        <w:rPr>
          <w:rFonts w:eastAsia="標楷體"/>
          <w:color w:val="000000"/>
        </w:rPr>
        <w:t>(</w:t>
      </w:r>
      <w:r w:rsidRPr="00DA13E2">
        <w:rPr>
          <w:rFonts w:eastAsia="標楷體" w:hint="eastAsia"/>
          <w:color w:val="000000"/>
        </w:rPr>
        <w:t>一</w:t>
      </w:r>
      <w:r w:rsidRPr="00DA13E2">
        <w:rPr>
          <w:rFonts w:eastAsia="標楷體"/>
          <w:color w:val="000000"/>
        </w:rPr>
        <w:t>)</w:t>
      </w:r>
      <w:r w:rsidRPr="00DA13E2">
        <w:rPr>
          <w:rFonts w:eastAsia="標楷體" w:hint="eastAsia"/>
          <w:color w:val="000000"/>
        </w:rPr>
        <w:t>～</w:t>
      </w:r>
      <w:r w:rsidRPr="00DA13E2">
        <w:rPr>
          <w:rFonts w:eastAsia="標楷體"/>
          <w:color w:val="000000"/>
        </w:rPr>
        <w:t>(</w:t>
      </w:r>
      <w:r w:rsidRPr="00DA13E2">
        <w:rPr>
          <w:rFonts w:eastAsia="標楷體" w:hint="eastAsia"/>
          <w:color w:val="000000"/>
        </w:rPr>
        <w:t>四</w:t>
      </w:r>
      <w:r w:rsidRPr="00DA13E2">
        <w:rPr>
          <w:rFonts w:eastAsia="標楷體"/>
          <w:color w:val="000000"/>
        </w:rPr>
        <w:t>)</w:t>
      </w:r>
      <w:r w:rsidRPr="00DA13E2">
        <w:rPr>
          <w:rFonts w:eastAsia="標楷體" w:hint="eastAsia"/>
          <w:color w:val="000000"/>
        </w:rPr>
        <w:t>為分組上課，必須修滿四個學期。</w:t>
      </w:r>
    </w:p>
    <w:p w:rsidR="00AC797C" w:rsidRPr="00DA13E2" w:rsidRDefault="00AC797C" w:rsidP="00842123">
      <w:pPr>
        <w:pStyle w:val="ae"/>
        <w:numPr>
          <w:ilvl w:val="0"/>
          <w:numId w:val="71"/>
        </w:numPr>
        <w:ind w:leftChars="0" w:left="709"/>
        <w:jc w:val="both"/>
        <w:rPr>
          <w:rFonts w:eastAsia="標楷體"/>
          <w:color w:val="000000"/>
        </w:rPr>
      </w:pPr>
      <w:r w:rsidRPr="00DA13E2">
        <w:rPr>
          <w:rFonts w:eastAsia="標楷體" w:hint="eastAsia"/>
          <w:color w:val="000000"/>
        </w:rPr>
        <w:t>「合唱」、「管絃樂合奏」四學年皆有開課：</w:t>
      </w:r>
    </w:p>
    <w:p w:rsidR="00AC797C" w:rsidRPr="00DA13E2" w:rsidRDefault="00AC797C" w:rsidP="00AC797C">
      <w:pPr>
        <w:pStyle w:val="affffff"/>
        <w:spacing w:line="240" w:lineRule="auto"/>
        <w:ind w:leftChars="354" w:left="850" w:firstLineChars="0" w:firstLine="0"/>
        <w:rPr>
          <w:rFonts w:ascii="Times New Roman" w:hAnsi="Times New Roman"/>
          <w:b w:val="0"/>
          <w:color w:val="000000"/>
          <w:sz w:val="24"/>
          <w:szCs w:val="24"/>
        </w:rPr>
      </w:pPr>
      <w:r w:rsidRPr="00DA13E2">
        <w:rPr>
          <w:rFonts w:ascii="Times New Roman" w:hAnsi="Times New Roman"/>
          <w:b w:val="0"/>
          <w:color w:val="000000"/>
          <w:sz w:val="24"/>
          <w:szCs w:val="24"/>
        </w:rPr>
        <w:t>(1)</w:t>
      </w:r>
      <w:r w:rsidRPr="00DA13E2">
        <w:rPr>
          <w:rFonts w:ascii="Times New Roman" w:hAnsi="Times New Roman"/>
          <w:b w:val="0"/>
          <w:color w:val="000000"/>
          <w:sz w:val="24"/>
          <w:szCs w:val="24"/>
        </w:rPr>
        <w:t>「主修」聲樂者，必修「合唱」。</w:t>
      </w:r>
    </w:p>
    <w:p w:rsidR="00AC797C" w:rsidRPr="00DA13E2" w:rsidRDefault="00AC797C" w:rsidP="00AC797C">
      <w:pPr>
        <w:pStyle w:val="affffff"/>
        <w:spacing w:line="240" w:lineRule="auto"/>
        <w:ind w:leftChars="354" w:left="850" w:firstLineChars="0" w:firstLine="0"/>
        <w:rPr>
          <w:rFonts w:ascii="Times New Roman" w:hAnsi="Times New Roman"/>
          <w:b w:val="0"/>
          <w:color w:val="000000"/>
          <w:sz w:val="24"/>
          <w:szCs w:val="24"/>
        </w:rPr>
      </w:pPr>
      <w:r w:rsidRPr="00DA13E2">
        <w:rPr>
          <w:rFonts w:ascii="Times New Roman" w:hAnsi="Times New Roman"/>
          <w:b w:val="0"/>
          <w:color w:val="000000"/>
          <w:sz w:val="24"/>
          <w:szCs w:val="24"/>
        </w:rPr>
        <w:t>(2)</w:t>
      </w:r>
      <w:r w:rsidRPr="00DA13E2">
        <w:rPr>
          <w:rFonts w:ascii="Times New Roman" w:hAnsi="Times New Roman"/>
          <w:b w:val="0"/>
          <w:color w:val="000000"/>
          <w:sz w:val="24"/>
          <w:szCs w:val="24"/>
        </w:rPr>
        <w:t>「主修」管絃樂、敲擊樂器者，必修「管絃樂合奏」。</w:t>
      </w:r>
    </w:p>
    <w:p w:rsidR="00AC797C" w:rsidRPr="00DA13E2" w:rsidRDefault="00AC797C" w:rsidP="00AC797C">
      <w:pPr>
        <w:pStyle w:val="affffff"/>
        <w:spacing w:line="240" w:lineRule="auto"/>
        <w:ind w:leftChars="354" w:left="850" w:firstLineChars="0" w:firstLine="0"/>
        <w:rPr>
          <w:rFonts w:ascii="Times New Roman" w:hAnsi="Times New Roman"/>
          <w:b w:val="0"/>
          <w:color w:val="000000"/>
          <w:sz w:val="24"/>
          <w:szCs w:val="24"/>
        </w:rPr>
      </w:pPr>
      <w:r w:rsidRPr="00DA13E2">
        <w:rPr>
          <w:rFonts w:ascii="Times New Roman" w:hAnsi="Times New Roman"/>
          <w:b w:val="0"/>
          <w:color w:val="000000"/>
          <w:sz w:val="24"/>
          <w:szCs w:val="24"/>
        </w:rPr>
        <w:t>(3)</w:t>
      </w:r>
      <w:r w:rsidRPr="00DA13E2">
        <w:rPr>
          <w:rFonts w:ascii="Times New Roman" w:hAnsi="Times New Roman"/>
          <w:b w:val="0"/>
          <w:color w:val="000000"/>
          <w:sz w:val="24"/>
          <w:szCs w:val="24"/>
        </w:rPr>
        <w:t>「主修」其他項目者，「合唱」、「管絃樂合奏」必選一項。</w:t>
      </w:r>
    </w:p>
    <w:p w:rsidR="00AC797C" w:rsidRPr="00DA13E2" w:rsidRDefault="00AC797C" w:rsidP="00842123">
      <w:pPr>
        <w:pStyle w:val="affffff"/>
        <w:numPr>
          <w:ilvl w:val="0"/>
          <w:numId w:val="76"/>
        </w:numPr>
        <w:spacing w:line="240" w:lineRule="auto"/>
        <w:ind w:left="426" w:firstLineChars="0" w:hanging="197"/>
        <w:rPr>
          <w:rFonts w:ascii="Times New Roman" w:hAnsi="Times New Roman"/>
          <w:b w:val="0"/>
          <w:color w:val="000000"/>
          <w:sz w:val="24"/>
          <w:szCs w:val="24"/>
        </w:rPr>
      </w:pPr>
      <w:r w:rsidRPr="00DA13E2">
        <w:rPr>
          <w:rFonts w:ascii="Times New Roman" w:hAnsi="Times New Roman" w:hint="eastAsia"/>
          <w:b w:val="0"/>
          <w:color w:val="000000"/>
          <w:sz w:val="24"/>
          <w:szCs w:val="24"/>
        </w:rPr>
        <w:t>申請入學組別為音樂系原住民生之畢業門檻：至少半場音樂會</w:t>
      </w:r>
      <w:r w:rsidRPr="00DA13E2">
        <w:rPr>
          <w:rFonts w:ascii="Times New Roman" w:hAnsi="Times New Roman" w:hint="eastAsia"/>
          <w:b w:val="0"/>
          <w:color w:val="000000"/>
          <w:sz w:val="24"/>
          <w:szCs w:val="24"/>
        </w:rPr>
        <w:t>(30</w:t>
      </w:r>
      <w:r w:rsidRPr="00DA13E2">
        <w:rPr>
          <w:rFonts w:ascii="Times New Roman" w:hAnsi="Times New Roman" w:hint="eastAsia"/>
          <w:b w:val="0"/>
          <w:color w:val="000000"/>
          <w:sz w:val="24"/>
          <w:szCs w:val="24"/>
        </w:rPr>
        <w:t>分鐘</w:t>
      </w:r>
      <w:r w:rsidRPr="00DA13E2">
        <w:rPr>
          <w:rFonts w:ascii="Times New Roman" w:hAnsi="Times New Roman" w:hint="eastAsia"/>
          <w:b w:val="0"/>
          <w:color w:val="000000"/>
          <w:sz w:val="24"/>
          <w:szCs w:val="24"/>
        </w:rPr>
        <w:t>)</w:t>
      </w:r>
      <w:r w:rsidRPr="00DA13E2">
        <w:rPr>
          <w:rFonts w:ascii="Times New Roman" w:hAnsi="Times New Roman" w:hint="eastAsia"/>
          <w:b w:val="0"/>
          <w:color w:val="000000"/>
          <w:sz w:val="24"/>
          <w:szCs w:val="24"/>
        </w:rPr>
        <w:t>，比照主修學生以畢音形式呈現。</w:t>
      </w:r>
    </w:p>
    <w:p w:rsidR="00AC797C" w:rsidRPr="00DA13E2" w:rsidRDefault="00AC797C" w:rsidP="00AC797C">
      <w:pPr>
        <w:spacing w:afterLines="20" w:after="48" w:line="400" w:lineRule="exact"/>
        <w:ind w:leftChars="1" w:left="961" w:hangingChars="342" w:hanging="959"/>
        <w:jc w:val="both"/>
        <w:rPr>
          <w:rFonts w:eastAsia="標楷體"/>
          <w:b/>
          <w:bCs/>
          <w:color w:val="000000"/>
          <w:sz w:val="28"/>
          <w:szCs w:val="28"/>
        </w:rPr>
      </w:pPr>
      <w:r>
        <w:rPr>
          <w:rFonts w:eastAsia="標楷體"/>
          <w:b/>
          <w:bCs/>
          <w:color w:val="000000"/>
          <w:sz w:val="28"/>
          <w:szCs w:val="28"/>
        </w:rPr>
        <w:t>(</w:t>
      </w:r>
      <w:r w:rsidRPr="00DA13E2">
        <w:rPr>
          <w:rFonts w:eastAsia="標楷體"/>
          <w:b/>
          <w:bCs/>
          <w:color w:val="000000"/>
          <w:sz w:val="28"/>
          <w:szCs w:val="28"/>
        </w:rPr>
        <w:t>四</w:t>
      </w:r>
      <w:r>
        <w:rPr>
          <w:rFonts w:eastAsia="標楷體"/>
          <w:b/>
          <w:bCs/>
          <w:color w:val="000000"/>
          <w:sz w:val="28"/>
          <w:szCs w:val="28"/>
        </w:rPr>
        <w:t>)</w:t>
      </w:r>
      <w:r w:rsidRPr="00DA13E2">
        <w:rPr>
          <w:rFonts w:eastAsia="標楷體"/>
          <w:b/>
          <w:bCs/>
          <w:color w:val="000000"/>
          <w:sz w:val="28"/>
          <w:szCs w:val="28"/>
        </w:rPr>
        <w:t>院共同</w:t>
      </w:r>
      <w:r w:rsidRPr="00DA13E2">
        <w:rPr>
          <w:rFonts w:eastAsia="標楷體" w:hint="eastAsia"/>
          <w:b/>
          <w:bCs/>
          <w:color w:val="000000"/>
          <w:sz w:val="28"/>
          <w:szCs w:val="28"/>
        </w:rPr>
        <w:t>課程及系</w:t>
      </w:r>
      <w:r w:rsidRPr="00DA13E2">
        <w:rPr>
          <w:rFonts w:eastAsia="標楷體"/>
          <w:b/>
          <w:bCs/>
          <w:color w:val="000000"/>
          <w:sz w:val="28"/>
          <w:szCs w:val="28"/>
        </w:rPr>
        <w:t>模組課程</w:t>
      </w:r>
    </w:p>
    <w:tbl>
      <w:tblPr>
        <w:tblW w:w="1063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70"/>
        <w:gridCol w:w="700"/>
        <w:gridCol w:w="1823"/>
        <w:gridCol w:w="1848"/>
        <w:gridCol w:w="538"/>
        <w:gridCol w:w="520"/>
        <w:gridCol w:w="557"/>
        <w:gridCol w:w="698"/>
        <w:gridCol w:w="2133"/>
        <w:gridCol w:w="1247"/>
      </w:tblGrid>
      <w:tr w:rsidR="00AC797C" w:rsidRPr="00DA13E2" w:rsidTr="00AC797C">
        <w:trPr>
          <w:tblHeader/>
          <w:jc w:val="center"/>
        </w:trPr>
        <w:tc>
          <w:tcPr>
            <w:tcW w:w="570" w:type="dxa"/>
            <w:tcBorders>
              <w:top w:val="single" w:sz="18" w:space="0" w:color="auto"/>
              <w:left w:val="single" w:sz="18" w:space="0" w:color="auto"/>
              <w:bottom w:val="single" w:sz="18" w:space="0" w:color="auto"/>
            </w:tcBorders>
            <w:vAlign w:val="center"/>
          </w:tcPr>
          <w:p w:rsidR="00AC797C" w:rsidRPr="00DA13E2" w:rsidRDefault="00AC797C" w:rsidP="00AC797C">
            <w:pPr>
              <w:spacing w:line="300" w:lineRule="exact"/>
              <w:jc w:val="center"/>
              <w:rPr>
                <w:rFonts w:eastAsia="標楷體"/>
                <w:b/>
                <w:color w:val="000000"/>
              </w:rPr>
            </w:pPr>
            <w:r w:rsidRPr="00DA13E2">
              <w:rPr>
                <w:rFonts w:eastAsia="標楷體"/>
                <w:b/>
                <w:color w:val="000000"/>
              </w:rPr>
              <w:t>類</w:t>
            </w:r>
          </w:p>
          <w:p w:rsidR="00AC797C" w:rsidRPr="00DA13E2" w:rsidRDefault="00AC797C" w:rsidP="00AC797C">
            <w:pPr>
              <w:spacing w:line="300" w:lineRule="exact"/>
              <w:jc w:val="center"/>
              <w:rPr>
                <w:rFonts w:eastAsia="標楷體"/>
                <w:b/>
                <w:color w:val="000000"/>
              </w:rPr>
            </w:pPr>
            <w:r w:rsidRPr="00DA13E2">
              <w:rPr>
                <w:rFonts w:eastAsia="標楷體"/>
                <w:b/>
                <w:color w:val="000000"/>
              </w:rPr>
              <w:t>別</w:t>
            </w:r>
          </w:p>
        </w:tc>
        <w:tc>
          <w:tcPr>
            <w:tcW w:w="700" w:type="dxa"/>
            <w:tcBorders>
              <w:top w:val="single" w:sz="18" w:space="0" w:color="auto"/>
              <w:bottom w:val="single" w:sz="18" w:space="0" w:color="auto"/>
              <w:right w:val="single" w:sz="18" w:space="0" w:color="auto"/>
            </w:tcBorders>
            <w:vAlign w:val="center"/>
          </w:tcPr>
          <w:p w:rsidR="00AC797C" w:rsidRPr="00DA13E2" w:rsidRDefault="00AC797C" w:rsidP="00AC797C">
            <w:pPr>
              <w:spacing w:line="300" w:lineRule="exact"/>
              <w:jc w:val="center"/>
              <w:rPr>
                <w:rFonts w:eastAsia="標楷體"/>
                <w:b/>
                <w:color w:val="000000"/>
              </w:rPr>
            </w:pPr>
            <w:r w:rsidRPr="00DA13E2">
              <w:rPr>
                <w:rFonts w:eastAsia="標楷體"/>
                <w:b/>
                <w:color w:val="000000"/>
              </w:rPr>
              <w:t>學分數</w:t>
            </w:r>
          </w:p>
        </w:tc>
        <w:tc>
          <w:tcPr>
            <w:tcW w:w="1823" w:type="dxa"/>
            <w:tcBorders>
              <w:top w:val="single" w:sz="18" w:space="0" w:color="auto"/>
              <w:left w:val="single" w:sz="18" w:space="0" w:color="auto"/>
              <w:bottom w:val="single" w:sz="18" w:space="0" w:color="auto"/>
            </w:tcBorders>
            <w:vAlign w:val="center"/>
          </w:tcPr>
          <w:p w:rsidR="00AC797C" w:rsidRPr="00DA13E2" w:rsidRDefault="00AC797C" w:rsidP="00AC797C">
            <w:pPr>
              <w:spacing w:line="300" w:lineRule="exact"/>
              <w:jc w:val="center"/>
              <w:rPr>
                <w:rFonts w:eastAsia="標楷體"/>
                <w:b/>
                <w:color w:val="000000"/>
              </w:rPr>
            </w:pPr>
            <w:r w:rsidRPr="00DA13E2">
              <w:rPr>
                <w:rFonts w:eastAsia="標楷體"/>
                <w:b/>
                <w:color w:val="000000"/>
              </w:rPr>
              <w:t>科目中文名稱</w:t>
            </w:r>
          </w:p>
        </w:tc>
        <w:tc>
          <w:tcPr>
            <w:tcW w:w="1848" w:type="dxa"/>
            <w:tcBorders>
              <w:top w:val="single" w:sz="18" w:space="0" w:color="auto"/>
              <w:bottom w:val="single" w:sz="18" w:space="0" w:color="auto"/>
            </w:tcBorders>
            <w:vAlign w:val="center"/>
          </w:tcPr>
          <w:p w:rsidR="00AC797C" w:rsidRPr="00DA13E2" w:rsidRDefault="00AC797C" w:rsidP="00AC797C">
            <w:pPr>
              <w:spacing w:line="300" w:lineRule="exact"/>
              <w:jc w:val="center"/>
              <w:rPr>
                <w:rFonts w:eastAsia="標楷體"/>
                <w:b/>
                <w:color w:val="000000"/>
              </w:rPr>
            </w:pPr>
            <w:r w:rsidRPr="00DA13E2">
              <w:rPr>
                <w:rFonts w:eastAsia="標楷體"/>
                <w:b/>
                <w:color w:val="000000"/>
              </w:rPr>
              <w:t>科目代碼</w:t>
            </w:r>
          </w:p>
        </w:tc>
        <w:tc>
          <w:tcPr>
            <w:tcW w:w="538" w:type="dxa"/>
            <w:tcBorders>
              <w:top w:val="single" w:sz="18" w:space="0" w:color="auto"/>
              <w:bottom w:val="single" w:sz="18" w:space="0" w:color="auto"/>
            </w:tcBorders>
            <w:vAlign w:val="center"/>
          </w:tcPr>
          <w:p w:rsidR="00AC797C" w:rsidRPr="00DA13E2" w:rsidRDefault="00AC797C" w:rsidP="00AC797C">
            <w:pPr>
              <w:spacing w:line="300" w:lineRule="exact"/>
              <w:jc w:val="center"/>
              <w:rPr>
                <w:rFonts w:eastAsia="標楷體"/>
                <w:b/>
                <w:color w:val="000000"/>
              </w:rPr>
            </w:pPr>
            <w:r w:rsidRPr="00DA13E2">
              <w:rPr>
                <w:rFonts w:eastAsia="標楷體"/>
                <w:b/>
                <w:color w:val="000000"/>
              </w:rPr>
              <w:t>必選修</w:t>
            </w:r>
          </w:p>
        </w:tc>
        <w:tc>
          <w:tcPr>
            <w:tcW w:w="520" w:type="dxa"/>
            <w:tcBorders>
              <w:top w:val="single" w:sz="18" w:space="0" w:color="auto"/>
              <w:bottom w:val="single" w:sz="18" w:space="0" w:color="auto"/>
            </w:tcBorders>
            <w:vAlign w:val="center"/>
          </w:tcPr>
          <w:p w:rsidR="00AC797C" w:rsidRPr="00DA13E2" w:rsidRDefault="00AC797C" w:rsidP="00AC797C">
            <w:pPr>
              <w:spacing w:line="300" w:lineRule="exact"/>
              <w:jc w:val="center"/>
              <w:rPr>
                <w:rFonts w:eastAsia="標楷體"/>
                <w:b/>
                <w:color w:val="000000"/>
              </w:rPr>
            </w:pPr>
            <w:r w:rsidRPr="00DA13E2">
              <w:rPr>
                <w:rFonts w:eastAsia="標楷體"/>
                <w:b/>
                <w:color w:val="000000"/>
              </w:rPr>
              <w:t>學分</w:t>
            </w:r>
          </w:p>
        </w:tc>
        <w:tc>
          <w:tcPr>
            <w:tcW w:w="557" w:type="dxa"/>
            <w:tcBorders>
              <w:top w:val="single" w:sz="18" w:space="0" w:color="auto"/>
              <w:bottom w:val="single" w:sz="18" w:space="0" w:color="auto"/>
            </w:tcBorders>
            <w:vAlign w:val="center"/>
          </w:tcPr>
          <w:p w:rsidR="00AC797C" w:rsidRPr="00DA13E2" w:rsidRDefault="00AC797C" w:rsidP="00AC797C">
            <w:pPr>
              <w:spacing w:line="300" w:lineRule="exact"/>
              <w:jc w:val="center"/>
              <w:rPr>
                <w:rFonts w:eastAsia="標楷體"/>
                <w:b/>
                <w:color w:val="000000"/>
              </w:rPr>
            </w:pPr>
            <w:r w:rsidRPr="00DA13E2">
              <w:rPr>
                <w:rFonts w:eastAsia="標楷體"/>
                <w:b/>
                <w:color w:val="000000"/>
              </w:rPr>
              <w:t>時數</w:t>
            </w:r>
          </w:p>
        </w:tc>
        <w:tc>
          <w:tcPr>
            <w:tcW w:w="698" w:type="dxa"/>
            <w:tcBorders>
              <w:top w:val="single" w:sz="18" w:space="0" w:color="auto"/>
              <w:bottom w:val="single" w:sz="18" w:space="0" w:color="auto"/>
            </w:tcBorders>
            <w:vAlign w:val="center"/>
          </w:tcPr>
          <w:p w:rsidR="00AC797C" w:rsidRPr="00DA13E2" w:rsidRDefault="00AC797C" w:rsidP="00AC797C">
            <w:pPr>
              <w:spacing w:line="300" w:lineRule="exact"/>
              <w:jc w:val="center"/>
              <w:rPr>
                <w:rFonts w:eastAsia="標楷體"/>
                <w:b/>
                <w:color w:val="000000"/>
              </w:rPr>
            </w:pPr>
            <w:r w:rsidRPr="00DA13E2">
              <w:rPr>
                <w:rFonts w:eastAsia="標楷體"/>
                <w:b/>
                <w:color w:val="000000"/>
              </w:rPr>
              <w:t>開課學期</w:t>
            </w:r>
          </w:p>
        </w:tc>
        <w:tc>
          <w:tcPr>
            <w:tcW w:w="2133" w:type="dxa"/>
            <w:tcBorders>
              <w:top w:val="single" w:sz="18" w:space="0" w:color="auto"/>
              <w:bottom w:val="single" w:sz="18" w:space="0" w:color="auto"/>
            </w:tcBorders>
            <w:vAlign w:val="center"/>
          </w:tcPr>
          <w:p w:rsidR="00AC797C" w:rsidRPr="00DA13E2" w:rsidRDefault="00AC797C" w:rsidP="00AC797C">
            <w:pPr>
              <w:spacing w:line="300" w:lineRule="exact"/>
              <w:jc w:val="center"/>
              <w:rPr>
                <w:rFonts w:eastAsia="標楷體"/>
                <w:b/>
                <w:color w:val="000000"/>
              </w:rPr>
            </w:pPr>
            <w:r w:rsidRPr="00DA13E2">
              <w:rPr>
                <w:rFonts w:eastAsia="標楷體"/>
                <w:b/>
                <w:color w:val="000000"/>
              </w:rPr>
              <w:t>科目英文名稱</w:t>
            </w:r>
          </w:p>
        </w:tc>
        <w:tc>
          <w:tcPr>
            <w:tcW w:w="1247" w:type="dxa"/>
            <w:tcBorders>
              <w:top w:val="single" w:sz="18" w:space="0" w:color="auto"/>
              <w:bottom w:val="single" w:sz="18" w:space="0" w:color="auto"/>
              <w:right w:val="single" w:sz="18" w:space="0" w:color="auto"/>
            </w:tcBorders>
            <w:vAlign w:val="center"/>
          </w:tcPr>
          <w:p w:rsidR="00AC797C" w:rsidRPr="00DA13E2" w:rsidRDefault="00AC797C" w:rsidP="00AC797C">
            <w:pPr>
              <w:spacing w:line="300" w:lineRule="exact"/>
              <w:jc w:val="center"/>
              <w:rPr>
                <w:rFonts w:eastAsia="標楷體"/>
                <w:b/>
                <w:color w:val="000000"/>
              </w:rPr>
            </w:pPr>
            <w:r w:rsidRPr="00DA13E2">
              <w:rPr>
                <w:rFonts w:eastAsia="標楷體"/>
                <w:b/>
                <w:color w:val="000000"/>
              </w:rPr>
              <w:t>備註</w:t>
            </w:r>
          </w:p>
        </w:tc>
      </w:tr>
      <w:tr w:rsidR="00AC797C" w:rsidRPr="00DA13E2" w:rsidTr="00AC797C">
        <w:trPr>
          <w:trHeight w:val="824"/>
          <w:jc w:val="center"/>
        </w:trPr>
        <w:tc>
          <w:tcPr>
            <w:tcW w:w="570" w:type="dxa"/>
            <w:vMerge w:val="restart"/>
            <w:tcBorders>
              <w:top w:val="single" w:sz="18" w:space="0" w:color="auto"/>
              <w:left w:val="single" w:sz="18" w:space="0" w:color="auto"/>
            </w:tcBorders>
            <w:vAlign w:val="center"/>
          </w:tcPr>
          <w:p w:rsidR="00AC797C" w:rsidRPr="00DA13E2" w:rsidRDefault="00AC797C" w:rsidP="00AC797C">
            <w:pPr>
              <w:spacing w:line="300" w:lineRule="exact"/>
              <w:jc w:val="center"/>
              <w:rPr>
                <w:rFonts w:eastAsia="標楷體"/>
                <w:b/>
                <w:color w:val="000000"/>
              </w:rPr>
            </w:pPr>
            <w:r w:rsidRPr="00DA13E2">
              <w:rPr>
                <w:rFonts w:eastAsia="標楷體"/>
                <w:b/>
                <w:color w:val="000000"/>
              </w:rPr>
              <w:t>院</w:t>
            </w:r>
          </w:p>
          <w:p w:rsidR="00AC797C" w:rsidRPr="00DA13E2" w:rsidRDefault="00AC797C" w:rsidP="00AC797C">
            <w:pPr>
              <w:spacing w:line="300" w:lineRule="exact"/>
              <w:jc w:val="center"/>
              <w:rPr>
                <w:rFonts w:eastAsia="標楷體"/>
                <w:b/>
                <w:color w:val="000000"/>
              </w:rPr>
            </w:pPr>
            <w:r w:rsidRPr="00DA13E2">
              <w:rPr>
                <w:rFonts w:eastAsia="標楷體"/>
                <w:b/>
                <w:color w:val="000000"/>
              </w:rPr>
              <w:t>共同</w:t>
            </w:r>
          </w:p>
          <w:p w:rsidR="00AC797C" w:rsidRPr="00DA13E2" w:rsidRDefault="00AC797C" w:rsidP="00AC797C">
            <w:pPr>
              <w:spacing w:line="300" w:lineRule="exact"/>
              <w:jc w:val="center"/>
              <w:rPr>
                <w:rFonts w:eastAsia="標楷體"/>
                <w:color w:val="000000"/>
              </w:rPr>
            </w:pPr>
            <w:r w:rsidRPr="00DA13E2">
              <w:rPr>
                <w:rFonts w:eastAsia="標楷體"/>
                <w:b/>
                <w:color w:val="000000"/>
              </w:rPr>
              <w:t>課程</w:t>
            </w:r>
          </w:p>
        </w:tc>
        <w:tc>
          <w:tcPr>
            <w:tcW w:w="700" w:type="dxa"/>
            <w:vMerge w:val="restart"/>
            <w:tcBorders>
              <w:top w:val="single" w:sz="18" w:space="0" w:color="auto"/>
              <w:right w:val="single" w:sz="18" w:space="0" w:color="auto"/>
            </w:tcBorders>
            <w:vAlign w:val="center"/>
          </w:tcPr>
          <w:p w:rsidR="00AC797C" w:rsidRPr="00DA13E2" w:rsidRDefault="00AC797C" w:rsidP="00AC797C">
            <w:pPr>
              <w:spacing w:line="300" w:lineRule="exact"/>
              <w:jc w:val="center"/>
              <w:rPr>
                <w:rFonts w:eastAsia="標楷體"/>
                <w:b/>
                <w:color w:val="000000"/>
              </w:rPr>
            </w:pPr>
            <w:r w:rsidRPr="00DA13E2">
              <w:rPr>
                <w:rFonts w:eastAsia="標楷體"/>
                <w:b/>
                <w:color w:val="000000"/>
              </w:rPr>
              <w:t>6</w:t>
            </w:r>
          </w:p>
          <w:p w:rsidR="00AC797C" w:rsidRPr="00DA13E2" w:rsidRDefault="00AC797C" w:rsidP="00AC797C">
            <w:pPr>
              <w:spacing w:line="300" w:lineRule="exact"/>
              <w:jc w:val="center"/>
              <w:rPr>
                <w:rFonts w:eastAsia="標楷體"/>
                <w:b/>
                <w:color w:val="000000"/>
              </w:rPr>
            </w:pPr>
            <w:r w:rsidRPr="00DA13E2">
              <w:rPr>
                <w:rFonts w:eastAsia="標楷體"/>
                <w:b/>
                <w:color w:val="000000"/>
              </w:rPr>
              <w:t>學</w:t>
            </w:r>
          </w:p>
          <w:p w:rsidR="00AC797C" w:rsidRPr="00DA13E2" w:rsidRDefault="00AC797C" w:rsidP="00AC797C">
            <w:pPr>
              <w:spacing w:line="300" w:lineRule="exact"/>
              <w:jc w:val="center"/>
              <w:rPr>
                <w:rFonts w:eastAsia="標楷體"/>
                <w:color w:val="000000"/>
              </w:rPr>
            </w:pPr>
            <w:r w:rsidRPr="00DA13E2">
              <w:rPr>
                <w:rFonts w:eastAsia="標楷體"/>
                <w:b/>
                <w:color w:val="000000"/>
              </w:rPr>
              <w:t>分</w:t>
            </w:r>
          </w:p>
        </w:tc>
        <w:tc>
          <w:tcPr>
            <w:tcW w:w="1823" w:type="dxa"/>
            <w:tcBorders>
              <w:top w:val="single" w:sz="18" w:space="0" w:color="auto"/>
              <w:left w:val="single" w:sz="18" w:space="0" w:color="auto"/>
            </w:tcBorders>
            <w:vAlign w:val="center"/>
          </w:tcPr>
          <w:p w:rsidR="00AC797C" w:rsidRPr="00DA13E2" w:rsidRDefault="00AC797C" w:rsidP="00AC797C">
            <w:pPr>
              <w:pStyle w:val="font0"/>
              <w:snapToGrid w:val="0"/>
              <w:spacing w:before="0" w:beforeAutospacing="0" w:after="0" w:afterAutospacing="0" w:line="240" w:lineRule="auto"/>
              <w:rPr>
                <w:rFonts w:ascii="Times New Roman" w:eastAsia="標楷體" w:hAnsi="Times New Roman" w:cs="Times New Roman"/>
                <w:color w:val="000000"/>
                <w:kern w:val="2"/>
                <w:sz w:val="22"/>
                <w:szCs w:val="22"/>
              </w:rPr>
            </w:pPr>
            <w:r w:rsidRPr="00DA13E2">
              <w:rPr>
                <w:rFonts w:ascii="標楷體" w:eastAsia="標楷體" w:hAnsi="標楷體" w:hint="eastAsia"/>
                <w:color w:val="000000"/>
                <w:sz w:val="22"/>
                <w:szCs w:val="22"/>
              </w:rPr>
              <w:t>人文與藝術概論</w:t>
            </w:r>
            <w:r w:rsidRPr="00DA13E2">
              <w:rPr>
                <w:rFonts w:ascii="Times New Roman" w:eastAsia="標楷體" w:hAnsi="Times New Roman" w:cs="Times New Roman" w:hint="eastAsia"/>
                <w:color w:val="000000"/>
                <w:kern w:val="2"/>
                <w:sz w:val="22"/>
                <w:szCs w:val="22"/>
              </w:rPr>
              <w:t>(</w:t>
            </w:r>
            <w:r w:rsidRPr="00DA13E2">
              <w:rPr>
                <w:rFonts w:ascii="Times New Roman" w:eastAsia="標楷體" w:hAnsi="Times New Roman" w:cs="Times New Roman" w:hint="eastAsia"/>
                <w:color w:val="000000"/>
                <w:kern w:val="2"/>
                <w:sz w:val="22"/>
                <w:szCs w:val="22"/>
              </w:rPr>
              <w:t>一</w:t>
            </w:r>
            <w:r w:rsidRPr="00DA13E2">
              <w:rPr>
                <w:rFonts w:ascii="Times New Roman" w:eastAsia="標楷體" w:hAnsi="Times New Roman" w:cs="Times New Roman" w:hint="eastAsia"/>
                <w:color w:val="000000"/>
                <w:kern w:val="2"/>
                <w:sz w:val="22"/>
                <w:szCs w:val="22"/>
              </w:rPr>
              <w:t>)</w:t>
            </w:r>
          </w:p>
        </w:tc>
        <w:tc>
          <w:tcPr>
            <w:tcW w:w="1848" w:type="dxa"/>
            <w:tcBorders>
              <w:top w:val="single" w:sz="18" w:space="0" w:color="auto"/>
            </w:tcBorders>
            <w:vAlign w:val="center"/>
          </w:tcPr>
          <w:p w:rsidR="00AC797C" w:rsidRPr="00DA13E2" w:rsidRDefault="00AC797C" w:rsidP="00AC797C">
            <w:pPr>
              <w:snapToGrid w:val="0"/>
              <w:spacing w:line="240" w:lineRule="exact"/>
              <w:jc w:val="center"/>
              <w:rPr>
                <w:rFonts w:eastAsia="標楷體"/>
                <w:color w:val="000000"/>
              </w:rPr>
            </w:pPr>
            <w:r w:rsidRPr="00DA13E2">
              <w:rPr>
                <w:rFonts w:eastAsia="標楷體"/>
                <w:color w:val="000000"/>
              </w:rPr>
              <w:t>HSC11C00A001</w:t>
            </w:r>
          </w:p>
        </w:tc>
        <w:tc>
          <w:tcPr>
            <w:tcW w:w="538" w:type="dxa"/>
            <w:tcBorders>
              <w:top w:val="single" w:sz="18" w:space="0" w:color="auto"/>
            </w:tcBorders>
            <w:vAlign w:val="center"/>
          </w:tcPr>
          <w:p w:rsidR="00AC797C" w:rsidRPr="00DA13E2" w:rsidRDefault="00AC797C" w:rsidP="00AC797C">
            <w:pPr>
              <w:snapToGrid w:val="0"/>
              <w:spacing w:line="240" w:lineRule="exact"/>
              <w:jc w:val="center"/>
              <w:rPr>
                <w:rFonts w:eastAsia="標楷體"/>
                <w:color w:val="000000"/>
              </w:rPr>
            </w:pPr>
            <w:r w:rsidRPr="00DA13E2">
              <w:rPr>
                <w:rFonts w:eastAsia="標楷體" w:hint="eastAsia"/>
                <w:color w:val="000000"/>
              </w:rPr>
              <w:t>必</w:t>
            </w:r>
          </w:p>
        </w:tc>
        <w:tc>
          <w:tcPr>
            <w:tcW w:w="520" w:type="dxa"/>
            <w:tcBorders>
              <w:top w:val="single" w:sz="18" w:space="0" w:color="auto"/>
            </w:tcBorders>
            <w:vAlign w:val="center"/>
          </w:tcPr>
          <w:p w:rsidR="00AC797C" w:rsidRPr="00DA13E2" w:rsidRDefault="00AC797C" w:rsidP="00AC797C">
            <w:pPr>
              <w:pStyle w:val="Web"/>
              <w:snapToGrid w:val="0"/>
              <w:spacing w:line="240" w:lineRule="exact"/>
              <w:jc w:val="center"/>
              <w:rPr>
                <w:rFonts w:ascii="Times New Roman" w:eastAsia="標楷體"/>
                <w:color w:val="000000"/>
              </w:rPr>
            </w:pPr>
            <w:r w:rsidRPr="00DA13E2">
              <w:rPr>
                <w:rFonts w:ascii="Times New Roman" w:eastAsia="標楷體" w:hint="eastAsia"/>
                <w:color w:val="000000"/>
              </w:rPr>
              <w:t>3</w:t>
            </w:r>
          </w:p>
        </w:tc>
        <w:tc>
          <w:tcPr>
            <w:tcW w:w="557" w:type="dxa"/>
            <w:tcBorders>
              <w:top w:val="single" w:sz="18" w:space="0" w:color="auto"/>
            </w:tcBorders>
            <w:vAlign w:val="center"/>
          </w:tcPr>
          <w:p w:rsidR="00AC797C" w:rsidRPr="00DA13E2" w:rsidRDefault="00AC797C" w:rsidP="00AC797C">
            <w:pPr>
              <w:pStyle w:val="Web"/>
              <w:snapToGrid w:val="0"/>
              <w:spacing w:line="240" w:lineRule="exact"/>
              <w:jc w:val="center"/>
              <w:rPr>
                <w:rFonts w:ascii="Times New Roman" w:eastAsia="標楷體"/>
                <w:color w:val="000000"/>
              </w:rPr>
            </w:pPr>
            <w:r w:rsidRPr="00DA13E2">
              <w:rPr>
                <w:rFonts w:ascii="Times New Roman" w:eastAsia="標楷體" w:hint="eastAsia"/>
                <w:color w:val="000000"/>
              </w:rPr>
              <w:t>3</w:t>
            </w:r>
          </w:p>
        </w:tc>
        <w:tc>
          <w:tcPr>
            <w:tcW w:w="698" w:type="dxa"/>
            <w:tcBorders>
              <w:top w:val="single" w:sz="18" w:space="0" w:color="auto"/>
            </w:tcBorders>
            <w:vAlign w:val="center"/>
          </w:tcPr>
          <w:p w:rsidR="00AC797C" w:rsidRPr="00DA13E2" w:rsidRDefault="00AC797C" w:rsidP="00AC797C">
            <w:pPr>
              <w:snapToGrid w:val="0"/>
              <w:spacing w:line="240" w:lineRule="exact"/>
              <w:jc w:val="center"/>
              <w:rPr>
                <w:rFonts w:eastAsia="標楷體"/>
                <w:color w:val="000000"/>
                <w:w w:val="90"/>
              </w:rPr>
            </w:pPr>
            <w:r w:rsidRPr="00DA13E2">
              <w:rPr>
                <w:rFonts w:eastAsia="標楷體"/>
                <w:color w:val="000000"/>
                <w:w w:val="90"/>
              </w:rPr>
              <w:t>一上</w:t>
            </w:r>
          </w:p>
          <w:p w:rsidR="00AC797C" w:rsidRPr="00DA13E2" w:rsidRDefault="00AC797C" w:rsidP="00AC797C">
            <w:pPr>
              <w:snapToGrid w:val="0"/>
              <w:spacing w:line="240" w:lineRule="exact"/>
              <w:jc w:val="center"/>
              <w:rPr>
                <w:rFonts w:eastAsia="標楷體"/>
                <w:color w:val="000000"/>
                <w:w w:val="90"/>
              </w:rPr>
            </w:pPr>
            <w:r w:rsidRPr="00DA13E2">
              <w:rPr>
                <w:rFonts w:eastAsia="標楷體"/>
                <w:color w:val="000000"/>
                <w:w w:val="90"/>
              </w:rPr>
              <w:t>一下</w:t>
            </w:r>
          </w:p>
        </w:tc>
        <w:tc>
          <w:tcPr>
            <w:tcW w:w="2133" w:type="dxa"/>
            <w:tcBorders>
              <w:top w:val="single" w:sz="18" w:space="0" w:color="auto"/>
            </w:tcBorders>
            <w:vAlign w:val="center"/>
          </w:tcPr>
          <w:p w:rsidR="00AC797C" w:rsidRPr="00DA13E2" w:rsidRDefault="00AC797C" w:rsidP="00AC797C">
            <w:pPr>
              <w:pStyle w:val="aa"/>
              <w:tabs>
                <w:tab w:val="clear" w:pos="4153"/>
                <w:tab w:val="clear" w:pos="8306"/>
              </w:tabs>
              <w:spacing w:line="240" w:lineRule="exact"/>
              <w:ind w:left="1125" w:hanging="405"/>
              <w:rPr>
                <w:rFonts w:eastAsia="標楷體"/>
                <w:color w:val="000000"/>
                <w:sz w:val="18"/>
                <w:szCs w:val="18"/>
              </w:rPr>
            </w:pPr>
            <w:r w:rsidRPr="00DA13E2">
              <w:rPr>
                <w:rFonts w:eastAsia="標楷體"/>
                <w:color w:val="000000"/>
                <w:sz w:val="18"/>
                <w:szCs w:val="18"/>
              </w:rPr>
              <w:t>Introduction to Humanities and the Arts (</w:t>
            </w:r>
            <w:r w:rsidRPr="00DA13E2">
              <w:rPr>
                <w:rFonts w:ascii="新細明體" w:hAnsi="新細明體" w:cs="新細明體" w:hint="eastAsia"/>
                <w:color w:val="000000"/>
                <w:sz w:val="18"/>
                <w:szCs w:val="18"/>
              </w:rPr>
              <w:t>Ⅰ</w:t>
            </w:r>
            <w:r w:rsidRPr="00DA13E2">
              <w:rPr>
                <w:rFonts w:eastAsia="標楷體"/>
                <w:color w:val="000000"/>
                <w:sz w:val="18"/>
                <w:szCs w:val="18"/>
              </w:rPr>
              <w:t>)</w:t>
            </w:r>
          </w:p>
        </w:tc>
        <w:tc>
          <w:tcPr>
            <w:tcW w:w="1247" w:type="dxa"/>
            <w:tcBorders>
              <w:top w:val="single" w:sz="18" w:space="0" w:color="auto"/>
              <w:bottom w:val="single" w:sz="4" w:space="0" w:color="auto"/>
              <w:right w:val="single" w:sz="18" w:space="0" w:color="auto"/>
            </w:tcBorders>
            <w:vAlign w:val="center"/>
          </w:tcPr>
          <w:p w:rsidR="00AC797C" w:rsidRPr="00DA13E2" w:rsidRDefault="00AC797C" w:rsidP="00AC797C">
            <w:pPr>
              <w:spacing w:line="300" w:lineRule="exact"/>
              <w:jc w:val="both"/>
              <w:rPr>
                <w:rFonts w:eastAsia="標楷體"/>
                <w:color w:val="000000"/>
              </w:rPr>
            </w:pPr>
          </w:p>
        </w:tc>
      </w:tr>
      <w:tr w:rsidR="00AC797C" w:rsidRPr="00DA13E2" w:rsidTr="00AC797C">
        <w:trPr>
          <w:trHeight w:val="707"/>
          <w:jc w:val="center"/>
        </w:trPr>
        <w:tc>
          <w:tcPr>
            <w:tcW w:w="570" w:type="dxa"/>
            <w:vMerge/>
            <w:tcBorders>
              <w:left w:val="single" w:sz="18" w:space="0" w:color="auto"/>
            </w:tcBorders>
          </w:tcPr>
          <w:p w:rsidR="00AC797C" w:rsidRPr="00DA13E2" w:rsidRDefault="00AC797C" w:rsidP="00AC797C">
            <w:pPr>
              <w:spacing w:line="300" w:lineRule="exact"/>
              <w:rPr>
                <w:rFonts w:eastAsia="標楷體"/>
                <w:color w:val="000000"/>
              </w:rPr>
            </w:pPr>
          </w:p>
        </w:tc>
        <w:tc>
          <w:tcPr>
            <w:tcW w:w="700" w:type="dxa"/>
            <w:vMerge/>
            <w:tcBorders>
              <w:right w:val="single" w:sz="18" w:space="0" w:color="auto"/>
            </w:tcBorders>
          </w:tcPr>
          <w:p w:rsidR="00AC797C" w:rsidRPr="00DA13E2" w:rsidRDefault="00AC797C" w:rsidP="00AC797C">
            <w:pPr>
              <w:spacing w:line="300" w:lineRule="exact"/>
              <w:jc w:val="center"/>
              <w:rPr>
                <w:rFonts w:eastAsia="標楷體"/>
                <w:color w:val="000000"/>
              </w:rPr>
            </w:pPr>
          </w:p>
        </w:tc>
        <w:tc>
          <w:tcPr>
            <w:tcW w:w="1823" w:type="dxa"/>
            <w:tcBorders>
              <w:left w:val="single" w:sz="18" w:space="0" w:color="auto"/>
              <w:bottom w:val="single" w:sz="4" w:space="0" w:color="000000"/>
            </w:tcBorders>
            <w:vAlign w:val="center"/>
          </w:tcPr>
          <w:p w:rsidR="00AC797C" w:rsidRPr="00DA13E2" w:rsidRDefault="00AC797C" w:rsidP="00AC797C">
            <w:pPr>
              <w:snapToGrid w:val="0"/>
              <w:jc w:val="both"/>
              <w:rPr>
                <w:rFonts w:eastAsia="標楷體"/>
                <w:color w:val="000000"/>
                <w:sz w:val="22"/>
                <w:szCs w:val="22"/>
              </w:rPr>
            </w:pPr>
            <w:r w:rsidRPr="00DA13E2">
              <w:rPr>
                <w:rFonts w:ascii="標楷體" w:eastAsia="標楷體" w:hAnsi="標楷體" w:hint="eastAsia"/>
                <w:color w:val="000000"/>
                <w:sz w:val="22"/>
                <w:szCs w:val="22"/>
              </w:rPr>
              <w:t>人文與藝術概論</w:t>
            </w:r>
            <w:r w:rsidRPr="00DA13E2">
              <w:rPr>
                <w:rFonts w:eastAsia="標楷體" w:hint="eastAsia"/>
                <w:color w:val="000000"/>
                <w:sz w:val="22"/>
                <w:szCs w:val="22"/>
              </w:rPr>
              <w:t>(</w:t>
            </w:r>
            <w:r w:rsidRPr="00DA13E2">
              <w:rPr>
                <w:rFonts w:eastAsia="標楷體" w:hint="eastAsia"/>
                <w:color w:val="000000"/>
                <w:sz w:val="22"/>
                <w:szCs w:val="22"/>
              </w:rPr>
              <w:t>二</w:t>
            </w:r>
            <w:r w:rsidRPr="00DA13E2">
              <w:rPr>
                <w:rFonts w:eastAsia="標楷體" w:hint="eastAsia"/>
                <w:color w:val="000000"/>
                <w:sz w:val="22"/>
                <w:szCs w:val="22"/>
              </w:rPr>
              <w:t>)</w:t>
            </w:r>
          </w:p>
        </w:tc>
        <w:tc>
          <w:tcPr>
            <w:tcW w:w="1848" w:type="dxa"/>
            <w:tcBorders>
              <w:bottom w:val="single" w:sz="4" w:space="0" w:color="000000"/>
            </w:tcBorders>
            <w:vAlign w:val="center"/>
          </w:tcPr>
          <w:p w:rsidR="00AC797C" w:rsidRPr="00DA13E2" w:rsidRDefault="00AC797C" w:rsidP="00AC797C">
            <w:pPr>
              <w:snapToGrid w:val="0"/>
              <w:spacing w:line="240" w:lineRule="exact"/>
              <w:jc w:val="center"/>
              <w:rPr>
                <w:rFonts w:eastAsia="標楷體"/>
                <w:color w:val="000000"/>
              </w:rPr>
            </w:pPr>
            <w:r w:rsidRPr="00DA13E2">
              <w:rPr>
                <w:rFonts w:eastAsia="標楷體"/>
                <w:color w:val="000000"/>
              </w:rPr>
              <w:t>HSC11C00A002</w:t>
            </w:r>
          </w:p>
        </w:tc>
        <w:tc>
          <w:tcPr>
            <w:tcW w:w="538" w:type="dxa"/>
            <w:tcBorders>
              <w:bottom w:val="single" w:sz="4" w:space="0" w:color="000000"/>
            </w:tcBorders>
            <w:vAlign w:val="center"/>
          </w:tcPr>
          <w:p w:rsidR="00AC797C" w:rsidRPr="00DA13E2" w:rsidRDefault="00AC797C" w:rsidP="00AC797C">
            <w:pPr>
              <w:snapToGrid w:val="0"/>
              <w:spacing w:line="240" w:lineRule="exact"/>
              <w:jc w:val="center"/>
              <w:rPr>
                <w:rFonts w:eastAsia="標楷體"/>
                <w:color w:val="000000"/>
              </w:rPr>
            </w:pPr>
            <w:r w:rsidRPr="00DA13E2">
              <w:rPr>
                <w:rFonts w:eastAsia="標楷體" w:hint="eastAsia"/>
                <w:color w:val="000000"/>
              </w:rPr>
              <w:t>必</w:t>
            </w:r>
          </w:p>
        </w:tc>
        <w:tc>
          <w:tcPr>
            <w:tcW w:w="520" w:type="dxa"/>
            <w:tcBorders>
              <w:bottom w:val="single" w:sz="4" w:space="0" w:color="000000"/>
            </w:tcBorders>
            <w:vAlign w:val="center"/>
          </w:tcPr>
          <w:p w:rsidR="00AC797C" w:rsidRPr="00DA13E2" w:rsidRDefault="00AC797C" w:rsidP="00AC797C">
            <w:pPr>
              <w:pStyle w:val="Web"/>
              <w:snapToGrid w:val="0"/>
              <w:spacing w:line="240" w:lineRule="exact"/>
              <w:jc w:val="center"/>
              <w:rPr>
                <w:rFonts w:ascii="Times New Roman" w:eastAsia="標楷體"/>
                <w:color w:val="000000"/>
              </w:rPr>
            </w:pPr>
            <w:r w:rsidRPr="00DA13E2">
              <w:rPr>
                <w:rFonts w:ascii="Times New Roman" w:eastAsia="標楷體" w:hint="eastAsia"/>
                <w:color w:val="000000"/>
              </w:rPr>
              <w:t>3</w:t>
            </w:r>
          </w:p>
        </w:tc>
        <w:tc>
          <w:tcPr>
            <w:tcW w:w="557" w:type="dxa"/>
            <w:tcBorders>
              <w:bottom w:val="single" w:sz="4" w:space="0" w:color="000000"/>
            </w:tcBorders>
            <w:vAlign w:val="center"/>
          </w:tcPr>
          <w:p w:rsidR="00AC797C" w:rsidRPr="00DA13E2" w:rsidRDefault="00AC797C" w:rsidP="00AC797C">
            <w:pPr>
              <w:pStyle w:val="Web"/>
              <w:snapToGrid w:val="0"/>
              <w:spacing w:line="240" w:lineRule="exact"/>
              <w:jc w:val="center"/>
              <w:rPr>
                <w:rFonts w:ascii="Times New Roman" w:eastAsia="標楷體"/>
                <w:color w:val="000000"/>
              </w:rPr>
            </w:pPr>
            <w:r w:rsidRPr="00DA13E2">
              <w:rPr>
                <w:rFonts w:ascii="Times New Roman" w:eastAsia="標楷體" w:hint="eastAsia"/>
                <w:color w:val="000000"/>
              </w:rPr>
              <w:t>3</w:t>
            </w:r>
          </w:p>
        </w:tc>
        <w:tc>
          <w:tcPr>
            <w:tcW w:w="698" w:type="dxa"/>
            <w:tcBorders>
              <w:bottom w:val="single" w:sz="4" w:space="0" w:color="000000"/>
            </w:tcBorders>
            <w:vAlign w:val="center"/>
          </w:tcPr>
          <w:p w:rsidR="00AC797C" w:rsidRPr="00DA13E2" w:rsidRDefault="00AC797C" w:rsidP="00AC797C">
            <w:pPr>
              <w:snapToGrid w:val="0"/>
              <w:spacing w:line="240" w:lineRule="exact"/>
              <w:jc w:val="center"/>
              <w:rPr>
                <w:rFonts w:eastAsia="標楷體"/>
                <w:color w:val="000000"/>
                <w:w w:val="90"/>
              </w:rPr>
            </w:pPr>
            <w:r w:rsidRPr="00DA13E2">
              <w:rPr>
                <w:rFonts w:eastAsia="標楷體"/>
                <w:color w:val="000000"/>
                <w:w w:val="90"/>
              </w:rPr>
              <w:t>一上</w:t>
            </w:r>
          </w:p>
          <w:p w:rsidR="00AC797C" w:rsidRPr="00DA13E2" w:rsidRDefault="00AC797C" w:rsidP="00AC797C">
            <w:pPr>
              <w:snapToGrid w:val="0"/>
              <w:spacing w:line="240" w:lineRule="exact"/>
              <w:jc w:val="center"/>
              <w:rPr>
                <w:rFonts w:eastAsia="標楷體"/>
                <w:color w:val="000000"/>
                <w:w w:val="90"/>
              </w:rPr>
            </w:pPr>
            <w:r w:rsidRPr="00DA13E2">
              <w:rPr>
                <w:rFonts w:eastAsia="標楷體"/>
                <w:color w:val="000000"/>
                <w:w w:val="90"/>
              </w:rPr>
              <w:t>一下</w:t>
            </w:r>
          </w:p>
        </w:tc>
        <w:tc>
          <w:tcPr>
            <w:tcW w:w="2133" w:type="dxa"/>
            <w:tcBorders>
              <w:bottom w:val="single" w:sz="4" w:space="0" w:color="000000"/>
            </w:tcBorders>
            <w:vAlign w:val="center"/>
          </w:tcPr>
          <w:p w:rsidR="00AC797C" w:rsidRPr="00DA13E2" w:rsidRDefault="00AC797C" w:rsidP="00AC797C">
            <w:pPr>
              <w:pStyle w:val="aa"/>
              <w:tabs>
                <w:tab w:val="clear" w:pos="4153"/>
                <w:tab w:val="clear" w:pos="8306"/>
              </w:tabs>
              <w:spacing w:line="240" w:lineRule="exact"/>
              <w:ind w:left="1125" w:hanging="405"/>
              <w:rPr>
                <w:rFonts w:eastAsia="標楷體"/>
                <w:color w:val="000000"/>
                <w:sz w:val="18"/>
                <w:szCs w:val="18"/>
              </w:rPr>
            </w:pPr>
            <w:r w:rsidRPr="00DA13E2">
              <w:rPr>
                <w:rFonts w:eastAsia="標楷體"/>
                <w:color w:val="000000"/>
                <w:sz w:val="18"/>
                <w:szCs w:val="18"/>
              </w:rPr>
              <w:t>Introduction to Humanities and the Arts (</w:t>
            </w:r>
            <w:r w:rsidRPr="00DA13E2">
              <w:rPr>
                <w:rFonts w:ascii="新細明體" w:hAnsi="新細明體" w:cs="新細明體" w:hint="eastAsia"/>
                <w:color w:val="000000"/>
                <w:sz w:val="18"/>
                <w:szCs w:val="18"/>
              </w:rPr>
              <w:t>Ⅱ</w:t>
            </w:r>
            <w:r w:rsidRPr="00DA13E2">
              <w:rPr>
                <w:rFonts w:eastAsia="標楷體"/>
                <w:color w:val="000000"/>
                <w:sz w:val="18"/>
                <w:szCs w:val="18"/>
              </w:rPr>
              <w:t>)</w:t>
            </w:r>
          </w:p>
        </w:tc>
        <w:tc>
          <w:tcPr>
            <w:tcW w:w="1247" w:type="dxa"/>
            <w:tcBorders>
              <w:top w:val="single" w:sz="4" w:space="0" w:color="auto"/>
              <w:right w:val="single" w:sz="18" w:space="0" w:color="auto"/>
            </w:tcBorders>
          </w:tcPr>
          <w:p w:rsidR="00AC797C" w:rsidRPr="00DA13E2" w:rsidRDefault="00AC797C" w:rsidP="00AC797C">
            <w:pPr>
              <w:spacing w:line="300" w:lineRule="exact"/>
              <w:rPr>
                <w:rFonts w:eastAsia="標楷體"/>
                <w:color w:val="000000"/>
              </w:rPr>
            </w:pPr>
          </w:p>
        </w:tc>
      </w:tr>
      <w:tr w:rsidR="00AC797C" w:rsidRPr="00DA13E2" w:rsidTr="00AC797C">
        <w:trPr>
          <w:trHeight w:val="395"/>
          <w:jc w:val="center"/>
        </w:trPr>
        <w:tc>
          <w:tcPr>
            <w:tcW w:w="570" w:type="dxa"/>
            <w:vMerge w:val="restart"/>
            <w:tcBorders>
              <w:top w:val="single" w:sz="18" w:space="0" w:color="auto"/>
              <w:left w:val="single" w:sz="18" w:space="0" w:color="auto"/>
            </w:tcBorders>
            <w:vAlign w:val="center"/>
          </w:tcPr>
          <w:p w:rsidR="00AC797C" w:rsidRPr="00DA13E2" w:rsidRDefault="00AC797C" w:rsidP="00AC797C">
            <w:pPr>
              <w:spacing w:line="300" w:lineRule="exact"/>
              <w:jc w:val="center"/>
              <w:rPr>
                <w:rFonts w:eastAsia="標楷體"/>
                <w:b/>
                <w:color w:val="000000"/>
              </w:rPr>
            </w:pPr>
            <w:r w:rsidRPr="00DA13E2">
              <w:rPr>
                <w:rFonts w:eastAsia="標楷體"/>
                <w:b/>
                <w:color w:val="000000"/>
              </w:rPr>
              <w:t>基</w:t>
            </w:r>
          </w:p>
          <w:p w:rsidR="00AC797C" w:rsidRPr="00DA13E2" w:rsidRDefault="00AC797C" w:rsidP="00AC797C">
            <w:pPr>
              <w:spacing w:line="300" w:lineRule="exact"/>
              <w:jc w:val="center"/>
              <w:rPr>
                <w:rFonts w:eastAsia="標楷體"/>
                <w:b/>
                <w:color w:val="000000"/>
              </w:rPr>
            </w:pPr>
            <w:r w:rsidRPr="00DA13E2">
              <w:rPr>
                <w:rFonts w:eastAsia="標楷體"/>
                <w:b/>
                <w:color w:val="000000"/>
              </w:rPr>
              <w:t>礎</w:t>
            </w:r>
          </w:p>
          <w:p w:rsidR="00AC797C" w:rsidRPr="00DA13E2" w:rsidRDefault="00AC797C" w:rsidP="00AC797C">
            <w:pPr>
              <w:spacing w:line="300" w:lineRule="exact"/>
              <w:jc w:val="center"/>
              <w:rPr>
                <w:rFonts w:eastAsia="標楷體"/>
                <w:b/>
                <w:color w:val="000000"/>
              </w:rPr>
            </w:pPr>
            <w:r w:rsidRPr="00DA13E2">
              <w:rPr>
                <w:rFonts w:eastAsia="標楷體"/>
                <w:b/>
                <w:color w:val="000000"/>
              </w:rPr>
              <w:t>模</w:t>
            </w:r>
          </w:p>
          <w:p w:rsidR="00AC797C" w:rsidRPr="00DA13E2" w:rsidRDefault="00AC797C" w:rsidP="00AC797C">
            <w:pPr>
              <w:spacing w:line="300" w:lineRule="exact"/>
              <w:jc w:val="center"/>
              <w:rPr>
                <w:rFonts w:eastAsia="標楷體"/>
                <w:b/>
                <w:color w:val="000000"/>
              </w:rPr>
            </w:pPr>
            <w:r w:rsidRPr="00DA13E2">
              <w:rPr>
                <w:rFonts w:eastAsia="標楷體"/>
                <w:b/>
                <w:color w:val="000000"/>
              </w:rPr>
              <w:t>組</w:t>
            </w:r>
          </w:p>
        </w:tc>
        <w:tc>
          <w:tcPr>
            <w:tcW w:w="700" w:type="dxa"/>
            <w:vMerge w:val="restart"/>
            <w:tcBorders>
              <w:top w:val="single" w:sz="18" w:space="0" w:color="auto"/>
              <w:right w:val="single" w:sz="18" w:space="0" w:color="auto"/>
            </w:tcBorders>
            <w:vAlign w:val="center"/>
          </w:tcPr>
          <w:p w:rsidR="00AC797C" w:rsidRPr="00DA13E2" w:rsidRDefault="00AC797C" w:rsidP="00AC797C">
            <w:pPr>
              <w:spacing w:line="300" w:lineRule="exact"/>
              <w:jc w:val="center"/>
              <w:rPr>
                <w:rFonts w:eastAsia="標楷體"/>
                <w:b/>
                <w:color w:val="000000"/>
              </w:rPr>
            </w:pPr>
            <w:r w:rsidRPr="00DA13E2">
              <w:rPr>
                <w:rFonts w:eastAsia="標楷體"/>
                <w:b/>
                <w:color w:val="000000"/>
              </w:rPr>
              <w:t>必修</w:t>
            </w:r>
          </w:p>
          <w:p w:rsidR="00AC797C" w:rsidRPr="00DA13E2" w:rsidRDefault="00AC797C" w:rsidP="00AC797C">
            <w:pPr>
              <w:spacing w:line="300" w:lineRule="exact"/>
              <w:jc w:val="center"/>
              <w:rPr>
                <w:rFonts w:eastAsia="標楷體"/>
                <w:b/>
                <w:color w:val="000000"/>
              </w:rPr>
            </w:pPr>
            <w:r w:rsidRPr="00DA13E2">
              <w:rPr>
                <w:rFonts w:eastAsia="標楷體"/>
                <w:b/>
                <w:color w:val="000000"/>
              </w:rPr>
              <w:t>1</w:t>
            </w:r>
            <w:r w:rsidRPr="00DA13E2">
              <w:rPr>
                <w:rFonts w:eastAsia="標楷體" w:hint="eastAsia"/>
                <w:b/>
                <w:color w:val="000000"/>
              </w:rPr>
              <w:t>2</w:t>
            </w:r>
          </w:p>
          <w:p w:rsidR="00AC797C" w:rsidRPr="00DA13E2" w:rsidRDefault="00AC797C" w:rsidP="00AC797C">
            <w:pPr>
              <w:spacing w:line="300" w:lineRule="exact"/>
              <w:jc w:val="center"/>
              <w:rPr>
                <w:rFonts w:eastAsia="標楷體"/>
                <w:color w:val="000000"/>
              </w:rPr>
            </w:pPr>
            <w:r w:rsidRPr="00DA13E2">
              <w:rPr>
                <w:rFonts w:eastAsia="標楷體"/>
                <w:b/>
                <w:color w:val="000000"/>
              </w:rPr>
              <w:t>學分</w:t>
            </w:r>
          </w:p>
        </w:tc>
        <w:tc>
          <w:tcPr>
            <w:tcW w:w="1823" w:type="dxa"/>
            <w:tcBorders>
              <w:top w:val="single" w:sz="18" w:space="0" w:color="auto"/>
              <w:left w:val="single" w:sz="18" w:space="0" w:color="auto"/>
            </w:tcBorders>
            <w:shd w:val="clear" w:color="auto" w:fill="auto"/>
            <w:vAlign w:val="center"/>
          </w:tcPr>
          <w:p w:rsidR="00AC797C" w:rsidRPr="00DA13E2" w:rsidRDefault="00AC797C" w:rsidP="00AC797C">
            <w:pPr>
              <w:spacing w:line="240" w:lineRule="atLeast"/>
              <w:jc w:val="both"/>
              <w:rPr>
                <w:rFonts w:eastAsia="標楷體"/>
                <w:color w:val="000000"/>
                <w:sz w:val="22"/>
              </w:rPr>
            </w:pPr>
            <w:r w:rsidRPr="00DA13E2">
              <w:rPr>
                <w:rFonts w:eastAsia="標楷體"/>
                <w:color w:val="000000"/>
                <w:sz w:val="22"/>
                <w:szCs w:val="22"/>
              </w:rPr>
              <w:t>合唱</w:t>
            </w:r>
            <w:r w:rsidRPr="00DA13E2">
              <w:rPr>
                <w:rFonts w:eastAsia="標楷體"/>
                <w:color w:val="000000"/>
                <w:sz w:val="22"/>
                <w:szCs w:val="22"/>
              </w:rPr>
              <w:t>(</w:t>
            </w:r>
            <w:r w:rsidRPr="00DA13E2">
              <w:rPr>
                <w:rFonts w:eastAsia="標楷體"/>
                <w:color w:val="000000"/>
                <w:sz w:val="22"/>
                <w:szCs w:val="22"/>
              </w:rPr>
              <w:t>一</w:t>
            </w:r>
            <w:r w:rsidRPr="00DA13E2">
              <w:rPr>
                <w:rFonts w:eastAsia="標楷體"/>
                <w:color w:val="000000"/>
                <w:sz w:val="22"/>
                <w:szCs w:val="22"/>
              </w:rPr>
              <w:t>)</w:t>
            </w:r>
          </w:p>
        </w:tc>
        <w:tc>
          <w:tcPr>
            <w:tcW w:w="1848" w:type="dxa"/>
            <w:tcBorders>
              <w:top w:val="single" w:sz="18" w:space="0" w:color="auto"/>
            </w:tcBorders>
            <w:shd w:val="clear" w:color="auto" w:fill="auto"/>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rPr>
              <w:t>HMU11E10A001</w:t>
            </w:r>
          </w:p>
        </w:tc>
        <w:tc>
          <w:tcPr>
            <w:tcW w:w="538" w:type="dxa"/>
            <w:tcBorders>
              <w:top w:val="single" w:sz="18" w:space="0" w:color="auto"/>
            </w:tcBorders>
            <w:shd w:val="clear" w:color="auto" w:fill="auto"/>
            <w:vAlign w:val="center"/>
          </w:tcPr>
          <w:p w:rsidR="00AC797C" w:rsidRPr="00DA13E2" w:rsidRDefault="00AC797C" w:rsidP="00AC797C">
            <w:pPr>
              <w:spacing w:line="240" w:lineRule="atLeast"/>
              <w:jc w:val="center"/>
              <w:rPr>
                <w:rFonts w:eastAsia="標楷體"/>
                <w:color w:val="000000"/>
                <w:w w:val="120"/>
                <w:sz w:val="22"/>
              </w:rPr>
            </w:pPr>
            <w:r w:rsidRPr="00DA13E2">
              <w:rPr>
                <w:rFonts w:eastAsia="標楷體"/>
                <w:color w:val="000000"/>
                <w:sz w:val="22"/>
                <w:szCs w:val="22"/>
              </w:rPr>
              <w:t>必</w:t>
            </w:r>
          </w:p>
        </w:tc>
        <w:tc>
          <w:tcPr>
            <w:tcW w:w="520" w:type="dxa"/>
            <w:tcBorders>
              <w:top w:val="single" w:sz="18" w:space="0" w:color="auto"/>
            </w:tcBorders>
            <w:shd w:val="clear" w:color="auto" w:fill="auto"/>
            <w:vAlign w:val="center"/>
          </w:tcPr>
          <w:p w:rsidR="00AC797C" w:rsidRPr="00DA13E2" w:rsidRDefault="00AC797C" w:rsidP="00AC797C">
            <w:pPr>
              <w:spacing w:line="240" w:lineRule="atLeast"/>
              <w:jc w:val="center"/>
              <w:rPr>
                <w:rFonts w:eastAsia="標楷體"/>
                <w:color w:val="000000"/>
                <w:sz w:val="22"/>
              </w:rPr>
            </w:pPr>
            <w:r w:rsidRPr="00DA13E2">
              <w:rPr>
                <w:rFonts w:eastAsia="標楷體" w:hint="eastAsia"/>
                <w:color w:val="000000"/>
                <w:sz w:val="22"/>
                <w:szCs w:val="22"/>
              </w:rPr>
              <w:t>1</w:t>
            </w:r>
          </w:p>
        </w:tc>
        <w:tc>
          <w:tcPr>
            <w:tcW w:w="557" w:type="dxa"/>
            <w:tcBorders>
              <w:top w:val="single" w:sz="18" w:space="0" w:color="auto"/>
            </w:tcBorders>
            <w:shd w:val="clear" w:color="auto" w:fill="auto"/>
            <w:vAlign w:val="center"/>
          </w:tcPr>
          <w:p w:rsidR="00AC797C" w:rsidRPr="00DA13E2" w:rsidRDefault="00AC797C" w:rsidP="00AC797C">
            <w:pPr>
              <w:spacing w:line="240" w:lineRule="atLeast"/>
              <w:jc w:val="center"/>
              <w:rPr>
                <w:rFonts w:eastAsia="標楷體"/>
                <w:color w:val="000000"/>
                <w:sz w:val="22"/>
              </w:rPr>
            </w:pPr>
            <w:r w:rsidRPr="00DA13E2">
              <w:rPr>
                <w:rFonts w:eastAsia="標楷體" w:hint="eastAsia"/>
                <w:color w:val="000000"/>
                <w:sz w:val="22"/>
                <w:szCs w:val="22"/>
              </w:rPr>
              <w:t>4</w:t>
            </w:r>
          </w:p>
        </w:tc>
        <w:tc>
          <w:tcPr>
            <w:tcW w:w="698" w:type="dxa"/>
            <w:tcBorders>
              <w:top w:val="single" w:sz="18" w:space="0" w:color="auto"/>
            </w:tcBorders>
            <w:shd w:val="clear" w:color="auto" w:fill="auto"/>
            <w:vAlign w:val="center"/>
          </w:tcPr>
          <w:p w:rsidR="00AC797C" w:rsidRPr="00DA13E2" w:rsidRDefault="00AC797C" w:rsidP="00AC797C">
            <w:pPr>
              <w:spacing w:line="240" w:lineRule="exact"/>
              <w:jc w:val="center"/>
              <w:rPr>
                <w:rFonts w:eastAsia="標楷體"/>
                <w:color w:val="000000"/>
                <w:w w:val="110"/>
                <w:sz w:val="20"/>
                <w:szCs w:val="20"/>
              </w:rPr>
            </w:pPr>
            <w:r w:rsidRPr="00DA13E2">
              <w:rPr>
                <w:rFonts w:eastAsia="標楷體"/>
                <w:color w:val="000000"/>
                <w:w w:val="110"/>
                <w:sz w:val="20"/>
                <w:szCs w:val="20"/>
              </w:rPr>
              <w:t>一上</w:t>
            </w:r>
          </w:p>
          <w:p w:rsidR="00AC797C" w:rsidRPr="00DA13E2" w:rsidRDefault="00AC797C" w:rsidP="00AC797C">
            <w:pPr>
              <w:spacing w:line="240" w:lineRule="exact"/>
              <w:jc w:val="center"/>
              <w:rPr>
                <w:rFonts w:eastAsia="標楷體"/>
                <w:color w:val="000000"/>
                <w:w w:val="110"/>
                <w:sz w:val="20"/>
                <w:szCs w:val="20"/>
              </w:rPr>
            </w:pPr>
            <w:r w:rsidRPr="00DA13E2">
              <w:rPr>
                <w:rFonts w:eastAsia="標楷體"/>
                <w:color w:val="000000"/>
                <w:w w:val="110"/>
                <w:sz w:val="20"/>
                <w:szCs w:val="20"/>
              </w:rPr>
              <w:t>一下</w:t>
            </w:r>
          </w:p>
          <w:p w:rsidR="00AC797C" w:rsidRPr="00DA13E2" w:rsidRDefault="00AC797C" w:rsidP="00AC797C">
            <w:pPr>
              <w:spacing w:line="240" w:lineRule="exact"/>
              <w:jc w:val="center"/>
              <w:rPr>
                <w:rFonts w:eastAsia="標楷體"/>
                <w:color w:val="000000"/>
                <w:w w:val="110"/>
                <w:sz w:val="20"/>
                <w:szCs w:val="20"/>
              </w:rPr>
            </w:pPr>
            <w:r w:rsidRPr="00DA13E2">
              <w:rPr>
                <w:rFonts w:eastAsia="標楷體"/>
                <w:color w:val="000000"/>
                <w:w w:val="110"/>
                <w:sz w:val="20"/>
                <w:szCs w:val="20"/>
              </w:rPr>
              <w:t>二上</w:t>
            </w:r>
          </w:p>
          <w:p w:rsidR="00AC797C" w:rsidRPr="00DA13E2" w:rsidRDefault="00AC797C" w:rsidP="00AC797C">
            <w:pPr>
              <w:spacing w:line="240" w:lineRule="exact"/>
              <w:jc w:val="center"/>
              <w:rPr>
                <w:rFonts w:eastAsia="標楷體"/>
                <w:color w:val="000000"/>
                <w:w w:val="110"/>
                <w:sz w:val="20"/>
                <w:szCs w:val="20"/>
              </w:rPr>
            </w:pPr>
            <w:r w:rsidRPr="00DA13E2">
              <w:rPr>
                <w:rFonts w:eastAsia="標楷體"/>
                <w:color w:val="000000"/>
                <w:w w:val="110"/>
                <w:sz w:val="20"/>
                <w:szCs w:val="20"/>
              </w:rPr>
              <w:t>二下</w:t>
            </w:r>
          </w:p>
          <w:p w:rsidR="00AC797C" w:rsidRPr="00DA13E2" w:rsidRDefault="00AC797C" w:rsidP="00AC797C">
            <w:pPr>
              <w:spacing w:line="240" w:lineRule="exact"/>
              <w:jc w:val="center"/>
              <w:rPr>
                <w:rFonts w:eastAsia="標楷體"/>
                <w:color w:val="000000"/>
                <w:w w:val="110"/>
                <w:sz w:val="20"/>
                <w:szCs w:val="20"/>
              </w:rPr>
            </w:pPr>
            <w:r w:rsidRPr="00DA13E2">
              <w:rPr>
                <w:rFonts w:eastAsia="標楷體"/>
                <w:color w:val="000000"/>
                <w:w w:val="110"/>
                <w:sz w:val="20"/>
                <w:szCs w:val="20"/>
              </w:rPr>
              <w:t>三上</w:t>
            </w:r>
          </w:p>
          <w:p w:rsidR="00AC797C" w:rsidRPr="00DA13E2" w:rsidRDefault="00AC797C" w:rsidP="00AC797C">
            <w:pPr>
              <w:spacing w:line="240" w:lineRule="exact"/>
              <w:jc w:val="center"/>
              <w:rPr>
                <w:rFonts w:eastAsia="標楷體"/>
                <w:color w:val="000000"/>
                <w:w w:val="110"/>
                <w:sz w:val="20"/>
                <w:szCs w:val="20"/>
              </w:rPr>
            </w:pPr>
            <w:r w:rsidRPr="00DA13E2">
              <w:rPr>
                <w:rFonts w:eastAsia="標楷體"/>
                <w:color w:val="000000"/>
                <w:w w:val="110"/>
                <w:sz w:val="20"/>
                <w:szCs w:val="20"/>
              </w:rPr>
              <w:t>三下</w:t>
            </w:r>
          </w:p>
          <w:p w:rsidR="00AC797C" w:rsidRPr="00DA13E2" w:rsidRDefault="00AC797C" w:rsidP="00AC797C">
            <w:pPr>
              <w:spacing w:line="240" w:lineRule="exact"/>
              <w:jc w:val="center"/>
              <w:rPr>
                <w:rFonts w:eastAsia="標楷體"/>
                <w:color w:val="000000"/>
                <w:w w:val="110"/>
                <w:sz w:val="20"/>
                <w:szCs w:val="20"/>
              </w:rPr>
            </w:pPr>
            <w:r w:rsidRPr="00DA13E2">
              <w:rPr>
                <w:rFonts w:eastAsia="標楷體"/>
                <w:color w:val="000000"/>
                <w:w w:val="110"/>
                <w:sz w:val="20"/>
                <w:szCs w:val="20"/>
              </w:rPr>
              <w:t>四上</w:t>
            </w:r>
          </w:p>
          <w:p w:rsidR="00AC797C" w:rsidRPr="00DA13E2" w:rsidRDefault="00AC797C" w:rsidP="00AC797C">
            <w:pPr>
              <w:spacing w:line="240" w:lineRule="exact"/>
              <w:jc w:val="center"/>
              <w:rPr>
                <w:rFonts w:eastAsia="標楷體"/>
                <w:color w:val="000000"/>
                <w:w w:val="110"/>
                <w:sz w:val="20"/>
                <w:szCs w:val="20"/>
              </w:rPr>
            </w:pPr>
            <w:r w:rsidRPr="00DA13E2">
              <w:rPr>
                <w:rFonts w:eastAsia="標楷體"/>
                <w:color w:val="000000"/>
                <w:w w:val="110"/>
                <w:sz w:val="20"/>
                <w:szCs w:val="20"/>
              </w:rPr>
              <w:t>四下</w:t>
            </w:r>
          </w:p>
        </w:tc>
        <w:tc>
          <w:tcPr>
            <w:tcW w:w="2133" w:type="dxa"/>
            <w:tcBorders>
              <w:top w:val="single" w:sz="18" w:space="0" w:color="auto"/>
            </w:tcBorders>
            <w:shd w:val="clear" w:color="auto" w:fill="auto"/>
            <w:vAlign w:val="center"/>
          </w:tcPr>
          <w:p w:rsidR="00AC797C" w:rsidRPr="00DA13E2" w:rsidRDefault="00AC797C" w:rsidP="00AC797C">
            <w:pPr>
              <w:pStyle w:val="affffff0"/>
              <w:spacing w:after="0" w:line="240" w:lineRule="atLeast"/>
              <w:ind w:left="556" w:hanging="556"/>
              <w:jc w:val="left"/>
              <w:rPr>
                <w:rFonts w:ascii="Times New Roman" w:eastAsia="標楷體"/>
                <w:color w:val="000000"/>
                <w:sz w:val="18"/>
                <w:szCs w:val="18"/>
              </w:rPr>
            </w:pPr>
            <w:r w:rsidRPr="00DA13E2">
              <w:rPr>
                <w:rFonts w:ascii="Times New Roman" w:eastAsia="標楷體"/>
                <w:color w:val="000000"/>
                <w:sz w:val="18"/>
                <w:szCs w:val="18"/>
              </w:rPr>
              <w:t>Chorus (I)</w:t>
            </w:r>
          </w:p>
        </w:tc>
        <w:tc>
          <w:tcPr>
            <w:tcW w:w="1247" w:type="dxa"/>
            <w:vMerge w:val="restart"/>
            <w:tcBorders>
              <w:top w:val="single" w:sz="18" w:space="0" w:color="auto"/>
              <w:right w:val="single" w:sz="18" w:space="0" w:color="auto"/>
            </w:tcBorders>
          </w:tcPr>
          <w:p w:rsidR="00AC797C" w:rsidRPr="00DA13E2" w:rsidRDefault="00AC797C" w:rsidP="00AC797C">
            <w:pPr>
              <w:spacing w:line="240" w:lineRule="exact"/>
              <w:ind w:leftChars="-1" w:left="-2"/>
              <w:rPr>
                <w:rFonts w:eastAsia="標楷體"/>
                <w:color w:val="000000"/>
                <w:sz w:val="20"/>
              </w:rPr>
            </w:pPr>
            <w:r w:rsidRPr="00DA13E2">
              <w:rPr>
                <w:rFonts w:eastAsia="標楷體"/>
                <w:color w:val="000000"/>
                <w:sz w:val="20"/>
                <w:szCs w:val="22"/>
              </w:rPr>
              <w:t>(1)</w:t>
            </w:r>
            <w:r w:rsidRPr="00DA13E2">
              <w:rPr>
                <w:rFonts w:eastAsia="標楷體"/>
                <w:color w:val="000000"/>
                <w:sz w:val="20"/>
                <w:szCs w:val="22"/>
              </w:rPr>
              <w:t>「主修」聲樂者，必修「合唱」。</w:t>
            </w:r>
          </w:p>
          <w:p w:rsidR="00AC797C" w:rsidRPr="00DA13E2" w:rsidRDefault="00AC797C" w:rsidP="00AC797C">
            <w:pPr>
              <w:spacing w:line="240" w:lineRule="exact"/>
              <w:ind w:leftChars="-1" w:left="-2"/>
              <w:rPr>
                <w:rFonts w:eastAsia="標楷體"/>
                <w:color w:val="000000"/>
                <w:sz w:val="20"/>
              </w:rPr>
            </w:pPr>
            <w:r w:rsidRPr="00DA13E2">
              <w:rPr>
                <w:rFonts w:eastAsia="標楷體"/>
                <w:color w:val="000000"/>
                <w:sz w:val="20"/>
                <w:szCs w:val="22"/>
              </w:rPr>
              <w:t>(</w:t>
            </w:r>
            <w:r w:rsidRPr="00DA13E2">
              <w:rPr>
                <w:rFonts w:eastAsia="標楷體" w:hint="eastAsia"/>
                <w:color w:val="000000"/>
                <w:sz w:val="20"/>
                <w:szCs w:val="22"/>
              </w:rPr>
              <w:t>2</w:t>
            </w:r>
            <w:r w:rsidRPr="00DA13E2">
              <w:rPr>
                <w:rFonts w:eastAsia="標楷體"/>
                <w:color w:val="000000"/>
                <w:sz w:val="20"/>
                <w:szCs w:val="22"/>
              </w:rPr>
              <w:t>)</w:t>
            </w:r>
            <w:r w:rsidRPr="00DA13E2">
              <w:rPr>
                <w:rFonts w:eastAsia="標楷體"/>
                <w:color w:val="000000"/>
                <w:sz w:val="20"/>
                <w:szCs w:val="22"/>
              </w:rPr>
              <w:t>「主修」其他項目者，「合唱」、「管絃樂合奏」必選一項。</w:t>
            </w:r>
          </w:p>
          <w:p w:rsidR="00AC797C" w:rsidRPr="00DA13E2" w:rsidRDefault="00AC797C" w:rsidP="00AC797C">
            <w:pPr>
              <w:spacing w:line="240" w:lineRule="exact"/>
              <w:ind w:leftChars="-1" w:left="-2"/>
              <w:rPr>
                <w:rFonts w:eastAsia="標楷體"/>
                <w:color w:val="000000"/>
                <w:sz w:val="20"/>
              </w:rPr>
            </w:pPr>
            <w:r w:rsidRPr="00DA13E2">
              <w:rPr>
                <w:rFonts w:eastAsia="標楷體"/>
                <w:color w:val="000000"/>
                <w:sz w:val="20"/>
                <w:szCs w:val="22"/>
              </w:rPr>
              <w:t>(</w:t>
            </w:r>
            <w:r w:rsidRPr="00DA13E2">
              <w:rPr>
                <w:rFonts w:eastAsia="標楷體" w:hint="eastAsia"/>
                <w:color w:val="000000"/>
                <w:sz w:val="20"/>
                <w:szCs w:val="22"/>
              </w:rPr>
              <w:t>3</w:t>
            </w:r>
            <w:r w:rsidRPr="00DA13E2">
              <w:rPr>
                <w:rFonts w:eastAsia="標楷體"/>
                <w:color w:val="000000"/>
                <w:sz w:val="20"/>
                <w:szCs w:val="22"/>
              </w:rPr>
              <w:t>)</w:t>
            </w:r>
            <w:r w:rsidRPr="00DA13E2">
              <w:rPr>
                <w:rFonts w:eastAsia="標楷體" w:hint="eastAsia"/>
                <w:color w:val="000000"/>
                <w:sz w:val="20"/>
                <w:szCs w:val="22"/>
              </w:rPr>
              <w:t>請參閱選課須知第</w:t>
            </w:r>
            <w:r w:rsidRPr="00DA13E2">
              <w:rPr>
                <w:rFonts w:eastAsia="標楷體" w:hint="eastAsia"/>
                <w:color w:val="000000"/>
                <w:sz w:val="20"/>
                <w:szCs w:val="22"/>
              </w:rPr>
              <w:t>4</w:t>
            </w:r>
            <w:r w:rsidRPr="00DA13E2">
              <w:rPr>
                <w:rFonts w:eastAsia="標楷體" w:hint="eastAsia"/>
                <w:color w:val="000000"/>
                <w:sz w:val="20"/>
                <w:szCs w:val="22"/>
              </w:rPr>
              <w:t>點規定。</w:t>
            </w:r>
          </w:p>
        </w:tc>
      </w:tr>
      <w:tr w:rsidR="00AC797C" w:rsidRPr="00DA13E2" w:rsidTr="00AC797C">
        <w:trPr>
          <w:trHeight w:val="415"/>
          <w:jc w:val="center"/>
        </w:trPr>
        <w:tc>
          <w:tcPr>
            <w:tcW w:w="570" w:type="dxa"/>
            <w:vMerge/>
            <w:tcBorders>
              <w:left w:val="single" w:sz="18" w:space="0" w:color="auto"/>
            </w:tcBorders>
            <w:vAlign w:val="center"/>
          </w:tcPr>
          <w:p w:rsidR="00AC797C" w:rsidRPr="00DA13E2" w:rsidRDefault="00AC797C" w:rsidP="00AC797C">
            <w:pPr>
              <w:spacing w:line="300" w:lineRule="exact"/>
              <w:jc w:val="center"/>
              <w:rPr>
                <w:rFonts w:eastAsia="標楷體"/>
                <w:color w:val="000000"/>
              </w:rPr>
            </w:pPr>
          </w:p>
        </w:tc>
        <w:tc>
          <w:tcPr>
            <w:tcW w:w="700" w:type="dxa"/>
            <w:vMerge/>
            <w:tcBorders>
              <w:right w:val="single" w:sz="18" w:space="0" w:color="auto"/>
            </w:tcBorders>
          </w:tcPr>
          <w:p w:rsidR="00AC797C" w:rsidRPr="00DA13E2" w:rsidRDefault="00AC797C" w:rsidP="00AC797C">
            <w:pPr>
              <w:spacing w:line="300" w:lineRule="exact"/>
              <w:jc w:val="center"/>
              <w:rPr>
                <w:rFonts w:eastAsia="標楷體"/>
                <w:color w:val="000000"/>
              </w:rPr>
            </w:pPr>
          </w:p>
        </w:tc>
        <w:tc>
          <w:tcPr>
            <w:tcW w:w="1823" w:type="dxa"/>
            <w:tcBorders>
              <w:left w:val="single" w:sz="18" w:space="0" w:color="auto"/>
            </w:tcBorders>
            <w:shd w:val="clear" w:color="auto" w:fill="auto"/>
            <w:vAlign w:val="center"/>
          </w:tcPr>
          <w:p w:rsidR="00AC797C" w:rsidRPr="00DA13E2" w:rsidRDefault="00AC797C" w:rsidP="00AC797C">
            <w:pPr>
              <w:spacing w:line="240" w:lineRule="atLeast"/>
              <w:rPr>
                <w:rFonts w:eastAsia="標楷體"/>
                <w:color w:val="000000"/>
                <w:sz w:val="22"/>
              </w:rPr>
            </w:pPr>
            <w:r w:rsidRPr="00DA13E2">
              <w:rPr>
                <w:rFonts w:eastAsia="標楷體"/>
                <w:color w:val="000000"/>
                <w:sz w:val="22"/>
                <w:szCs w:val="22"/>
              </w:rPr>
              <w:t>合唱</w:t>
            </w:r>
            <w:r w:rsidRPr="00DA13E2">
              <w:rPr>
                <w:rFonts w:eastAsia="標楷體"/>
                <w:color w:val="000000"/>
                <w:sz w:val="22"/>
                <w:szCs w:val="22"/>
              </w:rPr>
              <w:t>(</w:t>
            </w:r>
            <w:r w:rsidRPr="00DA13E2">
              <w:rPr>
                <w:rFonts w:eastAsia="標楷體"/>
                <w:color w:val="000000"/>
                <w:sz w:val="22"/>
                <w:szCs w:val="22"/>
              </w:rPr>
              <w:t>二</w:t>
            </w:r>
            <w:r w:rsidRPr="00DA13E2">
              <w:rPr>
                <w:rFonts w:eastAsia="標楷體"/>
                <w:color w:val="000000"/>
                <w:sz w:val="22"/>
                <w:szCs w:val="22"/>
              </w:rPr>
              <w:t>)</w:t>
            </w:r>
          </w:p>
        </w:tc>
        <w:tc>
          <w:tcPr>
            <w:tcW w:w="1848" w:type="dxa"/>
            <w:shd w:val="clear" w:color="auto" w:fill="auto"/>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rPr>
              <w:t>HMU11E10A002</w:t>
            </w:r>
          </w:p>
        </w:tc>
        <w:tc>
          <w:tcPr>
            <w:tcW w:w="538" w:type="dxa"/>
            <w:shd w:val="clear" w:color="auto" w:fill="auto"/>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szCs w:val="22"/>
              </w:rPr>
              <w:t>必</w:t>
            </w:r>
          </w:p>
        </w:tc>
        <w:tc>
          <w:tcPr>
            <w:tcW w:w="520" w:type="dxa"/>
            <w:shd w:val="clear" w:color="auto" w:fill="auto"/>
            <w:vAlign w:val="center"/>
          </w:tcPr>
          <w:p w:rsidR="00AC797C" w:rsidRPr="00DA13E2" w:rsidRDefault="00AC797C" w:rsidP="00AC797C">
            <w:pPr>
              <w:spacing w:line="240" w:lineRule="atLeast"/>
              <w:jc w:val="center"/>
              <w:rPr>
                <w:rFonts w:eastAsia="標楷體"/>
                <w:color w:val="000000"/>
                <w:sz w:val="22"/>
              </w:rPr>
            </w:pPr>
            <w:r w:rsidRPr="00DA13E2">
              <w:rPr>
                <w:rFonts w:eastAsia="標楷體" w:hint="eastAsia"/>
                <w:color w:val="000000"/>
                <w:sz w:val="22"/>
                <w:szCs w:val="22"/>
              </w:rPr>
              <w:t>1</w:t>
            </w:r>
          </w:p>
        </w:tc>
        <w:tc>
          <w:tcPr>
            <w:tcW w:w="557" w:type="dxa"/>
            <w:shd w:val="clear" w:color="auto" w:fill="auto"/>
            <w:vAlign w:val="center"/>
          </w:tcPr>
          <w:p w:rsidR="00AC797C" w:rsidRPr="00DA13E2" w:rsidRDefault="00AC797C" w:rsidP="00AC797C">
            <w:pPr>
              <w:spacing w:line="240" w:lineRule="atLeast"/>
              <w:jc w:val="center"/>
              <w:rPr>
                <w:rFonts w:eastAsia="標楷體"/>
                <w:color w:val="000000"/>
                <w:sz w:val="22"/>
              </w:rPr>
            </w:pPr>
            <w:r w:rsidRPr="00DA13E2">
              <w:rPr>
                <w:rFonts w:eastAsia="標楷體" w:hint="eastAsia"/>
                <w:color w:val="000000"/>
                <w:sz w:val="22"/>
                <w:szCs w:val="22"/>
              </w:rPr>
              <w:t>4</w:t>
            </w:r>
          </w:p>
        </w:tc>
        <w:tc>
          <w:tcPr>
            <w:tcW w:w="698" w:type="dxa"/>
            <w:shd w:val="clear" w:color="auto" w:fill="auto"/>
            <w:vAlign w:val="center"/>
          </w:tcPr>
          <w:p w:rsidR="00AC797C" w:rsidRPr="00DA13E2" w:rsidRDefault="00AC797C" w:rsidP="00AC797C">
            <w:pPr>
              <w:spacing w:line="240" w:lineRule="exact"/>
              <w:jc w:val="center"/>
              <w:rPr>
                <w:rFonts w:eastAsia="標楷體"/>
                <w:color w:val="000000"/>
                <w:w w:val="110"/>
                <w:sz w:val="20"/>
                <w:szCs w:val="20"/>
              </w:rPr>
            </w:pPr>
            <w:r w:rsidRPr="00DA13E2">
              <w:rPr>
                <w:rFonts w:eastAsia="標楷體"/>
                <w:color w:val="000000"/>
                <w:w w:val="110"/>
                <w:sz w:val="20"/>
                <w:szCs w:val="20"/>
              </w:rPr>
              <w:t>一上</w:t>
            </w:r>
          </w:p>
          <w:p w:rsidR="00AC797C" w:rsidRPr="00DA13E2" w:rsidRDefault="00AC797C" w:rsidP="00AC797C">
            <w:pPr>
              <w:spacing w:line="240" w:lineRule="exact"/>
              <w:jc w:val="center"/>
              <w:rPr>
                <w:rFonts w:eastAsia="標楷體"/>
                <w:color w:val="000000"/>
                <w:w w:val="110"/>
                <w:sz w:val="20"/>
                <w:szCs w:val="20"/>
              </w:rPr>
            </w:pPr>
            <w:r w:rsidRPr="00DA13E2">
              <w:rPr>
                <w:rFonts w:eastAsia="標楷體"/>
                <w:color w:val="000000"/>
                <w:w w:val="110"/>
                <w:sz w:val="20"/>
                <w:szCs w:val="20"/>
              </w:rPr>
              <w:t>一下</w:t>
            </w:r>
          </w:p>
          <w:p w:rsidR="00AC797C" w:rsidRPr="00DA13E2" w:rsidRDefault="00AC797C" w:rsidP="00AC797C">
            <w:pPr>
              <w:spacing w:line="240" w:lineRule="exact"/>
              <w:jc w:val="center"/>
              <w:rPr>
                <w:rFonts w:eastAsia="標楷體"/>
                <w:color w:val="000000"/>
                <w:w w:val="110"/>
                <w:sz w:val="20"/>
                <w:szCs w:val="20"/>
              </w:rPr>
            </w:pPr>
            <w:r w:rsidRPr="00DA13E2">
              <w:rPr>
                <w:rFonts w:eastAsia="標楷體"/>
                <w:color w:val="000000"/>
                <w:w w:val="110"/>
                <w:sz w:val="20"/>
                <w:szCs w:val="20"/>
              </w:rPr>
              <w:t>二上</w:t>
            </w:r>
          </w:p>
          <w:p w:rsidR="00AC797C" w:rsidRPr="00DA13E2" w:rsidRDefault="00AC797C" w:rsidP="00AC797C">
            <w:pPr>
              <w:spacing w:line="240" w:lineRule="exact"/>
              <w:jc w:val="center"/>
              <w:rPr>
                <w:rFonts w:eastAsia="標楷體"/>
                <w:color w:val="000000"/>
                <w:w w:val="110"/>
                <w:sz w:val="20"/>
                <w:szCs w:val="20"/>
              </w:rPr>
            </w:pPr>
            <w:r w:rsidRPr="00DA13E2">
              <w:rPr>
                <w:rFonts w:eastAsia="標楷體"/>
                <w:color w:val="000000"/>
                <w:w w:val="110"/>
                <w:sz w:val="20"/>
                <w:szCs w:val="20"/>
              </w:rPr>
              <w:t>二下</w:t>
            </w:r>
          </w:p>
          <w:p w:rsidR="00AC797C" w:rsidRPr="00DA13E2" w:rsidRDefault="00AC797C" w:rsidP="00AC797C">
            <w:pPr>
              <w:spacing w:line="240" w:lineRule="exact"/>
              <w:jc w:val="center"/>
              <w:rPr>
                <w:rFonts w:eastAsia="標楷體"/>
                <w:color w:val="000000"/>
                <w:w w:val="110"/>
                <w:sz w:val="20"/>
                <w:szCs w:val="20"/>
              </w:rPr>
            </w:pPr>
            <w:r w:rsidRPr="00DA13E2">
              <w:rPr>
                <w:rFonts w:eastAsia="標楷體"/>
                <w:color w:val="000000"/>
                <w:w w:val="110"/>
                <w:sz w:val="20"/>
                <w:szCs w:val="20"/>
              </w:rPr>
              <w:t>三上</w:t>
            </w:r>
          </w:p>
          <w:p w:rsidR="00AC797C" w:rsidRPr="00DA13E2" w:rsidRDefault="00AC797C" w:rsidP="00AC797C">
            <w:pPr>
              <w:spacing w:line="240" w:lineRule="exact"/>
              <w:jc w:val="center"/>
              <w:rPr>
                <w:rFonts w:eastAsia="標楷體"/>
                <w:color w:val="000000"/>
                <w:w w:val="110"/>
                <w:sz w:val="20"/>
                <w:szCs w:val="20"/>
              </w:rPr>
            </w:pPr>
            <w:r w:rsidRPr="00DA13E2">
              <w:rPr>
                <w:rFonts w:eastAsia="標楷體"/>
                <w:color w:val="000000"/>
                <w:w w:val="110"/>
                <w:sz w:val="20"/>
                <w:szCs w:val="20"/>
              </w:rPr>
              <w:t>三下</w:t>
            </w:r>
          </w:p>
          <w:p w:rsidR="00AC797C" w:rsidRPr="00DA13E2" w:rsidRDefault="00AC797C" w:rsidP="00AC797C">
            <w:pPr>
              <w:spacing w:line="240" w:lineRule="exact"/>
              <w:jc w:val="center"/>
              <w:rPr>
                <w:rFonts w:eastAsia="標楷體"/>
                <w:color w:val="000000"/>
                <w:w w:val="110"/>
                <w:sz w:val="20"/>
                <w:szCs w:val="20"/>
              </w:rPr>
            </w:pPr>
            <w:r w:rsidRPr="00DA13E2">
              <w:rPr>
                <w:rFonts w:eastAsia="標楷體"/>
                <w:color w:val="000000"/>
                <w:w w:val="110"/>
                <w:sz w:val="20"/>
                <w:szCs w:val="20"/>
              </w:rPr>
              <w:t>四上</w:t>
            </w:r>
          </w:p>
          <w:p w:rsidR="00AC797C" w:rsidRPr="00DA13E2" w:rsidRDefault="00AC797C" w:rsidP="00AC797C">
            <w:pPr>
              <w:spacing w:line="240" w:lineRule="exact"/>
              <w:jc w:val="center"/>
              <w:rPr>
                <w:rFonts w:eastAsia="標楷體"/>
                <w:color w:val="000000"/>
                <w:w w:val="110"/>
                <w:sz w:val="20"/>
                <w:szCs w:val="20"/>
              </w:rPr>
            </w:pPr>
            <w:r w:rsidRPr="00DA13E2">
              <w:rPr>
                <w:rFonts w:eastAsia="標楷體"/>
                <w:color w:val="000000"/>
                <w:w w:val="110"/>
                <w:sz w:val="20"/>
                <w:szCs w:val="20"/>
              </w:rPr>
              <w:t>四下</w:t>
            </w:r>
          </w:p>
        </w:tc>
        <w:tc>
          <w:tcPr>
            <w:tcW w:w="2133" w:type="dxa"/>
            <w:shd w:val="clear" w:color="auto" w:fill="auto"/>
            <w:vAlign w:val="center"/>
          </w:tcPr>
          <w:p w:rsidR="00AC797C" w:rsidRPr="00DA13E2" w:rsidRDefault="00AC797C" w:rsidP="00AC797C">
            <w:pPr>
              <w:pStyle w:val="affffff0"/>
              <w:spacing w:after="0" w:line="240" w:lineRule="atLeast"/>
              <w:ind w:left="556" w:hanging="556"/>
              <w:jc w:val="left"/>
              <w:rPr>
                <w:rFonts w:ascii="Times New Roman" w:eastAsia="標楷體"/>
                <w:color w:val="000000"/>
                <w:sz w:val="18"/>
                <w:szCs w:val="18"/>
              </w:rPr>
            </w:pPr>
            <w:r w:rsidRPr="00DA13E2">
              <w:rPr>
                <w:rFonts w:ascii="Times New Roman" w:eastAsia="標楷體"/>
                <w:color w:val="000000"/>
                <w:sz w:val="18"/>
                <w:szCs w:val="18"/>
              </w:rPr>
              <w:t>Chorus (II)</w:t>
            </w:r>
          </w:p>
        </w:tc>
        <w:tc>
          <w:tcPr>
            <w:tcW w:w="1247" w:type="dxa"/>
            <w:vMerge/>
            <w:tcBorders>
              <w:right w:val="single" w:sz="18" w:space="0" w:color="auto"/>
            </w:tcBorders>
          </w:tcPr>
          <w:p w:rsidR="00AC797C" w:rsidRPr="00DA13E2" w:rsidRDefault="00AC797C" w:rsidP="00AC797C">
            <w:pPr>
              <w:spacing w:line="240" w:lineRule="exact"/>
              <w:ind w:leftChars="-1" w:left="-2"/>
              <w:rPr>
                <w:rFonts w:eastAsia="標楷體"/>
                <w:color w:val="000000"/>
                <w:sz w:val="20"/>
              </w:rPr>
            </w:pPr>
          </w:p>
        </w:tc>
      </w:tr>
      <w:tr w:rsidR="00AC797C" w:rsidRPr="00DA13E2" w:rsidTr="00AC797C">
        <w:trPr>
          <w:trHeight w:val="420"/>
          <w:jc w:val="center"/>
        </w:trPr>
        <w:tc>
          <w:tcPr>
            <w:tcW w:w="570" w:type="dxa"/>
            <w:vMerge/>
            <w:tcBorders>
              <w:left w:val="single" w:sz="18" w:space="0" w:color="auto"/>
            </w:tcBorders>
            <w:vAlign w:val="center"/>
          </w:tcPr>
          <w:p w:rsidR="00AC797C" w:rsidRPr="00DA13E2" w:rsidRDefault="00AC797C" w:rsidP="00AC797C">
            <w:pPr>
              <w:spacing w:line="300" w:lineRule="exact"/>
              <w:jc w:val="center"/>
              <w:rPr>
                <w:rFonts w:eastAsia="標楷體"/>
                <w:color w:val="000000"/>
              </w:rPr>
            </w:pPr>
          </w:p>
        </w:tc>
        <w:tc>
          <w:tcPr>
            <w:tcW w:w="700" w:type="dxa"/>
            <w:vMerge/>
            <w:tcBorders>
              <w:right w:val="single" w:sz="18" w:space="0" w:color="auto"/>
            </w:tcBorders>
          </w:tcPr>
          <w:p w:rsidR="00AC797C" w:rsidRPr="00DA13E2" w:rsidRDefault="00AC797C" w:rsidP="00AC797C">
            <w:pPr>
              <w:spacing w:line="300" w:lineRule="exact"/>
              <w:jc w:val="center"/>
              <w:rPr>
                <w:rFonts w:eastAsia="標楷體"/>
                <w:color w:val="000000"/>
              </w:rPr>
            </w:pPr>
          </w:p>
        </w:tc>
        <w:tc>
          <w:tcPr>
            <w:tcW w:w="1823" w:type="dxa"/>
            <w:tcBorders>
              <w:left w:val="single" w:sz="18" w:space="0" w:color="auto"/>
            </w:tcBorders>
            <w:shd w:val="clear" w:color="auto" w:fill="auto"/>
            <w:vAlign w:val="center"/>
          </w:tcPr>
          <w:p w:rsidR="00AC797C" w:rsidRPr="00DA13E2" w:rsidRDefault="00AC797C" w:rsidP="00AC797C">
            <w:pPr>
              <w:spacing w:line="240" w:lineRule="atLeast"/>
              <w:jc w:val="both"/>
              <w:rPr>
                <w:rFonts w:eastAsia="標楷體"/>
                <w:color w:val="000000"/>
                <w:sz w:val="22"/>
              </w:rPr>
            </w:pPr>
            <w:r w:rsidRPr="00DA13E2">
              <w:rPr>
                <w:rFonts w:eastAsia="標楷體"/>
                <w:color w:val="000000"/>
                <w:sz w:val="22"/>
                <w:szCs w:val="22"/>
              </w:rPr>
              <w:t>管絃樂合奏</w:t>
            </w:r>
            <w:r w:rsidRPr="00DA13E2">
              <w:rPr>
                <w:rFonts w:eastAsia="標楷體"/>
                <w:color w:val="000000"/>
                <w:sz w:val="22"/>
                <w:szCs w:val="22"/>
              </w:rPr>
              <w:t>(</w:t>
            </w:r>
            <w:r w:rsidRPr="00DA13E2">
              <w:rPr>
                <w:rFonts w:eastAsia="標楷體"/>
                <w:color w:val="000000"/>
                <w:sz w:val="22"/>
                <w:szCs w:val="22"/>
              </w:rPr>
              <w:t>一</w:t>
            </w:r>
            <w:r w:rsidRPr="00DA13E2">
              <w:rPr>
                <w:rFonts w:eastAsia="標楷體"/>
                <w:color w:val="000000"/>
                <w:sz w:val="22"/>
                <w:szCs w:val="22"/>
              </w:rPr>
              <w:t>)</w:t>
            </w:r>
          </w:p>
        </w:tc>
        <w:tc>
          <w:tcPr>
            <w:tcW w:w="1848" w:type="dxa"/>
            <w:shd w:val="clear" w:color="auto" w:fill="auto"/>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rPr>
              <w:t>HMU11E10A003</w:t>
            </w:r>
          </w:p>
        </w:tc>
        <w:tc>
          <w:tcPr>
            <w:tcW w:w="538" w:type="dxa"/>
            <w:shd w:val="clear" w:color="auto" w:fill="auto"/>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szCs w:val="22"/>
              </w:rPr>
              <w:t>必</w:t>
            </w:r>
          </w:p>
        </w:tc>
        <w:tc>
          <w:tcPr>
            <w:tcW w:w="520" w:type="dxa"/>
            <w:shd w:val="clear" w:color="auto" w:fill="auto"/>
            <w:vAlign w:val="center"/>
          </w:tcPr>
          <w:p w:rsidR="00AC797C" w:rsidRPr="00DA13E2" w:rsidRDefault="00AC797C" w:rsidP="00AC797C">
            <w:pPr>
              <w:spacing w:line="240" w:lineRule="atLeast"/>
              <w:jc w:val="center"/>
              <w:rPr>
                <w:rFonts w:eastAsia="標楷體"/>
                <w:color w:val="000000"/>
                <w:sz w:val="22"/>
              </w:rPr>
            </w:pPr>
            <w:r w:rsidRPr="00DA13E2">
              <w:rPr>
                <w:rFonts w:eastAsia="標楷體" w:hint="eastAsia"/>
                <w:color w:val="000000"/>
                <w:sz w:val="22"/>
                <w:szCs w:val="22"/>
              </w:rPr>
              <w:t>1</w:t>
            </w:r>
          </w:p>
        </w:tc>
        <w:tc>
          <w:tcPr>
            <w:tcW w:w="557" w:type="dxa"/>
            <w:shd w:val="clear" w:color="auto" w:fill="auto"/>
            <w:vAlign w:val="center"/>
          </w:tcPr>
          <w:p w:rsidR="00AC797C" w:rsidRPr="00DA13E2" w:rsidRDefault="00AC797C" w:rsidP="00AC797C">
            <w:pPr>
              <w:spacing w:line="240" w:lineRule="atLeast"/>
              <w:jc w:val="center"/>
              <w:rPr>
                <w:rFonts w:eastAsia="標楷體"/>
                <w:color w:val="000000"/>
                <w:sz w:val="22"/>
              </w:rPr>
            </w:pPr>
            <w:r w:rsidRPr="00DA13E2">
              <w:rPr>
                <w:rFonts w:eastAsia="標楷體" w:hint="eastAsia"/>
                <w:color w:val="000000"/>
                <w:sz w:val="22"/>
                <w:szCs w:val="22"/>
              </w:rPr>
              <w:t>4</w:t>
            </w:r>
          </w:p>
        </w:tc>
        <w:tc>
          <w:tcPr>
            <w:tcW w:w="698" w:type="dxa"/>
            <w:shd w:val="clear" w:color="auto" w:fill="auto"/>
            <w:vAlign w:val="center"/>
          </w:tcPr>
          <w:p w:rsidR="00AC797C" w:rsidRPr="00DA13E2" w:rsidRDefault="00AC797C" w:rsidP="00AC797C">
            <w:pPr>
              <w:spacing w:line="240" w:lineRule="exact"/>
              <w:jc w:val="center"/>
              <w:rPr>
                <w:rFonts w:eastAsia="標楷體"/>
                <w:color w:val="000000"/>
                <w:w w:val="110"/>
                <w:sz w:val="20"/>
                <w:szCs w:val="20"/>
              </w:rPr>
            </w:pPr>
            <w:r w:rsidRPr="00DA13E2">
              <w:rPr>
                <w:rFonts w:eastAsia="標楷體"/>
                <w:color w:val="000000"/>
                <w:w w:val="110"/>
                <w:sz w:val="20"/>
                <w:szCs w:val="20"/>
              </w:rPr>
              <w:t>一上</w:t>
            </w:r>
          </w:p>
          <w:p w:rsidR="00AC797C" w:rsidRPr="00DA13E2" w:rsidRDefault="00AC797C" w:rsidP="00AC797C">
            <w:pPr>
              <w:spacing w:line="240" w:lineRule="exact"/>
              <w:jc w:val="center"/>
              <w:rPr>
                <w:rFonts w:eastAsia="標楷體"/>
                <w:color w:val="000000"/>
                <w:w w:val="110"/>
                <w:sz w:val="20"/>
                <w:szCs w:val="20"/>
              </w:rPr>
            </w:pPr>
            <w:r w:rsidRPr="00DA13E2">
              <w:rPr>
                <w:rFonts w:eastAsia="標楷體"/>
                <w:color w:val="000000"/>
                <w:w w:val="110"/>
                <w:sz w:val="20"/>
                <w:szCs w:val="20"/>
              </w:rPr>
              <w:t>一下</w:t>
            </w:r>
          </w:p>
          <w:p w:rsidR="00AC797C" w:rsidRPr="00DA13E2" w:rsidRDefault="00AC797C" w:rsidP="00AC797C">
            <w:pPr>
              <w:spacing w:line="240" w:lineRule="exact"/>
              <w:jc w:val="center"/>
              <w:rPr>
                <w:rFonts w:eastAsia="標楷體"/>
                <w:color w:val="000000"/>
                <w:w w:val="110"/>
                <w:sz w:val="20"/>
                <w:szCs w:val="20"/>
              </w:rPr>
            </w:pPr>
            <w:r w:rsidRPr="00DA13E2">
              <w:rPr>
                <w:rFonts w:eastAsia="標楷體"/>
                <w:color w:val="000000"/>
                <w:w w:val="110"/>
                <w:sz w:val="20"/>
                <w:szCs w:val="20"/>
              </w:rPr>
              <w:t>二上</w:t>
            </w:r>
          </w:p>
          <w:p w:rsidR="00AC797C" w:rsidRPr="00DA13E2" w:rsidRDefault="00AC797C" w:rsidP="00AC797C">
            <w:pPr>
              <w:spacing w:line="240" w:lineRule="exact"/>
              <w:jc w:val="center"/>
              <w:rPr>
                <w:rFonts w:eastAsia="標楷體"/>
                <w:color w:val="000000"/>
                <w:w w:val="110"/>
                <w:sz w:val="20"/>
                <w:szCs w:val="20"/>
              </w:rPr>
            </w:pPr>
            <w:r w:rsidRPr="00DA13E2">
              <w:rPr>
                <w:rFonts w:eastAsia="標楷體"/>
                <w:color w:val="000000"/>
                <w:w w:val="110"/>
                <w:sz w:val="20"/>
                <w:szCs w:val="20"/>
              </w:rPr>
              <w:t>二下</w:t>
            </w:r>
          </w:p>
          <w:p w:rsidR="00AC797C" w:rsidRPr="00DA13E2" w:rsidRDefault="00AC797C" w:rsidP="00AC797C">
            <w:pPr>
              <w:spacing w:line="240" w:lineRule="exact"/>
              <w:jc w:val="center"/>
              <w:rPr>
                <w:rFonts w:eastAsia="標楷體"/>
                <w:color w:val="000000"/>
                <w:w w:val="110"/>
                <w:sz w:val="20"/>
                <w:szCs w:val="20"/>
              </w:rPr>
            </w:pPr>
            <w:r w:rsidRPr="00DA13E2">
              <w:rPr>
                <w:rFonts w:eastAsia="標楷體"/>
                <w:color w:val="000000"/>
                <w:w w:val="110"/>
                <w:sz w:val="20"/>
                <w:szCs w:val="20"/>
              </w:rPr>
              <w:t>三上</w:t>
            </w:r>
          </w:p>
          <w:p w:rsidR="00AC797C" w:rsidRPr="00DA13E2" w:rsidRDefault="00AC797C" w:rsidP="00AC797C">
            <w:pPr>
              <w:spacing w:line="240" w:lineRule="exact"/>
              <w:jc w:val="center"/>
              <w:rPr>
                <w:rFonts w:eastAsia="標楷體"/>
                <w:color w:val="000000"/>
                <w:w w:val="110"/>
                <w:sz w:val="20"/>
                <w:szCs w:val="20"/>
              </w:rPr>
            </w:pPr>
            <w:r w:rsidRPr="00DA13E2">
              <w:rPr>
                <w:rFonts w:eastAsia="標楷體"/>
                <w:color w:val="000000"/>
                <w:w w:val="110"/>
                <w:sz w:val="20"/>
                <w:szCs w:val="20"/>
              </w:rPr>
              <w:t>三下</w:t>
            </w:r>
          </w:p>
          <w:p w:rsidR="00AC797C" w:rsidRPr="00DA13E2" w:rsidRDefault="00AC797C" w:rsidP="00AC797C">
            <w:pPr>
              <w:spacing w:line="240" w:lineRule="exact"/>
              <w:jc w:val="center"/>
              <w:rPr>
                <w:rFonts w:eastAsia="標楷體"/>
                <w:color w:val="000000"/>
                <w:w w:val="110"/>
                <w:sz w:val="20"/>
                <w:szCs w:val="20"/>
              </w:rPr>
            </w:pPr>
            <w:r w:rsidRPr="00DA13E2">
              <w:rPr>
                <w:rFonts w:eastAsia="標楷體"/>
                <w:color w:val="000000"/>
                <w:w w:val="110"/>
                <w:sz w:val="20"/>
                <w:szCs w:val="20"/>
              </w:rPr>
              <w:t>四上</w:t>
            </w:r>
          </w:p>
          <w:p w:rsidR="00AC797C" w:rsidRPr="00DA13E2" w:rsidRDefault="00AC797C" w:rsidP="00AC797C">
            <w:pPr>
              <w:spacing w:line="240" w:lineRule="exact"/>
              <w:jc w:val="center"/>
              <w:rPr>
                <w:rFonts w:eastAsia="標楷體"/>
                <w:color w:val="000000"/>
                <w:w w:val="110"/>
                <w:sz w:val="20"/>
                <w:szCs w:val="20"/>
              </w:rPr>
            </w:pPr>
            <w:r w:rsidRPr="00DA13E2">
              <w:rPr>
                <w:rFonts w:eastAsia="標楷體"/>
                <w:color w:val="000000"/>
                <w:w w:val="110"/>
                <w:sz w:val="20"/>
                <w:szCs w:val="20"/>
              </w:rPr>
              <w:t>四下</w:t>
            </w:r>
          </w:p>
        </w:tc>
        <w:tc>
          <w:tcPr>
            <w:tcW w:w="2133" w:type="dxa"/>
            <w:shd w:val="clear" w:color="auto" w:fill="auto"/>
            <w:vAlign w:val="center"/>
          </w:tcPr>
          <w:p w:rsidR="00AC797C" w:rsidRPr="00DA13E2" w:rsidRDefault="00AC797C" w:rsidP="00AC797C">
            <w:pPr>
              <w:spacing w:line="240" w:lineRule="atLeast"/>
              <w:rPr>
                <w:rFonts w:eastAsia="標楷體"/>
                <w:color w:val="000000"/>
                <w:sz w:val="18"/>
                <w:szCs w:val="18"/>
              </w:rPr>
            </w:pPr>
            <w:r w:rsidRPr="00DA13E2">
              <w:rPr>
                <w:rFonts w:eastAsia="標楷體"/>
                <w:color w:val="000000"/>
                <w:sz w:val="18"/>
                <w:szCs w:val="18"/>
              </w:rPr>
              <w:t>Orchestra (I)</w:t>
            </w:r>
          </w:p>
        </w:tc>
        <w:tc>
          <w:tcPr>
            <w:tcW w:w="1247" w:type="dxa"/>
            <w:vMerge w:val="restart"/>
            <w:tcBorders>
              <w:right w:val="single" w:sz="18" w:space="0" w:color="auto"/>
            </w:tcBorders>
          </w:tcPr>
          <w:p w:rsidR="00AC797C" w:rsidRPr="00DA13E2" w:rsidRDefault="00AC797C" w:rsidP="00AC797C">
            <w:pPr>
              <w:spacing w:line="240" w:lineRule="exact"/>
              <w:ind w:leftChars="-1" w:left="-2"/>
              <w:rPr>
                <w:rFonts w:eastAsia="標楷體"/>
                <w:color w:val="000000"/>
                <w:sz w:val="20"/>
              </w:rPr>
            </w:pPr>
            <w:r w:rsidRPr="00DA13E2">
              <w:rPr>
                <w:rFonts w:eastAsia="標楷體"/>
                <w:color w:val="000000"/>
                <w:sz w:val="20"/>
                <w:szCs w:val="22"/>
              </w:rPr>
              <w:t>(</w:t>
            </w:r>
            <w:r w:rsidRPr="00DA13E2">
              <w:rPr>
                <w:rFonts w:eastAsia="標楷體" w:hint="eastAsia"/>
                <w:color w:val="000000"/>
                <w:sz w:val="20"/>
                <w:szCs w:val="22"/>
              </w:rPr>
              <w:t>1</w:t>
            </w:r>
            <w:r w:rsidRPr="00DA13E2">
              <w:rPr>
                <w:rFonts w:eastAsia="標楷體"/>
                <w:color w:val="000000"/>
                <w:sz w:val="20"/>
                <w:szCs w:val="22"/>
              </w:rPr>
              <w:t>)</w:t>
            </w:r>
            <w:r w:rsidRPr="00DA13E2">
              <w:rPr>
                <w:rFonts w:eastAsia="標楷體"/>
                <w:color w:val="000000"/>
                <w:sz w:val="20"/>
                <w:szCs w:val="22"/>
              </w:rPr>
              <w:t>「主修」管絃樂、敲擊樂器者，必修「管絃樂合奏」。</w:t>
            </w:r>
          </w:p>
          <w:p w:rsidR="00AC797C" w:rsidRPr="00DA13E2" w:rsidRDefault="00AC797C" w:rsidP="00AC797C">
            <w:pPr>
              <w:spacing w:line="240" w:lineRule="exact"/>
              <w:ind w:leftChars="-1" w:left="-2"/>
              <w:rPr>
                <w:rFonts w:eastAsia="標楷體"/>
                <w:color w:val="000000"/>
                <w:sz w:val="20"/>
              </w:rPr>
            </w:pPr>
            <w:r w:rsidRPr="00DA13E2">
              <w:rPr>
                <w:rFonts w:eastAsia="標楷體"/>
                <w:color w:val="000000"/>
                <w:sz w:val="20"/>
                <w:szCs w:val="22"/>
              </w:rPr>
              <w:t>(</w:t>
            </w:r>
            <w:r w:rsidRPr="00DA13E2">
              <w:rPr>
                <w:rFonts w:eastAsia="標楷體" w:hint="eastAsia"/>
                <w:color w:val="000000"/>
                <w:sz w:val="20"/>
                <w:szCs w:val="22"/>
              </w:rPr>
              <w:t>2</w:t>
            </w:r>
            <w:r w:rsidRPr="00DA13E2">
              <w:rPr>
                <w:rFonts w:eastAsia="標楷體"/>
                <w:color w:val="000000"/>
                <w:sz w:val="20"/>
                <w:szCs w:val="22"/>
              </w:rPr>
              <w:t>)</w:t>
            </w:r>
            <w:r w:rsidRPr="00DA13E2">
              <w:rPr>
                <w:rFonts w:eastAsia="標楷體"/>
                <w:color w:val="000000"/>
                <w:sz w:val="20"/>
                <w:szCs w:val="22"/>
              </w:rPr>
              <w:t>「主修」其他項目者，「合唱」、「管絃樂合奏」必選一項。</w:t>
            </w:r>
          </w:p>
          <w:p w:rsidR="00AC797C" w:rsidRPr="00DA13E2" w:rsidRDefault="00AC797C" w:rsidP="00AC797C">
            <w:pPr>
              <w:spacing w:line="240" w:lineRule="exact"/>
              <w:ind w:leftChars="-1" w:left="-2"/>
              <w:rPr>
                <w:rFonts w:eastAsia="標楷體"/>
                <w:color w:val="000000"/>
                <w:sz w:val="20"/>
              </w:rPr>
            </w:pPr>
            <w:r w:rsidRPr="00DA13E2">
              <w:rPr>
                <w:rFonts w:eastAsia="標楷體"/>
                <w:color w:val="000000"/>
                <w:sz w:val="20"/>
                <w:szCs w:val="22"/>
              </w:rPr>
              <w:t>(</w:t>
            </w:r>
            <w:r w:rsidRPr="00DA13E2">
              <w:rPr>
                <w:rFonts w:eastAsia="標楷體" w:hint="eastAsia"/>
                <w:color w:val="000000"/>
                <w:sz w:val="20"/>
                <w:szCs w:val="22"/>
              </w:rPr>
              <w:t>3</w:t>
            </w:r>
            <w:r w:rsidRPr="00DA13E2">
              <w:rPr>
                <w:rFonts w:eastAsia="標楷體"/>
                <w:color w:val="000000"/>
                <w:sz w:val="20"/>
                <w:szCs w:val="22"/>
              </w:rPr>
              <w:t>)</w:t>
            </w:r>
            <w:r w:rsidRPr="00DA13E2">
              <w:rPr>
                <w:rFonts w:eastAsia="標楷體" w:hint="eastAsia"/>
                <w:color w:val="000000"/>
                <w:sz w:val="20"/>
                <w:szCs w:val="22"/>
              </w:rPr>
              <w:t>請參閱選課須知第</w:t>
            </w:r>
            <w:r w:rsidRPr="00DA13E2">
              <w:rPr>
                <w:rFonts w:eastAsia="標楷體" w:hint="eastAsia"/>
                <w:color w:val="000000"/>
                <w:sz w:val="20"/>
                <w:szCs w:val="22"/>
              </w:rPr>
              <w:lastRenderedPageBreak/>
              <w:t>4</w:t>
            </w:r>
            <w:r w:rsidRPr="00DA13E2">
              <w:rPr>
                <w:rFonts w:eastAsia="標楷體" w:hint="eastAsia"/>
                <w:color w:val="000000"/>
                <w:sz w:val="20"/>
                <w:szCs w:val="22"/>
              </w:rPr>
              <w:t>點規定。</w:t>
            </w:r>
          </w:p>
        </w:tc>
      </w:tr>
      <w:tr w:rsidR="00AC797C" w:rsidRPr="00DA13E2" w:rsidTr="00AC797C">
        <w:trPr>
          <w:trHeight w:val="572"/>
          <w:jc w:val="center"/>
        </w:trPr>
        <w:tc>
          <w:tcPr>
            <w:tcW w:w="570" w:type="dxa"/>
            <w:vMerge/>
            <w:tcBorders>
              <w:left w:val="single" w:sz="18" w:space="0" w:color="auto"/>
            </w:tcBorders>
            <w:vAlign w:val="center"/>
          </w:tcPr>
          <w:p w:rsidR="00AC797C" w:rsidRPr="00DA13E2" w:rsidRDefault="00AC797C" w:rsidP="00AC797C">
            <w:pPr>
              <w:spacing w:line="300" w:lineRule="exact"/>
              <w:jc w:val="center"/>
              <w:rPr>
                <w:rFonts w:eastAsia="標楷體"/>
                <w:color w:val="000000"/>
              </w:rPr>
            </w:pPr>
          </w:p>
        </w:tc>
        <w:tc>
          <w:tcPr>
            <w:tcW w:w="700" w:type="dxa"/>
            <w:vMerge/>
            <w:tcBorders>
              <w:right w:val="single" w:sz="18" w:space="0" w:color="auto"/>
            </w:tcBorders>
            <w:vAlign w:val="center"/>
          </w:tcPr>
          <w:p w:rsidR="00AC797C" w:rsidRPr="00DA13E2" w:rsidRDefault="00AC797C" w:rsidP="00AC797C">
            <w:pPr>
              <w:spacing w:line="300" w:lineRule="exact"/>
              <w:jc w:val="center"/>
              <w:rPr>
                <w:rFonts w:eastAsia="標楷體"/>
                <w:color w:val="000000"/>
              </w:rPr>
            </w:pPr>
          </w:p>
        </w:tc>
        <w:tc>
          <w:tcPr>
            <w:tcW w:w="1823" w:type="dxa"/>
            <w:tcBorders>
              <w:left w:val="single" w:sz="18" w:space="0" w:color="auto"/>
            </w:tcBorders>
            <w:shd w:val="clear" w:color="auto" w:fill="auto"/>
            <w:vAlign w:val="center"/>
          </w:tcPr>
          <w:p w:rsidR="00AC797C" w:rsidRPr="00DA13E2" w:rsidRDefault="00AC797C" w:rsidP="00AC797C">
            <w:pPr>
              <w:spacing w:line="240" w:lineRule="atLeast"/>
              <w:rPr>
                <w:rFonts w:eastAsia="標楷體"/>
                <w:color w:val="000000"/>
                <w:sz w:val="22"/>
              </w:rPr>
            </w:pPr>
            <w:r w:rsidRPr="00DA13E2">
              <w:rPr>
                <w:rFonts w:eastAsia="標楷體"/>
                <w:color w:val="000000"/>
                <w:sz w:val="22"/>
                <w:szCs w:val="22"/>
              </w:rPr>
              <w:t>管絃樂合奏</w:t>
            </w:r>
            <w:r w:rsidRPr="00DA13E2">
              <w:rPr>
                <w:rFonts w:eastAsia="標楷體"/>
                <w:color w:val="000000"/>
                <w:sz w:val="22"/>
                <w:szCs w:val="22"/>
              </w:rPr>
              <w:t>(</w:t>
            </w:r>
            <w:r w:rsidRPr="00DA13E2">
              <w:rPr>
                <w:rFonts w:eastAsia="標楷體"/>
                <w:color w:val="000000"/>
                <w:sz w:val="22"/>
                <w:szCs w:val="22"/>
              </w:rPr>
              <w:t>二</w:t>
            </w:r>
            <w:r w:rsidRPr="00DA13E2">
              <w:rPr>
                <w:rFonts w:eastAsia="標楷體"/>
                <w:color w:val="000000"/>
                <w:sz w:val="22"/>
                <w:szCs w:val="22"/>
              </w:rPr>
              <w:t>)</w:t>
            </w:r>
          </w:p>
        </w:tc>
        <w:tc>
          <w:tcPr>
            <w:tcW w:w="1848" w:type="dxa"/>
            <w:shd w:val="clear" w:color="auto" w:fill="auto"/>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rPr>
              <w:t>HMU11E10A004</w:t>
            </w:r>
          </w:p>
        </w:tc>
        <w:tc>
          <w:tcPr>
            <w:tcW w:w="538" w:type="dxa"/>
            <w:shd w:val="clear" w:color="auto" w:fill="auto"/>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szCs w:val="22"/>
              </w:rPr>
              <w:t>必</w:t>
            </w:r>
          </w:p>
        </w:tc>
        <w:tc>
          <w:tcPr>
            <w:tcW w:w="520" w:type="dxa"/>
            <w:shd w:val="clear" w:color="auto" w:fill="auto"/>
            <w:vAlign w:val="center"/>
          </w:tcPr>
          <w:p w:rsidR="00AC797C" w:rsidRPr="00DA13E2" w:rsidRDefault="00AC797C" w:rsidP="00AC797C">
            <w:pPr>
              <w:spacing w:line="240" w:lineRule="atLeast"/>
              <w:jc w:val="center"/>
              <w:rPr>
                <w:rFonts w:eastAsia="標楷體"/>
                <w:color w:val="000000"/>
                <w:sz w:val="22"/>
              </w:rPr>
            </w:pPr>
            <w:r w:rsidRPr="00DA13E2">
              <w:rPr>
                <w:rFonts w:eastAsia="標楷體" w:hint="eastAsia"/>
                <w:color w:val="000000"/>
                <w:sz w:val="22"/>
                <w:szCs w:val="22"/>
              </w:rPr>
              <w:t>1</w:t>
            </w:r>
          </w:p>
        </w:tc>
        <w:tc>
          <w:tcPr>
            <w:tcW w:w="557" w:type="dxa"/>
            <w:shd w:val="clear" w:color="auto" w:fill="auto"/>
            <w:vAlign w:val="center"/>
          </w:tcPr>
          <w:p w:rsidR="00AC797C" w:rsidRPr="00DA13E2" w:rsidRDefault="00AC797C" w:rsidP="00AC797C">
            <w:pPr>
              <w:spacing w:line="240" w:lineRule="atLeast"/>
              <w:jc w:val="center"/>
              <w:rPr>
                <w:rFonts w:eastAsia="標楷體"/>
                <w:color w:val="000000"/>
                <w:sz w:val="22"/>
              </w:rPr>
            </w:pPr>
            <w:r w:rsidRPr="00DA13E2">
              <w:rPr>
                <w:rFonts w:eastAsia="標楷體" w:hint="eastAsia"/>
                <w:color w:val="000000"/>
                <w:sz w:val="22"/>
                <w:szCs w:val="22"/>
              </w:rPr>
              <w:t>4</w:t>
            </w:r>
          </w:p>
        </w:tc>
        <w:tc>
          <w:tcPr>
            <w:tcW w:w="698" w:type="dxa"/>
            <w:shd w:val="clear" w:color="auto" w:fill="auto"/>
            <w:vAlign w:val="center"/>
          </w:tcPr>
          <w:p w:rsidR="00AC797C" w:rsidRPr="00DA13E2" w:rsidRDefault="00AC797C" w:rsidP="00AC797C">
            <w:pPr>
              <w:spacing w:line="240" w:lineRule="exact"/>
              <w:jc w:val="center"/>
              <w:rPr>
                <w:rFonts w:eastAsia="標楷體"/>
                <w:color w:val="000000"/>
                <w:w w:val="110"/>
                <w:sz w:val="20"/>
                <w:szCs w:val="20"/>
              </w:rPr>
            </w:pPr>
            <w:r w:rsidRPr="00DA13E2">
              <w:rPr>
                <w:rFonts w:eastAsia="標楷體"/>
                <w:color w:val="000000"/>
                <w:w w:val="110"/>
                <w:sz w:val="20"/>
                <w:szCs w:val="20"/>
              </w:rPr>
              <w:t>一上</w:t>
            </w:r>
          </w:p>
          <w:p w:rsidR="00AC797C" w:rsidRPr="00DA13E2" w:rsidRDefault="00AC797C" w:rsidP="00AC797C">
            <w:pPr>
              <w:spacing w:line="240" w:lineRule="exact"/>
              <w:jc w:val="center"/>
              <w:rPr>
                <w:rFonts w:eastAsia="標楷體"/>
                <w:color w:val="000000"/>
                <w:w w:val="110"/>
                <w:sz w:val="20"/>
                <w:szCs w:val="20"/>
              </w:rPr>
            </w:pPr>
            <w:r w:rsidRPr="00DA13E2">
              <w:rPr>
                <w:rFonts w:eastAsia="標楷體"/>
                <w:color w:val="000000"/>
                <w:w w:val="110"/>
                <w:sz w:val="20"/>
                <w:szCs w:val="20"/>
              </w:rPr>
              <w:t>一下</w:t>
            </w:r>
          </w:p>
          <w:p w:rsidR="00AC797C" w:rsidRPr="00DA13E2" w:rsidRDefault="00AC797C" w:rsidP="00AC797C">
            <w:pPr>
              <w:spacing w:line="240" w:lineRule="exact"/>
              <w:jc w:val="center"/>
              <w:rPr>
                <w:rFonts w:eastAsia="標楷體"/>
                <w:color w:val="000000"/>
                <w:w w:val="110"/>
                <w:sz w:val="20"/>
                <w:szCs w:val="20"/>
              </w:rPr>
            </w:pPr>
            <w:r w:rsidRPr="00DA13E2">
              <w:rPr>
                <w:rFonts w:eastAsia="標楷體"/>
                <w:color w:val="000000"/>
                <w:w w:val="110"/>
                <w:sz w:val="20"/>
                <w:szCs w:val="20"/>
              </w:rPr>
              <w:t>二上</w:t>
            </w:r>
          </w:p>
          <w:p w:rsidR="00AC797C" w:rsidRPr="00DA13E2" w:rsidRDefault="00AC797C" w:rsidP="00AC797C">
            <w:pPr>
              <w:spacing w:line="240" w:lineRule="exact"/>
              <w:jc w:val="center"/>
              <w:rPr>
                <w:rFonts w:eastAsia="標楷體"/>
                <w:color w:val="000000"/>
                <w:w w:val="110"/>
                <w:sz w:val="20"/>
                <w:szCs w:val="20"/>
              </w:rPr>
            </w:pPr>
            <w:r w:rsidRPr="00DA13E2">
              <w:rPr>
                <w:rFonts w:eastAsia="標楷體"/>
                <w:color w:val="000000"/>
                <w:w w:val="110"/>
                <w:sz w:val="20"/>
                <w:szCs w:val="20"/>
              </w:rPr>
              <w:t>二下</w:t>
            </w:r>
          </w:p>
          <w:p w:rsidR="00AC797C" w:rsidRPr="00DA13E2" w:rsidRDefault="00AC797C" w:rsidP="00AC797C">
            <w:pPr>
              <w:spacing w:line="240" w:lineRule="exact"/>
              <w:jc w:val="center"/>
              <w:rPr>
                <w:rFonts w:eastAsia="標楷體"/>
                <w:color w:val="000000"/>
                <w:w w:val="110"/>
                <w:sz w:val="20"/>
                <w:szCs w:val="20"/>
              </w:rPr>
            </w:pPr>
            <w:r w:rsidRPr="00DA13E2">
              <w:rPr>
                <w:rFonts w:eastAsia="標楷體"/>
                <w:color w:val="000000"/>
                <w:w w:val="110"/>
                <w:sz w:val="20"/>
                <w:szCs w:val="20"/>
              </w:rPr>
              <w:t>三上</w:t>
            </w:r>
          </w:p>
          <w:p w:rsidR="00AC797C" w:rsidRPr="00DA13E2" w:rsidRDefault="00AC797C" w:rsidP="00AC797C">
            <w:pPr>
              <w:spacing w:line="240" w:lineRule="exact"/>
              <w:jc w:val="center"/>
              <w:rPr>
                <w:rFonts w:eastAsia="標楷體"/>
                <w:color w:val="000000"/>
                <w:w w:val="110"/>
                <w:sz w:val="20"/>
                <w:szCs w:val="20"/>
              </w:rPr>
            </w:pPr>
            <w:r w:rsidRPr="00DA13E2">
              <w:rPr>
                <w:rFonts w:eastAsia="標楷體"/>
                <w:color w:val="000000"/>
                <w:w w:val="110"/>
                <w:sz w:val="20"/>
                <w:szCs w:val="20"/>
              </w:rPr>
              <w:lastRenderedPageBreak/>
              <w:t>三下</w:t>
            </w:r>
          </w:p>
          <w:p w:rsidR="00AC797C" w:rsidRPr="00DA13E2" w:rsidRDefault="00AC797C" w:rsidP="00AC797C">
            <w:pPr>
              <w:spacing w:line="240" w:lineRule="exact"/>
              <w:jc w:val="center"/>
              <w:rPr>
                <w:rFonts w:eastAsia="標楷體"/>
                <w:color w:val="000000"/>
                <w:w w:val="110"/>
                <w:sz w:val="20"/>
                <w:szCs w:val="20"/>
              </w:rPr>
            </w:pPr>
            <w:r w:rsidRPr="00DA13E2">
              <w:rPr>
                <w:rFonts w:eastAsia="標楷體"/>
                <w:color w:val="000000"/>
                <w:w w:val="110"/>
                <w:sz w:val="20"/>
                <w:szCs w:val="20"/>
              </w:rPr>
              <w:t>四上</w:t>
            </w:r>
          </w:p>
          <w:p w:rsidR="00AC797C" w:rsidRPr="00DA13E2" w:rsidRDefault="00AC797C" w:rsidP="00AC797C">
            <w:pPr>
              <w:spacing w:line="240" w:lineRule="exact"/>
              <w:jc w:val="center"/>
              <w:rPr>
                <w:rFonts w:eastAsia="標楷體"/>
                <w:color w:val="000000"/>
                <w:w w:val="110"/>
                <w:sz w:val="20"/>
                <w:szCs w:val="20"/>
              </w:rPr>
            </w:pPr>
            <w:r w:rsidRPr="00DA13E2">
              <w:rPr>
                <w:rFonts w:eastAsia="標楷體"/>
                <w:color w:val="000000"/>
                <w:w w:val="110"/>
                <w:sz w:val="20"/>
                <w:szCs w:val="20"/>
              </w:rPr>
              <w:t>四下</w:t>
            </w:r>
          </w:p>
        </w:tc>
        <w:tc>
          <w:tcPr>
            <w:tcW w:w="2133" w:type="dxa"/>
            <w:shd w:val="clear" w:color="auto" w:fill="auto"/>
            <w:vAlign w:val="center"/>
          </w:tcPr>
          <w:p w:rsidR="00AC797C" w:rsidRPr="00DA13E2" w:rsidRDefault="00AC797C" w:rsidP="00AC797C">
            <w:pPr>
              <w:pStyle w:val="affffff0"/>
              <w:spacing w:after="0" w:line="240" w:lineRule="atLeast"/>
              <w:ind w:left="556" w:hanging="556"/>
              <w:jc w:val="left"/>
              <w:rPr>
                <w:rFonts w:ascii="Times New Roman" w:eastAsia="標楷體"/>
                <w:color w:val="000000"/>
                <w:sz w:val="18"/>
                <w:szCs w:val="18"/>
              </w:rPr>
            </w:pPr>
            <w:r w:rsidRPr="00DA13E2">
              <w:rPr>
                <w:rFonts w:ascii="Times New Roman" w:eastAsia="標楷體"/>
                <w:color w:val="000000"/>
                <w:sz w:val="18"/>
                <w:szCs w:val="18"/>
              </w:rPr>
              <w:lastRenderedPageBreak/>
              <w:t>Orchestra (II)</w:t>
            </w:r>
          </w:p>
        </w:tc>
        <w:tc>
          <w:tcPr>
            <w:tcW w:w="1247" w:type="dxa"/>
            <w:vMerge/>
            <w:tcBorders>
              <w:right w:val="single" w:sz="18" w:space="0" w:color="auto"/>
            </w:tcBorders>
          </w:tcPr>
          <w:p w:rsidR="00AC797C" w:rsidRPr="00DA13E2" w:rsidRDefault="00AC797C" w:rsidP="00AC797C">
            <w:pPr>
              <w:spacing w:line="300" w:lineRule="exact"/>
              <w:rPr>
                <w:rFonts w:eastAsia="標楷體"/>
                <w:color w:val="000000"/>
              </w:rPr>
            </w:pPr>
          </w:p>
        </w:tc>
      </w:tr>
      <w:tr w:rsidR="00AC797C" w:rsidRPr="00DA13E2" w:rsidTr="00AC797C">
        <w:trPr>
          <w:trHeight w:val="419"/>
          <w:jc w:val="center"/>
        </w:trPr>
        <w:tc>
          <w:tcPr>
            <w:tcW w:w="570" w:type="dxa"/>
            <w:vMerge/>
            <w:tcBorders>
              <w:left w:val="single" w:sz="18" w:space="0" w:color="auto"/>
            </w:tcBorders>
            <w:vAlign w:val="center"/>
          </w:tcPr>
          <w:p w:rsidR="00AC797C" w:rsidRPr="00DA13E2" w:rsidRDefault="00AC797C" w:rsidP="00AC797C">
            <w:pPr>
              <w:spacing w:line="300" w:lineRule="exact"/>
              <w:jc w:val="center"/>
              <w:rPr>
                <w:rFonts w:eastAsia="標楷體"/>
                <w:color w:val="000000"/>
              </w:rPr>
            </w:pPr>
          </w:p>
        </w:tc>
        <w:tc>
          <w:tcPr>
            <w:tcW w:w="700" w:type="dxa"/>
            <w:vMerge/>
            <w:tcBorders>
              <w:right w:val="single" w:sz="18" w:space="0" w:color="auto"/>
            </w:tcBorders>
          </w:tcPr>
          <w:p w:rsidR="00AC797C" w:rsidRPr="00DA13E2" w:rsidRDefault="00AC797C" w:rsidP="00AC797C">
            <w:pPr>
              <w:spacing w:line="300" w:lineRule="exact"/>
              <w:jc w:val="center"/>
              <w:rPr>
                <w:rFonts w:eastAsia="標楷體"/>
                <w:color w:val="000000"/>
              </w:rPr>
            </w:pPr>
          </w:p>
        </w:tc>
        <w:tc>
          <w:tcPr>
            <w:tcW w:w="1823" w:type="dxa"/>
            <w:tcBorders>
              <w:left w:val="single" w:sz="18" w:space="0" w:color="auto"/>
            </w:tcBorders>
            <w:shd w:val="clear" w:color="auto" w:fill="auto"/>
            <w:vAlign w:val="center"/>
          </w:tcPr>
          <w:p w:rsidR="00AC797C" w:rsidRPr="00DA13E2" w:rsidRDefault="00AC797C" w:rsidP="00AC797C">
            <w:pPr>
              <w:spacing w:line="240" w:lineRule="exact"/>
              <w:rPr>
                <w:rFonts w:eastAsia="標楷體"/>
                <w:color w:val="000000"/>
                <w:sz w:val="22"/>
              </w:rPr>
            </w:pPr>
            <w:r w:rsidRPr="00DA13E2">
              <w:rPr>
                <w:rFonts w:eastAsia="標楷體"/>
                <w:color w:val="000000"/>
                <w:sz w:val="22"/>
                <w:szCs w:val="22"/>
              </w:rPr>
              <w:t>音樂基礎訓練</w:t>
            </w:r>
            <w:r w:rsidRPr="00DA13E2">
              <w:rPr>
                <w:rFonts w:eastAsia="標楷體"/>
                <w:color w:val="000000"/>
                <w:sz w:val="22"/>
                <w:szCs w:val="22"/>
              </w:rPr>
              <w:t>(</w:t>
            </w:r>
            <w:r w:rsidRPr="00DA13E2">
              <w:rPr>
                <w:rFonts w:eastAsia="標楷體"/>
                <w:color w:val="000000"/>
                <w:sz w:val="22"/>
                <w:szCs w:val="22"/>
              </w:rPr>
              <w:t>一</w:t>
            </w:r>
            <w:r w:rsidRPr="00DA13E2">
              <w:rPr>
                <w:rFonts w:eastAsia="標楷體"/>
                <w:color w:val="000000"/>
                <w:sz w:val="22"/>
                <w:szCs w:val="22"/>
              </w:rPr>
              <w:t>)</w:t>
            </w:r>
          </w:p>
        </w:tc>
        <w:tc>
          <w:tcPr>
            <w:tcW w:w="1848" w:type="dxa"/>
            <w:shd w:val="clear" w:color="auto" w:fill="auto"/>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rPr>
              <w:t>HMU11E10A005</w:t>
            </w:r>
          </w:p>
        </w:tc>
        <w:tc>
          <w:tcPr>
            <w:tcW w:w="538" w:type="dxa"/>
            <w:shd w:val="clear" w:color="auto" w:fill="auto"/>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szCs w:val="22"/>
              </w:rPr>
              <w:t>必</w:t>
            </w:r>
          </w:p>
        </w:tc>
        <w:tc>
          <w:tcPr>
            <w:tcW w:w="520" w:type="dxa"/>
            <w:shd w:val="clear" w:color="auto" w:fill="auto"/>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szCs w:val="22"/>
              </w:rPr>
              <w:t>1</w:t>
            </w:r>
          </w:p>
        </w:tc>
        <w:tc>
          <w:tcPr>
            <w:tcW w:w="557" w:type="dxa"/>
            <w:shd w:val="clear" w:color="auto" w:fill="auto"/>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szCs w:val="22"/>
              </w:rPr>
              <w:t>2</w:t>
            </w:r>
          </w:p>
        </w:tc>
        <w:tc>
          <w:tcPr>
            <w:tcW w:w="698" w:type="dxa"/>
            <w:shd w:val="clear" w:color="auto" w:fill="auto"/>
            <w:vAlign w:val="center"/>
          </w:tcPr>
          <w:p w:rsidR="00AC797C" w:rsidRPr="00DA13E2" w:rsidRDefault="00AC797C" w:rsidP="00AC797C">
            <w:pPr>
              <w:spacing w:line="240" w:lineRule="exact"/>
              <w:jc w:val="center"/>
              <w:rPr>
                <w:rFonts w:eastAsia="標楷體"/>
                <w:color w:val="000000"/>
                <w:w w:val="110"/>
                <w:sz w:val="20"/>
                <w:szCs w:val="20"/>
              </w:rPr>
            </w:pPr>
            <w:r w:rsidRPr="00DA13E2">
              <w:rPr>
                <w:rFonts w:eastAsia="標楷體"/>
                <w:color w:val="000000"/>
                <w:w w:val="110"/>
                <w:sz w:val="20"/>
                <w:szCs w:val="20"/>
              </w:rPr>
              <w:t>一上</w:t>
            </w:r>
          </w:p>
          <w:p w:rsidR="00AC797C" w:rsidRPr="00DA13E2" w:rsidRDefault="00AC797C" w:rsidP="00AC797C">
            <w:pPr>
              <w:spacing w:line="240" w:lineRule="exact"/>
              <w:jc w:val="center"/>
              <w:rPr>
                <w:rFonts w:eastAsia="標楷體"/>
                <w:color w:val="000000"/>
                <w:w w:val="110"/>
                <w:sz w:val="20"/>
                <w:szCs w:val="20"/>
              </w:rPr>
            </w:pPr>
            <w:r w:rsidRPr="00DA13E2">
              <w:rPr>
                <w:rFonts w:eastAsia="標楷體"/>
                <w:color w:val="000000"/>
                <w:w w:val="110"/>
                <w:sz w:val="20"/>
                <w:szCs w:val="20"/>
              </w:rPr>
              <w:t>一下</w:t>
            </w:r>
          </w:p>
          <w:p w:rsidR="00AC797C" w:rsidRPr="00DA13E2" w:rsidRDefault="00AC797C" w:rsidP="00AC797C">
            <w:pPr>
              <w:spacing w:line="240" w:lineRule="exact"/>
              <w:jc w:val="center"/>
              <w:rPr>
                <w:rFonts w:eastAsia="標楷體"/>
                <w:color w:val="000000"/>
                <w:w w:val="110"/>
                <w:sz w:val="20"/>
                <w:szCs w:val="20"/>
              </w:rPr>
            </w:pPr>
            <w:r w:rsidRPr="00DA13E2">
              <w:rPr>
                <w:rFonts w:eastAsia="標楷體"/>
                <w:color w:val="000000"/>
                <w:w w:val="110"/>
                <w:sz w:val="20"/>
                <w:szCs w:val="20"/>
              </w:rPr>
              <w:t>二上</w:t>
            </w:r>
          </w:p>
          <w:p w:rsidR="00AC797C" w:rsidRPr="00DA13E2" w:rsidRDefault="00AC797C" w:rsidP="00AC797C">
            <w:pPr>
              <w:spacing w:line="240" w:lineRule="exact"/>
              <w:jc w:val="center"/>
              <w:rPr>
                <w:rFonts w:eastAsia="標楷體"/>
                <w:color w:val="000000"/>
                <w:w w:val="110"/>
                <w:sz w:val="20"/>
                <w:szCs w:val="20"/>
              </w:rPr>
            </w:pPr>
            <w:r w:rsidRPr="00DA13E2">
              <w:rPr>
                <w:rFonts w:eastAsia="標楷體"/>
                <w:color w:val="000000"/>
                <w:w w:val="110"/>
                <w:sz w:val="20"/>
                <w:szCs w:val="20"/>
              </w:rPr>
              <w:t>二下</w:t>
            </w:r>
          </w:p>
          <w:p w:rsidR="00AC797C" w:rsidRPr="00DA13E2" w:rsidRDefault="00AC797C" w:rsidP="00AC797C">
            <w:pPr>
              <w:spacing w:line="240" w:lineRule="exact"/>
              <w:jc w:val="center"/>
              <w:rPr>
                <w:rFonts w:eastAsia="標楷體"/>
                <w:color w:val="000000"/>
                <w:w w:val="110"/>
                <w:sz w:val="20"/>
                <w:szCs w:val="20"/>
              </w:rPr>
            </w:pPr>
            <w:r w:rsidRPr="00DA13E2">
              <w:rPr>
                <w:rFonts w:eastAsia="標楷體"/>
                <w:color w:val="000000"/>
                <w:w w:val="110"/>
                <w:sz w:val="20"/>
                <w:szCs w:val="20"/>
              </w:rPr>
              <w:t>三上</w:t>
            </w:r>
          </w:p>
          <w:p w:rsidR="00AC797C" w:rsidRPr="00DA13E2" w:rsidRDefault="00AC797C" w:rsidP="00AC797C">
            <w:pPr>
              <w:spacing w:line="240" w:lineRule="exact"/>
              <w:jc w:val="center"/>
              <w:rPr>
                <w:rFonts w:eastAsia="標楷體"/>
                <w:color w:val="000000"/>
                <w:w w:val="110"/>
                <w:sz w:val="20"/>
                <w:szCs w:val="20"/>
              </w:rPr>
            </w:pPr>
            <w:r w:rsidRPr="00DA13E2">
              <w:rPr>
                <w:rFonts w:eastAsia="標楷體"/>
                <w:color w:val="000000"/>
                <w:w w:val="110"/>
                <w:sz w:val="20"/>
                <w:szCs w:val="20"/>
              </w:rPr>
              <w:t>三下</w:t>
            </w:r>
          </w:p>
          <w:p w:rsidR="00AC797C" w:rsidRPr="00DA13E2" w:rsidRDefault="00AC797C" w:rsidP="00AC797C">
            <w:pPr>
              <w:spacing w:line="240" w:lineRule="exact"/>
              <w:jc w:val="center"/>
              <w:rPr>
                <w:rFonts w:eastAsia="標楷體"/>
                <w:color w:val="000000"/>
                <w:w w:val="110"/>
                <w:sz w:val="20"/>
                <w:szCs w:val="20"/>
              </w:rPr>
            </w:pPr>
            <w:r w:rsidRPr="00DA13E2">
              <w:rPr>
                <w:rFonts w:eastAsia="標楷體"/>
                <w:color w:val="000000"/>
                <w:w w:val="110"/>
                <w:sz w:val="20"/>
                <w:szCs w:val="20"/>
              </w:rPr>
              <w:t>四上</w:t>
            </w:r>
          </w:p>
          <w:p w:rsidR="00AC797C" w:rsidRPr="00DA13E2" w:rsidRDefault="00AC797C" w:rsidP="00AC797C">
            <w:pPr>
              <w:spacing w:line="240" w:lineRule="exact"/>
              <w:jc w:val="center"/>
              <w:rPr>
                <w:rFonts w:eastAsia="標楷體"/>
                <w:color w:val="000000"/>
                <w:w w:val="110"/>
                <w:sz w:val="20"/>
                <w:szCs w:val="20"/>
              </w:rPr>
            </w:pPr>
            <w:r w:rsidRPr="00DA13E2">
              <w:rPr>
                <w:rFonts w:eastAsia="標楷體"/>
                <w:color w:val="000000"/>
                <w:w w:val="110"/>
                <w:sz w:val="20"/>
                <w:szCs w:val="20"/>
              </w:rPr>
              <w:t>四下</w:t>
            </w:r>
          </w:p>
        </w:tc>
        <w:tc>
          <w:tcPr>
            <w:tcW w:w="2133" w:type="dxa"/>
            <w:shd w:val="clear" w:color="auto" w:fill="auto"/>
            <w:vAlign w:val="center"/>
          </w:tcPr>
          <w:p w:rsidR="00AC797C" w:rsidRPr="00DA13E2" w:rsidRDefault="00AC797C" w:rsidP="00AC797C">
            <w:pPr>
              <w:pStyle w:val="affffff0"/>
              <w:spacing w:after="0" w:line="240" w:lineRule="atLeast"/>
              <w:ind w:leftChars="17" w:left="41" w:firstLineChars="0" w:firstLine="0"/>
              <w:jc w:val="left"/>
              <w:rPr>
                <w:rFonts w:ascii="Times New Roman" w:eastAsia="標楷體"/>
                <w:color w:val="000000"/>
                <w:sz w:val="18"/>
                <w:szCs w:val="18"/>
              </w:rPr>
            </w:pPr>
            <w:r w:rsidRPr="00DA13E2">
              <w:rPr>
                <w:rFonts w:ascii="Times New Roman" w:eastAsia="標楷體"/>
                <w:color w:val="000000"/>
                <w:sz w:val="18"/>
                <w:szCs w:val="18"/>
              </w:rPr>
              <w:t>Sight Singing and Ear Training (I)</w:t>
            </w:r>
          </w:p>
        </w:tc>
        <w:tc>
          <w:tcPr>
            <w:tcW w:w="1247" w:type="dxa"/>
            <w:vMerge w:val="restart"/>
            <w:tcBorders>
              <w:right w:val="single" w:sz="18" w:space="0" w:color="auto"/>
            </w:tcBorders>
            <w:vAlign w:val="center"/>
          </w:tcPr>
          <w:p w:rsidR="00AC797C" w:rsidRPr="00DA13E2" w:rsidRDefault="00AC797C" w:rsidP="00AC797C">
            <w:pPr>
              <w:spacing w:line="300" w:lineRule="exact"/>
              <w:jc w:val="both"/>
              <w:rPr>
                <w:rFonts w:eastAsia="標楷體"/>
                <w:color w:val="000000"/>
              </w:rPr>
            </w:pPr>
          </w:p>
        </w:tc>
      </w:tr>
      <w:tr w:rsidR="00AC797C" w:rsidRPr="00DA13E2" w:rsidTr="00AC797C">
        <w:trPr>
          <w:trHeight w:val="424"/>
          <w:jc w:val="center"/>
        </w:trPr>
        <w:tc>
          <w:tcPr>
            <w:tcW w:w="570" w:type="dxa"/>
            <w:vMerge/>
            <w:tcBorders>
              <w:left w:val="single" w:sz="18" w:space="0" w:color="auto"/>
            </w:tcBorders>
            <w:vAlign w:val="center"/>
          </w:tcPr>
          <w:p w:rsidR="00AC797C" w:rsidRPr="00DA13E2" w:rsidRDefault="00AC797C" w:rsidP="00AC797C">
            <w:pPr>
              <w:spacing w:line="300" w:lineRule="exact"/>
              <w:jc w:val="center"/>
              <w:rPr>
                <w:rFonts w:eastAsia="標楷體"/>
                <w:color w:val="000000"/>
              </w:rPr>
            </w:pPr>
          </w:p>
        </w:tc>
        <w:tc>
          <w:tcPr>
            <w:tcW w:w="700" w:type="dxa"/>
            <w:vMerge/>
            <w:tcBorders>
              <w:right w:val="single" w:sz="18" w:space="0" w:color="auto"/>
            </w:tcBorders>
          </w:tcPr>
          <w:p w:rsidR="00AC797C" w:rsidRPr="00DA13E2" w:rsidRDefault="00AC797C" w:rsidP="00AC797C">
            <w:pPr>
              <w:spacing w:line="300" w:lineRule="exact"/>
              <w:jc w:val="center"/>
              <w:rPr>
                <w:rFonts w:eastAsia="標楷體"/>
                <w:color w:val="000000"/>
              </w:rPr>
            </w:pPr>
          </w:p>
        </w:tc>
        <w:tc>
          <w:tcPr>
            <w:tcW w:w="1823" w:type="dxa"/>
            <w:tcBorders>
              <w:left w:val="single" w:sz="18" w:space="0" w:color="auto"/>
            </w:tcBorders>
            <w:shd w:val="clear" w:color="auto" w:fill="auto"/>
            <w:vAlign w:val="center"/>
          </w:tcPr>
          <w:p w:rsidR="00AC797C" w:rsidRPr="00DA13E2" w:rsidRDefault="00AC797C" w:rsidP="00AC797C">
            <w:pPr>
              <w:spacing w:line="240" w:lineRule="exact"/>
              <w:rPr>
                <w:rFonts w:eastAsia="標楷體"/>
                <w:color w:val="000000"/>
                <w:sz w:val="22"/>
              </w:rPr>
            </w:pPr>
            <w:r w:rsidRPr="00DA13E2">
              <w:rPr>
                <w:rFonts w:eastAsia="標楷體"/>
                <w:color w:val="000000"/>
                <w:sz w:val="22"/>
                <w:szCs w:val="22"/>
              </w:rPr>
              <w:t>音樂基礎訓練</w:t>
            </w:r>
            <w:r w:rsidRPr="00DA13E2">
              <w:rPr>
                <w:rFonts w:eastAsia="標楷體"/>
                <w:color w:val="000000"/>
                <w:sz w:val="22"/>
                <w:szCs w:val="22"/>
              </w:rPr>
              <w:t>(</w:t>
            </w:r>
            <w:r w:rsidRPr="00DA13E2">
              <w:rPr>
                <w:rFonts w:eastAsia="標楷體"/>
                <w:color w:val="000000"/>
                <w:sz w:val="22"/>
                <w:szCs w:val="22"/>
              </w:rPr>
              <w:t>二</w:t>
            </w:r>
            <w:r w:rsidRPr="00DA13E2">
              <w:rPr>
                <w:rFonts w:eastAsia="標楷體"/>
                <w:color w:val="000000"/>
                <w:sz w:val="22"/>
                <w:szCs w:val="22"/>
              </w:rPr>
              <w:t>)</w:t>
            </w:r>
          </w:p>
        </w:tc>
        <w:tc>
          <w:tcPr>
            <w:tcW w:w="1848" w:type="dxa"/>
            <w:shd w:val="clear" w:color="auto" w:fill="auto"/>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rPr>
              <w:t>HMU11E10A006</w:t>
            </w:r>
          </w:p>
        </w:tc>
        <w:tc>
          <w:tcPr>
            <w:tcW w:w="538" w:type="dxa"/>
            <w:shd w:val="clear" w:color="auto" w:fill="auto"/>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szCs w:val="22"/>
              </w:rPr>
              <w:t>必</w:t>
            </w:r>
          </w:p>
        </w:tc>
        <w:tc>
          <w:tcPr>
            <w:tcW w:w="520" w:type="dxa"/>
            <w:shd w:val="clear" w:color="auto" w:fill="auto"/>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szCs w:val="22"/>
              </w:rPr>
              <w:t>1</w:t>
            </w:r>
          </w:p>
        </w:tc>
        <w:tc>
          <w:tcPr>
            <w:tcW w:w="557" w:type="dxa"/>
            <w:shd w:val="clear" w:color="auto" w:fill="auto"/>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szCs w:val="22"/>
              </w:rPr>
              <w:t>2</w:t>
            </w:r>
          </w:p>
        </w:tc>
        <w:tc>
          <w:tcPr>
            <w:tcW w:w="698" w:type="dxa"/>
            <w:shd w:val="clear" w:color="auto" w:fill="auto"/>
            <w:vAlign w:val="center"/>
          </w:tcPr>
          <w:p w:rsidR="00AC797C" w:rsidRPr="00DA13E2" w:rsidRDefault="00AC797C" w:rsidP="00AC797C">
            <w:pPr>
              <w:spacing w:line="240" w:lineRule="exact"/>
              <w:jc w:val="center"/>
              <w:rPr>
                <w:rFonts w:eastAsia="標楷體"/>
                <w:color w:val="000000"/>
                <w:w w:val="110"/>
                <w:sz w:val="20"/>
                <w:szCs w:val="20"/>
              </w:rPr>
            </w:pPr>
            <w:r w:rsidRPr="00DA13E2">
              <w:rPr>
                <w:rFonts w:eastAsia="標楷體"/>
                <w:color w:val="000000"/>
                <w:w w:val="110"/>
                <w:sz w:val="20"/>
                <w:szCs w:val="20"/>
              </w:rPr>
              <w:t>一上</w:t>
            </w:r>
          </w:p>
          <w:p w:rsidR="00AC797C" w:rsidRPr="00DA13E2" w:rsidRDefault="00AC797C" w:rsidP="00AC797C">
            <w:pPr>
              <w:spacing w:line="240" w:lineRule="exact"/>
              <w:jc w:val="center"/>
              <w:rPr>
                <w:rFonts w:eastAsia="標楷體"/>
                <w:color w:val="000000"/>
                <w:w w:val="110"/>
                <w:sz w:val="20"/>
                <w:szCs w:val="20"/>
              </w:rPr>
            </w:pPr>
            <w:r w:rsidRPr="00DA13E2">
              <w:rPr>
                <w:rFonts w:eastAsia="標楷體"/>
                <w:color w:val="000000"/>
                <w:w w:val="110"/>
                <w:sz w:val="20"/>
                <w:szCs w:val="20"/>
              </w:rPr>
              <w:t>一下</w:t>
            </w:r>
          </w:p>
          <w:p w:rsidR="00AC797C" w:rsidRPr="00DA13E2" w:rsidRDefault="00AC797C" w:rsidP="00AC797C">
            <w:pPr>
              <w:spacing w:line="240" w:lineRule="exact"/>
              <w:jc w:val="center"/>
              <w:rPr>
                <w:rFonts w:eastAsia="標楷體"/>
                <w:color w:val="000000"/>
                <w:w w:val="110"/>
                <w:sz w:val="20"/>
                <w:szCs w:val="20"/>
              </w:rPr>
            </w:pPr>
            <w:r w:rsidRPr="00DA13E2">
              <w:rPr>
                <w:rFonts w:eastAsia="標楷體"/>
                <w:color w:val="000000"/>
                <w:w w:val="110"/>
                <w:sz w:val="20"/>
                <w:szCs w:val="20"/>
              </w:rPr>
              <w:t>二上</w:t>
            </w:r>
          </w:p>
          <w:p w:rsidR="00AC797C" w:rsidRPr="00DA13E2" w:rsidRDefault="00AC797C" w:rsidP="00AC797C">
            <w:pPr>
              <w:spacing w:line="240" w:lineRule="exact"/>
              <w:jc w:val="center"/>
              <w:rPr>
                <w:rFonts w:eastAsia="標楷體"/>
                <w:color w:val="000000"/>
                <w:w w:val="110"/>
                <w:sz w:val="20"/>
                <w:szCs w:val="20"/>
              </w:rPr>
            </w:pPr>
            <w:r w:rsidRPr="00DA13E2">
              <w:rPr>
                <w:rFonts w:eastAsia="標楷體"/>
                <w:color w:val="000000"/>
                <w:w w:val="110"/>
                <w:sz w:val="20"/>
                <w:szCs w:val="20"/>
              </w:rPr>
              <w:t>二下</w:t>
            </w:r>
          </w:p>
          <w:p w:rsidR="00AC797C" w:rsidRPr="00DA13E2" w:rsidRDefault="00AC797C" w:rsidP="00AC797C">
            <w:pPr>
              <w:spacing w:line="240" w:lineRule="exact"/>
              <w:jc w:val="center"/>
              <w:rPr>
                <w:rFonts w:eastAsia="標楷體"/>
                <w:color w:val="000000"/>
                <w:w w:val="110"/>
                <w:sz w:val="20"/>
                <w:szCs w:val="20"/>
              </w:rPr>
            </w:pPr>
            <w:r w:rsidRPr="00DA13E2">
              <w:rPr>
                <w:rFonts w:eastAsia="標楷體"/>
                <w:color w:val="000000"/>
                <w:w w:val="110"/>
                <w:sz w:val="20"/>
                <w:szCs w:val="20"/>
              </w:rPr>
              <w:t>三上</w:t>
            </w:r>
          </w:p>
          <w:p w:rsidR="00AC797C" w:rsidRPr="00DA13E2" w:rsidRDefault="00AC797C" w:rsidP="00AC797C">
            <w:pPr>
              <w:spacing w:line="240" w:lineRule="exact"/>
              <w:jc w:val="center"/>
              <w:rPr>
                <w:rFonts w:eastAsia="標楷體"/>
                <w:color w:val="000000"/>
                <w:w w:val="110"/>
                <w:sz w:val="20"/>
                <w:szCs w:val="20"/>
              </w:rPr>
            </w:pPr>
            <w:r w:rsidRPr="00DA13E2">
              <w:rPr>
                <w:rFonts w:eastAsia="標楷體"/>
                <w:color w:val="000000"/>
                <w:w w:val="110"/>
                <w:sz w:val="20"/>
                <w:szCs w:val="20"/>
              </w:rPr>
              <w:t>三下</w:t>
            </w:r>
          </w:p>
          <w:p w:rsidR="00AC797C" w:rsidRPr="00DA13E2" w:rsidRDefault="00AC797C" w:rsidP="00AC797C">
            <w:pPr>
              <w:spacing w:line="240" w:lineRule="exact"/>
              <w:jc w:val="center"/>
              <w:rPr>
                <w:rFonts w:eastAsia="標楷體"/>
                <w:color w:val="000000"/>
                <w:w w:val="110"/>
                <w:sz w:val="20"/>
                <w:szCs w:val="20"/>
              </w:rPr>
            </w:pPr>
            <w:r w:rsidRPr="00DA13E2">
              <w:rPr>
                <w:rFonts w:eastAsia="標楷體"/>
                <w:color w:val="000000"/>
                <w:w w:val="110"/>
                <w:sz w:val="20"/>
                <w:szCs w:val="20"/>
              </w:rPr>
              <w:t>四上</w:t>
            </w:r>
          </w:p>
          <w:p w:rsidR="00AC797C" w:rsidRPr="00DA13E2" w:rsidRDefault="00AC797C" w:rsidP="00AC797C">
            <w:pPr>
              <w:spacing w:line="240" w:lineRule="exact"/>
              <w:jc w:val="center"/>
              <w:rPr>
                <w:rFonts w:eastAsia="標楷體"/>
                <w:color w:val="000000"/>
                <w:w w:val="110"/>
                <w:sz w:val="20"/>
                <w:szCs w:val="20"/>
              </w:rPr>
            </w:pPr>
            <w:r w:rsidRPr="00DA13E2">
              <w:rPr>
                <w:rFonts w:eastAsia="標楷體"/>
                <w:color w:val="000000"/>
                <w:w w:val="110"/>
                <w:sz w:val="20"/>
                <w:szCs w:val="20"/>
              </w:rPr>
              <w:t>四下</w:t>
            </w:r>
          </w:p>
        </w:tc>
        <w:tc>
          <w:tcPr>
            <w:tcW w:w="2133" w:type="dxa"/>
            <w:shd w:val="clear" w:color="auto" w:fill="auto"/>
            <w:vAlign w:val="center"/>
          </w:tcPr>
          <w:p w:rsidR="00AC797C" w:rsidRPr="00DA13E2" w:rsidRDefault="00AC797C" w:rsidP="00AC797C">
            <w:pPr>
              <w:pStyle w:val="affffff0"/>
              <w:spacing w:after="0" w:line="240" w:lineRule="atLeast"/>
              <w:ind w:leftChars="16" w:left="38" w:firstLineChars="0" w:firstLine="0"/>
              <w:jc w:val="left"/>
              <w:rPr>
                <w:rFonts w:ascii="Times New Roman" w:eastAsia="標楷體"/>
                <w:color w:val="000000"/>
                <w:sz w:val="18"/>
                <w:szCs w:val="18"/>
              </w:rPr>
            </w:pPr>
            <w:r w:rsidRPr="00DA13E2">
              <w:rPr>
                <w:rFonts w:ascii="Times New Roman" w:eastAsia="標楷體"/>
                <w:color w:val="000000"/>
                <w:sz w:val="18"/>
                <w:szCs w:val="18"/>
              </w:rPr>
              <w:t>Sight Singing and Ear Training (II)</w:t>
            </w:r>
          </w:p>
        </w:tc>
        <w:tc>
          <w:tcPr>
            <w:tcW w:w="1247" w:type="dxa"/>
            <w:vMerge/>
            <w:tcBorders>
              <w:right w:val="single" w:sz="18" w:space="0" w:color="auto"/>
            </w:tcBorders>
          </w:tcPr>
          <w:p w:rsidR="00AC797C" w:rsidRPr="00DA13E2" w:rsidRDefault="00AC797C" w:rsidP="00AC797C">
            <w:pPr>
              <w:spacing w:line="300" w:lineRule="exact"/>
              <w:rPr>
                <w:rFonts w:eastAsia="標楷體"/>
                <w:color w:val="000000"/>
              </w:rPr>
            </w:pPr>
          </w:p>
        </w:tc>
      </w:tr>
      <w:tr w:rsidR="00AC797C" w:rsidRPr="00DA13E2" w:rsidTr="00AC797C">
        <w:trPr>
          <w:trHeight w:val="416"/>
          <w:jc w:val="center"/>
        </w:trPr>
        <w:tc>
          <w:tcPr>
            <w:tcW w:w="570" w:type="dxa"/>
            <w:vMerge/>
            <w:tcBorders>
              <w:left w:val="single" w:sz="18" w:space="0" w:color="auto"/>
            </w:tcBorders>
            <w:vAlign w:val="center"/>
          </w:tcPr>
          <w:p w:rsidR="00AC797C" w:rsidRPr="00DA13E2" w:rsidRDefault="00AC797C" w:rsidP="00AC797C">
            <w:pPr>
              <w:spacing w:line="300" w:lineRule="exact"/>
              <w:jc w:val="center"/>
              <w:rPr>
                <w:rFonts w:eastAsia="標楷體"/>
                <w:color w:val="000000"/>
              </w:rPr>
            </w:pPr>
          </w:p>
        </w:tc>
        <w:tc>
          <w:tcPr>
            <w:tcW w:w="700" w:type="dxa"/>
            <w:vMerge/>
            <w:tcBorders>
              <w:right w:val="single" w:sz="18" w:space="0" w:color="auto"/>
            </w:tcBorders>
          </w:tcPr>
          <w:p w:rsidR="00AC797C" w:rsidRPr="00DA13E2" w:rsidRDefault="00AC797C" w:rsidP="00AC797C">
            <w:pPr>
              <w:spacing w:line="300" w:lineRule="exact"/>
              <w:jc w:val="center"/>
              <w:rPr>
                <w:rFonts w:eastAsia="標楷體"/>
                <w:color w:val="000000"/>
              </w:rPr>
            </w:pPr>
          </w:p>
        </w:tc>
        <w:tc>
          <w:tcPr>
            <w:tcW w:w="1823" w:type="dxa"/>
            <w:tcBorders>
              <w:left w:val="single" w:sz="18" w:space="0" w:color="auto"/>
              <w:bottom w:val="single" w:sz="4" w:space="0" w:color="000000"/>
            </w:tcBorders>
            <w:shd w:val="clear" w:color="auto" w:fill="auto"/>
            <w:vAlign w:val="center"/>
          </w:tcPr>
          <w:p w:rsidR="00AC797C" w:rsidRPr="00DA13E2" w:rsidRDefault="00AC797C" w:rsidP="00AC797C">
            <w:pPr>
              <w:spacing w:line="240" w:lineRule="atLeast"/>
              <w:rPr>
                <w:rFonts w:eastAsia="標楷體"/>
                <w:color w:val="000000"/>
                <w:sz w:val="22"/>
              </w:rPr>
            </w:pPr>
            <w:r w:rsidRPr="00DA13E2">
              <w:rPr>
                <w:rFonts w:eastAsia="標楷體"/>
                <w:color w:val="000000"/>
                <w:sz w:val="22"/>
                <w:szCs w:val="22"/>
              </w:rPr>
              <w:t>和聲學</w:t>
            </w:r>
            <w:r w:rsidRPr="00DA13E2">
              <w:rPr>
                <w:rFonts w:eastAsia="標楷體"/>
                <w:color w:val="000000"/>
                <w:sz w:val="22"/>
                <w:szCs w:val="22"/>
              </w:rPr>
              <w:t>(</w:t>
            </w:r>
            <w:r w:rsidRPr="00DA13E2">
              <w:rPr>
                <w:rFonts w:eastAsia="標楷體"/>
                <w:color w:val="000000"/>
                <w:sz w:val="22"/>
                <w:szCs w:val="22"/>
              </w:rPr>
              <w:t>一</w:t>
            </w:r>
            <w:r w:rsidRPr="00DA13E2">
              <w:rPr>
                <w:rFonts w:eastAsia="標楷體"/>
                <w:color w:val="000000"/>
                <w:sz w:val="22"/>
                <w:szCs w:val="22"/>
              </w:rPr>
              <w:t>)</w:t>
            </w:r>
          </w:p>
        </w:tc>
        <w:tc>
          <w:tcPr>
            <w:tcW w:w="1848" w:type="dxa"/>
            <w:tcBorders>
              <w:bottom w:val="single" w:sz="4" w:space="0" w:color="000000"/>
            </w:tcBorders>
            <w:shd w:val="clear" w:color="auto" w:fill="auto"/>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rPr>
              <w:t>HMU11E10A007</w:t>
            </w:r>
          </w:p>
        </w:tc>
        <w:tc>
          <w:tcPr>
            <w:tcW w:w="538" w:type="dxa"/>
            <w:tcBorders>
              <w:bottom w:val="single" w:sz="4" w:space="0" w:color="000000"/>
            </w:tcBorders>
            <w:shd w:val="clear" w:color="auto" w:fill="auto"/>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szCs w:val="22"/>
              </w:rPr>
              <w:t>必</w:t>
            </w:r>
          </w:p>
        </w:tc>
        <w:tc>
          <w:tcPr>
            <w:tcW w:w="520" w:type="dxa"/>
            <w:tcBorders>
              <w:bottom w:val="single" w:sz="4" w:space="0" w:color="000000"/>
            </w:tcBorders>
            <w:shd w:val="clear" w:color="auto" w:fill="auto"/>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szCs w:val="22"/>
              </w:rPr>
              <w:t>2</w:t>
            </w:r>
          </w:p>
        </w:tc>
        <w:tc>
          <w:tcPr>
            <w:tcW w:w="557" w:type="dxa"/>
            <w:tcBorders>
              <w:bottom w:val="single" w:sz="4" w:space="0" w:color="000000"/>
            </w:tcBorders>
            <w:shd w:val="clear" w:color="auto" w:fill="auto"/>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szCs w:val="22"/>
              </w:rPr>
              <w:t>2</w:t>
            </w:r>
          </w:p>
        </w:tc>
        <w:tc>
          <w:tcPr>
            <w:tcW w:w="698" w:type="dxa"/>
            <w:tcBorders>
              <w:bottom w:val="single" w:sz="4" w:space="0" w:color="000000"/>
            </w:tcBorders>
            <w:shd w:val="clear" w:color="auto" w:fill="auto"/>
            <w:vAlign w:val="center"/>
          </w:tcPr>
          <w:p w:rsidR="00AC797C" w:rsidRPr="00DA13E2" w:rsidRDefault="00AC797C" w:rsidP="00AC797C">
            <w:pPr>
              <w:spacing w:line="240" w:lineRule="atLeast"/>
              <w:jc w:val="center"/>
              <w:rPr>
                <w:rFonts w:eastAsia="標楷體"/>
                <w:color w:val="000000"/>
                <w:w w:val="110"/>
                <w:sz w:val="20"/>
                <w:szCs w:val="20"/>
              </w:rPr>
            </w:pPr>
            <w:r w:rsidRPr="00DA13E2">
              <w:rPr>
                <w:rFonts w:eastAsia="標楷體"/>
                <w:color w:val="000000"/>
                <w:w w:val="110"/>
                <w:sz w:val="20"/>
                <w:szCs w:val="20"/>
              </w:rPr>
              <w:t>一上</w:t>
            </w:r>
          </w:p>
        </w:tc>
        <w:tc>
          <w:tcPr>
            <w:tcW w:w="2133" w:type="dxa"/>
            <w:tcBorders>
              <w:bottom w:val="single" w:sz="4" w:space="0" w:color="000000"/>
            </w:tcBorders>
            <w:shd w:val="clear" w:color="auto" w:fill="auto"/>
            <w:vAlign w:val="center"/>
          </w:tcPr>
          <w:p w:rsidR="00AC797C" w:rsidRPr="00DA13E2" w:rsidRDefault="00AC797C" w:rsidP="00AC797C">
            <w:pPr>
              <w:pStyle w:val="affffff0"/>
              <w:spacing w:after="0" w:line="240" w:lineRule="atLeast"/>
              <w:ind w:left="556" w:hanging="556"/>
              <w:jc w:val="left"/>
              <w:rPr>
                <w:rFonts w:ascii="Times New Roman" w:eastAsia="標楷體"/>
                <w:color w:val="000000"/>
                <w:sz w:val="18"/>
                <w:szCs w:val="18"/>
              </w:rPr>
            </w:pPr>
            <w:r w:rsidRPr="00DA13E2">
              <w:rPr>
                <w:rFonts w:ascii="Times New Roman" w:eastAsia="標楷體"/>
                <w:color w:val="000000"/>
                <w:sz w:val="18"/>
                <w:szCs w:val="18"/>
              </w:rPr>
              <w:t>Harmony (I)</w:t>
            </w:r>
          </w:p>
        </w:tc>
        <w:tc>
          <w:tcPr>
            <w:tcW w:w="1247" w:type="dxa"/>
            <w:vMerge w:val="restart"/>
            <w:tcBorders>
              <w:right w:val="single" w:sz="18" w:space="0" w:color="auto"/>
            </w:tcBorders>
            <w:vAlign w:val="center"/>
          </w:tcPr>
          <w:p w:rsidR="00AC797C" w:rsidRPr="00DA13E2" w:rsidRDefault="00AC797C" w:rsidP="00AC797C">
            <w:pPr>
              <w:spacing w:line="300" w:lineRule="exact"/>
              <w:jc w:val="both"/>
              <w:rPr>
                <w:rFonts w:eastAsia="標楷體"/>
                <w:color w:val="000000"/>
              </w:rPr>
            </w:pPr>
          </w:p>
        </w:tc>
      </w:tr>
      <w:tr w:rsidR="00AC797C" w:rsidRPr="00DA13E2" w:rsidTr="00AC797C">
        <w:trPr>
          <w:trHeight w:val="533"/>
          <w:jc w:val="center"/>
        </w:trPr>
        <w:tc>
          <w:tcPr>
            <w:tcW w:w="570" w:type="dxa"/>
            <w:vMerge/>
            <w:tcBorders>
              <w:left w:val="single" w:sz="18" w:space="0" w:color="auto"/>
            </w:tcBorders>
            <w:vAlign w:val="center"/>
          </w:tcPr>
          <w:p w:rsidR="00AC797C" w:rsidRPr="00DA13E2" w:rsidRDefault="00AC797C" w:rsidP="00AC797C">
            <w:pPr>
              <w:spacing w:line="300" w:lineRule="exact"/>
              <w:jc w:val="center"/>
              <w:rPr>
                <w:rFonts w:eastAsia="標楷體"/>
                <w:color w:val="000000"/>
              </w:rPr>
            </w:pPr>
          </w:p>
        </w:tc>
        <w:tc>
          <w:tcPr>
            <w:tcW w:w="700" w:type="dxa"/>
            <w:vMerge/>
            <w:tcBorders>
              <w:right w:val="single" w:sz="18" w:space="0" w:color="auto"/>
            </w:tcBorders>
          </w:tcPr>
          <w:p w:rsidR="00AC797C" w:rsidRPr="00DA13E2" w:rsidRDefault="00AC797C" w:rsidP="00AC797C">
            <w:pPr>
              <w:spacing w:line="300" w:lineRule="exact"/>
              <w:jc w:val="center"/>
              <w:rPr>
                <w:rFonts w:eastAsia="標楷體"/>
                <w:color w:val="000000"/>
              </w:rPr>
            </w:pPr>
          </w:p>
        </w:tc>
        <w:tc>
          <w:tcPr>
            <w:tcW w:w="1823" w:type="dxa"/>
            <w:tcBorders>
              <w:left w:val="single" w:sz="18" w:space="0" w:color="auto"/>
              <w:bottom w:val="single" w:sz="4" w:space="0" w:color="000000"/>
            </w:tcBorders>
            <w:shd w:val="clear" w:color="auto" w:fill="auto"/>
            <w:vAlign w:val="center"/>
          </w:tcPr>
          <w:p w:rsidR="00AC797C" w:rsidRPr="00DA13E2" w:rsidRDefault="00AC797C" w:rsidP="00AC797C">
            <w:pPr>
              <w:spacing w:line="240" w:lineRule="atLeast"/>
              <w:rPr>
                <w:rFonts w:eastAsia="標楷體"/>
                <w:color w:val="000000"/>
                <w:sz w:val="22"/>
              </w:rPr>
            </w:pPr>
            <w:r w:rsidRPr="00DA13E2">
              <w:rPr>
                <w:rFonts w:eastAsia="標楷體"/>
                <w:color w:val="000000"/>
                <w:sz w:val="22"/>
                <w:szCs w:val="22"/>
              </w:rPr>
              <w:t>和聲學</w:t>
            </w:r>
            <w:r w:rsidRPr="00DA13E2">
              <w:rPr>
                <w:rFonts w:eastAsia="標楷體"/>
                <w:color w:val="000000"/>
                <w:sz w:val="22"/>
                <w:szCs w:val="22"/>
              </w:rPr>
              <w:t>(</w:t>
            </w:r>
            <w:r w:rsidRPr="00DA13E2">
              <w:rPr>
                <w:rFonts w:eastAsia="標楷體"/>
                <w:color w:val="000000"/>
                <w:sz w:val="22"/>
                <w:szCs w:val="22"/>
              </w:rPr>
              <w:t>二</w:t>
            </w:r>
            <w:r w:rsidRPr="00DA13E2">
              <w:rPr>
                <w:rFonts w:eastAsia="標楷體"/>
                <w:color w:val="000000"/>
                <w:sz w:val="22"/>
                <w:szCs w:val="22"/>
              </w:rPr>
              <w:t>)</w:t>
            </w:r>
          </w:p>
        </w:tc>
        <w:tc>
          <w:tcPr>
            <w:tcW w:w="1848" w:type="dxa"/>
            <w:tcBorders>
              <w:bottom w:val="single" w:sz="4" w:space="0" w:color="000000"/>
            </w:tcBorders>
            <w:shd w:val="clear" w:color="auto" w:fill="auto"/>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rPr>
              <w:t>HMU11E10A008</w:t>
            </w:r>
          </w:p>
        </w:tc>
        <w:tc>
          <w:tcPr>
            <w:tcW w:w="538" w:type="dxa"/>
            <w:tcBorders>
              <w:bottom w:val="single" w:sz="4" w:space="0" w:color="000000"/>
            </w:tcBorders>
            <w:shd w:val="clear" w:color="auto" w:fill="auto"/>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szCs w:val="22"/>
              </w:rPr>
              <w:t>必</w:t>
            </w:r>
          </w:p>
        </w:tc>
        <w:tc>
          <w:tcPr>
            <w:tcW w:w="520" w:type="dxa"/>
            <w:tcBorders>
              <w:bottom w:val="single" w:sz="4" w:space="0" w:color="000000"/>
            </w:tcBorders>
            <w:shd w:val="clear" w:color="auto" w:fill="auto"/>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szCs w:val="22"/>
              </w:rPr>
              <w:t>2</w:t>
            </w:r>
          </w:p>
        </w:tc>
        <w:tc>
          <w:tcPr>
            <w:tcW w:w="557" w:type="dxa"/>
            <w:tcBorders>
              <w:bottom w:val="single" w:sz="4" w:space="0" w:color="000000"/>
            </w:tcBorders>
            <w:shd w:val="clear" w:color="auto" w:fill="auto"/>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szCs w:val="22"/>
              </w:rPr>
              <w:t>2</w:t>
            </w:r>
          </w:p>
        </w:tc>
        <w:tc>
          <w:tcPr>
            <w:tcW w:w="698" w:type="dxa"/>
            <w:tcBorders>
              <w:bottom w:val="single" w:sz="4" w:space="0" w:color="000000"/>
            </w:tcBorders>
            <w:shd w:val="clear" w:color="auto" w:fill="auto"/>
            <w:vAlign w:val="center"/>
          </w:tcPr>
          <w:p w:rsidR="00AC797C" w:rsidRPr="00DA13E2" w:rsidRDefault="00AC797C" w:rsidP="00AC797C">
            <w:pPr>
              <w:spacing w:line="240" w:lineRule="atLeast"/>
              <w:jc w:val="center"/>
              <w:rPr>
                <w:rFonts w:eastAsia="標楷體"/>
                <w:color w:val="000000"/>
                <w:w w:val="110"/>
                <w:sz w:val="20"/>
                <w:szCs w:val="20"/>
              </w:rPr>
            </w:pPr>
            <w:r w:rsidRPr="00DA13E2">
              <w:rPr>
                <w:rFonts w:eastAsia="標楷體"/>
                <w:color w:val="000000"/>
                <w:w w:val="110"/>
                <w:sz w:val="20"/>
                <w:szCs w:val="20"/>
              </w:rPr>
              <w:t>一下</w:t>
            </w:r>
          </w:p>
        </w:tc>
        <w:tc>
          <w:tcPr>
            <w:tcW w:w="2133" w:type="dxa"/>
            <w:tcBorders>
              <w:bottom w:val="single" w:sz="4" w:space="0" w:color="000000"/>
            </w:tcBorders>
            <w:shd w:val="clear" w:color="auto" w:fill="auto"/>
            <w:vAlign w:val="center"/>
          </w:tcPr>
          <w:p w:rsidR="00AC797C" w:rsidRPr="00DA13E2" w:rsidRDefault="00AC797C" w:rsidP="00AC797C">
            <w:pPr>
              <w:pStyle w:val="affffff0"/>
              <w:spacing w:after="0" w:line="240" w:lineRule="atLeast"/>
              <w:ind w:left="556" w:hanging="556"/>
              <w:jc w:val="left"/>
              <w:rPr>
                <w:rFonts w:ascii="Times New Roman" w:eastAsia="標楷體"/>
                <w:color w:val="000000"/>
                <w:sz w:val="18"/>
                <w:szCs w:val="18"/>
              </w:rPr>
            </w:pPr>
            <w:r w:rsidRPr="00DA13E2">
              <w:rPr>
                <w:rFonts w:ascii="Times New Roman" w:eastAsia="標楷體"/>
                <w:color w:val="000000"/>
                <w:sz w:val="18"/>
                <w:szCs w:val="18"/>
              </w:rPr>
              <w:t>Harmony (II)</w:t>
            </w:r>
          </w:p>
        </w:tc>
        <w:tc>
          <w:tcPr>
            <w:tcW w:w="1247" w:type="dxa"/>
            <w:vMerge/>
            <w:tcBorders>
              <w:bottom w:val="single" w:sz="4" w:space="0" w:color="000000"/>
              <w:right w:val="single" w:sz="18" w:space="0" w:color="auto"/>
            </w:tcBorders>
          </w:tcPr>
          <w:p w:rsidR="00AC797C" w:rsidRPr="00DA13E2" w:rsidRDefault="00AC797C" w:rsidP="00AC797C">
            <w:pPr>
              <w:spacing w:line="300" w:lineRule="exact"/>
              <w:rPr>
                <w:rFonts w:eastAsia="標楷體"/>
                <w:color w:val="000000"/>
              </w:rPr>
            </w:pPr>
          </w:p>
        </w:tc>
      </w:tr>
      <w:tr w:rsidR="00AC797C" w:rsidRPr="00DA13E2" w:rsidTr="00AC797C">
        <w:trPr>
          <w:trHeight w:val="533"/>
          <w:jc w:val="center"/>
        </w:trPr>
        <w:tc>
          <w:tcPr>
            <w:tcW w:w="570" w:type="dxa"/>
            <w:vMerge/>
            <w:tcBorders>
              <w:left w:val="single" w:sz="18" w:space="0" w:color="auto"/>
            </w:tcBorders>
            <w:vAlign w:val="center"/>
          </w:tcPr>
          <w:p w:rsidR="00AC797C" w:rsidRPr="00DA13E2" w:rsidRDefault="00AC797C" w:rsidP="00AC797C">
            <w:pPr>
              <w:spacing w:line="300" w:lineRule="exact"/>
              <w:jc w:val="center"/>
              <w:rPr>
                <w:rFonts w:eastAsia="標楷體"/>
                <w:color w:val="000000"/>
              </w:rPr>
            </w:pPr>
          </w:p>
        </w:tc>
        <w:tc>
          <w:tcPr>
            <w:tcW w:w="700" w:type="dxa"/>
            <w:vMerge/>
            <w:tcBorders>
              <w:right w:val="single" w:sz="18" w:space="0" w:color="auto"/>
            </w:tcBorders>
          </w:tcPr>
          <w:p w:rsidR="00AC797C" w:rsidRPr="00DA13E2" w:rsidRDefault="00AC797C" w:rsidP="00AC797C">
            <w:pPr>
              <w:spacing w:line="300" w:lineRule="exact"/>
              <w:jc w:val="center"/>
              <w:rPr>
                <w:rFonts w:eastAsia="標楷體"/>
                <w:color w:val="000000"/>
              </w:rPr>
            </w:pPr>
          </w:p>
        </w:tc>
        <w:tc>
          <w:tcPr>
            <w:tcW w:w="1823" w:type="dxa"/>
            <w:tcBorders>
              <w:left w:val="single" w:sz="18" w:space="0" w:color="auto"/>
              <w:bottom w:val="single" w:sz="4" w:space="0" w:color="000000"/>
            </w:tcBorders>
            <w:shd w:val="clear" w:color="auto" w:fill="auto"/>
            <w:vAlign w:val="center"/>
          </w:tcPr>
          <w:p w:rsidR="00AC797C" w:rsidRPr="00DA13E2" w:rsidRDefault="00AC797C" w:rsidP="00AC797C">
            <w:pPr>
              <w:spacing w:line="240" w:lineRule="atLeast"/>
              <w:rPr>
                <w:rFonts w:eastAsia="標楷體"/>
                <w:color w:val="000000"/>
                <w:sz w:val="22"/>
              </w:rPr>
            </w:pPr>
            <w:r w:rsidRPr="00DA13E2">
              <w:rPr>
                <w:rFonts w:eastAsia="標楷體"/>
                <w:color w:val="000000"/>
                <w:sz w:val="22"/>
                <w:szCs w:val="22"/>
              </w:rPr>
              <w:t>西洋音樂史</w:t>
            </w:r>
            <w:r w:rsidRPr="00DA13E2">
              <w:rPr>
                <w:rFonts w:eastAsia="標楷體"/>
                <w:color w:val="000000"/>
                <w:sz w:val="22"/>
                <w:szCs w:val="22"/>
              </w:rPr>
              <w:t>(</w:t>
            </w:r>
            <w:r w:rsidRPr="00DA13E2">
              <w:rPr>
                <w:rFonts w:eastAsia="標楷體"/>
                <w:color w:val="000000"/>
                <w:sz w:val="22"/>
                <w:szCs w:val="22"/>
              </w:rPr>
              <w:t>一</w:t>
            </w:r>
            <w:r w:rsidRPr="00DA13E2">
              <w:rPr>
                <w:rFonts w:eastAsia="標楷體"/>
                <w:color w:val="000000"/>
                <w:sz w:val="22"/>
                <w:szCs w:val="22"/>
              </w:rPr>
              <w:t>)</w:t>
            </w:r>
          </w:p>
        </w:tc>
        <w:tc>
          <w:tcPr>
            <w:tcW w:w="1848" w:type="dxa"/>
            <w:tcBorders>
              <w:bottom w:val="single" w:sz="4" w:space="0" w:color="000000"/>
            </w:tcBorders>
            <w:shd w:val="clear" w:color="auto" w:fill="auto"/>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rPr>
              <w:t>HMU11E10A009</w:t>
            </w:r>
          </w:p>
        </w:tc>
        <w:tc>
          <w:tcPr>
            <w:tcW w:w="538" w:type="dxa"/>
            <w:tcBorders>
              <w:bottom w:val="single" w:sz="4" w:space="0" w:color="000000"/>
            </w:tcBorders>
            <w:shd w:val="clear" w:color="auto" w:fill="auto"/>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szCs w:val="22"/>
              </w:rPr>
              <w:t>必</w:t>
            </w:r>
          </w:p>
        </w:tc>
        <w:tc>
          <w:tcPr>
            <w:tcW w:w="520" w:type="dxa"/>
            <w:tcBorders>
              <w:bottom w:val="single" w:sz="4" w:space="0" w:color="000000"/>
            </w:tcBorders>
            <w:shd w:val="clear" w:color="auto" w:fill="auto"/>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szCs w:val="22"/>
              </w:rPr>
              <w:t>2</w:t>
            </w:r>
          </w:p>
        </w:tc>
        <w:tc>
          <w:tcPr>
            <w:tcW w:w="557" w:type="dxa"/>
            <w:tcBorders>
              <w:bottom w:val="single" w:sz="4" w:space="0" w:color="000000"/>
            </w:tcBorders>
            <w:shd w:val="clear" w:color="auto" w:fill="auto"/>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szCs w:val="22"/>
              </w:rPr>
              <w:t>2</w:t>
            </w:r>
          </w:p>
        </w:tc>
        <w:tc>
          <w:tcPr>
            <w:tcW w:w="698" w:type="dxa"/>
            <w:tcBorders>
              <w:bottom w:val="single" w:sz="4" w:space="0" w:color="000000"/>
            </w:tcBorders>
            <w:shd w:val="clear" w:color="auto" w:fill="auto"/>
            <w:vAlign w:val="center"/>
          </w:tcPr>
          <w:p w:rsidR="00AC797C" w:rsidRPr="00DA13E2" w:rsidRDefault="00AC797C" w:rsidP="00AC797C">
            <w:pPr>
              <w:spacing w:line="240" w:lineRule="atLeast"/>
              <w:jc w:val="center"/>
              <w:rPr>
                <w:rFonts w:eastAsia="標楷體"/>
                <w:color w:val="000000"/>
                <w:w w:val="110"/>
                <w:sz w:val="20"/>
                <w:szCs w:val="20"/>
              </w:rPr>
            </w:pPr>
            <w:r w:rsidRPr="00DA13E2">
              <w:rPr>
                <w:rFonts w:eastAsia="標楷體"/>
                <w:color w:val="000000"/>
                <w:w w:val="110"/>
                <w:sz w:val="20"/>
                <w:szCs w:val="20"/>
              </w:rPr>
              <w:t>二上</w:t>
            </w:r>
          </w:p>
        </w:tc>
        <w:tc>
          <w:tcPr>
            <w:tcW w:w="2133" w:type="dxa"/>
            <w:tcBorders>
              <w:bottom w:val="single" w:sz="4" w:space="0" w:color="000000"/>
            </w:tcBorders>
            <w:shd w:val="clear" w:color="auto" w:fill="auto"/>
            <w:vAlign w:val="center"/>
          </w:tcPr>
          <w:p w:rsidR="00AC797C" w:rsidRPr="00DA13E2" w:rsidRDefault="00AC797C" w:rsidP="00AC797C">
            <w:pPr>
              <w:pStyle w:val="affffff0"/>
              <w:spacing w:after="0" w:line="240" w:lineRule="atLeast"/>
              <w:ind w:leftChars="16" w:left="38" w:firstLineChars="0" w:firstLine="0"/>
              <w:jc w:val="left"/>
              <w:rPr>
                <w:rFonts w:ascii="Times New Roman" w:eastAsia="標楷體"/>
                <w:color w:val="000000"/>
                <w:sz w:val="18"/>
                <w:szCs w:val="18"/>
              </w:rPr>
            </w:pPr>
            <w:r w:rsidRPr="00DA13E2">
              <w:rPr>
                <w:rFonts w:ascii="Times New Roman" w:eastAsia="標楷體"/>
                <w:color w:val="000000"/>
                <w:sz w:val="18"/>
                <w:szCs w:val="18"/>
              </w:rPr>
              <w:t>The Western Music History (I)</w:t>
            </w:r>
          </w:p>
        </w:tc>
        <w:tc>
          <w:tcPr>
            <w:tcW w:w="1247" w:type="dxa"/>
            <w:vMerge w:val="restart"/>
            <w:tcBorders>
              <w:right w:val="single" w:sz="18" w:space="0" w:color="auto"/>
            </w:tcBorders>
            <w:vAlign w:val="center"/>
          </w:tcPr>
          <w:p w:rsidR="00AC797C" w:rsidRPr="00DA13E2" w:rsidRDefault="00AC797C" w:rsidP="00AC797C">
            <w:pPr>
              <w:spacing w:line="300" w:lineRule="exact"/>
              <w:jc w:val="both"/>
              <w:rPr>
                <w:rFonts w:eastAsia="標楷體"/>
                <w:color w:val="000000"/>
              </w:rPr>
            </w:pPr>
          </w:p>
        </w:tc>
      </w:tr>
      <w:tr w:rsidR="00AC797C" w:rsidRPr="00DA13E2" w:rsidTr="00AC797C">
        <w:trPr>
          <w:trHeight w:val="533"/>
          <w:jc w:val="center"/>
        </w:trPr>
        <w:tc>
          <w:tcPr>
            <w:tcW w:w="570" w:type="dxa"/>
            <w:vMerge/>
            <w:tcBorders>
              <w:left w:val="single" w:sz="18" w:space="0" w:color="auto"/>
            </w:tcBorders>
            <w:vAlign w:val="center"/>
          </w:tcPr>
          <w:p w:rsidR="00AC797C" w:rsidRPr="00DA13E2" w:rsidRDefault="00AC797C" w:rsidP="00AC797C">
            <w:pPr>
              <w:spacing w:line="300" w:lineRule="exact"/>
              <w:jc w:val="center"/>
              <w:rPr>
                <w:rFonts w:eastAsia="標楷體"/>
                <w:color w:val="000000"/>
              </w:rPr>
            </w:pPr>
          </w:p>
        </w:tc>
        <w:tc>
          <w:tcPr>
            <w:tcW w:w="700" w:type="dxa"/>
            <w:vMerge/>
            <w:tcBorders>
              <w:bottom w:val="single" w:sz="12" w:space="0" w:color="auto"/>
              <w:right w:val="single" w:sz="18" w:space="0" w:color="auto"/>
            </w:tcBorders>
          </w:tcPr>
          <w:p w:rsidR="00AC797C" w:rsidRPr="00DA13E2" w:rsidRDefault="00AC797C" w:rsidP="00AC797C">
            <w:pPr>
              <w:spacing w:line="300" w:lineRule="exact"/>
              <w:jc w:val="center"/>
              <w:rPr>
                <w:rFonts w:eastAsia="標楷體"/>
                <w:color w:val="000000"/>
              </w:rPr>
            </w:pPr>
          </w:p>
        </w:tc>
        <w:tc>
          <w:tcPr>
            <w:tcW w:w="1823" w:type="dxa"/>
            <w:tcBorders>
              <w:left w:val="single" w:sz="18" w:space="0" w:color="auto"/>
              <w:bottom w:val="single" w:sz="12" w:space="0" w:color="auto"/>
            </w:tcBorders>
            <w:shd w:val="clear" w:color="auto" w:fill="auto"/>
            <w:vAlign w:val="center"/>
          </w:tcPr>
          <w:p w:rsidR="00AC797C" w:rsidRPr="00DA13E2" w:rsidRDefault="00AC797C" w:rsidP="00AC797C">
            <w:pPr>
              <w:spacing w:line="240" w:lineRule="atLeast"/>
              <w:rPr>
                <w:rFonts w:eastAsia="標楷體"/>
                <w:color w:val="000000"/>
                <w:sz w:val="22"/>
              </w:rPr>
            </w:pPr>
            <w:r w:rsidRPr="00DA13E2">
              <w:rPr>
                <w:rFonts w:eastAsia="標楷體"/>
                <w:color w:val="000000"/>
                <w:sz w:val="22"/>
                <w:szCs w:val="22"/>
              </w:rPr>
              <w:t>西洋音樂史</w:t>
            </w:r>
            <w:r w:rsidRPr="00DA13E2">
              <w:rPr>
                <w:rFonts w:eastAsia="標楷體"/>
                <w:color w:val="000000"/>
                <w:sz w:val="22"/>
                <w:szCs w:val="22"/>
              </w:rPr>
              <w:t>(</w:t>
            </w:r>
            <w:r w:rsidRPr="00DA13E2">
              <w:rPr>
                <w:rFonts w:eastAsia="標楷體"/>
                <w:color w:val="000000"/>
                <w:sz w:val="22"/>
                <w:szCs w:val="22"/>
              </w:rPr>
              <w:t>二</w:t>
            </w:r>
            <w:r w:rsidRPr="00DA13E2">
              <w:rPr>
                <w:rFonts w:eastAsia="標楷體"/>
                <w:color w:val="000000"/>
                <w:sz w:val="22"/>
                <w:szCs w:val="22"/>
              </w:rPr>
              <w:t>)</w:t>
            </w:r>
          </w:p>
        </w:tc>
        <w:tc>
          <w:tcPr>
            <w:tcW w:w="1848" w:type="dxa"/>
            <w:tcBorders>
              <w:bottom w:val="single" w:sz="12" w:space="0" w:color="auto"/>
            </w:tcBorders>
            <w:shd w:val="clear" w:color="auto" w:fill="auto"/>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rPr>
              <w:t>HMU11E10A010</w:t>
            </w:r>
          </w:p>
        </w:tc>
        <w:tc>
          <w:tcPr>
            <w:tcW w:w="538" w:type="dxa"/>
            <w:tcBorders>
              <w:bottom w:val="single" w:sz="12" w:space="0" w:color="auto"/>
            </w:tcBorders>
            <w:shd w:val="clear" w:color="auto" w:fill="auto"/>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szCs w:val="22"/>
              </w:rPr>
              <w:t>必</w:t>
            </w:r>
          </w:p>
        </w:tc>
        <w:tc>
          <w:tcPr>
            <w:tcW w:w="520" w:type="dxa"/>
            <w:tcBorders>
              <w:bottom w:val="single" w:sz="12" w:space="0" w:color="auto"/>
            </w:tcBorders>
            <w:shd w:val="clear" w:color="auto" w:fill="auto"/>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szCs w:val="22"/>
              </w:rPr>
              <w:t>2</w:t>
            </w:r>
          </w:p>
        </w:tc>
        <w:tc>
          <w:tcPr>
            <w:tcW w:w="557" w:type="dxa"/>
            <w:tcBorders>
              <w:bottom w:val="single" w:sz="12" w:space="0" w:color="auto"/>
            </w:tcBorders>
            <w:shd w:val="clear" w:color="auto" w:fill="auto"/>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szCs w:val="22"/>
              </w:rPr>
              <w:t>2</w:t>
            </w:r>
          </w:p>
        </w:tc>
        <w:tc>
          <w:tcPr>
            <w:tcW w:w="698" w:type="dxa"/>
            <w:tcBorders>
              <w:bottom w:val="single" w:sz="12" w:space="0" w:color="auto"/>
            </w:tcBorders>
            <w:shd w:val="clear" w:color="auto" w:fill="auto"/>
            <w:vAlign w:val="center"/>
          </w:tcPr>
          <w:p w:rsidR="00AC797C" w:rsidRPr="00DA13E2" w:rsidRDefault="00AC797C" w:rsidP="00AC797C">
            <w:pPr>
              <w:spacing w:line="240" w:lineRule="atLeast"/>
              <w:jc w:val="center"/>
              <w:rPr>
                <w:rFonts w:eastAsia="標楷體"/>
                <w:color w:val="000000"/>
                <w:w w:val="110"/>
                <w:sz w:val="20"/>
                <w:szCs w:val="20"/>
              </w:rPr>
            </w:pPr>
            <w:r w:rsidRPr="00DA13E2">
              <w:rPr>
                <w:rFonts w:eastAsia="標楷體"/>
                <w:color w:val="000000"/>
                <w:w w:val="110"/>
                <w:sz w:val="20"/>
                <w:szCs w:val="20"/>
              </w:rPr>
              <w:t>二下</w:t>
            </w:r>
          </w:p>
        </w:tc>
        <w:tc>
          <w:tcPr>
            <w:tcW w:w="2133" w:type="dxa"/>
            <w:tcBorders>
              <w:bottom w:val="single" w:sz="12" w:space="0" w:color="auto"/>
            </w:tcBorders>
            <w:shd w:val="clear" w:color="auto" w:fill="auto"/>
            <w:vAlign w:val="center"/>
          </w:tcPr>
          <w:p w:rsidR="00AC797C" w:rsidRPr="00DA13E2" w:rsidRDefault="00AC797C" w:rsidP="00AC797C">
            <w:pPr>
              <w:pStyle w:val="affffff0"/>
              <w:spacing w:after="0" w:line="240" w:lineRule="atLeast"/>
              <w:ind w:leftChars="16" w:left="38" w:firstLineChars="0" w:firstLine="0"/>
              <w:jc w:val="left"/>
              <w:rPr>
                <w:rFonts w:ascii="Times New Roman" w:eastAsia="標楷體"/>
                <w:color w:val="000000"/>
                <w:sz w:val="18"/>
                <w:szCs w:val="18"/>
              </w:rPr>
            </w:pPr>
            <w:r w:rsidRPr="00DA13E2">
              <w:rPr>
                <w:rFonts w:ascii="Times New Roman" w:eastAsia="標楷體"/>
                <w:color w:val="000000"/>
                <w:sz w:val="18"/>
                <w:szCs w:val="18"/>
              </w:rPr>
              <w:t>The Western Music History (II)</w:t>
            </w:r>
          </w:p>
        </w:tc>
        <w:tc>
          <w:tcPr>
            <w:tcW w:w="1247" w:type="dxa"/>
            <w:vMerge/>
            <w:tcBorders>
              <w:bottom w:val="single" w:sz="12" w:space="0" w:color="auto"/>
              <w:right w:val="single" w:sz="18" w:space="0" w:color="auto"/>
            </w:tcBorders>
          </w:tcPr>
          <w:p w:rsidR="00AC797C" w:rsidRPr="00DA13E2" w:rsidRDefault="00AC797C" w:rsidP="00AC797C">
            <w:pPr>
              <w:spacing w:line="300" w:lineRule="exact"/>
              <w:rPr>
                <w:rFonts w:eastAsia="標楷體"/>
                <w:color w:val="000000"/>
              </w:rPr>
            </w:pPr>
          </w:p>
        </w:tc>
      </w:tr>
      <w:tr w:rsidR="00AC797C" w:rsidRPr="00DA13E2" w:rsidTr="00AC797C">
        <w:trPr>
          <w:trHeight w:val="458"/>
          <w:jc w:val="center"/>
        </w:trPr>
        <w:tc>
          <w:tcPr>
            <w:tcW w:w="570" w:type="dxa"/>
            <w:vMerge/>
            <w:tcBorders>
              <w:left w:val="single" w:sz="18" w:space="0" w:color="auto"/>
            </w:tcBorders>
            <w:vAlign w:val="center"/>
          </w:tcPr>
          <w:p w:rsidR="00AC797C" w:rsidRPr="00DA13E2" w:rsidRDefault="00AC797C" w:rsidP="00AC797C">
            <w:pPr>
              <w:spacing w:line="300" w:lineRule="exact"/>
              <w:jc w:val="center"/>
              <w:rPr>
                <w:rFonts w:eastAsia="標楷體"/>
                <w:color w:val="000000"/>
              </w:rPr>
            </w:pPr>
          </w:p>
        </w:tc>
        <w:tc>
          <w:tcPr>
            <w:tcW w:w="700" w:type="dxa"/>
            <w:vMerge w:val="restart"/>
            <w:tcBorders>
              <w:top w:val="single" w:sz="12" w:space="0" w:color="auto"/>
              <w:right w:val="single" w:sz="18" w:space="0" w:color="auto"/>
            </w:tcBorders>
            <w:vAlign w:val="center"/>
          </w:tcPr>
          <w:p w:rsidR="00AC797C" w:rsidRPr="00DA13E2" w:rsidRDefault="00AC797C" w:rsidP="00AC797C">
            <w:pPr>
              <w:spacing w:line="300" w:lineRule="exact"/>
              <w:jc w:val="center"/>
              <w:rPr>
                <w:rFonts w:eastAsia="標楷體"/>
                <w:b/>
                <w:color w:val="000000"/>
              </w:rPr>
            </w:pPr>
            <w:r w:rsidRPr="00DA13E2">
              <w:rPr>
                <w:rFonts w:eastAsia="標楷體"/>
                <w:b/>
                <w:color w:val="000000"/>
              </w:rPr>
              <w:t>選修</w:t>
            </w:r>
          </w:p>
          <w:p w:rsidR="00AC797C" w:rsidRPr="00DA13E2" w:rsidRDefault="00AC797C" w:rsidP="00AC797C">
            <w:pPr>
              <w:spacing w:line="300" w:lineRule="exact"/>
              <w:jc w:val="center"/>
              <w:rPr>
                <w:rFonts w:eastAsia="標楷體"/>
                <w:b/>
                <w:color w:val="000000"/>
              </w:rPr>
            </w:pPr>
            <w:r w:rsidRPr="00DA13E2">
              <w:rPr>
                <w:rFonts w:eastAsia="標楷體" w:hint="eastAsia"/>
                <w:b/>
                <w:color w:val="000000"/>
              </w:rPr>
              <w:t>14</w:t>
            </w:r>
          </w:p>
          <w:p w:rsidR="00AC797C" w:rsidRPr="00DA13E2" w:rsidRDefault="00AC797C" w:rsidP="00AC797C">
            <w:pPr>
              <w:spacing w:line="300" w:lineRule="exact"/>
              <w:jc w:val="center"/>
              <w:rPr>
                <w:rFonts w:eastAsia="標楷體"/>
                <w:color w:val="000000"/>
              </w:rPr>
            </w:pPr>
            <w:r w:rsidRPr="00DA13E2">
              <w:rPr>
                <w:rFonts w:eastAsia="標楷體"/>
                <w:b/>
                <w:color w:val="000000"/>
              </w:rPr>
              <w:t>學分</w:t>
            </w:r>
          </w:p>
        </w:tc>
        <w:tc>
          <w:tcPr>
            <w:tcW w:w="1823" w:type="dxa"/>
            <w:tcBorders>
              <w:top w:val="single" w:sz="12" w:space="0" w:color="auto"/>
              <w:left w:val="single" w:sz="18" w:space="0" w:color="auto"/>
            </w:tcBorders>
            <w:shd w:val="clear" w:color="auto" w:fill="auto"/>
            <w:vAlign w:val="center"/>
          </w:tcPr>
          <w:p w:rsidR="00AC797C" w:rsidRPr="00DA13E2" w:rsidRDefault="00AC797C" w:rsidP="00AC797C">
            <w:pPr>
              <w:spacing w:line="240" w:lineRule="atLeast"/>
              <w:jc w:val="both"/>
              <w:rPr>
                <w:rFonts w:eastAsia="標楷體"/>
                <w:color w:val="000000"/>
                <w:sz w:val="22"/>
              </w:rPr>
            </w:pPr>
            <w:r w:rsidRPr="00DA13E2">
              <w:rPr>
                <w:rFonts w:eastAsia="標楷體"/>
                <w:color w:val="000000"/>
                <w:sz w:val="22"/>
                <w:szCs w:val="22"/>
              </w:rPr>
              <w:t>室內樂</w:t>
            </w:r>
            <w:r w:rsidRPr="00DA13E2">
              <w:rPr>
                <w:rFonts w:eastAsia="標楷體"/>
                <w:color w:val="000000"/>
                <w:sz w:val="22"/>
                <w:szCs w:val="22"/>
              </w:rPr>
              <w:t>(</w:t>
            </w:r>
            <w:r w:rsidRPr="00DA13E2">
              <w:rPr>
                <w:rFonts w:eastAsia="標楷體"/>
                <w:color w:val="000000"/>
                <w:sz w:val="22"/>
                <w:szCs w:val="22"/>
              </w:rPr>
              <w:t>一</w:t>
            </w:r>
            <w:r w:rsidRPr="00DA13E2">
              <w:rPr>
                <w:rFonts w:eastAsia="標楷體"/>
                <w:color w:val="000000"/>
                <w:sz w:val="22"/>
                <w:szCs w:val="22"/>
              </w:rPr>
              <w:t>)</w:t>
            </w:r>
          </w:p>
        </w:tc>
        <w:tc>
          <w:tcPr>
            <w:tcW w:w="1848" w:type="dxa"/>
            <w:tcBorders>
              <w:top w:val="single" w:sz="12" w:space="0" w:color="auto"/>
            </w:tcBorders>
            <w:shd w:val="clear" w:color="auto" w:fill="auto"/>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rPr>
              <w:t>HMU12E1</w:t>
            </w:r>
            <w:r w:rsidRPr="00DA13E2">
              <w:rPr>
                <w:rFonts w:eastAsia="標楷體" w:hint="eastAsia"/>
                <w:color w:val="000000"/>
                <w:sz w:val="22"/>
              </w:rPr>
              <w:t>0</w:t>
            </w:r>
            <w:r w:rsidRPr="00DA13E2">
              <w:rPr>
                <w:rFonts w:eastAsia="標楷體"/>
                <w:color w:val="000000"/>
                <w:sz w:val="22"/>
              </w:rPr>
              <w:t>A001</w:t>
            </w:r>
          </w:p>
        </w:tc>
        <w:tc>
          <w:tcPr>
            <w:tcW w:w="538" w:type="dxa"/>
            <w:tcBorders>
              <w:top w:val="single" w:sz="12" w:space="0" w:color="auto"/>
            </w:tcBorders>
            <w:shd w:val="clear" w:color="auto" w:fill="auto"/>
            <w:vAlign w:val="center"/>
          </w:tcPr>
          <w:p w:rsidR="00AC797C" w:rsidRPr="00DA13E2" w:rsidRDefault="00AC797C" w:rsidP="00AC797C">
            <w:pPr>
              <w:spacing w:line="240" w:lineRule="atLeast"/>
              <w:jc w:val="center"/>
              <w:rPr>
                <w:rFonts w:eastAsia="標楷體"/>
                <w:color w:val="000000"/>
              </w:rPr>
            </w:pPr>
            <w:r w:rsidRPr="00DA13E2">
              <w:rPr>
                <w:rFonts w:eastAsia="標楷體"/>
                <w:color w:val="000000"/>
              </w:rPr>
              <w:t>選</w:t>
            </w:r>
          </w:p>
        </w:tc>
        <w:tc>
          <w:tcPr>
            <w:tcW w:w="520" w:type="dxa"/>
            <w:tcBorders>
              <w:top w:val="single" w:sz="12" w:space="0" w:color="auto"/>
            </w:tcBorders>
            <w:shd w:val="clear" w:color="auto" w:fill="auto"/>
            <w:vAlign w:val="center"/>
          </w:tcPr>
          <w:p w:rsidR="00AC797C" w:rsidRPr="00DA13E2" w:rsidRDefault="00AC797C" w:rsidP="00AC797C">
            <w:pPr>
              <w:spacing w:line="240" w:lineRule="atLeast"/>
              <w:jc w:val="center"/>
              <w:rPr>
                <w:rFonts w:eastAsia="標楷體"/>
                <w:color w:val="000000"/>
              </w:rPr>
            </w:pPr>
            <w:r w:rsidRPr="00DA13E2">
              <w:rPr>
                <w:rFonts w:eastAsia="標楷體"/>
                <w:color w:val="000000"/>
              </w:rPr>
              <w:t>2</w:t>
            </w:r>
          </w:p>
        </w:tc>
        <w:tc>
          <w:tcPr>
            <w:tcW w:w="557" w:type="dxa"/>
            <w:tcBorders>
              <w:top w:val="single" w:sz="12" w:space="0" w:color="auto"/>
            </w:tcBorders>
            <w:shd w:val="clear" w:color="auto" w:fill="auto"/>
            <w:vAlign w:val="center"/>
          </w:tcPr>
          <w:p w:rsidR="00AC797C" w:rsidRPr="00DA13E2" w:rsidRDefault="00AC797C" w:rsidP="00AC797C">
            <w:pPr>
              <w:spacing w:line="240" w:lineRule="atLeast"/>
              <w:jc w:val="center"/>
              <w:rPr>
                <w:rFonts w:eastAsia="標楷體"/>
                <w:color w:val="000000"/>
              </w:rPr>
            </w:pPr>
            <w:r w:rsidRPr="00DA13E2">
              <w:rPr>
                <w:rFonts w:eastAsia="標楷體"/>
                <w:color w:val="000000"/>
              </w:rPr>
              <w:t>2</w:t>
            </w:r>
          </w:p>
        </w:tc>
        <w:tc>
          <w:tcPr>
            <w:tcW w:w="698" w:type="dxa"/>
            <w:tcBorders>
              <w:top w:val="single" w:sz="12" w:space="0" w:color="auto"/>
            </w:tcBorders>
            <w:shd w:val="clear" w:color="auto" w:fill="auto"/>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szCs w:val="22"/>
              </w:rPr>
              <w:t>一上</w:t>
            </w:r>
          </w:p>
        </w:tc>
        <w:tc>
          <w:tcPr>
            <w:tcW w:w="2133" w:type="dxa"/>
            <w:tcBorders>
              <w:top w:val="single" w:sz="12" w:space="0" w:color="auto"/>
            </w:tcBorders>
            <w:shd w:val="clear" w:color="auto" w:fill="auto"/>
            <w:vAlign w:val="center"/>
          </w:tcPr>
          <w:p w:rsidR="00AC797C" w:rsidRPr="00DA13E2" w:rsidRDefault="00AC797C" w:rsidP="00AC797C">
            <w:pPr>
              <w:spacing w:line="240" w:lineRule="atLeast"/>
              <w:rPr>
                <w:rFonts w:eastAsia="標楷體"/>
                <w:color w:val="000000"/>
                <w:sz w:val="18"/>
                <w:szCs w:val="18"/>
              </w:rPr>
            </w:pPr>
            <w:r w:rsidRPr="00DA13E2">
              <w:rPr>
                <w:rFonts w:eastAsia="標楷體"/>
                <w:color w:val="000000"/>
                <w:sz w:val="18"/>
                <w:szCs w:val="18"/>
              </w:rPr>
              <w:t>Chamber Music (I)</w:t>
            </w:r>
          </w:p>
        </w:tc>
        <w:tc>
          <w:tcPr>
            <w:tcW w:w="1247" w:type="dxa"/>
            <w:vMerge w:val="restart"/>
            <w:tcBorders>
              <w:top w:val="single" w:sz="12" w:space="0" w:color="auto"/>
              <w:right w:val="single" w:sz="18" w:space="0" w:color="auto"/>
            </w:tcBorders>
            <w:shd w:val="clear" w:color="auto" w:fill="auto"/>
            <w:vAlign w:val="center"/>
          </w:tcPr>
          <w:p w:rsidR="00AC797C" w:rsidRPr="00DA13E2" w:rsidRDefault="00AC797C" w:rsidP="00AC797C">
            <w:pPr>
              <w:spacing w:line="300" w:lineRule="exact"/>
              <w:jc w:val="both"/>
              <w:rPr>
                <w:rFonts w:eastAsia="標楷體"/>
                <w:b/>
                <w:color w:val="000000"/>
              </w:rPr>
            </w:pPr>
          </w:p>
        </w:tc>
      </w:tr>
      <w:tr w:rsidR="00AC797C" w:rsidRPr="00DA13E2" w:rsidTr="00AC797C">
        <w:trPr>
          <w:trHeight w:val="458"/>
          <w:jc w:val="center"/>
        </w:trPr>
        <w:tc>
          <w:tcPr>
            <w:tcW w:w="570" w:type="dxa"/>
            <w:vMerge/>
            <w:tcBorders>
              <w:left w:val="single" w:sz="18" w:space="0" w:color="auto"/>
            </w:tcBorders>
            <w:vAlign w:val="center"/>
          </w:tcPr>
          <w:p w:rsidR="00AC797C" w:rsidRPr="00DA13E2" w:rsidRDefault="00AC797C" w:rsidP="00AC797C">
            <w:pPr>
              <w:spacing w:line="300" w:lineRule="exact"/>
              <w:jc w:val="center"/>
              <w:rPr>
                <w:rFonts w:eastAsia="標楷體"/>
                <w:color w:val="000000"/>
              </w:rPr>
            </w:pPr>
          </w:p>
        </w:tc>
        <w:tc>
          <w:tcPr>
            <w:tcW w:w="700" w:type="dxa"/>
            <w:vMerge/>
            <w:tcBorders>
              <w:top w:val="single" w:sz="4" w:space="0" w:color="000000"/>
              <w:right w:val="single" w:sz="18" w:space="0" w:color="auto"/>
            </w:tcBorders>
            <w:vAlign w:val="center"/>
          </w:tcPr>
          <w:p w:rsidR="00AC797C" w:rsidRPr="00DA13E2" w:rsidRDefault="00AC797C" w:rsidP="00AC797C">
            <w:pPr>
              <w:spacing w:line="300" w:lineRule="exact"/>
              <w:jc w:val="center"/>
              <w:rPr>
                <w:rFonts w:eastAsia="標楷體"/>
                <w:b/>
                <w:color w:val="000000"/>
              </w:rPr>
            </w:pPr>
          </w:p>
        </w:tc>
        <w:tc>
          <w:tcPr>
            <w:tcW w:w="1823" w:type="dxa"/>
            <w:tcBorders>
              <w:top w:val="single" w:sz="4" w:space="0" w:color="000000"/>
              <w:left w:val="single" w:sz="18" w:space="0" w:color="auto"/>
            </w:tcBorders>
            <w:shd w:val="clear" w:color="auto" w:fill="auto"/>
            <w:vAlign w:val="center"/>
          </w:tcPr>
          <w:p w:rsidR="00AC797C" w:rsidRPr="00DA13E2" w:rsidRDefault="00AC797C" w:rsidP="00AC797C">
            <w:pPr>
              <w:pStyle w:val="afa"/>
              <w:jc w:val="both"/>
              <w:rPr>
                <w:rFonts w:ascii="Times New Roman" w:eastAsia="標楷體" w:hAnsi="Times New Roman"/>
                <w:color w:val="000000"/>
                <w:sz w:val="22"/>
                <w:szCs w:val="22"/>
              </w:rPr>
            </w:pPr>
            <w:r w:rsidRPr="00DA13E2">
              <w:rPr>
                <w:rFonts w:ascii="Times New Roman" w:eastAsia="標楷體" w:hAnsi="Times New Roman"/>
                <w:color w:val="000000"/>
                <w:sz w:val="22"/>
                <w:szCs w:val="22"/>
              </w:rPr>
              <w:t>室內樂</w:t>
            </w:r>
            <w:r w:rsidRPr="00DA13E2">
              <w:rPr>
                <w:rFonts w:ascii="Times New Roman" w:eastAsia="標楷體" w:hAnsi="Times New Roman"/>
                <w:color w:val="000000"/>
                <w:sz w:val="22"/>
                <w:szCs w:val="22"/>
              </w:rPr>
              <w:t>(</w:t>
            </w:r>
            <w:r w:rsidRPr="00DA13E2">
              <w:rPr>
                <w:rFonts w:ascii="Times New Roman" w:eastAsia="標楷體" w:hAnsi="Times New Roman"/>
                <w:color w:val="000000"/>
                <w:sz w:val="22"/>
                <w:szCs w:val="22"/>
              </w:rPr>
              <w:t>二</w:t>
            </w:r>
            <w:r w:rsidRPr="00DA13E2">
              <w:rPr>
                <w:rFonts w:ascii="Times New Roman" w:eastAsia="標楷體" w:hAnsi="Times New Roman"/>
                <w:color w:val="000000"/>
                <w:sz w:val="22"/>
                <w:szCs w:val="22"/>
              </w:rPr>
              <w:t>)</w:t>
            </w:r>
          </w:p>
        </w:tc>
        <w:tc>
          <w:tcPr>
            <w:tcW w:w="1848" w:type="dxa"/>
            <w:tcBorders>
              <w:top w:val="single" w:sz="4" w:space="0" w:color="000000"/>
            </w:tcBorders>
            <w:shd w:val="clear" w:color="auto" w:fill="auto"/>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rPr>
              <w:t>HMU12E10A002</w:t>
            </w:r>
          </w:p>
        </w:tc>
        <w:tc>
          <w:tcPr>
            <w:tcW w:w="538" w:type="dxa"/>
            <w:tcBorders>
              <w:top w:val="single" w:sz="4" w:space="0" w:color="000000"/>
            </w:tcBorders>
            <w:shd w:val="clear" w:color="auto" w:fill="auto"/>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szCs w:val="22"/>
              </w:rPr>
              <w:t>選</w:t>
            </w:r>
          </w:p>
        </w:tc>
        <w:tc>
          <w:tcPr>
            <w:tcW w:w="520" w:type="dxa"/>
            <w:tcBorders>
              <w:top w:val="single" w:sz="4" w:space="0" w:color="000000"/>
            </w:tcBorders>
            <w:shd w:val="clear" w:color="auto" w:fill="auto"/>
            <w:vAlign w:val="center"/>
          </w:tcPr>
          <w:p w:rsidR="00AC797C" w:rsidRPr="00DA13E2" w:rsidRDefault="00AC797C" w:rsidP="00AC797C">
            <w:pPr>
              <w:spacing w:line="240" w:lineRule="atLeast"/>
              <w:jc w:val="center"/>
              <w:rPr>
                <w:rFonts w:eastAsia="標楷體"/>
                <w:color w:val="000000"/>
              </w:rPr>
            </w:pPr>
            <w:r w:rsidRPr="00DA13E2">
              <w:rPr>
                <w:rFonts w:eastAsia="標楷體"/>
                <w:color w:val="000000"/>
              </w:rPr>
              <w:t>2</w:t>
            </w:r>
          </w:p>
        </w:tc>
        <w:tc>
          <w:tcPr>
            <w:tcW w:w="557" w:type="dxa"/>
            <w:tcBorders>
              <w:top w:val="single" w:sz="4" w:space="0" w:color="000000"/>
            </w:tcBorders>
            <w:shd w:val="clear" w:color="auto" w:fill="auto"/>
            <w:vAlign w:val="center"/>
          </w:tcPr>
          <w:p w:rsidR="00AC797C" w:rsidRPr="00DA13E2" w:rsidRDefault="00AC797C" w:rsidP="00AC797C">
            <w:pPr>
              <w:spacing w:line="240" w:lineRule="atLeast"/>
              <w:jc w:val="center"/>
              <w:rPr>
                <w:rFonts w:eastAsia="標楷體"/>
                <w:color w:val="000000"/>
              </w:rPr>
            </w:pPr>
            <w:r w:rsidRPr="00DA13E2">
              <w:rPr>
                <w:rFonts w:eastAsia="標楷體"/>
                <w:color w:val="000000"/>
              </w:rPr>
              <w:t>2</w:t>
            </w:r>
          </w:p>
        </w:tc>
        <w:tc>
          <w:tcPr>
            <w:tcW w:w="698" w:type="dxa"/>
            <w:tcBorders>
              <w:top w:val="single" w:sz="4" w:space="0" w:color="000000"/>
            </w:tcBorders>
            <w:shd w:val="clear" w:color="auto" w:fill="auto"/>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szCs w:val="22"/>
              </w:rPr>
              <w:t>一下</w:t>
            </w:r>
          </w:p>
        </w:tc>
        <w:tc>
          <w:tcPr>
            <w:tcW w:w="2133" w:type="dxa"/>
            <w:tcBorders>
              <w:top w:val="single" w:sz="4" w:space="0" w:color="000000"/>
            </w:tcBorders>
            <w:shd w:val="clear" w:color="auto" w:fill="auto"/>
            <w:vAlign w:val="center"/>
          </w:tcPr>
          <w:p w:rsidR="00AC797C" w:rsidRPr="00DA13E2" w:rsidRDefault="00AC797C" w:rsidP="00AC797C">
            <w:pPr>
              <w:spacing w:line="240" w:lineRule="exact"/>
              <w:rPr>
                <w:rFonts w:eastAsia="標楷體"/>
                <w:color w:val="000000"/>
                <w:sz w:val="18"/>
                <w:szCs w:val="18"/>
              </w:rPr>
            </w:pPr>
            <w:r w:rsidRPr="00DA13E2">
              <w:rPr>
                <w:rFonts w:eastAsia="標楷體"/>
                <w:color w:val="000000"/>
                <w:sz w:val="18"/>
                <w:szCs w:val="18"/>
              </w:rPr>
              <w:t>Chamber Music (II)</w:t>
            </w:r>
          </w:p>
        </w:tc>
        <w:tc>
          <w:tcPr>
            <w:tcW w:w="1247" w:type="dxa"/>
            <w:vMerge/>
            <w:tcBorders>
              <w:right w:val="single" w:sz="18" w:space="0" w:color="auto"/>
            </w:tcBorders>
            <w:shd w:val="clear" w:color="auto" w:fill="auto"/>
            <w:vAlign w:val="center"/>
          </w:tcPr>
          <w:p w:rsidR="00AC797C" w:rsidRPr="00DA13E2" w:rsidRDefault="00AC797C" w:rsidP="00AC797C">
            <w:pPr>
              <w:spacing w:line="300" w:lineRule="exact"/>
              <w:rPr>
                <w:rFonts w:eastAsia="標楷體"/>
                <w:b/>
                <w:color w:val="000000"/>
              </w:rPr>
            </w:pPr>
          </w:p>
        </w:tc>
      </w:tr>
      <w:tr w:rsidR="00AC797C" w:rsidRPr="00DA13E2" w:rsidTr="00AC797C">
        <w:trPr>
          <w:trHeight w:val="458"/>
          <w:jc w:val="center"/>
        </w:trPr>
        <w:tc>
          <w:tcPr>
            <w:tcW w:w="570" w:type="dxa"/>
            <w:vMerge/>
            <w:tcBorders>
              <w:left w:val="single" w:sz="18" w:space="0" w:color="auto"/>
            </w:tcBorders>
            <w:vAlign w:val="center"/>
          </w:tcPr>
          <w:p w:rsidR="00AC797C" w:rsidRPr="00DA13E2" w:rsidRDefault="00AC797C" w:rsidP="00AC797C">
            <w:pPr>
              <w:spacing w:line="300" w:lineRule="exact"/>
              <w:jc w:val="center"/>
              <w:rPr>
                <w:rFonts w:eastAsia="標楷體"/>
                <w:color w:val="000000"/>
              </w:rPr>
            </w:pPr>
          </w:p>
        </w:tc>
        <w:tc>
          <w:tcPr>
            <w:tcW w:w="700" w:type="dxa"/>
            <w:vMerge/>
            <w:tcBorders>
              <w:top w:val="single" w:sz="4" w:space="0" w:color="000000"/>
              <w:right w:val="single" w:sz="18" w:space="0" w:color="auto"/>
            </w:tcBorders>
            <w:vAlign w:val="center"/>
          </w:tcPr>
          <w:p w:rsidR="00AC797C" w:rsidRPr="00DA13E2" w:rsidRDefault="00AC797C" w:rsidP="00AC797C">
            <w:pPr>
              <w:spacing w:line="300" w:lineRule="exact"/>
              <w:jc w:val="center"/>
              <w:rPr>
                <w:rFonts w:eastAsia="標楷體"/>
                <w:b/>
                <w:color w:val="000000"/>
              </w:rPr>
            </w:pPr>
          </w:p>
        </w:tc>
        <w:tc>
          <w:tcPr>
            <w:tcW w:w="1823" w:type="dxa"/>
            <w:tcBorders>
              <w:top w:val="single" w:sz="4" w:space="0" w:color="000000"/>
              <w:left w:val="single" w:sz="18" w:space="0" w:color="auto"/>
            </w:tcBorders>
            <w:vAlign w:val="center"/>
          </w:tcPr>
          <w:p w:rsidR="00AC797C" w:rsidRPr="00DA13E2" w:rsidRDefault="00AC797C" w:rsidP="00AC797C">
            <w:pPr>
              <w:spacing w:line="240" w:lineRule="atLeast"/>
              <w:jc w:val="both"/>
              <w:rPr>
                <w:rFonts w:eastAsia="標楷體"/>
                <w:color w:val="000000"/>
                <w:sz w:val="22"/>
              </w:rPr>
            </w:pPr>
            <w:r w:rsidRPr="00DA13E2">
              <w:rPr>
                <w:rFonts w:eastAsia="標楷體"/>
                <w:color w:val="000000"/>
                <w:sz w:val="22"/>
                <w:szCs w:val="22"/>
              </w:rPr>
              <w:t>義大利文</w:t>
            </w:r>
            <w:r w:rsidRPr="00DA13E2">
              <w:rPr>
                <w:rFonts w:eastAsia="標楷體"/>
                <w:color w:val="000000"/>
                <w:sz w:val="22"/>
                <w:szCs w:val="22"/>
              </w:rPr>
              <w:t>(</w:t>
            </w:r>
            <w:r w:rsidRPr="00DA13E2">
              <w:rPr>
                <w:rFonts w:eastAsia="標楷體"/>
                <w:color w:val="000000"/>
                <w:sz w:val="22"/>
                <w:szCs w:val="22"/>
              </w:rPr>
              <w:t>一</w:t>
            </w:r>
            <w:r w:rsidRPr="00DA13E2">
              <w:rPr>
                <w:rFonts w:eastAsia="標楷體"/>
                <w:color w:val="000000"/>
                <w:sz w:val="22"/>
                <w:szCs w:val="22"/>
              </w:rPr>
              <w:t>)</w:t>
            </w:r>
          </w:p>
        </w:tc>
        <w:tc>
          <w:tcPr>
            <w:tcW w:w="1848" w:type="dxa"/>
            <w:tcBorders>
              <w:top w:val="single" w:sz="4" w:space="0" w:color="000000"/>
            </w:tcBorders>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rPr>
              <w:t>HMU12E10A003</w:t>
            </w:r>
          </w:p>
        </w:tc>
        <w:tc>
          <w:tcPr>
            <w:tcW w:w="538" w:type="dxa"/>
            <w:tcBorders>
              <w:top w:val="single" w:sz="4" w:space="0" w:color="000000"/>
            </w:tcBorders>
            <w:vAlign w:val="center"/>
          </w:tcPr>
          <w:p w:rsidR="00AC797C" w:rsidRPr="00DA13E2" w:rsidRDefault="00AC797C" w:rsidP="00AC797C">
            <w:pPr>
              <w:spacing w:line="240" w:lineRule="atLeast"/>
              <w:jc w:val="center"/>
              <w:rPr>
                <w:rFonts w:eastAsia="標楷體"/>
                <w:color w:val="000000"/>
              </w:rPr>
            </w:pPr>
            <w:r w:rsidRPr="00DA13E2">
              <w:rPr>
                <w:rFonts w:eastAsia="標楷體"/>
                <w:color w:val="000000"/>
              </w:rPr>
              <w:t>選</w:t>
            </w:r>
          </w:p>
        </w:tc>
        <w:tc>
          <w:tcPr>
            <w:tcW w:w="520" w:type="dxa"/>
            <w:tcBorders>
              <w:top w:val="single" w:sz="4" w:space="0" w:color="000000"/>
            </w:tcBorders>
            <w:vAlign w:val="center"/>
          </w:tcPr>
          <w:p w:rsidR="00AC797C" w:rsidRPr="00DA13E2" w:rsidRDefault="00AC797C" w:rsidP="00AC797C">
            <w:pPr>
              <w:spacing w:line="240" w:lineRule="atLeast"/>
              <w:jc w:val="center"/>
              <w:rPr>
                <w:rFonts w:eastAsia="標楷體"/>
                <w:color w:val="000000"/>
              </w:rPr>
            </w:pPr>
            <w:r w:rsidRPr="00DA13E2">
              <w:rPr>
                <w:rFonts w:eastAsia="標楷體"/>
                <w:color w:val="000000"/>
              </w:rPr>
              <w:t>2</w:t>
            </w:r>
          </w:p>
        </w:tc>
        <w:tc>
          <w:tcPr>
            <w:tcW w:w="557" w:type="dxa"/>
            <w:tcBorders>
              <w:top w:val="single" w:sz="4" w:space="0" w:color="000000"/>
            </w:tcBorders>
            <w:vAlign w:val="center"/>
          </w:tcPr>
          <w:p w:rsidR="00AC797C" w:rsidRPr="00DA13E2" w:rsidRDefault="00AC797C" w:rsidP="00AC797C">
            <w:pPr>
              <w:spacing w:line="240" w:lineRule="atLeast"/>
              <w:jc w:val="center"/>
              <w:rPr>
                <w:rFonts w:eastAsia="標楷體"/>
                <w:color w:val="000000"/>
              </w:rPr>
            </w:pPr>
            <w:r w:rsidRPr="00DA13E2">
              <w:rPr>
                <w:rFonts w:eastAsia="標楷體"/>
                <w:color w:val="000000"/>
              </w:rPr>
              <w:t>2</w:t>
            </w:r>
          </w:p>
        </w:tc>
        <w:tc>
          <w:tcPr>
            <w:tcW w:w="698" w:type="dxa"/>
            <w:tcBorders>
              <w:top w:val="single" w:sz="4" w:space="0" w:color="000000"/>
            </w:tcBorders>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szCs w:val="22"/>
              </w:rPr>
              <w:t>一上</w:t>
            </w:r>
          </w:p>
        </w:tc>
        <w:tc>
          <w:tcPr>
            <w:tcW w:w="2133" w:type="dxa"/>
            <w:tcBorders>
              <w:top w:val="single" w:sz="4" w:space="0" w:color="000000"/>
            </w:tcBorders>
            <w:vAlign w:val="center"/>
          </w:tcPr>
          <w:p w:rsidR="00AC797C" w:rsidRPr="00DA13E2" w:rsidRDefault="00AC797C" w:rsidP="00AC797C">
            <w:pPr>
              <w:spacing w:line="240" w:lineRule="atLeast"/>
              <w:rPr>
                <w:rFonts w:eastAsia="標楷體"/>
                <w:color w:val="000000"/>
                <w:sz w:val="18"/>
                <w:szCs w:val="18"/>
              </w:rPr>
            </w:pPr>
            <w:r w:rsidRPr="00DA13E2">
              <w:rPr>
                <w:rFonts w:eastAsia="標楷體"/>
                <w:color w:val="000000"/>
                <w:sz w:val="18"/>
                <w:szCs w:val="18"/>
              </w:rPr>
              <w:t>Italian</w:t>
            </w:r>
            <w:r w:rsidRPr="00DA13E2">
              <w:rPr>
                <w:rFonts w:eastAsia="標楷體" w:hint="eastAsia"/>
                <w:color w:val="000000"/>
                <w:sz w:val="18"/>
                <w:szCs w:val="18"/>
              </w:rPr>
              <w:t xml:space="preserve"> </w:t>
            </w:r>
            <w:r w:rsidRPr="00DA13E2">
              <w:rPr>
                <w:rFonts w:eastAsia="標楷體"/>
                <w:color w:val="000000"/>
                <w:sz w:val="18"/>
                <w:szCs w:val="18"/>
              </w:rPr>
              <w:t>(I)</w:t>
            </w:r>
          </w:p>
        </w:tc>
        <w:tc>
          <w:tcPr>
            <w:tcW w:w="1247" w:type="dxa"/>
            <w:tcBorders>
              <w:top w:val="single" w:sz="4" w:space="0" w:color="000000"/>
              <w:right w:val="single" w:sz="18" w:space="0" w:color="auto"/>
            </w:tcBorders>
            <w:vAlign w:val="center"/>
          </w:tcPr>
          <w:p w:rsidR="00AC797C" w:rsidRPr="00DA13E2" w:rsidRDefault="00AC797C" w:rsidP="00AC797C">
            <w:pPr>
              <w:spacing w:line="300" w:lineRule="exact"/>
              <w:jc w:val="both"/>
              <w:rPr>
                <w:rFonts w:eastAsia="標楷體"/>
                <w:b/>
                <w:color w:val="000000"/>
              </w:rPr>
            </w:pPr>
          </w:p>
        </w:tc>
      </w:tr>
      <w:tr w:rsidR="00AC797C" w:rsidRPr="00DA13E2" w:rsidTr="00AC797C">
        <w:trPr>
          <w:trHeight w:val="458"/>
          <w:jc w:val="center"/>
        </w:trPr>
        <w:tc>
          <w:tcPr>
            <w:tcW w:w="570" w:type="dxa"/>
            <w:vMerge/>
            <w:tcBorders>
              <w:left w:val="single" w:sz="18" w:space="0" w:color="auto"/>
            </w:tcBorders>
            <w:vAlign w:val="center"/>
          </w:tcPr>
          <w:p w:rsidR="00AC797C" w:rsidRPr="00DA13E2" w:rsidRDefault="00AC797C" w:rsidP="00AC797C">
            <w:pPr>
              <w:spacing w:line="300" w:lineRule="exact"/>
              <w:jc w:val="center"/>
              <w:rPr>
                <w:rFonts w:eastAsia="標楷體"/>
                <w:color w:val="000000"/>
              </w:rPr>
            </w:pPr>
          </w:p>
        </w:tc>
        <w:tc>
          <w:tcPr>
            <w:tcW w:w="700" w:type="dxa"/>
            <w:vMerge/>
            <w:tcBorders>
              <w:top w:val="single" w:sz="4" w:space="0" w:color="000000"/>
              <w:right w:val="single" w:sz="18" w:space="0" w:color="auto"/>
            </w:tcBorders>
            <w:vAlign w:val="center"/>
          </w:tcPr>
          <w:p w:rsidR="00AC797C" w:rsidRPr="00DA13E2" w:rsidRDefault="00AC797C" w:rsidP="00AC797C">
            <w:pPr>
              <w:spacing w:line="300" w:lineRule="exact"/>
              <w:jc w:val="center"/>
              <w:rPr>
                <w:rFonts w:eastAsia="標楷體"/>
                <w:b/>
                <w:color w:val="000000"/>
              </w:rPr>
            </w:pPr>
          </w:p>
        </w:tc>
        <w:tc>
          <w:tcPr>
            <w:tcW w:w="1823" w:type="dxa"/>
            <w:tcBorders>
              <w:top w:val="single" w:sz="4" w:space="0" w:color="000000"/>
              <w:left w:val="single" w:sz="18" w:space="0" w:color="auto"/>
            </w:tcBorders>
            <w:vAlign w:val="center"/>
          </w:tcPr>
          <w:p w:rsidR="00AC797C" w:rsidRPr="00DA13E2" w:rsidRDefault="00AC797C" w:rsidP="00AC797C">
            <w:pPr>
              <w:spacing w:line="240" w:lineRule="atLeast"/>
              <w:jc w:val="both"/>
              <w:rPr>
                <w:rFonts w:eastAsia="標楷體"/>
                <w:color w:val="000000"/>
                <w:sz w:val="22"/>
              </w:rPr>
            </w:pPr>
            <w:r w:rsidRPr="00DA13E2">
              <w:rPr>
                <w:rFonts w:eastAsia="標楷體"/>
                <w:color w:val="000000"/>
                <w:sz w:val="22"/>
                <w:szCs w:val="22"/>
              </w:rPr>
              <w:t>義大利文</w:t>
            </w:r>
            <w:r w:rsidRPr="00DA13E2">
              <w:rPr>
                <w:rFonts w:eastAsia="標楷體"/>
                <w:color w:val="000000"/>
                <w:sz w:val="22"/>
                <w:szCs w:val="22"/>
              </w:rPr>
              <w:t>(</w:t>
            </w:r>
            <w:r w:rsidRPr="00DA13E2">
              <w:rPr>
                <w:rFonts w:eastAsia="標楷體"/>
                <w:color w:val="000000"/>
                <w:sz w:val="22"/>
                <w:szCs w:val="22"/>
              </w:rPr>
              <w:t>二</w:t>
            </w:r>
            <w:r w:rsidRPr="00DA13E2">
              <w:rPr>
                <w:rFonts w:eastAsia="標楷體"/>
                <w:color w:val="000000"/>
                <w:sz w:val="22"/>
                <w:szCs w:val="22"/>
              </w:rPr>
              <w:t>)</w:t>
            </w:r>
          </w:p>
        </w:tc>
        <w:tc>
          <w:tcPr>
            <w:tcW w:w="1848" w:type="dxa"/>
            <w:tcBorders>
              <w:top w:val="single" w:sz="4" w:space="0" w:color="000000"/>
            </w:tcBorders>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rPr>
              <w:t>HMU12E10A004</w:t>
            </w:r>
          </w:p>
        </w:tc>
        <w:tc>
          <w:tcPr>
            <w:tcW w:w="538" w:type="dxa"/>
            <w:tcBorders>
              <w:top w:val="single" w:sz="4" w:space="0" w:color="000000"/>
            </w:tcBorders>
            <w:vAlign w:val="center"/>
          </w:tcPr>
          <w:p w:rsidR="00AC797C" w:rsidRPr="00DA13E2" w:rsidRDefault="00AC797C" w:rsidP="00AC797C">
            <w:pPr>
              <w:spacing w:line="240" w:lineRule="atLeast"/>
              <w:jc w:val="center"/>
              <w:rPr>
                <w:rFonts w:eastAsia="標楷體"/>
                <w:color w:val="000000"/>
              </w:rPr>
            </w:pPr>
            <w:r w:rsidRPr="00DA13E2">
              <w:rPr>
                <w:rFonts w:eastAsia="標楷體"/>
                <w:color w:val="000000"/>
              </w:rPr>
              <w:t>選</w:t>
            </w:r>
          </w:p>
        </w:tc>
        <w:tc>
          <w:tcPr>
            <w:tcW w:w="520" w:type="dxa"/>
            <w:tcBorders>
              <w:top w:val="single" w:sz="4" w:space="0" w:color="000000"/>
            </w:tcBorders>
            <w:vAlign w:val="center"/>
          </w:tcPr>
          <w:p w:rsidR="00AC797C" w:rsidRPr="00DA13E2" w:rsidRDefault="00AC797C" w:rsidP="00AC797C">
            <w:pPr>
              <w:spacing w:line="240" w:lineRule="atLeast"/>
              <w:jc w:val="center"/>
              <w:rPr>
                <w:rFonts w:eastAsia="標楷體"/>
                <w:color w:val="000000"/>
              </w:rPr>
            </w:pPr>
            <w:r w:rsidRPr="00DA13E2">
              <w:rPr>
                <w:rFonts w:eastAsia="標楷體"/>
                <w:color w:val="000000"/>
              </w:rPr>
              <w:t>2</w:t>
            </w:r>
          </w:p>
        </w:tc>
        <w:tc>
          <w:tcPr>
            <w:tcW w:w="557" w:type="dxa"/>
            <w:tcBorders>
              <w:top w:val="single" w:sz="4" w:space="0" w:color="000000"/>
            </w:tcBorders>
            <w:vAlign w:val="center"/>
          </w:tcPr>
          <w:p w:rsidR="00AC797C" w:rsidRPr="00DA13E2" w:rsidRDefault="00AC797C" w:rsidP="00AC797C">
            <w:pPr>
              <w:spacing w:line="240" w:lineRule="atLeast"/>
              <w:jc w:val="center"/>
              <w:rPr>
                <w:rFonts w:eastAsia="標楷體"/>
                <w:color w:val="000000"/>
              </w:rPr>
            </w:pPr>
            <w:r w:rsidRPr="00DA13E2">
              <w:rPr>
                <w:rFonts w:eastAsia="標楷體"/>
                <w:color w:val="000000"/>
              </w:rPr>
              <w:t>2</w:t>
            </w:r>
          </w:p>
        </w:tc>
        <w:tc>
          <w:tcPr>
            <w:tcW w:w="698" w:type="dxa"/>
            <w:tcBorders>
              <w:top w:val="single" w:sz="4" w:space="0" w:color="000000"/>
            </w:tcBorders>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szCs w:val="22"/>
              </w:rPr>
              <w:t>一下</w:t>
            </w:r>
          </w:p>
        </w:tc>
        <w:tc>
          <w:tcPr>
            <w:tcW w:w="2133" w:type="dxa"/>
            <w:tcBorders>
              <w:top w:val="single" w:sz="4" w:space="0" w:color="000000"/>
            </w:tcBorders>
            <w:vAlign w:val="center"/>
          </w:tcPr>
          <w:p w:rsidR="00AC797C" w:rsidRPr="00DA13E2" w:rsidRDefault="00AC797C" w:rsidP="00AC797C">
            <w:pPr>
              <w:spacing w:line="240" w:lineRule="atLeast"/>
              <w:rPr>
                <w:rFonts w:eastAsia="標楷體"/>
                <w:color w:val="000000"/>
                <w:sz w:val="18"/>
                <w:szCs w:val="18"/>
              </w:rPr>
            </w:pPr>
            <w:r w:rsidRPr="00DA13E2">
              <w:rPr>
                <w:rFonts w:eastAsia="標楷體"/>
                <w:color w:val="000000"/>
                <w:sz w:val="18"/>
                <w:szCs w:val="18"/>
              </w:rPr>
              <w:t>Italian</w:t>
            </w:r>
            <w:r w:rsidRPr="00DA13E2">
              <w:rPr>
                <w:rFonts w:eastAsia="標楷體" w:hint="eastAsia"/>
                <w:color w:val="000000"/>
                <w:sz w:val="18"/>
                <w:szCs w:val="18"/>
              </w:rPr>
              <w:t xml:space="preserve"> </w:t>
            </w:r>
            <w:r w:rsidRPr="00DA13E2">
              <w:rPr>
                <w:rFonts w:eastAsia="標楷體"/>
                <w:color w:val="000000"/>
                <w:sz w:val="18"/>
                <w:szCs w:val="18"/>
              </w:rPr>
              <w:t>(II)</w:t>
            </w:r>
          </w:p>
        </w:tc>
        <w:tc>
          <w:tcPr>
            <w:tcW w:w="1247" w:type="dxa"/>
            <w:tcBorders>
              <w:right w:val="single" w:sz="18" w:space="0" w:color="auto"/>
            </w:tcBorders>
            <w:vAlign w:val="center"/>
          </w:tcPr>
          <w:p w:rsidR="00AC797C" w:rsidRPr="00DA13E2" w:rsidRDefault="00AC797C" w:rsidP="00AC797C">
            <w:pPr>
              <w:spacing w:line="300" w:lineRule="exact"/>
              <w:rPr>
                <w:rFonts w:eastAsia="標楷體"/>
                <w:b/>
                <w:color w:val="000000"/>
              </w:rPr>
            </w:pPr>
          </w:p>
        </w:tc>
      </w:tr>
      <w:tr w:rsidR="00AC797C" w:rsidRPr="00DA13E2" w:rsidTr="00AC797C">
        <w:trPr>
          <w:trHeight w:val="458"/>
          <w:jc w:val="center"/>
        </w:trPr>
        <w:tc>
          <w:tcPr>
            <w:tcW w:w="570" w:type="dxa"/>
            <w:vMerge/>
            <w:tcBorders>
              <w:left w:val="single" w:sz="18" w:space="0" w:color="auto"/>
            </w:tcBorders>
            <w:vAlign w:val="center"/>
          </w:tcPr>
          <w:p w:rsidR="00AC797C" w:rsidRPr="00DA13E2" w:rsidRDefault="00AC797C" w:rsidP="00AC797C">
            <w:pPr>
              <w:spacing w:line="300" w:lineRule="exact"/>
              <w:jc w:val="center"/>
              <w:rPr>
                <w:rFonts w:eastAsia="標楷體"/>
                <w:color w:val="000000"/>
              </w:rPr>
            </w:pPr>
          </w:p>
        </w:tc>
        <w:tc>
          <w:tcPr>
            <w:tcW w:w="700" w:type="dxa"/>
            <w:vMerge/>
            <w:tcBorders>
              <w:top w:val="single" w:sz="4" w:space="0" w:color="000000"/>
              <w:right w:val="single" w:sz="18" w:space="0" w:color="auto"/>
            </w:tcBorders>
            <w:vAlign w:val="center"/>
          </w:tcPr>
          <w:p w:rsidR="00AC797C" w:rsidRPr="00DA13E2" w:rsidRDefault="00AC797C" w:rsidP="00AC797C">
            <w:pPr>
              <w:spacing w:line="300" w:lineRule="exact"/>
              <w:jc w:val="center"/>
              <w:rPr>
                <w:rFonts w:eastAsia="標楷體"/>
                <w:b/>
                <w:color w:val="000000"/>
              </w:rPr>
            </w:pPr>
          </w:p>
        </w:tc>
        <w:tc>
          <w:tcPr>
            <w:tcW w:w="1823" w:type="dxa"/>
            <w:tcBorders>
              <w:top w:val="single" w:sz="4" w:space="0" w:color="000000"/>
              <w:left w:val="single" w:sz="18" w:space="0" w:color="auto"/>
            </w:tcBorders>
            <w:vAlign w:val="center"/>
          </w:tcPr>
          <w:p w:rsidR="00AC797C" w:rsidRPr="00DA13E2" w:rsidRDefault="00AC797C" w:rsidP="00AC797C">
            <w:pPr>
              <w:spacing w:line="240" w:lineRule="exact"/>
              <w:jc w:val="both"/>
              <w:rPr>
                <w:rFonts w:eastAsia="標楷體"/>
                <w:color w:val="000000"/>
                <w:sz w:val="22"/>
              </w:rPr>
            </w:pPr>
            <w:r w:rsidRPr="00DA13E2">
              <w:rPr>
                <w:rFonts w:eastAsia="標楷體"/>
                <w:color w:val="000000"/>
                <w:sz w:val="22"/>
                <w:szCs w:val="22"/>
              </w:rPr>
              <w:t>音樂與戲劇</w:t>
            </w:r>
          </w:p>
        </w:tc>
        <w:tc>
          <w:tcPr>
            <w:tcW w:w="1848" w:type="dxa"/>
            <w:tcBorders>
              <w:top w:val="single" w:sz="4" w:space="0" w:color="000000"/>
            </w:tcBorders>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rPr>
              <w:t>HMU12E10A005</w:t>
            </w:r>
          </w:p>
        </w:tc>
        <w:tc>
          <w:tcPr>
            <w:tcW w:w="538" w:type="dxa"/>
            <w:tcBorders>
              <w:top w:val="single" w:sz="4" w:space="0" w:color="000000"/>
            </w:tcBorders>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szCs w:val="22"/>
              </w:rPr>
              <w:t>選</w:t>
            </w:r>
          </w:p>
        </w:tc>
        <w:tc>
          <w:tcPr>
            <w:tcW w:w="520" w:type="dxa"/>
            <w:tcBorders>
              <w:top w:val="single" w:sz="4" w:space="0" w:color="000000"/>
            </w:tcBorders>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szCs w:val="22"/>
              </w:rPr>
              <w:t>2</w:t>
            </w:r>
          </w:p>
        </w:tc>
        <w:tc>
          <w:tcPr>
            <w:tcW w:w="557" w:type="dxa"/>
            <w:tcBorders>
              <w:top w:val="single" w:sz="4" w:space="0" w:color="000000"/>
            </w:tcBorders>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szCs w:val="22"/>
              </w:rPr>
              <w:t>2</w:t>
            </w:r>
          </w:p>
        </w:tc>
        <w:tc>
          <w:tcPr>
            <w:tcW w:w="698" w:type="dxa"/>
            <w:tcBorders>
              <w:top w:val="single" w:sz="4" w:space="0" w:color="000000"/>
            </w:tcBorders>
            <w:vAlign w:val="center"/>
          </w:tcPr>
          <w:p w:rsidR="00AC797C" w:rsidRPr="00DA13E2" w:rsidRDefault="00AC797C" w:rsidP="00AC797C">
            <w:pPr>
              <w:spacing w:line="240" w:lineRule="exact"/>
              <w:jc w:val="center"/>
              <w:rPr>
                <w:rFonts w:eastAsia="標楷體"/>
                <w:color w:val="000000"/>
                <w:sz w:val="20"/>
                <w:szCs w:val="20"/>
              </w:rPr>
            </w:pPr>
            <w:r w:rsidRPr="00DA13E2">
              <w:rPr>
                <w:rFonts w:eastAsia="標楷體"/>
                <w:color w:val="000000"/>
                <w:sz w:val="20"/>
                <w:szCs w:val="20"/>
              </w:rPr>
              <w:t>一上</w:t>
            </w:r>
          </w:p>
        </w:tc>
        <w:tc>
          <w:tcPr>
            <w:tcW w:w="2133" w:type="dxa"/>
            <w:tcBorders>
              <w:top w:val="single" w:sz="4" w:space="0" w:color="000000"/>
            </w:tcBorders>
            <w:vAlign w:val="center"/>
          </w:tcPr>
          <w:p w:rsidR="00AC797C" w:rsidRPr="00DA13E2" w:rsidRDefault="00AC797C" w:rsidP="00AC797C">
            <w:pPr>
              <w:spacing w:line="240" w:lineRule="exact"/>
              <w:rPr>
                <w:rFonts w:eastAsia="標楷體"/>
                <w:color w:val="000000"/>
                <w:sz w:val="18"/>
                <w:szCs w:val="18"/>
              </w:rPr>
            </w:pPr>
            <w:r w:rsidRPr="00DA13E2">
              <w:rPr>
                <w:rFonts w:eastAsia="標楷體"/>
                <w:color w:val="000000"/>
                <w:sz w:val="18"/>
                <w:szCs w:val="18"/>
              </w:rPr>
              <w:t>Music and Drama</w:t>
            </w:r>
          </w:p>
        </w:tc>
        <w:tc>
          <w:tcPr>
            <w:tcW w:w="1247" w:type="dxa"/>
            <w:tcBorders>
              <w:top w:val="single" w:sz="4" w:space="0" w:color="000000"/>
              <w:right w:val="single" w:sz="18" w:space="0" w:color="auto"/>
            </w:tcBorders>
            <w:vAlign w:val="center"/>
          </w:tcPr>
          <w:p w:rsidR="00AC797C" w:rsidRPr="00DA13E2" w:rsidRDefault="00AC797C" w:rsidP="00AC797C">
            <w:pPr>
              <w:spacing w:line="300" w:lineRule="exact"/>
              <w:rPr>
                <w:rFonts w:eastAsia="標楷體"/>
                <w:b/>
                <w:color w:val="000000"/>
              </w:rPr>
            </w:pPr>
          </w:p>
        </w:tc>
      </w:tr>
      <w:tr w:rsidR="00AC797C" w:rsidRPr="00DA13E2" w:rsidTr="00AC797C">
        <w:trPr>
          <w:trHeight w:val="458"/>
          <w:jc w:val="center"/>
        </w:trPr>
        <w:tc>
          <w:tcPr>
            <w:tcW w:w="570" w:type="dxa"/>
            <w:vMerge/>
            <w:tcBorders>
              <w:left w:val="single" w:sz="18" w:space="0" w:color="auto"/>
            </w:tcBorders>
            <w:vAlign w:val="center"/>
          </w:tcPr>
          <w:p w:rsidR="00AC797C" w:rsidRPr="00DA13E2" w:rsidRDefault="00AC797C" w:rsidP="00AC797C">
            <w:pPr>
              <w:spacing w:line="300" w:lineRule="exact"/>
              <w:jc w:val="center"/>
              <w:rPr>
                <w:rFonts w:eastAsia="標楷體"/>
                <w:color w:val="000000"/>
              </w:rPr>
            </w:pPr>
          </w:p>
        </w:tc>
        <w:tc>
          <w:tcPr>
            <w:tcW w:w="700" w:type="dxa"/>
            <w:vMerge/>
            <w:tcBorders>
              <w:top w:val="single" w:sz="4" w:space="0" w:color="000000"/>
              <w:right w:val="single" w:sz="18" w:space="0" w:color="auto"/>
            </w:tcBorders>
            <w:vAlign w:val="center"/>
          </w:tcPr>
          <w:p w:rsidR="00AC797C" w:rsidRPr="00DA13E2" w:rsidRDefault="00AC797C" w:rsidP="00AC797C">
            <w:pPr>
              <w:spacing w:line="300" w:lineRule="exact"/>
              <w:jc w:val="center"/>
              <w:rPr>
                <w:rFonts w:eastAsia="標楷體"/>
                <w:b/>
                <w:color w:val="000000"/>
              </w:rPr>
            </w:pPr>
          </w:p>
        </w:tc>
        <w:tc>
          <w:tcPr>
            <w:tcW w:w="1823" w:type="dxa"/>
            <w:tcBorders>
              <w:top w:val="single" w:sz="4" w:space="0" w:color="000000"/>
              <w:left w:val="single" w:sz="18" w:space="0" w:color="auto"/>
            </w:tcBorders>
            <w:vAlign w:val="center"/>
          </w:tcPr>
          <w:p w:rsidR="00AC797C" w:rsidRPr="00DA13E2" w:rsidRDefault="00AC797C" w:rsidP="00AC797C">
            <w:pPr>
              <w:spacing w:line="240" w:lineRule="exact"/>
              <w:jc w:val="both"/>
              <w:rPr>
                <w:rFonts w:eastAsia="標楷體"/>
                <w:color w:val="000000"/>
                <w:sz w:val="22"/>
              </w:rPr>
            </w:pPr>
            <w:r w:rsidRPr="00DA13E2">
              <w:rPr>
                <w:rFonts w:eastAsia="標楷體"/>
                <w:color w:val="000000"/>
                <w:sz w:val="22"/>
                <w:szCs w:val="22"/>
              </w:rPr>
              <w:t>亞歷山大教學法</w:t>
            </w:r>
          </w:p>
        </w:tc>
        <w:tc>
          <w:tcPr>
            <w:tcW w:w="1848" w:type="dxa"/>
            <w:tcBorders>
              <w:top w:val="single" w:sz="4" w:space="0" w:color="000000"/>
            </w:tcBorders>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rPr>
              <w:t>HMU12E10A006</w:t>
            </w:r>
          </w:p>
        </w:tc>
        <w:tc>
          <w:tcPr>
            <w:tcW w:w="538" w:type="dxa"/>
            <w:tcBorders>
              <w:top w:val="single" w:sz="4" w:space="0" w:color="000000"/>
            </w:tcBorders>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szCs w:val="22"/>
              </w:rPr>
              <w:t>選</w:t>
            </w:r>
          </w:p>
        </w:tc>
        <w:tc>
          <w:tcPr>
            <w:tcW w:w="520" w:type="dxa"/>
            <w:tcBorders>
              <w:top w:val="single" w:sz="4" w:space="0" w:color="000000"/>
            </w:tcBorders>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szCs w:val="22"/>
              </w:rPr>
              <w:t>2</w:t>
            </w:r>
          </w:p>
        </w:tc>
        <w:tc>
          <w:tcPr>
            <w:tcW w:w="557" w:type="dxa"/>
            <w:tcBorders>
              <w:top w:val="single" w:sz="4" w:space="0" w:color="000000"/>
            </w:tcBorders>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szCs w:val="22"/>
              </w:rPr>
              <w:t>2</w:t>
            </w:r>
          </w:p>
        </w:tc>
        <w:tc>
          <w:tcPr>
            <w:tcW w:w="698" w:type="dxa"/>
            <w:tcBorders>
              <w:top w:val="single" w:sz="4" w:space="0" w:color="000000"/>
            </w:tcBorders>
            <w:vAlign w:val="center"/>
          </w:tcPr>
          <w:p w:rsidR="00AC797C" w:rsidRPr="00DA13E2" w:rsidRDefault="00AC797C" w:rsidP="00AC797C">
            <w:pPr>
              <w:spacing w:line="240" w:lineRule="exact"/>
              <w:jc w:val="center"/>
              <w:rPr>
                <w:rFonts w:eastAsia="標楷體"/>
                <w:color w:val="000000"/>
                <w:sz w:val="20"/>
                <w:szCs w:val="20"/>
              </w:rPr>
            </w:pPr>
            <w:r w:rsidRPr="00DA13E2">
              <w:rPr>
                <w:rFonts w:eastAsia="標楷體"/>
                <w:color w:val="000000"/>
                <w:sz w:val="20"/>
                <w:szCs w:val="20"/>
              </w:rPr>
              <w:t>二下</w:t>
            </w:r>
          </w:p>
        </w:tc>
        <w:tc>
          <w:tcPr>
            <w:tcW w:w="2133" w:type="dxa"/>
            <w:tcBorders>
              <w:top w:val="single" w:sz="4" w:space="0" w:color="000000"/>
            </w:tcBorders>
            <w:vAlign w:val="center"/>
          </w:tcPr>
          <w:p w:rsidR="00AC797C" w:rsidRPr="00DA13E2" w:rsidRDefault="00AC797C" w:rsidP="00AC797C">
            <w:pPr>
              <w:spacing w:line="240" w:lineRule="exact"/>
              <w:rPr>
                <w:rFonts w:eastAsia="標楷體"/>
                <w:color w:val="000000"/>
                <w:sz w:val="18"/>
                <w:szCs w:val="18"/>
              </w:rPr>
            </w:pPr>
            <w:r w:rsidRPr="00DA13E2">
              <w:rPr>
                <w:rFonts w:eastAsia="標楷體"/>
                <w:color w:val="000000"/>
                <w:sz w:val="18"/>
                <w:szCs w:val="18"/>
              </w:rPr>
              <w:t>The Alexander Technic</w:t>
            </w:r>
          </w:p>
        </w:tc>
        <w:tc>
          <w:tcPr>
            <w:tcW w:w="1247" w:type="dxa"/>
            <w:tcBorders>
              <w:top w:val="single" w:sz="4" w:space="0" w:color="000000"/>
              <w:right w:val="single" w:sz="18" w:space="0" w:color="auto"/>
            </w:tcBorders>
            <w:vAlign w:val="center"/>
          </w:tcPr>
          <w:p w:rsidR="00AC797C" w:rsidRPr="00DA13E2" w:rsidRDefault="00AC797C" w:rsidP="00AC797C">
            <w:pPr>
              <w:spacing w:line="300" w:lineRule="exact"/>
              <w:rPr>
                <w:rFonts w:eastAsia="標楷體"/>
                <w:b/>
                <w:color w:val="000000"/>
              </w:rPr>
            </w:pPr>
          </w:p>
        </w:tc>
      </w:tr>
      <w:tr w:rsidR="00AC797C" w:rsidRPr="00DA13E2" w:rsidTr="00AC797C">
        <w:trPr>
          <w:trHeight w:val="458"/>
          <w:jc w:val="center"/>
        </w:trPr>
        <w:tc>
          <w:tcPr>
            <w:tcW w:w="570" w:type="dxa"/>
            <w:vMerge/>
            <w:tcBorders>
              <w:left w:val="single" w:sz="18" w:space="0" w:color="auto"/>
            </w:tcBorders>
            <w:vAlign w:val="center"/>
          </w:tcPr>
          <w:p w:rsidR="00AC797C" w:rsidRPr="00DA13E2" w:rsidRDefault="00AC797C" w:rsidP="00AC797C">
            <w:pPr>
              <w:spacing w:line="300" w:lineRule="exact"/>
              <w:jc w:val="center"/>
              <w:rPr>
                <w:rFonts w:eastAsia="標楷體"/>
                <w:color w:val="000000"/>
              </w:rPr>
            </w:pPr>
          </w:p>
        </w:tc>
        <w:tc>
          <w:tcPr>
            <w:tcW w:w="700" w:type="dxa"/>
            <w:vMerge/>
            <w:tcBorders>
              <w:top w:val="single" w:sz="4" w:space="0" w:color="000000"/>
              <w:right w:val="single" w:sz="18" w:space="0" w:color="auto"/>
            </w:tcBorders>
            <w:vAlign w:val="center"/>
          </w:tcPr>
          <w:p w:rsidR="00AC797C" w:rsidRPr="00DA13E2" w:rsidRDefault="00AC797C" w:rsidP="00AC797C">
            <w:pPr>
              <w:spacing w:line="300" w:lineRule="exact"/>
              <w:jc w:val="center"/>
              <w:rPr>
                <w:rFonts w:eastAsia="標楷體"/>
                <w:b/>
                <w:color w:val="000000"/>
              </w:rPr>
            </w:pPr>
          </w:p>
        </w:tc>
        <w:tc>
          <w:tcPr>
            <w:tcW w:w="1823" w:type="dxa"/>
            <w:tcBorders>
              <w:top w:val="single" w:sz="4" w:space="0" w:color="000000"/>
              <w:left w:val="single" w:sz="18" w:space="0" w:color="auto"/>
            </w:tcBorders>
            <w:vAlign w:val="center"/>
          </w:tcPr>
          <w:p w:rsidR="00AC797C" w:rsidRPr="00DA13E2" w:rsidRDefault="00AC797C" w:rsidP="00AC797C">
            <w:pPr>
              <w:spacing w:line="240" w:lineRule="exact"/>
              <w:jc w:val="both"/>
              <w:rPr>
                <w:rFonts w:eastAsia="標楷體"/>
                <w:color w:val="000000"/>
                <w:sz w:val="22"/>
              </w:rPr>
            </w:pPr>
            <w:r w:rsidRPr="00DA13E2">
              <w:rPr>
                <w:rFonts w:eastAsia="標楷體"/>
                <w:color w:val="000000"/>
                <w:sz w:val="22"/>
                <w:szCs w:val="22"/>
              </w:rPr>
              <w:t>電腦輔助樂譜製作</w:t>
            </w:r>
          </w:p>
        </w:tc>
        <w:tc>
          <w:tcPr>
            <w:tcW w:w="1848" w:type="dxa"/>
            <w:tcBorders>
              <w:top w:val="single" w:sz="4" w:space="0" w:color="000000"/>
            </w:tcBorders>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rPr>
              <w:t>HMU12E10A007</w:t>
            </w:r>
          </w:p>
        </w:tc>
        <w:tc>
          <w:tcPr>
            <w:tcW w:w="538" w:type="dxa"/>
            <w:tcBorders>
              <w:top w:val="single" w:sz="4" w:space="0" w:color="000000"/>
            </w:tcBorders>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szCs w:val="22"/>
              </w:rPr>
              <w:t>選</w:t>
            </w:r>
          </w:p>
        </w:tc>
        <w:tc>
          <w:tcPr>
            <w:tcW w:w="520" w:type="dxa"/>
            <w:tcBorders>
              <w:top w:val="single" w:sz="4" w:space="0" w:color="000000"/>
            </w:tcBorders>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szCs w:val="22"/>
              </w:rPr>
              <w:t>2</w:t>
            </w:r>
          </w:p>
        </w:tc>
        <w:tc>
          <w:tcPr>
            <w:tcW w:w="557" w:type="dxa"/>
            <w:tcBorders>
              <w:top w:val="single" w:sz="4" w:space="0" w:color="000000"/>
            </w:tcBorders>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szCs w:val="22"/>
              </w:rPr>
              <w:t>2</w:t>
            </w:r>
          </w:p>
        </w:tc>
        <w:tc>
          <w:tcPr>
            <w:tcW w:w="698" w:type="dxa"/>
            <w:tcBorders>
              <w:top w:val="single" w:sz="4" w:space="0" w:color="000000"/>
            </w:tcBorders>
            <w:vAlign w:val="center"/>
          </w:tcPr>
          <w:p w:rsidR="00AC797C" w:rsidRPr="00DA13E2" w:rsidRDefault="00AC797C" w:rsidP="00AC797C">
            <w:pPr>
              <w:spacing w:line="240" w:lineRule="exact"/>
              <w:jc w:val="center"/>
              <w:rPr>
                <w:rFonts w:eastAsia="標楷體"/>
                <w:color w:val="000000"/>
                <w:sz w:val="20"/>
                <w:szCs w:val="20"/>
              </w:rPr>
            </w:pPr>
            <w:r w:rsidRPr="00DA13E2">
              <w:rPr>
                <w:rFonts w:eastAsia="標楷體"/>
                <w:color w:val="000000"/>
                <w:sz w:val="20"/>
                <w:szCs w:val="20"/>
              </w:rPr>
              <w:t>二上</w:t>
            </w:r>
          </w:p>
        </w:tc>
        <w:tc>
          <w:tcPr>
            <w:tcW w:w="2133" w:type="dxa"/>
            <w:tcBorders>
              <w:top w:val="single" w:sz="4" w:space="0" w:color="000000"/>
            </w:tcBorders>
            <w:vAlign w:val="center"/>
          </w:tcPr>
          <w:p w:rsidR="00AC797C" w:rsidRPr="00DA13E2" w:rsidRDefault="00AC797C" w:rsidP="00AC797C">
            <w:pPr>
              <w:spacing w:line="240" w:lineRule="exact"/>
              <w:rPr>
                <w:rFonts w:eastAsia="標楷體"/>
                <w:color w:val="000000"/>
                <w:sz w:val="18"/>
                <w:szCs w:val="18"/>
              </w:rPr>
            </w:pPr>
            <w:r w:rsidRPr="00DA13E2">
              <w:rPr>
                <w:rFonts w:eastAsia="標楷體"/>
                <w:color w:val="000000"/>
                <w:sz w:val="18"/>
                <w:szCs w:val="18"/>
              </w:rPr>
              <w:t>Computer-assisted Music Notation</w:t>
            </w:r>
          </w:p>
        </w:tc>
        <w:tc>
          <w:tcPr>
            <w:tcW w:w="1247" w:type="dxa"/>
            <w:vMerge w:val="restart"/>
            <w:tcBorders>
              <w:top w:val="single" w:sz="4" w:space="0" w:color="000000"/>
              <w:right w:val="single" w:sz="18" w:space="0" w:color="auto"/>
            </w:tcBorders>
            <w:vAlign w:val="center"/>
          </w:tcPr>
          <w:p w:rsidR="00AC797C" w:rsidRPr="00DA13E2" w:rsidRDefault="00AC797C" w:rsidP="00AC797C">
            <w:pPr>
              <w:spacing w:line="300" w:lineRule="exact"/>
              <w:rPr>
                <w:rFonts w:eastAsia="標楷體"/>
                <w:b/>
                <w:color w:val="000000"/>
              </w:rPr>
            </w:pPr>
            <w:r w:rsidRPr="00DA13E2">
              <w:rPr>
                <w:rFonts w:eastAsia="標楷體" w:hint="eastAsia"/>
                <w:color w:val="000000"/>
                <w:sz w:val="20"/>
              </w:rPr>
              <w:t>隔年開課</w:t>
            </w:r>
          </w:p>
        </w:tc>
      </w:tr>
      <w:tr w:rsidR="00AC797C" w:rsidRPr="00DA13E2" w:rsidTr="00AC797C">
        <w:trPr>
          <w:trHeight w:val="458"/>
          <w:jc w:val="center"/>
        </w:trPr>
        <w:tc>
          <w:tcPr>
            <w:tcW w:w="570" w:type="dxa"/>
            <w:vMerge/>
            <w:tcBorders>
              <w:left w:val="single" w:sz="18" w:space="0" w:color="auto"/>
            </w:tcBorders>
            <w:vAlign w:val="center"/>
          </w:tcPr>
          <w:p w:rsidR="00AC797C" w:rsidRPr="00DA13E2" w:rsidRDefault="00AC797C" w:rsidP="00AC797C">
            <w:pPr>
              <w:spacing w:line="300" w:lineRule="exact"/>
              <w:jc w:val="center"/>
              <w:rPr>
                <w:rFonts w:eastAsia="標楷體"/>
                <w:color w:val="000000"/>
              </w:rPr>
            </w:pPr>
          </w:p>
        </w:tc>
        <w:tc>
          <w:tcPr>
            <w:tcW w:w="700" w:type="dxa"/>
            <w:vMerge/>
            <w:tcBorders>
              <w:top w:val="single" w:sz="4" w:space="0" w:color="000000"/>
              <w:right w:val="single" w:sz="18" w:space="0" w:color="auto"/>
            </w:tcBorders>
            <w:vAlign w:val="center"/>
          </w:tcPr>
          <w:p w:rsidR="00AC797C" w:rsidRPr="00DA13E2" w:rsidRDefault="00AC797C" w:rsidP="00AC797C">
            <w:pPr>
              <w:spacing w:line="300" w:lineRule="exact"/>
              <w:jc w:val="center"/>
              <w:rPr>
                <w:rFonts w:eastAsia="標楷體"/>
                <w:b/>
                <w:color w:val="000000"/>
              </w:rPr>
            </w:pPr>
          </w:p>
        </w:tc>
        <w:tc>
          <w:tcPr>
            <w:tcW w:w="1823" w:type="dxa"/>
            <w:tcBorders>
              <w:top w:val="single" w:sz="4" w:space="0" w:color="000000"/>
              <w:left w:val="single" w:sz="18" w:space="0" w:color="auto"/>
            </w:tcBorders>
            <w:vAlign w:val="center"/>
          </w:tcPr>
          <w:p w:rsidR="00AC797C" w:rsidRPr="00DA13E2" w:rsidRDefault="00AC797C" w:rsidP="00AC797C">
            <w:pPr>
              <w:spacing w:line="300" w:lineRule="exact"/>
              <w:rPr>
                <w:rFonts w:eastAsia="標楷體"/>
                <w:color w:val="000000"/>
                <w:sz w:val="22"/>
                <w:szCs w:val="22"/>
              </w:rPr>
            </w:pPr>
            <w:r w:rsidRPr="00DA13E2">
              <w:rPr>
                <w:rFonts w:eastAsia="標楷體" w:hint="eastAsia"/>
                <w:color w:val="000000"/>
                <w:sz w:val="22"/>
                <w:szCs w:val="22"/>
              </w:rPr>
              <w:t>配器法</w:t>
            </w:r>
          </w:p>
        </w:tc>
        <w:tc>
          <w:tcPr>
            <w:tcW w:w="1848" w:type="dxa"/>
            <w:tcBorders>
              <w:top w:val="single" w:sz="4" w:space="0" w:color="000000"/>
            </w:tcBorders>
            <w:vAlign w:val="center"/>
          </w:tcPr>
          <w:p w:rsidR="00AC797C" w:rsidRPr="00DA13E2" w:rsidRDefault="00AC797C" w:rsidP="00AC797C">
            <w:pPr>
              <w:spacing w:line="300" w:lineRule="exact"/>
              <w:jc w:val="center"/>
              <w:rPr>
                <w:rFonts w:eastAsia="標楷體"/>
                <w:color w:val="000000"/>
                <w:sz w:val="22"/>
              </w:rPr>
            </w:pPr>
            <w:r w:rsidRPr="00DA13E2">
              <w:rPr>
                <w:rFonts w:eastAsia="標楷體" w:hint="eastAsia"/>
                <w:color w:val="000000"/>
                <w:sz w:val="22"/>
              </w:rPr>
              <w:t>HMU12E10A014</w:t>
            </w:r>
          </w:p>
        </w:tc>
        <w:tc>
          <w:tcPr>
            <w:tcW w:w="538" w:type="dxa"/>
            <w:tcBorders>
              <w:top w:val="single" w:sz="4" w:space="0" w:color="000000"/>
            </w:tcBorders>
            <w:vAlign w:val="center"/>
          </w:tcPr>
          <w:p w:rsidR="00AC797C" w:rsidRPr="00DA13E2" w:rsidRDefault="00AC797C" w:rsidP="00AC797C">
            <w:pPr>
              <w:spacing w:line="300" w:lineRule="exact"/>
              <w:jc w:val="center"/>
              <w:rPr>
                <w:rFonts w:eastAsia="標楷體"/>
                <w:color w:val="000000"/>
                <w:sz w:val="22"/>
                <w:szCs w:val="22"/>
              </w:rPr>
            </w:pPr>
            <w:r w:rsidRPr="00DA13E2">
              <w:rPr>
                <w:rFonts w:eastAsia="標楷體"/>
                <w:color w:val="000000"/>
                <w:sz w:val="22"/>
                <w:szCs w:val="22"/>
              </w:rPr>
              <w:t>選</w:t>
            </w:r>
          </w:p>
        </w:tc>
        <w:tc>
          <w:tcPr>
            <w:tcW w:w="520" w:type="dxa"/>
            <w:tcBorders>
              <w:top w:val="single" w:sz="4" w:space="0" w:color="000000"/>
            </w:tcBorders>
            <w:vAlign w:val="center"/>
          </w:tcPr>
          <w:p w:rsidR="00AC797C" w:rsidRPr="00DA13E2" w:rsidRDefault="00AC797C" w:rsidP="00AC797C">
            <w:pPr>
              <w:spacing w:line="300" w:lineRule="exact"/>
              <w:jc w:val="center"/>
              <w:rPr>
                <w:rFonts w:eastAsia="標楷體"/>
                <w:color w:val="000000"/>
                <w:sz w:val="22"/>
                <w:szCs w:val="22"/>
              </w:rPr>
            </w:pPr>
            <w:r w:rsidRPr="00DA13E2">
              <w:rPr>
                <w:rFonts w:eastAsia="標楷體"/>
                <w:color w:val="000000"/>
                <w:sz w:val="22"/>
                <w:szCs w:val="22"/>
              </w:rPr>
              <w:t>2</w:t>
            </w:r>
          </w:p>
        </w:tc>
        <w:tc>
          <w:tcPr>
            <w:tcW w:w="557" w:type="dxa"/>
            <w:tcBorders>
              <w:top w:val="single" w:sz="4" w:space="0" w:color="000000"/>
            </w:tcBorders>
            <w:vAlign w:val="center"/>
          </w:tcPr>
          <w:p w:rsidR="00AC797C" w:rsidRPr="00DA13E2" w:rsidRDefault="00AC797C" w:rsidP="00AC797C">
            <w:pPr>
              <w:spacing w:line="300" w:lineRule="exact"/>
              <w:jc w:val="center"/>
              <w:rPr>
                <w:rFonts w:eastAsia="標楷體"/>
                <w:color w:val="000000"/>
                <w:sz w:val="22"/>
                <w:szCs w:val="22"/>
              </w:rPr>
            </w:pPr>
            <w:r w:rsidRPr="00DA13E2">
              <w:rPr>
                <w:rFonts w:eastAsia="標楷體"/>
                <w:color w:val="000000"/>
                <w:sz w:val="22"/>
                <w:szCs w:val="22"/>
              </w:rPr>
              <w:t>2</w:t>
            </w:r>
          </w:p>
        </w:tc>
        <w:tc>
          <w:tcPr>
            <w:tcW w:w="698" w:type="dxa"/>
            <w:tcBorders>
              <w:top w:val="single" w:sz="4" w:space="0" w:color="000000"/>
            </w:tcBorders>
            <w:vAlign w:val="center"/>
          </w:tcPr>
          <w:p w:rsidR="00AC797C" w:rsidRPr="00DA13E2" w:rsidRDefault="00AC797C" w:rsidP="00AC797C">
            <w:pPr>
              <w:spacing w:line="300" w:lineRule="exact"/>
              <w:jc w:val="center"/>
              <w:rPr>
                <w:rFonts w:eastAsia="標楷體"/>
                <w:color w:val="000000"/>
                <w:sz w:val="20"/>
              </w:rPr>
            </w:pPr>
            <w:r w:rsidRPr="00DA13E2">
              <w:rPr>
                <w:rFonts w:eastAsia="標楷體"/>
                <w:color w:val="000000"/>
                <w:sz w:val="20"/>
              </w:rPr>
              <w:t>二上</w:t>
            </w:r>
          </w:p>
        </w:tc>
        <w:tc>
          <w:tcPr>
            <w:tcW w:w="2133" w:type="dxa"/>
            <w:tcBorders>
              <w:top w:val="single" w:sz="4" w:space="0" w:color="000000"/>
            </w:tcBorders>
            <w:vAlign w:val="center"/>
          </w:tcPr>
          <w:p w:rsidR="00AC797C" w:rsidRPr="00701DBE" w:rsidRDefault="00AC797C" w:rsidP="00AC797C">
            <w:pPr>
              <w:spacing w:line="300" w:lineRule="exact"/>
              <w:rPr>
                <w:rFonts w:eastAsia="標楷體"/>
                <w:color w:val="000000"/>
                <w:sz w:val="18"/>
                <w:szCs w:val="18"/>
              </w:rPr>
            </w:pPr>
            <w:r w:rsidRPr="00701DBE">
              <w:rPr>
                <w:color w:val="000000"/>
                <w:sz w:val="18"/>
                <w:szCs w:val="18"/>
              </w:rPr>
              <w:t>Instrumentation</w:t>
            </w:r>
            <w:r w:rsidRPr="00701DBE">
              <w:rPr>
                <w:rFonts w:hint="eastAsia"/>
                <w:color w:val="000000"/>
                <w:sz w:val="18"/>
                <w:szCs w:val="18"/>
              </w:rPr>
              <w:t xml:space="preserve"> and Orohestration</w:t>
            </w:r>
          </w:p>
        </w:tc>
        <w:tc>
          <w:tcPr>
            <w:tcW w:w="1247" w:type="dxa"/>
            <w:vMerge/>
            <w:tcBorders>
              <w:right w:val="single" w:sz="18" w:space="0" w:color="auto"/>
            </w:tcBorders>
            <w:vAlign w:val="center"/>
          </w:tcPr>
          <w:p w:rsidR="00AC797C" w:rsidRPr="00DA13E2" w:rsidRDefault="00AC797C" w:rsidP="00AC797C">
            <w:pPr>
              <w:spacing w:line="300" w:lineRule="exact"/>
              <w:rPr>
                <w:rFonts w:eastAsia="標楷體"/>
                <w:b/>
                <w:color w:val="000000"/>
              </w:rPr>
            </w:pPr>
          </w:p>
        </w:tc>
      </w:tr>
      <w:tr w:rsidR="00AC797C" w:rsidRPr="00DA13E2" w:rsidTr="00AC797C">
        <w:trPr>
          <w:trHeight w:val="458"/>
          <w:jc w:val="center"/>
        </w:trPr>
        <w:tc>
          <w:tcPr>
            <w:tcW w:w="570" w:type="dxa"/>
            <w:vMerge/>
            <w:tcBorders>
              <w:left w:val="single" w:sz="18" w:space="0" w:color="auto"/>
            </w:tcBorders>
            <w:vAlign w:val="center"/>
          </w:tcPr>
          <w:p w:rsidR="00AC797C" w:rsidRPr="00DA13E2" w:rsidRDefault="00AC797C" w:rsidP="00AC797C">
            <w:pPr>
              <w:spacing w:line="300" w:lineRule="exact"/>
              <w:jc w:val="center"/>
              <w:rPr>
                <w:rFonts w:eastAsia="標楷體"/>
                <w:color w:val="000000"/>
              </w:rPr>
            </w:pPr>
          </w:p>
        </w:tc>
        <w:tc>
          <w:tcPr>
            <w:tcW w:w="700" w:type="dxa"/>
            <w:vMerge/>
            <w:tcBorders>
              <w:top w:val="single" w:sz="4" w:space="0" w:color="000000"/>
              <w:right w:val="single" w:sz="18" w:space="0" w:color="auto"/>
            </w:tcBorders>
            <w:vAlign w:val="center"/>
          </w:tcPr>
          <w:p w:rsidR="00AC797C" w:rsidRPr="00DA13E2" w:rsidRDefault="00AC797C" w:rsidP="00AC797C">
            <w:pPr>
              <w:spacing w:line="300" w:lineRule="exact"/>
              <w:jc w:val="center"/>
              <w:rPr>
                <w:rFonts w:eastAsia="標楷體"/>
                <w:b/>
                <w:color w:val="000000"/>
              </w:rPr>
            </w:pPr>
          </w:p>
        </w:tc>
        <w:tc>
          <w:tcPr>
            <w:tcW w:w="1823" w:type="dxa"/>
            <w:tcBorders>
              <w:top w:val="single" w:sz="4" w:space="0" w:color="000000"/>
              <w:left w:val="single" w:sz="18" w:space="0" w:color="auto"/>
            </w:tcBorders>
            <w:vAlign w:val="center"/>
          </w:tcPr>
          <w:p w:rsidR="00AC797C" w:rsidRPr="00DA13E2" w:rsidRDefault="00AC797C" w:rsidP="00AC797C">
            <w:pPr>
              <w:spacing w:line="280" w:lineRule="exact"/>
              <w:jc w:val="both"/>
              <w:rPr>
                <w:rFonts w:eastAsia="標楷體"/>
                <w:color w:val="000000"/>
                <w:sz w:val="22"/>
              </w:rPr>
            </w:pPr>
            <w:r w:rsidRPr="00DA13E2">
              <w:rPr>
                <w:rFonts w:eastAsia="標楷體"/>
                <w:color w:val="000000"/>
                <w:sz w:val="22"/>
              </w:rPr>
              <w:t>奧福教學法</w:t>
            </w:r>
          </w:p>
        </w:tc>
        <w:tc>
          <w:tcPr>
            <w:tcW w:w="1848" w:type="dxa"/>
            <w:tcBorders>
              <w:top w:val="single" w:sz="4" w:space="0" w:color="000000"/>
            </w:tcBorders>
            <w:vAlign w:val="center"/>
          </w:tcPr>
          <w:p w:rsidR="00AC797C" w:rsidRPr="00DA13E2" w:rsidRDefault="00AC797C" w:rsidP="00AC797C">
            <w:pPr>
              <w:spacing w:line="280" w:lineRule="exact"/>
              <w:jc w:val="center"/>
              <w:rPr>
                <w:rFonts w:eastAsia="標楷體"/>
                <w:color w:val="000000"/>
                <w:sz w:val="22"/>
              </w:rPr>
            </w:pPr>
            <w:r w:rsidRPr="00DA13E2">
              <w:rPr>
                <w:rFonts w:eastAsia="標楷體"/>
                <w:color w:val="000000"/>
                <w:sz w:val="22"/>
              </w:rPr>
              <w:t>HMU12E10A008</w:t>
            </w:r>
          </w:p>
        </w:tc>
        <w:tc>
          <w:tcPr>
            <w:tcW w:w="538" w:type="dxa"/>
            <w:tcBorders>
              <w:top w:val="single" w:sz="4" w:space="0" w:color="000000"/>
            </w:tcBorders>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szCs w:val="22"/>
              </w:rPr>
              <w:t>選</w:t>
            </w:r>
          </w:p>
        </w:tc>
        <w:tc>
          <w:tcPr>
            <w:tcW w:w="520" w:type="dxa"/>
            <w:tcBorders>
              <w:top w:val="single" w:sz="4" w:space="0" w:color="000000"/>
            </w:tcBorders>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szCs w:val="22"/>
              </w:rPr>
              <w:t>2</w:t>
            </w:r>
          </w:p>
        </w:tc>
        <w:tc>
          <w:tcPr>
            <w:tcW w:w="557" w:type="dxa"/>
            <w:tcBorders>
              <w:top w:val="single" w:sz="4" w:space="0" w:color="000000"/>
            </w:tcBorders>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szCs w:val="22"/>
              </w:rPr>
              <w:t>2</w:t>
            </w:r>
          </w:p>
        </w:tc>
        <w:tc>
          <w:tcPr>
            <w:tcW w:w="698" w:type="dxa"/>
            <w:tcBorders>
              <w:top w:val="single" w:sz="4" w:space="0" w:color="000000"/>
            </w:tcBorders>
            <w:vAlign w:val="center"/>
          </w:tcPr>
          <w:p w:rsidR="00AC797C" w:rsidRPr="00DA13E2" w:rsidRDefault="00AC797C" w:rsidP="00AC797C">
            <w:pPr>
              <w:spacing w:line="240" w:lineRule="exact"/>
              <w:jc w:val="center"/>
              <w:rPr>
                <w:rFonts w:eastAsia="標楷體"/>
                <w:color w:val="000000"/>
                <w:sz w:val="20"/>
                <w:szCs w:val="20"/>
              </w:rPr>
            </w:pPr>
            <w:r w:rsidRPr="00DA13E2">
              <w:rPr>
                <w:rFonts w:eastAsia="標楷體"/>
                <w:color w:val="000000"/>
                <w:sz w:val="20"/>
                <w:szCs w:val="20"/>
              </w:rPr>
              <w:t>一上</w:t>
            </w:r>
          </w:p>
        </w:tc>
        <w:tc>
          <w:tcPr>
            <w:tcW w:w="2133" w:type="dxa"/>
            <w:tcBorders>
              <w:top w:val="single" w:sz="4" w:space="0" w:color="000000"/>
            </w:tcBorders>
            <w:vAlign w:val="center"/>
          </w:tcPr>
          <w:p w:rsidR="00AC797C" w:rsidRPr="00DA13E2" w:rsidRDefault="00AC797C" w:rsidP="00AC797C">
            <w:pPr>
              <w:spacing w:line="240" w:lineRule="exact"/>
              <w:rPr>
                <w:rFonts w:eastAsia="標楷體"/>
                <w:color w:val="000000"/>
                <w:sz w:val="18"/>
                <w:szCs w:val="18"/>
              </w:rPr>
            </w:pPr>
            <w:r w:rsidRPr="00DA13E2">
              <w:rPr>
                <w:rFonts w:eastAsia="標楷體"/>
                <w:color w:val="000000"/>
                <w:sz w:val="18"/>
                <w:szCs w:val="18"/>
              </w:rPr>
              <w:t>Orff</w:t>
            </w:r>
            <w:r>
              <w:rPr>
                <w:rFonts w:eastAsia="標楷體" w:hint="eastAsia"/>
                <w:color w:val="000000"/>
                <w:sz w:val="18"/>
                <w:szCs w:val="18"/>
              </w:rPr>
              <w:t xml:space="preserve"> </w:t>
            </w:r>
            <w:r w:rsidRPr="00DA13E2">
              <w:rPr>
                <w:rFonts w:eastAsia="標楷體" w:hint="eastAsia"/>
                <w:color w:val="000000"/>
                <w:sz w:val="18"/>
                <w:szCs w:val="18"/>
              </w:rPr>
              <w:t>Pedagogy</w:t>
            </w:r>
          </w:p>
        </w:tc>
        <w:tc>
          <w:tcPr>
            <w:tcW w:w="1247" w:type="dxa"/>
            <w:tcBorders>
              <w:top w:val="single" w:sz="4" w:space="0" w:color="000000"/>
              <w:right w:val="single" w:sz="18" w:space="0" w:color="auto"/>
            </w:tcBorders>
            <w:vAlign w:val="center"/>
          </w:tcPr>
          <w:p w:rsidR="00AC797C" w:rsidRPr="00DA13E2" w:rsidRDefault="00AC797C" w:rsidP="00AC797C">
            <w:pPr>
              <w:spacing w:line="300" w:lineRule="exact"/>
              <w:rPr>
                <w:rFonts w:eastAsia="標楷體"/>
                <w:b/>
                <w:color w:val="000000"/>
              </w:rPr>
            </w:pPr>
          </w:p>
        </w:tc>
      </w:tr>
      <w:tr w:rsidR="00AC797C" w:rsidRPr="00DA13E2" w:rsidTr="00AC797C">
        <w:trPr>
          <w:trHeight w:val="381"/>
          <w:jc w:val="center"/>
        </w:trPr>
        <w:tc>
          <w:tcPr>
            <w:tcW w:w="570" w:type="dxa"/>
            <w:vMerge/>
            <w:tcBorders>
              <w:left w:val="single" w:sz="18" w:space="0" w:color="auto"/>
            </w:tcBorders>
            <w:vAlign w:val="center"/>
          </w:tcPr>
          <w:p w:rsidR="00AC797C" w:rsidRPr="00DA13E2" w:rsidRDefault="00AC797C" w:rsidP="00AC797C">
            <w:pPr>
              <w:spacing w:line="300" w:lineRule="exact"/>
              <w:jc w:val="center"/>
              <w:rPr>
                <w:rFonts w:eastAsia="標楷體"/>
                <w:color w:val="000000"/>
              </w:rPr>
            </w:pPr>
          </w:p>
        </w:tc>
        <w:tc>
          <w:tcPr>
            <w:tcW w:w="700" w:type="dxa"/>
            <w:vMerge/>
            <w:tcBorders>
              <w:right w:val="single" w:sz="18" w:space="0" w:color="auto"/>
            </w:tcBorders>
          </w:tcPr>
          <w:p w:rsidR="00AC797C" w:rsidRPr="00DA13E2" w:rsidRDefault="00AC797C" w:rsidP="00AC797C">
            <w:pPr>
              <w:spacing w:line="300" w:lineRule="exact"/>
              <w:jc w:val="center"/>
              <w:rPr>
                <w:rFonts w:eastAsia="標楷體"/>
                <w:color w:val="000000"/>
              </w:rPr>
            </w:pPr>
          </w:p>
        </w:tc>
        <w:tc>
          <w:tcPr>
            <w:tcW w:w="1823" w:type="dxa"/>
            <w:tcBorders>
              <w:left w:val="single" w:sz="18" w:space="0" w:color="auto"/>
              <w:bottom w:val="single" w:sz="4" w:space="0" w:color="000000"/>
            </w:tcBorders>
            <w:vAlign w:val="center"/>
          </w:tcPr>
          <w:p w:rsidR="00AC797C" w:rsidRPr="00DA13E2" w:rsidRDefault="00AC797C" w:rsidP="00AC797C">
            <w:pPr>
              <w:spacing w:line="240" w:lineRule="exact"/>
              <w:jc w:val="both"/>
              <w:rPr>
                <w:rFonts w:eastAsia="標楷體"/>
                <w:color w:val="000000"/>
                <w:sz w:val="22"/>
              </w:rPr>
            </w:pPr>
            <w:r w:rsidRPr="00DA13E2">
              <w:rPr>
                <w:rFonts w:eastAsia="標楷體"/>
                <w:color w:val="000000"/>
                <w:sz w:val="22"/>
                <w:szCs w:val="22"/>
              </w:rPr>
              <w:t>達克羅茲教學法</w:t>
            </w:r>
          </w:p>
        </w:tc>
        <w:tc>
          <w:tcPr>
            <w:tcW w:w="1848" w:type="dxa"/>
            <w:tcBorders>
              <w:bottom w:val="single" w:sz="4" w:space="0" w:color="000000"/>
            </w:tcBorders>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rPr>
              <w:t>HMU12E10A009</w:t>
            </w:r>
          </w:p>
        </w:tc>
        <w:tc>
          <w:tcPr>
            <w:tcW w:w="538" w:type="dxa"/>
            <w:tcBorders>
              <w:bottom w:val="single" w:sz="4" w:space="0" w:color="000000"/>
            </w:tcBorders>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rPr>
              <w:t>選</w:t>
            </w:r>
          </w:p>
        </w:tc>
        <w:tc>
          <w:tcPr>
            <w:tcW w:w="520" w:type="dxa"/>
            <w:tcBorders>
              <w:bottom w:val="single" w:sz="4" w:space="0" w:color="000000"/>
            </w:tcBorders>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rPr>
              <w:t>2</w:t>
            </w:r>
          </w:p>
        </w:tc>
        <w:tc>
          <w:tcPr>
            <w:tcW w:w="557" w:type="dxa"/>
            <w:tcBorders>
              <w:bottom w:val="single" w:sz="4" w:space="0" w:color="000000"/>
            </w:tcBorders>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rPr>
              <w:t>2</w:t>
            </w:r>
          </w:p>
        </w:tc>
        <w:tc>
          <w:tcPr>
            <w:tcW w:w="698" w:type="dxa"/>
            <w:tcBorders>
              <w:bottom w:val="single" w:sz="4" w:space="0" w:color="000000"/>
            </w:tcBorders>
            <w:vAlign w:val="center"/>
          </w:tcPr>
          <w:p w:rsidR="00AC797C" w:rsidRPr="00DA13E2" w:rsidRDefault="00AC797C" w:rsidP="00AC797C">
            <w:pPr>
              <w:spacing w:line="240" w:lineRule="exact"/>
              <w:jc w:val="center"/>
              <w:rPr>
                <w:rFonts w:eastAsia="標楷體"/>
                <w:color w:val="000000"/>
                <w:sz w:val="20"/>
                <w:szCs w:val="20"/>
              </w:rPr>
            </w:pPr>
            <w:r w:rsidRPr="00DA13E2">
              <w:rPr>
                <w:rFonts w:eastAsia="標楷體"/>
                <w:color w:val="000000"/>
                <w:sz w:val="20"/>
                <w:szCs w:val="20"/>
              </w:rPr>
              <w:t>一下</w:t>
            </w:r>
          </w:p>
        </w:tc>
        <w:tc>
          <w:tcPr>
            <w:tcW w:w="2133" w:type="dxa"/>
            <w:tcBorders>
              <w:bottom w:val="single" w:sz="4" w:space="0" w:color="000000"/>
            </w:tcBorders>
            <w:shd w:val="clear" w:color="auto" w:fill="auto"/>
            <w:vAlign w:val="center"/>
          </w:tcPr>
          <w:p w:rsidR="00AC797C" w:rsidRPr="00DA13E2" w:rsidRDefault="00AC797C" w:rsidP="00AC797C">
            <w:pPr>
              <w:spacing w:before="24" w:after="24" w:line="200" w:lineRule="exact"/>
              <w:rPr>
                <w:rFonts w:eastAsia="標楷體"/>
                <w:color w:val="000000"/>
                <w:sz w:val="18"/>
                <w:szCs w:val="18"/>
              </w:rPr>
            </w:pPr>
            <w:r w:rsidRPr="00DA13E2">
              <w:rPr>
                <w:rFonts w:eastAsia="標楷體"/>
                <w:color w:val="000000"/>
                <w:sz w:val="18"/>
                <w:szCs w:val="18"/>
              </w:rPr>
              <w:t>Dalcroze Pedagogy</w:t>
            </w:r>
          </w:p>
        </w:tc>
        <w:tc>
          <w:tcPr>
            <w:tcW w:w="1247" w:type="dxa"/>
            <w:tcBorders>
              <w:bottom w:val="single" w:sz="4" w:space="0" w:color="000000"/>
              <w:right w:val="single" w:sz="18" w:space="0" w:color="auto"/>
            </w:tcBorders>
          </w:tcPr>
          <w:p w:rsidR="00AC797C" w:rsidRPr="00DA13E2" w:rsidRDefault="00AC797C" w:rsidP="00AC797C">
            <w:pPr>
              <w:spacing w:line="300" w:lineRule="exact"/>
              <w:rPr>
                <w:rFonts w:eastAsia="標楷體"/>
                <w:color w:val="000000"/>
              </w:rPr>
            </w:pPr>
          </w:p>
        </w:tc>
      </w:tr>
      <w:tr w:rsidR="00AC797C" w:rsidRPr="00DA13E2" w:rsidTr="00AC797C">
        <w:trPr>
          <w:trHeight w:val="381"/>
          <w:jc w:val="center"/>
        </w:trPr>
        <w:tc>
          <w:tcPr>
            <w:tcW w:w="570" w:type="dxa"/>
            <w:vMerge/>
            <w:tcBorders>
              <w:left w:val="single" w:sz="18" w:space="0" w:color="auto"/>
            </w:tcBorders>
            <w:vAlign w:val="center"/>
          </w:tcPr>
          <w:p w:rsidR="00AC797C" w:rsidRPr="00DA13E2" w:rsidRDefault="00AC797C" w:rsidP="00AC797C">
            <w:pPr>
              <w:spacing w:line="300" w:lineRule="exact"/>
              <w:jc w:val="center"/>
              <w:rPr>
                <w:rFonts w:eastAsia="標楷體"/>
                <w:color w:val="000000"/>
              </w:rPr>
            </w:pPr>
          </w:p>
        </w:tc>
        <w:tc>
          <w:tcPr>
            <w:tcW w:w="700" w:type="dxa"/>
            <w:vMerge/>
            <w:tcBorders>
              <w:right w:val="single" w:sz="18" w:space="0" w:color="auto"/>
            </w:tcBorders>
          </w:tcPr>
          <w:p w:rsidR="00AC797C" w:rsidRPr="00DA13E2" w:rsidRDefault="00AC797C" w:rsidP="00AC797C">
            <w:pPr>
              <w:spacing w:line="300" w:lineRule="exact"/>
              <w:jc w:val="center"/>
              <w:rPr>
                <w:rFonts w:eastAsia="標楷體"/>
                <w:color w:val="000000"/>
              </w:rPr>
            </w:pPr>
          </w:p>
        </w:tc>
        <w:tc>
          <w:tcPr>
            <w:tcW w:w="1823" w:type="dxa"/>
            <w:tcBorders>
              <w:left w:val="single" w:sz="18" w:space="0" w:color="auto"/>
              <w:bottom w:val="single" w:sz="4" w:space="0" w:color="000000"/>
            </w:tcBorders>
            <w:vAlign w:val="center"/>
          </w:tcPr>
          <w:p w:rsidR="00AC797C" w:rsidRPr="00DA13E2" w:rsidRDefault="00AC797C" w:rsidP="00AC797C">
            <w:pPr>
              <w:spacing w:line="240" w:lineRule="exact"/>
              <w:jc w:val="both"/>
              <w:rPr>
                <w:rFonts w:eastAsia="標楷體"/>
                <w:color w:val="000000"/>
                <w:sz w:val="22"/>
              </w:rPr>
            </w:pPr>
            <w:r w:rsidRPr="00DA13E2">
              <w:rPr>
                <w:rFonts w:eastAsia="標楷體"/>
                <w:color w:val="000000"/>
                <w:sz w:val="22"/>
                <w:szCs w:val="22"/>
              </w:rPr>
              <w:t>歌唱教學法</w:t>
            </w:r>
          </w:p>
        </w:tc>
        <w:tc>
          <w:tcPr>
            <w:tcW w:w="1848" w:type="dxa"/>
            <w:tcBorders>
              <w:bottom w:val="single" w:sz="4" w:space="0" w:color="000000"/>
            </w:tcBorders>
            <w:shd w:val="clear" w:color="auto" w:fill="auto"/>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rPr>
              <w:t>HMU12E10A010</w:t>
            </w:r>
          </w:p>
        </w:tc>
        <w:tc>
          <w:tcPr>
            <w:tcW w:w="538" w:type="dxa"/>
            <w:tcBorders>
              <w:bottom w:val="single" w:sz="4" w:space="0" w:color="000000"/>
            </w:tcBorders>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rPr>
              <w:t>選</w:t>
            </w:r>
          </w:p>
        </w:tc>
        <w:tc>
          <w:tcPr>
            <w:tcW w:w="520" w:type="dxa"/>
            <w:tcBorders>
              <w:bottom w:val="single" w:sz="4" w:space="0" w:color="000000"/>
            </w:tcBorders>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rPr>
              <w:t>2</w:t>
            </w:r>
          </w:p>
        </w:tc>
        <w:tc>
          <w:tcPr>
            <w:tcW w:w="557" w:type="dxa"/>
            <w:tcBorders>
              <w:bottom w:val="single" w:sz="4" w:space="0" w:color="000000"/>
            </w:tcBorders>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rPr>
              <w:t>2</w:t>
            </w:r>
          </w:p>
        </w:tc>
        <w:tc>
          <w:tcPr>
            <w:tcW w:w="698" w:type="dxa"/>
            <w:tcBorders>
              <w:bottom w:val="single" w:sz="4" w:space="0" w:color="000000"/>
            </w:tcBorders>
            <w:vAlign w:val="center"/>
          </w:tcPr>
          <w:p w:rsidR="00AC797C" w:rsidRPr="00DA13E2" w:rsidRDefault="00AC797C" w:rsidP="00AC797C">
            <w:pPr>
              <w:spacing w:line="240" w:lineRule="exact"/>
              <w:jc w:val="center"/>
              <w:rPr>
                <w:rFonts w:eastAsia="標楷體"/>
                <w:color w:val="000000"/>
                <w:sz w:val="20"/>
                <w:szCs w:val="20"/>
              </w:rPr>
            </w:pPr>
            <w:r w:rsidRPr="00DA13E2">
              <w:rPr>
                <w:rFonts w:eastAsia="標楷體"/>
                <w:color w:val="000000"/>
                <w:sz w:val="20"/>
                <w:szCs w:val="20"/>
              </w:rPr>
              <w:t>二上</w:t>
            </w:r>
          </w:p>
        </w:tc>
        <w:tc>
          <w:tcPr>
            <w:tcW w:w="2133" w:type="dxa"/>
            <w:tcBorders>
              <w:bottom w:val="single" w:sz="4" w:space="0" w:color="000000"/>
            </w:tcBorders>
            <w:shd w:val="clear" w:color="auto" w:fill="auto"/>
            <w:vAlign w:val="center"/>
          </w:tcPr>
          <w:p w:rsidR="00AC797C" w:rsidRPr="00DA13E2" w:rsidRDefault="00AC797C" w:rsidP="00AC797C">
            <w:pPr>
              <w:spacing w:before="24" w:after="24" w:line="200" w:lineRule="exact"/>
              <w:rPr>
                <w:rFonts w:eastAsia="標楷體"/>
                <w:color w:val="000000"/>
                <w:sz w:val="18"/>
                <w:szCs w:val="18"/>
              </w:rPr>
            </w:pPr>
            <w:r w:rsidRPr="00DA13E2">
              <w:rPr>
                <w:rFonts w:eastAsia="標楷體"/>
                <w:color w:val="000000"/>
                <w:sz w:val="18"/>
                <w:szCs w:val="18"/>
              </w:rPr>
              <w:t>Methods of Singing Teaching</w:t>
            </w:r>
          </w:p>
        </w:tc>
        <w:tc>
          <w:tcPr>
            <w:tcW w:w="1247" w:type="dxa"/>
            <w:tcBorders>
              <w:bottom w:val="single" w:sz="4" w:space="0" w:color="000000"/>
              <w:right w:val="single" w:sz="18" w:space="0" w:color="auto"/>
            </w:tcBorders>
          </w:tcPr>
          <w:p w:rsidR="00AC797C" w:rsidRPr="00DA13E2" w:rsidRDefault="00AC797C" w:rsidP="00AC797C">
            <w:pPr>
              <w:spacing w:line="300" w:lineRule="exact"/>
              <w:rPr>
                <w:rFonts w:eastAsia="標楷體"/>
                <w:color w:val="000000"/>
              </w:rPr>
            </w:pPr>
          </w:p>
        </w:tc>
      </w:tr>
      <w:tr w:rsidR="00AC797C" w:rsidRPr="00DA13E2" w:rsidTr="00AC797C">
        <w:trPr>
          <w:trHeight w:val="436"/>
          <w:jc w:val="center"/>
        </w:trPr>
        <w:tc>
          <w:tcPr>
            <w:tcW w:w="570" w:type="dxa"/>
            <w:vMerge/>
            <w:tcBorders>
              <w:left w:val="single" w:sz="18" w:space="0" w:color="auto"/>
              <w:bottom w:val="single" w:sz="18" w:space="0" w:color="auto"/>
            </w:tcBorders>
            <w:vAlign w:val="center"/>
          </w:tcPr>
          <w:p w:rsidR="00AC797C" w:rsidRPr="00DA13E2" w:rsidRDefault="00AC797C" w:rsidP="00AC797C">
            <w:pPr>
              <w:spacing w:line="300" w:lineRule="exact"/>
              <w:jc w:val="center"/>
              <w:rPr>
                <w:rFonts w:eastAsia="標楷體"/>
                <w:color w:val="000000"/>
              </w:rPr>
            </w:pPr>
          </w:p>
        </w:tc>
        <w:tc>
          <w:tcPr>
            <w:tcW w:w="700" w:type="dxa"/>
            <w:vMerge/>
            <w:tcBorders>
              <w:bottom w:val="single" w:sz="18" w:space="0" w:color="auto"/>
              <w:right w:val="single" w:sz="18" w:space="0" w:color="auto"/>
            </w:tcBorders>
          </w:tcPr>
          <w:p w:rsidR="00AC797C" w:rsidRPr="00DA13E2" w:rsidRDefault="00AC797C" w:rsidP="00AC797C">
            <w:pPr>
              <w:spacing w:line="300" w:lineRule="exact"/>
              <w:jc w:val="center"/>
              <w:rPr>
                <w:rFonts w:eastAsia="標楷體"/>
                <w:color w:val="000000"/>
              </w:rPr>
            </w:pPr>
          </w:p>
        </w:tc>
        <w:tc>
          <w:tcPr>
            <w:tcW w:w="1823" w:type="dxa"/>
            <w:tcBorders>
              <w:left w:val="single" w:sz="18" w:space="0" w:color="auto"/>
              <w:bottom w:val="single" w:sz="4" w:space="0" w:color="auto"/>
            </w:tcBorders>
            <w:vAlign w:val="center"/>
          </w:tcPr>
          <w:p w:rsidR="00AC797C" w:rsidRPr="00DA13E2" w:rsidRDefault="00AC797C" w:rsidP="00AC797C">
            <w:pPr>
              <w:spacing w:line="240" w:lineRule="exact"/>
              <w:jc w:val="both"/>
              <w:rPr>
                <w:rFonts w:eastAsia="標楷體"/>
                <w:color w:val="000000"/>
                <w:sz w:val="22"/>
              </w:rPr>
            </w:pPr>
            <w:r w:rsidRPr="00DA13E2">
              <w:rPr>
                <w:rFonts w:eastAsia="標楷體"/>
                <w:color w:val="000000"/>
                <w:sz w:val="22"/>
                <w:szCs w:val="22"/>
              </w:rPr>
              <w:t>數位化編曲</w:t>
            </w:r>
          </w:p>
        </w:tc>
        <w:tc>
          <w:tcPr>
            <w:tcW w:w="1848" w:type="dxa"/>
            <w:tcBorders>
              <w:bottom w:val="single" w:sz="4" w:space="0" w:color="auto"/>
            </w:tcBorders>
            <w:shd w:val="clear" w:color="auto" w:fill="auto"/>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rPr>
              <w:t>HMU12E10A01</w:t>
            </w:r>
            <w:r w:rsidRPr="00DA13E2">
              <w:rPr>
                <w:rFonts w:eastAsia="標楷體" w:hint="eastAsia"/>
                <w:color w:val="000000"/>
                <w:sz w:val="22"/>
              </w:rPr>
              <w:t>1</w:t>
            </w:r>
          </w:p>
        </w:tc>
        <w:tc>
          <w:tcPr>
            <w:tcW w:w="538" w:type="dxa"/>
            <w:tcBorders>
              <w:bottom w:val="single" w:sz="4" w:space="0" w:color="auto"/>
            </w:tcBorders>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szCs w:val="22"/>
              </w:rPr>
              <w:t>選</w:t>
            </w:r>
          </w:p>
        </w:tc>
        <w:tc>
          <w:tcPr>
            <w:tcW w:w="520" w:type="dxa"/>
            <w:tcBorders>
              <w:bottom w:val="single" w:sz="4" w:space="0" w:color="auto"/>
            </w:tcBorders>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szCs w:val="22"/>
              </w:rPr>
              <w:t>2</w:t>
            </w:r>
          </w:p>
        </w:tc>
        <w:tc>
          <w:tcPr>
            <w:tcW w:w="557" w:type="dxa"/>
            <w:tcBorders>
              <w:bottom w:val="single" w:sz="4" w:space="0" w:color="auto"/>
            </w:tcBorders>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szCs w:val="22"/>
              </w:rPr>
              <w:t>2</w:t>
            </w:r>
          </w:p>
        </w:tc>
        <w:tc>
          <w:tcPr>
            <w:tcW w:w="698" w:type="dxa"/>
            <w:tcBorders>
              <w:bottom w:val="single" w:sz="4" w:space="0" w:color="auto"/>
            </w:tcBorders>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szCs w:val="22"/>
              </w:rPr>
              <w:t>三上</w:t>
            </w:r>
          </w:p>
        </w:tc>
        <w:tc>
          <w:tcPr>
            <w:tcW w:w="2133" w:type="dxa"/>
            <w:tcBorders>
              <w:bottom w:val="single" w:sz="4" w:space="0" w:color="auto"/>
            </w:tcBorders>
            <w:vAlign w:val="center"/>
          </w:tcPr>
          <w:p w:rsidR="00AC797C" w:rsidRPr="00DA13E2" w:rsidRDefault="00AC797C" w:rsidP="00AC797C">
            <w:pPr>
              <w:spacing w:line="240" w:lineRule="exact"/>
              <w:rPr>
                <w:rFonts w:eastAsia="標楷體"/>
                <w:color w:val="000000"/>
                <w:sz w:val="18"/>
                <w:szCs w:val="18"/>
              </w:rPr>
            </w:pPr>
            <w:r w:rsidRPr="00DA13E2">
              <w:rPr>
                <w:rFonts w:eastAsia="標楷體"/>
                <w:color w:val="000000"/>
                <w:sz w:val="18"/>
                <w:szCs w:val="18"/>
              </w:rPr>
              <w:t>Digital Music Arranging</w:t>
            </w:r>
          </w:p>
        </w:tc>
        <w:tc>
          <w:tcPr>
            <w:tcW w:w="1247" w:type="dxa"/>
            <w:tcBorders>
              <w:bottom w:val="single" w:sz="4" w:space="0" w:color="auto"/>
              <w:right w:val="single" w:sz="18" w:space="0" w:color="auto"/>
            </w:tcBorders>
          </w:tcPr>
          <w:p w:rsidR="00AC797C" w:rsidRPr="00DA13E2" w:rsidRDefault="00AC797C" w:rsidP="00AC797C">
            <w:pPr>
              <w:spacing w:line="300" w:lineRule="exact"/>
              <w:rPr>
                <w:rFonts w:eastAsia="標楷體"/>
                <w:color w:val="000000"/>
              </w:rPr>
            </w:pPr>
          </w:p>
        </w:tc>
      </w:tr>
      <w:tr w:rsidR="00AC797C" w:rsidRPr="00DA13E2" w:rsidTr="00AC797C">
        <w:trPr>
          <w:trHeight w:val="436"/>
          <w:jc w:val="center"/>
        </w:trPr>
        <w:tc>
          <w:tcPr>
            <w:tcW w:w="570" w:type="dxa"/>
            <w:vMerge/>
            <w:tcBorders>
              <w:left w:val="single" w:sz="18" w:space="0" w:color="auto"/>
              <w:bottom w:val="single" w:sz="18" w:space="0" w:color="auto"/>
            </w:tcBorders>
            <w:vAlign w:val="center"/>
          </w:tcPr>
          <w:p w:rsidR="00AC797C" w:rsidRPr="00DA13E2" w:rsidRDefault="00AC797C" w:rsidP="00AC797C">
            <w:pPr>
              <w:spacing w:line="300" w:lineRule="exact"/>
              <w:jc w:val="center"/>
              <w:rPr>
                <w:rFonts w:eastAsia="標楷體"/>
                <w:color w:val="000000"/>
              </w:rPr>
            </w:pPr>
          </w:p>
        </w:tc>
        <w:tc>
          <w:tcPr>
            <w:tcW w:w="700" w:type="dxa"/>
            <w:vMerge/>
            <w:tcBorders>
              <w:bottom w:val="single" w:sz="18" w:space="0" w:color="auto"/>
              <w:right w:val="single" w:sz="18" w:space="0" w:color="auto"/>
            </w:tcBorders>
          </w:tcPr>
          <w:p w:rsidR="00AC797C" w:rsidRPr="00DA13E2" w:rsidRDefault="00AC797C" w:rsidP="00AC797C">
            <w:pPr>
              <w:spacing w:line="300" w:lineRule="exact"/>
              <w:jc w:val="center"/>
              <w:rPr>
                <w:rFonts w:eastAsia="標楷體"/>
                <w:color w:val="000000"/>
              </w:rPr>
            </w:pPr>
          </w:p>
        </w:tc>
        <w:tc>
          <w:tcPr>
            <w:tcW w:w="1823" w:type="dxa"/>
            <w:tcBorders>
              <w:left w:val="single" w:sz="18" w:space="0" w:color="auto"/>
              <w:bottom w:val="single" w:sz="4" w:space="0" w:color="auto"/>
            </w:tcBorders>
            <w:vAlign w:val="center"/>
          </w:tcPr>
          <w:p w:rsidR="00AC797C" w:rsidRPr="00DA13E2" w:rsidRDefault="00AC797C" w:rsidP="00AC797C">
            <w:pPr>
              <w:spacing w:line="300" w:lineRule="exact"/>
              <w:rPr>
                <w:rFonts w:eastAsia="標楷體"/>
                <w:color w:val="000000"/>
                <w:sz w:val="22"/>
                <w:szCs w:val="22"/>
              </w:rPr>
            </w:pPr>
            <w:r w:rsidRPr="00DA13E2">
              <w:rPr>
                <w:rFonts w:eastAsia="標楷體"/>
                <w:color w:val="000000"/>
                <w:sz w:val="22"/>
                <w:szCs w:val="22"/>
              </w:rPr>
              <w:t>音樂行政</w:t>
            </w:r>
            <w:r w:rsidRPr="00DA13E2">
              <w:rPr>
                <w:rFonts w:eastAsia="標楷體" w:hint="eastAsia"/>
                <w:color w:val="000000"/>
                <w:sz w:val="22"/>
                <w:szCs w:val="22"/>
              </w:rPr>
              <w:t>與實作</w:t>
            </w:r>
            <w:r w:rsidRPr="00DA13E2">
              <w:rPr>
                <w:rFonts w:eastAsia="標楷體" w:hint="eastAsia"/>
                <w:color w:val="000000"/>
                <w:sz w:val="22"/>
                <w:szCs w:val="22"/>
              </w:rPr>
              <w:t>(</w:t>
            </w:r>
            <w:r w:rsidRPr="00DA13E2">
              <w:rPr>
                <w:rFonts w:eastAsia="標楷體" w:hint="eastAsia"/>
                <w:color w:val="000000"/>
                <w:sz w:val="22"/>
                <w:szCs w:val="22"/>
              </w:rPr>
              <w:t>一</w:t>
            </w:r>
            <w:r w:rsidRPr="00DA13E2">
              <w:rPr>
                <w:rFonts w:eastAsia="標楷體" w:hint="eastAsia"/>
                <w:color w:val="000000"/>
                <w:sz w:val="22"/>
                <w:szCs w:val="22"/>
              </w:rPr>
              <w:t>)</w:t>
            </w:r>
          </w:p>
        </w:tc>
        <w:tc>
          <w:tcPr>
            <w:tcW w:w="1848" w:type="dxa"/>
            <w:tcBorders>
              <w:bottom w:val="single" w:sz="4" w:space="0" w:color="auto"/>
            </w:tcBorders>
            <w:shd w:val="clear" w:color="auto" w:fill="auto"/>
            <w:vAlign w:val="center"/>
          </w:tcPr>
          <w:p w:rsidR="00AC797C" w:rsidRPr="00DA13E2" w:rsidRDefault="00AC797C" w:rsidP="00AC797C">
            <w:pPr>
              <w:spacing w:line="300" w:lineRule="exact"/>
              <w:jc w:val="center"/>
              <w:rPr>
                <w:rFonts w:eastAsia="標楷體"/>
                <w:color w:val="000000"/>
                <w:sz w:val="22"/>
              </w:rPr>
            </w:pPr>
            <w:r w:rsidRPr="00DA13E2">
              <w:rPr>
                <w:rFonts w:eastAsia="標楷體"/>
                <w:color w:val="000000"/>
                <w:sz w:val="22"/>
              </w:rPr>
              <w:t>HMU12E10A01</w:t>
            </w:r>
            <w:r w:rsidRPr="00DA13E2">
              <w:rPr>
                <w:rFonts w:eastAsia="標楷體" w:hint="eastAsia"/>
                <w:color w:val="000000"/>
                <w:sz w:val="22"/>
              </w:rPr>
              <w:t>2</w:t>
            </w:r>
          </w:p>
        </w:tc>
        <w:tc>
          <w:tcPr>
            <w:tcW w:w="538" w:type="dxa"/>
            <w:tcBorders>
              <w:bottom w:val="single" w:sz="4" w:space="0" w:color="auto"/>
            </w:tcBorders>
            <w:vAlign w:val="center"/>
          </w:tcPr>
          <w:p w:rsidR="00AC797C" w:rsidRPr="00DA13E2" w:rsidRDefault="00AC797C" w:rsidP="00AC797C">
            <w:pPr>
              <w:spacing w:line="300" w:lineRule="exact"/>
              <w:jc w:val="center"/>
              <w:rPr>
                <w:rFonts w:eastAsia="標楷體"/>
                <w:color w:val="000000"/>
                <w:sz w:val="22"/>
                <w:szCs w:val="22"/>
              </w:rPr>
            </w:pPr>
            <w:r w:rsidRPr="00DA13E2">
              <w:rPr>
                <w:rFonts w:eastAsia="標楷體"/>
                <w:color w:val="000000"/>
                <w:sz w:val="22"/>
                <w:szCs w:val="22"/>
              </w:rPr>
              <w:t>選</w:t>
            </w:r>
          </w:p>
        </w:tc>
        <w:tc>
          <w:tcPr>
            <w:tcW w:w="520" w:type="dxa"/>
            <w:tcBorders>
              <w:bottom w:val="single" w:sz="4" w:space="0" w:color="auto"/>
            </w:tcBorders>
            <w:vAlign w:val="center"/>
          </w:tcPr>
          <w:p w:rsidR="00AC797C" w:rsidRPr="00DA13E2" w:rsidRDefault="00AC797C" w:rsidP="00AC797C">
            <w:pPr>
              <w:spacing w:line="300" w:lineRule="exact"/>
              <w:jc w:val="center"/>
              <w:rPr>
                <w:rFonts w:eastAsia="標楷體"/>
                <w:color w:val="000000"/>
                <w:sz w:val="22"/>
                <w:szCs w:val="22"/>
              </w:rPr>
            </w:pPr>
            <w:r w:rsidRPr="00DA13E2">
              <w:rPr>
                <w:rFonts w:eastAsia="標楷體"/>
                <w:color w:val="000000"/>
                <w:sz w:val="22"/>
                <w:szCs w:val="22"/>
              </w:rPr>
              <w:t>2</w:t>
            </w:r>
          </w:p>
        </w:tc>
        <w:tc>
          <w:tcPr>
            <w:tcW w:w="557" w:type="dxa"/>
            <w:tcBorders>
              <w:bottom w:val="single" w:sz="4" w:space="0" w:color="auto"/>
            </w:tcBorders>
            <w:vAlign w:val="center"/>
          </w:tcPr>
          <w:p w:rsidR="00AC797C" w:rsidRPr="00DA13E2" w:rsidRDefault="00AC797C" w:rsidP="00AC797C">
            <w:pPr>
              <w:spacing w:line="300" w:lineRule="exact"/>
              <w:jc w:val="center"/>
              <w:rPr>
                <w:rFonts w:eastAsia="標楷體"/>
                <w:color w:val="000000"/>
                <w:sz w:val="22"/>
                <w:szCs w:val="22"/>
              </w:rPr>
            </w:pPr>
            <w:r w:rsidRPr="00DA13E2">
              <w:rPr>
                <w:rFonts w:eastAsia="標楷體"/>
                <w:color w:val="000000"/>
                <w:sz w:val="22"/>
                <w:szCs w:val="22"/>
              </w:rPr>
              <w:t>2</w:t>
            </w:r>
          </w:p>
        </w:tc>
        <w:tc>
          <w:tcPr>
            <w:tcW w:w="698" w:type="dxa"/>
            <w:tcBorders>
              <w:bottom w:val="single" w:sz="4" w:space="0" w:color="auto"/>
            </w:tcBorders>
            <w:vAlign w:val="center"/>
          </w:tcPr>
          <w:p w:rsidR="00AC797C" w:rsidRPr="00DA13E2" w:rsidRDefault="00AC797C" w:rsidP="00AC797C">
            <w:pPr>
              <w:spacing w:line="300" w:lineRule="exact"/>
              <w:jc w:val="center"/>
              <w:rPr>
                <w:rFonts w:eastAsia="標楷體"/>
                <w:color w:val="000000"/>
                <w:sz w:val="20"/>
              </w:rPr>
            </w:pPr>
            <w:r w:rsidRPr="00DA13E2">
              <w:rPr>
                <w:rFonts w:eastAsia="標楷體"/>
                <w:color w:val="000000"/>
                <w:sz w:val="20"/>
              </w:rPr>
              <w:t>一上</w:t>
            </w:r>
          </w:p>
        </w:tc>
        <w:tc>
          <w:tcPr>
            <w:tcW w:w="2133" w:type="dxa"/>
            <w:tcBorders>
              <w:bottom w:val="single" w:sz="4" w:space="0" w:color="auto"/>
            </w:tcBorders>
            <w:vAlign w:val="center"/>
          </w:tcPr>
          <w:p w:rsidR="00AC797C" w:rsidRPr="00DA13E2" w:rsidRDefault="00AC797C" w:rsidP="00AC797C">
            <w:pPr>
              <w:spacing w:line="300" w:lineRule="exact"/>
              <w:rPr>
                <w:rFonts w:eastAsia="標楷體"/>
                <w:color w:val="000000"/>
                <w:sz w:val="18"/>
                <w:szCs w:val="18"/>
              </w:rPr>
            </w:pPr>
            <w:r w:rsidRPr="00DA13E2">
              <w:rPr>
                <w:color w:val="000000"/>
                <w:sz w:val="18"/>
                <w:szCs w:val="18"/>
              </w:rPr>
              <w:t>Music Administration and Practice</w:t>
            </w:r>
            <w:r w:rsidRPr="00DA13E2">
              <w:rPr>
                <w:rFonts w:hint="eastAsia"/>
                <w:color w:val="000000"/>
                <w:sz w:val="18"/>
                <w:szCs w:val="18"/>
              </w:rPr>
              <w:t>(I)</w:t>
            </w:r>
          </w:p>
        </w:tc>
        <w:tc>
          <w:tcPr>
            <w:tcW w:w="1247" w:type="dxa"/>
            <w:tcBorders>
              <w:bottom w:val="single" w:sz="4" w:space="0" w:color="auto"/>
              <w:right w:val="single" w:sz="18" w:space="0" w:color="auto"/>
            </w:tcBorders>
          </w:tcPr>
          <w:p w:rsidR="00AC797C" w:rsidRPr="00DA13E2" w:rsidRDefault="00AC797C" w:rsidP="00AC797C">
            <w:pPr>
              <w:spacing w:line="300" w:lineRule="exact"/>
              <w:rPr>
                <w:rFonts w:eastAsia="標楷體"/>
                <w:color w:val="000000"/>
              </w:rPr>
            </w:pPr>
          </w:p>
        </w:tc>
      </w:tr>
      <w:tr w:rsidR="00AC797C" w:rsidRPr="00DA13E2" w:rsidTr="00AC797C">
        <w:trPr>
          <w:trHeight w:val="436"/>
          <w:jc w:val="center"/>
        </w:trPr>
        <w:tc>
          <w:tcPr>
            <w:tcW w:w="570" w:type="dxa"/>
            <w:vMerge/>
            <w:tcBorders>
              <w:left w:val="single" w:sz="18" w:space="0" w:color="auto"/>
              <w:bottom w:val="single" w:sz="18" w:space="0" w:color="auto"/>
            </w:tcBorders>
            <w:vAlign w:val="center"/>
          </w:tcPr>
          <w:p w:rsidR="00AC797C" w:rsidRPr="00DA13E2" w:rsidRDefault="00AC797C" w:rsidP="00AC797C">
            <w:pPr>
              <w:spacing w:line="300" w:lineRule="exact"/>
              <w:jc w:val="center"/>
              <w:rPr>
                <w:rFonts w:eastAsia="標楷體"/>
                <w:color w:val="000000"/>
              </w:rPr>
            </w:pPr>
          </w:p>
        </w:tc>
        <w:tc>
          <w:tcPr>
            <w:tcW w:w="700" w:type="dxa"/>
            <w:vMerge/>
            <w:tcBorders>
              <w:bottom w:val="single" w:sz="18" w:space="0" w:color="auto"/>
              <w:right w:val="single" w:sz="18" w:space="0" w:color="auto"/>
            </w:tcBorders>
          </w:tcPr>
          <w:p w:rsidR="00AC797C" w:rsidRPr="00DA13E2" w:rsidRDefault="00AC797C" w:rsidP="00AC797C">
            <w:pPr>
              <w:spacing w:line="300" w:lineRule="exact"/>
              <w:jc w:val="center"/>
              <w:rPr>
                <w:rFonts w:eastAsia="標楷體"/>
                <w:color w:val="000000"/>
              </w:rPr>
            </w:pPr>
          </w:p>
        </w:tc>
        <w:tc>
          <w:tcPr>
            <w:tcW w:w="1823" w:type="dxa"/>
            <w:tcBorders>
              <w:top w:val="single" w:sz="4" w:space="0" w:color="auto"/>
              <w:left w:val="single" w:sz="18" w:space="0" w:color="auto"/>
              <w:bottom w:val="single" w:sz="18" w:space="0" w:color="auto"/>
            </w:tcBorders>
            <w:vAlign w:val="center"/>
          </w:tcPr>
          <w:p w:rsidR="00AC797C" w:rsidRPr="00DA13E2" w:rsidRDefault="00AC797C" w:rsidP="00AC797C">
            <w:pPr>
              <w:spacing w:line="300" w:lineRule="exact"/>
              <w:rPr>
                <w:rFonts w:eastAsia="標楷體"/>
                <w:color w:val="000000"/>
                <w:sz w:val="22"/>
                <w:szCs w:val="22"/>
              </w:rPr>
            </w:pPr>
            <w:r w:rsidRPr="00DA13E2">
              <w:rPr>
                <w:rFonts w:eastAsia="標楷體"/>
                <w:color w:val="000000"/>
                <w:sz w:val="22"/>
                <w:szCs w:val="22"/>
              </w:rPr>
              <w:t>音樂行政</w:t>
            </w:r>
            <w:r w:rsidRPr="00DA13E2">
              <w:rPr>
                <w:rFonts w:eastAsia="標楷體" w:hint="eastAsia"/>
                <w:color w:val="000000"/>
                <w:sz w:val="22"/>
                <w:szCs w:val="22"/>
              </w:rPr>
              <w:t>與實作</w:t>
            </w:r>
            <w:r w:rsidRPr="00DA13E2">
              <w:rPr>
                <w:rFonts w:eastAsia="標楷體" w:hint="eastAsia"/>
                <w:color w:val="000000"/>
                <w:sz w:val="22"/>
                <w:szCs w:val="22"/>
              </w:rPr>
              <w:t>(</w:t>
            </w:r>
            <w:r w:rsidRPr="00DA13E2">
              <w:rPr>
                <w:rFonts w:eastAsia="標楷體" w:hint="eastAsia"/>
                <w:color w:val="000000"/>
                <w:sz w:val="22"/>
                <w:szCs w:val="22"/>
              </w:rPr>
              <w:t>二</w:t>
            </w:r>
            <w:r w:rsidRPr="00DA13E2">
              <w:rPr>
                <w:rFonts w:eastAsia="標楷體" w:hint="eastAsia"/>
                <w:color w:val="000000"/>
                <w:sz w:val="22"/>
                <w:szCs w:val="22"/>
              </w:rPr>
              <w:t>)</w:t>
            </w:r>
          </w:p>
        </w:tc>
        <w:tc>
          <w:tcPr>
            <w:tcW w:w="1848" w:type="dxa"/>
            <w:tcBorders>
              <w:top w:val="single" w:sz="4" w:space="0" w:color="auto"/>
              <w:bottom w:val="single" w:sz="18" w:space="0" w:color="auto"/>
            </w:tcBorders>
            <w:shd w:val="clear" w:color="auto" w:fill="auto"/>
            <w:vAlign w:val="center"/>
          </w:tcPr>
          <w:p w:rsidR="00AC797C" w:rsidRPr="00DA13E2" w:rsidRDefault="00AC797C" w:rsidP="00AC797C">
            <w:pPr>
              <w:spacing w:line="300" w:lineRule="exact"/>
              <w:jc w:val="center"/>
              <w:rPr>
                <w:rFonts w:eastAsia="標楷體"/>
                <w:color w:val="000000"/>
                <w:sz w:val="22"/>
              </w:rPr>
            </w:pPr>
            <w:r w:rsidRPr="00DA13E2">
              <w:rPr>
                <w:rFonts w:eastAsia="標楷體"/>
                <w:color w:val="000000"/>
                <w:sz w:val="22"/>
              </w:rPr>
              <w:t>HMU12E10A01</w:t>
            </w:r>
            <w:r w:rsidRPr="00DA13E2">
              <w:rPr>
                <w:rFonts w:eastAsia="標楷體" w:hint="eastAsia"/>
                <w:color w:val="000000"/>
                <w:sz w:val="22"/>
              </w:rPr>
              <w:t>3</w:t>
            </w:r>
          </w:p>
        </w:tc>
        <w:tc>
          <w:tcPr>
            <w:tcW w:w="538" w:type="dxa"/>
            <w:tcBorders>
              <w:top w:val="single" w:sz="4" w:space="0" w:color="auto"/>
              <w:bottom w:val="single" w:sz="18" w:space="0" w:color="auto"/>
            </w:tcBorders>
            <w:vAlign w:val="center"/>
          </w:tcPr>
          <w:p w:rsidR="00AC797C" w:rsidRPr="00DA13E2" w:rsidRDefault="00AC797C" w:rsidP="00AC797C">
            <w:pPr>
              <w:spacing w:line="300" w:lineRule="exact"/>
              <w:jc w:val="center"/>
              <w:rPr>
                <w:rFonts w:eastAsia="標楷體"/>
                <w:color w:val="000000"/>
                <w:sz w:val="22"/>
                <w:szCs w:val="22"/>
              </w:rPr>
            </w:pPr>
            <w:r w:rsidRPr="00DA13E2">
              <w:rPr>
                <w:rFonts w:eastAsia="標楷體"/>
                <w:color w:val="000000"/>
                <w:sz w:val="22"/>
                <w:szCs w:val="22"/>
              </w:rPr>
              <w:t>選</w:t>
            </w:r>
          </w:p>
        </w:tc>
        <w:tc>
          <w:tcPr>
            <w:tcW w:w="520" w:type="dxa"/>
            <w:tcBorders>
              <w:top w:val="single" w:sz="4" w:space="0" w:color="auto"/>
              <w:bottom w:val="single" w:sz="18" w:space="0" w:color="auto"/>
            </w:tcBorders>
            <w:vAlign w:val="center"/>
          </w:tcPr>
          <w:p w:rsidR="00AC797C" w:rsidRPr="00DA13E2" w:rsidRDefault="00AC797C" w:rsidP="00AC797C">
            <w:pPr>
              <w:spacing w:line="300" w:lineRule="exact"/>
              <w:jc w:val="center"/>
              <w:rPr>
                <w:rFonts w:eastAsia="標楷體"/>
                <w:color w:val="000000"/>
                <w:sz w:val="22"/>
                <w:szCs w:val="22"/>
              </w:rPr>
            </w:pPr>
            <w:r w:rsidRPr="00DA13E2">
              <w:rPr>
                <w:rFonts w:eastAsia="標楷體"/>
                <w:color w:val="000000"/>
                <w:sz w:val="22"/>
                <w:szCs w:val="22"/>
              </w:rPr>
              <w:t>2</w:t>
            </w:r>
          </w:p>
        </w:tc>
        <w:tc>
          <w:tcPr>
            <w:tcW w:w="557" w:type="dxa"/>
            <w:tcBorders>
              <w:top w:val="single" w:sz="4" w:space="0" w:color="auto"/>
              <w:bottom w:val="single" w:sz="18" w:space="0" w:color="auto"/>
            </w:tcBorders>
            <w:vAlign w:val="center"/>
          </w:tcPr>
          <w:p w:rsidR="00AC797C" w:rsidRPr="00DA13E2" w:rsidRDefault="00AC797C" w:rsidP="00AC797C">
            <w:pPr>
              <w:spacing w:line="300" w:lineRule="exact"/>
              <w:jc w:val="center"/>
              <w:rPr>
                <w:rFonts w:eastAsia="標楷體"/>
                <w:color w:val="000000"/>
                <w:sz w:val="22"/>
                <w:szCs w:val="22"/>
              </w:rPr>
            </w:pPr>
            <w:r w:rsidRPr="00DA13E2">
              <w:rPr>
                <w:rFonts w:eastAsia="標楷體"/>
                <w:color w:val="000000"/>
                <w:sz w:val="22"/>
                <w:szCs w:val="22"/>
              </w:rPr>
              <w:t>2</w:t>
            </w:r>
          </w:p>
        </w:tc>
        <w:tc>
          <w:tcPr>
            <w:tcW w:w="698" w:type="dxa"/>
            <w:tcBorders>
              <w:top w:val="single" w:sz="4" w:space="0" w:color="auto"/>
              <w:bottom w:val="single" w:sz="18" w:space="0" w:color="auto"/>
            </w:tcBorders>
            <w:vAlign w:val="center"/>
          </w:tcPr>
          <w:p w:rsidR="00AC797C" w:rsidRPr="00DA13E2" w:rsidRDefault="00AC797C" w:rsidP="00AC797C">
            <w:pPr>
              <w:spacing w:line="300" w:lineRule="exact"/>
              <w:jc w:val="center"/>
              <w:rPr>
                <w:rFonts w:eastAsia="標楷體"/>
                <w:color w:val="000000"/>
                <w:sz w:val="20"/>
              </w:rPr>
            </w:pPr>
            <w:r w:rsidRPr="00DA13E2">
              <w:rPr>
                <w:rFonts w:eastAsia="標楷體"/>
                <w:color w:val="000000"/>
                <w:sz w:val="20"/>
              </w:rPr>
              <w:t>一</w:t>
            </w:r>
            <w:r w:rsidRPr="00DA13E2">
              <w:rPr>
                <w:rFonts w:eastAsia="標楷體" w:hint="eastAsia"/>
                <w:color w:val="000000"/>
                <w:sz w:val="20"/>
              </w:rPr>
              <w:t>下</w:t>
            </w:r>
          </w:p>
        </w:tc>
        <w:tc>
          <w:tcPr>
            <w:tcW w:w="2133" w:type="dxa"/>
            <w:tcBorders>
              <w:top w:val="single" w:sz="4" w:space="0" w:color="auto"/>
              <w:bottom w:val="single" w:sz="18" w:space="0" w:color="auto"/>
            </w:tcBorders>
            <w:vAlign w:val="center"/>
          </w:tcPr>
          <w:p w:rsidR="00AC797C" w:rsidRPr="00DA13E2" w:rsidRDefault="00AC797C" w:rsidP="00AC797C">
            <w:pPr>
              <w:spacing w:line="300" w:lineRule="exact"/>
              <w:rPr>
                <w:rFonts w:eastAsia="標楷體"/>
                <w:color w:val="000000"/>
                <w:sz w:val="18"/>
                <w:szCs w:val="18"/>
              </w:rPr>
            </w:pPr>
            <w:r w:rsidRPr="00DA13E2">
              <w:rPr>
                <w:color w:val="000000"/>
                <w:sz w:val="18"/>
                <w:szCs w:val="18"/>
              </w:rPr>
              <w:t>Music Administration and Practice</w:t>
            </w:r>
            <w:r w:rsidRPr="00DA13E2">
              <w:rPr>
                <w:rFonts w:eastAsia="標楷體" w:hint="eastAsia"/>
                <w:color w:val="000000"/>
                <w:sz w:val="18"/>
                <w:szCs w:val="18"/>
              </w:rPr>
              <w:t xml:space="preserve"> (II)</w:t>
            </w:r>
          </w:p>
        </w:tc>
        <w:tc>
          <w:tcPr>
            <w:tcW w:w="1247" w:type="dxa"/>
            <w:tcBorders>
              <w:top w:val="single" w:sz="4" w:space="0" w:color="auto"/>
              <w:bottom w:val="single" w:sz="18" w:space="0" w:color="auto"/>
              <w:right w:val="single" w:sz="18" w:space="0" w:color="auto"/>
            </w:tcBorders>
          </w:tcPr>
          <w:p w:rsidR="00AC797C" w:rsidRPr="00DA13E2" w:rsidRDefault="00AC797C" w:rsidP="00AC797C">
            <w:pPr>
              <w:spacing w:line="300" w:lineRule="exact"/>
              <w:rPr>
                <w:rFonts w:eastAsia="標楷體"/>
                <w:color w:val="000000"/>
              </w:rPr>
            </w:pPr>
          </w:p>
        </w:tc>
      </w:tr>
      <w:tr w:rsidR="00AC797C" w:rsidRPr="00DA13E2" w:rsidTr="00AC797C">
        <w:trPr>
          <w:trHeight w:val="436"/>
          <w:jc w:val="center"/>
        </w:trPr>
        <w:tc>
          <w:tcPr>
            <w:tcW w:w="570" w:type="dxa"/>
            <w:vMerge w:val="restart"/>
            <w:tcBorders>
              <w:top w:val="single" w:sz="18" w:space="0" w:color="auto"/>
              <w:left w:val="single" w:sz="18" w:space="0" w:color="auto"/>
            </w:tcBorders>
            <w:vAlign w:val="center"/>
          </w:tcPr>
          <w:p w:rsidR="00AC797C" w:rsidRPr="00DA13E2" w:rsidRDefault="00AC797C" w:rsidP="00AC797C">
            <w:pPr>
              <w:spacing w:line="300" w:lineRule="exact"/>
              <w:jc w:val="center"/>
              <w:rPr>
                <w:rFonts w:eastAsia="標楷體"/>
                <w:b/>
                <w:color w:val="000000"/>
              </w:rPr>
            </w:pPr>
            <w:r w:rsidRPr="00DA13E2">
              <w:rPr>
                <w:rFonts w:eastAsia="標楷體"/>
                <w:b/>
                <w:color w:val="000000"/>
              </w:rPr>
              <w:lastRenderedPageBreak/>
              <w:t>核</w:t>
            </w:r>
          </w:p>
          <w:p w:rsidR="00AC797C" w:rsidRPr="00DA13E2" w:rsidRDefault="00AC797C" w:rsidP="00AC797C">
            <w:pPr>
              <w:spacing w:line="300" w:lineRule="exact"/>
              <w:jc w:val="center"/>
              <w:rPr>
                <w:rFonts w:eastAsia="標楷體"/>
                <w:b/>
                <w:color w:val="000000"/>
              </w:rPr>
            </w:pPr>
            <w:r w:rsidRPr="00DA13E2">
              <w:rPr>
                <w:rFonts w:eastAsia="標楷體"/>
                <w:b/>
                <w:color w:val="000000"/>
              </w:rPr>
              <w:t>心</w:t>
            </w:r>
          </w:p>
          <w:p w:rsidR="00AC797C" w:rsidRPr="00DA13E2" w:rsidRDefault="00AC797C" w:rsidP="00AC797C">
            <w:pPr>
              <w:spacing w:line="300" w:lineRule="exact"/>
              <w:jc w:val="center"/>
              <w:rPr>
                <w:rFonts w:eastAsia="標楷體"/>
                <w:b/>
                <w:color w:val="000000"/>
              </w:rPr>
            </w:pPr>
            <w:r w:rsidRPr="00DA13E2">
              <w:rPr>
                <w:rFonts w:eastAsia="標楷體"/>
                <w:b/>
                <w:color w:val="000000"/>
              </w:rPr>
              <w:t>模組</w:t>
            </w:r>
          </w:p>
        </w:tc>
        <w:tc>
          <w:tcPr>
            <w:tcW w:w="700" w:type="dxa"/>
            <w:vMerge w:val="restart"/>
            <w:tcBorders>
              <w:top w:val="single" w:sz="18" w:space="0" w:color="auto"/>
              <w:right w:val="single" w:sz="18" w:space="0" w:color="auto"/>
            </w:tcBorders>
            <w:vAlign w:val="center"/>
          </w:tcPr>
          <w:p w:rsidR="00AC797C" w:rsidRPr="00DA13E2" w:rsidRDefault="00AC797C" w:rsidP="00AC797C">
            <w:pPr>
              <w:spacing w:line="300" w:lineRule="exact"/>
              <w:jc w:val="center"/>
              <w:rPr>
                <w:rFonts w:eastAsia="標楷體"/>
                <w:b/>
                <w:color w:val="000000"/>
              </w:rPr>
            </w:pPr>
            <w:r w:rsidRPr="00DA13E2">
              <w:rPr>
                <w:rFonts w:eastAsia="標楷體"/>
                <w:b/>
                <w:color w:val="000000"/>
              </w:rPr>
              <w:t>必修</w:t>
            </w:r>
          </w:p>
          <w:p w:rsidR="00AC797C" w:rsidRPr="00DA13E2" w:rsidRDefault="00AC797C" w:rsidP="00AC797C">
            <w:pPr>
              <w:spacing w:line="300" w:lineRule="exact"/>
              <w:jc w:val="center"/>
              <w:rPr>
                <w:rFonts w:eastAsia="標楷體"/>
                <w:b/>
                <w:color w:val="000000"/>
              </w:rPr>
            </w:pPr>
            <w:r w:rsidRPr="00DA13E2">
              <w:rPr>
                <w:rFonts w:eastAsia="標楷體"/>
                <w:b/>
                <w:color w:val="000000"/>
              </w:rPr>
              <w:t>1</w:t>
            </w:r>
            <w:r w:rsidRPr="00DA13E2">
              <w:rPr>
                <w:rFonts w:eastAsia="標楷體" w:hint="eastAsia"/>
                <w:b/>
                <w:color w:val="000000"/>
              </w:rPr>
              <w:t>2</w:t>
            </w:r>
          </w:p>
          <w:p w:rsidR="00AC797C" w:rsidRPr="00DA13E2" w:rsidRDefault="00AC797C" w:rsidP="00AC797C">
            <w:pPr>
              <w:spacing w:line="300" w:lineRule="exact"/>
              <w:jc w:val="center"/>
              <w:rPr>
                <w:rFonts w:eastAsia="標楷體"/>
                <w:b/>
                <w:color w:val="000000"/>
              </w:rPr>
            </w:pPr>
            <w:r w:rsidRPr="00DA13E2">
              <w:rPr>
                <w:rFonts w:eastAsia="標楷體"/>
                <w:b/>
                <w:color w:val="000000"/>
              </w:rPr>
              <w:t>學分</w:t>
            </w:r>
          </w:p>
        </w:tc>
        <w:tc>
          <w:tcPr>
            <w:tcW w:w="1823" w:type="dxa"/>
            <w:tcBorders>
              <w:top w:val="single" w:sz="18" w:space="0" w:color="auto"/>
              <w:left w:val="single" w:sz="18" w:space="0" w:color="auto"/>
            </w:tcBorders>
            <w:vAlign w:val="center"/>
          </w:tcPr>
          <w:p w:rsidR="00AC797C" w:rsidRPr="00DA13E2" w:rsidRDefault="00AC797C" w:rsidP="00AC797C">
            <w:pPr>
              <w:spacing w:line="240" w:lineRule="atLeast"/>
              <w:jc w:val="both"/>
              <w:rPr>
                <w:rFonts w:eastAsia="標楷體"/>
                <w:color w:val="000000"/>
                <w:sz w:val="22"/>
              </w:rPr>
            </w:pPr>
            <w:r w:rsidRPr="00DA13E2">
              <w:rPr>
                <w:rFonts w:eastAsia="標楷體"/>
                <w:color w:val="000000"/>
                <w:sz w:val="22"/>
                <w:szCs w:val="22"/>
              </w:rPr>
              <w:t>合唱</w:t>
            </w:r>
            <w:r w:rsidRPr="00DA13E2">
              <w:rPr>
                <w:rFonts w:eastAsia="標楷體"/>
                <w:color w:val="000000"/>
                <w:sz w:val="22"/>
                <w:szCs w:val="22"/>
              </w:rPr>
              <w:t>(</w:t>
            </w:r>
            <w:r w:rsidRPr="00DA13E2">
              <w:rPr>
                <w:rFonts w:eastAsia="標楷體"/>
                <w:color w:val="000000"/>
                <w:sz w:val="22"/>
                <w:szCs w:val="22"/>
              </w:rPr>
              <w:t>三</w:t>
            </w:r>
            <w:r w:rsidRPr="00DA13E2">
              <w:rPr>
                <w:rFonts w:eastAsia="標楷體"/>
                <w:color w:val="000000"/>
                <w:sz w:val="22"/>
                <w:szCs w:val="22"/>
              </w:rPr>
              <w:t>)</w:t>
            </w:r>
          </w:p>
        </w:tc>
        <w:tc>
          <w:tcPr>
            <w:tcW w:w="1848" w:type="dxa"/>
            <w:tcBorders>
              <w:top w:val="single" w:sz="18" w:space="0" w:color="auto"/>
            </w:tcBorders>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rPr>
              <w:t>HMU11E20A001</w:t>
            </w:r>
          </w:p>
        </w:tc>
        <w:tc>
          <w:tcPr>
            <w:tcW w:w="538" w:type="dxa"/>
            <w:tcBorders>
              <w:top w:val="single" w:sz="18" w:space="0" w:color="auto"/>
            </w:tcBorders>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szCs w:val="22"/>
              </w:rPr>
              <w:t>必</w:t>
            </w:r>
          </w:p>
        </w:tc>
        <w:tc>
          <w:tcPr>
            <w:tcW w:w="520" w:type="dxa"/>
            <w:tcBorders>
              <w:top w:val="single" w:sz="18" w:space="0" w:color="auto"/>
            </w:tcBorders>
            <w:vAlign w:val="center"/>
          </w:tcPr>
          <w:p w:rsidR="00AC797C" w:rsidRPr="00DA13E2" w:rsidRDefault="00AC797C" w:rsidP="00AC797C">
            <w:pPr>
              <w:spacing w:line="240" w:lineRule="atLeast"/>
              <w:jc w:val="center"/>
              <w:rPr>
                <w:rFonts w:eastAsia="標楷體"/>
                <w:color w:val="000000"/>
                <w:sz w:val="22"/>
              </w:rPr>
            </w:pPr>
            <w:r w:rsidRPr="00DA13E2">
              <w:rPr>
                <w:rFonts w:eastAsia="標楷體" w:hint="eastAsia"/>
                <w:color w:val="000000"/>
                <w:sz w:val="22"/>
                <w:szCs w:val="22"/>
              </w:rPr>
              <w:t>1</w:t>
            </w:r>
          </w:p>
        </w:tc>
        <w:tc>
          <w:tcPr>
            <w:tcW w:w="557" w:type="dxa"/>
            <w:tcBorders>
              <w:top w:val="single" w:sz="18" w:space="0" w:color="auto"/>
            </w:tcBorders>
            <w:vAlign w:val="center"/>
          </w:tcPr>
          <w:p w:rsidR="00AC797C" w:rsidRPr="00DA13E2" w:rsidRDefault="00AC797C" w:rsidP="00AC797C">
            <w:pPr>
              <w:spacing w:line="240" w:lineRule="atLeast"/>
              <w:jc w:val="center"/>
              <w:rPr>
                <w:rFonts w:eastAsia="標楷體"/>
                <w:color w:val="000000"/>
                <w:sz w:val="22"/>
              </w:rPr>
            </w:pPr>
            <w:r w:rsidRPr="00DA13E2">
              <w:rPr>
                <w:rFonts w:eastAsia="標楷體" w:hint="eastAsia"/>
                <w:color w:val="000000"/>
                <w:sz w:val="22"/>
                <w:szCs w:val="22"/>
              </w:rPr>
              <w:t>4</w:t>
            </w:r>
          </w:p>
        </w:tc>
        <w:tc>
          <w:tcPr>
            <w:tcW w:w="698" w:type="dxa"/>
            <w:tcBorders>
              <w:top w:val="single" w:sz="18" w:space="0" w:color="auto"/>
            </w:tcBorders>
            <w:vAlign w:val="center"/>
          </w:tcPr>
          <w:p w:rsidR="00AC797C" w:rsidRPr="00DA13E2" w:rsidRDefault="00AC797C" w:rsidP="00AC797C">
            <w:pPr>
              <w:spacing w:line="240" w:lineRule="exact"/>
              <w:jc w:val="center"/>
              <w:rPr>
                <w:rFonts w:eastAsia="標楷體"/>
                <w:color w:val="000000"/>
                <w:w w:val="110"/>
                <w:sz w:val="20"/>
                <w:szCs w:val="20"/>
              </w:rPr>
            </w:pPr>
            <w:r w:rsidRPr="00DA13E2">
              <w:rPr>
                <w:rFonts w:eastAsia="標楷體"/>
                <w:color w:val="000000"/>
                <w:w w:val="110"/>
                <w:sz w:val="20"/>
                <w:szCs w:val="20"/>
              </w:rPr>
              <w:t>一上</w:t>
            </w:r>
          </w:p>
          <w:p w:rsidR="00AC797C" w:rsidRPr="00DA13E2" w:rsidRDefault="00AC797C" w:rsidP="00AC797C">
            <w:pPr>
              <w:spacing w:line="240" w:lineRule="exact"/>
              <w:jc w:val="center"/>
              <w:rPr>
                <w:rFonts w:eastAsia="標楷體"/>
                <w:color w:val="000000"/>
                <w:w w:val="110"/>
                <w:sz w:val="20"/>
                <w:szCs w:val="20"/>
              </w:rPr>
            </w:pPr>
            <w:r w:rsidRPr="00DA13E2">
              <w:rPr>
                <w:rFonts w:eastAsia="標楷體"/>
                <w:color w:val="000000"/>
                <w:w w:val="110"/>
                <w:sz w:val="20"/>
                <w:szCs w:val="20"/>
              </w:rPr>
              <w:t>一下</w:t>
            </w:r>
          </w:p>
          <w:p w:rsidR="00AC797C" w:rsidRPr="00DA13E2" w:rsidRDefault="00AC797C" w:rsidP="00AC797C">
            <w:pPr>
              <w:spacing w:line="240" w:lineRule="exact"/>
              <w:jc w:val="center"/>
              <w:rPr>
                <w:rFonts w:eastAsia="標楷體"/>
                <w:color w:val="000000"/>
                <w:w w:val="110"/>
                <w:sz w:val="20"/>
                <w:szCs w:val="20"/>
              </w:rPr>
            </w:pPr>
            <w:r w:rsidRPr="00DA13E2">
              <w:rPr>
                <w:rFonts w:eastAsia="標楷體"/>
                <w:color w:val="000000"/>
                <w:w w:val="110"/>
                <w:sz w:val="20"/>
                <w:szCs w:val="20"/>
              </w:rPr>
              <w:t>二上</w:t>
            </w:r>
          </w:p>
          <w:p w:rsidR="00AC797C" w:rsidRPr="00DA13E2" w:rsidRDefault="00AC797C" w:rsidP="00AC797C">
            <w:pPr>
              <w:spacing w:line="240" w:lineRule="exact"/>
              <w:jc w:val="center"/>
              <w:rPr>
                <w:rFonts w:eastAsia="標楷體"/>
                <w:color w:val="000000"/>
                <w:w w:val="110"/>
                <w:sz w:val="20"/>
                <w:szCs w:val="20"/>
              </w:rPr>
            </w:pPr>
            <w:r w:rsidRPr="00DA13E2">
              <w:rPr>
                <w:rFonts w:eastAsia="標楷體"/>
                <w:color w:val="000000"/>
                <w:w w:val="110"/>
                <w:sz w:val="20"/>
                <w:szCs w:val="20"/>
              </w:rPr>
              <w:t>二下</w:t>
            </w:r>
          </w:p>
          <w:p w:rsidR="00AC797C" w:rsidRPr="00DA13E2" w:rsidRDefault="00AC797C" w:rsidP="00AC797C">
            <w:pPr>
              <w:spacing w:line="240" w:lineRule="exact"/>
              <w:jc w:val="center"/>
              <w:rPr>
                <w:rFonts w:eastAsia="標楷體"/>
                <w:color w:val="000000"/>
                <w:w w:val="110"/>
                <w:sz w:val="20"/>
                <w:szCs w:val="20"/>
              </w:rPr>
            </w:pPr>
            <w:r w:rsidRPr="00DA13E2">
              <w:rPr>
                <w:rFonts w:eastAsia="標楷體"/>
                <w:color w:val="000000"/>
                <w:w w:val="110"/>
                <w:sz w:val="20"/>
                <w:szCs w:val="20"/>
              </w:rPr>
              <w:t>三上</w:t>
            </w:r>
          </w:p>
          <w:p w:rsidR="00AC797C" w:rsidRPr="00DA13E2" w:rsidRDefault="00AC797C" w:rsidP="00AC797C">
            <w:pPr>
              <w:spacing w:line="240" w:lineRule="exact"/>
              <w:jc w:val="center"/>
              <w:rPr>
                <w:rFonts w:eastAsia="標楷體"/>
                <w:color w:val="000000"/>
                <w:w w:val="110"/>
                <w:sz w:val="20"/>
                <w:szCs w:val="20"/>
              </w:rPr>
            </w:pPr>
            <w:r w:rsidRPr="00DA13E2">
              <w:rPr>
                <w:rFonts w:eastAsia="標楷體"/>
                <w:color w:val="000000"/>
                <w:w w:val="110"/>
                <w:sz w:val="20"/>
                <w:szCs w:val="20"/>
              </w:rPr>
              <w:t>三下</w:t>
            </w:r>
          </w:p>
          <w:p w:rsidR="00AC797C" w:rsidRPr="00DA13E2" w:rsidRDefault="00AC797C" w:rsidP="00AC797C">
            <w:pPr>
              <w:spacing w:line="240" w:lineRule="exact"/>
              <w:jc w:val="center"/>
              <w:rPr>
                <w:rFonts w:eastAsia="標楷體"/>
                <w:color w:val="000000"/>
                <w:w w:val="110"/>
                <w:sz w:val="20"/>
                <w:szCs w:val="20"/>
              </w:rPr>
            </w:pPr>
            <w:r w:rsidRPr="00DA13E2">
              <w:rPr>
                <w:rFonts w:eastAsia="標楷體"/>
                <w:color w:val="000000"/>
                <w:w w:val="110"/>
                <w:sz w:val="20"/>
                <w:szCs w:val="20"/>
              </w:rPr>
              <w:t>四上</w:t>
            </w:r>
          </w:p>
          <w:p w:rsidR="00AC797C" w:rsidRPr="00DA13E2" w:rsidRDefault="00AC797C" w:rsidP="00AC797C">
            <w:pPr>
              <w:spacing w:line="240" w:lineRule="exact"/>
              <w:jc w:val="center"/>
              <w:rPr>
                <w:rFonts w:eastAsia="標楷體"/>
                <w:color w:val="000000"/>
                <w:w w:val="110"/>
                <w:sz w:val="20"/>
                <w:szCs w:val="20"/>
              </w:rPr>
            </w:pPr>
            <w:r w:rsidRPr="00DA13E2">
              <w:rPr>
                <w:rFonts w:eastAsia="標楷體"/>
                <w:color w:val="000000"/>
                <w:w w:val="110"/>
                <w:sz w:val="20"/>
                <w:szCs w:val="20"/>
              </w:rPr>
              <w:t>四下</w:t>
            </w:r>
          </w:p>
        </w:tc>
        <w:tc>
          <w:tcPr>
            <w:tcW w:w="2133" w:type="dxa"/>
            <w:tcBorders>
              <w:top w:val="single" w:sz="18" w:space="0" w:color="auto"/>
            </w:tcBorders>
            <w:vAlign w:val="center"/>
          </w:tcPr>
          <w:p w:rsidR="00AC797C" w:rsidRPr="00DA13E2" w:rsidRDefault="00AC797C" w:rsidP="00AC797C">
            <w:pPr>
              <w:spacing w:line="240" w:lineRule="atLeast"/>
              <w:rPr>
                <w:rFonts w:eastAsia="標楷體"/>
                <w:color w:val="000000"/>
                <w:sz w:val="18"/>
                <w:szCs w:val="18"/>
              </w:rPr>
            </w:pPr>
            <w:r w:rsidRPr="00DA13E2">
              <w:rPr>
                <w:rFonts w:eastAsia="標楷體"/>
                <w:color w:val="000000"/>
                <w:sz w:val="18"/>
                <w:szCs w:val="18"/>
              </w:rPr>
              <w:t>Chorus (III)</w:t>
            </w:r>
          </w:p>
        </w:tc>
        <w:tc>
          <w:tcPr>
            <w:tcW w:w="1247" w:type="dxa"/>
            <w:vMerge w:val="restart"/>
            <w:tcBorders>
              <w:top w:val="single" w:sz="18" w:space="0" w:color="auto"/>
              <w:right w:val="single" w:sz="18" w:space="0" w:color="auto"/>
            </w:tcBorders>
          </w:tcPr>
          <w:p w:rsidR="00AC797C" w:rsidRPr="00DA13E2" w:rsidRDefault="00AC797C" w:rsidP="00AC797C">
            <w:pPr>
              <w:spacing w:line="240" w:lineRule="exact"/>
              <w:ind w:leftChars="-1" w:left="-2"/>
              <w:rPr>
                <w:rFonts w:eastAsia="標楷體"/>
                <w:color w:val="000000"/>
                <w:sz w:val="20"/>
              </w:rPr>
            </w:pPr>
            <w:r w:rsidRPr="00DA13E2">
              <w:rPr>
                <w:rFonts w:eastAsia="標楷體"/>
                <w:color w:val="000000"/>
                <w:sz w:val="20"/>
                <w:szCs w:val="22"/>
              </w:rPr>
              <w:t>(1)</w:t>
            </w:r>
            <w:r w:rsidRPr="00DA13E2">
              <w:rPr>
                <w:rFonts w:eastAsia="標楷體"/>
                <w:color w:val="000000"/>
                <w:sz w:val="20"/>
                <w:szCs w:val="22"/>
              </w:rPr>
              <w:t>「主修」聲樂者，必修「合唱」。</w:t>
            </w:r>
          </w:p>
          <w:p w:rsidR="00AC797C" w:rsidRPr="00DA13E2" w:rsidRDefault="00AC797C" w:rsidP="00AC797C">
            <w:pPr>
              <w:spacing w:line="240" w:lineRule="exact"/>
              <w:ind w:leftChars="-1" w:left="-2"/>
              <w:rPr>
                <w:rFonts w:eastAsia="標楷體"/>
                <w:color w:val="000000"/>
                <w:sz w:val="20"/>
              </w:rPr>
            </w:pPr>
            <w:r w:rsidRPr="00DA13E2">
              <w:rPr>
                <w:rFonts w:eastAsia="標楷體"/>
                <w:color w:val="000000"/>
                <w:sz w:val="20"/>
                <w:szCs w:val="22"/>
              </w:rPr>
              <w:t>(</w:t>
            </w:r>
            <w:r w:rsidRPr="00DA13E2">
              <w:rPr>
                <w:rFonts w:eastAsia="標楷體" w:hint="eastAsia"/>
                <w:color w:val="000000"/>
                <w:sz w:val="20"/>
                <w:szCs w:val="22"/>
              </w:rPr>
              <w:t>2</w:t>
            </w:r>
            <w:r w:rsidRPr="00DA13E2">
              <w:rPr>
                <w:rFonts w:eastAsia="標楷體"/>
                <w:color w:val="000000"/>
                <w:sz w:val="20"/>
                <w:szCs w:val="22"/>
              </w:rPr>
              <w:t>)</w:t>
            </w:r>
            <w:r w:rsidRPr="00DA13E2">
              <w:rPr>
                <w:rFonts w:eastAsia="標楷體"/>
                <w:color w:val="000000"/>
                <w:sz w:val="20"/>
                <w:szCs w:val="22"/>
              </w:rPr>
              <w:t>「主修」其他項目者，「合唱」、「管絃樂合奏」必選一項。</w:t>
            </w:r>
          </w:p>
          <w:p w:rsidR="00AC797C" w:rsidRPr="00DA13E2" w:rsidRDefault="00AC797C" w:rsidP="00AC797C">
            <w:pPr>
              <w:spacing w:line="240" w:lineRule="exact"/>
              <w:ind w:leftChars="-1" w:left="-2"/>
              <w:rPr>
                <w:rFonts w:eastAsia="標楷體"/>
                <w:color w:val="000000"/>
                <w:sz w:val="20"/>
              </w:rPr>
            </w:pPr>
            <w:r w:rsidRPr="00DA13E2">
              <w:rPr>
                <w:rFonts w:eastAsia="標楷體"/>
                <w:color w:val="000000"/>
                <w:sz w:val="20"/>
                <w:szCs w:val="22"/>
              </w:rPr>
              <w:t>(</w:t>
            </w:r>
            <w:r w:rsidRPr="00DA13E2">
              <w:rPr>
                <w:rFonts w:eastAsia="標楷體" w:hint="eastAsia"/>
                <w:color w:val="000000"/>
                <w:sz w:val="20"/>
                <w:szCs w:val="22"/>
              </w:rPr>
              <w:t>3</w:t>
            </w:r>
            <w:r w:rsidRPr="00DA13E2">
              <w:rPr>
                <w:rFonts w:eastAsia="標楷體"/>
                <w:color w:val="000000"/>
                <w:sz w:val="20"/>
                <w:szCs w:val="22"/>
              </w:rPr>
              <w:t>)</w:t>
            </w:r>
            <w:r w:rsidRPr="00DA13E2">
              <w:rPr>
                <w:rFonts w:eastAsia="標楷體" w:hint="eastAsia"/>
                <w:color w:val="000000"/>
                <w:sz w:val="20"/>
                <w:szCs w:val="22"/>
              </w:rPr>
              <w:t>請參閱選課須知第</w:t>
            </w:r>
            <w:r w:rsidRPr="00DA13E2">
              <w:rPr>
                <w:rFonts w:eastAsia="標楷體" w:hint="eastAsia"/>
                <w:color w:val="000000"/>
                <w:sz w:val="20"/>
                <w:szCs w:val="22"/>
              </w:rPr>
              <w:t>4</w:t>
            </w:r>
            <w:r w:rsidRPr="00DA13E2">
              <w:rPr>
                <w:rFonts w:eastAsia="標楷體" w:hint="eastAsia"/>
                <w:color w:val="000000"/>
                <w:sz w:val="20"/>
                <w:szCs w:val="22"/>
              </w:rPr>
              <w:t>點規定。</w:t>
            </w:r>
          </w:p>
        </w:tc>
      </w:tr>
      <w:tr w:rsidR="00AC797C" w:rsidRPr="00DA13E2" w:rsidTr="00AC797C">
        <w:trPr>
          <w:trHeight w:val="436"/>
          <w:jc w:val="center"/>
        </w:trPr>
        <w:tc>
          <w:tcPr>
            <w:tcW w:w="570" w:type="dxa"/>
            <w:vMerge/>
            <w:tcBorders>
              <w:left w:val="single" w:sz="18" w:space="0" w:color="auto"/>
            </w:tcBorders>
          </w:tcPr>
          <w:p w:rsidR="00AC797C" w:rsidRPr="00DA13E2" w:rsidRDefault="00AC797C" w:rsidP="00AC797C">
            <w:pPr>
              <w:spacing w:line="300" w:lineRule="exact"/>
              <w:jc w:val="center"/>
              <w:rPr>
                <w:rFonts w:eastAsia="標楷體"/>
                <w:color w:val="000000"/>
              </w:rPr>
            </w:pPr>
          </w:p>
        </w:tc>
        <w:tc>
          <w:tcPr>
            <w:tcW w:w="700" w:type="dxa"/>
            <w:vMerge/>
            <w:tcBorders>
              <w:right w:val="single" w:sz="18" w:space="0" w:color="auto"/>
            </w:tcBorders>
          </w:tcPr>
          <w:p w:rsidR="00AC797C" w:rsidRPr="00DA13E2" w:rsidRDefault="00AC797C" w:rsidP="00AC797C">
            <w:pPr>
              <w:spacing w:line="300" w:lineRule="exact"/>
              <w:jc w:val="center"/>
              <w:rPr>
                <w:rFonts w:eastAsia="標楷體"/>
                <w:b/>
                <w:color w:val="000000"/>
              </w:rPr>
            </w:pPr>
          </w:p>
        </w:tc>
        <w:tc>
          <w:tcPr>
            <w:tcW w:w="1823" w:type="dxa"/>
            <w:tcBorders>
              <w:left w:val="single" w:sz="18" w:space="0" w:color="auto"/>
            </w:tcBorders>
            <w:vAlign w:val="center"/>
          </w:tcPr>
          <w:p w:rsidR="00AC797C" w:rsidRPr="00DA13E2" w:rsidRDefault="00AC797C" w:rsidP="00AC797C">
            <w:pPr>
              <w:spacing w:line="240" w:lineRule="atLeast"/>
              <w:rPr>
                <w:rFonts w:eastAsia="標楷體"/>
                <w:color w:val="000000"/>
                <w:sz w:val="22"/>
              </w:rPr>
            </w:pPr>
            <w:r w:rsidRPr="00DA13E2">
              <w:rPr>
                <w:rFonts w:eastAsia="標楷體"/>
                <w:color w:val="000000"/>
                <w:sz w:val="22"/>
                <w:szCs w:val="22"/>
              </w:rPr>
              <w:t>合唱</w:t>
            </w:r>
            <w:r w:rsidRPr="00DA13E2">
              <w:rPr>
                <w:rFonts w:eastAsia="標楷體"/>
                <w:color w:val="000000"/>
                <w:sz w:val="22"/>
                <w:szCs w:val="22"/>
              </w:rPr>
              <w:t>(</w:t>
            </w:r>
            <w:r w:rsidRPr="00DA13E2">
              <w:rPr>
                <w:rFonts w:eastAsia="標楷體"/>
                <w:color w:val="000000"/>
                <w:sz w:val="22"/>
                <w:szCs w:val="22"/>
              </w:rPr>
              <w:t>四</w:t>
            </w:r>
            <w:r w:rsidRPr="00DA13E2">
              <w:rPr>
                <w:rFonts w:eastAsia="標楷體"/>
                <w:color w:val="000000"/>
                <w:sz w:val="22"/>
                <w:szCs w:val="22"/>
              </w:rPr>
              <w:t>)</w:t>
            </w:r>
          </w:p>
        </w:tc>
        <w:tc>
          <w:tcPr>
            <w:tcW w:w="1848" w:type="dxa"/>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rPr>
              <w:t>HMU11E20A002</w:t>
            </w:r>
          </w:p>
        </w:tc>
        <w:tc>
          <w:tcPr>
            <w:tcW w:w="538" w:type="dxa"/>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szCs w:val="22"/>
              </w:rPr>
              <w:t>必</w:t>
            </w:r>
          </w:p>
        </w:tc>
        <w:tc>
          <w:tcPr>
            <w:tcW w:w="520" w:type="dxa"/>
            <w:vAlign w:val="center"/>
          </w:tcPr>
          <w:p w:rsidR="00AC797C" w:rsidRPr="00DA13E2" w:rsidRDefault="00AC797C" w:rsidP="00AC797C">
            <w:pPr>
              <w:spacing w:line="240" w:lineRule="atLeast"/>
              <w:jc w:val="center"/>
              <w:rPr>
                <w:rFonts w:eastAsia="標楷體"/>
                <w:color w:val="000000"/>
                <w:sz w:val="22"/>
              </w:rPr>
            </w:pPr>
            <w:r w:rsidRPr="00DA13E2">
              <w:rPr>
                <w:rFonts w:eastAsia="標楷體" w:hint="eastAsia"/>
                <w:color w:val="000000"/>
                <w:sz w:val="22"/>
                <w:szCs w:val="22"/>
              </w:rPr>
              <w:t>1</w:t>
            </w:r>
          </w:p>
        </w:tc>
        <w:tc>
          <w:tcPr>
            <w:tcW w:w="557" w:type="dxa"/>
            <w:vAlign w:val="center"/>
          </w:tcPr>
          <w:p w:rsidR="00AC797C" w:rsidRPr="00DA13E2" w:rsidRDefault="00AC797C" w:rsidP="00AC797C">
            <w:pPr>
              <w:spacing w:line="240" w:lineRule="atLeast"/>
              <w:jc w:val="center"/>
              <w:rPr>
                <w:rFonts w:eastAsia="標楷體"/>
                <w:color w:val="000000"/>
                <w:sz w:val="22"/>
              </w:rPr>
            </w:pPr>
            <w:r w:rsidRPr="00DA13E2">
              <w:rPr>
                <w:rFonts w:eastAsia="標楷體" w:hint="eastAsia"/>
                <w:color w:val="000000"/>
                <w:sz w:val="22"/>
                <w:szCs w:val="22"/>
              </w:rPr>
              <w:t>4</w:t>
            </w:r>
          </w:p>
        </w:tc>
        <w:tc>
          <w:tcPr>
            <w:tcW w:w="698" w:type="dxa"/>
            <w:vAlign w:val="center"/>
          </w:tcPr>
          <w:p w:rsidR="00AC797C" w:rsidRPr="00DA13E2" w:rsidRDefault="00AC797C" w:rsidP="00AC797C">
            <w:pPr>
              <w:spacing w:line="240" w:lineRule="exact"/>
              <w:jc w:val="center"/>
              <w:rPr>
                <w:rFonts w:eastAsia="標楷體"/>
                <w:color w:val="000000"/>
                <w:w w:val="110"/>
                <w:sz w:val="20"/>
                <w:szCs w:val="20"/>
              </w:rPr>
            </w:pPr>
            <w:r w:rsidRPr="00DA13E2">
              <w:rPr>
                <w:rFonts w:eastAsia="標楷體"/>
                <w:color w:val="000000"/>
                <w:w w:val="110"/>
                <w:sz w:val="20"/>
                <w:szCs w:val="20"/>
              </w:rPr>
              <w:t>一上</w:t>
            </w:r>
          </w:p>
          <w:p w:rsidR="00AC797C" w:rsidRPr="00DA13E2" w:rsidRDefault="00AC797C" w:rsidP="00AC797C">
            <w:pPr>
              <w:spacing w:line="240" w:lineRule="exact"/>
              <w:jc w:val="center"/>
              <w:rPr>
                <w:rFonts w:eastAsia="標楷體"/>
                <w:color w:val="000000"/>
                <w:w w:val="110"/>
                <w:sz w:val="20"/>
                <w:szCs w:val="20"/>
              </w:rPr>
            </w:pPr>
            <w:r w:rsidRPr="00DA13E2">
              <w:rPr>
                <w:rFonts w:eastAsia="標楷體"/>
                <w:color w:val="000000"/>
                <w:w w:val="110"/>
                <w:sz w:val="20"/>
                <w:szCs w:val="20"/>
              </w:rPr>
              <w:t>一下</w:t>
            </w:r>
          </w:p>
          <w:p w:rsidR="00AC797C" w:rsidRPr="00DA13E2" w:rsidRDefault="00AC797C" w:rsidP="00AC797C">
            <w:pPr>
              <w:spacing w:line="240" w:lineRule="exact"/>
              <w:jc w:val="center"/>
              <w:rPr>
                <w:rFonts w:eastAsia="標楷體"/>
                <w:color w:val="000000"/>
                <w:w w:val="110"/>
                <w:sz w:val="20"/>
                <w:szCs w:val="20"/>
              </w:rPr>
            </w:pPr>
            <w:r w:rsidRPr="00DA13E2">
              <w:rPr>
                <w:rFonts w:eastAsia="標楷體"/>
                <w:color w:val="000000"/>
                <w:w w:val="110"/>
                <w:sz w:val="20"/>
                <w:szCs w:val="20"/>
              </w:rPr>
              <w:t>二上</w:t>
            </w:r>
          </w:p>
          <w:p w:rsidR="00AC797C" w:rsidRPr="00DA13E2" w:rsidRDefault="00AC797C" w:rsidP="00AC797C">
            <w:pPr>
              <w:spacing w:line="240" w:lineRule="exact"/>
              <w:jc w:val="center"/>
              <w:rPr>
                <w:rFonts w:eastAsia="標楷體"/>
                <w:color w:val="000000"/>
                <w:w w:val="110"/>
                <w:sz w:val="20"/>
                <w:szCs w:val="20"/>
              </w:rPr>
            </w:pPr>
            <w:r w:rsidRPr="00DA13E2">
              <w:rPr>
                <w:rFonts w:eastAsia="標楷體"/>
                <w:color w:val="000000"/>
                <w:w w:val="110"/>
                <w:sz w:val="20"/>
                <w:szCs w:val="20"/>
              </w:rPr>
              <w:t>二下</w:t>
            </w:r>
          </w:p>
          <w:p w:rsidR="00AC797C" w:rsidRPr="00DA13E2" w:rsidRDefault="00AC797C" w:rsidP="00AC797C">
            <w:pPr>
              <w:spacing w:line="240" w:lineRule="exact"/>
              <w:jc w:val="center"/>
              <w:rPr>
                <w:rFonts w:eastAsia="標楷體"/>
                <w:color w:val="000000"/>
                <w:w w:val="110"/>
                <w:sz w:val="20"/>
                <w:szCs w:val="20"/>
              </w:rPr>
            </w:pPr>
            <w:r w:rsidRPr="00DA13E2">
              <w:rPr>
                <w:rFonts w:eastAsia="標楷體"/>
                <w:color w:val="000000"/>
                <w:w w:val="110"/>
                <w:sz w:val="20"/>
                <w:szCs w:val="20"/>
              </w:rPr>
              <w:t>三上</w:t>
            </w:r>
          </w:p>
          <w:p w:rsidR="00AC797C" w:rsidRPr="00DA13E2" w:rsidRDefault="00AC797C" w:rsidP="00AC797C">
            <w:pPr>
              <w:spacing w:line="240" w:lineRule="exact"/>
              <w:jc w:val="center"/>
              <w:rPr>
                <w:rFonts w:eastAsia="標楷體"/>
                <w:color w:val="000000"/>
                <w:w w:val="110"/>
                <w:sz w:val="20"/>
                <w:szCs w:val="20"/>
              </w:rPr>
            </w:pPr>
            <w:r w:rsidRPr="00DA13E2">
              <w:rPr>
                <w:rFonts w:eastAsia="標楷體"/>
                <w:color w:val="000000"/>
                <w:w w:val="110"/>
                <w:sz w:val="20"/>
                <w:szCs w:val="20"/>
              </w:rPr>
              <w:t>三下</w:t>
            </w:r>
          </w:p>
          <w:p w:rsidR="00AC797C" w:rsidRPr="00DA13E2" w:rsidRDefault="00AC797C" w:rsidP="00AC797C">
            <w:pPr>
              <w:spacing w:line="240" w:lineRule="exact"/>
              <w:jc w:val="center"/>
              <w:rPr>
                <w:rFonts w:eastAsia="標楷體"/>
                <w:color w:val="000000"/>
                <w:w w:val="110"/>
                <w:sz w:val="20"/>
                <w:szCs w:val="20"/>
              </w:rPr>
            </w:pPr>
            <w:r w:rsidRPr="00DA13E2">
              <w:rPr>
                <w:rFonts w:eastAsia="標楷體"/>
                <w:color w:val="000000"/>
                <w:w w:val="110"/>
                <w:sz w:val="20"/>
                <w:szCs w:val="20"/>
              </w:rPr>
              <w:t>四上</w:t>
            </w:r>
          </w:p>
          <w:p w:rsidR="00AC797C" w:rsidRPr="00DA13E2" w:rsidRDefault="00AC797C" w:rsidP="00AC797C">
            <w:pPr>
              <w:spacing w:line="240" w:lineRule="exact"/>
              <w:jc w:val="center"/>
              <w:rPr>
                <w:rFonts w:eastAsia="標楷體"/>
                <w:color w:val="000000"/>
                <w:w w:val="110"/>
                <w:sz w:val="20"/>
                <w:szCs w:val="20"/>
              </w:rPr>
            </w:pPr>
            <w:r w:rsidRPr="00DA13E2">
              <w:rPr>
                <w:rFonts w:eastAsia="標楷體"/>
                <w:color w:val="000000"/>
                <w:w w:val="110"/>
                <w:sz w:val="20"/>
                <w:szCs w:val="20"/>
              </w:rPr>
              <w:t>四下</w:t>
            </w:r>
          </w:p>
        </w:tc>
        <w:tc>
          <w:tcPr>
            <w:tcW w:w="2133" w:type="dxa"/>
            <w:vAlign w:val="center"/>
          </w:tcPr>
          <w:p w:rsidR="00AC797C" w:rsidRPr="00DA13E2" w:rsidRDefault="00AC797C" w:rsidP="00AC797C">
            <w:pPr>
              <w:pStyle w:val="affffff0"/>
              <w:spacing w:after="0" w:line="240" w:lineRule="atLeast"/>
              <w:ind w:left="556" w:hanging="556"/>
              <w:jc w:val="left"/>
              <w:rPr>
                <w:rFonts w:ascii="Times New Roman" w:eastAsia="標楷體"/>
                <w:color w:val="000000"/>
                <w:sz w:val="18"/>
                <w:szCs w:val="18"/>
              </w:rPr>
            </w:pPr>
            <w:r w:rsidRPr="00DA13E2">
              <w:rPr>
                <w:rFonts w:ascii="Times New Roman" w:eastAsia="標楷體"/>
                <w:color w:val="000000"/>
                <w:sz w:val="18"/>
                <w:szCs w:val="18"/>
              </w:rPr>
              <w:t>Chorus (IV)</w:t>
            </w:r>
          </w:p>
        </w:tc>
        <w:tc>
          <w:tcPr>
            <w:tcW w:w="1247" w:type="dxa"/>
            <w:vMerge/>
            <w:tcBorders>
              <w:right w:val="single" w:sz="18" w:space="0" w:color="auto"/>
            </w:tcBorders>
          </w:tcPr>
          <w:p w:rsidR="00AC797C" w:rsidRPr="00DA13E2" w:rsidRDefault="00AC797C" w:rsidP="00AC797C">
            <w:pPr>
              <w:spacing w:line="300" w:lineRule="exact"/>
              <w:jc w:val="both"/>
              <w:rPr>
                <w:rFonts w:eastAsia="標楷體"/>
                <w:color w:val="000000"/>
              </w:rPr>
            </w:pPr>
          </w:p>
        </w:tc>
      </w:tr>
      <w:tr w:rsidR="00AC797C" w:rsidRPr="00DA13E2" w:rsidTr="00AC797C">
        <w:trPr>
          <w:trHeight w:val="436"/>
          <w:jc w:val="center"/>
        </w:trPr>
        <w:tc>
          <w:tcPr>
            <w:tcW w:w="570" w:type="dxa"/>
            <w:vMerge/>
            <w:tcBorders>
              <w:left w:val="single" w:sz="18" w:space="0" w:color="auto"/>
            </w:tcBorders>
          </w:tcPr>
          <w:p w:rsidR="00AC797C" w:rsidRPr="00DA13E2" w:rsidRDefault="00AC797C" w:rsidP="00AC797C">
            <w:pPr>
              <w:spacing w:line="300" w:lineRule="exact"/>
              <w:jc w:val="center"/>
              <w:rPr>
                <w:rFonts w:eastAsia="標楷體"/>
                <w:color w:val="000000"/>
              </w:rPr>
            </w:pPr>
          </w:p>
        </w:tc>
        <w:tc>
          <w:tcPr>
            <w:tcW w:w="700" w:type="dxa"/>
            <w:vMerge/>
            <w:tcBorders>
              <w:right w:val="single" w:sz="18" w:space="0" w:color="auto"/>
            </w:tcBorders>
          </w:tcPr>
          <w:p w:rsidR="00AC797C" w:rsidRPr="00DA13E2" w:rsidRDefault="00AC797C" w:rsidP="00AC797C">
            <w:pPr>
              <w:spacing w:line="300" w:lineRule="exact"/>
              <w:jc w:val="center"/>
              <w:rPr>
                <w:rFonts w:eastAsia="標楷體"/>
                <w:b/>
                <w:color w:val="000000"/>
              </w:rPr>
            </w:pPr>
          </w:p>
        </w:tc>
        <w:tc>
          <w:tcPr>
            <w:tcW w:w="1823" w:type="dxa"/>
            <w:tcBorders>
              <w:left w:val="single" w:sz="18" w:space="0" w:color="auto"/>
            </w:tcBorders>
            <w:vAlign w:val="center"/>
          </w:tcPr>
          <w:p w:rsidR="00AC797C" w:rsidRPr="00DA13E2" w:rsidRDefault="00AC797C" w:rsidP="00AC797C">
            <w:pPr>
              <w:spacing w:line="240" w:lineRule="atLeast"/>
              <w:jc w:val="both"/>
              <w:rPr>
                <w:rFonts w:eastAsia="標楷體"/>
                <w:color w:val="000000"/>
                <w:sz w:val="22"/>
              </w:rPr>
            </w:pPr>
            <w:r w:rsidRPr="00DA13E2">
              <w:rPr>
                <w:rFonts w:eastAsia="標楷體"/>
                <w:color w:val="000000"/>
                <w:sz w:val="22"/>
                <w:szCs w:val="22"/>
              </w:rPr>
              <w:t>管絃樂合奏</w:t>
            </w:r>
            <w:r w:rsidRPr="00DA13E2">
              <w:rPr>
                <w:rFonts w:eastAsia="標楷體"/>
                <w:color w:val="000000"/>
                <w:sz w:val="22"/>
                <w:szCs w:val="22"/>
              </w:rPr>
              <w:t>(</w:t>
            </w:r>
            <w:r w:rsidRPr="00DA13E2">
              <w:rPr>
                <w:rFonts w:eastAsia="標楷體"/>
                <w:color w:val="000000"/>
                <w:sz w:val="22"/>
                <w:szCs w:val="22"/>
              </w:rPr>
              <w:t>三</w:t>
            </w:r>
            <w:r w:rsidRPr="00DA13E2">
              <w:rPr>
                <w:rFonts w:eastAsia="標楷體"/>
                <w:color w:val="000000"/>
                <w:sz w:val="22"/>
                <w:szCs w:val="22"/>
              </w:rPr>
              <w:t>)</w:t>
            </w:r>
          </w:p>
        </w:tc>
        <w:tc>
          <w:tcPr>
            <w:tcW w:w="1848" w:type="dxa"/>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rPr>
              <w:t>HMU11E20A003</w:t>
            </w:r>
          </w:p>
        </w:tc>
        <w:tc>
          <w:tcPr>
            <w:tcW w:w="538" w:type="dxa"/>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szCs w:val="22"/>
              </w:rPr>
              <w:t>必</w:t>
            </w:r>
          </w:p>
        </w:tc>
        <w:tc>
          <w:tcPr>
            <w:tcW w:w="520" w:type="dxa"/>
            <w:vAlign w:val="center"/>
          </w:tcPr>
          <w:p w:rsidR="00AC797C" w:rsidRPr="00DA13E2" w:rsidRDefault="00AC797C" w:rsidP="00AC797C">
            <w:pPr>
              <w:spacing w:line="240" w:lineRule="atLeast"/>
              <w:jc w:val="center"/>
              <w:rPr>
                <w:rFonts w:eastAsia="標楷體"/>
                <w:color w:val="000000"/>
                <w:sz w:val="22"/>
              </w:rPr>
            </w:pPr>
            <w:r w:rsidRPr="00DA13E2">
              <w:rPr>
                <w:rFonts w:eastAsia="標楷體" w:hint="eastAsia"/>
                <w:color w:val="000000"/>
                <w:sz w:val="22"/>
                <w:szCs w:val="22"/>
              </w:rPr>
              <w:t>1</w:t>
            </w:r>
          </w:p>
        </w:tc>
        <w:tc>
          <w:tcPr>
            <w:tcW w:w="557" w:type="dxa"/>
            <w:vAlign w:val="center"/>
          </w:tcPr>
          <w:p w:rsidR="00AC797C" w:rsidRPr="00DA13E2" w:rsidRDefault="00AC797C" w:rsidP="00AC797C">
            <w:pPr>
              <w:spacing w:line="240" w:lineRule="atLeast"/>
              <w:jc w:val="center"/>
              <w:rPr>
                <w:rFonts w:eastAsia="標楷體"/>
                <w:color w:val="000000"/>
                <w:sz w:val="22"/>
              </w:rPr>
            </w:pPr>
            <w:r w:rsidRPr="00DA13E2">
              <w:rPr>
                <w:rFonts w:eastAsia="標楷體" w:hint="eastAsia"/>
                <w:color w:val="000000"/>
                <w:sz w:val="22"/>
                <w:szCs w:val="22"/>
              </w:rPr>
              <w:t>4</w:t>
            </w:r>
          </w:p>
        </w:tc>
        <w:tc>
          <w:tcPr>
            <w:tcW w:w="698" w:type="dxa"/>
            <w:vAlign w:val="center"/>
          </w:tcPr>
          <w:p w:rsidR="00AC797C" w:rsidRPr="00DA13E2" w:rsidRDefault="00AC797C" w:rsidP="00AC797C">
            <w:pPr>
              <w:spacing w:line="240" w:lineRule="exact"/>
              <w:jc w:val="center"/>
              <w:rPr>
                <w:rFonts w:eastAsia="標楷體"/>
                <w:color w:val="000000"/>
                <w:w w:val="110"/>
                <w:sz w:val="20"/>
                <w:szCs w:val="20"/>
              </w:rPr>
            </w:pPr>
            <w:r w:rsidRPr="00DA13E2">
              <w:rPr>
                <w:rFonts w:eastAsia="標楷體"/>
                <w:color w:val="000000"/>
                <w:w w:val="110"/>
                <w:sz w:val="20"/>
                <w:szCs w:val="20"/>
              </w:rPr>
              <w:t>一上</w:t>
            </w:r>
          </w:p>
          <w:p w:rsidR="00AC797C" w:rsidRPr="00DA13E2" w:rsidRDefault="00AC797C" w:rsidP="00AC797C">
            <w:pPr>
              <w:spacing w:line="240" w:lineRule="exact"/>
              <w:jc w:val="center"/>
              <w:rPr>
                <w:rFonts w:eastAsia="標楷體"/>
                <w:color w:val="000000"/>
                <w:w w:val="110"/>
                <w:sz w:val="20"/>
                <w:szCs w:val="20"/>
              </w:rPr>
            </w:pPr>
            <w:r w:rsidRPr="00DA13E2">
              <w:rPr>
                <w:rFonts w:eastAsia="標楷體"/>
                <w:color w:val="000000"/>
                <w:w w:val="110"/>
                <w:sz w:val="20"/>
                <w:szCs w:val="20"/>
              </w:rPr>
              <w:t>一下</w:t>
            </w:r>
          </w:p>
          <w:p w:rsidR="00AC797C" w:rsidRPr="00DA13E2" w:rsidRDefault="00AC797C" w:rsidP="00AC797C">
            <w:pPr>
              <w:spacing w:line="240" w:lineRule="exact"/>
              <w:jc w:val="center"/>
              <w:rPr>
                <w:rFonts w:eastAsia="標楷體"/>
                <w:color w:val="000000"/>
                <w:w w:val="110"/>
                <w:sz w:val="20"/>
                <w:szCs w:val="20"/>
              </w:rPr>
            </w:pPr>
            <w:r w:rsidRPr="00DA13E2">
              <w:rPr>
                <w:rFonts w:eastAsia="標楷體"/>
                <w:color w:val="000000"/>
                <w:w w:val="110"/>
                <w:sz w:val="20"/>
                <w:szCs w:val="20"/>
              </w:rPr>
              <w:t>二上</w:t>
            </w:r>
          </w:p>
          <w:p w:rsidR="00AC797C" w:rsidRPr="00DA13E2" w:rsidRDefault="00AC797C" w:rsidP="00AC797C">
            <w:pPr>
              <w:spacing w:line="240" w:lineRule="exact"/>
              <w:jc w:val="center"/>
              <w:rPr>
                <w:rFonts w:eastAsia="標楷體"/>
                <w:color w:val="000000"/>
                <w:w w:val="110"/>
                <w:sz w:val="20"/>
                <w:szCs w:val="20"/>
              </w:rPr>
            </w:pPr>
            <w:r w:rsidRPr="00DA13E2">
              <w:rPr>
                <w:rFonts w:eastAsia="標楷體"/>
                <w:color w:val="000000"/>
                <w:w w:val="110"/>
                <w:sz w:val="20"/>
                <w:szCs w:val="20"/>
              </w:rPr>
              <w:t>二下</w:t>
            </w:r>
          </w:p>
          <w:p w:rsidR="00AC797C" w:rsidRPr="00DA13E2" w:rsidRDefault="00AC797C" w:rsidP="00AC797C">
            <w:pPr>
              <w:spacing w:line="240" w:lineRule="exact"/>
              <w:jc w:val="center"/>
              <w:rPr>
                <w:rFonts w:eastAsia="標楷體"/>
                <w:color w:val="000000"/>
                <w:w w:val="110"/>
                <w:sz w:val="20"/>
                <w:szCs w:val="20"/>
              </w:rPr>
            </w:pPr>
            <w:r w:rsidRPr="00DA13E2">
              <w:rPr>
                <w:rFonts w:eastAsia="標楷體"/>
                <w:color w:val="000000"/>
                <w:w w:val="110"/>
                <w:sz w:val="20"/>
                <w:szCs w:val="20"/>
              </w:rPr>
              <w:t>三上</w:t>
            </w:r>
          </w:p>
          <w:p w:rsidR="00AC797C" w:rsidRPr="00DA13E2" w:rsidRDefault="00AC797C" w:rsidP="00AC797C">
            <w:pPr>
              <w:spacing w:line="240" w:lineRule="exact"/>
              <w:jc w:val="center"/>
              <w:rPr>
                <w:rFonts w:eastAsia="標楷體"/>
                <w:color w:val="000000"/>
                <w:w w:val="110"/>
                <w:sz w:val="20"/>
                <w:szCs w:val="20"/>
              </w:rPr>
            </w:pPr>
            <w:r w:rsidRPr="00DA13E2">
              <w:rPr>
                <w:rFonts w:eastAsia="標楷體"/>
                <w:color w:val="000000"/>
                <w:w w:val="110"/>
                <w:sz w:val="20"/>
                <w:szCs w:val="20"/>
              </w:rPr>
              <w:t>三下</w:t>
            </w:r>
          </w:p>
          <w:p w:rsidR="00AC797C" w:rsidRPr="00DA13E2" w:rsidRDefault="00AC797C" w:rsidP="00AC797C">
            <w:pPr>
              <w:spacing w:line="240" w:lineRule="exact"/>
              <w:jc w:val="center"/>
              <w:rPr>
                <w:rFonts w:eastAsia="標楷體"/>
                <w:color w:val="000000"/>
                <w:w w:val="110"/>
                <w:sz w:val="20"/>
                <w:szCs w:val="20"/>
              </w:rPr>
            </w:pPr>
            <w:r w:rsidRPr="00DA13E2">
              <w:rPr>
                <w:rFonts w:eastAsia="標楷體"/>
                <w:color w:val="000000"/>
                <w:w w:val="110"/>
                <w:sz w:val="20"/>
                <w:szCs w:val="20"/>
              </w:rPr>
              <w:t>四上</w:t>
            </w:r>
          </w:p>
          <w:p w:rsidR="00AC797C" w:rsidRPr="00DA13E2" w:rsidRDefault="00AC797C" w:rsidP="00AC797C">
            <w:pPr>
              <w:spacing w:line="240" w:lineRule="exact"/>
              <w:jc w:val="center"/>
              <w:rPr>
                <w:rFonts w:eastAsia="標楷體"/>
                <w:color w:val="000000"/>
                <w:w w:val="110"/>
                <w:sz w:val="20"/>
                <w:szCs w:val="20"/>
              </w:rPr>
            </w:pPr>
            <w:r w:rsidRPr="00DA13E2">
              <w:rPr>
                <w:rFonts w:eastAsia="標楷體"/>
                <w:color w:val="000000"/>
                <w:w w:val="110"/>
                <w:sz w:val="20"/>
                <w:szCs w:val="20"/>
              </w:rPr>
              <w:t>四下</w:t>
            </w:r>
          </w:p>
        </w:tc>
        <w:tc>
          <w:tcPr>
            <w:tcW w:w="2133" w:type="dxa"/>
            <w:vAlign w:val="center"/>
          </w:tcPr>
          <w:p w:rsidR="00AC797C" w:rsidRPr="00DA13E2" w:rsidRDefault="00AC797C" w:rsidP="00AC797C">
            <w:pPr>
              <w:spacing w:line="240" w:lineRule="atLeast"/>
              <w:rPr>
                <w:rFonts w:eastAsia="標楷體"/>
                <w:color w:val="000000"/>
                <w:sz w:val="18"/>
                <w:szCs w:val="18"/>
              </w:rPr>
            </w:pPr>
            <w:r w:rsidRPr="00DA13E2">
              <w:rPr>
                <w:rFonts w:eastAsia="標楷體"/>
                <w:color w:val="000000"/>
                <w:sz w:val="18"/>
                <w:szCs w:val="18"/>
              </w:rPr>
              <w:t>Orchestra (III)</w:t>
            </w:r>
          </w:p>
        </w:tc>
        <w:tc>
          <w:tcPr>
            <w:tcW w:w="1247" w:type="dxa"/>
            <w:vMerge w:val="restart"/>
            <w:tcBorders>
              <w:right w:val="single" w:sz="18" w:space="0" w:color="auto"/>
            </w:tcBorders>
          </w:tcPr>
          <w:p w:rsidR="00AC797C" w:rsidRPr="00DA13E2" w:rsidRDefault="00AC797C" w:rsidP="00AC797C">
            <w:pPr>
              <w:spacing w:line="240" w:lineRule="exact"/>
              <w:ind w:leftChars="-1" w:left="-2"/>
              <w:rPr>
                <w:rFonts w:eastAsia="標楷體"/>
                <w:color w:val="000000"/>
                <w:sz w:val="20"/>
              </w:rPr>
            </w:pPr>
            <w:r w:rsidRPr="00DA13E2">
              <w:rPr>
                <w:rFonts w:eastAsia="標楷體"/>
                <w:color w:val="000000"/>
                <w:sz w:val="20"/>
                <w:szCs w:val="22"/>
              </w:rPr>
              <w:t>(I)</w:t>
            </w:r>
            <w:r w:rsidRPr="00DA13E2">
              <w:rPr>
                <w:rFonts w:eastAsia="標楷體"/>
                <w:color w:val="000000"/>
                <w:sz w:val="20"/>
                <w:szCs w:val="22"/>
              </w:rPr>
              <w:t>「主修」管絃樂、敲擊樂器者，必修「管絃樂合奏」。</w:t>
            </w:r>
          </w:p>
          <w:p w:rsidR="00AC797C" w:rsidRPr="00DA13E2" w:rsidRDefault="00AC797C" w:rsidP="00AC797C">
            <w:pPr>
              <w:spacing w:line="240" w:lineRule="exact"/>
              <w:ind w:leftChars="-1" w:left="-2"/>
              <w:rPr>
                <w:rFonts w:eastAsia="標楷體"/>
                <w:color w:val="000000"/>
                <w:sz w:val="20"/>
              </w:rPr>
            </w:pPr>
            <w:r w:rsidRPr="00DA13E2">
              <w:rPr>
                <w:rFonts w:eastAsia="標楷體"/>
                <w:color w:val="000000"/>
                <w:sz w:val="20"/>
                <w:szCs w:val="22"/>
              </w:rPr>
              <w:t>(</w:t>
            </w:r>
            <w:r w:rsidRPr="00DA13E2">
              <w:rPr>
                <w:rFonts w:eastAsia="標楷體" w:hint="eastAsia"/>
                <w:color w:val="000000"/>
                <w:sz w:val="20"/>
                <w:szCs w:val="22"/>
              </w:rPr>
              <w:t>2</w:t>
            </w:r>
            <w:r w:rsidRPr="00DA13E2">
              <w:rPr>
                <w:rFonts w:eastAsia="標楷體"/>
                <w:color w:val="000000"/>
                <w:sz w:val="20"/>
                <w:szCs w:val="22"/>
              </w:rPr>
              <w:t>)</w:t>
            </w:r>
            <w:r w:rsidRPr="00DA13E2">
              <w:rPr>
                <w:rFonts w:eastAsia="標楷體"/>
                <w:color w:val="000000"/>
                <w:sz w:val="20"/>
                <w:szCs w:val="22"/>
              </w:rPr>
              <w:t>「主修」其他項目者，「合唱」、「管絃樂合奏」必選一項。</w:t>
            </w:r>
          </w:p>
          <w:p w:rsidR="00AC797C" w:rsidRPr="00DA13E2" w:rsidRDefault="00AC797C" w:rsidP="00AC797C">
            <w:pPr>
              <w:spacing w:line="240" w:lineRule="exact"/>
              <w:ind w:leftChars="-1" w:left="-2"/>
              <w:rPr>
                <w:rFonts w:eastAsia="標楷體"/>
                <w:color w:val="000000"/>
                <w:sz w:val="20"/>
              </w:rPr>
            </w:pPr>
            <w:r w:rsidRPr="00DA13E2">
              <w:rPr>
                <w:rFonts w:eastAsia="標楷體"/>
                <w:color w:val="000000"/>
                <w:sz w:val="20"/>
                <w:szCs w:val="22"/>
              </w:rPr>
              <w:t>(</w:t>
            </w:r>
            <w:r w:rsidRPr="00DA13E2">
              <w:rPr>
                <w:rFonts w:eastAsia="標楷體" w:hint="eastAsia"/>
                <w:color w:val="000000"/>
                <w:sz w:val="20"/>
                <w:szCs w:val="22"/>
              </w:rPr>
              <w:t>3</w:t>
            </w:r>
            <w:r w:rsidRPr="00DA13E2">
              <w:rPr>
                <w:rFonts w:eastAsia="標楷體"/>
                <w:color w:val="000000"/>
                <w:sz w:val="20"/>
                <w:szCs w:val="22"/>
              </w:rPr>
              <w:t>)</w:t>
            </w:r>
            <w:r w:rsidRPr="00DA13E2">
              <w:rPr>
                <w:rFonts w:eastAsia="標楷體" w:hint="eastAsia"/>
                <w:color w:val="000000"/>
                <w:sz w:val="20"/>
                <w:szCs w:val="22"/>
              </w:rPr>
              <w:t>請參閱選課須知第</w:t>
            </w:r>
            <w:r w:rsidRPr="00DA13E2">
              <w:rPr>
                <w:rFonts w:eastAsia="標楷體" w:hint="eastAsia"/>
                <w:color w:val="000000"/>
                <w:sz w:val="20"/>
                <w:szCs w:val="22"/>
              </w:rPr>
              <w:t>4</w:t>
            </w:r>
            <w:r w:rsidRPr="00DA13E2">
              <w:rPr>
                <w:rFonts w:eastAsia="標楷體" w:hint="eastAsia"/>
                <w:color w:val="000000"/>
                <w:sz w:val="20"/>
                <w:szCs w:val="22"/>
              </w:rPr>
              <w:t>點規定。</w:t>
            </w:r>
          </w:p>
        </w:tc>
      </w:tr>
      <w:tr w:rsidR="00AC797C" w:rsidRPr="00DA13E2" w:rsidTr="00AC797C">
        <w:trPr>
          <w:trHeight w:val="436"/>
          <w:jc w:val="center"/>
        </w:trPr>
        <w:tc>
          <w:tcPr>
            <w:tcW w:w="570" w:type="dxa"/>
            <w:vMerge/>
            <w:tcBorders>
              <w:left w:val="single" w:sz="18" w:space="0" w:color="auto"/>
            </w:tcBorders>
          </w:tcPr>
          <w:p w:rsidR="00AC797C" w:rsidRPr="00DA13E2" w:rsidRDefault="00AC797C" w:rsidP="00AC797C">
            <w:pPr>
              <w:spacing w:line="300" w:lineRule="exact"/>
              <w:jc w:val="center"/>
              <w:rPr>
                <w:rFonts w:eastAsia="標楷體"/>
                <w:color w:val="000000"/>
              </w:rPr>
            </w:pPr>
          </w:p>
        </w:tc>
        <w:tc>
          <w:tcPr>
            <w:tcW w:w="700" w:type="dxa"/>
            <w:vMerge/>
            <w:tcBorders>
              <w:right w:val="single" w:sz="18" w:space="0" w:color="auto"/>
            </w:tcBorders>
          </w:tcPr>
          <w:p w:rsidR="00AC797C" w:rsidRPr="00DA13E2" w:rsidRDefault="00AC797C" w:rsidP="00AC797C">
            <w:pPr>
              <w:spacing w:line="300" w:lineRule="exact"/>
              <w:jc w:val="center"/>
              <w:rPr>
                <w:rFonts w:eastAsia="標楷體"/>
                <w:b/>
                <w:color w:val="000000"/>
              </w:rPr>
            </w:pPr>
          </w:p>
        </w:tc>
        <w:tc>
          <w:tcPr>
            <w:tcW w:w="1823" w:type="dxa"/>
            <w:tcBorders>
              <w:left w:val="single" w:sz="18" w:space="0" w:color="auto"/>
            </w:tcBorders>
            <w:vAlign w:val="center"/>
          </w:tcPr>
          <w:p w:rsidR="00AC797C" w:rsidRPr="00DA13E2" w:rsidRDefault="00AC797C" w:rsidP="00AC797C">
            <w:pPr>
              <w:spacing w:line="240" w:lineRule="atLeast"/>
              <w:rPr>
                <w:rFonts w:eastAsia="標楷體"/>
                <w:color w:val="000000"/>
                <w:sz w:val="22"/>
              </w:rPr>
            </w:pPr>
            <w:r w:rsidRPr="00DA13E2">
              <w:rPr>
                <w:rFonts w:eastAsia="標楷體"/>
                <w:color w:val="000000"/>
                <w:sz w:val="22"/>
                <w:szCs w:val="22"/>
              </w:rPr>
              <w:t>管絃樂合奏</w:t>
            </w:r>
            <w:r w:rsidRPr="00DA13E2">
              <w:rPr>
                <w:rFonts w:eastAsia="標楷體"/>
                <w:color w:val="000000"/>
                <w:sz w:val="22"/>
                <w:szCs w:val="22"/>
              </w:rPr>
              <w:t>(</w:t>
            </w:r>
            <w:r w:rsidRPr="00DA13E2">
              <w:rPr>
                <w:rFonts w:eastAsia="標楷體"/>
                <w:color w:val="000000"/>
                <w:sz w:val="22"/>
                <w:szCs w:val="22"/>
              </w:rPr>
              <w:t>四</w:t>
            </w:r>
            <w:r w:rsidRPr="00DA13E2">
              <w:rPr>
                <w:rFonts w:eastAsia="標楷體"/>
                <w:color w:val="000000"/>
                <w:sz w:val="22"/>
                <w:szCs w:val="22"/>
              </w:rPr>
              <w:t>)</w:t>
            </w:r>
          </w:p>
        </w:tc>
        <w:tc>
          <w:tcPr>
            <w:tcW w:w="1848" w:type="dxa"/>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rPr>
              <w:t>HMU11E20A004</w:t>
            </w:r>
          </w:p>
        </w:tc>
        <w:tc>
          <w:tcPr>
            <w:tcW w:w="538" w:type="dxa"/>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szCs w:val="22"/>
              </w:rPr>
              <w:t>必</w:t>
            </w:r>
          </w:p>
        </w:tc>
        <w:tc>
          <w:tcPr>
            <w:tcW w:w="520" w:type="dxa"/>
            <w:vAlign w:val="center"/>
          </w:tcPr>
          <w:p w:rsidR="00AC797C" w:rsidRPr="00DA13E2" w:rsidRDefault="00AC797C" w:rsidP="00AC797C">
            <w:pPr>
              <w:spacing w:line="240" w:lineRule="atLeast"/>
              <w:jc w:val="center"/>
              <w:rPr>
                <w:rFonts w:eastAsia="標楷體"/>
                <w:color w:val="000000"/>
                <w:sz w:val="22"/>
              </w:rPr>
            </w:pPr>
            <w:r w:rsidRPr="00DA13E2">
              <w:rPr>
                <w:rFonts w:eastAsia="標楷體" w:hint="eastAsia"/>
                <w:color w:val="000000"/>
                <w:sz w:val="22"/>
                <w:szCs w:val="22"/>
              </w:rPr>
              <w:t>1</w:t>
            </w:r>
          </w:p>
        </w:tc>
        <w:tc>
          <w:tcPr>
            <w:tcW w:w="557" w:type="dxa"/>
            <w:vAlign w:val="center"/>
          </w:tcPr>
          <w:p w:rsidR="00AC797C" w:rsidRPr="00DA13E2" w:rsidRDefault="00AC797C" w:rsidP="00AC797C">
            <w:pPr>
              <w:spacing w:line="240" w:lineRule="atLeast"/>
              <w:jc w:val="center"/>
              <w:rPr>
                <w:rFonts w:eastAsia="標楷體"/>
                <w:color w:val="000000"/>
                <w:sz w:val="22"/>
              </w:rPr>
            </w:pPr>
            <w:r w:rsidRPr="00DA13E2">
              <w:rPr>
                <w:rFonts w:eastAsia="標楷體" w:hint="eastAsia"/>
                <w:color w:val="000000"/>
                <w:sz w:val="22"/>
                <w:szCs w:val="22"/>
              </w:rPr>
              <w:t>4</w:t>
            </w:r>
          </w:p>
        </w:tc>
        <w:tc>
          <w:tcPr>
            <w:tcW w:w="698" w:type="dxa"/>
            <w:vAlign w:val="center"/>
          </w:tcPr>
          <w:p w:rsidR="00AC797C" w:rsidRPr="00DA13E2" w:rsidRDefault="00AC797C" w:rsidP="00AC797C">
            <w:pPr>
              <w:spacing w:line="240" w:lineRule="exact"/>
              <w:jc w:val="center"/>
              <w:rPr>
                <w:rFonts w:eastAsia="標楷體"/>
                <w:color w:val="000000"/>
                <w:w w:val="110"/>
                <w:sz w:val="20"/>
                <w:szCs w:val="20"/>
              </w:rPr>
            </w:pPr>
            <w:r w:rsidRPr="00DA13E2">
              <w:rPr>
                <w:rFonts w:eastAsia="標楷體"/>
                <w:color w:val="000000"/>
                <w:w w:val="110"/>
                <w:sz w:val="20"/>
                <w:szCs w:val="20"/>
              </w:rPr>
              <w:t>一上</w:t>
            </w:r>
          </w:p>
          <w:p w:rsidR="00AC797C" w:rsidRPr="00DA13E2" w:rsidRDefault="00AC797C" w:rsidP="00AC797C">
            <w:pPr>
              <w:spacing w:line="240" w:lineRule="exact"/>
              <w:jc w:val="center"/>
              <w:rPr>
                <w:rFonts w:eastAsia="標楷體"/>
                <w:color w:val="000000"/>
                <w:w w:val="110"/>
                <w:sz w:val="20"/>
                <w:szCs w:val="20"/>
              </w:rPr>
            </w:pPr>
            <w:r w:rsidRPr="00DA13E2">
              <w:rPr>
                <w:rFonts w:eastAsia="標楷體"/>
                <w:color w:val="000000"/>
                <w:w w:val="110"/>
                <w:sz w:val="20"/>
                <w:szCs w:val="20"/>
              </w:rPr>
              <w:t>一下</w:t>
            </w:r>
          </w:p>
          <w:p w:rsidR="00AC797C" w:rsidRPr="00DA13E2" w:rsidRDefault="00AC797C" w:rsidP="00AC797C">
            <w:pPr>
              <w:spacing w:line="240" w:lineRule="exact"/>
              <w:jc w:val="center"/>
              <w:rPr>
                <w:rFonts w:eastAsia="標楷體"/>
                <w:color w:val="000000"/>
                <w:w w:val="110"/>
                <w:sz w:val="20"/>
                <w:szCs w:val="20"/>
              </w:rPr>
            </w:pPr>
            <w:r w:rsidRPr="00DA13E2">
              <w:rPr>
                <w:rFonts w:eastAsia="標楷體"/>
                <w:color w:val="000000"/>
                <w:w w:val="110"/>
                <w:sz w:val="20"/>
                <w:szCs w:val="20"/>
              </w:rPr>
              <w:t>二上</w:t>
            </w:r>
          </w:p>
          <w:p w:rsidR="00AC797C" w:rsidRPr="00DA13E2" w:rsidRDefault="00AC797C" w:rsidP="00AC797C">
            <w:pPr>
              <w:spacing w:line="240" w:lineRule="exact"/>
              <w:jc w:val="center"/>
              <w:rPr>
                <w:rFonts w:eastAsia="標楷體"/>
                <w:color w:val="000000"/>
                <w:w w:val="110"/>
                <w:sz w:val="20"/>
                <w:szCs w:val="20"/>
              </w:rPr>
            </w:pPr>
            <w:r w:rsidRPr="00DA13E2">
              <w:rPr>
                <w:rFonts w:eastAsia="標楷體"/>
                <w:color w:val="000000"/>
                <w:w w:val="110"/>
                <w:sz w:val="20"/>
                <w:szCs w:val="20"/>
              </w:rPr>
              <w:t>二下</w:t>
            </w:r>
          </w:p>
          <w:p w:rsidR="00AC797C" w:rsidRPr="00DA13E2" w:rsidRDefault="00AC797C" w:rsidP="00AC797C">
            <w:pPr>
              <w:spacing w:line="240" w:lineRule="exact"/>
              <w:jc w:val="center"/>
              <w:rPr>
                <w:rFonts w:eastAsia="標楷體"/>
                <w:color w:val="000000"/>
                <w:w w:val="110"/>
                <w:sz w:val="20"/>
                <w:szCs w:val="20"/>
              </w:rPr>
            </w:pPr>
            <w:r w:rsidRPr="00DA13E2">
              <w:rPr>
                <w:rFonts w:eastAsia="標楷體"/>
                <w:color w:val="000000"/>
                <w:w w:val="110"/>
                <w:sz w:val="20"/>
                <w:szCs w:val="20"/>
              </w:rPr>
              <w:t>三上</w:t>
            </w:r>
          </w:p>
          <w:p w:rsidR="00AC797C" w:rsidRPr="00DA13E2" w:rsidRDefault="00AC797C" w:rsidP="00AC797C">
            <w:pPr>
              <w:spacing w:line="240" w:lineRule="exact"/>
              <w:jc w:val="center"/>
              <w:rPr>
                <w:rFonts w:eastAsia="標楷體"/>
                <w:color w:val="000000"/>
                <w:w w:val="110"/>
                <w:sz w:val="20"/>
                <w:szCs w:val="20"/>
              </w:rPr>
            </w:pPr>
            <w:r w:rsidRPr="00DA13E2">
              <w:rPr>
                <w:rFonts w:eastAsia="標楷體"/>
                <w:color w:val="000000"/>
                <w:w w:val="110"/>
                <w:sz w:val="20"/>
                <w:szCs w:val="20"/>
              </w:rPr>
              <w:t>三下</w:t>
            </w:r>
          </w:p>
          <w:p w:rsidR="00AC797C" w:rsidRPr="00DA13E2" w:rsidRDefault="00AC797C" w:rsidP="00AC797C">
            <w:pPr>
              <w:spacing w:line="240" w:lineRule="exact"/>
              <w:jc w:val="center"/>
              <w:rPr>
                <w:rFonts w:eastAsia="標楷體"/>
                <w:color w:val="000000"/>
                <w:w w:val="110"/>
                <w:sz w:val="20"/>
                <w:szCs w:val="20"/>
              </w:rPr>
            </w:pPr>
            <w:r w:rsidRPr="00DA13E2">
              <w:rPr>
                <w:rFonts w:eastAsia="標楷體"/>
                <w:color w:val="000000"/>
                <w:w w:val="110"/>
                <w:sz w:val="20"/>
                <w:szCs w:val="20"/>
              </w:rPr>
              <w:t>四上</w:t>
            </w:r>
          </w:p>
          <w:p w:rsidR="00AC797C" w:rsidRPr="00DA13E2" w:rsidRDefault="00AC797C" w:rsidP="00AC797C">
            <w:pPr>
              <w:spacing w:line="240" w:lineRule="exact"/>
              <w:jc w:val="center"/>
              <w:rPr>
                <w:rFonts w:eastAsia="標楷體"/>
                <w:color w:val="000000"/>
                <w:w w:val="110"/>
                <w:sz w:val="20"/>
                <w:szCs w:val="20"/>
              </w:rPr>
            </w:pPr>
            <w:r w:rsidRPr="00DA13E2">
              <w:rPr>
                <w:rFonts w:eastAsia="標楷體"/>
                <w:color w:val="000000"/>
                <w:w w:val="110"/>
                <w:sz w:val="20"/>
                <w:szCs w:val="20"/>
              </w:rPr>
              <w:t>四下</w:t>
            </w:r>
          </w:p>
        </w:tc>
        <w:tc>
          <w:tcPr>
            <w:tcW w:w="2133" w:type="dxa"/>
            <w:vAlign w:val="center"/>
          </w:tcPr>
          <w:p w:rsidR="00AC797C" w:rsidRPr="00DA13E2" w:rsidRDefault="00AC797C" w:rsidP="00AC797C">
            <w:pPr>
              <w:pStyle w:val="affffff0"/>
              <w:spacing w:after="0" w:line="240" w:lineRule="atLeast"/>
              <w:ind w:left="556" w:hanging="556"/>
              <w:jc w:val="left"/>
              <w:rPr>
                <w:rFonts w:ascii="Times New Roman" w:eastAsia="標楷體"/>
                <w:color w:val="000000"/>
                <w:sz w:val="18"/>
                <w:szCs w:val="18"/>
              </w:rPr>
            </w:pPr>
            <w:r w:rsidRPr="00DA13E2">
              <w:rPr>
                <w:rFonts w:ascii="Times New Roman" w:eastAsia="標楷體"/>
                <w:color w:val="000000"/>
                <w:sz w:val="18"/>
                <w:szCs w:val="18"/>
              </w:rPr>
              <w:t>Orchestra (IV)</w:t>
            </w:r>
          </w:p>
        </w:tc>
        <w:tc>
          <w:tcPr>
            <w:tcW w:w="1247" w:type="dxa"/>
            <w:vMerge/>
            <w:tcBorders>
              <w:right w:val="single" w:sz="18" w:space="0" w:color="auto"/>
            </w:tcBorders>
            <w:vAlign w:val="center"/>
          </w:tcPr>
          <w:p w:rsidR="00AC797C" w:rsidRPr="00DA13E2" w:rsidRDefault="00AC797C" w:rsidP="00AC797C">
            <w:pPr>
              <w:spacing w:line="300" w:lineRule="exact"/>
              <w:jc w:val="both"/>
              <w:rPr>
                <w:rFonts w:eastAsia="標楷體"/>
                <w:color w:val="000000"/>
              </w:rPr>
            </w:pPr>
          </w:p>
        </w:tc>
      </w:tr>
      <w:tr w:rsidR="00AC797C" w:rsidRPr="00DA13E2" w:rsidTr="00AC797C">
        <w:trPr>
          <w:trHeight w:val="436"/>
          <w:jc w:val="center"/>
        </w:trPr>
        <w:tc>
          <w:tcPr>
            <w:tcW w:w="570" w:type="dxa"/>
            <w:vMerge/>
            <w:tcBorders>
              <w:left w:val="single" w:sz="18" w:space="0" w:color="auto"/>
            </w:tcBorders>
          </w:tcPr>
          <w:p w:rsidR="00AC797C" w:rsidRPr="00DA13E2" w:rsidRDefault="00AC797C" w:rsidP="00AC797C">
            <w:pPr>
              <w:spacing w:line="300" w:lineRule="exact"/>
              <w:jc w:val="center"/>
              <w:rPr>
                <w:rFonts w:eastAsia="標楷體"/>
                <w:color w:val="000000"/>
              </w:rPr>
            </w:pPr>
          </w:p>
        </w:tc>
        <w:tc>
          <w:tcPr>
            <w:tcW w:w="700" w:type="dxa"/>
            <w:vMerge/>
            <w:tcBorders>
              <w:right w:val="single" w:sz="18" w:space="0" w:color="auto"/>
            </w:tcBorders>
          </w:tcPr>
          <w:p w:rsidR="00AC797C" w:rsidRPr="00DA13E2" w:rsidRDefault="00AC797C" w:rsidP="00AC797C">
            <w:pPr>
              <w:spacing w:line="300" w:lineRule="exact"/>
              <w:jc w:val="center"/>
              <w:rPr>
                <w:rFonts w:eastAsia="標楷體"/>
                <w:b/>
                <w:color w:val="000000"/>
              </w:rPr>
            </w:pPr>
          </w:p>
        </w:tc>
        <w:tc>
          <w:tcPr>
            <w:tcW w:w="1823" w:type="dxa"/>
            <w:tcBorders>
              <w:left w:val="single" w:sz="18" w:space="0" w:color="auto"/>
            </w:tcBorders>
            <w:vAlign w:val="center"/>
          </w:tcPr>
          <w:p w:rsidR="00AC797C" w:rsidRPr="00DA13E2" w:rsidRDefault="00AC797C" w:rsidP="00AC797C">
            <w:pPr>
              <w:spacing w:line="240" w:lineRule="exact"/>
              <w:rPr>
                <w:rFonts w:eastAsia="標楷體"/>
                <w:color w:val="000000"/>
                <w:sz w:val="22"/>
              </w:rPr>
            </w:pPr>
            <w:r w:rsidRPr="00DA13E2">
              <w:rPr>
                <w:rFonts w:eastAsia="標楷體"/>
                <w:color w:val="000000"/>
                <w:sz w:val="22"/>
                <w:szCs w:val="22"/>
              </w:rPr>
              <w:t>音樂基礎訓練</w:t>
            </w:r>
            <w:r w:rsidRPr="00DA13E2">
              <w:rPr>
                <w:rFonts w:eastAsia="標楷體"/>
                <w:color w:val="000000"/>
                <w:sz w:val="22"/>
                <w:szCs w:val="22"/>
              </w:rPr>
              <w:t>(</w:t>
            </w:r>
            <w:r w:rsidRPr="00DA13E2">
              <w:rPr>
                <w:rFonts w:eastAsia="標楷體"/>
                <w:color w:val="000000"/>
                <w:sz w:val="22"/>
                <w:szCs w:val="22"/>
              </w:rPr>
              <w:t>三</w:t>
            </w:r>
            <w:r w:rsidRPr="00DA13E2">
              <w:rPr>
                <w:rFonts w:eastAsia="標楷體"/>
                <w:color w:val="000000"/>
                <w:sz w:val="22"/>
                <w:szCs w:val="22"/>
              </w:rPr>
              <w:t>)</w:t>
            </w:r>
          </w:p>
        </w:tc>
        <w:tc>
          <w:tcPr>
            <w:tcW w:w="1848"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rPr>
              <w:t>HMU11E20A005</w:t>
            </w:r>
          </w:p>
        </w:tc>
        <w:tc>
          <w:tcPr>
            <w:tcW w:w="538"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szCs w:val="22"/>
              </w:rPr>
              <w:t>必</w:t>
            </w:r>
          </w:p>
        </w:tc>
        <w:tc>
          <w:tcPr>
            <w:tcW w:w="520"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szCs w:val="22"/>
              </w:rPr>
              <w:t>1</w:t>
            </w:r>
          </w:p>
        </w:tc>
        <w:tc>
          <w:tcPr>
            <w:tcW w:w="557"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szCs w:val="22"/>
              </w:rPr>
              <w:t>2</w:t>
            </w:r>
          </w:p>
        </w:tc>
        <w:tc>
          <w:tcPr>
            <w:tcW w:w="698" w:type="dxa"/>
            <w:vAlign w:val="center"/>
          </w:tcPr>
          <w:p w:rsidR="00AC797C" w:rsidRPr="00DA13E2" w:rsidRDefault="00AC797C" w:rsidP="00AC797C">
            <w:pPr>
              <w:spacing w:line="240" w:lineRule="exact"/>
              <w:jc w:val="center"/>
              <w:rPr>
                <w:rFonts w:eastAsia="標楷體"/>
                <w:color w:val="000000"/>
                <w:w w:val="110"/>
                <w:sz w:val="20"/>
                <w:szCs w:val="20"/>
              </w:rPr>
            </w:pPr>
            <w:r w:rsidRPr="00DA13E2">
              <w:rPr>
                <w:rFonts w:eastAsia="標楷體"/>
                <w:color w:val="000000"/>
                <w:w w:val="110"/>
                <w:sz w:val="20"/>
                <w:szCs w:val="20"/>
              </w:rPr>
              <w:t>一上</w:t>
            </w:r>
          </w:p>
          <w:p w:rsidR="00AC797C" w:rsidRPr="00DA13E2" w:rsidRDefault="00AC797C" w:rsidP="00AC797C">
            <w:pPr>
              <w:spacing w:line="240" w:lineRule="exact"/>
              <w:jc w:val="center"/>
              <w:rPr>
                <w:rFonts w:eastAsia="標楷體"/>
                <w:color w:val="000000"/>
                <w:w w:val="110"/>
                <w:sz w:val="20"/>
                <w:szCs w:val="20"/>
              </w:rPr>
            </w:pPr>
            <w:r w:rsidRPr="00DA13E2">
              <w:rPr>
                <w:rFonts w:eastAsia="標楷體"/>
                <w:color w:val="000000"/>
                <w:w w:val="110"/>
                <w:sz w:val="20"/>
                <w:szCs w:val="20"/>
              </w:rPr>
              <w:t>一下</w:t>
            </w:r>
          </w:p>
          <w:p w:rsidR="00AC797C" w:rsidRPr="00DA13E2" w:rsidRDefault="00AC797C" w:rsidP="00AC797C">
            <w:pPr>
              <w:spacing w:line="240" w:lineRule="exact"/>
              <w:jc w:val="center"/>
              <w:rPr>
                <w:rFonts w:eastAsia="標楷體"/>
                <w:color w:val="000000"/>
                <w:w w:val="110"/>
                <w:sz w:val="20"/>
                <w:szCs w:val="20"/>
              </w:rPr>
            </w:pPr>
            <w:r w:rsidRPr="00DA13E2">
              <w:rPr>
                <w:rFonts w:eastAsia="標楷體"/>
                <w:color w:val="000000"/>
                <w:w w:val="110"/>
                <w:sz w:val="20"/>
                <w:szCs w:val="20"/>
              </w:rPr>
              <w:t>二上</w:t>
            </w:r>
          </w:p>
          <w:p w:rsidR="00AC797C" w:rsidRPr="00DA13E2" w:rsidRDefault="00AC797C" w:rsidP="00AC797C">
            <w:pPr>
              <w:spacing w:line="240" w:lineRule="exact"/>
              <w:jc w:val="center"/>
              <w:rPr>
                <w:rFonts w:eastAsia="標楷體"/>
                <w:color w:val="000000"/>
                <w:w w:val="110"/>
                <w:sz w:val="20"/>
                <w:szCs w:val="20"/>
              </w:rPr>
            </w:pPr>
            <w:r w:rsidRPr="00DA13E2">
              <w:rPr>
                <w:rFonts w:eastAsia="標楷體"/>
                <w:color w:val="000000"/>
                <w:w w:val="110"/>
                <w:sz w:val="20"/>
                <w:szCs w:val="20"/>
              </w:rPr>
              <w:t>二下</w:t>
            </w:r>
          </w:p>
          <w:p w:rsidR="00AC797C" w:rsidRPr="00DA13E2" w:rsidRDefault="00AC797C" w:rsidP="00AC797C">
            <w:pPr>
              <w:spacing w:line="240" w:lineRule="exact"/>
              <w:jc w:val="center"/>
              <w:rPr>
                <w:rFonts w:eastAsia="標楷體"/>
                <w:color w:val="000000"/>
                <w:w w:val="110"/>
                <w:sz w:val="20"/>
                <w:szCs w:val="20"/>
              </w:rPr>
            </w:pPr>
            <w:r w:rsidRPr="00DA13E2">
              <w:rPr>
                <w:rFonts w:eastAsia="標楷體"/>
                <w:color w:val="000000"/>
                <w:w w:val="110"/>
                <w:sz w:val="20"/>
                <w:szCs w:val="20"/>
              </w:rPr>
              <w:t>三上</w:t>
            </w:r>
          </w:p>
          <w:p w:rsidR="00AC797C" w:rsidRPr="00DA13E2" w:rsidRDefault="00AC797C" w:rsidP="00AC797C">
            <w:pPr>
              <w:spacing w:line="240" w:lineRule="exact"/>
              <w:jc w:val="center"/>
              <w:rPr>
                <w:rFonts w:eastAsia="標楷體"/>
                <w:color w:val="000000"/>
                <w:w w:val="110"/>
                <w:sz w:val="20"/>
                <w:szCs w:val="20"/>
              </w:rPr>
            </w:pPr>
            <w:r w:rsidRPr="00DA13E2">
              <w:rPr>
                <w:rFonts w:eastAsia="標楷體"/>
                <w:color w:val="000000"/>
                <w:w w:val="110"/>
                <w:sz w:val="20"/>
                <w:szCs w:val="20"/>
              </w:rPr>
              <w:t>三下</w:t>
            </w:r>
          </w:p>
          <w:p w:rsidR="00AC797C" w:rsidRPr="00DA13E2" w:rsidRDefault="00AC797C" w:rsidP="00AC797C">
            <w:pPr>
              <w:spacing w:line="240" w:lineRule="exact"/>
              <w:jc w:val="center"/>
              <w:rPr>
                <w:rFonts w:eastAsia="標楷體"/>
                <w:color w:val="000000"/>
                <w:w w:val="110"/>
                <w:sz w:val="20"/>
                <w:szCs w:val="20"/>
              </w:rPr>
            </w:pPr>
            <w:r w:rsidRPr="00DA13E2">
              <w:rPr>
                <w:rFonts w:eastAsia="標楷體"/>
                <w:color w:val="000000"/>
                <w:w w:val="110"/>
                <w:sz w:val="20"/>
                <w:szCs w:val="20"/>
              </w:rPr>
              <w:t>四上</w:t>
            </w:r>
          </w:p>
          <w:p w:rsidR="00AC797C" w:rsidRPr="00DA13E2" w:rsidRDefault="00AC797C" w:rsidP="00AC797C">
            <w:pPr>
              <w:spacing w:line="240" w:lineRule="exact"/>
              <w:jc w:val="center"/>
              <w:rPr>
                <w:rFonts w:eastAsia="標楷體"/>
                <w:color w:val="000000"/>
                <w:w w:val="110"/>
                <w:sz w:val="20"/>
                <w:szCs w:val="20"/>
              </w:rPr>
            </w:pPr>
            <w:r w:rsidRPr="00DA13E2">
              <w:rPr>
                <w:rFonts w:eastAsia="標楷體"/>
                <w:color w:val="000000"/>
                <w:w w:val="110"/>
                <w:sz w:val="20"/>
                <w:szCs w:val="20"/>
              </w:rPr>
              <w:t>四下</w:t>
            </w:r>
          </w:p>
        </w:tc>
        <w:tc>
          <w:tcPr>
            <w:tcW w:w="2133" w:type="dxa"/>
            <w:vAlign w:val="center"/>
          </w:tcPr>
          <w:p w:rsidR="00AC797C" w:rsidRPr="00DA13E2" w:rsidRDefault="00AC797C" w:rsidP="00AC797C">
            <w:pPr>
              <w:pStyle w:val="affffff0"/>
              <w:spacing w:after="0" w:line="240" w:lineRule="atLeast"/>
              <w:ind w:leftChars="16" w:left="38" w:firstLineChars="0" w:firstLine="0"/>
              <w:jc w:val="left"/>
              <w:rPr>
                <w:rFonts w:ascii="Times New Roman" w:eastAsia="標楷體"/>
                <w:color w:val="000000"/>
                <w:sz w:val="18"/>
                <w:szCs w:val="18"/>
              </w:rPr>
            </w:pPr>
            <w:r w:rsidRPr="00DA13E2">
              <w:rPr>
                <w:rFonts w:ascii="Times New Roman" w:eastAsia="標楷體"/>
                <w:color w:val="000000"/>
                <w:sz w:val="18"/>
                <w:szCs w:val="18"/>
              </w:rPr>
              <w:t>Sight Singing and Ear Training (III)</w:t>
            </w:r>
          </w:p>
        </w:tc>
        <w:tc>
          <w:tcPr>
            <w:tcW w:w="1247" w:type="dxa"/>
            <w:vMerge w:val="restart"/>
            <w:tcBorders>
              <w:right w:val="single" w:sz="18" w:space="0" w:color="auto"/>
            </w:tcBorders>
            <w:vAlign w:val="center"/>
          </w:tcPr>
          <w:p w:rsidR="00AC797C" w:rsidRPr="00DA13E2" w:rsidRDefault="00AC797C" w:rsidP="00AC797C">
            <w:pPr>
              <w:spacing w:line="300" w:lineRule="exact"/>
              <w:jc w:val="both"/>
              <w:rPr>
                <w:rFonts w:eastAsia="標楷體"/>
                <w:color w:val="000000"/>
              </w:rPr>
            </w:pPr>
          </w:p>
        </w:tc>
      </w:tr>
      <w:tr w:rsidR="00AC797C" w:rsidRPr="00DA13E2" w:rsidTr="00AC797C">
        <w:trPr>
          <w:trHeight w:val="436"/>
          <w:jc w:val="center"/>
        </w:trPr>
        <w:tc>
          <w:tcPr>
            <w:tcW w:w="570" w:type="dxa"/>
            <w:vMerge/>
            <w:tcBorders>
              <w:left w:val="single" w:sz="18" w:space="0" w:color="auto"/>
            </w:tcBorders>
          </w:tcPr>
          <w:p w:rsidR="00AC797C" w:rsidRPr="00DA13E2" w:rsidRDefault="00AC797C" w:rsidP="00AC797C">
            <w:pPr>
              <w:spacing w:line="300" w:lineRule="exact"/>
              <w:jc w:val="center"/>
              <w:rPr>
                <w:rFonts w:eastAsia="標楷體"/>
                <w:color w:val="000000"/>
              </w:rPr>
            </w:pPr>
          </w:p>
        </w:tc>
        <w:tc>
          <w:tcPr>
            <w:tcW w:w="700" w:type="dxa"/>
            <w:vMerge/>
            <w:tcBorders>
              <w:right w:val="single" w:sz="18" w:space="0" w:color="auto"/>
            </w:tcBorders>
          </w:tcPr>
          <w:p w:rsidR="00AC797C" w:rsidRPr="00DA13E2" w:rsidRDefault="00AC797C" w:rsidP="00AC797C">
            <w:pPr>
              <w:spacing w:line="300" w:lineRule="exact"/>
              <w:jc w:val="center"/>
              <w:rPr>
                <w:rFonts w:eastAsia="標楷體"/>
                <w:b/>
                <w:color w:val="000000"/>
              </w:rPr>
            </w:pPr>
          </w:p>
        </w:tc>
        <w:tc>
          <w:tcPr>
            <w:tcW w:w="1823" w:type="dxa"/>
            <w:tcBorders>
              <w:left w:val="single" w:sz="18" w:space="0" w:color="auto"/>
            </w:tcBorders>
            <w:vAlign w:val="center"/>
          </w:tcPr>
          <w:p w:rsidR="00AC797C" w:rsidRPr="00DA13E2" w:rsidRDefault="00AC797C" w:rsidP="00AC797C">
            <w:pPr>
              <w:spacing w:line="240" w:lineRule="exact"/>
              <w:rPr>
                <w:rFonts w:eastAsia="標楷體"/>
                <w:color w:val="000000"/>
                <w:sz w:val="22"/>
              </w:rPr>
            </w:pPr>
            <w:r w:rsidRPr="00DA13E2">
              <w:rPr>
                <w:rFonts w:eastAsia="標楷體"/>
                <w:color w:val="000000"/>
                <w:sz w:val="22"/>
                <w:szCs w:val="22"/>
              </w:rPr>
              <w:t>音樂基礎訓練</w:t>
            </w:r>
            <w:r w:rsidRPr="00DA13E2">
              <w:rPr>
                <w:rFonts w:eastAsia="標楷體"/>
                <w:color w:val="000000"/>
                <w:sz w:val="22"/>
                <w:szCs w:val="22"/>
              </w:rPr>
              <w:t>(</w:t>
            </w:r>
            <w:r w:rsidRPr="00DA13E2">
              <w:rPr>
                <w:rFonts w:eastAsia="標楷體"/>
                <w:color w:val="000000"/>
                <w:sz w:val="22"/>
                <w:szCs w:val="22"/>
              </w:rPr>
              <w:t>四</w:t>
            </w:r>
            <w:r w:rsidRPr="00DA13E2">
              <w:rPr>
                <w:rFonts w:eastAsia="標楷體"/>
                <w:color w:val="000000"/>
                <w:sz w:val="22"/>
                <w:szCs w:val="22"/>
              </w:rPr>
              <w:t>)</w:t>
            </w:r>
          </w:p>
        </w:tc>
        <w:tc>
          <w:tcPr>
            <w:tcW w:w="1848"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rPr>
              <w:t>HMU11E20A006</w:t>
            </w:r>
          </w:p>
        </w:tc>
        <w:tc>
          <w:tcPr>
            <w:tcW w:w="538"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szCs w:val="22"/>
              </w:rPr>
              <w:t>必</w:t>
            </w:r>
          </w:p>
        </w:tc>
        <w:tc>
          <w:tcPr>
            <w:tcW w:w="520"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szCs w:val="22"/>
              </w:rPr>
              <w:t>1</w:t>
            </w:r>
          </w:p>
        </w:tc>
        <w:tc>
          <w:tcPr>
            <w:tcW w:w="557"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szCs w:val="22"/>
              </w:rPr>
              <w:t>2</w:t>
            </w:r>
          </w:p>
        </w:tc>
        <w:tc>
          <w:tcPr>
            <w:tcW w:w="698" w:type="dxa"/>
            <w:vAlign w:val="center"/>
          </w:tcPr>
          <w:p w:rsidR="00AC797C" w:rsidRPr="00DA13E2" w:rsidRDefault="00AC797C" w:rsidP="00AC797C">
            <w:pPr>
              <w:spacing w:line="240" w:lineRule="exact"/>
              <w:jc w:val="center"/>
              <w:rPr>
                <w:rFonts w:eastAsia="標楷體"/>
                <w:color w:val="000000"/>
                <w:w w:val="110"/>
                <w:sz w:val="20"/>
                <w:szCs w:val="20"/>
              </w:rPr>
            </w:pPr>
            <w:r w:rsidRPr="00DA13E2">
              <w:rPr>
                <w:rFonts w:eastAsia="標楷體"/>
                <w:color w:val="000000"/>
                <w:w w:val="110"/>
                <w:sz w:val="20"/>
                <w:szCs w:val="20"/>
              </w:rPr>
              <w:t>一上</w:t>
            </w:r>
          </w:p>
          <w:p w:rsidR="00AC797C" w:rsidRPr="00DA13E2" w:rsidRDefault="00AC797C" w:rsidP="00AC797C">
            <w:pPr>
              <w:spacing w:line="240" w:lineRule="exact"/>
              <w:jc w:val="center"/>
              <w:rPr>
                <w:rFonts w:eastAsia="標楷體"/>
                <w:color w:val="000000"/>
                <w:w w:val="110"/>
                <w:sz w:val="20"/>
                <w:szCs w:val="20"/>
              </w:rPr>
            </w:pPr>
            <w:r w:rsidRPr="00DA13E2">
              <w:rPr>
                <w:rFonts w:eastAsia="標楷體"/>
                <w:color w:val="000000"/>
                <w:w w:val="110"/>
                <w:sz w:val="20"/>
                <w:szCs w:val="20"/>
              </w:rPr>
              <w:t>一下</w:t>
            </w:r>
          </w:p>
          <w:p w:rsidR="00AC797C" w:rsidRPr="00DA13E2" w:rsidRDefault="00AC797C" w:rsidP="00AC797C">
            <w:pPr>
              <w:spacing w:line="240" w:lineRule="exact"/>
              <w:jc w:val="center"/>
              <w:rPr>
                <w:rFonts w:eastAsia="標楷體"/>
                <w:color w:val="000000"/>
                <w:w w:val="110"/>
                <w:sz w:val="20"/>
                <w:szCs w:val="20"/>
              </w:rPr>
            </w:pPr>
            <w:r w:rsidRPr="00DA13E2">
              <w:rPr>
                <w:rFonts w:eastAsia="標楷體"/>
                <w:color w:val="000000"/>
                <w:w w:val="110"/>
                <w:sz w:val="20"/>
                <w:szCs w:val="20"/>
              </w:rPr>
              <w:t>二上</w:t>
            </w:r>
          </w:p>
          <w:p w:rsidR="00AC797C" w:rsidRPr="00DA13E2" w:rsidRDefault="00AC797C" w:rsidP="00AC797C">
            <w:pPr>
              <w:spacing w:line="240" w:lineRule="exact"/>
              <w:jc w:val="center"/>
              <w:rPr>
                <w:rFonts w:eastAsia="標楷體"/>
                <w:color w:val="000000"/>
                <w:w w:val="110"/>
                <w:sz w:val="20"/>
                <w:szCs w:val="20"/>
              </w:rPr>
            </w:pPr>
            <w:r w:rsidRPr="00DA13E2">
              <w:rPr>
                <w:rFonts w:eastAsia="標楷體"/>
                <w:color w:val="000000"/>
                <w:w w:val="110"/>
                <w:sz w:val="20"/>
                <w:szCs w:val="20"/>
              </w:rPr>
              <w:t>二下</w:t>
            </w:r>
          </w:p>
          <w:p w:rsidR="00AC797C" w:rsidRPr="00DA13E2" w:rsidRDefault="00AC797C" w:rsidP="00AC797C">
            <w:pPr>
              <w:spacing w:line="240" w:lineRule="exact"/>
              <w:jc w:val="center"/>
              <w:rPr>
                <w:rFonts w:eastAsia="標楷體"/>
                <w:color w:val="000000"/>
                <w:w w:val="110"/>
                <w:sz w:val="20"/>
                <w:szCs w:val="20"/>
              </w:rPr>
            </w:pPr>
            <w:r w:rsidRPr="00DA13E2">
              <w:rPr>
                <w:rFonts w:eastAsia="標楷體"/>
                <w:color w:val="000000"/>
                <w:w w:val="110"/>
                <w:sz w:val="20"/>
                <w:szCs w:val="20"/>
              </w:rPr>
              <w:t>三上</w:t>
            </w:r>
          </w:p>
          <w:p w:rsidR="00AC797C" w:rsidRPr="00DA13E2" w:rsidRDefault="00AC797C" w:rsidP="00AC797C">
            <w:pPr>
              <w:spacing w:line="240" w:lineRule="exact"/>
              <w:jc w:val="center"/>
              <w:rPr>
                <w:rFonts w:eastAsia="標楷體"/>
                <w:color w:val="000000"/>
                <w:w w:val="110"/>
                <w:sz w:val="20"/>
                <w:szCs w:val="20"/>
              </w:rPr>
            </w:pPr>
            <w:r w:rsidRPr="00DA13E2">
              <w:rPr>
                <w:rFonts w:eastAsia="標楷體"/>
                <w:color w:val="000000"/>
                <w:w w:val="110"/>
                <w:sz w:val="20"/>
                <w:szCs w:val="20"/>
              </w:rPr>
              <w:t>三下</w:t>
            </w:r>
          </w:p>
          <w:p w:rsidR="00AC797C" w:rsidRPr="00DA13E2" w:rsidRDefault="00AC797C" w:rsidP="00AC797C">
            <w:pPr>
              <w:spacing w:line="240" w:lineRule="exact"/>
              <w:jc w:val="center"/>
              <w:rPr>
                <w:rFonts w:eastAsia="標楷體"/>
                <w:color w:val="000000"/>
                <w:w w:val="110"/>
                <w:sz w:val="20"/>
                <w:szCs w:val="20"/>
              </w:rPr>
            </w:pPr>
            <w:r w:rsidRPr="00DA13E2">
              <w:rPr>
                <w:rFonts w:eastAsia="標楷體"/>
                <w:color w:val="000000"/>
                <w:w w:val="110"/>
                <w:sz w:val="20"/>
                <w:szCs w:val="20"/>
              </w:rPr>
              <w:t>四上</w:t>
            </w:r>
          </w:p>
          <w:p w:rsidR="00AC797C" w:rsidRPr="00DA13E2" w:rsidRDefault="00AC797C" w:rsidP="00AC797C">
            <w:pPr>
              <w:spacing w:line="240" w:lineRule="exact"/>
              <w:jc w:val="center"/>
              <w:rPr>
                <w:rFonts w:eastAsia="標楷體"/>
                <w:color w:val="000000"/>
                <w:w w:val="110"/>
                <w:sz w:val="20"/>
                <w:szCs w:val="20"/>
              </w:rPr>
            </w:pPr>
            <w:r w:rsidRPr="00DA13E2">
              <w:rPr>
                <w:rFonts w:eastAsia="標楷體"/>
                <w:color w:val="000000"/>
                <w:w w:val="110"/>
                <w:sz w:val="20"/>
                <w:szCs w:val="20"/>
              </w:rPr>
              <w:t>四下</w:t>
            </w:r>
          </w:p>
        </w:tc>
        <w:tc>
          <w:tcPr>
            <w:tcW w:w="2133" w:type="dxa"/>
            <w:vAlign w:val="center"/>
          </w:tcPr>
          <w:p w:rsidR="00AC797C" w:rsidRPr="00DA13E2" w:rsidRDefault="00AC797C" w:rsidP="00AC797C">
            <w:pPr>
              <w:pStyle w:val="affffff0"/>
              <w:spacing w:after="0" w:line="240" w:lineRule="atLeast"/>
              <w:ind w:leftChars="16" w:left="38" w:firstLineChars="0" w:firstLine="0"/>
              <w:jc w:val="left"/>
              <w:rPr>
                <w:rFonts w:ascii="Times New Roman" w:eastAsia="標楷體"/>
                <w:color w:val="000000"/>
                <w:sz w:val="18"/>
                <w:szCs w:val="18"/>
              </w:rPr>
            </w:pPr>
            <w:r w:rsidRPr="00DA13E2">
              <w:rPr>
                <w:rFonts w:ascii="Times New Roman" w:eastAsia="標楷體"/>
                <w:color w:val="000000"/>
                <w:sz w:val="18"/>
                <w:szCs w:val="18"/>
              </w:rPr>
              <w:t>Sight Singing and Ear Training (IV)</w:t>
            </w:r>
          </w:p>
        </w:tc>
        <w:tc>
          <w:tcPr>
            <w:tcW w:w="1247" w:type="dxa"/>
            <w:vMerge/>
            <w:tcBorders>
              <w:right w:val="single" w:sz="18" w:space="0" w:color="auto"/>
            </w:tcBorders>
          </w:tcPr>
          <w:p w:rsidR="00AC797C" w:rsidRPr="00DA13E2" w:rsidRDefault="00AC797C" w:rsidP="00AC797C">
            <w:pPr>
              <w:spacing w:line="300" w:lineRule="exact"/>
              <w:rPr>
                <w:rFonts w:eastAsia="標楷體"/>
                <w:color w:val="000000"/>
              </w:rPr>
            </w:pPr>
          </w:p>
        </w:tc>
      </w:tr>
      <w:tr w:rsidR="00AC797C" w:rsidRPr="00DA13E2" w:rsidTr="00AC797C">
        <w:trPr>
          <w:trHeight w:val="436"/>
          <w:jc w:val="center"/>
        </w:trPr>
        <w:tc>
          <w:tcPr>
            <w:tcW w:w="570" w:type="dxa"/>
            <w:vMerge/>
            <w:tcBorders>
              <w:left w:val="single" w:sz="18" w:space="0" w:color="auto"/>
            </w:tcBorders>
          </w:tcPr>
          <w:p w:rsidR="00AC797C" w:rsidRPr="00DA13E2" w:rsidRDefault="00AC797C" w:rsidP="00AC797C">
            <w:pPr>
              <w:spacing w:line="300" w:lineRule="exact"/>
              <w:jc w:val="center"/>
              <w:rPr>
                <w:rFonts w:eastAsia="標楷體"/>
                <w:color w:val="000000"/>
              </w:rPr>
            </w:pPr>
          </w:p>
        </w:tc>
        <w:tc>
          <w:tcPr>
            <w:tcW w:w="700" w:type="dxa"/>
            <w:vMerge/>
            <w:tcBorders>
              <w:right w:val="single" w:sz="18" w:space="0" w:color="auto"/>
            </w:tcBorders>
          </w:tcPr>
          <w:p w:rsidR="00AC797C" w:rsidRPr="00DA13E2" w:rsidRDefault="00AC797C" w:rsidP="00AC797C">
            <w:pPr>
              <w:spacing w:line="300" w:lineRule="exact"/>
              <w:jc w:val="center"/>
              <w:rPr>
                <w:rFonts w:eastAsia="標楷體"/>
                <w:b/>
                <w:color w:val="000000"/>
              </w:rPr>
            </w:pPr>
          </w:p>
        </w:tc>
        <w:tc>
          <w:tcPr>
            <w:tcW w:w="1823" w:type="dxa"/>
            <w:tcBorders>
              <w:left w:val="single" w:sz="18" w:space="0" w:color="auto"/>
            </w:tcBorders>
            <w:vAlign w:val="center"/>
          </w:tcPr>
          <w:p w:rsidR="00AC797C" w:rsidRPr="00DA13E2" w:rsidRDefault="00AC797C" w:rsidP="00AC797C">
            <w:pPr>
              <w:spacing w:line="240" w:lineRule="atLeast"/>
              <w:rPr>
                <w:rFonts w:eastAsia="標楷體"/>
                <w:strike/>
                <w:color w:val="000000"/>
                <w:sz w:val="22"/>
              </w:rPr>
            </w:pPr>
            <w:r w:rsidRPr="00DA13E2">
              <w:rPr>
                <w:rFonts w:eastAsia="標楷體"/>
                <w:color w:val="000000"/>
                <w:sz w:val="22"/>
                <w:szCs w:val="22"/>
              </w:rPr>
              <w:t>指揮法</w:t>
            </w:r>
            <w:r w:rsidRPr="00DA13E2">
              <w:rPr>
                <w:rFonts w:eastAsia="標楷體"/>
                <w:color w:val="000000"/>
                <w:sz w:val="22"/>
                <w:szCs w:val="22"/>
              </w:rPr>
              <w:t>(</w:t>
            </w:r>
            <w:r w:rsidRPr="00DA13E2">
              <w:rPr>
                <w:rFonts w:eastAsia="標楷體"/>
                <w:color w:val="000000"/>
                <w:sz w:val="22"/>
                <w:szCs w:val="22"/>
              </w:rPr>
              <w:t>一</w:t>
            </w:r>
            <w:r w:rsidRPr="00DA13E2">
              <w:rPr>
                <w:rFonts w:eastAsia="標楷體"/>
                <w:color w:val="000000"/>
                <w:sz w:val="22"/>
                <w:szCs w:val="22"/>
              </w:rPr>
              <w:t>)</w:t>
            </w:r>
          </w:p>
        </w:tc>
        <w:tc>
          <w:tcPr>
            <w:tcW w:w="1848" w:type="dxa"/>
            <w:vAlign w:val="center"/>
          </w:tcPr>
          <w:p w:rsidR="00AC797C" w:rsidRPr="00DA13E2" w:rsidRDefault="00AC797C" w:rsidP="00AC797C">
            <w:pPr>
              <w:spacing w:line="240" w:lineRule="atLeast"/>
              <w:jc w:val="center"/>
              <w:rPr>
                <w:rFonts w:eastAsia="標楷體"/>
                <w:strike/>
                <w:color w:val="000000"/>
                <w:sz w:val="22"/>
              </w:rPr>
            </w:pPr>
            <w:r w:rsidRPr="00DA13E2">
              <w:rPr>
                <w:rFonts w:eastAsia="標楷體"/>
                <w:color w:val="000000"/>
                <w:sz w:val="22"/>
              </w:rPr>
              <w:t>HMU11E20A007</w:t>
            </w:r>
          </w:p>
        </w:tc>
        <w:tc>
          <w:tcPr>
            <w:tcW w:w="538" w:type="dxa"/>
            <w:vAlign w:val="center"/>
          </w:tcPr>
          <w:p w:rsidR="00AC797C" w:rsidRPr="00DA13E2" w:rsidRDefault="00AC797C" w:rsidP="00AC797C">
            <w:pPr>
              <w:spacing w:line="240" w:lineRule="atLeast"/>
              <w:jc w:val="center"/>
              <w:rPr>
                <w:rFonts w:eastAsia="標楷體"/>
                <w:strike/>
                <w:color w:val="000000"/>
                <w:sz w:val="22"/>
              </w:rPr>
            </w:pPr>
            <w:r w:rsidRPr="00DA13E2">
              <w:rPr>
                <w:rFonts w:eastAsia="標楷體"/>
                <w:color w:val="000000"/>
                <w:sz w:val="22"/>
                <w:szCs w:val="22"/>
              </w:rPr>
              <w:t>必</w:t>
            </w:r>
          </w:p>
        </w:tc>
        <w:tc>
          <w:tcPr>
            <w:tcW w:w="520" w:type="dxa"/>
            <w:vAlign w:val="center"/>
          </w:tcPr>
          <w:p w:rsidR="00AC797C" w:rsidRPr="00DA13E2" w:rsidRDefault="00AC797C" w:rsidP="00AC797C">
            <w:pPr>
              <w:spacing w:line="240" w:lineRule="atLeast"/>
              <w:jc w:val="center"/>
              <w:rPr>
                <w:rFonts w:eastAsia="標楷體"/>
                <w:strike/>
                <w:color w:val="000000"/>
                <w:sz w:val="22"/>
              </w:rPr>
            </w:pPr>
            <w:r w:rsidRPr="00DA13E2">
              <w:rPr>
                <w:rFonts w:eastAsia="標楷體"/>
                <w:color w:val="000000"/>
                <w:sz w:val="22"/>
                <w:szCs w:val="22"/>
              </w:rPr>
              <w:t>2</w:t>
            </w:r>
          </w:p>
        </w:tc>
        <w:tc>
          <w:tcPr>
            <w:tcW w:w="557" w:type="dxa"/>
            <w:vAlign w:val="center"/>
          </w:tcPr>
          <w:p w:rsidR="00AC797C" w:rsidRPr="00DA13E2" w:rsidRDefault="00AC797C" w:rsidP="00AC797C">
            <w:pPr>
              <w:spacing w:line="240" w:lineRule="atLeast"/>
              <w:jc w:val="center"/>
              <w:rPr>
                <w:rFonts w:eastAsia="標楷體"/>
                <w:strike/>
                <w:color w:val="000000"/>
                <w:sz w:val="22"/>
              </w:rPr>
            </w:pPr>
            <w:r w:rsidRPr="00DA13E2">
              <w:rPr>
                <w:rFonts w:eastAsia="標楷體"/>
                <w:color w:val="000000"/>
                <w:sz w:val="22"/>
                <w:szCs w:val="22"/>
              </w:rPr>
              <w:t>2</w:t>
            </w:r>
          </w:p>
        </w:tc>
        <w:tc>
          <w:tcPr>
            <w:tcW w:w="698" w:type="dxa"/>
            <w:vAlign w:val="center"/>
          </w:tcPr>
          <w:p w:rsidR="00AC797C" w:rsidRPr="00DA13E2" w:rsidRDefault="00AC797C" w:rsidP="00AC797C">
            <w:pPr>
              <w:spacing w:line="240" w:lineRule="atLeast"/>
              <w:jc w:val="center"/>
              <w:rPr>
                <w:rFonts w:eastAsia="標楷體"/>
                <w:strike/>
                <w:color w:val="000000"/>
                <w:w w:val="110"/>
                <w:sz w:val="20"/>
                <w:szCs w:val="20"/>
              </w:rPr>
            </w:pPr>
            <w:r w:rsidRPr="00DA13E2">
              <w:rPr>
                <w:rFonts w:eastAsia="標楷體"/>
                <w:color w:val="000000"/>
                <w:w w:val="110"/>
                <w:sz w:val="20"/>
                <w:szCs w:val="20"/>
              </w:rPr>
              <w:t>二上</w:t>
            </w:r>
          </w:p>
        </w:tc>
        <w:tc>
          <w:tcPr>
            <w:tcW w:w="2133" w:type="dxa"/>
            <w:vAlign w:val="center"/>
          </w:tcPr>
          <w:p w:rsidR="00AC797C" w:rsidRPr="00DA13E2" w:rsidRDefault="00AC797C" w:rsidP="00AC797C">
            <w:pPr>
              <w:pStyle w:val="affffff0"/>
              <w:spacing w:after="0" w:line="240" w:lineRule="atLeast"/>
              <w:ind w:left="556" w:hanging="556"/>
              <w:jc w:val="left"/>
              <w:rPr>
                <w:rFonts w:ascii="Times New Roman" w:eastAsia="標楷體"/>
                <w:strike/>
                <w:color w:val="000000"/>
                <w:sz w:val="18"/>
                <w:szCs w:val="18"/>
              </w:rPr>
            </w:pPr>
            <w:r w:rsidRPr="00DA13E2">
              <w:rPr>
                <w:rFonts w:ascii="Times New Roman" w:eastAsia="標楷體"/>
                <w:color w:val="000000"/>
                <w:sz w:val="18"/>
                <w:szCs w:val="18"/>
              </w:rPr>
              <w:t>Conducting (I)</w:t>
            </w:r>
          </w:p>
        </w:tc>
        <w:tc>
          <w:tcPr>
            <w:tcW w:w="1247" w:type="dxa"/>
            <w:vMerge w:val="restart"/>
            <w:tcBorders>
              <w:right w:val="single" w:sz="18" w:space="0" w:color="auto"/>
            </w:tcBorders>
            <w:vAlign w:val="center"/>
          </w:tcPr>
          <w:p w:rsidR="00AC797C" w:rsidRPr="00DA13E2" w:rsidRDefault="00AC797C" w:rsidP="00AC797C">
            <w:pPr>
              <w:spacing w:line="300" w:lineRule="exact"/>
              <w:jc w:val="both"/>
              <w:rPr>
                <w:rFonts w:eastAsia="標楷體"/>
                <w:color w:val="000000"/>
              </w:rPr>
            </w:pPr>
          </w:p>
        </w:tc>
      </w:tr>
      <w:tr w:rsidR="00AC797C" w:rsidRPr="00DA13E2" w:rsidTr="00AC797C">
        <w:trPr>
          <w:trHeight w:val="436"/>
          <w:jc w:val="center"/>
        </w:trPr>
        <w:tc>
          <w:tcPr>
            <w:tcW w:w="570" w:type="dxa"/>
            <w:vMerge/>
            <w:tcBorders>
              <w:left w:val="single" w:sz="18" w:space="0" w:color="auto"/>
            </w:tcBorders>
          </w:tcPr>
          <w:p w:rsidR="00AC797C" w:rsidRPr="00DA13E2" w:rsidRDefault="00AC797C" w:rsidP="00AC797C">
            <w:pPr>
              <w:spacing w:line="300" w:lineRule="exact"/>
              <w:jc w:val="center"/>
              <w:rPr>
                <w:rFonts w:eastAsia="標楷體"/>
                <w:color w:val="000000"/>
              </w:rPr>
            </w:pPr>
          </w:p>
        </w:tc>
        <w:tc>
          <w:tcPr>
            <w:tcW w:w="700" w:type="dxa"/>
            <w:vMerge/>
            <w:tcBorders>
              <w:right w:val="single" w:sz="18" w:space="0" w:color="auto"/>
            </w:tcBorders>
          </w:tcPr>
          <w:p w:rsidR="00AC797C" w:rsidRPr="00DA13E2" w:rsidRDefault="00AC797C" w:rsidP="00AC797C">
            <w:pPr>
              <w:spacing w:line="300" w:lineRule="exact"/>
              <w:jc w:val="center"/>
              <w:rPr>
                <w:rFonts w:eastAsia="標楷體"/>
                <w:b/>
                <w:color w:val="000000"/>
              </w:rPr>
            </w:pPr>
          </w:p>
        </w:tc>
        <w:tc>
          <w:tcPr>
            <w:tcW w:w="1823" w:type="dxa"/>
            <w:tcBorders>
              <w:left w:val="single" w:sz="18" w:space="0" w:color="auto"/>
            </w:tcBorders>
            <w:vAlign w:val="center"/>
          </w:tcPr>
          <w:p w:rsidR="00AC797C" w:rsidRPr="00DA13E2" w:rsidRDefault="00AC797C" w:rsidP="00AC797C">
            <w:pPr>
              <w:spacing w:line="240" w:lineRule="atLeast"/>
              <w:rPr>
                <w:rFonts w:eastAsia="標楷體"/>
                <w:strike/>
                <w:color w:val="000000"/>
                <w:sz w:val="22"/>
              </w:rPr>
            </w:pPr>
            <w:r w:rsidRPr="00DA13E2">
              <w:rPr>
                <w:rFonts w:eastAsia="標楷體"/>
                <w:color w:val="000000"/>
                <w:sz w:val="22"/>
                <w:szCs w:val="22"/>
              </w:rPr>
              <w:t>指揮法</w:t>
            </w:r>
            <w:r w:rsidRPr="00DA13E2">
              <w:rPr>
                <w:rFonts w:eastAsia="標楷體"/>
                <w:color w:val="000000"/>
                <w:sz w:val="22"/>
                <w:szCs w:val="22"/>
              </w:rPr>
              <w:t>(</w:t>
            </w:r>
            <w:r w:rsidRPr="00DA13E2">
              <w:rPr>
                <w:rFonts w:eastAsia="標楷體"/>
                <w:color w:val="000000"/>
                <w:sz w:val="22"/>
                <w:szCs w:val="22"/>
              </w:rPr>
              <w:t>二</w:t>
            </w:r>
            <w:r w:rsidRPr="00DA13E2">
              <w:rPr>
                <w:rFonts w:eastAsia="標楷體"/>
                <w:color w:val="000000"/>
                <w:sz w:val="22"/>
                <w:szCs w:val="22"/>
              </w:rPr>
              <w:t>)</w:t>
            </w:r>
          </w:p>
        </w:tc>
        <w:tc>
          <w:tcPr>
            <w:tcW w:w="1848" w:type="dxa"/>
            <w:vAlign w:val="center"/>
          </w:tcPr>
          <w:p w:rsidR="00AC797C" w:rsidRPr="00DA13E2" w:rsidRDefault="00AC797C" w:rsidP="00AC797C">
            <w:pPr>
              <w:spacing w:line="240" w:lineRule="atLeast"/>
              <w:jc w:val="center"/>
              <w:rPr>
                <w:rFonts w:eastAsia="標楷體"/>
                <w:strike/>
                <w:color w:val="000000"/>
                <w:sz w:val="22"/>
              </w:rPr>
            </w:pPr>
            <w:r w:rsidRPr="00DA13E2">
              <w:rPr>
                <w:rFonts w:eastAsia="標楷體"/>
                <w:color w:val="000000"/>
                <w:sz w:val="22"/>
              </w:rPr>
              <w:t>HMU11E20A008</w:t>
            </w:r>
          </w:p>
        </w:tc>
        <w:tc>
          <w:tcPr>
            <w:tcW w:w="538" w:type="dxa"/>
            <w:vAlign w:val="center"/>
          </w:tcPr>
          <w:p w:rsidR="00AC797C" w:rsidRPr="00DA13E2" w:rsidRDefault="00AC797C" w:rsidP="00AC797C">
            <w:pPr>
              <w:spacing w:line="240" w:lineRule="atLeast"/>
              <w:jc w:val="center"/>
              <w:rPr>
                <w:rFonts w:eastAsia="標楷體"/>
                <w:strike/>
                <w:color w:val="000000"/>
                <w:sz w:val="22"/>
              </w:rPr>
            </w:pPr>
            <w:r w:rsidRPr="00DA13E2">
              <w:rPr>
                <w:rFonts w:eastAsia="標楷體"/>
                <w:color w:val="000000"/>
                <w:sz w:val="22"/>
                <w:szCs w:val="22"/>
              </w:rPr>
              <w:t>必</w:t>
            </w:r>
          </w:p>
        </w:tc>
        <w:tc>
          <w:tcPr>
            <w:tcW w:w="520" w:type="dxa"/>
            <w:vAlign w:val="center"/>
          </w:tcPr>
          <w:p w:rsidR="00AC797C" w:rsidRPr="00DA13E2" w:rsidRDefault="00AC797C" w:rsidP="00AC797C">
            <w:pPr>
              <w:spacing w:line="240" w:lineRule="atLeast"/>
              <w:jc w:val="center"/>
              <w:rPr>
                <w:rFonts w:eastAsia="標楷體"/>
                <w:strike/>
                <w:color w:val="000000"/>
                <w:sz w:val="22"/>
              </w:rPr>
            </w:pPr>
            <w:r w:rsidRPr="00DA13E2">
              <w:rPr>
                <w:rFonts w:eastAsia="標楷體"/>
                <w:color w:val="000000"/>
                <w:sz w:val="22"/>
                <w:szCs w:val="22"/>
              </w:rPr>
              <w:t>2</w:t>
            </w:r>
          </w:p>
        </w:tc>
        <w:tc>
          <w:tcPr>
            <w:tcW w:w="557" w:type="dxa"/>
            <w:vAlign w:val="center"/>
          </w:tcPr>
          <w:p w:rsidR="00AC797C" w:rsidRPr="00DA13E2" w:rsidRDefault="00AC797C" w:rsidP="00AC797C">
            <w:pPr>
              <w:spacing w:line="240" w:lineRule="atLeast"/>
              <w:jc w:val="center"/>
              <w:rPr>
                <w:rFonts w:eastAsia="標楷體"/>
                <w:strike/>
                <w:color w:val="000000"/>
                <w:sz w:val="22"/>
              </w:rPr>
            </w:pPr>
            <w:r w:rsidRPr="00DA13E2">
              <w:rPr>
                <w:rFonts w:eastAsia="標楷體"/>
                <w:color w:val="000000"/>
                <w:sz w:val="22"/>
                <w:szCs w:val="22"/>
              </w:rPr>
              <w:t>2</w:t>
            </w:r>
          </w:p>
        </w:tc>
        <w:tc>
          <w:tcPr>
            <w:tcW w:w="698" w:type="dxa"/>
            <w:vAlign w:val="center"/>
          </w:tcPr>
          <w:p w:rsidR="00AC797C" w:rsidRPr="00DA13E2" w:rsidRDefault="00AC797C" w:rsidP="00AC797C">
            <w:pPr>
              <w:spacing w:line="240" w:lineRule="atLeast"/>
              <w:jc w:val="center"/>
              <w:rPr>
                <w:rFonts w:eastAsia="標楷體"/>
                <w:strike/>
                <w:color w:val="000000"/>
                <w:w w:val="110"/>
                <w:sz w:val="20"/>
                <w:szCs w:val="20"/>
              </w:rPr>
            </w:pPr>
            <w:r w:rsidRPr="00DA13E2">
              <w:rPr>
                <w:rFonts w:eastAsia="標楷體"/>
                <w:color w:val="000000"/>
                <w:w w:val="110"/>
                <w:sz w:val="20"/>
                <w:szCs w:val="20"/>
              </w:rPr>
              <w:t>二下</w:t>
            </w:r>
          </w:p>
        </w:tc>
        <w:tc>
          <w:tcPr>
            <w:tcW w:w="2133" w:type="dxa"/>
            <w:vAlign w:val="center"/>
          </w:tcPr>
          <w:p w:rsidR="00AC797C" w:rsidRPr="00DA13E2" w:rsidRDefault="00AC797C" w:rsidP="00AC797C">
            <w:pPr>
              <w:pStyle w:val="affffff0"/>
              <w:spacing w:after="0" w:line="240" w:lineRule="atLeast"/>
              <w:ind w:left="556" w:hanging="556"/>
              <w:jc w:val="left"/>
              <w:rPr>
                <w:rFonts w:ascii="Times New Roman" w:eastAsia="標楷體"/>
                <w:strike/>
                <w:color w:val="000000"/>
                <w:sz w:val="18"/>
                <w:szCs w:val="18"/>
              </w:rPr>
            </w:pPr>
            <w:r w:rsidRPr="00DA13E2">
              <w:rPr>
                <w:rFonts w:ascii="Times New Roman" w:eastAsia="標楷體"/>
                <w:color w:val="000000"/>
                <w:sz w:val="18"/>
                <w:szCs w:val="18"/>
              </w:rPr>
              <w:t>Conducting (II)</w:t>
            </w:r>
          </w:p>
        </w:tc>
        <w:tc>
          <w:tcPr>
            <w:tcW w:w="1247" w:type="dxa"/>
            <w:vMerge/>
            <w:tcBorders>
              <w:right w:val="single" w:sz="18" w:space="0" w:color="auto"/>
            </w:tcBorders>
          </w:tcPr>
          <w:p w:rsidR="00AC797C" w:rsidRPr="00DA13E2" w:rsidRDefault="00AC797C" w:rsidP="00AC797C">
            <w:pPr>
              <w:spacing w:line="300" w:lineRule="exact"/>
              <w:rPr>
                <w:rFonts w:eastAsia="標楷體"/>
                <w:color w:val="000000"/>
              </w:rPr>
            </w:pPr>
          </w:p>
        </w:tc>
      </w:tr>
      <w:tr w:rsidR="00AC797C" w:rsidRPr="00DA13E2" w:rsidTr="00AC797C">
        <w:trPr>
          <w:trHeight w:val="436"/>
          <w:jc w:val="center"/>
        </w:trPr>
        <w:tc>
          <w:tcPr>
            <w:tcW w:w="570" w:type="dxa"/>
            <w:vMerge/>
            <w:tcBorders>
              <w:left w:val="single" w:sz="18" w:space="0" w:color="auto"/>
            </w:tcBorders>
          </w:tcPr>
          <w:p w:rsidR="00AC797C" w:rsidRPr="00DA13E2" w:rsidRDefault="00AC797C" w:rsidP="00AC797C">
            <w:pPr>
              <w:spacing w:line="300" w:lineRule="exact"/>
              <w:jc w:val="center"/>
              <w:rPr>
                <w:rFonts w:eastAsia="標楷體"/>
                <w:color w:val="000000"/>
              </w:rPr>
            </w:pPr>
          </w:p>
        </w:tc>
        <w:tc>
          <w:tcPr>
            <w:tcW w:w="700" w:type="dxa"/>
            <w:vMerge/>
            <w:tcBorders>
              <w:right w:val="single" w:sz="18" w:space="0" w:color="auto"/>
            </w:tcBorders>
          </w:tcPr>
          <w:p w:rsidR="00AC797C" w:rsidRPr="00DA13E2" w:rsidRDefault="00AC797C" w:rsidP="00AC797C">
            <w:pPr>
              <w:spacing w:line="300" w:lineRule="exact"/>
              <w:jc w:val="center"/>
              <w:rPr>
                <w:rFonts w:eastAsia="標楷體"/>
                <w:b/>
                <w:color w:val="000000"/>
              </w:rPr>
            </w:pPr>
          </w:p>
        </w:tc>
        <w:tc>
          <w:tcPr>
            <w:tcW w:w="1823" w:type="dxa"/>
            <w:tcBorders>
              <w:left w:val="single" w:sz="18" w:space="0" w:color="auto"/>
            </w:tcBorders>
            <w:vAlign w:val="center"/>
          </w:tcPr>
          <w:p w:rsidR="00AC797C" w:rsidRPr="00DA13E2" w:rsidRDefault="00AC797C" w:rsidP="00AC797C">
            <w:pPr>
              <w:spacing w:line="240" w:lineRule="atLeast"/>
              <w:rPr>
                <w:rFonts w:eastAsia="標楷體"/>
                <w:color w:val="000000"/>
                <w:sz w:val="22"/>
              </w:rPr>
            </w:pPr>
            <w:r w:rsidRPr="00DA13E2">
              <w:rPr>
                <w:rFonts w:eastAsia="標楷體"/>
                <w:color w:val="000000"/>
                <w:sz w:val="22"/>
                <w:szCs w:val="22"/>
              </w:rPr>
              <w:t>西洋音樂史</w:t>
            </w:r>
            <w:r w:rsidRPr="00DA13E2">
              <w:rPr>
                <w:rFonts w:eastAsia="標楷體"/>
                <w:color w:val="000000"/>
                <w:sz w:val="22"/>
                <w:szCs w:val="22"/>
              </w:rPr>
              <w:t>(</w:t>
            </w:r>
            <w:r w:rsidRPr="00DA13E2">
              <w:rPr>
                <w:rFonts w:eastAsia="標楷體"/>
                <w:color w:val="000000"/>
                <w:sz w:val="22"/>
                <w:szCs w:val="22"/>
              </w:rPr>
              <w:t>三</w:t>
            </w:r>
            <w:r w:rsidRPr="00DA13E2">
              <w:rPr>
                <w:rFonts w:eastAsia="標楷體"/>
                <w:color w:val="000000"/>
                <w:sz w:val="22"/>
                <w:szCs w:val="22"/>
              </w:rPr>
              <w:t>)</w:t>
            </w:r>
          </w:p>
        </w:tc>
        <w:tc>
          <w:tcPr>
            <w:tcW w:w="1848" w:type="dxa"/>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rPr>
              <w:t>HMU11E20A009</w:t>
            </w:r>
          </w:p>
        </w:tc>
        <w:tc>
          <w:tcPr>
            <w:tcW w:w="538" w:type="dxa"/>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szCs w:val="22"/>
              </w:rPr>
              <w:t>必</w:t>
            </w:r>
          </w:p>
        </w:tc>
        <w:tc>
          <w:tcPr>
            <w:tcW w:w="520" w:type="dxa"/>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szCs w:val="22"/>
              </w:rPr>
              <w:t>2</w:t>
            </w:r>
          </w:p>
        </w:tc>
        <w:tc>
          <w:tcPr>
            <w:tcW w:w="557" w:type="dxa"/>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szCs w:val="22"/>
              </w:rPr>
              <w:t>2</w:t>
            </w:r>
          </w:p>
        </w:tc>
        <w:tc>
          <w:tcPr>
            <w:tcW w:w="698" w:type="dxa"/>
            <w:vAlign w:val="center"/>
          </w:tcPr>
          <w:p w:rsidR="00AC797C" w:rsidRPr="00DA13E2" w:rsidRDefault="00AC797C" w:rsidP="00AC797C">
            <w:pPr>
              <w:spacing w:line="240" w:lineRule="atLeast"/>
              <w:jc w:val="center"/>
              <w:rPr>
                <w:rFonts w:eastAsia="標楷體"/>
                <w:color w:val="000000"/>
                <w:w w:val="110"/>
                <w:sz w:val="20"/>
                <w:szCs w:val="20"/>
              </w:rPr>
            </w:pPr>
            <w:r w:rsidRPr="00DA13E2">
              <w:rPr>
                <w:rFonts w:eastAsia="標楷體"/>
                <w:color w:val="000000"/>
                <w:w w:val="110"/>
                <w:sz w:val="20"/>
                <w:szCs w:val="20"/>
              </w:rPr>
              <w:t>三上</w:t>
            </w:r>
          </w:p>
        </w:tc>
        <w:tc>
          <w:tcPr>
            <w:tcW w:w="2133" w:type="dxa"/>
            <w:vAlign w:val="center"/>
          </w:tcPr>
          <w:p w:rsidR="00AC797C" w:rsidRPr="00DA13E2" w:rsidRDefault="00AC797C" w:rsidP="00AC797C">
            <w:pPr>
              <w:pStyle w:val="affffff0"/>
              <w:spacing w:after="0" w:line="240" w:lineRule="atLeast"/>
              <w:ind w:left="2" w:firstLineChars="0" w:firstLine="0"/>
              <w:jc w:val="left"/>
              <w:rPr>
                <w:rFonts w:ascii="Times New Roman" w:eastAsia="標楷體"/>
                <w:color w:val="000000"/>
                <w:sz w:val="18"/>
                <w:szCs w:val="18"/>
              </w:rPr>
            </w:pPr>
            <w:r w:rsidRPr="00DA13E2">
              <w:rPr>
                <w:rFonts w:ascii="Times New Roman" w:eastAsia="標楷體"/>
                <w:color w:val="000000"/>
                <w:sz w:val="18"/>
                <w:szCs w:val="18"/>
              </w:rPr>
              <w:t>The Western Music History (III)</w:t>
            </w:r>
          </w:p>
        </w:tc>
        <w:tc>
          <w:tcPr>
            <w:tcW w:w="1247" w:type="dxa"/>
            <w:vMerge w:val="restart"/>
            <w:tcBorders>
              <w:right w:val="single" w:sz="18" w:space="0" w:color="auto"/>
            </w:tcBorders>
            <w:vAlign w:val="center"/>
          </w:tcPr>
          <w:p w:rsidR="00AC797C" w:rsidRPr="00DA13E2" w:rsidRDefault="00AC797C" w:rsidP="00AC797C">
            <w:pPr>
              <w:spacing w:line="300" w:lineRule="exact"/>
              <w:jc w:val="both"/>
              <w:rPr>
                <w:rFonts w:eastAsia="標楷體"/>
                <w:color w:val="000000"/>
              </w:rPr>
            </w:pPr>
          </w:p>
        </w:tc>
      </w:tr>
      <w:tr w:rsidR="00AC797C" w:rsidRPr="00DA13E2" w:rsidTr="00AC797C">
        <w:trPr>
          <w:trHeight w:val="436"/>
          <w:jc w:val="center"/>
        </w:trPr>
        <w:tc>
          <w:tcPr>
            <w:tcW w:w="570" w:type="dxa"/>
            <w:vMerge/>
            <w:tcBorders>
              <w:left w:val="single" w:sz="18" w:space="0" w:color="auto"/>
            </w:tcBorders>
          </w:tcPr>
          <w:p w:rsidR="00AC797C" w:rsidRPr="00DA13E2" w:rsidRDefault="00AC797C" w:rsidP="00AC797C">
            <w:pPr>
              <w:spacing w:line="300" w:lineRule="exact"/>
              <w:jc w:val="center"/>
              <w:rPr>
                <w:rFonts w:eastAsia="標楷體"/>
                <w:color w:val="000000"/>
              </w:rPr>
            </w:pPr>
          </w:p>
        </w:tc>
        <w:tc>
          <w:tcPr>
            <w:tcW w:w="700" w:type="dxa"/>
            <w:vMerge/>
            <w:tcBorders>
              <w:right w:val="single" w:sz="18" w:space="0" w:color="auto"/>
            </w:tcBorders>
          </w:tcPr>
          <w:p w:rsidR="00AC797C" w:rsidRPr="00DA13E2" w:rsidRDefault="00AC797C" w:rsidP="00AC797C">
            <w:pPr>
              <w:spacing w:line="300" w:lineRule="exact"/>
              <w:jc w:val="center"/>
              <w:rPr>
                <w:rFonts w:eastAsia="標楷體"/>
                <w:b/>
                <w:color w:val="000000"/>
              </w:rPr>
            </w:pPr>
          </w:p>
        </w:tc>
        <w:tc>
          <w:tcPr>
            <w:tcW w:w="1823" w:type="dxa"/>
            <w:tcBorders>
              <w:left w:val="single" w:sz="18" w:space="0" w:color="auto"/>
            </w:tcBorders>
            <w:vAlign w:val="center"/>
          </w:tcPr>
          <w:p w:rsidR="00AC797C" w:rsidRPr="00DA13E2" w:rsidRDefault="00AC797C" w:rsidP="00AC797C">
            <w:pPr>
              <w:spacing w:line="240" w:lineRule="atLeast"/>
              <w:rPr>
                <w:rFonts w:eastAsia="標楷體"/>
                <w:color w:val="000000"/>
                <w:sz w:val="22"/>
              </w:rPr>
            </w:pPr>
            <w:r w:rsidRPr="00DA13E2">
              <w:rPr>
                <w:rFonts w:eastAsia="標楷體"/>
                <w:color w:val="000000"/>
                <w:sz w:val="22"/>
                <w:szCs w:val="22"/>
              </w:rPr>
              <w:t>西洋音樂史</w:t>
            </w:r>
            <w:r w:rsidRPr="00DA13E2">
              <w:rPr>
                <w:rFonts w:eastAsia="標楷體"/>
                <w:color w:val="000000"/>
                <w:sz w:val="22"/>
                <w:szCs w:val="22"/>
              </w:rPr>
              <w:t>(</w:t>
            </w:r>
            <w:r w:rsidRPr="00DA13E2">
              <w:rPr>
                <w:rFonts w:eastAsia="標楷體"/>
                <w:color w:val="000000"/>
                <w:sz w:val="22"/>
                <w:szCs w:val="22"/>
              </w:rPr>
              <w:t>四</w:t>
            </w:r>
            <w:r w:rsidRPr="00DA13E2">
              <w:rPr>
                <w:rFonts w:eastAsia="標楷體"/>
                <w:color w:val="000000"/>
                <w:sz w:val="22"/>
                <w:szCs w:val="22"/>
              </w:rPr>
              <w:t>)</w:t>
            </w:r>
          </w:p>
        </w:tc>
        <w:tc>
          <w:tcPr>
            <w:tcW w:w="1848" w:type="dxa"/>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rPr>
              <w:t>HMU11E20A010</w:t>
            </w:r>
          </w:p>
        </w:tc>
        <w:tc>
          <w:tcPr>
            <w:tcW w:w="538" w:type="dxa"/>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szCs w:val="22"/>
              </w:rPr>
              <w:t>必</w:t>
            </w:r>
          </w:p>
        </w:tc>
        <w:tc>
          <w:tcPr>
            <w:tcW w:w="520" w:type="dxa"/>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szCs w:val="22"/>
              </w:rPr>
              <w:t>2</w:t>
            </w:r>
          </w:p>
        </w:tc>
        <w:tc>
          <w:tcPr>
            <w:tcW w:w="557" w:type="dxa"/>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szCs w:val="22"/>
              </w:rPr>
              <w:t>2</w:t>
            </w:r>
          </w:p>
        </w:tc>
        <w:tc>
          <w:tcPr>
            <w:tcW w:w="698" w:type="dxa"/>
            <w:vAlign w:val="center"/>
          </w:tcPr>
          <w:p w:rsidR="00AC797C" w:rsidRPr="00DA13E2" w:rsidRDefault="00AC797C" w:rsidP="00AC797C">
            <w:pPr>
              <w:spacing w:line="240" w:lineRule="atLeast"/>
              <w:jc w:val="center"/>
              <w:rPr>
                <w:rFonts w:eastAsia="標楷體"/>
                <w:color w:val="000000"/>
                <w:w w:val="110"/>
                <w:sz w:val="20"/>
                <w:szCs w:val="20"/>
              </w:rPr>
            </w:pPr>
            <w:r w:rsidRPr="00DA13E2">
              <w:rPr>
                <w:rFonts w:eastAsia="標楷體"/>
                <w:color w:val="000000"/>
                <w:w w:val="110"/>
                <w:sz w:val="20"/>
                <w:szCs w:val="20"/>
              </w:rPr>
              <w:t>三下</w:t>
            </w:r>
          </w:p>
        </w:tc>
        <w:tc>
          <w:tcPr>
            <w:tcW w:w="2133" w:type="dxa"/>
            <w:vAlign w:val="center"/>
          </w:tcPr>
          <w:p w:rsidR="00AC797C" w:rsidRPr="00DA13E2" w:rsidRDefault="00AC797C" w:rsidP="00AC797C">
            <w:pPr>
              <w:pStyle w:val="affffff0"/>
              <w:spacing w:after="0" w:line="240" w:lineRule="atLeast"/>
              <w:ind w:left="2" w:firstLineChars="0" w:firstLine="0"/>
              <w:jc w:val="left"/>
              <w:rPr>
                <w:rFonts w:ascii="Times New Roman" w:eastAsia="標楷體"/>
                <w:color w:val="000000"/>
                <w:sz w:val="18"/>
                <w:szCs w:val="18"/>
              </w:rPr>
            </w:pPr>
            <w:r w:rsidRPr="00DA13E2">
              <w:rPr>
                <w:rFonts w:ascii="Times New Roman" w:eastAsia="標楷體"/>
                <w:color w:val="000000"/>
                <w:sz w:val="18"/>
                <w:szCs w:val="18"/>
              </w:rPr>
              <w:t>The Western Music History (IV)</w:t>
            </w:r>
          </w:p>
        </w:tc>
        <w:tc>
          <w:tcPr>
            <w:tcW w:w="1247" w:type="dxa"/>
            <w:vMerge/>
            <w:tcBorders>
              <w:right w:val="single" w:sz="18" w:space="0" w:color="auto"/>
            </w:tcBorders>
          </w:tcPr>
          <w:p w:rsidR="00AC797C" w:rsidRPr="00DA13E2" w:rsidRDefault="00AC797C" w:rsidP="00AC797C">
            <w:pPr>
              <w:spacing w:line="300" w:lineRule="exact"/>
              <w:rPr>
                <w:rFonts w:eastAsia="標楷體"/>
                <w:color w:val="000000"/>
              </w:rPr>
            </w:pPr>
          </w:p>
        </w:tc>
      </w:tr>
      <w:tr w:rsidR="00AC797C" w:rsidRPr="00DA13E2" w:rsidTr="00AC797C">
        <w:trPr>
          <w:trHeight w:val="436"/>
          <w:jc w:val="center"/>
        </w:trPr>
        <w:tc>
          <w:tcPr>
            <w:tcW w:w="570" w:type="dxa"/>
            <w:vMerge/>
            <w:tcBorders>
              <w:left w:val="single" w:sz="18" w:space="0" w:color="auto"/>
            </w:tcBorders>
          </w:tcPr>
          <w:p w:rsidR="00AC797C" w:rsidRPr="00DA13E2" w:rsidRDefault="00AC797C" w:rsidP="00AC797C">
            <w:pPr>
              <w:spacing w:line="300" w:lineRule="exact"/>
              <w:jc w:val="center"/>
              <w:rPr>
                <w:rFonts w:eastAsia="標楷體"/>
                <w:color w:val="000000"/>
              </w:rPr>
            </w:pPr>
          </w:p>
        </w:tc>
        <w:tc>
          <w:tcPr>
            <w:tcW w:w="700" w:type="dxa"/>
            <w:vMerge w:val="restart"/>
            <w:tcBorders>
              <w:top w:val="single" w:sz="12" w:space="0" w:color="auto"/>
              <w:right w:val="single" w:sz="18" w:space="0" w:color="auto"/>
            </w:tcBorders>
            <w:vAlign w:val="center"/>
          </w:tcPr>
          <w:p w:rsidR="00AC797C" w:rsidRPr="00DA13E2" w:rsidRDefault="00AC797C" w:rsidP="00AC797C">
            <w:pPr>
              <w:spacing w:line="300" w:lineRule="exact"/>
              <w:jc w:val="center"/>
              <w:rPr>
                <w:rFonts w:eastAsia="標楷體"/>
                <w:b/>
                <w:color w:val="000000"/>
              </w:rPr>
            </w:pPr>
            <w:r w:rsidRPr="00DA13E2">
              <w:rPr>
                <w:rFonts w:eastAsia="標楷體"/>
                <w:b/>
                <w:color w:val="000000"/>
              </w:rPr>
              <w:t>選修</w:t>
            </w:r>
          </w:p>
          <w:p w:rsidR="00AC797C" w:rsidRPr="00DA13E2" w:rsidRDefault="00AC797C" w:rsidP="00AC797C">
            <w:pPr>
              <w:spacing w:line="300" w:lineRule="exact"/>
              <w:jc w:val="center"/>
              <w:rPr>
                <w:rFonts w:eastAsia="標楷體"/>
                <w:b/>
                <w:color w:val="000000"/>
              </w:rPr>
            </w:pPr>
            <w:r w:rsidRPr="00DA13E2">
              <w:rPr>
                <w:rFonts w:eastAsia="標楷體"/>
                <w:b/>
                <w:color w:val="000000"/>
              </w:rPr>
              <w:lastRenderedPageBreak/>
              <w:t>1</w:t>
            </w:r>
            <w:r w:rsidRPr="00DA13E2">
              <w:rPr>
                <w:rFonts w:eastAsia="標楷體" w:hint="eastAsia"/>
                <w:b/>
                <w:color w:val="000000"/>
              </w:rPr>
              <w:t>4</w:t>
            </w:r>
          </w:p>
          <w:p w:rsidR="00AC797C" w:rsidRPr="00DA13E2" w:rsidRDefault="00AC797C" w:rsidP="00AC797C">
            <w:pPr>
              <w:spacing w:line="300" w:lineRule="exact"/>
              <w:jc w:val="center"/>
              <w:rPr>
                <w:rFonts w:eastAsia="標楷體"/>
                <w:b/>
                <w:color w:val="000000"/>
              </w:rPr>
            </w:pPr>
            <w:r w:rsidRPr="00DA13E2">
              <w:rPr>
                <w:rFonts w:eastAsia="標楷體"/>
                <w:b/>
                <w:color w:val="000000"/>
              </w:rPr>
              <w:t>學分</w:t>
            </w:r>
          </w:p>
        </w:tc>
        <w:tc>
          <w:tcPr>
            <w:tcW w:w="1823" w:type="dxa"/>
            <w:tcBorders>
              <w:top w:val="single" w:sz="12" w:space="0" w:color="auto"/>
              <w:left w:val="single" w:sz="18" w:space="0" w:color="auto"/>
            </w:tcBorders>
            <w:vAlign w:val="center"/>
          </w:tcPr>
          <w:p w:rsidR="00AC797C" w:rsidRPr="00DA13E2" w:rsidRDefault="00AC797C" w:rsidP="00AC797C">
            <w:pPr>
              <w:spacing w:line="240" w:lineRule="atLeast"/>
              <w:jc w:val="both"/>
              <w:rPr>
                <w:rFonts w:eastAsia="標楷體"/>
                <w:color w:val="000000"/>
                <w:sz w:val="22"/>
              </w:rPr>
            </w:pPr>
            <w:r w:rsidRPr="00DA13E2">
              <w:rPr>
                <w:rFonts w:eastAsia="標楷體" w:hint="eastAsia"/>
                <w:color w:val="000000"/>
                <w:sz w:val="22"/>
              </w:rPr>
              <w:lastRenderedPageBreak/>
              <w:t>管</w:t>
            </w:r>
            <w:r w:rsidRPr="00DA13E2">
              <w:rPr>
                <w:rFonts w:eastAsia="標楷體"/>
                <w:color w:val="000000"/>
                <w:sz w:val="22"/>
              </w:rPr>
              <w:t>樂合奏</w:t>
            </w:r>
            <w:r w:rsidRPr="00DA13E2">
              <w:rPr>
                <w:rFonts w:eastAsia="標楷體"/>
                <w:color w:val="000000"/>
                <w:sz w:val="22"/>
              </w:rPr>
              <w:t>(</w:t>
            </w:r>
            <w:r w:rsidRPr="00DA13E2">
              <w:rPr>
                <w:rFonts w:eastAsia="標楷體"/>
                <w:color w:val="000000"/>
                <w:sz w:val="22"/>
              </w:rPr>
              <w:t>一</w:t>
            </w:r>
            <w:r w:rsidRPr="00DA13E2">
              <w:rPr>
                <w:rFonts w:eastAsia="標楷體"/>
                <w:color w:val="000000"/>
                <w:sz w:val="22"/>
              </w:rPr>
              <w:t>)</w:t>
            </w:r>
          </w:p>
        </w:tc>
        <w:tc>
          <w:tcPr>
            <w:tcW w:w="1848" w:type="dxa"/>
            <w:tcBorders>
              <w:top w:val="single" w:sz="12" w:space="0" w:color="auto"/>
            </w:tcBorders>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rPr>
              <w:t>HMU12E20A001</w:t>
            </w:r>
          </w:p>
        </w:tc>
        <w:tc>
          <w:tcPr>
            <w:tcW w:w="538" w:type="dxa"/>
            <w:tcBorders>
              <w:top w:val="single" w:sz="12" w:space="0" w:color="auto"/>
            </w:tcBorders>
            <w:vAlign w:val="center"/>
          </w:tcPr>
          <w:p w:rsidR="00AC797C" w:rsidRPr="00DA13E2" w:rsidRDefault="00AC797C" w:rsidP="00AC797C">
            <w:pPr>
              <w:spacing w:line="240" w:lineRule="atLeast"/>
              <w:jc w:val="center"/>
              <w:rPr>
                <w:rFonts w:eastAsia="標楷體"/>
                <w:color w:val="000000"/>
              </w:rPr>
            </w:pPr>
            <w:r w:rsidRPr="00DA13E2">
              <w:rPr>
                <w:rFonts w:eastAsia="標楷體"/>
                <w:color w:val="000000"/>
              </w:rPr>
              <w:t>選</w:t>
            </w:r>
          </w:p>
        </w:tc>
        <w:tc>
          <w:tcPr>
            <w:tcW w:w="520" w:type="dxa"/>
            <w:tcBorders>
              <w:top w:val="single" w:sz="12" w:space="0" w:color="auto"/>
            </w:tcBorders>
            <w:vAlign w:val="center"/>
          </w:tcPr>
          <w:p w:rsidR="00AC797C" w:rsidRPr="00DA13E2" w:rsidRDefault="00AC797C" w:rsidP="00AC797C">
            <w:pPr>
              <w:spacing w:line="240" w:lineRule="atLeast"/>
              <w:jc w:val="center"/>
              <w:rPr>
                <w:rFonts w:eastAsia="標楷體"/>
                <w:color w:val="000000"/>
              </w:rPr>
            </w:pPr>
            <w:r w:rsidRPr="00DA13E2">
              <w:rPr>
                <w:rFonts w:eastAsia="標楷體"/>
                <w:color w:val="000000"/>
              </w:rPr>
              <w:t>2</w:t>
            </w:r>
          </w:p>
        </w:tc>
        <w:tc>
          <w:tcPr>
            <w:tcW w:w="557" w:type="dxa"/>
            <w:tcBorders>
              <w:top w:val="single" w:sz="12" w:space="0" w:color="auto"/>
            </w:tcBorders>
            <w:vAlign w:val="center"/>
          </w:tcPr>
          <w:p w:rsidR="00AC797C" w:rsidRPr="00DA13E2" w:rsidRDefault="00AC797C" w:rsidP="00AC797C">
            <w:pPr>
              <w:spacing w:line="240" w:lineRule="atLeast"/>
              <w:jc w:val="center"/>
              <w:rPr>
                <w:rFonts w:eastAsia="標楷體"/>
                <w:color w:val="000000"/>
              </w:rPr>
            </w:pPr>
            <w:r w:rsidRPr="00DA13E2">
              <w:rPr>
                <w:rFonts w:eastAsia="標楷體"/>
                <w:color w:val="000000"/>
              </w:rPr>
              <w:t>2</w:t>
            </w:r>
          </w:p>
        </w:tc>
        <w:tc>
          <w:tcPr>
            <w:tcW w:w="698" w:type="dxa"/>
            <w:tcBorders>
              <w:top w:val="single" w:sz="12" w:space="0" w:color="auto"/>
            </w:tcBorders>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rPr>
              <w:t>一上</w:t>
            </w:r>
          </w:p>
        </w:tc>
        <w:tc>
          <w:tcPr>
            <w:tcW w:w="2133" w:type="dxa"/>
            <w:tcBorders>
              <w:top w:val="single" w:sz="12" w:space="0" w:color="auto"/>
            </w:tcBorders>
            <w:shd w:val="clear" w:color="auto" w:fill="auto"/>
            <w:vAlign w:val="center"/>
          </w:tcPr>
          <w:p w:rsidR="00AC797C" w:rsidRPr="00DA13E2" w:rsidRDefault="00AC797C" w:rsidP="00AC797C">
            <w:pPr>
              <w:spacing w:line="240" w:lineRule="atLeast"/>
              <w:rPr>
                <w:rFonts w:eastAsia="標楷體"/>
                <w:color w:val="000000"/>
                <w:sz w:val="18"/>
                <w:szCs w:val="18"/>
              </w:rPr>
            </w:pPr>
            <w:r w:rsidRPr="00DA13E2">
              <w:rPr>
                <w:rFonts w:eastAsia="標楷體"/>
                <w:color w:val="000000"/>
                <w:sz w:val="18"/>
                <w:szCs w:val="18"/>
              </w:rPr>
              <w:t>Wind Ensemble (I)</w:t>
            </w:r>
          </w:p>
        </w:tc>
        <w:tc>
          <w:tcPr>
            <w:tcW w:w="1247" w:type="dxa"/>
            <w:tcBorders>
              <w:top w:val="single" w:sz="12" w:space="0" w:color="auto"/>
              <w:right w:val="single" w:sz="18" w:space="0" w:color="auto"/>
            </w:tcBorders>
          </w:tcPr>
          <w:p w:rsidR="00AC797C" w:rsidRPr="00DA13E2" w:rsidRDefault="00AC797C" w:rsidP="00AC797C">
            <w:pPr>
              <w:spacing w:line="300" w:lineRule="exact"/>
              <w:rPr>
                <w:rFonts w:eastAsia="標楷體"/>
                <w:color w:val="000000"/>
              </w:rPr>
            </w:pPr>
          </w:p>
        </w:tc>
      </w:tr>
      <w:tr w:rsidR="00AC797C" w:rsidRPr="00DA13E2" w:rsidTr="00AC797C">
        <w:trPr>
          <w:trHeight w:val="436"/>
          <w:jc w:val="center"/>
        </w:trPr>
        <w:tc>
          <w:tcPr>
            <w:tcW w:w="570" w:type="dxa"/>
            <w:vMerge/>
            <w:tcBorders>
              <w:left w:val="single" w:sz="18" w:space="0" w:color="auto"/>
            </w:tcBorders>
          </w:tcPr>
          <w:p w:rsidR="00AC797C" w:rsidRPr="00DA13E2" w:rsidRDefault="00AC797C" w:rsidP="00AC797C">
            <w:pPr>
              <w:spacing w:line="300" w:lineRule="exact"/>
              <w:jc w:val="center"/>
              <w:rPr>
                <w:rFonts w:eastAsia="標楷體"/>
                <w:color w:val="000000"/>
              </w:rPr>
            </w:pPr>
          </w:p>
        </w:tc>
        <w:tc>
          <w:tcPr>
            <w:tcW w:w="700" w:type="dxa"/>
            <w:vMerge/>
            <w:tcBorders>
              <w:right w:val="single" w:sz="18" w:space="0" w:color="auto"/>
            </w:tcBorders>
            <w:vAlign w:val="center"/>
          </w:tcPr>
          <w:p w:rsidR="00AC797C" w:rsidRPr="00DA13E2" w:rsidRDefault="00AC797C" w:rsidP="00AC797C">
            <w:pPr>
              <w:spacing w:line="300" w:lineRule="exact"/>
              <w:jc w:val="center"/>
              <w:rPr>
                <w:rFonts w:eastAsia="標楷體"/>
                <w:b/>
                <w:color w:val="000000"/>
              </w:rPr>
            </w:pPr>
          </w:p>
        </w:tc>
        <w:tc>
          <w:tcPr>
            <w:tcW w:w="1823" w:type="dxa"/>
            <w:tcBorders>
              <w:left w:val="single" w:sz="18" w:space="0" w:color="auto"/>
            </w:tcBorders>
            <w:vAlign w:val="center"/>
          </w:tcPr>
          <w:p w:rsidR="00AC797C" w:rsidRPr="00DA13E2" w:rsidRDefault="00AC797C" w:rsidP="00AC797C">
            <w:pPr>
              <w:pStyle w:val="afa"/>
              <w:jc w:val="both"/>
              <w:rPr>
                <w:rFonts w:ascii="Times New Roman" w:eastAsia="標楷體" w:hAnsi="Times New Roman"/>
                <w:color w:val="000000"/>
                <w:sz w:val="22"/>
                <w:szCs w:val="22"/>
              </w:rPr>
            </w:pPr>
            <w:r w:rsidRPr="00DA13E2">
              <w:rPr>
                <w:rFonts w:eastAsia="標楷體" w:hint="eastAsia"/>
                <w:color w:val="000000"/>
                <w:sz w:val="22"/>
              </w:rPr>
              <w:t>管</w:t>
            </w:r>
            <w:r w:rsidRPr="00DA13E2">
              <w:rPr>
                <w:rFonts w:ascii="Times New Roman" w:eastAsia="標楷體" w:hAnsi="Times New Roman"/>
                <w:color w:val="000000"/>
                <w:sz w:val="22"/>
                <w:szCs w:val="22"/>
              </w:rPr>
              <w:t>樂合奏</w:t>
            </w:r>
            <w:r w:rsidRPr="00DA13E2">
              <w:rPr>
                <w:rFonts w:ascii="Times New Roman" w:eastAsia="標楷體" w:hAnsi="Times New Roman"/>
                <w:color w:val="000000"/>
                <w:sz w:val="22"/>
              </w:rPr>
              <w:t>(</w:t>
            </w:r>
            <w:r w:rsidRPr="00DA13E2">
              <w:rPr>
                <w:rFonts w:ascii="Times New Roman" w:eastAsia="標楷體" w:hAnsi="Times New Roman"/>
                <w:color w:val="000000"/>
                <w:sz w:val="22"/>
              </w:rPr>
              <w:t>二</w:t>
            </w:r>
            <w:r w:rsidRPr="00DA13E2">
              <w:rPr>
                <w:rFonts w:ascii="Times New Roman" w:eastAsia="標楷體" w:hAnsi="Times New Roman"/>
                <w:color w:val="000000"/>
                <w:sz w:val="22"/>
              </w:rPr>
              <w:t>)</w:t>
            </w:r>
          </w:p>
        </w:tc>
        <w:tc>
          <w:tcPr>
            <w:tcW w:w="1848"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rPr>
              <w:t>HMU12E20A002</w:t>
            </w:r>
          </w:p>
        </w:tc>
        <w:tc>
          <w:tcPr>
            <w:tcW w:w="538" w:type="dxa"/>
            <w:vAlign w:val="center"/>
          </w:tcPr>
          <w:p w:rsidR="00AC797C" w:rsidRPr="00DA13E2" w:rsidRDefault="00AC797C" w:rsidP="00AC797C">
            <w:pPr>
              <w:spacing w:line="240" w:lineRule="atLeast"/>
              <w:jc w:val="center"/>
              <w:rPr>
                <w:rFonts w:eastAsia="標楷體"/>
                <w:color w:val="000000"/>
              </w:rPr>
            </w:pPr>
            <w:r w:rsidRPr="00DA13E2">
              <w:rPr>
                <w:rFonts w:eastAsia="標楷體"/>
                <w:color w:val="000000"/>
              </w:rPr>
              <w:t>選</w:t>
            </w:r>
          </w:p>
        </w:tc>
        <w:tc>
          <w:tcPr>
            <w:tcW w:w="520" w:type="dxa"/>
            <w:vAlign w:val="center"/>
          </w:tcPr>
          <w:p w:rsidR="00AC797C" w:rsidRPr="00DA13E2" w:rsidRDefault="00AC797C" w:rsidP="00AC797C">
            <w:pPr>
              <w:spacing w:line="240" w:lineRule="atLeast"/>
              <w:jc w:val="center"/>
              <w:rPr>
                <w:rFonts w:eastAsia="標楷體"/>
                <w:color w:val="000000"/>
              </w:rPr>
            </w:pPr>
            <w:r w:rsidRPr="00DA13E2">
              <w:rPr>
                <w:rFonts w:eastAsia="標楷體"/>
                <w:color w:val="000000"/>
              </w:rPr>
              <w:t>2</w:t>
            </w:r>
          </w:p>
        </w:tc>
        <w:tc>
          <w:tcPr>
            <w:tcW w:w="557" w:type="dxa"/>
            <w:vAlign w:val="center"/>
          </w:tcPr>
          <w:p w:rsidR="00AC797C" w:rsidRPr="00DA13E2" w:rsidRDefault="00AC797C" w:rsidP="00AC797C">
            <w:pPr>
              <w:spacing w:line="240" w:lineRule="atLeast"/>
              <w:jc w:val="center"/>
              <w:rPr>
                <w:rFonts w:eastAsia="標楷體"/>
                <w:color w:val="000000"/>
              </w:rPr>
            </w:pPr>
            <w:r w:rsidRPr="00DA13E2">
              <w:rPr>
                <w:rFonts w:eastAsia="標楷體"/>
                <w:color w:val="000000"/>
              </w:rPr>
              <w:t>2</w:t>
            </w:r>
          </w:p>
        </w:tc>
        <w:tc>
          <w:tcPr>
            <w:tcW w:w="698" w:type="dxa"/>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rPr>
              <w:t>一下</w:t>
            </w:r>
          </w:p>
        </w:tc>
        <w:tc>
          <w:tcPr>
            <w:tcW w:w="2133" w:type="dxa"/>
            <w:shd w:val="clear" w:color="auto" w:fill="auto"/>
            <w:vAlign w:val="center"/>
          </w:tcPr>
          <w:p w:rsidR="00AC797C" w:rsidRPr="00DA13E2" w:rsidRDefault="00AC797C" w:rsidP="00AC797C">
            <w:pPr>
              <w:spacing w:line="240" w:lineRule="atLeast"/>
              <w:rPr>
                <w:rFonts w:eastAsia="標楷體"/>
                <w:color w:val="000000"/>
                <w:sz w:val="18"/>
                <w:szCs w:val="18"/>
              </w:rPr>
            </w:pPr>
            <w:r w:rsidRPr="00DA13E2">
              <w:rPr>
                <w:rFonts w:eastAsia="標楷體"/>
                <w:color w:val="000000"/>
                <w:sz w:val="18"/>
                <w:szCs w:val="18"/>
              </w:rPr>
              <w:t>Wind Ensemble (II)</w:t>
            </w:r>
          </w:p>
        </w:tc>
        <w:tc>
          <w:tcPr>
            <w:tcW w:w="1247" w:type="dxa"/>
            <w:tcBorders>
              <w:right w:val="single" w:sz="18" w:space="0" w:color="auto"/>
            </w:tcBorders>
          </w:tcPr>
          <w:p w:rsidR="00AC797C" w:rsidRPr="00DA13E2" w:rsidRDefault="00AC797C" w:rsidP="00AC797C">
            <w:pPr>
              <w:spacing w:line="300" w:lineRule="exact"/>
              <w:rPr>
                <w:rFonts w:eastAsia="標楷體"/>
                <w:color w:val="000000"/>
              </w:rPr>
            </w:pPr>
          </w:p>
        </w:tc>
      </w:tr>
      <w:tr w:rsidR="00AC797C" w:rsidRPr="00DA13E2" w:rsidTr="00AC797C">
        <w:trPr>
          <w:trHeight w:val="436"/>
          <w:jc w:val="center"/>
        </w:trPr>
        <w:tc>
          <w:tcPr>
            <w:tcW w:w="570" w:type="dxa"/>
            <w:vMerge/>
            <w:tcBorders>
              <w:left w:val="single" w:sz="18" w:space="0" w:color="auto"/>
            </w:tcBorders>
          </w:tcPr>
          <w:p w:rsidR="00AC797C" w:rsidRPr="00DA13E2" w:rsidRDefault="00AC797C" w:rsidP="00AC797C">
            <w:pPr>
              <w:spacing w:line="300" w:lineRule="exact"/>
              <w:jc w:val="center"/>
              <w:rPr>
                <w:rFonts w:eastAsia="標楷體"/>
                <w:color w:val="000000"/>
              </w:rPr>
            </w:pPr>
          </w:p>
        </w:tc>
        <w:tc>
          <w:tcPr>
            <w:tcW w:w="700" w:type="dxa"/>
            <w:vMerge/>
            <w:tcBorders>
              <w:right w:val="single" w:sz="18" w:space="0" w:color="auto"/>
            </w:tcBorders>
            <w:vAlign w:val="center"/>
          </w:tcPr>
          <w:p w:rsidR="00AC797C" w:rsidRPr="00DA13E2" w:rsidRDefault="00AC797C" w:rsidP="00AC797C">
            <w:pPr>
              <w:spacing w:line="300" w:lineRule="exact"/>
              <w:jc w:val="center"/>
              <w:rPr>
                <w:rFonts w:eastAsia="標楷體"/>
                <w:b/>
                <w:color w:val="000000"/>
              </w:rPr>
            </w:pPr>
          </w:p>
        </w:tc>
        <w:tc>
          <w:tcPr>
            <w:tcW w:w="1823" w:type="dxa"/>
            <w:tcBorders>
              <w:left w:val="single" w:sz="18" w:space="0" w:color="auto"/>
            </w:tcBorders>
            <w:vAlign w:val="center"/>
          </w:tcPr>
          <w:p w:rsidR="00AC797C" w:rsidRPr="00DA13E2" w:rsidRDefault="00AC797C" w:rsidP="00AC797C">
            <w:pPr>
              <w:pStyle w:val="afa"/>
              <w:jc w:val="both"/>
              <w:rPr>
                <w:rFonts w:eastAsia="標楷體"/>
                <w:color w:val="000000"/>
                <w:sz w:val="22"/>
              </w:rPr>
            </w:pPr>
            <w:r w:rsidRPr="00DA13E2">
              <w:rPr>
                <w:rFonts w:eastAsia="標楷體" w:hint="eastAsia"/>
                <w:color w:val="000000"/>
                <w:sz w:val="22"/>
              </w:rPr>
              <w:t>弦樂合奏</w:t>
            </w:r>
            <w:r w:rsidRPr="00DA13E2">
              <w:rPr>
                <w:rFonts w:eastAsia="標楷體" w:hint="eastAsia"/>
                <w:color w:val="000000"/>
                <w:sz w:val="22"/>
              </w:rPr>
              <w:t>(</w:t>
            </w:r>
            <w:r w:rsidRPr="00DA13E2">
              <w:rPr>
                <w:rFonts w:eastAsia="標楷體" w:hint="eastAsia"/>
                <w:color w:val="000000"/>
                <w:sz w:val="22"/>
              </w:rPr>
              <w:t>一</w:t>
            </w:r>
            <w:r w:rsidRPr="00DA13E2">
              <w:rPr>
                <w:rFonts w:eastAsia="標楷體" w:hint="eastAsia"/>
                <w:color w:val="000000"/>
                <w:sz w:val="22"/>
              </w:rPr>
              <w:t>)</w:t>
            </w:r>
          </w:p>
        </w:tc>
        <w:tc>
          <w:tcPr>
            <w:tcW w:w="1848"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rPr>
              <w:t>HMU12E20A00</w:t>
            </w:r>
            <w:r w:rsidRPr="00DA13E2">
              <w:rPr>
                <w:rFonts w:eastAsia="標楷體" w:hint="eastAsia"/>
                <w:color w:val="000000"/>
                <w:sz w:val="22"/>
              </w:rPr>
              <w:t>3</w:t>
            </w:r>
          </w:p>
        </w:tc>
        <w:tc>
          <w:tcPr>
            <w:tcW w:w="538" w:type="dxa"/>
            <w:vAlign w:val="center"/>
          </w:tcPr>
          <w:p w:rsidR="00AC797C" w:rsidRPr="00DA13E2" w:rsidRDefault="00AC797C" w:rsidP="00AC797C">
            <w:pPr>
              <w:spacing w:line="240" w:lineRule="atLeast"/>
              <w:jc w:val="center"/>
              <w:rPr>
                <w:rFonts w:eastAsia="標楷體"/>
                <w:color w:val="000000"/>
              </w:rPr>
            </w:pPr>
            <w:r w:rsidRPr="00DA13E2">
              <w:rPr>
                <w:rFonts w:eastAsia="標楷體" w:hint="eastAsia"/>
                <w:color w:val="000000"/>
              </w:rPr>
              <w:t>選</w:t>
            </w:r>
          </w:p>
        </w:tc>
        <w:tc>
          <w:tcPr>
            <w:tcW w:w="520" w:type="dxa"/>
            <w:vAlign w:val="center"/>
          </w:tcPr>
          <w:p w:rsidR="00AC797C" w:rsidRPr="00DA13E2" w:rsidRDefault="00AC797C" w:rsidP="00AC797C">
            <w:pPr>
              <w:spacing w:line="240" w:lineRule="atLeast"/>
              <w:jc w:val="center"/>
              <w:rPr>
                <w:rFonts w:eastAsia="標楷體"/>
                <w:color w:val="000000"/>
              </w:rPr>
            </w:pPr>
            <w:r w:rsidRPr="00DA13E2">
              <w:rPr>
                <w:rFonts w:eastAsia="標楷體" w:hint="eastAsia"/>
                <w:color w:val="000000"/>
              </w:rPr>
              <w:t>2</w:t>
            </w:r>
          </w:p>
        </w:tc>
        <w:tc>
          <w:tcPr>
            <w:tcW w:w="557" w:type="dxa"/>
            <w:vAlign w:val="center"/>
          </w:tcPr>
          <w:p w:rsidR="00AC797C" w:rsidRPr="00DA13E2" w:rsidRDefault="00AC797C" w:rsidP="00AC797C">
            <w:pPr>
              <w:spacing w:line="240" w:lineRule="atLeast"/>
              <w:jc w:val="center"/>
              <w:rPr>
                <w:rFonts w:eastAsia="標楷體"/>
                <w:color w:val="000000"/>
              </w:rPr>
            </w:pPr>
            <w:r w:rsidRPr="00DA13E2">
              <w:rPr>
                <w:rFonts w:eastAsia="標楷體" w:hint="eastAsia"/>
                <w:color w:val="000000"/>
              </w:rPr>
              <w:t>2</w:t>
            </w:r>
          </w:p>
        </w:tc>
        <w:tc>
          <w:tcPr>
            <w:tcW w:w="698" w:type="dxa"/>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rPr>
              <w:t>一上</w:t>
            </w:r>
          </w:p>
        </w:tc>
        <w:tc>
          <w:tcPr>
            <w:tcW w:w="2133" w:type="dxa"/>
            <w:shd w:val="clear" w:color="auto" w:fill="auto"/>
            <w:vAlign w:val="center"/>
          </w:tcPr>
          <w:p w:rsidR="00AC797C" w:rsidRPr="00DA13E2" w:rsidRDefault="00AC797C" w:rsidP="00AC797C">
            <w:pPr>
              <w:spacing w:line="240" w:lineRule="atLeast"/>
              <w:rPr>
                <w:rFonts w:eastAsia="標楷體"/>
                <w:color w:val="000000"/>
                <w:sz w:val="18"/>
                <w:szCs w:val="18"/>
              </w:rPr>
            </w:pPr>
            <w:r w:rsidRPr="00DA13E2">
              <w:rPr>
                <w:rFonts w:eastAsia="標楷體"/>
                <w:color w:val="000000"/>
                <w:sz w:val="18"/>
                <w:szCs w:val="18"/>
              </w:rPr>
              <w:t>String Ensemble</w:t>
            </w:r>
            <w:r w:rsidRPr="00DA13E2">
              <w:rPr>
                <w:rFonts w:eastAsia="標楷體" w:hint="eastAsia"/>
                <w:color w:val="000000"/>
                <w:sz w:val="18"/>
                <w:szCs w:val="18"/>
              </w:rPr>
              <w:t xml:space="preserve"> (I)</w:t>
            </w:r>
          </w:p>
        </w:tc>
        <w:tc>
          <w:tcPr>
            <w:tcW w:w="1247" w:type="dxa"/>
            <w:vMerge w:val="restart"/>
            <w:tcBorders>
              <w:right w:val="single" w:sz="18" w:space="0" w:color="auto"/>
            </w:tcBorders>
            <w:vAlign w:val="center"/>
          </w:tcPr>
          <w:p w:rsidR="00AC797C" w:rsidRPr="00DA13E2" w:rsidRDefault="00AC797C" w:rsidP="00AC797C">
            <w:pPr>
              <w:spacing w:line="300" w:lineRule="exact"/>
              <w:jc w:val="both"/>
              <w:rPr>
                <w:rFonts w:eastAsia="標楷體"/>
                <w:color w:val="000000"/>
              </w:rPr>
            </w:pPr>
            <w:r w:rsidRPr="00DA13E2">
              <w:rPr>
                <w:rFonts w:eastAsia="標楷體"/>
                <w:color w:val="000000"/>
                <w:sz w:val="20"/>
                <w:szCs w:val="16"/>
              </w:rPr>
              <w:t>隔年開課</w:t>
            </w:r>
          </w:p>
        </w:tc>
      </w:tr>
      <w:tr w:rsidR="00AC797C" w:rsidRPr="00DA13E2" w:rsidTr="00AC797C">
        <w:trPr>
          <w:trHeight w:val="436"/>
          <w:jc w:val="center"/>
        </w:trPr>
        <w:tc>
          <w:tcPr>
            <w:tcW w:w="570" w:type="dxa"/>
            <w:vMerge/>
            <w:tcBorders>
              <w:left w:val="single" w:sz="18" w:space="0" w:color="auto"/>
            </w:tcBorders>
          </w:tcPr>
          <w:p w:rsidR="00AC797C" w:rsidRPr="00DA13E2" w:rsidRDefault="00AC797C" w:rsidP="00AC797C">
            <w:pPr>
              <w:spacing w:line="300" w:lineRule="exact"/>
              <w:jc w:val="center"/>
              <w:rPr>
                <w:rFonts w:eastAsia="標楷體"/>
                <w:color w:val="000000"/>
              </w:rPr>
            </w:pPr>
          </w:p>
        </w:tc>
        <w:tc>
          <w:tcPr>
            <w:tcW w:w="700" w:type="dxa"/>
            <w:vMerge/>
            <w:tcBorders>
              <w:right w:val="single" w:sz="18" w:space="0" w:color="auto"/>
            </w:tcBorders>
            <w:vAlign w:val="center"/>
          </w:tcPr>
          <w:p w:rsidR="00AC797C" w:rsidRPr="00DA13E2" w:rsidRDefault="00AC797C" w:rsidP="00AC797C">
            <w:pPr>
              <w:spacing w:line="300" w:lineRule="exact"/>
              <w:jc w:val="center"/>
              <w:rPr>
                <w:rFonts w:eastAsia="標楷體"/>
                <w:b/>
                <w:color w:val="000000"/>
              </w:rPr>
            </w:pPr>
          </w:p>
        </w:tc>
        <w:tc>
          <w:tcPr>
            <w:tcW w:w="1823" w:type="dxa"/>
            <w:tcBorders>
              <w:left w:val="single" w:sz="18" w:space="0" w:color="auto"/>
            </w:tcBorders>
            <w:vAlign w:val="center"/>
          </w:tcPr>
          <w:p w:rsidR="00AC797C" w:rsidRPr="00DA13E2" w:rsidRDefault="00AC797C" w:rsidP="00AC797C">
            <w:pPr>
              <w:pStyle w:val="afa"/>
              <w:jc w:val="both"/>
              <w:rPr>
                <w:rFonts w:eastAsia="標楷體"/>
                <w:color w:val="000000"/>
                <w:sz w:val="22"/>
              </w:rPr>
            </w:pPr>
            <w:r w:rsidRPr="00DA13E2">
              <w:rPr>
                <w:rFonts w:eastAsia="標楷體" w:hint="eastAsia"/>
                <w:color w:val="000000"/>
                <w:sz w:val="22"/>
              </w:rPr>
              <w:t>弦樂合奏</w:t>
            </w:r>
            <w:r w:rsidRPr="00DA13E2">
              <w:rPr>
                <w:rFonts w:eastAsia="標楷體" w:hint="eastAsia"/>
                <w:color w:val="000000"/>
                <w:sz w:val="22"/>
              </w:rPr>
              <w:t>(</w:t>
            </w:r>
            <w:r w:rsidRPr="00DA13E2">
              <w:rPr>
                <w:rFonts w:eastAsia="標楷體" w:hint="eastAsia"/>
                <w:color w:val="000000"/>
                <w:sz w:val="22"/>
              </w:rPr>
              <w:t>二</w:t>
            </w:r>
            <w:r w:rsidRPr="00DA13E2">
              <w:rPr>
                <w:rFonts w:eastAsia="標楷體" w:hint="eastAsia"/>
                <w:color w:val="000000"/>
                <w:sz w:val="22"/>
              </w:rPr>
              <w:t>)</w:t>
            </w:r>
          </w:p>
        </w:tc>
        <w:tc>
          <w:tcPr>
            <w:tcW w:w="1848"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rPr>
              <w:t>HMU12E20A00</w:t>
            </w:r>
            <w:r w:rsidRPr="00DA13E2">
              <w:rPr>
                <w:rFonts w:eastAsia="標楷體" w:hint="eastAsia"/>
                <w:color w:val="000000"/>
                <w:sz w:val="22"/>
              </w:rPr>
              <w:t>4</w:t>
            </w:r>
          </w:p>
        </w:tc>
        <w:tc>
          <w:tcPr>
            <w:tcW w:w="538" w:type="dxa"/>
            <w:vAlign w:val="center"/>
          </w:tcPr>
          <w:p w:rsidR="00AC797C" w:rsidRPr="00DA13E2" w:rsidRDefault="00AC797C" w:rsidP="00AC797C">
            <w:pPr>
              <w:spacing w:line="240" w:lineRule="atLeast"/>
              <w:jc w:val="center"/>
              <w:rPr>
                <w:rFonts w:eastAsia="標楷體"/>
                <w:color w:val="000000"/>
              </w:rPr>
            </w:pPr>
            <w:r w:rsidRPr="00DA13E2">
              <w:rPr>
                <w:rFonts w:eastAsia="標楷體" w:hint="eastAsia"/>
                <w:color w:val="000000"/>
              </w:rPr>
              <w:t>選</w:t>
            </w:r>
          </w:p>
        </w:tc>
        <w:tc>
          <w:tcPr>
            <w:tcW w:w="520" w:type="dxa"/>
            <w:vAlign w:val="center"/>
          </w:tcPr>
          <w:p w:rsidR="00AC797C" w:rsidRPr="00DA13E2" w:rsidRDefault="00AC797C" w:rsidP="00AC797C">
            <w:pPr>
              <w:spacing w:line="240" w:lineRule="atLeast"/>
              <w:jc w:val="center"/>
              <w:rPr>
                <w:rFonts w:eastAsia="標楷體"/>
                <w:color w:val="000000"/>
              </w:rPr>
            </w:pPr>
            <w:r w:rsidRPr="00DA13E2">
              <w:rPr>
                <w:rFonts w:eastAsia="標楷體" w:hint="eastAsia"/>
                <w:color w:val="000000"/>
              </w:rPr>
              <w:t>2</w:t>
            </w:r>
          </w:p>
        </w:tc>
        <w:tc>
          <w:tcPr>
            <w:tcW w:w="557" w:type="dxa"/>
            <w:vAlign w:val="center"/>
          </w:tcPr>
          <w:p w:rsidR="00AC797C" w:rsidRPr="00DA13E2" w:rsidRDefault="00AC797C" w:rsidP="00AC797C">
            <w:pPr>
              <w:spacing w:line="240" w:lineRule="atLeast"/>
              <w:jc w:val="center"/>
              <w:rPr>
                <w:rFonts w:eastAsia="標楷體"/>
                <w:color w:val="000000"/>
              </w:rPr>
            </w:pPr>
            <w:r w:rsidRPr="00DA13E2">
              <w:rPr>
                <w:rFonts w:eastAsia="標楷體" w:hint="eastAsia"/>
                <w:color w:val="000000"/>
              </w:rPr>
              <w:t>2</w:t>
            </w:r>
          </w:p>
        </w:tc>
        <w:tc>
          <w:tcPr>
            <w:tcW w:w="698" w:type="dxa"/>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rPr>
              <w:t>一下</w:t>
            </w:r>
          </w:p>
        </w:tc>
        <w:tc>
          <w:tcPr>
            <w:tcW w:w="2133" w:type="dxa"/>
            <w:shd w:val="clear" w:color="auto" w:fill="auto"/>
            <w:vAlign w:val="center"/>
          </w:tcPr>
          <w:p w:rsidR="00AC797C" w:rsidRPr="00DA13E2" w:rsidRDefault="00AC797C" w:rsidP="00AC797C">
            <w:pPr>
              <w:spacing w:line="240" w:lineRule="atLeast"/>
              <w:rPr>
                <w:rFonts w:eastAsia="標楷體"/>
                <w:color w:val="000000"/>
                <w:sz w:val="18"/>
                <w:szCs w:val="18"/>
              </w:rPr>
            </w:pPr>
            <w:r w:rsidRPr="00DA13E2">
              <w:rPr>
                <w:rFonts w:eastAsia="標楷體"/>
                <w:color w:val="000000"/>
                <w:sz w:val="18"/>
                <w:szCs w:val="18"/>
              </w:rPr>
              <w:t>String Ensemble</w:t>
            </w:r>
            <w:r w:rsidRPr="00DA13E2">
              <w:rPr>
                <w:rFonts w:eastAsia="標楷體" w:hint="eastAsia"/>
                <w:color w:val="000000"/>
                <w:sz w:val="18"/>
                <w:szCs w:val="18"/>
              </w:rPr>
              <w:t xml:space="preserve"> (II)</w:t>
            </w:r>
          </w:p>
        </w:tc>
        <w:tc>
          <w:tcPr>
            <w:tcW w:w="1247" w:type="dxa"/>
            <w:vMerge/>
            <w:tcBorders>
              <w:right w:val="single" w:sz="18" w:space="0" w:color="auto"/>
            </w:tcBorders>
          </w:tcPr>
          <w:p w:rsidR="00AC797C" w:rsidRPr="00DA13E2" w:rsidRDefault="00AC797C" w:rsidP="00AC797C">
            <w:pPr>
              <w:spacing w:line="300" w:lineRule="exact"/>
              <w:rPr>
                <w:rFonts w:eastAsia="標楷體"/>
                <w:color w:val="000000"/>
              </w:rPr>
            </w:pPr>
          </w:p>
        </w:tc>
      </w:tr>
      <w:tr w:rsidR="00AC797C" w:rsidRPr="00DA13E2" w:rsidTr="00AC797C">
        <w:trPr>
          <w:trHeight w:val="436"/>
          <w:jc w:val="center"/>
        </w:trPr>
        <w:tc>
          <w:tcPr>
            <w:tcW w:w="570" w:type="dxa"/>
            <w:vMerge/>
            <w:tcBorders>
              <w:left w:val="single" w:sz="18" w:space="0" w:color="auto"/>
            </w:tcBorders>
          </w:tcPr>
          <w:p w:rsidR="00AC797C" w:rsidRPr="00DA13E2" w:rsidRDefault="00AC797C" w:rsidP="00AC797C">
            <w:pPr>
              <w:spacing w:line="300" w:lineRule="exact"/>
              <w:jc w:val="center"/>
              <w:rPr>
                <w:rFonts w:eastAsia="標楷體"/>
                <w:color w:val="000000"/>
              </w:rPr>
            </w:pPr>
          </w:p>
        </w:tc>
        <w:tc>
          <w:tcPr>
            <w:tcW w:w="700" w:type="dxa"/>
            <w:vMerge/>
            <w:tcBorders>
              <w:right w:val="single" w:sz="18" w:space="0" w:color="auto"/>
            </w:tcBorders>
            <w:vAlign w:val="center"/>
          </w:tcPr>
          <w:p w:rsidR="00AC797C" w:rsidRPr="00DA13E2" w:rsidRDefault="00AC797C" w:rsidP="00AC797C">
            <w:pPr>
              <w:spacing w:line="300" w:lineRule="exact"/>
              <w:jc w:val="center"/>
              <w:rPr>
                <w:rFonts w:eastAsia="標楷體"/>
                <w:b/>
                <w:color w:val="000000"/>
              </w:rPr>
            </w:pPr>
          </w:p>
        </w:tc>
        <w:tc>
          <w:tcPr>
            <w:tcW w:w="1823" w:type="dxa"/>
            <w:tcBorders>
              <w:left w:val="single" w:sz="18" w:space="0" w:color="auto"/>
            </w:tcBorders>
            <w:vAlign w:val="center"/>
          </w:tcPr>
          <w:p w:rsidR="00AC797C" w:rsidRPr="00DA13E2" w:rsidRDefault="00AC797C" w:rsidP="00AC797C">
            <w:pPr>
              <w:pStyle w:val="afa"/>
              <w:jc w:val="both"/>
              <w:rPr>
                <w:rFonts w:eastAsia="標楷體"/>
                <w:color w:val="000000"/>
                <w:sz w:val="22"/>
              </w:rPr>
            </w:pPr>
            <w:r w:rsidRPr="00DA13E2">
              <w:rPr>
                <w:rFonts w:eastAsia="標楷體" w:hint="eastAsia"/>
                <w:color w:val="000000"/>
                <w:sz w:val="22"/>
              </w:rPr>
              <w:t>弦樂合奏</w:t>
            </w:r>
            <w:r w:rsidRPr="00DA13E2">
              <w:rPr>
                <w:rFonts w:eastAsia="標楷體" w:hint="eastAsia"/>
                <w:color w:val="000000"/>
                <w:sz w:val="22"/>
              </w:rPr>
              <w:t>(</w:t>
            </w:r>
            <w:r w:rsidRPr="00DA13E2">
              <w:rPr>
                <w:rFonts w:eastAsia="標楷體" w:hint="eastAsia"/>
                <w:color w:val="000000"/>
                <w:sz w:val="22"/>
              </w:rPr>
              <w:t>三</w:t>
            </w:r>
            <w:r w:rsidRPr="00DA13E2">
              <w:rPr>
                <w:rFonts w:eastAsia="標楷體" w:hint="eastAsia"/>
                <w:color w:val="000000"/>
                <w:sz w:val="22"/>
              </w:rPr>
              <w:t>)</w:t>
            </w:r>
          </w:p>
        </w:tc>
        <w:tc>
          <w:tcPr>
            <w:tcW w:w="1848"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rPr>
              <w:t>HMU12E20A00</w:t>
            </w:r>
            <w:r w:rsidRPr="00DA13E2">
              <w:rPr>
                <w:rFonts w:eastAsia="標楷體" w:hint="eastAsia"/>
                <w:color w:val="000000"/>
                <w:sz w:val="22"/>
              </w:rPr>
              <w:t>5</w:t>
            </w:r>
          </w:p>
        </w:tc>
        <w:tc>
          <w:tcPr>
            <w:tcW w:w="538" w:type="dxa"/>
            <w:vAlign w:val="center"/>
          </w:tcPr>
          <w:p w:rsidR="00AC797C" w:rsidRPr="00DA13E2" w:rsidRDefault="00AC797C" w:rsidP="00AC797C">
            <w:pPr>
              <w:spacing w:line="240" w:lineRule="atLeast"/>
              <w:jc w:val="center"/>
              <w:rPr>
                <w:rFonts w:eastAsia="標楷體"/>
                <w:color w:val="000000"/>
              </w:rPr>
            </w:pPr>
            <w:r w:rsidRPr="00DA13E2">
              <w:rPr>
                <w:rFonts w:eastAsia="標楷體" w:hint="eastAsia"/>
                <w:color w:val="000000"/>
              </w:rPr>
              <w:t>選</w:t>
            </w:r>
          </w:p>
        </w:tc>
        <w:tc>
          <w:tcPr>
            <w:tcW w:w="520" w:type="dxa"/>
            <w:vAlign w:val="center"/>
          </w:tcPr>
          <w:p w:rsidR="00AC797C" w:rsidRPr="00DA13E2" w:rsidRDefault="00AC797C" w:rsidP="00AC797C">
            <w:pPr>
              <w:spacing w:line="240" w:lineRule="atLeast"/>
              <w:jc w:val="center"/>
              <w:rPr>
                <w:rFonts w:eastAsia="標楷體"/>
                <w:color w:val="000000"/>
              </w:rPr>
            </w:pPr>
            <w:r w:rsidRPr="00DA13E2">
              <w:rPr>
                <w:rFonts w:eastAsia="標楷體" w:hint="eastAsia"/>
                <w:color w:val="000000"/>
              </w:rPr>
              <w:t>2</w:t>
            </w:r>
          </w:p>
        </w:tc>
        <w:tc>
          <w:tcPr>
            <w:tcW w:w="557" w:type="dxa"/>
            <w:vAlign w:val="center"/>
          </w:tcPr>
          <w:p w:rsidR="00AC797C" w:rsidRPr="00DA13E2" w:rsidRDefault="00AC797C" w:rsidP="00AC797C">
            <w:pPr>
              <w:spacing w:line="240" w:lineRule="atLeast"/>
              <w:jc w:val="center"/>
              <w:rPr>
                <w:rFonts w:eastAsia="標楷體"/>
                <w:color w:val="000000"/>
              </w:rPr>
            </w:pPr>
            <w:r w:rsidRPr="00DA13E2">
              <w:rPr>
                <w:rFonts w:eastAsia="標楷體" w:hint="eastAsia"/>
                <w:color w:val="000000"/>
              </w:rPr>
              <w:t>2</w:t>
            </w:r>
          </w:p>
        </w:tc>
        <w:tc>
          <w:tcPr>
            <w:tcW w:w="698" w:type="dxa"/>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szCs w:val="22"/>
              </w:rPr>
              <w:t>二上</w:t>
            </w:r>
          </w:p>
        </w:tc>
        <w:tc>
          <w:tcPr>
            <w:tcW w:w="2133" w:type="dxa"/>
            <w:shd w:val="clear" w:color="auto" w:fill="auto"/>
            <w:vAlign w:val="center"/>
          </w:tcPr>
          <w:p w:rsidR="00AC797C" w:rsidRPr="00DA13E2" w:rsidRDefault="00AC797C" w:rsidP="00AC797C">
            <w:pPr>
              <w:spacing w:line="240" w:lineRule="atLeast"/>
              <w:rPr>
                <w:rFonts w:eastAsia="標楷體"/>
                <w:color w:val="000000"/>
                <w:sz w:val="18"/>
                <w:szCs w:val="18"/>
              </w:rPr>
            </w:pPr>
            <w:r w:rsidRPr="00DA13E2">
              <w:rPr>
                <w:rFonts w:eastAsia="標楷體"/>
                <w:color w:val="000000"/>
                <w:sz w:val="18"/>
                <w:szCs w:val="18"/>
              </w:rPr>
              <w:t>String Ensemble</w:t>
            </w:r>
            <w:r w:rsidRPr="00DA13E2">
              <w:rPr>
                <w:rFonts w:eastAsia="標楷體" w:hint="eastAsia"/>
                <w:color w:val="000000"/>
                <w:sz w:val="18"/>
                <w:szCs w:val="18"/>
              </w:rPr>
              <w:t xml:space="preserve"> (III)</w:t>
            </w:r>
          </w:p>
        </w:tc>
        <w:tc>
          <w:tcPr>
            <w:tcW w:w="1247" w:type="dxa"/>
            <w:vMerge/>
            <w:tcBorders>
              <w:right w:val="single" w:sz="18" w:space="0" w:color="auto"/>
            </w:tcBorders>
          </w:tcPr>
          <w:p w:rsidR="00AC797C" w:rsidRPr="00DA13E2" w:rsidRDefault="00AC797C" w:rsidP="00AC797C">
            <w:pPr>
              <w:spacing w:line="300" w:lineRule="exact"/>
              <w:rPr>
                <w:rFonts w:eastAsia="標楷體"/>
                <w:color w:val="000000"/>
              </w:rPr>
            </w:pPr>
          </w:p>
        </w:tc>
      </w:tr>
      <w:tr w:rsidR="00AC797C" w:rsidRPr="00DA13E2" w:rsidTr="00AC797C">
        <w:trPr>
          <w:trHeight w:val="436"/>
          <w:jc w:val="center"/>
        </w:trPr>
        <w:tc>
          <w:tcPr>
            <w:tcW w:w="570" w:type="dxa"/>
            <w:vMerge/>
            <w:tcBorders>
              <w:left w:val="single" w:sz="18" w:space="0" w:color="auto"/>
            </w:tcBorders>
          </w:tcPr>
          <w:p w:rsidR="00AC797C" w:rsidRPr="00DA13E2" w:rsidRDefault="00AC797C" w:rsidP="00AC797C">
            <w:pPr>
              <w:spacing w:line="300" w:lineRule="exact"/>
              <w:jc w:val="center"/>
              <w:rPr>
                <w:rFonts w:eastAsia="標楷體"/>
                <w:color w:val="000000"/>
              </w:rPr>
            </w:pPr>
          </w:p>
        </w:tc>
        <w:tc>
          <w:tcPr>
            <w:tcW w:w="700" w:type="dxa"/>
            <w:vMerge/>
            <w:tcBorders>
              <w:right w:val="single" w:sz="18" w:space="0" w:color="auto"/>
            </w:tcBorders>
            <w:vAlign w:val="center"/>
          </w:tcPr>
          <w:p w:rsidR="00AC797C" w:rsidRPr="00DA13E2" w:rsidRDefault="00AC797C" w:rsidP="00AC797C">
            <w:pPr>
              <w:spacing w:line="300" w:lineRule="exact"/>
              <w:jc w:val="center"/>
              <w:rPr>
                <w:rFonts w:eastAsia="標楷體"/>
                <w:b/>
                <w:color w:val="000000"/>
              </w:rPr>
            </w:pPr>
          </w:p>
        </w:tc>
        <w:tc>
          <w:tcPr>
            <w:tcW w:w="1823" w:type="dxa"/>
            <w:tcBorders>
              <w:left w:val="single" w:sz="18" w:space="0" w:color="auto"/>
            </w:tcBorders>
            <w:vAlign w:val="center"/>
          </w:tcPr>
          <w:p w:rsidR="00AC797C" w:rsidRPr="00DA13E2" w:rsidRDefault="00AC797C" w:rsidP="00AC797C">
            <w:pPr>
              <w:pStyle w:val="afa"/>
              <w:jc w:val="both"/>
              <w:rPr>
                <w:rFonts w:eastAsia="標楷體"/>
                <w:color w:val="000000"/>
                <w:sz w:val="22"/>
              </w:rPr>
            </w:pPr>
            <w:r w:rsidRPr="00DA13E2">
              <w:rPr>
                <w:rFonts w:eastAsia="標楷體" w:hint="eastAsia"/>
                <w:color w:val="000000"/>
                <w:sz w:val="22"/>
              </w:rPr>
              <w:t>弦樂合奏</w:t>
            </w:r>
            <w:r w:rsidRPr="00DA13E2">
              <w:rPr>
                <w:rFonts w:eastAsia="標楷體" w:hint="eastAsia"/>
                <w:color w:val="000000"/>
                <w:sz w:val="22"/>
              </w:rPr>
              <w:t>(</w:t>
            </w:r>
            <w:r w:rsidRPr="00DA13E2">
              <w:rPr>
                <w:rFonts w:eastAsia="標楷體" w:hint="eastAsia"/>
                <w:color w:val="000000"/>
                <w:sz w:val="22"/>
              </w:rPr>
              <w:t>四</w:t>
            </w:r>
            <w:r w:rsidRPr="00DA13E2">
              <w:rPr>
                <w:rFonts w:eastAsia="標楷體" w:hint="eastAsia"/>
                <w:color w:val="000000"/>
                <w:sz w:val="22"/>
              </w:rPr>
              <w:t>)</w:t>
            </w:r>
          </w:p>
        </w:tc>
        <w:tc>
          <w:tcPr>
            <w:tcW w:w="1848"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rPr>
              <w:t>HMU12E20A00</w:t>
            </w:r>
            <w:r w:rsidRPr="00DA13E2">
              <w:rPr>
                <w:rFonts w:eastAsia="標楷體" w:hint="eastAsia"/>
                <w:color w:val="000000"/>
                <w:sz w:val="22"/>
              </w:rPr>
              <w:t>6</w:t>
            </w:r>
          </w:p>
        </w:tc>
        <w:tc>
          <w:tcPr>
            <w:tcW w:w="538" w:type="dxa"/>
            <w:vAlign w:val="center"/>
          </w:tcPr>
          <w:p w:rsidR="00AC797C" w:rsidRPr="00DA13E2" w:rsidRDefault="00AC797C" w:rsidP="00AC797C">
            <w:pPr>
              <w:spacing w:line="240" w:lineRule="atLeast"/>
              <w:jc w:val="center"/>
              <w:rPr>
                <w:rFonts w:eastAsia="標楷體"/>
                <w:color w:val="000000"/>
              </w:rPr>
            </w:pPr>
            <w:r w:rsidRPr="00DA13E2">
              <w:rPr>
                <w:rFonts w:eastAsia="標楷體" w:hint="eastAsia"/>
                <w:color w:val="000000"/>
              </w:rPr>
              <w:t>選</w:t>
            </w:r>
          </w:p>
        </w:tc>
        <w:tc>
          <w:tcPr>
            <w:tcW w:w="520" w:type="dxa"/>
            <w:vAlign w:val="center"/>
          </w:tcPr>
          <w:p w:rsidR="00AC797C" w:rsidRPr="00DA13E2" w:rsidRDefault="00AC797C" w:rsidP="00AC797C">
            <w:pPr>
              <w:spacing w:line="240" w:lineRule="atLeast"/>
              <w:jc w:val="center"/>
              <w:rPr>
                <w:rFonts w:eastAsia="標楷體"/>
                <w:color w:val="000000"/>
              </w:rPr>
            </w:pPr>
            <w:r w:rsidRPr="00DA13E2">
              <w:rPr>
                <w:rFonts w:eastAsia="標楷體" w:hint="eastAsia"/>
                <w:color w:val="000000"/>
              </w:rPr>
              <w:t>2</w:t>
            </w:r>
          </w:p>
        </w:tc>
        <w:tc>
          <w:tcPr>
            <w:tcW w:w="557" w:type="dxa"/>
            <w:vAlign w:val="center"/>
          </w:tcPr>
          <w:p w:rsidR="00AC797C" w:rsidRPr="00DA13E2" w:rsidRDefault="00AC797C" w:rsidP="00AC797C">
            <w:pPr>
              <w:spacing w:line="240" w:lineRule="atLeast"/>
              <w:jc w:val="center"/>
              <w:rPr>
                <w:rFonts w:eastAsia="標楷體"/>
                <w:color w:val="000000"/>
              </w:rPr>
            </w:pPr>
            <w:r w:rsidRPr="00DA13E2">
              <w:rPr>
                <w:rFonts w:eastAsia="標楷體" w:hint="eastAsia"/>
                <w:color w:val="000000"/>
              </w:rPr>
              <w:t>2</w:t>
            </w:r>
          </w:p>
        </w:tc>
        <w:tc>
          <w:tcPr>
            <w:tcW w:w="698" w:type="dxa"/>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szCs w:val="22"/>
              </w:rPr>
              <w:t>二下</w:t>
            </w:r>
          </w:p>
        </w:tc>
        <w:tc>
          <w:tcPr>
            <w:tcW w:w="2133" w:type="dxa"/>
            <w:shd w:val="clear" w:color="auto" w:fill="auto"/>
            <w:vAlign w:val="center"/>
          </w:tcPr>
          <w:p w:rsidR="00AC797C" w:rsidRPr="00DA13E2" w:rsidRDefault="00AC797C" w:rsidP="00AC797C">
            <w:pPr>
              <w:spacing w:line="240" w:lineRule="atLeast"/>
              <w:rPr>
                <w:rFonts w:eastAsia="標楷體"/>
                <w:color w:val="000000"/>
                <w:sz w:val="18"/>
                <w:szCs w:val="18"/>
              </w:rPr>
            </w:pPr>
            <w:r w:rsidRPr="00DA13E2">
              <w:rPr>
                <w:rFonts w:eastAsia="標楷體"/>
                <w:color w:val="000000"/>
                <w:sz w:val="18"/>
                <w:szCs w:val="18"/>
              </w:rPr>
              <w:t>String Ensemble</w:t>
            </w:r>
            <w:r w:rsidRPr="00DA13E2">
              <w:rPr>
                <w:rFonts w:eastAsia="標楷體" w:hint="eastAsia"/>
                <w:color w:val="000000"/>
                <w:sz w:val="18"/>
                <w:szCs w:val="18"/>
              </w:rPr>
              <w:t xml:space="preserve"> (IV)</w:t>
            </w:r>
          </w:p>
        </w:tc>
        <w:tc>
          <w:tcPr>
            <w:tcW w:w="1247" w:type="dxa"/>
            <w:vMerge/>
            <w:tcBorders>
              <w:right w:val="single" w:sz="18" w:space="0" w:color="auto"/>
            </w:tcBorders>
          </w:tcPr>
          <w:p w:rsidR="00AC797C" w:rsidRPr="00DA13E2" w:rsidRDefault="00AC797C" w:rsidP="00AC797C">
            <w:pPr>
              <w:spacing w:line="300" w:lineRule="exact"/>
              <w:rPr>
                <w:rFonts w:eastAsia="標楷體"/>
                <w:color w:val="000000"/>
              </w:rPr>
            </w:pPr>
          </w:p>
        </w:tc>
      </w:tr>
      <w:tr w:rsidR="00AC797C" w:rsidRPr="00DA13E2" w:rsidTr="00AC797C">
        <w:trPr>
          <w:trHeight w:val="436"/>
          <w:jc w:val="center"/>
        </w:trPr>
        <w:tc>
          <w:tcPr>
            <w:tcW w:w="570" w:type="dxa"/>
            <w:vMerge/>
            <w:tcBorders>
              <w:left w:val="single" w:sz="18" w:space="0" w:color="auto"/>
            </w:tcBorders>
          </w:tcPr>
          <w:p w:rsidR="00AC797C" w:rsidRPr="00DA13E2" w:rsidRDefault="00AC797C" w:rsidP="00AC797C">
            <w:pPr>
              <w:spacing w:line="300" w:lineRule="exact"/>
              <w:jc w:val="center"/>
              <w:rPr>
                <w:rFonts w:eastAsia="標楷體"/>
                <w:color w:val="000000"/>
              </w:rPr>
            </w:pPr>
          </w:p>
        </w:tc>
        <w:tc>
          <w:tcPr>
            <w:tcW w:w="700" w:type="dxa"/>
            <w:vMerge/>
            <w:tcBorders>
              <w:right w:val="single" w:sz="18" w:space="0" w:color="auto"/>
            </w:tcBorders>
            <w:vAlign w:val="center"/>
          </w:tcPr>
          <w:p w:rsidR="00AC797C" w:rsidRPr="00DA13E2" w:rsidRDefault="00AC797C" w:rsidP="00AC797C">
            <w:pPr>
              <w:spacing w:line="300" w:lineRule="exact"/>
              <w:jc w:val="center"/>
              <w:rPr>
                <w:rFonts w:eastAsia="標楷體"/>
                <w:b/>
                <w:color w:val="000000"/>
              </w:rPr>
            </w:pPr>
          </w:p>
        </w:tc>
        <w:tc>
          <w:tcPr>
            <w:tcW w:w="1823" w:type="dxa"/>
            <w:tcBorders>
              <w:left w:val="single" w:sz="18" w:space="0" w:color="auto"/>
            </w:tcBorders>
            <w:vAlign w:val="center"/>
          </w:tcPr>
          <w:p w:rsidR="00AC797C" w:rsidRPr="00DA13E2" w:rsidRDefault="00AC797C" w:rsidP="00AC797C">
            <w:pPr>
              <w:spacing w:line="240" w:lineRule="atLeast"/>
              <w:jc w:val="both"/>
              <w:rPr>
                <w:rFonts w:eastAsia="標楷體"/>
                <w:color w:val="000000"/>
                <w:sz w:val="22"/>
              </w:rPr>
            </w:pPr>
            <w:r w:rsidRPr="00DA13E2">
              <w:rPr>
                <w:rFonts w:eastAsia="標楷體"/>
                <w:color w:val="000000"/>
                <w:sz w:val="22"/>
              </w:rPr>
              <w:t>德文</w:t>
            </w:r>
            <w:r w:rsidRPr="00DA13E2">
              <w:rPr>
                <w:rFonts w:eastAsia="標楷體"/>
                <w:color w:val="000000"/>
                <w:sz w:val="22"/>
              </w:rPr>
              <w:t>(</w:t>
            </w:r>
            <w:r w:rsidRPr="00DA13E2">
              <w:rPr>
                <w:rFonts w:eastAsia="標楷體"/>
                <w:color w:val="000000"/>
                <w:sz w:val="22"/>
              </w:rPr>
              <w:t>一</w:t>
            </w:r>
            <w:r w:rsidRPr="00DA13E2">
              <w:rPr>
                <w:rFonts w:eastAsia="標楷體"/>
                <w:color w:val="000000"/>
                <w:sz w:val="22"/>
              </w:rPr>
              <w:t>)</w:t>
            </w:r>
          </w:p>
        </w:tc>
        <w:tc>
          <w:tcPr>
            <w:tcW w:w="1848" w:type="dxa"/>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rPr>
              <w:t>HMU12E20A00</w:t>
            </w:r>
            <w:r w:rsidRPr="00DA13E2">
              <w:rPr>
                <w:rFonts w:eastAsia="標楷體" w:hint="eastAsia"/>
                <w:color w:val="000000"/>
                <w:sz w:val="22"/>
              </w:rPr>
              <w:t>7</w:t>
            </w:r>
          </w:p>
        </w:tc>
        <w:tc>
          <w:tcPr>
            <w:tcW w:w="538" w:type="dxa"/>
            <w:vAlign w:val="center"/>
          </w:tcPr>
          <w:p w:rsidR="00AC797C" w:rsidRPr="00DA13E2" w:rsidRDefault="00AC797C" w:rsidP="00AC797C">
            <w:pPr>
              <w:spacing w:line="240" w:lineRule="atLeast"/>
              <w:jc w:val="center"/>
              <w:rPr>
                <w:rFonts w:eastAsia="標楷體"/>
                <w:color w:val="000000"/>
              </w:rPr>
            </w:pPr>
            <w:r w:rsidRPr="00DA13E2">
              <w:rPr>
                <w:rFonts w:eastAsia="標楷體"/>
                <w:color w:val="000000"/>
              </w:rPr>
              <w:t>選</w:t>
            </w:r>
          </w:p>
        </w:tc>
        <w:tc>
          <w:tcPr>
            <w:tcW w:w="520" w:type="dxa"/>
            <w:vAlign w:val="center"/>
          </w:tcPr>
          <w:p w:rsidR="00AC797C" w:rsidRPr="00DA13E2" w:rsidRDefault="00AC797C" w:rsidP="00AC797C">
            <w:pPr>
              <w:spacing w:line="240" w:lineRule="atLeast"/>
              <w:jc w:val="center"/>
              <w:rPr>
                <w:rFonts w:eastAsia="標楷體"/>
                <w:color w:val="000000"/>
              </w:rPr>
            </w:pPr>
            <w:r w:rsidRPr="00DA13E2">
              <w:rPr>
                <w:rFonts w:eastAsia="標楷體"/>
                <w:color w:val="000000"/>
              </w:rPr>
              <w:t>2</w:t>
            </w:r>
          </w:p>
        </w:tc>
        <w:tc>
          <w:tcPr>
            <w:tcW w:w="557" w:type="dxa"/>
            <w:vAlign w:val="center"/>
          </w:tcPr>
          <w:p w:rsidR="00AC797C" w:rsidRPr="00DA13E2" w:rsidRDefault="00AC797C" w:rsidP="00AC797C">
            <w:pPr>
              <w:spacing w:line="240" w:lineRule="atLeast"/>
              <w:jc w:val="center"/>
              <w:rPr>
                <w:rFonts w:eastAsia="標楷體"/>
                <w:color w:val="000000"/>
              </w:rPr>
            </w:pPr>
            <w:r w:rsidRPr="00DA13E2">
              <w:rPr>
                <w:rFonts w:eastAsia="標楷體"/>
                <w:color w:val="000000"/>
              </w:rPr>
              <w:t>2</w:t>
            </w:r>
          </w:p>
        </w:tc>
        <w:tc>
          <w:tcPr>
            <w:tcW w:w="698" w:type="dxa"/>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szCs w:val="22"/>
              </w:rPr>
              <w:t>二上</w:t>
            </w:r>
          </w:p>
        </w:tc>
        <w:tc>
          <w:tcPr>
            <w:tcW w:w="2133" w:type="dxa"/>
            <w:vAlign w:val="center"/>
          </w:tcPr>
          <w:p w:rsidR="00AC797C" w:rsidRPr="00DA13E2" w:rsidRDefault="00AC797C" w:rsidP="00AC797C">
            <w:pPr>
              <w:spacing w:line="240" w:lineRule="atLeast"/>
              <w:rPr>
                <w:rFonts w:eastAsia="標楷體"/>
                <w:color w:val="000000"/>
                <w:sz w:val="18"/>
                <w:szCs w:val="18"/>
              </w:rPr>
            </w:pPr>
            <w:r w:rsidRPr="00DA13E2">
              <w:rPr>
                <w:rFonts w:eastAsia="標楷體"/>
                <w:color w:val="000000"/>
                <w:sz w:val="18"/>
                <w:szCs w:val="18"/>
              </w:rPr>
              <w:t>German</w:t>
            </w:r>
            <w:r w:rsidRPr="00DA13E2">
              <w:rPr>
                <w:rFonts w:eastAsia="標楷體" w:hint="eastAsia"/>
                <w:color w:val="000000"/>
                <w:sz w:val="18"/>
                <w:szCs w:val="18"/>
              </w:rPr>
              <w:t xml:space="preserve"> </w:t>
            </w:r>
            <w:r w:rsidRPr="00DA13E2">
              <w:rPr>
                <w:rFonts w:eastAsia="標楷體"/>
                <w:color w:val="000000"/>
                <w:sz w:val="18"/>
                <w:szCs w:val="18"/>
              </w:rPr>
              <w:t>(I)</w:t>
            </w:r>
          </w:p>
        </w:tc>
        <w:tc>
          <w:tcPr>
            <w:tcW w:w="1247" w:type="dxa"/>
            <w:vMerge w:val="restart"/>
            <w:tcBorders>
              <w:right w:val="single" w:sz="18" w:space="0" w:color="auto"/>
            </w:tcBorders>
            <w:vAlign w:val="center"/>
          </w:tcPr>
          <w:p w:rsidR="00AC797C" w:rsidRPr="00DA13E2" w:rsidRDefault="00AC797C" w:rsidP="00AC797C">
            <w:pPr>
              <w:spacing w:line="240" w:lineRule="atLeast"/>
              <w:jc w:val="both"/>
              <w:rPr>
                <w:rFonts w:eastAsia="標楷體"/>
                <w:color w:val="000000"/>
                <w:sz w:val="16"/>
                <w:szCs w:val="16"/>
              </w:rPr>
            </w:pPr>
            <w:r w:rsidRPr="00DA13E2">
              <w:rPr>
                <w:rFonts w:eastAsia="標楷體"/>
                <w:color w:val="000000"/>
                <w:sz w:val="20"/>
                <w:szCs w:val="16"/>
              </w:rPr>
              <w:t>隔年開課</w:t>
            </w:r>
          </w:p>
        </w:tc>
      </w:tr>
      <w:tr w:rsidR="00AC797C" w:rsidRPr="00DA13E2" w:rsidTr="00AC797C">
        <w:trPr>
          <w:trHeight w:val="436"/>
          <w:jc w:val="center"/>
        </w:trPr>
        <w:tc>
          <w:tcPr>
            <w:tcW w:w="570" w:type="dxa"/>
            <w:vMerge/>
            <w:tcBorders>
              <w:left w:val="single" w:sz="18" w:space="0" w:color="auto"/>
            </w:tcBorders>
          </w:tcPr>
          <w:p w:rsidR="00AC797C" w:rsidRPr="00DA13E2" w:rsidRDefault="00AC797C" w:rsidP="00AC797C">
            <w:pPr>
              <w:spacing w:line="300" w:lineRule="exact"/>
              <w:jc w:val="center"/>
              <w:rPr>
                <w:rFonts w:eastAsia="標楷體"/>
                <w:color w:val="000000"/>
              </w:rPr>
            </w:pPr>
          </w:p>
        </w:tc>
        <w:tc>
          <w:tcPr>
            <w:tcW w:w="700" w:type="dxa"/>
            <w:vMerge/>
            <w:tcBorders>
              <w:right w:val="single" w:sz="18" w:space="0" w:color="auto"/>
            </w:tcBorders>
            <w:vAlign w:val="center"/>
          </w:tcPr>
          <w:p w:rsidR="00AC797C" w:rsidRPr="00DA13E2" w:rsidRDefault="00AC797C" w:rsidP="00AC797C">
            <w:pPr>
              <w:spacing w:line="300" w:lineRule="exact"/>
              <w:jc w:val="center"/>
              <w:rPr>
                <w:rFonts w:eastAsia="標楷體"/>
                <w:b/>
                <w:color w:val="000000"/>
              </w:rPr>
            </w:pPr>
          </w:p>
        </w:tc>
        <w:tc>
          <w:tcPr>
            <w:tcW w:w="1823" w:type="dxa"/>
            <w:tcBorders>
              <w:left w:val="single" w:sz="18" w:space="0" w:color="auto"/>
            </w:tcBorders>
            <w:vAlign w:val="center"/>
          </w:tcPr>
          <w:p w:rsidR="00AC797C" w:rsidRPr="00DA13E2" w:rsidRDefault="00AC797C" w:rsidP="00AC797C">
            <w:pPr>
              <w:spacing w:line="240" w:lineRule="atLeast"/>
              <w:jc w:val="both"/>
              <w:rPr>
                <w:rFonts w:eastAsia="標楷體"/>
                <w:color w:val="000000"/>
                <w:sz w:val="22"/>
              </w:rPr>
            </w:pPr>
            <w:r w:rsidRPr="00DA13E2">
              <w:rPr>
                <w:rFonts w:eastAsia="標楷體"/>
                <w:color w:val="000000"/>
                <w:sz w:val="22"/>
              </w:rPr>
              <w:t>德文</w:t>
            </w:r>
            <w:r w:rsidRPr="00DA13E2">
              <w:rPr>
                <w:rFonts w:eastAsia="標楷體"/>
                <w:color w:val="000000"/>
                <w:sz w:val="22"/>
              </w:rPr>
              <w:t>(</w:t>
            </w:r>
            <w:r w:rsidRPr="00DA13E2">
              <w:rPr>
                <w:rFonts w:eastAsia="標楷體"/>
                <w:color w:val="000000"/>
                <w:sz w:val="22"/>
              </w:rPr>
              <w:t>二</w:t>
            </w:r>
            <w:r w:rsidRPr="00DA13E2">
              <w:rPr>
                <w:rFonts w:eastAsia="標楷體"/>
                <w:color w:val="000000"/>
                <w:sz w:val="22"/>
              </w:rPr>
              <w:t>)</w:t>
            </w:r>
          </w:p>
        </w:tc>
        <w:tc>
          <w:tcPr>
            <w:tcW w:w="1848" w:type="dxa"/>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rPr>
              <w:t>HMU12E20A00</w:t>
            </w:r>
            <w:r w:rsidRPr="00DA13E2">
              <w:rPr>
                <w:rFonts w:eastAsia="標楷體" w:hint="eastAsia"/>
                <w:color w:val="000000"/>
                <w:sz w:val="22"/>
              </w:rPr>
              <w:t>8</w:t>
            </w:r>
          </w:p>
        </w:tc>
        <w:tc>
          <w:tcPr>
            <w:tcW w:w="538" w:type="dxa"/>
            <w:vAlign w:val="center"/>
          </w:tcPr>
          <w:p w:rsidR="00AC797C" w:rsidRPr="00DA13E2" w:rsidRDefault="00AC797C" w:rsidP="00AC797C">
            <w:pPr>
              <w:spacing w:line="240" w:lineRule="atLeast"/>
              <w:jc w:val="center"/>
              <w:rPr>
                <w:rFonts w:eastAsia="標楷體"/>
                <w:color w:val="000000"/>
              </w:rPr>
            </w:pPr>
            <w:r w:rsidRPr="00DA13E2">
              <w:rPr>
                <w:rFonts w:eastAsia="標楷體"/>
                <w:color w:val="000000"/>
              </w:rPr>
              <w:t>選</w:t>
            </w:r>
          </w:p>
        </w:tc>
        <w:tc>
          <w:tcPr>
            <w:tcW w:w="520" w:type="dxa"/>
            <w:vAlign w:val="center"/>
          </w:tcPr>
          <w:p w:rsidR="00AC797C" w:rsidRPr="00DA13E2" w:rsidRDefault="00AC797C" w:rsidP="00AC797C">
            <w:pPr>
              <w:spacing w:line="240" w:lineRule="atLeast"/>
              <w:jc w:val="center"/>
              <w:rPr>
                <w:rFonts w:eastAsia="標楷體"/>
                <w:color w:val="000000"/>
              </w:rPr>
            </w:pPr>
            <w:r w:rsidRPr="00DA13E2">
              <w:rPr>
                <w:rFonts w:eastAsia="標楷體"/>
                <w:color w:val="000000"/>
              </w:rPr>
              <w:t>2</w:t>
            </w:r>
          </w:p>
        </w:tc>
        <w:tc>
          <w:tcPr>
            <w:tcW w:w="557" w:type="dxa"/>
            <w:vAlign w:val="center"/>
          </w:tcPr>
          <w:p w:rsidR="00AC797C" w:rsidRPr="00DA13E2" w:rsidRDefault="00AC797C" w:rsidP="00AC797C">
            <w:pPr>
              <w:spacing w:line="240" w:lineRule="atLeast"/>
              <w:jc w:val="center"/>
              <w:rPr>
                <w:rFonts w:eastAsia="標楷體"/>
                <w:color w:val="000000"/>
              </w:rPr>
            </w:pPr>
            <w:r w:rsidRPr="00DA13E2">
              <w:rPr>
                <w:rFonts w:eastAsia="標楷體"/>
                <w:color w:val="000000"/>
              </w:rPr>
              <w:t>2</w:t>
            </w:r>
          </w:p>
        </w:tc>
        <w:tc>
          <w:tcPr>
            <w:tcW w:w="698" w:type="dxa"/>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szCs w:val="22"/>
              </w:rPr>
              <w:t>二下</w:t>
            </w:r>
          </w:p>
        </w:tc>
        <w:tc>
          <w:tcPr>
            <w:tcW w:w="2133" w:type="dxa"/>
            <w:vAlign w:val="center"/>
          </w:tcPr>
          <w:p w:rsidR="00AC797C" w:rsidRPr="00DA13E2" w:rsidRDefault="00AC797C" w:rsidP="00AC797C">
            <w:pPr>
              <w:spacing w:line="240" w:lineRule="atLeast"/>
              <w:rPr>
                <w:rFonts w:eastAsia="標楷體"/>
                <w:color w:val="000000"/>
                <w:sz w:val="18"/>
                <w:szCs w:val="18"/>
              </w:rPr>
            </w:pPr>
            <w:r w:rsidRPr="00DA13E2">
              <w:rPr>
                <w:rFonts w:eastAsia="標楷體"/>
                <w:color w:val="000000"/>
                <w:sz w:val="18"/>
                <w:szCs w:val="18"/>
              </w:rPr>
              <w:t>German</w:t>
            </w:r>
            <w:r w:rsidRPr="00DA13E2">
              <w:rPr>
                <w:rFonts w:eastAsia="標楷體" w:hint="eastAsia"/>
                <w:color w:val="000000"/>
                <w:sz w:val="18"/>
                <w:szCs w:val="18"/>
              </w:rPr>
              <w:t xml:space="preserve"> </w:t>
            </w:r>
            <w:r w:rsidRPr="00DA13E2">
              <w:rPr>
                <w:rFonts w:eastAsia="標楷體"/>
                <w:color w:val="000000"/>
                <w:sz w:val="18"/>
                <w:szCs w:val="18"/>
              </w:rPr>
              <w:t>(II)</w:t>
            </w:r>
          </w:p>
        </w:tc>
        <w:tc>
          <w:tcPr>
            <w:tcW w:w="1247" w:type="dxa"/>
            <w:vMerge/>
            <w:tcBorders>
              <w:right w:val="single" w:sz="18" w:space="0" w:color="auto"/>
            </w:tcBorders>
          </w:tcPr>
          <w:p w:rsidR="00AC797C" w:rsidRPr="00DA13E2" w:rsidRDefault="00AC797C" w:rsidP="00AC797C">
            <w:pPr>
              <w:spacing w:line="300" w:lineRule="exact"/>
              <w:rPr>
                <w:rFonts w:eastAsia="標楷體"/>
                <w:color w:val="000000"/>
              </w:rPr>
            </w:pPr>
          </w:p>
        </w:tc>
      </w:tr>
      <w:tr w:rsidR="00AC797C" w:rsidRPr="00DA13E2" w:rsidTr="00AC797C">
        <w:trPr>
          <w:trHeight w:val="436"/>
          <w:jc w:val="center"/>
        </w:trPr>
        <w:tc>
          <w:tcPr>
            <w:tcW w:w="570" w:type="dxa"/>
            <w:vMerge/>
            <w:tcBorders>
              <w:left w:val="single" w:sz="18" w:space="0" w:color="auto"/>
            </w:tcBorders>
          </w:tcPr>
          <w:p w:rsidR="00AC797C" w:rsidRPr="00DA13E2" w:rsidRDefault="00AC797C" w:rsidP="00AC797C">
            <w:pPr>
              <w:spacing w:line="300" w:lineRule="exact"/>
              <w:jc w:val="center"/>
              <w:rPr>
                <w:rFonts w:eastAsia="標楷體"/>
                <w:color w:val="000000"/>
              </w:rPr>
            </w:pPr>
          </w:p>
        </w:tc>
        <w:tc>
          <w:tcPr>
            <w:tcW w:w="700" w:type="dxa"/>
            <w:vMerge/>
            <w:tcBorders>
              <w:right w:val="single" w:sz="18" w:space="0" w:color="auto"/>
            </w:tcBorders>
            <w:vAlign w:val="center"/>
          </w:tcPr>
          <w:p w:rsidR="00AC797C" w:rsidRPr="00DA13E2" w:rsidRDefault="00AC797C" w:rsidP="00AC797C">
            <w:pPr>
              <w:spacing w:line="300" w:lineRule="exact"/>
              <w:jc w:val="center"/>
              <w:rPr>
                <w:rFonts w:eastAsia="標楷體"/>
                <w:b/>
                <w:color w:val="000000"/>
              </w:rPr>
            </w:pPr>
          </w:p>
        </w:tc>
        <w:tc>
          <w:tcPr>
            <w:tcW w:w="1823" w:type="dxa"/>
            <w:tcBorders>
              <w:left w:val="single" w:sz="18" w:space="0" w:color="auto"/>
            </w:tcBorders>
            <w:vAlign w:val="center"/>
          </w:tcPr>
          <w:p w:rsidR="00AC797C" w:rsidRPr="00DA13E2" w:rsidRDefault="00AC797C" w:rsidP="00AC797C">
            <w:pPr>
              <w:spacing w:line="240" w:lineRule="atLeast"/>
              <w:jc w:val="both"/>
              <w:rPr>
                <w:rFonts w:eastAsia="標楷體"/>
                <w:color w:val="000000"/>
                <w:sz w:val="22"/>
              </w:rPr>
            </w:pPr>
            <w:r w:rsidRPr="00DA13E2">
              <w:rPr>
                <w:rFonts w:eastAsia="標楷體"/>
                <w:color w:val="000000"/>
                <w:sz w:val="22"/>
              </w:rPr>
              <w:t>法文</w:t>
            </w:r>
            <w:r w:rsidRPr="00DA13E2">
              <w:rPr>
                <w:rFonts w:eastAsia="標楷體"/>
                <w:color w:val="000000"/>
                <w:sz w:val="22"/>
              </w:rPr>
              <w:t>(</w:t>
            </w:r>
            <w:r w:rsidRPr="00DA13E2">
              <w:rPr>
                <w:rFonts w:eastAsia="標楷體"/>
                <w:color w:val="000000"/>
                <w:sz w:val="22"/>
              </w:rPr>
              <w:t>一</w:t>
            </w:r>
            <w:r w:rsidRPr="00DA13E2">
              <w:rPr>
                <w:rFonts w:eastAsia="標楷體"/>
                <w:color w:val="000000"/>
                <w:sz w:val="22"/>
              </w:rPr>
              <w:t>)</w:t>
            </w:r>
          </w:p>
        </w:tc>
        <w:tc>
          <w:tcPr>
            <w:tcW w:w="1848" w:type="dxa"/>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rPr>
              <w:t>HMU12E20A00</w:t>
            </w:r>
            <w:r w:rsidRPr="00DA13E2">
              <w:rPr>
                <w:rFonts w:eastAsia="標楷體" w:hint="eastAsia"/>
                <w:color w:val="000000"/>
                <w:sz w:val="22"/>
              </w:rPr>
              <w:t>9</w:t>
            </w:r>
          </w:p>
        </w:tc>
        <w:tc>
          <w:tcPr>
            <w:tcW w:w="538" w:type="dxa"/>
            <w:vAlign w:val="center"/>
          </w:tcPr>
          <w:p w:rsidR="00AC797C" w:rsidRPr="00DA13E2" w:rsidRDefault="00AC797C" w:rsidP="00AC797C">
            <w:pPr>
              <w:spacing w:line="240" w:lineRule="atLeast"/>
              <w:jc w:val="center"/>
              <w:rPr>
                <w:rFonts w:eastAsia="標楷體"/>
                <w:color w:val="000000"/>
              </w:rPr>
            </w:pPr>
            <w:r w:rsidRPr="00DA13E2">
              <w:rPr>
                <w:rFonts w:eastAsia="標楷體"/>
                <w:color w:val="000000"/>
              </w:rPr>
              <w:t>選</w:t>
            </w:r>
          </w:p>
        </w:tc>
        <w:tc>
          <w:tcPr>
            <w:tcW w:w="520" w:type="dxa"/>
            <w:vAlign w:val="center"/>
          </w:tcPr>
          <w:p w:rsidR="00AC797C" w:rsidRPr="00DA13E2" w:rsidRDefault="00AC797C" w:rsidP="00AC797C">
            <w:pPr>
              <w:spacing w:line="240" w:lineRule="atLeast"/>
              <w:jc w:val="center"/>
              <w:rPr>
                <w:rFonts w:eastAsia="標楷體"/>
                <w:color w:val="000000"/>
              </w:rPr>
            </w:pPr>
            <w:r w:rsidRPr="00DA13E2">
              <w:rPr>
                <w:rFonts w:eastAsia="標楷體"/>
                <w:color w:val="000000"/>
              </w:rPr>
              <w:t>2</w:t>
            </w:r>
          </w:p>
        </w:tc>
        <w:tc>
          <w:tcPr>
            <w:tcW w:w="557" w:type="dxa"/>
            <w:vAlign w:val="center"/>
          </w:tcPr>
          <w:p w:rsidR="00AC797C" w:rsidRPr="00DA13E2" w:rsidRDefault="00AC797C" w:rsidP="00AC797C">
            <w:pPr>
              <w:spacing w:line="240" w:lineRule="atLeast"/>
              <w:jc w:val="center"/>
              <w:rPr>
                <w:rFonts w:eastAsia="標楷體"/>
                <w:color w:val="000000"/>
              </w:rPr>
            </w:pPr>
            <w:r w:rsidRPr="00DA13E2">
              <w:rPr>
                <w:rFonts w:eastAsia="標楷體"/>
                <w:color w:val="000000"/>
              </w:rPr>
              <w:t>2</w:t>
            </w:r>
          </w:p>
        </w:tc>
        <w:tc>
          <w:tcPr>
            <w:tcW w:w="698" w:type="dxa"/>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szCs w:val="22"/>
              </w:rPr>
              <w:t>二上</w:t>
            </w:r>
          </w:p>
        </w:tc>
        <w:tc>
          <w:tcPr>
            <w:tcW w:w="2133" w:type="dxa"/>
            <w:vAlign w:val="center"/>
          </w:tcPr>
          <w:p w:rsidR="00AC797C" w:rsidRPr="00DA13E2" w:rsidRDefault="00AC797C" w:rsidP="00AC797C">
            <w:pPr>
              <w:spacing w:line="240" w:lineRule="atLeast"/>
              <w:rPr>
                <w:rFonts w:eastAsia="標楷體"/>
                <w:color w:val="000000"/>
                <w:sz w:val="18"/>
                <w:szCs w:val="18"/>
              </w:rPr>
            </w:pPr>
            <w:r w:rsidRPr="00DA13E2">
              <w:rPr>
                <w:rFonts w:eastAsia="標楷體"/>
                <w:color w:val="000000"/>
                <w:sz w:val="18"/>
                <w:szCs w:val="18"/>
              </w:rPr>
              <w:t>French</w:t>
            </w:r>
            <w:r w:rsidRPr="00DA13E2">
              <w:rPr>
                <w:rFonts w:eastAsia="標楷體" w:hint="eastAsia"/>
                <w:color w:val="000000"/>
                <w:sz w:val="18"/>
                <w:szCs w:val="18"/>
              </w:rPr>
              <w:t xml:space="preserve"> </w:t>
            </w:r>
            <w:r w:rsidRPr="00DA13E2">
              <w:rPr>
                <w:rFonts w:eastAsia="標楷體"/>
                <w:color w:val="000000"/>
                <w:sz w:val="18"/>
                <w:szCs w:val="18"/>
              </w:rPr>
              <w:t>(I)</w:t>
            </w:r>
          </w:p>
        </w:tc>
        <w:tc>
          <w:tcPr>
            <w:tcW w:w="1247" w:type="dxa"/>
            <w:vMerge/>
            <w:tcBorders>
              <w:right w:val="single" w:sz="18" w:space="0" w:color="auto"/>
            </w:tcBorders>
            <w:vAlign w:val="center"/>
          </w:tcPr>
          <w:p w:rsidR="00AC797C" w:rsidRPr="00DA13E2" w:rsidRDefault="00AC797C" w:rsidP="00AC797C">
            <w:pPr>
              <w:spacing w:line="300" w:lineRule="exact"/>
              <w:jc w:val="both"/>
              <w:rPr>
                <w:rFonts w:eastAsia="標楷體"/>
                <w:color w:val="000000"/>
              </w:rPr>
            </w:pPr>
          </w:p>
        </w:tc>
      </w:tr>
      <w:tr w:rsidR="00AC797C" w:rsidRPr="00DA13E2" w:rsidTr="00AC797C">
        <w:trPr>
          <w:trHeight w:val="436"/>
          <w:jc w:val="center"/>
        </w:trPr>
        <w:tc>
          <w:tcPr>
            <w:tcW w:w="570" w:type="dxa"/>
            <w:vMerge/>
            <w:tcBorders>
              <w:left w:val="single" w:sz="18" w:space="0" w:color="auto"/>
            </w:tcBorders>
          </w:tcPr>
          <w:p w:rsidR="00AC797C" w:rsidRPr="00DA13E2" w:rsidRDefault="00AC797C" w:rsidP="00AC797C">
            <w:pPr>
              <w:spacing w:line="300" w:lineRule="exact"/>
              <w:jc w:val="center"/>
              <w:rPr>
                <w:rFonts w:eastAsia="標楷體"/>
                <w:color w:val="000000"/>
              </w:rPr>
            </w:pPr>
          </w:p>
        </w:tc>
        <w:tc>
          <w:tcPr>
            <w:tcW w:w="700" w:type="dxa"/>
            <w:vMerge/>
            <w:tcBorders>
              <w:right w:val="single" w:sz="18" w:space="0" w:color="auto"/>
            </w:tcBorders>
            <w:vAlign w:val="center"/>
          </w:tcPr>
          <w:p w:rsidR="00AC797C" w:rsidRPr="00DA13E2" w:rsidRDefault="00AC797C" w:rsidP="00AC797C">
            <w:pPr>
              <w:spacing w:line="300" w:lineRule="exact"/>
              <w:jc w:val="center"/>
              <w:rPr>
                <w:rFonts w:eastAsia="標楷體"/>
                <w:b/>
                <w:color w:val="000000"/>
              </w:rPr>
            </w:pPr>
          </w:p>
        </w:tc>
        <w:tc>
          <w:tcPr>
            <w:tcW w:w="1823" w:type="dxa"/>
            <w:tcBorders>
              <w:left w:val="single" w:sz="18" w:space="0" w:color="auto"/>
            </w:tcBorders>
            <w:vAlign w:val="center"/>
          </w:tcPr>
          <w:p w:rsidR="00AC797C" w:rsidRPr="00DA13E2" w:rsidRDefault="00AC797C" w:rsidP="00AC797C">
            <w:pPr>
              <w:spacing w:line="240" w:lineRule="atLeast"/>
              <w:jc w:val="both"/>
              <w:rPr>
                <w:rFonts w:eastAsia="標楷體"/>
                <w:color w:val="000000"/>
                <w:sz w:val="22"/>
              </w:rPr>
            </w:pPr>
            <w:r w:rsidRPr="00DA13E2">
              <w:rPr>
                <w:rFonts w:eastAsia="標楷體"/>
                <w:color w:val="000000"/>
                <w:sz w:val="22"/>
              </w:rPr>
              <w:t>法文</w:t>
            </w:r>
            <w:r w:rsidRPr="00DA13E2">
              <w:rPr>
                <w:rFonts w:eastAsia="標楷體"/>
                <w:color w:val="000000"/>
                <w:sz w:val="22"/>
              </w:rPr>
              <w:t>(</w:t>
            </w:r>
            <w:r w:rsidRPr="00DA13E2">
              <w:rPr>
                <w:rFonts w:eastAsia="標楷體"/>
                <w:color w:val="000000"/>
                <w:sz w:val="22"/>
              </w:rPr>
              <w:t>二</w:t>
            </w:r>
            <w:r w:rsidRPr="00DA13E2">
              <w:rPr>
                <w:rFonts w:eastAsia="標楷體"/>
                <w:color w:val="000000"/>
                <w:sz w:val="22"/>
              </w:rPr>
              <w:t>)</w:t>
            </w:r>
          </w:p>
        </w:tc>
        <w:tc>
          <w:tcPr>
            <w:tcW w:w="1848" w:type="dxa"/>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rPr>
              <w:t>HMU12E20A0</w:t>
            </w:r>
            <w:r w:rsidRPr="00DA13E2">
              <w:rPr>
                <w:rFonts w:eastAsia="標楷體" w:hint="eastAsia"/>
                <w:color w:val="000000"/>
                <w:sz w:val="22"/>
              </w:rPr>
              <w:t>10</w:t>
            </w:r>
          </w:p>
        </w:tc>
        <w:tc>
          <w:tcPr>
            <w:tcW w:w="538" w:type="dxa"/>
            <w:vAlign w:val="center"/>
          </w:tcPr>
          <w:p w:rsidR="00AC797C" w:rsidRPr="00DA13E2" w:rsidRDefault="00AC797C" w:rsidP="00AC797C">
            <w:pPr>
              <w:spacing w:line="240" w:lineRule="atLeast"/>
              <w:jc w:val="center"/>
              <w:rPr>
                <w:rFonts w:eastAsia="標楷體"/>
                <w:color w:val="000000"/>
              </w:rPr>
            </w:pPr>
            <w:r w:rsidRPr="00DA13E2">
              <w:rPr>
                <w:rFonts w:eastAsia="標楷體"/>
                <w:color w:val="000000"/>
              </w:rPr>
              <w:t>選</w:t>
            </w:r>
          </w:p>
        </w:tc>
        <w:tc>
          <w:tcPr>
            <w:tcW w:w="520" w:type="dxa"/>
            <w:vAlign w:val="center"/>
          </w:tcPr>
          <w:p w:rsidR="00AC797C" w:rsidRPr="00DA13E2" w:rsidRDefault="00AC797C" w:rsidP="00AC797C">
            <w:pPr>
              <w:spacing w:line="240" w:lineRule="atLeast"/>
              <w:jc w:val="center"/>
              <w:rPr>
                <w:rFonts w:eastAsia="標楷體"/>
                <w:color w:val="000000"/>
              </w:rPr>
            </w:pPr>
            <w:r w:rsidRPr="00DA13E2">
              <w:rPr>
                <w:rFonts w:eastAsia="標楷體"/>
                <w:color w:val="000000"/>
              </w:rPr>
              <w:t>2</w:t>
            </w:r>
          </w:p>
        </w:tc>
        <w:tc>
          <w:tcPr>
            <w:tcW w:w="557" w:type="dxa"/>
            <w:vAlign w:val="center"/>
          </w:tcPr>
          <w:p w:rsidR="00AC797C" w:rsidRPr="00DA13E2" w:rsidRDefault="00AC797C" w:rsidP="00AC797C">
            <w:pPr>
              <w:spacing w:line="240" w:lineRule="atLeast"/>
              <w:jc w:val="center"/>
              <w:rPr>
                <w:rFonts w:eastAsia="標楷體"/>
                <w:color w:val="000000"/>
              </w:rPr>
            </w:pPr>
            <w:r w:rsidRPr="00DA13E2">
              <w:rPr>
                <w:rFonts w:eastAsia="標楷體"/>
                <w:color w:val="000000"/>
              </w:rPr>
              <w:t>2</w:t>
            </w:r>
          </w:p>
        </w:tc>
        <w:tc>
          <w:tcPr>
            <w:tcW w:w="698" w:type="dxa"/>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szCs w:val="22"/>
              </w:rPr>
              <w:t>二下</w:t>
            </w:r>
          </w:p>
        </w:tc>
        <w:tc>
          <w:tcPr>
            <w:tcW w:w="2133" w:type="dxa"/>
            <w:vAlign w:val="center"/>
          </w:tcPr>
          <w:p w:rsidR="00AC797C" w:rsidRPr="00DA13E2" w:rsidRDefault="00AC797C" w:rsidP="00AC797C">
            <w:pPr>
              <w:spacing w:line="240" w:lineRule="atLeast"/>
              <w:rPr>
                <w:rFonts w:eastAsia="標楷體"/>
                <w:color w:val="000000"/>
                <w:sz w:val="18"/>
                <w:szCs w:val="18"/>
              </w:rPr>
            </w:pPr>
            <w:r w:rsidRPr="00DA13E2">
              <w:rPr>
                <w:rFonts w:eastAsia="標楷體"/>
                <w:color w:val="000000"/>
                <w:sz w:val="18"/>
                <w:szCs w:val="18"/>
              </w:rPr>
              <w:t>French</w:t>
            </w:r>
            <w:r w:rsidRPr="00DA13E2">
              <w:rPr>
                <w:rFonts w:eastAsia="標楷體" w:hint="eastAsia"/>
                <w:color w:val="000000"/>
                <w:sz w:val="18"/>
                <w:szCs w:val="18"/>
              </w:rPr>
              <w:t xml:space="preserve"> </w:t>
            </w:r>
            <w:r w:rsidRPr="00DA13E2">
              <w:rPr>
                <w:rFonts w:eastAsia="標楷體"/>
                <w:color w:val="000000"/>
                <w:sz w:val="18"/>
                <w:szCs w:val="18"/>
              </w:rPr>
              <w:t>(II)</w:t>
            </w:r>
          </w:p>
        </w:tc>
        <w:tc>
          <w:tcPr>
            <w:tcW w:w="1247" w:type="dxa"/>
            <w:vMerge/>
            <w:tcBorders>
              <w:right w:val="single" w:sz="18" w:space="0" w:color="auto"/>
            </w:tcBorders>
          </w:tcPr>
          <w:p w:rsidR="00AC797C" w:rsidRPr="00DA13E2" w:rsidRDefault="00AC797C" w:rsidP="00AC797C">
            <w:pPr>
              <w:spacing w:line="300" w:lineRule="exact"/>
              <w:rPr>
                <w:rFonts w:eastAsia="標楷體"/>
                <w:color w:val="000000"/>
              </w:rPr>
            </w:pPr>
          </w:p>
        </w:tc>
      </w:tr>
      <w:tr w:rsidR="00AC797C" w:rsidRPr="00DA13E2" w:rsidTr="00AC797C">
        <w:trPr>
          <w:trHeight w:val="436"/>
          <w:jc w:val="center"/>
        </w:trPr>
        <w:tc>
          <w:tcPr>
            <w:tcW w:w="570" w:type="dxa"/>
            <w:vMerge/>
            <w:tcBorders>
              <w:left w:val="single" w:sz="18" w:space="0" w:color="auto"/>
            </w:tcBorders>
          </w:tcPr>
          <w:p w:rsidR="00AC797C" w:rsidRPr="00DA13E2" w:rsidRDefault="00AC797C" w:rsidP="00AC797C">
            <w:pPr>
              <w:spacing w:line="300" w:lineRule="exact"/>
              <w:jc w:val="center"/>
              <w:rPr>
                <w:rFonts w:eastAsia="標楷體"/>
                <w:color w:val="000000"/>
              </w:rPr>
            </w:pPr>
          </w:p>
        </w:tc>
        <w:tc>
          <w:tcPr>
            <w:tcW w:w="700" w:type="dxa"/>
            <w:vMerge/>
            <w:tcBorders>
              <w:right w:val="single" w:sz="18" w:space="0" w:color="auto"/>
            </w:tcBorders>
          </w:tcPr>
          <w:p w:rsidR="00AC797C" w:rsidRPr="00DA13E2" w:rsidRDefault="00AC797C" w:rsidP="00AC797C">
            <w:pPr>
              <w:spacing w:line="300" w:lineRule="exact"/>
              <w:jc w:val="center"/>
              <w:rPr>
                <w:rFonts w:eastAsia="標楷體"/>
                <w:color w:val="000000"/>
              </w:rPr>
            </w:pPr>
          </w:p>
        </w:tc>
        <w:tc>
          <w:tcPr>
            <w:tcW w:w="1823" w:type="dxa"/>
            <w:tcBorders>
              <w:left w:val="single" w:sz="18" w:space="0" w:color="auto"/>
            </w:tcBorders>
            <w:vAlign w:val="center"/>
          </w:tcPr>
          <w:p w:rsidR="00AC797C" w:rsidRPr="00DA13E2" w:rsidRDefault="00AC797C" w:rsidP="00AC797C">
            <w:pPr>
              <w:spacing w:line="240" w:lineRule="atLeast"/>
              <w:jc w:val="both"/>
              <w:rPr>
                <w:rFonts w:eastAsia="標楷體"/>
                <w:color w:val="000000"/>
                <w:sz w:val="22"/>
              </w:rPr>
            </w:pPr>
            <w:r w:rsidRPr="00DA13E2">
              <w:rPr>
                <w:rFonts w:eastAsia="標楷體"/>
                <w:color w:val="000000"/>
                <w:sz w:val="22"/>
              </w:rPr>
              <w:t>對位法</w:t>
            </w:r>
            <w:r w:rsidRPr="00DA13E2">
              <w:rPr>
                <w:rFonts w:eastAsia="標楷體"/>
                <w:color w:val="000000"/>
                <w:sz w:val="22"/>
              </w:rPr>
              <w:t>(</w:t>
            </w:r>
            <w:r w:rsidRPr="00DA13E2">
              <w:rPr>
                <w:rFonts w:eastAsia="標楷體"/>
                <w:color w:val="000000"/>
                <w:sz w:val="22"/>
              </w:rPr>
              <w:t>一</w:t>
            </w:r>
            <w:r w:rsidRPr="00DA13E2">
              <w:rPr>
                <w:rFonts w:eastAsia="標楷體"/>
                <w:color w:val="000000"/>
                <w:sz w:val="22"/>
              </w:rPr>
              <w:t>)</w:t>
            </w:r>
          </w:p>
        </w:tc>
        <w:tc>
          <w:tcPr>
            <w:tcW w:w="1848" w:type="dxa"/>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rPr>
              <w:t>HMU12E20A0</w:t>
            </w:r>
            <w:r w:rsidRPr="00DA13E2">
              <w:rPr>
                <w:rFonts w:eastAsia="標楷體" w:hint="eastAsia"/>
                <w:color w:val="000000"/>
                <w:sz w:val="22"/>
              </w:rPr>
              <w:t>11</w:t>
            </w:r>
          </w:p>
        </w:tc>
        <w:tc>
          <w:tcPr>
            <w:tcW w:w="538" w:type="dxa"/>
            <w:vAlign w:val="center"/>
          </w:tcPr>
          <w:p w:rsidR="00AC797C" w:rsidRPr="00DA13E2" w:rsidRDefault="00AC797C" w:rsidP="00AC797C">
            <w:pPr>
              <w:spacing w:line="240" w:lineRule="atLeast"/>
              <w:jc w:val="center"/>
              <w:rPr>
                <w:rFonts w:eastAsia="標楷體"/>
                <w:color w:val="000000"/>
                <w:sz w:val="22"/>
              </w:rPr>
            </w:pPr>
            <w:r w:rsidRPr="00DA13E2">
              <w:rPr>
                <w:rFonts w:eastAsia="標楷體" w:hint="eastAsia"/>
                <w:color w:val="000000"/>
                <w:sz w:val="22"/>
                <w:szCs w:val="22"/>
              </w:rPr>
              <w:t>選</w:t>
            </w:r>
          </w:p>
        </w:tc>
        <w:tc>
          <w:tcPr>
            <w:tcW w:w="520" w:type="dxa"/>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szCs w:val="22"/>
              </w:rPr>
              <w:t>2</w:t>
            </w:r>
          </w:p>
        </w:tc>
        <w:tc>
          <w:tcPr>
            <w:tcW w:w="557" w:type="dxa"/>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szCs w:val="22"/>
              </w:rPr>
              <w:t>2</w:t>
            </w:r>
          </w:p>
        </w:tc>
        <w:tc>
          <w:tcPr>
            <w:tcW w:w="698" w:type="dxa"/>
            <w:vAlign w:val="center"/>
          </w:tcPr>
          <w:p w:rsidR="00AC797C" w:rsidRPr="00DA13E2" w:rsidRDefault="00AC797C" w:rsidP="00AC797C">
            <w:pPr>
              <w:spacing w:line="240" w:lineRule="atLeast"/>
              <w:jc w:val="center"/>
              <w:rPr>
                <w:rFonts w:eastAsia="標楷體"/>
                <w:color w:val="000000"/>
                <w:w w:val="110"/>
                <w:sz w:val="20"/>
                <w:szCs w:val="20"/>
              </w:rPr>
            </w:pPr>
            <w:r w:rsidRPr="00DA13E2">
              <w:rPr>
                <w:rFonts w:eastAsia="標楷體"/>
                <w:color w:val="000000"/>
                <w:w w:val="110"/>
                <w:sz w:val="20"/>
                <w:szCs w:val="20"/>
              </w:rPr>
              <w:t>二上</w:t>
            </w:r>
          </w:p>
        </w:tc>
        <w:tc>
          <w:tcPr>
            <w:tcW w:w="2133" w:type="dxa"/>
            <w:vAlign w:val="center"/>
          </w:tcPr>
          <w:p w:rsidR="00AC797C" w:rsidRPr="00DA13E2" w:rsidRDefault="00AC797C" w:rsidP="00AC797C">
            <w:pPr>
              <w:pStyle w:val="affffff0"/>
              <w:spacing w:after="0" w:line="240" w:lineRule="atLeast"/>
              <w:ind w:left="556" w:hanging="556"/>
              <w:jc w:val="left"/>
              <w:rPr>
                <w:rFonts w:ascii="Times New Roman" w:eastAsia="標楷體"/>
                <w:color w:val="000000"/>
                <w:sz w:val="18"/>
                <w:szCs w:val="18"/>
              </w:rPr>
            </w:pPr>
            <w:r w:rsidRPr="00DA13E2">
              <w:rPr>
                <w:rFonts w:ascii="Times New Roman" w:eastAsia="標楷體"/>
                <w:color w:val="000000"/>
                <w:sz w:val="18"/>
                <w:szCs w:val="18"/>
              </w:rPr>
              <w:t>Counterpoint (I)</w:t>
            </w:r>
          </w:p>
        </w:tc>
        <w:tc>
          <w:tcPr>
            <w:tcW w:w="1247" w:type="dxa"/>
            <w:vMerge w:val="restart"/>
            <w:tcBorders>
              <w:right w:val="single" w:sz="18" w:space="0" w:color="auto"/>
            </w:tcBorders>
            <w:shd w:val="clear" w:color="auto" w:fill="auto"/>
            <w:vAlign w:val="center"/>
          </w:tcPr>
          <w:p w:rsidR="00AC797C" w:rsidRPr="00DA13E2" w:rsidRDefault="00AC797C" w:rsidP="00AC797C">
            <w:pPr>
              <w:spacing w:line="300" w:lineRule="exact"/>
              <w:jc w:val="both"/>
              <w:rPr>
                <w:rFonts w:eastAsia="標楷體"/>
                <w:color w:val="000000"/>
                <w:sz w:val="16"/>
                <w:szCs w:val="16"/>
              </w:rPr>
            </w:pPr>
          </w:p>
        </w:tc>
      </w:tr>
      <w:tr w:rsidR="00AC797C" w:rsidRPr="00DA13E2" w:rsidTr="00AC797C">
        <w:trPr>
          <w:trHeight w:val="436"/>
          <w:jc w:val="center"/>
        </w:trPr>
        <w:tc>
          <w:tcPr>
            <w:tcW w:w="570" w:type="dxa"/>
            <w:vMerge/>
            <w:tcBorders>
              <w:left w:val="single" w:sz="18" w:space="0" w:color="auto"/>
            </w:tcBorders>
          </w:tcPr>
          <w:p w:rsidR="00AC797C" w:rsidRPr="00DA13E2" w:rsidRDefault="00AC797C" w:rsidP="00AC797C">
            <w:pPr>
              <w:spacing w:line="300" w:lineRule="exact"/>
              <w:jc w:val="center"/>
              <w:rPr>
                <w:rFonts w:eastAsia="標楷體"/>
                <w:color w:val="000000"/>
              </w:rPr>
            </w:pPr>
          </w:p>
        </w:tc>
        <w:tc>
          <w:tcPr>
            <w:tcW w:w="700" w:type="dxa"/>
            <w:vMerge/>
            <w:tcBorders>
              <w:right w:val="single" w:sz="18" w:space="0" w:color="auto"/>
            </w:tcBorders>
          </w:tcPr>
          <w:p w:rsidR="00AC797C" w:rsidRPr="00DA13E2" w:rsidRDefault="00AC797C" w:rsidP="00AC797C">
            <w:pPr>
              <w:spacing w:line="300" w:lineRule="exact"/>
              <w:jc w:val="center"/>
              <w:rPr>
                <w:rFonts w:eastAsia="標楷體"/>
                <w:color w:val="000000"/>
              </w:rPr>
            </w:pPr>
          </w:p>
        </w:tc>
        <w:tc>
          <w:tcPr>
            <w:tcW w:w="1823" w:type="dxa"/>
            <w:tcBorders>
              <w:left w:val="single" w:sz="18" w:space="0" w:color="auto"/>
            </w:tcBorders>
            <w:vAlign w:val="center"/>
          </w:tcPr>
          <w:p w:rsidR="00AC797C" w:rsidRPr="00DA13E2" w:rsidRDefault="00AC797C" w:rsidP="00AC797C">
            <w:pPr>
              <w:spacing w:line="240" w:lineRule="atLeast"/>
              <w:jc w:val="both"/>
              <w:rPr>
                <w:rFonts w:eastAsia="標楷體"/>
                <w:color w:val="000000"/>
                <w:sz w:val="22"/>
              </w:rPr>
            </w:pPr>
            <w:r w:rsidRPr="00DA13E2">
              <w:rPr>
                <w:rFonts w:eastAsia="標楷體"/>
                <w:color w:val="000000"/>
                <w:sz w:val="22"/>
              </w:rPr>
              <w:t>對位法</w:t>
            </w:r>
            <w:r w:rsidRPr="00DA13E2">
              <w:rPr>
                <w:rFonts w:eastAsia="標楷體"/>
                <w:color w:val="000000"/>
                <w:sz w:val="22"/>
              </w:rPr>
              <w:t>(</w:t>
            </w:r>
            <w:r w:rsidRPr="00DA13E2">
              <w:rPr>
                <w:rFonts w:eastAsia="標楷體"/>
                <w:color w:val="000000"/>
                <w:sz w:val="22"/>
              </w:rPr>
              <w:t>二</w:t>
            </w:r>
            <w:r w:rsidRPr="00DA13E2">
              <w:rPr>
                <w:rFonts w:eastAsia="標楷體"/>
                <w:color w:val="000000"/>
                <w:sz w:val="22"/>
              </w:rPr>
              <w:t>)</w:t>
            </w:r>
          </w:p>
        </w:tc>
        <w:tc>
          <w:tcPr>
            <w:tcW w:w="1848" w:type="dxa"/>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rPr>
              <w:t>HMU12E20A0</w:t>
            </w:r>
            <w:r w:rsidRPr="00DA13E2">
              <w:rPr>
                <w:rFonts w:eastAsia="標楷體" w:hint="eastAsia"/>
                <w:color w:val="000000"/>
                <w:sz w:val="22"/>
              </w:rPr>
              <w:t>12</w:t>
            </w:r>
          </w:p>
        </w:tc>
        <w:tc>
          <w:tcPr>
            <w:tcW w:w="538" w:type="dxa"/>
            <w:vAlign w:val="center"/>
          </w:tcPr>
          <w:p w:rsidR="00AC797C" w:rsidRPr="00DA13E2" w:rsidRDefault="00AC797C" w:rsidP="00AC797C">
            <w:pPr>
              <w:spacing w:line="240" w:lineRule="atLeast"/>
              <w:jc w:val="center"/>
              <w:rPr>
                <w:rFonts w:eastAsia="標楷體"/>
                <w:color w:val="000000"/>
                <w:sz w:val="22"/>
              </w:rPr>
            </w:pPr>
            <w:r w:rsidRPr="00DA13E2">
              <w:rPr>
                <w:rFonts w:eastAsia="標楷體" w:hint="eastAsia"/>
                <w:color w:val="000000"/>
                <w:sz w:val="22"/>
                <w:szCs w:val="22"/>
              </w:rPr>
              <w:t>選</w:t>
            </w:r>
          </w:p>
        </w:tc>
        <w:tc>
          <w:tcPr>
            <w:tcW w:w="520" w:type="dxa"/>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szCs w:val="22"/>
              </w:rPr>
              <w:t>2</w:t>
            </w:r>
          </w:p>
        </w:tc>
        <w:tc>
          <w:tcPr>
            <w:tcW w:w="557" w:type="dxa"/>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szCs w:val="22"/>
              </w:rPr>
              <w:t>2</w:t>
            </w:r>
          </w:p>
        </w:tc>
        <w:tc>
          <w:tcPr>
            <w:tcW w:w="698" w:type="dxa"/>
            <w:vAlign w:val="center"/>
          </w:tcPr>
          <w:p w:rsidR="00AC797C" w:rsidRPr="00DA13E2" w:rsidRDefault="00AC797C" w:rsidP="00AC797C">
            <w:pPr>
              <w:spacing w:line="240" w:lineRule="atLeast"/>
              <w:jc w:val="center"/>
              <w:rPr>
                <w:rFonts w:eastAsia="標楷體"/>
                <w:color w:val="000000"/>
                <w:w w:val="110"/>
                <w:sz w:val="20"/>
                <w:szCs w:val="20"/>
              </w:rPr>
            </w:pPr>
            <w:r w:rsidRPr="00DA13E2">
              <w:rPr>
                <w:rFonts w:eastAsia="標楷體"/>
                <w:color w:val="000000"/>
                <w:w w:val="110"/>
                <w:sz w:val="20"/>
                <w:szCs w:val="20"/>
              </w:rPr>
              <w:t>二下</w:t>
            </w:r>
          </w:p>
        </w:tc>
        <w:tc>
          <w:tcPr>
            <w:tcW w:w="2133" w:type="dxa"/>
            <w:vAlign w:val="center"/>
          </w:tcPr>
          <w:p w:rsidR="00AC797C" w:rsidRPr="00DA13E2" w:rsidRDefault="00AC797C" w:rsidP="00AC797C">
            <w:pPr>
              <w:pStyle w:val="affffff0"/>
              <w:spacing w:after="0" w:line="240" w:lineRule="atLeast"/>
              <w:ind w:left="556" w:hanging="556"/>
              <w:jc w:val="left"/>
              <w:rPr>
                <w:rFonts w:ascii="Times New Roman" w:eastAsia="標楷體"/>
                <w:color w:val="000000"/>
                <w:sz w:val="18"/>
                <w:szCs w:val="18"/>
              </w:rPr>
            </w:pPr>
            <w:r w:rsidRPr="00DA13E2">
              <w:rPr>
                <w:rFonts w:ascii="Times New Roman" w:eastAsia="標楷體"/>
                <w:color w:val="000000"/>
                <w:sz w:val="18"/>
                <w:szCs w:val="18"/>
              </w:rPr>
              <w:t>Counterpoint (II)</w:t>
            </w:r>
          </w:p>
        </w:tc>
        <w:tc>
          <w:tcPr>
            <w:tcW w:w="1247" w:type="dxa"/>
            <w:vMerge/>
            <w:tcBorders>
              <w:right w:val="single" w:sz="18" w:space="0" w:color="auto"/>
            </w:tcBorders>
            <w:shd w:val="clear" w:color="auto" w:fill="auto"/>
          </w:tcPr>
          <w:p w:rsidR="00AC797C" w:rsidRPr="00DA13E2" w:rsidRDefault="00AC797C" w:rsidP="00AC797C">
            <w:pPr>
              <w:spacing w:line="300" w:lineRule="exact"/>
              <w:rPr>
                <w:rFonts w:eastAsia="標楷體"/>
                <w:color w:val="000000"/>
              </w:rPr>
            </w:pPr>
          </w:p>
        </w:tc>
      </w:tr>
      <w:tr w:rsidR="00AC797C" w:rsidRPr="00DA13E2" w:rsidTr="00AC797C">
        <w:trPr>
          <w:trHeight w:val="436"/>
          <w:jc w:val="center"/>
        </w:trPr>
        <w:tc>
          <w:tcPr>
            <w:tcW w:w="570" w:type="dxa"/>
            <w:vMerge/>
            <w:tcBorders>
              <w:left w:val="single" w:sz="18" w:space="0" w:color="auto"/>
            </w:tcBorders>
          </w:tcPr>
          <w:p w:rsidR="00AC797C" w:rsidRPr="00DA13E2" w:rsidRDefault="00AC797C" w:rsidP="00AC797C">
            <w:pPr>
              <w:spacing w:line="300" w:lineRule="exact"/>
              <w:jc w:val="center"/>
              <w:rPr>
                <w:rFonts w:eastAsia="標楷體"/>
                <w:color w:val="000000"/>
              </w:rPr>
            </w:pPr>
          </w:p>
        </w:tc>
        <w:tc>
          <w:tcPr>
            <w:tcW w:w="700" w:type="dxa"/>
            <w:vMerge/>
            <w:tcBorders>
              <w:right w:val="single" w:sz="18" w:space="0" w:color="auto"/>
            </w:tcBorders>
          </w:tcPr>
          <w:p w:rsidR="00AC797C" w:rsidRPr="00DA13E2" w:rsidRDefault="00AC797C" w:rsidP="00AC797C">
            <w:pPr>
              <w:spacing w:line="300" w:lineRule="exact"/>
              <w:jc w:val="center"/>
              <w:rPr>
                <w:rFonts w:eastAsia="標楷體"/>
                <w:color w:val="000000"/>
              </w:rPr>
            </w:pPr>
          </w:p>
        </w:tc>
        <w:tc>
          <w:tcPr>
            <w:tcW w:w="1823" w:type="dxa"/>
            <w:tcBorders>
              <w:left w:val="single" w:sz="18" w:space="0" w:color="auto"/>
            </w:tcBorders>
            <w:vAlign w:val="center"/>
          </w:tcPr>
          <w:p w:rsidR="00AC797C" w:rsidRPr="00DA13E2" w:rsidRDefault="00AC797C" w:rsidP="00AC797C">
            <w:pPr>
              <w:spacing w:line="280" w:lineRule="exact"/>
              <w:jc w:val="both"/>
              <w:rPr>
                <w:rFonts w:eastAsia="標楷體"/>
                <w:color w:val="000000"/>
                <w:sz w:val="22"/>
              </w:rPr>
            </w:pPr>
            <w:r w:rsidRPr="00DA13E2">
              <w:rPr>
                <w:rFonts w:eastAsia="標楷體"/>
                <w:color w:val="000000"/>
                <w:sz w:val="22"/>
                <w:szCs w:val="22"/>
              </w:rPr>
              <w:t>鋼琴作品賞析</w:t>
            </w:r>
          </w:p>
        </w:tc>
        <w:tc>
          <w:tcPr>
            <w:tcW w:w="1848" w:type="dxa"/>
            <w:vAlign w:val="center"/>
          </w:tcPr>
          <w:p w:rsidR="00AC797C" w:rsidRPr="00DA13E2" w:rsidRDefault="00AC797C" w:rsidP="00AC797C">
            <w:pPr>
              <w:spacing w:line="280" w:lineRule="exact"/>
              <w:jc w:val="center"/>
              <w:rPr>
                <w:rFonts w:eastAsia="標楷體"/>
                <w:color w:val="000000"/>
                <w:sz w:val="22"/>
              </w:rPr>
            </w:pPr>
            <w:r w:rsidRPr="00DA13E2">
              <w:rPr>
                <w:rFonts w:eastAsia="標楷體"/>
                <w:color w:val="000000"/>
                <w:sz w:val="22"/>
              </w:rPr>
              <w:t>HMU12E20A0</w:t>
            </w:r>
            <w:r w:rsidRPr="00DA13E2">
              <w:rPr>
                <w:rFonts w:eastAsia="標楷體" w:hint="eastAsia"/>
                <w:color w:val="000000"/>
                <w:sz w:val="22"/>
              </w:rPr>
              <w:t>13</w:t>
            </w:r>
          </w:p>
        </w:tc>
        <w:tc>
          <w:tcPr>
            <w:tcW w:w="538" w:type="dxa"/>
            <w:vAlign w:val="center"/>
          </w:tcPr>
          <w:p w:rsidR="00AC797C" w:rsidRPr="00DA13E2" w:rsidRDefault="00AC797C" w:rsidP="00AC797C">
            <w:pPr>
              <w:spacing w:line="280" w:lineRule="exact"/>
              <w:jc w:val="center"/>
              <w:rPr>
                <w:rFonts w:eastAsia="標楷體"/>
                <w:color w:val="000000"/>
              </w:rPr>
            </w:pPr>
            <w:r w:rsidRPr="00DA13E2">
              <w:rPr>
                <w:rFonts w:eastAsia="標楷體"/>
                <w:color w:val="000000"/>
              </w:rPr>
              <w:t>選</w:t>
            </w:r>
          </w:p>
        </w:tc>
        <w:tc>
          <w:tcPr>
            <w:tcW w:w="520" w:type="dxa"/>
            <w:vAlign w:val="center"/>
          </w:tcPr>
          <w:p w:rsidR="00AC797C" w:rsidRPr="00DA13E2" w:rsidRDefault="00AC797C" w:rsidP="00AC797C">
            <w:pPr>
              <w:spacing w:line="280" w:lineRule="exact"/>
              <w:jc w:val="center"/>
              <w:rPr>
                <w:rFonts w:eastAsia="標楷體"/>
                <w:color w:val="000000"/>
              </w:rPr>
            </w:pPr>
            <w:r w:rsidRPr="00DA13E2">
              <w:rPr>
                <w:rFonts w:eastAsia="標楷體"/>
                <w:color w:val="000000"/>
              </w:rPr>
              <w:t>2</w:t>
            </w:r>
          </w:p>
        </w:tc>
        <w:tc>
          <w:tcPr>
            <w:tcW w:w="557" w:type="dxa"/>
            <w:vAlign w:val="center"/>
          </w:tcPr>
          <w:p w:rsidR="00AC797C" w:rsidRPr="00DA13E2" w:rsidRDefault="00AC797C" w:rsidP="00AC797C">
            <w:pPr>
              <w:spacing w:line="280" w:lineRule="exact"/>
              <w:jc w:val="center"/>
              <w:rPr>
                <w:rFonts w:eastAsia="標楷體"/>
                <w:color w:val="000000"/>
              </w:rPr>
            </w:pPr>
            <w:r w:rsidRPr="00DA13E2">
              <w:rPr>
                <w:rFonts w:eastAsia="標楷體"/>
                <w:color w:val="000000"/>
              </w:rPr>
              <w:t>2</w:t>
            </w:r>
          </w:p>
        </w:tc>
        <w:tc>
          <w:tcPr>
            <w:tcW w:w="698" w:type="dxa"/>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szCs w:val="22"/>
              </w:rPr>
              <w:t>三上</w:t>
            </w:r>
          </w:p>
        </w:tc>
        <w:tc>
          <w:tcPr>
            <w:tcW w:w="2133" w:type="dxa"/>
            <w:vAlign w:val="center"/>
          </w:tcPr>
          <w:p w:rsidR="00AC797C" w:rsidRPr="00DA13E2" w:rsidRDefault="00AC797C" w:rsidP="00AC797C">
            <w:pPr>
              <w:spacing w:line="280" w:lineRule="exact"/>
              <w:rPr>
                <w:rFonts w:eastAsia="標楷體"/>
                <w:color w:val="000000"/>
                <w:sz w:val="18"/>
                <w:szCs w:val="18"/>
              </w:rPr>
            </w:pPr>
            <w:r w:rsidRPr="00DA13E2">
              <w:rPr>
                <w:rFonts w:eastAsia="標楷體"/>
                <w:color w:val="000000"/>
                <w:sz w:val="18"/>
                <w:szCs w:val="18"/>
              </w:rPr>
              <w:t>Piano Literature</w:t>
            </w:r>
          </w:p>
        </w:tc>
        <w:tc>
          <w:tcPr>
            <w:tcW w:w="1247" w:type="dxa"/>
            <w:tcBorders>
              <w:right w:val="single" w:sz="18" w:space="0" w:color="auto"/>
            </w:tcBorders>
            <w:vAlign w:val="center"/>
          </w:tcPr>
          <w:p w:rsidR="00AC797C" w:rsidRPr="00DA13E2" w:rsidRDefault="00AC797C" w:rsidP="00AC797C">
            <w:pPr>
              <w:spacing w:line="300" w:lineRule="exact"/>
              <w:jc w:val="both"/>
              <w:rPr>
                <w:rFonts w:eastAsia="標楷體"/>
                <w:color w:val="000000"/>
              </w:rPr>
            </w:pPr>
          </w:p>
        </w:tc>
      </w:tr>
      <w:tr w:rsidR="00AC797C" w:rsidRPr="00DA13E2" w:rsidTr="00AC797C">
        <w:trPr>
          <w:trHeight w:val="436"/>
          <w:jc w:val="center"/>
        </w:trPr>
        <w:tc>
          <w:tcPr>
            <w:tcW w:w="570" w:type="dxa"/>
            <w:vMerge/>
            <w:tcBorders>
              <w:left w:val="single" w:sz="18" w:space="0" w:color="auto"/>
            </w:tcBorders>
          </w:tcPr>
          <w:p w:rsidR="00AC797C" w:rsidRPr="00DA13E2" w:rsidRDefault="00AC797C" w:rsidP="00AC797C">
            <w:pPr>
              <w:spacing w:line="300" w:lineRule="exact"/>
              <w:jc w:val="center"/>
              <w:rPr>
                <w:rFonts w:eastAsia="標楷體"/>
                <w:color w:val="000000"/>
              </w:rPr>
            </w:pPr>
          </w:p>
        </w:tc>
        <w:tc>
          <w:tcPr>
            <w:tcW w:w="700" w:type="dxa"/>
            <w:vMerge/>
            <w:tcBorders>
              <w:right w:val="single" w:sz="18" w:space="0" w:color="auto"/>
            </w:tcBorders>
          </w:tcPr>
          <w:p w:rsidR="00AC797C" w:rsidRPr="00DA13E2" w:rsidRDefault="00AC797C" w:rsidP="00AC797C">
            <w:pPr>
              <w:spacing w:line="300" w:lineRule="exact"/>
              <w:jc w:val="center"/>
              <w:rPr>
                <w:rFonts w:eastAsia="標楷體"/>
                <w:color w:val="000000"/>
              </w:rPr>
            </w:pPr>
          </w:p>
        </w:tc>
        <w:tc>
          <w:tcPr>
            <w:tcW w:w="1823" w:type="dxa"/>
            <w:tcBorders>
              <w:left w:val="single" w:sz="18" w:space="0" w:color="auto"/>
            </w:tcBorders>
            <w:vAlign w:val="center"/>
          </w:tcPr>
          <w:p w:rsidR="00AC797C" w:rsidRPr="00DA13E2" w:rsidRDefault="00AC797C" w:rsidP="00AC797C">
            <w:pPr>
              <w:spacing w:line="240" w:lineRule="atLeast"/>
              <w:jc w:val="both"/>
              <w:rPr>
                <w:rFonts w:eastAsia="標楷體"/>
                <w:color w:val="000000"/>
                <w:sz w:val="22"/>
              </w:rPr>
            </w:pPr>
            <w:r w:rsidRPr="00DA13E2">
              <w:rPr>
                <w:rFonts w:eastAsia="標楷體"/>
                <w:color w:val="000000"/>
                <w:sz w:val="22"/>
                <w:szCs w:val="22"/>
              </w:rPr>
              <w:t>聲樂作品賞析</w:t>
            </w:r>
          </w:p>
        </w:tc>
        <w:tc>
          <w:tcPr>
            <w:tcW w:w="1848" w:type="dxa"/>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rPr>
              <w:t>HMU12E20A0</w:t>
            </w:r>
            <w:r w:rsidRPr="00DA13E2">
              <w:rPr>
                <w:rFonts w:eastAsia="標楷體" w:hint="eastAsia"/>
                <w:color w:val="000000"/>
                <w:sz w:val="22"/>
              </w:rPr>
              <w:t>14</w:t>
            </w:r>
          </w:p>
        </w:tc>
        <w:tc>
          <w:tcPr>
            <w:tcW w:w="538" w:type="dxa"/>
            <w:vAlign w:val="center"/>
          </w:tcPr>
          <w:p w:rsidR="00AC797C" w:rsidRPr="00DA13E2" w:rsidRDefault="00AC797C" w:rsidP="00AC797C">
            <w:pPr>
              <w:spacing w:line="240" w:lineRule="atLeast"/>
              <w:jc w:val="center"/>
              <w:rPr>
                <w:rFonts w:eastAsia="標楷體"/>
                <w:color w:val="000000"/>
              </w:rPr>
            </w:pPr>
            <w:r w:rsidRPr="00DA13E2">
              <w:rPr>
                <w:rFonts w:eastAsia="標楷體"/>
                <w:color w:val="000000"/>
              </w:rPr>
              <w:t>選</w:t>
            </w:r>
          </w:p>
        </w:tc>
        <w:tc>
          <w:tcPr>
            <w:tcW w:w="520" w:type="dxa"/>
            <w:vAlign w:val="center"/>
          </w:tcPr>
          <w:p w:rsidR="00AC797C" w:rsidRPr="00DA13E2" w:rsidRDefault="00AC797C" w:rsidP="00AC797C">
            <w:pPr>
              <w:spacing w:line="240" w:lineRule="atLeast"/>
              <w:jc w:val="center"/>
              <w:rPr>
                <w:rFonts w:eastAsia="標楷體"/>
                <w:color w:val="000000"/>
              </w:rPr>
            </w:pPr>
            <w:r w:rsidRPr="00DA13E2">
              <w:rPr>
                <w:rFonts w:eastAsia="標楷體"/>
                <w:color w:val="000000"/>
              </w:rPr>
              <w:t>2</w:t>
            </w:r>
          </w:p>
        </w:tc>
        <w:tc>
          <w:tcPr>
            <w:tcW w:w="557" w:type="dxa"/>
            <w:vAlign w:val="center"/>
          </w:tcPr>
          <w:p w:rsidR="00AC797C" w:rsidRPr="00DA13E2" w:rsidRDefault="00AC797C" w:rsidP="00AC797C">
            <w:pPr>
              <w:spacing w:line="240" w:lineRule="atLeast"/>
              <w:jc w:val="center"/>
              <w:rPr>
                <w:rFonts w:eastAsia="標楷體"/>
                <w:color w:val="000000"/>
              </w:rPr>
            </w:pPr>
            <w:r w:rsidRPr="00DA13E2">
              <w:rPr>
                <w:rFonts w:eastAsia="標楷體"/>
                <w:color w:val="000000"/>
              </w:rPr>
              <w:t>2</w:t>
            </w:r>
          </w:p>
        </w:tc>
        <w:tc>
          <w:tcPr>
            <w:tcW w:w="698" w:type="dxa"/>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szCs w:val="22"/>
              </w:rPr>
              <w:t>三上</w:t>
            </w:r>
          </w:p>
        </w:tc>
        <w:tc>
          <w:tcPr>
            <w:tcW w:w="2133" w:type="dxa"/>
            <w:vAlign w:val="center"/>
          </w:tcPr>
          <w:p w:rsidR="00AC797C" w:rsidRPr="00DA13E2" w:rsidRDefault="00AC797C" w:rsidP="00AC797C">
            <w:pPr>
              <w:spacing w:line="280" w:lineRule="exact"/>
              <w:rPr>
                <w:rFonts w:eastAsia="標楷體"/>
                <w:color w:val="000000"/>
                <w:sz w:val="18"/>
                <w:szCs w:val="18"/>
              </w:rPr>
            </w:pPr>
            <w:r w:rsidRPr="00DA13E2">
              <w:rPr>
                <w:rFonts w:eastAsia="標楷體"/>
                <w:color w:val="000000"/>
                <w:sz w:val="18"/>
                <w:szCs w:val="18"/>
              </w:rPr>
              <w:t>V</w:t>
            </w:r>
            <w:r w:rsidRPr="00DA13E2">
              <w:rPr>
                <w:rFonts w:eastAsia="標楷體" w:hint="eastAsia"/>
                <w:color w:val="000000"/>
                <w:sz w:val="18"/>
                <w:szCs w:val="18"/>
              </w:rPr>
              <w:t>oice</w:t>
            </w:r>
            <w:r w:rsidRPr="00DA13E2">
              <w:rPr>
                <w:rFonts w:eastAsia="標楷體"/>
                <w:color w:val="000000"/>
                <w:sz w:val="18"/>
                <w:szCs w:val="18"/>
              </w:rPr>
              <w:t xml:space="preserve"> Literature</w:t>
            </w:r>
          </w:p>
        </w:tc>
        <w:tc>
          <w:tcPr>
            <w:tcW w:w="1247" w:type="dxa"/>
            <w:tcBorders>
              <w:right w:val="single" w:sz="18" w:space="0" w:color="auto"/>
            </w:tcBorders>
          </w:tcPr>
          <w:p w:rsidR="00AC797C" w:rsidRPr="00DA13E2" w:rsidRDefault="00AC797C" w:rsidP="00AC797C">
            <w:pPr>
              <w:spacing w:line="300" w:lineRule="exact"/>
              <w:rPr>
                <w:rFonts w:eastAsia="標楷體"/>
                <w:color w:val="000000"/>
              </w:rPr>
            </w:pPr>
          </w:p>
        </w:tc>
      </w:tr>
      <w:tr w:rsidR="00AC797C" w:rsidRPr="00DA13E2" w:rsidTr="00AC797C">
        <w:trPr>
          <w:trHeight w:val="436"/>
          <w:jc w:val="center"/>
        </w:trPr>
        <w:tc>
          <w:tcPr>
            <w:tcW w:w="570" w:type="dxa"/>
            <w:vMerge/>
            <w:tcBorders>
              <w:left w:val="single" w:sz="18" w:space="0" w:color="auto"/>
            </w:tcBorders>
          </w:tcPr>
          <w:p w:rsidR="00AC797C" w:rsidRPr="00DA13E2" w:rsidRDefault="00AC797C" w:rsidP="00AC797C">
            <w:pPr>
              <w:spacing w:line="300" w:lineRule="exact"/>
              <w:jc w:val="center"/>
              <w:rPr>
                <w:rFonts w:eastAsia="標楷體"/>
                <w:color w:val="000000"/>
              </w:rPr>
            </w:pPr>
          </w:p>
        </w:tc>
        <w:tc>
          <w:tcPr>
            <w:tcW w:w="700" w:type="dxa"/>
            <w:vMerge/>
            <w:tcBorders>
              <w:right w:val="single" w:sz="18" w:space="0" w:color="auto"/>
            </w:tcBorders>
          </w:tcPr>
          <w:p w:rsidR="00AC797C" w:rsidRPr="00DA13E2" w:rsidRDefault="00AC797C" w:rsidP="00AC797C">
            <w:pPr>
              <w:spacing w:line="300" w:lineRule="exact"/>
              <w:jc w:val="center"/>
              <w:rPr>
                <w:rFonts w:eastAsia="標楷體"/>
                <w:color w:val="000000"/>
              </w:rPr>
            </w:pPr>
          </w:p>
        </w:tc>
        <w:tc>
          <w:tcPr>
            <w:tcW w:w="1823" w:type="dxa"/>
            <w:tcBorders>
              <w:left w:val="single" w:sz="18" w:space="0" w:color="auto"/>
            </w:tcBorders>
            <w:vAlign w:val="center"/>
          </w:tcPr>
          <w:p w:rsidR="00AC797C" w:rsidRPr="00DA13E2" w:rsidRDefault="00AC797C" w:rsidP="00AC797C">
            <w:pPr>
              <w:spacing w:line="240" w:lineRule="atLeast"/>
              <w:jc w:val="both"/>
              <w:rPr>
                <w:rFonts w:eastAsia="標楷體"/>
                <w:color w:val="000000"/>
                <w:sz w:val="22"/>
              </w:rPr>
            </w:pPr>
            <w:r w:rsidRPr="00DA13E2">
              <w:rPr>
                <w:rFonts w:eastAsia="標楷體"/>
                <w:color w:val="000000"/>
                <w:sz w:val="22"/>
                <w:szCs w:val="22"/>
              </w:rPr>
              <w:t>弦</w:t>
            </w:r>
            <w:r w:rsidRPr="00DA13E2">
              <w:rPr>
                <w:rFonts w:eastAsia="標楷體" w:hint="eastAsia"/>
                <w:color w:val="000000"/>
                <w:sz w:val="22"/>
                <w:szCs w:val="22"/>
              </w:rPr>
              <w:t>樂</w:t>
            </w:r>
            <w:r w:rsidRPr="00DA13E2">
              <w:rPr>
                <w:rFonts w:eastAsia="標楷體"/>
                <w:color w:val="000000"/>
                <w:sz w:val="22"/>
                <w:szCs w:val="22"/>
              </w:rPr>
              <w:t>作品賞析</w:t>
            </w:r>
          </w:p>
        </w:tc>
        <w:tc>
          <w:tcPr>
            <w:tcW w:w="1848" w:type="dxa"/>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rPr>
              <w:t>HMU12E20A0</w:t>
            </w:r>
            <w:r w:rsidRPr="00DA13E2">
              <w:rPr>
                <w:rFonts w:eastAsia="標楷體" w:hint="eastAsia"/>
                <w:color w:val="000000"/>
                <w:sz w:val="22"/>
              </w:rPr>
              <w:t>15</w:t>
            </w:r>
          </w:p>
        </w:tc>
        <w:tc>
          <w:tcPr>
            <w:tcW w:w="538" w:type="dxa"/>
            <w:vAlign w:val="center"/>
          </w:tcPr>
          <w:p w:rsidR="00AC797C" w:rsidRPr="00DA13E2" w:rsidRDefault="00AC797C" w:rsidP="00AC797C">
            <w:pPr>
              <w:spacing w:line="240" w:lineRule="atLeast"/>
              <w:jc w:val="center"/>
              <w:rPr>
                <w:rFonts w:eastAsia="標楷體"/>
                <w:color w:val="000000"/>
              </w:rPr>
            </w:pPr>
            <w:r w:rsidRPr="00DA13E2">
              <w:rPr>
                <w:rFonts w:eastAsia="標楷體"/>
                <w:color w:val="000000"/>
              </w:rPr>
              <w:t>選</w:t>
            </w:r>
          </w:p>
        </w:tc>
        <w:tc>
          <w:tcPr>
            <w:tcW w:w="520" w:type="dxa"/>
            <w:vAlign w:val="center"/>
          </w:tcPr>
          <w:p w:rsidR="00AC797C" w:rsidRPr="00DA13E2" w:rsidRDefault="00AC797C" w:rsidP="00AC797C">
            <w:pPr>
              <w:spacing w:line="240" w:lineRule="atLeast"/>
              <w:jc w:val="center"/>
              <w:rPr>
                <w:rFonts w:eastAsia="標楷體"/>
                <w:color w:val="000000"/>
              </w:rPr>
            </w:pPr>
            <w:r w:rsidRPr="00DA13E2">
              <w:rPr>
                <w:rFonts w:eastAsia="標楷體"/>
                <w:color w:val="000000"/>
              </w:rPr>
              <w:t>2</w:t>
            </w:r>
          </w:p>
        </w:tc>
        <w:tc>
          <w:tcPr>
            <w:tcW w:w="557" w:type="dxa"/>
            <w:vAlign w:val="center"/>
          </w:tcPr>
          <w:p w:rsidR="00AC797C" w:rsidRPr="00DA13E2" w:rsidRDefault="00AC797C" w:rsidP="00AC797C">
            <w:pPr>
              <w:spacing w:line="240" w:lineRule="atLeast"/>
              <w:jc w:val="center"/>
              <w:rPr>
                <w:rFonts w:eastAsia="標楷體"/>
                <w:color w:val="000000"/>
              </w:rPr>
            </w:pPr>
            <w:r w:rsidRPr="00DA13E2">
              <w:rPr>
                <w:rFonts w:eastAsia="標楷體"/>
                <w:color w:val="000000"/>
              </w:rPr>
              <w:t>2</w:t>
            </w:r>
          </w:p>
        </w:tc>
        <w:tc>
          <w:tcPr>
            <w:tcW w:w="698" w:type="dxa"/>
            <w:vAlign w:val="center"/>
          </w:tcPr>
          <w:p w:rsidR="00AC797C" w:rsidRPr="00DA13E2" w:rsidRDefault="00AC797C" w:rsidP="00AC797C">
            <w:pPr>
              <w:spacing w:line="240" w:lineRule="atLeast"/>
              <w:jc w:val="center"/>
              <w:rPr>
                <w:rFonts w:eastAsia="標楷體"/>
                <w:color w:val="000000"/>
                <w:sz w:val="22"/>
              </w:rPr>
            </w:pPr>
            <w:r w:rsidRPr="00DA13E2">
              <w:rPr>
                <w:rFonts w:eastAsia="標楷體" w:hint="eastAsia"/>
                <w:color w:val="000000"/>
                <w:sz w:val="22"/>
              </w:rPr>
              <w:t>三上</w:t>
            </w:r>
          </w:p>
        </w:tc>
        <w:tc>
          <w:tcPr>
            <w:tcW w:w="2133" w:type="dxa"/>
            <w:shd w:val="clear" w:color="auto" w:fill="auto"/>
            <w:vAlign w:val="center"/>
          </w:tcPr>
          <w:p w:rsidR="00AC797C" w:rsidRPr="00DA13E2" w:rsidRDefault="00AC797C" w:rsidP="00AC797C">
            <w:pPr>
              <w:spacing w:line="280" w:lineRule="exact"/>
              <w:rPr>
                <w:rFonts w:eastAsia="標楷體"/>
                <w:color w:val="000000"/>
                <w:sz w:val="18"/>
                <w:szCs w:val="18"/>
              </w:rPr>
            </w:pPr>
            <w:r w:rsidRPr="00DA13E2">
              <w:rPr>
                <w:rFonts w:eastAsia="標楷體"/>
                <w:color w:val="000000"/>
                <w:sz w:val="18"/>
                <w:szCs w:val="18"/>
              </w:rPr>
              <w:t>String Literature</w:t>
            </w:r>
          </w:p>
        </w:tc>
        <w:tc>
          <w:tcPr>
            <w:tcW w:w="1247" w:type="dxa"/>
            <w:vMerge w:val="restart"/>
            <w:tcBorders>
              <w:right w:val="single" w:sz="18" w:space="0" w:color="auto"/>
            </w:tcBorders>
            <w:vAlign w:val="center"/>
          </w:tcPr>
          <w:p w:rsidR="00AC797C" w:rsidRPr="00DA13E2" w:rsidRDefault="00AC797C" w:rsidP="00AC797C">
            <w:pPr>
              <w:spacing w:line="300" w:lineRule="exact"/>
              <w:jc w:val="both"/>
              <w:rPr>
                <w:rFonts w:eastAsia="標楷體"/>
                <w:color w:val="000000"/>
              </w:rPr>
            </w:pPr>
            <w:r w:rsidRPr="00DA13E2">
              <w:rPr>
                <w:rFonts w:eastAsia="標楷體"/>
                <w:color w:val="000000"/>
                <w:sz w:val="20"/>
                <w:szCs w:val="16"/>
              </w:rPr>
              <w:t>隔年開課</w:t>
            </w:r>
          </w:p>
        </w:tc>
      </w:tr>
      <w:tr w:rsidR="00AC797C" w:rsidRPr="00DA13E2" w:rsidTr="00AC797C">
        <w:trPr>
          <w:trHeight w:val="436"/>
          <w:jc w:val="center"/>
        </w:trPr>
        <w:tc>
          <w:tcPr>
            <w:tcW w:w="570" w:type="dxa"/>
            <w:vMerge/>
            <w:tcBorders>
              <w:left w:val="single" w:sz="18" w:space="0" w:color="auto"/>
            </w:tcBorders>
          </w:tcPr>
          <w:p w:rsidR="00AC797C" w:rsidRPr="00DA13E2" w:rsidRDefault="00AC797C" w:rsidP="00AC797C">
            <w:pPr>
              <w:spacing w:line="300" w:lineRule="exact"/>
              <w:jc w:val="center"/>
              <w:rPr>
                <w:rFonts w:eastAsia="標楷體"/>
                <w:color w:val="000000"/>
              </w:rPr>
            </w:pPr>
          </w:p>
        </w:tc>
        <w:tc>
          <w:tcPr>
            <w:tcW w:w="700" w:type="dxa"/>
            <w:vMerge/>
            <w:tcBorders>
              <w:right w:val="single" w:sz="18" w:space="0" w:color="auto"/>
            </w:tcBorders>
          </w:tcPr>
          <w:p w:rsidR="00AC797C" w:rsidRPr="00DA13E2" w:rsidRDefault="00AC797C" w:rsidP="00AC797C">
            <w:pPr>
              <w:spacing w:line="300" w:lineRule="exact"/>
              <w:jc w:val="center"/>
              <w:rPr>
                <w:rFonts w:eastAsia="標楷體"/>
                <w:color w:val="000000"/>
              </w:rPr>
            </w:pPr>
          </w:p>
        </w:tc>
        <w:tc>
          <w:tcPr>
            <w:tcW w:w="1823" w:type="dxa"/>
            <w:tcBorders>
              <w:left w:val="single" w:sz="18" w:space="0" w:color="auto"/>
            </w:tcBorders>
            <w:vAlign w:val="center"/>
          </w:tcPr>
          <w:p w:rsidR="00AC797C" w:rsidRPr="00DA13E2" w:rsidRDefault="00AC797C" w:rsidP="00AC797C">
            <w:pPr>
              <w:spacing w:line="240" w:lineRule="atLeast"/>
              <w:jc w:val="both"/>
              <w:rPr>
                <w:rFonts w:eastAsia="標楷體"/>
                <w:color w:val="000000"/>
                <w:sz w:val="22"/>
              </w:rPr>
            </w:pPr>
            <w:r w:rsidRPr="00DA13E2">
              <w:rPr>
                <w:rFonts w:eastAsia="標楷體" w:hint="eastAsia"/>
                <w:color w:val="000000"/>
                <w:sz w:val="22"/>
                <w:szCs w:val="22"/>
              </w:rPr>
              <w:t>管樂作品</w:t>
            </w:r>
            <w:r w:rsidRPr="00DA13E2">
              <w:rPr>
                <w:rFonts w:eastAsia="標楷體"/>
                <w:color w:val="000000"/>
                <w:sz w:val="22"/>
                <w:szCs w:val="22"/>
              </w:rPr>
              <w:t>賞析</w:t>
            </w:r>
          </w:p>
        </w:tc>
        <w:tc>
          <w:tcPr>
            <w:tcW w:w="1848" w:type="dxa"/>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rPr>
              <w:t>HMU12E20A0</w:t>
            </w:r>
            <w:r w:rsidRPr="00DA13E2">
              <w:rPr>
                <w:rFonts w:eastAsia="標楷體" w:hint="eastAsia"/>
                <w:color w:val="000000"/>
                <w:sz w:val="22"/>
              </w:rPr>
              <w:t>16</w:t>
            </w:r>
          </w:p>
        </w:tc>
        <w:tc>
          <w:tcPr>
            <w:tcW w:w="538" w:type="dxa"/>
            <w:vAlign w:val="center"/>
          </w:tcPr>
          <w:p w:rsidR="00AC797C" w:rsidRPr="00DA13E2" w:rsidRDefault="00AC797C" w:rsidP="00AC797C">
            <w:pPr>
              <w:spacing w:line="240" w:lineRule="atLeast"/>
              <w:jc w:val="center"/>
              <w:rPr>
                <w:rFonts w:eastAsia="標楷體"/>
                <w:color w:val="000000"/>
              </w:rPr>
            </w:pPr>
            <w:r w:rsidRPr="00DA13E2">
              <w:rPr>
                <w:rFonts w:eastAsia="標楷體"/>
                <w:color w:val="000000"/>
              </w:rPr>
              <w:t>選</w:t>
            </w:r>
          </w:p>
        </w:tc>
        <w:tc>
          <w:tcPr>
            <w:tcW w:w="520" w:type="dxa"/>
            <w:vAlign w:val="center"/>
          </w:tcPr>
          <w:p w:rsidR="00AC797C" w:rsidRPr="00DA13E2" w:rsidRDefault="00AC797C" w:rsidP="00AC797C">
            <w:pPr>
              <w:spacing w:line="240" w:lineRule="atLeast"/>
              <w:jc w:val="center"/>
              <w:rPr>
                <w:rFonts w:eastAsia="標楷體"/>
                <w:color w:val="000000"/>
              </w:rPr>
            </w:pPr>
            <w:r w:rsidRPr="00DA13E2">
              <w:rPr>
                <w:rFonts w:eastAsia="標楷體"/>
                <w:color w:val="000000"/>
              </w:rPr>
              <w:t>2</w:t>
            </w:r>
          </w:p>
        </w:tc>
        <w:tc>
          <w:tcPr>
            <w:tcW w:w="557" w:type="dxa"/>
            <w:vAlign w:val="center"/>
          </w:tcPr>
          <w:p w:rsidR="00AC797C" w:rsidRPr="00DA13E2" w:rsidRDefault="00AC797C" w:rsidP="00AC797C">
            <w:pPr>
              <w:spacing w:line="240" w:lineRule="atLeast"/>
              <w:jc w:val="center"/>
              <w:rPr>
                <w:rFonts w:eastAsia="標楷體"/>
                <w:color w:val="000000"/>
              </w:rPr>
            </w:pPr>
            <w:r w:rsidRPr="00DA13E2">
              <w:rPr>
                <w:rFonts w:eastAsia="標楷體"/>
                <w:color w:val="000000"/>
              </w:rPr>
              <w:t>2</w:t>
            </w:r>
          </w:p>
        </w:tc>
        <w:tc>
          <w:tcPr>
            <w:tcW w:w="698" w:type="dxa"/>
            <w:vAlign w:val="center"/>
          </w:tcPr>
          <w:p w:rsidR="00AC797C" w:rsidRPr="00DA13E2" w:rsidRDefault="00AC797C" w:rsidP="00AC797C">
            <w:pPr>
              <w:spacing w:line="240" w:lineRule="atLeast"/>
              <w:jc w:val="center"/>
              <w:rPr>
                <w:rFonts w:eastAsia="標楷體"/>
                <w:color w:val="000000"/>
                <w:sz w:val="22"/>
              </w:rPr>
            </w:pPr>
            <w:r w:rsidRPr="00DA13E2">
              <w:rPr>
                <w:rFonts w:eastAsia="標楷體" w:hint="eastAsia"/>
                <w:color w:val="000000"/>
                <w:sz w:val="22"/>
                <w:szCs w:val="22"/>
              </w:rPr>
              <w:t>三下</w:t>
            </w:r>
          </w:p>
        </w:tc>
        <w:tc>
          <w:tcPr>
            <w:tcW w:w="2133" w:type="dxa"/>
            <w:shd w:val="clear" w:color="auto" w:fill="auto"/>
            <w:vAlign w:val="center"/>
          </w:tcPr>
          <w:p w:rsidR="00AC797C" w:rsidRPr="00DA13E2" w:rsidRDefault="00AC797C" w:rsidP="00AC797C">
            <w:pPr>
              <w:spacing w:line="280" w:lineRule="exact"/>
              <w:rPr>
                <w:rFonts w:eastAsia="標楷體"/>
                <w:color w:val="000000"/>
                <w:sz w:val="18"/>
                <w:szCs w:val="18"/>
              </w:rPr>
            </w:pPr>
            <w:r w:rsidRPr="00DA13E2">
              <w:rPr>
                <w:rFonts w:eastAsia="標楷體"/>
                <w:color w:val="000000"/>
                <w:sz w:val="18"/>
                <w:szCs w:val="18"/>
              </w:rPr>
              <w:t>Wind Literature</w:t>
            </w:r>
          </w:p>
        </w:tc>
        <w:tc>
          <w:tcPr>
            <w:tcW w:w="1247" w:type="dxa"/>
            <w:vMerge/>
            <w:tcBorders>
              <w:right w:val="single" w:sz="18" w:space="0" w:color="auto"/>
            </w:tcBorders>
          </w:tcPr>
          <w:p w:rsidR="00AC797C" w:rsidRPr="00DA13E2" w:rsidRDefault="00AC797C" w:rsidP="00AC797C">
            <w:pPr>
              <w:spacing w:line="300" w:lineRule="exact"/>
              <w:rPr>
                <w:rFonts w:eastAsia="標楷體"/>
                <w:color w:val="000000"/>
              </w:rPr>
            </w:pPr>
          </w:p>
        </w:tc>
      </w:tr>
      <w:tr w:rsidR="00AC797C" w:rsidRPr="00DA13E2" w:rsidTr="00AC797C">
        <w:trPr>
          <w:trHeight w:val="436"/>
          <w:jc w:val="center"/>
        </w:trPr>
        <w:tc>
          <w:tcPr>
            <w:tcW w:w="570" w:type="dxa"/>
            <w:vMerge/>
            <w:tcBorders>
              <w:left w:val="single" w:sz="18" w:space="0" w:color="auto"/>
            </w:tcBorders>
          </w:tcPr>
          <w:p w:rsidR="00AC797C" w:rsidRPr="00DA13E2" w:rsidRDefault="00AC797C" w:rsidP="00AC797C">
            <w:pPr>
              <w:spacing w:line="300" w:lineRule="exact"/>
              <w:jc w:val="center"/>
              <w:rPr>
                <w:rFonts w:eastAsia="標楷體"/>
                <w:color w:val="000000"/>
              </w:rPr>
            </w:pPr>
          </w:p>
        </w:tc>
        <w:tc>
          <w:tcPr>
            <w:tcW w:w="700" w:type="dxa"/>
            <w:vMerge/>
            <w:tcBorders>
              <w:right w:val="single" w:sz="18" w:space="0" w:color="auto"/>
            </w:tcBorders>
          </w:tcPr>
          <w:p w:rsidR="00AC797C" w:rsidRPr="00DA13E2" w:rsidRDefault="00AC797C" w:rsidP="00AC797C">
            <w:pPr>
              <w:spacing w:line="300" w:lineRule="exact"/>
              <w:jc w:val="center"/>
              <w:rPr>
                <w:rFonts w:eastAsia="標楷體"/>
                <w:color w:val="000000"/>
              </w:rPr>
            </w:pPr>
          </w:p>
        </w:tc>
        <w:tc>
          <w:tcPr>
            <w:tcW w:w="1823" w:type="dxa"/>
            <w:tcBorders>
              <w:left w:val="single" w:sz="18" w:space="0" w:color="auto"/>
              <w:bottom w:val="single" w:sz="4" w:space="0" w:color="000000"/>
            </w:tcBorders>
            <w:vAlign w:val="center"/>
          </w:tcPr>
          <w:p w:rsidR="00AC797C" w:rsidRPr="00DA13E2" w:rsidRDefault="00AC797C" w:rsidP="00AC797C">
            <w:pPr>
              <w:spacing w:line="240" w:lineRule="atLeast"/>
              <w:jc w:val="both"/>
              <w:rPr>
                <w:rFonts w:eastAsia="標楷體"/>
                <w:color w:val="000000"/>
                <w:sz w:val="22"/>
              </w:rPr>
            </w:pPr>
            <w:r w:rsidRPr="00DA13E2">
              <w:rPr>
                <w:rFonts w:eastAsia="標楷體"/>
                <w:color w:val="000000"/>
                <w:sz w:val="22"/>
                <w:szCs w:val="22"/>
              </w:rPr>
              <w:t>歌劇</w:t>
            </w:r>
            <w:r w:rsidRPr="00DA13E2">
              <w:rPr>
                <w:rFonts w:eastAsia="標楷體"/>
                <w:color w:val="000000"/>
                <w:sz w:val="22"/>
                <w:szCs w:val="22"/>
              </w:rPr>
              <w:t>(</w:t>
            </w:r>
            <w:r w:rsidRPr="00DA13E2">
              <w:rPr>
                <w:rFonts w:eastAsia="標楷體"/>
                <w:color w:val="000000"/>
                <w:sz w:val="22"/>
                <w:szCs w:val="22"/>
              </w:rPr>
              <w:t>一</w:t>
            </w:r>
            <w:r w:rsidRPr="00DA13E2">
              <w:rPr>
                <w:rFonts w:eastAsia="標楷體"/>
                <w:color w:val="000000"/>
                <w:sz w:val="22"/>
                <w:szCs w:val="22"/>
              </w:rPr>
              <w:t>)</w:t>
            </w:r>
          </w:p>
        </w:tc>
        <w:tc>
          <w:tcPr>
            <w:tcW w:w="1848" w:type="dxa"/>
            <w:tcBorders>
              <w:bottom w:val="single" w:sz="4" w:space="0" w:color="000000"/>
            </w:tcBorders>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rPr>
              <w:t>HMU12E20A0</w:t>
            </w:r>
            <w:r w:rsidRPr="00DA13E2">
              <w:rPr>
                <w:rFonts w:eastAsia="標楷體" w:hint="eastAsia"/>
                <w:color w:val="000000"/>
                <w:sz w:val="22"/>
              </w:rPr>
              <w:t>17</w:t>
            </w:r>
          </w:p>
        </w:tc>
        <w:tc>
          <w:tcPr>
            <w:tcW w:w="538" w:type="dxa"/>
            <w:tcBorders>
              <w:bottom w:val="single" w:sz="4" w:space="0" w:color="000000"/>
            </w:tcBorders>
            <w:vAlign w:val="center"/>
          </w:tcPr>
          <w:p w:rsidR="00AC797C" w:rsidRPr="00DA13E2" w:rsidRDefault="00AC797C" w:rsidP="00AC797C">
            <w:pPr>
              <w:spacing w:line="240" w:lineRule="atLeast"/>
              <w:jc w:val="center"/>
              <w:rPr>
                <w:rFonts w:eastAsia="標楷體"/>
                <w:color w:val="000000"/>
              </w:rPr>
            </w:pPr>
            <w:r w:rsidRPr="00DA13E2">
              <w:rPr>
                <w:rFonts w:eastAsia="標楷體"/>
                <w:color w:val="000000"/>
              </w:rPr>
              <w:t>選</w:t>
            </w:r>
          </w:p>
        </w:tc>
        <w:tc>
          <w:tcPr>
            <w:tcW w:w="520" w:type="dxa"/>
            <w:tcBorders>
              <w:bottom w:val="single" w:sz="4" w:space="0" w:color="000000"/>
            </w:tcBorders>
            <w:vAlign w:val="center"/>
          </w:tcPr>
          <w:p w:rsidR="00AC797C" w:rsidRPr="00DA13E2" w:rsidRDefault="00AC797C" w:rsidP="00AC797C">
            <w:pPr>
              <w:spacing w:line="240" w:lineRule="atLeast"/>
              <w:jc w:val="center"/>
              <w:rPr>
                <w:rFonts w:eastAsia="標楷體"/>
                <w:color w:val="000000"/>
              </w:rPr>
            </w:pPr>
            <w:r w:rsidRPr="00DA13E2">
              <w:rPr>
                <w:rFonts w:eastAsia="標楷體"/>
                <w:color w:val="000000"/>
              </w:rPr>
              <w:t>2</w:t>
            </w:r>
          </w:p>
        </w:tc>
        <w:tc>
          <w:tcPr>
            <w:tcW w:w="557" w:type="dxa"/>
            <w:tcBorders>
              <w:bottom w:val="single" w:sz="4" w:space="0" w:color="000000"/>
            </w:tcBorders>
            <w:vAlign w:val="center"/>
          </w:tcPr>
          <w:p w:rsidR="00AC797C" w:rsidRPr="00DA13E2" w:rsidRDefault="00AC797C" w:rsidP="00AC797C">
            <w:pPr>
              <w:spacing w:line="240" w:lineRule="atLeast"/>
              <w:jc w:val="center"/>
              <w:rPr>
                <w:rFonts w:eastAsia="標楷體"/>
                <w:color w:val="000000"/>
              </w:rPr>
            </w:pPr>
            <w:r w:rsidRPr="00DA13E2">
              <w:rPr>
                <w:rFonts w:eastAsia="標楷體"/>
                <w:color w:val="000000"/>
              </w:rPr>
              <w:t>2</w:t>
            </w:r>
          </w:p>
        </w:tc>
        <w:tc>
          <w:tcPr>
            <w:tcW w:w="698" w:type="dxa"/>
            <w:tcBorders>
              <w:bottom w:val="single" w:sz="4" w:space="0" w:color="000000"/>
            </w:tcBorders>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szCs w:val="22"/>
              </w:rPr>
              <w:t>三上</w:t>
            </w:r>
          </w:p>
        </w:tc>
        <w:tc>
          <w:tcPr>
            <w:tcW w:w="2133" w:type="dxa"/>
            <w:tcBorders>
              <w:bottom w:val="single" w:sz="4" w:space="0" w:color="000000"/>
            </w:tcBorders>
            <w:vAlign w:val="center"/>
          </w:tcPr>
          <w:p w:rsidR="00AC797C" w:rsidRPr="00DA13E2" w:rsidRDefault="00AC797C" w:rsidP="00AC797C">
            <w:pPr>
              <w:spacing w:line="240" w:lineRule="atLeast"/>
              <w:rPr>
                <w:rFonts w:eastAsia="標楷體"/>
                <w:color w:val="000000"/>
                <w:sz w:val="18"/>
                <w:szCs w:val="18"/>
              </w:rPr>
            </w:pPr>
            <w:r w:rsidRPr="00DA13E2">
              <w:rPr>
                <w:rFonts w:eastAsia="標楷體"/>
                <w:color w:val="000000"/>
                <w:sz w:val="18"/>
                <w:szCs w:val="18"/>
              </w:rPr>
              <w:t>Opera (I)</w:t>
            </w:r>
          </w:p>
        </w:tc>
        <w:tc>
          <w:tcPr>
            <w:tcW w:w="1247" w:type="dxa"/>
            <w:vMerge w:val="restart"/>
            <w:tcBorders>
              <w:right w:val="single" w:sz="18" w:space="0" w:color="auto"/>
            </w:tcBorders>
            <w:vAlign w:val="center"/>
          </w:tcPr>
          <w:p w:rsidR="00AC797C" w:rsidRPr="00DA13E2" w:rsidRDefault="00AC797C" w:rsidP="00AC797C">
            <w:pPr>
              <w:spacing w:line="300" w:lineRule="exact"/>
              <w:jc w:val="both"/>
              <w:rPr>
                <w:rFonts w:eastAsia="標楷體"/>
                <w:color w:val="000000"/>
              </w:rPr>
            </w:pPr>
            <w:r w:rsidRPr="00DA13E2">
              <w:rPr>
                <w:rFonts w:eastAsia="標楷體"/>
                <w:color w:val="000000"/>
                <w:sz w:val="20"/>
                <w:szCs w:val="16"/>
              </w:rPr>
              <w:t>隔年開課</w:t>
            </w:r>
          </w:p>
        </w:tc>
      </w:tr>
      <w:tr w:rsidR="00AC797C" w:rsidRPr="00DA13E2" w:rsidTr="00AC797C">
        <w:trPr>
          <w:trHeight w:val="436"/>
          <w:jc w:val="center"/>
        </w:trPr>
        <w:tc>
          <w:tcPr>
            <w:tcW w:w="570" w:type="dxa"/>
            <w:vMerge/>
            <w:tcBorders>
              <w:left w:val="single" w:sz="18" w:space="0" w:color="auto"/>
            </w:tcBorders>
          </w:tcPr>
          <w:p w:rsidR="00AC797C" w:rsidRPr="00DA13E2" w:rsidRDefault="00AC797C" w:rsidP="00AC797C">
            <w:pPr>
              <w:spacing w:line="300" w:lineRule="exact"/>
              <w:jc w:val="center"/>
              <w:rPr>
                <w:rFonts w:eastAsia="標楷體"/>
                <w:color w:val="000000"/>
              </w:rPr>
            </w:pPr>
          </w:p>
        </w:tc>
        <w:tc>
          <w:tcPr>
            <w:tcW w:w="700" w:type="dxa"/>
            <w:vMerge/>
            <w:tcBorders>
              <w:right w:val="single" w:sz="18" w:space="0" w:color="auto"/>
            </w:tcBorders>
          </w:tcPr>
          <w:p w:rsidR="00AC797C" w:rsidRPr="00DA13E2" w:rsidRDefault="00AC797C" w:rsidP="00AC797C">
            <w:pPr>
              <w:spacing w:line="300" w:lineRule="exact"/>
              <w:jc w:val="center"/>
              <w:rPr>
                <w:rFonts w:eastAsia="標楷體"/>
                <w:color w:val="000000"/>
              </w:rPr>
            </w:pPr>
          </w:p>
        </w:tc>
        <w:tc>
          <w:tcPr>
            <w:tcW w:w="1823" w:type="dxa"/>
            <w:tcBorders>
              <w:left w:val="single" w:sz="18" w:space="0" w:color="auto"/>
              <w:bottom w:val="single" w:sz="4" w:space="0" w:color="000000"/>
            </w:tcBorders>
            <w:vAlign w:val="center"/>
          </w:tcPr>
          <w:p w:rsidR="00AC797C" w:rsidRPr="00DA13E2" w:rsidRDefault="00AC797C" w:rsidP="00AC797C">
            <w:pPr>
              <w:spacing w:line="240" w:lineRule="atLeast"/>
              <w:jc w:val="both"/>
              <w:rPr>
                <w:rFonts w:eastAsia="標楷體"/>
                <w:color w:val="000000"/>
                <w:sz w:val="22"/>
              </w:rPr>
            </w:pPr>
            <w:r w:rsidRPr="00DA13E2">
              <w:rPr>
                <w:rFonts w:eastAsia="標楷體"/>
                <w:color w:val="000000"/>
                <w:sz w:val="22"/>
                <w:szCs w:val="22"/>
              </w:rPr>
              <w:t>歌劇</w:t>
            </w:r>
            <w:r w:rsidRPr="00DA13E2">
              <w:rPr>
                <w:rFonts w:eastAsia="標楷體"/>
                <w:color w:val="000000"/>
                <w:sz w:val="22"/>
                <w:szCs w:val="22"/>
              </w:rPr>
              <w:t>(</w:t>
            </w:r>
            <w:r w:rsidRPr="00DA13E2">
              <w:rPr>
                <w:rFonts w:eastAsia="標楷體"/>
                <w:color w:val="000000"/>
                <w:sz w:val="22"/>
                <w:szCs w:val="22"/>
              </w:rPr>
              <w:t>二</w:t>
            </w:r>
            <w:r w:rsidRPr="00DA13E2">
              <w:rPr>
                <w:rFonts w:eastAsia="標楷體"/>
                <w:color w:val="000000"/>
                <w:sz w:val="22"/>
                <w:szCs w:val="22"/>
              </w:rPr>
              <w:t>)</w:t>
            </w:r>
          </w:p>
        </w:tc>
        <w:tc>
          <w:tcPr>
            <w:tcW w:w="1848" w:type="dxa"/>
            <w:tcBorders>
              <w:bottom w:val="single" w:sz="4" w:space="0" w:color="000000"/>
            </w:tcBorders>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rPr>
              <w:t>HMU12E20A0</w:t>
            </w:r>
            <w:r w:rsidRPr="00DA13E2">
              <w:rPr>
                <w:rFonts w:eastAsia="標楷體" w:hint="eastAsia"/>
                <w:color w:val="000000"/>
                <w:sz w:val="22"/>
              </w:rPr>
              <w:t>18</w:t>
            </w:r>
          </w:p>
        </w:tc>
        <w:tc>
          <w:tcPr>
            <w:tcW w:w="538" w:type="dxa"/>
            <w:tcBorders>
              <w:bottom w:val="single" w:sz="4" w:space="0" w:color="000000"/>
            </w:tcBorders>
            <w:vAlign w:val="center"/>
          </w:tcPr>
          <w:p w:rsidR="00AC797C" w:rsidRPr="00DA13E2" w:rsidRDefault="00AC797C" w:rsidP="00AC797C">
            <w:pPr>
              <w:spacing w:line="240" w:lineRule="atLeast"/>
              <w:jc w:val="center"/>
              <w:rPr>
                <w:rFonts w:eastAsia="標楷體"/>
                <w:color w:val="000000"/>
              </w:rPr>
            </w:pPr>
            <w:r w:rsidRPr="00DA13E2">
              <w:rPr>
                <w:rFonts w:eastAsia="標楷體"/>
                <w:color w:val="000000"/>
              </w:rPr>
              <w:t>選</w:t>
            </w:r>
          </w:p>
        </w:tc>
        <w:tc>
          <w:tcPr>
            <w:tcW w:w="520" w:type="dxa"/>
            <w:tcBorders>
              <w:bottom w:val="single" w:sz="4" w:space="0" w:color="000000"/>
            </w:tcBorders>
            <w:vAlign w:val="center"/>
          </w:tcPr>
          <w:p w:rsidR="00AC797C" w:rsidRPr="00DA13E2" w:rsidRDefault="00AC797C" w:rsidP="00AC797C">
            <w:pPr>
              <w:spacing w:line="240" w:lineRule="atLeast"/>
              <w:jc w:val="center"/>
              <w:rPr>
                <w:rFonts w:eastAsia="標楷體"/>
                <w:color w:val="000000"/>
              </w:rPr>
            </w:pPr>
            <w:r w:rsidRPr="00DA13E2">
              <w:rPr>
                <w:rFonts w:eastAsia="標楷體"/>
                <w:color w:val="000000"/>
              </w:rPr>
              <w:t>2</w:t>
            </w:r>
          </w:p>
        </w:tc>
        <w:tc>
          <w:tcPr>
            <w:tcW w:w="557" w:type="dxa"/>
            <w:tcBorders>
              <w:bottom w:val="single" w:sz="4" w:space="0" w:color="000000"/>
            </w:tcBorders>
            <w:vAlign w:val="center"/>
          </w:tcPr>
          <w:p w:rsidR="00AC797C" w:rsidRPr="00DA13E2" w:rsidRDefault="00AC797C" w:rsidP="00AC797C">
            <w:pPr>
              <w:spacing w:line="240" w:lineRule="atLeast"/>
              <w:jc w:val="center"/>
              <w:rPr>
                <w:rFonts w:eastAsia="標楷體"/>
                <w:color w:val="000000"/>
              </w:rPr>
            </w:pPr>
            <w:r w:rsidRPr="00DA13E2">
              <w:rPr>
                <w:rFonts w:eastAsia="標楷體"/>
                <w:color w:val="000000"/>
              </w:rPr>
              <w:t>2</w:t>
            </w:r>
          </w:p>
        </w:tc>
        <w:tc>
          <w:tcPr>
            <w:tcW w:w="698" w:type="dxa"/>
            <w:tcBorders>
              <w:bottom w:val="single" w:sz="4" w:space="0" w:color="000000"/>
            </w:tcBorders>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szCs w:val="22"/>
              </w:rPr>
              <w:t>三下</w:t>
            </w:r>
          </w:p>
        </w:tc>
        <w:tc>
          <w:tcPr>
            <w:tcW w:w="2133" w:type="dxa"/>
            <w:tcBorders>
              <w:bottom w:val="single" w:sz="4" w:space="0" w:color="000000"/>
            </w:tcBorders>
            <w:vAlign w:val="center"/>
          </w:tcPr>
          <w:p w:rsidR="00AC797C" w:rsidRPr="00DA13E2" w:rsidRDefault="00AC797C" w:rsidP="00AC797C">
            <w:pPr>
              <w:spacing w:line="240" w:lineRule="atLeast"/>
              <w:rPr>
                <w:rFonts w:eastAsia="標楷體"/>
                <w:color w:val="000000"/>
                <w:sz w:val="18"/>
                <w:szCs w:val="18"/>
              </w:rPr>
            </w:pPr>
            <w:r w:rsidRPr="00DA13E2">
              <w:rPr>
                <w:rFonts w:eastAsia="標楷體"/>
                <w:color w:val="000000"/>
                <w:sz w:val="18"/>
                <w:szCs w:val="18"/>
              </w:rPr>
              <w:t>Opera (II)</w:t>
            </w:r>
          </w:p>
        </w:tc>
        <w:tc>
          <w:tcPr>
            <w:tcW w:w="1247" w:type="dxa"/>
            <w:vMerge/>
            <w:tcBorders>
              <w:right w:val="single" w:sz="18" w:space="0" w:color="auto"/>
            </w:tcBorders>
            <w:vAlign w:val="center"/>
          </w:tcPr>
          <w:p w:rsidR="00AC797C" w:rsidRPr="00DA13E2" w:rsidRDefault="00AC797C" w:rsidP="00AC797C">
            <w:pPr>
              <w:spacing w:line="300" w:lineRule="exact"/>
              <w:jc w:val="both"/>
              <w:rPr>
                <w:rFonts w:eastAsia="標楷體"/>
                <w:color w:val="000000"/>
              </w:rPr>
            </w:pPr>
          </w:p>
        </w:tc>
      </w:tr>
      <w:tr w:rsidR="00AC797C" w:rsidRPr="00DA13E2" w:rsidTr="00AC797C">
        <w:trPr>
          <w:trHeight w:val="436"/>
          <w:jc w:val="center"/>
        </w:trPr>
        <w:tc>
          <w:tcPr>
            <w:tcW w:w="570" w:type="dxa"/>
            <w:vMerge/>
            <w:tcBorders>
              <w:left w:val="single" w:sz="18" w:space="0" w:color="auto"/>
            </w:tcBorders>
          </w:tcPr>
          <w:p w:rsidR="00AC797C" w:rsidRPr="00DA13E2" w:rsidRDefault="00AC797C" w:rsidP="00AC797C">
            <w:pPr>
              <w:spacing w:line="300" w:lineRule="exact"/>
              <w:jc w:val="center"/>
              <w:rPr>
                <w:rFonts w:eastAsia="標楷體"/>
                <w:color w:val="000000"/>
              </w:rPr>
            </w:pPr>
          </w:p>
        </w:tc>
        <w:tc>
          <w:tcPr>
            <w:tcW w:w="700" w:type="dxa"/>
            <w:vMerge/>
            <w:tcBorders>
              <w:right w:val="single" w:sz="18" w:space="0" w:color="auto"/>
            </w:tcBorders>
          </w:tcPr>
          <w:p w:rsidR="00AC797C" w:rsidRPr="00DA13E2" w:rsidRDefault="00AC797C" w:rsidP="00AC797C">
            <w:pPr>
              <w:spacing w:line="300" w:lineRule="exact"/>
              <w:jc w:val="center"/>
              <w:rPr>
                <w:rFonts w:eastAsia="標楷體"/>
                <w:color w:val="000000"/>
              </w:rPr>
            </w:pPr>
          </w:p>
        </w:tc>
        <w:tc>
          <w:tcPr>
            <w:tcW w:w="1823" w:type="dxa"/>
            <w:tcBorders>
              <w:left w:val="single" w:sz="18" w:space="0" w:color="auto"/>
              <w:bottom w:val="single" w:sz="4" w:space="0" w:color="000000"/>
            </w:tcBorders>
            <w:vAlign w:val="center"/>
          </w:tcPr>
          <w:p w:rsidR="00AC797C" w:rsidRPr="00DA13E2" w:rsidRDefault="00AC797C" w:rsidP="00AC797C">
            <w:pPr>
              <w:spacing w:line="240" w:lineRule="atLeast"/>
              <w:jc w:val="both"/>
              <w:rPr>
                <w:rFonts w:eastAsia="標楷體"/>
                <w:color w:val="000000"/>
                <w:sz w:val="22"/>
                <w:szCs w:val="22"/>
              </w:rPr>
            </w:pPr>
            <w:r w:rsidRPr="00DA13E2">
              <w:rPr>
                <w:rFonts w:eastAsia="標楷體" w:hint="eastAsia"/>
                <w:color w:val="000000"/>
                <w:sz w:val="22"/>
                <w:szCs w:val="22"/>
              </w:rPr>
              <w:t>和聲學</w:t>
            </w:r>
            <w:r w:rsidRPr="00DA13E2">
              <w:rPr>
                <w:rFonts w:eastAsia="標楷體" w:hint="eastAsia"/>
                <w:color w:val="000000"/>
                <w:sz w:val="22"/>
                <w:szCs w:val="22"/>
              </w:rPr>
              <w:t>(</w:t>
            </w:r>
            <w:r w:rsidRPr="00DA13E2">
              <w:rPr>
                <w:rFonts w:eastAsia="標楷體" w:hint="eastAsia"/>
                <w:color w:val="000000"/>
                <w:sz w:val="22"/>
                <w:szCs w:val="22"/>
              </w:rPr>
              <w:t>三</w:t>
            </w:r>
            <w:r w:rsidRPr="00DA13E2">
              <w:rPr>
                <w:rFonts w:eastAsia="標楷體" w:hint="eastAsia"/>
                <w:color w:val="000000"/>
                <w:sz w:val="22"/>
                <w:szCs w:val="22"/>
              </w:rPr>
              <w:t>)</w:t>
            </w:r>
          </w:p>
        </w:tc>
        <w:tc>
          <w:tcPr>
            <w:tcW w:w="1848" w:type="dxa"/>
            <w:tcBorders>
              <w:bottom w:val="single" w:sz="4" w:space="0" w:color="000000"/>
            </w:tcBorders>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rPr>
              <w:t>HMU12E20A0</w:t>
            </w:r>
            <w:r w:rsidRPr="00DA13E2">
              <w:rPr>
                <w:rFonts w:eastAsia="標楷體" w:hint="eastAsia"/>
                <w:color w:val="000000"/>
                <w:sz w:val="22"/>
              </w:rPr>
              <w:t>19</w:t>
            </w:r>
          </w:p>
        </w:tc>
        <w:tc>
          <w:tcPr>
            <w:tcW w:w="538" w:type="dxa"/>
            <w:tcBorders>
              <w:bottom w:val="single" w:sz="4" w:space="0" w:color="000000"/>
            </w:tcBorders>
            <w:vAlign w:val="center"/>
          </w:tcPr>
          <w:p w:rsidR="00AC797C" w:rsidRPr="00DA13E2" w:rsidRDefault="00AC797C" w:rsidP="00AC797C">
            <w:pPr>
              <w:spacing w:line="240" w:lineRule="atLeast"/>
              <w:rPr>
                <w:rFonts w:eastAsia="標楷體"/>
                <w:color w:val="000000"/>
              </w:rPr>
            </w:pPr>
            <w:r w:rsidRPr="00DA13E2">
              <w:rPr>
                <w:rFonts w:eastAsia="標楷體"/>
                <w:color w:val="000000"/>
              </w:rPr>
              <w:t>選</w:t>
            </w:r>
          </w:p>
        </w:tc>
        <w:tc>
          <w:tcPr>
            <w:tcW w:w="520" w:type="dxa"/>
            <w:tcBorders>
              <w:bottom w:val="single" w:sz="4" w:space="0" w:color="000000"/>
            </w:tcBorders>
            <w:vAlign w:val="center"/>
          </w:tcPr>
          <w:p w:rsidR="00AC797C" w:rsidRPr="00DA13E2" w:rsidRDefault="00AC797C" w:rsidP="00AC797C">
            <w:pPr>
              <w:spacing w:line="240" w:lineRule="atLeast"/>
              <w:jc w:val="center"/>
              <w:rPr>
                <w:rFonts w:eastAsia="標楷體"/>
                <w:color w:val="000000"/>
              </w:rPr>
            </w:pPr>
            <w:r w:rsidRPr="00DA13E2">
              <w:rPr>
                <w:rFonts w:eastAsia="標楷體" w:hint="eastAsia"/>
                <w:color w:val="000000"/>
              </w:rPr>
              <w:t>2</w:t>
            </w:r>
          </w:p>
        </w:tc>
        <w:tc>
          <w:tcPr>
            <w:tcW w:w="557" w:type="dxa"/>
            <w:tcBorders>
              <w:bottom w:val="single" w:sz="4" w:space="0" w:color="000000"/>
            </w:tcBorders>
            <w:vAlign w:val="center"/>
          </w:tcPr>
          <w:p w:rsidR="00AC797C" w:rsidRPr="00DA13E2" w:rsidRDefault="00AC797C" w:rsidP="00AC797C">
            <w:pPr>
              <w:spacing w:line="240" w:lineRule="atLeast"/>
              <w:jc w:val="center"/>
              <w:rPr>
                <w:rFonts w:eastAsia="標楷體"/>
                <w:color w:val="000000"/>
              </w:rPr>
            </w:pPr>
            <w:r w:rsidRPr="00DA13E2">
              <w:rPr>
                <w:rFonts w:eastAsia="標楷體" w:hint="eastAsia"/>
                <w:color w:val="000000"/>
              </w:rPr>
              <w:t>2</w:t>
            </w:r>
          </w:p>
        </w:tc>
        <w:tc>
          <w:tcPr>
            <w:tcW w:w="698" w:type="dxa"/>
            <w:tcBorders>
              <w:bottom w:val="single" w:sz="4" w:space="0" w:color="000000"/>
            </w:tcBorders>
            <w:vAlign w:val="center"/>
          </w:tcPr>
          <w:p w:rsidR="00AC797C" w:rsidRPr="00DA13E2" w:rsidRDefault="00AC797C" w:rsidP="00AC797C">
            <w:pPr>
              <w:spacing w:line="240" w:lineRule="atLeast"/>
              <w:jc w:val="center"/>
              <w:rPr>
                <w:rFonts w:eastAsia="標楷體"/>
                <w:color w:val="000000"/>
                <w:sz w:val="22"/>
                <w:szCs w:val="22"/>
              </w:rPr>
            </w:pPr>
            <w:r w:rsidRPr="00DA13E2">
              <w:rPr>
                <w:rFonts w:eastAsia="標楷體" w:hint="eastAsia"/>
                <w:color w:val="000000"/>
                <w:sz w:val="22"/>
                <w:szCs w:val="22"/>
              </w:rPr>
              <w:t>二上</w:t>
            </w:r>
          </w:p>
        </w:tc>
        <w:tc>
          <w:tcPr>
            <w:tcW w:w="2133" w:type="dxa"/>
            <w:tcBorders>
              <w:bottom w:val="single" w:sz="4" w:space="0" w:color="000000"/>
            </w:tcBorders>
            <w:vAlign w:val="center"/>
          </w:tcPr>
          <w:p w:rsidR="00AC797C" w:rsidRPr="00DA13E2" w:rsidRDefault="00AC797C" w:rsidP="00AC797C">
            <w:pPr>
              <w:spacing w:line="240" w:lineRule="atLeast"/>
              <w:rPr>
                <w:rFonts w:eastAsia="標楷體"/>
                <w:color w:val="000000"/>
                <w:sz w:val="18"/>
                <w:szCs w:val="18"/>
              </w:rPr>
            </w:pPr>
            <w:r w:rsidRPr="00DA13E2">
              <w:rPr>
                <w:rFonts w:eastAsia="標楷體"/>
                <w:color w:val="000000"/>
                <w:sz w:val="18"/>
                <w:szCs w:val="18"/>
              </w:rPr>
              <w:t>Harmony</w:t>
            </w:r>
            <w:r w:rsidRPr="00DA13E2">
              <w:rPr>
                <w:rFonts w:eastAsia="標楷體" w:hint="eastAsia"/>
                <w:color w:val="000000"/>
                <w:sz w:val="18"/>
                <w:szCs w:val="18"/>
              </w:rPr>
              <w:t>(</w:t>
            </w:r>
            <w:r w:rsidRPr="00DA13E2">
              <w:rPr>
                <w:rFonts w:eastAsia="標楷體"/>
                <w:color w:val="000000"/>
                <w:sz w:val="18"/>
                <w:szCs w:val="18"/>
              </w:rPr>
              <w:t>III</w:t>
            </w:r>
            <w:r w:rsidRPr="00DA13E2">
              <w:rPr>
                <w:rFonts w:eastAsia="標楷體" w:hint="eastAsia"/>
                <w:color w:val="000000"/>
                <w:sz w:val="18"/>
                <w:szCs w:val="18"/>
              </w:rPr>
              <w:t>)</w:t>
            </w:r>
          </w:p>
        </w:tc>
        <w:tc>
          <w:tcPr>
            <w:tcW w:w="1247" w:type="dxa"/>
            <w:vMerge/>
            <w:tcBorders>
              <w:right w:val="single" w:sz="18" w:space="0" w:color="auto"/>
            </w:tcBorders>
            <w:vAlign w:val="center"/>
          </w:tcPr>
          <w:p w:rsidR="00AC797C" w:rsidRPr="00DA13E2" w:rsidRDefault="00AC797C" w:rsidP="00AC797C">
            <w:pPr>
              <w:spacing w:line="300" w:lineRule="exact"/>
              <w:jc w:val="both"/>
              <w:rPr>
                <w:rFonts w:eastAsia="標楷體"/>
                <w:color w:val="000000"/>
              </w:rPr>
            </w:pPr>
          </w:p>
        </w:tc>
      </w:tr>
      <w:tr w:rsidR="00AC797C" w:rsidRPr="00DA13E2" w:rsidTr="00AC797C">
        <w:trPr>
          <w:trHeight w:val="436"/>
          <w:jc w:val="center"/>
        </w:trPr>
        <w:tc>
          <w:tcPr>
            <w:tcW w:w="570" w:type="dxa"/>
            <w:vMerge/>
            <w:tcBorders>
              <w:left w:val="single" w:sz="18" w:space="0" w:color="auto"/>
              <w:bottom w:val="single" w:sz="18" w:space="0" w:color="auto"/>
            </w:tcBorders>
          </w:tcPr>
          <w:p w:rsidR="00AC797C" w:rsidRPr="00DA13E2" w:rsidRDefault="00AC797C" w:rsidP="00AC797C">
            <w:pPr>
              <w:spacing w:line="300" w:lineRule="exact"/>
              <w:jc w:val="center"/>
              <w:rPr>
                <w:rFonts w:eastAsia="標楷體"/>
                <w:color w:val="000000"/>
              </w:rPr>
            </w:pPr>
          </w:p>
        </w:tc>
        <w:tc>
          <w:tcPr>
            <w:tcW w:w="700" w:type="dxa"/>
            <w:vMerge/>
            <w:tcBorders>
              <w:bottom w:val="single" w:sz="18" w:space="0" w:color="auto"/>
              <w:right w:val="single" w:sz="18" w:space="0" w:color="auto"/>
            </w:tcBorders>
          </w:tcPr>
          <w:p w:rsidR="00AC797C" w:rsidRPr="00DA13E2" w:rsidRDefault="00AC797C" w:rsidP="00AC797C">
            <w:pPr>
              <w:spacing w:line="300" w:lineRule="exact"/>
              <w:jc w:val="center"/>
              <w:rPr>
                <w:rFonts w:eastAsia="標楷體"/>
                <w:color w:val="000000"/>
              </w:rPr>
            </w:pPr>
          </w:p>
        </w:tc>
        <w:tc>
          <w:tcPr>
            <w:tcW w:w="1823" w:type="dxa"/>
            <w:tcBorders>
              <w:left w:val="single" w:sz="18" w:space="0" w:color="auto"/>
              <w:bottom w:val="single" w:sz="18" w:space="0" w:color="auto"/>
            </w:tcBorders>
            <w:vAlign w:val="center"/>
          </w:tcPr>
          <w:p w:rsidR="00AC797C" w:rsidRPr="00DA13E2" w:rsidRDefault="00AC797C" w:rsidP="00AC797C">
            <w:pPr>
              <w:spacing w:line="240" w:lineRule="atLeast"/>
              <w:jc w:val="both"/>
              <w:rPr>
                <w:rFonts w:eastAsia="標楷體"/>
                <w:color w:val="000000"/>
                <w:sz w:val="22"/>
              </w:rPr>
            </w:pPr>
            <w:r w:rsidRPr="00DA13E2">
              <w:rPr>
                <w:rFonts w:eastAsia="標楷體" w:hint="eastAsia"/>
                <w:color w:val="000000"/>
                <w:sz w:val="22"/>
                <w:szCs w:val="22"/>
              </w:rPr>
              <w:t>和聲學</w:t>
            </w:r>
            <w:r w:rsidRPr="00DA13E2">
              <w:rPr>
                <w:rFonts w:eastAsia="標楷體" w:hint="eastAsia"/>
                <w:color w:val="000000"/>
                <w:sz w:val="22"/>
                <w:szCs w:val="22"/>
              </w:rPr>
              <w:t>(</w:t>
            </w:r>
            <w:r w:rsidRPr="00DA13E2">
              <w:rPr>
                <w:rFonts w:eastAsia="標楷體" w:hint="eastAsia"/>
                <w:color w:val="000000"/>
                <w:sz w:val="22"/>
                <w:szCs w:val="22"/>
              </w:rPr>
              <w:t>四</w:t>
            </w:r>
            <w:r w:rsidRPr="00DA13E2">
              <w:rPr>
                <w:rFonts w:eastAsia="標楷體" w:hint="eastAsia"/>
                <w:color w:val="000000"/>
                <w:sz w:val="22"/>
                <w:szCs w:val="22"/>
              </w:rPr>
              <w:t>)</w:t>
            </w:r>
          </w:p>
        </w:tc>
        <w:tc>
          <w:tcPr>
            <w:tcW w:w="1848" w:type="dxa"/>
            <w:tcBorders>
              <w:bottom w:val="single" w:sz="18" w:space="0" w:color="auto"/>
            </w:tcBorders>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rPr>
              <w:t>HMU12E20A0</w:t>
            </w:r>
            <w:r w:rsidRPr="00DA13E2">
              <w:rPr>
                <w:rFonts w:eastAsia="標楷體" w:hint="eastAsia"/>
                <w:color w:val="000000"/>
                <w:sz w:val="22"/>
              </w:rPr>
              <w:t>20</w:t>
            </w:r>
          </w:p>
        </w:tc>
        <w:tc>
          <w:tcPr>
            <w:tcW w:w="538" w:type="dxa"/>
            <w:tcBorders>
              <w:bottom w:val="single" w:sz="18" w:space="0" w:color="auto"/>
            </w:tcBorders>
            <w:vAlign w:val="center"/>
          </w:tcPr>
          <w:p w:rsidR="00AC797C" w:rsidRPr="00DA13E2" w:rsidRDefault="00AC797C" w:rsidP="00AC797C">
            <w:pPr>
              <w:spacing w:line="240" w:lineRule="atLeast"/>
              <w:jc w:val="center"/>
              <w:rPr>
                <w:rFonts w:eastAsia="標楷體"/>
                <w:color w:val="000000"/>
              </w:rPr>
            </w:pPr>
            <w:r w:rsidRPr="00DA13E2">
              <w:rPr>
                <w:rFonts w:eastAsia="標楷體"/>
                <w:color w:val="000000"/>
              </w:rPr>
              <w:t>選</w:t>
            </w:r>
          </w:p>
        </w:tc>
        <w:tc>
          <w:tcPr>
            <w:tcW w:w="520" w:type="dxa"/>
            <w:tcBorders>
              <w:bottom w:val="single" w:sz="18" w:space="0" w:color="auto"/>
            </w:tcBorders>
            <w:vAlign w:val="center"/>
          </w:tcPr>
          <w:p w:rsidR="00AC797C" w:rsidRPr="00DA13E2" w:rsidRDefault="00AC797C" w:rsidP="00AC797C">
            <w:pPr>
              <w:spacing w:line="240" w:lineRule="atLeast"/>
              <w:jc w:val="center"/>
              <w:rPr>
                <w:rFonts w:eastAsia="標楷體"/>
                <w:color w:val="000000"/>
              </w:rPr>
            </w:pPr>
            <w:r w:rsidRPr="00DA13E2">
              <w:rPr>
                <w:rFonts w:eastAsia="標楷體"/>
                <w:color w:val="000000"/>
              </w:rPr>
              <w:t>2</w:t>
            </w:r>
          </w:p>
        </w:tc>
        <w:tc>
          <w:tcPr>
            <w:tcW w:w="557" w:type="dxa"/>
            <w:tcBorders>
              <w:bottom w:val="single" w:sz="18" w:space="0" w:color="auto"/>
            </w:tcBorders>
            <w:vAlign w:val="center"/>
          </w:tcPr>
          <w:p w:rsidR="00AC797C" w:rsidRPr="00DA13E2" w:rsidRDefault="00AC797C" w:rsidP="00AC797C">
            <w:pPr>
              <w:spacing w:line="240" w:lineRule="atLeast"/>
              <w:jc w:val="center"/>
              <w:rPr>
                <w:rFonts w:eastAsia="標楷體"/>
                <w:color w:val="000000"/>
              </w:rPr>
            </w:pPr>
            <w:r w:rsidRPr="00DA13E2">
              <w:rPr>
                <w:rFonts w:eastAsia="標楷體"/>
                <w:color w:val="000000"/>
              </w:rPr>
              <w:t>2</w:t>
            </w:r>
          </w:p>
        </w:tc>
        <w:tc>
          <w:tcPr>
            <w:tcW w:w="698" w:type="dxa"/>
            <w:tcBorders>
              <w:bottom w:val="single" w:sz="18" w:space="0" w:color="auto"/>
            </w:tcBorders>
            <w:vAlign w:val="center"/>
          </w:tcPr>
          <w:p w:rsidR="00AC797C" w:rsidRPr="00DA13E2" w:rsidRDefault="00AC797C" w:rsidP="00AC797C">
            <w:pPr>
              <w:spacing w:line="240" w:lineRule="atLeast"/>
              <w:jc w:val="center"/>
              <w:rPr>
                <w:rFonts w:eastAsia="標楷體"/>
                <w:color w:val="000000"/>
                <w:sz w:val="22"/>
              </w:rPr>
            </w:pPr>
            <w:r w:rsidRPr="00DA13E2">
              <w:rPr>
                <w:rFonts w:eastAsia="標楷體" w:hint="eastAsia"/>
                <w:color w:val="000000"/>
                <w:sz w:val="22"/>
                <w:szCs w:val="22"/>
              </w:rPr>
              <w:t>二</w:t>
            </w:r>
            <w:r w:rsidRPr="00DA13E2">
              <w:rPr>
                <w:rFonts w:eastAsia="標楷體"/>
                <w:color w:val="000000"/>
                <w:sz w:val="22"/>
                <w:szCs w:val="22"/>
              </w:rPr>
              <w:t>下</w:t>
            </w:r>
          </w:p>
        </w:tc>
        <w:tc>
          <w:tcPr>
            <w:tcW w:w="2133" w:type="dxa"/>
            <w:tcBorders>
              <w:bottom w:val="single" w:sz="18" w:space="0" w:color="auto"/>
            </w:tcBorders>
            <w:vAlign w:val="center"/>
          </w:tcPr>
          <w:p w:rsidR="00AC797C" w:rsidRPr="00DA13E2" w:rsidRDefault="00AC797C" w:rsidP="00AC797C">
            <w:pPr>
              <w:spacing w:line="240" w:lineRule="atLeast"/>
              <w:rPr>
                <w:rFonts w:eastAsia="標楷體"/>
                <w:color w:val="000000"/>
                <w:sz w:val="18"/>
                <w:szCs w:val="18"/>
              </w:rPr>
            </w:pPr>
            <w:r w:rsidRPr="00DA13E2">
              <w:rPr>
                <w:rFonts w:eastAsia="標楷體"/>
                <w:color w:val="000000"/>
                <w:sz w:val="18"/>
                <w:szCs w:val="18"/>
              </w:rPr>
              <w:t>Harmony</w:t>
            </w:r>
            <w:r w:rsidRPr="00DA13E2">
              <w:rPr>
                <w:rFonts w:eastAsia="標楷體" w:hint="eastAsia"/>
                <w:color w:val="000000"/>
                <w:sz w:val="18"/>
                <w:szCs w:val="18"/>
              </w:rPr>
              <w:t>(</w:t>
            </w:r>
            <w:r w:rsidRPr="00DA13E2">
              <w:rPr>
                <w:rFonts w:eastAsia="標楷體"/>
                <w:color w:val="000000"/>
                <w:sz w:val="18"/>
                <w:szCs w:val="18"/>
              </w:rPr>
              <w:t>I</w:t>
            </w:r>
            <w:r w:rsidRPr="00DA13E2">
              <w:rPr>
                <w:rFonts w:eastAsia="標楷體" w:hint="eastAsia"/>
                <w:color w:val="000000"/>
                <w:sz w:val="18"/>
                <w:szCs w:val="18"/>
              </w:rPr>
              <w:t>V)</w:t>
            </w:r>
          </w:p>
        </w:tc>
        <w:tc>
          <w:tcPr>
            <w:tcW w:w="1247" w:type="dxa"/>
            <w:vMerge/>
            <w:tcBorders>
              <w:bottom w:val="single" w:sz="18" w:space="0" w:color="auto"/>
              <w:right w:val="single" w:sz="18" w:space="0" w:color="auto"/>
            </w:tcBorders>
          </w:tcPr>
          <w:p w:rsidR="00AC797C" w:rsidRPr="00DA13E2" w:rsidRDefault="00AC797C" w:rsidP="00AC797C">
            <w:pPr>
              <w:spacing w:line="300" w:lineRule="exact"/>
              <w:rPr>
                <w:rFonts w:eastAsia="標楷體"/>
                <w:color w:val="000000"/>
              </w:rPr>
            </w:pPr>
          </w:p>
        </w:tc>
      </w:tr>
      <w:tr w:rsidR="00AC797C" w:rsidRPr="00DA13E2" w:rsidTr="00AC797C">
        <w:trPr>
          <w:trHeight w:val="436"/>
          <w:jc w:val="center"/>
        </w:trPr>
        <w:tc>
          <w:tcPr>
            <w:tcW w:w="570" w:type="dxa"/>
            <w:vMerge w:val="restart"/>
            <w:tcBorders>
              <w:top w:val="single" w:sz="18" w:space="0" w:color="auto"/>
              <w:left w:val="single" w:sz="18" w:space="0" w:color="auto"/>
            </w:tcBorders>
            <w:vAlign w:val="center"/>
          </w:tcPr>
          <w:p w:rsidR="00AC797C" w:rsidRPr="00DA13E2" w:rsidRDefault="00AC797C" w:rsidP="00AC797C">
            <w:pPr>
              <w:spacing w:line="300" w:lineRule="exact"/>
              <w:jc w:val="center"/>
              <w:rPr>
                <w:rFonts w:eastAsia="標楷體"/>
                <w:b/>
                <w:color w:val="000000"/>
                <w:kern w:val="0"/>
              </w:rPr>
            </w:pPr>
            <w:r w:rsidRPr="00DA13E2">
              <w:rPr>
                <w:rFonts w:eastAsia="標楷體"/>
                <w:b/>
                <w:color w:val="000000"/>
                <w:kern w:val="0"/>
              </w:rPr>
              <w:t>演</w:t>
            </w:r>
          </w:p>
          <w:p w:rsidR="00AC797C" w:rsidRPr="00DA13E2" w:rsidRDefault="00AC797C" w:rsidP="00AC797C">
            <w:pPr>
              <w:spacing w:line="300" w:lineRule="exact"/>
              <w:jc w:val="center"/>
              <w:rPr>
                <w:rFonts w:eastAsia="標楷體"/>
                <w:b/>
                <w:color w:val="000000"/>
                <w:kern w:val="0"/>
              </w:rPr>
            </w:pPr>
            <w:r w:rsidRPr="00DA13E2">
              <w:rPr>
                <w:rFonts w:eastAsia="標楷體"/>
                <w:b/>
                <w:color w:val="000000"/>
                <w:kern w:val="0"/>
              </w:rPr>
              <w:t>唱</w:t>
            </w:r>
          </w:p>
          <w:p w:rsidR="00AC797C" w:rsidRPr="00DA13E2" w:rsidRDefault="00AC797C" w:rsidP="00AC797C">
            <w:pPr>
              <w:spacing w:line="300" w:lineRule="exact"/>
              <w:jc w:val="center"/>
              <w:rPr>
                <w:rFonts w:eastAsia="標楷體"/>
                <w:b/>
                <w:color w:val="000000"/>
                <w:kern w:val="0"/>
              </w:rPr>
            </w:pPr>
            <w:r w:rsidRPr="00DA13E2">
              <w:rPr>
                <w:rFonts w:eastAsia="標楷體"/>
                <w:b/>
                <w:color w:val="000000"/>
                <w:kern w:val="0"/>
              </w:rPr>
              <w:t>奏與教學</w:t>
            </w:r>
          </w:p>
          <w:p w:rsidR="00AC797C" w:rsidRPr="00DA13E2" w:rsidRDefault="00AC797C" w:rsidP="00AC797C">
            <w:pPr>
              <w:spacing w:line="300" w:lineRule="exact"/>
              <w:jc w:val="center"/>
              <w:rPr>
                <w:rFonts w:eastAsia="標楷體"/>
                <w:b/>
                <w:color w:val="000000"/>
                <w:kern w:val="0"/>
              </w:rPr>
            </w:pPr>
            <w:r w:rsidRPr="00DA13E2">
              <w:rPr>
                <w:rFonts w:eastAsia="標楷體"/>
                <w:b/>
                <w:color w:val="000000"/>
                <w:kern w:val="0"/>
              </w:rPr>
              <w:t>模</w:t>
            </w:r>
          </w:p>
          <w:p w:rsidR="00AC797C" w:rsidRPr="00DA13E2" w:rsidRDefault="00AC797C" w:rsidP="00AC797C">
            <w:pPr>
              <w:spacing w:line="300" w:lineRule="exact"/>
              <w:jc w:val="center"/>
              <w:rPr>
                <w:rFonts w:eastAsia="標楷體"/>
                <w:b/>
                <w:color w:val="000000"/>
              </w:rPr>
            </w:pPr>
            <w:r w:rsidRPr="00DA13E2">
              <w:rPr>
                <w:rFonts w:eastAsia="標楷體"/>
                <w:b/>
                <w:color w:val="000000"/>
                <w:kern w:val="0"/>
              </w:rPr>
              <w:t>組</w:t>
            </w:r>
            <w:r w:rsidRPr="00DA13E2">
              <w:rPr>
                <w:rFonts w:eastAsia="標楷體"/>
                <w:b/>
                <w:color w:val="000000"/>
                <w:kern w:val="0"/>
              </w:rPr>
              <w:br/>
            </w:r>
            <w:r w:rsidRPr="00DA13E2">
              <w:rPr>
                <w:rFonts w:eastAsia="標楷體"/>
                <w:b/>
                <w:color w:val="000000"/>
              </w:rPr>
              <w:t>22</w:t>
            </w:r>
          </w:p>
          <w:p w:rsidR="00AC797C" w:rsidRPr="00DA13E2" w:rsidRDefault="00AC797C" w:rsidP="00AC797C">
            <w:pPr>
              <w:spacing w:line="300" w:lineRule="exact"/>
              <w:jc w:val="center"/>
              <w:rPr>
                <w:rFonts w:eastAsia="標楷體"/>
                <w:b/>
                <w:color w:val="000000"/>
                <w:kern w:val="0"/>
              </w:rPr>
            </w:pPr>
            <w:r w:rsidRPr="00DA13E2">
              <w:rPr>
                <w:rFonts w:eastAsia="標楷體"/>
                <w:b/>
                <w:color w:val="000000"/>
                <w:kern w:val="0"/>
              </w:rPr>
              <w:t>學</w:t>
            </w:r>
          </w:p>
          <w:p w:rsidR="00AC797C" w:rsidRPr="00DA13E2" w:rsidRDefault="00AC797C" w:rsidP="00AC797C">
            <w:pPr>
              <w:spacing w:line="300" w:lineRule="exact"/>
              <w:jc w:val="center"/>
              <w:rPr>
                <w:rFonts w:eastAsia="標楷體"/>
                <w:color w:val="000000"/>
              </w:rPr>
            </w:pPr>
            <w:r w:rsidRPr="00DA13E2">
              <w:rPr>
                <w:rFonts w:eastAsia="標楷體"/>
                <w:b/>
                <w:color w:val="000000"/>
                <w:kern w:val="0"/>
              </w:rPr>
              <w:t>分</w:t>
            </w:r>
          </w:p>
        </w:tc>
        <w:tc>
          <w:tcPr>
            <w:tcW w:w="700" w:type="dxa"/>
            <w:vMerge w:val="restart"/>
            <w:tcBorders>
              <w:top w:val="single" w:sz="18" w:space="0" w:color="auto"/>
              <w:right w:val="single" w:sz="18" w:space="0" w:color="auto"/>
            </w:tcBorders>
            <w:vAlign w:val="center"/>
          </w:tcPr>
          <w:p w:rsidR="00AC797C" w:rsidRPr="00DA13E2" w:rsidRDefault="00AC797C" w:rsidP="00AC797C">
            <w:pPr>
              <w:spacing w:line="300" w:lineRule="exact"/>
              <w:jc w:val="center"/>
              <w:rPr>
                <w:rFonts w:eastAsia="標楷體"/>
                <w:b/>
                <w:color w:val="000000"/>
              </w:rPr>
            </w:pPr>
            <w:r w:rsidRPr="00DA13E2">
              <w:rPr>
                <w:rFonts w:eastAsia="標楷體"/>
                <w:b/>
                <w:color w:val="000000"/>
              </w:rPr>
              <w:t>必修</w:t>
            </w:r>
          </w:p>
          <w:p w:rsidR="00AC797C" w:rsidRPr="00DA13E2" w:rsidRDefault="00AC797C" w:rsidP="00AC797C">
            <w:pPr>
              <w:spacing w:line="300" w:lineRule="exact"/>
              <w:jc w:val="center"/>
              <w:rPr>
                <w:rFonts w:eastAsia="標楷體"/>
                <w:b/>
                <w:color w:val="000000"/>
              </w:rPr>
            </w:pPr>
            <w:r w:rsidRPr="00DA13E2">
              <w:rPr>
                <w:rFonts w:eastAsia="標楷體"/>
                <w:b/>
                <w:color w:val="000000"/>
              </w:rPr>
              <w:t>1</w:t>
            </w:r>
            <w:r w:rsidRPr="00DA13E2">
              <w:rPr>
                <w:rFonts w:eastAsia="標楷體" w:hint="eastAsia"/>
                <w:b/>
                <w:color w:val="000000"/>
              </w:rPr>
              <w:t>0</w:t>
            </w:r>
          </w:p>
          <w:p w:rsidR="00AC797C" w:rsidRPr="00DA13E2" w:rsidRDefault="00AC797C" w:rsidP="00AC797C">
            <w:pPr>
              <w:spacing w:line="300" w:lineRule="exact"/>
              <w:jc w:val="center"/>
              <w:rPr>
                <w:rFonts w:eastAsia="標楷體"/>
                <w:b/>
                <w:color w:val="000000"/>
              </w:rPr>
            </w:pPr>
            <w:r w:rsidRPr="00DA13E2">
              <w:rPr>
                <w:rFonts w:eastAsia="標楷體"/>
                <w:b/>
                <w:color w:val="000000"/>
              </w:rPr>
              <w:t>學分</w:t>
            </w:r>
          </w:p>
        </w:tc>
        <w:tc>
          <w:tcPr>
            <w:tcW w:w="1823" w:type="dxa"/>
            <w:tcBorders>
              <w:top w:val="single" w:sz="18" w:space="0" w:color="auto"/>
              <w:left w:val="single" w:sz="18" w:space="0" w:color="auto"/>
            </w:tcBorders>
            <w:vAlign w:val="center"/>
          </w:tcPr>
          <w:p w:rsidR="00AC797C" w:rsidRPr="00DA13E2" w:rsidRDefault="00AC797C" w:rsidP="00AC797C">
            <w:pPr>
              <w:spacing w:line="240" w:lineRule="atLeast"/>
              <w:rPr>
                <w:rFonts w:eastAsia="標楷體"/>
                <w:color w:val="000000"/>
                <w:sz w:val="22"/>
                <w:shd w:val="pct15" w:color="auto" w:fill="FFFFFF"/>
              </w:rPr>
            </w:pPr>
            <w:r w:rsidRPr="00DA13E2">
              <w:rPr>
                <w:rFonts w:eastAsia="標楷體"/>
                <w:color w:val="000000"/>
                <w:sz w:val="22"/>
                <w:szCs w:val="22"/>
              </w:rPr>
              <w:t>主修</w:t>
            </w:r>
            <w:r w:rsidRPr="00DA13E2">
              <w:rPr>
                <w:rFonts w:eastAsia="標楷體"/>
                <w:color w:val="000000"/>
                <w:sz w:val="22"/>
                <w:szCs w:val="22"/>
              </w:rPr>
              <w:t>(</w:t>
            </w:r>
            <w:r w:rsidRPr="00DA13E2">
              <w:rPr>
                <w:rFonts w:eastAsia="標楷體"/>
                <w:color w:val="000000"/>
                <w:sz w:val="22"/>
                <w:szCs w:val="22"/>
              </w:rPr>
              <w:t>一</w:t>
            </w:r>
            <w:r w:rsidRPr="00DA13E2">
              <w:rPr>
                <w:rFonts w:eastAsia="標楷體"/>
                <w:color w:val="000000"/>
                <w:sz w:val="22"/>
                <w:szCs w:val="22"/>
              </w:rPr>
              <w:t>)-</w:t>
            </w:r>
            <w:r w:rsidRPr="00DA13E2">
              <w:rPr>
                <w:rFonts w:eastAsia="標楷體"/>
                <w:color w:val="000000"/>
                <w:sz w:val="22"/>
                <w:szCs w:val="22"/>
              </w:rPr>
              <w:t>鋼琴</w:t>
            </w:r>
            <w:r w:rsidRPr="00DA13E2">
              <w:rPr>
                <w:rFonts w:eastAsia="標楷體"/>
                <w:color w:val="000000"/>
                <w:sz w:val="22"/>
                <w:szCs w:val="22"/>
              </w:rPr>
              <w:t>(1)</w:t>
            </w:r>
          </w:p>
        </w:tc>
        <w:tc>
          <w:tcPr>
            <w:tcW w:w="1848" w:type="dxa"/>
            <w:tcBorders>
              <w:top w:val="single" w:sz="18" w:space="0" w:color="auto"/>
            </w:tcBorders>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rPr>
              <w:t>HMU11E30A101</w:t>
            </w:r>
          </w:p>
        </w:tc>
        <w:tc>
          <w:tcPr>
            <w:tcW w:w="538" w:type="dxa"/>
            <w:tcBorders>
              <w:top w:val="single" w:sz="18" w:space="0" w:color="auto"/>
            </w:tcBorders>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szCs w:val="22"/>
              </w:rPr>
              <w:t>必</w:t>
            </w:r>
          </w:p>
        </w:tc>
        <w:tc>
          <w:tcPr>
            <w:tcW w:w="520" w:type="dxa"/>
            <w:tcBorders>
              <w:top w:val="single" w:sz="18" w:space="0" w:color="auto"/>
            </w:tcBorders>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szCs w:val="22"/>
              </w:rPr>
              <w:t>1</w:t>
            </w:r>
          </w:p>
        </w:tc>
        <w:tc>
          <w:tcPr>
            <w:tcW w:w="557" w:type="dxa"/>
            <w:tcBorders>
              <w:top w:val="single" w:sz="18" w:space="0" w:color="auto"/>
            </w:tcBorders>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szCs w:val="22"/>
              </w:rPr>
              <w:t>1</w:t>
            </w:r>
          </w:p>
        </w:tc>
        <w:tc>
          <w:tcPr>
            <w:tcW w:w="698" w:type="dxa"/>
            <w:tcBorders>
              <w:top w:val="single" w:sz="18" w:space="0" w:color="auto"/>
            </w:tcBorders>
            <w:vAlign w:val="center"/>
          </w:tcPr>
          <w:p w:rsidR="00AC797C" w:rsidRPr="00DA13E2" w:rsidRDefault="00AC797C" w:rsidP="00AC797C">
            <w:pPr>
              <w:spacing w:line="240" w:lineRule="atLeast"/>
              <w:jc w:val="center"/>
              <w:rPr>
                <w:rFonts w:eastAsia="標楷體"/>
                <w:color w:val="000000"/>
                <w:w w:val="110"/>
                <w:sz w:val="20"/>
                <w:szCs w:val="20"/>
              </w:rPr>
            </w:pPr>
            <w:r w:rsidRPr="00DA13E2">
              <w:rPr>
                <w:rFonts w:eastAsia="標楷體"/>
                <w:color w:val="000000"/>
                <w:w w:val="110"/>
                <w:sz w:val="20"/>
                <w:szCs w:val="20"/>
              </w:rPr>
              <w:t>一上</w:t>
            </w:r>
          </w:p>
        </w:tc>
        <w:tc>
          <w:tcPr>
            <w:tcW w:w="2133" w:type="dxa"/>
            <w:tcBorders>
              <w:top w:val="single" w:sz="18" w:space="0" w:color="auto"/>
            </w:tcBorders>
            <w:vAlign w:val="center"/>
          </w:tcPr>
          <w:p w:rsidR="00AC797C" w:rsidRPr="00DA13E2" w:rsidRDefault="00AC797C" w:rsidP="00AC797C">
            <w:pPr>
              <w:pStyle w:val="affffff0"/>
              <w:spacing w:after="0" w:line="240" w:lineRule="atLeast"/>
              <w:ind w:left="556" w:hanging="556"/>
              <w:jc w:val="left"/>
              <w:rPr>
                <w:rFonts w:ascii="Times New Roman" w:eastAsia="標楷體"/>
                <w:color w:val="000000"/>
                <w:sz w:val="18"/>
                <w:szCs w:val="18"/>
              </w:rPr>
            </w:pPr>
            <w:r w:rsidRPr="00DA13E2">
              <w:rPr>
                <w:rFonts w:ascii="Times New Roman" w:eastAsia="標楷體"/>
                <w:color w:val="000000"/>
                <w:sz w:val="18"/>
                <w:szCs w:val="18"/>
              </w:rPr>
              <w:t>Major –Piano</w:t>
            </w:r>
            <w:r w:rsidRPr="00DA13E2">
              <w:rPr>
                <w:rFonts w:ascii="Times New Roman" w:eastAsia="標楷體" w:hint="eastAsia"/>
                <w:color w:val="000000"/>
                <w:sz w:val="18"/>
                <w:szCs w:val="18"/>
              </w:rPr>
              <w:t xml:space="preserve"> </w:t>
            </w:r>
            <w:r w:rsidRPr="00DA13E2">
              <w:rPr>
                <w:rFonts w:ascii="Times New Roman" w:eastAsia="標楷體"/>
                <w:color w:val="000000"/>
                <w:sz w:val="18"/>
                <w:szCs w:val="18"/>
              </w:rPr>
              <w:t>(I)</w:t>
            </w:r>
          </w:p>
        </w:tc>
        <w:tc>
          <w:tcPr>
            <w:tcW w:w="1247" w:type="dxa"/>
            <w:tcBorders>
              <w:top w:val="single" w:sz="18" w:space="0" w:color="auto"/>
              <w:right w:val="single" w:sz="18" w:space="0" w:color="auto"/>
            </w:tcBorders>
          </w:tcPr>
          <w:p w:rsidR="00AC797C" w:rsidRPr="00DA13E2" w:rsidRDefault="00AC797C" w:rsidP="00AC797C">
            <w:pPr>
              <w:spacing w:line="300" w:lineRule="exact"/>
              <w:rPr>
                <w:rFonts w:eastAsia="標楷體"/>
                <w:color w:val="000000"/>
              </w:rPr>
            </w:pPr>
          </w:p>
        </w:tc>
      </w:tr>
      <w:tr w:rsidR="00AC797C" w:rsidRPr="00DA13E2" w:rsidTr="00AC797C">
        <w:trPr>
          <w:trHeight w:val="436"/>
          <w:jc w:val="center"/>
        </w:trPr>
        <w:tc>
          <w:tcPr>
            <w:tcW w:w="570" w:type="dxa"/>
            <w:vMerge/>
            <w:tcBorders>
              <w:left w:val="single" w:sz="18" w:space="0" w:color="auto"/>
            </w:tcBorders>
          </w:tcPr>
          <w:p w:rsidR="00AC797C" w:rsidRPr="00DA13E2" w:rsidRDefault="00AC797C" w:rsidP="00AC797C">
            <w:pPr>
              <w:spacing w:line="300" w:lineRule="exact"/>
              <w:jc w:val="center"/>
              <w:rPr>
                <w:rFonts w:eastAsia="標楷體"/>
                <w:color w:val="000000"/>
              </w:rPr>
            </w:pPr>
          </w:p>
        </w:tc>
        <w:tc>
          <w:tcPr>
            <w:tcW w:w="700" w:type="dxa"/>
            <w:vMerge/>
            <w:tcBorders>
              <w:right w:val="single" w:sz="18" w:space="0" w:color="auto"/>
            </w:tcBorders>
            <w:vAlign w:val="center"/>
          </w:tcPr>
          <w:p w:rsidR="00AC797C" w:rsidRPr="00DA13E2" w:rsidRDefault="00AC797C" w:rsidP="00AC797C">
            <w:pPr>
              <w:spacing w:line="300" w:lineRule="exact"/>
              <w:jc w:val="center"/>
              <w:rPr>
                <w:rFonts w:eastAsia="標楷體"/>
                <w:color w:val="000000"/>
              </w:rPr>
            </w:pPr>
          </w:p>
        </w:tc>
        <w:tc>
          <w:tcPr>
            <w:tcW w:w="1823" w:type="dxa"/>
            <w:tcBorders>
              <w:left w:val="single" w:sz="18" w:space="0" w:color="auto"/>
            </w:tcBorders>
            <w:vAlign w:val="center"/>
          </w:tcPr>
          <w:p w:rsidR="00AC797C" w:rsidRPr="00DA13E2" w:rsidRDefault="00AC797C" w:rsidP="00AC797C">
            <w:pPr>
              <w:spacing w:line="240" w:lineRule="atLeast"/>
              <w:jc w:val="both"/>
              <w:rPr>
                <w:rFonts w:eastAsia="標楷體"/>
                <w:color w:val="000000"/>
                <w:sz w:val="22"/>
              </w:rPr>
            </w:pPr>
            <w:r w:rsidRPr="00DA13E2">
              <w:rPr>
                <w:rFonts w:eastAsia="標楷體"/>
                <w:color w:val="000000"/>
                <w:sz w:val="22"/>
                <w:szCs w:val="22"/>
              </w:rPr>
              <w:t>主修</w:t>
            </w:r>
            <w:r w:rsidRPr="00DA13E2">
              <w:rPr>
                <w:rFonts w:eastAsia="標楷體"/>
                <w:color w:val="000000"/>
                <w:sz w:val="22"/>
                <w:szCs w:val="22"/>
              </w:rPr>
              <w:t>(</w:t>
            </w:r>
            <w:r w:rsidRPr="00DA13E2">
              <w:rPr>
                <w:rFonts w:eastAsia="標楷體"/>
                <w:color w:val="000000"/>
                <w:sz w:val="22"/>
                <w:szCs w:val="22"/>
              </w:rPr>
              <w:t>一</w:t>
            </w:r>
            <w:r w:rsidRPr="00DA13E2">
              <w:rPr>
                <w:rFonts w:eastAsia="標楷體"/>
                <w:color w:val="000000"/>
                <w:sz w:val="22"/>
                <w:szCs w:val="22"/>
              </w:rPr>
              <w:t>)-</w:t>
            </w:r>
            <w:r w:rsidRPr="00DA13E2">
              <w:rPr>
                <w:rFonts w:eastAsia="標楷體"/>
                <w:color w:val="000000"/>
                <w:sz w:val="22"/>
                <w:szCs w:val="22"/>
              </w:rPr>
              <w:t>聲樂</w:t>
            </w:r>
            <w:r w:rsidRPr="00DA13E2">
              <w:rPr>
                <w:rFonts w:eastAsia="標楷體"/>
                <w:color w:val="000000"/>
                <w:sz w:val="22"/>
                <w:szCs w:val="22"/>
              </w:rPr>
              <w:t>(1)</w:t>
            </w:r>
          </w:p>
        </w:tc>
        <w:tc>
          <w:tcPr>
            <w:tcW w:w="1848" w:type="dxa"/>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rPr>
              <w:t>HMU11E30A102</w:t>
            </w:r>
          </w:p>
        </w:tc>
        <w:tc>
          <w:tcPr>
            <w:tcW w:w="538" w:type="dxa"/>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szCs w:val="22"/>
              </w:rPr>
              <w:t>必</w:t>
            </w:r>
          </w:p>
        </w:tc>
        <w:tc>
          <w:tcPr>
            <w:tcW w:w="520" w:type="dxa"/>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szCs w:val="22"/>
              </w:rPr>
              <w:t>1</w:t>
            </w:r>
          </w:p>
        </w:tc>
        <w:tc>
          <w:tcPr>
            <w:tcW w:w="557" w:type="dxa"/>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szCs w:val="22"/>
              </w:rPr>
              <w:t>1</w:t>
            </w:r>
          </w:p>
        </w:tc>
        <w:tc>
          <w:tcPr>
            <w:tcW w:w="698" w:type="dxa"/>
            <w:vAlign w:val="center"/>
          </w:tcPr>
          <w:p w:rsidR="00AC797C" w:rsidRPr="00DA13E2" w:rsidRDefault="00AC797C" w:rsidP="00AC797C">
            <w:pPr>
              <w:pStyle w:val="affffff0"/>
              <w:spacing w:after="0" w:line="240" w:lineRule="atLeast"/>
              <w:ind w:left="680" w:hanging="680"/>
              <w:jc w:val="center"/>
              <w:rPr>
                <w:rFonts w:ascii="Times New Roman" w:eastAsia="標楷體"/>
                <w:color w:val="000000"/>
                <w:sz w:val="20"/>
                <w:szCs w:val="20"/>
              </w:rPr>
            </w:pPr>
            <w:r w:rsidRPr="00DA13E2">
              <w:rPr>
                <w:rFonts w:ascii="Times New Roman" w:eastAsia="標楷體"/>
                <w:color w:val="000000"/>
                <w:w w:val="110"/>
                <w:sz w:val="20"/>
                <w:szCs w:val="20"/>
              </w:rPr>
              <w:t>一上</w:t>
            </w:r>
          </w:p>
        </w:tc>
        <w:tc>
          <w:tcPr>
            <w:tcW w:w="2133" w:type="dxa"/>
            <w:vAlign w:val="center"/>
          </w:tcPr>
          <w:p w:rsidR="00AC797C" w:rsidRPr="00DA13E2" w:rsidRDefault="00AC797C" w:rsidP="00AC797C">
            <w:pPr>
              <w:spacing w:line="240" w:lineRule="atLeast"/>
              <w:rPr>
                <w:rFonts w:eastAsia="標楷體"/>
                <w:color w:val="000000"/>
                <w:sz w:val="18"/>
                <w:szCs w:val="18"/>
              </w:rPr>
            </w:pPr>
            <w:r w:rsidRPr="00DA13E2">
              <w:rPr>
                <w:rFonts w:eastAsia="標楷體"/>
                <w:color w:val="000000"/>
                <w:sz w:val="18"/>
                <w:szCs w:val="18"/>
              </w:rPr>
              <w:t>Major –Voice</w:t>
            </w:r>
            <w:r w:rsidRPr="00DA13E2">
              <w:rPr>
                <w:rFonts w:eastAsia="標楷體" w:hint="eastAsia"/>
                <w:color w:val="000000"/>
                <w:sz w:val="18"/>
                <w:szCs w:val="18"/>
              </w:rPr>
              <w:t xml:space="preserve"> </w:t>
            </w:r>
            <w:r w:rsidRPr="00DA13E2">
              <w:rPr>
                <w:rFonts w:eastAsia="標楷體"/>
                <w:color w:val="000000"/>
                <w:sz w:val="18"/>
                <w:szCs w:val="18"/>
              </w:rPr>
              <w:t>(I)</w:t>
            </w:r>
          </w:p>
        </w:tc>
        <w:tc>
          <w:tcPr>
            <w:tcW w:w="1247" w:type="dxa"/>
            <w:tcBorders>
              <w:right w:val="single" w:sz="18" w:space="0" w:color="auto"/>
            </w:tcBorders>
          </w:tcPr>
          <w:p w:rsidR="00AC797C" w:rsidRPr="00DA13E2" w:rsidRDefault="00AC797C" w:rsidP="00AC797C">
            <w:pPr>
              <w:spacing w:line="300" w:lineRule="exact"/>
              <w:rPr>
                <w:rFonts w:eastAsia="標楷體"/>
                <w:color w:val="000000"/>
              </w:rPr>
            </w:pPr>
          </w:p>
        </w:tc>
      </w:tr>
      <w:tr w:rsidR="00AC797C" w:rsidRPr="00DA13E2" w:rsidTr="00AC797C">
        <w:trPr>
          <w:trHeight w:val="436"/>
          <w:jc w:val="center"/>
        </w:trPr>
        <w:tc>
          <w:tcPr>
            <w:tcW w:w="570" w:type="dxa"/>
            <w:vMerge/>
            <w:tcBorders>
              <w:left w:val="single" w:sz="18" w:space="0" w:color="auto"/>
            </w:tcBorders>
          </w:tcPr>
          <w:p w:rsidR="00AC797C" w:rsidRPr="00DA13E2" w:rsidRDefault="00AC797C" w:rsidP="00AC797C">
            <w:pPr>
              <w:spacing w:line="300" w:lineRule="exact"/>
              <w:jc w:val="center"/>
              <w:rPr>
                <w:rFonts w:eastAsia="標楷體"/>
                <w:color w:val="000000"/>
              </w:rPr>
            </w:pPr>
          </w:p>
        </w:tc>
        <w:tc>
          <w:tcPr>
            <w:tcW w:w="700" w:type="dxa"/>
            <w:vMerge/>
            <w:tcBorders>
              <w:right w:val="single" w:sz="18" w:space="0" w:color="auto"/>
            </w:tcBorders>
            <w:vAlign w:val="center"/>
          </w:tcPr>
          <w:p w:rsidR="00AC797C" w:rsidRPr="00DA13E2" w:rsidRDefault="00AC797C" w:rsidP="00AC797C">
            <w:pPr>
              <w:spacing w:line="300" w:lineRule="exact"/>
              <w:jc w:val="center"/>
              <w:rPr>
                <w:rFonts w:eastAsia="標楷體"/>
                <w:color w:val="000000"/>
              </w:rPr>
            </w:pPr>
          </w:p>
        </w:tc>
        <w:tc>
          <w:tcPr>
            <w:tcW w:w="1823" w:type="dxa"/>
            <w:tcBorders>
              <w:left w:val="single" w:sz="18" w:space="0" w:color="auto"/>
            </w:tcBorders>
            <w:vAlign w:val="center"/>
          </w:tcPr>
          <w:p w:rsidR="00AC797C" w:rsidRPr="00DA13E2" w:rsidRDefault="00AC797C" w:rsidP="00AC797C">
            <w:pPr>
              <w:spacing w:line="240" w:lineRule="atLeast"/>
              <w:jc w:val="both"/>
              <w:rPr>
                <w:rFonts w:eastAsia="標楷體"/>
                <w:color w:val="000000"/>
                <w:sz w:val="22"/>
              </w:rPr>
            </w:pPr>
            <w:r w:rsidRPr="00DA13E2">
              <w:rPr>
                <w:rFonts w:eastAsia="標楷體"/>
                <w:color w:val="000000"/>
                <w:sz w:val="22"/>
                <w:szCs w:val="22"/>
              </w:rPr>
              <w:t>主修</w:t>
            </w:r>
            <w:r w:rsidRPr="00DA13E2">
              <w:rPr>
                <w:rFonts w:eastAsia="標楷體"/>
                <w:color w:val="000000"/>
                <w:sz w:val="22"/>
                <w:szCs w:val="22"/>
              </w:rPr>
              <w:t>(</w:t>
            </w:r>
            <w:r w:rsidRPr="00DA13E2">
              <w:rPr>
                <w:rFonts w:eastAsia="標楷體"/>
                <w:color w:val="000000"/>
                <w:sz w:val="22"/>
                <w:szCs w:val="22"/>
              </w:rPr>
              <w:t>一</w:t>
            </w:r>
            <w:r w:rsidRPr="00DA13E2">
              <w:rPr>
                <w:rFonts w:eastAsia="標楷體"/>
                <w:color w:val="000000"/>
                <w:sz w:val="22"/>
                <w:szCs w:val="22"/>
              </w:rPr>
              <w:t>)-</w:t>
            </w:r>
            <w:r w:rsidRPr="00DA13E2">
              <w:rPr>
                <w:rFonts w:eastAsia="標楷體"/>
                <w:color w:val="000000"/>
                <w:sz w:val="22"/>
                <w:szCs w:val="22"/>
              </w:rPr>
              <w:t>雙簧管</w:t>
            </w:r>
            <w:r w:rsidRPr="00DA13E2">
              <w:rPr>
                <w:rFonts w:eastAsia="標楷體"/>
                <w:color w:val="000000"/>
                <w:sz w:val="22"/>
                <w:szCs w:val="22"/>
              </w:rPr>
              <w:t>(1)</w:t>
            </w:r>
          </w:p>
        </w:tc>
        <w:tc>
          <w:tcPr>
            <w:tcW w:w="1848" w:type="dxa"/>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rPr>
              <w:t>HMU11E30A103</w:t>
            </w:r>
          </w:p>
        </w:tc>
        <w:tc>
          <w:tcPr>
            <w:tcW w:w="538" w:type="dxa"/>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szCs w:val="22"/>
              </w:rPr>
              <w:t>必</w:t>
            </w:r>
          </w:p>
        </w:tc>
        <w:tc>
          <w:tcPr>
            <w:tcW w:w="520" w:type="dxa"/>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szCs w:val="22"/>
              </w:rPr>
              <w:t>1</w:t>
            </w:r>
          </w:p>
        </w:tc>
        <w:tc>
          <w:tcPr>
            <w:tcW w:w="557" w:type="dxa"/>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szCs w:val="22"/>
              </w:rPr>
              <w:t>1</w:t>
            </w:r>
          </w:p>
        </w:tc>
        <w:tc>
          <w:tcPr>
            <w:tcW w:w="698" w:type="dxa"/>
            <w:vAlign w:val="center"/>
          </w:tcPr>
          <w:p w:rsidR="00AC797C" w:rsidRPr="00DA13E2" w:rsidRDefault="00AC797C" w:rsidP="00AC797C">
            <w:pPr>
              <w:pStyle w:val="affffff0"/>
              <w:spacing w:after="0" w:line="240" w:lineRule="atLeast"/>
              <w:ind w:left="680" w:hanging="680"/>
              <w:jc w:val="center"/>
              <w:rPr>
                <w:rFonts w:ascii="Times New Roman" w:eastAsia="標楷體"/>
                <w:color w:val="000000"/>
                <w:sz w:val="20"/>
                <w:szCs w:val="20"/>
              </w:rPr>
            </w:pPr>
            <w:r w:rsidRPr="00DA13E2">
              <w:rPr>
                <w:rFonts w:ascii="Times New Roman" w:eastAsia="標楷體"/>
                <w:color w:val="000000"/>
                <w:w w:val="110"/>
                <w:sz w:val="20"/>
                <w:szCs w:val="20"/>
              </w:rPr>
              <w:t>一上</w:t>
            </w:r>
          </w:p>
        </w:tc>
        <w:tc>
          <w:tcPr>
            <w:tcW w:w="2133" w:type="dxa"/>
            <w:vAlign w:val="center"/>
          </w:tcPr>
          <w:p w:rsidR="00AC797C" w:rsidRPr="00DA13E2" w:rsidRDefault="00AC797C" w:rsidP="00AC797C">
            <w:pPr>
              <w:spacing w:line="240" w:lineRule="atLeast"/>
              <w:rPr>
                <w:rFonts w:eastAsia="標楷體"/>
                <w:color w:val="000000"/>
                <w:sz w:val="18"/>
                <w:szCs w:val="18"/>
              </w:rPr>
            </w:pPr>
            <w:r w:rsidRPr="00DA13E2">
              <w:rPr>
                <w:rFonts w:eastAsia="標楷體"/>
                <w:color w:val="000000"/>
                <w:sz w:val="18"/>
                <w:szCs w:val="18"/>
              </w:rPr>
              <w:t>Major –Oboe</w:t>
            </w:r>
            <w:r w:rsidRPr="00DA13E2">
              <w:rPr>
                <w:rFonts w:eastAsia="標楷體" w:hint="eastAsia"/>
                <w:color w:val="000000"/>
                <w:sz w:val="18"/>
                <w:szCs w:val="18"/>
              </w:rPr>
              <w:t xml:space="preserve"> </w:t>
            </w:r>
            <w:r w:rsidRPr="00DA13E2">
              <w:rPr>
                <w:rFonts w:eastAsia="標楷體"/>
                <w:color w:val="000000"/>
                <w:sz w:val="18"/>
                <w:szCs w:val="18"/>
              </w:rPr>
              <w:t>(I)</w:t>
            </w:r>
          </w:p>
        </w:tc>
        <w:tc>
          <w:tcPr>
            <w:tcW w:w="1247" w:type="dxa"/>
            <w:tcBorders>
              <w:right w:val="single" w:sz="18" w:space="0" w:color="auto"/>
            </w:tcBorders>
          </w:tcPr>
          <w:p w:rsidR="00AC797C" w:rsidRPr="00DA13E2" w:rsidRDefault="00AC797C" w:rsidP="00AC797C">
            <w:pPr>
              <w:spacing w:line="300" w:lineRule="exact"/>
              <w:rPr>
                <w:rFonts w:eastAsia="標楷體"/>
                <w:color w:val="000000"/>
              </w:rPr>
            </w:pPr>
          </w:p>
        </w:tc>
      </w:tr>
      <w:tr w:rsidR="00AC797C" w:rsidRPr="00DA13E2" w:rsidTr="00AC797C">
        <w:trPr>
          <w:trHeight w:val="436"/>
          <w:jc w:val="center"/>
        </w:trPr>
        <w:tc>
          <w:tcPr>
            <w:tcW w:w="570" w:type="dxa"/>
            <w:vMerge/>
            <w:tcBorders>
              <w:left w:val="single" w:sz="18" w:space="0" w:color="auto"/>
            </w:tcBorders>
          </w:tcPr>
          <w:p w:rsidR="00AC797C" w:rsidRPr="00DA13E2" w:rsidRDefault="00AC797C" w:rsidP="00AC797C">
            <w:pPr>
              <w:spacing w:line="300" w:lineRule="exact"/>
              <w:jc w:val="center"/>
              <w:rPr>
                <w:rFonts w:eastAsia="標楷體"/>
                <w:color w:val="000000"/>
              </w:rPr>
            </w:pPr>
          </w:p>
        </w:tc>
        <w:tc>
          <w:tcPr>
            <w:tcW w:w="700" w:type="dxa"/>
            <w:vMerge/>
            <w:tcBorders>
              <w:right w:val="single" w:sz="18" w:space="0" w:color="auto"/>
            </w:tcBorders>
            <w:vAlign w:val="center"/>
          </w:tcPr>
          <w:p w:rsidR="00AC797C" w:rsidRPr="00DA13E2" w:rsidRDefault="00AC797C" w:rsidP="00AC797C">
            <w:pPr>
              <w:spacing w:line="300" w:lineRule="exact"/>
              <w:jc w:val="center"/>
              <w:rPr>
                <w:rFonts w:eastAsia="標楷體"/>
                <w:color w:val="000000"/>
              </w:rPr>
            </w:pPr>
          </w:p>
        </w:tc>
        <w:tc>
          <w:tcPr>
            <w:tcW w:w="1823" w:type="dxa"/>
            <w:tcBorders>
              <w:left w:val="single" w:sz="18" w:space="0" w:color="auto"/>
            </w:tcBorders>
            <w:vAlign w:val="center"/>
          </w:tcPr>
          <w:p w:rsidR="00AC797C" w:rsidRPr="00DA13E2" w:rsidRDefault="00AC797C" w:rsidP="00AC797C">
            <w:pPr>
              <w:spacing w:line="240" w:lineRule="atLeast"/>
              <w:jc w:val="both"/>
              <w:rPr>
                <w:rFonts w:eastAsia="標楷體"/>
                <w:color w:val="000000"/>
                <w:sz w:val="22"/>
              </w:rPr>
            </w:pPr>
            <w:r w:rsidRPr="00DA13E2">
              <w:rPr>
                <w:rFonts w:eastAsia="標楷體"/>
                <w:color w:val="000000"/>
                <w:sz w:val="22"/>
                <w:szCs w:val="22"/>
              </w:rPr>
              <w:t>主修</w:t>
            </w:r>
            <w:r w:rsidRPr="00DA13E2">
              <w:rPr>
                <w:rFonts w:eastAsia="標楷體"/>
                <w:color w:val="000000"/>
                <w:sz w:val="22"/>
                <w:szCs w:val="22"/>
              </w:rPr>
              <w:t>(</w:t>
            </w:r>
            <w:r w:rsidRPr="00DA13E2">
              <w:rPr>
                <w:rFonts w:eastAsia="標楷體"/>
                <w:color w:val="000000"/>
                <w:sz w:val="22"/>
                <w:szCs w:val="22"/>
              </w:rPr>
              <w:t>一</w:t>
            </w:r>
            <w:r w:rsidRPr="00DA13E2">
              <w:rPr>
                <w:rFonts w:eastAsia="標楷體"/>
                <w:color w:val="000000"/>
                <w:sz w:val="22"/>
                <w:szCs w:val="22"/>
              </w:rPr>
              <w:t>)-</w:t>
            </w:r>
            <w:r w:rsidRPr="00DA13E2">
              <w:rPr>
                <w:rFonts w:eastAsia="標楷體"/>
                <w:color w:val="000000"/>
                <w:sz w:val="22"/>
                <w:szCs w:val="22"/>
              </w:rPr>
              <w:t>單簧管</w:t>
            </w:r>
            <w:r w:rsidRPr="00DA13E2">
              <w:rPr>
                <w:rFonts w:eastAsia="標楷體"/>
                <w:color w:val="000000"/>
                <w:sz w:val="22"/>
                <w:szCs w:val="22"/>
              </w:rPr>
              <w:t>(1)</w:t>
            </w:r>
          </w:p>
        </w:tc>
        <w:tc>
          <w:tcPr>
            <w:tcW w:w="1848" w:type="dxa"/>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rPr>
              <w:t>HMU11E30A104</w:t>
            </w:r>
          </w:p>
        </w:tc>
        <w:tc>
          <w:tcPr>
            <w:tcW w:w="538" w:type="dxa"/>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szCs w:val="22"/>
              </w:rPr>
              <w:t>必</w:t>
            </w:r>
          </w:p>
        </w:tc>
        <w:tc>
          <w:tcPr>
            <w:tcW w:w="520" w:type="dxa"/>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szCs w:val="22"/>
              </w:rPr>
              <w:t>1</w:t>
            </w:r>
          </w:p>
        </w:tc>
        <w:tc>
          <w:tcPr>
            <w:tcW w:w="557" w:type="dxa"/>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szCs w:val="22"/>
              </w:rPr>
              <w:t>1</w:t>
            </w:r>
          </w:p>
        </w:tc>
        <w:tc>
          <w:tcPr>
            <w:tcW w:w="698" w:type="dxa"/>
            <w:vAlign w:val="center"/>
          </w:tcPr>
          <w:p w:rsidR="00AC797C" w:rsidRPr="00DA13E2" w:rsidRDefault="00AC797C" w:rsidP="00AC797C">
            <w:pPr>
              <w:pStyle w:val="affffff0"/>
              <w:spacing w:after="0" w:line="240" w:lineRule="atLeast"/>
              <w:ind w:left="680" w:hanging="680"/>
              <w:jc w:val="center"/>
              <w:rPr>
                <w:rFonts w:ascii="Times New Roman" w:eastAsia="標楷體"/>
                <w:color w:val="000000"/>
                <w:sz w:val="20"/>
                <w:szCs w:val="20"/>
              </w:rPr>
            </w:pPr>
            <w:r w:rsidRPr="00DA13E2">
              <w:rPr>
                <w:rFonts w:ascii="Times New Roman" w:eastAsia="標楷體"/>
                <w:color w:val="000000"/>
                <w:w w:val="110"/>
                <w:sz w:val="20"/>
                <w:szCs w:val="20"/>
              </w:rPr>
              <w:t>一上</w:t>
            </w:r>
          </w:p>
        </w:tc>
        <w:tc>
          <w:tcPr>
            <w:tcW w:w="2133" w:type="dxa"/>
            <w:vAlign w:val="center"/>
          </w:tcPr>
          <w:p w:rsidR="00AC797C" w:rsidRPr="00DA13E2" w:rsidRDefault="00AC797C" w:rsidP="00AC797C">
            <w:pPr>
              <w:spacing w:line="240" w:lineRule="atLeast"/>
              <w:rPr>
                <w:rFonts w:eastAsia="標楷體"/>
                <w:color w:val="000000"/>
                <w:sz w:val="18"/>
                <w:szCs w:val="18"/>
              </w:rPr>
            </w:pPr>
            <w:r w:rsidRPr="00DA13E2">
              <w:rPr>
                <w:rFonts w:eastAsia="標楷體"/>
                <w:color w:val="000000"/>
                <w:sz w:val="18"/>
                <w:szCs w:val="18"/>
              </w:rPr>
              <w:t>Major –Clarinet</w:t>
            </w:r>
            <w:r w:rsidRPr="00DA13E2">
              <w:rPr>
                <w:rFonts w:eastAsia="標楷體" w:hint="eastAsia"/>
                <w:color w:val="000000"/>
                <w:sz w:val="18"/>
                <w:szCs w:val="18"/>
              </w:rPr>
              <w:t xml:space="preserve"> </w:t>
            </w:r>
            <w:r w:rsidRPr="00DA13E2">
              <w:rPr>
                <w:rFonts w:eastAsia="標楷體"/>
                <w:color w:val="000000"/>
                <w:sz w:val="18"/>
                <w:szCs w:val="18"/>
              </w:rPr>
              <w:t>(I)</w:t>
            </w:r>
          </w:p>
        </w:tc>
        <w:tc>
          <w:tcPr>
            <w:tcW w:w="1247" w:type="dxa"/>
            <w:tcBorders>
              <w:right w:val="single" w:sz="18" w:space="0" w:color="auto"/>
            </w:tcBorders>
          </w:tcPr>
          <w:p w:rsidR="00AC797C" w:rsidRPr="00DA13E2" w:rsidRDefault="00AC797C" w:rsidP="00AC797C">
            <w:pPr>
              <w:spacing w:line="300" w:lineRule="exact"/>
              <w:rPr>
                <w:rFonts w:eastAsia="標楷體"/>
                <w:color w:val="000000"/>
              </w:rPr>
            </w:pPr>
          </w:p>
        </w:tc>
      </w:tr>
      <w:tr w:rsidR="00AC797C" w:rsidRPr="00DA13E2" w:rsidTr="00AC797C">
        <w:trPr>
          <w:trHeight w:val="436"/>
          <w:jc w:val="center"/>
        </w:trPr>
        <w:tc>
          <w:tcPr>
            <w:tcW w:w="570" w:type="dxa"/>
            <w:vMerge/>
            <w:tcBorders>
              <w:left w:val="single" w:sz="18" w:space="0" w:color="auto"/>
            </w:tcBorders>
          </w:tcPr>
          <w:p w:rsidR="00AC797C" w:rsidRPr="00DA13E2" w:rsidRDefault="00AC797C" w:rsidP="00AC797C">
            <w:pPr>
              <w:spacing w:line="300" w:lineRule="exact"/>
              <w:jc w:val="center"/>
              <w:rPr>
                <w:rFonts w:eastAsia="標楷體"/>
                <w:color w:val="000000"/>
              </w:rPr>
            </w:pPr>
          </w:p>
        </w:tc>
        <w:tc>
          <w:tcPr>
            <w:tcW w:w="700" w:type="dxa"/>
            <w:vMerge/>
            <w:tcBorders>
              <w:right w:val="single" w:sz="18" w:space="0" w:color="auto"/>
            </w:tcBorders>
            <w:vAlign w:val="center"/>
          </w:tcPr>
          <w:p w:rsidR="00AC797C" w:rsidRPr="00DA13E2" w:rsidRDefault="00AC797C" w:rsidP="00AC797C">
            <w:pPr>
              <w:spacing w:line="300" w:lineRule="exact"/>
              <w:jc w:val="center"/>
              <w:rPr>
                <w:rFonts w:eastAsia="標楷體"/>
                <w:color w:val="000000"/>
              </w:rPr>
            </w:pPr>
          </w:p>
        </w:tc>
        <w:tc>
          <w:tcPr>
            <w:tcW w:w="1823" w:type="dxa"/>
            <w:tcBorders>
              <w:left w:val="single" w:sz="18" w:space="0" w:color="auto"/>
            </w:tcBorders>
            <w:vAlign w:val="center"/>
          </w:tcPr>
          <w:p w:rsidR="00AC797C" w:rsidRPr="00DA13E2" w:rsidRDefault="00AC797C" w:rsidP="00AC797C">
            <w:pPr>
              <w:spacing w:line="240" w:lineRule="atLeast"/>
              <w:jc w:val="both"/>
              <w:rPr>
                <w:rFonts w:eastAsia="標楷體"/>
                <w:color w:val="000000"/>
                <w:sz w:val="22"/>
              </w:rPr>
            </w:pPr>
            <w:r w:rsidRPr="00DA13E2">
              <w:rPr>
                <w:rFonts w:eastAsia="標楷體"/>
                <w:color w:val="000000"/>
                <w:sz w:val="22"/>
                <w:szCs w:val="22"/>
              </w:rPr>
              <w:t>主修</w:t>
            </w:r>
            <w:r w:rsidRPr="00DA13E2">
              <w:rPr>
                <w:rFonts w:eastAsia="標楷體"/>
                <w:color w:val="000000"/>
                <w:sz w:val="22"/>
                <w:szCs w:val="22"/>
              </w:rPr>
              <w:t>(</w:t>
            </w:r>
            <w:r w:rsidRPr="00DA13E2">
              <w:rPr>
                <w:rFonts w:eastAsia="標楷體"/>
                <w:color w:val="000000"/>
                <w:sz w:val="22"/>
                <w:szCs w:val="22"/>
              </w:rPr>
              <w:t>一</w:t>
            </w:r>
            <w:r w:rsidRPr="00DA13E2">
              <w:rPr>
                <w:rFonts w:eastAsia="標楷體"/>
                <w:color w:val="000000"/>
                <w:sz w:val="22"/>
                <w:szCs w:val="22"/>
              </w:rPr>
              <w:t>)-</w:t>
            </w:r>
            <w:r w:rsidRPr="00DA13E2">
              <w:rPr>
                <w:rFonts w:eastAsia="標楷體"/>
                <w:color w:val="000000"/>
                <w:sz w:val="22"/>
                <w:szCs w:val="22"/>
              </w:rPr>
              <w:t>低音管</w:t>
            </w:r>
            <w:r w:rsidRPr="00DA13E2">
              <w:rPr>
                <w:rFonts w:eastAsia="標楷體"/>
                <w:color w:val="000000"/>
                <w:sz w:val="22"/>
                <w:szCs w:val="22"/>
              </w:rPr>
              <w:t>(1)</w:t>
            </w:r>
          </w:p>
        </w:tc>
        <w:tc>
          <w:tcPr>
            <w:tcW w:w="1848" w:type="dxa"/>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rPr>
              <w:t>HMU11E30A105</w:t>
            </w:r>
          </w:p>
        </w:tc>
        <w:tc>
          <w:tcPr>
            <w:tcW w:w="538" w:type="dxa"/>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szCs w:val="22"/>
              </w:rPr>
              <w:t>必</w:t>
            </w:r>
          </w:p>
        </w:tc>
        <w:tc>
          <w:tcPr>
            <w:tcW w:w="520" w:type="dxa"/>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szCs w:val="22"/>
              </w:rPr>
              <w:t>1</w:t>
            </w:r>
          </w:p>
        </w:tc>
        <w:tc>
          <w:tcPr>
            <w:tcW w:w="557" w:type="dxa"/>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szCs w:val="22"/>
              </w:rPr>
              <w:t>1</w:t>
            </w:r>
          </w:p>
        </w:tc>
        <w:tc>
          <w:tcPr>
            <w:tcW w:w="698" w:type="dxa"/>
            <w:vAlign w:val="center"/>
          </w:tcPr>
          <w:p w:rsidR="00AC797C" w:rsidRPr="00DA13E2" w:rsidRDefault="00AC797C" w:rsidP="00AC797C">
            <w:pPr>
              <w:pStyle w:val="affffff0"/>
              <w:spacing w:after="0" w:line="240" w:lineRule="atLeast"/>
              <w:ind w:left="680" w:hanging="680"/>
              <w:jc w:val="center"/>
              <w:rPr>
                <w:rFonts w:ascii="Times New Roman" w:eastAsia="標楷體"/>
                <w:color w:val="000000"/>
                <w:sz w:val="20"/>
                <w:szCs w:val="20"/>
              </w:rPr>
            </w:pPr>
            <w:r w:rsidRPr="00DA13E2">
              <w:rPr>
                <w:rFonts w:ascii="Times New Roman" w:eastAsia="標楷體"/>
                <w:color w:val="000000"/>
                <w:w w:val="110"/>
                <w:sz w:val="20"/>
                <w:szCs w:val="20"/>
              </w:rPr>
              <w:t>一上</w:t>
            </w:r>
          </w:p>
        </w:tc>
        <w:tc>
          <w:tcPr>
            <w:tcW w:w="2133" w:type="dxa"/>
            <w:vAlign w:val="center"/>
          </w:tcPr>
          <w:p w:rsidR="00AC797C" w:rsidRPr="00DA13E2" w:rsidRDefault="00AC797C" w:rsidP="00AC797C">
            <w:pPr>
              <w:spacing w:line="240" w:lineRule="atLeast"/>
              <w:rPr>
                <w:rFonts w:eastAsia="標楷體"/>
                <w:color w:val="000000"/>
                <w:sz w:val="18"/>
                <w:szCs w:val="18"/>
              </w:rPr>
            </w:pPr>
            <w:r w:rsidRPr="00DA13E2">
              <w:rPr>
                <w:rFonts w:eastAsia="標楷體"/>
                <w:color w:val="000000"/>
                <w:sz w:val="18"/>
                <w:szCs w:val="18"/>
              </w:rPr>
              <w:t>Major –Bassoon</w:t>
            </w:r>
            <w:r w:rsidRPr="00DA13E2">
              <w:rPr>
                <w:rFonts w:eastAsia="標楷體" w:hint="eastAsia"/>
                <w:color w:val="000000"/>
                <w:sz w:val="18"/>
                <w:szCs w:val="18"/>
              </w:rPr>
              <w:t xml:space="preserve"> </w:t>
            </w:r>
            <w:r w:rsidRPr="00DA13E2">
              <w:rPr>
                <w:rFonts w:eastAsia="標楷體"/>
                <w:color w:val="000000"/>
                <w:sz w:val="18"/>
                <w:szCs w:val="18"/>
              </w:rPr>
              <w:t>(I)</w:t>
            </w:r>
          </w:p>
        </w:tc>
        <w:tc>
          <w:tcPr>
            <w:tcW w:w="1247" w:type="dxa"/>
            <w:tcBorders>
              <w:right w:val="single" w:sz="18" w:space="0" w:color="auto"/>
            </w:tcBorders>
          </w:tcPr>
          <w:p w:rsidR="00AC797C" w:rsidRPr="00DA13E2" w:rsidRDefault="00AC797C" w:rsidP="00AC797C">
            <w:pPr>
              <w:spacing w:line="300" w:lineRule="exact"/>
              <w:rPr>
                <w:rFonts w:eastAsia="標楷體"/>
                <w:color w:val="000000"/>
              </w:rPr>
            </w:pPr>
          </w:p>
        </w:tc>
      </w:tr>
      <w:tr w:rsidR="00AC797C" w:rsidRPr="00DA13E2" w:rsidTr="00AC797C">
        <w:trPr>
          <w:trHeight w:val="436"/>
          <w:jc w:val="center"/>
        </w:trPr>
        <w:tc>
          <w:tcPr>
            <w:tcW w:w="570" w:type="dxa"/>
            <w:vMerge/>
            <w:tcBorders>
              <w:left w:val="single" w:sz="18" w:space="0" w:color="auto"/>
            </w:tcBorders>
          </w:tcPr>
          <w:p w:rsidR="00AC797C" w:rsidRPr="00DA13E2" w:rsidRDefault="00AC797C" w:rsidP="00AC797C">
            <w:pPr>
              <w:spacing w:line="300" w:lineRule="exact"/>
              <w:jc w:val="center"/>
              <w:rPr>
                <w:rFonts w:eastAsia="標楷體"/>
                <w:color w:val="000000"/>
              </w:rPr>
            </w:pPr>
          </w:p>
        </w:tc>
        <w:tc>
          <w:tcPr>
            <w:tcW w:w="700" w:type="dxa"/>
            <w:vMerge/>
            <w:tcBorders>
              <w:right w:val="single" w:sz="18" w:space="0" w:color="auto"/>
            </w:tcBorders>
            <w:vAlign w:val="center"/>
          </w:tcPr>
          <w:p w:rsidR="00AC797C" w:rsidRPr="00DA13E2" w:rsidRDefault="00AC797C" w:rsidP="00AC797C">
            <w:pPr>
              <w:spacing w:line="300" w:lineRule="exact"/>
              <w:jc w:val="center"/>
              <w:rPr>
                <w:rFonts w:eastAsia="標楷體"/>
                <w:color w:val="000000"/>
              </w:rPr>
            </w:pPr>
          </w:p>
        </w:tc>
        <w:tc>
          <w:tcPr>
            <w:tcW w:w="1823" w:type="dxa"/>
            <w:tcBorders>
              <w:left w:val="single" w:sz="18" w:space="0" w:color="auto"/>
            </w:tcBorders>
            <w:vAlign w:val="center"/>
          </w:tcPr>
          <w:p w:rsidR="00AC797C" w:rsidRPr="00DA13E2" w:rsidRDefault="00AC797C" w:rsidP="00AC797C">
            <w:pPr>
              <w:spacing w:line="240" w:lineRule="atLeast"/>
              <w:jc w:val="both"/>
              <w:rPr>
                <w:rFonts w:eastAsia="標楷體"/>
                <w:color w:val="000000"/>
                <w:sz w:val="22"/>
              </w:rPr>
            </w:pPr>
            <w:r w:rsidRPr="00DA13E2">
              <w:rPr>
                <w:rFonts w:eastAsia="標楷體"/>
                <w:color w:val="000000"/>
                <w:sz w:val="22"/>
                <w:szCs w:val="22"/>
              </w:rPr>
              <w:t>主修</w:t>
            </w:r>
            <w:r w:rsidRPr="00DA13E2">
              <w:rPr>
                <w:rFonts w:eastAsia="標楷體"/>
                <w:color w:val="000000"/>
                <w:sz w:val="22"/>
                <w:szCs w:val="22"/>
              </w:rPr>
              <w:t>(</w:t>
            </w:r>
            <w:r w:rsidRPr="00DA13E2">
              <w:rPr>
                <w:rFonts w:eastAsia="標楷體"/>
                <w:color w:val="000000"/>
                <w:sz w:val="22"/>
                <w:szCs w:val="22"/>
              </w:rPr>
              <w:t>一</w:t>
            </w:r>
            <w:r w:rsidRPr="00DA13E2">
              <w:rPr>
                <w:rFonts w:eastAsia="標楷體"/>
                <w:color w:val="000000"/>
                <w:sz w:val="22"/>
                <w:szCs w:val="22"/>
              </w:rPr>
              <w:t>)-</w:t>
            </w:r>
            <w:r w:rsidRPr="00DA13E2">
              <w:rPr>
                <w:rFonts w:eastAsia="標楷體"/>
                <w:color w:val="000000"/>
                <w:sz w:val="22"/>
                <w:szCs w:val="22"/>
              </w:rPr>
              <w:t>打擊樂</w:t>
            </w:r>
            <w:r w:rsidRPr="00DA13E2">
              <w:rPr>
                <w:rFonts w:eastAsia="標楷體"/>
                <w:color w:val="000000"/>
                <w:sz w:val="22"/>
                <w:szCs w:val="22"/>
              </w:rPr>
              <w:t>(1)</w:t>
            </w:r>
          </w:p>
        </w:tc>
        <w:tc>
          <w:tcPr>
            <w:tcW w:w="1848" w:type="dxa"/>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rPr>
              <w:t>HMU11E30A106</w:t>
            </w:r>
          </w:p>
        </w:tc>
        <w:tc>
          <w:tcPr>
            <w:tcW w:w="538" w:type="dxa"/>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szCs w:val="22"/>
              </w:rPr>
              <w:t>必</w:t>
            </w:r>
          </w:p>
        </w:tc>
        <w:tc>
          <w:tcPr>
            <w:tcW w:w="520" w:type="dxa"/>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szCs w:val="22"/>
              </w:rPr>
              <w:t>1</w:t>
            </w:r>
          </w:p>
        </w:tc>
        <w:tc>
          <w:tcPr>
            <w:tcW w:w="557" w:type="dxa"/>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szCs w:val="22"/>
              </w:rPr>
              <w:t>1</w:t>
            </w:r>
          </w:p>
        </w:tc>
        <w:tc>
          <w:tcPr>
            <w:tcW w:w="698" w:type="dxa"/>
            <w:vAlign w:val="center"/>
          </w:tcPr>
          <w:p w:rsidR="00AC797C" w:rsidRPr="00DA13E2" w:rsidRDefault="00AC797C" w:rsidP="00AC797C">
            <w:pPr>
              <w:pStyle w:val="affffff0"/>
              <w:spacing w:after="0" w:line="240" w:lineRule="atLeast"/>
              <w:ind w:left="680" w:hanging="680"/>
              <w:jc w:val="center"/>
              <w:rPr>
                <w:rFonts w:ascii="Times New Roman" w:eastAsia="標楷體"/>
                <w:color w:val="000000"/>
                <w:sz w:val="20"/>
                <w:szCs w:val="20"/>
              </w:rPr>
            </w:pPr>
            <w:r w:rsidRPr="00DA13E2">
              <w:rPr>
                <w:rFonts w:ascii="Times New Roman" w:eastAsia="標楷體"/>
                <w:color w:val="000000"/>
                <w:w w:val="110"/>
                <w:sz w:val="20"/>
                <w:szCs w:val="20"/>
              </w:rPr>
              <w:t>一上</w:t>
            </w:r>
          </w:p>
        </w:tc>
        <w:tc>
          <w:tcPr>
            <w:tcW w:w="2133" w:type="dxa"/>
            <w:vAlign w:val="center"/>
          </w:tcPr>
          <w:p w:rsidR="00AC797C" w:rsidRPr="00DA13E2" w:rsidRDefault="00AC797C" w:rsidP="00AC797C">
            <w:pPr>
              <w:spacing w:line="240" w:lineRule="atLeast"/>
              <w:rPr>
                <w:rFonts w:eastAsia="標楷體"/>
                <w:color w:val="000000"/>
                <w:sz w:val="18"/>
                <w:szCs w:val="18"/>
              </w:rPr>
            </w:pPr>
            <w:r w:rsidRPr="00DA13E2">
              <w:rPr>
                <w:rFonts w:eastAsia="標楷體"/>
                <w:color w:val="000000"/>
                <w:sz w:val="18"/>
                <w:szCs w:val="18"/>
              </w:rPr>
              <w:t>Major –Percussion</w:t>
            </w:r>
            <w:r w:rsidRPr="00DA13E2">
              <w:rPr>
                <w:rFonts w:eastAsia="標楷體" w:hint="eastAsia"/>
                <w:color w:val="000000"/>
                <w:sz w:val="18"/>
                <w:szCs w:val="18"/>
              </w:rPr>
              <w:t xml:space="preserve"> </w:t>
            </w:r>
            <w:r w:rsidRPr="00DA13E2">
              <w:rPr>
                <w:rFonts w:eastAsia="標楷體"/>
                <w:color w:val="000000"/>
                <w:sz w:val="18"/>
                <w:szCs w:val="18"/>
              </w:rPr>
              <w:t>(I)</w:t>
            </w:r>
          </w:p>
        </w:tc>
        <w:tc>
          <w:tcPr>
            <w:tcW w:w="1247" w:type="dxa"/>
            <w:tcBorders>
              <w:right w:val="single" w:sz="18" w:space="0" w:color="auto"/>
            </w:tcBorders>
          </w:tcPr>
          <w:p w:rsidR="00AC797C" w:rsidRPr="00DA13E2" w:rsidRDefault="00AC797C" w:rsidP="00AC797C">
            <w:pPr>
              <w:spacing w:line="300" w:lineRule="exact"/>
              <w:rPr>
                <w:rFonts w:eastAsia="標楷體"/>
                <w:color w:val="000000"/>
              </w:rPr>
            </w:pPr>
          </w:p>
        </w:tc>
      </w:tr>
      <w:tr w:rsidR="00AC797C" w:rsidRPr="00DA13E2" w:rsidTr="00AC797C">
        <w:trPr>
          <w:trHeight w:val="436"/>
          <w:jc w:val="center"/>
        </w:trPr>
        <w:tc>
          <w:tcPr>
            <w:tcW w:w="570" w:type="dxa"/>
            <w:vMerge/>
            <w:tcBorders>
              <w:left w:val="single" w:sz="18" w:space="0" w:color="auto"/>
            </w:tcBorders>
          </w:tcPr>
          <w:p w:rsidR="00AC797C" w:rsidRPr="00DA13E2" w:rsidRDefault="00AC797C" w:rsidP="00AC797C">
            <w:pPr>
              <w:spacing w:line="300" w:lineRule="exact"/>
              <w:jc w:val="center"/>
              <w:rPr>
                <w:rFonts w:eastAsia="標楷體"/>
                <w:color w:val="000000"/>
              </w:rPr>
            </w:pPr>
          </w:p>
        </w:tc>
        <w:tc>
          <w:tcPr>
            <w:tcW w:w="700" w:type="dxa"/>
            <w:vMerge/>
            <w:tcBorders>
              <w:right w:val="single" w:sz="18" w:space="0" w:color="auto"/>
            </w:tcBorders>
            <w:vAlign w:val="center"/>
          </w:tcPr>
          <w:p w:rsidR="00AC797C" w:rsidRPr="00DA13E2" w:rsidRDefault="00AC797C" w:rsidP="00AC797C">
            <w:pPr>
              <w:spacing w:line="300" w:lineRule="exact"/>
              <w:jc w:val="center"/>
              <w:rPr>
                <w:rFonts w:eastAsia="標楷體"/>
                <w:color w:val="000000"/>
              </w:rPr>
            </w:pPr>
          </w:p>
        </w:tc>
        <w:tc>
          <w:tcPr>
            <w:tcW w:w="1823" w:type="dxa"/>
            <w:tcBorders>
              <w:left w:val="single" w:sz="18" w:space="0" w:color="auto"/>
            </w:tcBorders>
            <w:vAlign w:val="center"/>
          </w:tcPr>
          <w:p w:rsidR="00AC797C" w:rsidRPr="00DA13E2" w:rsidRDefault="00AC797C" w:rsidP="00AC797C">
            <w:pPr>
              <w:spacing w:line="240" w:lineRule="atLeast"/>
              <w:jc w:val="both"/>
              <w:rPr>
                <w:rFonts w:eastAsia="標楷體"/>
                <w:color w:val="000000"/>
                <w:sz w:val="22"/>
              </w:rPr>
            </w:pPr>
            <w:r w:rsidRPr="00DA13E2">
              <w:rPr>
                <w:rFonts w:eastAsia="標楷體"/>
                <w:color w:val="000000"/>
                <w:sz w:val="22"/>
                <w:szCs w:val="22"/>
              </w:rPr>
              <w:t>主修</w:t>
            </w:r>
            <w:r w:rsidRPr="00DA13E2">
              <w:rPr>
                <w:rFonts w:eastAsia="標楷體"/>
                <w:color w:val="000000"/>
                <w:sz w:val="22"/>
                <w:szCs w:val="22"/>
              </w:rPr>
              <w:t>(</w:t>
            </w:r>
            <w:r w:rsidRPr="00DA13E2">
              <w:rPr>
                <w:rFonts w:eastAsia="標楷體"/>
                <w:color w:val="000000"/>
                <w:sz w:val="22"/>
                <w:szCs w:val="22"/>
              </w:rPr>
              <w:t>一</w:t>
            </w:r>
            <w:r w:rsidRPr="00DA13E2">
              <w:rPr>
                <w:rFonts w:eastAsia="標楷體"/>
                <w:color w:val="000000"/>
                <w:sz w:val="22"/>
                <w:szCs w:val="22"/>
              </w:rPr>
              <w:t>)-</w:t>
            </w:r>
            <w:r w:rsidRPr="00DA13E2">
              <w:rPr>
                <w:rFonts w:eastAsia="標楷體"/>
                <w:color w:val="000000"/>
                <w:sz w:val="22"/>
                <w:szCs w:val="22"/>
              </w:rPr>
              <w:t>長笛</w:t>
            </w:r>
            <w:r w:rsidRPr="00DA13E2">
              <w:rPr>
                <w:rFonts w:eastAsia="標楷體"/>
                <w:color w:val="000000"/>
                <w:sz w:val="22"/>
                <w:szCs w:val="22"/>
              </w:rPr>
              <w:t>(1)</w:t>
            </w:r>
          </w:p>
        </w:tc>
        <w:tc>
          <w:tcPr>
            <w:tcW w:w="1848" w:type="dxa"/>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rPr>
              <w:t>HMU11E30A107</w:t>
            </w:r>
          </w:p>
        </w:tc>
        <w:tc>
          <w:tcPr>
            <w:tcW w:w="538" w:type="dxa"/>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szCs w:val="22"/>
              </w:rPr>
              <w:t>必</w:t>
            </w:r>
          </w:p>
        </w:tc>
        <w:tc>
          <w:tcPr>
            <w:tcW w:w="520" w:type="dxa"/>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szCs w:val="22"/>
              </w:rPr>
              <w:t>1</w:t>
            </w:r>
          </w:p>
        </w:tc>
        <w:tc>
          <w:tcPr>
            <w:tcW w:w="557" w:type="dxa"/>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szCs w:val="22"/>
              </w:rPr>
              <w:t>1</w:t>
            </w:r>
          </w:p>
        </w:tc>
        <w:tc>
          <w:tcPr>
            <w:tcW w:w="698" w:type="dxa"/>
            <w:vAlign w:val="center"/>
          </w:tcPr>
          <w:p w:rsidR="00AC797C" w:rsidRPr="00DA13E2" w:rsidRDefault="00AC797C" w:rsidP="00AC797C">
            <w:pPr>
              <w:pStyle w:val="affffff0"/>
              <w:spacing w:after="0" w:line="240" w:lineRule="atLeast"/>
              <w:ind w:left="680" w:hanging="680"/>
              <w:jc w:val="center"/>
              <w:rPr>
                <w:rFonts w:ascii="Times New Roman" w:eastAsia="標楷體"/>
                <w:color w:val="000000"/>
                <w:sz w:val="20"/>
                <w:szCs w:val="20"/>
              </w:rPr>
            </w:pPr>
            <w:r w:rsidRPr="00DA13E2">
              <w:rPr>
                <w:rFonts w:ascii="Times New Roman" w:eastAsia="標楷體"/>
                <w:color w:val="000000"/>
                <w:w w:val="110"/>
                <w:sz w:val="20"/>
                <w:szCs w:val="20"/>
              </w:rPr>
              <w:t>一上</w:t>
            </w:r>
          </w:p>
        </w:tc>
        <w:tc>
          <w:tcPr>
            <w:tcW w:w="2133" w:type="dxa"/>
            <w:vAlign w:val="center"/>
          </w:tcPr>
          <w:p w:rsidR="00AC797C" w:rsidRPr="00DA13E2" w:rsidRDefault="00AC797C" w:rsidP="00AC797C">
            <w:pPr>
              <w:spacing w:line="240" w:lineRule="atLeast"/>
              <w:rPr>
                <w:rFonts w:eastAsia="標楷體"/>
                <w:color w:val="000000"/>
                <w:sz w:val="18"/>
                <w:szCs w:val="18"/>
              </w:rPr>
            </w:pPr>
            <w:r w:rsidRPr="00DA13E2">
              <w:rPr>
                <w:rFonts w:eastAsia="標楷體"/>
                <w:color w:val="000000"/>
                <w:sz w:val="18"/>
                <w:szCs w:val="18"/>
              </w:rPr>
              <w:t>Major –Flute</w:t>
            </w:r>
            <w:r w:rsidRPr="00DA13E2">
              <w:rPr>
                <w:rFonts w:eastAsia="標楷體" w:hint="eastAsia"/>
                <w:color w:val="000000"/>
                <w:sz w:val="18"/>
                <w:szCs w:val="18"/>
              </w:rPr>
              <w:t xml:space="preserve"> </w:t>
            </w:r>
            <w:r w:rsidRPr="00DA13E2">
              <w:rPr>
                <w:rFonts w:eastAsia="標楷體"/>
                <w:color w:val="000000"/>
                <w:sz w:val="18"/>
                <w:szCs w:val="18"/>
              </w:rPr>
              <w:t>(I)</w:t>
            </w:r>
          </w:p>
        </w:tc>
        <w:tc>
          <w:tcPr>
            <w:tcW w:w="1247" w:type="dxa"/>
            <w:tcBorders>
              <w:right w:val="single" w:sz="18" w:space="0" w:color="auto"/>
            </w:tcBorders>
          </w:tcPr>
          <w:p w:rsidR="00AC797C" w:rsidRPr="00DA13E2" w:rsidRDefault="00AC797C" w:rsidP="00AC797C">
            <w:pPr>
              <w:spacing w:line="300" w:lineRule="exact"/>
              <w:rPr>
                <w:rFonts w:eastAsia="標楷體"/>
                <w:color w:val="000000"/>
              </w:rPr>
            </w:pPr>
          </w:p>
        </w:tc>
      </w:tr>
      <w:tr w:rsidR="00AC797C" w:rsidRPr="00DA13E2" w:rsidTr="00AC797C">
        <w:trPr>
          <w:trHeight w:val="436"/>
          <w:jc w:val="center"/>
        </w:trPr>
        <w:tc>
          <w:tcPr>
            <w:tcW w:w="570" w:type="dxa"/>
            <w:vMerge/>
            <w:tcBorders>
              <w:left w:val="single" w:sz="18" w:space="0" w:color="auto"/>
            </w:tcBorders>
          </w:tcPr>
          <w:p w:rsidR="00AC797C" w:rsidRPr="00DA13E2" w:rsidRDefault="00AC797C" w:rsidP="00AC797C">
            <w:pPr>
              <w:spacing w:line="300" w:lineRule="exact"/>
              <w:jc w:val="center"/>
              <w:rPr>
                <w:rFonts w:eastAsia="標楷體"/>
                <w:color w:val="000000"/>
              </w:rPr>
            </w:pPr>
          </w:p>
        </w:tc>
        <w:tc>
          <w:tcPr>
            <w:tcW w:w="700" w:type="dxa"/>
            <w:vMerge/>
            <w:tcBorders>
              <w:right w:val="single" w:sz="18" w:space="0" w:color="auto"/>
            </w:tcBorders>
            <w:vAlign w:val="center"/>
          </w:tcPr>
          <w:p w:rsidR="00AC797C" w:rsidRPr="00DA13E2" w:rsidRDefault="00AC797C" w:rsidP="00AC797C">
            <w:pPr>
              <w:spacing w:line="300" w:lineRule="exact"/>
              <w:jc w:val="center"/>
              <w:rPr>
                <w:rFonts w:eastAsia="標楷體"/>
                <w:color w:val="000000"/>
              </w:rPr>
            </w:pPr>
          </w:p>
        </w:tc>
        <w:tc>
          <w:tcPr>
            <w:tcW w:w="1823" w:type="dxa"/>
            <w:tcBorders>
              <w:left w:val="single" w:sz="18" w:space="0" w:color="auto"/>
            </w:tcBorders>
            <w:vAlign w:val="center"/>
          </w:tcPr>
          <w:p w:rsidR="00AC797C" w:rsidRPr="00DA13E2" w:rsidRDefault="00AC797C" w:rsidP="00AC797C">
            <w:pPr>
              <w:spacing w:line="240" w:lineRule="atLeast"/>
              <w:jc w:val="both"/>
              <w:rPr>
                <w:rFonts w:eastAsia="標楷體"/>
                <w:color w:val="000000"/>
                <w:sz w:val="22"/>
              </w:rPr>
            </w:pPr>
            <w:r w:rsidRPr="00DA13E2">
              <w:rPr>
                <w:rFonts w:eastAsia="標楷體"/>
                <w:color w:val="000000"/>
                <w:sz w:val="22"/>
                <w:szCs w:val="22"/>
              </w:rPr>
              <w:t>主修</w:t>
            </w:r>
            <w:r w:rsidRPr="00DA13E2">
              <w:rPr>
                <w:rFonts w:eastAsia="標楷體"/>
                <w:color w:val="000000"/>
                <w:sz w:val="22"/>
                <w:szCs w:val="22"/>
              </w:rPr>
              <w:t>(</w:t>
            </w:r>
            <w:r w:rsidRPr="00DA13E2">
              <w:rPr>
                <w:rFonts w:eastAsia="標楷體"/>
                <w:color w:val="000000"/>
                <w:sz w:val="22"/>
                <w:szCs w:val="22"/>
              </w:rPr>
              <w:t>一</w:t>
            </w:r>
            <w:r w:rsidRPr="00DA13E2">
              <w:rPr>
                <w:rFonts w:eastAsia="標楷體"/>
                <w:color w:val="000000"/>
                <w:sz w:val="22"/>
                <w:szCs w:val="22"/>
              </w:rPr>
              <w:t>)-</w:t>
            </w:r>
            <w:r w:rsidRPr="00DA13E2">
              <w:rPr>
                <w:rFonts w:eastAsia="標楷體"/>
                <w:color w:val="000000"/>
                <w:sz w:val="22"/>
                <w:szCs w:val="22"/>
              </w:rPr>
              <w:t>小號</w:t>
            </w:r>
            <w:r w:rsidRPr="00DA13E2">
              <w:rPr>
                <w:rFonts w:eastAsia="標楷體"/>
                <w:color w:val="000000"/>
                <w:sz w:val="22"/>
                <w:szCs w:val="22"/>
              </w:rPr>
              <w:t>(1)</w:t>
            </w:r>
          </w:p>
        </w:tc>
        <w:tc>
          <w:tcPr>
            <w:tcW w:w="1848" w:type="dxa"/>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rPr>
              <w:t>HMU11E30A108</w:t>
            </w:r>
          </w:p>
        </w:tc>
        <w:tc>
          <w:tcPr>
            <w:tcW w:w="538" w:type="dxa"/>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szCs w:val="22"/>
              </w:rPr>
              <w:t>必</w:t>
            </w:r>
          </w:p>
        </w:tc>
        <w:tc>
          <w:tcPr>
            <w:tcW w:w="520" w:type="dxa"/>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szCs w:val="22"/>
              </w:rPr>
              <w:t>1</w:t>
            </w:r>
          </w:p>
        </w:tc>
        <w:tc>
          <w:tcPr>
            <w:tcW w:w="557" w:type="dxa"/>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szCs w:val="22"/>
              </w:rPr>
              <w:t>1</w:t>
            </w:r>
          </w:p>
        </w:tc>
        <w:tc>
          <w:tcPr>
            <w:tcW w:w="698" w:type="dxa"/>
            <w:vAlign w:val="center"/>
          </w:tcPr>
          <w:p w:rsidR="00AC797C" w:rsidRPr="00DA13E2" w:rsidRDefault="00AC797C" w:rsidP="00AC797C">
            <w:pPr>
              <w:pStyle w:val="affffff0"/>
              <w:spacing w:after="0" w:line="240" w:lineRule="atLeast"/>
              <w:ind w:left="680" w:hanging="680"/>
              <w:jc w:val="center"/>
              <w:rPr>
                <w:rFonts w:ascii="Times New Roman" w:eastAsia="標楷體"/>
                <w:color w:val="000000"/>
                <w:sz w:val="20"/>
                <w:szCs w:val="20"/>
              </w:rPr>
            </w:pPr>
            <w:r w:rsidRPr="00DA13E2">
              <w:rPr>
                <w:rFonts w:ascii="Times New Roman" w:eastAsia="標楷體"/>
                <w:color w:val="000000"/>
                <w:w w:val="110"/>
                <w:sz w:val="20"/>
                <w:szCs w:val="20"/>
              </w:rPr>
              <w:t>一上</w:t>
            </w:r>
          </w:p>
        </w:tc>
        <w:tc>
          <w:tcPr>
            <w:tcW w:w="2133" w:type="dxa"/>
            <w:vAlign w:val="center"/>
          </w:tcPr>
          <w:p w:rsidR="00AC797C" w:rsidRPr="00DA13E2" w:rsidRDefault="00AC797C" w:rsidP="00AC797C">
            <w:pPr>
              <w:spacing w:line="240" w:lineRule="atLeast"/>
              <w:rPr>
                <w:rFonts w:eastAsia="標楷體"/>
                <w:color w:val="000000"/>
                <w:sz w:val="18"/>
                <w:szCs w:val="18"/>
              </w:rPr>
            </w:pPr>
            <w:r w:rsidRPr="00DA13E2">
              <w:rPr>
                <w:rFonts w:eastAsia="標楷體"/>
                <w:color w:val="000000"/>
                <w:sz w:val="18"/>
                <w:szCs w:val="18"/>
              </w:rPr>
              <w:t>Major –Trumpet</w:t>
            </w:r>
            <w:r w:rsidRPr="00DA13E2">
              <w:rPr>
                <w:rFonts w:eastAsia="標楷體" w:hint="eastAsia"/>
                <w:color w:val="000000"/>
                <w:sz w:val="18"/>
                <w:szCs w:val="18"/>
              </w:rPr>
              <w:t xml:space="preserve"> </w:t>
            </w:r>
            <w:r w:rsidRPr="00DA13E2">
              <w:rPr>
                <w:rFonts w:eastAsia="標楷體"/>
                <w:color w:val="000000"/>
                <w:sz w:val="18"/>
                <w:szCs w:val="18"/>
              </w:rPr>
              <w:t>(I)</w:t>
            </w:r>
          </w:p>
        </w:tc>
        <w:tc>
          <w:tcPr>
            <w:tcW w:w="1247" w:type="dxa"/>
            <w:tcBorders>
              <w:right w:val="single" w:sz="18" w:space="0" w:color="auto"/>
            </w:tcBorders>
          </w:tcPr>
          <w:p w:rsidR="00AC797C" w:rsidRPr="00DA13E2" w:rsidRDefault="00AC797C" w:rsidP="00AC797C">
            <w:pPr>
              <w:spacing w:line="300" w:lineRule="exact"/>
              <w:rPr>
                <w:rFonts w:eastAsia="標楷體"/>
                <w:color w:val="000000"/>
              </w:rPr>
            </w:pPr>
          </w:p>
        </w:tc>
      </w:tr>
      <w:tr w:rsidR="00AC797C" w:rsidRPr="00DA13E2" w:rsidTr="00AC797C">
        <w:trPr>
          <w:trHeight w:val="436"/>
          <w:jc w:val="center"/>
        </w:trPr>
        <w:tc>
          <w:tcPr>
            <w:tcW w:w="570" w:type="dxa"/>
            <w:vMerge/>
            <w:tcBorders>
              <w:left w:val="single" w:sz="18" w:space="0" w:color="auto"/>
            </w:tcBorders>
          </w:tcPr>
          <w:p w:rsidR="00AC797C" w:rsidRPr="00DA13E2" w:rsidRDefault="00AC797C" w:rsidP="00AC797C">
            <w:pPr>
              <w:spacing w:line="300" w:lineRule="exact"/>
              <w:jc w:val="center"/>
              <w:rPr>
                <w:rFonts w:eastAsia="標楷體"/>
                <w:color w:val="000000"/>
              </w:rPr>
            </w:pPr>
          </w:p>
        </w:tc>
        <w:tc>
          <w:tcPr>
            <w:tcW w:w="700" w:type="dxa"/>
            <w:vMerge/>
            <w:tcBorders>
              <w:right w:val="single" w:sz="18" w:space="0" w:color="auto"/>
            </w:tcBorders>
            <w:vAlign w:val="center"/>
          </w:tcPr>
          <w:p w:rsidR="00AC797C" w:rsidRPr="00DA13E2" w:rsidRDefault="00AC797C" w:rsidP="00AC797C">
            <w:pPr>
              <w:spacing w:line="300" w:lineRule="exact"/>
              <w:jc w:val="center"/>
              <w:rPr>
                <w:rFonts w:eastAsia="標楷體"/>
                <w:color w:val="000000"/>
              </w:rPr>
            </w:pPr>
          </w:p>
        </w:tc>
        <w:tc>
          <w:tcPr>
            <w:tcW w:w="1823" w:type="dxa"/>
            <w:tcBorders>
              <w:left w:val="single" w:sz="18" w:space="0" w:color="auto"/>
            </w:tcBorders>
            <w:vAlign w:val="center"/>
          </w:tcPr>
          <w:p w:rsidR="00AC797C" w:rsidRPr="00DA13E2" w:rsidRDefault="00AC797C" w:rsidP="00AC797C">
            <w:pPr>
              <w:spacing w:line="240" w:lineRule="atLeast"/>
              <w:jc w:val="both"/>
              <w:rPr>
                <w:rFonts w:eastAsia="標楷體"/>
                <w:color w:val="000000"/>
                <w:sz w:val="22"/>
              </w:rPr>
            </w:pPr>
            <w:r w:rsidRPr="00DA13E2">
              <w:rPr>
                <w:rFonts w:eastAsia="標楷體"/>
                <w:color w:val="000000"/>
                <w:sz w:val="22"/>
                <w:szCs w:val="22"/>
              </w:rPr>
              <w:t>主修</w:t>
            </w:r>
            <w:r w:rsidRPr="00DA13E2">
              <w:rPr>
                <w:rFonts w:eastAsia="標楷體"/>
                <w:color w:val="000000"/>
                <w:sz w:val="22"/>
                <w:szCs w:val="22"/>
              </w:rPr>
              <w:t>(</w:t>
            </w:r>
            <w:r w:rsidRPr="00DA13E2">
              <w:rPr>
                <w:rFonts w:eastAsia="標楷體"/>
                <w:color w:val="000000"/>
                <w:sz w:val="22"/>
                <w:szCs w:val="22"/>
              </w:rPr>
              <w:t>一</w:t>
            </w:r>
            <w:r w:rsidRPr="00DA13E2">
              <w:rPr>
                <w:rFonts w:eastAsia="標楷體"/>
                <w:color w:val="000000"/>
                <w:sz w:val="22"/>
                <w:szCs w:val="22"/>
              </w:rPr>
              <w:t>)-</w:t>
            </w:r>
            <w:r w:rsidRPr="00DA13E2">
              <w:rPr>
                <w:rFonts w:eastAsia="標楷體"/>
                <w:color w:val="000000"/>
                <w:sz w:val="22"/>
                <w:szCs w:val="22"/>
              </w:rPr>
              <w:t>長號</w:t>
            </w:r>
            <w:r w:rsidRPr="00DA13E2">
              <w:rPr>
                <w:rFonts w:eastAsia="標楷體"/>
                <w:color w:val="000000"/>
                <w:sz w:val="22"/>
                <w:szCs w:val="22"/>
              </w:rPr>
              <w:t>(1)</w:t>
            </w:r>
          </w:p>
        </w:tc>
        <w:tc>
          <w:tcPr>
            <w:tcW w:w="1848" w:type="dxa"/>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rPr>
              <w:t>HMU11E30A109</w:t>
            </w:r>
          </w:p>
        </w:tc>
        <w:tc>
          <w:tcPr>
            <w:tcW w:w="538" w:type="dxa"/>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szCs w:val="22"/>
              </w:rPr>
              <w:t>必</w:t>
            </w:r>
          </w:p>
        </w:tc>
        <w:tc>
          <w:tcPr>
            <w:tcW w:w="520" w:type="dxa"/>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szCs w:val="22"/>
              </w:rPr>
              <w:t>1</w:t>
            </w:r>
          </w:p>
        </w:tc>
        <w:tc>
          <w:tcPr>
            <w:tcW w:w="557" w:type="dxa"/>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szCs w:val="22"/>
              </w:rPr>
              <w:t>1</w:t>
            </w:r>
          </w:p>
        </w:tc>
        <w:tc>
          <w:tcPr>
            <w:tcW w:w="698" w:type="dxa"/>
            <w:vAlign w:val="center"/>
          </w:tcPr>
          <w:p w:rsidR="00AC797C" w:rsidRPr="00DA13E2" w:rsidRDefault="00AC797C" w:rsidP="00AC797C">
            <w:pPr>
              <w:pStyle w:val="affffff0"/>
              <w:spacing w:after="0" w:line="240" w:lineRule="atLeast"/>
              <w:ind w:left="618" w:hanging="618"/>
              <w:jc w:val="center"/>
              <w:rPr>
                <w:rFonts w:ascii="Times New Roman" w:eastAsia="標楷體"/>
                <w:color w:val="000000"/>
                <w:sz w:val="20"/>
                <w:szCs w:val="20"/>
              </w:rPr>
            </w:pPr>
            <w:r w:rsidRPr="00DA13E2">
              <w:rPr>
                <w:rFonts w:ascii="Times New Roman" w:eastAsia="標楷體"/>
                <w:color w:val="000000"/>
                <w:sz w:val="20"/>
                <w:szCs w:val="20"/>
              </w:rPr>
              <w:t>一上</w:t>
            </w:r>
          </w:p>
        </w:tc>
        <w:tc>
          <w:tcPr>
            <w:tcW w:w="2133" w:type="dxa"/>
            <w:vAlign w:val="center"/>
          </w:tcPr>
          <w:p w:rsidR="00AC797C" w:rsidRPr="00DA13E2" w:rsidRDefault="00AC797C" w:rsidP="00AC797C">
            <w:pPr>
              <w:spacing w:line="240" w:lineRule="atLeast"/>
              <w:rPr>
                <w:rFonts w:eastAsia="標楷體"/>
                <w:color w:val="000000"/>
                <w:sz w:val="18"/>
                <w:szCs w:val="18"/>
              </w:rPr>
            </w:pPr>
            <w:r w:rsidRPr="00DA13E2">
              <w:rPr>
                <w:rFonts w:eastAsia="標楷體"/>
                <w:color w:val="000000"/>
                <w:sz w:val="18"/>
                <w:szCs w:val="18"/>
              </w:rPr>
              <w:t>Major-Trombone</w:t>
            </w:r>
            <w:r w:rsidRPr="00DA13E2">
              <w:rPr>
                <w:rFonts w:eastAsia="標楷體" w:hint="eastAsia"/>
                <w:color w:val="000000"/>
                <w:sz w:val="18"/>
                <w:szCs w:val="18"/>
              </w:rPr>
              <w:t xml:space="preserve"> </w:t>
            </w:r>
            <w:r w:rsidRPr="00DA13E2">
              <w:rPr>
                <w:rFonts w:eastAsia="標楷體"/>
                <w:color w:val="000000"/>
                <w:sz w:val="18"/>
                <w:szCs w:val="18"/>
              </w:rPr>
              <w:t>(I)</w:t>
            </w:r>
          </w:p>
        </w:tc>
        <w:tc>
          <w:tcPr>
            <w:tcW w:w="1247" w:type="dxa"/>
            <w:tcBorders>
              <w:right w:val="single" w:sz="18" w:space="0" w:color="auto"/>
            </w:tcBorders>
          </w:tcPr>
          <w:p w:rsidR="00AC797C" w:rsidRPr="00DA13E2" w:rsidRDefault="00AC797C" w:rsidP="00AC797C">
            <w:pPr>
              <w:spacing w:line="300" w:lineRule="exact"/>
              <w:rPr>
                <w:rFonts w:eastAsia="標楷體"/>
                <w:color w:val="000000"/>
              </w:rPr>
            </w:pPr>
          </w:p>
        </w:tc>
      </w:tr>
      <w:tr w:rsidR="00AC797C" w:rsidRPr="00DA13E2" w:rsidTr="00AC797C">
        <w:trPr>
          <w:trHeight w:val="436"/>
          <w:jc w:val="center"/>
        </w:trPr>
        <w:tc>
          <w:tcPr>
            <w:tcW w:w="570" w:type="dxa"/>
            <w:vMerge/>
            <w:tcBorders>
              <w:left w:val="single" w:sz="18" w:space="0" w:color="auto"/>
            </w:tcBorders>
          </w:tcPr>
          <w:p w:rsidR="00AC797C" w:rsidRPr="00DA13E2" w:rsidRDefault="00AC797C" w:rsidP="00AC797C">
            <w:pPr>
              <w:spacing w:line="300" w:lineRule="exact"/>
              <w:jc w:val="center"/>
              <w:rPr>
                <w:rFonts w:eastAsia="標楷體"/>
                <w:color w:val="000000"/>
              </w:rPr>
            </w:pPr>
          </w:p>
        </w:tc>
        <w:tc>
          <w:tcPr>
            <w:tcW w:w="700" w:type="dxa"/>
            <w:vMerge/>
            <w:tcBorders>
              <w:right w:val="single" w:sz="18" w:space="0" w:color="auto"/>
            </w:tcBorders>
            <w:vAlign w:val="center"/>
          </w:tcPr>
          <w:p w:rsidR="00AC797C" w:rsidRPr="00DA13E2" w:rsidRDefault="00AC797C" w:rsidP="00AC797C">
            <w:pPr>
              <w:spacing w:line="300" w:lineRule="exact"/>
              <w:jc w:val="center"/>
              <w:rPr>
                <w:rFonts w:eastAsia="標楷體"/>
                <w:color w:val="000000"/>
              </w:rPr>
            </w:pPr>
          </w:p>
        </w:tc>
        <w:tc>
          <w:tcPr>
            <w:tcW w:w="1823" w:type="dxa"/>
            <w:tcBorders>
              <w:left w:val="single" w:sz="18" w:space="0" w:color="auto"/>
            </w:tcBorders>
            <w:vAlign w:val="center"/>
          </w:tcPr>
          <w:p w:rsidR="00AC797C" w:rsidRPr="00DA13E2" w:rsidRDefault="00AC797C" w:rsidP="00AC797C">
            <w:pPr>
              <w:spacing w:line="240" w:lineRule="atLeast"/>
              <w:jc w:val="both"/>
              <w:rPr>
                <w:rFonts w:eastAsia="標楷體"/>
                <w:color w:val="000000"/>
                <w:sz w:val="22"/>
              </w:rPr>
            </w:pPr>
            <w:r w:rsidRPr="00DA13E2">
              <w:rPr>
                <w:rFonts w:eastAsia="標楷體"/>
                <w:color w:val="000000"/>
                <w:sz w:val="22"/>
                <w:szCs w:val="22"/>
              </w:rPr>
              <w:t>主修</w:t>
            </w:r>
            <w:r w:rsidRPr="00DA13E2">
              <w:rPr>
                <w:rFonts w:eastAsia="標楷體"/>
                <w:color w:val="000000"/>
                <w:sz w:val="22"/>
                <w:szCs w:val="22"/>
              </w:rPr>
              <w:t>(</w:t>
            </w:r>
            <w:r w:rsidRPr="00DA13E2">
              <w:rPr>
                <w:rFonts w:eastAsia="標楷體"/>
                <w:color w:val="000000"/>
                <w:sz w:val="22"/>
                <w:szCs w:val="22"/>
              </w:rPr>
              <w:t>一</w:t>
            </w:r>
            <w:r w:rsidRPr="00DA13E2">
              <w:rPr>
                <w:rFonts w:eastAsia="標楷體"/>
                <w:color w:val="000000"/>
                <w:sz w:val="22"/>
                <w:szCs w:val="22"/>
              </w:rPr>
              <w:t>)-</w:t>
            </w:r>
            <w:r w:rsidRPr="00DA13E2">
              <w:rPr>
                <w:rFonts w:eastAsia="標楷體"/>
                <w:color w:val="000000"/>
                <w:sz w:val="22"/>
                <w:szCs w:val="22"/>
              </w:rPr>
              <w:t>低音號</w:t>
            </w:r>
            <w:r w:rsidRPr="00DA13E2">
              <w:rPr>
                <w:rFonts w:eastAsia="標楷體"/>
                <w:color w:val="000000"/>
                <w:sz w:val="22"/>
                <w:szCs w:val="22"/>
              </w:rPr>
              <w:t>(1)</w:t>
            </w:r>
          </w:p>
        </w:tc>
        <w:tc>
          <w:tcPr>
            <w:tcW w:w="1848" w:type="dxa"/>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rPr>
              <w:t>HMU11E30A110</w:t>
            </w:r>
          </w:p>
        </w:tc>
        <w:tc>
          <w:tcPr>
            <w:tcW w:w="538" w:type="dxa"/>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szCs w:val="22"/>
              </w:rPr>
              <w:t>必</w:t>
            </w:r>
          </w:p>
        </w:tc>
        <w:tc>
          <w:tcPr>
            <w:tcW w:w="520" w:type="dxa"/>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szCs w:val="22"/>
              </w:rPr>
              <w:t>1</w:t>
            </w:r>
          </w:p>
        </w:tc>
        <w:tc>
          <w:tcPr>
            <w:tcW w:w="557" w:type="dxa"/>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szCs w:val="22"/>
              </w:rPr>
              <w:t>1</w:t>
            </w:r>
          </w:p>
        </w:tc>
        <w:tc>
          <w:tcPr>
            <w:tcW w:w="698" w:type="dxa"/>
            <w:vAlign w:val="center"/>
          </w:tcPr>
          <w:p w:rsidR="00AC797C" w:rsidRPr="00DA13E2" w:rsidRDefault="00AC797C" w:rsidP="00AC797C">
            <w:pPr>
              <w:pStyle w:val="affffff0"/>
              <w:spacing w:after="0" w:line="240" w:lineRule="atLeast"/>
              <w:ind w:left="618" w:hanging="618"/>
              <w:jc w:val="center"/>
              <w:rPr>
                <w:rFonts w:ascii="Times New Roman" w:eastAsia="標楷體"/>
                <w:color w:val="000000"/>
                <w:sz w:val="20"/>
                <w:szCs w:val="20"/>
              </w:rPr>
            </w:pPr>
            <w:r w:rsidRPr="00DA13E2">
              <w:rPr>
                <w:rFonts w:ascii="Times New Roman" w:eastAsia="標楷體"/>
                <w:color w:val="000000"/>
                <w:sz w:val="20"/>
                <w:szCs w:val="20"/>
              </w:rPr>
              <w:t>一上</w:t>
            </w:r>
          </w:p>
        </w:tc>
        <w:tc>
          <w:tcPr>
            <w:tcW w:w="2133" w:type="dxa"/>
            <w:vAlign w:val="center"/>
          </w:tcPr>
          <w:p w:rsidR="00AC797C" w:rsidRPr="00DA13E2" w:rsidRDefault="00AC797C" w:rsidP="00AC797C">
            <w:pPr>
              <w:spacing w:line="240" w:lineRule="atLeast"/>
              <w:rPr>
                <w:rFonts w:eastAsia="標楷體"/>
                <w:color w:val="000000"/>
                <w:sz w:val="18"/>
                <w:szCs w:val="18"/>
              </w:rPr>
            </w:pPr>
            <w:r w:rsidRPr="00DA13E2">
              <w:rPr>
                <w:rFonts w:eastAsia="標楷體"/>
                <w:color w:val="000000"/>
                <w:sz w:val="18"/>
                <w:szCs w:val="18"/>
              </w:rPr>
              <w:t>Major-Tuba</w:t>
            </w:r>
            <w:r w:rsidRPr="00DA13E2">
              <w:rPr>
                <w:rFonts w:eastAsia="標楷體" w:hint="eastAsia"/>
                <w:color w:val="000000"/>
                <w:sz w:val="18"/>
                <w:szCs w:val="18"/>
              </w:rPr>
              <w:t xml:space="preserve"> </w:t>
            </w:r>
            <w:r w:rsidRPr="00DA13E2">
              <w:rPr>
                <w:rFonts w:eastAsia="標楷體"/>
                <w:color w:val="000000"/>
                <w:sz w:val="18"/>
                <w:szCs w:val="18"/>
              </w:rPr>
              <w:t>(I)</w:t>
            </w:r>
          </w:p>
        </w:tc>
        <w:tc>
          <w:tcPr>
            <w:tcW w:w="1247" w:type="dxa"/>
            <w:tcBorders>
              <w:right w:val="single" w:sz="18" w:space="0" w:color="auto"/>
            </w:tcBorders>
          </w:tcPr>
          <w:p w:rsidR="00AC797C" w:rsidRPr="00DA13E2" w:rsidRDefault="00AC797C" w:rsidP="00AC797C">
            <w:pPr>
              <w:spacing w:line="300" w:lineRule="exact"/>
              <w:rPr>
                <w:rFonts w:eastAsia="標楷體"/>
                <w:color w:val="000000"/>
              </w:rPr>
            </w:pPr>
          </w:p>
        </w:tc>
      </w:tr>
      <w:tr w:rsidR="00AC797C" w:rsidRPr="00DA13E2" w:rsidTr="00AC797C">
        <w:trPr>
          <w:trHeight w:val="436"/>
          <w:jc w:val="center"/>
        </w:trPr>
        <w:tc>
          <w:tcPr>
            <w:tcW w:w="570" w:type="dxa"/>
            <w:vMerge/>
            <w:tcBorders>
              <w:left w:val="single" w:sz="18" w:space="0" w:color="auto"/>
            </w:tcBorders>
          </w:tcPr>
          <w:p w:rsidR="00AC797C" w:rsidRPr="00DA13E2" w:rsidRDefault="00AC797C" w:rsidP="00AC797C">
            <w:pPr>
              <w:spacing w:line="300" w:lineRule="exact"/>
              <w:jc w:val="center"/>
              <w:rPr>
                <w:rFonts w:eastAsia="標楷體"/>
                <w:color w:val="000000"/>
              </w:rPr>
            </w:pPr>
          </w:p>
        </w:tc>
        <w:tc>
          <w:tcPr>
            <w:tcW w:w="700" w:type="dxa"/>
            <w:vMerge/>
            <w:tcBorders>
              <w:right w:val="single" w:sz="18" w:space="0" w:color="auto"/>
            </w:tcBorders>
            <w:vAlign w:val="center"/>
          </w:tcPr>
          <w:p w:rsidR="00AC797C" w:rsidRPr="00DA13E2" w:rsidRDefault="00AC797C" w:rsidP="00AC797C">
            <w:pPr>
              <w:spacing w:line="300" w:lineRule="exact"/>
              <w:jc w:val="center"/>
              <w:rPr>
                <w:rFonts w:eastAsia="標楷體"/>
                <w:color w:val="000000"/>
              </w:rPr>
            </w:pPr>
          </w:p>
        </w:tc>
        <w:tc>
          <w:tcPr>
            <w:tcW w:w="1823" w:type="dxa"/>
            <w:tcBorders>
              <w:left w:val="single" w:sz="18" w:space="0" w:color="auto"/>
            </w:tcBorders>
            <w:vAlign w:val="center"/>
          </w:tcPr>
          <w:p w:rsidR="00AC797C" w:rsidRPr="00DA13E2" w:rsidRDefault="00AC797C" w:rsidP="00AC797C">
            <w:pPr>
              <w:spacing w:line="240" w:lineRule="atLeast"/>
              <w:jc w:val="both"/>
              <w:rPr>
                <w:rFonts w:eastAsia="標楷體"/>
                <w:color w:val="000000"/>
                <w:sz w:val="22"/>
              </w:rPr>
            </w:pPr>
            <w:r w:rsidRPr="00DA13E2">
              <w:rPr>
                <w:rFonts w:eastAsia="標楷體"/>
                <w:color w:val="000000"/>
                <w:sz w:val="22"/>
                <w:szCs w:val="22"/>
              </w:rPr>
              <w:t>主修</w:t>
            </w:r>
            <w:r w:rsidRPr="00DA13E2">
              <w:rPr>
                <w:rFonts w:eastAsia="標楷體"/>
                <w:color w:val="000000"/>
                <w:sz w:val="22"/>
                <w:szCs w:val="22"/>
              </w:rPr>
              <w:t>(</w:t>
            </w:r>
            <w:r w:rsidRPr="00DA13E2">
              <w:rPr>
                <w:rFonts w:eastAsia="標楷體"/>
                <w:color w:val="000000"/>
                <w:sz w:val="22"/>
                <w:szCs w:val="22"/>
              </w:rPr>
              <w:t>一</w:t>
            </w:r>
            <w:r w:rsidRPr="00DA13E2">
              <w:rPr>
                <w:rFonts w:eastAsia="標楷體"/>
                <w:color w:val="000000"/>
                <w:sz w:val="22"/>
                <w:szCs w:val="22"/>
              </w:rPr>
              <w:t>)-</w:t>
            </w:r>
            <w:r w:rsidRPr="00DA13E2">
              <w:rPr>
                <w:rFonts w:eastAsia="標楷體"/>
                <w:color w:val="000000"/>
                <w:sz w:val="22"/>
                <w:szCs w:val="22"/>
              </w:rPr>
              <w:t>法國號</w:t>
            </w:r>
            <w:r w:rsidRPr="00DA13E2">
              <w:rPr>
                <w:rFonts w:eastAsia="標楷體"/>
                <w:color w:val="000000"/>
                <w:sz w:val="22"/>
                <w:szCs w:val="22"/>
              </w:rPr>
              <w:lastRenderedPageBreak/>
              <w:t>(1)</w:t>
            </w:r>
          </w:p>
        </w:tc>
        <w:tc>
          <w:tcPr>
            <w:tcW w:w="1848" w:type="dxa"/>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rPr>
              <w:lastRenderedPageBreak/>
              <w:t>HMU11E30A111</w:t>
            </w:r>
          </w:p>
        </w:tc>
        <w:tc>
          <w:tcPr>
            <w:tcW w:w="538" w:type="dxa"/>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szCs w:val="22"/>
              </w:rPr>
              <w:t>必</w:t>
            </w:r>
          </w:p>
        </w:tc>
        <w:tc>
          <w:tcPr>
            <w:tcW w:w="520" w:type="dxa"/>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szCs w:val="22"/>
              </w:rPr>
              <w:t>1</w:t>
            </w:r>
          </w:p>
        </w:tc>
        <w:tc>
          <w:tcPr>
            <w:tcW w:w="557" w:type="dxa"/>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szCs w:val="22"/>
              </w:rPr>
              <w:t>1</w:t>
            </w:r>
          </w:p>
        </w:tc>
        <w:tc>
          <w:tcPr>
            <w:tcW w:w="698" w:type="dxa"/>
            <w:vAlign w:val="center"/>
          </w:tcPr>
          <w:p w:rsidR="00AC797C" w:rsidRPr="00DA13E2" w:rsidRDefault="00AC797C" w:rsidP="00AC797C">
            <w:pPr>
              <w:pStyle w:val="affffff0"/>
              <w:spacing w:after="0" w:line="240" w:lineRule="atLeast"/>
              <w:ind w:left="618" w:hanging="618"/>
              <w:jc w:val="center"/>
              <w:rPr>
                <w:rFonts w:ascii="Times New Roman" w:eastAsia="標楷體"/>
                <w:color w:val="000000"/>
                <w:sz w:val="20"/>
                <w:szCs w:val="20"/>
              </w:rPr>
            </w:pPr>
            <w:r w:rsidRPr="00DA13E2">
              <w:rPr>
                <w:rFonts w:ascii="Times New Roman" w:eastAsia="標楷體"/>
                <w:color w:val="000000"/>
                <w:sz w:val="20"/>
                <w:szCs w:val="20"/>
              </w:rPr>
              <w:t>一上</w:t>
            </w:r>
          </w:p>
        </w:tc>
        <w:tc>
          <w:tcPr>
            <w:tcW w:w="2133" w:type="dxa"/>
            <w:vAlign w:val="center"/>
          </w:tcPr>
          <w:p w:rsidR="00AC797C" w:rsidRPr="00DA13E2" w:rsidRDefault="00AC797C" w:rsidP="00AC797C">
            <w:pPr>
              <w:spacing w:line="240" w:lineRule="atLeast"/>
              <w:rPr>
                <w:rFonts w:eastAsia="標楷體"/>
                <w:color w:val="000000"/>
                <w:sz w:val="18"/>
                <w:szCs w:val="18"/>
              </w:rPr>
            </w:pPr>
            <w:r w:rsidRPr="00DA13E2">
              <w:rPr>
                <w:rFonts w:eastAsia="標楷體"/>
                <w:color w:val="000000"/>
                <w:sz w:val="18"/>
                <w:szCs w:val="18"/>
              </w:rPr>
              <w:t>Major-French Horn</w:t>
            </w:r>
            <w:r w:rsidRPr="00DA13E2">
              <w:rPr>
                <w:rFonts w:eastAsia="標楷體" w:hint="eastAsia"/>
                <w:color w:val="000000"/>
                <w:sz w:val="18"/>
                <w:szCs w:val="18"/>
              </w:rPr>
              <w:t xml:space="preserve"> </w:t>
            </w:r>
            <w:r w:rsidRPr="00DA13E2">
              <w:rPr>
                <w:rFonts w:eastAsia="標楷體"/>
                <w:color w:val="000000"/>
                <w:sz w:val="18"/>
                <w:szCs w:val="18"/>
              </w:rPr>
              <w:t>(I)</w:t>
            </w:r>
          </w:p>
        </w:tc>
        <w:tc>
          <w:tcPr>
            <w:tcW w:w="1247" w:type="dxa"/>
            <w:tcBorders>
              <w:right w:val="single" w:sz="18" w:space="0" w:color="auto"/>
            </w:tcBorders>
          </w:tcPr>
          <w:p w:rsidR="00AC797C" w:rsidRPr="00DA13E2" w:rsidRDefault="00AC797C" w:rsidP="00AC797C">
            <w:pPr>
              <w:spacing w:line="300" w:lineRule="exact"/>
              <w:rPr>
                <w:rFonts w:eastAsia="標楷體"/>
                <w:color w:val="000000"/>
              </w:rPr>
            </w:pPr>
          </w:p>
        </w:tc>
      </w:tr>
      <w:tr w:rsidR="00AC797C" w:rsidRPr="00DA13E2" w:rsidTr="00AC797C">
        <w:trPr>
          <w:trHeight w:val="436"/>
          <w:jc w:val="center"/>
        </w:trPr>
        <w:tc>
          <w:tcPr>
            <w:tcW w:w="570" w:type="dxa"/>
            <w:vMerge/>
            <w:tcBorders>
              <w:left w:val="single" w:sz="18" w:space="0" w:color="auto"/>
            </w:tcBorders>
          </w:tcPr>
          <w:p w:rsidR="00AC797C" w:rsidRPr="00DA13E2" w:rsidRDefault="00AC797C" w:rsidP="00AC797C">
            <w:pPr>
              <w:spacing w:line="300" w:lineRule="exact"/>
              <w:jc w:val="center"/>
              <w:rPr>
                <w:rFonts w:eastAsia="標楷體"/>
                <w:color w:val="000000"/>
              </w:rPr>
            </w:pPr>
          </w:p>
        </w:tc>
        <w:tc>
          <w:tcPr>
            <w:tcW w:w="700" w:type="dxa"/>
            <w:vMerge/>
            <w:tcBorders>
              <w:right w:val="single" w:sz="18" w:space="0" w:color="auto"/>
            </w:tcBorders>
            <w:vAlign w:val="center"/>
          </w:tcPr>
          <w:p w:rsidR="00AC797C" w:rsidRPr="00DA13E2" w:rsidRDefault="00AC797C" w:rsidP="00AC797C">
            <w:pPr>
              <w:spacing w:line="300" w:lineRule="exact"/>
              <w:jc w:val="center"/>
              <w:rPr>
                <w:rFonts w:eastAsia="標楷體"/>
                <w:color w:val="000000"/>
              </w:rPr>
            </w:pPr>
          </w:p>
        </w:tc>
        <w:tc>
          <w:tcPr>
            <w:tcW w:w="1823" w:type="dxa"/>
            <w:tcBorders>
              <w:left w:val="single" w:sz="18" w:space="0" w:color="auto"/>
            </w:tcBorders>
            <w:vAlign w:val="center"/>
          </w:tcPr>
          <w:p w:rsidR="00AC797C" w:rsidRPr="00DA13E2" w:rsidRDefault="00AC797C" w:rsidP="00AC797C">
            <w:pPr>
              <w:spacing w:line="240" w:lineRule="atLeast"/>
              <w:jc w:val="both"/>
              <w:rPr>
                <w:rFonts w:eastAsia="標楷體"/>
                <w:color w:val="000000"/>
                <w:sz w:val="22"/>
              </w:rPr>
            </w:pPr>
            <w:r w:rsidRPr="00DA13E2">
              <w:rPr>
                <w:rFonts w:eastAsia="標楷體"/>
                <w:color w:val="000000"/>
                <w:sz w:val="22"/>
                <w:szCs w:val="22"/>
              </w:rPr>
              <w:t>主修</w:t>
            </w:r>
            <w:r w:rsidRPr="00DA13E2">
              <w:rPr>
                <w:rFonts w:eastAsia="標楷體"/>
                <w:color w:val="000000"/>
                <w:sz w:val="22"/>
                <w:szCs w:val="22"/>
              </w:rPr>
              <w:t>(</w:t>
            </w:r>
            <w:r w:rsidRPr="00DA13E2">
              <w:rPr>
                <w:rFonts w:eastAsia="標楷體"/>
                <w:color w:val="000000"/>
                <w:sz w:val="22"/>
                <w:szCs w:val="22"/>
              </w:rPr>
              <w:t>一</w:t>
            </w:r>
            <w:r w:rsidRPr="00DA13E2">
              <w:rPr>
                <w:rFonts w:eastAsia="標楷體"/>
                <w:color w:val="000000"/>
                <w:sz w:val="22"/>
                <w:szCs w:val="22"/>
              </w:rPr>
              <w:t>)-</w:t>
            </w:r>
            <w:r w:rsidRPr="00DA13E2">
              <w:rPr>
                <w:rFonts w:eastAsia="標楷體"/>
                <w:color w:val="000000"/>
                <w:sz w:val="22"/>
                <w:szCs w:val="22"/>
              </w:rPr>
              <w:t>小提琴</w:t>
            </w:r>
            <w:r w:rsidRPr="00DA13E2">
              <w:rPr>
                <w:rFonts w:eastAsia="標楷體"/>
                <w:color w:val="000000"/>
                <w:sz w:val="22"/>
                <w:szCs w:val="22"/>
              </w:rPr>
              <w:t>(1)</w:t>
            </w:r>
          </w:p>
        </w:tc>
        <w:tc>
          <w:tcPr>
            <w:tcW w:w="1848" w:type="dxa"/>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rPr>
              <w:t>HMU11E30A112</w:t>
            </w:r>
          </w:p>
        </w:tc>
        <w:tc>
          <w:tcPr>
            <w:tcW w:w="538" w:type="dxa"/>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szCs w:val="22"/>
              </w:rPr>
              <w:t>必</w:t>
            </w:r>
          </w:p>
        </w:tc>
        <w:tc>
          <w:tcPr>
            <w:tcW w:w="520" w:type="dxa"/>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szCs w:val="22"/>
              </w:rPr>
              <w:t>1</w:t>
            </w:r>
          </w:p>
        </w:tc>
        <w:tc>
          <w:tcPr>
            <w:tcW w:w="557" w:type="dxa"/>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szCs w:val="22"/>
              </w:rPr>
              <w:t>1</w:t>
            </w:r>
          </w:p>
        </w:tc>
        <w:tc>
          <w:tcPr>
            <w:tcW w:w="698" w:type="dxa"/>
            <w:vAlign w:val="center"/>
          </w:tcPr>
          <w:p w:rsidR="00AC797C" w:rsidRPr="00DA13E2" w:rsidRDefault="00AC797C" w:rsidP="00AC797C">
            <w:pPr>
              <w:pStyle w:val="affffff0"/>
              <w:spacing w:after="0" w:line="240" w:lineRule="atLeast"/>
              <w:ind w:left="618" w:hanging="618"/>
              <w:jc w:val="center"/>
              <w:rPr>
                <w:rFonts w:ascii="Times New Roman" w:eastAsia="標楷體"/>
                <w:color w:val="000000"/>
                <w:sz w:val="20"/>
                <w:szCs w:val="20"/>
              </w:rPr>
            </w:pPr>
            <w:r w:rsidRPr="00DA13E2">
              <w:rPr>
                <w:rFonts w:ascii="Times New Roman" w:eastAsia="標楷體"/>
                <w:color w:val="000000"/>
                <w:sz w:val="20"/>
                <w:szCs w:val="20"/>
              </w:rPr>
              <w:t>一上</w:t>
            </w:r>
          </w:p>
        </w:tc>
        <w:tc>
          <w:tcPr>
            <w:tcW w:w="2133" w:type="dxa"/>
            <w:vAlign w:val="center"/>
          </w:tcPr>
          <w:p w:rsidR="00AC797C" w:rsidRPr="00DA13E2" w:rsidRDefault="00AC797C" w:rsidP="00AC797C">
            <w:pPr>
              <w:spacing w:line="240" w:lineRule="atLeast"/>
              <w:rPr>
                <w:rFonts w:eastAsia="標楷體"/>
                <w:color w:val="000000"/>
                <w:sz w:val="18"/>
                <w:szCs w:val="18"/>
              </w:rPr>
            </w:pPr>
            <w:r w:rsidRPr="00DA13E2">
              <w:rPr>
                <w:rFonts w:eastAsia="標楷體"/>
                <w:color w:val="000000"/>
                <w:sz w:val="18"/>
                <w:szCs w:val="18"/>
              </w:rPr>
              <w:t>Major-Violin</w:t>
            </w:r>
            <w:r w:rsidRPr="00DA13E2">
              <w:rPr>
                <w:rFonts w:eastAsia="標楷體" w:hint="eastAsia"/>
                <w:color w:val="000000"/>
                <w:sz w:val="18"/>
                <w:szCs w:val="18"/>
              </w:rPr>
              <w:t xml:space="preserve"> </w:t>
            </w:r>
            <w:r w:rsidRPr="00DA13E2">
              <w:rPr>
                <w:rFonts w:eastAsia="標楷體"/>
                <w:color w:val="000000"/>
                <w:sz w:val="18"/>
                <w:szCs w:val="18"/>
              </w:rPr>
              <w:t>(I)</w:t>
            </w:r>
          </w:p>
        </w:tc>
        <w:tc>
          <w:tcPr>
            <w:tcW w:w="1247" w:type="dxa"/>
            <w:tcBorders>
              <w:right w:val="single" w:sz="18" w:space="0" w:color="auto"/>
            </w:tcBorders>
          </w:tcPr>
          <w:p w:rsidR="00AC797C" w:rsidRPr="00DA13E2" w:rsidRDefault="00AC797C" w:rsidP="00AC797C">
            <w:pPr>
              <w:spacing w:line="300" w:lineRule="exact"/>
              <w:rPr>
                <w:rFonts w:eastAsia="標楷體"/>
                <w:color w:val="000000"/>
              </w:rPr>
            </w:pPr>
          </w:p>
        </w:tc>
      </w:tr>
      <w:tr w:rsidR="00AC797C" w:rsidRPr="00DA13E2" w:rsidTr="00AC797C">
        <w:trPr>
          <w:trHeight w:val="436"/>
          <w:jc w:val="center"/>
        </w:trPr>
        <w:tc>
          <w:tcPr>
            <w:tcW w:w="570" w:type="dxa"/>
            <w:vMerge/>
            <w:tcBorders>
              <w:left w:val="single" w:sz="18" w:space="0" w:color="auto"/>
            </w:tcBorders>
          </w:tcPr>
          <w:p w:rsidR="00AC797C" w:rsidRPr="00DA13E2" w:rsidRDefault="00AC797C" w:rsidP="00AC797C">
            <w:pPr>
              <w:spacing w:line="300" w:lineRule="exact"/>
              <w:jc w:val="center"/>
              <w:rPr>
                <w:rFonts w:eastAsia="標楷體"/>
                <w:color w:val="000000"/>
              </w:rPr>
            </w:pPr>
          </w:p>
        </w:tc>
        <w:tc>
          <w:tcPr>
            <w:tcW w:w="700" w:type="dxa"/>
            <w:vMerge/>
            <w:tcBorders>
              <w:right w:val="single" w:sz="18" w:space="0" w:color="auto"/>
            </w:tcBorders>
            <w:vAlign w:val="center"/>
          </w:tcPr>
          <w:p w:rsidR="00AC797C" w:rsidRPr="00DA13E2" w:rsidRDefault="00AC797C" w:rsidP="00AC797C">
            <w:pPr>
              <w:spacing w:line="300" w:lineRule="exact"/>
              <w:jc w:val="center"/>
              <w:rPr>
                <w:rFonts w:eastAsia="標楷體"/>
                <w:color w:val="000000"/>
              </w:rPr>
            </w:pPr>
          </w:p>
        </w:tc>
        <w:tc>
          <w:tcPr>
            <w:tcW w:w="1823" w:type="dxa"/>
            <w:tcBorders>
              <w:left w:val="single" w:sz="18" w:space="0" w:color="auto"/>
            </w:tcBorders>
            <w:vAlign w:val="center"/>
          </w:tcPr>
          <w:p w:rsidR="00AC797C" w:rsidRPr="00DA13E2" w:rsidRDefault="00AC797C" w:rsidP="00AC797C">
            <w:pPr>
              <w:spacing w:line="240" w:lineRule="atLeast"/>
              <w:jc w:val="both"/>
              <w:rPr>
                <w:rFonts w:eastAsia="標楷體"/>
                <w:color w:val="000000"/>
                <w:sz w:val="22"/>
              </w:rPr>
            </w:pPr>
            <w:r w:rsidRPr="00DA13E2">
              <w:rPr>
                <w:rFonts w:eastAsia="標楷體"/>
                <w:color w:val="000000"/>
                <w:sz w:val="22"/>
                <w:szCs w:val="22"/>
              </w:rPr>
              <w:t>主修</w:t>
            </w:r>
            <w:r w:rsidRPr="00DA13E2">
              <w:rPr>
                <w:rFonts w:eastAsia="標楷體"/>
                <w:color w:val="000000"/>
                <w:sz w:val="22"/>
                <w:szCs w:val="22"/>
              </w:rPr>
              <w:t>(</w:t>
            </w:r>
            <w:r w:rsidRPr="00DA13E2">
              <w:rPr>
                <w:rFonts w:eastAsia="標楷體"/>
                <w:color w:val="000000"/>
                <w:sz w:val="22"/>
                <w:szCs w:val="22"/>
              </w:rPr>
              <w:t>一</w:t>
            </w:r>
            <w:r w:rsidRPr="00DA13E2">
              <w:rPr>
                <w:rFonts w:eastAsia="標楷體"/>
                <w:color w:val="000000"/>
                <w:sz w:val="22"/>
                <w:szCs w:val="22"/>
              </w:rPr>
              <w:t>)-</w:t>
            </w:r>
            <w:r w:rsidRPr="00DA13E2">
              <w:rPr>
                <w:rFonts w:eastAsia="標楷體"/>
                <w:color w:val="000000"/>
                <w:sz w:val="22"/>
                <w:szCs w:val="22"/>
              </w:rPr>
              <w:t>中提琴</w:t>
            </w:r>
            <w:r w:rsidRPr="00DA13E2">
              <w:rPr>
                <w:rFonts w:eastAsia="標楷體"/>
                <w:color w:val="000000"/>
                <w:sz w:val="22"/>
                <w:szCs w:val="22"/>
              </w:rPr>
              <w:t>(1)</w:t>
            </w:r>
          </w:p>
        </w:tc>
        <w:tc>
          <w:tcPr>
            <w:tcW w:w="1848" w:type="dxa"/>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rPr>
              <w:t>HMU11E30A113</w:t>
            </w:r>
          </w:p>
        </w:tc>
        <w:tc>
          <w:tcPr>
            <w:tcW w:w="538" w:type="dxa"/>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szCs w:val="22"/>
              </w:rPr>
              <w:t>必</w:t>
            </w:r>
          </w:p>
        </w:tc>
        <w:tc>
          <w:tcPr>
            <w:tcW w:w="520" w:type="dxa"/>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szCs w:val="22"/>
              </w:rPr>
              <w:t>1</w:t>
            </w:r>
          </w:p>
        </w:tc>
        <w:tc>
          <w:tcPr>
            <w:tcW w:w="557" w:type="dxa"/>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szCs w:val="22"/>
              </w:rPr>
              <w:t>1</w:t>
            </w:r>
          </w:p>
        </w:tc>
        <w:tc>
          <w:tcPr>
            <w:tcW w:w="698" w:type="dxa"/>
            <w:vAlign w:val="center"/>
          </w:tcPr>
          <w:p w:rsidR="00AC797C" w:rsidRPr="00DA13E2" w:rsidRDefault="00AC797C" w:rsidP="00AC797C">
            <w:pPr>
              <w:pStyle w:val="affffff0"/>
              <w:spacing w:after="0" w:line="240" w:lineRule="atLeast"/>
              <w:ind w:left="618" w:hanging="618"/>
              <w:jc w:val="center"/>
              <w:rPr>
                <w:rFonts w:ascii="Times New Roman" w:eastAsia="標楷體"/>
                <w:color w:val="000000"/>
                <w:sz w:val="20"/>
                <w:szCs w:val="20"/>
              </w:rPr>
            </w:pPr>
            <w:r w:rsidRPr="00DA13E2">
              <w:rPr>
                <w:rFonts w:ascii="Times New Roman" w:eastAsia="標楷體"/>
                <w:color w:val="000000"/>
                <w:sz w:val="20"/>
                <w:szCs w:val="20"/>
              </w:rPr>
              <w:t>一上</w:t>
            </w:r>
          </w:p>
        </w:tc>
        <w:tc>
          <w:tcPr>
            <w:tcW w:w="2133" w:type="dxa"/>
            <w:vAlign w:val="center"/>
          </w:tcPr>
          <w:p w:rsidR="00AC797C" w:rsidRPr="00DA13E2" w:rsidRDefault="00AC797C" w:rsidP="00AC797C">
            <w:pPr>
              <w:spacing w:line="240" w:lineRule="atLeast"/>
              <w:rPr>
                <w:rFonts w:eastAsia="標楷體"/>
                <w:color w:val="000000"/>
                <w:sz w:val="18"/>
                <w:szCs w:val="18"/>
              </w:rPr>
            </w:pPr>
            <w:r w:rsidRPr="00DA13E2">
              <w:rPr>
                <w:rFonts w:eastAsia="標楷體"/>
                <w:color w:val="000000"/>
                <w:sz w:val="18"/>
                <w:szCs w:val="18"/>
              </w:rPr>
              <w:t>Major-Viola</w:t>
            </w:r>
            <w:r w:rsidRPr="00DA13E2">
              <w:rPr>
                <w:rFonts w:eastAsia="標楷體" w:hint="eastAsia"/>
                <w:color w:val="000000"/>
                <w:sz w:val="18"/>
                <w:szCs w:val="18"/>
              </w:rPr>
              <w:t xml:space="preserve"> </w:t>
            </w:r>
            <w:r w:rsidRPr="00DA13E2">
              <w:rPr>
                <w:rFonts w:eastAsia="標楷體"/>
                <w:color w:val="000000"/>
                <w:sz w:val="18"/>
                <w:szCs w:val="18"/>
              </w:rPr>
              <w:t>(I)</w:t>
            </w:r>
          </w:p>
        </w:tc>
        <w:tc>
          <w:tcPr>
            <w:tcW w:w="1247" w:type="dxa"/>
            <w:tcBorders>
              <w:right w:val="single" w:sz="18" w:space="0" w:color="auto"/>
            </w:tcBorders>
          </w:tcPr>
          <w:p w:rsidR="00AC797C" w:rsidRPr="00DA13E2" w:rsidRDefault="00AC797C" w:rsidP="00AC797C">
            <w:pPr>
              <w:spacing w:line="300" w:lineRule="exact"/>
              <w:rPr>
                <w:rFonts w:eastAsia="標楷體"/>
                <w:color w:val="000000"/>
              </w:rPr>
            </w:pPr>
          </w:p>
        </w:tc>
      </w:tr>
      <w:tr w:rsidR="00AC797C" w:rsidRPr="00DA13E2" w:rsidTr="00AC797C">
        <w:trPr>
          <w:trHeight w:val="436"/>
          <w:jc w:val="center"/>
        </w:trPr>
        <w:tc>
          <w:tcPr>
            <w:tcW w:w="570" w:type="dxa"/>
            <w:vMerge/>
            <w:tcBorders>
              <w:left w:val="single" w:sz="18" w:space="0" w:color="auto"/>
            </w:tcBorders>
          </w:tcPr>
          <w:p w:rsidR="00AC797C" w:rsidRPr="00DA13E2" w:rsidRDefault="00AC797C" w:rsidP="00AC797C">
            <w:pPr>
              <w:spacing w:line="300" w:lineRule="exact"/>
              <w:jc w:val="center"/>
              <w:rPr>
                <w:rFonts w:eastAsia="標楷體"/>
                <w:color w:val="000000"/>
              </w:rPr>
            </w:pPr>
          </w:p>
        </w:tc>
        <w:tc>
          <w:tcPr>
            <w:tcW w:w="700" w:type="dxa"/>
            <w:vMerge/>
            <w:tcBorders>
              <w:right w:val="single" w:sz="18" w:space="0" w:color="auto"/>
            </w:tcBorders>
            <w:vAlign w:val="center"/>
          </w:tcPr>
          <w:p w:rsidR="00AC797C" w:rsidRPr="00DA13E2" w:rsidRDefault="00AC797C" w:rsidP="00AC797C">
            <w:pPr>
              <w:spacing w:line="300" w:lineRule="exact"/>
              <w:jc w:val="center"/>
              <w:rPr>
                <w:rFonts w:eastAsia="標楷體"/>
                <w:color w:val="000000"/>
              </w:rPr>
            </w:pPr>
          </w:p>
        </w:tc>
        <w:tc>
          <w:tcPr>
            <w:tcW w:w="1823" w:type="dxa"/>
            <w:tcBorders>
              <w:left w:val="single" w:sz="18" w:space="0" w:color="auto"/>
            </w:tcBorders>
            <w:vAlign w:val="center"/>
          </w:tcPr>
          <w:p w:rsidR="00AC797C" w:rsidRPr="00DA13E2" w:rsidRDefault="00AC797C" w:rsidP="00AC797C">
            <w:pPr>
              <w:spacing w:line="240" w:lineRule="atLeast"/>
              <w:jc w:val="both"/>
              <w:rPr>
                <w:rFonts w:eastAsia="標楷體"/>
                <w:color w:val="000000"/>
                <w:sz w:val="22"/>
              </w:rPr>
            </w:pPr>
            <w:r w:rsidRPr="00DA13E2">
              <w:rPr>
                <w:rFonts w:eastAsia="標楷體"/>
                <w:color w:val="000000"/>
                <w:sz w:val="22"/>
                <w:szCs w:val="22"/>
              </w:rPr>
              <w:t>主修</w:t>
            </w:r>
            <w:r w:rsidRPr="00DA13E2">
              <w:rPr>
                <w:rFonts w:eastAsia="標楷體"/>
                <w:color w:val="000000"/>
                <w:sz w:val="22"/>
                <w:szCs w:val="22"/>
              </w:rPr>
              <w:t>(</w:t>
            </w:r>
            <w:r w:rsidRPr="00DA13E2">
              <w:rPr>
                <w:rFonts w:eastAsia="標楷體"/>
                <w:color w:val="000000"/>
                <w:sz w:val="22"/>
                <w:szCs w:val="22"/>
              </w:rPr>
              <w:t>一</w:t>
            </w:r>
            <w:r w:rsidRPr="00DA13E2">
              <w:rPr>
                <w:rFonts w:eastAsia="標楷體"/>
                <w:color w:val="000000"/>
                <w:sz w:val="22"/>
                <w:szCs w:val="22"/>
              </w:rPr>
              <w:t>)-</w:t>
            </w:r>
            <w:r w:rsidRPr="00DA13E2">
              <w:rPr>
                <w:rFonts w:eastAsia="標楷體"/>
                <w:color w:val="000000"/>
                <w:sz w:val="22"/>
                <w:szCs w:val="22"/>
              </w:rPr>
              <w:t>大提琴</w:t>
            </w:r>
            <w:r w:rsidRPr="00DA13E2">
              <w:rPr>
                <w:rFonts w:eastAsia="標楷體"/>
                <w:color w:val="000000"/>
                <w:sz w:val="22"/>
                <w:szCs w:val="22"/>
              </w:rPr>
              <w:t>(1)</w:t>
            </w:r>
          </w:p>
        </w:tc>
        <w:tc>
          <w:tcPr>
            <w:tcW w:w="1848" w:type="dxa"/>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rPr>
              <w:t>HMU11E30A114</w:t>
            </w:r>
          </w:p>
        </w:tc>
        <w:tc>
          <w:tcPr>
            <w:tcW w:w="538" w:type="dxa"/>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szCs w:val="22"/>
              </w:rPr>
              <w:t>必</w:t>
            </w:r>
          </w:p>
        </w:tc>
        <w:tc>
          <w:tcPr>
            <w:tcW w:w="520" w:type="dxa"/>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szCs w:val="22"/>
              </w:rPr>
              <w:t>1</w:t>
            </w:r>
          </w:p>
        </w:tc>
        <w:tc>
          <w:tcPr>
            <w:tcW w:w="557" w:type="dxa"/>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szCs w:val="22"/>
              </w:rPr>
              <w:t>1</w:t>
            </w:r>
          </w:p>
        </w:tc>
        <w:tc>
          <w:tcPr>
            <w:tcW w:w="698" w:type="dxa"/>
            <w:vAlign w:val="center"/>
          </w:tcPr>
          <w:p w:rsidR="00AC797C" w:rsidRPr="00DA13E2" w:rsidRDefault="00AC797C" w:rsidP="00AC797C">
            <w:pPr>
              <w:pStyle w:val="affffff0"/>
              <w:spacing w:after="0" w:line="240" w:lineRule="atLeast"/>
              <w:ind w:left="618" w:hanging="618"/>
              <w:jc w:val="center"/>
              <w:rPr>
                <w:rFonts w:ascii="Times New Roman" w:eastAsia="標楷體"/>
                <w:color w:val="000000"/>
                <w:sz w:val="20"/>
                <w:szCs w:val="20"/>
              </w:rPr>
            </w:pPr>
            <w:r w:rsidRPr="00DA13E2">
              <w:rPr>
                <w:rFonts w:ascii="Times New Roman" w:eastAsia="標楷體"/>
                <w:color w:val="000000"/>
                <w:sz w:val="20"/>
                <w:szCs w:val="20"/>
              </w:rPr>
              <w:t>一上</w:t>
            </w:r>
          </w:p>
        </w:tc>
        <w:tc>
          <w:tcPr>
            <w:tcW w:w="2133" w:type="dxa"/>
            <w:vAlign w:val="center"/>
          </w:tcPr>
          <w:p w:rsidR="00AC797C" w:rsidRPr="00DA13E2" w:rsidRDefault="00AC797C" w:rsidP="00AC797C">
            <w:pPr>
              <w:spacing w:line="240" w:lineRule="atLeast"/>
              <w:rPr>
                <w:rFonts w:eastAsia="標楷體"/>
                <w:color w:val="000000"/>
                <w:sz w:val="18"/>
                <w:szCs w:val="18"/>
              </w:rPr>
            </w:pPr>
            <w:r w:rsidRPr="00DA13E2">
              <w:rPr>
                <w:rFonts w:eastAsia="標楷體"/>
                <w:color w:val="000000"/>
                <w:sz w:val="18"/>
                <w:szCs w:val="18"/>
              </w:rPr>
              <w:t>Major-Cello</w:t>
            </w:r>
            <w:r w:rsidRPr="00DA13E2">
              <w:rPr>
                <w:rFonts w:eastAsia="標楷體" w:hint="eastAsia"/>
                <w:color w:val="000000"/>
                <w:sz w:val="18"/>
                <w:szCs w:val="18"/>
              </w:rPr>
              <w:t xml:space="preserve"> </w:t>
            </w:r>
            <w:r w:rsidRPr="00DA13E2">
              <w:rPr>
                <w:rFonts w:eastAsia="標楷體"/>
                <w:color w:val="000000"/>
                <w:sz w:val="18"/>
                <w:szCs w:val="18"/>
              </w:rPr>
              <w:t>(I)</w:t>
            </w:r>
          </w:p>
        </w:tc>
        <w:tc>
          <w:tcPr>
            <w:tcW w:w="1247" w:type="dxa"/>
            <w:tcBorders>
              <w:right w:val="single" w:sz="18" w:space="0" w:color="auto"/>
            </w:tcBorders>
          </w:tcPr>
          <w:p w:rsidR="00AC797C" w:rsidRPr="00DA13E2" w:rsidRDefault="00AC797C" w:rsidP="00AC797C">
            <w:pPr>
              <w:spacing w:line="300" w:lineRule="exact"/>
              <w:rPr>
                <w:rFonts w:eastAsia="標楷體"/>
                <w:color w:val="000000"/>
              </w:rPr>
            </w:pPr>
          </w:p>
        </w:tc>
      </w:tr>
      <w:tr w:rsidR="00AC797C" w:rsidRPr="00DA13E2" w:rsidTr="00AC797C">
        <w:trPr>
          <w:trHeight w:val="436"/>
          <w:jc w:val="center"/>
        </w:trPr>
        <w:tc>
          <w:tcPr>
            <w:tcW w:w="570" w:type="dxa"/>
            <w:vMerge/>
            <w:tcBorders>
              <w:left w:val="single" w:sz="18" w:space="0" w:color="auto"/>
            </w:tcBorders>
          </w:tcPr>
          <w:p w:rsidR="00AC797C" w:rsidRPr="00DA13E2" w:rsidRDefault="00AC797C" w:rsidP="00AC797C">
            <w:pPr>
              <w:spacing w:line="300" w:lineRule="exact"/>
              <w:jc w:val="center"/>
              <w:rPr>
                <w:rFonts w:eastAsia="標楷體"/>
                <w:color w:val="000000"/>
              </w:rPr>
            </w:pPr>
          </w:p>
        </w:tc>
        <w:tc>
          <w:tcPr>
            <w:tcW w:w="700" w:type="dxa"/>
            <w:vMerge/>
            <w:tcBorders>
              <w:right w:val="single" w:sz="18" w:space="0" w:color="auto"/>
            </w:tcBorders>
            <w:vAlign w:val="center"/>
          </w:tcPr>
          <w:p w:rsidR="00AC797C" w:rsidRPr="00DA13E2" w:rsidRDefault="00AC797C" w:rsidP="00AC797C">
            <w:pPr>
              <w:spacing w:line="300" w:lineRule="exact"/>
              <w:jc w:val="center"/>
              <w:rPr>
                <w:rFonts w:eastAsia="標楷體"/>
                <w:color w:val="000000"/>
              </w:rPr>
            </w:pPr>
          </w:p>
        </w:tc>
        <w:tc>
          <w:tcPr>
            <w:tcW w:w="1823" w:type="dxa"/>
            <w:tcBorders>
              <w:left w:val="single" w:sz="18" w:space="0" w:color="auto"/>
            </w:tcBorders>
            <w:vAlign w:val="center"/>
          </w:tcPr>
          <w:p w:rsidR="00AC797C" w:rsidRPr="00DA13E2" w:rsidRDefault="00AC797C" w:rsidP="00AC797C">
            <w:pPr>
              <w:spacing w:line="240" w:lineRule="atLeast"/>
              <w:jc w:val="both"/>
              <w:rPr>
                <w:rFonts w:eastAsia="標楷體"/>
                <w:color w:val="000000"/>
                <w:sz w:val="22"/>
              </w:rPr>
            </w:pPr>
            <w:r w:rsidRPr="00DA13E2">
              <w:rPr>
                <w:rFonts w:eastAsia="標楷體"/>
                <w:color w:val="000000"/>
                <w:sz w:val="22"/>
                <w:szCs w:val="22"/>
              </w:rPr>
              <w:t>主修</w:t>
            </w:r>
            <w:r w:rsidRPr="00DA13E2">
              <w:rPr>
                <w:rFonts w:eastAsia="標楷體"/>
                <w:color w:val="000000"/>
                <w:sz w:val="22"/>
                <w:szCs w:val="22"/>
              </w:rPr>
              <w:t>(</w:t>
            </w:r>
            <w:r w:rsidRPr="00DA13E2">
              <w:rPr>
                <w:rFonts w:eastAsia="標楷體"/>
                <w:color w:val="000000"/>
                <w:sz w:val="22"/>
                <w:szCs w:val="22"/>
              </w:rPr>
              <w:t>一</w:t>
            </w:r>
            <w:r w:rsidRPr="00DA13E2">
              <w:rPr>
                <w:rFonts w:eastAsia="標楷體"/>
                <w:color w:val="000000"/>
                <w:sz w:val="22"/>
                <w:szCs w:val="22"/>
              </w:rPr>
              <w:t>)-</w:t>
            </w:r>
            <w:r w:rsidRPr="00DA13E2">
              <w:rPr>
                <w:rFonts w:eastAsia="標楷體"/>
                <w:color w:val="000000"/>
                <w:sz w:val="22"/>
                <w:szCs w:val="22"/>
              </w:rPr>
              <w:t>低音提琴</w:t>
            </w:r>
            <w:r w:rsidRPr="00DA13E2">
              <w:rPr>
                <w:rFonts w:eastAsia="標楷體"/>
                <w:color w:val="000000"/>
                <w:sz w:val="22"/>
                <w:szCs w:val="22"/>
              </w:rPr>
              <w:t>(1)</w:t>
            </w:r>
          </w:p>
        </w:tc>
        <w:tc>
          <w:tcPr>
            <w:tcW w:w="1848" w:type="dxa"/>
            <w:vAlign w:val="center"/>
          </w:tcPr>
          <w:p w:rsidR="00AC797C" w:rsidRPr="00DA13E2" w:rsidRDefault="00AC797C" w:rsidP="00AC797C">
            <w:pPr>
              <w:spacing w:line="240" w:lineRule="atLeast"/>
              <w:jc w:val="center"/>
              <w:rPr>
                <w:rFonts w:eastAsia="標楷體"/>
                <w:bCs/>
                <w:color w:val="000000"/>
                <w:sz w:val="22"/>
              </w:rPr>
            </w:pPr>
            <w:r w:rsidRPr="00DA13E2">
              <w:rPr>
                <w:rFonts w:eastAsia="標楷體"/>
                <w:color w:val="000000"/>
                <w:sz w:val="22"/>
              </w:rPr>
              <w:t>HMU11E30A115</w:t>
            </w:r>
          </w:p>
        </w:tc>
        <w:tc>
          <w:tcPr>
            <w:tcW w:w="538" w:type="dxa"/>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szCs w:val="22"/>
              </w:rPr>
              <w:t>必</w:t>
            </w:r>
          </w:p>
        </w:tc>
        <w:tc>
          <w:tcPr>
            <w:tcW w:w="520" w:type="dxa"/>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szCs w:val="22"/>
              </w:rPr>
              <w:t>1</w:t>
            </w:r>
          </w:p>
        </w:tc>
        <w:tc>
          <w:tcPr>
            <w:tcW w:w="557" w:type="dxa"/>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szCs w:val="22"/>
              </w:rPr>
              <w:t>1</w:t>
            </w:r>
          </w:p>
        </w:tc>
        <w:tc>
          <w:tcPr>
            <w:tcW w:w="698" w:type="dxa"/>
            <w:vAlign w:val="center"/>
          </w:tcPr>
          <w:p w:rsidR="00AC797C" w:rsidRPr="00DA13E2" w:rsidRDefault="00AC797C" w:rsidP="00AC797C">
            <w:pPr>
              <w:pStyle w:val="affffff0"/>
              <w:spacing w:after="0" w:line="240" w:lineRule="atLeast"/>
              <w:ind w:left="618" w:hanging="618"/>
              <w:jc w:val="center"/>
              <w:rPr>
                <w:rFonts w:ascii="Times New Roman" w:eastAsia="標楷體"/>
                <w:color w:val="000000"/>
                <w:sz w:val="20"/>
                <w:szCs w:val="20"/>
              </w:rPr>
            </w:pPr>
            <w:r w:rsidRPr="00DA13E2">
              <w:rPr>
                <w:rFonts w:ascii="Times New Roman" w:eastAsia="標楷體"/>
                <w:color w:val="000000"/>
                <w:sz w:val="20"/>
                <w:szCs w:val="20"/>
              </w:rPr>
              <w:t>一上</w:t>
            </w:r>
          </w:p>
        </w:tc>
        <w:tc>
          <w:tcPr>
            <w:tcW w:w="2133" w:type="dxa"/>
            <w:vAlign w:val="center"/>
          </w:tcPr>
          <w:p w:rsidR="00AC797C" w:rsidRPr="00DA13E2" w:rsidRDefault="00AC797C" w:rsidP="00AC797C">
            <w:pPr>
              <w:spacing w:line="240" w:lineRule="atLeast"/>
              <w:rPr>
                <w:rFonts w:eastAsia="標楷體"/>
                <w:color w:val="000000"/>
                <w:sz w:val="18"/>
                <w:szCs w:val="18"/>
              </w:rPr>
            </w:pPr>
            <w:r w:rsidRPr="00DA13E2">
              <w:rPr>
                <w:rFonts w:eastAsia="標楷體"/>
                <w:color w:val="000000"/>
                <w:sz w:val="18"/>
                <w:szCs w:val="18"/>
              </w:rPr>
              <w:t>Major-Double Bass</w:t>
            </w:r>
            <w:r w:rsidRPr="00DA13E2">
              <w:rPr>
                <w:rFonts w:eastAsia="標楷體" w:hint="eastAsia"/>
                <w:color w:val="000000"/>
                <w:sz w:val="18"/>
                <w:szCs w:val="18"/>
              </w:rPr>
              <w:t xml:space="preserve"> </w:t>
            </w:r>
            <w:r w:rsidRPr="00DA13E2">
              <w:rPr>
                <w:rFonts w:eastAsia="標楷體"/>
                <w:color w:val="000000"/>
                <w:sz w:val="18"/>
                <w:szCs w:val="18"/>
              </w:rPr>
              <w:t>(I)</w:t>
            </w:r>
          </w:p>
        </w:tc>
        <w:tc>
          <w:tcPr>
            <w:tcW w:w="1247" w:type="dxa"/>
            <w:tcBorders>
              <w:right w:val="single" w:sz="18" w:space="0" w:color="auto"/>
            </w:tcBorders>
          </w:tcPr>
          <w:p w:rsidR="00AC797C" w:rsidRPr="00DA13E2" w:rsidRDefault="00AC797C" w:rsidP="00AC797C">
            <w:pPr>
              <w:spacing w:line="300" w:lineRule="exact"/>
              <w:rPr>
                <w:rFonts w:eastAsia="標楷體"/>
                <w:color w:val="000000"/>
              </w:rPr>
            </w:pPr>
          </w:p>
        </w:tc>
      </w:tr>
      <w:tr w:rsidR="00AC797C" w:rsidRPr="00DA13E2" w:rsidTr="00AC797C">
        <w:trPr>
          <w:trHeight w:val="436"/>
          <w:jc w:val="center"/>
        </w:trPr>
        <w:tc>
          <w:tcPr>
            <w:tcW w:w="570" w:type="dxa"/>
            <w:vMerge/>
            <w:tcBorders>
              <w:left w:val="single" w:sz="18" w:space="0" w:color="auto"/>
            </w:tcBorders>
          </w:tcPr>
          <w:p w:rsidR="00AC797C" w:rsidRPr="00DA13E2" w:rsidRDefault="00AC797C" w:rsidP="00AC797C">
            <w:pPr>
              <w:spacing w:line="300" w:lineRule="exact"/>
              <w:jc w:val="center"/>
              <w:rPr>
                <w:rFonts w:eastAsia="標楷體"/>
                <w:color w:val="000000"/>
              </w:rPr>
            </w:pPr>
          </w:p>
        </w:tc>
        <w:tc>
          <w:tcPr>
            <w:tcW w:w="700" w:type="dxa"/>
            <w:vMerge/>
            <w:tcBorders>
              <w:right w:val="single" w:sz="18" w:space="0" w:color="auto"/>
            </w:tcBorders>
            <w:vAlign w:val="center"/>
          </w:tcPr>
          <w:p w:rsidR="00AC797C" w:rsidRPr="00DA13E2" w:rsidRDefault="00AC797C" w:rsidP="00AC797C">
            <w:pPr>
              <w:spacing w:line="300" w:lineRule="exact"/>
              <w:jc w:val="center"/>
              <w:rPr>
                <w:rFonts w:eastAsia="標楷體"/>
                <w:color w:val="000000"/>
              </w:rPr>
            </w:pPr>
          </w:p>
        </w:tc>
        <w:tc>
          <w:tcPr>
            <w:tcW w:w="1823" w:type="dxa"/>
            <w:tcBorders>
              <w:left w:val="single" w:sz="18" w:space="0" w:color="auto"/>
            </w:tcBorders>
            <w:vAlign w:val="center"/>
          </w:tcPr>
          <w:p w:rsidR="00AC797C" w:rsidRPr="00DA13E2" w:rsidRDefault="00AC797C" w:rsidP="00AC797C">
            <w:pPr>
              <w:spacing w:line="240" w:lineRule="atLeast"/>
              <w:jc w:val="both"/>
              <w:rPr>
                <w:rFonts w:eastAsia="標楷體"/>
                <w:color w:val="000000"/>
                <w:sz w:val="22"/>
              </w:rPr>
            </w:pPr>
            <w:r w:rsidRPr="00DA13E2">
              <w:rPr>
                <w:rFonts w:eastAsia="標楷體"/>
                <w:color w:val="000000"/>
                <w:sz w:val="22"/>
                <w:szCs w:val="22"/>
              </w:rPr>
              <w:t>主修</w:t>
            </w:r>
            <w:r w:rsidRPr="00DA13E2">
              <w:rPr>
                <w:rFonts w:eastAsia="標楷體"/>
                <w:color w:val="000000"/>
                <w:sz w:val="22"/>
                <w:szCs w:val="22"/>
              </w:rPr>
              <w:t>(</w:t>
            </w:r>
            <w:r w:rsidRPr="00DA13E2">
              <w:rPr>
                <w:rFonts w:eastAsia="標楷體"/>
                <w:color w:val="000000"/>
                <w:sz w:val="22"/>
                <w:szCs w:val="22"/>
              </w:rPr>
              <w:t>一</w:t>
            </w:r>
            <w:r w:rsidRPr="00DA13E2">
              <w:rPr>
                <w:rFonts w:eastAsia="標楷體"/>
                <w:color w:val="000000"/>
                <w:sz w:val="22"/>
                <w:szCs w:val="22"/>
              </w:rPr>
              <w:t>)-</w:t>
            </w:r>
            <w:r w:rsidRPr="00DA13E2">
              <w:rPr>
                <w:rFonts w:eastAsia="標楷體"/>
                <w:color w:val="000000"/>
                <w:sz w:val="22"/>
                <w:szCs w:val="22"/>
              </w:rPr>
              <w:t>理論作曲</w:t>
            </w:r>
            <w:r w:rsidRPr="00DA13E2">
              <w:rPr>
                <w:rFonts w:eastAsia="標楷體"/>
                <w:color w:val="000000"/>
                <w:sz w:val="22"/>
                <w:szCs w:val="22"/>
              </w:rPr>
              <w:t>(1)</w:t>
            </w:r>
          </w:p>
        </w:tc>
        <w:tc>
          <w:tcPr>
            <w:tcW w:w="1848" w:type="dxa"/>
            <w:vAlign w:val="center"/>
          </w:tcPr>
          <w:p w:rsidR="00AC797C" w:rsidRPr="00DA13E2" w:rsidRDefault="00AC797C" w:rsidP="00AC797C">
            <w:pPr>
              <w:spacing w:line="240" w:lineRule="atLeast"/>
              <w:jc w:val="center"/>
              <w:rPr>
                <w:rFonts w:eastAsia="標楷體"/>
                <w:bCs/>
                <w:color w:val="000000"/>
                <w:sz w:val="22"/>
              </w:rPr>
            </w:pPr>
            <w:r w:rsidRPr="00DA13E2">
              <w:rPr>
                <w:rFonts w:eastAsia="標楷體"/>
                <w:color w:val="000000"/>
                <w:sz w:val="22"/>
              </w:rPr>
              <w:t>HMU11E30A116</w:t>
            </w:r>
          </w:p>
        </w:tc>
        <w:tc>
          <w:tcPr>
            <w:tcW w:w="538" w:type="dxa"/>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szCs w:val="22"/>
              </w:rPr>
              <w:t>必</w:t>
            </w:r>
          </w:p>
        </w:tc>
        <w:tc>
          <w:tcPr>
            <w:tcW w:w="520" w:type="dxa"/>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szCs w:val="22"/>
              </w:rPr>
              <w:t>1</w:t>
            </w:r>
          </w:p>
        </w:tc>
        <w:tc>
          <w:tcPr>
            <w:tcW w:w="557" w:type="dxa"/>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szCs w:val="22"/>
              </w:rPr>
              <w:t>1</w:t>
            </w:r>
          </w:p>
        </w:tc>
        <w:tc>
          <w:tcPr>
            <w:tcW w:w="698" w:type="dxa"/>
            <w:vAlign w:val="center"/>
          </w:tcPr>
          <w:p w:rsidR="00AC797C" w:rsidRPr="00DA13E2" w:rsidRDefault="00AC797C" w:rsidP="00AC797C">
            <w:pPr>
              <w:pStyle w:val="affffff0"/>
              <w:spacing w:after="0" w:line="240" w:lineRule="atLeast"/>
              <w:ind w:left="618" w:hanging="618"/>
              <w:jc w:val="center"/>
              <w:rPr>
                <w:rFonts w:ascii="Times New Roman" w:eastAsia="標楷體"/>
                <w:color w:val="000000"/>
                <w:sz w:val="20"/>
                <w:szCs w:val="20"/>
              </w:rPr>
            </w:pPr>
            <w:r w:rsidRPr="00DA13E2">
              <w:rPr>
                <w:rFonts w:ascii="Times New Roman" w:eastAsia="標楷體"/>
                <w:color w:val="000000"/>
                <w:sz w:val="20"/>
                <w:szCs w:val="20"/>
              </w:rPr>
              <w:t>一上</w:t>
            </w:r>
          </w:p>
        </w:tc>
        <w:tc>
          <w:tcPr>
            <w:tcW w:w="2133" w:type="dxa"/>
            <w:vAlign w:val="center"/>
          </w:tcPr>
          <w:p w:rsidR="00AC797C" w:rsidRPr="00DA13E2" w:rsidRDefault="00AC797C" w:rsidP="00AC797C">
            <w:pPr>
              <w:spacing w:line="240" w:lineRule="atLeast"/>
              <w:rPr>
                <w:rFonts w:eastAsia="標楷體"/>
                <w:color w:val="000000"/>
                <w:sz w:val="18"/>
                <w:szCs w:val="18"/>
              </w:rPr>
            </w:pPr>
            <w:r w:rsidRPr="00DA13E2">
              <w:rPr>
                <w:rFonts w:eastAsia="標楷體"/>
                <w:color w:val="000000"/>
                <w:sz w:val="18"/>
                <w:szCs w:val="18"/>
              </w:rPr>
              <w:t>Major- Composi</w:t>
            </w:r>
            <w:r w:rsidRPr="00DA13E2">
              <w:rPr>
                <w:rFonts w:eastAsia="標楷體" w:hint="eastAsia"/>
                <w:color w:val="000000"/>
                <w:sz w:val="18"/>
                <w:szCs w:val="18"/>
              </w:rPr>
              <w:t xml:space="preserve">tion </w:t>
            </w:r>
            <w:r w:rsidRPr="00DA13E2">
              <w:rPr>
                <w:rFonts w:eastAsia="標楷體"/>
                <w:color w:val="000000"/>
                <w:sz w:val="18"/>
                <w:szCs w:val="18"/>
              </w:rPr>
              <w:t>(I)</w:t>
            </w:r>
          </w:p>
        </w:tc>
        <w:tc>
          <w:tcPr>
            <w:tcW w:w="1247" w:type="dxa"/>
            <w:tcBorders>
              <w:right w:val="single" w:sz="18" w:space="0" w:color="auto"/>
            </w:tcBorders>
          </w:tcPr>
          <w:p w:rsidR="00AC797C" w:rsidRPr="00DA13E2" w:rsidRDefault="00AC797C" w:rsidP="00AC797C">
            <w:pPr>
              <w:spacing w:line="300" w:lineRule="exact"/>
              <w:rPr>
                <w:rFonts w:eastAsia="標楷體"/>
                <w:color w:val="000000"/>
              </w:rPr>
            </w:pPr>
          </w:p>
        </w:tc>
      </w:tr>
      <w:tr w:rsidR="00AC797C" w:rsidRPr="00DA13E2" w:rsidTr="00AC797C">
        <w:trPr>
          <w:trHeight w:val="436"/>
          <w:jc w:val="center"/>
        </w:trPr>
        <w:tc>
          <w:tcPr>
            <w:tcW w:w="570" w:type="dxa"/>
            <w:vMerge/>
            <w:tcBorders>
              <w:left w:val="single" w:sz="18" w:space="0" w:color="auto"/>
            </w:tcBorders>
          </w:tcPr>
          <w:p w:rsidR="00AC797C" w:rsidRPr="00DA13E2" w:rsidRDefault="00AC797C" w:rsidP="00AC797C">
            <w:pPr>
              <w:spacing w:line="300" w:lineRule="exact"/>
              <w:jc w:val="center"/>
              <w:rPr>
                <w:rFonts w:eastAsia="標楷體"/>
                <w:color w:val="000000"/>
              </w:rPr>
            </w:pPr>
          </w:p>
        </w:tc>
        <w:tc>
          <w:tcPr>
            <w:tcW w:w="700" w:type="dxa"/>
            <w:vMerge/>
            <w:tcBorders>
              <w:right w:val="single" w:sz="18" w:space="0" w:color="auto"/>
            </w:tcBorders>
            <w:vAlign w:val="center"/>
          </w:tcPr>
          <w:p w:rsidR="00AC797C" w:rsidRPr="00DA13E2" w:rsidRDefault="00AC797C" w:rsidP="00AC797C">
            <w:pPr>
              <w:spacing w:line="300" w:lineRule="exact"/>
              <w:jc w:val="center"/>
              <w:rPr>
                <w:rFonts w:eastAsia="標楷體"/>
                <w:color w:val="000000"/>
              </w:rPr>
            </w:pPr>
          </w:p>
        </w:tc>
        <w:tc>
          <w:tcPr>
            <w:tcW w:w="1823" w:type="dxa"/>
            <w:tcBorders>
              <w:left w:val="single" w:sz="18" w:space="0" w:color="auto"/>
            </w:tcBorders>
            <w:vAlign w:val="center"/>
          </w:tcPr>
          <w:p w:rsidR="00AC797C" w:rsidRPr="00DA13E2" w:rsidRDefault="00AC797C" w:rsidP="00AC797C">
            <w:pPr>
              <w:spacing w:line="240" w:lineRule="atLeast"/>
              <w:jc w:val="both"/>
              <w:rPr>
                <w:rFonts w:eastAsia="標楷體"/>
                <w:color w:val="000000"/>
                <w:sz w:val="22"/>
              </w:rPr>
            </w:pPr>
            <w:r w:rsidRPr="00DA13E2">
              <w:rPr>
                <w:rFonts w:eastAsia="標楷體"/>
                <w:color w:val="000000"/>
                <w:sz w:val="22"/>
                <w:szCs w:val="22"/>
              </w:rPr>
              <w:t>主修</w:t>
            </w:r>
            <w:r w:rsidRPr="00DA13E2">
              <w:rPr>
                <w:rFonts w:eastAsia="標楷體"/>
                <w:color w:val="000000"/>
                <w:sz w:val="22"/>
                <w:szCs w:val="22"/>
              </w:rPr>
              <w:t>(</w:t>
            </w:r>
            <w:r w:rsidRPr="00DA13E2">
              <w:rPr>
                <w:rFonts w:eastAsia="標楷體"/>
                <w:color w:val="000000"/>
                <w:sz w:val="22"/>
                <w:szCs w:val="22"/>
              </w:rPr>
              <w:t>一</w:t>
            </w:r>
            <w:r w:rsidRPr="00DA13E2">
              <w:rPr>
                <w:rFonts w:eastAsia="標楷體"/>
                <w:color w:val="000000"/>
                <w:sz w:val="22"/>
                <w:szCs w:val="22"/>
              </w:rPr>
              <w:t>)-</w:t>
            </w:r>
            <w:r w:rsidRPr="00DA13E2">
              <w:rPr>
                <w:rFonts w:eastAsia="標楷體"/>
                <w:color w:val="000000"/>
                <w:sz w:val="22"/>
                <w:szCs w:val="22"/>
              </w:rPr>
              <w:t>薩克斯管</w:t>
            </w:r>
            <w:r w:rsidRPr="00DA13E2">
              <w:rPr>
                <w:rFonts w:eastAsia="標楷體"/>
                <w:color w:val="000000"/>
                <w:sz w:val="22"/>
                <w:szCs w:val="22"/>
              </w:rPr>
              <w:t>(1)</w:t>
            </w:r>
          </w:p>
        </w:tc>
        <w:tc>
          <w:tcPr>
            <w:tcW w:w="1848" w:type="dxa"/>
            <w:vAlign w:val="center"/>
          </w:tcPr>
          <w:p w:rsidR="00AC797C" w:rsidRPr="00DA13E2" w:rsidRDefault="00AC797C" w:rsidP="00AC797C">
            <w:pPr>
              <w:spacing w:line="240" w:lineRule="atLeast"/>
              <w:jc w:val="center"/>
              <w:rPr>
                <w:rFonts w:eastAsia="標楷體"/>
                <w:bCs/>
                <w:color w:val="000000"/>
                <w:sz w:val="22"/>
              </w:rPr>
            </w:pPr>
            <w:r w:rsidRPr="00DA13E2">
              <w:rPr>
                <w:rFonts w:eastAsia="標楷體"/>
                <w:color w:val="000000"/>
                <w:sz w:val="22"/>
              </w:rPr>
              <w:t>HMU11E30A117</w:t>
            </w:r>
          </w:p>
        </w:tc>
        <w:tc>
          <w:tcPr>
            <w:tcW w:w="538" w:type="dxa"/>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rPr>
              <w:t>必</w:t>
            </w:r>
          </w:p>
        </w:tc>
        <w:tc>
          <w:tcPr>
            <w:tcW w:w="520" w:type="dxa"/>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rPr>
              <w:t>1</w:t>
            </w:r>
          </w:p>
        </w:tc>
        <w:tc>
          <w:tcPr>
            <w:tcW w:w="557" w:type="dxa"/>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rPr>
              <w:t>1</w:t>
            </w:r>
          </w:p>
        </w:tc>
        <w:tc>
          <w:tcPr>
            <w:tcW w:w="698" w:type="dxa"/>
            <w:vAlign w:val="center"/>
          </w:tcPr>
          <w:p w:rsidR="00AC797C" w:rsidRPr="00DA13E2" w:rsidRDefault="00AC797C" w:rsidP="00AC797C">
            <w:pPr>
              <w:pStyle w:val="affffff0"/>
              <w:spacing w:after="0" w:line="240" w:lineRule="atLeast"/>
              <w:ind w:left="680" w:hanging="680"/>
              <w:jc w:val="center"/>
              <w:rPr>
                <w:rFonts w:ascii="Times New Roman" w:eastAsia="標楷體"/>
                <w:color w:val="000000"/>
                <w:sz w:val="22"/>
              </w:rPr>
            </w:pPr>
            <w:r w:rsidRPr="00DA13E2">
              <w:rPr>
                <w:rFonts w:ascii="Times New Roman" w:eastAsia="標楷體"/>
                <w:color w:val="000000"/>
                <w:sz w:val="22"/>
              </w:rPr>
              <w:t>一上</w:t>
            </w:r>
          </w:p>
        </w:tc>
        <w:tc>
          <w:tcPr>
            <w:tcW w:w="2133" w:type="dxa"/>
            <w:vAlign w:val="center"/>
          </w:tcPr>
          <w:p w:rsidR="00AC797C" w:rsidRPr="00DA13E2" w:rsidRDefault="00AC797C" w:rsidP="00AC797C">
            <w:pPr>
              <w:spacing w:line="240" w:lineRule="atLeast"/>
              <w:rPr>
                <w:rFonts w:eastAsia="標楷體"/>
                <w:color w:val="000000"/>
                <w:sz w:val="18"/>
                <w:szCs w:val="18"/>
              </w:rPr>
            </w:pPr>
            <w:r w:rsidRPr="00DA13E2">
              <w:rPr>
                <w:rFonts w:eastAsia="標楷體"/>
                <w:color w:val="000000"/>
                <w:sz w:val="18"/>
                <w:szCs w:val="18"/>
              </w:rPr>
              <w:t>Major- Saxophone</w:t>
            </w:r>
            <w:r w:rsidRPr="00DA13E2">
              <w:rPr>
                <w:rFonts w:eastAsia="標楷體" w:hint="eastAsia"/>
                <w:color w:val="000000"/>
                <w:sz w:val="18"/>
                <w:szCs w:val="18"/>
              </w:rPr>
              <w:t xml:space="preserve"> </w:t>
            </w:r>
            <w:r w:rsidRPr="00DA13E2">
              <w:rPr>
                <w:rFonts w:eastAsia="標楷體"/>
                <w:color w:val="000000"/>
                <w:sz w:val="18"/>
                <w:szCs w:val="18"/>
              </w:rPr>
              <w:t>(I)</w:t>
            </w:r>
          </w:p>
        </w:tc>
        <w:tc>
          <w:tcPr>
            <w:tcW w:w="1247" w:type="dxa"/>
            <w:tcBorders>
              <w:right w:val="single" w:sz="18" w:space="0" w:color="auto"/>
            </w:tcBorders>
          </w:tcPr>
          <w:p w:rsidR="00AC797C" w:rsidRPr="00DA13E2" w:rsidRDefault="00AC797C" w:rsidP="00AC797C">
            <w:pPr>
              <w:spacing w:line="300" w:lineRule="exact"/>
              <w:rPr>
                <w:rFonts w:eastAsia="標楷體"/>
                <w:color w:val="000000"/>
              </w:rPr>
            </w:pPr>
          </w:p>
        </w:tc>
      </w:tr>
      <w:tr w:rsidR="00AC797C" w:rsidRPr="00DA13E2" w:rsidTr="00AC797C">
        <w:trPr>
          <w:trHeight w:val="436"/>
          <w:jc w:val="center"/>
        </w:trPr>
        <w:tc>
          <w:tcPr>
            <w:tcW w:w="570" w:type="dxa"/>
            <w:vMerge/>
            <w:tcBorders>
              <w:left w:val="single" w:sz="18" w:space="0" w:color="auto"/>
            </w:tcBorders>
          </w:tcPr>
          <w:p w:rsidR="00AC797C" w:rsidRPr="00DA13E2" w:rsidRDefault="00AC797C" w:rsidP="00AC797C">
            <w:pPr>
              <w:spacing w:line="300" w:lineRule="exact"/>
              <w:jc w:val="center"/>
              <w:rPr>
                <w:rFonts w:eastAsia="標楷體"/>
                <w:color w:val="000000"/>
              </w:rPr>
            </w:pPr>
          </w:p>
        </w:tc>
        <w:tc>
          <w:tcPr>
            <w:tcW w:w="700" w:type="dxa"/>
            <w:vMerge/>
            <w:tcBorders>
              <w:right w:val="single" w:sz="18" w:space="0" w:color="auto"/>
            </w:tcBorders>
            <w:vAlign w:val="center"/>
          </w:tcPr>
          <w:p w:rsidR="00AC797C" w:rsidRPr="00DA13E2" w:rsidRDefault="00AC797C" w:rsidP="00AC797C">
            <w:pPr>
              <w:spacing w:line="300" w:lineRule="exact"/>
              <w:jc w:val="center"/>
              <w:rPr>
                <w:rFonts w:eastAsia="標楷體"/>
                <w:color w:val="000000"/>
              </w:rPr>
            </w:pPr>
          </w:p>
        </w:tc>
        <w:tc>
          <w:tcPr>
            <w:tcW w:w="1823" w:type="dxa"/>
            <w:tcBorders>
              <w:left w:val="single" w:sz="18" w:space="0" w:color="auto"/>
            </w:tcBorders>
            <w:vAlign w:val="center"/>
          </w:tcPr>
          <w:p w:rsidR="00AC797C" w:rsidRPr="00DA13E2" w:rsidRDefault="00AC797C" w:rsidP="00AC797C">
            <w:pPr>
              <w:spacing w:line="240" w:lineRule="atLeast"/>
              <w:jc w:val="both"/>
              <w:rPr>
                <w:rFonts w:eastAsia="標楷體"/>
                <w:color w:val="000000"/>
                <w:sz w:val="22"/>
              </w:rPr>
            </w:pPr>
            <w:r w:rsidRPr="00DA13E2">
              <w:rPr>
                <w:rFonts w:eastAsia="標楷體"/>
                <w:color w:val="000000"/>
                <w:sz w:val="22"/>
                <w:szCs w:val="22"/>
              </w:rPr>
              <w:t>主修</w:t>
            </w:r>
            <w:r w:rsidRPr="00DA13E2">
              <w:rPr>
                <w:rFonts w:eastAsia="標楷體"/>
                <w:color w:val="000000"/>
                <w:sz w:val="22"/>
                <w:szCs w:val="22"/>
              </w:rPr>
              <w:t>(</w:t>
            </w:r>
            <w:r w:rsidRPr="00DA13E2">
              <w:rPr>
                <w:rFonts w:eastAsia="標楷體"/>
                <w:color w:val="000000"/>
                <w:sz w:val="22"/>
                <w:szCs w:val="22"/>
              </w:rPr>
              <w:t>一</w:t>
            </w:r>
            <w:r w:rsidRPr="00DA13E2">
              <w:rPr>
                <w:rFonts w:eastAsia="標楷體"/>
                <w:color w:val="000000"/>
                <w:sz w:val="22"/>
                <w:szCs w:val="22"/>
              </w:rPr>
              <w:t>)-</w:t>
            </w:r>
            <w:r w:rsidRPr="00DA13E2">
              <w:rPr>
                <w:rFonts w:eastAsia="標楷體"/>
                <w:color w:val="000000"/>
                <w:sz w:val="22"/>
                <w:szCs w:val="22"/>
              </w:rPr>
              <w:t>古典吉他</w:t>
            </w:r>
            <w:r w:rsidRPr="00DA13E2">
              <w:rPr>
                <w:rFonts w:eastAsia="標楷體"/>
                <w:color w:val="000000"/>
                <w:sz w:val="22"/>
                <w:szCs w:val="22"/>
              </w:rPr>
              <w:t>(1)</w:t>
            </w:r>
          </w:p>
        </w:tc>
        <w:tc>
          <w:tcPr>
            <w:tcW w:w="1848" w:type="dxa"/>
            <w:vAlign w:val="center"/>
          </w:tcPr>
          <w:p w:rsidR="00AC797C" w:rsidRPr="00DA13E2" w:rsidRDefault="00AC797C" w:rsidP="00AC797C">
            <w:pPr>
              <w:spacing w:line="240" w:lineRule="atLeast"/>
              <w:jc w:val="center"/>
              <w:rPr>
                <w:rFonts w:eastAsia="標楷體"/>
                <w:bCs/>
                <w:color w:val="000000"/>
                <w:sz w:val="22"/>
              </w:rPr>
            </w:pPr>
            <w:r w:rsidRPr="00DA13E2">
              <w:rPr>
                <w:rFonts w:eastAsia="標楷體"/>
                <w:color w:val="000000"/>
                <w:sz w:val="22"/>
              </w:rPr>
              <w:t>HMU11E30A118</w:t>
            </w:r>
          </w:p>
        </w:tc>
        <w:tc>
          <w:tcPr>
            <w:tcW w:w="538" w:type="dxa"/>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rPr>
              <w:t>必</w:t>
            </w:r>
          </w:p>
        </w:tc>
        <w:tc>
          <w:tcPr>
            <w:tcW w:w="520" w:type="dxa"/>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rPr>
              <w:t>1</w:t>
            </w:r>
          </w:p>
        </w:tc>
        <w:tc>
          <w:tcPr>
            <w:tcW w:w="557" w:type="dxa"/>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rPr>
              <w:t>1</w:t>
            </w:r>
          </w:p>
        </w:tc>
        <w:tc>
          <w:tcPr>
            <w:tcW w:w="698" w:type="dxa"/>
            <w:vAlign w:val="center"/>
          </w:tcPr>
          <w:p w:rsidR="00AC797C" w:rsidRPr="00DA13E2" w:rsidRDefault="00AC797C" w:rsidP="00AC797C">
            <w:pPr>
              <w:pStyle w:val="affffff0"/>
              <w:spacing w:after="0" w:line="240" w:lineRule="atLeast"/>
              <w:ind w:left="680" w:hanging="680"/>
              <w:jc w:val="center"/>
              <w:rPr>
                <w:rFonts w:ascii="Times New Roman" w:eastAsia="標楷體"/>
                <w:color w:val="000000"/>
                <w:sz w:val="22"/>
              </w:rPr>
            </w:pPr>
            <w:r w:rsidRPr="00DA13E2">
              <w:rPr>
                <w:rFonts w:ascii="Times New Roman" w:eastAsia="標楷體"/>
                <w:color w:val="000000"/>
                <w:sz w:val="22"/>
              </w:rPr>
              <w:t>一上</w:t>
            </w:r>
          </w:p>
        </w:tc>
        <w:tc>
          <w:tcPr>
            <w:tcW w:w="2133" w:type="dxa"/>
            <w:vAlign w:val="center"/>
          </w:tcPr>
          <w:p w:rsidR="00AC797C" w:rsidRPr="00DA13E2" w:rsidRDefault="00AC797C" w:rsidP="00AC797C">
            <w:pPr>
              <w:spacing w:line="240" w:lineRule="atLeast"/>
              <w:rPr>
                <w:rFonts w:eastAsia="標楷體"/>
                <w:color w:val="000000"/>
                <w:sz w:val="18"/>
                <w:szCs w:val="18"/>
              </w:rPr>
            </w:pPr>
            <w:r w:rsidRPr="00DA13E2">
              <w:rPr>
                <w:rFonts w:eastAsia="標楷體"/>
                <w:color w:val="000000"/>
                <w:sz w:val="18"/>
                <w:szCs w:val="18"/>
              </w:rPr>
              <w:t>Major- Classical Guitar (I)</w:t>
            </w:r>
          </w:p>
        </w:tc>
        <w:tc>
          <w:tcPr>
            <w:tcW w:w="1247" w:type="dxa"/>
            <w:tcBorders>
              <w:right w:val="single" w:sz="18" w:space="0" w:color="auto"/>
            </w:tcBorders>
          </w:tcPr>
          <w:p w:rsidR="00AC797C" w:rsidRPr="00DA13E2" w:rsidRDefault="00AC797C" w:rsidP="00AC797C">
            <w:pPr>
              <w:spacing w:line="300" w:lineRule="exact"/>
              <w:rPr>
                <w:rFonts w:eastAsia="標楷體"/>
                <w:color w:val="000000"/>
              </w:rPr>
            </w:pPr>
          </w:p>
        </w:tc>
      </w:tr>
      <w:tr w:rsidR="00AC797C" w:rsidRPr="00DA13E2" w:rsidTr="00AC797C">
        <w:trPr>
          <w:trHeight w:val="436"/>
          <w:jc w:val="center"/>
        </w:trPr>
        <w:tc>
          <w:tcPr>
            <w:tcW w:w="570" w:type="dxa"/>
            <w:vMerge/>
            <w:tcBorders>
              <w:left w:val="single" w:sz="18" w:space="0" w:color="auto"/>
            </w:tcBorders>
          </w:tcPr>
          <w:p w:rsidR="00AC797C" w:rsidRPr="00DA13E2" w:rsidRDefault="00AC797C" w:rsidP="00AC797C">
            <w:pPr>
              <w:spacing w:line="300" w:lineRule="exact"/>
              <w:jc w:val="center"/>
              <w:rPr>
                <w:rFonts w:eastAsia="標楷體"/>
                <w:color w:val="000000"/>
              </w:rPr>
            </w:pPr>
          </w:p>
        </w:tc>
        <w:tc>
          <w:tcPr>
            <w:tcW w:w="700" w:type="dxa"/>
            <w:vMerge/>
            <w:tcBorders>
              <w:right w:val="single" w:sz="18" w:space="0" w:color="auto"/>
            </w:tcBorders>
            <w:vAlign w:val="center"/>
          </w:tcPr>
          <w:p w:rsidR="00AC797C" w:rsidRPr="00DA13E2" w:rsidRDefault="00AC797C" w:rsidP="00AC797C">
            <w:pPr>
              <w:spacing w:line="300" w:lineRule="exact"/>
              <w:jc w:val="center"/>
              <w:rPr>
                <w:rFonts w:eastAsia="標楷體"/>
                <w:color w:val="000000"/>
              </w:rPr>
            </w:pPr>
          </w:p>
        </w:tc>
        <w:tc>
          <w:tcPr>
            <w:tcW w:w="1823" w:type="dxa"/>
            <w:tcBorders>
              <w:left w:val="single" w:sz="18" w:space="0" w:color="auto"/>
            </w:tcBorders>
            <w:vAlign w:val="center"/>
          </w:tcPr>
          <w:p w:rsidR="00AC797C" w:rsidRPr="00DA13E2" w:rsidRDefault="00AC797C" w:rsidP="00AC797C">
            <w:pPr>
              <w:spacing w:line="240" w:lineRule="atLeast"/>
              <w:jc w:val="both"/>
              <w:rPr>
                <w:rFonts w:eastAsia="標楷體"/>
                <w:color w:val="000000"/>
                <w:sz w:val="22"/>
              </w:rPr>
            </w:pPr>
            <w:r w:rsidRPr="00DA13E2">
              <w:rPr>
                <w:rFonts w:eastAsia="標楷體"/>
                <w:color w:val="000000"/>
                <w:sz w:val="22"/>
                <w:szCs w:val="22"/>
              </w:rPr>
              <w:t>主修</w:t>
            </w:r>
            <w:r w:rsidRPr="00DA13E2">
              <w:rPr>
                <w:rFonts w:eastAsia="標楷體"/>
                <w:color w:val="000000"/>
                <w:sz w:val="22"/>
                <w:szCs w:val="22"/>
              </w:rPr>
              <w:t>(</w:t>
            </w:r>
            <w:r w:rsidRPr="00DA13E2">
              <w:rPr>
                <w:rFonts w:eastAsia="標楷體"/>
                <w:color w:val="000000"/>
                <w:sz w:val="22"/>
                <w:szCs w:val="22"/>
              </w:rPr>
              <w:t>一</w:t>
            </w:r>
            <w:r w:rsidRPr="00DA13E2">
              <w:rPr>
                <w:rFonts w:eastAsia="標楷體"/>
                <w:color w:val="000000"/>
                <w:sz w:val="22"/>
                <w:szCs w:val="22"/>
              </w:rPr>
              <w:t>)-</w:t>
            </w:r>
            <w:r w:rsidRPr="00DA13E2">
              <w:rPr>
                <w:rFonts w:eastAsia="標楷體"/>
                <w:color w:val="000000"/>
                <w:sz w:val="22"/>
                <w:szCs w:val="22"/>
              </w:rPr>
              <w:t>鋼琴</w:t>
            </w:r>
            <w:r w:rsidRPr="00DA13E2">
              <w:rPr>
                <w:rFonts w:eastAsia="標楷體"/>
                <w:color w:val="000000"/>
                <w:sz w:val="22"/>
                <w:szCs w:val="22"/>
              </w:rPr>
              <w:t>(2)</w:t>
            </w:r>
          </w:p>
        </w:tc>
        <w:tc>
          <w:tcPr>
            <w:tcW w:w="1848" w:type="dxa"/>
            <w:vAlign w:val="center"/>
          </w:tcPr>
          <w:p w:rsidR="00AC797C" w:rsidRPr="00DA13E2" w:rsidRDefault="00AC797C" w:rsidP="00AC797C">
            <w:pPr>
              <w:spacing w:line="240" w:lineRule="atLeast"/>
              <w:jc w:val="center"/>
              <w:rPr>
                <w:rFonts w:eastAsia="標楷體"/>
                <w:bCs/>
                <w:color w:val="000000"/>
                <w:sz w:val="22"/>
              </w:rPr>
            </w:pPr>
            <w:r w:rsidRPr="00DA13E2">
              <w:rPr>
                <w:rFonts w:eastAsia="標楷體"/>
                <w:color w:val="000000"/>
                <w:sz w:val="22"/>
              </w:rPr>
              <w:t>HMU11E30A201</w:t>
            </w:r>
          </w:p>
        </w:tc>
        <w:tc>
          <w:tcPr>
            <w:tcW w:w="538" w:type="dxa"/>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szCs w:val="22"/>
              </w:rPr>
              <w:t>必</w:t>
            </w:r>
          </w:p>
        </w:tc>
        <w:tc>
          <w:tcPr>
            <w:tcW w:w="520" w:type="dxa"/>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szCs w:val="22"/>
              </w:rPr>
              <w:t>1</w:t>
            </w:r>
          </w:p>
        </w:tc>
        <w:tc>
          <w:tcPr>
            <w:tcW w:w="557" w:type="dxa"/>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szCs w:val="22"/>
              </w:rPr>
              <w:t>1</w:t>
            </w:r>
          </w:p>
        </w:tc>
        <w:tc>
          <w:tcPr>
            <w:tcW w:w="698" w:type="dxa"/>
            <w:vAlign w:val="center"/>
          </w:tcPr>
          <w:p w:rsidR="00AC797C" w:rsidRPr="00DA13E2" w:rsidRDefault="00AC797C" w:rsidP="00AC797C">
            <w:pPr>
              <w:spacing w:line="240" w:lineRule="atLeast"/>
              <w:jc w:val="center"/>
              <w:rPr>
                <w:rFonts w:eastAsia="標楷體"/>
                <w:color w:val="000000"/>
                <w:w w:val="110"/>
                <w:sz w:val="20"/>
                <w:szCs w:val="20"/>
              </w:rPr>
            </w:pPr>
            <w:r w:rsidRPr="00DA13E2">
              <w:rPr>
                <w:rFonts w:eastAsia="標楷體"/>
                <w:color w:val="000000"/>
                <w:w w:val="110"/>
                <w:sz w:val="20"/>
                <w:szCs w:val="20"/>
              </w:rPr>
              <w:t>一下</w:t>
            </w:r>
          </w:p>
        </w:tc>
        <w:tc>
          <w:tcPr>
            <w:tcW w:w="2133" w:type="dxa"/>
            <w:vAlign w:val="center"/>
          </w:tcPr>
          <w:p w:rsidR="00AC797C" w:rsidRPr="00DA13E2" w:rsidRDefault="00AC797C" w:rsidP="00AC797C">
            <w:pPr>
              <w:pStyle w:val="affffff0"/>
              <w:spacing w:after="0" w:line="240" w:lineRule="atLeast"/>
              <w:ind w:left="556" w:hanging="556"/>
              <w:jc w:val="left"/>
              <w:rPr>
                <w:rFonts w:ascii="Times New Roman" w:eastAsia="標楷體"/>
                <w:color w:val="000000"/>
                <w:sz w:val="18"/>
                <w:szCs w:val="18"/>
              </w:rPr>
            </w:pPr>
            <w:r w:rsidRPr="00DA13E2">
              <w:rPr>
                <w:rFonts w:ascii="Times New Roman" w:eastAsia="標楷體"/>
                <w:color w:val="000000"/>
                <w:sz w:val="18"/>
                <w:szCs w:val="18"/>
              </w:rPr>
              <w:t>Major –Piano</w:t>
            </w:r>
            <w:r w:rsidRPr="00DA13E2">
              <w:rPr>
                <w:rFonts w:ascii="Times New Roman" w:eastAsia="標楷體" w:hint="eastAsia"/>
                <w:color w:val="000000"/>
                <w:sz w:val="18"/>
                <w:szCs w:val="18"/>
              </w:rPr>
              <w:t xml:space="preserve"> </w:t>
            </w:r>
            <w:r w:rsidRPr="00DA13E2">
              <w:rPr>
                <w:rFonts w:ascii="Times New Roman" w:eastAsia="標楷體"/>
                <w:color w:val="000000"/>
                <w:sz w:val="18"/>
                <w:szCs w:val="18"/>
              </w:rPr>
              <w:t>(II)</w:t>
            </w:r>
          </w:p>
        </w:tc>
        <w:tc>
          <w:tcPr>
            <w:tcW w:w="1247" w:type="dxa"/>
            <w:tcBorders>
              <w:right w:val="single" w:sz="18" w:space="0" w:color="auto"/>
            </w:tcBorders>
          </w:tcPr>
          <w:p w:rsidR="00AC797C" w:rsidRPr="00DA13E2" w:rsidRDefault="00AC797C" w:rsidP="00AC797C">
            <w:pPr>
              <w:spacing w:line="300" w:lineRule="exact"/>
              <w:rPr>
                <w:rFonts w:eastAsia="標楷體"/>
                <w:color w:val="000000"/>
              </w:rPr>
            </w:pPr>
          </w:p>
        </w:tc>
      </w:tr>
      <w:tr w:rsidR="00AC797C" w:rsidRPr="00DA13E2" w:rsidTr="00AC797C">
        <w:trPr>
          <w:trHeight w:val="436"/>
          <w:jc w:val="center"/>
        </w:trPr>
        <w:tc>
          <w:tcPr>
            <w:tcW w:w="570" w:type="dxa"/>
            <w:vMerge/>
            <w:tcBorders>
              <w:left w:val="single" w:sz="18" w:space="0" w:color="auto"/>
            </w:tcBorders>
          </w:tcPr>
          <w:p w:rsidR="00AC797C" w:rsidRPr="00DA13E2" w:rsidRDefault="00AC797C" w:rsidP="00AC797C">
            <w:pPr>
              <w:spacing w:line="300" w:lineRule="exact"/>
              <w:jc w:val="center"/>
              <w:rPr>
                <w:rFonts w:eastAsia="標楷體"/>
                <w:color w:val="000000"/>
              </w:rPr>
            </w:pPr>
          </w:p>
        </w:tc>
        <w:tc>
          <w:tcPr>
            <w:tcW w:w="700" w:type="dxa"/>
            <w:vMerge/>
            <w:tcBorders>
              <w:right w:val="single" w:sz="18" w:space="0" w:color="auto"/>
            </w:tcBorders>
            <w:vAlign w:val="center"/>
          </w:tcPr>
          <w:p w:rsidR="00AC797C" w:rsidRPr="00DA13E2" w:rsidRDefault="00AC797C" w:rsidP="00AC797C">
            <w:pPr>
              <w:spacing w:line="300" w:lineRule="exact"/>
              <w:jc w:val="center"/>
              <w:rPr>
                <w:rFonts w:eastAsia="標楷體"/>
                <w:color w:val="000000"/>
              </w:rPr>
            </w:pPr>
          </w:p>
        </w:tc>
        <w:tc>
          <w:tcPr>
            <w:tcW w:w="1823" w:type="dxa"/>
            <w:tcBorders>
              <w:left w:val="single" w:sz="18" w:space="0" w:color="auto"/>
            </w:tcBorders>
            <w:vAlign w:val="center"/>
          </w:tcPr>
          <w:p w:rsidR="00AC797C" w:rsidRPr="00DA13E2" w:rsidRDefault="00AC797C" w:rsidP="00AC797C">
            <w:pPr>
              <w:spacing w:line="240" w:lineRule="atLeast"/>
              <w:rPr>
                <w:rFonts w:eastAsia="標楷體"/>
                <w:color w:val="000000"/>
                <w:sz w:val="22"/>
              </w:rPr>
            </w:pPr>
            <w:r w:rsidRPr="00DA13E2">
              <w:rPr>
                <w:rFonts w:eastAsia="標楷體"/>
                <w:color w:val="000000"/>
                <w:sz w:val="22"/>
                <w:szCs w:val="22"/>
              </w:rPr>
              <w:t>主修</w:t>
            </w:r>
            <w:r w:rsidRPr="00DA13E2">
              <w:rPr>
                <w:rFonts w:eastAsia="標楷體"/>
                <w:color w:val="000000"/>
                <w:sz w:val="22"/>
                <w:szCs w:val="22"/>
              </w:rPr>
              <w:t>(</w:t>
            </w:r>
            <w:r w:rsidRPr="00DA13E2">
              <w:rPr>
                <w:rFonts w:eastAsia="標楷體"/>
                <w:color w:val="000000"/>
                <w:sz w:val="22"/>
                <w:szCs w:val="22"/>
              </w:rPr>
              <w:t>一</w:t>
            </w:r>
            <w:r w:rsidRPr="00DA13E2">
              <w:rPr>
                <w:rFonts w:eastAsia="標楷體"/>
                <w:color w:val="000000"/>
                <w:sz w:val="22"/>
                <w:szCs w:val="22"/>
              </w:rPr>
              <w:t>)-</w:t>
            </w:r>
            <w:r w:rsidRPr="00DA13E2">
              <w:rPr>
                <w:rFonts w:eastAsia="標楷體"/>
                <w:color w:val="000000"/>
                <w:sz w:val="22"/>
                <w:szCs w:val="22"/>
              </w:rPr>
              <w:t>聲樂</w:t>
            </w:r>
            <w:r w:rsidRPr="00DA13E2">
              <w:rPr>
                <w:rFonts w:eastAsia="標楷體"/>
                <w:color w:val="000000"/>
                <w:sz w:val="22"/>
                <w:szCs w:val="22"/>
              </w:rPr>
              <w:t>(2)</w:t>
            </w:r>
          </w:p>
        </w:tc>
        <w:tc>
          <w:tcPr>
            <w:tcW w:w="1848" w:type="dxa"/>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rPr>
              <w:t>HMU11E30A202</w:t>
            </w:r>
          </w:p>
        </w:tc>
        <w:tc>
          <w:tcPr>
            <w:tcW w:w="538" w:type="dxa"/>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szCs w:val="22"/>
              </w:rPr>
              <w:t>必</w:t>
            </w:r>
          </w:p>
        </w:tc>
        <w:tc>
          <w:tcPr>
            <w:tcW w:w="520" w:type="dxa"/>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szCs w:val="22"/>
              </w:rPr>
              <w:t>1</w:t>
            </w:r>
          </w:p>
        </w:tc>
        <w:tc>
          <w:tcPr>
            <w:tcW w:w="557" w:type="dxa"/>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szCs w:val="22"/>
              </w:rPr>
              <w:t>1</w:t>
            </w:r>
          </w:p>
        </w:tc>
        <w:tc>
          <w:tcPr>
            <w:tcW w:w="698" w:type="dxa"/>
            <w:vAlign w:val="center"/>
          </w:tcPr>
          <w:p w:rsidR="00AC797C" w:rsidRPr="00DA13E2" w:rsidRDefault="00AC797C" w:rsidP="00AC797C">
            <w:pPr>
              <w:spacing w:line="240" w:lineRule="atLeast"/>
              <w:jc w:val="center"/>
              <w:rPr>
                <w:rFonts w:eastAsia="標楷體"/>
                <w:color w:val="000000"/>
                <w:w w:val="110"/>
                <w:sz w:val="20"/>
                <w:szCs w:val="20"/>
              </w:rPr>
            </w:pPr>
            <w:r w:rsidRPr="00DA13E2">
              <w:rPr>
                <w:rFonts w:eastAsia="標楷體"/>
                <w:color w:val="000000"/>
                <w:w w:val="110"/>
                <w:sz w:val="20"/>
                <w:szCs w:val="20"/>
              </w:rPr>
              <w:t>一下</w:t>
            </w:r>
          </w:p>
        </w:tc>
        <w:tc>
          <w:tcPr>
            <w:tcW w:w="2133" w:type="dxa"/>
            <w:vAlign w:val="center"/>
          </w:tcPr>
          <w:p w:rsidR="00AC797C" w:rsidRPr="00DA13E2" w:rsidRDefault="00AC797C" w:rsidP="00AC797C">
            <w:pPr>
              <w:pStyle w:val="affffff0"/>
              <w:spacing w:after="0" w:line="240" w:lineRule="atLeast"/>
              <w:ind w:left="556" w:hanging="556"/>
              <w:jc w:val="left"/>
              <w:rPr>
                <w:rFonts w:ascii="Times New Roman" w:eastAsia="標楷體"/>
                <w:color w:val="000000"/>
                <w:sz w:val="18"/>
                <w:szCs w:val="18"/>
              </w:rPr>
            </w:pPr>
            <w:r w:rsidRPr="00DA13E2">
              <w:rPr>
                <w:rFonts w:ascii="Times New Roman" w:eastAsia="標楷體"/>
                <w:color w:val="000000"/>
                <w:sz w:val="18"/>
                <w:szCs w:val="18"/>
              </w:rPr>
              <w:t>Major –Voice</w:t>
            </w:r>
            <w:r w:rsidRPr="00DA13E2">
              <w:rPr>
                <w:rFonts w:ascii="Times New Roman" w:eastAsia="標楷體" w:hint="eastAsia"/>
                <w:color w:val="000000"/>
                <w:sz w:val="18"/>
                <w:szCs w:val="18"/>
              </w:rPr>
              <w:t xml:space="preserve"> </w:t>
            </w:r>
            <w:r w:rsidRPr="00DA13E2">
              <w:rPr>
                <w:rFonts w:ascii="Times New Roman" w:eastAsia="標楷體"/>
                <w:color w:val="000000"/>
                <w:sz w:val="18"/>
                <w:szCs w:val="18"/>
              </w:rPr>
              <w:t>(II)</w:t>
            </w:r>
          </w:p>
        </w:tc>
        <w:tc>
          <w:tcPr>
            <w:tcW w:w="1247" w:type="dxa"/>
            <w:tcBorders>
              <w:right w:val="single" w:sz="18" w:space="0" w:color="auto"/>
            </w:tcBorders>
          </w:tcPr>
          <w:p w:rsidR="00AC797C" w:rsidRPr="00DA13E2" w:rsidRDefault="00AC797C" w:rsidP="00AC797C">
            <w:pPr>
              <w:spacing w:line="300" w:lineRule="exact"/>
              <w:rPr>
                <w:rFonts w:eastAsia="標楷體"/>
                <w:color w:val="000000"/>
              </w:rPr>
            </w:pPr>
          </w:p>
        </w:tc>
      </w:tr>
      <w:tr w:rsidR="00AC797C" w:rsidRPr="00DA13E2" w:rsidTr="00AC797C">
        <w:trPr>
          <w:trHeight w:val="436"/>
          <w:jc w:val="center"/>
        </w:trPr>
        <w:tc>
          <w:tcPr>
            <w:tcW w:w="570" w:type="dxa"/>
            <w:vMerge/>
            <w:tcBorders>
              <w:left w:val="single" w:sz="18" w:space="0" w:color="auto"/>
            </w:tcBorders>
          </w:tcPr>
          <w:p w:rsidR="00AC797C" w:rsidRPr="00DA13E2" w:rsidRDefault="00AC797C" w:rsidP="00AC797C">
            <w:pPr>
              <w:spacing w:line="300" w:lineRule="exact"/>
              <w:jc w:val="center"/>
              <w:rPr>
                <w:rFonts w:eastAsia="標楷體"/>
                <w:color w:val="000000"/>
              </w:rPr>
            </w:pPr>
          </w:p>
        </w:tc>
        <w:tc>
          <w:tcPr>
            <w:tcW w:w="700" w:type="dxa"/>
            <w:vMerge/>
            <w:tcBorders>
              <w:right w:val="single" w:sz="18" w:space="0" w:color="auto"/>
            </w:tcBorders>
            <w:vAlign w:val="center"/>
          </w:tcPr>
          <w:p w:rsidR="00AC797C" w:rsidRPr="00DA13E2" w:rsidRDefault="00AC797C" w:rsidP="00AC797C">
            <w:pPr>
              <w:spacing w:line="300" w:lineRule="exact"/>
              <w:jc w:val="center"/>
              <w:rPr>
                <w:rFonts w:eastAsia="標楷體"/>
                <w:color w:val="000000"/>
              </w:rPr>
            </w:pPr>
          </w:p>
        </w:tc>
        <w:tc>
          <w:tcPr>
            <w:tcW w:w="1823" w:type="dxa"/>
            <w:tcBorders>
              <w:left w:val="single" w:sz="18" w:space="0" w:color="auto"/>
            </w:tcBorders>
            <w:vAlign w:val="center"/>
          </w:tcPr>
          <w:p w:rsidR="00AC797C" w:rsidRPr="00DA13E2" w:rsidRDefault="00AC797C" w:rsidP="00AC797C">
            <w:pPr>
              <w:spacing w:line="240" w:lineRule="atLeast"/>
              <w:rPr>
                <w:rFonts w:eastAsia="標楷體"/>
                <w:color w:val="000000"/>
                <w:sz w:val="22"/>
              </w:rPr>
            </w:pPr>
            <w:r w:rsidRPr="00DA13E2">
              <w:rPr>
                <w:rFonts w:eastAsia="標楷體"/>
                <w:color w:val="000000"/>
                <w:sz w:val="22"/>
                <w:szCs w:val="22"/>
              </w:rPr>
              <w:t>主修</w:t>
            </w:r>
            <w:r w:rsidRPr="00DA13E2">
              <w:rPr>
                <w:rFonts w:eastAsia="標楷體"/>
                <w:color w:val="000000"/>
                <w:sz w:val="22"/>
                <w:szCs w:val="22"/>
              </w:rPr>
              <w:t>(</w:t>
            </w:r>
            <w:r w:rsidRPr="00DA13E2">
              <w:rPr>
                <w:rFonts w:eastAsia="標楷體"/>
                <w:color w:val="000000"/>
                <w:sz w:val="22"/>
                <w:szCs w:val="22"/>
              </w:rPr>
              <w:t>一</w:t>
            </w:r>
            <w:r w:rsidRPr="00DA13E2">
              <w:rPr>
                <w:rFonts w:eastAsia="標楷體"/>
                <w:color w:val="000000"/>
                <w:sz w:val="22"/>
                <w:szCs w:val="22"/>
              </w:rPr>
              <w:t>)-</w:t>
            </w:r>
            <w:r w:rsidRPr="00DA13E2">
              <w:rPr>
                <w:rFonts w:eastAsia="標楷體"/>
                <w:color w:val="000000"/>
                <w:sz w:val="22"/>
                <w:szCs w:val="22"/>
              </w:rPr>
              <w:t>雙簧管</w:t>
            </w:r>
            <w:r w:rsidRPr="00DA13E2">
              <w:rPr>
                <w:rFonts w:eastAsia="標楷體"/>
                <w:color w:val="000000"/>
                <w:sz w:val="22"/>
                <w:szCs w:val="22"/>
              </w:rPr>
              <w:t>(2)</w:t>
            </w:r>
          </w:p>
        </w:tc>
        <w:tc>
          <w:tcPr>
            <w:tcW w:w="1848" w:type="dxa"/>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rPr>
              <w:t>HMU11E30A203</w:t>
            </w:r>
          </w:p>
        </w:tc>
        <w:tc>
          <w:tcPr>
            <w:tcW w:w="538" w:type="dxa"/>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szCs w:val="22"/>
              </w:rPr>
              <w:t>必</w:t>
            </w:r>
          </w:p>
        </w:tc>
        <w:tc>
          <w:tcPr>
            <w:tcW w:w="520" w:type="dxa"/>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szCs w:val="22"/>
              </w:rPr>
              <w:t>1</w:t>
            </w:r>
          </w:p>
        </w:tc>
        <w:tc>
          <w:tcPr>
            <w:tcW w:w="557" w:type="dxa"/>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szCs w:val="22"/>
              </w:rPr>
              <w:t>1</w:t>
            </w:r>
          </w:p>
        </w:tc>
        <w:tc>
          <w:tcPr>
            <w:tcW w:w="698" w:type="dxa"/>
            <w:vAlign w:val="center"/>
          </w:tcPr>
          <w:p w:rsidR="00AC797C" w:rsidRPr="00DA13E2" w:rsidRDefault="00AC797C" w:rsidP="00AC797C">
            <w:pPr>
              <w:spacing w:line="240" w:lineRule="atLeast"/>
              <w:jc w:val="center"/>
              <w:rPr>
                <w:rFonts w:eastAsia="標楷體"/>
                <w:color w:val="000000"/>
                <w:w w:val="110"/>
                <w:sz w:val="20"/>
                <w:szCs w:val="20"/>
              </w:rPr>
            </w:pPr>
            <w:r w:rsidRPr="00DA13E2">
              <w:rPr>
                <w:rFonts w:eastAsia="標楷體"/>
                <w:color w:val="000000"/>
                <w:w w:val="110"/>
                <w:sz w:val="20"/>
                <w:szCs w:val="20"/>
              </w:rPr>
              <w:t>一下</w:t>
            </w:r>
          </w:p>
        </w:tc>
        <w:tc>
          <w:tcPr>
            <w:tcW w:w="2133" w:type="dxa"/>
            <w:vAlign w:val="center"/>
          </w:tcPr>
          <w:p w:rsidR="00AC797C" w:rsidRPr="00DA13E2" w:rsidRDefault="00AC797C" w:rsidP="00AC797C">
            <w:pPr>
              <w:pStyle w:val="affffff0"/>
              <w:spacing w:after="0" w:line="240" w:lineRule="atLeast"/>
              <w:ind w:left="556" w:hanging="556"/>
              <w:jc w:val="left"/>
              <w:rPr>
                <w:rFonts w:ascii="Times New Roman" w:eastAsia="標楷體"/>
                <w:color w:val="000000"/>
                <w:sz w:val="18"/>
                <w:szCs w:val="18"/>
              </w:rPr>
            </w:pPr>
            <w:r w:rsidRPr="00DA13E2">
              <w:rPr>
                <w:rFonts w:ascii="Times New Roman" w:eastAsia="標楷體"/>
                <w:color w:val="000000"/>
                <w:sz w:val="18"/>
                <w:szCs w:val="18"/>
              </w:rPr>
              <w:t>Major –Oboe</w:t>
            </w:r>
            <w:r w:rsidRPr="00DA13E2">
              <w:rPr>
                <w:rFonts w:ascii="Times New Roman" w:eastAsia="標楷體" w:hint="eastAsia"/>
                <w:color w:val="000000"/>
                <w:sz w:val="18"/>
                <w:szCs w:val="18"/>
              </w:rPr>
              <w:t xml:space="preserve"> </w:t>
            </w:r>
            <w:r w:rsidRPr="00DA13E2">
              <w:rPr>
                <w:rFonts w:ascii="Times New Roman" w:eastAsia="標楷體"/>
                <w:color w:val="000000"/>
                <w:sz w:val="18"/>
                <w:szCs w:val="18"/>
              </w:rPr>
              <w:t>(II)</w:t>
            </w:r>
          </w:p>
        </w:tc>
        <w:tc>
          <w:tcPr>
            <w:tcW w:w="1247" w:type="dxa"/>
            <w:tcBorders>
              <w:right w:val="single" w:sz="18" w:space="0" w:color="auto"/>
            </w:tcBorders>
          </w:tcPr>
          <w:p w:rsidR="00AC797C" w:rsidRPr="00DA13E2" w:rsidRDefault="00AC797C" w:rsidP="00AC797C">
            <w:pPr>
              <w:spacing w:line="300" w:lineRule="exact"/>
              <w:rPr>
                <w:rFonts w:eastAsia="標楷體"/>
                <w:color w:val="000000"/>
              </w:rPr>
            </w:pPr>
          </w:p>
        </w:tc>
      </w:tr>
      <w:tr w:rsidR="00AC797C" w:rsidRPr="00DA13E2" w:rsidTr="00AC797C">
        <w:trPr>
          <w:trHeight w:val="436"/>
          <w:jc w:val="center"/>
        </w:trPr>
        <w:tc>
          <w:tcPr>
            <w:tcW w:w="570" w:type="dxa"/>
            <w:vMerge/>
            <w:tcBorders>
              <w:left w:val="single" w:sz="18" w:space="0" w:color="auto"/>
            </w:tcBorders>
          </w:tcPr>
          <w:p w:rsidR="00AC797C" w:rsidRPr="00DA13E2" w:rsidRDefault="00AC797C" w:rsidP="00AC797C">
            <w:pPr>
              <w:spacing w:line="300" w:lineRule="exact"/>
              <w:jc w:val="center"/>
              <w:rPr>
                <w:rFonts w:eastAsia="標楷體"/>
                <w:color w:val="000000"/>
              </w:rPr>
            </w:pPr>
          </w:p>
        </w:tc>
        <w:tc>
          <w:tcPr>
            <w:tcW w:w="700" w:type="dxa"/>
            <w:vMerge/>
            <w:tcBorders>
              <w:right w:val="single" w:sz="18" w:space="0" w:color="auto"/>
            </w:tcBorders>
            <w:vAlign w:val="center"/>
          </w:tcPr>
          <w:p w:rsidR="00AC797C" w:rsidRPr="00DA13E2" w:rsidRDefault="00AC797C" w:rsidP="00AC797C">
            <w:pPr>
              <w:spacing w:line="300" w:lineRule="exact"/>
              <w:jc w:val="center"/>
              <w:rPr>
                <w:rFonts w:eastAsia="標楷體"/>
                <w:color w:val="000000"/>
              </w:rPr>
            </w:pPr>
          </w:p>
        </w:tc>
        <w:tc>
          <w:tcPr>
            <w:tcW w:w="1823" w:type="dxa"/>
            <w:tcBorders>
              <w:left w:val="single" w:sz="18" w:space="0" w:color="auto"/>
            </w:tcBorders>
            <w:vAlign w:val="center"/>
          </w:tcPr>
          <w:p w:rsidR="00AC797C" w:rsidRPr="00DA13E2" w:rsidRDefault="00AC797C" w:rsidP="00AC797C">
            <w:pPr>
              <w:spacing w:line="240" w:lineRule="atLeast"/>
              <w:rPr>
                <w:rFonts w:eastAsia="標楷體"/>
                <w:color w:val="000000"/>
                <w:sz w:val="22"/>
              </w:rPr>
            </w:pPr>
            <w:r w:rsidRPr="00DA13E2">
              <w:rPr>
                <w:rFonts w:eastAsia="標楷體"/>
                <w:color w:val="000000"/>
                <w:sz w:val="22"/>
                <w:szCs w:val="22"/>
              </w:rPr>
              <w:t>主修</w:t>
            </w:r>
            <w:r w:rsidRPr="00DA13E2">
              <w:rPr>
                <w:rFonts w:eastAsia="標楷體"/>
                <w:color w:val="000000"/>
                <w:sz w:val="22"/>
                <w:szCs w:val="22"/>
              </w:rPr>
              <w:t>(</w:t>
            </w:r>
            <w:r w:rsidRPr="00DA13E2">
              <w:rPr>
                <w:rFonts w:eastAsia="標楷體"/>
                <w:color w:val="000000"/>
                <w:sz w:val="22"/>
                <w:szCs w:val="22"/>
              </w:rPr>
              <w:t>一</w:t>
            </w:r>
            <w:r w:rsidRPr="00DA13E2">
              <w:rPr>
                <w:rFonts w:eastAsia="標楷體"/>
                <w:color w:val="000000"/>
                <w:sz w:val="22"/>
                <w:szCs w:val="22"/>
              </w:rPr>
              <w:t>)-</w:t>
            </w:r>
            <w:r w:rsidRPr="00DA13E2">
              <w:rPr>
                <w:rFonts w:eastAsia="標楷體"/>
                <w:color w:val="000000"/>
                <w:sz w:val="22"/>
                <w:szCs w:val="22"/>
              </w:rPr>
              <w:t>單簧管</w:t>
            </w:r>
            <w:r w:rsidRPr="00DA13E2">
              <w:rPr>
                <w:rFonts w:eastAsia="標楷體"/>
                <w:color w:val="000000"/>
                <w:sz w:val="22"/>
                <w:szCs w:val="22"/>
              </w:rPr>
              <w:t>(2)</w:t>
            </w:r>
          </w:p>
        </w:tc>
        <w:tc>
          <w:tcPr>
            <w:tcW w:w="1848" w:type="dxa"/>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rPr>
              <w:t>HMU11E30A204</w:t>
            </w:r>
          </w:p>
        </w:tc>
        <w:tc>
          <w:tcPr>
            <w:tcW w:w="538" w:type="dxa"/>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szCs w:val="22"/>
              </w:rPr>
              <w:t>必</w:t>
            </w:r>
          </w:p>
        </w:tc>
        <w:tc>
          <w:tcPr>
            <w:tcW w:w="520" w:type="dxa"/>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szCs w:val="22"/>
              </w:rPr>
              <w:t>1</w:t>
            </w:r>
          </w:p>
        </w:tc>
        <w:tc>
          <w:tcPr>
            <w:tcW w:w="557" w:type="dxa"/>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szCs w:val="22"/>
              </w:rPr>
              <w:t>1</w:t>
            </w:r>
          </w:p>
        </w:tc>
        <w:tc>
          <w:tcPr>
            <w:tcW w:w="698" w:type="dxa"/>
            <w:vAlign w:val="center"/>
          </w:tcPr>
          <w:p w:rsidR="00AC797C" w:rsidRPr="00DA13E2" w:rsidRDefault="00AC797C" w:rsidP="00AC797C">
            <w:pPr>
              <w:spacing w:line="240" w:lineRule="atLeast"/>
              <w:jc w:val="center"/>
              <w:rPr>
                <w:rFonts w:eastAsia="標楷體"/>
                <w:color w:val="000000"/>
                <w:w w:val="110"/>
                <w:sz w:val="20"/>
                <w:szCs w:val="20"/>
              </w:rPr>
            </w:pPr>
            <w:r w:rsidRPr="00DA13E2">
              <w:rPr>
                <w:rFonts w:eastAsia="標楷體"/>
                <w:color w:val="000000"/>
                <w:w w:val="110"/>
                <w:sz w:val="20"/>
                <w:szCs w:val="20"/>
              </w:rPr>
              <w:t>一下</w:t>
            </w:r>
          </w:p>
        </w:tc>
        <w:tc>
          <w:tcPr>
            <w:tcW w:w="2133" w:type="dxa"/>
            <w:vAlign w:val="center"/>
          </w:tcPr>
          <w:p w:rsidR="00AC797C" w:rsidRPr="00DA13E2" w:rsidRDefault="00AC797C" w:rsidP="00AC797C">
            <w:pPr>
              <w:pStyle w:val="affffff0"/>
              <w:spacing w:after="0" w:line="240" w:lineRule="atLeast"/>
              <w:ind w:left="556" w:hanging="556"/>
              <w:jc w:val="left"/>
              <w:rPr>
                <w:rFonts w:ascii="Times New Roman" w:eastAsia="標楷體"/>
                <w:color w:val="000000"/>
                <w:sz w:val="18"/>
                <w:szCs w:val="18"/>
              </w:rPr>
            </w:pPr>
            <w:r w:rsidRPr="00DA13E2">
              <w:rPr>
                <w:rFonts w:ascii="Times New Roman" w:eastAsia="標楷體"/>
                <w:color w:val="000000"/>
                <w:sz w:val="18"/>
                <w:szCs w:val="18"/>
              </w:rPr>
              <w:t>Major –Clarinet</w:t>
            </w:r>
            <w:r w:rsidRPr="00DA13E2">
              <w:rPr>
                <w:rFonts w:ascii="Times New Roman" w:eastAsia="標楷體" w:hint="eastAsia"/>
                <w:color w:val="000000"/>
                <w:sz w:val="18"/>
                <w:szCs w:val="18"/>
              </w:rPr>
              <w:t xml:space="preserve"> </w:t>
            </w:r>
            <w:r w:rsidRPr="00DA13E2">
              <w:rPr>
                <w:rFonts w:ascii="Times New Roman" w:eastAsia="標楷體"/>
                <w:color w:val="000000"/>
                <w:sz w:val="18"/>
                <w:szCs w:val="18"/>
              </w:rPr>
              <w:t>(II)</w:t>
            </w:r>
          </w:p>
        </w:tc>
        <w:tc>
          <w:tcPr>
            <w:tcW w:w="1247" w:type="dxa"/>
            <w:tcBorders>
              <w:right w:val="single" w:sz="18" w:space="0" w:color="auto"/>
            </w:tcBorders>
          </w:tcPr>
          <w:p w:rsidR="00AC797C" w:rsidRPr="00DA13E2" w:rsidRDefault="00AC797C" w:rsidP="00AC797C">
            <w:pPr>
              <w:spacing w:line="300" w:lineRule="exact"/>
              <w:rPr>
                <w:rFonts w:eastAsia="標楷體"/>
                <w:color w:val="000000"/>
              </w:rPr>
            </w:pPr>
          </w:p>
        </w:tc>
      </w:tr>
      <w:tr w:rsidR="00AC797C" w:rsidRPr="00DA13E2" w:rsidTr="00AC797C">
        <w:trPr>
          <w:trHeight w:val="436"/>
          <w:jc w:val="center"/>
        </w:trPr>
        <w:tc>
          <w:tcPr>
            <w:tcW w:w="570" w:type="dxa"/>
            <w:vMerge/>
            <w:tcBorders>
              <w:left w:val="single" w:sz="18" w:space="0" w:color="auto"/>
            </w:tcBorders>
          </w:tcPr>
          <w:p w:rsidR="00AC797C" w:rsidRPr="00DA13E2" w:rsidRDefault="00AC797C" w:rsidP="00AC797C">
            <w:pPr>
              <w:spacing w:line="300" w:lineRule="exact"/>
              <w:jc w:val="center"/>
              <w:rPr>
                <w:rFonts w:eastAsia="標楷體"/>
                <w:color w:val="000000"/>
              </w:rPr>
            </w:pPr>
          </w:p>
        </w:tc>
        <w:tc>
          <w:tcPr>
            <w:tcW w:w="700" w:type="dxa"/>
            <w:vMerge/>
            <w:tcBorders>
              <w:right w:val="single" w:sz="18" w:space="0" w:color="auto"/>
            </w:tcBorders>
            <w:vAlign w:val="center"/>
          </w:tcPr>
          <w:p w:rsidR="00AC797C" w:rsidRPr="00DA13E2" w:rsidRDefault="00AC797C" w:rsidP="00AC797C">
            <w:pPr>
              <w:spacing w:line="300" w:lineRule="exact"/>
              <w:jc w:val="center"/>
              <w:rPr>
                <w:rFonts w:eastAsia="標楷體"/>
                <w:color w:val="000000"/>
              </w:rPr>
            </w:pPr>
          </w:p>
        </w:tc>
        <w:tc>
          <w:tcPr>
            <w:tcW w:w="1823" w:type="dxa"/>
            <w:tcBorders>
              <w:left w:val="single" w:sz="18" w:space="0" w:color="auto"/>
            </w:tcBorders>
            <w:vAlign w:val="center"/>
          </w:tcPr>
          <w:p w:rsidR="00AC797C" w:rsidRPr="00DA13E2" w:rsidRDefault="00AC797C" w:rsidP="00AC797C">
            <w:pPr>
              <w:spacing w:line="240" w:lineRule="atLeast"/>
              <w:rPr>
                <w:rFonts w:eastAsia="標楷體"/>
                <w:color w:val="000000"/>
                <w:sz w:val="22"/>
              </w:rPr>
            </w:pPr>
            <w:r w:rsidRPr="00DA13E2">
              <w:rPr>
                <w:rFonts w:eastAsia="標楷體"/>
                <w:color w:val="000000"/>
                <w:sz w:val="22"/>
                <w:szCs w:val="22"/>
              </w:rPr>
              <w:t>主修</w:t>
            </w:r>
            <w:r w:rsidRPr="00DA13E2">
              <w:rPr>
                <w:rFonts w:eastAsia="標楷體"/>
                <w:color w:val="000000"/>
                <w:sz w:val="22"/>
                <w:szCs w:val="22"/>
              </w:rPr>
              <w:t>(</w:t>
            </w:r>
            <w:r w:rsidRPr="00DA13E2">
              <w:rPr>
                <w:rFonts w:eastAsia="標楷體"/>
                <w:color w:val="000000"/>
                <w:sz w:val="22"/>
                <w:szCs w:val="22"/>
              </w:rPr>
              <w:t>一</w:t>
            </w:r>
            <w:r w:rsidRPr="00DA13E2">
              <w:rPr>
                <w:rFonts w:eastAsia="標楷體"/>
                <w:color w:val="000000"/>
                <w:sz w:val="22"/>
                <w:szCs w:val="22"/>
              </w:rPr>
              <w:t>)-</w:t>
            </w:r>
            <w:r w:rsidRPr="00DA13E2">
              <w:rPr>
                <w:rFonts w:eastAsia="標楷體"/>
                <w:color w:val="000000"/>
                <w:sz w:val="22"/>
                <w:szCs w:val="22"/>
              </w:rPr>
              <w:t>低音管</w:t>
            </w:r>
            <w:r w:rsidRPr="00DA13E2">
              <w:rPr>
                <w:rFonts w:eastAsia="標楷體"/>
                <w:color w:val="000000"/>
                <w:sz w:val="22"/>
                <w:szCs w:val="22"/>
              </w:rPr>
              <w:t>(2)</w:t>
            </w:r>
          </w:p>
        </w:tc>
        <w:tc>
          <w:tcPr>
            <w:tcW w:w="1848" w:type="dxa"/>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rPr>
              <w:t>HMU11E30A205</w:t>
            </w:r>
          </w:p>
        </w:tc>
        <w:tc>
          <w:tcPr>
            <w:tcW w:w="538" w:type="dxa"/>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szCs w:val="22"/>
              </w:rPr>
              <w:t>必</w:t>
            </w:r>
          </w:p>
        </w:tc>
        <w:tc>
          <w:tcPr>
            <w:tcW w:w="520" w:type="dxa"/>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szCs w:val="22"/>
              </w:rPr>
              <w:t>1</w:t>
            </w:r>
          </w:p>
        </w:tc>
        <w:tc>
          <w:tcPr>
            <w:tcW w:w="557" w:type="dxa"/>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szCs w:val="22"/>
              </w:rPr>
              <w:t>1</w:t>
            </w:r>
          </w:p>
        </w:tc>
        <w:tc>
          <w:tcPr>
            <w:tcW w:w="698" w:type="dxa"/>
            <w:vAlign w:val="center"/>
          </w:tcPr>
          <w:p w:rsidR="00AC797C" w:rsidRPr="00DA13E2" w:rsidRDefault="00AC797C" w:rsidP="00AC797C">
            <w:pPr>
              <w:spacing w:line="240" w:lineRule="atLeast"/>
              <w:jc w:val="center"/>
              <w:rPr>
                <w:rFonts w:eastAsia="標楷體"/>
                <w:color w:val="000000"/>
                <w:w w:val="110"/>
                <w:sz w:val="20"/>
                <w:szCs w:val="20"/>
              </w:rPr>
            </w:pPr>
            <w:r w:rsidRPr="00DA13E2">
              <w:rPr>
                <w:rFonts w:eastAsia="標楷體"/>
                <w:color w:val="000000"/>
                <w:w w:val="110"/>
                <w:sz w:val="20"/>
                <w:szCs w:val="20"/>
              </w:rPr>
              <w:t>一下</w:t>
            </w:r>
          </w:p>
        </w:tc>
        <w:tc>
          <w:tcPr>
            <w:tcW w:w="2133" w:type="dxa"/>
            <w:vAlign w:val="center"/>
          </w:tcPr>
          <w:p w:rsidR="00AC797C" w:rsidRPr="00DA13E2" w:rsidRDefault="00AC797C" w:rsidP="00AC797C">
            <w:pPr>
              <w:pStyle w:val="affffff0"/>
              <w:spacing w:after="0" w:line="240" w:lineRule="atLeast"/>
              <w:ind w:left="556" w:hanging="556"/>
              <w:jc w:val="left"/>
              <w:rPr>
                <w:rFonts w:ascii="Times New Roman" w:eastAsia="標楷體"/>
                <w:color w:val="000000"/>
                <w:sz w:val="18"/>
                <w:szCs w:val="18"/>
              </w:rPr>
            </w:pPr>
            <w:r w:rsidRPr="00DA13E2">
              <w:rPr>
                <w:rFonts w:ascii="Times New Roman" w:eastAsia="標楷體"/>
                <w:color w:val="000000"/>
                <w:sz w:val="18"/>
                <w:szCs w:val="18"/>
              </w:rPr>
              <w:t>Major –Bassoon</w:t>
            </w:r>
            <w:r w:rsidRPr="00DA13E2">
              <w:rPr>
                <w:rFonts w:ascii="Times New Roman" w:eastAsia="標楷體" w:hint="eastAsia"/>
                <w:color w:val="000000"/>
                <w:sz w:val="18"/>
                <w:szCs w:val="18"/>
              </w:rPr>
              <w:t xml:space="preserve"> </w:t>
            </w:r>
            <w:r w:rsidRPr="00DA13E2">
              <w:rPr>
                <w:rFonts w:ascii="Times New Roman" w:eastAsia="標楷體"/>
                <w:color w:val="000000"/>
                <w:sz w:val="18"/>
                <w:szCs w:val="18"/>
              </w:rPr>
              <w:t>(II)</w:t>
            </w:r>
          </w:p>
        </w:tc>
        <w:tc>
          <w:tcPr>
            <w:tcW w:w="1247" w:type="dxa"/>
            <w:tcBorders>
              <w:right w:val="single" w:sz="18" w:space="0" w:color="auto"/>
            </w:tcBorders>
          </w:tcPr>
          <w:p w:rsidR="00AC797C" w:rsidRPr="00DA13E2" w:rsidRDefault="00AC797C" w:rsidP="00AC797C">
            <w:pPr>
              <w:spacing w:line="300" w:lineRule="exact"/>
              <w:rPr>
                <w:rFonts w:eastAsia="標楷體"/>
                <w:color w:val="000000"/>
              </w:rPr>
            </w:pPr>
          </w:p>
        </w:tc>
      </w:tr>
      <w:tr w:rsidR="00AC797C" w:rsidRPr="00DA13E2" w:rsidTr="00AC797C">
        <w:trPr>
          <w:trHeight w:val="436"/>
          <w:jc w:val="center"/>
        </w:trPr>
        <w:tc>
          <w:tcPr>
            <w:tcW w:w="570" w:type="dxa"/>
            <w:vMerge/>
            <w:tcBorders>
              <w:left w:val="single" w:sz="18" w:space="0" w:color="auto"/>
            </w:tcBorders>
          </w:tcPr>
          <w:p w:rsidR="00AC797C" w:rsidRPr="00DA13E2" w:rsidRDefault="00AC797C" w:rsidP="00AC797C">
            <w:pPr>
              <w:spacing w:line="300" w:lineRule="exact"/>
              <w:jc w:val="center"/>
              <w:rPr>
                <w:rFonts w:eastAsia="標楷體"/>
                <w:color w:val="000000"/>
              </w:rPr>
            </w:pPr>
          </w:p>
        </w:tc>
        <w:tc>
          <w:tcPr>
            <w:tcW w:w="700" w:type="dxa"/>
            <w:vMerge/>
            <w:tcBorders>
              <w:right w:val="single" w:sz="18" w:space="0" w:color="auto"/>
            </w:tcBorders>
            <w:vAlign w:val="center"/>
          </w:tcPr>
          <w:p w:rsidR="00AC797C" w:rsidRPr="00DA13E2" w:rsidRDefault="00AC797C" w:rsidP="00AC797C">
            <w:pPr>
              <w:spacing w:line="300" w:lineRule="exact"/>
              <w:jc w:val="center"/>
              <w:rPr>
                <w:rFonts w:eastAsia="標楷體"/>
                <w:color w:val="000000"/>
              </w:rPr>
            </w:pPr>
          </w:p>
        </w:tc>
        <w:tc>
          <w:tcPr>
            <w:tcW w:w="1823" w:type="dxa"/>
            <w:tcBorders>
              <w:left w:val="single" w:sz="18" w:space="0" w:color="auto"/>
            </w:tcBorders>
            <w:vAlign w:val="center"/>
          </w:tcPr>
          <w:p w:rsidR="00AC797C" w:rsidRPr="00DA13E2" w:rsidRDefault="00AC797C" w:rsidP="00AC797C">
            <w:pPr>
              <w:spacing w:line="240" w:lineRule="atLeast"/>
              <w:rPr>
                <w:rFonts w:eastAsia="標楷體"/>
                <w:color w:val="000000"/>
                <w:sz w:val="22"/>
              </w:rPr>
            </w:pPr>
            <w:r w:rsidRPr="00DA13E2">
              <w:rPr>
                <w:rFonts w:eastAsia="標楷體"/>
                <w:color w:val="000000"/>
                <w:sz w:val="22"/>
                <w:szCs w:val="22"/>
              </w:rPr>
              <w:t>主修</w:t>
            </w:r>
            <w:r w:rsidRPr="00DA13E2">
              <w:rPr>
                <w:rFonts w:eastAsia="標楷體"/>
                <w:color w:val="000000"/>
                <w:sz w:val="22"/>
                <w:szCs w:val="22"/>
              </w:rPr>
              <w:t>(</w:t>
            </w:r>
            <w:r w:rsidRPr="00DA13E2">
              <w:rPr>
                <w:rFonts w:eastAsia="標楷體"/>
                <w:color w:val="000000"/>
                <w:sz w:val="22"/>
                <w:szCs w:val="22"/>
              </w:rPr>
              <w:t>一</w:t>
            </w:r>
            <w:r w:rsidRPr="00DA13E2">
              <w:rPr>
                <w:rFonts w:eastAsia="標楷體"/>
                <w:color w:val="000000"/>
                <w:sz w:val="22"/>
                <w:szCs w:val="22"/>
              </w:rPr>
              <w:t>)-</w:t>
            </w:r>
            <w:r w:rsidRPr="00DA13E2">
              <w:rPr>
                <w:rFonts w:eastAsia="標楷體"/>
                <w:color w:val="000000"/>
                <w:sz w:val="22"/>
                <w:szCs w:val="22"/>
              </w:rPr>
              <w:t>打擊樂</w:t>
            </w:r>
            <w:r w:rsidRPr="00DA13E2">
              <w:rPr>
                <w:rFonts w:eastAsia="標楷體"/>
                <w:color w:val="000000"/>
                <w:sz w:val="22"/>
                <w:szCs w:val="22"/>
              </w:rPr>
              <w:t>(2)</w:t>
            </w:r>
          </w:p>
        </w:tc>
        <w:tc>
          <w:tcPr>
            <w:tcW w:w="1848" w:type="dxa"/>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rPr>
              <w:t>HMU11E30A206</w:t>
            </w:r>
          </w:p>
        </w:tc>
        <w:tc>
          <w:tcPr>
            <w:tcW w:w="538" w:type="dxa"/>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szCs w:val="22"/>
              </w:rPr>
              <w:t>必</w:t>
            </w:r>
          </w:p>
        </w:tc>
        <w:tc>
          <w:tcPr>
            <w:tcW w:w="520" w:type="dxa"/>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szCs w:val="22"/>
              </w:rPr>
              <w:t>1</w:t>
            </w:r>
          </w:p>
        </w:tc>
        <w:tc>
          <w:tcPr>
            <w:tcW w:w="557" w:type="dxa"/>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szCs w:val="22"/>
              </w:rPr>
              <w:t>1</w:t>
            </w:r>
          </w:p>
        </w:tc>
        <w:tc>
          <w:tcPr>
            <w:tcW w:w="698" w:type="dxa"/>
            <w:vAlign w:val="center"/>
          </w:tcPr>
          <w:p w:rsidR="00AC797C" w:rsidRPr="00DA13E2" w:rsidRDefault="00AC797C" w:rsidP="00AC797C">
            <w:pPr>
              <w:spacing w:line="240" w:lineRule="atLeast"/>
              <w:jc w:val="center"/>
              <w:rPr>
                <w:rFonts w:eastAsia="標楷體"/>
                <w:color w:val="000000"/>
                <w:w w:val="110"/>
                <w:sz w:val="20"/>
                <w:szCs w:val="20"/>
              </w:rPr>
            </w:pPr>
            <w:r w:rsidRPr="00DA13E2">
              <w:rPr>
                <w:rFonts w:eastAsia="標楷體"/>
                <w:color w:val="000000"/>
                <w:w w:val="110"/>
                <w:sz w:val="20"/>
                <w:szCs w:val="20"/>
              </w:rPr>
              <w:t>一下</w:t>
            </w:r>
          </w:p>
        </w:tc>
        <w:tc>
          <w:tcPr>
            <w:tcW w:w="2133" w:type="dxa"/>
            <w:vAlign w:val="center"/>
          </w:tcPr>
          <w:p w:rsidR="00AC797C" w:rsidRPr="00DA13E2" w:rsidRDefault="00AC797C" w:rsidP="00AC797C">
            <w:pPr>
              <w:pStyle w:val="affffff0"/>
              <w:spacing w:after="0" w:line="240" w:lineRule="atLeast"/>
              <w:ind w:left="556" w:hanging="556"/>
              <w:jc w:val="left"/>
              <w:rPr>
                <w:rFonts w:ascii="Times New Roman" w:eastAsia="標楷體"/>
                <w:color w:val="000000"/>
                <w:sz w:val="18"/>
                <w:szCs w:val="18"/>
              </w:rPr>
            </w:pPr>
            <w:r w:rsidRPr="00DA13E2">
              <w:rPr>
                <w:rFonts w:ascii="Times New Roman" w:eastAsia="標楷體"/>
                <w:color w:val="000000"/>
                <w:sz w:val="18"/>
                <w:szCs w:val="18"/>
              </w:rPr>
              <w:t>Major –Percussion</w:t>
            </w:r>
            <w:r w:rsidRPr="00DA13E2">
              <w:rPr>
                <w:rFonts w:ascii="Times New Roman" w:eastAsia="標楷體" w:hint="eastAsia"/>
                <w:color w:val="000000"/>
                <w:sz w:val="18"/>
                <w:szCs w:val="18"/>
              </w:rPr>
              <w:t xml:space="preserve"> </w:t>
            </w:r>
            <w:r w:rsidRPr="00DA13E2">
              <w:rPr>
                <w:rFonts w:ascii="Times New Roman" w:eastAsia="標楷體"/>
                <w:color w:val="000000"/>
                <w:sz w:val="18"/>
                <w:szCs w:val="18"/>
              </w:rPr>
              <w:t>(II)</w:t>
            </w:r>
          </w:p>
        </w:tc>
        <w:tc>
          <w:tcPr>
            <w:tcW w:w="1247" w:type="dxa"/>
            <w:tcBorders>
              <w:right w:val="single" w:sz="18" w:space="0" w:color="auto"/>
            </w:tcBorders>
          </w:tcPr>
          <w:p w:rsidR="00AC797C" w:rsidRPr="00DA13E2" w:rsidRDefault="00AC797C" w:rsidP="00AC797C">
            <w:pPr>
              <w:spacing w:line="300" w:lineRule="exact"/>
              <w:rPr>
                <w:rFonts w:eastAsia="標楷體"/>
                <w:color w:val="000000"/>
              </w:rPr>
            </w:pPr>
          </w:p>
        </w:tc>
      </w:tr>
      <w:tr w:rsidR="00AC797C" w:rsidRPr="00DA13E2" w:rsidTr="00AC797C">
        <w:trPr>
          <w:trHeight w:val="436"/>
          <w:jc w:val="center"/>
        </w:trPr>
        <w:tc>
          <w:tcPr>
            <w:tcW w:w="570" w:type="dxa"/>
            <w:vMerge/>
            <w:tcBorders>
              <w:left w:val="single" w:sz="18" w:space="0" w:color="auto"/>
            </w:tcBorders>
          </w:tcPr>
          <w:p w:rsidR="00AC797C" w:rsidRPr="00DA13E2" w:rsidRDefault="00AC797C" w:rsidP="00AC797C">
            <w:pPr>
              <w:spacing w:line="300" w:lineRule="exact"/>
              <w:jc w:val="center"/>
              <w:rPr>
                <w:rFonts w:eastAsia="標楷體"/>
                <w:color w:val="000000"/>
              </w:rPr>
            </w:pPr>
          </w:p>
        </w:tc>
        <w:tc>
          <w:tcPr>
            <w:tcW w:w="700" w:type="dxa"/>
            <w:vMerge/>
            <w:tcBorders>
              <w:right w:val="single" w:sz="18" w:space="0" w:color="auto"/>
            </w:tcBorders>
            <w:vAlign w:val="center"/>
          </w:tcPr>
          <w:p w:rsidR="00AC797C" w:rsidRPr="00DA13E2" w:rsidRDefault="00AC797C" w:rsidP="00AC797C">
            <w:pPr>
              <w:spacing w:line="300" w:lineRule="exact"/>
              <w:jc w:val="center"/>
              <w:rPr>
                <w:rFonts w:eastAsia="標楷體"/>
                <w:color w:val="000000"/>
              </w:rPr>
            </w:pPr>
          </w:p>
        </w:tc>
        <w:tc>
          <w:tcPr>
            <w:tcW w:w="1823" w:type="dxa"/>
            <w:tcBorders>
              <w:left w:val="single" w:sz="18" w:space="0" w:color="auto"/>
            </w:tcBorders>
            <w:vAlign w:val="center"/>
          </w:tcPr>
          <w:p w:rsidR="00AC797C" w:rsidRPr="00DA13E2" w:rsidRDefault="00AC797C" w:rsidP="00AC797C">
            <w:pPr>
              <w:spacing w:line="240" w:lineRule="atLeast"/>
              <w:rPr>
                <w:rFonts w:eastAsia="標楷體"/>
                <w:color w:val="000000"/>
                <w:sz w:val="22"/>
              </w:rPr>
            </w:pPr>
            <w:r w:rsidRPr="00DA13E2">
              <w:rPr>
                <w:rFonts w:eastAsia="標楷體"/>
                <w:color w:val="000000"/>
                <w:sz w:val="22"/>
                <w:szCs w:val="22"/>
              </w:rPr>
              <w:t>主修</w:t>
            </w:r>
            <w:r w:rsidRPr="00DA13E2">
              <w:rPr>
                <w:rFonts w:eastAsia="標楷體"/>
                <w:color w:val="000000"/>
                <w:sz w:val="22"/>
                <w:szCs w:val="22"/>
              </w:rPr>
              <w:t>(</w:t>
            </w:r>
            <w:r w:rsidRPr="00DA13E2">
              <w:rPr>
                <w:rFonts w:eastAsia="標楷體"/>
                <w:color w:val="000000"/>
                <w:sz w:val="22"/>
                <w:szCs w:val="22"/>
              </w:rPr>
              <w:t>一</w:t>
            </w:r>
            <w:r w:rsidRPr="00DA13E2">
              <w:rPr>
                <w:rFonts w:eastAsia="標楷體"/>
                <w:color w:val="000000"/>
                <w:sz w:val="22"/>
                <w:szCs w:val="22"/>
              </w:rPr>
              <w:t>)-</w:t>
            </w:r>
            <w:r w:rsidRPr="00DA13E2">
              <w:rPr>
                <w:rFonts w:eastAsia="標楷體"/>
                <w:color w:val="000000"/>
                <w:sz w:val="22"/>
                <w:szCs w:val="22"/>
              </w:rPr>
              <w:t>長笛</w:t>
            </w:r>
            <w:r w:rsidRPr="00DA13E2">
              <w:rPr>
                <w:rFonts w:eastAsia="標楷體"/>
                <w:color w:val="000000"/>
                <w:sz w:val="22"/>
                <w:szCs w:val="22"/>
              </w:rPr>
              <w:t>(2)</w:t>
            </w:r>
          </w:p>
        </w:tc>
        <w:tc>
          <w:tcPr>
            <w:tcW w:w="1848" w:type="dxa"/>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rPr>
              <w:t>HMU11E30A207</w:t>
            </w:r>
          </w:p>
        </w:tc>
        <w:tc>
          <w:tcPr>
            <w:tcW w:w="538" w:type="dxa"/>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szCs w:val="22"/>
              </w:rPr>
              <w:t>必</w:t>
            </w:r>
          </w:p>
        </w:tc>
        <w:tc>
          <w:tcPr>
            <w:tcW w:w="520" w:type="dxa"/>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szCs w:val="22"/>
              </w:rPr>
              <w:t>1</w:t>
            </w:r>
          </w:p>
        </w:tc>
        <w:tc>
          <w:tcPr>
            <w:tcW w:w="557" w:type="dxa"/>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szCs w:val="22"/>
              </w:rPr>
              <w:t>1</w:t>
            </w:r>
          </w:p>
        </w:tc>
        <w:tc>
          <w:tcPr>
            <w:tcW w:w="698" w:type="dxa"/>
            <w:vAlign w:val="center"/>
          </w:tcPr>
          <w:p w:rsidR="00AC797C" w:rsidRPr="00DA13E2" w:rsidRDefault="00AC797C" w:rsidP="00AC797C">
            <w:pPr>
              <w:spacing w:line="240" w:lineRule="atLeast"/>
              <w:jc w:val="center"/>
              <w:rPr>
                <w:rFonts w:eastAsia="標楷體"/>
                <w:color w:val="000000"/>
                <w:w w:val="110"/>
                <w:sz w:val="20"/>
                <w:szCs w:val="20"/>
              </w:rPr>
            </w:pPr>
            <w:r w:rsidRPr="00DA13E2">
              <w:rPr>
                <w:rFonts w:eastAsia="標楷體"/>
                <w:color w:val="000000"/>
                <w:w w:val="110"/>
                <w:sz w:val="20"/>
                <w:szCs w:val="20"/>
              </w:rPr>
              <w:t>一下</w:t>
            </w:r>
          </w:p>
        </w:tc>
        <w:tc>
          <w:tcPr>
            <w:tcW w:w="2133" w:type="dxa"/>
            <w:vAlign w:val="center"/>
          </w:tcPr>
          <w:p w:rsidR="00AC797C" w:rsidRPr="00DA13E2" w:rsidRDefault="00AC797C" w:rsidP="00AC797C">
            <w:pPr>
              <w:pStyle w:val="affffff0"/>
              <w:spacing w:after="0" w:line="240" w:lineRule="atLeast"/>
              <w:ind w:left="556" w:hanging="556"/>
              <w:jc w:val="left"/>
              <w:rPr>
                <w:rFonts w:ascii="Times New Roman" w:eastAsia="標楷體"/>
                <w:color w:val="000000"/>
                <w:sz w:val="18"/>
                <w:szCs w:val="18"/>
              </w:rPr>
            </w:pPr>
            <w:r w:rsidRPr="00DA13E2">
              <w:rPr>
                <w:rFonts w:ascii="Times New Roman" w:eastAsia="標楷體"/>
                <w:color w:val="000000"/>
                <w:sz w:val="18"/>
                <w:szCs w:val="18"/>
              </w:rPr>
              <w:t>Major –Flute</w:t>
            </w:r>
            <w:r w:rsidRPr="00DA13E2">
              <w:rPr>
                <w:rFonts w:ascii="Times New Roman" w:eastAsia="標楷體" w:hint="eastAsia"/>
                <w:color w:val="000000"/>
                <w:sz w:val="18"/>
                <w:szCs w:val="18"/>
              </w:rPr>
              <w:t xml:space="preserve"> </w:t>
            </w:r>
            <w:r w:rsidRPr="00DA13E2">
              <w:rPr>
                <w:rFonts w:ascii="Times New Roman" w:eastAsia="標楷體"/>
                <w:color w:val="000000"/>
                <w:sz w:val="18"/>
                <w:szCs w:val="18"/>
              </w:rPr>
              <w:t>(II)</w:t>
            </w:r>
          </w:p>
        </w:tc>
        <w:tc>
          <w:tcPr>
            <w:tcW w:w="1247" w:type="dxa"/>
            <w:tcBorders>
              <w:right w:val="single" w:sz="18" w:space="0" w:color="auto"/>
            </w:tcBorders>
          </w:tcPr>
          <w:p w:rsidR="00AC797C" w:rsidRPr="00DA13E2" w:rsidRDefault="00AC797C" w:rsidP="00AC797C">
            <w:pPr>
              <w:spacing w:line="300" w:lineRule="exact"/>
              <w:rPr>
                <w:rFonts w:eastAsia="標楷體"/>
                <w:color w:val="000000"/>
              </w:rPr>
            </w:pPr>
          </w:p>
        </w:tc>
      </w:tr>
      <w:tr w:rsidR="00AC797C" w:rsidRPr="00DA13E2" w:rsidTr="00AC797C">
        <w:trPr>
          <w:trHeight w:val="436"/>
          <w:jc w:val="center"/>
        </w:trPr>
        <w:tc>
          <w:tcPr>
            <w:tcW w:w="570" w:type="dxa"/>
            <w:vMerge/>
            <w:tcBorders>
              <w:left w:val="single" w:sz="18" w:space="0" w:color="auto"/>
            </w:tcBorders>
          </w:tcPr>
          <w:p w:rsidR="00AC797C" w:rsidRPr="00DA13E2" w:rsidRDefault="00AC797C" w:rsidP="00AC797C">
            <w:pPr>
              <w:spacing w:line="300" w:lineRule="exact"/>
              <w:jc w:val="center"/>
              <w:rPr>
                <w:rFonts w:eastAsia="標楷體"/>
                <w:color w:val="000000"/>
              </w:rPr>
            </w:pPr>
          </w:p>
        </w:tc>
        <w:tc>
          <w:tcPr>
            <w:tcW w:w="700" w:type="dxa"/>
            <w:vMerge/>
            <w:tcBorders>
              <w:right w:val="single" w:sz="18" w:space="0" w:color="auto"/>
            </w:tcBorders>
            <w:vAlign w:val="center"/>
          </w:tcPr>
          <w:p w:rsidR="00AC797C" w:rsidRPr="00DA13E2" w:rsidRDefault="00AC797C" w:rsidP="00AC797C">
            <w:pPr>
              <w:spacing w:line="300" w:lineRule="exact"/>
              <w:jc w:val="center"/>
              <w:rPr>
                <w:rFonts w:eastAsia="標楷體"/>
                <w:color w:val="000000"/>
              </w:rPr>
            </w:pPr>
          </w:p>
        </w:tc>
        <w:tc>
          <w:tcPr>
            <w:tcW w:w="1823" w:type="dxa"/>
            <w:tcBorders>
              <w:left w:val="single" w:sz="18" w:space="0" w:color="auto"/>
            </w:tcBorders>
            <w:vAlign w:val="center"/>
          </w:tcPr>
          <w:p w:rsidR="00AC797C" w:rsidRPr="00DA13E2" w:rsidRDefault="00AC797C" w:rsidP="00AC797C">
            <w:pPr>
              <w:spacing w:line="240" w:lineRule="atLeast"/>
              <w:rPr>
                <w:rFonts w:eastAsia="標楷體"/>
                <w:color w:val="000000"/>
                <w:sz w:val="22"/>
              </w:rPr>
            </w:pPr>
            <w:r w:rsidRPr="00DA13E2">
              <w:rPr>
                <w:rFonts w:eastAsia="標楷體"/>
                <w:color w:val="000000"/>
                <w:sz w:val="22"/>
                <w:szCs w:val="22"/>
              </w:rPr>
              <w:t>主修</w:t>
            </w:r>
            <w:r w:rsidRPr="00DA13E2">
              <w:rPr>
                <w:rFonts w:eastAsia="標楷體"/>
                <w:color w:val="000000"/>
                <w:sz w:val="22"/>
                <w:szCs w:val="22"/>
              </w:rPr>
              <w:t>(</w:t>
            </w:r>
            <w:r w:rsidRPr="00DA13E2">
              <w:rPr>
                <w:rFonts w:eastAsia="標楷體"/>
                <w:color w:val="000000"/>
                <w:sz w:val="22"/>
                <w:szCs w:val="22"/>
              </w:rPr>
              <w:t>一</w:t>
            </w:r>
            <w:r w:rsidRPr="00DA13E2">
              <w:rPr>
                <w:rFonts w:eastAsia="標楷體"/>
                <w:color w:val="000000"/>
                <w:sz w:val="22"/>
                <w:szCs w:val="22"/>
              </w:rPr>
              <w:t>)-</w:t>
            </w:r>
            <w:r w:rsidRPr="00DA13E2">
              <w:rPr>
                <w:rFonts w:eastAsia="標楷體"/>
                <w:color w:val="000000"/>
                <w:sz w:val="22"/>
                <w:szCs w:val="22"/>
              </w:rPr>
              <w:t>小號</w:t>
            </w:r>
            <w:r w:rsidRPr="00DA13E2">
              <w:rPr>
                <w:rFonts w:eastAsia="標楷體"/>
                <w:color w:val="000000"/>
                <w:sz w:val="22"/>
                <w:szCs w:val="22"/>
              </w:rPr>
              <w:t>(2)</w:t>
            </w:r>
          </w:p>
        </w:tc>
        <w:tc>
          <w:tcPr>
            <w:tcW w:w="1848" w:type="dxa"/>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rPr>
              <w:t>HMU11E30A208</w:t>
            </w:r>
          </w:p>
        </w:tc>
        <w:tc>
          <w:tcPr>
            <w:tcW w:w="538" w:type="dxa"/>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szCs w:val="22"/>
              </w:rPr>
              <w:t>必</w:t>
            </w:r>
          </w:p>
        </w:tc>
        <w:tc>
          <w:tcPr>
            <w:tcW w:w="520" w:type="dxa"/>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szCs w:val="22"/>
              </w:rPr>
              <w:t>1</w:t>
            </w:r>
          </w:p>
        </w:tc>
        <w:tc>
          <w:tcPr>
            <w:tcW w:w="557" w:type="dxa"/>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szCs w:val="22"/>
              </w:rPr>
              <w:t>1</w:t>
            </w:r>
          </w:p>
        </w:tc>
        <w:tc>
          <w:tcPr>
            <w:tcW w:w="698" w:type="dxa"/>
            <w:vAlign w:val="center"/>
          </w:tcPr>
          <w:p w:rsidR="00AC797C" w:rsidRPr="00DA13E2" w:rsidRDefault="00AC797C" w:rsidP="00AC797C">
            <w:pPr>
              <w:spacing w:line="240" w:lineRule="atLeast"/>
              <w:jc w:val="center"/>
              <w:rPr>
                <w:rFonts w:eastAsia="標楷體"/>
                <w:color w:val="000000"/>
                <w:w w:val="110"/>
                <w:sz w:val="20"/>
                <w:szCs w:val="20"/>
              </w:rPr>
            </w:pPr>
            <w:r w:rsidRPr="00DA13E2">
              <w:rPr>
                <w:rFonts w:eastAsia="標楷體"/>
                <w:color w:val="000000"/>
                <w:w w:val="110"/>
                <w:sz w:val="20"/>
                <w:szCs w:val="20"/>
              </w:rPr>
              <w:t>一下</w:t>
            </w:r>
          </w:p>
        </w:tc>
        <w:tc>
          <w:tcPr>
            <w:tcW w:w="2133" w:type="dxa"/>
            <w:vAlign w:val="center"/>
          </w:tcPr>
          <w:p w:rsidR="00AC797C" w:rsidRPr="00DA13E2" w:rsidRDefault="00AC797C" w:rsidP="00AC797C">
            <w:pPr>
              <w:pStyle w:val="affffff0"/>
              <w:spacing w:after="0" w:line="240" w:lineRule="atLeast"/>
              <w:ind w:left="556" w:hanging="556"/>
              <w:jc w:val="left"/>
              <w:rPr>
                <w:rFonts w:ascii="Times New Roman" w:eastAsia="標楷體"/>
                <w:color w:val="000000"/>
                <w:sz w:val="18"/>
                <w:szCs w:val="18"/>
              </w:rPr>
            </w:pPr>
            <w:r w:rsidRPr="00DA13E2">
              <w:rPr>
                <w:rFonts w:ascii="Times New Roman" w:eastAsia="標楷體"/>
                <w:color w:val="000000"/>
                <w:sz w:val="18"/>
                <w:szCs w:val="18"/>
              </w:rPr>
              <w:t>Major –Trumpet</w:t>
            </w:r>
            <w:r w:rsidRPr="00DA13E2">
              <w:rPr>
                <w:rFonts w:ascii="Times New Roman" w:eastAsia="標楷體" w:hint="eastAsia"/>
                <w:color w:val="000000"/>
                <w:sz w:val="18"/>
                <w:szCs w:val="18"/>
              </w:rPr>
              <w:t xml:space="preserve"> </w:t>
            </w:r>
            <w:r w:rsidRPr="00DA13E2">
              <w:rPr>
                <w:rFonts w:ascii="Times New Roman" w:eastAsia="標楷體"/>
                <w:color w:val="000000"/>
                <w:sz w:val="18"/>
                <w:szCs w:val="18"/>
              </w:rPr>
              <w:t>(II)</w:t>
            </w:r>
          </w:p>
        </w:tc>
        <w:tc>
          <w:tcPr>
            <w:tcW w:w="1247" w:type="dxa"/>
            <w:tcBorders>
              <w:right w:val="single" w:sz="18" w:space="0" w:color="auto"/>
            </w:tcBorders>
          </w:tcPr>
          <w:p w:rsidR="00AC797C" w:rsidRPr="00DA13E2" w:rsidRDefault="00AC797C" w:rsidP="00AC797C">
            <w:pPr>
              <w:spacing w:line="300" w:lineRule="exact"/>
              <w:rPr>
                <w:rFonts w:eastAsia="標楷體"/>
                <w:color w:val="000000"/>
              </w:rPr>
            </w:pPr>
          </w:p>
        </w:tc>
      </w:tr>
      <w:tr w:rsidR="00AC797C" w:rsidRPr="00DA13E2" w:rsidTr="00AC797C">
        <w:trPr>
          <w:trHeight w:val="436"/>
          <w:jc w:val="center"/>
        </w:trPr>
        <w:tc>
          <w:tcPr>
            <w:tcW w:w="570" w:type="dxa"/>
            <w:vMerge/>
            <w:tcBorders>
              <w:left w:val="single" w:sz="18" w:space="0" w:color="auto"/>
            </w:tcBorders>
          </w:tcPr>
          <w:p w:rsidR="00AC797C" w:rsidRPr="00DA13E2" w:rsidRDefault="00AC797C" w:rsidP="00AC797C">
            <w:pPr>
              <w:spacing w:line="300" w:lineRule="exact"/>
              <w:jc w:val="center"/>
              <w:rPr>
                <w:rFonts w:eastAsia="標楷體"/>
                <w:color w:val="000000"/>
              </w:rPr>
            </w:pPr>
          </w:p>
        </w:tc>
        <w:tc>
          <w:tcPr>
            <w:tcW w:w="700" w:type="dxa"/>
            <w:vMerge/>
            <w:tcBorders>
              <w:right w:val="single" w:sz="18" w:space="0" w:color="auto"/>
            </w:tcBorders>
            <w:vAlign w:val="center"/>
          </w:tcPr>
          <w:p w:rsidR="00AC797C" w:rsidRPr="00DA13E2" w:rsidRDefault="00AC797C" w:rsidP="00AC797C">
            <w:pPr>
              <w:spacing w:line="300" w:lineRule="exact"/>
              <w:jc w:val="center"/>
              <w:rPr>
                <w:rFonts w:eastAsia="標楷體"/>
                <w:color w:val="000000"/>
              </w:rPr>
            </w:pPr>
          </w:p>
        </w:tc>
        <w:tc>
          <w:tcPr>
            <w:tcW w:w="1823" w:type="dxa"/>
            <w:tcBorders>
              <w:left w:val="single" w:sz="18" w:space="0" w:color="auto"/>
            </w:tcBorders>
            <w:vAlign w:val="center"/>
          </w:tcPr>
          <w:p w:rsidR="00AC797C" w:rsidRPr="00DA13E2" w:rsidRDefault="00AC797C" w:rsidP="00AC797C">
            <w:pPr>
              <w:spacing w:line="240" w:lineRule="atLeast"/>
              <w:jc w:val="both"/>
              <w:rPr>
                <w:rFonts w:eastAsia="標楷體"/>
                <w:color w:val="000000"/>
                <w:sz w:val="22"/>
              </w:rPr>
            </w:pPr>
            <w:r w:rsidRPr="00DA13E2">
              <w:rPr>
                <w:rFonts w:eastAsia="標楷體"/>
                <w:color w:val="000000"/>
                <w:sz w:val="22"/>
                <w:szCs w:val="22"/>
              </w:rPr>
              <w:t>主修</w:t>
            </w:r>
            <w:r w:rsidRPr="00DA13E2">
              <w:rPr>
                <w:rFonts w:eastAsia="標楷體"/>
                <w:color w:val="000000"/>
                <w:sz w:val="22"/>
                <w:szCs w:val="22"/>
              </w:rPr>
              <w:t>(</w:t>
            </w:r>
            <w:r w:rsidRPr="00DA13E2">
              <w:rPr>
                <w:rFonts w:eastAsia="標楷體"/>
                <w:color w:val="000000"/>
                <w:sz w:val="22"/>
                <w:szCs w:val="22"/>
              </w:rPr>
              <w:t>一</w:t>
            </w:r>
            <w:r w:rsidRPr="00DA13E2">
              <w:rPr>
                <w:rFonts w:eastAsia="標楷體"/>
                <w:color w:val="000000"/>
                <w:sz w:val="22"/>
                <w:szCs w:val="22"/>
              </w:rPr>
              <w:t>)-</w:t>
            </w:r>
            <w:r w:rsidRPr="00DA13E2">
              <w:rPr>
                <w:rFonts w:eastAsia="標楷體"/>
                <w:color w:val="000000"/>
                <w:sz w:val="22"/>
                <w:szCs w:val="22"/>
              </w:rPr>
              <w:t>長號</w:t>
            </w:r>
            <w:r w:rsidRPr="00DA13E2">
              <w:rPr>
                <w:rFonts w:eastAsia="標楷體"/>
                <w:color w:val="000000"/>
                <w:sz w:val="22"/>
                <w:szCs w:val="22"/>
              </w:rPr>
              <w:t>(2)</w:t>
            </w:r>
          </w:p>
        </w:tc>
        <w:tc>
          <w:tcPr>
            <w:tcW w:w="1848" w:type="dxa"/>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rPr>
              <w:t>HMU11E30A209</w:t>
            </w:r>
          </w:p>
        </w:tc>
        <w:tc>
          <w:tcPr>
            <w:tcW w:w="538" w:type="dxa"/>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szCs w:val="22"/>
              </w:rPr>
              <w:t>必</w:t>
            </w:r>
          </w:p>
        </w:tc>
        <w:tc>
          <w:tcPr>
            <w:tcW w:w="520" w:type="dxa"/>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szCs w:val="22"/>
              </w:rPr>
              <w:t>1</w:t>
            </w:r>
          </w:p>
        </w:tc>
        <w:tc>
          <w:tcPr>
            <w:tcW w:w="557" w:type="dxa"/>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szCs w:val="22"/>
              </w:rPr>
              <w:t>1</w:t>
            </w:r>
          </w:p>
        </w:tc>
        <w:tc>
          <w:tcPr>
            <w:tcW w:w="698" w:type="dxa"/>
            <w:vAlign w:val="center"/>
          </w:tcPr>
          <w:p w:rsidR="00AC797C" w:rsidRPr="00DA13E2" w:rsidRDefault="00AC797C" w:rsidP="00AC797C">
            <w:pPr>
              <w:pStyle w:val="affffff0"/>
              <w:spacing w:after="0" w:line="240" w:lineRule="atLeast"/>
              <w:ind w:left="618" w:hanging="618"/>
              <w:jc w:val="center"/>
              <w:rPr>
                <w:rFonts w:ascii="Times New Roman" w:eastAsia="標楷體"/>
                <w:color w:val="000000"/>
                <w:sz w:val="20"/>
                <w:szCs w:val="20"/>
              </w:rPr>
            </w:pPr>
            <w:r w:rsidRPr="00DA13E2">
              <w:rPr>
                <w:rFonts w:ascii="Times New Roman" w:eastAsia="標楷體"/>
                <w:color w:val="000000"/>
                <w:sz w:val="20"/>
                <w:szCs w:val="20"/>
              </w:rPr>
              <w:t>一下</w:t>
            </w:r>
          </w:p>
        </w:tc>
        <w:tc>
          <w:tcPr>
            <w:tcW w:w="2133" w:type="dxa"/>
            <w:vAlign w:val="center"/>
          </w:tcPr>
          <w:p w:rsidR="00AC797C" w:rsidRPr="00DA13E2" w:rsidRDefault="00AC797C" w:rsidP="00AC797C">
            <w:pPr>
              <w:spacing w:line="240" w:lineRule="atLeast"/>
              <w:rPr>
                <w:rFonts w:eastAsia="標楷體"/>
                <w:color w:val="000000"/>
                <w:sz w:val="18"/>
                <w:szCs w:val="18"/>
              </w:rPr>
            </w:pPr>
            <w:r w:rsidRPr="00DA13E2">
              <w:rPr>
                <w:rFonts w:eastAsia="標楷體"/>
                <w:color w:val="000000"/>
                <w:sz w:val="18"/>
                <w:szCs w:val="18"/>
              </w:rPr>
              <w:t>Major-Trombone</w:t>
            </w:r>
            <w:r w:rsidRPr="00DA13E2">
              <w:rPr>
                <w:rFonts w:eastAsia="標楷體" w:hint="eastAsia"/>
                <w:color w:val="000000"/>
                <w:sz w:val="18"/>
                <w:szCs w:val="18"/>
              </w:rPr>
              <w:t xml:space="preserve"> </w:t>
            </w:r>
            <w:r w:rsidRPr="00DA13E2">
              <w:rPr>
                <w:rFonts w:eastAsia="標楷體"/>
                <w:color w:val="000000"/>
                <w:sz w:val="18"/>
                <w:szCs w:val="18"/>
              </w:rPr>
              <w:t>(II)</w:t>
            </w:r>
          </w:p>
        </w:tc>
        <w:tc>
          <w:tcPr>
            <w:tcW w:w="1247" w:type="dxa"/>
            <w:tcBorders>
              <w:right w:val="single" w:sz="18" w:space="0" w:color="auto"/>
            </w:tcBorders>
          </w:tcPr>
          <w:p w:rsidR="00AC797C" w:rsidRPr="00DA13E2" w:rsidRDefault="00AC797C" w:rsidP="00AC797C">
            <w:pPr>
              <w:spacing w:line="300" w:lineRule="exact"/>
              <w:rPr>
                <w:rFonts w:eastAsia="標楷體"/>
                <w:color w:val="000000"/>
              </w:rPr>
            </w:pPr>
          </w:p>
        </w:tc>
      </w:tr>
      <w:tr w:rsidR="00AC797C" w:rsidRPr="00DA13E2" w:rsidTr="00AC797C">
        <w:trPr>
          <w:trHeight w:val="436"/>
          <w:jc w:val="center"/>
        </w:trPr>
        <w:tc>
          <w:tcPr>
            <w:tcW w:w="570" w:type="dxa"/>
            <w:vMerge/>
            <w:tcBorders>
              <w:left w:val="single" w:sz="18" w:space="0" w:color="auto"/>
            </w:tcBorders>
          </w:tcPr>
          <w:p w:rsidR="00AC797C" w:rsidRPr="00DA13E2" w:rsidRDefault="00AC797C" w:rsidP="00AC797C">
            <w:pPr>
              <w:spacing w:line="300" w:lineRule="exact"/>
              <w:jc w:val="center"/>
              <w:rPr>
                <w:rFonts w:eastAsia="標楷體"/>
                <w:color w:val="000000"/>
              </w:rPr>
            </w:pPr>
          </w:p>
        </w:tc>
        <w:tc>
          <w:tcPr>
            <w:tcW w:w="700" w:type="dxa"/>
            <w:vMerge/>
            <w:tcBorders>
              <w:right w:val="single" w:sz="18" w:space="0" w:color="auto"/>
            </w:tcBorders>
            <w:vAlign w:val="center"/>
          </w:tcPr>
          <w:p w:rsidR="00AC797C" w:rsidRPr="00DA13E2" w:rsidRDefault="00AC797C" w:rsidP="00AC797C">
            <w:pPr>
              <w:spacing w:line="300" w:lineRule="exact"/>
              <w:jc w:val="center"/>
              <w:rPr>
                <w:rFonts w:eastAsia="標楷體"/>
                <w:color w:val="000000"/>
              </w:rPr>
            </w:pPr>
          </w:p>
        </w:tc>
        <w:tc>
          <w:tcPr>
            <w:tcW w:w="1823" w:type="dxa"/>
            <w:tcBorders>
              <w:left w:val="single" w:sz="18" w:space="0" w:color="auto"/>
            </w:tcBorders>
            <w:vAlign w:val="center"/>
          </w:tcPr>
          <w:p w:rsidR="00AC797C" w:rsidRPr="00DA13E2" w:rsidRDefault="00AC797C" w:rsidP="00AC797C">
            <w:pPr>
              <w:spacing w:line="240" w:lineRule="atLeast"/>
              <w:jc w:val="both"/>
              <w:rPr>
                <w:rFonts w:eastAsia="標楷體"/>
                <w:color w:val="000000"/>
                <w:sz w:val="22"/>
              </w:rPr>
            </w:pPr>
            <w:r w:rsidRPr="00DA13E2">
              <w:rPr>
                <w:rFonts w:eastAsia="標楷體"/>
                <w:color w:val="000000"/>
                <w:sz w:val="22"/>
                <w:szCs w:val="22"/>
              </w:rPr>
              <w:t>主修</w:t>
            </w:r>
            <w:r w:rsidRPr="00DA13E2">
              <w:rPr>
                <w:rFonts w:eastAsia="標楷體"/>
                <w:color w:val="000000"/>
                <w:sz w:val="22"/>
                <w:szCs w:val="22"/>
              </w:rPr>
              <w:t>(</w:t>
            </w:r>
            <w:r w:rsidRPr="00DA13E2">
              <w:rPr>
                <w:rFonts w:eastAsia="標楷體"/>
                <w:color w:val="000000"/>
                <w:sz w:val="22"/>
                <w:szCs w:val="22"/>
              </w:rPr>
              <w:t>一</w:t>
            </w:r>
            <w:r w:rsidRPr="00DA13E2">
              <w:rPr>
                <w:rFonts w:eastAsia="標楷體"/>
                <w:color w:val="000000"/>
                <w:sz w:val="22"/>
                <w:szCs w:val="22"/>
              </w:rPr>
              <w:t>)-</w:t>
            </w:r>
            <w:r w:rsidRPr="00DA13E2">
              <w:rPr>
                <w:rFonts w:eastAsia="標楷體"/>
                <w:color w:val="000000"/>
                <w:sz w:val="22"/>
                <w:szCs w:val="22"/>
              </w:rPr>
              <w:t>低音號</w:t>
            </w:r>
            <w:r w:rsidRPr="00DA13E2">
              <w:rPr>
                <w:rFonts w:eastAsia="標楷體"/>
                <w:color w:val="000000"/>
                <w:sz w:val="22"/>
                <w:szCs w:val="22"/>
              </w:rPr>
              <w:t>(2)</w:t>
            </w:r>
          </w:p>
        </w:tc>
        <w:tc>
          <w:tcPr>
            <w:tcW w:w="1848" w:type="dxa"/>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rPr>
              <w:t>HMU11E30A210</w:t>
            </w:r>
          </w:p>
        </w:tc>
        <w:tc>
          <w:tcPr>
            <w:tcW w:w="538" w:type="dxa"/>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szCs w:val="22"/>
              </w:rPr>
              <w:t>必</w:t>
            </w:r>
          </w:p>
        </w:tc>
        <w:tc>
          <w:tcPr>
            <w:tcW w:w="520" w:type="dxa"/>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szCs w:val="22"/>
              </w:rPr>
              <w:t>1</w:t>
            </w:r>
          </w:p>
        </w:tc>
        <w:tc>
          <w:tcPr>
            <w:tcW w:w="557" w:type="dxa"/>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szCs w:val="22"/>
              </w:rPr>
              <w:t>1</w:t>
            </w:r>
          </w:p>
        </w:tc>
        <w:tc>
          <w:tcPr>
            <w:tcW w:w="698" w:type="dxa"/>
            <w:vAlign w:val="center"/>
          </w:tcPr>
          <w:p w:rsidR="00AC797C" w:rsidRPr="00DA13E2" w:rsidRDefault="00AC797C" w:rsidP="00AC797C">
            <w:pPr>
              <w:pStyle w:val="affffff0"/>
              <w:spacing w:after="0" w:line="240" w:lineRule="atLeast"/>
              <w:ind w:left="618" w:hanging="618"/>
              <w:jc w:val="center"/>
              <w:rPr>
                <w:rFonts w:ascii="Times New Roman" w:eastAsia="標楷體"/>
                <w:color w:val="000000"/>
                <w:sz w:val="20"/>
                <w:szCs w:val="20"/>
              </w:rPr>
            </w:pPr>
            <w:r w:rsidRPr="00DA13E2">
              <w:rPr>
                <w:rFonts w:ascii="Times New Roman" w:eastAsia="標楷體"/>
                <w:color w:val="000000"/>
                <w:sz w:val="20"/>
                <w:szCs w:val="20"/>
              </w:rPr>
              <w:t>一下</w:t>
            </w:r>
          </w:p>
        </w:tc>
        <w:tc>
          <w:tcPr>
            <w:tcW w:w="2133" w:type="dxa"/>
            <w:vAlign w:val="center"/>
          </w:tcPr>
          <w:p w:rsidR="00AC797C" w:rsidRPr="00DA13E2" w:rsidRDefault="00AC797C" w:rsidP="00AC797C">
            <w:pPr>
              <w:spacing w:line="240" w:lineRule="atLeast"/>
              <w:rPr>
                <w:rFonts w:eastAsia="標楷體"/>
                <w:color w:val="000000"/>
                <w:sz w:val="18"/>
                <w:szCs w:val="18"/>
              </w:rPr>
            </w:pPr>
            <w:r w:rsidRPr="00DA13E2">
              <w:rPr>
                <w:rFonts w:eastAsia="標楷體"/>
                <w:color w:val="000000"/>
                <w:sz w:val="18"/>
                <w:szCs w:val="18"/>
              </w:rPr>
              <w:t>Major-Tuba</w:t>
            </w:r>
            <w:r w:rsidRPr="00DA13E2">
              <w:rPr>
                <w:rFonts w:eastAsia="標楷體" w:hint="eastAsia"/>
                <w:color w:val="000000"/>
                <w:sz w:val="18"/>
                <w:szCs w:val="18"/>
              </w:rPr>
              <w:t xml:space="preserve"> </w:t>
            </w:r>
            <w:r w:rsidRPr="00DA13E2">
              <w:rPr>
                <w:rFonts w:eastAsia="標楷體"/>
                <w:color w:val="000000"/>
                <w:sz w:val="18"/>
                <w:szCs w:val="18"/>
              </w:rPr>
              <w:t>(II)</w:t>
            </w:r>
          </w:p>
        </w:tc>
        <w:tc>
          <w:tcPr>
            <w:tcW w:w="1247" w:type="dxa"/>
            <w:tcBorders>
              <w:right w:val="single" w:sz="18" w:space="0" w:color="auto"/>
            </w:tcBorders>
          </w:tcPr>
          <w:p w:rsidR="00AC797C" w:rsidRPr="00DA13E2" w:rsidRDefault="00AC797C" w:rsidP="00AC797C">
            <w:pPr>
              <w:spacing w:line="300" w:lineRule="exact"/>
              <w:rPr>
                <w:rFonts w:eastAsia="標楷體"/>
                <w:color w:val="000000"/>
              </w:rPr>
            </w:pPr>
          </w:p>
        </w:tc>
      </w:tr>
      <w:tr w:rsidR="00AC797C" w:rsidRPr="00DA13E2" w:rsidTr="00AC797C">
        <w:trPr>
          <w:trHeight w:val="436"/>
          <w:jc w:val="center"/>
        </w:trPr>
        <w:tc>
          <w:tcPr>
            <w:tcW w:w="570" w:type="dxa"/>
            <w:vMerge/>
            <w:tcBorders>
              <w:left w:val="single" w:sz="18" w:space="0" w:color="auto"/>
            </w:tcBorders>
          </w:tcPr>
          <w:p w:rsidR="00AC797C" w:rsidRPr="00DA13E2" w:rsidRDefault="00AC797C" w:rsidP="00AC797C">
            <w:pPr>
              <w:spacing w:line="300" w:lineRule="exact"/>
              <w:jc w:val="center"/>
              <w:rPr>
                <w:rFonts w:eastAsia="標楷體"/>
                <w:color w:val="000000"/>
              </w:rPr>
            </w:pPr>
          </w:p>
        </w:tc>
        <w:tc>
          <w:tcPr>
            <w:tcW w:w="700" w:type="dxa"/>
            <w:vMerge/>
            <w:tcBorders>
              <w:right w:val="single" w:sz="18" w:space="0" w:color="auto"/>
            </w:tcBorders>
            <w:vAlign w:val="center"/>
          </w:tcPr>
          <w:p w:rsidR="00AC797C" w:rsidRPr="00DA13E2" w:rsidRDefault="00AC797C" w:rsidP="00AC797C">
            <w:pPr>
              <w:spacing w:line="300" w:lineRule="exact"/>
              <w:jc w:val="center"/>
              <w:rPr>
                <w:rFonts w:eastAsia="標楷體"/>
                <w:color w:val="000000"/>
              </w:rPr>
            </w:pPr>
          </w:p>
        </w:tc>
        <w:tc>
          <w:tcPr>
            <w:tcW w:w="1823" w:type="dxa"/>
            <w:tcBorders>
              <w:left w:val="single" w:sz="18" w:space="0" w:color="auto"/>
            </w:tcBorders>
            <w:vAlign w:val="center"/>
          </w:tcPr>
          <w:p w:rsidR="00AC797C" w:rsidRPr="00DA13E2" w:rsidRDefault="00AC797C" w:rsidP="00AC797C">
            <w:pPr>
              <w:spacing w:line="240" w:lineRule="atLeast"/>
              <w:jc w:val="both"/>
              <w:rPr>
                <w:rFonts w:eastAsia="標楷體"/>
                <w:color w:val="000000"/>
                <w:sz w:val="22"/>
              </w:rPr>
            </w:pPr>
            <w:r w:rsidRPr="00DA13E2">
              <w:rPr>
                <w:rFonts w:eastAsia="標楷體"/>
                <w:color w:val="000000"/>
                <w:sz w:val="22"/>
                <w:szCs w:val="22"/>
              </w:rPr>
              <w:t>主修</w:t>
            </w:r>
            <w:r w:rsidRPr="00DA13E2">
              <w:rPr>
                <w:rFonts w:eastAsia="標楷體"/>
                <w:color w:val="000000"/>
                <w:sz w:val="22"/>
                <w:szCs w:val="22"/>
              </w:rPr>
              <w:t>(</w:t>
            </w:r>
            <w:r w:rsidRPr="00DA13E2">
              <w:rPr>
                <w:rFonts w:eastAsia="標楷體"/>
                <w:color w:val="000000"/>
                <w:sz w:val="22"/>
                <w:szCs w:val="22"/>
              </w:rPr>
              <w:t>一</w:t>
            </w:r>
            <w:r w:rsidRPr="00DA13E2">
              <w:rPr>
                <w:rFonts w:eastAsia="標楷體"/>
                <w:color w:val="000000"/>
                <w:sz w:val="22"/>
                <w:szCs w:val="22"/>
              </w:rPr>
              <w:t>)-</w:t>
            </w:r>
            <w:r w:rsidRPr="00DA13E2">
              <w:rPr>
                <w:rFonts w:eastAsia="標楷體"/>
                <w:color w:val="000000"/>
                <w:sz w:val="22"/>
                <w:szCs w:val="22"/>
              </w:rPr>
              <w:t>法國號</w:t>
            </w:r>
            <w:r w:rsidRPr="00DA13E2">
              <w:rPr>
                <w:rFonts w:eastAsia="標楷體"/>
                <w:color w:val="000000"/>
                <w:sz w:val="22"/>
                <w:szCs w:val="22"/>
              </w:rPr>
              <w:t>(2)</w:t>
            </w:r>
          </w:p>
        </w:tc>
        <w:tc>
          <w:tcPr>
            <w:tcW w:w="1848" w:type="dxa"/>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rPr>
              <w:t>HMU11E30A211</w:t>
            </w:r>
          </w:p>
        </w:tc>
        <w:tc>
          <w:tcPr>
            <w:tcW w:w="538" w:type="dxa"/>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szCs w:val="22"/>
              </w:rPr>
              <w:t>必</w:t>
            </w:r>
          </w:p>
        </w:tc>
        <w:tc>
          <w:tcPr>
            <w:tcW w:w="520" w:type="dxa"/>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szCs w:val="22"/>
              </w:rPr>
              <w:t>1</w:t>
            </w:r>
          </w:p>
        </w:tc>
        <w:tc>
          <w:tcPr>
            <w:tcW w:w="557" w:type="dxa"/>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szCs w:val="22"/>
              </w:rPr>
              <w:t>1</w:t>
            </w:r>
          </w:p>
        </w:tc>
        <w:tc>
          <w:tcPr>
            <w:tcW w:w="698" w:type="dxa"/>
            <w:vAlign w:val="center"/>
          </w:tcPr>
          <w:p w:rsidR="00AC797C" w:rsidRPr="00DA13E2" w:rsidRDefault="00AC797C" w:rsidP="00AC797C">
            <w:pPr>
              <w:pStyle w:val="affffff0"/>
              <w:spacing w:after="0" w:line="240" w:lineRule="atLeast"/>
              <w:ind w:left="618" w:hanging="618"/>
              <w:jc w:val="center"/>
              <w:rPr>
                <w:rFonts w:ascii="Times New Roman" w:eastAsia="標楷體"/>
                <w:color w:val="000000"/>
                <w:sz w:val="20"/>
                <w:szCs w:val="20"/>
              </w:rPr>
            </w:pPr>
            <w:r w:rsidRPr="00DA13E2">
              <w:rPr>
                <w:rFonts w:ascii="Times New Roman" w:eastAsia="標楷體"/>
                <w:color w:val="000000"/>
                <w:sz w:val="20"/>
                <w:szCs w:val="20"/>
              </w:rPr>
              <w:t>一下</w:t>
            </w:r>
          </w:p>
        </w:tc>
        <w:tc>
          <w:tcPr>
            <w:tcW w:w="2133" w:type="dxa"/>
            <w:vAlign w:val="center"/>
          </w:tcPr>
          <w:p w:rsidR="00AC797C" w:rsidRPr="00DA13E2" w:rsidRDefault="00AC797C" w:rsidP="00AC797C">
            <w:pPr>
              <w:spacing w:line="240" w:lineRule="atLeast"/>
              <w:rPr>
                <w:rFonts w:eastAsia="標楷體"/>
                <w:color w:val="000000"/>
                <w:sz w:val="18"/>
                <w:szCs w:val="18"/>
              </w:rPr>
            </w:pPr>
            <w:r w:rsidRPr="00DA13E2">
              <w:rPr>
                <w:rFonts w:eastAsia="標楷體"/>
                <w:color w:val="000000"/>
                <w:sz w:val="18"/>
                <w:szCs w:val="18"/>
              </w:rPr>
              <w:t>Major-French Horn</w:t>
            </w:r>
            <w:r w:rsidRPr="00DA13E2">
              <w:rPr>
                <w:rFonts w:eastAsia="標楷體" w:hint="eastAsia"/>
                <w:color w:val="000000"/>
                <w:sz w:val="18"/>
                <w:szCs w:val="18"/>
              </w:rPr>
              <w:t xml:space="preserve"> </w:t>
            </w:r>
            <w:r w:rsidRPr="00DA13E2">
              <w:rPr>
                <w:rFonts w:eastAsia="標楷體"/>
                <w:color w:val="000000"/>
                <w:sz w:val="18"/>
                <w:szCs w:val="18"/>
              </w:rPr>
              <w:t>(II)</w:t>
            </w:r>
          </w:p>
        </w:tc>
        <w:tc>
          <w:tcPr>
            <w:tcW w:w="1247" w:type="dxa"/>
            <w:tcBorders>
              <w:right w:val="single" w:sz="18" w:space="0" w:color="auto"/>
            </w:tcBorders>
          </w:tcPr>
          <w:p w:rsidR="00AC797C" w:rsidRPr="00DA13E2" w:rsidRDefault="00AC797C" w:rsidP="00AC797C">
            <w:pPr>
              <w:spacing w:line="300" w:lineRule="exact"/>
              <w:rPr>
                <w:rFonts w:eastAsia="標楷體"/>
                <w:color w:val="000000"/>
              </w:rPr>
            </w:pPr>
          </w:p>
        </w:tc>
      </w:tr>
      <w:tr w:rsidR="00AC797C" w:rsidRPr="00DA13E2" w:rsidTr="00AC797C">
        <w:trPr>
          <w:trHeight w:val="436"/>
          <w:jc w:val="center"/>
        </w:trPr>
        <w:tc>
          <w:tcPr>
            <w:tcW w:w="570" w:type="dxa"/>
            <w:vMerge/>
            <w:tcBorders>
              <w:left w:val="single" w:sz="18" w:space="0" w:color="auto"/>
            </w:tcBorders>
          </w:tcPr>
          <w:p w:rsidR="00AC797C" w:rsidRPr="00DA13E2" w:rsidRDefault="00AC797C" w:rsidP="00AC797C">
            <w:pPr>
              <w:spacing w:line="300" w:lineRule="exact"/>
              <w:jc w:val="center"/>
              <w:rPr>
                <w:rFonts w:eastAsia="標楷體"/>
                <w:color w:val="000000"/>
              </w:rPr>
            </w:pPr>
          </w:p>
        </w:tc>
        <w:tc>
          <w:tcPr>
            <w:tcW w:w="700" w:type="dxa"/>
            <w:vMerge/>
            <w:tcBorders>
              <w:right w:val="single" w:sz="18" w:space="0" w:color="auto"/>
            </w:tcBorders>
            <w:vAlign w:val="center"/>
          </w:tcPr>
          <w:p w:rsidR="00AC797C" w:rsidRPr="00DA13E2" w:rsidRDefault="00AC797C" w:rsidP="00AC797C">
            <w:pPr>
              <w:spacing w:line="300" w:lineRule="exact"/>
              <w:jc w:val="center"/>
              <w:rPr>
                <w:rFonts w:eastAsia="標楷體"/>
                <w:color w:val="000000"/>
              </w:rPr>
            </w:pPr>
          </w:p>
        </w:tc>
        <w:tc>
          <w:tcPr>
            <w:tcW w:w="1823" w:type="dxa"/>
            <w:tcBorders>
              <w:left w:val="single" w:sz="18" w:space="0" w:color="auto"/>
            </w:tcBorders>
            <w:vAlign w:val="center"/>
          </w:tcPr>
          <w:p w:rsidR="00AC797C" w:rsidRPr="00DA13E2" w:rsidRDefault="00AC797C" w:rsidP="00AC797C">
            <w:pPr>
              <w:spacing w:line="240" w:lineRule="atLeast"/>
              <w:jc w:val="both"/>
              <w:rPr>
                <w:rFonts w:eastAsia="標楷體"/>
                <w:color w:val="000000"/>
                <w:sz w:val="22"/>
              </w:rPr>
            </w:pPr>
            <w:r w:rsidRPr="00DA13E2">
              <w:rPr>
                <w:rFonts w:eastAsia="標楷體"/>
                <w:color w:val="000000"/>
                <w:sz w:val="22"/>
                <w:szCs w:val="22"/>
              </w:rPr>
              <w:t>主修</w:t>
            </w:r>
            <w:r w:rsidRPr="00DA13E2">
              <w:rPr>
                <w:rFonts w:eastAsia="標楷體"/>
                <w:color w:val="000000"/>
                <w:sz w:val="22"/>
                <w:szCs w:val="22"/>
              </w:rPr>
              <w:t>(</w:t>
            </w:r>
            <w:r w:rsidRPr="00DA13E2">
              <w:rPr>
                <w:rFonts w:eastAsia="標楷體"/>
                <w:color w:val="000000"/>
                <w:sz w:val="22"/>
                <w:szCs w:val="22"/>
              </w:rPr>
              <w:t>一</w:t>
            </w:r>
            <w:r w:rsidRPr="00DA13E2">
              <w:rPr>
                <w:rFonts w:eastAsia="標楷體"/>
                <w:color w:val="000000"/>
                <w:sz w:val="22"/>
                <w:szCs w:val="22"/>
              </w:rPr>
              <w:t>)-</w:t>
            </w:r>
            <w:r w:rsidRPr="00DA13E2">
              <w:rPr>
                <w:rFonts w:eastAsia="標楷體"/>
                <w:color w:val="000000"/>
                <w:sz w:val="22"/>
                <w:szCs w:val="22"/>
              </w:rPr>
              <w:t>小提琴</w:t>
            </w:r>
            <w:r w:rsidRPr="00DA13E2">
              <w:rPr>
                <w:rFonts w:eastAsia="標楷體"/>
                <w:color w:val="000000"/>
                <w:sz w:val="22"/>
                <w:szCs w:val="22"/>
              </w:rPr>
              <w:t>(2)</w:t>
            </w:r>
          </w:p>
        </w:tc>
        <w:tc>
          <w:tcPr>
            <w:tcW w:w="1848" w:type="dxa"/>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rPr>
              <w:t>HMU11E30A212</w:t>
            </w:r>
          </w:p>
        </w:tc>
        <w:tc>
          <w:tcPr>
            <w:tcW w:w="538" w:type="dxa"/>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szCs w:val="22"/>
              </w:rPr>
              <w:t>必</w:t>
            </w:r>
          </w:p>
        </w:tc>
        <w:tc>
          <w:tcPr>
            <w:tcW w:w="520" w:type="dxa"/>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szCs w:val="22"/>
              </w:rPr>
              <w:t>1</w:t>
            </w:r>
          </w:p>
        </w:tc>
        <w:tc>
          <w:tcPr>
            <w:tcW w:w="557" w:type="dxa"/>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szCs w:val="22"/>
              </w:rPr>
              <w:t>1</w:t>
            </w:r>
          </w:p>
        </w:tc>
        <w:tc>
          <w:tcPr>
            <w:tcW w:w="698" w:type="dxa"/>
            <w:vAlign w:val="center"/>
          </w:tcPr>
          <w:p w:rsidR="00AC797C" w:rsidRPr="00DA13E2" w:rsidRDefault="00AC797C" w:rsidP="00AC797C">
            <w:pPr>
              <w:pStyle w:val="affffff0"/>
              <w:spacing w:after="0" w:line="240" w:lineRule="atLeast"/>
              <w:ind w:left="618" w:hanging="618"/>
              <w:jc w:val="center"/>
              <w:rPr>
                <w:rFonts w:ascii="Times New Roman" w:eastAsia="標楷體"/>
                <w:color w:val="000000"/>
                <w:sz w:val="20"/>
                <w:szCs w:val="20"/>
              </w:rPr>
            </w:pPr>
            <w:r w:rsidRPr="00DA13E2">
              <w:rPr>
                <w:rFonts w:ascii="Times New Roman" w:eastAsia="標楷體"/>
                <w:color w:val="000000"/>
                <w:sz w:val="20"/>
                <w:szCs w:val="20"/>
              </w:rPr>
              <w:t>一下</w:t>
            </w:r>
          </w:p>
        </w:tc>
        <w:tc>
          <w:tcPr>
            <w:tcW w:w="2133" w:type="dxa"/>
            <w:vAlign w:val="center"/>
          </w:tcPr>
          <w:p w:rsidR="00AC797C" w:rsidRPr="00DA13E2" w:rsidRDefault="00AC797C" w:rsidP="00AC797C">
            <w:pPr>
              <w:spacing w:line="240" w:lineRule="atLeast"/>
              <w:rPr>
                <w:rFonts w:eastAsia="標楷體"/>
                <w:color w:val="000000"/>
                <w:sz w:val="18"/>
                <w:szCs w:val="18"/>
              </w:rPr>
            </w:pPr>
            <w:r w:rsidRPr="00DA13E2">
              <w:rPr>
                <w:rFonts w:eastAsia="標楷體"/>
                <w:color w:val="000000"/>
                <w:sz w:val="18"/>
                <w:szCs w:val="18"/>
              </w:rPr>
              <w:t>Major-Violin</w:t>
            </w:r>
            <w:r w:rsidRPr="00DA13E2">
              <w:rPr>
                <w:rFonts w:eastAsia="標楷體" w:hint="eastAsia"/>
                <w:color w:val="000000"/>
                <w:sz w:val="18"/>
                <w:szCs w:val="18"/>
              </w:rPr>
              <w:t xml:space="preserve"> </w:t>
            </w:r>
            <w:r w:rsidRPr="00DA13E2">
              <w:rPr>
                <w:rFonts w:eastAsia="標楷體"/>
                <w:color w:val="000000"/>
                <w:sz w:val="18"/>
                <w:szCs w:val="18"/>
              </w:rPr>
              <w:t>(II)</w:t>
            </w:r>
          </w:p>
        </w:tc>
        <w:tc>
          <w:tcPr>
            <w:tcW w:w="1247" w:type="dxa"/>
            <w:tcBorders>
              <w:right w:val="single" w:sz="18" w:space="0" w:color="auto"/>
            </w:tcBorders>
          </w:tcPr>
          <w:p w:rsidR="00AC797C" w:rsidRPr="00DA13E2" w:rsidRDefault="00AC797C" w:rsidP="00AC797C">
            <w:pPr>
              <w:spacing w:line="300" w:lineRule="exact"/>
              <w:rPr>
                <w:rFonts w:eastAsia="標楷體"/>
                <w:color w:val="000000"/>
              </w:rPr>
            </w:pPr>
          </w:p>
        </w:tc>
      </w:tr>
      <w:tr w:rsidR="00AC797C" w:rsidRPr="00DA13E2" w:rsidTr="00AC797C">
        <w:trPr>
          <w:trHeight w:val="436"/>
          <w:jc w:val="center"/>
        </w:trPr>
        <w:tc>
          <w:tcPr>
            <w:tcW w:w="570" w:type="dxa"/>
            <w:vMerge/>
            <w:tcBorders>
              <w:left w:val="single" w:sz="18" w:space="0" w:color="auto"/>
            </w:tcBorders>
          </w:tcPr>
          <w:p w:rsidR="00AC797C" w:rsidRPr="00DA13E2" w:rsidRDefault="00AC797C" w:rsidP="00AC797C">
            <w:pPr>
              <w:spacing w:line="300" w:lineRule="exact"/>
              <w:jc w:val="center"/>
              <w:rPr>
                <w:rFonts w:eastAsia="標楷體"/>
                <w:color w:val="000000"/>
              </w:rPr>
            </w:pPr>
          </w:p>
        </w:tc>
        <w:tc>
          <w:tcPr>
            <w:tcW w:w="700" w:type="dxa"/>
            <w:vMerge/>
            <w:tcBorders>
              <w:right w:val="single" w:sz="18" w:space="0" w:color="auto"/>
            </w:tcBorders>
            <w:vAlign w:val="center"/>
          </w:tcPr>
          <w:p w:rsidR="00AC797C" w:rsidRPr="00DA13E2" w:rsidRDefault="00AC797C" w:rsidP="00AC797C">
            <w:pPr>
              <w:spacing w:line="300" w:lineRule="exact"/>
              <w:jc w:val="center"/>
              <w:rPr>
                <w:rFonts w:eastAsia="標楷體"/>
                <w:color w:val="000000"/>
              </w:rPr>
            </w:pPr>
          </w:p>
        </w:tc>
        <w:tc>
          <w:tcPr>
            <w:tcW w:w="1823" w:type="dxa"/>
            <w:tcBorders>
              <w:left w:val="single" w:sz="18" w:space="0" w:color="auto"/>
            </w:tcBorders>
            <w:vAlign w:val="center"/>
          </w:tcPr>
          <w:p w:rsidR="00AC797C" w:rsidRPr="00DA13E2" w:rsidRDefault="00AC797C" w:rsidP="00AC797C">
            <w:pPr>
              <w:spacing w:line="240" w:lineRule="atLeast"/>
              <w:jc w:val="both"/>
              <w:rPr>
                <w:rFonts w:eastAsia="標楷體"/>
                <w:color w:val="000000"/>
                <w:sz w:val="22"/>
              </w:rPr>
            </w:pPr>
            <w:r w:rsidRPr="00DA13E2">
              <w:rPr>
                <w:rFonts w:eastAsia="標楷體"/>
                <w:color w:val="000000"/>
                <w:sz w:val="22"/>
                <w:szCs w:val="22"/>
              </w:rPr>
              <w:t>主修</w:t>
            </w:r>
            <w:r w:rsidRPr="00DA13E2">
              <w:rPr>
                <w:rFonts w:eastAsia="標楷體"/>
                <w:color w:val="000000"/>
                <w:sz w:val="22"/>
                <w:szCs w:val="22"/>
              </w:rPr>
              <w:t>(</w:t>
            </w:r>
            <w:r w:rsidRPr="00DA13E2">
              <w:rPr>
                <w:rFonts w:eastAsia="標楷體"/>
                <w:color w:val="000000"/>
                <w:sz w:val="22"/>
                <w:szCs w:val="22"/>
              </w:rPr>
              <w:t>一</w:t>
            </w:r>
            <w:r w:rsidRPr="00DA13E2">
              <w:rPr>
                <w:rFonts w:eastAsia="標楷體"/>
                <w:color w:val="000000"/>
                <w:sz w:val="22"/>
                <w:szCs w:val="22"/>
              </w:rPr>
              <w:t>)-</w:t>
            </w:r>
            <w:r w:rsidRPr="00DA13E2">
              <w:rPr>
                <w:rFonts w:eastAsia="標楷體"/>
                <w:color w:val="000000"/>
                <w:sz w:val="22"/>
                <w:szCs w:val="22"/>
              </w:rPr>
              <w:t>中提琴</w:t>
            </w:r>
            <w:r w:rsidRPr="00DA13E2">
              <w:rPr>
                <w:rFonts w:eastAsia="標楷體"/>
                <w:color w:val="000000"/>
                <w:sz w:val="22"/>
                <w:szCs w:val="22"/>
              </w:rPr>
              <w:t>(2)</w:t>
            </w:r>
          </w:p>
        </w:tc>
        <w:tc>
          <w:tcPr>
            <w:tcW w:w="1848" w:type="dxa"/>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rPr>
              <w:t>HMU11E30A213</w:t>
            </w:r>
          </w:p>
        </w:tc>
        <w:tc>
          <w:tcPr>
            <w:tcW w:w="538" w:type="dxa"/>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szCs w:val="22"/>
              </w:rPr>
              <w:t>必</w:t>
            </w:r>
          </w:p>
        </w:tc>
        <w:tc>
          <w:tcPr>
            <w:tcW w:w="520" w:type="dxa"/>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szCs w:val="22"/>
              </w:rPr>
              <w:t>1</w:t>
            </w:r>
          </w:p>
        </w:tc>
        <w:tc>
          <w:tcPr>
            <w:tcW w:w="557" w:type="dxa"/>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szCs w:val="22"/>
              </w:rPr>
              <w:t>1</w:t>
            </w:r>
          </w:p>
        </w:tc>
        <w:tc>
          <w:tcPr>
            <w:tcW w:w="698" w:type="dxa"/>
            <w:vAlign w:val="center"/>
          </w:tcPr>
          <w:p w:rsidR="00AC797C" w:rsidRPr="00DA13E2" w:rsidRDefault="00AC797C" w:rsidP="00AC797C">
            <w:pPr>
              <w:pStyle w:val="affffff0"/>
              <w:spacing w:after="0" w:line="240" w:lineRule="atLeast"/>
              <w:ind w:left="618" w:hanging="618"/>
              <w:jc w:val="center"/>
              <w:rPr>
                <w:rFonts w:ascii="Times New Roman" w:eastAsia="標楷體"/>
                <w:color w:val="000000"/>
                <w:sz w:val="20"/>
                <w:szCs w:val="20"/>
              </w:rPr>
            </w:pPr>
            <w:r w:rsidRPr="00DA13E2">
              <w:rPr>
                <w:rFonts w:ascii="Times New Roman" w:eastAsia="標楷體"/>
                <w:color w:val="000000"/>
                <w:sz w:val="20"/>
                <w:szCs w:val="20"/>
              </w:rPr>
              <w:t>一下</w:t>
            </w:r>
          </w:p>
        </w:tc>
        <w:tc>
          <w:tcPr>
            <w:tcW w:w="2133" w:type="dxa"/>
            <w:vAlign w:val="center"/>
          </w:tcPr>
          <w:p w:rsidR="00AC797C" w:rsidRPr="00DA13E2" w:rsidRDefault="00AC797C" w:rsidP="00AC797C">
            <w:pPr>
              <w:spacing w:line="240" w:lineRule="atLeast"/>
              <w:rPr>
                <w:rFonts w:eastAsia="標楷體"/>
                <w:color w:val="000000"/>
                <w:sz w:val="18"/>
                <w:szCs w:val="18"/>
              </w:rPr>
            </w:pPr>
            <w:r w:rsidRPr="00DA13E2">
              <w:rPr>
                <w:rFonts w:eastAsia="標楷體"/>
                <w:color w:val="000000"/>
                <w:sz w:val="18"/>
                <w:szCs w:val="18"/>
              </w:rPr>
              <w:t>Major-Viola</w:t>
            </w:r>
            <w:r w:rsidRPr="00DA13E2">
              <w:rPr>
                <w:rFonts w:eastAsia="標楷體" w:hint="eastAsia"/>
                <w:color w:val="000000"/>
                <w:sz w:val="18"/>
                <w:szCs w:val="18"/>
              </w:rPr>
              <w:t xml:space="preserve"> </w:t>
            </w:r>
            <w:r w:rsidRPr="00DA13E2">
              <w:rPr>
                <w:rFonts w:eastAsia="標楷體"/>
                <w:color w:val="000000"/>
                <w:sz w:val="18"/>
                <w:szCs w:val="18"/>
              </w:rPr>
              <w:t>(II)</w:t>
            </w:r>
          </w:p>
        </w:tc>
        <w:tc>
          <w:tcPr>
            <w:tcW w:w="1247" w:type="dxa"/>
            <w:tcBorders>
              <w:right w:val="single" w:sz="18" w:space="0" w:color="auto"/>
            </w:tcBorders>
          </w:tcPr>
          <w:p w:rsidR="00AC797C" w:rsidRPr="00DA13E2" w:rsidRDefault="00AC797C" w:rsidP="00AC797C">
            <w:pPr>
              <w:spacing w:line="300" w:lineRule="exact"/>
              <w:rPr>
                <w:rFonts w:eastAsia="標楷體"/>
                <w:color w:val="000000"/>
              </w:rPr>
            </w:pPr>
          </w:p>
        </w:tc>
      </w:tr>
      <w:tr w:rsidR="00AC797C" w:rsidRPr="00DA13E2" w:rsidTr="00AC797C">
        <w:trPr>
          <w:trHeight w:val="436"/>
          <w:jc w:val="center"/>
        </w:trPr>
        <w:tc>
          <w:tcPr>
            <w:tcW w:w="570" w:type="dxa"/>
            <w:vMerge/>
            <w:tcBorders>
              <w:left w:val="single" w:sz="18" w:space="0" w:color="auto"/>
            </w:tcBorders>
          </w:tcPr>
          <w:p w:rsidR="00AC797C" w:rsidRPr="00DA13E2" w:rsidRDefault="00AC797C" w:rsidP="00AC797C">
            <w:pPr>
              <w:spacing w:line="300" w:lineRule="exact"/>
              <w:jc w:val="center"/>
              <w:rPr>
                <w:rFonts w:eastAsia="標楷體"/>
                <w:color w:val="000000"/>
              </w:rPr>
            </w:pPr>
          </w:p>
        </w:tc>
        <w:tc>
          <w:tcPr>
            <w:tcW w:w="700" w:type="dxa"/>
            <w:vMerge/>
            <w:tcBorders>
              <w:right w:val="single" w:sz="18" w:space="0" w:color="auto"/>
            </w:tcBorders>
            <w:vAlign w:val="center"/>
          </w:tcPr>
          <w:p w:rsidR="00AC797C" w:rsidRPr="00DA13E2" w:rsidRDefault="00AC797C" w:rsidP="00AC797C">
            <w:pPr>
              <w:spacing w:line="300" w:lineRule="exact"/>
              <w:jc w:val="center"/>
              <w:rPr>
                <w:rFonts w:eastAsia="標楷體"/>
                <w:color w:val="000000"/>
              </w:rPr>
            </w:pPr>
          </w:p>
        </w:tc>
        <w:tc>
          <w:tcPr>
            <w:tcW w:w="1823" w:type="dxa"/>
            <w:tcBorders>
              <w:left w:val="single" w:sz="18" w:space="0" w:color="auto"/>
            </w:tcBorders>
            <w:vAlign w:val="center"/>
          </w:tcPr>
          <w:p w:rsidR="00AC797C" w:rsidRPr="00DA13E2" w:rsidRDefault="00AC797C" w:rsidP="00AC797C">
            <w:pPr>
              <w:spacing w:line="240" w:lineRule="atLeast"/>
              <w:jc w:val="both"/>
              <w:rPr>
                <w:rFonts w:eastAsia="標楷體"/>
                <w:color w:val="000000"/>
                <w:sz w:val="22"/>
              </w:rPr>
            </w:pPr>
            <w:r w:rsidRPr="00DA13E2">
              <w:rPr>
                <w:rFonts w:eastAsia="標楷體"/>
                <w:color w:val="000000"/>
                <w:sz w:val="22"/>
                <w:szCs w:val="22"/>
              </w:rPr>
              <w:t>主修</w:t>
            </w:r>
            <w:r w:rsidRPr="00DA13E2">
              <w:rPr>
                <w:rFonts w:eastAsia="標楷體"/>
                <w:color w:val="000000"/>
                <w:sz w:val="22"/>
                <w:szCs w:val="22"/>
              </w:rPr>
              <w:t>(</w:t>
            </w:r>
            <w:r w:rsidRPr="00DA13E2">
              <w:rPr>
                <w:rFonts w:eastAsia="標楷體"/>
                <w:color w:val="000000"/>
                <w:sz w:val="22"/>
                <w:szCs w:val="22"/>
              </w:rPr>
              <w:t>一</w:t>
            </w:r>
            <w:r w:rsidRPr="00DA13E2">
              <w:rPr>
                <w:rFonts w:eastAsia="標楷體"/>
                <w:color w:val="000000"/>
                <w:sz w:val="22"/>
                <w:szCs w:val="22"/>
              </w:rPr>
              <w:t>)-</w:t>
            </w:r>
            <w:r w:rsidRPr="00DA13E2">
              <w:rPr>
                <w:rFonts w:eastAsia="標楷體"/>
                <w:color w:val="000000"/>
                <w:sz w:val="22"/>
                <w:szCs w:val="22"/>
              </w:rPr>
              <w:t>大提琴</w:t>
            </w:r>
            <w:r w:rsidRPr="00DA13E2">
              <w:rPr>
                <w:rFonts w:eastAsia="標楷體"/>
                <w:color w:val="000000"/>
                <w:sz w:val="22"/>
                <w:szCs w:val="22"/>
              </w:rPr>
              <w:t>(2)</w:t>
            </w:r>
          </w:p>
        </w:tc>
        <w:tc>
          <w:tcPr>
            <w:tcW w:w="1848" w:type="dxa"/>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rPr>
              <w:t>HMU11E30A214</w:t>
            </w:r>
          </w:p>
        </w:tc>
        <w:tc>
          <w:tcPr>
            <w:tcW w:w="538" w:type="dxa"/>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szCs w:val="22"/>
              </w:rPr>
              <w:t>必</w:t>
            </w:r>
          </w:p>
        </w:tc>
        <w:tc>
          <w:tcPr>
            <w:tcW w:w="520" w:type="dxa"/>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szCs w:val="22"/>
              </w:rPr>
              <w:t>1</w:t>
            </w:r>
          </w:p>
        </w:tc>
        <w:tc>
          <w:tcPr>
            <w:tcW w:w="557" w:type="dxa"/>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szCs w:val="22"/>
              </w:rPr>
              <w:t>1</w:t>
            </w:r>
          </w:p>
        </w:tc>
        <w:tc>
          <w:tcPr>
            <w:tcW w:w="698" w:type="dxa"/>
            <w:vAlign w:val="center"/>
          </w:tcPr>
          <w:p w:rsidR="00AC797C" w:rsidRPr="00DA13E2" w:rsidRDefault="00AC797C" w:rsidP="00AC797C">
            <w:pPr>
              <w:pStyle w:val="affffff0"/>
              <w:spacing w:after="0" w:line="240" w:lineRule="atLeast"/>
              <w:ind w:left="618" w:hanging="618"/>
              <w:jc w:val="center"/>
              <w:rPr>
                <w:rFonts w:ascii="Times New Roman" w:eastAsia="標楷體"/>
                <w:color w:val="000000"/>
                <w:sz w:val="20"/>
                <w:szCs w:val="20"/>
              </w:rPr>
            </w:pPr>
            <w:r w:rsidRPr="00DA13E2">
              <w:rPr>
                <w:rFonts w:ascii="Times New Roman" w:eastAsia="標楷體"/>
                <w:color w:val="000000"/>
                <w:sz w:val="20"/>
                <w:szCs w:val="20"/>
              </w:rPr>
              <w:t>一下</w:t>
            </w:r>
          </w:p>
        </w:tc>
        <w:tc>
          <w:tcPr>
            <w:tcW w:w="2133" w:type="dxa"/>
            <w:vAlign w:val="center"/>
          </w:tcPr>
          <w:p w:rsidR="00AC797C" w:rsidRPr="00DA13E2" w:rsidRDefault="00AC797C" w:rsidP="00AC797C">
            <w:pPr>
              <w:spacing w:line="240" w:lineRule="atLeast"/>
              <w:rPr>
                <w:rFonts w:eastAsia="標楷體"/>
                <w:color w:val="000000"/>
                <w:sz w:val="18"/>
                <w:szCs w:val="18"/>
              </w:rPr>
            </w:pPr>
            <w:r w:rsidRPr="00DA13E2">
              <w:rPr>
                <w:rFonts w:eastAsia="標楷體"/>
                <w:color w:val="000000"/>
                <w:sz w:val="18"/>
                <w:szCs w:val="18"/>
              </w:rPr>
              <w:t>Major-Cello</w:t>
            </w:r>
            <w:r w:rsidRPr="00DA13E2">
              <w:rPr>
                <w:rFonts w:eastAsia="標楷體" w:hint="eastAsia"/>
                <w:color w:val="000000"/>
                <w:sz w:val="18"/>
                <w:szCs w:val="18"/>
              </w:rPr>
              <w:t xml:space="preserve"> </w:t>
            </w:r>
            <w:r w:rsidRPr="00DA13E2">
              <w:rPr>
                <w:rFonts w:eastAsia="標楷體"/>
                <w:color w:val="000000"/>
                <w:sz w:val="18"/>
                <w:szCs w:val="18"/>
              </w:rPr>
              <w:t>(II)</w:t>
            </w:r>
          </w:p>
        </w:tc>
        <w:tc>
          <w:tcPr>
            <w:tcW w:w="1247" w:type="dxa"/>
            <w:tcBorders>
              <w:right w:val="single" w:sz="18" w:space="0" w:color="auto"/>
            </w:tcBorders>
          </w:tcPr>
          <w:p w:rsidR="00AC797C" w:rsidRPr="00DA13E2" w:rsidRDefault="00AC797C" w:rsidP="00AC797C">
            <w:pPr>
              <w:spacing w:line="300" w:lineRule="exact"/>
              <w:rPr>
                <w:rFonts w:eastAsia="標楷體"/>
                <w:color w:val="000000"/>
              </w:rPr>
            </w:pPr>
          </w:p>
        </w:tc>
      </w:tr>
      <w:tr w:rsidR="00AC797C" w:rsidRPr="00DA13E2" w:rsidTr="00AC797C">
        <w:trPr>
          <w:trHeight w:val="436"/>
          <w:jc w:val="center"/>
        </w:trPr>
        <w:tc>
          <w:tcPr>
            <w:tcW w:w="570" w:type="dxa"/>
            <w:vMerge/>
            <w:tcBorders>
              <w:left w:val="single" w:sz="18" w:space="0" w:color="auto"/>
            </w:tcBorders>
          </w:tcPr>
          <w:p w:rsidR="00AC797C" w:rsidRPr="00DA13E2" w:rsidRDefault="00AC797C" w:rsidP="00AC797C">
            <w:pPr>
              <w:spacing w:line="300" w:lineRule="exact"/>
              <w:jc w:val="center"/>
              <w:rPr>
                <w:rFonts w:eastAsia="標楷體"/>
                <w:color w:val="000000"/>
              </w:rPr>
            </w:pPr>
          </w:p>
        </w:tc>
        <w:tc>
          <w:tcPr>
            <w:tcW w:w="700" w:type="dxa"/>
            <w:vMerge/>
            <w:tcBorders>
              <w:right w:val="single" w:sz="18" w:space="0" w:color="auto"/>
            </w:tcBorders>
            <w:vAlign w:val="center"/>
          </w:tcPr>
          <w:p w:rsidR="00AC797C" w:rsidRPr="00DA13E2" w:rsidRDefault="00AC797C" w:rsidP="00AC797C">
            <w:pPr>
              <w:spacing w:line="300" w:lineRule="exact"/>
              <w:jc w:val="center"/>
              <w:rPr>
                <w:rFonts w:eastAsia="標楷體"/>
                <w:color w:val="000000"/>
              </w:rPr>
            </w:pPr>
          </w:p>
        </w:tc>
        <w:tc>
          <w:tcPr>
            <w:tcW w:w="1823" w:type="dxa"/>
            <w:tcBorders>
              <w:left w:val="single" w:sz="18" w:space="0" w:color="auto"/>
            </w:tcBorders>
            <w:vAlign w:val="center"/>
          </w:tcPr>
          <w:p w:rsidR="00AC797C" w:rsidRPr="00DA13E2" w:rsidRDefault="00AC797C" w:rsidP="00AC797C">
            <w:pPr>
              <w:spacing w:line="240" w:lineRule="atLeast"/>
              <w:jc w:val="both"/>
              <w:rPr>
                <w:rFonts w:eastAsia="標楷體"/>
                <w:color w:val="000000"/>
                <w:sz w:val="22"/>
              </w:rPr>
            </w:pPr>
            <w:r w:rsidRPr="00DA13E2">
              <w:rPr>
                <w:rFonts w:eastAsia="標楷體"/>
                <w:color w:val="000000"/>
                <w:sz w:val="22"/>
                <w:szCs w:val="22"/>
              </w:rPr>
              <w:t>主修</w:t>
            </w:r>
            <w:r w:rsidRPr="00DA13E2">
              <w:rPr>
                <w:rFonts w:eastAsia="標楷體"/>
                <w:color w:val="000000"/>
                <w:sz w:val="22"/>
                <w:szCs w:val="22"/>
              </w:rPr>
              <w:t>(</w:t>
            </w:r>
            <w:r w:rsidRPr="00DA13E2">
              <w:rPr>
                <w:rFonts w:eastAsia="標楷體"/>
                <w:color w:val="000000"/>
                <w:sz w:val="22"/>
                <w:szCs w:val="22"/>
              </w:rPr>
              <w:t>一</w:t>
            </w:r>
            <w:r w:rsidRPr="00DA13E2">
              <w:rPr>
                <w:rFonts w:eastAsia="標楷體"/>
                <w:color w:val="000000"/>
                <w:sz w:val="22"/>
                <w:szCs w:val="22"/>
              </w:rPr>
              <w:t>)-</w:t>
            </w:r>
            <w:r w:rsidRPr="00DA13E2">
              <w:rPr>
                <w:rFonts w:eastAsia="標楷體"/>
                <w:color w:val="000000"/>
                <w:sz w:val="22"/>
                <w:szCs w:val="22"/>
              </w:rPr>
              <w:t>低音提琴</w:t>
            </w:r>
            <w:r w:rsidRPr="00DA13E2">
              <w:rPr>
                <w:rFonts w:eastAsia="標楷體"/>
                <w:color w:val="000000"/>
                <w:sz w:val="22"/>
                <w:szCs w:val="22"/>
              </w:rPr>
              <w:t>(2)</w:t>
            </w:r>
          </w:p>
        </w:tc>
        <w:tc>
          <w:tcPr>
            <w:tcW w:w="1848" w:type="dxa"/>
            <w:vAlign w:val="center"/>
          </w:tcPr>
          <w:p w:rsidR="00AC797C" w:rsidRPr="00DA13E2" w:rsidRDefault="00AC797C" w:rsidP="00AC797C">
            <w:pPr>
              <w:spacing w:line="240" w:lineRule="atLeast"/>
              <w:jc w:val="center"/>
              <w:rPr>
                <w:rFonts w:eastAsia="標楷體"/>
                <w:bCs/>
                <w:color w:val="000000"/>
                <w:sz w:val="22"/>
              </w:rPr>
            </w:pPr>
            <w:r w:rsidRPr="00DA13E2">
              <w:rPr>
                <w:rFonts w:eastAsia="標楷體"/>
                <w:color w:val="000000"/>
                <w:sz w:val="22"/>
              </w:rPr>
              <w:t>HMU11E30A215</w:t>
            </w:r>
          </w:p>
        </w:tc>
        <w:tc>
          <w:tcPr>
            <w:tcW w:w="538" w:type="dxa"/>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szCs w:val="22"/>
              </w:rPr>
              <w:t>必</w:t>
            </w:r>
          </w:p>
        </w:tc>
        <w:tc>
          <w:tcPr>
            <w:tcW w:w="520" w:type="dxa"/>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szCs w:val="22"/>
              </w:rPr>
              <w:t>1</w:t>
            </w:r>
          </w:p>
        </w:tc>
        <w:tc>
          <w:tcPr>
            <w:tcW w:w="557" w:type="dxa"/>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szCs w:val="22"/>
              </w:rPr>
              <w:t>1</w:t>
            </w:r>
          </w:p>
        </w:tc>
        <w:tc>
          <w:tcPr>
            <w:tcW w:w="698" w:type="dxa"/>
            <w:vAlign w:val="center"/>
          </w:tcPr>
          <w:p w:rsidR="00AC797C" w:rsidRPr="00DA13E2" w:rsidRDefault="00AC797C" w:rsidP="00AC797C">
            <w:pPr>
              <w:pStyle w:val="affffff0"/>
              <w:spacing w:after="0" w:line="240" w:lineRule="atLeast"/>
              <w:ind w:left="618" w:hanging="618"/>
              <w:jc w:val="center"/>
              <w:rPr>
                <w:rFonts w:ascii="Times New Roman" w:eastAsia="標楷體"/>
                <w:color w:val="000000"/>
                <w:sz w:val="20"/>
                <w:szCs w:val="20"/>
              </w:rPr>
            </w:pPr>
            <w:r w:rsidRPr="00DA13E2">
              <w:rPr>
                <w:rFonts w:ascii="Times New Roman" w:eastAsia="標楷體"/>
                <w:color w:val="000000"/>
                <w:sz w:val="20"/>
                <w:szCs w:val="20"/>
              </w:rPr>
              <w:t>一下</w:t>
            </w:r>
          </w:p>
        </w:tc>
        <w:tc>
          <w:tcPr>
            <w:tcW w:w="2133" w:type="dxa"/>
            <w:vAlign w:val="center"/>
          </w:tcPr>
          <w:p w:rsidR="00AC797C" w:rsidRPr="00DA13E2" w:rsidRDefault="00AC797C" w:rsidP="00AC797C">
            <w:pPr>
              <w:spacing w:line="240" w:lineRule="atLeast"/>
              <w:rPr>
                <w:rFonts w:eastAsia="標楷體"/>
                <w:color w:val="000000"/>
                <w:sz w:val="18"/>
                <w:szCs w:val="18"/>
              </w:rPr>
            </w:pPr>
            <w:r w:rsidRPr="00DA13E2">
              <w:rPr>
                <w:rFonts w:eastAsia="標楷體"/>
                <w:color w:val="000000"/>
                <w:sz w:val="18"/>
                <w:szCs w:val="18"/>
              </w:rPr>
              <w:t>Major-Double Bass</w:t>
            </w:r>
            <w:r w:rsidRPr="00DA13E2">
              <w:rPr>
                <w:rFonts w:eastAsia="標楷體" w:hint="eastAsia"/>
                <w:color w:val="000000"/>
                <w:sz w:val="18"/>
                <w:szCs w:val="18"/>
              </w:rPr>
              <w:t xml:space="preserve"> </w:t>
            </w:r>
            <w:r w:rsidRPr="00DA13E2">
              <w:rPr>
                <w:rFonts w:eastAsia="標楷體"/>
                <w:color w:val="000000"/>
                <w:sz w:val="18"/>
                <w:szCs w:val="18"/>
              </w:rPr>
              <w:t>(II)</w:t>
            </w:r>
          </w:p>
        </w:tc>
        <w:tc>
          <w:tcPr>
            <w:tcW w:w="1247" w:type="dxa"/>
            <w:tcBorders>
              <w:right w:val="single" w:sz="18" w:space="0" w:color="auto"/>
            </w:tcBorders>
          </w:tcPr>
          <w:p w:rsidR="00AC797C" w:rsidRPr="00DA13E2" w:rsidRDefault="00AC797C" w:rsidP="00AC797C">
            <w:pPr>
              <w:spacing w:line="300" w:lineRule="exact"/>
              <w:rPr>
                <w:rFonts w:eastAsia="標楷體"/>
                <w:color w:val="000000"/>
              </w:rPr>
            </w:pPr>
          </w:p>
        </w:tc>
      </w:tr>
      <w:tr w:rsidR="00AC797C" w:rsidRPr="00DA13E2" w:rsidTr="00AC797C">
        <w:trPr>
          <w:trHeight w:val="436"/>
          <w:jc w:val="center"/>
        </w:trPr>
        <w:tc>
          <w:tcPr>
            <w:tcW w:w="570" w:type="dxa"/>
            <w:vMerge/>
            <w:tcBorders>
              <w:left w:val="single" w:sz="18" w:space="0" w:color="auto"/>
            </w:tcBorders>
          </w:tcPr>
          <w:p w:rsidR="00AC797C" w:rsidRPr="00DA13E2" w:rsidRDefault="00AC797C" w:rsidP="00AC797C">
            <w:pPr>
              <w:spacing w:line="300" w:lineRule="exact"/>
              <w:jc w:val="center"/>
              <w:rPr>
                <w:rFonts w:eastAsia="標楷體"/>
                <w:color w:val="000000"/>
              </w:rPr>
            </w:pPr>
          </w:p>
        </w:tc>
        <w:tc>
          <w:tcPr>
            <w:tcW w:w="700" w:type="dxa"/>
            <w:vMerge/>
            <w:tcBorders>
              <w:right w:val="single" w:sz="18" w:space="0" w:color="auto"/>
            </w:tcBorders>
            <w:vAlign w:val="center"/>
          </w:tcPr>
          <w:p w:rsidR="00AC797C" w:rsidRPr="00DA13E2" w:rsidRDefault="00AC797C" w:rsidP="00AC797C">
            <w:pPr>
              <w:spacing w:line="300" w:lineRule="exact"/>
              <w:jc w:val="center"/>
              <w:rPr>
                <w:rFonts w:eastAsia="標楷體"/>
                <w:color w:val="000000"/>
              </w:rPr>
            </w:pPr>
          </w:p>
        </w:tc>
        <w:tc>
          <w:tcPr>
            <w:tcW w:w="1823" w:type="dxa"/>
            <w:tcBorders>
              <w:left w:val="single" w:sz="18" w:space="0" w:color="auto"/>
            </w:tcBorders>
            <w:vAlign w:val="center"/>
          </w:tcPr>
          <w:p w:rsidR="00AC797C" w:rsidRPr="00DA13E2" w:rsidRDefault="00AC797C" w:rsidP="00AC797C">
            <w:pPr>
              <w:spacing w:line="240" w:lineRule="atLeast"/>
              <w:jc w:val="both"/>
              <w:rPr>
                <w:rFonts w:eastAsia="標楷體"/>
                <w:color w:val="000000"/>
                <w:sz w:val="22"/>
              </w:rPr>
            </w:pPr>
            <w:r w:rsidRPr="00DA13E2">
              <w:rPr>
                <w:rFonts w:eastAsia="標楷體"/>
                <w:color w:val="000000"/>
                <w:sz w:val="22"/>
                <w:szCs w:val="22"/>
              </w:rPr>
              <w:t>主修</w:t>
            </w:r>
            <w:r w:rsidRPr="00DA13E2">
              <w:rPr>
                <w:rFonts w:eastAsia="標楷體"/>
                <w:color w:val="000000"/>
                <w:sz w:val="22"/>
                <w:szCs w:val="22"/>
              </w:rPr>
              <w:t>(</w:t>
            </w:r>
            <w:r w:rsidRPr="00DA13E2">
              <w:rPr>
                <w:rFonts w:eastAsia="標楷體"/>
                <w:color w:val="000000"/>
                <w:sz w:val="22"/>
                <w:szCs w:val="22"/>
              </w:rPr>
              <w:t>一</w:t>
            </w:r>
            <w:r w:rsidRPr="00DA13E2">
              <w:rPr>
                <w:rFonts w:eastAsia="標楷體"/>
                <w:color w:val="000000"/>
                <w:sz w:val="22"/>
                <w:szCs w:val="22"/>
              </w:rPr>
              <w:t>)-</w:t>
            </w:r>
            <w:r w:rsidRPr="00DA13E2">
              <w:rPr>
                <w:rFonts w:eastAsia="標楷體"/>
                <w:color w:val="000000"/>
                <w:sz w:val="22"/>
                <w:szCs w:val="22"/>
              </w:rPr>
              <w:t>理論作曲</w:t>
            </w:r>
            <w:r w:rsidRPr="00DA13E2">
              <w:rPr>
                <w:rFonts w:eastAsia="標楷體"/>
                <w:color w:val="000000"/>
                <w:sz w:val="22"/>
                <w:szCs w:val="22"/>
              </w:rPr>
              <w:t>(2)</w:t>
            </w:r>
          </w:p>
        </w:tc>
        <w:tc>
          <w:tcPr>
            <w:tcW w:w="1848" w:type="dxa"/>
            <w:vAlign w:val="center"/>
          </w:tcPr>
          <w:p w:rsidR="00AC797C" w:rsidRPr="00DA13E2" w:rsidRDefault="00AC797C" w:rsidP="00AC797C">
            <w:pPr>
              <w:spacing w:line="240" w:lineRule="atLeast"/>
              <w:jc w:val="center"/>
              <w:rPr>
                <w:rFonts w:eastAsia="標楷體"/>
                <w:bCs/>
                <w:color w:val="000000"/>
                <w:sz w:val="22"/>
              </w:rPr>
            </w:pPr>
            <w:r w:rsidRPr="00DA13E2">
              <w:rPr>
                <w:rFonts w:eastAsia="標楷體"/>
                <w:color w:val="000000"/>
                <w:sz w:val="22"/>
              </w:rPr>
              <w:t>HMU11E30A216</w:t>
            </w:r>
          </w:p>
        </w:tc>
        <w:tc>
          <w:tcPr>
            <w:tcW w:w="538" w:type="dxa"/>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szCs w:val="22"/>
              </w:rPr>
              <w:t>必</w:t>
            </w:r>
          </w:p>
        </w:tc>
        <w:tc>
          <w:tcPr>
            <w:tcW w:w="520" w:type="dxa"/>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szCs w:val="22"/>
              </w:rPr>
              <w:t>1</w:t>
            </w:r>
          </w:p>
        </w:tc>
        <w:tc>
          <w:tcPr>
            <w:tcW w:w="557" w:type="dxa"/>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szCs w:val="22"/>
              </w:rPr>
              <w:t>1</w:t>
            </w:r>
          </w:p>
        </w:tc>
        <w:tc>
          <w:tcPr>
            <w:tcW w:w="698" w:type="dxa"/>
            <w:vAlign w:val="center"/>
          </w:tcPr>
          <w:p w:rsidR="00AC797C" w:rsidRPr="00DA13E2" w:rsidRDefault="00AC797C" w:rsidP="00AC797C">
            <w:pPr>
              <w:spacing w:line="240" w:lineRule="atLeast"/>
              <w:jc w:val="center"/>
              <w:rPr>
                <w:rFonts w:eastAsia="標楷體"/>
                <w:color w:val="000000"/>
                <w:sz w:val="20"/>
                <w:szCs w:val="20"/>
              </w:rPr>
            </w:pPr>
            <w:r w:rsidRPr="00DA13E2">
              <w:rPr>
                <w:rFonts w:eastAsia="標楷體"/>
                <w:color w:val="000000"/>
                <w:sz w:val="20"/>
                <w:szCs w:val="20"/>
              </w:rPr>
              <w:t>一下</w:t>
            </w:r>
          </w:p>
        </w:tc>
        <w:tc>
          <w:tcPr>
            <w:tcW w:w="2133" w:type="dxa"/>
            <w:vAlign w:val="center"/>
          </w:tcPr>
          <w:p w:rsidR="00AC797C" w:rsidRPr="00DA13E2" w:rsidRDefault="00AC797C" w:rsidP="00AC797C">
            <w:pPr>
              <w:spacing w:line="240" w:lineRule="atLeast"/>
              <w:rPr>
                <w:rFonts w:eastAsia="標楷體"/>
                <w:color w:val="000000"/>
                <w:sz w:val="18"/>
                <w:szCs w:val="18"/>
              </w:rPr>
            </w:pPr>
            <w:r w:rsidRPr="00DA13E2">
              <w:rPr>
                <w:rFonts w:eastAsia="標楷體"/>
                <w:color w:val="000000"/>
                <w:sz w:val="18"/>
                <w:szCs w:val="18"/>
              </w:rPr>
              <w:t>Major- Composi</w:t>
            </w:r>
            <w:r w:rsidRPr="00DA13E2">
              <w:rPr>
                <w:rFonts w:eastAsia="標楷體" w:hint="eastAsia"/>
                <w:color w:val="000000"/>
                <w:sz w:val="18"/>
                <w:szCs w:val="18"/>
              </w:rPr>
              <w:t xml:space="preserve">tion </w:t>
            </w:r>
            <w:r w:rsidRPr="00DA13E2">
              <w:rPr>
                <w:rFonts w:eastAsia="標楷體"/>
                <w:color w:val="000000"/>
                <w:sz w:val="18"/>
                <w:szCs w:val="18"/>
              </w:rPr>
              <w:t>(II)</w:t>
            </w:r>
          </w:p>
        </w:tc>
        <w:tc>
          <w:tcPr>
            <w:tcW w:w="1247" w:type="dxa"/>
            <w:tcBorders>
              <w:right w:val="single" w:sz="18" w:space="0" w:color="auto"/>
            </w:tcBorders>
          </w:tcPr>
          <w:p w:rsidR="00AC797C" w:rsidRPr="00DA13E2" w:rsidRDefault="00AC797C" w:rsidP="00AC797C">
            <w:pPr>
              <w:spacing w:line="300" w:lineRule="exact"/>
              <w:rPr>
                <w:rFonts w:eastAsia="標楷體"/>
                <w:color w:val="000000"/>
              </w:rPr>
            </w:pPr>
          </w:p>
        </w:tc>
      </w:tr>
      <w:tr w:rsidR="00AC797C" w:rsidRPr="00DA13E2" w:rsidTr="00AC797C">
        <w:trPr>
          <w:trHeight w:val="436"/>
          <w:jc w:val="center"/>
        </w:trPr>
        <w:tc>
          <w:tcPr>
            <w:tcW w:w="570" w:type="dxa"/>
            <w:vMerge/>
            <w:tcBorders>
              <w:left w:val="single" w:sz="18" w:space="0" w:color="auto"/>
            </w:tcBorders>
          </w:tcPr>
          <w:p w:rsidR="00AC797C" w:rsidRPr="00DA13E2" w:rsidRDefault="00AC797C" w:rsidP="00AC797C">
            <w:pPr>
              <w:spacing w:line="300" w:lineRule="exact"/>
              <w:jc w:val="center"/>
              <w:rPr>
                <w:rFonts w:eastAsia="標楷體"/>
                <w:color w:val="000000"/>
              </w:rPr>
            </w:pPr>
          </w:p>
        </w:tc>
        <w:tc>
          <w:tcPr>
            <w:tcW w:w="700" w:type="dxa"/>
            <w:vMerge/>
            <w:tcBorders>
              <w:right w:val="single" w:sz="18" w:space="0" w:color="auto"/>
            </w:tcBorders>
            <w:vAlign w:val="center"/>
          </w:tcPr>
          <w:p w:rsidR="00AC797C" w:rsidRPr="00DA13E2" w:rsidRDefault="00AC797C" w:rsidP="00AC797C">
            <w:pPr>
              <w:spacing w:line="300" w:lineRule="exact"/>
              <w:jc w:val="center"/>
              <w:rPr>
                <w:rFonts w:eastAsia="標楷體"/>
                <w:color w:val="000000"/>
              </w:rPr>
            </w:pPr>
          </w:p>
        </w:tc>
        <w:tc>
          <w:tcPr>
            <w:tcW w:w="1823" w:type="dxa"/>
            <w:tcBorders>
              <w:left w:val="single" w:sz="18" w:space="0" w:color="auto"/>
            </w:tcBorders>
            <w:vAlign w:val="center"/>
          </w:tcPr>
          <w:p w:rsidR="00AC797C" w:rsidRPr="00DA13E2" w:rsidRDefault="00AC797C" w:rsidP="00AC797C">
            <w:pPr>
              <w:spacing w:line="240" w:lineRule="atLeast"/>
              <w:jc w:val="both"/>
              <w:rPr>
                <w:rFonts w:eastAsia="標楷體"/>
                <w:color w:val="000000"/>
                <w:sz w:val="22"/>
              </w:rPr>
            </w:pPr>
            <w:r w:rsidRPr="00DA13E2">
              <w:rPr>
                <w:rFonts w:eastAsia="標楷體"/>
                <w:color w:val="000000"/>
                <w:sz w:val="22"/>
                <w:szCs w:val="22"/>
              </w:rPr>
              <w:t>主修</w:t>
            </w:r>
            <w:r w:rsidRPr="00DA13E2">
              <w:rPr>
                <w:rFonts w:eastAsia="標楷體"/>
                <w:color w:val="000000"/>
                <w:sz w:val="22"/>
                <w:szCs w:val="22"/>
              </w:rPr>
              <w:t>(</w:t>
            </w:r>
            <w:r w:rsidRPr="00DA13E2">
              <w:rPr>
                <w:rFonts w:eastAsia="標楷體"/>
                <w:color w:val="000000"/>
                <w:sz w:val="22"/>
                <w:szCs w:val="22"/>
              </w:rPr>
              <w:t>一</w:t>
            </w:r>
            <w:r w:rsidRPr="00DA13E2">
              <w:rPr>
                <w:rFonts w:eastAsia="標楷體"/>
                <w:color w:val="000000"/>
                <w:sz w:val="22"/>
                <w:szCs w:val="22"/>
              </w:rPr>
              <w:t>)-</w:t>
            </w:r>
            <w:r w:rsidRPr="00DA13E2">
              <w:rPr>
                <w:rFonts w:eastAsia="標楷體"/>
                <w:color w:val="000000"/>
                <w:sz w:val="22"/>
                <w:szCs w:val="22"/>
              </w:rPr>
              <w:t>薩克斯管</w:t>
            </w:r>
            <w:r w:rsidRPr="00DA13E2">
              <w:rPr>
                <w:rFonts w:eastAsia="標楷體"/>
                <w:color w:val="000000"/>
                <w:sz w:val="22"/>
                <w:szCs w:val="22"/>
              </w:rPr>
              <w:t>(2)</w:t>
            </w:r>
          </w:p>
        </w:tc>
        <w:tc>
          <w:tcPr>
            <w:tcW w:w="1848" w:type="dxa"/>
            <w:vAlign w:val="center"/>
          </w:tcPr>
          <w:p w:rsidR="00AC797C" w:rsidRPr="00DA13E2" w:rsidRDefault="00AC797C" w:rsidP="00AC797C">
            <w:pPr>
              <w:spacing w:line="240" w:lineRule="atLeast"/>
              <w:jc w:val="center"/>
              <w:rPr>
                <w:rFonts w:eastAsia="標楷體"/>
                <w:bCs/>
                <w:color w:val="000000"/>
                <w:sz w:val="22"/>
              </w:rPr>
            </w:pPr>
            <w:r w:rsidRPr="00DA13E2">
              <w:rPr>
                <w:rFonts w:eastAsia="標楷體"/>
                <w:color w:val="000000"/>
                <w:sz w:val="22"/>
              </w:rPr>
              <w:t>HMU11E30A217</w:t>
            </w:r>
          </w:p>
        </w:tc>
        <w:tc>
          <w:tcPr>
            <w:tcW w:w="538" w:type="dxa"/>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szCs w:val="22"/>
              </w:rPr>
              <w:t>必</w:t>
            </w:r>
          </w:p>
        </w:tc>
        <w:tc>
          <w:tcPr>
            <w:tcW w:w="520" w:type="dxa"/>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rPr>
              <w:t>1</w:t>
            </w:r>
          </w:p>
        </w:tc>
        <w:tc>
          <w:tcPr>
            <w:tcW w:w="557" w:type="dxa"/>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rPr>
              <w:t>1</w:t>
            </w:r>
          </w:p>
        </w:tc>
        <w:tc>
          <w:tcPr>
            <w:tcW w:w="698" w:type="dxa"/>
            <w:vAlign w:val="center"/>
          </w:tcPr>
          <w:p w:rsidR="00AC797C" w:rsidRPr="00DA13E2" w:rsidRDefault="00AC797C" w:rsidP="00AC797C">
            <w:pPr>
              <w:spacing w:line="240" w:lineRule="atLeast"/>
              <w:jc w:val="center"/>
              <w:rPr>
                <w:rFonts w:eastAsia="標楷體"/>
                <w:color w:val="000000"/>
                <w:sz w:val="20"/>
                <w:szCs w:val="20"/>
              </w:rPr>
            </w:pPr>
            <w:r w:rsidRPr="00DA13E2">
              <w:rPr>
                <w:rFonts w:eastAsia="標楷體"/>
                <w:color w:val="000000"/>
                <w:sz w:val="20"/>
                <w:szCs w:val="20"/>
              </w:rPr>
              <w:t>一下</w:t>
            </w:r>
          </w:p>
        </w:tc>
        <w:tc>
          <w:tcPr>
            <w:tcW w:w="2133" w:type="dxa"/>
            <w:vAlign w:val="center"/>
          </w:tcPr>
          <w:p w:rsidR="00AC797C" w:rsidRPr="00DA13E2" w:rsidRDefault="00AC797C" w:rsidP="00AC797C">
            <w:pPr>
              <w:spacing w:line="240" w:lineRule="atLeast"/>
              <w:rPr>
                <w:rFonts w:eastAsia="標楷體"/>
                <w:color w:val="000000"/>
                <w:sz w:val="18"/>
                <w:szCs w:val="18"/>
              </w:rPr>
            </w:pPr>
            <w:r w:rsidRPr="00DA13E2">
              <w:rPr>
                <w:rFonts w:eastAsia="標楷體"/>
                <w:color w:val="000000"/>
                <w:sz w:val="18"/>
                <w:szCs w:val="18"/>
              </w:rPr>
              <w:t>Major- Saxophone</w:t>
            </w:r>
            <w:r w:rsidRPr="00DA13E2">
              <w:rPr>
                <w:rFonts w:eastAsia="標楷體" w:hint="eastAsia"/>
                <w:color w:val="000000"/>
                <w:sz w:val="18"/>
                <w:szCs w:val="18"/>
              </w:rPr>
              <w:t xml:space="preserve"> </w:t>
            </w:r>
            <w:r w:rsidRPr="00DA13E2">
              <w:rPr>
                <w:rFonts w:eastAsia="標楷體"/>
                <w:color w:val="000000"/>
                <w:sz w:val="18"/>
                <w:szCs w:val="18"/>
              </w:rPr>
              <w:t>(II)</w:t>
            </w:r>
          </w:p>
        </w:tc>
        <w:tc>
          <w:tcPr>
            <w:tcW w:w="1247" w:type="dxa"/>
            <w:tcBorders>
              <w:right w:val="single" w:sz="18" w:space="0" w:color="auto"/>
            </w:tcBorders>
          </w:tcPr>
          <w:p w:rsidR="00AC797C" w:rsidRPr="00DA13E2" w:rsidRDefault="00AC797C" w:rsidP="00AC797C">
            <w:pPr>
              <w:spacing w:line="300" w:lineRule="exact"/>
              <w:rPr>
                <w:rFonts w:eastAsia="標楷體"/>
                <w:color w:val="000000"/>
              </w:rPr>
            </w:pPr>
          </w:p>
        </w:tc>
      </w:tr>
      <w:tr w:rsidR="00AC797C" w:rsidRPr="00DA13E2" w:rsidTr="00AC797C">
        <w:trPr>
          <w:trHeight w:val="436"/>
          <w:jc w:val="center"/>
        </w:trPr>
        <w:tc>
          <w:tcPr>
            <w:tcW w:w="570" w:type="dxa"/>
            <w:vMerge/>
            <w:tcBorders>
              <w:left w:val="single" w:sz="18" w:space="0" w:color="auto"/>
            </w:tcBorders>
          </w:tcPr>
          <w:p w:rsidR="00AC797C" w:rsidRPr="00DA13E2" w:rsidRDefault="00AC797C" w:rsidP="00AC797C">
            <w:pPr>
              <w:spacing w:line="300" w:lineRule="exact"/>
              <w:jc w:val="center"/>
              <w:rPr>
                <w:rFonts w:eastAsia="標楷體"/>
                <w:color w:val="000000"/>
              </w:rPr>
            </w:pPr>
          </w:p>
        </w:tc>
        <w:tc>
          <w:tcPr>
            <w:tcW w:w="700" w:type="dxa"/>
            <w:vMerge/>
            <w:tcBorders>
              <w:right w:val="single" w:sz="18" w:space="0" w:color="auto"/>
            </w:tcBorders>
            <w:vAlign w:val="center"/>
          </w:tcPr>
          <w:p w:rsidR="00AC797C" w:rsidRPr="00DA13E2" w:rsidRDefault="00AC797C" w:rsidP="00AC797C">
            <w:pPr>
              <w:spacing w:line="300" w:lineRule="exact"/>
              <w:jc w:val="center"/>
              <w:rPr>
                <w:rFonts w:eastAsia="標楷體"/>
                <w:color w:val="000000"/>
              </w:rPr>
            </w:pPr>
          </w:p>
        </w:tc>
        <w:tc>
          <w:tcPr>
            <w:tcW w:w="1823" w:type="dxa"/>
            <w:tcBorders>
              <w:left w:val="single" w:sz="18" w:space="0" w:color="auto"/>
            </w:tcBorders>
            <w:vAlign w:val="center"/>
          </w:tcPr>
          <w:p w:rsidR="00AC797C" w:rsidRPr="00DA13E2" w:rsidRDefault="00AC797C" w:rsidP="00AC797C">
            <w:pPr>
              <w:spacing w:line="240" w:lineRule="atLeast"/>
              <w:jc w:val="both"/>
              <w:rPr>
                <w:rFonts w:eastAsia="標楷體"/>
                <w:color w:val="000000"/>
                <w:sz w:val="22"/>
              </w:rPr>
            </w:pPr>
            <w:r w:rsidRPr="00DA13E2">
              <w:rPr>
                <w:rFonts w:eastAsia="標楷體"/>
                <w:color w:val="000000"/>
                <w:sz w:val="22"/>
                <w:szCs w:val="22"/>
              </w:rPr>
              <w:t>主修</w:t>
            </w:r>
            <w:r w:rsidRPr="00DA13E2">
              <w:rPr>
                <w:rFonts w:eastAsia="標楷體"/>
                <w:color w:val="000000"/>
                <w:sz w:val="22"/>
                <w:szCs w:val="22"/>
              </w:rPr>
              <w:t>(</w:t>
            </w:r>
            <w:r w:rsidRPr="00DA13E2">
              <w:rPr>
                <w:rFonts w:eastAsia="標楷體"/>
                <w:color w:val="000000"/>
                <w:sz w:val="22"/>
                <w:szCs w:val="22"/>
              </w:rPr>
              <w:t>一</w:t>
            </w:r>
            <w:r w:rsidRPr="00DA13E2">
              <w:rPr>
                <w:rFonts w:eastAsia="標楷體"/>
                <w:color w:val="000000"/>
                <w:sz w:val="22"/>
                <w:szCs w:val="22"/>
              </w:rPr>
              <w:t>)-</w:t>
            </w:r>
            <w:r w:rsidRPr="00DA13E2">
              <w:rPr>
                <w:rFonts w:eastAsia="標楷體"/>
                <w:color w:val="000000"/>
                <w:sz w:val="22"/>
                <w:szCs w:val="22"/>
              </w:rPr>
              <w:t>古典吉他</w:t>
            </w:r>
            <w:r w:rsidRPr="00DA13E2">
              <w:rPr>
                <w:rFonts w:eastAsia="標楷體"/>
                <w:color w:val="000000"/>
                <w:sz w:val="22"/>
                <w:szCs w:val="22"/>
              </w:rPr>
              <w:t>(2)</w:t>
            </w:r>
          </w:p>
        </w:tc>
        <w:tc>
          <w:tcPr>
            <w:tcW w:w="1848" w:type="dxa"/>
            <w:vAlign w:val="center"/>
          </w:tcPr>
          <w:p w:rsidR="00AC797C" w:rsidRPr="00DA13E2" w:rsidRDefault="00AC797C" w:rsidP="00AC797C">
            <w:pPr>
              <w:spacing w:line="240" w:lineRule="atLeast"/>
              <w:jc w:val="center"/>
              <w:rPr>
                <w:rFonts w:eastAsia="標楷體"/>
                <w:bCs/>
                <w:color w:val="000000"/>
                <w:sz w:val="22"/>
              </w:rPr>
            </w:pPr>
            <w:r w:rsidRPr="00DA13E2">
              <w:rPr>
                <w:rFonts w:eastAsia="標楷體"/>
                <w:color w:val="000000"/>
                <w:sz w:val="22"/>
              </w:rPr>
              <w:t>HMU11E30A218</w:t>
            </w:r>
          </w:p>
        </w:tc>
        <w:tc>
          <w:tcPr>
            <w:tcW w:w="538" w:type="dxa"/>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szCs w:val="22"/>
              </w:rPr>
              <w:t>必</w:t>
            </w:r>
          </w:p>
        </w:tc>
        <w:tc>
          <w:tcPr>
            <w:tcW w:w="520" w:type="dxa"/>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rPr>
              <w:t>1</w:t>
            </w:r>
          </w:p>
        </w:tc>
        <w:tc>
          <w:tcPr>
            <w:tcW w:w="557" w:type="dxa"/>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rPr>
              <w:t>1</w:t>
            </w:r>
          </w:p>
        </w:tc>
        <w:tc>
          <w:tcPr>
            <w:tcW w:w="698" w:type="dxa"/>
            <w:vAlign w:val="center"/>
          </w:tcPr>
          <w:p w:rsidR="00AC797C" w:rsidRPr="00DA13E2" w:rsidRDefault="00AC797C" w:rsidP="00AC797C">
            <w:pPr>
              <w:spacing w:line="240" w:lineRule="atLeast"/>
              <w:jc w:val="center"/>
              <w:rPr>
                <w:rFonts w:eastAsia="標楷體"/>
                <w:color w:val="000000"/>
                <w:sz w:val="20"/>
                <w:szCs w:val="20"/>
              </w:rPr>
            </w:pPr>
            <w:r w:rsidRPr="00DA13E2">
              <w:rPr>
                <w:rFonts w:eastAsia="標楷體"/>
                <w:color w:val="000000"/>
                <w:sz w:val="20"/>
                <w:szCs w:val="20"/>
              </w:rPr>
              <w:t>一下</w:t>
            </w:r>
          </w:p>
        </w:tc>
        <w:tc>
          <w:tcPr>
            <w:tcW w:w="2133" w:type="dxa"/>
            <w:vAlign w:val="center"/>
          </w:tcPr>
          <w:p w:rsidR="00AC797C" w:rsidRPr="00DA13E2" w:rsidRDefault="00AC797C" w:rsidP="00AC797C">
            <w:pPr>
              <w:spacing w:line="240" w:lineRule="atLeast"/>
              <w:rPr>
                <w:rFonts w:eastAsia="標楷體"/>
                <w:color w:val="000000"/>
                <w:sz w:val="18"/>
                <w:szCs w:val="18"/>
              </w:rPr>
            </w:pPr>
            <w:r w:rsidRPr="00DA13E2">
              <w:rPr>
                <w:rFonts w:eastAsia="標楷體"/>
                <w:color w:val="000000"/>
                <w:sz w:val="18"/>
                <w:szCs w:val="18"/>
              </w:rPr>
              <w:t>Major- Classical Guitar (II)</w:t>
            </w:r>
          </w:p>
        </w:tc>
        <w:tc>
          <w:tcPr>
            <w:tcW w:w="1247" w:type="dxa"/>
            <w:tcBorders>
              <w:right w:val="single" w:sz="18" w:space="0" w:color="auto"/>
            </w:tcBorders>
          </w:tcPr>
          <w:p w:rsidR="00AC797C" w:rsidRPr="00DA13E2" w:rsidRDefault="00AC797C" w:rsidP="00AC797C">
            <w:pPr>
              <w:spacing w:line="300" w:lineRule="exact"/>
              <w:rPr>
                <w:rFonts w:eastAsia="標楷體"/>
                <w:color w:val="000000"/>
              </w:rPr>
            </w:pPr>
          </w:p>
        </w:tc>
      </w:tr>
      <w:tr w:rsidR="00AC797C" w:rsidRPr="00DA13E2" w:rsidTr="00AC797C">
        <w:trPr>
          <w:trHeight w:val="436"/>
          <w:jc w:val="center"/>
        </w:trPr>
        <w:tc>
          <w:tcPr>
            <w:tcW w:w="570" w:type="dxa"/>
            <w:vMerge/>
            <w:tcBorders>
              <w:left w:val="single" w:sz="18" w:space="0" w:color="auto"/>
            </w:tcBorders>
          </w:tcPr>
          <w:p w:rsidR="00AC797C" w:rsidRPr="00DA13E2" w:rsidRDefault="00AC797C" w:rsidP="00AC797C">
            <w:pPr>
              <w:spacing w:line="300" w:lineRule="exact"/>
              <w:jc w:val="center"/>
              <w:rPr>
                <w:rFonts w:eastAsia="標楷體"/>
                <w:color w:val="000000"/>
              </w:rPr>
            </w:pPr>
          </w:p>
        </w:tc>
        <w:tc>
          <w:tcPr>
            <w:tcW w:w="700" w:type="dxa"/>
            <w:vMerge/>
            <w:tcBorders>
              <w:right w:val="single" w:sz="18" w:space="0" w:color="auto"/>
            </w:tcBorders>
            <w:vAlign w:val="center"/>
          </w:tcPr>
          <w:p w:rsidR="00AC797C" w:rsidRPr="00DA13E2" w:rsidRDefault="00AC797C" w:rsidP="00AC797C">
            <w:pPr>
              <w:spacing w:line="300" w:lineRule="exact"/>
              <w:jc w:val="center"/>
              <w:rPr>
                <w:rFonts w:eastAsia="標楷體"/>
                <w:color w:val="000000"/>
              </w:rPr>
            </w:pPr>
          </w:p>
        </w:tc>
        <w:tc>
          <w:tcPr>
            <w:tcW w:w="1823" w:type="dxa"/>
            <w:tcBorders>
              <w:left w:val="single" w:sz="18" w:space="0" w:color="auto"/>
            </w:tcBorders>
            <w:vAlign w:val="center"/>
          </w:tcPr>
          <w:p w:rsidR="00AC797C" w:rsidRPr="00DA13E2" w:rsidRDefault="00AC797C" w:rsidP="00AC797C">
            <w:pPr>
              <w:spacing w:line="240" w:lineRule="atLeast"/>
              <w:jc w:val="both"/>
              <w:rPr>
                <w:rFonts w:eastAsia="標楷體"/>
                <w:color w:val="000000"/>
                <w:sz w:val="22"/>
              </w:rPr>
            </w:pPr>
            <w:r w:rsidRPr="00DA13E2">
              <w:rPr>
                <w:rFonts w:eastAsia="標楷體"/>
                <w:color w:val="000000"/>
                <w:sz w:val="22"/>
                <w:szCs w:val="22"/>
              </w:rPr>
              <w:t>主修</w:t>
            </w:r>
            <w:r w:rsidRPr="00DA13E2">
              <w:rPr>
                <w:rFonts w:eastAsia="標楷體"/>
                <w:color w:val="000000"/>
                <w:sz w:val="22"/>
                <w:szCs w:val="22"/>
              </w:rPr>
              <w:t>(</w:t>
            </w:r>
            <w:r w:rsidRPr="00DA13E2">
              <w:rPr>
                <w:rFonts w:eastAsia="標楷體"/>
                <w:color w:val="000000"/>
                <w:sz w:val="22"/>
                <w:szCs w:val="22"/>
              </w:rPr>
              <w:t>一</w:t>
            </w:r>
            <w:r w:rsidRPr="00DA13E2">
              <w:rPr>
                <w:rFonts w:eastAsia="標楷體"/>
                <w:color w:val="000000"/>
                <w:sz w:val="22"/>
                <w:szCs w:val="22"/>
              </w:rPr>
              <w:t>)-</w:t>
            </w:r>
            <w:r w:rsidRPr="00DA13E2">
              <w:rPr>
                <w:rFonts w:eastAsia="標楷體"/>
                <w:color w:val="000000"/>
                <w:sz w:val="22"/>
                <w:szCs w:val="22"/>
              </w:rPr>
              <w:t>鋼琴</w:t>
            </w:r>
            <w:r w:rsidRPr="00DA13E2">
              <w:rPr>
                <w:rFonts w:eastAsia="標楷體"/>
                <w:color w:val="000000"/>
                <w:sz w:val="22"/>
                <w:szCs w:val="22"/>
              </w:rPr>
              <w:t>(3)</w:t>
            </w:r>
          </w:p>
        </w:tc>
        <w:tc>
          <w:tcPr>
            <w:tcW w:w="1848" w:type="dxa"/>
            <w:vAlign w:val="center"/>
          </w:tcPr>
          <w:p w:rsidR="00AC797C" w:rsidRPr="00DA13E2" w:rsidRDefault="00AC797C" w:rsidP="00AC797C">
            <w:pPr>
              <w:spacing w:line="240" w:lineRule="atLeast"/>
              <w:jc w:val="center"/>
              <w:rPr>
                <w:rFonts w:eastAsia="標楷體"/>
                <w:bCs/>
                <w:color w:val="000000"/>
                <w:sz w:val="22"/>
              </w:rPr>
            </w:pPr>
            <w:r w:rsidRPr="00DA13E2">
              <w:rPr>
                <w:rFonts w:eastAsia="標楷體"/>
                <w:color w:val="000000"/>
                <w:sz w:val="22"/>
              </w:rPr>
              <w:t>HMU11E30A301</w:t>
            </w:r>
          </w:p>
        </w:tc>
        <w:tc>
          <w:tcPr>
            <w:tcW w:w="538" w:type="dxa"/>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szCs w:val="22"/>
              </w:rPr>
              <w:t>必</w:t>
            </w:r>
          </w:p>
        </w:tc>
        <w:tc>
          <w:tcPr>
            <w:tcW w:w="520" w:type="dxa"/>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rPr>
              <w:t>1</w:t>
            </w:r>
          </w:p>
        </w:tc>
        <w:tc>
          <w:tcPr>
            <w:tcW w:w="557" w:type="dxa"/>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rPr>
              <w:t>1</w:t>
            </w:r>
          </w:p>
        </w:tc>
        <w:tc>
          <w:tcPr>
            <w:tcW w:w="698" w:type="dxa"/>
            <w:vAlign w:val="center"/>
          </w:tcPr>
          <w:p w:rsidR="00AC797C" w:rsidRPr="00DA13E2" w:rsidRDefault="00AC797C" w:rsidP="00AC797C">
            <w:pPr>
              <w:spacing w:line="240" w:lineRule="atLeast"/>
              <w:jc w:val="center"/>
              <w:rPr>
                <w:rFonts w:eastAsia="標楷體"/>
                <w:color w:val="000000"/>
                <w:sz w:val="20"/>
                <w:szCs w:val="20"/>
              </w:rPr>
            </w:pPr>
            <w:r w:rsidRPr="00DA13E2">
              <w:rPr>
                <w:rFonts w:eastAsia="標楷體"/>
                <w:color w:val="000000"/>
                <w:sz w:val="20"/>
                <w:szCs w:val="20"/>
              </w:rPr>
              <w:t>二上</w:t>
            </w:r>
          </w:p>
        </w:tc>
        <w:tc>
          <w:tcPr>
            <w:tcW w:w="2133" w:type="dxa"/>
            <w:vAlign w:val="center"/>
          </w:tcPr>
          <w:p w:rsidR="00AC797C" w:rsidRPr="00DA13E2" w:rsidRDefault="00AC797C" w:rsidP="00AC797C">
            <w:pPr>
              <w:spacing w:line="240" w:lineRule="atLeast"/>
              <w:rPr>
                <w:rFonts w:eastAsia="標楷體"/>
                <w:color w:val="000000"/>
                <w:sz w:val="18"/>
                <w:szCs w:val="18"/>
              </w:rPr>
            </w:pPr>
            <w:r w:rsidRPr="00DA13E2">
              <w:rPr>
                <w:rFonts w:eastAsia="標楷體"/>
                <w:color w:val="000000"/>
                <w:sz w:val="18"/>
                <w:szCs w:val="18"/>
              </w:rPr>
              <w:t>Major –Piano</w:t>
            </w:r>
            <w:r w:rsidRPr="00DA13E2">
              <w:rPr>
                <w:rFonts w:eastAsia="標楷體" w:hint="eastAsia"/>
                <w:color w:val="000000"/>
                <w:sz w:val="18"/>
                <w:szCs w:val="18"/>
              </w:rPr>
              <w:t xml:space="preserve"> </w:t>
            </w:r>
            <w:r w:rsidRPr="00DA13E2">
              <w:rPr>
                <w:rFonts w:eastAsia="標楷體"/>
                <w:color w:val="000000"/>
                <w:sz w:val="18"/>
                <w:szCs w:val="18"/>
              </w:rPr>
              <w:t>(III)</w:t>
            </w:r>
          </w:p>
        </w:tc>
        <w:tc>
          <w:tcPr>
            <w:tcW w:w="1247" w:type="dxa"/>
            <w:tcBorders>
              <w:right w:val="single" w:sz="18" w:space="0" w:color="auto"/>
            </w:tcBorders>
          </w:tcPr>
          <w:p w:rsidR="00AC797C" w:rsidRPr="00DA13E2" w:rsidRDefault="00AC797C" w:rsidP="00AC797C">
            <w:pPr>
              <w:spacing w:line="300" w:lineRule="exact"/>
              <w:rPr>
                <w:rFonts w:eastAsia="標楷體"/>
                <w:color w:val="000000"/>
              </w:rPr>
            </w:pPr>
          </w:p>
        </w:tc>
      </w:tr>
      <w:tr w:rsidR="00AC797C" w:rsidRPr="00DA13E2" w:rsidTr="00AC797C">
        <w:trPr>
          <w:trHeight w:val="436"/>
          <w:jc w:val="center"/>
        </w:trPr>
        <w:tc>
          <w:tcPr>
            <w:tcW w:w="570" w:type="dxa"/>
            <w:vMerge/>
            <w:tcBorders>
              <w:left w:val="single" w:sz="18" w:space="0" w:color="auto"/>
            </w:tcBorders>
          </w:tcPr>
          <w:p w:rsidR="00AC797C" w:rsidRPr="00DA13E2" w:rsidRDefault="00AC797C" w:rsidP="00AC797C">
            <w:pPr>
              <w:spacing w:line="300" w:lineRule="exact"/>
              <w:jc w:val="center"/>
              <w:rPr>
                <w:rFonts w:eastAsia="標楷體"/>
                <w:color w:val="000000"/>
              </w:rPr>
            </w:pPr>
          </w:p>
        </w:tc>
        <w:tc>
          <w:tcPr>
            <w:tcW w:w="700" w:type="dxa"/>
            <w:vMerge/>
            <w:tcBorders>
              <w:right w:val="single" w:sz="18" w:space="0" w:color="auto"/>
            </w:tcBorders>
            <w:vAlign w:val="center"/>
          </w:tcPr>
          <w:p w:rsidR="00AC797C" w:rsidRPr="00DA13E2" w:rsidRDefault="00AC797C" w:rsidP="00AC797C">
            <w:pPr>
              <w:spacing w:line="300" w:lineRule="exact"/>
              <w:jc w:val="center"/>
              <w:rPr>
                <w:rFonts w:eastAsia="標楷體"/>
                <w:color w:val="000000"/>
              </w:rPr>
            </w:pPr>
          </w:p>
        </w:tc>
        <w:tc>
          <w:tcPr>
            <w:tcW w:w="1823" w:type="dxa"/>
            <w:tcBorders>
              <w:left w:val="single" w:sz="18" w:space="0" w:color="auto"/>
            </w:tcBorders>
            <w:vAlign w:val="center"/>
          </w:tcPr>
          <w:p w:rsidR="00AC797C" w:rsidRPr="00DA13E2" w:rsidRDefault="00AC797C" w:rsidP="00AC797C">
            <w:pPr>
              <w:spacing w:line="240" w:lineRule="atLeast"/>
              <w:jc w:val="both"/>
              <w:rPr>
                <w:rFonts w:eastAsia="標楷體"/>
                <w:color w:val="000000"/>
                <w:sz w:val="22"/>
              </w:rPr>
            </w:pPr>
            <w:r w:rsidRPr="00DA13E2">
              <w:rPr>
                <w:rFonts w:eastAsia="標楷體"/>
                <w:color w:val="000000"/>
                <w:sz w:val="22"/>
                <w:szCs w:val="22"/>
              </w:rPr>
              <w:t>主修</w:t>
            </w:r>
            <w:r w:rsidRPr="00DA13E2">
              <w:rPr>
                <w:rFonts w:eastAsia="標楷體"/>
                <w:color w:val="000000"/>
                <w:sz w:val="22"/>
                <w:szCs w:val="22"/>
              </w:rPr>
              <w:t>(</w:t>
            </w:r>
            <w:r w:rsidRPr="00DA13E2">
              <w:rPr>
                <w:rFonts w:eastAsia="標楷體"/>
                <w:color w:val="000000"/>
                <w:sz w:val="22"/>
                <w:szCs w:val="22"/>
              </w:rPr>
              <w:t>一</w:t>
            </w:r>
            <w:r w:rsidRPr="00DA13E2">
              <w:rPr>
                <w:rFonts w:eastAsia="標楷體"/>
                <w:color w:val="000000"/>
                <w:sz w:val="22"/>
                <w:szCs w:val="22"/>
              </w:rPr>
              <w:t>)-</w:t>
            </w:r>
            <w:r w:rsidRPr="00DA13E2">
              <w:rPr>
                <w:rFonts w:eastAsia="標楷體"/>
                <w:color w:val="000000"/>
                <w:sz w:val="22"/>
                <w:szCs w:val="22"/>
              </w:rPr>
              <w:t>聲樂</w:t>
            </w:r>
            <w:r w:rsidRPr="00DA13E2">
              <w:rPr>
                <w:rFonts w:eastAsia="標楷體"/>
                <w:color w:val="000000"/>
                <w:sz w:val="22"/>
                <w:szCs w:val="22"/>
              </w:rPr>
              <w:t>(3)</w:t>
            </w:r>
          </w:p>
        </w:tc>
        <w:tc>
          <w:tcPr>
            <w:tcW w:w="1848" w:type="dxa"/>
            <w:vAlign w:val="center"/>
          </w:tcPr>
          <w:p w:rsidR="00AC797C" w:rsidRPr="00DA13E2" w:rsidRDefault="00AC797C" w:rsidP="00AC797C">
            <w:pPr>
              <w:spacing w:line="240" w:lineRule="atLeast"/>
              <w:jc w:val="center"/>
              <w:rPr>
                <w:rFonts w:eastAsia="標楷體"/>
                <w:bCs/>
                <w:color w:val="000000"/>
                <w:sz w:val="22"/>
              </w:rPr>
            </w:pPr>
            <w:r w:rsidRPr="00DA13E2">
              <w:rPr>
                <w:rFonts w:eastAsia="標楷體"/>
                <w:color w:val="000000"/>
                <w:sz w:val="22"/>
              </w:rPr>
              <w:t>HMU11E30A302</w:t>
            </w:r>
          </w:p>
        </w:tc>
        <w:tc>
          <w:tcPr>
            <w:tcW w:w="538" w:type="dxa"/>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szCs w:val="22"/>
              </w:rPr>
              <w:t>必</w:t>
            </w:r>
          </w:p>
        </w:tc>
        <w:tc>
          <w:tcPr>
            <w:tcW w:w="520" w:type="dxa"/>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szCs w:val="22"/>
              </w:rPr>
              <w:t>1</w:t>
            </w:r>
          </w:p>
        </w:tc>
        <w:tc>
          <w:tcPr>
            <w:tcW w:w="557" w:type="dxa"/>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szCs w:val="22"/>
              </w:rPr>
              <w:t>1</w:t>
            </w:r>
          </w:p>
        </w:tc>
        <w:tc>
          <w:tcPr>
            <w:tcW w:w="698" w:type="dxa"/>
            <w:vAlign w:val="center"/>
          </w:tcPr>
          <w:p w:rsidR="00AC797C" w:rsidRPr="00DA13E2" w:rsidRDefault="00AC797C" w:rsidP="00AC797C">
            <w:pPr>
              <w:spacing w:line="240" w:lineRule="atLeast"/>
              <w:jc w:val="center"/>
              <w:rPr>
                <w:rFonts w:eastAsia="標楷體"/>
                <w:color w:val="000000"/>
                <w:sz w:val="20"/>
                <w:szCs w:val="20"/>
              </w:rPr>
            </w:pPr>
            <w:r w:rsidRPr="00DA13E2">
              <w:rPr>
                <w:rFonts w:eastAsia="標楷體"/>
                <w:color w:val="000000"/>
                <w:sz w:val="20"/>
                <w:szCs w:val="20"/>
              </w:rPr>
              <w:t>二上</w:t>
            </w:r>
          </w:p>
        </w:tc>
        <w:tc>
          <w:tcPr>
            <w:tcW w:w="2133" w:type="dxa"/>
            <w:vAlign w:val="center"/>
          </w:tcPr>
          <w:p w:rsidR="00AC797C" w:rsidRPr="00DA13E2" w:rsidRDefault="00AC797C" w:rsidP="00AC797C">
            <w:pPr>
              <w:spacing w:line="240" w:lineRule="atLeast"/>
              <w:rPr>
                <w:rFonts w:eastAsia="標楷體"/>
                <w:color w:val="000000"/>
                <w:sz w:val="18"/>
                <w:szCs w:val="18"/>
              </w:rPr>
            </w:pPr>
            <w:r w:rsidRPr="00DA13E2">
              <w:rPr>
                <w:rFonts w:eastAsia="標楷體"/>
                <w:color w:val="000000"/>
                <w:sz w:val="18"/>
                <w:szCs w:val="18"/>
              </w:rPr>
              <w:t>Major –Voice</w:t>
            </w:r>
            <w:r w:rsidRPr="00DA13E2">
              <w:rPr>
                <w:rFonts w:eastAsia="標楷體" w:hint="eastAsia"/>
                <w:color w:val="000000"/>
                <w:sz w:val="18"/>
                <w:szCs w:val="18"/>
              </w:rPr>
              <w:t xml:space="preserve"> </w:t>
            </w:r>
            <w:r w:rsidRPr="00DA13E2">
              <w:rPr>
                <w:rFonts w:eastAsia="標楷體"/>
                <w:color w:val="000000"/>
                <w:sz w:val="18"/>
                <w:szCs w:val="18"/>
              </w:rPr>
              <w:t>(III)</w:t>
            </w:r>
          </w:p>
        </w:tc>
        <w:tc>
          <w:tcPr>
            <w:tcW w:w="1247" w:type="dxa"/>
            <w:tcBorders>
              <w:right w:val="single" w:sz="18" w:space="0" w:color="auto"/>
            </w:tcBorders>
          </w:tcPr>
          <w:p w:rsidR="00AC797C" w:rsidRPr="00DA13E2" w:rsidRDefault="00AC797C" w:rsidP="00AC797C">
            <w:pPr>
              <w:spacing w:line="300" w:lineRule="exact"/>
              <w:rPr>
                <w:rFonts w:eastAsia="標楷體"/>
                <w:color w:val="000000"/>
              </w:rPr>
            </w:pPr>
          </w:p>
        </w:tc>
      </w:tr>
      <w:tr w:rsidR="00AC797C" w:rsidRPr="00DA13E2" w:rsidTr="00AC797C">
        <w:trPr>
          <w:trHeight w:val="436"/>
          <w:jc w:val="center"/>
        </w:trPr>
        <w:tc>
          <w:tcPr>
            <w:tcW w:w="570" w:type="dxa"/>
            <w:vMerge/>
            <w:tcBorders>
              <w:left w:val="single" w:sz="18" w:space="0" w:color="auto"/>
            </w:tcBorders>
          </w:tcPr>
          <w:p w:rsidR="00AC797C" w:rsidRPr="00DA13E2" w:rsidRDefault="00AC797C" w:rsidP="00AC797C">
            <w:pPr>
              <w:spacing w:line="300" w:lineRule="exact"/>
              <w:jc w:val="center"/>
              <w:rPr>
                <w:rFonts w:eastAsia="標楷體"/>
                <w:color w:val="000000"/>
              </w:rPr>
            </w:pPr>
          </w:p>
        </w:tc>
        <w:tc>
          <w:tcPr>
            <w:tcW w:w="700" w:type="dxa"/>
            <w:vMerge/>
            <w:tcBorders>
              <w:right w:val="single" w:sz="18" w:space="0" w:color="auto"/>
            </w:tcBorders>
            <w:vAlign w:val="center"/>
          </w:tcPr>
          <w:p w:rsidR="00AC797C" w:rsidRPr="00DA13E2" w:rsidRDefault="00AC797C" w:rsidP="00AC797C">
            <w:pPr>
              <w:spacing w:line="300" w:lineRule="exact"/>
              <w:jc w:val="center"/>
              <w:rPr>
                <w:rFonts w:eastAsia="標楷體"/>
                <w:color w:val="000000"/>
              </w:rPr>
            </w:pPr>
          </w:p>
        </w:tc>
        <w:tc>
          <w:tcPr>
            <w:tcW w:w="1823" w:type="dxa"/>
            <w:tcBorders>
              <w:left w:val="single" w:sz="18" w:space="0" w:color="auto"/>
            </w:tcBorders>
            <w:vAlign w:val="center"/>
          </w:tcPr>
          <w:p w:rsidR="00AC797C" w:rsidRPr="00DA13E2" w:rsidRDefault="00AC797C" w:rsidP="00AC797C">
            <w:pPr>
              <w:spacing w:line="240" w:lineRule="atLeast"/>
              <w:jc w:val="both"/>
              <w:rPr>
                <w:rFonts w:eastAsia="標楷體"/>
                <w:color w:val="000000"/>
                <w:sz w:val="22"/>
              </w:rPr>
            </w:pPr>
            <w:r w:rsidRPr="00DA13E2">
              <w:rPr>
                <w:rFonts w:eastAsia="標楷體"/>
                <w:color w:val="000000"/>
                <w:sz w:val="22"/>
                <w:szCs w:val="22"/>
              </w:rPr>
              <w:t>主修</w:t>
            </w:r>
            <w:r w:rsidRPr="00DA13E2">
              <w:rPr>
                <w:rFonts w:eastAsia="標楷體"/>
                <w:color w:val="000000"/>
                <w:sz w:val="22"/>
                <w:szCs w:val="22"/>
              </w:rPr>
              <w:t>(</w:t>
            </w:r>
            <w:r w:rsidRPr="00DA13E2">
              <w:rPr>
                <w:rFonts w:eastAsia="標楷體"/>
                <w:color w:val="000000"/>
                <w:sz w:val="22"/>
                <w:szCs w:val="22"/>
              </w:rPr>
              <w:t>一</w:t>
            </w:r>
            <w:r w:rsidRPr="00DA13E2">
              <w:rPr>
                <w:rFonts w:eastAsia="標楷體"/>
                <w:color w:val="000000"/>
                <w:sz w:val="22"/>
                <w:szCs w:val="22"/>
              </w:rPr>
              <w:t>)-</w:t>
            </w:r>
            <w:r w:rsidRPr="00DA13E2">
              <w:rPr>
                <w:rFonts w:eastAsia="標楷體"/>
                <w:color w:val="000000"/>
                <w:sz w:val="22"/>
                <w:szCs w:val="22"/>
              </w:rPr>
              <w:t>雙簧管</w:t>
            </w:r>
            <w:r w:rsidRPr="00DA13E2">
              <w:rPr>
                <w:rFonts w:eastAsia="標楷體"/>
                <w:color w:val="000000"/>
                <w:sz w:val="22"/>
                <w:szCs w:val="22"/>
              </w:rPr>
              <w:t>(3)</w:t>
            </w:r>
          </w:p>
        </w:tc>
        <w:tc>
          <w:tcPr>
            <w:tcW w:w="1848" w:type="dxa"/>
            <w:vAlign w:val="center"/>
          </w:tcPr>
          <w:p w:rsidR="00AC797C" w:rsidRPr="00DA13E2" w:rsidRDefault="00AC797C" w:rsidP="00AC797C">
            <w:pPr>
              <w:spacing w:line="240" w:lineRule="atLeast"/>
              <w:jc w:val="center"/>
              <w:rPr>
                <w:rFonts w:eastAsia="標楷體"/>
                <w:bCs/>
                <w:color w:val="000000"/>
                <w:sz w:val="22"/>
              </w:rPr>
            </w:pPr>
            <w:r w:rsidRPr="00DA13E2">
              <w:rPr>
                <w:rFonts w:eastAsia="標楷體"/>
                <w:color w:val="000000"/>
                <w:sz w:val="22"/>
              </w:rPr>
              <w:t>HMU11E30A303</w:t>
            </w:r>
          </w:p>
        </w:tc>
        <w:tc>
          <w:tcPr>
            <w:tcW w:w="538" w:type="dxa"/>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szCs w:val="22"/>
              </w:rPr>
              <w:t>必</w:t>
            </w:r>
          </w:p>
        </w:tc>
        <w:tc>
          <w:tcPr>
            <w:tcW w:w="520" w:type="dxa"/>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szCs w:val="22"/>
              </w:rPr>
              <w:t>1</w:t>
            </w:r>
          </w:p>
        </w:tc>
        <w:tc>
          <w:tcPr>
            <w:tcW w:w="557" w:type="dxa"/>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szCs w:val="22"/>
              </w:rPr>
              <w:t>1</w:t>
            </w:r>
          </w:p>
        </w:tc>
        <w:tc>
          <w:tcPr>
            <w:tcW w:w="698" w:type="dxa"/>
            <w:vAlign w:val="center"/>
          </w:tcPr>
          <w:p w:rsidR="00AC797C" w:rsidRPr="00DA13E2" w:rsidRDefault="00AC797C" w:rsidP="00AC797C">
            <w:pPr>
              <w:pStyle w:val="affffff0"/>
              <w:spacing w:after="0" w:line="240" w:lineRule="atLeast"/>
              <w:ind w:left="618" w:hanging="618"/>
              <w:jc w:val="center"/>
              <w:rPr>
                <w:rFonts w:ascii="Times New Roman" w:eastAsia="標楷體"/>
                <w:color w:val="000000"/>
                <w:sz w:val="20"/>
                <w:szCs w:val="20"/>
              </w:rPr>
            </w:pPr>
            <w:r w:rsidRPr="00DA13E2">
              <w:rPr>
                <w:rFonts w:ascii="Times New Roman" w:eastAsia="標楷體"/>
                <w:color w:val="000000"/>
                <w:sz w:val="20"/>
                <w:szCs w:val="20"/>
              </w:rPr>
              <w:t>二上</w:t>
            </w:r>
          </w:p>
        </w:tc>
        <w:tc>
          <w:tcPr>
            <w:tcW w:w="2133" w:type="dxa"/>
            <w:vAlign w:val="center"/>
          </w:tcPr>
          <w:p w:rsidR="00AC797C" w:rsidRPr="00DA13E2" w:rsidRDefault="00AC797C" w:rsidP="00AC797C">
            <w:pPr>
              <w:pStyle w:val="affffff0"/>
              <w:spacing w:after="0" w:line="240" w:lineRule="atLeast"/>
              <w:ind w:left="556" w:hanging="556"/>
              <w:jc w:val="left"/>
              <w:rPr>
                <w:rFonts w:ascii="Times New Roman" w:eastAsia="標楷體"/>
                <w:color w:val="000000"/>
                <w:sz w:val="18"/>
                <w:szCs w:val="18"/>
              </w:rPr>
            </w:pPr>
            <w:r w:rsidRPr="00DA13E2">
              <w:rPr>
                <w:rFonts w:ascii="Times New Roman" w:eastAsia="標楷體"/>
                <w:color w:val="000000"/>
                <w:sz w:val="18"/>
                <w:szCs w:val="18"/>
              </w:rPr>
              <w:t>Major –Oboe</w:t>
            </w:r>
            <w:r w:rsidRPr="00DA13E2">
              <w:rPr>
                <w:rFonts w:ascii="Times New Roman" w:eastAsia="標楷體" w:hint="eastAsia"/>
                <w:color w:val="000000"/>
                <w:sz w:val="18"/>
                <w:szCs w:val="18"/>
              </w:rPr>
              <w:t xml:space="preserve"> </w:t>
            </w:r>
            <w:r w:rsidRPr="00DA13E2">
              <w:rPr>
                <w:rFonts w:ascii="Times New Roman" w:eastAsia="標楷體"/>
                <w:color w:val="000000"/>
                <w:sz w:val="18"/>
                <w:szCs w:val="18"/>
              </w:rPr>
              <w:t>(III)</w:t>
            </w:r>
          </w:p>
        </w:tc>
        <w:tc>
          <w:tcPr>
            <w:tcW w:w="1247" w:type="dxa"/>
            <w:tcBorders>
              <w:right w:val="single" w:sz="18" w:space="0" w:color="auto"/>
            </w:tcBorders>
          </w:tcPr>
          <w:p w:rsidR="00AC797C" w:rsidRPr="00DA13E2" w:rsidRDefault="00AC797C" w:rsidP="00AC797C">
            <w:pPr>
              <w:spacing w:line="300" w:lineRule="exact"/>
              <w:rPr>
                <w:rFonts w:eastAsia="標楷體"/>
                <w:color w:val="000000"/>
              </w:rPr>
            </w:pPr>
          </w:p>
        </w:tc>
      </w:tr>
      <w:tr w:rsidR="00AC797C" w:rsidRPr="00DA13E2" w:rsidTr="00AC797C">
        <w:trPr>
          <w:trHeight w:val="436"/>
          <w:jc w:val="center"/>
        </w:trPr>
        <w:tc>
          <w:tcPr>
            <w:tcW w:w="570" w:type="dxa"/>
            <w:vMerge/>
            <w:tcBorders>
              <w:left w:val="single" w:sz="18" w:space="0" w:color="auto"/>
            </w:tcBorders>
          </w:tcPr>
          <w:p w:rsidR="00AC797C" w:rsidRPr="00DA13E2" w:rsidRDefault="00AC797C" w:rsidP="00AC797C">
            <w:pPr>
              <w:spacing w:line="300" w:lineRule="exact"/>
              <w:jc w:val="center"/>
              <w:rPr>
                <w:rFonts w:eastAsia="標楷體"/>
                <w:color w:val="000000"/>
              </w:rPr>
            </w:pPr>
          </w:p>
        </w:tc>
        <w:tc>
          <w:tcPr>
            <w:tcW w:w="700" w:type="dxa"/>
            <w:vMerge/>
            <w:tcBorders>
              <w:right w:val="single" w:sz="18" w:space="0" w:color="auto"/>
            </w:tcBorders>
            <w:vAlign w:val="center"/>
          </w:tcPr>
          <w:p w:rsidR="00AC797C" w:rsidRPr="00DA13E2" w:rsidRDefault="00AC797C" w:rsidP="00AC797C">
            <w:pPr>
              <w:spacing w:line="300" w:lineRule="exact"/>
              <w:jc w:val="center"/>
              <w:rPr>
                <w:rFonts w:eastAsia="標楷體"/>
                <w:color w:val="000000"/>
              </w:rPr>
            </w:pPr>
          </w:p>
        </w:tc>
        <w:tc>
          <w:tcPr>
            <w:tcW w:w="1823" w:type="dxa"/>
            <w:tcBorders>
              <w:left w:val="single" w:sz="18" w:space="0" w:color="auto"/>
            </w:tcBorders>
            <w:vAlign w:val="center"/>
          </w:tcPr>
          <w:p w:rsidR="00AC797C" w:rsidRPr="00DA13E2" w:rsidRDefault="00AC797C" w:rsidP="00AC797C">
            <w:pPr>
              <w:spacing w:line="240" w:lineRule="atLeast"/>
              <w:jc w:val="both"/>
              <w:rPr>
                <w:rFonts w:eastAsia="標楷體"/>
                <w:color w:val="000000"/>
                <w:sz w:val="22"/>
              </w:rPr>
            </w:pPr>
            <w:r w:rsidRPr="00DA13E2">
              <w:rPr>
                <w:rFonts w:eastAsia="標楷體"/>
                <w:color w:val="000000"/>
                <w:sz w:val="22"/>
                <w:szCs w:val="22"/>
              </w:rPr>
              <w:t>主修</w:t>
            </w:r>
            <w:r w:rsidRPr="00DA13E2">
              <w:rPr>
                <w:rFonts w:eastAsia="標楷體"/>
                <w:color w:val="000000"/>
                <w:sz w:val="22"/>
                <w:szCs w:val="22"/>
              </w:rPr>
              <w:t>(</w:t>
            </w:r>
            <w:r w:rsidRPr="00DA13E2">
              <w:rPr>
                <w:rFonts w:eastAsia="標楷體"/>
                <w:color w:val="000000"/>
                <w:sz w:val="22"/>
                <w:szCs w:val="22"/>
              </w:rPr>
              <w:t>一</w:t>
            </w:r>
            <w:r w:rsidRPr="00DA13E2">
              <w:rPr>
                <w:rFonts w:eastAsia="標楷體"/>
                <w:color w:val="000000"/>
                <w:sz w:val="22"/>
                <w:szCs w:val="22"/>
              </w:rPr>
              <w:t>)-</w:t>
            </w:r>
            <w:r w:rsidRPr="00DA13E2">
              <w:rPr>
                <w:rFonts w:eastAsia="標楷體"/>
                <w:color w:val="000000"/>
                <w:sz w:val="22"/>
                <w:szCs w:val="22"/>
              </w:rPr>
              <w:t>單簧管</w:t>
            </w:r>
            <w:r w:rsidRPr="00DA13E2">
              <w:rPr>
                <w:rFonts w:eastAsia="標楷體"/>
                <w:color w:val="000000"/>
                <w:sz w:val="22"/>
                <w:szCs w:val="22"/>
              </w:rPr>
              <w:t>(3)</w:t>
            </w:r>
          </w:p>
        </w:tc>
        <w:tc>
          <w:tcPr>
            <w:tcW w:w="1848" w:type="dxa"/>
            <w:vAlign w:val="center"/>
          </w:tcPr>
          <w:p w:rsidR="00AC797C" w:rsidRPr="00DA13E2" w:rsidRDefault="00AC797C" w:rsidP="00AC797C">
            <w:pPr>
              <w:spacing w:line="240" w:lineRule="atLeast"/>
              <w:jc w:val="center"/>
              <w:rPr>
                <w:rFonts w:eastAsia="標楷體"/>
                <w:bCs/>
                <w:color w:val="000000"/>
                <w:sz w:val="22"/>
              </w:rPr>
            </w:pPr>
            <w:r w:rsidRPr="00DA13E2">
              <w:rPr>
                <w:rFonts w:eastAsia="標楷體"/>
                <w:color w:val="000000"/>
                <w:sz w:val="22"/>
              </w:rPr>
              <w:t>HMU11E30A304</w:t>
            </w:r>
          </w:p>
        </w:tc>
        <w:tc>
          <w:tcPr>
            <w:tcW w:w="538" w:type="dxa"/>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szCs w:val="22"/>
              </w:rPr>
              <w:t>必</w:t>
            </w:r>
          </w:p>
        </w:tc>
        <w:tc>
          <w:tcPr>
            <w:tcW w:w="520" w:type="dxa"/>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szCs w:val="22"/>
              </w:rPr>
              <w:t>1</w:t>
            </w:r>
          </w:p>
        </w:tc>
        <w:tc>
          <w:tcPr>
            <w:tcW w:w="557" w:type="dxa"/>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szCs w:val="22"/>
              </w:rPr>
              <w:t>1</w:t>
            </w:r>
          </w:p>
        </w:tc>
        <w:tc>
          <w:tcPr>
            <w:tcW w:w="698" w:type="dxa"/>
            <w:vAlign w:val="center"/>
          </w:tcPr>
          <w:p w:rsidR="00AC797C" w:rsidRPr="00DA13E2" w:rsidRDefault="00AC797C" w:rsidP="00AC797C">
            <w:pPr>
              <w:pStyle w:val="affffff0"/>
              <w:spacing w:after="0" w:line="240" w:lineRule="atLeast"/>
              <w:ind w:left="618" w:hanging="618"/>
              <w:jc w:val="center"/>
              <w:rPr>
                <w:rFonts w:ascii="Times New Roman" w:eastAsia="標楷體"/>
                <w:color w:val="000000"/>
                <w:sz w:val="20"/>
                <w:szCs w:val="20"/>
              </w:rPr>
            </w:pPr>
            <w:r w:rsidRPr="00DA13E2">
              <w:rPr>
                <w:rFonts w:ascii="Times New Roman" w:eastAsia="標楷體"/>
                <w:color w:val="000000"/>
                <w:sz w:val="20"/>
                <w:szCs w:val="20"/>
              </w:rPr>
              <w:t>二上</w:t>
            </w:r>
          </w:p>
        </w:tc>
        <w:tc>
          <w:tcPr>
            <w:tcW w:w="2133" w:type="dxa"/>
            <w:vAlign w:val="center"/>
          </w:tcPr>
          <w:p w:rsidR="00AC797C" w:rsidRPr="00DA13E2" w:rsidRDefault="00AC797C" w:rsidP="00AC797C">
            <w:pPr>
              <w:pStyle w:val="affffff0"/>
              <w:spacing w:after="0" w:line="240" w:lineRule="atLeast"/>
              <w:ind w:left="556" w:hanging="556"/>
              <w:jc w:val="left"/>
              <w:rPr>
                <w:rFonts w:ascii="Times New Roman" w:eastAsia="標楷體"/>
                <w:color w:val="000000"/>
                <w:sz w:val="18"/>
                <w:szCs w:val="18"/>
              </w:rPr>
            </w:pPr>
            <w:r w:rsidRPr="00DA13E2">
              <w:rPr>
                <w:rFonts w:ascii="Times New Roman" w:eastAsia="標楷體"/>
                <w:color w:val="000000"/>
                <w:sz w:val="18"/>
                <w:szCs w:val="18"/>
              </w:rPr>
              <w:t>Major –Clarinet</w:t>
            </w:r>
            <w:r w:rsidRPr="00DA13E2">
              <w:rPr>
                <w:rFonts w:ascii="Times New Roman" w:eastAsia="標楷體" w:hint="eastAsia"/>
                <w:color w:val="000000"/>
                <w:sz w:val="18"/>
                <w:szCs w:val="18"/>
              </w:rPr>
              <w:t xml:space="preserve"> </w:t>
            </w:r>
            <w:r w:rsidRPr="00DA13E2">
              <w:rPr>
                <w:rFonts w:ascii="Times New Roman" w:eastAsia="標楷體"/>
                <w:color w:val="000000"/>
                <w:sz w:val="18"/>
                <w:szCs w:val="18"/>
              </w:rPr>
              <w:t>(III)</w:t>
            </w:r>
          </w:p>
        </w:tc>
        <w:tc>
          <w:tcPr>
            <w:tcW w:w="1247" w:type="dxa"/>
            <w:tcBorders>
              <w:right w:val="single" w:sz="18" w:space="0" w:color="auto"/>
            </w:tcBorders>
          </w:tcPr>
          <w:p w:rsidR="00AC797C" w:rsidRPr="00DA13E2" w:rsidRDefault="00AC797C" w:rsidP="00AC797C">
            <w:pPr>
              <w:spacing w:line="300" w:lineRule="exact"/>
              <w:rPr>
                <w:rFonts w:eastAsia="標楷體"/>
                <w:color w:val="000000"/>
              </w:rPr>
            </w:pPr>
          </w:p>
        </w:tc>
      </w:tr>
      <w:tr w:rsidR="00AC797C" w:rsidRPr="00DA13E2" w:rsidTr="00AC797C">
        <w:trPr>
          <w:trHeight w:val="436"/>
          <w:jc w:val="center"/>
        </w:trPr>
        <w:tc>
          <w:tcPr>
            <w:tcW w:w="570" w:type="dxa"/>
            <w:vMerge/>
            <w:tcBorders>
              <w:left w:val="single" w:sz="18" w:space="0" w:color="auto"/>
            </w:tcBorders>
          </w:tcPr>
          <w:p w:rsidR="00AC797C" w:rsidRPr="00DA13E2" w:rsidRDefault="00AC797C" w:rsidP="00AC797C">
            <w:pPr>
              <w:spacing w:line="300" w:lineRule="exact"/>
              <w:jc w:val="center"/>
              <w:rPr>
                <w:rFonts w:eastAsia="標楷體"/>
                <w:color w:val="000000"/>
              </w:rPr>
            </w:pPr>
          </w:p>
        </w:tc>
        <w:tc>
          <w:tcPr>
            <w:tcW w:w="700" w:type="dxa"/>
            <w:vMerge/>
            <w:tcBorders>
              <w:right w:val="single" w:sz="18" w:space="0" w:color="auto"/>
            </w:tcBorders>
            <w:vAlign w:val="center"/>
          </w:tcPr>
          <w:p w:rsidR="00AC797C" w:rsidRPr="00DA13E2" w:rsidRDefault="00AC797C" w:rsidP="00AC797C">
            <w:pPr>
              <w:spacing w:line="300" w:lineRule="exact"/>
              <w:jc w:val="center"/>
              <w:rPr>
                <w:rFonts w:eastAsia="標楷體"/>
                <w:color w:val="000000"/>
              </w:rPr>
            </w:pPr>
          </w:p>
        </w:tc>
        <w:tc>
          <w:tcPr>
            <w:tcW w:w="1823" w:type="dxa"/>
            <w:tcBorders>
              <w:left w:val="single" w:sz="18" w:space="0" w:color="auto"/>
            </w:tcBorders>
            <w:vAlign w:val="center"/>
          </w:tcPr>
          <w:p w:rsidR="00AC797C" w:rsidRPr="00DA13E2" w:rsidRDefault="00AC797C" w:rsidP="00AC797C">
            <w:pPr>
              <w:spacing w:line="240" w:lineRule="atLeast"/>
              <w:jc w:val="both"/>
              <w:rPr>
                <w:rFonts w:eastAsia="標楷體"/>
                <w:color w:val="000000"/>
                <w:sz w:val="22"/>
              </w:rPr>
            </w:pPr>
            <w:r w:rsidRPr="00DA13E2">
              <w:rPr>
                <w:rFonts w:eastAsia="標楷體"/>
                <w:color w:val="000000"/>
                <w:sz w:val="22"/>
                <w:szCs w:val="22"/>
              </w:rPr>
              <w:t>主修</w:t>
            </w:r>
            <w:r w:rsidRPr="00DA13E2">
              <w:rPr>
                <w:rFonts w:eastAsia="標楷體"/>
                <w:color w:val="000000"/>
                <w:sz w:val="22"/>
                <w:szCs w:val="22"/>
              </w:rPr>
              <w:t>(</w:t>
            </w:r>
            <w:r w:rsidRPr="00DA13E2">
              <w:rPr>
                <w:rFonts w:eastAsia="標楷體"/>
                <w:color w:val="000000"/>
                <w:sz w:val="22"/>
                <w:szCs w:val="22"/>
              </w:rPr>
              <w:t>一</w:t>
            </w:r>
            <w:r w:rsidRPr="00DA13E2">
              <w:rPr>
                <w:rFonts w:eastAsia="標楷體"/>
                <w:color w:val="000000"/>
                <w:sz w:val="22"/>
                <w:szCs w:val="22"/>
              </w:rPr>
              <w:t>)-</w:t>
            </w:r>
            <w:r w:rsidRPr="00DA13E2">
              <w:rPr>
                <w:rFonts w:eastAsia="標楷體"/>
                <w:color w:val="000000"/>
                <w:sz w:val="22"/>
                <w:szCs w:val="22"/>
              </w:rPr>
              <w:t>低音管</w:t>
            </w:r>
            <w:r w:rsidRPr="00DA13E2">
              <w:rPr>
                <w:rFonts w:eastAsia="標楷體"/>
                <w:color w:val="000000"/>
                <w:sz w:val="22"/>
                <w:szCs w:val="22"/>
              </w:rPr>
              <w:t>(3)</w:t>
            </w:r>
          </w:p>
        </w:tc>
        <w:tc>
          <w:tcPr>
            <w:tcW w:w="1848" w:type="dxa"/>
            <w:vAlign w:val="center"/>
          </w:tcPr>
          <w:p w:rsidR="00AC797C" w:rsidRPr="00DA13E2" w:rsidRDefault="00AC797C" w:rsidP="00AC797C">
            <w:pPr>
              <w:spacing w:line="240" w:lineRule="atLeast"/>
              <w:jc w:val="center"/>
              <w:rPr>
                <w:rFonts w:eastAsia="標楷體"/>
                <w:bCs/>
                <w:color w:val="000000"/>
                <w:sz w:val="22"/>
              </w:rPr>
            </w:pPr>
            <w:r w:rsidRPr="00DA13E2">
              <w:rPr>
                <w:rFonts w:eastAsia="標楷體"/>
                <w:color w:val="000000"/>
                <w:sz w:val="22"/>
              </w:rPr>
              <w:t>HMU11E30A305</w:t>
            </w:r>
          </w:p>
        </w:tc>
        <w:tc>
          <w:tcPr>
            <w:tcW w:w="538" w:type="dxa"/>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szCs w:val="22"/>
              </w:rPr>
              <w:t>必</w:t>
            </w:r>
          </w:p>
        </w:tc>
        <w:tc>
          <w:tcPr>
            <w:tcW w:w="520" w:type="dxa"/>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szCs w:val="22"/>
              </w:rPr>
              <w:t>1</w:t>
            </w:r>
          </w:p>
        </w:tc>
        <w:tc>
          <w:tcPr>
            <w:tcW w:w="557" w:type="dxa"/>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szCs w:val="22"/>
              </w:rPr>
              <w:t>1</w:t>
            </w:r>
          </w:p>
        </w:tc>
        <w:tc>
          <w:tcPr>
            <w:tcW w:w="698" w:type="dxa"/>
            <w:vAlign w:val="center"/>
          </w:tcPr>
          <w:p w:rsidR="00AC797C" w:rsidRPr="00DA13E2" w:rsidRDefault="00AC797C" w:rsidP="00AC797C">
            <w:pPr>
              <w:pStyle w:val="affffff0"/>
              <w:spacing w:after="0" w:line="240" w:lineRule="atLeast"/>
              <w:ind w:left="618" w:hanging="618"/>
              <w:jc w:val="center"/>
              <w:rPr>
                <w:rFonts w:ascii="Times New Roman" w:eastAsia="標楷體"/>
                <w:color w:val="000000"/>
                <w:sz w:val="20"/>
                <w:szCs w:val="20"/>
              </w:rPr>
            </w:pPr>
            <w:r w:rsidRPr="00DA13E2">
              <w:rPr>
                <w:rFonts w:ascii="Times New Roman" w:eastAsia="標楷體"/>
                <w:color w:val="000000"/>
                <w:sz w:val="20"/>
                <w:szCs w:val="20"/>
              </w:rPr>
              <w:t>二上</w:t>
            </w:r>
          </w:p>
        </w:tc>
        <w:tc>
          <w:tcPr>
            <w:tcW w:w="2133" w:type="dxa"/>
            <w:vAlign w:val="center"/>
          </w:tcPr>
          <w:p w:rsidR="00AC797C" w:rsidRPr="00DA13E2" w:rsidRDefault="00AC797C" w:rsidP="00AC797C">
            <w:pPr>
              <w:pStyle w:val="affffff0"/>
              <w:spacing w:after="0" w:line="240" w:lineRule="atLeast"/>
              <w:ind w:left="556" w:hanging="556"/>
              <w:jc w:val="left"/>
              <w:rPr>
                <w:rFonts w:ascii="Times New Roman" w:eastAsia="標楷體"/>
                <w:color w:val="000000"/>
                <w:sz w:val="18"/>
                <w:szCs w:val="18"/>
              </w:rPr>
            </w:pPr>
            <w:r w:rsidRPr="00DA13E2">
              <w:rPr>
                <w:rFonts w:ascii="Times New Roman" w:eastAsia="標楷體"/>
                <w:color w:val="000000"/>
                <w:sz w:val="18"/>
                <w:szCs w:val="18"/>
              </w:rPr>
              <w:t>Major –Bassoon</w:t>
            </w:r>
            <w:r w:rsidRPr="00DA13E2">
              <w:rPr>
                <w:rFonts w:ascii="Times New Roman" w:eastAsia="標楷體" w:hint="eastAsia"/>
                <w:color w:val="000000"/>
                <w:sz w:val="18"/>
                <w:szCs w:val="18"/>
              </w:rPr>
              <w:t xml:space="preserve"> </w:t>
            </w:r>
            <w:r w:rsidRPr="00DA13E2">
              <w:rPr>
                <w:rFonts w:ascii="Times New Roman" w:eastAsia="標楷體"/>
                <w:color w:val="000000"/>
                <w:sz w:val="18"/>
                <w:szCs w:val="18"/>
              </w:rPr>
              <w:t>(III)</w:t>
            </w:r>
          </w:p>
        </w:tc>
        <w:tc>
          <w:tcPr>
            <w:tcW w:w="1247" w:type="dxa"/>
            <w:tcBorders>
              <w:right w:val="single" w:sz="18" w:space="0" w:color="auto"/>
            </w:tcBorders>
          </w:tcPr>
          <w:p w:rsidR="00AC797C" w:rsidRPr="00DA13E2" w:rsidRDefault="00AC797C" w:rsidP="00AC797C">
            <w:pPr>
              <w:spacing w:line="300" w:lineRule="exact"/>
              <w:rPr>
                <w:rFonts w:eastAsia="標楷體"/>
                <w:color w:val="000000"/>
              </w:rPr>
            </w:pPr>
          </w:p>
        </w:tc>
      </w:tr>
      <w:tr w:rsidR="00AC797C" w:rsidRPr="00DA13E2" w:rsidTr="00AC797C">
        <w:trPr>
          <w:trHeight w:val="436"/>
          <w:jc w:val="center"/>
        </w:trPr>
        <w:tc>
          <w:tcPr>
            <w:tcW w:w="570" w:type="dxa"/>
            <w:vMerge/>
            <w:tcBorders>
              <w:left w:val="single" w:sz="18" w:space="0" w:color="auto"/>
            </w:tcBorders>
          </w:tcPr>
          <w:p w:rsidR="00AC797C" w:rsidRPr="00DA13E2" w:rsidRDefault="00AC797C" w:rsidP="00AC797C">
            <w:pPr>
              <w:spacing w:line="300" w:lineRule="exact"/>
              <w:jc w:val="center"/>
              <w:rPr>
                <w:rFonts w:eastAsia="標楷體"/>
                <w:color w:val="000000"/>
              </w:rPr>
            </w:pPr>
          </w:p>
        </w:tc>
        <w:tc>
          <w:tcPr>
            <w:tcW w:w="700" w:type="dxa"/>
            <w:vMerge/>
            <w:tcBorders>
              <w:right w:val="single" w:sz="18" w:space="0" w:color="auto"/>
            </w:tcBorders>
            <w:vAlign w:val="center"/>
          </w:tcPr>
          <w:p w:rsidR="00AC797C" w:rsidRPr="00DA13E2" w:rsidRDefault="00AC797C" w:rsidP="00AC797C">
            <w:pPr>
              <w:spacing w:line="300" w:lineRule="exact"/>
              <w:jc w:val="center"/>
              <w:rPr>
                <w:rFonts w:eastAsia="標楷體"/>
                <w:color w:val="000000"/>
              </w:rPr>
            </w:pPr>
          </w:p>
        </w:tc>
        <w:tc>
          <w:tcPr>
            <w:tcW w:w="1823" w:type="dxa"/>
            <w:tcBorders>
              <w:left w:val="single" w:sz="18" w:space="0" w:color="auto"/>
            </w:tcBorders>
            <w:vAlign w:val="center"/>
          </w:tcPr>
          <w:p w:rsidR="00AC797C" w:rsidRPr="00DA13E2" w:rsidRDefault="00AC797C" w:rsidP="00AC797C">
            <w:pPr>
              <w:spacing w:line="240" w:lineRule="atLeast"/>
              <w:jc w:val="both"/>
              <w:rPr>
                <w:rFonts w:eastAsia="標楷體"/>
                <w:color w:val="000000"/>
                <w:sz w:val="22"/>
              </w:rPr>
            </w:pPr>
            <w:r w:rsidRPr="00DA13E2">
              <w:rPr>
                <w:rFonts w:eastAsia="標楷體"/>
                <w:color w:val="000000"/>
                <w:sz w:val="22"/>
                <w:szCs w:val="22"/>
              </w:rPr>
              <w:t>主修</w:t>
            </w:r>
            <w:r w:rsidRPr="00DA13E2">
              <w:rPr>
                <w:rFonts w:eastAsia="標楷體"/>
                <w:color w:val="000000"/>
                <w:sz w:val="22"/>
                <w:szCs w:val="22"/>
              </w:rPr>
              <w:t>(</w:t>
            </w:r>
            <w:r w:rsidRPr="00DA13E2">
              <w:rPr>
                <w:rFonts w:eastAsia="標楷體"/>
                <w:color w:val="000000"/>
                <w:sz w:val="22"/>
                <w:szCs w:val="22"/>
              </w:rPr>
              <w:t>一</w:t>
            </w:r>
            <w:r w:rsidRPr="00DA13E2">
              <w:rPr>
                <w:rFonts w:eastAsia="標楷體"/>
                <w:color w:val="000000"/>
                <w:sz w:val="22"/>
                <w:szCs w:val="22"/>
              </w:rPr>
              <w:t>)-</w:t>
            </w:r>
            <w:r w:rsidRPr="00DA13E2">
              <w:rPr>
                <w:rFonts w:eastAsia="標楷體"/>
                <w:color w:val="000000"/>
                <w:sz w:val="22"/>
                <w:szCs w:val="22"/>
              </w:rPr>
              <w:t>打擊樂</w:t>
            </w:r>
            <w:r w:rsidRPr="00DA13E2">
              <w:rPr>
                <w:rFonts w:eastAsia="標楷體"/>
                <w:color w:val="000000"/>
                <w:sz w:val="22"/>
                <w:szCs w:val="22"/>
              </w:rPr>
              <w:t>(3)</w:t>
            </w:r>
          </w:p>
        </w:tc>
        <w:tc>
          <w:tcPr>
            <w:tcW w:w="1848" w:type="dxa"/>
            <w:vAlign w:val="center"/>
          </w:tcPr>
          <w:p w:rsidR="00AC797C" w:rsidRPr="00DA13E2" w:rsidRDefault="00AC797C" w:rsidP="00AC797C">
            <w:pPr>
              <w:spacing w:line="240" w:lineRule="atLeast"/>
              <w:jc w:val="center"/>
              <w:rPr>
                <w:rFonts w:eastAsia="標楷體"/>
                <w:bCs/>
                <w:color w:val="000000"/>
                <w:sz w:val="22"/>
              </w:rPr>
            </w:pPr>
            <w:r w:rsidRPr="00DA13E2">
              <w:rPr>
                <w:rFonts w:eastAsia="標楷體"/>
                <w:color w:val="000000"/>
                <w:sz w:val="22"/>
              </w:rPr>
              <w:t>HMU11E30A306</w:t>
            </w:r>
          </w:p>
        </w:tc>
        <w:tc>
          <w:tcPr>
            <w:tcW w:w="538" w:type="dxa"/>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szCs w:val="22"/>
              </w:rPr>
              <w:t>必</w:t>
            </w:r>
          </w:p>
        </w:tc>
        <w:tc>
          <w:tcPr>
            <w:tcW w:w="520" w:type="dxa"/>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szCs w:val="22"/>
              </w:rPr>
              <w:t>1</w:t>
            </w:r>
          </w:p>
        </w:tc>
        <w:tc>
          <w:tcPr>
            <w:tcW w:w="557" w:type="dxa"/>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szCs w:val="22"/>
              </w:rPr>
              <w:t>1</w:t>
            </w:r>
          </w:p>
        </w:tc>
        <w:tc>
          <w:tcPr>
            <w:tcW w:w="698" w:type="dxa"/>
            <w:vAlign w:val="center"/>
          </w:tcPr>
          <w:p w:rsidR="00AC797C" w:rsidRPr="00DA13E2" w:rsidRDefault="00AC797C" w:rsidP="00AC797C">
            <w:pPr>
              <w:pStyle w:val="affffff0"/>
              <w:spacing w:after="0" w:line="240" w:lineRule="atLeast"/>
              <w:ind w:left="618" w:hanging="618"/>
              <w:jc w:val="center"/>
              <w:rPr>
                <w:rFonts w:ascii="Times New Roman" w:eastAsia="標楷體"/>
                <w:color w:val="000000"/>
                <w:sz w:val="20"/>
                <w:szCs w:val="20"/>
              </w:rPr>
            </w:pPr>
            <w:r w:rsidRPr="00DA13E2">
              <w:rPr>
                <w:rFonts w:ascii="Times New Roman" w:eastAsia="標楷體"/>
                <w:color w:val="000000"/>
                <w:sz w:val="20"/>
                <w:szCs w:val="20"/>
              </w:rPr>
              <w:t>二上</w:t>
            </w:r>
          </w:p>
        </w:tc>
        <w:tc>
          <w:tcPr>
            <w:tcW w:w="2133" w:type="dxa"/>
            <w:vAlign w:val="center"/>
          </w:tcPr>
          <w:p w:rsidR="00AC797C" w:rsidRPr="00DA13E2" w:rsidRDefault="00AC797C" w:rsidP="00AC797C">
            <w:pPr>
              <w:pStyle w:val="affffff0"/>
              <w:spacing w:after="0" w:line="240" w:lineRule="atLeast"/>
              <w:ind w:left="556" w:hanging="556"/>
              <w:jc w:val="left"/>
              <w:rPr>
                <w:rFonts w:ascii="Times New Roman" w:eastAsia="標楷體"/>
                <w:color w:val="000000"/>
                <w:sz w:val="18"/>
                <w:szCs w:val="18"/>
              </w:rPr>
            </w:pPr>
            <w:r w:rsidRPr="00DA13E2">
              <w:rPr>
                <w:rFonts w:ascii="Times New Roman" w:eastAsia="標楷體"/>
                <w:color w:val="000000"/>
                <w:sz w:val="18"/>
                <w:szCs w:val="18"/>
              </w:rPr>
              <w:t>Major –Percussion</w:t>
            </w:r>
            <w:r w:rsidRPr="00DA13E2">
              <w:rPr>
                <w:rFonts w:ascii="Times New Roman" w:eastAsia="標楷體" w:hint="eastAsia"/>
                <w:color w:val="000000"/>
                <w:sz w:val="18"/>
                <w:szCs w:val="18"/>
              </w:rPr>
              <w:t xml:space="preserve"> </w:t>
            </w:r>
            <w:r w:rsidRPr="00DA13E2">
              <w:rPr>
                <w:rFonts w:ascii="Times New Roman" w:eastAsia="標楷體"/>
                <w:color w:val="000000"/>
                <w:sz w:val="18"/>
                <w:szCs w:val="18"/>
              </w:rPr>
              <w:t>(III)</w:t>
            </w:r>
          </w:p>
        </w:tc>
        <w:tc>
          <w:tcPr>
            <w:tcW w:w="1247" w:type="dxa"/>
            <w:tcBorders>
              <w:right w:val="single" w:sz="18" w:space="0" w:color="auto"/>
            </w:tcBorders>
          </w:tcPr>
          <w:p w:rsidR="00AC797C" w:rsidRPr="00DA13E2" w:rsidRDefault="00AC797C" w:rsidP="00AC797C">
            <w:pPr>
              <w:spacing w:line="300" w:lineRule="exact"/>
              <w:rPr>
                <w:rFonts w:eastAsia="標楷體"/>
                <w:color w:val="000000"/>
              </w:rPr>
            </w:pPr>
          </w:p>
        </w:tc>
      </w:tr>
      <w:tr w:rsidR="00AC797C" w:rsidRPr="00DA13E2" w:rsidTr="00AC797C">
        <w:trPr>
          <w:trHeight w:val="436"/>
          <w:jc w:val="center"/>
        </w:trPr>
        <w:tc>
          <w:tcPr>
            <w:tcW w:w="570" w:type="dxa"/>
            <w:vMerge/>
            <w:tcBorders>
              <w:left w:val="single" w:sz="18" w:space="0" w:color="auto"/>
            </w:tcBorders>
          </w:tcPr>
          <w:p w:rsidR="00AC797C" w:rsidRPr="00DA13E2" w:rsidRDefault="00AC797C" w:rsidP="00AC797C">
            <w:pPr>
              <w:spacing w:line="300" w:lineRule="exact"/>
              <w:jc w:val="center"/>
              <w:rPr>
                <w:rFonts w:eastAsia="標楷體"/>
                <w:color w:val="000000"/>
              </w:rPr>
            </w:pPr>
          </w:p>
        </w:tc>
        <w:tc>
          <w:tcPr>
            <w:tcW w:w="700" w:type="dxa"/>
            <w:vMerge/>
            <w:tcBorders>
              <w:right w:val="single" w:sz="18" w:space="0" w:color="auto"/>
            </w:tcBorders>
            <w:vAlign w:val="center"/>
          </w:tcPr>
          <w:p w:rsidR="00AC797C" w:rsidRPr="00DA13E2" w:rsidRDefault="00AC797C" w:rsidP="00AC797C">
            <w:pPr>
              <w:spacing w:line="300" w:lineRule="exact"/>
              <w:jc w:val="center"/>
              <w:rPr>
                <w:rFonts w:eastAsia="標楷體"/>
                <w:color w:val="000000"/>
              </w:rPr>
            </w:pPr>
          </w:p>
        </w:tc>
        <w:tc>
          <w:tcPr>
            <w:tcW w:w="1823" w:type="dxa"/>
            <w:tcBorders>
              <w:left w:val="single" w:sz="18" w:space="0" w:color="auto"/>
            </w:tcBorders>
            <w:vAlign w:val="center"/>
          </w:tcPr>
          <w:p w:rsidR="00AC797C" w:rsidRPr="00DA13E2" w:rsidRDefault="00AC797C" w:rsidP="00AC797C">
            <w:pPr>
              <w:spacing w:line="240" w:lineRule="atLeast"/>
              <w:jc w:val="both"/>
              <w:rPr>
                <w:rFonts w:eastAsia="標楷體"/>
                <w:color w:val="000000"/>
                <w:sz w:val="22"/>
              </w:rPr>
            </w:pPr>
            <w:r w:rsidRPr="00DA13E2">
              <w:rPr>
                <w:rFonts w:eastAsia="標楷體"/>
                <w:color w:val="000000"/>
                <w:sz w:val="22"/>
                <w:szCs w:val="22"/>
              </w:rPr>
              <w:t>主修</w:t>
            </w:r>
            <w:r w:rsidRPr="00DA13E2">
              <w:rPr>
                <w:rFonts w:eastAsia="標楷體"/>
                <w:color w:val="000000"/>
                <w:sz w:val="22"/>
                <w:szCs w:val="22"/>
              </w:rPr>
              <w:t>(</w:t>
            </w:r>
            <w:r w:rsidRPr="00DA13E2">
              <w:rPr>
                <w:rFonts w:eastAsia="標楷體"/>
                <w:color w:val="000000"/>
                <w:sz w:val="22"/>
                <w:szCs w:val="22"/>
              </w:rPr>
              <w:t>一</w:t>
            </w:r>
            <w:r w:rsidRPr="00DA13E2">
              <w:rPr>
                <w:rFonts w:eastAsia="標楷體"/>
                <w:color w:val="000000"/>
                <w:sz w:val="22"/>
                <w:szCs w:val="22"/>
              </w:rPr>
              <w:t>)-</w:t>
            </w:r>
            <w:r w:rsidRPr="00DA13E2">
              <w:rPr>
                <w:rFonts w:eastAsia="標楷體"/>
                <w:color w:val="000000"/>
                <w:sz w:val="22"/>
                <w:szCs w:val="22"/>
              </w:rPr>
              <w:t>長笛</w:t>
            </w:r>
            <w:r w:rsidRPr="00DA13E2">
              <w:rPr>
                <w:rFonts w:eastAsia="標楷體"/>
                <w:color w:val="000000"/>
                <w:sz w:val="22"/>
                <w:szCs w:val="22"/>
              </w:rPr>
              <w:t>(3)</w:t>
            </w:r>
          </w:p>
        </w:tc>
        <w:tc>
          <w:tcPr>
            <w:tcW w:w="1848" w:type="dxa"/>
            <w:vAlign w:val="center"/>
          </w:tcPr>
          <w:p w:rsidR="00AC797C" w:rsidRPr="00DA13E2" w:rsidRDefault="00AC797C" w:rsidP="00AC797C">
            <w:pPr>
              <w:spacing w:line="240" w:lineRule="atLeast"/>
              <w:jc w:val="center"/>
              <w:rPr>
                <w:rFonts w:eastAsia="標楷體"/>
                <w:bCs/>
                <w:color w:val="000000"/>
                <w:sz w:val="22"/>
              </w:rPr>
            </w:pPr>
            <w:r w:rsidRPr="00DA13E2">
              <w:rPr>
                <w:rFonts w:eastAsia="標楷體"/>
                <w:color w:val="000000"/>
                <w:sz w:val="22"/>
              </w:rPr>
              <w:t>HMU11E30A307</w:t>
            </w:r>
          </w:p>
        </w:tc>
        <w:tc>
          <w:tcPr>
            <w:tcW w:w="538" w:type="dxa"/>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szCs w:val="22"/>
              </w:rPr>
              <w:t>必</w:t>
            </w:r>
          </w:p>
        </w:tc>
        <w:tc>
          <w:tcPr>
            <w:tcW w:w="520" w:type="dxa"/>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szCs w:val="22"/>
              </w:rPr>
              <w:t>1</w:t>
            </w:r>
          </w:p>
        </w:tc>
        <w:tc>
          <w:tcPr>
            <w:tcW w:w="557" w:type="dxa"/>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szCs w:val="22"/>
              </w:rPr>
              <w:t>1</w:t>
            </w:r>
          </w:p>
        </w:tc>
        <w:tc>
          <w:tcPr>
            <w:tcW w:w="698" w:type="dxa"/>
            <w:vAlign w:val="center"/>
          </w:tcPr>
          <w:p w:rsidR="00AC797C" w:rsidRPr="00DA13E2" w:rsidRDefault="00AC797C" w:rsidP="00AC797C">
            <w:pPr>
              <w:pStyle w:val="affffff0"/>
              <w:spacing w:after="0" w:line="240" w:lineRule="atLeast"/>
              <w:ind w:left="618" w:hanging="618"/>
              <w:jc w:val="center"/>
              <w:rPr>
                <w:rFonts w:ascii="Times New Roman" w:eastAsia="標楷體"/>
                <w:color w:val="000000"/>
                <w:sz w:val="20"/>
                <w:szCs w:val="20"/>
              </w:rPr>
            </w:pPr>
            <w:r w:rsidRPr="00DA13E2">
              <w:rPr>
                <w:rFonts w:ascii="Times New Roman" w:eastAsia="標楷體"/>
                <w:color w:val="000000"/>
                <w:sz w:val="20"/>
                <w:szCs w:val="20"/>
              </w:rPr>
              <w:t>二上</w:t>
            </w:r>
          </w:p>
        </w:tc>
        <w:tc>
          <w:tcPr>
            <w:tcW w:w="2133" w:type="dxa"/>
            <w:vAlign w:val="center"/>
          </w:tcPr>
          <w:p w:rsidR="00AC797C" w:rsidRPr="00DA13E2" w:rsidRDefault="00AC797C" w:rsidP="00AC797C">
            <w:pPr>
              <w:pStyle w:val="affffff0"/>
              <w:spacing w:after="0" w:line="240" w:lineRule="atLeast"/>
              <w:ind w:left="556" w:hanging="556"/>
              <w:jc w:val="left"/>
              <w:rPr>
                <w:rFonts w:ascii="Times New Roman" w:eastAsia="標楷體"/>
                <w:color w:val="000000"/>
                <w:sz w:val="18"/>
                <w:szCs w:val="18"/>
              </w:rPr>
            </w:pPr>
            <w:r w:rsidRPr="00DA13E2">
              <w:rPr>
                <w:rFonts w:ascii="Times New Roman" w:eastAsia="標楷體"/>
                <w:color w:val="000000"/>
                <w:sz w:val="18"/>
                <w:szCs w:val="18"/>
              </w:rPr>
              <w:t>Major –Flute</w:t>
            </w:r>
            <w:r w:rsidRPr="00DA13E2">
              <w:rPr>
                <w:rFonts w:ascii="Times New Roman" w:eastAsia="標楷體" w:hint="eastAsia"/>
                <w:color w:val="000000"/>
                <w:sz w:val="18"/>
                <w:szCs w:val="18"/>
              </w:rPr>
              <w:t xml:space="preserve"> </w:t>
            </w:r>
            <w:r w:rsidRPr="00DA13E2">
              <w:rPr>
                <w:rFonts w:ascii="Times New Roman" w:eastAsia="標楷體"/>
                <w:color w:val="000000"/>
                <w:sz w:val="18"/>
                <w:szCs w:val="18"/>
              </w:rPr>
              <w:t>(III)</w:t>
            </w:r>
          </w:p>
        </w:tc>
        <w:tc>
          <w:tcPr>
            <w:tcW w:w="1247" w:type="dxa"/>
            <w:tcBorders>
              <w:right w:val="single" w:sz="18" w:space="0" w:color="auto"/>
            </w:tcBorders>
          </w:tcPr>
          <w:p w:rsidR="00AC797C" w:rsidRPr="00DA13E2" w:rsidRDefault="00AC797C" w:rsidP="00AC797C">
            <w:pPr>
              <w:spacing w:line="300" w:lineRule="exact"/>
              <w:rPr>
                <w:rFonts w:eastAsia="標楷體"/>
                <w:color w:val="000000"/>
              </w:rPr>
            </w:pPr>
          </w:p>
        </w:tc>
      </w:tr>
      <w:tr w:rsidR="00AC797C" w:rsidRPr="00DA13E2" w:rsidTr="00AC797C">
        <w:trPr>
          <w:trHeight w:val="436"/>
          <w:jc w:val="center"/>
        </w:trPr>
        <w:tc>
          <w:tcPr>
            <w:tcW w:w="570" w:type="dxa"/>
            <w:vMerge/>
            <w:tcBorders>
              <w:left w:val="single" w:sz="18" w:space="0" w:color="auto"/>
            </w:tcBorders>
          </w:tcPr>
          <w:p w:rsidR="00AC797C" w:rsidRPr="00DA13E2" w:rsidRDefault="00AC797C" w:rsidP="00AC797C">
            <w:pPr>
              <w:spacing w:line="300" w:lineRule="exact"/>
              <w:jc w:val="center"/>
              <w:rPr>
                <w:rFonts w:eastAsia="標楷體"/>
                <w:color w:val="000000"/>
              </w:rPr>
            </w:pPr>
          </w:p>
        </w:tc>
        <w:tc>
          <w:tcPr>
            <w:tcW w:w="700" w:type="dxa"/>
            <w:vMerge/>
            <w:tcBorders>
              <w:right w:val="single" w:sz="18" w:space="0" w:color="auto"/>
            </w:tcBorders>
            <w:vAlign w:val="center"/>
          </w:tcPr>
          <w:p w:rsidR="00AC797C" w:rsidRPr="00DA13E2" w:rsidRDefault="00AC797C" w:rsidP="00AC797C">
            <w:pPr>
              <w:spacing w:line="300" w:lineRule="exact"/>
              <w:jc w:val="center"/>
              <w:rPr>
                <w:rFonts w:eastAsia="標楷體"/>
                <w:color w:val="000000"/>
              </w:rPr>
            </w:pPr>
          </w:p>
        </w:tc>
        <w:tc>
          <w:tcPr>
            <w:tcW w:w="1823" w:type="dxa"/>
            <w:tcBorders>
              <w:left w:val="single" w:sz="18" w:space="0" w:color="auto"/>
            </w:tcBorders>
            <w:vAlign w:val="center"/>
          </w:tcPr>
          <w:p w:rsidR="00AC797C" w:rsidRPr="00DA13E2" w:rsidRDefault="00AC797C" w:rsidP="00AC797C">
            <w:pPr>
              <w:spacing w:line="240" w:lineRule="atLeast"/>
              <w:jc w:val="both"/>
              <w:rPr>
                <w:rFonts w:eastAsia="標楷體"/>
                <w:color w:val="000000"/>
                <w:sz w:val="22"/>
              </w:rPr>
            </w:pPr>
            <w:r w:rsidRPr="00DA13E2">
              <w:rPr>
                <w:rFonts w:eastAsia="標楷體"/>
                <w:color w:val="000000"/>
                <w:sz w:val="22"/>
                <w:szCs w:val="22"/>
              </w:rPr>
              <w:t>主修</w:t>
            </w:r>
            <w:r w:rsidRPr="00DA13E2">
              <w:rPr>
                <w:rFonts w:eastAsia="標楷體"/>
                <w:color w:val="000000"/>
                <w:sz w:val="22"/>
                <w:szCs w:val="22"/>
              </w:rPr>
              <w:t>(</w:t>
            </w:r>
            <w:r w:rsidRPr="00DA13E2">
              <w:rPr>
                <w:rFonts w:eastAsia="標楷體"/>
                <w:color w:val="000000"/>
                <w:sz w:val="22"/>
                <w:szCs w:val="22"/>
              </w:rPr>
              <w:t>一</w:t>
            </w:r>
            <w:r w:rsidRPr="00DA13E2">
              <w:rPr>
                <w:rFonts w:eastAsia="標楷體"/>
                <w:color w:val="000000"/>
                <w:sz w:val="22"/>
                <w:szCs w:val="22"/>
              </w:rPr>
              <w:t>)-</w:t>
            </w:r>
            <w:r w:rsidRPr="00DA13E2">
              <w:rPr>
                <w:rFonts w:eastAsia="標楷體"/>
                <w:color w:val="000000"/>
                <w:sz w:val="22"/>
                <w:szCs w:val="22"/>
              </w:rPr>
              <w:t>小號</w:t>
            </w:r>
            <w:r w:rsidRPr="00DA13E2">
              <w:rPr>
                <w:rFonts w:eastAsia="標楷體"/>
                <w:color w:val="000000"/>
                <w:sz w:val="22"/>
                <w:szCs w:val="22"/>
              </w:rPr>
              <w:t>(3)</w:t>
            </w:r>
          </w:p>
        </w:tc>
        <w:tc>
          <w:tcPr>
            <w:tcW w:w="1848" w:type="dxa"/>
            <w:vAlign w:val="center"/>
          </w:tcPr>
          <w:p w:rsidR="00AC797C" w:rsidRPr="00DA13E2" w:rsidRDefault="00AC797C" w:rsidP="00AC797C">
            <w:pPr>
              <w:spacing w:line="240" w:lineRule="atLeast"/>
              <w:jc w:val="center"/>
              <w:rPr>
                <w:rFonts w:eastAsia="標楷體"/>
                <w:bCs/>
                <w:color w:val="000000"/>
                <w:sz w:val="22"/>
              </w:rPr>
            </w:pPr>
            <w:r w:rsidRPr="00DA13E2">
              <w:rPr>
                <w:rFonts w:eastAsia="標楷體"/>
                <w:color w:val="000000"/>
                <w:sz w:val="22"/>
              </w:rPr>
              <w:t>HMU11E30A308</w:t>
            </w:r>
          </w:p>
        </w:tc>
        <w:tc>
          <w:tcPr>
            <w:tcW w:w="538" w:type="dxa"/>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szCs w:val="22"/>
              </w:rPr>
              <w:t>必</w:t>
            </w:r>
          </w:p>
        </w:tc>
        <w:tc>
          <w:tcPr>
            <w:tcW w:w="520" w:type="dxa"/>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szCs w:val="22"/>
              </w:rPr>
              <w:t>1</w:t>
            </w:r>
          </w:p>
        </w:tc>
        <w:tc>
          <w:tcPr>
            <w:tcW w:w="557" w:type="dxa"/>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szCs w:val="22"/>
              </w:rPr>
              <w:t>1</w:t>
            </w:r>
          </w:p>
        </w:tc>
        <w:tc>
          <w:tcPr>
            <w:tcW w:w="698" w:type="dxa"/>
            <w:vAlign w:val="center"/>
          </w:tcPr>
          <w:p w:rsidR="00AC797C" w:rsidRPr="00DA13E2" w:rsidRDefault="00AC797C" w:rsidP="00AC797C">
            <w:pPr>
              <w:pStyle w:val="affffff0"/>
              <w:spacing w:after="0" w:line="240" w:lineRule="atLeast"/>
              <w:ind w:left="618" w:hanging="618"/>
              <w:jc w:val="center"/>
              <w:rPr>
                <w:rFonts w:ascii="Times New Roman" w:eastAsia="標楷體"/>
                <w:color w:val="000000"/>
                <w:sz w:val="20"/>
                <w:szCs w:val="20"/>
              </w:rPr>
            </w:pPr>
            <w:r w:rsidRPr="00DA13E2">
              <w:rPr>
                <w:rFonts w:ascii="Times New Roman" w:eastAsia="標楷體"/>
                <w:color w:val="000000"/>
                <w:sz w:val="20"/>
                <w:szCs w:val="20"/>
              </w:rPr>
              <w:t>二上</w:t>
            </w:r>
          </w:p>
        </w:tc>
        <w:tc>
          <w:tcPr>
            <w:tcW w:w="2133" w:type="dxa"/>
            <w:vAlign w:val="center"/>
          </w:tcPr>
          <w:p w:rsidR="00AC797C" w:rsidRPr="00DA13E2" w:rsidRDefault="00AC797C" w:rsidP="00AC797C">
            <w:pPr>
              <w:pStyle w:val="affffff0"/>
              <w:spacing w:after="0" w:line="240" w:lineRule="atLeast"/>
              <w:ind w:left="556" w:hanging="556"/>
              <w:jc w:val="left"/>
              <w:rPr>
                <w:rFonts w:ascii="Times New Roman" w:eastAsia="標楷體"/>
                <w:color w:val="000000"/>
                <w:sz w:val="18"/>
                <w:szCs w:val="18"/>
              </w:rPr>
            </w:pPr>
            <w:r w:rsidRPr="00DA13E2">
              <w:rPr>
                <w:rFonts w:ascii="Times New Roman" w:eastAsia="標楷體"/>
                <w:color w:val="000000"/>
                <w:sz w:val="18"/>
                <w:szCs w:val="18"/>
              </w:rPr>
              <w:t>Major –Trumpet</w:t>
            </w:r>
            <w:r w:rsidRPr="00DA13E2">
              <w:rPr>
                <w:rFonts w:ascii="Times New Roman" w:eastAsia="標楷體" w:hint="eastAsia"/>
                <w:color w:val="000000"/>
                <w:sz w:val="18"/>
                <w:szCs w:val="18"/>
              </w:rPr>
              <w:t xml:space="preserve"> </w:t>
            </w:r>
            <w:r w:rsidRPr="00DA13E2">
              <w:rPr>
                <w:rFonts w:ascii="Times New Roman" w:eastAsia="標楷體"/>
                <w:color w:val="000000"/>
                <w:sz w:val="18"/>
                <w:szCs w:val="18"/>
              </w:rPr>
              <w:t>(III)</w:t>
            </w:r>
          </w:p>
        </w:tc>
        <w:tc>
          <w:tcPr>
            <w:tcW w:w="1247" w:type="dxa"/>
            <w:tcBorders>
              <w:right w:val="single" w:sz="18" w:space="0" w:color="auto"/>
            </w:tcBorders>
          </w:tcPr>
          <w:p w:rsidR="00AC797C" w:rsidRPr="00DA13E2" w:rsidRDefault="00AC797C" w:rsidP="00AC797C">
            <w:pPr>
              <w:spacing w:line="300" w:lineRule="exact"/>
              <w:rPr>
                <w:rFonts w:eastAsia="標楷體"/>
                <w:color w:val="000000"/>
              </w:rPr>
            </w:pPr>
          </w:p>
        </w:tc>
      </w:tr>
      <w:tr w:rsidR="00AC797C" w:rsidRPr="00DA13E2" w:rsidTr="00AC797C">
        <w:trPr>
          <w:trHeight w:val="436"/>
          <w:jc w:val="center"/>
        </w:trPr>
        <w:tc>
          <w:tcPr>
            <w:tcW w:w="570" w:type="dxa"/>
            <w:vMerge/>
            <w:tcBorders>
              <w:left w:val="single" w:sz="18" w:space="0" w:color="auto"/>
            </w:tcBorders>
          </w:tcPr>
          <w:p w:rsidR="00AC797C" w:rsidRPr="00DA13E2" w:rsidRDefault="00AC797C" w:rsidP="00AC797C">
            <w:pPr>
              <w:spacing w:line="300" w:lineRule="exact"/>
              <w:jc w:val="center"/>
              <w:rPr>
                <w:rFonts w:eastAsia="標楷體"/>
                <w:color w:val="000000"/>
              </w:rPr>
            </w:pPr>
          </w:p>
        </w:tc>
        <w:tc>
          <w:tcPr>
            <w:tcW w:w="700" w:type="dxa"/>
            <w:vMerge/>
            <w:tcBorders>
              <w:right w:val="single" w:sz="18" w:space="0" w:color="auto"/>
            </w:tcBorders>
            <w:vAlign w:val="center"/>
          </w:tcPr>
          <w:p w:rsidR="00AC797C" w:rsidRPr="00DA13E2" w:rsidRDefault="00AC797C" w:rsidP="00AC797C">
            <w:pPr>
              <w:spacing w:line="300" w:lineRule="exact"/>
              <w:jc w:val="center"/>
              <w:rPr>
                <w:rFonts w:eastAsia="標楷體"/>
                <w:color w:val="000000"/>
              </w:rPr>
            </w:pPr>
          </w:p>
        </w:tc>
        <w:tc>
          <w:tcPr>
            <w:tcW w:w="1823" w:type="dxa"/>
            <w:tcBorders>
              <w:left w:val="single" w:sz="18" w:space="0" w:color="auto"/>
            </w:tcBorders>
            <w:vAlign w:val="center"/>
          </w:tcPr>
          <w:p w:rsidR="00AC797C" w:rsidRPr="00DA13E2" w:rsidRDefault="00AC797C" w:rsidP="00AC797C">
            <w:pPr>
              <w:spacing w:line="240" w:lineRule="atLeast"/>
              <w:jc w:val="both"/>
              <w:rPr>
                <w:rFonts w:eastAsia="標楷體"/>
                <w:color w:val="000000"/>
                <w:sz w:val="22"/>
              </w:rPr>
            </w:pPr>
            <w:r w:rsidRPr="00DA13E2">
              <w:rPr>
                <w:rFonts w:eastAsia="標楷體"/>
                <w:color w:val="000000"/>
                <w:sz w:val="22"/>
                <w:szCs w:val="22"/>
              </w:rPr>
              <w:t>主修</w:t>
            </w:r>
            <w:r w:rsidRPr="00DA13E2">
              <w:rPr>
                <w:rFonts w:eastAsia="標楷體"/>
                <w:color w:val="000000"/>
                <w:sz w:val="22"/>
                <w:szCs w:val="22"/>
              </w:rPr>
              <w:t>(</w:t>
            </w:r>
            <w:r w:rsidRPr="00DA13E2">
              <w:rPr>
                <w:rFonts w:eastAsia="標楷體"/>
                <w:color w:val="000000"/>
                <w:sz w:val="22"/>
                <w:szCs w:val="22"/>
              </w:rPr>
              <w:t>一</w:t>
            </w:r>
            <w:r w:rsidRPr="00DA13E2">
              <w:rPr>
                <w:rFonts w:eastAsia="標楷體"/>
                <w:color w:val="000000"/>
                <w:sz w:val="22"/>
                <w:szCs w:val="22"/>
              </w:rPr>
              <w:t>)-</w:t>
            </w:r>
            <w:r w:rsidRPr="00DA13E2">
              <w:rPr>
                <w:rFonts w:eastAsia="標楷體"/>
                <w:color w:val="000000"/>
                <w:sz w:val="22"/>
                <w:szCs w:val="22"/>
              </w:rPr>
              <w:t>長號</w:t>
            </w:r>
            <w:r w:rsidRPr="00DA13E2">
              <w:rPr>
                <w:rFonts w:eastAsia="標楷體"/>
                <w:color w:val="000000"/>
                <w:sz w:val="22"/>
                <w:szCs w:val="22"/>
              </w:rPr>
              <w:t>(3)</w:t>
            </w:r>
          </w:p>
        </w:tc>
        <w:tc>
          <w:tcPr>
            <w:tcW w:w="1848" w:type="dxa"/>
            <w:vAlign w:val="center"/>
          </w:tcPr>
          <w:p w:rsidR="00AC797C" w:rsidRPr="00DA13E2" w:rsidRDefault="00AC797C" w:rsidP="00AC797C">
            <w:pPr>
              <w:spacing w:line="240" w:lineRule="atLeast"/>
              <w:jc w:val="center"/>
              <w:rPr>
                <w:rFonts w:eastAsia="標楷體"/>
                <w:bCs/>
                <w:color w:val="000000"/>
                <w:sz w:val="22"/>
              </w:rPr>
            </w:pPr>
            <w:r w:rsidRPr="00DA13E2">
              <w:rPr>
                <w:rFonts w:eastAsia="標楷體"/>
                <w:color w:val="000000"/>
                <w:sz w:val="22"/>
              </w:rPr>
              <w:t>HMU11E30A309</w:t>
            </w:r>
          </w:p>
        </w:tc>
        <w:tc>
          <w:tcPr>
            <w:tcW w:w="538" w:type="dxa"/>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szCs w:val="22"/>
              </w:rPr>
              <w:t>必</w:t>
            </w:r>
          </w:p>
        </w:tc>
        <w:tc>
          <w:tcPr>
            <w:tcW w:w="520" w:type="dxa"/>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szCs w:val="22"/>
              </w:rPr>
              <w:t>1</w:t>
            </w:r>
          </w:p>
        </w:tc>
        <w:tc>
          <w:tcPr>
            <w:tcW w:w="557" w:type="dxa"/>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szCs w:val="22"/>
              </w:rPr>
              <w:t>1</w:t>
            </w:r>
          </w:p>
        </w:tc>
        <w:tc>
          <w:tcPr>
            <w:tcW w:w="698" w:type="dxa"/>
            <w:vAlign w:val="center"/>
          </w:tcPr>
          <w:p w:rsidR="00AC797C" w:rsidRPr="00DA13E2" w:rsidRDefault="00AC797C" w:rsidP="00AC797C">
            <w:pPr>
              <w:pStyle w:val="affffff0"/>
              <w:spacing w:after="0" w:line="240" w:lineRule="atLeast"/>
              <w:ind w:left="618" w:hanging="618"/>
              <w:jc w:val="center"/>
              <w:rPr>
                <w:rFonts w:ascii="Times New Roman" w:eastAsia="標楷體"/>
                <w:color w:val="000000"/>
                <w:sz w:val="20"/>
                <w:szCs w:val="20"/>
              </w:rPr>
            </w:pPr>
            <w:r w:rsidRPr="00DA13E2">
              <w:rPr>
                <w:rFonts w:ascii="Times New Roman" w:eastAsia="標楷體"/>
                <w:color w:val="000000"/>
                <w:sz w:val="20"/>
                <w:szCs w:val="20"/>
              </w:rPr>
              <w:t>二上</w:t>
            </w:r>
          </w:p>
        </w:tc>
        <w:tc>
          <w:tcPr>
            <w:tcW w:w="2133" w:type="dxa"/>
            <w:vAlign w:val="center"/>
          </w:tcPr>
          <w:p w:rsidR="00AC797C" w:rsidRPr="00DA13E2" w:rsidRDefault="00AC797C" w:rsidP="00AC797C">
            <w:pPr>
              <w:spacing w:line="240" w:lineRule="atLeast"/>
              <w:rPr>
                <w:rFonts w:eastAsia="標楷體"/>
                <w:color w:val="000000"/>
                <w:sz w:val="18"/>
                <w:szCs w:val="18"/>
              </w:rPr>
            </w:pPr>
            <w:r w:rsidRPr="00DA13E2">
              <w:rPr>
                <w:rFonts w:eastAsia="標楷體"/>
                <w:color w:val="000000"/>
                <w:sz w:val="18"/>
                <w:szCs w:val="18"/>
              </w:rPr>
              <w:t>Major-Trombone</w:t>
            </w:r>
            <w:r w:rsidRPr="00DA13E2">
              <w:rPr>
                <w:rFonts w:eastAsia="標楷體" w:hint="eastAsia"/>
                <w:color w:val="000000"/>
                <w:sz w:val="18"/>
                <w:szCs w:val="18"/>
              </w:rPr>
              <w:t xml:space="preserve"> </w:t>
            </w:r>
            <w:r w:rsidRPr="00DA13E2">
              <w:rPr>
                <w:rFonts w:eastAsia="標楷體"/>
                <w:color w:val="000000"/>
                <w:sz w:val="18"/>
                <w:szCs w:val="18"/>
              </w:rPr>
              <w:t>(III)</w:t>
            </w:r>
          </w:p>
        </w:tc>
        <w:tc>
          <w:tcPr>
            <w:tcW w:w="1247" w:type="dxa"/>
            <w:tcBorders>
              <w:right w:val="single" w:sz="18" w:space="0" w:color="auto"/>
            </w:tcBorders>
          </w:tcPr>
          <w:p w:rsidR="00AC797C" w:rsidRPr="00DA13E2" w:rsidRDefault="00AC797C" w:rsidP="00AC797C">
            <w:pPr>
              <w:spacing w:line="300" w:lineRule="exact"/>
              <w:rPr>
                <w:rFonts w:eastAsia="標楷體"/>
                <w:color w:val="000000"/>
              </w:rPr>
            </w:pPr>
          </w:p>
        </w:tc>
      </w:tr>
      <w:tr w:rsidR="00AC797C" w:rsidRPr="00DA13E2" w:rsidTr="00AC797C">
        <w:trPr>
          <w:trHeight w:val="436"/>
          <w:jc w:val="center"/>
        </w:trPr>
        <w:tc>
          <w:tcPr>
            <w:tcW w:w="570" w:type="dxa"/>
            <w:vMerge/>
            <w:tcBorders>
              <w:left w:val="single" w:sz="18" w:space="0" w:color="auto"/>
            </w:tcBorders>
          </w:tcPr>
          <w:p w:rsidR="00AC797C" w:rsidRPr="00DA13E2" w:rsidRDefault="00AC797C" w:rsidP="00AC797C">
            <w:pPr>
              <w:spacing w:line="300" w:lineRule="exact"/>
              <w:jc w:val="center"/>
              <w:rPr>
                <w:rFonts w:eastAsia="標楷體"/>
                <w:color w:val="000000"/>
              </w:rPr>
            </w:pPr>
          </w:p>
        </w:tc>
        <w:tc>
          <w:tcPr>
            <w:tcW w:w="700" w:type="dxa"/>
            <w:vMerge/>
            <w:tcBorders>
              <w:right w:val="single" w:sz="18" w:space="0" w:color="auto"/>
            </w:tcBorders>
            <w:vAlign w:val="center"/>
          </w:tcPr>
          <w:p w:rsidR="00AC797C" w:rsidRPr="00DA13E2" w:rsidRDefault="00AC797C" w:rsidP="00AC797C">
            <w:pPr>
              <w:spacing w:line="300" w:lineRule="exact"/>
              <w:jc w:val="center"/>
              <w:rPr>
                <w:rFonts w:eastAsia="標楷體"/>
                <w:color w:val="000000"/>
              </w:rPr>
            </w:pPr>
          </w:p>
        </w:tc>
        <w:tc>
          <w:tcPr>
            <w:tcW w:w="1823" w:type="dxa"/>
            <w:tcBorders>
              <w:left w:val="single" w:sz="18" w:space="0" w:color="auto"/>
            </w:tcBorders>
            <w:vAlign w:val="center"/>
          </w:tcPr>
          <w:p w:rsidR="00AC797C" w:rsidRPr="00DA13E2" w:rsidRDefault="00AC797C" w:rsidP="00AC797C">
            <w:pPr>
              <w:spacing w:line="240" w:lineRule="atLeast"/>
              <w:jc w:val="both"/>
              <w:rPr>
                <w:rFonts w:eastAsia="標楷體"/>
                <w:color w:val="000000"/>
                <w:sz w:val="22"/>
              </w:rPr>
            </w:pPr>
            <w:r w:rsidRPr="00DA13E2">
              <w:rPr>
                <w:rFonts w:eastAsia="標楷體"/>
                <w:color w:val="000000"/>
                <w:sz w:val="22"/>
                <w:szCs w:val="22"/>
              </w:rPr>
              <w:t>主修</w:t>
            </w:r>
            <w:r w:rsidRPr="00DA13E2">
              <w:rPr>
                <w:rFonts w:eastAsia="標楷體"/>
                <w:color w:val="000000"/>
                <w:sz w:val="22"/>
                <w:szCs w:val="22"/>
              </w:rPr>
              <w:t>(</w:t>
            </w:r>
            <w:r w:rsidRPr="00DA13E2">
              <w:rPr>
                <w:rFonts w:eastAsia="標楷體"/>
                <w:color w:val="000000"/>
                <w:sz w:val="22"/>
                <w:szCs w:val="22"/>
              </w:rPr>
              <w:t>一</w:t>
            </w:r>
            <w:r w:rsidRPr="00DA13E2">
              <w:rPr>
                <w:rFonts w:eastAsia="標楷體"/>
                <w:color w:val="000000"/>
                <w:sz w:val="22"/>
                <w:szCs w:val="22"/>
              </w:rPr>
              <w:t>)-</w:t>
            </w:r>
            <w:r w:rsidRPr="00DA13E2">
              <w:rPr>
                <w:rFonts w:eastAsia="標楷體"/>
                <w:color w:val="000000"/>
                <w:sz w:val="22"/>
                <w:szCs w:val="22"/>
              </w:rPr>
              <w:t>低音號</w:t>
            </w:r>
            <w:r w:rsidRPr="00DA13E2">
              <w:rPr>
                <w:rFonts w:eastAsia="標楷體"/>
                <w:color w:val="000000"/>
                <w:sz w:val="22"/>
                <w:szCs w:val="22"/>
              </w:rPr>
              <w:t>(3)</w:t>
            </w:r>
          </w:p>
        </w:tc>
        <w:tc>
          <w:tcPr>
            <w:tcW w:w="1848" w:type="dxa"/>
            <w:vAlign w:val="center"/>
          </w:tcPr>
          <w:p w:rsidR="00AC797C" w:rsidRPr="00DA13E2" w:rsidRDefault="00AC797C" w:rsidP="00AC797C">
            <w:pPr>
              <w:spacing w:line="240" w:lineRule="atLeast"/>
              <w:jc w:val="center"/>
              <w:rPr>
                <w:rFonts w:eastAsia="標楷體"/>
                <w:bCs/>
                <w:color w:val="000000"/>
                <w:sz w:val="22"/>
              </w:rPr>
            </w:pPr>
            <w:r w:rsidRPr="00DA13E2">
              <w:rPr>
                <w:rFonts w:eastAsia="標楷體"/>
                <w:color w:val="000000"/>
                <w:sz w:val="22"/>
              </w:rPr>
              <w:t>HMU11E30A310</w:t>
            </w:r>
          </w:p>
        </w:tc>
        <w:tc>
          <w:tcPr>
            <w:tcW w:w="538" w:type="dxa"/>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szCs w:val="22"/>
              </w:rPr>
              <w:t>必</w:t>
            </w:r>
          </w:p>
        </w:tc>
        <w:tc>
          <w:tcPr>
            <w:tcW w:w="520" w:type="dxa"/>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szCs w:val="22"/>
              </w:rPr>
              <w:t>1</w:t>
            </w:r>
          </w:p>
        </w:tc>
        <w:tc>
          <w:tcPr>
            <w:tcW w:w="557" w:type="dxa"/>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szCs w:val="22"/>
              </w:rPr>
              <w:t>1</w:t>
            </w:r>
          </w:p>
        </w:tc>
        <w:tc>
          <w:tcPr>
            <w:tcW w:w="698" w:type="dxa"/>
            <w:vAlign w:val="center"/>
          </w:tcPr>
          <w:p w:rsidR="00AC797C" w:rsidRPr="00DA13E2" w:rsidRDefault="00AC797C" w:rsidP="00AC797C">
            <w:pPr>
              <w:pStyle w:val="affffff0"/>
              <w:spacing w:after="0" w:line="240" w:lineRule="atLeast"/>
              <w:ind w:left="618" w:hanging="618"/>
              <w:jc w:val="center"/>
              <w:rPr>
                <w:rFonts w:ascii="Times New Roman" w:eastAsia="標楷體"/>
                <w:color w:val="000000"/>
                <w:sz w:val="20"/>
                <w:szCs w:val="20"/>
              </w:rPr>
            </w:pPr>
            <w:r w:rsidRPr="00DA13E2">
              <w:rPr>
                <w:rFonts w:ascii="Times New Roman" w:eastAsia="標楷體"/>
                <w:color w:val="000000"/>
                <w:sz w:val="20"/>
                <w:szCs w:val="20"/>
              </w:rPr>
              <w:t>二上</w:t>
            </w:r>
          </w:p>
        </w:tc>
        <w:tc>
          <w:tcPr>
            <w:tcW w:w="2133" w:type="dxa"/>
            <w:vAlign w:val="center"/>
          </w:tcPr>
          <w:p w:rsidR="00AC797C" w:rsidRPr="00DA13E2" w:rsidRDefault="00AC797C" w:rsidP="00AC797C">
            <w:pPr>
              <w:spacing w:line="240" w:lineRule="atLeast"/>
              <w:rPr>
                <w:rFonts w:eastAsia="標楷體"/>
                <w:color w:val="000000"/>
                <w:sz w:val="18"/>
                <w:szCs w:val="18"/>
              </w:rPr>
            </w:pPr>
            <w:r w:rsidRPr="00DA13E2">
              <w:rPr>
                <w:rFonts w:eastAsia="標楷體"/>
                <w:color w:val="000000"/>
                <w:sz w:val="18"/>
                <w:szCs w:val="18"/>
              </w:rPr>
              <w:t>Major-Tuba</w:t>
            </w:r>
            <w:r w:rsidRPr="00DA13E2">
              <w:rPr>
                <w:rFonts w:eastAsia="標楷體" w:hint="eastAsia"/>
                <w:color w:val="000000"/>
                <w:sz w:val="18"/>
                <w:szCs w:val="18"/>
              </w:rPr>
              <w:t xml:space="preserve"> </w:t>
            </w:r>
            <w:r w:rsidRPr="00DA13E2">
              <w:rPr>
                <w:rFonts w:eastAsia="標楷體"/>
                <w:color w:val="000000"/>
                <w:sz w:val="18"/>
                <w:szCs w:val="18"/>
              </w:rPr>
              <w:t>(III)</w:t>
            </w:r>
          </w:p>
        </w:tc>
        <w:tc>
          <w:tcPr>
            <w:tcW w:w="1247" w:type="dxa"/>
            <w:tcBorders>
              <w:right w:val="single" w:sz="18" w:space="0" w:color="auto"/>
            </w:tcBorders>
          </w:tcPr>
          <w:p w:rsidR="00AC797C" w:rsidRPr="00DA13E2" w:rsidRDefault="00AC797C" w:rsidP="00AC797C">
            <w:pPr>
              <w:spacing w:line="300" w:lineRule="exact"/>
              <w:rPr>
                <w:rFonts w:eastAsia="標楷體"/>
                <w:color w:val="000000"/>
              </w:rPr>
            </w:pPr>
          </w:p>
        </w:tc>
      </w:tr>
      <w:tr w:rsidR="00AC797C" w:rsidRPr="00DA13E2" w:rsidTr="00AC797C">
        <w:trPr>
          <w:trHeight w:val="436"/>
          <w:jc w:val="center"/>
        </w:trPr>
        <w:tc>
          <w:tcPr>
            <w:tcW w:w="570" w:type="dxa"/>
            <w:vMerge/>
            <w:tcBorders>
              <w:left w:val="single" w:sz="18" w:space="0" w:color="auto"/>
            </w:tcBorders>
          </w:tcPr>
          <w:p w:rsidR="00AC797C" w:rsidRPr="00DA13E2" w:rsidRDefault="00AC797C" w:rsidP="00AC797C">
            <w:pPr>
              <w:spacing w:line="300" w:lineRule="exact"/>
              <w:jc w:val="center"/>
              <w:rPr>
                <w:rFonts w:eastAsia="標楷體"/>
                <w:color w:val="000000"/>
              </w:rPr>
            </w:pPr>
          </w:p>
        </w:tc>
        <w:tc>
          <w:tcPr>
            <w:tcW w:w="700" w:type="dxa"/>
            <w:vMerge/>
            <w:tcBorders>
              <w:right w:val="single" w:sz="18" w:space="0" w:color="auto"/>
            </w:tcBorders>
            <w:vAlign w:val="center"/>
          </w:tcPr>
          <w:p w:rsidR="00AC797C" w:rsidRPr="00DA13E2" w:rsidRDefault="00AC797C" w:rsidP="00AC797C">
            <w:pPr>
              <w:spacing w:line="300" w:lineRule="exact"/>
              <w:jc w:val="center"/>
              <w:rPr>
                <w:rFonts w:eastAsia="標楷體"/>
                <w:color w:val="000000"/>
              </w:rPr>
            </w:pPr>
          </w:p>
        </w:tc>
        <w:tc>
          <w:tcPr>
            <w:tcW w:w="1823" w:type="dxa"/>
            <w:tcBorders>
              <w:left w:val="single" w:sz="18" w:space="0" w:color="auto"/>
            </w:tcBorders>
            <w:vAlign w:val="center"/>
          </w:tcPr>
          <w:p w:rsidR="00AC797C" w:rsidRPr="00DA13E2" w:rsidRDefault="00AC797C" w:rsidP="00AC797C">
            <w:pPr>
              <w:spacing w:line="240" w:lineRule="atLeast"/>
              <w:jc w:val="both"/>
              <w:rPr>
                <w:rFonts w:eastAsia="標楷體"/>
                <w:color w:val="000000"/>
                <w:sz w:val="22"/>
              </w:rPr>
            </w:pPr>
            <w:r w:rsidRPr="00DA13E2">
              <w:rPr>
                <w:rFonts w:eastAsia="標楷體"/>
                <w:color w:val="000000"/>
                <w:sz w:val="22"/>
                <w:szCs w:val="22"/>
              </w:rPr>
              <w:t>主修</w:t>
            </w:r>
            <w:r w:rsidRPr="00DA13E2">
              <w:rPr>
                <w:rFonts w:eastAsia="標楷體"/>
                <w:color w:val="000000"/>
                <w:sz w:val="22"/>
                <w:szCs w:val="22"/>
              </w:rPr>
              <w:t>(</w:t>
            </w:r>
            <w:r w:rsidRPr="00DA13E2">
              <w:rPr>
                <w:rFonts w:eastAsia="標楷體"/>
                <w:color w:val="000000"/>
                <w:sz w:val="22"/>
                <w:szCs w:val="22"/>
              </w:rPr>
              <w:t>一</w:t>
            </w:r>
            <w:r w:rsidRPr="00DA13E2">
              <w:rPr>
                <w:rFonts w:eastAsia="標楷體"/>
                <w:color w:val="000000"/>
                <w:sz w:val="22"/>
                <w:szCs w:val="22"/>
              </w:rPr>
              <w:t>)-</w:t>
            </w:r>
            <w:r w:rsidRPr="00DA13E2">
              <w:rPr>
                <w:rFonts w:eastAsia="標楷體"/>
                <w:color w:val="000000"/>
                <w:sz w:val="22"/>
                <w:szCs w:val="22"/>
              </w:rPr>
              <w:t>法國號</w:t>
            </w:r>
            <w:r w:rsidRPr="00DA13E2">
              <w:rPr>
                <w:rFonts w:eastAsia="標楷體"/>
                <w:color w:val="000000"/>
                <w:sz w:val="22"/>
                <w:szCs w:val="22"/>
              </w:rPr>
              <w:t>(3)</w:t>
            </w:r>
          </w:p>
        </w:tc>
        <w:tc>
          <w:tcPr>
            <w:tcW w:w="1848" w:type="dxa"/>
            <w:vAlign w:val="center"/>
          </w:tcPr>
          <w:p w:rsidR="00AC797C" w:rsidRPr="00DA13E2" w:rsidRDefault="00AC797C" w:rsidP="00AC797C">
            <w:pPr>
              <w:spacing w:line="240" w:lineRule="atLeast"/>
              <w:jc w:val="center"/>
              <w:rPr>
                <w:rFonts w:eastAsia="標楷體"/>
                <w:bCs/>
                <w:color w:val="000000"/>
                <w:sz w:val="22"/>
              </w:rPr>
            </w:pPr>
            <w:r w:rsidRPr="00DA13E2">
              <w:rPr>
                <w:rFonts w:eastAsia="標楷體"/>
                <w:color w:val="000000"/>
                <w:sz w:val="22"/>
              </w:rPr>
              <w:t>HMU11E30A311</w:t>
            </w:r>
          </w:p>
        </w:tc>
        <w:tc>
          <w:tcPr>
            <w:tcW w:w="538" w:type="dxa"/>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szCs w:val="22"/>
              </w:rPr>
              <w:t>必</w:t>
            </w:r>
          </w:p>
        </w:tc>
        <w:tc>
          <w:tcPr>
            <w:tcW w:w="520" w:type="dxa"/>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szCs w:val="22"/>
              </w:rPr>
              <w:t>1</w:t>
            </w:r>
          </w:p>
        </w:tc>
        <w:tc>
          <w:tcPr>
            <w:tcW w:w="557" w:type="dxa"/>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szCs w:val="22"/>
              </w:rPr>
              <w:t>1</w:t>
            </w:r>
          </w:p>
        </w:tc>
        <w:tc>
          <w:tcPr>
            <w:tcW w:w="698" w:type="dxa"/>
            <w:vAlign w:val="center"/>
          </w:tcPr>
          <w:p w:rsidR="00AC797C" w:rsidRPr="00DA13E2" w:rsidRDefault="00AC797C" w:rsidP="00AC797C">
            <w:pPr>
              <w:pStyle w:val="affffff0"/>
              <w:spacing w:after="0" w:line="240" w:lineRule="atLeast"/>
              <w:ind w:left="618" w:hanging="618"/>
              <w:jc w:val="center"/>
              <w:rPr>
                <w:rFonts w:ascii="Times New Roman" w:eastAsia="標楷體"/>
                <w:color w:val="000000"/>
                <w:sz w:val="20"/>
                <w:szCs w:val="20"/>
              </w:rPr>
            </w:pPr>
            <w:r w:rsidRPr="00DA13E2">
              <w:rPr>
                <w:rFonts w:ascii="Times New Roman" w:eastAsia="標楷體"/>
                <w:color w:val="000000"/>
                <w:sz w:val="20"/>
                <w:szCs w:val="20"/>
              </w:rPr>
              <w:t>二上</w:t>
            </w:r>
          </w:p>
        </w:tc>
        <w:tc>
          <w:tcPr>
            <w:tcW w:w="2133" w:type="dxa"/>
            <w:vAlign w:val="center"/>
          </w:tcPr>
          <w:p w:rsidR="00AC797C" w:rsidRPr="00DA13E2" w:rsidRDefault="00AC797C" w:rsidP="00AC797C">
            <w:pPr>
              <w:spacing w:line="240" w:lineRule="atLeast"/>
              <w:rPr>
                <w:rFonts w:eastAsia="標楷體"/>
                <w:color w:val="000000"/>
                <w:sz w:val="18"/>
                <w:szCs w:val="18"/>
              </w:rPr>
            </w:pPr>
            <w:r w:rsidRPr="00DA13E2">
              <w:rPr>
                <w:rFonts w:eastAsia="標楷體"/>
                <w:color w:val="000000"/>
                <w:sz w:val="18"/>
                <w:szCs w:val="18"/>
              </w:rPr>
              <w:t>Major-French Horn</w:t>
            </w:r>
            <w:r w:rsidRPr="00DA13E2">
              <w:rPr>
                <w:rFonts w:eastAsia="標楷體" w:hint="eastAsia"/>
                <w:color w:val="000000"/>
                <w:sz w:val="18"/>
                <w:szCs w:val="18"/>
              </w:rPr>
              <w:t xml:space="preserve"> </w:t>
            </w:r>
            <w:r w:rsidRPr="00DA13E2">
              <w:rPr>
                <w:rFonts w:eastAsia="標楷體"/>
                <w:color w:val="000000"/>
                <w:sz w:val="18"/>
                <w:szCs w:val="18"/>
              </w:rPr>
              <w:t>(III)</w:t>
            </w:r>
          </w:p>
        </w:tc>
        <w:tc>
          <w:tcPr>
            <w:tcW w:w="1247" w:type="dxa"/>
            <w:tcBorders>
              <w:right w:val="single" w:sz="18" w:space="0" w:color="auto"/>
            </w:tcBorders>
          </w:tcPr>
          <w:p w:rsidR="00AC797C" w:rsidRPr="00DA13E2" w:rsidRDefault="00AC797C" w:rsidP="00AC797C">
            <w:pPr>
              <w:spacing w:line="300" w:lineRule="exact"/>
              <w:rPr>
                <w:rFonts w:eastAsia="標楷體"/>
                <w:color w:val="000000"/>
              </w:rPr>
            </w:pPr>
          </w:p>
        </w:tc>
      </w:tr>
      <w:tr w:rsidR="00AC797C" w:rsidRPr="00DA13E2" w:rsidTr="00AC797C">
        <w:trPr>
          <w:trHeight w:val="436"/>
          <w:jc w:val="center"/>
        </w:trPr>
        <w:tc>
          <w:tcPr>
            <w:tcW w:w="570" w:type="dxa"/>
            <w:vMerge/>
            <w:tcBorders>
              <w:left w:val="single" w:sz="18" w:space="0" w:color="auto"/>
            </w:tcBorders>
          </w:tcPr>
          <w:p w:rsidR="00AC797C" w:rsidRPr="00DA13E2" w:rsidRDefault="00AC797C" w:rsidP="00AC797C">
            <w:pPr>
              <w:spacing w:line="300" w:lineRule="exact"/>
              <w:jc w:val="center"/>
              <w:rPr>
                <w:rFonts w:eastAsia="標楷體"/>
                <w:color w:val="000000"/>
              </w:rPr>
            </w:pPr>
          </w:p>
        </w:tc>
        <w:tc>
          <w:tcPr>
            <w:tcW w:w="700" w:type="dxa"/>
            <w:vMerge/>
            <w:tcBorders>
              <w:right w:val="single" w:sz="18" w:space="0" w:color="auto"/>
            </w:tcBorders>
            <w:vAlign w:val="center"/>
          </w:tcPr>
          <w:p w:rsidR="00AC797C" w:rsidRPr="00DA13E2" w:rsidRDefault="00AC797C" w:rsidP="00AC797C">
            <w:pPr>
              <w:spacing w:line="300" w:lineRule="exact"/>
              <w:jc w:val="center"/>
              <w:rPr>
                <w:rFonts w:eastAsia="標楷體"/>
                <w:color w:val="000000"/>
              </w:rPr>
            </w:pPr>
          </w:p>
        </w:tc>
        <w:tc>
          <w:tcPr>
            <w:tcW w:w="1823" w:type="dxa"/>
            <w:tcBorders>
              <w:left w:val="single" w:sz="18" w:space="0" w:color="auto"/>
            </w:tcBorders>
            <w:vAlign w:val="center"/>
          </w:tcPr>
          <w:p w:rsidR="00AC797C" w:rsidRPr="00DA13E2" w:rsidRDefault="00AC797C" w:rsidP="00AC797C">
            <w:pPr>
              <w:spacing w:line="240" w:lineRule="atLeast"/>
              <w:jc w:val="both"/>
              <w:rPr>
                <w:rFonts w:eastAsia="標楷體"/>
                <w:color w:val="000000"/>
                <w:sz w:val="22"/>
              </w:rPr>
            </w:pPr>
            <w:r w:rsidRPr="00DA13E2">
              <w:rPr>
                <w:rFonts w:eastAsia="標楷體"/>
                <w:color w:val="000000"/>
                <w:sz w:val="22"/>
                <w:szCs w:val="22"/>
              </w:rPr>
              <w:t>主修</w:t>
            </w:r>
            <w:r w:rsidRPr="00DA13E2">
              <w:rPr>
                <w:rFonts w:eastAsia="標楷體"/>
                <w:color w:val="000000"/>
                <w:sz w:val="22"/>
                <w:szCs w:val="22"/>
              </w:rPr>
              <w:t>(</w:t>
            </w:r>
            <w:r w:rsidRPr="00DA13E2">
              <w:rPr>
                <w:rFonts w:eastAsia="標楷體"/>
                <w:color w:val="000000"/>
                <w:sz w:val="22"/>
                <w:szCs w:val="22"/>
              </w:rPr>
              <w:t>一</w:t>
            </w:r>
            <w:r w:rsidRPr="00DA13E2">
              <w:rPr>
                <w:rFonts w:eastAsia="標楷體"/>
                <w:color w:val="000000"/>
                <w:sz w:val="22"/>
                <w:szCs w:val="22"/>
              </w:rPr>
              <w:t>)-</w:t>
            </w:r>
            <w:r w:rsidRPr="00DA13E2">
              <w:rPr>
                <w:rFonts w:eastAsia="標楷體"/>
                <w:color w:val="000000"/>
                <w:sz w:val="22"/>
                <w:szCs w:val="22"/>
              </w:rPr>
              <w:t>小提琴</w:t>
            </w:r>
            <w:r w:rsidRPr="00DA13E2">
              <w:rPr>
                <w:rFonts w:eastAsia="標楷體"/>
                <w:color w:val="000000"/>
                <w:sz w:val="22"/>
                <w:szCs w:val="22"/>
              </w:rPr>
              <w:t>(3)</w:t>
            </w:r>
          </w:p>
        </w:tc>
        <w:tc>
          <w:tcPr>
            <w:tcW w:w="1848" w:type="dxa"/>
            <w:vAlign w:val="center"/>
          </w:tcPr>
          <w:p w:rsidR="00AC797C" w:rsidRPr="00DA13E2" w:rsidRDefault="00AC797C" w:rsidP="00AC797C">
            <w:pPr>
              <w:spacing w:line="240" w:lineRule="atLeast"/>
              <w:jc w:val="center"/>
              <w:rPr>
                <w:rFonts w:eastAsia="標楷體"/>
                <w:bCs/>
                <w:color w:val="000000"/>
                <w:sz w:val="22"/>
              </w:rPr>
            </w:pPr>
            <w:r w:rsidRPr="00DA13E2">
              <w:rPr>
                <w:rFonts w:eastAsia="標楷體"/>
                <w:color w:val="000000"/>
                <w:sz w:val="22"/>
              </w:rPr>
              <w:t>HMU11E30A312</w:t>
            </w:r>
          </w:p>
        </w:tc>
        <w:tc>
          <w:tcPr>
            <w:tcW w:w="538" w:type="dxa"/>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szCs w:val="22"/>
              </w:rPr>
              <w:t>必</w:t>
            </w:r>
          </w:p>
        </w:tc>
        <w:tc>
          <w:tcPr>
            <w:tcW w:w="520" w:type="dxa"/>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szCs w:val="22"/>
              </w:rPr>
              <w:t>1</w:t>
            </w:r>
          </w:p>
        </w:tc>
        <w:tc>
          <w:tcPr>
            <w:tcW w:w="557" w:type="dxa"/>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szCs w:val="22"/>
              </w:rPr>
              <w:t>1</w:t>
            </w:r>
          </w:p>
        </w:tc>
        <w:tc>
          <w:tcPr>
            <w:tcW w:w="698" w:type="dxa"/>
            <w:vAlign w:val="center"/>
          </w:tcPr>
          <w:p w:rsidR="00AC797C" w:rsidRPr="00DA13E2" w:rsidRDefault="00AC797C" w:rsidP="00AC797C">
            <w:pPr>
              <w:pStyle w:val="affffff0"/>
              <w:spacing w:after="0" w:line="240" w:lineRule="atLeast"/>
              <w:ind w:left="618" w:hanging="618"/>
              <w:jc w:val="center"/>
              <w:rPr>
                <w:rFonts w:ascii="Times New Roman" w:eastAsia="標楷體"/>
                <w:color w:val="000000"/>
                <w:sz w:val="20"/>
                <w:szCs w:val="20"/>
              </w:rPr>
            </w:pPr>
            <w:r w:rsidRPr="00DA13E2">
              <w:rPr>
                <w:rFonts w:ascii="Times New Roman" w:eastAsia="標楷體"/>
                <w:color w:val="000000"/>
                <w:sz w:val="20"/>
                <w:szCs w:val="20"/>
              </w:rPr>
              <w:t>二上</w:t>
            </w:r>
          </w:p>
        </w:tc>
        <w:tc>
          <w:tcPr>
            <w:tcW w:w="2133" w:type="dxa"/>
            <w:vAlign w:val="center"/>
          </w:tcPr>
          <w:p w:rsidR="00AC797C" w:rsidRPr="00DA13E2" w:rsidRDefault="00AC797C" w:rsidP="00AC797C">
            <w:pPr>
              <w:spacing w:line="240" w:lineRule="atLeast"/>
              <w:rPr>
                <w:rFonts w:eastAsia="標楷體"/>
                <w:color w:val="000000"/>
                <w:sz w:val="18"/>
                <w:szCs w:val="18"/>
              </w:rPr>
            </w:pPr>
            <w:r w:rsidRPr="00DA13E2">
              <w:rPr>
                <w:rFonts w:eastAsia="標楷體"/>
                <w:color w:val="000000"/>
                <w:sz w:val="18"/>
                <w:szCs w:val="18"/>
              </w:rPr>
              <w:t>Major-Violin</w:t>
            </w:r>
            <w:r w:rsidRPr="00DA13E2">
              <w:rPr>
                <w:rFonts w:eastAsia="標楷體" w:hint="eastAsia"/>
                <w:color w:val="000000"/>
                <w:sz w:val="18"/>
                <w:szCs w:val="18"/>
              </w:rPr>
              <w:t xml:space="preserve"> </w:t>
            </w:r>
            <w:r w:rsidRPr="00DA13E2">
              <w:rPr>
                <w:rFonts w:eastAsia="標楷體"/>
                <w:color w:val="000000"/>
                <w:sz w:val="18"/>
                <w:szCs w:val="18"/>
              </w:rPr>
              <w:t>(III)</w:t>
            </w:r>
          </w:p>
        </w:tc>
        <w:tc>
          <w:tcPr>
            <w:tcW w:w="1247" w:type="dxa"/>
            <w:tcBorders>
              <w:right w:val="single" w:sz="18" w:space="0" w:color="auto"/>
            </w:tcBorders>
          </w:tcPr>
          <w:p w:rsidR="00AC797C" w:rsidRPr="00DA13E2" w:rsidRDefault="00AC797C" w:rsidP="00AC797C">
            <w:pPr>
              <w:spacing w:line="300" w:lineRule="exact"/>
              <w:rPr>
                <w:rFonts w:eastAsia="標楷體"/>
                <w:color w:val="000000"/>
              </w:rPr>
            </w:pPr>
          </w:p>
        </w:tc>
      </w:tr>
      <w:tr w:rsidR="00AC797C" w:rsidRPr="00DA13E2" w:rsidTr="00AC797C">
        <w:trPr>
          <w:trHeight w:val="436"/>
          <w:jc w:val="center"/>
        </w:trPr>
        <w:tc>
          <w:tcPr>
            <w:tcW w:w="570" w:type="dxa"/>
            <w:vMerge/>
            <w:tcBorders>
              <w:left w:val="single" w:sz="18" w:space="0" w:color="auto"/>
            </w:tcBorders>
          </w:tcPr>
          <w:p w:rsidR="00AC797C" w:rsidRPr="00DA13E2" w:rsidRDefault="00AC797C" w:rsidP="00AC797C">
            <w:pPr>
              <w:spacing w:line="300" w:lineRule="exact"/>
              <w:jc w:val="center"/>
              <w:rPr>
                <w:rFonts w:eastAsia="標楷體"/>
                <w:color w:val="000000"/>
              </w:rPr>
            </w:pPr>
          </w:p>
        </w:tc>
        <w:tc>
          <w:tcPr>
            <w:tcW w:w="700" w:type="dxa"/>
            <w:vMerge/>
            <w:tcBorders>
              <w:right w:val="single" w:sz="18" w:space="0" w:color="auto"/>
            </w:tcBorders>
            <w:vAlign w:val="center"/>
          </w:tcPr>
          <w:p w:rsidR="00AC797C" w:rsidRPr="00DA13E2" w:rsidRDefault="00AC797C" w:rsidP="00AC797C">
            <w:pPr>
              <w:spacing w:line="300" w:lineRule="exact"/>
              <w:jc w:val="center"/>
              <w:rPr>
                <w:rFonts w:eastAsia="標楷體"/>
                <w:color w:val="000000"/>
              </w:rPr>
            </w:pPr>
          </w:p>
        </w:tc>
        <w:tc>
          <w:tcPr>
            <w:tcW w:w="1823" w:type="dxa"/>
            <w:tcBorders>
              <w:left w:val="single" w:sz="18" w:space="0" w:color="auto"/>
            </w:tcBorders>
            <w:vAlign w:val="center"/>
          </w:tcPr>
          <w:p w:rsidR="00AC797C" w:rsidRPr="00DA13E2" w:rsidRDefault="00AC797C" w:rsidP="00AC797C">
            <w:pPr>
              <w:spacing w:line="240" w:lineRule="atLeast"/>
              <w:jc w:val="both"/>
              <w:rPr>
                <w:rFonts w:eastAsia="標楷體"/>
                <w:color w:val="000000"/>
                <w:sz w:val="22"/>
              </w:rPr>
            </w:pPr>
            <w:r w:rsidRPr="00DA13E2">
              <w:rPr>
                <w:rFonts w:eastAsia="標楷體"/>
                <w:color w:val="000000"/>
                <w:sz w:val="22"/>
                <w:szCs w:val="22"/>
              </w:rPr>
              <w:t>主修</w:t>
            </w:r>
            <w:r w:rsidRPr="00DA13E2">
              <w:rPr>
                <w:rFonts w:eastAsia="標楷體"/>
                <w:color w:val="000000"/>
                <w:sz w:val="22"/>
                <w:szCs w:val="22"/>
              </w:rPr>
              <w:t>(</w:t>
            </w:r>
            <w:r w:rsidRPr="00DA13E2">
              <w:rPr>
                <w:rFonts w:eastAsia="標楷體"/>
                <w:color w:val="000000"/>
                <w:sz w:val="22"/>
                <w:szCs w:val="22"/>
              </w:rPr>
              <w:t>一</w:t>
            </w:r>
            <w:r w:rsidRPr="00DA13E2">
              <w:rPr>
                <w:rFonts w:eastAsia="標楷體"/>
                <w:color w:val="000000"/>
                <w:sz w:val="22"/>
                <w:szCs w:val="22"/>
              </w:rPr>
              <w:t>)-</w:t>
            </w:r>
            <w:r w:rsidRPr="00DA13E2">
              <w:rPr>
                <w:rFonts w:eastAsia="標楷體"/>
                <w:color w:val="000000"/>
                <w:sz w:val="22"/>
                <w:szCs w:val="22"/>
              </w:rPr>
              <w:t>中提琴</w:t>
            </w:r>
            <w:r w:rsidRPr="00DA13E2">
              <w:rPr>
                <w:rFonts w:eastAsia="標楷體"/>
                <w:color w:val="000000"/>
                <w:sz w:val="22"/>
                <w:szCs w:val="22"/>
              </w:rPr>
              <w:t>(3)</w:t>
            </w:r>
          </w:p>
        </w:tc>
        <w:tc>
          <w:tcPr>
            <w:tcW w:w="1848" w:type="dxa"/>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rPr>
              <w:t>HMU11E30A313</w:t>
            </w:r>
          </w:p>
        </w:tc>
        <w:tc>
          <w:tcPr>
            <w:tcW w:w="538" w:type="dxa"/>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szCs w:val="22"/>
              </w:rPr>
              <w:t>必</w:t>
            </w:r>
          </w:p>
        </w:tc>
        <w:tc>
          <w:tcPr>
            <w:tcW w:w="520" w:type="dxa"/>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szCs w:val="22"/>
              </w:rPr>
              <w:t>1</w:t>
            </w:r>
          </w:p>
        </w:tc>
        <w:tc>
          <w:tcPr>
            <w:tcW w:w="557" w:type="dxa"/>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szCs w:val="22"/>
              </w:rPr>
              <w:t>1</w:t>
            </w:r>
          </w:p>
        </w:tc>
        <w:tc>
          <w:tcPr>
            <w:tcW w:w="698" w:type="dxa"/>
            <w:vAlign w:val="center"/>
          </w:tcPr>
          <w:p w:rsidR="00AC797C" w:rsidRPr="00DA13E2" w:rsidRDefault="00AC797C" w:rsidP="00AC797C">
            <w:pPr>
              <w:pStyle w:val="affffff0"/>
              <w:spacing w:after="0" w:line="240" w:lineRule="atLeast"/>
              <w:ind w:left="618" w:hanging="618"/>
              <w:jc w:val="center"/>
              <w:rPr>
                <w:rFonts w:ascii="Times New Roman" w:eastAsia="標楷體"/>
                <w:color w:val="000000"/>
                <w:sz w:val="20"/>
                <w:szCs w:val="20"/>
              </w:rPr>
            </w:pPr>
            <w:r w:rsidRPr="00DA13E2">
              <w:rPr>
                <w:rFonts w:ascii="Times New Roman" w:eastAsia="標楷體"/>
                <w:color w:val="000000"/>
                <w:sz w:val="20"/>
                <w:szCs w:val="20"/>
              </w:rPr>
              <w:t>二上</w:t>
            </w:r>
          </w:p>
        </w:tc>
        <w:tc>
          <w:tcPr>
            <w:tcW w:w="2133" w:type="dxa"/>
            <w:vAlign w:val="center"/>
          </w:tcPr>
          <w:p w:rsidR="00AC797C" w:rsidRPr="00DA13E2" w:rsidRDefault="00AC797C" w:rsidP="00AC797C">
            <w:pPr>
              <w:spacing w:line="240" w:lineRule="atLeast"/>
              <w:rPr>
                <w:rFonts w:eastAsia="標楷體"/>
                <w:color w:val="000000"/>
                <w:sz w:val="18"/>
                <w:szCs w:val="18"/>
              </w:rPr>
            </w:pPr>
            <w:r w:rsidRPr="00DA13E2">
              <w:rPr>
                <w:rFonts w:eastAsia="標楷體"/>
                <w:color w:val="000000"/>
                <w:sz w:val="18"/>
                <w:szCs w:val="18"/>
              </w:rPr>
              <w:t>Major-Viola</w:t>
            </w:r>
            <w:r w:rsidRPr="00DA13E2">
              <w:rPr>
                <w:rFonts w:eastAsia="標楷體" w:hint="eastAsia"/>
                <w:color w:val="000000"/>
                <w:sz w:val="18"/>
                <w:szCs w:val="18"/>
              </w:rPr>
              <w:t xml:space="preserve"> </w:t>
            </w:r>
            <w:r w:rsidRPr="00DA13E2">
              <w:rPr>
                <w:rFonts w:eastAsia="標楷體"/>
                <w:color w:val="000000"/>
                <w:sz w:val="18"/>
                <w:szCs w:val="18"/>
              </w:rPr>
              <w:t>(III)</w:t>
            </w:r>
          </w:p>
        </w:tc>
        <w:tc>
          <w:tcPr>
            <w:tcW w:w="1247" w:type="dxa"/>
            <w:tcBorders>
              <w:right w:val="single" w:sz="18" w:space="0" w:color="auto"/>
            </w:tcBorders>
          </w:tcPr>
          <w:p w:rsidR="00AC797C" w:rsidRPr="00DA13E2" w:rsidRDefault="00AC797C" w:rsidP="00AC797C">
            <w:pPr>
              <w:spacing w:line="300" w:lineRule="exact"/>
              <w:rPr>
                <w:rFonts w:eastAsia="標楷體"/>
                <w:color w:val="000000"/>
              </w:rPr>
            </w:pPr>
          </w:p>
        </w:tc>
      </w:tr>
      <w:tr w:rsidR="00AC797C" w:rsidRPr="00DA13E2" w:rsidTr="00AC797C">
        <w:trPr>
          <w:trHeight w:val="436"/>
          <w:jc w:val="center"/>
        </w:trPr>
        <w:tc>
          <w:tcPr>
            <w:tcW w:w="570" w:type="dxa"/>
            <w:vMerge/>
            <w:tcBorders>
              <w:left w:val="single" w:sz="18" w:space="0" w:color="auto"/>
            </w:tcBorders>
          </w:tcPr>
          <w:p w:rsidR="00AC797C" w:rsidRPr="00DA13E2" w:rsidRDefault="00AC797C" w:rsidP="00AC797C">
            <w:pPr>
              <w:spacing w:line="300" w:lineRule="exact"/>
              <w:jc w:val="center"/>
              <w:rPr>
                <w:rFonts w:eastAsia="標楷體"/>
                <w:color w:val="000000"/>
              </w:rPr>
            </w:pPr>
          </w:p>
        </w:tc>
        <w:tc>
          <w:tcPr>
            <w:tcW w:w="700" w:type="dxa"/>
            <w:vMerge/>
            <w:tcBorders>
              <w:right w:val="single" w:sz="18" w:space="0" w:color="auto"/>
            </w:tcBorders>
            <w:vAlign w:val="center"/>
          </w:tcPr>
          <w:p w:rsidR="00AC797C" w:rsidRPr="00DA13E2" w:rsidRDefault="00AC797C" w:rsidP="00AC797C">
            <w:pPr>
              <w:spacing w:line="300" w:lineRule="exact"/>
              <w:jc w:val="center"/>
              <w:rPr>
                <w:rFonts w:eastAsia="標楷體"/>
                <w:color w:val="000000"/>
              </w:rPr>
            </w:pPr>
          </w:p>
        </w:tc>
        <w:tc>
          <w:tcPr>
            <w:tcW w:w="1823" w:type="dxa"/>
            <w:tcBorders>
              <w:left w:val="single" w:sz="18" w:space="0" w:color="auto"/>
            </w:tcBorders>
            <w:vAlign w:val="center"/>
          </w:tcPr>
          <w:p w:rsidR="00AC797C" w:rsidRPr="00DA13E2" w:rsidRDefault="00AC797C" w:rsidP="00AC797C">
            <w:pPr>
              <w:spacing w:line="240" w:lineRule="atLeast"/>
              <w:jc w:val="both"/>
              <w:rPr>
                <w:rFonts w:eastAsia="標楷體"/>
                <w:color w:val="000000"/>
                <w:sz w:val="22"/>
              </w:rPr>
            </w:pPr>
            <w:r w:rsidRPr="00DA13E2">
              <w:rPr>
                <w:rFonts w:eastAsia="標楷體"/>
                <w:color w:val="000000"/>
                <w:sz w:val="22"/>
                <w:szCs w:val="22"/>
              </w:rPr>
              <w:t>主修</w:t>
            </w:r>
            <w:r w:rsidRPr="00DA13E2">
              <w:rPr>
                <w:rFonts w:eastAsia="標楷體"/>
                <w:color w:val="000000"/>
                <w:sz w:val="22"/>
                <w:szCs w:val="22"/>
              </w:rPr>
              <w:t>(</w:t>
            </w:r>
            <w:r w:rsidRPr="00DA13E2">
              <w:rPr>
                <w:rFonts w:eastAsia="標楷體"/>
                <w:color w:val="000000"/>
                <w:sz w:val="22"/>
                <w:szCs w:val="22"/>
              </w:rPr>
              <w:t>一</w:t>
            </w:r>
            <w:r w:rsidRPr="00DA13E2">
              <w:rPr>
                <w:rFonts w:eastAsia="標楷體"/>
                <w:color w:val="000000"/>
                <w:sz w:val="22"/>
                <w:szCs w:val="22"/>
              </w:rPr>
              <w:t>)-</w:t>
            </w:r>
            <w:r w:rsidRPr="00DA13E2">
              <w:rPr>
                <w:rFonts w:eastAsia="標楷體"/>
                <w:color w:val="000000"/>
                <w:sz w:val="22"/>
                <w:szCs w:val="22"/>
              </w:rPr>
              <w:t>大提琴</w:t>
            </w:r>
            <w:r w:rsidRPr="00DA13E2">
              <w:rPr>
                <w:rFonts w:eastAsia="標楷體"/>
                <w:color w:val="000000"/>
                <w:sz w:val="22"/>
                <w:szCs w:val="22"/>
              </w:rPr>
              <w:t>(3)</w:t>
            </w:r>
          </w:p>
        </w:tc>
        <w:tc>
          <w:tcPr>
            <w:tcW w:w="1848" w:type="dxa"/>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rPr>
              <w:t>HMU11E30A314</w:t>
            </w:r>
          </w:p>
        </w:tc>
        <w:tc>
          <w:tcPr>
            <w:tcW w:w="538" w:type="dxa"/>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szCs w:val="22"/>
              </w:rPr>
              <w:t>必</w:t>
            </w:r>
          </w:p>
        </w:tc>
        <w:tc>
          <w:tcPr>
            <w:tcW w:w="520" w:type="dxa"/>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szCs w:val="22"/>
              </w:rPr>
              <w:t>1</w:t>
            </w:r>
          </w:p>
        </w:tc>
        <w:tc>
          <w:tcPr>
            <w:tcW w:w="557" w:type="dxa"/>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szCs w:val="22"/>
              </w:rPr>
              <w:t>1</w:t>
            </w:r>
          </w:p>
        </w:tc>
        <w:tc>
          <w:tcPr>
            <w:tcW w:w="698" w:type="dxa"/>
            <w:vAlign w:val="center"/>
          </w:tcPr>
          <w:p w:rsidR="00AC797C" w:rsidRPr="00DA13E2" w:rsidRDefault="00AC797C" w:rsidP="00AC797C">
            <w:pPr>
              <w:pStyle w:val="affffff0"/>
              <w:spacing w:after="0" w:line="240" w:lineRule="atLeast"/>
              <w:ind w:left="618" w:hanging="618"/>
              <w:jc w:val="center"/>
              <w:rPr>
                <w:rFonts w:ascii="Times New Roman" w:eastAsia="標楷體"/>
                <w:color w:val="000000"/>
                <w:sz w:val="20"/>
                <w:szCs w:val="20"/>
              </w:rPr>
            </w:pPr>
            <w:r w:rsidRPr="00DA13E2">
              <w:rPr>
                <w:rFonts w:ascii="Times New Roman" w:eastAsia="標楷體"/>
                <w:color w:val="000000"/>
                <w:sz w:val="20"/>
                <w:szCs w:val="20"/>
              </w:rPr>
              <w:t>二上</w:t>
            </w:r>
          </w:p>
        </w:tc>
        <w:tc>
          <w:tcPr>
            <w:tcW w:w="2133" w:type="dxa"/>
            <w:vAlign w:val="center"/>
          </w:tcPr>
          <w:p w:rsidR="00AC797C" w:rsidRPr="00DA13E2" w:rsidRDefault="00AC797C" w:rsidP="00AC797C">
            <w:pPr>
              <w:spacing w:line="240" w:lineRule="atLeast"/>
              <w:rPr>
                <w:rFonts w:eastAsia="標楷體"/>
                <w:color w:val="000000"/>
                <w:sz w:val="18"/>
                <w:szCs w:val="18"/>
              </w:rPr>
            </w:pPr>
            <w:r w:rsidRPr="00DA13E2">
              <w:rPr>
                <w:rFonts w:eastAsia="標楷體"/>
                <w:color w:val="000000"/>
                <w:sz w:val="18"/>
                <w:szCs w:val="18"/>
              </w:rPr>
              <w:t>Major-Cello</w:t>
            </w:r>
            <w:r w:rsidRPr="00DA13E2">
              <w:rPr>
                <w:rFonts w:eastAsia="標楷體" w:hint="eastAsia"/>
                <w:color w:val="000000"/>
                <w:sz w:val="18"/>
                <w:szCs w:val="18"/>
              </w:rPr>
              <w:t xml:space="preserve"> </w:t>
            </w:r>
            <w:r w:rsidRPr="00DA13E2">
              <w:rPr>
                <w:rFonts w:eastAsia="標楷體"/>
                <w:color w:val="000000"/>
                <w:sz w:val="18"/>
                <w:szCs w:val="18"/>
              </w:rPr>
              <w:t>(III)</w:t>
            </w:r>
          </w:p>
        </w:tc>
        <w:tc>
          <w:tcPr>
            <w:tcW w:w="1247" w:type="dxa"/>
            <w:tcBorders>
              <w:right w:val="single" w:sz="18" w:space="0" w:color="auto"/>
            </w:tcBorders>
          </w:tcPr>
          <w:p w:rsidR="00AC797C" w:rsidRPr="00DA13E2" w:rsidRDefault="00AC797C" w:rsidP="00AC797C">
            <w:pPr>
              <w:spacing w:line="300" w:lineRule="exact"/>
              <w:rPr>
                <w:rFonts w:eastAsia="標楷體"/>
                <w:color w:val="000000"/>
              </w:rPr>
            </w:pPr>
          </w:p>
        </w:tc>
      </w:tr>
      <w:tr w:rsidR="00AC797C" w:rsidRPr="00DA13E2" w:rsidTr="00AC797C">
        <w:trPr>
          <w:trHeight w:val="436"/>
          <w:jc w:val="center"/>
        </w:trPr>
        <w:tc>
          <w:tcPr>
            <w:tcW w:w="570" w:type="dxa"/>
            <w:vMerge/>
            <w:tcBorders>
              <w:left w:val="single" w:sz="18" w:space="0" w:color="auto"/>
            </w:tcBorders>
          </w:tcPr>
          <w:p w:rsidR="00AC797C" w:rsidRPr="00DA13E2" w:rsidRDefault="00AC797C" w:rsidP="00AC797C">
            <w:pPr>
              <w:spacing w:line="300" w:lineRule="exact"/>
              <w:jc w:val="center"/>
              <w:rPr>
                <w:rFonts w:eastAsia="標楷體"/>
                <w:color w:val="000000"/>
              </w:rPr>
            </w:pPr>
          </w:p>
        </w:tc>
        <w:tc>
          <w:tcPr>
            <w:tcW w:w="700" w:type="dxa"/>
            <w:vMerge/>
            <w:tcBorders>
              <w:right w:val="single" w:sz="18" w:space="0" w:color="auto"/>
            </w:tcBorders>
            <w:vAlign w:val="center"/>
          </w:tcPr>
          <w:p w:rsidR="00AC797C" w:rsidRPr="00DA13E2" w:rsidRDefault="00AC797C" w:rsidP="00AC797C">
            <w:pPr>
              <w:spacing w:line="300" w:lineRule="exact"/>
              <w:jc w:val="center"/>
              <w:rPr>
                <w:rFonts w:eastAsia="標楷體"/>
                <w:color w:val="000000"/>
              </w:rPr>
            </w:pPr>
          </w:p>
        </w:tc>
        <w:tc>
          <w:tcPr>
            <w:tcW w:w="1823" w:type="dxa"/>
            <w:tcBorders>
              <w:left w:val="single" w:sz="18" w:space="0" w:color="auto"/>
            </w:tcBorders>
            <w:vAlign w:val="center"/>
          </w:tcPr>
          <w:p w:rsidR="00AC797C" w:rsidRPr="00DA13E2" w:rsidRDefault="00AC797C" w:rsidP="00AC797C">
            <w:pPr>
              <w:spacing w:line="240" w:lineRule="atLeast"/>
              <w:rPr>
                <w:rFonts w:eastAsia="標楷體"/>
                <w:color w:val="000000"/>
                <w:sz w:val="22"/>
              </w:rPr>
            </w:pPr>
            <w:r w:rsidRPr="00DA13E2">
              <w:rPr>
                <w:rFonts w:eastAsia="標楷體"/>
                <w:color w:val="000000"/>
                <w:sz w:val="22"/>
                <w:szCs w:val="22"/>
              </w:rPr>
              <w:t>主修</w:t>
            </w:r>
            <w:r w:rsidRPr="00DA13E2">
              <w:rPr>
                <w:rFonts w:eastAsia="標楷體"/>
                <w:color w:val="000000"/>
                <w:sz w:val="22"/>
                <w:szCs w:val="22"/>
              </w:rPr>
              <w:t>(</w:t>
            </w:r>
            <w:r w:rsidRPr="00DA13E2">
              <w:rPr>
                <w:rFonts w:eastAsia="標楷體"/>
                <w:color w:val="000000"/>
                <w:sz w:val="22"/>
                <w:szCs w:val="22"/>
              </w:rPr>
              <w:t>一</w:t>
            </w:r>
            <w:r w:rsidRPr="00DA13E2">
              <w:rPr>
                <w:rFonts w:eastAsia="標楷體"/>
                <w:color w:val="000000"/>
                <w:sz w:val="22"/>
                <w:szCs w:val="22"/>
              </w:rPr>
              <w:t>)-</w:t>
            </w:r>
            <w:r w:rsidRPr="00DA13E2">
              <w:rPr>
                <w:rFonts w:eastAsia="標楷體"/>
                <w:color w:val="000000"/>
                <w:sz w:val="22"/>
                <w:szCs w:val="22"/>
              </w:rPr>
              <w:t>低音提琴</w:t>
            </w:r>
            <w:r w:rsidRPr="00DA13E2">
              <w:rPr>
                <w:rFonts w:eastAsia="標楷體"/>
                <w:color w:val="000000"/>
                <w:sz w:val="22"/>
                <w:szCs w:val="22"/>
              </w:rPr>
              <w:t>(3)</w:t>
            </w:r>
          </w:p>
        </w:tc>
        <w:tc>
          <w:tcPr>
            <w:tcW w:w="1848" w:type="dxa"/>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rPr>
              <w:t>HMU11E30A315</w:t>
            </w:r>
          </w:p>
        </w:tc>
        <w:tc>
          <w:tcPr>
            <w:tcW w:w="538" w:type="dxa"/>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szCs w:val="22"/>
              </w:rPr>
              <w:t>必</w:t>
            </w:r>
          </w:p>
        </w:tc>
        <w:tc>
          <w:tcPr>
            <w:tcW w:w="520" w:type="dxa"/>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szCs w:val="22"/>
              </w:rPr>
              <w:t>1</w:t>
            </w:r>
          </w:p>
        </w:tc>
        <w:tc>
          <w:tcPr>
            <w:tcW w:w="557" w:type="dxa"/>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szCs w:val="22"/>
              </w:rPr>
              <w:t>1</w:t>
            </w:r>
          </w:p>
        </w:tc>
        <w:tc>
          <w:tcPr>
            <w:tcW w:w="698" w:type="dxa"/>
            <w:vAlign w:val="center"/>
          </w:tcPr>
          <w:p w:rsidR="00AC797C" w:rsidRPr="00DA13E2" w:rsidRDefault="00AC797C" w:rsidP="00AC797C">
            <w:pPr>
              <w:spacing w:line="240" w:lineRule="atLeast"/>
              <w:jc w:val="center"/>
              <w:rPr>
                <w:rFonts w:eastAsia="標楷體"/>
                <w:color w:val="000000"/>
                <w:w w:val="110"/>
                <w:sz w:val="20"/>
                <w:szCs w:val="20"/>
              </w:rPr>
            </w:pPr>
            <w:r w:rsidRPr="00DA13E2">
              <w:rPr>
                <w:rFonts w:eastAsia="標楷體"/>
                <w:color w:val="000000"/>
                <w:w w:val="110"/>
                <w:sz w:val="20"/>
                <w:szCs w:val="20"/>
              </w:rPr>
              <w:t>二上</w:t>
            </w:r>
          </w:p>
        </w:tc>
        <w:tc>
          <w:tcPr>
            <w:tcW w:w="2133" w:type="dxa"/>
            <w:vAlign w:val="center"/>
          </w:tcPr>
          <w:p w:rsidR="00AC797C" w:rsidRPr="00DA13E2" w:rsidRDefault="00AC797C" w:rsidP="00AC797C">
            <w:pPr>
              <w:spacing w:line="240" w:lineRule="atLeast"/>
              <w:rPr>
                <w:rFonts w:eastAsia="標楷體"/>
                <w:color w:val="000000"/>
                <w:sz w:val="18"/>
                <w:szCs w:val="18"/>
              </w:rPr>
            </w:pPr>
            <w:r w:rsidRPr="00DA13E2">
              <w:rPr>
                <w:rFonts w:eastAsia="標楷體"/>
                <w:color w:val="000000"/>
                <w:sz w:val="18"/>
                <w:szCs w:val="18"/>
              </w:rPr>
              <w:t>Major-Double Bass</w:t>
            </w:r>
            <w:r w:rsidRPr="00DA13E2">
              <w:rPr>
                <w:rFonts w:eastAsia="標楷體" w:hint="eastAsia"/>
                <w:color w:val="000000"/>
                <w:sz w:val="18"/>
                <w:szCs w:val="18"/>
              </w:rPr>
              <w:t xml:space="preserve"> </w:t>
            </w:r>
            <w:r w:rsidRPr="00DA13E2">
              <w:rPr>
                <w:rFonts w:eastAsia="標楷體"/>
                <w:color w:val="000000"/>
                <w:sz w:val="18"/>
                <w:szCs w:val="18"/>
              </w:rPr>
              <w:t>(III)</w:t>
            </w:r>
          </w:p>
        </w:tc>
        <w:tc>
          <w:tcPr>
            <w:tcW w:w="1247" w:type="dxa"/>
            <w:tcBorders>
              <w:right w:val="single" w:sz="18" w:space="0" w:color="auto"/>
            </w:tcBorders>
          </w:tcPr>
          <w:p w:rsidR="00AC797C" w:rsidRPr="00DA13E2" w:rsidRDefault="00AC797C" w:rsidP="00AC797C">
            <w:pPr>
              <w:spacing w:line="300" w:lineRule="exact"/>
              <w:rPr>
                <w:rFonts w:eastAsia="標楷體"/>
                <w:color w:val="000000"/>
              </w:rPr>
            </w:pPr>
          </w:p>
        </w:tc>
      </w:tr>
      <w:tr w:rsidR="00AC797C" w:rsidRPr="00DA13E2" w:rsidTr="00AC797C">
        <w:trPr>
          <w:trHeight w:val="436"/>
          <w:jc w:val="center"/>
        </w:trPr>
        <w:tc>
          <w:tcPr>
            <w:tcW w:w="570" w:type="dxa"/>
            <w:vMerge/>
            <w:tcBorders>
              <w:left w:val="single" w:sz="18" w:space="0" w:color="auto"/>
            </w:tcBorders>
          </w:tcPr>
          <w:p w:rsidR="00AC797C" w:rsidRPr="00DA13E2" w:rsidRDefault="00AC797C" w:rsidP="00AC797C">
            <w:pPr>
              <w:spacing w:line="300" w:lineRule="exact"/>
              <w:jc w:val="center"/>
              <w:rPr>
                <w:rFonts w:eastAsia="標楷體"/>
                <w:color w:val="000000"/>
              </w:rPr>
            </w:pPr>
          </w:p>
        </w:tc>
        <w:tc>
          <w:tcPr>
            <w:tcW w:w="700" w:type="dxa"/>
            <w:vMerge/>
            <w:tcBorders>
              <w:right w:val="single" w:sz="18" w:space="0" w:color="auto"/>
            </w:tcBorders>
            <w:vAlign w:val="center"/>
          </w:tcPr>
          <w:p w:rsidR="00AC797C" w:rsidRPr="00DA13E2" w:rsidRDefault="00AC797C" w:rsidP="00AC797C">
            <w:pPr>
              <w:spacing w:line="300" w:lineRule="exact"/>
              <w:jc w:val="center"/>
              <w:rPr>
                <w:rFonts w:eastAsia="標楷體"/>
                <w:color w:val="000000"/>
              </w:rPr>
            </w:pPr>
          </w:p>
        </w:tc>
        <w:tc>
          <w:tcPr>
            <w:tcW w:w="1823" w:type="dxa"/>
            <w:tcBorders>
              <w:left w:val="single" w:sz="18" w:space="0" w:color="auto"/>
            </w:tcBorders>
            <w:vAlign w:val="center"/>
          </w:tcPr>
          <w:p w:rsidR="00AC797C" w:rsidRPr="00DA13E2" w:rsidRDefault="00AC797C" w:rsidP="00AC797C">
            <w:pPr>
              <w:spacing w:line="240" w:lineRule="atLeast"/>
              <w:rPr>
                <w:rFonts w:eastAsia="標楷體"/>
                <w:color w:val="000000"/>
                <w:sz w:val="22"/>
              </w:rPr>
            </w:pPr>
            <w:r w:rsidRPr="00DA13E2">
              <w:rPr>
                <w:rFonts w:eastAsia="標楷體"/>
                <w:color w:val="000000"/>
                <w:sz w:val="22"/>
                <w:szCs w:val="22"/>
              </w:rPr>
              <w:t>主修</w:t>
            </w:r>
            <w:r w:rsidRPr="00DA13E2">
              <w:rPr>
                <w:rFonts w:eastAsia="標楷體"/>
                <w:color w:val="000000"/>
                <w:sz w:val="22"/>
                <w:szCs w:val="22"/>
              </w:rPr>
              <w:t>(</w:t>
            </w:r>
            <w:r w:rsidRPr="00DA13E2">
              <w:rPr>
                <w:rFonts w:eastAsia="標楷體"/>
                <w:color w:val="000000"/>
                <w:sz w:val="22"/>
                <w:szCs w:val="22"/>
              </w:rPr>
              <w:t>一</w:t>
            </w:r>
            <w:r w:rsidRPr="00DA13E2">
              <w:rPr>
                <w:rFonts w:eastAsia="標楷體"/>
                <w:color w:val="000000"/>
                <w:sz w:val="22"/>
                <w:szCs w:val="22"/>
              </w:rPr>
              <w:t>)-</w:t>
            </w:r>
            <w:r w:rsidRPr="00DA13E2">
              <w:rPr>
                <w:rFonts w:eastAsia="標楷體"/>
                <w:color w:val="000000"/>
                <w:sz w:val="22"/>
                <w:szCs w:val="22"/>
              </w:rPr>
              <w:t>理論作曲</w:t>
            </w:r>
            <w:r w:rsidRPr="00DA13E2">
              <w:rPr>
                <w:rFonts w:eastAsia="標楷體"/>
                <w:color w:val="000000"/>
                <w:sz w:val="22"/>
                <w:szCs w:val="22"/>
              </w:rPr>
              <w:t>(3)</w:t>
            </w:r>
          </w:p>
        </w:tc>
        <w:tc>
          <w:tcPr>
            <w:tcW w:w="1848" w:type="dxa"/>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rPr>
              <w:t>HMU11E30A316</w:t>
            </w:r>
          </w:p>
        </w:tc>
        <w:tc>
          <w:tcPr>
            <w:tcW w:w="538" w:type="dxa"/>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szCs w:val="22"/>
              </w:rPr>
              <w:t>必</w:t>
            </w:r>
          </w:p>
        </w:tc>
        <w:tc>
          <w:tcPr>
            <w:tcW w:w="520" w:type="dxa"/>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szCs w:val="22"/>
              </w:rPr>
              <w:t>1</w:t>
            </w:r>
          </w:p>
        </w:tc>
        <w:tc>
          <w:tcPr>
            <w:tcW w:w="557" w:type="dxa"/>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szCs w:val="22"/>
              </w:rPr>
              <w:t>1</w:t>
            </w:r>
          </w:p>
        </w:tc>
        <w:tc>
          <w:tcPr>
            <w:tcW w:w="698" w:type="dxa"/>
            <w:vAlign w:val="center"/>
          </w:tcPr>
          <w:p w:rsidR="00AC797C" w:rsidRPr="00DA13E2" w:rsidRDefault="00AC797C" w:rsidP="00AC797C">
            <w:pPr>
              <w:spacing w:line="240" w:lineRule="atLeast"/>
              <w:jc w:val="center"/>
              <w:rPr>
                <w:rFonts w:eastAsia="標楷體"/>
                <w:color w:val="000000"/>
                <w:w w:val="110"/>
                <w:sz w:val="20"/>
                <w:szCs w:val="20"/>
              </w:rPr>
            </w:pPr>
            <w:r w:rsidRPr="00DA13E2">
              <w:rPr>
                <w:rFonts w:eastAsia="標楷體"/>
                <w:color w:val="000000"/>
                <w:w w:val="110"/>
                <w:sz w:val="20"/>
                <w:szCs w:val="20"/>
              </w:rPr>
              <w:t>二上</w:t>
            </w:r>
          </w:p>
        </w:tc>
        <w:tc>
          <w:tcPr>
            <w:tcW w:w="2133" w:type="dxa"/>
            <w:vAlign w:val="center"/>
          </w:tcPr>
          <w:p w:rsidR="00AC797C" w:rsidRPr="00DA13E2" w:rsidRDefault="00AC797C" w:rsidP="00AC797C">
            <w:pPr>
              <w:spacing w:line="240" w:lineRule="atLeast"/>
              <w:rPr>
                <w:rFonts w:eastAsia="標楷體"/>
                <w:color w:val="000000"/>
                <w:sz w:val="18"/>
                <w:szCs w:val="18"/>
              </w:rPr>
            </w:pPr>
            <w:r w:rsidRPr="00DA13E2">
              <w:rPr>
                <w:rFonts w:eastAsia="標楷體"/>
                <w:color w:val="000000"/>
                <w:sz w:val="18"/>
                <w:szCs w:val="18"/>
              </w:rPr>
              <w:t>Major- Composi</w:t>
            </w:r>
            <w:r w:rsidRPr="00DA13E2">
              <w:rPr>
                <w:rFonts w:eastAsia="標楷體" w:hint="eastAsia"/>
                <w:color w:val="000000"/>
                <w:sz w:val="18"/>
                <w:szCs w:val="18"/>
              </w:rPr>
              <w:t xml:space="preserve">tion </w:t>
            </w:r>
            <w:r w:rsidRPr="00DA13E2">
              <w:rPr>
                <w:rFonts w:eastAsia="標楷體"/>
                <w:color w:val="000000"/>
                <w:sz w:val="18"/>
                <w:szCs w:val="18"/>
              </w:rPr>
              <w:t>(III)</w:t>
            </w:r>
          </w:p>
        </w:tc>
        <w:tc>
          <w:tcPr>
            <w:tcW w:w="1247" w:type="dxa"/>
            <w:tcBorders>
              <w:right w:val="single" w:sz="18" w:space="0" w:color="auto"/>
            </w:tcBorders>
          </w:tcPr>
          <w:p w:rsidR="00AC797C" w:rsidRPr="00DA13E2" w:rsidRDefault="00AC797C" w:rsidP="00AC797C">
            <w:pPr>
              <w:spacing w:line="300" w:lineRule="exact"/>
              <w:rPr>
                <w:rFonts w:eastAsia="標楷體"/>
                <w:color w:val="000000"/>
              </w:rPr>
            </w:pPr>
          </w:p>
        </w:tc>
      </w:tr>
      <w:tr w:rsidR="00AC797C" w:rsidRPr="00DA13E2" w:rsidTr="00AC797C">
        <w:trPr>
          <w:trHeight w:val="436"/>
          <w:jc w:val="center"/>
        </w:trPr>
        <w:tc>
          <w:tcPr>
            <w:tcW w:w="570" w:type="dxa"/>
            <w:vMerge/>
            <w:tcBorders>
              <w:left w:val="single" w:sz="18" w:space="0" w:color="auto"/>
            </w:tcBorders>
          </w:tcPr>
          <w:p w:rsidR="00AC797C" w:rsidRPr="00DA13E2" w:rsidRDefault="00AC797C" w:rsidP="00AC797C">
            <w:pPr>
              <w:spacing w:line="300" w:lineRule="exact"/>
              <w:jc w:val="center"/>
              <w:rPr>
                <w:rFonts w:eastAsia="標楷體"/>
                <w:color w:val="000000"/>
              </w:rPr>
            </w:pPr>
          </w:p>
        </w:tc>
        <w:tc>
          <w:tcPr>
            <w:tcW w:w="700" w:type="dxa"/>
            <w:vMerge/>
            <w:tcBorders>
              <w:right w:val="single" w:sz="18" w:space="0" w:color="auto"/>
            </w:tcBorders>
            <w:vAlign w:val="center"/>
          </w:tcPr>
          <w:p w:rsidR="00AC797C" w:rsidRPr="00DA13E2" w:rsidRDefault="00AC797C" w:rsidP="00AC797C">
            <w:pPr>
              <w:spacing w:line="300" w:lineRule="exact"/>
              <w:jc w:val="center"/>
              <w:rPr>
                <w:rFonts w:eastAsia="標楷體"/>
                <w:color w:val="000000"/>
              </w:rPr>
            </w:pPr>
          </w:p>
        </w:tc>
        <w:tc>
          <w:tcPr>
            <w:tcW w:w="1823" w:type="dxa"/>
            <w:tcBorders>
              <w:left w:val="single" w:sz="18" w:space="0" w:color="auto"/>
            </w:tcBorders>
            <w:vAlign w:val="center"/>
          </w:tcPr>
          <w:p w:rsidR="00AC797C" w:rsidRPr="00DA13E2" w:rsidRDefault="00AC797C" w:rsidP="00AC797C">
            <w:pPr>
              <w:spacing w:line="240" w:lineRule="atLeast"/>
              <w:jc w:val="both"/>
              <w:rPr>
                <w:rFonts w:eastAsia="標楷體"/>
                <w:color w:val="000000"/>
                <w:sz w:val="22"/>
              </w:rPr>
            </w:pPr>
            <w:r w:rsidRPr="00DA13E2">
              <w:rPr>
                <w:rFonts w:eastAsia="標楷體"/>
                <w:color w:val="000000"/>
                <w:sz w:val="22"/>
                <w:szCs w:val="22"/>
              </w:rPr>
              <w:t>主修</w:t>
            </w:r>
            <w:r w:rsidRPr="00DA13E2">
              <w:rPr>
                <w:rFonts w:eastAsia="標楷體"/>
                <w:color w:val="000000"/>
                <w:sz w:val="22"/>
                <w:szCs w:val="22"/>
              </w:rPr>
              <w:t>(</w:t>
            </w:r>
            <w:r w:rsidRPr="00DA13E2">
              <w:rPr>
                <w:rFonts w:eastAsia="標楷體"/>
                <w:color w:val="000000"/>
                <w:sz w:val="22"/>
                <w:szCs w:val="22"/>
              </w:rPr>
              <w:t>一</w:t>
            </w:r>
            <w:r w:rsidRPr="00DA13E2">
              <w:rPr>
                <w:rFonts w:eastAsia="標楷體"/>
                <w:color w:val="000000"/>
                <w:sz w:val="22"/>
                <w:szCs w:val="22"/>
              </w:rPr>
              <w:t>)-</w:t>
            </w:r>
            <w:r w:rsidRPr="00DA13E2">
              <w:rPr>
                <w:rFonts w:eastAsia="標楷體"/>
                <w:color w:val="000000"/>
                <w:sz w:val="22"/>
                <w:szCs w:val="22"/>
              </w:rPr>
              <w:t>薩克斯管</w:t>
            </w:r>
            <w:r w:rsidRPr="00DA13E2">
              <w:rPr>
                <w:rFonts w:eastAsia="標楷體"/>
                <w:color w:val="000000"/>
                <w:sz w:val="22"/>
                <w:szCs w:val="22"/>
              </w:rPr>
              <w:t>(3)</w:t>
            </w:r>
          </w:p>
        </w:tc>
        <w:tc>
          <w:tcPr>
            <w:tcW w:w="1848" w:type="dxa"/>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rPr>
              <w:t>HMU11E30A317</w:t>
            </w:r>
          </w:p>
        </w:tc>
        <w:tc>
          <w:tcPr>
            <w:tcW w:w="538" w:type="dxa"/>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szCs w:val="22"/>
              </w:rPr>
              <w:t>必</w:t>
            </w:r>
          </w:p>
        </w:tc>
        <w:tc>
          <w:tcPr>
            <w:tcW w:w="520" w:type="dxa"/>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szCs w:val="22"/>
              </w:rPr>
              <w:t>1</w:t>
            </w:r>
          </w:p>
        </w:tc>
        <w:tc>
          <w:tcPr>
            <w:tcW w:w="557" w:type="dxa"/>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szCs w:val="22"/>
              </w:rPr>
              <w:t>1</w:t>
            </w:r>
          </w:p>
        </w:tc>
        <w:tc>
          <w:tcPr>
            <w:tcW w:w="698" w:type="dxa"/>
            <w:vAlign w:val="center"/>
          </w:tcPr>
          <w:p w:rsidR="00AC797C" w:rsidRPr="00DA13E2" w:rsidRDefault="00AC797C" w:rsidP="00AC797C">
            <w:pPr>
              <w:spacing w:line="240" w:lineRule="atLeast"/>
              <w:jc w:val="center"/>
              <w:rPr>
                <w:rFonts w:eastAsia="標楷體"/>
                <w:color w:val="000000"/>
                <w:w w:val="110"/>
                <w:sz w:val="20"/>
                <w:szCs w:val="20"/>
              </w:rPr>
            </w:pPr>
            <w:r w:rsidRPr="00DA13E2">
              <w:rPr>
                <w:rFonts w:eastAsia="標楷體"/>
                <w:color w:val="000000"/>
                <w:w w:val="110"/>
                <w:sz w:val="20"/>
                <w:szCs w:val="20"/>
              </w:rPr>
              <w:t>二上</w:t>
            </w:r>
          </w:p>
        </w:tc>
        <w:tc>
          <w:tcPr>
            <w:tcW w:w="2133" w:type="dxa"/>
            <w:vAlign w:val="center"/>
          </w:tcPr>
          <w:p w:rsidR="00AC797C" w:rsidRPr="00DA13E2" w:rsidRDefault="00AC797C" w:rsidP="00AC797C">
            <w:pPr>
              <w:spacing w:line="240" w:lineRule="atLeast"/>
              <w:rPr>
                <w:rFonts w:eastAsia="標楷體"/>
                <w:color w:val="000000"/>
                <w:sz w:val="18"/>
                <w:szCs w:val="18"/>
              </w:rPr>
            </w:pPr>
            <w:r w:rsidRPr="00DA13E2">
              <w:rPr>
                <w:rFonts w:eastAsia="標楷體"/>
                <w:color w:val="000000"/>
                <w:sz w:val="18"/>
                <w:szCs w:val="18"/>
              </w:rPr>
              <w:t>Major- Saxophone</w:t>
            </w:r>
            <w:r w:rsidRPr="00DA13E2">
              <w:rPr>
                <w:rFonts w:eastAsia="標楷體" w:hint="eastAsia"/>
                <w:color w:val="000000"/>
                <w:sz w:val="18"/>
                <w:szCs w:val="18"/>
              </w:rPr>
              <w:t xml:space="preserve"> </w:t>
            </w:r>
            <w:r w:rsidRPr="00DA13E2">
              <w:rPr>
                <w:rFonts w:eastAsia="標楷體"/>
                <w:color w:val="000000"/>
                <w:sz w:val="18"/>
                <w:szCs w:val="18"/>
              </w:rPr>
              <w:t>(III)</w:t>
            </w:r>
          </w:p>
        </w:tc>
        <w:tc>
          <w:tcPr>
            <w:tcW w:w="1247" w:type="dxa"/>
            <w:tcBorders>
              <w:right w:val="single" w:sz="18" w:space="0" w:color="auto"/>
            </w:tcBorders>
          </w:tcPr>
          <w:p w:rsidR="00AC797C" w:rsidRPr="00DA13E2" w:rsidRDefault="00AC797C" w:rsidP="00AC797C">
            <w:pPr>
              <w:spacing w:line="300" w:lineRule="exact"/>
              <w:rPr>
                <w:rFonts w:eastAsia="標楷體"/>
                <w:color w:val="000000"/>
              </w:rPr>
            </w:pPr>
          </w:p>
        </w:tc>
      </w:tr>
      <w:tr w:rsidR="00AC797C" w:rsidRPr="00DA13E2" w:rsidTr="00AC797C">
        <w:trPr>
          <w:trHeight w:val="436"/>
          <w:jc w:val="center"/>
        </w:trPr>
        <w:tc>
          <w:tcPr>
            <w:tcW w:w="570" w:type="dxa"/>
            <w:vMerge/>
            <w:tcBorders>
              <w:left w:val="single" w:sz="18" w:space="0" w:color="auto"/>
            </w:tcBorders>
          </w:tcPr>
          <w:p w:rsidR="00AC797C" w:rsidRPr="00DA13E2" w:rsidRDefault="00AC797C" w:rsidP="00AC797C">
            <w:pPr>
              <w:spacing w:line="300" w:lineRule="exact"/>
              <w:jc w:val="center"/>
              <w:rPr>
                <w:rFonts w:eastAsia="標楷體"/>
                <w:color w:val="000000"/>
              </w:rPr>
            </w:pPr>
          </w:p>
        </w:tc>
        <w:tc>
          <w:tcPr>
            <w:tcW w:w="700" w:type="dxa"/>
            <w:vMerge/>
            <w:tcBorders>
              <w:right w:val="single" w:sz="18" w:space="0" w:color="auto"/>
            </w:tcBorders>
            <w:vAlign w:val="center"/>
          </w:tcPr>
          <w:p w:rsidR="00AC797C" w:rsidRPr="00DA13E2" w:rsidRDefault="00AC797C" w:rsidP="00AC797C">
            <w:pPr>
              <w:spacing w:line="300" w:lineRule="exact"/>
              <w:jc w:val="center"/>
              <w:rPr>
                <w:rFonts w:eastAsia="標楷體"/>
                <w:color w:val="000000"/>
              </w:rPr>
            </w:pPr>
          </w:p>
        </w:tc>
        <w:tc>
          <w:tcPr>
            <w:tcW w:w="1823" w:type="dxa"/>
            <w:tcBorders>
              <w:left w:val="single" w:sz="18" w:space="0" w:color="auto"/>
            </w:tcBorders>
            <w:vAlign w:val="center"/>
          </w:tcPr>
          <w:p w:rsidR="00AC797C" w:rsidRPr="00DA13E2" w:rsidRDefault="00AC797C" w:rsidP="00AC797C">
            <w:pPr>
              <w:spacing w:line="240" w:lineRule="atLeast"/>
              <w:jc w:val="both"/>
              <w:rPr>
                <w:rFonts w:eastAsia="標楷體"/>
                <w:color w:val="000000"/>
                <w:sz w:val="22"/>
              </w:rPr>
            </w:pPr>
            <w:r w:rsidRPr="00DA13E2">
              <w:rPr>
                <w:rFonts w:eastAsia="標楷體"/>
                <w:color w:val="000000"/>
                <w:sz w:val="22"/>
                <w:szCs w:val="22"/>
              </w:rPr>
              <w:t>主修</w:t>
            </w:r>
            <w:r w:rsidRPr="00DA13E2">
              <w:rPr>
                <w:rFonts w:eastAsia="標楷體"/>
                <w:color w:val="000000"/>
                <w:sz w:val="22"/>
                <w:szCs w:val="22"/>
              </w:rPr>
              <w:t>(</w:t>
            </w:r>
            <w:r w:rsidRPr="00DA13E2">
              <w:rPr>
                <w:rFonts w:eastAsia="標楷體"/>
                <w:color w:val="000000"/>
                <w:sz w:val="22"/>
                <w:szCs w:val="22"/>
              </w:rPr>
              <w:t>一</w:t>
            </w:r>
            <w:r w:rsidRPr="00DA13E2">
              <w:rPr>
                <w:rFonts w:eastAsia="標楷體"/>
                <w:color w:val="000000"/>
                <w:sz w:val="22"/>
                <w:szCs w:val="22"/>
              </w:rPr>
              <w:t>)-</w:t>
            </w:r>
            <w:r w:rsidRPr="00DA13E2">
              <w:rPr>
                <w:rFonts w:eastAsia="標楷體"/>
                <w:color w:val="000000"/>
                <w:sz w:val="22"/>
                <w:szCs w:val="22"/>
              </w:rPr>
              <w:t>古典吉他</w:t>
            </w:r>
            <w:r w:rsidRPr="00DA13E2">
              <w:rPr>
                <w:rFonts w:eastAsia="標楷體"/>
                <w:color w:val="000000"/>
                <w:sz w:val="22"/>
                <w:szCs w:val="22"/>
              </w:rPr>
              <w:t>(3)</w:t>
            </w:r>
          </w:p>
        </w:tc>
        <w:tc>
          <w:tcPr>
            <w:tcW w:w="1848" w:type="dxa"/>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rPr>
              <w:t>HMU11E30A318</w:t>
            </w:r>
          </w:p>
        </w:tc>
        <w:tc>
          <w:tcPr>
            <w:tcW w:w="538" w:type="dxa"/>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szCs w:val="22"/>
              </w:rPr>
              <w:t>必</w:t>
            </w:r>
          </w:p>
        </w:tc>
        <w:tc>
          <w:tcPr>
            <w:tcW w:w="520" w:type="dxa"/>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szCs w:val="22"/>
              </w:rPr>
              <w:t>1</w:t>
            </w:r>
          </w:p>
        </w:tc>
        <w:tc>
          <w:tcPr>
            <w:tcW w:w="557" w:type="dxa"/>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szCs w:val="22"/>
              </w:rPr>
              <w:t>1</w:t>
            </w:r>
          </w:p>
        </w:tc>
        <w:tc>
          <w:tcPr>
            <w:tcW w:w="698" w:type="dxa"/>
            <w:vAlign w:val="center"/>
          </w:tcPr>
          <w:p w:rsidR="00AC797C" w:rsidRPr="00DA13E2" w:rsidRDefault="00AC797C" w:rsidP="00AC797C">
            <w:pPr>
              <w:spacing w:line="240" w:lineRule="atLeast"/>
              <w:jc w:val="center"/>
              <w:rPr>
                <w:rFonts w:eastAsia="標楷體"/>
                <w:color w:val="000000"/>
                <w:w w:val="110"/>
                <w:sz w:val="20"/>
                <w:szCs w:val="20"/>
              </w:rPr>
            </w:pPr>
            <w:r w:rsidRPr="00DA13E2">
              <w:rPr>
                <w:rFonts w:eastAsia="標楷體"/>
                <w:color w:val="000000"/>
                <w:w w:val="110"/>
                <w:sz w:val="20"/>
                <w:szCs w:val="20"/>
              </w:rPr>
              <w:t>二上</w:t>
            </w:r>
          </w:p>
        </w:tc>
        <w:tc>
          <w:tcPr>
            <w:tcW w:w="2133" w:type="dxa"/>
            <w:vAlign w:val="center"/>
          </w:tcPr>
          <w:p w:rsidR="00AC797C" w:rsidRPr="00DA13E2" w:rsidRDefault="00AC797C" w:rsidP="00AC797C">
            <w:pPr>
              <w:spacing w:line="240" w:lineRule="atLeast"/>
              <w:rPr>
                <w:rFonts w:eastAsia="標楷體"/>
                <w:color w:val="000000"/>
                <w:sz w:val="18"/>
                <w:szCs w:val="18"/>
              </w:rPr>
            </w:pPr>
            <w:r w:rsidRPr="00DA13E2">
              <w:rPr>
                <w:rFonts w:eastAsia="標楷體"/>
                <w:color w:val="000000"/>
                <w:sz w:val="18"/>
                <w:szCs w:val="18"/>
              </w:rPr>
              <w:t>Major- Classical Guitar (III)</w:t>
            </w:r>
          </w:p>
        </w:tc>
        <w:tc>
          <w:tcPr>
            <w:tcW w:w="1247" w:type="dxa"/>
            <w:tcBorders>
              <w:right w:val="single" w:sz="18" w:space="0" w:color="auto"/>
            </w:tcBorders>
          </w:tcPr>
          <w:p w:rsidR="00AC797C" w:rsidRPr="00DA13E2" w:rsidRDefault="00AC797C" w:rsidP="00AC797C">
            <w:pPr>
              <w:spacing w:line="300" w:lineRule="exact"/>
              <w:rPr>
                <w:rFonts w:eastAsia="標楷體"/>
                <w:color w:val="000000"/>
              </w:rPr>
            </w:pPr>
          </w:p>
        </w:tc>
      </w:tr>
      <w:tr w:rsidR="00AC797C" w:rsidRPr="00DA13E2" w:rsidTr="00AC797C">
        <w:trPr>
          <w:trHeight w:val="436"/>
          <w:jc w:val="center"/>
        </w:trPr>
        <w:tc>
          <w:tcPr>
            <w:tcW w:w="570" w:type="dxa"/>
            <w:vMerge/>
            <w:tcBorders>
              <w:left w:val="single" w:sz="18" w:space="0" w:color="auto"/>
            </w:tcBorders>
          </w:tcPr>
          <w:p w:rsidR="00AC797C" w:rsidRPr="00DA13E2" w:rsidRDefault="00AC797C" w:rsidP="00AC797C">
            <w:pPr>
              <w:spacing w:line="300" w:lineRule="exact"/>
              <w:jc w:val="center"/>
              <w:rPr>
                <w:rFonts w:eastAsia="標楷體"/>
                <w:color w:val="000000"/>
              </w:rPr>
            </w:pPr>
          </w:p>
        </w:tc>
        <w:tc>
          <w:tcPr>
            <w:tcW w:w="700" w:type="dxa"/>
            <w:vMerge/>
            <w:tcBorders>
              <w:right w:val="single" w:sz="18" w:space="0" w:color="auto"/>
            </w:tcBorders>
            <w:vAlign w:val="center"/>
          </w:tcPr>
          <w:p w:rsidR="00AC797C" w:rsidRPr="00DA13E2" w:rsidRDefault="00AC797C" w:rsidP="00AC797C">
            <w:pPr>
              <w:spacing w:line="300" w:lineRule="exact"/>
              <w:jc w:val="center"/>
              <w:rPr>
                <w:rFonts w:eastAsia="標楷體"/>
                <w:color w:val="000000"/>
              </w:rPr>
            </w:pPr>
          </w:p>
        </w:tc>
        <w:tc>
          <w:tcPr>
            <w:tcW w:w="1823" w:type="dxa"/>
            <w:tcBorders>
              <w:left w:val="single" w:sz="18" w:space="0" w:color="auto"/>
            </w:tcBorders>
            <w:vAlign w:val="center"/>
          </w:tcPr>
          <w:p w:rsidR="00AC797C" w:rsidRPr="00DA13E2" w:rsidRDefault="00AC797C" w:rsidP="00AC797C">
            <w:pPr>
              <w:spacing w:line="240" w:lineRule="atLeast"/>
              <w:jc w:val="both"/>
              <w:rPr>
                <w:rFonts w:eastAsia="標楷體"/>
                <w:color w:val="000000"/>
                <w:sz w:val="22"/>
              </w:rPr>
            </w:pPr>
            <w:r w:rsidRPr="00DA13E2">
              <w:rPr>
                <w:rFonts w:eastAsia="標楷體"/>
                <w:color w:val="000000"/>
                <w:sz w:val="22"/>
                <w:szCs w:val="22"/>
              </w:rPr>
              <w:t>主修</w:t>
            </w:r>
            <w:r w:rsidRPr="00DA13E2">
              <w:rPr>
                <w:rFonts w:eastAsia="標楷體"/>
                <w:color w:val="000000"/>
                <w:sz w:val="22"/>
                <w:szCs w:val="22"/>
              </w:rPr>
              <w:t>(</w:t>
            </w:r>
            <w:r w:rsidRPr="00DA13E2">
              <w:rPr>
                <w:rFonts w:eastAsia="標楷體"/>
                <w:color w:val="000000"/>
                <w:sz w:val="22"/>
                <w:szCs w:val="22"/>
              </w:rPr>
              <w:t>一</w:t>
            </w:r>
            <w:r w:rsidRPr="00DA13E2">
              <w:rPr>
                <w:rFonts w:eastAsia="標楷體"/>
                <w:color w:val="000000"/>
                <w:sz w:val="22"/>
                <w:szCs w:val="22"/>
              </w:rPr>
              <w:t>)-</w:t>
            </w:r>
            <w:r w:rsidRPr="00DA13E2">
              <w:rPr>
                <w:rFonts w:eastAsia="標楷體"/>
                <w:color w:val="000000"/>
                <w:sz w:val="22"/>
                <w:szCs w:val="22"/>
              </w:rPr>
              <w:t>鋼琴</w:t>
            </w:r>
            <w:r w:rsidRPr="00DA13E2">
              <w:rPr>
                <w:rFonts w:eastAsia="標楷體"/>
                <w:color w:val="000000"/>
                <w:sz w:val="22"/>
                <w:szCs w:val="22"/>
              </w:rPr>
              <w:t>(4)</w:t>
            </w:r>
          </w:p>
        </w:tc>
        <w:tc>
          <w:tcPr>
            <w:tcW w:w="1848" w:type="dxa"/>
            <w:vAlign w:val="center"/>
          </w:tcPr>
          <w:p w:rsidR="00AC797C" w:rsidRPr="00DA13E2" w:rsidRDefault="00AC797C" w:rsidP="00AC797C">
            <w:pPr>
              <w:spacing w:line="240" w:lineRule="atLeast"/>
              <w:jc w:val="center"/>
              <w:rPr>
                <w:rFonts w:eastAsia="標楷體"/>
                <w:bCs/>
                <w:color w:val="000000"/>
                <w:sz w:val="22"/>
              </w:rPr>
            </w:pPr>
            <w:r w:rsidRPr="00DA13E2">
              <w:rPr>
                <w:rFonts w:eastAsia="標楷體"/>
                <w:color w:val="000000"/>
                <w:sz w:val="22"/>
              </w:rPr>
              <w:t>HMU11E30A401</w:t>
            </w:r>
          </w:p>
        </w:tc>
        <w:tc>
          <w:tcPr>
            <w:tcW w:w="538" w:type="dxa"/>
            <w:vAlign w:val="center"/>
          </w:tcPr>
          <w:p w:rsidR="00AC797C" w:rsidRPr="00DA13E2" w:rsidRDefault="00AC797C" w:rsidP="00AC797C">
            <w:pPr>
              <w:spacing w:line="240" w:lineRule="atLeast"/>
              <w:rPr>
                <w:rFonts w:eastAsia="標楷體"/>
                <w:color w:val="000000"/>
                <w:sz w:val="22"/>
              </w:rPr>
            </w:pPr>
            <w:r w:rsidRPr="00DA13E2">
              <w:rPr>
                <w:rFonts w:eastAsia="標楷體"/>
                <w:color w:val="000000"/>
                <w:sz w:val="22"/>
                <w:szCs w:val="22"/>
              </w:rPr>
              <w:t>必</w:t>
            </w:r>
          </w:p>
        </w:tc>
        <w:tc>
          <w:tcPr>
            <w:tcW w:w="520" w:type="dxa"/>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szCs w:val="22"/>
              </w:rPr>
              <w:t>1</w:t>
            </w:r>
          </w:p>
        </w:tc>
        <w:tc>
          <w:tcPr>
            <w:tcW w:w="557" w:type="dxa"/>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szCs w:val="22"/>
              </w:rPr>
              <w:t>1</w:t>
            </w:r>
          </w:p>
        </w:tc>
        <w:tc>
          <w:tcPr>
            <w:tcW w:w="698" w:type="dxa"/>
            <w:vAlign w:val="center"/>
          </w:tcPr>
          <w:p w:rsidR="00AC797C" w:rsidRPr="00DA13E2" w:rsidRDefault="00AC797C" w:rsidP="00AC797C">
            <w:pPr>
              <w:spacing w:line="240" w:lineRule="atLeast"/>
              <w:jc w:val="center"/>
              <w:rPr>
                <w:rFonts w:eastAsia="標楷體"/>
                <w:color w:val="000000"/>
                <w:w w:val="110"/>
                <w:sz w:val="20"/>
                <w:szCs w:val="20"/>
              </w:rPr>
            </w:pPr>
            <w:r w:rsidRPr="00DA13E2">
              <w:rPr>
                <w:rFonts w:eastAsia="標楷體"/>
                <w:color w:val="000000"/>
                <w:w w:val="110"/>
                <w:sz w:val="20"/>
                <w:szCs w:val="20"/>
              </w:rPr>
              <w:t>二下</w:t>
            </w:r>
          </w:p>
        </w:tc>
        <w:tc>
          <w:tcPr>
            <w:tcW w:w="2133" w:type="dxa"/>
            <w:vAlign w:val="center"/>
          </w:tcPr>
          <w:p w:rsidR="00AC797C" w:rsidRPr="00DA13E2" w:rsidRDefault="00AC797C" w:rsidP="00AC797C">
            <w:pPr>
              <w:spacing w:line="240" w:lineRule="atLeast"/>
              <w:rPr>
                <w:rFonts w:eastAsia="標楷體"/>
                <w:color w:val="000000"/>
                <w:sz w:val="18"/>
                <w:szCs w:val="18"/>
              </w:rPr>
            </w:pPr>
            <w:r w:rsidRPr="00DA13E2">
              <w:rPr>
                <w:rFonts w:eastAsia="標楷體"/>
                <w:color w:val="000000"/>
                <w:sz w:val="18"/>
                <w:szCs w:val="18"/>
              </w:rPr>
              <w:t>Major –Piano</w:t>
            </w:r>
            <w:r w:rsidRPr="00DA13E2">
              <w:rPr>
                <w:rFonts w:eastAsia="標楷體" w:hint="eastAsia"/>
                <w:color w:val="000000"/>
                <w:sz w:val="18"/>
                <w:szCs w:val="18"/>
              </w:rPr>
              <w:t xml:space="preserve"> </w:t>
            </w:r>
            <w:r w:rsidRPr="00DA13E2">
              <w:rPr>
                <w:rFonts w:eastAsia="標楷體"/>
                <w:color w:val="000000"/>
                <w:sz w:val="18"/>
                <w:szCs w:val="18"/>
              </w:rPr>
              <w:t>(IV)</w:t>
            </w:r>
          </w:p>
        </w:tc>
        <w:tc>
          <w:tcPr>
            <w:tcW w:w="1247" w:type="dxa"/>
            <w:tcBorders>
              <w:right w:val="single" w:sz="18" w:space="0" w:color="auto"/>
            </w:tcBorders>
          </w:tcPr>
          <w:p w:rsidR="00AC797C" w:rsidRPr="00DA13E2" w:rsidRDefault="00AC797C" w:rsidP="00AC797C">
            <w:pPr>
              <w:spacing w:line="300" w:lineRule="exact"/>
              <w:rPr>
                <w:rFonts w:eastAsia="標楷體"/>
                <w:color w:val="000000"/>
              </w:rPr>
            </w:pPr>
          </w:p>
        </w:tc>
      </w:tr>
      <w:tr w:rsidR="00AC797C" w:rsidRPr="00DA13E2" w:rsidTr="00AC797C">
        <w:trPr>
          <w:trHeight w:val="436"/>
          <w:jc w:val="center"/>
        </w:trPr>
        <w:tc>
          <w:tcPr>
            <w:tcW w:w="570" w:type="dxa"/>
            <w:vMerge/>
            <w:tcBorders>
              <w:left w:val="single" w:sz="18" w:space="0" w:color="auto"/>
            </w:tcBorders>
          </w:tcPr>
          <w:p w:rsidR="00AC797C" w:rsidRPr="00DA13E2" w:rsidRDefault="00AC797C" w:rsidP="00AC797C">
            <w:pPr>
              <w:spacing w:line="300" w:lineRule="exact"/>
              <w:jc w:val="center"/>
              <w:rPr>
                <w:rFonts w:eastAsia="標楷體"/>
                <w:color w:val="000000"/>
              </w:rPr>
            </w:pPr>
          </w:p>
        </w:tc>
        <w:tc>
          <w:tcPr>
            <w:tcW w:w="700" w:type="dxa"/>
            <w:vMerge/>
            <w:tcBorders>
              <w:right w:val="single" w:sz="18" w:space="0" w:color="auto"/>
            </w:tcBorders>
            <w:vAlign w:val="center"/>
          </w:tcPr>
          <w:p w:rsidR="00AC797C" w:rsidRPr="00DA13E2" w:rsidRDefault="00AC797C" w:rsidP="00AC797C">
            <w:pPr>
              <w:spacing w:line="300" w:lineRule="exact"/>
              <w:jc w:val="center"/>
              <w:rPr>
                <w:rFonts w:eastAsia="標楷體"/>
                <w:color w:val="000000"/>
              </w:rPr>
            </w:pPr>
          </w:p>
        </w:tc>
        <w:tc>
          <w:tcPr>
            <w:tcW w:w="1823" w:type="dxa"/>
            <w:tcBorders>
              <w:left w:val="single" w:sz="18" w:space="0" w:color="auto"/>
            </w:tcBorders>
            <w:vAlign w:val="center"/>
          </w:tcPr>
          <w:p w:rsidR="00AC797C" w:rsidRPr="00DA13E2" w:rsidRDefault="00AC797C" w:rsidP="00AC797C">
            <w:pPr>
              <w:spacing w:line="240" w:lineRule="atLeast"/>
              <w:rPr>
                <w:rFonts w:eastAsia="標楷體"/>
                <w:color w:val="000000"/>
                <w:sz w:val="22"/>
              </w:rPr>
            </w:pPr>
            <w:r w:rsidRPr="00DA13E2">
              <w:rPr>
                <w:rFonts w:eastAsia="標楷體"/>
                <w:color w:val="000000"/>
                <w:sz w:val="22"/>
                <w:szCs w:val="22"/>
              </w:rPr>
              <w:t>主修</w:t>
            </w:r>
            <w:r w:rsidRPr="00DA13E2">
              <w:rPr>
                <w:rFonts w:eastAsia="標楷體"/>
                <w:color w:val="000000"/>
                <w:sz w:val="22"/>
                <w:szCs w:val="22"/>
              </w:rPr>
              <w:t>(</w:t>
            </w:r>
            <w:r w:rsidRPr="00DA13E2">
              <w:rPr>
                <w:rFonts w:eastAsia="標楷體"/>
                <w:color w:val="000000"/>
                <w:sz w:val="22"/>
                <w:szCs w:val="22"/>
              </w:rPr>
              <w:t>一</w:t>
            </w:r>
            <w:r w:rsidRPr="00DA13E2">
              <w:rPr>
                <w:rFonts w:eastAsia="標楷體"/>
                <w:color w:val="000000"/>
                <w:sz w:val="22"/>
                <w:szCs w:val="22"/>
              </w:rPr>
              <w:t>)-</w:t>
            </w:r>
            <w:r w:rsidRPr="00DA13E2">
              <w:rPr>
                <w:rFonts w:eastAsia="標楷體"/>
                <w:color w:val="000000"/>
                <w:sz w:val="22"/>
                <w:szCs w:val="22"/>
              </w:rPr>
              <w:t>聲樂</w:t>
            </w:r>
            <w:r w:rsidRPr="00DA13E2">
              <w:rPr>
                <w:rFonts w:eastAsia="標楷體"/>
                <w:color w:val="000000"/>
                <w:sz w:val="22"/>
                <w:szCs w:val="22"/>
              </w:rPr>
              <w:t>(4)</w:t>
            </w:r>
          </w:p>
        </w:tc>
        <w:tc>
          <w:tcPr>
            <w:tcW w:w="1848" w:type="dxa"/>
            <w:vAlign w:val="center"/>
          </w:tcPr>
          <w:p w:rsidR="00AC797C" w:rsidRPr="00DA13E2" w:rsidRDefault="00AC797C" w:rsidP="00AC797C">
            <w:pPr>
              <w:spacing w:line="240" w:lineRule="atLeast"/>
              <w:jc w:val="center"/>
              <w:rPr>
                <w:rFonts w:eastAsia="標楷體"/>
                <w:bCs/>
                <w:color w:val="000000"/>
                <w:sz w:val="22"/>
              </w:rPr>
            </w:pPr>
            <w:r w:rsidRPr="00DA13E2">
              <w:rPr>
                <w:rFonts w:eastAsia="標楷體"/>
                <w:color w:val="000000"/>
                <w:sz w:val="22"/>
              </w:rPr>
              <w:t>HMU11E30A402</w:t>
            </w:r>
          </w:p>
        </w:tc>
        <w:tc>
          <w:tcPr>
            <w:tcW w:w="538" w:type="dxa"/>
            <w:vAlign w:val="center"/>
          </w:tcPr>
          <w:p w:rsidR="00AC797C" w:rsidRPr="00DA13E2" w:rsidRDefault="00AC797C" w:rsidP="00AC797C">
            <w:pPr>
              <w:spacing w:line="240" w:lineRule="atLeast"/>
              <w:rPr>
                <w:rFonts w:eastAsia="標楷體"/>
                <w:color w:val="000000"/>
                <w:sz w:val="22"/>
              </w:rPr>
            </w:pPr>
            <w:r w:rsidRPr="00DA13E2">
              <w:rPr>
                <w:rFonts w:eastAsia="標楷體"/>
                <w:color w:val="000000"/>
                <w:sz w:val="22"/>
                <w:szCs w:val="22"/>
              </w:rPr>
              <w:t>必</w:t>
            </w:r>
          </w:p>
        </w:tc>
        <w:tc>
          <w:tcPr>
            <w:tcW w:w="520" w:type="dxa"/>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szCs w:val="22"/>
              </w:rPr>
              <w:t>1</w:t>
            </w:r>
          </w:p>
        </w:tc>
        <w:tc>
          <w:tcPr>
            <w:tcW w:w="557" w:type="dxa"/>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szCs w:val="22"/>
              </w:rPr>
              <w:t>1</w:t>
            </w:r>
          </w:p>
        </w:tc>
        <w:tc>
          <w:tcPr>
            <w:tcW w:w="698" w:type="dxa"/>
            <w:vAlign w:val="center"/>
          </w:tcPr>
          <w:p w:rsidR="00AC797C" w:rsidRPr="00DA13E2" w:rsidRDefault="00AC797C" w:rsidP="00AC797C">
            <w:pPr>
              <w:spacing w:line="240" w:lineRule="atLeast"/>
              <w:jc w:val="center"/>
              <w:rPr>
                <w:rFonts w:eastAsia="標楷體"/>
                <w:color w:val="000000"/>
                <w:w w:val="110"/>
                <w:sz w:val="20"/>
                <w:szCs w:val="20"/>
              </w:rPr>
            </w:pPr>
            <w:r w:rsidRPr="00DA13E2">
              <w:rPr>
                <w:rFonts w:eastAsia="標楷體"/>
                <w:color w:val="000000"/>
                <w:w w:val="110"/>
                <w:sz w:val="20"/>
                <w:szCs w:val="20"/>
              </w:rPr>
              <w:t>二下</w:t>
            </w:r>
          </w:p>
        </w:tc>
        <w:tc>
          <w:tcPr>
            <w:tcW w:w="2133" w:type="dxa"/>
            <w:vAlign w:val="center"/>
          </w:tcPr>
          <w:p w:rsidR="00AC797C" w:rsidRPr="00DA13E2" w:rsidRDefault="00AC797C" w:rsidP="00AC797C">
            <w:pPr>
              <w:spacing w:line="240" w:lineRule="atLeast"/>
              <w:rPr>
                <w:rFonts w:eastAsia="標楷體"/>
                <w:color w:val="000000"/>
                <w:sz w:val="18"/>
                <w:szCs w:val="18"/>
              </w:rPr>
            </w:pPr>
            <w:r w:rsidRPr="00DA13E2">
              <w:rPr>
                <w:rFonts w:eastAsia="標楷體"/>
                <w:color w:val="000000"/>
                <w:sz w:val="18"/>
                <w:szCs w:val="18"/>
              </w:rPr>
              <w:t>Major –Voice</w:t>
            </w:r>
            <w:r w:rsidRPr="00DA13E2">
              <w:rPr>
                <w:rFonts w:eastAsia="標楷體" w:hint="eastAsia"/>
                <w:color w:val="000000"/>
                <w:sz w:val="18"/>
                <w:szCs w:val="18"/>
              </w:rPr>
              <w:t xml:space="preserve"> </w:t>
            </w:r>
            <w:r w:rsidRPr="00DA13E2">
              <w:rPr>
                <w:rFonts w:eastAsia="標楷體"/>
                <w:color w:val="000000"/>
                <w:sz w:val="18"/>
                <w:szCs w:val="18"/>
              </w:rPr>
              <w:t>(IV)</w:t>
            </w:r>
          </w:p>
        </w:tc>
        <w:tc>
          <w:tcPr>
            <w:tcW w:w="1247" w:type="dxa"/>
            <w:tcBorders>
              <w:right w:val="single" w:sz="18" w:space="0" w:color="auto"/>
            </w:tcBorders>
          </w:tcPr>
          <w:p w:rsidR="00AC797C" w:rsidRPr="00DA13E2" w:rsidRDefault="00AC797C" w:rsidP="00AC797C">
            <w:pPr>
              <w:spacing w:line="300" w:lineRule="exact"/>
              <w:rPr>
                <w:rFonts w:eastAsia="標楷體"/>
                <w:color w:val="000000"/>
              </w:rPr>
            </w:pPr>
          </w:p>
        </w:tc>
      </w:tr>
      <w:tr w:rsidR="00AC797C" w:rsidRPr="00DA13E2" w:rsidTr="00AC797C">
        <w:trPr>
          <w:trHeight w:val="436"/>
          <w:jc w:val="center"/>
        </w:trPr>
        <w:tc>
          <w:tcPr>
            <w:tcW w:w="570" w:type="dxa"/>
            <w:vMerge/>
            <w:tcBorders>
              <w:left w:val="single" w:sz="18" w:space="0" w:color="auto"/>
            </w:tcBorders>
          </w:tcPr>
          <w:p w:rsidR="00AC797C" w:rsidRPr="00DA13E2" w:rsidRDefault="00AC797C" w:rsidP="00AC797C">
            <w:pPr>
              <w:spacing w:line="300" w:lineRule="exact"/>
              <w:jc w:val="center"/>
              <w:rPr>
                <w:rFonts w:eastAsia="標楷體"/>
                <w:color w:val="000000"/>
              </w:rPr>
            </w:pPr>
          </w:p>
        </w:tc>
        <w:tc>
          <w:tcPr>
            <w:tcW w:w="700" w:type="dxa"/>
            <w:vMerge/>
            <w:tcBorders>
              <w:right w:val="single" w:sz="18" w:space="0" w:color="auto"/>
            </w:tcBorders>
            <w:vAlign w:val="center"/>
          </w:tcPr>
          <w:p w:rsidR="00AC797C" w:rsidRPr="00DA13E2" w:rsidRDefault="00AC797C" w:rsidP="00AC797C">
            <w:pPr>
              <w:spacing w:line="300" w:lineRule="exact"/>
              <w:jc w:val="center"/>
              <w:rPr>
                <w:rFonts w:eastAsia="標楷體"/>
                <w:color w:val="000000"/>
              </w:rPr>
            </w:pPr>
          </w:p>
        </w:tc>
        <w:tc>
          <w:tcPr>
            <w:tcW w:w="1823" w:type="dxa"/>
            <w:tcBorders>
              <w:left w:val="single" w:sz="18" w:space="0" w:color="auto"/>
            </w:tcBorders>
            <w:vAlign w:val="center"/>
          </w:tcPr>
          <w:p w:rsidR="00AC797C" w:rsidRPr="00DA13E2" w:rsidRDefault="00AC797C" w:rsidP="00AC797C">
            <w:pPr>
              <w:spacing w:line="240" w:lineRule="atLeast"/>
              <w:rPr>
                <w:rFonts w:eastAsia="標楷體"/>
                <w:color w:val="000000"/>
                <w:sz w:val="22"/>
              </w:rPr>
            </w:pPr>
            <w:r w:rsidRPr="00DA13E2">
              <w:rPr>
                <w:rFonts w:eastAsia="標楷體"/>
                <w:color w:val="000000"/>
                <w:sz w:val="22"/>
                <w:szCs w:val="22"/>
              </w:rPr>
              <w:t>主修</w:t>
            </w:r>
            <w:r w:rsidRPr="00DA13E2">
              <w:rPr>
                <w:rFonts w:eastAsia="標楷體"/>
                <w:color w:val="000000"/>
                <w:sz w:val="22"/>
                <w:szCs w:val="22"/>
              </w:rPr>
              <w:t>(</w:t>
            </w:r>
            <w:r w:rsidRPr="00DA13E2">
              <w:rPr>
                <w:rFonts w:eastAsia="標楷體"/>
                <w:color w:val="000000"/>
                <w:sz w:val="22"/>
                <w:szCs w:val="22"/>
              </w:rPr>
              <w:t>一</w:t>
            </w:r>
            <w:r w:rsidRPr="00DA13E2">
              <w:rPr>
                <w:rFonts w:eastAsia="標楷體"/>
                <w:color w:val="000000"/>
                <w:sz w:val="22"/>
                <w:szCs w:val="22"/>
              </w:rPr>
              <w:t>)-</w:t>
            </w:r>
            <w:r w:rsidRPr="00DA13E2">
              <w:rPr>
                <w:rFonts w:eastAsia="標楷體"/>
                <w:color w:val="000000"/>
                <w:sz w:val="22"/>
                <w:szCs w:val="22"/>
              </w:rPr>
              <w:t>雙簧管</w:t>
            </w:r>
            <w:r w:rsidRPr="00DA13E2">
              <w:rPr>
                <w:rFonts w:eastAsia="標楷體"/>
                <w:color w:val="000000"/>
                <w:sz w:val="22"/>
                <w:szCs w:val="22"/>
              </w:rPr>
              <w:t>(4)</w:t>
            </w:r>
          </w:p>
        </w:tc>
        <w:tc>
          <w:tcPr>
            <w:tcW w:w="1848" w:type="dxa"/>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rPr>
              <w:t>HMU11E30A403</w:t>
            </w:r>
          </w:p>
        </w:tc>
        <w:tc>
          <w:tcPr>
            <w:tcW w:w="538" w:type="dxa"/>
            <w:vAlign w:val="center"/>
          </w:tcPr>
          <w:p w:rsidR="00AC797C" w:rsidRPr="00DA13E2" w:rsidRDefault="00AC797C" w:rsidP="00AC797C">
            <w:pPr>
              <w:spacing w:line="240" w:lineRule="atLeast"/>
              <w:rPr>
                <w:rFonts w:eastAsia="標楷體"/>
                <w:color w:val="000000"/>
                <w:sz w:val="22"/>
              </w:rPr>
            </w:pPr>
            <w:r w:rsidRPr="00DA13E2">
              <w:rPr>
                <w:rFonts w:eastAsia="標楷體"/>
                <w:color w:val="000000"/>
                <w:sz w:val="22"/>
                <w:szCs w:val="22"/>
              </w:rPr>
              <w:t>必</w:t>
            </w:r>
          </w:p>
        </w:tc>
        <w:tc>
          <w:tcPr>
            <w:tcW w:w="520" w:type="dxa"/>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szCs w:val="22"/>
              </w:rPr>
              <w:t>1</w:t>
            </w:r>
          </w:p>
        </w:tc>
        <w:tc>
          <w:tcPr>
            <w:tcW w:w="557" w:type="dxa"/>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szCs w:val="22"/>
              </w:rPr>
              <w:t>1</w:t>
            </w:r>
          </w:p>
        </w:tc>
        <w:tc>
          <w:tcPr>
            <w:tcW w:w="698" w:type="dxa"/>
            <w:vAlign w:val="center"/>
          </w:tcPr>
          <w:p w:rsidR="00AC797C" w:rsidRPr="00DA13E2" w:rsidRDefault="00AC797C" w:rsidP="00AC797C">
            <w:pPr>
              <w:pStyle w:val="affffff0"/>
              <w:spacing w:after="0" w:line="240" w:lineRule="atLeast"/>
              <w:ind w:left="618" w:hanging="618"/>
              <w:jc w:val="center"/>
              <w:rPr>
                <w:rFonts w:ascii="Times New Roman" w:eastAsia="標楷體"/>
                <w:color w:val="000000"/>
                <w:sz w:val="20"/>
                <w:szCs w:val="20"/>
              </w:rPr>
            </w:pPr>
            <w:r w:rsidRPr="00DA13E2">
              <w:rPr>
                <w:rFonts w:ascii="Times New Roman" w:eastAsia="標楷體"/>
                <w:color w:val="000000"/>
                <w:sz w:val="20"/>
                <w:szCs w:val="20"/>
              </w:rPr>
              <w:t>二下</w:t>
            </w:r>
          </w:p>
        </w:tc>
        <w:tc>
          <w:tcPr>
            <w:tcW w:w="2133" w:type="dxa"/>
            <w:vAlign w:val="center"/>
          </w:tcPr>
          <w:p w:rsidR="00AC797C" w:rsidRPr="00DA13E2" w:rsidRDefault="00AC797C" w:rsidP="00AC797C">
            <w:pPr>
              <w:spacing w:line="240" w:lineRule="atLeast"/>
              <w:rPr>
                <w:rFonts w:eastAsia="標楷體"/>
                <w:color w:val="000000"/>
                <w:sz w:val="18"/>
                <w:szCs w:val="18"/>
              </w:rPr>
            </w:pPr>
            <w:r w:rsidRPr="00DA13E2">
              <w:rPr>
                <w:rFonts w:eastAsia="標楷體"/>
                <w:color w:val="000000"/>
                <w:sz w:val="18"/>
                <w:szCs w:val="18"/>
              </w:rPr>
              <w:t>Major –Oboe</w:t>
            </w:r>
            <w:r w:rsidRPr="00DA13E2">
              <w:rPr>
                <w:rFonts w:eastAsia="標楷體" w:hint="eastAsia"/>
                <w:color w:val="000000"/>
                <w:sz w:val="18"/>
                <w:szCs w:val="18"/>
              </w:rPr>
              <w:t xml:space="preserve"> </w:t>
            </w:r>
            <w:r w:rsidRPr="00DA13E2">
              <w:rPr>
                <w:rFonts w:eastAsia="標楷體"/>
                <w:color w:val="000000"/>
                <w:sz w:val="18"/>
                <w:szCs w:val="18"/>
              </w:rPr>
              <w:t>(IV)</w:t>
            </w:r>
          </w:p>
        </w:tc>
        <w:tc>
          <w:tcPr>
            <w:tcW w:w="1247" w:type="dxa"/>
            <w:tcBorders>
              <w:right w:val="single" w:sz="18" w:space="0" w:color="auto"/>
            </w:tcBorders>
          </w:tcPr>
          <w:p w:rsidR="00AC797C" w:rsidRPr="00DA13E2" w:rsidRDefault="00AC797C" w:rsidP="00AC797C">
            <w:pPr>
              <w:spacing w:line="300" w:lineRule="exact"/>
              <w:rPr>
                <w:rFonts w:eastAsia="標楷體"/>
                <w:color w:val="000000"/>
              </w:rPr>
            </w:pPr>
          </w:p>
        </w:tc>
      </w:tr>
      <w:tr w:rsidR="00AC797C" w:rsidRPr="00DA13E2" w:rsidTr="00AC797C">
        <w:trPr>
          <w:trHeight w:val="436"/>
          <w:jc w:val="center"/>
        </w:trPr>
        <w:tc>
          <w:tcPr>
            <w:tcW w:w="570" w:type="dxa"/>
            <w:vMerge/>
            <w:tcBorders>
              <w:left w:val="single" w:sz="18" w:space="0" w:color="auto"/>
            </w:tcBorders>
          </w:tcPr>
          <w:p w:rsidR="00AC797C" w:rsidRPr="00DA13E2" w:rsidRDefault="00AC797C" w:rsidP="00AC797C">
            <w:pPr>
              <w:spacing w:line="300" w:lineRule="exact"/>
              <w:jc w:val="center"/>
              <w:rPr>
                <w:rFonts w:eastAsia="標楷體"/>
                <w:color w:val="000000"/>
              </w:rPr>
            </w:pPr>
          </w:p>
        </w:tc>
        <w:tc>
          <w:tcPr>
            <w:tcW w:w="700" w:type="dxa"/>
            <w:vMerge/>
            <w:tcBorders>
              <w:right w:val="single" w:sz="18" w:space="0" w:color="auto"/>
            </w:tcBorders>
            <w:vAlign w:val="center"/>
          </w:tcPr>
          <w:p w:rsidR="00AC797C" w:rsidRPr="00DA13E2" w:rsidRDefault="00AC797C" w:rsidP="00AC797C">
            <w:pPr>
              <w:spacing w:line="300" w:lineRule="exact"/>
              <w:jc w:val="center"/>
              <w:rPr>
                <w:rFonts w:eastAsia="標楷體"/>
                <w:color w:val="000000"/>
              </w:rPr>
            </w:pPr>
          </w:p>
        </w:tc>
        <w:tc>
          <w:tcPr>
            <w:tcW w:w="1823" w:type="dxa"/>
            <w:tcBorders>
              <w:left w:val="single" w:sz="18" w:space="0" w:color="auto"/>
            </w:tcBorders>
            <w:vAlign w:val="center"/>
          </w:tcPr>
          <w:p w:rsidR="00AC797C" w:rsidRPr="00DA13E2" w:rsidRDefault="00AC797C" w:rsidP="00AC797C">
            <w:pPr>
              <w:spacing w:line="240" w:lineRule="atLeast"/>
              <w:rPr>
                <w:rFonts w:eastAsia="標楷體"/>
                <w:color w:val="000000"/>
                <w:sz w:val="22"/>
              </w:rPr>
            </w:pPr>
            <w:r w:rsidRPr="00DA13E2">
              <w:rPr>
                <w:rFonts w:eastAsia="標楷體"/>
                <w:color w:val="000000"/>
                <w:sz w:val="22"/>
                <w:szCs w:val="22"/>
              </w:rPr>
              <w:t>主修</w:t>
            </w:r>
            <w:r w:rsidRPr="00DA13E2">
              <w:rPr>
                <w:rFonts w:eastAsia="標楷體"/>
                <w:color w:val="000000"/>
                <w:sz w:val="22"/>
                <w:szCs w:val="22"/>
              </w:rPr>
              <w:t>(</w:t>
            </w:r>
            <w:r w:rsidRPr="00DA13E2">
              <w:rPr>
                <w:rFonts w:eastAsia="標楷體"/>
                <w:color w:val="000000"/>
                <w:sz w:val="22"/>
                <w:szCs w:val="22"/>
              </w:rPr>
              <w:t>一</w:t>
            </w:r>
            <w:r w:rsidRPr="00DA13E2">
              <w:rPr>
                <w:rFonts w:eastAsia="標楷體"/>
                <w:color w:val="000000"/>
                <w:sz w:val="22"/>
                <w:szCs w:val="22"/>
              </w:rPr>
              <w:t>)-</w:t>
            </w:r>
            <w:r w:rsidRPr="00DA13E2">
              <w:rPr>
                <w:rFonts w:eastAsia="標楷體"/>
                <w:color w:val="000000"/>
                <w:sz w:val="22"/>
                <w:szCs w:val="22"/>
              </w:rPr>
              <w:t>單簧管</w:t>
            </w:r>
            <w:r w:rsidRPr="00DA13E2">
              <w:rPr>
                <w:rFonts w:eastAsia="標楷體"/>
                <w:color w:val="000000"/>
                <w:sz w:val="22"/>
                <w:szCs w:val="22"/>
              </w:rPr>
              <w:t>(4)</w:t>
            </w:r>
          </w:p>
        </w:tc>
        <w:tc>
          <w:tcPr>
            <w:tcW w:w="1848" w:type="dxa"/>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rPr>
              <w:t>HMU11E30A404</w:t>
            </w:r>
          </w:p>
        </w:tc>
        <w:tc>
          <w:tcPr>
            <w:tcW w:w="538" w:type="dxa"/>
            <w:vAlign w:val="center"/>
          </w:tcPr>
          <w:p w:rsidR="00AC797C" w:rsidRPr="00DA13E2" w:rsidRDefault="00AC797C" w:rsidP="00AC797C">
            <w:pPr>
              <w:spacing w:line="240" w:lineRule="atLeast"/>
              <w:rPr>
                <w:rFonts w:eastAsia="標楷體"/>
                <w:color w:val="000000"/>
                <w:sz w:val="22"/>
              </w:rPr>
            </w:pPr>
            <w:r w:rsidRPr="00DA13E2">
              <w:rPr>
                <w:rFonts w:eastAsia="標楷體"/>
                <w:color w:val="000000"/>
                <w:sz w:val="22"/>
                <w:szCs w:val="22"/>
              </w:rPr>
              <w:t>必</w:t>
            </w:r>
          </w:p>
        </w:tc>
        <w:tc>
          <w:tcPr>
            <w:tcW w:w="520" w:type="dxa"/>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szCs w:val="22"/>
              </w:rPr>
              <w:t>1</w:t>
            </w:r>
          </w:p>
        </w:tc>
        <w:tc>
          <w:tcPr>
            <w:tcW w:w="557" w:type="dxa"/>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szCs w:val="22"/>
              </w:rPr>
              <w:t>1</w:t>
            </w:r>
          </w:p>
        </w:tc>
        <w:tc>
          <w:tcPr>
            <w:tcW w:w="698" w:type="dxa"/>
            <w:vAlign w:val="center"/>
          </w:tcPr>
          <w:p w:rsidR="00AC797C" w:rsidRPr="00DA13E2" w:rsidRDefault="00AC797C" w:rsidP="00AC797C">
            <w:pPr>
              <w:pStyle w:val="affffff0"/>
              <w:spacing w:after="0" w:line="240" w:lineRule="atLeast"/>
              <w:ind w:left="618" w:hanging="618"/>
              <w:jc w:val="center"/>
              <w:rPr>
                <w:rFonts w:ascii="Times New Roman" w:eastAsia="標楷體"/>
                <w:color w:val="000000"/>
                <w:sz w:val="20"/>
                <w:szCs w:val="20"/>
              </w:rPr>
            </w:pPr>
            <w:r w:rsidRPr="00DA13E2">
              <w:rPr>
                <w:rFonts w:ascii="Times New Roman" w:eastAsia="標楷體"/>
                <w:color w:val="000000"/>
                <w:sz w:val="20"/>
                <w:szCs w:val="20"/>
              </w:rPr>
              <w:t>二下</w:t>
            </w:r>
          </w:p>
        </w:tc>
        <w:tc>
          <w:tcPr>
            <w:tcW w:w="2133" w:type="dxa"/>
            <w:vAlign w:val="center"/>
          </w:tcPr>
          <w:p w:rsidR="00AC797C" w:rsidRPr="00DA13E2" w:rsidRDefault="00AC797C" w:rsidP="00AC797C">
            <w:pPr>
              <w:spacing w:line="240" w:lineRule="atLeast"/>
              <w:rPr>
                <w:rFonts w:eastAsia="標楷體"/>
                <w:color w:val="000000"/>
                <w:sz w:val="18"/>
                <w:szCs w:val="18"/>
              </w:rPr>
            </w:pPr>
            <w:r w:rsidRPr="00DA13E2">
              <w:rPr>
                <w:rFonts w:eastAsia="標楷體"/>
                <w:color w:val="000000"/>
                <w:sz w:val="18"/>
                <w:szCs w:val="18"/>
              </w:rPr>
              <w:t>Major –Clarinet</w:t>
            </w:r>
            <w:r w:rsidRPr="00DA13E2">
              <w:rPr>
                <w:rFonts w:eastAsia="標楷體" w:hint="eastAsia"/>
                <w:color w:val="000000"/>
                <w:sz w:val="18"/>
                <w:szCs w:val="18"/>
              </w:rPr>
              <w:t xml:space="preserve"> </w:t>
            </w:r>
            <w:r w:rsidRPr="00DA13E2">
              <w:rPr>
                <w:rFonts w:eastAsia="標楷體"/>
                <w:color w:val="000000"/>
                <w:sz w:val="18"/>
                <w:szCs w:val="18"/>
              </w:rPr>
              <w:t>(IV)</w:t>
            </w:r>
          </w:p>
        </w:tc>
        <w:tc>
          <w:tcPr>
            <w:tcW w:w="1247" w:type="dxa"/>
            <w:tcBorders>
              <w:right w:val="single" w:sz="18" w:space="0" w:color="auto"/>
            </w:tcBorders>
          </w:tcPr>
          <w:p w:rsidR="00AC797C" w:rsidRPr="00DA13E2" w:rsidRDefault="00AC797C" w:rsidP="00AC797C">
            <w:pPr>
              <w:spacing w:line="300" w:lineRule="exact"/>
              <w:rPr>
                <w:rFonts w:eastAsia="標楷體"/>
                <w:color w:val="000000"/>
              </w:rPr>
            </w:pPr>
          </w:p>
        </w:tc>
      </w:tr>
      <w:tr w:rsidR="00AC797C" w:rsidRPr="00DA13E2" w:rsidTr="00AC797C">
        <w:trPr>
          <w:trHeight w:val="436"/>
          <w:jc w:val="center"/>
        </w:trPr>
        <w:tc>
          <w:tcPr>
            <w:tcW w:w="570" w:type="dxa"/>
            <w:vMerge/>
            <w:tcBorders>
              <w:left w:val="single" w:sz="18" w:space="0" w:color="auto"/>
            </w:tcBorders>
          </w:tcPr>
          <w:p w:rsidR="00AC797C" w:rsidRPr="00DA13E2" w:rsidRDefault="00AC797C" w:rsidP="00AC797C">
            <w:pPr>
              <w:spacing w:line="300" w:lineRule="exact"/>
              <w:jc w:val="center"/>
              <w:rPr>
                <w:rFonts w:eastAsia="標楷體"/>
                <w:color w:val="000000"/>
              </w:rPr>
            </w:pPr>
          </w:p>
        </w:tc>
        <w:tc>
          <w:tcPr>
            <w:tcW w:w="700" w:type="dxa"/>
            <w:vMerge/>
            <w:tcBorders>
              <w:right w:val="single" w:sz="18" w:space="0" w:color="auto"/>
            </w:tcBorders>
            <w:vAlign w:val="center"/>
          </w:tcPr>
          <w:p w:rsidR="00AC797C" w:rsidRPr="00DA13E2" w:rsidRDefault="00AC797C" w:rsidP="00AC797C">
            <w:pPr>
              <w:spacing w:line="300" w:lineRule="exact"/>
              <w:jc w:val="center"/>
              <w:rPr>
                <w:rFonts w:eastAsia="標楷體"/>
                <w:color w:val="000000"/>
              </w:rPr>
            </w:pPr>
          </w:p>
        </w:tc>
        <w:tc>
          <w:tcPr>
            <w:tcW w:w="1823" w:type="dxa"/>
            <w:tcBorders>
              <w:left w:val="single" w:sz="18" w:space="0" w:color="auto"/>
            </w:tcBorders>
            <w:vAlign w:val="center"/>
          </w:tcPr>
          <w:p w:rsidR="00AC797C" w:rsidRPr="00DA13E2" w:rsidRDefault="00AC797C" w:rsidP="00AC797C">
            <w:pPr>
              <w:spacing w:line="240" w:lineRule="atLeast"/>
              <w:rPr>
                <w:rFonts w:eastAsia="標楷體"/>
                <w:color w:val="000000"/>
                <w:sz w:val="22"/>
              </w:rPr>
            </w:pPr>
            <w:r w:rsidRPr="00DA13E2">
              <w:rPr>
                <w:rFonts w:eastAsia="標楷體"/>
                <w:color w:val="000000"/>
                <w:sz w:val="22"/>
                <w:szCs w:val="22"/>
              </w:rPr>
              <w:t>主修</w:t>
            </w:r>
            <w:r w:rsidRPr="00DA13E2">
              <w:rPr>
                <w:rFonts w:eastAsia="標楷體"/>
                <w:color w:val="000000"/>
                <w:sz w:val="22"/>
                <w:szCs w:val="22"/>
              </w:rPr>
              <w:t>(</w:t>
            </w:r>
            <w:r w:rsidRPr="00DA13E2">
              <w:rPr>
                <w:rFonts w:eastAsia="標楷體"/>
                <w:color w:val="000000"/>
                <w:sz w:val="22"/>
                <w:szCs w:val="22"/>
              </w:rPr>
              <w:t>一</w:t>
            </w:r>
            <w:r w:rsidRPr="00DA13E2">
              <w:rPr>
                <w:rFonts w:eastAsia="標楷體"/>
                <w:color w:val="000000"/>
                <w:sz w:val="22"/>
                <w:szCs w:val="22"/>
              </w:rPr>
              <w:t>)-</w:t>
            </w:r>
            <w:r w:rsidRPr="00DA13E2">
              <w:rPr>
                <w:rFonts w:eastAsia="標楷體"/>
                <w:color w:val="000000"/>
                <w:sz w:val="22"/>
                <w:szCs w:val="22"/>
              </w:rPr>
              <w:t>低音管</w:t>
            </w:r>
            <w:r w:rsidRPr="00DA13E2">
              <w:rPr>
                <w:rFonts w:eastAsia="標楷體"/>
                <w:color w:val="000000"/>
                <w:sz w:val="22"/>
                <w:szCs w:val="22"/>
              </w:rPr>
              <w:t>(4)</w:t>
            </w:r>
          </w:p>
        </w:tc>
        <w:tc>
          <w:tcPr>
            <w:tcW w:w="1848" w:type="dxa"/>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rPr>
              <w:t>HMU11E30A405</w:t>
            </w:r>
          </w:p>
        </w:tc>
        <w:tc>
          <w:tcPr>
            <w:tcW w:w="538" w:type="dxa"/>
            <w:vAlign w:val="center"/>
          </w:tcPr>
          <w:p w:rsidR="00AC797C" w:rsidRPr="00DA13E2" w:rsidRDefault="00AC797C" w:rsidP="00AC797C">
            <w:pPr>
              <w:spacing w:line="240" w:lineRule="atLeast"/>
              <w:rPr>
                <w:rFonts w:eastAsia="標楷體"/>
                <w:color w:val="000000"/>
                <w:sz w:val="22"/>
              </w:rPr>
            </w:pPr>
            <w:r w:rsidRPr="00DA13E2">
              <w:rPr>
                <w:rFonts w:eastAsia="標楷體"/>
                <w:color w:val="000000"/>
                <w:sz w:val="22"/>
                <w:szCs w:val="22"/>
              </w:rPr>
              <w:t>必</w:t>
            </w:r>
          </w:p>
        </w:tc>
        <w:tc>
          <w:tcPr>
            <w:tcW w:w="520" w:type="dxa"/>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szCs w:val="22"/>
              </w:rPr>
              <w:t>1</w:t>
            </w:r>
          </w:p>
        </w:tc>
        <w:tc>
          <w:tcPr>
            <w:tcW w:w="557" w:type="dxa"/>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szCs w:val="22"/>
              </w:rPr>
              <w:t>1</w:t>
            </w:r>
          </w:p>
        </w:tc>
        <w:tc>
          <w:tcPr>
            <w:tcW w:w="698" w:type="dxa"/>
            <w:vAlign w:val="center"/>
          </w:tcPr>
          <w:p w:rsidR="00AC797C" w:rsidRPr="00DA13E2" w:rsidRDefault="00AC797C" w:rsidP="00AC797C">
            <w:pPr>
              <w:pStyle w:val="affffff0"/>
              <w:spacing w:after="0" w:line="240" w:lineRule="atLeast"/>
              <w:ind w:left="618" w:hanging="618"/>
              <w:jc w:val="center"/>
              <w:rPr>
                <w:rFonts w:ascii="Times New Roman" w:eastAsia="標楷體"/>
                <w:color w:val="000000"/>
                <w:sz w:val="20"/>
                <w:szCs w:val="20"/>
              </w:rPr>
            </w:pPr>
            <w:r w:rsidRPr="00DA13E2">
              <w:rPr>
                <w:rFonts w:ascii="Times New Roman" w:eastAsia="標楷體"/>
                <w:color w:val="000000"/>
                <w:sz w:val="20"/>
                <w:szCs w:val="20"/>
              </w:rPr>
              <w:t>二下</w:t>
            </w:r>
          </w:p>
        </w:tc>
        <w:tc>
          <w:tcPr>
            <w:tcW w:w="2133" w:type="dxa"/>
            <w:vAlign w:val="center"/>
          </w:tcPr>
          <w:p w:rsidR="00AC797C" w:rsidRPr="00DA13E2" w:rsidRDefault="00AC797C" w:rsidP="00AC797C">
            <w:pPr>
              <w:spacing w:line="240" w:lineRule="atLeast"/>
              <w:rPr>
                <w:rFonts w:eastAsia="標楷體"/>
                <w:color w:val="000000"/>
                <w:sz w:val="18"/>
                <w:szCs w:val="18"/>
              </w:rPr>
            </w:pPr>
            <w:r w:rsidRPr="00DA13E2">
              <w:rPr>
                <w:rFonts w:eastAsia="標楷體"/>
                <w:color w:val="000000"/>
                <w:sz w:val="18"/>
                <w:szCs w:val="18"/>
              </w:rPr>
              <w:t>Major –Bassoon</w:t>
            </w:r>
            <w:r w:rsidRPr="00DA13E2">
              <w:rPr>
                <w:rFonts w:eastAsia="標楷體" w:hint="eastAsia"/>
                <w:color w:val="000000"/>
                <w:sz w:val="18"/>
                <w:szCs w:val="18"/>
              </w:rPr>
              <w:t xml:space="preserve"> </w:t>
            </w:r>
            <w:r w:rsidRPr="00DA13E2">
              <w:rPr>
                <w:rFonts w:eastAsia="標楷體"/>
                <w:color w:val="000000"/>
                <w:sz w:val="18"/>
                <w:szCs w:val="18"/>
              </w:rPr>
              <w:t>(IV)</w:t>
            </w:r>
          </w:p>
        </w:tc>
        <w:tc>
          <w:tcPr>
            <w:tcW w:w="1247" w:type="dxa"/>
            <w:tcBorders>
              <w:right w:val="single" w:sz="18" w:space="0" w:color="auto"/>
            </w:tcBorders>
          </w:tcPr>
          <w:p w:rsidR="00AC797C" w:rsidRPr="00DA13E2" w:rsidRDefault="00AC797C" w:rsidP="00AC797C">
            <w:pPr>
              <w:spacing w:line="300" w:lineRule="exact"/>
              <w:rPr>
                <w:rFonts w:eastAsia="標楷體"/>
                <w:color w:val="000000"/>
              </w:rPr>
            </w:pPr>
          </w:p>
        </w:tc>
      </w:tr>
      <w:tr w:rsidR="00AC797C" w:rsidRPr="00DA13E2" w:rsidTr="00AC797C">
        <w:trPr>
          <w:trHeight w:val="436"/>
          <w:jc w:val="center"/>
        </w:trPr>
        <w:tc>
          <w:tcPr>
            <w:tcW w:w="570" w:type="dxa"/>
            <w:vMerge/>
            <w:tcBorders>
              <w:left w:val="single" w:sz="18" w:space="0" w:color="auto"/>
            </w:tcBorders>
          </w:tcPr>
          <w:p w:rsidR="00AC797C" w:rsidRPr="00DA13E2" w:rsidRDefault="00AC797C" w:rsidP="00AC797C">
            <w:pPr>
              <w:spacing w:line="300" w:lineRule="exact"/>
              <w:jc w:val="center"/>
              <w:rPr>
                <w:rFonts w:eastAsia="標楷體"/>
                <w:color w:val="000000"/>
              </w:rPr>
            </w:pPr>
          </w:p>
        </w:tc>
        <w:tc>
          <w:tcPr>
            <w:tcW w:w="700" w:type="dxa"/>
            <w:vMerge/>
            <w:tcBorders>
              <w:right w:val="single" w:sz="18" w:space="0" w:color="auto"/>
            </w:tcBorders>
            <w:vAlign w:val="center"/>
          </w:tcPr>
          <w:p w:rsidR="00AC797C" w:rsidRPr="00DA13E2" w:rsidRDefault="00AC797C" w:rsidP="00AC797C">
            <w:pPr>
              <w:spacing w:line="300" w:lineRule="exact"/>
              <w:jc w:val="center"/>
              <w:rPr>
                <w:rFonts w:eastAsia="標楷體"/>
                <w:color w:val="000000"/>
              </w:rPr>
            </w:pPr>
          </w:p>
        </w:tc>
        <w:tc>
          <w:tcPr>
            <w:tcW w:w="1823" w:type="dxa"/>
            <w:tcBorders>
              <w:left w:val="single" w:sz="18" w:space="0" w:color="auto"/>
            </w:tcBorders>
            <w:vAlign w:val="center"/>
          </w:tcPr>
          <w:p w:rsidR="00AC797C" w:rsidRPr="00DA13E2" w:rsidRDefault="00AC797C" w:rsidP="00AC797C">
            <w:pPr>
              <w:spacing w:line="240" w:lineRule="atLeast"/>
              <w:rPr>
                <w:rFonts w:eastAsia="標楷體"/>
                <w:color w:val="000000"/>
                <w:sz w:val="22"/>
              </w:rPr>
            </w:pPr>
            <w:r w:rsidRPr="00DA13E2">
              <w:rPr>
                <w:rFonts w:eastAsia="標楷體"/>
                <w:color w:val="000000"/>
                <w:sz w:val="22"/>
                <w:szCs w:val="22"/>
              </w:rPr>
              <w:t>主修</w:t>
            </w:r>
            <w:r w:rsidRPr="00DA13E2">
              <w:rPr>
                <w:rFonts w:eastAsia="標楷體"/>
                <w:color w:val="000000"/>
                <w:sz w:val="22"/>
                <w:szCs w:val="22"/>
              </w:rPr>
              <w:t>(</w:t>
            </w:r>
            <w:r w:rsidRPr="00DA13E2">
              <w:rPr>
                <w:rFonts w:eastAsia="標楷體"/>
                <w:color w:val="000000"/>
                <w:sz w:val="22"/>
                <w:szCs w:val="22"/>
              </w:rPr>
              <w:t>一</w:t>
            </w:r>
            <w:r w:rsidRPr="00DA13E2">
              <w:rPr>
                <w:rFonts w:eastAsia="標楷體"/>
                <w:color w:val="000000"/>
                <w:sz w:val="22"/>
                <w:szCs w:val="22"/>
              </w:rPr>
              <w:t>)-</w:t>
            </w:r>
            <w:r w:rsidRPr="00DA13E2">
              <w:rPr>
                <w:rFonts w:eastAsia="標楷體"/>
                <w:color w:val="000000"/>
                <w:sz w:val="22"/>
                <w:szCs w:val="22"/>
              </w:rPr>
              <w:t>打擊樂</w:t>
            </w:r>
            <w:r w:rsidRPr="00DA13E2">
              <w:rPr>
                <w:rFonts w:eastAsia="標楷體"/>
                <w:color w:val="000000"/>
                <w:sz w:val="22"/>
                <w:szCs w:val="22"/>
              </w:rPr>
              <w:t>(4)</w:t>
            </w:r>
          </w:p>
        </w:tc>
        <w:tc>
          <w:tcPr>
            <w:tcW w:w="1848" w:type="dxa"/>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rPr>
              <w:t>HMU11E30A406</w:t>
            </w:r>
          </w:p>
        </w:tc>
        <w:tc>
          <w:tcPr>
            <w:tcW w:w="538" w:type="dxa"/>
            <w:vAlign w:val="center"/>
          </w:tcPr>
          <w:p w:rsidR="00AC797C" w:rsidRPr="00DA13E2" w:rsidRDefault="00AC797C" w:rsidP="00AC797C">
            <w:pPr>
              <w:spacing w:line="240" w:lineRule="atLeast"/>
              <w:rPr>
                <w:rFonts w:eastAsia="標楷體"/>
                <w:color w:val="000000"/>
                <w:sz w:val="22"/>
              </w:rPr>
            </w:pPr>
            <w:r w:rsidRPr="00DA13E2">
              <w:rPr>
                <w:rFonts w:eastAsia="標楷體"/>
                <w:color w:val="000000"/>
                <w:sz w:val="22"/>
                <w:szCs w:val="22"/>
              </w:rPr>
              <w:t>必</w:t>
            </w:r>
          </w:p>
        </w:tc>
        <w:tc>
          <w:tcPr>
            <w:tcW w:w="520" w:type="dxa"/>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szCs w:val="22"/>
              </w:rPr>
              <w:t>1</w:t>
            </w:r>
          </w:p>
        </w:tc>
        <w:tc>
          <w:tcPr>
            <w:tcW w:w="557" w:type="dxa"/>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szCs w:val="22"/>
              </w:rPr>
              <w:t>1</w:t>
            </w:r>
          </w:p>
        </w:tc>
        <w:tc>
          <w:tcPr>
            <w:tcW w:w="698" w:type="dxa"/>
            <w:vAlign w:val="center"/>
          </w:tcPr>
          <w:p w:rsidR="00AC797C" w:rsidRPr="00DA13E2" w:rsidRDefault="00AC797C" w:rsidP="00AC797C">
            <w:pPr>
              <w:pStyle w:val="affffff0"/>
              <w:spacing w:after="0" w:line="240" w:lineRule="atLeast"/>
              <w:ind w:left="618" w:hanging="618"/>
              <w:jc w:val="center"/>
              <w:rPr>
                <w:rFonts w:ascii="Times New Roman" w:eastAsia="標楷體"/>
                <w:color w:val="000000"/>
                <w:sz w:val="20"/>
                <w:szCs w:val="20"/>
              </w:rPr>
            </w:pPr>
            <w:r w:rsidRPr="00DA13E2">
              <w:rPr>
                <w:rFonts w:ascii="Times New Roman" w:eastAsia="標楷體"/>
                <w:color w:val="000000"/>
                <w:sz w:val="20"/>
                <w:szCs w:val="20"/>
              </w:rPr>
              <w:t>二下</w:t>
            </w:r>
          </w:p>
        </w:tc>
        <w:tc>
          <w:tcPr>
            <w:tcW w:w="2133" w:type="dxa"/>
            <w:vAlign w:val="center"/>
          </w:tcPr>
          <w:p w:rsidR="00AC797C" w:rsidRPr="00DA13E2" w:rsidRDefault="00AC797C" w:rsidP="00AC797C">
            <w:pPr>
              <w:spacing w:line="240" w:lineRule="atLeast"/>
              <w:rPr>
                <w:rFonts w:eastAsia="標楷體"/>
                <w:color w:val="000000"/>
                <w:sz w:val="18"/>
                <w:szCs w:val="18"/>
              </w:rPr>
            </w:pPr>
            <w:r w:rsidRPr="00DA13E2">
              <w:rPr>
                <w:rFonts w:eastAsia="標楷體"/>
                <w:color w:val="000000"/>
                <w:sz w:val="18"/>
                <w:szCs w:val="18"/>
              </w:rPr>
              <w:t>Major –Percussion</w:t>
            </w:r>
            <w:r w:rsidRPr="00DA13E2">
              <w:rPr>
                <w:rFonts w:eastAsia="標楷體" w:hint="eastAsia"/>
                <w:color w:val="000000"/>
                <w:sz w:val="18"/>
                <w:szCs w:val="18"/>
              </w:rPr>
              <w:t xml:space="preserve"> </w:t>
            </w:r>
            <w:r w:rsidRPr="00DA13E2">
              <w:rPr>
                <w:rFonts w:eastAsia="標楷體"/>
                <w:color w:val="000000"/>
                <w:sz w:val="18"/>
                <w:szCs w:val="18"/>
              </w:rPr>
              <w:t>(IV)</w:t>
            </w:r>
          </w:p>
        </w:tc>
        <w:tc>
          <w:tcPr>
            <w:tcW w:w="1247" w:type="dxa"/>
            <w:tcBorders>
              <w:right w:val="single" w:sz="18" w:space="0" w:color="auto"/>
            </w:tcBorders>
          </w:tcPr>
          <w:p w:rsidR="00AC797C" w:rsidRPr="00DA13E2" w:rsidRDefault="00AC797C" w:rsidP="00AC797C">
            <w:pPr>
              <w:spacing w:line="300" w:lineRule="exact"/>
              <w:rPr>
                <w:rFonts w:eastAsia="標楷體"/>
                <w:color w:val="000000"/>
              </w:rPr>
            </w:pPr>
          </w:p>
        </w:tc>
      </w:tr>
      <w:tr w:rsidR="00AC797C" w:rsidRPr="00DA13E2" w:rsidTr="00AC797C">
        <w:trPr>
          <w:trHeight w:val="436"/>
          <w:jc w:val="center"/>
        </w:trPr>
        <w:tc>
          <w:tcPr>
            <w:tcW w:w="570" w:type="dxa"/>
            <w:vMerge/>
            <w:tcBorders>
              <w:left w:val="single" w:sz="18" w:space="0" w:color="auto"/>
            </w:tcBorders>
          </w:tcPr>
          <w:p w:rsidR="00AC797C" w:rsidRPr="00DA13E2" w:rsidRDefault="00AC797C" w:rsidP="00AC797C">
            <w:pPr>
              <w:spacing w:line="300" w:lineRule="exact"/>
              <w:jc w:val="center"/>
              <w:rPr>
                <w:rFonts w:eastAsia="標楷體"/>
                <w:color w:val="000000"/>
              </w:rPr>
            </w:pPr>
          </w:p>
        </w:tc>
        <w:tc>
          <w:tcPr>
            <w:tcW w:w="700" w:type="dxa"/>
            <w:vMerge/>
            <w:tcBorders>
              <w:right w:val="single" w:sz="18" w:space="0" w:color="auto"/>
            </w:tcBorders>
            <w:vAlign w:val="center"/>
          </w:tcPr>
          <w:p w:rsidR="00AC797C" w:rsidRPr="00DA13E2" w:rsidRDefault="00AC797C" w:rsidP="00AC797C">
            <w:pPr>
              <w:spacing w:line="300" w:lineRule="exact"/>
              <w:jc w:val="center"/>
              <w:rPr>
                <w:rFonts w:eastAsia="標楷體"/>
                <w:color w:val="000000"/>
              </w:rPr>
            </w:pPr>
          </w:p>
        </w:tc>
        <w:tc>
          <w:tcPr>
            <w:tcW w:w="1823" w:type="dxa"/>
            <w:tcBorders>
              <w:left w:val="single" w:sz="18" w:space="0" w:color="auto"/>
            </w:tcBorders>
            <w:vAlign w:val="center"/>
          </w:tcPr>
          <w:p w:rsidR="00AC797C" w:rsidRPr="00DA13E2" w:rsidRDefault="00AC797C" w:rsidP="00AC797C">
            <w:pPr>
              <w:spacing w:line="240" w:lineRule="atLeast"/>
              <w:rPr>
                <w:rFonts w:eastAsia="標楷體"/>
                <w:color w:val="000000"/>
                <w:sz w:val="22"/>
              </w:rPr>
            </w:pPr>
            <w:r w:rsidRPr="00DA13E2">
              <w:rPr>
                <w:rFonts w:eastAsia="標楷體"/>
                <w:color w:val="000000"/>
                <w:sz w:val="22"/>
                <w:szCs w:val="22"/>
              </w:rPr>
              <w:t>主修</w:t>
            </w:r>
            <w:r w:rsidRPr="00DA13E2">
              <w:rPr>
                <w:rFonts w:eastAsia="標楷體"/>
                <w:color w:val="000000"/>
                <w:sz w:val="22"/>
                <w:szCs w:val="22"/>
              </w:rPr>
              <w:t>(</w:t>
            </w:r>
            <w:r w:rsidRPr="00DA13E2">
              <w:rPr>
                <w:rFonts w:eastAsia="標楷體"/>
                <w:color w:val="000000"/>
                <w:sz w:val="22"/>
                <w:szCs w:val="22"/>
              </w:rPr>
              <w:t>一</w:t>
            </w:r>
            <w:r w:rsidRPr="00DA13E2">
              <w:rPr>
                <w:rFonts w:eastAsia="標楷體"/>
                <w:color w:val="000000"/>
                <w:sz w:val="22"/>
                <w:szCs w:val="22"/>
              </w:rPr>
              <w:t>)-</w:t>
            </w:r>
            <w:r w:rsidRPr="00DA13E2">
              <w:rPr>
                <w:rFonts w:eastAsia="標楷體"/>
                <w:color w:val="000000"/>
                <w:sz w:val="22"/>
                <w:szCs w:val="22"/>
              </w:rPr>
              <w:t>長笛</w:t>
            </w:r>
            <w:r w:rsidRPr="00DA13E2">
              <w:rPr>
                <w:rFonts w:eastAsia="標楷體"/>
                <w:color w:val="000000"/>
                <w:sz w:val="22"/>
                <w:szCs w:val="22"/>
              </w:rPr>
              <w:t>(4)</w:t>
            </w:r>
          </w:p>
        </w:tc>
        <w:tc>
          <w:tcPr>
            <w:tcW w:w="1848" w:type="dxa"/>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rPr>
              <w:t>HMU11E30A407</w:t>
            </w:r>
          </w:p>
        </w:tc>
        <w:tc>
          <w:tcPr>
            <w:tcW w:w="538" w:type="dxa"/>
            <w:vAlign w:val="center"/>
          </w:tcPr>
          <w:p w:rsidR="00AC797C" w:rsidRPr="00DA13E2" w:rsidRDefault="00AC797C" w:rsidP="00AC797C">
            <w:pPr>
              <w:spacing w:line="240" w:lineRule="atLeast"/>
              <w:rPr>
                <w:rFonts w:eastAsia="標楷體"/>
                <w:color w:val="000000"/>
                <w:sz w:val="22"/>
              </w:rPr>
            </w:pPr>
            <w:r w:rsidRPr="00DA13E2">
              <w:rPr>
                <w:rFonts w:eastAsia="標楷體"/>
                <w:color w:val="000000"/>
                <w:sz w:val="22"/>
                <w:szCs w:val="22"/>
              </w:rPr>
              <w:t>必</w:t>
            </w:r>
          </w:p>
        </w:tc>
        <w:tc>
          <w:tcPr>
            <w:tcW w:w="520" w:type="dxa"/>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szCs w:val="22"/>
              </w:rPr>
              <w:t>1</w:t>
            </w:r>
          </w:p>
        </w:tc>
        <w:tc>
          <w:tcPr>
            <w:tcW w:w="557" w:type="dxa"/>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szCs w:val="22"/>
              </w:rPr>
              <w:t>1</w:t>
            </w:r>
          </w:p>
        </w:tc>
        <w:tc>
          <w:tcPr>
            <w:tcW w:w="698" w:type="dxa"/>
            <w:vAlign w:val="center"/>
          </w:tcPr>
          <w:p w:rsidR="00AC797C" w:rsidRPr="00DA13E2" w:rsidRDefault="00AC797C" w:rsidP="00AC797C">
            <w:pPr>
              <w:pStyle w:val="affffff0"/>
              <w:spacing w:after="0" w:line="240" w:lineRule="atLeast"/>
              <w:ind w:left="618" w:hanging="618"/>
              <w:jc w:val="center"/>
              <w:rPr>
                <w:rFonts w:ascii="Times New Roman" w:eastAsia="標楷體"/>
                <w:color w:val="000000"/>
                <w:sz w:val="20"/>
                <w:szCs w:val="20"/>
              </w:rPr>
            </w:pPr>
            <w:r w:rsidRPr="00DA13E2">
              <w:rPr>
                <w:rFonts w:ascii="Times New Roman" w:eastAsia="標楷體"/>
                <w:color w:val="000000"/>
                <w:sz w:val="20"/>
                <w:szCs w:val="20"/>
              </w:rPr>
              <w:t>二下</w:t>
            </w:r>
          </w:p>
        </w:tc>
        <w:tc>
          <w:tcPr>
            <w:tcW w:w="2133" w:type="dxa"/>
            <w:vAlign w:val="center"/>
          </w:tcPr>
          <w:p w:rsidR="00AC797C" w:rsidRPr="00DA13E2" w:rsidRDefault="00AC797C" w:rsidP="00AC797C">
            <w:pPr>
              <w:spacing w:line="240" w:lineRule="atLeast"/>
              <w:rPr>
                <w:rFonts w:eastAsia="標楷體"/>
                <w:color w:val="000000"/>
                <w:sz w:val="18"/>
                <w:szCs w:val="18"/>
              </w:rPr>
            </w:pPr>
            <w:r w:rsidRPr="00DA13E2">
              <w:rPr>
                <w:rFonts w:eastAsia="標楷體"/>
                <w:color w:val="000000"/>
                <w:sz w:val="18"/>
                <w:szCs w:val="18"/>
              </w:rPr>
              <w:t>Major –Flute</w:t>
            </w:r>
            <w:r w:rsidRPr="00DA13E2">
              <w:rPr>
                <w:rFonts w:eastAsia="標楷體" w:hint="eastAsia"/>
                <w:color w:val="000000"/>
                <w:sz w:val="18"/>
                <w:szCs w:val="18"/>
              </w:rPr>
              <w:t xml:space="preserve"> </w:t>
            </w:r>
            <w:r w:rsidRPr="00DA13E2">
              <w:rPr>
                <w:rFonts w:eastAsia="標楷體"/>
                <w:color w:val="000000"/>
                <w:sz w:val="18"/>
                <w:szCs w:val="18"/>
              </w:rPr>
              <w:t>(IV)</w:t>
            </w:r>
          </w:p>
        </w:tc>
        <w:tc>
          <w:tcPr>
            <w:tcW w:w="1247" w:type="dxa"/>
            <w:tcBorders>
              <w:right w:val="single" w:sz="18" w:space="0" w:color="auto"/>
            </w:tcBorders>
          </w:tcPr>
          <w:p w:rsidR="00AC797C" w:rsidRPr="00DA13E2" w:rsidRDefault="00AC797C" w:rsidP="00AC797C">
            <w:pPr>
              <w:spacing w:line="300" w:lineRule="exact"/>
              <w:rPr>
                <w:rFonts w:eastAsia="標楷體"/>
                <w:color w:val="000000"/>
              </w:rPr>
            </w:pPr>
          </w:p>
        </w:tc>
      </w:tr>
      <w:tr w:rsidR="00AC797C" w:rsidRPr="00DA13E2" w:rsidTr="00AC797C">
        <w:trPr>
          <w:trHeight w:val="436"/>
          <w:jc w:val="center"/>
        </w:trPr>
        <w:tc>
          <w:tcPr>
            <w:tcW w:w="570" w:type="dxa"/>
            <w:vMerge/>
            <w:tcBorders>
              <w:left w:val="single" w:sz="18" w:space="0" w:color="auto"/>
            </w:tcBorders>
          </w:tcPr>
          <w:p w:rsidR="00AC797C" w:rsidRPr="00DA13E2" w:rsidRDefault="00AC797C" w:rsidP="00AC797C">
            <w:pPr>
              <w:spacing w:line="300" w:lineRule="exact"/>
              <w:jc w:val="center"/>
              <w:rPr>
                <w:rFonts w:eastAsia="標楷體"/>
                <w:color w:val="000000"/>
              </w:rPr>
            </w:pPr>
          </w:p>
        </w:tc>
        <w:tc>
          <w:tcPr>
            <w:tcW w:w="700" w:type="dxa"/>
            <w:vMerge/>
            <w:tcBorders>
              <w:right w:val="single" w:sz="18" w:space="0" w:color="auto"/>
            </w:tcBorders>
            <w:vAlign w:val="center"/>
          </w:tcPr>
          <w:p w:rsidR="00AC797C" w:rsidRPr="00DA13E2" w:rsidRDefault="00AC797C" w:rsidP="00AC797C">
            <w:pPr>
              <w:spacing w:line="300" w:lineRule="exact"/>
              <w:jc w:val="center"/>
              <w:rPr>
                <w:rFonts w:eastAsia="標楷體"/>
                <w:color w:val="000000"/>
              </w:rPr>
            </w:pPr>
          </w:p>
        </w:tc>
        <w:tc>
          <w:tcPr>
            <w:tcW w:w="1823" w:type="dxa"/>
            <w:tcBorders>
              <w:left w:val="single" w:sz="18" w:space="0" w:color="auto"/>
            </w:tcBorders>
            <w:vAlign w:val="center"/>
          </w:tcPr>
          <w:p w:rsidR="00AC797C" w:rsidRPr="00DA13E2" w:rsidRDefault="00AC797C" w:rsidP="00AC797C">
            <w:pPr>
              <w:spacing w:line="240" w:lineRule="atLeast"/>
              <w:rPr>
                <w:rFonts w:eastAsia="標楷體"/>
                <w:color w:val="000000"/>
                <w:sz w:val="22"/>
              </w:rPr>
            </w:pPr>
            <w:r w:rsidRPr="00DA13E2">
              <w:rPr>
                <w:rFonts w:eastAsia="標楷體"/>
                <w:color w:val="000000"/>
                <w:sz w:val="22"/>
                <w:szCs w:val="22"/>
              </w:rPr>
              <w:t>主修</w:t>
            </w:r>
            <w:r w:rsidRPr="00DA13E2">
              <w:rPr>
                <w:rFonts w:eastAsia="標楷體"/>
                <w:color w:val="000000"/>
                <w:sz w:val="22"/>
                <w:szCs w:val="22"/>
              </w:rPr>
              <w:t>(</w:t>
            </w:r>
            <w:r w:rsidRPr="00DA13E2">
              <w:rPr>
                <w:rFonts w:eastAsia="標楷體"/>
                <w:color w:val="000000"/>
                <w:sz w:val="22"/>
                <w:szCs w:val="22"/>
              </w:rPr>
              <w:t>一</w:t>
            </w:r>
            <w:r w:rsidRPr="00DA13E2">
              <w:rPr>
                <w:rFonts w:eastAsia="標楷體"/>
                <w:color w:val="000000"/>
                <w:sz w:val="22"/>
                <w:szCs w:val="22"/>
              </w:rPr>
              <w:t>)-</w:t>
            </w:r>
            <w:r w:rsidRPr="00DA13E2">
              <w:rPr>
                <w:rFonts w:eastAsia="標楷體"/>
                <w:color w:val="000000"/>
                <w:sz w:val="22"/>
                <w:szCs w:val="22"/>
              </w:rPr>
              <w:t>小號</w:t>
            </w:r>
            <w:r w:rsidRPr="00DA13E2">
              <w:rPr>
                <w:rFonts w:eastAsia="標楷體"/>
                <w:color w:val="000000"/>
                <w:sz w:val="22"/>
                <w:szCs w:val="22"/>
              </w:rPr>
              <w:t>(4)</w:t>
            </w:r>
          </w:p>
        </w:tc>
        <w:tc>
          <w:tcPr>
            <w:tcW w:w="1848" w:type="dxa"/>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rPr>
              <w:t>HMU11E30A408</w:t>
            </w:r>
          </w:p>
        </w:tc>
        <w:tc>
          <w:tcPr>
            <w:tcW w:w="538" w:type="dxa"/>
            <w:vAlign w:val="center"/>
          </w:tcPr>
          <w:p w:rsidR="00AC797C" w:rsidRPr="00DA13E2" w:rsidRDefault="00AC797C" w:rsidP="00AC797C">
            <w:pPr>
              <w:spacing w:line="240" w:lineRule="atLeast"/>
              <w:rPr>
                <w:rFonts w:eastAsia="標楷體"/>
                <w:color w:val="000000"/>
                <w:sz w:val="22"/>
              </w:rPr>
            </w:pPr>
            <w:r w:rsidRPr="00DA13E2">
              <w:rPr>
                <w:rFonts w:eastAsia="標楷體"/>
                <w:color w:val="000000"/>
                <w:sz w:val="22"/>
                <w:szCs w:val="22"/>
              </w:rPr>
              <w:t>必</w:t>
            </w:r>
          </w:p>
        </w:tc>
        <w:tc>
          <w:tcPr>
            <w:tcW w:w="520" w:type="dxa"/>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szCs w:val="22"/>
              </w:rPr>
              <w:t>1</w:t>
            </w:r>
          </w:p>
        </w:tc>
        <w:tc>
          <w:tcPr>
            <w:tcW w:w="557" w:type="dxa"/>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szCs w:val="22"/>
              </w:rPr>
              <w:t>1</w:t>
            </w:r>
          </w:p>
        </w:tc>
        <w:tc>
          <w:tcPr>
            <w:tcW w:w="698" w:type="dxa"/>
            <w:vAlign w:val="center"/>
          </w:tcPr>
          <w:p w:rsidR="00AC797C" w:rsidRPr="00DA13E2" w:rsidRDefault="00AC797C" w:rsidP="00AC797C">
            <w:pPr>
              <w:pStyle w:val="affffff0"/>
              <w:spacing w:after="0" w:line="240" w:lineRule="atLeast"/>
              <w:ind w:left="618" w:hanging="618"/>
              <w:jc w:val="center"/>
              <w:rPr>
                <w:rFonts w:ascii="Times New Roman" w:eastAsia="標楷體"/>
                <w:color w:val="000000"/>
                <w:sz w:val="20"/>
                <w:szCs w:val="20"/>
              </w:rPr>
            </w:pPr>
            <w:r w:rsidRPr="00DA13E2">
              <w:rPr>
                <w:rFonts w:ascii="Times New Roman" w:eastAsia="標楷體"/>
                <w:color w:val="000000"/>
                <w:sz w:val="20"/>
                <w:szCs w:val="20"/>
              </w:rPr>
              <w:t>二下</w:t>
            </w:r>
          </w:p>
        </w:tc>
        <w:tc>
          <w:tcPr>
            <w:tcW w:w="2133" w:type="dxa"/>
            <w:vAlign w:val="center"/>
          </w:tcPr>
          <w:p w:rsidR="00AC797C" w:rsidRPr="00DA13E2" w:rsidRDefault="00AC797C" w:rsidP="00AC797C">
            <w:pPr>
              <w:spacing w:line="240" w:lineRule="atLeast"/>
              <w:rPr>
                <w:rFonts w:eastAsia="標楷體"/>
                <w:color w:val="000000"/>
                <w:sz w:val="18"/>
                <w:szCs w:val="18"/>
              </w:rPr>
            </w:pPr>
            <w:r w:rsidRPr="00DA13E2">
              <w:rPr>
                <w:rFonts w:eastAsia="標楷體"/>
                <w:color w:val="000000"/>
                <w:sz w:val="18"/>
                <w:szCs w:val="18"/>
              </w:rPr>
              <w:t>Major –Trumpet</w:t>
            </w:r>
            <w:r w:rsidRPr="00DA13E2">
              <w:rPr>
                <w:rFonts w:eastAsia="標楷體" w:hint="eastAsia"/>
                <w:color w:val="000000"/>
                <w:sz w:val="18"/>
                <w:szCs w:val="18"/>
              </w:rPr>
              <w:t xml:space="preserve"> </w:t>
            </w:r>
            <w:r w:rsidRPr="00DA13E2">
              <w:rPr>
                <w:rFonts w:eastAsia="標楷體"/>
                <w:color w:val="000000"/>
                <w:sz w:val="18"/>
                <w:szCs w:val="18"/>
              </w:rPr>
              <w:t>(IV)</w:t>
            </w:r>
          </w:p>
        </w:tc>
        <w:tc>
          <w:tcPr>
            <w:tcW w:w="1247" w:type="dxa"/>
            <w:tcBorders>
              <w:right w:val="single" w:sz="18" w:space="0" w:color="auto"/>
            </w:tcBorders>
          </w:tcPr>
          <w:p w:rsidR="00AC797C" w:rsidRPr="00DA13E2" w:rsidRDefault="00AC797C" w:rsidP="00AC797C">
            <w:pPr>
              <w:spacing w:line="300" w:lineRule="exact"/>
              <w:rPr>
                <w:rFonts w:eastAsia="標楷體"/>
                <w:color w:val="000000"/>
              </w:rPr>
            </w:pPr>
          </w:p>
        </w:tc>
      </w:tr>
      <w:tr w:rsidR="00AC797C" w:rsidRPr="00DA13E2" w:rsidTr="00AC797C">
        <w:trPr>
          <w:trHeight w:val="436"/>
          <w:jc w:val="center"/>
        </w:trPr>
        <w:tc>
          <w:tcPr>
            <w:tcW w:w="570" w:type="dxa"/>
            <w:vMerge/>
            <w:tcBorders>
              <w:left w:val="single" w:sz="18" w:space="0" w:color="auto"/>
            </w:tcBorders>
          </w:tcPr>
          <w:p w:rsidR="00AC797C" w:rsidRPr="00DA13E2" w:rsidRDefault="00AC797C" w:rsidP="00AC797C">
            <w:pPr>
              <w:spacing w:line="300" w:lineRule="exact"/>
              <w:jc w:val="center"/>
              <w:rPr>
                <w:rFonts w:eastAsia="標楷體"/>
                <w:color w:val="000000"/>
              </w:rPr>
            </w:pPr>
          </w:p>
        </w:tc>
        <w:tc>
          <w:tcPr>
            <w:tcW w:w="700" w:type="dxa"/>
            <w:vMerge/>
            <w:tcBorders>
              <w:right w:val="single" w:sz="18" w:space="0" w:color="auto"/>
            </w:tcBorders>
            <w:vAlign w:val="center"/>
          </w:tcPr>
          <w:p w:rsidR="00AC797C" w:rsidRPr="00DA13E2" w:rsidRDefault="00AC797C" w:rsidP="00AC797C">
            <w:pPr>
              <w:spacing w:line="300" w:lineRule="exact"/>
              <w:jc w:val="center"/>
              <w:rPr>
                <w:rFonts w:eastAsia="標楷體"/>
                <w:color w:val="000000"/>
              </w:rPr>
            </w:pPr>
          </w:p>
        </w:tc>
        <w:tc>
          <w:tcPr>
            <w:tcW w:w="1823" w:type="dxa"/>
            <w:tcBorders>
              <w:left w:val="single" w:sz="18" w:space="0" w:color="auto"/>
            </w:tcBorders>
            <w:vAlign w:val="center"/>
          </w:tcPr>
          <w:p w:rsidR="00AC797C" w:rsidRPr="00DA13E2" w:rsidRDefault="00AC797C" w:rsidP="00AC797C">
            <w:pPr>
              <w:spacing w:line="240" w:lineRule="atLeast"/>
              <w:rPr>
                <w:rFonts w:eastAsia="標楷體"/>
                <w:color w:val="000000"/>
                <w:sz w:val="22"/>
              </w:rPr>
            </w:pPr>
            <w:r w:rsidRPr="00DA13E2">
              <w:rPr>
                <w:rFonts w:eastAsia="標楷體"/>
                <w:color w:val="000000"/>
                <w:sz w:val="22"/>
                <w:szCs w:val="22"/>
              </w:rPr>
              <w:t>主修</w:t>
            </w:r>
            <w:r w:rsidRPr="00DA13E2">
              <w:rPr>
                <w:rFonts w:eastAsia="標楷體"/>
                <w:color w:val="000000"/>
                <w:sz w:val="22"/>
                <w:szCs w:val="22"/>
              </w:rPr>
              <w:t>(</w:t>
            </w:r>
            <w:r w:rsidRPr="00DA13E2">
              <w:rPr>
                <w:rFonts w:eastAsia="標楷體"/>
                <w:color w:val="000000"/>
                <w:sz w:val="22"/>
                <w:szCs w:val="22"/>
              </w:rPr>
              <w:t>一</w:t>
            </w:r>
            <w:r w:rsidRPr="00DA13E2">
              <w:rPr>
                <w:rFonts w:eastAsia="標楷體"/>
                <w:color w:val="000000"/>
                <w:sz w:val="22"/>
                <w:szCs w:val="22"/>
              </w:rPr>
              <w:t>)-</w:t>
            </w:r>
            <w:r w:rsidRPr="00DA13E2">
              <w:rPr>
                <w:rFonts w:eastAsia="標楷體"/>
                <w:color w:val="000000"/>
                <w:sz w:val="22"/>
                <w:szCs w:val="22"/>
              </w:rPr>
              <w:t>長號</w:t>
            </w:r>
            <w:r w:rsidRPr="00DA13E2">
              <w:rPr>
                <w:rFonts w:eastAsia="標楷體"/>
                <w:color w:val="000000"/>
                <w:sz w:val="22"/>
                <w:szCs w:val="22"/>
              </w:rPr>
              <w:t>(4)</w:t>
            </w:r>
          </w:p>
        </w:tc>
        <w:tc>
          <w:tcPr>
            <w:tcW w:w="1848" w:type="dxa"/>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rPr>
              <w:t>HMU11E30A409</w:t>
            </w:r>
          </w:p>
        </w:tc>
        <w:tc>
          <w:tcPr>
            <w:tcW w:w="538" w:type="dxa"/>
            <w:vAlign w:val="center"/>
          </w:tcPr>
          <w:p w:rsidR="00AC797C" w:rsidRPr="00DA13E2" w:rsidRDefault="00AC797C" w:rsidP="00AC797C">
            <w:pPr>
              <w:spacing w:line="240" w:lineRule="atLeast"/>
              <w:rPr>
                <w:rFonts w:eastAsia="標楷體"/>
                <w:color w:val="000000"/>
                <w:sz w:val="22"/>
              </w:rPr>
            </w:pPr>
            <w:r w:rsidRPr="00DA13E2">
              <w:rPr>
                <w:rFonts w:eastAsia="標楷體"/>
                <w:color w:val="000000"/>
                <w:sz w:val="22"/>
                <w:szCs w:val="22"/>
              </w:rPr>
              <w:t>必</w:t>
            </w:r>
          </w:p>
        </w:tc>
        <w:tc>
          <w:tcPr>
            <w:tcW w:w="520" w:type="dxa"/>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szCs w:val="22"/>
              </w:rPr>
              <w:t>1</w:t>
            </w:r>
          </w:p>
        </w:tc>
        <w:tc>
          <w:tcPr>
            <w:tcW w:w="557" w:type="dxa"/>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szCs w:val="22"/>
              </w:rPr>
              <w:t>1</w:t>
            </w:r>
          </w:p>
        </w:tc>
        <w:tc>
          <w:tcPr>
            <w:tcW w:w="698" w:type="dxa"/>
            <w:vAlign w:val="center"/>
          </w:tcPr>
          <w:p w:rsidR="00AC797C" w:rsidRPr="00DA13E2" w:rsidRDefault="00AC797C" w:rsidP="00AC797C">
            <w:pPr>
              <w:pStyle w:val="affffff0"/>
              <w:spacing w:after="0" w:line="240" w:lineRule="atLeast"/>
              <w:ind w:left="618" w:hanging="618"/>
              <w:jc w:val="center"/>
              <w:rPr>
                <w:rFonts w:ascii="Times New Roman" w:eastAsia="標楷體"/>
                <w:color w:val="000000"/>
                <w:sz w:val="20"/>
                <w:szCs w:val="20"/>
              </w:rPr>
            </w:pPr>
            <w:r w:rsidRPr="00DA13E2">
              <w:rPr>
                <w:rFonts w:ascii="Times New Roman" w:eastAsia="標楷體"/>
                <w:color w:val="000000"/>
                <w:sz w:val="20"/>
                <w:szCs w:val="20"/>
              </w:rPr>
              <w:t>二下</w:t>
            </w:r>
          </w:p>
        </w:tc>
        <w:tc>
          <w:tcPr>
            <w:tcW w:w="2133" w:type="dxa"/>
            <w:vAlign w:val="center"/>
          </w:tcPr>
          <w:p w:rsidR="00AC797C" w:rsidRPr="00DA13E2" w:rsidRDefault="00AC797C" w:rsidP="00AC797C">
            <w:pPr>
              <w:spacing w:line="240" w:lineRule="atLeast"/>
              <w:rPr>
                <w:rFonts w:eastAsia="標楷體"/>
                <w:color w:val="000000"/>
                <w:sz w:val="18"/>
                <w:szCs w:val="18"/>
              </w:rPr>
            </w:pPr>
            <w:r w:rsidRPr="00DA13E2">
              <w:rPr>
                <w:rFonts w:eastAsia="標楷體"/>
                <w:color w:val="000000"/>
                <w:sz w:val="18"/>
                <w:szCs w:val="18"/>
              </w:rPr>
              <w:t>Major-Trombone</w:t>
            </w:r>
            <w:r w:rsidRPr="00DA13E2">
              <w:rPr>
                <w:rFonts w:eastAsia="標楷體" w:hint="eastAsia"/>
                <w:color w:val="000000"/>
                <w:sz w:val="18"/>
                <w:szCs w:val="18"/>
              </w:rPr>
              <w:t xml:space="preserve"> </w:t>
            </w:r>
            <w:r w:rsidRPr="00DA13E2">
              <w:rPr>
                <w:rFonts w:eastAsia="標楷體"/>
                <w:color w:val="000000"/>
                <w:sz w:val="18"/>
                <w:szCs w:val="18"/>
              </w:rPr>
              <w:t>(IV)</w:t>
            </w:r>
          </w:p>
        </w:tc>
        <w:tc>
          <w:tcPr>
            <w:tcW w:w="1247" w:type="dxa"/>
            <w:tcBorders>
              <w:right w:val="single" w:sz="18" w:space="0" w:color="auto"/>
            </w:tcBorders>
          </w:tcPr>
          <w:p w:rsidR="00AC797C" w:rsidRPr="00DA13E2" w:rsidRDefault="00AC797C" w:rsidP="00AC797C">
            <w:pPr>
              <w:spacing w:line="300" w:lineRule="exact"/>
              <w:rPr>
                <w:rFonts w:eastAsia="標楷體"/>
                <w:color w:val="000000"/>
              </w:rPr>
            </w:pPr>
          </w:p>
        </w:tc>
      </w:tr>
      <w:tr w:rsidR="00AC797C" w:rsidRPr="00DA13E2" w:rsidTr="00AC797C">
        <w:trPr>
          <w:trHeight w:val="436"/>
          <w:jc w:val="center"/>
        </w:trPr>
        <w:tc>
          <w:tcPr>
            <w:tcW w:w="570" w:type="dxa"/>
            <w:vMerge/>
            <w:tcBorders>
              <w:left w:val="single" w:sz="18" w:space="0" w:color="auto"/>
            </w:tcBorders>
          </w:tcPr>
          <w:p w:rsidR="00AC797C" w:rsidRPr="00DA13E2" w:rsidRDefault="00AC797C" w:rsidP="00AC797C">
            <w:pPr>
              <w:spacing w:line="300" w:lineRule="exact"/>
              <w:jc w:val="center"/>
              <w:rPr>
                <w:rFonts w:eastAsia="標楷體"/>
                <w:color w:val="000000"/>
              </w:rPr>
            </w:pPr>
          </w:p>
        </w:tc>
        <w:tc>
          <w:tcPr>
            <w:tcW w:w="700" w:type="dxa"/>
            <w:vMerge/>
            <w:tcBorders>
              <w:right w:val="single" w:sz="18" w:space="0" w:color="auto"/>
            </w:tcBorders>
            <w:vAlign w:val="center"/>
          </w:tcPr>
          <w:p w:rsidR="00AC797C" w:rsidRPr="00DA13E2" w:rsidRDefault="00AC797C" w:rsidP="00AC797C">
            <w:pPr>
              <w:spacing w:line="300" w:lineRule="exact"/>
              <w:jc w:val="center"/>
              <w:rPr>
                <w:rFonts w:eastAsia="標楷體"/>
                <w:color w:val="000000"/>
              </w:rPr>
            </w:pPr>
          </w:p>
        </w:tc>
        <w:tc>
          <w:tcPr>
            <w:tcW w:w="1823" w:type="dxa"/>
            <w:tcBorders>
              <w:left w:val="single" w:sz="18" w:space="0" w:color="auto"/>
            </w:tcBorders>
            <w:vAlign w:val="center"/>
          </w:tcPr>
          <w:p w:rsidR="00AC797C" w:rsidRPr="00DA13E2" w:rsidRDefault="00AC797C" w:rsidP="00AC797C">
            <w:pPr>
              <w:spacing w:line="240" w:lineRule="atLeast"/>
              <w:rPr>
                <w:rFonts w:eastAsia="標楷體"/>
                <w:color w:val="000000"/>
                <w:sz w:val="22"/>
              </w:rPr>
            </w:pPr>
            <w:r w:rsidRPr="00DA13E2">
              <w:rPr>
                <w:rFonts w:eastAsia="標楷體"/>
                <w:color w:val="000000"/>
                <w:sz w:val="22"/>
                <w:szCs w:val="22"/>
              </w:rPr>
              <w:t>主修</w:t>
            </w:r>
            <w:r w:rsidRPr="00DA13E2">
              <w:rPr>
                <w:rFonts w:eastAsia="標楷體"/>
                <w:color w:val="000000"/>
                <w:sz w:val="22"/>
                <w:szCs w:val="22"/>
              </w:rPr>
              <w:t>(</w:t>
            </w:r>
            <w:r w:rsidRPr="00DA13E2">
              <w:rPr>
                <w:rFonts w:eastAsia="標楷體"/>
                <w:color w:val="000000"/>
                <w:sz w:val="22"/>
                <w:szCs w:val="22"/>
              </w:rPr>
              <w:t>一</w:t>
            </w:r>
            <w:r w:rsidRPr="00DA13E2">
              <w:rPr>
                <w:rFonts w:eastAsia="標楷體"/>
                <w:color w:val="000000"/>
                <w:sz w:val="22"/>
                <w:szCs w:val="22"/>
              </w:rPr>
              <w:t>)-</w:t>
            </w:r>
            <w:r w:rsidRPr="00DA13E2">
              <w:rPr>
                <w:rFonts w:eastAsia="標楷體"/>
                <w:color w:val="000000"/>
                <w:sz w:val="22"/>
                <w:szCs w:val="22"/>
              </w:rPr>
              <w:t>低音號</w:t>
            </w:r>
            <w:r w:rsidRPr="00DA13E2">
              <w:rPr>
                <w:rFonts w:eastAsia="標楷體"/>
                <w:color w:val="000000"/>
                <w:sz w:val="22"/>
                <w:szCs w:val="22"/>
              </w:rPr>
              <w:t>(4)</w:t>
            </w:r>
          </w:p>
        </w:tc>
        <w:tc>
          <w:tcPr>
            <w:tcW w:w="1848" w:type="dxa"/>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rPr>
              <w:t>HMU11E30A410</w:t>
            </w:r>
          </w:p>
        </w:tc>
        <w:tc>
          <w:tcPr>
            <w:tcW w:w="538" w:type="dxa"/>
            <w:vAlign w:val="center"/>
          </w:tcPr>
          <w:p w:rsidR="00AC797C" w:rsidRPr="00DA13E2" w:rsidRDefault="00AC797C" w:rsidP="00AC797C">
            <w:pPr>
              <w:spacing w:line="240" w:lineRule="atLeast"/>
              <w:rPr>
                <w:rFonts w:eastAsia="標楷體"/>
                <w:color w:val="000000"/>
                <w:sz w:val="22"/>
              </w:rPr>
            </w:pPr>
            <w:r w:rsidRPr="00DA13E2">
              <w:rPr>
                <w:rFonts w:eastAsia="標楷體"/>
                <w:color w:val="000000"/>
                <w:sz w:val="22"/>
                <w:szCs w:val="22"/>
              </w:rPr>
              <w:t>必</w:t>
            </w:r>
          </w:p>
        </w:tc>
        <w:tc>
          <w:tcPr>
            <w:tcW w:w="520" w:type="dxa"/>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szCs w:val="22"/>
              </w:rPr>
              <w:t>1</w:t>
            </w:r>
          </w:p>
        </w:tc>
        <w:tc>
          <w:tcPr>
            <w:tcW w:w="557" w:type="dxa"/>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szCs w:val="22"/>
              </w:rPr>
              <w:t>1</w:t>
            </w:r>
          </w:p>
        </w:tc>
        <w:tc>
          <w:tcPr>
            <w:tcW w:w="698" w:type="dxa"/>
            <w:vAlign w:val="center"/>
          </w:tcPr>
          <w:p w:rsidR="00AC797C" w:rsidRPr="00DA13E2" w:rsidRDefault="00AC797C" w:rsidP="00AC797C">
            <w:pPr>
              <w:pStyle w:val="affffff0"/>
              <w:spacing w:after="0" w:line="240" w:lineRule="atLeast"/>
              <w:ind w:left="618" w:hanging="618"/>
              <w:jc w:val="center"/>
              <w:rPr>
                <w:rFonts w:ascii="Times New Roman" w:eastAsia="標楷體"/>
                <w:color w:val="000000"/>
                <w:sz w:val="20"/>
                <w:szCs w:val="20"/>
              </w:rPr>
            </w:pPr>
            <w:r w:rsidRPr="00DA13E2">
              <w:rPr>
                <w:rFonts w:ascii="Times New Roman" w:eastAsia="標楷體"/>
                <w:color w:val="000000"/>
                <w:sz w:val="20"/>
                <w:szCs w:val="20"/>
              </w:rPr>
              <w:t>二下</w:t>
            </w:r>
          </w:p>
        </w:tc>
        <w:tc>
          <w:tcPr>
            <w:tcW w:w="2133" w:type="dxa"/>
            <w:vAlign w:val="center"/>
          </w:tcPr>
          <w:p w:rsidR="00AC797C" w:rsidRPr="00DA13E2" w:rsidRDefault="00AC797C" w:rsidP="00AC797C">
            <w:pPr>
              <w:spacing w:line="240" w:lineRule="atLeast"/>
              <w:rPr>
                <w:rFonts w:eastAsia="標楷體"/>
                <w:color w:val="000000"/>
                <w:sz w:val="18"/>
                <w:szCs w:val="18"/>
              </w:rPr>
            </w:pPr>
            <w:r w:rsidRPr="00DA13E2">
              <w:rPr>
                <w:rFonts w:eastAsia="標楷體"/>
                <w:color w:val="000000"/>
                <w:sz w:val="18"/>
                <w:szCs w:val="18"/>
              </w:rPr>
              <w:t>Major-Tuba</w:t>
            </w:r>
            <w:r w:rsidRPr="00DA13E2">
              <w:rPr>
                <w:rFonts w:eastAsia="標楷體" w:hint="eastAsia"/>
                <w:color w:val="000000"/>
                <w:sz w:val="18"/>
                <w:szCs w:val="18"/>
              </w:rPr>
              <w:t xml:space="preserve"> </w:t>
            </w:r>
            <w:r w:rsidRPr="00DA13E2">
              <w:rPr>
                <w:rFonts w:eastAsia="標楷體"/>
                <w:color w:val="000000"/>
                <w:sz w:val="18"/>
                <w:szCs w:val="18"/>
              </w:rPr>
              <w:t>(IV)</w:t>
            </w:r>
          </w:p>
        </w:tc>
        <w:tc>
          <w:tcPr>
            <w:tcW w:w="1247" w:type="dxa"/>
            <w:tcBorders>
              <w:right w:val="single" w:sz="18" w:space="0" w:color="auto"/>
            </w:tcBorders>
          </w:tcPr>
          <w:p w:rsidR="00AC797C" w:rsidRPr="00DA13E2" w:rsidRDefault="00AC797C" w:rsidP="00AC797C">
            <w:pPr>
              <w:spacing w:line="300" w:lineRule="exact"/>
              <w:rPr>
                <w:rFonts w:eastAsia="標楷體"/>
                <w:color w:val="000000"/>
              </w:rPr>
            </w:pPr>
          </w:p>
        </w:tc>
      </w:tr>
      <w:tr w:rsidR="00AC797C" w:rsidRPr="00DA13E2" w:rsidTr="00AC797C">
        <w:trPr>
          <w:trHeight w:val="436"/>
          <w:jc w:val="center"/>
        </w:trPr>
        <w:tc>
          <w:tcPr>
            <w:tcW w:w="570" w:type="dxa"/>
            <w:vMerge/>
            <w:tcBorders>
              <w:left w:val="single" w:sz="18" w:space="0" w:color="auto"/>
            </w:tcBorders>
          </w:tcPr>
          <w:p w:rsidR="00AC797C" w:rsidRPr="00DA13E2" w:rsidRDefault="00AC797C" w:rsidP="00AC797C">
            <w:pPr>
              <w:spacing w:line="300" w:lineRule="exact"/>
              <w:jc w:val="center"/>
              <w:rPr>
                <w:rFonts w:eastAsia="標楷體"/>
                <w:color w:val="000000"/>
              </w:rPr>
            </w:pPr>
          </w:p>
        </w:tc>
        <w:tc>
          <w:tcPr>
            <w:tcW w:w="700" w:type="dxa"/>
            <w:vMerge/>
            <w:tcBorders>
              <w:right w:val="single" w:sz="18" w:space="0" w:color="auto"/>
            </w:tcBorders>
            <w:vAlign w:val="center"/>
          </w:tcPr>
          <w:p w:rsidR="00AC797C" w:rsidRPr="00DA13E2" w:rsidRDefault="00AC797C" w:rsidP="00AC797C">
            <w:pPr>
              <w:spacing w:line="300" w:lineRule="exact"/>
              <w:jc w:val="center"/>
              <w:rPr>
                <w:rFonts w:eastAsia="標楷體"/>
                <w:color w:val="000000"/>
              </w:rPr>
            </w:pPr>
          </w:p>
        </w:tc>
        <w:tc>
          <w:tcPr>
            <w:tcW w:w="1823" w:type="dxa"/>
            <w:tcBorders>
              <w:left w:val="single" w:sz="18" w:space="0" w:color="auto"/>
            </w:tcBorders>
            <w:vAlign w:val="center"/>
          </w:tcPr>
          <w:p w:rsidR="00AC797C" w:rsidRPr="00DA13E2" w:rsidRDefault="00AC797C" w:rsidP="00AC797C">
            <w:pPr>
              <w:spacing w:line="240" w:lineRule="atLeast"/>
              <w:rPr>
                <w:rFonts w:eastAsia="標楷體"/>
                <w:color w:val="000000"/>
                <w:sz w:val="22"/>
              </w:rPr>
            </w:pPr>
            <w:r w:rsidRPr="00DA13E2">
              <w:rPr>
                <w:rFonts w:eastAsia="標楷體"/>
                <w:color w:val="000000"/>
                <w:sz w:val="22"/>
                <w:szCs w:val="22"/>
              </w:rPr>
              <w:t>主修</w:t>
            </w:r>
            <w:r w:rsidRPr="00DA13E2">
              <w:rPr>
                <w:rFonts w:eastAsia="標楷體"/>
                <w:color w:val="000000"/>
                <w:sz w:val="22"/>
                <w:szCs w:val="22"/>
              </w:rPr>
              <w:t>(</w:t>
            </w:r>
            <w:r w:rsidRPr="00DA13E2">
              <w:rPr>
                <w:rFonts w:eastAsia="標楷體"/>
                <w:color w:val="000000"/>
                <w:sz w:val="22"/>
                <w:szCs w:val="22"/>
              </w:rPr>
              <w:t>一</w:t>
            </w:r>
            <w:r w:rsidRPr="00DA13E2">
              <w:rPr>
                <w:rFonts w:eastAsia="標楷體"/>
                <w:color w:val="000000"/>
                <w:sz w:val="22"/>
                <w:szCs w:val="22"/>
              </w:rPr>
              <w:t>)-</w:t>
            </w:r>
            <w:r w:rsidRPr="00DA13E2">
              <w:rPr>
                <w:rFonts w:eastAsia="標楷體"/>
                <w:color w:val="000000"/>
                <w:sz w:val="22"/>
                <w:szCs w:val="22"/>
              </w:rPr>
              <w:t>法國號</w:t>
            </w:r>
            <w:r w:rsidRPr="00DA13E2">
              <w:rPr>
                <w:rFonts w:eastAsia="標楷體"/>
                <w:color w:val="000000"/>
                <w:sz w:val="22"/>
                <w:szCs w:val="22"/>
              </w:rPr>
              <w:t>(4)</w:t>
            </w:r>
          </w:p>
        </w:tc>
        <w:tc>
          <w:tcPr>
            <w:tcW w:w="1848" w:type="dxa"/>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rPr>
              <w:t>HMU11E30A411</w:t>
            </w:r>
          </w:p>
        </w:tc>
        <w:tc>
          <w:tcPr>
            <w:tcW w:w="538" w:type="dxa"/>
            <w:vAlign w:val="center"/>
          </w:tcPr>
          <w:p w:rsidR="00AC797C" w:rsidRPr="00DA13E2" w:rsidRDefault="00AC797C" w:rsidP="00AC797C">
            <w:pPr>
              <w:spacing w:line="240" w:lineRule="atLeast"/>
              <w:rPr>
                <w:rFonts w:eastAsia="標楷體"/>
                <w:color w:val="000000"/>
                <w:sz w:val="22"/>
              </w:rPr>
            </w:pPr>
            <w:r w:rsidRPr="00DA13E2">
              <w:rPr>
                <w:rFonts w:eastAsia="標楷體"/>
                <w:color w:val="000000"/>
                <w:sz w:val="22"/>
                <w:szCs w:val="22"/>
              </w:rPr>
              <w:t>必</w:t>
            </w:r>
          </w:p>
        </w:tc>
        <w:tc>
          <w:tcPr>
            <w:tcW w:w="520" w:type="dxa"/>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szCs w:val="22"/>
              </w:rPr>
              <w:t>1</w:t>
            </w:r>
          </w:p>
        </w:tc>
        <w:tc>
          <w:tcPr>
            <w:tcW w:w="557" w:type="dxa"/>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szCs w:val="22"/>
              </w:rPr>
              <w:t>1</w:t>
            </w:r>
          </w:p>
        </w:tc>
        <w:tc>
          <w:tcPr>
            <w:tcW w:w="698" w:type="dxa"/>
            <w:vAlign w:val="center"/>
          </w:tcPr>
          <w:p w:rsidR="00AC797C" w:rsidRPr="00DA13E2" w:rsidRDefault="00AC797C" w:rsidP="00AC797C">
            <w:pPr>
              <w:pStyle w:val="affffff0"/>
              <w:spacing w:after="0" w:line="240" w:lineRule="atLeast"/>
              <w:ind w:left="618" w:hanging="618"/>
              <w:jc w:val="center"/>
              <w:rPr>
                <w:rFonts w:ascii="Times New Roman" w:eastAsia="標楷體"/>
                <w:color w:val="000000"/>
                <w:sz w:val="20"/>
                <w:szCs w:val="20"/>
              </w:rPr>
            </w:pPr>
            <w:r w:rsidRPr="00DA13E2">
              <w:rPr>
                <w:rFonts w:ascii="Times New Roman" w:eastAsia="標楷體"/>
                <w:color w:val="000000"/>
                <w:sz w:val="20"/>
                <w:szCs w:val="20"/>
              </w:rPr>
              <w:t>二下</w:t>
            </w:r>
          </w:p>
        </w:tc>
        <w:tc>
          <w:tcPr>
            <w:tcW w:w="2133" w:type="dxa"/>
            <w:vAlign w:val="center"/>
          </w:tcPr>
          <w:p w:rsidR="00AC797C" w:rsidRPr="00DA13E2" w:rsidRDefault="00AC797C" w:rsidP="00AC797C">
            <w:pPr>
              <w:spacing w:line="240" w:lineRule="atLeast"/>
              <w:rPr>
                <w:rFonts w:eastAsia="標楷體"/>
                <w:color w:val="000000"/>
                <w:sz w:val="18"/>
                <w:szCs w:val="18"/>
              </w:rPr>
            </w:pPr>
            <w:r w:rsidRPr="00DA13E2">
              <w:rPr>
                <w:rFonts w:eastAsia="標楷體"/>
                <w:color w:val="000000"/>
                <w:sz w:val="18"/>
                <w:szCs w:val="18"/>
              </w:rPr>
              <w:t>Major-French Horn</w:t>
            </w:r>
            <w:r w:rsidRPr="00DA13E2">
              <w:rPr>
                <w:rFonts w:eastAsia="標楷體" w:hint="eastAsia"/>
                <w:color w:val="000000"/>
                <w:sz w:val="18"/>
                <w:szCs w:val="18"/>
              </w:rPr>
              <w:t xml:space="preserve"> </w:t>
            </w:r>
            <w:r w:rsidRPr="00DA13E2">
              <w:rPr>
                <w:rFonts w:eastAsia="標楷體"/>
                <w:color w:val="000000"/>
                <w:sz w:val="18"/>
                <w:szCs w:val="18"/>
              </w:rPr>
              <w:t>(IV)</w:t>
            </w:r>
          </w:p>
        </w:tc>
        <w:tc>
          <w:tcPr>
            <w:tcW w:w="1247" w:type="dxa"/>
            <w:tcBorders>
              <w:right w:val="single" w:sz="18" w:space="0" w:color="auto"/>
            </w:tcBorders>
          </w:tcPr>
          <w:p w:rsidR="00AC797C" w:rsidRPr="00DA13E2" w:rsidRDefault="00AC797C" w:rsidP="00AC797C">
            <w:pPr>
              <w:spacing w:line="300" w:lineRule="exact"/>
              <w:rPr>
                <w:rFonts w:eastAsia="標楷體"/>
                <w:color w:val="000000"/>
              </w:rPr>
            </w:pPr>
          </w:p>
        </w:tc>
      </w:tr>
      <w:tr w:rsidR="00AC797C" w:rsidRPr="00DA13E2" w:rsidTr="00AC797C">
        <w:trPr>
          <w:trHeight w:val="436"/>
          <w:jc w:val="center"/>
        </w:trPr>
        <w:tc>
          <w:tcPr>
            <w:tcW w:w="570" w:type="dxa"/>
            <w:vMerge/>
            <w:tcBorders>
              <w:left w:val="single" w:sz="18" w:space="0" w:color="auto"/>
            </w:tcBorders>
          </w:tcPr>
          <w:p w:rsidR="00AC797C" w:rsidRPr="00DA13E2" w:rsidRDefault="00AC797C" w:rsidP="00AC797C">
            <w:pPr>
              <w:spacing w:line="300" w:lineRule="exact"/>
              <w:jc w:val="center"/>
              <w:rPr>
                <w:rFonts w:eastAsia="標楷體"/>
                <w:color w:val="000000"/>
              </w:rPr>
            </w:pPr>
          </w:p>
        </w:tc>
        <w:tc>
          <w:tcPr>
            <w:tcW w:w="700" w:type="dxa"/>
            <w:vMerge/>
            <w:tcBorders>
              <w:right w:val="single" w:sz="18" w:space="0" w:color="auto"/>
            </w:tcBorders>
            <w:vAlign w:val="center"/>
          </w:tcPr>
          <w:p w:rsidR="00AC797C" w:rsidRPr="00DA13E2" w:rsidRDefault="00AC797C" w:rsidP="00AC797C">
            <w:pPr>
              <w:spacing w:line="300" w:lineRule="exact"/>
              <w:jc w:val="center"/>
              <w:rPr>
                <w:rFonts w:eastAsia="標楷體"/>
                <w:color w:val="000000"/>
              </w:rPr>
            </w:pPr>
          </w:p>
        </w:tc>
        <w:tc>
          <w:tcPr>
            <w:tcW w:w="1823" w:type="dxa"/>
            <w:tcBorders>
              <w:left w:val="single" w:sz="18" w:space="0" w:color="auto"/>
            </w:tcBorders>
            <w:vAlign w:val="center"/>
          </w:tcPr>
          <w:p w:rsidR="00AC797C" w:rsidRPr="00DA13E2" w:rsidRDefault="00AC797C" w:rsidP="00AC797C">
            <w:pPr>
              <w:spacing w:line="240" w:lineRule="atLeast"/>
              <w:rPr>
                <w:rFonts w:eastAsia="標楷體"/>
                <w:color w:val="000000"/>
                <w:sz w:val="22"/>
              </w:rPr>
            </w:pPr>
            <w:r w:rsidRPr="00DA13E2">
              <w:rPr>
                <w:rFonts w:eastAsia="標楷體"/>
                <w:color w:val="000000"/>
                <w:sz w:val="22"/>
                <w:szCs w:val="22"/>
              </w:rPr>
              <w:t>主修</w:t>
            </w:r>
            <w:r w:rsidRPr="00DA13E2">
              <w:rPr>
                <w:rFonts w:eastAsia="標楷體"/>
                <w:color w:val="000000"/>
                <w:sz w:val="22"/>
                <w:szCs w:val="22"/>
              </w:rPr>
              <w:t>(</w:t>
            </w:r>
            <w:r w:rsidRPr="00DA13E2">
              <w:rPr>
                <w:rFonts w:eastAsia="標楷體"/>
                <w:color w:val="000000"/>
                <w:sz w:val="22"/>
                <w:szCs w:val="22"/>
              </w:rPr>
              <w:t>一</w:t>
            </w:r>
            <w:r w:rsidRPr="00DA13E2">
              <w:rPr>
                <w:rFonts w:eastAsia="標楷體"/>
                <w:color w:val="000000"/>
                <w:sz w:val="22"/>
                <w:szCs w:val="22"/>
              </w:rPr>
              <w:t>)-</w:t>
            </w:r>
            <w:r w:rsidRPr="00DA13E2">
              <w:rPr>
                <w:rFonts w:eastAsia="標楷體"/>
                <w:color w:val="000000"/>
                <w:sz w:val="22"/>
                <w:szCs w:val="22"/>
              </w:rPr>
              <w:t>小提琴</w:t>
            </w:r>
            <w:r w:rsidRPr="00DA13E2">
              <w:rPr>
                <w:rFonts w:eastAsia="標楷體"/>
                <w:color w:val="000000"/>
                <w:sz w:val="22"/>
                <w:szCs w:val="22"/>
              </w:rPr>
              <w:t>(4)</w:t>
            </w:r>
          </w:p>
        </w:tc>
        <w:tc>
          <w:tcPr>
            <w:tcW w:w="1848" w:type="dxa"/>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rPr>
              <w:t>HMU11E30A412</w:t>
            </w:r>
          </w:p>
        </w:tc>
        <w:tc>
          <w:tcPr>
            <w:tcW w:w="538" w:type="dxa"/>
            <w:vAlign w:val="center"/>
          </w:tcPr>
          <w:p w:rsidR="00AC797C" w:rsidRPr="00DA13E2" w:rsidRDefault="00AC797C" w:rsidP="00AC797C">
            <w:pPr>
              <w:spacing w:line="240" w:lineRule="atLeast"/>
              <w:rPr>
                <w:rFonts w:eastAsia="標楷體"/>
                <w:color w:val="000000"/>
                <w:sz w:val="22"/>
              </w:rPr>
            </w:pPr>
            <w:r w:rsidRPr="00DA13E2">
              <w:rPr>
                <w:rFonts w:eastAsia="標楷體"/>
                <w:color w:val="000000"/>
                <w:sz w:val="22"/>
                <w:szCs w:val="22"/>
              </w:rPr>
              <w:t>必</w:t>
            </w:r>
          </w:p>
        </w:tc>
        <w:tc>
          <w:tcPr>
            <w:tcW w:w="520" w:type="dxa"/>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szCs w:val="22"/>
              </w:rPr>
              <w:t>1</w:t>
            </w:r>
          </w:p>
        </w:tc>
        <w:tc>
          <w:tcPr>
            <w:tcW w:w="557" w:type="dxa"/>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szCs w:val="22"/>
              </w:rPr>
              <w:t>1</w:t>
            </w:r>
          </w:p>
        </w:tc>
        <w:tc>
          <w:tcPr>
            <w:tcW w:w="698" w:type="dxa"/>
            <w:vAlign w:val="center"/>
          </w:tcPr>
          <w:p w:rsidR="00AC797C" w:rsidRPr="00DA13E2" w:rsidRDefault="00AC797C" w:rsidP="00AC797C">
            <w:pPr>
              <w:pStyle w:val="affffff0"/>
              <w:spacing w:after="0" w:line="240" w:lineRule="atLeast"/>
              <w:ind w:left="618" w:hanging="618"/>
              <w:jc w:val="center"/>
              <w:rPr>
                <w:rFonts w:ascii="Times New Roman" w:eastAsia="標楷體"/>
                <w:color w:val="000000"/>
                <w:sz w:val="20"/>
                <w:szCs w:val="20"/>
              </w:rPr>
            </w:pPr>
            <w:r w:rsidRPr="00DA13E2">
              <w:rPr>
                <w:rFonts w:ascii="Times New Roman" w:eastAsia="標楷體"/>
                <w:color w:val="000000"/>
                <w:sz w:val="20"/>
                <w:szCs w:val="20"/>
              </w:rPr>
              <w:t>二下</w:t>
            </w:r>
          </w:p>
        </w:tc>
        <w:tc>
          <w:tcPr>
            <w:tcW w:w="2133" w:type="dxa"/>
            <w:vAlign w:val="center"/>
          </w:tcPr>
          <w:p w:rsidR="00AC797C" w:rsidRPr="00DA13E2" w:rsidRDefault="00AC797C" w:rsidP="00AC797C">
            <w:pPr>
              <w:spacing w:line="240" w:lineRule="atLeast"/>
              <w:rPr>
                <w:rFonts w:eastAsia="標楷體"/>
                <w:color w:val="000000"/>
                <w:sz w:val="18"/>
                <w:szCs w:val="18"/>
              </w:rPr>
            </w:pPr>
            <w:r w:rsidRPr="00DA13E2">
              <w:rPr>
                <w:rFonts w:eastAsia="標楷體"/>
                <w:color w:val="000000"/>
                <w:sz w:val="18"/>
                <w:szCs w:val="18"/>
              </w:rPr>
              <w:t>Major-Violin</w:t>
            </w:r>
            <w:r w:rsidRPr="00DA13E2">
              <w:rPr>
                <w:rFonts w:eastAsia="標楷體" w:hint="eastAsia"/>
                <w:color w:val="000000"/>
                <w:sz w:val="18"/>
                <w:szCs w:val="18"/>
              </w:rPr>
              <w:t xml:space="preserve"> </w:t>
            </w:r>
            <w:r w:rsidRPr="00DA13E2">
              <w:rPr>
                <w:rFonts w:eastAsia="標楷體"/>
                <w:color w:val="000000"/>
                <w:sz w:val="18"/>
                <w:szCs w:val="18"/>
              </w:rPr>
              <w:t>(IV)</w:t>
            </w:r>
          </w:p>
        </w:tc>
        <w:tc>
          <w:tcPr>
            <w:tcW w:w="1247" w:type="dxa"/>
            <w:tcBorders>
              <w:right w:val="single" w:sz="18" w:space="0" w:color="auto"/>
            </w:tcBorders>
          </w:tcPr>
          <w:p w:rsidR="00AC797C" w:rsidRPr="00DA13E2" w:rsidRDefault="00AC797C" w:rsidP="00AC797C">
            <w:pPr>
              <w:spacing w:line="300" w:lineRule="exact"/>
              <w:rPr>
                <w:rFonts w:eastAsia="標楷體"/>
                <w:color w:val="000000"/>
              </w:rPr>
            </w:pPr>
          </w:p>
        </w:tc>
      </w:tr>
      <w:tr w:rsidR="00AC797C" w:rsidRPr="00DA13E2" w:rsidTr="00AC797C">
        <w:trPr>
          <w:trHeight w:val="436"/>
          <w:jc w:val="center"/>
        </w:trPr>
        <w:tc>
          <w:tcPr>
            <w:tcW w:w="570" w:type="dxa"/>
            <w:vMerge/>
            <w:tcBorders>
              <w:left w:val="single" w:sz="18" w:space="0" w:color="auto"/>
            </w:tcBorders>
          </w:tcPr>
          <w:p w:rsidR="00AC797C" w:rsidRPr="00DA13E2" w:rsidRDefault="00AC797C" w:rsidP="00AC797C">
            <w:pPr>
              <w:spacing w:line="300" w:lineRule="exact"/>
              <w:jc w:val="center"/>
              <w:rPr>
                <w:rFonts w:eastAsia="標楷體"/>
                <w:color w:val="000000"/>
              </w:rPr>
            </w:pPr>
          </w:p>
        </w:tc>
        <w:tc>
          <w:tcPr>
            <w:tcW w:w="700" w:type="dxa"/>
            <w:vMerge/>
            <w:tcBorders>
              <w:right w:val="single" w:sz="18" w:space="0" w:color="auto"/>
            </w:tcBorders>
            <w:vAlign w:val="center"/>
          </w:tcPr>
          <w:p w:rsidR="00AC797C" w:rsidRPr="00DA13E2" w:rsidRDefault="00AC797C" w:rsidP="00AC797C">
            <w:pPr>
              <w:spacing w:line="300" w:lineRule="exact"/>
              <w:jc w:val="center"/>
              <w:rPr>
                <w:rFonts w:eastAsia="標楷體"/>
                <w:color w:val="000000"/>
              </w:rPr>
            </w:pPr>
          </w:p>
        </w:tc>
        <w:tc>
          <w:tcPr>
            <w:tcW w:w="1823" w:type="dxa"/>
            <w:tcBorders>
              <w:left w:val="single" w:sz="18" w:space="0" w:color="auto"/>
            </w:tcBorders>
            <w:vAlign w:val="center"/>
          </w:tcPr>
          <w:p w:rsidR="00AC797C" w:rsidRPr="00DA13E2" w:rsidRDefault="00AC797C" w:rsidP="00AC797C">
            <w:pPr>
              <w:spacing w:line="240" w:lineRule="atLeast"/>
              <w:rPr>
                <w:rFonts w:eastAsia="標楷體"/>
                <w:color w:val="000000"/>
                <w:sz w:val="22"/>
              </w:rPr>
            </w:pPr>
            <w:r w:rsidRPr="00DA13E2">
              <w:rPr>
                <w:rFonts w:eastAsia="標楷體"/>
                <w:color w:val="000000"/>
                <w:sz w:val="22"/>
                <w:szCs w:val="22"/>
              </w:rPr>
              <w:t>主修</w:t>
            </w:r>
            <w:r w:rsidRPr="00DA13E2">
              <w:rPr>
                <w:rFonts w:eastAsia="標楷體"/>
                <w:color w:val="000000"/>
                <w:sz w:val="22"/>
                <w:szCs w:val="22"/>
              </w:rPr>
              <w:t>(</w:t>
            </w:r>
            <w:r w:rsidRPr="00DA13E2">
              <w:rPr>
                <w:rFonts w:eastAsia="標楷體"/>
                <w:color w:val="000000"/>
                <w:sz w:val="22"/>
                <w:szCs w:val="22"/>
              </w:rPr>
              <w:t>一</w:t>
            </w:r>
            <w:r w:rsidRPr="00DA13E2">
              <w:rPr>
                <w:rFonts w:eastAsia="標楷體"/>
                <w:color w:val="000000"/>
                <w:sz w:val="22"/>
                <w:szCs w:val="22"/>
              </w:rPr>
              <w:t>) -</w:t>
            </w:r>
            <w:r w:rsidRPr="00DA13E2">
              <w:rPr>
                <w:rFonts w:eastAsia="標楷體"/>
                <w:color w:val="000000"/>
                <w:sz w:val="22"/>
                <w:szCs w:val="22"/>
              </w:rPr>
              <w:t>中提琴</w:t>
            </w:r>
            <w:r w:rsidRPr="00DA13E2">
              <w:rPr>
                <w:rFonts w:eastAsia="標楷體"/>
                <w:color w:val="000000"/>
                <w:sz w:val="22"/>
                <w:szCs w:val="22"/>
              </w:rPr>
              <w:t>(4)</w:t>
            </w:r>
          </w:p>
        </w:tc>
        <w:tc>
          <w:tcPr>
            <w:tcW w:w="1848" w:type="dxa"/>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rPr>
              <w:t>HMU11E30A413</w:t>
            </w:r>
          </w:p>
        </w:tc>
        <w:tc>
          <w:tcPr>
            <w:tcW w:w="538" w:type="dxa"/>
            <w:vAlign w:val="center"/>
          </w:tcPr>
          <w:p w:rsidR="00AC797C" w:rsidRPr="00DA13E2" w:rsidRDefault="00AC797C" w:rsidP="00AC797C">
            <w:pPr>
              <w:spacing w:line="240" w:lineRule="atLeast"/>
              <w:rPr>
                <w:rFonts w:eastAsia="標楷體"/>
                <w:color w:val="000000"/>
                <w:sz w:val="22"/>
              </w:rPr>
            </w:pPr>
            <w:r w:rsidRPr="00DA13E2">
              <w:rPr>
                <w:rFonts w:eastAsia="標楷體"/>
                <w:color w:val="000000"/>
                <w:sz w:val="22"/>
                <w:szCs w:val="22"/>
              </w:rPr>
              <w:t>必</w:t>
            </w:r>
          </w:p>
        </w:tc>
        <w:tc>
          <w:tcPr>
            <w:tcW w:w="520" w:type="dxa"/>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szCs w:val="22"/>
              </w:rPr>
              <w:t>1</w:t>
            </w:r>
          </w:p>
        </w:tc>
        <w:tc>
          <w:tcPr>
            <w:tcW w:w="557" w:type="dxa"/>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szCs w:val="22"/>
              </w:rPr>
              <w:t>1</w:t>
            </w:r>
          </w:p>
        </w:tc>
        <w:tc>
          <w:tcPr>
            <w:tcW w:w="698" w:type="dxa"/>
            <w:vAlign w:val="center"/>
          </w:tcPr>
          <w:p w:rsidR="00AC797C" w:rsidRPr="00DA13E2" w:rsidRDefault="00AC797C" w:rsidP="00AC797C">
            <w:pPr>
              <w:pStyle w:val="affffff0"/>
              <w:spacing w:after="0" w:line="240" w:lineRule="atLeast"/>
              <w:ind w:left="618" w:hanging="618"/>
              <w:jc w:val="center"/>
              <w:rPr>
                <w:rFonts w:ascii="Times New Roman" w:eastAsia="標楷體"/>
                <w:color w:val="000000"/>
                <w:sz w:val="20"/>
                <w:szCs w:val="20"/>
              </w:rPr>
            </w:pPr>
            <w:r w:rsidRPr="00DA13E2">
              <w:rPr>
                <w:rFonts w:ascii="Times New Roman" w:eastAsia="標楷體"/>
                <w:color w:val="000000"/>
                <w:sz w:val="20"/>
                <w:szCs w:val="20"/>
              </w:rPr>
              <w:t>二下</w:t>
            </w:r>
          </w:p>
        </w:tc>
        <w:tc>
          <w:tcPr>
            <w:tcW w:w="2133" w:type="dxa"/>
            <w:vAlign w:val="center"/>
          </w:tcPr>
          <w:p w:rsidR="00AC797C" w:rsidRPr="00DA13E2" w:rsidRDefault="00AC797C" w:rsidP="00AC797C">
            <w:pPr>
              <w:spacing w:line="240" w:lineRule="atLeast"/>
              <w:rPr>
                <w:rFonts w:eastAsia="標楷體"/>
                <w:color w:val="000000"/>
                <w:sz w:val="18"/>
                <w:szCs w:val="18"/>
              </w:rPr>
            </w:pPr>
            <w:r w:rsidRPr="00DA13E2">
              <w:rPr>
                <w:rFonts w:eastAsia="標楷體"/>
                <w:color w:val="000000"/>
                <w:sz w:val="18"/>
                <w:szCs w:val="18"/>
              </w:rPr>
              <w:t>Major-Viola</w:t>
            </w:r>
            <w:r w:rsidRPr="00DA13E2">
              <w:rPr>
                <w:rFonts w:eastAsia="標楷體" w:hint="eastAsia"/>
                <w:color w:val="000000"/>
                <w:sz w:val="18"/>
                <w:szCs w:val="18"/>
              </w:rPr>
              <w:t xml:space="preserve"> </w:t>
            </w:r>
            <w:r w:rsidRPr="00DA13E2">
              <w:rPr>
                <w:rFonts w:eastAsia="標楷體"/>
                <w:color w:val="000000"/>
                <w:sz w:val="18"/>
                <w:szCs w:val="18"/>
              </w:rPr>
              <w:t>(IV)</w:t>
            </w:r>
          </w:p>
        </w:tc>
        <w:tc>
          <w:tcPr>
            <w:tcW w:w="1247" w:type="dxa"/>
            <w:tcBorders>
              <w:right w:val="single" w:sz="18" w:space="0" w:color="auto"/>
            </w:tcBorders>
          </w:tcPr>
          <w:p w:rsidR="00AC797C" w:rsidRPr="00DA13E2" w:rsidRDefault="00AC797C" w:rsidP="00AC797C">
            <w:pPr>
              <w:spacing w:line="300" w:lineRule="exact"/>
              <w:rPr>
                <w:rFonts w:eastAsia="標楷體"/>
                <w:color w:val="000000"/>
              </w:rPr>
            </w:pPr>
          </w:p>
        </w:tc>
      </w:tr>
      <w:tr w:rsidR="00AC797C" w:rsidRPr="00DA13E2" w:rsidTr="00AC797C">
        <w:trPr>
          <w:trHeight w:val="436"/>
          <w:jc w:val="center"/>
        </w:trPr>
        <w:tc>
          <w:tcPr>
            <w:tcW w:w="570" w:type="dxa"/>
            <w:vMerge/>
            <w:tcBorders>
              <w:left w:val="single" w:sz="18" w:space="0" w:color="auto"/>
            </w:tcBorders>
          </w:tcPr>
          <w:p w:rsidR="00AC797C" w:rsidRPr="00DA13E2" w:rsidRDefault="00AC797C" w:rsidP="00AC797C">
            <w:pPr>
              <w:spacing w:line="300" w:lineRule="exact"/>
              <w:jc w:val="center"/>
              <w:rPr>
                <w:rFonts w:eastAsia="標楷體"/>
                <w:color w:val="000000"/>
              </w:rPr>
            </w:pPr>
          </w:p>
        </w:tc>
        <w:tc>
          <w:tcPr>
            <w:tcW w:w="700" w:type="dxa"/>
            <w:vMerge/>
            <w:tcBorders>
              <w:right w:val="single" w:sz="18" w:space="0" w:color="auto"/>
            </w:tcBorders>
            <w:vAlign w:val="center"/>
          </w:tcPr>
          <w:p w:rsidR="00AC797C" w:rsidRPr="00DA13E2" w:rsidRDefault="00AC797C" w:rsidP="00AC797C">
            <w:pPr>
              <w:spacing w:line="300" w:lineRule="exact"/>
              <w:jc w:val="center"/>
              <w:rPr>
                <w:rFonts w:eastAsia="標楷體"/>
                <w:color w:val="000000"/>
              </w:rPr>
            </w:pPr>
          </w:p>
        </w:tc>
        <w:tc>
          <w:tcPr>
            <w:tcW w:w="1823" w:type="dxa"/>
            <w:tcBorders>
              <w:left w:val="single" w:sz="18" w:space="0" w:color="auto"/>
            </w:tcBorders>
            <w:vAlign w:val="center"/>
          </w:tcPr>
          <w:p w:rsidR="00AC797C" w:rsidRPr="00DA13E2" w:rsidRDefault="00AC797C" w:rsidP="00AC797C">
            <w:pPr>
              <w:spacing w:line="240" w:lineRule="atLeast"/>
              <w:rPr>
                <w:rFonts w:eastAsia="標楷體"/>
                <w:color w:val="000000"/>
                <w:sz w:val="22"/>
              </w:rPr>
            </w:pPr>
            <w:r w:rsidRPr="00DA13E2">
              <w:rPr>
                <w:rFonts w:eastAsia="標楷體"/>
                <w:color w:val="000000"/>
                <w:sz w:val="22"/>
                <w:szCs w:val="22"/>
              </w:rPr>
              <w:t>主修</w:t>
            </w:r>
            <w:r w:rsidRPr="00DA13E2">
              <w:rPr>
                <w:rFonts w:eastAsia="標楷體"/>
                <w:color w:val="000000"/>
                <w:sz w:val="22"/>
                <w:szCs w:val="22"/>
              </w:rPr>
              <w:t>(</w:t>
            </w:r>
            <w:r w:rsidRPr="00DA13E2">
              <w:rPr>
                <w:rFonts w:eastAsia="標楷體"/>
                <w:color w:val="000000"/>
                <w:sz w:val="22"/>
                <w:szCs w:val="22"/>
              </w:rPr>
              <w:t>一</w:t>
            </w:r>
            <w:r w:rsidRPr="00DA13E2">
              <w:rPr>
                <w:rFonts w:eastAsia="標楷體"/>
                <w:color w:val="000000"/>
                <w:sz w:val="22"/>
                <w:szCs w:val="22"/>
              </w:rPr>
              <w:t>)-</w:t>
            </w:r>
            <w:r w:rsidRPr="00DA13E2">
              <w:rPr>
                <w:rFonts w:eastAsia="標楷體"/>
                <w:color w:val="000000"/>
                <w:sz w:val="22"/>
                <w:szCs w:val="22"/>
              </w:rPr>
              <w:t>大提琴</w:t>
            </w:r>
            <w:r w:rsidRPr="00DA13E2">
              <w:rPr>
                <w:rFonts w:eastAsia="標楷體"/>
                <w:color w:val="000000"/>
                <w:sz w:val="22"/>
                <w:szCs w:val="22"/>
              </w:rPr>
              <w:t>(4)</w:t>
            </w:r>
          </w:p>
        </w:tc>
        <w:tc>
          <w:tcPr>
            <w:tcW w:w="1848" w:type="dxa"/>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rPr>
              <w:t>HMU11E30A414</w:t>
            </w:r>
          </w:p>
        </w:tc>
        <w:tc>
          <w:tcPr>
            <w:tcW w:w="538" w:type="dxa"/>
            <w:vAlign w:val="center"/>
          </w:tcPr>
          <w:p w:rsidR="00AC797C" w:rsidRPr="00DA13E2" w:rsidRDefault="00AC797C" w:rsidP="00AC797C">
            <w:pPr>
              <w:spacing w:line="240" w:lineRule="atLeast"/>
              <w:rPr>
                <w:rFonts w:eastAsia="標楷體"/>
                <w:color w:val="000000"/>
                <w:sz w:val="22"/>
              </w:rPr>
            </w:pPr>
            <w:r w:rsidRPr="00DA13E2">
              <w:rPr>
                <w:rFonts w:eastAsia="標楷體"/>
                <w:color w:val="000000"/>
                <w:sz w:val="22"/>
                <w:szCs w:val="22"/>
              </w:rPr>
              <w:t>必</w:t>
            </w:r>
          </w:p>
        </w:tc>
        <w:tc>
          <w:tcPr>
            <w:tcW w:w="520" w:type="dxa"/>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szCs w:val="22"/>
              </w:rPr>
              <w:t>1</w:t>
            </w:r>
          </w:p>
        </w:tc>
        <w:tc>
          <w:tcPr>
            <w:tcW w:w="557" w:type="dxa"/>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szCs w:val="22"/>
              </w:rPr>
              <w:t>1</w:t>
            </w:r>
          </w:p>
        </w:tc>
        <w:tc>
          <w:tcPr>
            <w:tcW w:w="698" w:type="dxa"/>
            <w:vAlign w:val="center"/>
          </w:tcPr>
          <w:p w:rsidR="00AC797C" w:rsidRPr="00DA13E2" w:rsidRDefault="00AC797C" w:rsidP="00AC797C">
            <w:pPr>
              <w:pStyle w:val="affffff0"/>
              <w:spacing w:after="0" w:line="240" w:lineRule="atLeast"/>
              <w:ind w:left="618" w:hanging="618"/>
              <w:jc w:val="center"/>
              <w:rPr>
                <w:rFonts w:ascii="Times New Roman" w:eastAsia="標楷體"/>
                <w:color w:val="000000"/>
                <w:sz w:val="20"/>
                <w:szCs w:val="20"/>
              </w:rPr>
            </w:pPr>
            <w:r w:rsidRPr="00DA13E2">
              <w:rPr>
                <w:rFonts w:ascii="Times New Roman" w:eastAsia="標楷體"/>
                <w:color w:val="000000"/>
                <w:sz w:val="20"/>
                <w:szCs w:val="20"/>
              </w:rPr>
              <w:t>二下</w:t>
            </w:r>
          </w:p>
        </w:tc>
        <w:tc>
          <w:tcPr>
            <w:tcW w:w="2133" w:type="dxa"/>
            <w:vAlign w:val="center"/>
          </w:tcPr>
          <w:p w:rsidR="00AC797C" w:rsidRPr="00DA13E2" w:rsidRDefault="00AC797C" w:rsidP="00AC797C">
            <w:pPr>
              <w:spacing w:line="240" w:lineRule="atLeast"/>
              <w:rPr>
                <w:rFonts w:eastAsia="標楷體"/>
                <w:color w:val="000000"/>
                <w:sz w:val="18"/>
                <w:szCs w:val="18"/>
              </w:rPr>
            </w:pPr>
            <w:r w:rsidRPr="00DA13E2">
              <w:rPr>
                <w:rFonts w:eastAsia="標楷體"/>
                <w:color w:val="000000"/>
                <w:sz w:val="18"/>
                <w:szCs w:val="18"/>
              </w:rPr>
              <w:t>Major-Cello</w:t>
            </w:r>
            <w:r w:rsidRPr="00DA13E2">
              <w:rPr>
                <w:rFonts w:eastAsia="標楷體" w:hint="eastAsia"/>
                <w:color w:val="000000"/>
                <w:sz w:val="18"/>
                <w:szCs w:val="18"/>
              </w:rPr>
              <w:t xml:space="preserve"> </w:t>
            </w:r>
            <w:r w:rsidRPr="00DA13E2">
              <w:rPr>
                <w:rFonts w:eastAsia="標楷體"/>
                <w:color w:val="000000"/>
                <w:sz w:val="18"/>
                <w:szCs w:val="18"/>
              </w:rPr>
              <w:t>(IV)</w:t>
            </w:r>
          </w:p>
        </w:tc>
        <w:tc>
          <w:tcPr>
            <w:tcW w:w="1247" w:type="dxa"/>
            <w:tcBorders>
              <w:right w:val="single" w:sz="18" w:space="0" w:color="auto"/>
            </w:tcBorders>
          </w:tcPr>
          <w:p w:rsidR="00AC797C" w:rsidRPr="00DA13E2" w:rsidRDefault="00AC797C" w:rsidP="00AC797C">
            <w:pPr>
              <w:spacing w:line="300" w:lineRule="exact"/>
              <w:rPr>
                <w:rFonts w:eastAsia="標楷體"/>
                <w:color w:val="000000"/>
              </w:rPr>
            </w:pPr>
          </w:p>
        </w:tc>
      </w:tr>
      <w:tr w:rsidR="00AC797C" w:rsidRPr="00DA13E2" w:rsidTr="00AC797C">
        <w:trPr>
          <w:trHeight w:val="436"/>
          <w:jc w:val="center"/>
        </w:trPr>
        <w:tc>
          <w:tcPr>
            <w:tcW w:w="570" w:type="dxa"/>
            <w:vMerge/>
            <w:tcBorders>
              <w:left w:val="single" w:sz="18" w:space="0" w:color="auto"/>
            </w:tcBorders>
          </w:tcPr>
          <w:p w:rsidR="00AC797C" w:rsidRPr="00DA13E2" w:rsidRDefault="00AC797C" w:rsidP="00AC797C">
            <w:pPr>
              <w:spacing w:line="300" w:lineRule="exact"/>
              <w:jc w:val="center"/>
              <w:rPr>
                <w:rFonts w:eastAsia="標楷體"/>
                <w:color w:val="000000"/>
              </w:rPr>
            </w:pPr>
          </w:p>
        </w:tc>
        <w:tc>
          <w:tcPr>
            <w:tcW w:w="700" w:type="dxa"/>
            <w:vMerge/>
            <w:tcBorders>
              <w:right w:val="single" w:sz="18" w:space="0" w:color="auto"/>
            </w:tcBorders>
            <w:vAlign w:val="center"/>
          </w:tcPr>
          <w:p w:rsidR="00AC797C" w:rsidRPr="00DA13E2" w:rsidRDefault="00AC797C" w:rsidP="00AC797C">
            <w:pPr>
              <w:spacing w:line="300" w:lineRule="exact"/>
              <w:jc w:val="center"/>
              <w:rPr>
                <w:rFonts w:eastAsia="標楷體"/>
                <w:color w:val="000000"/>
              </w:rPr>
            </w:pPr>
          </w:p>
        </w:tc>
        <w:tc>
          <w:tcPr>
            <w:tcW w:w="1823" w:type="dxa"/>
            <w:tcBorders>
              <w:left w:val="single" w:sz="18" w:space="0" w:color="auto"/>
            </w:tcBorders>
            <w:vAlign w:val="center"/>
          </w:tcPr>
          <w:p w:rsidR="00AC797C" w:rsidRPr="00DA13E2" w:rsidRDefault="00AC797C" w:rsidP="00AC797C">
            <w:pPr>
              <w:spacing w:line="240" w:lineRule="atLeast"/>
              <w:rPr>
                <w:rFonts w:eastAsia="標楷體"/>
                <w:color w:val="000000"/>
                <w:sz w:val="22"/>
              </w:rPr>
            </w:pPr>
            <w:r w:rsidRPr="00DA13E2">
              <w:rPr>
                <w:rFonts w:eastAsia="標楷體"/>
                <w:color w:val="000000"/>
                <w:sz w:val="22"/>
                <w:szCs w:val="22"/>
              </w:rPr>
              <w:t>主修</w:t>
            </w:r>
            <w:r w:rsidRPr="00DA13E2">
              <w:rPr>
                <w:rFonts w:eastAsia="標楷體"/>
                <w:color w:val="000000"/>
                <w:sz w:val="22"/>
                <w:szCs w:val="22"/>
              </w:rPr>
              <w:t>(</w:t>
            </w:r>
            <w:r w:rsidRPr="00DA13E2">
              <w:rPr>
                <w:rFonts w:eastAsia="標楷體"/>
                <w:color w:val="000000"/>
                <w:sz w:val="22"/>
                <w:szCs w:val="22"/>
              </w:rPr>
              <w:t>一</w:t>
            </w:r>
            <w:r w:rsidRPr="00DA13E2">
              <w:rPr>
                <w:rFonts w:eastAsia="標楷體"/>
                <w:color w:val="000000"/>
                <w:sz w:val="22"/>
                <w:szCs w:val="22"/>
              </w:rPr>
              <w:t>) -</w:t>
            </w:r>
            <w:r w:rsidRPr="00DA13E2">
              <w:rPr>
                <w:rFonts w:eastAsia="標楷體"/>
                <w:color w:val="000000"/>
                <w:sz w:val="22"/>
                <w:szCs w:val="22"/>
              </w:rPr>
              <w:t>低音提琴</w:t>
            </w:r>
            <w:r w:rsidRPr="00DA13E2">
              <w:rPr>
                <w:rFonts w:eastAsia="標楷體"/>
                <w:color w:val="000000"/>
                <w:sz w:val="22"/>
                <w:szCs w:val="22"/>
              </w:rPr>
              <w:t>(4)</w:t>
            </w:r>
          </w:p>
        </w:tc>
        <w:tc>
          <w:tcPr>
            <w:tcW w:w="1848" w:type="dxa"/>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rPr>
              <w:t>HMU11E30A415</w:t>
            </w:r>
          </w:p>
        </w:tc>
        <w:tc>
          <w:tcPr>
            <w:tcW w:w="538" w:type="dxa"/>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szCs w:val="22"/>
              </w:rPr>
              <w:t>必</w:t>
            </w:r>
          </w:p>
        </w:tc>
        <w:tc>
          <w:tcPr>
            <w:tcW w:w="520" w:type="dxa"/>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szCs w:val="22"/>
              </w:rPr>
              <w:t>1</w:t>
            </w:r>
          </w:p>
        </w:tc>
        <w:tc>
          <w:tcPr>
            <w:tcW w:w="557" w:type="dxa"/>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szCs w:val="22"/>
              </w:rPr>
              <w:t>1</w:t>
            </w:r>
          </w:p>
        </w:tc>
        <w:tc>
          <w:tcPr>
            <w:tcW w:w="698" w:type="dxa"/>
            <w:vAlign w:val="center"/>
          </w:tcPr>
          <w:p w:rsidR="00AC797C" w:rsidRPr="00DA13E2" w:rsidRDefault="00AC797C" w:rsidP="00AC797C">
            <w:pPr>
              <w:spacing w:line="240" w:lineRule="atLeast"/>
              <w:jc w:val="center"/>
              <w:rPr>
                <w:rFonts w:eastAsia="標楷體"/>
                <w:color w:val="000000"/>
                <w:sz w:val="20"/>
                <w:szCs w:val="20"/>
              </w:rPr>
            </w:pPr>
            <w:r w:rsidRPr="00DA13E2">
              <w:rPr>
                <w:rFonts w:eastAsia="標楷體"/>
                <w:color w:val="000000"/>
                <w:sz w:val="20"/>
                <w:szCs w:val="20"/>
              </w:rPr>
              <w:t>二下</w:t>
            </w:r>
          </w:p>
        </w:tc>
        <w:tc>
          <w:tcPr>
            <w:tcW w:w="2133" w:type="dxa"/>
            <w:vAlign w:val="center"/>
          </w:tcPr>
          <w:p w:rsidR="00AC797C" w:rsidRPr="00DA13E2" w:rsidRDefault="00AC797C" w:rsidP="00AC797C">
            <w:pPr>
              <w:spacing w:line="240" w:lineRule="atLeast"/>
              <w:rPr>
                <w:rFonts w:eastAsia="標楷體"/>
                <w:color w:val="000000"/>
                <w:sz w:val="18"/>
                <w:szCs w:val="18"/>
              </w:rPr>
            </w:pPr>
            <w:r w:rsidRPr="00DA13E2">
              <w:rPr>
                <w:rFonts w:eastAsia="標楷體"/>
                <w:color w:val="000000"/>
                <w:sz w:val="18"/>
                <w:szCs w:val="18"/>
              </w:rPr>
              <w:t>Major-Double Bass</w:t>
            </w:r>
            <w:r w:rsidRPr="00DA13E2">
              <w:rPr>
                <w:rFonts w:eastAsia="標楷體" w:hint="eastAsia"/>
                <w:color w:val="000000"/>
                <w:sz w:val="18"/>
                <w:szCs w:val="18"/>
              </w:rPr>
              <w:t xml:space="preserve"> </w:t>
            </w:r>
            <w:r w:rsidRPr="00DA13E2">
              <w:rPr>
                <w:rFonts w:eastAsia="標楷體"/>
                <w:color w:val="000000"/>
                <w:sz w:val="18"/>
                <w:szCs w:val="18"/>
              </w:rPr>
              <w:t>(IV)</w:t>
            </w:r>
          </w:p>
        </w:tc>
        <w:tc>
          <w:tcPr>
            <w:tcW w:w="1247" w:type="dxa"/>
            <w:tcBorders>
              <w:right w:val="single" w:sz="18" w:space="0" w:color="auto"/>
            </w:tcBorders>
          </w:tcPr>
          <w:p w:rsidR="00AC797C" w:rsidRPr="00DA13E2" w:rsidRDefault="00AC797C" w:rsidP="00AC797C">
            <w:pPr>
              <w:spacing w:line="300" w:lineRule="exact"/>
              <w:rPr>
                <w:rFonts w:eastAsia="標楷體"/>
                <w:color w:val="000000"/>
              </w:rPr>
            </w:pPr>
          </w:p>
        </w:tc>
      </w:tr>
      <w:tr w:rsidR="00AC797C" w:rsidRPr="00DA13E2" w:rsidTr="00AC797C">
        <w:trPr>
          <w:trHeight w:val="436"/>
          <w:jc w:val="center"/>
        </w:trPr>
        <w:tc>
          <w:tcPr>
            <w:tcW w:w="570" w:type="dxa"/>
            <w:vMerge/>
            <w:tcBorders>
              <w:left w:val="single" w:sz="18" w:space="0" w:color="auto"/>
            </w:tcBorders>
          </w:tcPr>
          <w:p w:rsidR="00AC797C" w:rsidRPr="00DA13E2" w:rsidRDefault="00AC797C" w:rsidP="00AC797C">
            <w:pPr>
              <w:spacing w:line="300" w:lineRule="exact"/>
              <w:jc w:val="center"/>
              <w:rPr>
                <w:rFonts w:eastAsia="標楷體"/>
                <w:color w:val="000000"/>
              </w:rPr>
            </w:pPr>
          </w:p>
        </w:tc>
        <w:tc>
          <w:tcPr>
            <w:tcW w:w="700" w:type="dxa"/>
            <w:vMerge/>
            <w:tcBorders>
              <w:right w:val="single" w:sz="18" w:space="0" w:color="auto"/>
            </w:tcBorders>
            <w:vAlign w:val="center"/>
          </w:tcPr>
          <w:p w:rsidR="00AC797C" w:rsidRPr="00DA13E2" w:rsidRDefault="00AC797C" w:rsidP="00AC797C">
            <w:pPr>
              <w:spacing w:line="300" w:lineRule="exact"/>
              <w:jc w:val="center"/>
              <w:rPr>
                <w:rFonts w:eastAsia="標楷體"/>
                <w:color w:val="000000"/>
              </w:rPr>
            </w:pPr>
          </w:p>
        </w:tc>
        <w:tc>
          <w:tcPr>
            <w:tcW w:w="1823" w:type="dxa"/>
            <w:tcBorders>
              <w:left w:val="single" w:sz="18" w:space="0" w:color="auto"/>
            </w:tcBorders>
            <w:vAlign w:val="center"/>
          </w:tcPr>
          <w:p w:rsidR="00AC797C" w:rsidRPr="00DA13E2" w:rsidRDefault="00AC797C" w:rsidP="00AC797C">
            <w:pPr>
              <w:spacing w:line="240" w:lineRule="atLeast"/>
              <w:rPr>
                <w:rFonts w:eastAsia="標楷體"/>
                <w:color w:val="000000"/>
                <w:sz w:val="22"/>
              </w:rPr>
            </w:pPr>
            <w:r w:rsidRPr="00DA13E2">
              <w:rPr>
                <w:rFonts w:eastAsia="標楷體"/>
                <w:color w:val="000000"/>
                <w:sz w:val="22"/>
                <w:szCs w:val="22"/>
              </w:rPr>
              <w:t>主修</w:t>
            </w:r>
            <w:r w:rsidRPr="00DA13E2">
              <w:rPr>
                <w:rFonts w:eastAsia="標楷體"/>
                <w:color w:val="000000"/>
                <w:sz w:val="22"/>
                <w:szCs w:val="22"/>
              </w:rPr>
              <w:t>(</w:t>
            </w:r>
            <w:r w:rsidRPr="00DA13E2">
              <w:rPr>
                <w:rFonts w:eastAsia="標楷體"/>
                <w:color w:val="000000"/>
                <w:sz w:val="22"/>
                <w:szCs w:val="22"/>
              </w:rPr>
              <w:t>一</w:t>
            </w:r>
            <w:r w:rsidRPr="00DA13E2">
              <w:rPr>
                <w:rFonts w:eastAsia="標楷體"/>
                <w:color w:val="000000"/>
                <w:sz w:val="22"/>
                <w:szCs w:val="22"/>
              </w:rPr>
              <w:t>)-</w:t>
            </w:r>
            <w:r w:rsidRPr="00DA13E2">
              <w:rPr>
                <w:rFonts w:eastAsia="標楷體"/>
                <w:color w:val="000000"/>
                <w:sz w:val="22"/>
                <w:szCs w:val="22"/>
              </w:rPr>
              <w:t>理論作曲</w:t>
            </w:r>
            <w:r w:rsidRPr="00DA13E2">
              <w:rPr>
                <w:rFonts w:eastAsia="標楷體"/>
                <w:color w:val="000000"/>
                <w:sz w:val="22"/>
                <w:szCs w:val="22"/>
              </w:rPr>
              <w:t>(4)</w:t>
            </w:r>
          </w:p>
        </w:tc>
        <w:tc>
          <w:tcPr>
            <w:tcW w:w="1848" w:type="dxa"/>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rPr>
              <w:t>HMU11E30A416</w:t>
            </w:r>
          </w:p>
        </w:tc>
        <w:tc>
          <w:tcPr>
            <w:tcW w:w="538" w:type="dxa"/>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szCs w:val="22"/>
              </w:rPr>
              <w:t>必</w:t>
            </w:r>
          </w:p>
        </w:tc>
        <w:tc>
          <w:tcPr>
            <w:tcW w:w="520" w:type="dxa"/>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szCs w:val="22"/>
              </w:rPr>
              <w:t>1</w:t>
            </w:r>
          </w:p>
        </w:tc>
        <w:tc>
          <w:tcPr>
            <w:tcW w:w="557" w:type="dxa"/>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szCs w:val="22"/>
              </w:rPr>
              <w:t>1</w:t>
            </w:r>
          </w:p>
        </w:tc>
        <w:tc>
          <w:tcPr>
            <w:tcW w:w="698" w:type="dxa"/>
            <w:vAlign w:val="center"/>
          </w:tcPr>
          <w:p w:rsidR="00AC797C" w:rsidRPr="00DA13E2" w:rsidRDefault="00AC797C" w:rsidP="00AC797C">
            <w:pPr>
              <w:spacing w:line="240" w:lineRule="atLeast"/>
              <w:jc w:val="center"/>
              <w:rPr>
                <w:rFonts w:eastAsia="標楷體"/>
                <w:color w:val="000000"/>
                <w:sz w:val="20"/>
                <w:szCs w:val="20"/>
              </w:rPr>
            </w:pPr>
            <w:r w:rsidRPr="00DA13E2">
              <w:rPr>
                <w:rFonts w:eastAsia="標楷體"/>
                <w:color w:val="000000"/>
                <w:sz w:val="20"/>
                <w:szCs w:val="20"/>
              </w:rPr>
              <w:t>二下</w:t>
            </w:r>
          </w:p>
        </w:tc>
        <w:tc>
          <w:tcPr>
            <w:tcW w:w="2133" w:type="dxa"/>
            <w:vAlign w:val="center"/>
          </w:tcPr>
          <w:p w:rsidR="00AC797C" w:rsidRPr="00DA13E2" w:rsidRDefault="00AC797C" w:rsidP="00AC797C">
            <w:pPr>
              <w:spacing w:line="240" w:lineRule="atLeast"/>
              <w:rPr>
                <w:rFonts w:eastAsia="標楷體"/>
                <w:color w:val="000000"/>
                <w:sz w:val="18"/>
                <w:szCs w:val="18"/>
              </w:rPr>
            </w:pPr>
            <w:r w:rsidRPr="00DA13E2">
              <w:rPr>
                <w:rFonts w:eastAsia="標楷體"/>
                <w:color w:val="000000"/>
                <w:sz w:val="18"/>
                <w:szCs w:val="18"/>
              </w:rPr>
              <w:t>Major- Composi</w:t>
            </w:r>
            <w:r w:rsidRPr="00DA13E2">
              <w:rPr>
                <w:rFonts w:eastAsia="標楷體" w:hint="eastAsia"/>
                <w:color w:val="000000"/>
                <w:sz w:val="18"/>
                <w:szCs w:val="18"/>
              </w:rPr>
              <w:t xml:space="preserve">tion </w:t>
            </w:r>
            <w:r w:rsidRPr="00DA13E2">
              <w:rPr>
                <w:rFonts w:eastAsia="標楷體"/>
                <w:color w:val="000000"/>
                <w:sz w:val="18"/>
                <w:szCs w:val="18"/>
              </w:rPr>
              <w:t>(IV)</w:t>
            </w:r>
          </w:p>
        </w:tc>
        <w:tc>
          <w:tcPr>
            <w:tcW w:w="1247" w:type="dxa"/>
            <w:tcBorders>
              <w:right w:val="single" w:sz="18" w:space="0" w:color="auto"/>
            </w:tcBorders>
          </w:tcPr>
          <w:p w:rsidR="00AC797C" w:rsidRPr="00DA13E2" w:rsidRDefault="00AC797C" w:rsidP="00AC797C">
            <w:pPr>
              <w:spacing w:line="300" w:lineRule="exact"/>
              <w:rPr>
                <w:rFonts w:eastAsia="標楷體"/>
                <w:color w:val="000000"/>
              </w:rPr>
            </w:pPr>
          </w:p>
        </w:tc>
      </w:tr>
      <w:tr w:rsidR="00AC797C" w:rsidRPr="00DA13E2" w:rsidTr="00AC797C">
        <w:trPr>
          <w:trHeight w:val="436"/>
          <w:jc w:val="center"/>
        </w:trPr>
        <w:tc>
          <w:tcPr>
            <w:tcW w:w="570" w:type="dxa"/>
            <w:vMerge/>
            <w:tcBorders>
              <w:left w:val="single" w:sz="18" w:space="0" w:color="auto"/>
            </w:tcBorders>
          </w:tcPr>
          <w:p w:rsidR="00AC797C" w:rsidRPr="00DA13E2" w:rsidRDefault="00AC797C" w:rsidP="00AC797C">
            <w:pPr>
              <w:spacing w:line="300" w:lineRule="exact"/>
              <w:jc w:val="center"/>
              <w:rPr>
                <w:rFonts w:eastAsia="標楷體"/>
                <w:color w:val="000000"/>
              </w:rPr>
            </w:pPr>
          </w:p>
        </w:tc>
        <w:tc>
          <w:tcPr>
            <w:tcW w:w="700" w:type="dxa"/>
            <w:vMerge/>
            <w:tcBorders>
              <w:right w:val="single" w:sz="18" w:space="0" w:color="auto"/>
            </w:tcBorders>
            <w:vAlign w:val="center"/>
          </w:tcPr>
          <w:p w:rsidR="00AC797C" w:rsidRPr="00DA13E2" w:rsidRDefault="00AC797C" w:rsidP="00AC797C">
            <w:pPr>
              <w:spacing w:line="300" w:lineRule="exact"/>
              <w:jc w:val="center"/>
              <w:rPr>
                <w:rFonts w:eastAsia="標楷體"/>
                <w:color w:val="000000"/>
              </w:rPr>
            </w:pPr>
          </w:p>
        </w:tc>
        <w:tc>
          <w:tcPr>
            <w:tcW w:w="1823" w:type="dxa"/>
            <w:tcBorders>
              <w:left w:val="single" w:sz="18" w:space="0" w:color="auto"/>
            </w:tcBorders>
            <w:vAlign w:val="center"/>
          </w:tcPr>
          <w:p w:rsidR="00AC797C" w:rsidRPr="00DA13E2" w:rsidRDefault="00AC797C" w:rsidP="00AC797C">
            <w:pPr>
              <w:spacing w:line="240" w:lineRule="atLeast"/>
              <w:jc w:val="both"/>
              <w:rPr>
                <w:rFonts w:eastAsia="標楷體"/>
                <w:color w:val="000000"/>
                <w:sz w:val="22"/>
              </w:rPr>
            </w:pPr>
            <w:r w:rsidRPr="00DA13E2">
              <w:rPr>
                <w:rFonts w:eastAsia="標楷體"/>
                <w:color w:val="000000"/>
                <w:sz w:val="22"/>
                <w:szCs w:val="22"/>
              </w:rPr>
              <w:t>主修</w:t>
            </w:r>
            <w:r w:rsidRPr="00DA13E2">
              <w:rPr>
                <w:rFonts w:eastAsia="標楷體"/>
                <w:color w:val="000000"/>
                <w:sz w:val="22"/>
                <w:szCs w:val="22"/>
              </w:rPr>
              <w:t>(</w:t>
            </w:r>
            <w:r w:rsidRPr="00DA13E2">
              <w:rPr>
                <w:rFonts w:eastAsia="標楷體"/>
                <w:color w:val="000000"/>
                <w:sz w:val="22"/>
                <w:szCs w:val="22"/>
              </w:rPr>
              <w:t>一</w:t>
            </w:r>
            <w:r w:rsidRPr="00DA13E2">
              <w:rPr>
                <w:rFonts w:eastAsia="標楷體"/>
                <w:color w:val="000000"/>
                <w:sz w:val="22"/>
                <w:szCs w:val="22"/>
              </w:rPr>
              <w:t>)-</w:t>
            </w:r>
            <w:r w:rsidRPr="00DA13E2">
              <w:rPr>
                <w:rFonts w:eastAsia="標楷體"/>
                <w:color w:val="000000"/>
                <w:sz w:val="22"/>
                <w:szCs w:val="22"/>
              </w:rPr>
              <w:t>薩克斯管</w:t>
            </w:r>
            <w:r w:rsidRPr="00DA13E2">
              <w:rPr>
                <w:rFonts w:eastAsia="標楷體"/>
                <w:color w:val="000000"/>
                <w:sz w:val="22"/>
                <w:szCs w:val="22"/>
              </w:rPr>
              <w:t>(4)</w:t>
            </w:r>
          </w:p>
        </w:tc>
        <w:tc>
          <w:tcPr>
            <w:tcW w:w="1848" w:type="dxa"/>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rPr>
              <w:t>HMU11E30A417</w:t>
            </w:r>
          </w:p>
        </w:tc>
        <w:tc>
          <w:tcPr>
            <w:tcW w:w="538" w:type="dxa"/>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szCs w:val="22"/>
              </w:rPr>
              <w:t>必</w:t>
            </w:r>
          </w:p>
        </w:tc>
        <w:tc>
          <w:tcPr>
            <w:tcW w:w="520" w:type="dxa"/>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szCs w:val="22"/>
              </w:rPr>
              <w:t>1</w:t>
            </w:r>
          </w:p>
        </w:tc>
        <w:tc>
          <w:tcPr>
            <w:tcW w:w="557" w:type="dxa"/>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szCs w:val="22"/>
              </w:rPr>
              <w:t>1</w:t>
            </w:r>
          </w:p>
        </w:tc>
        <w:tc>
          <w:tcPr>
            <w:tcW w:w="698" w:type="dxa"/>
            <w:vAlign w:val="center"/>
          </w:tcPr>
          <w:p w:rsidR="00AC797C" w:rsidRPr="00DA13E2" w:rsidRDefault="00AC797C" w:rsidP="00AC797C">
            <w:pPr>
              <w:pStyle w:val="affffff0"/>
              <w:spacing w:after="0" w:line="240" w:lineRule="atLeast"/>
              <w:ind w:left="618" w:hanging="618"/>
              <w:jc w:val="center"/>
              <w:rPr>
                <w:rFonts w:ascii="Times New Roman" w:eastAsia="標楷體"/>
                <w:color w:val="000000"/>
                <w:sz w:val="20"/>
                <w:szCs w:val="20"/>
              </w:rPr>
            </w:pPr>
            <w:r w:rsidRPr="00DA13E2">
              <w:rPr>
                <w:rFonts w:ascii="Times New Roman" w:eastAsia="標楷體"/>
                <w:color w:val="000000"/>
                <w:sz w:val="20"/>
                <w:szCs w:val="20"/>
              </w:rPr>
              <w:t>二下</w:t>
            </w:r>
          </w:p>
        </w:tc>
        <w:tc>
          <w:tcPr>
            <w:tcW w:w="2133" w:type="dxa"/>
            <w:vAlign w:val="center"/>
          </w:tcPr>
          <w:p w:rsidR="00AC797C" w:rsidRPr="00DA13E2" w:rsidRDefault="00AC797C" w:rsidP="00AC797C">
            <w:pPr>
              <w:spacing w:line="240" w:lineRule="atLeast"/>
              <w:rPr>
                <w:rFonts w:eastAsia="標楷體"/>
                <w:color w:val="000000"/>
                <w:sz w:val="18"/>
                <w:szCs w:val="18"/>
              </w:rPr>
            </w:pPr>
            <w:r w:rsidRPr="00DA13E2">
              <w:rPr>
                <w:rFonts w:eastAsia="標楷體"/>
                <w:color w:val="000000"/>
                <w:sz w:val="18"/>
                <w:szCs w:val="18"/>
              </w:rPr>
              <w:t>Major- Saxophone</w:t>
            </w:r>
            <w:r w:rsidRPr="00DA13E2">
              <w:rPr>
                <w:rFonts w:eastAsia="標楷體" w:hint="eastAsia"/>
                <w:color w:val="000000"/>
                <w:sz w:val="18"/>
                <w:szCs w:val="18"/>
              </w:rPr>
              <w:t xml:space="preserve"> </w:t>
            </w:r>
            <w:r w:rsidRPr="00DA13E2">
              <w:rPr>
                <w:rFonts w:eastAsia="標楷體"/>
                <w:color w:val="000000"/>
                <w:sz w:val="18"/>
                <w:szCs w:val="18"/>
              </w:rPr>
              <w:t>(IV)</w:t>
            </w:r>
          </w:p>
        </w:tc>
        <w:tc>
          <w:tcPr>
            <w:tcW w:w="1247" w:type="dxa"/>
            <w:tcBorders>
              <w:right w:val="single" w:sz="18" w:space="0" w:color="auto"/>
            </w:tcBorders>
          </w:tcPr>
          <w:p w:rsidR="00AC797C" w:rsidRPr="00DA13E2" w:rsidRDefault="00AC797C" w:rsidP="00AC797C">
            <w:pPr>
              <w:spacing w:line="300" w:lineRule="exact"/>
              <w:rPr>
                <w:rFonts w:eastAsia="標楷體"/>
                <w:color w:val="000000"/>
              </w:rPr>
            </w:pPr>
          </w:p>
        </w:tc>
      </w:tr>
      <w:tr w:rsidR="00AC797C" w:rsidRPr="00DA13E2" w:rsidTr="00AC797C">
        <w:trPr>
          <w:trHeight w:val="436"/>
          <w:jc w:val="center"/>
        </w:trPr>
        <w:tc>
          <w:tcPr>
            <w:tcW w:w="570" w:type="dxa"/>
            <w:vMerge/>
            <w:tcBorders>
              <w:left w:val="single" w:sz="18" w:space="0" w:color="auto"/>
            </w:tcBorders>
          </w:tcPr>
          <w:p w:rsidR="00AC797C" w:rsidRPr="00DA13E2" w:rsidRDefault="00AC797C" w:rsidP="00AC797C">
            <w:pPr>
              <w:spacing w:line="300" w:lineRule="exact"/>
              <w:jc w:val="center"/>
              <w:rPr>
                <w:rFonts w:eastAsia="標楷體"/>
                <w:color w:val="000000"/>
              </w:rPr>
            </w:pPr>
          </w:p>
        </w:tc>
        <w:tc>
          <w:tcPr>
            <w:tcW w:w="700" w:type="dxa"/>
            <w:vMerge/>
            <w:tcBorders>
              <w:right w:val="single" w:sz="18" w:space="0" w:color="auto"/>
            </w:tcBorders>
            <w:vAlign w:val="center"/>
          </w:tcPr>
          <w:p w:rsidR="00AC797C" w:rsidRPr="00DA13E2" w:rsidRDefault="00AC797C" w:rsidP="00AC797C">
            <w:pPr>
              <w:spacing w:line="300" w:lineRule="exact"/>
              <w:jc w:val="center"/>
              <w:rPr>
                <w:rFonts w:eastAsia="標楷體"/>
                <w:color w:val="000000"/>
              </w:rPr>
            </w:pPr>
          </w:p>
        </w:tc>
        <w:tc>
          <w:tcPr>
            <w:tcW w:w="1823" w:type="dxa"/>
            <w:tcBorders>
              <w:left w:val="single" w:sz="18" w:space="0" w:color="auto"/>
            </w:tcBorders>
            <w:vAlign w:val="center"/>
          </w:tcPr>
          <w:p w:rsidR="00AC797C" w:rsidRPr="00DA13E2" w:rsidRDefault="00AC797C" w:rsidP="00AC797C">
            <w:pPr>
              <w:spacing w:line="240" w:lineRule="atLeast"/>
              <w:jc w:val="both"/>
              <w:rPr>
                <w:rFonts w:eastAsia="標楷體"/>
                <w:color w:val="000000"/>
                <w:sz w:val="22"/>
              </w:rPr>
            </w:pPr>
            <w:r w:rsidRPr="00DA13E2">
              <w:rPr>
                <w:rFonts w:eastAsia="標楷體"/>
                <w:color w:val="000000"/>
                <w:sz w:val="22"/>
                <w:szCs w:val="22"/>
              </w:rPr>
              <w:t>主修</w:t>
            </w:r>
            <w:r w:rsidRPr="00DA13E2">
              <w:rPr>
                <w:rFonts w:eastAsia="標楷體"/>
                <w:color w:val="000000"/>
                <w:sz w:val="22"/>
                <w:szCs w:val="22"/>
              </w:rPr>
              <w:t>(</w:t>
            </w:r>
            <w:r w:rsidRPr="00DA13E2">
              <w:rPr>
                <w:rFonts w:eastAsia="標楷體"/>
                <w:color w:val="000000"/>
                <w:sz w:val="22"/>
                <w:szCs w:val="22"/>
              </w:rPr>
              <w:t>一</w:t>
            </w:r>
            <w:r w:rsidRPr="00DA13E2">
              <w:rPr>
                <w:rFonts w:eastAsia="標楷體"/>
                <w:color w:val="000000"/>
                <w:sz w:val="22"/>
                <w:szCs w:val="22"/>
              </w:rPr>
              <w:t>)-</w:t>
            </w:r>
            <w:r w:rsidRPr="00DA13E2">
              <w:rPr>
                <w:rFonts w:eastAsia="標楷體"/>
                <w:color w:val="000000"/>
                <w:sz w:val="22"/>
                <w:szCs w:val="22"/>
              </w:rPr>
              <w:t>古典吉他</w:t>
            </w:r>
            <w:r w:rsidRPr="00DA13E2">
              <w:rPr>
                <w:rFonts w:eastAsia="標楷體"/>
                <w:color w:val="000000"/>
                <w:sz w:val="22"/>
                <w:szCs w:val="22"/>
              </w:rPr>
              <w:t>(4)</w:t>
            </w:r>
          </w:p>
        </w:tc>
        <w:tc>
          <w:tcPr>
            <w:tcW w:w="1848" w:type="dxa"/>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rPr>
              <w:t>HMU11E30A418</w:t>
            </w:r>
          </w:p>
        </w:tc>
        <w:tc>
          <w:tcPr>
            <w:tcW w:w="538" w:type="dxa"/>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rPr>
              <w:t>必</w:t>
            </w:r>
          </w:p>
        </w:tc>
        <w:tc>
          <w:tcPr>
            <w:tcW w:w="520" w:type="dxa"/>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szCs w:val="22"/>
              </w:rPr>
              <w:t>1</w:t>
            </w:r>
          </w:p>
        </w:tc>
        <w:tc>
          <w:tcPr>
            <w:tcW w:w="557" w:type="dxa"/>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szCs w:val="22"/>
              </w:rPr>
              <w:t>1</w:t>
            </w:r>
          </w:p>
        </w:tc>
        <w:tc>
          <w:tcPr>
            <w:tcW w:w="698" w:type="dxa"/>
            <w:vAlign w:val="center"/>
          </w:tcPr>
          <w:p w:rsidR="00AC797C" w:rsidRPr="00DA13E2" w:rsidRDefault="00AC797C" w:rsidP="00AC797C">
            <w:pPr>
              <w:pStyle w:val="affffff0"/>
              <w:spacing w:after="0" w:line="240" w:lineRule="atLeast"/>
              <w:ind w:left="618" w:hanging="618"/>
              <w:jc w:val="center"/>
              <w:rPr>
                <w:rFonts w:ascii="Times New Roman" w:eastAsia="標楷體"/>
                <w:color w:val="000000"/>
                <w:sz w:val="20"/>
                <w:szCs w:val="20"/>
              </w:rPr>
            </w:pPr>
            <w:r w:rsidRPr="00DA13E2">
              <w:rPr>
                <w:rFonts w:ascii="Times New Roman" w:eastAsia="標楷體"/>
                <w:color w:val="000000"/>
                <w:sz w:val="20"/>
                <w:szCs w:val="20"/>
              </w:rPr>
              <w:t>二下</w:t>
            </w:r>
          </w:p>
        </w:tc>
        <w:tc>
          <w:tcPr>
            <w:tcW w:w="2133" w:type="dxa"/>
            <w:vAlign w:val="center"/>
          </w:tcPr>
          <w:p w:rsidR="00AC797C" w:rsidRPr="00DA13E2" w:rsidRDefault="00AC797C" w:rsidP="00AC797C">
            <w:pPr>
              <w:spacing w:line="240" w:lineRule="atLeast"/>
              <w:rPr>
                <w:rFonts w:eastAsia="標楷體"/>
                <w:color w:val="000000"/>
                <w:sz w:val="18"/>
                <w:szCs w:val="18"/>
              </w:rPr>
            </w:pPr>
            <w:r w:rsidRPr="00DA13E2">
              <w:rPr>
                <w:rFonts w:eastAsia="標楷體"/>
                <w:color w:val="000000"/>
                <w:sz w:val="18"/>
                <w:szCs w:val="18"/>
              </w:rPr>
              <w:t>Major- Classical Guitar (IV)</w:t>
            </w:r>
          </w:p>
        </w:tc>
        <w:tc>
          <w:tcPr>
            <w:tcW w:w="1247" w:type="dxa"/>
            <w:tcBorders>
              <w:right w:val="single" w:sz="18" w:space="0" w:color="auto"/>
            </w:tcBorders>
          </w:tcPr>
          <w:p w:rsidR="00AC797C" w:rsidRPr="00DA13E2" w:rsidRDefault="00AC797C" w:rsidP="00AC797C">
            <w:pPr>
              <w:spacing w:line="300" w:lineRule="exact"/>
              <w:rPr>
                <w:rFonts w:eastAsia="標楷體"/>
                <w:color w:val="000000"/>
              </w:rPr>
            </w:pPr>
          </w:p>
        </w:tc>
      </w:tr>
      <w:tr w:rsidR="00AC797C" w:rsidRPr="00DA13E2" w:rsidTr="00AC797C">
        <w:trPr>
          <w:trHeight w:val="436"/>
          <w:jc w:val="center"/>
        </w:trPr>
        <w:tc>
          <w:tcPr>
            <w:tcW w:w="570" w:type="dxa"/>
            <w:vMerge/>
            <w:tcBorders>
              <w:left w:val="single" w:sz="18" w:space="0" w:color="auto"/>
            </w:tcBorders>
          </w:tcPr>
          <w:p w:rsidR="00AC797C" w:rsidRPr="00DA13E2" w:rsidRDefault="00AC797C" w:rsidP="00AC797C">
            <w:pPr>
              <w:spacing w:line="300" w:lineRule="exact"/>
              <w:jc w:val="center"/>
              <w:rPr>
                <w:rFonts w:eastAsia="標楷體"/>
                <w:color w:val="000000"/>
              </w:rPr>
            </w:pPr>
          </w:p>
        </w:tc>
        <w:tc>
          <w:tcPr>
            <w:tcW w:w="700" w:type="dxa"/>
            <w:vMerge/>
            <w:tcBorders>
              <w:right w:val="single" w:sz="18" w:space="0" w:color="auto"/>
            </w:tcBorders>
            <w:vAlign w:val="center"/>
          </w:tcPr>
          <w:p w:rsidR="00AC797C" w:rsidRPr="00DA13E2" w:rsidRDefault="00AC797C" w:rsidP="00AC797C">
            <w:pPr>
              <w:spacing w:line="300" w:lineRule="exact"/>
              <w:jc w:val="center"/>
              <w:rPr>
                <w:rFonts w:eastAsia="標楷體"/>
                <w:color w:val="000000"/>
              </w:rPr>
            </w:pPr>
          </w:p>
        </w:tc>
        <w:tc>
          <w:tcPr>
            <w:tcW w:w="1823" w:type="dxa"/>
            <w:tcBorders>
              <w:left w:val="single" w:sz="18" w:space="0" w:color="auto"/>
            </w:tcBorders>
            <w:vAlign w:val="center"/>
          </w:tcPr>
          <w:p w:rsidR="00AC797C" w:rsidRPr="00DA13E2" w:rsidRDefault="00AC797C" w:rsidP="00AC797C">
            <w:pPr>
              <w:spacing w:line="240" w:lineRule="atLeast"/>
              <w:rPr>
                <w:rFonts w:eastAsia="標楷體"/>
                <w:color w:val="000000"/>
                <w:sz w:val="22"/>
              </w:rPr>
            </w:pPr>
            <w:r w:rsidRPr="00DA13E2">
              <w:rPr>
                <w:rFonts w:eastAsia="標楷體"/>
                <w:color w:val="000000"/>
                <w:sz w:val="22"/>
                <w:szCs w:val="22"/>
              </w:rPr>
              <w:t>主修</w:t>
            </w:r>
            <w:r w:rsidRPr="00DA13E2">
              <w:rPr>
                <w:rFonts w:eastAsia="標楷體"/>
                <w:color w:val="000000"/>
                <w:sz w:val="22"/>
                <w:szCs w:val="22"/>
              </w:rPr>
              <w:t>(</w:t>
            </w:r>
            <w:r w:rsidRPr="00DA13E2">
              <w:rPr>
                <w:rFonts w:eastAsia="標楷體"/>
                <w:color w:val="000000"/>
                <w:sz w:val="22"/>
                <w:szCs w:val="22"/>
              </w:rPr>
              <w:t>一</w:t>
            </w:r>
            <w:r w:rsidRPr="00DA13E2">
              <w:rPr>
                <w:rFonts w:eastAsia="標楷體"/>
                <w:color w:val="000000"/>
                <w:sz w:val="22"/>
                <w:szCs w:val="22"/>
              </w:rPr>
              <w:t>)-</w:t>
            </w:r>
            <w:r w:rsidRPr="00DA13E2">
              <w:rPr>
                <w:rFonts w:eastAsia="標楷體"/>
                <w:color w:val="000000"/>
                <w:sz w:val="22"/>
                <w:szCs w:val="22"/>
              </w:rPr>
              <w:t>鋼琴</w:t>
            </w:r>
            <w:r w:rsidRPr="00DA13E2">
              <w:rPr>
                <w:rFonts w:eastAsia="標楷體"/>
                <w:color w:val="000000"/>
                <w:sz w:val="22"/>
                <w:szCs w:val="22"/>
              </w:rPr>
              <w:t>(5)</w:t>
            </w:r>
          </w:p>
        </w:tc>
        <w:tc>
          <w:tcPr>
            <w:tcW w:w="1848" w:type="dxa"/>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rPr>
              <w:t>HMU11E30A501</w:t>
            </w:r>
          </w:p>
        </w:tc>
        <w:tc>
          <w:tcPr>
            <w:tcW w:w="538" w:type="dxa"/>
            <w:vAlign w:val="center"/>
          </w:tcPr>
          <w:p w:rsidR="00AC797C" w:rsidRPr="00DA13E2" w:rsidRDefault="00AC797C" w:rsidP="00AC797C">
            <w:pPr>
              <w:spacing w:line="240" w:lineRule="atLeast"/>
              <w:rPr>
                <w:rFonts w:eastAsia="標楷體"/>
                <w:color w:val="000000"/>
                <w:sz w:val="22"/>
              </w:rPr>
            </w:pPr>
            <w:r w:rsidRPr="00DA13E2">
              <w:rPr>
                <w:rFonts w:eastAsia="標楷體"/>
                <w:color w:val="000000"/>
                <w:sz w:val="22"/>
                <w:szCs w:val="22"/>
              </w:rPr>
              <w:t>必</w:t>
            </w:r>
          </w:p>
        </w:tc>
        <w:tc>
          <w:tcPr>
            <w:tcW w:w="520" w:type="dxa"/>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szCs w:val="22"/>
              </w:rPr>
              <w:t>1</w:t>
            </w:r>
          </w:p>
        </w:tc>
        <w:tc>
          <w:tcPr>
            <w:tcW w:w="557" w:type="dxa"/>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szCs w:val="22"/>
              </w:rPr>
              <w:t>1</w:t>
            </w:r>
          </w:p>
        </w:tc>
        <w:tc>
          <w:tcPr>
            <w:tcW w:w="698" w:type="dxa"/>
            <w:vAlign w:val="center"/>
          </w:tcPr>
          <w:p w:rsidR="00AC797C" w:rsidRPr="00DA13E2" w:rsidRDefault="00AC797C" w:rsidP="00AC797C">
            <w:pPr>
              <w:pStyle w:val="affffff0"/>
              <w:spacing w:after="0" w:line="240" w:lineRule="atLeast"/>
              <w:ind w:left="618" w:hanging="618"/>
              <w:jc w:val="center"/>
              <w:rPr>
                <w:rFonts w:ascii="Times New Roman" w:eastAsia="標楷體"/>
                <w:color w:val="000000"/>
                <w:sz w:val="20"/>
                <w:szCs w:val="20"/>
              </w:rPr>
            </w:pPr>
            <w:r w:rsidRPr="00DA13E2">
              <w:rPr>
                <w:rFonts w:ascii="Times New Roman" w:eastAsia="標楷體"/>
                <w:color w:val="000000"/>
                <w:sz w:val="20"/>
                <w:szCs w:val="20"/>
              </w:rPr>
              <w:t>三上</w:t>
            </w:r>
          </w:p>
        </w:tc>
        <w:tc>
          <w:tcPr>
            <w:tcW w:w="2133" w:type="dxa"/>
            <w:vAlign w:val="center"/>
          </w:tcPr>
          <w:p w:rsidR="00AC797C" w:rsidRPr="00DA13E2" w:rsidRDefault="00AC797C" w:rsidP="00AC797C">
            <w:pPr>
              <w:spacing w:line="240" w:lineRule="atLeast"/>
              <w:rPr>
                <w:rFonts w:eastAsia="標楷體"/>
                <w:color w:val="000000"/>
                <w:sz w:val="18"/>
                <w:szCs w:val="18"/>
              </w:rPr>
            </w:pPr>
            <w:r w:rsidRPr="00DA13E2">
              <w:rPr>
                <w:rFonts w:eastAsia="標楷體"/>
                <w:color w:val="000000"/>
                <w:sz w:val="18"/>
                <w:szCs w:val="18"/>
              </w:rPr>
              <w:t>Major –Piano</w:t>
            </w:r>
            <w:r w:rsidRPr="00DA13E2">
              <w:rPr>
                <w:rFonts w:eastAsia="標楷體" w:hint="eastAsia"/>
                <w:color w:val="000000"/>
                <w:sz w:val="18"/>
                <w:szCs w:val="18"/>
              </w:rPr>
              <w:t xml:space="preserve"> </w:t>
            </w:r>
            <w:r w:rsidRPr="00DA13E2">
              <w:rPr>
                <w:rFonts w:eastAsia="標楷體"/>
                <w:color w:val="000000"/>
                <w:sz w:val="18"/>
                <w:szCs w:val="18"/>
              </w:rPr>
              <w:t>(V)</w:t>
            </w:r>
          </w:p>
        </w:tc>
        <w:tc>
          <w:tcPr>
            <w:tcW w:w="1247" w:type="dxa"/>
            <w:tcBorders>
              <w:right w:val="single" w:sz="18" w:space="0" w:color="auto"/>
            </w:tcBorders>
          </w:tcPr>
          <w:p w:rsidR="00AC797C" w:rsidRPr="00DA13E2" w:rsidRDefault="00AC797C" w:rsidP="00AC797C">
            <w:pPr>
              <w:spacing w:line="300" w:lineRule="exact"/>
              <w:rPr>
                <w:rFonts w:eastAsia="標楷體"/>
                <w:color w:val="000000"/>
              </w:rPr>
            </w:pPr>
          </w:p>
        </w:tc>
      </w:tr>
      <w:tr w:rsidR="00AC797C" w:rsidRPr="00DA13E2" w:rsidTr="00AC797C">
        <w:trPr>
          <w:trHeight w:val="436"/>
          <w:jc w:val="center"/>
        </w:trPr>
        <w:tc>
          <w:tcPr>
            <w:tcW w:w="570" w:type="dxa"/>
            <w:vMerge/>
            <w:tcBorders>
              <w:left w:val="single" w:sz="18" w:space="0" w:color="auto"/>
            </w:tcBorders>
          </w:tcPr>
          <w:p w:rsidR="00AC797C" w:rsidRPr="00DA13E2" w:rsidRDefault="00AC797C" w:rsidP="00AC797C">
            <w:pPr>
              <w:spacing w:line="300" w:lineRule="exact"/>
              <w:jc w:val="center"/>
              <w:rPr>
                <w:rFonts w:eastAsia="標楷體"/>
                <w:color w:val="000000"/>
              </w:rPr>
            </w:pPr>
          </w:p>
        </w:tc>
        <w:tc>
          <w:tcPr>
            <w:tcW w:w="700" w:type="dxa"/>
            <w:vMerge/>
            <w:tcBorders>
              <w:right w:val="single" w:sz="18" w:space="0" w:color="auto"/>
            </w:tcBorders>
            <w:vAlign w:val="center"/>
          </w:tcPr>
          <w:p w:rsidR="00AC797C" w:rsidRPr="00DA13E2" w:rsidRDefault="00AC797C" w:rsidP="00AC797C">
            <w:pPr>
              <w:spacing w:line="300" w:lineRule="exact"/>
              <w:jc w:val="center"/>
              <w:rPr>
                <w:rFonts w:eastAsia="標楷體"/>
                <w:color w:val="000000"/>
              </w:rPr>
            </w:pPr>
          </w:p>
        </w:tc>
        <w:tc>
          <w:tcPr>
            <w:tcW w:w="1823" w:type="dxa"/>
            <w:tcBorders>
              <w:left w:val="single" w:sz="18" w:space="0" w:color="auto"/>
            </w:tcBorders>
            <w:vAlign w:val="center"/>
          </w:tcPr>
          <w:p w:rsidR="00AC797C" w:rsidRPr="00DA13E2" w:rsidRDefault="00AC797C" w:rsidP="00AC797C">
            <w:pPr>
              <w:spacing w:line="240" w:lineRule="atLeast"/>
              <w:jc w:val="both"/>
              <w:rPr>
                <w:rFonts w:eastAsia="標楷體"/>
                <w:color w:val="000000"/>
                <w:sz w:val="22"/>
              </w:rPr>
            </w:pPr>
            <w:r w:rsidRPr="00DA13E2">
              <w:rPr>
                <w:rFonts w:eastAsia="標楷體"/>
                <w:color w:val="000000"/>
                <w:sz w:val="22"/>
                <w:szCs w:val="22"/>
              </w:rPr>
              <w:t>主修</w:t>
            </w:r>
            <w:r w:rsidRPr="00DA13E2">
              <w:rPr>
                <w:rFonts w:eastAsia="標楷體"/>
                <w:color w:val="000000"/>
                <w:sz w:val="22"/>
                <w:szCs w:val="22"/>
              </w:rPr>
              <w:t>(</w:t>
            </w:r>
            <w:r w:rsidRPr="00DA13E2">
              <w:rPr>
                <w:rFonts w:eastAsia="標楷體"/>
                <w:color w:val="000000"/>
                <w:sz w:val="22"/>
                <w:szCs w:val="22"/>
              </w:rPr>
              <w:t>一</w:t>
            </w:r>
            <w:r w:rsidRPr="00DA13E2">
              <w:rPr>
                <w:rFonts w:eastAsia="標楷體"/>
                <w:color w:val="000000"/>
                <w:sz w:val="22"/>
                <w:szCs w:val="22"/>
              </w:rPr>
              <w:t>)-</w:t>
            </w:r>
            <w:r w:rsidRPr="00DA13E2">
              <w:rPr>
                <w:rFonts w:eastAsia="標楷體"/>
                <w:color w:val="000000"/>
                <w:sz w:val="22"/>
                <w:szCs w:val="22"/>
              </w:rPr>
              <w:t>聲樂</w:t>
            </w:r>
            <w:r w:rsidRPr="00DA13E2">
              <w:rPr>
                <w:rFonts w:eastAsia="標楷體"/>
                <w:color w:val="000000"/>
                <w:sz w:val="22"/>
                <w:szCs w:val="22"/>
              </w:rPr>
              <w:t>(5)</w:t>
            </w:r>
          </w:p>
        </w:tc>
        <w:tc>
          <w:tcPr>
            <w:tcW w:w="1848" w:type="dxa"/>
            <w:vAlign w:val="center"/>
          </w:tcPr>
          <w:p w:rsidR="00AC797C" w:rsidRPr="00DA13E2" w:rsidRDefault="00AC797C" w:rsidP="00AC797C">
            <w:pPr>
              <w:spacing w:line="240" w:lineRule="atLeast"/>
              <w:jc w:val="center"/>
              <w:rPr>
                <w:rFonts w:eastAsia="標楷體"/>
                <w:bCs/>
                <w:color w:val="000000"/>
                <w:sz w:val="22"/>
              </w:rPr>
            </w:pPr>
            <w:r w:rsidRPr="00DA13E2">
              <w:rPr>
                <w:rFonts w:eastAsia="標楷體"/>
                <w:color w:val="000000"/>
                <w:sz w:val="22"/>
              </w:rPr>
              <w:t>HMU11E30A502</w:t>
            </w:r>
          </w:p>
        </w:tc>
        <w:tc>
          <w:tcPr>
            <w:tcW w:w="538" w:type="dxa"/>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szCs w:val="22"/>
              </w:rPr>
              <w:t>必</w:t>
            </w:r>
          </w:p>
        </w:tc>
        <w:tc>
          <w:tcPr>
            <w:tcW w:w="520" w:type="dxa"/>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szCs w:val="22"/>
              </w:rPr>
              <w:t>1</w:t>
            </w:r>
          </w:p>
        </w:tc>
        <w:tc>
          <w:tcPr>
            <w:tcW w:w="557" w:type="dxa"/>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szCs w:val="22"/>
              </w:rPr>
              <w:t>1</w:t>
            </w:r>
          </w:p>
        </w:tc>
        <w:tc>
          <w:tcPr>
            <w:tcW w:w="698" w:type="dxa"/>
            <w:vAlign w:val="center"/>
          </w:tcPr>
          <w:p w:rsidR="00AC797C" w:rsidRPr="00DA13E2" w:rsidRDefault="00AC797C" w:rsidP="00AC797C">
            <w:pPr>
              <w:pStyle w:val="affffff0"/>
              <w:spacing w:after="0" w:line="240" w:lineRule="atLeast"/>
              <w:ind w:left="618" w:hanging="618"/>
              <w:jc w:val="center"/>
              <w:rPr>
                <w:rFonts w:ascii="Times New Roman" w:eastAsia="標楷體"/>
                <w:color w:val="000000"/>
                <w:sz w:val="20"/>
                <w:szCs w:val="20"/>
              </w:rPr>
            </w:pPr>
            <w:r w:rsidRPr="00DA13E2">
              <w:rPr>
                <w:rFonts w:ascii="Times New Roman" w:eastAsia="標楷體"/>
                <w:color w:val="000000"/>
                <w:sz w:val="20"/>
                <w:szCs w:val="20"/>
              </w:rPr>
              <w:t>三上</w:t>
            </w:r>
          </w:p>
        </w:tc>
        <w:tc>
          <w:tcPr>
            <w:tcW w:w="2133" w:type="dxa"/>
            <w:vAlign w:val="center"/>
          </w:tcPr>
          <w:p w:rsidR="00AC797C" w:rsidRPr="00DA13E2" w:rsidRDefault="00AC797C" w:rsidP="00AC797C">
            <w:pPr>
              <w:pStyle w:val="affffff0"/>
              <w:spacing w:after="0" w:line="240" w:lineRule="atLeast"/>
              <w:ind w:left="556" w:hanging="556"/>
              <w:jc w:val="left"/>
              <w:rPr>
                <w:rFonts w:ascii="Times New Roman" w:eastAsia="標楷體"/>
                <w:color w:val="000000"/>
                <w:sz w:val="18"/>
                <w:szCs w:val="18"/>
              </w:rPr>
            </w:pPr>
            <w:r w:rsidRPr="00DA13E2">
              <w:rPr>
                <w:rFonts w:ascii="Times New Roman" w:eastAsia="標楷體"/>
                <w:color w:val="000000"/>
                <w:sz w:val="18"/>
                <w:szCs w:val="18"/>
              </w:rPr>
              <w:t>Major –Voice</w:t>
            </w:r>
            <w:r w:rsidRPr="00DA13E2">
              <w:rPr>
                <w:rFonts w:ascii="Times New Roman" w:eastAsia="標楷體" w:hint="eastAsia"/>
                <w:color w:val="000000"/>
                <w:sz w:val="18"/>
                <w:szCs w:val="18"/>
              </w:rPr>
              <w:t xml:space="preserve"> </w:t>
            </w:r>
            <w:r w:rsidRPr="00DA13E2">
              <w:rPr>
                <w:rFonts w:ascii="Times New Roman" w:eastAsia="標楷體"/>
                <w:color w:val="000000"/>
                <w:sz w:val="18"/>
                <w:szCs w:val="18"/>
              </w:rPr>
              <w:t>(V)</w:t>
            </w:r>
          </w:p>
        </w:tc>
        <w:tc>
          <w:tcPr>
            <w:tcW w:w="1247" w:type="dxa"/>
            <w:tcBorders>
              <w:right w:val="single" w:sz="18" w:space="0" w:color="auto"/>
            </w:tcBorders>
          </w:tcPr>
          <w:p w:rsidR="00AC797C" w:rsidRPr="00DA13E2" w:rsidRDefault="00AC797C" w:rsidP="00AC797C">
            <w:pPr>
              <w:spacing w:line="300" w:lineRule="exact"/>
              <w:rPr>
                <w:rFonts w:eastAsia="標楷體"/>
                <w:color w:val="000000"/>
              </w:rPr>
            </w:pPr>
          </w:p>
        </w:tc>
      </w:tr>
      <w:tr w:rsidR="00AC797C" w:rsidRPr="00DA13E2" w:rsidTr="00AC797C">
        <w:trPr>
          <w:trHeight w:val="436"/>
          <w:jc w:val="center"/>
        </w:trPr>
        <w:tc>
          <w:tcPr>
            <w:tcW w:w="570" w:type="dxa"/>
            <w:vMerge/>
            <w:tcBorders>
              <w:left w:val="single" w:sz="18" w:space="0" w:color="auto"/>
            </w:tcBorders>
          </w:tcPr>
          <w:p w:rsidR="00AC797C" w:rsidRPr="00DA13E2" w:rsidRDefault="00AC797C" w:rsidP="00AC797C">
            <w:pPr>
              <w:spacing w:line="300" w:lineRule="exact"/>
              <w:jc w:val="center"/>
              <w:rPr>
                <w:rFonts w:eastAsia="標楷體"/>
                <w:color w:val="000000"/>
              </w:rPr>
            </w:pPr>
          </w:p>
        </w:tc>
        <w:tc>
          <w:tcPr>
            <w:tcW w:w="700" w:type="dxa"/>
            <w:vMerge/>
            <w:tcBorders>
              <w:right w:val="single" w:sz="18" w:space="0" w:color="auto"/>
            </w:tcBorders>
            <w:vAlign w:val="center"/>
          </w:tcPr>
          <w:p w:rsidR="00AC797C" w:rsidRPr="00DA13E2" w:rsidRDefault="00AC797C" w:rsidP="00AC797C">
            <w:pPr>
              <w:spacing w:line="300" w:lineRule="exact"/>
              <w:jc w:val="center"/>
              <w:rPr>
                <w:rFonts w:eastAsia="標楷體"/>
                <w:color w:val="000000"/>
              </w:rPr>
            </w:pPr>
          </w:p>
        </w:tc>
        <w:tc>
          <w:tcPr>
            <w:tcW w:w="1823" w:type="dxa"/>
            <w:tcBorders>
              <w:left w:val="single" w:sz="18" w:space="0" w:color="auto"/>
            </w:tcBorders>
            <w:vAlign w:val="center"/>
          </w:tcPr>
          <w:p w:rsidR="00AC797C" w:rsidRPr="00DA13E2" w:rsidRDefault="00AC797C" w:rsidP="00AC797C">
            <w:pPr>
              <w:spacing w:line="240" w:lineRule="atLeast"/>
              <w:jc w:val="both"/>
              <w:rPr>
                <w:rFonts w:eastAsia="標楷體"/>
                <w:color w:val="000000"/>
                <w:sz w:val="22"/>
              </w:rPr>
            </w:pPr>
            <w:r w:rsidRPr="00DA13E2">
              <w:rPr>
                <w:rFonts w:eastAsia="標楷體"/>
                <w:color w:val="000000"/>
                <w:sz w:val="22"/>
                <w:szCs w:val="22"/>
              </w:rPr>
              <w:t>主修</w:t>
            </w:r>
            <w:r w:rsidRPr="00DA13E2">
              <w:rPr>
                <w:rFonts w:eastAsia="標楷體"/>
                <w:color w:val="000000"/>
                <w:sz w:val="22"/>
                <w:szCs w:val="22"/>
              </w:rPr>
              <w:t>(</w:t>
            </w:r>
            <w:r w:rsidRPr="00DA13E2">
              <w:rPr>
                <w:rFonts w:eastAsia="標楷體"/>
                <w:color w:val="000000"/>
                <w:sz w:val="22"/>
                <w:szCs w:val="22"/>
              </w:rPr>
              <w:t>一</w:t>
            </w:r>
            <w:r w:rsidRPr="00DA13E2">
              <w:rPr>
                <w:rFonts w:eastAsia="標楷體"/>
                <w:color w:val="000000"/>
                <w:sz w:val="22"/>
                <w:szCs w:val="22"/>
              </w:rPr>
              <w:t>)-</w:t>
            </w:r>
            <w:r w:rsidRPr="00DA13E2">
              <w:rPr>
                <w:rFonts w:eastAsia="標楷體"/>
                <w:color w:val="000000"/>
                <w:sz w:val="22"/>
                <w:szCs w:val="22"/>
              </w:rPr>
              <w:t>雙簧管</w:t>
            </w:r>
            <w:r w:rsidRPr="00DA13E2">
              <w:rPr>
                <w:rFonts w:eastAsia="標楷體"/>
                <w:color w:val="000000"/>
                <w:sz w:val="22"/>
                <w:szCs w:val="22"/>
              </w:rPr>
              <w:t>(5)</w:t>
            </w:r>
          </w:p>
        </w:tc>
        <w:tc>
          <w:tcPr>
            <w:tcW w:w="1848" w:type="dxa"/>
            <w:vAlign w:val="center"/>
          </w:tcPr>
          <w:p w:rsidR="00AC797C" w:rsidRPr="00DA13E2" w:rsidRDefault="00AC797C" w:rsidP="00AC797C">
            <w:pPr>
              <w:spacing w:line="240" w:lineRule="atLeast"/>
              <w:jc w:val="center"/>
              <w:rPr>
                <w:rFonts w:eastAsia="標楷體"/>
                <w:bCs/>
                <w:color w:val="000000"/>
                <w:sz w:val="22"/>
              </w:rPr>
            </w:pPr>
            <w:r w:rsidRPr="00DA13E2">
              <w:rPr>
                <w:rFonts w:eastAsia="標楷體"/>
                <w:color w:val="000000"/>
                <w:sz w:val="22"/>
              </w:rPr>
              <w:t>HMU11E30A503</w:t>
            </w:r>
          </w:p>
        </w:tc>
        <w:tc>
          <w:tcPr>
            <w:tcW w:w="538" w:type="dxa"/>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szCs w:val="22"/>
              </w:rPr>
              <w:t>必</w:t>
            </w:r>
          </w:p>
        </w:tc>
        <w:tc>
          <w:tcPr>
            <w:tcW w:w="520" w:type="dxa"/>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szCs w:val="22"/>
              </w:rPr>
              <w:t>1</w:t>
            </w:r>
          </w:p>
        </w:tc>
        <w:tc>
          <w:tcPr>
            <w:tcW w:w="557" w:type="dxa"/>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szCs w:val="22"/>
              </w:rPr>
              <w:t>1</w:t>
            </w:r>
          </w:p>
        </w:tc>
        <w:tc>
          <w:tcPr>
            <w:tcW w:w="698" w:type="dxa"/>
            <w:vAlign w:val="center"/>
          </w:tcPr>
          <w:p w:rsidR="00AC797C" w:rsidRPr="00DA13E2" w:rsidRDefault="00AC797C" w:rsidP="00AC797C">
            <w:pPr>
              <w:pStyle w:val="affffff0"/>
              <w:spacing w:after="0" w:line="240" w:lineRule="atLeast"/>
              <w:ind w:left="618" w:hanging="618"/>
              <w:jc w:val="center"/>
              <w:rPr>
                <w:rFonts w:ascii="Times New Roman" w:eastAsia="標楷體"/>
                <w:color w:val="000000"/>
                <w:sz w:val="20"/>
                <w:szCs w:val="20"/>
              </w:rPr>
            </w:pPr>
            <w:r w:rsidRPr="00DA13E2">
              <w:rPr>
                <w:rFonts w:ascii="Times New Roman" w:eastAsia="標楷體"/>
                <w:color w:val="000000"/>
                <w:sz w:val="20"/>
                <w:szCs w:val="20"/>
              </w:rPr>
              <w:t>三上</w:t>
            </w:r>
          </w:p>
        </w:tc>
        <w:tc>
          <w:tcPr>
            <w:tcW w:w="2133" w:type="dxa"/>
            <w:vAlign w:val="center"/>
          </w:tcPr>
          <w:p w:rsidR="00AC797C" w:rsidRPr="00DA13E2" w:rsidRDefault="00AC797C" w:rsidP="00AC797C">
            <w:pPr>
              <w:pStyle w:val="affffff0"/>
              <w:spacing w:after="0" w:line="240" w:lineRule="atLeast"/>
              <w:ind w:left="556" w:hanging="556"/>
              <w:jc w:val="left"/>
              <w:rPr>
                <w:rFonts w:ascii="Times New Roman" w:eastAsia="標楷體"/>
                <w:color w:val="000000"/>
                <w:sz w:val="18"/>
                <w:szCs w:val="18"/>
              </w:rPr>
            </w:pPr>
            <w:r w:rsidRPr="00DA13E2">
              <w:rPr>
                <w:rFonts w:ascii="Times New Roman" w:eastAsia="標楷體"/>
                <w:color w:val="000000"/>
                <w:sz w:val="18"/>
                <w:szCs w:val="18"/>
              </w:rPr>
              <w:t>Major –Oboe</w:t>
            </w:r>
            <w:r w:rsidRPr="00DA13E2">
              <w:rPr>
                <w:rFonts w:ascii="Times New Roman" w:eastAsia="標楷體" w:hint="eastAsia"/>
                <w:color w:val="000000"/>
                <w:sz w:val="18"/>
                <w:szCs w:val="18"/>
              </w:rPr>
              <w:t xml:space="preserve"> </w:t>
            </w:r>
            <w:r w:rsidRPr="00DA13E2">
              <w:rPr>
                <w:rFonts w:ascii="Times New Roman" w:eastAsia="標楷體"/>
                <w:color w:val="000000"/>
                <w:sz w:val="18"/>
                <w:szCs w:val="18"/>
              </w:rPr>
              <w:t>(V)</w:t>
            </w:r>
          </w:p>
        </w:tc>
        <w:tc>
          <w:tcPr>
            <w:tcW w:w="1247" w:type="dxa"/>
            <w:tcBorders>
              <w:right w:val="single" w:sz="18" w:space="0" w:color="auto"/>
            </w:tcBorders>
          </w:tcPr>
          <w:p w:rsidR="00AC797C" w:rsidRPr="00DA13E2" w:rsidRDefault="00AC797C" w:rsidP="00AC797C">
            <w:pPr>
              <w:spacing w:line="300" w:lineRule="exact"/>
              <w:rPr>
                <w:rFonts w:eastAsia="標楷體"/>
                <w:color w:val="000000"/>
              </w:rPr>
            </w:pPr>
          </w:p>
        </w:tc>
      </w:tr>
      <w:tr w:rsidR="00AC797C" w:rsidRPr="00DA13E2" w:rsidTr="00AC797C">
        <w:trPr>
          <w:trHeight w:val="436"/>
          <w:jc w:val="center"/>
        </w:trPr>
        <w:tc>
          <w:tcPr>
            <w:tcW w:w="570" w:type="dxa"/>
            <w:vMerge/>
            <w:tcBorders>
              <w:left w:val="single" w:sz="18" w:space="0" w:color="auto"/>
            </w:tcBorders>
          </w:tcPr>
          <w:p w:rsidR="00AC797C" w:rsidRPr="00DA13E2" w:rsidRDefault="00AC797C" w:rsidP="00AC797C">
            <w:pPr>
              <w:spacing w:line="300" w:lineRule="exact"/>
              <w:jc w:val="center"/>
              <w:rPr>
                <w:rFonts w:eastAsia="標楷體"/>
                <w:color w:val="000000"/>
              </w:rPr>
            </w:pPr>
          </w:p>
        </w:tc>
        <w:tc>
          <w:tcPr>
            <w:tcW w:w="700" w:type="dxa"/>
            <w:vMerge/>
            <w:tcBorders>
              <w:right w:val="single" w:sz="18" w:space="0" w:color="auto"/>
            </w:tcBorders>
            <w:vAlign w:val="center"/>
          </w:tcPr>
          <w:p w:rsidR="00AC797C" w:rsidRPr="00DA13E2" w:rsidRDefault="00AC797C" w:rsidP="00AC797C">
            <w:pPr>
              <w:spacing w:line="300" w:lineRule="exact"/>
              <w:jc w:val="center"/>
              <w:rPr>
                <w:rFonts w:eastAsia="標楷體"/>
                <w:color w:val="000000"/>
              </w:rPr>
            </w:pPr>
          </w:p>
        </w:tc>
        <w:tc>
          <w:tcPr>
            <w:tcW w:w="1823" w:type="dxa"/>
            <w:tcBorders>
              <w:left w:val="single" w:sz="18" w:space="0" w:color="auto"/>
            </w:tcBorders>
            <w:vAlign w:val="center"/>
          </w:tcPr>
          <w:p w:rsidR="00AC797C" w:rsidRPr="00DA13E2" w:rsidRDefault="00AC797C" w:rsidP="00AC797C">
            <w:pPr>
              <w:spacing w:line="240" w:lineRule="atLeast"/>
              <w:jc w:val="both"/>
              <w:rPr>
                <w:rFonts w:eastAsia="標楷體"/>
                <w:color w:val="000000"/>
                <w:sz w:val="22"/>
              </w:rPr>
            </w:pPr>
            <w:r w:rsidRPr="00DA13E2">
              <w:rPr>
                <w:rFonts w:eastAsia="標楷體"/>
                <w:color w:val="000000"/>
                <w:sz w:val="22"/>
                <w:szCs w:val="22"/>
              </w:rPr>
              <w:t>主修</w:t>
            </w:r>
            <w:r w:rsidRPr="00DA13E2">
              <w:rPr>
                <w:rFonts w:eastAsia="標楷體"/>
                <w:color w:val="000000"/>
                <w:sz w:val="22"/>
                <w:szCs w:val="22"/>
              </w:rPr>
              <w:t>(</w:t>
            </w:r>
            <w:r w:rsidRPr="00DA13E2">
              <w:rPr>
                <w:rFonts w:eastAsia="標楷體"/>
                <w:color w:val="000000"/>
                <w:sz w:val="22"/>
                <w:szCs w:val="22"/>
              </w:rPr>
              <w:t>一</w:t>
            </w:r>
            <w:r w:rsidRPr="00DA13E2">
              <w:rPr>
                <w:rFonts w:eastAsia="標楷體"/>
                <w:color w:val="000000"/>
                <w:sz w:val="22"/>
                <w:szCs w:val="22"/>
              </w:rPr>
              <w:t>)-</w:t>
            </w:r>
            <w:r w:rsidRPr="00DA13E2">
              <w:rPr>
                <w:rFonts w:eastAsia="標楷體"/>
                <w:color w:val="000000"/>
                <w:sz w:val="22"/>
                <w:szCs w:val="22"/>
              </w:rPr>
              <w:t>單簧管</w:t>
            </w:r>
            <w:r w:rsidRPr="00DA13E2">
              <w:rPr>
                <w:rFonts w:eastAsia="標楷體"/>
                <w:color w:val="000000"/>
                <w:sz w:val="22"/>
                <w:szCs w:val="22"/>
              </w:rPr>
              <w:t>(5)</w:t>
            </w:r>
          </w:p>
        </w:tc>
        <w:tc>
          <w:tcPr>
            <w:tcW w:w="1848" w:type="dxa"/>
            <w:vAlign w:val="center"/>
          </w:tcPr>
          <w:p w:rsidR="00AC797C" w:rsidRPr="00DA13E2" w:rsidRDefault="00AC797C" w:rsidP="00AC797C">
            <w:pPr>
              <w:spacing w:line="240" w:lineRule="atLeast"/>
              <w:jc w:val="center"/>
              <w:rPr>
                <w:rFonts w:eastAsia="標楷體"/>
                <w:bCs/>
                <w:color w:val="000000"/>
                <w:sz w:val="22"/>
              </w:rPr>
            </w:pPr>
            <w:r w:rsidRPr="00DA13E2">
              <w:rPr>
                <w:rFonts w:eastAsia="標楷體"/>
                <w:color w:val="000000"/>
                <w:sz w:val="22"/>
              </w:rPr>
              <w:t>HMU11E30A504</w:t>
            </w:r>
          </w:p>
        </w:tc>
        <w:tc>
          <w:tcPr>
            <w:tcW w:w="538" w:type="dxa"/>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szCs w:val="22"/>
              </w:rPr>
              <w:t>必</w:t>
            </w:r>
          </w:p>
        </w:tc>
        <w:tc>
          <w:tcPr>
            <w:tcW w:w="520" w:type="dxa"/>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szCs w:val="22"/>
              </w:rPr>
              <w:t>1</w:t>
            </w:r>
          </w:p>
        </w:tc>
        <w:tc>
          <w:tcPr>
            <w:tcW w:w="557" w:type="dxa"/>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szCs w:val="22"/>
              </w:rPr>
              <w:t>1</w:t>
            </w:r>
          </w:p>
        </w:tc>
        <w:tc>
          <w:tcPr>
            <w:tcW w:w="698" w:type="dxa"/>
            <w:vAlign w:val="center"/>
          </w:tcPr>
          <w:p w:rsidR="00AC797C" w:rsidRPr="00DA13E2" w:rsidRDefault="00AC797C" w:rsidP="00AC797C">
            <w:pPr>
              <w:pStyle w:val="affffff0"/>
              <w:spacing w:after="0" w:line="240" w:lineRule="atLeast"/>
              <w:ind w:left="618" w:hanging="618"/>
              <w:jc w:val="center"/>
              <w:rPr>
                <w:rFonts w:ascii="Times New Roman" w:eastAsia="標楷體"/>
                <w:color w:val="000000"/>
                <w:sz w:val="20"/>
                <w:szCs w:val="20"/>
              </w:rPr>
            </w:pPr>
            <w:r w:rsidRPr="00DA13E2">
              <w:rPr>
                <w:rFonts w:ascii="Times New Roman" w:eastAsia="標楷體"/>
                <w:color w:val="000000"/>
                <w:sz w:val="20"/>
                <w:szCs w:val="20"/>
              </w:rPr>
              <w:t>三上</w:t>
            </w:r>
          </w:p>
        </w:tc>
        <w:tc>
          <w:tcPr>
            <w:tcW w:w="2133" w:type="dxa"/>
            <w:vAlign w:val="center"/>
          </w:tcPr>
          <w:p w:rsidR="00AC797C" w:rsidRPr="00DA13E2" w:rsidRDefault="00AC797C" w:rsidP="00AC797C">
            <w:pPr>
              <w:pStyle w:val="affffff0"/>
              <w:spacing w:after="0" w:line="240" w:lineRule="atLeast"/>
              <w:ind w:left="556" w:hanging="556"/>
              <w:jc w:val="left"/>
              <w:rPr>
                <w:rFonts w:ascii="Times New Roman" w:eastAsia="標楷體"/>
                <w:color w:val="000000"/>
                <w:sz w:val="18"/>
                <w:szCs w:val="18"/>
              </w:rPr>
            </w:pPr>
            <w:r w:rsidRPr="00DA13E2">
              <w:rPr>
                <w:rFonts w:ascii="Times New Roman" w:eastAsia="標楷體"/>
                <w:color w:val="000000"/>
                <w:sz w:val="18"/>
                <w:szCs w:val="18"/>
              </w:rPr>
              <w:t>Major –Clarinet</w:t>
            </w:r>
            <w:r w:rsidRPr="00DA13E2">
              <w:rPr>
                <w:rFonts w:ascii="Times New Roman" w:eastAsia="標楷體" w:hint="eastAsia"/>
                <w:color w:val="000000"/>
                <w:sz w:val="18"/>
                <w:szCs w:val="18"/>
              </w:rPr>
              <w:t xml:space="preserve"> </w:t>
            </w:r>
            <w:r w:rsidRPr="00DA13E2">
              <w:rPr>
                <w:rFonts w:ascii="Times New Roman" w:eastAsia="標楷體"/>
                <w:color w:val="000000"/>
                <w:sz w:val="18"/>
                <w:szCs w:val="18"/>
              </w:rPr>
              <w:t>(V)</w:t>
            </w:r>
          </w:p>
        </w:tc>
        <w:tc>
          <w:tcPr>
            <w:tcW w:w="1247" w:type="dxa"/>
            <w:tcBorders>
              <w:right w:val="single" w:sz="18" w:space="0" w:color="auto"/>
            </w:tcBorders>
          </w:tcPr>
          <w:p w:rsidR="00AC797C" w:rsidRPr="00DA13E2" w:rsidRDefault="00AC797C" w:rsidP="00AC797C">
            <w:pPr>
              <w:spacing w:line="300" w:lineRule="exact"/>
              <w:rPr>
                <w:rFonts w:eastAsia="標楷體"/>
                <w:color w:val="000000"/>
              </w:rPr>
            </w:pPr>
          </w:p>
        </w:tc>
      </w:tr>
      <w:tr w:rsidR="00AC797C" w:rsidRPr="00DA13E2" w:rsidTr="00AC797C">
        <w:trPr>
          <w:trHeight w:val="436"/>
          <w:jc w:val="center"/>
        </w:trPr>
        <w:tc>
          <w:tcPr>
            <w:tcW w:w="570" w:type="dxa"/>
            <w:vMerge/>
            <w:tcBorders>
              <w:left w:val="single" w:sz="18" w:space="0" w:color="auto"/>
            </w:tcBorders>
          </w:tcPr>
          <w:p w:rsidR="00AC797C" w:rsidRPr="00DA13E2" w:rsidRDefault="00AC797C" w:rsidP="00AC797C">
            <w:pPr>
              <w:spacing w:line="300" w:lineRule="exact"/>
              <w:jc w:val="center"/>
              <w:rPr>
                <w:rFonts w:eastAsia="標楷體"/>
                <w:color w:val="000000"/>
              </w:rPr>
            </w:pPr>
          </w:p>
        </w:tc>
        <w:tc>
          <w:tcPr>
            <w:tcW w:w="700" w:type="dxa"/>
            <w:vMerge/>
            <w:tcBorders>
              <w:right w:val="single" w:sz="18" w:space="0" w:color="auto"/>
            </w:tcBorders>
            <w:vAlign w:val="center"/>
          </w:tcPr>
          <w:p w:rsidR="00AC797C" w:rsidRPr="00DA13E2" w:rsidRDefault="00AC797C" w:rsidP="00AC797C">
            <w:pPr>
              <w:spacing w:line="300" w:lineRule="exact"/>
              <w:jc w:val="center"/>
              <w:rPr>
                <w:rFonts w:eastAsia="標楷體"/>
                <w:color w:val="000000"/>
              </w:rPr>
            </w:pPr>
          </w:p>
        </w:tc>
        <w:tc>
          <w:tcPr>
            <w:tcW w:w="1823" w:type="dxa"/>
            <w:tcBorders>
              <w:left w:val="single" w:sz="18" w:space="0" w:color="auto"/>
            </w:tcBorders>
            <w:vAlign w:val="center"/>
          </w:tcPr>
          <w:p w:rsidR="00AC797C" w:rsidRPr="00DA13E2" w:rsidRDefault="00AC797C" w:rsidP="00AC797C">
            <w:pPr>
              <w:spacing w:line="240" w:lineRule="atLeast"/>
              <w:jc w:val="both"/>
              <w:rPr>
                <w:rFonts w:eastAsia="標楷體"/>
                <w:color w:val="000000"/>
                <w:sz w:val="22"/>
              </w:rPr>
            </w:pPr>
            <w:r w:rsidRPr="00DA13E2">
              <w:rPr>
                <w:rFonts w:eastAsia="標楷體"/>
                <w:color w:val="000000"/>
                <w:sz w:val="22"/>
                <w:szCs w:val="22"/>
              </w:rPr>
              <w:t>主修</w:t>
            </w:r>
            <w:r w:rsidRPr="00DA13E2">
              <w:rPr>
                <w:rFonts w:eastAsia="標楷體"/>
                <w:color w:val="000000"/>
                <w:sz w:val="22"/>
                <w:szCs w:val="22"/>
              </w:rPr>
              <w:t>(</w:t>
            </w:r>
            <w:r w:rsidRPr="00DA13E2">
              <w:rPr>
                <w:rFonts w:eastAsia="標楷體"/>
                <w:color w:val="000000"/>
                <w:sz w:val="22"/>
                <w:szCs w:val="22"/>
              </w:rPr>
              <w:t>一</w:t>
            </w:r>
            <w:r w:rsidRPr="00DA13E2">
              <w:rPr>
                <w:rFonts w:eastAsia="標楷體"/>
                <w:color w:val="000000"/>
                <w:sz w:val="22"/>
                <w:szCs w:val="22"/>
              </w:rPr>
              <w:t>)-</w:t>
            </w:r>
            <w:r w:rsidRPr="00DA13E2">
              <w:rPr>
                <w:rFonts w:eastAsia="標楷體"/>
                <w:color w:val="000000"/>
                <w:sz w:val="22"/>
                <w:szCs w:val="22"/>
              </w:rPr>
              <w:t>低音管</w:t>
            </w:r>
            <w:r w:rsidRPr="00DA13E2">
              <w:rPr>
                <w:rFonts w:eastAsia="標楷體"/>
                <w:color w:val="000000"/>
                <w:sz w:val="22"/>
                <w:szCs w:val="22"/>
              </w:rPr>
              <w:t>(5)</w:t>
            </w:r>
          </w:p>
        </w:tc>
        <w:tc>
          <w:tcPr>
            <w:tcW w:w="1848" w:type="dxa"/>
            <w:vAlign w:val="center"/>
          </w:tcPr>
          <w:p w:rsidR="00AC797C" w:rsidRPr="00DA13E2" w:rsidRDefault="00AC797C" w:rsidP="00AC797C">
            <w:pPr>
              <w:spacing w:line="240" w:lineRule="atLeast"/>
              <w:jc w:val="center"/>
              <w:rPr>
                <w:rFonts w:eastAsia="標楷體"/>
                <w:bCs/>
                <w:color w:val="000000"/>
                <w:sz w:val="22"/>
              </w:rPr>
            </w:pPr>
            <w:r w:rsidRPr="00DA13E2">
              <w:rPr>
                <w:rFonts w:eastAsia="標楷體"/>
                <w:color w:val="000000"/>
                <w:sz w:val="22"/>
              </w:rPr>
              <w:t>HMU11E30A505</w:t>
            </w:r>
          </w:p>
        </w:tc>
        <w:tc>
          <w:tcPr>
            <w:tcW w:w="538" w:type="dxa"/>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szCs w:val="22"/>
              </w:rPr>
              <w:t>必</w:t>
            </w:r>
          </w:p>
        </w:tc>
        <w:tc>
          <w:tcPr>
            <w:tcW w:w="520" w:type="dxa"/>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szCs w:val="22"/>
              </w:rPr>
              <w:t>1</w:t>
            </w:r>
          </w:p>
        </w:tc>
        <w:tc>
          <w:tcPr>
            <w:tcW w:w="557" w:type="dxa"/>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szCs w:val="22"/>
              </w:rPr>
              <w:t>1</w:t>
            </w:r>
          </w:p>
        </w:tc>
        <w:tc>
          <w:tcPr>
            <w:tcW w:w="698" w:type="dxa"/>
            <w:vAlign w:val="center"/>
          </w:tcPr>
          <w:p w:rsidR="00AC797C" w:rsidRPr="00DA13E2" w:rsidRDefault="00AC797C" w:rsidP="00AC797C">
            <w:pPr>
              <w:pStyle w:val="affffff0"/>
              <w:spacing w:after="0" w:line="240" w:lineRule="atLeast"/>
              <w:ind w:left="618" w:hanging="618"/>
              <w:jc w:val="center"/>
              <w:rPr>
                <w:rFonts w:ascii="Times New Roman" w:eastAsia="標楷體"/>
                <w:color w:val="000000"/>
                <w:sz w:val="20"/>
                <w:szCs w:val="20"/>
              </w:rPr>
            </w:pPr>
            <w:r w:rsidRPr="00DA13E2">
              <w:rPr>
                <w:rFonts w:ascii="Times New Roman" w:eastAsia="標楷體"/>
                <w:color w:val="000000"/>
                <w:sz w:val="20"/>
                <w:szCs w:val="20"/>
              </w:rPr>
              <w:t>三上</w:t>
            </w:r>
          </w:p>
        </w:tc>
        <w:tc>
          <w:tcPr>
            <w:tcW w:w="2133" w:type="dxa"/>
            <w:vAlign w:val="center"/>
          </w:tcPr>
          <w:p w:rsidR="00AC797C" w:rsidRPr="00DA13E2" w:rsidRDefault="00AC797C" w:rsidP="00AC797C">
            <w:pPr>
              <w:pStyle w:val="affffff0"/>
              <w:spacing w:after="0" w:line="240" w:lineRule="atLeast"/>
              <w:ind w:left="556" w:hanging="556"/>
              <w:jc w:val="left"/>
              <w:rPr>
                <w:rFonts w:ascii="Times New Roman" w:eastAsia="標楷體"/>
                <w:color w:val="000000"/>
                <w:sz w:val="18"/>
                <w:szCs w:val="18"/>
              </w:rPr>
            </w:pPr>
            <w:r w:rsidRPr="00DA13E2">
              <w:rPr>
                <w:rFonts w:ascii="Times New Roman" w:eastAsia="標楷體"/>
                <w:color w:val="000000"/>
                <w:sz w:val="18"/>
                <w:szCs w:val="18"/>
              </w:rPr>
              <w:t>Major –Bassoon</w:t>
            </w:r>
            <w:r w:rsidRPr="00DA13E2">
              <w:rPr>
                <w:rFonts w:ascii="Times New Roman" w:eastAsia="標楷體" w:hint="eastAsia"/>
                <w:color w:val="000000"/>
                <w:sz w:val="18"/>
                <w:szCs w:val="18"/>
              </w:rPr>
              <w:t xml:space="preserve"> </w:t>
            </w:r>
            <w:r w:rsidRPr="00DA13E2">
              <w:rPr>
                <w:rFonts w:ascii="Times New Roman" w:eastAsia="標楷體"/>
                <w:color w:val="000000"/>
                <w:sz w:val="18"/>
                <w:szCs w:val="18"/>
              </w:rPr>
              <w:t>(V)</w:t>
            </w:r>
          </w:p>
        </w:tc>
        <w:tc>
          <w:tcPr>
            <w:tcW w:w="1247" w:type="dxa"/>
            <w:tcBorders>
              <w:right w:val="single" w:sz="18" w:space="0" w:color="auto"/>
            </w:tcBorders>
          </w:tcPr>
          <w:p w:rsidR="00AC797C" w:rsidRPr="00DA13E2" w:rsidRDefault="00AC797C" w:rsidP="00AC797C">
            <w:pPr>
              <w:spacing w:line="300" w:lineRule="exact"/>
              <w:rPr>
                <w:rFonts w:eastAsia="標楷體"/>
                <w:color w:val="000000"/>
              </w:rPr>
            </w:pPr>
          </w:p>
        </w:tc>
      </w:tr>
      <w:tr w:rsidR="00AC797C" w:rsidRPr="00DA13E2" w:rsidTr="00AC797C">
        <w:trPr>
          <w:trHeight w:val="436"/>
          <w:jc w:val="center"/>
        </w:trPr>
        <w:tc>
          <w:tcPr>
            <w:tcW w:w="570" w:type="dxa"/>
            <w:vMerge/>
            <w:tcBorders>
              <w:left w:val="single" w:sz="18" w:space="0" w:color="auto"/>
            </w:tcBorders>
          </w:tcPr>
          <w:p w:rsidR="00AC797C" w:rsidRPr="00DA13E2" w:rsidRDefault="00AC797C" w:rsidP="00AC797C">
            <w:pPr>
              <w:spacing w:line="300" w:lineRule="exact"/>
              <w:jc w:val="center"/>
              <w:rPr>
                <w:rFonts w:eastAsia="標楷體"/>
                <w:color w:val="000000"/>
              </w:rPr>
            </w:pPr>
          </w:p>
        </w:tc>
        <w:tc>
          <w:tcPr>
            <w:tcW w:w="700" w:type="dxa"/>
            <w:vMerge/>
            <w:tcBorders>
              <w:right w:val="single" w:sz="18" w:space="0" w:color="auto"/>
            </w:tcBorders>
            <w:vAlign w:val="center"/>
          </w:tcPr>
          <w:p w:rsidR="00AC797C" w:rsidRPr="00DA13E2" w:rsidRDefault="00AC797C" w:rsidP="00AC797C">
            <w:pPr>
              <w:spacing w:line="300" w:lineRule="exact"/>
              <w:jc w:val="center"/>
              <w:rPr>
                <w:rFonts w:eastAsia="標楷體"/>
                <w:color w:val="000000"/>
              </w:rPr>
            </w:pPr>
          </w:p>
        </w:tc>
        <w:tc>
          <w:tcPr>
            <w:tcW w:w="1823" w:type="dxa"/>
            <w:tcBorders>
              <w:left w:val="single" w:sz="18" w:space="0" w:color="auto"/>
            </w:tcBorders>
            <w:vAlign w:val="center"/>
          </w:tcPr>
          <w:p w:rsidR="00AC797C" w:rsidRPr="00DA13E2" w:rsidRDefault="00AC797C" w:rsidP="00AC797C">
            <w:pPr>
              <w:spacing w:line="240" w:lineRule="atLeast"/>
              <w:jc w:val="both"/>
              <w:rPr>
                <w:rFonts w:eastAsia="標楷體"/>
                <w:color w:val="000000"/>
                <w:sz w:val="22"/>
              </w:rPr>
            </w:pPr>
            <w:r w:rsidRPr="00DA13E2">
              <w:rPr>
                <w:rFonts w:eastAsia="標楷體"/>
                <w:color w:val="000000"/>
                <w:sz w:val="22"/>
                <w:szCs w:val="22"/>
              </w:rPr>
              <w:t>主修</w:t>
            </w:r>
            <w:r w:rsidRPr="00DA13E2">
              <w:rPr>
                <w:rFonts w:eastAsia="標楷體"/>
                <w:color w:val="000000"/>
                <w:sz w:val="22"/>
                <w:szCs w:val="22"/>
              </w:rPr>
              <w:t>(</w:t>
            </w:r>
            <w:r w:rsidRPr="00DA13E2">
              <w:rPr>
                <w:rFonts w:eastAsia="標楷體"/>
                <w:color w:val="000000"/>
                <w:sz w:val="22"/>
                <w:szCs w:val="22"/>
              </w:rPr>
              <w:t>一</w:t>
            </w:r>
            <w:r w:rsidRPr="00DA13E2">
              <w:rPr>
                <w:rFonts w:eastAsia="標楷體"/>
                <w:color w:val="000000"/>
                <w:sz w:val="22"/>
                <w:szCs w:val="22"/>
              </w:rPr>
              <w:t>)-</w:t>
            </w:r>
            <w:r w:rsidRPr="00DA13E2">
              <w:rPr>
                <w:rFonts w:eastAsia="標楷體"/>
                <w:color w:val="000000"/>
                <w:sz w:val="22"/>
                <w:szCs w:val="22"/>
              </w:rPr>
              <w:t>打擊樂</w:t>
            </w:r>
            <w:r w:rsidRPr="00DA13E2">
              <w:rPr>
                <w:rFonts w:eastAsia="標楷體"/>
                <w:color w:val="000000"/>
                <w:sz w:val="22"/>
                <w:szCs w:val="22"/>
              </w:rPr>
              <w:t>(5)</w:t>
            </w:r>
          </w:p>
        </w:tc>
        <w:tc>
          <w:tcPr>
            <w:tcW w:w="1848" w:type="dxa"/>
            <w:vAlign w:val="center"/>
          </w:tcPr>
          <w:p w:rsidR="00AC797C" w:rsidRPr="00DA13E2" w:rsidRDefault="00AC797C" w:rsidP="00AC797C">
            <w:pPr>
              <w:spacing w:line="240" w:lineRule="atLeast"/>
              <w:jc w:val="center"/>
              <w:rPr>
                <w:rFonts w:eastAsia="標楷體"/>
                <w:bCs/>
                <w:color w:val="000000"/>
                <w:sz w:val="22"/>
              </w:rPr>
            </w:pPr>
            <w:r w:rsidRPr="00DA13E2">
              <w:rPr>
                <w:rFonts w:eastAsia="標楷體"/>
                <w:color w:val="000000"/>
                <w:sz w:val="22"/>
              </w:rPr>
              <w:t>HMU11E30A506</w:t>
            </w:r>
          </w:p>
        </w:tc>
        <w:tc>
          <w:tcPr>
            <w:tcW w:w="538" w:type="dxa"/>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szCs w:val="22"/>
              </w:rPr>
              <w:t>必</w:t>
            </w:r>
          </w:p>
        </w:tc>
        <w:tc>
          <w:tcPr>
            <w:tcW w:w="520" w:type="dxa"/>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szCs w:val="22"/>
              </w:rPr>
              <w:t>1</w:t>
            </w:r>
          </w:p>
        </w:tc>
        <w:tc>
          <w:tcPr>
            <w:tcW w:w="557" w:type="dxa"/>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szCs w:val="22"/>
              </w:rPr>
              <w:t>1</w:t>
            </w:r>
          </w:p>
        </w:tc>
        <w:tc>
          <w:tcPr>
            <w:tcW w:w="698" w:type="dxa"/>
            <w:vAlign w:val="center"/>
          </w:tcPr>
          <w:p w:rsidR="00AC797C" w:rsidRPr="00DA13E2" w:rsidRDefault="00AC797C" w:rsidP="00AC797C">
            <w:pPr>
              <w:pStyle w:val="affffff0"/>
              <w:spacing w:after="0" w:line="240" w:lineRule="atLeast"/>
              <w:ind w:left="618" w:hanging="618"/>
              <w:jc w:val="center"/>
              <w:rPr>
                <w:rFonts w:ascii="Times New Roman" w:eastAsia="標楷體"/>
                <w:color w:val="000000"/>
                <w:sz w:val="20"/>
                <w:szCs w:val="20"/>
              </w:rPr>
            </w:pPr>
            <w:r w:rsidRPr="00DA13E2">
              <w:rPr>
                <w:rFonts w:ascii="Times New Roman" w:eastAsia="標楷體"/>
                <w:color w:val="000000"/>
                <w:sz w:val="20"/>
                <w:szCs w:val="20"/>
              </w:rPr>
              <w:t>三上</w:t>
            </w:r>
          </w:p>
        </w:tc>
        <w:tc>
          <w:tcPr>
            <w:tcW w:w="2133" w:type="dxa"/>
            <w:vAlign w:val="center"/>
          </w:tcPr>
          <w:p w:rsidR="00AC797C" w:rsidRPr="00DA13E2" w:rsidRDefault="00AC797C" w:rsidP="00AC797C">
            <w:pPr>
              <w:pStyle w:val="affffff0"/>
              <w:spacing w:after="0" w:line="240" w:lineRule="atLeast"/>
              <w:ind w:left="556" w:hanging="556"/>
              <w:jc w:val="left"/>
              <w:rPr>
                <w:rFonts w:ascii="Times New Roman" w:eastAsia="標楷體"/>
                <w:color w:val="000000"/>
                <w:sz w:val="18"/>
                <w:szCs w:val="18"/>
              </w:rPr>
            </w:pPr>
            <w:r w:rsidRPr="00DA13E2">
              <w:rPr>
                <w:rFonts w:ascii="Times New Roman" w:eastAsia="標楷體"/>
                <w:color w:val="000000"/>
                <w:sz w:val="18"/>
                <w:szCs w:val="18"/>
              </w:rPr>
              <w:t>Major –Percussion</w:t>
            </w:r>
            <w:r w:rsidRPr="00DA13E2">
              <w:rPr>
                <w:rFonts w:ascii="Times New Roman" w:eastAsia="標楷體" w:hint="eastAsia"/>
                <w:color w:val="000000"/>
                <w:sz w:val="18"/>
                <w:szCs w:val="18"/>
              </w:rPr>
              <w:t xml:space="preserve"> </w:t>
            </w:r>
            <w:r w:rsidRPr="00DA13E2">
              <w:rPr>
                <w:rFonts w:ascii="Times New Roman" w:eastAsia="標楷體"/>
                <w:color w:val="000000"/>
                <w:sz w:val="18"/>
                <w:szCs w:val="18"/>
              </w:rPr>
              <w:t>(V)</w:t>
            </w:r>
          </w:p>
        </w:tc>
        <w:tc>
          <w:tcPr>
            <w:tcW w:w="1247" w:type="dxa"/>
            <w:tcBorders>
              <w:right w:val="single" w:sz="18" w:space="0" w:color="auto"/>
            </w:tcBorders>
          </w:tcPr>
          <w:p w:rsidR="00AC797C" w:rsidRPr="00DA13E2" w:rsidRDefault="00AC797C" w:rsidP="00AC797C">
            <w:pPr>
              <w:spacing w:line="300" w:lineRule="exact"/>
              <w:rPr>
                <w:rFonts w:eastAsia="標楷體"/>
                <w:color w:val="000000"/>
              </w:rPr>
            </w:pPr>
          </w:p>
        </w:tc>
      </w:tr>
      <w:tr w:rsidR="00AC797C" w:rsidRPr="00DA13E2" w:rsidTr="00AC797C">
        <w:trPr>
          <w:trHeight w:val="436"/>
          <w:jc w:val="center"/>
        </w:trPr>
        <w:tc>
          <w:tcPr>
            <w:tcW w:w="570" w:type="dxa"/>
            <w:vMerge/>
            <w:tcBorders>
              <w:left w:val="single" w:sz="18" w:space="0" w:color="auto"/>
            </w:tcBorders>
          </w:tcPr>
          <w:p w:rsidR="00AC797C" w:rsidRPr="00DA13E2" w:rsidRDefault="00AC797C" w:rsidP="00AC797C">
            <w:pPr>
              <w:spacing w:line="300" w:lineRule="exact"/>
              <w:jc w:val="center"/>
              <w:rPr>
                <w:rFonts w:eastAsia="標楷體"/>
                <w:color w:val="000000"/>
              </w:rPr>
            </w:pPr>
          </w:p>
        </w:tc>
        <w:tc>
          <w:tcPr>
            <w:tcW w:w="700" w:type="dxa"/>
            <w:vMerge/>
            <w:tcBorders>
              <w:right w:val="single" w:sz="18" w:space="0" w:color="auto"/>
            </w:tcBorders>
            <w:vAlign w:val="center"/>
          </w:tcPr>
          <w:p w:rsidR="00AC797C" w:rsidRPr="00DA13E2" w:rsidRDefault="00AC797C" w:rsidP="00AC797C">
            <w:pPr>
              <w:spacing w:line="300" w:lineRule="exact"/>
              <w:jc w:val="center"/>
              <w:rPr>
                <w:rFonts w:eastAsia="標楷體"/>
                <w:color w:val="000000"/>
              </w:rPr>
            </w:pPr>
          </w:p>
        </w:tc>
        <w:tc>
          <w:tcPr>
            <w:tcW w:w="1823" w:type="dxa"/>
            <w:tcBorders>
              <w:left w:val="single" w:sz="18" w:space="0" w:color="auto"/>
            </w:tcBorders>
            <w:vAlign w:val="center"/>
          </w:tcPr>
          <w:p w:rsidR="00AC797C" w:rsidRPr="00DA13E2" w:rsidRDefault="00AC797C" w:rsidP="00AC797C">
            <w:pPr>
              <w:spacing w:line="240" w:lineRule="atLeast"/>
              <w:jc w:val="both"/>
              <w:rPr>
                <w:rFonts w:eastAsia="標楷體"/>
                <w:color w:val="000000"/>
                <w:sz w:val="22"/>
              </w:rPr>
            </w:pPr>
            <w:r w:rsidRPr="00DA13E2">
              <w:rPr>
                <w:rFonts w:eastAsia="標楷體"/>
                <w:color w:val="000000"/>
                <w:sz w:val="22"/>
                <w:szCs w:val="22"/>
              </w:rPr>
              <w:t>主修</w:t>
            </w:r>
            <w:r w:rsidRPr="00DA13E2">
              <w:rPr>
                <w:rFonts w:eastAsia="標楷體"/>
                <w:color w:val="000000"/>
                <w:sz w:val="22"/>
                <w:szCs w:val="22"/>
              </w:rPr>
              <w:t>(</w:t>
            </w:r>
            <w:r w:rsidRPr="00DA13E2">
              <w:rPr>
                <w:rFonts w:eastAsia="標楷體"/>
                <w:color w:val="000000"/>
                <w:sz w:val="22"/>
                <w:szCs w:val="22"/>
              </w:rPr>
              <w:t>一</w:t>
            </w:r>
            <w:r w:rsidRPr="00DA13E2">
              <w:rPr>
                <w:rFonts w:eastAsia="標楷體"/>
                <w:color w:val="000000"/>
                <w:sz w:val="22"/>
                <w:szCs w:val="22"/>
              </w:rPr>
              <w:t>)-</w:t>
            </w:r>
            <w:r w:rsidRPr="00DA13E2">
              <w:rPr>
                <w:rFonts w:eastAsia="標楷體"/>
                <w:color w:val="000000"/>
                <w:sz w:val="22"/>
                <w:szCs w:val="22"/>
              </w:rPr>
              <w:t>長笛</w:t>
            </w:r>
            <w:r w:rsidRPr="00DA13E2">
              <w:rPr>
                <w:rFonts w:eastAsia="標楷體"/>
                <w:color w:val="000000"/>
                <w:sz w:val="22"/>
                <w:szCs w:val="22"/>
              </w:rPr>
              <w:t>(5)</w:t>
            </w:r>
          </w:p>
        </w:tc>
        <w:tc>
          <w:tcPr>
            <w:tcW w:w="1848" w:type="dxa"/>
            <w:vAlign w:val="center"/>
          </w:tcPr>
          <w:p w:rsidR="00AC797C" w:rsidRPr="00DA13E2" w:rsidRDefault="00AC797C" w:rsidP="00AC797C">
            <w:pPr>
              <w:spacing w:line="240" w:lineRule="atLeast"/>
              <w:jc w:val="center"/>
              <w:rPr>
                <w:rFonts w:eastAsia="標楷體"/>
                <w:bCs/>
                <w:color w:val="000000"/>
                <w:sz w:val="22"/>
              </w:rPr>
            </w:pPr>
            <w:r w:rsidRPr="00DA13E2">
              <w:rPr>
                <w:rFonts w:eastAsia="標楷體"/>
                <w:color w:val="000000"/>
                <w:sz w:val="22"/>
              </w:rPr>
              <w:t>HMU11E30A507</w:t>
            </w:r>
          </w:p>
        </w:tc>
        <w:tc>
          <w:tcPr>
            <w:tcW w:w="538" w:type="dxa"/>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szCs w:val="22"/>
              </w:rPr>
              <w:t>必</w:t>
            </w:r>
          </w:p>
        </w:tc>
        <w:tc>
          <w:tcPr>
            <w:tcW w:w="520" w:type="dxa"/>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szCs w:val="22"/>
              </w:rPr>
              <w:t>1</w:t>
            </w:r>
          </w:p>
        </w:tc>
        <w:tc>
          <w:tcPr>
            <w:tcW w:w="557" w:type="dxa"/>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szCs w:val="22"/>
              </w:rPr>
              <w:t>1</w:t>
            </w:r>
          </w:p>
        </w:tc>
        <w:tc>
          <w:tcPr>
            <w:tcW w:w="698" w:type="dxa"/>
            <w:vAlign w:val="center"/>
          </w:tcPr>
          <w:p w:rsidR="00AC797C" w:rsidRPr="00DA13E2" w:rsidRDefault="00AC797C" w:rsidP="00AC797C">
            <w:pPr>
              <w:pStyle w:val="affffff0"/>
              <w:spacing w:after="0" w:line="240" w:lineRule="atLeast"/>
              <w:ind w:left="618" w:hanging="618"/>
              <w:jc w:val="center"/>
              <w:rPr>
                <w:rFonts w:ascii="Times New Roman" w:eastAsia="標楷體"/>
                <w:color w:val="000000"/>
                <w:sz w:val="20"/>
                <w:szCs w:val="20"/>
              </w:rPr>
            </w:pPr>
            <w:r w:rsidRPr="00DA13E2">
              <w:rPr>
                <w:rFonts w:ascii="Times New Roman" w:eastAsia="標楷體"/>
                <w:color w:val="000000"/>
                <w:sz w:val="20"/>
                <w:szCs w:val="20"/>
              </w:rPr>
              <w:t>三上</w:t>
            </w:r>
          </w:p>
        </w:tc>
        <w:tc>
          <w:tcPr>
            <w:tcW w:w="2133" w:type="dxa"/>
            <w:vAlign w:val="center"/>
          </w:tcPr>
          <w:p w:rsidR="00AC797C" w:rsidRPr="00DA13E2" w:rsidRDefault="00AC797C" w:rsidP="00AC797C">
            <w:pPr>
              <w:pStyle w:val="affffff0"/>
              <w:spacing w:after="0" w:line="240" w:lineRule="atLeast"/>
              <w:ind w:left="556" w:hanging="556"/>
              <w:jc w:val="left"/>
              <w:rPr>
                <w:rFonts w:ascii="Times New Roman" w:eastAsia="標楷體"/>
                <w:color w:val="000000"/>
                <w:sz w:val="18"/>
                <w:szCs w:val="18"/>
              </w:rPr>
            </w:pPr>
            <w:r w:rsidRPr="00DA13E2">
              <w:rPr>
                <w:rFonts w:ascii="Times New Roman" w:eastAsia="標楷體"/>
                <w:color w:val="000000"/>
                <w:sz w:val="18"/>
                <w:szCs w:val="18"/>
              </w:rPr>
              <w:t>Major –Flute</w:t>
            </w:r>
            <w:r w:rsidRPr="00DA13E2">
              <w:rPr>
                <w:rFonts w:ascii="Times New Roman" w:eastAsia="標楷體" w:hint="eastAsia"/>
                <w:color w:val="000000"/>
                <w:sz w:val="18"/>
                <w:szCs w:val="18"/>
              </w:rPr>
              <w:t xml:space="preserve"> </w:t>
            </w:r>
            <w:r w:rsidRPr="00DA13E2">
              <w:rPr>
                <w:rFonts w:ascii="Times New Roman" w:eastAsia="標楷體"/>
                <w:color w:val="000000"/>
                <w:sz w:val="18"/>
                <w:szCs w:val="18"/>
              </w:rPr>
              <w:t>(V)</w:t>
            </w:r>
          </w:p>
        </w:tc>
        <w:tc>
          <w:tcPr>
            <w:tcW w:w="1247" w:type="dxa"/>
            <w:tcBorders>
              <w:right w:val="single" w:sz="18" w:space="0" w:color="auto"/>
            </w:tcBorders>
          </w:tcPr>
          <w:p w:rsidR="00AC797C" w:rsidRPr="00DA13E2" w:rsidRDefault="00AC797C" w:rsidP="00AC797C">
            <w:pPr>
              <w:spacing w:line="300" w:lineRule="exact"/>
              <w:rPr>
                <w:rFonts w:eastAsia="標楷體"/>
                <w:color w:val="000000"/>
              </w:rPr>
            </w:pPr>
          </w:p>
        </w:tc>
      </w:tr>
      <w:tr w:rsidR="00AC797C" w:rsidRPr="00DA13E2" w:rsidTr="00AC797C">
        <w:trPr>
          <w:trHeight w:val="436"/>
          <w:jc w:val="center"/>
        </w:trPr>
        <w:tc>
          <w:tcPr>
            <w:tcW w:w="570" w:type="dxa"/>
            <w:vMerge/>
            <w:tcBorders>
              <w:left w:val="single" w:sz="18" w:space="0" w:color="auto"/>
            </w:tcBorders>
          </w:tcPr>
          <w:p w:rsidR="00AC797C" w:rsidRPr="00DA13E2" w:rsidRDefault="00AC797C" w:rsidP="00AC797C">
            <w:pPr>
              <w:spacing w:line="300" w:lineRule="exact"/>
              <w:jc w:val="center"/>
              <w:rPr>
                <w:rFonts w:eastAsia="標楷體"/>
                <w:color w:val="000000"/>
              </w:rPr>
            </w:pPr>
          </w:p>
        </w:tc>
        <w:tc>
          <w:tcPr>
            <w:tcW w:w="700" w:type="dxa"/>
            <w:vMerge/>
            <w:tcBorders>
              <w:right w:val="single" w:sz="18" w:space="0" w:color="auto"/>
            </w:tcBorders>
            <w:vAlign w:val="center"/>
          </w:tcPr>
          <w:p w:rsidR="00AC797C" w:rsidRPr="00DA13E2" w:rsidRDefault="00AC797C" w:rsidP="00AC797C">
            <w:pPr>
              <w:spacing w:line="300" w:lineRule="exact"/>
              <w:jc w:val="center"/>
              <w:rPr>
                <w:rFonts w:eastAsia="標楷體"/>
                <w:color w:val="000000"/>
              </w:rPr>
            </w:pPr>
          </w:p>
        </w:tc>
        <w:tc>
          <w:tcPr>
            <w:tcW w:w="1823" w:type="dxa"/>
            <w:tcBorders>
              <w:left w:val="single" w:sz="18" w:space="0" w:color="auto"/>
            </w:tcBorders>
            <w:vAlign w:val="center"/>
          </w:tcPr>
          <w:p w:rsidR="00AC797C" w:rsidRPr="00DA13E2" w:rsidRDefault="00AC797C" w:rsidP="00AC797C">
            <w:pPr>
              <w:spacing w:line="240" w:lineRule="atLeast"/>
              <w:jc w:val="both"/>
              <w:rPr>
                <w:rFonts w:eastAsia="標楷體"/>
                <w:color w:val="000000"/>
                <w:sz w:val="22"/>
              </w:rPr>
            </w:pPr>
            <w:r w:rsidRPr="00DA13E2">
              <w:rPr>
                <w:rFonts w:eastAsia="標楷體"/>
                <w:color w:val="000000"/>
                <w:sz w:val="22"/>
                <w:szCs w:val="22"/>
              </w:rPr>
              <w:t>主修</w:t>
            </w:r>
            <w:r w:rsidRPr="00DA13E2">
              <w:rPr>
                <w:rFonts w:eastAsia="標楷體"/>
                <w:color w:val="000000"/>
                <w:sz w:val="22"/>
                <w:szCs w:val="22"/>
              </w:rPr>
              <w:t>(</w:t>
            </w:r>
            <w:r w:rsidRPr="00DA13E2">
              <w:rPr>
                <w:rFonts w:eastAsia="標楷體"/>
                <w:color w:val="000000"/>
                <w:sz w:val="22"/>
                <w:szCs w:val="22"/>
              </w:rPr>
              <w:t>一</w:t>
            </w:r>
            <w:r w:rsidRPr="00DA13E2">
              <w:rPr>
                <w:rFonts w:eastAsia="標楷體"/>
                <w:color w:val="000000"/>
                <w:sz w:val="22"/>
                <w:szCs w:val="22"/>
              </w:rPr>
              <w:t>)-</w:t>
            </w:r>
            <w:r w:rsidRPr="00DA13E2">
              <w:rPr>
                <w:rFonts w:eastAsia="標楷體"/>
                <w:color w:val="000000"/>
                <w:sz w:val="22"/>
                <w:szCs w:val="22"/>
              </w:rPr>
              <w:t>小號</w:t>
            </w:r>
            <w:r w:rsidRPr="00DA13E2">
              <w:rPr>
                <w:rFonts w:eastAsia="標楷體"/>
                <w:color w:val="000000"/>
                <w:sz w:val="22"/>
                <w:szCs w:val="22"/>
              </w:rPr>
              <w:t>(5)</w:t>
            </w:r>
          </w:p>
        </w:tc>
        <w:tc>
          <w:tcPr>
            <w:tcW w:w="1848" w:type="dxa"/>
            <w:vAlign w:val="center"/>
          </w:tcPr>
          <w:p w:rsidR="00AC797C" w:rsidRPr="00DA13E2" w:rsidRDefault="00AC797C" w:rsidP="00AC797C">
            <w:pPr>
              <w:spacing w:line="240" w:lineRule="atLeast"/>
              <w:jc w:val="center"/>
              <w:rPr>
                <w:rFonts w:eastAsia="標楷體"/>
                <w:bCs/>
                <w:color w:val="000000"/>
                <w:sz w:val="22"/>
              </w:rPr>
            </w:pPr>
            <w:r w:rsidRPr="00DA13E2">
              <w:rPr>
                <w:rFonts w:eastAsia="標楷體"/>
                <w:color w:val="000000"/>
                <w:sz w:val="22"/>
              </w:rPr>
              <w:t>HMU11E30A508</w:t>
            </w:r>
          </w:p>
        </w:tc>
        <w:tc>
          <w:tcPr>
            <w:tcW w:w="538" w:type="dxa"/>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szCs w:val="22"/>
              </w:rPr>
              <w:t>必</w:t>
            </w:r>
          </w:p>
        </w:tc>
        <w:tc>
          <w:tcPr>
            <w:tcW w:w="520" w:type="dxa"/>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szCs w:val="22"/>
              </w:rPr>
              <w:t>1</w:t>
            </w:r>
          </w:p>
        </w:tc>
        <w:tc>
          <w:tcPr>
            <w:tcW w:w="557" w:type="dxa"/>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szCs w:val="22"/>
              </w:rPr>
              <w:t>1</w:t>
            </w:r>
          </w:p>
        </w:tc>
        <w:tc>
          <w:tcPr>
            <w:tcW w:w="698" w:type="dxa"/>
            <w:vAlign w:val="center"/>
          </w:tcPr>
          <w:p w:rsidR="00AC797C" w:rsidRPr="00DA13E2" w:rsidRDefault="00AC797C" w:rsidP="00AC797C">
            <w:pPr>
              <w:pStyle w:val="affffff0"/>
              <w:spacing w:after="0" w:line="240" w:lineRule="atLeast"/>
              <w:ind w:left="618" w:hanging="618"/>
              <w:jc w:val="center"/>
              <w:rPr>
                <w:rFonts w:ascii="Times New Roman" w:eastAsia="標楷體"/>
                <w:color w:val="000000"/>
                <w:sz w:val="20"/>
                <w:szCs w:val="20"/>
              </w:rPr>
            </w:pPr>
            <w:r w:rsidRPr="00DA13E2">
              <w:rPr>
                <w:rFonts w:ascii="Times New Roman" w:eastAsia="標楷體"/>
                <w:color w:val="000000"/>
                <w:sz w:val="20"/>
                <w:szCs w:val="20"/>
              </w:rPr>
              <w:t>三上</w:t>
            </w:r>
          </w:p>
        </w:tc>
        <w:tc>
          <w:tcPr>
            <w:tcW w:w="2133" w:type="dxa"/>
            <w:vAlign w:val="center"/>
          </w:tcPr>
          <w:p w:rsidR="00AC797C" w:rsidRPr="00DA13E2" w:rsidRDefault="00AC797C" w:rsidP="00AC797C">
            <w:pPr>
              <w:pStyle w:val="affffff0"/>
              <w:spacing w:after="0" w:line="240" w:lineRule="atLeast"/>
              <w:ind w:left="556" w:hanging="556"/>
              <w:jc w:val="left"/>
              <w:rPr>
                <w:rFonts w:ascii="Times New Roman" w:eastAsia="標楷體"/>
                <w:color w:val="000000"/>
                <w:sz w:val="18"/>
                <w:szCs w:val="18"/>
              </w:rPr>
            </w:pPr>
            <w:r w:rsidRPr="00DA13E2">
              <w:rPr>
                <w:rFonts w:ascii="Times New Roman" w:eastAsia="標楷體"/>
                <w:color w:val="000000"/>
                <w:sz w:val="18"/>
                <w:szCs w:val="18"/>
              </w:rPr>
              <w:t>Major –Trumpet</w:t>
            </w:r>
            <w:r w:rsidRPr="00DA13E2">
              <w:rPr>
                <w:rFonts w:ascii="Times New Roman" w:eastAsia="標楷體" w:hint="eastAsia"/>
                <w:color w:val="000000"/>
                <w:sz w:val="18"/>
                <w:szCs w:val="18"/>
              </w:rPr>
              <w:t xml:space="preserve"> </w:t>
            </w:r>
            <w:r w:rsidRPr="00DA13E2">
              <w:rPr>
                <w:rFonts w:ascii="Times New Roman" w:eastAsia="標楷體"/>
                <w:color w:val="000000"/>
                <w:sz w:val="18"/>
                <w:szCs w:val="18"/>
              </w:rPr>
              <w:t>(V)</w:t>
            </w:r>
          </w:p>
        </w:tc>
        <w:tc>
          <w:tcPr>
            <w:tcW w:w="1247" w:type="dxa"/>
            <w:tcBorders>
              <w:right w:val="single" w:sz="18" w:space="0" w:color="auto"/>
            </w:tcBorders>
          </w:tcPr>
          <w:p w:rsidR="00AC797C" w:rsidRPr="00DA13E2" w:rsidRDefault="00AC797C" w:rsidP="00AC797C">
            <w:pPr>
              <w:spacing w:line="300" w:lineRule="exact"/>
              <w:rPr>
                <w:rFonts w:eastAsia="標楷體"/>
                <w:color w:val="000000"/>
              </w:rPr>
            </w:pPr>
          </w:p>
        </w:tc>
      </w:tr>
      <w:tr w:rsidR="00AC797C" w:rsidRPr="00DA13E2" w:rsidTr="00AC797C">
        <w:trPr>
          <w:trHeight w:val="436"/>
          <w:jc w:val="center"/>
        </w:trPr>
        <w:tc>
          <w:tcPr>
            <w:tcW w:w="570" w:type="dxa"/>
            <w:vMerge/>
            <w:tcBorders>
              <w:left w:val="single" w:sz="18" w:space="0" w:color="auto"/>
            </w:tcBorders>
          </w:tcPr>
          <w:p w:rsidR="00AC797C" w:rsidRPr="00DA13E2" w:rsidRDefault="00AC797C" w:rsidP="00AC797C">
            <w:pPr>
              <w:spacing w:line="300" w:lineRule="exact"/>
              <w:jc w:val="center"/>
              <w:rPr>
                <w:rFonts w:eastAsia="標楷體"/>
                <w:color w:val="000000"/>
              </w:rPr>
            </w:pPr>
          </w:p>
        </w:tc>
        <w:tc>
          <w:tcPr>
            <w:tcW w:w="700" w:type="dxa"/>
            <w:vMerge/>
            <w:tcBorders>
              <w:right w:val="single" w:sz="18" w:space="0" w:color="auto"/>
            </w:tcBorders>
            <w:vAlign w:val="center"/>
          </w:tcPr>
          <w:p w:rsidR="00AC797C" w:rsidRPr="00DA13E2" w:rsidRDefault="00AC797C" w:rsidP="00AC797C">
            <w:pPr>
              <w:spacing w:line="300" w:lineRule="exact"/>
              <w:jc w:val="center"/>
              <w:rPr>
                <w:rFonts w:eastAsia="標楷體"/>
                <w:color w:val="000000"/>
              </w:rPr>
            </w:pPr>
          </w:p>
        </w:tc>
        <w:tc>
          <w:tcPr>
            <w:tcW w:w="1823" w:type="dxa"/>
            <w:tcBorders>
              <w:left w:val="single" w:sz="18" w:space="0" w:color="auto"/>
            </w:tcBorders>
            <w:vAlign w:val="center"/>
          </w:tcPr>
          <w:p w:rsidR="00AC797C" w:rsidRPr="00DA13E2" w:rsidRDefault="00AC797C" w:rsidP="00AC797C">
            <w:pPr>
              <w:spacing w:line="240" w:lineRule="atLeast"/>
              <w:jc w:val="both"/>
              <w:rPr>
                <w:rFonts w:eastAsia="標楷體"/>
                <w:color w:val="000000"/>
                <w:sz w:val="22"/>
              </w:rPr>
            </w:pPr>
            <w:r w:rsidRPr="00DA13E2">
              <w:rPr>
                <w:rFonts w:eastAsia="標楷體"/>
                <w:color w:val="000000"/>
                <w:sz w:val="22"/>
                <w:szCs w:val="22"/>
              </w:rPr>
              <w:t>主修</w:t>
            </w:r>
            <w:r w:rsidRPr="00DA13E2">
              <w:rPr>
                <w:rFonts w:eastAsia="標楷體"/>
                <w:color w:val="000000"/>
                <w:sz w:val="22"/>
                <w:szCs w:val="22"/>
              </w:rPr>
              <w:t>(</w:t>
            </w:r>
            <w:r w:rsidRPr="00DA13E2">
              <w:rPr>
                <w:rFonts w:eastAsia="標楷體"/>
                <w:color w:val="000000"/>
                <w:sz w:val="22"/>
                <w:szCs w:val="22"/>
              </w:rPr>
              <w:t>一</w:t>
            </w:r>
            <w:r w:rsidRPr="00DA13E2">
              <w:rPr>
                <w:rFonts w:eastAsia="標楷體"/>
                <w:color w:val="000000"/>
                <w:sz w:val="22"/>
                <w:szCs w:val="22"/>
              </w:rPr>
              <w:t>)-</w:t>
            </w:r>
            <w:r w:rsidRPr="00DA13E2">
              <w:rPr>
                <w:rFonts w:eastAsia="標楷體"/>
                <w:color w:val="000000"/>
                <w:sz w:val="22"/>
                <w:szCs w:val="22"/>
              </w:rPr>
              <w:t>長號</w:t>
            </w:r>
            <w:r w:rsidRPr="00DA13E2">
              <w:rPr>
                <w:rFonts w:eastAsia="標楷體"/>
                <w:color w:val="000000"/>
                <w:sz w:val="22"/>
                <w:szCs w:val="22"/>
              </w:rPr>
              <w:t>(5)</w:t>
            </w:r>
          </w:p>
        </w:tc>
        <w:tc>
          <w:tcPr>
            <w:tcW w:w="1848" w:type="dxa"/>
            <w:vAlign w:val="center"/>
          </w:tcPr>
          <w:p w:rsidR="00AC797C" w:rsidRPr="00DA13E2" w:rsidRDefault="00AC797C" w:rsidP="00AC797C">
            <w:pPr>
              <w:spacing w:line="240" w:lineRule="atLeast"/>
              <w:jc w:val="center"/>
              <w:rPr>
                <w:rFonts w:eastAsia="標楷體"/>
                <w:bCs/>
                <w:color w:val="000000"/>
                <w:sz w:val="22"/>
              </w:rPr>
            </w:pPr>
            <w:r w:rsidRPr="00DA13E2">
              <w:rPr>
                <w:rFonts w:eastAsia="標楷體"/>
                <w:color w:val="000000"/>
                <w:sz w:val="22"/>
              </w:rPr>
              <w:t>HMU11E30A509</w:t>
            </w:r>
          </w:p>
        </w:tc>
        <w:tc>
          <w:tcPr>
            <w:tcW w:w="538" w:type="dxa"/>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szCs w:val="22"/>
              </w:rPr>
              <w:t>必</w:t>
            </w:r>
          </w:p>
        </w:tc>
        <w:tc>
          <w:tcPr>
            <w:tcW w:w="520" w:type="dxa"/>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szCs w:val="22"/>
              </w:rPr>
              <w:t>1</w:t>
            </w:r>
          </w:p>
        </w:tc>
        <w:tc>
          <w:tcPr>
            <w:tcW w:w="557" w:type="dxa"/>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szCs w:val="22"/>
              </w:rPr>
              <w:t>1</w:t>
            </w:r>
          </w:p>
        </w:tc>
        <w:tc>
          <w:tcPr>
            <w:tcW w:w="698" w:type="dxa"/>
            <w:vAlign w:val="center"/>
          </w:tcPr>
          <w:p w:rsidR="00AC797C" w:rsidRPr="00DA13E2" w:rsidRDefault="00AC797C" w:rsidP="00AC797C">
            <w:pPr>
              <w:pStyle w:val="affffff0"/>
              <w:spacing w:after="0" w:line="240" w:lineRule="atLeast"/>
              <w:ind w:left="618" w:hanging="618"/>
              <w:jc w:val="center"/>
              <w:rPr>
                <w:rFonts w:ascii="Times New Roman" w:eastAsia="標楷體"/>
                <w:color w:val="000000"/>
                <w:sz w:val="20"/>
                <w:szCs w:val="20"/>
              </w:rPr>
            </w:pPr>
            <w:r w:rsidRPr="00DA13E2">
              <w:rPr>
                <w:rFonts w:ascii="Times New Roman" w:eastAsia="標楷體"/>
                <w:color w:val="000000"/>
                <w:sz w:val="20"/>
                <w:szCs w:val="20"/>
              </w:rPr>
              <w:t>三上</w:t>
            </w:r>
          </w:p>
        </w:tc>
        <w:tc>
          <w:tcPr>
            <w:tcW w:w="2133" w:type="dxa"/>
            <w:vAlign w:val="center"/>
          </w:tcPr>
          <w:p w:rsidR="00AC797C" w:rsidRPr="00DA13E2" w:rsidRDefault="00AC797C" w:rsidP="00AC797C">
            <w:pPr>
              <w:spacing w:line="240" w:lineRule="atLeast"/>
              <w:rPr>
                <w:rFonts w:eastAsia="標楷體"/>
                <w:color w:val="000000"/>
                <w:sz w:val="18"/>
                <w:szCs w:val="18"/>
              </w:rPr>
            </w:pPr>
            <w:r w:rsidRPr="00DA13E2">
              <w:rPr>
                <w:rFonts w:eastAsia="標楷體"/>
                <w:color w:val="000000"/>
                <w:sz w:val="18"/>
                <w:szCs w:val="18"/>
              </w:rPr>
              <w:t>Major-Trombone</w:t>
            </w:r>
            <w:r w:rsidRPr="00DA13E2">
              <w:rPr>
                <w:rFonts w:eastAsia="標楷體" w:hint="eastAsia"/>
                <w:color w:val="000000"/>
                <w:sz w:val="18"/>
                <w:szCs w:val="18"/>
              </w:rPr>
              <w:t xml:space="preserve"> </w:t>
            </w:r>
            <w:r w:rsidRPr="00DA13E2">
              <w:rPr>
                <w:rFonts w:eastAsia="標楷體"/>
                <w:color w:val="000000"/>
                <w:sz w:val="18"/>
                <w:szCs w:val="18"/>
              </w:rPr>
              <w:t>(V)</w:t>
            </w:r>
          </w:p>
        </w:tc>
        <w:tc>
          <w:tcPr>
            <w:tcW w:w="1247" w:type="dxa"/>
            <w:tcBorders>
              <w:right w:val="single" w:sz="18" w:space="0" w:color="auto"/>
            </w:tcBorders>
          </w:tcPr>
          <w:p w:rsidR="00AC797C" w:rsidRPr="00DA13E2" w:rsidRDefault="00AC797C" w:rsidP="00AC797C">
            <w:pPr>
              <w:spacing w:line="300" w:lineRule="exact"/>
              <w:rPr>
                <w:rFonts w:eastAsia="標楷體"/>
                <w:color w:val="000000"/>
              </w:rPr>
            </w:pPr>
          </w:p>
        </w:tc>
      </w:tr>
      <w:tr w:rsidR="00AC797C" w:rsidRPr="00DA13E2" w:rsidTr="00AC797C">
        <w:trPr>
          <w:trHeight w:val="436"/>
          <w:jc w:val="center"/>
        </w:trPr>
        <w:tc>
          <w:tcPr>
            <w:tcW w:w="570" w:type="dxa"/>
            <w:vMerge/>
            <w:tcBorders>
              <w:left w:val="single" w:sz="18" w:space="0" w:color="auto"/>
            </w:tcBorders>
          </w:tcPr>
          <w:p w:rsidR="00AC797C" w:rsidRPr="00DA13E2" w:rsidRDefault="00AC797C" w:rsidP="00AC797C">
            <w:pPr>
              <w:spacing w:line="300" w:lineRule="exact"/>
              <w:jc w:val="center"/>
              <w:rPr>
                <w:rFonts w:eastAsia="標楷體"/>
                <w:color w:val="000000"/>
              </w:rPr>
            </w:pPr>
          </w:p>
        </w:tc>
        <w:tc>
          <w:tcPr>
            <w:tcW w:w="700" w:type="dxa"/>
            <w:vMerge/>
            <w:tcBorders>
              <w:right w:val="single" w:sz="18" w:space="0" w:color="auto"/>
            </w:tcBorders>
            <w:vAlign w:val="center"/>
          </w:tcPr>
          <w:p w:rsidR="00AC797C" w:rsidRPr="00DA13E2" w:rsidRDefault="00AC797C" w:rsidP="00AC797C">
            <w:pPr>
              <w:spacing w:line="300" w:lineRule="exact"/>
              <w:jc w:val="center"/>
              <w:rPr>
                <w:rFonts w:eastAsia="標楷體"/>
                <w:color w:val="000000"/>
              </w:rPr>
            </w:pPr>
          </w:p>
        </w:tc>
        <w:tc>
          <w:tcPr>
            <w:tcW w:w="1823" w:type="dxa"/>
            <w:tcBorders>
              <w:left w:val="single" w:sz="18" w:space="0" w:color="auto"/>
            </w:tcBorders>
            <w:vAlign w:val="center"/>
          </w:tcPr>
          <w:p w:rsidR="00AC797C" w:rsidRPr="00DA13E2" w:rsidRDefault="00AC797C" w:rsidP="00AC797C">
            <w:pPr>
              <w:spacing w:line="240" w:lineRule="atLeast"/>
              <w:jc w:val="both"/>
              <w:rPr>
                <w:rFonts w:eastAsia="標楷體"/>
                <w:color w:val="000000"/>
                <w:sz w:val="22"/>
              </w:rPr>
            </w:pPr>
            <w:r w:rsidRPr="00DA13E2">
              <w:rPr>
                <w:rFonts w:eastAsia="標楷體"/>
                <w:color w:val="000000"/>
                <w:sz w:val="22"/>
                <w:szCs w:val="22"/>
              </w:rPr>
              <w:t>主修</w:t>
            </w:r>
            <w:r w:rsidRPr="00DA13E2">
              <w:rPr>
                <w:rFonts w:eastAsia="標楷體"/>
                <w:color w:val="000000"/>
                <w:sz w:val="22"/>
                <w:szCs w:val="22"/>
              </w:rPr>
              <w:t>(</w:t>
            </w:r>
            <w:r w:rsidRPr="00DA13E2">
              <w:rPr>
                <w:rFonts w:eastAsia="標楷體"/>
                <w:color w:val="000000"/>
                <w:sz w:val="22"/>
                <w:szCs w:val="22"/>
              </w:rPr>
              <w:t>一</w:t>
            </w:r>
            <w:r w:rsidRPr="00DA13E2">
              <w:rPr>
                <w:rFonts w:eastAsia="標楷體"/>
                <w:color w:val="000000"/>
                <w:sz w:val="22"/>
                <w:szCs w:val="22"/>
              </w:rPr>
              <w:t>)-</w:t>
            </w:r>
            <w:r w:rsidRPr="00DA13E2">
              <w:rPr>
                <w:rFonts w:eastAsia="標楷體"/>
                <w:color w:val="000000"/>
                <w:sz w:val="22"/>
                <w:szCs w:val="22"/>
              </w:rPr>
              <w:t>低音號</w:t>
            </w:r>
            <w:r w:rsidRPr="00DA13E2">
              <w:rPr>
                <w:rFonts w:eastAsia="標楷體"/>
                <w:color w:val="000000"/>
                <w:sz w:val="22"/>
                <w:szCs w:val="22"/>
              </w:rPr>
              <w:t>(5)</w:t>
            </w:r>
          </w:p>
        </w:tc>
        <w:tc>
          <w:tcPr>
            <w:tcW w:w="1848" w:type="dxa"/>
            <w:vAlign w:val="center"/>
          </w:tcPr>
          <w:p w:rsidR="00AC797C" w:rsidRPr="00DA13E2" w:rsidRDefault="00AC797C" w:rsidP="00AC797C">
            <w:pPr>
              <w:spacing w:line="240" w:lineRule="atLeast"/>
              <w:jc w:val="center"/>
              <w:rPr>
                <w:rFonts w:eastAsia="標楷體"/>
                <w:bCs/>
                <w:color w:val="000000"/>
                <w:sz w:val="22"/>
              </w:rPr>
            </w:pPr>
            <w:r w:rsidRPr="00DA13E2">
              <w:rPr>
                <w:rFonts w:eastAsia="標楷體"/>
                <w:color w:val="000000"/>
                <w:sz w:val="22"/>
              </w:rPr>
              <w:t>HMU11E30A510</w:t>
            </w:r>
          </w:p>
        </w:tc>
        <w:tc>
          <w:tcPr>
            <w:tcW w:w="538" w:type="dxa"/>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szCs w:val="22"/>
              </w:rPr>
              <w:t>必</w:t>
            </w:r>
          </w:p>
        </w:tc>
        <w:tc>
          <w:tcPr>
            <w:tcW w:w="520" w:type="dxa"/>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szCs w:val="22"/>
              </w:rPr>
              <w:t>1</w:t>
            </w:r>
          </w:p>
        </w:tc>
        <w:tc>
          <w:tcPr>
            <w:tcW w:w="557" w:type="dxa"/>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szCs w:val="22"/>
              </w:rPr>
              <w:t>1</w:t>
            </w:r>
          </w:p>
        </w:tc>
        <w:tc>
          <w:tcPr>
            <w:tcW w:w="698" w:type="dxa"/>
            <w:vAlign w:val="center"/>
          </w:tcPr>
          <w:p w:rsidR="00AC797C" w:rsidRPr="00DA13E2" w:rsidRDefault="00AC797C" w:rsidP="00AC797C">
            <w:pPr>
              <w:pStyle w:val="affffff0"/>
              <w:spacing w:after="0" w:line="240" w:lineRule="atLeast"/>
              <w:ind w:left="618" w:hanging="618"/>
              <w:jc w:val="center"/>
              <w:rPr>
                <w:rFonts w:ascii="Times New Roman" w:eastAsia="標楷體"/>
                <w:color w:val="000000"/>
                <w:sz w:val="20"/>
                <w:szCs w:val="20"/>
              </w:rPr>
            </w:pPr>
            <w:r w:rsidRPr="00DA13E2">
              <w:rPr>
                <w:rFonts w:ascii="Times New Roman" w:eastAsia="標楷體"/>
                <w:color w:val="000000"/>
                <w:sz w:val="20"/>
                <w:szCs w:val="20"/>
              </w:rPr>
              <w:t>三上</w:t>
            </w:r>
          </w:p>
        </w:tc>
        <w:tc>
          <w:tcPr>
            <w:tcW w:w="2133" w:type="dxa"/>
            <w:vAlign w:val="center"/>
          </w:tcPr>
          <w:p w:rsidR="00AC797C" w:rsidRPr="00DA13E2" w:rsidRDefault="00AC797C" w:rsidP="00AC797C">
            <w:pPr>
              <w:spacing w:line="240" w:lineRule="atLeast"/>
              <w:rPr>
                <w:rFonts w:eastAsia="標楷體"/>
                <w:color w:val="000000"/>
                <w:sz w:val="18"/>
                <w:szCs w:val="18"/>
              </w:rPr>
            </w:pPr>
            <w:r w:rsidRPr="00DA13E2">
              <w:rPr>
                <w:rFonts w:eastAsia="標楷體"/>
                <w:color w:val="000000"/>
                <w:sz w:val="18"/>
                <w:szCs w:val="18"/>
              </w:rPr>
              <w:t>Major-Tuba</w:t>
            </w:r>
            <w:r w:rsidRPr="00DA13E2">
              <w:rPr>
                <w:rFonts w:eastAsia="標楷體" w:hint="eastAsia"/>
                <w:color w:val="000000"/>
                <w:sz w:val="18"/>
                <w:szCs w:val="18"/>
              </w:rPr>
              <w:t xml:space="preserve"> </w:t>
            </w:r>
            <w:r w:rsidRPr="00DA13E2">
              <w:rPr>
                <w:rFonts w:eastAsia="標楷體"/>
                <w:color w:val="000000"/>
                <w:sz w:val="18"/>
                <w:szCs w:val="18"/>
              </w:rPr>
              <w:t>(V)</w:t>
            </w:r>
          </w:p>
        </w:tc>
        <w:tc>
          <w:tcPr>
            <w:tcW w:w="1247" w:type="dxa"/>
            <w:tcBorders>
              <w:right w:val="single" w:sz="18" w:space="0" w:color="auto"/>
            </w:tcBorders>
          </w:tcPr>
          <w:p w:rsidR="00AC797C" w:rsidRPr="00DA13E2" w:rsidRDefault="00AC797C" w:rsidP="00AC797C">
            <w:pPr>
              <w:spacing w:line="300" w:lineRule="exact"/>
              <w:rPr>
                <w:rFonts w:eastAsia="標楷體"/>
                <w:color w:val="000000"/>
              </w:rPr>
            </w:pPr>
          </w:p>
        </w:tc>
      </w:tr>
      <w:tr w:rsidR="00AC797C" w:rsidRPr="00DA13E2" w:rsidTr="00AC797C">
        <w:trPr>
          <w:trHeight w:val="436"/>
          <w:jc w:val="center"/>
        </w:trPr>
        <w:tc>
          <w:tcPr>
            <w:tcW w:w="570" w:type="dxa"/>
            <w:vMerge/>
            <w:tcBorders>
              <w:left w:val="single" w:sz="18" w:space="0" w:color="auto"/>
            </w:tcBorders>
          </w:tcPr>
          <w:p w:rsidR="00AC797C" w:rsidRPr="00DA13E2" w:rsidRDefault="00AC797C" w:rsidP="00AC797C">
            <w:pPr>
              <w:spacing w:line="300" w:lineRule="exact"/>
              <w:jc w:val="center"/>
              <w:rPr>
                <w:rFonts w:eastAsia="標楷體"/>
                <w:color w:val="000000"/>
              </w:rPr>
            </w:pPr>
          </w:p>
        </w:tc>
        <w:tc>
          <w:tcPr>
            <w:tcW w:w="700" w:type="dxa"/>
            <w:vMerge/>
            <w:tcBorders>
              <w:right w:val="single" w:sz="18" w:space="0" w:color="auto"/>
            </w:tcBorders>
            <w:vAlign w:val="center"/>
          </w:tcPr>
          <w:p w:rsidR="00AC797C" w:rsidRPr="00DA13E2" w:rsidRDefault="00AC797C" w:rsidP="00AC797C">
            <w:pPr>
              <w:spacing w:line="300" w:lineRule="exact"/>
              <w:jc w:val="center"/>
              <w:rPr>
                <w:rFonts w:eastAsia="標楷體"/>
                <w:color w:val="000000"/>
              </w:rPr>
            </w:pPr>
          </w:p>
        </w:tc>
        <w:tc>
          <w:tcPr>
            <w:tcW w:w="1823" w:type="dxa"/>
            <w:tcBorders>
              <w:left w:val="single" w:sz="18" w:space="0" w:color="auto"/>
            </w:tcBorders>
            <w:vAlign w:val="center"/>
          </w:tcPr>
          <w:p w:rsidR="00AC797C" w:rsidRPr="00DA13E2" w:rsidRDefault="00AC797C" w:rsidP="00AC797C">
            <w:pPr>
              <w:spacing w:line="240" w:lineRule="atLeast"/>
              <w:jc w:val="both"/>
              <w:rPr>
                <w:rFonts w:eastAsia="標楷體"/>
                <w:color w:val="000000"/>
                <w:sz w:val="22"/>
              </w:rPr>
            </w:pPr>
            <w:r w:rsidRPr="00DA13E2">
              <w:rPr>
                <w:rFonts w:eastAsia="標楷體"/>
                <w:color w:val="000000"/>
                <w:sz w:val="22"/>
                <w:szCs w:val="22"/>
              </w:rPr>
              <w:t>主修</w:t>
            </w:r>
            <w:r w:rsidRPr="00DA13E2">
              <w:rPr>
                <w:rFonts w:eastAsia="標楷體"/>
                <w:color w:val="000000"/>
                <w:sz w:val="22"/>
                <w:szCs w:val="22"/>
              </w:rPr>
              <w:t>(</w:t>
            </w:r>
            <w:r w:rsidRPr="00DA13E2">
              <w:rPr>
                <w:rFonts w:eastAsia="標楷體"/>
                <w:color w:val="000000"/>
                <w:sz w:val="22"/>
                <w:szCs w:val="22"/>
              </w:rPr>
              <w:t>一</w:t>
            </w:r>
            <w:r w:rsidRPr="00DA13E2">
              <w:rPr>
                <w:rFonts w:eastAsia="標楷體"/>
                <w:color w:val="000000"/>
                <w:sz w:val="22"/>
                <w:szCs w:val="22"/>
              </w:rPr>
              <w:t>)-</w:t>
            </w:r>
            <w:r w:rsidRPr="00DA13E2">
              <w:rPr>
                <w:rFonts w:eastAsia="標楷體"/>
                <w:color w:val="000000"/>
                <w:sz w:val="22"/>
                <w:szCs w:val="22"/>
              </w:rPr>
              <w:t>法國號</w:t>
            </w:r>
            <w:r w:rsidRPr="00DA13E2">
              <w:rPr>
                <w:rFonts w:eastAsia="標楷體"/>
                <w:color w:val="000000"/>
                <w:sz w:val="22"/>
                <w:szCs w:val="22"/>
              </w:rPr>
              <w:t>(5)</w:t>
            </w:r>
          </w:p>
        </w:tc>
        <w:tc>
          <w:tcPr>
            <w:tcW w:w="1848" w:type="dxa"/>
            <w:vAlign w:val="center"/>
          </w:tcPr>
          <w:p w:rsidR="00AC797C" w:rsidRPr="00DA13E2" w:rsidRDefault="00AC797C" w:rsidP="00AC797C">
            <w:pPr>
              <w:spacing w:line="240" w:lineRule="atLeast"/>
              <w:jc w:val="center"/>
              <w:rPr>
                <w:rFonts w:eastAsia="標楷體"/>
                <w:bCs/>
                <w:color w:val="000000"/>
                <w:sz w:val="22"/>
              </w:rPr>
            </w:pPr>
            <w:r w:rsidRPr="00DA13E2">
              <w:rPr>
                <w:rFonts w:eastAsia="標楷體"/>
                <w:color w:val="000000"/>
                <w:sz w:val="22"/>
              </w:rPr>
              <w:t>HMU11E30A511</w:t>
            </w:r>
          </w:p>
        </w:tc>
        <w:tc>
          <w:tcPr>
            <w:tcW w:w="538" w:type="dxa"/>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szCs w:val="22"/>
              </w:rPr>
              <w:t>必</w:t>
            </w:r>
          </w:p>
        </w:tc>
        <w:tc>
          <w:tcPr>
            <w:tcW w:w="520" w:type="dxa"/>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szCs w:val="22"/>
              </w:rPr>
              <w:t>1</w:t>
            </w:r>
          </w:p>
        </w:tc>
        <w:tc>
          <w:tcPr>
            <w:tcW w:w="557" w:type="dxa"/>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szCs w:val="22"/>
              </w:rPr>
              <w:t>1</w:t>
            </w:r>
          </w:p>
        </w:tc>
        <w:tc>
          <w:tcPr>
            <w:tcW w:w="698" w:type="dxa"/>
            <w:vAlign w:val="center"/>
          </w:tcPr>
          <w:p w:rsidR="00AC797C" w:rsidRPr="00DA13E2" w:rsidRDefault="00AC797C" w:rsidP="00AC797C">
            <w:pPr>
              <w:pStyle w:val="affffff0"/>
              <w:spacing w:after="0" w:line="240" w:lineRule="atLeast"/>
              <w:ind w:left="618" w:hanging="618"/>
              <w:jc w:val="center"/>
              <w:rPr>
                <w:rFonts w:ascii="Times New Roman" w:eastAsia="標楷體"/>
                <w:color w:val="000000"/>
                <w:sz w:val="20"/>
                <w:szCs w:val="20"/>
              </w:rPr>
            </w:pPr>
            <w:r w:rsidRPr="00DA13E2">
              <w:rPr>
                <w:rFonts w:ascii="Times New Roman" w:eastAsia="標楷體"/>
                <w:color w:val="000000"/>
                <w:sz w:val="20"/>
                <w:szCs w:val="20"/>
              </w:rPr>
              <w:t>三上</w:t>
            </w:r>
          </w:p>
        </w:tc>
        <w:tc>
          <w:tcPr>
            <w:tcW w:w="2133" w:type="dxa"/>
            <w:vAlign w:val="center"/>
          </w:tcPr>
          <w:p w:rsidR="00AC797C" w:rsidRPr="00DA13E2" w:rsidRDefault="00AC797C" w:rsidP="00AC797C">
            <w:pPr>
              <w:spacing w:line="240" w:lineRule="atLeast"/>
              <w:rPr>
                <w:rFonts w:eastAsia="標楷體"/>
                <w:color w:val="000000"/>
                <w:sz w:val="18"/>
                <w:szCs w:val="18"/>
              </w:rPr>
            </w:pPr>
            <w:r w:rsidRPr="00DA13E2">
              <w:rPr>
                <w:rFonts w:eastAsia="標楷體"/>
                <w:color w:val="000000"/>
                <w:sz w:val="18"/>
                <w:szCs w:val="18"/>
              </w:rPr>
              <w:t>Major-French Horn</w:t>
            </w:r>
            <w:r w:rsidRPr="00DA13E2">
              <w:rPr>
                <w:rFonts w:eastAsia="標楷體" w:hint="eastAsia"/>
                <w:color w:val="000000"/>
                <w:sz w:val="18"/>
                <w:szCs w:val="18"/>
              </w:rPr>
              <w:t xml:space="preserve"> </w:t>
            </w:r>
            <w:r w:rsidRPr="00DA13E2">
              <w:rPr>
                <w:rFonts w:eastAsia="標楷體"/>
                <w:color w:val="000000"/>
                <w:sz w:val="18"/>
                <w:szCs w:val="18"/>
              </w:rPr>
              <w:t>(V)</w:t>
            </w:r>
          </w:p>
        </w:tc>
        <w:tc>
          <w:tcPr>
            <w:tcW w:w="1247" w:type="dxa"/>
            <w:tcBorders>
              <w:right w:val="single" w:sz="18" w:space="0" w:color="auto"/>
            </w:tcBorders>
          </w:tcPr>
          <w:p w:rsidR="00AC797C" w:rsidRPr="00DA13E2" w:rsidRDefault="00AC797C" w:rsidP="00AC797C">
            <w:pPr>
              <w:spacing w:line="300" w:lineRule="exact"/>
              <w:rPr>
                <w:rFonts w:eastAsia="標楷體"/>
                <w:color w:val="000000"/>
              </w:rPr>
            </w:pPr>
          </w:p>
        </w:tc>
      </w:tr>
      <w:tr w:rsidR="00AC797C" w:rsidRPr="00DA13E2" w:rsidTr="00AC797C">
        <w:trPr>
          <w:trHeight w:val="436"/>
          <w:jc w:val="center"/>
        </w:trPr>
        <w:tc>
          <w:tcPr>
            <w:tcW w:w="570" w:type="dxa"/>
            <w:vMerge/>
            <w:tcBorders>
              <w:left w:val="single" w:sz="18" w:space="0" w:color="auto"/>
            </w:tcBorders>
          </w:tcPr>
          <w:p w:rsidR="00AC797C" w:rsidRPr="00DA13E2" w:rsidRDefault="00AC797C" w:rsidP="00AC797C">
            <w:pPr>
              <w:spacing w:line="300" w:lineRule="exact"/>
              <w:jc w:val="center"/>
              <w:rPr>
                <w:rFonts w:eastAsia="標楷體"/>
                <w:color w:val="000000"/>
              </w:rPr>
            </w:pPr>
          </w:p>
        </w:tc>
        <w:tc>
          <w:tcPr>
            <w:tcW w:w="700" w:type="dxa"/>
            <w:vMerge/>
            <w:tcBorders>
              <w:right w:val="single" w:sz="18" w:space="0" w:color="auto"/>
            </w:tcBorders>
            <w:vAlign w:val="center"/>
          </w:tcPr>
          <w:p w:rsidR="00AC797C" w:rsidRPr="00DA13E2" w:rsidRDefault="00AC797C" w:rsidP="00AC797C">
            <w:pPr>
              <w:spacing w:line="300" w:lineRule="exact"/>
              <w:jc w:val="center"/>
              <w:rPr>
                <w:rFonts w:eastAsia="標楷體"/>
                <w:color w:val="000000"/>
              </w:rPr>
            </w:pPr>
          </w:p>
        </w:tc>
        <w:tc>
          <w:tcPr>
            <w:tcW w:w="1823" w:type="dxa"/>
            <w:tcBorders>
              <w:left w:val="single" w:sz="18" w:space="0" w:color="auto"/>
            </w:tcBorders>
            <w:vAlign w:val="center"/>
          </w:tcPr>
          <w:p w:rsidR="00AC797C" w:rsidRPr="00DA13E2" w:rsidRDefault="00AC797C" w:rsidP="00AC797C">
            <w:pPr>
              <w:spacing w:line="240" w:lineRule="atLeast"/>
              <w:jc w:val="both"/>
              <w:rPr>
                <w:rFonts w:eastAsia="標楷體"/>
                <w:color w:val="000000"/>
                <w:sz w:val="22"/>
              </w:rPr>
            </w:pPr>
            <w:r w:rsidRPr="00DA13E2">
              <w:rPr>
                <w:rFonts w:eastAsia="標楷體"/>
                <w:color w:val="000000"/>
                <w:sz w:val="22"/>
                <w:szCs w:val="22"/>
              </w:rPr>
              <w:t>主修</w:t>
            </w:r>
            <w:r w:rsidRPr="00DA13E2">
              <w:rPr>
                <w:rFonts w:eastAsia="標楷體"/>
                <w:color w:val="000000"/>
                <w:sz w:val="22"/>
                <w:szCs w:val="22"/>
              </w:rPr>
              <w:t>(</w:t>
            </w:r>
            <w:r w:rsidRPr="00DA13E2">
              <w:rPr>
                <w:rFonts w:eastAsia="標楷體"/>
                <w:color w:val="000000"/>
                <w:sz w:val="22"/>
                <w:szCs w:val="22"/>
              </w:rPr>
              <w:t>一</w:t>
            </w:r>
            <w:r w:rsidRPr="00DA13E2">
              <w:rPr>
                <w:rFonts w:eastAsia="標楷體"/>
                <w:color w:val="000000"/>
                <w:sz w:val="22"/>
                <w:szCs w:val="22"/>
              </w:rPr>
              <w:t>)-</w:t>
            </w:r>
            <w:r w:rsidRPr="00DA13E2">
              <w:rPr>
                <w:rFonts w:eastAsia="標楷體"/>
                <w:color w:val="000000"/>
                <w:sz w:val="22"/>
                <w:szCs w:val="22"/>
              </w:rPr>
              <w:t>小提琴</w:t>
            </w:r>
            <w:r w:rsidRPr="00DA13E2">
              <w:rPr>
                <w:rFonts w:eastAsia="標楷體"/>
                <w:color w:val="000000"/>
                <w:sz w:val="22"/>
                <w:szCs w:val="22"/>
              </w:rPr>
              <w:t>(5)</w:t>
            </w:r>
          </w:p>
        </w:tc>
        <w:tc>
          <w:tcPr>
            <w:tcW w:w="1848" w:type="dxa"/>
            <w:vAlign w:val="center"/>
          </w:tcPr>
          <w:p w:rsidR="00AC797C" w:rsidRPr="00DA13E2" w:rsidRDefault="00AC797C" w:rsidP="00AC797C">
            <w:pPr>
              <w:spacing w:line="240" w:lineRule="atLeast"/>
              <w:jc w:val="center"/>
              <w:rPr>
                <w:rFonts w:eastAsia="標楷體"/>
                <w:bCs/>
                <w:color w:val="000000"/>
                <w:sz w:val="22"/>
              </w:rPr>
            </w:pPr>
            <w:r w:rsidRPr="00DA13E2">
              <w:rPr>
                <w:rFonts w:eastAsia="標楷體"/>
                <w:color w:val="000000"/>
                <w:sz w:val="22"/>
              </w:rPr>
              <w:t>HMU11E30A512</w:t>
            </w:r>
          </w:p>
        </w:tc>
        <w:tc>
          <w:tcPr>
            <w:tcW w:w="538" w:type="dxa"/>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szCs w:val="22"/>
              </w:rPr>
              <w:t>必</w:t>
            </w:r>
          </w:p>
        </w:tc>
        <w:tc>
          <w:tcPr>
            <w:tcW w:w="520" w:type="dxa"/>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szCs w:val="22"/>
              </w:rPr>
              <w:t>1</w:t>
            </w:r>
          </w:p>
        </w:tc>
        <w:tc>
          <w:tcPr>
            <w:tcW w:w="557" w:type="dxa"/>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szCs w:val="22"/>
              </w:rPr>
              <w:t>1</w:t>
            </w:r>
          </w:p>
        </w:tc>
        <w:tc>
          <w:tcPr>
            <w:tcW w:w="698" w:type="dxa"/>
            <w:vAlign w:val="center"/>
          </w:tcPr>
          <w:p w:rsidR="00AC797C" w:rsidRPr="00DA13E2" w:rsidRDefault="00AC797C" w:rsidP="00AC797C">
            <w:pPr>
              <w:pStyle w:val="affffff0"/>
              <w:spacing w:after="0" w:line="240" w:lineRule="atLeast"/>
              <w:ind w:left="618" w:hanging="618"/>
              <w:jc w:val="center"/>
              <w:rPr>
                <w:rFonts w:ascii="Times New Roman" w:eastAsia="標楷體"/>
                <w:color w:val="000000"/>
                <w:sz w:val="20"/>
                <w:szCs w:val="20"/>
              </w:rPr>
            </w:pPr>
            <w:r w:rsidRPr="00DA13E2">
              <w:rPr>
                <w:rFonts w:ascii="Times New Roman" w:eastAsia="標楷體"/>
                <w:color w:val="000000"/>
                <w:sz w:val="20"/>
                <w:szCs w:val="20"/>
              </w:rPr>
              <w:t>三上</w:t>
            </w:r>
          </w:p>
        </w:tc>
        <w:tc>
          <w:tcPr>
            <w:tcW w:w="2133" w:type="dxa"/>
            <w:vAlign w:val="center"/>
          </w:tcPr>
          <w:p w:rsidR="00AC797C" w:rsidRPr="00DA13E2" w:rsidRDefault="00AC797C" w:rsidP="00AC797C">
            <w:pPr>
              <w:spacing w:line="240" w:lineRule="atLeast"/>
              <w:rPr>
                <w:rFonts w:eastAsia="標楷體"/>
                <w:color w:val="000000"/>
                <w:sz w:val="18"/>
                <w:szCs w:val="18"/>
              </w:rPr>
            </w:pPr>
            <w:r w:rsidRPr="00DA13E2">
              <w:rPr>
                <w:rFonts w:eastAsia="標楷體"/>
                <w:color w:val="000000"/>
                <w:sz w:val="18"/>
                <w:szCs w:val="18"/>
              </w:rPr>
              <w:t>Major-Violin</w:t>
            </w:r>
            <w:r w:rsidRPr="00DA13E2">
              <w:rPr>
                <w:rFonts w:eastAsia="標楷體" w:hint="eastAsia"/>
                <w:color w:val="000000"/>
                <w:sz w:val="18"/>
                <w:szCs w:val="18"/>
              </w:rPr>
              <w:t xml:space="preserve"> </w:t>
            </w:r>
            <w:r w:rsidRPr="00DA13E2">
              <w:rPr>
                <w:rFonts w:eastAsia="標楷體"/>
                <w:color w:val="000000"/>
                <w:sz w:val="18"/>
                <w:szCs w:val="18"/>
              </w:rPr>
              <w:t>(V)</w:t>
            </w:r>
          </w:p>
        </w:tc>
        <w:tc>
          <w:tcPr>
            <w:tcW w:w="1247" w:type="dxa"/>
            <w:tcBorders>
              <w:right w:val="single" w:sz="18" w:space="0" w:color="auto"/>
            </w:tcBorders>
          </w:tcPr>
          <w:p w:rsidR="00AC797C" w:rsidRPr="00DA13E2" w:rsidRDefault="00AC797C" w:rsidP="00AC797C">
            <w:pPr>
              <w:spacing w:line="300" w:lineRule="exact"/>
              <w:rPr>
                <w:rFonts w:eastAsia="標楷體"/>
                <w:color w:val="000000"/>
              </w:rPr>
            </w:pPr>
          </w:p>
        </w:tc>
      </w:tr>
      <w:tr w:rsidR="00AC797C" w:rsidRPr="00DA13E2" w:rsidTr="00AC797C">
        <w:trPr>
          <w:trHeight w:val="436"/>
          <w:jc w:val="center"/>
        </w:trPr>
        <w:tc>
          <w:tcPr>
            <w:tcW w:w="570" w:type="dxa"/>
            <w:vMerge/>
            <w:tcBorders>
              <w:left w:val="single" w:sz="18" w:space="0" w:color="auto"/>
            </w:tcBorders>
          </w:tcPr>
          <w:p w:rsidR="00AC797C" w:rsidRPr="00DA13E2" w:rsidRDefault="00AC797C" w:rsidP="00AC797C">
            <w:pPr>
              <w:spacing w:line="300" w:lineRule="exact"/>
              <w:jc w:val="center"/>
              <w:rPr>
                <w:rFonts w:eastAsia="標楷體"/>
                <w:color w:val="000000"/>
              </w:rPr>
            </w:pPr>
          </w:p>
        </w:tc>
        <w:tc>
          <w:tcPr>
            <w:tcW w:w="700" w:type="dxa"/>
            <w:vMerge/>
            <w:tcBorders>
              <w:right w:val="single" w:sz="18" w:space="0" w:color="auto"/>
            </w:tcBorders>
            <w:vAlign w:val="center"/>
          </w:tcPr>
          <w:p w:rsidR="00AC797C" w:rsidRPr="00DA13E2" w:rsidRDefault="00AC797C" w:rsidP="00AC797C">
            <w:pPr>
              <w:spacing w:line="300" w:lineRule="exact"/>
              <w:jc w:val="center"/>
              <w:rPr>
                <w:rFonts w:eastAsia="標楷體"/>
                <w:color w:val="000000"/>
              </w:rPr>
            </w:pPr>
          </w:p>
        </w:tc>
        <w:tc>
          <w:tcPr>
            <w:tcW w:w="1823" w:type="dxa"/>
            <w:tcBorders>
              <w:left w:val="single" w:sz="18" w:space="0" w:color="auto"/>
            </w:tcBorders>
            <w:vAlign w:val="center"/>
          </w:tcPr>
          <w:p w:rsidR="00AC797C" w:rsidRPr="00DA13E2" w:rsidRDefault="00AC797C" w:rsidP="00AC797C">
            <w:pPr>
              <w:spacing w:line="240" w:lineRule="atLeast"/>
              <w:jc w:val="both"/>
              <w:rPr>
                <w:rFonts w:eastAsia="標楷體"/>
                <w:color w:val="000000"/>
                <w:sz w:val="22"/>
              </w:rPr>
            </w:pPr>
            <w:r w:rsidRPr="00DA13E2">
              <w:rPr>
                <w:rFonts w:eastAsia="標楷體"/>
                <w:color w:val="000000"/>
                <w:sz w:val="22"/>
                <w:szCs w:val="22"/>
              </w:rPr>
              <w:t>主修</w:t>
            </w:r>
            <w:r w:rsidRPr="00DA13E2">
              <w:rPr>
                <w:rFonts w:eastAsia="標楷體"/>
                <w:color w:val="000000"/>
                <w:sz w:val="22"/>
                <w:szCs w:val="22"/>
              </w:rPr>
              <w:t>(</w:t>
            </w:r>
            <w:r w:rsidRPr="00DA13E2">
              <w:rPr>
                <w:rFonts w:eastAsia="標楷體"/>
                <w:color w:val="000000"/>
                <w:sz w:val="22"/>
                <w:szCs w:val="22"/>
              </w:rPr>
              <w:t>一</w:t>
            </w:r>
            <w:r w:rsidRPr="00DA13E2">
              <w:rPr>
                <w:rFonts w:eastAsia="標楷體"/>
                <w:color w:val="000000"/>
                <w:sz w:val="22"/>
                <w:szCs w:val="22"/>
              </w:rPr>
              <w:t>)-</w:t>
            </w:r>
            <w:r w:rsidRPr="00DA13E2">
              <w:rPr>
                <w:rFonts w:eastAsia="標楷體"/>
                <w:color w:val="000000"/>
                <w:sz w:val="22"/>
                <w:szCs w:val="22"/>
              </w:rPr>
              <w:t>中提琴</w:t>
            </w:r>
            <w:r w:rsidRPr="00DA13E2">
              <w:rPr>
                <w:rFonts w:eastAsia="標楷體"/>
                <w:color w:val="000000"/>
                <w:sz w:val="22"/>
                <w:szCs w:val="22"/>
              </w:rPr>
              <w:t>(5)</w:t>
            </w:r>
          </w:p>
        </w:tc>
        <w:tc>
          <w:tcPr>
            <w:tcW w:w="1848" w:type="dxa"/>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rPr>
              <w:t>HMU11E30A513</w:t>
            </w:r>
          </w:p>
        </w:tc>
        <w:tc>
          <w:tcPr>
            <w:tcW w:w="538" w:type="dxa"/>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szCs w:val="22"/>
              </w:rPr>
              <w:t>必</w:t>
            </w:r>
          </w:p>
        </w:tc>
        <w:tc>
          <w:tcPr>
            <w:tcW w:w="520" w:type="dxa"/>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szCs w:val="22"/>
              </w:rPr>
              <w:t>1</w:t>
            </w:r>
          </w:p>
        </w:tc>
        <w:tc>
          <w:tcPr>
            <w:tcW w:w="557" w:type="dxa"/>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szCs w:val="22"/>
              </w:rPr>
              <w:t>1</w:t>
            </w:r>
          </w:p>
        </w:tc>
        <w:tc>
          <w:tcPr>
            <w:tcW w:w="698" w:type="dxa"/>
            <w:vAlign w:val="center"/>
          </w:tcPr>
          <w:p w:rsidR="00AC797C" w:rsidRPr="00DA13E2" w:rsidRDefault="00AC797C" w:rsidP="00AC797C">
            <w:pPr>
              <w:pStyle w:val="affffff0"/>
              <w:spacing w:after="0" w:line="240" w:lineRule="atLeast"/>
              <w:ind w:left="618" w:hanging="618"/>
              <w:jc w:val="center"/>
              <w:rPr>
                <w:rFonts w:ascii="Times New Roman" w:eastAsia="標楷體"/>
                <w:color w:val="000000"/>
                <w:sz w:val="20"/>
                <w:szCs w:val="20"/>
              </w:rPr>
            </w:pPr>
            <w:r w:rsidRPr="00DA13E2">
              <w:rPr>
                <w:rFonts w:ascii="Times New Roman" w:eastAsia="標楷體"/>
                <w:color w:val="000000"/>
                <w:sz w:val="20"/>
                <w:szCs w:val="20"/>
              </w:rPr>
              <w:t>三上</w:t>
            </w:r>
          </w:p>
        </w:tc>
        <w:tc>
          <w:tcPr>
            <w:tcW w:w="2133" w:type="dxa"/>
            <w:vAlign w:val="center"/>
          </w:tcPr>
          <w:p w:rsidR="00AC797C" w:rsidRPr="00DA13E2" w:rsidRDefault="00AC797C" w:rsidP="00AC797C">
            <w:pPr>
              <w:spacing w:line="240" w:lineRule="atLeast"/>
              <w:rPr>
                <w:rFonts w:eastAsia="標楷體"/>
                <w:color w:val="000000"/>
                <w:sz w:val="18"/>
                <w:szCs w:val="18"/>
              </w:rPr>
            </w:pPr>
            <w:r w:rsidRPr="00DA13E2">
              <w:rPr>
                <w:rFonts w:eastAsia="標楷體"/>
                <w:color w:val="000000"/>
                <w:sz w:val="18"/>
                <w:szCs w:val="18"/>
              </w:rPr>
              <w:t>Major-Viola</w:t>
            </w:r>
            <w:r w:rsidRPr="00DA13E2">
              <w:rPr>
                <w:rFonts w:eastAsia="標楷體" w:hint="eastAsia"/>
                <w:color w:val="000000"/>
                <w:sz w:val="18"/>
                <w:szCs w:val="18"/>
              </w:rPr>
              <w:t xml:space="preserve"> </w:t>
            </w:r>
            <w:r w:rsidRPr="00DA13E2">
              <w:rPr>
                <w:rFonts w:eastAsia="標楷體"/>
                <w:color w:val="000000"/>
                <w:sz w:val="18"/>
                <w:szCs w:val="18"/>
              </w:rPr>
              <w:t>(V)</w:t>
            </w:r>
          </w:p>
        </w:tc>
        <w:tc>
          <w:tcPr>
            <w:tcW w:w="1247" w:type="dxa"/>
            <w:tcBorders>
              <w:right w:val="single" w:sz="18" w:space="0" w:color="auto"/>
            </w:tcBorders>
          </w:tcPr>
          <w:p w:rsidR="00AC797C" w:rsidRPr="00DA13E2" w:rsidRDefault="00AC797C" w:rsidP="00AC797C">
            <w:pPr>
              <w:spacing w:line="300" w:lineRule="exact"/>
              <w:rPr>
                <w:rFonts w:eastAsia="標楷體"/>
                <w:color w:val="000000"/>
              </w:rPr>
            </w:pPr>
          </w:p>
        </w:tc>
      </w:tr>
      <w:tr w:rsidR="00AC797C" w:rsidRPr="00DA13E2" w:rsidTr="00AC797C">
        <w:trPr>
          <w:trHeight w:val="436"/>
          <w:jc w:val="center"/>
        </w:trPr>
        <w:tc>
          <w:tcPr>
            <w:tcW w:w="570" w:type="dxa"/>
            <w:vMerge/>
            <w:tcBorders>
              <w:left w:val="single" w:sz="18" w:space="0" w:color="auto"/>
            </w:tcBorders>
          </w:tcPr>
          <w:p w:rsidR="00AC797C" w:rsidRPr="00DA13E2" w:rsidRDefault="00AC797C" w:rsidP="00AC797C">
            <w:pPr>
              <w:spacing w:line="300" w:lineRule="exact"/>
              <w:jc w:val="center"/>
              <w:rPr>
                <w:rFonts w:eastAsia="標楷體"/>
                <w:color w:val="000000"/>
              </w:rPr>
            </w:pPr>
          </w:p>
        </w:tc>
        <w:tc>
          <w:tcPr>
            <w:tcW w:w="700" w:type="dxa"/>
            <w:vMerge/>
            <w:tcBorders>
              <w:right w:val="single" w:sz="18" w:space="0" w:color="auto"/>
            </w:tcBorders>
            <w:vAlign w:val="center"/>
          </w:tcPr>
          <w:p w:rsidR="00AC797C" w:rsidRPr="00DA13E2" w:rsidRDefault="00AC797C" w:rsidP="00AC797C">
            <w:pPr>
              <w:spacing w:line="300" w:lineRule="exact"/>
              <w:jc w:val="center"/>
              <w:rPr>
                <w:rFonts w:eastAsia="標楷體"/>
                <w:color w:val="000000"/>
              </w:rPr>
            </w:pPr>
          </w:p>
        </w:tc>
        <w:tc>
          <w:tcPr>
            <w:tcW w:w="1823" w:type="dxa"/>
            <w:tcBorders>
              <w:left w:val="single" w:sz="18" w:space="0" w:color="auto"/>
            </w:tcBorders>
            <w:vAlign w:val="center"/>
          </w:tcPr>
          <w:p w:rsidR="00AC797C" w:rsidRPr="00DA13E2" w:rsidRDefault="00AC797C" w:rsidP="00AC797C">
            <w:pPr>
              <w:spacing w:line="240" w:lineRule="atLeast"/>
              <w:jc w:val="both"/>
              <w:rPr>
                <w:rFonts w:eastAsia="標楷體"/>
                <w:color w:val="000000"/>
                <w:sz w:val="22"/>
              </w:rPr>
            </w:pPr>
            <w:r w:rsidRPr="00DA13E2">
              <w:rPr>
                <w:rFonts w:eastAsia="標楷體"/>
                <w:color w:val="000000"/>
                <w:sz w:val="22"/>
                <w:szCs w:val="22"/>
              </w:rPr>
              <w:t>主修</w:t>
            </w:r>
            <w:r w:rsidRPr="00DA13E2">
              <w:rPr>
                <w:rFonts w:eastAsia="標楷體"/>
                <w:color w:val="000000"/>
                <w:sz w:val="22"/>
                <w:szCs w:val="22"/>
              </w:rPr>
              <w:t>(</w:t>
            </w:r>
            <w:r w:rsidRPr="00DA13E2">
              <w:rPr>
                <w:rFonts w:eastAsia="標楷體"/>
                <w:color w:val="000000"/>
                <w:sz w:val="22"/>
                <w:szCs w:val="22"/>
              </w:rPr>
              <w:t>一</w:t>
            </w:r>
            <w:r w:rsidRPr="00DA13E2">
              <w:rPr>
                <w:rFonts w:eastAsia="標楷體"/>
                <w:color w:val="000000"/>
                <w:sz w:val="22"/>
                <w:szCs w:val="22"/>
              </w:rPr>
              <w:t>)</w:t>
            </w:r>
            <w:r w:rsidRPr="00DA13E2">
              <w:rPr>
                <w:rFonts w:eastAsia="標楷體"/>
                <w:color w:val="000000"/>
                <w:sz w:val="22"/>
                <w:szCs w:val="22"/>
              </w:rPr>
              <w:t>大提琴</w:t>
            </w:r>
            <w:r w:rsidRPr="00DA13E2">
              <w:rPr>
                <w:rFonts w:eastAsia="標楷體"/>
                <w:color w:val="000000"/>
                <w:sz w:val="22"/>
                <w:szCs w:val="22"/>
              </w:rPr>
              <w:t>(5)</w:t>
            </w:r>
          </w:p>
        </w:tc>
        <w:tc>
          <w:tcPr>
            <w:tcW w:w="1848" w:type="dxa"/>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rPr>
              <w:t>HMU11E30A514</w:t>
            </w:r>
          </w:p>
        </w:tc>
        <w:tc>
          <w:tcPr>
            <w:tcW w:w="538" w:type="dxa"/>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szCs w:val="22"/>
              </w:rPr>
              <w:t>必</w:t>
            </w:r>
          </w:p>
        </w:tc>
        <w:tc>
          <w:tcPr>
            <w:tcW w:w="520" w:type="dxa"/>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szCs w:val="22"/>
              </w:rPr>
              <w:t>1</w:t>
            </w:r>
          </w:p>
        </w:tc>
        <w:tc>
          <w:tcPr>
            <w:tcW w:w="557" w:type="dxa"/>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szCs w:val="22"/>
              </w:rPr>
              <w:t>1</w:t>
            </w:r>
          </w:p>
        </w:tc>
        <w:tc>
          <w:tcPr>
            <w:tcW w:w="698" w:type="dxa"/>
            <w:vAlign w:val="center"/>
          </w:tcPr>
          <w:p w:rsidR="00AC797C" w:rsidRPr="00DA13E2" w:rsidRDefault="00AC797C" w:rsidP="00AC797C">
            <w:pPr>
              <w:pStyle w:val="affffff0"/>
              <w:spacing w:after="0" w:line="240" w:lineRule="atLeast"/>
              <w:ind w:left="618" w:hanging="618"/>
              <w:jc w:val="center"/>
              <w:rPr>
                <w:rFonts w:ascii="Times New Roman" w:eastAsia="標楷體"/>
                <w:color w:val="000000"/>
                <w:sz w:val="20"/>
                <w:szCs w:val="20"/>
              </w:rPr>
            </w:pPr>
            <w:r w:rsidRPr="00DA13E2">
              <w:rPr>
                <w:rFonts w:ascii="Times New Roman" w:eastAsia="標楷體"/>
                <w:color w:val="000000"/>
                <w:sz w:val="20"/>
                <w:szCs w:val="20"/>
              </w:rPr>
              <w:t>三上</w:t>
            </w:r>
          </w:p>
        </w:tc>
        <w:tc>
          <w:tcPr>
            <w:tcW w:w="2133" w:type="dxa"/>
            <w:vAlign w:val="center"/>
          </w:tcPr>
          <w:p w:rsidR="00AC797C" w:rsidRPr="00DA13E2" w:rsidRDefault="00AC797C" w:rsidP="00AC797C">
            <w:pPr>
              <w:spacing w:line="240" w:lineRule="atLeast"/>
              <w:rPr>
                <w:rFonts w:eastAsia="標楷體"/>
                <w:color w:val="000000"/>
                <w:sz w:val="18"/>
                <w:szCs w:val="18"/>
              </w:rPr>
            </w:pPr>
            <w:r w:rsidRPr="00DA13E2">
              <w:rPr>
                <w:rFonts w:eastAsia="標楷體"/>
                <w:color w:val="000000"/>
                <w:sz w:val="18"/>
                <w:szCs w:val="18"/>
              </w:rPr>
              <w:t>Major-Cello</w:t>
            </w:r>
            <w:r w:rsidRPr="00DA13E2">
              <w:rPr>
                <w:rFonts w:eastAsia="標楷體" w:hint="eastAsia"/>
                <w:color w:val="000000"/>
                <w:sz w:val="18"/>
                <w:szCs w:val="18"/>
              </w:rPr>
              <w:t xml:space="preserve"> </w:t>
            </w:r>
            <w:r w:rsidRPr="00DA13E2">
              <w:rPr>
                <w:rFonts w:eastAsia="標楷體"/>
                <w:color w:val="000000"/>
                <w:sz w:val="18"/>
                <w:szCs w:val="18"/>
              </w:rPr>
              <w:t>(V)</w:t>
            </w:r>
          </w:p>
        </w:tc>
        <w:tc>
          <w:tcPr>
            <w:tcW w:w="1247" w:type="dxa"/>
            <w:tcBorders>
              <w:right w:val="single" w:sz="18" w:space="0" w:color="auto"/>
            </w:tcBorders>
          </w:tcPr>
          <w:p w:rsidR="00AC797C" w:rsidRPr="00DA13E2" w:rsidRDefault="00AC797C" w:rsidP="00AC797C">
            <w:pPr>
              <w:spacing w:line="300" w:lineRule="exact"/>
              <w:rPr>
                <w:rFonts w:eastAsia="標楷體"/>
                <w:color w:val="000000"/>
              </w:rPr>
            </w:pPr>
          </w:p>
        </w:tc>
      </w:tr>
      <w:tr w:rsidR="00AC797C" w:rsidRPr="00DA13E2" w:rsidTr="00AC797C">
        <w:trPr>
          <w:trHeight w:val="436"/>
          <w:jc w:val="center"/>
        </w:trPr>
        <w:tc>
          <w:tcPr>
            <w:tcW w:w="570" w:type="dxa"/>
            <w:vMerge/>
            <w:tcBorders>
              <w:left w:val="single" w:sz="18" w:space="0" w:color="auto"/>
            </w:tcBorders>
          </w:tcPr>
          <w:p w:rsidR="00AC797C" w:rsidRPr="00DA13E2" w:rsidRDefault="00AC797C" w:rsidP="00AC797C">
            <w:pPr>
              <w:spacing w:line="300" w:lineRule="exact"/>
              <w:jc w:val="center"/>
              <w:rPr>
                <w:rFonts w:eastAsia="標楷體"/>
                <w:color w:val="000000"/>
              </w:rPr>
            </w:pPr>
          </w:p>
        </w:tc>
        <w:tc>
          <w:tcPr>
            <w:tcW w:w="700" w:type="dxa"/>
            <w:vMerge/>
            <w:tcBorders>
              <w:right w:val="single" w:sz="18" w:space="0" w:color="auto"/>
            </w:tcBorders>
            <w:vAlign w:val="center"/>
          </w:tcPr>
          <w:p w:rsidR="00AC797C" w:rsidRPr="00DA13E2" w:rsidRDefault="00AC797C" w:rsidP="00AC797C">
            <w:pPr>
              <w:spacing w:line="300" w:lineRule="exact"/>
              <w:jc w:val="center"/>
              <w:rPr>
                <w:rFonts w:eastAsia="標楷體"/>
                <w:color w:val="000000"/>
              </w:rPr>
            </w:pPr>
          </w:p>
        </w:tc>
        <w:tc>
          <w:tcPr>
            <w:tcW w:w="1823" w:type="dxa"/>
            <w:tcBorders>
              <w:left w:val="single" w:sz="18" w:space="0" w:color="auto"/>
            </w:tcBorders>
            <w:vAlign w:val="center"/>
          </w:tcPr>
          <w:p w:rsidR="00AC797C" w:rsidRPr="00DA13E2" w:rsidRDefault="00AC797C" w:rsidP="00AC797C">
            <w:pPr>
              <w:spacing w:line="240" w:lineRule="atLeast"/>
              <w:rPr>
                <w:rFonts w:eastAsia="標楷體"/>
                <w:color w:val="000000"/>
                <w:sz w:val="22"/>
              </w:rPr>
            </w:pPr>
            <w:r w:rsidRPr="00DA13E2">
              <w:rPr>
                <w:rFonts w:eastAsia="標楷體"/>
                <w:color w:val="000000"/>
                <w:sz w:val="22"/>
                <w:szCs w:val="22"/>
              </w:rPr>
              <w:t>主修</w:t>
            </w:r>
            <w:r w:rsidRPr="00DA13E2">
              <w:rPr>
                <w:rFonts w:eastAsia="標楷體"/>
                <w:color w:val="000000"/>
                <w:sz w:val="22"/>
                <w:szCs w:val="22"/>
              </w:rPr>
              <w:t>(</w:t>
            </w:r>
            <w:r w:rsidRPr="00DA13E2">
              <w:rPr>
                <w:rFonts w:eastAsia="標楷體"/>
                <w:color w:val="000000"/>
                <w:sz w:val="22"/>
                <w:szCs w:val="22"/>
              </w:rPr>
              <w:t>一</w:t>
            </w:r>
            <w:r w:rsidRPr="00DA13E2">
              <w:rPr>
                <w:rFonts w:eastAsia="標楷體"/>
                <w:color w:val="000000"/>
                <w:sz w:val="22"/>
                <w:szCs w:val="22"/>
              </w:rPr>
              <w:t>)-</w:t>
            </w:r>
            <w:r w:rsidRPr="00DA13E2">
              <w:rPr>
                <w:rFonts w:eastAsia="標楷體"/>
                <w:color w:val="000000"/>
                <w:sz w:val="22"/>
                <w:szCs w:val="22"/>
              </w:rPr>
              <w:t>低音提琴</w:t>
            </w:r>
            <w:r w:rsidRPr="00DA13E2">
              <w:rPr>
                <w:rFonts w:eastAsia="標楷體"/>
                <w:color w:val="000000"/>
                <w:sz w:val="22"/>
                <w:szCs w:val="22"/>
              </w:rPr>
              <w:t>(5)</w:t>
            </w:r>
          </w:p>
        </w:tc>
        <w:tc>
          <w:tcPr>
            <w:tcW w:w="1848" w:type="dxa"/>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rPr>
              <w:t>HMU11E30A515</w:t>
            </w:r>
          </w:p>
        </w:tc>
        <w:tc>
          <w:tcPr>
            <w:tcW w:w="538" w:type="dxa"/>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szCs w:val="22"/>
              </w:rPr>
              <w:t>必</w:t>
            </w:r>
          </w:p>
        </w:tc>
        <w:tc>
          <w:tcPr>
            <w:tcW w:w="520" w:type="dxa"/>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szCs w:val="22"/>
              </w:rPr>
              <w:t>1</w:t>
            </w:r>
          </w:p>
        </w:tc>
        <w:tc>
          <w:tcPr>
            <w:tcW w:w="557" w:type="dxa"/>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szCs w:val="22"/>
              </w:rPr>
              <w:t>1</w:t>
            </w:r>
          </w:p>
        </w:tc>
        <w:tc>
          <w:tcPr>
            <w:tcW w:w="698" w:type="dxa"/>
            <w:vAlign w:val="center"/>
          </w:tcPr>
          <w:p w:rsidR="00AC797C" w:rsidRPr="00DA13E2" w:rsidRDefault="00AC797C" w:rsidP="00AC797C">
            <w:pPr>
              <w:spacing w:line="240" w:lineRule="atLeast"/>
              <w:jc w:val="center"/>
              <w:rPr>
                <w:rFonts w:eastAsia="標楷體"/>
                <w:color w:val="000000"/>
                <w:w w:val="110"/>
                <w:sz w:val="20"/>
                <w:szCs w:val="20"/>
              </w:rPr>
            </w:pPr>
            <w:r w:rsidRPr="00DA13E2">
              <w:rPr>
                <w:rFonts w:eastAsia="標楷體"/>
                <w:color w:val="000000"/>
                <w:w w:val="110"/>
                <w:sz w:val="20"/>
                <w:szCs w:val="20"/>
              </w:rPr>
              <w:t>三上</w:t>
            </w:r>
          </w:p>
        </w:tc>
        <w:tc>
          <w:tcPr>
            <w:tcW w:w="2133" w:type="dxa"/>
            <w:vAlign w:val="center"/>
          </w:tcPr>
          <w:p w:rsidR="00AC797C" w:rsidRPr="00DA13E2" w:rsidRDefault="00AC797C" w:rsidP="00AC797C">
            <w:pPr>
              <w:spacing w:line="240" w:lineRule="atLeast"/>
              <w:rPr>
                <w:rFonts w:eastAsia="標楷體"/>
                <w:color w:val="000000"/>
                <w:sz w:val="18"/>
                <w:szCs w:val="18"/>
              </w:rPr>
            </w:pPr>
            <w:r w:rsidRPr="00DA13E2">
              <w:rPr>
                <w:rFonts w:eastAsia="標楷體"/>
                <w:color w:val="000000"/>
                <w:sz w:val="18"/>
                <w:szCs w:val="18"/>
              </w:rPr>
              <w:t>Major-Double Bass</w:t>
            </w:r>
            <w:r w:rsidRPr="00DA13E2">
              <w:rPr>
                <w:rFonts w:eastAsia="標楷體" w:hint="eastAsia"/>
                <w:color w:val="000000"/>
                <w:sz w:val="18"/>
                <w:szCs w:val="18"/>
              </w:rPr>
              <w:t xml:space="preserve"> </w:t>
            </w:r>
            <w:r w:rsidRPr="00DA13E2">
              <w:rPr>
                <w:rFonts w:eastAsia="標楷體"/>
                <w:color w:val="000000"/>
                <w:sz w:val="18"/>
                <w:szCs w:val="18"/>
              </w:rPr>
              <w:t>(V)</w:t>
            </w:r>
          </w:p>
        </w:tc>
        <w:tc>
          <w:tcPr>
            <w:tcW w:w="1247" w:type="dxa"/>
            <w:tcBorders>
              <w:right w:val="single" w:sz="18" w:space="0" w:color="auto"/>
            </w:tcBorders>
          </w:tcPr>
          <w:p w:rsidR="00AC797C" w:rsidRPr="00DA13E2" w:rsidRDefault="00AC797C" w:rsidP="00AC797C">
            <w:pPr>
              <w:spacing w:line="300" w:lineRule="exact"/>
              <w:rPr>
                <w:rFonts w:eastAsia="標楷體"/>
                <w:color w:val="000000"/>
              </w:rPr>
            </w:pPr>
          </w:p>
        </w:tc>
      </w:tr>
      <w:tr w:rsidR="00AC797C" w:rsidRPr="00DA13E2" w:rsidTr="00AC797C">
        <w:trPr>
          <w:trHeight w:val="436"/>
          <w:jc w:val="center"/>
        </w:trPr>
        <w:tc>
          <w:tcPr>
            <w:tcW w:w="570" w:type="dxa"/>
            <w:vMerge/>
            <w:tcBorders>
              <w:left w:val="single" w:sz="18" w:space="0" w:color="auto"/>
            </w:tcBorders>
          </w:tcPr>
          <w:p w:rsidR="00AC797C" w:rsidRPr="00DA13E2" w:rsidRDefault="00AC797C" w:rsidP="00AC797C">
            <w:pPr>
              <w:spacing w:line="300" w:lineRule="exact"/>
              <w:jc w:val="center"/>
              <w:rPr>
                <w:rFonts w:eastAsia="標楷體"/>
                <w:color w:val="000000"/>
              </w:rPr>
            </w:pPr>
          </w:p>
        </w:tc>
        <w:tc>
          <w:tcPr>
            <w:tcW w:w="700" w:type="dxa"/>
            <w:vMerge/>
            <w:tcBorders>
              <w:right w:val="single" w:sz="18" w:space="0" w:color="auto"/>
            </w:tcBorders>
            <w:vAlign w:val="center"/>
          </w:tcPr>
          <w:p w:rsidR="00AC797C" w:rsidRPr="00DA13E2" w:rsidRDefault="00AC797C" w:rsidP="00AC797C">
            <w:pPr>
              <w:spacing w:line="300" w:lineRule="exact"/>
              <w:jc w:val="center"/>
              <w:rPr>
                <w:rFonts w:eastAsia="標楷體"/>
                <w:color w:val="000000"/>
              </w:rPr>
            </w:pPr>
          </w:p>
        </w:tc>
        <w:tc>
          <w:tcPr>
            <w:tcW w:w="1823" w:type="dxa"/>
            <w:tcBorders>
              <w:left w:val="single" w:sz="18" w:space="0" w:color="auto"/>
            </w:tcBorders>
            <w:vAlign w:val="center"/>
          </w:tcPr>
          <w:p w:rsidR="00AC797C" w:rsidRPr="00DA13E2" w:rsidRDefault="00AC797C" w:rsidP="00AC797C">
            <w:pPr>
              <w:spacing w:line="240" w:lineRule="atLeast"/>
              <w:rPr>
                <w:rFonts w:eastAsia="標楷體"/>
                <w:color w:val="000000"/>
                <w:sz w:val="22"/>
              </w:rPr>
            </w:pPr>
            <w:r w:rsidRPr="00DA13E2">
              <w:rPr>
                <w:rFonts w:eastAsia="標楷體"/>
                <w:color w:val="000000"/>
                <w:sz w:val="22"/>
                <w:szCs w:val="22"/>
              </w:rPr>
              <w:t>主修</w:t>
            </w:r>
            <w:r w:rsidRPr="00DA13E2">
              <w:rPr>
                <w:rFonts w:eastAsia="標楷體"/>
                <w:color w:val="000000"/>
                <w:sz w:val="22"/>
                <w:szCs w:val="22"/>
              </w:rPr>
              <w:t>(</w:t>
            </w:r>
            <w:r w:rsidRPr="00DA13E2">
              <w:rPr>
                <w:rFonts w:eastAsia="標楷體"/>
                <w:color w:val="000000"/>
                <w:sz w:val="22"/>
                <w:szCs w:val="22"/>
              </w:rPr>
              <w:t>一</w:t>
            </w:r>
            <w:r w:rsidRPr="00DA13E2">
              <w:rPr>
                <w:rFonts w:eastAsia="標楷體"/>
                <w:color w:val="000000"/>
                <w:sz w:val="22"/>
                <w:szCs w:val="22"/>
              </w:rPr>
              <w:t>)-</w:t>
            </w:r>
            <w:r w:rsidRPr="00DA13E2">
              <w:rPr>
                <w:rFonts w:eastAsia="標楷體"/>
                <w:color w:val="000000"/>
                <w:sz w:val="22"/>
                <w:szCs w:val="22"/>
              </w:rPr>
              <w:t>理論作曲</w:t>
            </w:r>
            <w:r w:rsidRPr="00DA13E2">
              <w:rPr>
                <w:rFonts w:eastAsia="標楷體"/>
                <w:color w:val="000000"/>
                <w:sz w:val="22"/>
                <w:szCs w:val="22"/>
              </w:rPr>
              <w:t>(5)</w:t>
            </w:r>
          </w:p>
        </w:tc>
        <w:tc>
          <w:tcPr>
            <w:tcW w:w="1848" w:type="dxa"/>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rPr>
              <w:t>HMU11E30A516</w:t>
            </w:r>
          </w:p>
        </w:tc>
        <w:tc>
          <w:tcPr>
            <w:tcW w:w="538" w:type="dxa"/>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szCs w:val="22"/>
              </w:rPr>
              <w:t>必</w:t>
            </w:r>
          </w:p>
        </w:tc>
        <w:tc>
          <w:tcPr>
            <w:tcW w:w="520" w:type="dxa"/>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szCs w:val="22"/>
              </w:rPr>
              <w:t>1</w:t>
            </w:r>
          </w:p>
        </w:tc>
        <w:tc>
          <w:tcPr>
            <w:tcW w:w="557" w:type="dxa"/>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szCs w:val="22"/>
              </w:rPr>
              <w:t>1</w:t>
            </w:r>
          </w:p>
        </w:tc>
        <w:tc>
          <w:tcPr>
            <w:tcW w:w="698" w:type="dxa"/>
            <w:vAlign w:val="center"/>
          </w:tcPr>
          <w:p w:rsidR="00AC797C" w:rsidRPr="00DA13E2" w:rsidRDefault="00AC797C" w:rsidP="00AC797C">
            <w:pPr>
              <w:spacing w:line="240" w:lineRule="atLeast"/>
              <w:jc w:val="center"/>
              <w:rPr>
                <w:rFonts w:eastAsia="標楷體"/>
                <w:color w:val="000000"/>
                <w:w w:val="110"/>
                <w:sz w:val="20"/>
                <w:szCs w:val="20"/>
              </w:rPr>
            </w:pPr>
            <w:r w:rsidRPr="00DA13E2">
              <w:rPr>
                <w:rFonts w:eastAsia="標楷體"/>
                <w:color w:val="000000"/>
                <w:w w:val="110"/>
                <w:sz w:val="20"/>
                <w:szCs w:val="20"/>
              </w:rPr>
              <w:t>三上</w:t>
            </w:r>
          </w:p>
        </w:tc>
        <w:tc>
          <w:tcPr>
            <w:tcW w:w="2133" w:type="dxa"/>
            <w:vAlign w:val="center"/>
          </w:tcPr>
          <w:p w:rsidR="00AC797C" w:rsidRPr="00DA13E2" w:rsidRDefault="00AC797C" w:rsidP="00AC797C">
            <w:pPr>
              <w:spacing w:line="240" w:lineRule="atLeast"/>
              <w:rPr>
                <w:rFonts w:eastAsia="標楷體"/>
                <w:color w:val="000000"/>
                <w:sz w:val="18"/>
                <w:szCs w:val="18"/>
              </w:rPr>
            </w:pPr>
            <w:r w:rsidRPr="00DA13E2">
              <w:rPr>
                <w:rFonts w:eastAsia="標楷體"/>
                <w:color w:val="000000"/>
                <w:sz w:val="18"/>
                <w:szCs w:val="18"/>
              </w:rPr>
              <w:t>Major- Composi</w:t>
            </w:r>
            <w:r w:rsidRPr="00DA13E2">
              <w:rPr>
                <w:rFonts w:eastAsia="標楷體" w:hint="eastAsia"/>
                <w:color w:val="000000"/>
                <w:sz w:val="18"/>
                <w:szCs w:val="18"/>
              </w:rPr>
              <w:t xml:space="preserve">tion </w:t>
            </w:r>
            <w:r w:rsidRPr="00DA13E2">
              <w:rPr>
                <w:rFonts w:eastAsia="標楷體"/>
                <w:color w:val="000000"/>
                <w:sz w:val="18"/>
                <w:szCs w:val="18"/>
              </w:rPr>
              <w:t>(V)</w:t>
            </w:r>
          </w:p>
        </w:tc>
        <w:tc>
          <w:tcPr>
            <w:tcW w:w="1247" w:type="dxa"/>
            <w:tcBorders>
              <w:right w:val="single" w:sz="18" w:space="0" w:color="auto"/>
            </w:tcBorders>
          </w:tcPr>
          <w:p w:rsidR="00AC797C" w:rsidRPr="00DA13E2" w:rsidRDefault="00AC797C" w:rsidP="00AC797C">
            <w:pPr>
              <w:spacing w:line="300" w:lineRule="exact"/>
              <w:rPr>
                <w:rFonts w:eastAsia="標楷體"/>
                <w:color w:val="000000"/>
              </w:rPr>
            </w:pPr>
          </w:p>
        </w:tc>
      </w:tr>
      <w:tr w:rsidR="00AC797C" w:rsidRPr="00DA13E2" w:rsidTr="00AC797C">
        <w:trPr>
          <w:trHeight w:val="436"/>
          <w:jc w:val="center"/>
        </w:trPr>
        <w:tc>
          <w:tcPr>
            <w:tcW w:w="570" w:type="dxa"/>
            <w:vMerge/>
            <w:tcBorders>
              <w:left w:val="single" w:sz="18" w:space="0" w:color="auto"/>
            </w:tcBorders>
          </w:tcPr>
          <w:p w:rsidR="00AC797C" w:rsidRPr="00DA13E2" w:rsidRDefault="00AC797C" w:rsidP="00AC797C">
            <w:pPr>
              <w:spacing w:line="300" w:lineRule="exact"/>
              <w:jc w:val="center"/>
              <w:rPr>
                <w:rFonts w:eastAsia="標楷體"/>
                <w:color w:val="000000"/>
              </w:rPr>
            </w:pPr>
          </w:p>
        </w:tc>
        <w:tc>
          <w:tcPr>
            <w:tcW w:w="700" w:type="dxa"/>
            <w:vMerge/>
            <w:tcBorders>
              <w:right w:val="single" w:sz="18" w:space="0" w:color="auto"/>
            </w:tcBorders>
            <w:vAlign w:val="center"/>
          </w:tcPr>
          <w:p w:rsidR="00AC797C" w:rsidRPr="00DA13E2" w:rsidRDefault="00AC797C" w:rsidP="00AC797C">
            <w:pPr>
              <w:spacing w:line="300" w:lineRule="exact"/>
              <w:jc w:val="center"/>
              <w:rPr>
                <w:rFonts w:eastAsia="標楷體"/>
                <w:color w:val="000000"/>
              </w:rPr>
            </w:pPr>
          </w:p>
        </w:tc>
        <w:tc>
          <w:tcPr>
            <w:tcW w:w="1823" w:type="dxa"/>
            <w:tcBorders>
              <w:left w:val="single" w:sz="18" w:space="0" w:color="auto"/>
            </w:tcBorders>
            <w:vAlign w:val="center"/>
          </w:tcPr>
          <w:p w:rsidR="00AC797C" w:rsidRPr="00DA13E2" w:rsidRDefault="00AC797C" w:rsidP="00AC797C">
            <w:pPr>
              <w:spacing w:line="240" w:lineRule="atLeast"/>
              <w:jc w:val="both"/>
              <w:rPr>
                <w:rFonts w:eastAsia="標楷體"/>
                <w:color w:val="000000"/>
                <w:sz w:val="22"/>
              </w:rPr>
            </w:pPr>
            <w:r w:rsidRPr="00DA13E2">
              <w:rPr>
                <w:rFonts w:eastAsia="標楷體"/>
                <w:color w:val="000000"/>
                <w:sz w:val="22"/>
                <w:szCs w:val="22"/>
              </w:rPr>
              <w:t>主修</w:t>
            </w:r>
            <w:r w:rsidRPr="00DA13E2">
              <w:rPr>
                <w:rFonts w:eastAsia="標楷體"/>
                <w:color w:val="000000"/>
                <w:sz w:val="22"/>
                <w:szCs w:val="22"/>
              </w:rPr>
              <w:t>(</w:t>
            </w:r>
            <w:r w:rsidRPr="00DA13E2">
              <w:rPr>
                <w:rFonts w:eastAsia="標楷體"/>
                <w:color w:val="000000"/>
                <w:sz w:val="22"/>
                <w:szCs w:val="22"/>
              </w:rPr>
              <w:t>一</w:t>
            </w:r>
            <w:r w:rsidRPr="00DA13E2">
              <w:rPr>
                <w:rFonts w:eastAsia="標楷體"/>
                <w:color w:val="000000"/>
                <w:sz w:val="22"/>
                <w:szCs w:val="22"/>
              </w:rPr>
              <w:t>)-</w:t>
            </w:r>
            <w:r w:rsidRPr="00DA13E2">
              <w:rPr>
                <w:rFonts w:eastAsia="標楷體"/>
                <w:color w:val="000000"/>
                <w:sz w:val="22"/>
                <w:szCs w:val="22"/>
              </w:rPr>
              <w:t>薩克斯</w:t>
            </w:r>
            <w:r w:rsidRPr="00DA13E2">
              <w:rPr>
                <w:rFonts w:eastAsia="標楷體"/>
                <w:color w:val="000000"/>
                <w:sz w:val="22"/>
                <w:szCs w:val="22"/>
              </w:rPr>
              <w:lastRenderedPageBreak/>
              <w:t>管</w:t>
            </w:r>
            <w:r w:rsidRPr="00DA13E2">
              <w:rPr>
                <w:rFonts w:eastAsia="標楷體"/>
                <w:color w:val="000000"/>
                <w:sz w:val="22"/>
                <w:szCs w:val="22"/>
              </w:rPr>
              <w:t>(5)</w:t>
            </w:r>
          </w:p>
        </w:tc>
        <w:tc>
          <w:tcPr>
            <w:tcW w:w="1848" w:type="dxa"/>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rPr>
              <w:lastRenderedPageBreak/>
              <w:t>HMU11E30A517</w:t>
            </w:r>
          </w:p>
        </w:tc>
        <w:tc>
          <w:tcPr>
            <w:tcW w:w="538" w:type="dxa"/>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szCs w:val="22"/>
              </w:rPr>
              <w:t>必</w:t>
            </w:r>
          </w:p>
        </w:tc>
        <w:tc>
          <w:tcPr>
            <w:tcW w:w="520" w:type="dxa"/>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szCs w:val="22"/>
              </w:rPr>
              <w:t>1</w:t>
            </w:r>
          </w:p>
        </w:tc>
        <w:tc>
          <w:tcPr>
            <w:tcW w:w="557" w:type="dxa"/>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szCs w:val="22"/>
              </w:rPr>
              <w:t>1</w:t>
            </w:r>
          </w:p>
        </w:tc>
        <w:tc>
          <w:tcPr>
            <w:tcW w:w="698" w:type="dxa"/>
            <w:vAlign w:val="center"/>
          </w:tcPr>
          <w:p w:rsidR="00AC797C" w:rsidRPr="00DA13E2" w:rsidRDefault="00AC797C" w:rsidP="00AC797C">
            <w:pPr>
              <w:pStyle w:val="affffff0"/>
              <w:spacing w:after="0" w:line="240" w:lineRule="atLeast"/>
              <w:ind w:left="618" w:hanging="618"/>
              <w:jc w:val="center"/>
              <w:rPr>
                <w:rFonts w:ascii="Times New Roman" w:eastAsia="標楷體"/>
                <w:color w:val="000000"/>
                <w:sz w:val="20"/>
                <w:szCs w:val="20"/>
              </w:rPr>
            </w:pPr>
            <w:r w:rsidRPr="00DA13E2">
              <w:rPr>
                <w:rFonts w:ascii="Times New Roman" w:eastAsia="標楷體"/>
                <w:color w:val="000000"/>
                <w:sz w:val="20"/>
                <w:szCs w:val="20"/>
              </w:rPr>
              <w:t>三上</w:t>
            </w:r>
          </w:p>
        </w:tc>
        <w:tc>
          <w:tcPr>
            <w:tcW w:w="2133" w:type="dxa"/>
            <w:vAlign w:val="center"/>
          </w:tcPr>
          <w:p w:rsidR="00AC797C" w:rsidRPr="00DA13E2" w:rsidRDefault="00AC797C" w:rsidP="00AC797C">
            <w:pPr>
              <w:spacing w:line="240" w:lineRule="atLeast"/>
              <w:rPr>
                <w:rFonts w:eastAsia="標楷體"/>
                <w:color w:val="000000"/>
                <w:sz w:val="18"/>
                <w:szCs w:val="18"/>
              </w:rPr>
            </w:pPr>
            <w:r w:rsidRPr="00DA13E2">
              <w:rPr>
                <w:rFonts w:eastAsia="標楷體"/>
                <w:color w:val="000000"/>
                <w:sz w:val="18"/>
                <w:szCs w:val="18"/>
              </w:rPr>
              <w:t>Major- Saxophone</w:t>
            </w:r>
            <w:r w:rsidRPr="00DA13E2">
              <w:rPr>
                <w:rFonts w:eastAsia="標楷體" w:hint="eastAsia"/>
                <w:color w:val="000000"/>
                <w:sz w:val="18"/>
                <w:szCs w:val="18"/>
              </w:rPr>
              <w:t xml:space="preserve"> </w:t>
            </w:r>
            <w:r w:rsidRPr="00DA13E2">
              <w:rPr>
                <w:rFonts w:eastAsia="標楷體"/>
                <w:color w:val="000000"/>
                <w:sz w:val="18"/>
                <w:szCs w:val="18"/>
              </w:rPr>
              <w:t>(V)</w:t>
            </w:r>
          </w:p>
        </w:tc>
        <w:tc>
          <w:tcPr>
            <w:tcW w:w="1247" w:type="dxa"/>
            <w:tcBorders>
              <w:right w:val="single" w:sz="18" w:space="0" w:color="auto"/>
            </w:tcBorders>
          </w:tcPr>
          <w:p w:rsidR="00AC797C" w:rsidRPr="00DA13E2" w:rsidRDefault="00AC797C" w:rsidP="00AC797C">
            <w:pPr>
              <w:spacing w:line="300" w:lineRule="exact"/>
              <w:rPr>
                <w:rFonts w:eastAsia="標楷體"/>
                <w:color w:val="000000"/>
              </w:rPr>
            </w:pPr>
          </w:p>
        </w:tc>
      </w:tr>
      <w:tr w:rsidR="00AC797C" w:rsidRPr="00DA13E2" w:rsidTr="00AC797C">
        <w:trPr>
          <w:trHeight w:val="436"/>
          <w:jc w:val="center"/>
        </w:trPr>
        <w:tc>
          <w:tcPr>
            <w:tcW w:w="570" w:type="dxa"/>
            <w:vMerge/>
            <w:tcBorders>
              <w:left w:val="single" w:sz="18" w:space="0" w:color="auto"/>
            </w:tcBorders>
          </w:tcPr>
          <w:p w:rsidR="00AC797C" w:rsidRPr="00DA13E2" w:rsidRDefault="00AC797C" w:rsidP="00AC797C">
            <w:pPr>
              <w:spacing w:line="300" w:lineRule="exact"/>
              <w:jc w:val="center"/>
              <w:rPr>
                <w:rFonts w:eastAsia="標楷體"/>
                <w:color w:val="000000"/>
              </w:rPr>
            </w:pPr>
          </w:p>
        </w:tc>
        <w:tc>
          <w:tcPr>
            <w:tcW w:w="700" w:type="dxa"/>
            <w:vMerge/>
            <w:tcBorders>
              <w:right w:val="single" w:sz="18" w:space="0" w:color="auto"/>
            </w:tcBorders>
            <w:vAlign w:val="center"/>
          </w:tcPr>
          <w:p w:rsidR="00AC797C" w:rsidRPr="00DA13E2" w:rsidRDefault="00AC797C" w:rsidP="00AC797C">
            <w:pPr>
              <w:spacing w:line="300" w:lineRule="exact"/>
              <w:jc w:val="center"/>
              <w:rPr>
                <w:rFonts w:eastAsia="標楷體"/>
                <w:color w:val="000000"/>
              </w:rPr>
            </w:pPr>
          </w:p>
        </w:tc>
        <w:tc>
          <w:tcPr>
            <w:tcW w:w="1823" w:type="dxa"/>
            <w:tcBorders>
              <w:left w:val="single" w:sz="18" w:space="0" w:color="auto"/>
            </w:tcBorders>
            <w:vAlign w:val="center"/>
          </w:tcPr>
          <w:p w:rsidR="00AC797C" w:rsidRPr="00DA13E2" w:rsidRDefault="00AC797C" w:rsidP="00AC797C">
            <w:pPr>
              <w:spacing w:line="240" w:lineRule="atLeast"/>
              <w:jc w:val="both"/>
              <w:rPr>
                <w:rFonts w:eastAsia="標楷體"/>
                <w:color w:val="000000"/>
                <w:sz w:val="22"/>
              </w:rPr>
            </w:pPr>
            <w:r w:rsidRPr="00DA13E2">
              <w:rPr>
                <w:rFonts w:eastAsia="標楷體"/>
                <w:color w:val="000000"/>
                <w:sz w:val="22"/>
                <w:szCs w:val="22"/>
              </w:rPr>
              <w:t>主修</w:t>
            </w:r>
            <w:r w:rsidRPr="00DA13E2">
              <w:rPr>
                <w:rFonts w:eastAsia="標楷體"/>
                <w:color w:val="000000"/>
                <w:sz w:val="22"/>
                <w:szCs w:val="22"/>
              </w:rPr>
              <w:t>(</w:t>
            </w:r>
            <w:r w:rsidRPr="00DA13E2">
              <w:rPr>
                <w:rFonts w:eastAsia="標楷體"/>
                <w:color w:val="000000"/>
                <w:sz w:val="22"/>
                <w:szCs w:val="22"/>
              </w:rPr>
              <w:t>一</w:t>
            </w:r>
            <w:r w:rsidRPr="00DA13E2">
              <w:rPr>
                <w:rFonts w:eastAsia="標楷體"/>
                <w:color w:val="000000"/>
                <w:sz w:val="22"/>
                <w:szCs w:val="22"/>
              </w:rPr>
              <w:t>)-</w:t>
            </w:r>
            <w:r w:rsidRPr="00DA13E2">
              <w:rPr>
                <w:rFonts w:eastAsia="標楷體"/>
                <w:color w:val="000000"/>
                <w:sz w:val="22"/>
                <w:szCs w:val="22"/>
              </w:rPr>
              <w:t>古典吉他</w:t>
            </w:r>
            <w:r w:rsidRPr="00DA13E2">
              <w:rPr>
                <w:rFonts w:eastAsia="標楷體"/>
                <w:color w:val="000000"/>
                <w:sz w:val="22"/>
                <w:szCs w:val="22"/>
              </w:rPr>
              <w:t>(5)</w:t>
            </w:r>
          </w:p>
        </w:tc>
        <w:tc>
          <w:tcPr>
            <w:tcW w:w="1848" w:type="dxa"/>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rPr>
              <w:t>HMU11E30A518</w:t>
            </w:r>
          </w:p>
        </w:tc>
        <w:tc>
          <w:tcPr>
            <w:tcW w:w="538" w:type="dxa"/>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rPr>
              <w:t>必</w:t>
            </w:r>
          </w:p>
        </w:tc>
        <w:tc>
          <w:tcPr>
            <w:tcW w:w="520" w:type="dxa"/>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rPr>
              <w:t>1</w:t>
            </w:r>
          </w:p>
        </w:tc>
        <w:tc>
          <w:tcPr>
            <w:tcW w:w="557" w:type="dxa"/>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rPr>
              <w:t>1</w:t>
            </w:r>
          </w:p>
        </w:tc>
        <w:tc>
          <w:tcPr>
            <w:tcW w:w="698" w:type="dxa"/>
            <w:vAlign w:val="center"/>
          </w:tcPr>
          <w:p w:rsidR="00AC797C" w:rsidRPr="00DA13E2" w:rsidRDefault="00AC797C" w:rsidP="00AC797C">
            <w:pPr>
              <w:pStyle w:val="affffff0"/>
              <w:spacing w:after="0" w:line="240" w:lineRule="atLeast"/>
              <w:ind w:left="680" w:hanging="680"/>
              <w:jc w:val="center"/>
              <w:rPr>
                <w:rFonts w:ascii="Times New Roman" w:eastAsia="標楷體"/>
                <w:color w:val="000000"/>
                <w:sz w:val="22"/>
              </w:rPr>
            </w:pPr>
            <w:r w:rsidRPr="00DA13E2">
              <w:rPr>
                <w:rFonts w:ascii="Times New Roman" w:eastAsia="標楷體"/>
                <w:color w:val="000000"/>
                <w:sz w:val="22"/>
              </w:rPr>
              <w:t>三上</w:t>
            </w:r>
          </w:p>
        </w:tc>
        <w:tc>
          <w:tcPr>
            <w:tcW w:w="2133" w:type="dxa"/>
            <w:vAlign w:val="center"/>
          </w:tcPr>
          <w:p w:rsidR="00AC797C" w:rsidRPr="00DA13E2" w:rsidRDefault="00AC797C" w:rsidP="00AC797C">
            <w:pPr>
              <w:pStyle w:val="affffff0"/>
              <w:spacing w:after="0" w:line="240" w:lineRule="atLeast"/>
              <w:ind w:left="2" w:firstLineChars="0" w:firstLine="0"/>
              <w:jc w:val="left"/>
              <w:rPr>
                <w:rFonts w:ascii="Times New Roman" w:eastAsia="標楷體"/>
                <w:color w:val="000000"/>
                <w:sz w:val="18"/>
                <w:szCs w:val="18"/>
              </w:rPr>
            </w:pPr>
            <w:r w:rsidRPr="00DA13E2">
              <w:rPr>
                <w:rFonts w:ascii="Times New Roman" w:eastAsia="標楷體"/>
                <w:color w:val="000000"/>
                <w:sz w:val="18"/>
                <w:szCs w:val="18"/>
              </w:rPr>
              <w:t>Major- Classical Guitar (V)</w:t>
            </w:r>
          </w:p>
        </w:tc>
        <w:tc>
          <w:tcPr>
            <w:tcW w:w="1247" w:type="dxa"/>
            <w:tcBorders>
              <w:right w:val="single" w:sz="18" w:space="0" w:color="auto"/>
            </w:tcBorders>
          </w:tcPr>
          <w:p w:rsidR="00AC797C" w:rsidRPr="00DA13E2" w:rsidRDefault="00AC797C" w:rsidP="00AC797C">
            <w:pPr>
              <w:spacing w:line="300" w:lineRule="exact"/>
              <w:rPr>
                <w:rFonts w:eastAsia="標楷體"/>
                <w:color w:val="000000"/>
              </w:rPr>
            </w:pPr>
          </w:p>
        </w:tc>
      </w:tr>
      <w:tr w:rsidR="00AC797C" w:rsidRPr="00DA13E2" w:rsidTr="00AC797C">
        <w:trPr>
          <w:trHeight w:val="436"/>
          <w:jc w:val="center"/>
        </w:trPr>
        <w:tc>
          <w:tcPr>
            <w:tcW w:w="570" w:type="dxa"/>
            <w:vMerge/>
            <w:tcBorders>
              <w:left w:val="single" w:sz="18" w:space="0" w:color="auto"/>
            </w:tcBorders>
          </w:tcPr>
          <w:p w:rsidR="00AC797C" w:rsidRPr="00DA13E2" w:rsidRDefault="00AC797C" w:rsidP="00AC797C">
            <w:pPr>
              <w:spacing w:line="300" w:lineRule="exact"/>
              <w:jc w:val="center"/>
              <w:rPr>
                <w:rFonts w:eastAsia="標楷體"/>
                <w:color w:val="000000"/>
              </w:rPr>
            </w:pPr>
          </w:p>
        </w:tc>
        <w:tc>
          <w:tcPr>
            <w:tcW w:w="700" w:type="dxa"/>
            <w:vMerge/>
            <w:tcBorders>
              <w:right w:val="single" w:sz="18" w:space="0" w:color="auto"/>
            </w:tcBorders>
            <w:vAlign w:val="center"/>
          </w:tcPr>
          <w:p w:rsidR="00AC797C" w:rsidRPr="00DA13E2" w:rsidRDefault="00AC797C" w:rsidP="00AC797C">
            <w:pPr>
              <w:spacing w:line="300" w:lineRule="exact"/>
              <w:jc w:val="center"/>
              <w:rPr>
                <w:rFonts w:eastAsia="標楷體"/>
                <w:color w:val="000000"/>
              </w:rPr>
            </w:pPr>
          </w:p>
        </w:tc>
        <w:tc>
          <w:tcPr>
            <w:tcW w:w="1823" w:type="dxa"/>
            <w:tcBorders>
              <w:left w:val="single" w:sz="18" w:space="0" w:color="auto"/>
            </w:tcBorders>
            <w:vAlign w:val="center"/>
          </w:tcPr>
          <w:p w:rsidR="00AC797C" w:rsidRPr="00DA13E2" w:rsidRDefault="00AC797C" w:rsidP="00AC797C">
            <w:pPr>
              <w:spacing w:line="240" w:lineRule="atLeast"/>
              <w:jc w:val="both"/>
              <w:rPr>
                <w:rFonts w:eastAsia="標楷體"/>
                <w:color w:val="000000"/>
                <w:sz w:val="22"/>
              </w:rPr>
            </w:pPr>
            <w:r w:rsidRPr="00DA13E2">
              <w:rPr>
                <w:rFonts w:eastAsia="標楷體"/>
                <w:color w:val="000000"/>
                <w:sz w:val="22"/>
                <w:szCs w:val="22"/>
              </w:rPr>
              <w:t>主修</w:t>
            </w:r>
            <w:r w:rsidRPr="00DA13E2">
              <w:rPr>
                <w:rFonts w:eastAsia="標楷體"/>
                <w:color w:val="000000"/>
                <w:sz w:val="22"/>
                <w:szCs w:val="22"/>
              </w:rPr>
              <w:t>(</w:t>
            </w:r>
            <w:r w:rsidRPr="00DA13E2">
              <w:rPr>
                <w:rFonts w:eastAsia="標楷體"/>
                <w:color w:val="000000"/>
                <w:sz w:val="22"/>
                <w:szCs w:val="22"/>
              </w:rPr>
              <w:t>一</w:t>
            </w:r>
            <w:r w:rsidRPr="00DA13E2">
              <w:rPr>
                <w:rFonts w:eastAsia="標楷體"/>
                <w:color w:val="000000"/>
                <w:sz w:val="22"/>
                <w:szCs w:val="22"/>
              </w:rPr>
              <w:t>)-</w:t>
            </w:r>
            <w:r w:rsidRPr="00DA13E2">
              <w:rPr>
                <w:rFonts w:eastAsia="標楷體"/>
                <w:color w:val="000000"/>
                <w:sz w:val="22"/>
                <w:szCs w:val="22"/>
              </w:rPr>
              <w:t>鋼琴</w:t>
            </w:r>
            <w:r w:rsidRPr="00DA13E2">
              <w:rPr>
                <w:rFonts w:eastAsia="標楷體"/>
                <w:color w:val="000000"/>
                <w:sz w:val="22"/>
                <w:szCs w:val="22"/>
              </w:rPr>
              <w:t>(6)</w:t>
            </w:r>
          </w:p>
        </w:tc>
        <w:tc>
          <w:tcPr>
            <w:tcW w:w="1848" w:type="dxa"/>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rPr>
              <w:t>HMU11E30A601</w:t>
            </w:r>
          </w:p>
        </w:tc>
        <w:tc>
          <w:tcPr>
            <w:tcW w:w="538" w:type="dxa"/>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rPr>
              <w:t>必</w:t>
            </w:r>
          </w:p>
        </w:tc>
        <w:tc>
          <w:tcPr>
            <w:tcW w:w="520" w:type="dxa"/>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rPr>
              <w:t>1</w:t>
            </w:r>
          </w:p>
        </w:tc>
        <w:tc>
          <w:tcPr>
            <w:tcW w:w="557" w:type="dxa"/>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rPr>
              <w:t>1</w:t>
            </w:r>
          </w:p>
        </w:tc>
        <w:tc>
          <w:tcPr>
            <w:tcW w:w="698" w:type="dxa"/>
            <w:vAlign w:val="center"/>
          </w:tcPr>
          <w:p w:rsidR="00AC797C" w:rsidRPr="00DA13E2" w:rsidRDefault="00AC797C" w:rsidP="00AC797C">
            <w:pPr>
              <w:pStyle w:val="affffff0"/>
              <w:spacing w:after="0" w:line="240" w:lineRule="atLeast"/>
              <w:ind w:left="680" w:hanging="680"/>
              <w:jc w:val="center"/>
              <w:rPr>
                <w:rFonts w:ascii="Times New Roman" w:eastAsia="標楷體"/>
                <w:color w:val="000000"/>
                <w:sz w:val="22"/>
              </w:rPr>
            </w:pPr>
            <w:r w:rsidRPr="00DA13E2">
              <w:rPr>
                <w:rFonts w:ascii="Times New Roman" w:eastAsia="標楷體"/>
                <w:color w:val="000000"/>
                <w:sz w:val="22"/>
              </w:rPr>
              <w:t>三下</w:t>
            </w:r>
          </w:p>
        </w:tc>
        <w:tc>
          <w:tcPr>
            <w:tcW w:w="2133" w:type="dxa"/>
            <w:vAlign w:val="center"/>
          </w:tcPr>
          <w:p w:rsidR="00AC797C" w:rsidRPr="00DA13E2" w:rsidRDefault="00AC797C" w:rsidP="00AC797C">
            <w:pPr>
              <w:pStyle w:val="affffff0"/>
              <w:spacing w:after="0" w:line="240" w:lineRule="atLeast"/>
              <w:ind w:left="556" w:hanging="556"/>
              <w:jc w:val="left"/>
              <w:rPr>
                <w:rFonts w:ascii="Times New Roman" w:eastAsia="標楷體"/>
                <w:color w:val="000000"/>
                <w:sz w:val="18"/>
                <w:szCs w:val="18"/>
              </w:rPr>
            </w:pPr>
            <w:r w:rsidRPr="00DA13E2">
              <w:rPr>
                <w:rFonts w:ascii="Times New Roman" w:eastAsia="標楷體"/>
                <w:color w:val="000000"/>
                <w:sz w:val="18"/>
                <w:szCs w:val="18"/>
              </w:rPr>
              <w:t>Major –Piano</w:t>
            </w:r>
            <w:r w:rsidRPr="00DA13E2">
              <w:rPr>
                <w:rFonts w:ascii="Times New Roman" w:eastAsia="標楷體" w:hint="eastAsia"/>
                <w:color w:val="000000"/>
                <w:sz w:val="18"/>
                <w:szCs w:val="18"/>
              </w:rPr>
              <w:t xml:space="preserve"> </w:t>
            </w:r>
            <w:r w:rsidRPr="00DA13E2">
              <w:rPr>
                <w:rFonts w:ascii="Times New Roman" w:eastAsia="標楷體"/>
                <w:color w:val="000000"/>
                <w:sz w:val="18"/>
                <w:szCs w:val="18"/>
              </w:rPr>
              <w:t>(VI)</w:t>
            </w:r>
          </w:p>
        </w:tc>
        <w:tc>
          <w:tcPr>
            <w:tcW w:w="1247" w:type="dxa"/>
            <w:tcBorders>
              <w:right w:val="single" w:sz="18" w:space="0" w:color="auto"/>
            </w:tcBorders>
          </w:tcPr>
          <w:p w:rsidR="00AC797C" w:rsidRPr="00DA13E2" w:rsidRDefault="00AC797C" w:rsidP="00AC797C">
            <w:pPr>
              <w:spacing w:line="300" w:lineRule="exact"/>
              <w:rPr>
                <w:rFonts w:eastAsia="標楷體"/>
                <w:color w:val="000000"/>
              </w:rPr>
            </w:pPr>
          </w:p>
        </w:tc>
      </w:tr>
      <w:tr w:rsidR="00AC797C" w:rsidRPr="00DA13E2" w:rsidTr="00AC797C">
        <w:trPr>
          <w:trHeight w:val="436"/>
          <w:jc w:val="center"/>
        </w:trPr>
        <w:tc>
          <w:tcPr>
            <w:tcW w:w="570" w:type="dxa"/>
            <w:vMerge/>
            <w:tcBorders>
              <w:left w:val="single" w:sz="18" w:space="0" w:color="auto"/>
            </w:tcBorders>
          </w:tcPr>
          <w:p w:rsidR="00AC797C" w:rsidRPr="00DA13E2" w:rsidRDefault="00AC797C" w:rsidP="00AC797C">
            <w:pPr>
              <w:spacing w:line="300" w:lineRule="exact"/>
              <w:jc w:val="center"/>
              <w:rPr>
                <w:rFonts w:eastAsia="標楷體"/>
                <w:color w:val="000000"/>
              </w:rPr>
            </w:pPr>
          </w:p>
        </w:tc>
        <w:tc>
          <w:tcPr>
            <w:tcW w:w="700" w:type="dxa"/>
            <w:vMerge/>
            <w:tcBorders>
              <w:right w:val="single" w:sz="18" w:space="0" w:color="auto"/>
            </w:tcBorders>
            <w:vAlign w:val="center"/>
          </w:tcPr>
          <w:p w:rsidR="00AC797C" w:rsidRPr="00DA13E2" w:rsidRDefault="00AC797C" w:rsidP="00AC797C">
            <w:pPr>
              <w:spacing w:line="300" w:lineRule="exact"/>
              <w:jc w:val="center"/>
              <w:rPr>
                <w:rFonts w:eastAsia="標楷體"/>
                <w:color w:val="000000"/>
              </w:rPr>
            </w:pPr>
          </w:p>
        </w:tc>
        <w:tc>
          <w:tcPr>
            <w:tcW w:w="1823" w:type="dxa"/>
            <w:tcBorders>
              <w:left w:val="single" w:sz="18" w:space="0" w:color="auto"/>
            </w:tcBorders>
            <w:vAlign w:val="center"/>
          </w:tcPr>
          <w:p w:rsidR="00AC797C" w:rsidRPr="00DA13E2" w:rsidRDefault="00AC797C" w:rsidP="00AC797C">
            <w:pPr>
              <w:spacing w:line="240" w:lineRule="atLeast"/>
              <w:jc w:val="both"/>
              <w:rPr>
                <w:rFonts w:eastAsia="標楷體"/>
                <w:color w:val="000000"/>
                <w:sz w:val="22"/>
              </w:rPr>
            </w:pPr>
            <w:r w:rsidRPr="00DA13E2">
              <w:rPr>
                <w:rFonts w:eastAsia="標楷體"/>
                <w:color w:val="000000"/>
                <w:sz w:val="22"/>
                <w:szCs w:val="22"/>
              </w:rPr>
              <w:t>主修</w:t>
            </w:r>
            <w:r w:rsidRPr="00DA13E2">
              <w:rPr>
                <w:rFonts w:eastAsia="標楷體"/>
                <w:color w:val="000000"/>
                <w:sz w:val="22"/>
                <w:szCs w:val="22"/>
              </w:rPr>
              <w:t>(</w:t>
            </w:r>
            <w:r w:rsidRPr="00DA13E2">
              <w:rPr>
                <w:rFonts w:eastAsia="標楷體"/>
                <w:color w:val="000000"/>
                <w:sz w:val="22"/>
                <w:szCs w:val="22"/>
              </w:rPr>
              <w:t>一</w:t>
            </w:r>
            <w:r w:rsidRPr="00DA13E2">
              <w:rPr>
                <w:rFonts w:eastAsia="標楷體"/>
                <w:color w:val="000000"/>
                <w:sz w:val="22"/>
                <w:szCs w:val="22"/>
              </w:rPr>
              <w:t>)-</w:t>
            </w:r>
            <w:r w:rsidRPr="00DA13E2">
              <w:rPr>
                <w:rFonts w:eastAsia="標楷體"/>
                <w:color w:val="000000"/>
                <w:sz w:val="22"/>
                <w:szCs w:val="22"/>
              </w:rPr>
              <w:t>聲樂</w:t>
            </w:r>
            <w:r w:rsidRPr="00DA13E2">
              <w:rPr>
                <w:rFonts w:eastAsia="標楷體"/>
                <w:color w:val="000000"/>
                <w:sz w:val="22"/>
                <w:szCs w:val="22"/>
              </w:rPr>
              <w:t>(6)</w:t>
            </w:r>
          </w:p>
        </w:tc>
        <w:tc>
          <w:tcPr>
            <w:tcW w:w="1848" w:type="dxa"/>
            <w:vAlign w:val="center"/>
          </w:tcPr>
          <w:p w:rsidR="00AC797C" w:rsidRPr="00DA13E2" w:rsidRDefault="00AC797C" w:rsidP="00AC797C">
            <w:pPr>
              <w:spacing w:line="240" w:lineRule="atLeast"/>
              <w:jc w:val="center"/>
              <w:rPr>
                <w:rFonts w:eastAsia="標楷體"/>
                <w:bCs/>
                <w:color w:val="000000"/>
                <w:sz w:val="22"/>
              </w:rPr>
            </w:pPr>
            <w:r w:rsidRPr="00DA13E2">
              <w:rPr>
                <w:rFonts w:eastAsia="標楷體"/>
                <w:color w:val="000000"/>
                <w:sz w:val="22"/>
              </w:rPr>
              <w:t>HMU11E30A602</w:t>
            </w:r>
          </w:p>
        </w:tc>
        <w:tc>
          <w:tcPr>
            <w:tcW w:w="538" w:type="dxa"/>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szCs w:val="22"/>
              </w:rPr>
              <w:t>必</w:t>
            </w:r>
          </w:p>
        </w:tc>
        <w:tc>
          <w:tcPr>
            <w:tcW w:w="520" w:type="dxa"/>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szCs w:val="22"/>
              </w:rPr>
              <w:t>1</w:t>
            </w:r>
          </w:p>
        </w:tc>
        <w:tc>
          <w:tcPr>
            <w:tcW w:w="557" w:type="dxa"/>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szCs w:val="22"/>
              </w:rPr>
              <w:t>1</w:t>
            </w:r>
          </w:p>
        </w:tc>
        <w:tc>
          <w:tcPr>
            <w:tcW w:w="698" w:type="dxa"/>
            <w:vAlign w:val="center"/>
          </w:tcPr>
          <w:p w:rsidR="00AC797C" w:rsidRPr="00DA13E2" w:rsidRDefault="00AC797C" w:rsidP="00AC797C">
            <w:pPr>
              <w:pStyle w:val="affffff0"/>
              <w:spacing w:after="0" w:line="240" w:lineRule="atLeast"/>
              <w:ind w:left="618" w:hanging="618"/>
              <w:jc w:val="center"/>
              <w:rPr>
                <w:rFonts w:ascii="Times New Roman" w:eastAsia="標楷體"/>
                <w:color w:val="000000"/>
                <w:sz w:val="20"/>
                <w:szCs w:val="20"/>
              </w:rPr>
            </w:pPr>
            <w:r w:rsidRPr="00DA13E2">
              <w:rPr>
                <w:rFonts w:ascii="Times New Roman" w:eastAsia="標楷體"/>
                <w:color w:val="000000"/>
                <w:sz w:val="20"/>
                <w:szCs w:val="20"/>
              </w:rPr>
              <w:t>三下</w:t>
            </w:r>
          </w:p>
        </w:tc>
        <w:tc>
          <w:tcPr>
            <w:tcW w:w="2133" w:type="dxa"/>
            <w:vAlign w:val="center"/>
          </w:tcPr>
          <w:p w:rsidR="00AC797C" w:rsidRPr="00DA13E2" w:rsidRDefault="00AC797C" w:rsidP="00AC797C">
            <w:pPr>
              <w:pStyle w:val="affffff0"/>
              <w:spacing w:after="0" w:line="240" w:lineRule="atLeast"/>
              <w:ind w:left="556" w:hanging="556"/>
              <w:jc w:val="left"/>
              <w:rPr>
                <w:rFonts w:ascii="Times New Roman" w:eastAsia="標楷體"/>
                <w:color w:val="000000"/>
                <w:sz w:val="18"/>
                <w:szCs w:val="18"/>
              </w:rPr>
            </w:pPr>
            <w:r w:rsidRPr="00DA13E2">
              <w:rPr>
                <w:rFonts w:ascii="Times New Roman" w:eastAsia="標楷體"/>
                <w:color w:val="000000"/>
                <w:sz w:val="18"/>
                <w:szCs w:val="18"/>
              </w:rPr>
              <w:t>Major –Voice</w:t>
            </w:r>
            <w:r w:rsidRPr="00DA13E2">
              <w:rPr>
                <w:rFonts w:ascii="Times New Roman" w:eastAsia="標楷體" w:hint="eastAsia"/>
                <w:color w:val="000000"/>
                <w:sz w:val="18"/>
                <w:szCs w:val="18"/>
              </w:rPr>
              <w:t xml:space="preserve"> </w:t>
            </w:r>
            <w:r w:rsidRPr="00DA13E2">
              <w:rPr>
                <w:rFonts w:ascii="Times New Roman" w:eastAsia="標楷體"/>
                <w:color w:val="000000"/>
                <w:sz w:val="18"/>
                <w:szCs w:val="18"/>
              </w:rPr>
              <w:t>(VI)</w:t>
            </w:r>
          </w:p>
        </w:tc>
        <w:tc>
          <w:tcPr>
            <w:tcW w:w="1247" w:type="dxa"/>
            <w:tcBorders>
              <w:right w:val="single" w:sz="18" w:space="0" w:color="auto"/>
            </w:tcBorders>
          </w:tcPr>
          <w:p w:rsidR="00AC797C" w:rsidRPr="00DA13E2" w:rsidRDefault="00AC797C" w:rsidP="00AC797C">
            <w:pPr>
              <w:spacing w:line="300" w:lineRule="exact"/>
              <w:rPr>
                <w:rFonts w:eastAsia="標楷體"/>
                <w:color w:val="000000"/>
              </w:rPr>
            </w:pPr>
          </w:p>
        </w:tc>
      </w:tr>
      <w:tr w:rsidR="00AC797C" w:rsidRPr="00DA13E2" w:rsidTr="00AC797C">
        <w:trPr>
          <w:trHeight w:val="436"/>
          <w:jc w:val="center"/>
        </w:trPr>
        <w:tc>
          <w:tcPr>
            <w:tcW w:w="570" w:type="dxa"/>
            <w:vMerge/>
            <w:tcBorders>
              <w:left w:val="single" w:sz="18" w:space="0" w:color="auto"/>
            </w:tcBorders>
          </w:tcPr>
          <w:p w:rsidR="00AC797C" w:rsidRPr="00DA13E2" w:rsidRDefault="00AC797C" w:rsidP="00AC797C">
            <w:pPr>
              <w:spacing w:line="300" w:lineRule="exact"/>
              <w:jc w:val="center"/>
              <w:rPr>
                <w:rFonts w:eastAsia="標楷體"/>
                <w:color w:val="000000"/>
              </w:rPr>
            </w:pPr>
          </w:p>
        </w:tc>
        <w:tc>
          <w:tcPr>
            <w:tcW w:w="700" w:type="dxa"/>
            <w:vMerge/>
            <w:tcBorders>
              <w:right w:val="single" w:sz="18" w:space="0" w:color="auto"/>
            </w:tcBorders>
            <w:vAlign w:val="center"/>
          </w:tcPr>
          <w:p w:rsidR="00AC797C" w:rsidRPr="00DA13E2" w:rsidRDefault="00AC797C" w:rsidP="00AC797C">
            <w:pPr>
              <w:spacing w:line="300" w:lineRule="exact"/>
              <w:jc w:val="center"/>
              <w:rPr>
                <w:rFonts w:eastAsia="標楷體"/>
                <w:color w:val="000000"/>
              </w:rPr>
            </w:pPr>
          </w:p>
        </w:tc>
        <w:tc>
          <w:tcPr>
            <w:tcW w:w="1823" w:type="dxa"/>
            <w:tcBorders>
              <w:left w:val="single" w:sz="18" w:space="0" w:color="auto"/>
            </w:tcBorders>
            <w:vAlign w:val="center"/>
          </w:tcPr>
          <w:p w:rsidR="00AC797C" w:rsidRPr="00DA13E2" w:rsidRDefault="00AC797C" w:rsidP="00AC797C">
            <w:pPr>
              <w:spacing w:line="240" w:lineRule="atLeast"/>
              <w:jc w:val="both"/>
              <w:rPr>
                <w:rFonts w:eastAsia="標楷體"/>
                <w:color w:val="000000"/>
                <w:sz w:val="22"/>
              </w:rPr>
            </w:pPr>
            <w:r w:rsidRPr="00DA13E2">
              <w:rPr>
                <w:rFonts w:eastAsia="標楷體"/>
                <w:color w:val="000000"/>
                <w:sz w:val="22"/>
                <w:szCs w:val="22"/>
              </w:rPr>
              <w:t>主修</w:t>
            </w:r>
            <w:r w:rsidRPr="00DA13E2">
              <w:rPr>
                <w:rFonts w:eastAsia="標楷體"/>
                <w:color w:val="000000"/>
                <w:sz w:val="22"/>
                <w:szCs w:val="22"/>
              </w:rPr>
              <w:t>(</w:t>
            </w:r>
            <w:r w:rsidRPr="00DA13E2">
              <w:rPr>
                <w:rFonts w:eastAsia="標楷體"/>
                <w:color w:val="000000"/>
                <w:sz w:val="22"/>
                <w:szCs w:val="22"/>
              </w:rPr>
              <w:t>一</w:t>
            </w:r>
            <w:r w:rsidRPr="00DA13E2">
              <w:rPr>
                <w:rFonts w:eastAsia="標楷體"/>
                <w:color w:val="000000"/>
                <w:sz w:val="22"/>
                <w:szCs w:val="22"/>
              </w:rPr>
              <w:t>)-</w:t>
            </w:r>
            <w:r w:rsidRPr="00DA13E2">
              <w:rPr>
                <w:rFonts w:eastAsia="標楷體"/>
                <w:color w:val="000000"/>
                <w:sz w:val="22"/>
                <w:szCs w:val="22"/>
              </w:rPr>
              <w:t>雙簧管</w:t>
            </w:r>
            <w:r w:rsidRPr="00DA13E2">
              <w:rPr>
                <w:rFonts w:eastAsia="標楷體"/>
                <w:color w:val="000000"/>
                <w:sz w:val="22"/>
                <w:szCs w:val="22"/>
              </w:rPr>
              <w:t>(6)</w:t>
            </w:r>
          </w:p>
        </w:tc>
        <w:tc>
          <w:tcPr>
            <w:tcW w:w="1848" w:type="dxa"/>
            <w:vAlign w:val="center"/>
          </w:tcPr>
          <w:p w:rsidR="00AC797C" w:rsidRPr="00DA13E2" w:rsidRDefault="00AC797C" w:rsidP="00AC797C">
            <w:pPr>
              <w:spacing w:line="240" w:lineRule="atLeast"/>
              <w:jc w:val="center"/>
              <w:rPr>
                <w:rFonts w:eastAsia="標楷體"/>
                <w:bCs/>
                <w:color w:val="000000"/>
                <w:sz w:val="22"/>
              </w:rPr>
            </w:pPr>
            <w:r w:rsidRPr="00DA13E2">
              <w:rPr>
                <w:rFonts w:eastAsia="標楷體"/>
                <w:color w:val="000000"/>
                <w:sz w:val="22"/>
              </w:rPr>
              <w:t>HMU11E30A603</w:t>
            </w:r>
          </w:p>
        </w:tc>
        <w:tc>
          <w:tcPr>
            <w:tcW w:w="538" w:type="dxa"/>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szCs w:val="22"/>
              </w:rPr>
              <w:t>必</w:t>
            </w:r>
          </w:p>
        </w:tc>
        <w:tc>
          <w:tcPr>
            <w:tcW w:w="520" w:type="dxa"/>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szCs w:val="22"/>
              </w:rPr>
              <w:t>1</w:t>
            </w:r>
          </w:p>
        </w:tc>
        <w:tc>
          <w:tcPr>
            <w:tcW w:w="557" w:type="dxa"/>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szCs w:val="22"/>
              </w:rPr>
              <w:t>1</w:t>
            </w:r>
          </w:p>
        </w:tc>
        <w:tc>
          <w:tcPr>
            <w:tcW w:w="698" w:type="dxa"/>
            <w:vAlign w:val="center"/>
          </w:tcPr>
          <w:p w:rsidR="00AC797C" w:rsidRPr="00DA13E2" w:rsidRDefault="00AC797C" w:rsidP="00AC797C">
            <w:pPr>
              <w:pStyle w:val="affffff0"/>
              <w:spacing w:after="0" w:line="240" w:lineRule="atLeast"/>
              <w:ind w:left="618" w:hanging="618"/>
              <w:jc w:val="center"/>
              <w:rPr>
                <w:rFonts w:ascii="Times New Roman" w:eastAsia="標楷體"/>
                <w:color w:val="000000"/>
                <w:sz w:val="20"/>
                <w:szCs w:val="20"/>
              </w:rPr>
            </w:pPr>
            <w:r w:rsidRPr="00DA13E2">
              <w:rPr>
                <w:rFonts w:ascii="Times New Roman" w:eastAsia="標楷體"/>
                <w:color w:val="000000"/>
                <w:sz w:val="20"/>
                <w:szCs w:val="20"/>
              </w:rPr>
              <w:t>三下</w:t>
            </w:r>
          </w:p>
        </w:tc>
        <w:tc>
          <w:tcPr>
            <w:tcW w:w="2133" w:type="dxa"/>
            <w:vAlign w:val="center"/>
          </w:tcPr>
          <w:p w:rsidR="00AC797C" w:rsidRPr="00DA13E2" w:rsidRDefault="00AC797C" w:rsidP="00AC797C">
            <w:pPr>
              <w:pStyle w:val="affffff0"/>
              <w:spacing w:after="0" w:line="240" w:lineRule="atLeast"/>
              <w:ind w:left="556" w:hanging="556"/>
              <w:jc w:val="left"/>
              <w:rPr>
                <w:rFonts w:ascii="Times New Roman" w:eastAsia="標楷體"/>
                <w:color w:val="000000"/>
                <w:sz w:val="18"/>
                <w:szCs w:val="18"/>
              </w:rPr>
            </w:pPr>
            <w:r w:rsidRPr="00DA13E2">
              <w:rPr>
                <w:rFonts w:ascii="Times New Roman" w:eastAsia="標楷體"/>
                <w:color w:val="000000"/>
                <w:sz w:val="18"/>
                <w:szCs w:val="18"/>
              </w:rPr>
              <w:t>Major –Oboe</w:t>
            </w:r>
            <w:r w:rsidRPr="00DA13E2">
              <w:rPr>
                <w:rFonts w:ascii="Times New Roman" w:eastAsia="標楷體" w:hint="eastAsia"/>
                <w:color w:val="000000"/>
                <w:sz w:val="18"/>
                <w:szCs w:val="18"/>
              </w:rPr>
              <w:t xml:space="preserve"> </w:t>
            </w:r>
            <w:r w:rsidRPr="00DA13E2">
              <w:rPr>
                <w:rFonts w:ascii="Times New Roman" w:eastAsia="標楷體"/>
                <w:color w:val="000000"/>
                <w:sz w:val="18"/>
                <w:szCs w:val="18"/>
              </w:rPr>
              <w:t>(VI)</w:t>
            </w:r>
          </w:p>
        </w:tc>
        <w:tc>
          <w:tcPr>
            <w:tcW w:w="1247" w:type="dxa"/>
            <w:tcBorders>
              <w:right w:val="single" w:sz="18" w:space="0" w:color="auto"/>
            </w:tcBorders>
          </w:tcPr>
          <w:p w:rsidR="00AC797C" w:rsidRPr="00DA13E2" w:rsidRDefault="00AC797C" w:rsidP="00AC797C">
            <w:pPr>
              <w:spacing w:line="300" w:lineRule="exact"/>
              <w:rPr>
                <w:rFonts w:eastAsia="標楷體"/>
                <w:color w:val="000000"/>
              </w:rPr>
            </w:pPr>
          </w:p>
        </w:tc>
      </w:tr>
      <w:tr w:rsidR="00AC797C" w:rsidRPr="00DA13E2" w:rsidTr="00AC797C">
        <w:trPr>
          <w:trHeight w:val="436"/>
          <w:jc w:val="center"/>
        </w:trPr>
        <w:tc>
          <w:tcPr>
            <w:tcW w:w="570" w:type="dxa"/>
            <w:vMerge/>
            <w:tcBorders>
              <w:left w:val="single" w:sz="18" w:space="0" w:color="auto"/>
            </w:tcBorders>
          </w:tcPr>
          <w:p w:rsidR="00AC797C" w:rsidRPr="00DA13E2" w:rsidRDefault="00AC797C" w:rsidP="00AC797C">
            <w:pPr>
              <w:spacing w:line="300" w:lineRule="exact"/>
              <w:jc w:val="center"/>
              <w:rPr>
                <w:rFonts w:eastAsia="標楷體"/>
                <w:color w:val="000000"/>
              </w:rPr>
            </w:pPr>
          </w:p>
        </w:tc>
        <w:tc>
          <w:tcPr>
            <w:tcW w:w="700" w:type="dxa"/>
            <w:vMerge/>
            <w:tcBorders>
              <w:right w:val="single" w:sz="18" w:space="0" w:color="auto"/>
            </w:tcBorders>
            <w:vAlign w:val="center"/>
          </w:tcPr>
          <w:p w:rsidR="00AC797C" w:rsidRPr="00DA13E2" w:rsidRDefault="00AC797C" w:rsidP="00AC797C">
            <w:pPr>
              <w:spacing w:line="300" w:lineRule="exact"/>
              <w:jc w:val="center"/>
              <w:rPr>
                <w:rFonts w:eastAsia="標楷體"/>
                <w:b/>
                <w:color w:val="000000"/>
              </w:rPr>
            </w:pPr>
          </w:p>
        </w:tc>
        <w:tc>
          <w:tcPr>
            <w:tcW w:w="1823" w:type="dxa"/>
            <w:tcBorders>
              <w:left w:val="single" w:sz="18" w:space="0" w:color="auto"/>
            </w:tcBorders>
            <w:vAlign w:val="center"/>
          </w:tcPr>
          <w:p w:rsidR="00AC797C" w:rsidRPr="00DA13E2" w:rsidRDefault="00AC797C" w:rsidP="00AC797C">
            <w:pPr>
              <w:spacing w:line="240" w:lineRule="atLeast"/>
              <w:jc w:val="both"/>
              <w:rPr>
                <w:rFonts w:eastAsia="標楷體"/>
                <w:color w:val="000000"/>
                <w:sz w:val="22"/>
              </w:rPr>
            </w:pPr>
            <w:r w:rsidRPr="00DA13E2">
              <w:rPr>
                <w:rFonts w:eastAsia="標楷體"/>
                <w:color w:val="000000"/>
                <w:sz w:val="22"/>
                <w:szCs w:val="22"/>
              </w:rPr>
              <w:t>主修</w:t>
            </w:r>
            <w:r w:rsidRPr="00DA13E2">
              <w:rPr>
                <w:rFonts w:eastAsia="標楷體"/>
                <w:color w:val="000000"/>
                <w:sz w:val="22"/>
                <w:szCs w:val="22"/>
              </w:rPr>
              <w:t>(</w:t>
            </w:r>
            <w:r w:rsidRPr="00DA13E2">
              <w:rPr>
                <w:rFonts w:eastAsia="標楷體"/>
                <w:color w:val="000000"/>
                <w:sz w:val="22"/>
                <w:szCs w:val="22"/>
              </w:rPr>
              <w:t>一</w:t>
            </w:r>
            <w:r w:rsidRPr="00DA13E2">
              <w:rPr>
                <w:rFonts w:eastAsia="標楷體"/>
                <w:color w:val="000000"/>
                <w:sz w:val="22"/>
                <w:szCs w:val="22"/>
              </w:rPr>
              <w:t>)-</w:t>
            </w:r>
            <w:r w:rsidRPr="00DA13E2">
              <w:rPr>
                <w:rFonts w:eastAsia="標楷體"/>
                <w:color w:val="000000"/>
                <w:sz w:val="22"/>
                <w:szCs w:val="22"/>
              </w:rPr>
              <w:t>單簧管</w:t>
            </w:r>
            <w:r w:rsidRPr="00DA13E2">
              <w:rPr>
                <w:rFonts w:eastAsia="標楷體"/>
                <w:color w:val="000000"/>
                <w:sz w:val="22"/>
                <w:szCs w:val="22"/>
              </w:rPr>
              <w:t>(6)</w:t>
            </w:r>
          </w:p>
        </w:tc>
        <w:tc>
          <w:tcPr>
            <w:tcW w:w="1848" w:type="dxa"/>
            <w:vAlign w:val="center"/>
          </w:tcPr>
          <w:p w:rsidR="00AC797C" w:rsidRPr="00DA13E2" w:rsidRDefault="00AC797C" w:rsidP="00AC797C">
            <w:pPr>
              <w:spacing w:line="240" w:lineRule="atLeast"/>
              <w:jc w:val="center"/>
              <w:rPr>
                <w:rFonts w:eastAsia="標楷體"/>
                <w:bCs/>
                <w:color w:val="000000"/>
                <w:sz w:val="22"/>
              </w:rPr>
            </w:pPr>
            <w:r w:rsidRPr="00DA13E2">
              <w:rPr>
                <w:rFonts w:eastAsia="標楷體"/>
                <w:color w:val="000000"/>
                <w:sz w:val="22"/>
              </w:rPr>
              <w:t>HMU11E30A604</w:t>
            </w:r>
          </w:p>
        </w:tc>
        <w:tc>
          <w:tcPr>
            <w:tcW w:w="538" w:type="dxa"/>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szCs w:val="22"/>
              </w:rPr>
              <w:t>必</w:t>
            </w:r>
          </w:p>
        </w:tc>
        <w:tc>
          <w:tcPr>
            <w:tcW w:w="520" w:type="dxa"/>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szCs w:val="22"/>
              </w:rPr>
              <w:t>1</w:t>
            </w:r>
          </w:p>
        </w:tc>
        <w:tc>
          <w:tcPr>
            <w:tcW w:w="557" w:type="dxa"/>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szCs w:val="22"/>
              </w:rPr>
              <w:t>1</w:t>
            </w:r>
          </w:p>
        </w:tc>
        <w:tc>
          <w:tcPr>
            <w:tcW w:w="698" w:type="dxa"/>
            <w:vAlign w:val="center"/>
          </w:tcPr>
          <w:p w:rsidR="00AC797C" w:rsidRPr="00DA13E2" w:rsidRDefault="00AC797C" w:rsidP="00AC797C">
            <w:pPr>
              <w:pStyle w:val="affffff0"/>
              <w:spacing w:after="0" w:line="240" w:lineRule="atLeast"/>
              <w:ind w:left="618" w:hanging="618"/>
              <w:jc w:val="center"/>
              <w:rPr>
                <w:rFonts w:ascii="Times New Roman" w:eastAsia="標楷體"/>
                <w:color w:val="000000"/>
                <w:sz w:val="20"/>
                <w:szCs w:val="20"/>
              </w:rPr>
            </w:pPr>
            <w:r w:rsidRPr="00DA13E2">
              <w:rPr>
                <w:rFonts w:ascii="Times New Roman" w:eastAsia="標楷體"/>
                <w:color w:val="000000"/>
                <w:sz w:val="20"/>
                <w:szCs w:val="20"/>
              </w:rPr>
              <w:t>三下</w:t>
            </w:r>
          </w:p>
        </w:tc>
        <w:tc>
          <w:tcPr>
            <w:tcW w:w="2133" w:type="dxa"/>
            <w:vAlign w:val="center"/>
          </w:tcPr>
          <w:p w:rsidR="00AC797C" w:rsidRPr="00DA13E2" w:rsidRDefault="00AC797C" w:rsidP="00AC797C">
            <w:pPr>
              <w:pStyle w:val="affffff0"/>
              <w:spacing w:after="0" w:line="240" w:lineRule="atLeast"/>
              <w:ind w:left="556" w:hanging="556"/>
              <w:jc w:val="left"/>
              <w:rPr>
                <w:rFonts w:ascii="Times New Roman" w:eastAsia="標楷體"/>
                <w:color w:val="000000"/>
                <w:sz w:val="18"/>
                <w:szCs w:val="18"/>
              </w:rPr>
            </w:pPr>
            <w:r w:rsidRPr="00DA13E2">
              <w:rPr>
                <w:rFonts w:ascii="Times New Roman" w:eastAsia="標楷體"/>
                <w:color w:val="000000"/>
                <w:sz w:val="18"/>
                <w:szCs w:val="18"/>
              </w:rPr>
              <w:t>Major –Clarinet</w:t>
            </w:r>
            <w:r w:rsidRPr="00DA13E2">
              <w:rPr>
                <w:rFonts w:ascii="Times New Roman" w:eastAsia="標楷體" w:hint="eastAsia"/>
                <w:color w:val="000000"/>
                <w:sz w:val="18"/>
                <w:szCs w:val="18"/>
              </w:rPr>
              <w:t xml:space="preserve"> </w:t>
            </w:r>
            <w:r w:rsidRPr="00DA13E2">
              <w:rPr>
                <w:rFonts w:ascii="Times New Roman" w:eastAsia="標楷體"/>
                <w:color w:val="000000"/>
                <w:sz w:val="18"/>
                <w:szCs w:val="18"/>
              </w:rPr>
              <w:t>(VI)</w:t>
            </w:r>
          </w:p>
        </w:tc>
        <w:tc>
          <w:tcPr>
            <w:tcW w:w="1247" w:type="dxa"/>
            <w:tcBorders>
              <w:right w:val="single" w:sz="18" w:space="0" w:color="auto"/>
            </w:tcBorders>
          </w:tcPr>
          <w:p w:rsidR="00AC797C" w:rsidRPr="00DA13E2" w:rsidRDefault="00AC797C" w:rsidP="00AC797C">
            <w:pPr>
              <w:spacing w:line="300" w:lineRule="exact"/>
              <w:rPr>
                <w:rFonts w:eastAsia="標楷體"/>
                <w:color w:val="000000"/>
              </w:rPr>
            </w:pPr>
          </w:p>
        </w:tc>
      </w:tr>
      <w:tr w:rsidR="00AC797C" w:rsidRPr="00DA13E2" w:rsidTr="00AC797C">
        <w:trPr>
          <w:trHeight w:val="436"/>
          <w:jc w:val="center"/>
        </w:trPr>
        <w:tc>
          <w:tcPr>
            <w:tcW w:w="570" w:type="dxa"/>
            <w:vMerge/>
            <w:tcBorders>
              <w:left w:val="single" w:sz="18" w:space="0" w:color="auto"/>
            </w:tcBorders>
          </w:tcPr>
          <w:p w:rsidR="00AC797C" w:rsidRPr="00DA13E2" w:rsidRDefault="00AC797C" w:rsidP="00AC797C">
            <w:pPr>
              <w:spacing w:line="300" w:lineRule="exact"/>
              <w:jc w:val="center"/>
              <w:rPr>
                <w:rFonts w:eastAsia="標楷體"/>
                <w:color w:val="000000"/>
              </w:rPr>
            </w:pPr>
          </w:p>
        </w:tc>
        <w:tc>
          <w:tcPr>
            <w:tcW w:w="700" w:type="dxa"/>
            <w:vMerge/>
            <w:tcBorders>
              <w:right w:val="single" w:sz="18" w:space="0" w:color="auto"/>
            </w:tcBorders>
            <w:vAlign w:val="center"/>
          </w:tcPr>
          <w:p w:rsidR="00AC797C" w:rsidRPr="00DA13E2" w:rsidRDefault="00AC797C" w:rsidP="00AC797C">
            <w:pPr>
              <w:spacing w:line="300" w:lineRule="exact"/>
              <w:jc w:val="center"/>
              <w:rPr>
                <w:rFonts w:eastAsia="標楷體"/>
                <w:color w:val="000000"/>
              </w:rPr>
            </w:pPr>
          </w:p>
        </w:tc>
        <w:tc>
          <w:tcPr>
            <w:tcW w:w="1823" w:type="dxa"/>
            <w:tcBorders>
              <w:left w:val="single" w:sz="18" w:space="0" w:color="auto"/>
            </w:tcBorders>
            <w:vAlign w:val="center"/>
          </w:tcPr>
          <w:p w:rsidR="00AC797C" w:rsidRPr="00DA13E2" w:rsidRDefault="00AC797C" w:rsidP="00AC797C">
            <w:pPr>
              <w:spacing w:line="240" w:lineRule="atLeast"/>
              <w:jc w:val="both"/>
              <w:rPr>
                <w:rFonts w:eastAsia="標楷體"/>
                <w:color w:val="000000"/>
                <w:sz w:val="22"/>
              </w:rPr>
            </w:pPr>
            <w:r w:rsidRPr="00DA13E2">
              <w:rPr>
                <w:rFonts w:eastAsia="標楷體"/>
                <w:color w:val="000000"/>
                <w:sz w:val="22"/>
                <w:szCs w:val="22"/>
              </w:rPr>
              <w:t>主修</w:t>
            </w:r>
            <w:r w:rsidRPr="00DA13E2">
              <w:rPr>
                <w:rFonts w:eastAsia="標楷體"/>
                <w:color w:val="000000"/>
                <w:sz w:val="22"/>
                <w:szCs w:val="22"/>
              </w:rPr>
              <w:t>(</w:t>
            </w:r>
            <w:r w:rsidRPr="00DA13E2">
              <w:rPr>
                <w:rFonts w:eastAsia="標楷體"/>
                <w:color w:val="000000"/>
                <w:sz w:val="22"/>
                <w:szCs w:val="22"/>
              </w:rPr>
              <w:t>一</w:t>
            </w:r>
            <w:r w:rsidRPr="00DA13E2">
              <w:rPr>
                <w:rFonts w:eastAsia="標楷體"/>
                <w:color w:val="000000"/>
                <w:sz w:val="22"/>
                <w:szCs w:val="22"/>
              </w:rPr>
              <w:t>)-</w:t>
            </w:r>
            <w:r w:rsidRPr="00DA13E2">
              <w:rPr>
                <w:rFonts w:eastAsia="標楷體"/>
                <w:color w:val="000000"/>
                <w:sz w:val="22"/>
                <w:szCs w:val="22"/>
              </w:rPr>
              <w:t>低音管</w:t>
            </w:r>
            <w:r w:rsidRPr="00DA13E2">
              <w:rPr>
                <w:rFonts w:eastAsia="標楷體"/>
                <w:color w:val="000000"/>
                <w:sz w:val="22"/>
                <w:szCs w:val="22"/>
              </w:rPr>
              <w:t>(6)</w:t>
            </w:r>
          </w:p>
        </w:tc>
        <w:tc>
          <w:tcPr>
            <w:tcW w:w="1848" w:type="dxa"/>
            <w:vAlign w:val="center"/>
          </w:tcPr>
          <w:p w:rsidR="00AC797C" w:rsidRPr="00DA13E2" w:rsidRDefault="00AC797C" w:rsidP="00AC797C">
            <w:pPr>
              <w:spacing w:line="240" w:lineRule="atLeast"/>
              <w:jc w:val="center"/>
              <w:rPr>
                <w:rFonts w:eastAsia="標楷體"/>
                <w:bCs/>
                <w:color w:val="000000"/>
                <w:sz w:val="22"/>
              </w:rPr>
            </w:pPr>
            <w:r w:rsidRPr="00DA13E2">
              <w:rPr>
                <w:rFonts w:eastAsia="標楷體"/>
                <w:color w:val="000000"/>
                <w:sz w:val="22"/>
              </w:rPr>
              <w:t>HMU11E30A605</w:t>
            </w:r>
          </w:p>
        </w:tc>
        <w:tc>
          <w:tcPr>
            <w:tcW w:w="538" w:type="dxa"/>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szCs w:val="22"/>
              </w:rPr>
              <w:t>必</w:t>
            </w:r>
          </w:p>
        </w:tc>
        <w:tc>
          <w:tcPr>
            <w:tcW w:w="520" w:type="dxa"/>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szCs w:val="22"/>
              </w:rPr>
              <w:t>1</w:t>
            </w:r>
          </w:p>
        </w:tc>
        <w:tc>
          <w:tcPr>
            <w:tcW w:w="557" w:type="dxa"/>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szCs w:val="22"/>
              </w:rPr>
              <w:t>1</w:t>
            </w:r>
          </w:p>
        </w:tc>
        <w:tc>
          <w:tcPr>
            <w:tcW w:w="698" w:type="dxa"/>
            <w:vAlign w:val="center"/>
          </w:tcPr>
          <w:p w:rsidR="00AC797C" w:rsidRPr="00DA13E2" w:rsidRDefault="00AC797C" w:rsidP="00AC797C">
            <w:pPr>
              <w:pStyle w:val="affffff0"/>
              <w:spacing w:after="0" w:line="240" w:lineRule="atLeast"/>
              <w:ind w:left="618" w:hanging="618"/>
              <w:jc w:val="center"/>
              <w:rPr>
                <w:rFonts w:ascii="Times New Roman" w:eastAsia="標楷體"/>
                <w:color w:val="000000"/>
                <w:sz w:val="20"/>
                <w:szCs w:val="20"/>
              </w:rPr>
            </w:pPr>
            <w:r w:rsidRPr="00DA13E2">
              <w:rPr>
                <w:rFonts w:ascii="Times New Roman" w:eastAsia="標楷體"/>
                <w:color w:val="000000"/>
                <w:sz w:val="20"/>
                <w:szCs w:val="20"/>
              </w:rPr>
              <w:t>三下</w:t>
            </w:r>
          </w:p>
        </w:tc>
        <w:tc>
          <w:tcPr>
            <w:tcW w:w="2133" w:type="dxa"/>
            <w:vAlign w:val="center"/>
          </w:tcPr>
          <w:p w:rsidR="00AC797C" w:rsidRPr="00DA13E2" w:rsidRDefault="00AC797C" w:rsidP="00AC797C">
            <w:pPr>
              <w:pStyle w:val="affffff0"/>
              <w:spacing w:after="0" w:line="240" w:lineRule="atLeast"/>
              <w:ind w:left="556" w:hanging="556"/>
              <w:jc w:val="left"/>
              <w:rPr>
                <w:rFonts w:ascii="Times New Roman" w:eastAsia="標楷體"/>
                <w:color w:val="000000"/>
                <w:sz w:val="18"/>
                <w:szCs w:val="18"/>
              </w:rPr>
            </w:pPr>
            <w:r w:rsidRPr="00DA13E2">
              <w:rPr>
                <w:rFonts w:ascii="Times New Roman" w:eastAsia="標楷體"/>
                <w:color w:val="000000"/>
                <w:sz w:val="18"/>
                <w:szCs w:val="18"/>
              </w:rPr>
              <w:t>Major –Bassoon</w:t>
            </w:r>
            <w:r w:rsidRPr="00DA13E2">
              <w:rPr>
                <w:rFonts w:ascii="Times New Roman" w:eastAsia="標楷體" w:hint="eastAsia"/>
                <w:color w:val="000000"/>
                <w:sz w:val="18"/>
                <w:szCs w:val="18"/>
              </w:rPr>
              <w:t xml:space="preserve"> </w:t>
            </w:r>
            <w:r w:rsidRPr="00DA13E2">
              <w:rPr>
                <w:rFonts w:ascii="Times New Roman" w:eastAsia="標楷體"/>
                <w:color w:val="000000"/>
                <w:sz w:val="18"/>
                <w:szCs w:val="18"/>
              </w:rPr>
              <w:t>(VI)</w:t>
            </w:r>
          </w:p>
        </w:tc>
        <w:tc>
          <w:tcPr>
            <w:tcW w:w="1247" w:type="dxa"/>
            <w:tcBorders>
              <w:right w:val="single" w:sz="18" w:space="0" w:color="auto"/>
            </w:tcBorders>
          </w:tcPr>
          <w:p w:rsidR="00AC797C" w:rsidRPr="00DA13E2" w:rsidRDefault="00AC797C" w:rsidP="00AC797C">
            <w:pPr>
              <w:spacing w:line="300" w:lineRule="exact"/>
              <w:rPr>
                <w:rFonts w:eastAsia="標楷體"/>
                <w:color w:val="000000"/>
              </w:rPr>
            </w:pPr>
          </w:p>
        </w:tc>
      </w:tr>
      <w:tr w:rsidR="00AC797C" w:rsidRPr="00DA13E2" w:rsidTr="00AC797C">
        <w:trPr>
          <w:trHeight w:val="436"/>
          <w:jc w:val="center"/>
        </w:trPr>
        <w:tc>
          <w:tcPr>
            <w:tcW w:w="570" w:type="dxa"/>
            <w:vMerge/>
            <w:tcBorders>
              <w:left w:val="single" w:sz="18" w:space="0" w:color="auto"/>
            </w:tcBorders>
          </w:tcPr>
          <w:p w:rsidR="00AC797C" w:rsidRPr="00DA13E2" w:rsidRDefault="00AC797C" w:rsidP="00AC797C">
            <w:pPr>
              <w:spacing w:line="300" w:lineRule="exact"/>
              <w:jc w:val="center"/>
              <w:rPr>
                <w:rFonts w:eastAsia="標楷體"/>
                <w:color w:val="000000"/>
              </w:rPr>
            </w:pPr>
          </w:p>
        </w:tc>
        <w:tc>
          <w:tcPr>
            <w:tcW w:w="700" w:type="dxa"/>
            <w:vMerge/>
            <w:tcBorders>
              <w:right w:val="single" w:sz="18" w:space="0" w:color="auto"/>
            </w:tcBorders>
          </w:tcPr>
          <w:p w:rsidR="00AC797C" w:rsidRPr="00DA13E2" w:rsidRDefault="00AC797C" w:rsidP="00AC797C">
            <w:pPr>
              <w:spacing w:line="300" w:lineRule="exact"/>
              <w:jc w:val="center"/>
              <w:rPr>
                <w:rFonts w:eastAsia="標楷體"/>
                <w:color w:val="000000"/>
              </w:rPr>
            </w:pPr>
          </w:p>
        </w:tc>
        <w:tc>
          <w:tcPr>
            <w:tcW w:w="1823" w:type="dxa"/>
            <w:tcBorders>
              <w:left w:val="single" w:sz="18" w:space="0" w:color="auto"/>
              <w:bottom w:val="single" w:sz="4" w:space="0" w:color="000000"/>
            </w:tcBorders>
            <w:vAlign w:val="center"/>
          </w:tcPr>
          <w:p w:rsidR="00AC797C" w:rsidRPr="00DA13E2" w:rsidRDefault="00AC797C" w:rsidP="00AC797C">
            <w:pPr>
              <w:spacing w:line="240" w:lineRule="atLeast"/>
              <w:jc w:val="both"/>
              <w:rPr>
                <w:rFonts w:eastAsia="標楷體"/>
                <w:color w:val="000000"/>
                <w:sz w:val="22"/>
              </w:rPr>
            </w:pPr>
            <w:r w:rsidRPr="00DA13E2">
              <w:rPr>
                <w:rFonts w:eastAsia="標楷體"/>
                <w:color w:val="000000"/>
                <w:sz w:val="22"/>
                <w:szCs w:val="22"/>
              </w:rPr>
              <w:t>主修</w:t>
            </w:r>
            <w:r w:rsidRPr="00DA13E2">
              <w:rPr>
                <w:rFonts w:eastAsia="標楷體"/>
                <w:color w:val="000000"/>
                <w:sz w:val="22"/>
                <w:szCs w:val="22"/>
              </w:rPr>
              <w:t>(</w:t>
            </w:r>
            <w:r w:rsidRPr="00DA13E2">
              <w:rPr>
                <w:rFonts w:eastAsia="標楷體"/>
                <w:color w:val="000000"/>
                <w:sz w:val="22"/>
                <w:szCs w:val="22"/>
              </w:rPr>
              <w:t>一</w:t>
            </w:r>
            <w:r w:rsidRPr="00DA13E2">
              <w:rPr>
                <w:rFonts w:eastAsia="標楷體"/>
                <w:color w:val="000000"/>
                <w:sz w:val="22"/>
                <w:szCs w:val="22"/>
              </w:rPr>
              <w:t>)-</w:t>
            </w:r>
            <w:r w:rsidRPr="00DA13E2">
              <w:rPr>
                <w:rFonts w:eastAsia="標楷體"/>
                <w:color w:val="000000"/>
                <w:sz w:val="22"/>
                <w:szCs w:val="22"/>
              </w:rPr>
              <w:t>打擊樂</w:t>
            </w:r>
            <w:r w:rsidRPr="00DA13E2">
              <w:rPr>
                <w:rFonts w:eastAsia="標楷體"/>
                <w:color w:val="000000"/>
                <w:sz w:val="22"/>
                <w:szCs w:val="22"/>
              </w:rPr>
              <w:t>(6)</w:t>
            </w:r>
          </w:p>
        </w:tc>
        <w:tc>
          <w:tcPr>
            <w:tcW w:w="1848" w:type="dxa"/>
            <w:tcBorders>
              <w:bottom w:val="single" w:sz="4" w:space="0" w:color="000000"/>
            </w:tcBorders>
            <w:vAlign w:val="center"/>
          </w:tcPr>
          <w:p w:rsidR="00AC797C" w:rsidRPr="00DA13E2" w:rsidRDefault="00AC797C" w:rsidP="00AC797C">
            <w:pPr>
              <w:spacing w:line="240" w:lineRule="atLeast"/>
              <w:jc w:val="center"/>
              <w:rPr>
                <w:rFonts w:eastAsia="標楷體"/>
                <w:bCs/>
                <w:color w:val="000000"/>
                <w:sz w:val="22"/>
              </w:rPr>
            </w:pPr>
            <w:r w:rsidRPr="00DA13E2">
              <w:rPr>
                <w:rFonts w:eastAsia="標楷體"/>
                <w:color w:val="000000"/>
                <w:sz w:val="22"/>
              </w:rPr>
              <w:t>HMU11E30A606</w:t>
            </w:r>
          </w:p>
        </w:tc>
        <w:tc>
          <w:tcPr>
            <w:tcW w:w="538" w:type="dxa"/>
            <w:tcBorders>
              <w:bottom w:val="single" w:sz="4" w:space="0" w:color="000000"/>
            </w:tcBorders>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szCs w:val="22"/>
              </w:rPr>
              <w:t>必</w:t>
            </w:r>
          </w:p>
        </w:tc>
        <w:tc>
          <w:tcPr>
            <w:tcW w:w="520" w:type="dxa"/>
            <w:tcBorders>
              <w:bottom w:val="single" w:sz="4" w:space="0" w:color="000000"/>
            </w:tcBorders>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szCs w:val="22"/>
              </w:rPr>
              <w:t>1</w:t>
            </w:r>
          </w:p>
        </w:tc>
        <w:tc>
          <w:tcPr>
            <w:tcW w:w="557" w:type="dxa"/>
            <w:tcBorders>
              <w:bottom w:val="single" w:sz="4" w:space="0" w:color="000000"/>
            </w:tcBorders>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szCs w:val="22"/>
              </w:rPr>
              <w:t>1</w:t>
            </w:r>
          </w:p>
        </w:tc>
        <w:tc>
          <w:tcPr>
            <w:tcW w:w="698" w:type="dxa"/>
            <w:tcBorders>
              <w:bottom w:val="single" w:sz="4" w:space="0" w:color="000000"/>
            </w:tcBorders>
            <w:vAlign w:val="center"/>
          </w:tcPr>
          <w:p w:rsidR="00AC797C" w:rsidRPr="00DA13E2" w:rsidRDefault="00AC797C" w:rsidP="00AC797C">
            <w:pPr>
              <w:pStyle w:val="affffff0"/>
              <w:spacing w:after="0" w:line="240" w:lineRule="atLeast"/>
              <w:ind w:left="618" w:hanging="618"/>
              <w:jc w:val="center"/>
              <w:rPr>
                <w:rFonts w:ascii="Times New Roman" w:eastAsia="標楷體"/>
                <w:color w:val="000000"/>
                <w:sz w:val="20"/>
                <w:szCs w:val="20"/>
              </w:rPr>
            </w:pPr>
            <w:r w:rsidRPr="00DA13E2">
              <w:rPr>
                <w:rFonts w:ascii="Times New Roman" w:eastAsia="標楷體"/>
                <w:color w:val="000000"/>
                <w:sz w:val="20"/>
                <w:szCs w:val="20"/>
              </w:rPr>
              <w:t>三下</w:t>
            </w:r>
          </w:p>
        </w:tc>
        <w:tc>
          <w:tcPr>
            <w:tcW w:w="2133" w:type="dxa"/>
            <w:tcBorders>
              <w:bottom w:val="single" w:sz="4" w:space="0" w:color="000000"/>
            </w:tcBorders>
            <w:vAlign w:val="center"/>
          </w:tcPr>
          <w:p w:rsidR="00AC797C" w:rsidRPr="00DA13E2" w:rsidRDefault="00AC797C" w:rsidP="00AC797C">
            <w:pPr>
              <w:pStyle w:val="affffff0"/>
              <w:spacing w:after="0" w:line="240" w:lineRule="atLeast"/>
              <w:ind w:left="556" w:hanging="556"/>
              <w:jc w:val="left"/>
              <w:rPr>
                <w:rFonts w:ascii="Times New Roman" w:eastAsia="標楷體"/>
                <w:color w:val="000000"/>
                <w:sz w:val="18"/>
                <w:szCs w:val="18"/>
              </w:rPr>
            </w:pPr>
            <w:r w:rsidRPr="00DA13E2">
              <w:rPr>
                <w:rFonts w:ascii="Times New Roman" w:eastAsia="標楷體"/>
                <w:color w:val="000000"/>
                <w:sz w:val="18"/>
                <w:szCs w:val="18"/>
              </w:rPr>
              <w:t>Major –Percussion</w:t>
            </w:r>
            <w:r w:rsidRPr="00DA13E2">
              <w:rPr>
                <w:rFonts w:ascii="Times New Roman" w:eastAsia="標楷體" w:hint="eastAsia"/>
                <w:color w:val="000000"/>
                <w:sz w:val="18"/>
                <w:szCs w:val="18"/>
              </w:rPr>
              <w:t xml:space="preserve"> </w:t>
            </w:r>
            <w:r w:rsidRPr="00DA13E2">
              <w:rPr>
                <w:rFonts w:ascii="Times New Roman" w:eastAsia="標楷體"/>
                <w:color w:val="000000"/>
                <w:sz w:val="18"/>
                <w:szCs w:val="18"/>
              </w:rPr>
              <w:t>(VI)</w:t>
            </w:r>
          </w:p>
        </w:tc>
        <w:tc>
          <w:tcPr>
            <w:tcW w:w="1247" w:type="dxa"/>
            <w:tcBorders>
              <w:bottom w:val="single" w:sz="4" w:space="0" w:color="000000"/>
              <w:right w:val="single" w:sz="18" w:space="0" w:color="auto"/>
            </w:tcBorders>
          </w:tcPr>
          <w:p w:rsidR="00AC797C" w:rsidRPr="00DA13E2" w:rsidRDefault="00AC797C" w:rsidP="00AC797C">
            <w:pPr>
              <w:spacing w:line="300" w:lineRule="exact"/>
              <w:rPr>
                <w:rFonts w:eastAsia="標楷體"/>
                <w:color w:val="000000"/>
              </w:rPr>
            </w:pPr>
          </w:p>
        </w:tc>
      </w:tr>
      <w:tr w:rsidR="00AC797C" w:rsidRPr="00DA13E2" w:rsidTr="00AC797C">
        <w:trPr>
          <w:trHeight w:val="436"/>
          <w:jc w:val="center"/>
        </w:trPr>
        <w:tc>
          <w:tcPr>
            <w:tcW w:w="570" w:type="dxa"/>
            <w:vMerge/>
            <w:tcBorders>
              <w:left w:val="single" w:sz="18" w:space="0" w:color="auto"/>
            </w:tcBorders>
          </w:tcPr>
          <w:p w:rsidR="00AC797C" w:rsidRPr="00DA13E2" w:rsidRDefault="00AC797C" w:rsidP="00AC797C">
            <w:pPr>
              <w:spacing w:line="300" w:lineRule="exact"/>
              <w:jc w:val="center"/>
              <w:rPr>
                <w:rFonts w:eastAsia="標楷體"/>
                <w:color w:val="000000"/>
              </w:rPr>
            </w:pPr>
          </w:p>
        </w:tc>
        <w:tc>
          <w:tcPr>
            <w:tcW w:w="700" w:type="dxa"/>
            <w:vMerge/>
            <w:tcBorders>
              <w:right w:val="single" w:sz="18" w:space="0" w:color="auto"/>
            </w:tcBorders>
          </w:tcPr>
          <w:p w:rsidR="00AC797C" w:rsidRPr="00DA13E2" w:rsidRDefault="00AC797C" w:rsidP="00AC797C">
            <w:pPr>
              <w:spacing w:line="300" w:lineRule="exact"/>
              <w:jc w:val="center"/>
              <w:rPr>
                <w:rFonts w:eastAsia="標楷體"/>
                <w:color w:val="000000"/>
              </w:rPr>
            </w:pPr>
          </w:p>
        </w:tc>
        <w:tc>
          <w:tcPr>
            <w:tcW w:w="1823" w:type="dxa"/>
            <w:tcBorders>
              <w:left w:val="single" w:sz="18" w:space="0" w:color="auto"/>
              <w:bottom w:val="single" w:sz="4" w:space="0" w:color="000000"/>
            </w:tcBorders>
            <w:vAlign w:val="center"/>
          </w:tcPr>
          <w:p w:rsidR="00AC797C" w:rsidRPr="00DA13E2" w:rsidRDefault="00AC797C" w:rsidP="00AC797C">
            <w:pPr>
              <w:spacing w:line="240" w:lineRule="atLeast"/>
              <w:jc w:val="both"/>
              <w:rPr>
                <w:rFonts w:eastAsia="標楷體"/>
                <w:color w:val="000000"/>
                <w:sz w:val="22"/>
              </w:rPr>
            </w:pPr>
            <w:r w:rsidRPr="00DA13E2">
              <w:rPr>
                <w:rFonts w:eastAsia="標楷體"/>
                <w:color w:val="000000"/>
                <w:sz w:val="22"/>
                <w:szCs w:val="22"/>
              </w:rPr>
              <w:t>主修</w:t>
            </w:r>
            <w:r w:rsidRPr="00DA13E2">
              <w:rPr>
                <w:rFonts w:eastAsia="標楷體"/>
                <w:color w:val="000000"/>
                <w:sz w:val="22"/>
                <w:szCs w:val="22"/>
              </w:rPr>
              <w:t>(</w:t>
            </w:r>
            <w:r w:rsidRPr="00DA13E2">
              <w:rPr>
                <w:rFonts w:eastAsia="標楷體"/>
                <w:color w:val="000000"/>
                <w:sz w:val="22"/>
                <w:szCs w:val="22"/>
              </w:rPr>
              <w:t>一</w:t>
            </w:r>
            <w:r w:rsidRPr="00DA13E2">
              <w:rPr>
                <w:rFonts w:eastAsia="標楷體"/>
                <w:color w:val="000000"/>
                <w:sz w:val="22"/>
                <w:szCs w:val="22"/>
              </w:rPr>
              <w:t>)-</w:t>
            </w:r>
            <w:r w:rsidRPr="00DA13E2">
              <w:rPr>
                <w:rFonts w:eastAsia="標楷體"/>
                <w:color w:val="000000"/>
                <w:sz w:val="22"/>
                <w:szCs w:val="22"/>
              </w:rPr>
              <w:t>長笛</w:t>
            </w:r>
            <w:r w:rsidRPr="00DA13E2">
              <w:rPr>
                <w:rFonts w:eastAsia="標楷體"/>
                <w:color w:val="000000"/>
                <w:sz w:val="22"/>
                <w:szCs w:val="22"/>
              </w:rPr>
              <w:t>(6)</w:t>
            </w:r>
          </w:p>
        </w:tc>
        <w:tc>
          <w:tcPr>
            <w:tcW w:w="1848" w:type="dxa"/>
            <w:tcBorders>
              <w:bottom w:val="single" w:sz="4" w:space="0" w:color="000000"/>
            </w:tcBorders>
            <w:vAlign w:val="center"/>
          </w:tcPr>
          <w:p w:rsidR="00AC797C" w:rsidRPr="00DA13E2" w:rsidRDefault="00AC797C" w:rsidP="00AC797C">
            <w:pPr>
              <w:spacing w:line="240" w:lineRule="atLeast"/>
              <w:jc w:val="center"/>
              <w:rPr>
                <w:rFonts w:eastAsia="標楷體"/>
                <w:bCs/>
                <w:color w:val="000000"/>
                <w:sz w:val="22"/>
              </w:rPr>
            </w:pPr>
            <w:r w:rsidRPr="00DA13E2">
              <w:rPr>
                <w:rFonts w:eastAsia="標楷體"/>
                <w:color w:val="000000"/>
                <w:sz w:val="22"/>
              </w:rPr>
              <w:t>HMU11E30A607</w:t>
            </w:r>
          </w:p>
        </w:tc>
        <w:tc>
          <w:tcPr>
            <w:tcW w:w="538" w:type="dxa"/>
            <w:tcBorders>
              <w:bottom w:val="single" w:sz="4" w:space="0" w:color="000000"/>
            </w:tcBorders>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szCs w:val="22"/>
              </w:rPr>
              <w:t>必</w:t>
            </w:r>
          </w:p>
        </w:tc>
        <w:tc>
          <w:tcPr>
            <w:tcW w:w="520" w:type="dxa"/>
            <w:tcBorders>
              <w:bottom w:val="single" w:sz="4" w:space="0" w:color="000000"/>
            </w:tcBorders>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szCs w:val="22"/>
              </w:rPr>
              <w:t>1</w:t>
            </w:r>
          </w:p>
        </w:tc>
        <w:tc>
          <w:tcPr>
            <w:tcW w:w="557" w:type="dxa"/>
            <w:tcBorders>
              <w:bottom w:val="single" w:sz="4" w:space="0" w:color="000000"/>
            </w:tcBorders>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szCs w:val="22"/>
              </w:rPr>
              <w:t>1</w:t>
            </w:r>
          </w:p>
        </w:tc>
        <w:tc>
          <w:tcPr>
            <w:tcW w:w="698" w:type="dxa"/>
            <w:tcBorders>
              <w:bottom w:val="single" w:sz="4" w:space="0" w:color="000000"/>
            </w:tcBorders>
            <w:vAlign w:val="center"/>
          </w:tcPr>
          <w:p w:rsidR="00AC797C" w:rsidRPr="00DA13E2" w:rsidRDefault="00AC797C" w:rsidP="00AC797C">
            <w:pPr>
              <w:pStyle w:val="affffff0"/>
              <w:spacing w:after="0" w:line="240" w:lineRule="atLeast"/>
              <w:ind w:left="618" w:hanging="618"/>
              <w:jc w:val="center"/>
              <w:rPr>
                <w:rFonts w:ascii="Times New Roman" w:eastAsia="標楷體"/>
                <w:color w:val="000000"/>
                <w:sz w:val="20"/>
                <w:szCs w:val="20"/>
              </w:rPr>
            </w:pPr>
            <w:r w:rsidRPr="00DA13E2">
              <w:rPr>
                <w:rFonts w:ascii="Times New Roman" w:eastAsia="標楷體"/>
                <w:color w:val="000000"/>
                <w:sz w:val="20"/>
                <w:szCs w:val="20"/>
              </w:rPr>
              <w:t>三下</w:t>
            </w:r>
          </w:p>
        </w:tc>
        <w:tc>
          <w:tcPr>
            <w:tcW w:w="2133" w:type="dxa"/>
            <w:tcBorders>
              <w:bottom w:val="single" w:sz="4" w:space="0" w:color="000000"/>
            </w:tcBorders>
            <w:vAlign w:val="center"/>
          </w:tcPr>
          <w:p w:rsidR="00AC797C" w:rsidRPr="00DA13E2" w:rsidRDefault="00AC797C" w:rsidP="00AC797C">
            <w:pPr>
              <w:pStyle w:val="affffff0"/>
              <w:spacing w:after="0" w:line="240" w:lineRule="atLeast"/>
              <w:ind w:left="556" w:hanging="556"/>
              <w:jc w:val="left"/>
              <w:rPr>
                <w:rFonts w:ascii="Times New Roman" w:eastAsia="標楷體"/>
                <w:color w:val="000000"/>
                <w:sz w:val="18"/>
                <w:szCs w:val="18"/>
              </w:rPr>
            </w:pPr>
            <w:r w:rsidRPr="00DA13E2">
              <w:rPr>
                <w:rFonts w:ascii="Times New Roman" w:eastAsia="標楷體"/>
                <w:color w:val="000000"/>
                <w:sz w:val="18"/>
                <w:szCs w:val="18"/>
              </w:rPr>
              <w:t>Major –Flute</w:t>
            </w:r>
            <w:r w:rsidRPr="00DA13E2">
              <w:rPr>
                <w:rFonts w:ascii="Times New Roman" w:eastAsia="標楷體" w:hint="eastAsia"/>
                <w:color w:val="000000"/>
                <w:sz w:val="18"/>
                <w:szCs w:val="18"/>
              </w:rPr>
              <w:t xml:space="preserve"> </w:t>
            </w:r>
            <w:r w:rsidRPr="00DA13E2">
              <w:rPr>
                <w:rFonts w:ascii="Times New Roman" w:eastAsia="標楷體"/>
                <w:color w:val="000000"/>
                <w:sz w:val="18"/>
                <w:szCs w:val="18"/>
              </w:rPr>
              <w:t>(VI)</w:t>
            </w:r>
          </w:p>
        </w:tc>
        <w:tc>
          <w:tcPr>
            <w:tcW w:w="1247" w:type="dxa"/>
            <w:tcBorders>
              <w:bottom w:val="single" w:sz="4" w:space="0" w:color="000000"/>
              <w:right w:val="single" w:sz="18" w:space="0" w:color="auto"/>
            </w:tcBorders>
          </w:tcPr>
          <w:p w:rsidR="00AC797C" w:rsidRPr="00DA13E2" w:rsidRDefault="00AC797C" w:rsidP="00AC797C">
            <w:pPr>
              <w:spacing w:line="300" w:lineRule="exact"/>
              <w:rPr>
                <w:rFonts w:eastAsia="標楷體"/>
                <w:color w:val="000000"/>
              </w:rPr>
            </w:pPr>
          </w:p>
        </w:tc>
      </w:tr>
      <w:tr w:rsidR="00AC797C" w:rsidRPr="00DA13E2" w:rsidTr="00AC797C">
        <w:trPr>
          <w:trHeight w:val="436"/>
          <w:jc w:val="center"/>
        </w:trPr>
        <w:tc>
          <w:tcPr>
            <w:tcW w:w="570" w:type="dxa"/>
            <w:vMerge/>
            <w:tcBorders>
              <w:left w:val="single" w:sz="18" w:space="0" w:color="auto"/>
            </w:tcBorders>
          </w:tcPr>
          <w:p w:rsidR="00AC797C" w:rsidRPr="00DA13E2" w:rsidRDefault="00AC797C" w:rsidP="00AC797C">
            <w:pPr>
              <w:spacing w:line="300" w:lineRule="exact"/>
              <w:jc w:val="center"/>
              <w:rPr>
                <w:rFonts w:eastAsia="標楷體"/>
                <w:color w:val="000000"/>
              </w:rPr>
            </w:pPr>
          </w:p>
        </w:tc>
        <w:tc>
          <w:tcPr>
            <w:tcW w:w="700" w:type="dxa"/>
            <w:vMerge/>
            <w:tcBorders>
              <w:right w:val="single" w:sz="18" w:space="0" w:color="auto"/>
            </w:tcBorders>
          </w:tcPr>
          <w:p w:rsidR="00AC797C" w:rsidRPr="00DA13E2" w:rsidRDefault="00AC797C" w:rsidP="00AC797C">
            <w:pPr>
              <w:spacing w:line="300" w:lineRule="exact"/>
              <w:jc w:val="center"/>
              <w:rPr>
                <w:rFonts w:eastAsia="標楷體"/>
                <w:color w:val="000000"/>
              </w:rPr>
            </w:pPr>
          </w:p>
        </w:tc>
        <w:tc>
          <w:tcPr>
            <w:tcW w:w="1823" w:type="dxa"/>
            <w:tcBorders>
              <w:left w:val="single" w:sz="18" w:space="0" w:color="auto"/>
              <w:bottom w:val="single" w:sz="4" w:space="0" w:color="000000"/>
            </w:tcBorders>
            <w:vAlign w:val="center"/>
          </w:tcPr>
          <w:p w:rsidR="00AC797C" w:rsidRPr="00DA13E2" w:rsidRDefault="00AC797C" w:rsidP="00AC797C">
            <w:pPr>
              <w:spacing w:line="240" w:lineRule="atLeast"/>
              <w:jc w:val="both"/>
              <w:rPr>
                <w:rFonts w:eastAsia="標楷體"/>
                <w:color w:val="000000"/>
                <w:sz w:val="22"/>
              </w:rPr>
            </w:pPr>
            <w:r w:rsidRPr="00DA13E2">
              <w:rPr>
                <w:rFonts w:eastAsia="標楷體"/>
                <w:color w:val="000000"/>
                <w:sz w:val="22"/>
                <w:szCs w:val="22"/>
              </w:rPr>
              <w:t>主修</w:t>
            </w:r>
            <w:r w:rsidRPr="00DA13E2">
              <w:rPr>
                <w:rFonts w:eastAsia="標楷體"/>
                <w:color w:val="000000"/>
                <w:sz w:val="22"/>
                <w:szCs w:val="22"/>
              </w:rPr>
              <w:t>(</w:t>
            </w:r>
            <w:r w:rsidRPr="00DA13E2">
              <w:rPr>
                <w:rFonts w:eastAsia="標楷體"/>
                <w:color w:val="000000"/>
                <w:sz w:val="22"/>
                <w:szCs w:val="22"/>
              </w:rPr>
              <w:t>一</w:t>
            </w:r>
            <w:r w:rsidRPr="00DA13E2">
              <w:rPr>
                <w:rFonts w:eastAsia="標楷體"/>
                <w:color w:val="000000"/>
                <w:sz w:val="22"/>
                <w:szCs w:val="22"/>
              </w:rPr>
              <w:t>)-</w:t>
            </w:r>
            <w:r w:rsidRPr="00DA13E2">
              <w:rPr>
                <w:rFonts w:eastAsia="標楷體"/>
                <w:color w:val="000000"/>
                <w:sz w:val="22"/>
                <w:szCs w:val="22"/>
              </w:rPr>
              <w:t>小號</w:t>
            </w:r>
            <w:r w:rsidRPr="00DA13E2">
              <w:rPr>
                <w:rFonts w:eastAsia="標楷體"/>
                <w:color w:val="000000"/>
                <w:sz w:val="22"/>
                <w:szCs w:val="22"/>
              </w:rPr>
              <w:t>(6)</w:t>
            </w:r>
          </w:p>
        </w:tc>
        <w:tc>
          <w:tcPr>
            <w:tcW w:w="1848" w:type="dxa"/>
            <w:tcBorders>
              <w:bottom w:val="single" w:sz="4" w:space="0" w:color="000000"/>
            </w:tcBorders>
            <w:vAlign w:val="center"/>
          </w:tcPr>
          <w:p w:rsidR="00AC797C" w:rsidRPr="00DA13E2" w:rsidRDefault="00AC797C" w:rsidP="00AC797C">
            <w:pPr>
              <w:spacing w:line="240" w:lineRule="atLeast"/>
              <w:jc w:val="center"/>
              <w:rPr>
                <w:rFonts w:eastAsia="標楷體"/>
                <w:bCs/>
                <w:color w:val="000000"/>
                <w:sz w:val="22"/>
              </w:rPr>
            </w:pPr>
            <w:r w:rsidRPr="00DA13E2">
              <w:rPr>
                <w:rFonts w:eastAsia="標楷體"/>
                <w:color w:val="000000"/>
                <w:sz w:val="22"/>
              </w:rPr>
              <w:t>HMU11E30A608</w:t>
            </w:r>
          </w:p>
        </w:tc>
        <w:tc>
          <w:tcPr>
            <w:tcW w:w="538" w:type="dxa"/>
            <w:tcBorders>
              <w:bottom w:val="single" w:sz="4" w:space="0" w:color="000000"/>
            </w:tcBorders>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szCs w:val="22"/>
              </w:rPr>
              <w:t>必</w:t>
            </w:r>
          </w:p>
        </w:tc>
        <w:tc>
          <w:tcPr>
            <w:tcW w:w="520" w:type="dxa"/>
            <w:tcBorders>
              <w:bottom w:val="single" w:sz="4" w:space="0" w:color="000000"/>
            </w:tcBorders>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szCs w:val="22"/>
              </w:rPr>
              <w:t>1</w:t>
            </w:r>
          </w:p>
        </w:tc>
        <w:tc>
          <w:tcPr>
            <w:tcW w:w="557" w:type="dxa"/>
            <w:tcBorders>
              <w:bottom w:val="single" w:sz="4" w:space="0" w:color="000000"/>
            </w:tcBorders>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szCs w:val="22"/>
              </w:rPr>
              <w:t>1</w:t>
            </w:r>
          </w:p>
        </w:tc>
        <w:tc>
          <w:tcPr>
            <w:tcW w:w="698" w:type="dxa"/>
            <w:tcBorders>
              <w:bottom w:val="single" w:sz="4" w:space="0" w:color="000000"/>
            </w:tcBorders>
            <w:vAlign w:val="center"/>
          </w:tcPr>
          <w:p w:rsidR="00AC797C" w:rsidRPr="00DA13E2" w:rsidRDefault="00AC797C" w:rsidP="00AC797C">
            <w:pPr>
              <w:pStyle w:val="affffff0"/>
              <w:spacing w:after="0" w:line="240" w:lineRule="atLeast"/>
              <w:ind w:left="618" w:hanging="618"/>
              <w:jc w:val="center"/>
              <w:rPr>
                <w:rFonts w:ascii="Times New Roman" w:eastAsia="標楷體"/>
                <w:color w:val="000000"/>
                <w:sz w:val="20"/>
                <w:szCs w:val="20"/>
              </w:rPr>
            </w:pPr>
            <w:r w:rsidRPr="00DA13E2">
              <w:rPr>
                <w:rFonts w:ascii="Times New Roman" w:eastAsia="標楷體"/>
                <w:color w:val="000000"/>
                <w:sz w:val="20"/>
                <w:szCs w:val="20"/>
              </w:rPr>
              <w:t>三下</w:t>
            </w:r>
          </w:p>
        </w:tc>
        <w:tc>
          <w:tcPr>
            <w:tcW w:w="2133" w:type="dxa"/>
            <w:tcBorders>
              <w:bottom w:val="single" w:sz="4" w:space="0" w:color="000000"/>
            </w:tcBorders>
            <w:vAlign w:val="center"/>
          </w:tcPr>
          <w:p w:rsidR="00AC797C" w:rsidRPr="00DA13E2" w:rsidRDefault="00AC797C" w:rsidP="00AC797C">
            <w:pPr>
              <w:pStyle w:val="affffff0"/>
              <w:spacing w:after="0" w:line="240" w:lineRule="atLeast"/>
              <w:ind w:left="556" w:hanging="556"/>
              <w:jc w:val="left"/>
              <w:rPr>
                <w:rFonts w:ascii="Times New Roman" w:eastAsia="標楷體"/>
                <w:color w:val="000000"/>
                <w:sz w:val="18"/>
                <w:szCs w:val="18"/>
              </w:rPr>
            </w:pPr>
            <w:r w:rsidRPr="00DA13E2">
              <w:rPr>
                <w:rFonts w:ascii="Times New Roman" w:eastAsia="標楷體"/>
                <w:color w:val="000000"/>
                <w:sz w:val="18"/>
                <w:szCs w:val="18"/>
              </w:rPr>
              <w:t>Major –Trumpet</w:t>
            </w:r>
            <w:r w:rsidRPr="00DA13E2">
              <w:rPr>
                <w:rFonts w:ascii="Times New Roman" w:eastAsia="標楷體" w:hint="eastAsia"/>
                <w:color w:val="000000"/>
                <w:sz w:val="18"/>
                <w:szCs w:val="18"/>
              </w:rPr>
              <w:t xml:space="preserve"> </w:t>
            </w:r>
            <w:r w:rsidRPr="00DA13E2">
              <w:rPr>
                <w:rFonts w:ascii="Times New Roman" w:eastAsia="標楷體"/>
                <w:color w:val="000000"/>
                <w:sz w:val="18"/>
                <w:szCs w:val="18"/>
              </w:rPr>
              <w:t>(VI)</w:t>
            </w:r>
          </w:p>
        </w:tc>
        <w:tc>
          <w:tcPr>
            <w:tcW w:w="1247" w:type="dxa"/>
            <w:tcBorders>
              <w:bottom w:val="single" w:sz="4" w:space="0" w:color="000000"/>
              <w:right w:val="single" w:sz="18" w:space="0" w:color="auto"/>
            </w:tcBorders>
          </w:tcPr>
          <w:p w:rsidR="00AC797C" w:rsidRPr="00DA13E2" w:rsidRDefault="00AC797C" w:rsidP="00AC797C">
            <w:pPr>
              <w:spacing w:line="300" w:lineRule="exact"/>
              <w:rPr>
                <w:rFonts w:eastAsia="標楷體"/>
                <w:color w:val="000000"/>
              </w:rPr>
            </w:pPr>
          </w:p>
        </w:tc>
      </w:tr>
      <w:tr w:rsidR="00AC797C" w:rsidRPr="00DA13E2" w:rsidTr="00AC797C">
        <w:trPr>
          <w:trHeight w:val="436"/>
          <w:jc w:val="center"/>
        </w:trPr>
        <w:tc>
          <w:tcPr>
            <w:tcW w:w="570" w:type="dxa"/>
            <w:vMerge/>
            <w:tcBorders>
              <w:left w:val="single" w:sz="18" w:space="0" w:color="auto"/>
            </w:tcBorders>
          </w:tcPr>
          <w:p w:rsidR="00AC797C" w:rsidRPr="00DA13E2" w:rsidRDefault="00AC797C" w:rsidP="00AC797C">
            <w:pPr>
              <w:spacing w:line="300" w:lineRule="exact"/>
              <w:jc w:val="center"/>
              <w:rPr>
                <w:rFonts w:eastAsia="標楷體"/>
                <w:color w:val="000000"/>
              </w:rPr>
            </w:pPr>
          </w:p>
        </w:tc>
        <w:tc>
          <w:tcPr>
            <w:tcW w:w="700" w:type="dxa"/>
            <w:vMerge/>
            <w:tcBorders>
              <w:right w:val="single" w:sz="18" w:space="0" w:color="auto"/>
            </w:tcBorders>
          </w:tcPr>
          <w:p w:rsidR="00AC797C" w:rsidRPr="00DA13E2" w:rsidRDefault="00AC797C" w:rsidP="00AC797C">
            <w:pPr>
              <w:spacing w:line="300" w:lineRule="exact"/>
              <w:jc w:val="center"/>
              <w:rPr>
                <w:rFonts w:eastAsia="標楷體"/>
                <w:color w:val="000000"/>
              </w:rPr>
            </w:pPr>
          </w:p>
        </w:tc>
        <w:tc>
          <w:tcPr>
            <w:tcW w:w="1823" w:type="dxa"/>
            <w:tcBorders>
              <w:left w:val="single" w:sz="18" w:space="0" w:color="auto"/>
              <w:bottom w:val="single" w:sz="4" w:space="0" w:color="000000"/>
            </w:tcBorders>
            <w:vAlign w:val="center"/>
          </w:tcPr>
          <w:p w:rsidR="00AC797C" w:rsidRPr="00DA13E2" w:rsidRDefault="00AC797C" w:rsidP="00AC797C">
            <w:pPr>
              <w:spacing w:line="240" w:lineRule="atLeast"/>
              <w:jc w:val="both"/>
              <w:rPr>
                <w:rFonts w:eastAsia="標楷體"/>
                <w:color w:val="000000"/>
                <w:sz w:val="22"/>
              </w:rPr>
            </w:pPr>
            <w:r w:rsidRPr="00DA13E2">
              <w:rPr>
                <w:rFonts w:eastAsia="標楷體"/>
                <w:color w:val="000000"/>
                <w:sz w:val="22"/>
                <w:szCs w:val="22"/>
              </w:rPr>
              <w:t>主修</w:t>
            </w:r>
            <w:r w:rsidRPr="00DA13E2">
              <w:rPr>
                <w:rFonts w:eastAsia="標楷體"/>
                <w:color w:val="000000"/>
                <w:sz w:val="22"/>
                <w:szCs w:val="22"/>
              </w:rPr>
              <w:t>(</w:t>
            </w:r>
            <w:r w:rsidRPr="00DA13E2">
              <w:rPr>
                <w:rFonts w:eastAsia="標楷體"/>
                <w:color w:val="000000"/>
                <w:sz w:val="22"/>
                <w:szCs w:val="22"/>
              </w:rPr>
              <w:t>一</w:t>
            </w:r>
            <w:r w:rsidRPr="00DA13E2">
              <w:rPr>
                <w:rFonts w:eastAsia="標楷體"/>
                <w:color w:val="000000"/>
                <w:sz w:val="22"/>
                <w:szCs w:val="22"/>
              </w:rPr>
              <w:t>)-</w:t>
            </w:r>
            <w:r w:rsidRPr="00DA13E2">
              <w:rPr>
                <w:rFonts w:eastAsia="標楷體"/>
                <w:color w:val="000000"/>
                <w:sz w:val="22"/>
                <w:szCs w:val="22"/>
              </w:rPr>
              <w:t>長號</w:t>
            </w:r>
            <w:r w:rsidRPr="00DA13E2">
              <w:rPr>
                <w:rFonts w:eastAsia="標楷體"/>
                <w:color w:val="000000"/>
                <w:sz w:val="22"/>
                <w:szCs w:val="22"/>
              </w:rPr>
              <w:t>(6)</w:t>
            </w:r>
          </w:p>
        </w:tc>
        <w:tc>
          <w:tcPr>
            <w:tcW w:w="1848" w:type="dxa"/>
            <w:tcBorders>
              <w:bottom w:val="single" w:sz="4" w:space="0" w:color="000000"/>
            </w:tcBorders>
            <w:vAlign w:val="center"/>
          </w:tcPr>
          <w:p w:rsidR="00AC797C" w:rsidRPr="00DA13E2" w:rsidRDefault="00AC797C" w:rsidP="00AC797C">
            <w:pPr>
              <w:spacing w:line="240" w:lineRule="atLeast"/>
              <w:jc w:val="center"/>
              <w:rPr>
                <w:rFonts w:eastAsia="標楷體"/>
                <w:bCs/>
                <w:color w:val="000000"/>
                <w:sz w:val="22"/>
              </w:rPr>
            </w:pPr>
            <w:r w:rsidRPr="00DA13E2">
              <w:rPr>
                <w:rFonts w:eastAsia="標楷體"/>
                <w:color w:val="000000"/>
                <w:sz w:val="22"/>
              </w:rPr>
              <w:t>HMU11E30A609</w:t>
            </w:r>
          </w:p>
        </w:tc>
        <w:tc>
          <w:tcPr>
            <w:tcW w:w="538" w:type="dxa"/>
            <w:tcBorders>
              <w:bottom w:val="single" w:sz="4" w:space="0" w:color="000000"/>
            </w:tcBorders>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szCs w:val="22"/>
              </w:rPr>
              <w:t>必</w:t>
            </w:r>
          </w:p>
        </w:tc>
        <w:tc>
          <w:tcPr>
            <w:tcW w:w="520" w:type="dxa"/>
            <w:tcBorders>
              <w:bottom w:val="single" w:sz="4" w:space="0" w:color="000000"/>
            </w:tcBorders>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szCs w:val="22"/>
              </w:rPr>
              <w:t>1</w:t>
            </w:r>
          </w:p>
        </w:tc>
        <w:tc>
          <w:tcPr>
            <w:tcW w:w="557" w:type="dxa"/>
            <w:tcBorders>
              <w:bottom w:val="single" w:sz="4" w:space="0" w:color="000000"/>
            </w:tcBorders>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szCs w:val="22"/>
              </w:rPr>
              <w:t>1</w:t>
            </w:r>
          </w:p>
        </w:tc>
        <w:tc>
          <w:tcPr>
            <w:tcW w:w="698" w:type="dxa"/>
            <w:tcBorders>
              <w:bottom w:val="single" w:sz="4" w:space="0" w:color="000000"/>
            </w:tcBorders>
            <w:vAlign w:val="center"/>
          </w:tcPr>
          <w:p w:rsidR="00AC797C" w:rsidRPr="00DA13E2" w:rsidRDefault="00AC797C" w:rsidP="00AC797C">
            <w:pPr>
              <w:pStyle w:val="affffff0"/>
              <w:spacing w:after="0" w:line="240" w:lineRule="atLeast"/>
              <w:ind w:left="618" w:hanging="618"/>
              <w:jc w:val="center"/>
              <w:rPr>
                <w:rFonts w:ascii="Times New Roman" w:eastAsia="標楷體"/>
                <w:color w:val="000000"/>
                <w:sz w:val="20"/>
                <w:szCs w:val="20"/>
              </w:rPr>
            </w:pPr>
            <w:r w:rsidRPr="00DA13E2">
              <w:rPr>
                <w:rFonts w:ascii="Times New Roman" w:eastAsia="標楷體"/>
                <w:color w:val="000000"/>
                <w:sz w:val="20"/>
                <w:szCs w:val="20"/>
              </w:rPr>
              <w:t>三下</w:t>
            </w:r>
          </w:p>
        </w:tc>
        <w:tc>
          <w:tcPr>
            <w:tcW w:w="2133" w:type="dxa"/>
            <w:tcBorders>
              <w:bottom w:val="single" w:sz="4" w:space="0" w:color="000000"/>
            </w:tcBorders>
            <w:vAlign w:val="center"/>
          </w:tcPr>
          <w:p w:rsidR="00AC797C" w:rsidRPr="00DA13E2" w:rsidRDefault="00AC797C" w:rsidP="00AC797C">
            <w:pPr>
              <w:spacing w:line="240" w:lineRule="atLeast"/>
              <w:rPr>
                <w:rFonts w:eastAsia="標楷體"/>
                <w:color w:val="000000"/>
                <w:sz w:val="18"/>
                <w:szCs w:val="18"/>
              </w:rPr>
            </w:pPr>
            <w:r w:rsidRPr="00DA13E2">
              <w:rPr>
                <w:rFonts w:eastAsia="標楷體"/>
                <w:color w:val="000000"/>
                <w:sz w:val="18"/>
                <w:szCs w:val="18"/>
              </w:rPr>
              <w:t>Major-Trombone</w:t>
            </w:r>
            <w:r w:rsidRPr="00DA13E2">
              <w:rPr>
                <w:rFonts w:eastAsia="標楷體" w:hint="eastAsia"/>
                <w:color w:val="000000"/>
                <w:sz w:val="18"/>
                <w:szCs w:val="18"/>
              </w:rPr>
              <w:t xml:space="preserve"> </w:t>
            </w:r>
            <w:r w:rsidRPr="00DA13E2">
              <w:rPr>
                <w:rFonts w:eastAsia="標楷體"/>
                <w:color w:val="000000"/>
                <w:sz w:val="18"/>
                <w:szCs w:val="18"/>
              </w:rPr>
              <w:t>(VI)</w:t>
            </w:r>
          </w:p>
        </w:tc>
        <w:tc>
          <w:tcPr>
            <w:tcW w:w="1247" w:type="dxa"/>
            <w:tcBorders>
              <w:bottom w:val="single" w:sz="4" w:space="0" w:color="000000"/>
              <w:right w:val="single" w:sz="18" w:space="0" w:color="auto"/>
            </w:tcBorders>
          </w:tcPr>
          <w:p w:rsidR="00AC797C" w:rsidRPr="00DA13E2" w:rsidRDefault="00AC797C" w:rsidP="00AC797C">
            <w:pPr>
              <w:spacing w:line="300" w:lineRule="exact"/>
              <w:rPr>
                <w:rFonts w:eastAsia="標楷體"/>
                <w:color w:val="000000"/>
              </w:rPr>
            </w:pPr>
          </w:p>
        </w:tc>
      </w:tr>
      <w:tr w:rsidR="00AC797C" w:rsidRPr="00DA13E2" w:rsidTr="00AC797C">
        <w:trPr>
          <w:trHeight w:val="436"/>
          <w:jc w:val="center"/>
        </w:trPr>
        <w:tc>
          <w:tcPr>
            <w:tcW w:w="570" w:type="dxa"/>
            <w:vMerge/>
            <w:tcBorders>
              <w:left w:val="single" w:sz="18" w:space="0" w:color="auto"/>
            </w:tcBorders>
          </w:tcPr>
          <w:p w:rsidR="00AC797C" w:rsidRPr="00DA13E2" w:rsidRDefault="00AC797C" w:rsidP="00AC797C">
            <w:pPr>
              <w:spacing w:line="300" w:lineRule="exact"/>
              <w:jc w:val="center"/>
              <w:rPr>
                <w:rFonts w:eastAsia="標楷體"/>
                <w:color w:val="000000"/>
              </w:rPr>
            </w:pPr>
          </w:p>
        </w:tc>
        <w:tc>
          <w:tcPr>
            <w:tcW w:w="700" w:type="dxa"/>
            <w:vMerge/>
            <w:tcBorders>
              <w:right w:val="single" w:sz="18" w:space="0" w:color="auto"/>
            </w:tcBorders>
          </w:tcPr>
          <w:p w:rsidR="00AC797C" w:rsidRPr="00DA13E2" w:rsidRDefault="00AC797C" w:rsidP="00AC797C">
            <w:pPr>
              <w:spacing w:line="300" w:lineRule="exact"/>
              <w:jc w:val="center"/>
              <w:rPr>
                <w:rFonts w:eastAsia="標楷體"/>
                <w:color w:val="000000"/>
              </w:rPr>
            </w:pPr>
          </w:p>
        </w:tc>
        <w:tc>
          <w:tcPr>
            <w:tcW w:w="1823" w:type="dxa"/>
            <w:tcBorders>
              <w:left w:val="single" w:sz="18" w:space="0" w:color="auto"/>
              <w:bottom w:val="single" w:sz="4" w:space="0" w:color="000000"/>
            </w:tcBorders>
            <w:vAlign w:val="center"/>
          </w:tcPr>
          <w:p w:rsidR="00AC797C" w:rsidRPr="00DA13E2" w:rsidRDefault="00AC797C" w:rsidP="00AC797C">
            <w:pPr>
              <w:spacing w:line="240" w:lineRule="atLeast"/>
              <w:jc w:val="both"/>
              <w:rPr>
                <w:rFonts w:eastAsia="標楷體"/>
                <w:color w:val="000000"/>
                <w:sz w:val="22"/>
              </w:rPr>
            </w:pPr>
            <w:r w:rsidRPr="00DA13E2">
              <w:rPr>
                <w:rFonts w:eastAsia="標楷體"/>
                <w:color w:val="000000"/>
                <w:sz w:val="22"/>
                <w:szCs w:val="22"/>
              </w:rPr>
              <w:t>主修</w:t>
            </w:r>
            <w:r w:rsidRPr="00DA13E2">
              <w:rPr>
                <w:rFonts w:eastAsia="標楷體"/>
                <w:color w:val="000000"/>
                <w:sz w:val="22"/>
                <w:szCs w:val="22"/>
              </w:rPr>
              <w:t>(</w:t>
            </w:r>
            <w:r w:rsidRPr="00DA13E2">
              <w:rPr>
                <w:rFonts w:eastAsia="標楷體"/>
                <w:color w:val="000000"/>
                <w:sz w:val="22"/>
                <w:szCs w:val="22"/>
              </w:rPr>
              <w:t>一</w:t>
            </w:r>
            <w:r w:rsidRPr="00DA13E2">
              <w:rPr>
                <w:rFonts w:eastAsia="標楷體"/>
                <w:color w:val="000000"/>
                <w:sz w:val="22"/>
                <w:szCs w:val="22"/>
              </w:rPr>
              <w:t>)-</w:t>
            </w:r>
            <w:r w:rsidRPr="00DA13E2">
              <w:rPr>
                <w:rFonts w:eastAsia="標楷體"/>
                <w:color w:val="000000"/>
                <w:sz w:val="22"/>
                <w:szCs w:val="22"/>
              </w:rPr>
              <w:t>低音號</w:t>
            </w:r>
            <w:r w:rsidRPr="00DA13E2">
              <w:rPr>
                <w:rFonts w:eastAsia="標楷體"/>
                <w:color w:val="000000"/>
                <w:sz w:val="22"/>
                <w:szCs w:val="22"/>
              </w:rPr>
              <w:t>(6)</w:t>
            </w:r>
          </w:p>
        </w:tc>
        <w:tc>
          <w:tcPr>
            <w:tcW w:w="1848" w:type="dxa"/>
            <w:tcBorders>
              <w:bottom w:val="single" w:sz="4" w:space="0" w:color="000000"/>
            </w:tcBorders>
            <w:vAlign w:val="center"/>
          </w:tcPr>
          <w:p w:rsidR="00AC797C" w:rsidRPr="00DA13E2" w:rsidRDefault="00AC797C" w:rsidP="00AC797C">
            <w:pPr>
              <w:spacing w:line="240" w:lineRule="atLeast"/>
              <w:jc w:val="center"/>
              <w:rPr>
                <w:rFonts w:eastAsia="標楷體"/>
                <w:bCs/>
                <w:color w:val="000000"/>
                <w:sz w:val="22"/>
              </w:rPr>
            </w:pPr>
            <w:r w:rsidRPr="00DA13E2">
              <w:rPr>
                <w:rFonts w:eastAsia="標楷體"/>
                <w:color w:val="000000"/>
                <w:sz w:val="22"/>
              </w:rPr>
              <w:t>HMU11E30A610</w:t>
            </w:r>
          </w:p>
        </w:tc>
        <w:tc>
          <w:tcPr>
            <w:tcW w:w="538" w:type="dxa"/>
            <w:tcBorders>
              <w:bottom w:val="single" w:sz="4" w:space="0" w:color="000000"/>
            </w:tcBorders>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szCs w:val="22"/>
              </w:rPr>
              <w:t>必</w:t>
            </w:r>
          </w:p>
        </w:tc>
        <w:tc>
          <w:tcPr>
            <w:tcW w:w="520" w:type="dxa"/>
            <w:tcBorders>
              <w:bottom w:val="single" w:sz="4" w:space="0" w:color="000000"/>
            </w:tcBorders>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szCs w:val="22"/>
              </w:rPr>
              <w:t>1</w:t>
            </w:r>
          </w:p>
        </w:tc>
        <w:tc>
          <w:tcPr>
            <w:tcW w:w="557" w:type="dxa"/>
            <w:tcBorders>
              <w:bottom w:val="single" w:sz="4" w:space="0" w:color="000000"/>
            </w:tcBorders>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szCs w:val="22"/>
              </w:rPr>
              <w:t>1</w:t>
            </w:r>
          </w:p>
        </w:tc>
        <w:tc>
          <w:tcPr>
            <w:tcW w:w="698" w:type="dxa"/>
            <w:tcBorders>
              <w:bottom w:val="single" w:sz="4" w:space="0" w:color="000000"/>
            </w:tcBorders>
            <w:vAlign w:val="center"/>
          </w:tcPr>
          <w:p w:rsidR="00AC797C" w:rsidRPr="00DA13E2" w:rsidRDefault="00AC797C" w:rsidP="00AC797C">
            <w:pPr>
              <w:pStyle w:val="affffff0"/>
              <w:spacing w:after="0" w:line="240" w:lineRule="atLeast"/>
              <w:ind w:left="618" w:hanging="618"/>
              <w:jc w:val="center"/>
              <w:rPr>
                <w:rFonts w:ascii="Times New Roman" w:eastAsia="標楷體"/>
                <w:color w:val="000000"/>
                <w:sz w:val="20"/>
                <w:szCs w:val="20"/>
              </w:rPr>
            </w:pPr>
            <w:r w:rsidRPr="00DA13E2">
              <w:rPr>
                <w:rFonts w:ascii="Times New Roman" w:eastAsia="標楷體"/>
                <w:color w:val="000000"/>
                <w:sz w:val="20"/>
                <w:szCs w:val="20"/>
              </w:rPr>
              <w:t>三下</w:t>
            </w:r>
          </w:p>
        </w:tc>
        <w:tc>
          <w:tcPr>
            <w:tcW w:w="2133" w:type="dxa"/>
            <w:tcBorders>
              <w:bottom w:val="single" w:sz="4" w:space="0" w:color="000000"/>
            </w:tcBorders>
            <w:vAlign w:val="center"/>
          </w:tcPr>
          <w:p w:rsidR="00AC797C" w:rsidRPr="00DA13E2" w:rsidRDefault="00AC797C" w:rsidP="00AC797C">
            <w:pPr>
              <w:spacing w:line="240" w:lineRule="atLeast"/>
              <w:rPr>
                <w:rFonts w:eastAsia="標楷體"/>
                <w:color w:val="000000"/>
                <w:sz w:val="18"/>
                <w:szCs w:val="18"/>
              </w:rPr>
            </w:pPr>
            <w:r w:rsidRPr="00DA13E2">
              <w:rPr>
                <w:rFonts w:eastAsia="標楷體"/>
                <w:color w:val="000000"/>
                <w:sz w:val="18"/>
                <w:szCs w:val="18"/>
              </w:rPr>
              <w:t>Major-Tuba</w:t>
            </w:r>
            <w:r w:rsidRPr="00DA13E2">
              <w:rPr>
                <w:rFonts w:eastAsia="標楷體" w:hint="eastAsia"/>
                <w:color w:val="000000"/>
                <w:sz w:val="18"/>
                <w:szCs w:val="18"/>
              </w:rPr>
              <w:t xml:space="preserve"> </w:t>
            </w:r>
            <w:r w:rsidRPr="00DA13E2">
              <w:rPr>
                <w:rFonts w:eastAsia="標楷體"/>
                <w:color w:val="000000"/>
                <w:sz w:val="18"/>
                <w:szCs w:val="18"/>
              </w:rPr>
              <w:t>(VI)</w:t>
            </w:r>
          </w:p>
        </w:tc>
        <w:tc>
          <w:tcPr>
            <w:tcW w:w="1247" w:type="dxa"/>
            <w:tcBorders>
              <w:bottom w:val="single" w:sz="4" w:space="0" w:color="000000"/>
              <w:right w:val="single" w:sz="18" w:space="0" w:color="auto"/>
            </w:tcBorders>
          </w:tcPr>
          <w:p w:rsidR="00AC797C" w:rsidRPr="00DA13E2" w:rsidRDefault="00AC797C" w:rsidP="00AC797C">
            <w:pPr>
              <w:spacing w:line="300" w:lineRule="exact"/>
              <w:rPr>
                <w:rFonts w:eastAsia="標楷體"/>
                <w:color w:val="000000"/>
              </w:rPr>
            </w:pPr>
          </w:p>
        </w:tc>
      </w:tr>
      <w:tr w:rsidR="00AC797C" w:rsidRPr="00DA13E2" w:rsidTr="00AC797C">
        <w:trPr>
          <w:trHeight w:val="436"/>
          <w:jc w:val="center"/>
        </w:trPr>
        <w:tc>
          <w:tcPr>
            <w:tcW w:w="570" w:type="dxa"/>
            <w:vMerge/>
            <w:tcBorders>
              <w:left w:val="single" w:sz="18" w:space="0" w:color="auto"/>
            </w:tcBorders>
          </w:tcPr>
          <w:p w:rsidR="00AC797C" w:rsidRPr="00DA13E2" w:rsidRDefault="00AC797C" w:rsidP="00AC797C">
            <w:pPr>
              <w:spacing w:line="300" w:lineRule="exact"/>
              <w:jc w:val="center"/>
              <w:rPr>
                <w:rFonts w:eastAsia="標楷體"/>
                <w:color w:val="000000"/>
              </w:rPr>
            </w:pPr>
          </w:p>
        </w:tc>
        <w:tc>
          <w:tcPr>
            <w:tcW w:w="700" w:type="dxa"/>
            <w:vMerge/>
            <w:tcBorders>
              <w:right w:val="single" w:sz="18" w:space="0" w:color="auto"/>
            </w:tcBorders>
          </w:tcPr>
          <w:p w:rsidR="00AC797C" w:rsidRPr="00DA13E2" w:rsidRDefault="00AC797C" w:rsidP="00AC797C">
            <w:pPr>
              <w:spacing w:line="300" w:lineRule="exact"/>
              <w:jc w:val="center"/>
              <w:rPr>
                <w:rFonts w:eastAsia="標楷體"/>
                <w:color w:val="000000"/>
              </w:rPr>
            </w:pPr>
          </w:p>
        </w:tc>
        <w:tc>
          <w:tcPr>
            <w:tcW w:w="1823" w:type="dxa"/>
            <w:tcBorders>
              <w:left w:val="single" w:sz="18" w:space="0" w:color="auto"/>
              <w:bottom w:val="single" w:sz="4" w:space="0" w:color="000000"/>
            </w:tcBorders>
            <w:vAlign w:val="center"/>
          </w:tcPr>
          <w:p w:rsidR="00AC797C" w:rsidRPr="00DA13E2" w:rsidRDefault="00AC797C" w:rsidP="00AC797C">
            <w:pPr>
              <w:spacing w:line="240" w:lineRule="atLeast"/>
              <w:jc w:val="both"/>
              <w:rPr>
                <w:rFonts w:eastAsia="標楷體"/>
                <w:color w:val="000000"/>
                <w:sz w:val="22"/>
              </w:rPr>
            </w:pPr>
            <w:r w:rsidRPr="00DA13E2">
              <w:rPr>
                <w:rFonts w:eastAsia="標楷體"/>
                <w:color w:val="000000"/>
                <w:sz w:val="22"/>
                <w:szCs w:val="22"/>
              </w:rPr>
              <w:t>主修</w:t>
            </w:r>
            <w:r w:rsidRPr="00DA13E2">
              <w:rPr>
                <w:rFonts w:eastAsia="標楷體"/>
                <w:color w:val="000000"/>
                <w:sz w:val="22"/>
                <w:szCs w:val="22"/>
              </w:rPr>
              <w:t>(</w:t>
            </w:r>
            <w:r w:rsidRPr="00DA13E2">
              <w:rPr>
                <w:rFonts w:eastAsia="標楷體"/>
                <w:color w:val="000000"/>
                <w:sz w:val="22"/>
                <w:szCs w:val="22"/>
              </w:rPr>
              <w:t>一</w:t>
            </w:r>
            <w:r w:rsidRPr="00DA13E2">
              <w:rPr>
                <w:rFonts w:eastAsia="標楷體"/>
                <w:color w:val="000000"/>
                <w:sz w:val="22"/>
                <w:szCs w:val="22"/>
              </w:rPr>
              <w:t>)-</w:t>
            </w:r>
            <w:r w:rsidRPr="00DA13E2">
              <w:rPr>
                <w:rFonts w:eastAsia="標楷體"/>
                <w:color w:val="000000"/>
                <w:sz w:val="22"/>
                <w:szCs w:val="22"/>
              </w:rPr>
              <w:t>法國號</w:t>
            </w:r>
            <w:r w:rsidRPr="00DA13E2">
              <w:rPr>
                <w:rFonts w:eastAsia="標楷體"/>
                <w:color w:val="000000"/>
                <w:sz w:val="22"/>
                <w:szCs w:val="22"/>
              </w:rPr>
              <w:t>(6)</w:t>
            </w:r>
          </w:p>
        </w:tc>
        <w:tc>
          <w:tcPr>
            <w:tcW w:w="1848" w:type="dxa"/>
            <w:tcBorders>
              <w:bottom w:val="single" w:sz="4" w:space="0" w:color="000000"/>
            </w:tcBorders>
            <w:vAlign w:val="center"/>
          </w:tcPr>
          <w:p w:rsidR="00AC797C" w:rsidRPr="00DA13E2" w:rsidRDefault="00AC797C" w:rsidP="00AC797C">
            <w:pPr>
              <w:spacing w:line="240" w:lineRule="atLeast"/>
              <w:jc w:val="center"/>
              <w:rPr>
                <w:rFonts w:eastAsia="標楷體"/>
                <w:bCs/>
                <w:color w:val="000000"/>
                <w:sz w:val="22"/>
              </w:rPr>
            </w:pPr>
            <w:r w:rsidRPr="00DA13E2">
              <w:rPr>
                <w:rFonts w:eastAsia="標楷體"/>
                <w:color w:val="000000"/>
                <w:sz w:val="22"/>
              </w:rPr>
              <w:t>HMU11E30A611</w:t>
            </w:r>
          </w:p>
        </w:tc>
        <w:tc>
          <w:tcPr>
            <w:tcW w:w="538" w:type="dxa"/>
            <w:tcBorders>
              <w:bottom w:val="single" w:sz="4" w:space="0" w:color="000000"/>
            </w:tcBorders>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szCs w:val="22"/>
              </w:rPr>
              <w:t>必</w:t>
            </w:r>
          </w:p>
        </w:tc>
        <w:tc>
          <w:tcPr>
            <w:tcW w:w="520" w:type="dxa"/>
            <w:tcBorders>
              <w:bottom w:val="single" w:sz="4" w:space="0" w:color="000000"/>
            </w:tcBorders>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szCs w:val="22"/>
              </w:rPr>
              <w:t>1</w:t>
            </w:r>
          </w:p>
        </w:tc>
        <w:tc>
          <w:tcPr>
            <w:tcW w:w="557" w:type="dxa"/>
            <w:tcBorders>
              <w:bottom w:val="single" w:sz="4" w:space="0" w:color="000000"/>
            </w:tcBorders>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szCs w:val="22"/>
              </w:rPr>
              <w:t>1</w:t>
            </w:r>
          </w:p>
        </w:tc>
        <w:tc>
          <w:tcPr>
            <w:tcW w:w="698" w:type="dxa"/>
            <w:tcBorders>
              <w:bottom w:val="single" w:sz="4" w:space="0" w:color="000000"/>
            </w:tcBorders>
            <w:vAlign w:val="center"/>
          </w:tcPr>
          <w:p w:rsidR="00AC797C" w:rsidRPr="00DA13E2" w:rsidRDefault="00AC797C" w:rsidP="00AC797C">
            <w:pPr>
              <w:pStyle w:val="affffff0"/>
              <w:spacing w:after="0" w:line="240" w:lineRule="atLeast"/>
              <w:ind w:left="618" w:hanging="618"/>
              <w:jc w:val="center"/>
              <w:rPr>
                <w:rFonts w:ascii="Times New Roman" w:eastAsia="標楷體"/>
                <w:color w:val="000000"/>
                <w:sz w:val="20"/>
                <w:szCs w:val="20"/>
              </w:rPr>
            </w:pPr>
            <w:r w:rsidRPr="00DA13E2">
              <w:rPr>
                <w:rFonts w:ascii="Times New Roman" w:eastAsia="標楷體"/>
                <w:color w:val="000000"/>
                <w:sz w:val="20"/>
                <w:szCs w:val="20"/>
              </w:rPr>
              <w:t>三下</w:t>
            </w:r>
          </w:p>
        </w:tc>
        <w:tc>
          <w:tcPr>
            <w:tcW w:w="2133" w:type="dxa"/>
            <w:tcBorders>
              <w:bottom w:val="single" w:sz="4" w:space="0" w:color="000000"/>
            </w:tcBorders>
            <w:vAlign w:val="center"/>
          </w:tcPr>
          <w:p w:rsidR="00AC797C" w:rsidRPr="00DA13E2" w:rsidRDefault="00AC797C" w:rsidP="00AC797C">
            <w:pPr>
              <w:spacing w:line="240" w:lineRule="atLeast"/>
              <w:rPr>
                <w:rFonts w:eastAsia="標楷體"/>
                <w:color w:val="000000"/>
                <w:sz w:val="18"/>
                <w:szCs w:val="18"/>
              </w:rPr>
            </w:pPr>
            <w:r w:rsidRPr="00DA13E2">
              <w:rPr>
                <w:rFonts w:eastAsia="標楷體"/>
                <w:color w:val="000000"/>
                <w:sz w:val="18"/>
                <w:szCs w:val="18"/>
              </w:rPr>
              <w:t>Major-French Horn</w:t>
            </w:r>
            <w:r w:rsidRPr="00DA13E2">
              <w:rPr>
                <w:rFonts w:eastAsia="標楷體" w:hint="eastAsia"/>
                <w:color w:val="000000"/>
                <w:sz w:val="18"/>
                <w:szCs w:val="18"/>
              </w:rPr>
              <w:t xml:space="preserve"> </w:t>
            </w:r>
            <w:r w:rsidRPr="00DA13E2">
              <w:rPr>
                <w:rFonts w:eastAsia="標楷體"/>
                <w:color w:val="000000"/>
                <w:sz w:val="18"/>
                <w:szCs w:val="18"/>
              </w:rPr>
              <w:t>(VI)</w:t>
            </w:r>
          </w:p>
        </w:tc>
        <w:tc>
          <w:tcPr>
            <w:tcW w:w="1247" w:type="dxa"/>
            <w:tcBorders>
              <w:bottom w:val="single" w:sz="4" w:space="0" w:color="000000"/>
              <w:right w:val="single" w:sz="18" w:space="0" w:color="auto"/>
            </w:tcBorders>
          </w:tcPr>
          <w:p w:rsidR="00AC797C" w:rsidRPr="00DA13E2" w:rsidRDefault="00AC797C" w:rsidP="00AC797C">
            <w:pPr>
              <w:spacing w:line="300" w:lineRule="exact"/>
              <w:rPr>
                <w:rFonts w:eastAsia="標楷體"/>
                <w:color w:val="000000"/>
              </w:rPr>
            </w:pPr>
          </w:p>
        </w:tc>
      </w:tr>
      <w:tr w:rsidR="00AC797C" w:rsidRPr="00DA13E2" w:rsidTr="00AC797C">
        <w:trPr>
          <w:trHeight w:val="436"/>
          <w:jc w:val="center"/>
        </w:trPr>
        <w:tc>
          <w:tcPr>
            <w:tcW w:w="570" w:type="dxa"/>
            <w:vMerge/>
            <w:tcBorders>
              <w:left w:val="single" w:sz="18" w:space="0" w:color="auto"/>
            </w:tcBorders>
          </w:tcPr>
          <w:p w:rsidR="00AC797C" w:rsidRPr="00DA13E2" w:rsidRDefault="00AC797C" w:rsidP="00AC797C">
            <w:pPr>
              <w:spacing w:line="300" w:lineRule="exact"/>
              <w:jc w:val="center"/>
              <w:rPr>
                <w:rFonts w:eastAsia="標楷體"/>
                <w:color w:val="000000"/>
              </w:rPr>
            </w:pPr>
          </w:p>
        </w:tc>
        <w:tc>
          <w:tcPr>
            <w:tcW w:w="700" w:type="dxa"/>
            <w:vMerge/>
            <w:tcBorders>
              <w:right w:val="single" w:sz="18" w:space="0" w:color="auto"/>
            </w:tcBorders>
          </w:tcPr>
          <w:p w:rsidR="00AC797C" w:rsidRPr="00DA13E2" w:rsidRDefault="00AC797C" w:rsidP="00AC797C">
            <w:pPr>
              <w:spacing w:line="300" w:lineRule="exact"/>
              <w:jc w:val="center"/>
              <w:rPr>
                <w:rFonts w:eastAsia="標楷體"/>
                <w:color w:val="000000"/>
              </w:rPr>
            </w:pPr>
          </w:p>
        </w:tc>
        <w:tc>
          <w:tcPr>
            <w:tcW w:w="1823" w:type="dxa"/>
            <w:tcBorders>
              <w:left w:val="single" w:sz="18" w:space="0" w:color="auto"/>
              <w:bottom w:val="single" w:sz="4" w:space="0" w:color="000000"/>
            </w:tcBorders>
            <w:vAlign w:val="center"/>
          </w:tcPr>
          <w:p w:rsidR="00AC797C" w:rsidRPr="00DA13E2" w:rsidRDefault="00AC797C" w:rsidP="00AC797C">
            <w:pPr>
              <w:spacing w:line="240" w:lineRule="atLeast"/>
              <w:jc w:val="both"/>
              <w:rPr>
                <w:rFonts w:eastAsia="標楷體"/>
                <w:color w:val="000000"/>
                <w:sz w:val="22"/>
              </w:rPr>
            </w:pPr>
            <w:r w:rsidRPr="00DA13E2">
              <w:rPr>
                <w:rFonts w:eastAsia="標楷體"/>
                <w:color w:val="000000"/>
                <w:sz w:val="22"/>
                <w:szCs w:val="22"/>
              </w:rPr>
              <w:t>主修</w:t>
            </w:r>
            <w:r w:rsidRPr="00DA13E2">
              <w:rPr>
                <w:rFonts w:eastAsia="標楷體"/>
                <w:color w:val="000000"/>
                <w:sz w:val="22"/>
                <w:szCs w:val="22"/>
              </w:rPr>
              <w:t>(</w:t>
            </w:r>
            <w:r w:rsidRPr="00DA13E2">
              <w:rPr>
                <w:rFonts w:eastAsia="標楷體"/>
                <w:color w:val="000000"/>
                <w:sz w:val="22"/>
                <w:szCs w:val="22"/>
              </w:rPr>
              <w:t>一</w:t>
            </w:r>
            <w:r w:rsidRPr="00DA13E2">
              <w:rPr>
                <w:rFonts w:eastAsia="標楷體"/>
                <w:color w:val="000000"/>
                <w:sz w:val="22"/>
                <w:szCs w:val="22"/>
              </w:rPr>
              <w:t>)-</w:t>
            </w:r>
            <w:r w:rsidRPr="00DA13E2">
              <w:rPr>
                <w:rFonts w:eastAsia="標楷體"/>
                <w:color w:val="000000"/>
                <w:sz w:val="22"/>
                <w:szCs w:val="22"/>
              </w:rPr>
              <w:t>小提琴</w:t>
            </w:r>
            <w:r w:rsidRPr="00DA13E2">
              <w:rPr>
                <w:rFonts w:eastAsia="標楷體"/>
                <w:color w:val="000000"/>
                <w:sz w:val="22"/>
                <w:szCs w:val="22"/>
              </w:rPr>
              <w:t>(6)</w:t>
            </w:r>
          </w:p>
        </w:tc>
        <w:tc>
          <w:tcPr>
            <w:tcW w:w="1848" w:type="dxa"/>
            <w:tcBorders>
              <w:bottom w:val="single" w:sz="4" w:space="0" w:color="000000"/>
            </w:tcBorders>
            <w:vAlign w:val="center"/>
          </w:tcPr>
          <w:p w:rsidR="00AC797C" w:rsidRPr="00DA13E2" w:rsidRDefault="00AC797C" w:rsidP="00AC797C">
            <w:pPr>
              <w:spacing w:line="240" w:lineRule="atLeast"/>
              <w:jc w:val="center"/>
              <w:rPr>
                <w:rFonts w:eastAsia="標楷體"/>
                <w:bCs/>
                <w:color w:val="000000"/>
                <w:sz w:val="22"/>
              </w:rPr>
            </w:pPr>
            <w:r w:rsidRPr="00DA13E2">
              <w:rPr>
                <w:rFonts w:eastAsia="標楷體"/>
                <w:color w:val="000000"/>
                <w:sz w:val="22"/>
              </w:rPr>
              <w:t>HMU11E30A612</w:t>
            </w:r>
          </w:p>
        </w:tc>
        <w:tc>
          <w:tcPr>
            <w:tcW w:w="538" w:type="dxa"/>
            <w:tcBorders>
              <w:bottom w:val="single" w:sz="4" w:space="0" w:color="000000"/>
            </w:tcBorders>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szCs w:val="22"/>
              </w:rPr>
              <w:t>必</w:t>
            </w:r>
          </w:p>
        </w:tc>
        <w:tc>
          <w:tcPr>
            <w:tcW w:w="520" w:type="dxa"/>
            <w:tcBorders>
              <w:bottom w:val="single" w:sz="4" w:space="0" w:color="000000"/>
            </w:tcBorders>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szCs w:val="22"/>
              </w:rPr>
              <w:t>1</w:t>
            </w:r>
          </w:p>
        </w:tc>
        <w:tc>
          <w:tcPr>
            <w:tcW w:w="557" w:type="dxa"/>
            <w:tcBorders>
              <w:bottom w:val="single" w:sz="4" w:space="0" w:color="000000"/>
            </w:tcBorders>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szCs w:val="22"/>
              </w:rPr>
              <w:t>1</w:t>
            </w:r>
          </w:p>
        </w:tc>
        <w:tc>
          <w:tcPr>
            <w:tcW w:w="698" w:type="dxa"/>
            <w:tcBorders>
              <w:bottom w:val="single" w:sz="4" w:space="0" w:color="000000"/>
            </w:tcBorders>
            <w:vAlign w:val="center"/>
          </w:tcPr>
          <w:p w:rsidR="00AC797C" w:rsidRPr="00DA13E2" w:rsidRDefault="00AC797C" w:rsidP="00AC797C">
            <w:pPr>
              <w:pStyle w:val="affffff0"/>
              <w:spacing w:after="0" w:line="240" w:lineRule="atLeast"/>
              <w:ind w:left="618" w:hanging="618"/>
              <w:jc w:val="center"/>
              <w:rPr>
                <w:rFonts w:ascii="Times New Roman" w:eastAsia="標楷體"/>
                <w:color w:val="000000"/>
                <w:sz w:val="20"/>
                <w:szCs w:val="20"/>
              </w:rPr>
            </w:pPr>
            <w:r w:rsidRPr="00DA13E2">
              <w:rPr>
                <w:rFonts w:ascii="Times New Roman" w:eastAsia="標楷體"/>
                <w:color w:val="000000"/>
                <w:sz w:val="20"/>
                <w:szCs w:val="20"/>
              </w:rPr>
              <w:t>三下</w:t>
            </w:r>
          </w:p>
        </w:tc>
        <w:tc>
          <w:tcPr>
            <w:tcW w:w="2133" w:type="dxa"/>
            <w:tcBorders>
              <w:bottom w:val="single" w:sz="4" w:space="0" w:color="000000"/>
            </w:tcBorders>
            <w:vAlign w:val="center"/>
          </w:tcPr>
          <w:p w:rsidR="00AC797C" w:rsidRPr="00DA13E2" w:rsidRDefault="00AC797C" w:rsidP="00AC797C">
            <w:pPr>
              <w:spacing w:line="240" w:lineRule="atLeast"/>
              <w:rPr>
                <w:rFonts w:eastAsia="標楷體"/>
                <w:color w:val="000000"/>
                <w:sz w:val="18"/>
                <w:szCs w:val="18"/>
              </w:rPr>
            </w:pPr>
            <w:r w:rsidRPr="00DA13E2">
              <w:rPr>
                <w:rFonts w:eastAsia="標楷體"/>
                <w:color w:val="000000"/>
                <w:sz w:val="18"/>
                <w:szCs w:val="18"/>
              </w:rPr>
              <w:t>Major-Violin</w:t>
            </w:r>
            <w:r w:rsidRPr="00DA13E2">
              <w:rPr>
                <w:rFonts w:eastAsia="標楷體" w:hint="eastAsia"/>
                <w:color w:val="000000"/>
                <w:sz w:val="18"/>
                <w:szCs w:val="18"/>
              </w:rPr>
              <w:t xml:space="preserve"> </w:t>
            </w:r>
            <w:r w:rsidRPr="00DA13E2">
              <w:rPr>
                <w:rFonts w:eastAsia="標楷體"/>
                <w:color w:val="000000"/>
                <w:sz w:val="18"/>
                <w:szCs w:val="18"/>
              </w:rPr>
              <w:t>(VI)</w:t>
            </w:r>
          </w:p>
        </w:tc>
        <w:tc>
          <w:tcPr>
            <w:tcW w:w="1247" w:type="dxa"/>
            <w:tcBorders>
              <w:bottom w:val="single" w:sz="4" w:space="0" w:color="000000"/>
              <w:right w:val="single" w:sz="18" w:space="0" w:color="auto"/>
            </w:tcBorders>
          </w:tcPr>
          <w:p w:rsidR="00AC797C" w:rsidRPr="00DA13E2" w:rsidRDefault="00AC797C" w:rsidP="00AC797C">
            <w:pPr>
              <w:spacing w:line="300" w:lineRule="exact"/>
              <w:rPr>
                <w:rFonts w:eastAsia="標楷體"/>
                <w:color w:val="000000"/>
              </w:rPr>
            </w:pPr>
          </w:p>
        </w:tc>
      </w:tr>
      <w:tr w:rsidR="00AC797C" w:rsidRPr="00DA13E2" w:rsidTr="00AC797C">
        <w:trPr>
          <w:trHeight w:val="436"/>
          <w:jc w:val="center"/>
        </w:trPr>
        <w:tc>
          <w:tcPr>
            <w:tcW w:w="570" w:type="dxa"/>
            <w:vMerge/>
            <w:tcBorders>
              <w:left w:val="single" w:sz="18" w:space="0" w:color="auto"/>
            </w:tcBorders>
          </w:tcPr>
          <w:p w:rsidR="00AC797C" w:rsidRPr="00DA13E2" w:rsidRDefault="00AC797C" w:rsidP="00AC797C">
            <w:pPr>
              <w:spacing w:line="300" w:lineRule="exact"/>
              <w:jc w:val="center"/>
              <w:rPr>
                <w:rFonts w:eastAsia="標楷體"/>
                <w:color w:val="000000"/>
              </w:rPr>
            </w:pPr>
          </w:p>
        </w:tc>
        <w:tc>
          <w:tcPr>
            <w:tcW w:w="700" w:type="dxa"/>
            <w:vMerge/>
            <w:tcBorders>
              <w:right w:val="single" w:sz="18" w:space="0" w:color="auto"/>
            </w:tcBorders>
          </w:tcPr>
          <w:p w:rsidR="00AC797C" w:rsidRPr="00DA13E2" w:rsidRDefault="00AC797C" w:rsidP="00AC797C">
            <w:pPr>
              <w:spacing w:line="300" w:lineRule="exact"/>
              <w:jc w:val="center"/>
              <w:rPr>
                <w:rFonts w:eastAsia="標楷體"/>
                <w:color w:val="000000"/>
              </w:rPr>
            </w:pPr>
          </w:p>
        </w:tc>
        <w:tc>
          <w:tcPr>
            <w:tcW w:w="1823" w:type="dxa"/>
            <w:tcBorders>
              <w:left w:val="single" w:sz="18" w:space="0" w:color="auto"/>
              <w:bottom w:val="single" w:sz="4" w:space="0" w:color="000000"/>
            </w:tcBorders>
            <w:vAlign w:val="center"/>
          </w:tcPr>
          <w:p w:rsidR="00AC797C" w:rsidRPr="00DA13E2" w:rsidRDefault="00AC797C" w:rsidP="00AC797C">
            <w:pPr>
              <w:spacing w:line="240" w:lineRule="atLeast"/>
              <w:jc w:val="both"/>
              <w:rPr>
                <w:rFonts w:eastAsia="標楷體"/>
                <w:color w:val="000000"/>
                <w:sz w:val="22"/>
              </w:rPr>
            </w:pPr>
            <w:r w:rsidRPr="00DA13E2">
              <w:rPr>
                <w:rFonts w:eastAsia="標楷體"/>
                <w:color w:val="000000"/>
                <w:sz w:val="22"/>
                <w:szCs w:val="22"/>
              </w:rPr>
              <w:t>主修</w:t>
            </w:r>
            <w:r w:rsidRPr="00DA13E2">
              <w:rPr>
                <w:rFonts w:eastAsia="標楷體"/>
                <w:color w:val="000000"/>
                <w:sz w:val="22"/>
                <w:szCs w:val="22"/>
              </w:rPr>
              <w:t>(</w:t>
            </w:r>
            <w:r w:rsidRPr="00DA13E2">
              <w:rPr>
                <w:rFonts w:eastAsia="標楷體"/>
                <w:color w:val="000000"/>
                <w:sz w:val="22"/>
                <w:szCs w:val="22"/>
              </w:rPr>
              <w:t>一</w:t>
            </w:r>
            <w:r w:rsidRPr="00DA13E2">
              <w:rPr>
                <w:rFonts w:eastAsia="標楷體"/>
                <w:color w:val="000000"/>
                <w:sz w:val="22"/>
                <w:szCs w:val="22"/>
              </w:rPr>
              <w:t>)-</w:t>
            </w:r>
            <w:r w:rsidRPr="00DA13E2">
              <w:rPr>
                <w:rFonts w:eastAsia="標楷體"/>
                <w:color w:val="000000"/>
                <w:sz w:val="22"/>
                <w:szCs w:val="22"/>
              </w:rPr>
              <w:t>中提琴</w:t>
            </w:r>
            <w:r w:rsidRPr="00DA13E2">
              <w:rPr>
                <w:rFonts w:eastAsia="標楷體"/>
                <w:color w:val="000000"/>
                <w:sz w:val="22"/>
                <w:szCs w:val="22"/>
              </w:rPr>
              <w:t>(6)</w:t>
            </w:r>
          </w:p>
        </w:tc>
        <w:tc>
          <w:tcPr>
            <w:tcW w:w="1848" w:type="dxa"/>
            <w:tcBorders>
              <w:bottom w:val="single" w:sz="4" w:space="0" w:color="000000"/>
            </w:tcBorders>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rPr>
              <w:t>HMU11E30A613</w:t>
            </w:r>
          </w:p>
        </w:tc>
        <w:tc>
          <w:tcPr>
            <w:tcW w:w="538" w:type="dxa"/>
            <w:tcBorders>
              <w:bottom w:val="single" w:sz="4" w:space="0" w:color="000000"/>
            </w:tcBorders>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szCs w:val="22"/>
              </w:rPr>
              <w:t>必</w:t>
            </w:r>
          </w:p>
        </w:tc>
        <w:tc>
          <w:tcPr>
            <w:tcW w:w="520" w:type="dxa"/>
            <w:tcBorders>
              <w:bottom w:val="single" w:sz="4" w:space="0" w:color="000000"/>
            </w:tcBorders>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szCs w:val="22"/>
              </w:rPr>
              <w:t>1</w:t>
            </w:r>
          </w:p>
        </w:tc>
        <w:tc>
          <w:tcPr>
            <w:tcW w:w="557" w:type="dxa"/>
            <w:tcBorders>
              <w:bottom w:val="single" w:sz="4" w:space="0" w:color="000000"/>
            </w:tcBorders>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szCs w:val="22"/>
              </w:rPr>
              <w:t>1</w:t>
            </w:r>
          </w:p>
        </w:tc>
        <w:tc>
          <w:tcPr>
            <w:tcW w:w="698" w:type="dxa"/>
            <w:tcBorders>
              <w:bottom w:val="single" w:sz="4" w:space="0" w:color="000000"/>
            </w:tcBorders>
            <w:vAlign w:val="center"/>
          </w:tcPr>
          <w:p w:rsidR="00AC797C" w:rsidRPr="00DA13E2" w:rsidRDefault="00AC797C" w:rsidP="00AC797C">
            <w:pPr>
              <w:pStyle w:val="affffff0"/>
              <w:spacing w:after="0" w:line="240" w:lineRule="atLeast"/>
              <w:ind w:left="618" w:hanging="618"/>
              <w:jc w:val="center"/>
              <w:rPr>
                <w:rFonts w:ascii="Times New Roman" w:eastAsia="標楷體"/>
                <w:color w:val="000000"/>
                <w:sz w:val="20"/>
                <w:szCs w:val="20"/>
              </w:rPr>
            </w:pPr>
            <w:r w:rsidRPr="00DA13E2">
              <w:rPr>
                <w:rFonts w:ascii="Times New Roman" w:eastAsia="標楷體"/>
                <w:color w:val="000000"/>
                <w:sz w:val="20"/>
                <w:szCs w:val="20"/>
              </w:rPr>
              <w:t>三下</w:t>
            </w:r>
          </w:p>
        </w:tc>
        <w:tc>
          <w:tcPr>
            <w:tcW w:w="2133" w:type="dxa"/>
            <w:tcBorders>
              <w:bottom w:val="single" w:sz="4" w:space="0" w:color="000000"/>
            </w:tcBorders>
            <w:vAlign w:val="center"/>
          </w:tcPr>
          <w:p w:rsidR="00AC797C" w:rsidRPr="00DA13E2" w:rsidRDefault="00AC797C" w:rsidP="00AC797C">
            <w:pPr>
              <w:spacing w:line="240" w:lineRule="atLeast"/>
              <w:rPr>
                <w:rFonts w:eastAsia="標楷體"/>
                <w:color w:val="000000"/>
                <w:sz w:val="18"/>
                <w:szCs w:val="18"/>
              </w:rPr>
            </w:pPr>
            <w:r w:rsidRPr="00DA13E2">
              <w:rPr>
                <w:rFonts w:eastAsia="標楷體"/>
                <w:color w:val="000000"/>
                <w:sz w:val="18"/>
                <w:szCs w:val="18"/>
              </w:rPr>
              <w:t>Major-Viola</w:t>
            </w:r>
            <w:r w:rsidRPr="00DA13E2">
              <w:rPr>
                <w:rFonts w:eastAsia="標楷體" w:hint="eastAsia"/>
                <w:color w:val="000000"/>
                <w:sz w:val="18"/>
                <w:szCs w:val="18"/>
              </w:rPr>
              <w:t xml:space="preserve"> </w:t>
            </w:r>
            <w:r w:rsidRPr="00DA13E2">
              <w:rPr>
                <w:rFonts w:eastAsia="標楷體"/>
                <w:color w:val="000000"/>
                <w:sz w:val="18"/>
                <w:szCs w:val="18"/>
              </w:rPr>
              <w:t>(VI)</w:t>
            </w:r>
          </w:p>
        </w:tc>
        <w:tc>
          <w:tcPr>
            <w:tcW w:w="1247" w:type="dxa"/>
            <w:tcBorders>
              <w:bottom w:val="single" w:sz="4" w:space="0" w:color="000000"/>
              <w:right w:val="single" w:sz="18" w:space="0" w:color="auto"/>
            </w:tcBorders>
          </w:tcPr>
          <w:p w:rsidR="00AC797C" w:rsidRPr="00DA13E2" w:rsidRDefault="00AC797C" w:rsidP="00AC797C">
            <w:pPr>
              <w:spacing w:line="300" w:lineRule="exact"/>
              <w:rPr>
                <w:rFonts w:eastAsia="標楷體"/>
                <w:color w:val="000000"/>
              </w:rPr>
            </w:pPr>
          </w:p>
        </w:tc>
      </w:tr>
      <w:tr w:rsidR="00AC797C" w:rsidRPr="00DA13E2" w:rsidTr="00AC797C">
        <w:trPr>
          <w:trHeight w:val="436"/>
          <w:jc w:val="center"/>
        </w:trPr>
        <w:tc>
          <w:tcPr>
            <w:tcW w:w="570" w:type="dxa"/>
            <w:vMerge/>
            <w:tcBorders>
              <w:left w:val="single" w:sz="18" w:space="0" w:color="auto"/>
            </w:tcBorders>
          </w:tcPr>
          <w:p w:rsidR="00AC797C" w:rsidRPr="00DA13E2" w:rsidRDefault="00AC797C" w:rsidP="00AC797C">
            <w:pPr>
              <w:spacing w:line="300" w:lineRule="exact"/>
              <w:jc w:val="center"/>
              <w:rPr>
                <w:rFonts w:eastAsia="標楷體"/>
                <w:color w:val="000000"/>
              </w:rPr>
            </w:pPr>
          </w:p>
        </w:tc>
        <w:tc>
          <w:tcPr>
            <w:tcW w:w="700" w:type="dxa"/>
            <w:vMerge/>
            <w:tcBorders>
              <w:right w:val="single" w:sz="18" w:space="0" w:color="auto"/>
            </w:tcBorders>
          </w:tcPr>
          <w:p w:rsidR="00AC797C" w:rsidRPr="00DA13E2" w:rsidRDefault="00AC797C" w:rsidP="00AC797C">
            <w:pPr>
              <w:spacing w:line="300" w:lineRule="exact"/>
              <w:jc w:val="center"/>
              <w:rPr>
                <w:rFonts w:eastAsia="標楷體"/>
                <w:color w:val="000000"/>
              </w:rPr>
            </w:pPr>
          </w:p>
        </w:tc>
        <w:tc>
          <w:tcPr>
            <w:tcW w:w="1823" w:type="dxa"/>
            <w:tcBorders>
              <w:left w:val="single" w:sz="18" w:space="0" w:color="auto"/>
              <w:bottom w:val="single" w:sz="4" w:space="0" w:color="000000"/>
            </w:tcBorders>
            <w:vAlign w:val="center"/>
          </w:tcPr>
          <w:p w:rsidR="00AC797C" w:rsidRPr="00DA13E2" w:rsidRDefault="00AC797C" w:rsidP="00AC797C">
            <w:pPr>
              <w:spacing w:line="240" w:lineRule="atLeast"/>
              <w:jc w:val="both"/>
              <w:rPr>
                <w:rFonts w:eastAsia="標楷體"/>
                <w:color w:val="000000"/>
                <w:sz w:val="22"/>
              </w:rPr>
            </w:pPr>
            <w:r w:rsidRPr="00DA13E2">
              <w:rPr>
                <w:rFonts w:eastAsia="標楷體"/>
                <w:color w:val="000000"/>
                <w:sz w:val="22"/>
                <w:szCs w:val="22"/>
              </w:rPr>
              <w:t>主修</w:t>
            </w:r>
            <w:r w:rsidRPr="00DA13E2">
              <w:rPr>
                <w:rFonts w:eastAsia="標楷體"/>
                <w:color w:val="000000"/>
                <w:sz w:val="22"/>
                <w:szCs w:val="22"/>
              </w:rPr>
              <w:t>(</w:t>
            </w:r>
            <w:r w:rsidRPr="00DA13E2">
              <w:rPr>
                <w:rFonts w:eastAsia="標楷體"/>
                <w:color w:val="000000"/>
                <w:sz w:val="22"/>
                <w:szCs w:val="22"/>
              </w:rPr>
              <w:t>一</w:t>
            </w:r>
            <w:r w:rsidRPr="00DA13E2">
              <w:rPr>
                <w:rFonts w:eastAsia="標楷體"/>
                <w:color w:val="000000"/>
                <w:sz w:val="22"/>
                <w:szCs w:val="22"/>
              </w:rPr>
              <w:t>)-</w:t>
            </w:r>
            <w:r w:rsidRPr="00DA13E2">
              <w:rPr>
                <w:rFonts w:eastAsia="標楷體"/>
                <w:color w:val="000000"/>
                <w:sz w:val="22"/>
                <w:szCs w:val="22"/>
              </w:rPr>
              <w:t>大提琴</w:t>
            </w:r>
            <w:r w:rsidRPr="00DA13E2">
              <w:rPr>
                <w:rFonts w:eastAsia="標楷體"/>
                <w:color w:val="000000"/>
                <w:sz w:val="22"/>
                <w:szCs w:val="22"/>
              </w:rPr>
              <w:t>(6)</w:t>
            </w:r>
          </w:p>
        </w:tc>
        <w:tc>
          <w:tcPr>
            <w:tcW w:w="1848" w:type="dxa"/>
            <w:tcBorders>
              <w:bottom w:val="single" w:sz="4" w:space="0" w:color="000000"/>
            </w:tcBorders>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rPr>
              <w:t>HMU11E30A614</w:t>
            </w:r>
          </w:p>
        </w:tc>
        <w:tc>
          <w:tcPr>
            <w:tcW w:w="538" w:type="dxa"/>
            <w:tcBorders>
              <w:bottom w:val="single" w:sz="4" w:space="0" w:color="000000"/>
            </w:tcBorders>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szCs w:val="22"/>
              </w:rPr>
              <w:t>必</w:t>
            </w:r>
          </w:p>
        </w:tc>
        <w:tc>
          <w:tcPr>
            <w:tcW w:w="520" w:type="dxa"/>
            <w:tcBorders>
              <w:bottom w:val="single" w:sz="4" w:space="0" w:color="000000"/>
            </w:tcBorders>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szCs w:val="22"/>
              </w:rPr>
              <w:t>1</w:t>
            </w:r>
          </w:p>
        </w:tc>
        <w:tc>
          <w:tcPr>
            <w:tcW w:w="557" w:type="dxa"/>
            <w:tcBorders>
              <w:bottom w:val="single" w:sz="4" w:space="0" w:color="000000"/>
            </w:tcBorders>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szCs w:val="22"/>
              </w:rPr>
              <w:t>1</w:t>
            </w:r>
          </w:p>
        </w:tc>
        <w:tc>
          <w:tcPr>
            <w:tcW w:w="698" w:type="dxa"/>
            <w:tcBorders>
              <w:bottom w:val="single" w:sz="4" w:space="0" w:color="000000"/>
            </w:tcBorders>
            <w:vAlign w:val="center"/>
          </w:tcPr>
          <w:p w:rsidR="00AC797C" w:rsidRPr="00DA13E2" w:rsidRDefault="00AC797C" w:rsidP="00AC797C">
            <w:pPr>
              <w:pStyle w:val="affffff0"/>
              <w:spacing w:after="0" w:line="240" w:lineRule="atLeast"/>
              <w:ind w:left="618" w:hanging="618"/>
              <w:jc w:val="center"/>
              <w:rPr>
                <w:rFonts w:ascii="Times New Roman" w:eastAsia="標楷體"/>
                <w:color w:val="000000"/>
                <w:sz w:val="20"/>
                <w:szCs w:val="20"/>
              </w:rPr>
            </w:pPr>
            <w:r w:rsidRPr="00DA13E2">
              <w:rPr>
                <w:rFonts w:ascii="Times New Roman" w:eastAsia="標楷體"/>
                <w:color w:val="000000"/>
                <w:sz w:val="20"/>
                <w:szCs w:val="20"/>
              </w:rPr>
              <w:t>三下</w:t>
            </w:r>
          </w:p>
        </w:tc>
        <w:tc>
          <w:tcPr>
            <w:tcW w:w="2133" w:type="dxa"/>
            <w:tcBorders>
              <w:bottom w:val="single" w:sz="4" w:space="0" w:color="000000"/>
            </w:tcBorders>
            <w:vAlign w:val="center"/>
          </w:tcPr>
          <w:p w:rsidR="00AC797C" w:rsidRPr="00DA13E2" w:rsidRDefault="00AC797C" w:rsidP="00AC797C">
            <w:pPr>
              <w:spacing w:line="240" w:lineRule="atLeast"/>
              <w:rPr>
                <w:rFonts w:eastAsia="標楷體"/>
                <w:color w:val="000000"/>
                <w:sz w:val="18"/>
                <w:szCs w:val="18"/>
              </w:rPr>
            </w:pPr>
            <w:r w:rsidRPr="00DA13E2">
              <w:rPr>
                <w:rFonts w:eastAsia="標楷體"/>
                <w:color w:val="000000"/>
                <w:sz w:val="18"/>
                <w:szCs w:val="18"/>
              </w:rPr>
              <w:t>Major-Cello</w:t>
            </w:r>
            <w:r w:rsidRPr="00DA13E2">
              <w:rPr>
                <w:rFonts w:eastAsia="標楷體" w:hint="eastAsia"/>
                <w:color w:val="000000"/>
                <w:sz w:val="18"/>
                <w:szCs w:val="18"/>
              </w:rPr>
              <w:t xml:space="preserve"> </w:t>
            </w:r>
            <w:r w:rsidRPr="00DA13E2">
              <w:rPr>
                <w:rFonts w:eastAsia="標楷體"/>
                <w:color w:val="000000"/>
                <w:sz w:val="18"/>
                <w:szCs w:val="18"/>
              </w:rPr>
              <w:t>(VI)</w:t>
            </w:r>
          </w:p>
        </w:tc>
        <w:tc>
          <w:tcPr>
            <w:tcW w:w="1247" w:type="dxa"/>
            <w:tcBorders>
              <w:bottom w:val="single" w:sz="4" w:space="0" w:color="000000"/>
              <w:right w:val="single" w:sz="18" w:space="0" w:color="auto"/>
            </w:tcBorders>
          </w:tcPr>
          <w:p w:rsidR="00AC797C" w:rsidRPr="00DA13E2" w:rsidRDefault="00AC797C" w:rsidP="00AC797C">
            <w:pPr>
              <w:spacing w:line="300" w:lineRule="exact"/>
              <w:rPr>
                <w:rFonts w:eastAsia="標楷體"/>
                <w:color w:val="000000"/>
              </w:rPr>
            </w:pPr>
          </w:p>
        </w:tc>
      </w:tr>
      <w:tr w:rsidR="00AC797C" w:rsidRPr="00DA13E2" w:rsidTr="00AC797C">
        <w:trPr>
          <w:trHeight w:val="436"/>
          <w:jc w:val="center"/>
        </w:trPr>
        <w:tc>
          <w:tcPr>
            <w:tcW w:w="570" w:type="dxa"/>
            <w:vMerge/>
            <w:tcBorders>
              <w:left w:val="single" w:sz="18" w:space="0" w:color="auto"/>
            </w:tcBorders>
          </w:tcPr>
          <w:p w:rsidR="00AC797C" w:rsidRPr="00DA13E2" w:rsidRDefault="00AC797C" w:rsidP="00AC797C">
            <w:pPr>
              <w:spacing w:line="300" w:lineRule="exact"/>
              <w:jc w:val="center"/>
              <w:rPr>
                <w:rFonts w:eastAsia="標楷體"/>
                <w:color w:val="000000"/>
              </w:rPr>
            </w:pPr>
          </w:p>
        </w:tc>
        <w:tc>
          <w:tcPr>
            <w:tcW w:w="700" w:type="dxa"/>
            <w:vMerge/>
            <w:tcBorders>
              <w:right w:val="single" w:sz="18" w:space="0" w:color="auto"/>
            </w:tcBorders>
          </w:tcPr>
          <w:p w:rsidR="00AC797C" w:rsidRPr="00DA13E2" w:rsidRDefault="00AC797C" w:rsidP="00AC797C">
            <w:pPr>
              <w:spacing w:line="300" w:lineRule="exact"/>
              <w:jc w:val="center"/>
              <w:rPr>
                <w:rFonts w:eastAsia="標楷體"/>
                <w:color w:val="000000"/>
              </w:rPr>
            </w:pPr>
          </w:p>
        </w:tc>
        <w:tc>
          <w:tcPr>
            <w:tcW w:w="1823" w:type="dxa"/>
            <w:tcBorders>
              <w:left w:val="single" w:sz="18" w:space="0" w:color="auto"/>
              <w:bottom w:val="single" w:sz="4" w:space="0" w:color="000000"/>
            </w:tcBorders>
            <w:vAlign w:val="center"/>
          </w:tcPr>
          <w:p w:rsidR="00AC797C" w:rsidRPr="00DA13E2" w:rsidRDefault="00AC797C" w:rsidP="00AC797C">
            <w:pPr>
              <w:spacing w:line="240" w:lineRule="atLeast"/>
              <w:rPr>
                <w:rFonts w:eastAsia="標楷體"/>
                <w:color w:val="000000"/>
                <w:sz w:val="22"/>
              </w:rPr>
            </w:pPr>
            <w:r w:rsidRPr="00DA13E2">
              <w:rPr>
                <w:rFonts w:eastAsia="標楷體"/>
                <w:color w:val="000000"/>
                <w:sz w:val="22"/>
                <w:szCs w:val="22"/>
              </w:rPr>
              <w:t>主修</w:t>
            </w:r>
            <w:r w:rsidRPr="00DA13E2">
              <w:rPr>
                <w:rFonts w:eastAsia="標楷體"/>
                <w:color w:val="000000"/>
                <w:sz w:val="22"/>
                <w:szCs w:val="22"/>
              </w:rPr>
              <w:t>(</w:t>
            </w:r>
            <w:r w:rsidRPr="00DA13E2">
              <w:rPr>
                <w:rFonts w:eastAsia="標楷體"/>
                <w:color w:val="000000"/>
                <w:sz w:val="22"/>
                <w:szCs w:val="22"/>
              </w:rPr>
              <w:t>一</w:t>
            </w:r>
            <w:r w:rsidRPr="00DA13E2">
              <w:rPr>
                <w:rFonts w:eastAsia="標楷體"/>
                <w:color w:val="000000"/>
                <w:sz w:val="22"/>
                <w:szCs w:val="22"/>
              </w:rPr>
              <w:t>) -</w:t>
            </w:r>
            <w:r w:rsidRPr="00DA13E2">
              <w:rPr>
                <w:rFonts w:eastAsia="標楷體"/>
                <w:color w:val="000000"/>
                <w:sz w:val="22"/>
                <w:szCs w:val="22"/>
              </w:rPr>
              <w:t>低音提琴</w:t>
            </w:r>
            <w:r w:rsidRPr="00DA13E2">
              <w:rPr>
                <w:rFonts w:eastAsia="標楷體"/>
                <w:color w:val="000000"/>
                <w:sz w:val="22"/>
                <w:szCs w:val="22"/>
              </w:rPr>
              <w:t>(6)</w:t>
            </w:r>
          </w:p>
        </w:tc>
        <w:tc>
          <w:tcPr>
            <w:tcW w:w="1848" w:type="dxa"/>
            <w:tcBorders>
              <w:bottom w:val="single" w:sz="4" w:space="0" w:color="000000"/>
            </w:tcBorders>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rPr>
              <w:t>HMU11E30A615</w:t>
            </w:r>
          </w:p>
        </w:tc>
        <w:tc>
          <w:tcPr>
            <w:tcW w:w="538" w:type="dxa"/>
            <w:tcBorders>
              <w:bottom w:val="single" w:sz="4" w:space="0" w:color="000000"/>
            </w:tcBorders>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szCs w:val="22"/>
              </w:rPr>
              <w:t>必</w:t>
            </w:r>
          </w:p>
        </w:tc>
        <w:tc>
          <w:tcPr>
            <w:tcW w:w="520" w:type="dxa"/>
            <w:tcBorders>
              <w:bottom w:val="single" w:sz="4" w:space="0" w:color="000000"/>
            </w:tcBorders>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szCs w:val="22"/>
              </w:rPr>
              <w:t>1</w:t>
            </w:r>
          </w:p>
        </w:tc>
        <w:tc>
          <w:tcPr>
            <w:tcW w:w="557" w:type="dxa"/>
            <w:tcBorders>
              <w:bottom w:val="single" w:sz="4" w:space="0" w:color="000000"/>
            </w:tcBorders>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szCs w:val="22"/>
              </w:rPr>
              <w:t>1</w:t>
            </w:r>
          </w:p>
        </w:tc>
        <w:tc>
          <w:tcPr>
            <w:tcW w:w="698" w:type="dxa"/>
            <w:tcBorders>
              <w:bottom w:val="single" w:sz="4" w:space="0" w:color="000000"/>
            </w:tcBorders>
            <w:vAlign w:val="center"/>
          </w:tcPr>
          <w:p w:rsidR="00AC797C" w:rsidRPr="00DA13E2" w:rsidRDefault="00AC797C" w:rsidP="00AC797C">
            <w:pPr>
              <w:spacing w:line="240" w:lineRule="atLeast"/>
              <w:jc w:val="center"/>
              <w:rPr>
                <w:rFonts w:eastAsia="標楷體"/>
                <w:color w:val="000000"/>
                <w:w w:val="110"/>
                <w:sz w:val="20"/>
                <w:szCs w:val="20"/>
              </w:rPr>
            </w:pPr>
            <w:r w:rsidRPr="00DA13E2">
              <w:rPr>
                <w:rFonts w:eastAsia="標楷體"/>
                <w:color w:val="000000"/>
                <w:w w:val="110"/>
                <w:sz w:val="20"/>
                <w:szCs w:val="20"/>
              </w:rPr>
              <w:t>三下</w:t>
            </w:r>
          </w:p>
        </w:tc>
        <w:tc>
          <w:tcPr>
            <w:tcW w:w="2133" w:type="dxa"/>
            <w:tcBorders>
              <w:bottom w:val="single" w:sz="4" w:space="0" w:color="000000"/>
            </w:tcBorders>
            <w:vAlign w:val="center"/>
          </w:tcPr>
          <w:p w:rsidR="00AC797C" w:rsidRPr="00DA13E2" w:rsidRDefault="00AC797C" w:rsidP="00AC797C">
            <w:pPr>
              <w:spacing w:line="240" w:lineRule="atLeast"/>
              <w:rPr>
                <w:rFonts w:eastAsia="標楷體"/>
                <w:color w:val="000000"/>
                <w:sz w:val="18"/>
                <w:szCs w:val="18"/>
              </w:rPr>
            </w:pPr>
            <w:r w:rsidRPr="00DA13E2">
              <w:rPr>
                <w:rFonts w:eastAsia="標楷體"/>
                <w:color w:val="000000"/>
                <w:sz w:val="18"/>
                <w:szCs w:val="18"/>
              </w:rPr>
              <w:t>Major-Double Bass</w:t>
            </w:r>
            <w:r w:rsidRPr="00DA13E2">
              <w:rPr>
                <w:rFonts w:eastAsia="標楷體" w:hint="eastAsia"/>
                <w:color w:val="000000"/>
                <w:sz w:val="18"/>
                <w:szCs w:val="18"/>
              </w:rPr>
              <w:t xml:space="preserve"> </w:t>
            </w:r>
            <w:r w:rsidRPr="00DA13E2">
              <w:rPr>
                <w:rFonts w:eastAsia="標楷體"/>
                <w:color w:val="000000"/>
                <w:sz w:val="18"/>
                <w:szCs w:val="18"/>
              </w:rPr>
              <w:t>(VI)</w:t>
            </w:r>
          </w:p>
        </w:tc>
        <w:tc>
          <w:tcPr>
            <w:tcW w:w="1247" w:type="dxa"/>
            <w:tcBorders>
              <w:bottom w:val="single" w:sz="4" w:space="0" w:color="000000"/>
              <w:right w:val="single" w:sz="18" w:space="0" w:color="auto"/>
            </w:tcBorders>
          </w:tcPr>
          <w:p w:rsidR="00AC797C" w:rsidRPr="00DA13E2" w:rsidRDefault="00AC797C" w:rsidP="00AC797C">
            <w:pPr>
              <w:spacing w:line="300" w:lineRule="exact"/>
              <w:rPr>
                <w:rFonts w:eastAsia="標楷體"/>
                <w:color w:val="000000"/>
              </w:rPr>
            </w:pPr>
          </w:p>
        </w:tc>
      </w:tr>
      <w:tr w:rsidR="00AC797C" w:rsidRPr="00DA13E2" w:rsidTr="00AC797C">
        <w:trPr>
          <w:trHeight w:val="436"/>
          <w:jc w:val="center"/>
        </w:trPr>
        <w:tc>
          <w:tcPr>
            <w:tcW w:w="570" w:type="dxa"/>
            <w:vMerge/>
            <w:tcBorders>
              <w:left w:val="single" w:sz="18" w:space="0" w:color="auto"/>
            </w:tcBorders>
          </w:tcPr>
          <w:p w:rsidR="00AC797C" w:rsidRPr="00DA13E2" w:rsidRDefault="00AC797C" w:rsidP="00AC797C">
            <w:pPr>
              <w:spacing w:line="300" w:lineRule="exact"/>
              <w:jc w:val="center"/>
              <w:rPr>
                <w:rFonts w:eastAsia="標楷體"/>
                <w:color w:val="000000"/>
              </w:rPr>
            </w:pPr>
          </w:p>
        </w:tc>
        <w:tc>
          <w:tcPr>
            <w:tcW w:w="700" w:type="dxa"/>
            <w:vMerge/>
            <w:tcBorders>
              <w:right w:val="single" w:sz="18" w:space="0" w:color="auto"/>
            </w:tcBorders>
          </w:tcPr>
          <w:p w:rsidR="00AC797C" w:rsidRPr="00DA13E2" w:rsidRDefault="00AC797C" w:rsidP="00AC797C">
            <w:pPr>
              <w:spacing w:line="300" w:lineRule="exact"/>
              <w:jc w:val="center"/>
              <w:rPr>
                <w:rFonts w:eastAsia="標楷體"/>
                <w:color w:val="000000"/>
              </w:rPr>
            </w:pPr>
          </w:p>
        </w:tc>
        <w:tc>
          <w:tcPr>
            <w:tcW w:w="1823" w:type="dxa"/>
            <w:tcBorders>
              <w:left w:val="single" w:sz="18" w:space="0" w:color="auto"/>
              <w:bottom w:val="single" w:sz="4" w:space="0" w:color="000000"/>
            </w:tcBorders>
            <w:vAlign w:val="center"/>
          </w:tcPr>
          <w:p w:rsidR="00AC797C" w:rsidRPr="00DA13E2" w:rsidRDefault="00AC797C" w:rsidP="00AC797C">
            <w:pPr>
              <w:spacing w:line="240" w:lineRule="atLeast"/>
              <w:rPr>
                <w:rFonts w:eastAsia="標楷體"/>
                <w:color w:val="000000"/>
                <w:sz w:val="22"/>
              </w:rPr>
            </w:pPr>
            <w:r w:rsidRPr="00DA13E2">
              <w:rPr>
                <w:rFonts w:eastAsia="標楷體"/>
                <w:color w:val="000000"/>
                <w:sz w:val="22"/>
                <w:szCs w:val="22"/>
              </w:rPr>
              <w:t>主修</w:t>
            </w:r>
            <w:r w:rsidRPr="00DA13E2">
              <w:rPr>
                <w:rFonts w:eastAsia="標楷體"/>
                <w:color w:val="000000"/>
                <w:sz w:val="22"/>
                <w:szCs w:val="22"/>
              </w:rPr>
              <w:t>(</w:t>
            </w:r>
            <w:r w:rsidRPr="00DA13E2">
              <w:rPr>
                <w:rFonts w:eastAsia="標楷體"/>
                <w:color w:val="000000"/>
                <w:sz w:val="22"/>
                <w:szCs w:val="22"/>
              </w:rPr>
              <w:t>一</w:t>
            </w:r>
            <w:r w:rsidRPr="00DA13E2">
              <w:rPr>
                <w:rFonts w:eastAsia="標楷體"/>
                <w:color w:val="000000"/>
                <w:sz w:val="22"/>
                <w:szCs w:val="22"/>
              </w:rPr>
              <w:t>)-</w:t>
            </w:r>
            <w:r w:rsidRPr="00DA13E2">
              <w:rPr>
                <w:rFonts w:eastAsia="標楷體"/>
                <w:color w:val="000000"/>
                <w:sz w:val="22"/>
                <w:szCs w:val="22"/>
              </w:rPr>
              <w:t>理論作曲</w:t>
            </w:r>
            <w:r w:rsidRPr="00DA13E2">
              <w:rPr>
                <w:rFonts w:eastAsia="標楷體"/>
                <w:color w:val="000000"/>
                <w:sz w:val="22"/>
                <w:szCs w:val="22"/>
              </w:rPr>
              <w:t>(6)</w:t>
            </w:r>
          </w:p>
        </w:tc>
        <w:tc>
          <w:tcPr>
            <w:tcW w:w="1848" w:type="dxa"/>
            <w:tcBorders>
              <w:bottom w:val="single" w:sz="4" w:space="0" w:color="000000"/>
            </w:tcBorders>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rPr>
              <w:t>HMU11E30A616</w:t>
            </w:r>
          </w:p>
        </w:tc>
        <w:tc>
          <w:tcPr>
            <w:tcW w:w="538" w:type="dxa"/>
            <w:tcBorders>
              <w:bottom w:val="single" w:sz="4" w:space="0" w:color="000000"/>
            </w:tcBorders>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szCs w:val="22"/>
              </w:rPr>
              <w:t>必</w:t>
            </w:r>
          </w:p>
        </w:tc>
        <w:tc>
          <w:tcPr>
            <w:tcW w:w="520" w:type="dxa"/>
            <w:tcBorders>
              <w:bottom w:val="single" w:sz="4" w:space="0" w:color="000000"/>
            </w:tcBorders>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szCs w:val="22"/>
              </w:rPr>
              <w:t>1</w:t>
            </w:r>
          </w:p>
        </w:tc>
        <w:tc>
          <w:tcPr>
            <w:tcW w:w="557" w:type="dxa"/>
            <w:tcBorders>
              <w:bottom w:val="single" w:sz="4" w:space="0" w:color="000000"/>
            </w:tcBorders>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szCs w:val="22"/>
              </w:rPr>
              <w:t>1</w:t>
            </w:r>
          </w:p>
        </w:tc>
        <w:tc>
          <w:tcPr>
            <w:tcW w:w="698" w:type="dxa"/>
            <w:tcBorders>
              <w:bottom w:val="single" w:sz="4" w:space="0" w:color="000000"/>
            </w:tcBorders>
            <w:vAlign w:val="center"/>
          </w:tcPr>
          <w:p w:rsidR="00AC797C" w:rsidRPr="00DA13E2" w:rsidRDefault="00AC797C" w:rsidP="00AC797C">
            <w:pPr>
              <w:spacing w:line="240" w:lineRule="atLeast"/>
              <w:jc w:val="center"/>
              <w:rPr>
                <w:rFonts w:eastAsia="標楷體"/>
                <w:color w:val="000000"/>
                <w:w w:val="110"/>
                <w:sz w:val="20"/>
                <w:szCs w:val="20"/>
              </w:rPr>
            </w:pPr>
            <w:r w:rsidRPr="00DA13E2">
              <w:rPr>
                <w:rFonts w:eastAsia="標楷體"/>
                <w:color w:val="000000"/>
                <w:w w:val="110"/>
                <w:sz w:val="20"/>
                <w:szCs w:val="20"/>
              </w:rPr>
              <w:t>三下</w:t>
            </w:r>
          </w:p>
        </w:tc>
        <w:tc>
          <w:tcPr>
            <w:tcW w:w="2133" w:type="dxa"/>
            <w:tcBorders>
              <w:bottom w:val="single" w:sz="4" w:space="0" w:color="000000"/>
            </w:tcBorders>
            <w:vAlign w:val="center"/>
          </w:tcPr>
          <w:p w:rsidR="00AC797C" w:rsidRPr="00DA13E2" w:rsidRDefault="00AC797C" w:rsidP="00AC797C">
            <w:pPr>
              <w:spacing w:line="240" w:lineRule="atLeast"/>
              <w:rPr>
                <w:rFonts w:eastAsia="標楷體"/>
                <w:color w:val="000000"/>
                <w:sz w:val="18"/>
                <w:szCs w:val="18"/>
              </w:rPr>
            </w:pPr>
            <w:r w:rsidRPr="00DA13E2">
              <w:rPr>
                <w:rFonts w:eastAsia="標楷體"/>
                <w:color w:val="000000"/>
                <w:sz w:val="18"/>
                <w:szCs w:val="18"/>
              </w:rPr>
              <w:t>Major- Composi</w:t>
            </w:r>
            <w:r w:rsidRPr="00DA13E2">
              <w:rPr>
                <w:rFonts w:eastAsia="標楷體" w:hint="eastAsia"/>
                <w:color w:val="000000"/>
                <w:sz w:val="18"/>
                <w:szCs w:val="18"/>
              </w:rPr>
              <w:t xml:space="preserve">tion </w:t>
            </w:r>
            <w:r w:rsidRPr="00DA13E2">
              <w:rPr>
                <w:rFonts w:eastAsia="標楷體"/>
                <w:color w:val="000000"/>
                <w:sz w:val="18"/>
                <w:szCs w:val="18"/>
              </w:rPr>
              <w:t>(VI)</w:t>
            </w:r>
          </w:p>
        </w:tc>
        <w:tc>
          <w:tcPr>
            <w:tcW w:w="1247" w:type="dxa"/>
            <w:tcBorders>
              <w:bottom w:val="single" w:sz="4" w:space="0" w:color="000000"/>
              <w:right w:val="single" w:sz="18" w:space="0" w:color="auto"/>
            </w:tcBorders>
          </w:tcPr>
          <w:p w:rsidR="00AC797C" w:rsidRPr="00DA13E2" w:rsidRDefault="00AC797C" w:rsidP="00AC797C">
            <w:pPr>
              <w:spacing w:line="300" w:lineRule="exact"/>
              <w:rPr>
                <w:rFonts w:eastAsia="標楷體"/>
                <w:color w:val="000000"/>
              </w:rPr>
            </w:pPr>
          </w:p>
        </w:tc>
      </w:tr>
      <w:tr w:rsidR="00AC797C" w:rsidRPr="00DA13E2" w:rsidTr="00AC797C">
        <w:trPr>
          <w:trHeight w:val="436"/>
          <w:jc w:val="center"/>
        </w:trPr>
        <w:tc>
          <w:tcPr>
            <w:tcW w:w="570" w:type="dxa"/>
            <w:vMerge/>
            <w:tcBorders>
              <w:left w:val="single" w:sz="18" w:space="0" w:color="auto"/>
            </w:tcBorders>
          </w:tcPr>
          <w:p w:rsidR="00AC797C" w:rsidRPr="00DA13E2" w:rsidRDefault="00AC797C" w:rsidP="00AC797C">
            <w:pPr>
              <w:spacing w:line="300" w:lineRule="exact"/>
              <w:jc w:val="center"/>
              <w:rPr>
                <w:rFonts w:eastAsia="標楷體"/>
                <w:color w:val="000000"/>
              </w:rPr>
            </w:pPr>
          </w:p>
        </w:tc>
        <w:tc>
          <w:tcPr>
            <w:tcW w:w="700" w:type="dxa"/>
            <w:vMerge/>
            <w:tcBorders>
              <w:right w:val="single" w:sz="18" w:space="0" w:color="auto"/>
            </w:tcBorders>
          </w:tcPr>
          <w:p w:rsidR="00AC797C" w:rsidRPr="00DA13E2" w:rsidRDefault="00AC797C" w:rsidP="00AC797C">
            <w:pPr>
              <w:spacing w:line="300" w:lineRule="exact"/>
              <w:jc w:val="center"/>
              <w:rPr>
                <w:rFonts w:eastAsia="標楷體"/>
                <w:color w:val="000000"/>
              </w:rPr>
            </w:pPr>
          </w:p>
        </w:tc>
        <w:tc>
          <w:tcPr>
            <w:tcW w:w="1823" w:type="dxa"/>
            <w:tcBorders>
              <w:left w:val="single" w:sz="18" w:space="0" w:color="auto"/>
              <w:bottom w:val="single" w:sz="4" w:space="0" w:color="000000"/>
            </w:tcBorders>
            <w:vAlign w:val="center"/>
          </w:tcPr>
          <w:p w:rsidR="00AC797C" w:rsidRPr="00DA13E2" w:rsidRDefault="00AC797C" w:rsidP="00AC797C">
            <w:pPr>
              <w:spacing w:line="240" w:lineRule="atLeast"/>
              <w:jc w:val="both"/>
              <w:rPr>
                <w:rFonts w:eastAsia="標楷體"/>
                <w:color w:val="000000"/>
                <w:sz w:val="22"/>
              </w:rPr>
            </w:pPr>
            <w:r w:rsidRPr="00DA13E2">
              <w:rPr>
                <w:rFonts w:eastAsia="標楷體"/>
                <w:color w:val="000000"/>
                <w:sz w:val="22"/>
                <w:szCs w:val="22"/>
              </w:rPr>
              <w:t>主修</w:t>
            </w:r>
            <w:r w:rsidRPr="00DA13E2">
              <w:rPr>
                <w:rFonts w:eastAsia="標楷體"/>
                <w:color w:val="000000"/>
                <w:sz w:val="22"/>
                <w:szCs w:val="22"/>
              </w:rPr>
              <w:t>(</w:t>
            </w:r>
            <w:r w:rsidRPr="00DA13E2">
              <w:rPr>
                <w:rFonts w:eastAsia="標楷體"/>
                <w:color w:val="000000"/>
                <w:sz w:val="22"/>
                <w:szCs w:val="22"/>
              </w:rPr>
              <w:t>一</w:t>
            </w:r>
            <w:r w:rsidRPr="00DA13E2">
              <w:rPr>
                <w:rFonts w:eastAsia="標楷體"/>
                <w:color w:val="000000"/>
                <w:sz w:val="22"/>
                <w:szCs w:val="22"/>
              </w:rPr>
              <w:t>)-</w:t>
            </w:r>
            <w:r w:rsidRPr="00DA13E2">
              <w:rPr>
                <w:rFonts w:eastAsia="標楷體"/>
                <w:color w:val="000000"/>
                <w:sz w:val="22"/>
                <w:szCs w:val="22"/>
              </w:rPr>
              <w:t>薩克斯管</w:t>
            </w:r>
            <w:r w:rsidRPr="00DA13E2">
              <w:rPr>
                <w:rFonts w:eastAsia="標楷體"/>
                <w:color w:val="000000"/>
                <w:sz w:val="22"/>
                <w:szCs w:val="22"/>
              </w:rPr>
              <w:t>(6)</w:t>
            </w:r>
          </w:p>
        </w:tc>
        <w:tc>
          <w:tcPr>
            <w:tcW w:w="1848" w:type="dxa"/>
            <w:tcBorders>
              <w:bottom w:val="single" w:sz="4" w:space="0" w:color="000000"/>
            </w:tcBorders>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rPr>
              <w:t>HMU11E30A617</w:t>
            </w:r>
          </w:p>
        </w:tc>
        <w:tc>
          <w:tcPr>
            <w:tcW w:w="538" w:type="dxa"/>
            <w:tcBorders>
              <w:bottom w:val="single" w:sz="4" w:space="0" w:color="000000"/>
            </w:tcBorders>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rPr>
              <w:t>必</w:t>
            </w:r>
          </w:p>
        </w:tc>
        <w:tc>
          <w:tcPr>
            <w:tcW w:w="520" w:type="dxa"/>
            <w:tcBorders>
              <w:bottom w:val="single" w:sz="4" w:space="0" w:color="000000"/>
            </w:tcBorders>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rPr>
              <w:t>1</w:t>
            </w:r>
          </w:p>
        </w:tc>
        <w:tc>
          <w:tcPr>
            <w:tcW w:w="557" w:type="dxa"/>
            <w:tcBorders>
              <w:bottom w:val="single" w:sz="4" w:space="0" w:color="000000"/>
            </w:tcBorders>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rPr>
              <w:t>1</w:t>
            </w:r>
          </w:p>
        </w:tc>
        <w:tc>
          <w:tcPr>
            <w:tcW w:w="698" w:type="dxa"/>
            <w:tcBorders>
              <w:bottom w:val="single" w:sz="4" w:space="0" w:color="000000"/>
            </w:tcBorders>
            <w:vAlign w:val="center"/>
          </w:tcPr>
          <w:p w:rsidR="00AC797C" w:rsidRPr="00DA13E2" w:rsidRDefault="00AC797C" w:rsidP="00AC797C">
            <w:pPr>
              <w:spacing w:line="240" w:lineRule="atLeast"/>
              <w:jc w:val="center"/>
              <w:rPr>
                <w:rFonts w:eastAsia="標楷體"/>
                <w:color w:val="000000"/>
                <w:w w:val="110"/>
                <w:sz w:val="20"/>
                <w:szCs w:val="20"/>
              </w:rPr>
            </w:pPr>
            <w:r w:rsidRPr="00DA13E2">
              <w:rPr>
                <w:rFonts w:eastAsia="標楷體"/>
                <w:color w:val="000000"/>
                <w:w w:val="110"/>
                <w:sz w:val="20"/>
                <w:szCs w:val="20"/>
              </w:rPr>
              <w:t>三下</w:t>
            </w:r>
          </w:p>
        </w:tc>
        <w:tc>
          <w:tcPr>
            <w:tcW w:w="2133" w:type="dxa"/>
            <w:tcBorders>
              <w:bottom w:val="single" w:sz="4" w:space="0" w:color="000000"/>
            </w:tcBorders>
            <w:vAlign w:val="center"/>
          </w:tcPr>
          <w:p w:rsidR="00AC797C" w:rsidRPr="00DA13E2" w:rsidRDefault="00AC797C" w:rsidP="00AC797C">
            <w:pPr>
              <w:spacing w:line="240" w:lineRule="atLeast"/>
              <w:rPr>
                <w:rFonts w:eastAsia="標楷體"/>
                <w:color w:val="000000"/>
                <w:sz w:val="18"/>
                <w:szCs w:val="18"/>
              </w:rPr>
            </w:pPr>
            <w:r w:rsidRPr="00DA13E2">
              <w:rPr>
                <w:rFonts w:eastAsia="標楷體"/>
                <w:color w:val="000000"/>
                <w:sz w:val="18"/>
                <w:szCs w:val="18"/>
              </w:rPr>
              <w:t>Major- Saxophone</w:t>
            </w:r>
            <w:r w:rsidRPr="00DA13E2">
              <w:rPr>
                <w:rFonts w:eastAsia="標楷體" w:hint="eastAsia"/>
                <w:color w:val="000000"/>
                <w:sz w:val="18"/>
                <w:szCs w:val="18"/>
              </w:rPr>
              <w:t xml:space="preserve"> </w:t>
            </w:r>
            <w:r w:rsidRPr="00DA13E2">
              <w:rPr>
                <w:rFonts w:eastAsia="標楷體"/>
                <w:color w:val="000000"/>
                <w:sz w:val="18"/>
                <w:szCs w:val="18"/>
              </w:rPr>
              <w:t>(VI)</w:t>
            </w:r>
          </w:p>
        </w:tc>
        <w:tc>
          <w:tcPr>
            <w:tcW w:w="1247" w:type="dxa"/>
            <w:tcBorders>
              <w:bottom w:val="single" w:sz="4" w:space="0" w:color="000000"/>
              <w:right w:val="single" w:sz="18" w:space="0" w:color="auto"/>
            </w:tcBorders>
          </w:tcPr>
          <w:p w:rsidR="00AC797C" w:rsidRPr="00DA13E2" w:rsidRDefault="00AC797C" w:rsidP="00AC797C">
            <w:pPr>
              <w:spacing w:line="300" w:lineRule="exact"/>
              <w:rPr>
                <w:rFonts w:eastAsia="標楷體"/>
                <w:color w:val="000000"/>
              </w:rPr>
            </w:pPr>
          </w:p>
        </w:tc>
      </w:tr>
      <w:tr w:rsidR="00AC797C" w:rsidRPr="00DA13E2" w:rsidTr="00AC797C">
        <w:trPr>
          <w:trHeight w:val="436"/>
          <w:jc w:val="center"/>
        </w:trPr>
        <w:tc>
          <w:tcPr>
            <w:tcW w:w="570" w:type="dxa"/>
            <w:vMerge/>
            <w:tcBorders>
              <w:left w:val="single" w:sz="18" w:space="0" w:color="auto"/>
            </w:tcBorders>
          </w:tcPr>
          <w:p w:rsidR="00AC797C" w:rsidRPr="00DA13E2" w:rsidRDefault="00AC797C" w:rsidP="00AC797C">
            <w:pPr>
              <w:spacing w:line="300" w:lineRule="exact"/>
              <w:jc w:val="center"/>
              <w:rPr>
                <w:rFonts w:eastAsia="標楷體"/>
                <w:color w:val="000000"/>
              </w:rPr>
            </w:pPr>
          </w:p>
        </w:tc>
        <w:tc>
          <w:tcPr>
            <w:tcW w:w="700" w:type="dxa"/>
            <w:vMerge/>
            <w:tcBorders>
              <w:right w:val="single" w:sz="18" w:space="0" w:color="auto"/>
            </w:tcBorders>
          </w:tcPr>
          <w:p w:rsidR="00AC797C" w:rsidRPr="00DA13E2" w:rsidRDefault="00AC797C" w:rsidP="00AC797C">
            <w:pPr>
              <w:spacing w:line="300" w:lineRule="exact"/>
              <w:jc w:val="center"/>
              <w:rPr>
                <w:rFonts w:eastAsia="標楷體"/>
                <w:color w:val="000000"/>
              </w:rPr>
            </w:pPr>
          </w:p>
        </w:tc>
        <w:tc>
          <w:tcPr>
            <w:tcW w:w="1823" w:type="dxa"/>
            <w:tcBorders>
              <w:left w:val="single" w:sz="18" w:space="0" w:color="auto"/>
              <w:bottom w:val="single" w:sz="4" w:space="0" w:color="000000"/>
            </w:tcBorders>
            <w:vAlign w:val="center"/>
          </w:tcPr>
          <w:p w:rsidR="00AC797C" w:rsidRPr="00DA13E2" w:rsidRDefault="00AC797C" w:rsidP="00AC797C">
            <w:pPr>
              <w:spacing w:line="240" w:lineRule="atLeast"/>
              <w:jc w:val="both"/>
              <w:rPr>
                <w:rFonts w:eastAsia="標楷體"/>
                <w:color w:val="000000"/>
                <w:sz w:val="22"/>
              </w:rPr>
            </w:pPr>
            <w:r w:rsidRPr="00DA13E2">
              <w:rPr>
                <w:rFonts w:eastAsia="標楷體"/>
                <w:color w:val="000000"/>
                <w:sz w:val="22"/>
                <w:szCs w:val="22"/>
              </w:rPr>
              <w:t>主修</w:t>
            </w:r>
            <w:r w:rsidRPr="00DA13E2">
              <w:rPr>
                <w:rFonts w:eastAsia="標楷體"/>
                <w:color w:val="000000"/>
                <w:sz w:val="22"/>
                <w:szCs w:val="22"/>
              </w:rPr>
              <w:t>(</w:t>
            </w:r>
            <w:r w:rsidRPr="00DA13E2">
              <w:rPr>
                <w:rFonts w:eastAsia="標楷體"/>
                <w:color w:val="000000"/>
                <w:sz w:val="22"/>
                <w:szCs w:val="22"/>
              </w:rPr>
              <w:t>一</w:t>
            </w:r>
            <w:r w:rsidRPr="00DA13E2">
              <w:rPr>
                <w:rFonts w:eastAsia="標楷體"/>
                <w:color w:val="000000"/>
                <w:sz w:val="22"/>
                <w:szCs w:val="22"/>
              </w:rPr>
              <w:t>)-</w:t>
            </w:r>
            <w:r w:rsidRPr="00DA13E2">
              <w:rPr>
                <w:rFonts w:eastAsia="標楷體"/>
                <w:color w:val="000000"/>
                <w:sz w:val="22"/>
                <w:szCs w:val="22"/>
              </w:rPr>
              <w:t>古典吉他</w:t>
            </w:r>
            <w:r w:rsidRPr="00DA13E2">
              <w:rPr>
                <w:rFonts w:eastAsia="標楷體"/>
                <w:color w:val="000000"/>
                <w:sz w:val="22"/>
                <w:szCs w:val="22"/>
              </w:rPr>
              <w:t>(6)</w:t>
            </w:r>
          </w:p>
        </w:tc>
        <w:tc>
          <w:tcPr>
            <w:tcW w:w="1848" w:type="dxa"/>
            <w:tcBorders>
              <w:bottom w:val="single" w:sz="4" w:space="0" w:color="000000"/>
            </w:tcBorders>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rPr>
              <w:t>HMU11E30A618</w:t>
            </w:r>
          </w:p>
        </w:tc>
        <w:tc>
          <w:tcPr>
            <w:tcW w:w="538" w:type="dxa"/>
            <w:tcBorders>
              <w:bottom w:val="single" w:sz="4" w:space="0" w:color="000000"/>
            </w:tcBorders>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rPr>
              <w:t>必</w:t>
            </w:r>
          </w:p>
        </w:tc>
        <w:tc>
          <w:tcPr>
            <w:tcW w:w="520" w:type="dxa"/>
            <w:tcBorders>
              <w:bottom w:val="single" w:sz="4" w:space="0" w:color="000000"/>
            </w:tcBorders>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rPr>
              <w:t>1</w:t>
            </w:r>
          </w:p>
        </w:tc>
        <w:tc>
          <w:tcPr>
            <w:tcW w:w="557" w:type="dxa"/>
            <w:tcBorders>
              <w:bottom w:val="single" w:sz="4" w:space="0" w:color="000000"/>
            </w:tcBorders>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rPr>
              <w:t>1</w:t>
            </w:r>
          </w:p>
        </w:tc>
        <w:tc>
          <w:tcPr>
            <w:tcW w:w="698" w:type="dxa"/>
            <w:tcBorders>
              <w:bottom w:val="single" w:sz="4" w:space="0" w:color="000000"/>
            </w:tcBorders>
            <w:vAlign w:val="center"/>
          </w:tcPr>
          <w:p w:rsidR="00AC797C" w:rsidRPr="00DA13E2" w:rsidRDefault="00AC797C" w:rsidP="00AC797C">
            <w:pPr>
              <w:spacing w:line="240" w:lineRule="atLeast"/>
              <w:jc w:val="center"/>
              <w:rPr>
                <w:rFonts w:eastAsia="標楷體"/>
                <w:color w:val="000000"/>
                <w:w w:val="110"/>
                <w:sz w:val="20"/>
                <w:szCs w:val="20"/>
              </w:rPr>
            </w:pPr>
            <w:r w:rsidRPr="00DA13E2">
              <w:rPr>
                <w:rFonts w:eastAsia="標楷體"/>
                <w:color w:val="000000"/>
                <w:w w:val="110"/>
                <w:sz w:val="20"/>
                <w:szCs w:val="20"/>
              </w:rPr>
              <w:t>三下</w:t>
            </w:r>
          </w:p>
        </w:tc>
        <w:tc>
          <w:tcPr>
            <w:tcW w:w="2133" w:type="dxa"/>
            <w:tcBorders>
              <w:bottom w:val="single" w:sz="4" w:space="0" w:color="000000"/>
            </w:tcBorders>
            <w:vAlign w:val="center"/>
          </w:tcPr>
          <w:p w:rsidR="00AC797C" w:rsidRPr="00DA13E2" w:rsidRDefault="00AC797C" w:rsidP="00AC797C">
            <w:pPr>
              <w:spacing w:line="240" w:lineRule="atLeast"/>
              <w:rPr>
                <w:rFonts w:eastAsia="標楷體"/>
                <w:color w:val="000000"/>
                <w:sz w:val="18"/>
                <w:szCs w:val="18"/>
              </w:rPr>
            </w:pPr>
            <w:r w:rsidRPr="00DA13E2">
              <w:rPr>
                <w:rFonts w:eastAsia="標楷體"/>
                <w:color w:val="000000"/>
                <w:sz w:val="18"/>
                <w:szCs w:val="18"/>
              </w:rPr>
              <w:t>Major- Classical Guitar (VI)</w:t>
            </w:r>
          </w:p>
        </w:tc>
        <w:tc>
          <w:tcPr>
            <w:tcW w:w="1247" w:type="dxa"/>
            <w:tcBorders>
              <w:bottom w:val="single" w:sz="4" w:space="0" w:color="000000"/>
              <w:right w:val="single" w:sz="18" w:space="0" w:color="auto"/>
            </w:tcBorders>
          </w:tcPr>
          <w:p w:rsidR="00AC797C" w:rsidRPr="00DA13E2" w:rsidRDefault="00AC797C" w:rsidP="00AC797C">
            <w:pPr>
              <w:spacing w:line="300" w:lineRule="exact"/>
              <w:rPr>
                <w:rFonts w:eastAsia="標楷體"/>
                <w:color w:val="000000"/>
              </w:rPr>
            </w:pPr>
          </w:p>
        </w:tc>
      </w:tr>
      <w:tr w:rsidR="00AC797C" w:rsidRPr="00DA13E2" w:rsidTr="00AC797C">
        <w:trPr>
          <w:trHeight w:val="436"/>
          <w:jc w:val="center"/>
        </w:trPr>
        <w:tc>
          <w:tcPr>
            <w:tcW w:w="570" w:type="dxa"/>
            <w:vMerge/>
            <w:tcBorders>
              <w:left w:val="single" w:sz="18" w:space="0" w:color="auto"/>
            </w:tcBorders>
          </w:tcPr>
          <w:p w:rsidR="00AC797C" w:rsidRPr="00DA13E2" w:rsidRDefault="00AC797C" w:rsidP="00AC797C">
            <w:pPr>
              <w:spacing w:line="300" w:lineRule="exact"/>
              <w:jc w:val="center"/>
              <w:rPr>
                <w:rFonts w:eastAsia="標楷體"/>
                <w:color w:val="000000"/>
              </w:rPr>
            </w:pPr>
          </w:p>
        </w:tc>
        <w:tc>
          <w:tcPr>
            <w:tcW w:w="700" w:type="dxa"/>
            <w:vMerge/>
            <w:tcBorders>
              <w:right w:val="single" w:sz="18" w:space="0" w:color="auto"/>
            </w:tcBorders>
          </w:tcPr>
          <w:p w:rsidR="00AC797C" w:rsidRPr="00DA13E2" w:rsidRDefault="00AC797C" w:rsidP="00AC797C">
            <w:pPr>
              <w:spacing w:line="300" w:lineRule="exact"/>
              <w:jc w:val="center"/>
              <w:rPr>
                <w:rFonts w:eastAsia="標楷體"/>
                <w:color w:val="000000"/>
              </w:rPr>
            </w:pPr>
          </w:p>
        </w:tc>
        <w:tc>
          <w:tcPr>
            <w:tcW w:w="1823" w:type="dxa"/>
            <w:tcBorders>
              <w:left w:val="single" w:sz="18" w:space="0" w:color="auto"/>
              <w:bottom w:val="single" w:sz="4" w:space="0" w:color="000000"/>
            </w:tcBorders>
            <w:vAlign w:val="center"/>
          </w:tcPr>
          <w:p w:rsidR="00AC797C" w:rsidRPr="00DA13E2" w:rsidRDefault="00AC797C" w:rsidP="00AC797C">
            <w:pPr>
              <w:spacing w:line="240" w:lineRule="atLeast"/>
              <w:jc w:val="both"/>
              <w:rPr>
                <w:rFonts w:eastAsia="標楷體"/>
                <w:color w:val="000000"/>
                <w:sz w:val="22"/>
              </w:rPr>
            </w:pPr>
            <w:r w:rsidRPr="00DA13E2">
              <w:rPr>
                <w:rFonts w:eastAsia="標楷體"/>
                <w:color w:val="000000"/>
                <w:sz w:val="22"/>
                <w:szCs w:val="22"/>
              </w:rPr>
              <w:t>主修</w:t>
            </w:r>
            <w:r w:rsidRPr="00DA13E2">
              <w:rPr>
                <w:rFonts w:eastAsia="標楷體"/>
                <w:color w:val="000000"/>
                <w:sz w:val="22"/>
                <w:szCs w:val="22"/>
              </w:rPr>
              <w:t>(</w:t>
            </w:r>
            <w:r w:rsidRPr="00DA13E2">
              <w:rPr>
                <w:rFonts w:eastAsia="標楷體"/>
                <w:color w:val="000000"/>
                <w:sz w:val="22"/>
                <w:szCs w:val="22"/>
              </w:rPr>
              <w:t>一</w:t>
            </w:r>
            <w:r w:rsidRPr="00DA13E2">
              <w:rPr>
                <w:rFonts w:eastAsia="標楷體"/>
                <w:color w:val="000000"/>
                <w:sz w:val="22"/>
                <w:szCs w:val="22"/>
              </w:rPr>
              <w:t>)-</w:t>
            </w:r>
            <w:r w:rsidRPr="00DA13E2">
              <w:rPr>
                <w:rFonts w:eastAsia="標楷體"/>
                <w:color w:val="000000"/>
                <w:sz w:val="22"/>
                <w:szCs w:val="22"/>
              </w:rPr>
              <w:t>鋼琴</w:t>
            </w:r>
            <w:r w:rsidRPr="00DA13E2">
              <w:rPr>
                <w:rFonts w:eastAsia="標楷體"/>
                <w:color w:val="000000"/>
                <w:sz w:val="22"/>
                <w:szCs w:val="22"/>
              </w:rPr>
              <w:t>(7)</w:t>
            </w:r>
          </w:p>
        </w:tc>
        <w:tc>
          <w:tcPr>
            <w:tcW w:w="1848" w:type="dxa"/>
            <w:tcBorders>
              <w:bottom w:val="single" w:sz="4" w:space="0" w:color="000000"/>
            </w:tcBorders>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rPr>
              <w:t>HMU11E30A701</w:t>
            </w:r>
          </w:p>
        </w:tc>
        <w:tc>
          <w:tcPr>
            <w:tcW w:w="538" w:type="dxa"/>
            <w:tcBorders>
              <w:bottom w:val="single" w:sz="4" w:space="0" w:color="000000"/>
            </w:tcBorders>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rPr>
              <w:t>必</w:t>
            </w:r>
          </w:p>
        </w:tc>
        <w:tc>
          <w:tcPr>
            <w:tcW w:w="520" w:type="dxa"/>
            <w:tcBorders>
              <w:bottom w:val="single" w:sz="4" w:space="0" w:color="000000"/>
            </w:tcBorders>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rPr>
              <w:t>1</w:t>
            </w:r>
          </w:p>
        </w:tc>
        <w:tc>
          <w:tcPr>
            <w:tcW w:w="557" w:type="dxa"/>
            <w:tcBorders>
              <w:bottom w:val="single" w:sz="4" w:space="0" w:color="000000"/>
            </w:tcBorders>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rPr>
              <w:t>1</w:t>
            </w:r>
          </w:p>
        </w:tc>
        <w:tc>
          <w:tcPr>
            <w:tcW w:w="698" w:type="dxa"/>
            <w:tcBorders>
              <w:bottom w:val="single" w:sz="4" w:space="0" w:color="000000"/>
            </w:tcBorders>
            <w:vAlign w:val="center"/>
          </w:tcPr>
          <w:p w:rsidR="00AC797C" w:rsidRPr="00DA13E2" w:rsidRDefault="00AC797C" w:rsidP="00AC797C">
            <w:pPr>
              <w:spacing w:line="240" w:lineRule="atLeast"/>
              <w:jc w:val="center"/>
              <w:rPr>
                <w:rFonts w:eastAsia="標楷體"/>
                <w:color w:val="000000"/>
                <w:w w:val="110"/>
                <w:sz w:val="20"/>
                <w:szCs w:val="20"/>
              </w:rPr>
            </w:pPr>
            <w:r w:rsidRPr="00DA13E2">
              <w:rPr>
                <w:rFonts w:eastAsia="標楷體"/>
                <w:color w:val="000000"/>
                <w:w w:val="110"/>
                <w:sz w:val="20"/>
                <w:szCs w:val="20"/>
              </w:rPr>
              <w:t>四上</w:t>
            </w:r>
          </w:p>
        </w:tc>
        <w:tc>
          <w:tcPr>
            <w:tcW w:w="2133" w:type="dxa"/>
            <w:tcBorders>
              <w:bottom w:val="single" w:sz="4" w:space="0" w:color="000000"/>
            </w:tcBorders>
            <w:vAlign w:val="center"/>
          </w:tcPr>
          <w:p w:rsidR="00AC797C" w:rsidRPr="00DA13E2" w:rsidRDefault="00AC797C" w:rsidP="00AC797C">
            <w:pPr>
              <w:spacing w:line="240" w:lineRule="atLeast"/>
              <w:rPr>
                <w:rFonts w:eastAsia="標楷體"/>
                <w:color w:val="000000"/>
                <w:sz w:val="18"/>
                <w:szCs w:val="18"/>
              </w:rPr>
            </w:pPr>
            <w:r w:rsidRPr="00DA13E2">
              <w:rPr>
                <w:rFonts w:eastAsia="標楷體"/>
                <w:color w:val="000000"/>
                <w:sz w:val="18"/>
                <w:szCs w:val="18"/>
              </w:rPr>
              <w:t>Major –Piano</w:t>
            </w:r>
            <w:r w:rsidRPr="00DA13E2">
              <w:rPr>
                <w:rFonts w:eastAsia="標楷體" w:hint="eastAsia"/>
                <w:color w:val="000000"/>
                <w:sz w:val="18"/>
                <w:szCs w:val="18"/>
              </w:rPr>
              <w:t xml:space="preserve"> </w:t>
            </w:r>
            <w:r w:rsidRPr="00DA13E2">
              <w:rPr>
                <w:rFonts w:eastAsia="標楷體"/>
                <w:color w:val="000000"/>
                <w:sz w:val="18"/>
                <w:szCs w:val="18"/>
              </w:rPr>
              <w:t>(VII)</w:t>
            </w:r>
          </w:p>
        </w:tc>
        <w:tc>
          <w:tcPr>
            <w:tcW w:w="1247" w:type="dxa"/>
            <w:tcBorders>
              <w:bottom w:val="single" w:sz="4" w:space="0" w:color="000000"/>
              <w:right w:val="single" w:sz="18" w:space="0" w:color="auto"/>
            </w:tcBorders>
          </w:tcPr>
          <w:p w:rsidR="00AC797C" w:rsidRPr="00DA13E2" w:rsidRDefault="00AC797C" w:rsidP="00AC797C">
            <w:pPr>
              <w:spacing w:line="300" w:lineRule="exact"/>
              <w:rPr>
                <w:rFonts w:eastAsia="標楷體"/>
                <w:color w:val="000000"/>
              </w:rPr>
            </w:pPr>
          </w:p>
        </w:tc>
      </w:tr>
      <w:tr w:rsidR="00AC797C" w:rsidRPr="00DA13E2" w:rsidTr="00AC797C">
        <w:trPr>
          <w:trHeight w:val="436"/>
          <w:jc w:val="center"/>
        </w:trPr>
        <w:tc>
          <w:tcPr>
            <w:tcW w:w="570" w:type="dxa"/>
            <w:vMerge/>
            <w:tcBorders>
              <w:left w:val="single" w:sz="18" w:space="0" w:color="auto"/>
            </w:tcBorders>
          </w:tcPr>
          <w:p w:rsidR="00AC797C" w:rsidRPr="00DA13E2" w:rsidRDefault="00AC797C" w:rsidP="00AC797C">
            <w:pPr>
              <w:spacing w:line="300" w:lineRule="exact"/>
              <w:jc w:val="center"/>
              <w:rPr>
                <w:rFonts w:eastAsia="標楷體"/>
                <w:color w:val="000000"/>
              </w:rPr>
            </w:pPr>
          </w:p>
        </w:tc>
        <w:tc>
          <w:tcPr>
            <w:tcW w:w="700" w:type="dxa"/>
            <w:vMerge/>
            <w:tcBorders>
              <w:right w:val="single" w:sz="18" w:space="0" w:color="auto"/>
            </w:tcBorders>
          </w:tcPr>
          <w:p w:rsidR="00AC797C" w:rsidRPr="00DA13E2" w:rsidRDefault="00AC797C" w:rsidP="00AC797C">
            <w:pPr>
              <w:spacing w:line="300" w:lineRule="exact"/>
              <w:jc w:val="center"/>
              <w:rPr>
                <w:rFonts w:eastAsia="標楷體"/>
                <w:color w:val="000000"/>
              </w:rPr>
            </w:pPr>
          </w:p>
        </w:tc>
        <w:tc>
          <w:tcPr>
            <w:tcW w:w="1823" w:type="dxa"/>
            <w:tcBorders>
              <w:left w:val="single" w:sz="18" w:space="0" w:color="auto"/>
              <w:bottom w:val="single" w:sz="4" w:space="0" w:color="000000"/>
            </w:tcBorders>
            <w:vAlign w:val="center"/>
          </w:tcPr>
          <w:p w:rsidR="00AC797C" w:rsidRPr="00DA13E2" w:rsidRDefault="00AC797C" w:rsidP="00AC797C">
            <w:pPr>
              <w:spacing w:line="240" w:lineRule="atLeast"/>
              <w:jc w:val="both"/>
              <w:rPr>
                <w:rFonts w:eastAsia="標楷體"/>
                <w:color w:val="000000"/>
                <w:sz w:val="22"/>
              </w:rPr>
            </w:pPr>
            <w:r w:rsidRPr="00DA13E2">
              <w:rPr>
                <w:rFonts w:eastAsia="標楷體"/>
                <w:color w:val="000000"/>
                <w:sz w:val="22"/>
                <w:szCs w:val="22"/>
              </w:rPr>
              <w:t>主修</w:t>
            </w:r>
            <w:r w:rsidRPr="00DA13E2">
              <w:rPr>
                <w:rFonts w:eastAsia="標楷體"/>
                <w:color w:val="000000"/>
                <w:sz w:val="22"/>
                <w:szCs w:val="22"/>
              </w:rPr>
              <w:t>(</w:t>
            </w:r>
            <w:r w:rsidRPr="00DA13E2">
              <w:rPr>
                <w:rFonts w:eastAsia="標楷體"/>
                <w:color w:val="000000"/>
                <w:sz w:val="22"/>
                <w:szCs w:val="22"/>
              </w:rPr>
              <w:t>一</w:t>
            </w:r>
            <w:r w:rsidRPr="00DA13E2">
              <w:rPr>
                <w:rFonts w:eastAsia="標楷體"/>
                <w:color w:val="000000"/>
                <w:sz w:val="22"/>
                <w:szCs w:val="22"/>
              </w:rPr>
              <w:t>)-</w:t>
            </w:r>
            <w:r w:rsidRPr="00DA13E2">
              <w:rPr>
                <w:rFonts w:eastAsia="標楷體"/>
                <w:color w:val="000000"/>
                <w:sz w:val="22"/>
                <w:szCs w:val="22"/>
              </w:rPr>
              <w:t>聲樂</w:t>
            </w:r>
            <w:r w:rsidRPr="00DA13E2">
              <w:rPr>
                <w:rFonts w:eastAsia="標楷體"/>
                <w:color w:val="000000"/>
                <w:sz w:val="22"/>
                <w:szCs w:val="22"/>
              </w:rPr>
              <w:t>(7)</w:t>
            </w:r>
          </w:p>
        </w:tc>
        <w:tc>
          <w:tcPr>
            <w:tcW w:w="1848" w:type="dxa"/>
            <w:tcBorders>
              <w:bottom w:val="single" w:sz="4" w:space="0" w:color="000000"/>
            </w:tcBorders>
            <w:vAlign w:val="center"/>
          </w:tcPr>
          <w:p w:rsidR="00AC797C" w:rsidRPr="00DA13E2" w:rsidRDefault="00AC797C" w:rsidP="00AC797C">
            <w:pPr>
              <w:spacing w:line="240" w:lineRule="atLeast"/>
              <w:jc w:val="center"/>
              <w:rPr>
                <w:rFonts w:eastAsia="標楷體"/>
                <w:bCs/>
                <w:color w:val="000000"/>
                <w:sz w:val="22"/>
              </w:rPr>
            </w:pPr>
            <w:r w:rsidRPr="00DA13E2">
              <w:rPr>
                <w:rFonts w:eastAsia="標楷體"/>
                <w:color w:val="000000"/>
                <w:sz w:val="22"/>
              </w:rPr>
              <w:t>HMU11E30A702</w:t>
            </w:r>
          </w:p>
        </w:tc>
        <w:tc>
          <w:tcPr>
            <w:tcW w:w="538" w:type="dxa"/>
            <w:tcBorders>
              <w:bottom w:val="single" w:sz="4" w:space="0" w:color="000000"/>
            </w:tcBorders>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rPr>
              <w:t>必</w:t>
            </w:r>
          </w:p>
        </w:tc>
        <w:tc>
          <w:tcPr>
            <w:tcW w:w="520" w:type="dxa"/>
            <w:tcBorders>
              <w:bottom w:val="single" w:sz="4" w:space="0" w:color="000000"/>
            </w:tcBorders>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rPr>
              <w:t>1</w:t>
            </w:r>
          </w:p>
        </w:tc>
        <w:tc>
          <w:tcPr>
            <w:tcW w:w="557" w:type="dxa"/>
            <w:tcBorders>
              <w:bottom w:val="single" w:sz="4" w:space="0" w:color="000000"/>
            </w:tcBorders>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rPr>
              <w:t>1</w:t>
            </w:r>
          </w:p>
        </w:tc>
        <w:tc>
          <w:tcPr>
            <w:tcW w:w="698" w:type="dxa"/>
            <w:tcBorders>
              <w:bottom w:val="single" w:sz="4" w:space="0" w:color="000000"/>
            </w:tcBorders>
            <w:vAlign w:val="center"/>
          </w:tcPr>
          <w:p w:rsidR="00AC797C" w:rsidRPr="00DA13E2" w:rsidRDefault="00AC797C" w:rsidP="00AC797C">
            <w:pPr>
              <w:spacing w:line="240" w:lineRule="atLeast"/>
              <w:jc w:val="center"/>
              <w:rPr>
                <w:rFonts w:eastAsia="標楷體"/>
                <w:color w:val="000000"/>
                <w:w w:val="110"/>
                <w:sz w:val="20"/>
                <w:szCs w:val="20"/>
              </w:rPr>
            </w:pPr>
            <w:r w:rsidRPr="00DA13E2">
              <w:rPr>
                <w:rFonts w:eastAsia="標楷體"/>
                <w:color w:val="000000"/>
                <w:w w:val="110"/>
                <w:sz w:val="20"/>
                <w:szCs w:val="20"/>
              </w:rPr>
              <w:t>四上</w:t>
            </w:r>
          </w:p>
        </w:tc>
        <w:tc>
          <w:tcPr>
            <w:tcW w:w="2133" w:type="dxa"/>
            <w:tcBorders>
              <w:bottom w:val="single" w:sz="4" w:space="0" w:color="000000"/>
            </w:tcBorders>
            <w:vAlign w:val="center"/>
          </w:tcPr>
          <w:p w:rsidR="00AC797C" w:rsidRPr="00DA13E2" w:rsidRDefault="00AC797C" w:rsidP="00AC797C">
            <w:pPr>
              <w:pStyle w:val="affffff0"/>
              <w:spacing w:after="0" w:line="240" w:lineRule="atLeast"/>
              <w:ind w:left="556" w:hanging="556"/>
              <w:jc w:val="left"/>
              <w:rPr>
                <w:rFonts w:ascii="Times New Roman" w:eastAsia="標楷體"/>
                <w:color w:val="000000"/>
                <w:sz w:val="18"/>
                <w:szCs w:val="18"/>
              </w:rPr>
            </w:pPr>
            <w:r w:rsidRPr="00DA13E2">
              <w:rPr>
                <w:rFonts w:ascii="Times New Roman" w:eastAsia="標楷體"/>
                <w:color w:val="000000"/>
                <w:sz w:val="18"/>
                <w:szCs w:val="18"/>
              </w:rPr>
              <w:t>Major –Voice</w:t>
            </w:r>
            <w:r w:rsidRPr="00DA13E2">
              <w:rPr>
                <w:rFonts w:ascii="Times New Roman" w:eastAsia="標楷體" w:hint="eastAsia"/>
                <w:color w:val="000000"/>
                <w:sz w:val="18"/>
                <w:szCs w:val="18"/>
              </w:rPr>
              <w:t xml:space="preserve"> </w:t>
            </w:r>
            <w:r w:rsidRPr="00DA13E2">
              <w:rPr>
                <w:rFonts w:ascii="Times New Roman" w:eastAsia="標楷體"/>
                <w:color w:val="000000"/>
                <w:sz w:val="18"/>
                <w:szCs w:val="18"/>
              </w:rPr>
              <w:t>(VII)</w:t>
            </w:r>
          </w:p>
        </w:tc>
        <w:tc>
          <w:tcPr>
            <w:tcW w:w="1247" w:type="dxa"/>
            <w:tcBorders>
              <w:bottom w:val="single" w:sz="4" w:space="0" w:color="000000"/>
              <w:right w:val="single" w:sz="18" w:space="0" w:color="auto"/>
            </w:tcBorders>
          </w:tcPr>
          <w:p w:rsidR="00AC797C" w:rsidRPr="00DA13E2" w:rsidRDefault="00AC797C" w:rsidP="00AC797C">
            <w:pPr>
              <w:spacing w:line="300" w:lineRule="exact"/>
              <w:rPr>
                <w:rFonts w:eastAsia="標楷體"/>
                <w:color w:val="000000"/>
              </w:rPr>
            </w:pPr>
          </w:p>
        </w:tc>
      </w:tr>
      <w:tr w:rsidR="00AC797C" w:rsidRPr="00DA13E2" w:rsidTr="00AC797C">
        <w:trPr>
          <w:trHeight w:val="436"/>
          <w:jc w:val="center"/>
        </w:trPr>
        <w:tc>
          <w:tcPr>
            <w:tcW w:w="570" w:type="dxa"/>
            <w:vMerge/>
            <w:tcBorders>
              <w:left w:val="single" w:sz="18" w:space="0" w:color="auto"/>
            </w:tcBorders>
          </w:tcPr>
          <w:p w:rsidR="00AC797C" w:rsidRPr="00DA13E2" w:rsidRDefault="00AC797C" w:rsidP="00AC797C">
            <w:pPr>
              <w:spacing w:line="300" w:lineRule="exact"/>
              <w:jc w:val="center"/>
              <w:rPr>
                <w:rFonts w:eastAsia="標楷體"/>
                <w:color w:val="000000"/>
              </w:rPr>
            </w:pPr>
          </w:p>
        </w:tc>
        <w:tc>
          <w:tcPr>
            <w:tcW w:w="700" w:type="dxa"/>
            <w:vMerge/>
            <w:tcBorders>
              <w:right w:val="single" w:sz="18" w:space="0" w:color="auto"/>
            </w:tcBorders>
          </w:tcPr>
          <w:p w:rsidR="00AC797C" w:rsidRPr="00DA13E2" w:rsidRDefault="00AC797C" w:rsidP="00AC797C">
            <w:pPr>
              <w:spacing w:line="300" w:lineRule="exact"/>
              <w:jc w:val="center"/>
              <w:rPr>
                <w:rFonts w:eastAsia="標楷體"/>
                <w:color w:val="000000"/>
              </w:rPr>
            </w:pPr>
          </w:p>
        </w:tc>
        <w:tc>
          <w:tcPr>
            <w:tcW w:w="1823" w:type="dxa"/>
            <w:tcBorders>
              <w:left w:val="single" w:sz="18" w:space="0" w:color="auto"/>
              <w:bottom w:val="single" w:sz="4" w:space="0" w:color="000000"/>
            </w:tcBorders>
            <w:vAlign w:val="center"/>
          </w:tcPr>
          <w:p w:rsidR="00AC797C" w:rsidRPr="00DA13E2" w:rsidRDefault="00AC797C" w:rsidP="00AC797C">
            <w:pPr>
              <w:spacing w:line="240" w:lineRule="atLeast"/>
              <w:jc w:val="both"/>
              <w:rPr>
                <w:rFonts w:eastAsia="標楷體"/>
                <w:color w:val="000000"/>
                <w:sz w:val="22"/>
              </w:rPr>
            </w:pPr>
            <w:r w:rsidRPr="00DA13E2">
              <w:rPr>
                <w:rFonts w:eastAsia="標楷體"/>
                <w:color w:val="000000"/>
                <w:sz w:val="22"/>
                <w:szCs w:val="22"/>
              </w:rPr>
              <w:t>主修</w:t>
            </w:r>
            <w:r w:rsidRPr="00DA13E2">
              <w:rPr>
                <w:rFonts w:eastAsia="標楷體"/>
                <w:color w:val="000000"/>
                <w:sz w:val="22"/>
                <w:szCs w:val="22"/>
              </w:rPr>
              <w:t>(</w:t>
            </w:r>
            <w:r w:rsidRPr="00DA13E2">
              <w:rPr>
                <w:rFonts w:eastAsia="標楷體"/>
                <w:color w:val="000000"/>
                <w:sz w:val="22"/>
                <w:szCs w:val="22"/>
              </w:rPr>
              <w:t>一</w:t>
            </w:r>
            <w:r w:rsidRPr="00DA13E2">
              <w:rPr>
                <w:rFonts w:eastAsia="標楷體"/>
                <w:color w:val="000000"/>
                <w:sz w:val="22"/>
                <w:szCs w:val="22"/>
              </w:rPr>
              <w:t>)-</w:t>
            </w:r>
            <w:r w:rsidRPr="00DA13E2">
              <w:rPr>
                <w:rFonts w:eastAsia="標楷體"/>
                <w:color w:val="000000"/>
                <w:sz w:val="22"/>
                <w:szCs w:val="22"/>
              </w:rPr>
              <w:t>雙簧管</w:t>
            </w:r>
            <w:r w:rsidRPr="00DA13E2">
              <w:rPr>
                <w:rFonts w:eastAsia="標楷體"/>
                <w:color w:val="000000"/>
                <w:sz w:val="22"/>
                <w:szCs w:val="22"/>
              </w:rPr>
              <w:t>(7)</w:t>
            </w:r>
          </w:p>
        </w:tc>
        <w:tc>
          <w:tcPr>
            <w:tcW w:w="1848" w:type="dxa"/>
            <w:tcBorders>
              <w:bottom w:val="single" w:sz="4" w:space="0" w:color="000000"/>
            </w:tcBorders>
            <w:vAlign w:val="center"/>
          </w:tcPr>
          <w:p w:rsidR="00AC797C" w:rsidRPr="00DA13E2" w:rsidRDefault="00AC797C" w:rsidP="00AC797C">
            <w:pPr>
              <w:spacing w:line="240" w:lineRule="atLeast"/>
              <w:jc w:val="center"/>
              <w:rPr>
                <w:rFonts w:eastAsia="標楷體"/>
                <w:bCs/>
                <w:color w:val="000000"/>
                <w:sz w:val="22"/>
              </w:rPr>
            </w:pPr>
            <w:r w:rsidRPr="00DA13E2">
              <w:rPr>
                <w:rFonts w:eastAsia="標楷體"/>
                <w:color w:val="000000"/>
                <w:sz w:val="22"/>
              </w:rPr>
              <w:t>HMU11E30A703</w:t>
            </w:r>
          </w:p>
        </w:tc>
        <w:tc>
          <w:tcPr>
            <w:tcW w:w="538" w:type="dxa"/>
            <w:tcBorders>
              <w:bottom w:val="single" w:sz="4" w:space="0" w:color="000000"/>
            </w:tcBorders>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rPr>
              <w:t>必</w:t>
            </w:r>
          </w:p>
        </w:tc>
        <w:tc>
          <w:tcPr>
            <w:tcW w:w="520" w:type="dxa"/>
            <w:tcBorders>
              <w:bottom w:val="single" w:sz="4" w:space="0" w:color="000000"/>
            </w:tcBorders>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rPr>
              <w:t>1</w:t>
            </w:r>
          </w:p>
        </w:tc>
        <w:tc>
          <w:tcPr>
            <w:tcW w:w="557" w:type="dxa"/>
            <w:tcBorders>
              <w:bottom w:val="single" w:sz="4" w:space="0" w:color="000000"/>
            </w:tcBorders>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rPr>
              <w:t>1</w:t>
            </w:r>
          </w:p>
        </w:tc>
        <w:tc>
          <w:tcPr>
            <w:tcW w:w="698" w:type="dxa"/>
            <w:tcBorders>
              <w:bottom w:val="single" w:sz="4" w:space="0" w:color="000000"/>
            </w:tcBorders>
            <w:vAlign w:val="center"/>
          </w:tcPr>
          <w:p w:rsidR="00AC797C" w:rsidRPr="00DA13E2" w:rsidRDefault="00AC797C" w:rsidP="00AC797C">
            <w:pPr>
              <w:spacing w:line="240" w:lineRule="atLeast"/>
              <w:jc w:val="center"/>
              <w:rPr>
                <w:rFonts w:eastAsia="標楷體"/>
                <w:color w:val="000000"/>
                <w:w w:val="110"/>
                <w:sz w:val="20"/>
                <w:szCs w:val="20"/>
              </w:rPr>
            </w:pPr>
            <w:r w:rsidRPr="00DA13E2">
              <w:rPr>
                <w:rFonts w:eastAsia="標楷體"/>
                <w:color w:val="000000"/>
                <w:w w:val="110"/>
                <w:sz w:val="20"/>
                <w:szCs w:val="20"/>
              </w:rPr>
              <w:t>四上</w:t>
            </w:r>
          </w:p>
        </w:tc>
        <w:tc>
          <w:tcPr>
            <w:tcW w:w="2133" w:type="dxa"/>
            <w:tcBorders>
              <w:bottom w:val="single" w:sz="4" w:space="0" w:color="000000"/>
            </w:tcBorders>
            <w:vAlign w:val="center"/>
          </w:tcPr>
          <w:p w:rsidR="00AC797C" w:rsidRPr="00DA13E2" w:rsidRDefault="00AC797C" w:rsidP="00AC797C">
            <w:pPr>
              <w:pStyle w:val="affffff0"/>
              <w:spacing w:after="0" w:line="240" w:lineRule="atLeast"/>
              <w:ind w:left="556" w:hanging="556"/>
              <w:jc w:val="left"/>
              <w:rPr>
                <w:rFonts w:ascii="Times New Roman" w:eastAsia="標楷體"/>
                <w:color w:val="000000"/>
                <w:sz w:val="18"/>
                <w:szCs w:val="18"/>
              </w:rPr>
            </w:pPr>
            <w:r w:rsidRPr="00DA13E2">
              <w:rPr>
                <w:rFonts w:ascii="Times New Roman" w:eastAsia="標楷體"/>
                <w:color w:val="000000"/>
                <w:sz w:val="18"/>
                <w:szCs w:val="18"/>
              </w:rPr>
              <w:t>Major –Oboe</w:t>
            </w:r>
            <w:r w:rsidRPr="00DA13E2">
              <w:rPr>
                <w:rFonts w:ascii="Times New Roman" w:eastAsia="標楷體" w:hint="eastAsia"/>
                <w:color w:val="000000"/>
                <w:sz w:val="18"/>
                <w:szCs w:val="18"/>
              </w:rPr>
              <w:t xml:space="preserve"> </w:t>
            </w:r>
            <w:r w:rsidRPr="00DA13E2">
              <w:rPr>
                <w:rFonts w:ascii="Times New Roman" w:eastAsia="標楷體"/>
                <w:color w:val="000000"/>
                <w:sz w:val="18"/>
                <w:szCs w:val="18"/>
              </w:rPr>
              <w:t>(VII)</w:t>
            </w:r>
          </w:p>
        </w:tc>
        <w:tc>
          <w:tcPr>
            <w:tcW w:w="1247" w:type="dxa"/>
            <w:tcBorders>
              <w:bottom w:val="single" w:sz="4" w:space="0" w:color="000000"/>
              <w:right w:val="single" w:sz="18" w:space="0" w:color="auto"/>
            </w:tcBorders>
          </w:tcPr>
          <w:p w:rsidR="00AC797C" w:rsidRPr="00DA13E2" w:rsidRDefault="00AC797C" w:rsidP="00AC797C">
            <w:pPr>
              <w:spacing w:line="300" w:lineRule="exact"/>
              <w:rPr>
                <w:rFonts w:eastAsia="標楷體"/>
                <w:color w:val="000000"/>
              </w:rPr>
            </w:pPr>
          </w:p>
        </w:tc>
      </w:tr>
      <w:tr w:rsidR="00AC797C" w:rsidRPr="00DA13E2" w:rsidTr="00AC797C">
        <w:trPr>
          <w:trHeight w:val="436"/>
          <w:jc w:val="center"/>
        </w:trPr>
        <w:tc>
          <w:tcPr>
            <w:tcW w:w="570" w:type="dxa"/>
            <w:vMerge/>
            <w:tcBorders>
              <w:left w:val="single" w:sz="18" w:space="0" w:color="auto"/>
            </w:tcBorders>
          </w:tcPr>
          <w:p w:rsidR="00AC797C" w:rsidRPr="00DA13E2" w:rsidRDefault="00AC797C" w:rsidP="00AC797C">
            <w:pPr>
              <w:spacing w:line="300" w:lineRule="exact"/>
              <w:jc w:val="center"/>
              <w:rPr>
                <w:rFonts w:eastAsia="標楷體"/>
                <w:color w:val="000000"/>
              </w:rPr>
            </w:pPr>
          </w:p>
        </w:tc>
        <w:tc>
          <w:tcPr>
            <w:tcW w:w="700" w:type="dxa"/>
            <w:vMerge/>
            <w:tcBorders>
              <w:right w:val="single" w:sz="18" w:space="0" w:color="auto"/>
            </w:tcBorders>
          </w:tcPr>
          <w:p w:rsidR="00AC797C" w:rsidRPr="00DA13E2" w:rsidRDefault="00AC797C" w:rsidP="00AC797C">
            <w:pPr>
              <w:spacing w:line="300" w:lineRule="exact"/>
              <w:jc w:val="center"/>
              <w:rPr>
                <w:rFonts w:eastAsia="標楷體"/>
                <w:color w:val="000000"/>
              </w:rPr>
            </w:pPr>
          </w:p>
        </w:tc>
        <w:tc>
          <w:tcPr>
            <w:tcW w:w="1823" w:type="dxa"/>
            <w:tcBorders>
              <w:left w:val="single" w:sz="18" w:space="0" w:color="auto"/>
              <w:bottom w:val="single" w:sz="4" w:space="0" w:color="000000"/>
            </w:tcBorders>
            <w:vAlign w:val="center"/>
          </w:tcPr>
          <w:p w:rsidR="00AC797C" w:rsidRPr="00DA13E2" w:rsidRDefault="00AC797C" w:rsidP="00AC797C">
            <w:pPr>
              <w:spacing w:line="240" w:lineRule="atLeast"/>
              <w:jc w:val="both"/>
              <w:rPr>
                <w:rFonts w:eastAsia="標楷體"/>
                <w:color w:val="000000"/>
                <w:sz w:val="22"/>
              </w:rPr>
            </w:pPr>
            <w:r w:rsidRPr="00DA13E2">
              <w:rPr>
                <w:rFonts w:eastAsia="標楷體"/>
                <w:color w:val="000000"/>
                <w:sz w:val="22"/>
                <w:szCs w:val="22"/>
              </w:rPr>
              <w:t>主修</w:t>
            </w:r>
            <w:r w:rsidRPr="00DA13E2">
              <w:rPr>
                <w:rFonts w:eastAsia="標楷體"/>
                <w:color w:val="000000"/>
                <w:sz w:val="22"/>
                <w:szCs w:val="22"/>
              </w:rPr>
              <w:t>(</w:t>
            </w:r>
            <w:r w:rsidRPr="00DA13E2">
              <w:rPr>
                <w:rFonts w:eastAsia="標楷體"/>
                <w:color w:val="000000"/>
                <w:sz w:val="22"/>
                <w:szCs w:val="22"/>
              </w:rPr>
              <w:t>一</w:t>
            </w:r>
            <w:r w:rsidRPr="00DA13E2">
              <w:rPr>
                <w:rFonts w:eastAsia="標楷體"/>
                <w:color w:val="000000"/>
                <w:sz w:val="22"/>
                <w:szCs w:val="22"/>
              </w:rPr>
              <w:t>)-</w:t>
            </w:r>
            <w:r w:rsidRPr="00DA13E2">
              <w:rPr>
                <w:rFonts w:eastAsia="標楷體"/>
                <w:color w:val="000000"/>
                <w:sz w:val="22"/>
                <w:szCs w:val="22"/>
              </w:rPr>
              <w:t>單簧管</w:t>
            </w:r>
            <w:r w:rsidRPr="00DA13E2">
              <w:rPr>
                <w:rFonts w:eastAsia="標楷體"/>
                <w:color w:val="000000"/>
                <w:sz w:val="22"/>
                <w:szCs w:val="22"/>
              </w:rPr>
              <w:t>(7)</w:t>
            </w:r>
          </w:p>
        </w:tc>
        <w:tc>
          <w:tcPr>
            <w:tcW w:w="1848" w:type="dxa"/>
            <w:tcBorders>
              <w:bottom w:val="single" w:sz="4" w:space="0" w:color="000000"/>
            </w:tcBorders>
            <w:vAlign w:val="center"/>
          </w:tcPr>
          <w:p w:rsidR="00AC797C" w:rsidRPr="00DA13E2" w:rsidRDefault="00AC797C" w:rsidP="00AC797C">
            <w:pPr>
              <w:spacing w:line="240" w:lineRule="atLeast"/>
              <w:jc w:val="center"/>
              <w:rPr>
                <w:rFonts w:eastAsia="標楷體"/>
                <w:bCs/>
                <w:color w:val="000000"/>
                <w:sz w:val="22"/>
              </w:rPr>
            </w:pPr>
            <w:r w:rsidRPr="00DA13E2">
              <w:rPr>
                <w:rFonts w:eastAsia="標楷體"/>
                <w:color w:val="000000"/>
                <w:sz w:val="22"/>
              </w:rPr>
              <w:t>HMU11E30A704</w:t>
            </w:r>
          </w:p>
        </w:tc>
        <w:tc>
          <w:tcPr>
            <w:tcW w:w="538" w:type="dxa"/>
            <w:tcBorders>
              <w:bottom w:val="single" w:sz="4" w:space="0" w:color="000000"/>
            </w:tcBorders>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szCs w:val="22"/>
              </w:rPr>
              <w:t>必</w:t>
            </w:r>
          </w:p>
        </w:tc>
        <w:tc>
          <w:tcPr>
            <w:tcW w:w="520" w:type="dxa"/>
            <w:tcBorders>
              <w:bottom w:val="single" w:sz="4" w:space="0" w:color="000000"/>
            </w:tcBorders>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szCs w:val="22"/>
              </w:rPr>
              <w:t>1</w:t>
            </w:r>
          </w:p>
        </w:tc>
        <w:tc>
          <w:tcPr>
            <w:tcW w:w="557" w:type="dxa"/>
            <w:tcBorders>
              <w:bottom w:val="single" w:sz="4" w:space="0" w:color="000000"/>
            </w:tcBorders>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szCs w:val="22"/>
              </w:rPr>
              <w:t>1</w:t>
            </w:r>
          </w:p>
        </w:tc>
        <w:tc>
          <w:tcPr>
            <w:tcW w:w="698" w:type="dxa"/>
            <w:tcBorders>
              <w:bottom w:val="single" w:sz="4" w:space="0" w:color="000000"/>
            </w:tcBorders>
            <w:vAlign w:val="center"/>
          </w:tcPr>
          <w:p w:rsidR="00AC797C" w:rsidRPr="00DA13E2" w:rsidRDefault="00AC797C" w:rsidP="00AC797C">
            <w:pPr>
              <w:spacing w:line="240" w:lineRule="atLeast"/>
              <w:jc w:val="center"/>
              <w:rPr>
                <w:rFonts w:eastAsia="標楷體"/>
                <w:color w:val="000000"/>
                <w:w w:val="110"/>
                <w:sz w:val="20"/>
                <w:szCs w:val="20"/>
              </w:rPr>
            </w:pPr>
            <w:r w:rsidRPr="00DA13E2">
              <w:rPr>
                <w:rFonts w:eastAsia="標楷體"/>
                <w:color w:val="000000"/>
                <w:w w:val="110"/>
                <w:sz w:val="20"/>
                <w:szCs w:val="20"/>
              </w:rPr>
              <w:t>四上</w:t>
            </w:r>
          </w:p>
        </w:tc>
        <w:tc>
          <w:tcPr>
            <w:tcW w:w="2133" w:type="dxa"/>
            <w:tcBorders>
              <w:bottom w:val="single" w:sz="4" w:space="0" w:color="000000"/>
            </w:tcBorders>
            <w:vAlign w:val="center"/>
          </w:tcPr>
          <w:p w:rsidR="00AC797C" w:rsidRPr="00DA13E2" w:rsidRDefault="00AC797C" w:rsidP="00AC797C">
            <w:pPr>
              <w:pStyle w:val="affffff0"/>
              <w:spacing w:after="0" w:line="240" w:lineRule="atLeast"/>
              <w:ind w:left="556" w:hanging="556"/>
              <w:jc w:val="left"/>
              <w:rPr>
                <w:rFonts w:ascii="Times New Roman" w:eastAsia="標楷體"/>
                <w:color w:val="000000"/>
                <w:sz w:val="18"/>
                <w:szCs w:val="18"/>
              </w:rPr>
            </w:pPr>
            <w:r w:rsidRPr="00DA13E2">
              <w:rPr>
                <w:rFonts w:ascii="Times New Roman" w:eastAsia="標楷體"/>
                <w:color w:val="000000"/>
                <w:sz w:val="18"/>
                <w:szCs w:val="18"/>
              </w:rPr>
              <w:t>Major –Clarinet</w:t>
            </w:r>
            <w:r w:rsidRPr="00DA13E2">
              <w:rPr>
                <w:rFonts w:ascii="Times New Roman" w:eastAsia="標楷體" w:hint="eastAsia"/>
                <w:color w:val="000000"/>
                <w:sz w:val="18"/>
                <w:szCs w:val="18"/>
              </w:rPr>
              <w:t xml:space="preserve"> </w:t>
            </w:r>
            <w:r w:rsidRPr="00DA13E2">
              <w:rPr>
                <w:rFonts w:ascii="Times New Roman" w:eastAsia="標楷體"/>
                <w:color w:val="000000"/>
                <w:sz w:val="18"/>
                <w:szCs w:val="18"/>
              </w:rPr>
              <w:t>(VII)</w:t>
            </w:r>
          </w:p>
        </w:tc>
        <w:tc>
          <w:tcPr>
            <w:tcW w:w="1247" w:type="dxa"/>
            <w:tcBorders>
              <w:bottom w:val="single" w:sz="4" w:space="0" w:color="000000"/>
              <w:right w:val="single" w:sz="18" w:space="0" w:color="auto"/>
            </w:tcBorders>
          </w:tcPr>
          <w:p w:rsidR="00AC797C" w:rsidRPr="00DA13E2" w:rsidRDefault="00AC797C" w:rsidP="00AC797C">
            <w:pPr>
              <w:spacing w:line="300" w:lineRule="exact"/>
              <w:rPr>
                <w:rFonts w:eastAsia="標楷體"/>
                <w:color w:val="000000"/>
              </w:rPr>
            </w:pPr>
          </w:p>
        </w:tc>
      </w:tr>
      <w:tr w:rsidR="00AC797C" w:rsidRPr="00DA13E2" w:rsidTr="00AC797C">
        <w:trPr>
          <w:trHeight w:val="436"/>
          <w:jc w:val="center"/>
        </w:trPr>
        <w:tc>
          <w:tcPr>
            <w:tcW w:w="570" w:type="dxa"/>
            <w:vMerge/>
            <w:tcBorders>
              <w:left w:val="single" w:sz="18" w:space="0" w:color="auto"/>
            </w:tcBorders>
          </w:tcPr>
          <w:p w:rsidR="00AC797C" w:rsidRPr="00DA13E2" w:rsidRDefault="00AC797C" w:rsidP="00AC797C">
            <w:pPr>
              <w:spacing w:line="300" w:lineRule="exact"/>
              <w:jc w:val="center"/>
              <w:rPr>
                <w:rFonts w:eastAsia="標楷體"/>
                <w:color w:val="000000"/>
              </w:rPr>
            </w:pPr>
          </w:p>
        </w:tc>
        <w:tc>
          <w:tcPr>
            <w:tcW w:w="700" w:type="dxa"/>
            <w:vMerge/>
            <w:tcBorders>
              <w:right w:val="single" w:sz="18" w:space="0" w:color="auto"/>
            </w:tcBorders>
          </w:tcPr>
          <w:p w:rsidR="00AC797C" w:rsidRPr="00DA13E2" w:rsidRDefault="00AC797C" w:rsidP="00AC797C">
            <w:pPr>
              <w:spacing w:line="300" w:lineRule="exact"/>
              <w:jc w:val="center"/>
              <w:rPr>
                <w:rFonts w:eastAsia="標楷體"/>
                <w:color w:val="000000"/>
              </w:rPr>
            </w:pPr>
          </w:p>
        </w:tc>
        <w:tc>
          <w:tcPr>
            <w:tcW w:w="1823" w:type="dxa"/>
            <w:tcBorders>
              <w:left w:val="single" w:sz="18" w:space="0" w:color="auto"/>
              <w:bottom w:val="single" w:sz="4" w:space="0" w:color="000000"/>
            </w:tcBorders>
            <w:vAlign w:val="center"/>
          </w:tcPr>
          <w:p w:rsidR="00AC797C" w:rsidRPr="00DA13E2" w:rsidRDefault="00AC797C" w:rsidP="00AC797C">
            <w:pPr>
              <w:spacing w:line="240" w:lineRule="atLeast"/>
              <w:jc w:val="both"/>
              <w:rPr>
                <w:rFonts w:eastAsia="標楷體"/>
                <w:color w:val="000000"/>
                <w:sz w:val="22"/>
              </w:rPr>
            </w:pPr>
            <w:r w:rsidRPr="00DA13E2">
              <w:rPr>
                <w:rFonts w:eastAsia="標楷體"/>
                <w:color w:val="000000"/>
                <w:sz w:val="22"/>
                <w:szCs w:val="22"/>
              </w:rPr>
              <w:t>主修</w:t>
            </w:r>
            <w:r w:rsidRPr="00DA13E2">
              <w:rPr>
                <w:rFonts w:eastAsia="標楷體"/>
                <w:color w:val="000000"/>
                <w:sz w:val="22"/>
                <w:szCs w:val="22"/>
              </w:rPr>
              <w:t>(</w:t>
            </w:r>
            <w:r w:rsidRPr="00DA13E2">
              <w:rPr>
                <w:rFonts w:eastAsia="標楷體"/>
                <w:color w:val="000000"/>
                <w:sz w:val="22"/>
                <w:szCs w:val="22"/>
              </w:rPr>
              <w:t>一</w:t>
            </w:r>
            <w:r w:rsidRPr="00DA13E2">
              <w:rPr>
                <w:rFonts w:eastAsia="標楷體"/>
                <w:color w:val="000000"/>
                <w:sz w:val="22"/>
                <w:szCs w:val="22"/>
              </w:rPr>
              <w:t>)-</w:t>
            </w:r>
            <w:r w:rsidRPr="00DA13E2">
              <w:rPr>
                <w:rFonts w:eastAsia="標楷體"/>
                <w:color w:val="000000"/>
                <w:sz w:val="22"/>
                <w:szCs w:val="22"/>
              </w:rPr>
              <w:t>低音管</w:t>
            </w:r>
            <w:r w:rsidRPr="00DA13E2">
              <w:rPr>
                <w:rFonts w:eastAsia="標楷體"/>
                <w:color w:val="000000"/>
                <w:sz w:val="22"/>
                <w:szCs w:val="22"/>
              </w:rPr>
              <w:t>(7)</w:t>
            </w:r>
          </w:p>
        </w:tc>
        <w:tc>
          <w:tcPr>
            <w:tcW w:w="1848" w:type="dxa"/>
            <w:tcBorders>
              <w:bottom w:val="single" w:sz="4" w:space="0" w:color="000000"/>
            </w:tcBorders>
            <w:vAlign w:val="center"/>
          </w:tcPr>
          <w:p w:rsidR="00AC797C" w:rsidRPr="00DA13E2" w:rsidRDefault="00AC797C" w:rsidP="00AC797C">
            <w:pPr>
              <w:spacing w:line="240" w:lineRule="atLeast"/>
              <w:jc w:val="center"/>
              <w:rPr>
                <w:rFonts w:eastAsia="標楷體"/>
                <w:bCs/>
                <w:color w:val="000000"/>
                <w:sz w:val="22"/>
              </w:rPr>
            </w:pPr>
            <w:r w:rsidRPr="00DA13E2">
              <w:rPr>
                <w:rFonts w:eastAsia="標楷體"/>
                <w:color w:val="000000"/>
                <w:sz w:val="22"/>
              </w:rPr>
              <w:t>HMU11E30A705</w:t>
            </w:r>
          </w:p>
        </w:tc>
        <w:tc>
          <w:tcPr>
            <w:tcW w:w="538" w:type="dxa"/>
            <w:tcBorders>
              <w:bottom w:val="single" w:sz="4" w:space="0" w:color="000000"/>
            </w:tcBorders>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szCs w:val="22"/>
              </w:rPr>
              <w:t>必</w:t>
            </w:r>
          </w:p>
        </w:tc>
        <w:tc>
          <w:tcPr>
            <w:tcW w:w="520" w:type="dxa"/>
            <w:tcBorders>
              <w:bottom w:val="single" w:sz="4" w:space="0" w:color="000000"/>
            </w:tcBorders>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szCs w:val="22"/>
              </w:rPr>
              <w:t>1</w:t>
            </w:r>
          </w:p>
        </w:tc>
        <w:tc>
          <w:tcPr>
            <w:tcW w:w="557" w:type="dxa"/>
            <w:tcBorders>
              <w:bottom w:val="single" w:sz="4" w:space="0" w:color="000000"/>
            </w:tcBorders>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szCs w:val="22"/>
              </w:rPr>
              <w:t>1</w:t>
            </w:r>
          </w:p>
        </w:tc>
        <w:tc>
          <w:tcPr>
            <w:tcW w:w="698" w:type="dxa"/>
            <w:tcBorders>
              <w:bottom w:val="single" w:sz="4" w:space="0" w:color="000000"/>
            </w:tcBorders>
            <w:vAlign w:val="center"/>
          </w:tcPr>
          <w:p w:rsidR="00AC797C" w:rsidRPr="00DA13E2" w:rsidRDefault="00AC797C" w:rsidP="00AC797C">
            <w:pPr>
              <w:spacing w:line="240" w:lineRule="atLeast"/>
              <w:jc w:val="center"/>
              <w:rPr>
                <w:rFonts w:eastAsia="標楷體"/>
                <w:color w:val="000000"/>
                <w:w w:val="110"/>
                <w:sz w:val="20"/>
                <w:szCs w:val="20"/>
              </w:rPr>
            </w:pPr>
            <w:r w:rsidRPr="00DA13E2">
              <w:rPr>
                <w:rFonts w:eastAsia="標楷體"/>
                <w:color w:val="000000"/>
                <w:w w:val="110"/>
                <w:sz w:val="20"/>
                <w:szCs w:val="20"/>
              </w:rPr>
              <w:t>四上</w:t>
            </w:r>
          </w:p>
        </w:tc>
        <w:tc>
          <w:tcPr>
            <w:tcW w:w="2133" w:type="dxa"/>
            <w:tcBorders>
              <w:bottom w:val="single" w:sz="4" w:space="0" w:color="000000"/>
            </w:tcBorders>
            <w:vAlign w:val="center"/>
          </w:tcPr>
          <w:p w:rsidR="00AC797C" w:rsidRPr="00DA13E2" w:rsidRDefault="00AC797C" w:rsidP="00AC797C">
            <w:pPr>
              <w:pStyle w:val="affffff0"/>
              <w:spacing w:after="0" w:line="240" w:lineRule="atLeast"/>
              <w:ind w:left="556" w:hanging="556"/>
              <w:jc w:val="left"/>
              <w:rPr>
                <w:rFonts w:ascii="Times New Roman" w:eastAsia="標楷體"/>
                <w:color w:val="000000"/>
                <w:sz w:val="18"/>
                <w:szCs w:val="18"/>
              </w:rPr>
            </w:pPr>
            <w:r w:rsidRPr="00DA13E2">
              <w:rPr>
                <w:rFonts w:ascii="Times New Roman" w:eastAsia="標楷體"/>
                <w:color w:val="000000"/>
                <w:sz w:val="18"/>
                <w:szCs w:val="18"/>
              </w:rPr>
              <w:t>Major –Bassoon</w:t>
            </w:r>
            <w:r w:rsidRPr="00DA13E2">
              <w:rPr>
                <w:rFonts w:ascii="Times New Roman" w:eastAsia="標楷體" w:hint="eastAsia"/>
                <w:color w:val="000000"/>
                <w:sz w:val="18"/>
                <w:szCs w:val="18"/>
              </w:rPr>
              <w:t xml:space="preserve"> </w:t>
            </w:r>
            <w:r w:rsidRPr="00DA13E2">
              <w:rPr>
                <w:rFonts w:ascii="Times New Roman" w:eastAsia="標楷體"/>
                <w:color w:val="000000"/>
                <w:sz w:val="18"/>
                <w:szCs w:val="18"/>
              </w:rPr>
              <w:t>(VII)</w:t>
            </w:r>
          </w:p>
        </w:tc>
        <w:tc>
          <w:tcPr>
            <w:tcW w:w="1247" w:type="dxa"/>
            <w:tcBorders>
              <w:bottom w:val="single" w:sz="4" w:space="0" w:color="000000"/>
              <w:right w:val="single" w:sz="18" w:space="0" w:color="auto"/>
            </w:tcBorders>
          </w:tcPr>
          <w:p w:rsidR="00AC797C" w:rsidRPr="00DA13E2" w:rsidRDefault="00AC797C" w:rsidP="00AC797C">
            <w:pPr>
              <w:spacing w:line="300" w:lineRule="exact"/>
              <w:rPr>
                <w:rFonts w:eastAsia="標楷體"/>
                <w:color w:val="000000"/>
              </w:rPr>
            </w:pPr>
          </w:p>
        </w:tc>
      </w:tr>
      <w:tr w:rsidR="00AC797C" w:rsidRPr="00DA13E2" w:rsidTr="00AC797C">
        <w:trPr>
          <w:trHeight w:val="436"/>
          <w:jc w:val="center"/>
        </w:trPr>
        <w:tc>
          <w:tcPr>
            <w:tcW w:w="570" w:type="dxa"/>
            <w:vMerge/>
            <w:tcBorders>
              <w:left w:val="single" w:sz="18" w:space="0" w:color="auto"/>
            </w:tcBorders>
          </w:tcPr>
          <w:p w:rsidR="00AC797C" w:rsidRPr="00DA13E2" w:rsidRDefault="00AC797C" w:rsidP="00AC797C">
            <w:pPr>
              <w:spacing w:line="300" w:lineRule="exact"/>
              <w:jc w:val="center"/>
              <w:rPr>
                <w:rFonts w:eastAsia="標楷體"/>
                <w:color w:val="000000"/>
              </w:rPr>
            </w:pPr>
          </w:p>
        </w:tc>
        <w:tc>
          <w:tcPr>
            <w:tcW w:w="700" w:type="dxa"/>
            <w:vMerge/>
            <w:tcBorders>
              <w:right w:val="single" w:sz="18" w:space="0" w:color="auto"/>
            </w:tcBorders>
          </w:tcPr>
          <w:p w:rsidR="00AC797C" w:rsidRPr="00DA13E2" w:rsidRDefault="00AC797C" w:rsidP="00AC797C">
            <w:pPr>
              <w:spacing w:line="300" w:lineRule="exact"/>
              <w:jc w:val="center"/>
              <w:rPr>
                <w:rFonts w:eastAsia="標楷體"/>
                <w:color w:val="000000"/>
              </w:rPr>
            </w:pPr>
          </w:p>
        </w:tc>
        <w:tc>
          <w:tcPr>
            <w:tcW w:w="1823" w:type="dxa"/>
            <w:tcBorders>
              <w:left w:val="single" w:sz="18" w:space="0" w:color="auto"/>
              <w:bottom w:val="single" w:sz="4" w:space="0" w:color="000000"/>
            </w:tcBorders>
            <w:vAlign w:val="center"/>
          </w:tcPr>
          <w:p w:rsidR="00AC797C" w:rsidRPr="00DA13E2" w:rsidRDefault="00AC797C" w:rsidP="00AC797C">
            <w:pPr>
              <w:spacing w:line="240" w:lineRule="atLeast"/>
              <w:jc w:val="both"/>
              <w:rPr>
                <w:rFonts w:eastAsia="標楷體"/>
                <w:color w:val="000000"/>
                <w:sz w:val="22"/>
              </w:rPr>
            </w:pPr>
            <w:r w:rsidRPr="00DA13E2">
              <w:rPr>
                <w:rFonts w:eastAsia="標楷體"/>
                <w:color w:val="000000"/>
                <w:sz w:val="22"/>
                <w:szCs w:val="22"/>
              </w:rPr>
              <w:t>主修</w:t>
            </w:r>
            <w:r w:rsidRPr="00DA13E2">
              <w:rPr>
                <w:rFonts w:eastAsia="標楷體"/>
                <w:color w:val="000000"/>
                <w:sz w:val="22"/>
                <w:szCs w:val="22"/>
              </w:rPr>
              <w:t>(</w:t>
            </w:r>
            <w:r w:rsidRPr="00DA13E2">
              <w:rPr>
                <w:rFonts w:eastAsia="標楷體"/>
                <w:color w:val="000000"/>
                <w:sz w:val="22"/>
                <w:szCs w:val="22"/>
              </w:rPr>
              <w:t>一</w:t>
            </w:r>
            <w:r w:rsidRPr="00DA13E2">
              <w:rPr>
                <w:rFonts w:eastAsia="標楷體"/>
                <w:color w:val="000000"/>
                <w:sz w:val="22"/>
                <w:szCs w:val="22"/>
              </w:rPr>
              <w:t>)-</w:t>
            </w:r>
            <w:r w:rsidRPr="00DA13E2">
              <w:rPr>
                <w:rFonts w:eastAsia="標楷體"/>
                <w:color w:val="000000"/>
                <w:sz w:val="22"/>
                <w:szCs w:val="22"/>
              </w:rPr>
              <w:t>打擊樂</w:t>
            </w:r>
            <w:r w:rsidRPr="00DA13E2">
              <w:rPr>
                <w:rFonts w:eastAsia="標楷體"/>
                <w:color w:val="000000"/>
                <w:sz w:val="22"/>
                <w:szCs w:val="22"/>
              </w:rPr>
              <w:t>(7)</w:t>
            </w:r>
          </w:p>
        </w:tc>
        <w:tc>
          <w:tcPr>
            <w:tcW w:w="1848" w:type="dxa"/>
            <w:tcBorders>
              <w:bottom w:val="single" w:sz="4" w:space="0" w:color="000000"/>
            </w:tcBorders>
            <w:vAlign w:val="center"/>
          </w:tcPr>
          <w:p w:rsidR="00AC797C" w:rsidRPr="00DA13E2" w:rsidRDefault="00AC797C" w:rsidP="00AC797C">
            <w:pPr>
              <w:spacing w:line="240" w:lineRule="atLeast"/>
              <w:jc w:val="center"/>
              <w:rPr>
                <w:rFonts w:eastAsia="標楷體"/>
                <w:bCs/>
                <w:color w:val="000000"/>
                <w:sz w:val="22"/>
              </w:rPr>
            </w:pPr>
            <w:r w:rsidRPr="00DA13E2">
              <w:rPr>
                <w:rFonts w:eastAsia="標楷體"/>
                <w:color w:val="000000"/>
                <w:sz w:val="22"/>
              </w:rPr>
              <w:t>HMU11E30A706</w:t>
            </w:r>
          </w:p>
        </w:tc>
        <w:tc>
          <w:tcPr>
            <w:tcW w:w="538" w:type="dxa"/>
            <w:tcBorders>
              <w:bottom w:val="single" w:sz="4" w:space="0" w:color="000000"/>
            </w:tcBorders>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szCs w:val="22"/>
              </w:rPr>
              <w:t>必</w:t>
            </w:r>
          </w:p>
        </w:tc>
        <w:tc>
          <w:tcPr>
            <w:tcW w:w="520" w:type="dxa"/>
            <w:tcBorders>
              <w:bottom w:val="single" w:sz="4" w:space="0" w:color="000000"/>
            </w:tcBorders>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szCs w:val="22"/>
              </w:rPr>
              <w:t>1</w:t>
            </w:r>
          </w:p>
        </w:tc>
        <w:tc>
          <w:tcPr>
            <w:tcW w:w="557" w:type="dxa"/>
            <w:tcBorders>
              <w:bottom w:val="single" w:sz="4" w:space="0" w:color="000000"/>
            </w:tcBorders>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szCs w:val="22"/>
              </w:rPr>
              <w:t>1</w:t>
            </w:r>
          </w:p>
        </w:tc>
        <w:tc>
          <w:tcPr>
            <w:tcW w:w="698" w:type="dxa"/>
            <w:tcBorders>
              <w:bottom w:val="single" w:sz="4" w:space="0" w:color="000000"/>
            </w:tcBorders>
            <w:vAlign w:val="center"/>
          </w:tcPr>
          <w:p w:rsidR="00AC797C" w:rsidRPr="00DA13E2" w:rsidRDefault="00AC797C" w:rsidP="00AC797C">
            <w:pPr>
              <w:spacing w:line="240" w:lineRule="atLeast"/>
              <w:jc w:val="center"/>
              <w:rPr>
                <w:rFonts w:eastAsia="標楷體"/>
                <w:color w:val="000000"/>
                <w:w w:val="110"/>
                <w:sz w:val="20"/>
                <w:szCs w:val="20"/>
              </w:rPr>
            </w:pPr>
            <w:r w:rsidRPr="00DA13E2">
              <w:rPr>
                <w:rFonts w:eastAsia="標楷體"/>
                <w:color w:val="000000"/>
                <w:w w:val="110"/>
                <w:sz w:val="20"/>
                <w:szCs w:val="20"/>
              </w:rPr>
              <w:t>四上</w:t>
            </w:r>
          </w:p>
        </w:tc>
        <w:tc>
          <w:tcPr>
            <w:tcW w:w="2133" w:type="dxa"/>
            <w:tcBorders>
              <w:bottom w:val="single" w:sz="4" w:space="0" w:color="000000"/>
            </w:tcBorders>
            <w:vAlign w:val="center"/>
          </w:tcPr>
          <w:p w:rsidR="00AC797C" w:rsidRPr="00DA13E2" w:rsidRDefault="00AC797C" w:rsidP="00AC797C">
            <w:pPr>
              <w:pStyle w:val="affffff0"/>
              <w:spacing w:after="0" w:line="240" w:lineRule="atLeast"/>
              <w:ind w:left="556" w:hanging="556"/>
              <w:jc w:val="left"/>
              <w:rPr>
                <w:rFonts w:ascii="Times New Roman" w:eastAsia="標楷體"/>
                <w:color w:val="000000"/>
                <w:sz w:val="18"/>
                <w:szCs w:val="18"/>
              </w:rPr>
            </w:pPr>
            <w:r w:rsidRPr="00DA13E2">
              <w:rPr>
                <w:rFonts w:ascii="Times New Roman" w:eastAsia="標楷體"/>
                <w:color w:val="000000"/>
                <w:sz w:val="18"/>
                <w:szCs w:val="18"/>
              </w:rPr>
              <w:t>Major –Percussion</w:t>
            </w:r>
            <w:r w:rsidRPr="00DA13E2">
              <w:rPr>
                <w:rFonts w:ascii="Times New Roman" w:eastAsia="標楷體" w:hint="eastAsia"/>
                <w:color w:val="000000"/>
                <w:sz w:val="18"/>
                <w:szCs w:val="18"/>
              </w:rPr>
              <w:t xml:space="preserve"> </w:t>
            </w:r>
            <w:r w:rsidRPr="00DA13E2">
              <w:rPr>
                <w:rFonts w:ascii="Times New Roman" w:eastAsia="標楷體"/>
                <w:color w:val="000000"/>
                <w:sz w:val="18"/>
                <w:szCs w:val="18"/>
              </w:rPr>
              <w:t>(VII)</w:t>
            </w:r>
          </w:p>
        </w:tc>
        <w:tc>
          <w:tcPr>
            <w:tcW w:w="1247" w:type="dxa"/>
            <w:tcBorders>
              <w:bottom w:val="single" w:sz="4" w:space="0" w:color="000000"/>
              <w:right w:val="single" w:sz="18" w:space="0" w:color="auto"/>
            </w:tcBorders>
          </w:tcPr>
          <w:p w:rsidR="00AC797C" w:rsidRPr="00DA13E2" w:rsidRDefault="00AC797C" w:rsidP="00AC797C">
            <w:pPr>
              <w:spacing w:line="300" w:lineRule="exact"/>
              <w:rPr>
                <w:rFonts w:eastAsia="標楷體"/>
                <w:color w:val="000000"/>
              </w:rPr>
            </w:pPr>
          </w:p>
        </w:tc>
      </w:tr>
      <w:tr w:rsidR="00AC797C" w:rsidRPr="00DA13E2" w:rsidTr="00AC797C">
        <w:trPr>
          <w:trHeight w:val="436"/>
          <w:jc w:val="center"/>
        </w:trPr>
        <w:tc>
          <w:tcPr>
            <w:tcW w:w="570" w:type="dxa"/>
            <w:vMerge/>
            <w:tcBorders>
              <w:left w:val="single" w:sz="18" w:space="0" w:color="auto"/>
            </w:tcBorders>
          </w:tcPr>
          <w:p w:rsidR="00AC797C" w:rsidRPr="00DA13E2" w:rsidRDefault="00AC797C" w:rsidP="00AC797C">
            <w:pPr>
              <w:spacing w:line="300" w:lineRule="exact"/>
              <w:jc w:val="center"/>
              <w:rPr>
                <w:rFonts w:eastAsia="標楷體"/>
                <w:color w:val="000000"/>
              </w:rPr>
            </w:pPr>
          </w:p>
        </w:tc>
        <w:tc>
          <w:tcPr>
            <w:tcW w:w="700" w:type="dxa"/>
            <w:vMerge/>
            <w:tcBorders>
              <w:right w:val="single" w:sz="18" w:space="0" w:color="auto"/>
            </w:tcBorders>
          </w:tcPr>
          <w:p w:rsidR="00AC797C" w:rsidRPr="00DA13E2" w:rsidRDefault="00AC797C" w:rsidP="00AC797C">
            <w:pPr>
              <w:spacing w:line="300" w:lineRule="exact"/>
              <w:jc w:val="center"/>
              <w:rPr>
                <w:rFonts w:eastAsia="標楷體"/>
                <w:color w:val="000000"/>
              </w:rPr>
            </w:pPr>
          </w:p>
        </w:tc>
        <w:tc>
          <w:tcPr>
            <w:tcW w:w="1823" w:type="dxa"/>
            <w:tcBorders>
              <w:left w:val="single" w:sz="18" w:space="0" w:color="auto"/>
              <w:bottom w:val="single" w:sz="4" w:space="0" w:color="000000"/>
            </w:tcBorders>
            <w:vAlign w:val="center"/>
          </w:tcPr>
          <w:p w:rsidR="00AC797C" w:rsidRPr="00DA13E2" w:rsidRDefault="00AC797C" w:rsidP="00AC797C">
            <w:pPr>
              <w:spacing w:line="240" w:lineRule="atLeast"/>
              <w:jc w:val="both"/>
              <w:rPr>
                <w:rFonts w:eastAsia="標楷體"/>
                <w:color w:val="000000"/>
                <w:sz w:val="22"/>
              </w:rPr>
            </w:pPr>
            <w:r w:rsidRPr="00DA13E2">
              <w:rPr>
                <w:rFonts w:eastAsia="標楷體"/>
                <w:color w:val="000000"/>
                <w:sz w:val="22"/>
                <w:szCs w:val="22"/>
              </w:rPr>
              <w:t>主修</w:t>
            </w:r>
            <w:r w:rsidRPr="00DA13E2">
              <w:rPr>
                <w:rFonts w:eastAsia="標楷體"/>
                <w:color w:val="000000"/>
                <w:sz w:val="22"/>
                <w:szCs w:val="22"/>
              </w:rPr>
              <w:t>(</w:t>
            </w:r>
            <w:r w:rsidRPr="00DA13E2">
              <w:rPr>
                <w:rFonts w:eastAsia="標楷體"/>
                <w:color w:val="000000"/>
                <w:sz w:val="22"/>
                <w:szCs w:val="22"/>
              </w:rPr>
              <w:t>一</w:t>
            </w:r>
            <w:r w:rsidRPr="00DA13E2">
              <w:rPr>
                <w:rFonts w:eastAsia="標楷體"/>
                <w:color w:val="000000"/>
                <w:sz w:val="22"/>
                <w:szCs w:val="22"/>
              </w:rPr>
              <w:t>)-</w:t>
            </w:r>
            <w:r w:rsidRPr="00DA13E2">
              <w:rPr>
                <w:rFonts w:eastAsia="標楷體"/>
                <w:color w:val="000000"/>
                <w:sz w:val="22"/>
                <w:szCs w:val="22"/>
              </w:rPr>
              <w:t>長笛</w:t>
            </w:r>
            <w:r w:rsidRPr="00DA13E2">
              <w:rPr>
                <w:rFonts w:eastAsia="標楷體"/>
                <w:color w:val="000000"/>
                <w:sz w:val="22"/>
                <w:szCs w:val="22"/>
              </w:rPr>
              <w:t>(7)</w:t>
            </w:r>
          </w:p>
        </w:tc>
        <w:tc>
          <w:tcPr>
            <w:tcW w:w="1848" w:type="dxa"/>
            <w:tcBorders>
              <w:bottom w:val="single" w:sz="4" w:space="0" w:color="000000"/>
            </w:tcBorders>
            <w:vAlign w:val="center"/>
          </w:tcPr>
          <w:p w:rsidR="00AC797C" w:rsidRPr="00DA13E2" w:rsidRDefault="00AC797C" w:rsidP="00AC797C">
            <w:pPr>
              <w:spacing w:line="240" w:lineRule="atLeast"/>
              <w:jc w:val="center"/>
              <w:rPr>
                <w:rFonts w:eastAsia="標楷體"/>
                <w:bCs/>
                <w:color w:val="000000"/>
                <w:sz w:val="22"/>
              </w:rPr>
            </w:pPr>
            <w:r w:rsidRPr="00DA13E2">
              <w:rPr>
                <w:rFonts w:eastAsia="標楷體"/>
                <w:color w:val="000000"/>
                <w:sz w:val="22"/>
              </w:rPr>
              <w:t>HMU11E30A707</w:t>
            </w:r>
          </w:p>
        </w:tc>
        <w:tc>
          <w:tcPr>
            <w:tcW w:w="538" w:type="dxa"/>
            <w:tcBorders>
              <w:bottom w:val="single" w:sz="4" w:space="0" w:color="000000"/>
            </w:tcBorders>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szCs w:val="22"/>
              </w:rPr>
              <w:t>必</w:t>
            </w:r>
          </w:p>
        </w:tc>
        <w:tc>
          <w:tcPr>
            <w:tcW w:w="520" w:type="dxa"/>
            <w:tcBorders>
              <w:bottom w:val="single" w:sz="4" w:space="0" w:color="000000"/>
            </w:tcBorders>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szCs w:val="22"/>
              </w:rPr>
              <w:t>1</w:t>
            </w:r>
          </w:p>
        </w:tc>
        <w:tc>
          <w:tcPr>
            <w:tcW w:w="557" w:type="dxa"/>
            <w:tcBorders>
              <w:bottom w:val="single" w:sz="4" w:space="0" w:color="000000"/>
            </w:tcBorders>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szCs w:val="22"/>
              </w:rPr>
              <w:t>1</w:t>
            </w:r>
          </w:p>
        </w:tc>
        <w:tc>
          <w:tcPr>
            <w:tcW w:w="698" w:type="dxa"/>
            <w:tcBorders>
              <w:bottom w:val="single" w:sz="4" w:space="0" w:color="000000"/>
            </w:tcBorders>
            <w:vAlign w:val="center"/>
          </w:tcPr>
          <w:p w:rsidR="00AC797C" w:rsidRPr="00DA13E2" w:rsidRDefault="00AC797C" w:rsidP="00AC797C">
            <w:pPr>
              <w:pStyle w:val="affffff0"/>
              <w:spacing w:after="0" w:line="240" w:lineRule="atLeast"/>
              <w:ind w:left="618" w:hanging="618"/>
              <w:jc w:val="center"/>
              <w:rPr>
                <w:rFonts w:ascii="Times New Roman" w:eastAsia="標楷體"/>
                <w:color w:val="000000"/>
                <w:sz w:val="20"/>
                <w:szCs w:val="20"/>
              </w:rPr>
            </w:pPr>
            <w:r w:rsidRPr="00DA13E2">
              <w:rPr>
                <w:rFonts w:ascii="Times New Roman" w:eastAsia="標楷體"/>
                <w:color w:val="000000"/>
                <w:sz w:val="20"/>
                <w:szCs w:val="20"/>
              </w:rPr>
              <w:t>四上</w:t>
            </w:r>
          </w:p>
        </w:tc>
        <w:tc>
          <w:tcPr>
            <w:tcW w:w="2133" w:type="dxa"/>
            <w:tcBorders>
              <w:bottom w:val="single" w:sz="4" w:space="0" w:color="000000"/>
            </w:tcBorders>
            <w:vAlign w:val="center"/>
          </w:tcPr>
          <w:p w:rsidR="00AC797C" w:rsidRPr="00DA13E2" w:rsidRDefault="00AC797C" w:rsidP="00AC797C">
            <w:pPr>
              <w:pStyle w:val="affffff0"/>
              <w:spacing w:after="0" w:line="240" w:lineRule="atLeast"/>
              <w:ind w:left="556" w:hanging="556"/>
              <w:jc w:val="left"/>
              <w:rPr>
                <w:rFonts w:ascii="Times New Roman" w:eastAsia="標楷體"/>
                <w:color w:val="000000"/>
                <w:sz w:val="18"/>
                <w:szCs w:val="18"/>
              </w:rPr>
            </w:pPr>
            <w:r w:rsidRPr="00DA13E2">
              <w:rPr>
                <w:rFonts w:ascii="Times New Roman" w:eastAsia="標楷體"/>
                <w:color w:val="000000"/>
                <w:sz w:val="18"/>
                <w:szCs w:val="18"/>
              </w:rPr>
              <w:t>Major –Flute</w:t>
            </w:r>
            <w:r w:rsidRPr="00DA13E2">
              <w:rPr>
                <w:rFonts w:ascii="Times New Roman" w:eastAsia="標楷體" w:hint="eastAsia"/>
                <w:color w:val="000000"/>
                <w:sz w:val="18"/>
                <w:szCs w:val="18"/>
              </w:rPr>
              <w:t xml:space="preserve"> </w:t>
            </w:r>
            <w:r w:rsidRPr="00DA13E2">
              <w:rPr>
                <w:rFonts w:ascii="Times New Roman" w:eastAsia="標楷體"/>
                <w:color w:val="000000"/>
                <w:sz w:val="18"/>
                <w:szCs w:val="18"/>
              </w:rPr>
              <w:t>(VII)</w:t>
            </w:r>
          </w:p>
        </w:tc>
        <w:tc>
          <w:tcPr>
            <w:tcW w:w="1247" w:type="dxa"/>
            <w:tcBorders>
              <w:bottom w:val="single" w:sz="4" w:space="0" w:color="000000"/>
              <w:right w:val="single" w:sz="18" w:space="0" w:color="auto"/>
            </w:tcBorders>
          </w:tcPr>
          <w:p w:rsidR="00AC797C" w:rsidRPr="00DA13E2" w:rsidRDefault="00AC797C" w:rsidP="00AC797C">
            <w:pPr>
              <w:spacing w:line="300" w:lineRule="exact"/>
              <w:rPr>
                <w:rFonts w:eastAsia="標楷體"/>
                <w:color w:val="000000"/>
              </w:rPr>
            </w:pPr>
          </w:p>
        </w:tc>
      </w:tr>
      <w:tr w:rsidR="00AC797C" w:rsidRPr="00DA13E2" w:rsidTr="00AC797C">
        <w:trPr>
          <w:trHeight w:val="436"/>
          <w:jc w:val="center"/>
        </w:trPr>
        <w:tc>
          <w:tcPr>
            <w:tcW w:w="570" w:type="dxa"/>
            <w:vMerge/>
            <w:tcBorders>
              <w:left w:val="single" w:sz="18" w:space="0" w:color="auto"/>
            </w:tcBorders>
          </w:tcPr>
          <w:p w:rsidR="00AC797C" w:rsidRPr="00DA13E2" w:rsidRDefault="00AC797C" w:rsidP="00AC797C">
            <w:pPr>
              <w:spacing w:line="300" w:lineRule="exact"/>
              <w:jc w:val="center"/>
              <w:rPr>
                <w:rFonts w:eastAsia="標楷體"/>
                <w:color w:val="000000"/>
              </w:rPr>
            </w:pPr>
          </w:p>
        </w:tc>
        <w:tc>
          <w:tcPr>
            <w:tcW w:w="700" w:type="dxa"/>
            <w:vMerge/>
            <w:tcBorders>
              <w:right w:val="single" w:sz="18" w:space="0" w:color="auto"/>
            </w:tcBorders>
          </w:tcPr>
          <w:p w:rsidR="00AC797C" w:rsidRPr="00DA13E2" w:rsidRDefault="00AC797C" w:rsidP="00AC797C">
            <w:pPr>
              <w:spacing w:line="300" w:lineRule="exact"/>
              <w:jc w:val="center"/>
              <w:rPr>
                <w:rFonts w:eastAsia="標楷體"/>
                <w:color w:val="000000"/>
              </w:rPr>
            </w:pPr>
          </w:p>
        </w:tc>
        <w:tc>
          <w:tcPr>
            <w:tcW w:w="1823" w:type="dxa"/>
            <w:tcBorders>
              <w:left w:val="single" w:sz="18" w:space="0" w:color="auto"/>
              <w:bottom w:val="single" w:sz="4" w:space="0" w:color="000000"/>
            </w:tcBorders>
            <w:vAlign w:val="center"/>
          </w:tcPr>
          <w:p w:rsidR="00AC797C" w:rsidRPr="00DA13E2" w:rsidRDefault="00AC797C" w:rsidP="00AC797C">
            <w:pPr>
              <w:spacing w:line="240" w:lineRule="atLeast"/>
              <w:jc w:val="both"/>
              <w:rPr>
                <w:rFonts w:eastAsia="標楷體"/>
                <w:color w:val="000000"/>
                <w:sz w:val="22"/>
              </w:rPr>
            </w:pPr>
            <w:r w:rsidRPr="00DA13E2">
              <w:rPr>
                <w:rFonts w:eastAsia="標楷體"/>
                <w:color w:val="000000"/>
                <w:sz w:val="22"/>
                <w:szCs w:val="22"/>
              </w:rPr>
              <w:t>主修</w:t>
            </w:r>
            <w:r w:rsidRPr="00DA13E2">
              <w:rPr>
                <w:rFonts w:eastAsia="標楷體"/>
                <w:color w:val="000000"/>
                <w:sz w:val="22"/>
                <w:szCs w:val="22"/>
              </w:rPr>
              <w:t>(</w:t>
            </w:r>
            <w:r w:rsidRPr="00DA13E2">
              <w:rPr>
                <w:rFonts w:eastAsia="標楷體"/>
                <w:color w:val="000000"/>
                <w:sz w:val="22"/>
                <w:szCs w:val="22"/>
              </w:rPr>
              <w:t>一</w:t>
            </w:r>
            <w:r w:rsidRPr="00DA13E2">
              <w:rPr>
                <w:rFonts w:eastAsia="標楷體"/>
                <w:color w:val="000000"/>
                <w:sz w:val="22"/>
                <w:szCs w:val="22"/>
              </w:rPr>
              <w:t>)-</w:t>
            </w:r>
            <w:r w:rsidRPr="00DA13E2">
              <w:rPr>
                <w:rFonts w:eastAsia="標楷體"/>
                <w:color w:val="000000"/>
                <w:sz w:val="22"/>
                <w:szCs w:val="22"/>
              </w:rPr>
              <w:t>小號</w:t>
            </w:r>
            <w:r w:rsidRPr="00DA13E2">
              <w:rPr>
                <w:rFonts w:eastAsia="標楷體"/>
                <w:color w:val="000000"/>
                <w:sz w:val="22"/>
                <w:szCs w:val="22"/>
              </w:rPr>
              <w:t>(7)</w:t>
            </w:r>
          </w:p>
        </w:tc>
        <w:tc>
          <w:tcPr>
            <w:tcW w:w="1848" w:type="dxa"/>
            <w:tcBorders>
              <w:bottom w:val="single" w:sz="4" w:space="0" w:color="000000"/>
            </w:tcBorders>
            <w:vAlign w:val="center"/>
          </w:tcPr>
          <w:p w:rsidR="00AC797C" w:rsidRPr="00DA13E2" w:rsidRDefault="00AC797C" w:rsidP="00AC797C">
            <w:pPr>
              <w:spacing w:line="240" w:lineRule="atLeast"/>
              <w:jc w:val="center"/>
              <w:rPr>
                <w:rFonts w:eastAsia="標楷體"/>
                <w:bCs/>
                <w:color w:val="000000"/>
                <w:sz w:val="22"/>
              </w:rPr>
            </w:pPr>
            <w:r w:rsidRPr="00DA13E2">
              <w:rPr>
                <w:rFonts w:eastAsia="標楷體"/>
                <w:color w:val="000000"/>
                <w:sz w:val="22"/>
              </w:rPr>
              <w:t>HMU11E30A708</w:t>
            </w:r>
          </w:p>
        </w:tc>
        <w:tc>
          <w:tcPr>
            <w:tcW w:w="538" w:type="dxa"/>
            <w:tcBorders>
              <w:bottom w:val="single" w:sz="4" w:space="0" w:color="000000"/>
            </w:tcBorders>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szCs w:val="22"/>
              </w:rPr>
              <w:t>必</w:t>
            </w:r>
          </w:p>
        </w:tc>
        <w:tc>
          <w:tcPr>
            <w:tcW w:w="520" w:type="dxa"/>
            <w:tcBorders>
              <w:bottom w:val="single" w:sz="4" w:space="0" w:color="000000"/>
            </w:tcBorders>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szCs w:val="22"/>
              </w:rPr>
              <w:t>1</w:t>
            </w:r>
          </w:p>
        </w:tc>
        <w:tc>
          <w:tcPr>
            <w:tcW w:w="557" w:type="dxa"/>
            <w:tcBorders>
              <w:bottom w:val="single" w:sz="4" w:space="0" w:color="000000"/>
            </w:tcBorders>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szCs w:val="22"/>
              </w:rPr>
              <w:t>1</w:t>
            </w:r>
          </w:p>
        </w:tc>
        <w:tc>
          <w:tcPr>
            <w:tcW w:w="698" w:type="dxa"/>
            <w:tcBorders>
              <w:bottom w:val="single" w:sz="4" w:space="0" w:color="000000"/>
            </w:tcBorders>
            <w:vAlign w:val="center"/>
          </w:tcPr>
          <w:p w:rsidR="00AC797C" w:rsidRPr="00DA13E2" w:rsidRDefault="00AC797C" w:rsidP="00AC797C">
            <w:pPr>
              <w:pStyle w:val="affffff0"/>
              <w:spacing w:after="0" w:line="240" w:lineRule="atLeast"/>
              <w:ind w:left="618" w:hanging="618"/>
              <w:jc w:val="center"/>
              <w:rPr>
                <w:rFonts w:ascii="Times New Roman" w:eastAsia="標楷體"/>
                <w:color w:val="000000"/>
                <w:sz w:val="20"/>
                <w:szCs w:val="20"/>
              </w:rPr>
            </w:pPr>
            <w:r w:rsidRPr="00DA13E2">
              <w:rPr>
                <w:rFonts w:ascii="Times New Roman" w:eastAsia="標楷體"/>
                <w:color w:val="000000"/>
                <w:sz w:val="20"/>
                <w:szCs w:val="20"/>
              </w:rPr>
              <w:t>四上</w:t>
            </w:r>
          </w:p>
        </w:tc>
        <w:tc>
          <w:tcPr>
            <w:tcW w:w="2133" w:type="dxa"/>
            <w:tcBorders>
              <w:bottom w:val="single" w:sz="4" w:space="0" w:color="000000"/>
            </w:tcBorders>
            <w:vAlign w:val="center"/>
          </w:tcPr>
          <w:p w:rsidR="00AC797C" w:rsidRPr="00DA13E2" w:rsidRDefault="00AC797C" w:rsidP="00AC797C">
            <w:pPr>
              <w:pStyle w:val="affffff0"/>
              <w:spacing w:after="0" w:line="240" w:lineRule="atLeast"/>
              <w:ind w:left="556" w:hanging="556"/>
              <w:jc w:val="left"/>
              <w:rPr>
                <w:rFonts w:ascii="Times New Roman" w:eastAsia="標楷體"/>
                <w:color w:val="000000"/>
                <w:sz w:val="18"/>
                <w:szCs w:val="18"/>
              </w:rPr>
            </w:pPr>
            <w:r w:rsidRPr="00DA13E2">
              <w:rPr>
                <w:rFonts w:ascii="Times New Roman" w:eastAsia="標楷體"/>
                <w:color w:val="000000"/>
                <w:sz w:val="18"/>
                <w:szCs w:val="18"/>
              </w:rPr>
              <w:t>Major –Trumpet</w:t>
            </w:r>
            <w:r w:rsidRPr="00DA13E2">
              <w:rPr>
                <w:rFonts w:ascii="Times New Roman" w:eastAsia="標楷體" w:hint="eastAsia"/>
                <w:color w:val="000000"/>
                <w:sz w:val="18"/>
                <w:szCs w:val="18"/>
              </w:rPr>
              <w:t xml:space="preserve"> </w:t>
            </w:r>
            <w:r w:rsidRPr="00DA13E2">
              <w:rPr>
                <w:rFonts w:ascii="Times New Roman" w:eastAsia="標楷體"/>
                <w:color w:val="000000"/>
                <w:sz w:val="18"/>
                <w:szCs w:val="18"/>
              </w:rPr>
              <w:t>(VII)</w:t>
            </w:r>
          </w:p>
        </w:tc>
        <w:tc>
          <w:tcPr>
            <w:tcW w:w="1247" w:type="dxa"/>
            <w:tcBorders>
              <w:bottom w:val="single" w:sz="4" w:space="0" w:color="000000"/>
              <w:right w:val="single" w:sz="18" w:space="0" w:color="auto"/>
            </w:tcBorders>
          </w:tcPr>
          <w:p w:rsidR="00AC797C" w:rsidRPr="00DA13E2" w:rsidRDefault="00AC797C" w:rsidP="00AC797C">
            <w:pPr>
              <w:spacing w:line="300" w:lineRule="exact"/>
              <w:rPr>
                <w:rFonts w:eastAsia="標楷體"/>
                <w:color w:val="000000"/>
              </w:rPr>
            </w:pPr>
          </w:p>
        </w:tc>
      </w:tr>
      <w:tr w:rsidR="00AC797C" w:rsidRPr="00DA13E2" w:rsidTr="00AC797C">
        <w:trPr>
          <w:trHeight w:val="436"/>
          <w:jc w:val="center"/>
        </w:trPr>
        <w:tc>
          <w:tcPr>
            <w:tcW w:w="570" w:type="dxa"/>
            <w:vMerge/>
            <w:tcBorders>
              <w:left w:val="single" w:sz="18" w:space="0" w:color="auto"/>
            </w:tcBorders>
          </w:tcPr>
          <w:p w:rsidR="00AC797C" w:rsidRPr="00DA13E2" w:rsidRDefault="00AC797C" w:rsidP="00AC797C">
            <w:pPr>
              <w:spacing w:line="300" w:lineRule="exact"/>
              <w:jc w:val="center"/>
              <w:rPr>
                <w:rFonts w:eastAsia="標楷體"/>
                <w:color w:val="000000"/>
              </w:rPr>
            </w:pPr>
          </w:p>
        </w:tc>
        <w:tc>
          <w:tcPr>
            <w:tcW w:w="700" w:type="dxa"/>
            <w:vMerge/>
            <w:tcBorders>
              <w:right w:val="single" w:sz="18" w:space="0" w:color="auto"/>
            </w:tcBorders>
          </w:tcPr>
          <w:p w:rsidR="00AC797C" w:rsidRPr="00DA13E2" w:rsidRDefault="00AC797C" w:rsidP="00AC797C">
            <w:pPr>
              <w:spacing w:line="300" w:lineRule="exact"/>
              <w:jc w:val="center"/>
              <w:rPr>
                <w:rFonts w:eastAsia="標楷體"/>
                <w:color w:val="000000"/>
              </w:rPr>
            </w:pPr>
          </w:p>
        </w:tc>
        <w:tc>
          <w:tcPr>
            <w:tcW w:w="1823" w:type="dxa"/>
            <w:tcBorders>
              <w:left w:val="single" w:sz="18" w:space="0" w:color="auto"/>
              <w:bottom w:val="single" w:sz="4" w:space="0" w:color="000000"/>
            </w:tcBorders>
            <w:vAlign w:val="center"/>
          </w:tcPr>
          <w:p w:rsidR="00AC797C" w:rsidRPr="00DA13E2" w:rsidRDefault="00AC797C" w:rsidP="00AC797C">
            <w:pPr>
              <w:spacing w:line="240" w:lineRule="atLeast"/>
              <w:jc w:val="both"/>
              <w:rPr>
                <w:rFonts w:eastAsia="標楷體"/>
                <w:color w:val="000000"/>
                <w:sz w:val="22"/>
              </w:rPr>
            </w:pPr>
            <w:r w:rsidRPr="00DA13E2">
              <w:rPr>
                <w:rFonts w:eastAsia="標楷體"/>
                <w:color w:val="000000"/>
                <w:sz w:val="22"/>
                <w:szCs w:val="22"/>
              </w:rPr>
              <w:t>主修</w:t>
            </w:r>
            <w:r w:rsidRPr="00DA13E2">
              <w:rPr>
                <w:rFonts w:eastAsia="標楷體"/>
                <w:color w:val="000000"/>
                <w:sz w:val="22"/>
                <w:szCs w:val="22"/>
              </w:rPr>
              <w:t>(</w:t>
            </w:r>
            <w:r w:rsidRPr="00DA13E2">
              <w:rPr>
                <w:rFonts w:eastAsia="標楷體"/>
                <w:color w:val="000000"/>
                <w:sz w:val="22"/>
                <w:szCs w:val="22"/>
              </w:rPr>
              <w:t>一</w:t>
            </w:r>
            <w:r w:rsidRPr="00DA13E2">
              <w:rPr>
                <w:rFonts w:eastAsia="標楷體"/>
                <w:color w:val="000000"/>
                <w:sz w:val="22"/>
                <w:szCs w:val="22"/>
              </w:rPr>
              <w:t>)-</w:t>
            </w:r>
            <w:r w:rsidRPr="00DA13E2">
              <w:rPr>
                <w:rFonts w:eastAsia="標楷體"/>
                <w:color w:val="000000"/>
                <w:sz w:val="22"/>
                <w:szCs w:val="22"/>
              </w:rPr>
              <w:t>長號</w:t>
            </w:r>
            <w:r w:rsidRPr="00DA13E2">
              <w:rPr>
                <w:rFonts w:eastAsia="標楷體"/>
                <w:color w:val="000000"/>
                <w:sz w:val="22"/>
                <w:szCs w:val="22"/>
              </w:rPr>
              <w:t>(7)</w:t>
            </w:r>
          </w:p>
        </w:tc>
        <w:tc>
          <w:tcPr>
            <w:tcW w:w="1848" w:type="dxa"/>
            <w:tcBorders>
              <w:bottom w:val="single" w:sz="4" w:space="0" w:color="000000"/>
            </w:tcBorders>
            <w:vAlign w:val="center"/>
          </w:tcPr>
          <w:p w:rsidR="00AC797C" w:rsidRPr="00DA13E2" w:rsidRDefault="00AC797C" w:rsidP="00AC797C">
            <w:pPr>
              <w:spacing w:line="240" w:lineRule="atLeast"/>
              <w:jc w:val="center"/>
              <w:rPr>
                <w:rFonts w:eastAsia="標楷體"/>
                <w:bCs/>
                <w:color w:val="000000"/>
                <w:sz w:val="22"/>
              </w:rPr>
            </w:pPr>
            <w:r w:rsidRPr="00DA13E2">
              <w:rPr>
                <w:rFonts w:eastAsia="標楷體"/>
                <w:color w:val="000000"/>
                <w:sz w:val="22"/>
              </w:rPr>
              <w:t>HMU11E30A709</w:t>
            </w:r>
          </w:p>
        </w:tc>
        <w:tc>
          <w:tcPr>
            <w:tcW w:w="538" w:type="dxa"/>
            <w:tcBorders>
              <w:bottom w:val="single" w:sz="4" w:space="0" w:color="000000"/>
            </w:tcBorders>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szCs w:val="22"/>
              </w:rPr>
              <w:t>必</w:t>
            </w:r>
          </w:p>
        </w:tc>
        <w:tc>
          <w:tcPr>
            <w:tcW w:w="520" w:type="dxa"/>
            <w:tcBorders>
              <w:bottom w:val="single" w:sz="4" w:space="0" w:color="000000"/>
            </w:tcBorders>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szCs w:val="22"/>
              </w:rPr>
              <w:t>1</w:t>
            </w:r>
          </w:p>
        </w:tc>
        <w:tc>
          <w:tcPr>
            <w:tcW w:w="557" w:type="dxa"/>
            <w:tcBorders>
              <w:bottom w:val="single" w:sz="4" w:space="0" w:color="000000"/>
            </w:tcBorders>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szCs w:val="22"/>
              </w:rPr>
              <w:t>1</w:t>
            </w:r>
          </w:p>
        </w:tc>
        <w:tc>
          <w:tcPr>
            <w:tcW w:w="698" w:type="dxa"/>
            <w:tcBorders>
              <w:bottom w:val="single" w:sz="4" w:space="0" w:color="000000"/>
            </w:tcBorders>
            <w:vAlign w:val="center"/>
          </w:tcPr>
          <w:p w:rsidR="00AC797C" w:rsidRPr="00DA13E2" w:rsidRDefault="00AC797C" w:rsidP="00AC797C">
            <w:pPr>
              <w:pStyle w:val="affffff0"/>
              <w:spacing w:after="0" w:line="240" w:lineRule="atLeast"/>
              <w:ind w:left="618" w:hanging="618"/>
              <w:jc w:val="center"/>
              <w:rPr>
                <w:rFonts w:ascii="Times New Roman" w:eastAsia="標楷體"/>
                <w:color w:val="000000"/>
                <w:sz w:val="20"/>
                <w:szCs w:val="20"/>
              </w:rPr>
            </w:pPr>
            <w:r w:rsidRPr="00DA13E2">
              <w:rPr>
                <w:rFonts w:ascii="Times New Roman" w:eastAsia="標楷體"/>
                <w:color w:val="000000"/>
                <w:sz w:val="20"/>
                <w:szCs w:val="20"/>
              </w:rPr>
              <w:t>四上</w:t>
            </w:r>
          </w:p>
        </w:tc>
        <w:tc>
          <w:tcPr>
            <w:tcW w:w="2133" w:type="dxa"/>
            <w:tcBorders>
              <w:bottom w:val="single" w:sz="4" w:space="0" w:color="000000"/>
            </w:tcBorders>
            <w:vAlign w:val="center"/>
          </w:tcPr>
          <w:p w:rsidR="00AC797C" w:rsidRPr="00DA13E2" w:rsidRDefault="00AC797C" w:rsidP="00AC797C">
            <w:pPr>
              <w:spacing w:line="240" w:lineRule="atLeast"/>
              <w:rPr>
                <w:rFonts w:eastAsia="標楷體"/>
                <w:color w:val="000000"/>
                <w:sz w:val="18"/>
                <w:szCs w:val="18"/>
              </w:rPr>
            </w:pPr>
            <w:r w:rsidRPr="00DA13E2">
              <w:rPr>
                <w:rFonts w:eastAsia="標楷體"/>
                <w:color w:val="000000"/>
                <w:sz w:val="18"/>
                <w:szCs w:val="18"/>
              </w:rPr>
              <w:t>Major-Trombone</w:t>
            </w:r>
            <w:r w:rsidRPr="00DA13E2">
              <w:rPr>
                <w:rFonts w:eastAsia="標楷體" w:hint="eastAsia"/>
                <w:color w:val="000000"/>
                <w:sz w:val="18"/>
                <w:szCs w:val="18"/>
              </w:rPr>
              <w:t xml:space="preserve"> </w:t>
            </w:r>
            <w:r w:rsidRPr="00DA13E2">
              <w:rPr>
                <w:rFonts w:eastAsia="標楷體"/>
                <w:color w:val="000000"/>
                <w:sz w:val="18"/>
                <w:szCs w:val="18"/>
              </w:rPr>
              <w:t>(VII)</w:t>
            </w:r>
          </w:p>
        </w:tc>
        <w:tc>
          <w:tcPr>
            <w:tcW w:w="1247" w:type="dxa"/>
            <w:tcBorders>
              <w:bottom w:val="single" w:sz="4" w:space="0" w:color="000000"/>
              <w:right w:val="single" w:sz="18" w:space="0" w:color="auto"/>
            </w:tcBorders>
          </w:tcPr>
          <w:p w:rsidR="00AC797C" w:rsidRPr="00DA13E2" w:rsidRDefault="00AC797C" w:rsidP="00AC797C">
            <w:pPr>
              <w:spacing w:line="300" w:lineRule="exact"/>
              <w:rPr>
                <w:rFonts w:eastAsia="標楷體"/>
                <w:color w:val="000000"/>
              </w:rPr>
            </w:pPr>
          </w:p>
        </w:tc>
      </w:tr>
      <w:tr w:rsidR="00AC797C" w:rsidRPr="00DA13E2" w:rsidTr="00AC797C">
        <w:trPr>
          <w:trHeight w:val="436"/>
          <w:jc w:val="center"/>
        </w:trPr>
        <w:tc>
          <w:tcPr>
            <w:tcW w:w="570" w:type="dxa"/>
            <w:vMerge/>
            <w:tcBorders>
              <w:left w:val="single" w:sz="18" w:space="0" w:color="auto"/>
            </w:tcBorders>
          </w:tcPr>
          <w:p w:rsidR="00AC797C" w:rsidRPr="00DA13E2" w:rsidRDefault="00AC797C" w:rsidP="00AC797C">
            <w:pPr>
              <w:spacing w:line="300" w:lineRule="exact"/>
              <w:jc w:val="center"/>
              <w:rPr>
                <w:rFonts w:eastAsia="標楷體"/>
                <w:color w:val="000000"/>
              </w:rPr>
            </w:pPr>
          </w:p>
        </w:tc>
        <w:tc>
          <w:tcPr>
            <w:tcW w:w="700" w:type="dxa"/>
            <w:vMerge/>
            <w:tcBorders>
              <w:right w:val="single" w:sz="18" w:space="0" w:color="auto"/>
            </w:tcBorders>
          </w:tcPr>
          <w:p w:rsidR="00AC797C" w:rsidRPr="00DA13E2" w:rsidRDefault="00AC797C" w:rsidP="00AC797C">
            <w:pPr>
              <w:spacing w:line="300" w:lineRule="exact"/>
              <w:jc w:val="center"/>
              <w:rPr>
                <w:rFonts w:eastAsia="標楷體"/>
                <w:color w:val="000000"/>
              </w:rPr>
            </w:pPr>
          </w:p>
        </w:tc>
        <w:tc>
          <w:tcPr>
            <w:tcW w:w="1823" w:type="dxa"/>
            <w:tcBorders>
              <w:left w:val="single" w:sz="18" w:space="0" w:color="auto"/>
              <w:bottom w:val="single" w:sz="4" w:space="0" w:color="000000"/>
            </w:tcBorders>
            <w:vAlign w:val="center"/>
          </w:tcPr>
          <w:p w:rsidR="00AC797C" w:rsidRPr="00DA13E2" w:rsidRDefault="00AC797C" w:rsidP="00AC797C">
            <w:pPr>
              <w:spacing w:line="240" w:lineRule="atLeast"/>
              <w:jc w:val="both"/>
              <w:rPr>
                <w:rFonts w:eastAsia="標楷體"/>
                <w:color w:val="000000"/>
                <w:sz w:val="22"/>
              </w:rPr>
            </w:pPr>
            <w:r w:rsidRPr="00DA13E2">
              <w:rPr>
                <w:rFonts w:eastAsia="標楷體"/>
                <w:color w:val="000000"/>
                <w:sz w:val="22"/>
                <w:szCs w:val="22"/>
              </w:rPr>
              <w:t>主修</w:t>
            </w:r>
            <w:r w:rsidRPr="00DA13E2">
              <w:rPr>
                <w:rFonts w:eastAsia="標楷體"/>
                <w:color w:val="000000"/>
                <w:sz w:val="22"/>
                <w:szCs w:val="22"/>
              </w:rPr>
              <w:t>(</w:t>
            </w:r>
            <w:r w:rsidRPr="00DA13E2">
              <w:rPr>
                <w:rFonts w:eastAsia="標楷體"/>
                <w:color w:val="000000"/>
                <w:sz w:val="22"/>
                <w:szCs w:val="22"/>
              </w:rPr>
              <w:t>一</w:t>
            </w:r>
            <w:r w:rsidRPr="00DA13E2">
              <w:rPr>
                <w:rFonts w:eastAsia="標楷體"/>
                <w:color w:val="000000"/>
                <w:sz w:val="22"/>
                <w:szCs w:val="22"/>
              </w:rPr>
              <w:t>)-</w:t>
            </w:r>
            <w:r w:rsidRPr="00DA13E2">
              <w:rPr>
                <w:rFonts w:eastAsia="標楷體"/>
                <w:color w:val="000000"/>
                <w:sz w:val="22"/>
                <w:szCs w:val="22"/>
              </w:rPr>
              <w:t>低音號</w:t>
            </w:r>
            <w:r w:rsidRPr="00DA13E2">
              <w:rPr>
                <w:rFonts w:eastAsia="標楷體"/>
                <w:color w:val="000000"/>
                <w:sz w:val="22"/>
                <w:szCs w:val="22"/>
              </w:rPr>
              <w:t>(7)</w:t>
            </w:r>
          </w:p>
        </w:tc>
        <w:tc>
          <w:tcPr>
            <w:tcW w:w="1848" w:type="dxa"/>
            <w:tcBorders>
              <w:bottom w:val="single" w:sz="4" w:space="0" w:color="000000"/>
            </w:tcBorders>
            <w:vAlign w:val="center"/>
          </w:tcPr>
          <w:p w:rsidR="00AC797C" w:rsidRPr="00DA13E2" w:rsidRDefault="00AC797C" w:rsidP="00AC797C">
            <w:pPr>
              <w:spacing w:line="240" w:lineRule="atLeast"/>
              <w:jc w:val="center"/>
              <w:rPr>
                <w:rFonts w:eastAsia="標楷體"/>
                <w:bCs/>
                <w:color w:val="000000"/>
                <w:sz w:val="22"/>
              </w:rPr>
            </w:pPr>
            <w:r w:rsidRPr="00DA13E2">
              <w:rPr>
                <w:rFonts w:eastAsia="標楷體"/>
                <w:color w:val="000000"/>
                <w:sz w:val="22"/>
              </w:rPr>
              <w:t>HMU11E30A710</w:t>
            </w:r>
          </w:p>
        </w:tc>
        <w:tc>
          <w:tcPr>
            <w:tcW w:w="538" w:type="dxa"/>
            <w:tcBorders>
              <w:bottom w:val="single" w:sz="4" w:space="0" w:color="000000"/>
            </w:tcBorders>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szCs w:val="22"/>
              </w:rPr>
              <w:t>必</w:t>
            </w:r>
          </w:p>
        </w:tc>
        <w:tc>
          <w:tcPr>
            <w:tcW w:w="520" w:type="dxa"/>
            <w:tcBorders>
              <w:bottom w:val="single" w:sz="4" w:space="0" w:color="000000"/>
            </w:tcBorders>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szCs w:val="22"/>
              </w:rPr>
              <w:t>1</w:t>
            </w:r>
          </w:p>
        </w:tc>
        <w:tc>
          <w:tcPr>
            <w:tcW w:w="557" w:type="dxa"/>
            <w:tcBorders>
              <w:bottom w:val="single" w:sz="4" w:space="0" w:color="000000"/>
            </w:tcBorders>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szCs w:val="22"/>
              </w:rPr>
              <w:t>1</w:t>
            </w:r>
          </w:p>
        </w:tc>
        <w:tc>
          <w:tcPr>
            <w:tcW w:w="698" w:type="dxa"/>
            <w:tcBorders>
              <w:bottom w:val="single" w:sz="4" w:space="0" w:color="000000"/>
            </w:tcBorders>
            <w:vAlign w:val="center"/>
          </w:tcPr>
          <w:p w:rsidR="00AC797C" w:rsidRPr="00DA13E2" w:rsidRDefault="00AC797C" w:rsidP="00AC797C">
            <w:pPr>
              <w:pStyle w:val="affffff0"/>
              <w:spacing w:after="0" w:line="240" w:lineRule="atLeast"/>
              <w:ind w:left="618" w:hanging="618"/>
              <w:jc w:val="center"/>
              <w:rPr>
                <w:rFonts w:ascii="Times New Roman" w:eastAsia="標楷體"/>
                <w:color w:val="000000"/>
                <w:sz w:val="20"/>
                <w:szCs w:val="20"/>
              </w:rPr>
            </w:pPr>
            <w:r w:rsidRPr="00DA13E2">
              <w:rPr>
                <w:rFonts w:ascii="Times New Roman" w:eastAsia="標楷體"/>
                <w:color w:val="000000"/>
                <w:sz w:val="20"/>
                <w:szCs w:val="20"/>
              </w:rPr>
              <w:t>四上</w:t>
            </w:r>
          </w:p>
        </w:tc>
        <w:tc>
          <w:tcPr>
            <w:tcW w:w="2133" w:type="dxa"/>
            <w:tcBorders>
              <w:bottom w:val="single" w:sz="4" w:space="0" w:color="000000"/>
            </w:tcBorders>
            <w:vAlign w:val="center"/>
          </w:tcPr>
          <w:p w:rsidR="00AC797C" w:rsidRPr="00DA13E2" w:rsidRDefault="00AC797C" w:rsidP="00AC797C">
            <w:pPr>
              <w:spacing w:line="240" w:lineRule="atLeast"/>
              <w:rPr>
                <w:rFonts w:eastAsia="標楷體"/>
                <w:color w:val="000000"/>
                <w:sz w:val="18"/>
                <w:szCs w:val="18"/>
              </w:rPr>
            </w:pPr>
            <w:r w:rsidRPr="00DA13E2">
              <w:rPr>
                <w:rFonts w:eastAsia="標楷體"/>
                <w:color w:val="000000"/>
                <w:sz w:val="18"/>
                <w:szCs w:val="18"/>
              </w:rPr>
              <w:t>Major-Tuba</w:t>
            </w:r>
            <w:r w:rsidRPr="00DA13E2">
              <w:rPr>
                <w:rFonts w:eastAsia="標楷體" w:hint="eastAsia"/>
                <w:color w:val="000000"/>
                <w:sz w:val="18"/>
                <w:szCs w:val="18"/>
              </w:rPr>
              <w:t xml:space="preserve"> </w:t>
            </w:r>
            <w:r w:rsidRPr="00DA13E2">
              <w:rPr>
                <w:rFonts w:eastAsia="標楷體"/>
                <w:color w:val="000000"/>
                <w:sz w:val="18"/>
                <w:szCs w:val="18"/>
              </w:rPr>
              <w:t>(VII)</w:t>
            </w:r>
          </w:p>
        </w:tc>
        <w:tc>
          <w:tcPr>
            <w:tcW w:w="1247" w:type="dxa"/>
            <w:tcBorders>
              <w:bottom w:val="single" w:sz="4" w:space="0" w:color="000000"/>
              <w:right w:val="single" w:sz="18" w:space="0" w:color="auto"/>
            </w:tcBorders>
          </w:tcPr>
          <w:p w:rsidR="00AC797C" w:rsidRPr="00DA13E2" w:rsidRDefault="00AC797C" w:rsidP="00AC797C">
            <w:pPr>
              <w:spacing w:line="300" w:lineRule="exact"/>
              <w:rPr>
                <w:rFonts w:eastAsia="標楷體"/>
                <w:color w:val="000000"/>
              </w:rPr>
            </w:pPr>
          </w:p>
        </w:tc>
      </w:tr>
      <w:tr w:rsidR="00AC797C" w:rsidRPr="00DA13E2" w:rsidTr="00AC797C">
        <w:trPr>
          <w:trHeight w:val="436"/>
          <w:jc w:val="center"/>
        </w:trPr>
        <w:tc>
          <w:tcPr>
            <w:tcW w:w="570" w:type="dxa"/>
            <w:vMerge/>
            <w:tcBorders>
              <w:left w:val="single" w:sz="18" w:space="0" w:color="auto"/>
            </w:tcBorders>
          </w:tcPr>
          <w:p w:rsidR="00AC797C" w:rsidRPr="00DA13E2" w:rsidRDefault="00AC797C" w:rsidP="00AC797C">
            <w:pPr>
              <w:spacing w:line="300" w:lineRule="exact"/>
              <w:jc w:val="center"/>
              <w:rPr>
                <w:rFonts w:eastAsia="標楷體"/>
                <w:color w:val="000000"/>
              </w:rPr>
            </w:pPr>
          </w:p>
        </w:tc>
        <w:tc>
          <w:tcPr>
            <w:tcW w:w="700" w:type="dxa"/>
            <w:vMerge/>
            <w:tcBorders>
              <w:right w:val="single" w:sz="18" w:space="0" w:color="auto"/>
            </w:tcBorders>
          </w:tcPr>
          <w:p w:rsidR="00AC797C" w:rsidRPr="00DA13E2" w:rsidRDefault="00AC797C" w:rsidP="00AC797C">
            <w:pPr>
              <w:spacing w:line="300" w:lineRule="exact"/>
              <w:jc w:val="center"/>
              <w:rPr>
                <w:rFonts w:eastAsia="標楷體"/>
                <w:color w:val="000000"/>
              </w:rPr>
            </w:pPr>
          </w:p>
        </w:tc>
        <w:tc>
          <w:tcPr>
            <w:tcW w:w="1823" w:type="dxa"/>
            <w:tcBorders>
              <w:left w:val="single" w:sz="18" w:space="0" w:color="auto"/>
              <w:bottom w:val="single" w:sz="4" w:space="0" w:color="000000"/>
            </w:tcBorders>
            <w:vAlign w:val="center"/>
          </w:tcPr>
          <w:p w:rsidR="00AC797C" w:rsidRPr="00DA13E2" w:rsidRDefault="00AC797C" w:rsidP="00AC797C">
            <w:pPr>
              <w:spacing w:line="240" w:lineRule="atLeast"/>
              <w:jc w:val="both"/>
              <w:rPr>
                <w:rFonts w:eastAsia="標楷體"/>
                <w:color w:val="000000"/>
                <w:sz w:val="22"/>
              </w:rPr>
            </w:pPr>
            <w:r w:rsidRPr="00DA13E2">
              <w:rPr>
                <w:rFonts w:eastAsia="標楷體"/>
                <w:color w:val="000000"/>
                <w:sz w:val="22"/>
                <w:szCs w:val="22"/>
              </w:rPr>
              <w:t>主修</w:t>
            </w:r>
            <w:r w:rsidRPr="00DA13E2">
              <w:rPr>
                <w:rFonts w:eastAsia="標楷體"/>
                <w:color w:val="000000"/>
                <w:sz w:val="22"/>
                <w:szCs w:val="22"/>
              </w:rPr>
              <w:t>(</w:t>
            </w:r>
            <w:r w:rsidRPr="00DA13E2">
              <w:rPr>
                <w:rFonts w:eastAsia="標楷體"/>
                <w:color w:val="000000"/>
                <w:sz w:val="22"/>
                <w:szCs w:val="22"/>
              </w:rPr>
              <w:t>一</w:t>
            </w:r>
            <w:r w:rsidRPr="00DA13E2">
              <w:rPr>
                <w:rFonts w:eastAsia="標楷體"/>
                <w:color w:val="000000"/>
                <w:sz w:val="22"/>
                <w:szCs w:val="22"/>
              </w:rPr>
              <w:t>)-</w:t>
            </w:r>
            <w:r w:rsidRPr="00DA13E2">
              <w:rPr>
                <w:rFonts w:eastAsia="標楷體"/>
                <w:color w:val="000000"/>
                <w:sz w:val="22"/>
                <w:szCs w:val="22"/>
              </w:rPr>
              <w:t>法國號</w:t>
            </w:r>
            <w:r w:rsidRPr="00DA13E2">
              <w:rPr>
                <w:rFonts w:eastAsia="標楷體"/>
                <w:color w:val="000000"/>
                <w:sz w:val="22"/>
                <w:szCs w:val="22"/>
              </w:rPr>
              <w:t>(7)</w:t>
            </w:r>
          </w:p>
        </w:tc>
        <w:tc>
          <w:tcPr>
            <w:tcW w:w="1848" w:type="dxa"/>
            <w:tcBorders>
              <w:bottom w:val="single" w:sz="4" w:space="0" w:color="000000"/>
            </w:tcBorders>
            <w:vAlign w:val="center"/>
          </w:tcPr>
          <w:p w:rsidR="00AC797C" w:rsidRPr="00DA13E2" w:rsidRDefault="00AC797C" w:rsidP="00AC797C">
            <w:pPr>
              <w:spacing w:line="240" w:lineRule="atLeast"/>
              <w:jc w:val="center"/>
              <w:rPr>
                <w:rFonts w:eastAsia="標楷體"/>
                <w:bCs/>
                <w:color w:val="000000"/>
                <w:sz w:val="22"/>
              </w:rPr>
            </w:pPr>
            <w:r w:rsidRPr="00DA13E2">
              <w:rPr>
                <w:rFonts w:eastAsia="標楷體"/>
                <w:color w:val="000000"/>
                <w:sz w:val="22"/>
              </w:rPr>
              <w:t>HMU11E30A711</w:t>
            </w:r>
          </w:p>
        </w:tc>
        <w:tc>
          <w:tcPr>
            <w:tcW w:w="538" w:type="dxa"/>
            <w:tcBorders>
              <w:bottom w:val="single" w:sz="4" w:space="0" w:color="000000"/>
            </w:tcBorders>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szCs w:val="22"/>
              </w:rPr>
              <w:t>必</w:t>
            </w:r>
          </w:p>
        </w:tc>
        <w:tc>
          <w:tcPr>
            <w:tcW w:w="520" w:type="dxa"/>
            <w:tcBorders>
              <w:bottom w:val="single" w:sz="4" w:space="0" w:color="000000"/>
            </w:tcBorders>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szCs w:val="22"/>
              </w:rPr>
              <w:t>1</w:t>
            </w:r>
          </w:p>
        </w:tc>
        <w:tc>
          <w:tcPr>
            <w:tcW w:w="557" w:type="dxa"/>
            <w:tcBorders>
              <w:bottom w:val="single" w:sz="4" w:space="0" w:color="000000"/>
            </w:tcBorders>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szCs w:val="22"/>
              </w:rPr>
              <w:t>1</w:t>
            </w:r>
          </w:p>
        </w:tc>
        <w:tc>
          <w:tcPr>
            <w:tcW w:w="698" w:type="dxa"/>
            <w:tcBorders>
              <w:bottom w:val="single" w:sz="4" w:space="0" w:color="000000"/>
            </w:tcBorders>
            <w:vAlign w:val="center"/>
          </w:tcPr>
          <w:p w:rsidR="00AC797C" w:rsidRPr="00DA13E2" w:rsidRDefault="00AC797C" w:rsidP="00AC797C">
            <w:pPr>
              <w:pStyle w:val="affffff0"/>
              <w:spacing w:after="0" w:line="240" w:lineRule="atLeast"/>
              <w:ind w:left="618" w:hanging="618"/>
              <w:jc w:val="center"/>
              <w:rPr>
                <w:rFonts w:ascii="Times New Roman" w:eastAsia="標楷體"/>
                <w:color w:val="000000"/>
                <w:sz w:val="20"/>
                <w:szCs w:val="20"/>
              </w:rPr>
            </w:pPr>
            <w:r w:rsidRPr="00DA13E2">
              <w:rPr>
                <w:rFonts w:ascii="Times New Roman" w:eastAsia="標楷體"/>
                <w:color w:val="000000"/>
                <w:sz w:val="20"/>
                <w:szCs w:val="20"/>
              </w:rPr>
              <w:t>四上</w:t>
            </w:r>
          </w:p>
        </w:tc>
        <w:tc>
          <w:tcPr>
            <w:tcW w:w="2133" w:type="dxa"/>
            <w:tcBorders>
              <w:bottom w:val="single" w:sz="4" w:space="0" w:color="000000"/>
            </w:tcBorders>
            <w:vAlign w:val="center"/>
          </w:tcPr>
          <w:p w:rsidR="00AC797C" w:rsidRPr="00DA13E2" w:rsidRDefault="00AC797C" w:rsidP="00AC797C">
            <w:pPr>
              <w:spacing w:line="240" w:lineRule="atLeast"/>
              <w:rPr>
                <w:rFonts w:eastAsia="標楷體"/>
                <w:color w:val="000000"/>
                <w:sz w:val="18"/>
                <w:szCs w:val="18"/>
              </w:rPr>
            </w:pPr>
            <w:r w:rsidRPr="00DA13E2">
              <w:rPr>
                <w:rFonts w:eastAsia="標楷體"/>
                <w:color w:val="000000"/>
                <w:sz w:val="18"/>
                <w:szCs w:val="18"/>
              </w:rPr>
              <w:t>Major-French Horn</w:t>
            </w:r>
            <w:r w:rsidRPr="00DA13E2">
              <w:rPr>
                <w:rFonts w:eastAsia="標楷體" w:hint="eastAsia"/>
                <w:color w:val="000000"/>
                <w:sz w:val="18"/>
                <w:szCs w:val="18"/>
              </w:rPr>
              <w:t xml:space="preserve"> </w:t>
            </w:r>
            <w:r w:rsidRPr="00DA13E2">
              <w:rPr>
                <w:rFonts w:eastAsia="標楷體"/>
                <w:color w:val="000000"/>
                <w:sz w:val="18"/>
                <w:szCs w:val="18"/>
              </w:rPr>
              <w:t>(VII)</w:t>
            </w:r>
          </w:p>
        </w:tc>
        <w:tc>
          <w:tcPr>
            <w:tcW w:w="1247" w:type="dxa"/>
            <w:tcBorders>
              <w:bottom w:val="single" w:sz="4" w:space="0" w:color="000000"/>
              <w:right w:val="single" w:sz="18" w:space="0" w:color="auto"/>
            </w:tcBorders>
          </w:tcPr>
          <w:p w:rsidR="00AC797C" w:rsidRPr="00DA13E2" w:rsidRDefault="00AC797C" w:rsidP="00AC797C">
            <w:pPr>
              <w:spacing w:line="300" w:lineRule="exact"/>
              <w:rPr>
                <w:rFonts w:eastAsia="標楷體"/>
                <w:color w:val="000000"/>
              </w:rPr>
            </w:pPr>
          </w:p>
        </w:tc>
      </w:tr>
      <w:tr w:rsidR="00AC797C" w:rsidRPr="00DA13E2" w:rsidTr="00AC797C">
        <w:trPr>
          <w:trHeight w:val="436"/>
          <w:jc w:val="center"/>
        </w:trPr>
        <w:tc>
          <w:tcPr>
            <w:tcW w:w="570" w:type="dxa"/>
            <w:vMerge/>
            <w:tcBorders>
              <w:left w:val="single" w:sz="18" w:space="0" w:color="auto"/>
            </w:tcBorders>
          </w:tcPr>
          <w:p w:rsidR="00AC797C" w:rsidRPr="00DA13E2" w:rsidRDefault="00AC797C" w:rsidP="00AC797C">
            <w:pPr>
              <w:spacing w:line="300" w:lineRule="exact"/>
              <w:jc w:val="center"/>
              <w:rPr>
                <w:rFonts w:eastAsia="標楷體"/>
                <w:color w:val="000000"/>
              </w:rPr>
            </w:pPr>
          </w:p>
        </w:tc>
        <w:tc>
          <w:tcPr>
            <w:tcW w:w="700" w:type="dxa"/>
            <w:vMerge/>
            <w:tcBorders>
              <w:right w:val="single" w:sz="18" w:space="0" w:color="auto"/>
            </w:tcBorders>
          </w:tcPr>
          <w:p w:rsidR="00AC797C" w:rsidRPr="00DA13E2" w:rsidRDefault="00AC797C" w:rsidP="00AC797C">
            <w:pPr>
              <w:spacing w:line="300" w:lineRule="exact"/>
              <w:jc w:val="center"/>
              <w:rPr>
                <w:rFonts w:eastAsia="標楷體"/>
                <w:color w:val="000000"/>
              </w:rPr>
            </w:pPr>
          </w:p>
        </w:tc>
        <w:tc>
          <w:tcPr>
            <w:tcW w:w="1823" w:type="dxa"/>
            <w:tcBorders>
              <w:left w:val="single" w:sz="18" w:space="0" w:color="auto"/>
              <w:bottom w:val="single" w:sz="4" w:space="0" w:color="000000"/>
            </w:tcBorders>
            <w:vAlign w:val="center"/>
          </w:tcPr>
          <w:p w:rsidR="00AC797C" w:rsidRPr="00DA13E2" w:rsidRDefault="00AC797C" w:rsidP="00AC797C">
            <w:pPr>
              <w:spacing w:line="240" w:lineRule="atLeast"/>
              <w:jc w:val="both"/>
              <w:rPr>
                <w:rFonts w:eastAsia="標楷體"/>
                <w:color w:val="000000"/>
                <w:sz w:val="22"/>
              </w:rPr>
            </w:pPr>
            <w:r w:rsidRPr="00DA13E2">
              <w:rPr>
                <w:rFonts w:eastAsia="標楷體"/>
                <w:color w:val="000000"/>
                <w:sz w:val="22"/>
                <w:szCs w:val="22"/>
              </w:rPr>
              <w:t>主修</w:t>
            </w:r>
            <w:r w:rsidRPr="00DA13E2">
              <w:rPr>
                <w:rFonts w:eastAsia="標楷體"/>
                <w:color w:val="000000"/>
                <w:sz w:val="22"/>
                <w:szCs w:val="22"/>
              </w:rPr>
              <w:t>(</w:t>
            </w:r>
            <w:r w:rsidRPr="00DA13E2">
              <w:rPr>
                <w:rFonts w:eastAsia="標楷體"/>
                <w:color w:val="000000"/>
                <w:sz w:val="22"/>
                <w:szCs w:val="22"/>
              </w:rPr>
              <w:t>一</w:t>
            </w:r>
            <w:r w:rsidRPr="00DA13E2">
              <w:rPr>
                <w:rFonts w:eastAsia="標楷體"/>
                <w:color w:val="000000"/>
                <w:sz w:val="22"/>
                <w:szCs w:val="22"/>
              </w:rPr>
              <w:t>)</w:t>
            </w:r>
            <w:r w:rsidRPr="00DA13E2">
              <w:rPr>
                <w:rFonts w:eastAsia="標楷體"/>
                <w:color w:val="000000"/>
                <w:sz w:val="22"/>
                <w:szCs w:val="22"/>
              </w:rPr>
              <w:t>小提琴</w:t>
            </w:r>
            <w:r w:rsidRPr="00DA13E2">
              <w:rPr>
                <w:rFonts w:eastAsia="標楷體"/>
                <w:color w:val="000000"/>
                <w:sz w:val="22"/>
                <w:szCs w:val="22"/>
              </w:rPr>
              <w:t>(7)</w:t>
            </w:r>
          </w:p>
        </w:tc>
        <w:tc>
          <w:tcPr>
            <w:tcW w:w="1848" w:type="dxa"/>
            <w:tcBorders>
              <w:bottom w:val="single" w:sz="4" w:space="0" w:color="000000"/>
            </w:tcBorders>
            <w:vAlign w:val="center"/>
          </w:tcPr>
          <w:p w:rsidR="00AC797C" w:rsidRPr="00DA13E2" w:rsidRDefault="00AC797C" w:rsidP="00AC797C">
            <w:pPr>
              <w:spacing w:line="240" w:lineRule="atLeast"/>
              <w:jc w:val="center"/>
              <w:rPr>
                <w:rFonts w:eastAsia="標楷體"/>
                <w:bCs/>
                <w:color w:val="000000"/>
                <w:sz w:val="22"/>
              </w:rPr>
            </w:pPr>
            <w:r w:rsidRPr="00DA13E2">
              <w:rPr>
                <w:rFonts w:eastAsia="標楷體"/>
                <w:color w:val="000000"/>
                <w:sz w:val="22"/>
              </w:rPr>
              <w:t>HMU11E30A712</w:t>
            </w:r>
          </w:p>
        </w:tc>
        <w:tc>
          <w:tcPr>
            <w:tcW w:w="538" w:type="dxa"/>
            <w:tcBorders>
              <w:bottom w:val="single" w:sz="4" w:space="0" w:color="000000"/>
            </w:tcBorders>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szCs w:val="22"/>
              </w:rPr>
              <w:t>必</w:t>
            </w:r>
          </w:p>
        </w:tc>
        <w:tc>
          <w:tcPr>
            <w:tcW w:w="520" w:type="dxa"/>
            <w:tcBorders>
              <w:bottom w:val="single" w:sz="4" w:space="0" w:color="000000"/>
            </w:tcBorders>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szCs w:val="22"/>
              </w:rPr>
              <w:t>1</w:t>
            </w:r>
          </w:p>
        </w:tc>
        <w:tc>
          <w:tcPr>
            <w:tcW w:w="557" w:type="dxa"/>
            <w:tcBorders>
              <w:bottom w:val="single" w:sz="4" w:space="0" w:color="000000"/>
            </w:tcBorders>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szCs w:val="22"/>
              </w:rPr>
              <w:t>1</w:t>
            </w:r>
          </w:p>
        </w:tc>
        <w:tc>
          <w:tcPr>
            <w:tcW w:w="698" w:type="dxa"/>
            <w:tcBorders>
              <w:bottom w:val="single" w:sz="4" w:space="0" w:color="000000"/>
            </w:tcBorders>
            <w:vAlign w:val="center"/>
          </w:tcPr>
          <w:p w:rsidR="00AC797C" w:rsidRPr="00DA13E2" w:rsidRDefault="00AC797C" w:rsidP="00AC797C">
            <w:pPr>
              <w:pStyle w:val="affffff0"/>
              <w:spacing w:after="0" w:line="240" w:lineRule="atLeast"/>
              <w:ind w:left="618" w:hanging="618"/>
              <w:jc w:val="center"/>
              <w:rPr>
                <w:rFonts w:ascii="Times New Roman" w:eastAsia="標楷體"/>
                <w:color w:val="000000"/>
                <w:sz w:val="20"/>
                <w:szCs w:val="20"/>
              </w:rPr>
            </w:pPr>
            <w:r w:rsidRPr="00DA13E2">
              <w:rPr>
                <w:rFonts w:ascii="Times New Roman" w:eastAsia="標楷體"/>
                <w:color w:val="000000"/>
                <w:sz w:val="20"/>
                <w:szCs w:val="20"/>
              </w:rPr>
              <w:t>四上</w:t>
            </w:r>
          </w:p>
        </w:tc>
        <w:tc>
          <w:tcPr>
            <w:tcW w:w="2133" w:type="dxa"/>
            <w:tcBorders>
              <w:bottom w:val="single" w:sz="4" w:space="0" w:color="000000"/>
            </w:tcBorders>
            <w:vAlign w:val="center"/>
          </w:tcPr>
          <w:p w:rsidR="00AC797C" w:rsidRPr="00DA13E2" w:rsidRDefault="00AC797C" w:rsidP="00AC797C">
            <w:pPr>
              <w:spacing w:line="240" w:lineRule="atLeast"/>
              <w:rPr>
                <w:rFonts w:eastAsia="標楷體"/>
                <w:color w:val="000000"/>
                <w:sz w:val="18"/>
                <w:szCs w:val="18"/>
              </w:rPr>
            </w:pPr>
            <w:r w:rsidRPr="00DA13E2">
              <w:rPr>
                <w:rFonts w:eastAsia="標楷體"/>
                <w:color w:val="000000"/>
                <w:sz w:val="18"/>
                <w:szCs w:val="18"/>
              </w:rPr>
              <w:t>Major-Violin</w:t>
            </w:r>
            <w:r w:rsidRPr="00DA13E2">
              <w:rPr>
                <w:rFonts w:eastAsia="標楷體" w:hint="eastAsia"/>
                <w:color w:val="000000"/>
                <w:sz w:val="18"/>
                <w:szCs w:val="18"/>
              </w:rPr>
              <w:t xml:space="preserve"> </w:t>
            </w:r>
            <w:r w:rsidRPr="00DA13E2">
              <w:rPr>
                <w:rFonts w:eastAsia="標楷體"/>
                <w:color w:val="000000"/>
                <w:sz w:val="18"/>
                <w:szCs w:val="18"/>
              </w:rPr>
              <w:t>(VII)</w:t>
            </w:r>
          </w:p>
        </w:tc>
        <w:tc>
          <w:tcPr>
            <w:tcW w:w="1247" w:type="dxa"/>
            <w:tcBorders>
              <w:bottom w:val="single" w:sz="4" w:space="0" w:color="000000"/>
              <w:right w:val="single" w:sz="18" w:space="0" w:color="auto"/>
            </w:tcBorders>
          </w:tcPr>
          <w:p w:rsidR="00AC797C" w:rsidRPr="00DA13E2" w:rsidRDefault="00AC797C" w:rsidP="00AC797C">
            <w:pPr>
              <w:spacing w:line="300" w:lineRule="exact"/>
              <w:rPr>
                <w:rFonts w:eastAsia="標楷體"/>
                <w:color w:val="000000"/>
              </w:rPr>
            </w:pPr>
          </w:p>
        </w:tc>
      </w:tr>
      <w:tr w:rsidR="00AC797C" w:rsidRPr="00DA13E2" w:rsidTr="00AC797C">
        <w:trPr>
          <w:trHeight w:val="436"/>
          <w:jc w:val="center"/>
        </w:trPr>
        <w:tc>
          <w:tcPr>
            <w:tcW w:w="570" w:type="dxa"/>
            <w:vMerge/>
            <w:tcBorders>
              <w:left w:val="single" w:sz="18" w:space="0" w:color="auto"/>
            </w:tcBorders>
          </w:tcPr>
          <w:p w:rsidR="00AC797C" w:rsidRPr="00DA13E2" w:rsidRDefault="00AC797C" w:rsidP="00AC797C">
            <w:pPr>
              <w:spacing w:line="300" w:lineRule="exact"/>
              <w:jc w:val="center"/>
              <w:rPr>
                <w:rFonts w:eastAsia="標楷體"/>
                <w:color w:val="000000"/>
              </w:rPr>
            </w:pPr>
          </w:p>
        </w:tc>
        <w:tc>
          <w:tcPr>
            <w:tcW w:w="700" w:type="dxa"/>
            <w:vMerge/>
            <w:tcBorders>
              <w:right w:val="single" w:sz="18" w:space="0" w:color="auto"/>
            </w:tcBorders>
          </w:tcPr>
          <w:p w:rsidR="00AC797C" w:rsidRPr="00DA13E2" w:rsidRDefault="00AC797C" w:rsidP="00AC797C">
            <w:pPr>
              <w:spacing w:line="300" w:lineRule="exact"/>
              <w:jc w:val="center"/>
              <w:rPr>
                <w:rFonts w:eastAsia="標楷體"/>
                <w:color w:val="000000"/>
              </w:rPr>
            </w:pPr>
          </w:p>
        </w:tc>
        <w:tc>
          <w:tcPr>
            <w:tcW w:w="1823" w:type="dxa"/>
            <w:tcBorders>
              <w:left w:val="single" w:sz="18" w:space="0" w:color="auto"/>
              <w:bottom w:val="single" w:sz="4" w:space="0" w:color="000000"/>
            </w:tcBorders>
            <w:vAlign w:val="center"/>
          </w:tcPr>
          <w:p w:rsidR="00AC797C" w:rsidRPr="00DA13E2" w:rsidRDefault="00AC797C" w:rsidP="00AC797C">
            <w:pPr>
              <w:spacing w:line="240" w:lineRule="atLeast"/>
              <w:jc w:val="both"/>
              <w:rPr>
                <w:rFonts w:eastAsia="標楷體"/>
                <w:color w:val="000000"/>
                <w:sz w:val="22"/>
              </w:rPr>
            </w:pPr>
            <w:r w:rsidRPr="00DA13E2">
              <w:rPr>
                <w:rFonts w:eastAsia="標楷體"/>
                <w:color w:val="000000"/>
                <w:sz w:val="22"/>
                <w:szCs w:val="22"/>
              </w:rPr>
              <w:t>主修</w:t>
            </w:r>
            <w:r w:rsidRPr="00DA13E2">
              <w:rPr>
                <w:rFonts w:eastAsia="標楷體"/>
                <w:color w:val="000000"/>
                <w:sz w:val="22"/>
                <w:szCs w:val="22"/>
              </w:rPr>
              <w:t>(</w:t>
            </w:r>
            <w:r w:rsidRPr="00DA13E2">
              <w:rPr>
                <w:rFonts w:eastAsia="標楷體"/>
                <w:color w:val="000000"/>
                <w:sz w:val="22"/>
                <w:szCs w:val="22"/>
              </w:rPr>
              <w:t>一</w:t>
            </w:r>
            <w:r w:rsidRPr="00DA13E2">
              <w:rPr>
                <w:rFonts w:eastAsia="標楷體"/>
                <w:color w:val="000000"/>
                <w:sz w:val="22"/>
                <w:szCs w:val="22"/>
              </w:rPr>
              <w:t>)-</w:t>
            </w:r>
            <w:r w:rsidRPr="00DA13E2">
              <w:rPr>
                <w:rFonts w:eastAsia="標楷體"/>
                <w:color w:val="000000"/>
                <w:sz w:val="22"/>
                <w:szCs w:val="22"/>
              </w:rPr>
              <w:t>中提琴</w:t>
            </w:r>
            <w:r w:rsidRPr="00DA13E2">
              <w:rPr>
                <w:rFonts w:eastAsia="標楷體"/>
                <w:color w:val="000000"/>
                <w:sz w:val="22"/>
                <w:szCs w:val="22"/>
              </w:rPr>
              <w:t>(7)</w:t>
            </w:r>
          </w:p>
        </w:tc>
        <w:tc>
          <w:tcPr>
            <w:tcW w:w="1848" w:type="dxa"/>
            <w:tcBorders>
              <w:bottom w:val="single" w:sz="4" w:space="0" w:color="000000"/>
            </w:tcBorders>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rPr>
              <w:t>HMU11E30A713</w:t>
            </w:r>
          </w:p>
        </w:tc>
        <w:tc>
          <w:tcPr>
            <w:tcW w:w="538" w:type="dxa"/>
            <w:tcBorders>
              <w:bottom w:val="single" w:sz="4" w:space="0" w:color="000000"/>
            </w:tcBorders>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szCs w:val="22"/>
              </w:rPr>
              <w:t>必</w:t>
            </w:r>
          </w:p>
        </w:tc>
        <w:tc>
          <w:tcPr>
            <w:tcW w:w="520" w:type="dxa"/>
            <w:tcBorders>
              <w:bottom w:val="single" w:sz="4" w:space="0" w:color="000000"/>
            </w:tcBorders>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szCs w:val="22"/>
              </w:rPr>
              <w:t>1</w:t>
            </w:r>
          </w:p>
        </w:tc>
        <w:tc>
          <w:tcPr>
            <w:tcW w:w="557" w:type="dxa"/>
            <w:tcBorders>
              <w:bottom w:val="single" w:sz="4" w:space="0" w:color="000000"/>
            </w:tcBorders>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szCs w:val="22"/>
              </w:rPr>
              <w:t>1</w:t>
            </w:r>
          </w:p>
        </w:tc>
        <w:tc>
          <w:tcPr>
            <w:tcW w:w="698" w:type="dxa"/>
            <w:tcBorders>
              <w:bottom w:val="single" w:sz="4" w:space="0" w:color="000000"/>
            </w:tcBorders>
            <w:vAlign w:val="center"/>
          </w:tcPr>
          <w:p w:rsidR="00AC797C" w:rsidRPr="00DA13E2" w:rsidRDefault="00AC797C" w:rsidP="00AC797C">
            <w:pPr>
              <w:pStyle w:val="affffff0"/>
              <w:spacing w:after="0" w:line="240" w:lineRule="atLeast"/>
              <w:ind w:left="618" w:hanging="618"/>
              <w:jc w:val="center"/>
              <w:rPr>
                <w:rFonts w:ascii="Times New Roman" w:eastAsia="標楷體"/>
                <w:color w:val="000000"/>
                <w:sz w:val="20"/>
                <w:szCs w:val="20"/>
              </w:rPr>
            </w:pPr>
            <w:r w:rsidRPr="00DA13E2">
              <w:rPr>
                <w:rFonts w:ascii="Times New Roman" w:eastAsia="標楷體"/>
                <w:color w:val="000000"/>
                <w:sz w:val="20"/>
                <w:szCs w:val="20"/>
              </w:rPr>
              <w:t>四上</w:t>
            </w:r>
          </w:p>
        </w:tc>
        <w:tc>
          <w:tcPr>
            <w:tcW w:w="2133" w:type="dxa"/>
            <w:tcBorders>
              <w:bottom w:val="single" w:sz="4" w:space="0" w:color="000000"/>
            </w:tcBorders>
            <w:vAlign w:val="center"/>
          </w:tcPr>
          <w:p w:rsidR="00AC797C" w:rsidRPr="00DA13E2" w:rsidRDefault="00AC797C" w:rsidP="00AC797C">
            <w:pPr>
              <w:spacing w:line="240" w:lineRule="atLeast"/>
              <w:rPr>
                <w:rFonts w:eastAsia="標楷體"/>
                <w:color w:val="000000"/>
                <w:sz w:val="18"/>
                <w:szCs w:val="18"/>
              </w:rPr>
            </w:pPr>
            <w:r w:rsidRPr="00DA13E2">
              <w:rPr>
                <w:rFonts w:eastAsia="標楷體"/>
                <w:color w:val="000000"/>
                <w:sz w:val="18"/>
                <w:szCs w:val="18"/>
              </w:rPr>
              <w:t>Major-Viola</w:t>
            </w:r>
            <w:r w:rsidRPr="00DA13E2">
              <w:rPr>
                <w:rFonts w:eastAsia="標楷體" w:hint="eastAsia"/>
                <w:color w:val="000000"/>
                <w:sz w:val="18"/>
                <w:szCs w:val="18"/>
              </w:rPr>
              <w:t xml:space="preserve"> </w:t>
            </w:r>
            <w:r w:rsidRPr="00DA13E2">
              <w:rPr>
                <w:rFonts w:eastAsia="標楷體"/>
                <w:color w:val="000000"/>
                <w:sz w:val="18"/>
                <w:szCs w:val="18"/>
              </w:rPr>
              <w:t>(VII)</w:t>
            </w:r>
          </w:p>
        </w:tc>
        <w:tc>
          <w:tcPr>
            <w:tcW w:w="1247" w:type="dxa"/>
            <w:tcBorders>
              <w:bottom w:val="single" w:sz="4" w:space="0" w:color="000000"/>
              <w:right w:val="single" w:sz="18" w:space="0" w:color="auto"/>
            </w:tcBorders>
          </w:tcPr>
          <w:p w:rsidR="00AC797C" w:rsidRPr="00DA13E2" w:rsidRDefault="00AC797C" w:rsidP="00AC797C">
            <w:pPr>
              <w:spacing w:line="300" w:lineRule="exact"/>
              <w:rPr>
                <w:rFonts w:eastAsia="標楷體"/>
                <w:color w:val="000000"/>
              </w:rPr>
            </w:pPr>
          </w:p>
        </w:tc>
      </w:tr>
      <w:tr w:rsidR="00AC797C" w:rsidRPr="00DA13E2" w:rsidTr="00AC797C">
        <w:trPr>
          <w:trHeight w:val="436"/>
          <w:jc w:val="center"/>
        </w:trPr>
        <w:tc>
          <w:tcPr>
            <w:tcW w:w="570" w:type="dxa"/>
            <w:vMerge/>
            <w:tcBorders>
              <w:left w:val="single" w:sz="18" w:space="0" w:color="auto"/>
            </w:tcBorders>
          </w:tcPr>
          <w:p w:rsidR="00AC797C" w:rsidRPr="00DA13E2" w:rsidRDefault="00AC797C" w:rsidP="00AC797C">
            <w:pPr>
              <w:spacing w:line="300" w:lineRule="exact"/>
              <w:jc w:val="center"/>
              <w:rPr>
                <w:rFonts w:eastAsia="標楷體"/>
                <w:color w:val="000000"/>
              </w:rPr>
            </w:pPr>
          </w:p>
        </w:tc>
        <w:tc>
          <w:tcPr>
            <w:tcW w:w="700" w:type="dxa"/>
            <w:vMerge/>
            <w:tcBorders>
              <w:right w:val="single" w:sz="18" w:space="0" w:color="auto"/>
            </w:tcBorders>
          </w:tcPr>
          <w:p w:rsidR="00AC797C" w:rsidRPr="00DA13E2" w:rsidRDefault="00AC797C" w:rsidP="00AC797C">
            <w:pPr>
              <w:spacing w:line="300" w:lineRule="exact"/>
              <w:jc w:val="center"/>
              <w:rPr>
                <w:rFonts w:eastAsia="標楷體"/>
                <w:color w:val="000000"/>
              </w:rPr>
            </w:pPr>
          </w:p>
        </w:tc>
        <w:tc>
          <w:tcPr>
            <w:tcW w:w="1823" w:type="dxa"/>
            <w:tcBorders>
              <w:left w:val="single" w:sz="18" w:space="0" w:color="auto"/>
              <w:bottom w:val="single" w:sz="4" w:space="0" w:color="000000"/>
            </w:tcBorders>
            <w:vAlign w:val="center"/>
          </w:tcPr>
          <w:p w:rsidR="00AC797C" w:rsidRPr="00DA13E2" w:rsidRDefault="00AC797C" w:rsidP="00AC797C">
            <w:pPr>
              <w:spacing w:line="240" w:lineRule="atLeast"/>
              <w:jc w:val="both"/>
              <w:rPr>
                <w:rFonts w:eastAsia="標楷體"/>
                <w:color w:val="000000"/>
                <w:sz w:val="22"/>
              </w:rPr>
            </w:pPr>
            <w:r w:rsidRPr="00DA13E2">
              <w:rPr>
                <w:rFonts w:eastAsia="標楷體"/>
                <w:color w:val="000000"/>
                <w:sz w:val="22"/>
                <w:szCs w:val="22"/>
              </w:rPr>
              <w:t>主修</w:t>
            </w:r>
            <w:r w:rsidRPr="00DA13E2">
              <w:rPr>
                <w:rFonts w:eastAsia="標楷體"/>
                <w:color w:val="000000"/>
                <w:sz w:val="22"/>
                <w:szCs w:val="22"/>
              </w:rPr>
              <w:t>(</w:t>
            </w:r>
            <w:r w:rsidRPr="00DA13E2">
              <w:rPr>
                <w:rFonts w:eastAsia="標楷體"/>
                <w:color w:val="000000"/>
                <w:sz w:val="22"/>
                <w:szCs w:val="22"/>
              </w:rPr>
              <w:t>一</w:t>
            </w:r>
            <w:r w:rsidRPr="00DA13E2">
              <w:rPr>
                <w:rFonts w:eastAsia="標楷體"/>
                <w:color w:val="000000"/>
                <w:sz w:val="22"/>
                <w:szCs w:val="22"/>
              </w:rPr>
              <w:t>)-</w:t>
            </w:r>
            <w:r w:rsidRPr="00DA13E2">
              <w:rPr>
                <w:rFonts w:eastAsia="標楷體"/>
                <w:color w:val="000000"/>
                <w:sz w:val="22"/>
                <w:szCs w:val="22"/>
              </w:rPr>
              <w:t>大提琴</w:t>
            </w:r>
            <w:r w:rsidRPr="00DA13E2">
              <w:rPr>
                <w:rFonts w:eastAsia="標楷體"/>
                <w:color w:val="000000"/>
                <w:sz w:val="22"/>
                <w:szCs w:val="22"/>
              </w:rPr>
              <w:t>(7)</w:t>
            </w:r>
          </w:p>
        </w:tc>
        <w:tc>
          <w:tcPr>
            <w:tcW w:w="1848" w:type="dxa"/>
            <w:tcBorders>
              <w:bottom w:val="single" w:sz="4" w:space="0" w:color="000000"/>
            </w:tcBorders>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rPr>
              <w:t>HMU11E30A714</w:t>
            </w:r>
          </w:p>
        </w:tc>
        <w:tc>
          <w:tcPr>
            <w:tcW w:w="538" w:type="dxa"/>
            <w:tcBorders>
              <w:bottom w:val="single" w:sz="4" w:space="0" w:color="000000"/>
            </w:tcBorders>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szCs w:val="22"/>
              </w:rPr>
              <w:t>必</w:t>
            </w:r>
          </w:p>
        </w:tc>
        <w:tc>
          <w:tcPr>
            <w:tcW w:w="520" w:type="dxa"/>
            <w:tcBorders>
              <w:bottom w:val="single" w:sz="4" w:space="0" w:color="000000"/>
            </w:tcBorders>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szCs w:val="22"/>
              </w:rPr>
              <w:t>1</w:t>
            </w:r>
          </w:p>
        </w:tc>
        <w:tc>
          <w:tcPr>
            <w:tcW w:w="557" w:type="dxa"/>
            <w:tcBorders>
              <w:bottom w:val="single" w:sz="4" w:space="0" w:color="000000"/>
            </w:tcBorders>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szCs w:val="22"/>
              </w:rPr>
              <w:t>1</w:t>
            </w:r>
          </w:p>
        </w:tc>
        <w:tc>
          <w:tcPr>
            <w:tcW w:w="698" w:type="dxa"/>
            <w:tcBorders>
              <w:bottom w:val="single" w:sz="4" w:space="0" w:color="000000"/>
            </w:tcBorders>
            <w:vAlign w:val="center"/>
          </w:tcPr>
          <w:p w:rsidR="00AC797C" w:rsidRPr="00DA13E2" w:rsidRDefault="00AC797C" w:rsidP="00AC797C">
            <w:pPr>
              <w:pStyle w:val="affffff0"/>
              <w:spacing w:after="0" w:line="240" w:lineRule="atLeast"/>
              <w:ind w:left="618" w:hanging="618"/>
              <w:jc w:val="center"/>
              <w:rPr>
                <w:rFonts w:ascii="Times New Roman" w:eastAsia="標楷體"/>
                <w:color w:val="000000"/>
                <w:sz w:val="20"/>
                <w:szCs w:val="20"/>
              </w:rPr>
            </w:pPr>
            <w:r w:rsidRPr="00DA13E2">
              <w:rPr>
                <w:rFonts w:ascii="Times New Roman" w:eastAsia="標楷體"/>
                <w:color w:val="000000"/>
                <w:sz w:val="20"/>
                <w:szCs w:val="20"/>
              </w:rPr>
              <w:t>四上</w:t>
            </w:r>
          </w:p>
        </w:tc>
        <w:tc>
          <w:tcPr>
            <w:tcW w:w="2133" w:type="dxa"/>
            <w:tcBorders>
              <w:bottom w:val="single" w:sz="4" w:space="0" w:color="000000"/>
            </w:tcBorders>
            <w:vAlign w:val="center"/>
          </w:tcPr>
          <w:p w:rsidR="00AC797C" w:rsidRPr="00DA13E2" w:rsidRDefault="00AC797C" w:rsidP="00AC797C">
            <w:pPr>
              <w:spacing w:line="240" w:lineRule="atLeast"/>
              <w:rPr>
                <w:rFonts w:eastAsia="標楷體"/>
                <w:color w:val="000000"/>
                <w:sz w:val="18"/>
                <w:szCs w:val="18"/>
              </w:rPr>
            </w:pPr>
            <w:r w:rsidRPr="00DA13E2">
              <w:rPr>
                <w:rFonts w:eastAsia="標楷體"/>
                <w:color w:val="000000"/>
                <w:sz w:val="18"/>
                <w:szCs w:val="18"/>
              </w:rPr>
              <w:t>Major-Cello</w:t>
            </w:r>
            <w:r w:rsidRPr="00DA13E2">
              <w:rPr>
                <w:rFonts w:eastAsia="標楷體" w:hint="eastAsia"/>
                <w:color w:val="000000"/>
                <w:sz w:val="18"/>
                <w:szCs w:val="18"/>
              </w:rPr>
              <w:t xml:space="preserve"> </w:t>
            </w:r>
            <w:r w:rsidRPr="00DA13E2">
              <w:rPr>
                <w:rFonts w:eastAsia="標楷體"/>
                <w:color w:val="000000"/>
                <w:sz w:val="18"/>
                <w:szCs w:val="18"/>
              </w:rPr>
              <w:t>(VII)</w:t>
            </w:r>
          </w:p>
        </w:tc>
        <w:tc>
          <w:tcPr>
            <w:tcW w:w="1247" w:type="dxa"/>
            <w:tcBorders>
              <w:bottom w:val="single" w:sz="4" w:space="0" w:color="000000"/>
              <w:right w:val="single" w:sz="18" w:space="0" w:color="auto"/>
            </w:tcBorders>
          </w:tcPr>
          <w:p w:rsidR="00AC797C" w:rsidRPr="00DA13E2" w:rsidRDefault="00AC797C" w:rsidP="00AC797C">
            <w:pPr>
              <w:spacing w:line="300" w:lineRule="exact"/>
              <w:rPr>
                <w:rFonts w:eastAsia="標楷體"/>
                <w:color w:val="000000"/>
              </w:rPr>
            </w:pPr>
          </w:p>
        </w:tc>
      </w:tr>
      <w:tr w:rsidR="00AC797C" w:rsidRPr="00DA13E2" w:rsidTr="00AC797C">
        <w:trPr>
          <w:trHeight w:val="436"/>
          <w:jc w:val="center"/>
        </w:trPr>
        <w:tc>
          <w:tcPr>
            <w:tcW w:w="570" w:type="dxa"/>
            <w:vMerge/>
            <w:tcBorders>
              <w:left w:val="single" w:sz="18" w:space="0" w:color="auto"/>
            </w:tcBorders>
          </w:tcPr>
          <w:p w:rsidR="00AC797C" w:rsidRPr="00DA13E2" w:rsidRDefault="00AC797C" w:rsidP="00AC797C">
            <w:pPr>
              <w:spacing w:line="300" w:lineRule="exact"/>
              <w:jc w:val="center"/>
              <w:rPr>
                <w:rFonts w:eastAsia="標楷體"/>
                <w:color w:val="000000"/>
              </w:rPr>
            </w:pPr>
          </w:p>
        </w:tc>
        <w:tc>
          <w:tcPr>
            <w:tcW w:w="700" w:type="dxa"/>
            <w:vMerge/>
            <w:tcBorders>
              <w:right w:val="single" w:sz="18" w:space="0" w:color="auto"/>
            </w:tcBorders>
          </w:tcPr>
          <w:p w:rsidR="00AC797C" w:rsidRPr="00DA13E2" w:rsidRDefault="00AC797C" w:rsidP="00AC797C">
            <w:pPr>
              <w:spacing w:line="300" w:lineRule="exact"/>
              <w:jc w:val="center"/>
              <w:rPr>
                <w:rFonts w:eastAsia="標楷體"/>
                <w:color w:val="000000"/>
              </w:rPr>
            </w:pPr>
          </w:p>
        </w:tc>
        <w:tc>
          <w:tcPr>
            <w:tcW w:w="1823" w:type="dxa"/>
            <w:tcBorders>
              <w:left w:val="single" w:sz="18" w:space="0" w:color="auto"/>
              <w:bottom w:val="single" w:sz="4" w:space="0" w:color="000000"/>
            </w:tcBorders>
            <w:vAlign w:val="center"/>
          </w:tcPr>
          <w:p w:rsidR="00AC797C" w:rsidRPr="00DA13E2" w:rsidRDefault="00AC797C" w:rsidP="00AC797C">
            <w:pPr>
              <w:spacing w:line="240" w:lineRule="atLeast"/>
              <w:rPr>
                <w:rFonts w:eastAsia="標楷體"/>
                <w:color w:val="000000"/>
                <w:sz w:val="22"/>
              </w:rPr>
            </w:pPr>
            <w:r w:rsidRPr="00DA13E2">
              <w:rPr>
                <w:rFonts w:eastAsia="標楷體"/>
                <w:color w:val="000000"/>
                <w:sz w:val="22"/>
                <w:szCs w:val="22"/>
              </w:rPr>
              <w:t>主修</w:t>
            </w:r>
            <w:r w:rsidRPr="00DA13E2">
              <w:rPr>
                <w:rFonts w:eastAsia="標楷體"/>
                <w:color w:val="000000"/>
                <w:sz w:val="22"/>
                <w:szCs w:val="22"/>
              </w:rPr>
              <w:t>(</w:t>
            </w:r>
            <w:r w:rsidRPr="00DA13E2">
              <w:rPr>
                <w:rFonts w:eastAsia="標楷體"/>
                <w:color w:val="000000"/>
                <w:sz w:val="22"/>
                <w:szCs w:val="22"/>
              </w:rPr>
              <w:t>一</w:t>
            </w:r>
            <w:r w:rsidRPr="00DA13E2">
              <w:rPr>
                <w:rFonts w:eastAsia="標楷體"/>
                <w:color w:val="000000"/>
                <w:sz w:val="22"/>
                <w:szCs w:val="22"/>
              </w:rPr>
              <w:t>)-</w:t>
            </w:r>
            <w:r w:rsidRPr="00DA13E2">
              <w:rPr>
                <w:rFonts w:eastAsia="標楷體"/>
                <w:color w:val="000000"/>
                <w:sz w:val="22"/>
                <w:szCs w:val="22"/>
              </w:rPr>
              <w:t>低音提琴</w:t>
            </w:r>
            <w:r w:rsidRPr="00DA13E2">
              <w:rPr>
                <w:rFonts w:eastAsia="標楷體"/>
                <w:color w:val="000000"/>
                <w:sz w:val="22"/>
                <w:szCs w:val="22"/>
              </w:rPr>
              <w:t>(7)</w:t>
            </w:r>
          </w:p>
        </w:tc>
        <w:tc>
          <w:tcPr>
            <w:tcW w:w="1848" w:type="dxa"/>
            <w:tcBorders>
              <w:bottom w:val="single" w:sz="4" w:space="0" w:color="000000"/>
            </w:tcBorders>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rPr>
              <w:t>HMU11E30A715</w:t>
            </w:r>
          </w:p>
        </w:tc>
        <w:tc>
          <w:tcPr>
            <w:tcW w:w="538" w:type="dxa"/>
            <w:tcBorders>
              <w:bottom w:val="single" w:sz="4" w:space="0" w:color="000000"/>
            </w:tcBorders>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szCs w:val="22"/>
              </w:rPr>
              <w:t>必</w:t>
            </w:r>
          </w:p>
        </w:tc>
        <w:tc>
          <w:tcPr>
            <w:tcW w:w="520" w:type="dxa"/>
            <w:tcBorders>
              <w:bottom w:val="single" w:sz="4" w:space="0" w:color="000000"/>
            </w:tcBorders>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szCs w:val="22"/>
              </w:rPr>
              <w:t>1</w:t>
            </w:r>
          </w:p>
        </w:tc>
        <w:tc>
          <w:tcPr>
            <w:tcW w:w="557" w:type="dxa"/>
            <w:tcBorders>
              <w:bottom w:val="single" w:sz="4" w:space="0" w:color="000000"/>
            </w:tcBorders>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szCs w:val="22"/>
              </w:rPr>
              <w:t>1</w:t>
            </w:r>
          </w:p>
        </w:tc>
        <w:tc>
          <w:tcPr>
            <w:tcW w:w="698" w:type="dxa"/>
            <w:tcBorders>
              <w:bottom w:val="single" w:sz="4" w:space="0" w:color="000000"/>
            </w:tcBorders>
            <w:vAlign w:val="center"/>
          </w:tcPr>
          <w:p w:rsidR="00AC797C" w:rsidRPr="00DA13E2" w:rsidRDefault="00AC797C" w:rsidP="00AC797C">
            <w:pPr>
              <w:pStyle w:val="affffff0"/>
              <w:spacing w:after="0" w:line="240" w:lineRule="atLeast"/>
              <w:ind w:left="618" w:hanging="618"/>
              <w:jc w:val="center"/>
              <w:rPr>
                <w:rFonts w:ascii="Times New Roman" w:eastAsia="標楷體"/>
                <w:color w:val="000000"/>
                <w:sz w:val="20"/>
                <w:szCs w:val="20"/>
              </w:rPr>
            </w:pPr>
            <w:r w:rsidRPr="00DA13E2">
              <w:rPr>
                <w:rFonts w:ascii="Times New Roman" w:eastAsia="標楷體"/>
                <w:color w:val="000000"/>
                <w:sz w:val="20"/>
                <w:szCs w:val="20"/>
              </w:rPr>
              <w:t>四上</w:t>
            </w:r>
          </w:p>
        </w:tc>
        <w:tc>
          <w:tcPr>
            <w:tcW w:w="2133" w:type="dxa"/>
            <w:tcBorders>
              <w:bottom w:val="single" w:sz="4" w:space="0" w:color="000000"/>
            </w:tcBorders>
            <w:vAlign w:val="center"/>
          </w:tcPr>
          <w:p w:rsidR="00AC797C" w:rsidRPr="00DA13E2" w:rsidRDefault="00AC797C" w:rsidP="00AC797C">
            <w:pPr>
              <w:spacing w:line="240" w:lineRule="atLeast"/>
              <w:rPr>
                <w:rFonts w:eastAsia="標楷體"/>
                <w:color w:val="000000"/>
                <w:sz w:val="18"/>
                <w:szCs w:val="18"/>
              </w:rPr>
            </w:pPr>
            <w:r w:rsidRPr="00DA13E2">
              <w:rPr>
                <w:rFonts w:eastAsia="標楷體"/>
                <w:color w:val="000000"/>
                <w:sz w:val="18"/>
                <w:szCs w:val="18"/>
              </w:rPr>
              <w:t>Major-Double Bass</w:t>
            </w:r>
            <w:r w:rsidRPr="00DA13E2">
              <w:rPr>
                <w:rFonts w:eastAsia="標楷體" w:hint="eastAsia"/>
                <w:color w:val="000000"/>
                <w:sz w:val="18"/>
                <w:szCs w:val="18"/>
              </w:rPr>
              <w:t xml:space="preserve"> </w:t>
            </w:r>
            <w:r w:rsidRPr="00DA13E2">
              <w:rPr>
                <w:rFonts w:eastAsia="標楷體"/>
                <w:color w:val="000000"/>
                <w:sz w:val="18"/>
                <w:szCs w:val="18"/>
              </w:rPr>
              <w:t>(VII)</w:t>
            </w:r>
          </w:p>
        </w:tc>
        <w:tc>
          <w:tcPr>
            <w:tcW w:w="1247" w:type="dxa"/>
            <w:tcBorders>
              <w:bottom w:val="single" w:sz="4" w:space="0" w:color="000000"/>
              <w:right w:val="single" w:sz="18" w:space="0" w:color="auto"/>
            </w:tcBorders>
          </w:tcPr>
          <w:p w:rsidR="00AC797C" w:rsidRPr="00DA13E2" w:rsidRDefault="00AC797C" w:rsidP="00AC797C">
            <w:pPr>
              <w:spacing w:line="300" w:lineRule="exact"/>
              <w:rPr>
                <w:rFonts w:eastAsia="標楷體"/>
                <w:color w:val="000000"/>
              </w:rPr>
            </w:pPr>
          </w:p>
        </w:tc>
      </w:tr>
      <w:tr w:rsidR="00AC797C" w:rsidRPr="00DA13E2" w:rsidTr="00AC797C">
        <w:trPr>
          <w:trHeight w:val="436"/>
          <w:jc w:val="center"/>
        </w:trPr>
        <w:tc>
          <w:tcPr>
            <w:tcW w:w="570" w:type="dxa"/>
            <w:vMerge/>
            <w:tcBorders>
              <w:left w:val="single" w:sz="18" w:space="0" w:color="auto"/>
            </w:tcBorders>
          </w:tcPr>
          <w:p w:rsidR="00AC797C" w:rsidRPr="00DA13E2" w:rsidRDefault="00AC797C" w:rsidP="00AC797C">
            <w:pPr>
              <w:spacing w:line="300" w:lineRule="exact"/>
              <w:jc w:val="center"/>
              <w:rPr>
                <w:rFonts w:eastAsia="標楷體"/>
                <w:color w:val="000000"/>
              </w:rPr>
            </w:pPr>
          </w:p>
        </w:tc>
        <w:tc>
          <w:tcPr>
            <w:tcW w:w="700" w:type="dxa"/>
            <w:vMerge/>
            <w:tcBorders>
              <w:right w:val="single" w:sz="18" w:space="0" w:color="auto"/>
            </w:tcBorders>
          </w:tcPr>
          <w:p w:rsidR="00AC797C" w:rsidRPr="00DA13E2" w:rsidRDefault="00AC797C" w:rsidP="00AC797C">
            <w:pPr>
              <w:spacing w:line="300" w:lineRule="exact"/>
              <w:jc w:val="center"/>
              <w:rPr>
                <w:rFonts w:eastAsia="標楷體"/>
                <w:color w:val="000000"/>
              </w:rPr>
            </w:pPr>
          </w:p>
        </w:tc>
        <w:tc>
          <w:tcPr>
            <w:tcW w:w="1823" w:type="dxa"/>
            <w:tcBorders>
              <w:left w:val="single" w:sz="18" w:space="0" w:color="auto"/>
              <w:bottom w:val="single" w:sz="4" w:space="0" w:color="000000"/>
            </w:tcBorders>
            <w:vAlign w:val="center"/>
          </w:tcPr>
          <w:p w:rsidR="00AC797C" w:rsidRPr="00DA13E2" w:rsidRDefault="00AC797C" w:rsidP="00AC797C">
            <w:pPr>
              <w:spacing w:line="240" w:lineRule="atLeast"/>
              <w:rPr>
                <w:rFonts w:eastAsia="標楷體"/>
                <w:color w:val="000000"/>
                <w:sz w:val="22"/>
              </w:rPr>
            </w:pPr>
            <w:r w:rsidRPr="00DA13E2">
              <w:rPr>
                <w:rFonts w:eastAsia="標楷體"/>
                <w:color w:val="000000"/>
                <w:sz w:val="22"/>
                <w:szCs w:val="22"/>
              </w:rPr>
              <w:t>主修</w:t>
            </w:r>
            <w:r w:rsidRPr="00DA13E2">
              <w:rPr>
                <w:rFonts w:eastAsia="標楷體"/>
                <w:color w:val="000000"/>
                <w:sz w:val="22"/>
                <w:szCs w:val="22"/>
              </w:rPr>
              <w:t>(</w:t>
            </w:r>
            <w:r w:rsidRPr="00DA13E2">
              <w:rPr>
                <w:rFonts w:eastAsia="標楷體"/>
                <w:color w:val="000000"/>
                <w:sz w:val="22"/>
                <w:szCs w:val="22"/>
              </w:rPr>
              <w:t>一</w:t>
            </w:r>
            <w:r w:rsidRPr="00DA13E2">
              <w:rPr>
                <w:rFonts w:eastAsia="標楷體"/>
                <w:color w:val="000000"/>
                <w:sz w:val="22"/>
                <w:szCs w:val="22"/>
              </w:rPr>
              <w:t>)-</w:t>
            </w:r>
            <w:r w:rsidRPr="00DA13E2">
              <w:rPr>
                <w:rFonts w:eastAsia="標楷體"/>
                <w:color w:val="000000"/>
                <w:sz w:val="22"/>
                <w:szCs w:val="22"/>
              </w:rPr>
              <w:t>理論作曲</w:t>
            </w:r>
            <w:r w:rsidRPr="00DA13E2">
              <w:rPr>
                <w:rFonts w:eastAsia="標楷體"/>
                <w:color w:val="000000"/>
                <w:sz w:val="22"/>
                <w:szCs w:val="22"/>
              </w:rPr>
              <w:t>(7)</w:t>
            </w:r>
          </w:p>
        </w:tc>
        <w:tc>
          <w:tcPr>
            <w:tcW w:w="1848" w:type="dxa"/>
            <w:tcBorders>
              <w:bottom w:val="single" w:sz="4" w:space="0" w:color="000000"/>
            </w:tcBorders>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rPr>
              <w:t>HMU11E30A716</w:t>
            </w:r>
          </w:p>
        </w:tc>
        <w:tc>
          <w:tcPr>
            <w:tcW w:w="538" w:type="dxa"/>
            <w:tcBorders>
              <w:bottom w:val="single" w:sz="4" w:space="0" w:color="000000"/>
            </w:tcBorders>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szCs w:val="22"/>
              </w:rPr>
              <w:t>必</w:t>
            </w:r>
          </w:p>
        </w:tc>
        <w:tc>
          <w:tcPr>
            <w:tcW w:w="520" w:type="dxa"/>
            <w:tcBorders>
              <w:bottom w:val="single" w:sz="4" w:space="0" w:color="000000"/>
            </w:tcBorders>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szCs w:val="22"/>
              </w:rPr>
              <w:t>1</w:t>
            </w:r>
          </w:p>
        </w:tc>
        <w:tc>
          <w:tcPr>
            <w:tcW w:w="557" w:type="dxa"/>
            <w:tcBorders>
              <w:bottom w:val="single" w:sz="4" w:space="0" w:color="000000"/>
            </w:tcBorders>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szCs w:val="22"/>
              </w:rPr>
              <w:t>1</w:t>
            </w:r>
          </w:p>
        </w:tc>
        <w:tc>
          <w:tcPr>
            <w:tcW w:w="698" w:type="dxa"/>
            <w:tcBorders>
              <w:bottom w:val="single" w:sz="4" w:space="0" w:color="000000"/>
            </w:tcBorders>
            <w:vAlign w:val="center"/>
          </w:tcPr>
          <w:p w:rsidR="00AC797C" w:rsidRPr="00DA13E2" w:rsidRDefault="00AC797C" w:rsidP="00AC797C">
            <w:pPr>
              <w:pStyle w:val="affffff0"/>
              <w:spacing w:after="0" w:line="240" w:lineRule="atLeast"/>
              <w:ind w:left="618" w:hanging="618"/>
              <w:jc w:val="center"/>
              <w:rPr>
                <w:rFonts w:ascii="Times New Roman" w:eastAsia="標楷體"/>
                <w:color w:val="000000"/>
                <w:sz w:val="20"/>
                <w:szCs w:val="20"/>
              </w:rPr>
            </w:pPr>
            <w:r w:rsidRPr="00DA13E2">
              <w:rPr>
                <w:rFonts w:ascii="Times New Roman" w:eastAsia="標楷體"/>
                <w:color w:val="000000"/>
                <w:sz w:val="20"/>
                <w:szCs w:val="20"/>
              </w:rPr>
              <w:t>四上</w:t>
            </w:r>
          </w:p>
        </w:tc>
        <w:tc>
          <w:tcPr>
            <w:tcW w:w="2133" w:type="dxa"/>
            <w:tcBorders>
              <w:bottom w:val="single" w:sz="4" w:space="0" w:color="000000"/>
            </w:tcBorders>
            <w:vAlign w:val="center"/>
          </w:tcPr>
          <w:p w:rsidR="00AC797C" w:rsidRPr="00DA13E2" w:rsidRDefault="00AC797C" w:rsidP="00AC797C">
            <w:pPr>
              <w:spacing w:line="240" w:lineRule="atLeast"/>
              <w:rPr>
                <w:rFonts w:eastAsia="標楷體"/>
                <w:color w:val="000000"/>
                <w:sz w:val="18"/>
                <w:szCs w:val="18"/>
              </w:rPr>
            </w:pPr>
            <w:r w:rsidRPr="00DA13E2">
              <w:rPr>
                <w:rFonts w:eastAsia="標楷體"/>
                <w:color w:val="000000"/>
                <w:sz w:val="18"/>
                <w:szCs w:val="18"/>
              </w:rPr>
              <w:t>Major- Composi</w:t>
            </w:r>
            <w:r w:rsidRPr="00DA13E2">
              <w:rPr>
                <w:rFonts w:eastAsia="標楷體" w:hint="eastAsia"/>
                <w:color w:val="000000"/>
                <w:sz w:val="18"/>
                <w:szCs w:val="18"/>
              </w:rPr>
              <w:t xml:space="preserve">tion </w:t>
            </w:r>
            <w:r w:rsidRPr="00DA13E2">
              <w:rPr>
                <w:rFonts w:eastAsia="標楷體"/>
                <w:color w:val="000000"/>
                <w:sz w:val="18"/>
                <w:szCs w:val="18"/>
              </w:rPr>
              <w:t>(VII)</w:t>
            </w:r>
          </w:p>
        </w:tc>
        <w:tc>
          <w:tcPr>
            <w:tcW w:w="1247" w:type="dxa"/>
            <w:tcBorders>
              <w:bottom w:val="single" w:sz="4" w:space="0" w:color="000000"/>
              <w:right w:val="single" w:sz="18" w:space="0" w:color="auto"/>
            </w:tcBorders>
          </w:tcPr>
          <w:p w:rsidR="00AC797C" w:rsidRPr="00DA13E2" w:rsidRDefault="00AC797C" w:rsidP="00AC797C">
            <w:pPr>
              <w:spacing w:line="300" w:lineRule="exact"/>
              <w:rPr>
                <w:rFonts w:eastAsia="標楷體"/>
                <w:color w:val="000000"/>
              </w:rPr>
            </w:pPr>
          </w:p>
        </w:tc>
      </w:tr>
      <w:tr w:rsidR="00AC797C" w:rsidRPr="00DA13E2" w:rsidTr="00AC797C">
        <w:trPr>
          <w:trHeight w:val="436"/>
          <w:jc w:val="center"/>
        </w:trPr>
        <w:tc>
          <w:tcPr>
            <w:tcW w:w="570" w:type="dxa"/>
            <w:vMerge/>
            <w:tcBorders>
              <w:left w:val="single" w:sz="18" w:space="0" w:color="auto"/>
            </w:tcBorders>
          </w:tcPr>
          <w:p w:rsidR="00AC797C" w:rsidRPr="00DA13E2" w:rsidRDefault="00AC797C" w:rsidP="00AC797C">
            <w:pPr>
              <w:spacing w:line="300" w:lineRule="exact"/>
              <w:jc w:val="center"/>
              <w:rPr>
                <w:rFonts w:eastAsia="標楷體"/>
                <w:color w:val="000000"/>
              </w:rPr>
            </w:pPr>
          </w:p>
        </w:tc>
        <w:tc>
          <w:tcPr>
            <w:tcW w:w="700" w:type="dxa"/>
            <w:vMerge/>
            <w:tcBorders>
              <w:right w:val="single" w:sz="18" w:space="0" w:color="auto"/>
            </w:tcBorders>
          </w:tcPr>
          <w:p w:rsidR="00AC797C" w:rsidRPr="00DA13E2" w:rsidRDefault="00AC797C" w:rsidP="00AC797C">
            <w:pPr>
              <w:spacing w:line="300" w:lineRule="exact"/>
              <w:jc w:val="center"/>
              <w:rPr>
                <w:rFonts w:eastAsia="標楷體"/>
                <w:color w:val="000000"/>
              </w:rPr>
            </w:pPr>
          </w:p>
        </w:tc>
        <w:tc>
          <w:tcPr>
            <w:tcW w:w="1823" w:type="dxa"/>
            <w:tcBorders>
              <w:left w:val="single" w:sz="18" w:space="0" w:color="auto"/>
              <w:bottom w:val="single" w:sz="4" w:space="0" w:color="000000"/>
            </w:tcBorders>
            <w:vAlign w:val="center"/>
          </w:tcPr>
          <w:p w:rsidR="00AC797C" w:rsidRPr="00DA13E2" w:rsidRDefault="00AC797C" w:rsidP="00AC797C">
            <w:pPr>
              <w:spacing w:line="240" w:lineRule="atLeast"/>
              <w:jc w:val="both"/>
              <w:rPr>
                <w:rFonts w:eastAsia="標楷體"/>
                <w:color w:val="000000"/>
                <w:sz w:val="22"/>
              </w:rPr>
            </w:pPr>
            <w:r w:rsidRPr="00DA13E2">
              <w:rPr>
                <w:rFonts w:eastAsia="標楷體"/>
                <w:color w:val="000000"/>
                <w:sz w:val="22"/>
                <w:szCs w:val="22"/>
              </w:rPr>
              <w:t>主修</w:t>
            </w:r>
            <w:r w:rsidRPr="00DA13E2">
              <w:rPr>
                <w:rFonts w:eastAsia="標楷體"/>
                <w:color w:val="000000"/>
                <w:sz w:val="22"/>
                <w:szCs w:val="22"/>
              </w:rPr>
              <w:t>(</w:t>
            </w:r>
            <w:r w:rsidRPr="00DA13E2">
              <w:rPr>
                <w:rFonts w:eastAsia="標楷體"/>
                <w:color w:val="000000"/>
                <w:sz w:val="22"/>
                <w:szCs w:val="22"/>
              </w:rPr>
              <w:t>一</w:t>
            </w:r>
            <w:r w:rsidRPr="00DA13E2">
              <w:rPr>
                <w:rFonts w:eastAsia="標楷體"/>
                <w:color w:val="000000"/>
                <w:sz w:val="22"/>
                <w:szCs w:val="22"/>
              </w:rPr>
              <w:t>)-</w:t>
            </w:r>
            <w:r w:rsidRPr="00DA13E2">
              <w:rPr>
                <w:rFonts w:eastAsia="標楷體"/>
                <w:color w:val="000000"/>
                <w:sz w:val="22"/>
                <w:szCs w:val="22"/>
              </w:rPr>
              <w:t>薩克斯管</w:t>
            </w:r>
            <w:r w:rsidRPr="00DA13E2">
              <w:rPr>
                <w:rFonts w:eastAsia="標楷體"/>
                <w:color w:val="000000"/>
                <w:sz w:val="22"/>
                <w:szCs w:val="22"/>
              </w:rPr>
              <w:t>(7)</w:t>
            </w:r>
          </w:p>
        </w:tc>
        <w:tc>
          <w:tcPr>
            <w:tcW w:w="1848" w:type="dxa"/>
            <w:tcBorders>
              <w:bottom w:val="single" w:sz="4" w:space="0" w:color="000000"/>
            </w:tcBorders>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rPr>
              <w:t>HMU11E30A717</w:t>
            </w:r>
          </w:p>
        </w:tc>
        <w:tc>
          <w:tcPr>
            <w:tcW w:w="538" w:type="dxa"/>
            <w:tcBorders>
              <w:bottom w:val="single" w:sz="4" w:space="0" w:color="000000"/>
            </w:tcBorders>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szCs w:val="22"/>
              </w:rPr>
              <w:t>必</w:t>
            </w:r>
          </w:p>
        </w:tc>
        <w:tc>
          <w:tcPr>
            <w:tcW w:w="520" w:type="dxa"/>
            <w:tcBorders>
              <w:bottom w:val="single" w:sz="4" w:space="0" w:color="000000"/>
            </w:tcBorders>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szCs w:val="22"/>
              </w:rPr>
              <w:t>1</w:t>
            </w:r>
          </w:p>
        </w:tc>
        <w:tc>
          <w:tcPr>
            <w:tcW w:w="557" w:type="dxa"/>
            <w:tcBorders>
              <w:bottom w:val="single" w:sz="4" w:space="0" w:color="000000"/>
            </w:tcBorders>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szCs w:val="22"/>
              </w:rPr>
              <w:t>1</w:t>
            </w:r>
          </w:p>
        </w:tc>
        <w:tc>
          <w:tcPr>
            <w:tcW w:w="698" w:type="dxa"/>
            <w:tcBorders>
              <w:bottom w:val="single" w:sz="4" w:space="0" w:color="000000"/>
            </w:tcBorders>
            <w:vAlign w:val="center"/>
          </w:tcPr>
          <w:p w:rsidR="00AC797C" w:rsidRPr="00DA13E2" w:rsidRDefault="00AC797C" w:rsidP="00AC797C">
            <w:pPr>
              <w:pStyle w:val="affffff0"/>
              <w:spacing w:after="0" w:line="240" w:lineRule="atLeast"/>
              <w:ind w:left="618" w:hanging="618"/>
              <w:jc w:val="center"/>
              <w:rPr>
                <w:rFonts w:ascii="Times New Roman" w:eastAsia="標楷體"/>
                <w:color w:val="000000"/>
                <w:sz w:val="20"/>
                <w:szCs w:val="20"/>
              </w:rPr>
            </w:pPr>
            <w:r w:rsidRPr="00DA13E2">
              <w:rPr>
                <w:rFonts w:ascii="Times New Roman" w:eastAsia="標楷體"/>
                <w:color w:val="000000"/>
                <w:sz w:val="20"/>
                <w:szCs w:val="20"/>
              </w:rPr>
              <w:t>四上</w:t>
            </w:r>
          </w:p>
        </w:tc>
        <w:tc>
          <w:tcPr>
            <w:tcW w:w="2133" w:type="dxa"/>
            <w:tcBorders>
              <w:bottom w:val="single" w:sz="4" w:space="0" w:color="000000"/>
            </w:tcBorders>
            <w:vAlign w:val="center"/>
          </w:tcPr>
          <w:p w:rsidR="00AC797C" w:rsidRPr="00DA13E2" w:rsidRDefault="00AC797C" w:rsidP="00AC797C">
            <w:pPr>
              <w:spacing w:line="240" w:lineRule="atLeast"/>
              <w:rPr>
                <w:rFonts w:eastAsia="標楷體"/>
                <w:color w:val="000000"/>
                <w:sz w:val="18"/>
                <w:szCs w:val="18"/>
              </w:rPr>
            </w:pPr>
            <w:r w:rsidRPr="00DA13E2">
              <w:rPr>
                <w:rFonts w:eastAsia="標楷體"/>
                <w:color w:val="000000"/>
                <w:sz w:val="18"/>
                <w:szCs w:val="18"/>
              </w:rPr>
              <w:t>Major- Saxophone</w:t>
            </w:r>
            <w:r w:rsidRPr="00DA13E2">
              <w:rPr>
                <w:rFonts w:eastAsia="標楷體" w:hint="eastAsia"/>
                <w:color w:val="000000"/>
                <w:sz w:val="18"/>
                <w:szCs w:val="18"/>
              </w:rPr>
              <w:t xml:space="preserve"> </w:t>
            </w:r>
            <w:r w:rsidRPr="00DA13E2">
              <w:rPr>
                <w:rFonts w:eastAsia="標楷體"/>
                <w:color w:val="000000"/>
                <w:sz w:val="18"/>
                <w:szCs w:val="18"/>
              </w:rPr>
              <w:t>(VII)</w:t>
            </w:r>
          </w:p>
        </w:tc>
        <w:tc>
          <w:tcPr>
            <w:tcW w:w="1247" w:type="dxa"/>
            <w:tcBorders>
              <w:bottom w:val="single" w:sz="4" w:space="0" w:color="000000"/>
              <w:right w:val="single" w:sz="18" w:space="0" w:color="auto"/>
            </w:tcBorders>
          </w:tcPr>
          <w:p w:rsidR="00AC797C" w:rsidRPr="00DA13E2" w:rsidRDefault="00AC797C" w:rsidP="00AC797C">
            <w:pPr>
              <w:spacing w:line="300" w:lineRule="exact"/>
              <w:rPr>
                <w:rFonts w:eastAsia="標楷體"/>
                <w:color w:val="000000"/>
              </w:rPr>
            </w:pPr>
          </w:p>
        </w:tc>
      </w:tr>
      <w:tr w:rsidR="00AC797C" w:rsidRPr="00DA13E2" w:rsidTr="00AC797C">
        <w:trPr>
          <w:trHeight w:val="436"/>
          <w:jc w:val="center"/>
        </w:trPr>
        <w:tc>
          <w:tcPr>
            <w:tcW w:w="570" w:type="dxa"/>
            <w:vMerge/>
            <w:tcBorders>
              <w:left w:val="single" w:sz="18" w:space="0" w:color="auto"/>
            </w:tcBorders>
          </w:tcPr>
          <w:p w:rsidR="00AC797C" w:rsidRPr="00DA13E2" w:rsidRDefault="00AC797C" w:rsidP="00AC797C">
            <w:pPr>
              <w:spacing w:line="300" w:lineRule="exact"/>
              <w:jc w:val="center"/>
              <w:rPr>
                <w:rFonts w:eastAsia="標楷體"/>
                <w:color w:val="000000"/>
              </w:rPr>
            </w:pPr>
          </w:p>
        </w:tc>
        <w:tc>
          <w:tcPr>
            <w:tcW w:w="700" w:type="dxa"/>
            <w:vMerge/>
            <w:tcBorders>
              <w:right w:val="single" w:sz="18" w:space="0" w:color="auto"/>
            </w:tcBorders>
          </w:tcPr>
          <w:p w:rsidR="00AC797C" w:rsidRPr="00DA13E2" w:rsidRDefault="00AC797C" w:rsidP="00AC797C">
            <w:pPr>
              <w:spacing w:line="300" w:lineRule="exact"/>
              <w:jc w:val="center"/>
              <w:rPr>
                <w:rFonts w:eastAsia="標楷體"/>
                <w:color w:val="000000"/>
              </w:rPr>
            </w:pPr>
          </w:p>
        </w:tc>
        <w:tc>
          <w:tcPr>
            <w:tcW w:w="1823" w:type="dxa"/>
            <w:tcBorders>
              <w:left w:val="single" w:sz="18" w:space="0" w:color="auto"/>
              <w:bottom w:val="single" w:sz="4" w:space="0" w:color="000000"/>
            </w:tcBorders>
            <w:vAlign w:val="center"/>
          </w:tcPr>
          <w:p w:rsidR="00AC797C" w:rsidRPr="00DA13E2" w:rsidRDefault="00AC797C" w:rsidP="00AC797C">
            <w:pPr>
              <w:spacing w:line="240" w:lineRule="atLeast"/>
              <w:jc w:val="both"/>
              <w:rPr>
                <w:rFonts w:eastAsia="標楷體"/>
                <w:color w:val="000000"/>
                <w:sz w:val="22"/>
              </w:rPr>
            </w:pPr>
            <w:r w:rsidRPr="00DA13E2">
              <w:rPr>
                <w:rFonts w:eastAsia="標楷體"/>
                <w:color w:val="000000"/>
                <w:sz w:val="22"/>
                <w:szCs w:val="22"/>
              </w:rPr>
              <w:t>主修</w:t>
            </w:r>
            <w:r w:rsidRPr="00DA13E2">
              <w:rPr>
                <w:rFonts w:eastAsia="標楷體"/>
                <w:color w:val="000000"/>
                <w:sz w:val="22"/>
                <w:szCs w:val="22"/>
              </w:rPr>
              <w:t>(</w:t>
            </w:r>
            <w:r w:rsidRPr="00DA13E2">
              <w:rPr>
                <w:rFonts w:eastAsia="標楷體"/>
                <w:color w:val="000000"/>
                <w:sz w:val="22"/>
                <w:szCs w:val="22"/>
              </w:rPr>
              <w:t>一</w:t>
            </w:r>
            <w:r w:rsidRPr="00DA13E2">
              <w:rPr>
                <w:rFonts w:eastAsia="標楷體"/>
                <w:color w:val="000000"/>
                <w:sz w:val="22"/>
                <w:szCs w:val="22"/>
              </w:rPr>
              <w:t>)-</w:t>
            </w:r>
            <w:r w:rsidRPr="00DA13E2">
              <w:rPr>
                <w:rFonts w:eastAsia="標楷體"/>
                <w:color w:val="000000"/>
                <w:sz w:val="22"/>
                <w:szCs w:val="22"/>
              </w:rPr>
              <w:t>古典吉他</w:t>
            </w:r>
            <w:r w:rsidRPr="00DA13E2">
              <w:rPr>
                <w:rFonts w:eastAsia="標楷體"/>
                <w:color w:val="000000"/>
                <w:sz w:val="22"/>
                <w:szCs w:val="22"/>
              </w:rPr>
              <w:t>(7)</w:t>
            </w:r>
          </w:p>
        </w:tc>
        <w:tc>
          <w:tcPr>
            <w:tcW w:w="1848" w:type="dxa"/>
            <w:tcBorders>
              <w:bottom w:val="single" w:sz="4" w:space="0" w:color="000000"/>
            </w:tcBorders>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rPr>
              <w:t>HMU11E30A718</w:t>
            </w:r>
          </w:p>
        </w:tc>
        <w:tc>
          <w:tcPr>
            <w:tcW w:w="538" w:type="dxa"/>
            <w:tcBorders>
              <w:bottom w:val="single" w:sz="4" w:space="0" w:color="000000"/>
            </w:tcBorders>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szCs w:val="22"/>
              </w:rPr>
              <w:t>必</w:t>
            </w:r>
          </w:p>
        </w:tc>
        <w:tc>
          <w:tcPr>
            <w:tcW w:w="520" w:type="dxa"/>
            <w:tcBorders>
              <w:bottom w:val="single" w:sz="4" w:space="0" w:color="000000"/>
            </w:tcBorders>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szCs w:val="22"/>
              </w:rPr>
              <w:t>1</w:t>
            </w:r>
          </w:p>
        </w:tc>
        <w:tc>
          <w:tcPr>
            <w:tcW w:w="557" w:type="dxa"/>
            <w:tcBorders>
              <w:bottom w:val="single" w:sz="4" w:space="0" w:color="000000"/>
            </w:tcBorders>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szCs w:val="22"/>
              </w:rPr>
              <w:t>1</w:t>
            </w:r>
          </w:p>
        </w:tc>
        <w:tc>
          <w:tcPr>
            <w:tcW w:w="698" w:type="dxa"/>
            <w:tcBorders>
              <w:bottom w:val="single" w:sz="4" w:space="0" w:color="000000"/>
            </w:tcBorders>
            <w:vAlign w:val="center"/>
          </w:tcPr>
          <w:p w:rsidR="00AC797C" w:rsidRPr="00DA13E2" w:rsidRDefault="00AC797C" w:rsidP="00AC797C">
            <w:pPr>
              <w:pStyle w:val="affffff0"/>
              <w:spacing w:after="0" w:line="240" w:lineRule="atLeast"/>
              <w:ind w:left="618" w:hanging="618"/>
              <w:jc w:val="center"/>
              <w:rPr>
                <w:rFonts w:ascii="Times New Roman" w:eastAsia="標楷體"/>
                <w:color w:val="000000"/>
                <w:sz w:val="20"/>
                <w:szCs w:val="20"/>
              </w:rPr>
            </w:pPr>
            <w:r w:rsidRPr="00DA13E2">
              <w:rPr>
                <w:rFonts w:ascii="Times New Roman" w:eastAsia="標楷體"/>
                <w:color w:val="000000"/>
                <w:sz w:val="20"/>
                <w:szCs w:val="20"/>
              </w:rPr>
              <w:t>四上</w:t>
            </w:r>
          </w:p>
        </w:tc>
        <w:tc>
          <w:tcPr>
            <w:tcW w:w="2133" w:type="dxa"/>
            <w:tcBorders>
              <w:bottom w:val="single" w:sz="4" w:space="0" w:color="000000"/>
            </w:tcBorders>
            <w:vAlign w:val="center"/>
          </w:tcPr>
          <w:p w:rsidR="00AC797C" w:rsidRPr="00DA13E2" w:rsidRDefault="00AC797C" w:rsidP="00AC797C">
            <w:pPr>
              <w:spacing w:line="240" w:lineRule="atLeast"/>
              <w:rPr>
                <w:rFonts w:eastAsia="標楷體"/>
                <w:color w:val="000000"/>
                <w:sz w:val="18"/>
                <w:szCs w:val="18"/>
              </w:rPr>
            </w:pPr>
            <w:r w:rsidRPr="00DA13E2">
              <w:rPr>
                <w:rFonts w:eastAsia="標楷體"/>
                <w:color w:val="000000"/>
                <w:sz w:val="18"/>
                <w:szCs w:val="18"/>
              </w:rPr>
              <w:t>Major- Classical Guitar (VII)</w:t>
            </w:r>
          </w:p>
        </w:tc>
        <w:tc>
          <w:tcPr>
            <w:tcW w:w="1247" w:type="dxa"/>
            <w:tcBorders>
              <w:bottom w:val="single" w:sz="4" w:space="0" w:color="000000"/>
              <w:right w:val="single" w:sz="18" w:space="0" w:color="auto"/>
            </w:tcBorders>
          </w:tcPr>
          <w:p w:rsidR="00AC797C" w:rsidRPr="00DA13E2" w:rsidRDefault="00AC797C" w:rsidP="00AC797C">
            <w:pPr>
              <w:spacing w:line="300" w:lineRule="exact"/>
              <w:rPr>
                <w:rFonts w:eastAsia="標楷體"/>
                <w:color w:val="000000"/>
              </w:rPr>
            </w:pPr>
          </w:p>
        </w:tc>
      </w:tr>
      <w:tr w:rsidR="00AC797C" w:rsidRPr="00DA13E2" w:rsidTr="00AC797C">
        <w:trPr>
          <w:trHeight w:val="436"/>
          <w:jc w:val="center"/>
        </w:trPr>
        <w:tc>
          <w:tcPr>
            <w:tcW w:w="570" w:type="dxa"/>
            <w:vMerge/>
            <w:tcBorders>
              <w:left w:val="single" w:sz="18" w:space="0" w:color="auto"/>
            </w:tcBorders>
          </w:tcPr>
          <w:p w:rsidR="00AC797C" w:rsidRPr="00DA13E2" w:rsidRDefault="00AC797C" w:rsidP="00AC797C">
            <w:pPr>
              <w:spacing w:line="300" w:lineRule="exact"/>
              <w:jc w:val="center"/>
              <w:rPr>
                <w:rFonts w:eastAsia="標楷體"/>
                <w:color w:val="000000"/>
              </w:rPr>
            </w:pPr>
          </w:p>
        </w:tc>
        <w:tc>
          <w:tcPr>
            <w:tcW w:w="700" w:type="dxa"/>
            <w:vMerge/>
            <w:tcBorders>
              <w:right w:val="single" w:sz="18" w:space="0" w:color="auto"/>
            </w:tcBorders>
          </w:tcPr>
          <w:p w:rsidR="00AC797C" w:rsidRPr="00DA13E2" w:rsidRDefault="00AC797C" w:rsidP="00AC797C">
            <w:pPr>
              <w:spacing w:line="300" w:lineRule="exact"/>
              <w:jc w:val="center"/>
              <w:rPr>
                <w:rFonts w:eastAsia="標楷體"/>
                <w:color w:val="000000"/>
              </w:rPr>
            </w:pPr>
          </w:p>
        </w:tc>
        <w:tc>
          <w:tcPr>
            <w:tcW w:w="1823" w:type="dxa"/>
            <w:tcBorders>
              <w:left w:val="single" w:sz="18" w:space="0" w:color="auto"/>
              <w:bottom w:val="single" w:sz="4" w:space="0" w:color="000000"/>
            </w:tcBorders>
            <w:vAlign w:val="center"/>
          </w:tcPr>
          <w:p w:rsidR="00AC797C" w:rsidRPr="00DA13E2" w:rsidRDefault="00AC797C" w:rsidP="00AC797C">
            <w:pPr>
              <w:spacing w:line="240" w:lineRule="atLeast"/>
              <w:jc w:val="both"/>
              <w:rPr>
                <w:rFonts w:eastAsia="標楷體"/>
                <w:color w:val="000000"/>
                <w:sz w:val="22"/>
              </w:rPr>
            </w:pPr>
            <w:r w:rsidRPr="00DA13E2">
              <w:rPr>
                <w:rFonts w:eastAsia="標楷體"/>
                <w:color w:val="000000"/>
                <w:sz w:val="22"/>
                <w:szCs w:val="22"/>
              </w:rPr>
              <w:t>主修</w:t>
            </w:r>
            <w:r w:rsidRPr="00DA13E2">
              <w:rPr>
                <w:rFonts w:eastAsia="標楷體"/>
                <w:color w:val="000000"/>
                <w:sz w:val="22"/>
                <w:szCs w:val="22"/>
              </w:rPr>
              <w:t>(</w:t>
            </w:r>
            <w:r w:rsidRPr="00DA13E2">
              <w:rPr>
                <w:rFonts w:eastAsia="標楷體"/>
                <w:color w:val="000000"/>
                <w:sz w:val="22"/>
                <w:szCs w:val="22"/>
              </w:rPr>
              <w:t>一</w:t>
            </w:r>
            <w:r w:rsidRPr="00DA13E2">
              <w:rPr>
                <w:rFonts w:eastAsia="標楷體"/>
                <w:color w:val="000000"/>
                <w:sz w:val="22"/>
                <w:szCs w:val="22"/>
              </w:rPr>
              <w:t>)-</w:t>
            </w:r>
            <w:r w:rsidRPr="00DA13E2">
              <w:rPr>
                <w:rFonts w:eastAsia="標楷體"/>
                <w:color w:val="000000"/>
                <w:sz w:val="22"/>
                <w:szCs w:val="22"/>
              </w:rPr>
              <w:t>鋼琴</w:t>
            </w:r>
            <w:r w:rsidRPr="00DA13E2">
              <w:rPr>
                <w:rFonts w:eastAsia="標楷體"/>
                <w:color w:val="000000"/>
                <w:sz w:val="22"/>
                <w:szCs w:val="22"/>
              </w:rPr>
              <w:t>(8)</w:t>
            </w:r>
          </w:p>
        </w:tc>
        <w:tc>
          <w:tcPr>
            <w:tcW w:w="1848" w:type="dxa"/>
            <w:tcBorders>
              <w:bottom w:val="single" w:sz="4" w:space="0" w:color="000000"/>
            </w:tcBorders>
            <w:vAlign w:val="center"/>
          </w:tcPr>
          <w:p w:rsidR="00AC797C" w:rsidRPr="00DA13E2" w:rsidRDefault="00AC797C" w:rsidP="00AC797C">
            <w:pPr>
              <w:spacing w:line="240" w:lineRule="atLeast"/>
              <w:jc w:val="center"/>
              <w:rPr>
                <w:rFonts w:eastAsia="標楷體"/>
                <w:bCs/>
                <w:color w:val="000000"/>
                <w:sz w:val="22"/>
              </w:rPr>
            </w:pPr>
            <w:r w:rsidRPr="00DA13E2">
              <w:rPr>
                <w:rFonts w:eastAsia="標楷體"/>
                <w:color w:val="000000"/>
                <w:sz w:val="22"/>
              </w:rPr>
              <w:t>HMU11E30A801</w:t>
            </w:r>
          </w:p>
        </w:tc>
        <w:tc>
          <w:tcPr>
            <w:tcW w:w="538" w:type="dxa"/>
            <w:tcBorders>
              <w:bottom w:val="single" w:sz="4" w:space="0" w:color="000000"/>
            </w:tcBorders>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szCs w:val="22"/>
              </w:rPr>
              <w:t>必</w:t>
            </w:r>
          </w:p>
        </w:tc>
        <w:tc>
          <w:tcPr>
            <w:tcW w:w="520" w:type="dxa"/>
            <w:tcBorders>
              <w:bottom w:val="single" w:sz="4" w:space="0" w:color="000000"/>
            </w:tcBorders>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szCs w:val="22"/>
              </w:rPr>
              <w:t>1</w:t>
            </w:r>
          </w:p>
        </w:tc>
        <w:tc>
          <w:tcPr>
            <w:tcW w:w="557" w:type="dxa"/>
            <w:tcBorders>
              <w:bottom w:val="single" w:sz="4" w:space="0" w:color="000000"/>
            </w:tcBorders>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szCs w:val="22"/>
              </w:rPr>
              <w:t>1</w:t>
            </w:r>
          </w:p>
        </w:tc>
        <w:tc>
          <w:tcPr>
            <w:tcW w:w="698" w:type="dxa"/>
            <w:tcBorders>
              <w:bottom w:val="single" w:sz="4" w:space="0" w:color="000000"/>
            </w:tcBorders>
            <w:vAlign w:val="center"/>
          </w:tcPr>
          <w:p w:rsidR="00AC797C" w:rsidRPr="00DA13E2" w:rsidRDefault="00AC797C" w:rsidP="00AC797C">
            <w:pPr>
              <w:pStyle w:val="affffff0"/>
              <w:spacing w:after="0" w:line="240" w:lineRule="atLeast"/>
              <w:ind w:left="618" w:hanging="618"/>
              <w:jc w:val="center"/>
              <w:rPr>
                <w:rFonts w:ascii="Times New Roman" w:eastAsia="標楷體"/>
                <w:color w:val="000000"/>
                <w:sz w:val="20"/>
                <w:szCs w:val="20"/>
              </w:rPr>
            </w:pPr>
            <w:r w:rsidRPr="00DA13E2">
              <w:rPr>
                <w:rFonts w:ascii="Times New Roman" w:eastAsia="標楷體"/>
                <w:color w:val="000000"/>
                <w:sz w:val="20"/>
                <w:szCs w:val="20"/>
              </w:rPr>
              <w:t>四下</w:t>
            </w:r>
          </w:p>
        </w:tc>
        <w:tc>
          <w:tcPr>
            <w:tcW w:w="2133" w:type="dxa"/>
            <w:tcBorders>
              <w:bottom w:val="single" w:sz="4" w:space="0" w:color="000000"/>
            </w:tcBorders>
            <w:vAlign w:val="center"/>
          </w:tcPr>
          <w:p w:rsidR="00AC797C" w:rsidRPr="00DA13E2" w:rsidRDefault="00AC797C" w:rsidP="00AC797C">
            <w:pPr>
              <w:pStyle w:val="affffff0"/>
              <w:spacing w:after="0" w:line="240" w:lineRule="atLeast"/>
              <w:ind w:left="556" w:hanging="556"/>
              <w:jc w:val="left"/>
              <w:rPr>
                <w:rFonts w:ascii="Times New Roman" w:eastAsia="標楷體"/>
                <w:color w:val="000000"/>
                <w:sz w:val="18"/>
                <w:szCs w:val="18"/>
              </w:rPr>
            </w:pPr>
            <w:r w:rsidRPr="00DA13E2">
              <w:rPr>
                <w:rFonts w:ascii="Times New Roman" w:eastAsia="標楷體"/>
                <w:color w:val="000000"/>
                <w:sz w:val="18"/>
                <w:szCs w:val="18"/>
              </w:rPr>
              <w:t>Major –Piano</w:t>
            </w:r>
            <w:r w:rsidRPr="00DA13E2">
              <w:rPr>
                <w:rFonts w:ascii="Times New Roman" w:eastAsia="標楷體" w:hint="eastAsia"/>
                <w:color w:val="000000"/>
                <w:sz w:val="18"/>
                <w:szCs w:val="18"/>
              </w:rPr>
              <w:t xml:space="preserve"> </w:t>
            </w:r>
            <w:r w:rsidRPr="00DA13E2">
              <w:rPr>
                <w:rFonts w:ascii="Times New Roman" w:eastAsia="標楷體"/>
                <w:color w:val="000000"/>
                <w:sz w:val="18"/>
                <w:szCs w:val="18"/>
              </w:rPr>
              <w:t>(VIII)</w:t>
            </w:r>
          </w:p>
        </w:tc>
        <w:tc>
          <w:tcPr>
            <w:tcW w:w="1247" w:type="dxa"/>
            <w:tcBorders>
              <w:bottom w:val="single" w:sz="4" w:space="0" w:color="000000"/>
              <w:right w:val="single" w:sz="18" w:space="0" w:color="auto"/>
            </w:tcBorders>
          </w:tcPr>
          <w:p w:rsidR="00AC797C" w:rsidRPr="00DA13E2" w:rsidRDefault="00AC797C" w:rsidP="00AC797C">
            <w:pPr>
              <w:spacing w:line="300" w:lineRule="exact"/>
              <w:rPr>
                <w:rFonts w:eastAsia="標楷體"/>
                <w:color w:val="000000"/>
              </w:rPr>
            </w:pPr>
          </w:p>
        </w:tc>
      </w:tr>
      <w:tr w:rsidR="00AC797C" w:rsidRPr="00DA13E2" w:rsidTr="00AC797C">
        <w:trPr>
          <w:trHeight w:val="436"/>
          <w:jc w:val="center"/>
        </w:trPr>
        <w:tc>
          <w:tcPr>
            <w:tcW w:w="570" w:type="dxa"/>
            <w:vMerge/>
            <w:tcBorders>
              <w:left w:val="single" w:sz="18" w:space="0" w:color="auto"/>
            </w:tcBorders>
          </w:tcPr>
          <w:p w:rsidR="00AC797C" w:rsidRPr="00DA13E2" w:rsidRDefault="00AC797C" w:rsidP="00AC797C">
            <w:pPr>
              <w:spacing w:line="300" w:lineRule="exact"/>
              <w:jc w:val="center"/>
              <w:rPr>
                <w:rFonts w:eastAsia="標楷體"/>
                <w:color w:val="000000"/>
              </w:rPr>
            </w:pPr>
          </w:p>
        </w:tc>
        <w:tc>
          <w:tcPr>
            <w:tcW w:w="700" w:type="dxa"/>
            <w:vMerge/>
            <w:tcBorders>
              <w:right w:val="single" w:sz="18" w:space="0" w:color="auto"/>
            </w:tcBorders>
          </w:tcPr>
          <w:p w:rsidR="00AC797C" w:rsidRPr="00DA13E2" w:rsidRDefault="00AC797C" w:rsidP="00AC797C">
            <w:pPr>
              <w:spacing w:line="300" w:lineRule="exact"/>
              <w:jc w:val="center"/>
              <w:rPr>
                <w:rFonts w:eastAsia="標楷體"/>
                <w:color w:val="000000"/>
              </w:rPr>
            </w:pPr>
          </w:p>
        </w:tc>
        <w:tc>
          <w:tcPr>
            <w:tcW w:w="1823" w:type="dxa"/>
            <w:tcBorders>
              <w:left w:val="single" w:sz="18" w:space="0" w:color="auto"/>
              <w:bottom w:val="single" w:sz="4" w:space="0" w:color="000000"/>
            </w:tcBorders>
            <w:vAlign w:val="center"/>
          </w:tcPr>
          <w:p w:rsidR="00AC797C" w:rsidRPr="00DA13E2" w:rsidRDefault="00AC797C" w:rsidP="00AC797C">
            <w:pPr>
              <w:spacing w:line="240" w:lineRule="atLeast"/>
              <w:jc w:val="both"/>
              <w:rPr>
                <w:rFonts w:eastAsia="標楷體"/>
                <w:color w:val="000000"/>
                <w:sz w:val="22"/>
              </w:rPr>
            </w:pPr>
            <w:r w:rsidRPr="00DA13E2">
              <w:rPr>
                <w:rFonts w:eastAsia="標楷體"/>
                <w:color w:val="000000"/>
                <w:sz w:val="22"/>
                <w:szCs w:val="22"/>
              </w:rPr>
              <w:t>主修</w:t>
            </w:r>
            <w:r w:rsidRPr="00DA13E2">
              <w:rPr>
                <w:rFonts w:eastAsia="標楷體"/>
                <w:color w:val="000000"/>
                <w:sz w:val="22"/>
                <w:szCs w:val="22"/>
              </w:rPr>
              <w:t>(</w:t>
            </w:r>
            <w:r w:rsidRPr="00DA13E2">
              <w:rPr>
                <w:rFonts w:eastAsia="標楷體"/>
                <w:color w:val="000000"/>
                <w:sz w:val="22"/>
                <w:szCs w:val="22"/>
              </w:rPr>
              <w:t>一</w:t>
            </w:r>
            <w:r w:rsidRPr="00DA13E2">
              <w:rPr>
                <w:rFonts w:eastAsia="標楷體"/>
                <w:color w:val="000000"/>
                <w:sz w:val="22"/>
                <w:szCs w:val="22"/>
              </w:rPr>
              <w:t>)-</w:t>
            </w:r>
            <w:r w:rsidRPr="00DA13E2">
              <w:rPr>
                <w:rFonts w:eastAsia="標楷體"/>
                <w:color w:val="000000"/>
                <w:sz w:val="22"/>
                <w:szCs w:val="22"/>
              </w:rPr>
              <w:t>聲樂</w:t>
            </w:r>
            <w:r w:rsidRPr="00DA13E2">
              <w:rPr>
                <w:rFonts w:eastAsia="標楷體"/>
                <w:color w:val="000000"/>
                <w:sz w:val="22"/>
                <w:szCs w:val="22"/>
              </w:rPr>
              <w:t>(8)</w:t>
            </w:r>
          </w:p>
        </w:tc>
        <w:tc>
          <w:tcPr>
            <w:tcW w:w="1848" w:type="dxa"/>
            <w:tcBorders>
              <w:bottom w:val="single" w:sz="4" w:space="0" w:color="000000"/>
            </w:tcBorders>
            <w:vAlign w:val="center"/>
          </w:tcPr>
          <w:p w:rsidR="00AC797C" w:rsidRPr="00DA13E2" w:rsidRDefault="00AC797C" w:rsidP="00AC797C">
            <w:pPr>
              <w:spacing w:line="240" w:lineRule="atLeast"/>
              <w:jc w:val="center"/>
              <w:rPr>
                <w:rFonts w:eastAsia="標楷體"/>
                <w:bCs/>
                <w:color w:val="000000"/>
                <w:sz w:val="22"/>
              </w:rPr>
            </w:pPr>
            <w:r w:rsidRPr="00DA13E2">
              <w:rPr>
                <w:rFonts w:eastAsia="標楷體"/>
                <w:color w:val="000000"/>
                <w:sz w:val="22"/>
              </w:rPr>
              <w:t>HMU11E30A802</w:t>
            </w:r>
          </w:p>
        </w:tc>
        <w:tc>
          <w:tcPr>
            <w:tcW w:w="538" w:type="dxa"/>
            <w:tcBorders>
              <w:bottom w:val="single" w:sz="4" w:space="0" w:color="000000"/>
            </w:tcBorders>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szCs w:val="22"/>
              </w:rPr>
              <w:t>必</w:t>
            </w:r>
          </w:p>
        </w:tc>
        <w:tc>
          <w:tcPr>
            <w:tcW w:w="520" w:type="dxa"/>
            <w:tcBorders>
              <w:bottom w:val="single" w:sz="4" w:space="0" w:color="000000"/>
            </w:tcBorders>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szCs w:val="22"/>
              </w:rPr>
              <w:t>1</w:t>
            </w:r>
          </w:p>
        </w:tc>
        <w:tc>
          <w:tcPr>
            <w:tcW w:w="557" w:type="dxa"/>
            <w:tcBorders>
              <w:bottom w:val="single" w:sz="4" w:space="0" w:color="000000"/>
            </w:tcBorders>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szCs w:val="22"/>
              </w:rPr>
              <w:t>1</w:t>
            </w:r>
          </w:p>
        </w:tc>
        <w:tc>
          <w:tcPr>
            <w:tcW w:w="698" w:type="dxa"/>
            <w:tcBorders>
              <w:bottom w:val="single" w:sz="4" w:space="0" w:color="000000"/>
            </w:tcBorders>
            <w:vAlign w:val="center"/>
          </w:tcPr>
          <w:p w:rsidR="00AC797C" w:rsidRPr="00DA13E2" w:rsidRDefault="00AC797C" w:rsidP="00AC797C">
            <w:pPr>
              <w:pStyle w:val="affffff0"/>
              <w:spacing w:after="0" w:line="240" w:lineRule="atLeast"/>
              <w:ind w:left="618" w:hanging="618"/>
              <w:jc w:val="center"/>
              <w:rPr>
                <w:rFonts w:ascii="Times New Roman" w:eastAsia="標楷體"/>
                <w:color w:val="000000"/>
                <w:sz w:val="20"/>
                <w:szCs w:val="20"/>
              </w:rPr>
            </w:pPr>
            <w:r w:rsidRPr="00DA13E2">
              <w:rPr>
                <w:rFonts w:ascii="Times New Roman" w:eastAsia="標楷體"/>
                <w:color w:val="000000"/>
                <w:sz w:val="20"/>
                <w:szCs w:val="20"/>
              </w:rPr>
              <w:t>四下</w:t>
            </w:r>
          </w:p>
        </w:tc>
        <w:tc>
          <w:tcPr>
            <w:tcW w:w="2133" w:type="dxa"/>
            <w:tcBorders>
              <w:bottom w:val="single" w:sz="4" w:space="0" w:color="000000"/>
            </w:tcBorders>
            <w:vAlign w:val="center"/>
          </w:tcPr>
          <w:p w:rsidR="00AC797C" w:rsidRPr="00DA13E2" w:rsidRDefault="00AC797C" w:rsidP="00AC797C">
            <w:pPr>
              <w:pStyle w:val="affffff0"/>
              <w:spacing w:after="0" w:line="240" w:lineRule="atLeast"/>
              <w:ind w:left="556" w:hanging="556"/>
              <w:jc w:val="left"/>
              <w:rPr>
                <w:rFonts w:ascii="Times New Roman" w:eastAsia="標楷體"/>
                <w:color w:val="000000"/>
                <w:sz w:val="18"/>
                <w:szCs w:val="18"/>
              </w:rPr>
            </w:pPr>
            <w:r w:rsidRPr="00DA13E2">
              <w:rPr>
                <w:rFonts w:ascii="Times New Roman" w:eastAsia="標楷體"/>
                <w:color w:val="000000"/>
                <w:sz w:val="18"/>
                <w:szCs w:val="18"/>
              </w:rPr>
              <w:t>Major –Voice</w:t>
            </w:r>
            <w:r w:rsidRPr="00DA13E2">
              <w:rPr>
                <w:rFonts w:ascii="Times New Roman" w:eastAsia="標楷體" w:hint="eastAsia"/>
                <w:color w:val="000000"/>
                <w:sz w:val="18"/>
                <w:szCs w:val="18"/>
              </w:rPr>
              <w:t xml:space="preserve"> </w:t>
            </w:r>
            <w:r w:rsidRPr="00DA13E2">
              <w:rPr>
                <w:rFonts w:ascii="Times New Roman" w:eastAsia="標楷體"/>
                <w:color w:val="000000"/>
                <w:sz w:val="18"/>
                <w:szCs w:val="18"/>
              </w:rPr>
              <w:t>(VIII)</w:t>
            </w:r>
          </w:p>
        </w:tc>
        <w:tc>
          <w:tcPr>
            <w:tcW w:w="1247" w:type="dxa"/>
            <w:tcBorders>
              <w:bottom w:val="single" w:sz="4" w:space="0" w:color="000000"/>
              <w:right w:val="single" w:sz="18" w:space="0" w:color="auto"/>
            </w:tcBorders>
          </w:tcPr>
          <w:p w:rsidR="00AC797C" w:rsidRPr="00DA13E2" w:rsidRDefault="00AC797C" w:rsidP="00AC797C">
            <w:pPr>
              <w:spacing w:line="300" w:lineRule="exact"/>
              <w:rPr>
                <w:rFonts w:eastAsia="標楷體"/>
                <w:color w:val="000000"/>
              </w:rPr>
            </w:pPr>
          </w:p>
        </w:tc>
      </w:tr>
      <w:tr w:rsidR="00AC797C" w:rsidRPr="00DA13E2" w:rsidTr="00AC797C">
        <w:trPr>
          <w:trHeight w:val="436"/>
          <w:jc w:val="center"/>
        </w:trPr>
        <w:tc>
          <w:tcPr>
            <w:tcW w:w="570" w:type="dxa"/>
            <w:vMerge/>
            <w:tcBorders>
              <w:left w:val="single" w:sz="18" w:space="0" w:color="auto"/>
            </w:tcBorders>
          </w:tcPr>
          <w:p w:rsidR="00AC797C" w:rsidRPr="00DA13E2" w:rsidRDefault="00AC797C" w:rsidP="00AC797C">
            <w:pPr>
              <w:spacing w:line="300" w:lineRule="exact"/>
              <w:jc w:val="center"/>
              <w:rPr>
                <w:rFonts w:eastAsia="標楷體"/>
                <w:color w:val="000000"/>
              </w:rPr>
            </w:pPr>
          </w:p>
        </w:tc>
        <w:tc>
          <w:tcPr>
            <w:tcW w:w="700" w:type="dxa"/>
            <w:vMerge/>
            <w:tcBorders>
              <w:right w:val="single" w:sz="18" w:space="0" w:color="auto"/>
            </w:tcBorders>
          </w:tcPr>
          <w:p w:rsidR="00AC797C" w:rsidRPr="00DA13E2" w:rsidRDefault="00AC797C" w:rsidP="00AC797C">
            <w:pPr>
              <w:spacing w:line="300" w:lineRule="exact"/>
              <w:jc w:val="center"/>
              <w:rPr>
                <w:rFonts w:eastAsia="標楷體"/>
                <w:color w:val="000000"/>
              </w:rPr>
            </w:pPr>
          </w:p>
        </w:tc>
        <w:tc>
          <w:tcPr>
            <w:tcW w:w="1823" w:type="dxa"/>
            <w:tcBorders>
              <w:left w:val="single" w:sz="18" w:space="0" w:color="auto"/>
              <w:bottom w:val="single" w:sz="4" w:space="0" w:color="000000"/>
            </w:tcBorders>
            <w:vAlign w:val="center"/>
          </w:tcPr>
          <w:p w:rsidR="00AC797C" w:rsidRPr="00DA13E2" w:rsidRDefault="00AC797C" w:rsidP="00AC797C">
            <w:pPr>
              <w:spacing w:line="240" w:lineRule="atLeast"/>
              <w:jc w:val="both"/>
              <w:rPr>
                <w:rFonts w:eastAsia="標楷體"/>
                <w:color w:val="000000"/>
                <w:sz w:val="22"/>
              </w:rPr>
            </w:pPr>
            <w:r w:rsidRPr="00DA13E2">
              <w:rPr>
                <w:rFonts w:eastAsia="標楷體"/>
                <w:color w:val="000000"/>
                <w:sz w:val="22"/>
                <w:szCs w:val="22"/>
              </w:rPr>
              <w:t>主修</w:t>
            </w:r>
            <w:r w:rsidRPr="00DA13E2">
              <w:rPr>
                <w:rFonts w:eastAsia="標楷體"/>
                <w:color w:val="000000"/>
                <w:sz w:val="22"/>
                <w:szCs w:val="22"/>
              </w:rPr>
              <w:t>(</w:t>
            </w:r>
            <w:r w:rsidRPr="00DA13E2">
              <w:rPr>
                <w:rFonts w:eastAsia="標楷體"/>
                <w:color w:val="000000"/>
                <w:sz w:val="22"/>
                <w:szCs w:val="22"/>
              </w:rPr>
              <w:t>一</w:t>
            </w:r>
            <w:r w:rsidRPr="00DA13E2">
              <w:rPr>
                <w:rFonts w:eastAsia="標楷體"/>
                <w:color w:val="000000"/>
                <w:sz w:val="22"/>
                <w:szCs w:val="22"/>
              </w:rPr>
              <w:t>)-</w:t>
            </w:r>
            <w:r w:rsidRPr="00DA13E2">
              <w:rPr>
                <w:rFonts w:eastAsia="標楷體"/>
                <w:color w:val="000000"/>
                <w:sz w:val="22"/>
                <w:szCs w:val="22"/>
              </w:rPr>
              <w:t>雙簧管</w:t>
            </w:r>
            <w:r w:rsidRPr="00DA13E2">
              <w:rPr>
                <w:rFonts w:eastAsia="標楷體"/>
                <w:color w:val="000000"/>
                <w:sz w:val="22"/>
                <w:szCs w:val="22"/>
              </w:rPr>
              <w:t>(8)</w:t>
            </w:r>
          </w:p>
        </w:tc>
        <w:tc>
          <w:tcPr>
            <w:tcW w:w="1848" w:type="dxa"/>
            <w:tcBorders>
              <w:bottom w:val="single" w:sz="4" w:space="0" w:color="000000"/>
            </w:tcBorders>
            <w:vAlign w:val="center"/>
          </w:tcPr>
          <w:p w:rsidR="00AC797C" w:rsidRPr="00DA13E2" w:rsidRDefault="00AC797C" w:rsidP="00AC797C">
            <w:pPr>
              <w:spacing w:line="240" w:lineRule="atLeast"/>
              <w:jc w:val="center"/>
              <w:rPr>
                <w:rFonts w:eastAsia="標楷體"/>
                <w:bCs/>
                <w:color w:val="000000"/>
                <w:sz w:val="22"/>
              </w:rPr>
            </w:pPr>
            <w:r w:rsidRPr="00DA13E2">
              <w:rPr>
                <w:rFonts w:eastAsia="標楷體"/>
                <w:color w:val="000000"/>
                <w:sz w:val="22"/>
              </w:rPr>
              <w:t>HMU11E30A803</w:t>
            </w:r>
          </w:p>
        </w:tc>
        <w:tc>
          <w:tcPr>
            <w:tcW w:w="538" w:type="dxa"/>
            <w:tcBorders>
              <w:bottom w:val="single" w:sz="4" w:space="0" w:color="000000"/>
            </w:tcBorders>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szCs w:val="22"/>
              </w:rPr>
              <w:t>必</w:t>
            </w:r>
          </w:p>
        </w:tc>
        <w:tc>
          <w:tcPr>
            <w:tcW w:w="520" w:type="dxa"/>
            <w:tcBorders>
              <w:bottom w:val="single" w:sz="4" w:space="0" w:color="000000"/>
            </w:tcBorders>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szCs w:val="22"/>
              </w:rPr>
              <w:t>1</w:t>
            </w:r>
          </w:p>
        </w:tc>
        <w:tc>
          <w:tcPr>
            <w:tcW w:w="557" w:type="dxa"/>
            <w:tcBorders>
              <w:bottom w:val="single" w:sz="4" w:space="0" w:color="000000"/>
            </w:tcBorders>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szCs w:val="22"/>
              </w:rPr>
              <w:t>1</w:t>
            </w:r>
          </w:p>
        </w:tc>
        <w:tc>
          <w:tcPr>
            <w:tcW w:w="698" w:type="dxa"/>
            <w:tcBorders>
              <w:bottom w:val="single" w:sz="4" w:space="0" w:color="000000"/>
            </w:tcBorders>
            <w:vAlign w:val="center"/>
          </w:tcPr>
          <w:p w:rsidR="00AC797C" w:rsidRPr="00DA13E2" w:rsidRDefault="00AC797C" w:rsidP="00AC797C">
            <w:pPr>
              <w:pStyle w:val="affffff0"/>
              <w:spacing w:after="0" w:line="240" w:lineRule="atLeast"/>
              <w:ind w:left="618" w:hanging="618"/>
              <w:jc w:val="center"/>
              <w:rPr>
                <w:rFonts w:ascii="Times New Roman" w:eastAsia="標楷體"/>
                <w:color w:val="000000"/>
                <w:sz w:val="20"/>
                <w:szCs w:val="20"/>
              </w:rPr>
            </w:pPr>
            <w:r w:rsidRPr="00DA13E2">
              <w:rPr>
                <w:rFonts w:ascii="Times New Roman" w:eastAsia="標楷體"/>
                <w:color w:val="000000"/>
                <w:sz w:val="20"/>
                <w:szCs w:val="20"/>
              </w:rPr>
              <w:t>四下</w:t>
            </w:r>
          </w:p>
        </w:tc>
        <w:tc>
          <w:tcPr>
            <w:tcW w:w="2133" w:type="dxa"/>
            <w:tcBorders>
              <w:bottom w:val="single" w:sz="4" w:space="0" w:color="000000"/>
            </w:tcBorders>
            <w:vAlign w:val="center"/>
          </w:tcPr>
          <w:p w:rsidR="00AC797C" w:rsidRPr="00DA13E2" w:rsidRDefault="00AC797C" w:rsidP="00AC797C">
            <w:pPr>
              <w:pStyle w:val="affffff0"/>
              <w:spacing w:after="0" w:line="240" w:lineRule="atLeast"/>
              <w:ind w:left="556" w:hanging="556"/>
              <w:jc w:val="left"/>
              <w:rPr>
                <w:rFonts w:ascii="Times New Roman" w:eastAsia="標楷體"/>
                <w:color w:val="000000"/>
                <w:sz w:val="18"/>
                <w:szCs w:val="18"/>
              </w:rPr>
            </w:pPr>
            <w:r w:rsidRPr="00DA13E2">
              <w:rPr>
                <w:rFonts w:ascii="Times New Roman" w:eastAsia="標楷體"/>
                <w:color w:val="000000"/>
                <w:sz w:val="18"/>
                <w:szCs w:val="18"/>
              </w:rPr>
              <w:t>Major –Oboe</w:t>
            </w:r>
            <w:r w:rsidRPr="00DA13E2">
              <w:rPr>
                <w:rFonts w:ascii="Times New Roman" w:eastAsia="標楷體" w:hint="eastAsia"/>
                <w:color w:val="000000"/>
                <w:sz w:val="18"/>
                <w:szCs w:val="18"/>
              </w:rPr>
              <w:t xml:space="preserve"> </w:t>
            </w:r>
            <w:r w:rsidRPr="00DA13E2">
              <w:rPr>
                <w:rFonts w:ascii="Times New Roman" w:eastAsia="標楷體"/>
                <w:color w:val="000000"/>
                <w:sz w:val="18"/>
                <w:szCs w:val="18"/>
              </w:rPr>
              <w:t>(VIII)</w:t>
            </w:r>
          </w:p>
        </w:tc>
        <w:tc>
          <w:tcPr>
            <w:tcW w:w="1247" w:type="dxa"/>
            <w:tcBorders>
              <w:bottom w:val="single" w:sz="4" w:space="0" w:color="000000"/>
              <w:right w:val="single" w:sz="18" w:space="0" w:color="auto"/>
            </w:tcBorders>
          </w:tcPr>
          <w:p w:rsidR="00AC797C" w:rsidRPr="00DA13E2" w:rsidRDefault="00AC797C" w:rsidP="00AC797C">
            <w:pPr>
              <w:spacing w:line="300" w:lineRule="exact"/>
              <w:rPr>
                <w:rFonts w:eastAsia="標楷體"/>
                <w:color w:val="000000"/>
              </w:rPr>
            </w:pPr>
          </w:p>
        </w:tc>
      </w:tr>
      <w:tr w:rsidR="00AC797C" w:rsidRPr="00DA13E2" w:rsidTr="00AC797C">
        <w:trPr>
          <w:trHeight w:val="436"/>
          <w:jc w:val="center"/>
        </w:trPr>
        <w:tc>
          <w:tcPr>
            <w:tcW w:w="570" w:type="dxa"/>
            <w:vMerge/>
            <w:tcBorders>
              <w:left w:val="single" w:sz="18" w:space="0" w:color="auto"/>
            </w:tcBorders>
          </w:tcPr>
          <w:p w:rsidR="00AC797C" w:rsidRPr="00DA13E2" w:rsidRDefault="00AC797C" w:rsidP="00AC797C">
            <w:pPr>
              <w:spacing w:line="300" w:lineRule="exact"/>
              <w:jc w:val="center"/>
              <w:rPr>
                <w:rFonts w:eastAsia="標楷體"/>
                <w:color w:val="000000"/>
              </w:rPr>
            </w:pPr>
          </w:p>
        </w:tc>
        <w:tc>
          <w:tcPr>
            <w:tcW w:w="700" w:type="dxa"/>
            <w:vMerge/>
            <w:tcBorders>
              <w:right w:val="single" w:sz="18" w:space="0" w:color="auto"/>
            </w:tcBorders>
          </w:tcPr>
          <w:p w:rsidR="00AC797C" w:rsidRPr="00DA13E2" w:rsidRDefault="00AC797C" w:rsidP="00AC797C">
            <w:pPr>
              <w:spacing w:line="300" w:lineRule="exact"/>
              <w:jc w:val="center"/>
              <w:rPr>
                <w:rFonts w:eastAsia="標楷體"/>
                <w:color w:val="000000"/>
              </w:rPr>
            </w:pPr>
          </w:p>
        </w:tc>
        <w:tc>
          <w:tcPr>
            <w:tcW w:w="1823" w:type="dxa"/>
            <w:tcBorders>
              <w:left w:val="single" w:sz="18" w:space="0" w:color="auto"/>
              <w:bottom w:val="single" w:sz="4" w:space="0" w:color="000000"/>
            </w:tcBorders>
            <w:vAlign w:val="center"/>
          </w:tcPr>
          <w:p w:rsidR="00AC797C" w:rsidRPr="00DA13E2" w:rsidRDefault="00AC797C" w:rsidP="00AC797C">
            <w:pPr>
              <w:spacing w:line="240" w:lineRule="atLeast"/>
              <w:jc w:val="both"/>
              <w:rPr>
                <w:rFonts w:eastAsia="標楷體"/>
                <w:color w:val="000000"/>
                <w:sz w:val="22"/>
              </w:rPr>
            </w:pPr>
            <w:r w:rsidRPr="00DA13E2">
              <w:rPr>
                <w:rFonts w:eastAsia="標楷體"/>
                <w:color w:val="000000"/>
                <w:sz w:val="22"/>
                <w:szCs w:val="22"/>
              </w:rPr>
              <w:t>主修</w:t>
            </w:r>
            <w:r w:rsidRPr="00DA13E2">
              <w:rPr>
                <w:rFonts w:eastAsia="標楷體"/>
                <w:color w:val="000000"/>
                <w:sz w:val="22"/>
                <w:szCs w:val="22"/>
              </w:rPr>
              <w:t>(</w:t>
            </w:r>
            <w:r w:rsidRPr="00DA13E2">
              <w:rPr>
                <w:rFonts w:eastAsia="標楷體"/>
                <w:color w:val="000000"/>
                <w:sz w:val="22"/>
                <w:szCs w:val="22"/>
              </w:rPr>
              <w:t>一</w:t>
            </w:r>
            <w:r w:rsidRPr="00DA13E2">
              <w:rPr>
                <w:rFonts w:eastAsia="標楷體"/>
                <w:color w:val="000000"/>
                <w:sz w:val="22"/>
                <w:szCs w:val="22"/>
              </w:rPr>
              <w:t>)-</w:t>
            </w:r>
            <w:r w:rsidRPr="00DA13E2">
              <w:rPr>
                <w:rFonts w:eastAsia="標楷體"/>
                <w:color w:val="000000"/>
                <w:sz w:val="22"/>
                <w:szCs w:val="22"/>
              </w:rPr>
              <w:t>單簧管</w:t>
            </w:r>
            <w:r w:rsidRPr="00DA13E2">
              <w:rPr>
                <w:rFonts w:eastAsia="標楷體"/>
                <w:color w:val="000000"/>
                <w:sz w:val="22"/>
                <w:szCs w:val="22"/>
              </w:rPr>
              <w:t>(8)</w:t>
            </w:r>
          </w:p>
        </w:tc>
        <w:tc>
          <w:tcPr>
            <w:tcW w:w="1848" w:type="dxa"/>
            <w:tcBorders>
              <w:bottom w:val="single" w:sz="4" w:space="0" w:color="000000"/>
            </w:tcBorders>
            <w:vAlign w:val="center"/>
          </w:tcPr>
          <w:p w:rsidR="00AC797C" w:rsidRPr="00DA13E2" w:rsidRDefault="00AC797C" w:rsidP="00AC797C">
            <w:pPr>
              <w:spacing w:line="240" w:lineRule="atLeast"/>
              <w:jc w:val="center"/>
              <w:rPr>
                <w:rFonts w:eastAsia="標楷體"/>
                <w:bCs/>
                <w:color w:val="000000"/>
                <w:sz w:val="22"/>
              </w:rPr>
            </w:pPr>
            <w:r w:rsidRPr="00DA13E2">
              <w:rPr>
                <w:rFonts w:eastAsia="標楷體"/>
                <w:color w:val="000000"/>
                <w:sz w:val="22"/>
              </w:rPr>
              <w:t>HMU11E30A804</w:t>
            </w:r>
          </w:p>
        </w:tc>
        <w:tc>
          <w:tcPr>
            <w:tcW w:w="538" w:type="dxa"/>
            <w:tcBorders>
              <w:bottom w:val="single" w:sz="4" w:space="0" w:color="000000"/>
            </w:tcBorders>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szCs w:val="22"/>
              </w:rPr>
              <w:t>必</w:t>
            </w:r>
          </w:p>
        </w:tc>
        <w:tc>
          <w:tcPr>
            <w:tcW w:w="520" w:type="dxa"/>
            <w:tcBorders>
              <w:bottom w:val="single" w:sz="4" w:space="0" w:color="000000"/>
            </w:tcBorders>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szCs w:val="22"/>
              </w:rPr>
              <w:t>1</w:t>
            </w:r>
          </w:p>
        </w:tc>
        <w:tc>
          <w:tcPr>
            <w:tcW w:w="557" w:type="dxa"/>
            <w:tcBorders>
              <w:bottom w:val="single" w:sz="4" w:space="0" w:color="000000"/>
            </w:tcBorders>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szCs w:val="22"/>
              </w:rPr>
              <w:t>1</w:t>
            </w:r>
          </w:p>
        </w:tc>
        <w:tc>
          <w:tcPr>
            <w:tcW w:w="698" w:type="dxa"/>
            <w:tcBorders>
              <w:bottom w:val="single" w:sz="4" w:space="0" w:color="000000"/>
            </w:tcBorders>
            <w:vAlign w:val="center"/>
          </w:tcPr>
          <w:p w:rsidR="00AC797C" w:rsidRPr="00DA13E2" w:rsidRDefault="00AC797C" w:rsidP="00AC797C">
            <w:pPr>
              <w:pStyle w:val="affffff0"/>
              <w:spacing w:after="0" w:line="240" w:lineRule="atLeast"/>
              <w:ind w:left="618" w:hanging="618"/>
              <w:jc w:val="center"/>
              <w:rPr>
                <w:rFonts w:ascii="Times New Roman" w:eastAsia="標楷體"/>
                <w:color w:val="000000"/>
                <w:sz w:val="20"/>
                <w:szCs w:val="20"/>
              </w:rPr>
            </w:pPr>
            <w:r w:rsidRPr="00DA13E2">
              <w:rPr>
                <w:rFonts w:ascii="Times New Roman" w:eastAsia="標楷體"/>
                <w:color w:val="000000"/>
                <w:sz w:val="20"/>
                <w:szCs w:val="20"/>
              </w:rPr>
              <w:t>四下</w:t>
            </w:r>
          </w:p>
        </w:tc>
        <w:tc>
          <w:tcPr>
            <w:tcW w:w="2133" w:type="dxa"/>
            <w:tcBorders>
              <w:bottom w:val="single" w:sz="4" w:space="0" w:color="000000"/>
            </w:tcBorders>
            <w:vAlign w:val="center"/>
          </w:tcPr>
          <w:p w:rsidR="00AC797C" w:rsidRPr="00DA13E2" w:rsidRDefault="00AC797C" w:rsidP="00AC797C">
            <w:pPr>
              <w:pStyle w:val="affffff0"/>
              <w:spacing w:after="0" w:line="240" w:lineRule="atLeast"/>
              <w:ind w:left="556" w:hanging="556"/>
              <w:jc w:val="left"/>
              <w:rPr>
                <w:rFonts w:ascii="Times New Roman" w:eastAsia="標楷體"/>
                <w:color w:val="000000"/>
                <w:sz w:val="18"/>
                <w:szCs w:val="18"/>
              </w:rPr>
            </w:pPr>
            <w:r w:rsidRPr="00DA13E2">
              <w:rPr>
                <w:rFonts w:ascii="Times New Roman" w:eastAsia="標楷體"/>
                <w:color w:val="000000"/>
                <w:sz w:val="18"/>
                <w:szCs w:val="18"/>
              </w:rPr>
              <w:t>Major –Clarinet</w:t>
            </w:r>
            <w:r w:rsidRPr="00DA13E2">
              <w:rPr>
                <w:rFonts w:ascii="Times New Roman" w:eastAsia="標楷體" w:hint="eastAsia"/>
                <w:color w:val="000000"/>
                <w:sz w:val="18"/>
                <w:szCs w:val="18"/>
              </w:rPr>
              <w:t xml:space="preserve"> </w:t>
            </w:r>
            <w:r w:rsidRPr="00DA13E2">
              <w:rPr>
                <w:rFonts w:ascii="Times New Roman" w:eastAsia="標楷體"/>
                <w:color w:val="000000"/>
                <w:sz w:val="18"/>
                <w:szCs w:val="18"/>
              </w:rPr>
              <w:t>(VIII)</w:t>
            </w:r>
          </w:p>
        </w:tc>
        <w:tc>
          <w:tcPr>
            <w:tcW w:w="1247" w:type="dxa"/>
            <w:tcBorders>
              <w:bottom w:val="single" w:sz="4" w:space="0" w:color="000000"/>
              <w:right w:val="single" w:sz="18" w:space="0" w:color="auto"/>
            </w:tcBorders>
          </w:tcPr>
          <w:p w:rsidR="00AC797C" w:rsidRPr="00DA13E2" w:rsidRDefault="00AC797C" w:rsidP="00AC797C">
            <w:pPr>
              <w:spacing w:line="300" w:lineRule="exact"/>
              <w:rPr>
                <w:rFonts w:eastAsia="標楷體"/>
                <w:color w:val="000000"/>
              </w:rPr>
            </w:pPr>
          </w:p>
        </w:tc>
      </w:tr>
      <w:tr w:rsidR="00AC797C" w:rsidRPr="00DA13E2" w:rsidTr="00AC797C">
        <w:trPr>
          <w:trHeight w:val="436"/>
          <w:jc w:val="center"/>
        </w:trPr>
        <w:tc>
          <w:tcPr>
            <w:tcW w:w="570" w:type="dxa"/>
            <w:vMerge/>
            <w:tcBorders>
              <w:left w:val="single" w:sz="18" w:space="0" w:color="auto"/>
            </w:tcBorders>
          </w:tcPr>
          <w:p w:rsidR="00AC797C" w:rsidRPr="00DA13E2" w:rsidRDefault="00AC797C" w:rsidP="00AC797C">
            <w:pPr>
              <w:spacing w:line="300" w:lineRule="exact"/>
              <w:jc w:val="center"/>
              <w:rPr>
                <w:rFonts w:eastAsia="標楷體"/>
                <w:color w:val="000000"/>
              </w:rPr>
            </w:pPr>
          </w:p>
        </w:tc>
        <w:tc>
          <w:tcPr>
            <w:tcW w:w="700" w:type="dxa"/>
            <w:vMerge/>
            <w:tcBorders>
              <w:right w:val="single" w:sz="18" w:space="0" w:color="auto"/>
            </w:tcBorders>
          </w:tcPr>
          <w:p w:rsidR="00AC797C" w:rsidRPr="00DA13E2" w:rsidRDefault="00AC797C" w:rsidP="00AC797C">
            <w:pPr>
              <w:spacing w:line="300" w:lineRule="exact"/>
              <w:jc w:val="center"/>
              <w:rPr>
                <w:rFonts w:eastAsia="標楷體"/>
                <w:color w:val="000000"/>
              </w:rPr>
            </w:pPr>
          </w:p>
        </w:tc>
        <w:tc>
          <w:tcPr>
            <w:tcW w:w="1823" w:type="dxa"/>
            <w:tcBorders>
              <w:left w:val="single" w:sz="18" w:space="0" w:color="auto"/>
              <w:bottom w:val="single" w:sz="4" w:space="0" w:color="000000"/>
            </w:tcBorders>
            <w:vAlign w:val="center"/>
          </w:tcPr>
          <w:p w:rsidR="00AC797C" w:rsidRPr="00DA13E2" w:rsidRDefault="00AC797C" w:rsidP="00AC797C">
            <w:pPr>
              <w:spacing w:line="240" w:lineRule="atLeast"/>
              <w:jc w:val="both"/>
              <w:rPr>
                <w:rFonts w:eastAsia="標楷體"/>
                <w:color w:val="000000"/>
                <w:sz w:val="22"/>
              </w:rPr>
            </w:pPr>
            <w:r w:rsidRPr="00DA13E2">
              <w:rPr>
                <w:rFonts w:eastAsia="標楷體"/>
                <w:color w:val="000000"/>
                <w:sz w:val="22"/>
                <w:szCs w:val="22"/>
              </w:rPr>
              <w:t>主修</w:t>
            </w:r>
            <w:r w:rsidRPr="00DA13E2">
              <w:rPr>
                <w:rFonts w:eastAsia="標楷體"/>
                <w:color w:val="000000"/>
                <w:sz w:val="22"/>
                <w:szCs w:val="22"/>
              </w:rPr>
              <w:t>(</w:t>
            </w:r>
            <w:r w:rsidRPr="00DA13E2">
              <w:rPr>
                <w:rFonts w:eastAsia="標楷體"/>
                <w:color w:val="000000"/>
                <w:sz w:val="22"/>
                <w:szCs w:val="22"/>
              </w:rPr>
              <w:t>一</w:t>
            </w:r>
            <w:r w:rsidRPr="00DA13E2">
              <w:rPr>
                <w:rFonts w:eastAsia="標楷體"/>
                <w:color w:val="000000"/>
                <w:sz w:val="22"/>
                <w:szCs w:val="22"/>
              </w:rPr>
              <w:t>)-</w:t>
            </w:r>
            <w:r w:rsidRPr="00DA13E2">
              <w:rPr>
                <w:rFonts w:eastAsia="標楷體"/>
                <w:color w:val="000000"/>
                <w:sz w:val="22"/>
                <w:szCs w:val="22"/>
              </w:rPr>
              <w:t>低音管</w:t>
            </w:r>
            <w:r w:rsidRPr="00DA13E2">
              <w:rPr>
                <w:rFonts w:eastAsia="標楷體"/>
                <w:color w:val="000000"/>
                <w:sz w:val="22"/>
                <w:szCs w:val="22"/>
              </w:rPr>
              <w:t>(8)</w:t>
            </w:r>
          </w:p>
        </w:tc>
        <w:tc>
          <w:tcPr>
            <w:tcW w:w="1848" w:type="dxa"/>
            <w:tcBorders>
              <w:bottom w:val="single" w:sz="4" w:space="0" w:color="000000"/>
            </w:tcBorders>
            <w:vAlign w:val="center"/>
          </w:tcPr>
          <w:p w:rsidR="00AC797C" w:rsidRPr="00DA13E2" w:rsidRDefault="00AC797C" w:rsidP="00AC797C">
            <w:pPr>
              <w:spacing w:line="240" w:lineRule="atLeast"/>
              <w:jc w:val="center"/>
              <w:rPr>
                <w:rFonts w:eastAsia="標楷體"/>
                <w:bCs/>
                <w:color w:val="000000"/>
                <w:sz w:val="22"/>
              </w:rPr>
            </w:pPr>
            <w:r w:rsidRPr="00DA13E2">
              <w:rPr>
                <w:rFonts w:eastAsia="標楷體"/>
                <w:color w:val="000000"/>
                <w:sz w:val="22"/>
              </w:rPr>
              <w:t>HMU11E30A805</w:t>
            </w:r>
          </w:p>
        </w:tc>
        <w:tc>
          <w:tcPr>
            <w:tcW w:w="538" w:type="dxa"/>
            <w:tcBorders>
              <w:bottom w:val="single" w:sz="4" w:space="0" w:color="000000"/>
            </w:tcBorders>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szCs w:val="22"/>
              </w:rPr>
              <w:t>必</w:t>
            </w:r>
          </w:p>
        </w:tc>
        <w:tc>
          <w:tcPr>
            <w:tcW w:w="520" w:type="dxa"/>
            <w:tcBorders>
              <w:bottom w:val="single" w:sz="4" w:space="0" w:color="000000"/>
            </w:tcBorders>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szCs w:val="22"/>
              </w:rPr>
              <w:t>1</w:t>
            </w:r>
          </w:p>
        </w:tc>
        <w:tc>
          <w:tcPr>
            <w:tcW w:w="557" w:type="dxa"/>
            <w:tcBorders>
              <w:bottom w:val="single" w:sz="4" w:space="0" w:color="000000"/>
            </w:tcBorders>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szCs w:val="22"/>
              </w:rPr>
              <w:t>1</w:t>
            </w:r>
          </w:p>
        </w:tc>
        <w:tc>
          <w:tcPr>
            <w:tcW w:w="698" w:type="dxa"/>
            <w:tcBorders>
              <w:bottom w:val="single" w:sz="4" w:space="0" w:color="000000"/>
            </w:tcBorders>
            <w:vAlign w:val="center"/>
          </w:tcPr>
          <w:p w:rsidR="00AC797C" w:rsidRPr="00DA13E2" w:rsidRDefault="00AC797C" w:rsidP="00AC797C">
            <w:pPr>
              <w:pStyle w:val="affffff0"/>
              <w:spacing w:after="0" w:line="240" w:lineRule="atLeast"/>
              <w:ind w:left="618" w:hanging="618"/>
              <w:jc w:val="center"/>
              <w:rPr>
                <w:rFonts w:ascii="Times New Roman" w:eastAsia="標楷體"/>
                <w:color w:val="000000"/>
                <w:sz w:val="20"/>
                <w:szCs w:val="20"/>
              </w:rPr>
            </w:pPr>
            <w:r w:rsidRPr="00DA13E2">
              <w:rPr>
                <w:rFonts w:ascii="Times New Roman" w:eastAsia="標楷體"/>
                <w:color w:val="000000"/>
                <w:sz w:val="20"/>
                <w:szCs w:val="20"/>
              </w:rPr>
              <w:t>四下</w:t>
            </w:r>
          </w:p>
        </w:tc>
        <w:tc>
          <w:tcPr>
            <w:tcW w:w="2133" w:type="dxa"/>
            <w:tcBorders>
              <w:bottom w:val="single" w:sz="4" w:space="0" w:color="000000"/>
            </w:tcBorders>
            <w:vAlign w:val="center"/>
          </w:tcPr>
          <w:p w:rsidR="00AC797C" w:rsidRPr="00DA13E2" w:rsidRDefault="00AC797C" w:rsidP="00AC797C">
            <w:pPr>
              <w:pStyle w:val="affffff0"/>
              <w:spacing w:after="0" w:line="240" w:lineRule="atLeast"/>
              <w:ind w:left="556" w:hanging="556"/>
              <w:jc w:val="left"/>
              <w:rPr>
                <w:rFonts w:ascii="Times New Roman" w:eastAsia="標楷體"/>
                <w:color w:val="000000"/>
                <w:sz w:val="18"/>
                <w:szCs w:val="18"/>
              </w:rPr>
            </w:pPr>
            <w:r w:rsidRPr="00DA13E2">
              <w:rPr>
                <w:rFonts w:ascii="Times New Roman" w:eastAsia="標楷體"/>
                <w:color w:val="000000"/>
                <w:sz w:val="18"/>
                <w:szCs w:val="18"/>
              </w:rPr>
              <w:t>Major –Bassoon</w:t>
            </w:r>
            <w:r w:rsidRPr="00DA13E2">
              <w:rPr>
                <w:rFonts w:ascii="Times New Roman" w:eastAsia="標楷體" w:hint="eastAsia"/>
                <w:color w:val="000000"/>
                <w:sz w:val="18"/>
                <w:szCs w:val="18"/>
              </w:rPr>
              <w:t xml:space="preserve"> </w:t>
            </w:r>
            <w:r w:rsidRPr="00DA13E2">
              <w:rPr>
                <w:rFonts w:ascii="Times New Roman" w:eastAsia="標楷體"/>
                <w:color w:val="000000"/>
                <w:sz w:val="18"/>
                <w:szCs w:val="18"/>
              </w:rPr>
              <w:t>(VIII)</w:t>
            </w:r>
          </w:p>
        </w:tc>
        <w:tc>
          <w:tcPr>
            <w:tcW w:w="1247" w:type="dxa"/>
            <w:tcBorders>
              <w:bottom w:val="single" w:sz="4" w:space="0" w:color="000000"/>
              <w:right w:val="single" w:sz="18" w:space="0" w:color="auto"/>
            </w:tcBorders>
          </w:tcPr>
          <w:p w:rsidR="00AC797C" w:rsidRPr="00DA13E2" w:rsidRDefault="00AC797C" w:rsidP="00AC797C">
            <w:pPr>
              <w:spacing w:line="300" w:lineRule="exact"/>
              <w:rPr>
                <w:rFonts w:eastAsia="標楷體"/>
                <w:color w:val="000000"/>
              </w:rPr>
            </w:pPr>
          </w:p>
        </w:tc>
      </w:tr>
      <w:tr w:rsidR="00AC797C" w:rsidRPr="00DA13E2" w:rsidTr="00AC797C">
        <w:trPr>
          <w:trHeight w:val="436"/>
          <w:jc w:val="center"/>
        </w:trPr>
        <w:tc>
          <w:tcPr>
            <w:tcW w:w="570" w:type="dxa"/>
            <w:vMerge/>
            <w:tcBorders>
              <w:left w:val="single" w:sz="18" w:space="0" w:color="auto"/>
            </w:tcBorders>
          </w:tcPr>
          <w:p w:rsidR="00AC797C" w:rsidRPr="00DA13E2" w:rsidRDefault="00AC797C" w:rsidP="00AC797C">
            <w:pPr>
              <w:spacing w:line="300" w:lineRule="exact"/>
              <w:jc w:val="center"/>
              <w:rPr>
                <w:rFonts w:eastAsia="標楷體"/>
                <w:color w:val="000000"/>
              </w:rPr>
            </w:pPr>
          </w:p>
        </w:tc>
        <w:tc>
          <w:tcPr>
            <w:tcW w:w="700" w:type="dxa"/>
            <w:vMerge/>
            <w:tcBorders>
              <w:right w:val="single" w:sz="18" w:space="0" w:color="auto"/>
            </w:tcBorders>
          </w:tcPr>
          <w:p w:rsidR="00AC797C" w:rsidRPr="00DA13E2" w:rsidRDefault="00AC797C" w:rsidP="00AC797C">
            <w:pPr>
              <w:spacing w:line="300" w:lineRule="exact"/>
              <w:jc w:val="center"/>
              <w:rPr>
                <w:rFonts w:eastAsia="標楷體"/>
                <w:color w:val="000000"/>
              </w:rPr>
            </w:pPr>
          </w:p>
        </w:tc>
        <w:tc>
          <w:tcPr>
            <w:tcW w:w="1823" w:type="dxa"/>
            <w:tcBorders>
              <w:left w:val="single" w:sz="18" w:space="0" w:color="auto"/>
              <w:bottom w:val="single" w:sz="4" w:space="0" w:color="000000"/>
            </w:tcBorders>
            <w:vAlign w:val="center"/>
          </w:tcPr>
          <w:p w:rsidR="00AC797C" w:rsidRPr="00DA13E2" w:rsidRDefault="00AC797C" w:rsidP="00AC797C">
            <w:pPr>
              <w:spacing w:line="240" w:lineRule="atLeast"/>
              <w:jc w:val="both"/>
              <w:rPr>
                <w:rFonts w:eastAsia="標楷體"/>
                <w:color w:val="000000"/>
                <w:sz w:val="22"/>
              </w:rPr>
            </w:pPr>
            <w:r w:rsidRPr="00DA13E2">
              <w:rPr>
                <w:rFonts w:eastAsia="標楷體"/>
                <w:color w:val="000000"/>
                <w:sz w:val="22"/>
                <w:szCs w:val="22"/>
              </w:rPr>
              <w:t>主修</w:t>
            </w:r>
            <w:r w:rsidRPr="00DA13E2">
              <w:rPr>
                <w:rFonts w:eastAsia="標楷體"/>
                <w:color w:val="000000"/>
                <w:sz w:val="22"/>
                <w:szCs w:val="22"/>
              </w:rPr>
              <w:t>(</w:t>
            </w:r>
            <w:r w:rsidRPr="00DA13E2">
              <w:rPr>
                <w:rFonts w:eastAsia="標楷體"/>
                <w:color w:val="000000"/>
                <w:sz w:val="22"/>
                <w:szCs w:val="22"/>
              </w:rPr>
              <w:t>一</w:t>
            </w:r>
            <w:r w:rsidRPr="00DA13E2">
              <w:rPr>
                <w:rFonts w:eastAsia="標楷體"/>
                <w:color w:val="000000"/>
                <w:sz w:val="22"/>
                <w:szCs w:val="22"/>
              </w:rPr>
              <w:t>)-</w:t>
            </w:r>
            <w:r w:rsidRPr="00DA13E2">
              <w:rPr>
                <w:rFonts w:eastAsia="標楷體"/>
                <w:color w:val="000000"/>
                <w:sz w:val="22"/>
                <w:szCs w:val="22"/>
              </w:rPr>
              <w:t>打擊樂</w:t>
            </w:r>
            <w:r w:rsidRPr="00DA13E2">
              <w:rPr>
                <w:rFonts w:eastAsia="標楷體"/>
                <w:color w:val="000000"/>
                <w:sz w:val="22"/>
                <w:szCs w:val="22"/>
              </w:rPr>
              <w:t>(8)</w:t>
            </w:r>
          </w:p>
        </w:tc>
        <w:tc>
          <w:tcPr>
            <w:tcW w:w="1848" w:type="dxa"/>
            <w:tcBorders>
              <w:bottom w:val="single" w:sz="4" w:space="0" w:color="000000"/>
            </w:tcBorders>
            <w:vAlign w:val="center"/>
          </w:tcPr>
          <w:p w:rsidR="00AC797C" w:rsidRPr="00DA13E2" w:rsidRDefault="00AC797C" w:rsidP="00AC797C">
            <w:pPr>
              <w:spacing w:line="240" w:lineRule="atLeast"/>
              <w:jc w:val="center"/>
              <w:rPr>
                <w:rFonts w:eastAsia="標楷體"/>
                <w:bCs/>
                <w:color w:val="000000"/>
                <w:sz w:val="22"/>
              </w:rPr>
            </w:pPr>
            <w:r w:rsidRPr="00DA13E2">
              <w:rPr>
                <w:rFonts w:eastAsia="標楷體"/>
                <w:color w:val="000000"/>
                <w:sz w:val="22"/>
              </w:rPr>
              <w:t>HMU11E30A806</w:t>
            </w:r>
          </w:p>
        </w:tc>
        <w:tc>
          <w:tcPr>
            <w:tcW w:w="538" w:type="dxa"/>
            <w:tcBorders>
              <w:bottom w:val="single" w:sz="4" w:space="0" w:color="000000"/>
            </w:tcBorders>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szCs w:val="22"/>
              </w:rPr>
              <w:t>必</w:t>
            </w:r>
          </w:p>
        </w:tc>
        <w:tc>
          <w:tcPr>
            <w:tcW w:w="520" w:type="dxa"/>
            <w:tcBorders>
              <w:bottom w:val="single" w:sz="4" w:space="0" w:color="000000"/>
            </w:tcBorders>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szCs w:val="22"/>
              </w:rPr>
              <w:t>1</w:t>
            </w:r>
          </w:p>
        </w:tc>
        <w:tc>
          <w:tcPr>
            <w:tcW w:w="557" w:type="dxa"/>
            <w:tcBorders>
              <w:bottom w:val="single" w:sz="4" w:space="0" w:color="000000"/>
            </w:tcBorders>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szCs w:val="22"/>
              </w:rPr>
              <w:t>1</w:t>
            </w:r>
          </w:p>
        </w:tc>
        <w:tc>
          <w:tcPr>
            <w:tcW w:w="698" w:type="dxa"/>
            <w:tcBorders>
              <w:bottom w:val="single" w:sz="4" w:space="0" w:color="000000"/>
            </w:tcBorders>
            <w:vAlign w:val="center"/>
          </w:tcPr>
          <w:p w:rsidR="00AC797C" w:rsidRPr="00DA13E2" w:rsidRDefault="00AC797C" w:rsidP="00AC797C">
            <w:pPr>
              <w:pStyle w:val="affffff0"/>
              <w:spacing w:after="0" w:line="240" w:lineRule="atLeast"/>
              <w:ind w:left="618" w:hanging="618"/>
              <w:jc w:val="center"/>
              <w:rPr>
                <w:rFonts w:ascii="Times New Roman" w:eastAsia="標楷體"/>
                <w:color w:val="000000"/>
                <w:sz w:val="20"/>
                <w:szCs w:val="20"/>
              </w:rPr>
            </w:pPr>
            <w:r w:rsidRPr="00DA13E2">
              <w:rPr>
                <w:rFonts w:ascii="Times New Roman" w:eastAsia="標楷體"/>
                <w:color w:val="000000"/>
                <w:sz w:val="20"/>
                <w:szCs w:val="20"/>
              </w:rPr>
              <w:t>四下</w:t>
            </w:r>
          </w:p>
        </w:tc>
        <w:tc>
          <w:tcPr>
            <w:tcW w:w="2133" w:type="dxa"/>
            <w:tcBorders>
              <w:bottom w:val="single" w:sz="4" w:space="0" w:color="000000"/>
            </w:tcBorders>
            <w:vAlign w:val="center"/>
          </w:tcPr>
          <w:p w:rsidR="00AC797C" w:rsidRPr="00DA13E2" w:rsidRDefault="00AC797C" w:rsidP="00AC797C">
            <w:pPr>
              <w:pStyle w:val="affffff0"/>
              <w:spacing w:after="0" w:line="240" w:lineRule="atLeast"/>
              <w:ind w:left="556" w:hanging="556"/>
              <w:jc w:val="left"/>
              <w:rPr>
                <w:rFonts w:ascii="Times New Roman" w:eastAsia="標楷體"/>
                <w:color w:val="000000"/>
                <w:sz w:val="18"/>
                <w:szCs w:val="18"/>
              </w:rPr>
            </w:pPr>
            <w:r w:rsidRPr="00DA13E2">
              <w:rPr>
                <w:rFonts w:ascii="Times New Roman" w:eastAsia="標楷體"/>
                <w:color w:val="000000"/>
                <w:sz w:val="18"/>
                <w:szCs w:val="18"/>
              </w:rPr>
              <w:t>Major –Percussion</w:t>
            </w:r>
            <w:r w:rsidRPr="00DA13E2">
              <w:rPr>
                <w:rFonts w:ascii="Times New Roman" w:eastAsia="標楷體" w:hint="eastAsia"/>
                <w:color w:val="000000"/>
                <w:sz w:val="18"/>
                <w:szCs w:val="18"/>
              </w:rPr>
              <w:t xml:space="preserve"> </w:t>
            </w:r>
            <w:r w:rsidRPr="00DA13E2">
              <w:rPr>
                <w:rFonts w:ascii="Times New Roman" w:eastAsia="標楷體"/>
                <w:color w:val="000000"/>
                <w:sz w:val="18"/>
                <w:szCs w:val="18"/>
              </w:rPr>
              <w:t>(VIII)</w:t>
            </w:r>
          </w:p>
        </w:tc>
        <w:tc>
          <w:tcPr>
            <w:tcW w:w="1247" w:type="dxa"/>
            <w:tcBorders>
              <w:bottom w:val="single" w:sz="4" w:space="0" w:color="000000"/>
              <w:right w:val="single" w:sz="18" w:space="0" w:color="auto"/>
            </w:tcBorders>
          </w:tcPr>
          <w:p w:rsidR="00AC797C" w:rsidRPr="00DA13E2" w:rsidRDefault="00AC797C" w:rsidP="00AC797C">
            <w:pPr>
              <w:spacing w:line="300" w:lineRule="exact"/>
              <w:rPr>
                <w:rFonts w:eastAsia="標楷體"/>
                <w:color w:val="000000"/>
              </w:rPr>
            </w:pPr>
          </w:p>
        </w:tc>
      </w:tr>
      <w:tr w:rsidR="00AC797C" w:rsidRPr="00DA13E2" w:rsidTr="00AC797C">
        <w:trPr>
          <w:trHeight w:val="436"/>
          <w:jc w:val="center"/>
        </w:trPr>
        <w:tc>
          <w:tcPr>
            <w:tcW w:w="570" w:type="dxa"/>
            <w:vMerge/>
            <w:tcBorders>
              <w:left w:val="single" w:sz="18" w:space="0" w:color="auto"/>
            </w:tcBorders>
          </w:tcPr>
          <w:p w:rsidR="00AC797C" w:rsidRPr="00DA13E2" w:rsidRDefault="00AC797C" w:rsidP="00AC797C">
            <w:pPr>
              <w:spacing w:line="300" w:lineRule="exact"/>
              <w:jc w:val="center"/>
              <w:rPr>
                <w:rFonts w:eastAsia="標楷體"/>
                <w:color w:val="000000"/>
              </w:rPr>
            </w:pPr>
          </w:p>
        </w:tc>
        <w:tc>
          <w:tcPr>
            <w:tcW w:w="700" w:type="dxa"/>
            <w:vMerge/>
            <w:tcBorders>
              <w:right w:val="single" w:sz="18" w:space="0" w:color="auto"/>
            </w:tcBorders>
          </w:tcPr>
          <w:p w:rsidR="00AC797C" w:rsidRPr="00DA13E2" w:rsidRDefault="00AC797C" w:rsidP="00AC797C">
            <w:pPr>
              <w:spacing w:line="300" w:lineRule="exact"/>
              <w:jc w:val="center"/>
              <w:rPr>
                <w:rFonts w:eastAsia="標楷體"/>
                <w:color w:val="000000"/>
              </w:rPr>
            </w:pPr>
          </w:p>
        </w:tc>
        <w:tc>
          <w:tcPr>
            <w:tcW w:w="1823" w:type="dxa"/>
            <w:tcBorders>
              <w:left w:val="single" w:sz="18" w:space="0" w:color="auto"/>
              <w:bottom w:val="single" w:sz="4" w:space="0" w:color="000000"/>
            </w:tcBorders>
            <w:vAlign w:val="center"/>
          </w:tcPr>
          <w:p w:rsidR="00AC797C" w:rsidRPr="00DA13E2" w:rsidRDefault="00AC797C" w:rsidP="00AC797C">
            <w:pPr>
              <w:spacing w:line="240" w:lineRule="atLeast"/>
              <w:jc w:val="both"/>
              <w:rPr>
                <w:rFonts w:eastAsia="標楷體"/>
                <w:color w:val="000000"/>
                <w:sz w:val="22"/>
              </w:rPr>
            </w:pPr>
            <w:r w:rsidRPr="00DA13E2">
              <w:rPr>
                <w:rFonts w:eastAsia="標楷體"/>
                <w:color w:val="000000"/>
                <w:sz w:val="22"/>
                <w:szCs w:val="22"/>
              </w:rPr>
              <w:t>主修</w:t>
            </w:r>
            <w:r w:rsidRPr="00DA13E2">
              <w:rPr>
                <w:rFonts w:eastAsia="標楷體"/>
                <w:color w:val="000000"/>
                <w:sz w:val="22"/>
                <w:szCs w:val="22"/>
              </w:rPr>
              <w:t>(</w:t>
            </w:r>
            <w:r w:rsidRPr="00DA13E2">
              <w:rPr>
                <w:rFonts w:eastAsia="標楷體"/>
                <w:color w:val="000000"/>
                <w:sz w:val="22"/>
                <w:szCs w:val="22"/>
              </w:rPr>
              <w:t>一</w:t>
            </w:r>
            <w:r w:rsidRPr="00DA13E2">
              <w:rPr>
                <w:rFonts w:eastAsia="標楷體"/>
                <w:color w:val="000000"/>
                <w:sz w:val="22"/>
                <w:szCs w:val="22"/>
              </w:rPr>
              <w:t>)-</w:t>
            </w:r>
            <w:r w:rsidRPr="00DA13E2">
              <w:rPr>
                <w:rFonts w:eastAsia="標楷體"/>
                <w:color w:val="000000"/>
                <w:sz w:val="22"/>
                <w:szCs w:val="22"/>
              </w:rPr>
              <w:t>長笛</w:t>
            </w:r>
            <w:r w:rsidRPr="00DA13E2">
              <w:rPr>
                <w:rFonts w:eastAsia="標楷體"/>
                <w:color w:val="000000"/>
                <w:sz w:val="22"/>
                <w:szCs w:val="22"/>
              </w:rPr>
              <w:t>(8)</w:t>
            </w:r>
          </w:p>
        </w:tc>
        <w:tc>
          <w:tcPr>
            <w:tcW w:w="1848" w:type="dxa"/>
            <w:tcBorders>
              <w:bottom w:val="single" w:sz="4" w:space="0" w:color="000000"/>
            </w:tcBorders>
            <w:vAlign w:val="center"/>
          </w:tcPr>
          <w:p w:rsidR="00AC797C" w:rsidRPr="00DA13E2" w:rsidRDefault="00AC797C" w:rsidP="00AC797C">
            <w:pPr>
              <w:spacing w:line="240" w:lineRule="atLeast"/>
              <w:jc w:val="center"/>
              <w:rPr>
                <w:rFonts w:eastAsia="標楷體"/>
                <w:bCs/>
                <w:color w:val="000000"/>
                <w:sz w:val="22"/>
              </w:rPr>
            </w:pPr>
            <w:r w:rsidRPr="00DA13E2">
              <w:rPr>
                <w:rFonts w:eastAsia="標楷體"/>
                <w:color w:val="000000"/>
                <w:sz w:val="22"/>
              </w:rPr>
              <w:t>HMU11E30A807</w:t>
            </w:r>
          </w:p>
        </w:tc>
        <w:tc>
          <w:tcPr>
            <w:tcW w:w="538" w:type="dxa"/>
            <w:tcBorders>
              <w:bottom w:val="single" w:sz="4" w:space="0" w:color="000000"/>
            </w:tcBorders>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szCs w:val="22"/>
              </w:rPr>
              <w:t>必</w:t>
            </w:r>
          </w:p>
        </w:tc>
        <w:tc>
          <w:tcPr>
            <w:tcW w:w="520" w:type="dxa"/>
            <w:tcBorders>
              <w:bottom w:val="single" w:sz="4" w:space="0" w:color="000000"/>
            </w:tcBorders>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szCs w:val="22"/>
              </w:rPr>
              <w:t>1</w:t>
            </w:r>
          </w:p>
        </w:tc>
        <w:tc>
          <w:tcPr>
            <w:tcW w:w="557" w:type="dxa"/>
            <w:tcBorders>
              <w:bottom w:val="single" w:sz="4" w:space="0" w:color="000000"/>
            </w:tcBorders>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szCs w:val="22"/>
              </w:rPr>
              <w:t>1</w:t>
            </w:r>
          </w:p>
        </w:tc>
        <w:tc>
          <w:tcPr>
            <w:tcW w:w="698" w:type="dxa"/>
            <w:tcBorders>
              <w:bottom w:val="single" w:sz="4" w:space="0" w:color="000000"/>
            </w:tcBorders>
            <w:vAlign w:val="center"/>
          </w:tcPr>
          <w:p w:rsidR="00AC797C" w:rsidRPr="00DA13E2" w:rsidRDefault="00AC797C" w:rsidP="00AC797C">
            <w:pPr>
              <w:pStyle w:val="affffff0"/>
              <w:spacing w:after="0" w:line="240" w:lineRule="atLeast"/>
              <w:ind w:left="618" w:hanging="618"/>
              <w:jc w:val="center"/>
              <w:rPr>
                <w:rFonts w:ascii="Times New Roman" w:eastAsia="標楷體"/>
                <w:color w:val="000000"/>
                <w:sz w:val="20"/>
                <w:szCs w:val="20"/>
              </w:rPr>
            </w:pPr>
            <w:r w:rsidRPr="00DA13E2">
              <w:rPr>
                <w:rFonts w:ascii="Times New Roman" w:eastAsia="標楷體"/>
                <w:color w:val="000000"/>
                <w:sz w:val="20"/>
                <w:szCs w:val="20"/>
              </w:rPr>
              <w:t>四下</w:t>
            </w:r>
          </w:p>
        </w:tc>
        <w:tc>
          <w:tcPr>
            <w:tcW w:w="2133" w:type="dxa"/>
            <w:tcBorders>
              <w:bottom w:val="single" w:sz="4" w:space="0" w:color="000000"/>
            </w:tcBorders>
            <w:vAlign w:val="center"/>
          </w:tcPr>
          <w:p w:rsidR="00AC797C" w:rsidRPr="00DA13E2" w:rsidRDefault="00AC797C" w:rsidP="00AC797C">
            <w:pPr>
              <w:pStyle w:val="affffff0"/>
              <w:spacing w:after="0" w:line="240" w:lineRule="atLeast"/>
              <w:ind w:left="556" w:hanging="556"/>
              <w:jc w:val="left"/>
              <w:rPr>
                <w:rFonts w:ascii="Times New Roman" w:eastAsia="標楷體"/>
                <w:color w:val="000000"/>
                <w:sz w:val="18"/>
                <w:szCs w:val="18"/>
              </w:rPr>
            </w:pPr>
            <w:r w:rsidRPr="00DA13E2">
              <w:rPr>
                <w:rFonts w:ascii="Times New Roman" w:eastAsia="標楷體"/>
                <w:color w:val="000000"/>
                <w:sz w:val="18"/>
                <w:szCs w:val="18"/>
              </w:rPr>
              <w:t>Major –Flute</w:t>
            </w:r>
            <w:r w:rsidRPr="00DA13E2">
              <w:rPr>
                <w:rFonts w:ascii="Times New Roman" w:eastAsia="標楷體" w:hint="eastAsia"/>
                <w:color w:val="000000"/>
                <w:sz w:val="18"/>
                <w:szCs w:val="18"/>
              </w:rPr>
              <w:t xml:space="preserve"> </w:t>
            </w:r>
            <w:r w:rsidRPr="00DA13E2">
              <w:rPr>
                <w:rFonts w:ascii="Times New Roman" w:eastAsia="標楷體"/>
                <w:color w:val="000000"/>
                <w:sz w:val="18"/>
                <w:szCs w:val="18"/>
              </w:rPr>
              <w:t>(VIII)</w:t>
            </w:r>
          </w:p>
        </w:tc>
        <w:tc>
          <w:tcPr>
            <w:tcW w:w="1247" w:type="dxa"/>
            <w:tcBorders>
              <w:bottom w:val="single" w:sz="4" w:space="0" w:color="000000"/>
              <w:right w:val="single" w:sz="18" w:space="0" w:color="auto"/>
            </w:tcBorders>
          </w:tcPr>
          <w:p w:rsidR="00AC797C" w:rsidRPr="00DA13E2" w:rsidRDefault="00AC797C" w:rsidP="00AC797C">
            <w:pPr>
              <w:spacing w:line="300" w:lineRule="exact"/>
              <w:rPr>
                <w:rFonts w:eastAsia="標楷體"/>
                <w:color w:val="000000"/>
              </w:rPr>
            </w:pPr>
          </w:p>
        </w:tc>
      </w:tr>
      <w:tr w:rsidR="00AC797C" w:rsidRPr="00DA13E2" w:rsidTr="00AC797C">
        <w:trPr>
          <w:trHeight w:val="436"/>
          <w:jc w:val="center"/>
        </w:trPr>
        <w:tc>
          <w:tcPr>
            <w:tcW w:w="570" w:type="dxa"/>
            <w:vMerge/>
            <w:tcBorders>
              <w:left w:val="single" w:sz="18" w:space="0" w:color="auto"/>
            </w:tcBorders>
          </w:tcPr>
          <w:p w:rsidR="00AC797C" w:rsidRPr="00DA13E2" w:rsidRDefault="00AC797C" w:rsidP="00AC797C">
            <w:pPr>
              <w:spacing w:line="300" w:lineRule="exact"/>
              <w:jc w:val="center"/>
              <w:rPr>
                <w:rFonts w:eastAsia="標楷體"/>
                <w:color w:val="000000"/>
              </w:rPr>
            </w:pPr>
          </w:p>
        </w:tc>
        <w:tc>
          <w:tcPr>
            <w:tcW w:w="700" w:type="dxa"/>
            <w:vMerge/>
            <w:tcBorders>
              <w:right w:val="single" w:sz="18" w:space="0" w:color="auto"/>
            </w:tcBorders>
          </w:tcPr>
          <w:p w:rsidR="00AC797C" w:rsidRPr="00DA13E2" w:rsidRDefault="00AC797C" w:rsidP="00AC797C">
            <w:pPr>
              <w:spacing w:line="300" w:lineRule="exact"/>
              <w:jc w:val="center"/>
              <w:rPr>
                <w:rFonts w:eastAsia="標楷體"/>
                <w:color w:val="000000"/>
              </w:rPr>
            </w:pPr>
          </w:p>
        </w:tc>
        <w:tc>
          <w:tcPr>
            <w:tcW w:w="1823" w:type="dxa"/>
            <w:tcBorders>
              <w:left w:val="single" w:sz="18" w:space="0" w:color="auto"/>
              <w:bottom w:val="single" w:sz="4" w:space="0" w:color="000000"/>
            </w:tcBorders>
            <w:vAlign w:val="center"/>
          </w:tcPr>
          <w:p w:rsidR="00AC797C" w:rsidRPr="00DA13E2" w:rsidRDefault="00AC797C" w:rsidP="00AC797C">
            <w:pPr>
              <w:spacing w:line="240" w:lineRule="atLeast"/>
              <w:jc w:val="both"/>
              <w:rPr>
                <w:rFonts w:eastAsia="標楷體"/>
                <w:color w:val="000000"/>
                <w:sz w:val="22"/>
              </w:rPr>
            </w:pPr>
            <w:r w:rsidRPr="00DA13E2">
              <w:rPr>
                <w:rFonts w:eastAsia="標楷體"/>
                <w:color w:val="000000"/>
                <w:sz w:val="22"/>
                <w:szCs w:val="22"/>
              </w:rPr>
              <w:t>主修</w:t>
            </w:r>
            <w:r w:rsidRPr="00DA13E2">
              <w:rPr>
                <w:rFonts w:eastAsia="標楷體"/>
                <w:color w:val="000000"/>
                <w:sz w:val="22"/>
                <w:szCs w:val="22"/>
              </w:rPr>
              <w:t>(</w:t>
            </w:r>
            <w:r w:rsidRPr="00DA13E2">
              <w:rPr>
                <w:rFonts w:eastAsia="標楷體"/>
                <w:color w:val="000000"/>
                <w:sz w:val="22"/>
                <w:szCs w:val="22"/>
              </w:rPr>
              <w:t>一</w:t>
            </w:r>
            <w:r w:rsidRPr="00DA13E2">
              <w:rPr>
                <w:rFonts w:eastAsia="標楷體"/>
                <w:color w:val="000000"/>
                <w:sz w:val="22"/>
                <w:szCs w:val="22"/>
              </w:rPr>
              <w:t>)-</w:t>
            </w:r>
            <w:r w:rsidRPr="00DA13E2">
              <w:rPr>
                <w:rFonts w:eastAsia="標楷體"/>
                <w:color w:val="000000"/>
                <w:sz w:val="22"/>
                <w:szCs w:val="22"/>
              </w:rPr>
              <w:t>小號</w:t>
            </w:r>
            <w:r w:rsidRPr="00DA13E2">
              <w:rPr>
                <w:rFonts w:eastAsia="標楷體"/>
                <w:color w:val="000000"/>
                <w:sz w:val="22"/>
                <w:szCs w:val="22"/>
              </w:rPr>
              <w:t>(8)</w:t>
            </w:r>
          </w:p>
        </w:tc>
        <w:tc>
          <w:tcPr>
            <w:tcW w:w="1848" w:type="dxa"/>
            <w:tcBorders>
              <w:bottom w:val="single" w:sz="4" w:space="0" w:color="000000"/>
            </w:tcBorders>
            <w:vAlign w:val="center"/>
          </w:tcPr>
          <w:p w:rsidR="00AC797C" w:rsidRPr="00DA13E2" w:rsidRDefault="00AC797C" w:rsidP="00AC797C">
            <w:pPr>
              <w:spacing w:line="240" w:lineRule="atLeast"/>
              <w:jc w:val="center"/>
              <w:rPr>
                <w:rFonts w:eastAsia="標楷體"/>
                <w:bCs/>
                <w:color w:val="000000"/>
                <w:sz w:val="22"/>
              </w:rPr>
            </w:pPr>
            <w:r w:rsidRPr="00DA13E2">
              <w:rPr>
                <w:rFonts w:eastAsia="標楷體"/>
                <w:color w:val="000000"/>
                <w:sz w:val="22"/>
              </w:rPr>
              <w:t>HMU11E30A808</w:t>
            </w:r>
          </w:p>
        </w:tc>
        <w:tc>
          <w:tcPr>
            <w:tcW w:w="538" w:type="dxa"/>
            <w:tcBorders>
              <w:bottom w:val="single" w:sz="4" w:space="0" w:color="000000"/>
            </w:tcBorders>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szCs w:val="22"/>
              </w:rPr>
              <w:t>必</w:t>
            </w:r>
          </w:p>
        </w:tc>
        <w:tc>
          <w:tcPr>
            <w:tcW w:w="520" w:type="dxa"/>
            <w:tcBorders>
              <w:bottom w:val="single" w:sz="4" w:space="0" w:color="000000"/>
            </w:tcBorders>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szCs w:val="22"/>
              </w:rPr>
              <w:t>1</w:t>
            </w:r>
          </w:p>
        </w:tc>
        <w:tc>
          <w:tcPr>
            <w:tcW w:w="557" w:type="dxa"/>
            <w:tcBorders>
              <w:bottom w:val="single" w:sz="4" w:space="0" w:color="000000"/>
            </w:tcBorders>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szCs w:val="22"/>
              </w:rPr>
              <w:t>1</w:t>
            </w:r>
          </w:p>
        </w:tc>
        <w:tc>
          <w:tcPr>
            <w:tcW w:w="698" w:type="dxa"/>
            <w:tcBorders>
              <w:bottom w:val="single" w:sz="4" w:space="0" w:color="000000"/>
            </w:tcBorders>
            <w:vAlign w:val="center"/>
          </w:tcPr>
          <w:p w:rsidR="00AC797C" w:rsidRPr="00DA13E2" w:rsidRDefault="00AC797C" w:rsidP="00AC797C">
            <w:pPr>
              <w:pStyle w:val="affffff0"/>
              <w:spacing w:after="0" w:line="240" w:lineRule="atLeast"/>
              <w:ind w:left="618" w:hanging="618"/>
              <w:jc w:val="center"/>
              <w:rPr>
                <w:rFonts w:ascii="Times New Roman" w:eastAsia="標楷體"/>
                <w:color w:val="000000"/>
                <w:sz w:val="20"/>
                <w:szCs w:val="20"/>
              </w:rPr>
            </w:pPr>
            <w:r w:rsidRPr="00DA13E2">
              <w:rPr>
                <w:rFonts w:ascii="Times New Roman" w:eastAsia="標楷體"/>
                <w:color w:val="000000"/>
                <w:sz w:val="20"/>
                <w:szCs w:val="20"/>
              </w:rPr>
              <w:t>四下</w:t>
            </w:r>
          </w:p>
        </w:tc>
        <w:tc>
          <w:tcPr>
            <w:tcW w:w="2133" w:type="dxa"/>
            <w:tcBorders>
              <w:bottom w:val="single" w:sz="4" w:space="0" w:color="000000"/>
            </w:tcBorders>
            <w:vAlign w:val="center"/>
          </w:tcPr>
          <w:p w:rsidR="00AC797C" w:rsidRPr="00DA13E2" w:rsidRDefault="00AC797C" w:rsidP="00AC797C">
            <w:pPr>
              <w:pStyle w:val="affffff0"/>
              <w:spacing w:after="0" w:line="240" w:lineRule="atLeast"/>
              <w:ind w:left="556" w:hanging="556"/>
              <w:jc w:val="left"/>
              <w:rPr>
                <w:rFonts w:ascii="Times New Roman" w:eastAsia="標楷體"/>
                <w:color w:val="000000"/>
                <w:sz w:val="18"/>
                <w:szCs w:val="18"/>
              </w:rPr>
            </w:pPr>
            <w:r w:rsidRPr="00DA13E2">
              <w:rPr>
                <w:rFonts w:ascii="Times New Roman" w:eastAsia="標楷體"/>
                <w:color w:val="000000"/>
                <w:sz w:val="18"/>
                <w:szCs w:val="18"/>
              </w:rPr>
              <w:t>Major –Trumpet</w:t>
            </w:r>
            <w:r w:rsidRPr="00DA13E2">
              <w:rPr>
                <w:rFonts w:ascii="Times New Roman" w:eastAsia="標楷體" w:hint="eastAsia"/>
                <w:color w:val="000000"/>
                <w:sz w:val="18"/>
                <w:szCs w:val="18"/>
              </w:rPr>
              <w:t xml:space="preserve"> </w:t>
            </w:r>
            <w:r w:rsidRPr="00DA13E2">
              <w:rPr>
                <w:rFonts w:ascii="Times New Roman" w:eastAsia="標楷體"/>
                <w:color w:val="000000"/>
                <w:sz w:val="18"/>
                <w:szCs w:val="18"/>
              </w:rPr>
              <w:t>(VIII)</w:t>
            </w:r>
          </w:p>
        </w:tc>
        <w:tc>
          <w:tcPr>
            <w:tcW w:w="1247" w:type="dxa"/>
            <w:tcBorders>
              <w:bottom w:val="single" w:sz="4" w:space="0" w:color="000000"/>
              <w:right w:val="single" w:sz="18" w:space="0" w:color="auto"/>
            </w:tcBorders>
          </w:tcPr>
          <w:p w:rsidR="00AC797C" w:rsidRPr="00DA13E2" w:rsidRDefault="00AC797C" w:rsidP="00AC797C">
            <w:pPr>
              <w:spacing w:line="300" w:lineRule="exact"/>
              <w:rPr>
                <w:rFonts w:eastAsia="標楷體"/>
                <w:color w:val="000000"/>
              </w:rPr>
            </w:pPr>
          </w:p>
        </w:tc>
      </w:tr>
      <w:tr w:rsidR="00AC797C" w:rsidRPr="00DA13E2" w:rsidTr="00AC797C">
        <w:trPr>
          <w:trHeight w:val="436"/>
          <w:jc w:val="center"/>
        </w:trPr>
        <w:tc>
          <w:tcPr>
            <w:tcW w:w="570" w:type="dxa"/>
            <w:vMerge/>
            <w:tcBorders>
              <w:left w:val="single" w:sz="18" w:space="0" w:color="auto"/>
            </w:tcBorders>
          </w:tcPr>
          <w:p w:rsidR="00AC797C" w:rsidRPr="00DA13E2" w:rsidRDefault="00AC797C" w:rsidP="00AC797C">
            <w:pPr>
              <w:spacing w:line="300" w:lineRule="exact"/>
              <w:jc w:val="center"/>
              <w:rPr>
                <w:rFonts w:eastAsia="標楷體"/>
                <w:color w:val="000000"/>
              </w:rPr>
            </w:pPr>
          </w:p>
        </w:tc>
        <w:tc>
          <w:tcPr>
            <w:tcW w:w="700" w:type="dxa"/>
            <w:vMerge/>
            <w:tcBorders>
              <w:right w:val="single" w:sz="18" w:space="0" w:color="auto"/>
            </w:tcBorders>
          </w:tcPr>
          <w:p w:rsidR="00AC797C" w:rsidRPr="00DA13E2" w:rsidRDefault="00AC797C" w:rsidP="00AC797C">
            <w:pPr>
              <w:spacing w:line="300" w:lineRule="exact"/>
              <w:jc w:val="center"/>
              <w:rPr>
                <w:rFonts w:eastAsia="標楷體"/>
                <w:color w:val="000000"/>
              </w:rPr>
            </w:pPr>
          </w:p>
        </w:tc>
        <w:tc>
          <w:tcPr>
            <w:tcW w:w="1823" w:type="dxa"/>
            <w:tcBorders>
              <w:left w:val="single" w:sz="18" w:space="0" w:color="auto"/>
              <w:bottom w:val="single" w:sz="4" w:space="0" w:color="000000"/>
            </w:tcBorders>
            <w:vAlign w:val="center"/>
          </w:tcPr>
          <w:p w:rsidR="00AC797C" w:rsidRPr="00DA13E2" w:rsidRDefault="00AC797C" w:rsidP="00AC797C">
            <w:pPr>
              <w:spacing w:line="240" w:lineRule="atLeast"/>
              <w:jc w:val="both"/>
              <w:rPr>
                <w:rFonts w:eastAsia="標楷體"/>
                <w:color w:val="000000"/>
                <w:sz w:val="22"/>
              </w:rPr>
            </w:pPr>
            <w:r w:rsidRPr="00DA13E2">
              <w:rPr>
                <w:rFonts w:eastAsia="標楷體"/>
                <w:color w:val="000000"/>
                <w:sz w:val="22"/>
                <w:szCs w:val="22"/>
              </w:rPr>
              <w:t>主修</w:t>
            </w:r>
            <w:r w:rsidRPr="00DA13E2">
              <w:rPr>
                <w:rFonts w:eastAsia="標楷體"/>
                <w:color w:val="000000"/>
                <w:sz w:val="22"/>
                <w:szCs w:val="22"/>
              </w:rPr>
              <w:t>(</w:t>
            </w:r>
            <w:r w:rsidRPr="00DA13E2">
              <w:rPr>
                <w:rFonts w:eastAsia="標楷體"/>
                <w:color w:val="000000"/>
                <w:sz w:val="22"/>
                <w:szCs w:val="22"/>
              </w:rPr>
              <w:t>一</w:t>
            </w:r>
            <w:r w:rsidRPr="00DA13E2">
              <w:rPr>
                <w:rFonts w:eastAsia="標楷體"/>
                <w:color w:val="000000"/>
                <w:sz w:val="22"/>
                <w:szCs w:val="22"/>
              </w:rPr>
              <w:t>)-</w:t>
            </w:r>
            <w:r w:rsidRPr="00DA13E2">
              <w:rPr>
                <w:rFonts w:eastAsia="標楷體"/>
                <w:color w:val="000000"/>
                <w:sz w:val="22"/>
                <w:szCs w:val="22"/>
              </w:rPr>
              <w:t>長號</w:t>
            </w:r>
            <w:r w:rsidRPr="00DA13E2">
              <w:rPr>
                <w:rFonts w:eastAsia="標楷體"/>
                <w:color w:val="000000"/>
                <w:sz w:val="22"/>
                <w:szCs w:val="22"/>
              </w:rPr>
              <w:t>(8)</w:t>
            </w:r>
          </w:p>
        </w:tc>
        <w:tc>
          <w:tcPr>
            <w:tcW w:w="1848" w:type="dxa"/>
            <w:tcBorders>
              <w:bottom w:val="single" w:sz="4" w:space="0" w:color="000000"/>
            </w:tcBorders>
            <w:vAlign w:val="center"/>
          </w:tcPr>
          <w:p w:rsidR="00AC797C" w:rsidRPr="00DA13E2" w:rsidRDefault="00AC797C" w:rsidP="00AC797C">
            <w:pPr>
              <w:spacing w:line="240" w:lineRule="atLeast"/>
              <w:jc w:val="center"/>
              <w:rPr>
                <w:rFonts w:eastAsia="標楷體"/>
                <w:bCs/>
                <w:color w:val="000000"/>
                <w:sz w:val="22"/>
              </w:rPr>
            </w:pPr>
            <w:r w:rsidRPr="00DA13E2">
              <w:rPr>
                <w:rFonts w:eastAsia="標楷體"/>
                <w:color w:val="000000"/>
                <w:sz w:val="22"/>
              </w:rPr>
              <w:t>HMU11E30A809</w:t>
            </w:r>
          </w:p>
        </w:tc>
        <w:tc>
          <w:tcPr>
            <w:tcW w:w="538" w:type="dxa"/>
            <w:tcBorders>
              <w:bottom w:val="single" w:sz="4" w:space="0" w:color="000000"/>
            </w:tcBorders>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szCs w:val="22"/>
              </w:rPr>
              <w:t>必</w:t>
            </w:r>
          </w:p>
        </w:tc>
        <w:tc>
          <w:tcPr>
            <w:tcW w:w="520" w:type="dxa"/>
            <w:tcBorders>
              <w:bottom w:val="single" w:sz="4" w:space="0" w:color="000000"/>
            </w:tcBorders>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szCs w:val="22"/>
              </w:rPr>
              <w:t>1</w:t>
            </w:r>
          </w:p>
        </w:tc>
        <w:tc>
          <w:tcPr>
            <w:tcW w:w="557" w:type="dxa"/>
            <w:tcBorders>
              <w:bottom w:val="single" w:sz="4" w:space="0" w:color="000000"/>
            </w:tcBorders>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szCs w:val="22"/>
              </w:rPr>
              <w:t>1</w:t>
            </w:r>
          </w:p>
        </w:tc>
        <w:tc>
          <w:tcPr>
            <w:tcW w:w="698" w:type="dxa"/>
            <w:tcBorders>
              <w:bottom w:val="single" w:sz="4" w:space="0" w:color="000000"/>
            </w:tcBorders>
            <w:vAlign w:val="center"/>
          </w:tcPr>
          <w:p w:rsidR="00AC797C" w:rsidRPr="00DA13E2" w:rsidRDefault="00AC797C" w:rsidP="00AC797C">
            <w:pPr>
              <w:pStyle w:val="affffff0"/>
              <w:spacing w:after="0" w:line="240" w:lineRule="atLeast"/>
              <w:ind w:left="618" w:hanging="618"/>
              <w:jc w:val="center"/>
              <w:rPr>
                <w:rFonts w:ascii="Times New Roman" w:eastAsia="標楷體"/>
                <w:color w:val="000000"/>
                <w:sz w:val="20"/>
                <w:szCs w:val="20"/>
              </w:rPr>
            </w:pPr>
            <w:r w:rsidRPr="00DA13E2">
              <w:rPr>
                <w:rFonts w:ascii="Times New Roman" w:eastAsia="標楷體"/>
                <w:color w:val="000000"/>
                <w:sz w:val="20"/>
                <w:szCs w:val="20"/>
              </w:rPr>
              <w:t>四下</w:t>
            </w:r>
          </w:p>
        </w:tc>
        <w:tc>
          <w:tcPr>
            <w:tcW w:w="2133" w:type="dxa"/>
            <w:tcBorders>
              <w:bottom w:val="single" w:sz="4" w:space="0" w:color="000000"/>
            </w:tcBorders>
            <w:vAlign w:val="center"/>
          </w:tcPr>
          <w:p w:rsidR="00AC797C" w:rsidRPr="00DA13E2" w:rsidRDefault="00AC797C" w:rsidP="00AC797C">
            <w:pPr>
              <w:spacing w:line="240" w:lineRule="atLeast"/>
              <w:rPr>
                <w:rFonts w:eastAsia="標楷體"/>
                <w:color w:val="000000"/>
                <w:sz w:val="18"/>
                <w:szCs w:val="18"/>
              </w:rPr>
            </w:pPr>
            <w:r w:rsidRPr="00DA13E2">
              <w:rPr>
                <w:rFonts w:eastAsia="標楷體"/>
                <w:color w:val="000000"/>
                <w:sz w:val="18"/>
                <w:szCs w:val="18"/>
              </w:rPr>
              <w:t>Major-Trombone</w:t>
            </w:r>
            <w:r w:rsidRPr="00DA13E2">
              <w:rPr>
                <w:rFonts w:eastAsia="標楷體" w:hint="eastAsia"/>
                <w:color w:val="000000"/>
                <w:sz w:val="18"/>
                <w:szCs w:val="18"/>
              </w:rPr>
              <w:t xml:space="preserve"> </w:t>
            </w:r>
            <w:r w:rsidRPr="00DA13E2">
              <w:rPr>
                <w:rFonts w:eastAsia="標楷體"/>
                <w:color w:val="000000"/>
                <w:sz w:val="18"/>
                <w:szCs w:val="18"/>
              </w:rPr>
              <w:t>(VIII)</w:t>
            </w:r>
          </w:p>
        </w:tc>
        <w:tc>
          <w:tcPr>
            <w:tcW w:w="1247" w:type="dxa"/>
            <w:tcBorders>
              <w:bottom w:val="single" w:sz="4" w:space="0" w:color="000000"/>
              <w:right w:val="single" w:sz="18" w:space="0" w:color="auto"/>
            </w:tcBorders>
          </w:tcPr>
          <w:p w:rsidR="00AC797C" w:rsidRPr="00DA13E2" w:rsidRDefault="00AC797C" w:rsidP="00AC797C">
            <w:pPr>
              <w:spacing w:line="300" w:lineRule="exact"/>
              <w:rPr>
                <w:rFonts w:eastAsia="標楷體"/>
                <w:color w:val="000000"/>
              </w:rPr>
            </w:pPr>
          </w:p>
        </w:tc>
      </w:tr>
      <w:tr w:rsidR="00AC797C" w:rsidRPr="00DA13E2" w:rsidTr="00AC797C">
        <w:trPr>
          <w:trHeight w:val="436"/>
          <w:jc w:val="center"/>
        </w:trPr>
        <w:tc>
          <w:tcPr>
            <w:tcW w:w="570" w:type="dxa"/>
            <w:vMerge/>
            <w:tcBorders>
              <w:left w:val="single" w:sz="18" w:space="0" w:color="auto"/>
            </w:tcBorders>
          </w:tcPr>
          <w:p w:rsidR="00AC797C" w:rsidRPr="00DA13E2" w:rsidRDefault="00AC797C" w:rsidP="00AC797C">
            <w:pPr>
              <w:spacing w:line="300" w:lineRule="exact"/>
              <w:jc w:val="center"/>
              <w:rPr>
                <w:rFonts w:eastAsia="標楷體"/>
                <w:color w:val="000000"/>
              </w:rPr>
            </w:pPr>
          </w:p>
        </w:tc>
        <w:tc>
          <w:tcPr>
            <w:tcW w:w="700" w:type="dxa"/>
            <w:vMerge/>
            <w:tcBorders>
              <w:right w:val="single" w:sz="18" w:space="0" w:color="auto"/>
            </w:tcBorders>
          </w:tcPr>
          <w:p w:rsidR="00AC797C" w:rsidRPr="00DA13E2" w:rsidRDefault="00AC797C" w:rsidP="00AC797C">
            <w:pPr>
              <w:spacing w:line="300" w:lineRule="exact"/>
              <w:jc w:val="center"/>
              <w:rPr>
                <w:rFonts w:eastAsia="標楷體"/>
                <w:color w:val="000000"/>
              </w:rPr>
            </w:pPr>
          </w:p>
        </w:tc>
        <w:tc>
          <w:tcPr>
            <w:tcW w:w="1823" w:type="dxa"/>
            <w:tcBorders>
              <w:left w:val="single" w:sz="18" w:space="0" w:color="auto"/>
              <w:bottom w:val="single" w:sz="4" w:space="0" w:color="000000"/>
            </w:tcBorders>
            <w:vAlign w:val="center"/>
          </w:tcPr>
          <w:p w:rsidR="00AC797C" w:rsidRPr="00DA13E2" w:rsidRDefault="00AC797C" w:rsidP="00AC797C">
            <w:pPr>
              <w:spacing w:line="240" w:lineRule="atLeast"/>
              <w:jc w:val="both"/>
              <w:rPr>
                <w:rFonts w:eastAsia="標楷體"/>
                <w:color w:val="000000"/>
                <w:sz w:val="22"/>
              </w:rPr>
            </w:pPr>
            <w:r w:rsidRPr="00DA13E2">
              <w:rPr>
                <w:rFonts w:eastAsia="標楷體"/>
                <w:color w:val="000000"/>
                <w:sz w:val="22"/>
                <w:szCs w:val="22"/>
              </w:rPr>
              <w:t>主修</w:t>
            </w:r>
            <w:r w:rsidRPr="00DA13E2">
              <w:rPr>
                <w:rFonts w:eastAsia="標楷體"/>
                <w:color w:val="000000"/>
                <w:sz w:val="22"/>
                <w:szCs w:val="22"/>
              </w:rPr>
              <w:t>(</w:t>
            </w:r>
            <w:r w:rsidRPr="00DA13E2">
              <w:rPr>
                <w:rFonts w:eastAsia="標楷體"/>
                <w:color w:val="000000"/>
                <w:sz w:val="22"/>
                <w:szCs w:val="22"/>
              </w:rPr>
              <w:t>一</w:t>
            </w:r>
            <w:r w:rsidRPr="00DA13E2">
              <w:rPr>
                <w:rFonts w:eastAsia="標楷體"/>
                <w:color w:val="000000"/>
                <w:sz w:val="22"/>
                <w:szCs w:val="22"/>
              </w:rPr>
              <w:t>)-</w:t>
            </w:r>
            <w:r w:rsidRPr="00DA13E2">
              <w:rPr>
                <w:rFonts w:eastAsia="標楷體"/>
                <w:color w:val="000000"/>
                <w:sz w:val="22"/>
                <w:szCs w:val="22"/>
              </w:rPr>
              <w:t>低音號</w:t>
            </w:r>
            <w:r w:rsidRPr="00DA13E2">
              <w:rPr>
                <w:rFonts w:eastAsia="標楷體"/>
                <w:color w:val="000000"/>
                <w:sz w:val="22"/>
                <w:szCs w:val="22"/>
              </w:rPr>
              <w:t>(8)</w:t>
            </w:r>
          </w:p>
        </w:tc>
        <w:tc>
          <w:tcPr>
            <w:tcW w:w="1848" w:type="dxa"/>
            <w:tcBorders>
              <w:bottom w:val="single" w:sz="4" w:space="0" w:color="000000"/>
            </w:tcBorders>
            <w:vAlign w:val="center"/>
          </w:tcPr>
          <w:p w:rsidR="00AC797C" w:rsidRPr="00DA13E2" w:rsidRDefault="00AC797C" w:rsidP="00AC797C">
            <w:pPr>
              <w:spacing w:line="240" w:lineRule="atLeast"/>
              <w:jc w:val="center"/>
              <w:rPr>
                <w:rFonts w:eastAsia="標楷體"/>
                <w:bCs/>
                <w:color w:val="000000"/>
                <w:sz w:val="22"/>
              </w:rPr>
            </w:pPr>
            <w:r w:rsidRPr="00DA13E2">
              <w:rPr>
                <w:rFonts w:eastAsia="標楷體"/>
                <w:color w:val="000000"/>
                <w:sz w:val="22"/>
              </w:rPr>
              <w:t>HMU11E30A810</w:t>
            </w:r>
          </w:p>
        </w:tc>
        <w:tc>
          <w:tcPr>
            <w:tcW w:w="538" w:type="dxa"/>
            <w:tcBorders>
              <w:bottom w:val="single" w:sz="4" w:space="0" w:color="000000"/>
            </w:tcBorders>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szCs w:val="22"/>
              </w:rPr>
              <w:t>必</w:t>
            </w:r>
          </w:p>
        </w:tc>
        <w:tc>
          <w:tcPr>
            <w:tcW w:w="520" w:type="dxa"/>
            <w:tcBorders>
              <w:bottom w:val="single" w:sz="4" w:space="0" w:color="000000"/>
            </w:tcBorders>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szCs w:val="22"/>
              </w:rPr>
              <w:t>1</w:t>
            </w:r>
          </w:p>
        </w:tc>
        <w:tc>
          <w:tcPr>
            <w:tcW w:w="557" w:type="dxa"/>
            <w:tcBorders>
              <w:bottom w:val="single" w:sz="4" w:space="0" w:color="000000"/>
            </w:tcBorders>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szCs w:val="22"/>
              </w:rPr>
              <w:t>1</w:t>
            </w:r>
          </w:p>
        </w:tc>
        <w:tc>
          <w:tcPr>
            <w:tcW w:w="698" w:type="dxa"/>
            <w:tcBorders>
              <w:bottom w:val="single" w:sz="4" w:space="0" w:color="000000"/>
            </w:tcBorders>
            <w:vAlign w:val="center"/>
          </w:tcPr>
          <w:p w:rsidR="00AC797C" w:rsidRPr="00DA13E2" w:rsidRDefault="00AC797C" w:rsidP="00AC797C">
            <w:pPr>
              <w:pStyle w:val="affffff0"/>
              <w:spacing w:after="0" w:line="240" w:lineRule="atLeast"/>
              <w:ind w:left="618" w:hanging="618"/>
              <w:jc w:val="center"/>
              <w:rPr>
                <w:rFonts w:ascii="Times New Roman" w:eastAsia="標楷體"/>
                <w:color w:val="000000"/>
                <w:sz w:val="20"/>
                <w:szCs w:val="20"/>
              </w:rPr>
            </w:pPr>
            <w:r w:rsidRPr="00DA13E2">
              <w:rPr>
                <w:rFonts w:ascii="Times New Roman" w:eastAsia="標楷體"/>
                <w:color w:val="000000"/>
                <w:sz w:val="20"/>
                <w:szCs w:val="20"/>
              </w:rPr>
              <w:t>四下</w:t>
            </w:r>
          </w:p>
        </w:tc>
        <w:tc>
          <w:tcPr>
            <w:tcW w:w="2133" w:type="dxa"/>
            <w:tcBorders>
              <w:bottom w:val="single" w:sz="4" w:space="0" w:color="000000"/>
            </w:tcBorders>
            <w:vAlign w:val="center"/>
          </w:tcPr>
          <w:p w:rsidR="00AC797C" w:rsidRPr="00DA13E2" w:rsidRDefault="00AC797C" w:rsidP="00AC797C">
            <w:pPr>
              <w:spacing w:line="240" w:lineRule="atLeast"/>
              <w:rPr>
                <w:rFonts w:eastAsia="標楷體"/>
                <w:color w:val="000000"/>
                <w:sz w:val="18"/>
                <w:szCs w:val="18"/>
              </w:rPr>
            </w:pPr>
            <w:r w:rsidRPr="00DA13E2">
              <w:rPr>
                <w:rFonts w:eastAsia="標楷體"/>
                <w:color w:val="000000"/>
                <w:sz w:val="18"/>
                <w:szCs w:val="18"/>
              </w:rPr>
              <w:t>Major-Tuba</w:t>
            </w:r>
            <w:r w:rsidRPr="00DA13E2">
              <w:rPr>
                <w:rFonts w:eastAsia="標楷體" w:hint="eastAsia"/>
                <w:color w:val="000000"/>
                <w:sz w:val="18"/>
                <w:szCs w:val="18"/>
              </w:rPr>
              <w:t xml:space="preserve"> </w:t>
            </w:r>
            <w:r w:rsidRPr="00DA13E2">
              <w:rPr>
                <w:rFonts w:eastAsia="標楷體"/>
                <w:color w:val="000000"/>
                <w:sz w:val="18"/>
                <w:szCs w:val="18"/>
              </w:rPr>
              <w:t>(VIII)</w:t>
            </w:r>
          </w:p>
        </w:tc>
        <w:tc>
          <w:tcPr>
            <w:tcW w:w="1247" w:type="dxa"/>
            <w:tcBorders>
              <w:bottom w:val="single" w:sz="4" w:space="0" w:color="000000"/>
              <w:right w:val="single" w:sz="18" w:space="0" w:color="auto"/>
            </w:tcBorders>
          </w:tcPr>
          <w:p w:rsidR="00AC797C" w:rsidRPr="00DA13E2" w:rsidRDefault="00AC797C" w:rsidP="00AC797C">
            <w:pPr>
              <w:spacing w:line="300" w:lineRule="exact"/>
              <w:rPr>
                <w:rFonts w:eastAsia="標楷體"/>
                <w:color w:val="000000"/>
              </w:rPr>
            </w:pPr>
          </w:p>
        </w:tc>
      </w:tr>
      <w:tr w:rsidR="00AC797C" w:rsidRPr="00DA13E2" w:rsidTr="00AC797C">
        <w:trPr>
          <w:trHeight w:val="436"/>
          <w:jc w:val="center"/>
        </w:trPr>
        <w:tc>
          <w:tcPr>
            <w:tcW w:w="570" w:type="dxa"/>
            <w:vMerge/>
            <w:tcBorders>
              <w:left w:val="single" w:sz="18" w:space="0" w:color="auto"/>
            </w:tcBorders>
          </w:tcPr>
          <w:p w:rsidR="00AC797C" w:rsidRPr="00DA13E2" w:rsidRDefault="00AC797C" w:rsidP="00AC797C">
            <w:pPr>
              <w:spacing w:line="300" w:lineRule="exact"/>
              <w:jc w:val="center"/>
              <w:rPr>
                <w:rFonts w:eastAsia="標楷體"/>
                <w:color w:val="000000"/>
              </w:rPr>
            </w:pPr>
          </w:p>
        </w:tc>
        <w:tc>
          <w:tcPr>
            <w:tcW w:w="700" w:type="dxa"/>
            <w:vMerge/>
            <w:tcBorders>
              <w:right w:val="single" w:sz="18" w:space="0" w:color="auto"/>
            </w:tcBorders>
          </w:tcPr>
          <w:p w:rsidR="00AC797C" w:rsidRPr="00DA13E2" w:rsidRDefault="00AC797C" w:rsidP="00AC797C">
            <w:pPr>
              <w:spacing w:line="300" w:lineRule="exact"/>
              <w:jc w:val="center"/>
              <w:rPr>
                <w:rFonts w:eastAsia="標楷體"/>
                <w:color w:val="000000"/>
              </w:rPr>
            </w:pPr>
          </w:p>
        </w:tc>
        <w:tc>
          <w:tcPr>
            <w:tcW w:w="1823" w:type="dxa"/>
            <w:tcBorders>
              <w:left w:val="single" w:sz="18" w:space="0" w:color="auto"/>
              <w:bottom w:val="single" w:sz="4" w:space="0" w:color="000000"/>
            </w:tcBorders>
            <w:vAlign w:val="center"/>
          </w:tcPr>
          <w:p w:rsidR="00AC797C" w:rsidRPr="00DA13E2" w:rsidRDefault="00AC797C" w:rsidP="00AC797C">
            <w:pPr>
              <w:spacing w:line="240" w:lineRule="atLeast"/>
              <w:jc w:val="both"/>
              <w:rPr>
                <w:rFonts w:eastAsia="標楷體"/>
                <w:color w:val="000000"/>
                <w:sz w:val="22"/>
              </w:rPr>
            </w:pPr>
            <w:r w:rsidRPr="00DA13E2">
              <w:rPr>
                <w:rFonts w:eastAsia="標楷體"/>
                <w:color w:val="000000"/>
                <w:sz w:val="22"/>
                <w:szCs w:val="22"/>
              </w:rPr>
              <w:t>主修</w:t>
            </w:r>
            <w:r w:rsidRPr="00DA13E2">
              <w:rPr>
                <w:rFonts w:eastAsia="標楷體"/>
                <w:color w:val="000000"/>
                <w:sz w:val="22"/>
                <w:szCs w:val="22"/>
              </w:rPr>
              <w:t>(</w:t>
            </w:r>
            <w:r w:rsidRPr="00DA13E2">
              <w:rPr>
                <w:rFonts w:eastAsia="標楷體"/>
                <w:color w:val="000000"/>
                <w:sz w:val="22"/>
                <w:szCs w:val="22"/>
              </w:rPr>
              <w:t>一</w:t>
            </w:r>
            <w:r w:rsidRPr="00DA13E2">
              <w:rPr>
                <w:rFonts w:eastAsia="標楷體"/>
                <w:color w:val="000000"/>
                <w:sz w:val="22"/>
                <w:szCs w:val="22"/>
              </w:rPr>
              <w:t>)-</w:t>
            </w:r>
            <w:r w:rsidRPr="00DA13E2">
              <w:rPr>
                <w:rFonts w:eastAsia="標楷體"/>
                <w:color w:val="000000"/>
                <w:sz w:val="22"/>
                <w:szCs w:val="22"/>
              </w:rPr>
              <w:t>法國號</w:t>
            </w:r>
            <w:r w:rsidRPr="00DA13E2">
              <w:rPr>
                <w:rFonts w:eastAsia="標楷體"/>
                <w:color w:val="000000"/>
                <w:sz w:val="22"/>
                <w:szCs w:val="22"/>
              </w:rPr>
              <w:t>(8)</w:t>
            </w:r>
          </w:p>
        </w:tc>
        <w:tc>
          <w:tcPr>
            <w:tcW w:w="1848" w:type="dxa"/>
            <w:tcBorders>
              <w:bottom w:val="single" w:sz="4" w:space="0" w:color="000000"/>
            </w:tcBorders>
            <w:vAlign w:val="center"/>
          </w:tcPr>
          <w:p w:rsidR="00AC797C" w:rsidRPr="00DA13E2" w:rsidRDefault="00AC797C" w:rsidP="00AC797C">
            <w:pPr>
              <w:spacing w:line="240" w:lineRule="atLeast"/>
              <w:jc w:val="center"/>
              <w:rPr>
                <w:rFonts w:eastAsia="標楷體"/>
                <w:bCs/>
                <w:color w:val="000000"/>
                <w:sz w:val="22"/>
              </w:rPr>
            </w:pPr>
            <w:r w:rsidRPr="00DA13E2">
              <w:rPr>
                <w:rFonts w:eastAsia="標楷體"/>
                <w:color w:val="000000"/>
                <w:sz w:val="22"/>
              </w:rPr>
              <w:t>HMU11E30A811</w:t>
            </w:r>
          </w:p>
        </w:tc>
        <w:tc>
          <w:tcPr>
            <w:tcW w:w="538" w:type="dxa"/>
            <w:tcBorders>
              <w:bottom w:val="single" w:sz="4" w:space="0" w:color="000000"/>
            </w:tcBorders>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szCs w:val="22"/>
              </w:rPr>
              <w:t>必</w:t>
            </w:r>
          </w:p>
        </w:tc>
        <w:tc>
          <w:tcPr>
            <w:tcW w:w="520" w:type="dxa"/>
            <w:tcBorders>
              <w:bottom w:val="single" w:sz="4" w:space="0" w:color="000000"/>
            </w:tcBorders>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szCs w:val="22"/>
              </w:rPr>
              <w:t>1</w:t>
            </w:r>
          </w:p>
        </w:tc>
        <w:tc>
          <w:tcPr>
            <w:tcW w:w="557" w:type="dxa"/>
            <w:tcBorders>
              <w:bottom w:val="single" w:sz="4" w:space="0" w:color="000000"/>
            </w:tcBorders>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szCs w:val="22"/>
              </w:rPr>
              <w:t>1</w:t>
            </w:r>
          </w:p>
        </w:tc>
        <w:tc>
          <w:tcPr>
            <w:tcW w:w="698" w:type="dxa"/>
            <w:tcBorders>
              <w:bottom w:val="single" w:sz="4" w:space="0" w:color="000000"/>
            </w:tcBorders>
            <w:vAlign w:val="center"/>
          </w:tcPr>
          <w:p w:rsidR="00AC797C" w:rsidRPr="00DA13E2" w:rsidRDefault="00AC797C" w:rsidP="00AC797C">
            <w:pPr>
              <w:pStyle w:val="affffff0"/>
              <w:spacing w:after="0" w:line="240" w:lineRule="atLeast"/>
              <w:ind w:left="618" w:hanging="618"/>
              <w:jc w:val="center"/>
              <w:rPr>
                <w:rFonts w:ascii="Times New Roman" w:eastAsia="標楷體"/>
                <w:color w:val="000000"/>
                <w:sz w:val="20"/>
                <w:szCs w:val="20"/>
              </w:rPr>
            </w:pPr>
            <w:r w:rsidRPr="00DA13E2">
              <w:rPr>
                <w:rFonts w:ascii="Times New Roman" w:eastAsia="標楷體"/>
                <w:color w:val="000000"/>
                <w:sz w:val="20"/>
                <w:szCs w:val="20"/>
              </w:rPr>
              <w:t>四下</w:t>
            </w:r>
          </w:p>
        </w:tc>
        <w:tc>
          <w:tcPr>
            <w:tcW w:w="2133" w:type="dxa"/>
            <w:tcBorders>
              <w:bottom w:val="single" w:sz="4" w:space="0" w:color="000000"/>
            </w:tcBorders>
            <w:vAlign w:val="center"/>
          </w:tcPr>
          <w:p w:rsidR="00AC797C" w:rsidRPr="00DA13E2" w:rsidRDefault="00AC797C" w:rsidP="00AC797C">
            <w:pPr>
              <w:spacing w:line="240" w:lineRule="atLeast"/>
              <w:rPr>
                <w:rFonts w:eastAsia="標楷體"/>
                <w:color w:val="000000"/>
                <w:sz w:val="18"/>
                <w:szCs w:val="18"/>
              </w:rPr>
            </w:pPr>
            <w:r w:rsidRPr="00DA13E2">
              <w:rPr>
                <w:rFonts w:eastAsia="標楷體"/>
                <w:color w:val="000000"/>
                <w:sz w:val="18"/>
                <w:szCs w:val="18"/>
              </w:rPr>
              <w:t>Major-French Horn</w:t>
            </w:r>
            <w:r w:rsidRPr="00DA13E2">
              <w:rPr>
                <w:rFonts w:eastAsia="標楷體" w:hint="eastAsia"/>
                <w:color w:val="000000"/>
                <w:sz w:val="18"/>
                <w:szCs w:val="18"/>
              </w:rPr>
              <w:t xml:space="preserve"> </w:t>
            </w:r>
            <w:r w:rsidRPr="00DA13E2">
              <w:rPr>
                <w:rFonts w:eastAsia="標楷體"/>
                <w:color w:val="000000"/>
                <w:sz w:val="18"/>
                <w:szCs w:val="18"/>
              </w:rPr>
              <w:t>(VIII)</w:t>
            </w:r>
          </w:p>
        </w:tc>
        <w:tc>
          <w:tcPr>
            <w:tcW w:w="1247" w:type="dxa"/>
            <w:tcBorders>
              <w:bottom w:val="single" w:sz="4" w:space="0" w:color="000000"/>
              <w:right w:val="single" w:sz="18" w:space="0" w:color="auto"/>
            </w:tcBorders>
          </w:tcPr>
          <w:p w:rsidR="00AC797C" w:rsidRPr="00DA13E2" w:rsidRDefault="00AC797C" w:rsidP="00AC797C">
            <w:pPr>
              <w:spacing w:line="300" w:lineRule="exact"/>
              <w:rPr>
                <w:rFonts w:eastAsia="標楷體"/>
                <w:color w:val="000000"/>
              </w:rPr>
            </w:pPr>
          </w:p>
        </w:tc>
      </w:tr>
      <w:tr w:rsidR="00AC797C" w:rsidRPr="00DA13E2" w:rsidTr="00AC797C">
        <w:trPr>
          <w:trHeight w:val="436"/>
          <w:jc w:val="center"/>
        </w:trPr>
        <w:tc>
          <w:tcPr>
            <w:tcW w:w="570" w:type="dxa"/>
            <w:vMerge/>
            <w:tcBorders>
              <w:left w:val="single" w:sz="18" w:space="0" w:color="auto"/>
            </w:tcBorders>
          </w:tcPr>
          <w:p w:rsidR="00AC797C" w:rsidRPr="00DA13E2" w:rsidRDefault="00AC797C" w:rsidP="00AC797C">
            <w:pPr>
              <w:spacing w:line="300" w:lineRule="exact"/>
              <w:jc w:val="center"/>
              <w:rPr>
                <w:rFonts w:eastAsia="標楷體"/>
                <w:color w:val="000000"/>
              </w:rPr>
            </w:pPr>
          </w:p>
        </w:tc>
        <w:tc>
          <w:tcPr>
            <w:tcW w:w="700" w:type="dxa"/>
            <w:vMerge/>
            <w:tcBorders>
              <w:right w:val="single" w:sz="18" w:space="0" w:color="auto"/>
            </w:tcBorders>
          </w:tcPr>
          <w:p w:rsidR="00AC797C" w:rsidRPr="00DA13E2" w:rsidRDefault="00AC797C" w:rsidP="00AC797C">
            <w:pPr>
              <w:spacing w:line="300" w:lineRule="exact"/>
              <w:jc w:val="center"/>
              <w:rPr>
                <w:rFonts w:eastAsia="標楷體"/>
                <w:color w:val="000000"/>
              </w:rPr>
            </w:pPr>
          </w:p>
        </w:tc>
        <w:tc>
          <w:tcPr>
            <w:tcW w:w="1823" w:type="dxa"/>
            <w:tcBorders>
              <w:left w:val="single" w:sz="18" w:space="0" w:color="auto"/>
              <w:bottom w:val="single" w:sz="4" w:space="0" w:color="000000"/>
            </w:tcBorders>
            <w:vAlign w:val="center"/>
          </w:tcPr>
          <w:p w:rsidR="00AC797C" w:rsidRPr="00DA13E2" w:rsidRDefault="00AC797C" w:rsidP="00AC797C">
            <w:pPr>
              <w:spacing w:line="240" w:lineRule="atLeast"/>
              <w:jc w:val="both"/>
              <w:rPr>
                <w:rFonts w:eastAsia="標楷體"/>
                <w:color w:val="000000"/>
                <w:sz w:val="22"/>
              </w:rPr>
            </w:pPr>
            <w:r w:rsidRPr="00DA13E2">
              <w:rPr>
                <w:rFonts w:eastAsia="標楷體"/>
                <w:color w:val="000000"/>
                <w:sz w:val="22"/>
                <w:szCs w:val="22"/>
              </w:rPr>
              <w:t>主修</w:t>
            </w:r>
            <w:r w:rsidRPr="00DA13E2">
              <w:rPr>
                <w:rFonts w:eastAsia="標楷體"/>
                <w:color w:val="000000"/>
                <w:sz w:val="22"/>
                <w:szCs w:val="22"/>
              </w:rPr>
              <w:t>(</w:t>
            </w:r>
            <w:r w:rsidRPr="00DA13E2">
              <w:rPr>
                <w:rFonts w:eastAsia="標楷體"/>
                <w:color w:val="000000"/>
                <w:sz w:val="22"/>
                <w:szCs w:val="22"/>
              </w:rPr>
              <w:t>一</w:t>
            </w:r>
            <w:r w:rsidRPr="00DA13E2">
              <w:rPr>
                <w:rFonts w:eastAsia="標楷體"/>
                <w:color w:val="000000"/>
                <w:sz w:val="22"/>
                <w:szCs w:val="22"/>
              </w:rPr>
              <w:t>)-</w:t>
            </w:r>
            <w:r w:rsidRPr="00DA13E2">
              <w:rPr>
                <w:rFonts w:eastAsia="標楷體"/>
                <w:color w:val="000000"/>
                <w:sz w:val="22"/>
                <w:szCs w:val="22"/>
              </w:rPr>
              <w:t>小提琴</w:t>
            </w:r>
            <w:r w:rsidRPr="00DA13E2">
              <w:rPr>
                <w:rFonts w:eastAsia="標楷體"/>
                <w:color w:val="000000"/>
                <w:sz w:val="22"/>
                <w:szCs w:val="22"/>
              </w:rPr>
              <w:t>(8)</w:t>
            </w:r>
          </w:p>
        </w:tc>
        <w:tc>
          <w:tcPr>
            <w:tcW w:w="1848" w:type="dxa"/>
            <w:tcBorders>
              <w:bottom w:val="single" w:sz="4" w:space="0" w:color="000000"/>
            </w:tcBorders>
            <w:vAlign w:val="center"/>
          </w:tcPr>
          <w:p w:rsidR="00AC797C" w:rsidRPr="00DA13E2" w:rsidRDefault="00AC797C" w:rsidP="00AC797C">
            <w:pPr>
              <w:spacing w:line="240" w:lineRule="atLeast"/>
              <w:jc w:val="center"/>
              <w:rPr>
                <w:rFonts w:eastAsia="標楷體"/>
                <w:bCs/>
                <w:color w:val="000000"/>
                <w:sz w:val="22"/>
              </w:rPr>
            </w:pPr>
            <w:r w:rsidRPr="00DA13E2">
              <w:rPr>
                <w:rFonts w:eastAsia="標楷體"/>
                <w:color w:val="000000"/>
                <w:sz w:val="22"/>
              </w:rPr>
              <w:t>HMU11E30A812</w:t>
            </w:r>
          </w:p>
        </w:tc>
        <w:tc>
          <w:tcPr>
            <w:tcW w:w="538" w:type="dxa"/>
            <w:tcBorders>
              <w:bottom w:val="single" w:sz="4" w:space="0" w:color="000000"/>
            </w:tcBorders>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szCs w:val="22"/>
              </w:rPr>
              <w:t>必</w:t>
            </w:r>
          </w:p>
        </w:tc>
        <w:tc>
          <w:tcPr>
            <w:tcW w:w="520" w:type="dxa"/>
            <w:tcBorders>
              <w:bottom w:val="single" w:sz="4" w:space="0" w:color="000000"/>
            </w:tcBorders>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szCs w:val="22"/>
              </w:rPr>
              <w:t>1</w:t>
            </w:r>
          </w:p>
        </w:tc>
        <w:tc>
          <w:tcPr>
            <w:tcW w:w="557" w:type="dxa"/>
            <w:tcBorders>
              <w:bottom w:val="single" w:sz="4" w:space="0" w:color="000000"/>
            </w:tcBorders>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szCs w:val="22"/>
              </w:rPr>
              <w:t>1</w:t>
            </w:r>
          </w:p>
        </w:tc>
        <w:tc>
          <w:tcPr>
            <w:tcW w:w="698" w:type="dxa"/>
            <w:tcBorders>
              <w:bottom w:val="single" w:sz="4" w:space="0" w:color="000000"/>
            </w:tcBorders>
            <w:vAlign w:val="center"/>
          </w:tcPr>
          <w:p w:rsidR="00AC797C" w:rsidRPr="00DA13E2" w:rsidRDefault="00AC797C" w:rsidP="00AC797C">
            <w:pPr>
              <w:pStyle w:val="affffff0"/>
              <w:spacing w:after="0" w:line="240" w:lineRule="atLeast"/>
              <w:ind w:left="618" w:hanging="618"/>
              <w:jc w:val="center"/>
              <w:rPr>
                <w:rFonts w:ascii="Times New Roman" w:eastAsia="標楷體"/>
                <w:color w:val="000000"/>
                <w:sz w:val="20"/>
                <w:szCs w:val="20"/>
              </w:rPr>
            </w:pPr>
            <w:r w:rsidRPr="00DA13E2">
              <w:rPr>
                <w:rFonts w:ascii="Times New Roman" w:eastAsia="標楷體"/>
                <w:color w:val="000000"/>
                <w:sz w:val="20"/>
                <w:szCs w:val="20"/>
              </w:rPr>
              <w:t>四下</w:t>
            </w:r>
          </w:p>
        </w:tc>
        <w:tc>
          <w:tcPr>
            <w:tcW w:w="2133" w:type="dxa"/>
            <w:tcBorders>
              <w:bottom w:val="single" w:sz="4" w:space="0" w:color="000000"/>
            </w:tcBorders>
            <w:vAlign w:val="center"/>
          </w:tcPr>
          <w:p w:rsidR="00AC797C" w:rsidRPr="00DA13E2" w:rsidRDefault="00AC797C" w:rsidP="00AC797C">
            <w:pPr>
              <w:spacing w:line="240" w:lineRule="atLeast"/>
              <w:rPr>
                <w:rFonts w:eastAsia="標楷體"/>
                <w:color w:val="000000"/>
                <w:sz w:val="18"/>
                <w:szCs w:val="18"/>
              </w:rPr>
            </w:pPr>
            <w:r w:rsidRPr="00DA13E2">
              <w:rPr>
                <w:rFonts w:eastAsia="標楷體"/>
                <w:color w:val="000000"/>
                <w:sz w:val="18"/>
                <w:szCs w:val="18"/>
              </w:rPr>
              <w:t>Major-Violin</w:t>
            </w:r>
            <w:r w:rsidRPr="00DA13E2">
              <w:rPr>
                <w:rFonts w:eastAsia="標楷體" w:hint="eastAsia"/>
                <w:color w:val="000000"/>
                <w:sz w:val="18"/>
                <w:szCs w:val="18"/>
              </w:rPr>
              <w:t xml:space="preserve"> </w:t>
            </w:r>
            <w:r w:rsidRPr="00DA13E2">
              <w:rPr>
                <w:rFonts w:eastAsia="標楷體"/>
                <w:color w:val="000000"/>
                <w:sz w:val="18"/>
                <w:szCs w:val="18"/>
              </w:rPr>
              <w:t>(VIII)</w:t>
            </w:r>
          </w:p>
        </w:tc>
        <w:tc>
          <w:tcPr>
            <w:tcW w:w="1247" w:type="dxa"/>
            <w:tcBorders>
              <w:bottom w:val="single" w:sz="4" w:space="0" w:color="000000"/>
              <w:right w:val="single" w:sz="18" w:space="0" w:color="auto"/>
            </w:tcBorders>
          </w:tcPr>
          <w:p w:rsidR="00AC797C" w:rsidRPr="00DA13E2" w:rsidRDefault="00AC797C" w:rsidP="00AC797C">
            <w:pPr>
              <w:spacing w:line="300" w:lineRule="exact"/>
              <w:rPr>
                <w:rFonts w:eastAsia="標楷體"/>
                <w:color w:val="000000"/>
              </w:rPr>
            </w:pPr>
          </w:p>
        </w:tc>
      </w:tr>
      <w:tr w:rsidR="00AC797C" w:rsidRPr="00DA13E2" w:rsidTr="00AC797C">
        <w:trPr>
          <w:trHeight w:val="436"/>
          <w:jc w:val="center"/>
        </w:trPr>
        <w:tc>
          <w:tcPr>
            <w:tcW w:w="570" w:type="dxa"/>
            <w:vMerge/>
            <w:tcBorders>
              <w:left w:val="single" w:sz="18" w:space="0" w:color="auto"/>
            </w:tcBorders>
          </w:tcPr>
          <w:p w:rsidR="00AC797C" w:rsidRPr="00DA13E2" w:rsidRDefault="00AC797C" w:rsidP="00AC797C">
            <w:pPr>
              <w:spacing w:line="300" w:lineRule="exact"/>
              <w:jc w:val="center"/>
              <w:rPr>
                <w:rFonts w:eastAsia="標楷體"/>
                <w:color w:val="000000"/>
              </w:rPr>
            </w:pPr>
          </w:p>
        </w:tc>
        <w:tc>
          <w:tcPr>
            <w:tcW w:w="700" w:type="dxa"/>
            <w:vMerge/>
            <w:tcBorders>
              <w:right w:val="single" w:sz="18" w:space="0" w:color="auto"/>
            </w:tcBorders>
          </w:tcPr>
          <w:p w:rsidR="00AC797C" w:rsidRPr="00DA13E2" w:rsidRDefault="00AC797C" w:rsidP="00AC797C">
            <w:pPr>
              <w:spacing w:line="300" w:lineRule="exact"/>
              <w:jc w:val="center"/>
              <w:rPr>
                <w:rFonts w:eastAsia="標楷體"/>
                <w:color w:val="000000"/>
              </w:rPr>
            </w:pPr>
          </w:p>
        </w:tc>
        <w:tc>
          <w:tcPr>
            <w:tcW w:w="1823" w:type="dxa"/>
            <w:tcBorders>
              <w:left w:val="single" w:sz="18" w:space="0" w:color="auto"/>
              <w:bottom w:val="single" w:sz="4" w:space="0" w:color="000000"/>
            </w:tcBorders>
            <w:vAlign w:val="center"/>
          </w:tcPr>
          <w:p w:rsidR="00AC797C" w:rsidRPr="00DA13E2" w:rsidRDefault="00AC797C" w:rsidP="00AC797C">
            <w:pPr>
              <w:spacing w:line="240" w:lineRule="atLeast"/>
              <w:jc w:val="both"/>
              <w:rPr>
                <w:rFonts w:eastAsia="標楷體"/>
                <w:color w:val="000000"/>
                <w:sz w:val="22"/>
              </w:rPr>
            </w:pPr>
            <w:r w:rsidRPr="00DA13E2">
              <w:rPr>
                <w:rFonts w:eastAsia="標楷體"/>
                <w:color w:val="000000"/>
                <w:sz w:val="22"/>
                <w:szCs w:val="22"/>
              </w:rPr>
              <w:t>主修</w:t>
            </w:r>
            <w:r w:rsidRPr="00DA13E2">
              <w:rPr>
                <w:rFonts w:eastAsia="標楷體"/>
                <w:color w:val="000000"/>
                <w:sz w:val="22"/>
                <w:szCs w:val="22"/>
              </w:rPr>
              <w:t>(</w:t>
            </w:r>
            <w:r w:rsidRPr="00DA13E2">
              <w:rPr>
                <w:rFonts w:eastAsia="標楷體"/>
                <w:color w:val="000000"/>
                <w:sz w:val="22"/>
                <w:szCs w:val="22"/>
              </w:rPr>
              <w:t>一</w:t>
            </w:r>
            <w:r w:rsidRPr="00DA13E2">
              <w:rPr>
                <w:rFonts w:eastAsia="標楷體"/>
                <w:color w:val="000000"/>
                <w:sz w:val="22"/>
                <w:szCs w:val="22"/>
              </w:rPr>
              <w:t>)-</w:t>
            </w:r>
            <w:r w:rsidRPr="00DA13E2">
              <w:rPr>
                <w:rFonts w:eastAsia="標楷體"/>
                <w:color w:val="000000"/>
                <w:sz w:val="22"/>
                <w:szCs w:val="22"/>
              </w:rPr>
              <w:t>中提琴</w:t>
            </w:r>
            <w:r w:rsidRPr="00DA13E2">
              <w:rPr>
                <w:rFonts w:eastAsia="標楷體"/>
                <w:color w:val="000000"/>
                <w:sz w:val="22"/>
                <w:szCs w:val="22"/>
              </w:rPr>
              <w:t>(8)</w:t>
            </w:r>
          </w:p>
        </w:tc>
        <w:tc>
          <w:tcPr>
            <w:tcW w:w="1848" w:type="dxa"/>
            <w:tcBorders>
              <w:bottom w:val="single" w:sz="4" w:space="0" w:color="000000"/>
            </w:tcBorders>
            <w:vAlign w:val="center"/>
          </w:tcPr>
          <w:p w:rsidR="00AC797C" w:rsidRPr="00DA13E2" w:rsidRDefault="00AC797C" w:rsidP="00AC797C">
            <w:pPr>
              <w:spacing w:line="240" w:lineRule="atLeast"/>
              <w:jc w:val="center"/>
              <w:rPr>
                <w:rFonts w:eastAsia="標楷體"/>
                <w:bCs/>
                <w:color w:val="000000"/>
                <w:sz w:val="22"/>
              </w:rPr>
            </w:pPr>
            <w:r w:rsidRPr="00DA13E2">
              <w:rPr>
                <w:rFonts w:eastAsia="標楷體"/>
                <w:color w:val="000000"/>
                <w:sz w:val="22"/>
              </w:rPr>
              <w:t>HMU11E30A813</w:t>
            </w:r>
          </w:p>
        </w:tc>
        <w:tc>
          <w:tcPr>
            <w:tcW w:w="538" w:type="dxa"/>
            <w:tcBorders>
              <w:bottom w:val="single" w:sz="4" w:space="0" w:color="000000"/>
            </w:tcBorders>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rPr>
              <w:t>必</w:t>
            </w:r>
          </w:p>
        </w:tc>
        <w:tc>
          <w:tcPr>
            <w:tcW w:w="520" w:type="dxa"/>
            <w:tcBorders>
              <w:bottom w:val="single" w:sz="4" w:space="0" w:color="000000"/>
            </w:tcBorders>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szCs w:val="22"/>
              </w:rPr>
              <w:t>1</w:t>
            </w:r>
          </w:p>
        </w:tc>
        <w:tc>
          <w:tcPr>
            <w:tcW w:w="557" w:type="dxa"/>
            <w:tcBorders>
              <w:bottom w:val="single" w:sz="4" w:space="0" w:color="000000"/>
            </w:tcBorders>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szCs w:val="22"/>
              </w:rPr>
              <w:t>1</w:t>
            </w:r>
          </w:p>
        </w:tc>
        <w:tc>
          <w:tcPr>
            <w:tcW w:w="698" w:type="dxa"/>
            <w:tcBorders>
              <w:bottom w:val="single" w:sz="4" w:space="0" w:color="000000"/>
            </w:tcBorders>
            <w:vAlign w:val="center"/>
          </w:tcPr>
          <w:p w:rsidR="00AC797C" w:rsidRPr="00DA13E2" w:rsidRDefault="00AC797C" w:rsidP="00AC797C">
            <w:pPr>
              <w:pStyle w:val="affffff0"/>
              <w:spacing w:after="0" w:line="240" w:lineRule="atLeast"/>
              <w:ind w:left="618" w:hanging="618"/>
              <w:jc w:val="center"/>
              <w:rPr>
                <w:rFonts w:ascii="Times New Roman" w:eastAsia="標楷體"/>
                <w:color w:val="000000"/>
                <w:sz w:val="20"/>
                <w:szCs w:val="20"/>
              </w:rPr>
            </w:pPr>
            <w:r w:rsidRPr="00DA13E2">
              <w:rPr>
                <w:rFonts w:ascii="Times New Roman" w:eastAsia="標楷體"/>
                <w:color w:val="000000"/>
                <w:sz w:val="20"/>
                <w:szCs w:val="20"/>
              </w:rPr>
              <w:t>四下</w:t>
            </w:r>
          </w:p>
        </w:tc>
        <w:tc>
          <w:tcPr>
            <w:tcW w:w="2133" w:type="dxa"/>
            <w:tcBorders>
              <w:bottom w:val="single" w:sz="4" w:space="0" w:color="000000"/>
            </w:tcBorders>
            <w:vAlign w:val="center"/>
          </w:tcPr>
          <w:p w:rsidR="00AC797C" w:rsidRPr="00DA13E2" w:rsidRDefault="00AC797C" w:rsidP="00AC797C">
            <w:pPr>
              <w:spacing w:line="240" w:lineRule="atLeast"/>
              <w:rPr>
                <w:rFonts w:eastAsia="標楷體"/>
                <w:color w:val="000000"/>
                <w:sz w:val="18"/>
                <w:szCs w:val="18"/>
              </w:rPr>
            </w:pPr>
            <w:r w:rsidRPr="00DA13E2">
              <w:rPr>
                <w:rFonts w:eastAsia="標楷體"/>
                <w:color w:val="000000"/>
                <w:sz w:val="18"/>
                <w:szCs w:val="18"/>
              </w:rPr>
              <w:t>Major-Viola</w:t>
            </w:r>
            <w:r w:rsidRPr="00DA13E2">
              <w:rPr>
                <w:rFonts w:eastAsia="標楷體" w:hint="eastAsia"/>
                <w:color w:val="000000"/>
                <w:sz w:val="18"/>
                <w:szCs w:val="18"/>
              </w:rPr>
              <w:t xml:space="preserve"> </w:t>
            </w:r>
            <w:r w:rsidRPr="00DA13E2">
              <w:rPr>
                <w:rFonts w:eastAsia="標楷體"/>
                <w:color w:val="000000"/>
                <w:sz w:val="18"/>
                <w:szCs w:val="18"/>
              </w:rPr>
              <w:t>(VIII)</w:t>
            </w:r>
          </w:p>
        </w:tc>
        <w:tc>
          <w:tcPr>
            <w:tcW w:w="1247" w:type="dxa"/>
            <w:tcBorders>
              <w:bottom w:val="single" w:sz="4" w:space="0" w:color="000000"/>
              <w:right w:val="single" w:sz="18" w:space="0" w:color="auto"/>
            </w:tcBorders>
          </w:tcPr>
          <w:p w:rsidR="00AC797C" w:rsidRPr="00DA13E2" w:rsidRDefault="00AC797C" w:rsidP="00AC797C">
            <w:pPr>
              <w:spacing w:line="300" w:lineRule="exact"/>
              <w:rPr>
                <w:rFonts w:eastAsia="標楷體"/>
                <w:color w:val="000000"/>
              </w:rPr>
            </w:pPr>
          </w:p>
        </w:tc>
      </w:tr>
      <w:tr w:rsidR="00AC797C" w:rsidRPr="00DA13E2" w:rsidTr="00AC797C">
        <w:trPr>
          <w:trHeight w:val="436"/>
          <w:jc w:val="center"/>
        </w:trPr>
        <w:tc>
          <w:tcPr>
            <w:tcW w:w="570" w:type="dxa"/>
            <w:vMerge/>
            <w:tcBorders>
              <w:left w:val="single" w:sz="18" w:space="0" w:color="auto"/>
            </w:tcBorders>
          </w:tcPr>
          <w:p w:rsidR="00AC797C" w:rsidRPr="00DA13E2" w:rsidRDefault="00AC797C" w:rsidP="00AC797C">
            <w:pPr>
              <w:spacing w:line="300" w:lineRule="exact"/>
              <w:jc w:val="center"/>
              <w:rPr>
                <w:rFonts w:eastAsia="標楷體"/>
                <w:color w:val="000000"/>
              </w:rPr>
            </w:pPr>
          </w:p>
        </w:tc>
        <w:tc>
          <w:tcPr>
            <w:tcW w:w="700" w:type="dxa"/>
            <w:vMerge/>
            <w:tcBorders>
              <w:right w:val="single" w:sz="18" w:space="0" w:color="auto"/>
            </w:tcBorders>
          </w:tcPr>
          <w:p w:rsidR="00AC797C" w:rsidRPr="00DA13E2" w:rsidRDefault="00AC797C" w:rsidP="00AC797C">
            <w:pPr>
              <w:spacing w:line="300" w:lineRule="exact"/>
              <w:jc w:val="center"/>
              <w:rPr>
                <w:rFonts w:eastAsia="標楷體"/>
                <w:color w:val="000000"/>
              </w:rPr>
            </w:pPr>
          </w:p>
        </w:tc>
        <w:tc>
          <w:tcPr>
            <w:tcW w:w="1823" w:type="dxa"/>
            <w:tcBorders>
              <w:left w:val="single" w:sz="18" w:space="0" w:color="auto"/>
              <w:bottom w:val="single" w:sz="4" w:space="0" w:color="000000"/>
            </w:tcBorders>
            <w:vAlign w:val="center"/>
          </w:tcPr>
          <w:p w:rsidR="00AC797C" w:rsidRPr="00DA13E2" w:rsidRDefault="00AC797C" w:rsidP="00AC797C">
            <w:pPr>
              <w:spacing w:line="240" w:lineRule="atLeast"/>
              <w:jc w:val="both"/>
              <w:rPr>
                <w:rFonts w:eastAsia="標楷體"/>
                <w:color w:val="000000"/>
                <w:sz w:val="22"/>
              </w:rPr>
            </w:pPr>
            <w:r w:rsidRPr="00DA13E2">
              <w:rPr>
                <w:rFonts w:eastAsia="標楷體"/>
                <w:color w:val="000000"/>
                <w:sz w:val="22"/>
                <w:szCs w:val="22"/>
              </w:rPr>
              <w:t>主修</w:t>
            </w:r>
            <w:r w:rsidRPr="00DA13E2">
              <w:rPr>
                <w:rFonts w:eastAsia="標楷體"/>
                <w:color w:val="000000"/>
                <w:sz w:val="22"/>
                <w:szCs w:val="22"/>
              </w:rPr>
              <w:t>(</w:t>
            </w:r>
            <w:r w:rsidRPr="00DA13E2">
              <w:rPr>
                <w:rFonts w:eastAsia="標楷體"/>
                <w:color w:val="000000"/>
                <w:sz w:val="22"/>
                <w:szCs w:val="22"/>
              </w:rPr>
              <w:t>一</w:t>
            </w:r>
            <w:r w:rsidRPr="00DA13E2">
              <w:rPr>
                <w:rFonts w:eastAsia="標楷體"/>
                <w:color w:val="000000"/>
                <w:sz w:val="22"/>
                <w:szCs w:val="22"/>
              </w:rPr>
              <w:t>)-</w:t>
            </w:r>
            <w:r w:rsidRPr="00DA13E2">
              <w:rPr>
                <w:rFonts w:eastAsia="標楷體"/>
                <w:color w:val="000000"/>
                <w:sz w:val="22"/>
                <w:szCs w:val="22"/>
              </w:rPr>
              <w:t>大提琴</w:t>
            </w:r>
            <w:r w:rsidRPr="00DA13E2">
              <w:rPr>
                <w:rFonts w:eastAsia="標楷體"/>
                <w:color w:val="000000"/>
                <w:sz w:val="22"/>
                <w:szCs w:val="22"/>
              </w:rPr>
              <w:t>(8)</w:t>
            </w:r>
          </w:p>
        </w:tc>
        <w:tc>
          <w:tcPr>
            <w:tcW w:w="1848" w:type="dxa"/>
            <w:tcBorders>
              <w:bottom w:val="single" w:sz="4" w:space="0" w:color="000000"/>
            </w:tcBorders>
            <w:vAlign w:val="center"/>
          </w:tcPr>
          <w:p w:rsidR="00AC797C" w:rsidRPr="00DA13E2" w:rsidRDefault="00AC797C" w:rsidP="00AC797C">
            <w:pPr>
              <w:spacing w:line="240" w:lineRule="atLeast"/>
              <w:jc w:val="center"/>
              <w:rPr>
                <w:rFonts w:eastAsia="標楷體"/>
                <w:bCs/>
                <w:color w:val="000000"/>
                <w:sz w:val="22"/>
              </w:rPr>
            </w:pPr>
            <w:r w:rsidRPr="00DA13E2">
              <w:rPr>
                <w:rFonts w:eastAsia="標楷體"/>
                <w:color w:val="000000"/>
                <w:sz w:val="22"/>
              </w:rPr>
              <w:t>HMU11E30A814</w:t>
            </w:r>
          </w:p>
        </w:tc>
        <w:tc>
          <w:tcPr>
            <w:tcW w:w="538" w:type="dxa"/>
            <w:tcBorders>
              <w:bottom w:val="single" w:sz="4" w:space="0" w:color="000000"/>
            </w:tcBorders>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rPr>
              <w:t>必</w:t>
            </w:r>
          </w:p>
        </w:tc>
        <w:tc>
          <w:tcPr>
            <w:tcW w:w="520" w:type="dxa"/>
            <w:tcBorders>
              <w:bottom w:val="single" w:sz="4" w:space="0" w:color="000000"/>
            </w:tcBorders>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szCs w:val="22"/>
              </w:rPr>
              <w:t>1</w:t>
            </w:r>
          </w:p>
        </w:tc>
        <w:tc>
          <w:tcPr>
            <w:tcW w:w="557" w:type="dxa"/>
            <w:tcBorders>
              <w:bottom w:val="single" w:sz="4" w:space="0" w:color="000000"/>
            </w:tcBorders>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szCs w:val="22"/>
              </w:rPr>
              <w:t>1</w:t>
            </w:r>
          </w:p>
        </w:tc>
        <w:tc>
          <w:tcPr>
            <w:tcW w:w="698" w:type="dxa"/>
            <w:tcBorders>
              <w:bottom w:val="single" w:sz="4" w:space="0" w:color="000000"/>
            </w:tcBorders>
            <w:vAlign w:val="center"/>
          </w:tcPr>
          <w:p w:rsidR="00AC797C" w:rsidRPr="00DA13E2" w:rsidRDefault="00AC797C" w:rsidP="00AC797C">
            <w:pPr>
              <w:pStyle w:val="affffff0"/>
              <w:spacing w:after="0" w:line="240" w:lineRule="atLeast"/>
              <w:ind w:left="618" w:hanging="618"/>
              <w:jc w:val="center"/>
              <w:rPr>
                <w:rFonts w:ascii="Times New Roman" w:eastAsia="標楷體"/>
                <w:color w:val="000000"/>
                <w:sz w:val="20"/>
                <w:szCs w:val="20"/>
              </w:rPr>
            </w:pPr>
            <w:r w:rsidRPr="00DA13E2">
              <w:rPr>
                <w:rFonts w:ascii="Times New Roman" w:eastAsia="標楷體"/>
                <w:color w:val="000000"/>
                <w:sz w:val="20"/>
                <w:szCs w:val="20"/>
              </w:rPr>
              <w:t>四下</w:t>
            </w:r>
          </w:p>
        </w:tc>
        <w:tc>
          <w:tcPr>
            <w:tcW w:w="2133" w:type="dxa"/>
            <w:tcBorders>
              <w:bottom w:val="single" w:sz="4" w:space="0" w:color="000000"/>
            </w:tcBorders>
            <w:vAlign w:val="center"/>
          </w:tcPr>
          <w:p w:rsidR="00AC797C" w:rsidRPr="00DA13E2" w:rsidRDefault="00AC797C" w:rsidP="00AC797C">
            <w:pPr>
              <w:spacing w:line="240" w:lineRule="atLeast"/>
              <w:rPr>
                <w:rFonts w:eastAsia="標楷體"/>
                <w:color w:val="000000"/>
                <w:sz w:val="18"/>
                <w:szCs w:val="18"/>
              </w:rPr>
            </w:pPr>
            <w:r w:rsidRPr="00DA13E2">
              <w:rPr>
                <w:rFonts w:eastAsia="標楷體"/>
                <w:color w:val="000000"/>
                <w:sz w:val="18"/>
                <w:szCs w:val="18"/>
              </w:rPr>
              <w:t>Major-Cello</w:t>
            </w:r>
            <w:r w:rsidRPr="00DA13E2">
              <w:rPr>
                <w:rFonts w:eastAsia="標楷體" w:hint="eastAsia"/>
                <w:color w:val="000000"/>
                <w:sz w:val="18"/>
                <w:szCs w:val="18"/>
              </w:rPr>
              <w:t xml:space="preserve"> </w:t>
            </w:r>
            <w:r w:rsidRPr="00DA13E2">
              <w:rPr>
                <w:rFonts w:eastAsia="標楷體"/>
                <w:color w:val="000000"/>
                <w:sz w:val="18"/>
                <w:szCs w:val="18"/>
              </w:rPr>
              <w:t>(VIII)</w:t>
            </w:r>
          </w:p>
        </w:tc>
        <w:tc>
          <w:tcPr>
            <w:tcW w:w="1247" w:type="dxa"/>
            <w:tcBorders>
              <w:bottom w:val="single" w:sz="4" w:space="0" w:color="000000"/>
              <w:right w:val="single" w:sz="18" w:space="0" w:color="auto"/>
            </w:tcBorders>
          </w:tcPr>
          <w:p w:rsidR="00AC797C" w:rsidRPr="00DA13E2" w:rsidRDefault="00AC797C" w:rsidP="00AC797C">
            <w:pPr>
              <w:spacing w:line="300" w:lineRule="exact"/>
              <w:rPr>
                <w:rFonts w:eastAsia="標楷體"/>
                <w:color w:val="000000"/>
              </w:rPr>
            </w:pPr>
          </w:p>
        </w:tc>
      </w:tr>
      <w:tr w:rsidR="00AC797C" w:rsidRPr="00DA13E2" w:rsidTr="00AC797C">
        <w:trPr>
          <w:trHeight w:val="436"/>
          <w:jc w:val="center"/>
        </w:trPr>
        <w:tc>
          <w:tcPr>
            <w:tcW w:w="570" w:type="dxa"/>
            <w:vMerge/>
            <w:tcBorders>
              <w:left w:val="single" w:sz="18" w:space="0" w:color="auto"/>
            </w:tcBorders>
          </w:tcPr>
          <w:p w:rsidR="00AC797C" w:rsidRPr="00DA13E2" w:rsidRDefault="00AC797C" w:rsidP="00AC797C">
            <w:pPr>
              <w:spacing w:line="300" w:lineRule="exact"/>
              <w:jc w:val="center"/>
              <w:rPr>
                <w:rFonts w:eastAsia="標楷體"/>
                <w:color w:val="000000"/>
              </w:rPr>
            </w:pPr>
          </w:p>
        </w:tc>
        <w:tc>
          <w:tcPr>
            <w:tcW w:w="700" w:type="dxa"/>
            <w:vMerge/>
            <w:tcBorders>
              <w:right w:val="single" w:sz="18" w:space="0" w:color="auto"/>
            </w:tcBorders>
          </w:tcPr>
          <w:p w:rsidR="00AC797C" w:rsidRPr="00DA13E2" w:rsidRDefault="00AC797C" w:rsidP="00AC797C">
            <w:pPr>
              <w:spacing w:line="300" w:lineRule="exact"/>
              <w:jc w:val="center"/>
              <w:rPr>
                <w:rFonts w:eastAsia="標楷體"/>
                <w:color w:val="000000"/>
              </w:rPr>
            </w:pPr>
          </w:p>
        </w:tc>
        <w:tc>
          <w:tcPr>
            <w:tcW w:w="1823" w:type="dxa"/>
            <w:tcBorders>
              <w:left w:val="single" w:sz="18" w:space="0" w:color="auto"/>
              <w:bottom w:val="single" w:sz="4" w:space="0" w:color="000000"/>
            </w:tcBorders>
            <w:vAlign w:val="center"/>
          </w:tcPr>
          <w:p w:rsidR="00AC797C" w:rsidRPr="00DA13E2" w:rsidRDefault="00AC797C" w:rsidP="00AC797C">
            <w:pPr>
              <w:spacing w:line="240" w:lineRule="atLeast"/>
              <w:jc w:val="both"/>
              <w:rPr>
                <w:rFonts w:eastAsia="標楷體"/>
                <w:color w:val="000000"/>
                <w:sz w:val="22"/>
              </w:rPr>
            </w:pPr>
            <w:r w:rsidRPr="00DA13E2">
              <w:rPr>
                <w:rFonts w:eastAsia="標楷體"/>
                <w:color w:val="000000"/>
                <w:sz w:val="22"/>
                <w:szCs w:val="22"/>
              </w:rPr>
              <w:t>主修</w:t>
            </w:r>
            <w:r w:rsidRPr="00DA13E2">
              <w:rPr>
                <w:rFonts w:eastAsia="標楷體"/>
                <w:color w:val="000000"/>
                <w:sz w:val="22"/>
                <w:szCs w:val="22"/>
              </w:rPr>
              <w:t>(</w:t>
            </w:r>
            <w:r w:rsidRPr="00DA13E2">
              <w:rPr>
                <w:rFonts w:eastAsia="標楷體"/>
                <w:color w:val="000000"/>
                <w:sz w:val="22"/>
                <w:szCs w:val="22"/>
              </w:rPr>
              <w:t>一</w:t>
            </w:r>
            <w:r w:rsidRPr="00DA13E2">
              <w:rPr>
                <w:rFonts w:eastAsia="標楷體"/>
                <w:color w:val="000000"/>
                <w:sz w:val="22"/>
                <w:szCs w:val="22"/>
              </w:rPr>
              <w:t>)-</w:t>
            </w:r>
            <w:r w:rsidRPr="00DA13E2">
              <w:rPr>
                <w:rFonts w:eastAsia="標楷體"/>
                <w:color w:val="000000"/>
                <w:sz w:val="22"/>
                <w:szCs w:val="22"/>
              </w:rPr>
              <w:t>低音提琴</w:t>
            </w:r>
            <w:r w:rsidRPr="00DA13E2">
              <w:rPr>
                <w:rFonts w:eastAsia="標楷體"/>
                <w:color w:val="000000"/>
                <w:sz w:val="22"/>
                <w:szCs w:val="22"/>
              </w:rPr>
              <w:t>(8)</w:t>
            </w:r>
          </w:p>
        </w:tc>
        <w:tc>
          <w:tcPr>
            <w:tcW w:w="1848" w:type="dxa"/>
            <w:tcBorders>
              <w:bottom w:val="single" w:sz="4" w:space="0" w:color="000000"/>
            </w:tcBorders>
            <w:vAlign w:val="center"/>
          </w:tcPr>
          <w:p w:rsidR="00AC797C" w:rsidRPr="00DA13E2" w:rsidRDefault="00AC797C" w:rsidP="00AC797C">
            <w:pPr>
              <w:spacing w:line="240" w:lineRule="atLeast"/>
              <w:jc w:val="center"/>
              <w:rPr>
                <w:rFonts w:eastAsia="標楷體"/>
                <w:bCs/>
                <w:color w:val="000000"/>
                <w:sz w:val="22"/>
              </w:rPr>
            </w:pPr>
            <w:r w:rsidRPr="00DA13E2">
              <w:rPr>
                <w:rFonts w:eastAsia="標楷體"/>
                <w:color w:val="000000"/>
                <w:sz w:val="22"/>
              </w:rPr>
              <w:t>HMU11E30A815</w:t>
            </w:r>
          </w:p>
        </w:tc>
        <w:tc>
          <w:tcPr>
            <w:tcW w:w="538" w:type="dxa"/>
            <w:tcBorders>
              <w:bottom w:val="single" w:sz="4" w:space="0" w:color="000000"/>
            </w:tcBorders>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rPr>
              <w:t>必</w:t>
            </w:r>
          </w:p>
        </w:tc>
        <w:tc>
          <w:tcPr>
            <w:tcW w:w="520" w:type="dxa"/>
            <w:tcBorders>
              <w:bottom w:val="single" w:sz="4" w:space="0" w:color="000000"/>
            </w:tcBorders>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szCs w:val="22"/>
              </w:rPr>
              <w:t>1</w:t>
            </w:r>
          </w:p>
        </w:tc>
        <w:tc>
          <w:tcPr>
            <w:tcW w:w="557" w:type="dxa"/>
            <w:tcBorders>
              <w:bottom w:val="single" w:sz="4" w:space="0" w:color="000000"/>
            </w:tcBorders>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szCs w:val="22"/>
              </w:rPr>
              <w:t>1</w:t>
            </w:r>
          </w:p>
        </w:tc>
        <w:tc>
          <w:tcPr>
            <w:tcW w:w="698" w:type="dxa"/>
            <w:tcBorders>
              <w:bottom w:val="single" w:sz="4" w:space="0" w:color="000000"/>
            </w:tcBorders>
            <w:vAlign w:val="center"/>
          </w:tcPr>
          <w:p w:rsidR="00AC797C" w:rsidRPr="00DA13E2" w:rsidRDefault="00AC797C" w:rsidP="00AC797C">
            <w:pPr>
              <w:pStyle w:val="affffff0"/>
              <w:spacing w:after="0" w:line="240" w:lineRule="atLeast"/>
              <w:ind w:left="618" w:hanging="618"/>
              <w:jc w:val="center"/>
              <w:rPr>
                <w:rFonts w:ascii="Times New Roman" w:eastAsia="標楷體"/>
                <w:color w:val="000000"/>
                <w:sz w:val="20"/>
                <w:szCs w:val="20"/>
              </w:rPr>
            </w:pPr>
            <w:r w:rsidRPr="00DA13E2">
              <w:rPr>
                <w:rFonts w:ascii="Times New Roman" w:eastAsia="標楷體"/>
                <w:color w:val="000000"/>
                <w:sz w:val="20"/>
                <w:szCs w:val="20"/>
              </w:rPr>
              <w:t>四下</w:t>
            </w:r>
          </w:p>
        </w:tc>
        <w:tc>
          <w:tcPr>
            <w:tcW w:w="2133" w:type="dxa"/>
            <w:tcBorders>
              <w:bottom w:val="single" w:sz="4" w:space="0" w:color="000000"/>
            </w:tcBorders>
            <w:vAlign w:val="center"/>
          </w:tcPr>
          <w:p w:rsidR="00AC797C" w:rsidRPr="00DA13E2" w:rsidRDefault="00AC797C" w:rsidP="00AC797C">
            <w:pPr>
              <w:spacing w:line="240" w:lineRule="atLeast"/>
              <w:rPr>
                <w:rFonts w:eastAsia="標楷體"/>
                <w:color w:val="000000"/>
                <w:sz w:val="18"/>
                <w:szCs w:val="18"/>
              </w:rPr>
            </w:pPr>
            <w:r w:rsidRPr="00DA13E2">
              <w:rPr>
                <w:rFonts w:eastAsia="標楷體"/>
                <w:color w:val="000000"/>
                <w:sz w:val="18"/>
                <w:szCs w:val="18"/>
              </w:rPr>
              <w:t>Major-Double Bass</w:t>
            </w:r>
            <w:r w:rsidRPr="00DA13E2">
              <w:rPr>
                <w:rFonts w:eastAsia="標楷體" w:hint="eastAsia"/>
                <w:color w:val="000000"/>
                <w:sz w:val="18"/>
                <w:szCs w:val="18"/>
              </w:rPr>
              <w:t xml:space="preserve"> </w:t>
            </w:r>
            <w:r w:rsidRPr="00DA13E2">
              <w:rPr>
                <w:rFonts w:eastAsia="標楷體"/>
                <w:color w:val="000000"/>
                <w:sz w:val="18"/>
                <w:szCs w:val="18"/>
              </w:rPr>
              <w:t>(VIII)</w:t>
            </w:r>
          </w:p>
        </w:tc>
        <w:tc>
          <w:tcPr>
            <w:tcW w:w="1247" w:type="dxa"/>
            <w:tcBorders>
              <w:bottom w:val="single" w:sz="4" w:space="0" w:color="000000"/>
              <w:right w:val="single" w:sz="18" w:space="0" w:color="auto"/>
            </w:tcBorders>
          </w:tcPr>
          <w:p w:rsidR="00AC797C" w:rsidRPr="00DA13E2" w:rsidRDefault="00AC797C" w:rsidP="00AC797C">
            <w:pPr>
              <w:spacing w:line="300" w:lineRule="exact"/>
              <w:rPr>
                <w:rFonts w:eastAsia="標楷體"/>
                <w:color w:val="000000"/>
              </w:rPr>
            </w:pPr>
          </w:p>
        </w:tc>
      </w:tr>
      <w:tr w:rsidR="00AC797C" w:rsidRPr="00DA13E2" w:rsidTr="00AC797C">
        <w:trPr>
          <w:trHeight w:val="436"/>
          <w:jc w:val="center"/>
        </w:trPr>
        <w:tc>
          <w:tcPr>
            <w:tcW w:w="570" w:type="dxa"/>
            <w:vMerge/>
            <w:tcBorders>
              <w:left w:val="single" w:sz="18" w:space="0" w:color="auto"/>
            </w:tcBorders>
          </w:tcPr>
          <w:p w:rsidR="00AC797C" w:rsidRPr="00DA13E2" w:rsidRDefault="00AC797C" w:rsidP="00AC797C">
            <w:pPr>
              <w:spacing w:line="300" w:lineRule="exact"/>
              <w:jc w:val="center"/>
              <w:rPr>
                <w:rFonts w:eastAsia="標楷體"/>
                <w:color w:val="000000"/>
              </w:rPr>
            </w:pPr>
          </w:p>
        </w:tc>
        <w:tc>
          <w:tcPr>
            <w:tcW w:w="700" w:type="dxa"/>
            <w:vMerge/>
            <w:tcBorders>
              <w:right w:val="single" w:sz="18" w:space="0" w:color="auto"/>
            </w:tcBorders>
          </w:tcPr>
          <w:p w:rsidR="00AC797C" w:rsidRPr="00DA13E2" w:rsidRDefault="00AC797C" w:rsidP="00AC797C">
            <w:pPr>
              <w:spacing w:line="300" w:lineRule="exact"/>
              <w:jc w:val="center"/>
              <w:rPr>
                <w:rFonts w:eastAsia="標楷體"/>
                <w:color w:val="000000"/>
              </w:rPr>
            </w:pPr>
          </w:p>
        </w:tc>
        <w:tc>
          <w:tcPr>
            <w:tcW w:w="1823" w:type="dxa"/>
            <w:tcBorders>
              <w:left w:val="single" w:sz="18" w:space="0" w:color="auto"/>
              <w:bottom w:val="single" w:sz="4" w:space="0" w:color="000000"/>
            </w:tcBorders>
            <w:vAlign w:val="center"/>
          </w:tcPr>
          <w:p w:rsidR="00AC797C" w:rsidRPr="00DA13E2" w:rsidRDefault="00AC797C" w:rsidP="00AC797C">
            <w:pPr>
              <w:spacing w:line="240" w:lineRule="atLeast"/>
              <w:jc w:val="both"/>
              <w:rPr>
                <w:rFonts w:eastAsia="標楷體"/>
                <w:color w:val="000000"/>
                <w:sz w:val="22"/>
              </w:rPr>
            </w:pPr>
            <w:r w:rsidRPr="00DA13E2">
              <w:rPr>
                <w:rFonts w:eastAsia="標楷體"/>
                <w:color w:val="000000"/>
                <w:sz w:val="22"/>
                <w:szCs w:val="22"/>
              </w:rPr>
              <w:t>主修</w:t>
            </w:r>
            <w:r w:rsidRPr="00DA13E2">
              <w:rPr>
                <w:rFonts w:eastAsia="標楷體"/>
                <w:color w:val="000000"/>
                <w:sz w:val="22"/>
                <w:szCs w:val="22"/>
              </w:rPr>
              <w:t>(</w:t>
            </w:r>
            <w:r w:rsidRPr="00DA13E2">
              <w:rPr>
                <w:rFonts w:eastAsia="標楷體"/>
                <w:color w:val="000000"/>
                <w:sz w:val="22"/>
                <w:szCs w:val="22"/>
              </w:rPr>
              <w:t>一</w:t>
            </w:r>
            <w:r w:rsidRPr="00DA13E2">
              <w:rPr>
                <w:rFonts w:eastAsia="標楷體"/>
                <w:color w:val="000000"/>
                <w:sz w:val="22"/>
                <w:szCs w:val="22"/>
              </w:rPr>
              <w:t>)-</w:t>
            </w:r>
            <w:r w:rsidRPr="00DA13E2">
              <w:rPr>
                <w:rFonts w:eastAsia="標楷體"/>
                <w:color w:val="000000"/>
                <w:sz w:val="22"/>
                <w:szCs w:val="22"/>
              </w:rPr>
              <w:t>理論作曲</w:t>
            </w:r>
            <w:r w:rsidRPr="00DA13E2">
              <w:rPr>
                <w:rFonts w:eastAsia="標楷體"/>
                <w:color w:val="000000"/>
                <w:sz w:val="22"/>
                <w:szCs w:val="22"/>
              </w:rPr>
              <w:t>(8)</w:t>
            </w:r>
          </w:p>
        </w:tc>
        <w:tc>
          <w:tcPr>
            <w:tcW w:w="1848" w:type="dxa"/>
            <w:tcBorders>
              <w:bottom w:val="single" w:sz="4" w:space="0" w:color="000000"/>
            </w:tcBorders>
            <w:vAlign w:val="center"/>
          </w:tcPr>
          <w:p w:rsidR="00AC797C" w:rsidRPr="00DA13E2" w:rsidRDefault="00AC797C" w:rsidP="00AC797C">
            <w:pPr>
              <w:spacing w:line="240" w:lineRule="atLeast"/>
              <w:jc w:val="center"/>
              <w:rPr>
                <w:rFonts w:eastAsia="標楷體"/>
                <w:bCs/>
                <w:color w:val="000000"/>
                <w:sz w:val="22"/>
              </w:rPr>
            </w:pPr>
            <w:r w:rsidRPr="00DA13E2">
              <w:rPr>
                <w:rFonts w:eastAsia="標楷體"/>
                <w:color w:val="000000"/>
                <w:sz w:val="22"/>
              </w:rPr>
              <w:t>HMU11E30A816</w:t>
            </w:r>
          </w:p>
        </w:tc>
        <w:tc>
          <w:tcPr>
            <w:tcW w:w="538" w:type="dxa"/>
            <w:tcBorders>
              <w:bottom w:val="single" w:sz="4" w:space="0" w:color="000000"/>
            </w:tcBorders>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rPr>
              <w:t>必</w:t>
            </w:r>
          </w:p>
        </w:tc>
        <w:tc>
          <w:tcPr>
            <w:tcW w:w="520" w:type="dxa"/>
            <w:tcBorders>
              <w:bottom w:val="single" w:sz="4" w:space="0" w:color="000000"/>
            </w:tcBorders>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szCs w:val="22"/>
              </w:rPr>
              <w:t>1</w:t>
            </w:r>
          </w:p>
        </w:tc>
        <w:tc>
          <w:tcPr>
            <w:tcW w:w="557" w:type="dxa"/>
            <w:tcBorders>
              <w:bottom w:val="single" w:sz="4" w:space="0" w:color="000000"/>
            </w:tcBorders>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szCs w:val="22"/>
              </w:rPr>
              <w:t>1</w:t>
            </w:r>
          </w:p>
        </w:tc>
        <w:tc>
          <w:tcPr>
            <w:tcW w:w="698" w:type="dxa"/>
            <w:tcBorders>
              <w:bottom w:val="single" w:sz="4" w:space="0" w:color="000000"/>
            </w:tcBorders>
            <w:vAlign w:val="center"/>
          </w:tcPr>
          <w:p w:rsidR="00AC797C" w:rsidRPr="00DA13E2" w:rsidRDefault="00AC797C" w:rsidP="00AC797C">
            <w:pPr>
              <w:pStyle w:val="affffff0"/>
              <w:spacing w:after="0" w:line="240" w:lineRule="atLeast"/>
              <w:ind w:left="618" w:hanging="618"/>
              <w:jc w:val="center"/>
              <w:rPr>
                <w:rFonts w:ascii="Times New Roman" w:eastAsia="標楷體"/>
                <w:color w:val="000000"/>
                <w:sz w:val="20"/>
                <w:szCs w:val="20"/>
              </w:rPr>
            </w:pPr>
            <w:r w:rsidRPr="00DA13E2">
              <w:rPr>
                <w:rFonts w:ascii="Times New Roman" w:eastAsia="標楷體"/>
                <w:color w:val="000000"/>
                <w:sz w:val="20"/>
                <w:szCs w:val="20"/>
              </w:rPr>
              <w:t>四下</w:t>
            </w:r>
          </w:p>
        </w:tc>
        <w:tc>
          <w:tcPr>
            <w:tcW w:w="2133" w:type="dxa"/>
            <w:tcBorders>
              <w:bottom w:val="single" w:sz="4" w:space="0" w:color="000000"/>
            </w:tcBorders>
            <w:vAlign w:val="center"/>
          </w:tcPr>
          <w:p w:rsidR="00AC797C" w:rsidRPr="00DA13E2" w:rsidRDefault="00AC797C" w:rsidP="00AC797C">
            <w:pPr>
              <w:spacing w:line="240" w:lineRule="atLeast"/>
              <w:rPr>
                <w:rFonts w:eastAsia="標楷體"/>
                <w:color w:val="000000"/>
                <w:sz w:val="18"/>
                <w:szCs w:val="18"/>
              </w:rPr>
            </w:pPr>
            <w:r w:rsidRPr="00DA13E2">
              <w:rPr>
                <w:rFonts w:eastAsia="標楷體"/>
                <w:color w:val="000000"/>
                <w:sz w:val="18"/>
                <w:szCs w:val="18"/>
              </w:rPr>
              <w:t>Major- Composi</w:t>
            </w:r>
            <w:r w:rsidRPr="00DA13E2">
              <w:rPr>
                <w:rFonts w:eastAsia="標楷體" w:hint="eastAsia"/>
                <w:color w:val="000000"/>
                <w:sz w:val="18"/>
                <w:szCs w:val="18"/>
              </w:rPr>
              <w:t xml:space="preserve">tion </w:t>
            </w:r>
            <w:r w:rsidRPr="00DA13E2">
              <w:rPr>
                <w:rFonts w:eastAsia="標楷體"/>
                <w:color w:val="000000"/>
                <w:sz w:val="18"/>
                <w:szCs w:val="18"/>
              </w:rPr>
              <w:t>(VIII)</w:t>
            </w:r>
          </w:p>
        </w:tc>
        <w:tc>
          <w:tcPr>
            <w:tcW w:w="1247" w:type="dxa"/>
            <w:tcBorders>
              <w:bottom w:val="single" w:sz="4" w:space="0" w:color="000000"/>
              <w:right w:val="single" w:sz="18" w:space="0" w:color="auto"/>
            </w:tcBorders>
          </w:tcPr>
          <w:p w:rsidR="00AC797C" w:rsidRPr="00DA13E2" w:rsidRDefault="00AC797C" w:rsidP="00AC797C">
            <w:pPr>
              <w:spacing w:line="300" w:lineRule="exact"/>
              <w:rPr>
                <w:rFonts w:eastAsia="標楷體"/>
                <w:color w:val="000000"/>
              </w:rPr>
            </w:pPr>
          </w:p>
        </w:tc>
      </w:tr>
      <w:tr w:rsidR="00AC797C" w:rsidRPr="00DA13E2" w:rsidTr="00AC797C">
        <w:trPr>
          <w:trHeight w:val="436"/>
          <w:jc w:val="center"/>
        </w:trPr>
        <w:tc>
          <w:tcPr>
            <w:tcW w:w="570" w:type="dxa"/>
            <w:vMerge/>
            <w:tcBorders>
              <w:left w:val="single" w:sz="18" w:space="0" w:color="auto"/>
            </w:tcBorders>
          </w:tcPr>
          <w:p w:rsidR="00AC797C" w:rsidRPr="00DA13E2" w:rsidRDefault="00AC797C" w:rsidP="00AC797C">
            <w:pPr>
              <w:spacing w:line="300" w:lineRule="exact"/>
              <w:jc w:val="center"/>
              <w:rPr>
                <w:rFonts w:eastAsia="標楷體"/>
                <w:color w:val="000000"/>
              </w:rPr>
            </w:pPr>
          </w:p>
        </w:tc>
        <w:tc>
          <w:tcPr>
            <w:tcW w:w="700" w:type="dxa"/>
            <w:vMerge/>
            <w:tcBorders>
              <w:right w:val="single" w:sz="18" w:space="0" w:color="auto"/>
            </w:tcBorders>
          </w:tcPr>
          <w:p w:rsidR="00AC797C" w:rsidRPr="00DA13E2" w:rsidRDefault="00AC797C" w:rsidP="00AC797C">
            <w:pPr>
              <w:spacing w:line="300" w:lineRule="exact"/>
              <w:jc w:val="center"/>
              <w:rPr>
                <w:rFonts w:eastAsia="標楷體"/>
                <w:color w:val="000000"/>
              </w:rPr>
            </w:pPr>
          </w:p>
        </w:tc>
        <w:tc>
          <w:tcPr>
            <w:tcW w:w="1823" w:type="dxa"/>
            <w:tcBorders>
              <w:left w:val="single" w:sz="18" w:space="0" w:color="auto"/>
              <w:bottom w:val="single" w:sz="4" w:space="0" w:color="000000"/>
            </w:tcBorders>
            <w:vAlign w:val="center"/>
          </w:tcPr>
          <w:p w:rsidR="00AC797C" w:rsidRPr="00DA13E2" w:rsidRDefault="00AC797C" w:rsidP="00AC797C">
            <w:pPr>
              <w:spacing w:line="240" w:lineRule="atLeast"/>
              <w:jc w:val="both"/>
              <w:rPr>
                <w:rFonts w:eastAsia="標楷體"/>
                <w:color w:val="000000"/>
                <w:sz w:val="22"/>
              </w:rPr>
            </w:pPr>
            <w:r w:rsidRPr="00DA13E2">
              <w:rPr>
                <w:rFonts w:eastAsia="標楷體"/>
                <w:color w:val="000000"/>
                <w:sz w:val="22"/>
                <w:szCs w:val="22"/>
              </w:rPr>
              <w:t>主修</w:t>
            </w:r>
            <w:r w:rsidRPr="00DA13E2">
              <w:rPr>
                <w:rFonts w:eastAsia="標楷體"/>
                <w:color w:val="000000"/>
                <w:sz w:val="22"/>
                <w:szCs w:val="22"/>
              </w:rPr>
              <w:t>(</w:t>
            </w:r>
            <w:r w:rsidRPr="00DA13E2">
              <w:rPr>
                <w:rFonts w:eastAsia="標楷體"/>
                <w:color w:val="000000"/>
                <w:sz w:val="22"/>
                <w:szCs w:val="22"/>
              </w:rPr>
              <w:t>一</w:t>
            </w:r>
            <w:r w:rsidRPr="00DA13E2">
              <w:rPr>
                <w:rFonts w:eastAsia="標楷體"/>
                <w:color w:val="000000"/>
                <w:sz w:val="22"/>
                <w:szCs w:val="22"/>
              </w:rPr>
              <w:t>)-</w:t>
            </w:r>
            <w:r w:rsidRPr="00DA13E2">
              <w:rPr>
                <w:rFonts w:eastAsia="標楷體"/>
                <w:color w:val="000000"/>
                <w:sz w:val="22"/>
                <w:szCs w:val="22"/>
              </w:rPr>
              <w:t>薩克斯管</w:t>
            </w:r>
            <w:r w:rsidRPr="00DA13E2">
              <w:rPr>
                <w:rFonts w:eastAsia="標楷體"/>
                <w:color w:val="000000"/>
                <w:sz w:val="22"/>
                <w:szCs w:val="22"/>
              </w:rPr>
              <w:t>(8)</w:t>
            </w:r>
          </w:p>
        </w:tc>
        <w:tc>
          <w:tcPr>
            <w:tcW w:w="1848" w:type="dxa"/>
            <w:tcBorders>
              <w:bottom w:val="single" w:sz="4" w:space="0" w:color="000000"/>
            </w:tcBorders>
            <w:vAlign w:val="center"/>
          </w:tcPr>
          <w:p w:rsidR="00AC797C" w:rsidRPr="00DA13E2" w:rsidRDefault="00AC797C" w:rsidP="00AC797C">
            <w:pPr>
              <w:spacing w:line="240" w:lineRule="atLeast"/>
              <w:jc w:val="center"/>
              <w:rPr>
                <w:rFonts w:eastAsia="標楷體"/>
                <w:bCs/>
                <w:color w:val="000000"/>
                <w:sz w:val="22"/>
              </w:rPr>
            </w:pPr>
            <w:r w:rsidRPr="00DA13E2">
              <w:rPr>
                <w:rFonts w:eastAsia="標楷體"/>
                <w:color w:val="000000"/>
                <w:sz w:val="22"/>
              </w:rPr>
              <w:t>HMU11E30A817</w:t>
            </w:r>
          </w:p>
        </w:tc>
        <w:tc>
          <w:tcPr>
            <w:tcW w:w="538" w:type="dxa"/>
            <w:tcBorders>
              <w:bottom w:val="single" w:sz="4" w:space="0" w:color="000000"/>
            </w:tcBorders>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rPr>
              <w:t>必</w:t>
            </w:r>
          </w:p>
        </w:tc>
        <w:tc>
          <w:tcPr>
            <w:tcW w:w="520" w:type="dxa"/>
            <w:tcBorders>
              <w:bottom w:val="single" w:sz="4" w:space="0" w:color="000000"/>
            </w:tcBorders>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szCs w:val="22"/>
              </w:rPr>
              <w:t>1</w:t>
            </w:r>
          </w:p>
        </w:tc>
        <w:tc>
          <w:tcPr>
            <w:tcW w:w="557" w:type="dxa"/>
            <w:tcBorders>
              <w:bottom w:val="single" w:sz="4" w:space="0" w:color="000000"/>
            </w:tcBorders>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szCs w:val="22"/>
              </w:rPr>
              <w:t>1</w:t>
            </w:r>
          </w:p>
        </w:tc>
        <w:tc>
          <w:tcPr>
            <w:tcW w:w="698" w:type="dxa"/>
            <w:tcBorders>
              <w:bottom w:val="single" w:sz="4" w:space="0" w:color="000000"/>
            </w:tcBorders>
            <w:vAlign w:val="center"/>
          </w:tcPr>
          <w:p w:rsidR="00AC797C" w:rsidRPr="00DA13E2" w:rsidRDefault="00AC797C" w:rsidP="00AC797C">
            <w:pPr>
              <w:pStyle w:val="affffff0"/>
              <w:spacing w:after="0" w:line="240" w:lineRule="atLeast"/>
              <w:ind w:left="618" w:hanging="618"/>
              <w:jc w:val="center"/>
              <w:rPr>
                <w:rFonts w:ascii="Times New Roman" w:eastAsia="標楷體"/>
                <w:color w:val="000000"/>
                <w:sz w:val="20"/>
                <w:szCs w:val="20"/>
              </w:rPr>
            </w:pPr>
            <w:r w:rsidRPr="00DA13E2">
              <w:rPr>
                <w:rFonts w:ascii="Times New Roman" w:eastAsia="標楷體"/>
                <w:color w:val="000000"/>
                <w:sz w:val="20"/>
                <w:szCs w:val="20"/>
              </w:rPr>
              <w:t>四下</w:t>
            </w:r>
          </w:p>
        </w:tc>
        <w:tc>
          <w:tcPr>
            <w:tcW w:w="2133" w:type="dxa"/>
            <w:tcBorders>
              <w:bottom w:val="single" w:sz="4" w:space="0" w:color="000000"/>
            </w:tcBorders>
            <w:vAlign w:val="center"/>
          </w:tcPr>
          <w:p w:rsidR="00AC797C" w:rsidRPr="00DA13E2" w:rsidRDefault="00AC797C" w:rsidP="00AC797C">
            <w:pPr>
              <w:spacing w:line="240" w:lineRule="atLeast"/>
              <w:rPr>
                <w:rFonts w:eastAsia="標楷體"/>
                <w:color w:val="000000"/>
                <w:sz w:val="18"/>
                <w:szCs w:val="18"/>
              </w:rPr>
            </w:pPr>
            <w:r w:rsidRPr="00DA13E2">
              <w:rPr>
                <w:rFonts w:eastAsia="標楷體"/>
                <w:color w:val="000000"/>
                <w:sz w:val="18"/>
                <w:szCs w:val="18"/>
              </w:rPr>
              <w:t>Major- Saxophone</w:t>
            </w:r>
            <w:r w:rsidRPr="00DA13E2">
              <w:rPr>
                <w:rFonts w:eastAsia="標楷體" w:hint="eastAsia"/>
                <w:color w:val="000000"/>
                <w:sz w:val="18"/>
                <w:szCs w:val="18"/>
              </w:rPr>
              <w:t xml:space="preserve"> </w:t>
            </w:r>
            <w:r w:rsidRPr="00DA13E2">
              <w:rPr>
                <w:rFonts w:eastAsia="標楷體"/>
                <w:color w:val="000000"/>
                <w:sz w:val="18"/>
                <w:szCs w:val="18"/>
              </w:rPr>
              <w:t>(VIII)</w:t>
            </w:r>
          </w:p>
        </w:tc>
        <w:tc>
          <w:tcPr>
            <w:tcW w:w="1247" w:type="dxa"/>
            <w:tcBorders>
              <w:bottom w:val="single" w:sz="4" w:space="0" w:color="000000"/>
              <w:right w:val="single" w:sz="18" w:space="0" w:color="auto"/>
            </w:tcBorders>
          </w:tcPr>
          <w:p w:rsidR="00AC797C" w:rsidRPr="00DA13E2" w:rsidRDefault="00AC797C" w:rsidP="00AC797C">
            <w:pPr>
              <w:spacing w:line="300" w:lineRule="exact"/>
              <w:rPr>
                <w:rFonts w:eastAsia="標楷體"/>
                <w:color w:val="000000"/>
              </w:rPr>
            </w:pPr>
          </w:p>
        </w:tc>
      </w:tr>
      <w:tr w:rsidR="00AC797C" w:rsidRPr="00DA13E2" w:rsidTr="00AC797C">
        <w:trPr>
          <w:trHeight w:val="436"/>
          <w:jc w:val="center"/>
        </w:trPr>
        <w:tc>
          <w:tcPr>
            <w:tcW w:w="570" w:type="dxa"/>
            <w:vMerge/>
            <w:tcBorders>
              <w:left w:val="single" w:sz="18" w:space="0" w:color="auto"/>
            </w:tcBorders>
          </w:tcPr>
          <w:p w:rsidR="00AC797C" w:rsidRPr="00DA13E2" w:rsidRDefault="00AC797C" w:rsidP="00AC797C">
            <w:pPr>
              <w:spacing w:line="300" w:lineRule="exact"/>
              <w:jc w:val="center"/>
              <w:rPr>
                <w:rFonts w:eastAsia="標楷體"/>
                <w:color w:val="000000"/>
              </w:rPr>
            </w:pPr>
          </w:p>
        </w:tc>
        <w:tc>
          <w:tcPr>
            <w:tcW w:w="700" w:type="dxa"/>
            <w:vMerge/>
            <w:tcBorders>
              <w:right w:val="single" w:sz="18" w:space="0" w:color="auto"/>
            </w:tcBorders>
          </w:tcPr>
          <w:p w:rsidR="00AC797C" w:rsidRPr="00DA13E2" w:rsidRDefault="00AC797C" w:rsidP="00AC797C">
            <w:pPr>
              <w:spacing w:line="300" w:lineRule="exact"/>
              <w:jc w:val="center"/>
              <w:rPr>
                <w:rFonts w:eastAsia="標楷體"/>
                <w:color w:val="000000"/>
              </w:rPr>
            </w:pPr>
          </w:p>
        </w:tc>
        <w:tc>
          <w:tcPr>
            <w:tcW w:w="1823" w:type="dxa"/>
            <w:tcBorders>
              <w:left w:val="single" w:sz="18" w:space="0" w:color="auto"/>
              <w:bottom w:val="single" w:sz="4" w:space="0" w:color="000000"/>
            </w:tcBorders>
            <w:vAlign w:val="center"/>
          </w:tcPr>
          <w:p w:rsidR="00AC797C" w:rsidRPr="00DA13E2" w:rsidRDefault="00AC797C" w:rsidP="00AC797C">
            <w:pPr>
              <w:spacing w:line="240" w:lineRule="atLeast"/>
              <w:jc w:val="both"/>
              <w:rPr>
                <w:rFonts w:eastAsia="標楷體"/>
                <w:color w:val="000000"/>
                <w:sz w:val="22"/>
              </w:rPr>
            </w:pPr>
            <w:r w:rsidRPr="00DA13E2">
              <w:rPr>
                <w:rFonts w:eastAsia="標楷體"/>
                <w:color w:val="000000"/>
                <w:sz w:val="22"/>
                <w:szCs w:val="22"/>
              </w:rPr>
              <w:t>主修</w:t>
            </w:r>
            <w:r w:rsidRPr="00DA13E2">
              <w:rPr>
                <w:rFonts w:eastAsia="標楷體"/>
                <w:color w:val="000000"/>
                <w:sz w:val="22"/>
                <w:szCs w:val="22"/>
              </w:rPr>
              <w:t>(</w:t>
            </w:r>
            <w:r w:rsidRPr="00DA13E2">
              <w:rPr>
                <w:rFonts w:eastAsia="標楷體"/>
                <w:color w:val="000000"/>
                <w:sz w:val="22"/>
                <w:szCs w:val="22"/>
              </w:rPr>
              <w:t>一</w:t>
            </w:r>
            <w:r w:rsidRPr="00DA13E2">
              <w:rPr>
                <w:rFonts w:eastAsia="標楷體"/>
                <w:color w:val="000000"/>
                <w:sz w:val="22"/>
                <w:szCs w:val="22"/>
              </w:rPr>
              <w:t>)-</w:t>
            </w:r>
            <w:r w:rsidRPr="00DA13E2">
              <w:rPr>
                <w:rFonts w:eastAsia="標楷體"/>
                <w:color w:val="000000"/>
                <w:sz w:val="22"/>
                <w:szCs w:val="22"/>
              </w:rPr>
              <w:t>古典吉他</w:t>
            </w:r>
            <w:r w:rsidRPr="00DA13E2">
              <w:rPr>
                <w:rFonts w:eastAsia="標楷體"/>
                <w:color w:val="000000"/>
                <w:sz w:val="22"/>
                <w:szCs w:val="22"/>
              </w:rPr>
              <w:t>(8)</w:t>
            </w:r>
          </w:p>
        </w:tc>
        <w:tc>
          <w:tcPr>
            <w:tcW w:w="1848" w:type="dxa"/>
            <w:tcBorders>
              <w:bottom w:val="single" w:sz="4" w:space="0" w:color="000000"/>
            </w:tcBorders>
            <w:vAlign w:val="center"/>
          </w:tcPr>
          <w:p w:rsidR="00AC797C" w:rsidRPr="00DA13E2" w:rsidRDefault="00AC797C" w:rsidP="00AC797C">
            <w:pPr>
              <w:spacing w:line="240" w:lineRule="atLeast"/>
              <w:jc w:val="center"/>
              <w:rPr>
                <w:rFonts w:eastAsia="標楷體"/>
                <w:bCs/>
                <w:color w:val="000000"/>
                <w:sz w:val="22"/>
              </w:rPr>
            </w:pPr>
            <w:r w:rsidRPr="00DA13E2">
              <w:rPr>
                <w:rFonts w:eastAsia="標楷體"/>
                <w:color w:val="000000"/>
                <w:sz w:val="22"/>
              </w:rPr>
              <w:t>HMU11E30A818</w:t>
            </w:r>
          </w:p>
        </w:tc>
        <w:tc>
          <w:tcPr>
            <w:tcW w:w="538" w:type="dxa"/>
            <w:tcBorders>
              <w:bottom w:val="single" w:sz="4" w:space="0" w:color="000000"/>
            </w:tcBorders>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rPr>
              <w:t>必</w:t>
            </w:r>
          </w:p>
        </w:tc>
        <w:tc>
          <w:tcPr>
            <w:tcW w:w="520" w:type="dxa"/>
            <w:tcBorders>
              <w:bottom w:val="single" w:sz="4" w:space="0" w:color="000000"/>
            </w:tcBorders>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szCs w:val="22"/>
              </w:rPr>
              <w:t>1</w:t>
            </w:r>
          </w:p>
        </w:tc>
        <w:tc>
          <w:tcPr>
            <w:tcW w:w="557" w:type="dxa"/>
            <w:tcBorders>
              <w:bottom w:val="single" w:sz="4" w:space="0" w:color="000000"/>
            </w:tcBorders>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szCs w:val="22"/>
              </w:rPr>
              <w:t>1</w:t>
            </w:r>
          </w:p>
        </w:tc>
        <w:tc>
          <w:tcPr>
            <w:tcW w:w="698" w:type="dxa"/>
            <w:tcBorders>
              <w:bottom w:val="single" w:sz="4" w:space="0" w:color="000000"/>
            </w:tcBorders>
            <w:vAlign w:val="center"/>
          </w:tcPr>
          <w:p w:rsidR="00AC797C" w:rsidRPr="00DA13E2" w:rsidRDefault="00AC797C" w:rsidP="00AC797C">
            <w:pPr>
              <w:pStyle w:val="affffff0"/>
              <w:spacing w:after="0" w:line="240" w:lineRule="atLeast"/>
              <w:ind w:left="618" w:hanging="618"/>
              <w:jc w:val="center"/>
              <w:rPr>
                <w:rFonts w:ascii="Times New Roman" w:eastAsia="標楷體"/>
                <w:color w:val="000000"/>
                <w:sz w:val="20"/>
                <w:szCs w:val="20"/>
              </w:rPr>
            </w:pPr>
            <w:r w:rsidRPr="00DA13E2">
              <w:rPr>
                <w:rFonts w:ascii="Times New Roman" w:eastAsia="標楷體"/>
                <w:color w:val="000000"/>
                <w:sz w:val="20"/>
                <w:szCs w:val="20"/>
              </w:rPr>
              <w:t>四下</w:t>
            </w:r>
          </w:p>
        </w:tc>
        <w:tc>
          <w:tcPr>
            <w:tcW w:w="2133" w:type="dxa"/>
            <w:tcBorders>
              <w:bottom w:val="single" w:sz="4" w:space="0" w:color="000000"/>
            </w:tcBorders>
            <w:vAlign w:val="center"/>
          </w:tcPr>
          <w:p w:rsidR="00AC797C" w:rsidRPr="00DA13E2" w:rsidRDefault="00AC797C" w:rsidP="00AC797C">
            <w:pPr>
              <w:spacing w:line="240" w:lineRule="atLeast"/>
              <w:rPr>
                <w:rFonts w:eastAsia="標楷體"/>
                <w:color w:val="000000"/>
                <w:sz w:val="18"/>
                <w:szCs w:val="18"/>
              </w:rPr>
            </w:pPr>
            <w:r w:rsidRPr="00DA13E2">
              <w:rPr>
                <w:rFonts w:eastAsia="標楷體"/>
                <w:color w:val="000000"/>
                <w:sz w:val="18"/>
                <w:szCs w:val="18"/>
              </w:rPr>
              <w:t>Major- Classical Guitar (VIII)</w:t>
            </w:r>
          </w:p>
        </w:tc>
        <w:tc>
          <w:tcPr>
            <w:tcW w:w="1247" w:type="dxa"/>
            <w:tcBorders>
              <w:bottom w:val="single" w:sz="4" w:space="0" w:color="000000"/>
              <w:right w:val="single" w:sz="18" w:space="0" w:color="auto"/>
            </w:tcBorders>
          </w:tcPr>
          <w:p w:rsidR="00AC797C" w:rsidRPr="00DA13E2" w:rsidRDefault="00AC797C" w:rsidP="00AC797C">
            <w:pPr>
              <w:spacing w:line="300" w:lineRule="exact"/>
              <w:rPr>
                <w:rFonts w:eastAsia="標楷體"/>
                <w:color w:val="000000"/>
              </w:rPr>
            </w:pPr>
          </w:p>
        </w:tc>
      </w:tr>
      <w:tr w:rsidR="00AC797C" w:rsidRPr="00DA13E2" w:rsidTr="00AC797C">
        <w:trPr>
          <w:trHeight w:val="436"/>
          <w:jc w:val="center"/>
        </w:trPr>
        <w:tc>
          <w:tcPr>
            <w:tcW w:w="570" w:type="dxa"/>
            <w:vMerge/>
            <w:tcBorders>
              <w:left w:val="single" w:sz="18" w:space="0" w:color="auto"/>
            </w:tcBorders>
          </w:tcPr>
          <w:p w:rsidR="00AC797C" w:rsidRPr="00DA13E2" w:rsidRDefault="00AC797C" w:rsidP="00AC797C">
            <w:pPr>
              <w:spacing w:line="300" w:lineRule="exact"/>
              <w:jc w:val="center"/>
              <w:rPr>
                <w:rFonts w:eastAsia="標楷體"/>
                <w:color w:val="000000"/>
              </w:rPr>
            </w:pPr>
          </w:p>
        </w:tc>
        <w:tc>
          <w:tcPr>
            <w:tcW w:w="700" w:type="dxa"/>
            <w:vMerge/>
            <w:tcBorders>
              <w:right w:val="single" w:sz="18" w:space="0" w:color="auto"/>
            </w:tcBorders>
          </w:tcPr>
          <w:p w:rsidR="00AC797C" w:rsidRPr="00DA13E2" w:rsidRDefault="00AC797C" w:rsidP="00AC797C">
            <w:pPr>
              <w:spacing w:line="300" w:lineRule="exact"/>
              <w:jc w:val="center"/>
              <w:rPr>
                <w:rFonts w:eastAsia="標楷體"/>
                <w:color w:val="000000"/>
              </w:rPr>
            </w:pPr>
          </w:p>
        </w:tc>
        <w:tc>
          <w:tcPr>
            <w:tcW w:w="1823" w:type="dxa"/>
            <w:tcBorders>
              <w:left w:val="single" w:sz="18" w:space="0" w:color="auto"/>
              <w:bottom w:val="single" w:sz="4" w:space="0" w:color="000000"/>
            </w:tcBorders>
            <w:vAlign w:val="center"/>
          </w:tcPr>
          <w:p w:rsidR="00AC797C" w:rsidRPr="00DA13E2" w:rsidRDefault="00AC797C" w:rsidP="00AC797C">
            <w:pPr>
              <w:spacing w:line="240" w:lineRule="atLeast"/>
              <w:jc w:val="both"/>
              <w:rPr>
                <w:rFonts w:eastAsia="標楷體"/>
                <w:color w:val="000000"/>
                <w:sz w:val="22"/>
              </w:rPr>
            </w:pPr>
            <w:r w:rsidRPr="00DA13E2">
              <w:rPr>
                <w:rFonts w:eastAsia="標楷體"/>
                <w:color w:val="000000"/>
                <w:sz w:val="22"/>
                <w:szCs w:val="22"/>
              </w:rPr>
              <w:t>合唱</w:t>
            </w:r>
            <w:r w:rsidRPr="00DA13E2">
              <w:rPr>
                <w:rFonts w:eastAsia="標楷體"/>
                <w:color w:val="000000"/>
                <w:sz w:val="22"/>
                <w:szCs w:val="22"/>
              </w:rPr>
              <w:t>(</w:t>
            </w:r>
            <w:r w:rsidRPr="00DA13E2">
              <w:rPr>
                <w:rFonts w:eastAsia="標楷體"/>
                <w:color w:val="000000"/>
                <w:sz w:val="22"/>
                <w:szCs w:val="22"/>
              </w:rPr>
              <w:t>五</w:t>
            </w:r>
            <w:r w:rsidRPr="00DA13E2">
              <w:rPr>
                <w:rFonts w:eastAsia="標楷體"/>
                <w:color w:val="000000"/>
                <w:sz w:val="22"/>
                <w:szCs w:val="22"/>
              </w:rPr>
              <w:t>)</w:t>
            </w:r>
          </w:p>
        </w:tc>
        <w:tc>
          <w:tcPr>
            <w:tcW w:w="1848" w:type="dxa"/>
            <w:tcBorders>
              <w:bottom w:val="single" w:sz="4" w:space="0" w:color="000000"/>
            </w:tcBorders>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rPr>
              <w:t>HMU11E30A001</w:t>
            </w:r>
          </w:p>
        </w:tc>
        <w:tc>
          <w:tcPr>
            <w:tcW w:w="538" w:type="dxa"/>
            <w:tcBorders>
              <w:bottom w:val="single" w:sz="4" w:space="0" w:color="000000"/>
            </w:tcBorders>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szCs w:val="22"/>
              </w:rPr>
              <w:t>必</w:t>
            </w:r>
          </w:p>
        </w:tc>
        <w:tc>
          <w:tcPr>
            <w:tcW w:w="520" w:type="dxa"/>
            <w:tcBorders>
              <w:bottom w:val="single" w:sz="4" w:space="0" w:color="000000"/>
            </w:tcBorders>
            <w:vAlign w:val="center"/>
          </w:tcPr>
          <w:p w:rsidR="00AC797C" w:rsidRPr="00DA13E2" w:rsidRDefault="00AC797C" w:rsidP="00AC797C">
            <w:pPr>
              <w:spacing w:line="240" w:lineRule="atLeast"/>
              <w:jc w:val="center"/>
              <w:rPr>
                <w:rFonts w:eastAsia="標楷體"/>
                <w:color w:val="000000"/>
                <w:sz w:val="22"/>
              </w:rPr>
            </w:pPr>
            <w:r w:rsidRPr="00DA13E2">
              <w:rPr>
                <w:rFonts w:eastAsia="標楷體" w:hint="eastAsia"/>
                <w:color w:val="000000"/>
                <w:sz w:val="22"/>
                <w:szCs w:val="22"/>
              </w:rPr>
              <w:t>1</w:t>
            </w:r>
          </w:p>
        </w:tc>
        <w:tc>
          <w:tcPr>
            <w:tcW w:w="557" w:type="dxa"/>
            <w:tcBorders>
              <w:bottom w:val="single" w:sz="4" w:space="0" w:color="000000"/>
            </w:tcBorders>
            <w:vAlign w:val="center"/>
          </w:tcPr>
          <w:p w:rsidR="00AC797C" w:rsidRPr="00DA13E2" w:rsidRDefault="00AC797C" w:rsidP="00AC797C">
            <w:pPr>
              <w:spacing w:line="240" w:lineRule="atLeast"/>
              <w:jc w:val="center"/>
              <w:rPr>
                <w:rFonts w:eastAsia="標楷體"/>
                <w:color w:val="000000"/>
                <w:sz w:val="22"/>
              </w:rPr>
            </w:pPr>
            <w:r w:rsidRPr="00DA13E2">
              <w:rPr>
                <w:rFonts w:eastAsia="標楷體" w:hint="eastAsia"/>
                <w:color w:val="000000"/>
                <w:sz w:val="22"/>
                <w:szCs w:val="22"/>
              </w:rPr>
              <w:t>4</w:t>
            </w:r>
          </w:p>
        </w:tc>
        <w:tc>
          <w:tcPr>
            <w:tcW w:w="698" w:type="dxa"/>
            <w:tcBorders>
              <w:bottom w:val="single" w:sz="4" w:space="0" w:color="000000"/>
            </w:tcBorders>
            <w:vAlign w:val="center"/>
          </w:tcPr>
          <w:p w:rsidR="00AC797C" w:rsidRPr="00DA13E2" w:rsidRDefault="00AC797C" w:rsidP="00AC797C">
            <w:pPr>
              <w:spacing w:line="240" w:lineRule="exact"/>
              <w:jc w:val="center"/>
              <w:rPr>
                <w:rFonts w:eastAsia="標楷體"/>
                <w:color w:val="000000"/>
                <w:w w:val="110"/>
                <w:sz w:val="20"/>
                <w:szCs w:val="20"/>
              </w:rPr>
            </w:pPr>
            <w:r w:rsidRPr="00DA13E2">
              <w:rPr>
                <w:rFonts w:eastAsia="標楷體"/>
                <w:color w:val="000000"/>
                <w:w w:val="110"/>
                <w:sz w:val="20"/>
                <w:szCs w:val="20"/>
              </w:rPr>
              <w:t>一上</w:t>
            </w:r>
          </w:p>
          <w:p w:rsidR="00AC797C" w:rsidRPr="00DA13E2" w:rsidRDefault="00AC797C" w:rsidP="00AC797C">
            <w:pPr>
              <w:spacing w:line="240" w:lineRule="exact"/>
              <w:jc w:val="center"/>
              <w:rPr>
                <w:rFonts w:eastAsia="標楷體"/>
                <w:color w:val="000000"/>
                <w:w w:val="110"/>
                <w:sz w:val="20"/>
                <w:szCs w:val="20"/>
              </w:rPr>
            </w:pPr>
            <w:r w:rsidRPr="00DA13E2">
              <w:rPr>
                <w:rFonts w:eastAsia="標楷體"/>
                <w:color w:val="000000"/>
                <w:w w:val="110"/>
                <w:sz w:val="20"/>
                <w:szCs w:val="20"/>
              </w:rPr>
              <w:t>一下</w:t>
            </w:r>
          </w:p>
          <w:p w:rsidR="00AC797C" w:rsidRPr="00DA13E2" w:rsidRDefault="00AC797C" w:rsidP="00AC797C">
            <w:pPr>
              <w:spacing w:line="240" w:lineRule="exact"/>
              <w:jc w:val="center"/>
              <w:rPr>
                <w:rFonts w:eastAsia="標楷體"/>
                <w:color w:val="000000"/>
                <w:w w:val="110"/>
                <w:sz w:val="20"/>
                <w:szCs w:val="20"/>
              </w:rPr>
            </w:pPr>
            <w:r w:rsidRPr="00DA13E2">
              <w:rPr>
                <w:rFonts w:eastAsia="標楷體"/>
                <w:color w:val="000000"/>
                <w:w w:val="110"/>
                <w:sz w:val="20"/>
                <w:szCs w:val="20"/>
              </w:rPr>
              <w:t>二上</w:t>
            </w:r>
          </w:p>
          <w:p w:rsidR="00AC797C" w:rsidRPr="00DA13E2" w:rsidRDefault="00AC797C" w:rsidP="00AC797C">
            <w:pPr>
              <w:spacing w:line="240" w:lineRule="exact"/>
              <w:jc w:val="center"/>
              <w:rPr>
                <w:rFonts w:eastAsia="標楷體"/>
                <w:color w:val="000000"/>
                <w:w w:val="110"/>
                <w:sz w:val="20"/>
                <w:szCs w:val="20"/>
              </w:rPr>
            </w:pPr>
            <w:r w:rsidRPr="00DA13E2">
              <w:rPr>
                <w:rFonts w:eastAsia="標楷體"/>
                <w:color w:val="000000"/>
                <w:w w:val="110"/>
                <w:sz w:val="20"/>
                <w:szCs w:val="20"/>
              </w:rPr>
              <w:t>二下</w:t>
            </w:r>
          </w:p>
          <w:p w:rsidR="00AC797C" w:rsidRPr="00DA13E2" w:rsidRDefault="00AC797C" w:rsidP="00AC797C">
            <w:pPr>
              <w:spacing w:line="240" w:lineRule="exact"/>
              <w:jc w:val="center"/>
              <w:rPr>
                <w:rFonts w:eastAsia="標楷體"/>
                <w:color w:val="000000"/>
                <w:w w:val="110"/>
                <w:sz w:val="20"/>
                <w:szCs w:val="20"/>
              </w:rPr>
            </w:pPr>
            <w:r w:rsidRPr="00DA13E2">
              <w:rPr>
                <w:rFonts w:eastAsia="標楷體"/>
                <w:color w:val="000000"/>
                <w:w w:val="110"/>
                <w:sz w:val="20"/>
                <w:szCs w:val="20"/>
              </w:rPr>
              <w:t>三上</w:t>
            </w:r>
          </w:p>
          <w:p w:rsidR="00AC797C" w:rsidRPr="00DA13E2" w:rsidRDefault="00AC797C" w:rsidP="00AC797C">
            <w:pPr>
              <w:spacing w:line="240" w:lineRule="exact"/>
              <w:jc w:val="center"/>
              <w:rPr>
                <w:rFonts w:eastAsia="標楷體"/>
                <w:color w:val="000000"/>
                <w:w w:val="110"/>
                <w:sz w:val="20"/>
                <w:szCs w:val="20"/>
              </w:rPr>
            </w:pPr>
            <w:r w:rsidRPr="00DA13E2">
              <w:rPr>
                <w:rFonts w:eastAsia="標楷體"/>
                <w:color w:val="000000"/>
                <w:w w:val="110"/>
                <w:sz w:val="20"/>
                <w:szCs w:val="20"/>
              </w:rPr>
              <w:t>三下</w:t>
            </w:r>
          </w:p>
          <w:p w:rsidR="00AC797C" w:rsidRPr="00DA13E2" w:rsidRDefault="00AC797C" w:rsidP="00AC797C">
            <w:pPr>
              <w:spacing w:line="240" w:lineRule="exact"/>
              <w:jc w:val="center"/>
              <w:rPr>
                <w:rFonts w:eastAsia="標楷體"/>
                <w:color w:val="000000"/>
                <w:w w:val="110"/>
                <w:sz w:val="20"/>
                <w:szCs w:val="20"/>
              </w:rPr>
            </w:pPr>
            <w:r w:rsidRPr="00DA13E2">
              <w:rPr>
                <w:rFonts w:eastAsia="標楷體"/>
                <w:color w:val="000000"/>
                <w:w w:val="110"/>
                <w:sz w:val="20"/>
                <w:szCs w:val="20"/>
              </w:rPr>
              <w:t>四上</w:t>
            </w:r>
          </w:p>
          <w:p w:rsidR="00AC797C" w:rsidRPr="00DA13E2" w:rsidRDefault="00AC797C" w:rsidP="00AC797C">
            <w:pPr>
              <w:spacing w:line="240" w:lineRule="exact"/>
              <w:jc w:val="center"/>
              <w:rPr>
                <w:rFonts w:eastAsia="標楷體"/>
                <w:color w:val="000000"/>
                <w:w w:val="110"/>
                <w:sz w:val="20"/>
                <w:szCs w:val="20"/>
              </w:rPr>
            </w:pPr>
            <w:r w:rsidRPr="00DA13E2">
              <w:rPr>
                <w:rFonts w:eastAsia="標楷體"/>
                <w:color w:val="000000"/>
                <w:w w:val="110"/>
                <w:sz w:val="20"/>
                <w:szCs w:val="20"/>
              </w:rPr>
              <w:t>四下</w:t>
            </w:r>
          </w:p>
        </w:tc>
        <w:tc>
          <w:tcPr>
            <w:tcW w:w="2133" w:type="dxa"/>
            <w:tcBorders>
              <w:bottom w:val="single" w:sz="4" w:space="0" w:color="000000"/>
            </w:tcBorders>
            <w:vAlign w:val="center"/>
          </w:tcPr>
          <w:p w:rsidR="00AC797C" w:rsidRPr="00DA13E2" w:rsidRDefault="00AC797C" w:rsidP="00AC797C">
            <w:pPr>
              <w:spacing w:line="240" w:lineRule="atLeast"/>
              <w:rPr>
                <w:rFonts w:eastAsia="標楷體"/>
                <w:color w:val="000000"/>
                <w:sz w:val="18"/>
                <w:szCs w:val="18"/>
              </w:rPr>
            </w:pPr>
            <w:r w:rsidRPr="00DA13E2">
              <w:rPr>
                <w:rFonts w:eastAsia="標楷體"/>
                <w:color w:val="000000"/>
                <w:sz w:val="18"/>
                <w:szCs w:val="18"/>
              </w:rPr>
              <w:t>Chorus (V)</w:t>
            </w:r>
          </w:p>
        </w:tc>
        <w:tc>
          <w:tcPr>
            <w:tcW w:w="1247" w:type="dxa"/>
            <w:vMerge w:val="restart"/>
            <w:tcBorders>
              <w:right w:val="single" w:sz="18" w:space="0" w:color="auto"/>
            </w:tcBorders>
          </w:tcPr>
          <w:p w:rsidR="00AC797C" w:rsidRPr="00DA13E2" w:rsidRDefault="00AC797C" w:rsidP="00AC797C">
            <w:pPr>
              <w:spacing w:line="240" w:lineRule="exact"/>
              <w:ind w:leftChars="-1" w:left="-2"/>
              <w:rPr>
                <w:rFonts w:eastAsia="標楷體"/>
                <w:color w:val="000000"/>
                <w:sz w:val="20"/>
              </w:rPr>
            </w:pPr>
            <w:r w:rsidRPr="00DA13E2">
              <w:rPr>
                <w:rFonts w:eastAsia="標楷體"/>
                <w:color w:val="000000"/>
                <w:sz w:val="20"/>
                <w:szCs w:val="22"/>
              </w:rPr>
              <w:t>(1)</w:t>
            </w:r>
            <w:r w:rsidRPr="00DA13E2">
              <w:rPr>
                <w:rFonts w:eastAsia="標楷體"/>
                <w:color w:val="000000"/>
                <w:sz w:val="20"/>
                <w:szCs w:val="22"/>
              </w:rPr>
              <w:t>「主修」聲樂者，必修「合唱」。</w:t>
            </w:r>
          </w:p>
          <w:p w:rsidR="00AC797C" w:rsidRPr="00DA13E2" w:rsidRDefault="00AC797C" w:rsidP="00AC797C">
            <w:pPr>
              <w:spacing w:line="240" w:lineRule="exact"/>
              <w:ind w:leftChars="-1" w:left="-2"/>
              <w:rPr>
                <w:rFonts w:eastAsia="標楷體"/>
                <w:color w:val="000000"/>
                <w:sz w:val="20"/>
              </w:rPr>
            </w:pPr>
            <w:r w:rsidRPr="00DA13E2">
              <w:rPr>
                <w:rFonts w:eastAsia="標楷體"/>
                <w:color w:val="000000"/>
                <w:sz w:val="20"/>
                <w:szCs w:val="22"/>
              </w:rPr>
              <w:t>(</w:t>
            </w:r>
            <w:r w:rsidRPr="00DA13E2">
              <w:rPr>
                <w:rFonts w:eastAsia="標楷體" w:hint="eastAsia"/>
                <w:color w:val="000000"/>
                <w:sz w:val="20"/>
                <w:szCs w:val="22"/>
              </w:rPr>
              <w:t>2</w:t>
            </w:r>
            <w:r w:rsidRPr="00DA13E2">
              <w:rPr>
                <w:rFonts w:eastAsia="標楷體"/>
                <w:color w:val="000000"/>
                <w:sz w:val="20"/>
                <w:szCs w:val="22"/>
              </w:rPr>
              <w:t>)</w:t>
            </w:r>
            <w:r w:rsidRPr="00DA13E2">
              <w:rPr>
                <w:rFonts w:eastAsia="標楷體"/>
                <w:color w:val="000000"/>
                <w:sz w:val="20"/>
                <w:szCs w:val="22"/>
              </w:rPr>
              <w:t>「主修」其他項目者，「合唱」、「管絃樂合奏」必選一項。</w:t>
            </w:r>
          </w:p>
          <w:p w:rsidR="00AC797C" w:rsidRPr="00DA13E2" w:rsidRDefault="00AC797C" w:rsidP="00AC797C">
            <w:pPr>
              <w:spacing w:line="240" w:lineRule="exact"/>
              <w:ind w:leftChars="-1" w:left="-2"/>
              <w:rPr>
                <w:rFonts w:eastAsia="標楷體"/>
                <w:color w:val="000000"/>
                <w:sz w:val="20"/>
              </w:rPr>
            </w:pPr>
            <w:r w:rsidRPr="00DA13E2">
              <w:rPr>
                <w:rFonts w:eastAsia="標楷體"/>
                <w:color w:val="000000"/>
                <w:sz w:val="20"/>
                <w:szCs w:val="22"/>
              </w:rPr>
              <w:t>(</w:t>
            </w:r>
            <w:r w:rsidRPr="00DA13E2">
              <w:rPr>
                <w:rFonts w:eastAsia="標楷體" w:hint="eastAsia"/>
                <w:color w:val="000000"/>
                <w:sz w:val="20"/>
                <w:szCs w:val="22"/>
              </w:rPr>
              <w:t>3</w:t>
            </w:r>
            <w:r w:rsidRPr="00DA13E2">
              <w:rPr>
                <w:rFonts w:eastAsia="標楷體"/>
                <w:color w:val="000000"/>
                <w:sz w:val="20"/>
                <w:szCs w:val="22"/>
              </w:rPr>
              <w:t>)</w:t>
            </w:r>
            <w:r w:rsidRPr="00DA13E2">
              <w:rPr>
                <w:rFonts w:eastAsia="標楷體" w:hint="eastAsia"/>
                <w:color w:val="000000"/>
                <w:sz w:val="20"/>
                <w:szCs w:val="22"/>
              </w:rPr>
              <w:t>請參閱選課須知第</w:t>
            </w:r>
            <w:r w:rsidRPr="00DA13E2">
              <w:rPr>
                <w:rFonts w:eastAsia="標楷體" w:hint="eastAsia"/>
                <w:color w:val="000000"/>
                <w:sz w:val="20"/>
                <w:szCs w:val="22"/>
              </w:rPr>
              <w:t>4</w:t>
            </w:r>
            <w:r w:rsidRPr="00DA13E2">
              <w:rPr>
                <w:rFonts w:eastAsia="標楷體" w:hint="eastAsia"/>
                <w:color w:val="000000"/>
                <w:sz w:val="20"/>
                <w:szCs w:val="22"/>
              </w:rPr>
              <w:t>點規定。</w:t>
            </w:r>
          </w:p>
        </w:tc>
      </w:tr>
      <w:tr w:rsidR="00AC797C" w:rsidRPr="00DA13E2" w:rsidTr="00AC797C">
        <w:trPr>
          <w:trHeight w:val="436"/>
          <w:jc w:val="center"/>
        </w:trPr>
        <w:tc>
          <w:tcPr>
            <w:tcW w:w="570" w:type="dxa"/>
            <w:vMerge/>
            <w:tcBorders>
              <w:left w:val="single" w:sz="18" w:space="0" w:color="auto"/>
            </w:tcBorders>
          </w:tcPr>
          <w:p w:rsidR="00AC797C" w:rsidRPr="00DA13E2" w:rsidRDefault="00AC797C" w:rsidP="00AC797C">
            <w:pPr>
              <w:spacing w:line="300" w:lineRule="exact"/>
              <w:jc w:val="center"/>
              <w:rPr>
                <w:rFonts w:eastAsia="標楷體"/>
                <w:color w:val="000000"/>
              </w:rPr>
            </w:pPr>
          </w:p>
        </w:tc>
        <w:tc>
          <w:tcPr>
            <w:tcW w:w="700" w:type="dxa"/>
            <w:vMerge/>
            <w:tcBorders>
              <w:right w:val="single" w:sz="18" w:space="0" w:color="auto"/>
            </w:tcBorders>
          </w:tcPr>
          <w:p w:rsidR="00AC797C" w:rsidRPr="00DA13E2" w:rsidRDefault="00AC797C" w:rsidP="00AC797C">
            <w:pPr>
              <w:spacing w:line="300" w:lineRule="exact"/>
              <w:jc w:val="center"/>
              <w:rPr>
                <w:rFonts w:eastAsia="標楷體"/>
                <w:color w:val="000000"/>
              </w:rPr>
            </w:pPr>
          </w:p>
        </w:tc>
        <w:tc>
          <w:tcPr>
            <w:tcW w:w="1823" w:type="dxa"/>
            <w:tcBorders>
              <w:left w:val="single" w:sz="18" w:space="0" w:color="auto"/>
              <w:bottom w:val="single" w:sz="4" w:space="0" w:color="000000"/>
            </w:tcBorders>
            <w:vAlign w:val="center"/>
          </w:tcPr>
          <w:p w:rsidR="00AC797C" w:rsidRPr="00DA13E2" w:rsidRDefault="00AC797C" w:rsidP="00AC797C">
            <w:pPr>
              <w:spacing w:line="240" w:lineRule="atLeast"/>
              <w:rPr>
                <w:rFonts w:eastAsia="標楷體"/>
                <w:strike/>
                <w:color w:val="000000"/>
                <w:sz w:val="22"/>
              </w:rPr>
            </w:pPr>
            <w:r w:rsidRPr="00DA13E2">
              <w:rPr>
                <w:rFonts w:eastAsia="標楷體"/>
                <w:color w:val="000000"/>
                <w:sz w:val="22"/>
                <w:szCs w:val="22"/>
              </w:rPr>
              <w:t>合唱</w:t>
            </w:r>
            <w:r w:rsidRPr="00DA13E2">
              <w:rPr>
                <w:rFonts w:eastAsia="標楷體"/>
                <w:color w:val="000000"/>
                <w:sz w:val="22"/>
                <w:szCs w:val="22"/>
              </w:rPr>
              <w:t>(</w:t>
            </w:r>
            <w:r w:rsidRPr="00DA13E2">
              <w:rPr>
                <w:rFonts w:eastAsia="標楷體"/>
                <w:color w:val="000000"/>
                <w:sz w:val="22"/>
                <w:szCs w:val="22"/>
              </w:rPr>
              <w:t>六</w:t>
            </w:r>
            <w:r w:rsidRPr="00DA13E2">
              <w:rPr>
                <w:rFonts w:eastAsia="標楷體"/>
                <w:color w:val="000000"/>
                <w:sz w:val="22"/>
                <w:szCs w:val="22"/>
              </w:rPr>
              <w:t>)</w:t>
            </w:r>
          </w:p>
        </w:tc>
        <w:tc>
          <w:tcPr>
            <w:tcW w:w="1848" w:type="dxa"/>
            <w:tcBorders>
              <w:bottom w:val="single" w:sz="4" w:space="0" w:color="000000"/>
            </w:tcBorders>
            <w:vAlign w:val="center"/>
          </w:tcPr>
          <w:p w:rsidR="00AC797C" w:rsidRPr="00DA13E2" w:rsidRDefault="00AC797C" w:rsidP="00AC797C">
            <w:pPr>
              <w:spacing w:line="240" w:lineRule="atLeast"/>
              <w:jc w:val="center"/>
              <w:rPr>
                <w:rFonts w:eastAsia="標楷體"/>
                <w:strike/>
                <w:color w:val="000000"/>
                <w:sz w:val="22"/>
              </w:rPr>
            </w:pPr>
            <w:r w:rsidRPr="00DA13E2">
              <w:rPr>
                <w:rFonts w:eastAsia="標楷體"/>
                <w:color w:val="000000"/>
                <w:sz w:val="22"/>
              </w:rPr>
              <w:t>HMU11E30A002</w:t>
            </w:r>
          </w:p>
        </w:tc>
        <w:tc>
          <w:tcPr>
            <w:tcW w:w="538" w:type="dxa"/>
            <w:tcBorders>
              <w:bottom w:val="single" w:sz="4" w:space="0" w:color="000000"/>
            </w:tcBorders>
            <w:vAlign w:val="center"/>
          </w:tcPr>
          <w:p w:rsidR="00AC797C" w:rsidRPr="00DA13E2" w:rsidRDefault="00AC797C" w:rsidP="00AC797C">
            <w:pPr>
              <w:spacing w:line="240" w:lineRule="atLeast"/>
              <w:jc w:val="center"/>
              <w:rPr>
                <w:rFonts w:eastAsia="標楷體"/>
                <w:strike/>
                <w:color w:val="000000"/>
                <w:sz w:val="22"/>
              </w:rPr>
            </w:pPr>
            <w:r w:rsidRPr="00DA13E2">
              <w:rPr>
                <w:rFonts w:eastAsia="標楷體"/>
                <w:color w:val="000000"/>
                <w:sz w:val="22"/>
                <w:szCs w:val="22"/>
              </w:rPr>
              <w:t>必</w:t>
            </w:r>
          </w:p>
        </w:tc>
        <w:tc>
          <w:tcPr>
            <w:tcW w:w="520" w:type="dxa"/>
            <w:tcBorders>
              <w:bottom w:val="single" w:sz="4" w:space="0" w:color="000000"/>
            </w:tcBorders>
            <w:vAlign w:val="center"/>
          </w:tcPr>
          <w:p w:rsidR="00AC797C" w:rsidRPr="00DA13E2" w:rsidRDefault="00AC797C" w:rsidP="00AC797C">
            <w:pPr>
              <w:spacing w:line="240" w:lineRule="atLeast"/>
              <w:jc w:val="center"/>
              <w:rPr>
                <w:rFonts w:eastAsia="標楷體"/>
                <w:color w:val="000000"/>
                <w:sz w:val="22"/>
              </w:rPr>
            </w:pPr>
            <w:r w:rsidRPr="00DA13E2">
              <w:rPr>
                <w:rFonts w:eastAsia="標楷體" w:hint="eastAsia"/>
                <w:color w:val="000000"/>
                <w:sz w:val="22"/>
                <w:szCs w:val="22"/>
              </w:rPr>
              <w:t>1</w:t>
            </w:r>
          </w:p>
        </w:tc>
        <w:tc>
          <w:tcPr>
            <w:tcW w:w="557" w:type="dxa"/>
            <w:tcBorders>
              <w:bottom w:val="single" w:sz="4" w:space="0" w:color="000000"/>
            </w:tcBorders>
            <w:vAlign w:val="center"/>
          </w:tcPr>
          <w:p w:rsidR="00AC797C" w:rsidRPr="00DA13E2" w:rsidRDefault="00AC797C" w:rsidP="00AC797C">
            <w:pPr>
              <w:spacing w:line="240" w:lineRule="atLeast"/>
              <w:jc w:val="center"/>
              <w:rPr>
                <w:rFonts w:eastAsia="標楷體"/>
                <w:color w:val="000000"/>
                <w:sz w:val="22"/>
              </w:rPr>
            </w:pPr>
            <w:r w:rsidRPr="00DA13E2">
              <w:rPr>
                <w:rFonts w:eastAsia="標楷體" w:hint="eastAsia"/>
                <w:color w:val="000000"/>
                <w:sz w:val="22"/>
                <w:szCs w:val="22"/>
              </w:rPr>
              <w:t>4</w:t>
            </w:r>
          </w:p>
        </w:tc>
        <w:tc>
          <w:tcPr>
            <w:tcW w:w="698" w:type="dxa"/>
            <w:tcBorders>
              <w:bottom w:val="single" w:sz="4" w:space="0" w:color="000000"/>
            </w:tcBorders>
            <w:vAlign w:val="center"/>
          </w:tcPr>
          <w:p w:rsidR="00AC797C" w:rsidRPr="00DA13E2" w:rsidRDefault="00AC797C" w:rsidP="00AC797C">
            <w:pPr>
              <w:spacing w:line="240" w:lineRule="exact"/>
              <w:jc w:val="center"/>
              <w:rPr>
                <w:rFonts w:eastAsia="標楷體"/>
                <w:color w:val="000000"/>
                <w:w w:val="110"/>
                <w:sz w:val="20"/>
                <w:szCs w:val="20"/>
              </w:rPr>
            </w:pPr>
            <w:r w:rsidRPr="00DA13E2">
              <w:rPr>
                <w:rFonts w:eastAsia="標楷體"/>
                <w:color w:val="000000"/>
                <w:w w:val="110"/>
                <w:sz w:val="20"/>
                <w:szCs w:val="20"/>
              </w:rPr>
              <w:t>一上</w:t>
            </w:r>
          </w:p>
          <w:p w:rsidR="00AC797C" w:rsidRPr="00DA13E2" w:rsidRDefault="00AC797C" w:rsidP="00AC797C">
            <w:pPr>
              <w:spacing w:line="240" w:lineRule="exact"/>
              <w:jc w:val="center"/>
              <w:rPr>
                <w:rFonts w:eastAsia="標楷體"/>
                <w:color w:val="000000"/>
                <w:w w:val="110"/>
                <w:sz w:val="20"/>
                <w:szCs w:val="20"/>
              </w:rPr>
            </w:pPr>
            <w:r w:rsidRPr="00DA13E2">
              <w:rPr>
                <w:rFonts w:eastAsia="標楷體"/>
                <w:color w:val="000000"/>
                <w:w w:val="110"/>
                <w:sz w:val="20"/>
                <w:szCs w:val="20"/>
              </w:rPr>
              <w:t>一下</w:t>
            </w:r>
          </w:p>
          <w:p w:rsidR="00AC797C" w:rsidRPr="00DA13E2" w:rsidRDefault="00AC797C" w:rsidP="00AC797C">
            <w:pPr>
              <w:spacing w:line="240" w:lineRule="exact"/>
              <w:jc w:val="center"/>
              <w:rPr>
                <w:rFonts w:eastAsia="標楷體"/>
                <w:color w:val="000000"/>
                <w:w w:val="110"/>
                <w:sz w:val="20"/>
                <w:szCs w:val="20"/>
              </w:rPr>
            </w:pPr>
            <w:r w:rsidRPr="00DA13E2">
              <w:rPr>
                <w:rFonts w:eastAsia="標楷體"/>
                <w:color w:val="000000"/>
                <w:w w:val="110"/>
                <w:sz w:val="20"/>
                <w:szCs w:val="20"/>
              </w:rPr>
              <w:t>二上</w:t>
            </w:r>
          </w:p>
          <w:p w:rsidR="00AC797C" w:rsidRPr="00DA13E2" w:rsidRDefault="00AC797C" w:rsidP="00AC797C">
            <w:pPr>
              <w:spacing w:line="240" w:lineRule="exact"/>
              <w:jc w:val="center"/>
              <w:rPr>
                <w:rFonts w:eastAsia="標楷體"/>
                <w:color w:val="000000"/>
                <w:w w:val="110"/>
                <w:sz w:val="20"/>
                <w:szCs w:val="20"/>
              </w:rPr>
            </w:pPr>
            <w:r w:rsidRPr="00DA13E2">
              <w:rPr>
                <w:rFonts w:eastAsia="標楷體"/>
                <w:color w:val="000000"/>
                <w:w w:val="110"/>
                <w:sz w:val="20"/>
                <w:szCs w:val="20"/>
              </w:rPr>
              <w:t>二下</w:t>
            </w:r>
          </w:p>
          <w:p w:rsidR="00AC797C" w:rsidRPr="00DA13E2" w:rsidRDefault="00AC797C" w:rsidP="00AC797C">
            <w:pPr>
              <w:spacing w:line="240" w:lineRule="exact"/>
              <w:jc w:val="center"/>
              <w:rPr>
                <w:rFonts w:eastAsia="標楷體"/>
                <w:color w:val="000000"/>
                <w:w w:val="110"/>
                <w:sz w:val="20"/>
                <w:szCs w:val="20"/>
              </w:rPr>
            </w:pPr>
            <w:r w:rsidRPr="00DA13E2">
              <w:rPr>
                <w:rFonts w:eastAsia="標楷體"/>
                <w:color w:val="000000"/>
                <w:w w:val="110"/>
                <w:sz w:val="20"/>
                <w:szCs w:val="20"/>
              </w:rPr>
              <w:t>三上</w:t>
            </w:r>
          </w:p>
          <w:p w:rsidR="00AC797C" w:rsidRPr="00DA13E2" w:rsidRDefault="00AC797C" w:rsidP="00AC797C">
            <w:pPr>
              <w:spacing w:line="240" w:lineRule="exact"/>
              <w:jc w:val="center"/>
              <w:rPr>
                <w:rFonts w:eastAsia="標楷體"/>
                <w:color w:val="000000"/>
                <w:w w:val="110"/>
                <w:sz w:val="20"/>
                <w:szCs w:val="20"/>
              </w:rPr>
            </w:pPr>
            <w:r w:rsidRPr="00DA13E2">
              <w:rPr>
                <w:rFonts w:eastAsia="標楷體"/>
                <w:color w:val="000000"/>
                <w:w w:val="110"/>
                <w:sz w:val="20"/>
                <w:szCs w:val="20"/>
              </w:rPr>
              <w:t>三下</w:t>
            </w:r>
          </w:p>
          <w:p w:rsidR="00AC797C" w:rsidRPr="00DA13E2" w:rsidRDefault="00AC797C" w:rsidP="00AC797C">
            <w:pPr>
              <w:spacing w:line="240" w:lineRule="exact"/>
              <w:jc w:val="center"/>
              <w:rPr>
                <w:rFonts w:eastAsia="標楷體"/>
                <w:color w:val="000000"/>
                <w:w w:val="110"/>
                <w:sz w:val="20"/>
                <w:szCs w:val="20"/>
              </w:rPr>
            </w:pPr>
            <w:r w:rsidRPr="00DA13E2">
              <w:rPr>
                <w:rFonts w:eastAsia="標楷體"/>
                <w:color w:val="000000"/>
                <w:w w:val="110"/>
                <w:sz w:val="20"/>
                <w:szCs w:val="20"/>
              </w:rPr>
              <w:t>四上</w:t>
            </w:r>
          </w:p>
          <w:p w:rsidR="00AC797C" w:rsidRPr="00DA13E2" w:rsidRDefault="00AC797C" w:rsidP="00AC797C">
            <w:pPr>
              <w:spacing w:line="240" w:lineRule="exact"/>
              <w:jc w:val="center"/>
              <w:rPr>
                <w:rFonts w:eastAsia="標楷體"/>
                <w:color w:val="000000"/>
                <w:w w:val="110"/>
                <w:sz w:val="20"/>
                <w:szCs w:val="20"/>
              </w:rPr>
            </w:pPr>
            <w:r w:rsidRPr="00DA13E2">
              <w:rPr>
                <w:rFonts w:eastAsia="標楷體"/>
                <w:color w:val="000000"/>
                <w:w w:val="110"/>
                <w:sz w:val="20"/>
                <w:szCs w:val="20"/>
              </w:rPr>
              <w:t>四下</w:t>
            </w:r>
          </w:p>
        </w:tc>
        <w:tc>
          <w:tcPr>
            <w:tcW w:w="2133" w:type="dxa"/>
            <w:tcBorders>
              <w:bottom w:val="single" w:sz="4" w:space="0" w:color="000000"/>
            </w:tcBorders>
            <w:vAlign w:val="center"/>
          </w:tcPr>
          <w:p w:rsidR="00AC797C" w:rsidRPr="00DA13E2" w:rsidRDefault="00AC797C" w:rsidP="00AC797C">
            <w:pPr>
              <w:pStyle w:val="affffff0"/>
              <w:spacing w:after="0" w:line="240" w:lineRule="atLeast"/>
              <w:ind w:left="556" w:hanging="556"/>
              <w:jc w:val="left"/>
              <w:rPr>
                <w:rFonts w:ascii="Times New Roman" w:eastAsia="標楷體"/>
                <w:strike/>
                <w:color w:val="000000"/>
                <w:sz w:val="18"/>
                <w:szCs w:val="18"/>
              </w:rPr>
            </w:pPr>
            <w:r w:rsidRPr="00DA13E2">
              <w:rPr>
                <w:rFonts w:ascii="Times New Roman" w:eastAsia="標楷體"/>
                <w:color w:val="000000"/>
                <w:sz w:val="18"/>
                <w:szCs w:val="18"/>
              </w:rPr>
              <w:t>Chorus (VI)</w:t>
            </w:r>
          </w:p>
        </w:tc>
        <w:tc>
          <w:tcPr>
            <w:tcW w:w="1247" w:type="dxa"/>
            <w:vMerge/>
            <w:tcBorders>
              <w:right w:val="single" w:sz="18" w:space="0" w:color="auto"/>
            </w:tcBorders>
          </w:tcPr>
          <w:p w:rsidR="00AC797C" w:rsidRPr="00DA13E2" w:rsidRDefault="00AC797C" w:rsidP="00AC797C">
            <w:pPr>
              <w:spacing w:line="300" w:lineRule="exact"/>
              <w:rPr>
                <w:rFonts w:eastAsia="標楷體"/>
                <w:color w:val="000000"/>
              </w:rPr>
            </w:pPr>
          </w:p>
        </w:tc>
      </w:tr>
      <w:tr w:rsidR="00AC797C" w:rsidRPr="00DA13E2" w:rsidTr="00AC797C">
        <w:trPr>
          <w:trHeight w:val="455"/>
          <w:jc w:val="center"/>
        </w:trPr>
        <w:tc>
          <w:tcPr>
            <w:tcW w:w="570" w:type="dxa"/>
            <w:vMerge/>
            <w:tcBorders>
              <w:left w:val="single" w:sz="18" w:space="0" w:color="auto"/>
            </w:tcBorders>
          </w:tcPr>
          <w:p w:rsidR="00AC797C" w:rsidRPr="00DA13E2" w:rsidRDefault="00AC797C" w:rsidP="00AC797C">
            <w:pPr>
              <w:spacing w:line="300" w:lineRule="exact"/>
              <w:jc w:val="center"/>
              <w:rPr>
                <w:rFonts w:eastAsia="標楷體"/>
                <w:color w:val="000000"/>
              </w:rPr>
            </w:pPr>
          </w:p>
        </w:tc>
        <w:tc>
          <w:tcPr>
            <w:tcW w:w="700" w:type="dxa"/>
            <w:vMerge/>
            <w:tcBorders>
              <w:right w:val="single" w:sz="18" w:space="0" w:color="auto"/>
            </w:tcBorders>
          </w:tcPr>
          <w:p w:rsidR="00AC797C" w:rsidRPr="00DA13E2" w:rsidRDefault="00AC797C" w:rsidP="00AC797C">
            <w:pPr>
              <w:spacing w:line="300" w:lineRule="exact"/>
              <w:jc w:val="center"/>
              <w:rPr>
                <w:rFonts w:eastAsia="標楷體"/>
                <w:color w:val="000000"/>
              </w:rPr>
            </w:pPr>
          </w:p>
        </w:tc>
        <w:tc>
          <w:tcPr>
            <w:tcW w:w="1823" w:type="dxa"/>
            <w:tcBorders>
              <w:left w:val="single" w:sz="18" w:space="0" w:color="auto"/>
              <w:bottom w:val="single" w:sz="4" w:space="0" w:color="000000"/>
            </w:tcBorders>
            <w:vAlign w:val="center"/>
          </w:tcPr>
          <w:p w:rsidR="00AC797C" w:rsidRPr="00DA13E2" w:rsidRDefault="00AC797C" w:rsidP="00AC797C">
            <w:pPr>
              <w:spacing w:line="240" w:lineRule="atLeast"/>
              <w:jc w:val="both"/>
              <w:rPr>
                <w:rFonts w:eastAsia="標楷體"/>
                <w:color w:val="000000"/>
                <w:sz w:val="22"/>
              </w:rPr>
            </w:pPr>
            <w:r w:rsidRPr="00DA13E2">
              <w:rPr>
                <w:rFonts w:eastAsia="標楷體"/>
                <w:color w:val="000000"/>
                <w:sz w:val="22"/>
                <w:szCs w:val="22"/>
              </w:rPr>
              <w:t>管絃樂合奏</w:t>
            </w:r>
            <w:r w:rsidRPr="00DA13E2">
              <w:rPr>
                <w:rFonts w:eastAsia="標楷體"/>
                <w:color w:val="000000"/>
                <w:sz w:val="22"/>
                <w:szCs w:val="22"/>
              </w:rPr>
              <w:t>(</w:t>
            </w:r>
            <w:r w:rsidRPr="00DA13E2">
              <w:rPr>
                <w:rFonts w:eastAsia="標楷體"/>
                <w:color w:val="000000"/>
                <w:sz w:val="22"/>
                <w:szCs w:val="22"/>
              </w:rPr>
              <w:t>五</w:t>
            </w:r>
            <w:r w:rsidRPr="00DA13E2">
              <w:rPr>
                <w:rFonts w:eastAsia="標楷體"/>
                <w:color w:val="000000"/>
                <w:sz w:val="22"/>
                <w:szCs w:val="22"/>
              </w:rPr>
              <w:t>)</w:t>
            </w:r>
          </w:p>
        </w:tc>
        <w:tc>
          <w:tcPr>
            <w:tcW w:w="1848" w:type="dxa"/>
            <w:tcBorders>
              <w:bottom w:val="single" w:sz="4" w:space="0" w:color="000000"/>
            </w:tcBorders>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rPr>
              <w:t>HMU11E30A003</w:t>
            </w:r>
          </w:p>
        </w:tc>
        <w:tc>
          <w:tcPr>
            <w:tcW w:w="538" w:type="dxa"/>
            <w:tcBorders>
              <w:bottom w:val="single" w:sz="4" w:space="0" w:color="000000"/>
            </w:tcBorders>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szCs w:val="22"/>
              </w:rPr>
              <w:t>必</w:t>
            </w:r>
          </w:p>
        </w:tc>
        <w:tc>
          <w:tcPr>
            <w:tcW w:w="520" w:type="dxa"/>
            <w:tcBorders>
              <w:bottom w:val="single" w:sz="4" w:space="0" w:color="000000"/>
            </w:tcBorders>
            <w:vAlign w:val="center"/>
          </w:tcPr>
          <w:p w:rsidR="00AC797C" w:rsidRPr="00DA13E2" w:rsidRDefault="00AC797C" w:rsidP="00AC797C">
            <w:pPr>
              <w:spacing w:line="240" w:lineRule="atLeast"/>
              <w:jc w:val="center"/>
              <w:rPr>
                <w:rFonts w:eastAsia="標楷體"/>
                <w:color w:val="000000"/>
                <w:sz w:val="22"/>
              </w:rPr>
            </w:pPr>
            <w:r w:rsidRPr="00DA13E2">
              <w:rPr>
                <w:rFonts w:eastAsia="標楷體" w:hint="eastAsia"/>
                <w:color w:val="000000"/>
                <w:sz w:val="22"/>
                <w:szCs w:val="22"/>
              </w:rPr>
              <w:t>1</w:t>
            </w:r>
          </w:p>
        </w:tc>
        <w:tc>
          <w:tcPr>
            <w:tcW w:w="557" w:type="dxa"/>
            <w:tcBorders>
              <w:bottom w:val="single" w:sz="4" w:space="0" w:color="000000"/>
            </w:tcBorders>
            <w:vAlign w:val="center"/>
          </w:tcPr>
          <w:p w:rsidR="00AC797C" w:rsidRPr="00DA13E2" w:rsidRDefault="00AC797C" w:rsidP="00AC797C">
            <w:pPr>
              <w:spacing w:line="240" w:lineRule="atLeast"/>
              <w:jc w:val="center"/>
              <w:rPr>
                <w:rFonts w:eastAsia="標楷體"/>
                <w:color w:val="000000"/>
                <w:sz w:val="22"/>
              </w:rPr>
            </w:pPr>
            <w:r w:rsidRPr="00DA13E2">
              <w:rPr>
                <w:rFonts w:eastAsia="標楷體" w:hint="eastAsia"/>
                <w:color w:val="000000"/>
                <w:sz w:val="22"/>
                <w:szCs w:val="22"/>
              </w:rPr>
              <w:t>4</w:t>
            </w:r>
          </w:p>
        </w:tc>
        <w:tc>
          <w:tcPr>
            <w:tcW w:w="698" w:type="dxa"/>
            <w:tcBorders>
              <w:bottom w:val="single" w:sz="4" w:space="0" w:color="000000"/>
            </w:tcBorders>
            <w:vAlign w:val="center"/>
          </w:tcPr>
          <w:p w:rsidR="00AC797C" w:rsidRPr="00DA13E2" w:rsidRDefault="00AC797C" w:rsidP="00AC797C">
            <w:pPr>
              <w:spacing w:line="240" w:lineRule="exact"/>
              <w:jc w:val="center"/>
              <w:rPr>
                <w:rFonts w:eastAsia="標楷體"/>
                <w:color w:val="000000"/>
                <w:w w:val="110"/>
                <w:sz w:val="20"/>
                <w:szCs w:val="20"/>
              </w:rPr>
            </w:pPr>
            <w:r w:rsidRPr="00DA13E2">
              <w:rPr>
                <w:rFonts w:eastAsia="標楷體"/>
                <w:color w:val="000000"/>
                <w:w w:val="110"/>
                <w:sz w:val="20"/>
                <w:szCs w:val="20"/>
              </w:rPr>
              <w:t>一上</w:t>
            </w:r>
          </w:p>
          <w:p w:rsidR="00AC797C" w:rsidRPr="00DA13E2" w:rsidRDefault="00AC797C" w:rsidP="00AC797C">
            <w:pPr>
              <w:spacing w:line="240" w:lineRule="exact"/>
              <w:jc w:val="center"/>
              <w:rPr>
                <w:rFonts w:eastAsia="標楷體"/>
                <w:color w:val="000000"/>
                <w:w w:val="110"/>
                <w:sz w:val="20"/>
                <w:szCs w:val="20"/>
              </w:rPr>
            </w:pPr>
            <w:r w:rsidRPr="00DA13E2">
              <w:rPr>
                <w:rFonts w:eastAsia="標楷體"/>
                <w:color w:val="000000"/>
                <w:w w:val="110"/>
                <w:sz w:val="20"/>
                <w:szCs w:val="20"/>
              </w:rPr>
              <w:t>一下</w:t>
            </w:r>
          </w:p>
          <w:p w:rsidR="00AC797C" w:rsidRPr="00DA13E2" w:rsidRDefault="00AC797C" w:rsidP="00AC797C">
            <w:pPr>
              <w:spacing w:line="240" w:lineRule="exact"/>
              <w:jc w:val="center"/>
              <w:rPr>
                <w:rFonts w:eastAsia="標楷體"/>
                <w:color w:val="000000"/>
                <w:w w:val="110"/>
                <w:sz w:val="20"/>
                <w:szCs w:val="20"/>
              </w:rPr>
            </w:pPr>
            <w:r w:rsidRPr="00DA13E2">
              <w:rPr>
                <w:rFonts w:eastAsia="標楷體"/>
                <w:color w:val="000000"/>
                <w:w w:val="110"/>
                <w:sz w:val="20"/>
                <w:szCs w:val="20"/>
              </w:rPr>
              <w:t>二上</w:t>
            </w:r>
          </w:p>
          <w:p w:rsidR="00AC797C" w:rsidRPr="00DA13E2" w:rsidRDefault="00AC797C" w:rsidP="00AC797C">
            <w:pPr>
              <w:spacing w:line="240" w:lineRule="exact"/>
              <w:jc w:val="center"/>
              <w:rPr>
                <w:rFonts w:eastAsia="標楷體"/>
                <w:color w:val="000000"/>
                <w:w w:val="110"/>
                <w:sz w:val="20"/>
                <w:szCs w:val="20"/>
              </w:rPr>
            </w:pPr>
            <w:r w:rsidRPr="00DA13E2">
              <w:rPr>
                <w:rFonts w:eastAsia="標楷體"/>
                <w:color w:val="000000"/>
                <w:w w:val="110"/>
                <w:sz w:val="20"/>
                <w:szCs w:val="20"/>
              </w:rPr>
              <w:t>二下</w:t>
            </w:r>
          </w:p>
          <w:p w:rsidR="00AC797C" w:rsidRPr="00DA13E2" w:rsidRDefault="00AC797C" w:rsidP="00AC797C">
            <w:pPr>
              <w:spacing w:line="240" w:lineRule="exact"/>
              <w:jc w:val="center"/>
              <w:rPr>
                <w:rFonts w:eastAsia="標楷體"/>
                <w:color w:val="000000"/>
                <w:w w:val="110"/>
                <w:sz w:val="20"/>
                <w:szCs w:val="20"/>
              </w:rPr>
            </w:pPr>
            <w:r w:rsidRPr="00DA13E2">
              <w:rPr>
                <w:rFonts w:eastAsia="標楷體"/>
                <w:color w:val="000000"/>
                <w:w w:val="110"/>
                <w:sz w:val="20"/>
                <w:szCs w:val="20"/>
              </w:rPr>
              <w:t>三上</w:t>
            </w:r>
          </w:p>
          <w:p w:rsidR="00AC797C" w:rsidRPr="00DA13E2" w:rsidRDefault="00AC797C" w:rsidP="00AC797C">
            <w:pPr>
              <w:spacing w:line="240" w:lineRule="exact"/>
              <w:jc w:val="center"/>
              <w:rPr>
                <w:rFonts w:eastAsia="標楷體"/>
                <w:color w:val="000000"/>
                <w:w w:val="110"/>
                <w:sz w:val="20"/>
                <w:szCs w:val="20"/>
              </w:rPr>
            </w:pPr>
            <w:r w:rsidRPr="00DA13E2">
              <w:rPr>
                <w:rFonts w:eastAsia="標楷體"/>
                <w:color w:val="000000"/>
                <w:w w:val="110"/>
                <w:sz w:val="20"/>
                <w:szCs w:val="20"/>
              </w:rPr>
              <w:t>三下</w:t>
            </w:r>
          </w:p>
          <w:p w:rsidR="00AC797C" w:rsidRPr="00DA13E2" w:rsidRDefault="00AC797C" w:rsidP="00AC797C">
            <w:pPr>
              <w:spacing w:line="240" w:lineRule="exact"/>
              <w:jc w:val="center"/>
              <w:rPr>
                <w:rFonts w:eastAsia="標楷體"/>
                <w:color w:val="000000"/>
                <w:w w:val="110"/>
                <w:sz w:val="20"/>
                <w:szCs w:val="20"/>
              </w:rPr>
            </w:pPr>
            <w:r w:rsidRPr="00DA13E2">
              <w:rPr>
                <w:rFonts w:eastAsia="標楷體"/>
                <w:color w:val="000000"/>
                <w:w w:val="110"/>
                <w:sz w:val="20"/>
                <w:szCs w:val="20"/>
              </w:rPr>
              <w:t>四上</w:t>
            </w:r>
          </w:p>
          <w:p w:rsidR="00AC797C" w:rsidRPr="00DA13E2" w:rsidRDefault="00AC797C" w:rsidP="00AC797C">
            <w:pPr>
              <w:spacing w:line="240" w:lineRule="exact"/>
              <w:jc w:val="center"/>
              <w:rPr>
                <w:rFonts w:eastAsia="標楷體"/>
                <w:color w:val="000000"/>
                <w:w w:val="110"/>
                <w:sz w:val="20"/>
                <w:szCs w:val="20"/>
              </w:rPr>
            </w:pPr>
            <w:r w:rsidRPr="00DA13E2">
              <w:rPr>
                <w:rFonts w:eastAsia="標楷體"/>
                <w:color w:val="000000"/>
                <w:w w:val="110"/>
                <w:sz w:val="20"/>
                <w:szCs w:val="20"/>
              </w:rPr>
              <w:t>四下</w:t>
            </w:r>
          </w:p>
        </w:tc>
        <w:tc>
          <w:tcPr>
            <w:tcW w:w="2133" w:type="dxa"/>
            <w:tcBorders>
              <w:bottom w:val="single" w:sz="4" w:space="0" w:color="000000"/>
            </w:tcBorders>
            <w:vAlign w:val="center"/>
          </w:tcPr>
          <w:p w:rsidR="00AC797C" w:rsidRPr="00DA13E2" w:rsidRDefault="00AC797C" w:rsidP="00AC797C">
            <w:pPr>
              <w:spacing w:line="240" w:lineRule="atLeast"/>
              <w:rPr>
                <w:rFonts w:eastAsia="標楷體"/>
                <w:color w:val="000000"/>
                <w:sz w:val="18"/>
                <w:szCs w:val="18"/>
              </w:rPr>
            </w:pPr>
            <w:r w:rsidRPr="00DA13E2">
              <w:rPr>
                <w:rFonts w:eastAsia="標楷體"/>
                <w:color w:val="000000"/>
                <w:sz w:val="18"/>
                <w:szCs w:val="18"/>
              </w:rPr>
              <w:t>Orchestra (V)</w:t>
            </w:r>
          </w:p>
        </w:tc>
        <w:tc>
          <w:tcPr>
            <w:tcW w:w="1247" w:type="dxa"/>
            <w:vMerge w:val="restart"/>
            <w:tcBorders>
              <w:right w:val="single" w:sz="18" w:space="0" w:color="auto"/>
            </w:tcBorders>
          </w:tcPr>
          <w:p w:rsidR="00AC797C" w:rsidRPr="00DA13E2" w:rsidRDefault="00AC797C" w:rsidP="00AC797C">
            <w:pPr>
              <w:spacing w:line="240" w:lineRule="exact"/>
              <w:ind w:leftChars="-1" w:left="-2"/>
              <w:rPr>
                <w:rFonts w:eastAsia="標楷體"/>
                <w:color w:val="000000"/>
                <w:sz w:val="20"/>
              </w:rPr>
            </w:pPr>
            <w:r w:rsidRPr="00DA13E2">
              <w:rPr>
                <w:rFonts w:eastAsia="標楷體"/>
                <w:color w:val="000000"/>
                <w:sz w:val="20"/>
                <w:szCs w:val="22"/>
              </w:rPr>
              <w:t>(</w:t>
            </w:r>
            <w:r w:rsidRPr="00DA13E2">
              <w:rPr>
                <w:rFonts w:eastAsia="標楷體" w:hint="eastAsia"/>
                <w:color w:val="000000"/>
                <w:sz w:val="20"/>
                <w:szCs w:val="22"/>
              </w:rPr>
              <w:t>1</w:t>
            </w:r>
            <w:r w:rsidRPr="00DA13E2">
              <w:rPr>
                <w:rFonts w:eastAsia="標楷體"/>
                <w:color w:val="000000"/>
                <w:sz w:val="20"/>
                <w:szCs w:val="22"/>
              </w:rPr>
              <w:t>)</w:t>
            </w:r>
            <w:r w:rsidRPr="00DA13E2">
              <w:rPr>
                <w:rFonts w:eastAsia="標楷體"/>
                <w:color w:val="000000"/>
                <w:sz w:val="20"/>
                <w:szCs w:val="22"/>
              </w:rPr>
              <w:t>「主修」管絃樂、敲擊樂器者，必修「管絃樂合奏」。</w:t>
            </w:r>
          </w:p>
          <w:p w:rsidR="00AC797C" w:rsidRPr="00DA13E2" w:rsidRDefault="00AC797C" w:rsidP="00AC797C">
            <w:pPr>
              <w:spacing w:line="240" w:lineRule="exact"/>
              <w:ind w:leftChars="-1" w:left="-2"/>
              <w:rPr>
                <w:rFonts w:eastAsia="標楷體"/>
                <w:color w:val="000000"/>
                <w:sz w:val="20"/>
              </w:rPr>
            </w:pPr>
            <w:r w:rsidRPr="00DA13E2">
              <w:rPr>
                <w:rFonts w:eastAsia="標楷體"/>
                <w:color w:val="000000"/>
                <w:sz w:val="20"/>
                <w:szCs w:val="22"/>
              </w:rPr>
              <w:t>(</w:t>
            </w:r>
            <w:r w:rsidRPr="00DA13E2">
              <w:rPr>
                <w:rFonts w:eastAsia="標楷體" w:hint="eastAsia"/>
                <w:color w:val="000000"/>
                <w:sz w:val="20"/>
                <w:szCs w:val="22"/>
              </w:rPr>
              <w:t>2</w:t>
            </w:r>
            <w:r w:rsidRPr="00DA13E2">
              <w:rPr>
                <w:rFonts w:eastAsia="標楷體"/>
                <w:color w:val="000000"/>
                <w:sz w:val="20"/>
                <w:szCs w:val="22"/>
              </w:rPr>
              <w:t>)</w:t>
            </w:r>
            <w:r w:rsidRPr="00DA13E2">
              <w:rPr>
                <w:rFonts w:eastAsia="標楷體"/>
                <w:color w:val="000000"/>
                <w:sz w:val="20"/>
                <w:szCs w:val="22"/>
              </w:rPr>
              <w:t>「主修」其他項目者，「合唱」、「管絃樂合奏」必選一項。</w:t>
            </w:r>
          </w:p>
          <w:p w:rsidR="00AC797C" w:rsidRPr="00DA13E2" w:rsidRDefault="00AC797C" w:rsidP="00AC797C">
            <w:pPr>
              <w:spacing w:line="240" w:lineRule="exact"/>
              <w:ind w:leftChars="-1" w:left="-2"/>
              <w:rPr>
                <w:rFonts w:eastAsia="標楷體"/>
                <w:color w:val="000000"/>
                <w:sz w:val="20"/>
              </w:rPr>
            </w:pPr>
            <w:r w:rsidRPr="00DA13E2">
              <w:rPr>
                <w:rFonts w:eastAsia="標楷體"/>
                <w:color w:val="000000"/>
                <w:sz w:val="20"/>
                <w:szCs w:val="22"/>
              </w:rPr>
              <w:t>(</w:t>
            </w:r>
            <w:r w:rsidRPr="00DA13E2">
              <w:rPr>
                <w:rFonts w:eastAsia="標楷體" w:hint="eastAsia"/>
                <w:color w:val="000000"/>
                <w:sz w:val="20"/>
                <w:szCs w:val="22"/>
              </w:rPr>
              <w:t>3</w:t>
            </w:r>
            <w:r w:rsidRPr="00DA13E2">
              <w:rPr>
                <w:rFonts w:eastAsia="標楷體"/>
                <w:color w:val="000000"/>
                <w:sz w:val="20"/>
                <w:szCs w:val="22"/>
              </w:rPr>
              <w:t>)</w:t>
            </w:r>
            <w:r w:rsidRPr="00DA13E2">
              <w:rPr>
                <w:rFonts w:eastAsia="標楷體" w:hint="eastAsia"/>
                <w:color w:val="000000"/>
                <w:sz w:val="20"/>
                <w:szCs w:val="22"/>
              </w:rPr>
              <w:t>請參閱選課須知第</w:t>
            </w:r>
            <w:r w:rsidRPr="00DA13E2">
              <w:rPr>
                <w:rFonts w:eastAsia="標楷體" w:hint="eastAsia"/>
                <w:color w:val="000000"/>
                <w:sz w:val="20"/>
                <w:szCs w:val="22"/>
              </w:rPr>
              <w:t>4</w:t>
            </w:r>
            <w:r w:rsidRPr="00DA13E2">
              <w:rPr>
                <w:rFonts w:eastAsia="標楷體" w:hint="eastAsia"/>
                <w:color w:val="000000"/>
                <w:sz w:val="20"/>
                <w:szCs w:val="22"/>
              </w:rPr>
              <w:t>點規定。</w:t>
            </w:r>
          </w:p>
        </w:tc>
      </w:tr>
      <w:tr w:rsidR="00AC797C" w:rsidRPr="00DA13E2" w:rsidTr="00AC797C">
        <w:trPr>
          <w:trHeight w:val="436"/>
          <w:jc w:val="center"/>
        </w:trPr>
        <w:tc>
          <w:tcPr>
            <w:tcW w:w="570" w:type="dxa"/>
            <w:vMerge/>
            <w:tcBorders>
              <w:left w:val="single" w:sz="18" w:space="0" w:color="auto"/>
            </w:tcBorders>
          </w:tcPr>
          <w:p w:rsidR="00AC797C" w:rsidRPr="00DA13E2" w:rsidRDefault="00AC797C" w:rsidP="00AC797C">
            <w:pPr>
              <w:spacing w:line="300" w:lineRule="exact"/>
              <w:jc w:val="center"/>
              <w:rPr>
                <w:rFonts w:eastAsia="標楷體"/>
                <w:color w:val="000000"/>
              </w:rPr>
            </w:pPr>
          </w:p>
        </w:tc>
        <w:tc>
          <w:tcPr>
            <w:tcW w:w="700" w:type="dxa"/>
            <w:vMerge/>
            <w:tcBorders>
              <w:bottom w:val="single" w:sz="12" w:space="0" w:color="auto"/>
              <w:right w:val="single" w:sz="18" w:space="0" w:color="auto"/>
            </w:tcBorders>
          </w:tcPr>
          <w:p w:rsidR="00AC797C" w:rsidRPr="00DA13E2" w:rsidRDefault="00AC797C" w:rsidP="00AC797C">
            <w:pPr>
              <w:spacing w:line="300" w:lineRule="exact"/>
              <w:jc w:val="center"/>
              <w:rPr>
                <w:rFonts w:eastAsia="標楷體"/>
                <w:color w:val="000000"/>
              </w:rPr>
            </w:pPr>
          </w:p>
        </w:tc>
        <w:tc>
          <w:tcPr>
            <w:tcW w:w="1823" w:type="dxa"/>
            <w:tcBorders>
              <w:left w:val="single" w:sz="18" w:space="0" w:color="auto"/>
              <w:bottom w:val="single" w:sz="12" w:space="0" w:color="auto"/>
            </w:tcBorders>
            <w:vAlign w:val="center"/>
          </w:tcPr>
          <w:p w:rsidR="00AC797C" w:rsidRPr="00DA13E2" w:rsidRDefault="00AC797C" w:rsidP="00AC797C">
            <w:pPr>
              <w:spacing w:line="240" w:lineRule="atLeast"/>
              <w:jc w:val="both"/>
              <w:rPr>
                <w:rFonts w:eastAsia="標楷體"/>
                <w:color w:val="000000"/>
                <w:sz w:val="22"/>
              </w:rPr>
            </w:pPr>
            <w:r w:rsidRPr="00DA13E2">
              <w:rPr>
                <w:rFonts w:eastAsia="標楷體"/>
                <w:color w:val="000000"/>
                <w:sz w:val="22"/>
                <w:szCs w:val="22"/>
              </w:rPr>
              <w:t>管絃樂合奏</w:t>
            </w:r>
            <w:r w:rsidRPr="00DA13E2">
              <w:rPr>
                <w:rFonts w:eastAsia="標楷體"/>
                <w:color w:val="000000"/>
                <w:sz w:val="22"/>
                <w:szCs w:val="22"/>
              </w:rPr>
              <w:t>(</w:t>
            </w:r>
            <w:r w:rsidRPr="00DA13E2">
              <w:rPr>
                <w:rFonts w:eastAsia="標楷體"/>
                <w:color w:val="000000"/>
                <w:sz w:val="22"/>
                <w:szCs w:val="22"/>
              </w:rPr>
              <w:t>六</w:t>
            </w:r>
            <w:r w:rsidRPr="00DA13E2">
              <w:rPr>
                <w:rFonts w:eastAsia="標楷體"/>
                <w:color w:val="000000"/>
                <w:sz w:val="22"/>
                <w:szCs w:val="22"/>
              </w:rPr>
              <w:t>)</w:t>
            </w:r>
          </w:p>
        </w:tc>
        <w:tc>
          <w:tcPr>
            <w:tcW w:w="1848" w:type="dxa"/>
            <w:tcBorders>
              <w:bottom w:val="single" w:sz="12" w:space="0" w:color="auto"/>
            </w:tcBorders>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rPr>
              <w:t>HMU11E30A004</w:t>
            </w:r>
          </w:p>
        </w:tc>
        <w:tc>
          <w:tcPr>
            <w:tcW w:w="538" w:type="dxa"/>
            <w:tcBorders>
              <w:bottom w:val="single" w:sz="12" w:space="0" w:color="auto"/>
            </w:tcBorders>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szCs w:val="22"/>
              </w:rPr>
              <w:t>必</w:t>
            </w:r>
          </w:p>
        </w:tc>
        <w:tc>
          <w:tcPr>
            <w:tcW w:w="520" w:type="dxa"/>
            <w:tcBorders>
              <w:bottom w:val="single" w:sz="12" w:space="0" w:color="auto"/>
            </w:tcBorders>
            <w:vAlign w:val="center"/>
          </w:tcPr>
          <w:p w:rsidR="00AC797C" w:rsidRPr="00DA13E2" w:rsidRDefault="00AC797C" w:rsidP="00AC797C">
            <w:pPr>
              <w:spacing w:line="240" w:lineRule="atLeast"/>
              <w:jc w:val="center"/>
              <w:rPr>
                <w:rFonts w:eastAsia="標楷體"/>
                <w:color w:val="000000"/>
                <w:sz w:val="22"/>
              </w:rPr>
            </w:pPr>
            <w:r w:rsidRPr="00DA13E2">
              <w:rPr>
                <w:rFonts w:eastAsia="標楷體" w:hint="eastAsia"/>
                <w:color w:val="000000"/>
                <w:sz w:val="22"/>
                <w:szCs w:val="22"/>
              </w:rPr>
              <w:t>1</w:t>
            </w:r>
          </w:p>
        </w:tc>
        <w:tc>
          <w:tcPr>
            <w:tcW w:w="557" w:type="dxa"/>
            <w:tcBorders>
              <w:bottom w:val="single" w:sz="12" w:space="0" w:color="auto"/>
            </w:tcBorders>
            <w:vAlign w:val="center"/>
          </w:tcPr>
          <w:p w:rsidR="00AC797C" w:rsidRPr="00DA13E2" w:rsidRDefault="00AC797C" w:rsidP="00AC797C">
            <w:pPr>
              <w:spacing w:line="240" w:lineRule="atLeast"/>
              <w:jc w:val="center"/>
              <w:rPr>
                <w:rFonts w:eastAsia="標楷體"/>
                <w:color w:val="000000"/>
                <w:sz w:val="22"/>
              </w:rPr>
            </w:pPr>
            <w:r w:rsidRPr="00DA13E2">
              <w:rPr>
                <w:rFonts w:eastAsia="標楷體" w:hint="eastAsia"/>
                <w:color w:val="000000"/>
                <w:sz w:val="22"/>
                <w:szCs w:val="22"/>
              </w:rPr>
              <w:t>4</w:t>
            </w:r>
          </w:p>
        </w:tc>
        <w:tc>
          <w:tcPr>
            <w:tcW w:w="698" w:type="dxa"/>
            <w:tcBorders>
              <w:bottom w:val="single" w:sz="12" w:space="0" w:color="auto"/>
            </w:tcBorders>
            <w:vAlign w:val="center"/>
          </w:tcPr>
          <w:p w:rsidR="00AC797C" w:rsidRPr="00DA13E2" w:rsidRDefault="00AC797C" w:rsidP="00AC797C">
            <w:pPr>
              <w:spacing w:line="240" w:lineRule="exact"/>
              <w:jc w:val="center"/>
              <w:rPr>
                <w:rFonts w:eastAsia="標楷體"/>
                <w:color w:val="000000"/>
                <w:w w:val="110"/>
                <w:sz w:val="20"/>
                <w:szCs w:val="20"/>
              </w:rPr>
            </w:pPr>
            <w:r w:rsidRPr="00DA13E2">
              <w:rPr>
                <w:rFonts w:eastAsia="標楷體"/>
                <w:color w:val="000000"/>
                <w:w w:val="110"/>
                <w:sz w:val="20"/>
                <w:szCs w:val="20"/>
              </w:rPr>
              <w:t>一上</w:t>
            </w:r>
          </w:p>
          <w:p w:rsidR="00AC797C" w:rsidRPr="00DA13E2" w:rsidRDefault="00AC797C" w:rsidP="00AC797C">
            <w:pPr>
              <w:spacing w:line="240" w:lineRule="exact"/>
              <w:jc w:val="center"/>
              <w:rPr>
                <w:rFonts w:eastAsia="標楷體"/>
                <w:color w:val="000000"/>
                <w:w w:val="110"/>
                <w:sz w:val="20"/>
                <w:szCs w:val="20"/>
              </w:rPr>
            </w:pPr>
            <w:r w:rsidRPr="00DA13E2">
              <w:rPr>
                <w:rFonts w:eastAsia="標楷體"/>
                <w:color w:val="000000"/>
                <w:w w:val="110"/>
                <w:sz w:val="20"/>
                <w:szCs w:val="20"/>
              </w:rPr>
              <w:t>一下</w:t>
            </w:r>
          </w:p>
          <w:p w:rsidR="00AC797C" w:rsidRPr="00DA13E2" w:rsidRDefault="00AC797C" w:rsidP="00AC797C">
            <w:pPr>
              <w:spacing w:line="240" w:lineRule="exact"/>
              <w:jc w:val="center"/>
              <w:rPr>
                <w:rFonts w:eastAsia="標楷體"/>
                <w:color w:val="000000"/>
                <w:w w:val="110"/>
                <w:sz w:val="20"/>
                <w:szCs w:val="20"/>
              </w:rPr>
            </w:pPr>
            <w:r w:rsidRPr="00DA13E2">
              <w:rPr>
                <w:rFonts w:eastAsia="標楷體"/>
                <w:color w:val="000000"/>
                <w:w w:val="110"/>
                <w:sz w:val="20"/>
                <w:szCs w:val="20"/>
              </w:rPr>
              <w:t>二上</w:t>
            </w:r>
          </w:p>
          <w:p w:rsidR="00AC797C" w:rsidRPr="00DA13E2" w:rsidRDefault="00AC797C" w:rsidP="00AC797C">
            <w:pPr>
              <w:spacing w:line="240" w:lineRule="exact"/>
              <w:jc w:val="center"/>
              <w:rPr>
                <w:rFonts w:eastAsia="標楷體"/>
                <w:color w:val="000000"/>
                <w:w w:val="110"/>
                <w:sz w:val="20"/>
                <w:szCs w:val="20"/>
              </w:rPr>
            </w:pPr>
            <w:r w:rsidRPr="00DA13E2">
              <w:rPr>
                <w:rFonts w:eastAsia="標楷體"/>
                <w:color w:val="000000"/>
                <w:w w:val="110"/>
                <w:sz w:val="20"/>
                <w:szCs w:val="20"/>
              </w:rPr>
              <w:t>二下</w:t>
            </w:r>
          </w:p>
          <w:p w:rsidR="00AC797C" w:rsidRPr="00DA13E2" w:rsidRDefault="00AC797C" w:rsidP="00AC797C">
            <w:pPr>
              <w:spacing w:line="240" w:lineRule="exact"/>
              <w:jc w:val="center"/>
              <w:rPr>
                <w:rFonts w:eastAsia="標楷體"/>
                <w:color w:val="000000"/>
                <w:w w:val="110"/>
                <w:sz w:val="20"/>
                <w:szCs w:val="20"/>
              </w:rPr>
            </w:pPr>
            <w:r w:rsidRPr="00DA13E2">
              <w:rPr>
                <w:rFonts w:eastAsia="標楷體"/>
                <w:color w:val="000000"/>
                <w:w w:val="110"/>
                <w:sz w:val="20"/>
                <w:szCs w:val="20"/>
              </w:rPr>
              <w:t>三上</w:t>
            </w:r>
          </w:p>
          <w:p w:rsidR="00AC797C" w:rsidRPr="00DA13E2" w:rsidRDefault="00AC797C" w:rsidP="00AC797C">
            <w:pPr>
              <w:spacing w:line="240" w:lineRule="exact"/>
              <w:jc w:val="center"/>
              <w:rPr>
                <w:rFonts w:eastAsia="標楷體"/>
                <w:color w:val="000000"/>
                <w:w w:val="110"/>
                <w:sz w:val="20"/>
                <w:szCs w:val="20"/>
              </w:rPr>
            </w:pPr>
            <w:r w:rsidRPr="00DA13E2">
              <w:rPr>
                <w:rFonts w:eastAsia="標楷體"/>
                <w:color w:val="000000"/>
                <w:w w:val="110"/>
                <w:sz w:val="20"/>
                <w:szCs w:val="20"/>
              </w:rPr>
              <w:t>三下</w:t>
            </w:r>
          </w:p>
          <w:p w:rsidR="00AC797C" w:rsidRPr="00DA13E2" w:rsidRDefault="00AC797C" w:rsidP="00AC797C">
            <w:pPr>
              <w:spacing w:line="240" w:lineRule="exact"/>
              <w:jc w:val="center"/>
              <w:rPr>
                <w:rFonts w:eastAsia="標楷體"/>
                <w:color w:val="000000"/>
                <w:w w:val="110"/>
                <w:sz w:val="20"/>
                <w:szCs w:val="20"/>
              </w:rPr>
            </w:pPr>
            <w:r w:rsidRPr="00DA13E2">
              <w:rPr>
                <w:rFonts w:eastAsia="標楷體"/>
                <w:color w:val="000000"/>
                <w:w w:val="110"/>
                <w:sz w:val="20"/>
                <w:szCs w:val="20"/>
              </w:rPr>
              <w:t>四上</w:t>
            </w:r>
          </w:p>
          <w:p w:rsidR="00AC797C" w:rsidRPr="00DA13E2" w:rsidRDefault="00AC797C" w:rsidP="00AC797C">
            <w:pPr>
              <w:spacing w:line="240" w:lineRule="exact"/>
              <w:jc w:val="center"/>
              <w:rPr>
                <w:rFonts w:eastAsia="標楷體"/>
                <w:color w:val="000000"/>
                <w:w w:val="110"/>
                <w:sz w:val="20"/>
                <w:szCs w:val="20"/>
              </w:rPr>
            </w:pPr>
            <w:r w:rsidRPr="00DA13E2">
              <w:rPr>
                <w:rFonts w:eastAsia="標楷體"/>
                <w:color w:val="000000"/>
                <w:w w:val="110"/>
                <w:sz w:val="20"/>
                <w:szCs w:val="20"/>
              </w:rPr>
              <w:t>四下</w:t>
            </w:r>
          </w:p>
        </w:tc>
        <w:tc>
          <w:tcPr>
            <w:tcW w:w="2133" w:type="dxa"/>
            <w:tcBorders>
              <w:bottom w:val="single" w:sz="12" w:space="0" w:color="auto"/>
            </w:tcBorders>
            <w:vAlign w:val="center"/>
          </w:tcPr>
          <w:p w:rsidR="00AC797C" w:rsidRPr="00DA13E2" w:rsidRDefault="00AC797C" w:rsidP="00AC797C">
            <w:pPr>
              <w:spacing w:line="240" w:lineRule="atLeast"/>
              <w:rPr>
                <w:rFonts w:eastAsia="標楷體"/>
                <w:color w:val="000000"/>
                <w:sz w:val="18"/>
                <w:szCs w:val="18"/>
              </w:rPr>
            </w:pPr>
            <w:r w:rsidRPr="00DA13E2">
              <w:rPr>
                <w:rFonts w:eastAsia="標楷體"/>
                <w:color w:val="000000"/>
                <w:sz w:val="18"/>
                <w:szCs w:val="18"/>
              </w:rPr>
              <w:t>Orchestra (VI)</w:t>
            </w:r>
          </w:p>
        </w:tc>
        <w:tc>
          <w:tcPr>
            <w:tcW w:w="1247" w:type="dxa"/>
            <w:vMerge/>
            <w:tcBorders>
              <w:bottom w:val="single" w:sz="12" w:space="0" w:color="auto"/>
              <w:right w:val="single" w:sz="18" w:space="0" w:color="auto"/>
            </w:tcBorders>
          </w:tcPr>
          <w:p w:rsidR="00AC797C" w:rsidRPr="00DA13E2" w:rsidRDefault="00AC797C" w:rsidP="00AC797C">
            <w:pPr>
              <w:spacing w:line="300" w:lineRule="exact"/>
              <w:rPr>
                <w:rFonts w:eastAsia="標楷體"/>
                <w:color w:val="000000"/>
              </w:rPr>
            </w:pPr>
          </w:p>
        </w:tc>
      </w:tr>
      <w:tr w:rsidR="00AC797C" w:rsidRPr="00DA13E2" w:rsidTr="00AC797C">
        <w:trPr>
          <w:trHeight w:val="436"/>
          <w:jc w:val="center"/>
        </w:trPr>
        <w:tc>
          <w:tcPr>
            <w:tcW w:w="570" w:type="dxa"/>
            <w:vMerge/>
            <w:tcBorders>
              <w:left w:val="single" w:sz="18" w:space="0" w:color="auto"/>
            </w:tcBorders>
          </w:tcPr>
          <w:p w:rsidR="00AC797C" w:rsidRPr="00DA13E2" w:rsidRDefault="00AC797C" w:rsidP="00AC797C">
            <w:pPr>
              <w:spacing w:line="300" w:lineRule="exact"/>
              <w:jc w:val="center"/>
              <w:rPr>
                <w:rFonts w:eastAsia="標楷體"/>
                <w:color w:val="000000"/>
              </w:rPr>
            </w:pPr>
          </w:p>
        </w:tc>
        <w:tc>
          <w:tcPr>
            <w:tcW w:w="700" w:type="dxa"/>
            <w:vMerge w:val="restart"/>
            <w:tcBorders>
              <w:top w:val="single" w:sz="12" w:space="0" w:color="auto"/>
              <w:right w:val="single" w:sz="18" w:space="0" w:color="auto"/>
            </w:tcBorders>
            <w:vAlign w:val="center"/>
          </w:tcPr>
          <w:p w:rsidR="00AC797C" w:rsidRPr="00DA13E2" w:rsidRDefault="00AC797C" w:rsidP="00AC797C">
            <w:pPr>
              <w:spacing w:line="300" w:lineRule="exact"/>
              <w:jc w:val="center"/>
              <w:rPr>
                <w:rFonts w:eastAsia="標楷體"/>
                <w:b/>
                <w:color w:val="000000"/>
              </w:rPr>
            </w:pPr>
            <w:r w:rsidRPr="00DA13E2">
              <w:rPr>
                <w:rFonts w:eastAsia="標楷體"/>
                <w:b/>
                <w:color w:val="000000"/>
              </w:rPr>
              <w:t>選修</w:t>
            </w:r>
          </w:p>
          <w:p w:rsidR="00AC797C" w:rsidRPr="00DA13E2" w:rsidRDefault="00AC797C" w:rsidP="00AC797C">
            <w:pPr>
              <w:spacing w:line="300" w:lineRule="exact"/>
              <w:jc w:val="center"/>
              <w:rPr>
                <w:rFonts w:eastAsia="標楷體"/>
                <w:b/>
                <w:color w:val="000000"/>
              </w:rPr>
            </w:pPr>
            <w:r w:rsidRPr="00DA13E2">
              <w:rPr>
                <w:rFonts w:eastAsia="標楷體"/>
                <w:b/>
                <w:color w:val="000000"/>
              </w:rPr>
              <w:t>1</w:t>
            </w:r>
            <w:r w:rsidRPr="00DA13E2">
              <w:rPr>
                <w:rFonts w:eastAsia="標楷體" w:hint="eastAsia"/>
                <w:b/>
                <w:color w:val="000000"/>
              </w:rPr>
              <w:t>2</w:t>
            </w:r>
          </w:p>
          <w:p w:rsidR="00AC797C" w:rsidRPr="00DA13E2" w:rsidRDefault="00AC797C" w:rsidP="00AC797C">
            <w:pPr>
              <w:spacing w:line="300" w:lineRule="exact"/>
              <w:jc w:val="center"/>
              <w:rPr>
                <w:rFonts w:eastAsia="標楷體"/>
                <w:b/>
                <w:color w:val="000000"/>
              </w:rPr>
            </w:pPr>
            <w:r w:rsidRPr="00DA13E2">
              <w:rPr>
                <w:rFonts w:eastAsia="標楷體"/>
                <w:b/>
                <w:color w:val="000000"/>
              </w:rPr>
              <w:t>學分</w:t>
            </w:r>
          </w:p>
        </w:tc>
        <w:tc>
          <w:tcPr>
            <w:tcW w:w="1823" w:type="dxa"/>
            <w:tcBorders>
              <w:top w:val="single" w:sz="12" w:space="0" w:color="auto"/>
              <w:left w:val="single" w:sz="18" w:space="0" w:color="auto"/>
              <w:bottom w:val="single" w:sz="4" w:space="0" w:color="000000"/>
            </w:tcBorders>
            <w:vAlign w:val="center"/>
          </w:tcPr>
          <w:p w:rsidR="00AC797C" w:rsidRPr="00DA13E2" w:rsidRDefault="00AC797C" w:rsidP="00AC797C">
            <w:pPr>
              <w:spacing w:line="240" w:lineRule="atLeast"/>
              <w:jc w:val="both"/>
              <w:rPr>
                <w:rFonts w:eastAsia="標楷體"/>
                <w:color w:val="000000"/>
                <w:sz w:val="22"/>
              </w:rPr>
            </w:pPr>
            <w:r w:rsidRPr="00DA13E2">
              <w:rPr>
                <w:rFonts w:eastAsia="標楷體"/>
                <w:color w:val="000000"/>
                <w:sz w:val="22"/>
                <w:szCs w:val="22"/>
              </w:rPr>
              <w:t>鍵盤和聲</w:t>
            </w:r>
          </w:p>
        </w:tc>
        <w:tc>
          <w:tcPr>
            <w:tcW w:w="1848" w:type="dxa"/>
            <w:tcBorders>
              <w:top w:val="single" w:sz="12" w:space="0" w:color="auto"/>
              <w:bottom w:val="single" w:sz="4" w:space="0" w:color="000000"/>
            </w:tcBorders>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rPr>
              <w:t>HMU12E30A001</w:t>
            </w:r>
          </w:p>
        </w:tc>
        <w:tc>
          <w:tcPr>
            <w:tcW w:w="538" w:type="dxa"/>
            <w:tcBorders>
              <w:top w:val="single" w:sz="12" w:space="0" w:color="auto"/>
              <w:bottom w:val="single" w:sz="4" w:space="0" w:color="000000"/>
            </w:tcBorders>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rPr>
              <w:t>選</w:t>
            </w:r>
          </w:p>
        </w:tc>
        <w:tc>
          <w:tcPr>
            <w:tcW w:w="520" w:type="dxa"/>
            <w:tcBorders>
              <w:top w:val="single" w:sz="12" w:space="0" w:color="auto"/>
              <w:bottom w:val="single" w:sz="4" w:space="0" w:color="000000"/>
            </w:tcBorders>
            <w:vAlign w:val="center"/>
          </w:tcPr>
          <w:p w:rsidR="00AC797C" w:rsidRPr="00DA13E2" w:rsidRDefault="00AC797C" w:rsidP="00AC797C">
            <w:pPr>
              <w:spacing w:line="240" w:lineRule="atLeast"/>
              <w:jc w:val="center"/>
              <w:rPr>
                <w:rFonts w:eastAsia="標楷體"/>
                <w:color w:val="000000"/>
              </w:rPr>
            </w:pPr>
            <w:r w:rsidRPr="00DA13E2">
              <w:rPr>
                <w:rFonts w:eastAsia="標楷體"/>
                <w:color w:val="000000"/>
              </w:rPr>
              <w:t>2</w:t>
            </w:r>
          </w:p>
        </w:tc>
        <w:tc>
          <w:tcPr>
            <w:tcW w:w="557" w:type="dxa"/>
            <w:tcBorders>
              <w:top w:val="single" w:sz="12" w:space="0" w:color="auto"/>
              <w:bottom w:val="single" w:sz="4" w:space="0" w:color="000000"/>
            </w:tcBorders>
            <w:vAlign w:val="center"/>
          </w:tcPr>
          <w:p w:rsidR="00AC797C" w:rsidRPr="00DA13E2" w:rsidRDefault="00AC797C" w:rsidP="00AC797C">
            <w:pPr>
              <w:spacing w:line="240" w:lineRule="atLeast"/>
              <w:jc w:val="center"/>
              <w:rPr>
                <w:rFonts w:eastAsia="標楷體"/>
                <w:color w:val="000000"/>
              </w:rPr>
            </w:pPr>
            <w:r w:rsidRPr="00DA13E2">
              <w:rPr>
                <w:rFonts w:eastAsia="標楷體"/>
                <w:color w:val="000000"/>
              </w:rPr>
              <w:t>2</w:t>
            </w:r>
          </w:p>
        </w:tc>
        <w:tc>
          <w:tcPr>
            <w:tcW w:w="698" w:type="dxa"/>
            <w:tcBorders>
              <w:top w:val="single" w:sz="12" w:space="0" w:color="auto"/>
              <w:bottom w:val="single" w:sz="4" w:space="0" w:color="000000"/>
            </w:tcBorders>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szCs w:val="22"/>
              </w:rPr>
              <w:t>三上</w:t>
            </w:r>
          </w:p>
        </w:tc>
        <w:tc>
          <w:tcPr>
            <w:tcW w:w="2133" w:type="dxa"/>
            <w:tcBorders>
              <w:top w:val="single" w:sz="12" w:space="0" w:color="auto"/>
              <w:bottom w:val="single" w:sz="4" w:space="0" w:color="000000"/>
            </w:tcBorders>
            <w:vAlign w:val="center"/>
          </w:tcPr>
          <w:p w:rsidR="00AC797C" w:rsidRPr="00DA13E2" w:rsidRDefault="00AC797C" w:rsidP="00AC797C">
            <w:pPr>
              <w:pStyle w:val="affffff0"/>
              <w:spacing w:after="0" w:line="240" w:lineRule="atLeast"/>
              <w:ind w:left="556" w:hanging="556"/>
              <w:jc w:val="left"/>
              <w:rPr>
                <w:rFonts w:ascii="Times New Roman" w:eastAsia="標楷體"/>
                <w:color w:val="000000"/>
                <w:sz w:val="18"/>
                <w:szCs w:val="18"/>
              </w:rPr>
            </w:pPr>
            <w:r w:rsidRPr="00DA13E2">
              <w:rPr>
                <w:rFonts w:ascii="Times New Roman" w:eastAsia="標楷體"/>
                <w:color w:val="000000"/>
                <w:sz w:val="18"/>
                <w:szCs w:val="18"/>
              </w:rPr>
              <w:t>Keyboard Harmony</w:t>
            </w:r>
          </w:p>
        </w:tc>
        <w:tc>
          <w:tcPr>
            <w:tcW w:w="1247" w:type="dxa"/>
            <w:tcBorders>
              <w:top w:val="single" w:sz="12" w:space="0" w:color="auto"/>
              <w:bottom w:val="single" w:sz="4" w:space="0" w:color="000000"/>
              <w:right w:val="single" w:sz="18" w:space="0" w:color="auto"/>
            </w:tcBorders>
            <w:shd w:val="clear" w:color="auto" w:fill="auto"/>
          </w:tcPr>
          <w:p w:rsidR="00AC797C" w:rsidRPr="00DA13E2" w:rsidRDefault="00AC797C" w:rsidP="00AC797C">
            <w:pPr>
              <w:spacing w:line="300" w:lineRule="exact"/>
              <w:rPr>
                <w:rFonts w:eastAsia="標楷體"/>
                <w:color w:val="000000"/>
              </w:rPr>
            </w:pPr>
          </w:p>
        </w:tc>
      </w:tr>
      <w:tr w:rsidR="00AC797C" w:rsidRPr="00DA13E2" w:rsidTr="00AC797C">
        <w:trPr>
          <w:trHeight w:val="436"/>
          <w:jc w:val="center"/>
        </w:trPr>
        <w:tc>
          <w:tcPr>
            <w:tcW w:w="570" w:type="dxa"/>
            <w:vMerge/>
            <w:tcBorders>
              <w:left w:val="single" w:sz="18" w:space="0" w:color="auto"/>
            </w:tcBorders>
          </w:tcPr>
          <w:p w:rsidR="00AC797C" w:rsidRPr="00DA13E2" w:rsidRDefault="00AC797C" w:rsidP="00AC797C">
            <w:pPr>
              <w:spacing w:line="300" w:lineRule="exact"/>
              <w:jc w:val="center"/>
              <w:rPr>
                <w:rFonts w:eastAsia="標楷體"/>
                <w:color w:val="000000"/>
              </w:rPr>
            </w:pPr>
          </w:p>
        </w:tc>
        <w:tc>
          <w:tcPr>
            <w:tcW w:w="700" w:type="dxa"/>
            <w:vMerge/>
            <w:tcBorders>
              <w:top w:val="single" w:sz="12" w:space="0" w:color="auto"/>
              <w:right w:val="single" w:sz="18" w:space="0" w:color="auto"/>
            </w:tcBorders>
          </w:tcPr>
          <w:p w:rsidR="00AC797C" w:rsidRPr="00DA13E2" w:rsidRDefault="00AC797C" w:rsidP="00AC797C">
            <w:pPr>
              <w:spacing w:line="300" w:lineRule="exact"/>
              <w:jc w:val="center"/>
              <w:rPr>
                <w:rFonts w:eastAsia="標楷體"/>
                <w:b/>
                <w:color w:val="000000"/>
              </w:rPr>
            </w:pPr>
          </w:p>
        </w:tc>
        <w:tc>
          <w:tcPr>
            <w:tcW w:w="1823" w:type="dxa"/>
            <w:tcBorders>
              <w:left w:val="single" w:sz="18" w:space="0" w:color="auto"/>
              <w:bottom w:val="single" w:sz="4" w:space="0" w:color="000000"/>
            </w:tcBorders>
            <w:vAlign w:val="center"/>
          </w:tcPr>
          <w:p w:rsidR="00AC797C" w:rsidRPr="00DA13E2" w:rsidRDefault="00AC797C" w:rsidP="00AC797C">
            <w:pPr>
              <w:spacing w:line="280" w:lineRule="exact"/>
              <w:jc w:val="both"/>
              <w:rPr>
                <w:rFonts w:eastAsia="標楷體"/>
                <w:color w:val="000000"/>
                <w:sz w:val="22"/>
              </w:rPr>
            </w:pPr>
            <w:r w:rsidRPr="00DA13E2">
              <w:rPr>
                <w:rFonts w:eastAsia="標楷體"/>
                <w:color w:val="000000"/>
                <w:sz w:val="22"/>
              </w:rPr>
              <w:t>曲式學</w:t>
            </w:r>
            <w:r w:rsidRPr="00DA13E2">
              <w:rPr>
                <w:rFonts w:eastAsia="標楷體"/>
                <w:color w:val="000000"/>
                <w:sz w:val="22"/>
              </w:rPr>
              <w:t>(</w:t>
            </w:r>
            <w:r w:rsidRPr="00DA13E2">
              <w:rPr>
                <w:rFonts w:eastAsia="標楷體"/>
                <w:color w:val="000000"/>
                <w:sz w:val="22"/>
              </w:rPr>
              <w:t>一</w:t>
            </w:r>
            <w:r w:rsidRPr="00DA13E2">
              <w:rPr>
                <w:rFonts w:eastAsia="標楷體"/>
                <w:color w:val="000000"/>
                <w:sz w:val="22"/>
              </w:rPr>
              <w:t>)</w:t>
            </w:r>
          </w:p>
        </w:tc>
        <w:tc>
          <w:tcPr>
            <w:tcW w:w="1848" w:type="dxa"/>
            <w:tcBorders>
              <w:bottom w:val="single" w:sz="4" w:space="0" w:color="000000"/>
            </w:tcBorders>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rPr>
              <w:t>HMU12E30A002</w:t>
            </w:r>
          </w:p>
        </w:tc>
        <w:tc>
          <w:tcPr>
            <w:tcW w:w="538" w:type="dxa"/>
            <w:tcBorders>
              <w:bottom w:val="single" w:sz="4" w:space="0" w:color="000000"/>
            </w:tcBorders>
            <w:vAlign w:val="center"/>
          </w:tcPr>
          <w:p w:rsidR="00AC797C" w:rsidRPr="00DA13E2" w:rsidRDefault="00AC797C" w:rsidP="00AC797C">
            <w:pPr>
              <w:jc w:val="center"/>
              <w:rPr>
                <w:rFonts w:eastAsia="標楷體"/>
                <w:color w:val="000000"/>
                <w:sz w:val="22"/>
              </w:rPr>
            </w:pPr>
            <w:r w:rsidRPr="00DA13E2">
              <w:rPr>
                <w:rFonts w:eastAsia="標楷體"/>
                <w:color w:val="000000"/>
                <w:sz w:val="22"/>
              </w:rPr>
              <w:t>選</w:t>
            </w:r>
          </w:p>
        </w:tc>
        <w:tc>
          <w:tcPr>
            <w:tcW w:w="520" w:type="dxa"/>
            <w:tcBorders>
              <w:bottom w:val="single" w:sz="4" w:space="0" w:color="000000"/>
            </w:tcBorders>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szCs w:val="22"/>
              </w:rPr>
              <w:t>2</w:t>
            </w:r>
          </w:p>
        </w:tc>
        <w:tc>
          <w:tcPr>
            <w:tcW w:w="557" w:type="dxa"/>
            <w:tcBorders>
              <w:bottom w:val="single" w:sz="4" w:space="0" w:color="000000"/>
            </w:tcBorders>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szCs w:val="22"/>
              </w:rPr>
              <w:t>2</w:t>
            </w:r>
          </w:p>
        </w:tc>
        <w:tc>
          <w:tcPr>
            <w:tcW w:w="698" w:type="dxa"/>
            <w:tcBorders>
              <w:bottom w:val="single" w:sz="4" w:space="0" w:color="000000"/>
            </w:tcBorders>
            <w:vAlign w:val="center"/>
          </w:tcPr>
          <w:p w:rsidR="00AC797C" w:rsidRPr="00DA13E2" w:rsidRDefault="00AC797C" w:rsidP="00AC797C">
            <w:pPr>
              <w:spacing w:line="240" w:lineRule="atLeast"/>
              <w:jc w:val="center"/>
              <w:rPr>
                <w:rFonts w:eastAsia="標楷體"/>
                <w:color w:val="000000"/>
                <w:w w:val="110"/>
                <w:sz w:val="20"/>
                <w:szCs w:val="20"/>
              </w:rPr>
            </w:pPr>
            <w:r w:rsidRPr="00DA13E2">
              <w:rPr>
                <w:rFonts w:eastAsia="標楷體"/>
                <w:color w:val="000000"/>
                <w:w w:val="110"/>
                <w:sz w:val="20"/>
                <w:szCs w:val="20"/>
              </w:rPr>
              <w:t>三上</w:t>
            </w:r>
          </w:p>
        </w:tc>
        <w:tc>
          <w:tcPr>
            <w:tcW w:w="2133" w:type="dxa"/>
            <w:tcBorders>
              <w:bottom w:val="single" w:sz="4" w:space="0" w:color="000000"/>
            </w:tcBorders>
            <w:vAlign w:val="center"/>
          </w:tcPr>
          <w:p w:rsidR="00AC797C" w:rsidRPr="00DA13E2" w:rsidRDefault="00AC797C" w:rsidP="00AC797C">
            <w:pPr>
              <w:pStyle w:val="affffff0"/>
              <w:spacing w:after="0" w:line="240" w:lineRule="atLeast"/>
              <w:ind w:left="556" w:hanging="556"/>
              <w:jc w:val="left"/>
              <w:rPr>
                <w:rFonts w:ascii="Times New Roman" w:eastAsia="標楷體"/>
                <w:color w:val="000000"/>
                <w:sz w:val="18"/>
                <w:szCs w:val="18"/>
              </w:rPr>
            </w:pPr>
            <w:r w:rsidRPr="00DA13E2">
              <w:rPr>
                <w:rFonts w:ascii="Times New Roman" w:eastAsia="標楷體"/>
                <w:color w:val="000000"/>
                <w:sz w:val="18"/>
                <w:szCs w:val="18"/>
              </w:rPr>
              <w:t>Music Forms (I)</w:t>
            </w:r>
          </w:p>
        </w:tc>
        <w:tc>
          <w:tcPr>
            <w:tcW w:w="1247" w:type="dxa"/>
            <w:vMerge w:val="restart"/>
            <w:tcBorders>
              <w:right w:val="single" w:sz="18" w:space="0" w:color="auto"/>
            </w:tcBorders>
            <w:shd w:val="clear" w:color="auto" w:fill="auto"/>
            <w:vAlign w:val="center"/>
          </w:tcPr>
          <w:p w:rsidR="00AC797C" w:rsidRPr="00DA13E2" w:rsidRDefault="00AC797C" w:rsidP="00AC797C">
            <w:pPr>
              <w:spacing w:line="240" w:lineRule="exact"/>
              <w:jc w:val="both"/>
              <w:rPr>
                <w:rFonts w:eastAsia="標楷體"/>
                <w:color w:val="000000"/>
                <w:sz w:val="16"/>
                <w:szCs w:val="16"/>
              </w:rPr>
            </w:pPr>
          </w:p>
        </w:tc>
      </w:tr>
      <w:tr w:rsidR="00AC797C" w:rsidRPr="00DA13E2" w:rsidTr="00AC797C">
        <w:trPr>
          <w:trHeight w:val="436"/>
          <w:jc w:val="center"/>
        </w:trPr>
        <w:tc>
          <w:tcPr>
            <w:tcW w:w="570" w:type="dxa"/>
            <w:vMerge/>
            <w:tcBorders>
              <w:left w:val="single" w:sz="18" w:space="0" w:color="auto"/>
            </w:tcBorders>
          </w:tcPr>
          <w:p w:rsidR="00AC797C" w:rsidRPr="00DA13E2" w:rsidRDefault="00AC797C" w:rsidP="00AC797C">
            <w:pPr>
              <w:spacing w:line="300" w:lineRule="exact"/>
              <w:jc w:val="center"/>
              <w:rPr>
                <w:rFonts w:eastAsia="標楷體"/>
                <w:color w:val="000000"/>
              </w:rPr>
            </w:pPr>
          </w:p>
        </w:tc>
        <w:tc>
          <w:tcPr>
            <w:tcW w:w="700" w:type="dxa"/>
            <w:vMerge/>
            <w:tcBorders>
              <w:top w:val="single" w:sz="12" w:space="0" w:color="auto"/>
              <w:right w:val="single" w:sz="18" w:space="0" w:color="auto"/>
            </w:tcBorders>
          </w:tcPr>
          <w:p w:rsidR="00AC797C" w:rsidRPr="00DA13E2" w:rsidRDefault="00AC797C" w:rsidP="00AC797C">
            <w:pPr>
              <w:spacing w:line="300" w:lineRule="exact"/>
              <w:jc w:val="center"/>
              <w:rPr>
                <w:rFonts w:eastAsia="標楷體"/>
                <w:b/>
                <w:color w:val="000000"/>
              </w:rPr>
            </w:pPr>
          </w:p>
        </w:tc>
        <w:tc>
          <w:tcPr>
            <w:tcW w:w="1823" w:type="dxa"/>
            <w:tcBorders>
              <w:left w:val="single" w:sz="18" w:space="0" w:color="auto"/>
              <w:bottom w:val="single" w:sz="4" w:space="0" w:color="000000"/>
            </w:tcBorders>
            <w:vAlign w:val="center"/>
          </w:tcPr>
          <w:p w:rsidR="00AC797C" w:rsidRPr="00DA13E2" w:rsidRDefault="00AC797C" w:rsidP="00AC797C">
            <w:pPr>
              <w:spacing w:line="280" w:lineRule="exact"/>
              <w:jc w:val="both"/>
              <w:rPr>
                <w:rFonts w:eastAsia="標楷體"/>
                <w:color w:val="000000"/>
                <w:sz w:val="22"/>
              </w:rPr>
            </w:pPr>
            <w:r w:rsidRPr="00DA13E2">
              <w:rPr>
                <w:rFonts w:eastAsia="標楷體"/>
                <w:color w:val="000000"/>
                <w:sz w:val="22"/>
              </w:rPr>
              <w:t>曲式學</w:t>
            </w:r>
            <w:r w:rsidRPr="00DA13E2">
              <w:rPr>
                <w:rFonts w:eastAsia="標楷體"/>
                <w:color w:val="000000"/>
                <w:sz w:val="22"/>
              </w:rPr>
              <w:t>(</w:t>
            </w:r>
            <w:r w:rsidRPr="00DA13E2">
              <w:rPr>
                <w:rFonts w:eastAsia="標楷體"/>
                <w:color w:val="000000"/>
                <w:sz w:val="22"/>
              </w:rPr>
              <w:t>二</w:t>
            </w:r>
            <w:r w:rsidRPr="00DA13E2">
              <w:rPr>
                <w:rFonts w:eastAsia="標楷體"/>
                <w:color w:val="000000"/>
                <w:sz w:val="22"/>
              </w:rPr>
              <w:t>)</w:t>
            </w:r>
          </w:p>
        </w:tc>
        <w:tc>
          <w:tcPr>
            <w:tcW w:w="1848" w:type="dxa"/>
            <w:tcBorders>
              <w:bottom w:val="single" w:sz="4" w:space="0" w:color="000000"/>
            </w:tcBorders>
            <w:vAlign w:val="center"/>
          </w:tcPr>
          <w:p w:rsidR="00AC797C" w:rsidRPr="00DA13E2" w:rsidRDefault="00AC797C" w:rsidP="00AC797C">
            <w:pPr>
              <w:spacing w:line="240" w:lineRule="atLeast"/>
              <w:jc w:val="center"/>
              <w:rPr>
                <w:rFonts w:eastAsia="標楷體"/>
                <w:strike/>
                <w:color w:val="000000"/>
                <w:sz w:val="22"/>
              </w:rPr>
            </w:pPr>
            <w:r w:rsidRPr="00DA13E2">
              <w:rPr>
                <w:rFonts w:eastAsia="標楷體"/>
                <w:color w:val="000000"/>
                <w:sz w:val="22"/>
              </w:rPr>
              <w:t>HMU12E30A003</w:t>
            </w:r>
          </w:p>
        </w:tc>
        <w:tc>
          <w:tcPr>
            <w:tcW w:w="538" w:type="dxa"/>
            <w:tcBorders>
              <w:bottom w:val="single" w:sz="4" w:space="0" w:color="000000"/>
            </w:tcBorders>
            <w:vAlign w:val="center"/>
          </w:tcPr>
          <w:p w:rsidR="00AC797C" w:rsidRPr="00DA13E2" w:rsidRDefault="00AC797C" w:rsidP="00AC797C">
            <w:pPr>
              <w:jc w:val="center"/>
              <w:rPr>
                <w:rFonts w:eastAsia="標楷體"/>
                <w:color w:val="000000"/>
                <w:sz w:val="22"/>
              </w:rPr>
            </w:pPr>
            <w:r w:rsidRPr="00DA13E2">
              <w:rPr>
                <w:rFonts w:eastAsia="標楷體"/>
                <w:color w:val="000000"/>
                <w:sz w:val="22"/>
              </w:rPr>
              <w:t>選</w:t>
            </w:r>
          </w:p>
        </w:tc>
        <w:tc>
          <w:tcPr>
            <w:tcW w:w="520" w:type="dxa"/>
            <w:tcBorders>
              <w:bottom w:val="single" w:sz="4" w:space="0" w:color="000000"/>
            </w:tcBorders>
            <w:vAlign w:val="center"/>
          </w:tcPr>
          <w:p w:rsidR="00AC797C" w:rsidRPr="00DA13E2" w:rsidRDefault="00AC797C" w:rsidP="00AC797C">
            <w:pPr>
              <w:spacing w:line="240" w:lineRule="atLeast"/>
              <w:jc w:val="center"/>
              <w:rPr>
                <w:rFonts w:eastAsia="標楷體"/>
                <w:strike/>
                <w:color w:val="000000"/>
                <w:sz w:val="22"/>
              </w:rPr>
            </w:pPr>
            <w:r w:rsidRPr="00DA13E2">
              <w:rPr>
                <w:rFonts w:eastAsia="標楷體"/>
                <w:color w:val="000000"/>
                <w:sz w:val="22"/>
                <w:szCs w:val="22"/>
              </w:rPr>
              <w:t>2</w:t>
            </w:r>
          </w:p>
        </w:tc>
        <w:tc>
          <w:tcPr>
            <w:tcW w:w="557" w:type="dxa"/>
            <w:tcBorders>
              <w:bottom w:val="single" w:sz="4" w:space="0" w:color="000000"/>
            </w:tcBorders>
            <w:vAlign w:val="center"/>
          </w:tcPr>
          <w:p w:rsidR="00AC797C" w:rsidRPr="00DA13E2" w:rsidRDefault="00AC797C" w:rsidP="00AC797C">
            <w:pPr>
              <w:spacing w:line="240" w:lineRule="atLeast"/>
              <w:jc w:val="center"/>
              <w:rPr>
                <w:rFonts w:eastAsia="標楷體"/>
                <w:strike/>
                <w:color w:val="000000"/>
                <w:sz w:val="22"/>
              </w:rPr>
            </w:pPr>
            <w:r w:rsidRPr="00DA13E2">
              <w:rPr>
                <w:rFonts w:eastAsia="標楷體"/>
                <w:color w:val="000000"/>
                <w:sz w:val="22"/>
                <w:szCs w:val="22"/>
              </w:rPr>
              <w:t>2</w:t>
            </w:r>
          </w:p>
        </w:tc>
        <w:tc>
          <w:tcPr>
            <w:tcW w:w="698" w:type="dxa"/>
            <w:tcBorders>
              <w:bottom w:val="single" w:sz="4" w:space="0" w:color="000000"/>
            </w:tcBorders>
            <w:vAlign w:val="center"/>
          </w:tcPr>
          <w:p w:rsidR="00AC797C" w:rsidRPr="00DA13E2" w:rsidRDefault="00AC797C" w:rsidP="00AC797C">
            <w:pPr>
              <w:spacing w:line="240" w:lineRule="atLeast"/>
              <w:jc w:val="center"/>
              <w:rPr>
                <w:rFonts w:eastAsia="標楷體"/>
                <w:strike/>
                <w:color w:val="000000"/>
                <w:w w:val="110"/>
                <w:sz w:val="20"/>
                <w:szCs w:val="20"/>
              </w:rPr>
            </w:pPr>
            <w:r w:rsidRPr="00DA13E2">
              <w:rPr>
                <w:rFonts w:eastAsia="標楷體"/>
                <w:color w:val="000000"/>
                <w:w w:val="110"/>
                <w:sz w:val="20"/>
                <w:szCs w:val="20"/>
              </w:rPr>
              <w:t>三下</w:t>
            </w:r>
          </w:p>
        </w:tc>
        <w:tc>
          <w:tcPr>
            <w:tcW w:w="2133" w:type="dxa"/>
            <w:tcBorders>
              <w:bottom w:val="single" w:sz="4" w:space="0" w:color="000000"/>
            </w:tcBorders>
            <w:vAlign w:val="center"/>
          </w:tcPr>
          <w:p w:rsidR="00AC797C" w:rsidRPr="00DA13E2" w:rsidRDefault="00AC797C" w:rsidP="00AC797C">
            <w:pPr>
              <w:spacing w:line="240" w:lineRule="atLeast"/>
              <w:rPr>
                <w:rFonts w:eastAsia="標楷體"/>
                <w:color w:val="000000"/>
                <w:sz w:val="18"/>
                <w:szCs w:val="18"/>
              </w:rPr>
            </w:pPr>
            <w:r w:rsidRPr="00DA13E2">
              <w:rPr>
                <w:rFonts w:eastAsia="標楷體"/>
                <w:color w:val="000000"/>
                <w:sz w:val="18"/>
                <w:szCs w:val="18"/>
              </w:rPr>
              <w:t>Music Forms (II)</w:t>
            </w:r>
          </w:p>
        </w:tc>
        <w:tc>
          <w:tcPr>
            <w:tcW w:w="1247" w:type="dxa"/>
            <w:vMerge/>
            <w:tcBorders>
              <w:bottom w:val="single" w:sz="4" w:space="0" w:color="000000"/>
              <w:right w:val="single" w:sz="18" w:space="0" w:color="auto"/>
            </w:tcBorders>
            <w:shd w:val="clear" w:color="auto" w:fill="auto"/>
          </w:tcPr>
          <w:p w:rsidR="00AC797C" w:rsidRPr="00DA13E2" w:rsidRDefault="00AC797C" w:rsidP="00AC797C">
            <w:pPr>
              <w:spacing w:line="300" w:lineRule="exact"/>
              <w:rPr>
                <w:rFonts w:eastAsia="標楷體"/>
                <w:color w:val="000000"/>
              </w:rPr>
            </w:pPr>
          </w:p>
        </w:tc>
      </w:tr>
      <w:tr w:rsidR="00AC797C" w:rsidRPr="00DA13E2" w:rsidTr="00AC797C">
        <w:trPr>
          <w:trHeight w:val="436"/>
          <w:jc w:val="center"/>
        </w:trPr>
        <w:tc>
          <w:tcPr>
            <w:tcW w:w="570" w:type="dxa"/>
            <w:vMerge/>
            <w:tcBorders>
              <w:left w:val="single" w:sz="18" w:space="0" w:color="auto"/>
            </w:tcBorders>
          </w:tcPr>
          <w:p w:rsidR="00AC797C" w:rsidRPr="00DA13E2" w:rsidRDefault="00AC797C" w:rsidP="00AC797C">
            <w:pPr>
              <w:spacing w:line="300" w:lineRule="exact"/>
              <w:jc w:val="center"/>
              <w:rPr>
                <w:rFonts w:eastAsia="標楷體"/>
                <w:color w:val="000000"/>
              </w:rPr>
            </w:pPr>
          </w:p>
        </w:tc>
        <w:tc>
          <w:tcPr>
            <w:tcW w:w="700" w:type="dxa"/>
            <w:vMerge/>
            <w:tcBorders>
              <w:top w:val="single" w:sz="12" w:space="0" w:color="auto"/>
              <w:right w:val="single" w:sz="18" w:space="0" w:color="auto"/>
            </w:tcBorders>
          </w:tcPr>
          <w:p w:rsidR="00AC797C" w:rsidRPr="00DA13E2" w:rsidRDefault="00AC797C" w:rsidP="00AC797C">
            <w:pPr>
              <w:spacing w:line="300" w:lineRule="exact"/>
              <w:jc w:val="center"/>
              <w:rPr>
                <w:rFonts w:eastAsia="標楷體"/>
                <w:b/>
                <w:color w:val="000000"/>
              </w:rPr>
            </w:pPr>
          </w:p>
        </w:tc>
        <w:tc>
          <w:tcPr>
            <w:tcW w:w="1823" w:type="dxa"/>
            <w:tcBorders>
              <w:left w:val="single" w:sz="18" w:space="0" w:color="auto"/>
              <w:bottom w:val="single" w:sz="4" w:space="0" w:color="000000"/>
            </w:tcBorders>
            <w:vAlign w:val="center"/>
          </w:tcPr>
          <w:p w:rsidR="00AC797C" w:rsidRPr="00DA13E2" w:rsidRDefault="00AC797C" w:rsidP="00AC797C">
            <w:pPr>
              <w:spacing w:line="280" w:lineRule="exact"/>
              <w:jc w:val="both"/>
              <w:rPr>
                <w:rFonts w:eastAsia="標楷體"/>
                <w:color w:val="000000"/>
                <w:sz w:val="22"/>
              </w:rPr>
            </w:pPr>
            <w:r w:rsidRPr="00DA13E2">
              <w:rPr>
                <w:rFonts w:eastAsia="標楷體"/>
                <w:color w:val="000000"/>
                <w:sz w:val="22"/>
              </w:rPr>
              <w:t>伴奏法</w:t>
            </w:r>
          </w:p>
        </w:tc>
        <w:tc>
          <w:tcPr>
            <w:tcW w:w="1848" w:type="dxa"/>
            <w:tcBorders>
              <w:bottom w:val="single" w:sz="4" w:space="0" w:color="000000"/>
            </w:tcBorders>
            <w:vAlign w:val="center"/>
          </w:tcPr>
          <w:p w:rsidR="00AC797C" w:rsidRPr="00DA13E2" w:rsidRDefault="00AC797C" w:rsidP="00AC797C">
            <w:pPr>
              <w:spacing w:line="280" w:lineRule="exact"/>
              <w:jc w:val="center"/>
              <w:rPr>
                <w:rFonts w:eastAsia="標楷體"/>
                <w:color w:val="000000"/>
                <w:sz w:val="22"/>
              </w:rPr>
            </w:pPr>
            <w:r w:rsidRPr="00DA13E2">
              <w:rPr>
                <w:rFonts w:eastAsia="標楷體"/>
                <w:color w:val="000000"/>
                <w:sz w:val="22"/>
              </w:rPr>
              <w:t>HMU12E30A004</w:t>
            </w:r>
          </w:p>
        </w:tc>
        <w:tc>
          <w:tcPr>
            <w:tcW w:w="538" w:type="dxa"/>
            <w:tcBorders>
              <w:bottom w:val="single" w:sz="4" w:space="0" w:color="000000"/>
            </w:tcBorders>
            <w:vAlign w:val="center"/>
          </w:tcPr>
          <w:p w:rsidR="00AC797C" w:rsidRPr="00DA13E2" w:rsidRDefault="00AC797C" w:rsidP="00AC797C">
            <w:pPr>
              <w:spacing w:line="280" w:lineRule="exact"/>
              <w:jc w:val="center"/>
              <w:rPr>
                <w:rFonts w:eastAsia="標楷體"/>
                <w:color w:val="000000"/>
                <w:sz w:val="22"/>
              </w:rPr>
            </w:pPr>
            <w:r w:rsidRPr="00DA13E2">
              <w:rPr>
                <w:rFonts w:eastAsia="標楷體"/>
                <w:color w:val="000000"/>
                <w:sz w:val="22"/>
              </w:rPr>
              <w:t>選</w:t>
            </w:r>
          </w:p>
        </w:tc>
        <w:tc>
          <w:tcPr>
            <w:tcW w:w="520" w:type="dxa"/>
            <w:tcBorders>
              <w:bottom w:val="single" w:sz="4" w:space="0" w:color="000000"/>
            </w:tcBorders>
            <w:vAlign w:val="center"/>
          </w:tcPr>
          <w:p w:rsidR="00AC797C" w:rsidRPr="00DA13E2" w:rsidRDefault="00AC797C" w:rsidP="00AC797C">
            <w:pPr>
              <w:spacing w:line="280" w:lineRule="exact"/>
              <w:jc w:val="center"/>
              <w:rPr>
                <w:rFonts w:eastAsia="標楷體"/>
                <w:color w:val="000000"/>
              </w:rPr>
            </w:pPr>
            <w:r w:rsidRPr="00DA13E2">
              <w:rPr>
                <w:rFonts w:eastAsia="標楷體"/>
                <w:color w:val="000000"/>
              </w:rPr>
              <w:t>2</w:t>
            </w:r>
          </w:p>
        </w:tc>
        <w:tc>
          <w:tcPr>
            <w:tcW w:w="557" w:type="dxa"/>
            <w:tcBorders>
              <w:bottom w:val="single" w:sz="4" w:space="0" w:color="000000"/>
            </w:tcBorders>
            <w:vAlign w:val="center"/>
          </w:tcPr>
          <w:p w:rsidR="00AC797C" w:rsidRPr="00DA13E2" w:rsidRDefault="00AC797C" w:rsidP="00AC797C">
            <w:pPr>
              <w:spacing w:line="280" w:lineRule="exact"/>
              <w:jc w:val="center"/>
              <w:rPr>
                <w:rFonts w:eastAsia="標楷體"/>
                <w:color w:val="000000"/>
              </w:rPr>
            </w:pPr>
            <w:r w:rsidRPr="00DA13E2">
              <w:rPr>
                <w:rFonts w:eastAsia="標楷體"/>
                <w:color w:val="000000"/>
              </w:rPr>
              <w:t>2</w:t>
            </w:r>
          </w:p>
        </w:tc>
        <w:tc>
          <w:tcPr>
            <w:tcW w:w="698" w:type="dxa"/>
            <w:tcBorders>
              <w:bottom w:val="single" w:sz="4" w:space="0" w:color="000000"/>
            </w:tcBorders>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szCs w:val="22"/>
              </w:rPr>
              <w:t>二上</w:t>
            </w:r>
          </w:p>
        </w:tc>
        <w:tc>
          <w:tcPr>
            <w:tcW w:w="2133" w:type="dxa"/>
            <w:tcBorders>
              <w:bottom w:val="single" w:sz="4" w:space="0" w:color="000000"/>
            </w:tcBorders>
            <w:vAlign w:val="center"/>
          </w:tcPr>
          <w:p w:rsidR="00AC797C" w:rsidRPr="00DA13E2" w:rsidRDefault="00AC797C" w:rsidP="00AC797C">
            <w:pPr>
              <w:spacing w:line="240" w:lineRule="atLeast"/>
              <w:rPr>
                <w:rFonts w:eastAsia="標楷體"/>
                <w:color w:val="000000"/>
                <w:sz w:val="18"/>
                <w:szCs w:val="18"/>
              </w:rPr>
            </w:pPr>
            <w:r w:rsidRPr="00DA13E2">
              <w:rPr>
                <w:rFonts w:eastAsia="標楷體"/>
                <w:color w:val="000000"/>
                <w:sz w:val="18"/>
                <w:szCs w:val="18"/>
              </w:rPr>
              <w:t>Accompanying</w:t>
            </w:r>
          </w:p>
        </w:tc>
        <w:tc>
          <w:tcPr>
            <w:tcW w:w="1247" w:type="dxa"/>
            <w:tcBorders>
              <w:bottom w:val="single" w:sz="4" w:space="0" w:color="000000"/>
              <w:right w:val="single" w:sz="18" w:space="0" w:color="auto"/>
            </w:tcBorders>
            <w:vAlign w:val="center"/>
          </w:tcPr>
          <w:p w:rsidR="00AC797C" w:rsidRPr="00DA13E2" w:rsidRDefault="00AC797C" w:rsidP="00AC797C">
            <w:pPr>
              <w:spacing w:line="300" w:lineRule="exact"/>
              <w:jc w:val="both"/>
              <w:rPr>
                <w:rFonts w:eastAsia="標楷體"/>
                <w:color w:val="000000"/>
                <w:sz w:val="20"/>
                <w:szCs w:val="16"/>
              </w:rPr>
            </w:pPr>
          </w:p>
        </w:tc>
      </w:tr>
      <w:tr w:rsidR="00AC797C" w:rsidRPr="00DA13E2" w:rsidTr="00AC797C">
        <w:trPr>
          <w:trHeight w:val="436"/>
          <w:jc w:val="center"/>
        </w:trPr>
        <w:tc>
          <w:tcPr>
            <w:tcW w:w="570" w:type="dxa"/>
            <w:vMerge/>
            <w:tcBorders>
              <w:left w:val="single" w:sz="18" w:space="0" w:color="auto"/>
            </w:tcBorders>
          </w:tcPr>
          <w:p w:rsidR="00AC797C" w:rsidRPr="00DA13E2" w:rsidRDefault="00AC797C" w:rsidP="00AC797C">
            <w:pPr>
              <w:spacing w:line="300" w:lineRule="exact"/>
              <w:jc w:val="center"/>
              <w:rPr>
                <w:rFonts w:eastAsia="標楷體"/>
                <w:color w:val="000000"/>
              </w:rPr>
            </w:pPr>
          </w:p>
        </w:tc>
        <w:tc>
          <w:tcPr>
            <w:tcW w:w="700" w:type="dxa"/>
            <w:vMerge/>
            <w:tcBorders>
              <w:top w:val="single" w:sz="12" w:space="0" w:color="auto"/>
              <w:right w:val="single" w:sz="18" w:space="0" w:color="auto"/>
            </w:tcBorders>
          </w:tcPr>
          <w:p w:rsidR="00AC797C" w:rsidRPr="00DA13E2" w:rsidRDefault="00AC797C" w:rsidP="00AC797C">
            <w:pPr>
              <w:spacing w:line="300" w:lineRule="exact"/>
              <w:jc w:val="center"/>
              <w:rPr>
                <w:rFonts w:eastAsia="標楷體"/>
                <w:b/>
                <w:color w:val="000000"/>
              </w:rPr>
            </w:pPr>
          </w:p>
        </w:tc>
        <w:tc>
          <w:tcPr>
            <w:tcW w:w="1823" w:type="dxa"/>
            <w:tcBorders>
              <w:left w:val="single" w:sz="18" w:space="0" w:color="auto"/>
              <w:bottom w:val="single" w:sz="4" w:space="0" w:color="000000"/>
            </w:tcBorders>
            <w:vAlign w:val="center"/>
          </w:tcPr>
          <w:p w:rsidR="00AC797C" w:rsidRPr="00DA13E2" w:rsidRDefault="00AC797C" w:rsidP="00AC797C">
            <w:pPr>
              <w:spacing w:line="280" w:lineRule="exact"/>
              <w:jc w:val="both"/>
              <w:rPr>
                <w:rFonts w:eastAsia="標楷體"/>
                <w:color w:val="000000"/>
                <w:sz w:val="22"/>
              </w:rPr>
            </w:pPr>
            <w:r w:rsidRPr="00DA13E2">
              <w:rPr>
                <w:rFonts w:eastAsia="標楷體"/>
                <w:color w:val="000000"/>
                <w:sz w:val="22"/>
              </w:rPr>
              <w:t>樂器學</w:t>
            </w:r>
          </w:p>
        </w:tc>
        <w:tc>
          <w:tcPr>
            <w:tcW w:w="1848" w:type="dxa"/>
            <w:tcBorders>
              <w:bottom w:val="single" w:sz="4" w:space="0" w:color="000000"/>
            </w:tcBorders>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rPr>
              <w:t>HMU12E30A005</w:t>
            </w:r>
          </w:p>
        </w:tc>
        <w:tc>
          <w:tcPr>
            <w:tcW w:w="538" w:type="dxa"/>
            <w:tcBorders>
              <w:bottom w:val="single" w:sz="4" w:space="0" w:color="000000"/>
            </w:tcBorders>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rPr>
              <w:t>選</w:t>
            </w:r>
          </w:p>
        </w:tc>
        <w:tc>
          <w:tcPr>
            <w:tcW w:w="520" w:type="dxa"/>
            <w:tcBorders>
              <w:bottom w:val="single" w:sz="4" w:space="0" w:color="000000"/>
            </w:tcBorders>
            <w:vAlign w:val="center"/>
          </w:tcPr>
          <w:p w:rsidR="00AC797C" w:rsidRPr="00DA13E2" w:rsidRDefault="00AC797C" w:rsidP="00AC797C">
            <w:pPr>
              <w:spacing w:line="240" w:lineRule="atLeast"/>
              <w:jc w:val="center"/>
              <w:rPr>
                <w:rFonts w:eastAsia="標楷體"/>
                <w:color w:val="000000"/>
              </w:rPr>
            </w:pPr>
            <w:r w:rsidRPr="00DA13E2">
              <w:rPr>
                <w:rFonts w:eastAsia="標楷體"/>
                <w:color w:val="000000"/>
              </w:rPr>
              <w:t>2</w:t>
            </w:r>
          </w:p>
        </w:tc>
        <w:tc>
          <w:tcPr>
            <w:tcW w:w="557" w:type="dxa"/>
            <w:tcBorders>
              <w:bottom w:val="single" w:sz="4" w:space="0" w:color="000000"/>
            </w:tcBorders>
            <w:vAlign w:val="center"/>
          </w:tcPr>
          <w:p w:rsidR="00AC797C" w:rsidRPr="00DA13E2" w:rsidRDefault="00AC797C" w:rsidP="00AC797C">
            <w:pPr>
              <w:spacing w:line="240" w:lineRule="atLeast"/>
              <w:jc w:val="center"/>
              <w:rPr>
                <w:rFonts w:eastAsia="標楷體"/>
                <w:color w:val="000000"/>
              </w:rPr>
            </w:pPr>
            <w:r w:rsidRPr="00DA13E2">
              <w:rPr>
                <w:rFonts w:eastAsia="標楷體"/>
                <w:color w:val="000000"/>
              </w:rPr>
              <w:t>2</w:t>
            </w:r>
          </w:p>
        </w:tc>
        <w:tc>
          <w:tcPr>
            <w:tcW w:w="698" w:type="dxa"/>
            <w:tcBorders>
              <w:bottom w:val="single" w:sz="4" w:space="0" w:color="000000"/>
            </w:tcBorders>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szCs w:val="22"/>
              </w:rPr>
              <w:t>三上</w:t>
            </w:r>
          </w:p>
        </w:tc>
        <w:tc>
          <w:tcPr>
            <w:tcW w:w="2133" w:type="dxa"/>
            <w:tcBorders>
              <w:bottom w:val="single" w:sz="4" w:space="0" w:color="000000"/>
            </w:tcBorders>
            <w:vAlign w:val="center"/>
          </w:tcPr>
          <w:p w:rsidR="00AC797C" w:rsidRPr="00DA13E2" w:rsidRDefault="00AC797C" w:rsidP="00AC797C">
            <w:pPr>
              <w:spacing w:line="240" w:lineRule="atLeast"/>
              <w:rPr>
                <w:rFonts w:eastAsia="標楷體"/>
                <w:color w:val="000000"/>
                <w:sz w:val="18"/>
                <w:szCs w:val="18"/>
              </w:rPr>
            </w:pPr>
            <w:r w:rsidRPr="00DA13E2">
              <w:rPr>
                <w:rFonts w:eastAsia="標楷體"/>
                <w:color w:val="000000"/>
                <w:sz w:val="18"/>
                <w:szCs w:val="18"/>
              </w:rPr>
              <w:t>Organology</w:t>
            </w:r>
          </w:p>
        </w:tc>
        <w:tc>
          <w:tcPr>
            <w:tcW w:w="1247" w:type="dxa"/>
            <w:vMerge w:val="restart"/>
            <w:tcBorders>
              <w:right w:val="single" w:sz="18" w:space="0" w:color="auto"/>
            </w:tcBorders>
            <w:vAlign w:val="center"/>
          </w:tcPr>
          <w:p w:rsidR="00AC797C" w:rsidRPr="00DA13E2" w:rsidRDefault="00AC797C" w:rsidP="00AC797C">
            <w:pPr>
              <w:spacing w:line="300" w:lineRule="exact"/>
              <w:jc w:val="both"/>
              <w:rPr>
                <w:rFonts w:eastAsia="標楷體"/>
                <w:color w:val="000000"/>
                <w:sz w:val="20"/>
                <w:szCs w:val="16"/>
              </w:rPr>
            </w:pPr>
            <w:r w:rsidRPr="00DA13E2">
              <w:rPr>
                <w:rFonts w:eastAsia="標楷體"/>
                <w:color w:val="000000"/>
                <w:sz w:val="20"/>
                <w:szCs w:val="16"/>
              </w:rPr>
              <w:t>隔年開課</w:t>
            </w:r>
          </w:p>
        </w:tc>
      </w:tr>
      <w:tr w:rsidR="00AC797C" w:rsidRPr="00DA13E2" w:rsidTr="00AC797C">
        <w:trPr>
          <w:trHeight w:val="436"/>
          <w:jc w:val="center"/>
        </w:trPr>
        <w:tc>
          <w:tcPr>
            <w:tcW w:w="570" w:type="dxa"/>
            <w:vMerge/>
            <w:tcBorders>
              <w:left w:val="single" w:sz="18" w:space="0" w:color="auto"/>
            </w:tcBorders>
          </w:tcPr>
          <w:p w:rsidR="00AC797C" w:rsidRPr="00DA13E2" w:rsidRDefault="00AC797C" w:rsidP="00AC797C">
            <w:pPr>
              <w:spacing w:line="300" w:lineRule="exact"/>
              <w:jc w:val="center"/>
              <w:rPr>
                <w:rFonts w:eastAsia="標楷體"/>
                <w:color w:val="000000"/>
              </w:rPr>
            </w:pPr>
          </w:p>
        </w:tc>
        <w:tc>
          <w:tcPr>
            <w:tcW w:w="700" w:type="dxa"/>
            <w:vMerge/>
            <w:tcBorders>
              <w:top w:val="single" w:sz="12" w:space="0" w:color="auto"/>
              <w:right w:val="single" w:sz="18" w:space="0" w:color="auto"/>
            </w:tcBorders>
          </w:tcPr>
          <w:p w:rsidR="00AC797C" w:rsidRPr="00DA13E2" w:rsidRDefault="00AC797C" w:rsidP="00AC797C">
            <w:pPr>
              <w:spacing w:line="300" w:lineRule="exact"/>
              <w:jc w:val="center"/>
              <w:rPr>
                <w:rFonts w:eastAsia="標楷體"/>
                <w:b/>
                <w:color w:val="000000"/>
              </w:rPr>
            </w:pPr>
          </w:p>
        </w:tc>
        <w:tc>
          <w:tcPr>
            <w:tcW w:w="1823" w:type="dxa"/>
            <w:tcBorders>
              <w:left w:val="single" w:sz="18" w:space="0" w:color="auto"/>
              <w:bottom w:val="single" w:sz="4" w:space="0" w:color="000000"/>
            </w:tcBorders>
            <w:vAlign w:val="center"/>
          </w:tcPr>
          <w:p w:rsidR="00AC797C" w:rsidRPr="00DA13E2" w:rsidRDefault="00AC797C" w:rsidP="00AC797C">
            <w:pPr>
              <w:spacing w:line="280" w:lineRule="exact"/>
              <w:jc w:val="both"/>
              <w:rPr>
                <w:rFonts w:eastAsia="標楷體"/>
                <w:color w:val="000000"/>
                <w:sz w:val="22"/>
              </w:rPr>
            </w:pPr>
            <w:r w:rsidRPr="00DA13E2">
              <w:rPr>
                <w:rFonts w:eastAsia="標楷體" w:hint="eastAsia"/>
                <w:color w:val="000000"/>
                <w:sz w:val="22"/>
              </w:rPr>
              <w:t>二十世紀音樂</w:t>
            </w:r>
          </w:p>
        </w:tc>
        <w:tc>
          <w:tcPr>
            <w:tcW w:w="1848" w:type="dxa"/>
            <w:tcBorders>
              <w:bottom w:val="single" w:sz="4" w:space="0" w:color="000000"/>
            </w:tcBorders>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rPr>
              <w:t>HMU12E30A006</w:t>
            </w:r>
          </w:p>
        </w:tc>
        <w:tc>
          <w:tcPr>
            <w:tcW w:w="538" w:type="dxa"/>
            <w:tcBorders>
              <w:bottom w:val="single" w:sz="4" w:space="0" w:color="000000"/>
            </w:tcBorders>
            <w:vAlign w:val="center"/>
          </w:tcPr>
          <w:p w:rsidR="00AC797C" w:rsidRPr="00DA13E2" w:rsidRDefault="00AC797C" w:rsidP="00AC797C">
            <w:pPr>
              <w:spacing w:line="280" w:lineRule="exact"/>
              <w:jc w:val="center"/>
              <w:rPr>
                <w:rFonts w:eastAsia="標楷體"/>
                <w:color w:val="000000"/>
                <w:sz w:val="22"/>
              </w:rPr>
            </w:pPr>
            <w:r w:rsidRPr="00DA13E2">
              <w:rPr>
                <w:rFonts w:eastAsia="標楷體"/>
                <w:color w:val="000000"/>
                <w:sz w:val="22"/>
              </w:rPr>
              <w:t>選</w:t>
            </w:r>
          </w:p>
        </w:tc>
        <w:tc>
          <w:tcPr>
            <w:tcW w:w="520" w:type="dxa"/>
            <w:tcBorders>
              <w:bottom w:val="single" w:sz="4" w:space="0" w:color="000000"/>
            </w:tcBorders>
            <w:vAlign w:val="center"/>
          </w:tcPr>
          <w:p w:rsidR="00AC797C" w:rsidRPr="00DA13E2" w:rsidRDefault="00AC797C" w:rsidP="00AC797C">
            <w:pPr>
              <w:spacing w:line="280" w:lineRule="exact"/>
              <w:jc w:val="center"/>
              <w:rPr>
                <w:rFonts w:eastAsia="標楷體"/>
                <w:color w:val="000000"/>
              </w:rPr>
            </w:pPr>
            <w:r w:rsidRPr="00DA13E2">
              <w:rPr>
                <w:rFonts w:eastAsia="標楷體"/>
                <w:color w:val="000000"/>
              </w:rPr>
              <w:t>2</w:t>
            </w:r>
          </w:p>
        </w:tc>
        <w:tc>
          <w:tcPr>
            <w:tcW w:w="557" w:type="dxa"/>
            <w:tcBorders>
              <w:bottom w:val="single" w:sz="4" w:space="0" w:color="000000"/>
            </w:tcBorders>
            <w:vAlign w:val="center"/>
          </w:tcPr>
          <w:p w:rsidR="00AC797C" w:rsidRPr="00DA13E2" w:rsidRDefault="00AC797C" w:rsidP="00AC797C">
            <w:pPr>
              <w:spacing w:line="280" w:lineRule="exact"/>
              <w:jc w:val="center"/>
              <w:rPr>
                <w:rFonts w:eastAsia="標楷體"/>
                <w:color w:val="000000"/>
              </w:rPr>
            </w:pPr>
            <w:r w:rsidRPr="00DA13E2">
              <w:rPr>
                <w:rFonts w:eastAsia="標楷體"/>
                <w:color w:val="000000"/>
              </w:rPr>
              <w:t>2</w:t>
            </w:r>
          </w:p>
        </w:tc>
        <w:tc>
          <w:tcPr>
            <w:tcW w:w="698" w:type="dxa"/>
            <w:tcBorders>
              <w:bottom w:val="single" w:sz="4" w:space="0" w:color="000000"/>
            </w:tcBorders>
            <w:vAlign w:val="center"/>
          </w:tcPr>
          <w:p w:rsidR="00AC797C" w:rsidRPr="00DA13E2" w:rsidRDefault="00AC797C" w:rsidP="00AC797C">
            <w:pPr>
              <w:spacing w:line="240" w:lineRule="atLeast"/>
              <w:jc w:val="center"/>
              <w:rPr>
                <w:rFonts w:eastAsia="標楷體"/>
                <w:color w:val="000000"/>
                <w:sz w:val="22"/>
              </w:rPr>
            </w:pPr>
            <w:r w:rsidRPr="00DA13E2">
              <w:rPr>
                <w:rFonts w:eastAsia="標楷體" w:hint="eastAsia"/>
                <w:color w:val="000000"/>
                <w:sz w:val="22"/>
                <w:szCs w:val="22"/>
              </w:rPr>
              <w:t>三下</w:t>
            </w:r>
          </w:p>
        </w:tc>
        <w:tc>
          <w:tcPr>
            <w:tcW w:w="2133" w:type="dxa"/>
            <w:tcBorders>
              <w:bottom w:val="single" w:sz="4" w:space="0" w:color="000000"/>
            </w:tcBorders>
            <w:vAlign w:val="center"/>
          </w:tcPr>
          <w:p w:rsidR="00AC797C" w:rsidRPr="002945AE" w:rsidRDefault="00AC797C" w:rsidP="00AC797C">
            <w:pPr>
              <w:spacing w:line="240" w:lineRule="atLeast"/>
              <w:rPr>
                <w:rFonts w:eastAsia="標楷體"/>
                <w:color w:val="000000"/>
                <w:sz w:val="18"/>
                <w:szCs w:val="18"/>
              </w:rPr>
            </w:pPr>
            <w:r w:rsidRPr="002945AE">
              <w:rPr>
                <w:rFonts w:eastAsia="標楷體"/>
                <w:color w:val="000000"/>
                <w:sz w:val="18"/>
                <w:szCs w:val="18"/>
              </w:rPr>
              <w:t>20</w:t>
            </w:r>
            <w:r w:rsidRPr="002945AE">
              <w:rPr>
                <w:rFonts w:eastAsia="標楷體"/>
                <w:color w:val="000000"/>
                <w:sz w:val="18"/>
                <w:szCs w:val="18"/>
                <w:vertAlign w:val="superscript"/>
              </w:rPr>
              <w:t>th</w:t>
            </w:r>
            <w:r w:rsidRPr="002945AE">
              <w:rPr>
                <w:rFonts w:eastAsia="標楷體"/>
                <w:color w:val="000000"/>
                <w:sz w:val="18"/>
                <w:szCs w:val="18"/>
              </w:rPr>
              <w:t xml:space="preserve"> Century Music</w:t>
            </w:r>
          </w:p>
        </w:tc>
        <w:tc>
          <w:tcPr>
            <w:tcW w:w="1247" w:type="dxa"/>
            <w:vMerge/>
            <w:tcBorders>
              <w:bottom w:val="single" w:sz="4" w:space="0" w:color="000000"/>
              <w:right w:val="single" w:sz="18" w:space="0" w:color="auto"/>
            </w:tcBorders>
          </w:tcPr>
          <w:p w:rsidR="00AC797C" w:rsidRPr="00DA13E2" w:rsidRDefault="00AC797C" w:rsidP="00AC797C">
            <w:pPr>
              <w:spacing w:line="300" w:lineRule="exact"/>
              <w:rPr>
                <w:rFonts w:eastAsia="標楷體"/>
                <w:color w:val="000000"/>
              </w:rPr>
            </w:pPr>
          </w:p>
        </w:tc>
      </w:tr>
      <w:tr w:rsidR="00AC797C" w:rsidRPr="00DA13E2" w:rsidTr="00AC797C">
        <w:trPr>
          <w:trHeight w:val="436"/>
          <w:jc w:val="center"/>
        </w:trPr>
        <w:tc>
          <w:tcPr>
            <w:tcW w:w="570" w:type="dxa"/>
            <w:vMerge/>
            <w:tcBorders>
              <w:left w:val="single" w:sz="18" w:space="0" w:color="auto"/>
            </w:tcBorders>
          </w:tcPr>
          <w:p w:rsidR="00AC797C" w:rsidRPr="00DA13E2" w:rsidRDefault="00AC797C" w:rsidP="00AC797C">
            <w:pPr>
              <w:spacing w:line="300" w:lineRule="exact"/>
              <w:jc w:val="center"/>
              <w:rPr>
                <w:rFonts w:eastAsia="標楷體"/>
                <w:color w:val="000000"/>
              </w:rPr>
            </w:pPr>
          </w:p>
        </w:tc>
        <w:tc>
          <w:tcPr>
            <w:tcW w:w="700" w:type="dxa"/>
            <w:vMerge/>
            <w:tcBorders>
              <w:top w:val="single" w:sz="12" w:space="0" w:color="auto"/>
              <w:right w:val="single" w:sz="18" w:space="0" w:color="auto"/>
            </w:tcBorders>
          </w:tcPr>
          <w:p w:rsidR="00AC797C" w:rsidRPr="00DA13E2" w:rsidRDefault="00AC797C" w:rsidP="00AC797C">
            <w:pPr>
              <w:spacing w:line="300" w:lineRule="exact"/>
              <w:jc w:val="center"/>
              <w:rPr>
                <w:rFonts w:eastAsia="標楷體"/>
                <w:b/>
                <w:color w:val="000000"/>
              </w:rPr>
            </w:pPr>
          </w:p>
        </w:tc>
        <w:tc>
          <w:tcPr>
            <w:tcW w:w="1823" w:type="dxa"/>
            <w:tcBorders>
              <w:left w:val="single" w:sz="18" w:space="0" w:color="auto"/>
              <w:bottom w:val="single" w:sz="4" w:space="0" w:color="000000"/>
            </w:tcBorders>
            <w:vAlign w:val="center"/>
          </w:tcPr>
          <w:p w:rsidR="00AC797C" w:rsidRPr="00DA13E2" w:rsidRDefault="00AC797C" w:rsidP="00AC797C">
            <w:pPr>
              <w:spacing w:line="280" w:lineRule="exact"/>
              <w:jc w:val="both"/>
              <w:rPr>
                <w:rFonts w:eastAsia="標楷體"/>
                <w:color w:val="000000"/>
                <w:sz w:val="22"/>
              </w:rPr>
            </w:pPr>
            <w:r w:rsidRPr="00DA13E2">
              <w:rPr>
                <w:rFonts w:eastAsia="標楷體"/>
                <w:color w:val="000000"/>
                <w:sz w:val="22"/>
              </w:rPr>
              <w:t>鋼琴教學法</w:t>
            </w:r>
          </w:p>
        </w:tc>
        <w:tc>
          <w:tcPr>
            <w:tcW w:w="1848" w:type="dxa"/>
            <w:tcBorders>
              <w:bottom w:val="single" w:sz="4" w:space="0" w:color="000000"/>
            </w:tcBorders>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rPr>
              <w:t>HMU12E30A007</w:t>
            </w:r>
          </w:p>
        </w:tc>
        <w:tc>
          <w:tcPr>
            <w:tcW w:w="538" w:type="dxa"/>
            <w:tcBorders>
              <w:bottom w:val="single" w:sz="4" w:space="0" w:color="000000"/>
            </w:tcBorders>
            <w:vAlign w:val="center"/>
          </w:tcPr>
          <w:p w:rsidR="00AC797C" w:rsidRPr="00DA13E2" w:rsidRDefault="00AC797C" w:rsidP="00AC797C">
            <w:pPr>
              <w:spacing w:line="280" w:lineRule="exact"/>
              <w:jc w:val="center"/>
              <w:rPr>
                <w:rFonts w:eastAsia="標楷體"/>
                <w:color w:val="000000"/>
                <w:sz w:val="22"/>
              </w:rPr>
            </w:pPr>
            <w:r w:rsidRPr="00DA13E2">
              <w:rPr>
                <w:rFonts w:eastAsia="標楷體"/>
                <w:color w:val="000000"/>
                <w:sz w:val="22"/>
              </w:rPr>
              <w:t>選</w:t>
            </w:r>
          </w:p>
        </w:tc>
        <w:tc>
          <w:tcPr>
            <w:tcW w:w="520" w:type="dxa"/>
            <w:tcBorders>
              <w:bottom w:val="single" w:sz="4" w:space="0" w:color="000000"/>
            </w:tcBorders>
            <w:vAlign w:val="center"/>
          </w:tcPr>
          <w:p w:rsidR="00AC797C" w:rsidRPr="00DA13E2" w:rsidRDefault="00AC797C" w:rsidP="00AC797C">
            <w:pPr>
              <w:spacing w:line="280" w:lineRule="exact"/>
              <w:jc w:val="center"/>
              <w:rPr>
                <w:rFonts w:eastAsia="標楷體"/>
                <w:color w:val="000000"/>
              </w:rPr>
            </w:pPr>
            <w:r w:rsidRPr="00DA13E2">
              <w:rPr>
                <w:rFonts w:eastAsia="標楷體"/>
                <w:color w:val="000000"/>
              </w:rPr>
              <w:t>2</w:t>
            </w:r>
          </w:p>
        </w:tc>
        <w:tc>
          <w:tcPr>
            <w:tcW w:w="557" w:type="dxa"/>
            <w:tcBorders>
              <w:bottom w:val="single" w:sz="4" w:space="0" w:color="000000"/>
            </w:tcBorders>
            <w:vAlign w:val="center"/>
          </w:tcPr>
          <w:p w:rsidR="00AC797C" w:rsidRPr="00DA13E2" w:rsidRDefault="00AC797C" w:rsidP="00AC797C">
            <w:pPr>
              <w:spacing w:line="280" w:lineRule="exact"/>
              <w:jc w:val="center"/>
              <w:rPr>
                <w:rFonts w:eastAsia="標楷體"/>
                <w:color w:val="000000"/>
              </w:rPr>
            </w:pPr>
            <w:r w:rsidRPr="00DA13E2">
              <w:rPr>
                <w:rFonts w:eastAsia="標楷體"/>
                <w:color w:val="000000"/>
              </w:rPr>
              <w:t>2</w:t>
            </w:r>
          </w:p>
        </w:tc>
        <w:tc>
          <w:tcPr>
            <w:tcW w:w="698" w:type="dxa"/>
            <w:tcBorders>
              <w:bottom w:val="single" w:sz="4" w:space="0" w:color="000000"/>
            </w:tcBorders>
            <w:vAlign w:val="center"/>
          </w:tcPr>
          <w:p w:rsidR="00AC797C" w:rsidRPr="00DA13E2" w:rsidRDefault="00AC797C" w:rsidP="00AC797C">
            <w:pPr>
              <w:spacing w:line="240" w:lineRule="atLeast"/>
              <w:jc w:val="center"/>
              <w:rPr>
                <w:rFonts w:eastAsia="標楷體"/>
                <w:color w:val="000000"/>
                <w:w w:val="110"/>
                <w:sz w:val="20"/>
                <w:szCs w:val="20"/>
              </w:rPr>
            </w:pPr>
            <w:r w:rsidRPr="00DA13E2">
              <w:rPr>
                <w:rFonts w:eastAsia="標楷體"/>
                <w:color w:val="000000"/>
                <w:w w:val="110"/>
                <w:sz w:val="20"/>
                <w:szCs w:val="20"/>
              </w:rPr>
              <w:t>二下</w:t>
            </w:r>
          </w:p>
        </w:tc>
        <w:tc>
          <w:tcPr>
            <w:tcW w:w="2133" w:type="dxa"/>
            <w:tcBorders>
              <w:bottom w:val="single" w:sz="4" w:space="0" w:color="000000"/>
            </w:tcBorders>
            <w:shd w:val="clear" w:color="auto" w:fill="auto"/>
            <w:vAlign w:val="center"/>
          </w:tcPr>
          <w:p w:rsidR="00AC797C" w:rsidRPr="00DA13E2" w:rsidRDefault="00AC797C" w:rsidP="00AC797C">
            <w:pPr>
              <w:spacing w:line="240" w:lineRule="atLeast"/>
              <w:rPr>
                <w:rFonts w:eastAsia="標楷體"/>
                <w:color w:val="000000"/>
                <w:sz w:val="18"/>
                <w:szCs w:val="18"/>
              </w:rPr>
            </w:pPr>
            <w:r w:rsidRPr="00DA13E2">
              <w:rPr>
                <w:rFonts w:eastAsia="標楷體"/>
                <w:color w:val="000000"/>
                <w:sz w:val="18"/>
                <w:szCs w:val="18"/>
              </w:rPr>
              <w:t>Piano Pedagogy</w:t>
            </w:r>
          </w:p>
        </w:tc>
        <w:tc>
          <w:tcPr>
            <w:tcW w:w="1247" w:type="dxa"/>
            <w:tcBorders>
              <w:bottom w:val="single" w:sz="4" w:space="0" w:color="000000"/>
              <w:right w:val="single" w:sz="18" w:space="0" w:color="auto"/>
            </w:tcBorders>
          </w:tcPr>
          <w:p w:rsidR="00AC797C" w:rsidRPr="00DA13E2" w:rsidRDefault="00AC797C" w:rsidP="00AC797C">
            <w:pPr>
              <w:spacing w:line="300" w:lineRule="exact"/>
              <w:rPr>
                <w:rFonts w:eastAsia="標楷體"/>
                <w:color w:val="000000"/>
              </w:rPr>
            </w:pPr>
          </w:p>
        </w:tc>
      </w:tr>
      <w:tr w:rsidR="00AC797C" w:rsidRPr="00DA13E2" w:rsidTr="00AC797C">
        <w:trPr>
          <w:trHeight w:val="436"/>
          <w:jc w:val="center"/>
        </w:trPr>
        <w:tc>
          <w:tcPr>
            <w:tcW w:w="570" w:type="dxa"/>
            <w:vMerge/>
            <w:tcBorders>
              <w:left w:val="single" w:sz="18" w:space="0" w:color="auto"/>
            </w:tcBorders>
          </w:tcPr>
          <w:p w:rsidR="00AC797C" w:rsidRPr="00DA13E2" w:rsidRDefault="00AC797C" w:rsidP="00AC797C">
            <w:pPr>
              <w:spacing w:line="300" w:lineRule="exact"/>
              <w:jc w:val="center"/>
              <w:rPr>
                <w:rFonts w:eastAsia="標楷體"/>
                <w:color w:val="000000"/>
              </w:rPr>
            </w:pPr>
          </w:p>
        </w:tc>
        <w:tc>
          <w:tcPr>
            <w:tcW w:w="700" w:type="dxa"/>
            <w:vMerge/>
            <w:tcBorders>
              <w:top w:val="single" w:sz="12" w:space="0" w:color="auto"/>
              <w:right w:val="single" w:sz="18" w:space="0" w:color="auto"/>
            </w:tcBorders>
          </w:tcPr>
          <w:p w:rsidR="00AC797C" w:rsidRPr="00DA13E2" w:rsidRDefault="00AC797C" w:rsidP="00AC797C">
            <w:pPr>
              <w:spacing w:line="300" w:lineRule="exact"/>
              <w:jc w:val="center"/>
              <w:rPr>
                <w:rFonts w:eastAsia="標楷體"/>
                <w:b/>
                <w:color w:val="000000"/>
              </w:rPr>
            </w:pPr>
          </w:p>
        </w:tc>
        <w:tc>
          <w:tcPr>
            <w:tcW w:w="1823" w:type="dxa"/>
            <w:tcBorders>
              <w:left w:val="single" w:sz="18" w:space="0" w:color="auto"/>
              <w:bottom w:val="single" w:sz="4" w:space="0" w:color="000000"/>
            </w:tcBorders>
            <w:vAlign w:val="center"/>
          </w:tcPr>
          <w:p w:rsidR="00AC797C" w:rsidRPr="00DA13E2" w:rsidRDefault="00AC797C" w:rsidP="00AC797C">
            <w:pPr>
              <w:spacing w:line="280" w:lineRule="exact"/>
              <w:jc w:val="both"/>
              <w:rPr>
                <w:rFonts w:eastAsia="標楷體"/>
                <w:color w:val="000000"/>
                <w:sz w:val="22"/>
              </w:rPr>
            </w:pPr>
            <w:r w:rsidRPr="00DA13E2">
              <w:rPr>
                <w:rFonts w:eastAsia="標楷體" w:hint="eastAsia"/>
                <w:color w:val="000000"/>
                <w:sz w:val="22"/>
              </w:rPr>
              <w:t>室內樂作品</w:t>
            </w:r>
          </w:p>
        </w:tc>
        <w:tc>
          <w:tcPr>
            <w:tcW w:w="1848" w:type="dxa"/>
            <w:tcBorders>
              <w:bottom w:val="single" w:sz="4" w:space="0" w:color="000000"/>
            </w:tcBorders>
            <w:vAlign w:val="center"/>
          </w:tcPr>
          <w:p w:rsidR="00AC797C" w:rsidRPr="00DA13E2" w:rsidRDefault="00AC797C" w:rsidP="00AC797C">
            <w:pPr>
              <w:spacing w:line="280" w:lineRule="exact"/>
              <w:jc w:val="center"/>
              <w:rPr>
                <w:rFonts w:eastAsia="標楷體"/>
                <w:color w:val="000000"/>
                <w:sz w:val="22"/>
              </w:rPr>
            </w:pPr>
            <w:r w:rsidRPr="00DA13E2">
              <w:rPr>
                <w:rFonts w:eastAsia="標楷體"/>
                <w:color w:val="000000"/>
                <w:sz w:val="22"/>
              </w:rPr>
              <w:t>HMU12E30A008</w:t>
            </w:r>
          </w:p>
        </w:tc>
        <w:tc>
          <w:tcPr>
            <w:tcW w:w="538" w:type="dxa"/>
            <w:tcBorders>
              <w:bottom w:val="single" w:sz="4" w:space="0" w:color="000000"/>
            </w:tcBorders>
            <w:vAlign w:val="center"/>
          </w:tcPr>
          <w:p w:rsidR="00AC797C" w:rsidRPr="00DA13E2" w:rsidRDefault="00AC797C" w:rsidP="00AC797C">
            <w:pPr>
              <w:spacing w:line="280" w:lineRule="exact"/>
              <w:jc w:val="center"/>
              <w:rPr>
                <w:rFonts w:eastAsia="標楷體"/>
                <w:color w:val="000000"/>
                <w:sz w:val="22"/>
              </w:rPr>
            </w:pPr>
            <w:r w:rsidRPr="00DA13E2">
              <w:rPr>
                <w:rFonts w:eastAsia="標楷體"/>
                <w:color w:val="000000"/>
                <w:sz w:val="22"/>
              </w:rPr>
              <w:t>選</w:t>
            </w:r>
          </w:p>
        </w:tc>
        <w:tc>
          <w:tcPr>
            <w:tcW w:w="520" w:type="dxa"/>
            <w:tcBorders>
              <w:bottom w:val="single" w:sz="4" w:space="0" w:color="000000"/>
            </w:tcBorders>
            <w:vAlign w:val="center"/>
          </w:tcPr>
          <w:p w:rsidR="00AC797C" w:rsidRPr="00DA13E2" w:rsidRDefault="00AC797C" w:rsidP="00AC797C">
            <w:pPr>
              <w:spacing w:line="280" w:lineRule="exact"/>
              <w:jc w:val="center"/>
              <w:rPr>
                <w:rFonts w:eastAsia="標楷體"/>
                <w:color w:val="000000"/>
              </w:rPr>
            </w:pPr>
            <w:r w:rsidRPr="00DA13E2">
              <w:rPr>
                <w:rFonts w:eastAsia="標楷體"/>
                <w:color w:val="000000"/>
              </w:rPr>
              <w:t>2</w:t>
            </w:r>
          </w:p>
        </w:tc>
        <w:tc>
          <w:tcPr>
            <w:tcW w:w="557" w:type="dxa"/>
            <w:tcBorders>
              <w:bottom w:val="single" w:sz="4" w:space="0" w:color="000000"/>
            </w:tcBorders>
            <w:vAlign w:val="center"/>
          </w:tcPr>
          <w:p w:rsidR="00AC797C" w:rsidRPr="00DA13E2" w:rsidRDefault="00AC797C" w:rsidP="00AC797C">
            <w:pPr>
              <w:spacing w:line="280" w:lineRule="exact"/>
              <w:jc w:val="center"/>
              <w:rPr>
                <w:rFonts w:eastAsia="標楷體"/>
                <w:color w:val="000000"/>
              </w:rPr>
            </w:pPr>
            <w:r w:rsidRPr="00DA13E2">
              <w:rPr>
                <w:rFonts w:eastAsia="標楷體"/>
                <w:color w:val="000000"/>
              </w:rPr>
              <w:t>2</w:t>
            </w:r>
          </w:p>
        </w:tc>
        <w:tc>
          <w:tcPr>
            <w:tcW w:w="698" w:type="dxa"/>
            <w:tcBorders>
              <w:bottom w:val="single" w:sz="4" w:space="0" w:color="000000"/>
            </w:tcBorders>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szCs w:val="22"/>
              </w:rPr>
              <w:t>三下</w:t>
            </w:r>
          </w:p>
        </w:tc>
        <w:tc>
          <w:tcPr>
            <w:tcW w:w="2133" w:type="dxa"/>
            <w:tcBorders>
              <w:bottom w:val="single" w:sz="4" w:space="0" w:color="000000"/>
            </w:tcBorders>
            <w:shd w:val="clear" w:color="auto" w:fill="auto"/>
            <w:vAlign w:val="center"/>
          </w:tcPr>
          <w:p w:rsidR="00AC797C" w:rsidRPr="00DA13E2" w:rsidRDefault="00AC797C" w:rsidP="00AC797C">
            <w:pPr>
              <w:spacing w:line="240" w:lineRule="atLeast"/>
              <w:rPr>
                <w:rFonts w:eastAsia="標楷體"/>
                <w:color w:val="000000"/>
                <w:sz w:val="18"/>
                <w:szCs w:val="18"/>
              </w:rPr>
            </w:pPr>
            <w:r w:rsidRPr="00DA13E2">
              <w:rPr>
                <w:rFonts w:eastAsia="標楷體"/>
                <w:color w:val="000000"/>
                <w:sz w:val="18"/>
                <w:szCs w:val="18"/>
              </w:rPr>
              <w:t>Chamber Music Literature</w:t>
            </w:r>
          </w:p>
        </w:tc>
        <w:tc>
          <w:tcPr>
            <w:tcW w:w="1247" w:type="dxa"/>
            <w:tcBorders>
              <w:bottom w:val="single" w:sz="4" w:space="0" w:color="000000"/>
              <w:right w:val="single" w:sz="18" w:space="0" w:color="auto"/>
            </w:tcBorders>
          </w:tcPr>
          <w:p w:rsidR="00AC797C" w:rsidRPr="00DA13E2" w:rsidRDefault="00AC797C" w:rsidP="00AC797C">
            <w:pPr>
              <w:spacing w:line="300" w:lineRule="exact"/>
              <w:rPr>
                <w:rFonts w:eastAsia="標楷體"/>
                <w:color w:val="000000"/>
              </w:rPr>
            </w:pPr>
          </w:p>
        </w:tc>
      </w:tr>
      <w:tr w:rsidR="00AC797C" w:rsidRPr="00DA13E2" w:rsidTr="00AC797C">
        <w:trPr>
          <w:trHeight w:val="436"/>
          <w:jc w:val="center"/>
        </w:trPr>
        <w:tc>
          <w:tcPr>
            <w:tcW w:w="570" w:type="dxa"/>
            <w:vMerge/>
            <w:tcBorders>
              <w:left w:val="single" w:sz="18" w:space="0" w:color="auto"/>
            </w:tcBorders>
          </w:tcPr>
          <w:p w:rsidR="00AC797C" w:rsidRPr="00DA13E2" w:rsidRDefault="00AC797C" w:rsidP="00AC797C">
            <w:pPr>
              <w:spacing w:line="300" w:lineRule="exact"/>
              <w:jc w:val="center"/>
              <w:rPr>
                <w:rFonts w:eastAsia="標楷體"/>
                <w:color w:val="000000"/>
              </w:rPr>
            </w:pPr>
          </w:p>
        </w:tc>
        <w:tc>
          <w:tcPr>
            <w:tcW w:w="700" w:type="dxa"/>
            <w:vMerge/>
            <w:tcBorders>
              <w:top w:val="single" w:sz="12" w:space="0" w:color="auto"/>
              <w:right w:val="single" w:sz="18" w:space="0" w:color="auto"/>
            </w:tcBorders>
          </w:tcPr>
          <w:p w:rsidR="00AC797C" w:rsidRPr="00DA13E2" w:rsidRDefault="00AC797C" w:rsidP="00AC797C">
            <w:pPr>
              <w:spacing w:line="300" w:lineRule="exact"/>
              <w:jc w:val="center"/>
              <w:rPr>
                <w:rFonts w:eastAsia="標楷體"/>
                <w:b/>
                <w:color w:val="000000"/>
              </w:rPr>
            </w:pPr>
          </w:p>
        </w:tc>
        <w:tc>
          <w:tcPr>
            <w:tcW w:w="1823" w:type="dxa"/>
            <w:tcBorders>
              <w:left w:val="single" w:sz="18" w:space="0" w:color="auto"/>
              <w:bottom w:val="single" w:sz="4" w:space="0" w:color="000000"/>
            </w:tcBorders>
            <w:vAlign w:val="center"/>
          </w:tcPr>
          <w:p w:rsidR="00AC797C" w:rsidRPr="00DA13E2" w:rsidRDefault="00AC797C" w:rsidP="00AC797C">
            <w:pPr>
              <w:spacing w:line="280" w:lineRule="exact"/>
              <w:jc w:val="both"/>
              <w:rPr>
                <w:rFonts w:eastAsia="標楷體"/>
                <w:color w:val="000000"/>
                <w:sz w:val="22"/>
              </w:rPr>
            </w:pPr>
            <w:r w:rsidRPr="00DA13E2">
              <w:rPr>
                <w:rFonts w:eastAsia="標楷體"/>
                <w:color w:val="000000"/>
                <w:sz w:val="22"/>
              </w:rPr>
              <w:t>合唱教學法</w:t>
            </w:r>
          </w:p>
        </w:tc>
        <w:tc>
          <w:tcPr>
            <w:tcW w:w="1848" w:type="dxa"/>
            <w:tcBorders>
              <w:bottom w:val="single" w:sz="4" w:space="0" w:color="000000"/>
            </w:tcBorders>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rPr>
              <w:t>HMU12E30A009</w:t>
            </w:r>
          </w:p>
        </w:tc>
        <w:tc>
          <w:tcPr>
            <w:tcW w:w="538" w:type="dxa"/>
            <w:tcBorders>
              <w:bottom w:val="single" w:sz="4" w:space="0" w:color="000000"/>
            </w:tcBorders>
            <w:vAlign w:val="center"/>
          </w:tcPr>
          <w:p w:rsidR="00AC797C" w:rsidRPr="00DA13E2" w:rsidRDefault="00AC797C" w:rsidP="00AC797C">
            <w:pPr>
              <w:spacing w:line="280" w:lineRule="exact"/>
              <w:jc w:val="center"/>
              <w:rPr>
                <w:rFonts w:eastAsia="標楷體"/>
                <w:color w:val="000000"/>
                <w:sz w:val="22"/>
              </w:rPr>
            </w:pPr>
            <w:r w:rsidRPr="00DA13E2">
              <w:rPr>
                <w:rFonts w:eastAsia="標楷體"/>
                <w:color w:val="000000"/>
                <w:sz w:val="22"/>
              </w:rPr>
              <w:t>選</w:t>
            </w:r>
          </w:p>
        </w:tc>
        <w:tc>
          <w:tcPr>
            <w:tcW w:w="520" w:type="dxa"/>
            <w:tcBorders>
              <w:bottom w:val="single" w:sz="4" w:space="0" w:color="000000"/>
            </w:tcBorders>
            <w:vAlign w:val="center"/>
          </w:tcPr>
          <w:p w:rsidR="00AC797C" w:rsidRPr="00DA13E2" w:rsidRDefault="00AC797C" w:rsidP="00AC797C">
            <w:pPr>
              <w:spacing w:line="280" w:lineRule="exact"/>
              <w:jc w:val="center"/>
              <w:rPr>
                <w:rFonts w:eastAsia="標楷體"/>
                <w:color w:val="000000"/>
              </w:rPr>
            </w:pPr>
            <w:r w:rsidRPr="00DA13E2">
              <w:rPr>
                <w:rFonts w:eastAsia="標楷體"/>
                <w:color w:val="000000"/>
              </w:rPr>
              <w:t>2</w:t>
            </w:r>
          </w:p>
        </w:tc>
        <w:tc>
          <w:tcPr>
            <w:tcW w:w="557" w:type="dxa"/>
            <w:tcBorders>
              <w:bottom w:val="single" w:sz="4" w:space="0" w:color="000000"/>
            </w:tcBorders>
            <w:vAlign w:val="center"/>
          </w:tcPr>
          <w:p w:rsidR="00AC797C" w:rsidRPr="00DA13E2" w:rsidRDefault="00AC797C" w:rsidP="00AC797C">
            <w:pPr>
              <w:spacing w:line="280" w:lineRule="exact"/>
              <w:jc w:val="center"/>
              <w:rPr>
                <w:rFonts w:eastAsia="標楷體"/>
                <w:color w:val="000000"/>
              </w:rPr>
            </w:pPr>
            <w:r w:rsidRPr="00DA13E2">
              <w:rPr>
                <w:rFonts w:eastAsia="標楷體"/>
                <w:color w:val="000000"/>
              </w:rPr>
              <w:t>2</w:t>
            </w:r>
          </w:p>
        </w:tc>
        <w:tc>
          <w:tcPr>
            <w:tcW w:w="698" w:type="dxa"/>
            <w:tcBorders>
              <w:bottom w:val="single" w:sz="4" w:space="0" w:color="000000"/>
            </w:tcBorders>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w w:val="110"/>
                <w:sz w:val="20"/>
                <w:szCs w:val="20"/>
              </w:rPr>
              <w:t>二下</w:t>
            </w:r>
          </w:p>
        </w:tc>
        <w:tc>
          <w:tcPr>
            <w:tcW w:w="2133" w:type="dxa"/>
            <w:tcBorders>
              <w:bottom w:val="single" w:sz="4" w:space="0" w:color="000000"/>
            </w:tcBorders>
            <w:shd w:val="clear" w:color="auto" w:fill="auto"/>
            <w:vAlign w:val="center"/>
          </w:tcPr>
          <w:p w:rsidR="00AC797C" w:rsidRPr="00DA13E2" w:rsidRDefault="00AC797C" w:rsidP="00AC797C">
            <w:pPr>
              <w:spacing w:line="240" w:lineRule="atLeast"/>
              <w:rPr>
                <w:rFonts w:eastAsia="標楷體"/>
                <w:color w:val="000000"/>
                <w:sz w:val="18"/>
                <w:szCs w:val="18"/>
              </w:rPr>
            </w:pPr>
            <w:r w:rsidRPr="00DA13E2">
              <w:rPr>
                <w:rFonts w:eastAsia="標楷體"/>
                <w:color w:val="000000"/>
                <w:sz w:val="18"/>
                <w:szCs w:val="18"/>
              </w:rPr>
              <w:t>Choral Pedagogy</w:t>
            </w:r>
          </w:p>
        </w:tc>
        <w:tc>
          <w:tcPr>
            <w:tcW w:w="1247" w:type="dxa"/>
            <w:tcBorders>
              <w:bottom w:val="single" w:sz="4" w:space="0" w:color="000000"/>
              <w:right w:val="single" w:sz="18" w:space="0" w:color="auto"/>
            </w:tcBorders>
          </w:tcPr>
          <w:p w:rsidR="00AC797C" w:rsidRPr="00DA13E2" w:rsidRDefault="00AC797C" w:rsidP="00AC797C">
            <w:pPr>
              <w:spacing w:line="300" w:lineRule="exact"/>
              <w:rPr>
                <w:rFonts w:eastAsia="標楷體"/>
                <w:color w:val="000000"/>
              </w:rPr>
            </w:pPr>
          </w:p>
        </w:tc>
      </w:tr>
      <w:tr w:rsidR="00AC797C" w:rsidRPr="00DA13E2" w:rsidTr="00AC797C">
        <w:trPr>
          <w:trHeight w:val="436"/>
          <w:jc w:val="center"/>
        </w:trPr>
        <w:tc>
          <w:tcPr>
            <w:tcW w:w="570" w:type="dxa"/>
            <w:vMerge/>
            <w:tcBorders>
              <w:left w:val="single" w:sz="18" w:space="0" w:color="auto"/>
            </w:tcBorders>
          </w:tcPr>
          <w:p w:rsidR="00AC797C" w:rsidRPr="00DA13E2" w:rsidRDefault="00AC797C" w:rsidP="00AC797C">
            <w:pPr>
              <w:spacing w:line="300" w:lineRule="exact"/>
              <w:jc w:val="center"/>
              <w:rPr>
                <w:rFonts w:eastAsia="標楷體"/>
                <w:color w:val="000000"/>
              </w:rPr>
            </w:pPr>
          </w:p>
        </w:tc>
        <w:tc>
          <w:tcPr>
            <w:tcW w:w="700" w:type="dxa"/>
            <w:vMerge/>
            <w:tcBorders>
              <w:top w:val="single" w:sz="12" w:space="0" w:color="auto"/>
              <w:right w:val="single" w:sz="18" w:space="0" w:color="auto"/>
            </w:tcBorders>
          </w:tcPr>
          <w:p w:rsidR="00AC797C" w:rsidRPr="00DA13E2" w:rsidRDefault="00AC797C" w:rsidP="00AC797C">
            <w:pPr>
              <w:spacing w:line="300" w:lineRule="exact"/>
              <w:jc w:val="center"/>
              <w:rPr>
                <w:rFonts w:eastAsia="標楷體"/>
                <w:b/>
                <w:color w:val="000000"/>
              </w:rPr>
            </w:pPr>
          </w:p>
        </w:tc>
        <w:tc>
          <w:tcPr>
            <w:tcW w:w="1823" w:type="dxa"/>
            <w:tcBorders>
              <w:left w:val="single" w:sz="18" w:space="0" w:color="auto"/>
              <w:bottom w:val="single" w:sz="4" w:space="0" w:color="000000"/>
            </w:tcBorders>
            <w:vAlign w:val="center"/>
          </w:tcPr>
          <w:p w:rsidR="00AC797C" w:rsidRPr="00DA13E2" w:rsidRDefault="00AC797C" w:rsidP="00AC797C">
            <w:pPr>
              <w:spacing w:line="280" w:lineRule="exact"/>
              <w:jc w:val="both"/>
              <w:rPr>
                <w:rFonts w:eastAsia="標楷體"/>
                <w:color w:val="000000"/>
                <w:sz w:val="22"/>
              </w:rPr>
            </w:pPr>
            <w:r w:rsidRPr="00DA13E2">
              <w:rPr>
                <w:rFonts w:eastAsia="標楷體"/>
                <w:color w:val="000000"/>
                <w:sz w:val="22"/>
              </w:rPr>
              <w:t>器樂教學法</w:t>
            </w:r>
          </w:p>
        </w:tc>
        <w:tc>
          <w:tcPr>
            <w:tcW w:w="1848" w:type="dxa"/>
            <w:tcBorders>
              <w:bottom w:val="single" w:sz="4" w:space="0" w:color="000000"/>
            </w:tcBorders>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rPr>
              <w:t>HMU12E30A0</w:t>
            </w:r>
            <w:r w:rsidRPr="00DA13E2">
              <w:rPr>
                <w:rFonts w:eastAsia="標楷體" w:hint="eastAsia"/>
                <w:color w:val="000000"/>
                <w:sz w:val="22"/>
              </w:rPr>
              <w:t>10</w:t>
            </w:r>
          </w:p>
        </w:tc>
        <w:tc>
          <w:tcPr>
            <w:tcW w:w="538" w:type="dxa"/>
            <w:tcBorders>
              <w:bottom w:val="single" w:sz="4" w:space="0" w:color="000000"/>
            </w:tcBorders>
            <w:vAlign w:val="center"/>
          </w:tcPr>
          <w:p w:rsidR="00AC797C" w:rsidRPr="00DA13E2" w:rsidRDefault="00AC797C" w:rsidP="00AC797C">
            <w:pPr>
              <w:spacing w:line="280" w:lineRule="exact"/>
              <w:jc w:val="center"/>
              <w:rPr>
                <w:rFonts w:eastAsia="標楷體"/>
                <w:color w:val="000000"/>
                <w:sz w:val="22"/>
              </w:rPr>
            </w:pPr>
            <w:r w:rsidRPr="00DA13E2">
              <w:rPr>
                <w:rFonts w:eastAsia="標楷體"/>
                <w:color w:val="000000"/>
                <w:sz w:val="22"/>
              </w:rPr>
              <w:t>選</w:t>
            </w:r>
          </w:p>
        </w:tc>
        <w:tc>
          <w:tcPr>
            <w:tcW w:w="520" w:type="dxa"/>
            <w:tcBorders>
              <w:bottom w:val="single" w:sz="4" w:space="0" w:color="000000"/>
            </w:tcBorders>
            <w:vAlign w:val="center"/>
          </w:tcPr>
          <w:p w:rsidR="00AC797C" w:rsidRPr="00DA13E2" w:rsidRDefault="00AC797C" w:rsidP="00AC797C">
            <w:pPr>
              <w:spacing w:line="280" w:lineRule="exact"/>
              <w:jc w:val="center"/>
              <w:rPr>
                <w:rFonts w:eastAsia="標楷體"/>
                <w:color w:val="000000"/>
              </w:rPr>
            </w:pPr>
            <w:r w:rsidRPr="00DA13E2">
              <w:rPr>
                <w:rFonts w:eastAsia="標楷體"/>
                <w:color w:val="000000"/>
              </w:rPr>
              <w:t>2</w:t>
            </w:r>
          </w:p>
        </w:tc>
        <w:tc>
          <w:tcPr>
            <w:tcW w:w="557" w:type="dxa"/>
            <w:tcBorders>
              <w:bottom w:val="single" w:sz="4" w:space="0" w:color="000000"/>
            </w:tcBorders>
            <w:vAlign w:val="center"/>
          </w:tcPr>
          <w:p w:rsidR="00AC797C" w:rsidRPr="00DA13E2" w:rsidRDefault="00AC797C" w:rsidP="00AC797C">
            <w:pPr>
              <w:spacing w:line="280" w:lineRule="exact"/>
              <w:jc w:val="center"/>
              <w:rPr>
                <w:rFonts w:eastAsia="標楷體"/>
                <w:color w:val="000000"/>
              </w:rPr>
            </w:pPr>
            <w:r w:rsidRPr="00DA13E2">
              <w:rPr>
                <w:rFonts w:eastAsia="標楷體"/>
                <w:color w:val="000000"/>
              </w:rPr>
              <w:t>2</w:t>
            </w:r>
          </w:p>
        </w:tc>
        <w:tc>
          <w:tcPr>
            <w:tcW w:w="698" w:type="dxa"/>
            <w:tcBorders>
              <w:bottom w:val="single" w:sz="4" w:space="0" w:color="000000"/>
            </w:tcBorders>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rPr>
              <w:t>三下</w:t>
            </w:r>
          </w:p>
        </w:tc>
        <w:tc>
          <w:tcPr>
            <w:tcW w:w="2133" w:type="dxa"/>
            <w:tcBorders>
              <w:bottom w:val="single" w:sz="4" w:space="0" w:color="000000"/>
            </w:tcBorders>
            <w:shd w:val="clear" w:color="auto" w:fill="auto"/>
            <w:vAlign w:val="center"/>
          </w:tcPr>
          <w:p w:rsidR="00AC797C" w:rsidRPr="00DA13E2" w:rsidRDefault="00AC797C" w:rsidP="00AC797C">
            <w:pPr>
              <w:spacing w:line="240" w:lineRule="atLeast"/>
              <w:rPr>
                <w:rFonts w:eastAsia="標楷體"/>
                <w:color w:val="000000"/>
                <w:sz w:val="18"/>
                <w:szCs w:val="18"/>
              </w:rPr>
            </w:pPr>
            <w:r w:rsidRPr="00DA13E2">
              <w:rPr>
                <w:rFonts w:eastAsia="標楷體"/>
                <w:color w:val="000000"/>
                <w:sz w:val="18"/>
                <w:szCs w:val="18"/>
              </w:rPr>
              <w:t>Instrumental Pedagogy</w:t>
            </w:r>
          </w:p>
        </w:tc>
        <w:tc>
          <w:tcPr>
            <w:tcW w:w="1247" w:type="dxa"/>
            <w:tcBorders>
              <w:bottom w:val="single" w:sz="4" w:space="0" w:color="000000"/>
              <w:right w:val="single" w:sz="18" w:space="0" w:color="auto"/>
            </w:tcBorders>
          </w:tcPr>
          <w:p w:rsidR="00AC797C" w:rsidRPr="00DA13E2" w:rsidRDefault="00AC797C" w:rsidP="00AC797C">
            <w:pPr>
              <w:spacing w:line="300" w:lineRule="exact"/>
              <w:rPr>
                <w:rFonts w:eastAsia="標楷體"/>
                <w:color w:val="000000"/>
              </w:rPr>
            </w:pPr>
          </w:p>
        </w:tc>
      </w:tr>
      <w:tr w:rsidR="00AC797C" w:rsidRPr="00DA13E2" w:rsidTr="00AC797C">
        <w:trPr>
          <w:trHeight w:val="436"/>
          <w:jc w:val="center"/>
        </w:trPr>
        <w:tc>
          <w:tcPr>
            <w:tcW w:w="570" w:type="dxa"/>
            <w:vMerge/>
            <w:tcBorders>
              <w:left w:val="single" w:sz="18" w:space="0" w:color="auto"/>
            </w:tcBorders>
          </w:tcPr>
          <w:p w:rsidR="00AC797C" w:rsidRPr="00DA13E2" w:rsidRDefault="00AC797C" w:rsidP="00AC797C">
            <w:pPr>
              <w:spacing w:line="300" w:lineRule="exact"/>
              <w:jc w:val="center"/>
              <w:rPr>
                <w:rFonts w:eastAsia="標楷體"/>
                <w:color w:val="000000"/>
              </w:rPr>
            </w:pPr>
          </w:p>
        </w:tc>
        <w:tc>
          <w:tcPr>
            <w:tcW w:w="700" w:type="dxa"/>
            <w:vMerge/>
            <w:tcBorders>
              <w:top w:val="single" w:sz="12" w:space="0" w:color="auto"/>
              <w:right w:val="single" w:sz="18" w:space="0" w:color="auto"/>
            </w:tcBorders>
          </w:tcPr>
          <w:p w:rsidR="00AC797C" w:rsidRPr="00DA13E2" w:rsidRDefault="00AC797C" w:rsidP="00AC797C">
            <w:pPr>
              <w:spacing w:line="300" w:lineRule="exact"/>
              <w:jc w:val="center"/>
              <w:rPr>
                <w:rFonts w:eastAsia="標楷體"/>
                <w:b/>
                <w:color w:val="000000"/>
              </w:rPr>
            </w:pPr>
          </w:p>
        </w:tc>
        <w:tc>
          <w:tcPr>
            <w:tcW w:w="1823" w:type="dxa"/>
            <w:tcBorders>
              <w:left w:val="single" w:sz="18" w:space="0" w:color="auto"/>
              <w:bottom w:val="single" w:sz="4" w:space="0" w:color="000000"/>
            </w:tcBorders>
            <w:vAlign w:val="center"/>
          </w:tcPr>
          <w:p w:rsidR="00AC797C" w:rsidRPr="00DA13E2" w:rsidRDefault="00AC797C" w:rsidP="00AC797C">
            <w:pPr>
              <w:spacing w:line="240" w:lineRule="atLeast"/>
              <w:jc w:val="both"/>
              <w:rPr>
                <w:rFonts w:eastAsia="標楷體"/>
                <w:color w:val="000000"/>
                <w:sz w:val="22"/>
              </w:rPr>
            </w:pPr>
            <w:r w:rsidRPr="00DA13E2">
              <w:rPr>
                <w:rFonts w:eastAsia="標楷體" w:hint="eastAsia"/>
                <w:color w:val="000000"/>
                <w:sz w:val="22"/>
              </w:rPr>
              <w:t>管</w:t>
            </w:r>
            <w:r w:rsidRPr="00DA13E2">
              <w:rPr>
                <w:rFonts w:eastAsia="標楷體"/>
                <w:color w:val="000000"/>
                <w:sz w:val="22"/>
              </w:rPr>
              <w:t>樂合奏</w:t>
            </w:r>
            <w:r w:rsidRPr="00DA13E2">
              <w:rPr>
                <w:rFonts w:eastAsia="標楷體"/>
                <w:color w:val="000000"/>
                <w:sz w:val="22"/>
              </w:rPr>
              <w:t>(</w:t>
            </w:r>
            <w:r w:rsidRPr="00DA13E2">
              <w:rPr>
                <w:rFonts w:eastAsia="標楷體" w:hint="eastAsia"/>
                <w:color w:val="000000"/>
                <w:sz w:val="22"/>
              </w:rPr>
              <w:t>三</w:t>
            </w:r>
            <w:r w:rsidRPr="00DA13E2">
              <w:rPr>
                <w:rFonts w:eastAsia="標楷體"/>
                <w:color w:val="000000"/>
                <w:sz w:val="22"/>
              </w:rPr>
              <w:t>)</w:t>
            </w:r>
          </w:p>
        </w:tc>
        <w:tc>
          <w:tcPr>
            <w:tcW w:w="1848" w:type="dxa"/>
            <w:tcBorders>
              <w:bottom w:val="single" w:sz="4" w:space="0" w:color="000000"/>
            </w:tcBorders>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rPr>
              <w:t>HMU12E30A0</w:t>
            </w:r>
            <w:r w:rsidRPr="00DA13E2">
              <w:rPr>
                <w:rFonts w:eastAsia="標楷體" w:hint="eastAsia"/>
                <w:color w:val="000000"/>
                <w:sz w:val="22"/>
              </w:rPr>
              <w:t>11</w:t>
            </w:r>
          </w:p>
        </w:tc>
        <w:tc>
          <w:tcPr>
            <w:tcW w:w="538" w:type="dxa"/>
            <w:tcBorders>
              <w:bottom w:val="single" w:sz="4" w:space="0" w:color="000000"/>
            </w:tcBorders>
            <w:vAlign w:val="center"/>
          </w:tcPr>
          <w:p w:rsidR="00AC797C" w:rsidRPr="00DA13E2" w:rsidRDefault="00AC797C" w:rsidP="00AC797C">
            <w:pPr>
              <w:spacing w:line="240" w:lineRule="atLeast"/>
              <w:jc w:val="center"/>
              <w:rPr>
                <w:rFonts w:eastAsia="標楷體"/>
                <w:color w:val="000000"/>
              </w:rPr>
            </w:pPr>
            <w:r w:rsidRPr="00DA13E2">
              <w:rPr>
                <w:rFonts w:eastAsia="標楷體"/>
                <w:color w:val="000000"/>
              </w:rPr>
              <w:t>選</w:t>
            </w:r>
          </w:p>
        </w:tc>
        <w:tc>
          <w:tcPr>
            <w:tcW w:w="520" w:type="dxa"/>
            <w:tcBorders>
              <w:bottom w:val="single" w:sz="4" w:space="0" w:color="000000"/>
            </w:tcBorders>
            <w:vAlign w:val="center"/>
          </w:tcPr>
          <w:p w:rsidR="00AC797C" w:rsidRPr="00DA13E2" w:rsidRDefault="00AC797C" w:rsidP="00AC797C">
            <w:pPr>
              <w:spacing w:line="240" w:lineRule="atLeast"/>
              <w:jc w:val="center"/>
              <w:rPr>
                <w:rFonts w:eastAsia="標楷體"/>
                <w:color w:val="000000"/>
              </w:rPr>
            </w:pPr>
            <w:r w:rsidRPr="00DA13E2">
              <w:rPr>
                <w:rFonts w:eastAsia="標楷體"/>
                <w:color w:val="000000"/>
              </w:rPr>
              <w:t>2</w:t>
            </w:r>
          </w:p>
        </w:tc>
        <w:tc>
          <w:tcPr>
            <w:tcW w:w="557" w:type="dxa"/>
            <w:tcBorders>
              <w:bottom w:val="single" w:sz="4" w:space="0" w:color="000000"/>
            </w:tcBorders>
            <w:vAlign w:val="center"/>
          </w:tcPr>
          <w:p w:rsidR="00AC797C" w:rsidRPr="00DA13E2" w:rsidRDefault="00AC797C" w:rsidP="00AC797C">
            <w:pPr>
              <w:spacing w:line="240" w:lineRule="atLeast"/>
              <w:jc w:val="center"/>
              <w:rPr>
                <w:rFonts w:eastAsia="標楷體"/>
                <w:color w:val="000000"/>
              </w:rPr>
            </w:pPr>
            <w:r w:rsidRPr="00DA13E2">
              <w:rPr>
                <w:rFonts w:eastAsia="標楷體"/>
                <w:color w:val="000000"/>
              </w:rPr>
              <w:t>2</w:t>
            </w:r>
          </w:p>
        </w:tc>
        <w:tc>
          <w:tcPr>
            <w:tcW w:w="698" w:type="dxa"/>
            <w:tcBorders>
              <w:bottom w:val="single" w:sz="4" w:space="0" w:color="000000"/>
            </w:tcBorders>
            <w:vAlign w:val="center"/>
          </w:tcPr>
          <w:p w:rsidR="00AC797C" w:rsidRPr="00DA13E2" w:rsidRDefault="00AC797C" w:rsidP="00AC797C">
            <w:pPr>
              <w:spacing w:line="240" w:lineRule="atLeast"/>
              <w:jc w:val="center"/>
              <w:rPr>
                <w:rFonts w:eastAsia="標楷體"/>
                <w:color w:val="000000"/>
                <w:w w:val="110"/>
                <w:sz w:val="20"/>
                <w:szCs w:val="20"/>
              </w:rPr>
            </w:pPr>
            <w:r w:rsidRPr="00DA13E2">
              <w:rPr>
                <w:rFonts w:eastAsia="標楷體"/>
                <w:color w:val="000000"/>
                <w:w w:val="110"/>
                <w:sz w:val="20"/>
                <w:szCs w:val="20"/>
              </w:rPr>
              <w:t>二上</w:t>
            </w:r>
          </w:p>
        </w:tc>
        <w:tc>
          <w:tcPr>
            <w:tcW w:w="2133" w:type="dxa"/>
            <w:tcBorders>
              <w:bottom w:val="single" w:sz="4" w:space="0" w:color="000000"/>
            </w:tcBorders>
            <w:shd w:val="clear" w:color="auto" w:fill="auto"/>
            <w:vAlign w:val="center"/>
          </w:tcPr>
          <w:p w:rsidR="00AC797C" w:rsidRPr="00DA13E2" w:rsidRDefault="00AC797C" w:rsidP="00AC797C">
            <w:pPr>
              <w:spacing w:line="240" w:lineRule="atLeast"/>
              <w:rPr>
                <w:rFonts w:eastAsia="標楷體"/>
                <w:color w:val="000000"/>
                <w:sz w:val="18"/>
                <w:szCs w:val="18"/>
              </w:rPr>
            </w:pPr>
            <w:r w:rsidRPr="00DA13E2">
              <w:rPr>
                <w:rFonts w:eastAsia="標楷體"/>
                <w:color w:val="000000"/>
                <w:sz w:val="18"/>
                <w:szCs w:val="18"/>
              </w:rPr>
              <w:t>Wind Ensemble (III)</w:t>
            </w:r>
          </w:p>
        </w:tc>
        <w:tc>
          <w:tcPr>
            <w:tcW w:w="1247" w:type="dxa"/>
            <w:tcBorders>
              <w:bottom w:val="single" w:sz="4" w:space="0" w:color="000000"/>
              <w:right w:val="single" w:sz="18" w:space="0" w:color="auto"/>
            </w:tcBorders>
          </w:tcPr>
          <w:p w:rsidR="00AC797C" w:rsidRPr="00DA13E2" w:rsidRDefault="00AC797C" w:rsidP="00AC797C">
            <w:pPr>
              <w:spacing w:line="300" w:lineRule="exact"/>
              <w:rPr>
                <w:rFonts w:eastAsia="標楷體"/>
                <w:color w:val="000000"/>
              </w:rPr>
            </w:pPr>
          </w:p>
        </w:tc>
      </w:tr>
      <w:tr w:rsidR="00AC797C" w:rsidRPr="00DA13E2" w:rsidTr="00AC797C">
        <w:trPr>
          <w:trHeight w:val="436"/>
          <w:jc w:val="center"/>
        </w:trPr>
        <w:tc>
          <w:tcPr>
            <w:tcW w:w="570" w:type="dxa"/>
            <w:vMerge/>
            <w:tcBorders>
              <w:left w:val="single" w:sz="18" w:space="0" w:color="auto"/>
              <w:bottom w:val="single" w:sz="18" w:space="0" w:color="auto"/>
            </w:tcBorders>
          </w:tcPr>
          <w:p w:rsidR="00AC797C" w:rsidRPr="00DA13E2" w:rsidRDefault="00AC797C" w:rsidP="00AC797C">
            <w:pPr>
              <w:spacing w:line="300" w:lineRule="exact"/>
              <w:jc w:val="center"/>
              <w:rPr>
                <w:rFonts w:eastAsia="標楷體"/>
                <w:color w:val="000000"/>
              </w:rPr>
            </w:pPr>
          </w:p>
        </w:tc>
        <w:tc>
          <w:tcPr>
            <w:tcW w:w="700" w:type="dxa"/>
            <w:vMerge/>
            <w:tcBorders>
              <w:top w:val="single" w:sz="12" w:space="0" w:color="auto"/>
              <w:bottom w:val="single" w:sz="18" w:space="0" w:color="auto"/>
              <w:right w:val="single" w:sz="18" w:space="0" w:color="auto"/>
            </w:tcBorders>
          </w:tcPr>
          <w:p w:rsidR="00AC797C" w:rsidRPr="00DA13E2" w:rsidRDefault="00AC797C" w:rsidP="00AC797C">
            <w:pPr>
              <w:spacing w:line="300" w:lineRule="exact"/>
              <w:jc w:val="center"/>
              <w:rPr>
                <w:rFonts w:eastAsia="標楷體"/>
                <w:color w:val="000000"/>
              </w:rPr>
            </w:pPr>
          </w:p>
        </w:tc>
        <w:tc>
          <w:tcPr>
            <w:tcW w:w="1823" w:type="dxa"/>
            <w:tcBorders>
              <w:left w:val="single" w:sz="18" w:space="0" w:color="auto"/>
              <w:bottom w:val="single" w:sz="18" w:space="0" w:color="auto"/>
            </w:tcBorders>
            <w:vAlign w:val="center"/>
          </w:tcPr>
          <w:p w:rsidR="00AC797C" w:rsidRPr="00DA13E2" w:rsidRDefault="00AC797C" w:rsidP="00AC797C">
            <w:pPr>
              <w:pStyle w:val="afa"/>
              <w:jc w:val="both"/>
              <w:rPr>
                <w:rFonts w:ascii="Times New Roman" w:eastAsia="標楷體" w:hAnsi="Times New Roman"/>
                <w:color w:val="000000"/>
                <w:sz w:val="22"/>
                <w:szCs w:val="22"/>
              </w:rPr>
            </w:pPr>
            <w:r w:rsidRPr="00DA13E2">
              <w:rPr>
                <w:rFonts w:eastAsia="標楷體" w:hint="eastAsia"/>
                <w:color w:val="000000"/>
                <w:sz w:val="22"/>
              </w:rPr>
              <w:t>管</w:t>
            </w:r>
            <w:r w:rsidRPr="00DA13E2">
              <w:rPr>
                <w:rFonts w:ascii="Times New Roman" w:eastAsia="標楷體" w:hAnsi="Times New Roman"/>
                <w:color w:val="000000"/>
                <w:sz w:val="22"/>
                <w:szCs w:val="22"/>
              </w:rPr>
              <w:t>樂合奏</w:t>
            </w:r>
            <w:r w:rsidRPr="00DA13E2">
              <w:rPr>
                <w:rFonts w:ascii="Times New Roman" w:eastAsia="標楷體" w:hAnsi="Times New Roman"/>
                <w:color w:val="000000"/>
                <w:sz w:val="22"/>
              </w:rPr>
              <w:t>(</w:t>
            </w:r>
            <w:r w:rsidRPr="00DA13E2">
              <w:rPr>
                <w:rFonts w:ascii="Times New Roman" w:eastAsia="標楷體" w:hAnsi="Times New Roman" w:hint="eastAsia"/>
                <w:color w:val="000000"/>
                <w:sz w:val="22"/>
              </w:rPr>
              <w:t>四</w:t>
            </w:r>
            <w:r w:rsidRPr="00DA13E2">
              <w:rPr>
                <w:rFonts w:ascii="Times New Roman" w:eastAsia="標楷體" w:hAnsi="Times New Roman"/>
                <w:color w:val="000000"/>
                <w:sz w:val="22"/>
              </w:rPr>
              <w:t>)</w:t>
            </w:r>
          </w:p>
        </w:tc>
        <w:tc>
          <w:tcPr>
            <w:tcW w:w="1848" w:type="dxa"/>
            <w:tcBorders>
              <w:bottom w:val="single" w:sz="18" w:space="0" w:color="auto"/>
            </w:tcBorders>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rPr>
              <w:t>HMU12E30A0</w:t>
            </w:r>
            <w:r w:rsidRPr="00DA13E2">
              <w:rPr>
                <w:rFonts w:eastAsia="標楷體" w:hint="eastAsia"/>
                <w:color w:val="000000"/>
                <w:sz w:val="22"/>
              </w:rPr>
              <w:t>12</w:t>
            </w:r>
          </w:p>
        </w:tc>
        <w:tc>
          <w:tcPr>
            <w:tcW w:w="538" w:type="dxa"/>
            <w:tcBorders>
              <w:bottom w:val="single" w:sz="18" w:space="0" w:color="auto"/>
            </w:tcBorders>
            <w:vAlign w:val="center"/>
          </w:tcPr>
          <w:p w:rsidR="00AC797C" w:rsidRPr="00DA13E2" w:rsidRDefault="00AC797C" w:rsidP="00AC797C">
            <w:pPr>
              <w:spacing w:line="240" w:lineRule="atLeast"/>
              <w:jc w:val="center"/>
              <w:rPr>
                <w:rFonts w:eastAsia="標楷體"/>
                <w:color w:val="000000"/>
              </w:rPr>
            </w:pPr>
            <w:r w:rsidRPr="00DA13E2">
              <w:rPr>
                <w:rFonts w:eastAsia="標楷體"/>
                <w:color w:val="000000"/>
              </w:rPr>
              <w:t>選</w:t>
            </w:r>
          </w:p>
        </w:tc>
        <w:tc>
          <w:tcPr>
            <w:tcW w:w="520" w:type="dxa"/>
            <w:tcBorders>
              <w:bottom w:val="single" w:sz="18" w:space="0" w:color="auto"/>
            </w:tcBorders>
            <w:vAlign w:val="center"/>
          </w:tcPr>
          <w:p w:rsidR="00AC797C" w:rsidRPr="00DA13E2" w:rsidRDefault="00AC797C" w:rsidP="00AC797C">
            <w:pPr>
              <w:spacing w:line="240" w:lineRule="atLeast"/>
              <w:jc w:val="center"/>
              <w:rPr>
                <w:rFonts w:eastAsia="標楷體"/>
                <w:color w:val="000000"/>
              </w:rPr>
            </w:pPr>
            <w:r w:rsidRPr="00DA13E2">
              <w:rPr>
                <w:rFonts w:eastAsia="標楷體"/>
                <w:color w:val="000000"/>
              </w:rPr>
              <w:t>2</w:t>
            </w:r>
          </w:p>
        </w:tc>
        <w:tc>
          <w:tcPr>
            <w:tcW w:w="557" w:type="dxa"/>
            <w:tcBorders>
              <w:bottom w:val="single" w:sz="18" w:space="0" w:color="auto"/>
            </w:tcBorders>
            <w:vAlign w:val="center"/>
          </w:tcPr>
          <w:p w:rsidR="00AC797C" w:rsidRPr="00DA13E2" w:rsidRDefault="00AC797C" w:rsidP="00AC797C">
            <w:pPr>
              <w:spacing w:line="240" w:lineRule="atLeast"/>
              <w:jc w:val="center"/>
              <w:rPr>
                <w:rFonts w:eastAsia="標楷體"/>
                <w:color w:val="000000"/>
              </w:rPr>
            </w:pPr>
            <w:r w:rsidRPr="00DA13E2">
              <w:rPr>
                <w:rFonts w:eastAsia="標楷體"/>
                <w:color w:val="000000"/>
              </w:rPr>
              <w:t>2</w:t>
            </w:r>
          </w:p>
        </w:tc>
        <w:tc>
          <w:tcPr>
            <w:tcW w:w="698" w:type="dxa"/>
            <w:tcBorders>
              <w:bottom w:val="single" w:sz="18" w:space="0" w:color="auto"/>
            </w:tcBorders>
            <w:vAlign w:val="center"/>
          </w:tcPr>
          <w:p w:rsidR="00AC797C" w:rsidRPr="00DA13E2" w:rsidRDefault="00AC797C" w:rsidP="00AC797C">
            <w:pPr>
              <w:spacing w:line="240" w:lineRule="atLeast"/>
              <w:jc w:val="center"/>
              <w:rPr>
                <w:rFonts w:eastAsia="標楷體"/>
                <w:color w:val="000000"/>
                <w:w w:val="110"/>
                <w:sz w:val="20"/>
                <w:szCs w:val="20"/>
              </w:rPr>
            </w:pPr>
            <w:r w:rsidRPr="00DA13E2">
              <w:rPr>
                <w:rFonts w:eastAsia="標楷體"/>
                <w:color w:val="000000"/>
                <w:w w:val="110"/>
                <w:sz w:val="20"/>
                <w:szCs w:val="20"/>
              </w:rPr>
              <w:t>二下</w:t>
            </w:r>
          </w:p>
        </w:tc>
        <w:tc>
          <w:tcPr>
            <w:tcW w:w="2133" w:type="dxa"/>
            <w:tcBorders>
              <w:bottom w:val="single" w:sz="18" w:space="0" w:color="auto"/>
            </w:tcBorders>
            <w:shd w:val="clear" w:color="auto" w:fill="auto"/>
            <w:vAlign w:val="center"/>
          </w:tcPr>
          <w:p w:rsidR="00AC797C" w:rsidRPr="00DA13E2" w:rsidRDefault="00AC797C" w:rsidP="00AC797C">
            <w:pPr>
              <w:spacing w:line="240" w:lineRule="atLeast"/>
              <w:rPr>
                <w:rFonts w:eastAsia="標楷體"/>
                <w:color w:val="000000"/>
                <w:sz w:val="18"/>
                <w:szCs w:val="18"/>
              </w:rPr>
            </w:pPr>
            <w:r w:rsidRPr="00DA13E2">
              <w:rPr>
                <w:rFonts w:eastAsia="標楷體"/>
                <w:color w:val="000000"/>
                <w:sz w:val="18"/>
                <w:szCs w:val="18"/>
              </w:rPr>
              <w:t>Wind Ensemble (IV)</w:t>
            </w:r>
          </w:p>
        </w:tc>
        <w:tc>
          <w:tcPr>
            <w:tcW w:w="1247" w:type="dxa"/>
            <w:tcBorders>
              <w:bottom w:val="single" w:sz="18" w:space="0" w:color="auto"/>
              <w:right w:val="single" w:sz="18" w:space="0" w:color="auto"/>
            </w:tcBorders>
          </w:tcPr>
          <w:p w:rsidR="00AC797C" w:rsidRPr="00DA13E2" w:rsidRDefault="00AC797C" w:rsidP="00AC797C">
            <w:pPr>
              <w:spacing w:line="300" w:lineRule="exact"/>
              <w:rPr>
                <w:rFonts w:eastAsia="標楷體"/>
                <w:color w:val="000000"/>
              </w:rPr>
            </w:pPr>
          </w:p>
        </w:tc>
      </w:tr>
      <w:tr w:rsidR="00AC797C" w:rsidRPr="00DA13E2" w:rsidTr="00AC797C">
        <w:trPr>
          <w:trHeight w:val="436"/>
          <w:jc w:val="center"/>
        </w:trPr>
        <w:tc>
          <w:tcPr>
            <w:tcW w:w="570" w:type="dxa"/>
            <w:vMerge w:val="restart"/>
            <w:tcBorders>
              <w:top w:val="single" w:sz="18" w:space="0" w:color="auto"/>
              <w:left w:val="single" w:sz="18" w:space="0" w:color="auto"/>
            </w:tcBorders>
            <w:vAlign w:val="center"/>
          </w:tcPr>
          <w:p w:rsidR="00AC797C" w:rsidRPr="00DA13E2" w:rsidRDefault="00AC797C" w:rsidP="00AC797C">
            <w:pPr>
              <w:spacing w:line="300" w:lineRule="exact"/>
              <w:jc w:val="center"/>
              <w:rPr>
                <w:rFonts w:eastAsia="標楷體"/>
                <w:b/>
                <w:color w:val="000000"/>
                <w:kern w:val="0"/>
              </w:rPr>
            </w:pPr>
            <w:r w:rsidRPr="00DA13E2">
              <w:rPr>
                <w:rFonts w:eastAsia="標楷體"/>
                <w:b/>
                <w:color w:val="000000"/>
                <w:kern w:val="0"/>
              </w:rPr>
              <w:t>應用與創意</w:t>
            </w:r>
          </w:p>
          <w:p w:rsidR="00AC797C" w:rsidRPr="00DA13E2" w:rsidRDefault="00AC797C" w:rsidP="00AC797C">
            <w:pPr>
              <w:spacing w:line="300" w:lineRule="exact"/>
              <w:jc w:val="center"/>
              <w:rPr>
                <w:rFonts w:eastAsia="標楷體"/>
                <w:b/>
                <w:color w:val="000000"/>
                <w:kern w:val="0"/>
              </w:rPr>
            </w:pPr>
            <w:r w:rsidRPr="00DA13E2">
              <w:rPr>
                <w:rFonts w:eastAsia="標楷體"/>
                <w:b/>
                <w:color w:val="000000"/>
                <w:kern w:val="0"/>
              </w:rPr>
              <w:t>模</w:t>
            </w:r>
          </w:p>
          <w:p w:rsidR="00AC797C" w:rsidRPr="00DA13E2" w:rsidRDefault="00AC797C" w:rsidP="00AC797C">
            <w:pPr>
              <w:spacing w:line="300" w:lineRule="exact"/>
              <w:jc w:val="center"/>
              <w:rPr>
                <w:rFonts w:eastAsia="標楷體"/>
                <w:b/>
                <w:color w:val="000000"/>
              </w:rPr>
            </w:pPr>
            <w:r w:rsidRPr="00DA13E2">
              <w:rPr>
                <w:rFonts w:eastAsia="標楷體"/>
                <w:b/>
                <w:color w:val="000000"/>
                <w:kern w:val="0"/>
              </w:rPr>
              <w:t>組</w:t>
            </w:r>
          </w:p>
          <w:p w:rsidR="00AC797C" w:rsidRPr="00DA13E2" w:rsidRDefault="00AC797C" w:rsidP="00AC797C">
            <w:pPr>
              <w:spacing w:line="300" w:lineRule="exact"/>
              <w:jc w:val="center"/>
              <w:rPr>
                <w:rFonts w:eastAsia="標楷體"/>
                <w:b/>
                <w:color w:val="000000"/>
              </w:rPr>
            </w:pPr>
            <w:r w:rsidRPr="00DA13E2">
              <w:rPr>
                <w:rFonts w:eastAsia="標楷體"/>
                <w:b/>
                <w:color w:val="000000"/>
              </w:rPr>
              <w:t>22</w:t>
            </w:r>
          </w:p>
          <w:p w:rsidR="00AC797C" w:rsidRPr="00DA13E2" w:rsidRDefault="00AC797C" w:rsidP="00AC797C">
            <w:pPr>
              <w:spacing w:line="300" w:lineRule="exact"/>
              <w:jc w:val="center"/>
              <w:rPr>
                <w:rFonts w:eastAsia="標楷體"/>
                <w:b/>
                <w:color w:val="000000"/>
                <w:kern w:val="0"/>
              </w:rPr>
            </w:pPr>
            <w:r w:rsidRPr="00DA13E2">
              <w:rPr>
                <w:rFonts w:eastAsia="標楷體"/>
                <w:b/>
                <w:color w:val="000000"/>
                <w:kern w:val="0"/>
              </w:rPr>
              <w:t>學</w:t>
            </w:r>
          </w:p>
          <w:p w:rsidR="00AC797C" w:rsidRPr="00DA13E2" w:rsidRDefault="00AC797C" w:rsidP="00AC797C">
            <w:pPr>
              <w:spacing w:line="300" w:lineRule="exact"/>
              <w:jc w:val="center"/>
              <w:rPr>
                <w:rFonts w:eastAsia="標楷體"/>
                <w:color w:val="000000"/>
              </w:rPr>
            </w:pPr>
            <w:r w:rsidRPr="00DA13E2">
              <w:rPr>
                <w:rFonts w:eastAsia="標楷體"/>
                <w:b/>
                <w:color w:val="000000"/>
                <w:kern w:val="0"/>
              </w:rPr>
              <w:t>分</w:t>
            </w:r>
          </w:p>
        </w:tc>
        <w:tc>
          <w:tcPr>
            <w:tcW w:w="700" w:type="dxa"/>
            <w:vMerge w:val="restart"/>
            <w:tcBorders>
              <w:top w:val="single" w:sz="18" w:space="0" w:color="auto"/>
              <w:right w:val="single" w:sz="18" w:space="0" w:color="auto"/>
            </w:tcBorders>
            <w:vAlign w:val="center"/>
          </w:tcPr>
          <w:p w:rsidR="00AC797C" w:rsidRPr="00DA13E2" w:rsidRDefault="00AC797C" w:rsidP="00AC797C">
            <w:pPr>
              <w:spacing w:line="300" w:lineRule="exact"/>
              <w:jc w:val="center"/>
              <w:rPr>
                <w:rFonts w:eastAsia="標楷體"/>
                <w:b/>
                <w:color w:val="000000"/>
              </w:rPr>
            </w:pPr>
            <w:r w:rsidRPr="00DA13E2">
              <w:rPr>
                <w:rFonts w:eastAsia="標楷體"/>
                <w:b/>
                <w:color w:val="000000"/>
              </w:rPr>
              <w:t>必修</w:t>
            </w:r>
          </w:p>
          <w:p w:rsidR="00AC797C" w:rsidRPr="00DA13E2" w:rsidRDefault="00AC797C" w:rsidP="00AC797C">
            <w:pPr>
              <w:spacing w:line="300" w:lineRule="exact"/>
              <w:jc w:val="center"/>
              <w:rPr>
                <w:rFonts w:eastAsia="標楷體"/>
                <w:b/>
                <w:color w:val="000000"/>
              </w:rPr>
            </w:pPr>
            <w:r w:rsidRPr="00DA13E2">
              <w:rPr>
                <w:rFonts w:eastAsia="標楷體"/>
                <w:b/>
                <w:color w:val="000000"/>
              </w:rPr>
              <w:t>8</w:t>
            </w:r>
          </w:p>
          <w:p w:rsidR="00AC797C" w:rsidRPr="00DA13E2" w:rsidRDefault="00AC797C" w:rsidP="00AC797C">
            <w:pPr>
              <w:spacing w:line="300" w:lineRule="exact"/>
              <w:jc w:val="center"/>
              <w:rPr>
                <w:rFonts w:eastAsia="標楷體"/>
                <w:b/>
                <w:color w:val="000000"/>
              </w:rPr>
            </w:pPr>
            <w:r w:rsidRPr="00DA13E2">
              <w:rPr>
                <w:rFonts w:eastAsia="標楷體"/>
                <w:b/>
                <w:color w:val="000000"/>
              </w:rPr>
              <w:t>學分</w:t>
            </w:r>
          </w:p>
        </w:tc>
        <w:tc>
          <w:tcPr>
            <w:tcW w:w="1823" w:type="dxa"/>
            <w:tcBorders>
              <w:top w:val="single" w:sz="18" w:space="0" w:color="auto"/>
              <w:left w:val="single" w:sz="18" w:space="0" w:color="auto"/>
            </w:tcBorders>
            <w:vAlign w:val="center"/>
          </w:tcPr>
          <w:p w:rsidR="00AC797C" w:rsidRPr="00DA13E2" w:rsidRDefault="00AC797C" w:rsidP="00AC797C">
            <w:pPr>
              <w:spacing w:line="240" w:lineRule="atLeast"/>
              <w:jc w:val="both"/>
              <w:rPr>
                <w:rFonts w:eastAsia="標楷體"/>
                <w:color w:val="000000"/>
                <w:sz w:val="22"/>
              </w:rPr>
            </w:pPr>
            <w:r w:rsidRPr="00DA13E2">
              <w:rPr>
                <w:rFonts w:eastAsia="標楷體"/>
                <w:color w:val="000000"/>
                <w:sz w:val="22"/>
              </w:rPr>
              <w:t>數位影音製作</w:t>
            </w:r>
            <w:r w:rsidRPr="00DA13E2">
              <w:rPr>
                <w:rFonts w:eastAsia="標楷體"/>
                <w:color w:val="000000"/>
                <w:sz w:val="22"/>
              </w:rPr>
              <w:t>(</w:t>
            </w:r>
            <w:r w:rsidRPr="00DA13E2">
              <w:rPr>
                <w:rFonts w:eastAsia="標楷體"/>
                <w:color w:val="000000"/>
                <w:sz w:val="22"/>
              </w:rPr>
              <w:t>一</w:t>
            </w:r>
            <w:r w:rsidRPr="00DA13E2">
              <w:rPr>
                <w:rFonts w:eastAsia="標楷體"/>
                <w:color w:val="000000"/>
                <w:sz w:val="22"/>
              </w:rPr>
              <w:t>)</w:t>
            </w:r>
          </w:p>
        </w:tc>
        <w:tc>
          <w:tcPr>
            <w:tcW w:w="1848" w:type="dxa"/>
            <w:tcBorders>
              <w:top w:val="single" w:sz="18" w:space="0" w:color="auto"/>
            </w:tcBorders>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rPr>
              <w:t>HMU11E40A001</w:t>
            </w:r>
          </w:p>
        </w:tc>
        <w:tc>
          <w:tcPr>
            <w:tcW w:w="538" w:type="dxa"/>
            <w:tcBorders>
              <w:top w:val="single" w:sz="18" w:space="0" w:color="auto"/>
            </w:tcBorders>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szCs w:val="22"/>
              </w:rPr>
              <w:t>必</w:t>
            </w:r>
          </w:p>
        </w:tc>
        <w:tc>
          <w:tcPr>
            <w:tcW w:w="520" w:type="dxa"/>
            <w:tcBorders>
              <w:top w:val="single" w:sz="18" w:space="0" w:color="auto"/>
            </w:tcBorders>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rPr>
              <w:t>2</w:t>
            </w:r>
          </w:p>
        </w:tc>
        <w:tc>
          <w:tcPr>
            <w:tcW w:w="557" w:type="dxa"/>
            <w:tcBorders>
              <w:top w:val="single" w:sz="18" w:space="0" w:color="auto"/>
            </w:tcBorders>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szCs w:val="22"/>
              </w:rPr>
              <w:t>2</w:t>
            </w:r>
          </w:p>
        </w:tc>
        <w:tc>
          <w:tcPr>
            <w:tcW w:w="698" w:type="dxa"/>
            <w:tcBorders>
              <w:top w:val="single" w:sz="18" w:space="0" w:color="auto"/>
            </w:tcBorders>
            <w:vAlign w:val="center"/>
          </w:tcPr>
          <w:p w:rsidR="00AC797C" w:rsidRPr="00DA13E2" w:rsidRDefault="00AC797C" w:rsidP="00AC797C">
            <w:pPr>
              <w:spacing w:line="240" w:lineRule="atLeast"/>
              <w:jc w:val="center"/>
              <w:rPr>
                <w:rFonts w:eastAsia="標楷體"/>
                <w:color w:val="000000"/>
                <w:w w:val="110"/>
                <w:sz w:val="20"/>
                <w:szCs w:val="20"/>
              </w:rPr>
            </w:pPr>
            <w:r w:rsidRPr="00DA13E2">
              <w:rPr>
                <w:rFonts w:eastAsia="標楷體"/>
                <w:color w:val="000000"/>
                <w:w w:val="110"/>
                <w:sz w:val="20"/>
                <w:szCs w:val="20"/>
              </w:rPr>
              <w:t>二上</w:t>
            </w:r>
          </w:p>
        </w:tc>
        <w:tc>
          <w:tcPr>
            <w:tcW w:w="2133" w:type="dxa"/>
            <w:tcBorders>
              <w:top w:val="single" w:sz="18" w:space="0" w:color="auto"/>
            </w:tcBorders>
            <w:shd w:val="clear" w:color="auto" w:fill="auto"/>
            <w:vAlign w:val="center"/>
          </w:tcPr>
          <w:p w:rsidR="00AC797C" w:rsidRPr="00DA13E2" w:rsidRDefault="00AC797C" w:rsidP="00AC797C">
            <w:pPr>
              <w:spacing w:line="240" w:lineRule="atLeast"/>
              <w:rPr>
                <w:rFonts w:eastAsia="標楷體"/>
                <w:color w:val="000000"/>
                <w:sz w:val="18"/>
                <w:szCs w:val="18"/>
              </w:rPr>
            </w:pPr>
            <w:r w:rsidRPr="00DA13E2">
              <w:rPr>
                <w:rFonts w:eastAsia="標楷體"/>
                <w:color w:val="000000"/>
                <w:sz w:val="18"/>
                <w:szCs w:val="18"/>
              </w:rPr>
              <w:t>Digital Video and Audio Production</w:t>
            </w:r>
            <w:r w:rsidRPr="00DA13E2">
              <w:rPr>
                <w:rFonts w:eastAsia="標楷體" w:hint="eastAsia"/>
                <w:color w:val="000000"/>
                <w:sz w:val="18"/>
                <w:szCs w:val="18"/>
              </w:rPr>
              <w:t xml:space="preserve"> </w:t>
            </w:r>
            <w:r w:rsidRPr="00DA13E2">
              <w:rPr>
                <w:rFonts w:eastAsia="標楷體"/>
                <w:color w:val="000000"/>
                <w:sz w:val="18"/>
                <w:szCs w:val="18"/>
              </w:rPr>
              <w:t>(I)</w:t>
            </w:r>
          </w:p>
        </w:tc>
        <w:tc>
          <w:tcPr>
            <w:tcW w:w="1247" w:type="dxa"/>
            <w:tcBorders>
              <w:top w:val="single" w:sz="18" w:space="0" w:color="auto"/>
              <w:right w:val="single" w:sz="18" w:space="0" w:color="auto"/>
            </w:tcBorders>
          </w:tcPr>
          <w:p w:rsidR="00AC797C" w:rsidRPr="00DA13E2" w:rsidRDefault="00AC797C" w:rsidP="00AC797C">
            <w:pPr>
              <w:spacing w:line="300" w:lineRule="exact"/>
              <w:jc w:val="both"/>
              <w:rPr>
                <w:rFonts w:eastAsia="標楷體"/>
                <w:color w:val="000000"/>
              </w:rPr>
            </w:pPr>
          </w:p>
        </w:tc>
      </w:tr>
      <w:tr w:rsidR="00AC797C" w:rsidRPr="00DA13E2" w:rsidTr="00AC797C">
        <w:trPr>
          <w:trHeight w:val="436"/>
          <w:jc w:val="center"/>
        </w:trPr>
        <w:tc>
          <w:tcPr>
            <w:tcW w:w="570" w:type="dxa"/>
            <w:vMerge/>
            <w:tcBorders>
              <w:left w:val="single" w:sz="18" w:space="0" w:color="auto"/>
            </w:tcBorders>
          </w:tcPr>
          <w:p w:rsidR="00AC797C" w:rsidRPr="00DA13E2" w:rsidRDefault="00AC797C" w:rsidP="00AC797C">
            <w:pPr>
              <w:spacing w:line="300" w:lineRule="exact"/>
              <w:jc w:val="center"/>
              <w:rPr>
                <w:rFonts w:eastAsia="標楷體"/>
                <w:color w:val="000000"/>
              </w:rPr>
            </w:pPr>
          </w:p>
        </w:tc>
        <w:tc>
          <w:tcPr>
            <w:tcW w:w="700" w:type="dxa"/>
            <w:vMerge/>
            <w:tcBorders>
              <w:right w:val="single" w:sz="18" w:space="0" w:color="auto"/>
            </w:tcBorders>
            <w:vAlign w:val="center"/>
          </w:tcPr>
          <w:p w:rsidR="00AC797C" w:rsidRPr="00DA13E2" w:rsidRDefault="00AC797C" w:rsidP="00AC797C">
            <w:pPr>
              <w:spacing w:line="300" w:lineRule="exact"/>
              <w:jc w:val="center"/>
              <w:rPr>
                <w:rFonts w:eastAsia="標楷體"/>
                <w:color w:val="000000"/>
              </w:rPr>
            </w:pPr>
          </w:p>
        </w:tc>
        <w:tc>
          <w:tcPr>
            <w:tcW w:w="1823" w:type="dxa"/>
            <w:tcBorders>
              <w:left w:val="single" w:sz="18" w:space="0" w:color="auto"/>
            </w:tcBorders>
            <w:vAlign w:val="center"/>
          </w:tcPr>
          <w:p w:rsidR="00AC797C" w:rsidRPr="00DA13E2" w:rsidRDefault="00AC797C" w:rsidP="00AC797C">
            <w:pPr>
              <w:spacing w:line="240" w:lineRule="atLeast"/>
              <w:jc w:val="both"/>
              <w:rPr>
                <w:rFonts w:eastAsia="標楷體"/>
                <w:color w:val="000000"/>
                <w:sz w:val="22"/>
              </w:rPr>
            </w:pPr>
            <w:r w:rsidRPr="00DA13E2">
              <w:rPr>
                <w:rFonts w:eastAsia="標楷體"/>
                <w:color w:val="000000"/>
                <w:sz w:val="22"/>
              </w:rPr>
              <w:t>原住民音樂概論</w:t>
            </w:r>
          </w:p>
        </w:tc>
        <w:tc>
          <w:tcPr>
            <w:tcW w:w="1848" w:type="dxa"/>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rPr>
              <w:t>HMU11E40A002</w:t>
            </w:r>
          </w:p>
        </w:tc>
        <w:tc>
          <w:tcPr>
            <w:tcW w:w="538"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hint="eastAsia"/>
                <w:color w:val="000000"/>
                <w:sz w:val="22"/>
                <w:szCs w:val="22"/>
              </w:rPr>
              <w:t>必</w:t>
            </w:r>
          </w:p>
        </w:tc>
        <w:tc>
          <w:tcPr>
            <w:tcW w:w="520"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szCs w:val="22"/>
              </w:rPr>
              <w:t>2</w:t>
            </w:r>
          </w:p>
        </w:tc>
        <w:tc>
          <w:tcPr>
            <w:tcW w:w="557"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szCs w:val="22"/>
              </w:rPr>
              <w:t>2</w:t>
            </w:r>
          </w:p>
        </w:tc>
        <w:tc>
          <w:tcPr>
            <w:tcW w:w="698" w:type="dxa"/>
            <w:vAlign w:val="center"/>
          </w:tcPr>
          <w:p w:rsidR="00AC797C" w:rsidRPr="00DA13E2" w:rsidRDefault="00AC797C" w:rsidP="00AC797C">
            <w:pPr>
              <w:spacing w:line="240" w:lineRule="atLeast"/>
              <w:jc w:val="center"/>
              <w:rPr>
                <w:rFonts w:eastAsia="標楷體"/>
                <w:color w:val="000000"/>
                <w:sz w:val="22"/>
              </w:rPr>
            </w:pPr>
            <w:r w:rsidRPr="00DA13E2">
              <w:rPr>
                <w:rFonts w:eastAsia="標楷體" w:hint="eastAsia"/>
                <w:color w:val="000000"/>
                <w:sz w:val="22"/>
              </w:rPr>
              <w:t>一</w:t>
            </w:r>
            <w:r w:rsidRPr="00DA13E2">
              <w:rPr>
                <w:rFonts w:eastAsia="標楷體"/>
                <w:color w:val="000000"/>
                <w:sz w:val="22"/>
              </w:rPr>
              <w:t>上</w:t>
            </w:r>
          </w:p>
        </w:tc>
        <w:tc>
          <w:tcPr>
            <w:tcW w:w="2133" w:type="dxa"/>
            <w:shd w:val="clear" w:color="auto" w:fill="auto"/>
            <w:vAlign w:val="center"/>
          </w:tcPr>
          <w:p w:rsidR="00AC797C" w:rsidRPr="00DA13E2" w:rsidRDefault="00AC797C" w:rsidP="00AC797C">
            <w:pPr>
              <w:spacing w:line="240" w:lineRule="exact"/>
              <w:rPr>
                <w:rFonts w:eastAsia="標楷體"/>
                <w:color w:val="000000"/>
                <w:sz w:val="18"/>
                <w:szCs w:val="18"/>
              </w:rPr>
            </w:pPr>
            <w:r w:rsidRPr="00DA13E2">
              <w:rPr>
                <w:rFonts w:eastAsia="標楷體"/>
                <w:color w:val="000000"/>
                <w:sz w:val="18"/>
                <w:szCs w:val="18"/>
              </w:rPr>
              <w:t>Introduction to Indigenous Music</w:t>
            </w:r>
          </w:p>
        </w:tc>
        <w:tc>
          <w:tcPr>
            <w:tcW w:w="1247" w:type="dxa"/>
            <w:tcBorders>
              <w:right w:val="single" w:sz="18" w:space="0" w:color="auto"/>
            </w:tcBorders>
          </w:tcPr>
          <w:p w:rsidR="00AC797C" w:rsidRPr="00DA13E2" w:rsidRDefault="00AC797C" w:rsidP="00AC797C">
            <w:pPr>
              <w:spacing w:line="300" w:lineRule="exact"/>
              <w:rPr>
                <w:rFonts w:eastAsia="標楷體"/>
                <w:color w:val="000000"/>
              </w:rPr>
            </w:pPr>
          </w:p>
        </w:tc>
      </w:tr>
      <w:tr w:rsidR="00AC797C" w:rsidRPr="00DA13E2" w:rsidTr="00AC797C">
        <w:trPr>
          <w:trHeight w:val="436"/>
          <w:jc w:val="center"/>
        </w:trPr>
        <w:tc>
          <w:tcPr>
            <w:tcW w:w="570" w:type="dxa"/>
            <w:vMerge/>
            <w:tcBorders>
              <w:left w:val="single" w:sz="18" w:space="0" w:color="auto"/>
            </w:tcBorders>
          </w:tcPr>
          <w:p w:rsidR="00AC797C" w:rsidRPr="00DA13E2" w:rsidRDefault="00AC797C" w:rsidP="00AC797C">
            <w:pPr>
              <w:spacing w:line="300" w:lineRule="exact"/>
              <w:jc w:val="center"/>
              <w:rPr>
                <w:rFonts w:eastAsia="標楷體"/>
                <w:color w:val="000000"/>
              </w:rPr>
            </w:pPr>
          </w:p>
        </w:tc>
        <w:tc>
          <w:tcPr>
            <w:tcW w:w="700" w:type="dxa"/>
            <w:vMerge/>
            <w:tcBorders>
              <w:right w:val="single" w:sz="18" w:space="0" w:color="auto"/>
            </w:tcBorders>
            <w:vAlign w:val="center"/>
          </w:tcPr>
          <w:p w:rsidR="00AC797C" w:rsidRPr="00DA13E2" w:rsidRDefault="00AC797C" w:rsidP="00AC797C">
            <w:pPr>
              <w:spacing w:line="300" w:lineRule="exact"/>
              <w:jc w:val="center"/>
              <w:rPr>
                <w:rFonts w:eastAsia="標楷體"/>
                <w:color w:val="000000"/>
              </w:rPr>
            </w:pPr>
          </w:p>
        </w:tc>
        <w:tc>
          <w:tcPr>
            <w:tcW w:w="1823" w:type="dxa"/>
            <w:tcBorders>
              <w:left w:val="single" w:sz="18" w:space="0" w:color="auto"/>
            </w:tcBorders>
            <w:vAlign w:val="center"/>
          </w:tcPr>
          <w:p w:rsidR="00AC797C" w:rsidRPr="00DA13E2" w:rsidRDefault="00AC797C" w:rsidP="00AC797C">
            <w:pPr>
              <w:spacing w:line="240" w:lineRule="atLeast"/>
              <w:jc w:val="both"/>
              <w:rPr>
                <w:rFonts w:eastAsia="標楷體"/>
                <w:color w:val="000000"/>
                <w:sz w:val="22"/>
              </w:rPr>
            </w:pPr>
            <w:r w:rsidRPr="00DA13E2">
              <w:rPr>
                <w:rFonts w:eastAsia="標楷體"/>
                <w:color w:val="000000"/>
                <w:sz w:val="22"/>
              </w:rPr>
              <w:t>應用音樂：樂團唱奏</w:t>
            </w:r>
            <w:r w:rsidRPr="00DA13E2">
              <w:rPr>
                <w:rFonts w:eastAsia="標楷體"/>
                <w:color w:val="000000"/>
                <w:sz w:val="22"/>
              </w:rPr>
              <w:t>(</w:t>
            </w:r>
            <w:r w:rsidRPr="00DA13E2">
              <w:rPr>
                <w:rFonts w:eastAsia="標楷體"/>
                <w:color w:val="000000"/>
                <w:sz w:val="22"/>
              </w:rPr>
              <w:t>一</w:t>
            </w:r>
            <w:r w:rsidRPr="00DA13E2">
              <w:rPr>
                <w:rFonts w:eastAsia="標楷體"/>
                <w:color w:val="000000"/>
                <w:sz w:val="22"/>
              </w:rPr>
              <w:t>)</w:t>
            </w:r>
          </w:p>
        </w:tc>
        <w:tc>
          <w:tcPr>
            <w:tcW w:w="1848" w:type="dxa"/>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rPr>
              <w:t>HMU11E40A003</w:t>
            </w:r>
          </w:p>
        </w:tc>
        <w:tc>
          <w:tcPr>
            <w:tcW w:w="538"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szCs w:val="22"/>
              </w:rPr>
              <w:t>必</w:t>
            </w:r>
          </w:p>
        </w:tc>
        <w:tc>
          <w:tcPr>
            <w:tcW w:w="520"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szCs w:val="22"/>
              </w:rPr>
              <w:t>2</w:t>
            </w:r>
          </w:p>
        </w:tc>
        <w:tc>
          <w:tcPr>
            <w:tcW w:w="557"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szCs w:val="22"/>
              </w:rPr>
              <w:t>2</w:t>
            </w:r>
          </w:p>
        </w:tc>
        <w:tc>
          <w:tcPr>
            <w:tcW w:w="698" w:type="dxa"/>
            <w:vAlign w:val="center"/>
          </w:tcPr>
          <w:p w:rsidR="00AC797C" w:rsidRPr="00DA13E2" w:rsidRDefault="00AC797C" w:rsidP="00AC797C">
            <w:pPr>
              <w:spacing w:line="240" w:lineRule="exact"/>
              <w:ind w:leftChars="-33" w:left="-79"/>
              <w:jc w:val="center"/>
              <w:rPr>
                <w:rFonts w:eastAsia="標楷體"/>
                <w:color w:val="000000"/>
                <w:sz w:val="20"/>
                <w:szCs w:val="20"/>
              </w:rPr>
            </w:pPr>
            <w:r w:rsidRPr="00DA13E2">
              <w:rPr>
                <w:rFonts w:eastAsia="標楷體"/>
                <w:color w:val="000000"/>
                <w:sz w:val="20"/>
                <w:szCs w:val="20"/>
              </w:rPr>
              <w:t>一上</w:t>
            </w:r>
          </w:p>
        </w:tc>
        <w:tc>
          <w:tcPr>
            <w:tcW w:w="2133" w:type="dxa"/>
            <w:shd w:val="clear" w:color="auto" w:fill="auto"/>
            <w:vAlign w:val="center"/>
          </w:tcPr>
          <w:p w:rsidR="00AC797C" w:rsidRPr="00DA13E2" w:rsidRDefault="00AC797C" w:rsidP="00AC797C">
            <w:pPr>
              <w:spacing w:line="240" w:lineRule="atLeast"/>
              <w:rPr>
                <w:rFonts w:eastAsia="標楷體"/>
                <w:color w:val="000000"/>
                <w:sz w:val="18"/>
                <w:szCs w:val="18"/>
              </w:rPr>
            </w:pPr>
            <w:r w:rsidRPr="00DA13E2">
              <w:rPr>
                <w:rFonts w:eastAsia="標楷體"/>
                <w:color w:val="000000"/>
                <w:sz w:val="18"/>
                <w:szCs w:val="18"/>
              </w:rPr>
              <w:t xml:space="preserve">Applied Music </w:t>
            </w:r>
            <w:r w:rsidRPr="00DA13E2">
              <w:rPr>
                <w:rFonts w:eastAsia="標楷體" w:hint="eastAsia"/>
                <w:color w:val="000000"/>
                <w:sz w:val="18"/>
                <w:szCs w:val="18"/>
              </w:rPr>
              <w:t xml:space="preserve">: </w:t>
            </w:r>
            <w:r w:rsidRPr="00DA13E2">
              <w:rPr>
                <w:rFonts w:eastAsia="標楷體"/>
                <w:color w:val="000000"/>
                <w:sz w:val="18"/>
                <w:szCs w:val="18"/>
              </w:rPr>
              <w:t>Band Performance</w:t>
            </w:r>
            <w:r w:rsidRPr="00DA13E2">
              <w:rPr>
                <w:rFonts w:eastAsia="標楷體" w:hint="eastAsia"/>
                <w:color w:val="000000"/>
                <w:sz w:val="18"/>
                <w:szCs w:val="18"/>
              </w:rPr>
              <w:t xml:space="preserve"> </w:t>
            </w:r>
            <w:r w:rsidRPr="00DA13E2">
              <w:rPr>
                <w:rFonts w:eastAsia="標楷體"/>
                <w:color w:val="000000"/>
                <w:sz w:val="18"/>
                <w:szCs w:val="18"/>
              </w:rPr>
              <w:t>(I)</w:t>
            </w:r>
          </w:p>
        </w:tc>
        <w:tc>
          <w:tcPr>
            <w:tcW w:w="1247" w:type="dxa"/>
            <w:vMerge w:val="restart"/>
            <w:tcBorders>
              <w:right w:val="single" w:sz="18" w:space="0" w:color="auto"/>
            </w:tcBorders>
          </w:tcPr>
          <w:p w:rsidR="00AC797C" w:rsidRPr="00DA13E2" w:rsidRDefault="00AC797C" w:rsidP="00AC797C">
            <w:pPr>
              <w:spacing w:line="300" w:lineRule="exact"/>
              <w:rPr>
                <w:rFonts w:eastAsia="標楷體"/>
                <w:color w:val="000000"/>
              </w:rPr>
            </w:pPr>
          </w:p>
        </w:tc>
      </w:tr>
      <w:tr w:rsidR="00AC797C" w:rsidRPr="00DA13E2" w:rsidTr="00AC797C">
        <w:trPr>
          <w:trHeight w:val="436"/>
          <w:jc w:val="center"/>
        </w:trPr>
        <w:tc>
          <w:tcPr>
            <w:tcW w:w="570" w:type="dxa"/>
            <w:vMerge/>
            <w:tcBorders>
              <w:left w:val="single" w:sz="18" w:space="0" w:color="auto"/>
            </w:tcBorders>
          </w:tcPr>
          <w:p w:rsidR="00AC797C" w:rsidRPr="00DA13E2" w:rsidRDefault="00AC797C" w:rsidP="00AC797C">
            <w:pPr>
              <w:spacing w:line="300" w:lineRule="exact"/>
              <w:jc w:val="center"/>
              <w:rPr>
                <w:rFonts w:eastAsia="標楷體"/>
                <w:color w:val="000000"/>
              </w:rPr>
            </w:pPr>
          </w:p>
        </w:tc>
        <w:tc>
          <w:tcPr>
            <w:tcW w:w="700" w:type="dxa"/>
            <w:vMerge/>
            <w:tcBorders>
              <w:bottom w:val="single" w:sz="12" w:space="0" w:color="auto"/>
              <w:right w:val="single" w:sz="18" w:space="0" w:color="auto"/>
            </w:tcBorders>
            <w:vAlign w:val="center"/>
          </w:tcPr>
          <w:p w:rsidR="00AC797C" w:rsidRPr="00DA13E2" w:rsidRDefault="00AC797C" w:rsidP="00AC797C">
            <w:pPr>
              <w:spacing w:line="300" w:lineRule="exact"/>
              <w:jc w:val="center"/>
              <w:rPr>
                <w:rFonts w:eastAsia="標楷體"/>
                <w:color w:val="000000"/>
              </w:rPr>
            </w:pPr>
          </w:p>
        </w:tc>
        <w:tc>
          <w:tcPr>
            <w:tcW w:w="1823" w:type="dxa"/>
            <w:tcBorders>
              <w:left w:val="single" w:sz="18" w:space="0" w:color="auto"/>
              <w:bottom w:val="single" w:sz="12" w:space="0" w:color="auto"/>
            </w:tcBorders>
            <w:vAlign w:val="center"/>
          </w:tcPr>
          <w:p w:rsidR="00AC797C" w:rsidRPr="00DA13E2" w:rsidRDefault="00AC797C" w:rsidP="00AC797C">
            <w:pPr>
              <w:spacing w:line="240" w:lineRule="atLeast"/>
              <w:jc w:val="both"/>
              <w:rPr>
                <w:rFonts w:eastAsia="標楷體"/>
                <w:color w:val="000000"/>
                <w:sz w:val="22"/>
              </w:rPr>
            </w:pPr>
            <w:r w:rsidRPr="00DA13E2">
              <w:rPr>
                <w:rFonts w:eastAsia="標楷體"/>
                <w:color w:val="000000"/>
                <w:sz w:val="22"/>
              </w:rPr>
              <w:t>應用音樂：樂團唱奏</w:t>
            </w:r>
            <w:r w:rsidRPr="00DA13E2">
              <w:rPr>
                <w:rFonts w:eastAsia="標楷體"/>
                <w:color w:val="000000"/>
                <w:sz w:val="22"/>
              </w:rPr>
              <w:t>(</w:t>
            </w:r>
            <w:r w:rsidRPr="00DA13E2">
              <w:rPr>
                <w:rFonts w:eastAsia="標楷體"/>
                <w:color w:val="000000"/>
                <w:sz w:val="22"/>
              </w:rPr>
              <w:t>二</w:t>
            </w:r>
            <w:r w:rsidRPr="00DA13E2">
              <w:rPr>
                <w:rFonts w:eastAsia="標楷體"/>
                <w:color w:val="000000"/>
                <w:sz w:val="22"/>
              </w:rPr>
              <w:t>)</w:t>
            </w:r>
          </w:p>
        </w:tc>
        <w:tc>
          <w:tcPr>
            <w:tcW w:w="1848" w:type="dxa"/>
            <w:tcBorders>
              <w:bottom w:val="single" w:sz="12" w:space="0" w:color="auto"/>
            </w:tcBorders>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rPr>
              <w:t>HMU11E40A004</w:t>
            </w:r>
          </w:p>
        </w:tc>
        <w:tc>
          <w:tcPr>
            <w:tcW w:w="538" w:type="dxa"/>
            <w:tcBorders>
              <w:bottom w:val="single" w:sz="12" w:space="0" w:color="auto"/>
            </w:tcBorders>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szCs w:val="22"/>
              </w:rPr>
              <w:t>必</w:t>
            </w:r>
          </w:p>
        </w:tc>
        <w:tc>
          <w:tcPr>
            <w:tcW w:w="520" w:type="dxa"/>
            <w:tcBorders>
              <w:bottom w:val="single" w:sz="12" w:space="0" w:color="auto"/>
            </w:tcBorders>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szCs w:val="22"/>
              </w:rPr>
              <w:t>2</w:t>
            </w:r>
          </w:p>
        </w:tc>
        <w:tc>
          <w:tcPr>
            <w:tcW w:w="557" w:type="dxa"/>
            <w:tcBorders>
              <w:bottom w:val="single" w:sz="12" w:space="0" w:color="auto"/>
            </w:tcBorders>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szCs w:val="22"/>
              </w:rPr>
              <w:t>2</w:t>
            </w:r>
          </w:p>
        </w:tc>
        <w:tc>
          <w:tcPr>
            <w:tcW w:w="698" w:type="dxa"/>
            <w:tcBorders>
              <w:bottom w:val="single" w:sz="12" w:space="0" w:color="auto"/>
            </w:tcBorders>
            <w:vAlign w:val="center"/>
          </w:tcPr>
          <w:p w:rsidR="00AC797C" w:rsidRPr="00DA13E2" w:rsidRDefault="00AC797C" w:rsidP="00AC797C">
            <w:pPr>
              <w:spacing w:line="240" w:lineRule="exact"/>
              <w:ind w:leftChars="-33" w:left="-79"/>
              <w:jc w:val="center"/>
              <w:rPr>
                <w:rFonts w:eastAsia="標楷體"/>
                <w:color w:val="000000"/>
                <w:sz w:val="20"/>
                <w:szCs w:val="20"/>
              </w:rPr>
            </w:pPr>
            <w:r w:rsidRPr="00DA13E2">
              <w:rPr>
                <w:rFonts w:eastAsia="標楷體"/>
                <w:color w:val="000000"/>
                <w:sz w:val="20"/>
                <w:szCs w:val="20"/>
              </w:rPr>
              <w:t>一下</w:t>
            </w:r>
          </w:p>
        </w:tc>
        <w:tc>
          <w:tcPr>
            <w:tcW w:w="2133" w:type="dxa"/>
            <w:tcBorders>
              <w:bottom w:val="single" w:sz="12" w:space="0" w:color="auto"/>
            </w:tcBorders>
            <w:shd w:val="clear" w:color="auto" w:fill="auto"/>
            <w:vAlign w:val="center"/>
          </w:tcPr>
          <w:p w:rsidR="00AC797C" w:rsidRPr="00DA13E2" w:rsidRDefault="00AC797C" w:rsidP="00AC797C">
            <w:pPr>
              <w:spacing w:line="240" w:lineRule="atLeast"/>
              <w:rPr>
                <w:rFonts w:eastAsia="標楷體"/>
                <w:color w:val="000000"/>
                <w:sz w:val="18"/>
                <w:szCs w:val="18"/>
              </w:rPr>
            </w:pPr>
            <w:r w:rsidRPr="00DA13E2">
              <w:rPr>
                <w:rFonts w:eastAsia="標楷體"/>
                <w:color w:val="000000"/>
                <w:sz w:val="18"/>
                <w:szCs w:val="18"/>
              </w:rPr>
              <w:t xml:space="preserve">Applied Music </w:t>
            </w:r>
            <w:r w:rsidRPr="00DA13E2">
              <w:rPr>
                <w:rFonts w:eastAsia="標楷體" w:hint="eastAsia"/>
                <w:color w:val="000000"/>
                <w:sz w:val="18"/>
                <w:szCs w:val="18"/>
              </w:rPr>
              <w:t xml:space="preserve">: </w:t>
            </w:r>
            <w:r w:rsidRPr="00DA13E2">
              <w:rPr>
                <w:rFonts w:eastAsia="標楷體"/>
                <w:color w:val="000000"/>
                <w:sz w:val="18"/>
                <w:szCs w:val="18"/>
              </w:rPr>
              <w:t>Band Performance</w:t>
            </w:r>
            <w:r w:rsidRPr="00DA13E2">
              <w:rPr>
                <w:rFonts w:eastAsia="標楷體" w:hint="eastAsia"/>
                <w:color w:val="000000"/>
                <w:sz w:val="18"/>
                <w:szCs w:val="18"/>
              </w:rPr>
              <w:t xml:space="preserve"> </w:t>
            </w:r>
            <w:r w:rsidRPr="00DA13E2">
              <w:rPr>
                <w:rFonts w:eastAsia="標楷體"/>
                <w:color w:val="000000"/>
                <w:sz w:val="18"/>
                <w:szCs w:val="18"/>
              </w:rPr>
              <w:t>(II)</w:t>
            </w:r>
          </w:p>
        </w:tc>
        <w:tc>
          <w:tcPr>
            <w:tcW w:w="1247" w:type="dxa"/>
            <w:vMerge/>
            <w:tcBorders>
              <w:bottom w:val="single" w:sz="12" w:space="0" w:color="auto"/>
              <w:right w:val="single" w:sz="18" w:space="0" w:color="auto"/>
            </w:tcBorders>
          </w:tcPr>
          <w:p w:rsidR="00AC797C" w:rsidRPr="00DA13E2" w:rsidRDefault="00AC797C" w:rsidP="00AC797C">
            <w:pPr>
              <w:spacing w:line="300" w:lineRule="exact"/>
              <w:rPr>
                <w:rFonts w:eastAsia="標楷體"/>
                <w:color w:val="000000"/>
              </w:rPr>
            </w:pPr>
          </w:p>
        </w:tc>
      </w:tr>
      <w:tr w:rsidR="00AC797C" w:rsidRPr="00DA13E2" w:rsidTr="00AC797C">
        <w:trPr>
          <w:trHeight w:val="436"/>
          <w:jc w:val="center"/>
        </w:trPr>
        <w:tc>
          <w:tcPr>
            <w:tcW w:w="570" w:type="dxa"/>
            <w:vMerge/>
            <w:tcBorders>
              <w:left w:val="single" w:sz="18" w:space="0" w:color="auto"/>
            </w:tcBorders>
          </w:tcPr>
          <w:p w:rsidR="00AC797C" w:rsidRPr="00DA13E2" w:rsidRDefault="00AC797C" w:rsidP="00AC797C">
            <w:pPr>
              <w:spacing w:line="300" w:lineRule="exact"/>
              <w:jc w:val="center"/>
              <w:rPr>
                <w:rFonts w:eastAsia="標楷體"/>
                <w:color w:val="000000"/>
              </w:rPr>
            </w:pPr>
          </w:p>
        </w:tc>
        <w:tc>
          <w:tcPr>
            <w:tcW w:w="700" w:type="dxa"/>
            <w:vMerge w:val="restart"/>
            <w:tcBorders>
              <w:top w:val="single" w:sz="12" w:space="0" w:color="auto"/>
              <w:right w:val="single" w:sz="18" w:space="0" w:color="auto"/>
            </w:tcBorders>
            <w:vAlign w:val="center"/>
          </w:tcPr>
          <w:p w:rsidR="00AC797C" w:rsidRPr="00DA13E2" w:rsidRDefault="00AC797C" w:rsidP="00AC797C">
            <w:pPr>
              <w:spacing w:line="300" w:lineRule="exact"/>
              <w:jc w:val="center"/>
              <w:rPr>
                <w:rFonts w:eastAsia="標楷體"/>
                <w:b/>
                <w:color w:val="000000"/>
              </w:rPr>
            </w:pPr>
            <w:r w:rsidRPr="00DA13E2">
              <w:rPr>
                <w:rFonts w:eastAsia="標楷體"/>
                <w:b/>
                <w:color w:val="000000"/>
              </w:rPr>
              <w:t>選修</w:t>
            </w:r>
          </w:p>
          <w:p w:rsidR="00AC797C" w:rsidRPr="00DA13E2" w:rsidRDefault="00AC797C" w:rsidP="00AC797C">
            <w:pPr>
              <w:spacing w:line="300" w:lineRule="exact"/>
              <w:jc w:val="center"/>
              <w:rPr>
                <w:rFonts w:eastAsia="標楷體"/>
                <w:b/>
                <w:color w:val="000000"/>
              </w:rPr>
            </w:pPr>
            <w:r w:rsidRPr="00DA13E2">
              <w:rPr>
                <w:rFonts w:eastAsia="標楷體"/>
                <w:b/>
                <w:color w:val="000000"/>
              </w:rPr>
              <w:t>14</w:t>
            </w:r>
          </w:p>
          <w:p w:rsidR="00AC797C" w:rsidRPr="00DA13E2" w:rsidRDefault="00AC797C" w:rsidP="00AC797C">
            <w:pPr>
              <w:spacing w:line="300" w:lineRule="exact"/>
              <w:jc w:val="center"/>
              <w:rPr>
                <w:rFonts w:eastAsia="標楷體"/>
                <w:b/>
                <w:color w:val="000000"/>
              </w:rPr>
            </w:pPr>
            <w:r w:rsidRPr="00DA13E2">
              <w:rPr>
                <w:rFonts w:eastAsia="標楷體"/>
                <w:b/>
                <w:color w:val="000000"/>
              </w:rPr>
              <w:t>學分</w:t>
            </w:r>
          </w:p>
        </w:tc>
        <w:tc>
          <w:tcPr>
            <w:tcW w:w="1823" w:type="dxa"/>
            <w:tcBorders>
              <w:top w:val="single" w:sz="12" w:space="0" w:color="auto"/>
              <w:left w:val="single" w:sz="18" w:space="0" w:color="auto"/>
            </w:tcBorders>
            <w:vAlign w:val="center"/>
          </w:tcPr>
          <w:p w:rsidR="00AC797C" w:rsidRPr="00DA13E2" w:rsidRDefault="00AC797C" w:rsidP="00AC797C">
            <w:pPr>
              <w:spacing w:line="240" w:lineRule="exact"/>
              <w:jc w:val="both"/>
              <w:rPr>
                <w:rFonts w:eastAsia="標楷體"/>
                <w:color w:val="000000"/>
                <w:sz w:val="22"/>
              </w:rPr>
            </w:pPr>
            <w:r w:rsidRPr="00DA13E2">
              <w:rPr>
                <w:rFonts w:eastAsia="標楷體"/>
                <w:color w:val="000000"/>
                <w:sz w:val="22"/>
                <w:szCs w:val="22"/>
              </w:rPr>
              <w:t>混錄音工程</w:t>
            </w:r>
          </w:p>
        </w:tc>
        <w:tc>
          <w:tcPr>
            <w:tcW w:w="1848" w:type="dxa"/>
            <w:tcBorders>
              <w:top w:val="single" w:sz="12" w:space="0" w:color="auto"/>
            </w:tcBorders>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rPr>
              <w:t>HMU12E40A001</w:t>
            </w:r>
          </w:p>
        </w:tc>
        <w:tc>
          <w:tcPr>
            <w:tcW w:w="538" w:type="dxa"/>
            <w:tcBorders>
              <w:top w:val="single" w:sz="12" w:space="0" w:color="auto"/>
            </w:tcBorders>
            <w:vAlign w:val="center"/>
          </w:tcPr>
          <w:p w:rsidR="00AC797C" w:rsidRPr="00DA13E2" w:rsidRDefault="00AC797C" w:rsidP="00AC797C">
            <w:pPr>
              <w:spacing w:line="240" w:lineRule="exact"/>
              <w:jc w:val="center"/>
              <w:rPr>
                <w:rFonts w:eastAsia="標楷體"/>
                <w:color w:val="000000"/>
                <w:sz w:val="22"/>
                <w:shd w:val="pct15" w:color="auto" w:fill="FFFFFF"/>
              </w:rPr>
            </w:pPr>
            <w:r w:rsidRPr="00DA13E2">
              <w:rPr>
                <w:rFonts w:eastAsia="標楷體"/>
                <w:color w:val="000000"/>
                <w:sz w:val="22"/>
                <w:szCs w:val="22"/>
              </w:rPr>
              <w:t>選</w:t>
            </w:r>
          </w:p>
        </w:tc>
        <w:tc>
          <w:tcPr>
            <w:tcW w:w="520" w:type="dxa"/>
            <w:tcBorders>
              <w:top w:val="single" w:sz="12" w:space="0" w:color="auto"/>
            </w:tcBorders>
            <w:vAlign w:val="center"/>
          </w:tcPr>
          <w:p w:rsidR="00AC797C" w:rsidRPr="00DA13E2" w:rsidRDefault="00AC797C" w:rsidP="00AC797C">
            <w:pPr>
              <w:spacing w:line="240" w:lineRule="exact"/>
              <w:jc w:val="center"/>
              <w:rPr>
                <w:rFonts w:eastAsia="標楷體"/>
                <w:color w:val="000000"/>
                <w:sz w:val="22"/>
              </w:rPr>
            </w:pPr>
            <w:r w:rsidRPr="00DA13E2">
              <w:rPr>
                <w:rFonts w:eastAsia="標楷體" w:hint="eastAsia"/>
                <w:color w:val="000000"/>
                <w:sz w:val="22"/>
                <w:szCs w:val="22"/>
              </w:rPr>
              <w:t>2</w:t>
            </w:r>
          </w:p>
        </w:tc>
        <w:tc>
          <w:tcPr>
            <w:tcW w:w="557" w:type="dxa"/>
            <w:tcBorders>
              <w:top w:val="single" w:sz="12" w:space="0" w:color="auto"/>
            </w:tcBorders>
            <w:vAlign w:val="center"/>
          </w:tcPr>
          <w:p w:rsidR="00AC797C" w:rsidRPr="00DA13E2" w:rsidRDefault="00AC797C" w:rsidP="00AC797C">
            <w:pPr>
              <w:spacing w:line="240" w:lineRule="exact"/>
              <w:jc w:val="center"/>
              <w:rPr>
                <w:rFonts w:eastAsia="標楷體"/>
                <w:color w:val="000000"/>
                <w:sz w:val="22"/>
              </w:rPr>
            </w:pPr>
            <w:r w:rsidRPr="00DA13E2">
              <w:rPr>
                <w:rFonts w:eastAsia="標楷體" w:hint="eastAsia"/>
                <w:color w:val="000000"/>
                <w:sz w:val="22"/>
              </w:rPr>
              <w:t>2</w:t>
            </w:r>
          </w:p>
        </w:tc>
        <w:tc>
          <w:tcPr>
            <w:tcW w:w="698" w:type="dxa"/>
            <w:tcBorders>
              <w:top w:val="single" w:sz="12" w:space="0" w:color="auto"/>
            </w:tcBorders>
            <w:vAlign w:val="center"/>
          </w:tcPr>
          <w:p w:rsidR="00AC797C" w:rsidRPr="00DA13E2" w:rsidRDefault="00AC797C" w:rsidP="00AC797C">
            <w:pPr>
              <w:spacing w:line="240" w:lineRule="exact"/>
              <w:ind w:leftChars="-33" w:left="-79"/>
              <w:jc w:val="center"/>
              <w:rPr>
                <w:rFonts w:eastAsia="標楷體"/>
                <w:color w:val="000000"/>
                <w:sz w:val="20"/>
                <w:szCs w:val="20"/>
              </w:rPr>
            </w:pPr>
            <w:r w:rsidRPr="00DA13E2">
              <w:rPr>
                <w:rFonts w:eastAsia="標楷體"/>
                <w:color w:val="000000"/>
                <w:sz w:val="20"/>
                <w:szCs w:val="20"/>
              </w:rPr>
              <w:t>一下</w:t>
            </w:r>
          </w:p>
        </w:tc>
        <w:tc>
          <w:tcPr>
            <w:tcW w:w="2133" w:type="dxa"/>
            <w:tcBorders>
              <w:top w:val="single" w:sz="12" w:space="0" w:color="auto"/>
            </w:tcBorders>
            <w:vAlign w:val="center"/>
          </w:tcPr>
          <w:p w:rsidR="00AC797C" w:rsidRPr="00DA13E2" w:rsidRDefault="00AC797C" w:rsidP="00AC797C">
            <w:pPr>
              <w:spacing w:line="240" w:lineRule="exact"/>
              <w:rPr>
                <w:rFonts w:eastAsia="標楷體"/>
                <w:color w:val="000000"/>
                <w:sz w:val="18"/>
                <w:szCs w:val="18"/>
              </w:rPr>
            </w:pPr>
            <w:r w:rsidRPr="00DA13E2">
              <w:rPr>
                <w:rFonts w:eastAsia="標楷體"/>
                <w:color w:val="000000"/>
                <w:sz w:val="18"/>
                <w:szCs w:val="18"/>
              </w:rPr>
              <w:t>Mixing and Recording Engineering</w:t>
            </w:r>
          </w:p>
        </w:tc>
        <w:tc>
          <w:tcPr>
            <w:tcW w:w="1247" w:type="dxa"/>
            <w:tcBorders>
              <w:top w:val="single" w:sz="12" w:space="0" w:color="auto"/>
              <w:right w:val="single" w:sz="18" w:space="0" w:color="auto"/>
            </w:tcBorders>
          </w:tcPr>
          <w:p w:rsidR="00AC797C" w:rsidRPr="00DA13E2" w:rsidRDefault="00AC797C" w:rsidP="00AC797C">
            <w:pPr>
              <w:spacing w:line="300" w:lineRule="exact"/>
              <w:rPr>
                <w:rFonts w:eastAsia="標楷體"/>
                <w:color w:val="000000"/>
              </w:rPr>
            </w:pPr>
          </w:p>
        </w:tc>
      </w:tr>
      <w:tr w:rsidR="00AC797C" w:rsidRPr="00DA13E2" w:rsidTr="00AC797C">
        <w:trPr>
          <w:trHeight w:val="436"/>
          <w:jc w:val="center"/>
        </w:trPr>
        <w:tc>
          <w:tcPr>
            <w:tcW w:w="570" w:type="dxa"/>
            <w:vMerge/>
            <w:tcBorders>
              <w:left w:val="single" w:sz="18" w:space="0" w:color="auto"/>
            </w:tcBorders>
          </w:tcPr>
          <w:p w:rsidR="00AC797C" w:rsidRPr="00DA13E2" w:rsidRDefault="00AC797C" w:rsidP="00AC797C">
            <w:pPr>
              <w:spacing w:line="300" w:lineRule="exact"/>
              <w:jc w:val="center"/>
              <w:rPr>
                <w:rFonts w:eastAsia="標楷體"/>
                <w:color w:val="000000"/>
              </w:rPr>
            </w:pPr>
          </w:p>
        </w:tc>
        <w:tc>
          <w:tcPr>
            <w:tcW w:w="700" w:type="dxa"/>
            <w:vMerge/>
            <w:tcBorders>
              <w:right w:val="single" w:sz="18" w:space="0" w:color="auto"/>
            </w:tcBorders>
            <w:vAlign w:val="center"/>
          </w:tcPr>
          <w:p w:rsidR="00AC797C" w:rsidRPr="00DA13E2" w:rsidRDefault="00AC797C" w:rsidP="00AC797C">
            <w:pPr>
              <w:spacing w:line="300" w:lineRule="exact"/>
              <w:jc w:val="center"/>
              <w:rPr>
                <w:rFonts w:eastAsia="標楷體"/>
                <w:color w:val="000000"/>
              </w:rPr>
            </w:pPr>
          </w:p>
        </w:tc>
        <w:tc>
          <w:tcPr>
            <w:tcW w:w="1823" w:type="dxa"/>
            <w:tcBorders>
              <w:left w:val="single" w:sz="18" w:space="0" w:color="auto"/>
            </w:tcBorders>
            <w:vAlign w:val="center"/>
          </w:tcPr>
          <w:p w:rsidR="00AC797C" w:rsidRPr="00DA13E2" w:rsidRDefault="00AC797C" w:rsidP="00AC797C">
            <w:pPr>
              <w:pStyle w:val="afa"/>
              <w:jc w:val="both"/>
              <w:rPr>
                <w:rFonts w:ascii="Times New Roman" w:eastAsia="標楷體" w:hAnsi="Times New Roman"/>
                <w:color w:val="000000"/>
                <w:sz w:val="22"/>
                <w:szCs w:val="22"/>
              </w:rPr>
            </w:pPr>
            <w:r w:rsidRPr="00DA13E2">
              <w:rPr>
                <w:rFonts w:ascii="Times New Roman" w:eastAsia="標楷體" w:hAnsi="Times New Roman"/>
                <w:color w:val="000000"/>
                <w:sz w:val="22"/>
                <w:szCs w:val="22"/>
              </w:rPr>
              <w:t>應用音樂：樂團唱奏</w:t>
            </w:r>
            <w:r w:rsidRPr="00DA13E2">
              <w:rPr>
                <w:rFonts w:ascii="Times New Roman" w:eastAsia="標楷體" w:hAnsi="Times New Roman"/>
                <w:color w:val="000000"/>
                <w:sz w:val="22"/>
                <w:szCs w:val="22"/>
              </w:rPr>
              <w:t>(</w:t>
            </w:r>
            <w:r w:rsidRPr="00DA13E2">
              <w:rPr>
                <w:rFonts w:ascii="Times New Roman" w:eastAsia="標楷體" w:hAnsi="Times New Roman"/>
                <w:color w:val="000000"/>
                <w:sz w:val="22"/>
                <w:szCs w:val="22"/>
              </w:rPr>
              <w:t>三</w:t>
            </w:r>
            <w:r w:rsidRPr="00DA13E2">
              <w:rPr>
                <w:rFonts w:ascii="Times New Roman" w:eastAsia="標楷體" w:hAnsi="Times New Roman"/>
                <w:color w:val="000000"/>
                <w:sz w:val="22"/>
                <w:szCs w:val="22"/>
              </w:rPr>
              <w:t>)</w:t>
            </w:r>
          </w:p>
        </w:tc>
        <w:tc>
          <w:tcPr>
            <w:tcW w:w="1848" w:type="dxa"/>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rPr>
              <w:t>HMU12E40A002</w:t>
            </w:r>
          </w:p>
        </w:tc>
        <w:tc>
          <w:tcPr>
            <w:tcW w:w="538"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szCs w:val="22"/>
              </w:rPr>
              <w:t>選</w:t>
            </w:r>
          </w:p>
        </w:tc>
        <w:tc>
          <w:tcPr>
            <w:tcW w:w="520"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szCs w:val="22"/>
              </w:rPr>
              <w:t>2</w:t>
            </w:r>
          </w:p>
        </w:tc>
        <w:tc>
          <w:tcPr>
            <w:tcW w:w="557"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szCs w:val="22"/>
              </w:rPr>
              <w:t>2</w:t>
            </w:r>
          </w:p>
        </w:tc>
        <w:tc>
          <w:tcPr>
            <w:tcW w:w="698" w:type="dxa"/>
            <w:vAlign w:val="center"/>
          </w:tcPr>
          <w:p w:rsidR="00AC797C" w:rsidRPr="00DA13E2" w:rsidRDefault="00AC797C" w:rsidP="00AC797C">
            <w:pPr>
              <w:spacing w:line="240" w:lineRule="exact"/>
              <w:ind w:leftChars="-33" w:left="-79"/>
              <w:jc w:val="center"/>
              <w:rPr>
                <w:rFonts w:eastAsia="標楷體"/>
                <w:color w:val="000000"/>
                <w:sz w:val="20"/>
                <w:szCs w:val="20"/>
              </w:rPr>
            </w:pPr>
            <w:r w:rsidRPr="00DA13E2">
              <w:rPr>
                <w:rFonts w:eastAsia="標楷體"/>
                <w:color w:val="000000"/>
                <w:sz w:val="20"/>
                <w:szCs w:val="20"/>
              </w:rPr>
              <w:t>二上</w:t>
            </w:r>
          </w:p>
        </w:tc>
        <w:tc>
          <w:tcPr>
            <w:tcW w:w="2133" w:type="dxa"/>
            <w:shd w:val="clear" w:color="auto" w:fill="auto"/>
            <w:vAlign w:val="center"/>
          </w:tcPr>
          <w:p w:rsidR="00AC797C" w:rsidRPr="00DA13E2" w:rsidRDefault="00AC797C" w:rsidP="00AC797C">
            <w:pPr>
              <w:spacing w:line="240" w:lineRule="exact"/>
              <w:rPr>
                <w:rFonts w:eastAsia="標楷體"/>
                <w:color w:val="000000"/>
                <w:sz w:val="18"/>
                <w:szCs w:val="18"/>
              </w:rPr>
            </w:pPr>
            <w:r w:rsidRPr="00DA13E2">
              <w:rPr>
                <w:rFonts w:eastAsia="標楷體"/>
                <w:color w:val="000000"/>
                <w:sz w:val="18"/>
                <w:szCs w:val="18"/>
              </w:rPr>
              <w:t xml:space="preserve">Applied Music </w:t>
            </w:r>
            <w:r w:rsidRPr="00DA13E2">
              <w:rPr>
                <w:rFonts w:eastAsia="標楷體" w:hint="eastAsia"/>
                <w:color w:val="000000"/>
                <w:sz w:val="18"/>
                <w:szCs w:val="18"/>
              </w:rPr>
              <w:t xml:space="preserve">: </w:t>
            </w:r>
            <w:r w:rsidRPr="00DA13E2">
              <w:rPr>
                <w:rFonts w:eastAsia="標楷體"/>
                <w:color w:val="000000"/>
                <w:sz w:val="18"/>
                <w:szCs w:val="18"/>
              </w:rPr>
              <w:t>Band Performance</w:t>
            </w:r>
            <w:r w:rsidRPr="00DA13E2">
              <w:rPr>
                <w:rFonts w:eastAsia="標楷體" w:hint="eastAsia"/>
                <w:color w:val="000000"/>
                <w:sz w:val="18"/>
                <w:szCs w:val="18"/>
              </w:rPr>
              <w:t xml:space="preserve"> </w:t>
            </w:r>
            <w:r w:rsidRPr="00DA13E2">
              <w:rPr>
                <w:rFonts w:eastAsia="標楷體"/>
                <w:color w:val="000000"/>
                <w:sz w:val="18"/>
                <w:szCs w:val="18"/>
              </w:rPr>
              <w:t>(III)</w:t>
            </w:r>
          </w:p>
        </w:tc>
        <w:tc>
          <w:tcPr>
            <w:tcW w:w="1247" w:type="dxa"/>
            <w:vMerge w:val="restart"/>
            <w:tcBorders>
              <w:right w:val="single" w:sz="18" w:space="0" w:color="auto"/>
            </w:tcBorders>
          </w:tcPr>
          <w:p w:rsidR="00AC797C" w:rsidRPr="00DA13E2" w:rsidRDefault="00AC797C" w:rsidP="00AC797C">
            <w:pPr>
              <w:spacing w:line="300" w:lineRule="exact"/>
              <w:rPr>
                <w:rFonts w:eastAsia="標楷體"/>
                <w:color w:val="000000"/>
              </w:rPr>
            </w:pPr>
          </w:p>
        </w:tc>
      </w:tr>
      <w:tr w:rsidR="00AC797C" w:rsidRPr="00DA13E2" w:rsidTr="00AC797C">
        <w:trPr>
          <w:trHeight w:val="436"/>
          <w:jc w:val="center"/>
        </w:trPr>
        <w:tc>
          <w:tcPr>
            <w:tcW w:w="570" w:type="dxa"/>
            <w:vMerge/>
            <w:tcBorders>
              <w:left w:val="single" w:sz="18" w:space="0" w:color="auto"/>
            </w:tcBorders>
          </w:tcPr>
          <w:p w:rsidR="00AC797C" w:rsidRPr="00DA13E2" w:rsidRDefault="00AC797C" w:rsidP="00AC797C">
            <w:pPr>
              <w:spacing w:line="300" w:lineRule="exact"/>
              <w:jc w:val="center"/>
              <w:rPr>
                <w:rFonts w:eastAsia="標楷體"/>
                <w:color w:val="000000"/>
              </w:rPr>
            </w:pPr>
          </w:p>
        </w:tc>
        <w:tc>
          <w:tcPr>
            <w:tcW w:w="700" w:type="dxa"/>
            <w:vMerge/>
            <w:tcBorders>
              <w:right w:val="single" w:sz="18" w:space="0" w:color="auto"/>
            </w:tcBorders>
          </w:tcPr>
          <w:p w:rsidR="00AC797C" w:rsidRPr="00DA13E2" w:rsidRDefault="00AC797C" w:rsidP="00AC797C">
            <w:pPr>
              <w:spacing w:line="300" w:lineRule="exact"/>
              <w:jc w:val="center"/>
              <w:rPr>
                <w:rFonts w:eastAsia="標楷體"/>
                <w:color w:val="000000"/>
              </w:rPr>
            </w:pPr>
          </w:p>
        </w:tc>
        <w:tc>
          <w:tcPr>
            <w:tcW w:w="1823" w:type="dxa"/>
            <w:tcBorders>
              <w:left w:val="single" w:sz="18" w:space="0" w:color="auto"/>
            </w:tcBorders>
            <w:vAlign w:val="center"/>
          </w:tcPr>
          <w:p w:rsidR="00AC797C" w:rsidRPr="00DA13E2" w:rsidRDefault="00AC797C" w:rsidP="00AC797C">
            <w:pPr>
              <w:spacing w:line="280" w:lineRule="exact"/>
              <w:jc w:val="both"/>
              <w:rPr>
                <w:rFonts w:eastAsia="標楷體"/>
                <w:color w:val="000000"/>
                <w:sz w:val="22"/>
              </w:rPr>
            </w:pPr>
            <w:r w:rsidRPr="00DA13E2">
              <w:rPr>
                <w:rFonts w:eastAsia="標楷體"/>
                <w:color w:val="000000"/>
                <w:sz w:val="22"/>
              </w:rPr>
              <w:t>應用音樂：樂團唱奏</w:t>
            </w:r>
            <w:r w:rsidRPr="00DA13E2">
              <w:rPr>
                <w:rFonts w:eastAsia="標楷體"/>
                <w:color w:val="000000"/>
                <w:sz w:val="22"/>
              </w:rPr>
              <w:t>(</w:t>
            </w:r>
            <w:r w:rsidRPr="00DA13E2">
              <w:rPr>
                <w:rFonts w:eastAsia="標楷體"/>
                <w:color w:val="000000"/>
                <w:sz w:val="22"/>
              </w:rPr>
              <w:t>四</w:t>
            </w:r>
            <w:r w:rsidRPr="00DA13E2">
              <w:rPr>
                <w:rFonts w:eastAsia="標楷體"/>
                <w:color w:val="000000"/>
                <w:sz w:val="22"/>
              </w:rPr>
              <w:t>)</w:t>
            </w:r>
          </w:p>
        </w:tc>
        <w:tc>
          <w:tcPr>
            <w:tcW w:w="1848" w:type="dxa"/>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rPr>
              <w:t>HMU12E40A003</w:t>
            </w:r>
          </w:p>
        </w:tc>
        <w:tc>
          <w:tcPr>
            <w:tcW w:w="538"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szCs w:val="22"/>
              </w:rPr>
              <w:t>選</w:t>
            </w:r>
          </w:p>
        </w:tc>
        <w:tc>
          <w:tcPr>
            <w:tcW w:w="520"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szCs w:val="22"/>
              </w:rPr>
              <w:t>2</w:t>
            </w:r>
          </w:p>
        </w:tc>
        <w:tc>
          <w:tcPr>
            <w:tcW w:w="557"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szCs w:val="22"/>
              </w:rPr>
              <w:t>2</w:t>
            </w:r>
          </w:p>
        </w:tc>
        <w:tc>
          <w:tcPr>
            <w:tcW w:w="698" w:type="dxa"/>
            <w:vAlign w:val="center"/>
          </w:tcPr>
          <w:p w:rsidR="00AC797C" w:rsidRPr="00DA13E2" w:rsidRDefault="00AC797C" w:rsidP="00AC797C">
            <w:pPr>
              <w:spacing w:line="240" w:lineRule="exact"/>
              <w:ind w:leftChars="-33" w:left="-79"/>
              <w:jc w:val="center"/>
              <w:rPr>
                <w:rFonts w:eastAsia="標楷體"/>
                <w:color w:val="000000"/>
                <w:sz w:val="20"/>
                <w:szCs w:val="20"/>
              </w:rPr>
            </w:pPr>
            <w:r w:rsidRPr="00DA13E2">
              <w:rPr>
                <w:rFonts w:eastAsia="標楷體"/>
                <w:color w:val="000000"/>
                <w:sz w:val="20"/>
                <w:szCs w:val="20"/>
              </w:rPr>
              <w:t>二下</w:t>
            </w:r>
          </w:p>
        </w:tc>
        <w:tc>
          <w:tcPr>
            <w:tcW w:w="2133" w:type="dxa"/>
            <w:shd w:val="clear" w:color="auto" w:fill="auto"/>
            <w:vAlign w:val="center"/>
          </w:tcPr>
          <w:p w:rsidR="00AC797C" w:rsidRPr="00DA13E2" w:rsidRDefault="00AC797C" w:rsidP="00AC797C">
            <w:pPr>
              <w:spacing w:line="240" w:lineRule="exact"/>
              <w:rPr>
                <w:rFonts w:eastAsia="標楷體"/>
                <w:color w:val="000000"/>
                <w:sz w:val="18"/>
                <w:szCs w:val="18"/>
              </w:rPr>
            </w:pPr>
            <w:r w:rsidRPr="00DA13E2">
              <w:rPr>
                <w:rFonts w:eastAsia="標楷體"/>
                <w:color w:val="000000"/>
                <w:sz w:val="18"/>
                <w:szCs w:val="18"/>
              </w:rPr>
              <w:t xml:space="preserve">Applied Music </w:t>
            </w:r>
            <w:r w:rsidRPr="00DA13E2">
              <w:rPr>
                <w:rFonts w:eastAsia="標楷體" w:hint="eastAsia"/>
                <w:color w:val="000000"/>
                <w:sz w:val="18"/>
                <w:szCs w:val="18"/>
              </w:rPr>
              <w:t xml:space="preserve">: </w:t>
            </w:r>
            <w:r w:rsidRPr="00DA13E2">
              <w:rPr>
                <w:rFonts w:eastAsia="標楷體"/>
                <w:color w:val="000000"/>
                <w:sz w:val="18"/>
                <w:szCs w:val="18"/>
              </w:rPr>
              <w:t>Band Performance</w:t>
            </w:r>
            <w:r w:rsidRPr="00DA13E2">
              <w:rPr>
                <w:rFonts w:eastAsia="標楷體" w:hint="eastAsia"/>
                <w:color w:val="000000"/>
                <w:sz w:val="18"/>
                <w:szCs w:val="18"/>
              </w:rPr>
              <w:t xml:space="preserve"> </w:t>
            </w:r>
            <w:r w:rsidRPr="00DA13E2">
              <w:rPr>
                <w:rFonts w:eastAsia="標楷體"/>
                <w:color w:val="000000"/>
                <w:sz w:val="18"/>
                <w:szCs w:val="18"/>
              </w:rPr>
              <w:t>(IV)</w:t>
            </w:r>
          </w:p>
        </w:tc>
        <w:tc>
          <w:tcPr>
            <w:tcW w:w="1247" w:type="dxa"/>
            <w:vMerge/>
            <w:tcBorders>
              <w:right w:val="single" w:sz="18" w:space="0" w:color="auto"/>
            </w:tcBorders>
          </w:tcPr>
          <w:p w:rsidR="00AC797C" w:rsidRPr="00DA13E2" w:rsidRDefault="00AC797C" w:rsidP="00AC797C">
            <w:pPr>
              <w:spacing w:line="300" w:lineRule="exact"/>
              <w:rPr>
                <w:rFonts w:eastAsia="標楷體"/>
                <w:color w:val="000000"/>
              </w:rPr>
            </w:pPr>
          </w:p>
        </w:tc>
      </w:tr>
      <w:tr w:rsidR="00AC797C" w:rsidRPr="00DA13E2" w:rsidTr="00AC797C">
        <w:trPr>
          <w:trHeight w:val="436"/>
          <w:jc w:val="center"/>
        </w:trPr>
        <w:tc>
          <w:tcPr>
            <w:tcW w:w="570" w:type="dxa"/>
            <w:vMerge/>
            <w:tcBorders>
              <w:left w:val="single" w:sz="18" w:space="0" w:color="auto"/>
            </w:tcBorders>
          </w:tcPr>
          <w:p w:rsidR="00AC797C" w:rsidRPr="00DA13E2" w:rsidRDefault="00AC797C" w:rsidP="00AC797C">
            <w:pPr>
              <w:spacing w:line="300" w:lineRule="exact"/>
              <w:jc w:val="center"/>
              <w:rPr>
                <w:rFonts w:eastAsia="標楷體"/>
                <w:color w:val="000000"/>
              </w:rPr>
            </w:pPr>
          </w:p>
        </w:tc>
        <w:tc>
          <w:tcPr>
            <w:tcW w:w="700" w:type="dxa"/>
            <w:vMerge/>
            <w:tcBorders>
              <w:right w:val="single" w:sz="18" w:space="0" w:color="auto"/>
            </w:tcBorders>
          </w:tcPr>
          <w:p w:rsidR="00AC797C" w:rsidRPr="00DA13E2" w:rsidRDefault="00AC797C" w:rsidP="00AC797C">
            <w:pPr>
              <w:spacing w:line="300" w:lineRule="exact"/>
              <w:jc w:val="center"/>
              <w:rPr>
                <w:rFonts w:eastAsia="標楷體"/>
                <w:color w:val="000000"/>
              </w:rPr>
            </w:pPr>
          </w:p>
        </w:tc>
        <w:tc>
          <w:tcPr>
            <w:tcW w:w="1823" w:type="dxa"/>
            <w:tcBorders>
              <w:left w:val="single" w:sz="18" w:space="0" w:color="auto"/>
            </w:tcBorders>
            <w:vAlign w:val="center"/>
          </w:tcPr>
          <w:p w:rsidR="00AC797C" w:rsidRPr="00DA13E2" w:rsidRDefault="00AC797C" w:rsidP="00AC797C">
            <w:pPr>
              <w:spacing w:line="280" w:lineRule="exact"/>
              <w:jc w:val="both"/>
              <w:rPr>
                <w:rFonts w:eastAsia="標楷體"/>
                <w:color w:val="000000"/>
                <w:sz w:val="22"/>
              </w:rPr>
            </w:pPr>
            <w:r w:rsidRPr="00DA13E2">
              <w:rPr>
                <w:rFonts w:eastAsia="標楷體" w:hint="eastAsia"/>
                <w:color w:val="000000"/>
                <w:sz w:val="22"/>
              </w:rPr>
              <w:t>流行音樂</w:t>
            </w:r>
          </w:p>
        </w:tc>
        <w:tc>
          <w:tcPr>
            <w:tcW w:w="1848" w:type="dxa"/>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rPr>
              <w:t>HMU12E40A004</w:t>
            </w:r>
          </w:p>
        </w:tc>
        <w:tc>
          <w:tcPr>
            <w:tcW w:w="538"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szCs w:val="22"/>
              </w:rPr>
              <w:t>選</w:t>
            </w:r>
          </w:p>
        </w:tc>
        <w:tc>
          <w:tcPr>
            <w:tcW w:w="520"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szCs w:val="22"/>
              </w:rPr>
              <w:t>2</w:t>
            </w:r>
          </w:p>
        </w:tc>
        <w:tc>
          <w:tcPr>
            <w:tcW w:w="557"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szCs w:val="22"/>
              </w:rPr>
              <w:t>2</w:t>
            </w:r>
          </w:p>
        </w:tc>
        <w:tc>
          <w:tcPr>
            <w:tcW w:w="698" w:type="dxa"/>
            <w:vAlign w:val="center"/>
          </w:tcPr>
          <w:p w:rsidR="00AC797C" w:rsidRPr="00DA13E2" w:rsidRDefault="00AC797C" w:rsidP="00AC797C">
            <w:pPr>
              <w:spacing w:line="240" w:lineRule="atLeast"/>
              <w:jc w:val="center"/>
              <w:rPr>
                <w:rFonts w:eastAsia="標楷體"/>
                <w:color w:val="000000"/>
                <w:sz w:val="22"/>
              </w:rPr>
            </w:pPr>
            <w:r w:rsidRPr="00DA13E2">
              <w:rPr>
                <w:rFonts w:eastAsia="標楷體" w:hint="eastAsia"/>
                <w:color w:val="000000"/>
                <w:sz w:val="22"/>
              </w:rPr>
              <w:t>一下</w:t>
            </w:r>
          </w:p>
        </w:tc>
        <w:tc>
          <w:tcPr>
            <w:tcW w:w="2133" w:type="dxa"/>
            <w:shd w:val="clear" w:color="auto" w:fill="auto"/>
            <w:vAlign w:val="center"/>
          </w:tcPr>
          <w:p w:rsidR="00AC797C" w:rsidRPr="00DA13E2" w:rsidRDefault="00AC797C" w:rsidP="00AC797C">
            <w:pPr>
              <w:spacing w:line="240" w:lineRule="exact"/>
              <w:rPr>
                <w:rFonts w:eastAsia="標楷體"/>
                <w:color w:val="000000"/>
                <w:sz w:val="18"/>
                <w:szCs w:val="18"/>
              </w:rPr>
            </w:pPr>
            <w:r w:rsidRPr="00DA13E2">
              <w:rPr>
                <w:rFonts w:eastAsia="標楷體" w:hint="eastAsia"/>
                <w:color w:val="000000"/>
                <w:sz w:val="18"/>
                <w:szCs w:val="18"/>
              </w:rPr>
              <w:t>Popular Music</w:t>
            </w:r>
            <w:r w:rsidRPr="00DA13E2">
              <w:rPr>
                <w:rFonts w:eastAsia="標楷體"/>
                <w:color w:val="000000"/>
                <w:sz w:val="18"/>
                <w:szCs w:val="18"/>
              </w:rPr>
              <w:t xml:space="preserve"> </w:t>
            </w:r>
          </w:p>
        </w:tc>
        <w:tc>
          <w:tcPr>
            <w:tcW w:w="1247" w:type="dxa"/>
            <w:vMerge w:val="restart"/>
            <w:tcBorders>
              <w:right w:val="single" w:sz="18" w:space="0" w:color="auto"/>
            </w:tcBorders>
            <w:vAlign w:val="center"/>
          </w:tcPr>
          <w:p w:rsidR="00AC797C" w:rsidRPr="00DA13E2" w:rsidRDefault="00AC797C" w:rsidP="00AC797C">
            <w:pPr>
              <w:spacing w:line="300" w:lineRule="exact"/>
              <w:jc w:val="center"/>
              <w:rPr>
                <w:rFonts w:eastAsia="標楷體"/>
                <w:color w:val="000000"/>
              </w:rPr>
            </w:pPr>
            <w:r w:rsidRPr="00DA13E2">
              <w:rPr>
                <w:rFonts w:eastAsia="標楷體" w:hint="eastAsia"/>
                <w:color w:val="000000"/>
                <w:sz w:val="20"/>
              </w:rPr>
              <w:t>隔年開課</w:t>
            </w:r>
          </w:p>
        </w:tc>
      </w:tr>
      <w:tr w:rsidR="00AC797C" w:rsidRPr="00DA13E2" w:rsidTr="00AC797C">
        <w:trPr>
          <w:trHeight w:val="436"/>
          <w:jc w:val="center"/>
        </w:trPr>
        <w:tc>
          <w:tcPr>
            <w:tcW w:w="570" w:type="dxa"/>
            <w:vMerge/>
            <w:tcBorders>
              <w:left w:val="single" w:sz="18" w:space="0" w:color="auto"/>
            </w:tcBorders>
          </w:tcPr>
          <w:p w:rsidR="00AC797C" w:rsidRPr="00DA13E2" w:rsidRDefault="00AC797C" w:rsidP="00AC797C">
            <w:pPr>
              <w:spacing w:line="300" w:lineRule="exact"/>
              <w:jc w:val="center"/>
              <w:rPr>
                <w:rFonts w:eastAsia="標楷體"/>
                <w:color w:val="000000"/>
              </w:rPr>
            </w:pPr>
          </w:p>
        </w:tc>
        <w:tc>
          <w:tcPr>
            <w:tcW w:w="700" w:type="dxa"/>
            <w:vMerge/>
            <w:tcBorders>
              <w:right w:val="single" w:sz="18" w:space="0" w:color="auto"/>
            </w:tcBorders>
          </w:tcPr>
          <w:p w:rsidR="00AC797C" w:rsidRPr="00DA13E2" w:rsidRDefault="00AC797C" w:rsidP="00AC797C">
            <w:pPr>
              <w:spacing w:line="300" w:lineRule="exact"/>
              <w:jc w:val="center"/>
              <w:rPr>
                <w:rFonts w:eastAsia="標楷體"/>
                <w:color w:val="000000"/>
              </w:rPr>
            </w:pPr>
          </w:p>
        </w:tc>
        <w:tc>
          <w:tcPr>
            <w:tcW w:w="1823" w:type="dxa"/>
            <w:tcBorders>
              <w:left w:val="single" w:sz="18" w:space="0" w:color="auto"/>
            </w:tcBorders>
            <w:vAlign w:val="center"/>
          </w:tcPr>
          <w:p w:rsidR="00AC797C" w:rsidRPr="00DA13E2" w:rsidRDefault="00AC797C" w:rsidP="00AC797C">
            <w:pPr>
              <w:spacing w:line="240" w:lineRule="atLeast"/>
              <w:rPr>
                <w:rFonts w:eastAsia="標楷體"/>
                <w:color w:val="000000"/>
                <w:sz w:val="22"/>
              </w:rPr>
            </w:pPr>
            <w:r w:rsidRPr="00DA13E2">
              <w:rPr>
                <w:rFonts w:eastAsia="標楷體" w:hint="eastAsia"/>
                <w:color w:val="000000"/>
                <w:sz w:val="22"/>
              </w:rPr>
              <w:t>流行音樂產業與行銷</w:t>
            </w:r>
          </w:p>
        </w:tc>
        <w:tc>
          <w:tcPr>
            <w:tcW w:w="1848" w:type="dxa"/>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rPr>
              <w:t>HMU12E40A0</w:t>
            </w:r>
            <w:r w:rsidRPr="00DA13E2">
              <w:rPr>
                <w:rFonts w:eastAsia="標楷體" w:hint="eastAsia"/>
                <w:color w:val="000000"/>
                <w:sz w:val="22"/>
              </w:rPr>
              <w:t>17</w:t>
            </w:r>
          </w:p>
        </w:tc>
        <w:tc>
          <w:tcPr>
            <w:tcW w:w="538" w:type="dxa"/>
            <w:vAlign w:val="center"/>
          </w:tcPr>
          <w:p w:rsidR="00AC797C" w:rsidRPr="00DA13E2" w:rsidRDefault="00AC797C" w:rsidP="00AC797C">
            <w:pPr>
              <w:spacing w:line="240" w:lineRule="exact"/>
              <w:jc w:val="center"/>
              <w:rPr>
                <w:rFonts w:eastAsia="標楷體"/>
                <w:color w:val="000000"/>
                <w:sz w:val="22"/>
                <w:szCs w:val="22"/>
              </w:rPr>
            </w:pPr>
            <w:r w:rsidRPr="00DA13E2">
              <w:rPr>
                <w:rFonts w:eastAsia="標楷體"/>
                <w:color w:val="000000"/>
                <w:sz w:val="22"/>
                <w:szCs w:val="22"/>
              </w:rPr>
              <w:t>選</w:t>
            </w:r>
          </w:p>
        </w:tc>
        <w:tc>
          <w:tcPr>
            <w:tcW w:w="520" w:type="dxa"/>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szCs w:val="22"/>
              </w:rPr>
              <w:t>2</w:t>
            </w:r>
          </w:p>
        </w:tc>
        <w:tc>
          <w:tcPr>
            <w:tcW w:w="557" w:type="dxa"/>
            <w:vAlign w:val="center"/>
          </w:tcPr>
          <w:p w:rsidR="00AC797C" w:rsidRPr="00DA13E2" w:rsidRDefault="00AC797C" w:rsidP="00AC797C">
            <w:pPr>
              <w:spacing w:line="240" w:lineRule="exact"/>
              <w:jc w:val="center"/>
              <w:rPr>
                <w:rFonts w:eastAsia="標楷體"/>
                <w:color w:val="000000"/>
                <w:sz w:val="22"/>
                <w:szCs w:val="22"/>
              </w:rPr>
            </w:pPr>
            <w:r w:rsidRPr="00DA13E2">
              <w:rPr>
                <w:rFonts w:eastAsia="標楷體"/>
                <w:color w:val="000000"/>
                <w:sz w:val="22"/>
                <w:szCs w:val="22"/>
              </w:rPr>
              <w:t>2</w:t>
            </w:r>
          </w:p>
        </w:tc>
        <w:tc>
          <w:tcPr>
            <w:tcW w:w="698" w:type="dxa"/>
            <w:vAlign w:val="center"/>
          </w:tcPr>
          <w:p w:rsidR="00AC797C" w:rsidRPr="00DA13E2" w:rsidRDefault="00AC797C" w:rsidP="00AC797C">
            <w:pPr>
              <w:spacing w:line="240" w:lineRule="atLeast"/>
              <w:jc w:val="center"/>
              <w:rPr>
                <w:rFonts w:eastAsia="標楷體"/>
                <w:color w:val="000000"/>
                <w:w w:val="110"/>
                <w:sz w:val="20"/>
              </w:rPr>
            </w:pPr>
            <w:r w:rsidRPr="00DA13E2">
              <w:rPr>
                <w:rFonts w:eastAsia="標楷體" w:hint="eastAsia"/>
                <w:color w:val="000000"/>
                <w:sz w:val="22"/>
              </w:rPr>
              <w:t>二上</w:t>
            </w:r>
          </w:p>
        </w:tc>
        <w:tc>
          <w:tcPr>
            <w:tcW w:w="2133" w:type="dxa"/>
            <w:shd w:val="clear" w:color="auto" w:fill="auto"/>
            <w:vAlign w:val="center"/>
          </w:tcPr>
          <w:p w:rsidR="00AC797C" w:rsidRPr="00DA13E2" w:rsidRDefault="00AC797C" w:rsidP="00AC797C">
            <w:pPr>
              <w:spacing w:line="240" w:lineRule="atLeast"/>
              <w:rPr>
                <w:rFonts w:eastAsia="標楷體"/>
                <w:color w:val="000000"/>
                <w:sz w:val="18"/>
                <w:szCs w:val="18"/>
              </w:rPr>
            </w:pPr>
            <w:r w:rsidRPr="00DA13E2">
              <w:rPr>
                <w:rFonts w:eastAsia="標楷體"/>
                <w:color w:val="000000"/>
                <w:sz w:val="18"/>
                <w:szCs w:val="18"/>
              </w:rPr>
              <w:t>Popular Music Industry and Marketing</w:t>
            </w:r>
          </w:p>
        </w:tc>
        <w:tc>
          <w:tcPr>
            <w:tcW w:w="1247" w:type="dxa"/>
            <w:vMerge/>
            <w:tcBorders>
              <w:right w:val="single" w:sz="18" w:space="0" w:color="auto"/>
            </w:tcBorders>
          </w:tcPr>
          <w:p w:rsidR="00AC797C" w:rsidRPr="00DA13E2" w:rsidRDefault="00AC797C" w:rsidP="00AC797C">
            <w:pPr>
              <w:spacing w:line="300" w:lineRule="exact"/>
              <w:rPr>
                <w:rFonts w:eastAsia="標楷體"/>
                <w:color w:val="000000"/>
              </w:rPr>
            </w:pPr>
          </w:p>
        </w:tc>
      </w:tr>
      <w:tr w:rsidR="00AC797C" w:rsidRPr="00DA13E2" w:rsidTr="00AC797C">
        <w:trPr>
          <w:trHeight w:val="436"/>
          <w:jc w:val="center"/>
        </w:trPr>
        <w:tc>
          <w:tcPr>
            <w:tcW w:w="570" w:type="dxa"/>
            <w:vMerge/>
            <w:tcBorders>
              <w:left w:val="single" w:sz="18" w:space="0" w:color="auto"/>
            </w:tcBorders>
          </w:tcPr>
          <w:p w:rsidR="00AC797C" w:rsidRPr="00DA13E2" w:rsidRDefault="00AC797C" w:rsidP="00AC797C">
            <w:pPr>
              <w:spacing w:line="300" w:lineRule="exact"/>
              <w:jc w:val="center"/>
              <w:rPr>
                <w:rFonts w:eastAsia="標楷體"/>
                <w:color w:val="000000"/>
              </w:rPr>
            </w:pPr>
          </w:p>
        </w:tc>
        <w:tc>
          <w:tcPr>
            <w:tcW w:w="700" w:type="dxa"/>
            <w:vMerge/>
            <w:tcBorders>
              <w:right w:val="single" w:sz="18" w:space="0" w:color="auto"/>
            </w:tcBorders>
          </w:tcPr>
          <w:p w:rsidR="00AC797C" w:rsidRPr="00DA13E2" w:rsidRDefault="00AC797C" w:rsidP="00AC797C">
            <w:pPr>
              <w:spacing w:line="300" w:lineRule="exact"/>
              <w:jc w:val="center"/>
              <w:rPr>
                <w:rFonts w:eastAsia="標楷體"/>
                <w:color w:val="000000"/>
              </w:rPr>
            </w:pPr>
          </w:p>
        </w:tc>
        <w:tc>
          <w:tcPr>
            <w:tcW w:w="1823" w:type="dxa"/>
            <w:tcBorders>
              <w:left w:val="single" w:sz="18" w:space="0" w:color="auto"/>
            </w:tcBorders>
            <w:vAlign w:val="center"/>
          </w:tcPr>
          <w:p w:rsidR="00AC797C" w:rsidRPr="00DA13E2" w:rsidRDefault="00AC797C" w:rsidP="00AC797C">
            <w:pPr>
              <w:spacing w:line="280" w:lineRule="exact"/>
              <w:jc w:val="both"/>
              <w:rPr>
                <w:rFonts w:eastAsia="標楷體"/>
                <w:color w:val="000000"/>
                <w:sz w:val="22"/>
              </w:rPr>
            </w:pPr>
            <w:r w:rsidRPr="00DA13E2">
              <w:rPr>
                <w:rFonts w:eastAsia="標楷體"/>
                <w:color w:val="000000"/>
                <w:sz w:val="22"/>
              </w:rPr>
              <w:t>原住民樂器與演奏</w:t>
            </w:r>
            <w:r w:rsidRPr="00DA13E2">
              <w:rPr>
                <w:rFonts w:eastAsia="標楷體"/>
                <w:color w:val="000000"/>
                <w:sz w:val="22"/>
              </w:rPr>
              <w:t>(</w:t>
            </w:r>
            <w:r w:rsidRPr="00DA13E2">
              <w:rPr>
                <w:rFonts w:eastAsia="標楷體"/>
                <w:color w:val="000000"/>
                <w:sz w:val="22"/>
              </w:rPr>
              <w:t>一</w:t>
            </w:r>
            <w:r w:rsidRPr="00DA13E2">
              <w:rPr>
                <w:rFonts w:eastAsia="標楷體"/>
                <w:color w:val="000000"/>
                <w:sz w:val="22"/>
              </w:rPr>
              <w:t>)</w:t>
            </w:r>
          </w:p>
        </w:tc>
        <w:tc>
          <w:tcPr>
            <w:tcW w:w="1848" w:type="dxa"/>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rPr>
              <w:t>HMU12E40A005</w:t>
            </w:r>
          </w:p>
        </w:tc>
        <w:tc>
          <w:tcPr>
            <w:tcW w:w="538"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szCs w:val="22"/>
              </w:rPr>
              <w:t>選</w:t>
            </w:r>
          </w:p>
        </w:tc>
        <w:tc>
          <w:tcPr>
            <w:tcW w:w="520"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szCs w:val="22"/>
              </w:rPr>
              <w:t>2</w:t>
            </w:r>
          </w:p>
        </w:tc>
        <w:tc>
          <w:tcPr>
            <w:tcW w:w="557"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szCs w:val="22"/>
              </w:rPr>
              <w:t>2</w:t>
            </w:r>
          </w:p>
        </w:tc>
        <w:tc>
          <w:tcPr>
            <w:tcW w:w="698" w:type="dxa"/>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rPr>
              <w:t>三上</w:t>
            </w:r>
          </w:p>
        </w:tc>
        <w:tc>
          <w:tcPr>
            <w:tcW w:w="2133" w:type="dxa"/>
            <w:shd w:val="clear" w:color="auto" w:fill="auto"/>
            <w:vAlign w:val="center"/>
          </w:tcPr>
          <w:p w:rsidR="00AC797C" w:rsidRPr="00DA13E2" w:rsidRDefault="00AC797C" w:rsidP="00AC797C">
            <w:pPr>
              <w:spacing w:line="240" w:lineRule="exact"/>
              <w:rPr>
                <w:rFonts w:eastAsia="標楷體"/>
                <w:color w:val="000000"/>
                <w:sz w:val="18"/>
                <w:szCs w:val="18"/>
              </w:rPr>
            </w:pPr>
            <w:r w:rsidRPr="00DA13E2">
              <w:rPr>
                <w:rFonts w:eastAsia="標楷體"/>
                <w:color w:val="000000"/>
                <w:sz w:val="18"/>
                <w:szCs w:val="18"/>
              </w:rPr>
              <w:t>Instruments and Playing of Indigenous</w:t>
            </w:r>
            <w:r w:rsidRPr="00DA13E2">
              <w:rPr>
                <w:rFonts w:eastAsia="標楷體" w:hint="eastAsia"/>
                <w:color w:val="000000"/>
                <w:sz w:val="18"/>
                <w:szCs w:val="18"/>
              </w:rPr>
              <w:t xml:space="preserve"> </w:t>
            </w:r>
            <w:r w:rsidRPr="00DA13E2">
              <w:rPr>
                <w:rFonts w:eastAsia="標楷體"/>
                <w:color w:val="000000"/>
                <w:sz w:val="18"/>
                <w:szCs w:val="18"/>
              </w:rPr>
              <w:t>(I)</w:t>
            </w:r>
          </w:p>
        </w:tc>
        <w:tc>
          <w:tcPr>
            <w:tcW w:w="1247" w:type="dxa"/>
            <w:vMerge w:val="restart"/>
            <w:tcBorders>
              <w:right w:val="single" w:sz="18" w:space="0" w:color="auto"/>
            </w:tcBorders>
            <w:vAlign w:val="center"/>
          </w:tcPr>
          <w:p w:rsidR="00AC797C" w:rsidRPr="00DA13E2" w:rsidRDefault="00AC797C" w:rsidP="00AC797C">
            <w:pPr>
              <w:spacing w:line="300" w:lineRule="exact"/>
              <w:jc w:val="both"/>
              <w:rPr>
                <w:rFonts w:eastAsia="標楷體"/>
                <w:color w:val="000000"/>
              </w:rPr>
            </w:pPr>
          </w:p>
        </w:tc>
      </w:tr>
      <w:tr w:rsidR="00AC797C" w:rsidRPr="00DA13E2" w:rsidTr="00AC797C">
        <w:trPr>
          <w:trHeight w:val="436"/>
          <w:jc w:val="center"/>
        </w:trPr>
        <w:tc>
          <w:tcPr>
            <w:tcW w:w="570" w:type="dxa"/>
            <w:vMerge/>
            <w:tcBorders>
              <w:left w:val="single" w:sz="18" w:space="0" w:color="auto"/>
            </w:tcBorders>
          </w:tcPr>
          <w:p w:rsidR="00AC797C" w:rsidRPr="00DA13E2" w:rsidRDefault="00AC797C" w:rsidP="00AC797C">
            <w:pPr>
              <w:spacing w:line="300" w:lineRule="exact"/>
              <w:jc w:val="center"/>
              <w:rPr>
                <w:rFonts w:eastAsia="標楷體"/>
                <w:color w:val="000000"/>
              </w:rPr>
            </w:pPr>
          </w:p>
        </w:tc>
        <w:tc>
          <w:tcPr>
            <w:tcW w:w="700" w:type="dxa"/>
            <w:vMerge/>
            <w:tcBorders>
              <w:right w:val="single" w:sz="18" w:space="0" w:color="auto"/>
            </w:tcBorders>
          </w:tcPr>
          <w:p w:rsidR="00AC797C" w:rsidRPr="00DA13E2" w:rsidRDefault="00AC797C" w:rsidP="00AC797C">
            <w:pPr>
              <w:spacing w:line="300" w:lineRule="exact"/>
              <w:jc w:val="center"/>
              <w:rPr>
                <w:rFonts w:eastAsia="標楷體"/>
                <w:color w:val="000000"/>
              </w:rPr>
            </w:pPr>
          </w:p>
        </w:tc>
        <w:tc>
          <w:tcPr>
            <w:tcW w:w="1823" w:type="dxa"/>
            <w:tcBorders>
              <w:left w:val="single" w:sz="18" w:space="0" w:color="auto"/>
            </w:tcBorders>
            <w:vAlign w:val="center"/>
          </w:tcPr>
          <w:p w:rsidR="00AC797C" w:rsidRPr="00DA13E2" w:rsidRDefault="00AC797C" w:rsidP="00AC797C">
            <w:pPr>
              <w:spacing w:line="280" w:lineRule="exact"/>
              <w:jc w:val="both"/>
              <w:rPr>
                <w:rFonts w:eastAsia="標楷體"/>
                <w:color w:val="000000"/>
                <w:sz w:val="22"/>
              </w:rPr>
            </w:pPr>
            <w:r w:rsidRPr="00DA13E2">
              <w:rPr>
                <w:rFonts w:eastAsia="標楷體"/>
                <w:color w:val="000000"/>
                <w:sz w:val="22"/>
              </w:rPr>
              <w:t>原住民樂器與演奏</w:t>
            </w:r>
            <w:r w:rsidRPr="00DA13E2">
              <w:rPr>
                <w:rFonts w:eastAsia="標楷體"/>
                <w:color w:val="000000"/>
                <w:sz w:val="22"/>
              </w:rPr>
              <w:t>(</w:t>
            </w:r>
            <w:r w:rsidRPr="00DA13E2">
              <w:rPr>
                <w:rFonts w:eastAsia="標楷體"/>
                <w:color w:val="000000"/>
                <w:sz w:val="22"/>
              </w:rPr>
              <w:t>二</w:t>
            </w:r>
            <w:r w:rsidRPr="00DA13E2">
              <w:rPr>
                <w:rFonts w:eastAsia="標楷體"/>
                <w:color w:val="000000"/>
                <w:sz w:val="22"/>
              </w:rPr>
              <w:t>)</w:t>
            </w:r>
          </w:p>
        </w:tc>
        <w:tc>
          <w:tcPr>
            <w:tcW w:w="1848" w:type="dxa"/>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rPr>
              <w:t>HMU12E40A006</w:t>
            </w:r>
          </w:p>
        </w:tc>
        <w:tc>
          <w:tcPr>
            <w:tcW w:w="538"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szCs w:val="22"/>
              </w:rPr>
              <w:t>選</w:t>
            </w:r>
          </w:p>
        </w:tc>
        <w:tc>
          <w:tcPr>
            <w:tcW w:w="520"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szCs w:val="22"/>
              </w:rPr>
              <w:t>2</w:t>
            </w:r>
          </w:p>
        </w:tc>
        <w:tc>
          <w:tcPr>
            <w:tcW w:w="557"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szCs w:val="22"/>
              </w:rPr>
              <w:t>2</w:t>
            </w:r>
          </w:p>
        </w:tc>
        <w:tc>
          <w:tcPr>
            <w:tcW w:w="698" w:type="dxa"/>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rPr>
              <w:t>三下</w:t>
            </w:r>
          </w:p>
        </w:tc>
        <w:tc>
          <w:tcPr>
            <w:tcW w:w="2133" w:type="dxa"/>
            <w:shd w:val="clear" w:color="auto" w:fill="auto"/>
            <w:vAlign w:val="center"/>
          </w:tcPr>
          <w:p w:rsidR="00AC797C" w:rsidRPr="00DA13E2" w:rsidRDefault="00AC797C" w:rsidP="00AC797C">
            <w:pPr>
              <w:spacing w:line="240" w:lineRule="exact"/>
              <w:rPr>
                <w:rFonts w:eastAsia="標楷體"/>
                <w:color w:val="000000"/>
                <w:sz w:val="18"/>
                <w:szCs w:val="18"/>
              </w:rPr>
            </w:pPr>
            <w:r w:rsidRPr="00DA13E2">
              <w:rPr>
                <w:rFonts w:eastAsia="標楷體"/>
                <w:color w:val="000000"/>
                <w:sz w:val="18"/>
                <w:szCs w:val="18"/>
              </w:rPr>
              <w:t>Instruments and Playing of Indigenous</w:t>
            </w:r>
            <w:r w:rsidRPr="00DA13E2">
              <w:rPr>
                <w:rFonts w:eastAsia="標楷體" w:hint="eastAsia"/>
                <w:color w:val="000000"/>
                <w:sz w:val="18"/>
                <w:szCs w:val="18"/>
              </w:rPr>
              <w:t xml:space="preserve"> </w:t>
            </w:r>
            <w:r w:rsidRPr="00DA13E2">
              <w:rPr>
                <w:rFonts w:eastAsia="標楷體"/>
                <w:color w:val="000000"/>
                <w:sz w:val="18"/>
                <w:szCs w:val="18"/>
              </w:rPr>
              <w:t>(II)</w:t>
            </w:r>
          </w:p>
        </w:tc>
        <w:tc>
          <w:tcPr>
            <w:tcW w:w="1247" w:type="dxa"/>
            <w:vMerge/>
            <w:tcBorders>
              <w:right w:val="single" w:sz="18" w:space="0" w:color="auto"/>
            </w:tcBorders>
          </w:tcPr>
          <w:p w:rsidR="00AC797C" w:rsidRPr="00DA13E2" w:rsidRDefault="00AC797C" w:rsidP="00AC797C">
            <w:pPr>
              <w:spacing w:line="300" w:lineRule="exact"/>
              <w:rPr>
                <w:rFonts w:eastAsia="標楷體"/>
                <w:color w:val="000000"/>
              </w:rPr>
            </w:pPr>
          </w:p>
        </w:tc>
      </w:tr>
      <w:tr w:rsidR="00AC797C" w:rsidRPr="00DA13E2" w:rsidTr="00AC797C">
        <w:trPr>
          <w:trHeight w:val="436"/>
          <w:jc w:val="center"/>
        </w:trPr>
        <w:tc>
          <w:tcPr>
            <w:tcW w:w="570" w:type="dxa"/>
            <w:vMerge/>
            <w:tcBorders>
              <w:left w:val="single" w:sz="18" w:space="0" w:color="auto"/>
            </w:tcBorders>
          </w:tcPr>
          <w:p w:rsidR="00AC797C" w:rsidRPr="00DA13E2" w:rsidRDefault="00AC797C" w:rsidP="00AC797C">
            <w:pPr>
              <w:spacing w:line="300" w:lineRule="exact"/>
              <w:jc w:val="center"/>
              <w:rPr>
                <w:rFonts w:eastAsia="標楷體"/>
                <w:color w:val="000000"/>
              </w:rPr>
            </w:pPr>
          </w:p>
        </w:tc>
        <w:tc>
          <w:tcPr>
            <w:tcW w:w="700" w:type="dxa"/>
            <w:vMerge/>
            <w:tcBorders>
              <w:right w:val="single" w:sz="18" w:space="0" w:color="auto"/>
            </w:tcBorders>
          </w:tcPr>
          <w:p w:rsidR="00AC797C" w:rsidRPr="00DA13E2" w:rsidRDefault="00AC797C" w:rsidP="00AC797C">
            <w:pPr>
              <w:spacing w:line="300" w:lineRule="exact"/>
              <w:jc w:val="center"/>
              <w:rPr>
                <w:rFonts w:eastAsia="標楷體"/>
                <w:color w:val="000000"/>
              </w:rPr>
            </w:pPr>
          </w:p>
        </w:tc>
        <w:tc>
          <w:tcPr>
            <w:tcW w:w="1823" w:type="dxa"/>
            <w:tcBorders>
              <w:left w:val="single" w:sz="18" w:space="0" w:color="auto"/>
            </w:tcBorders>
            <w:vAlign w:val="center"/>
          </w:tcPr>
          <w:p w:rsidR="00AC797C" w:rsidRPr="00DA13E2" w:rsidRDefault="00AC797C" w:rsidP="00AC797C">
            <w:pPr>
              <w:spacing w:line="280" w:lineRule="exact"/>
              <w:jc w:val="both"/>
              <w:rPr>
                <w:rFonts w:eastAsia="標楷體"/>
                <w:color w:val="000000"/>
                <w:sz w:val="22"/>
              </w:rPr>
            </w:pPr>
            <w:r w:rsidRPr="00DA13E2">
              <w:rPr>
                <w:rFonts w:eastAsia="標楷體"/>
                <w:color w:val="000000"/>
                <w:sz w:val="22"/>
              </w:rPr>
              <w:t>數位影音製作</w:t>
            </w:r>
            <w:r w:rsidRPr="00DA13E2">
              <w:rPr>
                <w:rFonts w:eastAsia="標楷體"/>
                <w:color w:val="000000"/>
                <w:sz w:val="22"/>
              </w:rPr>
              <w:t>(</w:t>
            </w:r>
            <w:r w:rsidRPr="00DA13E2">
              <w:rPr>
                <w:rFonts w:eastAsia="標楷體"/>
                <w:color w:val="000000"/>
                <w:sz w:val="22"/>
              </w:rPr>
              <w:t>二</w:t>
            </w:r>
            <w:r w:rsidRPr="00DA13E2">
              <w:rPr>
                <w:rFonts w:eastAsia="標楷體"/>
                <w:color w:val="000000"/>
                <w:sz w:val="22"/>
              </w:rPr>
              <w:t>)</w:t>
            </w:r>
          </w:p>
        </w:tc>
        <w:tc>
          <w:tcPr>
            <w:tcW w:w="1848" w:type="dxa"/>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rPr>
              <w:t>HMU12E40A007</w:t>
            </w:r>
          </w:p>
        </w:tc>
        <w:tc>
          <w:tcPr>
            <w:tcW w:w="538"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hint="eastAsia"/>
                <w:color w:val="000000"/>
                <w:sz w:val="22"/>
              </w:rPr>
              <w:t>選</w:t>
            </w:r>
          </w:p>
        </w:tc>
        <w:tc>
          <w:tcPr>
            <w:tcW w:w="520" w:type="dxa"/>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rPr>
              <w:t>2</w:t>
            </w:r>
          </w:p>
        </w:tc>
        <w:tc>
          <w:tcPr>
            <w:tcW w:w="557"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szCs w:val="22"/>
              </w:rPr>
              <w:t>2</w:t>
            </w:r>
          </w:p>
        </w:tc>
        <w:tc>
          <w:tcPr>
            <w:tcW w:w="698" w:type="dxa"/>
            <w:vAlign w:val="center"/>
          </w:tcPr>
          <w:p w:rsidR="00AC797C" w:rsidRPr="00DA13E2" w:rsidRDefault="00AC797C" w:rsidP="00AC797C">
            <w:pPr>
              <w:spacing w:line="240" w:lineRule="atLeast"/>
              <w:jc w:val="center"/>
              <w:rPr>
                <w:rFonts w:eastAsia="標楷體"/>
                <w:color w:val="000000"/>
                <w:w w:val="110"/>
                <w:sz w:val="20"/>
                <w:szCs w:val="20"/>
              </w:rPr>
            </w:pPr>
            <w:r w:rsidRPr="00DA13E2">
              <w:rPr>
                <w:rFonts w:eastAsia="標楷體"/>
                <w:color w:val="000000"/>
                <w:w w:val="110"/>
                <w:sz w:val="20"/>
                <w:szCs w:val="20"/>
              </w:rPr>
              <w:t>二下</w:t>
            </w:r>
          </w:p>
        </w:tc>
        <w:tc>
          <w:tcPr>
            <w:tcW w:w="2133" w:type="dxa"/>
            <w:shd w:val="clear" w:color="auto" w:fill="auto"/>
            <w:vAlign w:val="center"/>
          </w:tcPr>
          <w:p w:rsidR="00AC797C" w:rsidRPr="00DA13E2" w:rsidRDefault="00AC797C" w:rsidP="00AC797C">
            <w:pPr>
              <w:spacing w:line="240" w:lineRule="atLeast"/>
              <w:rPr>
                <w:rFonts w:eastAsia="標楷體"/>
                <w:color w:val="000000"/>
                <w:sz w:val="18"/>
                <w:szCs w:val="18"/>
              </w:rPr>
            </w:pPr>
            <w:r w:rsidRPr="00DA13E2">
              <w:rPr>
                <w:rFonts w:eastAsia="標楷體"/>
                <w:color w:val="000000"/>
                <w:sz w:val="18"/>
                <w:szCs w:val="18"/>
              </w:rPr>
              <w:t>Digital Video and Audio Production</w:t>
            </w:r>
            <w:r w:rsidRPr="00DA13E2">
              <w:rPr>
                <w:rFonts w:eastAsia="標楷體" w:hint="eastAsia"/>
                <w:color w:val="000000"/>
                <w:sz w:val="18"/>
                <w:szCs w:val="18"/>
              </w:rPr>
              <w:t xml:space="preserve"> </w:t>
            </w:r>
            <w:r w:rsidRPr="00DA13E2">
              <w:rPr>
                <w:rFonts w:eastAsia="標楷體"/>
                <w:color w:val="000000"/>
                <w:sz w:val="18"/>
                <w:szCs w:val="18"/>
              </w:rPr>
              <w:t>(II)</w:t>
            </w:r>
          </w:p>
        </w:tc>
        <w:tc>
          <w:tcPr>
            <w:tcW w:w="1247" w:type="dxa"/>
            <w:tcBorders>
              <w:right w:val="single" w:sz="18" w:space="0" w:color="auto"/>
            </w:tcBorders>
          </w:tcPr>
          <w:p w:rsidR="00AC797C" w:rsidRPr="00DA13E2" w:rsidRDefault="00AC797C" w:rsidP="00AC797C">
            <w:pPr>
              <w:spacing w:line="300" w:lineRule="exact"/>
              <w:rPr>
                <w:rFonts w:eastAsia="標楷體"/>
                <w:color w:val="000000"/>
              </w:rPr>
            </w:pPr>
          </w:p>
        </w:tc>
      </w:tr>
      <w:tr w:rsidR="00AC797C" w:rsidRPr="00DA13E2" w:rsidTr="00AC797C">
        <w:trPr>
          <w:trHeight w:val="436"/>
          <w:jc w:val="center"/>
        </w:trPr>
        <w:tc>
          <w:tcPr>
            <w:tcW w:w="570" w:type="dxa"/>
            <w:vMerge/>
            <w:tcBorders>
              <w:left w:val="single" w:sz="18" w:space="0" w:color="auto"/>
            </w:tcBorders>
          </w:tcPr>
          <w:p w:rsidR="00AC797C" w:rsidRPr="00DA13E2" w:rsidRDefault="00AC797C" w:rsidP="00AC797C">
            <w:pPr>
              <w:spacing w:line="300" w:lineRule="exact"/>
              <w:jc w:val="center"/>
              <w:rPr>
                <w:rFonts w:eastAsia="標楷體"/>
                <w:color w:val="000000"/>
              </w:rPr>
            </w:pPr>
          </w:p>
        </w:tc>
        <w:tc>
          <w:tcPr>
            <w:tcW w:w="700" w:type="dxa"/>
            <w:vMerge/>
            <w:tcBorders>
              <w:right w:val="single" w:sz="18" w:space="0" w:color="auto"/>
            </w:tcBorders>
          </w:tcPr>
          <w:p w:rsidR="00AC797C" w:rsidRPr="00DA13E2" w:rsidRDefault="00AC797C" w:rsidP="00AC797C">
            <w:pPr>
              <w:spacing w:line="300" w:lineRule="exact"/>
              <w:jc w:val="center"/>
              <w:rPr>
                <w:rFonts w:eastAsia="標楷體"/>
                <w:color w:val="000000"/>
              </w:rPr>
            </w:pPr>
          </w:p>
        </w:tc>
        <w:tc>
          <w:tcPr>
            <w:tcW w:w="1823" w:type="dxa"/>
            <w:tcBorders>
              <w:left w:val="single" w:sz="18" w:space="0" w:color="auto"/>
            </w:tcBorders>
            <w:vAlign w:val="center"/>
          </w:tcPr>
          <w:p w:rsidR="00AC797C" w:rsidRPr="00DA13E2" w:rsidRDefault="00AC797C" w:rsidP="00AC797C">
            <w:pPr>
              <w:spacing w:line="280" w:lineRule="exact"/>
              <w:jc w:val="both"/>
              <w:rPr>
                <w:rFonts w:eastAsia="標楷體"/>
                <w:color w:val="000000"/>
                <w:sz w:val="22"/>
              </w:rPr>
            </w:pPr>
            <w:r w:rsidRPr="00DA13E2">
              <w:rPr>
                <w:rFonts w:eastAsia="標楷體" w:hint="eastAsia"/>
                <w:color w:val="000000"/>
                <w:sz w:val="22"/>
              </w:rPr>
              <w:t>田野採風</w:t>
            </w:r>
          </w:p>
        </w:tc>
        <w:tc>
          <w:tcPr>
            <w:tcW w:w="1848" w:type="dxa"/>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rPr>
              <w:t>HMU12E40A00</w:t>
            </w:r>
            <w:r w:rsidRPr="00DA13E2">
              <w:rPr>
                <w:rFonts w:eastAsia="標楷體" w:hint="eastAsia"/>
                <w:color w:val="000000"/>
                <w:sz w:val="22"/>
              </w:rPr>
              <w:t>8</w:t>
            </w:r>
          </w:p>
        </w:tc>
        <w:tc>
          <w:tcPr>
            <w:tcW w:w="538"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szCs w:val="22"/>
              </w:rPr>
              <w:t>選</w:t>
            </w:r>
          </w:p>
        </w:tc>
        <w:tc>
          <w:tcPr>
            <w:tcW w:w="520"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szCs w:val="22"/>
              </w:rPr>
              <w:t>2</w:t>
            </w:r>
          </w:p>
        </w:tc>
        <w:tc>
          <w:tcPr>
            <w:tcW w:w="557"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szCs w:val="22"/>
              </w:rPr>
              <w:t>2</w:t>
            </w:r>
          </w:p>
        </w:tc>
        <w:tc>
          <w:tcPr>
            <w:tcW w:w="698" w:type="dxa"/>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rPr>
              <w:t>三上</w:t>
            </w:r>
          </w:p>
        </w:tc>
        <w:tc>
          <w:tcPr>
            <w:tcW w:w="2133" w:type="dxa"/>
            <w:shd w:val="clear" w:color="auto" w:fill="auto"/>
            <w:vAlign w:val="center"/>
          </w:tcPr>
          <w:p w:rsidR="00AC797C" w:rsidRPr="00DA13E2" w:rsidRDefault="00AC797C" w:rsidP="00AC797C">
            <w:pPr>
              <w:spacing w:line="240" w:lineRule="exact"/>
              <w:rPr>
                <w:rFonts w:eastAsia="標楷體"/>
                <w:color w:val="000000"/>
                <w:sz w:val="18"/>
                <w:szCs w:val="18"/>
              </w:rPr>
            </w:pPr>
            <w:r w:rsidRPr="00DA13E2">
              <w:rPr>
                <w:rFonts w:eastAsia="標楷體"/>
                <w:color w:val="000000"/>
                <w:sz w:val="18"/>
                <w:szCs w:val="18"/>
              </w:rPr>
              <w:t>The Fieldwork</w:t>
            </w:r>
          </w:p>
        </w:tc>
        <w:tc>
          <w:tcPr>
            <w:tcW w:w="1247" w:type="dxa"/>
            <w:vMerge w:val="restart"/>
            <w:tcBorders>
              <w:right w:val="single" w:sz="18" w:space="0" w:color="auto"/>
            </w:tcBorders>
            <w:vAlign w:val="center"/>
          </w:tcPr>
          <w:p w:rsidR="00AC797C" w:rsidRPr="00DA13E2" w:rsidRDefault="00AC797C" w:rsidP="00AC797C">
            <w:pPr>
              <w:spacing w:line="300" w:lineRule="exact"/>
              <w:jc w:val="both"/>
              <w:rPr>
                <w:rFonts w:eastAsia="標楷體"/>
                <w:color w:val="000000"/>
              </w:rPr>
            </w:pPr>
          </w:p>
        </w:tc>
      </w:tr>
      <w:tr w:rsidR="00AC797C" w:rsidRPr="00DA13E2" w:rsidTr="00AC797C">
        <w:trPr>
          <w:trHeight w:val="436"/>
          <w:jc w:val="center"/>
        </w:trPr>
        <w:tc>
          <w:tcPr>
            <w:tcW w:w="570" w:type="dxa"/>
            <w:vMerge/>
            <w:tcBorders>
              <w:left w:val="single" w:sz="18" w:space="0" w:color="auto"/>
            </w:tcBorders>
          </w:tcPr>
          <w:p w:rsidR="00AC797C" w:rsidRPr="00DA13E2" w:rsidRDefault="00AC797C" w:rsidP="00AC797C">
            <w:pPr>
              <w:spacing w:line="300" w:lineRule="exact"/>
              <w:jc w:val="center"/>
              <w:rPr>
                <w:rFonts w:eastAsia="標楷體"/>
                <w:color w:val="000000"/>
              </w:rPr>
            </w:pPr>
          </w:p>
        </w:tc>
        <w:tc>
          <w:tcPr>
            <w:tcW w:w="700" w:type="dxa"/>
            <w:vMerge/>
            <w:tcBorders>
              <w:right w:val="single" w:sz="18" w:space="0" w:color="auto"/>
            </w:tcBorders>
          </w:tcPr>
          <w:p w:rsidR="00AC797C" w:rsidRPr="00DA13E2" w:rsidRDefault="00AC797C" w:rsidP="00AC797C">
            <w:pPr>
              <w:spacing w:line="300" w:lineRule="exact"/>
              <w:jc w:val="center"/>
              <w:rPr>
                <w:rFonts w:eastAsia="標楷體"/>
                <w:color w:val="000000"/>
              </w:rPr>
            </w:pPr>
          </w:p>
        </w:tc>
        <w:tc>
          <w:tcPr>
            <w:tcW w:w="1823" w:type="dxa"/>
            <w:tcBorders>
              <w:left w:val="single" w:sz="18" w:space="0" w:color="auto"/>
            </w:tcBorders>
            <w:vAlign w:val="center"/>
          </w:tcPr>
          <w:p w:rsidR="00AC797C" w:rsidRPr="00DA13E2" w:rsidRDefault="00AC797C" w:rsidP="00AC797C">
            <w:pPr>
              <w:spacing w:line="280" w:lineRule="exact"/>
              <w:jc w:val="both"/>
              <w:rPr>
                <w:rFonts w:eastAsia="標楷體"/>
                <w:color w:val="000000"/>
                <w:sz w:val="22"/>
              </w:rPr>
            </w:pPr>
            <w:r w:rsidRPr="00DA13E2">
              <w:rPr>
                <w:rFonts w:eastAsia="標楷體"/>
                <w:color w:val="000000"/>
                <w:sz w:val="22"/>
              </w:rPr>
              <w:t>原住民樂舞</w:t>
            </w:r>
            <w:r w:rsidRPr="00DA13E2">
              <w:rPr>
                <w:rFonts w:eastAsia="標楷體"/>
                <w:color w:val="000000"/>
                <w:sz w:val="22"/>
              </w:rPr>
              <w:t>(</w:t>
            </w:r>
            <w:r w:rsidRPr="00DA13E2">
              <w:rPr>
                <w:rFonts w:eastAsia="標楷體"/>
                <w:color w:val="000000"/>
                <w:sz w:val="22"/>
              </w:rPr>
              <w:t>一</w:t>
            </w:r>
            <w:r w:rsidRPr="00DA13E2">
              <w:rPr>
                <w:rFonts w:eastAsia="標楷體"/>
                <w:color w:val="000000"/>
                <w:sz w:val="22"/>
              </w:rPr>
              <w:t>)</w:t>
            </w:r>
          </w:p>
        </w:tc>
        <w:tc>
          <w:tcPr>
            <w:tcW w:w="1848" w:type="dxa"/>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rPr>
              <w:t>HMU12E40A00</w:t>
            </w:r>
            <w:r w:rsidRPr="00DA13E2">
              <w:rPr>
                <w:rFonts w:eastAsia="標楷體" w:hint="eastAsia"/>
                <w:color w:val="000000"/>
                <w:sz w:val="22"/>
              </w:rPr>
              <w:t>9</w:t>
            </w:r>
          </w:p>
        </w:tc>
        <w:tc>
          <w:tcPr>
            <w:tcW w:w="538"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szCs w:val="22"/>
              </w:rPr>
              <w:t>選</w:t>
            </w:r>
          </w:p>
        </w:tc>
        <w:tc>
          <w:tcPr>
            <w:tcW w:w="520"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szCs w:val="22"/>
              </w:rPr>
              <w:t>2</w:t>
            </w:r>
          </w:p>
        </w:tc>
        <w:tc>
          <w:tcPr>
            <w:tcW w:w="557"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szCs w:val="22"/>
              </w:rPr>
              <w:t>2</w:t>
            </w:r>
          </w:p>
        </w:tc>
        <w:tc>
          <w:tcPr>
            <w:tcW w:w="698" w:type="dxa"/>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rPr>
              <w:t>一上</w:t>
            </w:r>
          </w:p>
        </w:tc>
        <w:tc>
          <w:tcPr>
            <w:tcW w:w="2133" w:type="dxa"/>
            <w:shd w:val="clear" w:color="auto" w:fill="auto"/>
            <w:vAlign w:val="center"/>
          </w:tcPr>
          <w:p w:rsidR="00AC797C" w:rsidRPr="00DA13E2" w:rsidRDefault="00AC797C" w:rsidP="00AC797C">
            <w:pPr>
              <w:spacing w:line="240" w:lineRule="exact"/>
              <w:rPr>
                <w:rFonts w:eastAsia="標楷體"/>
                <w:color w:val="000000"/>
                <w:sz w:val="18"/>
                <w:szCs w:val="18"/>
              </w:rPr>
            </w:pPr>
            <w:r w:rsidRPr="00DA13E2">
              <w:rPr>
                <w:rFonts w:eastAsia="標楷體"/>
                <w:color w:val="000000"/>
                <w:sz w:val="18"/>
                <w:szCs w:val="18"/>
              </w:rPr>
              <w:t xml:space="preserve">Indigenous </w:t>
            </w:r>
            <w:r w:rsidRPr="00DA13E2">
              <w:rPr>
                <w:rFonts w:eastAsia="標楷體" w:hint="eastAsia"/>
                <w:color w:val="000000"/>
                <w:sz w:val="18"/>
                <w:szCs w:val="18"/>
              </w:rPr>
              <w:t xml:space="preserve">Music </w:t>
            </w:r>
            <w:r w:rsidRPr="00DA13E2">
              <w:rPr>
                <w:rFonts w:eastAsia="標楷體"/>
                <w:color w:val="000000"/>
                <w:sz w:val="18"/>
                <w:szCs w:val="18"/>
              </w:rPr>
              <w:t>Dance</w:t>
            </w:r>
            <w:r w:rsidRPr="00DA13E2">
              <w:rPr>
                <w:rFonts w:eastAsia="標楷體" w:hint="eastAsia"/>
                <w:color w:val="000000"/>
                <w:sz w:val="18"/>
                <w:szCs w:val="18"/>
              </w:rPr>
              <w:t xml:space="preserve"> </w:t>
            </w:r>
            <w:r w:rsidRPr="00DA13E2">
              <w:rPr>
                <w:rFonts w:eastAsia="標楷體"/>
                <w:color w:val="000000"/>
                <w:sz w:val="18"/>
                <w:szCs w:val="18"/>
              </w:rPr>
              <w:t>(I)</w:t>
            </w:r>
          </w:p>
        </w:tc>
        <w:tc>
          <w:tcPr>
            <w:tcW w:w="1247" w:type="dxa"/>
            <w:vMerge/>
            <w:tcBorders>
              <w:right w:val="single" w:sz="18" w:space="0" w:color="auto"/>
            </w:tcBorders>
          </w:tcPr>
          <w:p w:rsidR="00AC797C" w:rsidRPr="00DA13E2" w:rsidRDefault="00AC797C" w:rsidP="00AC797C">
            <w:pPr>
              <w:spacing w:line="300" w:lineRule="exact"/>
              <w:rPr>
                <w:rFonts w:eastAsia="標楷體"/>
                <w:color w:val="000000"/>
              </w:rPr>
            </w:pPr>
          </w:p>
        </w:tc>
      </w:tr>
      <w:tr w:rsidR="00AC797C" w:rsidRPr="00DA13E2" w:rsidTr="00AC797C">
        <w:trPr>
          <w:trHeight w:val="436"/>
          <w:jc w:val="center"/>
        </w:trPr>
        <w:tc>
          <w:tcPr>
            <w:tcW w:w="570" w:type="dxa"/>
            <w:vMerge/>
            <w:tcBorders>
              <w:left w:val="single" w:sz="18" w:space="0" w:color="auto"/>
            </w:tcBorders>
          </w:tcPr>
          <w:p w:rsidR="00AC797C" w:rsidRPr="00DA13E2" w:rsidRDefault="00AC797C" w:rsidP="00AC797C">
            <w:pPr>
              <w:spacing w:line="300" w:lineRule="exact"/>
              <w:jc w:val="center"/>
              <w:rPr>
                <w:rFonts w:eastAsia="標楷體"/>
                <w:color w:val="000000"/>
              </w:rPr>
            </w:pPr>
          </w:p>
        </w:tc>
        <w:tc>
          <w:tcPr>
            <w:tcW w:w="700" w:type="dxa"/>
            <w:vMerge/>
            <w:tcBorders>
              <w:right w:val="single" w:sz="18" w:space="0" w:color="auto"/>
            </w:tcBorders>
          </w:tcPr>
          <w:p w:rsidR="00AC797C" w:rsidRPr="00DA13E2" w:rsidRDefault="00AC797C" w:rsidP="00AC797C">
            <w:pPr>
              <w:spacing w:line="300" w:lineRule="exact"/>
              <w:jc w:val="center"/>
              <w:rPr>
                <w:rFonts w:eastAsia="標楷體"/>
                <w:color w:val="000000"/>
              </w:rPr>
            </w:pPr>
          </w:p>
        </w:tc>
        <w:tc>
          <w:tcPr>
            <w:tcW w:w="1823" w:type="dxa"/>
            <w:tcBorders>
              <w:left w:val="single" w:sz="18" w:space="0" w:color="auto"/>
            </w:tcBorders>
            <w:vAlign w:val="center"/>
          </w:tcPr>
          <w:p w:rsidR="00AC797C" w:rsidRPr="00DA13E2" w:rsidRDefault="00AC797C" w:rsidP="00AC797C">
            <w:pPr>
              <w:spacing w:line="280" w:lineRule="exact"/>
              <w:jc w:val="both"/>
              <w:rPr>
                <w:rFonts w:eastAsia="標楷體"/>
                <w:color w:val="000000"/>
                <w:sz w:val="22"/>
              </w:rPr>
            </w:pPr>
            <w:r w:rsidRPr="00DA13E2">
              <w:rPr>
                <w:rFonts w:eastAsia="標楷體"/>
                <w:color w:val="000000"/>
                <w:sz w:val="22"/>
              </w:rPr>
              <w:t>原住民樂舞</w:t>
            </w:r>
            <w:r w:rsidRPr="00DA13E2">
              <w:rPr>
                <w:rFonts w:eastAsia="標楷體"/>
                <w:color w:val="000000"/>
                <w:sz w:val="22"/>
              </w:rPr>
              <w:t>(</w:t>
            </w:r>
            <w:r w:rsidRPr="00DA13E2">
              <w:rPr>
                <w:rFonts w:eastAsia="標楷體"/>
                <w:color w:val="000000"/>
                <w:sz w:val="22"/>
              </w:rPr>
              <w:t>二</w:t>
            </w:r>
            <w:r w:rsidRPr="00DA13E2">
              <w:rPr>
                <w:rFonts w:eastAsia="標楷體"/>
                <w:color w:val="000000"/>
                <w:sz w:val="22"/>
              </w:rPr>
              <w:t>)</w:t>
            </w:r>
          </w:p>
        </w:tc>
        <w:tc>
          <w:tcPr>
            <w:tcW w:w="1848" w:type="dxa"/>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rPr>
              <w:t>HMU12E40A0</w:t>
            </w:r>
            <w:r w:rsidRPr="00DA13E2">
              <w:rPr>
                <w:rFonts w:eastAsia="標楷體" w:hint="eastAsia"/>
                <w:color w:val="000000"/>
                <w:sz w:val="22"/>
              </w:rPr>
              <w:t>10</w:t>
            </w:r>
          </w:p>
        </w:tc>
        <w:tc>
          <w:tcPr>
            <w:tcW w:w="538"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szCs w:val="22"/>
              </w:rPr>
              <w:t>選</w:t>
            </w:r>
          </w:p>
        </w:tc>
        <w:tc>
          <w:tcPr>
            <w:tcW w:w="520"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szCs w:val="22"/>
              </w:rPr>
              <w:t>2</w:t>
            </w:r>
          </w:p>
        </w:tc>
        <w:tc>
          <w:tcPr>
            <w:tcW w:w="557"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szCs w:val="22"/>
              </w:rPr>
              <w:t>2</w:t>
            </w:r>
          </w:p>
        </w:tc>
        <w:tc>
          <w:tcPr>
            <w:tcW w:w="698" w:type="dxa"/>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rPr>
              <w:t>一下</w:t>
            </w:r>
          </w:p>
        </w:tc>
        <w:tc>
          <w:tcPr>
            <w:tcW w:w="2133" w:type="dxa"/>
            <w:shd w:val="clear" w:color="auto" w:fill="auto"/>
            <w:vAlign w:val="center"/>
          </w:tcPr>
          <w:p w:rsidR="00AC797C" w:rsidRPr="00DA13E2" w:rsidRDefault="00AC797C" w:rsidP="00AC797C">
            <w:pPr>
              <w:spacing w:line="240" w:lineRule="exact"/>
              <w:rPr>
                <w:rFonts w:eastAsia="標楷體"/>
                <w:color w:val="000000"/>
                <w:sz w:val="18"/>
                <w:szCs w:val="18"/>
              </w:rPr>
            </w:pPr>
            <w:r w:rsidRPr="00DA13E2">
              <w:rPr>
                <w:rFonts w:eastAsia="標楷體"/>
                <w:color w:val="000000"/>
                <w:sz w:val="18"/>
                <w:szCs w:val="18"/>
              </w:rPr>
              <w:t xml:space="preserve">Indigenous </w:t>
            </w:r>
            <w:r w:rsidRPr="00DA13E2">
              <w:rPr>
                <w:rFonts w:eastAsia="標楷體" w:hint="eastAsia"/>
                <w:color w:val="000000"/>
                <w:sz w:val="18"/>
                <w:szCs w:val="18"/>
              </w:rPr>
              <w:t xml:space="preserve">Music </w:t>
            </w:r>
            <w:r w:rsidRPr="00DA13E2">
              <w:rPr>
                <w:rFonts w:eastAsia="標楷體"/>
                <w:color w:val="000000"/>
                <w:sz w:val="18"/>
                <w:szCs w:val="18"/>
              </w:rPr>
              <w:t>Dance</w:t>
            </w:r>
            <w:r w:rsidRPr="00DA13E2">
              <w:rPr>
                <w:rFonts w:eastAsia="標楷體" w:hint="eastAsia"/>
                <w:color w:val="000000"/>
                <w:sz w:val="18"/>
                <w:szCs w:val="18"/>
              </w:rPr>
              <w:t xml:space="preserve"> </w:t>
            </w:r>
            <w:r w:rsidRPr="00DA13E2">
              <w:rPr>
                <w:rFonts w:eastAsia="標楷體"/>
                <w:color w:val="000000"/>
                <w:sz w:val="18"/>
                <w:szCs w:val="18"/>
              </w:rPr>
              <w:t>(II)</w:t>
            </w:r>
          </w:p>
        </w:tc>
        <w:tc>
          <w:tcPr>
            <w:tcW w:w="1247" w:type="dxa"/>
            <w:tcBorders>
              <w:right w:val="single" w:sz="18" w:space="0" w:color="auto"/>
            </w:tcBorders>
          </w:tcPr>
          <w:p w:rsidR="00AC797C" w:rsidRPr="00DA13E2" w:rsidRDefault="00AC797C" w:rsidP="00AC797C">
            <w:pPr>
              <w:spacing w:line="300" w:lineRule="exact"/>
              <w:rPr>
                <w:rFonts w:eastAsia="標楷體"/>
                <w:color w:val="000000"/>
              </w:rPr>
            </w:pPr>
          </w:p>
        </w:tc>
      </w:tr>
      <w:tr w:rsidR="00AC797C" w:rsidRPr="00DA13E2" w:rsidTr="00AC797C">
        <w:trPr>
          <w:trHeight w:val="436"/>
          <w:jc w:val="center"/>
        </w:trPr>
        <w:tc>
          <w:tcPr>
            <w:tcW w:w="570" w:type="dxa"/>
            <w:vMerge/>
            <w:tcBorders>
              <w:left w:val="single" w:sz="18" w:space="0" w:color="auto"/>
            </w:tcBorders>
          </w:tcPr>
          <w:p w:rsidR="00AC797C" w:rsidRPr="00DA13E2" w:rsidRDefault="00AC797C" w:rsidP="00AC797C">
            <w:pPr>
              <w:spacing w:line="300" w:lineRule="exact"/>
              <w:jc w:val="center"/>
              <w:rPr>
                <w:rFonts w:eastAsia="標楷體"/>
                <w:color w:val="000000"/>
              </w:rPr>
            </w:pPr>
          </w:p>
        </w:tc>
        <w:tc>
          <w:tcPr>
            <w:tcW w:w="700" w:type="dxa"/>
            <w:vMerge/>
            <w:tcBorders>
              <w:right w:val="single" w:sz="18" w:space="0" w:color="auto"/>
            </w:tcBorders>
          </w:tcPr>
          <w:p w:rsidR="00AC797C" w:rsidRPr="00DA13E2" w:rsidRDefault="00AC797C" w:rsidP="00AC797C">
            <w:pPr>
              <w:spacing w:line="300" w:lineRule="exact"/>
              <w:jc w:val="center"/>
              <w:rPr>
                <w:rFonts w:eastAsia="標楷體"/>
                <w:color w:val="000000"/>
              </w:rPr>
            </w:pPr>
          </w:p>
        </w:tc>
        <w:tc>
          <w:tcPr>
            <w:tcW w:w="1823" w:type="dxa"/>
            <w:tcBorders>
              <w:left w:val="single" w:sz="18" w:space="0" w:color="auto"/>
            </w:tcBorders>
            <w:vAlign w:val="center"/>
          </w:tcPr>
          <w:p w:rsidR="00AC797C" w:rsidRPr="00DA13E2" w:rsidRDefault="00AC797C" w:rsidP="00AC797C">
            <w:pPr>
              <w:spacing w:line="280" w:lineRule="exact"/>
              <w:jc w:val="both"/>
              <w:rPr>
                <w:rFonts w:eastAsia="標楷體"/>
                <w:color w:val="000000"/>
                <w:sz w:val="22"/>
              </w:rPr>
            </w:pPr>
            <w:r w:rsidRPr="00DA13E2">
              <w:rPr>
                <w:rFonts w:eastAsia="標楷體"/>
                <w:color w:val="000000"/>
                <w:sz w:val="22"/>
              </w:rPr>
              <w:t>原住民樂舞</w:t>
            </w:r>
            <w:r w:rsidRPr="00DA13E2">
              <w:rPr>
                <w:rFonts w:eastAsia="標楷體"/>
                <w:color w:val="000000"/>
                <w:sz w:val="22"/>
              </w:rPr>
              <w:t>(</w:t>
            </w:r>
            <w:r w:rsidRPr="00DA13E2">
              <w:rPr>
                <w:rFonts w:eastAsia="標楷體" w:hint="eastAsia"/>
                <w:color w:val="000000"/>
                <w:sz w:val="22"/>
              </w:rPr>
              <w:t>三</w:t>
            </w:r>
            <w:r w:rsidRPr="00DA13E2">
              <w:rPr>
                <w:rFonts w:eastAsia="標楷體"/>
                <w:color w:val="000000"/>
                <w:sz w:val="22"/>
              </w:rPr>
              <w:t>)</w:t>
            </w:r>
          </w:p>
        </w:tc>
        <w:tc>
          <w:tcPr>
            <w:tcW w:w="1848" w:type="dxa"/>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rPr>
              <w:t>HMU12E40A0</w:t>
            </w:r>
            <w:r w:rsidRPr="00DA13E2">
              <w:rPr>
                <w:rFonts w:eastAsia="標楷體" w:hint="eastAsia"/>
                <w:color w:val="000000"/>
                <w:sz w:val="22"/>
              </w:rPr>
              <w:t>11</w:t>
            </w:r>
          </w:p>
        </w:tc>
        <w:tc>
          <w:tcPr>
            <w:tcW w:w="538"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szCs w:val="22"/>
              </w:rPr>
              <w:t>選</w:t>
            </w:r>
          </w:p>
        </w:tc>
        <w:tc>
          <w:tcPr>
            <w:tcW w:w="520"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szCs w:val="22"/>
              </w:rPr>
              <w:t>2</w:t>
            </w:r>
          </w:p>
        </w:tc>
        <w:tc>
          <w:tcPr>
            <w:tcW w:w="557"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szCs w:val="22"/>
              </w:rPr>
              <w:t>2</w:t>
            </w:r>
          </w:p>
        </w:tc>
        <w:tc>
          <w:tcPr>
            <w:tcW w:w="698" w:type="dxa"/>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rPr>
              <w:t>二</w:t>
            </w:r>
            <w:r w:rsidRPr="00DA13E2">
              <w:rPr>
                <w:rFonts w:eastAsia="標楷體" w:hint="eastAsia"/>
                <w:color w:val="000000"/>
                <w:sz w:val="22"/>
              </w:rPr>
              <w:t>上</w:t>
            </w:r>
          </w:p>
        </w:tc>
        <w:tc>
          <w:tcPr>
            <w:tcW w:w="2133" w:type="dxa"/>
            <w:shd w:val="clear" w:color="auto" w:fill="auto"/>
            <w:vAlign w:val="center"/>
          </w:tcPr>
          <w:p w:rsidR="00AC797C" w:rsidRPr="00DA13E2" w:rsidRDefault="00AC797C" w:rsidP="00AC797C">
            <w:pPr>
              <w:spacing w:line="240" w:lineRule="exact"/>
              <w:rPr>
                <w:rFonts w:eastAsia="標楷體"/>
                <w:color w:val="000000"/>
                <w:sz w:val="18"/>
                <w:szCs w:val="18"/>
              </w:rPr>
            </w:pPr>
            <w:r w:rsidRPr="00DA13E2">
              <w:rPr>
                <w:rFonts w:eastAsia="標楷體"/>
                <w:color w:val="000000"/>
                <w:sz w:val="18"/>
                <w:szCs w:val="18"/>
              </w:rPr>
              <w:t xml:space="preserve">Indigenous </w:t>
            </w:r>
            <w:r w:rsidRPr="00DA13E2">
              <w:rPr>
                <w:rFonts w:eastAsia="標楷體" w:hint="eastAsia"/>
                <w:color w:val="000000"/>
                <w:sz w:val="18"/>
                <w:szCs w:val="18"/>
              </w:rPr>
              <w:t xml:space="preserve">Music </w:t>
            </w:r>
            <w:r w:rsidRPr="00DA13E2">
              <w:rPr>
                <w:rFonts w:eastAsia="標楷體"/>
                <w:color w:val="000000"/>
                <w:sz w:val="18"/>
                <w:szCs w:val="18"/>
              </w:rPr>
              <w:t>Dance</w:t>
            </w:r>
            <w:r w:rsidRPr="00DA13E2">
              <w:rPr>
                <w:rFonts w:eastAsia="標楷體" w:hint="eastAsia"/>
                <w:color w:val="000000"/>
                <w:sz w:val="18"/>
                <w:szCs w:val="18"/>
              </w:rPr>
              <w:t xml:space="preserve"> </w:t>
            </w:r>
            <w:r w:rsidRPr="00DA13E2">
              <w:rPr>
                <w:rFonts w:eastAsia="標楷體"/>
                <w:color w:val="000000"/>
                <w:sz w:val="18"/>
                <w:szCs w:val="18"/>
              </w:rPr>
              <w:t>(III)</w:t>
            </w:r>
          </w:p>
        </w:tc>
        <w:tc>
          <w:tcPr>
            <w:tcW w:w="1247" w:type="dxa"/>
            <w:tcBorders>
              <w:right w:val="single" w:sz="18" w:space="0" w:color="auto"/>
            </w:tcBorders>
          </w:tcPr>
          <w:p w:rsidR="00AC797C" w:rsidRPr="00DA13E2" w:rsidRDefault="00AC797C" w:rsidP="00AC797C">
            <w:pPr>
              <w:spacing w:line="300" w:lineRule="exact"/>
              <w:rPr>
                <w:rFonts w:eastAsia="標楷體"/>
                <w:color w:val="000000"/>
              </w:rPr>
            </w:pPr>
          </w:p>
        </w:tc>
      </w:tr>
      <w:tr w:rsidR="00AC797C" w:rsidRPr="00DA13E2" w:rsidTr="00AC797C">
        <w:trPr>
          <w:trHeight w:val="436"/>
          <w:jc w:val="center"/>
        </w:trPr>
        <w:tc>
          <w:tcPr>
            <w:tcW w:w="570" w:type="dxa"/>
            <w:vMerge/>
            <w:tcBorders>
              <w:left w:val="single" w:sz="18" w:space="0" w:color="auto"/>
            </w:tcBorders>
          </w:tcPr>
          <w:p w:rsidR="00AC797C" w:rsidRPr="00DA13E2" w:rsidRDefault="00AC797C" w:rsidP="00AC797C">
            <w:pPr>
              <w:spacing w:line="300" w:lineRule="exact"/>
              <w:jc w:val="center"/>
              <w:rPr>
                <w:rFonts w:eastAsia="標楷體"/>
                <w:color w:val="000000"/>
              </w:rPr>
            </w:pPr>
          </w:p>
        </w:tc>
        <w:tc>
          <w:tcPr>
            <w:tcW w:w="700" w:type="dxa"/>
            <w:vMerge/>
            <w:tcBorders>
              <w:right w:val="single" w:sz="18" w:space="0" w:color="auto"/>
            </w:tcBorders>
          </w:tcPr>
          <w:p w:rsidR="00AC797C" w:rsidRPr="00DA13E2" w:rsidRDefault="00AC797C" w:rsidP="00AC797C">
            <w:pPr>
              <w:spacing w:line="300" w:lineRule="exact"/>
              <w:jc w:val="center"/>
              <w:rPr>
                <w:rFonts w:eastAsia="標楷體"/>
                <w:color w:val="000000"/>
              </w:rPr>
            </w:pPr>
          </w:p>
        </w:tc>
        <w:tc>
          <w:tcPr>
            <w:tcW w:w="1823" w:type="dxa"/>
            <w:tcBorders>
              <w:left w:val="single" w:sz="18" w:space="0" w:color="auto"/>
            </w:tcBorders>
            <w:vAlign w:val="center"/>
          </w:tcPr>
          <w:p w:rsidR="00AC797C" w:rsidRPr="00DA13E2" w:rsidRDefault="00AC797C" w:rsidP="00AC797C">
            <w:pPr>
              <w:spacing w:line="280" w:lineRule="exact"/>
              <w:jc w:val="both"/>
              <w:rPr>
                <w:rFonts w:eastAsia="標楷體"/>
                <w:color w:val="000000"/>
                <w:sz w:val="22"/>
              </w:rPr>
            </w:pPr>
            <w:r w:rsidRPr="00DA13E2">
              <w:rPr>
                <w:rFonts w:eastAsia="標楷體"/>
                <w:color w:val="000000"/>
                <w:sz w:val="22"/>
              </w:rPr>
              <w:t>原住民樂舞</w:t>
            </w:r>
            <w:r w:rsidRPr="00DA13E2">
              <w:rPr>
                <w:rFonts w:eastAsia="標楷體"/>
                <w:color w:val="000000"/>
                <w:sz w:val="22"/>
              </w:rPr>
              <w:t>(</w:t>
            </w:r>
            <w:r w:rsidRPr="00DA13E2">
              <w:rPr>
                <w:rFonts w:eastAsia="標楷體" w:hint="eastAsia"/>
                <w:color w:val="000000"/>
                <w:sz w:val="22"/>
              </w:rPr>
              <w:t>四</w:t>
            </w:r>
            <w:r w:rsidRPr="00DA13E2">
              <w:rPr>
                <w:rFonts w:eastAsia="標楷體"/>
                <w:color w:val="000000"/>
                <w:sz w:val="22"/>
              </w:rPr>
              <w:t>)</w:t>
            </w:r>
          </w:p>
        </w:tc>
        <w:tc>
          <w:tcPr>
            <w:tcW w:w="1848" w:type="dxa"/>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rPr>
              <w:t>HMU12E40A0</w:t>
            </w:r>
            <w:r w:rsidRPr="00DA13E2">
              <w:rPr>
                <w:rFonts w:eastAsia="標楷體" w:hint="eastAsia"/>
                <w:color w:val="000000"/>
                <w:sz w:val="22"/>
              </w:rPr>
              <w:t>12</w:t>
            </w:r>
          </w:p>
        </w:tc>
        <w:tc>
          <w:tcPr>
            <w:tcW w:w="538"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szCs w:val="22"/>
              </w:rPr>
              <w:t>選</w:t>
            </w:r>
          </w:p>
        </w:tc>
        <w:tc>
          <w:tcPr>
            <w:tcW w:w="520"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szCs w:val="22"/>
              </w:rPr>
              <w:t>2</w:t>
            </w:r>
          </w:p>
        </w:tc>
        <w:tc>
          <w:tcPr>
            <w:tcW w:w="557"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szCs w:val="22"/>
              </w:rPr>
              <w:t>2</w:t>
            </w:r>
          </w:p>
        </w:tc>
        <w:tc>
          <w:tcPr>
            <w:tcW w:w="698" w:type="dxa"/>
            <w:vAlign w:val="center"/>
          </w:tcPr>
          <w:p w:rsidR="00AC797C" w:rsidRPr="00DA13E2" w:rsidRDefault="00AC797C" w:rsidP="00AC797C">
            <w:pPr>
              <w:spacing w:line="240" w:lineRule="atLeast"/>
              <w:jc w:val="center"/>
              <w:rPr>
                <w:rFonts w:eastAsia="標楷體"/>
                <w:color w:val="000000"/>
                <w:sz w:val="22"/>
              </w:rPr>
            </w:pPr>
            <w:r w:rsidRPr="00DA13E2">
              <w:rPr>
                <w:rFonts w:eastAsia="標楷體" w:hint="eastAsia"/>
                <w:color w:val="000000"/>
                <w:sz w:val="22"/>
              </w:rPr>
              <w:t>二下</w:t>
            </w:r>
          </w:p>
        </w:tc>
        <w:tc>
          <w:tcPr>
            <w:tcW w:w="2133" w:type="dxa"/>
            <w:shd w:val="clear" w:color="auto" w:fill="auto"/>
            <w:vAlign w:val="center"/>
          </w:tcPr>
          <w:p w:rsidR="00AC797C" w:rsidRPr="00DA13E2" w:rsidRDefault="00AC797C" w:rsidP="00AC797C">
            <w:pPr>
              <w:spacing w:line="240" w:lineRule="exact"/>
              <w:rPr>
                <w:rFonts w:eastAsia="標楷體"/>
                <w:color w:val="000000"/>
                <w:sz w:val="18"/>
                <w:szCs w:val="18"/>
              </w:rPr>
            </w:pPr>
            <w:r w:rsidRPr="00DA13E2">
              <w:rPr>
                <w:rFonts w:eastAsia="標楷體"/>
                <w:color w:val="000000"/>
                <w:sz w:val="18"/>
                <w:szCs w:val="18"/>
              </w:rPr>
              <w:t xml:space="preserve">Indigenous </w:t>
            </w:r>
            <w:r w:rsidRPr="00DA13E2">
              <w:rPr>
                <w:rFonts w:eastAsia="標楷體" w:hint="eastAsia"/>
                <w:color w:val="000000"/>
                <w:sz w:val="18"/>
                <w:szCs w:val="18"/>
              </w:rPr>
              <w:t xml:space="preserve">Music </w:t>
            </w:r>
            <w:r w:rsidRPr="00DA13E2">
              <w:rPr>
                <w:rFonts w:eastAsia="標楷體"/>
                <w:color w:val="000000"/>
                <w:sz w:val="18"/>
                <w:szCs w:val="18"/>
              </w:rPr>
              <w:t>Dance</w:t>
            </w:r>
            <w:r w:rsidRPr="00DA13E2">
              <w:rPr>
                <w:rFonts w:eastAsia="標楷體" w:hint="eastAsia"/>
                <w:color w:val="000000"/>
                <w:sz w:val="18"/>
                <w:szCs w:val="18"/>
              </w:rPr>
              <w:t xml:space="preserve"> </w:t>
            </w:r>
            <w:r w:rsidRPr="00DA13E2">
              <w:rPr>
                <w:rFonts w:eastAsia="標楷體"/>
                <w:color w:val="000000"/>
                <w:sz w:val="18"/>
                <w:szCs w:val="18"/>
              </w:rPr>
              <w:t>(IV)</w:t>
            </w:r>
          </w:p>
        </w:tc>
        <w:tc>
          <w:tcPr>
            <w:tcW w:w="1247" w:type="dxa"/>
            <w:tcBorders>
              <w:right w:val="single" w:sz="18" w:space="0" w:color="auto"/>
            </w:tcBorders>
          </w:tcPr>
          <w:p w:rsidR="00AC797C" w:rsidRPr="00DA13E2" w:rsidRDefault="00AC797C" w:rsidP="00AC797C">
            <w:pPr>
              <w:spacing w:line="300" w:lineRule="exact"/>
              <w:rPr>
                <w:rFonts w:eastAsia="標楷體"/>
                <w:color w:val="000000"/>
              </w:rPr>
            </w:pPr>
          </w:p>
        </w:tc>
      </w:tr>
      <w:tr w:rsidR="00AC797C" w:rsidRPr="00DA13E2" w:rsidTr="00AC797C">
        <w:trPr>
          <w:trHeight w:val="436"/>
          <w:jc w:val="center"/>
        </w:trPr>
        <w:tc>
          <w:tcPr>
            <w:tcW w:w="570" w:type="dxa"/>
            <w:vMerge/>
            <w:tcBorders>
              <w:left w:val="single" w:sz="18" w:space="0" w:color="auto"/>
            </w:tcBorders>
          </w:tcPr>
          <w:p w:rsidR="00AC797C" w:rsidRPr="00DA13E2" w:rsidRDefault="00AC797C" w:rsidP="00AC797C">
            <w:pPr>
              <w:spacing w:line="300" w:lineRule="exact"/>
              <w:jc w:val="center"/>
              <w:rPr>
                <w:rFonts w:eastAsia="標楷體"/>
                <w:color w:val="000000"/>
              </w:rPr>
            </w:pPr>
          </w:p>
        </w:tc>
        <w:tc>
          <w:tcPr>
            <w:tcW w:w="700" w:type="dxa"/>
            <w:vMerge/>
            <w:tcBorders>
              <w:right w:val="single" w:sz="18" w:space="0" w:color="auto"/>
            </w:tcBorders>
          </w:tcPr>
          <w:p w:rsidR="00AC797C" w:rsidRPr="00DA13E2" w:rsidRDefault="00AC797C" w:rsidP="00AC797C">
            <w:pPr>
              <w:spacing w:line="300" w:lineRule="exact"/>
              <w:jc w:val="center"/>
              <w:rPr>
                <w:rFonts w:eastAsia="標楷體"/>
                <w:color w:val="000000"/>
              </w:rPr>
            </w:pPr>
          </w:p>
        </w:tc>
        <w:tc>
          <w:tcPr>
            <w:tcW w:w="1823" w:type="dxa"/>
            <w:tcBorders>
              <w:left w:val="single" w:sz="18" w:space="0" w:color="auto"/>
            </w:tcBorders>
            <w:vAlign w:val="center"/>
          </w:tcPr>
          <w:p w:rsidR="00AC797C" w:rsidRPr="00DA13E2" w:rsidRDefault="00AC797C" w:rsidP="00AC797C">
            <w:pPr>
              <w:spacing w:line="240" w:lineRule="exact"/>
              <w:jc w:val="both"/>
              <w:rPr>
                <w:rFonts w:eastAsia="標楷體"/>
                <w:color w:val="000000"/>
                <w:sz w:val="22"/>
              </w:rPr>
            </w:pPr>
            <w:r w:rsidRPr="00DA13E2">
              <w:rPr>
                <w:rFonts w:eastAsia="標楷體"/>
                <w:color w:val="000000"/>
                <w:sz w:val="22"/>
                <w:szCs w:val="22"/>
              </w:rPr>
              <w:t>合唱</w:t>
            </w:r>
            <w:r w:rsidRPr="00DA13E2">
              <w:rPr>
                <w:rFonts w:eastAsia="標楷體"/>
                <w:color w:val="000000"/>
                <w:sz w:val="22"/>
                <w:szCs w:val="22"/>
              </w:rPr>
              <w:t>(</w:t>
            </w:r>
            <w:r w:rsidRPr="00DA13E2">
              <w:rPr>
                <w:rFonts w:eastAsia="標楷體"/>
                <w:color w:val="000000"/>
                <w:sz w:val="22"/>
                <w:szCs w:val="22"/>
              </w:rPr>
              <w:t>七</w:t>
            </w:r>
            <w:r w:rsidRPr="00DA13E2">
              <w:rPr>
                <w:rFonts w:eastAsia="標楷體"/>
                <w:color w:val="000000"/>
                <w:sz w:val="22"/>
                <w:szCs w:val="22"/>
              </w:rPr>
              <w:t>)</w:t>
            </w:r>
          </w:p>
        </w:tc>
        <w:tc>
          <w:tcPr>
            <w:tcW w:w="1848" w:type="dxa"/>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rPr>
              <w:t>HMU12E40A0</w:t>
            </w:r>
            <w:r w:rsidRPr="00DA13E2">
              <w:rPr>
                <w:rFonts w:eastAsia="標楷體" w:hint="eastAsia"/>
                <w:color w:val="000000"/>
                <w:sz w:val="22"/>
              </w:rPr>
              <w:t>13</w:t>
            </w:r>
          </w:p>
        </w:tc>
        <w:tc>
          <w:tcPr>
            <w:tcW w:w="538"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rPr>
              <w:t>選</w:t>
            </w:r>
          </w:p>
        </w:tc>
        <w:tc>
          <w:tcPr>
            <w:tcW w:w="520"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hint="eastAsia"/>
                <w:color w:val="000000"/>
                <w:sz w:val="22"/>
                <w:szCs w:val="22"/>
              </w:rPr>
              <w:t>1</w:t>
            </w:r>
          </w:p>
        </w:tc>
        <w:tc>
          <w:tcPr>
            <w:tcW w:w="557" w:type="dxa"/>
            <w:vAlign w:val="center"/>
          </w:tcPr>
          <w:p w:rsidR="00AC797C" w:rsidRPr="00DA13E2" w:rsidRDefault="00AC797C" w:rsidP="00AC797C">
            <w:pPr>
              <w:spacing w:line="240" w:lineRule="atLeast"/>
              <w:jc w:val="center"/>
              <w:rPr>
                <w:rFonts w:eastAsia="標楷體"/>
                <w:color w:val="000000"/>
                <w:sz w:val="22"/>
              </w:rPr>
            </w:pPr>
            <w:r w:rsidRPr="00DA13E2">
              <w:rPr>
                <w:rFonts w:eastAsia="標楷體" w:hint="eastAsia"/>
                <w:color w:val="000000"/>
                <w:sz w:val="22"/>
                <w:szCs w:val="22"/>
              </w:rPr>
              <w:t>4</w:t>
            </w:r>
          </w:p>
        </w:tc>
        <w:tc>
          <w:tcPr>
            <w:tcW w:w="698" w:type="dxa"/>
            <w:vAlign w:val="center"/>
          </w:tcPr>
          <w:p w:rsidR="00AC797C" w:rsidRPr="00DA13E2" w:rsidRDefault="00AC797C" w:rsidP="00AC797C">
            <w:pPr>
              <w:spacing w:line="240" w:lineRule="exact"/>
              <w:jc w:val="center"/>
              <w:rPr>
                <w:rFonts w:eastAsia="標楷體"/>
                <w:color w:val="000000"/>
                <w:w w:val="110"/>
                <w:sz w:val="20"/>
                <w:szCs w:val="20"/>
              </w:rPr>
            </w:pPr>
            <w:r w:rsidRPr="00DA13E2">
              <w:rPr>
                <w:rFonts w:eastAsia="標楷體"/>
                <w:color w:val="000000"/>
                <w:w w:val="110"/>
                <w:sz w:val="20"/>
                <w:szCs w:val="20"/>
              </w:rPr>
              <w:t>一上</w:t>
            </w:r>
          </w:p>
          <w:p w:rsidR="00AC797C" w:rsidRPr="00DA13E2" w:rsidRDefault="00AC797C" w:rsidP="00AC797C">
            <w:pPr>
              <w:spacing w:line="240" w:lineRule="exact"/>
              <w:jc w:val="center"/>
              <w:rPr>
                <w:rFonts w:eastAsia="標楷體"/>
                <w:color w:val="000000"/>
                <w:w w:val="110"/>
                <w:sz w:val="20"/>
                <w:szCs w:val="20"/>
              </w:rPr>
            </w:pPr>
            <w:r w:rsidRPr="00DA13E2">
              <w:rPr>
                <w:rFonts w:eastAsia="標楷體"/>
                <w:color w:val="000000"/>
                <w:w w:val="110"/>
                <w:sz w:val="20"/>
                <w:szCs w:val="20"/>
              </w:rPr>
              <w:t>一下</w:t>
            </w:r>
          </w:p>
          <w:p w:rsidR="00AC797C" w:rsidRPr="00DA13E2" w:rsidRDefault="00AC797C" w:rsidP="00AC797C">
            <w:pPr>
              <w:spacing w:line="240" w:lineRule="exact"/>
              <w:jc w:val="center"/>
              <w:rPr>
                <w:rFonts w:eastAsia="標楷體"/>
                <w:color w:val="000000"/>
                <w:w w:val="110"/>
                <w:sz w:val="20"/>
                <w:szCs w:val="20"/>
              </w:rPr>
            </w:pPr>
            <w:r w:rsidRPr="00DA13E2">
              <w:rPr>
                <w:rFonts w:eastAsia="標楷體"/>
                <w:color w:val="000000"/>
                <w:w w:val="110"/>
                <w:sz w:val="20"/>
                <w:szCs w:val="20"/>
              </w:rPr>
              <w:t>二上</w:t>
            </w:r>
          </w:p>
          <w:p w:rsidR="00AC797C" w:rsidRPr="00DA13E2" w:rsidRDefault="00AC797C" w:rsidP="00AC797C">
            <w:pPr>
              <w:spacing w:line="240" w:lineRule="exact"/>
              <w:jc w:val="center"/>
              <w:rPr>
                <w:rFonts w:eastAsia="標楷體"/>
                <w:color w:val="000000"/>
                <w:w w:val="110"/>
                <w:sz w:val="20"/>
                <w:szCs w:val="20"/>
              </w:rPr>
            </w:pPr>
            <w:r w:rsidRPr="00DA13E2">
              <w:rPr>
                <w:rFonts w:eastAsia="標楷體"/>
                <w:color w:val="000000"/>
                <w:w w:val="110"/>
                <w:sz w:val="20"/>
                <w:szCs w:val="20"/>
              </w:rPr>
              <w:t>二下</w:t>
            </w:r>
          </w:p>
          <w:p w:rsidR="00AC797C" w:rsidRPr="00DA13E2" w:rsidRDefault="00AC797C" w:rsidP="00AC797C">
            <w:pPr>
              <w:spacing w:line="240" w:lineRule="exact"/>
              <w:jc w:val="center"/>
              <w:rPr>
                <w:rFonts w:eastAsia="標楷體"/>
                <w:color w:val="000000"/>
                <w:w w:val="110"/>
                <w:sz w:val="20"/>
                <w:szCs w:val="20"/>
              </w:rPr>
            </w:pPr>
            <w:r w:rsidRPr="00DA13E2">
              <w:rPr>
                <w:rFonts w:eastAsia="標楷體"/>
                <w:color w:val="000000"/>
                <w:w w:val="110"/>
                <w:sz w:val="20"/>
                <w:szCs w:val="20"/>
              </w:rPr>
              <w:t>三上</w:t>
            </w:r>
          </w:p>
          <w:p w:rsidR="00AC797C" w:rsidRPr="00DA13E2" w:rsidRDefault="00AC797C" w:rsidP="00AC797C">
            <w:pPr>
              <w:spacing w:line="240" w:lineRule="exact"/>
              <w:jc w:val="center"/>
              <w:rPr>
                <w:rFonts w:eastAsia="標楷體"/>
                <w:color w:val="000000"/>
                <w:w w:val="110"/>
                <w:sz w:val="20"/>
                <w:szCs w:val="20"/>
              </w:rPr>
            </w:pPr>
            <w:r w:rsidRPr="00DA13E2">
              <w:rPr>
                <w:rFonts w:eastAsia="標楷體"/>
                <w:color w:val="000000"/>
                <w:w w:val="110"/>
                <w:sz w:val="20"/>
                <w:szCs w:val="20"/>
              </w:rPr>
              <w:t>三下</w:t>
            </w:r>
          </w:p>
          <w:p w:rsidR="00AC797C" w:rsidRPr="00DA13E2" w:rsidRDefault="00AC797C" w:rsidP="00AC797C">
            <w:pPr>
              <w:spacing w:line="240" w:lineRule="exact"/>
              <w:jc w:val="center"/>
              <w:rPr>
                <w:rFonts w:eastAsia="標楷體"/>
                <w:color w:val="000000"/>
                <w:w w:val="110"/>
                <w:sz w:val="20"/>
                <w:szCs w:val="20"/>
              </w:rPr>
            </w:pPr>
            <w:r w:rsidRPr="00DA13E2">
              <w:rPr>
                <w:rFonts w:eastAsia="標楷體"/>
                <w:color w:val="000000"/>
                <w:w w:val="110"/>
                <w:sz w:val="20"/>
                <w:szCs w:val="20"/>
              </w:rPr>
              <w:t>四上</w:t>
            </w:r>
          </w:p>
          <w:p w:rsidR="00AC797C" w:rsidRPr="00DA13E2" w:rsidRDefault="00AC797C" w:rsidP="00AC797C">
            <w:pPr>
              <w:spacing w:line="240" w:lineRule="exact"/>
              <w:jc w:val="center"/>
              <w:rPr>
                <w:rFonts w:eastAsia="標楷體"/>
                <w:color w:val="000000"/>
                <w:w w:val="110"/>
                <w:sz w:val="20"/>
                <w:szCs w:val="20"/>
              </w:rPr>
            </w:pPr>
            <w:r w:rsidRPr="00DA13E2">
              <w:rPr>
                <w:rFonts w:eastAsia="標楷體"/>
                <w:color w:val="000000"/>
                <w:w w:val="110"/>
                <w:sz w:val="20"/>
                <w:szCs w:val="20"/>
              </w:rPr>
              <w:t>四下</w:t>
            </w:r>
          </w:p>
        </w:tc>
        <w:tc>
          <w:tcPr>
            <w:tcW w:w="2133" w:type="dxa"/>
            <w:vAlign w:val="center"/>
          </w:tcPr>
          <w:p w:rsidR="00AC797C" w:rsidRPr="00DA13E2" w:rsidRDefault="00AC797C" w:rsidP="00AC797C">
            <w:pPr>
              <w:spacing w:line="240" w:lineRule="exact"/>
              <w:rPr>
                <w:rFonts w:eastAsia="標楷體"/>
                <w:color w:val="000000"/>
                <w:sz w:val="18"/>
                <w:szCs w:val="18"/>
              </w:rPr>
            </w:pPr>
            <w:r w:rsidRPr="00DA13E2">
              <w:rPr>
                <w:rFonts w:eastAsia="標楷體"/>
                <w:color w:val="000000"/>
                <w:sz w:val="18"/>
                <w:szCs w:val="18"/>
              </w:rPr>
              <w:t>Chorus (VII)</w:t>
            </w:r>
          </w:p>
        </w:tc>
        <w:tc>
          <w:tcPr>
            <w:tcW w:w="1247" w:type="dxa"/>
            <w:vMerge w:val="restart"/>
            <w:tcBorders>
              <w:right w:val="single" w:sz="18" w:space="0" w:color="auto"/>
            </w:tcBorders>
          </w:tcPr>
          <w:p w:rsidR="00AC797C" w:rsidRPr="00DA13E2" w:rsidRDefault="00AC797C" w:rsidP="00AC797C">
            <w:pPr>
              <w:spacing w:line="240" w:lineRule="exact"/>
              <w:ind w:leftChars="-1" w:left="-2"/>
              <w:rPr>
                <w:rFonts w:eastAsia="標楷體"/>
                <w:color w:val="000000"/>
                <w:sz w:val="20"/>
              </w:rPr>
            </w:pPr>
            <w:r w:rsidRPr="00DA13E2">
              <w:rPr>
                <w:rFonts w:eastAsia="標楷體"/>
                <w:color w:val="000000"/>
                <w:sz w:val="20"/>
                <w:szCs w:val="22"/>
              </w:rPr>
              <w:t>(1)</w:t>
            </w:r>
            <w:r w:rsidRPr="00DA13E2">
              <w:rPr>
                <w:rFonts w:eastAsia="標楷體"/>
                <w:color w:val="000000"/>
                <w:sz w:val="20"/>
                <w:szCs w:val="22"/>
              </w:rPr>
              <w:t>「主修」聲樂者，必修「合唱」。</w:t>
            </w:r>
          </w:p>
          <w:p w:rsidR="00AC797C" w:rsidRPr="00DA13E2" w:rsidRDefault="00AC797C" w:rsidP="00AC797C">
            <w:pPr>
              <w:spacing w:line="240" w:lineRule="exact"/>
              <w:ind w:leftChars="-1" w:left="-2"/>
              <w:rPr>
                <w:rFonts w:eastAsia="標楷體"/>
                <w:color w:val="000000"/>
                <w:sz w:val="20"/>
              </w:rPr>
            </w:pPr>
            <w:r w:rsidRPr="00DA13E2">
              <w:rPr>
                <w:rFonts w:eastAsia="標楷體"/>
                <w:color w:val="000000"/>
                <w:sz w:val="20"/>
                <w:szCs w:val="22"/>
              </w:rPr>
              <w:t>(</w:t>
            </w:r>
            <w:r w:rsidRPr="00DA13E2">
              <w:rPr>
                <w:rFonts w:eastAsia="標楷體" w:hint="eastAsia"/>
                <w:color w:val="000000"/>
                <w:sz w:val="20"/>
                <w:szCs w:val="22"/>
              </w:rPr>
              <w:t>2</w:t>
            </w:r>
            <w:r w:rsidRPr="00DA13E2">
              <w:rPr>
                <w:rFonts w:eastAsia="標楷體"/>
                <w:color w:val="000000"/>
                <w:sz w:val="20"/>
                <w:szCs w:val="22"/>
              </w:rPr>
              <w:t>)</w:t>
            </w:r>
            <w:r w:rsidRPr="00DA13E2">
              <w:rPr>
                <w:rFonts w:eastAsia="標楷體"/>
                <w:color w:val="000000"/>
                <w:sz w:val="20"/>
                <w:szCs w:val="22"/>
              </w:rPr>
              <w:t>「主修」其他項目者，「合唱」、「管絃樂合奏」</w:t>
            </w:r>
            <w:r w:rsidRPr="00DA13E2">
              <w:rPr>
                <w:rFonts w:eastAsia="標楷體" w:hint="eastAsia"/>
                <w:color w:val="000000"/>
                <w:sz w:val="20"/>
                <w:szCs w:val="22"/>
              </w:rPr>
              <w:t>選修其中</w:t>
            </w:r>
            <w:r w:rsidRPr="00DA13E2">
              <w:rPr>
                <w:rFonts w:eastAsia="標楷體"/>
                <w:color w:val="000000"/>
                <w:sz w:val="20"/>
                <w:szCs w:val="22"/>
              </w:rPr>
              <w:t>一項。</w:t>
            </w:r>
          </w:p>
          <w:p w:rsidR="00AC797C" w:rsidRPr="00DA13E2" w:rsidRDefault="00AC797C" w:rsidP="00AC797C">
            <w:pPr>
              <w:spacing w:line="240" w:lineRule="exact"/>
              <w:ind w:leftChars="-1" w:left="-2"/>
              <w:rPr>
                <w:rFonts w:eastAsia="標楷體"/>
                <w:color w:val="000000"/>
              </w:rPr>
            </w:pPr>
            <w:r w:rsidRPr="00DA13E2">
              <w:rPr>
                <w:rFonts w:eastAsia="標楷體"/>
                <w:color w:val="000000"/>
                <w:sz w:val="20"/>
                <w:szCs w:val="22"/>
              </w:rPr>
              <w:t>(</w:t>
            </w:r>
            <w:r w:rsidRPr="00DA13E2">
              <w:rPr>
                <w:rFonts w:eastAsia="標楷體" w:hint="eastAsia"/>
                <w:color w:val="000000"/>
                <w:sz w:val="20"/>
                <w:szCs w:val="22"/>
              </w:rPr>
              <w:t>3</w:t>
            </w:r>
            <w:r w:rsidRPr="00DA13E2">
              <w:rPr>
                <w:rFonts w:eastAsia="標楷體"/>
                <w:color w:val="000000"/>
                <w:sz w:val="20"/>
                <w:szCs w:val="22"/>
              </w:rPr>
              <w:t>)</w:t>
            </w:r>
            <w:r w:rsidRPr="00DA13E2">
              <w:rPr>
                <w:rFonts w:eastAsia="標楷體" w:hint="eastAsia"/>
                <w:color w:val="000000"/>
                <w:sz w:val="20"/>
                <w:szCs w:val="22"/>
              </w:rPr>
              <w:t>請參閱選課須知第</w:t>
            </w:r>
            <w:r w:rsidRPr="00DA13E2">
              <w:rPr>
                <w:rFonts w:eastAsia="標楷體" w:hint="eastAsia"/>
                <w:color w:val="000000"/>
                <w:sz w:val="20"/>
                <w:szCs w:val="22"/>
              </w:rPr>
              <w:lastRenderedPageBreak/>
              <w:t>4</w:t>
            </w:r>
            <w:r w:rsidRPr="00DA13E2">
              <w:rPr>
                <w:rFonts w:eastAsia="標楷體" w:hint="eastAsia"/>
                <w:color w:val="000000"/>
                <w:sz w:val="20"/>
                <w:szCs w:val="22"/>
              </w:rPr>
              <w:t>點規定。</w:t>
            </w:r>
          </w:p>
        </w:tc>
      </w:tr>
      <w:tr w:rsidR="00AC797C" w:rsidRPr="00DA13E2" w:rsidTr="00AC797C">
        <w:trPr>
          <w:trHeight w:val="436"/>
          <w:jc w:val="center"/>
        </w:trPr>
        <w:tc>
          <w:tcPr>
            <w:tcW w:w="570" w:type="dxa"/>
            <w:vMerge/>
            <w:tcBorders>
              <w:left w:val="single" w:sz="18" w:space="0" w:color="auto"/>
            </w:tcBorders>
          </w:tcPr>
          <w:p w:rsidR="00AC797C" w:rsidRPr="00DA13E2" w:rsidRDefault="00AC797C" w:rsidP="00AC797C">
            <w:pPr>
              <w:spacing w:line="300" w:lineRule="exact"/>
              <w:jc w:val="center"/>
              <w:rPr>
                <w:rFonts w:eastAsia="標楷體"/>
                <w:color w:val="000000"/>
              </w:rPr>
            </w:pPr>
          </w:p>
        </w:tc>
        <w:tc>
          <w:tcPr>
            <w:tcW w:w="700" w:type="dxa"/>
            <w:vMerge/>
            <w:tcBorders>
              <w:right w:val="single" w:sz="18" w:space="0" w:color="auto"/>
            </w:tcBorders>
          </w:tcPr>
          <w:p w:rsidR="00AC797C" w:rsidRPr="00DA13E2" w:rsidRDefault="00AC797C" w:rsidP="00AC797C">
            <w:pPr>
              <w:spacing w:line="300" w:lineRule="exact"/>
              <w:jc w:val="center"/>
              <w:rPr>
                <w:rFonts w:eastAsia="標楷體"/>
                <w:color w:val="000000"/>
              </w:rPr>
            </w:pPr>
          </w:p>
        </w:tc>
        <w:tc>
          <w:tcPr>
            <w:tcW w:w="1823" w:type="dxa"/>
            <w:tcBorders>
              <w:left w:val="single" w:sz="18" w:space="0" w:color="auto"/>
            </w:tcBorders>
            <w:vAlign w:val="center"/>
          </w:tcPr>
          <w:p w:rsidR="00AC797C" w:rsidRPr="00DA13E2" w:rsidRDefault="00AC797C" w:rsidP="00AC797C">
            <w:pPr>
              <w:spacing w:line="240" w:lineRule="exact"/>
              <w:jc w:val="both"/>
              <w:rPr>
                <w:rFonts w:eastAsia="標楷體"/>
                <w:color w:val="000000"/>
                <w:sz w:val="22"/>
              </w:rPr>
            </w:pPr>
            <w:r w:rsidRPr="00DA13E2">
              <w:rPr>
                <w:rFonts w:eastAsia="標楷體"/>
                <w:color w:val="000000"/>
                <w:sz w:val="22"/>
                <w:szCs w:val="22"/>
              </w:rPr>
              <w:t>合唱</w:t>
            </w:r>
            <w:r w:rsidRPr="00DA13E2">
              <w:rPr>
                <w:rFonts w:eastAsia="標楷體"/>
                <w:color w:val="000000"/>
                <w:sz w:val="22"/>
                <w:szCs w:val="22"/>
              </w:rPr>
              <w:t>(</w:t>
            </w:r>
            <w:r w:rsidRPr="00DA13E2">
              <w:rPr>
                <w:rFonts w:eastAsia="標楷體"/>
                <w:color w:val="000000"/>
                <w:sz w:val="22"/>
                <w:szCs w:val="22"/>
              </w:rPr>
              <w:t>八</w:t>
            </w:r>
            <w:r w:rsidRPr="00DA13E2">
              <w:rPr>
                <w:rFonts w:eastAsia="標楷體"/>
                <w:color w:val="000000"/>
                <w:sz w:val="22"/>
                <w:szCs w:val="22"/>
              </w:rPr>
              <w:t>)</w:t>
            </w:r>
          </w:p>
        </w:tc>
        <w:tc>
          <w:tcPr>
            <w:tcW w:w="1848" w:type="dxa"/>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rPr>
              <w:t>HMU12E40A0</w:t>
            </w:r>
            <w:r w:rsidRPr="00DA13E2">
              <w:rPr>
                <w:rFonts w:eastAsia="標楷體" w:hint="eastAsia"/>
                <w:color w:val="000000"/>
                <w:sz w:val="22"/>
              </w:rPr>
              <w:t>14</w:t>
            </w:r>
          </w:p>
        </w:tc>
        <w:tc>
          <w:tcPr>
            <w:tcW w:w="538"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rPr>
              <w:t>選</w:t>
            </w:r>
          </w:p>
        </w:tc>
        <w:tc>
          <w:tcPr>
            <w:tcW w:w="520"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hint="eastAsia"/>
                <w:color w:val="000000"/>
                <w:sz w:val="22"/>
                <w:szCs w:val="22"/>
              </w:rPr>
              <w:t>1</w:t>
            </w:r>
          </w:p>
        </w:tc>
        <w:tc>
          <w:tcPr>
            <w:tcW w:w="557" w:type="dxa"/>
            <w:vAlign w:val="center"/>
          </w:tcPr>
          <w:p w:rsidR="00AC797C" w:rsidRPr="00DA13E2" w:rsidRDefault="00AC797C" w:rsidP="00AC797C">
            <w:pPr>
              <w:spacing w:line="240" w:lineRule="atLeast"/>
              <w:jc w:val="center"/>
              <w:rPr>
                <w:rFonts w:eastAsia="標楷體"/>
                <w:color w:val="000000"/>
                <w:sz w:val="22"/>
              </w:rPr>
            </w:pPr>
            <w:r w:rsidRPr="00DA13E2">
              <w:rPr>
                <w:rFonts w:eastAsia="標楷體" w:hint="eastAsia"/>
                <w:color w:val="000000"/>
                <w:sz w:val="22"/>
                <w:szCs w:val="22"/>
              </w:rPr>
              <w:t>4</w:t>
            </w:r>
          </w:p>
        </w:tc>
        <w:tc>
          <w:tcPr>
            <w:tcW w:w="698" w:type="dxa"/>
            <w:vAlign w:val="center"/>
          </w:tcPr>
          <w:p w:rsidR="00AC797C" w:rsidRPr="00DA13E2" w:rsidRDefault="00AC797C" w:rsidP="00AC797C">
            <w:pPr>
              <w:spacing w:line="240" w:lineRule="exact"/>
              <w:jc w:val="center"/>
              <w:rPr>
                <w:rFonts w:eastAsia="標楷體"/>
                <w:color w:val="000000"/>
                <w:w w:val="110"/>
                <w:sz w:val="20"/>
                <w:szCs w:val="20"/>
              </w:rPr>
            </w:pPr>
            <w:r w:rsidRPr="00DA13E2">
              <w:rPr>
                <w:rFonts w:eastAsia="標楷體"/>
                <w:color w:val="000000"/>
                <w:w w:val="110"/>
                <w:sz w:val="20"/>
                <w:szCs w:val="20"/>
              </w:rPr>
              <w:t>一上</w:t>
            </w:r>
          </w:p>
          <w:p w:rsidR="00AC797C" w:rsidRPr="00DA13E2" w:rsidRDefault="00AC797C" w:rsidP="00AC797C">
            <w:pPr>
              <w:spacing w:line="240" w:lineRule="exact"/>
              <w:jc w:val="center"/>
              <w:rPr>
                <w:rFonts w:eastAsia="標楷體"/>
                <w:color w:val="000000"/>
                <w:w w:val="110"/>
                <w:sz w:val="20"/>
                <w:szCs w:val="20"/>
              </w:rPr>
            </w:pPr>
            <w:r w:rsidRPr="00DA13E2">
              <w:rPr>
                <w:rFonts w:eastAsia="標楷體"/>
                <w:color w:val="000000"/>
                <w:w w:val="110"/>
                <w:sz w:val="20"/>
                <w:szCs w:val="20"/>
              </w:rPr>
              <w:t>一下</w:t>
            </w:r>
          </w:p>
          <w:p w:rsidR="00AC797C" w:rsidRPr="00DA13E2" w:rsidRDefault="00AC797C" w:rsidP="00AC797C">
            <w:pPr>
              <w:spacing w:line="240" w:lineRule="exact"/>
              <w:jc w:val="center"/>
              <w:rPr>
                <w:rFonts w:eastAsia="標楷體"/>
                <w:color w:val="000000"/>
                <w:w w:val="110"/>
                <w:sz w:val="20"/>
                <w:szCs w:val="20"/>
              </w:rPr>
            </w:pPr>
            <w:r w:rsidRPr="00DA13E2">
              <w:rPr>
                <w:rFonts w:eastAsia="標楷體"/>
                <w:color w:val="000000"/>
                <w:w w:val="110"/>
                <w:sz w:val="20"/>
                <w:szCs w:val="20"/>
              </w:rPr>
              <w:t>二上</w:t>
            </w:r>
          </w:p>
          <w:p w:rsidR="00AC797C" w:rsidRPr="00DA13E2" w:rsidRDefault="00AC797C" w:rsidP="00AC797C">
            <w:pPr>
              <w:spacing w:line="240" w:lineRule="exact"/>
              <w:jc w:val="center"/>
              <w:rPr>
                <w:rFonts w:eastAsia="標楷體"/>
                <w:color w:val="000000"/>
                <w:w w:val="110"/>
                <w:sz w:val="20"/>
                <w:szCs w:val="20"/>
              </w:rPr>
            </w:pPr>
            <w:r w:rsidRPr="00DA13E2">
              <w:rPr>
                <w:rFonts w:eastAsia="標楷體"/>
                <w:color w:val="000000"/>
                <w:w w:val="110"/>
                <w:sz w:val="20"/>
                <w:szCs w:val="20"/>
              </w:rPr>
              <w:t>二下</w:t>
            </w:r>
          </w:p>
          <w:p w:rsidR="00AC797C" w:rsidRPr="00DA13E2" w:rsidRDefault="00AC797C" w:rsidP="00AC797C">
            <w:pPr>
              <w:spacing w:line="240" w:lineRule="exact"/>
              <w:jc w:val="center"/>
              <w:rPr>
                <w:rFonts w:eastAsia="標楷體"/>
                <w:color w:val="000000"/>
                <w:w w:val="110"/>
                <w:sz w:val="20"/>
                <w:szCs w:val="20"/>
              </w:rPr>
            </w:pPr>
            <w:r w:rsidRPr="00DA13E2">
              <w:rPr>
                <w:rFonts w:eastAsia="標楷體"/>
                <w:color w:val="000000"/>
                <w:w w:val="110"/>
                <w:sz w:val="20"/>
                <w:szCs w:val="20"/>
              </w:rPr>
              <w:lastRenderedPageBreak/>
              <w:t>三上</w:t>
            </w:r>
          </w:p>
          <w:p w:rsidR="00AC797C" w:rsidRPr="00DA13E2" w:rsidRDefault="00AC797C" w:rsidP="00AC797C">
            <w:pPr>
              <w:spacing w:line="240" w:lineRule="exact"/>
              <w:jc w:val="center"/>
              <w:rPr>
                <w:rFonts w:eastAsia="標楷體"/>
                <w:color w:val="000000"/>
                <w:w w:val="110"/>
                <w:sz w:val="20"/>
                <w:szCs w:val="20"/>
              </w:rPr>
            </w:pPr>
            <w:r w:rsidRPr="00DA13E2">
              <w:rPr>
                <w:rFonts w:eastAsia="標楷體"/>
                <w:color w:val="000000"/>
                <w:w w:val="110"/>
                <w:sz w:val="20"/>
                <w:szCs w:val="20"/>
              </w:rPr>
              <w:t>三下</w:t>
            </w:r>
          </w:p>
          <w:p w:rsidR="00AC797C" w:rsidRPr="00DA13E2" w:rsidRDefault="00AC797C" w:rsidP="00AC797C">
            <w:pPr>
              <w:spacing w:line="240" w:lineRule="exact"/>
              <w:jc w:val="center"/>
              <w:rPr>
                <w:rFonts w:eastAsia="標楷體"/>
                <w:color w:val="000000"/>
                <w:w w:val="110"/>
                <w:sz w:val="20"/>
                <w:szCs w:val="20"/>
              </w:rPr>
            </w:pPr>
            <w:r w:rsidRPr="00DA13E2">
              <w:rPr>
                <w:rFonts w:eastAsia="標楷體"/>
                <w:color w:val="000000"/>
                <w:w w:val="110"/>
                <w:sz w:val="20"/>
                <w:szCs w:val="20"/>
              </w:rPr>
              <w:t>四上</w:t>
            </w:r>
          </w:p>
          <w:p w:rsidR="00AC797C" w:rsidRPr="00DA13E2" w:rsidRDefault="00AC797C" w:rsidP="00AC797C">
            <w:pPr>
              <w:spacing w:line="240" w:lineRule="exact"/>
              <w:jc w:val="center"/>
              <w:rPr>
                <w:rFonts w:eastAsia="標楷體"/>
                <w:color w:val="000000"/>
                <w:w w:val="110"/>
                <w:sz w:val="20"/>
                <w:szCs w:val="20"/>
              </w:rPr>
            </w:pPr>
            <w:r w:rsidRPr="00DA13E2">
              <w:rPr>
                <w:rFonts w:eastAsia="標楷體"/>
                <w:color w:val="000000"/>
                <w:w w:val="110"/>
                <w:sz w:val="20"/>
                <w:szCs w:val="20"/>
              </w:rPr>
              <w:t>四下</w:t>
            </w:r>
          </w:p>
        </w:tc>
        <w:tc>
          <w:tcPr>
            <w:tcW w:w="2133" w:type="dxa"/>
            <w:vAlign w:val="center"/>
          </w:tcPr>
          <w:p w:rsidR="00AC797C" w:rsidRPr="00DA13E2" w:rsidRDefault="00AC797C" w:rsidP="00AC797C">
            <w:pPr>
              <w:spacing w:line="240" w:lineRule="exact"/>
              <w:rPr>
                <w:rFonts w:eastAsia="標楷體"/>
                <w:color w:val="000000"/>
                <w:sz w:val="18"/>
                <w:szCs w:val="18"/>
              </w:rPr>
            </w:pPr>
            <w:r w:rsidRPr="00DA13E2">
              <w:rPr>
                <w:rFonts w:eastAsia="標楷體"/>
                <w:color w:val="000000"/>
                <w:sz w:val="18"/>
                <w:szCs w:val="18"/>
              </w:rPr>
              <w:lastRenderedPageBreak/>
              <w:t>Chorus</w:t>
            </w:r>
            <w:r w:rsidRPr="00DA13E2">
              <w:rPr>
                <w:rFonts w:eastAsia="標楷體" w:hint="eastAsia"/>
                <w:color w:val="000000"/>
                <w:sz w:val="18"/>
                <w:szCs w:val="18"/>
              </w:rPr>
              <w:t xml:space="preserve"> </w:t>
            </w:r>
            <w:r w:rsidRPr="00DA13E2">
              <w:rPr>
                <w:rFonts w:eastAsia="標楷體"/>
                <w:color w:val="000000"/>
                <w:sz w:val="18"/>
                <w:szCs w:val="18"/>
              </w:rPr>
              <w:t>(VIII)</w:t>
            </w:r>
          </w:p>
        </w:tc>
        <w:tc>
          <w:tcPr>
            <w:tcW w:w="1247" w:type="dxa"/>
            <w:vMerge/>
            <w:tcBorders>
              <w:right w:val="single" w:sz="18" w:space="0" w:color="auto"/>
            </w:tcBorders>
          </w:tcPr>
          <w:p w:rsidR="00AC797C" w:rsidRPr="00DA13E2" w:rsidRDefault="00AC797C" w:rsidP="00AC797C">
            <w:pPr>
              <w:spacing w:line="300" w:lineRule="exact"/>
              <w:rPr>
                <w:rFonts w:eastAsia="標楷體"/>
                <w:color w:val="000000"/>
              </w:rPr>
            </w:pPr>
          </w:p>
        </w:tc>
      </w:tr>
      <w:tr w:rsidR="00AC797C" w:rsidRPr="00DA13E2" w:rsidTr="00AC797C">
        <w:trPr>
          <w:trHeight w:val="436"/>
          <w:jc w:val="center"/>
        </w:trPr>
        <w:tc>
          <w:tcPr>
            <w:tcW w:w="570" w:type="dxa"/>
            <w:vMerge/>
            <w:tcBorders>
              <w:left w:val="single" w:sz="18" w:space="0" w:color="auto"/>
            </w:tcBorders>
          </w:tcPr>
          <w:p w:rsidR="00AC797C" w:rsidRPr="00DA13E2" w:rsidRDefault="00AC797C" w:rsidP="00AC797C">
            <w:pPr>
              <w:spacing w:line="300" w:lineRule="exact"/>
              <w:jc w:val="center"/>
              <w:rPr>
                <w:rFonts w:eastAsia="標楷體"/>
                <w:color w:val="000000"/>
              </w:rPr>
            </w:pPr>
          </w:p>
        </w:tc>
        <w:tc>
          <w:tcPr>
            <w:tcW w:w="700" w:type="dxa"/>
            <w:vMerge/>
            <w:tcBorders>
              <w:right w:val="single" w:sz="18" w:space="0" w:color="auto"/>
            </w:tcBorders>
          </w:tcPr>
          <w:p w:rsidR="00AC797C" w:rsidRPr="00DA13E2" w:rsidRDefault="00AC797C" w:rsidP="00AC797C">
            <w:pPr>
              <w:spacing w:line="300" w:lineRule="exact"/>
              <w:jc w:val="center"/>
              <w:rPr>
                <w:rFonts w:eastAsia="標楷體"/>
                <w:color w:val="000000"/>
              </w:rPr>
            </w:pPr>
          </w:p>
        </w:tc>
        <w:tc>
          <w:tcPr>
            <w:tcW w:w="1823" w:type="dxa"/>
            <w:tcBorders>
              <w:left w:val="single" w:sz="18" w:space="0" w:color="auto"/>
            </w:tcBorders>
            <w:vAlign w:val="center"/>
          </w:tcPr>
          <w:p w:rsidR="00AC797C" w:rsidRPr="00DA13E2" w:rsidRDefault="00AC797C" w:rsidP="00AC797C">
            <w:pPr>
              <w:spacing w:line="240" w:lineRule="exact"/>
              <w:jc w:val="both"/>
              <w:rPr>
                <w:rFonts w:eastAsia="標楷體"/>
                <w:color w:val="000000"/>
                <w:sz w:val="22"/>
              </w:rPr>
            </w:pPr>
            <w:r w:rsidRPr="00DA13E2">
              <w:rPr>
                <w:rFonts w:eastAsia="標楷體"/>
                <w:color w:val="000000"/>
                <w:sz w:val="22"/>
                <w:szCs w:val="22"/>
              </w:rPr>
              <w:t>管絃樂合奏</w:t>
            </w:r>
            <w:r w:rsidRPr="00DA13E2">
              <w:rPr>
                <w:rFonts w:eastAsia="標楷體"/>
                <w:color w:val="000000"/>
                <w:sz w:val="22"/>
                <w:szCs w:val="22"/>
              </w:rPr>
              <w:t>(</w:t>
            </w:r>
            <w:r w:rsidRPr="00DA13E2">
              <w:rPr>
                <w:rFonts w:eastAsia="標楷體"/>
                <w:color w:val="000000"/>
                <w:sz w:val="22"/>
                <w:szCs w:val="22"/>
              </w:rPr>
              <w:t>七</w:t>
            </w:r>
            <w:r w:rsidRPr="00DA13E2">
              <w:rPr>
                <w:rFonts w:eastAsia="標楷體"/>
                <w:color w:val="000000"/>
                <w:sz w:val="22"/>
                <w:szCs w:val="22"/>
              </w:rPr>
              <w:t>)</w:t>
            </w:r>
          </w:p>
        </w:tc>
        <w:tc>
          <w:tcPr>
            <w:tcW w:w="1848" w:type="dxa"/>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rPr>
              <w:t>HMU12E40A0</w:t>
            </w:r>
            <w:r w:rsidRPr="00DA13E2">
              <w:rPr>
                <w:rFonts w:eastAsia="標楷體" w:hint="eastAsia"/>
                <w:color w:val="000000"/>
                <w:sz w:val="22"/>
              </w:rPr>
              <w:t>15</w:t>
            </w:r>
          </w:p>
        </w:tc>
        <w:tc>
          <w:tcPr>
            <w:tcW w:w="538"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rPr>
              <w:t>選</w:t>
            </w:r>
          </w:p>
        </w:tc>
        <w:tc>
          <w:tcPr>
            <w:tcW w:w="520"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hint="eastAsia"/>
                <w:color w:val="000000"/>
                <w:sz w:val="22"/>
                <w:szCs w:val="22"/>
              </w:rPr>
              <w:t>1</w:t>
            </w:r>
          </w:p>
        </w:tc>
        <w:tc>
          <w:tcPr>
            <w:tcW w:w="557" w:type="dxa"/>
            <w:vAlign w:val="center"/>
          </w:tcPr>
          <w:p w:rsidR="00AC797C" w:rsidRPr="00DA13E2" w:rsidRDefault="00AC797C" w:rsidP="00AC797C">
            <w:pPr>
              <w:spacing w:line="240" w:lineRule="atLeast"/>
              <w:jc w:val="center"/>
              <w:rPr>
                <w:rFonts w:eastAsia="標楷體"/>
                <w:color w:val="000000"/>
                <w:sz w:val="22"/>
              </w:rPr>
            </w:pPr>
            <w:r w:rsidRPr="00DA13E2">
              <w:rPr>
                <w:rFonts w:eastAsia="標楷體" w:hint="eastAsia"/>
                <w:color w:val="000000"/>
                <w:sz w:val="22"/>
                <w:szCs w:val="22"/>
              </w:rPr>
              <w:t>4</w:t>
            </w:r>
          </w:p>
        </w:tc>
        <w:tc>
          <w:tcPr>
            <w:tcW w:w="698" w:type="dxa"/>
            <w:vAlign w:val="center"/>
          </w:tcPr>
          <w:p w:rsidR="00AC797C" w:rsidRPr="00DA13E2" w:rsidRDefault="00AC797C" w:rsidP="00AC797C">
            <w:pPr>
              <w:spacing w:line="240" w:lineRule="exact"/>
              <w:jc w:val="center"/>
              <w:rPr>
                <w:rFonts w:eastAsia="標楷體"/>
                <w:color w:val="000000"/>
                <w:w w:val="110"/>
                <w:sz w:val="20"/>
                <w:szCs w:val="20"/>
              </w:rPr>
            </w:pPr>
            <w:r w:rsidRPr="00DA13E2">
              <w:rPr>
                <w:rFonts w:eastAsia="標楷體"/>
                <w:color w:val="000000"/>
                <w:w w:val="110"/>
                <w:sz w:val="20"/>
                <w:szCs w:val="20"/>
              </w:rPr>
              <w:t>一上</w:t>
            </w:r>
          </w:p>
          <w:p w:rsidR="00AC797C" w:rsidRPr="00DA13E2" w:rsidRDefault="00AC797C" w:rsidP="00AC797C">
            <w:pPr>
              <w:spacing w:line="240" w:lineRule="exact"/>
              <w:jc w:val="center"/>
              <w:rPr>
                <w:rFonts w:eastAsia="標楷體"/>
                <w:color w:val="000000"/>
                <w:w w:val="110"/>
                <w:sz w:val="20"/>
                <w:szCs w:val="20"/>
              </w:rPr>
            </w:pPr>
            <w:r w:rsidRPr="00DA13E2">
              <w:rPr>
                <w:rFonts w:eastAsia="標楷體"/>
                <w:color w:val="000000"/>
                <w:w w:val="110"/>
                <w:sz w:val="20"/>
                <w:szCs w:val="20"/>
              </w:rPr>
              <w:t>一下</w:t>
            </w:r>
          </w:p>
          <w:p w:rsidR="00AC797C" w:rsidRPr="00DA13E2" w:rsidRDefault="00AC797C" w:rsidP="00AC797C">
            <w:pPr>
              <w:spacing w:line="240" w:lineRule="exact"/>
              <w:jc w:val="center"/>
              <w:rPr>
                <w:rFonts w:eastAsia="標楷體"/>
                <w:color w:val="000000"/>
                <w:w w:val="110"/>
                <w:sz w:val="20"/>
                <w:szCs w:val="20"/>
              </w:rPr>
            </w:pPr>
            <w:r w:rsidRPr="00DA13E2">
              <w:rPr>
                <w:rFonts w:eastAsia="標楷體"/>
                <w:color w:val="000000"/>
                <w:w w:val="110"/>
                <w:sz w:val="20"/>
                <w:szCs w:val="20"/>
              </w:rPr>
              <w:t>二上</w:t>
            </w:r>
          </w:p>
          <w:p w:rsidR="00AC797C" w:rsidRPr="00DA13E2" w:rsidRDefault="00AC797C" w:rsidP="00AC797C">
            <w:pPr>
              <w:spacing w:line="240" w:lineRule="exact"/>
              <w:jc w:val="center"/>
              <w:rPr>
                <w:rFonts w:eastAsia="標楷體"/>
                <w:color w:val="000000"/>
                <w:w w:val="110"/>
                <w:sz w:val="20"/>
                <w:szCs w:val="20"/>
              </w:rPr>
            </w:pPr>
            <w:r w:rsidRPr="00DA13E2">
              <w:rPr>
                <w:rFonts w:eastAsia="標楷體"/>
                <w:color w:val="000000"/>
                <w:w w:val="110"/>
                <w:sz w:val="20"/>
                <w:szCs w:val="20"/>
              </w:rPr>
              <w:t>二下</w:t>
            </w:r>
          </w:p>
          <w:p w:rsidR="00AC797C" w:rsidRPr="00DA13E2" w:rsidRDefault="00AC797C" w:rsidP="00AC797C">
            <w:pPr>
              <w:spacing w:line="240" w:lineRule="exact"/>
              <w:jc w:val="center"/>
              <w:rPr>
                <w:rFonts w:eastAsia="標楷體"/>
                <w:color w:val="000000"/>
                <w:w w:val="110"/>
                <w:sz w:val="20"/>
                <w:szCs w:val="20"/>
              </w:rPr>
            </w:pPr>
            <w:r w:rsidRPr="00DA13E2">
              <w:rPr>
                <w:rFonts w:eastAsia="標楷體"/>
                <w:color w:val="000000"/>
                <w:w w:val="110"/>
                <w:sz w:val="20"/>
                <w:szCs w:val="20"/>
              </w:rPr>
              <w:t>三上</w:t>
            </w:r>
          </w:p>
          <w:p w:rsidR="00AC797C" w:rsidRPr="00DA13E2" w:rsidRDefault="00AC797C" w:rsidP="00AC797C">
            <w:pPr>
              <w:spacing w:line="240" w:lineRule="exact"/>
              <w:jc w:val="center"/>
              <w:rPr>
                <w:rFonts w:eastAsia="標楷體"/>
                <w:color w:val="000000"/>
                <w:w w:val="110"/>
                <w:sz w:val="20"/>
                <w:szCs w:val="20"/>
              </w:rPr>
            </w:pPr>
            <w:r w:rsidRPr="00DA13E2">
              <w:rPr>
                <w:rFonts w:eastAsia="標楷體"/>
                <w:color w:val="000000"/>
                <w:w w:val="110"/>
                <w:sz w:val="20"/>
                <w:szCs w:val="20"/>
              </w:rPr>
              <w:t>三下</w:t>
            </w:r>
          </w:p>
          <w:p w:rsidR="00AC797C" w:rsidRPr="00DA13E2" w:rsidRDefault="00AC797C" w:rsidP="00AC797C">
            <w:pPr>
              <w:spacing w:line="240" w:lineRule="exact"/>
              <w:jc w:val="center"/>
              <w:rPr>
                <w:rFonts w:eastAsia="標楷體"/>
                <w:color w:val="000000"/>
                <w:w w:val="110"/>
                <w:sz w:val="20"/>
                <w:szCs w:val="20"/>
              </w:rPr>
            </w:pPr>
            <w:r w:rsidRPr="00DA13E2">
              <w:rPr>
                <w:rFonts w:eastAsia="標楷體"/>
                <w:color w:val="000000"/>
                <w:w w:val="110"/>
                <w:sz w:val="20"/>
                <w:szCs w:val="20"/>
              </w:rPr>
              <w:t>四上</w:t>
            </w:r>
          </w:p>
          <w:p w:rsidR="00AC797C" w:rsidRPr="00DA13E2" w:rsidRDefault="00AC797C" w:rsidP="00AC797C">
            <w:pPr>
              <w:spacing w:line="240" w:lineRule="exact"/>
              <w:jc w:val="center"/>
              <w:rPr>
                <w:rFonts w:eastAsia="標楷體"/>
                <w:color w:val="000000"/>
                <w:w w:val="110"/>
                <w:sz w:val="20"/>
                <w:szCs w:val="20"/>
              </w:rPr>
            </w:pPr>
            <w:r w:rsidRPr="00DA13E2">
              <w:rPr>
                <w:rFonts w:eastAsia="標楷體"/>
                <w:color w:val="000000"/>
                <w:w w:val="110"/>
                <w:sz w:val="20"/>
                <w:szCs w:val="20"/>
              </w:rPr>
              <w:t>四下</w:t>
            </w:r>
          </w:p>
        </w:tc>
        <w:tc>
          <w:tcPr>
            <w:tcW w:w="2133" w:type="dxa"/>
            <w:vAlign w:val="center"/>
          </w:tcPr>
          <w:p w:rsidR="00AC797C" w:rsidRPr="00DA13E2" w:rsidRDefault="00AC797C" w:rsidP="00AC797C">
            <w:pPr>
              <w:spacing w:line="240" w:lineRule="exact"/>
              <w:rPr>
                <w:rFonts w:eastAsia="標楷體"/>
                <w:color w:val="000000"/>
                <w:sz w:val="18"/>
                <w:szCs w:val="18"/>
              </w:rPr>
            </w:pPr>
            <w:r w:rsidRPr="00DA13E2">
              <w:rPr>
                <w:rFonts w:eastAsia="標楷體"/>
                <w:color w:val="000000"/>
                <w:sz w:val="18"/>
                <w:szCs w:val="18"/>
              </w:rPr>
              <w:t>Orchestra</w:t>
            </w:r>
            <w:r w:rsidRPr="00DA13E2">
              <w:rPr>
                <w:rFonts w:eastAsia="標楷體" w:hint="eastAsia"/>
                <w:color w:val="000000"/>
                <w:sz w:val="18"/>
                <w:szCs w:val="18"/>
              </w:rPr>
              <w:t xml:space="preserve"> </w:t>
            </w:r>
            <w:r w:rsidRPr="00DA13E2">
              <w:rPr>
                <w:rFonts w:eastAsia="標楷體"/>
                <w:color w:val="000000"/>
                <w:sz w:val="18"/>
                <w:szCs w:val="18"/>
              </w:rPr>
              <w:t>(VII)</w:t>
            </w:r>
          </w:p>
        </w:tc>
        <w:tc>
          <w:tcPr>
            <w:tcW w:w="1247" w:type="dxa"/>
            <w:vMerge w:val="restart"/>
            <w:tcBorders>
              <w:right w:val="single" w:sz="18" w:space="0" w:color="auto"/>
            </w:tcBorders>
          </w:tcPr>
          <w:p w:rsidR="00AC797C" w:rsidRPr="00DA13E2" w:rsidRDefault="00AC797C" w:rsidP="00AC797C">
            <w:pPr>
              <w:spacing w:line="240" w:lineRule="exact"/>
              <w:ind w:leftChars="-1" w:left="-2"/>
              <w:rPr>
                <w:rFonts w:eastAsia="標楷體"/>
                <w:color w:val="000000"/>
                <w:sz w:val="20"/>
              </w:rPr>
            </w:pPr>
            <w:r w:rsidRPr="00DA13E2">
              <w:rPr>
                <w:rFonts w:eastAsia="標楷體"/>
                <w:color w:val="000000"/>
                <w:sz w:val="20"/>
                <w:szCs w:val="22"/>
              </w:rPr>
              <w:t>(1)</w:t>
            </w:r>
            <w:r w:rsidRPr="00DA13E2">
              <w:rPr>
                <w:rFonts w:eastAsia="標楷體"/>
                <w:color w:val="000000"/>
                <w:sz w:val="20"/>
                <w:szCs w:val="22"/>
              </w:rPr>
              <w:t>「主修」聲樂者，必修「合唱」。</w:t>
            </w:r>
          </w:p>
          <w:p w:rsidR="00AC797C" w:rsidRPr="00DA13E2" w:rsidRDefault="00AC797C" w:rsidP="00AC797C">
            <w:pPr>
              <w:spacing w:line="240" w:lineRule="exact"/>
              <w:ind w:leftChars="-1" w:left="-2"/>
              <w:rPr>
                <w:rFonts w:eastAsia="標楷體"/>
                <w:color w:val="000000"/>
                <w:sz w:val="20"/>
              </w:rPr>
            </w:pPr>
            <w:r w:rsidRPr="00DA13E2">
              <w:rPr>
                <w:rFonts w:eastAsia="標楷體"/>
                <w:color w:val="000000"/>
                <w:sz w:val="20"/>
                <w:szCs w:val="22"/>
              </w:rPr>
              <w:t>(</w:t>
            </w:r>
            <w:r w:rsidRPr="00DA13E2">
              <w:rPr>
                <w:rFonts w:eastAsia="標楷體" w:hint="eastAsia"/>
                <w:color w:val="000000"/>
                <w:sz w:val="20"/>
                <w:szCs w:val="22"/>
              </w:rPr>
              <w:t>2</w:t>
            </w:r>
            <w:r w:rsidRPr="00DA13E2">
              <w:rPr>
                <w:rFonts w:eastAsia="標楷體"/>
                <w:color w:val="000000"/>
                <w:sz w:val="20"/>
                <w:szCs w:val="22"/>
              </w:rPr>
              <w:t>)</w:t>
            </w:r>
            <w:r w:rsidRPr="00DA13E2">
              <w:rPr>
                <w:rFonts w:eastAsia="標楷體"/>
                <w:color w:val="000000"/>
                <w:sz w:val="20"/>
                <w:szCs w:val="22"/>
              </w:rPr>
              <w:t>「主修」其他項目者，「合唱」、「管絃樂合奏」</w:t>
            </w:r>
            <w:r w:rsidRPr="00DA13E2">
              <w:rPr>
                <w:rFonts w:eastAsia="標楷體" w:hint="eastAsia"/>
                <w:color w:val="000000"/>
                <w:sz w:val="20"/>
                <w:szCs w:val="22"/>
              </w:rPr>
              <w:t>選修其中</w:t>
            </w:r>
            <w:r w:rsidRPr="00DA13E2">
              <w:rPr>
                <w:rFonts w:eastAsia="標楷體"/>
                <w:color w:val="000000"/>
                <w:sz w:val="20"/>
                <w:szCs w:val="22"/>
              </w:rPr>
              <w:t>一項。</w:t>
            </w:r>
          </w:p>
          <w:p w:rsidR="00AC797C" w:rsidRPr="00DA13E2" w:rsidRDefault="00AC797C" w:rsidP="00AC797C">
            <w:pPr>
              <w:spacing w:line="240" w:lineRule="exact"/>
              <w:ind w:leftChars="-1" w:left="-2"/>
              <w:rPr>
                <w:rFonts w:eastAsia="標楷體"/>
                <w:color w:val="000000"/>
              </w:rPr>
            </w:pPr>
            <w:r w:rsidRPr="00DA13E2">
              <w:rPr>
                <w:rFonts w:eastAsia="標楷體"/>
                <w:color w:val="000000"/>
                <w:sz w:val="20"/>
                <w:szCs w:val="22"/>
              </w:rPr>
              <w:t>(</w:t>
            </w:r>
            <w:r w:rsidRPr="00DA13E2">
              <w:rPr>
                <w:rFonts w:eastAsia="標楷體" w:hint="eastAsia"/>
                <w:color w:val="000000"/>
                <w:sz w:val="20"/>
                <w:szCs w:val="22"/>
              </w:rPr>
              <w:t>3</w:t>
            </w:r>
            <w:r w:rsidRPr="00DA13E2">
              <w:rPr>
                <w:rFonts w:eastAsia="標楷體"/>
                <w:color w:val="000000"/>
                <w:sz w:val="20"/>
                <w:szCs w:val="22"/>
              </w:rPr>
              <w:t>)</w:t>
            </w:r>
            <w:r w:rsidRPr="00DA13E2">
              <w:rPr>
                <w:rFonts w:eastAsia="標楷體" w:hint="eastAsia"/>
                <w:color w:val="000000"/>
                <w:sz w:val="20"/>
                <w:szCs w:val="22"/>
              </w:rPr>
              <w:t>請參閱選課須知第</w:t>
            </w:r>
            <w:r w:rsidRPr="00DA13E2">
              <w:rPr>
                <w:rFonts w:eastAsia="標楷體" w:hint="eastAsia"/>
                <w:color w:val="000000"/>
                <w:sz w:val="20"/>
                <w:szCs w:val="22"/>
              </w:rPr>
              <w:t>4</w:t>
            </w:r>
            <w:r w:rsidRPr="00DA13E2">
              <w:rPr>
                <w:rFonts w:eastAsia="標楷體" w:hint="eastAsia"/>
                <w:color w:val="000000"/>
                <w:sz w:val="20"/>
                <w:szCs w:val="22"/>
              </w:rPr>
              <w:t>點規定。</w:t>
            </w:r>
          </w:p>
        </w:tc>
      </w:tr>
      <w:tr w:rsidR="00AC797C" w:rsidRPr="00DA13E2" w:rsidTr="00AC797C">
        <w:trPr>
          <w:trHeight w:val="436"/>
          <w:jc w:val="center"/>
        </w:trPr>
        <w:tc>
          <w:tcPr>
            <w:tcW w:w="570" w:type="dxa"/>
            <w:vMerge/>
            <w:tcBorders>
              <w:left w:val="single" w:sz="18" w:space="0" w:color="auto"/>
              <w:bottom w:val="single" w:sz="18" w:space="0" w:color="auto"/>
            </w:tcBorders>
          </w:tcPr>
          <w:p w:rsidR="00AC797C" w:rsidRPr="00DA13E2" w:rsidRDefault="00AC797C" w:rsidP="00AC797C">
            <w:pPr>
              <w:spacing w:line="300" w:lineRule="exact"/>
              <w:jc w:val="center"/>
              <w:rPr>
                <w:rFonts w:eastAsia="標楷體"/>
                <w:color w:val="000000"/>
              </w:rPr>
            </w:pPr>
          </w:p>
        </w:tc>
        <w:tc>
          <w:tcPr>
            <w:tcW w:w="700" w:type="dxa"/>
            <w:vMerge/>
            <w:tcBorders>
              <w:bottom w:val="single" w:sz="18" w:space="0" w:color="auto"/>
              <w:right w:val="single" w:sz="18" w:space="0" w:color="auto"/>
            </w:tcBorders>
          </w:tcPr>
          <w:p w:rsidR="00AC797C" w:rsidRPr="00DA13E2" w:rsidRDefault="00AC797C" w:rsidP="00AC797C">
            <w:pPr>
              <w:spacing w:line="300" w:lineRule="exact"/>
              <w:jc w:val="center"/>
              <w:rPr>
                <w:rFonts w:eastAsia="標楷體"/>
                <w:color w:val="000000"/>
              </w:rPr>
            </w:pPr>
          </w:p>
        </w:tc>
        <w:tc>
          <w:tcPr>
            <w:tcW w:w="1823" w:type="dxa"/>
            <w:tcBorders>
              <w:left w:val="single" w:sz="18" w:space="0" w:color="auto"/>
              <w:bottom w:val="single" w:sz="18" w:space="0" w:color="auto"/>
            </w:tcBorders>
            <w:vAlign w:val="center"/>
          </w:tcPr>
          <w:p w:rsidR="00AC797C" w:rsidRPr="00DA13E2" w:rsidRDefault="00AC797C" w:rsidP="00AC797C">
            <w:pPr>
              <w:spacing w:line="240" w:lineRule="exact"/>
              <w:jc w:val="both"/>
              <w:rPr>
                <w:rFonts w:eastAsia="標楷體"/>
                <w:color w:val="000000"/>
                <w:sz w:val="22"/>
              </w:rPr>
            </w:pPr>
            <w:r w:rsidRPr="00DA13E2">
              <w:rPr>
                <w:rFonts w:eastAsia="標楷體"/>
                <w:color w:val="000000"/>
                <w:sz w:val="22"/>
                <w:szCs w:val="22"/>
              </w:rPr>
              <w:t>管絃樂合奏</w:t>
            </w:r>
            <w:r w:rsidRPr="00DA13E2">
              <w:rPr>
                <w:rFonts w:eastAsia="標楷體"/>
                <w:color w:val="000000"/>
                <w:sz w:val="22"/>
                <w:szCs w:val="22"/>
              </w:rPr>
              <w:t>(</w:t>
            </w:r>
            <w:r w:rsidRPr="00DA13E2">
              <w:rPr>
                <w:rFonts w:eastAsia="標楷體"/>
                <w:color w:val="000000"/>
                <w:sz w:val="22"/>
                <w:szCs w:val="22"/>
              </w:rPr>
              <w:t>八</w:t>
            </w:r>
            <w:r w:rsidRPr="00DA13E2">
              <w:rPr>
                <w:rFonts w:eastAsia="標楷體"/>
                <w:color w:val="000000"/>
                <w:sz w:val="22"/>
                <w:szCs w:val="22"/>
              </w:rPr>
              <w:t>)</w:t>
            </w:r>
          </w:p>
        </w:tc>
        <w:tc>
          <w:tcPr>
            <w:tcW w:w="1848" w:type="dxa"/>
            <w:tcBorders>
              <w:bottom w:val="single" w:sz="18" w:space="0" w:color="auto"/>
            </w:tcBorders>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rPr>
              <w:t>HMU12E40A0</w:t>
            </w:r>
            <w:r w:rsidRPr="00DA13E2">
              <w:rPr>
                <w:rFonts w:eastAsia="標楷體" w:hint="eastAsia"/>
                <w:color w:val="000000"/>
                <w:sz w:val="22"/>
              </w:rPr>
              <w:t>16</w:t>
            </w:r>
          </w:p>
        </w:tc>
        <w:tc>
          <w:tcPr>
            <w:tcW w:w="538" w:type="dxa"/>
            <w:tcBorders>
              <w:bottom w:val="single" w:sz="18" w:space="0" w:color="auto"/>
            </w:tcBorders>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rPr>
              <w:t>選</w:t>
            </w:r>
          </w:p>
        </w:tc>
        <w:tc>
          <w:tcPr>
            <w:tcW w:w="520" w:type="dxa"/>
            <w:tcBorders>
              <w:bottom w:val="single" w:sz="18" w:space="0" w:color="auto"/>
            </w:tcBorders>
            <w:vAlign w:val="center"/>
          </w:tcPr>
          <w:p w:rsidR="00AC797C" w:rsidRPr="00DA13E2" w:rsidRDefault="00AC797C" w:rsidP="00AC797C">
            <w:pPr>
              <w:spacing w:line="240" w:lineRule="exact"/>
              <w:jc w:val="center"/>
              <w:rPr>
                <w:rFonts w:eastAsia="標楷體"/>
                <w:color w:val="000000"/>
                <w:sz w:val="22"/>
              </w:rPr>
            </w:pPr>
            <w:r w:rsidRPr="00DA13E2">
              <w:rPr>
                <w:rFonts w:eastAsia="標楷體" w:hint="eastAsia"/>
                <w:color w:val="000000"/>
                <w:sz w:val="22"/>
                <w:szCs w:val="22"/>
              </w:rPr>
              <w:t>1</w:t>
            </w:r>
          </w:p>
        </w:tc>
        <w:tc>
          <w:tcPr>
            <w:tcW w:w="557" w:type="dxa"/>
            <w:tcBorders>
              <w:bottom w:val="single" w:sz="18" w:space="0" w:color="auto"/>
            </w:tcBorders>
            <w:vAlign w:val="center"/>
          </w:tcPr>
          <w:p w:rsidR="00AC797C" w:rsidRPr="00DA13E2" w:rsidRDefault="00AC797C" w:rsidP="00AC797C">
            <w:pPr>
              <w:spacing w:line="240" w:lineRule="atLeast"/>
              <w:jc w:val="center"/>
              <w:rPr>
                <w:rFonts w:eastAsia="標楷體"/>
                <w:color w:val="000000"/>
                <w:sz w:val="22"/>
              </w:rPr>
            </w:pPr>
            <w:r w:rsidRPr="00DA13E2">
              <w:rPr>
                <w:rFonts w:eastAsia="標楷體" w:hint="eastAsia"/>
                <w:color w:val="000000"/>
                <w:sz w:val="22"/>
                <w:szCs w:val="22"/>
              </w:rPr>
              <w:t>4</w:t>
            </w:r>
          </w:p>
        </w:tc>
        <w:tc>
          <w:tcPr>
            <w:tcW w:w="698" w:type="dxa"/>
            <w:tcBorders>
              <w:bottom w:val="single" w:sz="18" w:space="0" w:color="auto"/>
            </w:tcBorders>
            <w:vAlign w:val="center"/>
          </w:tcPr>
          <w:p w:rsidR="00AC797C" w:rsidRPr="00DA13E2" w:rsidRDefault="00AC797C" w:rsidP="00AC797C">
            <w:pPr>
              <w:spacing w:line="240" w:lineRule="exact"/>
              <w:jc w:val="center"/>
              <w:rPr>
                <w:rFonts w:eastAsia="標楷體"/>
                <w:color w:val="000000"/>
                <w:w w:val="110"/>
                <w:sz w:val="20"/>
                <w:szCs w:val="20"/>
              </w:rPr>
            </w:pPr>
            <w:r w:rsidRPr="00DA13E2">
              <w:rPr>
                <w:rFonts w:eastAsia="標楷體"/>
                <w:color w:val="000000"/>
                <w:w w:val="110"/>
                <w:sz w:val="20"/>
                <w:szCs w:val="20"/>
              </w:rPr>
              <w:t>一上</w:t>
            </w:r>
          </w:p>
          <w:p w:rsidR="00AC797C" w:rsidRPr="00DA13E2" w:rsidRDefault="00AC797C" w:rsidP="00AC797C">
            <w:pPr>
              <w:spacing w:line="240" w:lineRule="exact"/>
              <w:jc w:val="center"/>
              <w:rPr>
                <w:rFonts w:eastAsia="標楷體"/>
                <w:color w:val="000000"/>
                <w:w w:val="110"/>
                <w:sz w:val="20"/>
                <w:szCs w:val="20"/>
              </w:rPr>
            </w:pPr>
            <w:r w:rsidRPr="00DA13E2">
              <w:rPr>
                <w:rFonts w:eastAsia="標楷體"/>
                <w:color w:val="000000"/>
                <w:w w:val="110"/>
                <w:sz w:val="20"/>
                <w:szCs w:val="20"/>
              </w:rPr>
              <w:t>一下</w:t>
            </w:r>
          </w:p>
          <w:p w:rsidR="00AC797C" w:rsidRPr="00DA13E2" w:rsidRDefault="00AC797C" w:rsidP="00AC797C">
            <w:pPr>
              <w:spacing w:line="240" w:lineRule="exact"/>
              <w:jc w:val="center"/>
              <w:rPr>
                <w:rFonts w:eastAsia="標楷體"/>
                <w:color w:val="000000"/>
                <w:w w:val="110"/>
                <w:sz w:val="20"/>
                <w:szCs w:val="20"/>
              </w:rPr>
            </w:pPr>
            <w:r w:rsidRPr="00DA13E2">
              <w:rPr>
                <w:rFonts w:eastAsia="標楷體"/>
                <w:color w:val="000000"/>
                <w:w w:val="110"/>
                <w:sz w:val="20"/>
                <w:szCs w:val="20"/>
              </w:rPr>
              <w:t>二上</w:t>
            </w:r>
          </w:p>
          <w:p w:rsidR="00AC797C" w:rsidRPr="00DA13E2" w:rsidRDefault="00AC797C" w:rsidP="00AC797C">
            <w:pPr>
              <w:spacing w:line="240" w:lineRule="exact"/>
              <w:jc w:val="center"/>
              <w:rPr>
                <w:rFonts w:eastAsia="標楷體"/>
                <w:color w:val="000000"/>
                <w:w w:val="110"/>
                <w:sz w:val="20"/>
                <w:szCs w:val="20"/>
              </w:rPr>
            </w:pPr>
            <w:r w:rsidRPr="00DA13E2">
              <w:rPr>
                <w:rFonts w:eastAsia="標楷體"/>
                <w:color w:val="000000"/>
                <w:w w:val="110"/>
                <w:sz w:val="20"/>
                <w:szCs w:val="20"/>
              </w:rPr>
              <w:t>二下</w:t>
            </w:r>
          </w:p>
          <w:p w:rsidR="00AC797C" w:rsidRPr="00DA13E2" w:rsidRDefault="00AC797C" w:rsidP="00AC797C">
            <w:pPr>
              <w:spacing w:line="240" w:lineRule="exact"/>
              <w:jc w:val="center"/>
              <w:rPr>
                <w:rFonts w:eastAsia="標楷體"/>
                <w:color w:val="000000"/>
                <w:w w:val="110"/>
                <w:sz w:val="20"/>
                <w:szCs w:val="20"/>
              </w:rPr>
            </w:pPr>
            <w:r w:rsidRPr="00DA13E2">
              <w:rPr>
                <w:rFonts w:eastAsia="標楷體"/>
                <w:color w:val="000000"/>
                <w:w w:val="110"/>
                <w:sz w:val="20"/>
                <w:szCs w:val="20"/>
              </w:rPr>
              <w:t>三上</w:t>
            </w:r>
          </w:p>
          <w:p w:rsidR="00AC797C" w:rsidRPr="00DA13E2" w:rsidRDefault="00AC797C" w:rsidP="00AC797C">
            <w:pPr>
              <w:spacing w:line="240" w:lineRule="exact"/>
              <w:jc w:val="center"/>
              <w:rPr>
                <w:rFonts w:eastAsia="標楷體"/>
                <w:color w:val="000000"/>
                <w:w w:val="110"/>
                <w:sz w:val="20"/>
                <w:szCs w:val="20"/>
              </w:rPr>
            </w:pPr>
            <w:r w:rsidRPr="00DA13E2">
              <w:rPr>
                <w:rFonts w:eastAsia="標楷體"/>
                <w:color w:val="000000"/>
                <w:w w:val="110"/>
                <w:sz w:val="20"/>
                <w:szCs w:val="20"/>
              </w:rPr>
              <w:t>三下</w:t>
            </w:r>
          </w:p>
          <w:p w:rsidR="00AC797C" w:rsidRPr="00DA13E2" w:rsidRDefault="00AC797C" w:rsidP="00AC797C">
            <w:pPr>
              <w:spacing w:line="240" w:lineRule="exact"/>
              <w:jc w:val="center"/>
              <w:rPr>
                <w:rFonts w:eastAsia="標楷體"/>
                <w:color w:val="000000"/>
                <w:w w:val="110"/>
                <w:sz w:val="20"/>
                <w:szCs w:val="20"/>
              </w:rPr>
            </w:pPr>
            <w:r w:rsidRPr="00DA13E2">
              <w:rPr>
                <w:rFonts w:eastAsia="標楷體"/>
                <w:color w:val="000000"/>
                <w:w w:val="110"/>
                <w:sz w:val="20"/>
                <w:szCs w:val="20"/>
              </w:rPr>
              <w:t>四上</w:t>
            </w:r>
          </w:p>
          <w:p w:rsidR="00AC797C" w:rsidRPr="00DA13E2" w:rsidRDefault="00AC797C" w:rsidP="00AC797C">
            <w:pPr>
              <w:spacing w:line="240" w:lineRule="exact"/>
              <w:jc w:val="center"/>
              <w:rPr>
                <w:rFonts w:eastAsia="標楷體"/>
                <w:color w:val="000000"/>
                <w:w w:val="110"/>
                <w:sz w:val="20"/>
                <w:szCs w:val="20"/>
              </w:rPr>
            </w:pPr>
            <w:r w:rsidRPr="00DA13E2">
              <w:rPr>
                <w:rFonts w:eastAsia="標楷體"/>
                <w:color w:val="000000"/>
                <w:w w:val="110"/>
                <w:sz w:val="20"/>
                <w:szCs w:val="20"/>
              </w:rPr>
              <w:t>四下</w:t>
            </w:r>
          </w:p>
        </w:tc>
        <w:tc>
          <w:tcPr>
            <w:tcW w:w="2133" w:type="dxa"/>
            <w:tcBorders>
              <w:bottom w:val="single" w:sz="18" w:space="0" w:color="auto"/>
            </w:tcBorders>
            <w:vAlign w:val="center"/>
          </w:tcPr>
          <w:p w:rsidR="00AC797C" w:rsidRPr="00DA13E2" w:rsidRDefault="00AC797C" w:rsidP="00AC797C">
            <w:pPr>
              <w:spacing w:line="240" w:lineRule="exact"/>
              <w:rPr>
                <w:rFonts w:eastAsia="標楷體"/>
                <w:color w:val="000000"/>
                <w:sz w:val="18"/>
                <w:szCs w:val="18"/>
              </w:rPr>
            </w:pPr>
            <w:r w:rsidRPr="00DA13E2">
              <w:rPr>
                <w:rFonts w:eastAsia="標楷體"/>
                <w:color w:val="000000"/>
                <w:sz w:val="18"/>
                <w:szCs w:val="18"/>
              </w:rPr>
              <w:t>Orchestra</w:t>
            </w:r>
            <w:r w:rsidRPr="00DA13E2">
              <w:rPr>
                <w:rFonts w:eastAsia="標楷體" w:hint="eastAsia"/>
                <w:color w:val="000000"/>
                <w:sz w:val="18"/>
                <w:szCs w:val="18"/>
              </w:rPr>
              <w:t xml:space="preserve"> </w:t>
            </w:r>
            <w:r w:rsidRPr="00DA13E2">
              <w:rPr>
                <w:rFonts w:eastAsia="標楷體"/>
                <w:color w:val="000000"/>
                <w:sz w:val="18"/>
                <w:szCs w:val="18"/>
              </w:rPr>
              <w:t>(VIII)</w:t>
            </w:r>
          </w:p>
        </w:tc>
        <w:tc>
          <w:tcPr>
            <w:tcW w:w="1247" w:type="dxa"/>
            <w:vMerge/>
            <w:tcBorders>
              <w:bottom w:val="single" w:sz="18" w:space="0" w:color="auto"/>
              <w:right w:val="single" w:sz="18" w:space="0" w:color="auto"/>
            </w:tcBorders>
          </w:tcPr>
          <w:p w:rsidR="00AC797C" w:rsidRPr="00DA13E2" w:rsidRDefault="00AC797C" w:rsidP="00AC797C">
            <w:pPr>
              <w:spacing w:line="300" w:lineRule="exact"/>
              <w:rPr>
                <w:rFonts w:eastAsia="標楷體"/>
                <w:color w:val="000000"/>
              </w:rPr>
            </w:pPr>
          </w:p>
        </w:tc>
      </w:tr>
    </w:tbl>
    <w:p w:rsidR="00AC797C" w:rsidRPr="00AC797C" w:rsidRDefault="00AC797C" w:rsidP="00AC797C">
      <w:pPr>
        <w:snapToGrid w:val="0"/>
        <w:jc w:val="both"/>
        <w:rPr>
          <w:rFonts w:ascii="標楷體" w:eastAsia="標楷體" w:hAnsi="標楷體" w:cs="標楷體"/>
          <w:color w:val="000000"/>
          <w:kern w:val="0"/>
          <w:szCs w:val="28"/>
        </w:rPr>
      </w:pPr>
      <w:r w:rsidRPr="00AC797C">
        <w:rPr>
          <w:rFonts w:eastAsia="標楷體" w:hint="eastAsia"/>
          <w:b/>
          <w:bCs/>
          <w:color w:val="000000"/>
          <w:szCs w:val="28"/>
        </w:rPr>
        <w:t>※</w:t>
      </w:r>
      <w:r w:rsidRPr="00AC797C">
        <w:rPr>
          <w:rFonts w:ascii="標楷體" w:eastAsia="標楷體" w:hAnsi="標楷體" w:cs="標楷體" w:hint="eastAsia"/>
          <w:color w:val="000000"/>
          <w:kern w:val="0"/>
          <w:szCs w:val="28"/>
        </w:rPr>
        <w:t>不同模組中相同課程或等同課程，可經模組所屬單位審查同意認列，以滿足不同模組計算需求，</w:t>
      </w:r>
      <w:r w:rsidRPr="00AC797C">
        <w:rPr>
          <w:rFonts w:ascii="標楷體" w:eastAsia="標楷體" w:hAnsi="標楷體" w:cs="標楷體" w:hint="eastAsia"/>
          <w:color w:val="000000"/>
          <w:kern w:val="0"/>
          <w:szCs w:val="28"/>
          <w:u w:val="single"/>
        </w:rPr>
        <w:t>每一模組認列最多以</w:t>
      </w:r>
      <w:r w:rsidRPr="00AC797C">
        <w:rPr>
          <w:rFonts w:ascii="標楷體" w:eastAsia="標楷體" w:hAnsi="標楷體" w:cs="標楷體"/>
          <w:color w:val="000000"/>
          <w:kern w:val="0"/>
          <w:szCs w:val="28"/>
          <w:u w:val="single"/>
        </w:rPr>
        <w:t>10</w:t>
      </w:r>
      <w:r w:rsidRPr="00AC797C">
        <w:rPr>
          <w:rFonts w:ascii="標楷體" w:eastAsia="標楷體" w:hAnsi="標楷體" w:cs="標楷體" w:hint="eastAsia"/>
          <w:color w:val="000000"/>
          <w:kern w:val="0"/>
          <w:szCs w:val="28"/>
          <w:u w:val="single"/>
        </w:rPr>
        <w:t>學分為限，並必須在課綱中註明，惟認列課程在畢業學分總計中只能計算一次</w:t>
      </w:r>
      <w:r w:rsidRPr="00AC797C">
        <w:rPr>
          <w:rFonts w:ascii="標楷體" w:eastAsia="標楷體" w:hAnsi="標楷體" w:cs="標楷體" w:hint="eastAsia"/>
          <w:color w:val="000000"/>
          <w:kern w:val="0"/>
          <w:szCs w:val="28"/>
        </w:rPr>
        <w:t>。</w:t>
      </w:r>
    </w:p>
    <w:p w:rsidR="00AC797C" w:rsidRPr="00DA13E2" w:rsidRDefault="00AC797C" w:rsidP="00AC797C">
      <w:pPr>
        <w:rPr>
          <w:rFonts w:eastAsia="標楷體"/>
          <w:color w:val="000000"/>
          <w:kern w:val="0"/>
        </w:rPr>
      </w:pPr>
    </w:p>
    <w:p w:rsidR="00AC797C" w:rsidRPr="00DA13E2" w:rsidRDefault="00AC797C" w:rsidP="00AC797C">
      <w:pPr>
        <w:spacing w:afterLines="20" w:after="48" w:line="400" w:lineRule="exact"/>
        <w:ind w:leftChars="1" w:left="961" w:hangingChars="342" w:hanging="959"/>
        <w:jc w:val="both"/>
        <w:rPr>
          <w:rFonts w:eastAsia="標楷體"/>
          <w:b/>
          <w:color w:val="000000"/>
          <w:sz w:val="28"/>
          <w:szCs w:val="28"/>
        </w:rPr>
      </w:pPr>
      <w:r>
        <w:rPr>
          <w:rFonts w:eastAsia="標楷體"/>
          <w:b/>
          <w:color w:val="000000"/>
          <w:sz w:val="28"/>
          <w:szCs w:val="28"/>
        </w:rPr>
        <w:t>(</w:t>
      </w:r>
      <w:r w:rsidRPr="00DA13E2">
        <w:rPr>
          <w:rFonts w:eastAsia="標楷體"/>
          <w:b/>
          <w:color w:val="000000"/>
          <w:sz w:val="28"/>
          <w:szCs w:val="28"/>
        </w:rPr>
        <w:t>五</w:t>
      </w:r>
      <w:r>
        <w:rPr>
          <w:rFonts w:eastAsia="標楷體"/>
          <w:b/>
          <w:color w:val="000000"/>
          <w:sz w:val="28"/>
          <w:szCs w:val="28"/>
        </w:rPr>
        <w:t>)</w:t>
      </w:r>
      <w:r w:rsidRPr="00DA13E2">
        <w:rPr>
          <w:rFonts w:eastAsia="標楷體"/>
          <w:b/>
          <w:color w:val="000000"/>
          <w:sz w:val="28"/>
          <w:szCs w:val="28"/>
        </w:rPr>
        <w:t>第二主修選修課程</w:t>
      </w:r>
    </w:p>
    <w:p w:rsidR="00AC797C" w:rsidRPr="00DA13E2" w:rsidRDefault="00AC797C" w:rsidP="00AC797C">
      <w:pPr>
        <w:rPr>
          <w:rFonts w:eastAsia="標楷體"/>
          <w:color w:val="000000"/>
          <w:kern w:val="0"/>
        </w:rPr>
      </w:pPr>
      <w:r w:rsidRPr="00DA13E2">
        <w:rPr>
          <w:rFonts w:eastAsia="標楷體"/>
          <w:bCs/>
          <w:color w:val="000000"/>
          <w:sz w:val="20"/>
          <w:szCs w:val="20"/>
        </w:rPr>
        <w:t xml:space="preserve">　　　</w:t>
      </w:r>
      <w:r w:rsidRPr="00DA13E2">
        <w:rPr>
          <w:rFonts w:eastAsia="標楷體"/>
          <w:bCs/>
          <w:color w:val="000000"/>
        </w:rPr>
        <w:t xml:space="preserve">　可選修但不列入學位</w:t>
      </w:r>
      <w:r w:rsidRPr="00DA13E2">
        <w:rPr>
          <w:rFonts w:eastAsia="標楷體"/>
          <w:bCs/>
          <w:color w:val="000000"/>
        </w:rPr>
        <w:t>128</w:t>
      </w:r>
      <w:r w:rsidRPr="00DA13E2">
        <w:rPr>
          <w:rFonts w:eastAsia="標楷體"/>
          <w:bCs/>
          <w:color w:val="000000"/>
        </w:rPr>
        <w:t>學分計算</w:t>
      </w:r>
      <w:r w:rsidRPr="00DA13E2">
        <w:rPr>
          <w:rFonts w:eastAsia="標楷體" w:hint="eastAsia"/>
          <w:bCs/>
          <w:color w:val="000000"/>
        </w:rPr>
        <w:t>。</w:t>
      </w:r>
    </w:p>
    <w:tbl>
      <w:tblPr>
        <w:tblW w:w="10501" w:type="dxa"/>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398"/>
        <w:gridCol w:w="398"/>
        <w:gridCol w:w="2034"/>
        <w:gridCol w:w="1846"/>
        <w:gridCol w:w="360"/>
        <w:gridCol w:w="360"/>
        <w:gridCol w:w="383"/>
        <w:gridCol w:w="697"/>
        <w:gridCol w:w="2704"/>
        <w:gridCol w:w="1321"/>
      </w:tblGrid>
      <w:tr w:rsidR="00AC797C" w:rsidRPr="00DA13E2" w:rsidTr="00AC797C">
        <w:trPr>
          <w:trHeight w:val="611"/>
          <w:tblHeader/>
          <w:jc w:val="center"/>
        </w:trPr>
        <w:tc>
          <w:tcPr>
            <w:tcW w:w="796" w:type="dxa"/>
            <w:gridSpan w:val="2"/>
            <w:tcBorders>
              <w:top w:val="single" w:sz="18" w:space="0" w:color="auto"/>
              <w:bottom w:val="single" w:sz="18" w:space="0" w:color="auto"/>
              <w:right w:val="single" w:sz="18" w:space="0" w:color="auto"/>
            </w:tcBorders>
            <w:vAlign w:val="center"/>
          </w:tcPr>
          <w:p w:rsidR="00AC797C" w:rsidRPr="00DA13E2" w:rsidRDefault="00AC797C" w:rsidP="00AC797C">
            <w:pPr>
              <w:spacing w:line="240" w:lineRule="exact"/>
              <w:jc w:val="center"/>
              <w:rPr>
                <w:rFonts w:eastAsia="標楷體"/>
                <w:b/>
                <w:color w:val="000000"/>
                <w:sz w:val="22"/>
              </w:rPr>
            </w:pPr>
            <w:r w:rsidRPr="00DA13E2">
              <w:rPr>
                <w:rFonts w:eastAsia="標楷體"/>
                <w:b/>
                <w:color w:val="000000"/>
                <w:sz w:val="22"/>
                <w:szCs w:val="22"/>
              </w:rPr>
              <w:t>類別</w:t>
            </w:r>
          </w:p>
        </w:tc>
        <w:tc>
          <w:tcPr>
            <w:tcW w:w="2034" w:type="dxa"/>
            <w:tcBorders>
              <w:top w:val="single" w:sz="18" w:space="0" w:color="auto"/>
              <w:left w:val="single" w:sz="18" w:space="0" w:color="auto"/>
              <w:bottom w:val="single" w:sz="18" w:space="0" w:color="auto"/>
            </w:tcBorders>
            <w:vAlign w:val="center"/>
          </w:tcPr>
          <w:p w:rsidR="00AC797C" w:rsidRPr="00DA13E2" w:rsidRDefault="00AC797C" w:rsidP="00AC797C">
            <w:pPr>
              <w:pStyle w:val="aa"/>
              <w:spacing w:line="240" w:lineRule="exact"/>
              <w:ind w:left="1215" w:hanging="495"/>
              <w:jc w:val="center"/>
              <w:rPr>
                <w:rFonts w:eastAsia="標楷體"/>
                <w:b/>
                <w:color w:val="000000"/>
                <w:sz w:val="22"/>
                <w:szCs w:val="22"/>
              </w:rPr>
            </w:pPr>
            <w:r w:rsidRPr="00DA13E2">
              <w:rPr>
                <w:rFonts w:eastAsia="標楷體"/>
                <w:b/>
                <w:color w:val="000000"/>
                <w:sz w:val="22"/>
                <w:szCs w:val="22"/>
              </w:rPr>
              <w:t>科目中文名稱</w:t>
            </w:r>
          </w:p>
        </w:tc>
        <w:tc>
          <w:tcPr>
            <w:tcW w:w="1846" w:type="dxa"/>
            <w:tcBorders>
              <w:top w:val="single" w:sz="18" w:space="0" w:color="auto"/>
              <w:bottom w:val="single" w:sz="18" w:space="0" w:color="auto"/>
            </w:tcBorders>
            <w:vAlign w:val="center"/>
          </w:tcPr>
          <w:p w:rsidR="00AC797C" w:rsidRPr="00DA13E2" w:rsidRDefault="00AC797C" w:rsidP="00AC797C">
            <w:pPr>
              <w:spacing w:line="240" w:lineRule="exact"/>
              <w:ind w:left="122"/>
              <w:jc w:val="center"/>
              <w:rPr>
                <w:rFonts w:eastAsia="標楷體"/>
                <w:b/>
                <w:color w:val="000000"/>
                <w:sz w:val="22"/>
              </w:rPr>
            </w:pPr>
            <w:r w:rsidRPr="00DA13E2">
              <w:rPr>
                <w:rFonts w:eastAsia="標楷體"/>
                <w:b/>
                <w:color w:val="000000"/>
                <w:sz w:val="22"/>
                <w:szCs w:val="22"/>
              </w:rPr>
              <w:t>科目代碼</w:t>
            </w:r>
          </w:p>
        </w:tc>
        <w:tc>
          <w:tcPr>
            <w:tcW w:w="360" w:type="dxa"/>
            <w:tcBorders>
              <w:top w:val="single" w:sz="18" w:space="0" w:color="auto"/>
              <w:bottom w:val="single" w:sz="18" w:space="0" w:color="auto"/>
            </w:tcBorders>
            <w:vAlign w:val="center"/>
          </w:tcPr>
          <w:p w:rsidR="00AC797C" w:rsidRPr="00DA13E2" w:rsidRDefault="00AC797C" w:rsidP="00AC797C">
            <w:pPr>
              <w:spacing w:line="240" w:lineRule="exact"/>
              <w:jc w:val="center"/>
              <w:rPr>
                <w:rFonts w:eastAsia="標楷體"/>
                <w:b/>
                <w:color w:val="000000"/>
                <w:sz w:val="22"/>
              </w:rPr>
            </w:pPr>
            <w:r w:rsidRPr="00DA13E2">
              <w:rPr>
                <w:rFonts w:eastAsia="標楷體"/>
                <w:b/>
                <w:color w:val="000000"/>
                <w:sz w:val="22"/>
                <w:szCs w:val="22"/>
              </w:rPr>
              <w:t>必選修</w:t>
            </w:r>
          </w:p>
        </w:tc>
        <w:tc>
          <w:tcPr>
            <w:tcW w:w="360" w:type="dxa"/>
            <w:tcBorders>
              <w:top w:val="single" w:sz="18" w:space="0" w:color="auto"/>
              <w:bottom w:val="single" w:sz="18" w:space="0" w:color="auto"/>
            </w:tcBorders>
            <w:vAlign w:val="center"/>
          </w:tcPr>
          <w:p w:rsidR="00AC797C" w:rsidRPr="00DA13E2" w:rsidRDefault="00AC797C" w:rsidP="00AC797C">
            <w:pPr>
              <w:spacing w:line="240" w:lineRule="exact"/>
              <w:jc w:val="center"/>
              <w:rPr>
                <w:rFonts w:eastAsia="標楷體"/>
                <w:b/>
                <w:color w:val="000000"/>
                <w:sz w:val="22"/>
              </w:rPr>
            </w:pPr>
            <w:r w:rsidRPr="00DA13E2">
              <w:rPr>
                <w:rFonts w:eastAsia="標楷體"/>
                <w:b/>
                <w:color w:val="000000"/>
                <w:sz w:val="22"/>
                <w:szCs w:val="22"/>
              </w:rPr>
              <w:t>學分</w:t>
            </w:r>
          </w:p>
        </w:tc>
        <w:tc>
          <w:tcPr>
            <w:tcW w:w="383" w:type="dxa"/>
            <w:tcBorders>
              <w:top w:val="single" w:sz="18" w:space="0" w:color="auto"/>
              <w:bottom w:val="single" w:sz="18" w:space="0" w:color="auto"/>
            </w:tcBorders>
            <w:vAlign w:val="center"/>
          </w:tcPr>
          <w:p w:rsidR="00AC797C" w:rsidRPr="00DA13E2" w:rsidRDefault="00AC797C" w:rsidP="00AC797C">
            <w:pPr>
              <w:spacing w:line="240" w:lineRule="exact"/>
              <w:jc w:val="center"/>
              <w:rPr>
                <w:rFonts w:eastAsia="標楷體"/>
                <w:b/>
                <w:color w:val="000000"/>
                <w:sz w:val="22"/>
              </w:rPr>
            </w:pPr>
            <w:r w:rsidRPr="00DA13E2">
              <w:rPr>
                <w:rFonts w:eastAsia="標楷體"/>
                <w:b/>
                <w:color w:val="000000"/>
                <w:sz w:val="22"/>
                <w:szCs w:val="22"/>
              </w:rPr>
              <w:t>時數</w:t>
            </w:r>
          </w:p>
        </w:tc>
        <w:tc>
          <w:tcPr>
            <w:tcW w:w="697" w:type="dxa"/>
            <w:tcBorders>
              <w:top w:val="single" w:sz="18" w:space="0" w:color="auto"/>
              <w:bottom w:val="single" w:sz="18" w:space="0" w:color="auto"/>
            </w:tcBorders>
            <w:vAlign w:val="center"/>
          </w:tcPr>
          <w:p w:rsidR="00AC797C" w:rsidRPr="00DA13E2" w:rsidRDefault="00AC797C" w:rsidP="00AC797C">
            <w:pPr>
              <w:spacing w:line="240" w:lineRule="exact"/>
              <w:jc w:val="center"/>
              <w:rPr>
                <w:rFonts w:eastAsia="標楷體"/>
                <w:b/>
                <w:color w:val="000000"/>
                <w:sz w:val="22"/>
              </w:rPr>
            </w:pPr>
            <w:r w:rsidRPr="00DA13E2">
              <w:rPr>
                <w:rFonts w:eastAsia="標楷體"/>
                <w:b/>
                <w:color w:val="000000"/>
                <w:sz w:val="22"/>
                <w:szCs w:val="22"/>
              </w:rPr>
              <w:t>開課學期</w:t>
            </w:r>
          </w:p>
        </w:tc>
        <w:tc>
          <w:tcPr>
            <w:tcW w:w="2704" w:type="dxa"/>
            <w:tcBorders>
              <w:top w:val="single" w:sz="18" w:space="0" w:color="auto"/>
              <w:bottom w:val="single" w:sz="18" w:space="0" w:color="auto"/>
            </w:tcBorders>
            <w:vAlign w:val="center"/>
          </w:tcPr>
          <w:p w:rsidR="00AC797C" w:rsidRPr="00DA13E2" w:rsidRDefault="00AC797C" w:rsidP="00AC797C">
            <w:pPr>
              <w:spacing w:line="240" w:lineRule="exact"/>
              <w:rPr>
                <w:rFonts w:eastAsia="標楷體"/>
                <w:b/>
                <w:color w:val="000000"/>
              </w:rPr>
            </w:pPr>
            <w:r w:rsidRPr="00DA13E2">
              <w:rPr>
                <w:rFonts w:eastAsia="標楷體"/>
                <w:b/>
                <w:color w:val="000000"/>
              </w:rPr>
              <w:t>科目英文名稱</w:t>
            </w:r>
          </w:p>
        </w:tc>
        <w:tc>
          <w:tcPr>
            <w:tcW w:w="1321" w:type="dxa"/>
            <w:tcBorders>
              <w:top w:val="single" w:sz="18" w:space="0" w:color="auto"/>
              <w:bottom w:val="single" w:sz="18" w:space="0" w:color="auto"/>
            </w:tcBorders>
            <w:vAlign w:val="center"/>
          </w:tcPr>
          <w:p w:rsidR="00AC797C" w:rsidRPr="00DA13E2" w:rsidRDefault="00AC797C" w:rsidP="00AC797C">
            <w:pPr>
              <w:pStyle w:val="aa"/>
              <w:spacing w:line="240" w:lineRule="exact"/>
              <w:ind w:leftChars="135" w:left="324"/>
              <w:rPr>
                <w:rFonts w:eastAsia="標楷體"/>
                <w:b/>
                <w:color w:val="000000"/>
                <w:szCs w:val="24"/>
              </w:rPr>
            </w:pPr>
            <w:r w:rsidRPr="00DA13E2">
              <w:rPr>
                <w:rFonts w:eastAsia="標楷體"/>
                <w:b/>
                <w:color w:val="000000"/>
                <w:szCs w:val="24"/>
              </w:rPr>
              <w:t>備註</w:t>
            </w:r>
          </w:p>
        </w:tc>
      </w:tr>
      <w:tr w:rsidR="00AC797C" w:rsidRPr="00DA13E2" w:rsidTr="00AC797C">
        <w:trPr>
          <w:cantSplit/>
          <w:trHeight w:val="190"/>
          <w:jc w:val="center"/>
        </w:trPr>
        <w:tc>
          <w:tcPr>
            <w:tcW w:w="398" w:type="dxa"/>
            <w:vMerge w:val="restart"/>
            <w:tcBorders>
              <w:top w:val="single" w:sz="18" w:space="0" w:color="auto"/>
            </w:tcBorders>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szCs w:val="22"/>
              </w:rPr>
              <w:t>音樂學系專門課程</w:t>
            </w:r>
          </w:p>
        </w:tc>
        <w:tc>
          <w:tcPr>
            <w:tcW w:w="398" w:type="dxa"/>
            <w:vMerge w:val="restart"/>
            <w:tcBorders>
              <w:top w:val="single" w:sz="18" w:space="0" w:color="auto"/>
              <w:right w:val="single" w:sz="18" w:space="0" w:color="auto"/>
            </w:tcBorders>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szCs w:val="22"/>
              </w:rPr>
              <w:t>共同選修課程</w:t>
            </w:r>
          </w:p>
        </w:tc>
        <w:tc>
          <w:tcPr>
            <w:tcW w:w="2034" w:type="dxa"/>
            <w:tcBorders>
              <w:top w:val="single" w:sz="18" w:space="0" w:color="auto"/>
              <w:left w:val="single" w:sz="18" w:space="0" w:color="auto"/>
            </w:tcBorders>
            <w:vAlign w:val="center"/>
          </w:tcPr>
          <w:p w:rsidR="00AC797C" w:rsidRPr="00DA13E2" w:rsidRDefault="00AC797C" w:rsidP="00AC797C">
            <w:pPr>
              <w:jc w:val="both"/>
              <w:rPr>
                <w:rFonts w:eastAsia="標楷體"/>
                <w:color w:val="000000"/>
                <w:sz w:val="22"/>
              </w:rPr>
            </w:pPr>
            <w:r w:rsidRPr="00DA13E2">
              <w:rPr>
                <w:rFonts w:eastAsia="標楷體"/>
                <w:color w:val="000000"/>
                <w:sz w:val="22"/>
                <w:szCs w:val="22"/>
              </w:rPr>
              <w:t>主修</w:t>
            </w:r>
            <w:r w:rsidRPr="00DA13E2">
              <w:rPr>
                <w:rFonts w:eastAsia="標楷體"/>
                <w:color w:val="000000"/>
                <w:sz w:val="22"/>
                <w:szCs w:val="22"/>
              </w:rPr>
              <w:t>(</w:t>
            </w:r>
            <w:r w:rsidRPr="00DA13E2">
              <w:rPr>
                <w:rFonts w:eastAsia="標楷體"/>
                <w:color w:val="000000"/>
                <w:sz w:val="22"/>
                <w:szCs w:val="22"/>
              </w:rPr>
              <w:t>二</w:t>
            </w:r>
            <w:r w:rsidRPr="00DA13E2">
              <w:rPr>
                <w:rFonts w:eastAsia="標楷體"/>
                <w:color w:val="000000"/>
                <w:sz w:val="22"/>
                <w:szCs w:val="22"/>
              </w:rPr>
              <w:t>)-</w:t>
            </w:r>
            <w:r w:rsidRPr="00DA13E2">
              <w:rPr>
                <w:rFonts w:eastAsia="標楷體"/>
                <w:color w:val="000000"/>
                <w:sz w:val="22"/>
                <w:szCs w:val="22"/>
              </w:rPr>
              <w:t>鋼琴</w:t>
            </w:r>
            <w:r w:rsidRPr="00DA13E2">
              <w:rPr>
                <w:rFonts w:eastAsia="標楷體"/>
                <w:color w:val="000000"/>
                <w:sz w:val="22"/>
                <w:szCs w:val="22"/>
              </w:rPr>
              <w:t>(1)</w:t>
            </w:r>
          </w:p>
        </w:tc>
        <w:tc>
          <w:tcPr>
            <w:tcW w:w="1846" w:type="dxa"/>
            <w:tcBorders>
              <w:top w:val="single" w:sz="18" w:space="0" w:color="auto"/>
            </w:tcBorders>
            <w:vAlign w:val="center"/>
          </w:tcPr>
          <w:p w:rsidR="00AC797C" w:rsidRPr="00DA13E2" w:rsidRDefault="00AC797C" w:rsidP="00AC797C">
            <w:pPr>
              <w:spacing w:line="240" w:lineRule="exact"/>
              <w:jc w:val="center"/>
              <w:rPr>
                <w:rFonts w:eastAsia="標楷體"/>
                <w:color w:val="000000"/>
                <w:sz w:val="22"/>
              </w:rPr>
            </w:pPr>
            <w:r w:rsidRPr="00DA13E2">
              <w:rPr>
                <w:rFonts w:eastAsia="標楷體" w:hint="eastAsia"/>
                <w:color w:val="000000"/>
                <w:sz w:val="22"/>
              </w:rPr>
              <w:t>HMU12D00A101</w:t>
            </w:r>
          </w:p>
        </w:tc>
        <w:tc>
          <w:tcPr>
            <w:tcW w:w="360" w:type="dxa"/>
            <w:tcBorders>
              <w:top w:val="single" w:sz="18" w:space="0" w:color="auto"/>
            </w:tcBorders>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rPr>
              <w:t>選</w:t>
            </w:r>
          </w:p>
        </w:tc>
        <w:tc>
          <w:tcPr>
            <w:tcW w:w="360" w:type="dxa"/>
            <w:tcBorders>
              <w:top w:val="single" w:sz="18" w:space="0" w:color="auto"/>
            </w:tcBorders>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rPr>
              <w:t>1</w:t>
            </w:r>
          </w:p>
        </w:tc>
        <w:tc>
          <w:tcPr>
            <w:tcW w:w="383" w:type="dxa"/>
            <w:tcBorders>
              <w:top w:val="single" w:sz="18" w:space="0" w:color="auto"/>
            </w:tcBorders>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rPr>
              <w:t>1</w:t>
            </w:r>
          </w:p>
        </w:tc>
        <w:tc>
          <w:tcPr>
            <w:tcW w:w="697" w:type="dxa"/>
            <w:tcBorders>
              <w:top w:val="single" w:sz="18" w:space="0" w:color="auto"/>
            </w:tcBorders>
            <w:vAlign w:val="center"/>
          </w:tcPr>
          <w:p w:rsidR="00AC797C" w:rsidRPr="00DA13E2" w:rsidRDefault="00AC797C" w:rsidP="00AC797C">
            <w:pPr>
              <w:spacing w:line="200" w:lineRule="exact"/>
              <w:jc w:val="center"/>
              <w:rPr>
                <w:rFonts w:eastAsia="標楷體"/>
                <w:color w:val="000000"/>
                <w:sz w:val="22"/>
              </w:rPr>
            </w:pPr>
            <w:r w:rsidRPr="00DA13E2">
              <w:rPr>
                <w:rFonts w:eastAsia="標楷體"/>
                <w:color w:val="000000"/>
                <w:sz w:val="22"/>
                <w:szCs w:val="22"/>
              </w:rPr>
              <w:t>一上</w:t>
            </w:r>
          </w:p>
        </w:tc>
        <w:tc>
          <w:tcPr>
            <w:tcW w:w="2704" w:type="dxa"/>
            <w:tcBorders>
              <w:top w:val="single" w:sz="18" w:space="0" w:color="auto"/>
            </w:tcBorders>
            <w:vAlign w:val="center"/>
          </w:tcPr>
          <w:p w:rsidR="00AC797C" w:rsidRPr="00DA13E2" w:rsidRDefault="00AC797C" w:rsidP="00AC797C">
            <w:pPr>
              <w:spacing w:line="200" w:lineRule="exact"/>
              <w:jc w:val="both"/>
              <w:rPr>
                <w:rFonts w:eastAsia="標楷體"/>
                <w:color w:val="000000"/>
                <w:sz w:val="20"/>
              </w:rPr>
            </w:pPr>
            <w:r w:rsidRPr="00DA13E2">
              <w:rPr>
                <w:rFonts w:eastAsia="標楷體"/>
                <w:color w:val="000000"/>
                <w:sz w:val="20"/>
              </w:rPr>
              <w:t>2</w:t>
            </w:r>
            <w:r w:rsidRPr="00DA13E2">
              <w:rPr>
                <w:rFonts w:eastAsia="標楷體"/>
                <w:color w:val="000000"/>
                <w:sz w:val="20"/>
                <w:vertAlign w:val="superscript"/>
              </w:rPr>
              <w:t>nd</w:t>
            </w:r>
            <w:r w:rsidRPr="00DA13E2">
              <w:rPr>
                <w:rFonts w:eastAsia="標楷體" w:hint="eastAsia"/>
                <w:color w:val="000000"/>
                <w:sz w:val="20"/>
              </w:rPr>
              <w:t xml:space="preserve"> </w:t>
            </w:r>
            <w:r w:rsidRPr="00DA13E2">
              <w:rPr>
                <w:rFonts w:eastAsia="標楷體"/>
                <w:color w:val="000000"/>
                <w:sz w:val="20"/>
              </w:rPr>
              <w:t>Major-Piano</w:t>
            </w:r>
            <w:r w:rsidRPr="00DA13E2">
              <w:rPr>
                <w:rFonts w:eastAsia="標楷體" w:hint="eastAsia"/>
                <w:color w:val="000000"/>
                <w:sz w:val="20"/>
              </w:rPr>
              <w:t xml:space="preserve"> </w:t>
            </w:r>
            <w:r w:rsidRPr="00DA13E2">
              <w:rPr>
                <w:rFonts w:eastAsia="標楷體"/>
                <w:color w:val="000000"/>
                <w:sz w:val="20"/>
              </w:rPr>
              <w:t>(I)</w:t>
            </w:r>
          </w:p>
        </w:tc>
        <w:tc>
          <w:tcPr>
            <w:tcW w:w="1321" w:type="dxa"/>
            <w:vMerge w:val="restart"/>
            <w:tcBorders>
              <w:top w:val="single" w:sz="18" w:space="0" w:color="auto"/>
            </w:tcBorders>
            <w:vAlign w:val="center"/>
          </w:tcPr>
          <w:p w:rsidR="00AC797C" w:rsidRPr="00DA13E2" w:rsidRDefault="00AC797C" w:rsidP="00AC797C">
            <w:pPr>
              <w:pStyle w:val="aa"/>
              <w:adjustRightInd w:val="0"/>
              <w:spacing w:line="240" w:lineRule="exact"/>
              <w:ind w:left="253" w:rightChars="80" w:right="192" w:hanging="253"/>
              <w:jc w:val="center"/>
              <w:rPr>
                <w:rFonts w:eastAsia="標楷體"/>
                <w:color w:val="000000"/>
                <w:szCs w:val="24"/>
              </w:rPr>
            </w:pPr>
            <w:r w:rsidRPr="00DA13E2">
              <w:rPr>
                <w:rFonts w:ascii="新細明體" w:hAnsi="新細明體" w:cs="新細明體" w:hint="eastAsia"/>
                <w:color w:val="000000"/>
                <w:sz w:val="18"/>
                <w:szCs w:val="18"/>
              </w:rPr>
              <w:t>※</w:t>
            </w:r>
            <w:r w:rsidRPr="00DA13E2">
              <w:rPr>
                <w:rFonts w:eastAsia="標楷體"/>
                <w:color w:val="000000"/>
                <w:sz w:val="18"/>
                <w:szCs w:val="18"/>
              </w:rPr>
              <w:t>可選修但不列入學位</w:t>
            </w:r>
            <w:r w:rsidRPr="00DA13E2">
              <w:rPr>
                <w:rFonts w:eastAsia="標楷體"/>
                <w:color w:val="000000"/>
                <w:sz w:val="18"/>
                <w:szCs w:val="18"/>
              </w:rPr>
              <w:t>128</w:t>
            </w:r>
            <w:r w:rsidRPr="00DA13E2">
              <w:rPr>
                <w:rFonts w:eastAsia="標楷體"/>
                <w:color w:val="000000"/>
                <w:sz w:val="18"/>
                <w:szCs w:val="18"/>
              </w:rPr>
              <w:t>學分計算</w:t>
            </w:r>
          </w:p>
        </w:tc>
      </w:tr>
      <w:tr w:rsidR="00AC797C" w:rsidRPr="00DA13E2" w:rsidTr="00AC797C">
        <w:trPr>
          <w:cantSplit/>
          <w:trHeight w:val="173"/>
          <w:jc w:val="center"/>
        </w:trPr>
        <w:tc>
          <w:tcPr>
            <w:tcW w:w="398" w:type="dxa"/>
            <w:vMerge/>
            <w:vAlign w:val="center"/>
          </w:tcPr>
          <w:p w:rsidR="00AC797C" w:rsidRPr="00DA13E2" w:rsidRDefault="00AC797C" w:rsidP="00AC797C">
            <w:pPr>
              <w:widowControl/>
              <w:rPr>
                <w:rFonts w:eastAsia="標楷體"/>
                <w:color w:val="000000"/>
                <w:sz w:val="22"/>
              </w:rPr>
            </w:pPr>
          </w:p>
        </w:tc>
        <w:tc>
          <w:tcPr>
            <w:tcW w:w="398" w:type="dxa"/>
            <w:vMerge/>
            <w:tcBorders>
              <w:right w:val="single" w:sz="18" w:space="0" w:color="auto"/>
            </w:tcBorders>
            <w:vAlign w:val="center"/>
          </w:tcPr>
          <w:p w:rsidR="00AC797C" w:rsidRPr="00DA13E2" w:rsidRDefault="00AC797C" w:rsidP="00AC797C">
            <w:pPr>
              <w:widowControl/>
              <w:rPr>
                <w:rFonts w:eastAsia="標楷體"/>
                <w:color w:val="000000"/>
                <w:sz w:val="22"/>
              </w:rPr>
            </w:pPr>
          </w:p>
        </w:tc>
        <w:tc>
          <w:tcPr>
            <w:tcW w:w="2034" w:type="dxa"/>
            <w:tcBorders>
              <w:left w:val="single" w:sz="18" w:space="0" w:color="auto"/>
            </w:tcBorders>
            <w:vAlign w:val="center"/>
          </w:tcPr>
          <w:p w:rsidR="00AC797C" w:rsidRPr="00DA13E2" w:rsidRDefault="00AC797C" w:rsidP="00AC797C">
            <w:pPr>
              <w:jc w:val="both"/>
              <w:rPr>
                <w:rFonts w:eastAsia="標楷體"/>
                <w:color w:val="000000"/>
                <w:sz w:val="22"/>
              </w:rPr>
            </w:pPr>
            <w:r w:rsidRPr="00DA13E2">
              <w:rPr>
                <w:rFonts w:eastAsia="標楷體"/>
                <w:color w:val="000000"/>
                <w:sz w:val="22"/>
                <w:szCs w:val="22"/>
              </w:rPr>
              <w:t>主修</w:t>
            </w:r>
            <w:r w:rsidRPr="00DA13E2">
              <w:rPr>
                <w:rFonts w:eastAsia="標楷體"/>
                <w:color w:val="000000"/>
                <w:sz w:val="22"/>
                <w:szCs w:val="22"/>
              </w:rPr>
              <w:t>(</w:t>
            </w:r>
            <w:r w:rsidRPr="00DA13E2">
              <w:rPr>
                <w:rFonts w:eastAsia="標楷體"/>
                <w:color w:val="000000"/>
                <w:sz w:val="22"/>
                <w:szCs w:val="22"/>
              </w:rPr>
              <w:t>二</w:t>
            </w:r>
            <w:r w:rsidRPr="00DA13E2">
              <w:rPr>
                <w:rFonts w:eastAsia="標楷體"/>
                <w:color w:val="000000"/>
                <w:sz w:val="22"/>
                <w:szCs w:val="22"/>
              </w:rPr>
              <w:t>)-</w:t>
            </w:r>
            <w:r w:rsidRPr="00DA13E2">
              <w:rPr>
                <w:rFonts w:eastAsia="標楷體"/>
                <w:color w:val="000000"/>
                <w:sz w:val="22"/>
                <w:szCs w:val="22"/>
              </w:rPr>
              <w:t>聲樂</w:t>
            </w:r>
            <w:r w:rsidRPr="00DA13E2">
              <w:rPr>
                <w:rFonts w:eastAsia="標楷體"/>
                <w:color w:val="000000"/>
                <w:sz w:val="22"/>
                <w:szCs w:val="22"/>
              </w:rPr>
              <w:t>(1)</w:t>
            </w:r>
          </w:p>
        </w:tc>
        <w:tc>
          <w:tcPr>
            <w:tcW w:w="1846"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hint="eastAsia"/>
                <w:color w:val="000000"/>
                <w:sz w:val="22"/>
              </w:rPr>
              <w:t>HMU12D00A102</w:t>
            </w:r>
          </w:p>
        </w:tc>
        <w:tc>
          <w:tcPr>
            <w:tcW w:w="360"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rPr>
              <w:t>選</w:t>
            </w:r>
          </w:p>
        </w:tc>
        <w:tc>
          <w:tcPr>
            <w:tcW w:w="360"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rPr>
              <w:t>1</w:t>
            </w:r>
          </w:p>
        </w:tc>
        <w:tc>
          <w:tcPr>
            <w:tcW w:w="383"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rPr>
              <w:t>1</w:t>
            </w:r>
          </w:p>
        </w:tc>
        <w:tc>
          <w:tcPr>
            <w:tcW w:w="697" w:type="dxa"/>
            <w:vAlign w:val="center"/>
          </w:tcPr>
          <w:p w:rsidR="00AC797C" w:rsidRPr="00DA13E2" w:rsidRDefault="00AC797C" w:rsidP="00AC797C">
            <w:pPr>
              <w:spacing w:line="200" w:lineRule="exact"/>
              <w:jc w:val="center"/>
              <w:rPr>
                <w:rFonts w:eastAsia="標楷體"/>
                <w:color w:val="000000"/>
                <w:sz w:val="22"/>
              </w:rPr>
            </w:pPr>
            <w:r w:rsidRPr="00DA13E2">
              <w:rPr>
                <w:rFonts w:eastAsia="標楷體"/>
                <w:color w:val="000000"/>
                <w:sz w:val="22"/>
                <w:szCs w:val="22"/>
              </w:rPr>
              <w:t>一上</w:t>
            </w:r>
          </w:p>
        </w:tc>
        <w:tc>
          <w:tcPr>
            <w:tcW w:w="2704" w:type="dxa"/>
            <w:vAlign w:val="center"/>
          </w:tcPr>
          <w:p w:rsidR="00AC797C" w:rsidRPr="00DA13E2" w:rsidRDefault="00AC797C" w:rsidP="00AC797C">
            <w:pPr>
              <w:spacing w:line="200" w:lineRule="exact"/>
              <w:jc w:val="both"/>
              <w:rPr>
                <w:rFonts w:eastAsia="標楷體"/>
                <w:color w:val="000000"/>
                <w:sz w:val="20"/>
              </w:rPr>
            </w:pPr>
            <w:r w:rsidRPr="00DA13E2">
              <w:rPr>
                <w:rFonts w:eastAsia="標楷體"/>
                <w:color w:val="000000"/>
                <w:sz w:val="20"/>
              </w:rPr>
              <w:t>2</w:t>
            </w:r>
            <w:r w:rsidRPr="00DA13E2">
              <w:rPr>
                <w:rFonts w:eastAsia="標楷體"/>
                <w:color w:val="000000"/>
                <w:sz w:val="20"/>
                <w:vertAlign w:val="superscript"/>
              </w:rPr>
              <w:t>nd</w:t>
            </w:r>
            <w:r w:rsidRPr="00DA13E2">
              <w:rPr>
                <w:rFonts w:eastAsia="標楷體" w:hint="eastAsia"/>
                <w:color w:val="000000"/>
                <w:sz w:val="20"/>
              </w:rPr>
              <w:t xml:space="preserve"> </w:t>
            </w:r>
            <w:r w:rsidRPr="00DA13E2">
              <w:rPr>
                <w:rFonts w:eastAsia="標楷體"/>
                <w:color w:val="000000"/>
                <w:sz w:val="20"/>
              </w:rPr>
              <w:t>Major-Voice</w:t>
            </w:r>
            <w:r w:rsidRPr="00DA13E2">
              <w:rPr>
                <w:rFonts w:eastAsia="標楷體" w:hint="eastAsia"/>
                <w:color w:val="000000"/>
                <w:sz w:val="20"/>
              </w:rPr>
              <w:t xml:space="preserve"> </w:t>
            </w:r>
            <w:r w:rsidRPr="00DA13E2">
              <w:rPr>
                <w:rFonts w:eastAsia="標楷體"/>
                <w:color w:val="000000"/>
                <w:sz w:val="20"/>
              </w:rPr>
              <w:t>(I)</w:t>
            </w:r>
          </w:p>
        </w:tc>
        <w:tc>
          <w:tcPr>
            <w:tcW w:w="1321" w:type="dxa"/>
            <w:vMerge/>
            <w:vAlign w:val="center"/>
          </w:tcPr>
          <w:p w:rsidR="00AC797C" w:rsidRPr="00DA13E2" w:rsidRDefault="00AC797C" w:rsidP="00AC797C">
            <w:pPr>
              <w:widowControl/>
              <w:adjustRightInd w:val="0"/>
              <w:snapToGrid w:val="0"/>
              <w:jc w:val="center"/>
              <w:rPr>
                <w:rFonts w:eastAsia="標楷體"/>
                <w:color w:val="000000"/>
                <w:sz w:val="20"/>
              </w:rPr>
            </w:pPr>
          </w:p>
        </w:tc>
      </w:tr>
      <w:tr w:rsidR="00AC797C" w:rsidRPr="00DA13E2" w:rsidTr="00AC797C">
        <w:trPr>
          <w:cantSplit/>
          <w:trHeight w:val="155"/>
          <w:jc w:val="center"/>
        </w:trPr>
        <w:tc>
          <w:tcPr>
            <w:tcW w:w="398" w:type="dxa"/>
            <w:vMerge/>
            <w:vAlign w:val="center"/>
          </w:tcPr>
          <w:p w:rsidR="00AC797C" w:rsidRPr="00DA13E2" w:rsidRDefault="00AC797C" w:rsidP="00AC797C">
            <w:pPr>
              <w:widowControl/>
              <w:rPr>
                <w:rFonts w:eastAsia="標楷體"/>
                <w:color w:val="000000"/>
                <w:sz w:val="22"/>
              </w:rPr>
            </w:pPr>
          </w:p>
        </w:tc>
        <w:tc>
          <w:tcPr>
            <w:tcW w:w="398" w:type="dxa"/>
            <w:vMerge/>
            <w:tcBorders>
              <w:right w:val="single" w:sz="18" w:space="0" w:color="auto"/>
            </w:tcBorders>
            <w:vAlign w:val="center"/>
          </w:tcPr>
          <w:p w:rsidR="00AC797C" w:rsidRPr="00DA13E2" w:rsidRDefault="00AC797C" w:rsidP="00AC797C">
            <w:pPr>
              <w:widowControl/>
              <w:rPr>
                <w:rFonts w:eastAsia="標楷體"/>
                <w:color w:val="000000"/>
                <w:sz w:val="22"/>
              </w:rPr>
            </w:pPr>
          </w:p>
        </w:tc>
        <w:tc>
          <w:tcPr>
            <w:tcW w:w="2034" w:type="dxa"/>
            <w:tcBorders>
              <w:left w:val="single" w:sz="18" w:space="0" w:color="auto"/>
            </w:tcBorders>
            <w:vAlign w:val="center"/>
          </w:tcPr>
          <w:p w:rsidR="00AC797C" w:rsidRPr="00DA13E2" w:rsidRDefault="00AC797C" w:rsidP="00AC797C">
            <w:pPr>
              <w:jc w:val="both"/>
              <w:rPr>
                <w:rFonts w:eastAsia="標楷體"/>
                <w:color w:val="000000"/>
                <w:sz w:val="22"/>
              </w:rPr>
            </w:pPr>
            <w:r w:rsidRPr="00DA13E2">
              <w:rPr>
                <w:rFonts w:eastAsia="標楷體"/>
                <w:color w:val="000000"/>
                <w:sz w:val="22"/>
                <w:szCs w:val="22"/>
              </w:rPr>
              <w:t>主修</w:t>
            </w:r>
            <w:r w:rsidRPr="00DA13E2">
              <w:rPr>
                <w:rFonts w:eastAsia="標楷體"/>
                <w:color w:val="000000"/>
                <w:sz w:val="22"/>
                <w:szCs w:val="22"/>
              </w:rPr>
              <w:t>(</w:t>
            </w:r>
            <w:r w:rsidRPr="00DA13E2">
              <w:rPr>
                <w:rFonts w:eastAsia="標楷體"/>
                <w:color w:val="000000"/>
                <w:sz w:val="22"/>
                <w:szCs w:val="22"/>
              </w:rPr>
              <w:t>二</w:t>
            </w:r>
            <w:r w:rsidRPr="00DA13E2">
              <w:rPr>
                <w:rFonts w:eastAsia="標楷體"/>
                <w:color w:val="000000"/>
                <w:sz w:val="22"/>
                <w:szCs w:val="22"/>
              </w:rPr>
              <w:t>)-</w:t>
            </w:r>
            <w:r w:rsidRPr="00DA13E2">
              <w:rPr>
                <w:rFonts w:eastAsia="標楷體"/>
                <w:color w:val="000000"/>
                <w:sz w:val="22"/>
                <w:szCs w:val="22"/>
              </w:rPr>
              <w:t>雙簧管</w:t>
            </w:r>
            <w:r w:rsidRPr="00DA13E2">
              <w:rPr>
                <w:rFonts w:eastAsia="標楷體"/>
                <w:color w:val="000000"/>
                <w:sz w:val="22"/>
                <w:szCs w:val="22"/>
              </w:rPr>
              <w:t>(1)</w:t>
            </w:r>
          </w:p>
        </w:tc>
        <w:tc>
          <w:tcPr>
            <w:tcW w:w="1846"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hint="eastAsia"/>
                <w:color w:val="000000"/>
                <w:sz w:val="22"/>
              </w:rPr>
              <w:t>HMU12D00A103</w:t>
            </w:r>
          </w:p>
        </w:tc>
        <w:tc>
          <w:tcPr>
            <w:tcW w:w="360"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rPr>
              <w:t>選</w:t>
            </w:r>
          </w:p>
        </w:tc>
        <w:tc>
          <w:tcPr>
            <w:tcW w:w="360"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rPr>
              <w:t>1</w:t>
            </w:r>
          </w:p>
        </w:tc>
        <w:tc>
          <w:tcPr>
            <w:tcW w:w="383"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rPr>
              <w:t>1</w:t>
            </w:r>
          </w:p>
        </w:tc>
        <w:tc>
          <w:tcPr>
            <w:tcW w:w="697" w:type="dxa"/>
            <w:vAlign w:val="center"/>
          </w:tcPr>
          <w:p w:rsidR="00AC797C" w:rsidRPr="00DA13E2" w:rsidRDefault="00AC797C" w:rsidP="00AC797C">
            <w:pPr>
              <w:spacing w:line="200" w:lineRule="exact"/>
              <w:jc w:val="center"/>
              <w:rPr>
                <w:rFonts w:eastAsia="標楷體"/>
                <w:color w:val="000000"/>
                <w:sz w:val="22"/>
              </w:rPr>
            </w:pPr>
            <w:r w:rsidRPr="00DA13E2">
              <w:rPr>
                <w:rFonts w:eastAsia="標楷體"/>
                <w:color w:val="000000"/>
                <w:sz w:val="22"/>
                <w:szCs w:val="22"/>
              </w:rPr>
              <w:t>一上</w:t>
            </w:r>
          </w:p>
        </w:tc>
        <w:tc>
          <w:tcPr>
            <w:tcW w:w="2704" w:type="dxa"/>
            <w:vAlign w:val="center"/>
          </w:tcPr>
          <w:p w:rsidR="00AC797C" w:rsidRPr="00DA13E2" w:rsidRDefault="00AC797C" w:rsidP="00AC797C">
            <w:pPr>
              <w:spacing w:line="200" w:lineRule="exact"/>
              <w:jc w:val="both"/>
              <w:rPr>
                <w:rFonts w:eastAsia="標楷體"/>
                <w:color w:val="000000"/>
                <w:sz w:val="20"/>
              </w:rPr>
            </w:pPr>
            <w:r w:rsidRPr="00DA13E2">
              <w:rPr>
                <w:rFonts w:eastAsia="標楷體"/>
                <w:color w:val="000000"/>
                <w:sz w:val="20"/>
              </w:rPr>
              <w:t>2</w:t>
            </w:r>
            <w:r w:rsidRPr="00DA13E2">
              <w:rPr>
                <w:rFonts w:eastAsia="標楷體"/>
                <w:color w:val="000000"/>
                <w:sz w:val="20"/>
                <w:vertAlign w:val="superscript"/>
              </w:rPr>
              <w:t>nd</w:t>
            </w:r>
            <w:r w:rsidRPr="00DA13E2">
              <w:rPr>
                <w:rFonts w:eastAsia="標楷體" w:hint="eastAsia"/>
                <w:color w:val="000000"/>
                <w:sz w:val="20"/>
              </w:rPr>
              <w:t xml:space="preserve"> </w:t>
            </w:r>
            <w:r w:rsidRPr="00DA13E2">
              <w:rPr>
                <w:rFonts w:eastAsia="標楷體"/>
                <w:color w:val="000000"/>
                <w:sz w:val="20"/>
              </w:rPr>
              <w:t>Major-Oboe</w:t>
            </w:r>
            <w:r w:rsidRPr="00DA13E2">
              <w:rPr>
                <w:rFonts w:eastAsia="標楷體" w:hint="eastAsia"/>
                <w:color w:val="000000"/>
                <w:sz w:val="20"/>
              </w:rPr>
              <w:t xml:space="preserve"> </w:t>
            </w:r>
            <w:r w:rsidRPr="00DA13E2">
              <w:rPr>
                <w:rFonts w:eastAsia="標楷體"/>
                <w:color w:val="000000"/>
                <w:sz w:val="20"/>
              </w:rPr>
              <w:t>(I)</w:t>
            </w:r>
          </w:p>
        </w:tc>
        <w:tc>
          <w:tcPr>
            <w:tcW w:w="1321" w:type="dxa"/>
            <w:vMerge/>
            <w:vAlign w:val="center"/>
          </w:tcPr>
          <w:p w:rsidR="00AC797C" w:rsidRPr="00DA13E2" w:rsidRDefault="00AC797C" w:rsidP="00AC797C">
            <w:pPr>
              <w:widowControl/>
              <w:adjustRightInd w:val="0"/>
              <w:snapToGrid w:val="0"/>
              <w:jc w:val="center"/>
              <w:rPr>
                <w:rFonts w:eastAsia="標楷體"/>
                <w:color w:val="000000"/>
                <w:sz w:val="20"/>
              </w:rPr>
            </w:pPr>
          </w:p>
        </w:tc>
      </w:tr>
      <w:tr w:rsidR="00AC797C" w:rsidRPr="00DA13E2" w:rsidTr="00AC797C">
        <w:trPr>
          <w:cantSplit/>
          <w:trHeight w:val="330"/>
          <w:jc w:val="center"/>
        </w:trPr>
        <w:tc>
          <w:tcPr>
            <w:tcW w:w="398" w:type="dxa"/>
            <w:vMerge/>
            <w:vAlign w:val="center"/>
          </w:tcPr>
          <w:p w:rsidR="00AC797C" w:rsidRPr="00DA13E2" w:rsidRDefault="00AC797C" w:rsidP="00AC797C">
            <w:pPr>
              <w:widowControl/>
              <w:rPr>
                <w:rFonts w:eastAsia="標楷體"/>
                <w:color w:val="000000"/>
                <w:sz w:val="22"/>
              </w:rPr>
            </w:pPr>
          </w:p>
        </w:tc>
        <w:tc>
          <w:tcPr>
            <w:tcW w:w="398" w:type="dxa"/>
            <w:vMerge/>
            <w:tcBorders>
              <w:right w:val="single" w:sz="18" w:space="0" w:color="auto"/>
            </w:tcBorders>
            <w:vAlign w:val="center"/>
          </w:tcPr>
          <w:p w:rsidR="00AC797C" w:rsidRPr="00DA13E2" w:rsidRDefault="00AC797C" w:rsidP="00AC797C">
            <w:pPr>
              <w:widowControl/>
              <w:rPr>
                <w:rFonts w:eastAsia="標楷體"/>
                <w:color w:val="000000"/>
                <w:sz w:val="22"/>
              </w:rPr>
            </w:pPr>
          </w:p>
        </w:tc>
        <w:tc>
          <w:tcPr>
            <w:tcW w:w="2034" w:type="dxa"/>
            <w:tcBorders>
              <w:left w:val="single" w:sz="18" w:space="0" w:color="auto"/>
            </w:tcBorders>
            <w:vAlign w:val="center"/>
          </w:tcPr>
          <w:p w:rsidR="00AC797C" w:rsidRPr="00DA13E2" w:rsidRDefault="00AC797C" w:rsidP="00AC797C">
            <w:pPr>
              <w:jc w:val="both"/>
              <w:rPr>
                <w:rFonts w:eastAsia="標楷體"/>
                <w:color w:val="000000"/>
                <w:sz w:val="22"/>
              </w:rPr>
            </w:pPr>
            <w:r w:rsidRPr="00DA13E2">
              <w:rPr>
                <w:rFonts w:eastAsia="標楷體"/>
                <w:color w:val="000000"/>
                <w:sz w:val="22"/>
                <w:szCs w:val="22"/>
              </w:rPr>
              <w:t>主修</w:t>
            </w:r>
            <w:r w:rsidRPr="00DA13E2">
              <w:rPr>
                <w:rFonts w:eastAsia="標楷體"/>
                <w:color w:val="000000"/>
                <w:sz w:val="22"/>
                <w:szCs w:val="22"/>
              </w:rPr>
              <w:t>(</w:t>
            </w:r>
            <w:r w:rsidRPr="00DA13E2">
              <w:rPr>
                <w:rFonts w:eastAsia="標楷體"/>
                <w:color w:val="000000"/>
                <w:sz w:val="22"/>
                <w:szCs w:val="22"/>
              </w:rPr>
              <w:t>二</w:t>
            </w:r>
            <w:r w:rsidRPr="00DA13E2">
              <w:rPr>
                <w:rFonts w:eastAsia="標楷體"/>
                <w:color w:val="000000"/>
                <w:sz w:val="22"/>
                <w:szCs w:val="22"/>
              </w:rPr>
              <w:t>)-</w:t>
            </w:r>
            <w:r w:rsidRPr="00DA13E2">
              <w:rPr>
                <w:rFonts w:eastAsia="標楷體"/>
                <w:color w:val="000000"/>
                <w:sz w:val="22"/>
                <w:szCs w:val="22"/>
              </w:rPr>
              <w:t>單簧管</w:t>
            </w:r>
            <w:r w:rsidRPr="00DA13E2">
              <w:rPr>
                <w:rFonts w:eastAsia="標楷體"/>
                <w:color w:val="000000"/>
                <w:sz w:val="22"/>
                <w:szCs w:val="22"/>
              </w:rPr>
              <w:t>(1)</w:t>
            </w:r>
          </w:p>
        </w:tc>
        <w:tc>
          <w:tcPr>
            <w:tcW w:w="1846"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hint="eastAsia"/>
                <w:color w:val="000000"/>
                <w:sz w:val="22"/>
              </w:rPr>
              <w:t>HMU12D00A104</w:t>
            </w:r>
          </w:p>
        </w:tc>
        <w:tc>
          <w:tcPr>
            <w:tcW w:w="360"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rPr>
              <w:t>選</w:t>
            </w:r>
          </w:p>
        </w:tc>
        <w:tc>
          <w:tcPr>
            <w:tcW w:w="360"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rPr>
              <w:t>1</w:t>
            </w:r>
          </w:p>
        </w:tc>
        <w:tc>
          <w:tcPr>
            <w:tcW w:w="383"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rPr>
              <w:t>1</w:t>
            </w:r>
          </w:p>
        </w:tc>
        <w:tc>
          <w:tcPr>
            <w:tcW w:w="697" w:type="dxa"/>
            <w:vAlign w:val="center"/>
          </w:tcPr>
          <w:p w:rsidR="00AC797C" w:rsidRPr="00DA13E2" w:rsidRDefault="00AC797C" w:rsidP="00AC797C">
            <w:pPr>
              <w:spacing w:line="200" w:lineRule="exact"/>
              <w:jc w:val="center"/>
              <w:rPr>
                <w:rFonts w:eastAsia="標楷體"/>
                <w:color w:val="000000"/>
                <w:sz w:val="22"/>
              </w:rPr>
            </w:pPr>
            <w:r w:rsidRPr="00DA13E2">
              <w:rPr>
                <w:rFonts w:eastAsia="標楷體"/>
                <w:color w:val="000000"/>
                <w:sz w:val="22"/>
                <w:szCs w:val="22"/>
              </w:rPr>
              <w:t>一上</w:t>
            </w:r>
          </w:p>
        </w:tc>
        <w:tc>
          <w:tcPr>
            <w:tcW w:w="2704" w:type="dxa"/>
            <w:vAlign w:val="center"/>
          </w:tcPr>
          <w:p w:rsidR="00AC797C" w:rsidRPr="00DA13E2" w:rsidRDefault="00AC797C" w:rsidP="00AC797C">
            <w:pPr>
              <w:spacing w:line="200" w:lineRule="exact"/>
              <w:jc w:val="both"/>
              <w:rPr>
                <w:rFonts w:eastAsia="標楷體"/>
                <w:color w:val="000000"/>
                <w:sz w:val="20"/>
              </w:rPr>
            </w:pPr>
            <w:r w:rsidRPr="00DA13E2">
              <w:rPr>
                <w:rFonts w:eastAsia="標楷體"/>
                <w:color w:val="000000"/>
                <w:sz w:val="20"/>
              </w:rPr>
              <w:t>2</w:t>
            </w:r>
            <w:r w:rsidRPr="00DA13E2">
              <w:rPr>
                <w:rFonts w:eastAsia="標楷體"/>
                <w:color w:val="000000"/>
                <w:sz w:val="20"/>
                <w:vertAlign w:val="superscript"/>
              </w:rPr>
              <w:t>nd</w:t>
            </w:r>
            <w:r w:rsidRPr="00DA13E2">
              <w:rPr>
                <w:rFonts w:eastAsia="標楷體" w:hint="eastAsia"/>
                <w:color w:val="000000"/>
                <w:sz w:val="20"/>
              </w:rPr>
              <w:t xml:space="preserve"> </w:t>
            </w:r>
            <w:r w:rsidRPr="00DA13E2">
              <w:rPr>
                <w:rFonts w:eastAsia="標楷體"/>
                <w:color w:val="000000"/>
                <w:sz w:val="20"/>
              </w:rPr>
              <w:t>Major-Clarinet</w:t>
            </w:r>
            <w:r w:rsidRPr="00DA13E2">
              <w:rPr>
                <w:rFonts w:eastAsia="標楷體" w:hint="eastAsia"/>
                <w:color w:val="000000"/>
                <w:sz w:val="20"/>
              </w:rPr>
              <w:t xml:space="preserve"> </w:t>
            </w:r>
            <w:r w:rsidRPr="00DA13E2">
              <w:rPr>
                <w:rFonts w:eastAsia="標楷體"/>
                <w:color w:val="000000"/>
                <w:sz w:val="20"/>
              </w:rPr>
              <w:t>(I)</w:t>
            </w:r>
          </w:p>
        </w:tc>
        <w:tc>
          <w:tcPr>
            <w:tcW w:w="1321" w:type="dxa"/>
            <w:vMerge/>
            <w:vAlign w:val="center"/>
          </w:tcPr>
          <w:p w:rsidR="00AC797C" w:rsidRPr="00DA13E2" w:rsidRDefault="00AC797C" w:rsidP="00AC797C">
            <w:pPr>
              <w:widowControl/>
              <w:adjustRightInd w:val="0"/>
              <w:snapToGrid w:val="0"/>
              <w:jc w:val="center"/>
              <w:rPr>
                <w:rFonts w:eastAsia="標楷體"/>
                <w:color w:val="000000"/>
                <w:sz w:val="20"/>
              </w:rPr>
            </w:pPr>
          </w:p>
        </w:tc>
      </w:tr>
      <w:tr w:rsidR="00AC797C" w:rsidRPr="00DA13E2" w:rsidTr="00AC797C">
        <w:trPr>
          <w:cantSplit/>
          <w:trHeight w:val="147"/>
          <w:jc w:val="center"/>
        </w:trPr>
        <w:tc>
          <w:tcPr>
            <w:tcW w:w="398" w:type="dxa"/>
            <w:vMerge/>
            <w:vAlign w:val="center"/>
          </w:tcPr>
          <w:p w:rsidR="00AC797C" w:rsidRPr="00DA13E2" w:rsidRDefault="00AC797C" w:rsidP="00AC797C">
            <w:pPr>
              <w:widowControl/>
              <w:rPr>
                <w:rFonts w:eastAsia="標楷體"/>
                <w:color w:val="000000"/>
                <w:sz w:val="22"/>
              </w:rPr>
            </w:pPr>
          </w:p>
        </w:tc>
        <w:tc>
          <w:tcPr>
            <w:tcW w:w="398" w:type="dxa"/>
            <w:vMerge/>
            <w:tcBorders>
              <w:right w:val="single" w:sz="18" w:space="0" w:color="auto"/>
            </w:tcBorders>
            <w:vAlign w:val="center"/>
          </w:tcPr>
          <w:p w:rsidR="00AC797C" w:rsidRPr="00DA13E2" w:rsidRDefault="00AC797C" w:rsidP="00AC797C">
            <w:pPr>
              <w:widowControl/>
              <w:rPr>
                <w:rFonts w:eastAsia="標楷體"/>
                <w:color w:val="000000"/>
                <w:sz w:val="22"/>
              </w:rPr>
            </w:pPr>
          </w:p>
        </w:tc>
        <w:tc>
          <w:tcPr>
            <w:tcW w:w="2034" w:type="dxa"/>
            <w:tcBorders>
              <w:left w:val="single" w:sz="18" w:space="0" w:color="auto"/>
            </w:tcBorders>
            <w:vAlign w:val="center"/>
          </w:tcPr>
          <w:p w:rsidR="00AC797C" w:rsidRPr="00DA13E2" w:rsidRDefault="00AC797C" w:rsidP="00AC797C">
            <w:pPr>
              <w:jc w:val="both"/>
              <w:rPr>
                <w:rFonts w:eastAsia="標楷體"/>
                <w:color w:val="000000"/>
                <w:sz w:val="22"/>
              </w:rPr>
            </w:pPr>
            <w:r w:rsidRPr="00DA13E2">
              <w:rPr>
                <w:rFonts w:eastAsia="標楷體"/>
                <w:color w:val="000000"/>
                <w:sz w:val="22"/>
                <w:szCs w:val="22"/>
              </w:rPr>
              <w:t>主修</w:t>
            </w:r>
            <w:r w:rsidRPr="00DA13E2">
              <w:rPr>
                <w:rFonts w:eastAsia="標楷體"/>
                <w:color w:val="000000"/>
                <w:sz w:val="22"/>
                <w:szCs w:val="22"/>
              </w:rPr>
              <w:t>(</w:t>
            </w:r>
            <w:r w:rsidRPr="00DA13E2">
              <w:rPr>
                <w:rFonts w:eastAsia="標楷體"/>
                <w:color w:val="000000"/>
                <w:sz w:val="22"/>
                <w:szCs w:val="22"/>
              </w:rPr>
              <w:t>二</w:t>
            </w:r>
            <w:r w:rsidRPr="00DA13E2">
              <w:rPr>
                <w:rFonts w:eastAsia="標楷體"/>
                <w:color w:val="000000"/>
                <w:sz w:val="22"/>
                <w:szCs w:val="22"/>
              </w:rPr>
              <w:t>)-</w:t>
            </w:r>
            <w:r w:rsidRPr="00DA13E2">
              <w:rPr>
                <w:rFonts w:eastAsia="標楷體"/>
                <w:color w:val="000000"/>
                <w:sz w:val="22"/>
                <w:szCs w:val="22"/>
              </w:rPr>
              <w:t>低音管</w:t>
            </w:r>
            <w:r w:rsidRPr="00DA13E2">
              <w:rPr>
                <w:rFonts w:eastAsia="標楷體"/>
                <w:color w:val="000000"/>
                <w:sz w:val="22"/>
                <w:szCs w:val="22"/>
              </w:rPr>
              <w:t>(1)</w:t>
            </w:r>
          </w:p>
        </w:tc>
        <w:tc>
          <w:tcPr>
            <w:tcW w:w="1846"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hint="eastAsia"/>
                <w:color w:val="000000"/>
                <w:sz w:val="22"/>
              </w:rPr>
              <w:t>HMU12D00A105</w:t>
            </w:r>
          </w:p>
        </w:tc>
        <w:tc>
          <w:tcPr>
            <w:tcW w:w="360"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rPr>
              <w:t>選</w:t>
            </w:r>
          </w:p>
        </w:tc>
        <w:tc>
          <w:tcPr>
            <w:tcW w:w="360"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rPr>
              <w:t>1</w:t>
            </w:r>
          </w:p>
        </w:tc>
        <w:tc>
          <w:tcPr>
            <w:tcW w:w="383"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rPr>
              <w:t>1</w:t>
            </w:r>
          </w:p>
        </w:tc>
        <w:tc>
          <w:tcPr>
            <w:tcW w:w="697" w:type="dxa"/>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szCs w:val="22"/>
              </w:rPr>
              <w:t>一上</w:t>
            </w:r>
          </w:p>
        </w:tc>
        <w:tc>
          <w:tcPr>
            <w:tcW w:w="2704" w:type="dxa"/>
            <w:vAlign w:val="center"/>
          </w:tcPr>
          <w:p w:rsidR="00AC797C" w:rsidRPr="00DA13E2" w:rsidRDefault="00AC797C" w:rsidP="00AC797C">
            <w:pPr>
              <w:spacing w:line="200" w:lineRule="exact"/>
              <w:jc w:val="both"/>
              <w:rPr>
                <w:rFonts w:eastAsia="標楷體"/>
                <w:color w:val="000000"/>
                <w:sz w:val="20"/>
              </w:rPr>
            </w:pPr>
            <w:r w:rsidRPr="00DA13E2">
              <w:rPr>
                <w:rFonts w:eastAsia="標楷體"/>
                <w:color w:val="000000"/>
                <w:sz w:val="20"/>
              </w:rPr>
              <w:t>2</w:t>
            </w:r>
            <w:r w:rsidRPr="00DA13E2">
              <w:rPr>
                <w:rFonts w:eastAsia="標楷體"/>
                <w:color w:val="000000"/>
                <w:sz w:val="20"/>
                <w:vertAlign w:val="superscript"/>
              </w:rPr>
              <w:t>nd</w:t>
            </w:r>
            <w:r w:rsidRPr="00DA13E2">
              <w:rPr>
                <w:rFonts w:eastAsia="標楷體" w:hint="eastAsia"/>
                <w:color w:val="000000"/>
                <w:sz w:val="20"/>
              </w:rPr>
              <w:t xml:space="preserve"> </w:t>
            </w:r>
            <w:r w:rsidRPr="00DA13E2">
              <w:rPr>
                <w:rFonts w:eastAsia="標楷體"/>
                <w:color w:val="000000"/>
                <w:sz w:val="20"/>
              </w:rPr>
              <w:t>Major-Bassoon</w:t>
            </w:r>
            <w:r w:rsidRPr="00DA13E2">
              <w:rPr>
                <w:rFonts w:eastAsia="標楷體" w:hint="eastAsia"/>
                <w:color w:val="000000"/>
                <w:sz w:val="20"/>
              </w:rPr>
              <w:t xml:space="preserve"> </w:t>
            </w:r>
            <w:r w:rsidRPr="00DA13E2">
              <w:rPr>
                <w:rFonts w:eastAsia="標楷體"/>
                <w:color w:val="000000"/>
                <w:sz w:val="20"/>
              </w:rPr>
              <w:t>(I)</w:t>
            </w:r>
          </w:p>
        </w:tc>
        <w:tc>
          <w:tcPr>
            <w:tcW w:w="1321" w:type="dxa"/>
            <w:vMerge/>
            <w:vAlign w:val="center"/>
          </w:tcPr>
          <w:p w:rsidR="00AC797C" w:rsidRPr="00DA13E2" w:rsidRDefault="00AC797C" w:rsidP="00AC797C">
            <w:pPr>
              <w:widowControl/>
              <w:adjustRightInd w:val="0"/>
              <w:snapToGrid w:val="0"/>
              <w:jc w:val="center"/>
              <w:rPr>
                <w:rFonts w:eastAsia="標楷體"/>
                <w:color w:val="000000"/>
                <w:sz w:val="20"/>
              </w:rPr>
            </w:pPr>
          </w:p>
        </w:tc>
      </w:tr>
      <w:tr w:rsidR="00AC797C" w:rsidRPr="00DA13E2" w:rsidTr="00AC797C">
        <w:trPr>
          <w:cantSplit/>
          <w:trHeight w:val="129"/>
          <w:jc w:val="center"/>
        </w:trPr>
        <w:tc>
          <w:tcPr>
            <w:tcW w:w="398" w:type="dxa"/>
            <w:vMerge/>
            <w:vAlign w:val="center"/>
          </w:tcPr>
          <w:p w:rsidR="00AC797C" w:rsidRPr="00DA13E2" w:rsidRDefault="00AC797C" w:rsidP="00AC797C">
            <w:pPr>
              <w:widowControl/>
              <w:rPr>
                <w:rFonts w:eastAsia="標楷體"/>
                <w:color w:val="000000"/>
                <w:sz w:val="22"/>
              </w:rPr>
            </w:pPr>
          </w:p>
        </w:tc>
        <w:tc>
          <w:tcPr>
            <w:tcW w:w="398" w:type="dxa"/>
            <w:vMerge/>
            <w:tcBorders>
              <w:right w:val="single" w:sz="18" w:space="0" w:color="auto"/>
            </w:tcBorders>
            <w:vAlign w:val="center"/>
          </w:tcPr>
          <w:p w:rsidR="00AC797C" w:rsidRPr="00DA13E2" w:rsidRDefault="00AC797C" w:rsidP="00AC797C">
            <w:pPr>
              <w:widowControl/>
              <w:rPr>
                <w:rFonts w:eastAsia="標楷體"/>
                <w:color w:val="000000"/>
                <w:sz w:val="22"/>
              </w:rPr>
            </w:pPr>
          </w:p>
        </w:tc>
        <w:tc>
          <w:tcPr>
            <w:tcW w:w="2034" w:type="dxa"/>
            <w:tcBorders>
              <w:left w:val="single" w:sz="18" w:space="0" w:color="auto"/>
            </w:tcBorders>
            <w:vAlign w:val="center"/>
          </w:tcPr>
          <w:p w:rsidR="00AC797C" w:rsidRPr="00DA13E2" w:rsidRDefault="00AC797C" w:rsidP="00AC797C">
            <w:pPr>
              <w:jc w:val="both"/>
              <w:rPr>
                <w:rFonts w:eastAsia="標楷體"/>
                <w:color w:val="000000"/>
                <w:sz w:val="22"/>
              </w:rPr>
            </w:pPr>
            <w:r w:rsidRPr="00DA13E2">
              <w:rPr>
                <w:rFonts w:eastAsia="標楷體"/>
                <w:color w:val="000000"/>
                <w:sz w:val="22"/>
                <w:szCs w:val="22"/>
              </w:rPr>
              <w:t>主修</w:t>
            </w:r>
            <w:r w:rsidRPr="00DA13E2">
              <w:rPr>
                <w:rFonts w:eastAsia="標楷體"/>
                <w:color w:val="000000"/>
                <w:sz w:val="22"/>
                <w:szCs w:val="22"/>
              </w:rPr>
              <w:t>(</w:t>
            </w:r>
            <w:r w:rsidRPr="00DA13E2">
              <w:rPr>
                <w:rFonts w:eastAsia="標楷體"/>
                <w:color w:val="000000"/>
                <w:sz w:val="22"/>
                <w:szCs w:val="22"/>
              </w:rPr>
              <w:t>二</w:t>
            </w:r>
            <w:r w:rsidRPr="00DA13E2">
              <w:rPr>
                <w:rFonts w:eastAsia="標楷體"/>
                <w:color w:val="000000"/>
                <w:sz w:val="22"/>
                <w:szCs w:val="22"/>
              </w:rPr>
              <w:t>)-</w:t>
            </w:r>
            <w:r w:rsidRPr="00DA13E2">
              <w:rPr>
                <w:rFonts w:eastAsia="標楷體"/>
                <w:color w:val="000000"/>
                <w:sz w:val="22"/>
                <w:szCs w:val="22"/>
              </w:rPr>
              <w:t>打擊樂</w:t>
            </w:r>
            <w:r w:rsidRPr="00DA13E2">
              <w:rPr>
                <w:rFonts w:eastAsia="標楷體"/>
                <w:color w:val="000000"/>
                <w:sz w:val="22"/>
                <w:szCs w:val="22"/>
              </w:rPr>
              <w:t>(1)</w:t>
            </w:r>
          </w:p>
        </w:tc>
        <w:tc>
          <w:tcPr>
            <w:tcW w:w="1846"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hint="eastAsia"/>
                <w:color w:val="000000"/>
                <w:sz w:val="22"/>
              </w:rPr>
              <w:t>HMU12D00A106</w:t>
            </w:r>
          </w:p>
        </w:tc>
        <w:tc>
          <w:tcPr>
            <w:tcW w:w="360"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rPr>
              <w:t>選</w:t>
            </w:r>
          </w:p>
        </w:tc>
        <w:tc>
          <w:tcPr>
            <w:tcW w:w="360"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rPr>
              <w:t>1</w:t>
            </w:r>
          </w:p>
        </w:tc>
        <w:tc>
          <w:tcPr>
            <w:tcW w:w="383"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rPr>
              <w:t>1</w:t>
            </w:r>
          </w:p>
        </w:tc>
        <w:tc>
          <w:tcPr>
            <w:tcW w:w="697" w:type="dxa"/>
            <w:vAlign w:val="center"/>
          </w:tcPr>
          <w:p w:rsidR="00AC797C" w:rsidRPr="00DA13E2" w:rsidRDefault="00AC797C" w:rsidP="00AC797C">
            <w:pPr>
              <w:spacing w:line="200" w:lineRule="exact"/>
              <w:jc w:val="center"/>
              <w:rPr>
                <w:rFonts w:eastAsia="標楷體"/>
                <w:color w:val="000000"/>
                <w:sz w:val="22"/>
              </w:rPr>
            </w:pPr>
            <w:r w:rsidRPr="00DA13E2">
              <w:rPr>
                <w:rFonts w:eastAsia="標楷體"/>
                <w:color w:val="000000"/>
                <w:sz w:val="22"/>
                <w:szCs w:val="22"/>
              </w:rPr>
              <w:t>一上</w:t>
            </w:r>
          </w:p>
        </w:tc>
        <w:tc>
          <w:tcPr>
            <w:tcW w:w="2704" w:type="dxa"/>
            <w:vAlign w:val="center"/>
          </w:tcPr>
          <w:p w:rsidR="00AC797C" w:rsidRPr="00DA13E2" w:rsidRDefault="00AC797C" w:rsidP="00AC797C">
            <w:pPr>
              <w:spacing w:line="200" w:lineRule="exact"/>
              <w:jc w:val="both"/>
              <w:rPr>
                <w:rFonts w:eastAsia="標楷體"/>
                <w:color w:val="000000"/>
                <w:sz w:val="20"/>
              </w:rPr>
            </w:pPr>
            <w:r w:rsidRPr="00DA13E2">
              <w:rPr>
                <w:rFonts w:eastAsia="標楷體"/>
                <w:color w:val="000000"/>
                <w:sz w:val="20"/>
              </w:rPr>
              <w:t>2</w:t>
            </w:r>
            <w:r w:rsidRPr="00DA13E2">
              <w:rPr>
                <w:rFonts w:eastAsia="標楷體"/>
                <w:color w:val="000000"/>
                <w:sz w:val="20"/>
                <w:vertAlign w:val="superscript"/>
              </w:rPr>
              <w:t>nd</w:t>
            </w:r>
            <w:r w:rsidRPr="00DA13E2">
              <w:rPr>
                <w:rFonts w:eastAsia="標楷體" w:hint="eastAsia"/>
                <w:color w:val="000000"/>
                <w:sz w:val="20"/>
              </w:rPr>
              <w:t xml:space="preserve"> </w:t>
            </w:r>
            <w:r w:rsidRPr="00DA13E2">
              <w:rPr>
                <w:rFonts w:eastAsia="標楷體"/>
                <w:color w:val="000000"/>
                <w:sz w:val="20"/>
              </w:rPr>
              <w:t>Major-Percussion</w:t>
            </w:r>
            <w:r w:rsidRPr="00DA13E2">
              <w:rPr>
                <w:rFonts w:eastAsia="標楷體" w:hint="eastAsia"/>
                <w:color w:val="000000"/>
                <w:sz w:val="20"/>
              </w:rPr>
              <w:t xml:space="preserve"> </w:t>
            </w:r>
            <w:r w:rsidRPr="00DA13E2">
              <w:rPr>
                <w:rFonts w:eastAsia="標楷體"/>
                <w:color w:val="000000"/>
                <w:sz w:val="20"/>
              </w:rPr>
              <w:t>(I)</w:t>
            </w:r>
          </w:p>
        </w:tc>
        <w:tc>
          <w:tcPr>
            <w:tcW w:w="1321" w:type="dxa"/>
            <w:vMerge/>
            <w:vAlign w:val="center"/>
          </w:tcPr>
          <w:p w:rsidR="00AC797C" w:rsidRPr="00DA13E2" w:rsidRDefault="00AC797C" w:rsidP="00AC797C">
            <w:pPr>
              <w:widowControl/>
              <w:adjustRightInd w:val="0"/>
              <w:snapToGrid w:val="0"/>
              <w:jc w:val="center"/>
              <w:rPr>
                <w:rFonts w:eastAsia="標楷體"/>
                <w:color w:val="000000"/>
                <w:sz w:val="20"/>
              </w:rPr>
            </w:pPr>
          </w:p>
        </w:tc>
      </w:tr>
      <w:tr w:rsidR="00AC797C" w:rsidRPr="00DA13E2" w:rsidTr="00AC797C">
        <w:trPr>
          <w:cantSplit/>
          <w:trHeight w:val="397"/>
          <w:jc w:val="center"/>
        </w:trPr>
        <w:tc>
          <w:tcPr>
            <w:tcW w:w="398" w:type="dxa"/>
            <w:vMerge/>
            <w:vAlign w:val="center"/>
          </w:tcPr>
          <w:p w:rsidR="00AC797C" w:rsidRPr="00DA13E2" w:rsidRDefault="00AC797C" w:rsidP="00AC797C">
            <w:pPr>
              <w:widowControl/>
              <w:rPr>
                <w:rFonts w:eastAsia="標楷體"/>
                <w:color w:val="000000"/>
                <w:sz w:val="22"/>
              </w:rPr>
            </w:pPr>
          </w:p>
        </w:tc>
        <w:tc>
          <w:tcPr>
            <w:tcW w:w="398" w:type="dxa"/>
            <w:vMerge/>
            <w:tcBorders>
              <w:right w:val="single" w:sz="18" w:space="0" w:color="auto"/>
            </w:tcBorders>
            <w:vAlign w:val="center"/>
          </w:tcPr>
          <w:p w:rsidR="00AC797C" w:rsidRPr="00DA13E2" w:rsidRDefault="00AC797C" w:rsidP="00AC797C">
            <w:pPr>
              <w:widowControl/>
              <w:rPr>
                <w:rFonts w:eastAsia="標楷體"/>
                <w:color w:val="000000"/>
                <w:sz w:val="22"/>
              </w:rPr>
            </w:pPr>
          </w:p>
        </w:tc>
        <w:tc>
          <w:tcPr>
            <w:tcW w:w="2034" w:type="dxa"/>
            <w:tcBorders>
              <w:left w:val="single" w:sz="18" w:space="0" w:color="auto"/>
            </w:tcBorders>
            <w:vAlign w:val="center"/>
          </w:tcPr>
          <w:p w:rsidR="00AC797C" w:rsidRPr="00DA13E2" w:rsidRDefault="00AC797C" w:rsidP="00AC797C">
            <w:pPr>
              <w:jc w:val="both"/>
              <w:rPr>
                <w:rFonts w:eastAsia="標楷體"/>
                <w:color w:val="000000"/>
                <w:sz w:val="22"/>
              </w:rPr>
            </w:pPr>
            <w:r w:rsidRPr="00DA13E2">
              <w:rPr>
                <w:rFonts w:eastAsia="標楷體"/>
                <w:color w:val="000000"/>
                <w:sz w:val="22"/>
                <w:szCs w:val="22"/>
              </w:rPr>
              <w:t>主修</w:t>
            </w:r>
            <w:r w:rsidRPr="00DA13E2">
              <w:rPr>
                <w:rFonts w:eastAsia="標楷體"/>
                <w:color w:val="000000"/>
                <w:sz w:val="22"/>
                <w:szCs w:val="22"/>
              </w:rPr>
              <w:t>(</w:t>
            </w:r>
            <w:r w:rsidRPr="00DA13E2">
              <w:rPr>
                <w:rFonts w:eastAsia="標楷體"/>
                <w:color w:val="000000"/>
                <w:sz w:val="22"/>
                <w:szCs w:val="22"/>
              </w:rPr>
              <w:t>二</w:t>
            </w:r>
            <w:r w:rsidRPr="00DA13E2">
              <w:rPr>
                <w:rFonts w:eastAsia="標楷體"/>
                <w:color w:val="000000"/>
                <w:sz w:val="22"/>
                <w:szCs w:val="22"/>
              </w:rPr>
              <w:t>)-</w:t>
            </w:r>
            <w:r w:rsidRPr="00DA13E2">
              <w:rPr>
                <w:rFonts w:eastAsia="標楷體"/>
                <w:color w:val="000000"/>
                <w:sz w:val="22"/>
                <w:szCs w:val="22"/>
              </w:rPr>
              <w:t>長笛</w:t>
            </w:r>
            <w:r w:rsidRPr="00DA13E2">
              <w:rPr>
                <w:rFonts w:eastAsia="標楷體"/>
                <w:color w:val="000000"/>
                <w:sz w:val="22"/>
                <w:szCs w:val="22"/>
              </w:rPr>
              <w:t>(1)</w:t>
            </w:r>
          </w:p>
        </w:tc>
        <w:tc>
          <w:tcPr>
            <w:tcW w:w="1846"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hint="eastAsia"/>
                <w:color w:val="000000"/>
                <w:sz w:val="22"/>
              </w:rPr>
              <w:t>HMU12D00A107</w:t>
            </w:r>
          </w:p>
        </w:tc>
        <w:tc>
          <w:tcPr>
            <w:tcW w:w="360"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rPr>
              <w:t>選</w:t>
            </w:r>
          </w:p>
        </w:tc>
        <w:tc>
          <w:tcPr>
            <w:tcW w:w="360"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rPr>
              <w:t>1</w:t>
            </w:r>
          </w:p>
        </w:tc>
        <w:tc>
          <w:tcPr>
            <w:tcW w:w="383"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rPr>
              <w:t>1</w:t>
            </w:r>
          </w:p>
        </w:tc>
        <w:tc>
          <w:tcPr>
            <w:tcW w:w="697" w:type="dxa"/>
            <w:vAlign w:val="center"/>
          </w:tcPr>
          <w:p w:rsidR="00AC797C" w:rsidRPr="00DA13E2" w:rsidRDefault="00AC797C" w:rsidP="00AC797C">
            <w:pPr>
              <w:spacing w:line="200" w:lineRule="exact"/>
              <w:jc w:val="center"/>
              <w:rPr>
                <w:rFonts w:eastAsia="標楷體"/>
                <w:color w:val="000000"/>
                <w:sz w:val="22"/>
              </w:rPr>
            </w:pPr>
            <w:r w:rsidRPr="00DA13E2">
              <w:rPr>
                <w:rFonts w:eastAsia="標楷體"/>
                <w:color w:val="000000"/>
                <w:sz w:val="22"/>
                <w:szCs w:val="22"/>
              </w:rPr>
              <w:t>一上</w:t>
            </w:r>
          </w:p>
        </w:tc>
        <w:tc>
          <w:tcPr>
            <w:tcW w:w="2704" w:type="dxa"/>
            <w:vAlign w:val="center"/>
          </w:tcPr>
          <w:p w:rsidR="00AC797C" w:rsidRPr="00DA13E2" w:rsidRDefault="00AC797C" w:rsidP="00AC797C">
            <w:pPr>
              <w:spacing w:line="200" w:lineRule="exact"/>
              <w:jc w:val="both"/>
              <w:rPr>
                <w:rFonts w:eastAsia="標楷體"/>
                <w:color w:val="000000"/>
                <w:sz w:val="20"/>
              </w:rPr>
            </w:pPr>
            <w:r w:rsidRPr="00DA13E2">
              <w:rPr>
                <w:rFonts w:eastAsia="標楷體"/>
                <w:color w:val="000000"/>
                <w:sz w:val="20"/>
              </w:rPr>
              <w:t>2</w:t>
            </w:r>
            <w:r w:rsidRPr="00DA13E2">
              <w:rPr>
                <w:rFonts w:eastAsia="標楷體"/>
                <w:color w:val="000000"/>
                <w:sz w:val="20"/>
                <w:vertAlign w:val="superscript"/>
              </w:rPr>
              <w:t>nd</w:t>
            </w:r>
            <w:r w:rsidRPr="00DA13E2">
              <w:rPr>
                <w:rFonts w:eastAsia="標楷體" w:hint="eastAsia"/>
                <w:color w:val="000000"/>
                <w:sz w:val="20"/>
              </w:rPr>
              <w:t xml:space="preserve"> </w:t>
            </w:r>
            <w:r w:rsidRPr="00DA13E2">
              <w:rPr>
                <w:rFonts w:eastAsia="標楷體"/>
                <w:color w:val="000000"/>
                <w:sz w:val="20"/>
              </w:rPr>
              <w:t>Major-Flute</w:t>
            </w:r>
            <w:r w:rsidRPr="00DA13E2">
              <w:rPr>
                <w:rFonts w:eastAsia="標楷體" w:hint="eastAsia"/>
                <w:color w:val="000000"/>
                <w:sz w:val="20"/>
              </w:rPr>
              <w:t xml:space="preserve"> </w:t>
            </w:r>
            <w:r w:rsidRPr="00DA13E2">
              <w:rPr>
                <w:rFonts w:eastAsia="標楷體"/>
                <w:color w:val="000000"/>
                <w:sz w:val="20"/>
              </w:rPr>
              <w:t>(I)</w:t>
            </w:r>
          </w:p>
        </w:tc>
        <w:tc>
          <w:tcPr>
            <w:tcW w:w="1321" w:type="dxa"/>
            <w:vMerge/>
            <w:vAlign w:val="center"/>
          </w:tcPr>
          <w:p w:rsidR="00AC797C" w:rsidRPr="00DA13E2" w:rsidRDefault="00AC797C" w:rsidP="00AC797C">
            <w:pPr>
              <w:widowControl/>
              <w:adjustRightInd w:val="0"/>
              <w:snapToGrid w:val="0"/>
              <w:jc w:val="center"/>
              <w:rPr>
                <w:rFonts w:eastAsia="標楷體"/>
                <w:color w:val="000000"/>
                <w:sz w:val="20"/>
              </w:rPr>
            </w:pPr>
          </w:p>
        </w:tc>
      </w:tr>
      <w:tr w:rsidR="00AC797C" w:rsidRPr="00DA13E2" w:rsidTr="00AC797C">
        <w:trPr>
          <w:cantSplit/>
          <w:trHeight w:val="397"/>
          <w:jc w:val="center"/>
        </w:trPr>
        <w:tc>
          <w:tcPr>
            <w:tcW w:w="398" w:type="dxa"/>
            <w:vMerge/>
            <w:vAlign w:val="center"/>
          </w:tcPr>
          <w:p w:rsidR="00AC797C" w:rsidRPr="00DA13E2" w:rsidRDefault="00AC797C" w:rsidP="00AC797C">
            <w:pPr>
              <w:widowControl/>
              <w:rPr>
                <w:rFonts w:eastAsia="標楷體"/>
                <w:color w:val="000000"/>
                <w:sz w:val="22"/>
              </w:rPr>
            </w:pPr>
          </w:p>
        </w:tc>
        <w:tc>
          <w:tcPr>
            <w:tcW w:w="398" w:type="dxa"/>
            <w:vMerge/>
            <w:tcBorders>
              <w:right w:val="single" w:sz="18" w:space="0" w:color="auto"/>
            </w:tcBorders>
            <w:vAlign w:val="center"/>
          </w:tcPr>
          <w:p w:rsidR="00AC797C" w:rsidRPr="00DA13E2" w:rsidRDefault="00AC797C" w:rsidP="00AC797C">
            <w:pPr>
              <w:widowControl/>
              <w:rPr>
                <w:rFonts w:eastAsia="標楷體"/>
                <w:color w:val="000000"/>
                <w:sz w:val="22"/>
              </w:rPr>
            </w:pPr>
          </w:p>
        </w:tc>
        <w:tc>
          <w:tcPr>
            <w:tcW w:w="2034" w:type="dxa"/>
            <w:tcBorders>
              <w:left w:val="single" w:sz="18" w:space="0" w:color="auto"/>
            </w:tcBorders>
            <w:vAlign w:val="center"/>
          </w:tcPr>
          <w:p w:rsidR="00AC797C" w:rsidRPr="00DA13E2" w:rsidRDefault="00AC797C" w:rsidP="00AC797C">
            <w:pPr>
              <w:jc w:val="both"/>
              <w:rPr>
                <w:rFonts w:eastAsia="標楷體"/>
                <w:color w:val="000000"/>
                <w:sz w:val="22"/>
              </w:rPr>
            </w:pPr>
            <w:r w:rsidRPr="00DA13E2">
              <w:rPr>
                <w:rFonts w:eastAsia="標楷體"/>
                <w:color w:val="000000"/>
                <w:sz w:val="22"/>
                <w:szCs w:val="22"/>
              </w:rPr>
              <w:t>主修</w:t>
            </w:r>
            <w:r w:rsidRPr="00DA13E2">
              <w:rPr>
                <w:rFonts w:eastAsia="標楷體"/>
                <w:color w:val="000000"/>
                <w:sz w:val="22"/>
                <w:szCs w:val="22"/>
              </w:rPr>
              <w:t>(</w:t>
            </w:r>
            <w:r w:rsidRPr="00DA13E2">
              <w:rPr>
                <w:rFonts w:eastAsia="標楷體"/>
                <w:color w:val="000000"/>
                <w:sz w:val="22"/>
                <w:szCs w:val="22"/>
              </w:rPr>
              <w:t>二</w:t>
            </w:r>
            <w:r w:rsidRPr="00DA13E2">
              <w:rPr>
                <w:rFonts w:eastAsia="標楷體"/>
                <w:color w:val="000000"/>
                <w:sz w:val="22"/>
                <w:szCs w:val="22"/>
              </w:rPr>
              <w:t>)-</w:t>
            </w:r>
            <w:r w:rsidRPr="00DA13E2">
              <w:rPr>
                <w:rFonts w:eastAsia="標楷體"/>
                <w:color w:val="000000"/>
                <w:sz w:val="22"/>
                <w:szCs w:val="22"/>
              </w:rPr>
              <w:t>小號</w:t>
            </w:r>
            <w:r w:rsidRPr="00DA13E2">
              <w:rPr>
                <w:rFonts w:eastAsia="標楷體"/>
                <w:color w:val="000000"/>
                <w:sz w:val="22"/>
                <w:szCs w:val="22"/>
              </w:rPr>
              <w:t>(1)</w:t>
            </w:r>
          </w:p>
        </w:tc>
        <w:tc>
          <w:tcPr>
            <w:tcW w:w="1846"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hint="eastAsia"/>
                <w:color w:val="000000"/>
                <w:sz w:val="22"/>
              </w:rPr>
              <w:t>HMU12D00A108</w:t>
            </w:r>
          </w:p>
        </w:tc>
        <w:tc>
          <w:tcPr>
            <w:tcW w:w="360"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rPr>
              <w:t>選</w:t>
            </w:r>
          </w:p>
        </w:tc>
        <w:tc>
          <w:tcPr>
            <w:tcW w:w="360"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rPr>
              <w:t>1</w:t>
            </w:r>
          </w:p>
        </w:tc>
        <w:tc>
          <w:tcPr>
            <w:tcW w:w="383"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rPr>
              <w:t>1</w:t>
            </w:r>
          </w:p>
        </w:tc>
        <w:tc>
          <w:tcPr>
            <w:tcW w:w="697" w:type="dxa"/>
            <w:vAlign w:val="center"/>
          </w:tcPr>
          <w:p w:rsidR="00AC797C" w:rsidRPr="00DA13E2" w:rsidRDefault="00AC797C" w:rsidP="00AC797C">
            <w:pPr>
              <w:spacing w:line="200" w:lineRule="exact"/>
              <w:jc w:val="center"/>
              <w:rPr>
                <w:rFonts w:eastAsia="標楷體"/>
                <w:color w:val="000000"/>
                <w:sz w:val="22"/>
              </w:rPr>
            </w:pPr>
            <w:r w:rsidRPr="00DA13E2">
              <w:rPr>
                <w:rFonts w:eastAsia="標楷體"/>
                <w:color w:val="000000"/>
                <w:sz w:val="22"/>
                <w:szCs w:val="22"/>
              </w:rPr>
              <w:t>一上</w:t>
            </w:r>
          </w:p>
        </w:tc>
        <w:tc>
          <w:tcPr>
            <w:tcW w:w="2704" w:type="dxa"/>
            <w:vAlign w:val="center"/>
          </w:tcPr>
          <w:p w:rsidR="00AC797C" w:rsidRPr="00DA13E2" w:rsidRDefault="00AC797C" w:rsidP="00AC797C">
            <w:pPr>
              <w:spacing w:line="200" w:lineRule="exact"/>
              <w:jc w:val="both"/>
              <w:rPr>
                <w:rFonts w:eastAsia="標楷體"/>
                <w:color w:val="000000"/>
                <w:sz w:val="20"/>
              </w:rPr>
            </w:pPr>
            <w:r w:rsidRPr="00DA13E2">
              <w:rPr>
                <w:rFonts w:eastAsia="標楷體"/>
                <w:color w:val="000000"/>
                <w:sz w:val="20"/>
              </w:rPr>
              <w:t>2</w:t>
            </w:r>
            <w:r w:rsidRPr="00DA13E2">
              <w:rPr>
                <w:rFonts w:eastAsia="標楷體"/>
                <w:color w:val="000000"/>
                <w:sz w:val="20"/>
                <w:vertAlign w:val="superscript"/>
              </w:rPr>
              <w:t>nd</w:t>
            </w:r>
            <w:r w:rsidRPr="00DA13E2">
              <w:rPr>
                <w:rFonts w:eastAsia="標楷體" w:hint="eastAsia"/>
                <w:color w:val="000000"/>
                <w:sz w:val="20"/>
              </w:rPr>
              <w:t xml:space="preserve"> </w:t>
            </w:r>
            <w:r w:rsidRPr="00DA13E2">
              <w:rPr>
                <w:rFonts w:eastAsia="標楷體"/>
                <w:color w:val="000000"/>
                <w:sz w:val="20"/>
              </w:rPr>
              <w:t>Major-Trumpet</w:t>
            </w:r>
            <w:r w:rsidRPr="00DA13E2">
              <w:rPr>
                <w:rFonts w:eastAsia="標楷體" w:hint="eastAsia"/>
                <w:color w:val="000000"/>
                <w:sz w:val="20"/>
              </w:rPr>
              <w:t xml:space="preserve"> </w:t>
            </w:r>
            <w:r w:rsidRPr="00DA13E2">
              <w:rPr>
                <w:rFonts w:eastAsia="標楷體"/>
                <w:color w:val="000000"/>
                <w:sz w:val="20"/>
              </w:rPr>
              <w:t>(I)</w:t>
            </w:r>
          </w:p>
        </w:tc>
        <w:tc>
          <w:tcPr>
            <w:tcW w:w="1321" w:type="dxa"/>
            <w:vMerge/>
            <w:vAlign w:val="center"/>
          </w:tcPr>
          <w:p w:rsidR="00AC797C" w:rsidRPr="00DA13E2" w:rsidRDefault="00AC797C" w:rsidP="00AC797C">
            <w:pPr>
              <w:widowControl/>
              <w:adjustRightInd w:val="0"/>
              <w:snapToGrid w:val="0"/>
              <w:jc w:val="center"/>
              <w:rPr>
                <w:rFonts w:eastAsia="標楷體"/>
                <w:color w:val="000000"/>
                <w:sz w:val="20"/>
              </w:rPr>
            </w:pPr>
          </w:p>
        </w:tc>
      </w:tr>
      <w:tr w:rsidR="00AC797C" w:rsidRPr="00DA13E2" w:rsidTr="00AC797C">
        <w:trPr>
          <w:cantSplit/>
          <w:trHeight w:val="397"/>
          <w:jc w:val="center"/>
        </w:trPr>
        <w:tc>
          <w:tcPr>
            <w:tcW w:w="398" w:type="dxa"/>
            <w:vMerge/>
            <w:vAlign w:val="center"/>
          </w:tcPr>
          <w:p w:rsidR="00AC797C" w:rsidRPr="00DA13E2" w:rsidRDefault="00AC797C" w:rsidP="00AC797C">
            <w:pPr>
              <w:widowControl/>
              <w:rPr>
                <w:rFonts w:eastAsia="標楷體"/>
                <w:color w:val="000000"/>
                <w:sz w:val="22"/>
              </w:rPr>
            </w:pPr>
          </w:p>
        </w:tc>
        <w:tc>
          <w:tcPr>
            <w:tcW w:w="398" w:type="dxa"/>
            <w:vMerge/>
            <w:tcBorders>
              <w:right w:val="single" w:sz="18" w:space="0" w:color="auto"/>
            </w:tcBorders>
            <w:vAlign w:val="center"/>
          </w:tcPr>
          <w:p w:rsidR="00AC797C" w:rsidRPr="00DA13E2" w:rsidRDefault="00AC797C" w:rsidP="00AC797C">
            <w:pPr>
              <w:widowControl/>
              <w:rPr>
                <w:rFonts w:eastAsia="標楷體"/>
                <w:color w:val="000000"/>
                <w:sz w:val="22"/>
              </w:rPr>
            </w:pPr>
          </w:p>
        </w:tc>
        <w:tc>
          <w:tcPr>
            <w:tcW w:w="2034" w:type="dxa"/>
            <w:tcBorders>
              <w:left w:val="single" w:sz="18" w:space="0" w:color="auto"/>
            </w:tcBorders>
            <w:vAlign w:val="center"/>
          </w:tcPr>
          <w:p w:rsidR="00AC797C" w:rsidRPr="00DA13E2" w:rsidRDefault="00AC797C" w:rsidP="00AC797C">
            <w:pPr>
              <w:jc w:val="both"/>
              <w:rPr>
                <w:rFonts w:eastAsia="標楷體"/>
                <w:color w:val="000000"/>
                <w:sz w:val="22"/>
              </w:rPr>
            </w:pPr>
            <w:r w:rsidRPr="00DA13E2">
              <w:rPr>
                <w:rFonts w:eastAsia="標楷體"/>
                <w:color w:val="000000"/>
                <w:sz w:val="22"/>
                <w:szCs w:val="22"/>
              </w:rPr>
              <w:t>主修</w:t>
            </w:r>
            <w:r w:rsidRPr="00DA13E2">
              <w:rPr>
                <w:rFonts w:eastAsia="標楷體"/>
                <w:color w:val="000000"/>
                <w:sz w:val="22"/>
                <w:szCs w:val="22"/>
              </w:rPr>
              <w:t>(</w:t>
            </w:r>
            <w:r w:rsidRPr="00DA13E2">
              <w:rPr>
                <w:rFonts w:eastAsia="標楷體"/>
                <w:color w:val="000000"/>
                <w:sz w:val="22"/>
                <w:szCs w:val="22"/>
              </w:rPr>
              <w:t>二</w:t>
            </w:r>
            <w:r w:rsidRPr="00DA13E2">
              <w:rPr>
                <w:rFonts w:eastAsia="標楷體"/>
                <w:color w:val="000000"/>
                <w:sz w:val="22"/>
                <w:szCs w:val="22"/>
              </w:rPr>
              <w:t>)-</w:t>
            </w:r>
            <w:r w:rsidRPr="00DA13E2">
              <w:rPr>
                <w:rFonts w:eastAsia="標楷體"/>
                <w:color w:val="000000"/>
                <w:sz w:val="22"/>
                <w:szCs w:val="22"/>
              </w:rPr>
              <w:t>長號</w:t>
            </w:r>
            <w:r w:rsidRPr="00DA13E2">
              <w:rPr>
                <w:rFonts w:eastAsia="標楷體"/>
                <w:color w:val="000000"/>
                <w:sz w:val="22"/>
                <w:szCs w:val="22"/>
              </w:rPr>
              <w:t>(1)</w:t>
            </w:r>
          </w:p>
        </w:tc>
        <w:tc>
          <w:tcPr>
            <w:tcW w:w="1846"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hint="eastAsia"/>
                <w:color w:val="000000"/>
                <w:sz w:val="22"/>
              </w:rPr>
              <w:t>HMU12D00A109</w:t>
            </w:r>
          </w:p>
        </w:tc>
        <w:tc>
          <w:tcPr>
            <w:tcW w:w="360"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rPr>
              <w:t>選</w:t>
            </w:r>
          </w:p>
        </w:tc>
        <w:tc>
          <w:tcPr>
            <w:tcW w:w="360"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rPr>
              <w:t>1</w:t>
            </w:r>
          </w:p>
        </w:tc>
        <w:tc>
          <w:tcPr>
            <w:tcW w:w="383"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rPr>
              <w:t>1</w:t>
            </w:r>
          </w:p>
        </w:tc>
        <w:tc>
          <w:tcPr>
            <w:tcW w:w="697" w:type="dxa"/>
            <w:vAlign w:val="center"/>
          </w:tcPr>
          <w:p w:rsidR="00AC797C" w:rsidRPr="00DA13E2" w:rsidRDefault="00AC797C" w:rsidP="00AC797C">
            <w:pPr>
              <w:spacing w:line="200" w:lineRule="exact"/>
              <w:jc w:val="center"/>
              <w:rPr>
                <w:rFonts w:eastAsia="標楷體"/>
                <w:color w:val="000000"/>
                <w:sz w:val="22"/>
              </w:rPr>
            </w:pPr>
            <w:r w:rsidRPr="00DA13E2">
              <w:rPr>
                <w:rFonts w:eastAsia="標楷體"/>
                <w:color w:val="000000"/>
                <w:sz w:val="22"/>
                <w:szCs w:val="22"/>
              </w:rPr>
              <w:t>一上</w:t>
            </w:r>
          </w:p>
        </w:tc>
        <w:tc>
          <w:tcPr>
            <w:tcW w:w="2704" w:type="dxa"/>
            <w:vAlign w:val="center"/>
          </w:tcPr>
          <w:p w:rsidR="00AC797C" w:rsidRPr="00DA13E2" w:rsidRDefault="00AC797C" w:rsidP="00AC797C">
            <w:pPr>
              <w:spacing w:line="200" w:lineRule="exact"/>
              <w:jc w:val="both"/>
              <w:rPr>
                <w:rFonts w:eastAsia="標楷體"/>
                <w:color w:val="000000"/>
                <w:sz w:val="20"/>
              </w:rPr>
            </w:pPr>
            <w:r w:rsidRPr="00DA13E2">
              <w:rPr>
                <w:rFonts w:eastAsia="標楷體"/>
                <w:color w:val="000000"/>
                <w:sz w:val="20"/>
              </w:rPr>
              <w:t>2</w:t>
            </w:r>
            <w:r w:rsidRPr="00DA13E2">
              <w:rPr>
                <w:rFonts w:eastAsia="標楷體"/>
                <w:color w:val="000000"/>
                <w:sz w:val="20"/>
                <w:vertAlign w:val="superscript"/>
              </w:rPr>
              <w:t>nd</w:t>
            </w:r>
            <w:r w:rsidRPr="00DA13E2">
              <w:rPr>
                <w:rFonts w:eastAsia="標楷體" w:hint="eastAsia"/>
                <w:color w:val="000000"/>
                <w:sz w:val="20"/>
              </w:rPr>
              <w:t xml:space="preserve"> </w:t>
            </w:r>
            <w:r w:rsidRPr="00DA13E2">
              <w:rPr>
                <w:rFonts w:eastAsia="標楷體"/>
                <w:color w:val="000000"/>
                <w:sz w:val="20"/>
              </w:rPr>
              <w:t>Major-Trombone</w:t>
            </w:r>
            <w:r w:rsidRPr="00DA13E2">
              <w:rPr>
                <w:rFonts w:eastAsia="標楷體" w:hint="eastAsia"/>
                <w:color w:val="000000"/>
                <w:sz w:val="20"/>
              </w:rPr>
              <w:t xml:space="preserve"> </w:t>
            </w:r>
            <w:r w:rsidRPr="00DA13E2">
              <w:rPr>
                <w:rFonts w:eastAsia="標楷體"/>
                <w:color w:val="000000"/>
                <w:sz w:val="20"/>
              </w:rPr>
              <w:t>(I)</w:t>
            </w:r>
          </w:p>
        </w:tc>
        <w:tc>
          <w:tcPr>
            <w:tcW w:w="1321" w:type="dxa"/>
            <w:vMerge/>
            <w:vAlign w:val="center"/>
          </w:tcPr>
          <w:p w:rsidR="00AC797C" w:rsidRPr="00DA13E2" w:rsidRDefault="00AC797C" w:rsidP="00AC797C">
            <w:pPr>
              <w:widowControl/>
              <w:adjustRightInd w:val="0"/>
              <w:snapToGrid w:val="0"/>
              <w:jc w:val="center"/>
              <w:rPr>
                <w:rFonts w:eastAsia="標楷體"/>
                <w:color w:val="000000"/>
                <w:sz w:val="20"/>
              </w:rPr>
            </w:pPr>
          </w:p>
        </w:tc>
      </w:tr>
      <w:tr w:rsidR="00AC797C" w:rsidRPr="00DA13E2" w:rsidTr="00AC797C">
        <w:trPr>
          <w:cantSplit/>
          <w:trHeight w:val="397"/>
          <w:jc w:val="center"/>
        </w:trPr>
        <w:tc>
          <w:tcPr>
            <w:tcW w:w="398" w:type="dxa"/>
            <w:vMerge/>
            <w:vAlign w:val="center"/>
          </w:tcPr>
          <w:p w:rsidR="00AC797C" w:rsidRPr="00DA13E2" w:rsidRDefault="00AC797C" w:rsidP="00AC797C">
            <w:pPr>
              <w:widowControl/>
              <w:rPr>
                <w:rFonts w:eastAsia="標楷體"/>
                <w:color w:val="000000"/>
                <w:sz w:val="22"/>
              </w:rPr>
            </w:pPr>
          </w:p>
        </w:tc>
        <w:tc>
          <w:tcPr>
            <w:tcW w:w="398" w:type="dxa"/>
            <w:vMerge/>
            <w:tcBorders>
              <w:right w:val="single" w:sz="18" w:space="0" w:color="auto"/>
            </w:tcBorders>
            <w:vAlign w:val="center"/>
          </w:tcPr>
          <w:p w:rsidR="00AC797C" w:rsidRPr="00DA13E2" w:rsidRDefault="00AC797C" w:rsidP="00AC797C">
            <w:pPr>
              <w:widowControl/>
              <w:rPr>
                <w:rFonts w:eastAsia="標楷體"/>
                <w:color w:val="000000"/>
                <w:sz w:val="22"/>
              </w:rPr>
            </w:pPr>
          </w:p>
        </w:tc>
        <w:tc>
          <w:tcPr>
            <w:tcW w:w="2034" w:type="dxa"/>
            <w:tcBorders>
              <w:left w:val="single" w:sz="18" w:space="0" w:color="auto"/>
            </w:tcBorders>
            <w:vAlign w:val="center"/>
          </w:tcPr>
          <w:p w:rsidR="00AC797C" w:rsidRPr="00DA13E2" w:rsidRDefault="00AC797C" w:rsidP="00AC797C">
            <w:pPr>
              <w:jc w:val="both"/>
              <w:rPr>
                <w:rFonts w:eastAsia="標楷體"/>
                <w:color w:val="000000"/>
                <w:sz w:val="22"/>
              </w:rPr>
            </w:pPr>
            <w:r w:rsidRPr="00DA13E2">
              <w:rPr>
                <w:rFonts w:eastAsia="標楷體"/>
                <w:color w:val="000000"/>
                <w:sz w:val="22"/>
                <w:szCs w:val="22"/>
              </w:rPr>
              <w:t>主修</w:t>
            </w:r>
            <w:r w:rsidRPr="00DA13E2">
              <w:rPr>
                <w:rFonts w:eastAsia="標楷體"/>
                <w:color w:val="000000"/>
                <w:sz w:val="22"/>
                <w:szCs w:val="22"/>
              </w:rPr>
              <w:t>(</w:t>
            </w:r>
            <w:r w:rsidRPr="00DA13E2">
              <w:rPr>
                <w:rFonts w:eastAsia="標楷體"/>
                <w:color w:val="000000"/>
                <w:sz w:val="22"/>
                <w:szCs w:val="22"/>
              </w:rPr>
              <w:t>二</w:t>
            </w:r>
            <w:r w:rsidRPr="00DA13E2">
              <w:rPr>
                <w:rFonts w:eastAsia="標楷體"/>
                <w:color w:val="000000"/>
                <w:sz w:val="22"/>
                <w:szCs w:val="22"/>
              </w:rPr>
              <w:t>)-</w:t>
            </w:r>
            <w:r w:rsidRPr="00DA13E2">
              <w:rPr>
                <w:rFonts w:eastAsia="標楷體"/>
                <w:color w:val="000000"/>
                <w:sz w:val="22"/>
                <w:szCs w:val="22"/>
              </w:rPr>
              <w:t>低音號</w:t>
            </w:r>
            <w:r w:rsidRPr="00DA13E2">
              <w:rPr>
                <w:rFonts w:eastAsia="標楷體"/>
                <w:color w:val="000000"/>
                <w:sz w:val="22"/>
                <w:szCs w:val="22"/>
              </w:rPr>
              <w:t>(1)</w:t>
            </w:r>
          </w:p>
        </w:tc>
        <w:tc>
          <w:tcPr>
            <w:tcW w:w="1846"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hint="eastAsia"/>
                <w:color w:val="000000"/>
                <w:sz w:val="22"/>
              </w:rPr>
              <w:t>HMU12D00A110</w:t>
            </w:r>
          </w:p>
        </w:tc>
        <w:tc>
          <w:tcPr>
            <w:tcW w:w="360"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rPr>
              <w:t>選</w:t>
            </w:r>
          </w:p>
        </w:tc>
        <w:tc>
          <w:tcPr>
            <w:tcW w:w="360"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rPr>
              <w:t>1</w:t>
            </w:r>
          </w:p>
        </w:tc>
        <w:tc>
          <w:tcPr>
            <w:tcW w:w="383"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rPr>
              <w:t>1</w:t>
            </w:r>
          </w:p>
        </w:tc>
        <w:tc>
          <w:tcPr>
            <w:tcW w:w="697" w:type="dxa"/>
            <w:vAlign w:val="center"/>
          </w:tcPr>
          <w:p w:rsidR="00AC797C" w:rsidRPr="00DA13E2" w:rsidRDefault="00AC797C" w:rsidP="00AC797C">
            <w:pPr>
              <w:spacing w:line="200" w:lineRule="exact"/>
              <w:jc w:val="center"/>
              <w:rPr>
                <w:rFonts w:eastAsia="標楷體"/>
                <w:color w:val="000000"/>
                <w:sz w:val="22"/>
              </w:rPr>
            </w:pPr>
            <w:r w:rsidRPr="00DA13E2">
              <w:rPr>
                <w:rFonts w:eastAsia="標楷體"/>
                <w:color w:val="000000"/>
                <w:sz w:val="22"/>
                <w:szCs w:val="22"/>
              </w:rPr>
              <w:t>一上</w:t>
            </w:r>
          </w:p>
        </w:tc>
        <w:tc>
          <w:tcPr>
            <w:tcW w:w="2704" w:type="dxa"/>
            <w:vAlign w:val="center"/>
          </w:tcPr>
          <w:p w:rsidR="00AC797C" w:rsidRPr="00DA13E2" w:rsidRDefault="00AC797C" w:rsidP="00AC797C">
            <w:pPr>
              <w:spacing w:line="200" w:lineRule="exact"/>
              <w:jc w:val="both"/>
              <w:rPr>
                <w:rFonts w:eastAsia="標楷體"/>
                <w:color w:val="000000"/>
                <w:sz w:val="20"/>
              </w:rPr>
            </w:pPr>
            <w:r w:rsidRPr="00DA13E2">
              <w:rPr>
                <w:rFonts w:eastAsia="標楷體"/>
                <w:color w:val="000000"/>
                <w:sz w:val="20"/>
              </w:rPr>
              <w:t>2</w:t>
            </w:r>
            <w:r w:rsidRPr="00DA13E2">
              <w:rPr>
                <w:rFonts w:eastAsia="標楷體"/>
                <w:color w:val="000000"/>
                <w:sz w:val="20"/>
                <w:vertAlign w:val="superscript"/>
              </w:rPr>
              <w:t>nd</w:t>
            </w:r>
            <w:r w:rsidRPr="00DA13E2">
              <w:rPr>
                <w:rFonts w:eastAsia="標楷體" w:hint="eastAsia"/>
                <w:color w:val="000000"/>
                <w:sz w:val="20"/>
              </w:rPr>
              <w:t xml:space="preserve"> </w:t>
            </w:r>
            <w:r w:rsidRPr="00DA13E2">
              <w:rPr>
                <w:rFonts w:eastAsia="標楷體"/>
                <w:color w:val="000000"/>
                <w:sz w:val="20"/>
              </w:rPr>
              <w:t>Major-Tuba</w:t>
            </w:r>
            <w:r w:rsidRPr="00DA13E2">
              <w:rPr>
                <w:rFonts w:eastAsia="標楷體" w:hint="eastAsia"/>
                <w:color w:val="000000"/>
                <w:sz w:val="20"/>
              </w:rPr>
              <w:t xml:space="preserve"> </w:t>
            </w:r>
            <w:r w:rsidRPr="00DA13E2">
              <w:rPr>
                <w:rFonts w:eastAsia="標楷體"/>
                <w:color w:val="000000"/>
                <w:sz w:val="20"/>
              </w:rPr>
              <w:t>(I)</w:t>
            </w:r>
          </w:p>
        </w:tc>
        <w:tc>
          <w:tcPr>
            <w:tcW w:w="1321" w:type="dxa"/>
            <w:vMerge/>
            <w:vAlign w:val="center"/>
          </w:tcPr>
          <w:p w:rsidR="00AC797C" w:rsidRPr="00DA13E2" w:rsidRDefault="00AC797C" w:rsidP="00AC797C">
            <w:pPr>
              <w:widowControl/>
              <w:adjustRightInd w:val="0"/>
              <w:snapToGrid w:val="0"/>
              <w:jc w:val="center"/>
              <w:rPr>
                <w:rFonts w:eastAsia="標楷體"/>
                <w:color w:val="000000"/>
                <w:sz w:val="20"/>
              </w:rPr>
            </w:pPr>
          </w:p>
        </w:tc>
      </w:tr>
      <w:tr w:rsidR="00AC797C" w:rsidRPr="00DA13E2" w:rsidTr="00AC797C">
        <w:trPr>
          <w:cantSplit/>
          <w:trHeight w:val="397"/>
          <w:jc w:val="center"/>
        </w:trPr>
        <w:tc>
          <w:tcPr>
            <w:tcW w:w="398" w:type="dxa"/>
            <w:vMerge/>
            <w:vAlign w:val="center"/>
          </w:tcPr>
          <w:p w:rsidR="00AC797C" w:rsidRPr="00DA13E2" w:rsidRDefault="00AC797C" w:rsidP="00AC797C">
            <w:pPr>
              <w:widowControl/>
              <w:rPr>
                <w:rFonts w:eastAsia="標楷體"/>
                <w:color w:val="000000"/>
                <w:sz w:val="22"/>
              </w:rPr>
            </w:pPr>
          </w:p>
        </w:tc>
        <w:tc>
          <w:tcPr>
            <w:tcW w:w="398" w:type="dxa"/>
            <w:vMerge/>
            <w:tcBorders>
              <w:right w:val="single" w:sz="18" w:space="0" w:color="auto"/>
            </w:tcBorders>
            <w:vAlign w:val="center"/>
          </w:tcPr>
          <w:p w:rsidR="00AC797C" w:rsidRPr="00DA13E2" w:rsidRDefault="00AC797C" w:rsidP="00AC797C">
            <w:pPr>
              <w:widowControl/>
              <w:rPr>
                <w:rFonts w:eastAsia="標楷體"/>
                <w:color w:val="000000"/>
                <w:sz w:val="22"/>
              </w:rPr>
            </w:pPr>
          </w:p>
        </w:tc>
        <w:tc>
          <w:tcPr>
            <w:tcW w:w="2034" w:type="dxa"/>
            <w:tcBorders>
              <w:left w:val="single" w:sz="18" w:space="0" w:color="auto"/>
            </w:tcBorders>
            <w:vAlign w:val="center"/>
          </w:tcPr>
          <w:p w:rsidR="00AC797C" w:rsidRPr="00DA13E2" w:rsidRDefault="00AC797C" w:rsidP="00AC797C">
            <w:pPr>
              <w:spacing w:line="220" w:lineRule="exact"/>
              <w:rPr>
                <w:rFonts w:eastAsia="標楷體"/>
                <w:color w:val="000000"/>
                <w:sz w:val="22"/>
              </w:rPr>
            </w:pPr>
            <w:r w:rsidRPr="00DA13E2">
              <w:rPr>
                <w:rFonts w:eastAsia="標楷體"/>
                <w:color w:val="000000"/>
                <w:sz w:val="22"/>
                <w:szCs w:val="22"/>
              </w:rPr>
              <w:t>主修</w:t>
            </w:r>
            <w:r w:rsidRPr="00DA13E2">
              <w:rPr>
                <w:rFonts w:eastAsia="標楷體"/>
                <w:color w:val="000000"/>
                <w:sz w:val="22"/>
                <w:szCs w:val="22"/>
              </w:rPr>
              <w:t>(</w:t>
            </w:r>
            <w:r w:rsidRPr="00DA13E2">
              <w:rPr>
                <w:rFonts w:eastAsia="標楷體"/>
                <w:color w:val="000000"/>
                <w:sz w:val="22"/>
                <w:szCs w:val="22"/>
              </w:rPr>
              <w:t>二</w:t>
            </w:r>
            <w:r w:rsidRPr="00DA13E2">
              <w:rPr>
                <w:rFonts w:eastAsia="標楷體"/>
                <w:color w:val="000000"/>
                <w:sz w:val="22"/>
                <w:szCs w:val="22"/>
              </w:rPr>
              <w:t>)-</w:t>
            </w:r>
            <w:r w:rsidRPr="00DA13E2">
              <w:rPr>
                <w:rFonts w:eastAsia="標楷體"/>
                <w:color w:val="000000"/>
                <w:sz w:val="22"/>
                <w:szCs w:val="22"/>
              </w:rPr>
              <w:t>法國號</w:t>
            </w:r>
            <w:r w:rsidRPr="00DA13E2">
              <w:rPr>
                <w:rFonts w:eastAsia="標楷體"/>
                <w:color w:val="000000"/>
                <w:sz w:val="22"/>
                <w:szCs w:val="22"/>
              </w:rPr>
              <w:t>(1)</w:t>
            </w:r>
          </w:p>
        </w:tc>
        <w:tc>
          <w:tcPr>
            <w:tcW w:w="1846"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hint="eastAsia"/>
                <w:color w:val="000000"/>
                <w:sz w:val="22"/>
              </w:rPr>
              <w:t>HMU12D00A111</w:t>
            </w:r>
          </w:p>
        </w:tc>
        <w:tc>
          <w:tcPr>
            <w:tcW w:w="360"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rPr>
              <w:t>選</w:t>
            </w:r>
          </w:p>
        </w:tc>
        <w:tc>
          <w:tcPr>
            <w:tcW w:w="360"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rPr>
              <w:t>1</w:t>
            </w:r>
          </w:p>
        </w:tc>
        <w:tc>
          <w:tcPr>
            <w:tcW w:w="383"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rPr>
              <w:t>1</w:t>
            </w:r>
          </w:p>
        </w:tc>
        <w:tc>
          <w:tcPr>
            <w:tcW w:w="697" w:type="dxa"/>
            <w:vAlign w:val="center"/>
          </w:tcPr>
          <w:p w:rsidR="00AC797C" w:rsidRPr="00DA13E2" w:rsidRDefault="00AC797C" w:rsidP="00AC797C">
            <w:pPr>
              <w:spacing w:line="200" w:lineRule="exact"/>
              <w:jc w:val="center"/>
              <w:rPr>
                <w:rFonts w:eastAsia="標楷體"/>
                <w:color w:val="000000"/>
                <w:sz w:val="22"/>
              </w:rPr>
            </w:pPr>
            <w:r w:rsidRPr="00DA13E2">
              <w:rPr>
                <w:rFonts w:eastAsia="標楷體"/>
                <w:color w:val="000000"/>
                <w:sz w:val="22"/>
                <w:szCs w:val="22"/>
              </w:rPr>
              <w:t>一上</w:t>
            </w:r>
          </w:p>
        </w:tc>
        <w:tc>
          <w:tcPr>
            <w:tcW w:w="2704" w:type="dxa"/>
            <w:vAlign w:val="center"/>
          </w:tcPr>
          <w:p w:rsidR="00AC797C" w:rsidRPr="00DA13E2" w:rsidRDefault="00AC797C" w:rsidP="00AC797C">
            <w:pPr>
              <w:spacing w:line="200" w:lineRule="exact"/>
              <w:jc w:val="both"/>
              <w:rPr>
                <w:rFonts w:eastAsia="標楷體"/>
                <w:color w:val="000000"/>
                <w:sz w:val="20"/>
              </w:rPr>
            </w:pPr>
            <w:r w:rsidRPr="00DA13E2">
              <w:rPr>
                <w:rFonts w:eastAsia="標楷體"/>
                <w:color w:val="000000"/>
                <w:sz w:val="20"/>
              </w:rPr>
              <w:t>2</w:t>
            </w:r>
            <w:r w:rsidRPr="00DA13E2">
              <w:rPr>
                <w:rFonts w:eastAsia="標楷體"/>
                <w:color w:val="000000"/>
                <w:sz w:val="20"/>
                <w:vertAlign w:val="superscript"/>
              </w:rPr>
              <w:t>nd</w:t>
            </w:r>
            <w:r w:rsidRPr="00DA13E2">
              <w:rPr>
                <w:rFonts w:eastAsia="標楷體" w:hint="eastAsia"/>
                <w:color w:val="000000"/>
                <w:sz w:val="20"/>
              </w:rPr>
              <w:t xml:space="preserve"> </w:t>
            </w:r>
            <w:r w:rsidRPr="00DA13E2">
              <w:rPr>
                <w:rFonts w:eastAsia="標楷體"/>
                <w:color w:val="000000"/>
                <w:sz w:val="20"/>
              </w:rPr>
              <w:t>Major-French Horn</w:t>
            </w:r>
            <w:r w:rsidRPr="00DA13E2">
              <w:rPr>
                <w:rFonts w:eastAsia="標楷體" w:hint="eastAsia"/>
                <w:color w:val="000000"/>
                <w:sz w:val="20"/>
              </w:rPr>
              <w:t xml:space="preserve"> </w:t>
            </w:r>
            <w:r w:rsidRPr="00DA13E2">
              <w:rPr>
                <w:rFonts w:eastAsia="標楷體"/>
                <w:color w:val="000000"/>
                <w:sz w:val="20"/>
              </w:rPr>
              <w:t>(I)</w:t>
            </w:r>
          </w:p>
        </w:tc>
        <w:tc>
          <w:tcPr>
            <w:tcW w:w="1321" w:type="dxa"/>
            <w:vMerge/>
            <w:vAlign w:val="center"/>
          </w:tcPr>
          <w:p w:rsidR="00AC797C" w:rsidRPr="00DA13E2" w:rsidRDefault="00AC797C" w:rsidP="00AC797C">
            <w:pPr>
              <w:widowControl/>
              <w:adjustRightInd w:val="0"/>
              <w:snapToGrid w:val="0"/>
              <w:jc w:val="center"/>
              <w:rPr>
                <w:rFonts w:eastAsia="標楷體"/>
                <w:color w:val="000000"/>
                <w:sz w:val="20"/>
              </w:rPr>
            </w:pPr>
          </w:p>
        </w:tc>
      </w:tr>
      <w:tr w:rsidR="00AC797C" w:rsidRPr="00DA13E2" w:rsidTr="00AC797C">
        <w:trPr>
          <w:cantSplit/>
          <w:trHeight w:val="397"/>
          <w:jc w:val="center"/>
        </w:trPr>
        <w:tc>
          <w:tcPr>
            <w:tcW w:w="398" w:type="dxa"/>
            <w:vMerge/>
            <w:vAlign w:val="center"/>
          </w:tcPr>
          <w:p w:rsidR="00AC797C" w:rsidRPr="00DA13E2" w:rsidRDefault="00AC797C" w:rsidP="00AC797C">
            <w:pPr>
              <w:widowControl/>
              <w:rPr>
                <w:rFonts w:eastAsia="標楷體"/>
                <w:color w:val="000000"/>
                <w:sz w:val="22"/>
              </w:rPr>
            </w:pPr>
          </w:p>
        </w:tc>
        <w:tc>
          <w:tcPr>
            <w:tcW w:w="398" w:type="dxa"/>
            <w:vMerge/>
            <w:tcBorders>
              <w:right w:val="single" w:sz="18" w:space="0" w:color="auto"/>
            </w:tcBorders>
            <w:vAlign w:val="center"/>
          </w:tcPr>
          <w:p w:rsidR="00AC797C" w:rsidRPr="00DA13E2" w:rsidRDefault="00AC797C" w:rsidP="00AC797C">
            <w:pPr>
              <w:widowControl/>
              <w:rPr>
                <w:rFonts w:eastAsia="標楷體"/>
                <w:color w:val="000000"/>
                <w:sz w:val="22"/>
              </w:rPr>
            </w:pPr>
          </w:p>
        </w:tc>
        <w:tc>
          <w:tcPr>
            <w:tcW w:w="2034" w:type="dxa"/>
            <w:tcBorders>
              <w:left w:val="single" w:sz="18" w:space="0" w:color="auto"/>
            </w:tcBorders>
            <w:vAlign w:val="center"/>
          </w:tcPr>
          <w:p w:rsidR="00AC797C" w:rsidRPr="00DA13E2" w:rsidRDefault="00AC797C" w:rsidP="00AC797C">
            <w:pPr>
              <w:spacing w:line="220" w:lineRule="exact"/>
              <w:rPr>
                <w:rFonts w:eastAsia="標楷體"/>
                <w:color w:val="000000"/>
                <w:sz w:val="22"/>
              </w:rPr>
            </w:pPr>
            <w:r w:rsidRPr="00DA13E2">
              <w:rPr>
                <w:rFonts w:eastAsia="標楷體"/>
                <w:color w:val="000000"/>
                <w:sz w:val="22"/>
                <w:szCs w:val="22"/>
              </w:rPr>
              <w:t>主修</w:t>
            </w:r>
            <w:r w:rsidRPr="00DA13E2">
              <w:rPr>
                <w:rFonts w:eastAsia="標楷體"/>
                <w:color w:val="000000"/>
                <w:sz w:val="22"/>
                <w:szCs w:val="22"/>
              </w:rPr>
              <w:t>(</w:t>
            </w:r>
            <w:r w:rsidRPr="00DA13E2">
              <w:rPr>
                <w:rFonts w:eastAsia="標楷體"/>
                <w:color w:val="000000"/>
                <w:sz w:val="22"/>
                <w:szCs w:val="22"/>
              </w:rPr>
              <w:t>二</w:t>
            </w:r>
            <w:r w:rsidRPr="00DA13E2">
              <w:rPr>
                <w:rFonts w:eastAsia="標楷體"/>
                <w:color w:val="000000"/>
                <w:sz w:val="22"/>
                <w:szCs w:val="22"/>
              </w:rPr>
              <w:t>)-</w:t>
            </w:r>
            <w:r w:rsidRPr="00DA13E2">
              <w:rPr>
                <w:rFonts w:eastAsia="標楷體"/>
                <w:color w:val="000000"/>
                <w:sz w:val="22"/>
                <w:szCs w:val="22"/>
              </w:rPr>
              <w:t>小提琴</w:t>
            </w:r>
            <w:r w:rsidRPr="00DA13E2">
              <w:rPr>
                <w:rFonts w:eastAsia="標楷體"/>
                <w:color w:val="000000"/>
                <w:sz w:val="22"/>
                <w:szCs w:val="22"/>
              </w:rPr>
              <w:t>(1)</w:t>
            </w:r>
          </w:p>
        </w:tc>
        <w:tc>
          <w:tcPr>
            <w:tcW w:w="1846"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hint="eastAsia"/>
                <w:color w:val="000000"/>
                <w:sz w:val="22"/>
              </w:rPr>
              <w:t>HMU12D00A112</w:t>
            </w:r>
          </w:p>
        </w:tc>
        <w:tc>
          <w:tcPr>
            <w:tcW w:w="360"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rPr>
              <w:t>選</w:t>
            </w:r>
          </w:p>
        </w:tc>
        <w:tc>
          <w:tcPr>
            <w:tcW w:w="360"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rPr>
              <w:t>1</w:t>
            </w:r>
          </w:p>
        </w:tc>
        <w:tc>
          <w:tcPr>
            <w:tcW w:w="383"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rPr>
              <w:t>1</w:t>
            </w:r>
          </w:p>
        </w:tc>
        <w:tc>
          <w:tcPr>
            <w:tcW w:w="697" w:type="dxa"/>
            <w:vAlign w:val="center"/>
          </w:tcPr>
          <w:p w:rsidR="00AC797C" w:rsidRPr="00DA13E2" w:rsidRDefault="00AC797C" w:rsidP="00AC797C">
            <w:pPr>
              <w:spacing w:line="200" w:lineRule="exact"/>
              <w:jc w:val="center"/>
              <w:rPr>
                <w:rFonts w:eastAsia="標楷體"/>
                <w:color w:val="000000"/>
                <w:sz w:val="22"/>
              </w:rPr>
            </w:pPr>
            <w:r w:rsidRPr="00DA13E2">
              <w:rPr>
                <w:rFonts w:eastAsia="標楷體"/>
                <w:color w:val="000000"/>
                <w:sz w:val="22"/>
                <w:szCs w:val="22"/>
              </w:rPr>
              <w:t>一上</w:t>
            </w:r>
          </w:p>
        </w:tc>
        <w:tc>
          <w:tcPr>
            <w:tcW w:w="2704" w:type="dxa"/>
            <w:vAlign w:val="center"/>
          </w:tcPr>
          <w:p w:rsidR="00AC797C" w:rsidRPr="00DA13E2" w:rsidRDefault="00AC797C" w:rsidP="00AC797C">
            <w:pPr>
              <w:spacing w:line="200" w:lineRule="exact"/>
              <w:jc w:val="both"/>
              <w:rPr>
                <w:rFonts w:eastAsia="標楷體"/>
                <w:color w:val="000000"/>
                <w:sz w:val="20"/>
              </w:rPr>
            </w:pPr>
            <w:r w:rsidRPr="00DA13E2">
              <w:rPr>
                <w:rFonts w:eastAsia="標楷體"/>
                <w:color w:val="000000"/>
                <w:sz w:val="20"/>
              </w:rPr>
              <w:t>2</w:t>
            </w:r>
            <w:r w:rsidRPr="00DA13E2">
              <w:rPr>
                <w:rFonts w:eastAsia="標楷體"/>
                <w:color w:val="000000"/>
                <w:sz w:val="20"/>
                <w:vertAlign w:val="superscript"/>
              </w:rPr>
              <w:t>nd</w:t>
            </w:r>
            <w:r w:rsidRPr="00DA13E2">
              <w:rPr>
                <w:rFonts w:eastAsia="標楷體" w:hint="eastAsia"/>
                <w:color w:val="000000"/>
                <w:sz w:val="20"/>
              </w:rPr>
              <w:t xml:space="preserve"> </w:t>
            </w:r>
            <w:r w:rsidRPr="00DA13E2">
              <w:rPr>
                <w:rFonts w:eastAsia="標楷體"/>
                <w:color w:val="000000"/>
                <w:sz w:val="20"/>
              </w:rPr>
              <w:t>Major-Violin</w:t>
            </w:r>
            <w:r w:rsidRPr="00DA13E2">
              <w:rPr>
                <w:rFonts w:eastAsia="標楷體" w:hint="eastAsia"/>
                <w:color w:val="000000"/>
                <w:sz w:val="20"/>
              </w:rPr>
              <w:t xml:space="preserve"> </w:t>
            </w:r>
            <w:r w:rsidRPr="00DA13E2">
              <w:rPr>
                <w:rFonts w:eastAsia="標楷體"/>
                <w:color w:val="000000"/>
                <w:sz w:val="20"/>
              </w:rPr>
              <w:t>(I)</w:t>
            </w:r>
          </w:p>
        </w:tc>
        <w:tc>
          <w:tcPr>
            <w:tcW w:w="1321" w:type="dxa"/>
            <w:vMerge/>
            <w:vAlign w:val="center"/>
          </w:tcPr>
          <w:p w:rsidR="00AC797C" w:rsidRPr="00DA13E2" w:rsidRDefault="00AC797C" w:rsidP="00AC797C">
            <w:pPr>
              <w:widowControl/>
              <w:adjustRightInd w:val="0"/>
              <w:snapToGrid w:val="0"/>
              <w:jc w:val="center"/>
              <w:rPr>
                <w:rFonts w:eastAsia="標楷體"/>
                <w:color w:val="000000"/>
                <w:sz w:val="20"/>
              </w:rPr>
            </w:pPr>
          </w:p>
        </w:tc>
      </w:tr>
      <w:tr w:rsidR="00AC797C" w:rsidRPr="00DA13E2" w:rsidTr="00AC797C">
        <w:trPr>
          <w:cantSplit/>
          <w:trHeight w:val="252"/>
          <w:jc w:val="center"/>
        </w:trPr>
        <w:tc>
          <w:tcPr>
            <w:tcW w:w="398" w:type="dxa"/>
            <w:vMerge/>
            <w:vAlign w:val="center"/>
          </w:tcPr>
          <w:p w:rsidR="00AC797C" w:rsidRPr="00DA13E2" w:rsidRDefault="00AC797C" w:rsidP="00AC797C">
            <w:pPr>
              <w:widowControl/>
              <w:rPr>
                <w:rFonts w:eastAsia="標楷體"/>
                <w:color w:val="000000"/>
                <w:sz w:val="22"/>
              </w:rPr>
            </w:pPr>
          </w:p>
        </w:tc>
        <w:tc>
          <w:tcPr>
            <w:tcW w:w="398" w:type="dxa"/>
            <w:vMerge/>
            <w:tcBorders>
              <w:right w:val="single" w:sz="18" w:space="0" w:color="auto"/>
            </w:tcBorders>
            <w:vAlign w:val="center"/>
          </w:tcPr>
          <w:p w:rsidR="00AC797C" w:rsidRPr="00DA13E2" w:rsidRDefault="00AC797C" w:rsidP="00AC797C">
            <w:pPr>
              <w:widowControl/>
              <w:rPr>
                <w:rFonts w:eastAsia="標楷體"/>
                <w:color w:val="000000"/>
                <w:sz w:val="22"/>
              </w:rPr>
            </w:pPr>
          </w:p>
        </w:tc>
        <w:tc>
          <w:tcPr>
            <w:tcW w:w="2034" w:type="dxa"/>
            <w:tcBorders>
              <w:left w:val="single" w:sz="18" w:space="0" w:color="auto"/>
            </w:tcBorders>
            <w:vAlign w:val="center"/>
          </w:tcPr>
          <w:p w:rsidR="00AC797C" w:rsidRPr="00DA13E2" w:rsidRDefault="00AC797C" w:rsidP="00AC797C">
            <w:pPr>
              <w:jc w:val="both"/>
              <w:rPr>
                <w:rFonts w:eastAsia="標楷體"/>
                <w:color w:val="000000"/>
                <w:sz w:val="22"/>
              </w:rPr>
            </w:pPr>
            <w:r w:rsidRPr="00DA13E2">
              <w:rPr>
                <w:rFonts w:eastAsia="標楷體"/>
                <w:color w:val="000000"/>
                <w:sz w:val="22"/>
                <w:szCs w:val="22"/>
              </w:rPr>
              <w:t>主修</w:t>
            </w:r>
            <w:r w:rsidRPr="00DA13E2">
              <w:rPr>
                <w:rFonts w:eastAsia="標楷體"/>
                <w:color w:val="000000"/>
                <w:sz w:val="22"/>
                <w:szCs w:val="22"/>
              </w:rPr>
              <w:t>(</w:t>
            </w:r>
            <w:r w:rsidRPr="00DA13E2">
              <w:rPr>
                <w:rFonts w:eastAsia="標楷體"/>
                <w:color w:val="000000"/>
                <w:sz w:val="22"/>
                <w:szCs w:val="22"/>
              </w:rPr>
              <w:t>二</w:t>
            </w:r>
            <w:r w:rsidRPr="00DA13E2">
              <w:rPr>
                <w:rFonts w:eastAsia="標楷體"/>
                <w:color w:val="000000"/>
                <w:sz w:val="22"/>
                <w:szCs w:val="22"/>
              </w:rPr>
              <w:t>)-</w:t>
            </w:r>
            <w:r w:rsidRPr="00DA13E2">
              <w:rPr>
                <w:rFonts w:eastAsia="標楷體"/>
                <w:color w:val="000000"/>
                <w:sz w:val="22"/>
                <w:szCs w:val="22"/>
              </w:rPr>
              <w:t>中提琴</w:t>
            </w:r>
            <w:r w:rsidRPr="00DA13E2">
              <w:rPr>
                <w:rFonts w:eastAsia="標楷體"/>
                <w:color w:val="000000"/>
                <w:sz w:val="22"/>
                <w:szCs w:val="22"/>
              </w:rPr>
              <w:t>(1)</w:t>
            </w:r>
          </w:p>
        </w:tc>
        <w:tc>
          <w:tcPr>
            <w:tcW w:w="1846"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hint="eastAsia"/>
                <w:color w:val="000000"/>
                <w:sz w:val="22"/>
              </w:rPr>
              <w:t>HMU12D00A113</w:t>
            </w:r>
          </w:p>
        </w:tc>
        <w:tc>
          <w:tcPr>
            <w:tcW w:w="360"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rPr>
              <w:t>選</w:t>
            </w:r>
          </w:p>
        </w:tc>
        <w:tc>
          <w:tcPr>
            <w:tcW w:w="360"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rPr>
              <w:t>1</w:t>
            </w:r>
          </w:p>
        </w:tc>
        <w:tc>
          <w:tcPr>
            <w:tcW w:w="383"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rPr>
              <w:t>1</w:t>
            </w:r>
          </w:p>
        </w:tc>
        <w:tc>
          <w:tcPr>
            <w:tcW w:w="697" w:type="dxa"/>
            <w:vAlign w:val="center"/>
          </w:tcPr>
          <w:p w:rsidR="00AC797C" w:rsidRPr="00DA13E2" w:rsidRDefault="00AC797C" w:rsidP="00AC797C">
            <w:pPr>
              <w:spacing w:line="200" w:lineRule="exact"/>
              <w:jc w:val="center"/>
              <w:rPr>
                <w:rFonts w:eastAsia="標楷體"/>
                <w:color w:val="000000"/>
                <w:sz w:val="22"/>
              </w:rPr>
            </w:pPr>
            <w:r w:rsidRPr="00DA13E2">
              <w:rPr>
                <w:rFonts w:eastAsia="標楷體"/>
                <w:color w:val="000000"/>
                <w:sz w:val="22"/>
                <w:szCs w:val="22"/>
              </w:rPr>
              <w:t>一上</w:t>
            </w:r>
          </w:p>
        </w:tc>
        <w:tc>
          <w:tcPr>
            <w:tcW w:w="2704" w:type="dxa"/>
            <w:vAlign w:val="center"/>
          </w:tcPr>
          <w:p w:rsidR="00AC797C" w:rsidRPr="00DA13E2" w:rsidRDefault="00AC797C" w:rsidP="00AC797C">
            <w:pPr>
              <w:spacing w:line="200" w:lineRule="exact"/>
              <w:jc w:val="both"/>
              <w:rPr>
                <w:rFonts w:eastAsia="標楷體"/>
                <w:color w:val="000000"/>
                <w:sz w:val="20"/>
              </w:rPr>
            </w:pPr>
            <w:r w:rsidRPr="00DA13E2">
              <w:rPr>
                <w:rFonts w:eastAsia="標楷體"/>
                <w:color w:val="000000"/>
                <w:sz w:val="20"/>
              </w:rPr>
              <w:t>2</w:t>
            </w:r>
            <w:r w:rsidRPr="00DA13E2">
              <w:rPr>
                <w:rFonts w:eastAsia="標楷體"/>
                <w:color w:val="000000"/>
                <w:sz w:val="20"/>
                <w:vertAlign w:val="superscript"/>
              </w:rPr>
              <w:t>nd</w:t>
            </w:r>
            <w:r w:rsidRPr="00DA13E2">
              <w:rPr>
                <w:rFonts w:eastAsia="標楷體" w:hint="eastAsia"/>
                <w:color w:val="000000"/>
                <w:sz w:val="20"/>
              </w:rPr>
              <w:t xml:space="preserve"> </w:t>
            </w:r>
            <w:r w:rsidRPr="00DA13E2">
              <w:rPr>
                <w:rFonts w:eastAsia="標楷體"/>
                <w:color w:val="000000"/>
                <w:sz w:val="20"/>
              </w:rPr>
              <w:t>Major-Viola</w:t>
            </w:r>
            <w:r w:rsidRPr="00DA13E2">
              <w:rPr>
                <w:rFonts w:eastAsia="標楷體" w:hint="eastAsia"/>
                <w:color w:val="000000"/>
                <w:sz w:val="20"/>
              </w:rPr>
              <w:t xml:space="preserve"> </w:t>
            </w:r>
            <w:r w:rsidRPr="00DA13E2">
              <w:rPr>
                <w:rFonts w:eastAsia="標楷體"/>
                <w:color w:val="000000"/>
                <w:sz w:val="20"/>
              </w:rPr>
              <w:t>(I)</w:t>
            </w:r>
          </w:p>
        </w:tc>
        <w:tc>
          <w:tcPr>
            <w:tcW w:w="1321" w:type="dxa"/>
            <w:vMerge/>
            <w:vAlign w:val="center"/>
          </w:tcPr>
          <w:p w:rsidR="00AC797C" w:rsidRPr="00DA13E2" w:rsidRDefault="00AC797C" w:rsidP="00AC797C">
            <w:pPr>
              <w:widowControl/>
              <w:adjustRightInd w:val="0"/>
              <w:snapToGrid w:val="0"/>
              <w:jc w:val="center"/>
              <w:rPr>
                <w:rFonts w:eastAsia="標楷體"/>
                <w:color w:val="000000"/>
                <w:sz w:val="20"/>
              </w:rPr>
            </w:pPr>
          </w:p>
        </w:tc>
      </w:tr>
      <w:tr w:rsidR="00AC797C" w:rsidRPr="00DA13E2" w:rsidTr="00AC797C">
        <w:trPr>
          <w:cantSplit/>
          <w:trHeight w:val="385"/>
          <w:jc w:val="center"/>
        </w:trPr>
        <w:tc>
          <w:tcPr>
            <w:tcW w:w="398" w:type="dxa"/>
            <w:vMerge/>
            <w:vAlign w:val="center"/>
          </w:tcPr>
          <w:p w:rsidR="00AC797C" w:rsidRPr="00DA13E2" w:rsidRDefault="00AC797C" w:rsidP="00AC797C">
            <w:pPr>
              <w:widowControl/>
              <w:rPr>
                <w:rFonts w:eastAsia="標楷體"/>
                <w:color w:val="000000"/>
                <w:sz w:val="22"/>
              </w:rPr>
            </w:pPr>
          </w:p>
        </w:tc>
        <w:tc>
          <w:tcPr>
            <w:tcW w:w="398" w:type="dxa"/>
            <w:vMerge/>
            <w:tcBorders>
              <w:right w:val="single" w:sz="18" w:space="0" w:color="auto"/>
            </w:tcBorders>
            <w:vAlign w:val="center"/>
          </w:tcPr>
          <w:p w:rsidR="00AC797C" w:rsidRPr="00DA13E2" w:rsidRDefault="00AC797C" w:rsidP="00AC797C">
            <w:pPr>
              <w:widowControl/>
              <w:rPr>
                <w:rFonts w:eastAsia="標楷體"/>
                <w:color w:val="000000"/>
                <w:sz w:val="22"/>
              </w:rPr>
            </w:pPr>
          </w:p>
        </w:tc>
        <w:tc>
          <w:tcPr>
            <w:tcW w:w="2034" w:type="dxa"/>
            <w:tcBorders>
              <w:left w:val="single" w:sz="18" w:space="0" w:color="auto"/>
            </w:tcBorders>
            <w:vAlign w:val="center"/>
          </w:tcPr>
          <w:p w:rsidR="00AC797C" w:rsidRPr="00DA13E2" w:rsidRDefault="00AC797C" w:rsidP="00AC797C">
            <w:pPr>
              <w:spacing w:beforeLines="10" w:before="24" w:afterLines="10" w:after="24" w:line="360" w:lineRule="exact"/>
              <w:jc w:val="both"/>
              <w:rPr>
                <w:rFonts w:eastAsia="標楷體"/>
                <w:color w:val="000000"/>
                <w:sz w:val="22"/>
              </w:rPr>
            </w:pPr>
            <w:r w:rsidRPr="00DA13E2">
              <w:rPr>
                <w:rFonts w:eastAsia="標楷體"/>
                <w:color w:val="000000"/>
                <w:sz w:val="22"/>
                <w:szCs w:val="22"/>
              </w:rPr>
              <w:t>主修</w:t>
            </w:r>
            <w:r w:rsidRPr="00DA13E2">
              <w:rPr>
                <w:rFonts w:eastAsia="標楷體"/>
                <w:color w:val="000000"/>
                <w:sz w:val="22"/>
                <w:szCs w:val="22"/>
              </w:rPr>
              <w:t>(</w:t>
            </w:r>
            <w:r w:rsidRPr="00DA13E2">
              <w:rPr>
                <w:rFonts w:eastAsia="標楷體"/>
                <w:color w:val="000000"/>
                <w:sz w:val="22"/>
                <w:szCs w:val="22"/>
              </w:rPr>
              <w:t>二</w:t>
            </w:r>
            <w:r w:rsidRPr="00DA13E2">
              <w:rPr>
                <w:rFonts w:eastAsia="標楷體"/>
                <w:color w:val="000000"/>
                <w:sz w:val="22"/>
                <w:szCs w:val="22"/>
              </w:rPr>
              <w:t>)-</w:t>
            </w:r>
            <w:r w:rsidRPr="00DA13E2">
              <w:rPr>
                <w:rFonts w:eastAsia="標楷體"/>
                <w:color w:val="000000"/>
                <w:sz w:val="22"/>
                <w:szCs w:val="22"/>
              </w:rPr>
              <w:t>大提琴</w:t>
            </w:r>
            <w:r w:rsidRPr="00DA13E2">
              <w:rPr>
                <w:rFonts w:eastAsia="標楷體"/>
                <w:color w:val="000000"/>
                <w:sz w:val="22"/>
                <w:szCs w:val="22"/>
              </w:rPr>
              <w:t>(1)</w:t>
            </w:r>
          </w:p>
        </w:tc>
        <w:tc>
          <w:tcPr>
            <w:tcW w:w="1846"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hint="eastAsia"/>
                <w:color w:val="000000"/>
                <w:sz w:val="22"/>
              </w:rPr>
              <w:t>HMU12D00A114</w:t>
            </w:r>
          </w:p>
        </w:tc>
        <w:tc>
          <w:tcPr>
            <w:tcW w:w="360"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rPr>
              <w:t>選</w:t>
            </w:r>
          </w:p>
        </w:tc>
        <w:tc>
          <w:tcPr>
            <w:tcW w:w="360"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rPr>
              <w:t>1</w:t>
            </w:r>
          </w:p>
        </w:tc>
        <w:tc>
          <w:tcPr>
            <w:tcW w:w="383"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rPr>
              <w:t>1</w:t>
            </w:r>
          </w:p>
        </w:tc>
        <w:tc>
          <w:tcPr>
            <w:tcW w:w="697" w:type="dxa"/>
            <w:vAlign w:val="center"/>
          </w:tcPr>
          <w:p w:rsidR="00AC797C" w:rsidRPr="00DA13E2" w:rsidRDefault="00AC797C" w:rsidP="00AC797C">
            <w:pPr>
              <w:spacing w:line="200" w:lineRule="exact"/>
              <w:jc w:val="center"/>
              <w:rPr>
                <w:rFonts w:eastAsia="標楷體"/>
                <w:color w:val="000000"/>
                <w:sz w:val="22"/>
              </w:rPr>
            </w:pPr>
            <w:r w:rsidRPr="00DA13E2">
              <w:rPr>
                <w:rFonts w:eastAsia="標楷體"/>
                <w:color w:val="000000"/>
                <w:sz w:val="22"/>
                <w:szCs w:val="22"/>
              </w:rPr>
              <w:t>一上</w:t>
            </w:r>
          </w:p>
        </w:tc>
        <w:tc>
          <w:tcPr>
            <w:tcW w:w="2704" w:type="dxa"/>
            <w:vAlign w:val="center"/>
          </w:tcPr>
          <w:p w:rsidR="00AC797C" w:rsidRPr="00DA13E2" w:rsidRDefault="00AC797C" w:rsidP="00AC797C">
            <w:pPr>
              <w:spacing w:line="200" w:lineRule="exact"/>
              <w:jc w:val="both"/>
              <w:rPr>
                <w:rFonts w:eastAsia="標楷體"/>
                <w:color w:val="000000"/>
                <w:sz w:val="20"/>
              </w:rPr>
            </w:pPr>
            <w:r w:rsidRPr="00DA13E2">
              <w:rPr>
                <w:rFonts w:eastAsia="標楷體"/>
                <w:color w:val="000000"/>
                <w:sz w:val="20"/>
              </w:rPr>
              <w:t>2</w:t>
            </w:r>
            <w:r w:rsidRPr="00DA13E2">
              <w:rPr>
                <w:rFonts w:eastAsia="標楷體"/>
                <w:color w:val="000000"/>
                <w:sz w:val="20"/>
                <w:vertAlign w:val="superscript"/>
              </w:rPr>
              <w:t>nd</w:t>
            </w:r>
            <w:r w:rsidRPr="00DA13E2">
              <w:rPr>
                <w:rFonts w:eastAsia="標楷體" w:hint="eastAsia"/>
                <w:color w:val="000000"/>
                <w:sz w:val="20"/>
              </w:rPr>
              <w:t xml:space="preserve"> </w:t>
            </w:r>
            <w:r w:rsidRPr="00DA13E2">
              <w:rPr>
                <w:rFonts w:eastAsia="標楷體"/>
                <w:color w:val="000000"/>
                <w:sz w:val="20"/>
              </w:rPr>
              <w:t>Major-Cello</w:t>
            </w:r>
            <w:r w:rsidRPr="00DA13E2">
              <w:rPr>
                <w:rFonts w:eastAsia="標楷體" w:hint="eastAsia"/>
                <w:color w:val="000000"/>
                <w:sz w:val="20"/>
              </w:rPr>
              <w:t xml:space="preserve"> </w:t>
            </w:r>
            <w:r w:rsidRPr="00DA13E2">
              <w:rPr>
                <w:rFonts w:eastAsia="標楷體"/>
                <w:color w:val="000000"/>
                <w:sz w:val="20"/>
              </w:rPr>
              <w:t>(I)</w:t>
            </w:r>
          </w:p>
        </w:tc>
        <w:tc>
          <w:tcPr>
            <w:tcW w:w="1321" w:type="dxa"/>
            <w:vMerge/>
            <w:vAlign w:val="center"/>
          </w:tcPr>
          <w:p w:rsidR="00AC797C" w:rsidRPr="00DA13E2" w:rsidRDefault="00AC797C" w:rsidP="00AC797C">
            <w:pPr>
              <w:widowControl/>
              <w:adjustRightInd w:val="0"/>
              <w:snapToGrid w:val="0"/>
              <w:jc w:val="center"/>
              <w:rPr>
                <w:rFonts w:eastAsia="標楷體"/>
                <w:color w:val="000000"/>
                <w:sz w:val="20"/>
              </w:rPr>
            </w:pPr>
          </w:p>
        </w:tc>
      </w:tr>
      <w:tr w:rsidR="00AC797C" w:rsidRPr="00DA13E2" w:rsidTr="00AC797C">
        <w:trPr>
          <w:cantSplit/>
          <w:trHeight w:val="397"/>
          <w:jc w:val="center"/>
        </w:trPr>
        <w:tc>
          <w:tcPr>
            <w:tcW w:w="398" w:type="dxa"/>
            <w:vMerge/>
            <w:vAlign w:val="center"/>
          </w:tcPr>
          <w:p w:rsidR="00AC797C" w:rsidRPr="00DA13E2" w:rsidRDefault="00AC797C" w:rsidP="00AC797C">
            <w:pPr>
              <w:widowControl/>
              <w:rPr>
                <w:rFonts w:eastAsia="標楷體"/>
                <w:color w:val="000000"/>
                <w:sz w:val="22"/>
              </w:rPr>
            </w:pPr>
          </w:p>
        </w:tc>
        <w:tc>
          <w:tcPr>
            <w:tcW w:w="398" w:type="dxa"/>
            <w:vMerge/>
            <w:tcBorders>
              <w:right w:val="single" w:sz="18" w:space="0" w:color="auto"/>
            </w:tcBorders>
            <w:vAlign w:val="center"/>
          </w:tcPr>
          <w:p w:rsidR="00AC797C" w:rsidRPr="00DA13E2" w:rsidRDefault="00AC797C" w:rsidP="00AC797C">
            <w:pPr>
              <w:widowControl/>
              <w:rPr>
                <w:rFonts w:eastAsia="標楷體"/>
                <w:color w:val="000000"/>
                <w:sz w:val="22"/>
              </w:rPr>
            </w:pPr>
          </w:p>
        </w:tc>
        <w:tc>
          <w:tcPr>
            <w:tcW w:w="2034" w:type="dxa"/>
            <w:tcBorders>
              <w:left w:val="single" w:sz="18" w:space="0" w:color="auto"/>
            </w:tcBorders>
            <w:vAlign w:val="center"/>
          </w:tcPr>
          <w:p w:rsidR="00AC797C" w:rsidRPr="00DA13E2" w:rsidRDefault="00AC797C" w:rsidP="00AC797C">
            <w:pPr>
              <w:spacing w:line="220" w:lineRule="exact"/>
              <w:rPr>
                <w:rFonts w:eastAsia="標楷體"/>
                <w:color w:val="000000"/>
                <w:sz w:val="22"/>
              </w:rPr>
            </w:pPr>
            <w:r w:rsidRPr="00DA13E2">
              <w:rPr>
                <w:rFonts w:eastAsia="標楷體"/>
                <w:color w:val="000000"/>
                <w:sz w:val="22"/>
                <w:szCs w:val="22"/>
              </w:rPr>
              <w:t>主修</w:t>
            </w:r>
            <w:r w:rsidRPr="00DA13E2">
              <w:rPr>
                <w:rFonts w:eastAsia="標楷體"/>
                <w:color w:val="000000"/>
                <w:sz w:val="22"/>
                <w:szCs w:val="22"/>
              </w:rPr>
              <w:t>(</w:t>
            </w:r>
            <w:r w:rsidRPr="00DA13E2">
              <w:rPr>
                <w:rFonts w:eastAsia="標楷體"/>
                <w:color w:val="000000"/>
                <w:sz w:val="22"/>
                <w:szCs w:val="22"/>
              </w:rPr>
              <w:t>二</w:t>
            </w:r>
            <w:r w:rsidRPr="00DA13E2">
              <w:rPr>
                <w:rFonts w:eastAsia="標楷體"/>
                <w:color w:val="000000"/>
                <w:sz w:val="22"/>
                <w:szCs w:val="22"/>
              </w:rPr>
              <w:t>)-</w:t>
            </w:r>
            <w:r w:rsidRPr="00DA13E2">
              <w:rPr>
                <w:rFonts w:eastAsia="標楷體"/>
                <w:color w:val="000000"/>
                <w:sz w:val="22"/>
                <w:szCs w:val="22"/>
              </w:rPr>
              <w:t>低音提琴</w:t>
            </w:r>
            <w:r w:rsidRPr="00DA13E2">
              <w:rPr>
                <w:rFonts w:eastAsia="標楷體"/>
                <w:color w:val="000000"/>
                <w:sz w:val="22"/>
                <w:szCs w:val="22"/>
              </w:rPr>
              <w:t>(1)</w:t>
            </w:r>
          </w:p>
        </w:tc>
        <w:tc>
          <w:tcPr>
            <w:tcW w:w="1846"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hint="eastAsia"/>
                <w:color w:val="000000"/>
                <w:sz w:val="22"/>
              </w:rPr>
              <w:t>HMU12D00A115</w:t>
            </w:r>
          </w:p>
        </w:tc>
        <w:tc>
          <w:tcPr>
            <w:tcW w:w="360"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rPr>
              <w:t>選</w:t>
            </w:r>
          </w:p>
        </w:tc>
        <w:tc>
          <w:tcPr>
            <w:tcW w:w="360"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rPr>
              <w:t>1</w:t>
            </w:r>
          </w:p>
        </w:tc>
        <w:tc>
          <w:tcPr>
            <w:tcW w:w="383"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rPr>
              <w:t>1</w:t>
            </w:r>
          </w:p>
        </w:tc>
        <w:tc>
          <w:tcPr>
            <w:tcW w:w="697" w:type="dxa"/>
            <w:vAlign w:val="center"/>
          </w:tcPr>
          <w:p w:rsidR="00AC797C" w:rsidRPr="00DA13E2" w:rsidRDefault="00AC797C" w:rsidP="00AC797C">
            <w:pPr>
              <w:spacing w:line="200" w:lineRule="exact"/>
              <w:jc w:val="center"/>
              <w:rPr>
                <w:rFonts w:eastAsia="標楷體"/>
                <w:color w:val="000000"/>
                <w:sz w:val="22"/>
              </w:rPr>
            </w:pPr>
            <w:r w:rsidRPr="00DA13E2">
              <w:rPr>
                <w:rFonts w:eastAsia="標楷體"/>
                <w:color w:val="000000"/>
                <w:sz w:val="22"/>
                <w:szCs w:val="22"/>
              </w:rPr>
              <w:t>一上</w:t>
            </w:r>
          </w:p>
        </w:tc>
        <w:tc>
          <w:tcPr>
            <w:tcW w:w="2704" w:type="dxa"/>
            <w:vAlign w:val="center"/>
          </w:tcPr>
          <w:p w:rsidR="00AC797C" w:rsidRPr="00DA13E2" w:rsidRDefault="00AC797C" w:rsidP="00AC797C">
            <w:pPr>
              <w:spacing w:line="200" w:lineRule="exact"/>
              <w:jc w:val="both"/>
              <w:rPr>
                <w:rFonts w:eastAsia="標楷體"/>
                <w:color w:val="000000"/>
                <w:sz w:val="20"/>
              </w:rPr>
            </w:pPr>
            <w:r w:rsidRPr="00DA13E2">
              <w:rPr>
                <w:rFonts w:eastAsia="標楷體"/>
                <w:color w:val="000000"/>
                <w:sz w:val="20"/>
              </w:rPr>
              <w:t>2</w:t>
            </w:r>
            <w:r w:rsidRPr="00DA13E2">
              <w:rPr>
                <w:rFonts w:eastAsia="標楷體"/>
                <w:color w:val="000000"/>
                <w:sz w:val="20"/>
                <w:vertAlign w:val="superscript"/>
              </w:rPr>
              <w:t>nd</w:t>
            </w:r>
            <w:r w:rsidRPr="00DA13E2">
              <w:rPr>
                <w:rFonts w:eastAsia="標楷體" w:hint="eastAsia"/>
                <w:color w:val="000000"/>
                <w:sz w:val="20"/>
              </w:rPr>
              <w:t xml:space="preserve"> </w:t>
            </w:r>
            <w:r w:rsidRPr="00DA13E2">
              <w:rPr>
                <w:rFonts w:eastAsia="標楷體"/>
                <w:color w:val="000000"/>
                <w:sz w:val="20"/>
              </w:rPr>
              <w:t>Major-Double Bass</w:t>
            </w:r>
            <w:r w:rsidRPr="00DA13E2">
              <w:rPr>
                <w:rFonts w:eastAsia="標楷體" w:hint="eastAsia"/>
                <w:color w:val="000000"/>
                <w:sz w:val="20"/>
              </w:rPr>
              <w:t xml:space="preserve"> </w:t>
            </w:r>
            <w:r w:rsidRPr="00DA13E2">
              <w:rPr>
                <w:rFonts w:eastAsia="標楷體"/>
                <w:color w:val="000000"/>
                <w:sz w:val="20"/>
              </w:rPr>
              <w:t>(I)</w:t>
            </w:r>
          </w:p>
        </w:tc>
        <w:tc>
          <w:tcPr>
            <w:tcW w:w="1321" w:type="dxa"/>
            <w:vMerge/>
            <w:vAlign w:val="center"/>
          </w:tcPr>
          <w:p w:rsidR="00AC797C" w:rsidRPr="00DA13E2" w:rsidRDefault="00AC797C" w:rsidP="00AC797C">
            <w:pPr>
              <w:widowControl/>
              <w:adjustRightInd w:val="0"/>
              <w:snapToGrid w:val="0"/>
              <w:jc w:val="center"/>
              <w:rPr>
                <w:rFonts w:eastAsia="標楷體"/>
                <w:color w:val="000000"/>
                <w:sz w:val="20"/>
              </w:rPr>
            </w:pPr>
          </w:p>
        </w:tc>
      </w:tr>
      <w:tr w:rsidR="00AC797C" w:rsidRPr="00DA13E2" w:rsidTr="00AC797C">
        <w:trPr>
          <w:cantSplit/>
          <w:trHeight w:val="397"/>
          <w:jc w:val="center"/>
        </w:trPr>
        <w:tc>
          <w:tcPr>
            <w:tcW w:w="398" w:type="dxa"/>
            <w:vMerge/>
            <w:vAlign w:val="center"/>
          </w:tcPr>
          <w:p w:rsidR="00AC797C" w:rsidRPr="00DA13E2" w:rsidRDefault="00AC797C" w:rsidP="00AC797C">
            <w:pPr>
              <w:widowControl/>
              <w:rPr>
                <w:rFonts w:eastAsia="標楷體"/>
                <w:color w:val="000000"/>
                <w:sz w:val="22"/>
              </w:rPr>
            </w:pPr>
          </w:p>
        </w:tc>
        <w:tc>
          <w:tcPr>
            <w:tcW w:w="398" w:type="dxa"/>
            <w:vMerge/>
            <w:tcBorders>
              <w:right w:val="single" w:sz="18" w:space="0" w:color="auto"/>
            </w:tcBorders>
            <w:vAlign w:val="center"/>
          </w:tcPr>
          <w:p w:rsidR="00AC797C" w:rsidRPr="00DA13E2" w:rsidRDefault="00AC797C" w:rsidP="00AC797C">
            <w:pPr>
              <w:widowControl/>
              <w:rPr>
                <w:rFonts w:eastAsia="標楷體"/>
                <w:color w:val="000000"/>
                <w:sz w:val="22"/>
              </w:rPr>
            </w:pPr>
          </w:p>
        </w:tc>
        <w:tc>
          <w:tcPr>
            <w:tcW w:w="2034" w:type="dxa"/>
            <w:tcBorders>
              <w:left w:val="single" w:sz="18" w:space="0" w:color="auto"/>
            </w:tcBorders>
            <w:vAlign w:val="center"/>
          </w:tcPr>
          <w:p w:rsidR="00AC797C" w:rsidRPr="00DA13E2" w:rsidRDefault="00AC797C" w:rsidP="00AC797C">
            <w:pPr>
              <w:jc w:val="both"/>
              <w:rPr>
                <w:rFonts w:eastAsia="標楷體"/>
                <w:color w:val="000000"/>
                <w:sz w:val="22"/>
              </w:rPr>
            </w:pPr>
            <w:r w:rsidRPr="00DA13E2">
              <w:rPr>
                <w:rFonts w:eastAsia="標楷體"/>
                <w:color w:val="000000"/>
                <w:sz w:val="22"/>
                <w:szCs w:val="22"/>
              </w:rPr>
              <w:t>主修</w:t>
            </w:r>
            <w:r w:rsidRPr="00DA13E2">
              <w:rPr>
                <w:rFonts w:eastAsia="標楷體"/>
                <w:color w:val="000000"/>
                <w:sz w:val="22"/>
                <w:szCs w:val="22"/>
              </w:rPr>
              <w:t>(</w:t>
            </w:r>
            <w:r w:rsidRPr="00DA13E2">
              <w:rPr>
                <w:rFonts w:eastAsia="標楷體"/>
                <w:color w:val="000000"/>
                <w:sz w:val="22"/>
                <w:szCs w:val="22"/>
              </w:rPr>
              <w:t>二</w:t>
            </w:r>
            <w:r w:rsidRPr="00DA13E2">
              <w:rPr>
                <w:rFonts w:eastAsia="標楷體"/>
                <w:color w:val="000000"/>
                <w:sz w:val="22"/>
                <w:szCs w:val="22"/>
              </w:rPr>
              <w:t>)-</w:t>
            </w:r>
            <w:r w:rsidRPr="00DA13E2">
              <w:rPr>
                <w:rFonts w:eastAsia="標楷體"/>
                <w:color w:val="000000"/>
                <w:sz w:val="22"/>
                <w:szCs w:val="22"/>
              </w:rPr>
              <w:t>理論作曲</w:t>
            </w:r>
            <w:r w:rsidRPr="00DA13E2">
              <w:rPr>
                <w:rFonts w:eastAsia="標楷體"/>
                <w:color w:val="000000"/>
                <w:sz w:val="22"/>
                <w:szCs w:val="22"/>
              </w:rPr>
              <w:t>(1)</w:t>
            </w:r>
          </w:p>
        </w:tc>
        <w:tc>
          <w:tcPr>
            <w:tcW w:w="1846"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hint="eastAsia"/>
                <w:color w:val="000000"/>
                <w:sz w:val="22"/>
              </w:rPr>
              <w:t>HMU12D00A116</w:t>
            </w:r>
          </w:p>
        </w:tc>
        <w:tc>
          <w:tcPr>
            <w:tcW w:w="360"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rPr>
              <w:t>選</w:t>
            </w:r>
          </w:p>
        </w:tc>
        <w:tc>
          <w:tcPr>
            <w:tcW w:w="360"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rPr>
              <w:t>1</w:t>
            </w:r>
          </w:p>
        </w:tc>
        <w:tc>
          <w:tcPr>
            <w:tcW w:w="383"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rPr>
              <w:t>1</w:t>
            </w:r>
          </w:p>
        </w:tc>
        <w:tc>
          <w:tcPr>
            <w:tcW w:w="697" w:type="dxa"/>
            <w:vAlign w:val="center"/>
          </w:tcPr>
          <w:p w:rsidR="00AC797C" w:rsidRPr="00DA13E2" w:rsidRDefault="00AC797C" w:rsidP="00AC797C">
            <w:pPr>
              <w:spacing w:line="200" w:lineRule="exact"/>
              <w:jc w:val="center"/>
              <w:rPr>
                <w:rFonts w:eastAsia="標楷體"/>
                <w:color w:val="000000"/>
                <w:sz w:val="22"/>
              </w:rPr>
            </w:pPr>
            <w:r w:rsidRPr="00DA13E2">
              <w:rPr>
                <w:rFonts w:eastAsia="標楷體"/>
                <w:color w:val="000000"/>
                <w:sz w:val="22"/>
                <w:szCs w:val="22"/>
              </w:rPr>
              <w:t>一上</w:t>
            </w:r>
          </w:p>
        </w:tc>
        <w:tc>
          <w:tcPr>
            <w:tcW w:w="2704" w:type="dxa"/>
            <w:vAlign w:val="center"/>
          </w:tcPr>
          <w:p w:rsidR="00AC797C" w:rsidRPr="00DA13E2" w:rsidRDefault="00AC797C" w:rsidP="00AC797C">
            <w:pPr>
              <w:spacing w:line="200" w:lineRule="exact"/>
              <w:rPr>
                <w:rFonts w:eastAsia="標楷體"/>
                <w:color w:val="000000"/>
                <w:sz w:val="20"/>
              </w:rPr>
            </w:pPr>
            <w:r w:rsidRPr="00DA13E2">
              <w:rPr>
                <w:rFonts w:eastAsia="標楷體"/>
                <w:color w:val="000000"/>
                <w:sz w:val="20"/>
              </w:rPr>
              <w:t>2</w:t>
            </w:r>
            <w:r w:rsidRPr="00DA13E2">
              <w:rPr>
                <w:rFonts w:eastAsia="標楷體"/>
                <w:color w:val="000000"/>
                <w:sz w:val="20"/>
                <w:vertAlign w:val="superscript"/>
              </w:rPr>
              <w:t>nd</w:t>
            </w:r>
            <w:r w:rsidRPr="00DA13E2">
              <w:rPr>
                <w:rFonts w:eastAsia="標楷體" w:hint="eastAsia"/>
                <w:color w:val="000000"/>
                <w:sz w:val="20"/>
              </w:rPr>
              <w:t xml:space="preserve"> </w:t>
            </w:r>
            <w:r w:rsidRPr="00DA13E2">
              <w:rPr>
                <w:rFonts w:eastAsia="標楷體"/>
                <w:color w:val="000000"/>
                <w:sz w:val="20"/>
              </w:rPr>
              <w:t>Major-</w:t>
            </w:r>
            <w:r w:rsidRPr="00DA13E2">
              <w:rPr>
                <w:rFonts w:eastAsia="標楷體"/>
                <w:color w:val="000000"/>
                <w:sz w:val="18"/>
                <w:szCs w:val="18"/>
              </w:rPr>
              <w:t xml:space="preserve"> Composi</w:t>
            </w:r>
            <w:r w:rsidRPr="00DA13E2">
              <w:rPr>
                <w:rFonts w:eastAsia="標楷體" w:hint="eastAsia"/>
                <w:color w:val="000000"/>
                <w:sz w:val="18"/>
                <w:szCs w:val="18"/>
              </w:rPr>
              <w:t xml:space="preserve">tion </w:t>
            </w:r>
            <w:r w:rsidRPr="00DA13E2">
              <w:rPr>
                <w:rFonts w:eastAsia="標楷體"/>
                <w:color w:val="000000"/>
                <w:sz w:val="20"/>
              </w:rPr>
              <w:t>(I)</w:t>
            </w:r>
          </w:p>
        </w:tc>
        <w:tc>
          <w:tcPr>
            <w:tcW w:w="1321" w:type="dxa"/>
            <w:vMerge/>
            <w:vAlign w:val="center"/>
          </w:tcPr>
          <w:p w:rsidR="00AC797C" w:rsidRPr="00DA13E2" w:rsidRDefault="00AC797C" w:rsidP="00AC797C">
            <w:pPr>
              <w:widowControl/>
              <w:adjustRightInd w:val="0"/>
              <w:snapToGrid w:val="0"/>
              <w:jc w:val="center"/>
              <w:rPr>
                <w:rFonts w:eastAsia="標楷體"/>
                <w:color w:val="000000"/>
                <w:sz w:val="20"/>
              </w:rPr>
            </w:pPr>
          </w:p>
        </w:tc>
      </w:tr>
      <w:tr w:rsidR="00AC797C" w:rsidRPr="00DA13E2" w:rsidTr="00AC797C">
        <w:trPr>
          <w:cantSplit/>
          <w:trHeight w:val="234"/>
          <w:jc w:val="center"/>
        </w:trPr>
        <w:tc>
          <w:tcPr>
            <w:tcW w:w="398" w:type="dxa"/>
            <w:vMerge/>
            <w:vAlign w:val="center"/>
          </w:tcPr>
          <w:p w:rsidR="00AC797C" w:rsidRPr="00DA13E2" w:rsidRDefault="00AC797C" w:rsidP="00AC797C">
            <w:pPr>
              <w:widowControl/>
              <w:rPr>
                <w:rFonts w:eastAsia="標楷體"/>
                <w:color w:val="000000"/>
                <w:sz w:val="22"/>
              </w:rPr>
            </w:pPr>
          </w:p>
        </w:tc>
        <w:tc>
          <w:tcPr>
            <w:tcW w:w="398" w:type="dxa"/>
            <w:vMerge/>
            <w:tcBorders>
              <w:right w:val="single" w:sz="18" w:space="0" w:color="auto"/>
            </w:tcBorders>
            <w:vAlign w:val="center"/>
          </w:tcPr>
          <w:p w:rsidR="00AC797C" w:rsidRPr="00DA13E2" w:rsidRDefault="00AC797C" w:rsidP="00AC797C">
            <w:pPr>
              <w:widowControl/>
              <w:rPr>
                <w:rFonts w:eastAsia="標楷體"/>
                <w:color w:val="000000"/>
                <w:sz w:val="22"/>
              </w:rPr>
            </w:pPr>
          </w:p>
        </w:tc>
        <w:tc>
          <w:tcPr>
            <w:tcW w:w="2034" w:type="dxa"/>
            <w:tcBorders>
              <w:left w:val="single" w:sz="18" w:space="0" w:color="auto"/>
            </w:tcBorders>
            <w:vAlign w:val="center"/>
          </w:tcPr>
          <w:p w:rsidR="00AC797C" w:rsidRPr="00DA13E2" w:rsidRDefault="00AC797C" w:rsidP="00AC797C">
            <w:pPr>
              <w:jc w:val="both"/>
              <w:rPr>
                <w:rFonts w:eastAsia="標楷體"/>
                <w:color w:val="000000"/>
                <w:sz w:val="22"/>
              </w:rPr>
            </w:pPr>
            <w:r w:rsidRPr="00DA13E2">
              <w:rPr>
                <w:rFonts w:eastAsia="標楷體"/>
                <w:color w:val="000000"/>
                <w:sz w:val="22"/>
                <w:szCs w:val="22"/>
              </w:rPr>
              <w:t>主修</w:t>
            </w:r>
            <w:r w:rsidRPr="00DA13E2">
              <w:rPr>
                <w:rFonts w:eastAsia="標楷體"/>
                <w:color w:val="000000"/>
                <w:sz w:val="22"/>
                <w:szCs w:val="22"/>
              </w:rPr>
              <w:t>(</w:t>
            </w:r>
            <w:r w:rsidRPr="00DA13E2">
              <w:rPr>
                <w:rFonts w:eastAsia="標楷體"/>
                <w:color w:val="000000"/>
                <w:sz w:val="22"/>
                <w:szCs w:val="22"/>
              </w:rPr>
              <w:t>二</w:t>
            </w:r>
            <w:r w:rsidRPr="00DA13E2">
              <w:rPr>
                <w:rFonts w:eastAsia="標楷體"/>
                <w:color w:val="000000"/>
                <w:sz w:val="22"/>
                <w:szCs w:val="22"/>
              </w:rPr>
              <w:t>)-</w:t>
            </w:r>
            <w:r w:rsidRPr="00DA13E2">
              <w:rPr>
                <w:rFonts w:eastAsia="標楷體"/>
                <w:color w:val="000000"/>
                <w:sz w:val="22"/>
                <w:szCs w:val="22"/>
              </w:rPr>
              <w:t>薩克斯管</w:t>
            </w:r>
            <w:r w:rsidRPr="00DA13E2">
              <w:rPr>
                <w:rFonts w:eastAsia="標楷體"/>
                <w:color w:val="000000"/>
                <w:sz w:val="22"/>
                <w:szCs w:val="22"/>
              </w:rPr>
              <w:t>(1)</w:t>
            </w:r>
          </w:p>
        </w:tc>
        <w:tc>
          <w:tcPr>
            <w:tcW w:w="1846"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hint="eastAsia"/>
                <w:color w:val="000000"/>
                <w:sz w:val="22"/>
              </w:rPr>
              <w:t>HMU12D00A117</w:t>
            </w:r>
          </w:p>
        </w:tc>
        <w:tc>
          <w:tcPr>
            <w:tcW w:w="360"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rPr>
              <w:t>選</w:t>
            </w:r>
          </w:p>
        </w:tc>
        <w:tc>
          <w:tcPr>
            <w:tcW w:w="360"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rPr>
              <w:t>1</w:t>
            </w:r>
          </w:p>
        </w:tc>
        <w:tc>
          <w:tcPr>
            <w:tcW w:w="383"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rPr>
              <w:t>1</w:t>
            </w:r>
          </w:p>
        </w:tc>
        <w:tc>
          <w:tcPr>
            <w:tcW w:w="697" w:type="dxa"/>
            <w:vAlign w:val="center"/>
          </w:tcPr>
          <w:p w:rsidR="00AC797C" w:rsidRPr="00DA13E2" w:rsidRDefault="00AC797C" w:rsidP="00AC797C">
            <w:pPr>
              <w:spacing w:line="200" w:lineRule="exact"/>
              <w:jc w:val="center"/>
              <w:rPr>
                <w:rFonts w:eastAsia="標楷體"/>
                <w:color w:val="000000"/>
                <w:sz w:val="22"/>
              </w:rPr>
            </w:pPr>
            <w:r w:rsidRPr="00DA13E2">
              <w:rPr>
                <w:rFonts w:eastAsia="標楷體"/>
                <w:color w:val="000000"/>
                <w:sz w:val="22"/>
                <w:szCs w:val="22"/>
              </w:rPr>
              <w:t>一上</w:t>
            </w:r>
          </w:p>
        </w:tc>
        <w:tc>
          <w:tcPr>
            <w:tcW w:w="2704" w:type="dxa"/>
            <w:vAlign w:val="center"/>
          </w:tcPr>
          <w:p w:rsidR="00AC797C" w:rsidRPr="00DA13E2" w:rsidRDefault="00AC797C" w:rsidP="00AC797C">
            <w:pPr>
              <w:spacing w:line="200" w:lineRule="exact"/>
              <w:jc w:val="both"/>
              <w:rPr>
                <w:rFonts w:eastAsia="標楷體"/>
                <w:color w:val="000000"/>
                <w:sz w:val="20"/>
                <w:szCs w:val="20"/>
              </w:rPr>
            </w:pPr>
            <w:r w:rsidRPr="00DA13E2">
              <w:rPr>
                <w:rFonts w:eastAsia="標楷體"/>
                <w:color w:val="000000"/>
                <w:sz w:val="20"/>
                <w:szCs w:val="20"/>
              </w:rPr>
              <w:t>2</w:t>
            </w:r>
            <w:r w:rsidRPr="00DA13E2">
              <w:rPr>
                <w:rFonts w:eastAsia="標楷體"/>
                <w:color w:val="000000"/>
                <w:sz w:val="20"/>
                <w:szCs w:val="20"/>
                <w:vertAlign w:val="superscript"/>
              </w:rPr>
              <w:t>nd</w:t>
            </w:r>
            <w:r w:rsidRPr="00DA13E2">
              <w:rPr>
                <w:rFonts w:eastAsia="標楷體" w:hint="eastAsia"/>
                <w:color w:val="000000"/>
                <w:sz w:val="20"/>
                <w:szCs w:val="20"/>
              </w:rPr>
              <w:t xml:space="preserve"> </w:t>
            </w:r>
            <w:r w:rsidRPr="00DA13E2">
              <w:rPr>
                <w:rFonts w:eastAsia="標楷體"/>
                <w:color w:val="000000"/>
                <w:sz w:val="20"/>
                <w:szCs w:val="20"/>
              </w:rPr>
              <w:t>Major- Saxophone</w:t>
            </w:r>
            <w:r w:rsidRPr="00DA13E2">
              <w:rPr>
                <w:rFonts w:eastAsia="標楷體" w:hint="eastAsia"/>
                <w:color w:val="000000"/>
                <w:sz w:val="20"/>
                <w:szCs w:val="20"/>
              </w:rPr>
              <w:t xml:space="preserve"> </w:t>
            </w:r>
            <w:r w:rsidRPr="00DA13E2">
              <w:rPr>
                <w:rFonts w:eastAsia="標楷體"/>
                <w:color w:val="000000"/>
                <w:sz w:val="20"/>
                <w:szCs w:val="20"/>
              </w:rPr>
              <w:t>(I)</w:t>
            </w:r>
          </w:p>
        </w:tc>
        <w:tc>
          <w:tcPr>
            <w:tcW w:w="1321" w:type="dxa"/>
            <w:vMerge/>
            <w:vAlign w:val="center"/>
          </w:tcPr>
          <w:p w:rsidR="00AC797C" w:rsidRPr="00DA13E2" w:rsidRDefault="00AC797C" w:rsidP="00AC797C">
            <w:pPr>
              <w:widowControl/>
              <w:adjustRightInd w:val="0"/>
              <w:snapToGrid w:val="0"/>
              <w:jc w:val="center"/>
              <w:rPr>
                <w:rFonts w:eastAsia="標楷體"/>
                <w:color w:val="000000"/>
                <w:sz w:val="20"/>
              </w:rPr>
            </w:pPr>
          </w:p>
        </w:tc>
      </w:tr>
      <w:tr w:rsidR="00AC797C" w:rsidRPr="00DA13E2" w:rsidTr="00AC797C">
        <w:trPr>
          <w:cantSplit/>
          <w:trHeight w:val="234"/>
          <w:jc w:val="center"/>
        </w:trPr>
        <w:tc>
          <w:tcPr>
            <w:tcW w:w="398" w:type="dxa"/>
            <w:vMerge/>
            <w:vAlign w:val="center"/>
          </w:tcPr>
          <w:p w:rsidR="00AC797C" w:rsidRPr="00DA13E2" w:rsidRDefault="00AC797C" w:rsidP="00AC797C">
            <w:pPr>
              <w:widowControl/>
              <w:rPr>
                <w:rFonts w:eastAsia="標楷體"/>
                <w:color w:val="000000"/>
                <w:sz w:val="22"/>
              </w:rPr>
            </w:pPr>
          </w:p>
        </w:tc>
        <w:tc>
          <w:tcPr>
            <w:tcW w:w="398" w:type="dxa"/>
            <w:vMerge/>
            <w:tcBorders>
              <w:right w:val="single" w:sz="18" w:space="0" w:color="auto"/>
            </w:tcBorders>
            <w:vAlign w:val="center"/>
          </w:tcPr>
          <w:p w:rsidR="00AC797C" w:rsidRPr="00DA13E2" w:rsidRDefault="00AC797C" w:rsidP="00AC797C">
            <w:pPr>
              <w:widowControl/>
              <w:rPr>
                <w:rFonts w:eastAsia="標楷體"/>
                <w:color w:val="000000"/>
                <w:sz w:val="22"/>
              </w:rPr>
            </w:pPr>
          </w:p>
        </w:tc>
        <w:tc>
          <w:tcPr>
            <w:tcW w:w="2034" w:type="dxa"/>
            <w:tcBorders>
              <w:left w:val="single" w:sz="18" w:space="0" w:color="auto"/>
            </w:tcBorders>
            <w:vAlign w:val="center"/>
          </w:tcPr>
          <w:p w:rsidR="00AC797C" w:rsidRPr="00DA13E2" w:rsidRDefault="00AC797C" w:rsidP="00AC797C">
            <w:pPr>
              <w:jc w:val="both"/>
              <w:rPr>
                <w:rFonts w:eastAsia="標楷體"/>
                <w:color w:val="000000"/>
                <w:sz w:val="22"/>
              </w:rPr>
            </w:pPr>
            <w:r w:rsidRPr="00DA13E2">
              <w:rPr>
                <w:rFonts w:eastAsia="標楷體"/>
                <w:color w:val="000000"/>
                <w:sz w:val="22"/>
                <w:szCs w:val="22"/>
              </w:rPr>
              <w:t>主修</w:t>
            </w:r>
            <w:r w:rsidRPr="00DA13E2">
              <w:rPr>
                <w:rFonts w:eastAsia="標楷體"/>
                <w:color w:val="000000"/>
                <w:sz w:val="22"/>
                <w:szCs w:val="22"/>
              </w:rPr>
              <w:t>(</w:t>
            </w:r>
            <w:r w:rsidRPr="00DA13E2">
              <w:rPr>
                <w:rFonts w:eastAsia="標楷體"/>
                <w:color w:val="000000"/>
                <w:sz w:val="22"/>
                <w:szCs w:val="22"/>
              </w:rPr>
              <w:t>二</w:t>
            </w:r>
            <w:r w:rsidRPr="00DA13E2">
              <w:rPr>
                <w:rFonts w:eastAsia="標楷體"/>
                <w:color w:val="000000"/>
                <w:sz w:val="22"/>
                <w:szCs w:val="22"/>
              </w:rPr>
              <w:t>)-</w:t>
            </w:r>
            <w:r w:rsidRPr="00DA13E2">
              <w:rPr>
                <w:rFonts w:eastAsia="標楷體"/>
                <w:color w:val="000000"/>
                <w:sz w:val="22"/>
                <w:szCs w:val="22"/>
              </w:rPr>
              <w:t>古典吉他</w:t>
            </w:r>
            <w:r w:rsidRPr="00DA13E2">
              <w:rPr>
                <w:rFonts w:eastAsia="標楷體"/>
                <w:color w:val="000000"/>
                <w:sz w:val="22"/>
                <w:szCs w:val="22"/>
              </w:rPr>
              <w:t>(1)</w:t>
            </w:r>
          </w:p>
        </w:tc>
        <w:tc>
          <w:tcPr>
            <w:tcW w:w="1846"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hint="eastAsia"/>
                <w:color w:val="000000"/>
                <w:sz w:val="22"/>
              </w:rPr>
              <w:t>HMU12D00A118</w:t>
            </w:r>
          </w:p>
        </w:tc>
        <w:tc>
          <w:tcPr>
            <w:tcW w:w="360"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rPr>
              <w:t>選</w:t>
            </w:r>
          </w:p>
        </w:tc>
        <w:tc>
          <w:tcPr>
            <w:tcW w:w="360"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rPr>
              <w:t>1</w:t>
            </w:r>
          </w:p>
        </w:tc>
        <w:tc>
          <w:tcPr>
            <w:tcW w:w="383"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rPr>
              <w:t>1</w:t>
            </w:r>
          </w:p>
        </w:tc>
        <w:tc>
          <w:tcPr>
            <w:tcW w:w="697" w:type="dxa"/>
            <w:vAlign w:val="center"/>
          </w:tcPr>
          <w:p w:rsidR="00AC797C" w:rsidRPr="00DA13E2" w:rsidRDefault="00AC797C" w:rsidP="00AC797C">
            <w:pPr>
              <w:spacing w:line="200" w:lineRule="exact"/>
              <w:jc w:val="center"/>
              <w:rPr>
                <w:rFonts w:eastAsia="標楷體"/>
                <w:color w:val="000000"/>
                <w:sz w:val="22"/>
              </w:rPr>
            </w:pPr>
            <w:r w:rsidRPr="00DA13E2">
              <w:rPr>
                <w:rFonts w:eastAsia="標楷體"/>
                <w:color w:val="000000"/>
                <w:sz w:val="22"/>
                <w:szCs w:val="22"/>
              </w:rPr>
              <w:t>一上</w:t>
            </w:r>
          </w:p>
        </w:tc>
        <w:tc>
          <w:tcPr>
            <w:tcW w:w="2704" w:type="dxa"/>
            <w:vAlign w:val="center"/>
          </w:tcPr>
          <w:p w:rsidR="00AC797C" w:rsidRPr="00DA13E2" w:rsidRDefault="00AC797C" w:rsidP="00AC797C">
            <w:pPr>
              <w:spacing w:line="200" w:lineRule="exact"/>
              <w:jc w:val="both"/>
              <w:rPr>
                <w:rFonts w:eastAsia="標楷體"/>
                <w:color w:val="000000"/>
                <w:sz w:val="20"/>
                <w:szCs w:val="20"/>
              </w:rPr>
            </w:pPr>
            <w:r w:rsidRPr="00DA13E2">
              <w:rPr>
                <w:rFonts w:eastAsia="標楷體"/>
                <w:color w:val="000000"/>
                <w:sz w:val="20"/>
                <w:szCs w:val="20"/>
              </w:rPr>
              <w:t>2</w:t>
            </w:r>
            <w:r w:rsidRPr="00DA13E2">
              <w:rPr>
                <w:rFonts w:eastAsia="標楷體"/>
                <w:color w:val="000000"/>
                <w:sz w:val="20"/>
                <w:szCs w:val="20"/>
                <w:vertAlign w:val="superscript"/>
              </w:rPr>
              <w:t>nd</w:t>
            </w:r>
            <w:r w:rsidRPr="00DA13E2">
              <w:rPr>
                <w:rFonts w:eastAsia="標楷體" w:hint="eastAsia"/>
                <w:color w:val="000000"/>
                <w:sz w:val="20"/>
                <w:szCs w:val="20"/>
              </w:rPr>
              <w:t xml:space="preserve"> </w:t>
            </w:r>
            <w:r w:rsidRPr="00DA13E2">
              <w:rPr>
                <w:rFonts w:eastAsia="標楷體"/>
                <w:color w:val="000000"/>
                <w:sz w:val="20"/>
                <w:szCs w:val="20"/>
              </w:rPr>
              <w:t>Major-Classical Guitar (I)</w:t>
            </w:r>
          </w:p>
        </w:tc>
        <w:tc>
          <w:tcPr>
            <w:tcW w:w="1321" w:type="dxa"/>
            <w:vMerge/>
            <w:vAlign w:val="center"/>
          </w:tcPr>
          <w:p w:rsidR="00AC797C" w:rsidRPr="00DA13E2" w:rsidRDefault="00AC797C" w:rsidP="00AC797C">
            <w:pPr>
              <w:widowControl/>
              <w:adjustRightInd w:val="0"/>
              <w:snapToGrid w:val="0"/>
              <w:jc w:val="center"/>
              <w:rPr>
                <w:rFonts w:eastAsia="標楷體"/>
                <w:color w:val="000000"/>
                <w:sz w:val="20"/>
              </w:rPr>
            </w:pPr>
          </w:p>
        </w:tc>
      </w:tr>
      <w:tr w:rsidR="00AC797C" w:rsidRPr="00DA13E2" w:rsidTr="00AC797C">
        <w:trPr>
          <w:cantSplit/>
          <w:trHeight w:val="367"/>
          <w:jc w:val="center"/>
        </w:trPr>
        <w:tc>
          <w:tcPr>
            <w:tcW w:w="398" w:type="dxa"/>
            <w:vMerge/>
            <w:vAlign w:val="center"/>
          </w:tcPr>
          <w:p w:rsidR="00AC797C" w:rsidRPr="00DA13E2" w:rsidRDefault="00AC797C" w:rsidP="00AC797C">
            <w:pPr>
              <w:widowControl/>
              <w:rPr>
                <w:rFonts w:eastAsia="標楷體"/>
                <w:color w:val="000000"/>
                <w:sz w:val="22"/>
              </w:rPr>
            </w:pPr>
          </w:p>
        </w:tc>
        <w:tc>
          <w:tcPr>
            <w:tcW w:w="398" w:type="dxa"/>
            <w:vMerge/>
            <w:tcBorders>
              <w:right w:val="single" w:sz="18" w:space="0" w:color="auto"/>
            </w:tcBorders>
            <w:vAlign w:val="center"/>
          </w:tcPr>
          <w:p w:rsidR="00AC797C" w:rsidRPr="00DA13E2" w:rsidRDefault="00AC797C" w:rsidP="00AC797C">
            <w:pPr>
              <w:widowControl/>
              <w:rPr>
                <w:rFonts w:eastAsia="標楷體"/>
                <w:color w:val="000000"/>
                <w:sz w:val="22"/>
              </w:rPr>
            </w:pPr>
          </w:p>
        </w:tc>
        <w:tc>
          <w:tcPr>
            <w:tcW w:w="2034" w:type="dxa"/>
            <w:tcBorders>
              <w:left w:val="single" w:sz="18" w:space="0" w:color="auto"/>
            </w:tcBorders>
            <w:vAlign w:val="center"/>
          </w:tcPr>
          <w:p w:rsidR="00AC797C" w:rsidRPr="00DA13E2" w:rsidRDefault="00AC797C" w:rsidP="00AC797C">
            <w:pPr>
              <w:jc w:val="both"/>
              <w:rPr>
                <w:rFonts w:eastAsia="標楷體"/>
                <w:color w:val="000000"/>
                <w:sz w:val="22"/>
              </w:rPr>
            </w:pPr>
            <w:r w:rsidRPr="00DA13E2">
              <w:rPr>
                <w:rFonts w:eastAsia="標楷體"/>
                <w:color w:val="000000"/>
                <w:sz w:val="22"/>
                <w:szCs w:val="22"/>
              </w:rPr>
              <w:t>主修</w:t>
            </w:r>
            <w:r w:rsidRPr="00DA13E2">
              <w:rPr>
                <w:rFonts w:eastAsia="標楷體"/>
                <w:color w:val="000000"/>
                <w:sz w:val="22"/>
                <w:szCs w:val="22"/>
              </w:rPr>
              <w:t>(</w:t>
            </w:r>
            <w:r w:rsidRPr="00DA13E2">
              <w:rPr>
                <w:rFonts w:eastAsia="標楷體"/>
                <w:color w:val="000000"/>
                <w:sz w:val="22"/>
                <w:szCs w:val="22"/>
              </w:rPr>
              <w:t>二</w:t>
            </w:r>
            <w:r w:rsidRPr="00DA13E2">
              <w:rPr>
                <w:rFonts w:eastAsia="標楷體"/>
                <w:color w:val="000000"/>
                <w:sz w:val="22"/>
                <w:szCs w:val="22"/>
              </w:rPr>
              <w:t>)-</w:t>
            </w:r>
            <w:r w:rsidRPr="00DA13E2">
              <w:rPr>
                <w:rFonts w:eastAsia="標楷體"/>
                <w:color w:val="000000"/>
                <w:sz w:val="22"/>
                <w:szCs w:val="22"/>
              </w:rPr>
              <w:t>鋼琴</w:t>
            </w:r>
            <w:r w:rsidRPr="00DA13E2">
              <w:rPr>
                <w:rFonts w:eastAsia="標楷體"/>
                <w:color w:val="000000"/>
                <w:sz w:val="22"/>
                <w:szCs w:val="22"/>
              </w:rPr>
              <w:t>(2)</w:t>
            </w:r>
          </w:p>
        </w:tc>
        <w:tc>
          <w:tcPr>
            <w:tcW w:w="1846"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hint="eastAsia"/>
                <w:color w:val="000000"/>
                <w:sz w:val="22"/>
              </w:rPr>
              <w:t>HMU12D00A201</w:t>
            </w:r>
          </w:p>
        </w:tc>
        <w:tc>
          <w:tcPr>
            <w:tcW w:w="360"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rPr>
              <w:t>選</w:t>
            </w:r>
          </w:p>
        </w:tc>
        <w:tc>
          <w:tcPr>
            <w:tcW w:w="360"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rPr>
              <w:t>1</w:t>
            </w:r>
          </w:p>
        </w:tc>
        <w:tc>
          <w:tcPr>
            <w:tcW w:w="383"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rPr>
              <w:t>1</w:t>
            </w:r>
          </w:p>
        </w:tc>
        <w:tc>
          <w:tcPr>
            <w:tcW w:w="697" w:type="dxa"/>
            <w:vAlign w:val="center"/>
          </w:tcPr>
          <w:p w:rsidR="00AC797C" w:rsidRPr="00DA13E2" w:rsidRDefault="00AC797C" w:rsidP="00AC797C">
            <w:pPr>
              <w:spacing w:line="200" w:lineRule="exact"/>
              <w:jc w:val="center"/>
              <w:rPr>
                <w:rFonts w:eastAsia="標楷體"/>
                <w:color w:val="000000"/>
                <w:sz w:val="22"/>
              </w:rPr>
            </w:pPr>
            <w:r w:rsidRPr="00DA13E2">
              <w:rPr>
                <w:rFonts w:eastAsia="標楷體"/>
                <w:color w:val="000000"/>
                <w:sz w:val="22"/>
                <w:szCs w:val="22"/>
              </w:rPr>
              <w:t>一下</w:t>
            </w:r>
          </w:p>
        </w:tc>
        <w:tc>
          <w:tcPr>
            <w:tcW w:w="2704" w:type="dxa"/>
            <w:vAlign w:val="center"/>
          </w:tcPr>
          <w:p w:rsidR="00AC797C" w:rsidRPr="00DA13E2" w:rsidRDefault="00AC797C" w:rsidP="00AC797C">
            <w:pPr>
              <w:spacing w:line="200" w:lineRule="exact"/>
              <w:jc w:val="both"/>
              <w:rPr>
                <w:rFonts w:eastAsia="標楷體"/>
                <w:color w:val="000000"/>
                <w:sz w:val="20"/>
                <w:szCs w:val="20"/>
              </w:rPr>
            </w:pPr>
            <w:r w:rsidRPr="00DA13E2">
              <w:rPr>
                <w:rFonts w:eastAsia="標楷體"/>
                <w:color w:val="000000"/>
                <w:sz w:val="20"/>
                <w:szCs w:val="20"/>
              </w:rPr>
              <w:t>2</w:t>
            </w:r>
            <w:r w:rsidRPr="00DA13E2">
              <w:rPr>
                <w:rFonts w:eastAsia="標楷體"/>
                <w:color w:val="000000"/>
                <w:sz w:val="20"/>
                <w:szCs w:val="20"/>
                <w:vertAlign w:val="superscript"/>
              </w:rPr>
              <w:t>nd</w:t>
            </w:r>
            <w:r w:rsidRPr="00DA13E2">
              <w:rPr>
                <w:rFonts w:eastAsia="標楷體" w:hint="eastAsia"/>
                <w:color w:val="000000"/>
                <w:sz w:val="20"/>
                <w:szCs w:val="20"/>
              </w:rPr>
              <w:t xml:space="preserve"> </w:t>
            </w:r>
            <w:r w:rsidRPr="00DA13E2">
              <w:rPr>
                <w:rFonts w:eastAsia="標楷體"/>
                <w:color w:val="000000"/>
                <w:sz w:val="20"/>
                <w:szCs w:val="20"/>
              </w:rPr>
              <w:t>Major-Piano</w:t>
            </w:r>
            <w:r w:rsidRPr="00DA13E2">
              <w:rPr>
                <w:rFonts w:eastAsia="標楷體" w:hint="eastAsia"/>
                <w:color w:val="000000"/>
                <w:sz w:val="20"/>
                <w:szCs w:val="20"/>
              </w:rPr>
              <w:t xml:space="preserve"> </w:t>
            </w:r>
            <w:r w:rsidRPr="00DA13E2">
              <w:rPr>
                <w:rFonts w:eastAsia="標楷體"/>
                <w:color w:val="000000"/>
                <w:sz w:val="20"/>
                <w:szCs w:val="20"/>
              </w:rPr>
              <w:t>(II)</w:t>
            </w:r>
          </w:p>
        </w:tc>
        <w:tc>
          <w:tcPr>
            <w:tcW w:w="1321" w:type="dxa"/>
            <w:vMerge w:val="restart"/>
            <w:vAlign w:val="center"/>
          </w:tcPr>
          <w:p w:rsidR="00AC797C" w:rsidRPr="00DA13E2" w:rsidRDefault="00AC797C" w:rsidP="00AC797C">
            <w:pPr>
              <w:pStyle w:val="aa"/>
              <w:tabs>
                <w:tab w:val="left" w:pos="678"/>
              </w:tabs>
              <w:adjustRightInd w:val="0"/>
              <w:spacing w:line="240" w:lineRule="exact"/>
              <w:ind w:left="111" w:rightChars="106" w:right="254"/>
              <w:jc w:val="center"/>
              <w:rPr>
                <w:rFonts w:eastAsia="標楷體"/>
                <w:color w:val="000000"/>
                <w:szCs w:val="24"/>
              </w:rPr>
            </w:pPr>
            <w:r w:rsidRPr="00DA13E2">
              <w:rPr>
                <w:rFonts w:ascii="新細明體" w:hAnsi="新細明體" w:cs="新細明體" w:hint="eastAsia"/>
                <w:color w:val="000000"/>
                <w:sz w:val="18"/>
                <w:szCs w:val="18"/>
              </w:rPr>
              <w:t>※</w:t>
            </w:r>
            <w:r w:rsidRPr="00DA13E2">
              <w:rPr>
                <w:rFonts w:eastAsia="標楷體"/>
                <w:color w:val="000000"/>
                <w:sz w:val="18"/>
                <w:szCs w:val="18"/>
              </w:rPr>
              <w:t>可選修但不列入學位</w:t>
            </w:r>
            <w:r w:rsidRPr="00DA13E2">
              <w:rPr>
                <w:rFonts w:eastAsia="標楷體"/>
                <w:color w:val="000000"/>
                <w:sz w:val="18"/>
                <w:szCs w:val="18"/>
              </w:rPr>
              <w:t>128</w:t>
            </w:r>
            <w:r w:rsidRPr="00DA13E2">
              <w:rPr>
                <w:rFonts w:eastAsia="標楷體"/>
                <w:color w:val="000000"/>
                <w:sz w:val="18"/>
                <w:szCs w:val="18"/>
              </w:rPr>
              <w:t>學分計算</w:t>
            </w:r>
          </w:p>
        </w:tc>
      </w:tr>
      <w:tr w:rsidR="00AC797C" w:rsidRPr="00DA13E2" w:rsidTr="00AC797C">
        <w:trPr>
          <w:cantSplit/>
          <w:trHeight w:val="397"/>
          <w:jc w:val="center"/>
        </w:trPr>
        <w:tc>
          <w:tcPr>
            <w:tcW w:w="398" w:type="dxa"/>
            <w:vMerge/>
            <w:vAlign w:val="center"/>
          </w:tcPr>
          <w:p w:rsidR="00AC797C" w:rsidRPr="00DA13E2" w:rsidRDefault="00AC797C" w:rsidP="00AC797C">
            <w:pPr>
              <w:widowControl/>
              <w:rPr>
                <w:rFonts w:eastAsia="標楷體"/>
                <w:color w:val="000000"/>
                <w:sz w:val="22"/>
              </w:rPr>
            </w:pPr>
          </w:p>
        </w:tc>
        <w:tc>
          <w:tcPr>
            <w:tcW w:w="398" w:type="dxa"/>
            <w:vMerge/>
            <w:tcBorders>
              <w:right w:val="single" w:sz="18" w:space="0" w:color="auto"/>
            </w:tcBorders>
            <w:vAlign w:val="center"/>
          </w:tcPr>
          <w:p w:rsidR="00AC797C" w:rsidRPr="00DA13E2" w:rsidRDefault="00AC797C" w:rsidP="00AC797C">
            <w:pPr>
              <w:widowControl/>
              <w:rPr>
                <w:rFonts w:eastAsia="標楷體"/>
                <w:color w:val="000000"/>
                <w:sz w:val="22"/>
              </w:rPr>
            </w:pPr>
          </w:p>
        </w:tc>
        <w:tc>
          <w:tcPr>
            <w:tcW w:w="2034" w:type="dxa"/>
            <w:tcBorders>
              <w:left w:val="single" w:sz="18" w:space="0" w:color="auto"/>
            </w:tcBorders>
            <w:vAlign w:val="center"/>
          </w:tcPr>
          <w:p w:rsidR="00AC797C" w:rsidRPr="00DA13E2" w:rsidRDefault="00AC797C" w:rsidP="00AC797C">
            <w:pPr>
              <w:jc w:val="both"/>
              <w:rPr>
                <w:rFonts w:eastAsia="標楷體"/>
                <w:color w:val="000000"/>
                <w:sz w:val="22"/>
              </w:rPr>
            </w:pPr>
            <w:r w:rsidRPr="00DA13E2">
              <w:rPr>
                <w:rFonts w:eastAsia="標楷體"/>
                <w:color w:val="000000"/>
                <w:sz w:val="22"/>
                <w:szCs w:val="22"/>
              </w:rPr>
              <w:t>主修</w:t>
            </w:r>
            <w:r w:rsidRPr="00DA13E2">
              <w:rPr>
                <w:rFonts w:eastAsia="標楷體"/>
                <w:color w:val="000000"/>
                <w:sz w:val="22"/>
                <w:szCs w:val="22"/>
              </w:rPr>
              <w:t>(</w:t>
            </w:r>
            <w:r w:rsidRPr="00DA13E2">
              <w:rPr>
                <w:rFonts w:eastAsia="標楷體"/>
                <w:color w:val="000000"/>
                <w:sz w:val="22"/>
                <w:szCs w:val="22"/>
              </w:rPr>
              <w:t>二</w:t>
            </w:r>
            <w:r w:rsidRPr="00DA13E2">
              <w:rPr>
                <w:rFonts w:eastAsia="標楷體"/>
                <w:color w:val="000000"/>
                <w:sz w:val="22"/>
                <w:szCs w:val="22"/>
              </w:rPr>
              <w:t>)-</w:t>
            </w:r>
            <w:r w:rsidRPr="00DA13E2">
              <w:rPr>
                <w:rFonts w:eastAsia="標楷體"/>
                <w:color w:val="000000"/>
                <w:sz w:val="22"/>
                <w:szCs w:val="22"/>
              </w:rPr>
              <w:t>聲樂</w:t>
            </w:r>
            <w:r w:rsidRPr="00DA13E2">
              <w:rPr>
                <w:rFonts w:eastAsia="標楷體"/>
                <w:color w:val="000000"/>
                <w:sz w:val="22"/>
                <w:szCs w:val="22"/>
              </w:rPr>
              <w:t>(2)</w:t>
            </w:r>
          </w:p>
        </w:tc>
        <w:tc>
          <w:tcPr>
            <w:tcW w:w="1846"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hint="eastAsia"/>
                <w:color w:val="000000"/>
                <w:sz w:val="22"/>
              </w:rPr>
              <w:t>HMU12D00A202</w:t>
            </w:r>
          </w:p>
        </w:tc>
        <w:tc>
          <w:tcPr>
            <w:tcW w:w="360"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rPr>
              <w:t>選</w:t>
            </w:r>
          </w:p>
        </w:tc>
        <w:tc>
          <w:tcPr>
            <w:tcW w:w="360"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rPr>
              <w:t>1</w:t>
            </w:r>
          </w:p>
        </w:tc>
        <w:tc>
          <w:tcPr>
            <w:tcW w:w="383"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rPr>
              <w:t>1</w:t>
            </w:r>
          </w:p>
        </w:tc>
        <w:tc>
          <w:tcPr>
            <w:tcW w:w="697" w:type="dxa"/>
            <w:vAlign w:val="center"/>
          </w:tcPr>
          <w:p w:rsidR="00AC797C" w:rsidRPr="00DA13E2" w:rsidRDefault="00AC797C" w:rsidP="00AC797C">
            <w:pPr>
              <w:spacing w:line="200" w:lineRule="exact"/>
              <w:jc w:val="center"/>
              <w:rPr>
                <w:rFonts w:eastAsia="標楷體"/>
                <w:color w:val="000000"/>
                <w:sz w:val="22"/>
              </w:rPr>
            </w:pPr>
            <w:r w:rsidRPr="00DA13E2">
              <w:rPr>
                <w:rFonts w:eastAsia="標楷體"/>
                <w:color w:val="000000"/>
                <w:sz w:val="22"/>
                <w:szCs w:val="22"/>
              </w:rPr>
              <w:t>一下</w:t>
            </w:r>
          </w:p>
        </w:tc>
        <w:tc>
          <w:tcPr>
            <w:tcW w:w="2704" w:type="dxa"/>
            <w:vAlign w:val="center"/>
          </w:tcPr>
          <w:p w:rsidR="00AC797C" w:rsidRPr="00DA13E2" w:rsidRDefault="00AC797C" w:rsidP="00AC797C">
            <w:pPr>
              <w:spacing w:line="200" w:lineRule="exact"/>
              <w:jc w:val="both"/>
              <w:rPr>
                <w:rFonts w:eastAsia="標楷體"/>
                <w:color w:val="000000"/>
                <w:sz w:val="20"/>
                <w:szCs w:val="20"/>
              </w:rPr>
            </w:pPr>
            <w:r w:rsidRPr="00DA13E2">
              <w:rPr>
                <w:rFonts w:eastAsia="標楷體"/>
                <w:color w:val="000000"/>
                <w:sz w:val="20"/>
                <w:szCs w:val="20"/>
              </w:rPr>
              <w:t>2</w:t>
            </w:r>
            <w:r w:rsidRPr="00DA13E2">
              <w:rPr>
                <w:rFonts w:eastAsia="標楷體"/>
                <w:color w:val="000000"/>
                <w:sz w:val="20"/>
                <w:szCs w:val="20"/>
                <w:vertAlign w:val="superscript"/>
              </w:rPr>
              <w:t>nd</w:t>
            </w:r>
            <w:r w:rsidRPr="00DA13E2">
              <w:rPr>
                <w:rFonts w:eastAsia="標楷體" w:hint="eastAsia"/>
                <w:color w:val="000000"/>
                <w:sz w:val="20"/>
                <w:szCs w:val="20"/>
              </w:rPr>
              <w:t xml:space="preserve"> </w:t>
            </w:r>
            <w:r w:rsidRPr="00DA13E2">
              <w:rPr>
                <w:rFonts w:eastAsia="標楷體"/>
                <w:color w:val="000000"/>
                <w:sz w:val="20"/>
                <w:szCs w:val="20"/>
              </w:rPr>
              <w:t>Major-Voice</w:t>
            </w:r>
            <w:r w:rsidRPr="00DA13E2">
              <w:rPr>
                <w:rFonts w:eastAsia="標楷體" w:hint="eastAsia"/>
                <w:color w:val="000000"/>
                <w:sz w:val="20"/>
                <w:szCs w:val="20"/>
              </w:rPr>
              <w:t xml:space="preserve"> </w:t>
            </w:r>
            <w:r w:rsidRPr="00DA13E2">
              <w:rPr>
                <w:rFonts w:eastAsia="標楷體"/>
                <w:color w:val="000000"/>
                <w:sz w:val="20"/>
                <w:szCs w:val="20"/>
              </w:rPr>
              <w:t>(II)</w:t>
            </w:r>
          </w:p>
        </w:tc>
        <w:tc>
          <w:tcPr>
            <w:tcW w:w="1321" w:type="dxa"/>
            <w:vMerge/>
            <w:vAlign w:val="center"/>
          </w:tcPr>
          <w:p w:rsidR="00AC797C" w:rsidRPr="00DA13E2" w:rsidRDefault="00AC797C" w:rsidP="00AC797C">
            <w:pPr>
              <w:widowControl/>
              <w:adjustRightInd w:val="0"/>
              <w:snapToGrid w:val="0"/>
              <w:jc w:val="center"/>
              <w:rPr>
                <w:rFonts w:eastAsia="標楷體"/>
                <w:color w:val="000000"/>
                <w:sz w:val="20"/>
              </w:rPr>
            </w:pPr>
          </w:p>
        </w:tc>
      </w:tr>
      <w:tr w:rsidR="00AC797C" w:rsidRPr="00DA13E2" w:rsidTr="00AC797C">
        <w:trPr>
          <w:cantSplit/>
          <w:trHeight w:val="397"/>
          <w:jc w:val="center"/>
        </w:trPr>
        <w:tc>
          <w:tcPr>
            <w:tcW w:w="398" w:type="dxa"/>
            <w:vMerge/>
            <w:vAlign w:val="center"/>
          </w:tcPr>
          <w:p w:rsidR="00AC797C" w:rsidRPr="00DA13E2" w:rsidRDefault="00AC797C" w:rsidP="00AC797C">
            <w:pPr>
              <w:widowControl/>
              <w:rPr>
                <w:rFonts w:eastAsia="標楷體"/>
                <w:color w:val="000000"/>
                <w:sz w:val="22"/>
              </w:rPr>
            </w:pPr>
          </w:p>
        </w:tc>
        <w:tc>
          <w:tcPr>
            <w:tcW w:w="398" w:type="dxa"/>
            <w:vMerge/>
            <w:tcBorders>
              <w:right w:val="single" w:sz="18" w:space="0" w:color="auto"/>
            </w:tcBorders>
            <w:vAlign w:val="center"/>
          </w:tcPr>
          <w:p w:rsidR="00AC797C" w:rsidRPr="00DA13E2" w:rsidRDefault="00AC797C" w:rsidP="00AC797C">
            <w:pPr>
              <w:widowControl/>
              <w:rPr>
                <w:rFonts w:eastAsia="標楷體"/>
                <w:color w:val="000000"/>
                <w:sz w:val="22"/>
              </w:rPr>
            </w:pPr>
          </w:p>
        </w:tc>
        <w:tc>
          <w:tcPr>
            <w:tcW w:w="2034" w:type="dxa"/>
            <w:tcBorders>
              <w:left w:val="single" w:sz="18" w:space="0" w:color="auto"/>
            </w:tcBorders>
            <w:vAlign w:val="center"/>
          </w:tcPr>
          <w:p w:rsidR="00AC797C" w:rsidRPr="00DA13E2" w:rsidRDefault="00AC797C" w:rsidP="00AC797C">
            <w:pPr>
              <w:jc w:val="both"/>
              <w:rPr>
                <w:rFonts w:eastAsia="標楷體"/>
                <w:color w:val="000000"/>
                <w:sz w:val="22"/>
              </w:rPr>
            </w:pPr>
            <w:r w:rsidRPr="00DA13E2">
              <w:rPr>
                <w:rFonts w:eastAsia="標楷體"/>
                <w:color w:val="000000"/>
                <w:sz w:val="22"/>
                <w:szCs w:val="22"/>
              </w:rPr>
              <w:t>主修</w:t>
            </w:r>
            <w:r w:rsidRPr="00DA13E2">
              <w:rPr>
                <w:rFonts w:eastAsia="標楷體"/>
                <w:color w:val="000000"/>
                <w:sz w:val="22"/>
                <w:szCs w:val="22"/>
              </w:rPr>
              <w:t>(</w:t>
            </w:r>
            <w:r w:rsidRPr="00DA13E2">
              <w:rPr>
                <w:rFonts w:eastAsia="標楷體"/>
                <w:color w:val="000000"/>
                <w:sz w:val="22"/>
                <w:szCs w:val="22"/>
              </w:rPr>
              <w:t>二</w:t>
            </w:r>
            <w:r w:rsidRPr="00DA13E2">
              <w:rPr>
                <w:rFonts w:eastAsia="標楷體"/>
                <w:color w:val="000000"/>
                <w:sz w:val="22"/>
                <w:szCs w:val="22"/>
              </w:rPr>
              <w:t>)-</w:t>
            </w:r>
            <w:r w:rsidRPr="00DA13E2">
              <w:rPr>
                <w:rFonts w:eastAsia="標楷體"/>
                <w:color w:val="000000"/>
                <w:sz w:val="22"/>
                <w:szCs w:val="22"/>
              </w:rPr>
              <w:t>雙簧管</w:t>
            </w:r>
            <w:r w:rsidRPr="00DA13E2">
              <w:rPr>
                <w:rFonts w:eastAsia="標楷體"/>
                <w:color w:val="000000"/>
                <w:sz w:val="22"/>
                <w:szCs w:val="22"/>
              </w:rPr>
              <w:t>(2)</w:t>
            </w:r>
          </w:p>
        </w:tc>
        <w:tc>
          <w:tcPr>
            <w:tcW w:w="1846"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hint="eastAsia"/>
                <w:color w:val="000000"/>
                <w:sz w:val="22"/>
              </w:rPr>
              <w:t>HMU12D00A203</w:t>
            </w:r>
          </w:p>
        </w:tc>
        <w:tc>
          <w:tcPr>
            <w:tcW w:w="360"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rPr>
              <w:t>選</w:t>
            </w:r>
          </w:p>
        </w:tc>
        <w:tc>
          <w:tcPr>
            <w:tcW w:w="360"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rPr>
              <w:t>1</w:t>
            </w:r>
          </w:p>
        </w:tc>
        <w:tc>
          <w:tcPr>
            <w:tcW w:w="383"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rPr>
              <w:t>1</w:t>
            </w:r>
          </w:p>
        </w:tc>
        <w:tc>
          <w:tcPr>
            <w:tcW w:w="697" w:type="dxa"/>
            <w:vAlign w:val="center"/>
          </w:tcPr>
          <w:p w:rsidR="00AC797C" w:rsidRPr="00DA13E2" w:rsidRDefault="00AC797C" w:rsidP="00AC797C">
            <w:pPr>
              <w:spacing w:line="200" w:lineRule="exact"/>
              <w:jc w:val="center"/>
              <w:rPr>
                <w:rFonts w:eastAsia="標楷體"/>
                <w:color w:val="000000"/>
                <w:sz w:val="22"/>
              </w:rPr>
            </w:pPr>
            <w:r w:rsidRPr="00DA13E2">
              <w:rPr>
                <w:rFonts w:eastAsia="標楷體"/>
                <w:color w:val="000000"/>
                <w:sz w:val="22"/>
                <w:szCs w:val="22"/>
              </w:rPr>
              <w:t>一下</w:t>
            </w:r>
          </w:p>
        </w:tc>
        <w:tc>
          <w:tcPr>
            <w:tcW w:w="2704" w:type="dxa"/>
            <w:vAlign w:val="center"/>
          </w:tcPr>
          <w:p w:rsidR="00AC797C" w:rsidRPr="00DA13E2" w:rsidRDefault="00AC797C" w:rsidP="00AC797C">
            <w:pPr>
              <w:spacing w:line="200" w:lineRule="exact"/>
              <w:jc w:val="both"/>
              <w:rPr>
                <w:rFonts w:eastAsia="標楷體"/>
                <w:color w:val="000000"/>
                <w:sz w:val="20"/>
                <w:szCs w:val="20"/>
              </w:rPr>
            </w:pPr>
            <w:r w:rsidRPr="00DA13E2">
              <w:rPr>
                <w:rFonts w:eastAsia="標楷體"/>
                <w:color w:val="000000"/>
                <w:sz w:val="20"/>
                <w:szCs w:val="20"/>
              </w:rPr>
              <w:t>2</w:t>
            </w:r>
            <w:r w:rsidRPr="00DA13E2">
              <w:rPr>
                <w:rFonts w:eastAsia="標楷體"/>
                <w:color w:val="000000"/>
                <w:sz w:val="20"/>
                <w:szCs w:val="20"/>
                <w:vertAlign w:val="superscript"/>
              </w:rPr>
              <w:t>nd</w:t>
            </w:r>
            <w:r w:rsidRPr="00DA13E2">
              <w:rPr>
                <w:rFonts w:eastAsia="標楷體" w:hint="eastAsia"/>
                <w:color w:val="000000"/>
                <w:sz w:val="20"/>
                <w:szCs w:val="20"/>
              </w:rPr>
              <w:t xml:space="preserve"> </w:t>
            </w:r>
            <w:r w:rsidRPr="00DA13E2">
              <w:rPr>
                <w:rFonts w:eastAsia="標楷體"/>
                <w:color w:val="000000"/>
                <w:sz w:val="20"/>
                <w:szCs w:val="20"/>
              </w:rPr>
              <w:t>Major-Oboe</w:t>
            </w:r>
            <w:r w:rsidRPr="00DA13E2">
              <w:rPr>
                <w:rFonts w:eastAsia="標楷體" w:hint="eastAsia"/>
                <w:color w:val="000000"/>
                <w:sz w:val="20"/>
                <w:szCs w:val="20"/>
              </w:rPr>
              <w:t xml:space="preserve"> </w:t>
            </w:r>
            <w:r w:rsidRPr="00DA13E2">
              <w:rPr>
                <w:rFonts w:eastAsia="標楷體"/>
                <w:color w:val="000000"/>
                <w:sz w:val="20"/>
                <w:szCs w:val="20"/>
              </w:rPr>
              <w:t>(II)</w:t>
            </w:r>
          </w:p>
        </w:tc>
        <w:tc>
          <w:tcPr>
            <w:tcW w:w="1321" w:type="dxa"/>
            <w:vMerge/>
            <w:vAlign w:val="center"/>
          </w:tcPr>
          <w:p w:rsidR="00AC797C" w:rsidRPr="00DA13E2" w:rsidRDefault="00AC797C" w:rsidP="00AC797C">
            <w:pPr>
              <w:widowControl/>
              <w:adjustRightInd w:val="0"/>
              <w:snapToGrid w:val="0"/>
              <w:jc w:val="center"/>
              <w:rPr>
                <w:rFonts w:eastAsia="標楷體"/>
                <w:color w:val="000000"/>
                <w:sz w:val="20"/>
              </w:rPr>
            </w:pPr>
          </w:p>
        </w:tc>
      </w:tr>
      <w:tr w:rsidR="00AC797C" w:rsidRPr="00DA13E2" w:rsidTr="00AC797C">
        <w:trPr>
          <w:cantSplit/>
          <w:trHeight w:val="397"/>
          <w:jc w:val="center"/>
        </w:trPr>
        <w:tc>
          <w:tcPr>
            <w:tcW w:w="398" w:type="dxa"/>
            <w:vMerge/>
            <w:vAlign w:val="center"/>
          </w:tcPr>
          <w:p w:rsidR="00AC797C" w:rsidRPr="00DA13E2" w:rsidRDefault="00AC797C" w:rsidP="00AC797C">
            <w:pPr>
              <w:widowControl/>
              <w:rPr>
                <w:rFonts w:eastAsia="標楷體"/>
                <w:color w:val="000000"/>
                <w:sz w:val="22"/>
              </w:rPr>
            </w:pPr>
          </w:p>
        </w:tc>
        <w:tc>
          <w:tcPr>
            <w:tcW w:w="398" w:type="dxa"/>
            <w:vMerge/>
            <w:tcBorders>
              <w:right w:val="single" w:sz="18" w:space="0" w:color="auto"/>
            </w:tcBorders>
            <w:vAlign w:val="center"/>
          </w:tcPr>
          <w:p w:rsidR="00AC797C" w:rsidRPr="00DA13E2" w:rsidRDefault="00AC797C" w:rsidP="00AC797C">
            <w:pPr>
              <w:widowControl/>
              <w:rPr>
                <w:rFonts w:eastAsia="標楷體"/>
                <w:color w:val="000000"/>
                <w:sz w:val="22"/>
              </w:rPr>
            </w:pPr>
          </w:p>
        </w:tc>
        <w:tc>
          <w:tcPr>
            <w:tcW w:w="2034" w:type="dxa"/>
            <w:tcBorders>
              <w:left w:val="single" w:sz="18" w:space="0" w:color="auto"/>
            </w:tcBorders>
            <w:vAlign w:val="center"/>
          </w:tcPr>
          <w:p w:rsidR="00AC797C" w:rsidRPr="00DA13E2" w:rsidRDefault="00AC797C" w:rsidP="00AC797C">
            <w:pPr>
              <w:jc w:val="both"/>
              <w:rPr>
                <w:rFonts w:eastAsia="標楷體"/>
                <w:color w:val="000000"/>
                <w:sz w:val="22"/>
              </w:rPr>
            </w:pPr>
            <w:r w:rsidRPr="00DA13E2">
              <w:rPr>
                <w:rFonts w:eastAsia="標楷體"/>
                <w:color w:val="000000"/>
                <w:sz w:val="22"/>
                <w:szCs w:val="22"/>
              </w:rPr>
              <w:t>主修</w:t>
            </w:r>
            <w:r w:rsidRPr="00DA13E2">
              <w:rPr>
                <w:rFonts w:eastAsia="標楷體"/>
                <w:color w:val="000000"/>
                <w:sz w:val="22"/>
                <w:szCs w:val="22"/>
              </w:rPr>
              <w:t>(</w:t>
            </w:r>
            <w:r w:rsidRPr="00DA13E2">
              <w:rPr>
                <w:rFonts w:eastAsia="標楷體"/>
                <w:color w:val="000000"/>
                <w:sz w:val="22"/>
                <w:szCs w:val="22"/>
              </w:rPr>
              <w:t>二</w:t>
            </w:r>
            <w:r w:rsidRPr="00DA13E2">
              <w:rPr>
                <w:rFonts w:eastAsia="標楷體"/>
                <w:color w:val="000000"/>
                <w:sz w:val="22"/>
                <w:szCs w:val="22"/>
              </w:rPr>
              <w:t>)-</w:t>
            </w:r>
            <w:r w:rsidRPr="00DA13E2">
              <w:rPr>
                <w:rFonts w:eastAsia="標楷體"/>
                <w:color w:val="000000"/>
                <w:sz w:val="22"/>
                <w:szCs w:val="22"/>
              </w:rPr>
              <w:t>單簧管</w:t>
            </w:r>
            <w:r w:rsidRPr="00DA13E2">
              <w:rPr>
                <w:rFonts w:eastAsia="標楷體"/>
                <w:color w:val="000000"/>
                <w:sz w:val="22"/>
                <w:szCs w:val="22"/>
              </w:rPr>
              <w:t>(2)</w:t>
            </w:r>
          </w:p>
        </w:tc>
        <w:tc>
          <w:tcPr>
            <w:tcW w:w="1846"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hint="eastAsia"/>
                <w:color w:val="000000"/>
                <w:sz w:val="22"/>
              </w:rPr>
              <w:t>HMU12D00A204</w:t>
            </w:r>
          </w:p>
        </w:tc>
        <w:tc>
          <w:tcPr>
            <w:tcW w:w="360"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rPr>
              <w:t>選</w:t>
            </w:r>
          </w:p>
        </w:tc>
        <w:tc>
          <w:tcPr>
            <w:tcW w:w="360"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rPr>
              <w:t>1</w:t>
            </w:r>
          </w:p>
        </w:tc>
        <w:tc>
          <w:tcPr>
            <w:tcW w:w="383"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rPr>
              <w:t>1</w:t>
            </w:r>
          </w:p>
        </w:tc>
        <w:tc>
          <w:tcPr>
            <w:tcW w:w="697" w:type="dxa"/>
            <w:vAlign w:val="center"/>
          </w:tcPr>
          <w:p w:rsidR="00AC797C" w:rsidRPr="00DA13E2" w:rsidRDefault="00AC797C" w:rsidP="00AC797C">
            <w:pPr>
              <w:spacing w:line="200" w:lineRule="exact"/>
              <w:jc w:val="center"/>
              <w:rPr>
                <w:rFonts w:eastAsia="標楷體"/>
                <w:color w:val="000000"/>
                <w:sz w:val="22"/>
              </w:rPr>
            </w:pPr>
            <w:r w:rsidRPr="00DA13E2">
              <w:rPr>
                <w:rFonts w:eastAsia="標楷體"/>
                <w:color w:val="000000"/>
                <w:sz w:val="22"/>
                <w:szCs w:val="22"/>
              </w:rPr>
              <w:t>一下</w:t>
            </w:r>
          </w:p>
        </w:tc>
        <w:tc>
          <w:tcPr>
            <w:tcW w:w="2704" w:type="dxa"/>
            <w:vAlign w:val="center"/>
          </w:tcPr>
          <w:p w:rsidR="00AC797C" w:rsidRPr="00DA13E2" w:rsidRDefault="00AC797C" w:rsidP="00AC797C">
            <w:pPr>
              <w:spacing w:line="200" w:lineRule="exact"/>
              <w:jc w:val="both"/>
              <w:rPr>
                <w:rFonts w:eastAsia="標楷體"/>
                <w:color w:val="000000"/>
                <w:sz w:val="20"/>
                <w:szCs w:val="20"/>
              </w:rPr>
            </w:pPr>
            <w:r w:rsidRPr="00DA13E2">
              <w:rPr>
                <w:rFonts w:eastAsia="標楷體"/>
                <w:color w:val="000000"/>
                <w:sz w:val="20"/>
                <w:szCs w:val="20"/>
              </w:rPr>
              <w:t>2</w:t>
            </w:r>
            <w:r w:rsidRPr="00DA13E2">
              <w:rPr>
                <w:rFonts w:eastAsia="標楷體"/>
                <w:color w:val="000000"/>
                <w:sz w:val="20"/>
                <w:szCs w:val="20"/>
                <w:vertAlign w:val="superscript"/>
              </w:rPr>
              <w:t>nd</w:t>
            </w:r>
            <w:r w:rsidRPr="00DA13E2">
              <w:rPr>
                <w:rFonts w:eastAsia="標楷體" w:hint="eastAsia"/>
                <w:color w:val="000000"/>
                <w:sz w:val="20"/>
                <w:szCs w:val="20"/>
              </w:rPr>
              <w:t xml:space="preserve"> </w:t>
            </w:r>
            <w:r w:rsidRPr="00DA13E2">
              <w:rPr>
                <w:rFonts w:eastAsia="標楷體"/>
                <w:color w:val="000000"/>
                <w:sz w:val="20"/>
                <w:szCs w:val="20"/>
              </w:rPr>
              <w:t>Major-Clarinet</w:t>
            </w:r>
            <w:r w:rsidRPr="00DA13E2">
              <w:rPr>
                <w:rFonts w:eastAsia="標楷體" w:hint="eastAsia"/>
                <w:color w:val="000000"/>
                <w:sz w:val="20"/>
                <w:szCs w:val="20"/>
              </w:rPr>
              <w:t xml:space="preserve"> </w:t>
            </w:r>
            <w:r w:rsidRPr="00DA13E2">
              <w:rPr>
                <w:rFonts w:eastAsia="標楷體"/>
                <w:color w:val="000000"/>
                <w:sz w:val="20"/>
                <w:szCs w:val="20"/>
              </w:rPr>
              <w:t>(II)</w:t>
            </w:r>
          </w:p>
        </w:tc>
        <w:tc>
          <w:tcPr>
            <w:tcW w:w="1321" w:type="dxa"/>
            <w:vMerge/>
            <w:vAlign w:val="center"/>
          </w:tcPr>
          <w:p w:rsidR="00AC797C" w:rsidRPr="00DA13E2" w:rsidRDefault="00AC797C" w:rsidP="00AC797C">
            <w:pPr>
              <w:widowControl/>
              <w:adjustRightInd w:val="0"/>
              <w:snapToGrid w:val="0"/>
              <w:jc w:val="center"/>
              <w:rPr>
                <w:rFonts w:eastAsia="標楷體"/>
                <w:color w:val="000000"/>
                <w:sz w:val="20"/>
              </w:rPr>
            </w:pPr>
          </w:p>
        </w:tc>
      </w:tr>
      <w:tr w:rsidR="00AC797C" w:rsidRPr="00DA13E2" w:rsidTr="00AC797C">
        <w:trPr>
          <w:cantSplit/>
          <w:trHeight w:val="397"/>
          <w:jc w:val="center"/>
        </w:trPr>
        <w:tc>
          <w:tcPr>
            <w:tcW w:w="398" w:type="dxa"/>
            <w:vMerge/>
            <w:vAlign w:val="center"/>
          </w:tcPr>
          <w:p w:rsidR="00AC797C" w:rsidRPr="00DA13E2" w:rsidRDefault="00AC797C" w:rsidP="00AC797C">
            <w:pPr>
              <w:widowControl/>
              <w:rPr>
                <w:rFonts w:eastAsia="標楷體"/>
                <w:color w:val="000000"/>
                <w:sz w:val="22"/>
              </w:rPr>
            </w:pPr>
          </w:p>
        </w:tc>
        <w:tc>
          <w:tcPr>
            <w:tcW w:w="398" w:type="dxa"/>
            <w:vMerge/>
            <w:tcBorders>
              <w:right w:val="single" w:sz="18" w:space="0" w:color="auto"/>
            </w:tcBorders>
            <w:vAlign w:val="center"/>
          </w:tcPr>
          <w:p w:rsidR="00AC797C" w:rsidRPr="00DA13E2" w:rsidRDefault="00AC797C" w:rsidP="00AC797C">
            <w:pPr>
              <w:widowControl/>
              <w:rPr>
                <w:rFonts w:eastAsia="標楷體"/>
                <w:color w:val="000000"/>
                <w:sz w:val="22"/>
              </w:rPr>
            </w:pPr>
          </w:p>
        </w:tc>
        <w:tc>
          <w:tcPr>
            <w:tcW w:w="2034" w:type="dxa"/>
            <w:tcBorders>
              <w:left w:val="single" w:sz="18" w:space="0" w:color="auto"/>
            </w:tcBorders>
            <w:vAlign w:val="center"/>
          </w:tcPr>
          <w:p w:rsidR="00AC797C" w:rsidRPr="00DA13E2" w:rsidRDefault="00AC797C" w:rsidP="00AC797C">
            <w:pPr>
              <w:jc w:val="both"/>
              <w:rPr>
                <w:rFonts w:eastAsia="標楷體"/>
                <w:color w:val="000000"/>
                <w:sz w:val="22"/>
              </w:rPr>
            </w:pPr>
            <w:r w:rsidRPr="00DA13E2">
              <w:rPr>
                <w:rFonts w:eastAsia="標楷體"/>
                <w:color w:val="000000"/>
                <w:sz w:val="22"/>
                <w:szCs w:val="22"/>
              </w:rPr>
              <w:t>主修</w:t>
            </w:r>
            <w:r w:rsidRPr="00DA13E2">
              <w:rPr>
                <w:rFonts w:eastAsia="標楷體"/>
                <w:color w:val="000000"/>
                <w:sz w:val="22"/>
                <w:szCs w:val="22"/>
              </w:rPr>
              <w:t>(</w:t>
            </w:r>
            <w:r w:rsidRPr="00DA13E2">
              <w:rPr>
                <w:rFonts w:eastAsia="標楷體"/>
                <w:color w:val="000000"/>
                <w:sz w:val="22"/>
                <w:szCs w:val="22"/>
              </w:rPr>
              <w:t>二</w:t>
            </w:r>
            <w:r w:rsidRPr="00DA13E2">
              <w:rPr>
                <w:rFonts w:eastAsia="標楷體"/>
                <w:color w:val="000000"/>
                <w:sz w:val="22"/>
                <w:szCs w:val="22"/>
              </w:rPr>
              <w:t>)-</w:t>
            </w:r>
            <w:r w:rsidRPr="00DA13E2">
              <w:rPr>
                <w:rFonts w:eastAsia="標楷體"/>
                <w:color w:val="000000"/>
                <w:sz w:val="22"/>
                <w:szCs w:val="22"/>
              </w:rPr>
              <w:t>低音管</w:t>
            </w:r>
            <w:r w:rsidRPr="00DA13E2">
              <w:rPr>
                <w:rFonts w:eastAsia="標楷體"/>
                <w:color w:val="000000"/>
                <w:sz w:val="22"/>
                <w:szCs w:val="22"/>
              </w:rPr>
              <w:t>(2)</w:t>
            </w:r>
          </w:p>
        </w:tc>
        <w:tc>
          <w:tcPr>
            <w:tcW w:w="1846"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hint="eastAsia"/>
                <w:color w:val="000000"/>
                <w:sz w:val="22"/>
              </w:rPr>
              <w:t>HMU12D00A205</w:t>
            </w:r>
          </w:p>
        </w:tc>
        <w:tc>
          <w:tcPr>
            <w:tcW w:w="360"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rPr>
              <w:t>選</w:t>
            </w:r>
          </w:p>
        </w:tc>
        <w:tc>
          <w:tcPr>
            <w:tcW w:w="360"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rPr>
              <w:t>1</w:t>
            </w:r>
          </w:p>
        </w:tc>
        <w:tc>
          <w:tcPr>
            <w:tcW w:w="383"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rPr>
              <w:t>1</w:t>
            </w:r>
          </w:p>
        </w:tc>
        <w:tc>
          <w:tcPr>
            <w:tcW w:w="697" w:type="dxa"/>
            <w:vAlign w:val="center"/>
          </w:tcPr>
          <w:p w:rsidR="00AC797C" w:rsidRPr="00DA13E2" w:rsidRDefault="00AC797C" w:rsidP="00AC797C">
            <w:pPr>
              <w:spacing w:line="200" w:lineRule="exact"/>
              <w:jc w:val="center"/>
              <w:rPr>
                <w:rFonts w:eastAsia="標楷體"/>
                <w:color w:val="000000"/>
                <w:sz w:val="22"/>
              </w:rPr>
            </w:pPr>
            <w:r w:rsidRPr="00DA13E2">
              <w:rPr>
                <w:rFonts w:eastAsia="標楷體"/>
                <w:color w:val="000000"/>
                <w:sz w:val="22"/>
                <w:szCs w:val="22"/>
              </w:rPr>
              <w:t>一下</w:t>
            </w:r>
          </w:p>
        </w:tc>
        <w:tc>
          <w:tcPr>
            <w:tcW w:w="2704" w:type="dxa"/>
            <w:vAlign w:val="center"/>
          </w:tcPr>
          <w:p w:rsidR="00AC797C" w:rsidRPr="00DA13E2" w:rsidRDefault="00AC797C" w:rsidP="00AC797C">
            <w:pPr>
              <w:spacing w:line="200" w:lineRule="exact"/>
              <w:jc w:val="both"/>
              <w:rPr>
                <w:rFonts w:eastAsia="標楷體"/>
                <w:color w:val="000000"/>
                <w:sz w:val="20"/>
                <w:szCs w:val="20"/>
              </w:rPr>
            </w:pPr>
            <w:r w:rsidRPr="00DA13E2">
              <w:rPr>
                <w:rFonts w:eastAsia="標楷體"/>
                <w:color w:val="000000"/>
                <w:sz w:val="20"/>
                <w:szCs w:val="20"/>
              </w:rPr>
              <w:t>2</w:t>
            </w:r>
            <w:r w:rsidRPr="00DA13E2">
              <w:rPr>
                <w:rFonts w:eastAsia="標楷體"/>
                <w:color w:val="000000"/>
                <w:sz w:val="20"/>
                <w:szCs w:val="20"/>
                <w:vertAlign w:val="superscript"/>
              </w:rPr>
              <w:t>nd</w:t>
            </w:r>
            <w:r w:rsidRPr="00DA13E2">
              <w:rPr>
                <w:rFonts w:eastAsia="標楷體" w:hint="eastAsia"/>
                <w:color w:val="000000"/>
                <w:sz w:val="20"/>
                <w:szCs w:val="20"/>
              </w:rPr>
              <w:t xml:space="preserve"> </w:t>
            </w:r>
            <w:r w:rsidRPr="00DA13E2">
              <w:rPr>
                <w:rFonts w:eastAsia="標楷體"/>
                <w:color w:val="000000"/>
                <w:sz w:val="20"/>
                <w:szCs w:val="20"/>
              </w:rPr>
              <w:t>Major-Bassoon</w:t>
            </w:r>
            <w:r w:rsidRPr="00DA13E2">
              <w:rPr>
                <w:rFonts w:eastAsia="標楷體" w:hint="eastAsia"/>
                <w:color w:val="000000"/>
                <w:sz w:val="20"/>
                <w:szCs w:val="20"/>
              </w:rPr>
              <w:t xml:space="preserve"> </w:t>
            </w:r>
            <w:r w:rsidRPr="00DA13E2">
              <w:rPr>
                <w:rFonts w:eastAsia="標楷體"/>
                <w:color w:val="000000"/>
                <w:sz w:val="20"/>
                <w:szCs w:val="20"/>
              </w:rPr>
              <w:t>(II)</w:t>
            </w:r>
          </w:p>
        </w:tc>
        <w:tc>
          <w:tcPr>
            <w:tcW w:w="1321" w:type="dxa"/>
            <w:vMerge/>
            <w:vAlign w:val="center"/>
          </w:tcPr>
          <w:p w:rsidR="00AC797C" w:rsidRPr="00DA13E2" w:rsidRDefault="00AC797C" w:rsidP="00AC797C">
            <w:pPr>
              <w:widowControl/>
              <w:adjustRightInd w:val="0"/>
              <w:snapToGrid w:val="0"/>
              <w:jc w:val="center"/>
              <w:rPr>
                <w:rFonts w:eastAsia="標楷體"/>
                <w:color w:val="000000"/>
                <w:sz w:val="20"/>
              </w:rPr>
            </w:pPr>
          </w:p>
        </w:tc>
      </w:tr>
      <w:tr w:rsidR="00AC797C" w:rsidRPr="00DA13E2" w:rsidTr="00AC797C">
        <w:trPr>
          <w:cantSplit/>
          <w:trHeight w:val="397"/>
          <w:jc w:val="center"/>
        </w:trPr>
        <w:tc>
          <w:tcPr>
            <w:tcW w:w="398" w:type="dxa"/>
            <w:vMerge/>
            <w:vAlign w:val="center"/>
          </w:tcPr>
          <w:p w:rsidR="00AC797C" w:rsidRPr="00DA13E2" w:rsidRDefault="00AC797C" w:rsidP="00AC797C">
            <w:pPr>
              <w:widowControl/>
              <w:rPr>
                <w:rFonts w:eastAsia="標楷體"/>
                <w:color w:val="000000"/>
                <w:sz w:val="22"/>
              </w:rPr>
            </w:pPr>
          </w:p>
        </w:tc>
        <w:tc>
          <w:tcPr>
            <w:tcW w:w="398" w:type="dxa"/>
            <w:vMerge/>
            <w:tcBorders>
              <w:right w:val="single" w:sz="18" w:space="0" w:color="auto"/>
            </w:tcBorders>
            <w:vAlign w:val="center"/>
          </w:tcPr>
          <w:p w:rsidR="00AC797C" w:rsidRPr="00DA13E2" w:rsidRDefault="00AC797C" w:rsidP="00AC797C">
            <w:pPr>
              <w:widowControl/>
              <w:rPr>
                <w:rFonts w:eastAsia="標楷體"/>
                <w:color w:val="000000"/>
                <w:sz w:val="22"/>
              </w:rPr>
            </w:pPr>
          </w:p>
        </w:tc>
        <w:tc>
          <w:tcPr>
            <w:tcW w:w="2034" w:type="dxa"/>
            <w:tcBorders>
              <w:left w:val="single" w:sz="18" w:space="0" w:color="auto"/>
            </w:tcBorders>
            <w:vAlign w:val="center"/>
          </w:tcPr>
          <w:p w:rsidR="00AC797C" w:rsidRPr="00DA13E2" w:rsidRDefault="00AC797C" w:rsidP="00AC797C">
            <w:pPr>
              <w:jc w:val="both"/>
              <w:rPr>
                <w:rFonts w:eastAsia="標楷體"/>
                <w:color w:val="000000"/>
                <w:sz w:val="22"/>
              </w:rPr>
            </w:pPr>
            <w:r w:rsidRPr="00DA13E2">
              <w:rPr>
                <w:rFonts w:eastAsia="標楷體"/>
                <w:color w:val="000000"/>
                <w:sz w:val="22"/>
                <w:szCs w:val="22"/>
              </w:rPr>
              <w:t>主修</w:t>
            </w:r>
            <w:r w:rsidRPr="00DA13E2">
              <w:rPr>
                <w:rFonts w:eastAsia="標楷體"/>
                <w:color w:val="000000"/>
                <w:sz w:val="22"/>
                <w:szCs w:val="22"/>
              </w:rPr>
              <w:t>(</w:t>
            </w:r>
            <w:r w:rsidRPr="00DA13E2">
              <w:rPr>
                <w:rFonts w:eastAsia="標楷體"/>
                <w:color w:val="000000"/>
                <w:sz w:val="22"/>
                <w:szCs w:val="22"/>
              </w:rPr>
              <w:t>二</w:t>
            </w:r>
            <w:r w:rsidRPr="00DA13E2">
              <w:rPr>
                <w:rFonts w:eastAsia="標楷體"/>
                <w:color w:val="000000"/>
                <w:sz w:val="22"/>
                <w:szCs w:val="22"/>
              </w:rPr>
              <w:t>)-</w:t>
            </w:r>
            <w:r w:rsidRPr="00DA13E2">
              <w:rPr>
                <w:rFonts w:eastAsia="標楷體"/>
                <w:color w:val="000000"/>
                <w:sz w:val="22"/>
                <w:szCs w:val="22"/>
              </w:rPr>
              <w:t>打擊樂</w:t>
            </w:r>
            <w:r w:rsidRPr="00DA13E2">
              <w:rPr>
                <w:rFonts w:eastAsia="標楷體"/>
                <w:color w:val="000000"/>
                <w:sz w:val="22"/>
                <w:szCs w:val="22"/>
              </w:rPr>
              <w:t>(2)</w:t>
            </w:r>
          </w:p>
        </w:tc>
        <w:tc>
          <w:tcPr>
            <w:tcW w:w="1846"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hint="eastAsia"/>
                <w:color w:val="000000"/>
                <w:sz w:val="22"/>
              </w:rPr>
              <w:t>HMU12D00A206</w:t>
            </w:r>
          </w:p>
        </w:tc>
        <w:tc>
          <w:tcPr>
            <w:tcW w:w="360"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rPr>
              <w:t>選</w:t>
            </w:r>
          </w:p>
        </w:tc>
        <w:tc>
          <w:tcPr>
            <w:tcW w:w="360"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rPr>
              <w:t>1</w:t>
            </w:r>
          </w:p>
        </w:tc>
        <w:tc>
          <w:tcPr>
            <w:tcW w:w="383"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rPr>
              <w:t>1</w:t>
            </w:r>
          </w:p>
        </w:tc>
        <w:tc>
          <w:tcPr>
            <w:tcW w:w="697" w:type="dxa"/>
            <w:vAlign w:val="center"/>
          </w:tcPr>
          <w:p w:rsidR="00AC797C" w:rsidRPr="00DA13E2" w:rsidRDefault="00AC797C" w:rsidP="00AC797C">
            <w:pPr>
              <w:spacing w:line="200" w:lineRule="exact"/>
              <w:jc w:val="center"/>
              <w:rPr>
                <w:rFonts w:eastAsia="標楷體"/>
                <w:color w:val="000000"/>
                <w:sz w:val="22"/>
              </w:rPr>
            </w:pPr>
            <w:r w:rsidRPr="00DA13E2">
              <w:rPr>
                <w:rFonts w:eastAsia="標楷體"/>
                <w:color w:val="000000"/>
                <w:sz w:val="22"/>
                <w:szCs w:val="22"/>
              </w:rPr>
              <w:t>一下</w:t>
            </w:r>
          </w:p>
        </w:tc>
        <w:tc>
          <w:tcPr>
            <w:tcW w:w="2704" w:type="dxa"/>
            <w:vAlign w:val="center"/>
          </w:tcPr>
          <w:p w:rsidR="00AC797C" w:rsidRPr="00DA13E2" w:rsidRDefault="00AC797C" w:rsidP="00AC797C">
            <w:pPr>
              <w:spacing w:line="200" w:lineRule="exact"/>
              <w:jc w:val="both"/>
              <w:rPr>
                <w:rFonts w:eastAsia="標楷體"/>
                <w:color w:val="000000"/>
                <w:sz w:val="20"/>
                <w:szCs w:val="20"/>
              </w:rPr>
            </w:pPr>
            <w:r w:rsidRPr="00DA13E2">
              <w:rPr>
                <w:rFonts w:eastAsia="標楷體"/>
                <w:color w:val="000000"/>
                <w:sz w:val="20"/>
                <w:szCs w:val="20"/>
              </w:rPr>
              <w:t>2</w:t>
            </w:r>
            <w:r w:rsidRPr="00DA13E2">
              <w:rPr>
                <w:rFonts w:eastAsia="標楷體"/>
                <w:color w:val="000000"/>
                <w:sz w:val="20"/>
                <w:szCs w:val="20"/>
                <w:vertAlign w:val="superscript"/>
              </w:rPr>
              <w:t>nd</w:t>
            </w:r>
            <w:r w:rsidRPr="00DA13E2">
              <w:rPr>
                <w:rFonts w:eastAsia="標楷體" w:hint="eastAsia"/>
                <w:color w:val="000000"/>
                <w:sz w:val="20"/>
                <w:szCs w:val="20"/>
              </w:rPr>
              <w:t xml:space="preserve"> </w:t>
            </w:r>
            <w:r w:rsidRPr="00DA13E2">
              <w:rPr>
                <w:rFonts w:eastAsia="標楷體"/>
                <w:color w:val="000000"/>
                <w:sz w:val="20"/>
                <w:szCs w:val="20"/>
              </w:rPr>
              <w:t>Major-Percussion</w:t>
            </w:r>
            <w:r w:rsidRPr="00DA13E2">
              <w:rPr>
                <w:rFonts w:eastAsia="標楷體" w:hint="eastAsia"/>
                <w:color w:val="000000"/>
                <w:sz w:val="20"/>
                <w:szCs w:val="20"/>
              </w:rPr>
              <w:t xml:space="preserve"> </w:t>
            </w:r>
            <w:r w:rsidRPr="00DA13E2">
              <w:rPr>
                <w:rFonts w:eastAsia="標楷體"/>
                <w:color w:val="000000"/>
                <w:sz w:val="20"/>
                <w:szCs w:val="20"/>
              </w:rPr>
              <w:t>(II)</w:t>
            </w:r>
          </w:p>
        </w:tc>
        <w:tc>
          <w:tcPr>
            <w:tcW w:w="1321" w:type="dxa"/>
            <w:vMerge/>
            <w:vAlign w:val="center"/>
          </w:tcPr>
          <w:p w:rsidR="00AC797C" w:rsidRPr="00DA13E2" w:rsidRDefault="00AC797C" w:rsidP="00AC797C">
            <w:pPr>
              <w:widowControl/>
              <w:adjustRightInd w:val="0"/>
              <w:snapToGrid w:val="0"/>
              <w:jc w:val="center"/>
              <w:rPr>
                <w:rFonts w:eastAsia="標楷體"/>
                <w:color w:val="000000"/>
                <w:sz w:val="20"/>
              </w:rPr>
            </w:pPr>
          </w:p>
        </w:tc>
      </w:tr>
      <w:tr w:rsidR="00AC797C" w:rsidRPr="00DA13E2" w:rsidTr="00AC797C">
        <w:trPr>
          <w:cantSplit/>
          <w:trHeight w:val="397"/>
          <w:jc w:val="center"/>
        </w:trPr>
        <w:tc>
          <w:tcPr>
            <w:tcW w:w="398" w:type="dxa"/>
            <w:vMerge/>
            <w:vAlign w:val="center"/>
          </w:tcPr>
          <w:p w:rsidR="00AC797C" w:rsidRPr="00DA13E2" w:rsidRDefault="00AC797C" w:rsidP="00AC797C">
            <w:pPr>
              <w:widowControl/>
              <w:rPr>
                <w:rFonts w:eastAsia="標楷體"/>
                <w:color w:val="000000"/>
                <w:sz w:val="22"/>
              </w:rPr>
            </w:pPr>
          </w:p>
        </w:tc>
        <w:tc>
          <w:tcPr>
            <w:tcW w:w="398" w:type="dxa"/>
            <w:vMerge/>
            <w:tcBorders>
              <w:right w:val="single" w:sz="18" w:space="0" w:color="auto"/>
            </w:tcBorders>
            <w:vAlign w:val="center"/>
          </w:tcPr>
          <w:p w:rsidR="00AC797C" w:rsidRPr="00DA13E2" w:rsidRDefault="00AC797C" w:rsidP="00AC797C">
            <w:pPr>
              <w:widowControl/>
              <w:rPr>
                <w:rFonts w:eastAsia="標楷體"/>
                <w:color w:val="000000"/>
                <w:sz w:val="22"/>
              </w:rPr>
            </w:pPr>
          </w:p>
        </w:tc>
        <w:tc>
          <w:tcPr>
            <w:tcW w:w="2034" w:type="dxa"/>
            <w:tcBorders>
              <w:left w:val="single" w:sz="18" w:space="0" w:color="auto"/>
            </w:tcBorders>
            <w:vAlign w:val="center"/>
          </w:tcPr>
          <w:p w:rsidR="00AC797C" w:rsidRPr="00DA13E2" w:rsidRDefault="00AC797C" w:rsidP="00AC797C">
            <w:pPr>
              <w:jc w:val="both"/>
              <w:rPr>
                <w:rFonts w:eastAsia="標楷體"/>
                <w:color w:val="000000"/>
                <w:sz w:val="22"/>
              </w:rPr>
            </w:pPr>
            <w:r w:rsidRPr="00DA13E2">
              <w:rPr>
                <w:rFonts w:eastAsia="標楷體"/>
                <w:color w:val="000000"/>
                <w:sz w:val="22"/>
                <w:szCs w:val="22"/>
              </w:rPr>
              <w:t>主修</w:t>
            </w:r>
            <w:r w:rsidRPr="00DA13E2">
              <w:rPr>
                <w:rFonts w:eastAsia="標楷體"/>
                <w:color w:val="000000"/>
                <w:sz w:val="22"/>
                <w:szCs w:val="22"/>
              </w:rPr>
              <w:t>(</w:t>
            </w:r>
            <w:r w:rsidRPr="00DA13E2">
              <w:rPr>
                <w:rFonts w:eastAsia="標楷體"/>
                <w:color w:val="000000"/>
                <w:sz w:val="22"/>
                <w:szCs w:val="22"/>
              </w:rPr>
              <w:t>二</w:t>
            </w:r>
            <w:r w:rsidRPr="00DA13E2">
              <w:rPr>
                <w:rFonts w:eastAsia="標楷體"/>
                <w:color w:val="000000"/>
                <w:sz w:val="22"/>
                <w:szCs w:val="22"/>
              </w:rPr>
              <w:t>)-</w:t>
            </w:r>
            <w:r w:rsidRPr="00DA13E2">
              <w:rPr>
                <w:rFonts w:eastAsia="標楷體"/>
                <w:color w:val="000000"/>
                <w:sz w:val="22"/>
                <w:szCs w:val="22"/>
              </w:rPr>
              <w:t>長笛</w:t>
            </w:r>
            <w:r w:rsidRPr="00DA13E2">
              <w:rPr>
                <w:rFonts w:eastAsia="標楷體"/>
                <w:color w:val="000000"/>
                <w:sz w:val="22"/>
                <w:szCs w:val="22"/>
              </w:rPr>
              <w:t>(2)</w:t>
            </w:r>
          </w:p>
        </w:tc>
        <w:tc>
          <w:tcPr>
            <w:tcW w:w="1846"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hint="eastAsia"/>
                <w:color w:val="000000"/>
                <w:sz w:val="22"/>
              </w:rPr>
              <w:t>HMU12D00A207</w:t>
            </w:r>
          </w:p>
        </w:tc>
        <w:tc>
          <w:tcPr>
            <w:tcW w:w="360"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rPr>
              <w:t>選</w:t>
            </w:r>
          </w:p>
        </w:tc>
        <w:tc>
          <w:tcPr>
            <w:tcW w:w="360"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rPr>
              <w:t>1</w:t>
            </w:r>
          </w:p>
        </w:tc>
        <w:tc>
          <w:tcPr>
            <w:tcW w:w="383"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rPr>
              <w:t>1</w:t>
            </w:r>
          </w:p>
        </w:tc>
        <w:tc>
          <w:tcPr>
            <w:tcW w:w="697" w:type="dxa"/>
            <w:vAlign w:val="center"/>
          </w:tcPr>
          <w:p w:rsidR="00AC797C" w:rsidRPr="00DA13E2" w:rsidRDefault="00AC797C" w:rsidP="00AC797C">
            <w:pPr>
              <w:spacing w:line="200" w:lineRule="exact"/>
              <w:jc w:val="center"/>
              <w:rPr>
                <w:rFonts w:eastAsia="標楷體"/>
                <w:color w:val="000000"/>
                <w:sz w:val="22"/>
              </w:rPr>
            </w:pPr>
            <w:r w:rsidRPr="00DA13E2">
              <w:rPr>
                <w:rFonts w:eastAsia="標楷體"/>
                <w:color w:val="000000"/>
                <w:sz w:val="22"/>
                <w:szCs w:val="22"/>
              </w:rPr>
              <w:t>一下</w:t>
            </w:r>
          </w:p>
        </w:tc>
        <w:tc>
          <w:tcPr>
            <w:tcW w:w="2704" w:type="dxa"/>
            <w:vAlign w:val="center"/>
          </w:tcPr>
          <w:p w:rsidR="00AC797C" w:rsidRPr="00DA13E2" w:rsidRDefault="00AC797C" w:rsidP="00AC797C">
            <w:pPr>
              <w:spacing w:line="200" w:lineRule="exact"/>
              <w:jc w:val="both"/>
              <w:rPr>
                <w:rFonts w:eastAsia="標楷體"/>
                <w:color w:val="000000"/>
                <w:sz w:val="20"/>
                <w:szCs w:val="20"/>
              </w:rPr>
            </w:pPr>
            <w:r w:rsidRPr="00DA13E2">
              <w:rPr>
                <w:rFonts w:eastAsia="標楷體"/>
                <w:color w:val="000000"/>
                <w:sz w:val="20"/>
                <w:szCs w:val="20"/>
              </w:rPr>
              <w:t>2</w:t>
            </w:r>
            <w:r w:rsidRPr="00DA13E2">
              <w:rPr>
                <w:rFonts w:eastAsia="標楷體"/>
                <w:color w:val="000000"/>
                <w:sz w:val="20"/>
                <w:szCs w:val="20"/>
                <w:vertAlign w:val="superscript"/>
              </w:rPr>
              <w:t>nd</w:t>
            </w:r>
            <w:r w:rsidRPr="00DA13E2">
              <w:rPr>
                <w:rFonts w:eastAsia="標楷體" w:hint="eastAsia"/>
                <w:color w:val="000000"/>
                <w:sz w:val="20"/>
                <w:szCs w:val="20"/>
              </w:rPr>
              <w:t xml:space="preserve"> </w:t>
            </w:r>
            <w:r w:rsidRPr="00DA13E2">
              <w:rPr>
                <w:rFonts w:eastAsia="標楷體"/>
                <w:color w:val="000000"/>
                <w:sz w:val="20"/>
                <w:szCs w:val="20"/>
              </w:rPr>
              <w:t>Major-Flute</w:t>
            </w:r>
            <w:r w:rsidRPr="00DA13E2">
              <w:rPr>
                <w:rFonts w:eastAsia="標楷體" w:hint="eastAsia"/>
                <w:color w:val="000000"/>
                <w:sz w:val="20"/>
                <w:szCs w:val="20"/>
              </w:rPr>
              <w:t xml:space="preserve"> </w:t>
            </w:r>
            <w:r w:rsidRPr="00DA13E2">
              <w:rPr>
                <w:rFonts w:eastAsia="標楷體"/>
                <w:color w:val="000000"/>
                <w:sz w:val="20"/>
                <w:szCs w:val="20"/>
              </w:rPr>
              <w:t>(II)</w:t>
            </w:r>
          </w:p>
        </w:tc>
        <w:tc>
          <w:tcPr>
            <w:tcW w:w="1321" w:type="dxa"/>
            <w:vMerge/>
            <w:vAlign w:val="center"/>
          </w:tcPr>
          <w:p w:rsidR="00AC797C" w:rsidRPr="00DA13E2" w:rsidRDefault="00AC797C" w:rsidP="00AC797C">
            <w:pPr>
              <w:widowControl/>
              <w:adjustRightInd w:val="0"/>
              <w:snapToGrid w:val="0"/>
              <w:jc w:val="center"/>
              <w:rPr>
                <w:rFonts w:eastAsia="標楷體"/>
                <w:color w:val="000000"/>
                <w:sz w:val="20"/>
              </w:rPr>
            </w:pPr>
          </w:p>
        </w:tc>
      </w:tr>
      <w:tr w:rsidR="00AC797C" w:rsidRPr="00DA13E2" w:rsidTr="00AC797C">
        <w:trPr>
          <w:cantSplit/>
          <w:trHeight w:val="397"/>
          <w:jc w:val="center"/>
        </w:trPr>
        <w:tc>
          <w:tcPr>
            <w:tcW w:w="398" w:type="dxa"/>
            <w:vMerge/>
            <w:vAlign w:val="center"/>
          </w:tcPr>
          <w:p w:rsidR="00AC797C" w:rsidRPr="00DA13E2" w:rsidRDefault="00AC797C" w:rsidP="00AC797C">
            <w:pPr>
              <w:widowControl/>
              <w:rPr>
                <w:rFonts w:eastAsia="標楷體"/>
                <w:color w:val="000000"/>
                <w:sz w:val="22"/>
              </w:rPr>
            </w:pPr>
          </w:p>
        </w:tc>
        <w:tc>
          <w:tcPr>
            <w:tcW w:w="398" w:type="dxa"/>
            <w:vMerge/>
            <w:tcBorders>
              <w:right w:val="single" w:sz="18" w:space="0" w:color="auto"/>
            </w:tcBorders>
            <w:vAlign w:val="center"/>
          </w:tcPr>
          <w:p w:rsidR="00AC797C" w:rsidRPr="00DA13E2" w:rsidRDefault="00AC797C" w:rsidP="00AC797C">
            <w:pPr>
              <w:widowControl/>
              <w:rPr>
                <w:rFonts w:eastAsia="標楷體"/>
                <w:color w:val="000000"/>
                <w:sz w:val="22"/>
              </w:rPr>
            </w:pPr>
          </w:p>
        </w:tc>
        <w:tc>
          <w:tcPr>
            <w:tcW w:w="2034" w:type="dxa"/>
            <w:tcBorders>
              <w:left w:val="single" w:sz="18" w:space="0" w:color="auto"/>
            </w:tcBorders>
            <w:vAlign w:val="center"/>
          </w:tcPr>
          <w:p w:rsidR="00AC797C" w:rsidRPr="00DA13E2" w:rsidRDefault="00AC797C" w:rsidP="00AC797C">
            <w:pPr>
              <w:jc w:val="both"/>
              <w:rPr>
                <w:rFonts w:eastAsia="標楷體"/>
                <w:color w:val="000000"/>
                <w:sz w:val="22"/>
              </w:rPr>
            </w:pPr>
            <w:r w:rsidRPr="00DA13E2">
              <w:rPr>
                <w:rFonts w:eastAsia="標楷體"/>
                <w:color w:val="000000"/>
                <w:sz w:val="22"/>
                <w:szCs w:val="22"/>
              </w:rPr>
              <w:t>主修</w:t>
            </w:r>
            <w:r w:rsidRPr="00DA13E2">
              <w:rPr>
                <w:rFonts w:eastAsia="標楷體"/>
                <w:color w:val="000000"/>
                <w:sz w:val="22"/>
                <w:szCs w:val="22"/>
              </w:rPr>
              <w:t>(</w:t>
            </w:r>
            <w:r w:rsidRPr="00DA13E2">
              <w:rPr>
                <w:rFonts w:eastAsia="標楷體"/>
                <w:color w:val="000000"/>
                <w:sz w:val="22"/>
                <w:szCs w:val="22"/>
              </w:rPr>
              <w:t>二</w:t>
            </w:r>
            <w:r w:rsidRPr="00DA13E2">
              <w:rPr>
                <w:rFonts w:eastAsia="標楷體"/>
                <w:color w:val="000000"/>
                <w:sz w:val="22"/>
                <w:szCs w:val="22"/>
              </w:rPr>
              <w:t>)-</w:t>
            </w:r>
            <w:r w:rsidRPr="00DA13E2">
              <w:rPr>
                <w:rFonts w:eastAsia="標楷體"/>
                <w:color w:val="000000"/>
                <w:sz w:val="22"/>
                <w:szCs w:val="22"/>
              </w:rPr>
              <w:t>小號</w:t>
            </w:r>
            <w:r w:rsidRPr="00DA13E2">
              <w:rPr>
                <w:rFonts w:eastAsia="標楷體"/>
                <w:color w:val="000000"/>
                <w:sz w:val="22"/>
                <w:szCs w:val="22"/>
              </w:rPr>
              <w:t>(2)</w:t>
            </w:r>
          </w:p>
        </w:tc>
        <w:tc>
          <w:tcPr>
            <w:tcW w:w="1846"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hint="eastAsia"/>
                <w:color w:val="000000"/>
                <w:sz w:val="22"/>
              </w:rPr>
              <w:t>HMU12D00A208</w:t>
            </w:r>
          </w:p>
        </w:tc>
        <w:tc>
          <w:tcPr>
            <w:tcW w:w="360"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rPr>
              <w:t>選</w:t>
            </w:r>
          </w:p>
        </w:tc>
        <w:tc>
          <w:tcPr>
            <w:tcW w:w="360"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rPr>
              <w:t>1</w:t>
            </w:r>
          </w:p>
        </w:tc>
        <w:tc>
          <w:tcPr>
            <w:tcW w:w="383"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rPr>
              <w:t>1</w:t>
            </w:r>
          </w:p>
        </w:tc>
        <w:tc>
          <w:tcPr>
            <w:tcW w:w="697" w:type="dxa"/>
            <w:vAlign w:val="center"/>
          </w:tcPr>
          <w:p w:rsidR="00AC797C" w:rsidRPr="00DA13E2" w:rsidRDefault="00AC797C" w:rsidP="00AC797C">
            <w:pPr>
              <w:spacing w:line="200" w:lineRule="exact"/>
              <w:jc w:val="center"/>
              <w:rPr>
                <w:rFonts w:eastAsia="標楷體"/>
                <w:color w:val="000000"/>
                <w:sz w:val="22"/>
              </w:rPr>
            </w:pPr>
            <w:r w:rsidRPr="00DA13E2">
              <w:rPr>
                <w:rFonts w:eastAsia="標楷體"/>
                <w:color w:val="000000"/>
                <w:sz w:val="22"/>
                <w:szCs w:val="22"/>
              </w:rPr>
              <w:t>一下</w:t>
            </w:r>
          </w:p>
        </w:tc>
        <w:tc>
          <w:tcPr>
            <w:tcW w:w="2704" w:type="dxa"/>
            <w:vAlign w:val="center"/>
          </w:tcPr>
          <w:p w:rsidR="00AC797C" w:rsidRPr="00DA13E2" w:rsidRDefault="00AC797C" w:rsidP="00AC797C">
            <w:pPr>
              <w:spacing w:line="200" w:lineRule="exact"/>
              <w:jc w:val="both"/>
              <w:rPr>
                <w:rFonts w:eastAsia="標楷體"/>
                <w:color w:val="000000"/>
                <w:sz w:val="20"/>
                <w:szCs w:val="20"/>
              </w:rPr>
            </w:pPr>
            <w:r w:rsidRPr="00DA13E2">
              <w:rPr>
                <w:rFonts w:eastAsia="標楷體"/>
                <w:color w:val="000000"/>
                <w:sz w:val="20"/>
                <w:szCs w:val="20"/>
              </w:rPr>
              <w:t>2</w:t>
            </w:r>
            <w:r w:rsidRPr="00DA13E2">
              <w:rPr>
                <w:rFonts w:eastAsia="標楷體"/>
                <w:color w:val="000000"/>
                <w:sz w:val="20"/>
                <w:szCs w:val="20"/>
                <w:vertAlign w:val="superscript"/>
              </w:rPr>
              <w:t>nd</w:t>
            </w:r>
            <w:r w:rsidRPr="00DA13E2">
              <w:rPr>
                <w:rFonts w:eastAsia="標楷體" w:hint="eastAsia"/>
                <w:color w:val="000000"/>
                <w:sz w:val="20"/>
                <w:szCs w:val="20"/>
              </w:rPr>
              <w:t xml:space="preserve"> </w:t>
            </w:r>
            <w:r w:rsidRPr="00DA13E2">
              <w:rPr>
                <w:rFonts w:eastAsia="標楷體"/>
                <w:color w:val="000000"/>
                <w:sz w:val="20"/>
                <w:szCs w:val="20"/>
              </w:rPr>
              <w:t>Major-Trumpet</w:t>
            </w:r>
            <w:r w:rsidRPr="00DA13E2">
              <w:rPr>
                <w:rFonts w:eastAsia="標楷體" w:hint="eastAsia"/>
                <w:color w:val="000000"/>
                <w:sz w:val="20"/>
                <w:szCs w:val="20"/>
              </w:rPr>
              <w:t xml:space="preserve"> </w:t>
            </w:r>
            <w:r w:rsidRPr="00DA13E2">
              <w:rPr>
                <w:rFonts w:eastAsia="標楷體"/>
                <w:color w:val="000000"/>
                <w:sz w:val="20"/>
                <w:szCs w:val="20"/>
              </w:rPr>
              <w:t>(II)</w:t>
            </w:r>
          </w:p>
        </w:tc>
        <w:tc>
          <w:tcPr>
            <w:tcW w:w="1321" w:type="dxa"/>
            <w:vMerge/>
            <w:vAlign w:val="center"/>
          </w:tcPr>
          <w:p w:rsidR="00AC797C" w:rsidRPr="00DA13E2" w:rsidRDefault="00AC797C" w:rsidP="00AC797C">
            <w:pPr>
              <w:widowControl/>
              <w:adjustRightInd w:val="0"/>
              <w:snapToGrid w:val="0"/>
              <w:jc w:val="center"/>
              <w:rPr>
                <w:rFonts w:eastAsia="標楷體"/>
                <w:color w:val="000000"/>
                <w:sz w:val="20"/>
              </w:rPr>
            </w:pPr>
          </w:p>
        </w:tc>
      </w:tr>
      <w:tr w:rsidR="00AC797C" w:rsidRPr="00DA13E2" w:rsidTr="00AC797C">
        <w:trPr>
          <w:cantSplit/>
          <w:trHeight w:val="397"/>
          <w:jc w:val="center"/>
        </w:trPr>
        <w:tc>
          <w:tcPr>
            <w:tcW w:w="398" w:type="dxa"/>
            <w:vMerge/>
            <w:vAlign w:val="center"/>
          </w:tcPr>
          <w:p w:rsidR="00AC797C" w:rsidRPr="00DA13E2" w:rsidRDefault="00AC797C" w:rsidP="00AC797C">
            <w:pPr>
              <w:widowControl/>
              <w:rPr>
                <w:rFonts w:eastAsia="標楷體"/>
                <w:color w:val="000000"/>
                <w:sz w:val="22"/>
              </w:rPr>
            </w:pPr>
          </w:p>
        </w:tc>
        <w:tc>
          <w:tcPr>
            <w:tcW w:w="398" w:type="dxa"/>
            <w:vMerge/>
            <w:tcBorders>
              <w:right w:val="single" w:sz="18" w:space="0" w:color="auto"/>
            </w:tcBorders>
            <w:vAlign w:val="center"/>
          </w:tcPr>
          <w:p w:rsidR="00AC797C" w:rsidRPr="00DA13E2" w:rsidRDefault="00AC797C" w:rsidP="00AC797C">
            <w:pPr>
              <w:widowControl/>
              <w:rPr>
                <w:rFonts w:eastAsia="標楷體"/>
                <w:color w:val="000000"/>
                <w:sz w:val="22"/>
              </w:rPr>
            </w:pPr>
          </w:p>
        </w:tc>
        <w:tc>
          <w:tcPr>
            <w:tcW w:w="2034" w:type="dxa"/>
            <w:tcBorders>
              <w:left w:val="single" w:sz="18" w:space="0" w:color="auto"/>
            </w:tcBorders>
            <w:vAlign w:val="center"/>
          </w:tcPr>
          <w:p w:rsidR="00AC797C" w:rsidRPr="00DA13E2" w:rsidRDefault="00AC797C" w:rsidP="00AC797C">
            <w:pPr>
              <w:jc w:val="both"/>
              <w:rPr>
                <w:rFonts w:eastAsia="標楷體"/>
                <w:color w:val="000000"/>
                <w:sz w:val="22"/>
              </w:rPr>
            </w:pPr>
            <w:r w:rsidRPr="00DA13E2">
              <w:rPr>
                <w:rFonts w:eastAsia="標楷體"/>
                <w:color w:val="000000"/>
                <w:sz w:val="22"/>
                <w:szCs w:val="22"/>
              </w:rPr>
              <w:t>主修</w:t>
            </w:r>
            <w:r w:rsidRPr="00DA13E2">
              <w:rPr>
                <w:rFonts w:eastAsia="標楷體"/>
                <w:color w:val="000000"/>
                <w:sz w:val="22"/>
                <w:szCs w:val="22"/>
              </w:rPr>
              <w:t>(</w:t>
            </w:r>
            <w:r w:rsidRPr="00DA13E2">
              <w:rPr>
                <w:rFonts w:eastAsia="標楷體"/>
                <w:color w:val="000000"/>
                <w:sz w:val="22"/>
                <w:szCs w:val="22"/>
              </w:rPr>
              <w:t>二</w:t>
            </w:r>
            <w:r w:rsidRPr="00DA13E2">
              <w:rPr>
                <w:rFonts w:eastAsia="標楷體"/>
                <w:color w:val="000000"/>
                <w:sz w:val="22"/>
                <w:szCs w:val="22"/>
              </w:rPr>
              <w:t>)-</w:t>
            </w:r>
            <w:r w:rsidRPr="00DA13E2">
              <w:rPr>
                <w:rFonts w:eastAsia="標楷體"/>
                <w:color w:val="000000"/>
                <w:sz w:val="22"/>
                <w:szCs w:val="22"/>
              </w:rPr>
              <w:t>長號</w:t>
            </w:r>
            <w:r w:rsidRPr="00DA13E2">
              <w:rPr>
                <w:rFonts w:eastAsia="標楷體"/>
                <w:color w:val="000000"/>
                <w:sz w:val="22"/>
                <w:szCs w:val="22"/>
              </w:rPr>
              <w:t>(2)</w:t>
            </w:r>
          </w:p>
        </w:tc>
        <w:tc>
          <w:tcPr>
            <w:tcW w:w="1846"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hint="eastAsia"/>
                <w:color w:val="000000"/>
                <w:sz w:val="22"/>
              </w:rPr>
              <w:t>HMU12D00A209</w:t>
            </w:r>
          </w:p>
        </w:tc>
        <w:tc>
          <w:tcPr>
            <w:tcW w:w="360"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rPr>
              <w:t>選</w:t>
            </w:r>
          </w:p>
        </w:tc>
        <w:tc>
          <w:tcPr>
            <w:tcW w:w="360"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rPr>
              <w:t>1</w:t>
            </w:r>
          </w:p>
        </w:tc>
        <w:tc>
          <w:tcPr>
            <w:tcW w:w="383"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rPr>
              <w:t>1</w:t>
            </w:r>
          </w:p>
        </w:tc>
        <w:tc>
          <w:tcPr>
            <w:tcW w:w="697" w:type="dxa"/>
            <w:vAlign w:val="center"/>
          </w:tcPr>
          <w:p w:rsidR="00AC797C" w:rsidRPr="00DA13E2" w:rsidRDefault="00AC797C" w:rsidP="00AC797C">
            <w:pPr>
              <w:spacing w:line="200" w:lineRule="exact"/>
              <w:jc w:val="center"/>
              <w:rPr>
                <w:rFonts w:eastAsia="標楷體"/>
                <w:color w:val="000000"/>
                <w:sz w:val="22"/>
              </w:rPr>
            </w:pPr>
            <w:r w:rsidRPr="00DA13E2">
              <w:rPr>
                <w:rFonts w:eastAsia="標楷體"/>
                <w:color w:val="000000"/>
                <w:sz w:val="22"/>
                <w:szCs w:val="22"/>
              </w:rPr>
              <w:t>一下</w:t>
            </w:r>
          </w:p>
        </w:tc>
        <w:tc>
          <w:tcPr>
            <w:tcW w:w="2704" w:type="dxa"/>
            <w:vAlign w:val="center"/>
          </w:tcPr>
          <w:p w:rsidR="00AC797C" w:rsidRPr="00DA13E2" w:rsidRDefault="00AC797C" w:rsidP="00AC797C">
            <w:pPr>
              <w:spacing w:line="200" w:lineRule="exact"/>
              <w:jc w:val="both"/>
              <w:rPr>
                <w:rFonts w:eastAsia="標楷體"/>
                <w:color w:val="000000"/>
                <w:sz w:val="20"/>
                <w:szCs w:val="20"/>
              </w:rPr>
            </w:pPr>
            <w:r w:rsidRPr="00DA13E2">
              <w:rPr>
                <w:rFonts w:eastAsia="標楷體"/>
                <w:color w:val="000000"/>
                <w:sz w:val="20"/>
                <w:szCs w:val="20"/>
              </w:rPr>
              <w:t>2</w:t>
            </w:r>
            <w:r w:rsidRPr="00DA13E2">
              <w:rPr>
                <w:rFonts w:eastAsia="標楷體"/>
                <w:color w:val="000000"/>
                <w:sz w:val="20"/>
                <w:szCs w:val="20"/>
                <w:vertAlign w:val="superscript"/>
              </w:rPr>
              <w:t>nd</w:t>
            </w:r>
            <w:r w:rsidRPr="00DA13E2">
              <w:rPr>
                <w:rFonts w:eastAsia="標楷體" w:hint="eastAsia"/>
                <w:color w:val="000000"/>
                <w:sz w:val="20"/>
                <w:szCs w:val="20"/>
              </w:rPr>
              <w:t xml:space="preserve"> </w:t>
            </w:r>
            <w:r w:rsidRPr="00DA13E2">
              <w:rPr>
                <w:rFonts w:eastAsia="標楷體"/>
                <w:color w:val="000000"/>
                <w:sz w:val="20"/>
                <w:szCs w:val="20"/>
              </w:rPr>
              <w:t>Major-Trombone</w:t>
            </w:r>
            <w:r w:rsidRPr="00DA13E2">
              <w:rPr>
                <w:rFonts w:eastAsia="標楷體" w:hint="eastAsia"/>
                <w:color w:val="000000"/>
                <w:sz w:val="20"/>
                <w:szCs w:val="20"/>
              </w:rPr>
              <w:t xml:space="preserve"> </w:t>
            </w:r>
            <w:r w:rsidRPr="00DA13E2">
              <w:rPr>
                <w:rFonts w:eastAsia="標楷體"/>
                <w:color w:val="000000"/>
                <w:sz w:val="20"/>
                <w:szCs w:val="20"/>
              </w:rPr>
              <w:t>(II)</w:t>
            </w:r>
          </w:p>
        </w:tc>
        <w:tc>
          <w:tcPr>
            <w:tcW w:w="1321" w:type="dxa"/>
            <w:vMerge/>
            <w:vAlign w:val="center"/>
          </w:tcPr>
          <w:p w:rsidR="00AC797C" w:rsidRPr="00DA13E2" w:rsidRDefault="00AC797C" w:rsidP="00AC797C">
            <w:pPr>
              <w:widowControl/>
              <w:adjustRightInd w:val="0"/>
              <w:snapToGrid w:val="0"/>
              <w:jc w:val="center"/>
              <w:rPr>
                <w:rFonts w:eastAsia="標楷體"/>
                <w:color w:val="000000"/>
                <w:sz w:val="20"/>
              </w:rPr>
            </w:pPr>
          </w:p>
        </w:tc>
      </w:tr>
      <w:tr w:rsidR="00AC797C" w:rsidRPr="00DA13E2" w:rsidTr="00AC797C">
        <w:trPr>
          <w:cantSplit/>
          <w:trHeight w:val="397"/>
          <w:jc w:val="center"/>
        </w:trPr>
        <w:tc>
          <w:tcPr>
            <w:tcW w:w="398" w:type="dxa"/>
            <w:vMerge/>
            <w:vAlign w:val="center"/>
          </w:tcPr>
          <w:p w:rsidR="00AC797C" w:rsidRPr="00DA13E2" w:rsidRDefault="00AC797C" w:rsidP="00AC797C">
            <w:pPr>
              <w:widowControl/>
              <w:rPr>
                <w:rFonts w:eastAsia="標楷體"/>
                <w:color w:val="000000"/>
                <w:sz w:val="22"/>
              </w:rPr>
            </w:pPr>
          </w:p>
        </w:tc>
        <w:tc>
          <w:tcPr>
            <w:tcW w:w="398" w:type="dxa"/>
            <w:vMerge/>
            <w:tcBorders>
              <w:right w:val="single" w:sz="18" w:space="0" w:color="auto"/>
            </w:tcBorders>
            <w:vAlign w:val="center"/>
          </w:tcPr>
          <w:p w:rsidR="00AC797C" w:rsidRPr="00DA13E2" w:rsidRDefault="00AC797C" w:rsidP="00AC797C">
            <w:pPr>
              <w:widowControl/>
              <w:rPr>
                <w:rFonts w:eastAsia="標楷體"/>
                <w:color w:val="000000"/>
                <w:sz w:val="22"/>
              </w:rPr>
            </w:pPr>
          </w:p>
        </w:tc>
        <w:tc>
          <w:tcPr>
            <w:tcW w:w="2034" w:type="dxa"/>
            <w:tcBorders>
              <w:left w:val="single" w:sz="18" w:space="0" w:color="auto"/>
            </w:tcBorders>
            <w:vAlign w:val="center"/>
          </w:tcPr>
          <w:p w:rsidR="00AC797C" w:rsidRPr="00DA13E2" w:rsidRDefault="00AC797C" w:rsidP="00AC797C">
            <w:pPr>
              <w:jc w:val="both"/>
              <w:rPr>
                <w:rFonts w:eastAsia="標楷體"/>
                <w:color w:val="000000"/>
                <w:sz w:val="22"/>
              </w:rPr>
            </w:pPr>
            <w:r w:rsidRPr="00DA13E2">
              <w:rPr>
                <w:rFonts w:eastAsia="標楷體"/>
                <w:color w:val="000000"/>
                <w:sz w:val="22"/>
                <w:szCs w:val="22"/>
              </w:rPr>
              <w:t>主修</w:t>
            </w:r>
            <w:r w:rsidRPr="00DA13E2">
              <w:rPr>
                <w:rFonts w:eastAsia="標楷體"/>
                <w:color w:val="000000"/>
                <w:sz w:val="22"/>
                <w:szCs w:val="22"/>
              </w:rPr>
              <w:t>(</w:t>
            </w:r>
            <w:r w:rsidRPr="00DA13E2">
              <w:rPr>
                <w:rFonts w:eastAsia="標楷體"/>
                <w:color w:val="000000"/>
                <w:sz w:val="22"/>
                <w:szCs w:val="22"/>
              </w:rPr>
              <w:t>二</w:t>
            </w:r>
            <w:r w:rsidRPr="00DA13E2">
              <w:rPr>
                <w:rFonts w:eastAsia="標楷體"/>
                <w:color w:val="000000"/>
                <w:sz w:val="22"/>
                <w:szCs w:val="22"/>
              </w:rPr>
              <w:t>)-</w:t>
            </w:r>
            <w:r w:rsidRPr="00DA13E2">
              <w:rPr>
                <w:rFonts w:eastAsia="標楷體"/>
                <w:color w:val="000000"/>
                <w:sz w:val="22"/>
                <w:szCs w:val="22"/>
              </w:rPr>
              <w:t>低音號</w:t>
            </w:r>
            <w:r w:rsidRPr="00DA13E2">
              <w:rPr>
                <w:rFonts w:eastAsia="標楷體"/>
                <w:color w:val="000000"/>
                <w:sz w:val="22"/>
                <w:szCs w:val="22"/>
              </w:rPr>
              <w:t>(2)</w:t>
            </w:r>
          </w:p>
        </w:tc>
        <w:tc>
          <w:tcPr>
            <w:tcW w:w="1846"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hint="eastAsia"/>
                <w:color w:val="000000"/>
                <w:sz w:val="22"/>
              </w:rPr>
              <w:t>HMU12D00A210</w:t>
            </w:r>
          </w:p>
        </w:tc>
        <w:tc>
          <w:tcPr>
            <w:tcW w:w="360"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rPr>
              <w:t>選</w:t>
            </w:r>
          </w:p>
        </w:tc>
        <w:tc>
          <w:tcPr>
            <w:tcW w:w="360"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rPr>
              <w:t>1</w:t>
            </w:r>
          </w:p>
        </w:tc>
        <w:tc>
          <w:tcPr>
            <w:tcW w:w="383"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rPr>
              <w:t>1</w:t>
            </w:r>
          </w:p>
        </w:tc>
        <w:tc>
          <w:tcPr>
            <w:tcW w:w="697" w:type="dxa"/>
            <w:vAlign w:val="center"/>
          </w:tcPr>
          <w:p w:rsidR="00AC797C" w:rsidRPr="00DA13E2" w:rsidRDefault="00AC797C" w:rsidP="00AC797C">
            <w:pPr>
              <w:spacing w:line="200" w:lineRule="exact"/>
              <w:jc w:val="center"/>
              <w:rPr>
                <w:rFonts w:eastAsia="標楷體"/>
                <w:color w:val="000000"/>
                <w:sz w:val="22"/>
              </w:rPr>
            </w:pPr>
            <w:r w:rsidRPr="00DA13E2">
              <w:rPr>
                <w:rFonts w:eastAsia="標楷體"/>
                <w:color w:val="000000"/>
                <w:sz w:val="22"/>
                <w:szCs w:val="22"/>
              </w:rPr>
              <w:t>一下</w:t>
            </w:r>
          </w:p>
        </w:tc>
        <w:tc>
          <w:tcPr>
            <w:tcW w:w="2704" w:type="dxa"/>
            <w:vAlign w:val="center"/>
          </w:tcPr>
          <w:p w:rsidR="00AC797C" w:rsidRPr="00DA13E2" w:rsidRDefault="00AC797C" w:rsidP="00AC797C">
            <w:pPr>
              <w:spacing w:line="200" w:lineRule="exact"/>
              <w:jc w:val="both"/>
              <w:rPr>
                <w:rFonts w:eastAsia="標楷體"/>
                <w:color w:val="000000"/>
                <w:sz w:val="20"/>
                <w:szCs w:val="20"/>
              </w:rPr>
            </w:pPr>
            <w:r w:rsidRPr="00DA13E2">
              <w:rPr>
                <w:rFonts w:eastAsia="標楷體"/>
                <w:color w:val="000000"/>
                <w:sz w:val="20"/>
                <w:szCs w:val="20"/>
              </w:rPr>
              <w:t>2</w:t>
            </w:r>
            <w:r w:rsidRPr="00DA13E2">
              <w:rPr>
                <w:rFonts w:eastAsia="標楷體"/>
                <w:color w:val="000000"/>
                <w:sz w:val="20"/>
                <w:szCs w:val="20"/>
                <w:vertAlign w:val="superscript"/>
              </w:rPr>
              <w:t>nd</w:t>
            </w:r>
            <w:r w:rsidRPr="00DA13E2">
              <w:rPr>
                <w:rFonts w:eastAsia="標楷體" w:hint="eastAsia"/>
                <w:color w:val="000000"/>
                <w:sz w:val="20"/>
                <w:szCs w:val="20"/>
              </w:rPr>
              <w:t xml:space="preserve"> </w:t>
            </w:r>
            <w:r w:rsidRPr="00DA13E2">
              <w:rPr>
                <w:rFonts w:eastAsia="標楷體"/>
                <w:color w:val="000000"/>
                <w:sz w:val="20"/>
                <w:szCs w:val="20"/>
              </w:rPr>
              <w:t>Major-Tuba</w:t>
            </w:r>
            <w:r w:rsidRPr="00DA13E2">
              <w:rPr>
                <w:rFonts w:eastAsia="標楷體" w:hint="eastAsia"/>
                <w:color w:val="000000"/>
                <w:sz w:val="20"/>
                <w:szCs w:val="20"/>
              </w:rPr>
              <w:t xml:space="preserve"> </w:t>
            </w:r>
            <w:r w:rsidRPr="00DA13E2">
              <w:rPr>
                <w:rFonts w:eastAsia="標楷體"/>
                <w:color w:val="000000"/>
                <w:sz w:val="20"/>
                <w:szCs w:val="20"/>
              </w:rPr>
              <w:t>(II)</w:t>
            </w:r>
          </w:p>
        </w:tc>
        <w:tc>
          <w:tcPr>
            <w:tcW w:w="1321" w:type="dxa"/>
            <w:vMerge/>
            <w:vAlign w:val="center"/>
          </w:tcPr>
          <w:p w:rsidR="00AC797C" w:rsidRPr="00DA13E2" w:rsidRDefault="00AC797C" w:rsidP="00AC797C">
            <w:pPr>
              <w:widowControl/>
              <w:adjustRightInd w:val="0"/>
              <w:snapToGrid w:val="0"/>
              <w:jc w:val="center"/>
              <w:rPr>
                <w:rFonts w:eastAsia="標楷體"/>
                <w:color w:val="000000"/>
                <w:sz w:val="20"/>
              </w:rPr>
            </w:pPr>
          </w:p>
        </w:tc>
      </w:tr>
      <w:tr w:rsidR="00AC797C" w:rsidRPr="00DA13E2" w:rsidTr="00AC797C">
        <w:trPr>
          <w:cantSplit/>
          <w:trHeight w:val="397"/>
          <w:jc w:val="center"/>
        </w:trPr>
        <w:tc>
          <w:tcPr>
            <w:tcW w:w="398" w:type="dxa"/>
            <w:vMerge/>
            <w:vAlign w:val="center"/>
          </w:tcPr>
          <w:p w:rsidR="00AC797C" w:rsidRPr="00DA13E2" w:rsidRDefault="00AC797C" w:rsidP="00AC797C">
            <w:pPr>
              <w:widowControl/>
              <w:rPr>
                <w:rFonts w:eastAsia="標楷體"/>
                <w:color w:val="000000"/>
                <w:sz w:val="22"/>
              </w:rPr>
            </w:pPr>
          </w:p>
        </w:tc>
        <w:tc>
          <w:tcPr>
            <w:tcW w:w="398" w:type="dxa"/>
            <w:vMerge/>
            <w:tcBorders>
              <w:right w:val="single" w:sz="18" w:space="0" w:color="auto"/>
            </w:tcBorders>
            <w:vAlign w:val="center"/>
          </w:tcPr>
          <w:p w:rsidR="00AC797C" w:rsidRPr="00DA13E2" w:rsidRDefault="00AC797C" w:rsidP="00AC797C">
            <w:pPr>
              <w:widowControl/>
              <w:rPr>
                <w:rFonts w:eastAsia="標楷體"/>
                <w:color w:val="000000"/>
                <w:sz w:val="22"/>
              </w:rPr>
            </w:pPr>
          </w:p>
        </w:tc>
        <w:tc>
          <w:tcPr>
            <w:tcW w:w="2034" w:type="dxa"/>
            <w:tcBorders>
              <w:left w:val="single" w:sz="18" w:space="0" w:color="auto"/>
            </w:tcBorders>
            <w:vAlign w:val="center"/>
          </w:tcPr>
          <w:p w:rsidR="00AC797C" w:rsidRPr="00DA13E2" w:rsidRDefault="00AC797C" w:rsidP="00AC797C">
            <w:pPr>
              <w:jc w:val="both"/>
              <w:rPr>
                <w:rFonts w:eastAsia="標楷體"/>
                <w:color w:val="000000"/>
                <w:sz w:val="22"/>
              </w:rPr>
            </w:pPr>
            <w:r w:rsidRPr="00DA13E2">
              <w:rPr>
                <w:rFonts w:eastAsia="標楷體"/>
                <w:color w:val="000000"/>
                <w:sz w:val="22"/>
                <w:szCs w:val="22"/>
              </w:rPr>
              <w:t>主修</w:t>
            </w:r>
            <w:r w:rsidRPr="00DA13E2">
              <w:rPr>
                <w:rFonts w:eastAsia="標楷體"/>
                <w:color w:val="000000"/>
                <w:sz w:val="22"/>
                <w:szCs w:val="22"/>
              </w:rPr>
              <w:t>(</w:t>
            </w:r>
            <w:r w:rsidRPr="00DA13E2">
              <w:rPr>
                <w:rFonts w:eastAsia="標楷體"/>
                <w:color w:val="000000"/>
                <w:sz w:val="22"/>
                <w:szCs w:val="22"/>
              </w:rPr>
              <w:t>二</w:t>
            </w:r>
            <w:r w:rsidRPr="00DA13E2">
              <w:rPr>
                <w:rFonts w:eastAsia="標楷體"/>
                <w:color w:val="000000"/>
                <w:sz w:val="22"/>
                <w:szCs w:val="22"/>
              </w:rPr>
              <w:t>)-</w:t>
            </w:r>
            <w:r w:rsidRPr="00DA13E2">
              <w:rPr>
                <w:rFonts w:eastAsia="標楷體"/>
                <w:color w:val="000000"/>
                <w:sz w:val="22"/>
                <w:szCs w:val="22"/>
              </w:rPr>
              <w:t>法國號</w:t>
            </w:r>
            <w:r w:rsidRPr="00DA13E2">
              <w:rPr>
                <w:rFonts w:eastAsia="標楷體"/>
                <w:color w:val="000000"/>
                <w:sz w:val="22"/>
                <w:szCs w:val="22"/>
              </w:rPr>
              <w:t>(2)</w:t>
            </w:r>
          </w:p>
        </w:tc>
        <w:tc>
          <w:tcPr>
            <w:tcW w:w="1846"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hint="eastAsia"/>
                <w:color w:val="000000"/>
                <w:sz w:val="22"/>
              </w:rPr>
              <w:t>HMU12D00A211</w:t>
            </w:r>
          </w:p>
        </w:tc>
        <w:tc>
          <w:tcPr>
            <w:tcW w:w="360"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rPr>
              <w:t>選</w:t>
            </w:r>
          </w:p>
        </w:tc>
        <w:tc>
          <w:tcPr>
            <w:tcW w:w="360"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rPr>
              <w:t>1</w:t>
            </w:r>
          </w:p>
        </w:tc>
        <w:tc>
          <w:tcPr>
            <w:tcW w:w="383"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rPr>
              <w:t>1</w:t>
            </w:r>
          </w:p>
        </w:tc>
        <w:tc>
          <w:tcPr>
            <w:tcW w:w="697" w:type="dxa"/>
            <w:vAlign w:val="center"/>
          </w:tcPr>
          <w:p w:rsidR="00AC797C" w:rsidRPr="00DA13E2" w:rsidRDefault="00AC797C" w:rsidP="00AC797C">
            <w:pPr>
              <w:spacing w:line="200" w:lineRule="exact"/>
              <w:jc w:val="center"/>
              <w:rPr>
                <w:rFonts w:eastAsia="標楷體"/>
                <w:color w:val="000000"/>
                <w:sz w:val="22"/>
              </w:rPr>
            </w:pPr>
            <w:r w:rsidRPr="00DA13E2">
              <w:rPr>
                <w:rFonts w:eastAsia="標楷體"/>
                <w:color w:val="000000"/>
                <w:sz w:val="22"/>
                <w:szCs w:val="22"/>
              </w:rPr>
              <w:t>一下</w:t>
            </w:r>
          </w:p>
        </w:tc>
        <w:tc>
          <w:tcPr>
            <w:tcW w:w="2704" w:type="dxa"/>
            <w:vAlign w:val="center"/>
          </w:tcPr>
          <w:p w:rsidR="00AC797C" w:rsidRPr="00DA13E2" w:rsidRDefault="00AC797C" w:rsidP="00AC797C">
            <w:pPr>
              <w:spacing w:line="200" w:lineRule="exact"/>
              <w:jc w:val="both"/>
              <w:rPr>
                <w:rFonts w:eastAsia="標楷體"/>
                <w:color w:val="000000"/>
                <w:sz w:val="20"/>
                <w:szCs w:val="20"/>
              </w:rPr>
            </w:pPr>
            <w:r w:rsidRPr="00DA13E2">
              <w:rPr>
                <w:rFonts w:eastAsia="標楷體"/>
                <w:color w:val="000000"/>
                <w:sz w:val="20"/>
                <w:szCs w:val="20"/>
              </w:rPr>
              <w:t>2</w:t>
            </w:r>
            <w:r w:rsidRPr="00DA13E2">
              <w:rPr>
                <w:rFonts w:eastAsia="標楷體"/>
                <w:color w:val="000000"/>
                <w:sz w:val="20"/>
                <w:szCs w:val="20"/>
                <w:vertAlign w:val="superscript"/>
              </w:rPr>
              <w:t>nd</w:t>
            </w:r>
            <w:r w:rsidRPr="00DA13E2">
              <w:rPr>
                <w:rFonts w:eastAsia="標楷體" w:hint="eastAsia"/>
                <w:color w:val="000000"/>
                <w:sz w:val="20"/>
                <w:szCs w:val="20"/>
              </w:rPr>
              <w:t xml:space="preserve"> </w:t>
            </w:r>
            <w:r w:rsidRPr="00DA13E2">
              <w:rPr>
                <w:rFonts w:eastAsia="標楷體"/>
                <w:color w:val="000000"/>
                <w:sz w:val="20"/>
                <w:szCs w:val="20"/>
              </w:rPr>
              <w:t>Major-French Horn</w:t>
            </w:r>
            <w:r w:rsidRPr="00DA13E2">
              <w:rPr>
                <w:rFonts w:eastAsia="標楷體" w:hint="eastAsia"/>
                <w:color w:val="000000"/>
                <w:sz w:val="20"/>
                <w:szCs w:val="20"/>
              </w:rPr>
              <w:t xml:space="preserve"> </w:t>
            </w:r>
            <w:r w:rsidRPr="00DA13E2">
              <w:rPr>
                <w:rFonts w:eastAsia="標楷體"/>
                <w:color w:val="000000"/>
                <w:sz w:val="20"/>
                <w:szCs w:val="20"/>
              </w:rPr>
              <w:t>(II)</w:t>
            </w:r>
          </w:p>
        </w:tc>
        <w:tc>
          <w:tcPr>
            <w:tcW w:w="1321" w:type="dxa"/>
            <w:vMerge/>
            <w:vAlign w:val="center"/>
          </w:tcPr>
          <w:p w:rsidR="00AC797C" w:rsidRPr="00DA13E2" w:rsidRDefault="00AC797C" w:rsidP="00AC797C">
            <w:pPr>
              <w:widowControl/>
              <w:adjustRightInd w:val="0"/>
              <w:snapToGrid w:val="0"/>
              <w:jc w:val="center"/>
              <w:rPr>
                <w:rFonts w:eastAsia="標楷體"/>
                <w:color w:val="000000"/>
                <w:sz w:val="20"/>
              </w:rPr>
            </w:pPr>
          </w:p>
        </w:tc>
      </w:tr>
      <w:tr w:rsidR="00AC797C" w:rsidRPr="00DA13E2" w:rsidTr="00AC797C">
        <w:trPr>
          <w:cantSplit/>
          <w:trHeight w:val="397"/>
          <w:jc w:val="center"/>
        </w:trPr>
        <w:tc>
          <w:tcPr>
            <w:tcW w:w="398" w:type="dxa"/>
            <w:vMerge/>
            <w:vAlign w:val="center"/>
          </w:tcPr>
          <w:p w:rsidR="00AC797C" w:rsidRPr="00DA13E2" w:rsidRDefault="00AC797C" w:rsidP="00AC797C">
            <w:pPr>
              <w:widowControl/>
              <w:rPr>
                <w:rFonts w:eastAsia="標楷體"/>
                <w:color w:val="000000"/>
                <w:sz w:val="22"/>
              </w:rPr>
            </w:pPr>
          </w:p>
        </w:tc>
        <w:tc>
          <w:tcPr>
            <w:tcW w:w="398" w:type="dxa"/>
            <w:vMerge/>
            <w:tcBorders>
              <w:right w:val="single" w:sz="18" w:space="0" w:color="auto"/>
            </w:tcBorders>
            <w:vAlign w:val="center"/>
          </w:tcPr>
          <w:p w:rsidR="00AC797C" w:rsidRPr="00DA13E2" w:rsidRDefault="00AC797C" w:rsidP="00AC797C">
            <w:pPr>
              <w:widowControl/>
              <w:rPr>
                <w:rFonts w:eastAsia="標楷體"/>
                <w:color w:val="000000"/>
                <w:sz w:val="22"/>
              </w:rPr>
            </w:pPr>
          </w:p>
        </w:tc>
        <w:tc>
          <w:tcPr>
            <w:tcW w:w="2034" w:type="dxa"/>
            <w:tcBorders>
              <w:left w:val="single" w:sz="18" w:space="0" w:color="auto"/>
            </w:tcBorders>
            <w:vAlign w:val="center"/>
          </w:tcPr>
          <w:p w:rsidR="00AC797C" w:rsidRPr="00DA13E2" w:rsidRDefault="00AC797C" w:rsidP="00AC797C">
            <w:pPr>
              <w:jc w:val="both"/>
              <w:rPr>
                <w:rFonts w:eastAsia="標楷體"/>
                <w:color w:val="000000"/>
                <w:sz w:val="22"/>
              </w:rPr>
            </w:pPr>
            <w:r w:rsidRPr="00DA13E2">
              <w:rPr>
                <w:rFonts w:eastAsia="標楷體"/>
                <w:color w:val="000000"/>
                <w:sz w:val="22"/>
                <w:szCs w:val="22"/>
              </w:rPr>
              <w:t>主修</w:t>
            </w:r>
            <w:r w:rsidRPr="00DA13E2">
              <w:rPr>
                <w:rFonts w:eastAsia="標楷體"/>
                <w:color w:val="000000"/>
                <w:sz w:val="22"/>
                <w:szCs w:val="22"/>
              </w:rPr>
              <w:t>(</w:t>
            </w:r>
            <w:r w:rsidRPr="00DA13E2">
              <w:rPr>
                <w:rFonts w:eastAsia="標楷體"/>
                <w:color w:val="000000"/>
                <w:sz w:val="22"/>
                <w:szCs w:val="22"/>
              </w:rPr>
              <w:t>二</w:t>
            </w:r>
            <w:r w:rsidRPr="00DA13E2">
              <w:rPr>
                <w:rFonts w:eastAsia="標楷體"/>
                <w:color w:val="000000"/>
                <w:sz w:val="22"/>
                <w:szCs w:val="22"/>
              </w:rPr>
              <w:t>)-</w:t>
            </w:r>
            <w:r w:rsidRPr="00DA13E2">
              <w:rPr>
                <w:rFonts w:eastAsia="標楷體"/>
                <w:color w:val="000000"/>
                <w:sz w:val="22"/>
                <w:szCs w:val="22"/>
              </w:rPr>
              <w:t>小提琴</w:t>
            </w:r>
            <w:r w:rsidRPr="00DA13E2">
              <w:rPr>
                <w:rFonts w:eastAsia="標楷體"/>
                <w:color w:val="000000"/>
                <w:sz w:val="22"/>
                <w:szCs w:val="22"/>
              </w:rPr>
              <w:t>(2)</w:t>
            </w:r>
          </w:p>
        </w:tc>
        <w:tc>
          <w:tcPr>
            <w:tcW w:w="1846"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hint="eastAsia"/>
                <w:color w:val="000000"/>
                <w:sz w:val="22"/>
              </w:rPr>
              <w:t>HMU12D00A212</w:t>
            </w:r>
          </w:p>
        </w:tc>
        <w:tc>
          <w:tcPr>
            <w:tcW w:w="360"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rPr>
              <w:t>選</w:t>
            </w:r>
          </w:p>
        </w:tc>
        <w:tc>
          <w:tcPr>
            <w:tcW w:w="360"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rPr>
              <w:t>1</w:t>
            </w:r>
          </w:p>
        </w:tc>
        <w:tc>
          <w:tcPr>
            <w:tcW w:w="383"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rPr>
              <w:t>1</w:t>
            </w:r>
          </w:p>
        </w:tc>
        <w:tc>
          <w:tcPr>
            <w:tcW w:w="697" w:type="dxa"/>
            <w:vAlign w:val="center"/>
          </w:tcPr>
          <w:p w:rsidR="00AC797C" w:rsidRPr="00DA13E2" w:rsidRDefault="00AC797C" w:rsidP="00AC797C">
            <w:pPr>
              <w:spacing w:line="200" w:lineRule="exact"/>
              <w:jc w:val="center"/>
              <w:rPr>
                <w:rFonts w:eastAsia="標楷體"/>
                <w:color w:val="000000"/>
                <w:sz w:val="22"/>
              </w:rPr>
            </w:pPr>
            <w:r w:rsidRPr="00DA13E2">
              <w:rPr>
                <w:rFonts w:eastAsia="標楷體"/>
                <w:color w:val="000000"/>
                <w:sz w:val="22"/>
                <w:szCs w:val="22"/>
              </w:rPr>
              <w:t>一下</w:t>
            </w:r>
          </w:p>
        </w:tc>
        <w:tc>
          <w:tcPr>
            <w:tcW w:w="2704" w:type="dxa"/>
            <w:vAlign w:val="center"/>
          </w:tcPr>
          <w:p w:rsidR="00AC797C" w:rsidRPr="00DA13E2" w:rsidRDefault="00AC797C" w:rsidP="00AC797C">
            <w:pPr>
              <w:spacing w:line="200" w:lineRule="exact"/>
              <w:jc w:val="both"/>
              <w:rPr>
                <w:rFonts w:eastAsia="標楷體"/>
                <w:color w:val="000000"/>
                <w:sz w:val="20"/>
                <w:szCs w:val="20"/>
              </w:rPr>
            </w:pPr>
            <w:r w:rsidRPr="00DA13E2">
              <w:rPr>
                <w:rFonts w:eastAsia="標楷體"/>
                <w:color w:val="000000"/>
                <w:sz w:val="20"/>
                <w:szCs w:val="20"/>
              </w:rPr>
              <w:t>2</w:t>
            </w:r>
            <w:r w:rsidRPr="00DA13E2">
              <w:rPr>
                <w:rFonts w:eastAsia="標楷體"/>
                <w:color w:val="000000"/>
                <w:sz w:val="20"/>
                <w:szCs w:val="20"/>
                <w:vertAlign w:val="superscript"/>
              </w:rPr>
              <w:t>nd</w:t>
            </w:r>
            <w:r w:rsidRPr="00DA13E2">
              <w:rPr>
                <w:rFonts w:eastAsia="標楷體" w:hint="eastAsia"/>
                <w:color w:val="000000"/>
                <w:sz w:val="20"/>
                <w:szCs w:val="20"/>
              </w:rPr>
              <w:t xml:space="preserve"> </w:t>
            </w:r>
            <w:r w:rsidRPr="00DA13E2">
              <w:rPr>
                <w:rFonts w:eastAsia="標楷體"/>
                <w:color w:val="000000"/>
                <w:sz w:val="20"/>
                <w:szCs w:val="20"/>
              </w:rPr>
              <w:t>Major-Violin</w:t>
            </w:r>
            <w:r w:rsidRPr="00DA13E2">
              <w:rPr>
                <w:rFonts w:eastAsia="標楷體" w:hint="eastAsia"/>
                <w:color w:val="000000"/>
                <w:sz w:val="20"/>
                <w:szCs w:val="20"/>
              </w:rPr>
              <w:t xml:space="preserve"> </w:t>
            </w:r>
            <w:r w:rsidRPr="00DA13E2">
              <w:rPr>
                <w:rFonts w:eastAsia="標楷體"/>
                <w:color w:val="000000"/>
                <w:sz w:val="20"/>
                <w:szCs w:val="20"/>
              </w:rPr>
              <w:t>(II)</w:t>
            </w:r>
          </w:p>
        </w:tc>
        <w:tc>
          <w:tcPr>
            <w:tcW w:w="1321" w:type="dxa"/>
            <w:vMerge/>
            <w:vAlign w:val="center"/>
          </w:tcPr>
          <w:p w:rsidR="00AC797C" w:rsidRPr="00DA13E2" w:rsidRDefault="00AC797C" w:rsidP="00AC797C">
            <w:pPr>
              <w:widowControl/>
              <w:adjustRightInd w:val="0"/>
              <w:snapToGrid w:val="0"/>
              <w:jc w:val="center"/>
              <w:rPr>
                <w:rFonts w:eastAsia="標楷體"/>
                <w:color w:val="000000"/>
                <w:sz w:val="20"/>
              </w:rPr>
            </w:pPr>
          </w:p>
        </w:tc>
      </w:tr>
      <w:tr w:rsidR="00AC797C" w:rsidRPr="00DA13E2" w:rsidTr="00AC797C">
        <w:trPr>
          <w:cantSplit/>
          <w:trHeight w:val="397"/>
          <w:jc w:val="center"/>
        </w:trPr>
        <w:tc>
          <w:tcPr>
            <w:tcW w:w="398" w:type="dxa"/>
            <w:vMerge/>
            <w:vAlign w:val="center"/>
          </w:tcPr>
          <w:p w:rsidR="00AC797C" w:rsidRPr="00DA13E2" w:rsidRDefault="00AC797C" w:rsidP="00AC797C">
            <w:pPr>
              <w:widowControl/>
              <w:rPr>
                <w:rFonts w:eastAsia="標楷體"/>
                <w:color w:val="000000"/>
                <w:sz w:val="22"/>
              </w:rPr>
            </w:pPr>
          </w:p>
        </w:tc>
        <w:tc>
          <w:tcPr>
            <w:tcW w:w="398" w:type="dxa"/>
            <w:vMerge/>
            <w:tcBorders>
              <w:right w:val="single" w:sz="18" w:space="0" w:color="auto"/>
            </w:tcBorders>
            <w:vAlign w:val="center"/>
          </w:tcPr>
          <w:p w:rsidR="00AC797C" w:rsidRPr="00DA13E2" w:rsidRDefault="00AC797C" w:rsidP="00AC797C">
            <w:pPr>
              <w:widowControl/>
              <w:rPr>
                <w:rFonts w:eastAsia="標楷體"/>
                <w:color w:val="000000"/>
                <w:sz w:val="22"/>
              </w:rPr>
            </w:pPr>
          </w:p>
        </w:tc>
        <w:tc>
          <w:tcPr>
            <w:tcW w:w="2034" w:type="dxa"/>
            <w:tcBorders>
              <w:left w:val="single" w:sz="18" w:space="0" w:color="auto"/>
            </w:tcBorders>
            <w:vAlign w:val="center"/>
          </w:tcPr>
          <w:p w:rsidR="00AC797C" w:rsidRPr="00DA13E2" w:rsidRDefault="00AC797C" w:rsidP="00AC797C">
            <w:pPr>
              <w:jc w:val="both"/>
              <w:rPr>
                <w:rFonts w:eastAsia="標楷體"/>
                <w:color w:val="000000"/>
                <w:sz w:val="22"/>
              </w:rPr>
            </w:pPr>
            <w:r w:rsidRPr="00DA13E2">
              <w:rPr>
                <w:rFonts w:eastAsia="標楷體"/>
                <w:color w:val="000000"/>
                <w:sz w:val="22"/>
                <w:szCs w:val="22"/>
              </w:rPr>
              <w:t>主修</w:t>
            </w:r>
            <w:r w:rsidRPr="00DA13E2">
              <w:rPr>
                <w:rFonts w:eastAsia="標楷體"/>
                <w:color w:val="000000"/>
                <w:sz w:val="22"/>
                <w:szCs w:val="22"/>
              </w:rPr>
              <w:t>(</w:t>
            </w:r>
            <w:r w:rsidRPr="00DA13E2">
              <w:rPr>
                <w:rFonts w:eastAsia="標楷體"/>
                <w:color w:val="000000"/>
                <w:sz w:val="22"/>
                <w:szCs w:val="22"/>
              </w:rPr>
              <w:t>二</w:t>
            </w:r>
            <w:r w:rsidRPr="00DA13E2">
              <w:rPr>
                <w:rFonts w:eastAsia="標楷體"/>
                <w:color w:val="000000"/>
                <w:sz w:val="22"/>
                <w:szCs w:val="22"/>
              </w:rPr>
              <w:t>)-</w:t>
            </w:r>
            <w:r w:rsidRPr="00DA13E2">
              <w:rPr>
                <w:rFonts w:eastAsia="標楷體"/>
                <w:color w:val="000000"/>
                <w:sz w:val="22"/>
                <w:szCs w:val="22"/>
              </w:rPr>
              <w:t>中提琴</w:t>
            </w:r>
            <w:r w:rsidRPr="00DA13E2">
              <w:rPr>
                <w:rFonts w:eastAsia="標楷體"/>
                <w:color w:val="000000"/>
                <w:sz w:val="22"/>
                <w:szCs w:val="22"/>
              </w:rPr>
              <w:t>(2)</w:t>
            </w:r>
          </w:p>
        </w:tc>
        <w:tc>
          <w:tcPr>
            <w:tcW w:w="1846"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hint="eastAsia"/>
                <w:color w:val="000000"/>
                <w:sz w:val="22"/>
              </w:rPr>
              <w:t>HMU12D00A213</w:t>
            </w:r>
          </w:p>
        </w:tc>
        <w:tc>
          <w:tcPr>
            <w:tcW w:w="360"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rPr>
              <w:t>選</w:t>
            </w:r>
          </w:p>
        </w:tc>
        <w:tc>
          <w:tcPr>
            <w:tcW w:w="360"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rPr>
              <w:t>1</w:t>
            </w:r>
          </w:p>
        </w:tc>
        <w:tc>
          <w:tcPr>
            <w:tcW w:w="383"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rPr>
              <w:t>1</w:t>
            </w:r>
          </w:p>
        </w:tc>
        <w:tc>
          <w:tcPr>
            <w:tcW w:w="697" w:type="dxa"/>
            <w:vAlign w:val="center"/>
          </w:tcPr>
          <w:p w:rsidR="00AC797C" w:rsidRPr="00DA13E2" w:rsidRDefault="00AC797C" w:rsidP="00AC797C">
            <w:pPr>
              <w:spacing w:line="200" w:lineRule="exact"/>
              <w:jc w:val="center"/>
              <w:rPr>
                <w:rFonts w:eastAsia="標楷體"/>
                <w:color w:val="000000"/>
                <w:sz w:val="22"/>
              </w:rPr>
            </w:pPr>
            <w:r w:rsidRPr="00DA13E2">
              <w:rPr>
                <w:rFonts w:eastAsia="標楷體"/>
                <w:color w:val="000000"/>
                <w:sz w:val="22"/>
                <w:szCs w:val="22"/>
              </w:rPr>
              <w:t>一下</w:t>
            </w:r>
          </w:p>
        </w:tc>
        <w:tc>
          <w:tcPr>
            <w:tcW w:w="2704" w:type="dxa"/>
            <w:vAlign w:val="center"/>
          </w:tcPr>
          <w:p w:rsidR="00AC797C" w:rsidRPr="00DA13E2" w:rsidRDefault="00AC797C" w:rsidP="00AC797C">
            <w:pPr>
              <w:spacing w:line="200" w:lineRule="exact"/>
              <w:jc w:val="both"/>
              <w:rPr>
                <w:rFonts w:eastAsia="標楷體"/>
                <w:color w:val="000000"/>
                <w:sz w:val="20"/>
                <w:szCs w:val="20"/>
              </w:rPr>
            </w:pPr>
            <w:r w:rsidRPr="00DA13E2">
              <w:rPr>
                <w:rFonts w:eastAsia="標楷體"/>
                <w:color w:val="000000"/>
                <w:sz w:val="20"/>
                <w:szCs w:val="20"/>
              </w:rPr>
              <w:t>2</w:t>
            </w:r>
            <w:r w:rsidRPr="00DA13E2">
              <w:rPr>
                <w:rFonts w:eastAsia="標楷體"/>
                <w:color w:val="000000"/>
                <w:sz w:val="20"/>
                <w:szCs w:val="20"/>
                <w:vertAlign w:val="superscript"/>
              </w:rPr>
              <w:t>nd</w:t>
            </w:r>
            <w:r w:rsidRPr="00DA13E2">
              <w:rPr>
                <w:rFonts w:eastAsia="標楷體" w:hint="eastAsia"/>
                <w:color w:val="000000"/>
                <w:sz w:val="20"/>
                <w:szCs w:val="20"/>
              </w:rPr>
              <w:t xml:space="preserve"> </w:t>
            </w:r>
            <w:r w:rsidRPr="00DA13E2">
              <w:rPr>
                <w:rFonts w:eastAsia="標楷體"/>
                <w:color w:val="000000"/>
                <w:sz w:val="20"/>
                <w:szCs w:val="20"/>
              </w:rPr>
              <w:t>Major-Viola</w:t>
            </w:r>
            <w:r w:rsidRPr="00DA13E2">
              <w:rPr>
                <w:rFonts w:eastAsia="標楷體" w:hint="eastAsia"/>
                <w:color w:val="000000"/>
                <w:sz w:val="20"/>
                <w:szCs w:val="20"/>
              </w:rPr>
              <w:t xml:space="preserve"> </w:t>
            </w:r>
            <w:r w:rsidRPr="00DA13E2">
              <w:rPr>
                <w:rFonts w:eastAsia="標楷體"/>
                <w:color w:val="000000"/>
                <w:sz w:val="20"/>
                <w:szCs w:val="20"/>
              </w:rPr>
              <w:t>(II)</w:t>
            </w:r>
          </w:p>
        </w:tc>
        <w:tc>
          <w:tcPr>
            <w:tcW w:w="1321" w:type="dxa"/>
            <w:vMerge/>
            <w:vAlign w:val="center"/>
          </w:tcPr>
          <w:p w:rsidR="00AC797C" w:rsidRPr="00DA13E2" w:rsidRDefault="00AC797C" w:rsidP="00AC797C">
            <w:pPr>
              <w:widowControl/>
              <w:adjustRightInd w:val="0"/>
              <w:snapToGrid w:val="0"/>
              <w:jc w:val="center"/>
              <w:rPr>
                <w:rFonts w:eastAsia="標楷體"/>
                <w:color w:val="000000"/>
                <w:sz w:val="20"/>
              </w:rPr>
            </w:pPr>
          </w:p>
        </w:tc>
      </w:tr>
      <w:tr w:rsidR="00AC797C" w:rsidRPr="00DA13E2" w:rsidTr="00AC797C">
        <w:trPr>
          <w:cantSplit/>
          <w:trHeight w:val="397"/>
          <w:jc w:val="center"/>
        </w:trPr>
        <w:tc>
          <w:tcPr>
            <w:tcW w:w="398" w:type="dxa"/>
            <w:vMerge/>
            <w:vAlign w:val="center"/>
          </w:tcPr>
          <w:p w:rsidR="00AC797C" w:rsidRPr="00DA13E2" w:rsidRDefault="00AC797C" w:rsidP="00AC797C">
            <w:pPr>
              <w:widowControl/>
              <w:rPr>
                <w:rFonts w:eastAsia="標楷體"/>
                <w:color w:val="000000"/>
                <w:sz w:val="22"/>
              </w:rPr>
            </w:pPr>
          </w:p>
        </w:tc>
        <w:tc>
          <w:tcPr>
            <w:tcW w:w="398" w:type="dxa"/>
            <w:vMerge/>
            <w:tcBorders>
              <w:right w:val="single" w:sz="18" w:space="0" w:color="auto"/>
            </w:tcBorders>
            <w:vAlign w:val="center"/>
          </w:tcPr>
          <w:p w:rsidR="00AC797C" w:rsidRPr="00DA13E2" w:rsidRDefault="00AC797C" w:rsidP="00AC797C">
            <w:pPr>
              <w:widowControl/>
              <w:rPr>
                <w:rFonts w:eastAsia="標楷體"/>
                <w:color w:val="000000"/>
                <w:sz w:val="22"/>
              </w:rPr>
            </w:pPr>
          </w:p>
        </w:tc>
        <w:tc>
          <w:tcPr>
            <w:tcW w:w="2034" w:type="dxa"/>
            <w:tcBorders>
              <w:left w:val="single" w:sz="18" w:space="0" w:color="auto"/>
            </w:tcBorders>
            <w:vAlign w:val="center"/>
          </w:tcPr>
          <w:p w:rsidR="00AC797C" w:rsidRPr="00DA13E2" w:rsidRDefault="00AC797C" w:rsidP="00AC797C">
            <w:pPr>
              <w:jc w:val="both"/>
              <w:rPr>
                <w:rFonts w:eastAsia="標楷體"/>
                <w:color w:val="000000"/>
                <w:sz w:val="22"/>
              </w:rPr>
            </w:pPr>
            <w:r w:rsidRPr="00DA13E2">
              <w:rPr>
                <w:rFonts w:eastAsia="標楷體"/>
                <w:color w:val="000000"/>
                <w:sz w:val="22"/>
                <w:szCs w:val="22"/>
              </w:rPr>
              <w:t>主修</w:t>
            </w:r>
            <w:r w:rsidRPr="00DA13E2">
              <w:rPr>
                <w:rFonts w:eastAsia="標楷體"/>
                <w:color w:val="000000"/>
                <w:sz w:val="22"/>
                <w:szCs w:val="22"/>
              </w:rPr>
              <w:t>(</w:t>
            </w:r>
            <w:r w:rsidRPr="00DA13E2">
              <w:rPr>
                <w:rFonts w:eastAsia="標楷體"/>
                <w:color w:val="000000"/>
                <w:sz w:val="22"/>
                <w:szCs w:val="22"/>
              </w:rPr>
              <w:t>二</w:t>
            </w:r>
            <w:r w:rsidRPr="00DA13E2">
              <w:rPr>
                <w:rFonts w:eastAsia="標楷體"/>
                <w:color w:val="000000"/>
                <w:sz w:val="22"/>
                <w:szCs w:val="22"/>
              </w:rPr>
              <w:t>)-</w:t>
            </w:r>
            <w:r w:rsidRPr="00DA13E2">
              <w:rPr>
                <w:rFonts w:eastAsia="標楷體"/>
                <w:color w:val="000000"/>
                <w:sz w:val="22"/>
                <w:szCs w:val="22"/>
              </w:rPr>
              <w:t>大提琴</w:t>
            </w:r>
            <w:r w:rsidRPr="00DA13E2">
              <w:rPr>
                <w:rFonts w:eastAsia="標楷體"/>
                <w:color w:val="000000"/>
                <w:sz w:val="22"/>
                <w:szCs w:val="22"/>
              </w:rPr>
              <w:t>(2)</w:t>
            </w:r>
          </w:p>
        </w:tc>
        <w:tc>
          <w:tcPr>
            <w:tcW w:w="1846"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hint="eastAsia"/>
                <w:color w:val="000000"/>
                <w:sz w:val="22"/>
              </w:rPr>
              <w:t>HMU12D00A214</w:t>
            </w:r>
          </w:p>
        </w:tc>
        <w:tc>
          <w:tcPr>
            <w:tcW w:w="360"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rPr>
              <w:t>選</w:t>
            </w:r>
          </w:p>
        </w:tc>
        <w:tc>
          <w:tcPr>
            <w:tcW w:w="360"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rPr>
              <w:t>1</w:t>
            </w:r>
          </w:p>
        </w:tc>
        <w:tc>
          <w:tcPr>
            <w:tcW w:w="383"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rPr>
              <w:t>1</w:t>
            </w:r>
          </w:p>
        </w:tc>
        <w:tc>
          <w:tcPr>
            <w:tcW w:w="697" w:type="dxa"/>
            <w:vAlign w:val="center"/>
          </w:tcPr>
          <w:p w:rsidR="00AC797C" w:rsidRPr="00DA13E2" w:rsidRDefault="00AC797C" w:rsidP="00AC797C">
            <w:pPr>
              <w:spacing w:line="200" w:lineRule="exact"/>
              <w:jc w:val="center"/>
              <w:rPr>
                <w:rFonts w:eastAsia="標楷體"/>
                <w:color w:val="000000"/>
                <w:sz w:val="22"/>
              </w:rPr>
            </w:pPr>
            <w:r w:rsidRPr="00DA13E2">
              <w:rPr>
                <w:rFonts w:eastAsia="標楷體"/>
                <w:color w:val="000000"/>
                <w:sz w:val="22"/>
                <w:szCs w:val="22"/>
              </w:rPr>
              <w:t>一下</w:t>
            </w:r>
          </w:p>
        </w:tc>
        <w:tc>
          <w:tcPr>
            <w:tcW w:w="2704" w:type="dxa"/>
            <w:vAlign w:val="center"/>
          </w:tcPr>
          <w:p w:rsidR="00AC797C" w:rsidRPr="00DA13E2" w:rsidRDefault="00AC797C" w:rsidP="00AC797C">
            <w:pPr>
              <w:spacing w:line="200" w:lineRule="exact"/>
              <w:jc w:val="both"/>
              <w:rPr>
                <w:rFonts w:eastAsia="標楷體"/>
                <w:color w:val="000000"/>
                <w:sz w:val="20"/>
                <w:szCs w:val="20"/>
              </w:rPr>
            </w:pPr>
            <w:r w:rsidRPr="00DA13E2">
              <w:rPr>
                <w:rFonts w:eastAsia="標楷體"/>
                <w:color w:val="000000"/>
                <w:sz w:val="20"/>
                <w:szCs w:val="20"/>
              </w:rPr>
              <w:t>2</w:t>
            </w:r>
            <w:r w:rsidRPr="00DA13E2">
              <w:rPr>
                <w:rFonts w:eastAsia="標楷體"/>
                <w:color w:val="000000"/>
                <w:sz w:val="20"/>
                <w:szCs w:val="20"/>
                <w:vertAlign w:val="superscript"/>
              </w:rPr>
              <w:t>nd</w:t>
            </w:r>
            <w:r w:rsidRPr="00DA13E2">
              <w:rPr>
                <w:rFonts w:eastAsia="標楷體" w:hint="eastAsia"/>
                <w:color w:val="000000"/>
                <w:sz w:val="20"/>
                <w:szCs w:val="20"/>
              </w:rPr>
              <w:t xml:space="preserve"> </w:t>
            </w:r>
            <w:r w:rsidRPr="00DA13E2">
              <w:rPr>
                <w:rFonts w:eastAsia="標楷體"/>
                <w:color w:val="000000"/>
                <w:sz w:val="20"/>
                <w:szCs w:val="20"/>
              </w:rPr>
              <w:t>Major-Cello</w:t>
            </w:r>
            <w:r w:rsidRPr="00DA13E2">
              <w:rPr>
                <w:rFonts w:eastAsia="標楷體" w:hint="eastAsia"/>
                <w:color w:val="000000"/>
                <w:sz w:val="20"/>
                <w:szCs w:val="20"/>
              </w:rPr>
              <w:t xml:space="preserve"> </w:t>
            </w:r>
            <w:r w:rsidRPr="00DA13E2">
              <w:rPr>
                <w:rFonts w:eastAsia="標楷體"/>
                <w:color w:val="000000"/>
                <w:sz w:val="20"/>
                <w:szCs w:val="20"/>
              </w:rPr>
              <w:t>(II)</w:t>
            </w:r>
          </w:p>
        </w:tc>
        <w:tc>
          <w:tcPr>
            <w:tcW w:w="1321" w:type="dxa"/>
            <w:vMerge/>
            <w:vAlign w:val="center"/>
          </w:tcPr>
          <w:p w:rsidR="00AC797C" w:rsidRPr="00DA13E2" w:rsidRDefault="00AC797C" w:rsidP="00AC797C">
            <w:pPr>
              <w:widowControl/>
              <w:adjustRightInd w:val="0"/>
              <w:snapToGrid w:val="0"/>
              <w:jc w:val="center"/>
              <w:rPr>
                <w:rFonts w:eastAsia="標楷體"/>
                <w:color w:val="000000"/>
                <w:sz w:val="20"/>
              </w:rPr>
            </w:pPr>
          </w:p>
        </w:tc>
      </w:tr>
      <w:tr w:rsidR="00AC797C" w:rsidRPr="00DA13E2" w:rsidTr="00AC797C">
        <w:trPr>
          <w:cantSplit/>
          <w:trHeight w:val="397"/>
          <w:jc w:val="center"/>
        </w:trPr>
        <w:tc>
          <w:tcPr>
            <w:tcW w:w="398" w:type="dxa"/>
            <w:vMerge/>
            <w:vAlign w:val="center"/>
          </w:tcPr>
          <w:p w:rsidR="00AC797C" w:rsidRPr="00DA13E2" w:rsidRDefault="00AC797C" w:rsidP="00AC797C">
            <w:pPr>
              <w:widowControl/>
              <w:rPr>
                <w:rFonts w:eastAsia="標楷體"/>
                <w:color w:val="000000"/>
                <w:sz w:val="22"/>
              </w:rPr>
            </w:pPr>
          </w:p>
        </w:tc>
        <w:tc>
          <w:tcPr>
            <w:tcW w:w="398" w:type="dxa"/>
            <w:vMerge/>
            <w:tcBorders>
              <w:right w:val="single" w:sz="18" w:space="0" w:color="auto"/>
            </w:tcBorders>
            <w:vAlign w:val="center"/>
          </w:tcPr>
          <w:p w:rsidR="00AC797C" w:rsidRPr="00DA13E2" w:rsidRDefault="00AC797C" w:rsidP="00AC797C">
            <w:pPr>
              <w:widowControl/>
              <w:rPr>
                <w:rFonts w:eastAsia="標楷體"/>
                <w:color w:val="000000"/>
                <w:sz w:val="22"/>
              </w:rPr>
            </w:pPr>
          </w:p>
        </w:tc>
        <w:tc>
          <w:tcPr>
            <w:tcW w:w="2034" w:type="dxa"/>
            <w:tcBorders>
              <w:left w:val="single" w:sz="18" w:space="0" w:color="auto"/>
            </w:tcBorders>
            <w:vAlign w:val="center"/>
          </w:tcPr>
          <w:p w:rsidR="00AC797C" w:rsidRPr="00DA13E2" w:rsidRDefault="00AC797C" w:rsidP="00AC797C">
            <w:pPr>
              <w:jc w:val="both"/>
              <w:rPr>
                <w:rFonts w:eastAsia="標楷體"/>
                <w:color w:val="000000"/>
                <w:sz w:val="22"/>
              </w:rPr>
            </w:pPr>
            <w:r w:rsidRPr="00DA13E2">
              <w:rPr>
                <w:rFonts w:eastAsia="標楷體"/>
                <w:color w:val="000000"/>
                <w:sz w:val="22"/>
                <w:szCs w:val="22"/>
              </w:rPr>
              <w:t>主修</w:t>
            </w:r>
            <w:r w:rsidRPr="00DA13E2">
              <w:rPr>
                <w:rFonts w:eastAsia="標楷體"/>
                <w:color w:val="000000"/>
                <w:sz w:val="22"/>
                <w:szCs w:val="22"/>
              </w:rPr>
              <w:t>(</w:t>
            </w:r>
            <w:r w:rsidRPr="00DA13E2">
              <w:rPr>
                <w:rFonts w:eastAsia="標楷體"/>
                <w:color w:val="000000"/>
                <w:sz w:val="22"/>
                <w:szCs w:val="22"/>
              </w:rPr>
              <w:t>二</w:t>
            </w:r>
            <w:r w:rsidRPr="00DA13E2">
              <w:rPr>
                <w:rFonts w:eastAsia="標楷體"/>
                <w:color w:val="000000"/>
                <w:sz w:val="22"/>
                <w:szCs w:val="22"/>
              </w:rPr>
              <w:t>)-</w:t>
            </w:r>
            <w:r w:rsidRPr="00DA13E2">
              <w:rPr>
                <w:rFonts w:eastAsia="標楷體"/>
                <w:color w:val="000000"/>
                <w:sz w:val="22"/>
                <w:szCs w:val="22"/>
              </w:rPr>
              <w:t>低音提琴</w:t>
            </w:r>
            <w:r w:rsidRPr="00DA13E2">
              <w:rPr>
                <w:rFonts w:eastAsia="標楷體"/>
                <w:color w:val="000000"/>
                <w:sz w:val="22"/>
                <w:szCs w:val="22"/>
              </w:rPr>
              <w:t>(2)</w:t>
            </w:r>
          </w:p>
        </w:tc>
        <w:tc>
          <w:tcPr>
            <w:tcW w:w="1846"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hint="eastAsia"/>
                <w:color w:val="000000"/>
                <w:sz w:val="22"/>
              </w:rPr>
              <w:t>HMU12D00A215</w:t>
            </w:r>
          </w:p>
        </w:tc>
        <w:tc>
          <w:tcPr>
            <w:tcW w:w="360"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rPr>
              <w:t>選</w:t>
            </w:r>
          </w:p>
        </w:tc>
        <w:tc>
          <w:tcPr>
            <w:tcW w:w="360"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rPr>
              <w:t>1</w:t>
            </w:r>
          </w:p>
        </w:tc>
        <w:tc>
          <w:tcPr>
            <w:tcW w:w="383"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rPr>
              <w:t>1</w:t>
            </w:r>
          </w:p>
        </w:tc>
        <w:tc>
          <w:tcPr>
            <w:tcW w:w="697" w:type="dxa"/>
            <w:vAlign w:val="center"/>
          </w:tcPr>
          <w:p w:rsidR="00AC797C" w:rsidRPr="00DA13E2" w:rsidRDefault="00AC797C" w:rsidP="00AC797C">
            <w:pPr>
              <w:spacing w:line="200" w:lineRule="exact"/>
              <w:jc w:val="center"/>
              <w:rPr>
                <w:rFonts w:eastAsia="標楷體"/>
                <w:color w:val="000000"/>
                <w:sz w:val="22"/>
              </w:rPr>
            </w:pPr>
            <w:r w:rsidRPr="00DA13E2">
              <w:rPr>
                <w:rFonts w:eastAsia="標楷體"/>
                <w:color w:val="000000"/>
                <w:sz w:val="22"/>
                <w:szCs w:val="22"/>
              </w:rPr>
              <w:t>一下</w:t>
            </w:r>
          </w:p>
        </w:tc>
        <w:tc>
          <w:tcPr>
            <w:tcW w:w="2704" w:type="dxa"/>
            <w:vAlign w:val="center"/>
          </w:tcPr>
          <w:p w:rsidR="00AC797C" w:rsidRPr="00DA13E2" w:rsidRDefault="00AC797C" w:rsidP="00AC797C">
            <w:pPr>
              <w:spacing w:line="200" w:lineRule="exact"/>
              <w:jc w:val="both"/>
              <w:rPr>
                <w:rFonts w:eastAsia="標楷體"/>
                <w:color w:val="000000"/>
                <w:sz w:val="20"/>
                <w:szCs w:val="20"/>
              </w:rPr>
            </w:pPr>
            <w:r w:rsidRPr="00DA13E2">
              <w:rPr>
                <w:rFonts w:eastAsia="標楷體"/>
                <w:color w:val="000000"/>
                <w:sz w:val="20"/>
                <w:szCs w:val="20"/>
              </w:rPr>
              <w:t>2</w:t>
            </w:r>
            <w:r w:rsidRPr="00DA13E2">
              <w:rPr>
                <w:rFonts w:eastAsia="標楷體"/>
                <w:color w:val="000000"/>
                <w:sz w:val="20"/>
                <w:szCs w:val="20"/>
                <w:vertAlign w:val="superscript"/>
              </w:rPr>
              <w:t>nd</w:t>
            </w:r>
            <w:r w:rsidRPr="00DA13E2">
              <w:rPr>
                <w:rFonts w:eastAsia="標楷體" w:hint="eastAsia"/>
                <w:color w:val="000000"/>
                <w:sz w:val="20"/>
                <w:szCs w:val="20"/>
              </w:rPr>
              <w:t xml:space="preserve"> </w:t>
            </w:r>
            <w:r w:rsidRPr="00DA13E2">
              <w:rPr>
                <w:rFonts w:eastAsia="標楷體"/>
                <w:color w:val="000000"/>
                <w:sz w:val="20"/>
                <w:szCs w:val="20"/>
              </w:rPr>
              <w:t>Major-Double Bass (II)</w:t>
            </w:r>
          </w:p>
        </w:tc>
        <w:tc>
          <w:tcPr>
            <w:tcW w:w="1321" w:type="dxa"/>
            <w:vMerge/>
            <w:vAlign w:val="center"/>
          </w:tcPr>
          <w:p w:rsidR="00AC797C" w:rsidRPr="00DA13E2" w:rsidRDefault="00AC797C" w:rsidP="00AC797C">
            <w:pPr>
              <w:widowControl/>
              <w:adjustRightInd w:val="0"/>
              <w:snapToGrid w:val="0"/>
              <w:jc w:val="center"/>
              <w:rPr>
                <w:rFonts w:eastAsia="標楷體"/>
                <w:color w:val="000000"/>
                <w:sz w:val="20"/>
              </w:rPr>
            </w:pPr>
          </w:p>
        </w:tc>
      </w:tr>
      <w:tr w:rsidR="00AC797C" w:rsidRPr="00DA13E2" w:rsidTr="00AC797C">
        <w:trPr>
          <w:cantSplit/>
          <w:trHeight w:val="397"/>
          <w:jc w:val="center"/>
        </w:trPr>
        <w:tc>
          <w:tcPr>
            <w:tcW w:w="398" w:type="dxa"/>
            <w:vMerge/>
            <w:vAlign w:val="center"/>
          </w:tcPr>
          <w:p w:rsidR="00AC797C" w:rsidRPr="00DA13E2" w:rsidRDefault="00AC797C" w:rsidP="00AC797C">
            <w:pPr>
              <w:widowControl/>
              <w:rPr>
                <w:rFonts w:eastAsia="標楷體"/>
                <w:color w:val="000000"/>
                <w:sz w:val="22"/>
              </w:rPr>
            </w:pPr>
          </w:p>
        </w:tc>
        <w:tc>
          <w:tcPr>
            <w:tcW w:w="398" w:type="dxa"/>
            <w:vMerge/>
            <w:tcBorders>
              <w:right w:val="single" w:sz="18" w:space="0" w:color="auto"/>
            </w:tcBorders>
            <w:vAlign w:val="center"/>
          </w:tcPr>
          <w:p w:rsidR="00AC797C" w:rsidRPr="00DA13E2" w:rsidRDefault="00AC797C" w:rsidP="00AC797C">
            <w:pPr>
              <w:widowControl/>
              <w:rPr>
                <w:rFonts w:eastAsia="標楷體"/>
                <w:color w:val="000000"/>
                <w:sz w:val="22"/>
              </w:rPr>
            </w:pPr>
          </w:p>
        </w:tc>
        <w:tc>
          <w:tcPr>
            <w:tcW w:w="2034" w:type="dxa"/>
            <w:tcBorders>
              <w:left w:val="single" w:sz="18" w:space="0" w:color="auto"/>
            </w:tcBorders>
            <w:vAlign w:val="center"/>
          </w:tcPr>
          <w:p w:rsidR="00AC797C" w:rsidRPr="00DA13E2" w:rsidRDefault="00AC797C" w:rsidP="00AC797C">
            <w:pPr>
              <w:jc w:val="both"/>
              <w:rPr>
                <w:rFonts w:eastAsia="標楷體"/>
                <w:color w:val="000000"/>
                <w:sz w:val="22"/>
              </w:rPr>
            </w:pPr>
            <w:r w:rsidRPr="00DA13E2">
              <w:rPr>
                <w:rFonts w:eastAsia="標楷體"/>
                <w:color w:val="000000"/>
                <w:sz w:val="22"/>
                <w:szCs w:val="22"/>
              </w:rPr>
              <w:t>主修</w:t>
            </w:r>
            <w:r w:rsidRPr="00DA13E2">
              <w:rPr>
                <w:rFonts w:eastAsia="標楷體"/>
                <w:color w:val="000000"/>
                <w:sz w:val="22"/>
                <w:szCs w:val="22"/>
              </w:rPr>
              <w:t>(</w:t>
            </w:r>
            <w:r w:rsidRPr="00DA13E2">
              <w:rPr>
                <w:rFonts w:eastAsia="標楷體"/>
                <w:color w:val="000000"/>
                <w:sz w:val="22"/>
                <w:szCs w:val="22"/>
              </w:rPr>
              <w:t>二</w:t>
            </w:r>
            <w:r w:rsidRPr="00DA13E2">
              <w:rPr>
                <w:rFonts w:eastAsia="標楷體"/>
                <w:color w:val="000000"/>
                <w:sz w:val="22"/>
                <w:szCs w:val="22"/>
              </w:rPr>
              <w:t>)-</w:t>
            </w:r>
            <w:r w:rsidRPr="00DA13E2">
              <w:rPr>
                <w:rFonts w:eastAsia="標楷體"/>
                <w:color w:val="000000"/>
                <w:sz w:val="22"/>
                <w:szCs w:val="22"/>
              </w:rPr>
              <w:t>理論作曲</w:t>
            </w:r>
            <w:r w:rsidRPr="00DA13E2">
              <w:rPr>
                <w:rFonts w:eastAsia="標楷體"/>
                <w:color w:val="000000"/>
                <w:sz w:val="22"/>
                <w:szCs w:val="22"/>
              </w:rPr>
              <w:t>(2)</w:t>
            </w:r>
          </w:p>
        </w:tc>
        <w:tc>
          <w:tcPr>
            <w:tcW w:w="1846"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hint="eastAsia"/>
                <w:color w:val="000000"/>
                <w:sz w:val="22"/>
              </w:rPr>
              <w:t>HMU12D00A216</w:t>
            </w:r>
          </w:p>
        </w:tc>
        <w:tc>
          <w:tcPr>
            <w:tcW w:w="360"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rPr>
              <w:t>選</w:t>
            </w:r>
          </w:p>
        </w:tc>
        <w:tc>
          <w:tcPr>
            <w:tcW w:w="360"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rPr>
              <w:t>1</w:t>
            </w:r>
          </w:p>
        </w:tc>
        <w:tc>
          <w:tcPr>
            <w:tcW w:w="383"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rPr>
              <w:t>1</w:t>
            </w:r>
          </w:p>
        </w:tc>
        <w:tc>
          <w:tcPr>
            <w:tcW w:w="697" w:type="dxa"/>
            <w:vAlign w:val="center"/>
          </w:tcPr>
          <w:p w:rsidR="00AC797C" w:rsidRPr="00DA13E2" w:rsidRDefault="00AC797C" w:rsidP="00AC797C">
            <w:pPr>
              <w:spacing w:line="200" w:lineRule="exact"/>
              <w:jc w:val="center"/>
              <w:rPr>
                <w:rFonts w:eastAsia="標楷體"/>
                <w:color w:val="000000"/>
                <w:sz w:val="22"/>
              </w:rPr>
            </w:pPr>
            <w:r w:rsidRPr="00DA13E2">
              <w:rPr>
                <w:rFonts w:eastAsia="標楷體"/>
                <w:color w:val="000000"/>
                <w:sz w:val="22"/>
                <w:szCs w:val="22"/>
              </w:rPr>
              <w:t>一下</w:t>
            </w:r>
          </w:p>
        </w:tc>
        <w:tc>
          <w:tcPr>
            <w:tcW w:w="2704" w:type="dxa"/>
            <w:vAlign w:val="center"/>
          </w:tcPr>
          <w:p w:rsidR="00AC797C" w:rsidRPr="00DA13E2" w:rsidRDefault="00AC797C" w:rsidP="00AC797C">
            <w:pPr>
              <w:spacing w:line="200" w:lineRule="exact"/>
              <w:rPr>
                <w:rFonts w:eastAsia="標楷體"/>
                <w:color w:val="000000"/>
                <w:sz w:val="20"/>
                <w:szCs w:val="20"/>
              </w:rPr>
            </w:pPr>
            <w:r w:rsidRPr="00DA13E2">
              <w:rPr>
                <w:rFonts w:eastAsia="標楷體"/>
                <w:color w:val="000000"/>
                <w:sz w:val="20"/>
                <w:szCs w:val="20"/>
              </w:rPr>
              <w:t>2</w:t>
            </w:r>
            <w:r w:rsidRPr="00DA13E2">
              <w:rPr>
                <w:rFonts w:eastAsia="標楷體"/>
                <w:color w:val="000000"/>
                <w:sz w:val="20"/>
                <w:szCs w:val="20"/>
                <w:vertAlign w:val="superscript"/>
              </w:rPr>
              <w:t>nd</w:t>
            </w:r>
            <w:r w:rsidRPr="00DA13E2">
              <w:rPr>
                <w:rFonts w:eastAsia="標楷體" w:hint="eastAsia"/>
                <w:color w:val="000000"/>
                <w:sz w:val="20"/>
                <w:szCs w:val="20"/>
              </w:rPr>
              <w:t xml:space="preserve"> </w:t>
            </w:r>
            <w:r w:rsidRPr="00DA13E2">
              <w:rPr>
                <w:rFonts w:eastAsia="標楷體"/>
                <w:color w:val="000000"/>
                <w:sz w:val="20"/>
                <w:szCs w:val="20"/>
              </w:rPr>
              <w:t>Major-</w:t>
            </w:r>
            <w:r w:rsidRPr="00DA13E2">
              <w:rPr>
                <w:rFonts w:eastAsia="標楷體"/>
                <w:color w:val="000000"/>
                <w:sz w:val="18"/>
                <w:szCs w:val="18"/>
              </w:rPr>
              <w:t xml:space="preserve"> Composi</w:t>
            </w:r>
            <w:r w:rsidRPr="00DA13E2">
              <w:rPr>
                <w:rFonts w:eastAsia="標楷體" w:hint="eastAsia"/>
                <w:color w:val="000000"/>
                <w:sz w:val="18"/>
                <w:szCs w:val="18"/>
              </w:rPr>
              <w:t xml:space="preserve">tion </w:t>
            </w:r>
            <w:r w:rsidRPr="00DA13E2">
              <w:rPr>
                <w:rFonts w:eastAsia="標楷體"/>
                <w:color w:val="000000"/>
                <w:sz w:val="20"/>
                <w:szCs w:val="20"/>
              </w:rPr>
              <w:t>(II)</w:t>
            </w:r>
          </w:p>
        </w:tc>
        <w:tc>
          <w:tcPr>
            <w:tcW w:w="1321" w:type="dxa"/>
            <w:vMerge/>
            <w:vAlign w:val="center"/>
          </w:tcPr>
          <w:p w:rsidR="00AC797C" w:rsidRPr="00DA13E2" w:rsidRDefault="00AC797C" w:rsidP="00AC797C">
            <w:pPr>
              <w:widowControl/>
              <w:adjustRightInd w:val="0"/>
              <w:snapToGrid w:val="0"/>
              <w:jc w:val="center"/>
              <w:rPr>
                <w:rFonts w:eastAsia="標楷體"/>
                <w:color w:val="000000"/>
                <w:sz w:val="20"/>
              </w:rPr>
            </w:pPr>
          </w:p>
        </w:tc>
      </w:tr>
      <w:tr w:rsidR="00AC797C" w:rsidRPr="00DA13E2" w:rsidTr="00AC797C">
        <w:trPr>
          <w:cantSplit/>
          <w:trHeight w:val="397"/>
          <w:jc w:val="center"/>
        </w:trPr>
        <w:tc>
          <w:tcPr>
            <w:tcW w:w="398" w:type="dxa"/>
            <w:vMerge/>
            <w:vAlign w:val="center"/>
          </w:tcPr>
          <w:p w:rsidR="00AC797C" w:rsidRPr="00DA13E2" w:rsidRDefault="00AC797C" w:rsidP="00AC797C">
            <w:pPr>
              <w:widowControl/>
              <w:rPr>
                <w:rFonts w:eastAsia="標楷體"/>
                <w:color w:val="000000"/>
                <w:sz w:val="22"/>
              </w:rPr>
            </w:pPr>
          </w:p>
        </w:tc>
        <w:tc>
          <w:tcPr>
            <w:tcW w:w="398" w:type="dxa"/>
            <w:vMerge/>
            <w:tcBorders>
              <w:right w:val="single" w:sz="18" w:space="0" w:color="auto"/>
            </w:tcBorders>
            <w:vAlign w:val="center"/>
          </w:tcPr>
          <w:p w:rsidR="00AC797C" w:rsidRPr="00DA13E2" w:rsidRDefault="00AC797C" w:rsidP="00AC797C">
            <w:pPr>
              <w:widowControl/>
              <w:rPr>
                <w:rFonts w:eastAsia="標楷體"/>
                <w:color w:val="000000"/>
                <w:sz w:val="22"/>
              </w:rPr>
            </w:pPr>
          </w:p>
        </w:tc>
        <w:tc>
          <w:tcPr>
            <w:tcW w:w="2034" w:type="dxa"/>
            <w:tcBorders>
              <w:left w:val="single" w:sz="18" w:space="0" w:color="auto"/>
            </w:tcBorders>
            <w:vAlign w:val="center"/>
          </w:tcPr>
          <w:p w:rsidR="00AC797C" w:rsidRPr="00DA13E2" w:rsidRDefault="00AC797C" w:rsidP="00AC797C">
            <w:pPr>
              <w:jc w:val="both"/>
              <w:rPr>
                <w:rFonts w:eastAsia="標楷體"/>
                <w:color w:val="000000"/>
                <w:sz w:val="22"/>
              </w:rPr>
            </w:pPr>
            <w:r w:rsidRPr="00DA13E2">
              <w:rPr>
                <w:rFonts w:eastAsia="標楷體"/>
                <w:color w:val="000000"/>
                <w:sz w:val="22"/>
                <w:szCs w:val="22"/>
              </w:rPr>
              <w:t>主修</w:t>
            </w:r>
            <w:r w:rsidRPr="00DA13E2">
              <w:rPr>
                <w:rFonts w:eastAsia="標楷體"/>
                <w:color w:val="000000"/>
                <w:sz w:val="22"/>
                <w:szCs w:val="22"/>
              </w:rPr>
              <w:t>(</w:t>
            </w:r>
            <w:r w:rsidRPr="00DA13E2">
              <w:rPr>
                <w:rFonts w:eastAsia="標楷體"/>
                <w:color w:val="000000"/>
                <w:sz w:val="22"/>
                <w:szCs w:val="22"/>
              </w:rPr>
              <w:t>二</w:t>
            </w:r>
            <w:r w:rsidRPr="00DA13E2">
              <w:rPr>
                <w:rFonts w:eastAsia="標楷體"/>
                <w:color w:val="000000"/>
                <w:sz w:val="22"/>
                <w:szCs w:val="22"/>
              </w:rPr>
              <w:t>)-</w:t>
            </w:r>
            <w:r w:rsidRPr="00DA13E2">
              <w:rPr>
                <w:rFonts w:eastAsia="標楷體"/>
                <w:color w:val="000000"/>
                <w:sz w:val="22"/>
                <w:szCs w:val="22"/>
              </w:rPr>
              <w:t>薩克斯管</w:t>
            </w:r>
            <w:r w:rsidRPr="00DA13E2">
              <w:rPr>
                <w:rFonts w:eastAsia="標楷體"/>
                <w:color w:val="000000"/>
                <w:sz w:val="22"/>
                <w:szCs w:val="22"/>
              </w:rPr>
              <w:t>(2)</w:t>
            </w:r>
          </w:p>
        </w:tc>
        <w:tc>
          <w:tcPr>
            <w:tcW w:w="1846"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hint="eastAsia"/>
                <w:color w:val="000000"/>
                <w:sz w:val="22"/>
              </w:rPr>
              <w:t>HMU12D00A217</w:t>
            </w:r>
          </w:p>
        </w:tc>
        <w:tc>
          <w:tcPr>
            <w:tcW w:w="360"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rPr>
              <w:t>選</w:t>
            </w:r>
          </w:p>
        </w:tc>
        <w:tc>
          <w:tcPr>
            <w:tcW w:w="360"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rPr>
              <w:t>1</w:t>
            </w:r>
          </w:p>
        </w:tc>
        <w:tc>
          <w:tcPr>
            <w:tcW w:w="383"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rPr>
              <w:t>1</w:t>
            </w:r>
          </w:p>
        </w:tc>
        <w:tc>
          <w:tcPr>
            <w:tcW w:w="697" w:type="dxa"/>
            <w:vAlign w:val="center"/>
          </w:tcPr>
          <w:p w:rsidR="00AC797C" w:rsidRPr="00DA13E2" w:rsidRDefault="00AC797C" w:rsidP="00AC797C">
            <w:pPr>
              <w:spacing w:line="200" w:lineRule="exact"/>
              <w:jc w:val="center"/>
              <w:rPr>
                <w:rFonts w:eastAsia="標楷體"/>
                <w:color w:val="000000"/>
                <w:sz w:val="22"/>
              </w:rPr>
            </w:pPr>
            <w:r w:rsidRPr="00DA13E2">
              <w:rPr>
                <w:rFonts w:eastAsia="標楷體"/>
                <w:color w:val="000000"/>
                <w:sz w:val="22"/>
                <w:szCs w:val="22"/>
              </w:rPr>
              <w:t>一下</w:t>
            </w:r>
          </w:p>
        </w:tc>
        <w:tc>
          <w:tcPr>
            <w:tcW w:w="2704" w:type="dxa"/>
            <w:vAlign w:val="center"/>
          </w:tcPr>
          <w:p w:rsidR="00AC797C" w:rsidRPr="00DA13E2" w:rsidRDefault="00AC797C" w:rsidP="00AC797C">
            <w:pPr>
              <w:spacing w:line="200" w:lineRule="exact"/>
              <w:jc w:val="both"/>
              <w:rPr>
                <w:rFonts w:eastAsia="標楷體"/>
                <w:color w:val="000000"/>
                <w:sz w:val="20"/>
                <w:szCs w:val="20"/>
              </w:rPr>
            </w:pPr>
            <w:r w:rsidRPr="00DA13E2">
              <w:rPr>
                <w:rFonts w:eastAsia="標楷體"/>
                <w:color w:val="000000"/>
                <w:sz w:val="20"/>
                <w:szCs w:val="20"/>
              </w:rPr>
              <w:t>2</w:t>
            </w:r>
            <w:r w:rsidRPr="00DA13E2">
              <w:rPr>
                <w:rFonts w:eastAsia="標楷體"/>
                <w:color w:val="000000"/>
                <w:sz w:val="20"/>
                <w:szCs w:val="20"/>
                <w:vertAlign w:val="superscript"/>
              </w:rPr>
              <w:t>nd</w:t>
            </w:r>
            <w:r w:rsidRPr="00DA13E2">
              <w:rPr>
                <w:rFonts w:eastAsia="標楷體" w:hint="eastAsia"/>
                <w:color w:val="000000"/>
                <w:sz w:val="20"/>
                <w:szCs w:val="20"/>
              </w:rPr>
              <w:t xml:space="preserve"> </w:t>
            </w:r>
            <w:r w:rsidRPr="00DA13E2">
              <w:rPr>
                <w:rFonts w:eastAsia="標楷體"/>
                <w:color w:val="000000"/>
                <w:sz w:val="20"/>
                <w:szCs w:val="20"/>
              </w:rPr>
              <w:t>Major- Saxophone</w:t>
            </w:r>
            <w:r w:rsidRPr="00DA13E2">
              <w:rPr>
                <w:rFonts w:eastAsia="標楷體" w:hint="eastAsia"/>
                <w:color w:val="000000"/>
                <w:sz w:val="20"/>
                <w:szCs w:val="20"/>
              </w:rPr>
              <w:t xml:space="preserve"> </w:t>
            </w:r>
            <w:r w:rsidRPr="00DA13E2">
              <w:rPr>
                <w:rFonts w:eastAsia="標楷體"/>
                <w:color w:val="000000"/>
                <w:sz w:val="20"/>
                <w:szCs w:val="20"/>
              </w:rPr>
              <w:t>(II)</w:t>
            </w:r>
          </w:p>
        </w:tc>
        <w:tc>
          <w:tcPr>
            <w:tcW w:w="1321" w:type="dxa"/>
            <w:vMerge/>
            <w:vAlign w:val="center"/>
          </w:tcPr>
          <w:p w:rsidR="00AC797C" w:rsidRPr="00DA13E2" w:rsidRDefault="00AC797C" w:rsidP="00AC797C">
            <w:pPr>
              <w:widowControl/>
              <w:adjustRightInd w:val="0"/>
              <w:snapToGrid w:val="0"/>
              <w:jc w:val="center"/>
              <w:rPr>
                <w:rFonts w:eastAsia="標楷體"/>
                <w:color w:val="000000"/>
                <w:sz w:val="20"/>
              </w:rPr>
            </w:pPr>
          </w:p>
        </w:tc>
      </w:tr>
      <w:tr w:rsidR="00AC797C" w:rsidRPr="00DA13E2" w:rsidTr="00AC797C">
        <w:trPr>
          <w:cantSplit/>
          <w:trHeight w:val="397"/>
          <w:jc w:val="center"/>
        </w:trPr>
        <w:tc>
          <w:tcPr>
            <w:tcW w:w="398" w:type="dxa"/>
            <w:vMerge/>
            <w:vAlign w:val="center"/>
          </w:tcPr>
          <w:p w:rsidR="00AC797C" w:rsidRPr="00DA13E2" w:rsidRDefault="00AC797C" w:rsidP="00AC797C">
            <w:pPr>
              <w:widowControl/>
              <w:rPr>
                <w:rFonts w:eastAsia="標楷體"/>
                <w:color w:val="000000"/>
                <w:sz w:val="22"/>
              </w:rPr>
            </w:pPr>
          </w:p>
        </w:tc>
        <w:tc>
          <w:tcPr>
            <w:tcW w:w="398" w:type="dxa"/>
            <w:vMerge/>
            <w:tcBorders>
              <w:right w:val="single" w:sz="18" w:space="0" w:color="auto"/>
            </w:tcBorders>
            <w:vAlign w:val="center"/>
          </w:tcPr>
          <w:p w:rsidR="00AC797C" w:rsidRPr="00DA13E2" w:rsidRDefault="00AC797C" w:rsidP="00AC797C">
            <w:pPr>
              <w:widowControl/>
              <w:rPr>
                <w:rFonts w:eastAsia="標楷體"/>
                <w:color w:val="000000"/>
                <w:sz w:val="22"/>
              </w:rPr>
            </w:pPr>
          </w:p>
        </w:tc>
        <w:tc>
          <w:tcPr>
            <w:tcW w:w="2034" w:type="dxa"/>
            <w:tcBorders>
              <w:left w:val="single" w:sz="18" w:space="0" w:color="auto"/>
            </w:tcBorders>
            <w:vAlign w:val="center"/>
          </w:tcPr>
          <w:p w:rsidR="00AC797C" w:rsidRPr="00DA13E2" w:rsidRDefault="00AC797C" w:rsidP="00AC797C">
            <w:pPr>
              <w:jc w:val="both"/>
              <w:rPr>
                <w:rFonts w:eastAsia="標楷體"/>
                <w:color w:val="000000"/>
                <w:sz w:val="22"/>
              </w:rPr>
            </w:pPr>
            <w:r w:rsidRPr="00DA13E2">
              <w:rPr>
                <w:rFonts w:eastAsia="標楷體"/>
                <w:color w:val="000000"/>
                <w:sz w:val="22"/>
                <w:szCs w:val="22"/>
              </w:rPr>
              <w:t>主修</w:t>
            </w:r>
            <w:r w:rsidRPr="00DA13E2">
              <w:rPr>
                <w:rFonts w:eastAsia="標楷體"/>
                <w:color w:val="000000"/>
                <w:sz w:val="22"/>
                <w:szCs w:val="22"/>
              </w:rPr>
              <w:t>(</w:t>
            </w:r>
            <w:r w:rsidRPr="00DA13E2">
              <w:rPr>
                <w:rFonts w:eastAsia="標楷體"/>
                <w:color w:val="000000"/>
                <w:sz w:val="22"/>
                <w:szCs w:val="22"/>
              </w:rPr>
              <w:t>二</w:t>
            </w:r>
            <w:r w:rsidRPr="00DA13E2">
              <w:rPr>
                <w:rFonts w:eastAsia="標楷體"/>
                <w:color w:val="000000"/>
                <w:sz w:val="22"/>
                <w:szCs w:val="22"/>
              </w:rPr>
              <w:t>)-</w:t>
            </w:r>
            <w:r w:rsidRPr="00DA13E2">
              <w:rPr>
                <w:rFonts w:eastAsia="標楷體"/>
                <w:color w:val="000000"/>
                <w:sz w:val="22"/>
                <w:szCs w:val="22"/>
              </w:rPr>
              <w:t>古典吉他</w:t>
            </w:r>
            <w:r w:rsidRPr="00DA13E2">
              <w:rPr>
                <w:rFonts w:eastAsia="標楷體"/>
                <w:color w:val="000000"/>
                <w:sz w:val="22"/>
                <w:szCs w:val="22"/>
              </w:rPr>
              <w:t>(2)</w:t>
            </w:r>
          </w:p>
        </w:tc>
        <w:tc>
          <w:tcPr>
            <w:tcW w:w="1846"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hint="eastAsia"/>
                <w:color w:val="000000"/>
                <w:sz w:val="22"/>
              </w:rPr>
              <w:t>HMU12D00A218</w:t>
            </w:r>
          </w:p>
        </w:tc>
        <w:tc>
          <w:tcPr>
            <w:tcW w:w="360"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rPr>
              <w:t>選</w:t>
            </w:r>
          </w:p>
        </w:tc>
        <w:tc>
          <w:tcPr>
            <w:tcW w:w="360"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rPr>
              <w:t>1</w:t>
            </w:r>
          </w:p>
        </w:tc>
        <w:tc>
          <w:tcPr>
            <w:tcW w:w="383"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rPr>
              <w:t>1</w:t>
            </w:r>
          </w:p>
        </w:tc>
        <w:tc>
          <w:tcPr>
            <w:tcW w:w="697" w:type="dxa"/>
            <w:vAlign w:val="center"/>
          </w:tcPr>
          <w:p w:rsidR="00AC797C" w:rsidRPr="00DA13E2" w:rsidRDefault="00AC797C" w:rsidP="00AC797C">
            <w:pPr>
              <w:spacing w:line="200" w:lineRule="exact"/>
              <w:jc w:val="center"/>
              <w:rPr>
                <w:rFonts w:eastAsia="標楷體"/>
                <w:color w:val="000000"/>
                <w:sz w:val="22"/>
              </w:rPr>
            </w:pPr>
            <w:r w:rsidRPr="00DA13E2">
              <w:rPr>
                <w:rFonts w:eastAsia="標楷體"/>
                <w:color w:val="000000"/>
                <w:sz w:val="22"/>
                <w:szCs w:val="22"/>
              </w:rPr>
              <w:t>一下</w:t>
            </w:r>
          </w:p>
        </w:tc>
        <w:tc>
          <w:tcPr>
            <w:tcW w:w="2704" w:type="dxa"/>
            <w:vAlign w:val="center"/>
          </w:tcPr>
          <w:p w:rsidR="00AC797C" w:rsidRPr="00DA13E2" w:rsidRDefault="00AC797C" w:rsidP="00AC797C">
            <w:pPr>
              <w:spacing w:line="200" w:lineRule="exact"/>
              <w:jc w:val="both"/>
              <w:rPr>
                <w:rFonts w:eastAsia="標楷體"/>
                <w:color w:val="000000"/>
                <w:sz w:val="20"/>
                <w:szCs w:val="20"/>
              </w:rPr>
            </w:pPr>
            <w:r w:rsidRPr="00DA13E2">
              <w:rPr>
                <w:rFonts w:eastAsia="標楷體"/>
                <w:color w:val="000000"/>
                <w:sz w:val="20"/>
                <w:szCs w:val="20"/>
              </w:rPr>
              <w:t>2</w:t>
            </w:r>
            <w:r w:rsidRPr="00DA13E2">
              <w:rPr>
                <w:rFonts w:eastAsia="標楷體"/>
                <w:color w:val="000000"/>
                <w:sz w:val="20"/>
                <w:szCs w:val="20"/>
                <w:vertAlign w:val="superscript"/>
              </w:rPr>
              <w:t>nd</w:t>
            </w:r>
            <w:r w:rsidRPr="00DA13E2">
              <w:rPr>
                <w:rFonts w:eastAsia="標楷體" w:hint="eastAsia"/>
                <w:color w:val="000000"/>
                <w:sz w:val="20"/>
                <w:szCs w:val="20"/>
              </w:rPr>
              <w:t xml:space="preserve"> </w:t>
            </w:r>
            <w:r w:rsidRPr="00DA13E2">
              <w:rPr>
                <w:rFonts w:eastAsia="標楷體"/>
                <w:color w:val="000000"/>
                <w:sz w:val="20"/>
                <w:szCs w:val="20"/>
              </w:rPr>
              <w:t>Major-Classical Guitar (II)</w:t>
            </w:r>
          </w:p>
        </w:tc>
        <w:tc>
          <w:tcPr>
            <w:tcW w:w="1321" w:type="dxa"/>
            <w:vMerge/>
            <w:vAlign w:val="center"/>
          </w:tcPr>
          <w:p w:rsidR="00AC797C" w:rsidRPr="00DA13E2" w:rsidRDefault="00AC797C" w:rsidP="00AC797C">
            <w:pPr>
              <w:widowControl/>
              <w:adjustRightInd w:val="0"/>
              <w:snapToGrid w:val="0"/>
              <w:jc w:val="center"/>
              <w:rPr>
                <w:rFonts w:eastAsia="標楷體"/>
                <w:color w:val="000000"/>
                <w:sz w:val="20"/>
              </w:rPr>
            </w:pPr>
          </w:p>
        </w:tc>
      </w:tr>
      <w:tr w:rsidR="00AC797C" w:rsidRPr="00DA13E2" w:rsidTr="00AC797C">
        <w:trPr>
          <w:cantSplit/>
          <w:trHeight w:val="397"/>
          <w:jc w:val="center"/>
        </w:trPr>
        <w:tc>
          <w:tcPr>
            <w:tcW w:w="398" w:type="dxa"/>
            <w:vMerge/>
            <w:vAlign w:val="center"/>
          </w:tcPr>
          <w:p w:rsidR="00AC797C" w:rsidRPr="00DA13E2" w:rsidRDefault="00AC797C" w:rsidP="00AC797C">
            <w:pPr>
              <w:widowControl/>
              <w:rPr>
                <w:rFonts w:eastAsia="標楷體"/>
                <w:color w:val="000000"/>
                <w:sz w:val="22"/>
              </w:rPr>
            </w:pPr>
          </w:p>
        </w:tc>
        <w:tc>
          <w:tcPr>
            <w:tcW w:w="398" w:type="dxa"/>
            <w:vMerge/>
            <w:tcBorders>
              <w:right w:val="single" w:sz="18" w:space="0" w:color="auto"/>
            </w:tcBorders>
            <w:vAlign w:val="center"/>
          </w:tcPr>
          <w:p w:rsidR="00AC797C" w:rsidRPr="00DA13E2" w:rsidRDefault="00AC797C" w:rsidP="00AC797C">
            <w:pPr>
              <w:widowControl/>
              <w:rPr>
                <w:rFonts w:eastAsia="標楷體"/>
                <w:color w:val="000000"/>
                <w:sz w:val="22"/>
              </w:rPr>
            </w:pPr>
          </w:p>
        </w:tc>
        <w:tc>
          <w:tcPr>
            <w:tcW w:w="2034" w:type="dxa"/>
            <w:tcBorders>
              <w:left w:val="single" w:sz="18" w:space="0" w:color="auto"/>
            </w:tcBorders>
            <w:vAlign w:val="center"/>
          </w:tcPr>
          <w:p w:rsidR="00AC797C" w:rsidRPr="00DA13E2" w:rsidRDefault="00AC797C" w:rsidP="00AC797C">
            <w:pPr>
              <w:jc w:val="both"/>
              <w:rPr>
                <w:rFonts w:eastAsia="標楷體"/>
                <w:color w:val="000000"/>
                <w:sz w:val="22"/>
              </w:rPr>
            </w:pPr>
            <w:r w:rsidRPr="00DA13E2">
              <w:rPr>
                <w:rFonts w:eastAsia="標楷體"/>
                <w:color w:val="000000"/>
                <w:sz w:val="22"/>
                <w:szCs w:val="22"/>
              </w:rPr>
              <w:t>主修</w:t>
            </w:r>
            <w:r w:rsidRPr="00DA13E2">
              <w:rPr>
                <w:rFonts w:eastAsia="標楷體"/>
                <w:color w:val="000000"/>
                <w:sz w:val="22"/>
                <w:szCs w:val="22"/>
              </w:rPr>
              <w:t>(</w:t>
            </w:r>
            <w:r w:rsidRPr="00DA13E2">
              <w:rPr>
                <w:rFonts w:eastAsia="標楷體"/>
                <w:color w:val="000000"/>
                <w:sz w:val="22"/>
                <w:szCs w:val="22"/>
              </w:rPr>
              <w:t>二</w:t>
            </w:r>
            <w:r w:rsidRPr="00DA13E2">
              <w:rPr>
                <w:rFonts w:eastAsia="標楷體"/>
                <w:color w:val="000000"/>
                <w:sz w:val="22"/>
                <w:szCs w:val="22"/>
              </w:rPr>
              <w:t>)-</w:t>
            </w:r>
            <w:r w:rsidRPr="00DA13E2">
              <w:rPr>
                <w:rFonts w:eastAsia="標楷體"/>
                <w:color w:val="000000"/>
                <w:sz w:val="22"/>
                <w:szCs w:val="22"/>
              </w:rPr>
              <w:t>鋼琴</w:t>
            </w:r>
            <w:r w:rsidRPr="00DA13E2">
              <w:rPr>
                <w:rFonts w:eastAsia="標楷體"/>
                <w:color w:val="000000"/>
                <w:sz w:val="22"/>
                <w:szCs w:val="22"/>
              </w:rPr>
              <w:t>(3)</w:t>
            </w:r>
          </w:p>
        </w:tc>
        <w:tc>
          <w:tcPr>
            <w:tcW w:w="1846"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hint="eastAsia"/>
                <w:color w:val="000000"/>
                <w:sz w:val="22"/>
              </w:rPr>
              <w:t>HMU12D00A301</w:t>
            </w:r>
          </w:p>
        </w:tc>
        <w:tc>
          <w:tcPr>
            <w:tcW w:w="360"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rPr>
              <w:t>選</w:t>
            </w:r>
          </w:p>
        </w:tc>
        <w:tc>
          <w:tcPr>
            <w:tcW w:w="360"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rPr>
              <w:t>1</w:t>
            </w:r>
          </w:p>
        </w:tc>
        <w:tc>
          <w:tcPr>
            <w:tcW w:w="383"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rPr>
              <w:t>1</w:t>
            </w:r>
          </w:p>
        </w:tc>
        <w:tc>
          <w:tcPr>
            <w:tcW w:w="697" w:type="dxa"/>
            <w:vAlign w:val="center"/>
          </w:tcPr>
          <w:p w:rsidR="00AC797C" w:rsidRPr="00DA13E2" w:rsidRDefault="00AC797C" w:rsidP="00AC797C">
            <w:pPr>
              <w:spacing w:line="200" w:lineRule="exact"/>
              <w:jc w:val="center"/>
              <w:rPr>
                <w:rFonts w:eastAsia="標楷體"/>
                <w:color w:val="000000"/>
                <w:sz w:val="22"/>
              </w:rPr>
            </w:pPr>
            <w:r w:rsidRPr="00DA13E2">
              <w:rPr>
                <w:rFonts w:eastAsia="標楷體"/>
                <w:color w:val="000000"/>
                <w:sz w:val="22"/>
                <w:szCs w:val="22"/>
              </w:rPr>
              <w:t>二上</w:t>
            </w:r>
          </w:p>
        </w:tc>
        <w:tc>
          <w:tcPr>
            <w:tcW w:w="2704" w:type="dxa"/>
            <w:vAlign w:val="center"/>
          </w:tcPr>
          <w:p w:rsidR="00AC797C" w:rsidRPr="00DA13E2" w:rsidRDefault="00AC797C" w:rsidP="00AC797C">
            <w:pPr>
              <w:spacing w:line="200" w:lineRule="exact"/>
              <w:jc w:val="both"/>
              <w:rPr>
                <w:rFonts w:eastAsia="標楷體"/>
                <w:color w:val="000000"/>
                <w:sz w:val="20"/>
                <w:szCs w:val="20"/>
              </w:rPr>
            </w:pPr>
            <w:r w:rsidRPr="00DA13E2">
              <w:rPr>
                <w:rFonts w:eastAsia="標楷體"/>
                <w:color w:val="000000"/>
                <w:sz w:val="20"/>
                <w:szCs w:val="20"/>
              </w:rPr>
              <w:t>2</w:t>
            </w:r>
            <w:r w:rsidRPr="00DA13E2">
              <w:rPr>
                <w:rFonts w:eastAsia="標楷體"/>
                <w:color w:val="000000"/>
                <w:sz w:val="20"/>
                <w:szCs w:val="20"/>
                <w:vertAlign w:val="superscript"/>
              </w:rPr>
              <w:t>nd</w:t>
            </w:r>
            <w:r w:rsidRPr="00DA13E2">
              <w:rPr>
                <w:rFonts w:eastAsia="標楷體" w:hint="eastAsia"/>
                <w:color w:val="000000"/>
                <w:sz w:val="20"/>
                <w:szCs w:val="20"/>
              </w:rPr>
              <w:t xml:space="preserve"> </w:t>
            </w:r>
            <w:r w:rsidRPr="00DA13E2">
              <w:rPr>
                <w:rFonts w:eastAsia="標楷體"/>
                <w:color w:val="000000"/>
                <w:sz w:val="20"/>
                <w:szCs w:val="20"/>
              </w:rPr>
              <w:t>Major-Piano</w:t>
            </w:r>
            <w:r w:rsidRPr="00DA13E2">
              <w:rPr>
                <w:rFonts w:eastAsia="標楷體" w:hint="eastAsia"/>
                <w:color w:val="000000"/>
                <w:sz w:val="20"/>
                <w:szCs w:val="20"/>
              </w:rPr>
              <w:t xml:space="preserve"> </w:t>
            </w:r>
            <w:r w:rsidRPr="00DA13E2">
              <w:rPr>
                <w:rFonts w:eastAsia="標楷體"/>
                <w:color w:val="000000"/>
                <w:sz w:val="20"/>
                <w:szCs w:val="20"/>
              </w:rPr>
              <w:t>(III)</w:t>
            </w:r>
          </w:p>
        </w:tc>
        <w:tc>
          <w:tcPr>
            <w:tcW w:w="1321" w:type="dxa"/>
            <w:vMerge w:val="restart"/>
            <w:vAlign w:val="center"/>
          </w:tcPr>
          <w:p w:rsidR="00AC797C" w:rsidRPr="00DA13E2" w:rsidRDefault="00AC797C" w:rsidP="00AC797C">
            <w:pPr>
              <w:pStyle w:val="aa"/>
              <w:adjustRightInd w:val="0"/>
              <w:spacing w:line="240" w:lineRule="exact"/>
              <w:ind w:left="111" w:rightChars="106" w:right="254" w:firstLine="21"/>
              <w:jc w:val="center"/>
              <w:rPr>
                <w:rFonts w:eastAsia="標楷體"/>
                <w:color w:val="000000"/>
                <w:szCs w:val="24"/>
              </w:rPr>
            </w:pPr>
            <w:r w:rsidRPr="00DA13E2">
              <w:rPr>
                <w:rFonts w:ascii="新細明體" w:hAnsi="新細明體" w:cs="新細明體" w:hint="eastAsia"/>
                <w:color w:val="000000"/>
                <w:sz w:val="18"/>
                <w:szCs w:val="18"/>
              </w:rPr>
              <w:t>※</w:t>
            </w:r>
            <w:r w:rsidRPr="00DA13E2">
              <w:rPr>
                <w:rFonts w:eastAsia="標楷體"/>
                <w:color w:val="000000"/>
                <w:sz w:val="18"/>
                <w:szCs w:val="18"/>
              </w:rPr>
              <w:t>可選修但不列入學位</w:t>
            </w:r>
            <w:r w:rsidRPr="00DA13E2">
              <w:rPr>
                <w:rFonts w:eastAsia="標楷體"/>
                <w:color w:val="000000"/>
                <w:sz w:val="18"/>
                <w:szCs w:val="18"/>
              </w:rPr>
              <w:t>128</w:t>
            </w:r>
            <w:r w:rsidRPr="00DA13E2">
              <w:rPr>
                <w:rFonts w:eastAsia="標楷體"/>
                <w:color w:val="000000"/>
                <w:sz w:val="18"/>
                <w:szCs w:val="18"/>
              </w:rPr>
              <w:t>學分計算</w:t>
            </w:r>
          </w:p>
        </w:tc>
      </w:tr>
      <w:tr w:rsidR="00AC797C" w:rsidRPr="00DA13E2" w:rsidTr="00AC797C">
        <w:trPr>
          <w:cantSplit/>
          <w:trHeight w:val="397"/>
          <w:jc w:val="center"/>
        </w:trPr>
        <w:tc>
          <w:tcPr>
            <w:tcW w:w="398" w:type="dxa"/>
            <w:vMerge/>
            <w:vAlign w:val="center"/>
          </w:tcPr>
          <w:p w:rsidR="00AC797C" w:rsidRPr="00DA13E2" w:rsidRDefault="00AC797C" w:rsidP="00AC797C">
            <w:pPr>
              <w:widowControl/>
              <w:rPr>
                <w:rFonts w:eastAsia="標楷體"/>
                <w:color w:val="000000"/>
                <w:sz w:val="22"/>
              </w:rPr>
            </w:pPr>
          </w:p>
        </w:tc>
        <w:tc>
          <w:tcPr>
            <w:tcW w:w="398" w:type="dxa"/>
            <w:vMerge/>
            <w:tcBorders>
              <w:right w:val="single" w:sz="18" w:space="0" w:color="auto"/>
            </w:tcBorders>
            <w:vAlign w:val="center"/>
          </w:tcPr>
          <w:p w:rsidR="00AC797C" w:rsidRPr="00DA13E2" w:rsidRDefault="00AC797C" w:rsidP="00AC797C">
            <w:pPr>
              <w:widowControl/>
              <w:rPr>
                <w:rFonts w:eastAsia="標楷體"/>
                <w:color w:val="000000"/>
                <w:sz w:val="22"/>
              </w:rPr>
            </w:pPr>
          </w:p>
        </w:tc>
        <w:tc>
          <w:tcPr>
            <w:tcW w:w="2034" w:type="dxa"/>
            <w:tcBorders>
              <w:left w:val="single" w:sz="18" w:space="0" w:color="auto"/>
            </w:tcBorders>
            <w:vAlign w:val="center"/>
          </w:tcPr>
          <w:p w:rsidR="00AC797C" w:rsidRPr="00DA13E2" w:rsidRDefault="00AC797C" w:rsidP="00AC797C">
            <w:pPr>
              <w:spacing w:line="220" w:lineRule="exact"/>
              <w:rPr>
                <w:rFonts w:eastAsia="標楷體"/>
                <w:color w:val="000000"/>
                <w:sz w:val="22"/>
              </w:rPr>
            </w:pPr>
            <w:r w:rsidRPr="00DA13E2">
              <w:rPr>
                <w:rFonts w:eastAsia="標楷體"/>
                <w:color w:val="000000"/>
                <w:sz w:val="22"/>
                <w:szCs w:val="22"/>
              </w:rPr>
              <w:t>主修</w:t>
            </w:r>
            <w:r w:rsidRPr="00DA13E2">
              <w:rPr>
                <w:rFonts w:eastAsia="標楷體"/>
                <w:color w:val="000000"/>
                <w:sz w:val="22"/>
                <w:szCs w:val="22"/>
              </w:rPr>
              <w:t>(</w:t>
            </w:r>
            <w:r w:rsidRPr="00DA13E2">
              <w:rPr>
                <w:rFonts w:eastAsia="標楷體"/>
                <w:color w:val="000000"/>
                <w:sz w:val="22"/>
                <w:szCs w:val="22"/>
              </w:rPr>
              <w:t>二</w:t>
            </w:r>
            <w:r w:rsidRPr="00DA13E2">
              <w:rPr>
                <w:rFonts w:eastAsia="標楷體"/>
                <w:color w:val="000000"/>
                <w:sz w:val="22"/>
                <w:szCs w:val="22"/>
              </w:rPr>
              <w:t>)-</w:t>
            </w:r>
            <w:r w:rsidRPr="00DA13E2">
              <w:rPr>
                <w:rFonts w:eastAsia="標楷體"/>
                <w:color w:val="000000"/>
                <w:sz w:val="22"/>
                <w:szCs w:val="22"/>
              </w:rPr>
              <w:t>聲樂</w:t>
            </w:r>
            <w:r w:rsidRPr="00DA13E2">
              <w:rPr>
                <w:rFonts w:eastAsia="標楷體"/>
                <w:color w:val="000000"/>
                <w:sz w:val="22"/>
                <w:szCs w:val="22"/>
              </w:rPr>
              <w:t>(3)</w:t>
            </w:r>
          </w:p>
        </w:tc>
        <w:tc>
          <w:tcPr>
            <w:tcW w:w="1846"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hint="eastAsia"/>
                <w:color w:val="000000"/>
                <w:sz w:val="22"/>
              </w:rPr>
              <w:t>HMU12D00A302</w:t>
            </w:r>
          </w:p>
        </w:tc>
        <w:tc>
          <w:tcPr>
            <w:tcW w:w="360"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rPr>
              <w:t>選</w:t>
            </w:r>
          </w:p>
        </w:tc>
        <w:tc>
          <w:tcPr>
            <w:tcW w:w="360" w:type="dxa"/>
            <w:vAlign w:val="center"/>
          </w:tcPr>
          <w:p w:rsidR="00AC797C" w:rsidRPr="00DA13E2" w:rsidRDefault="00AC797C" w:rsidP="00AC797C">
            <w:pPr>
              <w:spacing w:line="220" w:lineRule="exact"/>
              <w:jc w:val="center"/>
              <w:rPr>
                <w:rFonts w:eastAsia="標楷體"/>
                <w:color w:val="000000"/>
                <w:sz w:val="22"/>
              </w:rPr>
            </w:pPr>
            <w:r w:rsidRPr="00DA13E2">
              <w:rPr>
                <w:rFonts w:eastAsia="標楷體"/>
                <w:color w:val="000000"/>
                <w:sz w:val="22"/>
              </w:rPr>
              <w:t>1</w:t>
            </w:r>
          </w:p>
        </w:tc>
        <w:tc>
          <w:tcPr>
            <w:tcW w:w="383" w:type="dxa"/>
            <w:vAlign w:val="center"/>
          </w:tcPr>
          <w:p w:rsidR="00AC797C" w:rsidRPr="00DA13E2" w:rsidRDefault="00AC797C" w:rsidP="00AC797C">
            <w:pPr>
              <w:spacing w:line="220" w:lineRule="exact"/>
              <w:jc w:val="center"/>
              <w:rPr>
                <w:rFonts w:eastAsia="標楷體"/>
                <w:color w:val="000000"/>
                <w:sz w:val="22"/>
              </w:rPr>
            </w:pPr>
            <w:r w:rsidRPr="00DA13E2">
              <w:rPr>
                <w:rFonts w:eastAsia="標楷體"/>
                <w:color w:val="000000"/>
                <w:sz w:val="22"/>
              </w:rPr>
              <w:t>1</w:t>
            </w:r>
          </w:p>
        </w:tc>
        <w:tc>
          <w:tcPr>
            <w:tcW w:w="697" w:type="dxa"/>
            <w:vAlign w:val="center"/>
          </w:tcPr>
          <w:p w:rsidR="00AC797C" w:rsidRPr="00DA13E2" w:rsidRDefault="00AC797C" w:rsidP="00AC797C">
            <w:pPr>
              <w:spacing w:line="220" w:lineRule="exact"/>
              <w:jc w:val="center"/>
              <w:rPr>
                <w:rFonts w:eastAsia="標楷體"/>
                <w:color w:val="000000"/>
                <w:w w:val="110"/>
                <w:sz w:val="22"/>
              </w:rPr>
            </w:pPr>
            <w:r w:rsidRPr="00DA13E2">
              <w:rPr>
                <w:rFonts w:eastAsia="標楷體"/>
                <w:color w:val="000000"/>
                <w:sz w:val="22"/>
                <w:szCs w:val="22"/>
              </w:rPr>
              <w:t>二上</w:t>
            </w:r>
          </w:p>
        </w:tc>
        <w:tc>
          <w:tcPr>
            <w:tcW w:w="2704" w:type="dxa"/>
            <w:vAlign w:val="center"/>
          </w:tcPr>
          <w:p w:rsidR="00AC797C" w:rsidRPr="00DA13E2" w:rsidRDefault="00AC797C" w:rsidP="00AC797C">
            <w:pPr>
              <w:spacing w:line="200" w:lineRule="exact"/>
              <w:jc w:val="both"/>
              <w:rPr>
                <w:rFonts w:eastAsia="標楷體"/>
                <w:color w:val="000000"/>
                <w:sz w:val="20"/>
              </w:rPr>
            </w:pPr>
            <w:r w:rsidRPr="00DA13E2">
              <w:rPr>
                <w:rFonts w:eastAsia="標楷體"/>
                <w:color w:val="000000"/>
                <w:sz w:val="20"/>
              </w:rPr>
              <w:t>2</w:t>
            </w:r>
            <w:r w:rsidRPr="00DA13E2">
              <w:rPr>
                <w:rFonts w:eastAsia="標楷體"/>
                <w:color w:val="000000"/>
                <w:sz w:val="20"/>
                <w:vertAlign w:val="superscript"/>
              </w:rPr>
              <w:t>nd</w:t>
            </w:r>
            <w:r w:rsidRPr="00DA13E2">
              <w:rPr>
                <w:rFonts w:eastAsia="標楷體" w:hint="eastAsia"/>
                <w:color w:val="000000"/>
                <w:sz w:val="20"/>
              </w:rPr>
              <w:t xml:space="preserve"> </w:t>
            </w:r>
            <w:r w:rsidRPr="00DA13E2">
              <w:rPr>
                <w:rFonts w:eastAsia="標楷體"/>
                <w:color w:val="000000"/>
                <w:sz w:val="20"/>
              </w:rPr>
              <w:t>Major-Voice</w:t>
            </w:r>
            <w:r w:rsidRPr="00DA13E2">
              <w:rPr>
                <w:rFonts w:eastAsia="標楷體" w:hint="eastAsia"/>
                <w:color w:val="000000"/>
                <w:sz w:val="20"/>
              </w:rPr>
              <w:t xml:space="preserve"> </w:t>
            </w:r>
            <w:r w:rsidRPr="00DA13E2">
              <w:rPr>
                <w:rFonts w:eastAsia="標楷體"/>
                <w:color w:val="000000"/>
                <w:sz w:val="20"/>
              </w:rPr>
              <w:t>(III)</w:t>
            </w:r>
          </w:p>
        </w:tc>
        <w:tc>
          <w:tcPr>
            <w:tcW w:w="1321" w:type="dxa"/>
            <w:vMerge/>
            <w:vAlign w:val="center"/>
          </w:tcPr>
          <w:p w:rsidR="00AC797C" w:rsidRPr="00DA13E2" w:rsidRDefault="00AC797C" w:rsidP="00AC797C">
            <w:pPr>
              <w:widowControl/>
              <w:adjustRightInd w:val="0"/>
              <w:snapToGrid w:val="0"/>
              <w:jc w:val="center"/>
              <w:rPr>
                <w:rFonts w:eastAsia="標楷體"/>
                <w:color w:val="000000"/>
                <w:sz w:val="20"/>
              </w:rPr>
            </w:pPr>
          </w:p>
        </w:tc>
      </w:tr>
      <w:tr w:rsidR="00AC797C" w:rsidRPr="00DA13E2" w:rsidTr="00AC797C">
        <w:trPr>
          <w:cantSplit/>
          <w:trHeight w:val="397"/>
          <w:jc w:val="center"/>
        </w:trPr>
        <w:tc>
          <w:tcPr>
            <w:tcW w:w="398" w:type="dxa"/>
            <w:vMerge/>
            <w:vAlign w:val="center"/>
          </w:tcPr>
          <w:p w:rsidR="00AC797C" w:rsidRPr="00DA13E2" w:rsidRDefault="00AC797C" w:rsidP="00AC797C">
            <w:pPr>
              <w:widowControl/>
              <w:rPr>
                <w:rFonts w:eastAsia="標楷體"/>
                <w:color w:val="000000"/>
                <w:sz w:val="22"/>
              </w:rPr>
            </w:pPr>
          </w:p>
        </w:tc>
        <w:tc>
          <w:tcPr>
            <w:tcW w:w="398" w:type="dxa"/>
            <w:vMerge/>
            <w:tcBorders>
              <w:right w:val="single" w:sz="18" w:space="0" w:color="auto"/>
            </w:tcBorders>
            <w:vAlign w:val="center"/>
          </w:tcPr>
          <w:p w:rsidR="00AC797C" w:rsidRPr="00DA13E2" w:rsidRDefault="00AC797C" w:rsidP="00AC797C">
            <w:pPr>
              <w:widowControl/>
              <w:rPr>
                <w:rFonts w:eastAsia="標楷體"/>
                <w:color w:val="000000"/>
                <w:sz w:val="22"/>
              </w:rPr>
            </w:pPr>
          </w:p>
        </w:tc>
        <w:tc>
          <w:tcPr>
            <w:tcW w:w="2034" w:type="dxa"/>
            <w:tcBorders>
              <w:left w:val="single" w:sz="18" w:space="0" w:color="auto"/>
            </w:tcBorders>
            <w:vAlign w:val="center"/>
          </w:tcPr>
          <w:p w:rsidR="00AC797C" w:rsidRPr="00DA13E2" w:rsidRDefault="00AC797C" w:rsidP="00AC797C">
            <w:pPr>
              <w:spacing w:line="220" w:lineRule="exact"/>
              <w:rPr>
                <w:rFonts w:eastAsia="標楷體"/>
                <w:color w:val="000000"/>
                <w:sz w:val="22"/>
              </w:rPr>
            </w:pPr>
            <w:r w:rsidRPr="00DA13E2">
              <w:rPr>
                <w:rFonts w:eastAsia="標楷體"/>
                <w:color w:val="000000"/>
                <w:sz w:val="22"/>
                <w:szCs w:val="22"/>
              </w:rPr>
              <w:t>主修</w:t>
            </w:r>
            <w:r w:rsidRPr="00DA13E2">
              <w:rPr>
                <w:rFonts w:eastAsia="標楷體"/>
                <w:color w:val="000000"/>
                <w:sz w:val="22"/>
                <w:szCs w:val="22"/>
              </w:rPr>
              <w:t>(</w:t>
            </w:r>
            <w:r w:rsidRPr="00DA13E2">
              <w:rPr>
                <w:rFonts w:eastAsia="標楷體"/>
                <w:color w:val="000000"/>
                <w:sz w:val="22"/>
                <w:szCs w:val="22"/>
              </w:rPr>
              <w:t>二</w:t>
            </w:r>
            <w:r w:rsidRPr="00DA13E2">
              <w:rPr>
                <w:rFonts w:eastAsia="標楷體"/>
                <w:color w:val="000000"/>
                <w:sz w:val="22"/>
                <w:szCs w:val="22"/>
              </w:rPr>
              <w:t>)-</w:t>
            </w:r>
            <w:r w:rsidRPr="00DA13E2">
              <w:rPr>
                <w:rFonts w:eastAsia="標楷體"/>
                <w:color w:val="000000"/>
                <w:sz w:val="22"/>
                <w:szCs w:val="22"/>
              </w:rPr>
              <w:t>雙簧管</w:t>
            </w:r>
            <w:r w:rsidRPr="00DA13E2">
              <w:rPr>
                <w:rFonts w:eastAsia="標楷體"/>
                <w:color w:val="000000"/>
                <w:sz w:val="22"/>
                <w:szCs w:val="22"/>
              </w:rPr>
              <w:t>(3)</w:t>
            </w:r>
          </w:p>
        </w:tc>
        <w:tc>
          <w:tcPr>
            <w:tcW w:w="1846"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hint="eastAsia"/>
                <w:color w:val="000000"/>
                <w:sz w:val="22"/>
              </w:rPr>
              <w:t>HMU12D00A303</w:t>
            </w:r>
          </w:p>
        </w:tc>
        <w:tc>
          <w:tcPr>
            <w:tcW w:w="360"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rPr>
              <w:t>選</w:t>
            </w:r>
          </w:p>
        </w:tc>
        <w:tc>
          <w:tcPr>
            <w:tcW w:w="360"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rPr>
              <w:t>1</w:t>
            </w:r>
          </w:p>
        </w:tc>
        <w:tc>
          <w:tcPr>
            <w:tcW w:w="383"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rPr>
              <w:t>1</w:t>
            </w:r>
          </w:p>
        </w:tc>
        <w:tc>
          <w:tcPr>
            <w:tcW w:w="697" w:type="dxa"/>
            <w:vAlign w:val="center"/>
          </w:tcPr>
          <w:p w:rsidR="00AC797C" w:rsidRPr="00DA13E2" w:rsidRDefault="00AC797C" w:rsidP="00AC797C">
            <w:pPr>
              <w:spacing w:line="220" w:lineRule="exact"/>
              <w:jc w:val="center"/>
              <w:rPr>
                <w:rFonts w:eastAsia="標楷體"/>
                <w:color w:val="000000"/>
                <w:w w:val="110"/>
                <w:sz w:val="22"/>
              </w:rPr>
            </w:pPr>
            <w:r w:rsidRPr="00DA13E2">
              <w:rPr>
                <w:rFonts w:eastAsia="標楷體"/>
                <w:color w:val="000000"/>
                <w:sz w:val="22"/>
                <w:szCs w:val="22"/>
              </w:rPr>
              <w:t>二上</w:t>
            </w:r>
          </w:p>
        </w:tc>
        <w:tc>
          <w:tcPr>
            <w:tcW w:w="2704" w:type="dxa"/>
            <w:vAlign w:val="center"/>
          </w:tcPr>
          <w:p w:rsidR="00AC797C" w:rsidRPr="00DA13E2" w:rsidRDefault="00AC797C" w:rsidP="00AC797C">
            <w:pPr>
              <w:spacing w:line="200" w:lineRule="exact"/>
              <w:jc w:val="both"/>
              <w:rPr>
                <w:rFonts w:eastAsia="標楷體"/>
                <w:color w:val="000000"/>
                <w:sz w:val="20"/>
              </w:rPr>
            </w:pPr>
            <w:r w:rsidRPr="00DA13E2">
              <w:rPr>
                <w:rFonts w:eastAsia="標楷體"/>
                <w:color w:val="000000"/>
                <w:sz w:val="20"/>
              </w:rPr>
              <w:t>2</w:t>
            </w:r>
            <w:r w:rsidRPr="00DA13E2">
              <w:rPr>
                <w:rFonts w:eastAsia="標楷體"/>
                <w:color w:val="000000"/>
                <w:sz w:val="20"/>
                <w:vertAlign w:val="superscript"/>
              </w:rPr>
              <w:t>nd</w:t>
            </w:r>
            <w:r w:rsidRPr="00DA13E2">
              <w:rPr>
                <w:rFonts w:eastAsia="標楷體" w:hint="eastAsia"/>
                <w:color w:val="000000"/>
                <w:sz w:val="20"/>
              </w:rPr>
              <w:t xml:space="preserve"> </w:t>
            </w:r>
            <w:r w:rsidRPr="00DA13E2">
              <w:rPr>
                <w:rFonts w:eastAsia="標楷體"/>
                <w:color w:val="000000"/>
                <w:sz w:val="20"/>
              </w:rPr>
              <w:t>Major-Oboe</w:t>
            </w:r>
            <w:r w:rsidRPr="00DA13E2">
              <w:rPr>
                <w:rFonts w:eastAsia="標楷體" w:hint="eastAsia"/>
                <w:color w:val="000000"/>
                <w:sz w:val="20"/>
              </w:rPr>
              <w:t xml:space="preserve"> </w:t>
            </w:r>
            <w:r w:rsidRPr="00DA13E2">
              <w:rPr>
                <w:rFonts w:eastAsia="標楷體"/>
                <w:color w:val="000000"/>
                <w:sz w:val="20"/>
              </w:rPr>
              <w:t>(III)</w:t>
            </w:r>
          </w:p>
        </w:tc>
        <w:tc>
          <w:tcPr>
            <w:tcW w:w="1321" w:type="dxa"/>
            <w:vMerge/>
            <w:vAlign w:val="center"/>
          </w:tcPr>
          <w:p w:rsidR="00AC797C" w:rsidRPr="00DA13E2" w:rsidRDefault="00AC797C" w:rsidP="00AC797C">
            <w:pPr>
              <w:widowControl/>
              <w:adjustRightInd w:val="0"/>
              <w:snapToGrid w:val="0"/>
              <w:jc w:val="center"/>
              <w:rPr>
                <w:rFonts w:eastAsia="標楷體"/>
                <w:color w:val="000000"/>
                <w:sz w:val="20"/>
              </w:rPr>
            </w:pPr>
          </w:p>
        </w:tc>
      </w:tr>
      <w:tr w:rsidR="00AC797C" w:rsidRPr="00DA13E2" w:rsidTr="00AC797C">
        <w:trPr>
          <w:cantSplit/>
          <w:trHeight w:val="397"/>
          <w:jc w:val="center"/>
        </w:trPr>
        <w:tc>
          <w:tcPr>
            <w:tcW w:w="398" w:type="dxa"/>
            <w:vMerge/>
            <w:vAlign w:val="center"/>
          </w:tcPr>
          <w:p w:rsidR="00AC797C" w:rsidRPr="00DA13E2" w:rsidRDefault="00AC797C" w:rsidP="00AC797C">
            <w:pPr>
              <w:widowControl/>
              <w:rPr>
                <w:rFonts w:eastAsia="標楷體"/>
                <w:color w:val="000000"/>
                <w:sz w:val="22"/>
              </w:rPr>
            </w:pPr>
          </w:p>
        </w:tc>
        <w:tc>
          <w:tcPr>
            <w:tcW w:w="398" w:type="dxa"/>
            <w:vMerge/>
            <w:tcBorders>
              <w:right w:val="single" w:sz="18" w:space="0" w:color="auto"/>
            </w:tcBorders>
            <w:vAlign w:val="center"/>
          </w:tcPr>
          <w:p w:rsidR="00AC797C" w:rsidRPr="00DA13E2" w:rsidRDefault="00AC797C" w:rsidP="00AC797C">
            <w:pPr>
              <w:widowControl/>
              <w:rPr>
                <w:rFonts w:eastAsia="標楷體"/>
                <w:color w:val="000000"/>
                <w:sz w:val="22"/>
              </w:rPr>
            </w:pPr>
          </w:p>
        </w:tc>
        <w:tc>
          <w:tcPr>
            <w:tcW w:w="2034" w:type="dxa"/>
            <w:tcBorders>
              <w:left w:val="single" w:sz="18" w:space="0" w:color="auto"/>
            </w:tcBorders>
            <w:vAlign w:val="center"/>
          </w:tcPr>
          <w:p w:rsidR="00AC797C" w:rsidRPr="00DA13E2" w:rsidRDefault="00AC797C" w:rsidP="00AC797C">
            <w:pPr>
              <w:spacing w:line="220" w:lineRule="exact"/>
              <w:rPr>
                <w:rFonts w:eastAsia="標楷體"/>
                <w:color w:val="000000"/>
                <w:sz w:val="22"/>
              </w:rPr>
            </w:pPr>
            <w:r w:rsidRPr="00DA13E2">
              <w:rPr>
                <w:rFonts w:eastAsia="標楷體"/>
                <w:color w:val="000000"/>
                <w:sz w:val="22"/>
                <w:szCs w:val="22"/>
              </w:rPr>
              <w:t>主修</w:t>
            </w:r>
            <w:r w:rsidRPr="00DA13E2">
              <w:rPr>
                <w:rFonts w:eastAsia="標楷體"/>
                <w:color w:val="000000"/>
                <w:sz w:val="22"/>
                <w:szCs w:val="22"/>
              </w:rPr>
              <w:t>(</w:t>
            </w:r>
            <w:r w:rsidRPr="00DA13E2">
              <w:rPr>
                <w:rFonts w:eastAsia="標楷體"/>
                <w:color w:val="000000"/>
                <w:sz w:val="22"/>
                <w:szCs w:val="22"/>
              </w:rPr>
              <w:t>二</w:t>
            </w:r>
            <w:r w:rsidRPr="00DA13E2">
              <w:rPr>
                <w:rFonts w:eastAsia="標楷體"/>
                <w:color w:val="000000"/>
                <w:sz w:val="22"/>
                <w:szCs w:val="22"/>
              </w:rPr>
              <w:t>)-</w:t>
            </w:r>
            <w:r w:rsidRPr="00DA13E2">
              <w:rPr>
                <w:rFonts w:eastAsia="標楷體"/>
                <w:color w:val="000000"/>
                <w:sz w:val="22"/>
                <w:szCs w:val="22"/>
              </w:rPr>
              <w:t>單簧管</w:t>
            </w:r>
            <w:r w:rsidRPr="00DA13E2">
              <w:rPr>
                <w:rFonts w:eastAsia="標楷體"/>
                <w:color w:val="000000"/>
                <w:sz w:val="22"/>
                <w:szCs w:val="22"/>
              </w:rPr>
              <w:t>(3)</w:t>
            </w:r>
          </w:p>
        </w:tc>
        <w:tc>
          <w:tcPr>
            <w:tcW w:w="1846"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hint="eastAsia"/>
                <w:color w:val="000000"/>
                <w:sz w:val="22"/>
              </w:rPr>
              <w:t>HMU12D00A304</w:t>
            </w:r>
          </w:p>
        </w:tc>
        <w:tc>
          <w:tcPr>
            <w:tcW w:w="360"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rPr>
              <w:t>選</w:t>
            </w:r>
          </w:p>
        </w:tc>
        <w:tc>
          <w:tcPr>
            <w:tcW w:w="360"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rPr>
              <w:t>1</w:t>
            </w:r>
          </w:p>
        </w:tc>
        <w:tc>
          <w:tcPr>
            <w:tcW w:w="383"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rPr>
              <w:t>1</w:t>
            </w:r>
          </w:p>
        </w:tc>
        <w:tc>
          <w:tcPr>
            <w:tcW w:w="697" w:type="dxa"/>
            <w:vAlign w:val="center"/>
          </w:tcPr>
          <w:p w:rsidR="00AC797C" w:rsidRPr="00DA13E2" w:rsidRDefault="00AC797C" w:rsidP="00AC797C">
            <w:pPr>
              <w:pStyle w:val="affffff0"/>
              <w:spacing w:line="280" w:lineRule="exact"/>
              <w:ind w:left="680" w:hanging="680"/>
              <w:jc w:val="center"/>
              <w:rPr>
                <w:rFonts w:ascii="Times New Roman" w:eastAsia="標楷體"/>
                <w:color w:val="000000"/>
                <w:sz w:val="22"/>
              </w:rPr>
            </w:pPr>
            <w:r w:rsidRPr="00DA13E2">
              <w:rPr>
                <w:rFonts w:ascii="Times New Roman" w:eastAsia="標楷體"/>
                <w:color w:val="000000"/>
                <w:sz w:val="22"/>
                <w:szCs w:val="22"/>
              </w:rPr>
              <w:t>二上</w:t>
            </w:r>
          </w:p>
        </w:tc>
        <w:tc>
          <w:tcPr>
            <w:tcW w:w="2704" w:type="dxa"/>
            <w:vAlign w:val="center"/>
          </w:tcPr>
          <w:p w:rsidR="00AC797C" w:rsidRPr="00DA13E2" w:rsidRDefault="00AC797C" w:rsidP="00AC797C">
            <w:pPr>
              <w:spacing w:line="200" w:lineRule="exact"/>
              <w:jc w:val="both"/>
              <w:rPr>
                <w:rFonts w:eastAsia="標楷體"/>
                <w:color w:val="000000"/>
                <w:sz w:val="20"/>
              </w:rPr>
            </w:pPr>
            <w:r w:rsidRPr="00DA13E2">
              <w:rPr>
                <w:rFonts w:eastAsia="標楷體"/>
                <w:color w:val="000000"/>
                <w:sz w:val="20"/>
              </w:rPr>
              <w:t>2</w:t>
            </w:r>
            <w:r w:rsidRPr="00DA13E2">
              <w:rPr>
                <w:rFonts w:eastAsia="標楷體"/>
                <w:color w:val="000000"/>
                <w:sz w:val="20"/>
                <w:vertAlign w:val="superscript"/>
              </w:rPr>
              <w:t>nd</w:t>
            </w:r>
            <w:r w:rsidRPr="00DA13E2">
              <w:rPr>
                <w:rFonts w:eastAsia="標楷體" w:hint="eastAsia"/>
                <w:color w:val="000000"/>
                <w:sz w:val="20"/>
              </w:rPr>
              <w:t xml:space="preserve"> </w:t>
            </w:r>
            <w:r w:rsidRPr="00DA13E2">
              <w:rPr>
                <w:rFonts w:eastAsia="標楷體"/>
                <w:color w:val="000000"/>
                <w:sz w:val="20"/>
              </w:rPr>
              <w:t>Major-Clarinet</w:t>
            </w:r>
            <w:r w:rsidRPr="00DA13E2">
              <w:rPr>
                <w:rFonts w:eastAsia="標楷體" w:hint="eastAsia"/>
                <w:color w:val="000000"/>
                <w:sz w:val="20"/>
              </w:rPr>
              <w:t xml:space="preserve"> </w:t>
            </w:r>
            <w:r w:rsidRPr="00DA13E2">
              <w:rPr>
                <w:rFonts w:eastAsia="標楷體"/>
                <w:color w:val="000000"/>
                <w:sz w:val="20"/>
              </w:rPr>
              <w:t>(III)</w:t>
            </w:r>
          </w:p>
        </w:tc>
        <w:tc>
          <w:tcPr>
            <w:tcW w:w="1321" w:type="dxa"/>
            <w:vMerge/>
            <w:vAlign w:val="center"/>
          </w:tcPr>
          <w:p w:rsidR="00AC797C" w:rsidRPr="00DA13E2" w:rsidRDefault="00AC797C" w:rsidP="00AC797C">
            <w:pPr>
              <w:widowControl/>
              <w:adjustRightInd w:val="0"/>
              <w:snapToGrid w:val="0"/>
              <w:jc w:val="center"/>
              <w:rPr>
                <w:rFonts w:eastAsia="標楷體"/>
                <w:color w:val="000000"/>
                <w:sz w:val="20"/>
              </w:rPr>
            </w:pPr>
          </w:p>
        </w:tc>
      </w:tr>
      <w:tr w:rsidR="00AC797C" w:rsidRPr="00DA13E2" w:rsidTr="00AC797C">
        <w:trPr>
          <w:cantSplit/>
          <w:trHeight w:val="397"/>
          <w:jc w:val="center"/>
        </w:trPr>
        <w:tc>
          <w:tcPr>
            <w:tcW w:w="398" w:type="dxa"/>
            <w:vMerge/>
            <w:vAlign w:val="center"/>
          </w:tcPr>
          <w:p w:rsidR="00AC797C" w:rsidRPr="00DA13E2" w:rsidRDefault="00AC797C" w:rsidP="00AC797C">
            <w:pPr>
              <w:widowControl/>
              <w:rPr>
                <w:rFonts w:eastAsia="標楷體"/>
                <w:color w:val="000000"/>
                <w:sz w:val="22"/>
              </w:rPr>
            </w:pPr>
          </w:p>
        </w:tc>
        <w:tc>
          <w:tcPr>
            <w:tcW w:w="398" w:type="dxa"/>
            <w:vMerge/>
            <w:tcBorders>
              <w:right w:val="single" w:sz="18" w:space="0" w:color="auto"/>
            </w:tcBorders>
            <w:vAlign w:val="center"/>
          </w:tcPr>
          <w:p w:rsidR="00AC797C" w:rsidRPr="00DA13E2" w:rsidRDefault="00AC797C" w:rsidP="00AC797C">
            <w:pPr>
              <w:widowControl/>
              <w:rPr>
                <w:rFonts w:eastAsia="標楷體"/>
                <w:color w:val="000000"/>
                <w:sz w:val="22"/>
              </w:rPr>
            </w:pPr>
          </w:p>
        </w:tc>
        <w:tc>
          <w:tcPr>
            <w:tcW w:w="2034" w:type="dxa"/>
            <w:tcBorders>
              <w:left w:val="single" w:sz="18" w:space="0" w:color="auto"/>
            </w:tcBorders>
            <w:vAlign w:val="center"/>
          </w:tcPr>
          <w:p w:rsidR="00AC797C" w:rsidRPr="00DA13E2" w:rsidRDefault="00AC797C" w:rsidP="00AC797C">
            <w:pPr>
              <w:spacing w:beforeLines="10" w:before="24" w:afterLines="10" w:after="24" w:line="360" w:lineRule="exact"/>
              <w:jc w:val="both"/>
              <w:rPr>
                <w:rFonts w:eastAsia="標楷體"/>
                <w:color w:val="000000"/>
                <w:sz w:val="22"/>
              </w:rPr>
            </w:pPr>
            <w:r w:rsidRPr="00DA13E2">
              <w:rPr>
                <w:rFonts w:eastAsia="標楷體"/>
                <w:color w:val="000000"/>
                <w:sz w:val="22"/>
                <w:szCs w:val="22"/>
              </w:rPr>
              <w:t>主修</w:t>
            </w:r>
            <w:r w:rsidRPr="00DA13E2">
              <w:rPr>
                <w:rFonts w:eastAsia="標楷體"/>
                <w:color w:val="000000"/>
                <w:sz w:val="22"/>
                <w:szCs w:val="22"/>
              </w:rPr>
              <w:t>(</w:t>
            </w:r>
            <w:r w:rsidRPr="00DA13E2">
              <w:rPr>
                <w:rFonts w:eastAsia="標楷體"/>
                <w:color w:val="000000"/>
                <w:sz w:val="22"/>
                <w:szCs w:val="22"/>
              </w:rPr>
              <w:t>二</w:t>
            </w:r>
            <w:r w:rsidRPr="00DA13E2">
              <w:rPr>
                <w:rFonts w:eastAsia="標楷體"/>
                <w:color w:val="000000"/>
                <w:sz w:val="22"/>
                <w:szCs w:val="22"/>
              </w:rPr>
              <w:t>)-</w:t>
            </w:r>
            <w:r w:rsidRPr="00DA13E2">
              <w:rPr>
                <w:rFonts w:eastAsia="標楷體"/>
                <w:color w:val="000000"/>
                <w:sz w:val="22"/>
                <w:szCs w:val="22"/>
              </w:rPr>
              <w:t>低音管</w:t>
            </w:r>
            <w:r w:rsidRPr="00DA13E2">
              <w:rPr>
                <w:rFonts w:eastAsia="標楷體"/>
                <w:color w:val="000000"/>
                <w:sz w:val="22"/>
                <w:szCs w:val="22"/>
              </w:rPr>
              <w:t>(3)</w:t>
            </w:r>
          </w:p>
        </w:tc>
        <w:tc>
          <w:tcPr>
            <w:tcW w:w="1846"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hint="eastAsia"/>
                <w:color w:val="000000"/>
                <w:sz w:val="22"/>
              </w:rPr>
              <w:t>HMU12D00A305</w:t>
            </w:r>
          </w:p>
        </w:tc>
        <w:tc>
          <w:tcPr>
            <w:tcW w:w="360"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rPr>
              <w:t>選</w:t>
            </w:r>
          </w:p>
        </w:tc>
        <w:tc>
          <w:tcPr>
            <w:tcW w:w="360"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rPr>
              <w:t>1</w:t>
            </w:r>
          </w:p>
        </w:tc>
        <w:tc>
          <w:tcPr>
            <w:tcW w:w="383"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rPr>
              <w:t>1</w:t>
            </w:r>
          </w:p>
        </w:tc>
        <w:tc>
          <w:tcPr>
            <w:tcW w:w="697" w:type="dxa"/>
            <w:vAlign w:val="center"/>
          </w:tcPr>
          <w:p w:rsidR="00AC797C" w:rsidRPr="00DA13E2" w:rsidRDefault="00AC797C" w:rsidP="00AC797C">
            <w:pPr>
              <w:pStyle w:val="affffff0"/>
              <w:spacing w:line="280" w:lineRule="exact"/>
              <w:ind w:left="680" w:hanging="680"/>
              <w:jc w:val="center"/>
              <w:rPr>
                <w:rFonts w:ascii="Times New Roman" w:eastAsia="標楷體"/>
                <w:color w:val="000000"/>
                <w:sz w:val="22"/>
              </w:rPr>
            </w:pPr>
            <w:r w:rsidRPr="00DA13E2">
              <w:rPr>
                <w:rFonts w:ascii="Times New Roman" w:eastAsia="標楷體"/>
                <w:color w:val="000000"/>
                <w:sz w:val="22"/>
                <w:szCs w:val="22"/>
              </w:rPr>
              <w:t>二上</w:t>
            </w:r>
          </w:p>
        </w:tc>
        <w:tc>
          <w:tcPr>
            <w:tcW w:w="2704" w:type="dxa"/>
            <w:vAlign w:val="center"/>
          </w:tcPr>
          <w:p w:rsidR="00AC797C" w:rsidRPr="00DA13E2" w:rsidRDefault="00AC797C" w:rsidP="00AC797C">
            <w:pPr>
              <w:spacing w:line="200" w:lineRule="exact"/>
              <w:jc w:val="both"/>
              <w:rPr>
                <w:rFonts w:eastAsia="標楷體"/>
                <w:color w:val="000000"/>
                <w:sz w:val="20"/>
              </w:rPr>
            </w:pPr>
            <w:r w:rsidRPr="00DA13E2">
              <w:rPr>
                <w:rFonts w:eastAsia="標楷體"/>
                <w:color w:val="000000"/>
                <w:sz w:val="20"/>
              </w:rPr>
              <w:t>2</w:t>
            </w:r>
            <w:r w:rsidRPr="00DA13E2">
              <w:rPr>
                <w:rFonts w:eastAsia="標楷體"/>
                <w:color w:val="000000"/>
                <w:sz w:val="20"/>
                <w:vertAlign w:val="superscript"/>
              </w:rPr>
              <w:t>nd</w:t>
            </w:r>
            <w:r w:rsidRPr="00DA13E2">
              <w:rPr>
                <w:rFonts w:eastAsia="標楷體" w:hint="eastAsia"/>
                <w:color w:val="000000"/>
                <w:sz w:val="20"/>
              </w:rPr>
              <w:t xml:space="preserve"> </w:t>
            </w:r>
            <w:r w:rsidRPr="00DA13E2">
              <w:rPr>
                <w:rFonts w:eastAsia="標楷體"/>
                <w:color w:val="000000"/>
                <w:sz w:val="20"/>
              </w:rPr>
              <w:t>Major-Bassoon</w:t>
            </w:r>
            <w:r w:rsidRPr="00DA13E2">
              <w:rPr>
                <w:rFonts w:eastAsia="標楷體" w:hint="eastAsia"/>
                <w:color w:val="000000"/>
                <w:sz w:val="20"/>
              </w:rPr>
              <w:t xml:space="preserve"> </w:t>
            </w:r>
            <w:r w:rsidRPr="00DA13E2">
              <w:rPr>
                <w:rFonts w:eastAsia="標楷體"/>
                <w:color w:val="000000"/>
                <w:sz w:val="20"/>
              </w:rPr>
              <w:t>(III)</w:t>
            </w:r>
          </w:p>
        </w:tc>
        <w:tc>
          <w:tcPr>
            <w:tcW w:w="1321" w:type="dxa"/>
            <w:vMerge/>
            <w:vAlign w:val="center"/>
          </w:tcPr>
          <w:p w:rsidR="00AC797C" w:rsidRPr="00DA13E2" w:rsidRDefault="00AC797C" w:rsidP="00AC797C">
            <w:pPr>
              <w:widowControl/>
              <w:adjustRightInd w:val="0"/>
              <w:snapToGrid w:val="0"/>
              <w:jc w:val="center"/>
              <w:rPr>
                <w:rFonts w:eastAsia="標楷體"/>
                <w:color w:val="000000"/>
                <w:sz w:val="20"/>
              </w:rPr>
            </w:pPr>
          </w:p>
        </w:tc>
      </w:tr>
      <w:tr w:rsidR="00AC797C" w:rsidRPr="00DA13E2" w:rsidTr="00AC797C">
        <w:trPr>
          <w:cantSplit/>
          <w:trHeight w:val="397"/>
          <w:jc w:val="center"/>
        </w:trPr>
        <w:tc>
          <w:tcPr>
            <w:tcW w:w="398" w:type="dxa"/>
            <w:vMerge/>
            <w:vAlign w:val="center"/>
          </w:tcPr>
          <w:p w:rsidR="00AC797C" w:rsidRPr="00DA13E2" w:rsidRDefault="00AC797C" w:rsidP="00AC797C">
            <w:pPr>
              <w:widowControl/>
              <w:rPr>
                <w:rFonts w:eastAsia="標楷體"/>
                <w:color w:val="000000"/>
                <w:sz w:val="22"/>
              </w:rPr>
            </w:pPr>
          </w:p>
        </w:tc>
        <w:tc>
          <w:tcPr>
            <w:tcW w:w="398" w:type="dxa"/>
            <w:vMerge/>
            <w:tcBorders>
              <w:right w:val="single" w:sz="18" w:space="0" w:color="auto"/>
            </w:tcBorders>
            <w:vAlign w:val="center"/>
          </w:tcPr>
          <w:p w:rsidR="00AC797C" w:rsidRPr="00DA13E2" w:rsidRDefault="00AC797C" w:rsidP="00AC797C">
            <w:pPr>
              <w:widowControl/>
              <w:rPr>
                <w:rFonts w:eastAsia="標楷體"/>
                <w:color w:val="000000"/>
                <w:sz w:val="22"/>
              </w:rPr>
            </w:pPr>
          </w:p>
        </w:tc>
        <w:tc>
          <w:tcPr>
            <w:tcW w:w="2034" w:type="dxa"/>
            <w:tcBorders>
              <w:left w:val="single" w:sz="18" w:space="0" w:color="auto"/>
            </w:tcBorders>
            <w:vAlign w:val="center"/>
          </w:tcPr>
          <w:p w:rsidR="00AC797C" w:rsidRPr="00DA13E2" w:rsidRDefault="00AC797C" w:rsidP="00AC797C">
            <w:pPr>
              <w:spacing w:beforeLines="10" w:before="24" w:afterLines="10" w:after="24" w:line="360" w:lineRule="exact"/>
              <w:jc w:val="both"/>
              <w:rPr>
                <w:rFonts w:eastAsia="標楷體"/>
                <w:color w:val="000000"/>
                <w:sz w:val="22"/>
              </w:rPr>
            </w:pPr>
            <w:r w:rsidRPr="00DA13E2">
              <w:rPr>
                <w:rFonts w:eastAsia="標楷體"/>
                <w:color w:val="000000"/>
                <w:sz w:val="22"/>
                <w:szCs w:val="22"/>
              </w:rPr>
              <w:t>主修</w:t>
            </w:r>
            <w:r w:rsidRPr="00DA13E2">
              <w:rPr>
                <w:rFonts w:eastAsia="標楷體"/>
                <w:color w:val="000000"/>
                <w:sz w:val="22"/>
                <w:szCs w:val="22"/>
              </w:rPr>
              <w:t>(</w:t>
            </w:r>
            <w:r w:rsidRPr="00DA13E2">
              <w:rPr>
                <w:rFonts w:eastAsia="標楷體"/>
                <w:color w:val="000000"/>
                <w:sz w:val="22"/>
                <w:szCs w:val="22"/>
              </w:rPr>
              <w:t>二</w:t>
            </w:r>
            <w:r w:rsidRPr="00DA13E2">
              <w:rPr>
                <w:rFonts w:eastAsia="標楷體"/>
                <w:color w:val="000000"/>
                <w:sz w:val="22"/>
                <w:szCs w:val="22"/>
              </w:rPr>
              <w:t>)-</w:t>
            </w:r>
            <w:r w:rsidRPr="00DA13E2">
              <w:rPr>
                <w:rFonts w:eastAsia="標楷體"/>
                <w:color w:val="000000"/>
                <w:sz w:val="22"/>
                <w:szCs w:val="22"/>
              </w:rPr>
              <w:t>打擊樂</w:t>
            </w:r>
            <w:r w:rsidRPr="00DA13E2">
              <w:rPr>
                <w:rFonts w:eastAsia="標楷體"/>
                <w:color w:val="000000"/>
                <w:sz w:val="22"/>
                <w:szCs w:val="22"/>
              </w:rPr>
              <w:t>(3)</w:t>
            </w:r>
          </w:p>
        </w:tc>
        <w:tc>
          <w:tcPr>
            <w:tcW w:w="1846"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hint="eastAsia"/>
                <w:color w:val="000000"/>
                <w:sz w:val="22"/>
              </w:rPr>
              <w:t>HMU12D00A306</w:t>
            </w:r>
          </w:p>
        </w:tc>
        <w:tc>
          <w:tcPr>
            <w:tcW w:w="360"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rPr>
              <w:t>選</w:t>
            </w:r>
          </w:p>
        </w:tc>
        <w:tc>
          <w:tcPr>
            <w:tcW w:w="360"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rPr>
              <w:t>1</w:t>
            </w:r>
          </w:p>
        </w:tc>
        <w:tc>
          <w:tcPr>
            <w:tcW w:w="383"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rPr>
              <w:t>1</w:t>
            </w:r>
          </w:p>
        </w:tc>
        <w:tc>
          <w:tcPr>
            <w:tcW w:w="697" w:type="dxa"/>
            <w:vAlign w:val="center"/>
          </w:tcPr>
          <w:p w:rsidR="00AC797C" w:rsidRPr="00DA13E2" w:rsidRDefault="00AC797C" w:rsidP="00AC797C">
            <w:pPr>
              <w:pStyle w:val="affffff0"/>
              <w:spacing w:line="280" w:lineRule="exact"/>
              <w:ind w:left="680" w:hanging="680"/>
              <w:jc w:val="center"/>
              <w:rPr>
                <w:rFonts w:ascii="Times New Roman" w:eastAsia="標楷體"/>
                <w:color w:val="000000"/>
                <w:sz w:val="22"/>
              </w:rPr>
            </w:pPr>
            <w:r w:rsidRPr="00DA13E2">
              <w:rPr>
                <w:rFonts w:ascii="Times New Roman" w:eastAsia="標楷體"/>
                <w:color w:val="000000"/>
                <w:sz w:val="22"/>
                <w:szCs w:val="22"/>
              </w:rPr>
              <w:t>二上</w:t>
            </w:r>
          </w:p>
        </w:tc>
        <w:tc>
          <w:tcPr>
            <w:tcW w:w="2704" w:type="dxa"/>
            <w:vAlign w:val="center"/>
          </w:tcPr>
          <w:p w:rsidR="00AC797C" w:rsidRPr="00DA13E2" w:rsidRDefault="00AC797C" w:rsidP="00AC797C">
            <w:pPr>
              <w:spacing w:line="200" w:lineRule="exact"/>
              <w:jc w:val="both"/>
              <w:rPr>
                <w:rFonts w:eastAsia="標楷體"/>
                <w:color w:val="000000"/>
                <w:sz w:val="20"/>
              </w:rPr>
            </w:pPr>
            <w:r w:rsidRPr="00DA13E2">
              <w:rPr>
                <w:rFonts w:eastAsia="標楷體"/>
                <w:color w:val="000000"/>
                <w:sz w:val="20"/>
              </w:rPr>
              <w:t>2</w:t>
            </w:r>
            <w:r w:rsidRPr="00DA13E2">
              <w:rPr>
                <w:rFonts w:eastAsia="標楷體"/>
                <w:color w:val="000000"/>
                <w:sz w:val="20"/>
                <w:vertAlign w:val="superscript"/>
              </w:rPr>
              <w:t>nd</w:t>
            </w:r>
            <w:r w:rsidRPr="00DA13E2">
              <w:rPr>
                <w:rFonts w:eastAsia="標楷體" w:hint="eastAsia"/>
                <w:color w:val="000000"/>
                <w:sz w:val="20"/>
              </w:rPr>
              <w:t xml:space="preserve"> </w:t>
            </w:r>
            <w:r w:rsidRPr="00DA13E2">
              <w:rPr>
                <w:rFonts w:eastAsia="標楷體"/>
                <w:color w:val="000000"/>
                <w:sz w:val="20"/>
              </w:rPr>
              <w:t>Major-Percussion</w:t>
            </w:r>
            <w:r w:rsidRPr="00DA13E2">
              <w:rPr>
                <w:rFonts w:eastAsia="標楷體" w:hint="eastAsia"/>
                <w:color w:val="000000"/>
                <w:sz w:val="20"/>
              </w:rPr>
              <w:t xml:space="preserve"> </w:t>
            </w:r>
            <w:r w:rsidRPr="00DA13E2">
              <w:rPr>
                <w:rFonts w:eastAsia="標楷體"/>
                <w:color w:val="000000"/>
                <w:sz w:val="20"/>
              </w:rPr>
              <w:t>(III)</w:t>
            </w:r>
          </w:p>
        </w:tc>
        <w:tc>
          <w:tcPr>
            <w:tcW w:w="1321" w:type="dxa"/>
            <w:vMerge/>
            <w:vAlign w:val="center"/>
          </w:tcPr>
          <w:p w:rsidR="00AC797C" w:rsidRPr="00DA13E2" w:rsidRDefault="00AC797C" w:rsidP="00AC797C">
            <w:pPr>
              <w:widowControl/>
              <w:adjustRightInd w:val="0"/>
              <w:snapToGrid w:val="0"/>
              <w:jc w:val="center"/>
              <w:rPr>
                <w:rFonts w:eastAsia="標楷體"/>
                <w:color w:val="000000"/>
                <w:sz w:val="20"/>
              </w:rPr>
            </w:pPr>
          </w:p>
        </w:tc>
      </w:tr>
      <w:tr w:rsidR="00AC797C" w:rsidRPr="00DA13E2" w:rsidTr="00AC797C">
        <w:trPr>
          <w:cantSplit/>
          <w:trHeight w:val="397"/>
          <w:jc w:val="center"/>
        </w:trPr>
        <w:tc>
          <w:tcPr>
            <w:tcW w:w="398" w:type="dxa"/>
            <w:vMerge/>
            <w:vAlign w:val="center"/>
          </w:tcPr>
          <w:p w:rsidR="00AC797C" w:rsidRPr="00DA13E2" w:rsidRDefault="00AC797C" w:rsidP="00AC797C">
            <w:pPr>
              <w:widowControl/>
              <w:rPr>
                <w:rFonts w:eastAsia="標楷體"/>
                <w:color w:val="000000"/>
                <w:sz w:val="22"/>
              </w:rPr>
            </w:pPr>
          </w:p>
        </w:tc>
        <w:tc>
          <w:tcPr>
            <w:tcW w:w="398" w:type="dxa"/>
            <w:vMerge/>
            <w:tcBorders>
              <w:right w:val="single" w:sz="18" w:space="0" w:color="auto"/>
            </w:tcBorders>
            <w:vAlign w:val="center"/>
          </w:tcPr>
          <w:p w:rsidR="00AC797C" w:rsidRPr="00DA13E2" w:rsidRDefault="00AC797C" w:rsidP="00AC797C">
            <w:pPr>
              <w:widowControl/>
              <w:rPr>
                <w:rFonts w:eastAsia="標楷體"/>
                <w:color w:val="000000"/>
                <w:sz w:val="22"/>
              </w:rPr>
            </w:pPr>
          </w:p>
        </w:tc>
        <w:tc>
          <w:tcPr>
            <w:tcW w:w="2034" w:type="dxa"/>
            <w:tcBorders>
              <w:left w:val="single" w:sz="18" w:space="0" w:color="auto"/>
            </w:tcBorders>
            <w:vAlign w:val="center"/>
          </w:tcPr>
          <w:p w:rsidR="00AC797C" w:rsidRPr="00DA13E2" w:rsidRDefault="00AC797C" w:rsidP="00AC797C">
            <w:pPr>
              <w:spacing w:beforeLines="10" w:before="24" w:afterLines="10" w:after="24" w:line="360" w:lineRule="exact"/>
              <w:jc w:val="both"/>
              <w:rPr>
                <w:rFonts w:eastAsia="標楷體"/>
                <w:color w:val="000000"/>
                <w:sz w:val="22"/>
              </w:rPr>
            </w:pPr>
            <w:r w:rsidRPr="00DA13E2">
              <w:rPr>
                <w:rFonts w:eastAsia="標楷體"/>
                <w:color w:val="000000"/>
                <w:sz w:val="22"/>
                <w:szCs w:val="22"/>
              </w:rPr>
              <w:t>主修</w:t>
            </w:r>
            <w:r w:rsidRPr="00DA13E2">
              <w:rPr>
                <w:rFonts w:eastAsia="標楷體"/>
                <w:color w:val="000000"/>
                <w:sz w:val="22"/>
                <w:szCs w:val="22"/>
              </w:rPr>
              <w:t>(</w:t>
            </w:r>
            <w:r w:rsidRPr="00DA13E2">
              <w:rPr>
                <w:rFonts w:eastAsia="標楷體"/>
                <w:color w:val="000000"/>
                <w:sz w:val="22"/>
                <w:szCs w:val="22"/>
              </w:rPr>
              <w:t>二</w:t>
            </w:r>
            <w:r w:rsidRPr="00DA13E2">
              <w:rPr>
                <w:rFonts w:eastAsia="標楷體"/>
                <w:color w:val="000000"/>
                <w:sz w:val="22"/>
                <w:szCs w:val="22"/>
              </w:rPr>
              <w:t>)-</w:t>
            </w:r>
            <w:r w:rsidRPr="00DA13E2">
              <w:rPr>
                <w:rFonts w:eastAsia="標楷體"/>
                <w:color w:val="000000"/>
                <w:sz w:val="22"/>
                <w:szCs w:val="22"/>
              </w:rPr>
              <w:t>長笛</w:t>
            </w:r>
            <w:r w:rsidRPr="00DA13E2">
              <w:rPr>
                <w:rFonts w:eastAsia="標楷體"/>
                <w:color w:val="000000"/>
                <w:sz w:val="22"/>
                <w:szCs w:val="22"/>
              </w:rPr>
              <w:t>(3)</w:t>
            </w:r>
          </w:p>
        </w:tc>
        <w:tc>
          <w:tcPr>
            <w:tcW w:w="1846"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hint="eastAsia"/>
                <w:color w:val="000000"/>
                <w:sz w:val="22"/>
              </w:rPr>
              <w:t>HMU12D00A307</w:t>
            </w:r>
          </w:p>
        </w:tc>
        <w:tc>
          <w:tcPr>
            <w:tcW w:w="360"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rPr>
              <w:t>選</w:t>
            </w:r>
          </w:p>
        </w:tc>
        <w:tc>
          <w:tcPr>
            <w:tcW w:w="360"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rPr>
              <w:t>1</w:t>
            </w:r>
          </w:p>
        </w:tc>
        <w:tc>
          <w:tcPr>
            <w:tcW w:w="383"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rPr>
              <w:t>1</w:t>
            </w:r>
          </w:p>
        </w:tc>
        <w:tc>
          <w:tcPr>
            <w:tcW w:w="697" w:type="dxa"/>
            <w:vAlign w:val="center"/>
          </w:tcPr>
          <w:p w:rsidR="00AC797C" w:rsidRPr="00DA13E2" w:rsidRDefault="00AC797C" w:rsidP="00AC797C">
            <w:pPr>
              <w:pStyle w:val="affffff0"/>
              <w:spacing w:line="280" w:lineRule="exact"/>
              <w:ind w:left="680" w:hanging="680"/>
              <w:jc w:val="center"/>
              <w:rPr>
                <w:rFonts w:ascii="Times New Roman" w:eastAsia="標楷體"/>
                <w:color w:val="000000"/>
                <w:sz w:val="22"/>
              </w:rPr>
            </w:pPr>
            <w:r w:rsidRPr="00DA13E2">
              <w:rPr>
                <w:rFonts w:ascii="Times New Roman" w:eastAsia="標楷體"/>
                <w:color w:val="000000"/>
                <w:sz w:val="22"/>
                <w:szCs w:val="22"/>
              </w:rPr>
              <w:t>二上</w:t>
            </w:r>
          </w:p>
        </w:tc>
        <w:tc>
          <w:tcPr>
            <w:tcW w:w="2704" w:type="dxa"/>
            <w:vAlign w:val="center"/>
          </w:tcPr>
          <w:p w:rsidR="00AC797C" w:rsidRPr="00DA13E2" w:rsidRDefault="00AC797C" w:rsidP="00AC797C">
            <w:pPr>
              <w:spacing w:line="200" w:lineRule="exact"/>
              <w:jc w:val="both"/>
              <w:rPr>
                <w:rFonts w:eastAsia="標楷體"/>
                <w:color w:val="000000"/>
                <w:sz w:val="20"/>
              </w:rPr>
            </w:pPr>
            <w:r w:rsidRPr="00DA13E2">
              <w:rPr>
                <w:rFonts w:eastAsia="標楷體"/>
                <w:color w:val="000000"/>
                <w:sz w:val="20"/>
              </w:rPr>
              <w:t>2</w:t>
            </w:r>
            <w:r w:rsidRPr="00DA13E2">
              <w:rPr>
                <w:rFonts w:eastAsia="標楷體"/>
                <w:color w:val="000000"/>
                <w:sz w:val="20"/>
                <w:vertAlign w:val="superscript"/>
              </w:rPr>
              <w:t>nd</w:t>
            </w:r>
            <w:r w:rsidRPr="00DA13E2">
              <w:rPr>
                <w:rFonts w:eastAsia="標楷體" w:hint="eastAsia"/>
                <w:color w:val="000000"/>
                <w:sz w:val="20"/>
              </w:rPr>
              <w:t xml:space="preserve"> </w:t>
            </w:r>
            <w:r w:rsidRPr="00DA13E2">
              <w:rPr>
                <w:rFonts w:eastAsia="標楷體"/>
                <w:color w:val="000000"/>
                <w:sz w:val="20"/>
              </w:rPr>
              <w:t>Major-Flute</w:t>
            </w:r>
            <w:r w:rsidRPr="00DA13E2">
              <w:rPr>
                <w:rFonts w:eastAsia="標楷體" w:hint="eastAsia"/>
                <w:color w:val="000000"/>
                <w:sz w:val="20"/>
              </w:rPr>
              <w:t xml:space="preserve"> </w:t>
            </w:r>
            <w:r w:rsidRPr="00DA13E2">
              <w:rPr>
                <w:rFonts w:eastAsia="標楷體"/>
                <w:color w:val="000000"/>
                <w:sz w:val="20"/>
              </w:rPr>
              <w:t>(III)</w:t>
            </w:r>
          </w:p>
        </w:tc>
        <w:tc>
          <w:tcPr>
            <w:tcW w:w="1321" w:type="dxa"/>
            <w:vMerge/>
            <w:vAlign w:val="center"/>
          </w:tcPr>
          <w:p w:rsidR="00AC797C" w:rsidRPr="00DA13E2" w:rsidRDefault="00AC797C" w:rsidP="00AC797C">
            <w:pPr>
              <w:widowControl/>
              <w:adjustRightInd w:val="0"/>
              <w:snapToGrid w:val="0"/>
              <w:jc w:val="center"/>
              <w:rPr>
                <w:rFonts w:eastAsia="標楷體"/>
                <w:color w:val="000000"/>
                <w:sz w:val="20"/>
              </w:rPr>
            </w:pPr>
          </w:p>
        </w:tc>
      </w:tr>
      <w:tr w:rsidR="00AC797C" w:rsidRPr="00DA13E2" w:rsidTr="00AC797C">
        <w:trPr>
          <w:cantSplit/>
          <w:trHeight w:val="397"/>
          <w:jc w:val="center"/>
        </w:trPr>
        <w:tc>
          <w:tcPr>
            <w:tcW w:w="398" w:type="dxa"/>
            <w:vMerge/>
            <w:vAlign w:val="center"/>
          </w:tcPr>
          <w:p w:rsidR="00AC797C" w:rsidRPr="00DA13E2" w:rsidRDefault="00AC797C" w:rsidP="00AC797C">
            <w:pPr>
              <w:widowControl/>
              <w:rPr>
                <w:rFonts w:eastAsia="標楷體"/>
                <w:color w:val="000000"/>
                <w:sz w:val="22"/>
              </w:rPr>
            </w:pPr>
          </w:p>
        </w:tc>
        <w:tc>
          <w:tcPr>
            <w:tcW w:w="398" w:type="dxa"/>
            <w:vMerge/>
            <w:tcBorders>
              <w:right w:val="single" w:sz="18" w:space="0" w:color="auto"/>
            </w:tcBorders>
            <w:vAlign w:val="center"/>
          </w:tcPr>
          <w:p w:rsidR="00AC797C" w:rsidRPr="00DA13E2" w:rsidRDefault="00AC797C" w:rsidP="00AC797C">
            <w:pPr>
              <w:widowControl/>
              <w:rPr>
                <w:rFonts w:eastAsia="標楷體"/>
                <w:color w:val="000000"/>
                <w:sz w:val="22"/>
              </w:rPr>
            </w:pPr>
          </w:p>
        </w:tc>
        <w:tc>
          <w:tcPr>
            <w:tcW w:w="2034" w:type="dxa"/>
            <w:tcBorders>
              <w:left w:val="single" w:sz="18" w:space="0" w:color="auto"/>
            </w:tcBorders>
            <w:vAlign w:val="center"/>
          </w:tcPr>
          <w:p w:rsidR="00AC797C" w:rsidRPr="00DA13E2" w:rsidRDefault="00AC797C" w:rsidP="00AC797C">
            <w:pPr>
              <w:spacing w:beforeLines="10" w:before="24" w:afterLines="10" w:after="24" w:line="360" w:lineRule="exact"/>
              <w:jc w:val="both"/>
              <w:rPr>
                <w:rFonts w:eastAsia="標楷體"/>
                <w:color w:val="000000"/>
                <w:sz w:val="22"/>
              </w:rPr>
            </w:pPr>
            <w:r w:rsidRPr="00DA13E2">
              <w:rPr>
                <w:rFonts w:eastAsia="標楷體"/>
                <w:color w:val="000000"/>
                <w:sz w:val="22"/>
                <w:szCs w:val="22"/>
              </w:rPr>
              <w:t>主修</w:t>
            </w:r>
            <w:r w:rsidRPr="00DA13E2">
              <w:rPr>
                <w:rFonts w:eastAsia="標楷體"/>
                <w:color w:val="000000"/>
                <w:sz w:val="22"/>
                <w:szCs w:val="22"/>
              </w:rPr>
              <w:t>(</w:t>
            </w:r>
            <w:r w:rsidRPr="00DA13E2">
              <w:rPr>
                <w:rFonts w:eastAsia="標楷體"/>
                <w:color w:val="000000"/>
                <w:sz w:val="22"/>
                <w:szCs w:val="22"/>
              </w:rPr>
              <w:t>二</w:t>
            </w:r>
            <w:r w:rsidRPr="00DA13E2">
              <w:rPr>
                <w:rFonts w:eastAsia="標楷體"/>
                <w:color w:val="000000"/>
                <w:sz w:val="22"/>
                <w:szCs w:val="22"/>
              </w:rPr>
              <w:t>)-</w:t>
            </w:r>
            <w:r w:rsidRPr="00DA13E2">
              <w:rPr>
                <w:rFonts w:eastAsia="標楷體"/>
                <w:color w:val="000000"/>
                <w:sz w:val="22"/>
                <w:szCs w:val="22"/>
              </w:rPr>
              <w:t>小號</w:t>
            </w:r>
            <w:r w:rsidRPr="00DA13E2">
              <w:rPr>
                <w:rFonts w:eastAsia="標楷體"/>
                <w:color w:val="000000"/>
                <w:sz w:val="22"/>
                <w:szCs w:val="22"/>
              </w:rPr>
              <w:t>(3)</w:t>
            </w:r>
          </w:p>
        </w:tc>
        <w:tc>
          <w:tcPr>
            <w:tcW w:w="1846"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hint="eastAsia"/>
                <w:color w:val="000000"/>
                <w:sz w:val="22"/>
              </w:rPr>
              <w:t>HMU12D00A308</w:t>
            </w:r>
          </w:p>
        </w:tc>
        <w:tc>
          <w:tcPr>
            <w:tcW w:w="360"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rPr>
              <w:t>選</w:t>
            </w:r>
          </w:p>
        </w:tc>
        <w:tc>
          <w:tcPr>
            <w:tcW w:w="360"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rPr>
              <w:t>1</w:t>
            </w:r>
          </w:p>
        </w:tc>
        <w:tc>
          <w:tcPr>
            <w:tcW w:w="383"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rPr>
              <w:t>1</w:t>
            </w:r>
          </w:p>
        </w:tc>
        <w:tc>
          <w:tcPr>
            <w:tcW w:w="697" w:type="dxa"/>
            <w:vAlign w:val="center"/>
          </w:tcPr>
          <w:p w:rsidR="00AC797C" w:rsidRPr="00DA13E2" w:rsidRDefault="00AC797C" w:rsidP="00AC797C">
            <w:pPr>
              <w:pStyle w:val="affffff0"/>
              <w:spacing w:line="280" w:lineRule="exact"/>
              <w:ind w:left="680" w:hanging="680"/>
              <w:jc w:val="center"/>
              <w:rPr>
                <w:rFonts w:ascii="Times New Roman" w:eastAsia="標楷體"/>
                <w:color w:val="000000"/>
                <w:sz w:val="22"/>
              </w:rPr>
            </w:pPr>
            <w:r w:rsidRPr="00DA13E2">
              <w:rPr>
                <w:rFonts w:ascii="Times New Roman" w:eastAsia="標楷體"/>
                <w:color w:val="000000"/>
                <w:sz w:val="22"/>
                <w:szCs w:val="22"/>
              </w:rPr>
              <w:t>二上</w:t>
            </w:r>
          </w:p>
        </w:tc>
        <w:tc>
          <w:tcPr>
            <w:tcW w:w="2704" w:type="dxa"/>
            <w:vAlign w:val="center"/>
          </w:tcPr>
          <w:p w:rsidR="00AC797C" w:rsidRPr="00DA13E2" w:rsidRDefault="00AC797C" w:rsidP="00AC797C">
            <w:pPr>
              <w:spacing w:line="200" w:lineRule="exact"/>
              <w:jc w:val="both"/>
              <w:rPr>
                <w:rFonts w:eastAsia="標楷體"/>
                <w:color w:val="000000"/>
                <w:sz w:val="20"/>
              </w:rPr>
            </w:pPr>
            <w:r w:rsidRPr="00DA13E2">
              <w:rPr>
                <w:rFonts w:eastAsia="標楷體"/>
                <w:color w:val="000000"/>
                <w:sz w:val="20"/>
              </w:rPr>
              <w:t>2</w:t>
            </w:r>
            <w:r w:rsidRPr="00DA13E2">
              <w:rPr>
                <w:rFonts w:eastAsia="標楷體"/>
                <w:color w:val="000000"/>
                <w:sz w:val="20"/>
                <w:vertAlign w:val="superscript"/>
              </w:rPr>
              <w:t>nd</w:t>
            </w:r>
            <w:r w:rsidRPr="00DA13E2">
              <w:rPr>
                <w:rFonts w:eastAsia="標楷體" w:hint="eastAsia"/>
                <w:color w:val="000000"/>
                <w:sz w:val="20"/>
              </w:rPr>
              <w:t xml:space="preserve"> </w:t>
            </w:r>
            <w:r w:rsidRPr="00DA13E2">
              <w:rPr>
                <w:rFonts w:eastAsia="標楷體"/>
                <w:color w:val="000000"/>
                <w:sz w:val="20"/>
              </w:rPr>
              <w:t>Major-Trumpet</w:t>
            </w:r>
            <w:r w:rsidRPr="00DA13E2">
              <w:rPr>
                <w:rFonts w:eastAsia="標楷體" w:hint="eastAsia"/>
                <w:color w:val="000000"/>
                <w:sz w:val="20"/>
              </w:rPr>
              <w:t xml:space="preserve"> </w:t>
            </w:r>
            <w:r w:rsidRPr="00DA13E2">
              <w:rPr>
                <w:rFonts w:eastAsia="標楷體"/>
                <w:color w:val="000000"/>
                <w:sz w:val="20"/>
              </w:rPr>
              <w:t>(III)</w:t>
            </w:r>
          </w:p>
        </w:tc>
        <w:tc>
          <w:tcPr>
            <w:tcW w:w="1321" w:type="dxa"/>
            <w:vMerge/>
            <w:vAlign w:val="center"/>
          </w:tcPr>
          <w:p w:rsidR="00AC797C" w:rsidRPr="00DA13E2" w:rsidRDefault="00AC797C" w:rsidP="00AC797C">
            <w:pPr>
              <w:widowControl/>
              <w:adjustRightInd w:val="0"/>
              <w:snapToGrid w:val="0"/>
              <w:jc w:val="center"/>
              <w:rPr>
                <w:rFonts w:eastAsia="標楷體"/>
                <w:color w:val="000000"/>
                <w:sz w:val="20"/>
              </w:rPr>
            </w:pPr>
          </w:p>
        </w:tc>
      </w:tr>
      <w:tr w:rsidR="00AC797C" w:rsidRPr="00DA13E2" w:rsidTr="00AC797C">
        <w:trPr>
          <w:cantSplit/>
          <w:trHeight w:val="397"/>
          <w:jc w:val="center"/>
        </w:trPr>
        <w:tc>
          <w:tcPr>
            <w:tcW w:w="398" w:type="dxa"/>
            <w:vMerge/>
            <w:vAlign w:val="center"/>
          </w:tcPr>
          <w:p w:rsidR="00AC797C" w:rsidRPr="00DA13E2" w:rsidRDefault="00AC797C" w:rsidP="00AC797C">
            <w:pPr>
              <w:widowControl/>
              <w:rPr>
                <w:rFonts w:eastAsia="標楷體"/>
                <w:color w:val="000000"/>
                <w:sz w:val="22"/>
              </w:rPr>
            </w:pPr>
          </w:p>
        </w:tc>
        <w:tc>
          <w:tcPr>
            <w:tcW w:w="398" w:type="dxa"/>
            <w:vMerge/>
            <w:tcBorders>
              <w:right w:val="single" w:sz="18" w:space="0" w:color="auto"/>
            </w:tcBorders>
            <w:vAlign w:val="center"/>
          </w:tcPr>
          <w:p w:rsidR="00AC797C" w:rsidRPr="00DA13E2" w:rsidRDefault="00AC797C" w:rsidP="00AC797C">
            <w:pPr>
              <w:widowControl/>
              <w:rPr>
                <w:rFonts w:eastAsia="標楷體"/>
                <w:color w:val="000000"/>
                <w:sz w:val="22"/>
              </w:rPr>
            </w:pPr>
          </w:p>
        </w:tc>
        <w:tc>
          <w:tcPr>
            <w:tcW w:w="2034" w:type="dxa"/>
            <w:tcBorders>
              <w:left w:val="single" w:sz="18" w:space="0" w:color="auto"/>
            </w:tcBorders>
            <w:vAlign w:val="center"/>
          </w:tcPr>
          <w:p w:rsidR="00AC797C" w:rsidRPr="00DA13E2" w:rsidRDefault="00AC797C" w:rsidP="00AC797C">
            <w:pPr>
              <w:spacing w:beforeLines="10" w:before="24" w:afterLines="10" w:after="24" w:line="360" w:lineRule="exact"/>
              <w:jc w:val="both"/>
              <w:rPr>
                <w:rFonts w:eastAsia="標楷體"/>
                <w:color w:val="000000"/>
                <w:sz w:val="22"/>
              </w:rPr>
            </w:pPr>
            <w:r w:rsidRPr="00DA13E2">
              <w:rPr>
                <w:rFonts w:eastAsia="標楷體"/>
                <w:color w:val="000000"/>
                <w:sz w:val="22"/>
                <w:szCs w:val="22"/>
              </w:rPr>
              <w:t>主修</w:t>
            </w:r>
            <w:r w:rsidRPr="00DA13E2">
              <w:rPr>
                <w:rFonts w:eastAsia="標楷體"/>
                <w:color w:val="000000"/>
                <w:sz w:val="22"/>
                <w:szCs w:val="22"/>
              </w:rPr>
              <w:t>(</w:t>
            </w:r>
            <w:r w:rsidRPr="00DA13E2">
              <w:rPr>
                <w:rFonts w:eastAsia="標楷體"/>
                <w:color w:val="000000"/>
                <w:sz w:val="22"/>
                <w:szCs w:val="22"/>
              </w:rPr>
              <w:t>二</w:t>
            </w:r>
            <w:r w:rsidRPr="00DA13E2">
              <w:rPr>
                <w:rFonts w:eastAsia="標楷體"/>
                <w:color w:val="000000"/>
                <w:sz w:val="22"/>
                <w:szCs w:val="22"/>
              </w:rPr>
              <w:t>)-</w:t>
            </w:r>
            <w:r w:rsidRPr="00DA13E2">
              <w:rPr>
                <w:rFonts w:eastAsia="標楷體"/>
                <w:color w:val="000000"/>
                <w:sz w:val="22"/>
                <w:szCs w:val="22"/>
              </w:rPr>
              <w:t>長號</w:t>
            </w:r>
            <w:r w:rsidRPr="00DA13E2">
              <w:rPr>
                <w:rFonts w:eastAsia="標楷體"/>
                <w:color w:val="000000"/>
                <w:sz w:val="22"/>
                <w:szCs w:val="22"/>
              </w:rPr>
              <w:t>(3)</w:t>
            </w:r>
          </w:p>
        </w:tc>
        <w:tc>
          <w:tcPr>
            <w:tcW w:w="1846"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hint="eastAsia"/>
                <w:color w:val="000000"/>
                <w:sz w:val="22"/>
              </w:rPr>
              <w:t>HMU12D00A309</w:t>
            </w:r>
          </w:p>
        </w:tc>
        <w:tc>
          <w:tcPr>
            <w:tcW w:w="360"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rPr>
              <w:t>選</w:t>
            </w:r>
          </w:p>
        </w:tc>
        <w:tc>
          <w:tcPr>
            <w:tcW w:w="360"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rPr>
              <w:t>1</w:t>
            </w:r>
          </w:p>
        </w:tc>
        <w:tc>
          <w:tcPr>
            <w:tcW w:w="383"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rPr>
              <w:t>1</w:t>
            </w:r>
          </w:p>
        </w:tc>
        <w:tc>
          <w:tcPr>
            <w:tcW w:w="697" w:type="dxa"/>
            <w:vAlign w:val="center"/>
          </w:tcPr>
          <w:p w:rsidR="00AC797C" w:rsidRPr="00DA13E2" w:rsidRDefault="00AC797C" w:rsidP="00AC797C">
            <w:pPr>
              <w:pStyle w:val="affffff0"/>
              <w:spacing w:line="280" w:lineRule="exact"/>
              <w:ind w:left="680" w:hanging="680"/>
              <w:jc w:val="center"/>
              <w:rPr>
                <w:rFonts w:ascii="Times New Roman" w:eastAsia="標楷體"/>
                <w:color w:val="000000"/>
                <w:sz w:val="22"/>
              </w:rPr>
            </w:pPr>
            <w:r w:rsidRPr="00DA13E2">
              <w:rPr>
                <w:rFonts w:ascii="Times New Roman" w:eastAsia="標楷體"/>
                <w:color w:val="000000"/>
                <w:sz w:val="22"/>
                <w:szCs w:val="22"/>
              </w:rPr>
              <w:t>二上</w:t>
            </w:r>
          </w:p>
        </w:tc>
        <w:tc>
          <w:tcPr>
            <w:tcW w:w="2704" w:type="dxa"/>
            <w:vAlign w:val="center"/>
          </w:tcPr>
          <w:p w:rsidR="00AC797C" w:rsidRPr="00DA13E2" w:rsidRDefault="00AC797C" w:rsidP="00AC797C">
            <w:pPr>
              <w:spacing w:line="200" w:lineRule="exact"/>
              <w:jc w:val="both"/>
              <w:rPr>
                <w:rFonts w:eastAsia="標楷體"/>
                <w:color w:val="000000"/>
                <w:sz w:val="20"/>
              </w:rPr>
            </w:pPr>
            <w:r w:rsidRPr="00DA13E2">
              <w:rPr>
                <w:rFonts w:eastAsia="標楷體"/>
                <w:color w:val="000000"/>
                <w:sz w:val="20"/>
              </w:rPr>
              <w:t>2</w:t>
            </w:r>
            <w:r w:rsidRPr="00DA13E2">
              <w:rPr>
                <w:rFonts w:eastAsia="標楷體"/>
                <w:color w:val="000000"/>
                <w:sz w:val="20"/>
                <w:vertAlign w:val="superscript"/>
              </w:rPr>
              <w:t>nd</w:t>
            </w:r>
            <w:r w:rsidRPr="00DA13E2">
              <w:rPr>
                <w:rFonts w:eastAsia="標楷體" w:hint="eastAsia"/>
                <w:color w:val="000000"/>
                <w:sz w:val="20"/>
              </w:rPr>
              <w:t xml:space="preserve"> </w:t>
            </w:r>
            <w:r w:rsidRPr="00DA13E2">
              <w:rPr>
                <w:rFonts w:eastAsia="標楷體"/>
                <w:color w:val="000000"/>
                <w:sz w:val="20"/>
              </w:rPr>
              <w:t>Major-Trombones</w:t>
            </w:r>
            <w:r w:rsidRPr="00DA13E2">
              <w:rPr>
                <w:rFonts w:eastAsia="標楷體" w:hint="eastAsia"/>
                <w:color w:val="000000"/>
                <w:sz w:val="20"/>
              </w:rPr>
              <w:t xml:space="preserve"> </w:t>
            </w:r>
            <w:r w:rsidRPr="00DA13E2">
              <w:rPr>
                <w:rFonts w:eastAsia="標楷體"/>
                <w:color w:val="000000"/>
                <w:sz w:val="20"/>
              </w:rPr>
              <w:t>(III)</w:t>
            </w:r>
          </w:p>
        </w:tc>
        <w:tc>
          <w:tcPr>
            <w:tcW w:w="1321" w:type="dxa"/>
            <w:vMerge/>
            <w:vAlign w:val="center"/>
          </w:tcPr>
          <w:p w:rsidR="00AC797C" w:rsidRPr="00DA13E2" w:rsidRDefault="00AC797C" w:rsidP="00AC797C">
            <w:pPr>
              <w:widowControl/>
              <w:adjustRightInd w:val="0"/>
              <w:snapToGrid w:val="0"/>
              <w:jc w:val="center"/>
              <w:rPr>
                <w:rFonts w:eastAsia="標楷體"/>
                <w:color w:val="000000"/>
                <w:sz w:val="20"/>
              </w:rPr>
            </w:pPr>
          </w:p>
        </w:tc>
      </w:tr>
      <w:tr w:rsidR="00AC797C" w:rsidRPr="00DA13E2" w:rsidTr="00AC797C">
        <w:trPr>
          <w:cantSplit/>
          <w:trHeight w:val="397"/>
          <w:jc w:val="center"/>
        </w:trPr>
        <w:tc>
          <w:tcPr>
            <w:tcW w:w="398" w:type="dxa"/>
            <w:vMerge/>
            <w:vAlign w:val="center"/>
          </w:tcPr>
          <w:p w:rsidR="00AC797C" w:rsidRPr="00DA13E2" w:rsidRDefault="00AC797C" w:rsidP="00AC797C">
            <w:pPr>
              <w:widowControl/>
              <w:rPr>
                <w:rFonts w:eastAsia="標楷體"/>
                <w:color w:val="000000"/>
                <w:sz w:val="22"/>
              </w:rPr>
            </w:pPr>
          </w:p>
        </w:tc>
        <w:tc>
          <w:tcPr>
            <w:tcW w:w="398" w:type="dxa"/>
            <w:vMerge/>
            <w:tcBorders>
              <w:right w:val="single" w:sz="18" w:space="0" w:color="auto"/>
            </w:tcBorders>
            <w:vAlign w:val="center"/>
          </w:tcPr>
          <w:p w:rsidR="00AC797C" w:rsidRPr="00DA13E2" w:rsidRDefault="00AC797C" w:rsidP="00AC797C">
            <w:pPr>
              <w:widowControl/>
              <w:rPr>
                <w:rFonts w:eastAsia="標楷體"/>
                <w:color w:val="000000"/>
                <w:sz w:val="22"/>
              </w:rPr>
            </w:pPr>
          </w:p>
        </w:tc>
        <w:tc>
          <w:tcPr>
            <w:tcW w:w="2034" w:type="dxa"/>
            <w:tcBorders>
              <w:left w:val="single" w:sz="18" w:space="0" w:color="auto"/>
            </w:tcBorders>
            <w:vAlign w:val="center"/>
          </w:tcPr>
          <w:p w:rsidR="00AC797C" w:rsidRPr="00DA13E2" w:rsidRDefault="00AC797C" w:rsidP="00AC797C">
            <w:pPr>
              <w:spacing w:beforeLines="10" w:before="24" w:afterLines="10" w:after="24" w:line="360" w:lineRule="exact"/>
              <w:jc w:val="both"/>
              <w:rPr>
                <w:rFonts w:eastAsia="標楷體"/>
                <w:color w:val="000000"/>
                <w:sz w:val="22"/>
              </w:rPr>
            </w:pPr>
            <w:r w:rsidRPr="00DA13E2">
              <w:rPr>
                <w:rFonts w:eastAsia="標楷體"/>
                <w:color w:val="000000"/>
                <w:sz w:val="22"/>
                <w:szCs w:val="22"/>
              </w:rPr>
              <w:t>主修</w:t>
            </w:r>
            <w:r w:rsidRPr="00DA13E2">
              <w:rPr>
                <w:rFonts w:eastAsia="標楷體"/>
                <w:color w:val="000000"/>
                <w:sz w:val="22"/>
                <w:szCs w:val="22"/>
              </w:rPr>
              <w:t>(</w:t>
            </w:r>
            <w:r w:rsidRPr="00DA13E2">
              <w:rPr>
                <w:rFonts w:eastAsia="標楷體"/>
                <w:color w:val="000000"/>
                <w:sz w:val="22"/>
                <w:szCs w:val="22"/>
              </w:rPr>
              <w:t>二</w:t>
            </w:r>
            <w:r w:rsidRPr="00DA13E2">
              <w:rPr>
                <w:rFonts w:eastAsia="標楷體"/>
                <w:color w:val="000000"/>
                <w:sz w:val="22"/>
                <w:szCs w:val="22"/>
              </w:rPr>
              <w:t>)-</w:t>
            </w:r>
            <w:r w:rsidRPr="00DA13E2">
              <w:rPr>
                <w:rFonts w:eastAsia="標楷體"/>
                <w:color w:val="000000"/>
                <w:sz w:val="22"/>
                <w:szCs w:val="22"/>
              </w:rPr>
              <w:t>低音號</w:t>
            </w:r>
            <w:r w:rsidRPr="00DA13E2">
              <w:rPr>
                <w:rFonts w:eastAsia="標楷體"/>
                <w:color w:val="000000"/>
                <w:sz w:val="22"/>
                <w:szCs w:val="22"/>
              </w:rPr>
              <w:t>(3)</w:t>
            </w:r>
          </w:p>
        </w:tc>
        <w:tc>
          <w:tcPr>
            <w:tcW w:w="1846"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hint="eastAsia"/>
                <w:color w:val="000000"/>
                <w:sz w:val="22"/>
              </w:rPr>
              <w:t>HMU12D00A310</w:t>
            </w:r>
          </w:p>
        </w:tc>
        <w:tc>
          <w:tcPr>
            <w:tcW w:w="360"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rPr>
              <w:t>選</w:t>
            </w:r>
          </w:p>
        </w:tc>
        <w:tc>
          <w:tcPr>
            <w:tcW w:w="360"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rPr>
              <w:t>1</w:t>
            </w:r>
          </w:p>
        </w:tc>
        <w:tc>
          <w:tcPr>
            <w:tcW w:w="383"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rPr>
              <w:t>1</w:t>
            </w:r>
          </w:p>
        </w:tc>
        <w:tc>
          <w:tcPr>
            <w:tcW w:w="697" w:type="dxa"/>
            <w:vAlign w:val="center"/>
          </w:tcPr>
          <w:p w:rsidR="00AC797C" w:rsidRPr="00DA13E2" w:rsidRDefault="00AC797C" w:rsidP="00AC797C">
            <w:pPr>
              <w:pStyle w:val="affffff0"/>
              <w:spacing w:line="280" w:lineRule="exact"/>
              <w:ind w:left="680" w:hanging="680"/>
              <w:jc w:val="center"/>
              <w:rPr>
                <w:rFonts w:ascii="Times New Roman" w:eastAsia="標楷體"/>
                <w:color w:val="000000"/>
                <w:sz w:val="22"/>
              </w:rPr>
            </w:pPr>
            <w:r w:rsidRPr="00DA13E2">
              <w:rPr>
                <w:rFonts w:ascii="Times New Roman" w:eastAsia="標楷體"/>
                <w:color w:val="000000"/>
                <w:sz w:val="22"/>
                <w:szCs w:val="22"/>
              </w:rPr>
              <w:t>二上</w:t>
            </w:r>
          </w:p>
        </w:tc>
        <w:tc>
          <w:tcPr>
            <w:tcW w:w="2704" w:type="dxa"/>
            <w:vAlign w:val="center"/>
          </w:tcPr>
          <w:p w:rsidR="00AC797C" w:rsidRPr="00DA13E2" w:rsidRDefault="00AC797C" w:rsidP="00AC797C">
            <w:pPr>
              <w:spacing w:line="200" w:lineRule="exact"/>
              <w:jc w:val="both"/>
              <w:rPr>
                <w:rFonts w:eastAsia="標楷體"/>
                <w:color w:val="000000"/>
                <w:sz w:val="20"/>
              </w:rPr>
            </w:pPr>
            <w:r w:rsidRPr="00DA13E2">
              <w:rPr>
                <w:rFonts w:eastAsia="標楷體"/>
                <w:color w:val="000000"/>
                <w:sz w:val="20"/>
              </w:rPr>
              <w:t>2</w:t>
            </w:r>
            <w:r w:rsidRPr="00DA13E2">
              <w:rPr>
                <w:rFonts w:eastAsia="標楷體"/>
                <w:color w:val="000000"/>
                <w:sz w:val="20"/>
                <w:vertAlign w:val="superscript"/>
              </w:rPr>
              <w:t>nd</w:t>
            </w:r>
            <w:r w:rsidRPr="00DA13E2">
              <w:rPr>
                <w:rFonts w:eastAsia="標楷體" w:hint="eastAsia"/>
                <w:color w:val="000000"/>
                <w:sz w:val="20"/>
              </w:rPr>
              <w:t xml:space="preserve"> </w:t>
            </w:r>
            <w:r w:rsidRPr="00DA13E2">
              <w:rPr>
                <w:rFonts w:eastAsia="標楷體"/>
                <w:color w:val="000000"/>
                <w:sz w:val="20"/>
              </w:rPr>
              <w:t>Major-Tuba</w:t>
            </w:r>
            <w:r w:rsidRPr="00DA13E2">
              <w:rPr>
                <w:rFonts w:eastAsia="標楷體" w:hint="eastAsia"/>
                <w:color w:val="000000"/>
                <w:sz w:val="20"/>
              </w:rPr>
              <w:t xml:space="preserve"> </w:t>
            </w:r>
            <w:r w:rsidRPr="00DA13E2">
              <w:rPr>
                <w:rFonts w:eastAsia="標楷體"/>
                <w:color w:val="000000"/>
                <w:sz w:val="20"/>
              </w:rPr>
              <w:t>(III)</w:t>
            </w:r>
          </w:p>
        </w:tc>
        <w:tc>
          <w:tcPr>
            <w:tcW w:w="1321" w:type="dxa"/>
            <w:vMerge/>
            <w:vAlign w:val="center"/>
          </w:tcPr>
          <w:p w:rsidR="00AC797C" w:rsidRPr="00DA13E2" w:rsidRDefault="00AC797C" w:rsidP="00AC797C">
            <w:pPr>
              <w:widowControl/>
              <w:adjustRightInd w:val="0"/>
              <w:snapToGrid w:val="0"/>
              <w:jc w:val="center"/>
              <w:rPr>
                <w:rFonts w:eastAsia="標楷體"/>
                <w:color w:val="000000"/>
                <w:sz w:val="20"/>
              </w:rPr>
            </w:pPr>
          </w:p>
        </w:tc>
      </w:tr>
      <w:tr w:rsidR="00AC797C" w:rsidRPr="00DA13E2" w:rsidTr="00AC797C">
        <w:trPr>
          <w:cantSplit/>
          <w:trHeight w:val="397"/>
          <w:jc w:val="center"/>
        </w:trPr>
        <w:tc>
          <w:tcPr>
            <w:tcW w:w="398" w:type="dxa"/>
            <w:vMerge/>
            <w:vAlign w:val="center"/>
          </w:tcPr>
          <w:p w:rsidR="00AC797C" w:rsidRPr="00DA13E2" w:rsidRDefault="00AC797C" w:rsidP="00AC797C">
            <w:pPr>
              <w:widowControl/>
              <w:rPr>
                <w:rFonts w:eastAsia="標楷體"/>
                <w:color w:val="000000"/>
                <w:sz w:val="22"/>
              </w:rPr>
            </w:pPr>
          </w:p>
        </w:tc>
        <w:tc>
          <w:tcPr>
            <w:tcW w:w="398" w:type="dxa"/>
            <w:vMerge/>
            <w:tcBorders>
              <w:right w:val="single" w:sz="18" w:space="0" w:color="auto"/>
            </w:tcBorders>
            <w:vAlign w:val="center"/>
          </w:tcPr>
          <w:p w:rsidR="00AC797C" w:rsidRPr="00DA13E2" w:rsidRDefault="00AC797C" w:rsidP="00AC797C">
            <w:pPr>
              <w:widowControl/>
              <w:rPr>
                <w:rFonts w:eastAsia="標楷體"/>
                <w:color w:val="000000"/>
                <w:sz w:val="22"/>
              </w:rPr>
            </w:pPr>
          </w:p>
        </w:tc>
        <w:tc>
          <w:tcPr>
            <w:tcW w:w="2034" w:type="dxa"/>
            <w:tcBorders>
              <w:left w:val="single" w:sz="18" w:space="0" w:color="auto"/>
            </w:tcBorders>
            <w:vAlign w:val="center"/>
          </w:tcPr>
          <w:p w:rsidR="00AC797C" w:rsidRPr="00DA13E2" w:rsidRDefault="00AC797C" w:rsidP="00AC797C">
            <w:pPr>
              <w:spacing w:line="220" w:lineRule="exact"/>
              <w:rPr>
                <w:rFonts w:eastAsia="標楷體"/>
                <w:color w:val="000000"/>
                <w:sz w:val="22"/>
              </w:rPr>
            </w:pPr>
            <w:r w:rsidRPr="00DA13E2">
              <w:rPr>
                <w:rFonts w:eastAsia="標楷體"/>
                <w:color w:val="000000"/>
                <w:sz w:val="22"/>
                <w:szCs w:val="22"/>
              </w:rPr>
              <w:t>主修</w:t>
            </w:r>
            <w:r w:rsidRPr="00DA13E2">
              <w:rPr>
                <w:rFonts w:eastAsia="標楷體"/>
                <w:color w:val="000000"/>
                <w:sz w:val="22"/>
                <w:szCs w:val="22"/>
              </w:rPr>
              <w:t>(</w:t>
            </w:r>
            <w:r w:rsidRPr="00DA13E2">
              <w:rPr>
                <w:rFonts w:eastAsia="標楷體"/>
                <w:color w:val="000000"/>
                <w:sz w:val="22"/>
                <w:szCs w:val="22"/>
              </w:rPr>
              <w:t>二</w:t>
            </w:r>
            <w:r w:rsidRPr="00DA13E2">
              <w:rPr>
                <w:rFonts w:eastAsia="標楷體"/>
                <w:color w:val="000000"/>
                <w:sz w:val="22"/>
                <w:szCs w:val="22"/>
              </w:rPr>
              <w:t>)-</w:t>
            </w:r>
            <w:r w:rsidRPr="00DA13E2">
              <w:rPr>
                <w:rFonts w:eastAsia="標楷體"/>
                <w:color w:val="000000"/>
                <w:sz w:val="22"/>
                <w:szCs w:val="22"/>
              </w:rPr>
              <w:t>法國號</w:t>
            </w:r>
            <w:r w:rsidRPr="00DA13E2">
              <w:rPr>
                <w:rFonts w:eastAsia="標楷體"/>
                <w:color w:val="000000"/>
                <w:sz w:val="22"/>
                <w:szCs w:val="22"/>
              </w:rPr>
              <w:t>(3)</w:t>
            </w:r>
          </w:p>
        </w:tc>
        <w:tc>
          <w:tcPr>
            <w:tcW w:w="1846"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hint="eastAsia"/>
                <w:color w:val="000000"/>
                <w:sz w:val="22"/>
              </w:rPr>
              <w:t>HMU12D00A311</w:t>
            </w:r>
          </w:p>
        </w:tc>
        <w:tc>
          <w:tcPr>
            <w:tcW w:w="360"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rPr>
              <w:t>選</w:t>
            </w:r>
          </w:p>
        </w:tc>
        <w:tc>
          <w:tcPr>
            <w:tcW w:w="360"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rPr>
              <w:t>1</w:t>
            </w:r>
          </w:p>
        </w:tc>
        <w:tc>
          <w:tcPr>
            <w:tcW w:w="383"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rPr>
              <w:t>1</w:t>
            </w:r>
          </w:p>
        </w:tc>
        <w:tc>
          <w:tcPr>
            <w:tcW w:w="697" w:type="dxa"/>
            <w:vAlign w:val="center"/>
          </w:tcPr>
          <w:p w:rsidR="00AC797C" w:rsidRPr="00DA13E2" w:rsidRDefault="00AC797C" w:rsidP="00AC797C">
            <w:pPr>
              <w:pStyle w:val="affffff0"/>
              <w:spacing w:line="280" w:lineRule="exact"/>
              <w:ind w:left="680" w:hanging="680"/>
              <w:jc w:val="center"/>
              <w:rPr>
                <w:rFonts w:ascii="Times New Roman" w:eastAsia="標楷體"/>
                <w:color w:val="000000"/>
                <w:sz w:val="22"/>
              </w:rPr>
            </w:pPr>
            <w:r w:rsidRPr="00DA13E2">
              <w:rPr>
                <w:rFonts w:ascii="Times New Roman" w:eastAsia="標楷體"/>
                <w:color w:val="000000"/>
                <w:sz w:val="22"/>
                <w:szCs w:val="22"/>
              </w:rPr>
              <w:t>二上</w:t>
            </w:r>
          </w:p>
        </w:tc>
        <w:tc>
          <w:tcPr>
            <w:tcW w:w="2704" w:type="dxa"/>
            <w:vAlign w:val="center"/>
          </w:tcPr>
          <w:p w:rsidR="00AC797C" w:rsidRPr="00DA13E2" w:rsidRDefault="00AC797C" w:rsidP="00AC797C">
            <w:pPr>
              <w:spacing w:line="200" w:lineRule="exact"/>
              <w:jc w:val="both"/>
              <w:rPr>
                <w:rFonts w:eastAsia="標楷體"/>
                <w:color w:val="000000"/>
                <w:sz w:val="20"/>
              </w:rPr>
            </w:pPr>
            <w:r w:rsidRPr="00DA13E2">
              <w:rPr>
                <w:rFonts w:eastAsia="標楷體"/>
                <w:color w:val="000000"/>
                <w:sz w:val="20"/>
              </w:rPr>
              <w:t>2</w:t>
            </w:r>
            <w:r w:rsidRPr="00DA13E2">
              <w:rPr>
                <w:rFonts w:eastAsia="標楷體"/>
                <w:color w:val="000000"/>
                <w:sz w:val="20"/>
                <w:vertAlign w:val="superscript"/>
              </w:rPr>
              <w:t>nd</w:t>
            </w:r>
            <w:r w:rsidRPr="00DA13E2">
              <w:rPr>
                <w:rFonts w:eastAsia="標楷體" w:hint="eastAsia"/>
                <w:color w:val="000000"/>
                <w:sz w:val="20"/>
              </w:rPr>
              <w:t xml:space="preserve"> </w:t>
            </w:r>
            <w:r w:rsidRPr="00DA13E2">
              <w:rPr>
                <w:rFonts w:eastAsia="標楷體"/>
                <w:color w:val="000000"/>
                <w:sz w:val="20"/>
              </w:rPr>
              <w:t>Major-French Horns</w:t>
            </w:r>
            <w:r w:rsidRPr="00DA13E2">
              <w:rPr>
                <w:rFonts w:eastAsia="標楷體" w:hint="eastAsia"/>
                <w:color w:val="000000"/>
                <w:sz w:val="20"/>
              </w:rPr>
              <w:t xml:space="preserve"> </w:t>
            </w:r>
            <w:r w:rsidRPr="00DA13E2">
              <w:rPr>
                <w:rFonts w:eastAsia="標楷體"/>
                <w:color w:val="000000"/>
                <w:sz w:val="20"/>
              </w:rPr>
              <w:t>(III)</w:t>
            </w:r>
          </w:p>
        </w:tc>
        <w:tc>
          <w:tcPr>
            <w:tcW w:w="1321" w:type="dxa"/>
            <w:vMerge/>
            <w:vAlign w:val="center"/>
          </w:tcPr>
          <w:p w:rsidR="00AC797C" w:rsidRPr="00DA13E2" w:rsidRDefault="00AC797C" w:rsidP="00AC797C">
            <w:pPr>
              <w:widowControl/>
              <w:adjustRightInd w:val="0"/>
              <w:snapToGrid w:val="0"/>
              <w:jc w:val="center"/>
              <w:rPr>
                <w:rFonts w:eastAsia="標楷體"/>
                <w:color w:val="000000"/>
                <w:sz w:val="20"/>
              </w:rPr>
            </w:pPr>
          </w:p>
        </w:tc>
      </w:tr>
      <w:tr w:rsidR="00AC797C" w:rsidRPr="00DA13E2" w:rsidTr="00AC797C">
        <w:trPr>
          <w:cantSplit/>
          <w:trHeight w:val="397"/>
          <w:jc w:val="center"/>
        </w:trPr>
        <w:tc>
          <w:tcPr>
            <w:tcW w:w="398" w:type="dxa"/>
            <w:vMerge/>
            <w:vAlign w:val="center"/>
          </w:tcPr>
          <w:p w:rsidR="00AC797C" w:rsidRPr="00DA13E2" w:rsidRDefault="00AC797C" w:rsidP="00AC797C">
            <w:pPr>
              <w:widowControl/>
              <w:rPr>
                <w:rFonts w:eastAsia="標楷體"/>
                <w:color w:val="000000"/>
                <w:sz w:val="22"/>
              </w:rPr>
            </w:pPr>
          </w:p>
        </w:tc>
        <w:tc>
          <w:tcPr>
            <w:tcW w:w="398" w:type="dxa"/>
            <w:vMerge/>
            <w:tcBorders>
              <w:right w:val="single" w:sz="18" w:space="0" w:color="auto"/>
            </w:tcBorders>
            <w:vAlign w:val="center"/>
          </w:tcPr>
          <w:p w:rsidR="00AC797C" w:rsidRPr="00DA13E2" w:rsidRDefault="00AC797C" w:rsidP="00AC797C">
            <w:pPr>
              <w:widowControl/>
              <w:rPr>
                <w:rFonts w:eastAsia="標楷體"/>
                <w:color w:val="000000"/>
                <w:sz w:val="22"/>
              </w:rPr>
            </w:pPr>
          </w:p>
        </w:tc>
        <w:tc>
          <w:tcPr>
            <w:tcW w:w="2034" w:type="dxa"/>
            <w:tcBorders>
              <w:left w:val="single" w:sz="18" w:space="0" w:color="auto"/>
            </w:tcBorders>
            <w:vAlign w:val="center"/>
          </w:tcPr>
          <w:p w:rsidR="00AC797C" w:rsidRPr="00DA13E2" w:rsidRDefault="00AC797C" w:rsidP="00AC797C">
            <w:pPr>
              <w:spacing w:line="220" w:lineRule="exact"/>
              <w:rPr>
                <w:rFonts w:eastAsia="標楷體"/>
                <w:color w:val="000000"/>
                <w:sz w:val="22"/>
              </w:rPr>
            </w:pPr>
            <w:r w:rsidRPr="00DA13E2">
              <w:rPr>
                <w:rFonts w:eastAsia="標楷體"/>
                <w:color w:val="000000"/>
                <w:sz w:val="22"/>
                <w:szCs w:val="22"/>
              </w:rPr>
              <w:t>主修</w:t>
            </w:r>
            <w:r w:rsidRPr="00DA13E2">
              <w:rPr>
                <w:rFonts w:eastAsia="標楷體"/>
                <w:color w:val="000000"/>
                <w:sz w:val="22"/>
                <w:szCs w:val="22"/>
              </w:rPr>
              <w:t>(</w:t>
            </w:r>
            <w:r w:rsidRPr="00DA13E2">
              <w:rPr>
                <w:rFonts w:eastAsia="標楷體"/>
                <w:color w:val="000000"/>
                <w:sz w:val="22"/>
                <w:szCs w:val="22"/>
              </w:rPr>
              <w:t>二</w:t>
            </w:r>
            <w:r w:rsidRPr="00DA13E2">
              <w:rPr>
                <w:rFonts w:eastAsia="標楷體"/>
                <w:color w:val="000000"/>
                <w:sz w:val="22"/>
                <w:szCs w:val="22"/>
              </w:rPr>
              <w:t>)-</w:t>
            </w:r>
            <w:r w:rsidRPr="00DA13E2">
              <w:rPr>
                <w:rFonts w:eastAsia="標楷體"/>
                <w:color w:val="000000"/>
                <w:sz w:val="22"/>
                <w:szCs w:val="22"/>
              </w:rPr>
              <w:t>小提琴</w:t>
            </w:r>
            <w:r w:rsidRPr="00DA13E2">
              <w:rPr>
                <w:rFonts w:eastAsia="標楷體"/>
                <w:color w:val="000000"/>
                <w:sz w:val="22"/>
                <w:szCs w:val="22"/>
              </w:rPr>
              <w:t>(3)</w:t>
            </w:r>
          </w:p>
        </w:tc>
        <w:tc>
          <w:tcPr>
            <w:tcW w:w="1846"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hint="eastAsia"/>
                <w:color w:val="000000"/>
                <w:sz w:val="22"/>
              </w:rPr>
              <w:t>HMU12D00A312</w:t>
            </w:r>
          </w:p>
        </w:tc>
        <w:tc>
          <w:tcPr>
            <w:tcW w:w="360"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rPr>
              <w:t>選</w:t>
            </w:r>
          </w:p>
        </w:tc>
        <w:tc>
          <w:tcPr>
            <w:tcW w:w="360"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rPr>
              <w:t>1</w:t>
            </w:r>
          </w:p>
        </w:tc>
        <w:tc>
          <w:tcPr>
            <w:tcW w:w="383"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rPr>
              <w:t>1</w:t>
            </w:r>
          </w:p>
        </w:tc>
        <w:tc>
          <w:tcPr>
            <w:tcW w:w="697" w:type="dxa"/>
            <w:vAlign w:val="center"/>
          </w:tcPr>
          <w:p w:rsidR="00AC797C" w:rsidRPr="00DA13E2" w:rsidRDefault="00AC797C" w:rsidP="00AC797C">
            <w:pPr>
              <w:pStyle w:val="affffff0"/>
              <w:spacing w:line="280" w:lineRule="exact"/>
              <w:ind w:left="680" w:hanging="680"/>
              <w:jc w:val="center"/>
              <w:rPr>
                <w:rFonts w:ascii="Times New Roman" w:eastAsia="標楷體"/>
                <w:color w:val="000000"/>
                <w:sz w:val="22"/>
              </w:rPr>
            </w:pPr>
            <w:r w:rsidRPr="00DA13E2">
              <w:rPr>
                <w:rFonts w:ascii="Times New Roman" w:eastAsia="標楷體"/>
                <w:color w:val="000000"/>
                <w:sz w:val="22"/>
                <w:szCs w:val="22"/>
              </w:rPr>
              <w:t>二上</w:t>
            </w:r>
          </w:p>
        </w:tc>
        <w:tc>
          <w:tcPr>
            <w:tcW w:w="2704" w:type="dxa"/>
            <w:vAlign w:val="center"/>
          </w:tcPr>
          <w:p w:rsidR="00AC797C" w:rsidRPr="00DA13E2" w:rsidRDefault="00AC797C" w:rsidP="00AC797C">
            <w:pPr>
              <w:spacing w:line="200" w:lineRule="exact"/>
              <w:jc w:val="both"/>
              <w:rPr>
                <w:rFonts w:eastAsia="標楷體"/>
                <w:color w:val="000000"/>
                <w:sz w:val="20"/>
              </w:rPr>
            </w:pPr>
            <w:r w:rsidRPr="00DA13E2">
              <w:rPr>
                <w:rFonts w:eastAsia="標楷體"/>
                <w:color w:val="000000"/>
                <w:sz w:val="20"/>
              </w:rPr>
              <w:t>2</w:t>
            </w:r>
            <w:r w:rsidRPr="00DA13E2">
              <w:rPr>
                <w:rFonts w:eastAsia="標楷體"/>
                <w:color w:val="000000"/>
                <w:sz w:val="20"/>
                <w:vertAlign w:val="superscript"/>
              </w:rPr>
              <w:t>nd</w:t>
            </w:r>
            <w:r w:rsidRPr="00DA13E2">
              <w:rPr>
                <w:rFonts w:eastAsia="標楷體" w:hint="eastAsia"/>
                <w:color w:val="000000"/>
                <w:sz w:val="20"/>
              </w:rPr>
              <w:t xml:space="preserve"> </w:t>
            </w:r>
            <w:r w:rsidRPr="00DA13E2">
              <w:rPr>
                <w:rFonts w:eastAsia="標楷體"/>
                <w:color w:val="000000"/>
                <w:sz w:val="20"/>
              </w:rPr>
              <w:t>Major-Violin</w:t>
            </w:r>
            <w:r w:rsidRPr="00DA13E2">
              <w:rPr>
                <w:rFonts w:eastAsia="標楷體" w:hint="eastAsia"/>
                <w:color w:val="000000"/>
                <w:sz w:val="20"/>
              </w:rPr>
              <w:t xml:space="preserve"> </w:t>
            </w:r>
            <w:r w:rsidRPr="00DA13E2">
              <w:rPr>
                <w:rFonts w:eastAsia="標楷體"/>
                <w:color w:val="000000"/>
                <w:sz w:val="20"/>
              </w:rPr>
              <w:t>(III)</w:t>
            </w:r>
          </w:p>
        </w:tc>
        <w:tc>
          <w:tcPr>
            <w:tcW w:w="1321" w:type="dxa"/>
            <w:vMerge/>
            <w:vAlign w:val="center"/>
          </w:tcPr>
          <w:p w:rsidR="00AC797C" w:rsidRPr="00DA13E2" w:rsidRDefault="00AC797C" w:rsidP="00AC797C">
            <w:pPr>
              <w:widowControl/>
              <w:adjustRightInd w:val="0"/>
              <w:snapToGrid w:val="0"/>
              <w:jc w:val="center"/>
              <w:rPr>
                <w:rFonts w:eastAsia="標楷體"/>
                <w:color w:val="000000"/>
                <w:sz w:val="20"/>
              </w:rPr>
            </w:pPr>
          </w:p>
        </w:tc>
      </w:tr>
      <w:tr w:rsidR="00AC797C" w:rsidRPr="00DA13E2" w:rsidTr="00AC797C">
        <w:trPr>
          <w:cantSplit/>
          <w:trHeight w:val="397"/>
          <w:jc w:val="center"/>
        </w:trPr>
        <w:tc>
          <w:tcPr>
            <w:tcW w:w="398" w:type="dxa"/>
            <w:vMerge/>
            <w:vAlign w:val="center"/>
          </w:tcPr>
          <w:p w:rsidR="00AC797C" w:rsidRPr="00DA13E2" w:rsidRDefault="00AC797C" w:rsidP="00AC797C">
            <w:pPr>
              <w:widowControl/>
              <w:rPr>
                <w:rFonts w:eastAsia="標楷體"/>
                <w:color w:val="000000"/>
                <w:sz w:val="22"/>
              </w:rPr>
            </w:pPr>
          </w:p>
        </w:tc>
        <w:tc>
          <w:tcPr>
            <w:tcW w:w="398" w:type="dxa"/>
            <w:vMerge/>
            <w:tcBorders>
              <w:right w:val="single" w:sz="18" w:space="0" w:color="auto"/>
            </w:tcBorders>
            <w:vAlign w:val="center"/>
          </w:tcPr>
          <w:p w:rsidR="00AC797C" w:rsidRPr="00DA13E2" w:rsidRDefault="00AC797C" w:rsidP="00AC797C">
            <w:pPr>
              <w:widowControl/>
              <w:rPr>
                <w:rFonts w:eastAsia="標楷體"/>
                <w:color w:val="000000"/>
                <w:sz w:val="22"/>
              </w:rPr>
            </w:pPr>
          </w:p>
        </w:tc>
        <w:tc>
          <w:tcPr>
            <w:tcW w:w="2034" w:type="dxa"/>
            <w:tcBorders>
              <w:left w:val="single" w:sz="18" w:space="0" w:color="auto"/>
            </w:tcBorders>
            <w:vAlign w:val="center"/>
          </w:tcPr>
          <w:p w:rsidR="00AC797C" w:rsidRPr="00DA13E2" w:rsidRDefault="00AC797C" w:rsidP="00AC797C">
            <w:pPr>
              <w:spacing w:beforeLines="10" w:before="24" w:afterLines="10" w:after="24" w:line="360" w:lineRule="exact"/>
              <w:jc w:val="both"/>
              <w:rPr>
                <w:rFonts w:eastAsia="標楷體"/>
                <w:color w:val="000000"/>
                <w:sz w:val="22"/>
              </w:rPr>
            </w:pPr>
            <w:r w:rsidRPr="00DA13E2">
              <w:rPr>
                <w:rFonts w:eastAsia="標楷體"/>
                <w:color w:val="000000"/>
                <w:sz w:val="22"/>
                <w:szCs w:val="22"/>
              </w:rPr>
              <w:t>主修</w:t>
            </w:r>
            <w:r w:rsidRPr="00DA13E2">
              <w:rPr>
                <w:rFonts w:eastAsia="標楷體"/>
                <w:color w:val="000000"/>
                <w:sz w:val="22"/>
                <w:szCs w:val="22"/>
              </w:rPr>
              <w:t>(</w:t>
            </w:r>
            <w:r w:rsidRPr="00DA13E2">
              <w:rPr>
                <w:rFonts w:eastAsia="標楷體"/>
                <w:color w:val="000000"/>
                <w:sz w:val="22"/>
                <w:szCs w:val="22"/>
              </w:rPr>
              <w:t>二</w:t>
            </w:r>
            <w:r w:rsidRPr="00DA13E2">
              <w:rPr>
                <w:rFonts w:eastAsia="標楷體"/>
                <w:color w:val="000000"/>
                <w:sz w:val="22"/>
                <w:szCs w:val="22"/>
              </w:rPr>
              <w:t>)-</w:t>
            </w:r>
            <w:r w:rsidRPr="00DA13E2">
              <w:rPr>
                <w:rFonts w:eastAsia="標楷體"/>
                <w:color w:val="000000"/>
                <w:sz w:val="22"/>
                <w:szCs w:val="22"/>
              </w:rPr>
              <w:t>中提琴</w:t>
            </w:r>
            <w:r w:rsidRPr="00DA13E2">
              <w:rPr>
                <w:rFonts w:eastAsia="標楷體"/>
                <w:color w:val="000000"/>
                <w:sz w:val="22"/>
                <w:szCs w:val="22"/>
              </w:rPr>
              <w:t>(3)</w:t>
            </w:r>
          </w:p>
        </w:tc>
        <w:tc>
          <w:tcPr>
            <w:tcW w:w="1846"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hint="eastAsia"/>
                <w:color w:val="000000"/>
                <w:sz w:val="22"/>
              </w:rPr>
              <w:t>HMU12D00A313</w:t>
            </w:r>
          </w:p>
        </w:tc>
        <w:tc>
          <w:tcPr>
            <w:tcW w:w="360"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rPr>
              <w:t>選</w:t>
            </w:r>
          </w:p>
        </w:tc>
        <w:tc>
          <w:tcPr>
            <w:tcW w:w="360"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rPr>
              <w:t>1</w:t>
            </w:r>
          </w:p>
        </w:tc>
        <w:tc>
          <w:tcPr>
            <w:tcW w:w="383"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rPr>
              <w:t>1</w:t>
            </w:r>
          </w:p>
        </w:tc>
        <w:tc>
          <w:tcPr>
            <w:tcW w:w="697" w:type="dxa"/>
            <w:vAlign w:val="center"/>
          </w:tcPr>
          <w:p w:rsidR="00AC797C" w:rsidRPr="00DA13E2" w:rsidRDefault="00AC797C" w:rsidP="00AC797C">
            <w:pPr>
              <w:pStyle w:val="affffff0"/>
              <w:spacing w:line="280" w:lineRule="exact"/>
              <w:ind w:left="680" w:hanging="680"/>
              <w:jc w:val="center"/>
              <w:rPr>
                <w:rFonts w:ascii="Times New Roman" w:eastAsia="標楷體"/>
                <w:color w:val="000000"/>
                <w:sz w:val="22"/>
              </w:rPr>
            </w:pPr>
            <w:r w:rsidRPr="00DA13E2">
              <w:rPr>
                <w:rFonts w:ascii="Times New Roman" w:eastAsia="標楷體"/>
                <w:color w:val="000000"/>
                <w:sz w:val="22"/>
                <w:szCs w:val="22"/>
              </w:rPr>
              <w:t>二上</w:t>
            </w:r>
          </w:p>
        </w:tc>
        <w:tc>
          <w:tcPr>
            <w:tcW w:w="2704" w:type="dxa"/>
            <w:vAlign w:val="center"/>
          </w:tcPr>
          <w:p w:rsidR="00AC797C" w:rsidRPr="00DA13E2" w:rsidRDefault="00AC797C" w:rsidP="00AC797C">
            <w:pPr>
              <w:spacing w:line="200" w:lineRule="exact"/>
              <w:jc w:val="both"/>
              <w:rPr>
                <w:rFonts w:eastAsia="標楷體"/>
                <w:color w:val="000000"/>
                <w:sz w:val="20"/>
              </w:rPr>
            </w:pPr>
            <w:r w:rsidRPr="00DA13E2">
              <w:rPr>
                <w:rFonts w:eastAsia="標楷體"/>
                <w:color w:val="000000"/>
                <w:sz w:val="20"/>
              </w:rPr>
              <w:t>2</w:t>
            </w:r>
            <w:r w:rsidRPr="00DA13E2">
              <w:rPr>
                <w:rFonts w:eastAsia="標楷體"/>
                <w:color w:val="000000"/>
                <w:sz w:val="20"/>
                <w:vertAlign w:val="superscript"/>
              </w:rPr>
              <w:t>nd</w:t>
            </w:r>
            <w:r w:rsidRPr="00DA13E2">
              <w:rPr>
                <w:rFonts w:eastAsia="標楷體" w:hint="eastAsia"/>
                <w:color w:val="000000"/>
                <w:sz w:val="20"/>
              </w:rPr>
              <w:t xml:space="preserve"> </w:t>
            </w:r>
            <w:r w:rsidRPr="00DA13E2">
              <w:rPr>
                <w:rFonts w:eastAsia="標楷體"/>
                <w:color w:val="000000"/>
                <w:sz w:val="20"/>
              </w:rPr>
              <w:t>Major-Viola</w:t>
            </w:r>
            <w:r w:rsidRPr="00DA13E2">
              <w:rPr>
                <w:rFonts w:eastAsia="標楷體" w:hint="eastAsia"/>
                <w:color w:val="000000"/>
                <w:sz w:val="20"/>
              </w:rPr>
              <w:t xml:space="preserve"> </w:t>
            </w:r>
            <w:r w:rsidRPr="00DA13E2">
              <w:rPr>
                <w:rFonts w:eastAsia="標楷體"/>
                <w:color w:val="000000"/>
                <w:sz w:val="20"/>
              </w:rPr>
              <w:t>(III)</w:t>
            </w:r>
          </w:p>
        </w:tc>
        <w:tc>
          <w:tcPr>
            <w:tcW w:w="1321" w:type="dxa"/>
            <w:vMerge/>
            <w:vAlign w:val="center"/>
          </w:tcPr>
          <w:p w:rsidR="00AC797C" w:rsidRPr="00DA13E2" w:rsidRDefault="00AC797C" w:rsidP="00AC797C">
            <w:pPr>
              <w:widowControl/>
              <w:adjustRightInd w:val="0"/>
              <w:snapToGrid w:val="0"/>
              <w:jc w:val="center"/>
              <w:rPr>
                <w:rFonts w:eastAsia="標楷體"/>
                <w:color w:val="000000"/>
                <w:sz w:val="20"/>
              </w:rPr>
            </w:pPr>
          </w:p>
        </w:tc>
      </w:tr>
      <w:tr w:rsidR="00AC797C" w:rsidRPr="00DA13E2" w:rsidTr="00AC797C">
        <w:trPr>
          <w:cantSplit/>
          <w:trHeight w:val="397"/>
          <w:jc w:val="center"/>
        </w:trPr>
        <w:tc>
          <w:tcPr>
            <w:tcW w:w="398" w:type="dxa"/>
            <w:vMerge/>
            <w:vAlign w:val="center"/>
          </w:tcPr>
          <w:p w:rsidR="00AC797C" w:rsidRPr="00DA13E2" w:rsidRDefault="00AC797C" w:rsidP="00AC797C">
            <w:pPr>
              <w:widowControl/>
              <w:rPr>
                <w:rFonts w:eastAsia="標楷體"/>
                <w:color w:val="000000"/>
                <w:sz w:val="22"/>
              </w:rPr>
            </w:pPr>
          </w:p>
        </w:tc>
        <w:tc>
          <w:tcPr>
            <w:tcW w:w="398" w:type="dxa"/>
            <w:vMerge/>
            <w:tcBorders>
              <w:right w:val="single" w:sz="18" w:space="0" w:color="auto"/>
            </w:tcBorders>
            <w:vAlign w:val="center"/>
          </w:tcPr>
          <w:p w:rsidR="00AC797C" w:rsidRPr="00DA13E2" w:rsidRDefault="00AC797C" w:rsidP="00AC797C">
            <w:pPr>
              <w:widowControl/>
              <w:rPr>
                <w:rFonts w:eastAsia="標楷體"/>
                <w:color w:val="000000"/>
                <w:sz w:val="22"/>
              </w:rPr>
            </w:pPr>
          </w:p>
        </w:tc>
        <w:tc>
          <w:tcPr>
            <w:tcW w:w="2034" w:type="dxa"/>
            <w:tcBorders>
              <w:left w:val="single" w:sz="18" w:space="0" w:color="auto"/>
            </w:tcBorders>
            <w:vAlign w:val="center"/>
          </w:tcPr>
          <w:p w:rsidR="00AC797C" w:rsidRPr="00DA13E2" w:rsidRDefault="00AC797C" w:rsidP="00AC797C">
            <w:pPr>
              <w:spacing w:beforeLines="10" w:before="24" w:afterLines="10" w:after="24" w:line="360" w:lineRule="exact"/>
              <w:jc w:val="both"/>
              <w:rPr>
                <w:rFonts w:eastAsia="標楷體"/>
                <w:color w:val="000000"/>
                <w:sz w:val="22"/>
              </w:rPr>
            </w:pPr>
            <w:r w:rsidRPr="00DA13E2">
              <w:rPr>
                <w:rFonts w:eastAsia="標楷體"/>
                <w:color w:val="000000"/>
                <w:sz w:val="22"/>
                <w:szCs w:val="22"/>
              </w:rPr>
              <w:t>主修</w:t>
            </w:r>
            <w:r w:rsidRPr="00DA13E2">
              <w:rPr>
                <w:rFonts w:eastAsia="標楷體"/>
                <w:color w:val="000000"/>
                <w:sz w:val="22"/>
                <w:szCs w:val="22"/>
              </w:rPr>
              <w:t>(</w:t>
            </w:r>
            <w:r w:rsidRPr="00DA13E2">
              <w:rPr>
                <w:rFonts w:eastAsia="標楷體"/>
                <w:color w:val="000000"/>
                <w:sz w:val="22"/>
                <w:szCs w:val="22"/>
              </w:rPr>
              <w:t>二</w:t>
            </w:r>
            <w:r w:rsidRPr="00DA13E2">
              <w:rPr>
                <w:rFonts w:eastAsia="標楷體"/>
                <w:color w:val="000000"/>
                <w:sz w:val="22"/>
                <w:szCs w:val="22"/>
              </w:rPr>
              <w:t>)-</w:t>
            </w:r>
            <w:r w:rsidRPr="00DA13E2">
              <w:rPr>
                <w:rFonts w:eastAsia="標楷體"/>
                <w:color w:val="000000"/>
                <w:sz w:val="22"/>
                <w:szCs w:val="22"/>
              </w:rPr>
              <w:t>大提琴</w:t>
            </w:r>
            <w:r w:rsidRPr="00DA13E2">
              <w:rPr>
                <w:rFonts w:eastAsia="標楷體"/>
                <w:color w:val="000000"/>
                <w:sz w:val="22"/>
                <w:szCs w:val="22"/>
              </w:rPr>
              <w:t>(3)</w:t>
            </w:r>
          </w:p>
        </w:tc>
        <w:tc>
          <w:tcPr>
            <w:tcW w:w="1846"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hint="eastAsia"/>
                <w:color w:val="000000"/>
                <w:sz w:val="22"/>
              </w:rPr>
              <w:t>HMU12D00A314</w:t>
            </w:r>
          </w:p>
        </w:tc>
        <w:tc>
          <w:tcPr>
            <w:tcW w:w="360"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rPr>
              <w:t>選</w:t>
            </w:r>
          </w:p>
        </w:tc>
        <w:tc>
          <w:tcPr>
            <w:tcW w:w="360"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rPr>
              <w:t>1</w:t>
            </w:r>
          </w:p>
        </w:tc>
        <w:tc>
          <w:tcPr>
            <w:tcW w:w="383"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rPr>
              <w:t>1</w:t>
            </w:r>
          </w:p>
        </w:tc>
        <w:tc>
          <w:tcPr>
            <w:tcW w:w="697" w:type="dxa"/>
            <w:vAlign w:val="center"/>
          </w:tcPr>
          <w:p w:rsidR="00AC797C" w:rsidRPr="00DA13E2" w:rsidRDefault="00AC797C" w:rsidP="00AC797C">
            <w:pPr>
              <w:pStyle w:val="affffff0"/>
              <w:spacing w:line="280" w:lineRule="exact"/>
              <w:ind w:left="680" w:hanging="680"/>
              <w:jc w:val="center"/>
              <w:rPr>
                <w:rFonts w:ascii="Times New Roman" w:eastAsia="標楷體"/>
                <w:color w:val="000000"/>
                <w:sz w:val="22"/>
              </w:rPr>
            </w:pPr>
            <w:r w:rsidRPr="00DA13E2">
              <w:rPr>
                <w:rFonts w:ascii="Times New Roman" w:eastAsia="標楷體"/>
                <w:color w:val="000000"/>
                <w:sz w:val="22"/>
                <w:szCs w:val="22"/>
              </w:rPr>
              <w:t>二上</w:t>
            </w:r>
          </w:p>
        </w:tc>
        <w:tc>
          <w:tcPr>
            <w:tcW w:w="2704" w:type="dxa"/>
            <w:vAlign w:val="center"/>
          </w:tcPr>
          <w:p w:rsidR="00AC797C" w:rsidRPr="00DA13E2" w:rsidRDefault="00AC797C" w:rsidP="00AC797C">
            <w:pPr>
              <w:spacing w:line="200" w:lineRule="exact"/>
              <w:jc w:val="both"/>
              <w:rPr>
                <w:rFonts w:eastAsia="標楷體"/>
                <w:color w:val="000000"/>
                <w:sz w:val="20"/>
              </w:rPr>
            </w:pPr>
            <w:r w:rsidRPr="00DA13E2">
              <w:rPr>
                <w:rFonts w:eastAsia="標楷體"/>
                <w:color w:val="000000"/>
                <w:sz w:val="20"/>
              </w:rPr>
              <w:t>2</w:t>
            </w:r>
            <w:r w:rsidRPr="00DA13E2">
              <w:rPr>
                <w:rFonts w:eastAsia="標楷體"/>
                <w:color w:val="000000"/>
                <w:sz w:val="20"/>
                <w:vertAlign w:val="superscript"/>
              </w:rPr>
              <w:t>nd</w:t>
            </w:r>
            <w:r w:rsidRPr="00DA13E2">
              <w:rPr>
                <w:rFonts w:eastAsia="標楷體" w:hint="eastAsia"/>
                <w:color w:val="000000"/>
                <w:sz w:val="20"/>
              </w:rPr>
              <w:t xml:space="preserve"> </w:t>
            </w:r>
            <w:r w:rsidRPr="00DA13E2">
              <w:rPr>
                <w:rFonts w:eastAsia="標楷體"/>
                <w:color w:val="000000"/>
                <w:sz w:val="20"/>
              </w:rPr>
              <w:t>Major-Cello</w:t>
            </w:r>
            <w:r w:rsidRPr="00DA13E2">
              <w:rPr>
                <w:rFonts w:eastAsia="標楷體" w:hint="eastAsia"/>
                <w:color w:val="000000"/>
                <w:sz w:val="20"/>
              </w:rPr>
              <w:t xml:space="preserve"> </w:t>
            </w:r>
            <w:r w:rsidRPr="00DA13E2">
              <w:rPr>
                <w:rFonts w:eastAsia="標楷體"/>
                <w:color w:val="000000"/>
                <w:sz w:val="20"/>
              </w:rPr>
              <w:t>(III)</w:t>
            </w:r>
          </w:p>
        </w:tc>
        <w:tc>
          <w:tcPr>
            <w:tcW w:w="1321" w:type="dxa"/>
            <w:vMerge/>
            <w:vAlign w:val="center"/>
          </w:tcPr>
          <w:p w:rsidR="00AC797C" w:rsidRPr="00DA13E2" w:rsidRDefault="00AC797C" w:rsidP="00AC797C">
            <w:pPr>
              <w:widowControl/>
              <w:adjustRightInd w:val="0"/>
              <w:snapToGrid w:val="0"/>
              <w:jc w:val="center"/>
              <w:rPr>
                <w:rFonts w:eastAsia="標楷體"/>
                <w:color w:val="000000"/>
                <w:sz w:val="20"/>
              </w:rPr>
            </w:pPr>
          </w:p>
        </w:tc>
      </w:tr>
      <w:tr w:rsidR="00AC797C" w:rsidRPr="00DA13E2" w:rsidTr="00AC797C">
        <w:trPr>
          <w:cantSplit/>
          <w:trHeight w:val="397"/>
          <w:jc w:val="center"/>
        </w:trPr>
        <w:tc>
          <w:tcPr>
            <w:tcW w:w="398" w:type="dxa"/>
            <w:vMerge/>
            <w:vAlign w:val="center"/>
          </w:tcPr>
          <w:p w:rsidR="00AC797C" w:rsidRPr="00DA13E2" w:rsidRDefault="00AC797C" w:rsidP="00AC797C">
            <w:pPr>
              <w:widowControl/>
              <w:rPr>
                <w:rFonts w:eastAsia="標楷體"/>
                <w:color w:val="000000"/>
                <w:sz w:val="22"/>
              </w:rPr>
            </w:pPr>
          </w:p>
        </w:tc>
        <w:tc>
          <w:tcPr>
            <w:tcW w:w="398" w:type="dxa"/>
            <w:vMerge/>
            <w:tcBorders>
              <w:right w:val="single" w:sz="18" w:space="0" w:color="auto"/>
            </w:tcBorders>
            <w:vAlign w:val="center"/>
          </w:tcPr>
          <w:p w:rsidR="00AC797C" w:rsidRPr="00DA13E2" w:rsidRDefault="00AC797C" w:rsidP="00AC797C">
            <w:pPr>
              <w:widowControl/>
              <w:rPr>
                <w:rFonts w:eastAsia="標楷體"/>
                <w:color w:val="000000"/>
                <w:sz w:val="22"/>
              </w:rPr>
            </w:pPr>
          </w:p>
        </w:tc>
        <w:tc>
          <w:tcPr>
            <w:tcW w:w="2034" w:type="dxa"/>
            <w:tcBorders>
              <w:left w:val="single" w:sz="18" w:space="0" w:color="auto"/>
            </w:tcBorders>
            <w:vAlign w:val="center"/>
          </w:tcPr>
          <w:p w:rsidR="00AC797C" w:rsidRPr="00DA13E2" w:rsidRDefault="00AC797C" w:rsidP="00AC797C">
            <w:pPr>
              <w:spacing w:beforeLines="10" w:before="24" w:afterLines="10" w:after="24" w:line="360" w:lineRule="exact"/>
              <w:jc w:val="both"/>
              <w:rPr>
                <w:rFonts w:eastAsia="標楷體"/>
                <w:color w:val="000000"/>
                <w:sz w:val="22"/>
              </w:rPr>
            </w:pPr>
            <w:r w:rsidRPr="00DA13E2">
              <w:rPr>
                <w:rFonts w:eastAsia="標楷體"/>
                <w:color w:val="000000"/>
                <w:sz w:val="22"/>
                <w:szCs w:val="22"/>
              </w:rPr>
              <w:t>主修</w:t>
            </w:r>
            <w:r w:rsidRPr="00DA13E2">
              <w:rPr>
                <w:rFonts w:eastAsia="標楷體"/>
                <w:color w:val="000000"/>
                <w:sz w:val="22"/>
                <w:szCs w:val="22"/>
              </w:rPr>
              <w:t>(</w:t>
            </w:r>
            <w:r w:rsidRPr="00DA13E2">
              <w:rPr>
                <w:rFonts w:eastAsia="標楷體"/>
                <w:color w:val="000000"/>
                <w:sz w:val="22"/>
                <w:szCs w:val="22"/>
              </w:rPr>
              <w:t>二</w:t>
            </w:r>
            <w:r w:rsidRPr="00DA13E2">
              <w:rPr>
                <w:rFonts w:eastAsia="標楷體"/>
                <w:color w:val="000000"/>
                <w:sz w:val="22"/>
                <w:szCs w:val="22"/>
              </w:rPr>
              <w:t>)-</w:t>
            </w:r>
            <w:r w:rsidRPr="00DA13E2">
              <w:rPr>
                <w:rFonts w:eastAsia="標楷體"/>
                <w:color w:val="000000"/>
                <w:sz w:val="22"/>
                <w:szCs w:val="22"/>
              </w:rPr>
              <w:t>低音提琴</w:t>
            </w:r>
            <w:r w:rsidRPr="00DA13E2">
              <w:rPr>
                <w:rFonts w:eastAsia="標楷體"/>
                <w:color w:val="000000"/>
                <w:sz w:val="22"/>
                <w:szCs w:val="22"/>
              </w:rPr>
              <w:t>(3)</w:t>
            </w:r>
          </w:p>
        </w:tc>
        <w:tc>
          <w:tcPr>
            <w:tcW w:w="1846"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hint="eastAsia"/>
                <w:color w:val="000000"/>
                <w:sz w:val="22"/>
              </w:rPr>
              <w:t>HMU12D00A315</w:t>
            </w:r>
          </w:p>
        </w:tc>
        <w:tc>
          <w:tcPr>
            <w:tcW w:w="360"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rPr>
              <w:t>選</w:t>
            </w:r>
          </w:p>
        </w:tc>
        <w:tc>
          <w:tcPr>
            <w:tcW w:w="360"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rPr>
              <w:t>1</w:t>
            </w:r>
          </w:p>
        </w:tc>
        <w:tc>
          <w:tcPr>
            <w:tcW w:w="383"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rPr>
              <w:t>1</w:t>
            </w:r>
          </w:p>
        </w:tc>
        <w:tc>
          <w:tcPr>
            <w:tcW w:w="697" w:type="dxa"/>
            <w:vAlign w:val="center"/>
          </w:tcPr>
          <w:p w:rsidR="00AC797C" w:rsidRPr="00DA13E2" w:rsidRDefault="00AC797C" w:rsidP="00AC797C">
            <w:pPr>
              <w:pStyle w:val="affffff0"/>
              <w:spacing w:line="280" w:lineRule="exact"/>
              <w:ind w:left="680" w:hanging="680"/>
              <w:jc w:val="center"/>
              <w:rPr>
                <w:rFonts w:ascii="Times New Roman" w:eastAsia="標楷體"/>
                <w:color w:val="000000"/>
                <w:sz w:val="22"/>
              </w:rPr>
            </w:pPr>
            <w:r w:rsidRPr="00DA13E2">
              <w:rPr>
                <w:rFonts w:ascii="Times New Roman" w:eastAsia="標楷體"/>
                <w:color w:val="000000"/>
                <w:sz w:val="22"/>
                <w:szCs w:val="22"/>
              </w:rPr>
              <w:t>二上</w:t>
            </w:r>
          </w:p>
        </w:tc>
        <w:tc>
          <w:tcPr>
            <w:tcW w:w="2704" w:type="dxa"/>
            <w:vAlign w:val="center"/>
          </w:tcPr>
          <w:p w:rsidR="00AC797C" w:rsidRPr="00DA13E2" w:rsidRDefault="00AC797C" w:rsidP="00AC797C">
            <w:pPr>
              <w:spacing w:line="200" w:lineRule="exact"/>
              <w:jc w:val="both"/>
              <w:rPr>
                <w:rFonts w:eastAsia="標楷體"/>
                <w:color w:val="000000"/>
                <w:sz w:val="20"/>
              </w:rPr>
            </w:pPr>
            <w:r w:rsidRPr="00DA13E2">
              <w:rPr>
                <w:rFonts w:eastAsia="標楷體"/>
                <w:color w:val="000000"/>
                <w:sz w:val="20"/>
              </w:rPr>
              <w:t>2</w:t>
            </w:r>
            <w:r w:rsidRPr="00DA13E2">
              <w:rPr>
                <w:rFonts w:eastAsia="標楷體"/>
                <w:color w:val="000000"/>
                <w:sz w:val="20"/>
                <w:vertAlign w:val="superscript"/>
              </w:rPr>
              <w:t>nd</w:t>
            </w:r>
            <w:r w:rsidRPr="00DA13E2">
              <w:rPr>
                <w:rFonts w:eastAsia="標楷體"/>
                <w:color w:val="000000"/>
                <w:sz w:val="20"/>
              </w:rPr>
              <w:t xml:space="preserve"> Major-Double Bass</w:t>
            </w:r>
            <w:r w:rsidRPr="00DA13E2">
              <w:rPr>
                <w:rFonts w:eastAsia="標楷體" w:hint="eastAsia"/>
                <w:color w:val="000000"/>
                <w:sz w:val="20"/>
              </w:rPr>
              <w:t xml:space="preserve"> </w:t>
            </w:r>
            <w:r w:rsidRPr="00DA13E2">
              <w:rPr>
                <w:rFonts w:eastAsia="標楷體"/>
                <w:color w:val="000000"/>
                <w:sz w:val="20"/>
              </w:rPr>
              <w:t>(III)</w:t>
            </w:r>
          </w:p>
        </w:tc>
        <w:tc>
          <w:tcPr>
            <w:tcW w:w="1321" w:type="dxa"/>
            <w:vMerge/>
            <w:vAlign w:val="center"/>
          </w:tcPr>
          <w:p w:rsidR="00AC797C" w:rsidRPr="00DA13E2" w:rsidRDefault="00AC797C" w:rsidP="00AC797C">
            <w:pPr>
              <w:widowControl/>
              <w:adjustRightInd w:val="0"/>
              <w:snapToGrid w:val="0"/>
              <w:jc w:val="center"/>
              <w:rPr>
                <w:rFonts w:eastAsia="標楷體"/>
                <w:color w:val="000000"/>
                <w:sz w:val="20"/>
              </w:rPr>
            </w:pPr>
          </w:p>
        </w:tc>
      </w:tr>
      <w:tr w:rsidR="00AC797C" w:rsidRPr="00DA13E2" w:rsidTr="00AC797C">
        <w:trPr>
          <w:cantSplit/>
          <w:trHeight w:val="397"/>
          <w:jc w:val="center"/>
        </w:trPr>
        <w:tc>
          <w:tcPr>
            <w:tcW w:w="398" w:type="dxa"/>
            <w:vMerge/>
            <w:vAlign w:val="center"/>
          </w:tcPr>
          <w:p w:rsidR="00AC797C" w:rsidRPr="00DA13E2" w:rsidRDefault="00AC797C" w:rsidP="00AC797C">
            <w:pPr>
              <w:widowControl/>
              <w:rPr>
                <w:rFonts w:eastAsia="標楷體"/>
                <w:color w:val="000000"/>
                <w:sz w:val="22"/>
              </w:rPr>
            </w:pPr>
          </w:p>
        </w:tc>
        <w:tc>
          <w:tcPr>
            <w:tcW w:w="398" w:type="dxa"/>
            <w:vMerge/>
            <w:tcBorders>
              <w:right w:val="single" w:sz="18" w:space="0" w:color="auto"/>
            </w:tcBorders>
            <w:vAlign w:val="center"/>
          </w:tcPr>
          <w:p w:rsidR="00AC797C" w:rsidRPr="00DA13E2" w:rsidRDefault="00AC797C" w:rsidP="00AC797C">
            <w:pPr>
              <w:widowControl/>
              <w:rPr>
                <w:rFonts w:eastAsia="標楷體"/>
                <w:color w:val="000000"/>
                <w:sz w:val="22"/>
              </w:rPr>
            </w:pPr>
          </w:p>
        </w:tc>
        <w:tc>
          <w:tcPr>
            <w:tcW w:w="2034" w:type="dxa"/>
            <w:tcBorders>
              <w:left w:val="single" w:sz="18" w:space="0" w:color="auto"/>
            </w:tcBorders>
            <w:vAlign w:val="center"/>
          </w:tcPr>
          <w:p w:rsidR="00AC797C" w:rsidRPr="00DA13E2" w:rsidRDefault="00AC797C" w:rsidP="00AC797C">
            <w:pPr>
              <w:spacing w:beforeLines="10" w:before="24" w:afterLines="10" w:after="24" w:line="360" w:lineRule="exact"/>
              <w:jc w:val="both"/>
              <w:rPr>
                <w:rFonts w:eastAsia="標楷體"/>
                <w:color w:val="000000"/>
                <w:sz w:val="22"/>
              </w:rPr>
            </w:pPr>
            <w:r w:rsidRPr="00DA13E2">
              <w:rPr>
                <w:rFonts w:eastAsia="標楷體"/>
                <w:color w:val="000000"/>
                <w:sz w:val="22"/>
                <w:szCs w:val="22"/>
              </w:rPr>
              <w:t>主修</w:t>
            </w:r>
            <w:r w:rsidRPr="00DA13E2">
              <w:rPr>
                <w:rFonts w:eastAsia="標楷體"/>
                <w:color w:val="000000"/>
                <w:sz w:val="22"/>
                <w:szCs w:val="22"/>
              </w:rPr>
              <w:t>(</w:t>
            </w:r>
            <w:r w:rsidRPr="00DA13E2">
              <w:rPr>
                <w:rFonts w:eastAsia="標楷體"/>
                <w:color w:val="000000"/>
                <w:sz w:val="22"/>
                <w:szCs w:val="22"/>
              </w:rPr>
              <w:t>二</w:t>
            </w:r>
            <w:r w:rsidRPr="00DA13E2">
              <w:rPr>
                <w:rFonts w:eastAsia="標楷體"/>
                <w:color w:val="000000"/>
                <w:sz w:val="22"/>
                <w:szCs w:val="22"/>
              </w:rPr>
              <w:t>)-</w:t>
            </w:r>
            <w:r w:rsidRPr="00DA13E2">
              <w:rPr>
                <w:rFonts w:eastAsia="標楷體"/>
                <w:color w:val="000000"/>
                <w:sz w:val="22"/>
                <w:szCs w:val="22"/>
              </w:rPr>
              <w:t>理論作曲</w:t>
            </w:r>
            <w:r w:rsidRPr="00DA13E2">
              <w:rPr>
                <w:rFonts w:eastAsia="標楷體"/>
                <w:color w:val="000000"/>
                <w:sz w:val="22"/>
                <w:szCs w:val="22"/>
              </w:rPr>
              <w:t>(3)</w:t>
            </w:r>
          </w:p>
        </w:tc>
        <w:tc>
          <w:tcPr>
            <w:tcW w:w="1846"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hint="eastAsia"/>
                <w:color w:val="000000"/>
                <w:sz w:val="22"/>
              </w:rPr>
              <w:t>HMU12D00A316</w:t>
            </w:r>
          </w:p>
        </w:tc>
        <w:tc>
          <w:tcPr>
            <w:tcW w:w="360"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rPr>
              <w:t>選</w:t>
            </w:r>
          </w:p>
        </w:tc>
        <w:tc>
          <w:tcPr>
            <w:tcW w:w="360"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rPr>
              <w:t>1</w:t>
            </w:r>
          </w:p>
        </w:tc>
        <w:tc>
          <w:tcPr>
            <w:tcW w:w="383"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rPr>
              <w:t>1</w:t>
            </w:r>
          </w:p>
        </w:tc>
        <w:tc>
          <w:tcPr>
            <w:tcW w:w="697" w:type="dxa"/>
            <w:vAlign w:val="center"/>
          </w:tcPr>
          <w:p w:rsidR="00AC797C" w:rsidRPr="00DA13E2" w:rsidRDefault="00AC797C" w:rsidP="00AC797C">
            <w:pPr>
              <w:spacing w:line="200" w:lineRule="exact"/>
              <w:jc w:val="center"/>
              <w:rPr>
                <w:rFonts w:eastAsia="標楷體"/>
                <w:color w:val="000000"/>
                <w:sz w:val="22"/>
              </w:rPr>
            </w:pPr>
            <w:r w:rsidRPr="00DA13E2">
              <w:rPr>
                <w:rFonts w:eastAsia="標楷體"/>
                <w:color w:val="000000"/>
                <w:sz w:val="22"/>
                <w:szCs w:val="22"/>
              </w:rPr>
              <w:t>二上</w:t>
            </w:r>
          </w:p>
        </w:tc>
        <w:tc>
          <w:tcPr>
            <w:tcW w:w="2704" w:type="dxa"/>
            <w:vAlign w:val="center"/>
          </w:tcPr>
          <w:p w:rsidR="00AC797C" w:rsidRPr="00DA13E2" w:rsidRDefault="00AC797C" w:rsidP="00AC797C">
            <w:pPr>
              <w:spacing w:line="200" w:lineRule="exact"/>
              <w:rPr>
                <w:rFonts w:eastAsia="標楷體"/>
                <w:color w:val="000000"/>
                <w:sz w:val="20"/>
              </w:rPr>
            </w:pPr>
            <w:r w:rsidRPr="00DA13E2">
              <w:rPr>
                <w:rFonts w:eastAsia="標楷體"/>
                <w:color w:val="000000"/>
                <w:sz w:val="20"/>
              </w:rPr>
              <w:t>2</w:t>
            </w:r>
            <w:r w:rsidRPr="00DA13E2">
              <w:rPr>
                <w:rFonts w:eastAsia="標楷體"/>
                <w:color w:val="000000"/>
                <w:sz w:val="20"/>
                <w:vertAlign w:val="superscript"/>
              </w:rPr>
              <w:t>nd</w:t>
            </w:r>
            <w:r w:rsidRPr="00DA13E2">
              <w:rPr>
                <w:rFonts w:eastAsia="標楷體" w:hint="eastAsia"/>
                <w:color w:val="000000"/>
                <w:sz w:val="20"/>
              </w:rPr>
              <w:t xml:space="preserve"> </w:t>
            </w:r>
            <w:r w:rsidRPr="00DA13E2">
              <w:rPr>
                <w:rFonts w:eastAsia="標楷體"/>
                <w:color w:val="000000"/>
                <w:sz w:val="20"/>
              </w:rPr>
              <w:t>Major-</w:t>
            </w:r>
            <w:r w:rsidRPr="00DA13E2">
              <w:rPr>
                <w:rFonts w:eastAsia="標楷體"/>
                <w:color w:val="000000"/>
                <w:sz w:val="18"/>
                <w:szCs w:val="18"/>
              </w:rPr>
              <w:t xml:space="preserve"> Composi</w:t>
            </w:r>
            <w:r w:rsidRPr="00DA13E2">
              <w:rPr>
                <w:rFonts w:eastAsia="標楷體" w:hint="eastAsia"/>
                <w:color w:val="000000"/>
                <w:sz w:val="18"/>
                <w:szCs w:val="18"/>
              </w:rPr>
              <w:t xml:space="preserve">tion </w:t>
            </w:r>
            <w:r w:rsidRPr="00DA13E2">
              <w:rPr>
                <w:rFonts w:eastAsia="標楷體"/>
                <w:color w:val="000000"/>
                <w:sz w:val="20"/>
              </w:rPr>
              <w:t>(III)</w:t>
            </w:r>
          </w:p>
        </w:tc>
        <w:tc>
          <w:tcPr>
            <w:tcW w:w="1321" w:type="dxa"/>
            <w:vMerge/>
            <w:vAlign w:val="center"/>
          </w:tcPr>
          <w:p w:rsidR="00AC797C" w:rsidRPr="00DA13E2" w:rsidRDefault="00AC797C" w:rsidP="00AC797C">
            <w:pPr>
              <w:widowControl/>
              <w:adjustRightInd w:val="0"/>
              <w:snapToGrid w:val="0"/>
              <w:jc w:val="center"/>
              <w:rPr>
                <w:rFonts w:eastAsia="標楷體"/>
                <w:color w:val="000000"/>
                <w:sz w:val="20"/>
              </w:rPr>
            </w:pPr>
          </w:p>
        </w:tc>
      </w:tr>
      <w:tr w:rsidR="00AC797C" w:rsidRPr="00DA13E2" w:rsidTr="00AC797C">
        <w:trPr>
          <w:cantSplit/>
          <w:trHeight w:val="397"/>
          <w:jc w:val="center"/>
        </w:trPr>
        <w:tc>
          <w:tcPr>
            <w:tcW w:w="398" w:type="dxa"/>
            <w:vMerge/>
            <w:vAlign w:val="center"/>
          </w:tcPr>
          <w:p w:rsidR="00AC797C" w:rsidRPr="00DA13E2" w:rsidRDefault="00AC797C" w:rsidP="00AC797C">
            <w:pPr>
              <w:widowControl/>
              <w:rPr>
                <w:rFonts w:eastAsia="標楷體"/>
                <w:color w:val="000000"/>
                <w:sz w:val="22"/>
              </w:rPr>
            </w:pPr>
          </w:p>
        </w:tc>
        <w:tc>
          <w:tcPr>
            <w:tcW w:w="398" w:type="dxa"/>
            <w:vMerge/>
            <w:tcBorders>
              <w:right w:val="single" w:sz="18" w:space="0" w:color="auto"/>
            </w:tcBorders>
            <w:vAlign w:val="center"/>
          </w:tcPr>
          <w:p w:rsidR="00AC797C" w:rsidRPr="00DA13E2" w:rsidRDefault="00AC797C" w:rsidP="00AC797C">
            <w:pPr>
              <w:widowControl/>
              <w:rPr>
                <w:rFonts w:eastAsia="標楷體"/>
                <w:color w:val="000000"/>
                <w:sz w:val="22"/>
              </w:rPr>
            </w:pPr>
          </w:p>
        </w:tc>
        <w:tc>
          <w:tcPr>
            <w:tcW w:w="2034" w:type="dxa"/>
            <w:tcBorders>
              <w:left w:val="single" w:sz="18" w:space="0" w:color="auto"/>
            </w:tcBorders>
            <w:vAlign w:val="center"/>
          </w:tcPr>
          <w:p w:rsidR="00AC797C" w:rsidRPr="00DA13E2" w:rsidRDefault="00AC797C" w:rsidP="00AC797C">
            <w:pPr>
              <w:spacing w:beforeLines="10" w:before="24" w:afterLines="10" w:after="24" w:line="360" w:lineRule="exact"/>
              <w:jc w:val="both"/>
              <w:rPr>
                <w:rFonts w:eastAsia="標楷體"/>
                <w:color w:val="000000"/>
                <w:sz w:val="22"/>
              </w:rPr>
            </w:pPr>
            <w:r w:rsidRPr="00DA13E2">
              <w:rPr>
                <w:rFonts w:eastAsia="標楷體"/>
                <w:color w:val="000000"/>
                <w:sz w:val="22"/>
                <w:szCs w:val="22"/>
              </w:rPr>
              <w:t>主修</w:t>
            </w:r>
            <w:r w:rsidRPr="00DA13E2">
              <w:rPr>
                <w:rFonts w:eastAsia="標楷體"/>
                <w:color w:val="000000"/>
                <w:sz w:val="22"/>
                <w:szCs w:val="22"/>
              </w:rPr>
              <w:t>(</w:t>
            </w:r>
            <w:r w:rsidRPr="00DA13E2">
              <w:rPr>
                <w:rFonts w:eastAsia="標楷體"/>
                <w:color w:val="000000"/>
                <w:sz w:val="22"/>
                <w:szCs w:val="22"/>
              </w:rPr>
              <w:t>二</w:t>
            </w:r>
            <w:r w:rsidRPr="00DA13E2">
              <w:rPr>
                <w:rFonts w:eastAsia="標楷體"/>
                <w:color w:val="000000"/>
                <w:sz w:val="22"/>
                <w:szCs w:val="22"/>
              </w:rPr>
              <w:t>)-</w:t>
            </w:r>
            <w:r w:rsidRPr="00DA13E2">
              <w:rPr>
                <w:rFonts w:eastAsia="標楷體"/>
                <w:color w:val="000000"/>
                <w:sz w:val="22"/>
                <w:szCs w:val="22"/>
              </w:rPr>
              <w:t>薩克斯管</w:t>
            </w:r>
            <w:r w:rsidRPr="00DA13E2">
              <w:rPr>
                <w:rFonts w:eastAsia="標楷體"/>
                <w:color w:val="000000"/>
                <w:sz w:val="22"/>
                <w:szCs w:val="22"/>
              </w:rPr>
              <w:t>(3)</w:t>
            </w:r>
          </w:p>
        </w:tc>
        <w:tc>
          <w:tcPr>
            <w:tcW w:w="1846"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hint="eastAsia"/>
                <w:color w:val="000000"/>
                <w:sz w:val="22"/>
              </w:rPr>
              <w:t>HMU12D00A317</w:t>
            </w:r>
          </w:p>
        </w:tc>
        <w:tc>
          <w:tcPr>
            <w:tcW w:w="360"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rPr>
              <w:t>選</w:t>
            </w:r>
          </w:p>
        </w:tc>
        <w:tc>
          <w:tcPr>
            <w:tcW w:w="360"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rPr>
              <w:t>1</w:t>
            </w:r>
          </w:p>
        </w:tc>
        <w:tc>
          <w:tcPr>
            <w:tcW w:w="383"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rPr>
              <w:t>1</w:t>
            </w:r>
          </w:p>
        </w:tc>
        <w:tc>
          <w:tcPr>
            <w:tcW w:w="697" w:type="dxa"/>
            <w:vAlign w:val="center"/>
          </w:tcPr>
          <w:p w:rsidR="00AC797C" w:rsidRPr="00DA13E2" w:rsidRDefault="00AC797C" w:rsidP="00AC797C">
            <w:pPr>
              <w:spacing w:line="200" w:lineRule="exact"/>
              <w:jc w:val="center"/>
              <w:rPr>
                <w:rFonts w:eastAsia="標楷體"/>
                <w:color w:val="000000"/>
                <w:sz w:val="22"/>
              </w:rPr>
            </w:pPr>
            <w:r w:rsidRPr="00DA13E2">
              <w:rPr>
                <w:rFonts w:eastAsia="標楷體"/>
                <w:color w:val="000000"/>
                <w:sz w:val="22"/>
                <w:szCs w:val="22"/>
              </w:rPr>
              <w:t>二上</w:t>
            </w:r>
          </w:p>
        </w:tc>
        <w:tc>
          <w:tcPr>
            <w:tcW w:w="2704" w:type="dxa"/>
            <w:vAlign w:val="center"/>
          </w:tcPr>
          <w:p w:rsidR="00AC797C" w:rsidRPr="00DA13E2" w:rsidRDefault="00AC797C" w:rsidP="00AC797C">
            <w:pPr>
              <w:spacing w:line="200" w:lineRule="exact"/>
              <w:jc w:val="both"/>
              <w:rPr>
                <w:rFonts w:eastAsia="標楷體"/>
                <w:color w:val="000000"/>
                <w:sz w:val="20"/>
              </w:rPr>
            </w:pPr>
            <w:r w:rsidRPr="00DA13E2">
              <w:rPr>
                <w:rFonts w:eastAsia="標楷體"/>
                <w:color w:val="000000"/>
                <w:sz w:val="20"/>
              </w:rPr>
              <w:t>2</w:t>
            </w:r>
            <w:r w:rsidRPr="00DA13E2">
              <w:rPr>
                <w:rFonts w:eastAsia="標楷體"/>
                <w:color w:val="000000"/>
                <w:sz w:val="20"/>
                <w:vertAlign w:val="superscript"/>
              </w:rPr>
              <w:t>nd</w:t>
            </w:r>
            <w:r w:rsidRPr="00DA13E2">
              <w:rPr>
                <w:rFonts w:eastAsia="標楷體" w:hint="eastAsia"/>
                <w:color w:val="000000"/>
                <w:sz w:val="20"/>
              </w:rPr>
              <w:t xml:space="preserve"> </w:t>
            </w:r>
            <w:r w:rsidRPr="00DA13E2">
              <w:rPr>
                <w:rFonts w:eastAsia="標楷體"/>
                <w:color w:val="000000"/>
                <w:sz w:val="20"/>
              </w:rPr>
              <w:t>Major- Saxophone</w:t>
            </w:r>
            <w:r w:rsidRPr="00DA13E2">
              <w:rPr>
                <w:rFonts w:eastAsia="標楷體" w:hint="eastAsia"/>
                <w:color w:val="000000"/>
                <w:sz w:val="20"/>
              </w:rPr>
              <w:t xml:space="preserve"> </w:t>
            </w:r>
            <w:r w:rsidRPr="00DA13E2">
              <w:rPr>
                <w:rFonts w:eastAsia="標楷體"/>
                <w:color w:val="000000"/>
                <w:sz w:val="20"/>
              </w:rPr>
              <w:t>(III)</w:t>
            </w:r>
          </w:p>
        </w:tc>
        <w:tc>
          <w:tcPr>
            <w:tcW w:w="1321" w:type="dxa"/>
            <w:vMerge/>
            <w:vAlign w:val="center"/>
          </w:tcPr>
          <w:p w:rsidR="00AC797C" w:rsidRPr="00DA13E2" w:rsidRDefault="00AC797C" w:rsidP="00AC797C">
            <w:pPr>
              <w:widowControl/>
              <w:adjustRightInd w:val="0"/>
              <w:snapToGrid w:val="0"/>
              <w:jc w:val="center"/>
              <w:rPr>
                <w:rFonts w:eastAsia="標楷體"/>
                <w:color w:val="000000"/>
                <w:sz w:val="20"/>
              </w:rPr>
            </w:pPr>
          </w:p>
        </w:tc>
      </w:tr>
      <w:tr w:rsidR="00AC797C" w:rsidRPr="00DA13E2" w:rsidTr="00AC797C">
        <w:trPr>
          <w:cantSplit/>
          <w:trHeight w:val="397"/>
          <w:jc w:val="center"/>
        </w:trPr>
        <w:tc>
          <w:tcPr>
            <w:tcW w:w="398" w:type="dxa"/>
            <w:vMerge/>
            <w:vAlign w:val="center"/>
          </w:tcPr>
          <w:p w:rsidR="00AC797C" w:rsidRPr="00DA13E2" w:rsidRDefault="00AC797C" w:rsidP="00AC797C">
            <w:pPr>
              <w:widowControl/>
              <w:rPr>
                <w:rFonts w:eastAsia="標楷體"/>
                <w:color w:val="000000"/>
                <w:sz w:val="22"/>
              </w:rPr>
            </w:pPr>
          </w:p>
        </w:tc>
        <w:tc>
          <w:tcPr>
            <w:tcW w:w="398" w:type="dxa"/>
            <w:vMerge/>
            <w:tcBorders>
              <w:right w:val="single" w:sz="18" w:space="0" w:color="auto"/>
            </w:tcBorders>
            <w:vAlign w:val="center"/>
          </w:tcPr>
          <w:p w:rsidR="00AC797C" w:rsidRPr="00DA13E2" w:rsidRDefault="00AC797C" w:rsidP="00AC797C">
            <w:pPr>
              <w:widowControl/>
              <w:rPr>
                <w:rFonts w:eastAsia="標楷體"/>
                <w:color w:val="000000"/>
                <w:sz w:val="22"/>
              </w:rPr>
            </w:pPr>
          </w:p>
        </w:tc>
        <w:tc>
          <w:tcPr>
            <w:tcW w:w="2034" w:type="dxa"/>
            <w:tcBorders>
              <w:left w:val="single" w:sz="18" w:space="0" w:color="auto"/>
            </w:tcBorders>
            <w:vAlign w:val="center"/>
          </w:tcPr>
          <w:p w:rsidR="00AC797C" w:rsidRPr="00DA13E2" w:rsidRDefault="00AC797C" w:rsidP="00AC797C">
            <w:pPr>
              <w:spacing w:beforeLines="10" w:before="24" w:afterLines="10" w:after="24" w:line="360" w:lineRule="exact"/>
              <w:jc w:val="both"/>
              <w:rPr>
                <w:rFonts w:eastAsia="標楷體"/>
                <w:color w:val="000000"/>
                <w:sz w:val="22"/>
              </w:rPr>
            </w:pPr>
            <w:r w:rsidRPr="00DA13E2">
              <w:rPr>
                <w:rFonts w:eastAsia="標楷體"/>
                <w:color w:val="000000"/>
                <w:sz w:val="22"/>
                <w:szCs w:val="22"/>
              </w:rPr>
              <w:t>主修</w:t>
            </w:r>
            <w:r w:rsidRPr="00DA13E2">
              <w:rPr>
                <w:rFonts w:eastAsia="標楷體"/>
                <w:color w:val="000000"/>
                <w:sz w:val="22"/>
                <w:szCs w:val="22"/>
              </w:rPr>
              <w:t>(</w:t>
            </w:r>
            <w:r w:rsidRPr="00DA13E2">
              <w:rPr>
                <w:rFonts w:eastAsia="標楷體"/>
                <w:color w:val="000000"/>
                <w:sz w:val="22"/>
                <w:szCs w:val="22"/>
              </w:rPr>
              <w:t>二</w:t>
            </w:r>
            <w:r w:rsidRPr="00DA13E2">
              <w:rPr>
                <w:rFonts w:eastAsia="標楷體"/>
                <w:color w:val="000000"/>
                <w:sz w:val="22"/>
                <w:szCs w:val="22"/>
              </w:rPr>
              <w:t>)-</w:t>
            </w:r>
            <w:r w:rsidRPr="00DA13E2">
              <w:rPr>
                <w:rFonts w:eastAsia="標楷體"/>
                <w:color w:val="000000"/>
                <w:sz w:val="22"/>
                <w:szCs w:val="22"/>
              </w:rPr>
              <w:t>古典吉他</w:t>
            </w:r>
            <w:r w:rsidRPr="00DA13E2">
              <w:rPr>
                <w:rFonts w:eastAsia="標楷體"/>
                <w:color w:val="000000"/>
                <w:sz w:val="22"/>
                <w:szCs w:val="22"/>
              </w:rPr>
              <w:t>(3)</w:t>
            </w:r>
          </w:p>
        </w:tc>
        <w:tc>
          <w:tcPr>
            <w:tcW w:w="1846"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hint="eastAsia"/>
                <w:color w:val="000000"/>
                <w:sz w:val="22"/>
              </w:rPr>
              <w:t>HMU12D00A318</w:t>
            </w:r>
          </w:p>
        </w:tc>
        <w:tc>
          <w:tcPr>
            <w:tcW w:w="360"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rPr>
              <w:t>選</w:t>
            </w:r>
          </w:p>
        </w:tc>
        <w:tc>
          <w:tcPr>
            <w:tcW w:w="360"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rPr>
              <w:t>1</w:t>
            </w:r>
          </w:p>
        </w:tc>
        <w:tc>
          <w:tcPr>
            <w:tcW w:w="383"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rPr>
              <w:t>1</w:t>
            </w:r>
          </w:p>
        </w:tc>
        <w:tc>
          <w:tcPr>
            <w:tcW w:w="697" w:type="dxa"/>
            <w:vAlign w:val="center"/>
          </w:tcPr>
          <w:p w:rsidR="00AC797C" w:rsidRPr="00DA13E2" w:rsidRDefault="00AC797C" w:rsidP="00AC797C">
            <w:pPr>
              <w:spacing w:line="200" w:lineRule="exact"/>
              <w:jc w:val="center"/>
              <w:rPr>
                <w:rFonts w:eastAsia="標楷體"/>
                <w:color w:val="000000"/>
                <w:sz w:val="22"/>
              </w:rPr>
            </w:pPr>
            <w:r w:rsidRPr="00DA13E2">
              <w:rPr>
                <w:rFonts w:eastAsia="標楷體"/>
                <w:color w:val="000000"/>
                <w:sz w:val="22"/>
                <w:szCs w:val="22"/>
              </w:rPr>
              <w:t>二上</w:t>
            </w:r>
          </w:p>
        </w:tc>
        <w:tc>
          <w:tcPr>
            <w:tcW w:w="2704" w:type="dxa"/>
            <w:vAlign w:val="center"/>
          </w:tcPr>
          <w:p w:rsidR="00AC797C" w:rsidRPr="00DA13E2" w:rsidRDefault="00AC797C" w:rsidP="00AC797C">
            <w:pPr>
              <w:spacing w:line="200" w:lineRule="exact"/>
              <w:jc w:val="both"/>
              <w:rPr>
                <w:rFonts w:eastAsia="標楷體"/>
                <w:color w:val="000000"/>
                <w:sz w:val="20"/>
              </w:rPr>
            </w:pPr>
            <w:r w:rsidRPr="00DA13E2">
              <w:rPr>
                <w:rFonts w:eastAsia="標楷體"/>
                <w:color w:val="000000"/>
                <w:sz w:val="20"/>
              </w:rPr>
              <w:t>2</w:t>
            </w:r>
            <w:r w:rsidRPr="00DA13E2">
              <w:rPr>
                <w:rFonts w:eastAsia="標楷體"/>
                <w:color w:val="000000"/>
                <w:sz w:val="20"/>
                <w:vertAlign w:val="superscript"/>
              </w:rPr>
              <w:t>nd</w:t>
            </w:r>
            <w:r w:rsidRPr="00DA13E2">
              <w:rPr>
                <w:rFonts w:eastAsia="標楷體" w:hint="eastAsia"/>
                <w:color w:val="000000"/>
                <w:sz w:val="20"/>
              </w:rPr>
              <w:t xml:space="preserve"> </w:t>
            </w:r>
            <w:r w:rsidRPr="00DA13E2">
              <w:rPr>
                <w:rFonts w:eastAsia="標楷體"/>
                <w:color w:val="000000"/>
                <w:sz w:val="20"/>
              </w:rPr>
              <w:t>Major-Classical Guitar (III)</w:t>
            </w:r>
          </w:p>
        </w:tc>
        <w:tc>
          <w:tcPr>
            <w:tcW w:w="1321" w:type="dxa"/>
            <w:vMerge/>
            <w:vAlign w:val="center"/>
          </w:tcPr>
          <w:p w:rsidR="00AC797C" w:rsidRPr="00DA13E2" w:rsidRDefault="00AC797C" w:rsidP="00AC797C">
            <w:pPr>
              <w:widowControl/>
              <w:adjustRightInd w:val="0"/>
              <w:snapToGrid w:val="0"/>
              <w:jc w:val="center"/>
              <w:rPr>
                <w:rFonts w:eastAsia="標楷體"/>
                <w:color w:val="000000"/>
                <w:sz w:val="20"/>
              </w:rPr>
            </w:pPr>
          </w:p>
        </w:tc>
      </w:tr>
      <w:tr w:rsidR="00AC797C" w:rsidRPr="00DA13E2" w:rsidTr="00AC797C">
        <w:trPr>
          <w:cantSplit/>
          <w:trHeight w:val="397"/>
          <w:jc w:val="center"/>
        </w:trPr>
        <w:tc>
          <w:tcPr>
            <w:tcW w:w="398" w:type="dxa"/>
            <w:vMerge/>
            <w:vAlign w:val="center"/>
          </w:tcPr>
          <w:p w:rsidR="00AC797C" w:rsidRPr="00DA13E2" w:rsidRDefault="00AC797C" w:rsidP="00AC797C">
            <w:pPr>
              <w:widowControl/>
              <w:rPr>
                <w:rFonts w:eastAsia="標楷體"/>
                <w:color w:val="000000"/>
                <w:sz w:val="22"/>
              </w:rPr>
            </w:pPr>
          </w:p>
        </w:tc>
        <w:tc>
          <w:tcPr>
            <w:tcW w:w="398" w:type="dxa"/>
            <w:vMerge/>
            <w:tcBorders>
              <w:right w:val="single" w:sz="18" w:space="0" w:color="auto"/>
            </w:tcBorders>
            <w:vAlign w:val="center"/>
          </w:tcPr>
          <w:p w:rsidR="00AC797C" w:rsidRPr="00DA13E2" w:rsidRDefault="00AC797C" w:rsidP="00AC797C">
            <w:pPr>
              <w:widowControl/>
              <w:rPr>
                <w:rFonts w:eastAsia="標楷體"/>
                <w:color w:val="000000"/>
                <w:sz w:val="22"/>
              </w:rPr>
            </w:pPr>
          </w:p>
        </w:tc>
        <w:tc>
          <w:tcPr>
            <w:tcW w:w="2034" w:type="dxa"/>
            <w:tcBorders>
              <w:left w:val="single" w:sz="18" w:space="0" w:color="auto"/>
            </w:tcBorders>
            <w:vAlign w:val="center"/>
          </w:tcPr>
          <w:p w:rsidR="00AC797C" w:rsidRPr="00DA13E2" w:rsidRDefault="00AC797C" w:rsidP="00AC797C">
            <w:pPr>
              <w:spacing w:beforeLines="10" w:before="24" w:afterLines="10" w:after="24" w:line="360" w:lineRule="exact"/>
              <w:jc w:val="both"/>
              <w:rPr>
                <w:rFonts w:eastAsia="標楷體"/>
                <w:color w:val="000000"/>
                <w:sz w:val="22"/>
              </w:rPr>
            </w:pPr>
            <w:r w:rsidRPr="00DA13E2">
              <w:rPr>
                <w:rFonts w:eastAsia="標楷體"/>
                <w:color w:val="000000"/>
                <w:sz w:val="22"/>
                <w:szCs w:val="22"/>
              </w:rPr>
              <w:t>主修</w:t>
            </w:r>
            <w:r w:rsidRPr="00DA13E2">
              <w:rPr>
                <w:rFonts w:eastAsia="標楷體"/>
                <w:color w:val="000000"/>
                <w:sz w:val="22"/>
                <w:szCs w:val="22"/>
              </w:rPr>
              <w:t>(</w:t>
            </w:r>
            <w:r w:rsidRPr="00DA13E2">
              <w:rPr>
                <w:rFonts w:eastAsia="標楷體"/>
                <w:color w:val="000000"/>
                <w:sz w:val="22"/>
                <w:szCs w:val="22"/>
              </w:rPr>
              <w:t>二</w:t>
            </w:r>
            <w:r w:rsidRPr="00DA13E2">
              <w:rPr>
                <w:rFonts w:eastAsia="標楷體"/>
                <w:color w:val="000000"/>
                <w:sz w:val="22"/>
                <w:szCs w:val="22"/>
              </w:rPr>
              <w:t>)-</w:t>
            </w:r>
            <w:r w:rsidRPr="00DA13E2">
              <w:rPr>
                <w:rFonts w:eastAsia="標楷體"/>
                <w:color w:val="000000"/>
                <w:sz w:val="22"/>
                <w:szCs w:val="22"/>
              </w:rPr>
              <w:t>鋼琴</w:t>
            </w:r>
            <w:r w:rsidRPr="00DA13E2">
              <w:rPr>
                <w:rFonts w:eastAsia="標楷體"/>
                <w:color w:val="000000"/>
                <w:sz w:val="22"/>
                <w:szCs w:val="22"/>
              </w:rPr>
              <w:t>(4)</w:t>
            </w:r>
          </w:p>
        </w:tc>
        <w:tc>
          <w:tcPr>
            <w:tcW w:w="1846"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hint="eastAsia"/>
                <w:color w:val="000000"/>
                <w:sz w:val="22"/>
              </w:rPr>
              <w:t>HMU12D00A401</w:t>
            </w:r>
          </w:p>
        </w:tc>
        <w:tc>
          <w:tcPr>
            <w:tcW w:w="360"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rPr>
              <w:t>選</w:t>
            </w:r>
          </w:p>
        </w:tc>
        <w:tc>
          <w:tcPr>
            <w:tcW w:w="360"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rPr>
              <w:t>1</w:t>
            </w:r>
          </w:p>
        </w:tc>
        <w:tc>
          <w:tcPr>
            <w:tcW w:w="383"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rPr>
              <w:t>1</w:t>
            </w:r>
          </w:p>
        </w:tc>
        <w:tc>
          <w:tcPr>
            <w:tcW w:w="697" w:type="dxa"/>
            <w:vAlign w:val="center"/>
          </w:tcPr>
          <w:p w:rsidR="00AC797C" w:rsidRPr="00DA13E2" w:rsidRDefault="00AC797C" w:rsidP="00AC797C">
            <w:pPr>
              <w:spacing w:line="200" w:lineRule="exact"/>
              <w:jc w:val="center"/>
              <w:rPr>
                <w:rFonts w:eastAsia="標楷體"/>
                <w:color w:val="000000"/>
                <w:sz w:val="22"/>
              </w:rPr>
            </w:pPr>
            <w:r w:rsidRPr="00DA13E2">
              <w:rPr>
                <w:rFonts w:eastAsia="標楷體"/>
                <w:color w:val="000000"/>
                <w:sz w:val="22"/>
                <w:szCs w:val="22"/>
              </w:rPr>
              <w:t>二下</w:t>
            </w:r>
          </w:p>
        </w:tc>
        <w:tc>
          <w:tcPr>
            <w:tcW w:w="2704" w:type="dxa"/>
            <w:vAlign w:val="center"/>
          </w:tcPr>
          <w:p w:rsidR="00AC797C" w:rsidRPr="00DA13E2" w:rsidRDefault="00AC797C" w:rsidP="00AC797C">
            <w:pPr>
              <w:spacing w:line="200" w:lineRule="exact"/>
              <w:jc w:val="both"/>
              <w:rPr>
                <w:rFonts w:eastAsia="標楷體"/>
                <w:color w:val="000000"/>
                <w:sz w:val="20"/>
              </w:rPr>
            </w:pPr>
            <w:r w:rsidRPr="00DA13E2">
              <w:rPr>
                <w:rFonts w:eastAsia="標楷體"/>
                <w:color w:val="000000"/>
                <w:sz w:val="20"/>
              </w:rPr>
              <w:t>2</w:t>
            </w:r>
            <w:r w:rsidRPr="00DA13E2">
              <w:rPr>
                <w:rFonts w:eastAsia="標楷體"/>
                <w:color w:val="000000"/>
                <w:sz w:val="20"/>
                <w:vertAlign w:val="superscript"/>
              </w:rPr>
              <w:t>nd</w:t>
            </w:r>
            <w:r w:rsidRPr="00DA13E2">
              <w:rPr>
                <w:rFonts w:eastAsia="標楷體" w:hint="eastAsia"/>
                <w:color w:val="000000"/>
                <w:sz w:val="20"/>
              </w:rPr>
              <w:t xml:space="preserve"> </w:t>
            </w:r>
            <w:r w:rsidRPr="00DA13E2">
              <w:rPr>
                <w:rFonts w:eastAsia="標楷體"/>
                <w:color w:val="000000"/>
                <w:sz w:val="20"/>
              </w:rPr>
              <w:t>Major-Piano</w:t>
            </w:r>
            <w:r w:rsidRPr="00DA13E2">
              <w:rPr>
                <w:rFonts w:eastAsia="標楷體" w:hint="eastAsia"/>
                <w:color w:val="000000"/>
                <w:sz w:val="20"/>
              </w:rPr>
              <w:t xml:space="preserve"> </w:t>
            </w:r>
            <w:r w:rsidRPr="00DA13E2">
              <w:rPr>
                <w:rFonts w:eastAsia="標楷體"/>
                <w:color w:val="000000"/>
                <w:sz w:val="20"/>
              </w:rPr>
              <w:t>(IV)</w:t>
            </w:r>
          </w:p>
        </w:tc>
        <w:tc>
          <w:tcPr>
            <w:tcW w:w="1321" w:type="dxa"/>
            <w:vMerge w:val="restart"/>
            <w:vAlign w:val="center"/>
          </w:tcPr>
          <w:p w:rsidR="00AC797C" w:rsidRPr="00DA13E2" w:rsidRDefault="00AC797C" w:rsidP="00AC797C">
            <w:pPr>
              <w:pStyle w:val="aa"/>
              <w:adjustRightInd w:val="0"/>
              <w:spacing w:line="240" w:lineRule="exact"/>
              <w:ind w:left="159" w:rightChars="106" w:right="254"/>
              <w:jc w:val="center"/>
              <w:rPr>
                <w:rFonts w:eastAsia="標楷體"/>
                <w:color w:val="000000"/>
                <w:szCs w:val="24"/>
              </w:rPr>
            </w:pPr>
            <w:r w:rsidRPr="00DA13E2">
              <w:rPr>
                <w:rFonts w:ascii="新細明體" w:hAnsi="新細明體" w:cs="新細明體" w:hint="eastAsia"/>
                <w:color w:val="000000"/>
                <w:sz w:val="18"/>
                <w:szCs w:val="18"/>
              </w:rPr>
              <w:t>※</w:t>
            </w:r>
            <w:r w:rsidRPr="00DA13E2">
              <w:rPr>
                <w:rFonts w:eastAsia="標楷體"/>
                <w:color w:val="000000"/>
                <w:sz w:val="18"/>
                <w:szCs w:val="18"/>
              </w:rPr>
              <w:t>可選修但不列入學位</w:t>
            </w:r>
            <w:r w:rsidRPr="00DA13E2">
              <w:rPr>
                <w:rFonts w:eastAsia="標楷體"/>
                <w:color w:val="000000"/>
                <w:sz w:val="18"/>
                <w:szCs w:val="18"/>
              </w:rPr>
              <w:t>128</w:t>
            </w:r>
            <w:r w:rsidRPr="00DA13E2">
              <w:rPr>
                <w:rFonts w:eastAsia="標楷體"/>
                <w:color w:val="000000"/>
                <w:sz w:val="18"/>
                <w:szCs w:val="18"/>
              </w:rPr>
              <w:t>學分計算</w:t>
            </w:r>
          </w:p>
        </w:tc>
      </w:tr>
      <w:tr w:rsidR="00AC797C" w:rsidRPr="00DA13E2" w:rsidTr="00AC797C">
        <w:trPr>
          <w:cantSplit/>
          <w:trHeight w:val="397"/>
          <w:jc w:val="center"/>
        </w:trPr>
        <w:tc>
          <w:tcPr>
            <w:tcW w:w="398" w:type="dxa"/>
            <w:vMerge/>
            <w:vAlign w:val="center"/>
          </w:tcPr>
          <w:p w:rsidR="00AC797C" w:rsidRPr="00DA13E2" w:rsidRDefault="00AC797C" w:rsidP="00AC797C">
            <w:pPr>
              <w:widowControl/>
              <w:rPr>
                <w:rFonts w:eastAsia="標楷體"/>
                <w:color w:val="000000"/>
                <w:sz w:val="22"/>
              </w:rPr>
            </w:pPr>
          </w:p>
        </w:tc>
        <w:tc>
          <w:tcPr>
            <w:tcW w:w="398" w:type="dxa"/>
            <w:vMerge/>
            <w:tcBorders>
              <w:right w:val="single" w:sz="18" w:space="0" w:color="auto"/>
            </w:tcBorders>
            <w:vAlign w:val="center"/>
          </w:tcPr>
          <w:p w:rsidR="00AC797C" w:rsidRPr="00DA13E2" w:rsidRDefault="00AC797C" w:rsidP="00AC797C">
            <w:pPr>
              <w:widowControl/>
              <w:rPr>
                <w:rFonts w:eastAsia="標楷體"/>
                <w:color w:val="000000"/>
                <w:sz w:val="22"/>
              </w:rPr>
            </w:pPr>
          </w:p>
        </w:tc>
        <w:tc>
          <w:tcPr>
            <w:tcW w:w="2034" w:type="dxa"/>
            <w:tcBorders>
              <w:left w:val="single" w:sz="18" w:space="0" w:color="auto"/>
            </w:tcBorders>
            <w:vAlign w:val="center"/>
          </w:tcPr>
          <w:p w:rsidR="00AC797C" w:rsidRPr="00DA13E2" w:rsidRDefault="00AC797C" w:rsidP="00AC797C">
            <w:pPr>
              <w:spacing w:beforeLines="10" w:before="24" w:afterLines="10" w:after="24" w:line="360" w:lineRule="exact"/>
              <w:jc w:val="both"/>
              <w:rPr>
                <w:rFonts w:eastAsia="標楷體"/>
                <w:color w:val="000000"/>
                <w:sz w:val="22"/>
              </w:rPr>
            </w:pPr>
            <w:r w:rsidRPr="00DA13E2">
              <w:rPr>
                <w:rFonts w:eastAsia="標楷體"/>
                <w:color w:val="000000"/>
                <w:sz w:val="22"/>
                <w:szCs w:val="22"/>
              </w:rPr>
              <w:t>主修</w:t>
            </w:r>
            <w:r w:rsidRPr="00DA13E2">
              <w:rPr>
                <w:rFonts w:eastAsia="標楷體"/>
                <w:color w:val="000000"/>
                <w:sz w:val="22"/>
                <w:szCs w:val="22"/>
              </w:rPr>
              <w:t>(</w:t>
            </w:r>
            <w:r w:rsidRPr="00DA13E2">
              <w:rPr>
                <w:rFonts w:eastAsia="標楷體"/>
                <w:color w:val="000000"/>
                <w:sz w:val="22"/>
                <w:szCs w:val="22"/>
              </w:rPr>
              <w:t>二</w:t>
            </w:r>
            <w:r w:rsidRPr="00DA13E2">
              <w:rPr>
                <w:rFonts w:eastAsia="標楷體"/>
                <w:color w:val="000000"/>
                <w:sz w:val="22"/>
                <w:szCs w:val="22"/>
              </w:rPr>
              <w:t>)-</w:t>
            </w:r>
            <w:r w:rsidRPr="00DA13E2">
              <w:rPr>
                <w:rFonts w:eastAsia="標楷體"/>
                <w:color w:val="000000"/>
                <w:sz w:val="22"/>
                <w:szCs w:val="22"/>
              </w:rPr>
              <w:t>聲樂</w:t>
            </w:r>
            <w:r w:rsidRPr="00DA13E2">
              <w:rPr>
                <w:rFonts w:eastAsia="標楷體"/>
                <w:color w:val="000000"/>
                <w:sz w:val="22"/>
                <w:szCs w:val="22"/>
              </w:rPr>
              <w:t>(4)</w:t>
            </w:r>
          </w:p>
        </w:tc>
        <w:tc>
          <w:tcPr>
            <w:tcW w:w="1846"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hint="eastAsia"/>
                <w:color w:val="000000"/>
                <w:sz w:val="22"/>
              </w:rPr>
              <w:t>HMU12D00A402</w:t>
            </w:r>
          </w:p>
        </w:tc>
        <w:tc>
          <w:tcPr>
            <w:tcW w:w="360"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rPr>
              <w:t>選</w:t>
            </w:r>
          </w:p>
        </w:tc>
        <w:tc>
          <w:tcPr>
            <w:tcW w:w="360"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rPr>
              <w:t>1</w:t>
            </w:r>
          </w:p>
        </w:tc>
        <w:tc>
          <w:tcPr>
            <w:tcW w:w="383"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rPr>
              <w:t>1</w:t>
            </w:r>
          </w:p>
        </w:tc>
        <w:tc>
          <w:tcPr>
            <w:tcW w:w="697" w:type="dxa"/>
            <w:vAlign w:val="center"/>
          </w:tcPr>
          <w:p w:rsidR="00AC797C" w:rsidRPr="00DA13E2" w:rsidRDefault="00AC797C" w:rsidP="00AC797C">
            <w:pPr>
              <w:spacing w:line="200" w:lineRule="exact"/>
              <w:jc w:val="center"/>
              <w:rPr>
                <w:rFonts w:eastAsia="標楷體"/>
                <w:color w:val="000000"/>
                <w:sz w:val="22"/>
              </w:rPr>
            </w:pPr>
            <w:r w:rsidRPr="00DA13E2">
              <w:rPr>
                <w:rFonts w:eastAsia="標楷體"/>
                <w:color w:val="000000"/>
                <w:sz w:val="22"/>
                <w:szCs w:val="22"/>
              </w:rPr>
              <w:t>二下</w:t>
            </w:r>
          </w:p>
        </w:tc>
        <w:tc>
          <w:tcPr>
            <w:tcW w:w="2704" w:type="dxa"/>
            <w:vAlign w:val="center"/>
          </w:tcPr>
          <w:p w:rsidR="00AC797C" w:rsidRPr="00DA13E2" w:rsidRDefault="00AC797C" w:rsidP="00AC797C">
            <w:pPr>
              <w:spacing w:line="200" w:lineRule="exact"/>
              <w:jc w:val="both"/>
              <w:rPr>
                <w:rFonts w:eastAsia="標楷體"/>
                <w:color w:val="000000"/>
                <w:sz w:val="20"/>
              </w:rPr>
            </w:pPr>
            <w:r w:rsidRPr="00DA13E2">
              <w:rPr>
                <w:rFonts w:eastAsia="標楷體"/>
                <w:color w:val="000000"/>
                <w:sz w:val="20"/>
              </w:rPr>
              <w:t>2</w:t>
            </w:r>
            <w:r w:rsidRPr="00DA13E2">
              <w:rPr>
                <w:rFonts w:eastAsia="標楷體"/>
                <w:color w:val="000000"/>
                <w:sz w:val="20"/>
                <w:vertAlign w:val="superscript"/>
              </w:rPr>
              <w:t>nd</w:t>
            </w:r>
            <w:r w:rsidRPr="00DA13E2">
              <w:rPr>
                <w:rFonts w:eastAsia="標楷體" w:hint="eastAsia"/>
                <w:color w:val="000000"/>
                <w:sz w:val="20"/>
              </w:rPr>
              <w:t xml:space="preserve"> </w:t>
            </w:r>
            <w:r w:rsidRPr="00DA13E2">
              <w:rPr>
                <w:rFonts w:eastAsia="標楷體"/>
                <w:color w:val="000000"/>
                <w:sz w:val="20"/>
              </w:rPr>
              <w:t>Major-Voice</w:t>
            </w:r>
            <w:r w:rsidRPr="00DA13E2">
              <w:rPr>
                <w:rFonts w:eastAsia="標楷體" w:hint="eastAsia"/>
                <w:color w:val="000000"/>
                <w:sz w:val="20"/>
              </w:rPr>
              <w:t xml:space="preserve"> </w:t>
            </w:r>
            <w:r w:rsidRPr="00DA13E2">
              <w:rPr>
                <w:rFonts w:eastAsia="標楷體"/>
                <w:color w:val="000000"/>
                <w:sz w:val="20"/>
              </w:rPr>
              <w:t>(IV)</w:t>
            </w:r>
          </w:p>
        </w:tc>
        <w:tc>
          <w:tcPr>
            <w:tcW w:w="1321" w:type="dxa"/>
            <w:vMerge/>
            <w:vAlign w:val="center"/>
          </w:tcPr>
          <w:p w:rsidR="00AC797C" w:rsidRPr="00DA13E2" w:rsidRDefault="00AC797C" w:rsidP="00AC797C">
            <w:pPr>
              <w:widowControl/>
              <w:adjustRightInd w:val="0"/>
              <w:snapToGrid w:val="0"/>
              <w:jc w:val="center"/>
              <w:rPr>
                <w:rFonts w:eastAsia="標楷體"/>
                <w:color w:val="000000"/>
                <w:sz w:val="20"/>
              </w:rPr>
            </w:pPr>
          </w:p>
        </w:tc>
      </w:tr>
      <w:tr w:rsidR="00AC797C" w:rsidRPr="00DA13E2" w:rsidTr="00AC797C">
        <w:trPr>
          <w:cantSplit/>
          <w:trHeight w:val="397"/>
          <w:jc w:val="center"/>
        </w:trPr>
        <w:tc>
          <w:tcPr>
            <w:tcW w:w="398" w:type="dxa"/>
            <w:vMerge/>
            <w:vAlign w:val="center"/>
          </w:tcPr>
          <w:p w:rsidR="00AC797C" w:rsidRPr="00DA13E2" w:rsidRDefault="00AC797C" w:rsidP="00AC797C">
            <w:pPr>
              <w:widowControl/>
              <w:rPr>
                <w:rFonts w:eastAsia="標楷體"/>
                <w:color w:val="000000"/>
                <w:sz w:val="22"/>
              </w:rPr>
            </w:pPr>
          </w:p>
        </w:tc>
        <w:tc>
          <w:tcPr>
            <w:tcW w:w="398" w:type="dxa"/>
            <w:vMerge/>
            <w:tcBorders>
              <w:right w:val="single" w:sz="18" w:space="0" w:color="auto"/>
            </w:tcBorders>
            <w:vAlign w:val="center"/>
          </w:tcPr>
          <w:p w:rsidR="00AC797C" w:rsidRPr="00DA13E2" w:rsidRDefault="00AC797C" w:rsidP="00AC797C">
            <w:pPr>
              <w:widowControl/>
              <w:rPr>
                <w:rFonts w:eastAsia="標楷體"/>
                <w:color w:val="000000"/>
                <w:sz w:val="22"/>
              </w:rPr>
            </w:pPr>
          </w:p>
        </w:tc>
        <w:tc>
          <w:tcPr>
            <w:tcW w:w="2034" w:type="dxa"/>
            <w:tcBorders>
              <w:left w:val="single" w:sz="18" w:space="0" w:color="auto"/>
            </w:tcBorders>
            <w:vAlign w:val="center"/>
          </w:tcPr>
          <w:p w:rsidR="00AC797C" w:rsidRPr="00DA13E2" w:rsidRDefault="00AC797C" w:rsidP="00AC797C">
            <w:pPr>
              <w:spacing w:beforeLines="10" w:before="24" w:afterLines="10" w:after="24" w:line="360" w:lineRule="exact"/>
              <w:jc w:val="both"/>
              <w:rPr>
                <w:rFonts w:eastAsia="標楷體"/>
                <w:color w:val="000000"/>
                <w:sz w:val="22"/>
              </w:rPr>
            </w:pPr>
            <w:r w:rsidRPr="00DA13E2">
              <w:rPr>
                <w:rFonts w:eastAsia="標楷體"/>
                <w:color w:val="000000"/>
                <w:sz w:val="22"/>
                <w:szCs w:val="22"/>
              </w:rPr>
              <w:t>主修</w:t>
            </w:r>
            <w:r w:rsidRPr="00DA13E2">
              <w:rPr>
                <w:rFonts w:eastAsia="標楷體"/>
                <w:color w:val="000000"/>
                <w:sz w:val="22"/>
                <w:szCs w:val="22"/>
              </w:rPr>
              <w:t>(</w:t>
            </w:r>
            <w:r w:rsidRPr="00DA13E2">
              <w:rPr>
                <w:rFonts w:eastAsia="標楷體"/>
                <w:color w:val="000000"/>
                <w:sz w:val="22"/>
                <w:szCs w:val="22"/>
              </w:rPr>
              <w:t>二</w:t>
            </w:r>
            <w:r w:rsidRPr="00DA13E2">
              <w:rPr>
                <w:rFonts w:eastAsia="標楷體"/>
                <w:color w:val="000000"/>
                <w:sz w:val="22"/>
                <w:szCs w:val="22"/>
              </w:rPr>
              <w:t>)-</w:t>
            </w:r>
            <w:r w:rsidRPr="00DA13E2">
              <w:rPr>
                <w:rFonts w:eastAsia="標楷體"/>
                <w:color w:val="000000"/>
                <w:sz w:val="22"/>
                <w:szCs w:val="22"/>
              </w:rPr>
              <w:t>雙簧管</w:t>
            </w:r>
            <w:r w:rsidRPr="00DA13E2">
              <w:rPr>
                <w:rFonts w:eastAsia="標楷體"/>
                <w:color w:val="000000"/>
                <w:sz w:val="22"/>
                <w:szCs w:val="22"/>
              </w:rPr>
              <w:t>(4)</w:t>
            </w:r>
          </w:p>
        </w:tc>
        <w:tc>
          <w:tcPr>
            <w:tcW w:w="1846"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hint="eastAsia"/>
                <w:color w:val="000000"/>
                <w:sz w:val="22"/>
              </w:rPr>
              <w:t>HMU12D00A403</w:t>
            </w:r>
          </w:p>
        </w:tc>
        <w:tc>
          <w:tcPr>
            <w:tcW w:w="360"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rPr>
              <w:t>選</w:t>
            </w:r>
          </w:p>
        </w:tc>
        <w:tc>
          <w:tcPr>
            <w:tcW w:w="360"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rPr>
              <w:t>1</w:t>
            </w:r>
          </w:p>
        </w:tc>
        <w:tc>
          <w:tcPr>
            <w:tcW w:w="383"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rPr>
              <w:t>1</w:t>
            </w:r>
          </w:p>
        </w:tc>
        <w:tc>
          <w:tcPr>
            <w:tcW w:w="697" w:type="dxa"/>
            <w:vAlign w:val="center"/>
          </w:tcPr>
          <w:p w:rsidR="00AC797C" w:rsidRPr="00DA13E2" w:rsidRDefault="00AC797C" w:rsidP="00AC797C">
            <w:pPr>
              <w:spacing w:line="200" w:lineRule="exact"/>
              <w:jc w:val="center"/>
              <w:rPr>
                <w:rFonts w:eastAsia="標楷體"/>
                <w:color w:val="000000"/>
                <w:sz w:val="22"/>
              </w:rPr>
            </w:pPr>
            <w:r w:rsidRPr="00DA13E2">
              <w:rPr>
                <w:rFonts w:eastAsia="標楷體"/>
                <w:color w:val="000000"/>
                <w:sz w:val="22"/>
                <w:szCs w:val="22"/>
              </w:rPr>
              <w:t>二下</w:t>
            </w:r>
          </w:p>
        </w:tc>
        <w:tc>
          <w:tcPr>
            <w:tcW w:w="2704" w:type="dxa"/>
            <w:vAlign w:val="center"/>
          </w:tcPr>
          <w:p w:rsidR="00AC797C" w:rsidRPr="00DA13E2" w:rsidRDefault="00AC797C" w:rsidP="00AC797C">
            <w:pPr>
              <w:spacing w:line="200" w:lineRule="exact"/>
              <w:jc w:val="both"/>
              <w:rPr>
                <w:rFonts w:eastAsia="標楷體"/>
                <w:color w:val="000000"/>
                <w:sz w:val="20"/>
              </w:rPr>
            </w:pPr>
            <w:r w:rsidRPr="00DA13E2">
              <w:rPr>
                <w:rFonts w:eastAsia="標楷體"/>
                <w:color w:val="000000"/>
                <w:sz w:val="20"/>
              </w:rPr>
              <w:t>2</w:t>
            </w:r>
            <w:r w:rsidRPr="00DA13E2">
              <w:rPr>
                <w:rFonts w:eastAsia="標楷體"/>
                <w:color w:val="000000"/>
                <w:sz w:val="20"/>
                <w:vertAlign w:val="superscript"/>
              </w:rPr>
              <w:t>nd</w:t>
            </w:r>
            <w:r w:rsidRPr="00DA13E2">
              <w:rPr>
                <w:rFonts w:eastAsia="標楷體" w:hint="eastAsia"/>
                <w:color w:val="000000"/>
                <w:sz w:val="20"/>
              </w:rPr>
              <w:t xml:space="preserve"> </w:t>
            </w:r>
            <w:r w:rsidRPr="00DA13E2">
              <w:rPr>
                <w:rFonts w:eastAsia="標楷體"/>
                <w:color w:val="000000"/>
                <w:sz w:val="20"/>
              </w:rPr>
              <w:t>Major-Oboe</w:t>
            </w:r>
            <w:r w:rsidRPr="00DA13E2">
              <w:rPr>
                <w:rFonts w:eastAsia="標楷體" w:hint="eastAsia"/>
                <w:color w:val="000000"/>
                <w:sz w:val="20"/>
              </w:rPr>
              <w:t xml:space="preserve"> </w:t>
            </w:r>
            <w:r w:rsidRPr="00DA13E2">
              <w:rPr>
                <w:rFonts w:eastAsia="標楷體"/>
                <w:color w:val="000000"/>
                <w:sz w:val="20"/>
              </w:rPr>
              <w:t>(IV)</w:t>
            </w:r>
          </w:p>
        </w:tc>
        <w:tc>
          <w:tcPr>
            <w:tcW w:w="1321" w:type="dxa"/>
            <w:vMerge/>
            <w:vAlign w:val="center"/>
          </w:tcPr>
          <w:p w:rsidR="00AC797C" w:rsidRPr="00DA13E2" w:rsidRDefault="00AC797C" w:rsidP="00AC797C">
            <w:pPr>
              <w:widowControl/>
              <w:adjustRightInd w:val="0"/>
              <w:snapToGrid w:val="0"/>
              <w:jc w:val="center"/>
              <w:rPr>
                <w:rFonts w:eastAsia="標楷體"/>
                <w:color w:val="000000"/>
                <w:sz w:val="20"/>
              </w:rPr>
            </w:pPr>
          </w:p>
        </w:tc>
      </w:tr>
      <w:tr w:rsidR="00AC797C" w:rsidRPr="00DA13E2" w:rsidTr="00AC797C">
        <w:trPr>
          <w:cantSplit/>
          <w:trHeight w:val="397"/>
          <w:jc w:val="center"/>
        </w:trPr>
        <w:tc>
          <w:tcPr>
            <w:tcW w:w="398" w:type="dxa"/>
            <w:vMerge/>
            <w:vAlign w:val="center"/>
          </w:tcPr>
          <w:p w:rsidR="00AC797C" w:rsidRPr="00DA13E2" w:rsidRDefault="00AC797C" w:rsidP="00AC797C">
            <w:pPr>
              <w:widowControl/>
              <w:rPr>
                <w:rFonts w:eastAsia="標楷體"/>
                <w:color w:val="000000"/>
                <w:sz w:val="22"/>
              </w:rPr>
            </w:pPr>
          </w:p>
        </w:tc>
        <w:tc>
          <w:tcPr>
            <w:tcW w:w="398" w:type="dxa"/>
            <w:vMerge/>
            <w:tcBorders>
              <w:right w:val="single" w:sz="18" w:space="0" w:color="auto"/>
            </w:tcBorders>
            <w:vAlign w:val="center"/>
          </w:tcPr>
          <w:p w:rsidR="00AC797C" w:rsidRPr="00DA13E2" w:rsidRDefault="00AC797C" w:rsidP="00AC797C">
            <w:pPr>
              <w:widowControl/>
              <w:rPr>
                <w:rFonts w:eastAsia="標楷體"/>
                <w:color w:val="000000"/>
                <w:sz w:val="22"/>
              </w:rPr>
            </w:pPr>
          </w:p>
        </w:tc>
        <w:tc>
          <w:tcPr>
            <w:tcW w:w="2034" w:type="dxa"/>
            <w:tcBorders>
              <w:left w:val="single" w:sz="18" w:space="0" w:color="auto"/>
            </w:tcBorders>
            <w:vAlign w:val="center"/>
          </w:tcPr>
          <w:p w:rsidR="00AC797C" w:rsidRPr="00DA13E2" w:rsidRDefault="00AC797C" w:rsidP="00AC797C">
            <w:pPr>
              <w:spacing w:beforeLines="10" w:before="24" w:afterLines="10" w:after="24" w:line="360" w:lineRule="exact"/>
              <w:jc w:val="both"/>
              <w:rPr>
                <w:rFonts w:eastAsia="標楷體"/>
                <w:color w:val="000000"/>
                <w:sz w:val="22"/>
              </w:rPr>
            </w:pPr>
            <w:r w:rsidRPr="00DA13E2">
              <w:rPr>
                <w:rFonts w:eastAsia="標楷體"/>
                <w:color w:val="000000"/>
                <w:sz w:val="22"/>
                <w:szCs w:val="22"/>
              </w:rPr>
              <w:t>主修</w:t>
            </w:r>
            <w:r w:rsidRPr="00DA13E2">
              <w:rPr>
                <w:rFonts w:eastAsia="標楷體"/>
                <w:color w:val="000000"/>
                <w:sz w:val="22"/>
                <w:szCs w:val="22"/>
              </w:rPr>
              <w:t>(</w:t>
            </w:r>
            <w:r w:rsidRPr="00DA13E2">
              <w:rPr>
                <w:rFonts w:eastAsia="標楷體"/>
                <w:color w:val="000000"/>
                <w:sz w:val="22"/>
                <w:szCs w:val="22"/>
              </w:rPr>
              <w:t>二</w:t>
            </w:r>
            <w:r w:rsidRPr="00DA13E2">
              <w:rPr>
                <w:rFonts w:eastAsia="標楷體"/>
                <w:color w:val="000000"/>
                <w:sz w:val="22"/>
                <w:szCs w:val="22"/>
              </w:rPr>
              <w:t>)-</w:t>
            </w:r>
            <w:r w:rsidRPr="00DA13E2">
              <w:rPr>
                <w:rFonts w:eastAsia="標楷體"/>
                <w:color w:val="000000"/>
                <w:sz w:val="22"/>
                <w:szCs w:val="22"/>
              </w:rPr>
              <w:t>單簧管</w:t>
            </w:r>
            <w:r w:rsidRPr="00DA13E2">
              <w:rPr>
                <w:rFonts w:eastAsia="標楷體"/>
                <w:color w:val="000000"/>
                <w:sz w:val="22"/>
                <w:szCs w:val="22"/>
              </w:rPr>
              <w:t>(4)</w:t>
            </w:r>
          </w:p>
        </w:tc>
        <w:tc>
          <w:tcPr>
            <w:tcW w:w="1846"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hint="eastAsia"/>
                <w:color w:val="000000"/>
                <w:sz w:val="22"/>
              </w:rPr>
              <w:t>HMU12D00A404</w:t>
            </w:r>
          </w:p>
        </w:tc>
        <w:tc>
          <w:tcPr>
            <w:tcW w:w="360"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rPr>
              <w:t>選</w:t>
            </w:r>
          </w:p>
        </w:tc>
        <w:tc>
          <w:tcPr>
            <w:tcW w:w="360"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rPr>
              <w:t>1</w:t>
            </w:r>
          </w:p>
        </w:tc>
        <w:tc>
          <w:tcPr>
            <w:tcW w:w="383"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rPr>
              <w:t>1</w:t>
            </w:r>
          </w:p>
        </w:tc>
        <w:tc>
          <w:tcPr>
            <w:tcW w:w="697" w:type="dxa"/>
            <w:vAlign w:val="center"/>
          </w:tcPr>
          <w:p w:rsidR="00AC797C" w:rsidRPr="00DA13E2" w:rsidRDefault="00AC797C" w:rsidP="00AC797C">
            <w:pPr>
              <w:spacing w:line="200" w:lineRule="exact"/>
              <w:jc w:val="center"/>
              <w:rPr>
                <w:rFonts w:eastAsia="標楷體"/>
                <w:color w:val="000000"/>
                <w:sz w:val="22"/>
              </w:rPr>
            </w:pPr>
            <w:r w:rsidRPr="00DA13E2">
              <w:rPr>
                <w:rFonts w:eastAsia="標楷體"/>
                <w:color w:val="000000"/>
                <w:sz w:val="22"/>
                <w:szCs w:val="22"/>
              </w:rPr>
              <w:t>二下</w:t>
            </w:r>
          </w:p>
        </w:tc>
        <w:tc>
          <w:tcPr>
            <w:tcW w:w="2704" w:type="dxa"/>
            <w:vAlign w:val="center"/>
          </w:tcPr>
          <w:p w:rsidR="00AC797C" w:rsidRPr="00DA13E2" w:rsidRDefault="00AC797C" w:rsidP="00AC797C">
            <w:pPr>
              <w:spacing w:line="200" w:lineRule="exact"/>
              <w:jc w:val="both"/>
              <w:rPr>
                <w:rFonts w:eastAsia="標楷體"/>
                <w:color w:val="000000"/>
                <w:sz w:val="20"/>
              </w:rPr>
            </w:pPr>
            <w:r w:rsidRPr="00DA13E2">
              <w:rPr>
                <w:rFonts w:eastAsia="標楷體"/>
                <w:color w:val="000000"/>
                <w:sz w:val="20"/>
              </w:rPr>
              <w:t>2</w:t>
            </w:r>
            <w:r w:rsidRPr="00DA13E2">
              <w:rPr>
                <w:rFonts w:eastAsia="標楷體"/>
                <w:color w:val="000000"/>
                <w:sz w:val="20"/>
                <w:vertAlign w:val="superscript"/>
              </w:rPr>
              <w:t>nd</w:t>
            </w:r>
            <w:r w:rsidRPr="00DA13E2">
              <w:rPr>
                <w:rFonts w:eastAsia="標楷體" w:hint="eastAsia"/>
                <w:color w:val="000000"/>
                <w:sz w:val="20"/>
              </w:rPr>
              <w:t xml:space="preserve"> </w:t>
            </w:r>
            <w:r w:rsidRPr="00DA13E2">
              <w:rPr>
                <w:rFonts w:eastAsia="標楷體"/>
                <w:color w:val="000000"/>
                <w:sz w:val="20"/>
              </w:rPr>
              <w:t>Major-Clarinet</w:t>
            </w:r>
            <w:r w:rsidRPr="00DA13E2">
              <w:rPr>
                <w:rFonts w:eastAsia="標楷體" w:hint="eastAsia"/>
                <w:color w:val="000000"/>
                <w:sz w:val="20"/>
              </w:rPr>
              <w:t xml:space="preserve"> </w:t>
            </w:r>
            <w:r w:rsidRPr="00DA13E2">
              <w:rPr>
                <w:rFonts w:eastAsia="標楷體"/>
                <w:color w:val="000000"/>
                <w:sz w:val="20"/>
              </w:rPr>
              <w:t>(IV)</w:t>
            </w:r>
          </w:p>
        </w:tc>
        <w:tc>
          <w:tcPr>
            <w:tcW w:w="1321" w:type="dxa"/>
            <w:vMerge/>
            <w:vAlign w:val="center"/>
          </w:tcPr>
          <w:p w:rsidR="00AC797C" w:rsidRPr="00DA13E2" w:rsidRDefault="00AC797C" w:rsidP="00AC797C">
            <w:pPr>
              <w:widowControl/>
              <w:adjustRightInd w:val="0"/>
              <w:snapToGrid w:val="0"/>
              <w:jc w:val="center"/>
              <w:rPr>
                <w:rFonts w:eastAsia="標楷體"/>
                <w:color w:val="000000"/>
                <w:sz w:val="20"/>
              </w:rPr>
            </w:pPr>
          </w:p>
        </w:tc>
      </w:tr>
      <w:tr w:rsidR="00AC797C" w:rsidRPr="00DA13E2" w:rsidTr="00AC797C">
        <w:trPr>
          <w:cantSplit/>
          <w:trHeight w:val="397"/>
          <w:jc w:val="center"/>
        </w:trPr>
        <w:tc>
          <w:tcPr>
            <w:tcW w:w="398" w:type="dxa"/>
            <w:vMerge/>
            <w:vAlign w:val="center"/>
          </w:tcPr>
          <w:p w:rsidR="00AC797C" w:rsidRPr="00DA13E2" w:rsidRDefault="00AC797C" w:rsidP="00AC797C">
            <w:pPr>
              <w:widowControl/>
              <w:rPr>
                <w:rFonts w:eastAsia="標楷體"/>
                <w:color w:val="000000"/>
                <w:sz w:val="22"/>
              </w:rPr>
            </w:pPr>
          </w:p>
        </w:tc>
        <w:tc>
          <w:tcPr>
            <w:tcW w:w="398" w:type="dxa"/>
            <w:vMerge/>
            <w:tcBorders>
              <w:right w:val="single" w:sz="18" w:space="0" w:color="auto"/>
            </w:tcBorders>
            <w:vAlign w:val="center"/>
          </w:tcPr>
          <w:p w:rsidR="00AC797C" w:rsidRPr="00DA13E2" w:rsidRDefault="00AC797C" w:rsidP="00AC797C">
            <w:pPr>
              <w:widowControl/>
              <w:rPr>
                <w:rFonts w:eastAsia="標楷體"/>
                <w:color w:val="000000"/>
                <w:sz w:val="22"/>
              </w:rPr>
            </w:pPr>
          </w:p>
        </w:tc>
        <w:tc>
          <w:tcPr>
            <w:tcW w:w="2034" w:type="dxa"/>
            <w:tcBorders>
              <w:left w:val="single" w:sz="18" w:space="0" w:color="auto"/>
            </w:tcBorders>
            <w:vAlign w:val="center"/>
          </w:tcPr>
          <w:p w:rsidR="00AC797C" w:rsidRPr="00DA13E2" w:rsidRDefault="00AC797C" w:rsidP="00AC797C">
            <w:pPr>
              <w:spacing w:beforeLines="10" w:before="24" w:afterLines="10" w:after="24" w:line="360" w:lineRule="exact"/>
              <w:jc w:val="both"/>
              <w:rPr>
                <w:rFonts w:eastAsia="標楷體"/>
                <w:color w:val="000000"/>
                <w:sz w:val="22"/>
              </w:rPr>
            </w:pPr>
            <w:r w:rsidRPr="00DA13E2">
              <w:rPr>
                <w:rFonts w:eastAsia="標楷體"/>
                <w:color w:val="000000"/>
                <w:sz w:val="22"/>
                <w:szCs w:val="22"/>
              </w:rPr>
              <w:t>主修</w:t>
            </w:r>
            <w:r w:rsidRPr="00DA13E2">
              <w:rPr>
                <w:rFonts w:eastAsia="標楷體"/>
                <w:color w:val="000000"/>
                <w:sz w:val="22"/>
                <w:szCs w:val="22"/>
              </w:rPr>
              <w:t>(</w:t>
            </w:r>
            <w:r w:rsidRPr="00DA13E2">
              <w:rPr>
                <w:rFonts w:eastAsia="標楷體"/>
                <w:color w:val="000000"/>
                <w:sz w:val="22"/>
                <w:szCs w:val="22"/>
              </w:rPr>
              <w:t>二</w:t>
            </w:r>
            <w:r w:rsidRPr="00DA13E2">
              <w:rPr>
                <w:rFonts w:eastAsia="標楷體"/>
                <w:color w:val="000000"/>
                <w:sz w:val="22"/>
                <w:szCs w:val="22"/>
              </w:rPr>
              <w:t>)-</w:t>
            </w:r>
            <w:r w:rsidRPr="00DA13E2">
              <w:rPr>
                <w:rFonts w:eastAsia="標楷體"/>
                <w:color w:val="000000"/>
                <w:sz w:val="22"/>
                <w:szCs w:val="22"/>
              </w:rPr>
              <w:t>低音管</w:t>
            </w:r>
            <w:r w:rsidRPr="00DA13E2">
              <w:rPr>
                <w:rFonts w:eastAsia="標楷體"/>
                <w:color w:val="000000"/>
                <w:sz w:val="22"/>
                <w:szCs w:val="22"/>
              </w:rPr>
              <w:t>(4)</w:t>
            </w:r>
          </w:p>
        </w:tc>
        <w:tc>
          <w:tcPr>
            <w:tcW w:w="1846"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hint="eastAsia"/>
                <w:color w:val="000000"/>
                <w:sz w:val="22"/>
              </w:rPr>
              <w:t>HMU12D00A405</w:t>
            </w:r>
          </w:p>
        </w:tc>
        <w:tc>
          <w:tcPr>
            <w:tcW w:w="360"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rPr>
              <w:t>選</w:t>
            </w:r>
          </w:p>
        </w:tc>
        <w:tc>
          <w:tcPr>
            <w:tcW w:w="360"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rPr>
              <w:t>1</w:t>
            </w:r>
          </w:p>
        </w:tc>
        <w:tc>
          <w:tcPr>
            <w:tcW w:w="383"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rPr>
              <w:t>1</w:t>
            </w:r>
          </w:p>
        </w:tc>
        <w:tc>
          <w:tcPr>
            <w:tcW w:w="697" w:type="dxa"/>
            <w:vAlign w:val="center"/>
          </w:tcPr>
          <w:p w:rsidR="00AC797C" w:rsidRPr="00DA13E2" w:rsidRDefault="00AC797C" w:rsidP="00AC797C">
            <w:pPr>
              <w:spacing w:line="200" w:lineRule="exact"/>
              <w:jc w:val="center"/>
              <w:rPr>
                <w:rFonts w:eastAsia="標楷體"/>
                <w:color w:val="000000"/>
                <w:sz w:val="22"/>
              </w:rPr>
            </w:pPr>
            <w:r w:rsidRPr="00DA13E2">
              <w:rPr>
                <w:rFonts w:eastAsia="標楷體"/>
                <w:color w:val="000000"/>
                <w:sz w:val="22"/>
                <w:szCs w:val="22"/>
              </w:rPr>
              <w:t>二下</w:t>
            </w:r>
          </w:p>
        </w:tc>
        <w:tc>
          <w:tcPr>
            <w:tcW w:w="2704" w:type="dxa"/>
            <w:vAlign w:val="center"/>
          </w:tcPr>
          <w:p w:rsidR="00AC797C" w:rsidRPr="00DA13E2" w:rsidRDefault="00AC797C" w:rsidP="00AC797C">
            <w:pPr>
              <w:spacing w:line="200" w:lineRule="exact"/>
              <w:jc w:val="both"/>
              <w:rPr>
                <w:rFonts w:eastAsia="標楷體"/>
                <w:color w:val="000000"/>
                <w:sz w:val="20"/>
              </w:rPr>
            </w:pPr>
            <w:r w:rsidRPr="00DA13E2">
              <w:rPr>
                <w:rFonts w:eastAsia="標楷體"/>
                <w:color w:val="000000"/>
                <w:sz w:val="20"/>
              </w:rPr>
              <w:t>2</w:t>
            </w:r>
            <w:r w:rsidRPr="00DA13E2">
              <w:rPr>
                <w:rFonts w:eastAsia="標楷體"/>
                <w:color w:val="000000"/>
                <w:sz w:val="20"/>
                <w:vertAlign w:val="superscript"/>
              </w:rPr>
              <w:t>nd</w:t>
            </w:r>
            <w:r w:rsidRPr="00DA13E2">
              <w:rPr>
                <w:rFonts w:eastAsia="標楷體" w:hint="eastAsia"/>
                <w:color w:val="000000"/>
                <w:sz w:val="20"/>
              </w:rPr>
              <w:t xml:space="preserve"> </w:t>
            </w:r>
            <w:r w:rsidRPr="00DA13E2">
              <w:rPr>
                <w:rFonts w:eastAsia="標楷體"/>
                <w:color w:val="000000"/>
                <w:sz w:val="20"/>
              </w:rPr>
              <w:t>Major-Bassoon</w:t>
            </w:r>
            <w:r w:rsidRPr="00DA13E2">
              <w:rPr>
                <w:rFonts w:eastAsia="標楷體" w:hint="eastAsia"/>
                <w:color w:val="000000"/>
                <w:sz w:val="20"/>
              </w:rPr>
              <w:t xml:space="preserve"> </w:t>
            </w:r>
            <w:r w:rsidRPr="00DA13E2">
              <w:rPr>
                <w:rFonts w:eastAsia="標楷體"/>
                <w:color w:val="000000"/>
                <w:sz w:val="20"/>
              </w:rPr>
              <w:t>(IV)</w:t>
            </w:r>
          </w:p>
        </w:tc>
        <w:tc>
          <w:tcPr>
            <w:tcW w:w="1321" w:type="dxa"/>
            <w:vMerge/>
            <w:vAlign w:val="center"/>
          </w:tcPr>
          <w:p w:rsidR="00AC797C" w:rsidRPr="00DA13E2" w:rsidRDefault="00AC797C" w:rsidP="00AC797C">
            <w:pPr>
              <w:widowControl/>
              <w:adjustRightInd w:val="0"/>
              <w:snapToGrid w:val="0"/>
              <w:jc w:val="center"/>
              <w:rPr>
                <w:rFonts w:eastAsia="標楷體"/>
                <w:color w:val="000000"/>
                <w:sz w:val="20"/>
              </w:rPr>
            </w:pPr>
          </w:p>
        </w:tc>
      </w:tr>
      <w:tr w:rsidR="00AC797C" w:rsidRPr="00DA13E2" w:rsidTr="00AC797C">
        <w:trPr>
          <w:cantSplit/>
          <w:trHeight w:val="397"/>
          <w:jc w:val="center"/>
        </w:trPr>
        <w:tc>
          <w:tcPr>
            <w:tcW w:w="398" w:type="dxa"/>
            <w:vMerge/>
            <w:vAlign w:val="center"/>
          </w:tcPr>
          <w:p w:rsidR="00AC797C" w:rsidRPr="00DA13E2" w:rsidRDefault="00AC797C" w:rsidP="00AC797C">
            <w:pPr>
              <w:widowControl/>
              <w:rPr>
                <w:rFonts w:eastAsia="標楷體"/>
                <w:color w:val="000000"/>
                <w:sz w:val="22"/>
              </w:rPr>
            </w:pPr>
          </w:p>
        </w:tc>
        <w:tc>
          <w:tcPr>
            <w:tcW w:w="398" w:type="dxa"/>
            <w:vMerge/>
            <w:tcBorders>
              <w:right w:val="single" w:sz="18" w:space="0" w:color="auto"/>
            </w:tcBorders>
            <w:vAlign w:val="center"/>
          </w:tcPr>
          <w:p w:rsidR="00AC797C" w:rsidRPr="00DA13E2" w:rsidRDefault="00AC797C" w:rsidP="00AC797C">
            <w:pPr>
              <w:widowControl/>
              <w:rPr>
                <w:rFonts w:eastAsia="標楷體"/>
                <w:color w:val="000000"/>
                <w:sz w:val="22"/>
              </w:rPr>
            </w:pPr>
          </w:p>
        </w:tc>
        <w:tc>
          <w:tcPr>
            <w:tcW w:w="2034" w:type="dxa"/>
            <w:tcBorders>
              <w:left w:val="single" w:sz="18" w:space="0" w:color="auto"/>
            </w:tcBorders>
            <w:vAlign w:val="center"/>
          </w:tcPr>
          <w:p w:rsidR="00AC797C" w:rsidRPr="00DA13E2" w:rsidRDefault="00AC797C" w:rsidP="00AC797C">
            <w:pPr>
              <w:spacing w:beforeLines="10" w:before="24" w:afterLines="10" w:after="24" w:line="360" w:lineRule="exact"/>
              <w:jc w:val="both"/>
              <w:rPr>
                <w:rFonts w:eastAsia="標楷體"/>
                <w:color w:val="000000"/>
                <w:sz w:val="22"/>
              </w:rPr>
            </w:pPr>
            <w:r w:rsidRPr="00DA13E2">
              <w:rPr>
                <w:rFonts w:eastAsia="標楷體"/>
                <w:color w:val="000000"/>
                <w:sz w:val="22"/>
                <w:szCs w:val="22"/>
              </w:rPr>
              <w:t>主修</w:t>
            </w:r>
            <w:r w:rsidRPr="00DA13E2">
              <w:rPr>
                <w:rFonts w:eastAsia="標楷體"/>
                <w:color w:val="000000"/>
                <w:sz w:val="22"/>
                <w:szCs w:val="22"/>
              </w:rPr>
              <w:t>(</w:t>
            </w:r>
            <w:r w:rsidRPr="00DA13E2">
              <w:rPr>
                <w:rFonts w:eastAsia="標楷體"/>
                <w:color w:val="000000"/>
                <w:sz w:val="22"/>
                <w:szCs w:val="22"/>
              </w:rPr>
              <w:t>二</w:t>
            </w:r>
            <w:r w:rsidRPr="00DA13E2">
              <w:rPr>
                <w:rFonts w:eastAsia="標楷體"/>
                <w:color w:val="000000"/>
                <w:sz w:val="22"/>
                <w:szCs w:val="22"/>
              </w:rPr>
              <w:t>)-</w:t>
            </w:r>
            <w:r w:rsidRPr="00DA13E2">
              <w:rPr>
                <w:rFonts w:eastAsia="標楷體"/>
                <w:color w:val="000000"/>
                <w:sz w:val="22"/>
                <w:szCs w:val="22"/>
              </w:rPr>
              <w:t>打擊樂</w:t>
            </w:r>
            <w:r w:rsidRPr="00DA13E2">
              <w:rPr>
                <w:rFonts w:eastAsia="標楷體"/>
                <w:color w:val="000000"/>
                <w:sz w:val="22"/>
                <w:szCs w:val="22"/>
              </w:rPr>
              <w:t>(4)</w:t>
            </w:r>
          </w:p>
        </w:tc>
        <w:tc>
          <w:tcPr>
            <w:tcW w:w="1846"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hint="eastAsia"/>
                <w:color w:val="000000"/>
                <w:sz w:val="22"/>
              </w:rPr>
              <w:t>HMU12D00A406</w:t>
            </w:r>
          </w:p>
        </w:tc>
        <w:tc>
          <w:tcPr>
            <w:tcW w:w="360"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rPr>
              <w:t>選</w:t>
            </w:r>
          </w:p>
        </w:tc>
        <w:tc>
          <w:tcPr>
            <w:tcW w:w="360"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rPr>
              <w:t>1</w:t>
            </w:r>
          </w:p>
        </w:tc>
        <w:tc>
          <w:tcPr>
            <w:tcW w:w="383"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rPr>
              <w:t>1</w:t>
            </w:r>
          </w:p>
        </w:tc>
        <w:tc>
          <w:tcPr>
            <w:tcW w:w="697" w:type="dxa"/>
            <w:vAlign w:val="center"/>
          </w:tcPr>
          <w:p w:rsidR="00AC797C" w:rsidRPr="00DA13E2" w:rsidRDefault="00AC797C" w:rsidP="00AC797C">
            <w:pPr>
              <w:spacing w:line="200" w:lineRule="exact"/>
              <w:jc w:val="center"/>
              <w:rPr>
                <w:rFonts w:eastAsia="標楷體"/>
                <w:color w:val="000000"/>
                <w:sz w:val="22"/>
              </w:rPr>
            </w:pPr>
            <w:r w:rsidRPr="00DA13E2">
              <w:rPr>
                <w:rFonts w:eastAsia="標楷體"/>
                <w:color w:val="000000"/>
                <w:sz w:val="22"/>
                <w:szCs w:val="22"/>
              </w:rPr>
              <w:t>二下</w:t>
            </w:r>
          </w:p>
        </w:tc>
        <w:tc>
          <w:tcPr>
            <w:tcW w:w="2704" w:type="dxa"/>
            <w:vAlign w:val="center"/>
          </w:tcPr>
          <w:p w:rsidR="00AC797C" w:rsidRPr="00DA13E2" w:rsidRDefault="00AC797C" w:rsidP="00AC797C">
            <w:pPr>
              <w:spacing w:line="200" w:lineRule="exact"/>
              <w:jc w:val="both"/>
              <w:rPr>
                <w:rFonts w:eastAsia="標楷體"/>
                <w:color w:val="000000"/>
                <w:sz w:val="20"/>
              </w:rPr>
            </w:pPr>
            <w:r w:rsidRPr="00DA13E2">
              <w:rPr>
                <w:rFonts w:eastAsia="標楷體"/>
                <w:color w:val="000000"/>
                <w:sz w:val="20"/>
              </w:rPr>
              <w:t>2</w:t>
            </w:r>
            <w:r w:rsidRPr="00DA13E2">
              <w:rPr>
                <w:rFonts w:eastAsia="標楷體"/>
                <w:color w:val="000000"/>
                <w:sz w:val="20"/>
                <w:vertAlign w:val="superscript"/>
              </w:rPr>
              <w:t>nd</w:t>
            </w:r>
            <w:r w:rsidRPr="00DA13E2">
              <w:rPr>
                <w:rFonts w:eastAsia="標楷體" w:hint="eastAsia"/>
                <w:color w:val="000000"/>
                <w:sz w:val="20"/>
              </w:rPr>
              <w:t xml:space="preserve"> </w:t>
            </w:r>
            <w:r w:rsidRPr="00DA13E2">
              <w:rPr>
                <w:rFonts w:eastAsia="標楷體"/>
                <w:color w:val="000000"/>
                <w:sz w:val="20"/>
              </w:rPr>
              <w:t>Major-Percussion</w:t>
            </w:r>
            <w:r w:rsidRPr="00DA13E2">
              <w:rPr>
                <w:rFonts w:eastAsia="標楷體" w:hint="eastAsia"/>
                <w:color w:val="000000"/>
                <w:sz w:val="20"/>
              </w:rPr>
              <w:t xml:space="preserve"> </w:t>
            </w:r>
            <w:r w:rsidRPr="00DA13E2">
              <w:rPr>
                <w:rFonts w:eastAsia="標楷體"/>
                <w:color w:val="000000"/>
                <w:sz w:val="20"/>
              </w:rPr>
              <w:t>(IV)</w:t>
            </w:r>
          </w:p>
        </w:tc>
        <w:tc>
          <w:tcPr>
            <w:tcW w:w="1321" w:type="dxa"/>
            <w:vMerge/>
            <w:vAlign w:val="center"/>
          </w:tcPr>
          <w:p w:rsidR="00AC797C" w:rsidRPr="00DA13E2" w:rsidRDefault="00AC797C" w:rsidP="00AC797C">
            <w:pPr>
              <w:widowControl/>
              <w:adjustRightInd w:val="0"/>
              <w:snapToGrid w:val="0"/>
              <w:jc w:val="center"/>
              <w:rPr>
                <w:rFonts w:eastAsia="標楷體"/>
                <w:color w:val="000000"/>
                <w:sz w:val="20"/>
              </w:rPr>
            </w:pPr>
          </w:p>
        </w:tc>
      </w:tr>
      <w:tr w:rsidR="00AC797C" w:rsidRPr="00DA13E2" w:rsidTr="00AC797C">
        <w:trPr>
          <w:cantSplit/>
          <w:trHeight w:val="397"/>
          <w:jc w:val="center"/>
        </w:trPr>
        <w:tc>
          <w:tcPr>
            <w:tcW w:w="398" w:type="dxa"/>
            <w:vMerge/>
            <w:vAlign w:val="center"/>
          </w:tcPr>
          <w:p w:rsidR="00AC797C" w:rsidRPr="00DA13E2" w:rsidRDefault="00AC797C" w:rsidP="00AC797C">
            <w:pPr>
              <w:widowControl/>
              <w:rPr>
                <w:rFonts w:eastAsia="標楷體"/>
                <w:color w:val="000000"/>
                <w:sz w:val="22"/>
              </w:rPr>
            </w:pPr>
          </w:p>
        </w:tc>
        <w:tc>
          <w:tcPr>
            <w:tcW w:w="398" w:type="dxa"/>
            <w:vMerge/>
            <w:tcBorders>
              <w:right w:val="single" w:sz="18" w:space="0" w:color="auto"/>
            </w:tcBorders>
            <w:vAlign w:val="center"/>
          </w:tcPr>
          <w:p w:rsidR="00AC797C" w:rsidRPr="00DA13E2" w:rsidRDefault="00AC797C" w:rsidP="00AC797C">
            <w:pPr>
              <w:widowControl/>
              <w:rPr>
                <w:rFonts w:eastAsia="標楷體"/>
                <w:color w:val="000000"/>
                <w:sz w:val="22"/>
              </w:rPr>
            </w:pPr>
          </w:p>
        </w:tc>
        <w:tc>
          <w:tcPr>
            <w:tcW w:w="2034" w:type="dxa"/>
            <w:tcBorders>
              <w:left w:val="single" w:sz="18" w:space="0" w:color="auto"/>
            </w:tcBorders>
            <w:vAlign w:val="center"/>
          </w:tcPr>
          <w:p w:rsidR="00AC797C" w:rsidRPr="00DA13E2" w:rsidRDefault="00AC797C" w:rsidP="00AC797C">
            <w:pPr>
              <w:spacing w:beforeLines="10" w:before="24" w:afterLines="10" w:after="24" w:line="360" w:lineRule="exact"/>
              <w:jc w:val="both"/>
              <w:rPr>
                <w:rFonts w:eastAsia="標楷體"/>
                <w:color w:val="000000"/>
                <w:sz w:val="22"/>
              </w:rPr>
            </w:pPr>
            <w:r w:rsidRPr="00DA13E2">
              <w:rPr>
                <w:rFonts w:eastAsia="標楷體"/>
                <w:color w:val="000000"/>
                <w:sz w:val="22"/>
                <w:szCs w:val="22"/>
              </w:rPr>
              <w:t>主修</w:t>
            </w:r>
            <w:r w:rsidRPr="00DA13E2">
              <w:rPr>
                <w:rFonts w:eastAsia="標楷體"/>
                <w:color w:val="000000"/>
                <w:sz w:val="22"/>
                <w:szCs w:val="22"/>
              </w:rPr>
              <w:t>(</w:t>
            </w:r>
            <w:r w:rsidRPr="00DA13E2">
              <w:rPr>
                <w:rFonts w:eastAsia="標楷體"/>
                <w:color w:val="000000"/>
                <w:sz w:val="22"/>
                <w:szCs w:val="22"/>
              </w:rPr>
              <w:t>二</w:t>
            </w:r>
            <w:r w:rsidRPr="00DA13E2">
              <w:rPr>
                <w:rFonts w:eastAsia="標楷體"/>
                <w:color w:val="000000"/>
                <w:sz w:val="22"/>
                <w:szCs w:val="22"/>
              </w:rPr>
              <w:t>)-</w:t>
            </w:r>
            <w:r w:rsidRPr="00DA13E2">
              <w:rPr>
                <w:rFonts w:eastAsia="標楷體"/>
                <w:color w:val="000000"/>
                <w:sz w:val="22"/>
                <w:szCs w:val="22"/>
              </w:rPr>
              <w:t>長笛</w:t>
            </w:r>
            <w:r w:rsidRPr="00DA13E2">
              <w:rPr>
                <w:rFonts w:eastAsia="標楷體"/>
                <w:color w:val="000000"/>
                <w:sz w:val="22"/>
                <w:szCs w:val="22"/>
              </w:rPr>
              <w:t>(4)</w:t>
            </w:r>
          </w:p>
        </w:tc>
        <w:tc>
          <w:tcPr>
            <w:tcW w:w="1846"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hint="eastAsia"/>
                <w:color w:val="000000"/>
                <w:sz w:val="22"/>
              </w:rPr>
              <w:t>HMU12D00A407</w:t>
            </w:r>
          </w:p>
        </w:tc>
        <w:tc>
          <w:tcPr>
            <w:tcW w:w="360"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rPr>
              <w:t>選</w:t>
            </w:r>
          </w:p>
        </w:tc>
        <w:tc>
          <w:tcPr>
            <w:tcW w:w="360"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rPr>
              <w:t>1</w:t>
            </w:r>
          </w:p>
        </w:tc>
        <w:tc>
          <w:tcPr>
            <w:tcW w:w="383"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rPr>
              <w:t>1</w:t>
            </w:r>
          </w:p>
        </w:tc>
        <w:tc>
          <w:tcPr>
            <w:tcW w:w="697" w:type="dxa"/>
            <w:vAlign w:val="center"/>
          </w:tcPr>
          <w:p w:rsidR="00AC797C" w:rsidRPr="00DA13E2" w:rsidRDefault="00AC797C" w:rsidP="00AC797C">
            <w:pPr>
              <w:spacing w:line="200" w:lineRule="exact"/>
              <w:jc w:val="center"/>
              <w:rPr>
                <w:rFonts w:eastAsia="標楷體"/>
                <w:color w:val="000000"/>
                <w:sz w:val="22"/>
              </w:rPr>
            </w:pPr>
            <w:r w:rsidRPr="00DA13E2">
              <w:rPr>
                <w:rFonts w:eastAsia="標楷體"/>
                <w:color w:val="000000"/>
                <w:sz w:val="22"/>
                <w:szCs w:val="22"/>
              </w:rPr>
              <w:t>二下</w:t>
            </w:r>
          </w:p>
        </w:tc>
        <w:tc>
          <w:tcPr>
            <w:tcW w:w="2704" w:type="dxa"/>
            <w:vAlign w:val="center"/>
          </w:tcPr>
          <w:p w:rsidR="00AC797C" w:rsidRPr="00DA13E2" w:rsidRDefault="00AC797C" w:rsidP="00AC797C">
            <w:pPr>
              <w:spacing w:line="200" w:lineRule="exact"/>
              <w:jc w:val="both"/>
              <w:rPr>
                <w:rFonts w:eastAsia="標楷體"/>
                <w:color w:val="000000"/>
                <w:sz w:val="20"/>
              </w:rPr>
            </w:pPr>
            <w:r w:rsidRPr="00DA13E2">
              <w:rPr>
                <w:rFonts w:eastAsia="標楷體"/>
                <w:color w:val="000000"/>
                <w:sz w:val="20"/>
              </w:rPr>
              <w:t>2</w:t>
            </w:r>
            <w:r w:rsidRPr="00DA13E2">
              <w:rPr>
                <w:rFonts w:eastAsia="標楷體"/>
                <w:color w:val="000000"/>
                <w:sz w:val="20"/>
                <w:vertAlign w:val="superscript"/>
              </w:rPr>
              <w:t>nd</w:t>
            </w:r>
            <w:r w:rsidRPr="00DA13E2">
              <w:rPr>
                <w:rFonts w:eastAsia="標楷體" w:hint="eastAsia"/>
                <w:color w:val="000000"/>
                <w:sz w:val="20"/>
              </w:rPr>
              <w:t xml:space="preserve"> </w:t>
            </w:r>
            <w:r w:rsidRPr="00DA13E2">
              <w:rPr>
                <w:rFonts w:eastAsia="標楷體"/>
                <w:color w:val="000000"/>
                <w:sz w:val="20"/>
              </w:rPr>
              <w:t>Major-Flute</w:t>
            </w:r>
            <w:r w:rsidRPr="00DA13E2">
              <w:rPr>
                <w:rFonts w:eastAsia="標楷體" w:hint="eastAsia"/>
                <w:color w:val="000000"/>
                <w:sz w:val="20"/>
              </w:rPr>
              <w:t xml:space="preserve"> </w:t>
            </w:r>
            <w:r w:rsidRPr="00DA13E2">
              <w:rPr>
                <w:rFonts w:eastAsia="標楷體"/>
                <w:color w:val="000000"/>
                <w:sz w:val="20"/>
              </w:rPr>
              <w:t>(IV)</w:t>
            </w:r>
          </w:p>
        </w:tc>
        <w:tc>
          <w:tcPr>
            <w:tcW w:w="1321" w:type="dxa"/>
            <w:vMerge/>
            <w:vAlign w:val="center"/>
          </w:tcPr>
          <w:p w:rsidR="00AC797C" w:rsidRPr="00DA13E2" w:rsidRDefault="00AC797C" w:rsidP="00AC797C">
            <w:pPr>
              <w:widowControl/>
              <w:adjustRightInd w:val="0"/>
              <w:snapToGrid w:val="0"/>
              <w:jc w:val="center"/>
              <w:rPr>
                <w:rFonts w:eastAsia="標楷體"/>
                <w:color w:val="000000"/>
                <w:sz w:val="20"/>
              </w:rPr>
            </w:pPr>
          </w:p>
        </w:tc>
      </w:tr>
      <w:tr w:rsidR="00AC797C" w:rsidRPr="00DA13E2" w:rsidTr="00AC797C">
        <w:trPr>
          <w:cantSplit/>
          <w:trHeight w:val="397"/>
          <w:jc w:val="center"/>
        </w:trPr>
        <w:tc>
          <w:tcPr>
            <w:tcW w:w="398" w:type="dxa"/>
            <w:vMerge/>
            <w:vAlign w:val="center"/>
          </w:tcPr>
          <w:p w:rsidR="00AC797C" w:rsidRPr="00DA13E2" w:rsidRDefault="00AC797C" w:rsidP="00AC797C">
            <w:pPr>
              <w:widowControl/>
              <w:rPr>
                <w:rFonts w:eastAsia="標楷體"/>
                <w:color w:val="000000"/>
                <w:sz w:val="22"/>
              </w:rPr>
            </w:pPr>
          </w:p>
        </w:tc>
        <w:tc>
          <w:tcPr>
            <w:tcW w:w="398" w:type="dxa"/>
            <w:vMerge/>
            <w:tcBorders>
              <w:right w:val="single" w:sz="18" w:space="0" w:color="auto"/>
            </w:tcBorders>
            <w:vAlign w:val="center"/>
          </w:tcPr>
          <w:p w:rsidR="00AC797C" w:rsidRPr="00DA13E2" w:rsidRDefault="00AC797C" w:rsidP="00AC797C">
            <w:pPr>
              <w:widowControl/>
              <w:rPr>
                <w:rFonts w:eastAsia="標楷體"/>
                <w:color w:val="000000"/>
                <w:sz w:val="22"/>
              </w:rPr>
            </w:pPr>
          </w:p>
        </w:tc>
        <w:tc>
          <w:tcPr>
            <w:tcW w:w="2034" w:type="dxa"/>
            <w:tcBorders>
              <w:left w:val="single" w:sz="18" w:space="0" w:color="auto"/>
            </w:tcBorders>
            <w:vAlign w:val="center"/>
          </w:tcPr>
          <w:p w:rsidR="00AC797C" w:rsidRPr="00DA13E2" w:rsidRDefault="00AC797C" w:rsidP="00AC797C">
            <w:pPr>
              <w:spacing w:beforeLines="10" w:before="24" w:afterLines="10" w:after="24" w:line="360" w:lineRule="exact"/>
              <w:jc w:val="both"/>
              <w:rPr>
                <w:rFonts w:eastAsia="標楷體"/>
                <w:color w:val="000000"/>
                <w:sz w:val="22"/>
              </w:rPr>
            </w:pPr>
            <w:r w:rsidRPr="00DA13E2">
              <w:rPr>
                <w:rFonts w:eastAsia="標楷體"/>
                <w:color w:val="000000"/>
                <w:sz w:val="22"/>
                <w:szCs w:val="22"/>
              </w:rPr>
              <w:t>主修</w:t>
            </w:r>
            <w:r w:rsidRPr="00DA13E2">
              <w:rPr>
                <w:rFonts w:eastAsia="標楷體"/>
                <w:color w:val="000000"/>
                <w:sz w:val="22"/>
                <w:szCs w:val="22"/>
              </w:rPr>
              <w:t>(</w:t>
            </w:r>
            <w:r w:rsidRPr="00DA13E2">
              <w:rPr>
                <w:rFonts w:eastAsia="標楷體"/>
                <w:color w:val="000000"/>
                <w:sz w:val="22"/>
                <w:szCs w:val="22"/>
              </w:rPr>
              <w:t>二</w:t>
            </w:r>
            <w:r w:rsidRPr="00DA13E2">
              <w:rPr>
                <w:rFonts w:eastAsia="標楷體"/>
                <w:color w:val="000000"/>
                <w:sz w:val="22"/>
                <w:szCs w:val="22"/>
              </w:rPr>
              <w:t>)-</w:t>
            </w:r>
            <w:r w:rsidRPr="00DA13E2">
              <w:rPr>
                <w:rFonts w:eastAsia="標楷體"/>
                <w:color w:val="000000"/>
                <w:sz w:val="22"/>
                <w:szCs w:val="22"/>
              </w:rPr>
              <w:t>小號</w:t>
            </w:r>
            <w:r w:rsidRPr="00DA13E2">
              <w:rPr>
                <w:rFonts w:eastAsia="標楷體"/>
                <w:color w:val="000000"/>
                <w:sz w:val="22"/>
                <w:szCs w:val="22"/>
              </w:rPr>
              <w:t>(4)</w:t>
            </w:r>
          </w:p>
        </w:tc>
        <w:tc>
          <w:tcPr>
            <w:tcW w:w="1846"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hint="eastAsia"/>
                <w:color w:val="000000"/>
                <w:sz w:val="22"/>
              </w:rPr>
              <w:t>HMU12D00A408</w:t>
            </w:r>
          </w:p>
        </w:tc>
        <w:tc>
          <w:tcPr>
            <w:tcW w:w="360"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rPr>
              <w:t>選</w:t>
            </w:r>
          </w:p>
        </w:tc>
        <w:tc>
          <w:tcPr>
            <w:tcW w:w="360"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rPr>
              <w:t>1</w:t>
            </w:r>
          </w:p>
        </w:tc>
        <w:tc>
          <w:tcPr>
            <w:tcW w:w="383"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rPr>
              <w:t>1</w:t>
            </w:r>
          </w:p>
        </w:tc>
        <w:tc>
          <w:tcPr>
            <w:tcW w:w="697" w:type="dxa"/>
            <w:vAlign w:val="center"/>
          </w:tcPr>
          <w:p w:rsidR="00AC797C" w:rsidRPr="00DA13E2" w:rsidRDefault="00AC797C" w:rsidP="00AC797C">
            <w:pPr>
              <w:spacing w:line="200" w:lineRule="exact"/>
              <w:jc w:val="center"/>
              <w:rPr>
                <w:rFonts w:eastAsia="標楷體"/>
                <w:color w:val="000000"/>
                <w:sz w:val="22"/>
              </w:rPr>
            </w:pPr>
            <w:r w:rsidRPr="00DA13E2">
              <w:rPr>
                <w:rFonts w:eastAsia="標楷體"/>
                <w:color w:val="000000"/>
                <w:sz w:val="22"/>
                <w:szCs w:val="22"/>
              </w:rPr>
              <w:t>二下</w:t>
            </w:r>
          </w:p>
        </w:tc>
        <w:tc>
          <w:tcPr>
            <w:tcW w:w="2704" w:type="dxa"/>
            <w:vAlign w:val="center"/>
          </w:tcPr>
          <w:p w:rsidR="00AC797C" w:rsidRPr="00DA13E2" w:rsidRDefault="00AC797C" w:rsidP="00AC797C">
            <w:pPr>
              <w:spacing w:line="200" w:lineRule="exact"/>
              <w:jc w:val="both"/>
              <w:rPr>
                <w:rFonts w:eastAsia="標楷體"/>
                <w:color w:val="000000"/>
                <w:sz w:val="20"/>
              </w:rPr>
            </w:pPr>
            <w:r w:rsidRPr="00DA13E2">
              <w:rPr>
                <w:rFonts w:eastAsia="標楷體"/>
                <w:color w:val="000000"/>
                <w:sz w:val="20"/>
              </w:rPr>
              <w:t>2</w:t>
            </w:r>
            <w:r w:rsidRPr="00DA13E2">
              <w:rPr>
                <w:rFonts w:eastAsia="標楷體"/>
                <w:color w:val="000000"/>
                <w:sz w:val="20"/>
                <w:vertAlign w:val="superscript"/>
              </w:rPr>
              <w:t>nd</w:t>
            </w:r>
            <w:r w:rsidRPr="00DA13E2">
              <w:rPr>
                <w:rFonts w:eastAsia="標楷體" w:hint="eastAsia"/>
                <w:color w:val="000000"/>
                <w:sz w:val="20"/>
              </w:rPr>
              <w:t xml:space="preserve"> </w:t>
            </w:r>
            <w:r w:rsidRPr="00DA13E2">
              <w:rPr>
                <w:rFonts w:eastAsia="標楷體"/>
                <w:color w:val="000000"/>
                <w:sz w:val="20"/>
              </w:rPr>
              <w:t>Major-Trumpet</w:t>
            </w:r>
            <w:r w:rsidRPr="00DA13E2">
              <w:rPr>
                <w:rFonts w:eastAsia="標楷體" w:hint="eastAsia"/>
                <w:color w:val="000000"/>
                <w:sz w:val="20"/>
              </w:rPr>
              <w:t xml:space="preserve"> </w:t>
            </w:r>
            <w:r w:rsidRPr="00DA13E2">
              <w:rPr>
                <w:rFonts w:eastAsia="標楷體"/>
                <w:color w:val="000000"/>
                <w:sz w:val="20"/>
              </w:rPr>
              <w:t>(IV)</w:t>
            </w:r>
          </w:p>
        </w:tc>
        <w:tc>
          <w:tcPr>
            <w:tcW w:w="1321" w:type="dxa"/>
            <w:vMerge/>
            <w:vAlign w:val="center"/>
          </w:tcPr>
          <w:p w:rsidR="00AC797C" w:rsidRPr="00DA13E2" w:rsidRDefault="00AC797C" w:rsidP="00AC797C">
            <w:pPr>
              <w:widowControl/>
              <w:adjustRightInd w:val="0"/>
              <w:snapToGrid w:val="0"/>
              <w:jc w:val="center"/>
              <w:rPr>
                <w:rFonts w:eastAsia="標楷體"/>
                <w:color w:val="000000"/>
                <w:sz w:val="20"/>
              </w:rPr>
            </w:pPr>
          </w:p>
        </w:tc>
      </w:tr>
      <w:tr w:rsidR="00AC797C" w:rsidRPr="00DA13E2" w:rsidTr="00AC797C">
        <w:trPr>
          <w:cantSplit/>
          <w:trHeight w:val="397"/>
          <w:jc w:val="center"/>
        </w:trPr>
        <w:tc>
          <w:tcPr>
            <w:tcW w:w="398" w:type="dxa"/>
            <w:vMerge/>
            <w:vAlign w:val="center"/>
          </w:tcPr>
          <w:p w:rsidR="00AC797C" w:rsidRPr="00DA13E2" w:rsidRDefault="00AC797C" w:rsidP="00AC797C">
            <w:pPr>
              <w:widowControl/>
              <w:rPr>
                <w:rFonts w:eastAsia="標楷體"/>
                <w:color w:val="000000"/>
                <w:sz w:val="22"/>
              </w:rPr>
            </w:pPr>
          </w:p>
        </w:tc>
        <w:tc>
          <w:tcPr>
            <w:tcW w:w="398" w:type="dxa"/>
            <w:vMerge/>
            <w:tcBorders>
              <w:right w:val="single" w:sz="18" w:space="0" w:color="auto"/>
            </w:tcBorders>
            <w:vAlign w:val="center"/>
          </w:tcPr>
          <w:p w:rsidR="00AC797C" w:rsidRPr="00DA13E2" w:rsidRDefault="00AC797C" w:rsidP="00AC797C">
            <w:pPr>
              <w:widowControl/>
              <w:rPr>
                <w:rFonts w:eastAsia="標楷體"/>
                <w:color w:val="000000"/>
                <w:sz w:val="22"/>
              </w:rPr>
            </w:pPr>
          </w:p>
        </w:tc>
        <w:tc>
          <w:tcPr>
            <w:tcW w:w="2034" w:type="dxa"/>
            <w:tcBorders>
              <w:left w:val="single" w:sz="18" w:space="0" w:color="auto"/>
            </w:tcBorders>
            <w:vAlign w:val="center"/>
          </w:tcPr>
          <w:p w:rsidR="00AC797C" w:rsidRPr="00DA13E2" w:rsidRDefault="00AC797C" w:rsidP="00AC797C">
            <w:pPr>
              <w:spacing w:beforeLines="10" w:before="24" w:afterLines="10" w:after="24" w:line="360" w:lineRule="exact"/>
              <w:jc w:val="both"/>
              <w:rPr>
                <w:rFonts w:eastAsia="標楷體"/>
                <w:color w:val="000000"/>
                <w:sz w:val="22"/>
              </w:rPr>
            </w:pPr>
            <w:r w:rsidRPr="00DA13E2">
              <w:rPr>
                <w:rFonts w:eastAsia="標楷體"/>
                <w:color w:val="000000"/>
                <w:sz w:val="22"/>
                <w:szCs w:val="22"/>
              </w:rPr>
              <w:t>主修</w:t>
            </w:r>
            <w:r w:rsidRPr="00DA13E2">
              <w:rPr>
                <w:rFonts w:eastAsia="標楷體"/>
                <w:color w:val="000000"/>
                <w:sz w:val="22"/>
                <w:szCs w:val="22"/>
              </w:rPr>
              <w:t>(</w:t>
            </w:r>
            <w:r w:rsidRPr="00DA13E2">
              <w:rPr>
                <w:rFonts w:eastAsia="標楷體"/>
                <w:color w:val="000000"/>
                <w:sz w:val="22"/>
                <w:szCs w:val="22"/>
              </w:rPr>
              <w:t>二</w:t>
            </w:r>
            <w:r w:rsidRPr="00DA13E2">
              <w:rPr>
                <w:rFonts w:eastAsia="標楷體"/>
                <w:color w:val="000000"/>
                <w:sz w:val="22"/>
                <w:szCs w:val="22"/>
              </w:rPr>
              <w:t>)-</w:t>
            </w:r>
            <w:r w:rsidRPr="00DA13E2">
              <w:rPr>
                <w:rFonts w:eastAsia="標楷體"/>
                <w:color w:val="000000"/>
                <w:sz w:val="22"/>
                <w:szCs w:val="22"/>
              </w:rPr>
              <w:t>長號</w:t>
            </w:r>
            <w:r w:rsidRPr="00DA13E2">
              <w:rPr>
                <w:rFonts w:eastAsia="標楷體"/>
                <w:color w:val="000000"/>
                <w:sz w:val="22"/>
                <w:szCs w:val="22"/>
              </w:rPr>
              <w:t>(4)</w:t>
            </w:r>
          </w:p>
        </w:tc>
        <w:tc>
          <w:tcPr>
            <w:tcW w:w="1846"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hint="eastAsia"/>
                <w:color w:val="000000"/>
                <w:sz w:val="22"/>
              </w:rPr>
              <w:t>HMU12D00A409</w:t>
            </w:r>
          </w:p>
        </w:tc>
        <w:tc>
          <w:tcPr>
            <w:tcW w:w="360"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rPr>
              <w:t>選</w:t>
            </w:r>
          </w:p>
        </w:tc>
        <w:tc>
          <w:tcPr>
            <w:tcW w:w="360"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rPr>
              <w:t>1</w:t>
            </w:r>
          </w:p>
        </w:tc>
        <w:tc>
          <w:tcPr>
            <w:tcW w:w="383"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rPr>
              <w:t>1</w:t>
            </w:r>
          </w:p>
        </w:tc>
        <w:tc>
          <w:tcPr>
            <w:tcW w:w="697" w:type="dxa"/>
            <w:vAlign w:val="center"/>
          </w:tcPr>
          <w:p w:rsidR="00AC797C" w:rsidRPr="00DA13E2" w:rsidRDefault="00AC797C" w:rsidP="00AC797C">
            <w:pPr>
              <w:spacing w:line="200" w:lineRule="exact"/>
              <w:jc w:val="center"/>
              <w:rPr>
                <w:rFonts w:eastAsia="標楷體"/>
                <w:color w:val="000000"/>
                <w:sz w:val="22"/>
              </w:rPr>
            </w:pPr>
            <w:r w:rsidRPr="00DA13E2">
              <w:rPr>
                <w:rFonts w:eastAsia="標楷體"/>
                <w:color w:val="000000"/>
                <w:sz w:val="22"/>
                <w:szCs w:val="22"/>
              </w:rPr>
              <w:t>二下</w:t>
            </w:r>
          </w:p>
        </w:tc>
        <w:tc>
          <w:tcPr>
            <w:tcW w:w="2704" w:type="dxa"/>
            <w:vAlign w:val="center"/>
          </w:tcPr>
          <w:p w:rsidR="00AC797C" w:rsidRPr="00DA13E2" w:rsidRDefault="00AC797C" w:rsidP="00AC797C">
            <w:pPr>
              <w:spacing w:line="200" w:lineRule="exact"/>
              <w:jc w:val="both"/>
              <w:rPr>
                <w:rFonts w:eastAsia="標楷體"/>
                <w:color w:val="000000"/>
                <w:sz w:val="20"/>
              </w:rPr>
            </w:pPr>
            <w:r w:rsidRPr="00DA13E2">
              <w:rPr>
                <w:rFonts w:eastAsia="標楷體"/>
                <w:color w:val="000000"/>
                <w:sz w:val="20"/>
              </w:rPr>
              <w:t>2</w:t>
            </w:r>
            <w:r w:rsidRPr="00DA13E2">
              <w:rPr>
                <w:rFonts w:eastAsia="標楷體"/>
                <w:color w:val="000000"/>
                <w:sz w:val="20"/>
                <w:vertAlign w:val="superscript"/>
              </w:rPr>
              <w:t>nd</w:t>
            </w:r>
            <w:r w:rsidRPr="00DA13E2">
              <w:rPr>
                <w:rFonts w:eastAsia="標楷體" w:hint="eastAsia"/>
                <w:color w:val="000000"/>
                <w:sz w:val="20"/>
              </w:rPr>
              <w:t xml:space="preserve"> </w:t>
            </w:r>
            <w:r w:rsidRPr="00DA13E2">
              <w:rPr>
                <w:rFonts w:eastAsia="標楷體"/>
                <w:color w:val="000000"/>
                <w:sz w:val="20"/>
              </w:rPr>
              <w:t>Major-Trombon</w:t>
            </w:r>
            <w:r w:rsidRPr="00DA13E2">
              <w:rPr>
                <w:rFonts w:eastAsia="標楷體" w:hint="eastAsia"/>
                <w:color w:val="000000"/>
                <w:sz w:val="20"/>
              </w:rPr>
              <w:t xml:space="preserve"> </w:t>
            </w:r>
            <w:r w:rsidRPr="00DA13E2">
              <w:rPr>
                <w:rFonts w:eastAsia="標楷體"/>
                <w:color w:val="000000"/>
                <w:sz w:val="20"/>
              </w:rPr>
              <w:t>(IV)</w:t>
            </w:r>
          </w:p>
        </w:tc>
        <w:tc>
          <w:tcPr>
            <w:tcW w:w="1321" w:type="dxa"/>
            <w:vMerge/>
            <w:vAlign w:val="center"/>
          </w:tcPr>
          <w:p w:rsidR="00AC797C" w:rsidRPr="00DA13E2" w:rsidRDefault="00AC797C" w:rsidP="00AC797C">
            <w:pPr>
              <w:widowControl/>
              <w:adjustRightInd w:val="0"/>
              <w:snapToGrid w:val="0"/>
              <w:jc w:val="center"/>
              <w:rPr>
                <w:rFonts w:eastAsia="標楷體"/>
                <w:color w:val="000000"/>
                <w:sz w:val="20"/>
              </w:rPr>
            </w:pPr>
          </w:p>
        </w:tc>
      </w:tr>
      <w:tr w:rsidR="00AC797C" w:rsidRPr="00DA13E2" w:rsidTr="00AC797C">
        <w:trPr>
          <w:cantSplit/>
          <w:trHeight w:val="397"/>
          <w:jc w:val="center"/>
        </w:trPr>
        <w:tc>
          <w:tcPr>
            <w:tcW w:w="398" w:type="dxa"/>
            <w:vMerge/>
            <w:vAlign w:val="center"/>
          </w:tcPr>
          <w:p w:rsidR="00AC797C" w:rsidRPr="00DA13E2" w:rsidRDefault="00AC797C" w:rsidP="00AC797C">
            <w:pPr>
              <w:widowControl/>
              <w:rPr>
                <w:rFonts w:eastAsia="標楷體"/>
                <w:color w:val="000000"/>
                <w:sz w:val="22"/>
              </w:rPr>
            </w:pPr>
          </w:p>
        </w:tc>
        <w:tc>
          <w:tcPr>
            <w:tcW w:w="398" w:type="dxa"/>
            <w:vMerge/>
            <w:tcBorders>
              <w:right w:val="single" w:sz="18" w:space="0" w:color="auto"/>
            </w:tcBorders>
            <w:vAlign w:val="center"/>
          </w:tcPr>
          <w:p w:rsidR="00AC797C" w:rsidRPr="00DA13E2" w:rsidRDefault="00AC797C" w:rsidP="00AC797C">
            <w:pPr>
              <w:widowControl/>
              <w:rPr>
                <w:rFonts w:eastAsia="標楷體"/>
                <w:color w:val="000000"/>
                <w:sz w:val="22"/>
              </w:rPr>
            </w:pPr>
          </w:p>
        </w:tc>
        <w:tc>
          <w:tcPr>
            <w:tcW w:w="2034" w:type="dxa"/>
            <w:tcBorders>
              <w:left w:val="single" w:sz="18" w:space="0" w:color="auto"/>
            </w:tcBorders>
            <w:vAlign w:val="center"/>
          </w:tcPr>
          <w:p w:rsidR="00AC797C" w:rsidRPr="00DA13E2" w:rsidRDefault="00AC797C" w:rsidP="00AC797C">
            <w:pPr>
              <w:spacing w:beforeLines="10" w:before="24" w:afterLines="10" w:after="24" w:line="360" w:lineRule="exact"/>
              <w:jc w:val="both"/>
              <w:rPr>
                <w:rFonts w:eastAsia="標楷體"/>
                <w:color w:val="000000"/>
                <w:sz w:val="22"/>
              </w:rPr>
            </w:pPr>
            <w:r w:rsidRPr="00DA13E2">
              <w:rPr>
                <w:rFonts w:eastAsia="標楷體"/>
                <w:color w:val="000000"/>
                <w:sz w:val="22"/>
                <w:szCs w:val="22"/>
              </w:rPr>
              <w:t>主修</w:t>
            </w:r>
            <w:r w:rsidRPr="00DA13E2">
              <w:rPr>
                <w:rFonts w:eastAsia="標楷體"/>
                <w:color w:val="000000"/>
                <w:sz w:val="22"/>
                <w:szCs w:val="22"/>
              </w:rPr>
              <w:t>(</w:t>
            </w:r>
            <w:r w:rsidRPr="00DA13E2">
              <w:rPr>
                <w:rFonts w:eastAsia="標楷體"/>
                <w:color w:val="000000"/>
                <w:sz w:val="22"/>
                <w:szCs w:val="22"/>
              </w:rPr>
              <w:t>二</w:t>
            </w:r>
            <w:r w:rsidRPr="00DA13E2">
              <w:rPr>
                <w:rFonts w:eastAsia="標楷體"/>
                <w:color w:val="000000"/>
                <w:sz w:val="22"/>
                <w:szCs w:val="22"/>
              </w:rPr>
              <w:t>)-</w:t>
            </w:r>
            <w:r w:rsidRPr="00DA13E2">
              <w:rPr>
                <w:rFonts w:eastAsia="標楷體"/>
                <w:color w:val="000000"/>
                <w:sz w:val="22"/>
                <w:szCs w:val="22"/>
              </w:rPr>
              <w:t>低音號</w:t>
            </w:r>
            <w:r w:rsidRPr="00DA13E2">
              <w:rPr>
                <w:rFonts w:eastAsia="標楷體"/>
                <w:color w:val="000000"/>
                <w:sz w:val="22"/>
                <w:szCs w:val="22"/>
              </w:rPr>
              <w:t>(4)</w:t>
            </w:r>
          </w:p>
        </w:tc>
        <w:tc>
          <w:tcPr>
            <w:tcW w:w="1846"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hint="eastAsia"/>
                <w:color w:val="000000"/>
                <w:sz w:val="22"/>
              </w:rPr>
              <w:t>HMU12D00A410</w:t>
            </w:r>
          </w:p>
        </w:tc>
        <w:tc>
          <w:tcPr>
            <w:tcW w:w="360"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rPr>
              <w:t>選</w:t>
            </w:r>
          </w:p>
        </w:tc>
        <w:tc>
          <w:tcPr>
            <w:tcW w:w="360"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rPr>
              <w:t>1</w:t>
            </w:r>
          </w:p>
        </w:tc>
        <w:tc>
          <w:tcPr>
            <w:tcW w:w="383"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rPr>
              <w:t>1</w:t>
            </w:r>
          </w:p>
        </w:tc>
        <w:tc>
          <w:tcPr>
            <w:tcW w:w="697" w:type="dxa"/>
            <w:vAlign w:val="center"/>
          </w:tcPr>
          <w:p w:rsidR="00AC797C" w:rsidRPr="00DA13E2" w:rsidRDefault="00AC797C" w:rsidP="00AC797C">
            <w:pPr>
              <w:spacing w:line="200" w:lineRule="exact"/>
              <w:jc w:val="center"/>
              <w:rPr>
                <w:rFonts w:eastAsia="標楷體"/>
                <w:color w:val="000000"/>
                <w:sz w:val="22"/>
              </w:rPr>
            </w:pPr>
            <w:r w:rsidRPr="00DA13E2">
              <w:rPr>
                <w:rFonts w:eastAsia="標楷體"/>
                <w:color w:val="000000"/>
                <w:sz w:val="22"/>
                <w:szCs w:val="22"/>
              </w:rPr>
              <w:t>二下</w:t>
            </w:r>
          </w:p>
        </w:tc>
        <w:tc>
          <w:tcPr>
            <w:tcW w:w="2704" w:type="dxa"/>
            <w:vAlign w:val="center"/>
          </w:tcPr>
          <w:p w:rsidR="00AC797C" w:rsidRPr="00DA13E2" w:rsidRDefault="00AC797C" w:rsidP="00AC797C">
            <w:pPr>
              <w:spacing w:line="200" w:lineRule="exact"/>
              <w:jc w:val="both"/>
              <w:rPr>
                <w:rFonts w:eastAsia="標楷體"/>
                <w:color w:val="000000"/>
                <w:sz w:val="20"/>
              </w:rPr>
            </w:pPr>
            <w:r w:rsidRPr="00DA13E2">
              <w:rPr>
                <w:rFonts w:eastAsia="標楷體"/>
                <w:color w:val="000000"/>
                <w:sz w:val="20"/>
              </w:rPr>
              <w:t>2</w:t>
            </w:r>
            <w:r w:rsidRPr="00DA13E2">
              <w:rPr>
                <w:rFonts w:eastAsia="標楷體"/>
                <w:color w:val="000000"/>
                <w:sz w:val="20"/>
                <w:vertAlign w:val="superscript"/>
              </w:rPr>
              <w:t>nd</w:t>
            </w:r>
            <w:r w:rsidRPr="00DA13E2">
              <w:rPr>
                <w:rFonts w:eastAsia="標楷體" w:hint="eastAsia"/>
                <w:color w:val="000000"/>
                <w:sz w:val="20"/>
              </w:rPr>
              <w:t xml:space="preserve"> </w:t>
            </w:r>
            <w:r w:rsidRPr="00DA13E2">
              <w:rPr>
                <w:rFonts w:eastAsia="標楷體"/>
                <w:color w:val="000000"/>
                <w:sz w:val="20"/>
              </w:rPr>
              <w:t>Major-Tuba</w:t>
            </w:r>
            <w:r w:rsidRPr="00DA13E2">
              <w:rPr>
                <w:rFonts w:eastAsia="標楷體" w:hint="eastAsia"/>
                <w:color w:val="000000"/>
                <w:sz w:val="20"/>
              </w:rPr>
              <w:t xml:space="preserve"> </w:t>
            </w:r>
            <w:r w:rsidRPr="00DA13E2">
              <w:rPr>
                <w:rFonts w:eastAsia="標楷體"/>
                <w:color w:val="000000"/>
                <w:sz w:val="20"/>
              </w:rPr>
              <w:t>(IV)</w:t>
            </w:r>
          </w:p>
        </w:tc>
        <w:tc>
          <w:tcPr>
            <w:tcW w:w="1321" w:type="dxa"/>
            <w:vMerge/>
            <w:vAlign w:val="center"/>
          </w:tcPr>
          <w:p w:rsidR="00AC797C" w:rsidRPr="00DA13E2" w:rsidRDefault="00AC797C" w:rsidP="00AC797C">
            <w:pPr>
              <w:widowControl/>
              <w:adjustRightInd w:val="0"/>
              <w:snapToGrid w:val="0"/>
              <w:jc w:val="center"/>
              <w:rPr>
                <w:rFonts w:eastAsia="標楷體"/>
                <w:color w:val="000000"/>
                <w:sz w:val="20"/>
              </w:rPr>
            </w:pPr>
          </w:p>
        </w:tc>
      </w:tr>
      <w:tr w:rsidR="00AC797C" w:rsidRPr="00DA13E2" w:rsidTr="00AC797C">
        <w:trPr>
          <w:cantSplit/>
          <w:trHeight w:val="397"/>
          <w:jc w:val="center"/>
        </w:trPr>
        <w:tc>
          <w:tcPr>
            <w:tcW w:w="398" w:type="dxa"/>
            <w:vMerge/>
            <w:vAlign w:val="center"/>
          </w:tcPr>
          <w:p w:rsidR="00AC797C" w:rsidRPr="00DA13E2" w:rsidRDefault="00AC797C" w:rsidP="00AC797C">
            <w:pPr>
              <w:widowControl/>
              <w:rPr>
                <w:rFonts w:eastAsia="標楷體"/>
                <w:color w:val="000000"/>
                <w:sz w:val="22"/>
              </w:rPr>
            </w:pPr>
          </w:p>
        </w:tc>
        <w:tc>
          <w:tcPr>
            <w:tcW w:w="398" w:type="dxa"/>
            <w:vMerge/>
            <w:tcBorders>
              <w:right w:val="single" w:sz="18" w:space="0" w:color="auto"/>
            </w:tcBorders>
            <w:vAlign w:val="center"/>
          </w:tcPr>
          <w:p w:rsidR="00AC797C" w:rsidRPr="00DA13E2" w:rsidRDefault="00AC797C" w:rsidP="00AC797C">
            <w:pPr>
              <w:widowControl/>
              <w:rPr>
                <w:rFonts w:eastAsia="標楷體"/>
                <w:color w:val="000000"/>
                <w:sz w:val="22"/>
              </w:rPr>
            </w:pPr>
          </w:p>
        </w:tc>
        <w:tc>
          <w:tcPr>
            <w:tcW w:w="2034" w:type="dxa"/>
            <w:tcBorders>
              <w:left w:val="single" w:sz="18" w:space="0" w:color="auto"/>
            </w:tcBorders>
            <w:vAlign w:val="center"/>
          </w:tcPr>
          <w:p w:rsidR="00AC797C" w:rsidRPr="00DA13E2" w:rsidRDefault="00AC797C" w:rsidP="00AC797C">
            <w:pPr>
              <w:spacing w:line="220" w:lineRule="exact"/>
              <w:rPr>
                <w:rFonts w:eastAsia="標楷體"/>
                <w:color w:val="000000"/>
                <w:sz w:val="22"/>
              </w:rPr>
            </w:pPr>
            <w:r w:rsidRPr="00DA13E2">
              <w:rPr>
                <w:rFonts w:eastAsia="標楷體"/>
                <w:color w:val="000000"/>
                <w:sz w:val="22"/>
                <w:szCs w:val="22"/>
              </w:rPr>
              <w:t>主修</w:t>
            </w:r>
            <w:r w:rsidRPr="00DA13E2">
              <w:rPr>
                <w:rFonts w:eastAsia="標楷體"/>
                <w:color w:val="000000"/>
                <w:sz w:val="22"/>
                <w:szCs w:val="22"/>
              </w:rPr>
              <w:t>(</w:t>
            </w:r>
            <w:r w:rsidRPr="00DA13E2">
              <w:rPr>
                <w:rFonts w:eastAsia="標楷體"/>
                <w:color w:val="000000"/>
                <w:sz w:val="22"/>
                <w:szCs w:val="22"/>
              </w:rPr>
              <w:t>二</w:t>
            </w:r>
            <w:r w:rsidRPr="00DA13E2">
              <w:rPr>
                <w:rFonts w:eastAsia="標楷體"/>
                <w:color w:val="000000"/>
                <w:sz w:val="22"/>
                <w:szCs w:val="22"/>
              </w:rPr>
              <w:t>)-</w:t>
            </w:r>
            <w:r w:rsidRPr="00DA13E2">
              <w:rPr>
                <w:rFonts w:eastAsia="標楷體"/>
                <w:color w:val="000000"/>
                <w:sz w:val="22"/>
                <w:szCs w:val="22"/>
              </w:rPr>
              <w:t>法國號</w:t>
            </w:r>
            <w:r w:rsidRPr="00DA13E2">
              <w:rPr>
                <w:rFonts w:eastAsia="標楷體"/>
                <w:color w:val="000000"/>
                <w:sz w:val="22"/>
                <w:szCs w:val="22"/>
              </w:rPr>
              <w:t>(4)</w:t>
            </w:r>
          </w:p>
        </w:tc>
        <w:tc>
          <w:tcPr>
            <w:tcW w:w="1846"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hint="eastAsia"/>
                <w:color w:val="000000"/>
                <w:sz w:val="22"/>
              </w:rPr>
              <w:t>HMU12D00A411</w:t>
            </w:r>
          </w:p>
        </w:tc>
        <w:tc>
          <w:tcPr>
            <w:tcW w:w="360"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rPr>
              <w:t>選</w:t>
            </w:r>
          </w:p>
        </w:tc>
        <w:tc>
          <w:tcPr>
            <w:tcW w:w="360"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rPr>
              <w:t>1</w:t>
            </w:r>
          </w:p>
        </w:tc>
        <w:tc>
          <w:tcPr>
            <w:tcW w:w="383"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rPr>
              <w:t>1</w:t>
            </w:r>
          </w:p>
        </w:tc>
        <w:tc>
          <w:tcPr>
            <w:tcW w:w="697" w:type="dxa"/>
            <w:vAlign w:val="center"/>
          </w:tcPr>
          <w:p w:rsidR="00AC797C" w:rsidRPr="00DA13E2" w:rsidRDefault="00AC797C" w:rsidP="00AC797C">
            <w:pPr>
              <w:spacing w:line="200" w:lineRule="exact"/>
              <w:jc w:val="center"/>
              <w:rPr>
                <w:rFonts w:eastAsia="標楷體"/>
                <w:color w:val="000000"/>
                <w:sz w:val="22"/>
              </w:rPr>
            </w:pPr>
            <w:r w:rsidRPr="00DA13E2">
              <w:rPr>
                <w:rFonts w:eastAsia="標楷體"/>
                <w:color w:val="000000"/>
                <w:sz w:val="22"/>
                <w:szCs w:val="22"/>
              </w:rPr>
              <w:t>二下</w:t>
            </w:r>
          </w:p>
        </w:tc>
        <w:tc>
          <w:tcPr>
            <w:tcW w:w="2704" w:type="dxa"/>
            <w:vAlign w:val="center"/>
          </w:tcPr>
          <w:p w:rsidR="00AC797C" w:rsidRPr="00DA13E2" w:rsidRDefault="00AC797C" w:rsidP="00AC797C">
            <w:pPr>
              <w:spacing w:line="200" w:lineRule="exact"/>
              <w:jc w:val="both"/>
              <w:rPr>
                <w:rFonts w:eastAsia="標楷體"/>
                <w:color w:val="000000"/>
                <w:sz w:val="20"/>
              </w:rPr>
            </w:pPr>
            <w:r w:rsidRPr="00DA13E2">
              <w:rPr>
                <w:rFonts w:eastAsia="標楷體"/>
                <w:color w:val="000000"/>
                <w:sz w:val="20"/>
              </w:rPr>
              <w:t>2</w:t>
            </w:r>
            <w:r w:rsidRPr="00DA13E2">
              <w:rPr>
                <w:rFonts w:eastAsia="標楷體"/>
                <w:color w:val="000000"/>
                <w:sz w:val="20"/>
                <w:vertAlign w:val="superscript"/>
              </w:rPr>
              <w:t>nd</w:t>
            </w:r>
            <w:r w:rsidRPr="00DA13E2">
              <w:rPr>
                <w:rFonts w:eastAsia="標楷體" w:hint="eastAsia"/>
                <w:color w:val="000000"/>
                <w:sz w:val="20"/>
              </w:rPr>
              <w:t xml:space="preserve"> </w:t>
            </w:r>
            <w:r w:rsidRPr="00DA13E2">
              <w:rPr>
                <w:rFonts w:eastAsia="標楷體"/>
                <w:color w:val="000000"/>
                <w:sz w:val="20"/>
              </w:rPr>
              <w:t>Major-French Horn</w:t>
            </w:r>
            <w:r w:rsidRPr="00DA13E2">
              <w:rPr>
                <w:rFonts w:eastAsia="標楷體" w:hint="eastAsia"/>
                <w:color w:val="000000"/>
                <w:sz w:val="20"/>
              </w:rPr>
              <w:t xml:space="preserve"> </w:t>
            </w:r>
            <w:r w:rsidRPr="00DA13E2">
              <w:rPr>
                <w:rFonts w:eastAsia="標楷體"/>
                <w:color w:val="000000"/>
                <w:sz w:val="20"/>
              </w:rPr>
              <w:t>(IV)</w:t>
            </w:r>
          </w:p>
        </w:tc>
        <w:tc>
          <w:tcPr>
            <w:tcW w:w="1321" w:type="dxa"/>
            <w:vMerge/>
            <w:vAlign w:val="center"/>
          </w:tcPr>
          <w:p w:rsidR="00AC797C" w:rsidRPr="00DA13E2" w:rsidRDefault="00AC797C" w:rsidP="00AC797C">
            <w:pPr>
              <w:widowControl/>
              <w:adjustRightInd w:val="0"/>
              <w:snapToGrid w:val="0"/>
              <w:jc w:val="center"/>
              <w:rPr>
                <w:rFonts w:eastAsia="標楷體"/>
                <w:color w:val="000000"/>
                <w:sz w:val="20"/>
              </w:rPr>
            </w:pPr>
          </w:p>
        </w:tc>
      </w:tr>
      <w:tr w:rsidR="00AC797C" w:rsidRPr="00DA13E2" w:rsidTr="00AC797C">
        <w:trPr>
          <w:cantSplit/>
          <w:trHeight w:val="397"/>
          <w:jc w:val="center"/>
        </w:trPr>
        <w:tc>
          <w:tcPr>
            <w:tcW w:w="398" w:type="dxa"/>
            <w:vMerge/>
            <w:vAlign w:val="center"/>
          </w:tcPr>
          <w:p w:rsidR="00AC797C" w:rsidRPr="00DA13E2" w:rsidRDefault="00AC797C" w:rsidP="00AC797C">
            <w:pPr>
              <w:widowControl/>
              <w:rPr>
                <w:rFonts w:eastAsia="標楷體"/>
                <w:color w:val="000000"/>
                <w:sz w:val="22"/>
              </w:rPr>
            </w:pPr>
          </w:p>
        </w:tc>
        <w:tc>
          <w:tcPr>
            <w:tcW w:w="398" w:type="dxa"/>
            <w:vMerge/>
            <w:tcBorders>
              <w:right w:val="single" w:sz="18" w:space="0" w:color="auto"/>
            </w:tcBorders>
            <w:vAlign w:val="center"/>
          </w:tcPr>
          <w:p w:rsidR="00AC797C" w:rsidRPr="00DA13E2" w:rsidRDefault="00AC797C" w:rsidP="00AC797C">
            <w:pPr>
              <w:widowControl/>
              <w:rPr>
                <w:rFonts w:eastAsia="標楷體"/>
                <w:color w:val="000000"/>
                <w:sz w:val="22"/>
              </w:rPr>
            </w:pPr>
          </w:p>
        </w:tc>
        <w:tc>
          <w:tcPr>
            <w:tcW w:w="2034" w:type="dxa"/>
            <w:tcBorders>
              <w:left w:val="single" w:sz="18" w:space="0" w:color="auto"/>
            </w:tcBorders>
            <w:vAlign w:val="center"/>
          </w:tcPr>
          <w:p w:rsidR="00AC797C" w:rsidRPr="00DA13E2" w:rsidRDefault="00AC797C" w:rsidP="00AC797C">
            <w:pPr>
              <w:spacing w:line="220" w:lineRule="exact"/>
              <w:rPr>
                <w:rFonts w:eastAsia="標楷體"/>
                <w:color w:val="000000"/>
                <w:sz w:val="22"/>
              </w:rPr>
            </w:pPr>
            <w:r w:rsidRPr="00DA13E2">
              <w:rPr>
                <w:rFonts w:eastAsia="標楷體"/>
                <w:color w:val="000000"/>
                <w:sz w:val="22"/>
                <w:szCs w:val="22"/>
              </w:rPr>
              <w:t>主修</w:t>
            </w:r>
            <w:r w:rsidRPr="00DA13E2">
              <w:rPr>
                <w:rFonts w:eastAsia="標楷體"/>
                <w:color w:val="000000"/>
                <w:sz w:val="22"/>
                <w:szCs w:val="22"/>
              </w:rPr>
              <w:t>(</w:t>
            </w:r>
            <w:r w:rsidRPr="00DA13E2">
              <w:rPr>
                <w:rFonts w:eastAsia="標楷體"/>
                <w:color w:val="000000"/>
                <w:sz w:val="22"/>
                <w:szCs w:val="22"/>
              </w:rPr>
              <w:t>二</w:t>
            </w:r>
            <w:r w:rsidRPr="00DA13E2">
              <w:rPr>
                <w:rFonts w:eastAsia="標楷體"/>
                <w:color w:val="000000"/>
                <w:sz w:val="22"/>
                <w:szCs w:val="22"/>
              </w:rPr>
              <w:t>)-</w:t>
            </w:r>
            <w:r w:rsidRPr="00DA13E2">
              <w:rPr>
                <w:rFonts w:eastAsia="標楷體"/>
                <w:color w:val="000000"/>
                <w:sz w:val="22"/>
                <w:szCs w:val="22"/>
              </w:rPr>
              <w:t>小提琴</w:t>
            </w:r>
            <w:r w:rsidRPr="00DA13E2">
              <w:rPr>
                <w:rFonts w:eastAsia="標楷體"/>
                <w:color w:val="000000"/>
                <w:sz w:val="22"/>
                <w:szCs w:val="22"/>
              </w:rPr>
              <w:t>(4)</w:t>
            </w:r>
          </w:p>
        </w:tc>
        <w:tc>
          <w:tcPr>
            <w:tcW w:w="1846"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hint="eastAsia"/>
                <w:color w:val="000000"/>
                <w:sz w:val="22"/>
              </w:rPr>
              <w:t>HMU12D00A412</w:t>
            </w:r>
          </w:p>
        </w:tc>
        <w:tc>
          <w:tcPr>
            <w:tcW w:w="360"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rPr>
              <w:t>選</w:t>
            </w:r>
          </w:p>
        </w:tc>
        <w:tc>
          <w:tcPr>
            <w:tcW w:w="360"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rPr>
              <w:t>1</w:t>
            </w:r>
          </w:p>
        </w:tc>
        <w:tc>
          <w:tcPr>
            <w:tcW w:w="383"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rPr>
              <w:t>1</w:t>
            </w:r>
          </w:p>
        </w:tc>
        <w:tc>
          <w:tcPr>
            <w:tcW w:w="697" w:type="dxa"/>
            <w:vAlign w:val="center"/>
          </w:tcPr>
          <w:p w:rsidR="00AC797C" w:rsidRPr="00DA13E2" w:rsidRDefault="00AC797C" w:rsidP="00AC797C">
            <w:pPr>
              <w:spacing w:line="200" w:lineRule="exact"/>
              <w:jc w:val="center"/>
              <w:rPr>
                <w:rFonts w:eastAsia="標楷體"/>
                <w:color w:val="000000"/>
                <w:sz w:val="22"/>
              </w:rPr>
            </w:pPr>
            <w:r w:rsidRPr="00DA13E2">
              <w:rPr>
                <w:rFonts w:eastAsia="標楷體"/>
                <w:color w:val="000000"/>
                <w:sz w:val="22"/>
                <w:szCs w:val="22"/>
              </w:rPr>
              <w:t>二下</w:t>
            </w:r>
          </w:p>
        </w:tc>
        <w:tc>
          <w:tcPr>
            <w:tcW w:w="2704" w:type="dxa"/>
            <w:vAlign w:val="center"/>
          </w:tcPr>
          <w:p w:rsidR="00AC797C" w:rsidRPr="00DA13E2" w:rsidRDefault="00AC797C" w:rsidP="00AC797C">
            <w:pPr>
              <w:spacing w:line="200" w:lineRule="exact"/>
              <w:jc w:val="both"/>
              <w:rPr>
                <w:rFonts w:eastAsia="標楷體"/>
                <w:color w:val="000000"/>
                <w:sz w:val="20"/>
              </w:rPr>
            </w:pPr>
            <w:r w:rsidRPr="00DA13E2">
              <w:rPr>
                <w:rFonts w:eastAsia="標楷體"/>
                <w:color w:val="000000"/>
                <w:sz w:val="20"/>
              </w:rPr>
              <w:t>2</w:t>
            </w:r>
            <w:r w:rsidRPr="00DA13E2">
              <w:rPr>
                <w:rFonts w:eastAsia="標楷體"/>
                <w:color w:val="000000"/>
                <w:sz w:val="20"/>
                <w:vertAlign w:val="superscript"/>
              </w:rPr>
              <w:t>nd</w:t>
            </w:r>
            <w:r w:rsidRPr="00DA13E2">
              <w:rPr>
                <w:rFonts w:eastAsia="標楷體" w:hint="eastAsia"/>
                <w:color w:val="000000"/>
                <w:sz w:val="20"/>
              </w:rPr>
              <w:t xml:space="preserve"> </w:t>
            </w:r>
            <w:r w:rsidRPr="00DA13E2">
              <w:rPr>
                <w:rFonts w:eastAsia="標楷體"/>
                <w:color w:val="000000"/>
                <w:sz w:val="20"/>
              </w:rPr>
              <w:t>Major-Violin</w:t>
            </w:r>
            <w:r w:rsidRPr="00DA13E2">
              <w:rPr>
                <w:rFonts w:eastAsia="標楷體" w:hint="eastAsia"/>
                <w:color w:val="000000"/>
                <w:sz w:val="20"/>
              </w:rPr>
              <w:t xml:space="preserve"> </w:t>
            </w:r>
            <w:r w:rsidRPr="00DA13E2">
              <w:rPr>
                <w:rFonts w:eastAsia="標楷體"/>
                <w:color w:val="000000"/>
                <w:sz w:val="20"/>
              </w:rPr>
              <w:t>(IV)</w:t>
            </w:r>
          </w:p>
        </w:tc>
        <w:tc>
          <w:tcPr>
            <w:tcW w:w="1321" w:type="dxa"/>
            <w:vMerge/>
            <w:vAlign w:val="center"/>
          </w:tcPr>
          <w:p w:rsidR="00AC797C" w:rsidRPr="00DA13E2" w:rsidRDefault="00AC797C" w:rsidP="00AC797C">
            <w:pPr>
              <w:widowControl/>
              <w:adjustRightInd w:val="0"/>
              <w:snapToGrid w:val="0"/>
              <w:jc w:val="center"/>
              <w:rPr>
                <w:rFonts w:eastAsia="標楷體"/>
                <w:color w:val="000000"/>
                <w:sz w:val="20"/>
              </w:rPr>
            </w:pPr>
          </w:p>
        </w:tc>
      </w:tr>
      <w:tr w:rsidR="00AC797C" w:rsidRPr="00DA13E2" w:rsidTr="00AC797C">
        <w:trPr>
          <w:cantSplit/>
          <w:trHeight w:val="397"/>
          <w:jc w:val="center"/>
        </w:trPr>
        <w:tc>
          <w:tcPr>
            <w:tcW w:w="398" w:type="dxa"/>
            <w:vMerge/>
            <w:vAlign w:val="center"/>
          </w:tcPr>
          <w:p w:rsidR="00AC797C" w:rsidRPr="00DA13E2" w:rsidRDefault="00AC797C" w:rsidP="00AC797C">
            <w:pPr>
              <w:widowControl/>
              <w:rPr>
                <w:rFonts w:eastAsia="標楷體"/>
                <w:color w:val="000000"/>
                <w:sz w:val="22"/>
              </w:rPr>
            </w:pPr>
          </w:p>
        </w:tc>
        <w:tc>
          <w:tcPr>
            <w:tcW w:w="398" w:type="dxa"/>
            <w:vMerge/>
            <w:tcBorders>
              <w:right w:val="single" w:sz="18" w:space="0" w:color="auto"/>
            </w:tcBorders>
            <w:vAlign w:val="center"/>
          </w:tcPr>
          <w:p w:rsidR="00AC797C" w:rsidRPr="00DA13E2" w:rsidRDefault="00AC797C" w:rsidP="00AC797C">
            <w:pPr>
              <w:widowControl/>
              <w:rPr>
                <w:rFonts w:eastAsia="標楷體"/>
                <w:color w:val="000000"/>
                <w:sz w:val="22"/>
              </w:rPr>
            </w:pPr>
          </w:p>
        </w:tc>
        <w:tc>
          <w:tcPr>
            <w:tcW w:w="2034" w:type="dxa"/>
            <w:tcBorders>
              <w:left w:val="single" w:sz="18" w:space="0" w:color="auto"/>
            </w:tcBorders>
            <w:vAlign w:val="center"/>
          </w:tcPr>
          <w:p w:rsidR="00AC797C" w:rsidRPr="00DA13E2" w:rsidRDefault="00AC797C" w:rsidP="00AC797C">
            <w:pPr>
              <w:spacing w:beforeLines="10" w:before="24" w:afterLines="10" w:after="24" w:line="360" w:lineRule="exact"/>
              <w:jc w:val="both"/>
              <w:rPr>
                <w:rFonts w:eastAsia="標楷體"/>
                <w:color w:val="000000"/>
                <w:sz w:val="22"/>
              </w:rPr>
            </w:pPr>
            <w:r w:rsidRPr="00DA13E2">
              <w:rPr>
                <w:rFonts w:eastAsia="標楷體"/>
                <w:color w:val="000000"/>
                <w:sz w:val="22"/>
                <w:szCs w:val="22"/>
              </w:rPr>
              <w:t>主修</w:t>
            </w:r>
            <w:r w:rsidRPr="00DA13E2">
              <w:rPr>
                <w:rFonts w:eastAsia="標楷體"/>
                <w:color w:val="000000"/>
                <w:sz w:val="22"/>
                <w:szCs w:val="22"/>
              </w:rPr>
              <w:t>(</w:t>
            </w:r>
            <w:r w:rsidRPr="00DA13E2">
              <w:rPr>
                <w:rFonts w:eastAsia="標楷體"/>
                <w:color w:val="000000"/>
                <w:sz w:val="22"/>
                <w:szCs w:val="22"/>
              </w:rPr>
              <w:t>二</w:t>
            </w:r>
            <w:r w:rsidRPr="00DA13E2">
              <w:rPr>
                <w:rFonts w:eastAsia="標楷體"/>
                <w:color w:val="000000"/>
                <w:sz w:val="22"/>
                <w:szCs w:val="22"/>
              </w:rPr>
              <w:t>)-</w:t>
            </w:r>
            <w:r w:rsidRPr="00DA13E2">
              <w:rPr>
                <w:rFonts w:eastAsia="標楷體"/>
                <w:color w:val="000000"/>
                <w:sz w:val="22"/>
                <w:szCs w:val="22"/>
              </w:rPr>
              <w:t>中提琴</w:t>
            </w:r>
            <w:r w:rsidRPr="00DA13E2">
              <w:rPr>
                <w:rFonts w:eastAsia="標楷體"/>
                <w:color w:val="000000"/>
                <w:sz w:val="22"/>
                <w:szCs w:val="22"/>
              </w:rPr>
              <w:t>(4)</w:t>
            </w:r>
          </w:p>
        </w:tc>
        <w:tc>
          <w:tcPr>
            <w:tcW w:w="1846"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hint="eastAsia"/>
                <w:color w:val="000000"/>
                <w:sz w:val="22"/>
              </w:rPr>
              <w:t>HMU12D00A413</w:t>
            </w:r>
          </w:p>
        </w:tc>
        <w:tc>
          <w:tcPr>
            <w:tcW w:w="360"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rPr>
              <w:t>選</w:t>
            </w:r>
          </w:p>
        </w:tc>
        <w:tc>
          <w:tcPr>
            <w:tcW w:w="360"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rPr>
              <w:t>1</w:t>
            </w:r>
          </w:p>
        </w:tc>
        <w:tc>
          <w:tcPr>
            <w:tcW w:w="383"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rPr>
              <w:t>1</w:t>
            </w:r>
          </w:p>
        </w:tc>
        <w:tc>
          <w:tcPr>
            <w:tcW w:w="697" w:type="dxa"/>
            <w:vAlign w:val="center"/>
          </w:tcPr>
          <w:p w:rsidR="00AC797C" w:rsidRPr="00DA13E2" w:rsidRDefault="00AC797C" w:rsidP="00AC797C">
            <w:pPr>
              <w:spacing w:line="200" w:lineRule="exact"/>
              <w:jc w:val="center"/>
              <w:rPr>
                <w:rFonts w:eastAsia="標楷體"/>
                <w:color w:val="000000"/>
                <w:sz w:val="22"/>
              </w:rPr>
            </w:pPr>
            <w:r w:rsidRPr="00DA13E2">
              <w:rPr>
                <w:rFonts w:eastAsia="標楷體"/>
                <w:color w:val="000000"/>
                <w:sz w:val="22"/>
                <w:szCs w:val="22"/>
              </w:rPr>
              <w:t>二下</w:t>
            </w:r>
          </w:p>
        </w:tc>
        <w:tc>
          <w:tcPr>
            <w:tcW w:w="2704" w:type="dxa"/>
            <w:vAlign w:val="center"/>
          </w:tcPr>
          <w:p w:rsidR="00AC797C" w:rsidRPr="00DA13E2" w:rsidRDefault="00AC797C" w:rsidP="00AC797C">
            <w:pPr>
              <w:spacing w:line="200" w:lineRule="exact"/>
              <w:jc w:val="both"/>
              <w:rPr>
                <w:rFonts w:eastAsia="標楷體"/>
                <w:color w:val="000000"/>
                <w:sz w:val="20"/>
              </w:rPr>
            </w:pPr>
            <w:r w:rsidRPr="00DA13E2">
              <w:rPr>
                <w:rFonts w:eastAsia="標楷體"/>
                <w:color w:val="000000"/>
                <w:sz w:val="20"/>
              </w:rPr>
              <w:t>2</w:t>
            </w:r>
            <w:r w:rsidRPr="00DA13E2">
              <w:rPr>
                <w:rFonts w:eastAsia="標楷體"/>
                <w:color w:val="000000"/>
                <w:sz w:val="20"/>
                <w:vertAlign w:val="superscript"/>
              </w:rPr>
              <w:t>nd</w:t>
            </w:r>
            <w:r w:rsidRPr="00DA13E2">
              <w:rPr>
                <w:rFonts w:eastAsia="標楷體" w:hint="eastAsia"/>
                <w:color w:val="000000"/>
                <w:sz w:val="20"/>
              </w:rPr>
              <w:t xml:space="preserve"> </w:t>
            </w:r>
            <w:r w:rsidRPr="00DA13E2">
              <w:rPr>
                <w:rFonts w:eastAsia="標楷體"/>
                <w:color w:val="000000"/>
                <w:sz w:val="20"/>
              </w:rPr>
              <w:t>Major-Viola</w:t>
            </w:r>
            <w:r w:rsidRPr="00DA13E2">
              <w:rPr>
                <w:rFonts w:eastAsia="標楷體" w:hint="eastAsia"/>
                <w:color w:val="000000"/>
                <w:sz w:val="20"/>
              </w:rPr>
              <w:t xml:space="preserve"> </w:t>
            </w:r>
            <w:r w:rsidRPr="00DA13E2">
              <w:rPr>
                <w:rFonts w:eastAsia="標楷體"/>
                <w:color w:val="000000"/>
                <w:sz w:val="20"/>
              </w:rPr>
              <w:t>(IV)</w:t>
            </w:r>
          </w:p>
        </w:tc>
        <w:tc>
          <w:tcPr>
            <w:tcW w:w="1321" w:type="dxa"/>
            <w:vMerge/>
            <w:vAlign w:val="center"/>
          </w:tcPr>
          <w:p w:rsidR="00AC797C" w:rsidRPr="00DA13E2" w:rsidRDefault="00AC797C" w:rsidP="00AC797C">
            <w:pPr>
              <w:widowControl/>
              <w:adjustRightInd w:val="0"/>
              <w:snapToGrid w:val="0"/>
              <w:jc w:val="center"/>
              <w:rPr>
                <w:rFonts w:eastAsia="標楷體"/>
                <w:color w:val="000000"/>
                <w:sz w:val="20"/>
              </w:rPr>
            </w:pPr>
          </w:p>
        </w:tc>
      </w:tr>
      <w:tr w:rsidR="00AC797C" w:rsidRPr="00DA13E2" w:rsidTr="00AC797C">
        <w:trPr>
          <w:cantSplit/>
          <w:trHeight w:val="397"/>
          <w:jc w:val="center"/>
        </w:trPr>
        <w:tc>
          <w:tcPr>
            <w:tcW w:w="398" w:type="dxa"/>
            <w:vMerge/>
            <w:vAlign w:val="center"/>
          </w:tcPr>
          <w:p w:rsidR="00AC797C" w:rsidRPr="00DA13E2" w:rsidRDefault="00AC797C" w:rsidP="00AC797C">
            <w:pPr>
              <w:widowControl/>
              <w:rPr>
                <w:rFonts w:eastAsia="標楷體"/>
                <w:color w:val="000000"/>
                <w:sz w:val="22"/>
              </w:rPr>
            </w:pPr>
          </w:p>
        </w:tc>
        <w:tc>
          <w:tcPr>
            <w:tcW w:w="398" w:type="dxa"/>
            <w:vMerge/>
            <w:tcBorders>
              <w:right w:val="single" w:sz="18" w:space="0" w:color="auto"/>
            </w:tcBorders>
            <w:vAlign w:val="center"/>
          </w:tcPr>
          <w:p w:rsidR="00AC797C" w:rsidRPr="00DA13E2" w:rsidRDefault="00AC797C" w:rsidP="00AC797C">
            <w:pPr>
              <w:widowControl/>
              <w:rPr>
                <w:rFonts w:eastAsia="標楷體"/>
                <w:color w:val="000000"/>
                <w:sz w:val="22"/>
              </w:rPr>
            </w:pPr>
          </w:p>
        </w:tc>
        <w:tc>
          <w:tcPr>
            <w:tcW w:w="2034" w:type="dxa"/>
            <w:tcBorders>
              <w:left w:val="single" w:sz="18" w:space="0" w:color="auto"/>
            </w:tcBorders>
            <w:vAlign w:val="center"/>
          </w:tcPr>
          <w:p w:rsidR="00AC797C" w:rsidRPr="00DA13E2" w:rsidRDefault="00AC797C" w:rsidP="00AC797C">
            <w:pPr>
              <w:spacing w:beforeLines="10" w:before="24" w:afterLines="10" w:after="24" w:line="360" w:lineRule="exact"/>
              <w:jc w:val="both"/>
              <w:rPr>
                <w:rFonts w:eastAsia="標楷體"/>
                <w:color w:val="000000"/>
                <w:sz w:val="22"/>
              </w:rPr>
            </w:pPr>
            <w:r w:rsidRPr="00DA13E2">
              <w:rPr>
                <w:rFonts w:eastAsia="標楷體"/>
                <w:color w:val="000000"/>
                <w:sz w:val="22"/>
                <w:szCs w:val="22"/>
              </w:rPr>
              <w:t>主修</w:t>
            </w:r>
            <w:r w:rsidRPr="00DA13E2">
              <w:rPr>
                <w:rFonts w:eastAsia="標楷體"/>
                <w:color w:val="000000"/>
                <w:sz w:val="22"/>
                <w:szCs w:val="22"/>
              </w:rPr>
              <w:t>(</w:t>
            </w:r>
            <w:r w:rsidRPr="00DA13E2">
              <w:rPr>
                <w:rFonts w:eastAsia="標楷體"/>
                <w:color w:val="000000"/>
                <w:sz w:val="22"/>
                <w:szCs w:val="22"/>
              </w:rPr>
              <w:t>二</w:t>
            </w:r>
            <w:r w:rsidRPr="00DA13E2">
              <w:rPr>
                <w:rFonts w:eastAsia="標楷體"/>
                <w:color w:val="000000"/>
                <w:sz w:val="22"/>
                <w:szCs w:val="22"/>
              </w:rPr>
              <w:t>)-</w:t>
            </w:r>
            <w:r w:rsidRPr="00DA13E2">
              <w:rPr>
                <w:rFonts w:eastAsia="標楷體"/>
                <w:color w:val="000000"/>
                <w:sz w:val="22"/>
                <w:szCs w:val="22"/>
              </w:rPr>
              <w:t>大提琴</w:t>
            </w:r>
            <w:r w:rsidRPr="00DA13E2">
              <w:rPr>
                <w:rFonts w:eastAsia="標楷體"/>
                <w:color w:val="000000"/>
                <w:sz w:val="22"/>
                <w:szCs w:val="22"/>
              </w:rPr>
              <w:t>(4)</w:t>
            </w:r>
          </w:p>
        </w:tc>
        <w:tc>
          <w:tcPr>
            <w:tcW w:w="1846"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hint="eastAsia"/>
                <w:color w:val="000000"/>
                <w:sz w:val="22"/>
              </w:rPr>
              <w:t>HMU12D00A414</w:t>
            </w:r>
          </w:p>
        </w:tc>
        <w:tc>
          <w:tcPr>
            <w:tcW w:w="360"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rPr>
              <w:t>選</w:t>
            </w:r>
          </w:p>
        </w:tc>
        <w:tc>
          <w:tcPr>
            <w:tcW w:w="360"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rPr>
              <w:t>1</w:t>
            </w:r>
          </w:p>
        </w:tc>
        <w:tc>
          <w:tcPr>
            <w:tcW w:w="383"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rPr>
              <w:t>1</w:t>
            </w:r>
          </w:p>
        </w:tc>
        <w:tc>
          <w:tcPr>
            <w:tcW w:w="697" w:type="dxa"/>
            <w:vAlign w:val="center"/>
          </w:tcPr>
          <w:p w:rsidR="00AC797C" w:rsidRPr="00DA13E2" w:rsidRDefault="00AC797C" w:rsidP="00AC797C">
            <w:pPr>
              <w:spacing w:line="200" w:lineRule="exact"/>
              <w:jc w:val="center"/>
              <w:rPr>
                <w:rFonts w:eastAsia="標楷體"/>
                <w:color w:val="000000"/>
                <w:sz w:val="22"/>
              </w:rPr>
            </w:pPr>
            <w:r w:rsidRPr="00DA13E2">
              <w:rPr>
                <w:rFonts w:eastAsia="標楷體"/>
                <w:color w:val="000000"/>
                <w:sz w:val="22"/>
                <w:szCs w:val="22"/>
              </w:rPr>
              <w:t>二下</w:t>
            </w:r>
          </w:p>
        </w:tc>
        <w:tc>
          <w:tcPr>
            <w:tcW w:w="2704" w:type="dxa"/>
            <w:vAlign w:val="center"/>
          </w:tcPr>
          <w:p w:rsidR="00AC797C" w:rsidRPr="00DA13E2" w:rsidRDefault="00AC797C" w:rsidP="00AC797C">
            <w:pPr>
              <w:spacing w:line="200" w:lineRule="exact"/>
              <w:jc w:val="both"/>
              <w:rPr>
                <w:rFonts w:eastAsia="標楷體"/>
                <w:color w:val="000000"/>
                <w:sz w:val="20"/>
              </w:rPr>
            </w:pPr>
            <w:r w:rsidRPr="00DA13E2">
              <w:rPr>
                <w:rFonts w:eastAsia="標楷體"/>
                <w:color w:val="000000"/>
                <w:sz w:val="20"/>
              </w:rPr>
              <w:t>2</w:t>
            </w:r>
            <w:r w:rsidRPr="00DA13E2">
              <w:rPr>
                <w:rFonts w:eastAsia="標楷體"/>
                <w:color w:val="000000"/>
                <w:sz w:val="20"/>
                <w:vertAlign w:val="superscript"/>
              </w:rPr>
              <w:t>nd</w:t>
            </w:r>
            <w:r w:rsidRPr="00DA13E2">
              <w:rPr>
                <w:rFonts w:eastAsia="標楷體" w:hint="eastAsia"/>
                <w:color w:val="000000"/>
                <w:sz w:val="20"/>
              </w:rPr>
              <w:t xml:space="preserve"> </w:t>
            </w:r>
            <w:r w:rsidRPr="00DA13E2">
              <w:rPr>
                <w:rFonts w:eastAsia="標楷體"/>
                <w:color w:val="000000"/>
                <w:sz w:val="20"/>
              </w:rPr>
              <w:t>Major-Cello</w:t>
            </w:r>
            <w:r w:rsidRPr="00DA13E2">
              <w:rPr>
                <w:rFonts w:eastAsia="標楷體" w:hint="eastAsia"/>
                <w:color w:val="000000"/>
                <w:sz w:val="20"/>
              </w:rPr>
              <w:t xml:space="preserve"> </w:t>
            </w:r>
            <w:r w:rsidRPr="00DA13E2">
              <w:rPr>
                <w:rFonts w:eastAsia="標楷體"/>
                <w:color w:val="000000"/>
                <w:sz w:val="20"/>
              </w:rPr>
              <w:t>(IV)</w:t>
            </w:r>
          </w:p>
        </w:tc>
        <w:tc>
          <w:tcPr>
            <w:tcW w:w="1321" w:type="dxa"/>
            <w:vMerge/>
            <w:vAlign w:val="center"/>
          </w:tcPr>
          <w:p w:rsidR="00AC797C" w:rsidRPr="00DA13E2" w:rsidRDefault="00AC797C" w:rsidP="00AC797C">
            <w:pPr>
              <w:widowControl/>
              <w:adjustRightInd w:val="0"/>
              <w:snapToGrid w:val="0"/>
              <w:jc w:val="center"/>
              <w:rPr>
                <w:rFonts w:eastAsia="標楷體"/>
                <w:color w:val="000000"/>
                <w:sz w:val="20"/>
              </w:rPr>
            </w:pPr>
          </w:p>
        </w:tc>
      </w:tr>
      <w:tr w:rsidR="00AC797C" w:rsidRPr="00DA13E2" w:rsidTr="00AC797C">
        <w:trPr>
          <w:cantSplit/>
          <w:trHeight w:val="397"/>
          <w:jc w:val="center"/>
        </w:trPr>
        <w:tc>
          <w:tcPr>
            <w:tcW w:w="398" w:type="dxa"/>
            <w:vMerge/>
            <w:vAlign w:val="center"/>
          </w:tcPr>
          <w:p w:rsidR="00AC797C" w:rsidRPr="00DA13E2" w:rsidRDefault="00AC797C" w:rsidP="00AC797C">
            <w:pPr>
              <w:widowControl/>
              <w:rPr>
                <w:rFonts w:eastAsia="標楷體"/>
                <w:color w:val="000000"/>
                <w:sz w:val="22"/>
              </w:rPr>
            </w:pPr>
          </w:p>
        </w:tc>
        <w:tc>
          <w:tcPr>
            <w:tcW w:w="398" w:type="dxa"/>
            <w:vMerge/>
            <w:tcBorders>
              <w:right w:val="single" w:sz="18" w:space="0" w:color="auto"/>
            </w:tcBorders>
            <w:vAlign w:val="center"/>
          </w:tcPr>
          <w:p w:rsidR="00AC797C" w:rsidRPr="00DA13E2" w:rsidRDefault="00AC797C" w:rsidP="00AC797C">
            <w:pPr>
              <w:widowControl/>
              <w:rPr>
                <w:rFonts w:eastAsia="標楷體"/>
                <w:color w:val="000000"/>
                <w:sz w:val="22"/>
              </w:rPr>
            </w:pPr>
          </w:p>
        </w:tc>
        <w:tc>
          <w:tcPr>
            <w:tcW w:w="2034" w:type="dxa"/>
            <w:tcBorders>
              <w:left w:val="single" w:sz="18" w:space="0" w:color="auto"/>
            </w:tcBorders>
            <w:vAlign w:val="center"/>
          </w:tcPr>
          <w:p w:rsidR="00AC797C" w:rsidRPr="00DA13E2" w:rsidRDefault="00AC797C" w:rsidP="00AC797C">
            <w:pPr>
              <w:spacing w:beforeLines="10" w:before="24" w:afterLines="10" w:after="24" w:line="360" w:lineRule="exact"/>
              <w:jc w:val="both"/>
              <w:rPr>
                <w:rFonts w:eastAsia="標楷體"/>
                <w:color w:val="000000"/>
                <w:sz w:val="22"/>
              </w:rPr>
            </w:pPr>
            <w:r w:rsidRPr="00DA13E2">
              <w:rPr>
                <w:rFonts w:eastAsia="標楷體"/>
                <w:color w:val="000000"/>
                <w:sz w:val="22"/>
                <w:szCs w:val="22"/>
              </w:rPr>
              <w:t>主修</w:t>
            </w:r>
            <w:r w:rsidRPr="00DA13E2">
              <w:rPr>
                <w:rFonts w:eastAsia="標楷體"/>
                <w:color w:val="000000"/>
                <w:sz w:val="22"/>
                <w:szCs w:val="22"/>
              </w:rPr>
              <w:t>(</w:t>
            </w:r>
            <w:r w:rsidRPr="00DA13E2">
              <w:rPr>
                <w:rFonts w:eastAsia="標楷體"/>
                <w:color w:val="000000"/>
                <w:sz w:val="22"/>
                <w:szCs w:val="22"/>
              </w:rPr>
              <w:t>二</w:t>
            </w:r>
            <w:r w:rsidRPr="00DA13E2">
              <w:rPr>
                <w:rFonts w:eastAsia="標楷體"/>
                <w:color w:val="000000"/>
                <w:sz w:val="22"/>
                <w:szCs w:val="22"/>
              </w:rPr>
              <w:t>)-</w:t>
            </w:r>
            <w:r w:rsidRPr="00DA13E2">
              <w:rPr>
                <w:rFonts w:eastAsia="標楷體"/>
                <w:color w:val="000000"/>
                <w:sz w:val="22"/>
                <w:szCs w:val="22"/>
              </w:rPr>
              <w:t>低音提琴</w:t>
            </w:r>
            <w:r w:rsidRPr="00DA13E2">
              <w:rPr>
                <w:rFonts w:eastAsia="標楷體"/>
                <w:color w:val="000000"/>
                <w:sz w:val="22"/>
                <w:szCs w:val="22"/>
              </w:rPr>
              <w:t>(4)</w:t>
            </w:r>
          </w:p>
        </w:tc>
        <w:tc>
          <w:tcPr>
            <w:tcW w:w="1846"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hint="eastAsia"/>
                <w:color w:val="000000"/>
                <w:sz w:val="22"/>
              </w:rPr>
              <w:t>HMU12D00A415</w:t>
            </w:r>
          </w:p>
        </w:tc>
        <w:tc>
          <w:tcPr>
            <w:tcW w:w="360"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rPr>
              <w:t>選</w:t>
            </w:r>
          </w:p>
        </w:tc>
        <w:tc>
          <w:tcPr>
            <w:tcW w:w="360"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rPr>
              <w:t>1</w:t>
            </w:r>
          </w:p>
        </w:tc>
        <w:tc>
          <w:tcPr>
            <w:tcW w:w="383"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rPr>
              <w:t>1</w:t>
            </w:r>
          </w:p>
        </w:tc>
        <w:tc>
          <w:tcPr>
            <w:tcW w:w="697" w:type="dxa"/>
            <w:vAlign w:val="center"/>
          </w:tcPr>
          <w:p w:rsidR="00AC797C" w:rsidRPr="00DA13E2" w:rsidRDefault="00AC797C" w:rsidP="00AC797C">
            <w:pPr>
              <w:spacing w:line="200" w:lineRule="exact"/>
              <w:jc w:val="center"/>
              <w:rPr>
                <w:rFonts w:eastAsia="標楷體"/>
                <w:color w:val="000000"/>
                <w:sz w:val="22"/>
              </w:rPr>
            </w:pPr>
            <w:r w:rsidRPr="00DA13E2">
              <w:rPr>
                <w:rFonts w:eastAsia="標楷體"/>
                <w:color w:val="000000"/>
                <w:sz w:val="22"/>
                <w:szCs w:val="22"/>
              </w:rPr>
              <w:t>二下</w:t>
            </w:r>
          </w:p>
        </w:tc>
        <w:tc>
          <w:tcPr>
            <w:tcW w:w="2704" w:type="dxa"/>
            <w:vAlign w:val="center"/>
          </w:tcPr>
          <w:p w:rsidR="00AC797C" w:rsidRPr="00DA13E2" w:rsidRDefault="00AC797C" w:rsidP="00AC797C">
            <w:pPr>
              <w:spacing w:line="200" w:lineRule="exact"/>
              <w:jc w:val="both"/>
              <w:rPr>
                <w:rFonts w:eastAsia="標楷體"/>
                <w:color w:val="000000"/>
                <w:sz w:val="20"/>
              </w:rPr>
            </w:pPr>
            <w:r w:rsidRPr="00DA13E2">
              <w:rPr>
                <w:rFonts w:eastAsia="標楷體"/>
                <w:color w:val="000000"/>
                <w:sz w:val="20"/>
              </w:rPr>
              <w:t>2</w:t>
            </w:r>
            <w:r w:rsidRPr="00DA13E2">
              <w:rPr>
                <w:rFonts w:eastAsia="標楷體"/>
                <w:color w:val="000000"/>
                <w:sz w:val="20"/>
                <w:vertAlign w:val="superscript"/>
              </w:rPr>
              <w:t>nd</w:t>
            </w:r>
            <w:r w:rsidRPr="00DA13E2">
              <w:rPr>
                <w:rFonts w:eastAsia="標楷體" w:hint="eastAsia"/>
                <w:color w:val="000000"/>
                <w:sz w:val="20"/>
              </w:rPr>
              <w:t xml:space="preserve"> </w:t>
            </w:r>
            <w:r w:rsidRPr="00DA13E2">
              <w:rPr>
                <w:rFonts w:eastAsia="標楷體"/>
                <w:color w:val="000000"/>
                <w:sz w:val="20"/>
              </w:rPr>
              <w:t>Major-Double Bass</w:t>
            </w:r>
            <w:r w:rsidRPr="00DA13E2">
              <w:rPr>
                <w:rFonts w:eastAsia="標楷體" w:hint="eastAsia"/>
                <w:color w:val="000000"/>
                <w:sz w:val="20"/>
              </w:rPr>
              <w:t xml:space="preserve"> </w:t>
            </w:r>
            <w:r w:rsidRPr="00DA13E2">
              <w:rPr>
                <w:rFonts w:eastAsia="標楷體"/>
                <w:color w:val="000000"/>
                <w:sz w:val="20"/>
              </w:rPr>
              <w:t>(IV)</w:t>
            </w:r>
          </w:p>
        </w:tc>
        <w:tc>
          <w:tcPr>
            <w:tcW w:w="1321" w:type="dxa"/>
            <w:vMerge/>
            <w:vAlign w:val="center"/>
          </w:tcPr>
          <w:p w:rsidR="00AC797C" w:rsidRPr="00DA13E2" w:rsidRDefault="00AC797C" w:rsidP="00AC797C">
            <w:pPr>
              <w:widowControl/>
              <w:adjustRightInd w:val="0"/>
              <w:snapToGrid w:val="0"/>
              <w:jc w:val="center"/>
              <w:rPr>
                <w:rFonts w:eastAsia="標楷體"/>
                <w:color w:val="000000"/>
                <w:sz w:val="20"/>
              </w:rPr>
            </w:pPr>
          </w:p>
        </w:tc>
      </w:tr>
      <w:tr w:rsidR="00AC797C" w:rsidRPr="00DA13E2" w:rsidTr="00AC797C">
        <w:trPr>
          <w:cantSplit/>
          <w:trHeight w:val="397"/>
          <w:jc w:val="center"/>
        </w:trPr>
        <w:tc>
          <w:tcPr>
            <w:tcW w:w="398" w:type="dxa"/>
            <w:vMerge/>
            <w:vAlign w:val="center"/>
          </w:tcPr>
          <w:p w:rsidR="00AC797C" w:rsidRPr="00DA13E2" w:rsidRDefault="00AC797C" w:rsidP="00AC797C">
            <w:pPr>
              <w:widowControl/>
              <w:rPr>
                <w:rFonts w:eastAsia="標楷體"/>
                <w:color w:val="000000"/>
                <w:sz w:val="22"/>
              </w:rPr>
            </w:pPr>
          </w:p>
        </w:tc>
        <w:tc>
          <w:tcPr>
            <w:tcW w:w="398" w:type="dxa"/>
            <w:vMerge/>
            <w:tcBorders>
              <w:right w:val="single" w:sz="18" w:space="0" w:color="auto"/>
            </w:tcBorders>
            <w:vAlign w:val="center"/>
          </w:tcPr>
          <w:p w:rsidR="00AC797C" w:rsidRPr="00DA13E2" w:rsidRDefault="00AC797C" w:rsidP="00AC797C">
            <w:pPr>
              <w:widowControl/>
              <w:rPr>
                <w:rFonts w:eastAsia="標楷體"/>
                <w:color w:val="000000"/>
                <w:sz w:val="22"/>
              </w:rPr>
            </w:pPr>
          </w:p>
        </w:tc>
        <w:tc>
          <w:tcPr>
            <w:tcW w:w="2034" w:type="dxa"/>
            <w:tcBorders>
              <w:left w:val="single" w:sz="18" w:space="0" w:color="auto"/>
            </w:tcBorders>
            <w:vAlign w:val="center"/>
          </w:tcPr>
          <w:p w:rsidR="00AC797C" w:rsidRPr="00DA13E2" w:rsidRDefault="00AC797C" w:rsidP="00AC797C">
            <w:pPr>
              <w:spacing w:beforeLines="10" w:before="24" w:afterLines="10" w:after="24" w:line="360" w:lineRule="exact"/>
              <w:jc w:val="both"/>
              <w:rPr>
                <w:rFonts w:eastAsia="標楷體"/>
                <w:color w:val="000000"/>
                <w:sz w:val="22"/>
              </w:rPr>
            </w:pPr>
            <w:r w:rsidRPr="00DA13E2">
              <w:rPr>
                <w:rFonts w:eastAsia="標楷體"/>
                <w:color w:val="000000"/>
                <w:sz w:val="22"/>
                <w:szCs w:val="22"/>
              </w:rPr>
              <w:t>主修</w:t>
            </w:r>
            <w:r w:rsidRPr="00DA13E2">
              <w:rPr>
                <w:rFonts w:eastAsia="標楷體"/>
                <w:color w:val="000000"/>
                <w:sz w:val="22"/>
                <w:szCs w:val="22"/>
              </w:rPr>
              <w:t>(</w:t>
            </w:r>
            <w:r w:rsidRPr="00DA13E2">
              <w:rPr>
                <w:rFonts w:eastAsia="標楷體"/>
                <w:color w:val="000000"/>
                <w:sz w:val="22"/>
                <w:szCs w:val="22"/>
              </w:rPr>
              <w:t>二</w:t>
            </w:r>
            <w:r w:rsidRPr="00DA13E2">
              <w:rPr>
                <w:rFonts w:eastAsia="標楷體"/>
                <w:color w:val="000000"/>
                <w:sz w:val="22"/>
                <w:szCs w:val="22"/>
              </w:rPr>
              <w:t>)-</w:t>
            </w:r>
            <w:r w:rsidRPr="00DA13E2">
              <w:rPr>
                <w:rFonts w:eastAsia="標楷體"/>
                <w:color w:val="000000"/>
                <w:sz w:val="22"/>
                <w:szCs w:val="22"/>
              </w:rPr>
              <w:t>理論作曲</w:t>
            </w:r>
            <w:r w:rsidRPr="00DA13E2">
              <w:rPr>
                <w:rFonts w:eastAsia="標楷體"/>
                <w:color w:val="000000"/>
                <w:sz w:val="22"/>
                <w:szCs w:val="22"/>
              </w:rPr>
              <w:t>(4)</w:t>
            </w:r>
          </w:p>
        </w:tc>
        <w:tc>
          <w:tcPr>
            <w:tcW w:w="1846"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hint="eastAsia"/>
                <w:color w:val="000000"/>
                <w:sz w:val="22"/>
              </w:rPr>
              <w:t>HMU12D00A416</w:t>
            </w:r>
          </w:p>
        </w:tc>
        <w:tc>
          <w:tcPr>
            <w:tcW w:w="360"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rPr>
              <w:t>選</w:t>
            </w:r>
          </w:p>
        </w:tc>
        <w:tc>
          <w:tcPr>
            <w:tcW w:w="360"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rPr>
              <w:t>1</w:t>
            </w:r>
          </w:p>
        </w:tc>
        <w:tc>
          <w:tcPr>
            <w:tcW w:w="383"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rPr>
              <w:t>1</w:t>
            </w:r>
          </w:p>
        </w:tc>
        <w:tc>
          <w:tcPr>
            <w:tcW w:w="697" w:type="dxa"/>
            <w:vAlign w:val="center"/>
          </w:tcPr>
          <w:p w:rsidR="00AC797C" w:rsidRPr="00DA13E2" w:rsidRDefault="00AC797C" w:rsidP="00AC797C">
            <w:pPr>
              <w:pStyle w:val="affffff0"/>
              <w:spacing w:line="280" w:lineRule="exact"/>
              <w:ind w:left="680" w:hanging="680"/>
              <w:jc w:val="center"/>
              <w:rPr>
                <w:rFonts w:ascii="Times New Roman" w:eastAsia="標楷體"/>
                <w:color w:val="000000"/>
                <w:sz w:val="22"/>
              </w:rPr>
            </w:pPr>
            <w:r w:rsidRPr="00DA13E2">
              <w:rPr>
                <w:rFonts w:ascii="Times New Roman" w:eastAsia="標楷體"/>
                <w:color w:val="000000"/>
                <w:sz w:val="22"/>
                <w:szCs w:val="22"/>
              </w:rPr>
              <w:t>二下</w:t>
            </w:r>
          </w:p>
        </w:tc>
        <w:tc>
          <w:tcPr>
            <w:tcW w:w="2704" w:type="dxa"/>
            <w:vAlign w:val="center"/>
          </w:tcPr>
          <w:p w:rsidR="00AC797C" w:rsidRPr="00DA13E2" w:rsidRDefault="00AC797C" w:rsidP="00AC797C">
            <w:pPr>
              <w:spacing w:line="200" w:lineRule="exact"/>
              <w:rPr>
                <w:rFonts w:eastAsia="標楷體"/>
                <w:color w:val="000000"/>
                <w:sz w:val="20"/>
              </w:rPr>
            </w:pPr>
            <w:r w:rsidRPr="00DA13E2">
              <w:rPr>
                <w:rFonts w:eastAsia="標楷體"/>
                <w:color w:val="000000"/>
                <w:sz w:val="20"/>
              </w:rPr>
              <w:t>2</w:t>
            </w:r>
            <w:r w:rsidRPr="00DA13E2">
              <w:rPr>
                <w:rFonts w:eastAsia="標楷體"/>
                <w:color w:val="000000"/>
                <w:sz w:val="20"/>
                <w:vertAlign w:val="superscript"/>
              </w:rPr>
              <w:t>nd</w:t>
            </w:r>
            <w:r w:rsidRPr="00DA13E2">
              <w:rPr>
                <w:rFonts w:eastAsia="標楷體" w:hint="eastAsia"/>
                <w:color w:val="000000"/>
                <w:sz w:val="20"/>
              </w:rPr>
              <w:t xml:space="preserve"> </w:t>
            </w:r>
            <w:r w:rsidRPr="00DA13E2">
              <w:rPr>
                <w:rFonts w:eastAsia="標楷體"/>
                <w:color w:val="000000"/>
                <w:sz w:val="20"/>
              </w:rPr>
              <w:t>Major-</w:t>
            </w:r>
            <w:r w:rsidRPr="00DA13E2">
              <w:rPr>
                <w:rFonts w:eastAsia="標楷體"/>
                <w:color w:val="000000"/>
                <w:sz w:val="18"/>
                <w:szCs w:val="18"/>
              </w:rPr>
              <w:t xml:space="preserve"> Composi</w:t>
            </w:r>
            <w:r w:rsidRPr="00DA13E2">
              <w:rPr>
                <w:rFonts w:eastAsia="標楷體" w:hint="eastAsia"/>
                <w:color w:val="000000"/>
                <w:sz w:val="18"/>
                <w:szCs w:val="18"/>
              </w:rPr>
              <w:t xml:space="preserve">tion </w:t>
            </w:r>
            <w:r w:rsidRPr="00DA13E2">
              <w:rPr>
                <w:rFonts w:eastAsia="標楷體"/>
                <w:color w:val="000000"/>
                <w:sz w:val="20"/>
              </w:rPr>
              <w:t>(IV)</w:t>
            </w:r>
          </w:p>
        </w:tc>
        <w:tc>
          <w:tcPr>
            <w:tcW w:w="1321" w:type="dxa"/>
            <w:vMerge/>
            <w:vAlign w:val="center"/>
          </w:tcPr>
          <w:p w:rsidR="00AC797C" w:rsidRPr="00DA13E2" w:rsidRDefault="00AC797C" w:rsidP="00AC797C">
            <w:pPr>
              <w:widowControl/>
              <w:adjustRightInd w:val="0"/>
              <w:snapToGrid w:val="0"/>
              <w:jc w:val="center"/>
              <w:rPr>
                <w:rFonts w:eastAsia="標楷體"/>
                <w:color w:val="000000"/>
                <w:sz w:val="20"/>
              </w:rPr>
            </w:pPr>
          </w:p>
        </w:tc>
      </w:tr>
      <w:tr w:rsidR="00AC797C" w:rsidRPr="00DA13E2" w:rsidTr="00AC797C">
        <w:trPr>
          <w:cantSplit/>
          <w:trHeight w:val="397"/>
          <w:jc w:val="center"/>
        </w:trPr>
        <w:tc>
          <w:tcPr>
            <w:tcW w:w="398" w:type="dxa"/>
            <w:vMerge/>
            <w:vAlign w:val="center"/>
          </w:tcPr>
          <w:p w:rsidR="00AC797C" w:rsidRPr="00DA13E2" w:rsidRDefault="00AC797C" w:rsidP="00AC797C">
            <w:pPr>
              <w:widowControl/>
              <w:rPr>
                <w:rFonts w:eastAsia="標楷體"/>
                <w:color w:val="000000"/>
                <w:sz w:val="22"/>
              </w:rPr>
            </w:pPr>
          </w:p>
        </w:tc>
        <w:tc>
          <w:tcPr>
            <w:tcW w:w="398" w:type="dxa"/>
            <w:vMerge/>
            <w:tcBorders>
              <w:right w:val="single" w:sz="18" w:space="0" w:color="auto"/>
            </w:tcBorders>
            <w:vAlign w:val="center"/>
          </w:tcPr>
          <w:p w:rsidR="00AC797C" w:rsidRPr="00DA13E2" w:rsidRDefault="00AC797C" w:rsidP="00AC797C">
            <w:pPr>
              <w:widowControl/>
              <w:rPr>
                <w:rFonts w:eastAsia="標楷體"/>
                <w:color w:val="000000"/>
                <w:sz w:val="22"/>
              </w:rPr>
            </w:pPr>
          </w:p>
        </w:tc>
        <w:tc>
          <w:tcPr>
            <w:tcW w:w="2034" w:type="dxa"/>
            <w:tcBorders>
              <w:left w:val="single" w:sz="18" w:space="0" w:color="auto"/>
            </w:tcBorders>
            <w:vAlign w:val="center"/>
          </w:tcPr>
          <w:p w:rsidR="00AC797C" w:rsidRPr="00DA13E2" w:rsidRDefault="00AC797C" w:rsidP="00AC797C">
            <w:pPr>
              <w:spacing w:beforeLines="10" w:before="24" w:afterLines="10" w:after="24" w:line="360" w:lineRule="exact"/>
              <w:jc w:val="both"/>
              <w:rPr>
                <w:rFonts w:eastAsia="標楷體"/>
                <w:color w:val="000000"/>
                <w:sz w:val="22"/>
              </w:rPr>
            </w:pPr>
            <w:r w:rsidRPr="00DA13E2">
              <w:rPr>
                <w:rFonts w:eastAsia="標楷體"/>
                <w:color w:val="000000"/>
                <w:sz w:val="22"/>
                <w:szCs w:val="22"/>
              </w:rPr>
              <w:t>主修</w:t>
            </w:r>
            <w:r w:rsidRPr="00DA13E2">
              <w:rPr>
                <w:rFonts w:eastAsia="標楷體"/>
                <w:color w:val="000000"/>
                <w:sz w:val="22"/>
                <w:szCs w:val="22"/>
              </w:rPr>
              <w:t>(</w:t>
            </w:r>
            <w:r w:rsidRPr="00DA13E2">
              <w:rPr>
                <w:rFonts w:eastAsia="標楷體"/>
                <w:color w:val="000000"/>
                <w:sz w:val="22"/>
                <w:szCs w:val="22"/>
              </w:rPr>
              <w:t>二</w:t>
            </w:r>
            <w:r w:rsidRPr="00DA13E2">
              <w:rPr>
                <w:rFonts w:eastAsia="標楷體"/>
                <w:color w:val="000000"/>
                <w:sz w:val="22"/>
                <w:szCs w:val="22"/>
              </w:rPr>
              <w:t>)-</w:t>
            </w:r>
            <w:r w:rsidRPr="00DA13E2">
              <w:rPr>
                <w:rFonts w:eastAsia="標楷體"/>
                <w:color w:val="000000"/>
                <w:sz w:val="22"/>
                <w:szCs w:val="22"/>
              </w:rPr>
              <w:t>薩克斯管</w:t>
            </w:r>
            <w:r w:rsidRPr="00DA13E2">
              <w:rPr>
                <w:rFonts w:eastAsia="標楷體"/>
                <w:color w:val="000000"/>
                <w:sz w:val="22"/>
                <w:szCs w:val="22"/>
              </w:rPr>
              <w:t>(4)</w:t>
            </w:r>
          </w:p>
        </w:tc>
        <w:tc>
          <w:tcPr>
            <w:tcW w:w="1846"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hint="eastAsia"/>
                <w:color w:val="000000"/>
                <w:sz w:val="22"/>
              </w:rPr>
              <w:t>HMU12D00A417</w:t>
            </w:r>
          </w:p>
        </w:tc>
        <w:tc>
          <w:tcPr>
            <w:tcW w:w="360"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rPr>
              <w:t>選</w:t>
            </w:r>
          </w:p>
        </w:tc>
        <w:tc>
          <w:tcPr>
            <w:tcW w:w="360"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rPr>
              <w:t>1</w:t>
            </w:r>
          </w:p>
        </w:tc>
        <w:tc>
          <w:tcPr>
            <w:tcW w:w="383"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rPr>
              <w:t>1</w:t>
            </w:r>
          </w:p>
        </w:tc>
        <w:tc>
          <w:tcPr>
            <w:tcW w:w="697" w:type="dxa"/>
            <w:vAlign w:val="center"/>
          </w:tcPr>
          <w:p w:rsidR="00AC797C" w:rsidRPr="00DA13E2" w:rsidRDefault="00AC797C" w:rsidP="00AC797C">
            <w:pPr>
              <w:spacing w:line="200" w:lineRule="exact"/>
              <w:jc w:val="center"/>
              <w:rPr>
                <w:rFonts w:eastAsia="標楷體"/>
                <w:color w:val="000000"/>
                <w:sz w:val="22"/>
              </w:rPr>
            </w:pPr>
            <w:r w:rsidRPr="00DA13E2">
              <w:rPr>
                <w:rFonts w:eastAsia="標楷體"/>
                <w:color w:val="000000"/>
                <w:sz w:val="22"/>
                <w:szCs w:val="22"/>
              </w:rPr>
              <w:t>二下</w:t>
            </w:r>
          </w:p>
        </w:tc>
        <w:tc>
          <w:tcPr>
            <w:tcW w:w="2704" w:type="dxa"/>
            <w:vAlign w:val="center"/>
          </w:tcPr>
          <w:p w:rsidR="00AC797C" w:rsidRPr="00DA13E2" w:rsidRDefault="00AC797C" w:rsidP="00AC797C">
            <w:pPr>
              <w:spacing w:line="200" w:lineRule="exact"/>
              <w:jc w:val="both"/>
              <w:rPr>
                <w:rFonts w:eastAsia="標楷體"/>
                <w:color w:val="000000"/>
                <w:sz w:val="20"/>
              </w:rPr>
            </w:pPr>
            <w:r w:rsidRPr="00DA13E2">
              <w:rPr>
                <w:rFonts w:eastAsia="標楷體"/>
                <w:color w:val="000000"/>
                <w:sz w:val="20"/>
              </w:rPr>
              <w:t>2</w:t>
            </w:r>
            <w:r w:rsidRPr="00DA13E2">
              <w:rPr>
                <w:rFonts w:eastAsia="標楷體"/>
                <w:color w:val="000000"/>
                <w:sz w:val="20"/>
                <w:vertAlign w:val="superscript"/>
              </w:rPr>
              <w:t>nd</w:t>
            </w:r>
            <w:r w:rsidRPr="00DA13E2">
              <w:rPr>
                <w:rFonts w:eastAsia="標楷體" w:hint="eastAsia"/>
                <w:color w:val="000000"/>
                <w:sz w:val="20"/>
              </w:rPr>
              <w:t xml:space="preserve"> </w:t>
            </w:r>
            <w:r w:rsidRPr="00DA13E2">
              <w:rPr>
                <w:rFonts w:eastAsia="標楷體"/>
                <w:color w:val="000000"/>
                <w:sz w:val="20"/>
              </w:rPr>
              <w:t>Major- Saxophone</w:t>
            </w:r>
            <w:r w:rsidRPr="00DA13E2">
              <w:rPr>
                <w:rFonts w:eastAsia="標楷體" w:hint="eastAsia"/>
                <w:color w:val="000000"/>
                <w:sz w:val="20"/>
              </w:rPr>
              <w:t xml:space="preserve"> </w:t>
            </w:r>
            <w:r w:rsidRPr="00DA13E2">
              <w:rPr>
                <w:rFonts w:eastAsia="標楷體"/>
                <w:color w:val="000000"/>
                <w:sz w:val="20"/>
              </w:rPr>
              <w:t>(IV)</w:t>
            </w:r>
          </w:p>
        </w:tc>
        <w:tc>
          <w:tcPr>
            <w:tcW w:w="1321" w:type="dxa"/>
            <w:vMerge/>
            <w:vAlign w:val="center"/>
          </w:tcPr>
          <w:p w:rsidR="00AC797C" w:rsidRPr="00DA13E2" w:rsidRDefault="00AC797C" w:rsidP="00AC797C">
            <w:pPr>
              <w:widowControl/>
              <w:adjustRightInd w:val="0"/>
              <w:snapToGrid w:val="0"/>
              <w:jc w:val="center"/>
              <w:rPr>
                <w:rFonts w:eastAsia="標楷體"/>
                <w:color w:val="000000"/>
                <w:sz w:val="20"/>
              </w:rPr>
            </w:pPr>
          </w:p>
        </w:tc>
      </w:tr>
      <w:tr w:rsidR="00AC797C" w:rsidRPr="00DA13E2" w:rsidTr="00AC797C">
        <w:trPr>
          <w:cantSplit/>
          <w:trHeight w:val="397"/>
          <w:jc w:val="center"/>
        </w:trPr>
        <w:tc>
          <w:tcPr>
            <w:tcW w:w="398" w:type="dxa"/>
            <w:vMerge/>
            <w:vAlign w:val="center"/>
          </w:tcPr>
          <w:p w:rsidR="00AC797C" w:rsidRPr="00DA13E2" w:rsidRDefault="00AC797C" w:rsidP="00AC797C">
            <w:pPr>
              <w:widowControl/>
              <w:rPr>
                <w:rFonts w:eastAsia="標楷體"/>
                <w:color w:val="000000"/>
                <w:sz w:val="22"/>
              </w:rPr>
            </w:pPr>
          </w:p>
        </w:tc>
        <w:tc>
          <w:tcPr>
            <w:tcW w:w="398" w:type="dxa"/>
            <w:vMerge/>
            <w:tcBorders>
              <w:right w:val="single" w:sz="18" w:space="0" w:color="auto"/>
            </w:tcBorders>
            <w:vAlign w:val="center"/>
          </w:tcPr>
          <w:p w:rsidR="00AC797C" w:rsidRPr="00DA13E2" w:rsidRDefault="00AC797C" w:rsidP="00AC797C">
            <w:pPr>
              <w:widowControl/>
              <w:rPr>
                <w:rFonts w:eastAsia="標楷體"/>
                <w:color w:val="000000"/>
                <w:sz w:val="22"/>
              </w:rPr>
            </w:pPr>
          </w:p>
        </w:tc>
        <w:tc>
          <w:tcPr>
            <w:tcW w:w="2034" w:type="dxa"/>
            <w:tcBorders>
              <w:left w:val="single" w:sz="18" w:space="0" w:color="auto"/>
            </w:tcBorders>
            <w:vAlign w:val="center"/>
          </w:tcPr>
          <w:p w:rsidR="00AC797C" w:rsidRPr="00DA13E2" w:rsidRDefault="00AC797C" w:rsidP="00AC797C">
            <w:pPr>
              <w:spacing w:beforeLines="10" w:before="24" w:afterLines="10" w:after="24" w:line="360" w:lineRule="exact"/>
              <w:jc w:val="both"/>
              <w:rPr>
                <w:rFonts w:eastAsia="標楷體"/>
                <w:color w:val="000000"/>
                <w:sz w:val="22"/>
              </w:rPr>
            </w:pPr>
            <w:r w:rsidRPr="00DA13E2">
              <w:rPr>
                <w:rFonts w:eastAsia="標楷體"/>
                <w:color w:val="000000"/>
                <w:sz w:val="22"/>
                <w:szCs w:val="22"/>
              </w:rPr>
              <w:t>主修</w:t>
            </w:r>
            <w:r w:rsidRPr="00DA13E2">
              <w:rPr>
                <w:rFonts w:eastAsia="標楷體"/>
                <w:color w:val="000000"/>
                <w:sz w:val="22"/>
                <w:szCs w:val="22"/>
              </w:rPr>
              <w:t>(</w:t>
            </w:r>
            <w:r w:rsidRPr="00DA13E2">
              <w:rPr>
                <w:rFonts w:eastAsia="標楷體"/>
                <w:color w:val="000000"/>
                <w:sz w:val="22"/>
                <w:szCs w:val="22"/>
              </w:rPr>
              <w:t>二</w:t>
            </w:r>
            <w:r w:rsidRPr="00DA13E2">
              <w:rPr>
                <w:rFonts w:eastAsia="標楷體"/>
                <w:color w:val="000000"/>
                <w:sz w:val="22"/>
                <w:szCs w:val="22"/>
              </w:rPr>
              <w:t>)-</w:t>
            </w:r>
            <w:r w:rsidRPr="00DA13E2">
              <w:rPr>
                <w:rFonts w:eastAsia="標楷體"/>
                <w:color w:val="000000"/>
                <w:sz w:val="22"/>
                <w:szCs w:val="22"/>
              </w:rPr>
              <w:t>古典吉他</w:t>
            </w:r>
            <w:r w:rsidRPr="00DA13E2">
              <w:rPr>
                <w:rFonts w:eastAsia="標楷體"/>
                <w:color w:val="000000"/>
                <w:sz w:val="22"/>
                <w:szCs w:val="22"/>
              </w:rPr>
              <w:t>(4)</w:t>
            </w:r>
          </w:p>
        </w:tc>
        <w:tc>
          <w:tcPr>
            <w:tcW w:w="1846"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hint="eastAsia"/>
                <w:color w:val="000000"/>
                <w:sz w:val="22"/>
              </w:rPr>
              <w:t>HMU12D00A418</w:t>
            </w:r>
          </w:p>
        </w:tc>
        <w:tc>
          <w:tcPr>
            <w:tcW w:w="360"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rPr>
              <w:t>選</w:t>
            </w:r>
          </w:p>
        </w:tc>
        <w:tc>
          <w:tcPr>
            <w:tcW w:w="360"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rPr>
              <w:t>1</w:t>
            </w:r>
          </w:p>
        </w:tc>
        <w:tc>
          <w:tcPr>
            <w:tcW w:w="383"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rPr>
              <w:t>1</w:t>
            </w:r>
          </w:p>
        </w:tc>
        <w:tc>
          <w:tcPr>
            <w:tcW w:w="697" w:type="dxa"/>
            <w:vAlign w:val="center"/>
          </w:tcPr>
          <w:p w:rsidR="00AC797C" w:rsidRPr="00DA13E2" w:rsidRDefault="00AC797C" w:rsidP="00AC797C">
            <w:pPr>
              <w:spacing w:line="200" w:lineRule="exact"/>
              <w:jc w:val="center"/>
              <w:rPr>
                <w:rFonts w:eastAsia="標楷體"/>
                <w:color w:val="000000"/>
                <w:sz w:val="22"/>
              </w:rPr>
            </w:pPr>
            <w:r w:rsidRPr="00DA13E2">
              <w:rPr>
                <w:rFonts w:eastAsia="標楷體"/>
                <w:color w:val="000000"/>
                <w:sz w:val="22"/>
                <w:szCs w:val="22"/>
              </w:rPr>
              <w:t>二下</w:t>
            </w:r>
          </w:p>
        </w:tc>
        <w:tc>
          <w:tcPr>
            <w:tcW w:w="2704" w:type="dxa"/>
            <w:vAlign w:val="center"/>
          </w:tcPr>
          <w:p w:rsidR="00AC797C" w:rsidRPr="00DA13E2" w:rsidRDefault="00AC797C" w:rsidP="00AC797C">
            <w:pPr>
              <w:spacing w:line="200" w:lineRule="exact"/>
              <w:jc w:val="both"/>
              <w:rPr>
                <w:rFonts w:eastAsia="標楷體"/>
                <w:color w:val="000000"/>
                <w:sz w:val="20"/>
              </w:rPr>
            </w:pPr>
            <w:r w:rsidRPr="00DA13E2">
              <w:rPr>
                <w:rFonts w:eastAsia="標楷體"/>
                <w:color w:val="000000"/>
                <w:sz w:val="20"/>
              </w:rPr>
              <w:t>2</w:t>
            </w:r>
            <w:r w:rsidRPr="00DA13E2">
              <w:rPr>
                <w:rFonts w:eastAsia="標楷體"/>
                <w:color w:val="000000"/>
                <w:sz w:val="20"/>
                <w:vertAlign w:val="superscript"/>
              </w:rPr>
              <w:t>nd</w:t>
            </w:r>
            <w:r w:rsidRPr="00DA13E2">
              <w:rPr>
                <w:rFonts w:eastAsia="標楷體" w:hint="eastAsia"/>
                <w:color w:val="000000"/>
                <w:sz w:val="20"/>
              </w:rPr>
              <w:t xml:space="preserve"> </w:t>
            </w:r>
            <w:r w:rsidRPr="00DA13E2">
              <w:rPr>
                <w:rFonts w:eastAsia="標楷體"/>
                <w:color w:val="000000"/>
                <w:sz w:val="20"/>
              </w:rPr>
              <w:t>Major-Classical Guitar (IV)</w:t>
            </w:r>
          </w:p>
        </w:tc>
        <w:tc>
          <w:tcPr>
            <w:tcW w:w="1321" w:type="dxa"/>
            <w:vMerge/>
            <w:vAlign w:val="center"/>
          </w:tcPr>
          <w:p w:rsidR="00AC797C" w:rsidRPr="00DA13E2" w:rsidRDefault="00AC797C" w:rsidP="00AC797C">
            <w:pPr>
              <w:widowControl/>
              <w:adjustRightInd w:val="0"/>
              <w:snapToGrid w:val="0"/>
              <w:jc w:val="center"/>
              <w:rPr>
                <w:rFonts w:eastAsia="標楷體"/>
                <w:color w:val="000000"/>
                <w:sz w:val="20"/>
              </w:rPr>
            </w:pPr>
          </w:p>
        </w:tc>
      </w:tr>
      <w:tr w:rsidR="00AC797C" w:rsidRPr="00DA13E2" w:rsidTr="00AC797C">
        <w:trPr>
          <w:cantSplit/>
          <w:trHeight w:val="397"/>
          <w:jc w:val="center"/>
        </w:trPr>
        <w:tc>
          <w:tcPr>
            <w:tcW w:w="398" w:type="dxa"/>
            <w:vMerge/>
            <w:vAlign w:val="center"/>
          </w:tcPr>
          <w:p w:rsidR="00AC797C" w:rsidRPr="00DA13E2" w:rsidRDefault="00AC797C" w:rsidP="00AC797C">
            <w:pPr>
              <w:widowControl/>
              <w:rPr>
                <w:rFonts w:eastAsia="標楷體"/>
                <w:color w:val="000000"/>
                <w:sz w:val="22"/>
              </w:rPr>
            </w:pPr>
          </w:p>
        </w:tc>
        <w:tc>
          <w:tcPr>
            <w:tcW w:w="398" w:type="dxa"/>
            <w:vMerge/>
            <w:tcBorders>
              <w:right w:val="single" w:sz="18" w:space="0" w:color="auto"/>
            </w:tcBorders>
            <w:vAlign w:val="center"/>
          </w:tcPr>
          <w:p w:rsidR="00AC797C" w:rsidRPr="00DA13E2" w:rsidRDefault="00AC797C" w:rsidP="00AC797C">
            <w:pPr>
              <w:widowControl/>
              <w:rPr>
                <w:rFonts w:eastAsia="標楷體"/>
                <w:color w:val="000000"/>
                <w:sz w:val="22"/>
              </w:rPr>
            </w:pPr>
          </w:p>
        </w:tc>
        <w:tc>
          <w:tcPr>
            <w:tcW w:w="2034" w:type="dxa"/>
            <w:tcBorders>
              <w:left w:val="single" w:sz="18" w:space="0" w:color="auto"/>
            </w:tcBorders>
            <w:vAlign w:val="center"/>
          </w:tcPr>
          <w:p w:rsidR="00AC797C" w:rsidRPr="00DA13E2" w:rsidRDefault="00AC797C" w:rsidP="00AC797C">
            <w:pPr>
              <w:spacing w:beforeLines="10" w:before="24" w:afterLines="10" w:after="24" w:line="360" w:lineRule="exact"/>
              <w:jc w:val="both"/>
              <w:rPr>
                <w:rFonts w:eastAsia="標楷體"/>
                <w:color w:val="000000"/>
                <w:sz w:val="22"/>
              </w:rPr>
            </w:pPr>
            <w:r w:rsidRPr="00DA13E2">
              <w:rPr>
                <w:rFonts w:eastAsia="標楷體"/>
                <w:color w:val="000000"/>
                <w:sz w:val="22"/>
                <w:szCs w:val="22"/>
              </w:rPr>
              <w:t>主修</w:t>
            </w:r>
            <w:r w:rsidRPr="00DA13E2">
              <w:rPr>
                <w:rFonts w:eastAsia="標楷體"/>
                <w:color w:val="000000"/>
                <w:sz w:val="22"/>
                <w:szCs w:val="22"/>
              </w:rPr>
              <w:t>(</w:t>
            </w:r>
            <w:r w:rsidRPr="00DA13E2">
              <w:rPr>
                <w:rFonts w:eastAsia="標楷體"/>
                <w:color w:val="000000"/>
                <w:sz w:val="22"/>
                <w:szCs w:val="22"/>
              </w:rPr>
              <w:t>二</w:t>
            </w:r>
            <w:r w:rsidRPr="00DA13E2">
              <w:rPr>
                <w:rFonts w:eastAsia="標楷體"/>
                <w:color w:val="000000"/>
                <w:sz w:val="22"/>
                <w:szCs w:val="22"/>
              </w:rPr>
              <w:t>)-</w:t>
            </w:r>
            <w:r w:rsidRPr="00DA13E2">
              <w:rPr>
                <w:rFonts w:eastAsia="標楷體"/>
                <w:color w:val="000000"/>
                <w:sz w:val="22"/>
                <w:szCs w:val="22"/>
              </w:rPr>
              <w:t>鋼琴</w:t>
            </w:r>
            <w:r w:rsidRPr="00DA13E2">
              <w:rPr>
                <w:rFonts w:eastAsia="標楷體"/>
                <w:color w:val="000000"/>
                <w:sz w:val="22"/>
                <w:szCs w:val="22"/>
              </w:rPr>
              <w:t>(5)</w:t>
            </w:r>
          </w:p>
        </w:tc>
        <w:tc>
          <w:tcPr>
            <w:tcW w:w="1846"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hint="eastAsia"/>
                <w:color w:val="000000"/>
                <w:sz w:val="22"/>
              </w:rPr>
              <w:t>HMU12D00A501</w:t>
            </w:r>
          </w:p>
        </w:tc>
        <w:tc>
          <w:tcPr>
            <w:tcW w:w="360"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rPr>
              <w:t>選</w:t>
            </w:r>
          </w:p>
        </w:tc>
        <w:tc>
          <w:tcPr>
            <w:tcW w:w="360"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rPr>
              <w:t>1</w:t>
            </w:r>
          </w:p>
        </w:tc>
        <w:tc>
          <w:tcPr>
            <w:tcW w:w="383"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rPr>
              <w:t>1</w:t>
            </w:r>
          </w:p>
        </w:tc>
        <w:tc>
          <w:tcPr>
            <w:tcW w:w="697" w:type="dxa"/>
            <w:vAlign w:val="center"/>
          </w:tcPr>
          <w:p w:rsidR="00AC797C" w:rsidRPr="00DA13E2" w:rsidRDefault="00AC797C" w:rsidP="00AC797C">
            <w:pPr>
              <w:spacing w:line="200" w:lineRule="exact"/>
              <w:jc w:val="center"/>
              <w:rPr>
                <w:rFonts w:eastAsia="標楷體"/>
                <w:color w:val="000000"/>
                <w:sz w:val="22"/>
              </w:rPr>
            </w:pPr>
            <w:r w:rsidRPr="00DA13E2">
              <w:rPr>
                <w:rFonts w:eastAsia="標楷體"/>
                <w:color w:val="000000"/>
                <w:sz w:val="22"/>
                <w:szCs w:val="22"/>
              </w:rPr>
              <w:t>三上</w:t>
            </w:r>
          </w:p>
        </w:tc>
        <w:tc>
          <w:tcPr>
            <w:tcW w:w="2704" w:type="dxa"/>
            <w:vAlign w:val="center"/>
          </w:tcPr>
          <w:p w:rsidR="00AC797C" w:rsidRPr="00DA13E2" w:rsidRDefault="00AC797C" w:rsidP="00AC797C">
            <w:pPr>
              <w:spacing w:line="200" w:lineRule="exact"/>
              <w:jc w:val="both"/>
              <w:rPr>
                <w:rFonts w:eastAsia="標楷體"/>
                <w:color w:val="000000"/>
                <w:sz w:val="20"/>
              </w:rPr>
            </w:pPr>
            <w:r w:rsidRPr="00DA13E2">
              <w:rPr>
                <w:rFonts w:eastAsia="標楷體"/>
                <w:color w:val="000000"/>
                <w:sz w:val="20"/>
              </w:rPr>
              <w:t>2</w:t>
            </w:r>
            <w:r w:rsidRPr="00DA13E2">
              <w:rPr>
                <w:rFonts w:eastAsia="標楷體"/>
                <w:color w:val="000000"/>
                <w:sz w:val="20"/>
                <w:vertAlign w:val="superscript"/>
              </w:rPr>
              <w:t>nd</w:t>
            </w:r>
            <w:r w:rsidRPr="00DA13E2">
              <w:rPr>
                <w:rFonts w:eastAsia="標楷體" w:hint="eastAsia"/>
                <w:color w:val="000000"/>
                <w:sz w:val="20"/>
              </w:rPr>
              <w:t xml:space="preserve"> </w:t>
            </w:r>
            <w:r w:rsidRPr="00DA13E2">
              <w:rPr>
                <w:rFonts w:eastAsia="標楷體"/>
                <w:color w:val="000000"/>
                <w:sz w:val="20"/>
              </w:rPr>
              <w:t>Major-Piano</w:t>
            </w:r>
            <w:r w:rsidRPr="00DA13E2">
              <w:rPr>
                <w:rFonts w:eastAsia="標楷體" w:hint="eastAsia"/>
                <w:color w:val="000000"/>
                <w:sz w:val="20"/>
              </w:rPr>
              <w:t xml:space="preserve"> </w:t>
            </w:r>
            <w:r w:rsidRPr="00DA13E2">
              <w:rPr>
                <w:rFonts w:eastAsia="標楷體"/>
                <w:color w:val="000000"/>
                <w:sz w:val="20"/>
              </w:rPr>
              <w:t>(V)</w:t>
            </w:r>
          </w:p>
        </w:tc>
        <w:tc>
          <w:tcPr>
            <w:tcW w:w="1321" w:type="dxa"/>
            <w:vMerge w:val="restart"/>
            <w:vAlign w:val="center"/>
          </w:tcPr>
          <w:p w:rsidR="00AC797C" w:rsidRPr="00DA13E2" w:rsidRDefault="00AC797C" w:rsidP="00AC797C">
            <w:pPr>
              <w:pStyle w:val="aa"/>
              <w:adjustRightInd w:val="0"/>
              <w:spacing w:line="240" w:lineRule="exact"/>
              <w:ind w:left="159" w:rightChars="106" w:right="254"/>
              <w:jc w:val="center"/>
              <w:rPr>
                <w:rFonts w:eastAsia="標楷體"/>
                <w:color w:val="000000"/>
                <w:szCs w:val="24"/>
              </w:rPr>
            </w:pPr>
            <w:r w:rsidRPr="00DA13E2">
              <w:rPr>
                <w:rFonts w:ascii="新細明體" w:hAnsi="新細明體" w:cs="新細明體" w:hint="eastAsia"/>
                <w:color w:val="000000"/>
                <w:sz w:val="18"/>
                <w:szCs w:val="18"/>
              </w:rPr>
              <w:t>※</w:t>
            </w:r>
            <w:r w:rsidRPr="00DA13E2">
              <w:rPr>
                <w:rFonts w:eastAsia="標楷體"/>
                <w:color w:val="000000"/>
                <w:sz w:val="18"/>
                <w:szCs w:val="18"/>
              </w:rPr>
              <w:t>可選修但不列入學位</w:t>
            </w:r>
            <w:r w:rsidRPr="00DA13E2">
              <w:rPr>
                <w:rFonts w:eastAsia="標楷體"/>
                <w:color w:val="000000"/>
                <w:sz w:val="18"/>
                <w:szCs w:val="18"/>
              </w:rPr>
              <w:t>128</w:t>
            </w:r>
            <w:r w:rsidRPr="00DA13E2">
              <w:rPr>
                <w:rFonts w:eastAsia="標楷體"/>
                <w:color w:val="000000"/>
                <w:sz w:val="18"/>
                <w:szCs w:val="18"/>
              </w:rPr>
              <w:t>學分計算</w:t>
            </w:r>
          </w:p>
        </w:tc>
      </w:tr>
      <w:tr w:rsidR="00AC797C" w:rsidRPr="00DA13E2" w:rsidTr="00AC797C">
        <w:trPr>
          <w:cantSplit/>
          <w:trHeight w:val="397"/>
          <w:jc w:val="center"/>
        </w:trPr>
        <w:tc>
          <w:tcPr>
            <w:tcW w:w="398" w:type="dxa"/>
            <w:vMerge/>
            <w:vAlign w:val="center"/>
          </w:tcPr>
          <w:p w:rsidR="00AC797C" w:rsidRPr="00DA13E2" w:rsidRDefault="00AC797C" w:rsidP="00AC797C">
            <w:pPr>
              <w:widowControl/>
              <w:rPr>
                <w:rFonts w:eastAsia="標楷體"/>
                <w:color w:val="000000"/>
                <w:sz w:val="22"/>
              </w:rPr>
            </w:pPr>
          </w:p>
        </w:tc>
        <w:tc>
          <w:tcPr>
            <w:tcW w:w="398" w:type="dxa"/>
            <w:vMerge/>
            <w:tcBorders>
              <w:right w:val="single" w:sz="18" w:space="0" w:color="auto"/>
            </w:tcBorders>
            <w:vAlign w:val="center"/>
          </w:tcPr>
          <w:p w:rsidR="00AC797C" w:rsidRPr="00DA13E2" w:rsidRDefault="00AC797C" w:rsidP="00AC797C">
            <w:pPr>
              <w:widowControl/>
              <w:rPr>
                <w:rFonts w:eastAsia="標楷體"/>
                <w:color w:val="000000"/>
                <w:sz w:val="22"/>
              </w:rPr>
            </w:pPr>
          </w:p>
        </w:tc>
        <w:tc>
          <w:tcPr>
            <w:tcW w:w="2034" w:type="dxa"/>
            <w:tcBorders>
              <w:left w:val="single" w:sz="18" w:space="0" w:color="auto"/>
            </w:tcBorders>
            <w:vAlign w:val="center"/>
          </w:tcPr>
          <w:p w:rsidR="00AC797C" w:rsidRPr="00DA13E2" w:rsidRDefault="00AC797C" w:rsidP="00AC797C">
            <w:pPr>
              <w:spacing w:beforeLines="10" w:before="24" w:afterLines="10" w:after="24" w:line="360" w:lineRule="exact"/>
              <w:jc w:val="both"/>
              <w:rPr>
                <w:rFonts w:eastAsia="標楷體"/>
                <w:color w:val="000000"/>
                <w:sz w:val="22"/>
              </w:rPr>
            </w:pPr>
            <w:r w:rsidRPr="00DA13E2">
              <w:rPr>
                <w:rFonts w:eastAsia="標楷體"/>
                <w:color w:val="000000"/>
                <w:sz w:val="22"/>
                <w:szCs w:val="22"/>
              </w:rPr>
              <w:t>主修</w:t>
            </w:r>
            <w:r w:rsidRPr="00DA13E2">
              <w:rPr>
                <w:rFonts w:eastAsia="標楷體"/>
                <w:color w:val="000000"/>
                <w:sz w:val="22"/>
                <w:szCs w:val="22"/>
              </w:rPr>
              <w:t>(</w:t>
            </w:r>
            <w:r w:rsidRPr="00DA13E2">
              <w:rPr>
                <w:rFonts w:eastAsia="標楷體"/>
                <w:color w:val="000000"/>
                <w:sz w:val="22"/>
                <w:szCs w:val="22"/>
              </w:rPr>
              <w:t>二</w:t>
            </w:r>
            <w:r w:rsidRPr="00DA13E2">
              <w:rPr>
                <w:rFonts w:eastAsia="標楷體"/>
                <w:color w:val="000000"/>
                <w:sz w:val="22"/>
                <w:szCs w:val="22"/>
              </w:rPr>
              <w:t>)-</w:t>
            </w:r>
            <w:r w:rsidRPr="00DA13E2">
              <w:rPr>
                <w:rFonts w:eastAsia="標楷體"/>
                <w:color w:val="000000"/>
                <w:sz w:val="22"/>
                <w:szCs w:val="22"/>
              </w:rPr>
              <w:t>聲樂</w:t>
            </w:r>
            <w:r w:rsidRPr="00DA13E2">
              <w:rPr>
                <w:rFonts w:eastAsia="標楷體"/>
                <w:color w:val="000000"/>
                <w:sz w:val="22"/>
                <w:szCs w:val="22"/>
              </w:rPr>
              <w:t>(5)</w:t>
            </w:r>
          </w:p>
        </w:tc>
        <w:tc>
          <w:tcPr>
            <w:tcW w:w="1846"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hint="eastAsia"/>
                <w:color w:val="000000"/>
                <w:sz w:val="22"/>
              </w:rPr>
              <w:t>HMU12D00A502</w:t>
            </w:r>
          </w:p>
        </w:tc>
        <w:tc>
          <w:tcPr>
            <w:tcW w:w="360"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rPr>
              <w:t>選</w:t>
            </w:r>
          </w:p>
        </w:tc>
        <w:tc>
          <w:tcPr>
            <w:tcW w:w="360"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rPr>
              <w:t>1</w:t>
            </w:r>
          </w:p>
        </w:tc>
        <w:tc>
          <w:tcPr>
            <w:tcW w:w="383"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rPr>
              <w:t>1</w:t>
            </w:r>
          </w:p>
        </w:tc>
        <w:tc>
          <w:tcPr>
            <w:tcW w:w="697" w:type="dxa"/>
            <w:vAlign w:val="center"/>
          </w:tcPr>
          <w:p w:rsidR="00AC797C" w:rsidRPr="00DA13E2" w:rsidRDefault="00AC797C" w:rsidP="00AC797C">
            <w:pPr>
              <w:spacing w:line="200" w:lineRule="exact"/>
              <w:jc w:val="center"/>
              <w:rPr>
                <w:rFonts w:eastAsia="標楷體"/>
                <w:color w:val="000000"/>
                <w:sz w:val="22"/>
              </w:rPr>
            </w:pPr>
            <w:r w:rsidRPr="00DA13E2">
              <w:rPr>
                <w:rFonts w:eastAsia="標楷體"/>
                <w:color w:val="000000"/>
                <w:sz w:val="22"/>
                <w:szCs w:val="22"/>
              </w:rPr>
              <w:t>三上</w:t>
            </w:r>
          </w:p>
        </w:tc>
        <w:tc>
          <w:tcPr>
            <w:tcW w:w="2704" w:type="dxa"/>
            <w:vAlign w:val="center"/>
          </w:tcPr>
          <w:p w:rsidR="00AC797C" w:rsidRPr="00DA13E2" w:rsidRDefault="00AC797C" w:rsidP="00AC797C">
            <w:pPr>
              <w:spacing w:line="200" w:lineRule="exact"/>
              <w:jc w:val="both"/>
              <w:rPr>
                <w:rFonts w:eastAsia="標楷體"/>
                <w:color w:val="000000"/>
                <w:sz w:val="20"/>
              </w:rPr>
            </w:pPr>
            <w:r w:rsidRPr="00DA13E2">
              <w:rPr>
                <w:rFonts w:eastAsia="標楷體"/>
                <w:color w:val="000000"/>
                <w:sz w:val="20"/>
              </w:rPr>
              <w:t>2</w:t>
            </w:r>
            <w:r w:rsidRPr="00DA13E2">
              <w:rPr>
                <w:rFonts w:eastAsia="標楷體"/>
                <w:color w:val="000000"/>
                <w:sz w:val="20"/>
                <w:vertAlign w:val="superscript"/>
              </w:rPr>
              <w:t>nd</w:t>
            </w:r>
            <w:r w:rsidRPr="00DA13E2">
              <w:rPr>
                <w:rFonts w:eastAsia="標楷體" w:hint="eastAsia"/>
                <w:color w:val="000000"/>
                <w:sz w:val="20"/>
              </w:rPr>
              <w:t xml:space="preserve"> </w:t>
            </w:r>
            <w:r w:rsidRPr="00DA13E2">
              <w:rPr>
                <w:rFonts w:eastAsia="標楷體"/>
                <w:color w:val="000000"/>
                <w:sz w:val="20"/>
              </w:rPr>
              <w:t>Major-Voice</w:t>
            </w:r>
            <w:r w:rsidRPr="00DA13E2">
              <w:rPr>
                <w:rFonts w:eastAsia="標楷體" w:hint="eastAsia"/>
                <w:color w:val="000000"/>
                <w:sz w:val="20"/>
              </w:rPr>
              <w:t xml:space="preserve"> </w:t>
            </w:r>
            <w:r w:rsidRPr="00DA13E2">
              <w:rPr>
                <w:rFonts w:eastAsia="標楷體"/>
                <w:color w:val="000000"/>
                <w:sz w:val="20"/>
              </w:rPr>
              <w:t>(V)</w:t>
            </w:r>
          </w:p>
        </w:tc>
        <w:tc>
          <w:tcPr>
            <w:tcW w:w="1321" w:type="dxa"/>
            <w:vMerge/>
            <w:vAlign w:val="center"/>
          </w:tcPr>
          <w:p w:rsidR="00AC797C" w:rsidRPr="00DA13E2" w:rsidRDefault="00AC797C" w:rsidP="00AC797C">
            <w:pPr>
              <w:widowControl/>
              <w:adjustRightInd w:val="0"/>
              <w:snapToGrid w:val="0"/>
              <w:jc w:val="center"/>
              <w:rPr>
                <w:rFonts w:eastAsia="標楷體"/>
                <w:color w:val="000000"/>
                <w:sz w:val="20"/>
              </w:rPr>
            </w:pPr>
          </w:p>
        </w:tc>
      </w:tr>
      <w:tr w:rsidR="00AC797C" w:rsidRPr="00DA13E2" w:rsidTr="00AC797C">
        <w:trPr>
          <w:cantSplit/>
          <w:trHeight w:val="397"/>
          <w:jc w:val="center"/>
        </w:trPr>
        <w:tc>
          <w:tcPr>
            <w:tcW w:w="398" w:type="dxa"/>
            <w:vMerge/>
            <w:vAlign w:val="center"/>
          </w:tcPr>
          <w:p w:rsidR="00AC797C" w:rsidRPr="00DA13E2" w:rsidRDefault="00AC797C" w:rsidP="00AC797C">
            <w:pPr>
              <w:widowControl/>
              <w:rPr>
                <w:rFonts w:eastAsia="標楷體"/>
                <w:color w:val="000000"/>
                <w:sz w:val="22"/>
              </w:rPr>
            </w:pPr>
          </w:p>
        </w:tc>
        <w:tc>
          <w:tcPr>
            <w:tcW w:w="398" w:type="dxa"/>
            <w:vMerge/>
            <w:tcBorders>
              <w:right w:val="single" w:sz="18" w:space="0" w:color="auto"/>
            </w:tcBorders>
            <w:vAlign w:val="center"/>
          </w:tcPr>
          <w:p w:rsidR="00AC797C" w:rsidRPr="00DA13E2" w:rsidRDefault="00AC797C" w:rsidP="00AC797C">
            <w:pPr>
              <w:widowControl/>
              <w:rPr>
                <w:rFonts w:eastAsia="標楷體"/>
                <w:color w:val="000000"/>
                <w:sz w:val="22"/>
              </w:rPr>
            </w:pPr>
          </w:p>
        </w:tc>
        <w:tc>
          <w:tcPr>
            <w:tcW w:w="2034" w:type="dxa"/>
            <w:tcBorders>
              <w:left w:val="single" w:sz="18" w:space="0" w:color="auto"/>
            </w:tcBorders>
            <w:vAlign w:val="center"/>
          </w:tcPr>
          <w:p w:rsidR="00AC797C" w:rsidRPr="00DA13E2" w:rsidRDefault="00AC797C" w:rsidP="00AC797C">
            <w:pPr>
              <w:spacing w:beforeLines="10" w:before="24" w:afterLines="10" w:after="24" w:line="360" w:lineRule="exact"/>
              <w:jc w:val="both"/>
              <w:rPr>
                <w:rFonts w:eastAsia="標楷體"/>
                <w:color w:val="000000"/>
                <w:sz w:val="22"/>
              </w:rPr>
            </w:pPr>
            <w:r w:rsidRPr="00DA13E2">
              <w:rPr>
                <w:rFonts w:eastAsia="標楷體"/>
                <w:color w:val="000000"/>
                <w:sz w:val="22"/>
                <w:szCs w:val="22"/>
              </w:rPr>
              <w:t>主修</w:t>
            </w:r>
            <w:r w:rsidRPr="00DA13E2">
              <w:rPr>
                <w:rFonts w:eastAsia="標楷體"/>
                <w:color w:val="000000"/>
                <w:sz w:val="22"/>
                <w:szCs w:val="22"/>
              </w:rPr>
              <w:t>(</w:t>
            </w:r>
            <w:r w:rsidRPr="00DA13E2">
              <w:rPr>
                <w:rFonts w:eastAsia="標楷體"/>
                <w:color w:val="000000"/>
                <w:sz w:val="22"/>
                <w:szCs w:val="22"/>
              </w:rPr>
              <w:t>二</w:t>
            </w:r>
            <w:r w:rsidRPr="00DA13E2">
              <w:rPr>
                <w:rFonts w:eastAsia="標楷體"/>
                <w:color w:val="000000"/>
                <w:sz w:val="22"/>
                <w:szCs w:val="22"/>
              </w:rPr>
              <w:t>)-</w:t>
            </w:r>
            <w:r w:rsidRPr="00DA13E2">
              <w:rPr>
                <w:rFonts w:eastAsia="標楷體"/>
                <w:color w:val="000000"/>
                <w:sz w:val="22"/>
                <w:szCs w:val="22"/>
              </w:rPr>
              <w:t>雙簧管</w:t>
            </w:r>
            <w:r w:rsidRPr="00DA13E2">
              <w:rPr>
                <w:rFonts w:eastAsia="標楷體"/>
                <w:color w:val="000000"/>
                <w:sz w:val="22"/>
                <w:szCs w:val="22"/>
              </w:rPr>
              <w:t>(5)</w:t>
            </w:r>
          </w:p>
        </w:tc>
        <w:tc>
          <w:tcPr>
            <w:tcW w:w="1846"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hint="eastAsia"/>
                <w:color w:val="000000"/>
                <w:sz w:val="22"/>
              </w:rPr>
              <w:t>HMU12D00A503</w:t>
            </w:r>
          </w:p>
        </w:tc>
        <w:tc>
          <w:tcPr>
            <w:tcW w:w="360"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rPr>
              <w:t>選</w:t>
            </w:r>
          </w:p>
        </w:tc>
        <w:tc>
          <w:tcPr>
            <w:tcW w:w="360"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rPr>
              <w:t>1</w:t>
            </w:r>
          </w:p>
        </w:tc>
        <w:tc>
          <w:tcPr>
            <w:tcW w:w="383"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rPr>
              <w:t>1</w:t>
            </w:r>
          </w:p>
        </w:tc>
        <w:tc>
          <w:tcPr>
            <w:tcW w:w="697" w:type="dxa"/>
            <w:vAlign w:val="center"/>
          </w:tcPr>
          <w:p w:rsidR="00AC797C" w:rsidRPr="00DA13E2" w:rsidRDefault="00AC797C" w:rsidP="00AC797C">
            <w:pPr>
              <w:spacing w:line="200" w:lineRule="exact"/>
              <w:jc w:val="center"/>
              <w:rPr>
                <w:rFonts w:eastAsia="標楷體"/>
                <w:color w:val="000000"/>
                <w:sz w:val="22"/>
              </w:rPr>
            </w:pPr>
            <w:r w:rsidRPr="00DA13E2">
              <w:rPr>
                <w:rFonts w:eastAsia="標楷體"/>
                <w:color w:val="000000"/>
                <w:sz w:val="22"/>
                <w:szCs w:val="22"/>
              </w:rPr>
              <w:t>三上</w:t>
            </w:r>
          </w:p>
        </w:tc>
        <w:tc>
          <w:tcPr>
            <w:tcW w:w="2704" w:type="dxa"/>
            <w:vAlign w:val="center"/>
          </w:tcPr>
          <w:p w:rsidR="00AC797C" w:rsidRPr="00DA13E2" w:rsidRDefault="00AC797C" w:rsidP="00AC797C">
            <w:pPr>
              <w:spacing w:line="200" w:lineRule="exact"/>
              <w:jc w:val="both"/>
              <w:rPr>
                <w:rFonts w:eastAsia="標楷體"/>
                <w:color w:val="000000"/>
                <w:sz w:val="20"/>
              </w:rPr>
            </w:pPr>
            <w:r w:rsidRPr="00DA13E2">
              <w:rPr>
                <w:rFonts w:eastAsia="標楷體"/>
                <w:color w:val="000000"/>
                <w:sz w:val="20"/>
              </w:rPr>
              <w:t>2</w:t>
            </w:r>
            <w:r w:rsidRPr="00DA13E2">
              <w:rPr>
                <w:rFonts w:eastAsia="標楷體"/>
                <w:color w:val="000000"/>
                <w:sz w:val="20"/>
                <w:vertAlign w:val="superscript"/>
              </w:rPr>
              <w:t>nd</w:t>
            </w:r>
            <w:r w:rsidRPr="00DA13E2">
              <w:rPr>
                <w:rFonts w:eastAsia="標楷體" w:hint="eastAsia"/>
                <w:color w:val="000000"/>
                <w:sz w:val="20"/>
              </w:rPr>
              <w:t xml:space="preserve"> </w:t>
            </w:r>
            <w:r w:rsidRPr="00DA13E2">
              <w:rPr>
                <w:rFonts w:eastAsia="標楷體"/>
                <w:color w:val="000000"/>
                <w:sz w:val="20"/>
              </w:rPr>
              <w:t>Major-Oboe</w:t>
            </w:r>
            <w:r w:rsidRPr="00DA13E2">
              <w:rPr>
                <w:rFonts w:eastAsia="標楷體" w:hint="eastAsia"/>
                <w:color w:val="000000"/>
                <w:sz w:val="20"/>
              </w:rPr>
              <w:t xml:space="preserve"> </w:t>
            </w:r>
            <w:r w:rsidRPr="00DA13E2">
              <w:rPr>
                <w:rFonts w:eastAsia="標楷體"/>
                <w:color w:val="000000"/>
                <w:sz w:val="20"/>
              </w:rPr>
              <w:t>(V)</w:t>
            </w:r>
          </w:p>
        </w:tc>
        <w:tc>
          <w:tcPr>
            <w:tcW w:w="1321" w:type="dxa"/>
            <w:vMerge/>
            <w:vAlign w:val="center"/>
          </w:tcPr>
          <w:p w:rsidR="00AC797C" w:rsidRPr="00DA13E2" w:rsidRDefault="00AC797C" w:rsidP="00AC797C">
            <w:pPr>
              <w:widowControl/>
              <w:adjustRightInd w:val="0"/>
              <w:snapToGrid w:val="0"/>
              <w:jc w:val="center"/>
              <w:rPr>
                <w:rFonts w:eastAsia="標楷體"/>
                <w:color w:val="000000"/>
                <w:sz w:val="20"/>
              </w:rPr>
            </w:pPr>
          </w:p>
        </w:tc>
      </w:tr>
      <w:tr w:rsidR="00AC797C" w:rsidRPr="00DA13E2" w:rsidTr="00AC797C">
        <w:trPr>
          <w:cantSplit/>
          <w:trHeight w:val="397"/>
          <w:jc w:val="center"/>
        </w:trPr>
        <w:tc>
          <w:tcPr>
            <w:tcW w:w="398" w:type="dxa"/>
            <w:vMerge/>
            <w:vAlign w:val="center"/>
          </w:tcPr>
          <w:p w:rsidR="00AC797C" w:rsidRPr="00DA13E2" w:rsidRDefault="00AC797C" w:rsidP="00AC797C">
            <w:pPr>
              <w:widowControl/>
              <w:rPr>
                <w:rFonts w:eastAsia="標楷體"/>
                <w:color w:val="000000"/>
                <w:sz w:val="22"/>
              </w:rPr>
            </w:pPr>
          </w:p>
        </w:tc>
        <w:tc>
          <w:tcPr>
            <w:tcW w:w="398" w:type="dxa"/>
            <w:vMerge/>
            <w:tcBorders>
              <w:right w:val="single" w:sz="18" w:space="0" w:color="auto"/>
            </w:tcBorders>
            <w:vAlign w:val="center"/>
          </w:tcPr>
          <w:p w:rsidR="00AC797C" w:rsidRPr="00DA13E2" w:rsidRDefault="00AC797C" w:rsidP="00AC797C">
            <w:pPr>
              <w:widowControl/>
              <w:rPr>
                <w:rFonts w:eastAsia="標楷體"/>
                <w:color w:val="000000"/>
                <w:sz w:val="22"/>
              </w:rPr>
            </w:pPr>
          </w:p>
        </w:tc>
        <w:tc>
          <w:tcPr>
            <w:tcW w:w="2034" w:type="dxa"/>
            <w:tcBorders>
              <w:left w:val="single" w:sz="18" w:space="0" w:color="auto"/>
            </w:tcBorders>
            <w:vAlign w:val="center"/>
          </w:tcPr>
          <w:p w:rsidR="00AC797C" w:rsidRPr="00DA13E2" w:rsidRDefault="00AC797C" w:rsidP="00AC797C">
            <w:pPr>
              <w:spacing w:beforeLines="10" w:before="24" w:afterLines="10" w:after="24" w:line="360" w:lineRule="exact"/>
              <w:jc w:val="both"/>
              <w:rPr>
                <w:rFonts w:eastAsia="標楷體"/>
                <w:color w:val="000000"/>
                <w:sz w:val="22"/>
              </w:rPr>
            </w:pPr>
            <w:r w:rsidRPr="00DA13E2">
              <w:rPr>
                <w:rFonts w:eastAsia="標楷體"/>
                <w:color w:val="000000"/>
                <w:sz w:val="22"/>
                <w:szCs w:val="22"/>
              </w:rPr>
              <w:t>主修</w:t>
            </w:r>
            <w:r w:rsidRPr="00DA13E2">
              <w:rPr>
                <w:rFonts w:eastAsia="標楷體"/>
                <w:color w:val="000000"/>
                <w:sz w:val="22"/>
                <w:szCs w:val="22"/>
              </w:rPr>
              <w:t>(</w:t>
            </w:r>
            <w:r w:rsidRPr="00DA13E2">
              <w:rPr>
                <w:rFonts w:eastAsia="標楷體"/>
                <w:color w:val="000000"/>
                <w:sz w:val="22"/>
                <w:szCs w:val="22"/>
              </w:rPr>
              <w:t>二</w:t>
            </w:r>
            <w:r w:rsidRPr="00DA13E2">
              <w:rPr>
                <w:rFonts w:eastAsia="標楷體"/>
                <w:color w:val="000000"/>
                <w:sz w:val="22"/>
                <w:szCs w:val="22"/>
              </w:rPr>
              <w:t>)-</w:t>
            </w:r>
            <w:r w:rsidRPr="00DA13E2">
              <w:rPr>
                <w:rFonts w:eastAsia="標楷體"/>
                <w:color w:val="000000"/>
                <w:sz w:val="22"/>
                <w:szCs w:val="22"/>
              </w:rPr>
              <w:t>單簧管</w:t>
            </w:r>
            <w:r w:rsidRPr="00DA13E2">
              <w:rPr>
                <w:rFonts w:eastAsia="標楷體"/>
                <w:color w:val="000000"/>
                <w:sz w:val="22"/>
                <w:szCs w:val="22"/>
              </w:rPr>
              <w:t>(5)</w:t>
            </w:r>
          </w:p>
        </w:tc>
        <w:tc>
          <w:tcPr>
            <w:tcW w:w="1846"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hint="eastAsia"/>
                <w:color w:val="000000"/>
                <w:sz w:val="22"/>
              </w:rPr>
              <w:t>HMU12D00A504</w:t>
            </w:r>
          </w:p>
        </w:tc>
        <w:tc>
          <w:tcPr>
            <w:tcW w:w="360"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rPr>
              <w:t>選</w:t>
            </w:r>
          </w:p>
        </w:tc>
        <w:tc>
          <w:tcPr>
            <w:tcW w:w="360"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rPr>
              <w:t>1</w:t>
            </w:r>
          </w:p>
        </w:tc>
        <w:tc>
          <w:tcPr>
            <w:tcW w:w="383"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rPr>
              <w:t>1</w:t>
            </w:r>
          </w:p>
        </w:tc>
        <w:tc>
          <w:tcPr>
            <w:tcW w:w="697" w:type="dxa"/>
            <w:vAlign w:val="center"/>
          </w:tcPr>
          <w:p w:rsidR="00AC797C" w:rsidRPr="00DA13E2" w:rsidRDefault="00AC797C" w:rsidP="00AC797C">
            <w:pPr>
              <w:spacing w:line="200" w:lineRule="exact"/>
              <w:jc w:val="center"/>
              <w:rPr>
                <w:rFonts w:eastAsia="標楷體"/>
                <w:color w:val="000000"/>
                <w:sz w:val="22"/>
              </w:rPr>
            </w:pPr>
            <w:r w:rsidRPr="00DA13E2">
              <w:rPr>
                <w:rFonts w:eastAsia="標楷體"/>
                <w:color w:val="000000"/>
                <w:sz w:val="22"/>
                <w:szCs w:val="22"/>
              </w:rPr>
              <w:t>三上</w:t>
            </w:r>
          </w:p>
        </w:tc>
        <w:tc>
          <w:tcPr>
            <w:tcW w:w="2704" w:type="dxa"/>
            <w:vAlign w:val="center"/>
          </w:tcPr>
          <w:p w:rsidR="00AC797C" w:rsidRPr="00DA13E2" w:rsidRDefault="00AC797C" w:rsidP="00AC797C">
            <w:pPr>
              <w:spacing w:line="200" w:lineRule="exact"/>
              <w:jc w:val="both"/>
              <w:rPr>
                <w:rFonts w:eastAsia="標楷體"/>
                <w:color w:val="000000"/>
                <w:sz w:val="20"/>
              </w:rPr>
            </w:pPr>
            <w:r w:rsidRPr="00DA13E2">
              <w:rPr>
                <w:rFonts w:eastAsia="標楷體"/>
                <w:color w:val="000000"/>
                <w:sz w:val="20"/>
              </w:rPr>
              <w:t>2</w:t>
            </w:r>
            <w:r w:rsidRPr="00DA13E2">
              <w:rPr>
                <w:rFonts w:eastAsia="標楷體"/>
                <w:color w:val="000000"/>
                <w:sz w:val="20"/>
                <w:vertAlign w:val="superscript"/>
              </w:rPr>
              <w:t>nd</w:t>
            </w:r>
            <w:r w:rsidRPr="00DA13E2">
              <w:rPr>
                <w:rFonts w:eastAsia="標楷體" w:hint="eastAsia"/>
                <w:color w:val="000000"/>
                <w:sz w:val="20"/>
              </w:rPr>
              <w:t xml:space="preserve"> </w:t>
            </w:r>
            <w:r w:rsidRPr="00DA13E2">
              <w:rPr>
                <w:rFonts w:eastAsia="標楷體"/>
                <w:color w:val="000000"/>
                <w:sz w:val="20"/>
              </w:rPr>
              <w:t>Major-Clarinet</w:t>
            </w:r>
            <w:r w:rsidRPr="00DA13E2">
              <w:rPr>
                <w:rFonts w:eastAsia="標楷體" w:hint="eastAsia"/>
                <w:color w:val="000000"/>
                <w:sz w:val="20"/>
              </w:rPr>
              <w:t xml:space="preserve"> </w:t>
            </w:r>
            <w:r w:rsidRPr="00DA13E2">
              <w:rPr>
                <w:rFonts w:eastAsia="標楷體"/>
                <w:color w:val="000000"/>
                <w:sz w:val="20"/>
              </w:rPr>
              <w:t>(V)</w:t>
            </w:r>
          </w:p>
        </w:tc>
        <w:tc>
          <w:tcPr>
            <w:tcW w:w="1321" w:type="dxa"/>
            <w:vMerge/>
            <w:vAlign w:val="center"/>
          </w:tcPr>
          <w:p w:rsidR="00AC797C" w:rsidRPr="00DA13E2" w:rsidRDefault="00AC797C" w:rsidP="00AC797C">
            <w:pPr>
              <w:widowControl/>
              <w:adjustRightInd w:val="0"/>
              <w:snapToGrid w:val="0"/>
              <w:jc w:val="center"/>
              <w:rPr>
                <w:rFonts w:eastAsia="標楷體"/>
                <w:color w:val="000000"/>
                <w:sz w:val="20"/>
              </w:rPr>
            </w:pPr>
          </w:p>
        </w:tc>
      </w:tr>
      <w:tr w:rsidR="00AC797C" w:rsidRPr="00DA13E2" w:rsidTr="00AC797C">
        <w:trPr>
          <w:cantSplit/>
          <w:trHeight w:val="397"/>
          <w:jc w:val="center"/>
        </w:trPr>
        <w:tc>
          <w:tcPr>
            <w:tcW w:w="398" w:type="dxa"/>
            <w:vMerge/>
            <w:vAlign w:val="center"/>
          </w:tcPr>
          <w:p w:rsidR="00AC797C" w:rsidRPr="00DA13E2" w:rsidRDefault="00AC797C" w:rsidP="00AC797C">
            <w:pPr>
              <w:widowControl/>
              <w:rPr>
                <w:rFonts w:eastAsia="標楷體"/>
                <w:color w:val="000000"/>
                <w:sz w:val="22"/>
              </w:rPr>
            </w:pPr>
          </w:p>
        </w:tc>
        <w:tc>
          <w:tcPr>
            <w:tcW w:w="398" w:type="dxa"/>
            <w:vMerge/>
            <w:tcBorders>
              <w:right w:val="single" w:sz="18" w:space="0" w:color="auto"/>
            </w:tcBorders>
            <w:vAlign w:val="center"/>
          </w:tcPr>
          <w:p w:rsidR="00AC797C" w:rsidRPr="00DA13E2" w:rsidRDefault="00AC797C" w:rsidP="00AC797C">
            <w:pPr>
              <w:widowControl/>
              <w:rPr>
                <w:rFonts w:eastAsia="標楷體"/>
                <w:color w:val="000000"/>
                <w:sz w:val="22"/>
              </w:rPr>
            </w:pPr>
          </w:p>
        </w:tc>
        <w:tc>
          <w:tcPr>
            <w:tcW w:w="2034" w:type="dxa"/>
            <w:tcBorders>
              <w:left w:val="single" w:sz="18" w:space="0" w:color="auto"/>
            </w:tcBorders>
            <w:vAlign w:val="center"/>
          </w:tcPr>
          <w:p w:rsidR="00AC797C" w:rsidRPr="00DA13E2" w:rsidRDefault="00AC797C" w:rsidP="00AC797C">
            <w:pPr>
              <w:spacing w:beforeLines="10" w:before="24" w:afterLines="10" w:after="24" w:line="360" w:lineRule="exact"/>
              <w:jc w:val="both"/>
              <w:rPr>
                <w:rFonts w:eastAsia="標楷體"/>
                <w:color w:val="000000"/>
                <w:sz w:val="22"/>
              </w:rPr>
            </w:pPr>
            <w:r w:rsidRPr="00DA13E2">
              <w:rPr>
                <w:rFonts w:eastAsia="標楷體"/>
                <w:color w:val="000000"/>
                <w:sz w:val="22"/>
                <w:szCs w:val="22"/>
              </w:rPr>
              <w:t>主修</w:t>
            </w:r>
            <w:r w:rsidRPr="00DA13E2">
              <w:rPr>
                <w:rFonts w:eastAsia="標楷體"/>
                <w:color w:val="000000"/>
                <w:sz w:val="22"/>
                <w:szCs w:val="22"/>
              </w:rPr>
              <w:t>(</w:t>
            </w:r>
            <w:r w:rsidRPr="00DA13E2">
              <w:rPr>
                <w:rFonts w:eastAsia="標楷體"/>
                <w:color w:val="000000"/>
                <w:sz w:val="22"/>
                <w:szCs w:val="22"/>
              </w:rPr>
              <w:t>二</w:t>
            </w:r>
            <w:r w:rsidRPr="00DA13E2">
              <w:rPr>
                <w:rFonts w:eastAsia="標楷體"/>
                <w:color w:val="000000"/>
                <w:sz w:val="22"/>
                <w:szCs w:val="22"/>
              </w:rPr>
              <w:t>)-</w:t>
            </w:r>
            <w:r w:rsidRPr="00DA13E2">
              <w:rPr>
                <w:rFonts w:eastAsia="標楷體"/>
                <w:color w:val="000000"/>
                <w:sz w:val="22"/>
                <w:szCs w:val="22"/>
              </w:rPr>
              <w:t>低音管</w:t>
            </w:r>
            <w:r w:rsidRPr="00DA13E2">
              <w:rPr>
                <w:rFonts w:eastAsia="標楷體"/>
                <w:color w:val="000000"/>
                <w:sz w:val="22"/>
                <w:szCs w:val="22"/>
              </w:rPr>
              <w:t>(5)</w:t>
            </w:r>
          </w:p>
        </w:tc>
        <w:tc>
          <w:tcPr>
            <w:tcW w:w="1846"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hint="eastAsia"/>
                <w:color w:val="000000"/>
                <w:sz w:val="22"/>
              </w:rPr>
              <w:t>HMU12D00A505</w:t>
            </w:r>
          </w:p>
        </w:tc>
        <w:tc>
          <w:tcPr>
            <w:tcW w:w="360"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rPr>
              <w:t>選</w:t>
            </w:r>
          </w:p>
        </w:tc>
        <w:tc>
          <w:tcPr>
            <w:tcW w:w="360"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rPr>
              <w:t>1</w:t>
            </w:r>
          </w:p>
        </w:tc>
        <w:tc>
          <w:tcPr>
            <w:tcW w:w="383"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rPr>
              <w:t>1</w:t>
            </w:r>
          </w:p>
        </w:tc>
        <w:tc>
          <w:tcPr>
            <w:tcW w:w="697" w:type="dxa"/>
            <w:vAlign w:val="center"/>
          </w:tcPr>
          <w:p w:rsidR="00AC797C" w:rsidRPr="00DA13E2" w:rsidRDefault="00AC797C" w:rsidP="00AC797C">
            <w:pPr>
              <w:pStyle w:val="affffff0"/>
              <w:spacing w:line="280" w:lineRule="exact"/>
              <w:ind w:left="680" w:hanging="680"/>
              <w:jc w:val="center"/>
              <w:rPr>
                <w:rFonts w:ascii="Times New Roman" w:eastAsia="標楷體"/>
                <w:color w:val="000000"/>
                <w:sz w:val="22"/>
              </w:rPr>
            </w:pPr>
            <w:r w:rsidRPr="00DA13E2">
              <w:rPr>
                <w:rFonts w:ascii="Times New Roman" w:eastAsia="標楷體"/>
                <w:color w:val="000000"/>
                <w:sz w:val="22"/>
                <w:szCs w:val="22"/>
              </w:rPr>
              <w:t>三上</w:t>
            </w:r>
          </w:p>
        </w:tc>
        <w:tc>
          <w:tcPr>
            <w:tcW w:w="2704" w:type="dxa"/>
            <w:vAlign w:val="center"/>
          </w:tcPr>
          <w:p w:rsidR="00AC797C" w:rsidRPr="00DA13E2" w:rsidRDefault="00AC797C" w:rsidP="00AC797C">
            <w:pPr>
              <w:spacing w:line="200" w:lineRule="exact"/>
              <w:jc w:val="both"/>
              <w:rPr>
                <w:rFonts w:eastAsia="標楷體"/>
                <w:color w:val="000000"/>
                <w:sz w:val="20"/>
              </w:rPr>
            </w:pPr>
            <w:r w:rsidRPr="00DA13E2">
              <w:rPr>
                <w:rFonts w:eastAsia="標楷體"/>
                <w:color w:val="000000"/>
                <w:sz w:val="20"/>
              </w:rPr>
              <w:t>2</w:t>
            </w:r>
            <w:r w:rsidRPr="00DA13E2">
              <w:rPr>
                <w:rFonts w:eastAsia="標楷體"/>
                <w:color w:val="000000"/>
                <w:sz w:val="20"/>
                <w:vertAlign w:val="superscript"/>
              </w:rPr>
              <w:t>nd</w:t>
            </w:r>
            <w:r w:rsidRPr="00DA13E2">
              <w:rPr>
                <w:rFonts w:eastAsia="標楷體" w:hint="eastAsia"/>
                <w:color w:val="000000"/>
                <w:sz w:val="20"/>
              </w:rPr>
              <w:t xml:space="preserve"> </w:t>
            </w:r>
            <w:r w:rsidRPr="00DA13E2">
              <w:rPr>
                <w:rFonts w:eastAsia="標楷體"/>
                <w:color w:val="000000"/>
                <w:sz w:val="20"/>
              </w:rPr>
              <w:t>Major-Bassoon</w:t>
            </w:r>
            <w:r w:rsidRPr="00DA13E2">
              <w:rPr>
                <w:rFonts w:eastAsia="標楷體" w:hint="eastAsia"/>
                <w:color w:val="000000"/>
                <w:sz w:val="20"/>
              </w:rPr>
              <w:t xml:space="preserve"> </w:t>
            </w:r>
            <w:r w:rsidRPr="00DA13E2">
              <w:rPr>
                <w:rFonts w:eastAsia="標楷體"/>
                <w:color w:val="000000"/>
                <w:sz w:val="20"/>
              </w:rPr>
              <w:t>(V)</w:t>
            </w:r>
          </w:p>
        </w:tc>
        <w:tc>
          <w:tcPr>
            <w:tcW w:w="1321" w:type="dxa"/>
            <w:vMerge/>
            <w:vAlign w:val="center"/>
          </w:tcPr>
          <w:p w:rsidR="00AC797C" w:rsidRPr="00DA13E2" w:rsidRDefault="00AC797C" w:rsidP="00AC797C">
            <w:pPr>
              <w:widowControl/>
              <w:adjustRightInd w:val="0"/>
              <w:snapToGrid w:val="0"/>
              <w:jc w:val="center"/>
              <w:rPr>
                <w:rFonts w:eastAsia="標楷體"/>
                <w:color w:val="000000"/>
                <w:sz w:val="20"/>
              </w:rPr>
            </w:pPr>
          </w:p>
        </w:tc>
      </w:tr>
      <w:tr w:rsidR="00AC797C" w:rsidRPr="00DA13E2" w:rsidTr="00AC797C">
        <w:trPr>
          <w:cantSplit/>
          <w:trHeight w:val="397"/>
          <w:jc w:val="center"/>
        </w:trPr>
        <w:tc>
          <w:tcPr>
            <w:tcW w:w="398" w:type="dxa"/>
            <w:vMerge/>
            <w:vAlign w:val="center"/>
          </w:tcPr>
          <w:p w:rsidR="00AC797C" w:rsidRPr="00DA13E2" w:rsidRDefault="00AC797C" w:rsidP="00AC797C">
            <w:pPr>
              <w:widowControl/>
              <w:rPr>
                <w:rFonts w:eastAsia="標楷體"/>
                <w:color w:val="000000"/>
                <w:sz w:val="22"/>
              </w:rPr>
            </w:pPr>
          </w:p>
        </w:tc>
        <w:tc>
          <w:tcPr>
            <w:tcW w:w="398" w:type="dxa"/>
            <w:vMerge/>
            <w:tcBorders>
              <w:right w:val="single" w:sz="18" w:space="0" w:color="auto"/>
            </w:tcBorders>
            <w:vAlign w:val="center"/>
          </w:tcPr>
          <w:p w:rsidR="00AC797C" w:rsidRPr="00DA13E2" w:rsidRDefault="00AC797C" w:rsidP="00AC797C">
            <w:pPr>
              <w:widowControl/>
              <w:rPr>
                <w:rFonts w:eastAsia="標楷體"/>
                <w:color w:val="000000"/>
                <w:sz w:val="22"/>
              </w:rPr>
            </w:pPr>
          </w:p>
        </w:tc>
        <w:tc>
          <w:tcPr>
            <w:tcW w:w="2034" w:type="dxa"/>
            <w:tcBorders>
              <w:left w:val="single" w:sz="18" w:space="0" w:color="auto"/>
            </w:tcBorders>
            <w:vAlign w:val="center"/>
          </w:tcPr>
          <w:p w:rsidR="00AC797C" w:rsidRPr="00DA13E2" w:rsidRDefault="00AC797C" w:rsidP="00AC797C">
            <w:pPr>
              <w:spacing w:beforeLines="10" w:before="24" w:afterLines="10" w:after="24" w:line="360" w:lineRule="exact"/>
              <w:jc w:val="both"/>
              <w:rPr>
                <w:rFonts w:eastAsia="標楷體"/>
                <w:color w:val="000000"/>
                <w:sz w:val="22"/>
              </w:rPr>
            </w:pPr>
            <w:r w:rsidRPr="00DA13E2">
              <w:rPr>
                <w:rFonts w:eastAsia="標楷體"/>
                <w:color w:val="000000"/>
                <w:sz w:val="22"/>
                <w:szCs w:val="22"/>
              </w:rPr>
              <w:t>主修</w:t>
            </w:r>
            <w:r w:rsidRPr="00DA13E2">
              <w:rPr>
                <w:rFonts w:eastAsia="標楷體"/>
                <w:color w:val="000000"/>
                <w:sz w:val="22"/>
                <w:szCs w:val="22"/>
              </w:rPr>
              <w:t>(</w:t>
            </w:r>
            <w:r w:rsidRPr="00DA13E2">
              <w:rPr>
                <w:rFonts w:eastAsia="標楷體"/>
                <w:color w:val="000000"/>
                <w:sz w:val="22"/>
                <w:szCs w:val="22"/>
              </w:rPr>
              <w:t>二</w:t>
            </w:r>
            <w:r w:rsidRPr="00DA13E2">
              <w:rPr>
                <w:rFonts w:eastAsia="標楷體"/>
                <w:color w:val="000000"/>
                <w:sz w:val="22"/>
                <w:szCs w:val="22"/>
              </w:rPr>
              <w:t>)-</w:t>
            </w:r>
            <w:r w:rsidRPr="00DA13E2">
              <w:rPr>
                <w:rFonts w:eastAsia="標楷體"/>
                <w:color w:val="000000"/>
                <w:sz w:val="22"/>
                <w:szCs w:val="22"/>
              </w:rPr>
              <w:t>打擊樂</w:t>
            </w:r>
            <w:r w:rsidRPr="00DA13E2">
              <w:rPr>
                <w:rFonts w:eastAsia="標楷體"/>
                <w:color w:val="000000"/>
                <w:sz w:val="22"/>
                <w:szCs w:val="22"/>
              </w:rPr>
              <w:t>(5)</w:t>
            </w:r>
          </w:p>
        </w:tc>
        <w:tc>
          <w:tcPr>
            <w:tcW w:w="1846"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hint="eastAsia"/>
                <w:color w:val="000000"/>
                <w:sz w:val="22"/>
              </w:rPr>
              <w:t>HMU12D00A506</w:t>
            </w:r>
          </w:p>
        </w:tc>
        <w:tc>
          <w:tcPr>
            <w:tcW w:w="360"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rPr>
              <w:t>選</w:t>
            </w:r>
          </w:p>
        </w:tc>
        <w:tc>
          <w:tcPr>
            <w:tcW w:w="360"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rPr>
              <w:t>1</w:t>
            </w:r>
          </w:p>
        </w:tc>
        <w:tc>
          <w:tcPr>
            <w:tcW w:w="383"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rPr>
              <w:t>1</w:t>
            </w:r>
          </w:p>
        </w:tc>
        <w:tc>
          <w:tcPr>
            <w:tcW w:w="697" w:type="dxa"/>
            <w:vAlign w:val="center"/>
          </w:tcPr>
          <w:p w:rsidR="00AC797C" w:rsidRPr="00DA13E2" w:rsidRDefault="00AC797C" w:rsidP="00AC797C">
            <w:pPr>
              <w:pStyle w:val="affffff0"/>
              <w:spacing w:line="280" w:lineRule="exact"/>
              <w:ind w:left="680" w:hanging="680"/>
              <w:jc w:val="center"/>
              <w:rPr>
                <w:rFonts w:ascii="Times New Roman" w:eastAsia="標楷體"/>
                <w:color w:val="000000"/>
                <w:sz w:val="22"/>
              </w:rPr>
            </w:pPr>
            <w:r w:rsidRPr="00DA13E2">
              <w:rPr>
                <w:rFonts w:ascii="Times New Roman" w:eastAsia="標楷體"/>
                <w:color w:val="000000"/>
                <w:sz w:val="22"/>
                <w:szCs w:val="22"/>
              </w:rPr>
              <w:t>三上</w:t>
            </w:r>
          </w:p>
        </w:tc>
        <w:tc>
          <w:tcPr>
            <w:tcW w:w="2704" w:type="dxa"/>
            <w:vAlign w:val="center"/>
          </w:tcPr>
          <w:p w:rsidR="00AC797C" w:rsidRPr="00DA13E2" w:rsidRDefault="00AC797C" w:rsidP="00AC797C">
            <w:pPr>
              <w:spacing w:line="200" w:lineRule="exact"/>
              <w:jc w:val="both"/>
              <w:rPr>
                <w:rFonts w:eastAsia="標楷體"/>
                <w:color w:val="000000"/>
                <w:sz w:val="20"/>
              </w:rPr>
            </w:pPr>
            <w:r w:rsidRPr="00DA13E2">
              <w:rPr>
                <w:rFonts w:eastAsia="標楷體"/>
                <w:color w:val="000000"/>
                <w:sz w:val="20"/>
              </w:rPr>
              <w:t>2</w:t>
            </w:r>
            <w:r w:rsidRPr="00DA13E2">
              <w:rPr>
                <w:rFonts w:eastAsia="標楷體"/>
                <w:color w:val="000000"/>
                <w:sz w:val="20"/>
                <w:vertAlign w:val="superscript"/>
              </w:rPr>
              <w:t>nd</w:t>
            </w:r>
            <w:r w:rsidRPr="00DA13E2">
              <w:rPr>
                <w:rFonts w:eastAsia="標楷體" w:hint="eastAsia"/>
                <w:color w:val="000000"/>
                <w:sz w:val="20"/>
              </w:rPr>
              <w:t xml:space="preserve"> </w:t>
            </w:r>
            <w:r w:rsidRPr="00DA13E2">
              <w:rPr>
                <w:rFonts w:eastAsia="標楷體"/>
                <w:color w:val="000000"/>
                <w:sz w:val="20"/>
              </w:rPr>
              <w:t>Major-Percussion</w:t>
            </w:r>
            <w:r w:rsidRPr="00DA13E2">
              <w:rPr>
                <w:rFonts w:eastAsia="標楷體" w:hint="eastAsia"/>
                <w:color w:val="000000"/>
                <w:sz w:val="20"/>
              </w:rPr>
              <w:t xml:space="preserve"> </w:t>
            </w:r>
            <w:r w:rsidRPr="00DA13E2">
              <w:rPr>
                <w:rFonts w:eastAsia="標楷體"/>
                <w:color w:val="000000"/>
                <w:sz w:val="20"/>
              </w:rPr>
              <w:t>(V)</w:t>
            </w:r>
          </w:p>
        </w:tc>
        <w:tc>
          <w:tcPr>
            <w:tcW w:w="1321" w:type="dxa"/>
            <w:vMerge/>
            <w:vAlign w:val="center"/>
          </w:tcPr>
          <w:p w:rsidR="00AC797C" w:rsidRPr="00DA13E2" w:rsidRDefault="00AC797C" w:rsidP="00AC797C">
            <w:pPr>
              <w:widowControl/>
              <w:adjustRightInd w:val="0"/>
              <w:snapToGrid w:val="0"/>
              <w:jc w:val="center"/>
              <w:rPr>
                <w:rFonts w:eastAsia="標楷體"/>
                <w:color w:val="000000"/>
                <w:sz w:val="20"/>
              </w:rPr>
            </w:pPr>
          </w:p>
        </w:tc>
      </w:tr>
      <w:tr w:rsidR="00AC797C" w:rsidRPr="00DA13E2" w:rsidTr="00AC797C">
        <w:trPr>
          <w:cantSplit/>
          <w:trHeight w:val="397"/>
          <w:jc w:val="center"/>
        </w:trPr>
        <w:tc>
          <w:tcPr>
            <w:tcW w:w="398" w:type="dxa"/>
            <w:vMerge/>
            <w:vAlign w:val="center"/>
          </w:tcPr>
          <w:p w:rsidR="00AC797C" w:rsidRPr="00DA13E2" w:rsidRDefault="00AC797C" w:rsidP="00AC797C">
            <w:pPr>
              <w:widowControl/>
              <w:rPr>
                <w:rFonts w:eastAsia="標楷體"/>
                <w:color w:val="000000"/>
                <w:sz w:val="22"/>
              </w:rPr>
            </w:pPr>
          </w:p>
        </w:tc>
        <w:tc>
          <w:tcPr>
            <w:tcW w:w="398" w:type="dxa"/>
            <w:vMerge/>
            <w:tcBorders>
              <w:right w:val="single" w:sz="18" w:space="0" w:color="auto"/>
            </w:tcBorders>
            <w:vAlign w:val="center"/>
          </w:tcPr>
          <w:p w:rsidR="00AC797C" w:rsidRPr="00DA13E2" w:rsidRDefault="00AC797C" w:rsidP="00AC797C">
            <w:pPr>
              <w:widowControl/>
              <w:rPr>
                <w:rFonts w:eastAsia="標楷體"/>
                <w:color w:val="000000"/>
                <w:sz w:val="22"/>
              </w:rPr>
            </w:pPr>
          </w:p>
        </w:tc>
        <w:tc>
          <w:tcPr>
            <w:tcW w:w="2034" w:type="dxa"/>
            <w:tcBorders>
              <w:left w:val="single" w:sz="18" w:space="0" w:color="auto"/>
            </w:tcBorders>
            <w:vAlign w:val="center"/>
          </w:tcPr>
          <w:p w:rsidR="00AC797C" w:rsidRPr="00DA13E2" w:rsidRDefault="00AC797C" w:rsidP="00AC797C">
            <w:pPr>
              <w:spacing w:beforeLines="10" w:before="24" w:afterLines="10" w:after="24" w:line="360" w:lineRule="exact"/>
              <w:jc w:val="both"/>
              <w:rPr>
                <w:rFonts w:eastAsia="標楷體"/>
                <w:color w:val="000000"/>
                <w:sz w:val="22"/>
              </w:rPr>
            </w:pPr>
            <w:r w:rsidRPr="00DA13E2">
              <w:rPr>
                <w:rFonts w:eastAsia="標楷體"/>
                <w:color w:val="000000"/>
                <w:sz w:val="22"/>
                <w:szCs w:val="22"/>
              </w:rPr>
              <w:t>主修</w:t>
            </w:r>
            <w:r w:rsidRPr="00DA13E2">
              <w:rPr>
                <w:rFonts w:eastAsia="標楷體"/>
                <w:color w:val="000000"/>
                <w:sz w:val="22"/>
                <w:szCs w:val="22"/>
              </w:rPr>
              <w:t>(</w:t>
            </w:r>
            <w:r w:rsidRPr="00DA13E2">
              <w:rPr>
                <w:rFonts w:eastAsia="標楷體"/>
                <w:color w:val="000000"/>
                <w:sz w:val="22"/>
                <w:szCs w:val="22"/>
              </w:rPr>
              <w:t>二</w:t>
            </w:r>
            <w:r w:rsidRPr="00DA13E2">
              <w:rPr>
                <w:rFonts w:eastAsia="標楷體"/>
                <w:color w:val="000000"/>
                <w:sz w:val="22"/>
                <w:szCs w:val="22"/>
              </w:rPr>
              <w:t>)-</w:t>
            </w:r>
            <w:r w:rsidRPr="00DA13E2">
              <w:rPr>
                <w:rFonts w:eastAsia="標楷體"/>
                <w:color w:val="000000"/>
                <w:sz w:val="22"/>
                <w:szCs w:val="22"/>
              </w:rPr>
              <w:t>長笛</w:t>
            </w:r>
            <w:r w:rsidRPr="00DA13E2">
              <w:rPr>
                <w:rFonts w:eastAsia="標楷體"/>
                <w:color w:val="000000"/>
                <w:sz w:val="22"/>
                <w:szCs w:val="22"/>
              </w:rPr>
              <w:t>(5)</w:t>
            </w:r>
          </w:p>
        </w:tc>
        <w:tc>
          <w:tcPr>
            <w:tcW w:w="1846"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hint="eastAsia"/>
                <w:color w:val="000000"/>
                <w:sz w:val="22"/>
              </w:rPr>
              <w:t>HMU12D00A507</w:t>
            </w:r>
          </w:p>
        </w:tc>
        <w:tc>
          <w:tcPr>
            <w:tcW w:w="360"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rPr>
              <w:t>選</w:t>
            </w:r>
          </w:p>
        </w:tc>
        <w:tc>
          <w:tcPr>
            <w:tcW w:w="360"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rPr>
              <w:t>1</w:t>
            </w:r>
          </w:p>
        </w:tc>
        <w:tc>
          <w:tcPr>
            <w:tcW w:w="383"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rPr>
              <w:t>1</w:t>
            </w:r>
          </w:p>
        </w:tc>
        <w:tc>
          <w:tcPr>
            <w:tcW w:w="697" w:type="dxa"/>
            <w:vAlign w:val="center"/>
          </w:tcPr>
          <w:p w:rsidR="00AC797C" w:rsidRPr="00DA13E2" w:rsidRDefault="00AC797C" w:rsidP="00AC797C">
            <w:pPr>
              <w:pStyle w:val="affffff0"/>
              <w:spacing w:line="280" w:lineRule="exact"/>
              <w:ind w:left="680" w:hanging="680"/>
              <w:jc w:val="center"/>
              <w:rPr>
                <w:rFonts w:ascii="Times New Roman" w:eastAsia="標楷體"/>
                <w:color w:val="000000"/>
                <w:sz w:val="22"/>
              </w:rPr>
            </w:pPr>
            <w:r w:rsidRPr="00DA13E2">
              <w:rPr>
                <w:rFonts w:ascii="Times New Roman" w:eastAsia="標楷體"/>
                <w:color w:val="000000"/>
                <w:sz w:val="22"/>
                <w:szCs w:val="22"/>
              </w:rPr>
              <w:t>三上</w:t>
            </w:r>
          </w:p>
        </w:tc>
        <w:tc>
          <w:tcPr>
            <w:tcW w:w="2704" w:type="dxa"/>
            <w:vAlign w:val="center"/>
          </w:tcPr>
          <w:p w:rsidR="00AC797C" w:rsidRPr="00DA13E2" w:rsidRDefault="00AC797C" w:rsidP="00AC797C">
            <w:pPr>
              <w:spacing w:line="200" w:lineRule="exact"/>
              <w:jc w:val="both"/>
              <w:rPr>
                <w:rFonts w:eastAsia="標楷體"/>
                <w:color w:val="000000"/>
                <w:sz w:val="20"/>
              </w:rPr>
            </w:pPr>
            <w:r w:rsidRPr="00DA13E2">
              <w:rPr>
                <w:rFonts w:eastAsia="標楷體"/>
                <w:color w:val="000000"/>
                <w:sz w:val="20"/>
              </w:rPr>
              <w:t>2</w:t>
            </w:r>
            <w:r w:rsidRPr="00DA13E2">
              <w:rPr>
                <w:rFonts w:eastAsia="標楷體"/>
                <w:color w:val="000000"/>
                <w:sz w:val="20"/>
                <w:vertAlign w:val="superscript"/>
              </w:rPr>
              <w:t>nd</w:t>
            </w:r>
            <w:r w:rsidRPr="00DA13E2">
              <w:rPr>
                <w:rFonts w:eastAsia="標楷體" w:hint="eastAsia"/>
                <w:color w:val="000000"/>
                <w:sz w:val="20"/>
              </w:rPr>
              <w:t xml:space="preserve"> </w:t>
            </w:r>
            <w:r w:rsidRPr="00DA13E2">
              <w:rPr>
                <w:rFonts w:eastAsia="標楷體"/>
                <w:color w:val="000000"/>
                <w:sz w:val="20"/>
              </w:rPr>
              <w:t>Major-Flute</w:t>
            </w:r>
            <w:r w:rsidRPr="00DA13E2">
              <w:rPr>
                <w:rFonts w:eastAsia="標楷體" w:hint="eastAsia"/>
                <w:color w:val="000000"/>
                <w:sz w:val="20"/>
              </w:rPr>
              <w:t xml:space="preserve"> </w:t>
            </w:r>
            <w:r w:rsidRPr="00DA13E2">
              <w:rPr>
                <w:rFonts w:eastAsia="標楷體"/>
                <w:color w:val="000000"/>
                <w:sz w:val="20"/>
              </w:rPr>
              <w:t>(V)</w:t>
            </w:r>
          </w:p>
        </w:tc>
        <w:tc>
          <w:tcPr>
            <w:tcW w:w="1321" w:type="dxa"/>
            <w:vMerge/>
            <w:vAlign w:val="center"/>
          </w:tcPr>
          <w:p w:rsidR="00AC797C" w:rsidRPr="00DA13E2" w:rsidRDefault="00AC797C" w:rsidP="00AC797C">
            <w:pPr>
              <w:widowControl/>
              <w:adjustRightInd w:val="0"/>
              <w:snapToGrid w:val="0"/>
              <w:jc w:val="center"/>
              <w:rPr>
                <w:rFonts w:eastAsia="標楷體"/>
                <w:color w:val="000000"/>
                <w:sz w:val="20"/>
              </w:rPr>
            </w:pPr>
          </w:p>
        </w:tc>
      </w:tr>
      <w:tr w:rsidR="00AC797C" w:rsidRPr="00DA13E2" w:rsidTr="00AC797C">
        <w:trPr>
          <w:cantSplit/>
          <w:trHeight w:val="397"/>
          <w:jc w:val="center"/>
        </w:trPr>
        <w:tc>
          <w:tcPr>
            <w:tcW w:w="398" w:type="dxa"/>
            <w:vMerge/>
            <w:vAlign w:val="center"/>
          </w:tcPr>
          <w:p w:rsidR="00AC797C" w:rsidRPr="00DA13E2" w:rsidRDefault="00AC797C" w:rsidP="00AC797C">
            <w:pPr>
              <w:widowControl/>
              <w:rPr>
                <w:rFonts w:eastAsia="標楷體"/>
                <w:color w:val="000000"/>
                <w:sz w:val="22"/>
              </w:rPr>
            </w:pPr>
          </w:p>
        </w:tc>
        <w:tc>
          <w:tcPr>
            <w:tcW w:w="398" w:type="dxa"/>
            <w:vMerge/>
            <w:tcBorders>
              <w:right w:val="single" w:sz="18" w:space="0" w:color="auto"/>
            </w:tcBorders>
            <w:vAlign w:val="center"/>
          </w:tcPr>
          <w:p w:rsidR="00AC797C" w:rsidRPr="00DA13E2" w:rsidRDefault="00AC797C" w:rsidP="00AC797C">
            <w:pPr>
              <w:widowControl/>
              <w:rPr>
                <w:rFonts w:eastAsia="標楷體"/>
                <w:color w:val="000000"/>
                <w:sz w:val="22"/>
              </w:rPr>
            </w:pPr>
          </w:p>
        </w:tc>
        <w:tc>
          <w:tcPr>
            <w:tcW w:w="2034" w:type="dxa"/>
            <w:tcBorders>
              <w:left w:val="single" w:sz="18" w:space="0" w:color="auto"/>
            </w:tcBorders>
            <w:vAlign w:val="center"/>
          </w:tcPr>
          <w:p w:rsidR="00AC797C" w:rsidRPr="00DA13E2" w:rsidRDefault="00AC797C" w:rsidP="00AC797C">
            <w:pPr>
              <w:spacing w:beforeLines="10" w:before="24" w:afterLines="10" w:after="24" w:line="360" w:lineRule="exact"/>
              <w:jc w:val="both"/>
              <w:rPr>
                <w:rFonts w:eastAsia="標楷體"/>
                <w:color w:val="000000"/>
                <w:sz w:val="22"/>
              </w:rPr>
            </w:pPr>
            <w:r w:rsidRPr="00DA13E2">
              <w:rPr>
                <w:rFonts w:eastAsia="標楷體"/>
                <w:color w:val="000000"/>
                <w:sz w:val="22"/>
                <w:szCs w:val="22"/>
              </w:rPr>
              <w:t>主修</w:t>
            </w:r>
            <w:r w:rsidRPr="00DA13E2">
              <w:rPr>
                <w:rFonts w:eastAsia="標楷體"/>
                <w:color w:val="000000"/>
                <w:sz w:val="22"/>
                <w:szCs w:val="22"/>
              </w:rPr>
              <w:t>(</w:t>
            </w:r>
            <w:r w:rsidRPr="00DA13E2">
              <w:rPr>
                <w:rFonts w:eastAsia="標楷體"/>
                <w:color w:val="000000"/>
                <w:sz w:val="22"/>
                <w:szCs w:val="22"/>
              </w:rPr>
              <w:t>二</w:t>
            </w:r>
            <w:r w:rsidRPr="00DA13E2">
              <w:rPr>
                <w:rFonts w:eastAsia="標楷體"/>
                <w:color w:val="000000"/>
                <w:sz w:val="22"/>
                <w:szCs w:val="22"/>
              </w:rPr>
              <w:t>)-</w:t>
            </w:r>
            <w:r w:rsidRPr="00DA13E2">
              <w:rPr>
                <w:rFonts w:eastAsia="標楷體"/>
                <w:color w:val="000000"/>
                <w:sz w:val="22"/>
                <w:szCs w:val="22"/>
              </w:rPr>
              <w:t>小號</w:t>
            </w:r>
            <w:r w:rsidRPr="00DA13E2">
              <w:rPr>
                <w:rFonts w:eastAsia="標楷體"/>
                <w:color w:val="000000"/>
                <w:sz w:val="22"/>
                <w:szCs w:val="22"/>
              </w:rPr>
              <w:t>(5)</w:t>
            </w:r>
          </w:p>
        </w:tc>
        <w:tc>
          <w:tcPr>
            <w:tcW w:w="1846"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hint="eastAsia"/>
                <w:color w:val="000000"/>
                <w:sz w:val="22"/>
              </w:rPr>
              <w:t>HMU12D00A508</w:t>
            </w:r>
          </w:p>
        </w:tc>
        <w:tc>
          <w:tcPr>
            <w:tcW w:w="360"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rPr>
              <w:t>選</w:t>
            </w:r>
          </w:p>
        </w:tc>
        <w:tc>
          <w:tcPr>
            <w:tcW w:w="360"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rPr>
              <w:t>1</w:t>
            </w:r>
          </w:p>
        </w:tc>
        <w:tc>
          <w:tcPr>
            <w:tcW w:w="383"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rPr>
              <w:t>1</w:t>
            </w:r>
          </w:p>
        </w:tc>
        <w:tc>
          <w:tcPr>
            <w:tcW w:w="697" w:type="dxa"/>
            <w:vAlign w:val="center"/>
          </w:tcPr>
          <w:p w:rsidR="00AC797C" w:rsidRPr="00DA13E2" w:rsidRDefault="00AC797C" w:rsidP="00AC797C">
            <w:pPr>
              <w:pStyle w:val="affffff0"/>
              <w:spacing w:line="280" w:lineRule="exact"/>
              <w:ind w:left="680" w:hanging="680"/>
              <w:jc w:val="center"/>
              <w:rPr>
                <w:rFonts w:ascii="Times New Roman" w:eastAsia="標楷體"/>
                <w:color w:val="000000"/>
                <w:sz w:val="22"/>
              </w:rPr>
            </w:pPr>
            <w:r w:rsidRPr="00DA13E2">
              <w:rPr>
                <w:rFonts w:ascii="Times New Roman" w:eastAsia="標楷體"/>
                <w:color w:val="000000"/>
                <w:sz w:val="22"/>
                <w:szCs w:val="22"/>
              </w:rPr>
              <w:t>三上</w:t>
            </w:r>
          </w:p>
        </w:tc>
        <w:tc>
          <w:tcPr>
            <w:tcW w:w="2704" w:type="dxa"/>
            <w:vAlign w:val="center"/>
          </w:tcPr>
          <w:p w:rsidR="00AC797C" w:rsidRPr="00DA13E2" w:rsidRDefault="00AC797C" w:rsidP="00AC797C">
            <w:pPr>
              <w:spacing w:line="200" w:lineRule="exact"/>
              <w:jc w:val="both"/>
              <w:rPr>
                <w:rFonts w:eastAsia="標楷體"/>
                <w:color w:val="000000"/>
                <w:sz w:val="20"/>
              </w:rPr>
            </w:pPr>
            <w:r w:rsidRPr="00DA13E2">
              <w:rPr>
                <w:rFonts w:eastAsia="標楷體"/>
                <w:color w:val="000000"/>
                <w:sz w:val="20"/>
              </w:rPr>
              <w:t>2</w:t>
            </w:r>
            <w:r w:rsidRPr="00DA13E2">
              <w:rPr>
                <w:rFonts w:eastAsia="標楷體"/>
                <w:color w:val="000000"/>
                <w:sz w:val="20"/>
                <w:vertAlign w:val="superscript"/>
              </w:rPr>
              <w:t>nd</w:t>
            </w:r>
            <w:r w:rsidRPr="00DA13E2">
              <w:rPr>
                <w:rFonts w:eastAsia="標楷體" w:hint="eastAsia"/>
                <w:color w:val="000000"/>
                <w:sz w:val="20"/>
              </w:rPr>
              <w:t xml:space="preserve"> </w:t>
            </w:r>
            <w:r w:rsidRPr="00DA13E2">
              <w:rPr>
                <w:rFonts w:eastAsia="標楷體"/>
                <w:color w:val="000000"/>
                <w:sz w:val="20"/>
              </w:rPr>
              <w:t>Major-Trumpet</w:t>
            </w:r>
            <w:r w:rsidRPr="00DA13E2">
              <w:rPr>
                <w:rFonts w:eastAsia="標楷體" w:hint="eastAsia"/>
                <w:color w:val="000000"/>
                <w:sz w:val="20"/>
              </w:rPr>
              <w:t xml:space="preserve"> </w:t>
            </w:r>
            <w:r w:rsidRPr="00DA13E2">
              <w:rPr>
                <w:rFonts w:eastAsia="標楷體"/>
                <w:color w:val="000000"/>
                <w:sz w:val="20"/>
              </w:rPr>
              <w:t>(V)</w:t>
            </w:r>
          </w:p>
        </w:tc>
        <w:tc>
          <w:tcPr>
            <w:tcW w:w="1321" w:type="dxa"/>
            <w:vMerge/>
            <w:vAlign w:val="center"/>
          </w:tcPr>
          <w:p w:rsidR="00AC797C" w:rsidRPr="00DA13E2" w:rsidRDefault="00AC797C" w:rsidP="00AC797C">
            <w:pPr>
              <w:widowControl/>
              <w:adjustRightInd w:val="0"/>
              <w:snapToGrid w:val="0"/>
              <w:jc w:val="center"/>
              <w:rPr>
                <w:rFonts w:eastAsia="標楷體"/>
                <w:color w:val="000000"/>
                <w:sz w:val="20"/>
              </w:rPr>
            </w:pPr>
          </w:p>
        </w:tc>
      </w:tr>
      <w:tr w:rsidR="00AC797C" w:rsidRPr="00DA13E2" w:rsidTr="00AC797C">
        <w:trPr>
          <w:cantSplit/>
          <w:trHeight w:val="397"/>
          <w:jc w:val="center"/>
        </w:trPr>
        <w:tc>
          <w:tcPr>
            <w:tcW w:w="398" w:type="dxa"/>
            <w:vMerge/>
            <w:vAlign w:val="center"/>
          </w:tcPr>
          <w:p w:rsidR="00AC797C" w:rsidRPr="00DA13E2" w:rsidRDefault="00AC797C" w:rsidP="00AC797C">
            <w:pPr>
              <w:widowControl/>
              <w:rPr>
                <w:rFonts w:eastAsia="標楷體"/>
                <w:color w:val="000000"/>
                <w:sz w:val="22"/>
              </w:rPr>
            </w:pPr>
          </w:p>
        </w:tc>
        <w:tc>
          <w:tcPr>
            <w:tcW w:w="398" w:type="dxa"/>
            <w:vMerge/>
            <w:tcBorders>
              <w:right w:val="single" w:sz="18" w:space="0" w:color="auto"/>
            </w:tcBorders>
            <w:vAlign w:val="center"/>
          </w:tcPr>
          <w:p w:rsidR="00AC797C" w:rsidRPr="00DA13E2" w:rsidRDefault="00AC797C" w:rsidP="00AC797C">
            <w:pPr>
              <w:widowControl/>
              <w:rPr>
                <w:rFonts w:eastAsia="標楷體"/>
                <w:color w:val="000000"/>
                <w:sz w:val="22"/>
              </w:rPr>
            </w:pPr>
          </w:p>
        </w:tc>
        <w:tc>
          <w:tcPr>
            <w:tcW w:w="2034" w:type="dxa"/>
            <w:tcBorders>
              <w:left w:val="single" w:sz="18" w:space="0" w:color="auto"/>
            </w:tcBorders>
            <w:vAlign w:val="center"/>
          </w:tcPr>
          <w:p w:rsidR="00AC797C" w:rsidRPr="00DA13E2" w:rsidRDefault="00AC797C" w:rsidP="00AC797C">
            <w:pPr>
              <w:spacing w:beforeLines="10" w:before="24" w:afterLines="10" w:after="24" w:line="360" w:lineRule="exact"/>
              <w:jc w:val="both"/>
              <w:rPr>
                <w:rFonts w:eastAsia="標楷體"/>
                <w:color w:val="000000"/>
                <w:sz w:val="22"/>
              </w:rPr>
            </w:pPr>
            <w:r w:rsidRPr="00DA13E2">
              <w:rPr>
                <w:rFonts w:eastAsia="標楷體"/>
                <w:color w:val="000000"/>
                <w:sz w:val="22"/>
                <w:szCs w:val="22"/>
              </w:rPr>
              <w:t>主修</w:t>
            </w:r>
            <w:r w:rsidRPr="00DA13E2">
              <w:rPr>
                <w:rFonts w:eastAsia="標楷體"/>
                <w:color w:val="000000"/>
                <w:sz w:val="22"/>
                <w:szCs w:val="22"/>
              </w:rPr>
              <w:t>(</w:t>
            </w:r>
            <w:r w:rsidRPr="00DA13E2">
              <w:rPr>
                <w:rFonts w:eastAsia="標楷體"/>
                <w:color w:val="000000"/>
                <w:sz w:val="22"/>
                <w:szCs w:val="22"/>
              </w:rPr>
              <w:t>二</w:t>
            </w:r>
            <w:r w:rsidRPr="00DA13E2">
              <w:rPr>
                <w:rFonts w:eastAsia="標楷體"/>
                <w:color w:val="000000"/>
                <w:sz w:val="22"/>
                <w:szCs w:val="22"/>
              </w:rPr>
              <w:t>)-</w:t>
            </w:r>
            <w:r w:rsidRPr="00DA13E2">
              <w:rPr>
                <w:rFonts w:eastAsia="標楷體"/>
                <w:color w:val="000000"/>
                <w:sz w:val="22"/>
                <w:szCs w:val="22"/>
              </w:rPr>
              <w:t>長號</w:t>
            </w:r>
            <w:r w:rsidRPr="00DA13E2">
              <w:rPr>
                <w:rFonts w:eastAsia="標楷體"/>
                <w:color w:val="000000"/>
                <w:sz w:val="22"/>
                <w:szCs w:val="22"/>
              </w:rPr>
              <w:t>(5)</w:t>
            </w:r>
          </w:p>
        </w:tc>
        <w:tc>
          <w:tcPr>
            <w:tcW w:w="1846"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hint="eastAsia"/>
                <w:color w:val="000000"/>
                <w:sz w:val="22"/>
              </w:rPr>
              <w:t>HMU12D00A509</w:t>
            </w:r>
          </w:p>
        </w:tc>
        <w:tc>
          <w:tcPr>
            <w:tcW w:w="360"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rPr>
              <w:t>選</w:t>
            </w:r>
          </w:p>
        </w:tc>
        <w:tc>
          <w:tcPr>
            <w:tcW w:w="360"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rPr>
              <w:t>1</w:t>
            </w:r>
          </w:p>
        </w:tc>
        <w:tc>
          <w:tcPr>
            <w:tcW w:w="383"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rPr>
              <w:t>1</w:t>
            </w:r>
          </w:p>
        </w:tc>
        <w:tc>
          <w:tcPr>
            <w:tcW w:w="697" w:type="dxa"/>
            <w:vAlign w:val="center"/>
          </w:tcPr>
          <w:p w:rsidR="00AC797C" w:rsidRPr="00DA13E2" w:rsidRDefault="00AC797C" w:rsidP="00AC797C">
            <w:pPr>
              <w:pStyle w:val="affffff0"/>
              <w:spacing w:line="280" w:lineRule="exact"/>
              <w:ind w:left="680" w:hanging="680"/>
              <w:jc w:val="center"/>
              <w:rPr>
                <w:rFonts w:ascii="Times New Roman" w:eastAsia="標楷體"/>
                <w:color w:val="000000"/>
                <w:sz w:val="22"/>
              </w:rPr>
            </w:pPr>
            <w:r w:rsidRPr="00DA13E2">
              <w:rPr>
                <w:rFonts w:ascii="Times New Roman" w:eastAsia="標楷體"/>
                <w:color w:val="000000"/>
                <w:sz w:val="22"/>
                <w:szCs w:val="22"/>
              </w:rPr>
              <w:t>三上</w:t>
            </w:r>
          </w:p>
        </w:tc>
        <w:tc>
          <w:tcPr>
            <w:tcW w:w="2704" w:type="dxa"/>
            <w:vAlign w:val="center"/>
          </w:tcPr>
          <w:p w:rsidR="00AC797C" w:rsidRPr="00DA13E2" w:rsidRDefault="00AC797C" w:rsidP="00AC797C">
            <w:pPr>
              <w:spacing w:line="200" w:lineRule="exact"/>
              <w:jc w:val="both"/>
              <w:rPr>
                <w:rFonts w:eastAsia="標楷體"/>
                <w:color w:val="000000"/>
                <w:sz w:val="20"/>
              </w:rPr>
            </w:pPr>
            <w:r w:rsidRPr="00DA13E2">
              <w:rPr>
                <w:rFonts w:eastAsia="標楷體"/>
                <w:color w:val="000000"/>
                <w:sz w:val="20"/>
              </w:rPr>
              <w:t>2</w:t>
            </w:r>
            <w:r w:rsidRPr="00DA13E2">
              <w:rPr>
                <w:rFonts w:eastAsia="標楷體"/>
                <w:color w:val="000000"/>
                <w:sz w:val="20"/>
                <w:vertAlign w:val="superscript"/>
              </w:rPr>
              <w:t>nd</w:t>
            </w:r>
            <w:r w:rsidRPr="00DA13E2">
              <w:rPr>
                <w:rFonts w:eastAsia="標楷體" w:hint="eastAsia"/>
                <w:color w:val="000000"/>
                <w:sz w:val="20"/>
              </w:rPr>
              <w:t xml:space="preserve"> </w:t>
            </w:r>
            <w:r w:rsidRPr="00DA13E2">
              <w:rPr>
                <w:rFonts w:eastAsia="標楷體"/>
                <w:color w:val="000000"/>
                <w:sz w:val="20"/>
              </w:rPr>
              <w:t>Major-Trombone</w:t>
            </w:r>
            <w:r w:rsidRPr="00DA13E2">
              <w:rPr>
                <w:rFonts w:eastAsia="標楷體" w:hint="eastAsia"/>
                <w:color w:val="000000"/>
                <w:sz w:val="20"/>
              </w:rPr>
              <w:t xml:space="preserve"> </w:t>
            </w:r>
            <w:r w:rsidRPr="00DA13E2">
              <w:rPr>
                <w:rFonts w:eastAsia="標楷體"/>
                <w:color w:val="000000"/>
                <w:sz w:val="20"/>
              </w:rPr>
              <w:t>(V)</w:t>
            </w:r>
          </w:p>
        </w:tc>
        <w:tc>
          <w:tcPr>
            <w:tcW w:w="1321" w:type="dxa"/>
            <w:vMerge/>
            <w:vAlign w:val="center"/>
          </w:tcPr>
          <w:p w:rsidR="00AC797C" w:rsidRPr="00DA13E2" w:rsidRDefault="00AC797C" w:rsidP="00AC797C">
            <w:pPr>
              <w:widowControl/>
              <w:adjustRightInd w:val="0"/>
              <w:snapToGrid w:val="0"/>
              <w:jc w:val="center"/>
              <w:rPr>
                <w:rFonts w:eastAsia="標楷體"/>
                <w:color w:val="000000"/>
                <w:sz w:val="20"/>
              </w:rPr>
            </w:pPr>
          </w:p>
        </w:tc>
      </w:tr>
      <w:tr w:rsidR="00AC797C" w:rsidRPr="00DA13E2" w:rsidTr="00AC797C">
        <w:trPr>
          <w:cantSplit/>
          <w:trHeight w:val="397"/>
          <w:jc w:val="center"/>
        </w:trPr>
        <w:tc>
          <w:tcPr>
            <w:tcW w:w="398" w:type="dxa"/>
            <w:vMerge/>
            <w:vAlign w:val="center"/>
          </w:tcPr>
          <w:p w:rsidR="00AC797C" w:rsidRPr="00DA13E2" w:rsidRDefault="00AC797C" w:rsidP="00AC797C">
            <w:pPr>
              <w:widowControl/>
              <w:rPr>
                <w:rFonts w:eastAsia="標楷體"/>
                <w:color w:val="000000"/>
                <w:sz w:val="22"/>
              </w:rPr>
            </w:pPr>
          </w:p>
        </w:tc>
        <w:tc>
          <w:tcPr>
            <w:tcW w:w="398" w:type="dxa"/>
            <w:vMerge/>
            <w:tcBorders>
              <w:right w:val="single" w:sz="18" w:space="0" w:color="auto"/>
            </w:tcBorders>
            <w:vAlign w:val="center"/>
          </w:tcPr>
          <w:p w:rsidR="00AC797C" w:rsidRPr="00DA13E2" w:rsidRDefault="00AC797C" w:rsidP="00AC797C">
            <w:pPr>
              <w:widowControl/>
              <w:rPr>
                <w:rFonts w:eastAsia="標楷體"/>
                <w:color w:val="000000"/>
                <w:sz w:val="22"/>
              </w:rPr>
            </w:pPr>
          </w:p>
        </w:tc>
        <w:tc>
          <w:tcPr>
            <w:tcW w:w="2034" w:type="dxa"/>
            <w:tcBorders>
              <w:left w:val="single" w:sz="18" w:space="0" w:color="auto"/>
            </w:tcBorders>
            <w:vAlign w:val="center"/>
          </w:tcPr>
          <w:p w:rsidR="00AC797C" w:rsidRPr="00DA13E2" w:rsidRDefault="00AC797C" w:rsidP="00AC797C">
            <w:pPr>
              <w:spacing w:line="220" w:lineRule="exact"/>
              <w:rPr>
                <w:rFonts w:eastAsia="標楷體"/>
                <w:color w:val="000000"/>
                <w:sz w:val="22"/>
              </w:rPr>
            </w:pPr>
            <w:r w:rsidRPr="00DA13E2">
              <w:rPr>
                <w:rFonts w:eastAsia="標楷體"/>
                <w:color w:val="000000"/>
                <w:sz w:val="22"/>
                <w:szCs w:val="22"/>
              </w:rPr>
              <w:t>主修</w:t>
            </w:r>
            <w:r w:rsidRPr="00DA13E2">
              <w:rPr>
                <w:rFonts w:eastAsia="標楷體"/>
                <w:color w:val="000000"/>
                <w:sz w:val="22"/>
                <w:szCs w:val="22"/>
              </w:rPr>
              <w:t>(</w:t>
            </w:r>
            <w:r w:rsidRPr="00DA13E2">
              <w:rPr>
                <w:rFonts w:eastAsia="標楷體"/>
                <w:color w:val="000000"/>
                <w:sz w:val="22"/>
                <w:szCs w:val="22"/>
              </w:rPr>
              <w:t>二</w:t>
            </w:r>
            <w:r w:rsidRPr="00DA13E2">
              <w:rPr>
                <w:rFonts w:eastAsia="標楷體"/>
                <w:color w:val="000000"/>
                <w:sz w:val="22"/>
                <w:szCs w:val="22"/>
              </w:rPr>
              <w:t>)-</w:t>
            </w:r>
            <w:r w:rsidRPr="00DA13E2">
              <w:rPr>
                <w:rFonts w:eastAsia="標楷體"/>
                <w:color w:val="000000"/>
                <w:sz w:val="22"/>
                <w:szCs w:val="22"/>
              </w:rPr>
              <w:t>低音號</w:t>
            </w:r>
            <w:r w:rsidRPr="00DA13E2">
              <w:rPr>
                <w:rFonts w:eastAsia="標楷體"/>
                <w:color w:val="000000"/>
                <w:sz w:val="22"/>
                <w:szCs w:val="22"/>
              </w:rPr>
              <w:t>(5)</w:t>
            </w:r>
          </w:p>
        </w:tc>
        <w:tc>
          <w:tcPr>
            <w:tcW w:w="1846"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hint="eastAsia"/>
                <w:color w:val="000000"/>
                <w:sz w:val="22"/>
              </w:rPr>
              <w:t>HMU12D00A510</w:t>
            </w:r>
          </w:p>
        </w:tc>
        <w:tc>
          <w:tcPr>
            <w:tcW w:w="360"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rPr>
              <w:t>選</w:t>
            </w:r>
          </w:p>
        </w:tc>
        <w:tc>
          <w:tcPr>
            <w:tcW w:w="360"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rPr>
              <w:t>1</w:t>
            </w:r>
          </w:p>
        </w:tc>
        <w:tc>
          <w:tcPr>
            <w:tcW w:w="383"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rPr>
              <w:t>1</w:t>
            </w:r>
          </w:p>
        </w:tc>
        <w:tc>
          <w:tcPr>
            <w:tcW w:w="697" w:type="dxa"/>
            <w:vAlign w:val="center"/>
          </w:tcPr>
          <w:p w:rsidR="00AC797C" w:rsidRPr="00DA13E2" w:rsidRDefault="00AC797C" w:rsidP="00AC797C">
            <w:pPr>
              <w:spacing w:line="220" w:lineRule="exact"/>
              <w:jc w:val="center"/>
              <w:rPr>
                <w:rFonts w:eastAsia="標楷體"/>
                <w:color w:val="000000"/>
                <w:w w:val="110"/>
                <w:sz w:val="22"/>
              </w:rPr>
            </w:pPr>
            <w:r w:rsidRPr="00DA13E2">
              <w:rPr>
                <w:rFonts w:eastAsia="標楷體"/>
                <w:color w:val="000000"/>
                <w:sz w:val="22"/>
                <w:szCs w:val="22"/>
              </w:rPr>
              <w:t>三上</w:t>
            </w:r>
          </w:p>
        </w:tc>
        <w:tc>
          <w:tcPr>
            <w:tcW w:w="2704" w:type="dxa"/>
            <w:vAlign w:val="center"/>
          </w:tcPr>
          <w:p w:rsidR="00AC797C" w:rsidRPr="00DA13E2" w:rsidRDefault="00AC797C" w:rsidP="00AC797C">
            <w:pPr>
              <w:spacing w:line="200" w:lineRule="exact"/>
              <w:jc w:val="both"/>
              <w:rPr>
                <w:rFonts w:eastAsia="標楷體"/>
                <w:color w:val="000000"/>
                <w:sz w:val="20"/>
              </w:rPr>
            </w:pPr>
            <w:r w:rsidRPr="00DA13E2">
              <w:rPr>
                <w:rFonts w:eastAsia="標楷體"/>
                <w:color w:val="000000"/>
                <w:sz w:val="20"/>
              </w:rPr>
              <w:t>2</w:t>
            </w:r>
            <w:r w:rsidRPr="00DA13E2">
              <w:rPr>
                <w:rFonts w:eastAsia="標楷體"/>
                <w:color w:val="000000"/>
                <w:sz w:val="20"/>
                <w:vertAlign w:val="superscript"/>
              </w:rPr>
              <w:t>nd</w:t>
            </w:r>
            <w:r w:rsidRPr="00DA13E2">
              <w:rPr>
                <w:rFonts w:eastAsia="標楷體" w:hint="eastAsia"/>
                <w:color w:val="000000"/>
                <w:sz w:val="20"/>
              </w:rPr>
              <w:t xml:space="preserve"> </w:t>
            </w:r>
            <w:r w:rsidRPr="00DA13E2">
              <w:rPr>
                <w:rFonts w:eastAsia="標楷體"/>
                <w:color w:val="000000"/>
                <w:sz w:val="20"/>
              </w:rPr>
              <w:t>Major-Tuba</w:t>
            </w:r>
            <w:r w:rsidRPr="00DA13E2">
              <w:rPr>
                <w:rFonts w:eastAsia="標楷體" w:hint="eastAsia"/>
                <w:color w:val="000000"/>
                <w:sz w:val="20"/>
              </w:rPr>
              <w:t xml:space="preserve"> </w:t>
            </w:r>
            <w:r w:rsidRPr="00DA13E2">
              <w:rPr>
                <w:rFonts w:eastAsia="標楷體"/>
                <w:color w:val="000000"/>
                <w:sz w:val="20"/>
              </w:rPr>
              <w:t>(V)</w:t>
            </w:r>
          </w:p>
        </w:tc>
        <w:tc>
          <w:tcPr>
            <w:tcW w:w="1321" w:type="dxa"/>
            <w:vMerge/>
            <w:vAlign w:val="center"/>
          </w:tcPr>
          <w:p w:rsidR="00AC797C" w:rsidRPr="00DA13E2" w:rsidRDefault="00AC797C" w:rsidP="00AC797C">
            <w:pPr>
              <w:widowControl/>
              <w:adjustRightInd w:val="0"/>
              <w:snapToGrid w:val="0"/>
              <w:jc w:val="center"/>
              <w:rPr>
                <w:rFonts w:eastAsia="標楷體"/>
                <w:color w:val="000000"/>
                <w:sz w:val="20"/>
              </w:rPr>
            </w:pPr>
          </w:p>
        </w:tc>
      </w:tr>
      <w:tr w:rsidR="00AC797C" w:rsidRPr="00DA13E2" w:rsidTr="00AC797C">
        <w:trPr>
          <w:cantSplit/>
          <w:trHeight w:val="397"/>
          <w:jc w:val="center"/>
        </w:trPr>
        <w:tc>
          <w:tcPr>
            <w:tcW w:w="398" w:type="dxa"/>
            <w:vMerge/>
            <w:vAlign w:val="center"/>
          </w:tcPr>
          <w:p w:rsidR="00AC797C" w:rsidRPr="00DA13E2" w:rsidRDefault="00AC797C" w:rsidP="00AC797C">
            <w:pPr>
              <w:widowControl/>
              <w:rPr>
                <w:rFonts w:eastAsia="標楷體"/>
                <w:color w:val="000000"/>
                <w:sz w:val="22"/>
              </w:rPr>
            </w:pPr>
          </w:p>
        </w:tc>
        <w:tc>
          <w:tcPr>
            <w:tcW w:w="398" w:type="dxa"/>
            <w:vMerge/>
            <w:tcBorders>
              <w:right w:val="single" w:sz="18" w:space="0" w:color="auto"/>
            </w:tcBorders>
            <w:vAlign w:val="center"/>
          </w:tcPr>
          <w:p w:rsidR="00AC797C" w:rsidRPr="00DA13E2" w:rsidRDefault="00AC797C" w:rsidP="00AC797C">
            <w:pPr>
              <w:widowControl/>
              <w:rPr>
                <w:rFonts w:eastAsia="標楷體"/>
                <w:color w:val="000000"/>
                <w:sz w:val="22"/>
              </w:rPr>
            </w:pPr>
          </w:p>
        </w:tc>
        <w:tc>
          <w:tcPr>
            <w:tcW w:w="2034" w:type="dxa"/>
            <w:tcBorders>
              <w:left w:val="single" w:sz="18" w:space="0" w:color="auto"/>
            </w:tcBorders>
            <w:vAlign w:val="center"/>
          </w:tcPr>
          <w:p w:rsidR="00AC797C" w:rsidRPr="00DA13E2" w:rsidRDefault="00AC797C" w:rsidP="00AC797C">
            <w:pPr>
              <w:spacing w:line="220" w:lineRule="exact"/>
              <w:rPr>
                <w:rFonts w:eastAsia="標楷體"/>
                <w:color w:val="000000"/>
                <w:sz w:val="22"/>
              </w:rPr>
            </w:pPr>
            <w:r w:rsidRPr="00DA13E2">
              <w:rPr>
                <w:rFonts w:eastAsia="標楷體"/>
                <w:color w:val="000000"/>
                <w:sz w:val="22"/>
                <w:szCs w:val="22"/>
              </w:rPr>
              <w:t>主修</w:t>
            </w:r>
            <w:r w:rsidRPr="00DA13E2">
              <w:rPr>
                <w:rFonts w:eastAsia="標楷體"/>
                <w:color w:val="000000"/>
                <w:sz w:val="22"/>
                <w:szCs w:val="22"/>
              </w:rPr>
              <w:t>(</w:t>
            </w:r>
            <w:r w:rsidRPr="00DA13E2">
              <w:rPr>
                <w:rFonts w:eastAsia="標楷體"/>
                <w:color w:val="000000"/>
                <w:sz w:val="22"/>
                <w:szCs w:val="22"/>
              </w:rPr>
              <w:t>二</w:t>
            </w:r>
            <w:r w:rsidRPr="00DA13E2">
              <w:rPr>
                <w:rFonts w:eastAsia="標楷體"/>
                <w:color w:val="000000"/>
                <w:sz w:val="22"/>
                <w:szCs w:val="22"/>
              </w:rPr>
              <w:t>)-</w:t>
            </w:r>
            <w:r w:rsidRPr="00DA13E2">
              <w:rPr>
                <w:rFonts w:eastAsia="標楷體"/>
                <w:color w:val="000000"/>
                <w:sz w:val="22"/>
                <w:szCs w:val="22"/>
              </w:rPr>
              <w:t>法國號</w:t>
            </w:r>
            <w:r w:rsidRPr="00DA13E2">
              <w:rPr>
                <w:rFonts w:eastAsia="標楷體"/>
                <w:color w:val="000000"/>
                <w:sz w:val="22"/>
                <w:szCs w:val="22"/>
              </w:rPr>
              <w:t>(5)</w:t>
            </w:r>
          </w:p>
        </w:tc>
        <w:tc>
          <w:tcPr>
            <w:tcW w:w="1846"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hint="eastAsia"/>
                <w:color w:val="000000"/>
                <w:sz w:val="22"/>
              </w:rPr>
              <w:t>HMU12D00A511</w:t>
            </w:r>
          </w:p>
        </w:tc>
        <w:tc>
          <w:tcPr>
            <w:tcW w:w="360"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rPr>
              <w:t>選</w:t>
            </w:r>
          </w:p>
        </w:tc>
        <w:tc>
          <w:tcPr>
            <w:tcW w:w="360"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rPr>
              <w:t>1</w:t>
            </w:r>
          </w:p>
        </w:tc>
        <w:tc>
          <w:tcPr>
            <w:tcW w:w="383"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rPr>
              <w:t>1</w:t>
            </w:r>
          </w:p>
        </w:tc>
        <w:tc>
          <w:tcPr>
            <w:tcW w:w="697" w:type="dxa"/>
            <w:vAlign w:val="center"/>
          </w:tcPr>
          <w:p w:rsidR="00AC797C" w:rsidRPr="00DA13E2" w:rsidRDefault="00AC797C" w:rsidP="00AC797C">
            <w:pPr>
              <w:spacing w:line="220" w:lineRule="exact"/>
              <w:jc w:val="center"/>
              <w:rPr>
                <w:rFonts w:eastAsia="標楷體"/>
                <w:color w:val="000000"/>
                <w:w w:val="110"/>
                <w:sz w:val="22"/>
              </w:rPr>
            </w:pPr>
            <w:r w:rsidRPr="00DA13E2">
              <w:rPr>
                <w:rFonts w:eastAsia="標楷體"/>
                <w:color w:val="000000"/>
                <w:sz w:val="22"/>
                <w:szCs w:val="22"/>
              </w:rPr>
              <w:t>三上</w:t>
            </w:r>
          </w:p>
        </w:tc>
        <w:tc>
          <w:tcPr>
            <w:tcW w:w="2704" w:type="dxa"/>
            <w:vAlign w:val="center"/>
          </w:tcPr>
          <w:p w:rsidR="00AC797C" w:rsidRPr="00DA13E2" w:rsidRDefault="00AC797C" w:rsidP="00AC797C">
            <w:pPr>
              <w:spacing w:line="200" w:lineRule="exact"/>
              <w:jc w:val="both"/>
              <w:rPr>
                <w:rFonts w:eastAsia="標楷體"/>
                <w:color w:val="000000"/>
                <w:sz w:val="20"/>
              </w:rPr>
            </w:pPr>
            <w:r w:rsidRPr="00DA13E2">
              <w:rPr>
                <w:rFonts w:eastAsia="標楷體"/>
                <w:color w:val="000000"/>
                <w:sz w:val="20"/>
              </w:rPr>
              <w:t>2</w:t>
            </w:r>
            <w:r w:rsidRPr="00DA13E2">
              <w:rPr>
                <w:rFonts w:eastAsia="標楷體"/>
                <w:color w:val="000000"/>
                <w:sz w:val="20"/>
                <w:vertAlign w:val="superscript"/>
              </w:rPr>
              <w:t>nd</w:t>
            </w:r>
            <w:r w:rsidRPr="00DA13E2">
              <w:rPr>
                <w:rFonts w:eastAsia="標楷體" w:hint="eastAsia"/>
                <w:color w:val="000000"/>
                <w:sz w:val="20"/>
              </w:rPr>
              <w:t xml:space="preserve"> </w:t>
            </w:r>
            <w:r w:rsidRPr="00DA13E2">
              <w:rPr>
                <w:rFonts w:eastAsia="標楷體"/>
                <w:color w:val="000000"/>
                <w:sz w:val="20"/>
              </w:rPr>
              <w:t>Major-French Horn</w:t>
            </w:r>
            <w:r w:rsidRPr="00DA13E2">
              <w:rPr>
                <w:rFonts w:eastAsia="標楷體" w:hint="eastAsia"/>
                <w:color w:val="000000"/>
                <w:sz w:val="20"/>
              </w:rPr>
              <w:t xml:space="preserve"> </w:t>
            </w:r>
            <w:r w:rsidRPr="00DA13E2">
              <w:rPr>
                <w:rFonts w:eastAsia="標楷體"/>
                <w:color w:val="000000"/>
                <w:sz w:val="20"/>
              </w:rPr>
              <w:t>(V)</w:t>
            </w:r>
          </w:p>
        </w:tc>
        <w:tc>
          <w:tcPr>
            <w:tcW w:w="1321" w:type="dxa"/>
            <w:vMerge/>
            <w:vAlign w:val="center"/>
          </w:tcPr>
          <w:p w:rsidR="00AC797C" w:rsidRPr="00DA13E2" w:rsidRDefault="00AC797C" w:rsidP="00AC797C">
            <w:pPr>
              <w:widowControl/>
              <w:adjustRightInd w:val="0"/>
              <w:snapToGrid w:val="0"/>
              <w:jc w:val="center"/>
              <w:rPr>
                <w:rFonts w:eastAsia="標楷體"/>
                <w:color w:val="000000"/>
                <w:sz w:val="20"/>
              </w:rPr>
            </w:pPr>
          </w:p>
        </w:tc>
      </w:tr>
      <w:tr w:rsidR="00AC797C" w:rsidRPr="00DA13E2" w:rsidTr="00AC797C">
        <w:trPr>
          <w:cantSplit/>
          <w:trHeight w:val="397"/>
          <w:jc w:val="center"/>
        </w:trPr>
        <w:tc>
          <w:tcPr>
            <w:tcW w:w="398" w:type="dxa"/>
            <w:vMerge/>
            <w:vAlign w:val="center"/>
          </w:tcPr>
          <w:p w:rsidR="00AC797C" w:rsidRPr="00DA13E2" w:rsidRDefault="00AC797C" w:rsidP="00AC797C">
            <w:pPr>
              <w:widowControl/>
              <w:rPr>
                <w:rFonts w:eastAsia="標楷體"/>
                <w:color w:val="000000"/>
                <w:sz w:val="22"/>
              </w:rPr>
            </w:pPr>
          </w:p>
        </w:tc>
        <w:tc>
          <w:tcPr>
            <w:tcW w:w="398" w:type="dxa"/>
            <w:vMerge/>
            <w:tcBorders>
              <w:right w:val="single" w:sz="18" w:space="0" w:color="auto"/>
            </w:tcBorders>
            <w:vAlign w:val="center"/>
          </w:tcPr>
          <w:p w:rsidR="00AC797C" w:rsidRPr="00DA13E2" w:rsidRDefault="00AC797C" w:rsidP="00AC797C">
            <w:pPr>
              <w:widowControl/>
              <w:rPr>
                <w:rFonts w:eastAsia="標楷體"/>
                <w:color w:val="000000"/>
                <w:sz w:val="22"/>
              </w:rPr>
            </w:pPr>
          </w:p>
        </w:tc>
        <w:tc>
          <w:tcPr>
            <w:tcW w:w="2034" w:type="dxa"/>
            <w:tcBorders>
              <w:left w:val="single" w:sz="18" w:space="0" w:color="auto"/>
            </w:tcBorders>
            <w:vAlign w:val="center"/>
          </w:tcPr>
          <w:p w:rsidR="00AC797C" w:rsidRPr="00DA13E2" w:rsidRDefault="00AC797C" w:rsidP="00AC797C">
            <w:pPr>
              <w:spacing w:line="220" w:lineRule="exact"/>
              <w:rPr>
                <w:rFonts w:eastAsia="標楷體"/>
                <w:color w:val="000000"/>
                <w:sz w:val="22"/>
              </w:rPr>
            </w:pPr>
            <w:r w:rsidRPr="00DA13E2">
              <w:rPr>
                <w:rFonts w:eastAsia="標楷體"/>
                <w:color w:val="000000"/>
                <w:sz w:val="22"/>
                <w:szCs w:val="22"/>
              </w:rPr>
              <w:t>主修</w:t>
            </w:r>
            <w:r w:rsidRPr="00DA13E2">
              <w:rPr>
                <w:rFonts w:eastAsia="標楷體"/>
                <w:color w:val="000000"/>
                <w:sz w:val="22"/>
                <w:szCs w:val="22"/>
              </w:rPr>
              <w:t>(</w:t>
            </w:r>
            <w:r w:rsidRPr="00DA13E2">
              <w:rPr>
                <w:rFonts w:eastAsia="標楷體"/>
                <w:color w:val="000000"/>
                <w:sz w:val="22"/>
                <w:szCs w:val="22"/>
              </w:rPr>
              <w:t>二</w:t>
            </w:r>
            <w:r w:rsidRPr="00DA13E2">
              <w:rPr>
                <w:rFonts w:eastAsia="標楷體"/>
                <w:color w:val="000000"/>
                <w:sz w:val="22"/>
                <w:szCs w:val="22"/>
              </w:rPr>
              <w:t>)-</w:t>
            </w:r>
            <w:r w:rsidRPr="00DA13E2">
              <w:rPr>
                <w:rFonts w:eastAsia="標楷體"/>
                <w:color w:val="000000"/>
                <w:sz w:val="22"/>
                <w:szCs w:val="22"/>
              </w:rPr>
              <w:t>小提琴</w:t>
            </w:r>
            <w:r w:rsidRPr="00DA13E2">
              <w:rPr>
                <w:rFonts w:eastAsia="標楷體"/>
                <w:color w:val="000000"/>
                <w:sz w:val="22"/>
                <w:szCs w:val="22"/>
              </w:rPr>
              <w:t>(5)</w:t>
            </w:r>
          </w:p>
        </w:tc>
        <w:tc>
          <w:tcPr>
            <w:tcW w:w="1846"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hint="eastAsia"/>
                <w:color w:val="000000"/>
                <w:sz w:val="22"/>
              </w:rPr>
              <w:t>HMU12D00A512</w:t>
            </w:r>
          </w:p>
        </w:tc>
        <w:tc>
          <w:tcPr>
            <w:tcW w:w="360"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rPr>
              <w:t>選</w:t>
            </w:r>
          </w:p>
        </w:tc>
        <w:tc>
          <w:tcPr>
            <w:tcW w:w="360"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rPr>
              <w:t>1</w:t>
            </w:r>
          </w:p>
        </w:tc>
        <w:tc>
          <w:tcPr>
            <w:tcW w:w="383"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rPr>
              <w:t>1</w:t>
            </w:r>
          </w:p>
        </w:tc>
        <w:tc>
          <w:tcPr>
            <w:tcW w:w="697" w:type="dxa"/>
            <w:vAlign w:val="center"/>
          </w:tcPr>
          <w:p w:rsidR="00AC797C" w:rsidRPr="00DA13E2" w:rsidRDefault="00AC797C" w:rsidP="00AC797C">
            <w:pPr>
              <w:spacing w:line="220" w:lineRule="exact"/>
              <w:jc w:val="center"/>
              <w:rPr>
                <w:rFonts w:eastAsia="標楷體"/>
                <w:color w:val="000000"/>
                <w:w w:val="110"/>
                <w:sz w:val="22"/>
              </w:rPr>
            </w:pPr>
            <w:r w:rsidRPr="00DA13E2">
              <w:rPr>
                <w:rFonts w:eastAsia="標楷體"/>
                <w:color w:val="000000"/>
                <w:sz w:val="22"/>
                <w:szCs w:val="22"/>
              </w:rPr>
              <w:t>三上</w:t>
            </w:r>
          </w:p>
        </w:tc>
        <w:tc>
          <w:tcPr>
            <w:tcW w:w="2704" w:type="dxa"/>
            <w:vAlign w:val="center"/>
          </w:tcPr>
          <w:p w:rsidR="00AC797C" w:rsidRPr="00DA13E2" w:rsidRDefault="00AC797C" w:rsidP="00AC797C">
            <w:pPr>
              <w:spacing w:line="200" w:lineRule="exact"/>
              <w:jc w:val="both"/>
              <w:rPr>
                <w:rFonts w:eastAsia="標楷體"/>
                <w:color w:val="000000"/>
                <w:sz w:val="20"/>
              </w:rPr>
            </w:pPr>
            <w:r w:rsidRPr="00DA13E2">
              <w:rPr>
                <w:rFonts w:eastAsia="標楷體"/>
                <w:color w:val="000000"/>
                <w:sz w:val="20"/>
              </w:rPr>
              <w:t>2</w:t>
            </w:r>
            <w:r w:rsidRPr="00DA13E2">
              <w:rPr>
                <w:rFonts w:eastAsia="標楷體"/>
                <w:color w:val="000000"/>
                <w:sz w:val="20"/>
                <w:vertAlign w:val="superscript"/>
              </w:rPr>
              <w:t>nd</w:t>
            </w:r>
            <w:r w:rsidRPr="00DA13E2">
              <w:rPr>
                <w:rFonts w:eastAsia="標楷體" w:hint="eastAsia"/>
                <w:color w:val="000000"/>
                <w:sz w:val="20"/>
              </w:rPr>
              <w:t xml:space="preserve"> </w:t>
            </w:r>
            <w:r w:rsidRPr="00DA13E2">
              <w:rPr>
                <w:rFonts w:eastAsia="標楷體"/>
                <w:color w:val="000000"/>
                <w:sz w:val="20"/>
              </w:rPr>
              <w:t>Major-Violin</w:t>
            </w:r>
            <w:r w:rsidRPr="00DA13E2">
              <w:rPr>
                <w:rFonts w:eastAsia="標楷體" w:hint="eastAsia"/>
                <w:color w:val="000000"/>
                <w:sz w:val="20"/>
              </w:rPr>
              <w:t xml:space="preserve"> </w:t>
            </w:r>
            <w:r w:rsidRPr="00DA13E2">
              <w:rPr>
                <w:rFonts w:eastAsia="標楷體"/>
                <w:color w:val="000000"/>
                <w:sz w:val="20"/>
              </w:rPr>
              <w:t>(V)</w:t>
            </w:r>
          </w:p>
        </w:tc>
        <w:tc>
          <w:tcPr>
            <w:tcW w:w="1321" w:type="dxa"/>
            <w:vMerge/>
            <w:vAlign w:val="center"/>
          </w:tcPr>
          <w:p w:rsidR="00AC797C" w:rsidRPr="00DA13E2" w:rsidRDefault="00AC797C" w:rsidP="00AC797C">
            <w:pPr>
              <w:widowControl/>
              <w:adjustRightInd w:val="0"/>
              <w:snapToGrid w:val="0"/>
              <w:jc w:val="center"/>
              <w:rPr>
                <w:rFonts w:eastAsia="標楷體"/>
                <w:color w:val="000000"/>
                <w:sz w:val="20"/>
              </w:rPr>
            </w:pPr>
          </w:p>
        </w:tc>
      </w:tr>
      <w:tr w:rsidR="00AC797C" w:rsidRPr="00DA13E2" w:rsidTr="00AC797C">
        <w:trPr>
          <w:cantSplit/>
          <w:trHeight w:val="397"/>
          <w:jc w:val="center"/>
        </w:trPr>
        <w:tc>
          <w:tcPr>
            <w:tcW w:w="398" w:type="dxa"/>
            <w:vMerge/>
            <w:vAlign w:val="center"/>
          </w:tcPr>
          <w:p w:rsidR="00AC797C" w:rsidRPr="00DA13E2" w:rsidRDefault="00AC797C" w:rsidP="00AC797C">
            <w:pPr>
              <w:widowControl/>
              <w:rPr>
                <w:rFonts w:eastAsia="標楷體"/>
                <w:color w:val="000000"/>
                <w:sz w:val="22"/>
              </w:rPr>
            </w:pPr>
          </w:p>
        </w:tc>
        <w:tc>
          <w:tcPr>
            <w:tcW w:w="398" w:type="dxa"/>
            <w:vMerge/>
            <w:tcBorders>
              <w:right w:val="single" w:sz="18" w:space="0" w:color="auto"/>
            </w:tcBorders>
            <w:vAlign w:val="center"/>
          </w:tcPr>
          <w:p w:rsidR="00AC797C" w:rsidRPr="00DA13E2" w:rsidRDefault="00AC797C" w:rsidP="00AC797C">
            <w:pPr>
              <w:widowControl/>
              <w:rPr>
                <w:rFonts w:eastAsia="標楷體"/>
                <w:color w:val="000000"/>
                <w:sz w:val="22"/>
              </w:rPr>
            </w:pPr>
          </w:p>
        </w:tc>
        <w:tc>
          <w:tcPr>
            <w:tcW w:w="2034" w:type="dxa"/>
            <w:tcBorders>
              <w:left w:val="single" w:sz="18" w:space="0" w:color="auto"/>
            </w:tcBorders>
            <w:vAlign w:val="center"/>
          </w:tcPr>
          <w:p w:rsidR="00AC797C" w:rsidRPr="00DA13E2" w:rsidRDefault="00AC797C" w:rsidP="00AC797C">
            <w:pPr>
              <w:spacing w:beforeLines="10" w:before="24" w:afterLines="10" w:after="24" w:line="360" w:lineRule="exact"/>
              <w:jc w:val="both"/>
              <w:rPr>
                <w:rFonts w:eastAsia="標楷體"/>
                <w:color w:val="000000"/>
                <w:sz w:val="22"/>
              </w:rPr>
            </w:pPr>
            <w:r w:rsidRPr="00DA13E2">
              <w:rPr>
                <w:rFonts w:eastAsia="標楷體"/>
                <w:color w:val="000000"/>
                <w:sz w:val="22"/>
                <w:szCs w:val="22"/>
              </w:rPr>
              <w:t>主修</w:t>
            </w:r>
            <w:r w:rsidRPr="00DA13E2">
              <w:rPr>
                <w:rFonts w:eastAsia="標楷體"/>
                <w:color w:val="000000"/>
                <w:sz w:val="22"/>
                <w:szCs w:val="22"/>
              </w:rPr>
              <w:t>(</w:t>
            </w:r>
            <w:r w:rsidRPr="00DA13E2">
              <w:rPr>
                <w:rFonts w:eastAsia="標楷體"/>
                <w:color w:val="000000"/>
                <w:sz w:val="22"/>
                <w:szCs w:val="22"/>
              </w:rPr>
              <w:t>二</w:t>
            </w:r>
            <w:r w:rsidRPr="00DA13E2">
              <w:rPr>
                <w:rFonts w:eastAsia="標楷體"/>
                <w:color w:val="000000"/>
                <w:sz w:val="22"/>
                <w:szCs w:val="22"/>
              </w:rPr>
              <w:t>)-</w:t>
            </w:r>
            <w:r w:rsidRPr="00DA13E2">
              <w:rPr>
                <w:rFonts w:eastAsia="標楷體"/>
                <w:color w:val="000000"/>
                <w:sz w:val="22"/>
                <w:szCs w:val="22"/>
              </w:rPr>
              <w:t>中提琴</w:t>
            </w:r>
            <w:r w:rsidRPr="00DA13E2">
              <w:rPr>
                <w:rFonts w:eastAsia="標楷體"/>
                <w:color w:val="000000"/>
                <w:sz w:val="22"/>
                <w:szCs w:val="22"/>
              </w:rPr>
              <w:t>(5)</w:t>
            </w:r>
          </w:p>
        </w:tc>
        <w:tc>
          <w:tcPr>
            <w:tcW w:w="1846"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hint="eastAsia"/>
                <w:color w:val="000000"/>
                <w:sz w:val="22"/>
              </w:rPr>
              <w:t>HMU12D00A513</w:t>
            </w:r>
          </w:p>
        </w:tc>
        <w:tc>
          <w:tcPr>
            <w:tcW w:w="360"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rPr>
              <w:t>選</w:t>
            </w:r>
          </w:p>
        </w:tc>
        <w:tc>
          <w:tcPr>
            <w:tcW w:w="360"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rPr>
              <w:t>1</w:t>
            </w:r>
          </w:p>
        </w:tc>
        <w:tc>
          <w:tcPr>
            <w:tcW w:w="383"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rPr>
              <w:t>1</w:t>
            </w:r>
          </w:p>
        </w:tc>
        <w:tc>
          <w:tcPr>
            <w:tcW w:w="697" w:type="dxa"/>
            <w:vAlign w:val="center"/>
          </w:tcPr>
          <w:p w:rsidR="00AC797C" w:rsidRPr="00DA13E2" w:rsidRDefault="00AC797C" w:rsidP="00AC797C">
            <w:pPr>
              <w:pStyle w:val="affffff0"/>
              <w:spacing w:line="280" w:lineRule="exact"/>
              <w:ind w:left="680" w:hanging="680"/>
              <w:jc w:val="center"/>
              <w:rPr>
                <w:rFonts w:ascii="Times New Roman" w:eastAsia="標楷體"/>
                <w:color w:val="000000"/>
                <w:sz w:val="22"/>
              </w:rPr>
            </w:pPr>
            <w:r w:rsidRPr="00DA13E2">
              <w:rPr>
                <w:rFonts w:ascii="Times New Roman" w:eastAsia="標楷體"/>
                <w:color w:val="000000"/>
                <w:sz w:val="22"/>
                <w:szCs w:val="22"/>
              </w:rPr>
              <w:t>三上</w:t>
            </w:r>
          </w:p>
        </w:tc>
        <w:tc>
          <w:tcPr>
            <w:tcW w:w="2704" w:type="dxa"/>
            <w:vAlign w:val="center"/>
          </w:tcPr>
          <w:p w:rsidR="00AC797C" w:rsidRPr="00DA13E2" w:rsidRDefault="00AC797C" w:rsidP="00AC797C">
            <w:pPr>
              <w:spacing w:line="200" w:lineRule="exact"/>
              <w:jc w:val="both"/>
              <w:rPr>
                <w:rFonts w:eastAsia="標楷體"/>
                <w:color w:val="000000"/>
                <w:sz w:val="20"/>
              </w:rPr>
            </w:pPr>
            <w:r w:rsidRPr="00DA13E2">
              <w:rPr>
                <w:rFonts w:eastAsia="標楷體"/>
                <w:color w:val="000000"/>
                <w:sz w:val="20"/>
              </w:rPr>
              <w:t>2</w:t>
            </w:r>
            <w:r w:rsidRPr="00DA13E2">
              <w:rPr>
                <w:rFonts w:eastAsia="標楷體"/>
                <w:color w:val="000000"/>
                <w:sz w:val="20"/>
                <w:vertAlign w:val="superscript"/>
              </w:rPr>
              <w:t>nd</w:t>
            </w:r>
            <w:r w:rsidRPr="00DA13E2">
              <w:rPr>
                <w:rFonts w:eastAsia="標楷體" w:hint="eastAsia"/>
                <w:color w:val="000000"/>
                <w:sz w:val="20"/>
              </w:rPr>
              <w:t xml:space="preserve"> </w:t>
            </w:r>
            <w:r w:rsidRPr="00DA13E2">
              <w:rPr>
                <w:rFonts w:eastAsia="標楷體"/>
                <w:color w:val="000000"/>
                <w:sz w:val="20"/>
              </w:rPr>
              <w:t>Major-Viola</w:t>
            </w:r>
            <w:r w:rsidRPr="00DA13E2">
              <w:rPr>
                <w:rFonts w:eastAsia="標楷體" w:hint="eastAsia"/>
                <w:color w:val="000000"/>
                <w:sz w:val="20"/>
              </w:rPr>
              <w:t xml:space="preserve"> </w:t>
            </w:r>
            <w:r w:rsidRPr="00DA13E2">
              <w:rPr>
                <w:rFonts w:eastAsia="標楷體"/>
                <w:color w:val="000000"/>
                <w:sz w:val="20"/>
              </w:rPr>
              <w:t>(V)</w:t>
            </w:r>
          </w:p>
        </w:tc>
        <w:tc>
          <w:tcPr>
            <w:tcW w:w="1321" w:type="dxa"/>
            <w:vMerge/>
            <w:vAlign w:val="center"/>
          </w:tcPr>
          <w:p w:rsidR="00AC797C" w:rsidRPr="00DA13E2" w:rsidRDefault="00AC797C" w:rsidP="00AC797C">
            <w:pPr>
              <w:widowControl/>
              <w:adjustRightInd w:val="0"/>
              <w:snapToGrid w:val="0"/>
              <w:jc w:val="center"/>
              <w:rPr>
                <w:rFonts w:eastAsia="標楷體"/>
                <w:color w:val="000000"/>
                <w:sz w:val="20"/>
              </w:rPr>
            </w:pPr>
          </w:p>
        </w:tc>
      </w:tr>
      <w:tr w:rsidR="00AC797C" w:rsidRPr="00DA13E2" w:rsidTr="00AC797C">
        <w:trPr>
          <w:cantSplit/>
          <w:trHeight w:val="397"/>
          <w:jc w:val="center"/>
        </w:trPr>
        <w:tc>
          <w:tcPr>
            <w:tcW w:w="398" w:type="dxa"/>
            <w:vMerge/>
            <w:vAlign w:val="center"/>
          </w:tcPr>
          <w:p w:rsidR="00AC797C" w:rsidRPr="00DA13E2" w:rsidRDefault="00AC797C" w:rsidP="00AC797C">
            <w:pPr>
              <w:widowControl/>
              <w:rPr>
                <w:rFonts w:eastAsia="標楷體"/>
                <w:color w:val="000000"/>
                <w:sz w:val="22"/>
              </w:rPr>
            </w:pPr>
          </w:p>
        </w:tc>
        <w:tc>
          <w:tcPr>
            <w:tcW w:w="398" w:type="dxa"/>
            <w:vMerge/>
            <w:tcBorders>
              <w:right w:val="single" w:sz="18" w:space="0" w:color="auto"/>
            </w:tcBorders>
            <w:vAlign w:val="center"/>
          </w:tcPr>
          <w:p w:rsidR="00AC797C" w:rsidRPr="00DA13E2" w:rsidRDefault="00AC797C" w:rsidP="00AC797C">
            <w:pPr>
              <w:widowControl/>
              <w:rPr>
                <w:rFonts w:eastAsia="標楷體"/>
                <w:color w:val="000000"/>
                <w:sz w:val="22"/>
              </w:rPr>
            </w:pPr>
          </w:p>
        </w:tc>
        <w:tc>
          <w:tcPr>
            <w:tcW w:w="2034" w:type="dxa"/>
            <w:tcBorders>
              <w:left w:val="single" w:sz="18" w:space="0" w:color="auto"/>
            </w:tcBorders>
            <w:vAlign w:val="center"/>
          </w:tcPr>
          <w:p w:rsidR="00AC797C" w:rsidRPr="00DA13E2" w:rsidRDefault="00AC797C" w:rsidP="00AC797C">
            <w:pPr>
              <w:spacing w:beforeLines="10" w:before="24" w:afterLines="10" w:after="24" w:line="360" w:lineRule="exact"/>
              <w:jc w:val="both"/>
              <w:rPr>
                <w:rFonts w:eastAsia="標楷體"/>
                <w:color w:val="000000"/>
                <w:sz w:val="22"/>
              </w:rPr>
            </w:pPr>
            <w:r w:rsidRPr="00DA13E2">
              <w:rPr>
                <w:rFonts w:eastAsia="標楷體"/>
                <w:color w:val="000000"/>
                <w:sz w:val="22"/>
                <w:szCs w:val="22"/>
              </w:rPr>
              <w:t>主修</w:t>
            </w:r>
            <w:r w:rsidRPr="00DA13E2">
              <w:rPr>
                <w:rFonts w:eastAsia="標楷體"/>
                <w:color w:val="000000"/>
                <w:sz w:val="22"/>
                <w:szCs w:val="22"/>
              </w:rPr>
              <w:t>(</w:t>
            </w:r>
            <w:r w:rsidRPr="00DA13E2">
              <w:rPr>
                <w:rFonts w:eastAsia="標楷體"/>
                <w:color w:val="000000"/>
                <w:sz w:val="22"/>
                <w:szCs w:val="22"/>
              </w:rPr>
              <w:t>二</w:t>
            </w:r>
            <w:r w:rsidRPr="00DA13E2">
              <w:rPr>
                <w:rFonts w:eastAsia="標楷體"/>
                <w:color w:val="000000"/>
                <w:sz w:val="22"/>
                <w:szCs w:val="22"/>
              </w:rPr>
              <w:t>)-</w:t>
            </w:r>
            <w:r w:rsidRPr="00DA13E2">
              <w:rPr>
                <w:rFonts w:eastAsia="標楷體"/>
                <w:color w:val="000000"/>
                <w:sz w:val="22"/>
                <w:szCs w:val="22"/>
              </w:rPr>
              <w:t>大提琴</w:t>
            </w:r>
            <w:r w:rsidRPr="00DA13E2">
              <w:rPr>
                <w:rFonts w:eastAsia="標楷體"/>
                <w:color w:val="000000"/>
                <w:sz w:val="22"/>
                <w:szCs w:val="22"/>
              </w:rPr>
              <w:t>(5)</w:t>
            </w:r>
          </w:p>
        </w:tc>
        <w:tc>
          <w:tcPr>
            <w:tcW w:w="1846"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hint="eastAsia"/>
                <w:color w:val="000000"/>
                <w:sz w:val="22"/>
              </w:rPr>
              <w:t>HMU12D00A514</w:t>
            </w:r>
          </w:p>
        </w:tc>
        <w:tc>
          <w:tcPr>
            <w:tcW w:w="360"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rPr>
              <w:t>選</w:t>
            </w:r>
          </w:p>
        </w:tc>
        <w:tc>
          <w:tcPr>
            <w:tcW w:w="360"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rPr>
              <w:t>1</w:t>
            </w:r>
          </w:p>
        </w:tc>
        <w:tc>
          <w:tcPr>
            <w:tcW w:w="383"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rPr>
              <w:t>1</w:t>
            </w:r>
          </w:p>
        </w:tc>
        <w:tc>
          <w:tcPr>
            <w:tcW w:w="697" w:type="dxa"/>
            <w:vAlign w:val="center"/>
          </w:tcPr>
          <w:p w:rsidR="00AC797C" w:rsidRPr="00DA13E2" w:rsidRDefault="00AC797C" w:rsidP="00AC797C">
            <w:pPr>
              <w:pStyle w:val="affffff0"/>
              <w:spacing w:line="280" w:lineRule="exact"/>
              <w:ind w:left="680" w:hanging="680"/>
              <w:jc w:val="center"/>
              <w:rPr>
                <w:rFonts w:ascii="Times New Roman" w:eastAsia="標楷體"/>
                <w:color w:val="000000"/>
                <w:sz w:val="22"/>
              </w:rPr>
            </w:pPr>
            <w:r w:rsidRPr="00DA13E2">
              <w:rPr>
                <w:rFonts w:ascii="Times New Roman" w:eastAsia="標楷體"/>
                <w:color w:val="000000"/>
                <w:sz w:val="22"/>
                <w:szCs w:val="22"/>
              </w:rPr>
              <w:t>三上</w:t>
            </w:r>
          </w:p>
        </w:tc>
        <w:tc>
          <w:tcPr>
            <w:tcW w:w="2704" w:type="dxa"/>
            <w:vAlign w:val="center"/>
          </w:tcPr>
          <w:p w:rsidR="00AC797C" w:rsidRPr="00DA13E2" w:rsidRDefault="00AC797C" w:rsidP="00AC797C">
            <w:pPr>
              <w:spacing w:line="200" w:lineRule="exact"/>
              <w:jc w:val="both"/>
              <w:rPr>
                <w:rFonts w:eastAsia="標楷體"/>
                <w:color w:val="000000"/>
                <w:sz w:val="20"/>
              </w:rPr>
            </w:pPr>
            <w:r w:rsidRPr="00DA13E2">
              <w:rPr>
                <w:rFonts w:eastAsia="標楷體"/>
                <w:color w:val="000000"/>
                <w:sz w:val="20"/>
              </w:rPr>
              <w:t>2</w:t>
            </w:r>
            <w:r w:rsidRPr="00DA13E2">
              <w:rPr>
                <w:rFonts w:eastAsia="標楷體"/>
                <w:color w:val="000000"/>
                <w:sz w:val="20"/>
                <w:vertAlign w:val="superscript"/>
              </w:rPr>
              <w:t>nd</w:t>
            </w:r>
            <w:r w:rsidRPr="00DA13E2">
              <w:rPr>
                <w:rFonts w:eastAsia="標楷體" w:hint="eastAsia"/>
                <w:color w:val="000000"/>
                <w:sz w:val="20"/>
              </w:rPr>
              <w:t xml:space="preserve"> </w:t>
            </w:r>
            <w:r w:rsidRPr="00DA13E2">
              <w:rPr>
                <w:rFonts w:eastAsia="標楷體"/>
                <w:color w:val="000000"/>
                <w:sz w:val="20"/>
              </w:rPr>
              <w:t>Major-Cello</w:t>
            </w:r>
            <w:r w:rsidRPr="00DA13E2">
              <w:rPr>
                <w:rFonts w:eastAsia="標楷體" w:hint="eastAsia"/>
                <w:color w:val="000000"/>
                <w:sz w:val="20"/>
              </w:rPr>
              <w:t xml:space="preserve"> </w:t>
            </w:r>
            <w:r w:rsidRPr="00DA13E2">
              <w:rPr>
                <w:rFonts w:eastAsia="標楷體"/>
                <w:color w:val="000000"/>
                <w:sz w:val="20"/>
              </w:rPr>
              <w:t>(V)</w:t>
            </w:r>
          </w:p>
        </w:tc>
        <w:tc>
          <w:tcPr>
            <w:tcW w:w="1321" w:type="dxa"/>
            <w:vMerge/>
            <w:vAlign w:val="center"/>
          </w:tcPr>
          <w:p w:rsidR="00AC797C" w:rsidRPr="00DA13E2" w:rsidRDefault="00AC797C" w:rsidP="00AC797C">
            <w:pPr>
              <w:widowControl/>
              <w:adjustRightInd w:val="0"/>
              <w:snapToGrid w:val="0"/>
              <w:jc w:val="center"/>
              <w:rPr>
                <w:rFonts w:eastAsia="標楷體"/>
                <w:color w:val="000000"/>
                <w:sz w:val="20"/>
              </w:rPr>
            </w:pPr>
          </w:p>
        </w:tc>
      </w:tr>
      <w:tr w:rsidR="00AC797C" w:rsidRPr="00DA13E2" w:rsidTr="00AC797C">
        <w:trPr>
          <w:cantSplit/>
          <w:trHeight w:val="397"/>
          <w:jc w:val="center"/>
        </w:trPr>
        <w:tc>
          <w:tcPr>
            <w:tcW w:w="398" w:type="dxa"/>
            <w:vMerge/>
            <w:vAlign w:val="center"/>
          </w:tcPr>
          <w:p w:rsidR="00AC797C" w:rsidRPr="00DA13E2" w:rsidRDefault="00AC797C" w:rsidP="00AC797C">
            <w:pPr>
              <w:widowControl/>
              <w:rPr>
                <w:rFonts w:eastAsia="標楷體"/>
                <w:color w:val="000000"/>
                <w:sz w:val="22"/>
              </w:rPr>
            </w:pPr>
          </w:p>
        </w:tc>
        <w:tc>
          <w:tcPr>
            <w:tcW w:w="398" w:type="dxa"/>
            <w:vMerge/>
            <w:tcBorders>
              <w:right w:val="single" w:sz="18" w:space="0" w:color="auto"/>
            </w:tcBorders>
            <w:vAlign w:val="center"/>
          </w:tcPr>
          <w:p w:rsidR="00AC797C" w:rsidRPr="00DA13E2" w:rsidRDefault="00AC797C" w:rsidP="00AC797C">
            <w:pPr>
              <w:widowControl/>
              <w:rPr>
                <w:rFonts w:eastAsia="標楷體"/>
                <w:color w:val="000000"/>
                <w:sz w:val="22"/>
              </w:rPr>
            </w:pPr>
          </w:p>
        </w:tc>
        <w:tc>
          <w:tcPr>
            <w:tcW w:w="2034" w:type="dxa"/>
            <w:tcBorders>
              <w:left w:val="single" w:sz="18" w:space="0" w:color="auto"/>
            </w:tcBorders>
            <w:vAlign w:val="center"/>
          </w:tcPr>
          <w:p w:rsidR="00AC797C" w:rsidRPr="00DA13E2" w:rsidRDefault="00AC797C" w:rsidP="00AC797C">
            <w:pPr>
              <w:spacing w:beforeLines="10" w:before="24" w:afterLines="10" w:after="24" w:line="360" w:lineRule="exact"/>
              <w:jc w:val="both"/>
              <w:rPr>
                <w:rFonts w:eastAsia="標楷體"/>
                <w:color w:val="000000"/>
                <w:sz w:val="22"/>
              </w:rPr>
            </w:pPr>
            <w:r w:rsidRPr="00DA13E2">
              <w:rPr>
                <w:rFonts w:eastAsia="標楷體"/>
                <w:color w:val="000000"/>
                <w:sz w:val="22"/>
                <w:szCs w:val="22"/>
              </w:rPr>
              <w:t>主修</w:t>
            </w:r>
            <w:r w:rsidRPr="00DA13E2">
              <w:rPr>
                <w:rFonts w:eastAsia="標楷體"/>
                <w:color w:val="000000"/>
                <w:sz w:val="22"/>
                <w:szCs w:val="22"/>
              </w:rPr>
              <w:t>(</w:t>
            </w:r>
            <w:r w:rsidRPr="00DA13E2">
              <w:rPr>
                <w:rFonts w:eastAsia="標楷體"/>
                <w:color w:val="000000"/>
                <w:sz w:val="22"/>
                <w:szCs w:val="22"/>
              </w:rPr>
              <w:t>二</w:t>
            </w:r>
            <w:r w:rsidRPr="00DA13E2">
              <w:rPr>
                <w:rFonts w:eastAsia="標楷體"/>
                <w:color w:val="000000"/>
                <w:sz w:val="22"/>
                <w:szCs w:val="22"/>
              </w:rPr>
              <w:t>)-</w:t>
            </w:r>
            <w:r w:rsidRPr="00DA13E2">
              <w:rPr>
                <w:rFonts w:eastAsia="標楷體"/>
                <w:color w:val="000000"/>
                <w:sz w:val="22"/>
                <w:szCs w:val="22"/>
              </w:rPr>
              <w:t>低音提琴</w:t>
            </w:r>
            <w:r w:rsidRPr="00DA13E2">
              <w:rPr>
                <w:rFonts w:eastAsia="標楷體"/>
                <w:color w:val="000000"/>
                <w:sz w:val="22"/>
                <w:szCs w:val="22"/>
              </w:rPr>
              <w:t>(5)</w:t>
            </w:r>
          </w:p>
        </w:tc>
        <w:tc>
          <w:tcPr>
            <w:tcW w:w="1846"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hint="eastAsia"/>
                <w:color w:val="000000"/>
                <w:sz w:val="22"/>
              </w:rPr>
              <w:t>HMU12D00A515</w:t>
            </w:r>
          </w:p>
        </w:tc>
        <w:tc>
          <w:tcPr>
            <w:tcW w:w="360"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rPr>
              <w:t>選</w:t>
            </w:r>
          </w:p>
        </w:tc>
        <w:tc>
          <w:tcPr>
            <w:tcW w:w="360"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rPr>
              <w:t>1</w:t>
            </w:r>
          </w:p>
        </w:tc>
        <w:tc>
          <w:tcPr>
            <w:tcW w:w="383"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rPr>
              <w:t>1</w:t>
            </w:r>
          </w:p>
        </w:tc>
        <w:tc>
          <w:tcPr>
            <w:tcW w:w="697" w:type="dxa"/>
            <w:vAlign w:val="center"/>
          </w:tcPr>
          <w:p w:rsidR="00AC797C" w:rsidRPr="00DA13E2" w:rsidRDefault="00AC797C" w:rsidP="00AC797C">
            <w:pPr>
              <w:pStyle w:val="affffff0"/>
              <w:spacing w:line="280" w:lineRule="exact"/>
              <w:ind w:left="680" w:hanging="680"/>
              <w:jc w:val="center"/>
              <w:rPr>
                <w:rFonts w:ascii="Times New Roman" w:eastAsia="標楷體"/>
                <w:color w:val="000000"/>
                <w:sz w:val="22"/>
              </w:rPr>
            </w:pPr>
            <w:r w:rsidRPr="00DA13E2">
              <w:rPr>
                <w:rFonts w:ascii="Times New Roman" w:eastAsia="標楷體"/>
                <w:color w:val="000000"/>
                <w:sz w:val="22"/>
                <w:szCs w:val="22"/>
              </w:rPr>
              <w:t>三上</w:t>
            </w:r>
          </w:p>
        </w:tc>
        <w:tc>
          <w:tcPr>
            <w:tcW w:w="2704" w:type="dxa"/>
            <w:vAlign w:val="center"/>
          </w:tcPr>
          <w:p w:rsidR="00AC797C" w:rsidRPr="00DA13E2" w:rsidRDefault="00AC797C" w:rsidP="00AC797C">
            <w:pPr>
              <w:spacing w:line="200" w:lineRule="exact"/>
              <w:jc w:val="both"/>
              <w:rPr>
                <w:rFonts w:eastAsia="標楷體"/>
                <w:color w:val="000000"/>
                <w:sz w:val="20"/>
              </w:rPr>
            </w:pPr>
            <w:r w:rsidRPr="00DA13E2">
              <w:rPr>
                <w:rFonts w:eastAsia="標楷體"/>
                <w:color w:val="000000"/>
                <w:sz w:val="20"/>
              </w:rPr>
              <w:t>2</w:t>
            </w:r>
            <w:r w:rsidRPr="00DA13E2">
              <w:rPr>
                <w:rFonts w:eastAsia="標楷體"/>
                <w:color w:val="000000"/>
                <w:sz w:val="20"/>
                <w:vertAlign w:val="superscript"/>
              </w:rPr>
              <w:t>nd</w:t>
            </w:r>
            <w:r w:rsidRPr="00DA13E2">
              <w:rPr>
                <w:rFonts w:eastAsia="標楷體" w:hint="eastAsia"/>
                <w:color w:val="000000"/>
                <w:sz w:val="20"/>
              </w:rPr>
              <w:t xml:space="preserve"> </w:t>
            </w:r>
            <w:r w:rsidRPr="00DA13E2">
              <w:rPr>
                <w:rFonts w:eastAsia="標楷體"/>
                <w:color w:val="000000"/>
                <w:sz w:val="20"/>
              </w:rPr>
              <w:t>Major-Double Bass</w:t>
            </w:r>
            <w:r w:rsidRPr="00DA13E2">
              <w:rPr>
                <w:rFonts w:eastAsia="標楷體" w:hint="eastAsia"/>
                <w:color w:val="000000"/>
                <w:sz w:val="20"/>
              </w:rPr>
              <w:t xml:space="preserve"> </w:t>
            </w:r>
            <w:r w:rsidRPr="00DA13E2">
              <w:rPr>
                <w:rFonts w:eastAsia="標楷體"/>
                <w:color w:val="000000"/>
                <w:sz w:val="20"/>
              </w:rPr>
              <w:t>(V)</w:t>
            </w:r>
          </w:p>
        </w:tc>
        <w:tc>
          <w:tcPr>
            <w:tcW w:w="1321" w:type="dxa"/>
            <w:vMerge/>
            <w:vAlign w:val="center"/>
          </w:tcPr>
          <w:p w:rsidR="00AC797C" w:rsidRPr="00DA13E2" w:rsidRDefault="00AC797C" w:rsidP="00AC797C">
            <w:pPr>
              <w:widowControl/>
              <w:adjustRightInd w:val="0"/>
              <w:snapToGrid w:val="0"/>
              <w:jc w:val="center"/>
              <w:rPr>
                <w:rFonts w:eastAsia="標楷體"/>
                <w:color w:val="000000"/>
                <w:sz w:val="20"/>
              </w:rPr>
            </w:pPr>
          </w:p>
        </w:tc>
      </w:tr>
      <w:tr w:rsidR="00AC797C" w:rsidRPr="00DA13E2" w:rsidTr="00AC797C">
        <w:trPr>
          <w:cantSplit/>
          <w:trHeight w:val="397"/>
          <w:jc w:val="center"/>
        </w:trPr>
        <w:tc>
          <w:tcPr>
            <w:tcW w:w="398" w:type="dxa"/>
            <w:vMerge/>
            <w:vAlign w:val="center"/>
          </w:tcPr>
          <w:p w:rsidR="00AC797C" w:rsidRPr="00DA13E2" w:rsidRDefault="00AC797C" w:rsidP="00AC797C">
            <w:pPr>
              <w:widowControl/>
              <w:rPr>
                <w:rFonts w:eastAsia="標楷體"/>
                <w:color w:val="000000"/>
                <w:sz w:val="22"/>
              </w:rPr>
            </w:pPr>
          </w:p>
        </w:tc>
        <w:tc>
          <w:tcPr>
            <w:tcW w:w="398" w:type="dxa"/>
            <w:vMerge/>
            <w:tcBorders>
              <w:right w:val="single" w:sz="18" w:space="0" w:color="auto"/>
            </w:tcBorders>
            <w:vAlign w:val="center"/>
          </w:tcPr>
          <w:p w:rsidR="00AC797C" w:rsidRPr="00DA13E2" w:rsidRDefault="00AC797C" w:rsidP="00AC797C">
            <w:pPr>
              <w:widowControl/>
              <w:rPr>
                <w:rFonts w:eastAsia="標楷體"/>
                <w:color w:val="000000"/>
                <w:sz w:val="22"/>
              </w:rPr>
            </w:pPr>
          </w:p>
        </w:tc>
        <w:tc>
          <w:tcPr>
            <w:tcW w:w="2034" w:type="dxa"/>
            <w:tcBorders>
              <w:left w:val="single" w:sz="18" w:space="0" w:color="auto"/>
            </w:tcBorders>
            <w:vAlign w:val="center"/>
          </w:tcPr>
          <w:p w:rsidR="00AC797C" w:rsidRPr="00DA13E2" w:rsidRDefault="00AC797C" w:rsidP="00AC797C">
            <w:pPr>
              <w:jc w:val="both"/>
              <w:rPr>
                <w:rFonts w:eastAsia="標楷體"/>
                <w:color w:val="000000"/>
                <w:sz w:val="22"/>
              </w:rPr>
            </w:pPr>
            <w:r w:rsidRPr="00DA13E2">
              <w:rPr>
                <w:rFonts w:eastAsia="標楷體"/>
                <w:color w:val="000000"/>
                <w:sz w:val="22"/>
                <w:szCs w:val="22"/>
              </w:rPr>
              <w:t>主修</w:t>
            </w:r>
            <w:r w:rsidRPr="00DA13E2">
              <w:rPr>
                <w:rFonts w:eastAsia="標楷體"/>
                <w:color w:val="000000"/>
                <w:sz w:val="22"/>
                <w:szCs w:val="22"/>
              </w:rPr>
              <w:t>(</w:t>
            </w:r>
            <w:r w:rsidRPr="00DA13E2">
              <w:rPr>
                <w:rFonts w:eastAsia="標楷體"/>
                <w:color w:val="000000"/>
                <w:sz w:val="22"/>
                <w:szCs w:val="22"/>
              </w:rPr>
              <w:t>二</w:t>
            </w:r>
            <w:r w:rsidRPr="00DA13E2">
              <w:rPr>
                <w:rFonts w:eastAsia="標楷體"/>
                <w:color w:val="000000"/>
                <w:sz w:val="22"/>
                <w:szCs w:val="22"/>
              </w:rPr>
              <w:t>)-</w:t>
            </w:r>
            <w:r w:rsidRPr="00DA13E2">
              <w:rPr>
                <w:rFonts w:eastAsia="標楷體"/>
                <w:color w:val="000000"/>
                <w:sz w:val="22"/>
                <w:szCs w:val="22"/>
              </w:rPr>
              <w:t>理論作曲</w:t>
            </w:r>
            <w:r w:rsidRPr="00DA13E2">
              <w:rPr>
                <w:rFonts w:eastAsia="標楷體"/>
                <w:color w:val="000000"/>
                <w:sz w:val="22"/>
                <w:szCs w:val="22"/>
              </w:rPr>
              <w:t>(5)</w:t>
            </w:r>
          </w:p>
        </w:tc>
        <w:tc>
          <w:tcPr>
            <w:tcW w:w="1846"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hint="eastAsia"/>
                <w:color w:val="000000"/>
                <w:sz w:val="22"/>
              </w:rPr>
              <w:t>HMU12D00A516</w:t>
            </w:r>
          </w:p>
        </w:tc>
        <w:tc>
          <w:tcPr>
            <w:tcW w:w="360"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rPr>
              <w:t>選</w:t>
            </w:r>
          </w:p>
        </w:tc>
        <w:tc>
          <w:tcPr>
            <w:tcW w:w="360"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rPr>
              <w:t>1</w:t>
            </w:r>
          </w:p>
        </w:tc>
        <w:tc>
          <w:tcPr>
            <w:tcW w:w="383"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rPr>
              <w:t>1</w:t>
            </w:r>
          </w:p>
        </w:tc>
        <w:tc>
          <w:tcPr>
            <w:tcW w:w="697" w:type="dxa"/>
            <w:vAlign w:val="center"/>
          </w:tcPr>
          <w:p w:rsidR="00AC797C" w:rsidRPr="00DA13E2" w:rsidRDefault="00AC797C" w:rsidP="00AC797C">
            <w:pPr>
              <w:pStyle w:val="affffff0"/>
              <w:spacing w:line="280" w:lineRule="exact"/>
              <w:ind w:left="680" w:hanging="680"/>
              <w:jc w:val="center"/>
              <w:rPr>
                <w:rFonts w:ascii="Times New Roman" w:eastAsia="標楷體"/>
                <w:color w:val="000000"/>
                <w:sz w:val="22"/>
              </w:rPr>
            </w:pPr>
            <w:r w:rsidRPr="00DA13E2">
              <w:rPr>
                <w:rFonts w:ascii="Times New Roman" w:eastAsia="標楷體"/>
                <w:color w:val="000000"/>
                <w:sz w:val="22"/>
              </w:rPr>
              <w:t>三上</w:t>
            </w:r>
          </w:p>
        </w:tc>
        <w:tc>
          <w:tcPr>
            <w:tcW w:w="2704" w:type="dxa"/>
            <w:vAlign w:val="center"/>
          </w:tcPr>
          <w:p w:rsidR="00AC797C" w:rsidRPr="00DA13E2" w:rsidRDefault="00AC797C" w:rsidP="00AC797C">
            <w:pPr>
              <w:spacing w:line="200" w:lineRule="exact"/>
              <w:rPr>
                <w:rFonts w:eastAsia="標楷體"/>
                <w:color w:val="000000"/>
                <w:sz w:val="20"/>
              </w:rPr>
            </w:pPr>
            <w:r w:rsidRPr="00DA13E2">
              <w:rPr>
                <w:rFonts w:eastAsia="標楷體"/>
                <w:color w:val="000000"/>
                <w:sz w:val="20"/>
              </w:rPr>
              <w:t>2</w:t>
            </w:r>
            <w:r w:rsidRPr="00DA13E2">
              <w:rPr>
                <w:rFonts w:eastAsia="標楷體"/>
                <w:color w:val="000000"/>
                <w:sz w:val="20"/>
                <w:vertAlign w:val="superscript"/>
              </w:rPr>
              <w:t>nd</w:t>
            </w:r>
            <w:r w:rsidRPr="00DA13E2">
              <w:rPr>
                <w:rFonts w:eastAsia="標楷體" w:hint="eastAsia"/>
                <w:color w:val="000000"/>
                <w:sz w:val="20"/>
              </w:rPr>
              <w:t xml:space="preserve"> </w:t>
            </w:r>
            <w:r w:rsidRPr="00DA13E2">
              <w:rPr>
                <w:rFonts w:eastAsia="標楷體"/>
                <w:color w:val="000000"/>
                <w:sz w:val="20"/>
              </w:rPr>
              <w:t>Major-</w:t>
            </w:r>
            <w:r w:rsidRPr="00DA13E2">
              <w:rPr>
                <w:rFonts w:eastAsia="標楷體"/>
                <w:color w:val="000000"/>
                <w:sz w:val="18"/>
                <w:szCs w:val="18"/>
              </w:rPr>
              <w:t xml:space="preserve"> Composi</w:t>
            </w:r>
            <w:r w:rsidRPr="00DA13E2">
              <w:rPr>
                <w:rFonts w:eastAsia="標楷體" w:hint="eastAsia"/>
                <w:color w:val="000000"/>
                <w:sz w:val="18"/>
                <w:szCs w:val="18"/>
              </w:rPr>
              <w:t xml:space="preserve">tion </w:t>
            </w:r>
            <w:r w:rsidRPr="00DA13E2">
              <w:rPr>
                <w:rFonts w:eastAsia="標楷體"/>
                <w:color w:val="000000"/>
                <w:sz w:val="20"/>
              </w:rPr>
              <w:t>(V)</w:t>
            </w:r>
          </w:p>
        </w:tc>
        <w:tc>
          <w:tcPr>
            <w:tcW w:w="1321" w:type="dxa"/>
            <w:vMerge/>
            <w:vAlign w:val="center"/>
          </w:tcPr>
          <w:p w:rsidR="00AC797C" w:rsidRPr="00DA13E2" w:rsidRDefault="00AC797C" w:rsidP="00AC797C">
            <w:pPr>
              <w:widowControl/>
              <w:adjustRightInd w:val="0"/>
              <w:snapToGrid w:val="0"/>
              <w:jc w:val="center"/>
              <w:rPr>
                <w:rFonts w:eastAsia="標楷體"/>
                <w:color w:val="000000"/>
                <w:sz w:val="20"/>
              </w:rPr>
            </w:pPr>
          </w:p>
        </w:tc>
      </w:tr>
      <w:tr w:rsidR="00AC797C" w:rsidRPr="00DA13E2" w:rsidTr="00AC797C">
        <w:trPr>
          <w:cantSplit/>
          <w:trHeight w:val="397"/>
          <w:jc w:val="center"/>
        </w:trPr>
        <w:tc>
          <w:tcPr>
            <w:tcW w:w="398" w:type="dxa"/>
            <w:vMerge/>
            <w:vAlign w:val="center"/>
          </w:tcPr>
          <w:p w:rsidR="00AC797C" w:rsidRPr="00DA13E2" w:rsidRDefault="00AC797C" w:rsidP="00AC797C">
            <w:pPr>
              <w:widowControl/>
              <w:rPr>
                <w:rFonts w:eastAsia="標楷體"/>
                <w:color w:val="000000"/>
                <w:sz w:val="22"/>
              </w:rPr>
            </w:pPr>
          </w:p>
        </w:tc>
        <w:tc>
          <w:tcPr>
            <w:tcW w:w="398" w:type="dxa"/>
            <w:vMerge/>
            <w:tcBorders>
              <w:right w:val="single" w:sz="18" w:space="0" w:color="auto"/>
            </w:tcBorders>
            <w:vAlign w:val="center"/>
          </w:tcPr>
          <w:p w:rsidR="00AC797C" w:rsidRPr="00DA13E2" w:rsidRDefault="00AC797C" w:rsidP="00AC797C">
            <w:pPr>
              <w:widowControl/>
              <w:rPr>
                <w:rFonts w:eastAsia="標楷體"/>
                <w:color w:val="000000"/>
                <w:sz w:val="22"/>
              </w:rPr>
            </w:pPr>
          </w:p>
        </w:tc>
        <w:tc>
          <w:tcPr>
            <w:tcW w:w="2034" w:type="dxa"/>
            <w:tcBorders>
              <w:left w:val="single" w:sz="18" w:space="0" w:color="auto"/>
            </w:tcBorders>
            <w:vAlign w:val="center"/>
          </w:tcPr>
          <w:p w:rsidR="00AC797C" w:rsidRPr="00DA13E2" w:rsidRDefault="00AC797C" w:rsidP="00AC797C">
            <w:pPr>
              <w:jc w:val="both"/>
              <w:rPr>
                <w:rFonts w:eastAsia="標楷體"/>
                <w:color w:val="000000"/>
                <w:sz w:val="22"/>
              </w:rPr>
            </w:pPr>
            <w:r w:rsidRPr="00DA13E2">
              <w:rPr>
                <w:rFonts w:eastAsia="標楷體"/>
                <w:color w:val="000000"/>
                <w:sz w:val="22"/>
                <w:szCs w:val="22"/>
              </w:rPr>
              <w:t>主修</w:t>
            </w:r>
            <w:r w:rsidRPr="00DA13E2">
              <w:rPr>
                <w:rFonts w:eastAsia="標楷體"/>
                <w:color w:val="000000"/>
                <w:sz w:val="22"/>
                <w:szCs w:val="22"/>
              </w:rPr>
              <w:t>(</w:t>
            </w:r>
            <w:r w:rsidRPr="00DA13E2">
              <w:rPr>
                <w:rFonts w:eastAsia="標楷體"/>
                <w:color w:val="000000"/>
                <w:sz w:val="22"/>
                <w:szCs w:val="22"/>
              </w:rPr>
              <w:t>二</w:t>
            </w:r>
            <w:r w:rsidRPr="00DA13E2">
              <w:rPr>
                <w:rFonts w:eastAsia="標楷體"/>
                <w:color w:val="000000"/>
                <w:sz w:val="22"/>
                <w:szCs w:val="22"/>
              </w:rPr>
              <w:t>)-</w:t>
            </w:r>
            <w:r w:rsidRPr="00DA13E2">
              <w:rPr>
                <w:rFonts w:eastAsia="標楷體"/>
                <w:color w:val="000000"/>
                <w:sz w:val="22"/>
                <w:szCs w:val="22"/>
              </w:rPr>
              <w:t>薩克斯管</w:t>
            </w:r>
            <w:r w:rsidRPr="00DA13E2">
              <w:rPr>
                <w:rFonts w:eastAsia="標楷體"/>
                <w:color w:val="000000"/>
                <w:sz w:val="22"/>
                <w:szCs w:val="22"/>
              </w:rPr>
              <w:t>(5)</w:t>
            </w:r>
          </w:p>
        </w:tc>
        <w:tc>
          <w:tcPr>
            <w:tcW w:w="1846"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hint="eastAsia"/>
                <w:color w:val="000000"/>
                <w:sz w:val="22"/>
              </w:rPr>
              <w:t>HMU12D00A517</w:t>
            </w:r>
          </w:p>
        </w:tc>
        <w:tc>
          <w:tcPr>
            <w:tcW w:w="360"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rPr>
              <w:t>選</w:t>
            </w:r>
          </w:p>
        </w:tc>
        <w:tc>
          <w:tcPr>
            <w:tcW w:w="360"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rPr>
              <w:t>1</w:t>
            </w:r>
          </w:p>
        </w:tc>
        <w:tc>
          <w:tcPr>
            <w:tcW w:w="383"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rPr>
              <w:t>1</w:t>
            </w:r>
          </w:p>
        </w:tc>
        <w:tc>
          <w:tcPr>
            <w:tcW w:w="697" w:type="dxa"/>
            <w:vAlign w:val="center"/>
          </w:tcPr>
          <w:p w:rsidR="00AC797C" w:rsidRPr="00DA13E2" w:rsidRDefault="00AC797C" w:rsidP="00AC797C">
            <w:pPr>
              <w:pStyle w:val="affffff0"/>
              <w:spacing w:line="280" w:lineRule="exact"/>
              <w:ind w:left="680" w:hanging="680"/>
              <w:jc w:val="center"/>
              <w:rPr>
                <w:rFonts w:ascii="Times New Roman" w:eastAsia="標楷體"/>
                <w:color w:val="000000"/>
                <w:sz w:val="22"/>
              </w:rPr>
            </w:pPr>
            <w:r w:rsidRPr="00DA13E2">
              <w:rPr>
                <w:rFonts w:ascii="Times New Roman" w:eastAsia="標楷體"/>
                <w:color w:val="000000"/>
                <w:sz w:val="22"/>
                <w:szCs w:val="22"/>
              </w:rPr>
              <w:t>三上</w:t>
            </w:r>
          </w:p>
        </w:tc>
        <w:tc>
          <w:tcPr>
            <w:tcW w:w="2704" w:type="dxa"/>
            <w:vAlign w:val="center"/>
          </w:tcPr>
          <w:p w:rsidR="00AC797C" w:rsidRPr="00DA13E2" w:rsidRDefault="00AC797C" w:rsidP="00AC797C">
            <w:pPr>
              <w:spacing w:line="200" w:lineRule="exact"/>
              <w:jc w:val="both"/>
              <w:rPr>
                <w:rFonts w:eastAsia="標楷體"/>
                <w:color w:val="000000"/>
                <w:sz w:val="20"/>
              </w:rPr>
            </w:pPr>
            <w:r w:rsidRPr="00DA13E2">
              <w:rPr>
                <w:rFonts w:eastAsia="標楷體"/>
                <w:color w:val="000000"/>
                <w:sz w:val="20"/>
              </w:rPr>
              <w:t>2</w:t>
            </w:r>
            <w:r w:rsidRPr="00DA13E2">
              <w:rPr>
                <w:rFonts w:eastAsia="標楷體"/>
                <w:color w:val="000000"/>
                <w:sz w:val="20"/>
                <w:vertAlign w:val="superscript"/>
              </w:rPr>
              <w:t>nd</w:t>
            </w:r>
            <w:r w:rsidRPr="00DA13E2">
              <w:rPr>
                <w:rFonts w:eastAsia="標楷體" w:hint="eastAsia"/>
                <w:color w:val="000000"/>
                <w:sz w:val="20"/>
              </w:rPr>
              <w:t xml:space="preserve"> </w:t>
            </w:r>
            <w:r w:rsidRPr="00DA13E2">
              <w:rPr>
                <w:rFonts w:eastAsia="標楷體"/>
                <w:color w:val="000000"/>
                <w:sz w:val="20"/>
              </w:rPr>
              <w:t>Major- Saxophone</w:t>
            </w:r>
            <w:r w:rsidRPr="00DA13E2">
              <w:rPr>
                <w:rFonts w:eastAsia="標楷體" w:hint="eastAsia"/>
                <w:color w:val="000000"/>
                <w:sz w:val="20"/>
              </w:rPr>
              <w:t xml:space="preserve"> </w:t>
            </w:r>
            <w:r w:rsidRPr="00DA13E2">
              <w:rPr>
                <w:rFonts w:eastAsia="標楷體"/>
                <w:color w:val="000000"/>
                <w:sz w:val="20"/>
              </w:rPr>
              <w:t>(V)</w:t>
            </w:r>
          </w:p>
        </w:tc>
        <w:tc>
          <w:tcPr>
            <w:tcW w:w="1321" w:type="dxa"/>
            <w:vMerge/>
            <w:vAlign w:val="center"/>
          </w:tcPr>
          <w:p w:rsidR="00AC797C" w:rsidRPr="00DA13E2" w:rsidRDefault="00AC797C" w:rsidP="00AC797C">
            <w:pPr>
              <w:widowControl/>
              <w:adjustRightInd w:val="0"/>
              <w:snapToGrid w:val="0"/>
              <w:jc w:val="center"/>
              <w:rPr>
                <w:rFonts w:eastAsia="標楷體"/>
                <w:color w:val="000000"/>
                <w:sz w:val="20"/>
              </w:rPr>
            </w:pPr>
          </w:p>
        </w:tc>
      </w:tr>
      <w:tr w:rsidR="00AC797C" w:rsidRPr="00DA13E2" w:rsidTr="00AC797C">
        <w:trPr>
          <w:cantSplit/>
          <w:trHeight w:val="397"/>
          <w:jc w:val="center"/>
        </w:trPr>
        <w:tc>
          <w:tcPr>
            <w:tcW w:w="398" w:type="dxa"/>
            <w:vMerge/>
            <w:vAlign w:val="center"/>
          </w:tcPr>
          <w:p w:rsidR="00AC797C" w:rsidRPr="00DA13E2" w:rsidRDefault="00AC797C" w:rsidP="00AC797C">
            <w:pPr>
              <w:widowControl/>
              <w:rPr>
                <w:rFonts w:eastAsia="標楷體"/>
                <w:color w:val="000000"/>
                <w:sz w:val="22"/>
              </w:rPr>
            </w:pPr>
          </w:p>
        </w:tc>
        <w:tc>
          <w:tcPr>
            <w:tcW w:w="398" w:type="dxa"/>
            <w:vMerge/>
            <w:tcBorders>
              <w:right w:val="single" w:sz="18" w:space="0" w:color="auto"/>
            </w:tcBorders>
            <w:vAlign w:val="center"/>
          </w:tcPr>
          <w:p w:rsidR="00AC797C" w:rsidRPr="00DA13E2" w:rsidRDefault="00AC797C" w:rsidP="00AC797C">
            <w:pPr>
              <w:widowControl/>
              <w:rPr>
                <w:rFonts w:eastAsia="標楷體"/>
                <w:color w:val="000000"/>
                <w:sz w:val="22"/>
              </w:rPr>
            </w:pPr>
          </w:p>
        </w:tc>
        <w:tc>
          <w:tcPr>
            <w:tcW w:w="2034" w:type="dxa"/>
            <w:tcBorders>
              <w:left w:val="single" w:sz="18" w:space="0" w:color="auto"/>
            </w:tcBorders>
            <w:vAlign w:val="center"/>
          </w:tcPr>
          <w:p w:rsidR="00AC797C" w:rsidRPr="00DA13E2" w:rsidRDefault="00AC797C" w:rsidP="00AC797C">
            <w:pPr>
              <w:jc w:val="both"/>
              <w:rPr>
                <w:rFonts w:eastAsia="標楷體"/>
                <w:color w:val="000000"/>
                <w:sz w:val="22"/>
              </w:rPr>
            </w:pPr>
            <w:r w:rsidRPr="00DA13E2">
              <w:rPr>
                <w:rFonts w:eastAsia="標楷體"/>
                <w:color w:val="000000"/>
                <w:sz w:val="22"/>
                <w:szCs w:val="22"/>
              </w:rPr>
              <w:t>主修</w:t>
            </w:r>
            <w:r w:rsidRPr="00DA13E2">
              <w:rPr>
                <w:rFonts w:eastAsia="標楷體"/>
                <w:color w:val="000000"/>
                <w:sz w:val="22"/>
                <w:szCs w:val="22"/>
              </w:rPr>
              <w:t>(</w:t>
            </w:r>
            <w:r w:rsidRPr="00DA13E2">
              <w:rPr>
                <w:rFonts w:eastAsia="標楷體"/>
                <w:color w:val="000000"/>
                <w:sz w:val="22"/>
                <w:szCs w:val="22"/>
              </w:rPr>
              <w:t>二</w:t>
            </w:r>
            <w:r w:rsidRPr="00DA13E2">
              <w:rPr>
                <w:rFonts w:eastAsia="標楷體"/>
                <w:color w:val="000000"/>
                <w:sz w:val="22"/>
                <w:szCs w:val="22"/>
              </w:rPr>
              <w:t>)-</w:t>
            </w:r>
            <w:r w:rsidRPr="00DA13E2">
              <w:rPr>
                <w:rFonts w:eastAsia="標楷體"/>
                <w:color w:val="000000"/>
                <w:sz w:val="22"/>
                <w:szCs w:val="22"/>
              </w:rPr>
              <w:t>古典吉他</w:t>
            </w:r>
            <w:r w:rsidRPr="00DA13E2">
              <w:rPr>
                <w:rFonts w:eastAsia="標楷體"/>
                <w:color w:val="000000"/>
                <w:sz w:val="22"/>
                <w:szCs w:val="22"/>
              </w:rPr>
              <w:t>(5)</w:t>
            </w:r>
          </w:p>
        </w:tc>
        <w:tc>
          <w:tcPr>
            <w:tcW w:w="1846"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hint="eastAsia"/>
                <w:color w:val="000000"/>
                <w:sz w:val="22"/>
              </w:rPr>
              <w:t>HMU12D00A518</w:t>
            </w:r>
          </w:p>
        </w:tc>
        <w:tc>
          <w:tcPr>
            <w:tcW w:w="360"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rPr>
              <w:t>選</w:t>
            </w:r>
          </w:p>
        </w:tc>
        <w:tc>
          <w:tcPr>
            <w:tcW w:w="360"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rPr>
              <w:t>1</w:t>
            </w:r>
          </w:p>
        </w:tc>
        <w:tc>
          <w:tcPr>
            <w:tcW w:w="383"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rPr>
              <w:t>1</w:t>
            </w:r>
          </w:p>
        </w:tc>
        <w:tc>
          <w:tcPr>
            <w:tcW w:w="697" w:type="dxa"/>
            <w:vAlign w:val="center"/>
          </w:tcPr>
          <w:p w:rsidR="00AC797C" w:rsidRPr="00DA13E2" w:rsidRDefault="00AC797C" w:rsidP="00AC797C">
            <w:pPr>
              <w:pStyle w:val="affffff0"/>
              <w:spacing w:line="280" w:lineRule="exact"/>
              <w:ind w:left="680" w:hanging="680"/>
              <w:jc w:val="center"/>
              <w:rPr>
                <w:rFonts w:ascii="Times New Roman" w:eastAsia="標楷體"/>
                <w:color w:val="000000"/>
                <w:sz w:val="22"/>
              </w:rPr>
            </w:pPr>
            <w:r w:rsidRPr="00DA13E2">
              <w:rPr>
                <w:rFonts w:ascii="Times New Roman" w:eastAsia="標楷體"/>
                <w:color w:val="000000"/>
                <w:sz w:val="22"/>
                <w:szCs w:val="22"/>
              </w:rPr>
              <w:t>三下</w:t>
            </w:r>
          </w:p>
        </w:tc>
        <w:tc>
          <w:tcPr>
            <w:tcW w:w="2704" w:type="dxa"/>
            <w:vAlign w:val="center"/>
          </w:tcPr>
          <w:p w:rsidR="00AC797C" w:rsidRPr="00DA13E2" w:rsidRDefault="00AC797C" w:rsidP="00AC797C">
            <w:pPr>
              <w:spacing w:line="200" w:lineRule="exact"/>
              <w:jc w:val="both"/>
              <w:rPr>
                <w:rFonts w:eastAsia="標楷體"/>
                <w:color w:val="000000"/>
                <w:sz w:val="20"/>
              </w:rPr>
            </w:pPr>
            <w:r w:rsidRPr="00DA13E2">
              <w:rPr>
                <w:rFonts w:eastAsia="標楷體"/>
                <w:color w:val="000000"/>
                <w:sz w:val="20"/>
              </w:rPr>
              <w:t>2</w:t>
            </w:r>
            <w:r w:rsidRPr="00DA13E2">
              <w:rPr>
                <w:rFonts w:eastAsia="標楷體"/>
                <w:color w:val="000000"/>
                <w:sz w:val="20"/>
                <w:vertAlign w:val="superscript"/>
              </w:rPr>
              <w:t>nd</w:t>
            </w:r>
            <w:r w:rsidRPr="00DA13E2">
              <w:rPr>
                <w:rFonts w:eastAsia="標楷體" w:hint="eastAsia"/>
                <w:color w:val="000000"/>
                <w:sz w:val="20"/>
              </w:rPr>
              <w:t xml:space="preserve"> </w:t>
            </w:r>
            <w:r w:rsidRPr="00DA13E2">
              <w:rPr>
                <w:rFonts w:eastAsia="標楷體"/>
                <w:color w:val="000000"/>
                <w:sz w:val="20"/>
              </w:rPr>
              <w:t>Major-Classical Guitar (V)</w:t>
            </w:r>
          </w:p>
        </w:tc>
        <w:tc>
          <w:tcPr>
            <w:tcW w:w="1321" w:type="dxa"/>
            <w:vMerge/>
            <w:vAlign w:val="center"/>
          </w:tcPr>
          <w:p w:rsidR="00AC797C" w:rsidRPr="00DA13E2" w:rsidRDefault="00AC797C" w:rsidP="00AC797C">
            <w:pPr>
              <w:widowControl/>
              <w:adjustRightInd w:val="0"/>
              <w:snapToGrid w:val="0"/>
              <w:jc w:val="center"/>
              <w:rPr>
                <w:rFonts w:eastAsia="標楷體"/>
                <w:color w:val="000000"/>
                <w:sz w:val="20"/>
              </w:rPr>
            </w:pPr>
          </w:p>
        </w:tc>
      </w:tr>
      <w:tr w:rsidR="00AC797C" w:rsidRPr="00DA13E2" w:rsidTr="00AC797C">
        <w:trPr>
          <w:cantSplit/>
          <w:trHeight w:val="397"/>
          <w:jc w:val="center"/>
        </w:trPr>
        <w:tc>
          <w:tcPr>
            <w:tcW w:w="398" w:type="dxa"/>
            <w:vMerge/>
            <w:vAlign w:val="center"/>
          </w:tcPr>
          <w:p w:rsidR="00AC797C" w:rsidRPr="00DA13E2" w:rsidRDefault="00AC797C" w:rsidP="00AC797C">
            <w:pPr>
              <w:widowControl/>
              <w:rPr>
                <w:rFonts w:eastAsia="標楷體"/>
                <w:color w:val="000000"/>
                <w:sz w:val="22"/>
              </w:rPr>
            </w:pPr>
          </w:p>
        </w:tc>
        <w:tc>
          <w:tcPr>
            <w:tcW w:w="398" w:type="dxa"/>
            <w:vMerge/>
            <w:tcBorders>
              <w:right w:val="single" w:sz="18" w:space="0" w:color="auto"/>
            </w:tcBorders>
            <w:vAlign w:val="center"/>
          </w:tcPr>
          <w:p w:rsidR="00AC797C" w:rsidRPr="00DA13E2" w:rsidRDefault="00AC797C" w:rsidP="00AC797C">
            <w:pPr>
              <w:widowControl/>
              <w:rPr>
                <w:rFonts w:eastAsia="標楷體"/>
                <w:color w:val="000000"/>
                <w:sz w:val="22"/>
              </w:rPr>
            </w:pPr>
          </w:p>
        </w:tc>
        <w:tc>
          <w:tcPr>
            <w:tcW w:w="2034" w:type="dxa"/>
            <w:tcBorders>
              <w:left w:val="single" w:sz="18" w:space="0" w:color="auto"/>
            </w:tcBorders>
            <w:vAlign w:val="center"/>
          </w:tcPr>
          <w:p w:rsidR="00AC797C" w:rsidRPr="00DA13E2" w:rsidRDefault="00AC797C" w:rsidP="00AC797C">
            <w:pPr>
              <w:jc w:val="both"/>
              <w:rPr>
                <w:rFonts w:eastAsia="標楷體"/>
                <w:color w:val="000000"/>
                <w:sz w:val="22"/>
              </w:rPr>
            </w:pPr>
            <w:r w:rsidRPr="00DA13E2">
              <w:rPr>
                <w:rFonts w:eastAsia="標楷體"/>
                <w:color w:val="000000"/>
                <w:sz w:val="22"/>
                <w:szCs w:val="22"/>
              </w:rPr>
              <w:t>主修</w:t>
            </w:r>
            <w:r w:rsidRPr="00DA13E2">
              <w:rPr>
                <w:rFonts w:eastAsia="標楷體"/>
                <w:color w:val="000000"/>
                <w:sz w:val="22"/>
                <w:szCs w:val="22"/>
              </w:rPr>
              <w:t>(</w:t>
            </w:r>
            <w:r w:rsidRPr="00DA13E2">
              <w:rPr>
                <w:rFonts w:eastAsia="標楷體"/>
                <w:color w:val="000000"/>
                <w:sz w:val="22"/>
                <w:szCs w:val="22"/>
              </w:rPr>
              <w:t>二</w:t>
            </w:r>
            <w:r w:rsidRPr="00DA13E2">
              <w:rPr>
                <w:rFonts w:eastAsia="標楷體"/>
                <w:color w:val="000000"/>
                <w:sz w:val="22"/>
                <w:szCs w:val="22"/>
              </w:rPr>
              <w:t>)-</w:t>
            </w:r>
            <w:r w:rsidRPr="00DA13E2">
              <w:rPr>
                <w:rFonts w:eastAsia="標楷體"/>
                <w:color w:val="000000"/>
                <w:sz w:val="22"/>
                <w:szCs w:val="22"/>
              </w:rPr>
              <w:t>鋼琴</w:t>
            </w:r>
            <w:r w:rsidRPr="00DA13E2">
              <w:rPr>
                <w:rFonts w:eastAsia="標楷體"/>
                <w:color w:val="000000"/>
                <w:sz w:val="22"/>
                <w:szCs w:val="22"/>
              </w:rPr>
              <w:t>(6)</w:t>
            </w:r>
          </w:p>
        </w:tc>
        <w:tc>
          <w:tcPr>
            <w:tcW w:w="1846"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hint="eastAsia"/>
                <w:color w:val="000000"/>
                <w:sz w:val="22"/>
              </w:rPr>
              <w:t>HMU12D00A601</w:t>
            </w:r>
          </w:p>
        </w:tc>
        <w:tc>
          <w:tcPr>
            <w:tcW w:w="360"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rPr>
              <w:t>選</w:t>
            </w:r>
          </w:p>
        </w:tc>
        <w:tc>
          <w:tcPr>
            <w:tcW w:w="360"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rPr>
              <w:t>1</w:t>
            </w:r>
          </w:p>
        </w:tc>
        <w:tc>
          <w:tcPr>
            <w:tcW w:w="383"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rPr>
              <w:t>1</w:t>
            </w:r>
          </w:p>
        </w:tc>
        <w:tc>
          <w:tcPr>
            <w:tcW w:w="697" w:type="dxa"/>
            <w:vAlign w:val="center"/>
          </w:tcPr>
          <w:p w:rsidR="00AC797C" w:rsidRPr="00DA13E2" w:rsidRDefault="00AC797C" w:rsidP="00AC797C">
            <w:pPr>
              <w:pStyle w:val="affffff0"/>
              <w:spacing w:line="280" w:lineRule="exact"/>
              <w:ind w:left="680" w:hanging="680"/>
              <w:jc w:val="center"/>
              <w:rPr>
                <w:rFonts w:ascii="Times New Roman" w:eastAsia="標楷體"/>
                <w:color w:val="000000"/>
                <w:sz w:val="22"/>
              </w:rPr>
            </w:pPr>
            <w:r w:rsidRPr="00DA13E2">
              <w:rPr>
                <w:rFonts w:ascii="Times New Roman" w:eastAsia="標楷體"/>
                <w:color w:val="000000"/>
                <w:sz w:val="22"/>
                <w:szCs w:val="22"/>
              </w:rPr>
              <w:t>三下</w:t>
            </w:r>
          </w:p>
        </w:tc>
        <w:tc>
          <w:tcPr>
            <w:tcW w:w="2704" w:type="dxa"/>
            <w:vAlign w:val="center"/>
          </w:tcPr>
          <w:p w:rsidR="00AC797C" w:rsidRPr="00DA13E2" w:rsidRDefault="00AC797C" w:rsidP="00AC797C">
            <w:pPr>
              <w:spacing w:line="200" w:lineRule="exact"/>
              <w:jc w:val="both"/>
              <w:rPr>
                <w:rFonts w:eastAsia="標楷體"/>
                <w:color w:val="000000"/>
                <w:sz w:val="20"/>
              </w:rPr>
            </w:pPr>
            <w:r w:rsidRPr="00DA13E2">
              <w:rPr>
                <w:rFonts w:eastAsia="標楷體"/>
                <w:color w:val="000000"/>
                <w:sz w:val="20"/>
              </w:rPr>
              <w:t>2</w:t>
            </w:r>
            <w:r w:rsidRPr="00DA13E2">
              <w:rPr>
                <w:rFonts w:eastAsia="標楷體"/>
                <w:color w:val="000000"/>
                <w:sz w:val="20"/>
                <w:vertAlign w:val="superscript"/>
              </w:rPr>
              <w:t>nd</w:t>
            </w:r>
            <w:r w:rsidRPr="00DA13E2">
              <w:rPr>
                <w:rFonts w:eastAsia="標楷體" w:hint="eastAsia"/>
                <w:color w:val="000000"/>
                <w:sz w:val="20"/>
              </w:rPr>
              <w:t xml:space="preserve"> </w:t>
            </w:r>
            <w:r w:rsidRPr="00DA13E2">
              <w:rPr>
                <w:rFonts w:eastAsia="標楷體"/>
                <w:color w:val="000000"/>
                <w:sz w:val="20"/>
              </w:rPr>
              <w:t>Major-Piano</w:t>
            </w:r>
            <w:r w:rsidRPr="00DA13E2">
              <w:rPr>
                <w:rFonts w:eastAsia="標楷體" w:hint="eastAsia"/>
                <w:color w:val="000000"/>
                <w:sz w:val="20"/>
              </w:rPr>
              <w:t xml:space="preserve"> </w:t>
            </w:r>
            <w:r w:rsidRPr="00DA13E2">
              <w:rPr>
                <w:rFonts w:eastAsia="標楷體"/>
                <w:color w:val="000000"/>
                <w:sz w:val="20"/>
              </w:rPr>
              <w:t>(VI)</w:t>
            </w:r>
          </w:p>
        </w:tc>
        <w:tc>
          <w:tcPr>
            <w:tcW w:w="1321" w:type="dxa"/>
            <w:vMerge w:val="restart"/>
            <w:vAlign w:val="center"/>
          </w:tcPr>
          <w:p w:rsidR="00AC797C" w:rsidRPr="00DA13E2" w:rsidRDefault="00AC797C" w:rsidP="00AC797C">
            <w:pPr>
              <w:pStyle w:val="aa"/>
              <w:tabs>
                <w:tab w:val="left" w:pos="442"/>
              </w:tabs>
              <w:adjustRightInd w:val="0"/>
              <w:spacing w:line="240" w:lineRule="exact"/>
              <w:ind w:left="159" w:rightChars="106" w:right="254"/>
              <w:jc w:val="center"/>
              <w:rPr>
                <w:rFonts w:eastAsia="標楷體"/>
                <w:color w:val="000000"/>
                <w:szCs w:val="24"/>
              </w:rPr>
            </w:pPr>
            <w:r w:rsidRPr="00DA13E2">
              <w:rPr>
                <w:rFonts w:ascii="新細明體" w:hAnsi="新細明體" w:cs="新細明體" w:hint="eastAsia"/>
                <w:color w:val="000000"/>
                <w:sz w:val="18"/>
                <w:szCs w:val="18"/>
              </w:rPr>
              <w:t>※</w:t>
            </w:r>
            <w:r w:rsidRPr="00DA13E2">
              <w:rPr>
                <w:rFonts w:eastAsia="標楷體"/>
                <w:color w:val="000000"/>
                <w:sz w:val="18"/>
                <w:szCs w:val="18"/>
              </w:rPr>
              <w:t>可選修但不列入學位</w:t>
            </w:r>
            <w:r w:rsidRPr="00DA13E2">
              <w:rPr>
                <w:rFonts w:eastAsia="標楷體"/>
                <w:color w:val="000000"/>
                <w:sz w:val="18"/>
                <w:szCs w:val="18"/>
              </w:rPr>
              <w:t>128</w:t>
            </w:r>
            <w:r w:rsidRPr="00DA13E2">
              <w:rPr>
                <w:rFonts w:eastAsia="標楷體"/>
                <w:color w:val="000000"/>
                <w:sz w:val="18"/>
                <w:szCs w:val="18"/>
              </w:rPr>
              <w:t>學分計算</w:t>
            </w:r>
          </w:p>
        </w:tc>
      </w:tr>
      <w:tr w:rsidR="00AC797C" w:rsidRPr="00DA13E2" w:rsidTr="00AC797C">
        <w:trPr>
          <w:cantSplit/>
          <w:trHeight w:val="397"/>
          <w:jc w:val="center"/>
        </w:trPr>
        <w:tc>
          <w:tcPr>
            <w:tcW w:w="398" w:type="dxa"/>
            <w:vMerge/>
            <w:vAlign w:val="center"/>
          </w:tcPr>
          <w:p w:rsidR="00AC797C" w:rsidRPr="00DA13E2" w:rsidRDefault="00AC797C" w:rsidP="00AC797C">
            <w:pPr>
              <w:widowControl/>
              <w:rPr>
                <w:rFonts w:eastAsia="標楷體"/>
                <w:color w:val="000000"/>
                <w:sz w:val="22"/>
              </w:rPr>
            </w:pPr>
          </w:p>
        </w:tc>
        <w:tc>
          <w:tcPr>
            <w:tcW w:w="398" w:type="dxa"/>
            <w:vMerge/>
            <w:tcBorders>
              <w:right w:val="single" w:sz="18" w:space="0" w:color="auto"/>
            </w:tcBorders>
            <w:vAlign w:val="center"/>
          </w:tcPr>
          <w:p w:rsidR="00AC797C" w:rsidRPr="00DA13E2" w:rsidRDefault="00AC797C" w:rsidP="00AC797C">
            <w:pPr>
              <w:widowControl/>
              <w:rPr>
                <w:rFonts w:eastAsia="標楷體"/>
                <w:color w:val="000000"/>
                <w:sz w:val="22"/>
              </w:rPr>
            </w:pPr>
          </w:p>
        </w:tc>
        <w:tc>
          <w:tcPr>
            <w:tcW w:w="2034" w:type="dxa"/>
            <w:tcBorders>
              <w:left w:val="single" w:sz="18" w:space="0" w:color="auto"/>
            </w:tcBorders>
            <w:vAlign w:val="center"/>
          </w:tcPr>
          <w:p w:rsidR="00AC797C" w:rsidRPr="00DA13E2" w:rsidRDefault="00AC797C" w:rsidP="00AC797C">
            <w:pPr>
              <w:jc w:val="both"/>
              <w:rPr>
                <w:rFonts w:eastAsia="標楷體"/>
                <w:color w:val="000000"/>
                <w:sz w:val="22"/>
              </w:rPr>
            </w:pPr>
            <w:r w:rsidRPr="00DA13E2">
              <w:rPr>
                <w:rFonts w:eastAsia="標楷體"/>
                <w:color w:val="000000"/>
                <w:sz w:val="22"/>
                <w:szCs w:val="22"/>
              </w:rPr>
              <w:t>主修</w:t>
            </w:r>
            <w:r w:rsidRPr="00DA13E2">
              <w:rPr>
                <w:rFonts w:eastAsia="標楷體"/>
                <w:color w:val="000000"/>
                <w:sz w:val="22"/>
                <w:szCs w:val="22"/>
              </w:rPr>
              <w:t>(</w:t>
            </w:r>
            <w:r w:rsidRPr="00DA13E2">
              <w:rPr>
                <w:rFonts w:eastAsia="標楷體"/>
                <w:color w:val="000000"/>
                <w:sz w:val="22"/>
                <w:szCs w:val="22"/>
              </w:rPr>
              <w:t>二</w:t>
            </w:r>
            <w:r w:rsidRPr="00DA13E2">
              <w:rPr>
                <w:rFonts w:eastAsia="標楷體"/>
                <w:color w:val="000000"/>
                <w:sz w:val="22"/>
                <w:szCs w:val="22"/>
              </w:rPr>
              <w:t>)-</w:t>
            </w:r>
            <w:r w:rsidRPr="00DA13E2">
              <w:rPr>
                <w:rFonts w:eastAsia="標楷體"/>
                <w:color w:val="000000"/>
                <w:sz w:val="22"/>
                <w:szCs w:val="22"/>
              </w:rPr>
              <w:t>聲樂</w:t>
            </w:r>
            <w:r w:rsidRPr="00DA13E2">
              <w:rPr>
                <w:rFonts w:eastAsia="標楷體"/>
                <w:color w:val="000000"/>
                <w:sz w:val="22"/>
                <w:szCs w:val="22"/>
              </w:rPr>
              <w:t>(6)</w:t>
            </w:r>
          </w:p>
        </w:tc>
        <w:tc>
          <w:tcPr>
            <w:tcW w:w="1846"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hint="eastAsia"/>
                <w:color w:val="000000"/>
                <w:sz w:val="22"/>
              </w:rPr>
              <w:t>HMU12D00A602</w:t>
            </w:r>
          </w:p>
        </w:tc>
        <w:tc>
          <w:tcPr>
            <w:tcW w:w="360"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rPr>
              <w:t>選</w:t>
            </w:r>
          </w:p>
        </w:tc>
        <w:tc>
          <w:tcPr>
            <w:tcW w:w="360"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rPr>
              <w:t>1</w:t>
            </w:r>
          </w:p>
        </w:tc>
        <w:tc>
          <w:tcPr>
            <w:tcW w:w="383"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rPr>
              <w:t>1</w:t>
            </w:r>
          </w:p>
        </w:tc>
        <w:tc>
          <w:tcPr>
            <w:tcW w:w="697" w:type="dxa"/>
            <w:vAlign w:val="center"/>
          </w:tcPr>
          <w:p w:rsidR="00AC797C" w:rsidRPr="00DA13E2" w:rsidRDefault="00AC797C" w:rsidP="00AC797C">
            <w:pPr>
              <w:pStyle w:val="affffff0"/>
              <w:spacing w:line="280" w:lineRule="exact"/>
              <w:ind w:left="680" w:hanging="680"/>
              <w:jc w:val="center"/>
              <w:rPr>
                <w:rFonts w:ascii="Times New Roman" w:eastAsia="標楷體"/>
                <w:color w:val="000000"/>
                <w:sz w:val="22"/>
              </w:rPr>
            </w:pPr>
            <w:r w:rsidRPr="00DA13E2">
              <w:rPr>
                <w:rFonts w:ascii="Times New Roman" w:eastAsia="標楷體"/>
                <w:color w:val="000000"/>
                <w:sz w:val="22"/>
                <w:szCs w:val="22"/>
              </w:rPr>
              <w:t>三下</w:t>
            </w:r>
          </w:p>
        </w:tc>
        <w:tc>
          <w:tcPr>
            <w:tcW w:w="2704" w:type="dxa"/>
            <w:vAlign w:val="center"/>
          </w:tcPr>
          <w:p w:rsidR="00AC797C" w:rsidRPr="00DA13E2" w:rsidRDefault="00AC797C" w:rsidP="00AC797C">
            <w:pPr>
              <w:spacing w:line="200" w:lineRule="exact"/>
              <w:jc w:val="both"/>
              <w:rPr>
                <w:rFonts w:eastAsia="標楷體"/>
                <w:color w:val="000000"/>
                <w:sz w:val="20"/>
              </w:rPr>
            </w:pPr>
            <w:r w:rsidRPr="00DA13E2">
              <w:rPr>
                <w:rFonts w:eastAsia="標楷體"/>
                <w:color w:val="000000"/>
                <w:sz w:val="20"/>
              </w:rPr>
              <w:t>2</w:t>
            </w:r>
            <w:r w:rsidRPr="00DA13E2">
              <w:rPr>
                <w:rFonts w:eastAsia="標楷體"/>
                <w:color w:val="000000"/>
                <w:sz w:val="20"/>
                <w:vertAlign w:val="superscript"/>
              </w:rPr>
              <w:t>nd</w:t>
            </w:r>
            <w:r w:rsidRPr="00DA13E2">
              <w:rPr>
                <w:rFonts w:eastAsia="標楷體" w:hint="eastAsia"/>
                <w:color w:val="000000"/>
                <w:sz w:val="20"/>
              </w:rPr>
              <w:t xml:space="preserve"> </w:t>
            </w:r>
            <w:r w:rsidRPr="00DA13E2">
              <w:rPr>
                <w:rFonts w:eastAsia="標楷體"/>
                <w:color w:val="000000"/>
                <w:sz w:val="20"/>
              </w:rPr>
              <w:t>Major-Voice</w:t>
            </w:r>
            <w:r w:rsidRPr="00DA13E2">
              <w:rPr>
                <w:rFonts w:eastAsia="標楷體" w:hint="eastAsia"/>
                <w:color w:val="000000"/>
                <w:sz w:val="20"/>
              </w:rPr>
              <w:t xml:space="preserve"> </w:t>
            </w:r>
            <w:r w:rsidRPr="00DA13E2">
              <w:rPr>
                <w:rFonts w:eastAsia="標楷體"/>
                <w:color w:val="000000"/>
                <w:sz w:val="20"/>
              </w:rPr>
              <w:t>(VI)</w:t>
            </w:r>
          </w:p>
        </w:tc>
        <w:tc>
          <w:tcPr>
            <w:tcW w:w="1321" w:type="dxa"/>
            <w:vMerge/>
            <w:vAlign w:val="center"/>
          </w:tcPr>
          <w:p w:rsidR="00AC797C" w:rsidRPr="00DA13E2" w:rsidRDefault="00AC797C" w:rsidP="00AC797C">
            <w:pPr>
              <w:widowControl/>
              <w:adjustRightInd w:val="0"/>
              <w:snapToGrid w:val="0"/>
              <w:jc w:val="center"/>
              <w:rPr>
                <w:rFonts w:eastAsia="標楷體"/>
                <w:color w:val="000000"/>
                <w:sz w:val="20"/>
              </w:rPr>
            </w:pPr>
          </w:p>
        </w:tc>
      </w:tr>
      <w:tr w:rsidR="00AC797C" w:rsidRPr="00DA13E2" w:rsidTr="00AC797C">
        <w:trPr>
          <w:cantSplit/>
          <w:trHeight w:val="397"/>
          <w:jc w:val="center"/>
        </w:trPr>
        <w:tc>
          <w:tcPr>
            <w:tcW w:w="398" w:type="dxa"/>
            <w:vMerge/>
            <w:vAlign w:val="center"/>
          </w:tcPr>
          <w:p w:rsidR="00AC797C" w:rsidRPr="00DA13E2" w:rsidRDefault="00AC797C" w:rsidP="00AC797C">
            <w:pPr>
              <w:widowControl/>
              <w:rPr>
                <w:rFonts w:eastAsia="標楷體"/>
                <w:color w:val="000000"/>
                <w:sz w:val="22"/>
              </w:rPr>
            </w:pPr>
          </w:p>
        </w:tc>
        <w:tc>
          <w:tcPr>
            <w:tcW w:w="398" w:type="dxa"/>
            <w:vMerge/>
            <w:tcBorders>
              <w:right w:val="single" w:sz="18" w:space="0" w:color="auto"/>
            </w:tcBorders>
            <w:vAlign w:val="center"/>
          </w:tcPr>
          <w:p w:rsidR="00AC797C" w:rsidRPr="00DA13E2" w:rsidRDefault="00AC797C" w:rsidP="00AC797C">
            <w:pPr>
              <w:widowControl/>
              <w:rPr>
                <w:rFonts w:eastAsia="標楷體"/>
                <w:color w:val="000000"/>
                <w:sz w:val="22"/>
              </w:rPr>
            </w:pPr>
          </w:p>
        </w:tc>
        <w:tc>
          <w:tcPr>
            <w:tcW w:w="2034" w:type="dxa"/>
            <w:tcBorders>
              <w:left w:val="single" w:sz="18" w:space="0" w:color="auto"/>
            </w:tcBorders>
            <w:vAlign w:val="center"/>
          </w:tcPr>
          <w:p w:rsidR="00AC797C" w:rsidRPr="00DA13E2" w:rsidRDefault="00AC797C" w:rsidP="00AC797C">
            <w:pPr>
              <w:jc w:val="both"/>
              <w:rPr>
                <w:rFonts w:eastAsia="標楷體"/>
                <w:color w:val="000000"/>
                <w:sz w:val="22"/>
              </w:rPr>
            </w:pPr>
            <w:r w:rsidRPr="00DA13E2">
              <w:rPr>
                <w:rFonts w:eastAsia="標楷體"/>
                <w:color w:val="000000"/>
                <w:sz w:val="22"/>
                <w:szCs w:val="22"/>
              </w:rPr>
              <w:t>主修</w:t>
            </w:r>
            <w:r w:rsidRPr="00DA13E2">
              <w:rPr>
                <w:rFonts w:eastAsia="標楷體"/>
                <w:color w:val="000000"/>
                <w:sz w:val="22"/>
                <w:szCs w:val="22"/>
              </w:rPr>
              <w:t>(</w:t>
            </w:r>
            <w:r w:rsidRPr="00DA13E2">
              <w:rPr>
                <w:rFonts w:eastAsia="標楷體"/>
                <w:color w:val="000000"/>
                <w:sz w:val="22"/>
                <w:szCs w:val="22"/>
              </w:rPr>
              <w:t>二</w:t>
            </w:r>
            <w:r w:rsidRPr="00DA13E2">
              <w:rPr>
                <w:rFonts w:eastAsia="標楷體"/>
                <w:color w:val="000000"/>
                <w:sz w:val="22"/>
                <w:szCs w:val="22"/>
              </w:rPr>
              <w:t>)-</w:t>
            </w:r>
            <w:r w:rsidRPr="00DA13E2">
              <w:rPr>
                <w:rFonts w:eastAsia="標楷體"/>
                <w:color w:val="000000"/>
                <w:sz w:val="22"/>
                <w:szCs w:val="22"/>
              </w:rPr>
              <w:t>雙簧管</w:t>
            </w:r>
            <w:r w:rsidRPr="00DA13E2">
              <w:rPr>
                <w:rFonts w:eastAsia="標楷體"/>
                <w:color w:val="000000"/>
                <w:sz w:val="22"/>
                <w:szCs w:val="22"/>
              </w:rPr>
              <w:t>(6)</w:t>
            </w:r>
          </w:p>
        </w:tc>
        <w:tc>
          <w:tcPr>
            <w:tcW w:w="1846"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hint="eastAsia"/>
                <w:color w:val="000000"/>
                <w:sz w:val="22"/>
              </w:rPr>
              <w:t>HMU12D00A603</w:t>
            </w:r>
          </w:p>
        </w:tc>
        <w:tc>
          <w:tcPr>
            <w:tcW w:w="360"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rPr>
              <w:t>選</w:t>
            </w:r>
          </w:p>
        </w:tc>
        <w:tc>
          <w:tcPr>
            <w:tcW w:w="360"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rPr>
              <w:t>1</w:t>
            </w:r>
          </w:p>
        </w:tc>
        <w:tc>
          <w:tcPr>
            <w:tcW w:w="383"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rPr>
              <w:t>1</w:t>
            </w:r>
          </w:p>
        </w:tc>
        <w:tc>
          <w:tcPr>
            <w:tcW w:w="697" w:type="dxa"/>
            <w:vAlign w:val="center"/>
          </w:tcPr>
          <w:p w:rsidR="00AC797C" w:rsidRPr="00DA13E2" w:rsidRDefault="00AC797C" w:rsidP="00AC797C">
            <w:pPr>
              <w:pStyle w:val="affffff0"/>
              <w:spacing w:line="280" w:lineRule="exact"/>
              <w:ind w:left="680" w:hanging="680"/>
              <w:jc w:val="center"/>
              <w:rPr>
                <w:rFonts w:ascii="Times New Roman" w:eastAsia="標楷體"/>
                <w:color w:val="000000"/>
                <w:sz w:val="22"/>
              </w:rPr>
            </w:pPr>
            <w:r w:rsidRPr="00DA13E2">
              <w:rPr>
                <w:rFonts w:ascii="Times New Roman" w:eastAsia="標楷體"/>
                <w:color w:val="000000"/>
                <w:sz w:val="22"/>
                <w:szCs w:val="22"/>
              </w:rPr>
              <w:t>三下</w:t>
            </w:r>
          </w:p>
        </w:tc>
        <w:tc>
          <w:tcPr>
            <w:tcW w:w="2704" w:type="dxa"/>
            <w:vAlign w:val="center"/>
          </w:tcPr>
          <w:p w:rsidR="00AC797C" w:rsidRPr="00DA13E2" w:rsidRDefault="00AC797C" w:rsidP="00AC797C">
            <w:pPr>
              <w:spacing w:line="200" w:lineRule="exact"/>
              <w:jc w:val="both"/>
              <w:rPr>
                <w:rFonts w:eastAsia="標楷體"/>
                <w:color w:val="000000"/>
                <w:sz w:val="20"/>
              </w:rPr>
            </w:pPr>
            <w:r w:rsidRPr="00DA13E2">
              <w:rPr>
                <w:rFonts w:eastAsia="標楷體"/>
                <w:color w:val="000000"/>
                <w:sz w:val="20"/>
              </w:rPr>
              <w:t>2</w:t>
            </w:r>
            <w:r w:rsidRPr="00DA13E2">
              <w:rPr>
                <w:rFonts w:eastAsia="標楷體"/>
                <w:color w:val="000000"/>
                <w:sz w:val="20"/>
                <w:vertAlign w:val="superscript"/>
              </w:rPr>
              <w:t>nd</w:t>
            </w:r>
            <w:r w:rsidRPr="00DA13E2">
              <w:rPr>
                <w:rFonts w:eastAsia="標楷體" w:hint="eastAsia"/>
                <w:color w:val="000000"/>
                <w:sz w:val="20"/>
              </w:rPr>
              <w:t xml:space="preserve"> </w:t>
            </w:r>
            <w:r w:rsidRPr="00DA13E2">
              <w:rPr>
                <w:rFonts w:eastAsia="標楷體"/>
                <w:color w:val="000000"/>
                <w:sz w:val="20"/>
              </w:rPr>
              <w:t>Major-Oboe</w:t>
            </w:r>
            <w:r w:rsidRPr="00DA13E2">
              <w:rPr>
                <w:rFonts w:eastAsia="標楷體" w:hint="eastAsia"/>
                <w:color w:val="000000"/>
                <w:sz w:val="20"/>
              </w:rPr>
              <w:t xml:space="preserve"> </w:t>
            </w:r>
            <w:r w:rsidRPr="00DA13E2">
              <w:rPr>
                <w:rFonts w:eastAsia="標楷體"/>
                <w:color w:val="000000"/>
                <w:sz w:val="20"/>
              </w:rPr>
              <w:t>(VI)</w:t>
            </w:r>
          </w:p>
        </w:tc>
        <w:tc>
          <w:tcPr>
            <w:tcW w:w="1321" w:type="dxa"/>
            <w:vMerge/>
            <w:vAlign w:val="center"/>
          </w:tcPr>
          <w:p w:rsidR="00AC797C" w:rsidRPr="00DA13E2" w:rsidRDefault="00AC797C" w:rsidP="00AC797C">
            <w:pPr>
              <w:widowControl/>
              <w:adjustRightInd w:val="0"/>
              <w:snapToGrid w:val="0"/>
              <w:jc w:val="center"/>
              <w:rPr>
                <w:rFonts w:eastAsia="標楷體"/>
                <w:color w:val="000000"/>
                <w:sz w:val="20"/>
              </w:rPr>
            </w:pPr>
          </w:p>
        </w:tc>
      </w:tr>
      <w:tr w:rsidR="00AC797C" w:rsidRPr="00DA13E2" w:rsidTr="00AC797C">
        <w:trPr>
          <w:cantSplit/>
          <w:trHeight w:val="397"/>
          <w:jc w:val="center"/>
        </w:trPr>
        <w:tc>
          <w:tcPr>
            <w:tcW w:w="398" w:type="dxa"/>
            <w:vMerge/>
            <w:vAlign w:val="center"/>
          </w:tcPr>
          <w:p w:rsidR="00AC797C" w:rsidRPr="00DA13E2" w:rsidRDefault="00AC797C" w:rsidP="00AC797C">
            <w:pPr>
              <w:widowControl/>
              <w:rPr>
                <w:rFonts w:eastAsia="標楷體"/>
                <w:color w:val="000000"/>
                <w:sz w:val="22"/>
              </w:rPr>
            </w:pPr>
          </w:p>
        </w:tc>
        <w:tc>
          <w:tcPr>
            <w:tcW w:w="398" w:type="dxa"/>
            <w:vMerge/>
            <w:tcBorders>
              <w:right w:val="single" w:sz="18" w:space="0" w:color="auto"/>
            </w:tcBorders>
            <w:vAlign w:val="center"/>
          </w:tcPr>
          <w:p w:rsidR="00AC797C" w:rsidRPr="00DA13E2" w:rsidRDefault="00AC797C" w:rsidP="00AC797C">
            <w:pPr>
              <w:widowControl/>
              <w:rPr>
                <w:rFonts w:eastAsia="標楷體"/>
                <w:color w:val="000000"/>
                <w:sz w:val="22"/>
              </w:rPr>
            </w:pPr>
          </w:p>
        </w:tc>
        <w:tc>
          <w:tcPr>
            <w:tcW w:w="2034" w:type="dxa"/>
            <w:tcBorders>
              <w:left w:val="single" w:sz="18" w:space="0" w:color="auto"/>
            </w:tcBorders>
            <w:vAlign w:val="center"/>
          </w:tcPr>
          <w:p w:rsidR="00AC797C" w:rsidRPr="00DA13E2" w:rsidRDefault="00AC797C" w:rsidP="00AC797C">
            <w:pPr>
              <w:jc w:val="both"/>
              <w:rPr>
                <w:rFonts w:eastAsia="標楷體"/>
                <w:color w:val="000000"/>
                <w:sz w:val="22"/>
              </w:rPr>
            </w:pPr>
            <w:r w:rsidRPr="00DA13E2">
              <w:rPr>
                <w:rFonts w:eastAsia="標楷體"/>
                <w:color w:val="000000"/>
                <w:sz w:val="22"/>
                <w:szCs w:val="22"/>
              </w:rPr>
              <w:t>主修</w:t>
            </w:r>
            <w:r w:rsidRPr="00DA13E2">
              <w:rPr>
                <w:rFonts w:eastAsia="標楷體"/>
                <w:color w:val="000000"/>
                <w:sz w:val="22"/>
                <w:szCs w:val="22"/>
              </w:rPr>
              <w:t>(</w:t>
            </w:r>
            <w:r w:rsidRPr="00DA13E2">
              <w:rPr>
                <w:rFonts w:eastAsia="標楷體"/>
                <w:color w:val="000000"/>
                <w:sz w:val="22"/>
                <w:szCs w:val="22"/>
              </w:rPr>
              <w:t>二</w:t>
            </w:r>
            <w:r w:rsidRPr="00DA13E2">
              <w:rPr>
                <w:rFonts w:eastAsia="標楷體"/>
                <w:color w:val="000000"/>
                <w:sz w:val="22"/>
                <w:szCs w:val="22"/>
              </w:rPr>
              <w:t>)-</w:t>
            </w:r>
            <w:r w:rsidRPr="00DA13E2">
              <w:rPr>
                <w:rFonts w:eastAsia="標楷體"/>
                <w:color w:val="000000"/>
                <w:sz w:val="22"/>
                <w:szCs w:val="22"/>
              </w:rPr>
              <w:t>單簧管</w:t>
            </w:r>
            <w:r w:rsidRPr="00DA13E2">
              <w:rPr>
                <w:rFonts w:eastAsia="標楷體"/>
                <w:color w:val="000000"/>
                <w:sz w:val="22"/>
                <w:szCs w:val="22"/>
              </w:rPr>
              <w:t>(6)</w:t>
            </w:r>
          </w:p>
        </w:tc>
        <w:tc>
          <w:tcPr>
            <w:tcW w:w="1846"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hint="eastAsia"/>
                <w:color w:val="000000"/>
                <w:sz w:val="22"/>
              </w:rPr>
              <w:t>HMU12D00A604</w:t>
            </w:r>
          </w:p>
        </w:tc>
        <w:tc>
          <w:tcPr>
            <w:tcW w:w="360"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rPr>
              <w:t>選</w:t>
            </w:r>
          </w:p>
        </w:tc>
        <w:tc>
          <w:tcPr>
            <w:tcW w:w="360"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rPr>
              <w:t>1</w:t>
            </w:r>
          </w:p>
        </w:tc>
        <w:tc>
          <w:tcPr>
            <w:tcW w:w="383"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rPr>
              <w:t>1</w:t>
            </w:r>
          </w:p>
        </w:tc>
        <w:tc>
          <w:tcPr>
            <w:tcW w:w="697" w:type="dxa"/>
            <w:vAlign w:val="center"/>
          </w:tcPr>
          <w:p w:rsidR="00AC797C" w:rsidRPr="00DA13E2" w:rsidRDefault="00AC797C" w:rsidP="00AC797C">
            <w:pPr>
              <w:pStyle w:val="affffff0"/>
              <w:spacing w:line="280" w:lineRule="exact"/>
              <w:ind w:left="680" w:hanging="680"/>
              <w:jc w:val="center"/>
              <w:rPr>
                <w:rFonts w:ascii="Times New Roman" w:eastAsia="標楷體"/>
                <w:color w:val="000000"/>
                <w:sz w:val="22"/>
              </w:rPr>
            </w:pPr>
            <w:r w:rsidRPr="00DA13E2">
              <w:rPr>
                <w:rFonts w:ascii="Times New Roman" w:eastAsia="標楷體"/>
                <w:color w:val="000000"/>
                <w:sz w:val="22"/>
                <w:szCs w:val="22"/>
              </w:rPr>
              <w:t>三下</w:t>
            </w:r>
          </w:p>
        </w:tc>
        <w:tc>
          <w:tcPr>
            <w:tcW w:w="2704" w:type="dxa"/>
            <w:vAlign w:val="center"/>
          </w:tcPr>
          <w:p w:rsidR="00AC797C" w:rsidRPr="00DA13E2" w:rsidRDefault="00AC797C" w:rsidP="00AC797C">
            <w:pPr>
              <w:spacing w:line="200" w:lineRule="exact"/>
              <w:jc w:val="both"/>
              <w:rPr>
                <w:rFonts w:eastAsia="標楷體"/>
                <w:color w:val="000000"/>
                <w:sz w:val="20"/>
              </w:rPr>
            </w:pPr>
            <w:r w:rsidRPr="00DA13E2">
              <w:rPr>
                <w:rFonts w:eastAsia="標楷體"/>
                <w:color w:val="000000"/>
                <w:sz w:val="20"/>
              </w:rPr>
              <w:t>2</w:t>
            </w:r>
            <w:r w:rsidRPr="00DA13E2">
              <w:rPr>
                <w:rFonts w:eastAsia="標楷體"/>
                <w:color w:val="000000"/>
                <w:sz w:val="20"/>
                <w:vertAlign w:val="superscript"/>
              </w:rPr>
              <w:t>nd</w:t>
            </w:r>
            <w:r w:rsidRPr="00DA13E2">
              <w:rPr>
                <w:rFonts w:eastAsia="標楷體" w:hint="eastAsia"/>
                <w:color w:val="000000"/>
                <w:sz w:val="20"/>
              </w:rPr>
              <w:t xml:space="preserve"> </w:t>
            </w:r>
            <w:r w:rsidRPr="00DA13E2">
              <w:rPr>
                <w:rFonts w:eastAsia="標楷體"/>
                <w:color w:val="000000"/>
                <w:sz w:val="20"/>
              </w:rPr>
              <w:t>Major-Clarinet</w:t>
            </w:r>
            <w:r w:rsidRPr="00DA13E2">
              <w:rPr>
                <w:rFonts w:eastAsia="標楷體" w:hint="eastAsia"/>
                <w:color w:val="000000"/>
                <w:sz w:val="20"/>
              </w:rPr>
              <w:t xml:space="preserve"> </w:t>
            </w:r>
            <w:r w:rsidRPr="00DA13E2">
              <w:rPr>
                <w:rFonts w:eastAsia="標楷體"/>
                <w:color w:val="000000"/>
                <w:sz w:val="20"/>
              </w:rPr>
              <w:t>(VI)</w:t>
            </w:r>
          </w:p>
        </w:tc>
        <w:tc>
          <w:tcPr>
            <w:tcW w:w="1321" w:type="dxa"/>
            <w:vMerge/>
            <w:vAlign w:val="center"/>
          </w:tcPr>
          <w:p w:rsidR="00AC797C" w:rsidRPr="00DA13E2" w:rsidRDefault="00AC797C" w:rsidP="00AC797C">
            <w:pPr>
              <w:widowControl/>
              <w:adjustRightInd w:val="0"/>
              <w:snapToGrid w:val="0"/>
              <w:jc w:val="center"/>
              <w:rPr>
                <w:rFonts w:eastAsia="標楷體"/>
                <w:color w:val="000000"/>
                <w:sz w:val="20"/>
              </w:rPr>
            </w:pPr>
          </w:p>
        </w:tc>
      </w:tr>
      <w:tr w:rsidR="00AC797C" w:rsidRPr="00DA13E2" w:rsidTr="00AC797C">
        <w:trPr>
          <w:cantSplit/>
          <w:trHeight w:val="397"/>
          <w:jc w:val="center"/>
        </w:trPr>
        <w:tc>
          <w:tcPr>
            <w:tcW w:w="398" w:type="dxa"/>
            <w:vMerge/>
            <w:vAlign w:val="center"/>
          </w:tcPr>
          <w:p w:rsidR="00AC797C" w:rsidRPr="00DA13E2" w:rsidRDefault="00AC797C" w:rsidP="00AC797C">
            <w:pPr>
              <w:widowControl/>
              <w:rPr>
                <w:rFonts w:eastAsia="標楷體"/>
                <w:color w:val="000000"/>
                <w:sz w:val="22"/>
              </w:rPr>
            </w:pPr>
          </w:p>
        </w:tc>
        <w:tc>
          <w:tcPr>
            <w:tcW w:w="398" w:type="dxa"/>
            <w:vMerge/>
            <w:tcBorders>
              <w:right w:val="single" w:sz="18" w:space="0" w:color="auto"/>
            </w:tcBorders>
            <w:vAlign w:val="center"/>
          </w:tcPr>
          <w:p w:rsidR="00AC797C" w:rsidRPr="00DA13E2" w:rsidRDefault="00AC797C" w:rsidP="00AC797C">
            <w:pPr>
              <w:widowControl/>
              <w:rPr>
                <w:rFonts w:eastAsia="標楷體"/>
                <w:color w:val="000000"/>
                <w:sz w:val="22"/>
              </w:rPr>
            </w:pPr>
          </w:p>
        </w:tc>
        <w:tc>
          <w:tcPr>
            <w:tcW w:w="2034" w:type="dxa"/>
            <w:tcBorders>
              <w:left w:val="single" w:sz="18" w:space="0" w:color="auto"/>
            </w:tcBorders>
            <w:vAlign w:val="center"/>
          </w:tcPr>
          <w:p w:rsidR="00AC797C" w:rsidRPr="00DA13E2" w:rsidRDefault="00AC797C" w:rsidP="00AC797C">
            <w:pPr>
              <w:jc w:val="both"/>
              <w:rPr>
                <w:rFonts w:eastAsia="標楷體"/>
                <w:color w:val="000000"/>
                <w:sz w:val="22"/>
              </w:rPr>
            </w:pPr>
            <w:r w:rsidRPr="00DA13E2">
              <w:rPr>
                <w:rFonts w:eastAsia="標楷體"/>
                <w:color w:val="000000"/>
                <w:sz w:val="22"/>
                <w:szCs w:val="22"/>
              </w:rPr>
              <w:t>主修</w:t>
            </w:r>
            <w:r w:rsidRPr="00DA13E2">
              <w:rPr>
                <w:rFonts w:eastAsia="標楷體"/>
                <w:color w:val="000000"/>
                <w:sz w:val="22"/>
                <w:szCs w:val="22"/>
              </w:rPr>
              <w:t>(</w:t>
            </w:r>
            <w:r w:rsidRPr="00DA13E2">
              <w:rPr>
                <w:rFonts w:eastAsia="標楷體"/>
                <w:color w:val="000000"/>
                <w:sz w:val="22"/>
                <w:szCs w:val="22"/>
              </w:rPr>
              <w:t>二</w:t>
            </w:r>
            <w:r w:rsidRPr="00DA13E2">
              <w:rPr>
                <w:rFonts w:eastAsia="標楷體"/>
                <w:color w:val="000000"/>
                <w:sz w:val="22"/>
                <w:szCs w:val="22"/>
              </w:rPr>
              <w:t>)-</w:t>
            </w:r>
            <w:r w:rsidRPr="00DA13E2">
              <w:rPr>
                <w:rFonts w:eastAsia="標楷體"/>
                <w:color w:val="000000"/>
                <w:sz w:val="22"/>
                <w:szCs w:val="22"/>
              </w:rPr>
              <w:t>低音管</w:t>
            </w:r>
            <w:r w:rsidRPr="00DA13E2">
              <w:rPr>
                <w:rFonts w:eastAsia="標楷體"/>
                <w:color w:val="000000"/>
                <w:sz w:val="22"/>
                <w:szCs w:val="22"/>
              </w:rPr>
              <w:t>(6)</w:t>
            </w:r>
          </w:p>
        </w:tc>
        <w:tc>
          <w:tcPr>
            <w:tcW w:w="1846"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hint="eastAsia"/>
                <w:color w:val="000000"/>
                <w:sz w:val="22"/>
              </w:rPr>
              <w:t>HMU12D00A605</w:t>
            </w:r>
          </w:p>
        </w:tc>
        <w:tc>
          <w:tcPr>
            <w:tcW w:w="360"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rPr>
              <w:t>選</w:t>
            </w:r>
          </w:p>
        </w:tc>
        <w:tc>
          <w:tcPr>
            <w:tcW w:w="360"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rPr>
              <w:t>1</w:t>
            </w:r>
          </w:p>
        </w:tc>
        <w:tc>
          <w:tcPr>
            <w:tcW w:w="383"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rPr>
              <w:t>1</w:t>
            </w:r>
          </w:p>
        </w:tc>
        <w:tc>
          <w:tcPr>
            <w:tcW w:w="697" w:type="dxa"/>
            <w:vAlign w:val="center"/>
          </w:tcPr>
          <w:p w:rsidR="00AC797C" w:rsidRPr="00DA13E2" w:rsidRDefault="00AC797C" w:rsidP="00AC797C">
            <w:pPr>
              <w:pStyle w:val="affffff0"/>
              <w:spacing w:line="280" w:lineRule="exact"/>
              <w:ind w:left="680" w:hanging="680"/>
              <w:jc w:val="center"/>
              <w:rPr>
                <w:rFonts w:ascii="Times New Roman" w:eastAsia="標楷體"/>
                <w:color w:val="000000"/>
                <w:sz w:val="22"/>
              </w:rPr>
            </w:pPr>
            <w:r w:rsidRPr="00DA13E2">
              <w:rPr>
                <w:rFonts w:ascii="Times New Roman" w:eastAsia="標楷體"/>
                <w:color w:val="000000"/>
                <w:sz w:val="22"/>
                <w:szCs w:val="22"/>
              </w:rPr>
              <w:t>三下</w:t>
            </w:r>
          </w:p>
        </w:tc>
        <w:tc>
          <w:tcPr>
            <w:tcW w:w="2704" w:type="dxa"/>
            <w:vAlign w:val="center"/>
          </w:tcPr>
          <w:p w:rsidR="00AC797C" w:rsidRPr="00DA13E2" w:rsidRDefault="00AC797C" w:rsidP="00AC797C">
            <w:pPr>
              <w:spacing w:line="200" w:lineRule="exact"/>
              <w:jc w:val="both"/>
              <w:rPr>
                <w:rFonts w:eastAsia="標楷體"/>
                <w:color w:val="000000"/>
                <w:sz w:val="20"/>
              </w:rPr>
            </w:pPr>
            <w:r w:rsidRPr="00DA13E2">
              <w:rPr>
                <w:rFonts w:eastAsia="標楷體"/>
                <w:color w:val="000000"/>
                <w:sz w:val="20"/>
              </w:rPr>
              <w:t>2</w:t>
            </w:r>
            <w:r w:rsidRPr="00DA13E2">
              <w:rPr>
                <w:rFonts w:eastAsia="標楷體"/>
                <w:color w:val="000000"/>
                <w:sz w:val="20"/>
                <w:vertAlign w:val="superscript"/>
              </w:rPr>
              <w:t>nd</w:t>
            </w:r>
            <w:r w:rsidRPr="00DA13E2">
              <w:rPr>
                <w:rFonts w:eastAsia="標楷體" w:hint="eastAsia"/>
                <w:color w:val="000000"/>
                <w:sz w:val="20"/>
              </w:rPr>
              <w:t xml:space="preserve"> </w:t>
            </w:r>
            <w:r w:rsidRPr="00DA13E2">
              <w:rPr>
                <w:rFonts w:eastAsia="標楷體"/>
                <w:color w:val="000000"/>
                <w:sz w:val="20"/>
              </w:rPr>
              <w:t>Major-Bassoon</w:t>
            </w:r>
            <w:r w:rsidRPr="00DA13E2">
              <w:rPr>
                <w:rFonts w:eastAsia="標楷體" w:hint="eastAsia"/>
                <w:color w:val="000000"/>
                <w:sz w:val="20"/>
              </w:rPr>
              <w:t xml:space="preserve"> </w:t>
            </w:r>
            <w:r w:rsidRPr="00DA13E2">
              <w:rPr>
                <w:rFonts w:eastAsia="標楷體"/>
                <w:color w:val="000000"/>
                <w:sz w:val="20"/>
              </w:rPr>
              <w:t>(VI)</w:t>
            </w:r>
          </w:p>
        </w:tc>
        <w:tc>
          <w:tcPr>
            <w:tcW w:w="1321" w:type="dxa"/>
            <w:vMerge/>
            <w:vAlign w:val="center"/>
          </w:tcPr>
          <w:p w:rsidR="00AC797C" w:rsidRPr="00DA13E2" w:rsidRDefault="00AC797C" w:rsidP="00AC797C">
            <w:pPr>
              <w:widowControl/>
              <w:adjustRightInd w:val="0"/>
              <w:snapToGrid w:val="0"/>
              <w:jc w:val="center"/>
              <w:rPr>
                <w:rFonts w:eastAsia="標楷體"/>
                <w:color w:val="000000"/>
                <w:sz w:val="20"/>
              </w:rPr>
            </w:pPr>
          </w:p>
        </w:tc>
      </w:tr>
      <w:tr w:rsidR="00AC797C" w:rsidRPr="00DA13E2" w:rsidTr="00AC797C">
        <w:trPr>
          <w:cantSplit/>
          <w:trHeight w:val="397"/>
          <w:jc w:val="center"/>
        </w:trPr>
        <w:tc>
          <w:tcPr>
            <w:tcW w:w="398" w:type="dxa"/>
            <w:vMerge/>
            <w:vAlign w:val="center"/>
          </w:tcPr>
          <w:p w:rsidR="00AC797C" w:rsidRPr="00DA13E2" w:rsidRDefault="00AC797C" w:rsidP="00AC797C">
            <w:pPr>
              <w:widowControl/>
              <w:rPr>
                <w:rFonts w:eastAsia="標楷體"/>
                <w:color w:val="000000"/>
                <w:sz w:val="22"/>
              </w:rPr>
            </w:pPr>
          </w:p>
        </w:tc>
        <w:tc>
          <w:tcPr>
            <w:tcW w:w="398" w:type="dxa"/>
            <w:vMerge/>
            <w:tcBorders>
              <w:right w:val="single" w:sz="18" w:space="0" w:color="auto"/>
            </w:tcBorders>
            <w:vAlign w:val="center"/>
          </w:tcPr>
          <w:p w:rsidR="00AC797C" w:rsidRPr="00DA13E2" w:rsidRDefault="00AC797C" w:rsidP="00AC797C">
            <w:pPr>
              <w:widowControl/>
              <w:rPr>
                <w:rFonts w:eastAsia="標楷體"/>
                <w:color w:val="000000"/>
                <w:sz w:val="22"/>
              </w:rPr>
            </w:pPr>
          </w:p>
        </w:tc>
        <w:tc>
          <w:tcPr>
            <w:tcW w:w="2034" w:type="dxa"/>
            <w:tcBorders>
              <w:left w:val="single" w:sz="18" w:space="0" w:color="auto"/>
            </w:tcBorders>
            <w:vAlign w:val="center"/>
          </w:tcPr>
          <w:p w:rsidR="00AC797C" w:rsidRPr="00DA13E2" w:rsidRDefault="00AC797C" w:rsidP="00AC797C">
            <w:pPr>
              <w:jc w:val="both"/>
              <w:rPr>
                <w:rFonts w:eastAsia="標楷體"/>
                <w:color w:val="000000"/>
                <w:sz w:val="22"/>
              </w:rPr>
            </w:pPr>
            <w:r w:rsidRPr="00DA13E2">
              <w:rPr>
                <w:rFonts w:eastAsia="標楷體"/>
                <w:color w:val="000000"/>
                <w:sz w:val="22"/>
                <w:szCs w:val="22"/>
              </w:rPr>
              <w:t>主修</w:t>
            </w:r>
            <w:r w:rsidRPr="00DA13E2">
              <w:rPr>
                <w:rFonts w:eastAsia="標楷體"/>
                <w:color w:val="000000"/>
                <w:sz w:val="22"/>
                <w:szCs w:val="22"/>
              </w:rPr>
              <w:t>(</w:t>
            </w:r>
            <w:r w:rsidRPr="00DA13E2">
              <w:rPr>
                <w:rFonts w:eastAsia="標楷體"/>
                <w:color w:val="000000"/>
                <w:sz w:val="22"/>
                <w:szCs w:val="22"/>
              </w:rPr>
              <w:t>二</w:t>
            </w:r>
            <w:r w:rsidRPr="00DA13E2">
              <w:rPr>
                <w:rFonts w:eastAsia="標楷體"/>
                <w:color w:val="000000"/>
                <w:sz w:val="22"/>
                <w:szCs w:val="22"/>
              </w:rPr>
              <w:t>)-</w:t>
            </w:r>
            <w:r w:rsidRPr="00DA13E2">
              <w:rPr>
                <w:rFonts w:eastAsia="標楷體"/>
                <w:color w:val="000000"/>
                <w:sz w:val="22"/>
                <w:szCs w:val="22"/>
              </w:rPr>
              <w:t>打擊樂</w:t>
            </w:r>
            <w:r w:rsidRPr="00DA13E2">
              <w:rPr>
                <w:rFonts w:eastAsia="標楷體"/>
                <w:color w:val="000000"/>
                <w:sz w:val="22"/>
                <w:szCs w:val="22"/>
              </w:rPr>
              <w:t>(6)</w:t>
            </w:r>
          </w:p>
        </w:tc>
        <w:tc>
          <w:tcPr>
            <w:tcW w:w="1846"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hint="eastAsia"/>
                <w:color w:val="000000"/>
                <w:sz w:val="22"/>
              </w:rPr>
              <w:t>HMU12D00A606</w:t>
            </w:r>
          </w:p>
        </w:tc>
        <w:tc>
          <w:tcPr>
            <w:tcW w:w="360"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rPr>
              <w:t>選</w:t>
            </w:r>
          </w:p>
        </w:tc>
        <w:tc>
          <w:tcPr>
            <w:tcW w:w="360"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rPr>
              <w:t>1</w:t>
            </w:r>
          </w:p>
        </w:tc>
        <w:tc>
          <w:tcPr>
            <w:tcW w:w="383"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rPr>
              <w:t>1</w:t>
            </w:r>
          </w:p>
        </w:tc>
        <w:tc>
          <w:tcPr>
            <w:tcW w:w="697" w:type="dxa"/>
            <w:vAlign w:val="center"/>
          </w:tcPr>
          <w:p w:rsidR="00AC797C" w:rsidRPr="00DA13E2" w:rsidRDefault="00AC797C" w:rsidP="00AC797C">
            <w:pPr>
              <w:pStyle w:val="affffff0"/>
              <w:spacing w:line="280" w:lineRule="exact"/>
              <w:ind w:left="680" w:hanging="680"/>
              <w:jc w:val="center"/>
              <w:rPr>
                <w:rFonts w:ascii="Times New Roman" w:eastAsia="標楷體"/>
                <w:color w:val="000000"/>
                <w:sz w:val="22"/>
              </w:rPr>
            </w:pPr>
            <w:r w:rsidRPr="00DA13E2">
              <w:rPr>
                <w:rFonts w:ascii="Times New Roman" w:eastAsia="標楷體"/>
                <w:color w:val="000000"/>
                <w:sz w:val="22"/>
                <w:szCs w:val="22"/>
              </w:rPr>
              <w:t>三下</w:t>
            </w:r>
          </w:p>
        </w:tc>
        <w:tc>
          <w:tcPr>
            <w:tcW w:w="2704" w:type="dxa"/>
            <w:vAlign w:val="center"/>
          </w:tcPr>
          <w:p w:rsidR="00AC797C" w:rsidRPr="00DA13E2" w:rsidRDefault="00AC797C" w:rsidP="00AC797C">
            <w:pPr>
              <w:spacing w:line="200" w:lineRule="exact"/>
              <w:jc w:val="both"/>
              <w:rPr>
                <w:rFonts w:eastAsia="標楷體"/>
                <w:color w:val="000000"/>
                <w:sz w:val="20"/>
              </w:rPr>
            </w:pPr>
            <w:r w:rsidRPr="00DA13E2">
              <w:rPr>
                <w:rFonts w:eastAsia="標楷體"/>
                <w:color w:val="000000"/>
                <w:sz w:val="20"/>
              </w:rPr>
              <w:t>2</w:t>
            </w:r>
            <w:r w:rsidRPr="00DA13E2">
              <w:rPr>
                <w:rFonts w:eastAsia="標楷體"/>
                <w:color w:val="000000"/>
                <w:sz w:val="20"/>
                <w:vertAlign w:val="superscript"/>
              </w:rPr>
              <w:t>nd</w:t>
            </w:r>
            <w:r w:rsidRPr="00DA13E2">
              <w:rPr>
                <w:rFonts w:eastAsia="標楷體" w:hint="eastAsia"/>
                <w:color w:val="000000"/>
                <w:sz w:val="20"/>
              </w:rPr>
              <w:t xml:space="preserve"> </w:t>
            </w:r>
            <w:r w:rsidRPr="00DA13E2">
              <w:rPr>
                <w:rFonts w:eastAsia="標楷體"/>
                <w:color w:val="000000"/>
                <w:sz w:val="20"/>
              </w:rPr>
              <w:t>Major-Percussion</w:t>
            </w:r>
            <w:r w:rsidRPr="00DA13E2">
              <w:rPr>
                <w:rFonts w:eastAsia="標楷體" w:hint="eastAsia"/>
                <w:color w:val="000000"/>
                <w:sz w:val="20"/>
              </w:rPr>
              <w:t xml:space="preserve"> </w:t>
            </w:r>
            <w:r w:rsidRPr="00DA13E2">
              <w:rPr>
                <w:rFonts w:eastAsia="標楷體"/>
                <w:color w:val="000000"/>
                <w:sz w:val="20"/>
              </w:rPr>
              <w:t>(VI)</w:t>
            </w:r>
          </w:p>
        </w:tc>
        <w:tc>
          <w:tcPr>
            <w:tcW w:w="1321" w:type="dxa"/>
            <w:vMerge/>
            <w:vAlign w:val="center"/>
          </w:tcPr>
          <w:p w:rsidR="00AC797C" w:rsidRPr="00DA13E2" w:rsidRDefault="00AC797C" w:rsidP="00AC797C">
            <w:pPr>
              <w:widowControl/>
              <w:adjustRightInd w:val="0"/>
              <w:snapToGrid w:val="0"/>
              <w:jc w:val="center"/>
              <w:rPr>
                <w:rFonts w:eastAsia="標楷體"/>
                <w:color w:val="000000"/>
                <w:sz w:val="20"/>
              </w:rPr>
            </w:pPr>
          </w:p>
        </w:tc>
      </w:tr>
      <w:tr w:rsidR="00AC797C" w:rsidRPr="00DA13E2" w:rsidTr="00AC797C">
        <w:trPr>
          <w:cantSplit/>
          <w:trHeight w:val="397"/>
          <w:jc w:val="center"/>
        </w:trPr>
        <w:tc>
          <w:tcPr>
            <w:tcW w:w="398" w:type="dxa"/>
            <w:vMerge/>
            <w:vAlign w:val="center"/>
          </w:tcPr>
          <w:p w:rsidR="00AC797C" w:rsidRPr="00DA13E2" w:rsidRDefault="00AC797C" w:rsidP="00AC797C">
            <w:pPr>
              <w:widowControl/>
              <w:rPr>
                <w:rFonts w:eastAsia="標楷體"/>
                <w:color w:val="000000"/>
                <w:sz w:val="22"/>
              </w:rPr>
            </w:pPr>
          </w:p>
        </w:tc>
        <w:tc>
          <w:tcPr>
            <w:tcW w:w="398" w:type="dxa"/>
            <w:vMerge/>
            <w:tcBorders>
              <w:right w:val="single" w:sz="18" w:space="0" w:color="auto"/>
            </w:tcBorders>
            <w:vAlign w:val="center"/>
          </w:tcPr>
          <w:p w:rsidR="00AC797C" w:rsidRPr="00DA13E2" w:rsidRDefault="00AC797C" w:rsidP="00AC797C">
            <w:pPr>
              <w:widowControl/>
              <w:rPr>
                <w:rFonts w:eastAsia="標楷體"/>
                <w:color w:val="000000"/>
                <w:sz w:val="22"/>
              </w:rPr>
            </w:pPr>
          </w:p>
        </w:tc>
        <w:tc>
          <w:tcPr>
            <w:tcW w:w="2034" w:type="dxa"/>
            <w:tcBorders>
              <w:left w:val="single" w:sz="18" w:space="0" w:color="auto"/>
            </w:tcBorders>
            <w:vAlign w:val="center"/>
          </w:tcPr>
          <w:p w:rsidR="00AC797C" w:rsidRPr="00DA13E2" w:rsidRDefault="00AC797C" w:rsidP="00AC797C">
            <w:pPr>
              <w:jc w:val="both"/>
              <w:rPr>
                <w:rFonts w:eastAsia="標楷體"/>
                <w:color w:val="000000"/>
                <w:sz w:val="22"/>
              </w:rPr>
            </w:pPr>
            <w:r w:rsidRPr="00DA13E2">
              <w:rPr>
                <w:rFonts w:eastAsia="標楷體"/>
                <w:color w:val="000000"/>
                <w:sz w:val="22"/>
                <w:szCs w:val="22"/>
              </w:rPr>
              <w:t>主修</w:t>
            </w:r>
            <w:r w:rsidRPr="00DA13E2">
              <w:rPr>
                <w:rFonts w:eastAsia="標楷體"/>
                <w:color w:val="000000"/>
                <w:sz w:val="22"/>
                <w:szCs w:val="22"/>
              </w:rPr>
              <w:t>(</w:t>
            </w:r>
            <w:r w:rsidRPr="00DA13E2">
              <w:rPr>
                <w:rFonts w:eastAsia="標楷體"/>
                <w:color w:val="000000"/>
                <w:sz w:val="22"/>
                <w:szCs w:val="22"/>
              </w:rPr>
              <w:t>二</w:t>
            </w:r>
            <w:r w:rsidRPr="00DA13E2">
              <w:rPr>
                <w:rFonts w:eastAsia="標楷體"/>
                <w:color w:val="000000"/>
                <w:sz w:val="22"/>
                <w:szCs w:val="22"/>
              </w:rPr>
              <w:t>)-</w:t>
            </w:r>
            <w:r w:rsidRPr="00DA13E2">
              <w:rPr>
                <w:rFonts w:eastAsia="標楷體"/>
                <w:color w:val="000000"/>
                <w:sz w:val="22"/>
                <w:szCs w:val="22"/>
              </w:rPr>
              <w:t>長笛</w:t>
            </w:r>
            <w:r w:rsidRPr="00DA13E2">
              <w:rPr>
                <w:rFonts w:eastAsia="標楷體"/>
                <w:color w:val="000000"/>
                <w:sz w:val="22"/>
                <w:szCs w:val="22"/>
              </w:rPr>
              <w:t>(6)</w:t>
            </w:r>
          </w:p>
        </w:tc>
        <w:tc>
          <w:tcPr>
            <w:tcW w:w="1846"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hint="eastAsia"/>
                <w:color w:val="000000"/>
                <w:sz w:val="22"/>
              </w:rPr>
              <w:t>HMU12D00A607</w:t>
            </w:r>
          </w:p>
        </w:tc>
        <w:tc>
          <w:tcPr>
            <w:tcW w:w="360"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rPr>
              <w:t>選</w:t>
            </w:r>
          </w:p>
        </w:tc>
        <w:tc>
          <w:tcPr>
            <w:tcW w:w="360"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rPr>
              <w:t>1</w:t>
            </w:r>
          </w:p>
        </w:tc>
        <w:tc>
          <w:tcPr>
            <w:tcW w:w="383"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rPr>
              <w:t>1</w:t>
            </w:r>
          </w:p>
        </w:tc>
        <w:tc>
          <w:tcPr>
            <w:tcW w:w="697" w:type="dxa"/>
            <w:vAlign w:val="center"/>
          </w:tcPr>
          <w:p w:rsidR="00AC797C" w:rsidRPr="00DA13E2" w:rsidRDefault="00AC797C" w:rsidP="00AC797C">
            <w:pPr>
              <w:pStyle w:val="affffff0"/>
              <w:spacing w:line="280" w:lineRule="exact"/>
              <w:ind w:left="680" w:hanging="680"/>
              <w:jc w:val="center"/>
              <w:rPr>
                <w:rFonts w:ascii="Times New Roman" w:eastAsia="標楷體"/>
                <w:color w:val="000000"/>
                <w:sz w:val="22"/>
              </w:rPr>
            </w:pPr>
            <w:r w:rsidRPr="00DA13E2">
              <w:rPr>
                <w:rFonts w:ascii="Times New Roman" w:eastAsia="標楷體"/>
                <w:color w:val="000000"/>
                <w:sz w:val="22"/>
                <w:szCs w:val="22"/>
              </w:rPr>
              <w:t>三下</w:t>
            </w:r>
          </w:p>
        </w:tc>
        <w:tc>
          <w:tcPr>
            <w:tcW w:w="2704" w:type="dxa"/>
            <w:vAlign w:val="center"/>
          </w:tcPr>
          <w:p w:rsidR="00AC797C" w:rsidRPr="00DA13E2" w:rsidRDefault="00AC797C" w:rsidP="00AC797C">
            <w:pPr>
              <w:spacing w:line="200" w:lineRule="exact"/>
              <w:jc w:val="both"/>
              <w:rPr>
                <w:rFonts w:eastAsia="標楷體"/>
                <w:color w:val="000000"/>
                <w:sz w:val="20"/>
              </w:rPr>
            </w:pPr>
            <w:r w:rsidRPr="00DA13E2">
              <w:rPr>
                <w:rFonts w:eastAsia="標楷體"/>
                <w:color w:val="000000"/>
                <w:sz w:val="20"/>
              </w:rPr>
              <w:t>2</w:t>
            </w:r>
            <w:r w:rsidRPr="00DA13E2">
              <w:rPr>
                <w:rFonts w:eastAsia="標楷體"/>
                <w:color w:val="000000"/>
                <w:sz w:val="20"/>
                <w:vertAlign w:val="superscript"/>
              </w:rPr>
              <w:t>nd</w:t>
            </w:r>
            <w:r w:rsidRPr="00DA13E2">
              <w:rPr>
                <w:rFonts w:eastAsia="標楷體" w:hint="eastAsia"/>
                <w:color w:val="000000"/>
                <w:sz w:val="20"/>
              </w:rPr>
              <w:t xml:space="preserve"> </w:t>
            </w:r>
            <w:r w:rsidRPr="00DA13E2">
              <w:rPr>
                <w:rFonts w:eastAsia="標楷體"/>
                <w:color w:val="000000"/>
                <w:sz w:val="20"/>
              </w:rPr>
              <w:t>Major-Flute</w:t>
            </w:r>
            <w:r w:rsidRPr="00DA13E2">
              <w:rPr>
                <w:rFonts w:eastAsia="標楷體" w:hint="eastAsia"/>
                <w:color w:val="000000"/>
                <w:sz w:val="20"/>
              </w:rPr>
              <w:t xml:space="preserve"> </w:t>
            </w:r>
            <w:r w:rsidRPr="00DA13E2">
              <w:rPr>
                <w:rFonts w:eastAsia="標楷體"/>
                <w:color w:val="000000"/>
                <w:sz w:val="20"/>
              </w:rPr>
              <w:t>(VI)</w:t>
            </w:r>
          </w:p>
        </w:tc>
        <w:tc>
          <w:tcPr>
            <w:tcW w:w="1321" w:type="dxa"/>
            <w:vMerge/>
            <w:vAlign w:val="center"/>
          </w:tcPr>
          <w:p w:rsidR="00AC797C" w:rsidRPr="00DA13E2" w:rsidRDefault="00AC797C" w:rsidP="00AC797C">
            <w:pPr>
              <w:widowControl/>
              <w:adjustRightInd w:val="0"/>
              <w:snapToGrid w:val="0"/>
              <w:jc w:val="center"/>
              <w:rPr>
                <w:rFonts w:eastAsia="標楷體"/>
                <w:color w:val="000000"/>
                <w:sz w:val="20"/>
              </w:rPr>
            </w:pPr>
          </w:p>
        </w:tc>
      </w:tr>
      <w:tr w:rsidR="00AC797C" w:rsidRPr="00DA13E2" w:rsidTr="00AC797C">
        <w:trPr>
          <w:cantSplit/>
          <w:trHeight w:val="397"/>
          <w:jc w:val="center"/>
        </w:trPr>
        <w:tc>
          <w:tcPr>
            <w:tcW w:w="398" w:type="dxa"/>
            <w:vMerge/>
            <w:vAlign w:val="center"/>
          </w:tcPr>
          <w:p w:rsidR="00AC797C" w:rsidRPr="00DA13E2" w:rsidRDefault="00AC797C" w:rsidP="00AC797C">
            <w:pPr>
              <w:widowControl/>
              <w:rPr>
                <w:rFonts w:eastAsia="標楷體"/>
                <w:color w:val="000000"/>
                <w:sz w:val="22"/>
              </w:rPr>
            </w:pPr>
          </w:p>
        </w:tc>
        <w:tc>
          <w:tcPr>
            <w:tcW w:w="398" w:type="dxa"/>
            <w:vMerge/>
            <w:tcBorders>
              <w:right w:val="single" w:sz="18" w:space="0" w:color="auto"/>
            </w:tcBorders>
            <w:vAlign w:val="center"/>
          </w:tcPr>
          <w:p w:rsidR="00AC797C" w:rsidRPr="00DA13E2" w:rsidRDefault="00AC797C" w:rsidP="00AC797C">
            <w:pPr>
              <w:widowControl/>
              <w:rPr>
                <w:rFonts w:eastAsia="標楷體"/>
                <w:color w:val="000000"/>
                <w:sz w:val="22"/>
              </w:rPr>
            </w:pPr>
          </w:p>
        </w:tc>
        <w:tc>
          <w:tcPr>
            <w:tcW w:w="2034" w:type="dxa"/>
            <w:tcBorders>
              <w:left w:val="single" w:sz="18" w:space="0" w:color="auto"/>
            </w:tcBorders>
            <w:vAlign w:val="center"/>
          </w:tcPr>
          <w:p w:rsidR="00AC797C" w:rsidRPr="00DA13E2" w:rsidRDefault="00AC797C" w:rsidP="00AC797C">
            <w:pPr>
              <w:jc w:val="both"/>
              <w:rPr>
                <w:rFonts w:eastAsia="標楷體"/>
                <w:color w:val="000000"/>
                <w:sz w:val="22"/>
              </w:rPr>
            </w:pPr>
            <w:r w:rsidRPr="00DA13E2">
              <w:rPr>
                <w:rFonts w:eastAsia="標楷體"/>
                <w:color w:val="000000"/>
                <w:sz w:val="22"/>
                <w:szCs w:val="22"/>
              </w:rPr>
              <w:t>主修</w:t>
            </w:r>
            <w:r w:rsidRPr="00DA13E2">
              <w:rPr>
                <w:rFonts w:eastAsia="標楷體"/>
                <w:color w:val="000000"/>
                <w:sz w:val="22"/>
                <w:szCs w:val="22"/>
              </w:rPr>
              <w:t>(</w:t>
            </w:r>
            <w:r w:rsidRPr="00DA13E2">
              <w:rPr>
                <w:rFonts w:eastAsia="標楷體"/>
                <w:color w:val="000000"/>
                <w:sz w:val="22"/>
                <w:szCs w:val="22"/>
              </w:rPr>
              <w:t>二</w:t>
            </w:r>
            <w:r w:rsidRPr="00DA13E2">
              <w:rPr>
                <w:rFonts w:eastAsia="標楷體"/>
                <w:color w:val="000000"/>
                <w:sz w:val="22"/>
                <w:szCs w:val="22"/>
              </w:rPr>
              <w:t>)-</w:t>
            </w:r>
            <w:r w:rsidRPr="00DA13E2">
              <w:rPr>
                <w:rFonts w:eastAsia="標楷體"/>
                <w:color w:val="000000"/>
                <w:sz w:val="22"/>
                <w:szCs w:val="22"/>
              </w:rPr>
              <w:t>小號</w:t>
            </w:r>
            <w:r w:rsidRPr="00DA13E2">
              <w:rPr>
                <w:rFonts w:eastAsia="標楷體"/>
                <w:color w:val="000000"/>
                <w:sz w:val="22"/>
                <w:szCs w:val="22"/>
              </w:rPr>
              <w:t>(6)</w:t>
            </w:r>
          </w:p>
        </w:tc>
        <w:tc>
          <w:tcPr>
            <w:tcW w:w="1846"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hint="eastAsia"/>
                <w:color w:val="000000"/>
                <w:sz w:val="22"/>
              </w:rPr>
              <w:t>HMU12D00A608</w:t>
            </w:r>
          </w:p>
        </w:tc>
        <w:tc>
          <w:tcPr>
            <w:tcW w:w="360"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rPr>
              <w:t>選</w:t>
            </w:r>
          </w:p>
        </w:tc>
        <w:tc>
          <w:tcPr>
            <w:tcW w:w="360"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rPr>
              <w:t>1</w:t>
            </w:r>
          </w:p>
        </w:tc>
        <w:tc>
          <w:tcPr>
            <w:tcW w:w="383"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rPr>
              <w:t>1</w:t>
            </w:r>
          </w:p>
        </w:tc>
        <w:tc>
          <w:tcPr>
            <w:tcW w:w="697" w:type="dxa"/>
            <w:vAlign w:val="center"/>
          </w:tcPr>
          <w:p w:rsidR="00AC797C" w:rsidRPr="00DA13E2" w:rsidRDefault="00AC797C" w:rsidP="00AC797C">
            <w:pPr>
              <w:pStyle w:val="affffff0"/>
              <w:spacing w:line="280" w:lineRule="exact"/>
              <w:ind w:left="680" w:hanging="680"/>
              <w:jc w:val="center"/>
              <w:rPr>
                <w:rFonts w:ascii="Times New Roman" w:eastAsia="標楷體"/>
                <w:color w:val="000000"/>
                <w:sz w:val="22"/>
              </w:rPr>
            </w:pPr>
            <w:r w:rsidRPr="00DA13E2">
              <w:rPr>
                <w:rFonts w:ascii="Times New Roman" w:eastAsia="標楷體"/>
                <w:color w:val="000000"/>
                <w:sz w:val="22"/>
                <w:szCs w:val="22"/>
              </w:rPr>
              <w:t>三下</w:t>
            </w:r>
          </w:p>
        </w:tc>
        <w:tc>
          <w:tcPr>
            <w:tcW w:w="2704" w:type="dxa"/>
            <w:vAlign w:val="center"/>
          </w:tcPr>
          <w:p w:rsidR="00AC797C" w:rsidRPr="00DA13E2" w:rsidRDefault="00AC797C" w:rsidP="00AC797C">
            <w:pPr>
              <w:spacing w:line="200" w:lineRule="exact"/>
              <w:jc w:val="both"/>
              <w:rPr>
                <w:rFonts w:eastAsia="標楷體"/>
                <w:color w:val="000000"/>
                <w:sz w:val="20"/>
              </w:rPr>
            </w:pPr>
            <w:r w:rsidRPr="00DA13E2">
              <w:rPr>
                <w:rFonts w:eastAsia="標楷體"/>
                <w:color w:val="000000"/>
                <w:sz w:val="20"/>
              </w:rPr>
              <w:t>2</w:t>
            </w:r>
            <w:r w:rsidRPr="00DA13E2">
              <w:rPr>
                <w:rFonts w:eastAsia="標楷體"/>
                <w:color w:val="000000"/>
                <w:sz w:val="20"/>
                <w:vertAlign w:val="superscript"/>
              </w:rPr>
              <w:t>nd</w:t>
            </w:r>
            <w:r w:rsidRPr="00DA13E2">
              <w:rPr>
                <w:rFonts w:eastAsia="標楷體" w:hint="eastAsia"/>
                <w:color w:val="000000"/>
                <w:sz w:val="20"/>
              </w:rPr>
              <w:t xml:space="preserve"> </w:t>
            </w:r>
            <w:r w:rsidRPr="00DA13E2">
              <w:rPr>
                <w:rFonts w:eastAsia="標楷體"/>
                <w:color w:val="000000"/>
                <w:sz w:val="20"/>
              </w:rPr>
              <w:t>Major-Trumpet</w:t>
            </w:r>
            <w:r w:rsidRPr="00DA13E2">
              <w:rPr>
                <w:rFonts w:eastAsia="標楷體" w:hint="eastAsia"/>
                <w:color w:val="000000"/>
                <w:sz w:val="20"/>
              </w:rPr>
              <w:t xml:space="preserve"> </w:t>
            </w:r>
            <w:r w:rsidRPr="00DA13E2">
              <w:rPr>
                <w:rFonts w:eastAsia="標楷體"/>
                <w:color w:val="000000"/>
                <w:sz w:val="20"/>
              </w:rPr>
              <w:t>(VI)</w:t>
            </w:r>
          </w:p>
        </w:tc>
        <w:tc>
          <w:tcPr>
            <w:tcW w:w="1321" w:type="dxa"/>
            <w:vMerge/>
            <w:vAlign w:val="center"/>
          </w:tcPr>
          <w:p w:rsidR="00AC797C" w:rsidRPr="00DA13E2" w:rsidRDefault="00AC797C" w:rsidP="00AC797C">
            <w:pPr>
              <w:widowControl/>
              <w:adjustRightInd w:val="0"/>
              <w:snapToGrid w:val="0"/>
              <w:jc w:val="center"/>
              <w:rPr>
                <w:rFonts w:eastAsia="標楷體"/>
                <w:color w:val="000000"/>
                <w:sz w:val="20"/>
              </w:rPr>
            </w:pPr>
          </w:p>
        </w:tc>
      </w:tr>
      <w:tr w:rsidR="00AC797C" w:rsidRPr="00DA13E2" w:rsidTr="00AC797C">
        <w:trPr>
          <w:cantSplit/>
          <w:trHeight w:val="397"/>
          <w:jc w:val="center"/>
        </w:trPr>
        <w:tc>
          <w:tcPr>
            <w:tcW w:w="398" w:type="dxa"/>
            <w:vMerge/>
            <w:vAlign w:val="center"/>
          </w:tcPr>
          <w:p w:rsidR="00AC797C" w:rsidRPr="00DA13E2" w:rsidRDefault="00AC797C" w:rsidP="00AC797C">
            <w:pPr>
              <w:widowControl/>
              <w:rPr>
                <w:rFonts w:eastAsia="標楷體"/>
                <w:color w:val="000000"/>
                <w:sz w:val="22"/>
              </w:rPr>
            </w:pPr>
          </w:p>
        </w:tc>
        <w:tc>
          <w:tcPr>
            <w:tcW w:w="398" w:type="dxa"/>
            <w:vMerge/>
            <w:tcBorders>
              <w:right w:val="single" w:sz="18" w:space="0" w:color="auto"/>
            </w:tcBorders>
            <w:vAlign w:val="center"/>
          </w:tcPr>
          <w:p w:rsidR="00AC797C" w:rsidRPr="00DA13E2" w:rsidRDefault="00AC797C" w:rsidP="00AC797C">
            <w:pPr>
              <w:widowControl/>
              <w:rPr>
                <w:rFonts w:eastAsia="標楷體"/>
                <w:color w:val="000000"/>
                <w:sz w:val="22"/>
              </w:rPr>
            </w:pPr>
          </w:p>
        </w:tc>
        <w:tc>
          <w:tcPr>
            <w:tcW w:w="2034" w:type="dxa"/>
            <w:tcBorders>
              <w:left w:val="single" w:sz="18" w:space="0" w:color="auto"/>
            </w:tcBorders>
            <w:vAlign w:val="center"/>
          </w:tcPr>
          <w:p w:rsidR="00AC797C" w:rsidRPr="00DA13E2" w:rsidRDefault="00AC797C" w:rsidP="00AC797C">
            <w:pPr>
              <w:jc w:val="both"/>
              <w:rPr>
                <w:rFonts w:eastAsia="標楷體"/>
                <w:color w:val="000000"/>
                <w:sz w:val="22"/>
              </w:rPr>
            </w:pPr>
            <w:r w:rsidRPr="00DA13E2">
              <w:rPr>
                <w:rFonts w:eastAsia="標楷體"/>
                <w:color w:val="000000"/>
                <w:sz w:val="22"/>
                <w:szCs w:val="22"/>
              </w:rPr>
              <w:t>主修</w:t>
            </w:r>
            <w:r w:rsidRPr="00DA13E2">
              <w:rPr>
                <w:rFonts w:eastAsia="標楷體"/>
                <w:color w:val="000000"/>
                <w:sz w:val="22"/>
                <w:szCs w:val="22"/>
              </w:rPr>
              <w:t>(</w:t>
            </w:r>
            <w:r w:rsidRPr="00DA13E2">
              <w:rPr>
                <w:rFonts w:eastAsia="標楷體"/>
                <w:color w:val="000000"/>
                <w:sz w:val="22"/>
                <w:szCs w:val="22"/>
              </w:rPr>
              <w:t>二</w:t>
            </w:r>
            <w:r w:rsidRPr="00DA13E2">
              <w:rPr>
                <w:rFonts w:eastAsia="標楷體"/>
                <w:color w:val="000000"/>
                <w:sz w:val="22"/>
                <w:szCs w:val="22"/>
              </w:rPr>
              <w:t>)-</w:t>
            </w:r>
            <w:r w:rsidRPr="00DA13E2">
              <w:rPr>
                <w:rFonts w:eastAsia="標楷體"/>
                <w:color w:val="000000"/>
                <w:sz w:val="22"/>
                <w:szCs w:val="22"/>
              </w:rPr>
              <w:t>長號</w:t>
            </w:r>
            <w:r w:rsidRPr="00DA13E2">
              <w:rPr>
                <w:rFonts w:eastAsia="標楷體"/>
                <w:color w:val="000000"/>
                <w:sz w:val="22"/>
                <w:szCs w:val="22"/>
              </w:rPr>
              <w:t>(6)</w:t>
            </w:r>
          </w:p>
        </w:tc>
        <w:tc>
          <w:tcPr>
            <w:tcW w:w="1846"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hint="eastAsia"/>
                <w:color w:val="000000"/>
                <w:sz w:val="22"/>
              </w:rPr>
              <w:t>HMU12D00A609</w:t>
            </w:r>
          </w:p>
        </w:tc>
        <w:tc>
          <w:tcPr>
            <w:tcW w:w="360"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rPr>
              <w:t>選</w:t>
            </w:r>
          </w:p>
        </w:tc>
        <w:tc>
          <w:tcPr>
            <w:tcW w:w="360"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rPr>
              <w:t>1</w:t>
            </w:r>
          </w:p>
        </w:tc>
        <w:tc>
          <w:tcPr>
            <w:tcW w:w="383"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rPr>
              <w:t>1</w:t>
            </w:r>
          </w:p>
        </w:tc>
        <w:tc>
          <w:tcPr>
            <w:tcW w:w="697" w:type="dxa"/>
            <w:vAlign w:val="center"/>
          </w:tcPr>
          <w:p w:rsidR="00AC797C" w:rsidRPr="00DA13E2" w:rsidRDefault="00AC797C" w:rsidP="00AC797C">
            <w:pPr>
              <w:pStyle w:val="affffff0"/>
              <w:spacing w:line="280" w:lineRule="exact"/>
              <w:ind w:left="680" w:hanging="680"/>
              <w:jc w:val="center"/>
              <w:rPr>
                <w:rFonts w:ascii="Times New Roman" w:eastAsia="標楷體"/>
                <w:color w:val="000000"/>
                <w:sz w:val="22"/>
              </w:rPr>
            </w:pPr>
            <w:r w:rsidRPr="00DA13E2">
              <w:rPr>
                <w:rFonts w:ascii="Times New Roman" w:eastAsia="標楷體"/>
                <w:color w:val="000000"/>
                <w:sz w:val="22"/>
                <w:szCs w:val="22"/>
              </w:rPr>
              <w:t>三下</w:t>
            </w:r>
          </w:p>
        </w:tc>
        <w:tc>
          <w:tcPr>
            <w:tcW w:w="2704" w:type="dxa"/>
            <w:vAlign w:val="center"/>
          </w:tcPr>
          <w:p w:rsidR="00AC797C" w:rsidRPr="00DA13E2" w:rsidRDefault="00AC797C" w:rsidP="00AC797C">
            <w:pPr>
              <w:spacing w:line="200" w:lineRule="exact"/>
              <w:jc w:val="both"/>
              <w:rPr>
                <w:rFonts w:eastAsia="標楷體"/>
                <w:color w:val="000000"/>
                <w:sz w:val="20"/>
              </w:rPr>
            </w:pPr>
            <w:r w:rsidRPr="00DA13E2">
              <w:rPr>
                <w:rFonts w:eastAsia="標楷體"/>
                <w:color w:val="000000"/>
                <w:sz w:val="20"/>
              </w:rPr>
              <w:t>2</w:t>
            </w:r>
            <w:r w:rsidRPr="00DA13E2">
              <w:rPr>
                <w:rFonts w:eastAsia="標楷體"/>
                <w:color w:val="000000"/>
                <w:sz w:val="20"/>
                <w:vertAlign w:val="superscript"/>
              </w:rPr>
              <w:t>nd</w:t>
            </w:r>
            <w:r w:rsidRPr="00DA13E2">
              <w:rPr>
                <w:rFonts w:eastAsia="標楷體" w:hint="eastAsia"/>
                <w:color w:val="000000"/>
                <w:sz w:val="20"/>
              </w:rPr>
              <w:t xml:space="preserve"> </w:t>
            </w:r>
            <w:r w:rsidRPr="00DA13E2">
              <w:rPr>
                <w:rFonts w:eastAsia="標楷體"/>
                <w:color w:val="000000"/>
                <w:sz w:val="20"/>
              </w:rPr>
              <w:t>Major-Trombone</w:t>
            </w:r>
            <w:r w:rsidRPr="00DA13E2">
              <w:rPr>
                <w:rFonts w:eastAsia="標楷體" w:hint="eastAsia"/>
                <w:color w:val="000000"/>
                <w:sz w:val="20"/>
              </w:rPr>
              <w:t xml:space="preserve"> </w:t>
            </w:r>
            <w:r w:rsidRPr="00DA13E2">
              <w:rPr>
                <w:rFonts w:eastAsia="標楷體"/>
                <w:color w:val="000000"/>
                <w:sz w:val="20"/>
              </w:rPr>
              <w:t>(VI)</w:t>
            </w:r>
          </w:p>
        </w:tc>
        <w:tc>
          <w:tcPr>
            <w:tcW w:w="1321" w:type="dxa"/>
            <w:vMerge/>
            <w:vAlign w:val="center"/>
          </w:tcPr>
          <w:p w:rsidR="00AC797C" w:rsidRPr="00DA13E2" w:rsidRDefault="00AC797C" w:rsidP="00AC797C">
            <w:pPr>
              <w:widowControl/>
              <w:adjustRightInd w:val="0"/>
              <w:snapToGrid w:val="0"/>
              <w:jc w:val="center"/>
              <w:rPr>
                <w:rFonts w:eastAsia="標楷體"/>
                <w:color w:val="000000"/>
                <w:sz w:val="20"/>
              </w:rPr>
            </w:pPr>
          </w:p>
        </w:tc>
      </w:tr>
      <w:tr w:rsidR="00AC797C" w:rsidRPr="00DA13E2" w:rsidTr="00AC797C">
        <w:trPr>
          <w:cantSplit/>
          <w:trHeight w:val="397"/>
          <w:jc w:val="center"/>
        </w:trPr>
        <w:tc>
          <w:tcPr>
            <w:tcW w:w="398" w:type="dxa"/>
            <w:vMerge/>
            <w:vAlign w:val="center"/>
          </w:tcPr>
          <w:p w:rsidR="00AC797C" w:rsidRPr="00DA13E2" w:rsidRDefault="00AC797C" w:rsidP="00AC797C">
            <w:pPr>
              <w:widowControl/>
              <w:rPr>
                <w:rFonts w:eastAsia="標楷體"/>
                <w:color w:val="000000"/>
                <w:sz w:val="22"/>
              </w:rPr>
            </w:pPr>
          </w:p>
        </w:tc>
        <w:tc>
          <w:tcPr>
            <w:tcW w:w="398" w:type="dxa"/>
            <w:vMerge/>
            <w:tcBorders>
              <w:right w:val="single" w:sz="18" w:space="0" w:color="auto"/>
            </w:tcBorders>
            <w:vAlign w:val="center"/>
          </w:tcPr>
          <w:p w:rsidR="00AC797C" w:rsidRPr="00DA13E2" w:rsidRDefault="00AC797C" w:rsidP="00AC797C">
            <w:pPr>
              <w:widowControl/>
              <w:rPr>
                <w:rFonts w:eastAsia="標楷體"/>
                <w:color w:val="000000"/>
                <w:sz w:val="22"/>
              </w:rPr>
            </w:pPr>
          </w:p>
        </w:tc>
        <w:tc>
          <w:tcPr>
            <w:tcW w:w="2034" w:type="dxa"/>
            <w:tcBorders>
              <w:left w:val="single" w:sz="18" w:space="0" w:color="auto"/>
            </w:tcBorders>
            <w:vAlign w:val="center"/>
          </w:tcPr>
          <w:p w:rsidR="00AC797C" w:rsidRPr="00DA13E2" w:rsidRDefault="00AC797C" w:rsidP="00AC797C">
            <w:pPr>
              <w:jc w:val="both"/>
              <w:rPr>
                <w:rFonts w:eastAsia="標楷體"/>
                <w:color w:val="000000"/>
                <w:sz w:val="22"/>
              </w:rPr>
            </w:pPr>
            <w:r w:rsidRPr="00DA13E2">
              <w:rPr>
                <w:rFonts w:eastAsia="標楷體"/>
                <w:color w:val="000000"/>
                <w:sz w:val="22"/>
                <w:szCs w:val="22"/>
              </w:rPr>
              <w:t>主修</w:t>
            </w:r>
            <w:r w:rsidRPr="00DA13E2">
              <w:rPr>
                <w:rFonts w:eastAsia="標楷體"/>
                <w:color w:val="000000"/>
                <w:sz w:val="22"/>
                <w:szCs w:val="22"/>
              </w:rPr>
              <w:t>(</w:t>
            </w:r>
            <w:r w:rsidRPr="00DA13E2">
              <w:rPr>
                <w:rFonts w:eastAsia="標楷體"/>
                <w:color w:val="000000"/>
                <w:sz w:val="22"/>
                <w:szCs w:val="22"/>
              </w:rPr>
              <w:t>二</w:t>
            </w:r>
            <w:r w:rsidRPr="00DA13E2">
              <w:rPr>
                <w:rFonts w:eastAsia="標楷體"/>
                <w:color w:val="000000"/>
                <w:sz w:val="22"/>
                <w:szCs w:val="22"/>
              </w:rPr>
              <w:t>)-</w:t>
            </w:r>
            <w:r w:rsidRPr="00DA13E2">
              <w:rPr>
                <w:rFonts w:eastAsia="標楷體"/>
                <w:color w:val="000000"/>
                <w:sz w:val="22"/>
                <w:szCs w:val="22"/>
              </w:rPr>
              <w:t>低音號</w:t>
            </w:r>
            <w:r w:rsidRPr="00DA13E2">
              <w:rPr>
                <w:rFonts w:eastAsia="標楷體"/>
                <w:color w:val="000000"/>
                <w:sz w:val="22"/>
                <w:szCs w:val="22"/>
              </w:rPr>
              <w:t>(6)</w:t>
            </w:r>
          </w:p>
        </w:tc>
        <w:tc>
          <w:tcPr>
            <w:tcW w:w="1846"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hint="eastAsia"/>
                <w:color w:val="000000"/>
                <w:sz w:val="22"/>
              </w:rPr>
              <w:t>HMU12D00A610</w:t>
            </w:r>
          </w:p>
        </w:tc>
        <w:tc>
          <w:tcPr>
            <w:tcW w:w="360"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rPr>
              <w:t>選</w:t>
            </w:r>
          </w:p>
        </w:tc>
        <w:tc>
          <w:tcPr>
            <w:tcW w:w="360"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rPr>
              <w:t>1</w:t>
            </w:r>
          </w:p>
        </w:tc>
        <w:tc>
          <w:tcPr>
            <w:tcW w:w="383"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rPr>
              <w:t>1</w:t>
            </w:r>
          </w:p>
        </w:tc>
        <w:tc>
          <w:tcPr>
            <w:tcW w:w="697" w:type="dxa"/>
            <w:vAlign w:val="center"/>
          </w:tcPr>
          <w:p w:rsidR="00AC797C" w:rsidRPr="00DA13E2" w:rsidRDefault="00AC797C" w:rsidP="00AC797C">
            <w:pPr>
              <w:pStyle w:val="affffff0"/>
              <w:spacing w:line="280" w:lineRule="exact"/>
              <w:ind w:left="680" w:hanging="680"/>
              <w:jc w:val="center"/>
              <w:rPr>
                <w:rFonts w:ascii="Times New Roman" w:eastAsia="標楷體"/>
                <w:color w:val="000000"/>
                <w:sz w:val="22"/>
              </w:rPr>
            </w:pPr>
            <w:r w:rsidRPr="00DA13E2">
              <w:rPr>
                <w:rFonts w:ascii="Times New Roman" w:eastAsia="標楷體"/>
                <w:color w:val="000000"/>
                <w:sz w:val="22"/>
                <w:szCs w:val="22"/>
              </w:rPr>
              <w:t>三下</w:t>
            </w:r>
          </w:p>
        </w:tc>
        <w:tc>
          <w:tcPr>
            <w:tcW w:w="2704" w:type="dxa"/>
            <w:vAlign w:val="center"/>
          </w:tcPr>
          <w:p w:rsidR="00AC797C" w:rsidRPr="00DA13E2" w:rsidRDefault="00AC797C" w:rsidP="00AC797C">
            <w:pPr>
              <w:spacing w:line="200" w:lineRule="exact"/>
              <w:jc w:val="both"/>
              <w:rPr>
                <w:rFonts w:eastAsia="標楷體"/>
                <w:color w:val="000000"/>
                <w:sz w:val="20"/>
              </w:rPr>
            </w:pPr>
            <w:r w:rsidRPr="00DA13E2">
              <w:rPr>
                <w:rFonts w:eastAsia="標楷體"/>
                <w:color w:val="000000"/>
                <w:sz w:val="20"/>
              </w:rPr>
              <w:t>2</w:t>
            </w:r>
            <w:r w:rsidRPr="00DA13E2">
              <w:rPr>
                <w:rFonts w:eastAsia="標楷體"/>
                <w:color w:val="000000"/>
                <w:sz w:val="20"/>
                <w:vertAlign w:val="superscript"/>
              </w:rPr>
              <w:t>nd</w:t>
            </w:r>
            <w:r w:rsidRPr="00DA13E2">
              <w:rPr>
                <w:rFonts w:eastAsia="標楷體" w:hint="eastAsia"/>
                <w:color w:val="000000"/>
                <w:sz w:val="20"/>
              </w:rPr>
              <w:t xml:space="preserve"> </w:t>
            </w:r>
            <w:r w:rsidRPr="00DA13E2">
              <w:rPr>
                <w:rFonts w:eastAsia="標楷體"/>
                <w:color w:val="000000"/>
                <w:sz w:val="20"/>
              </w:rPr>
              <w:t>Major-Tuba</w:t>
            </w:r>
            <w:r w:rsidRPr="00DA13E2">
              <w:rPr>
                <w:rFonts w:eastAsia="標楷體" w:hint="eastAsia"/>
                <w:color w:val="000000"/>
                <w:sz w:val="20"/>
              </w:rPr>
              <w:t xml:space="preserve"> </w:t>
            </w:r>
            <w:r w:rsidRPr="00DA13E2">
              <w:rPr>
                <w:rFonts w:eastAsia="標楷體"/>
                <w:color w:val="000000"/>
                <w:sz w:val="20"/>
              </w:rPr>
              <w:t>(VI)</w:t>
            </w:r>
          </w:p>
        </w:tc>
        <w:tc>
          <w:tcPr>
            <w:tcW w:w="1321" w:type="dxa"/>
            <w:vMerge/>
            <w:vAlign w:val="center"/>
          </w:tcPr>
          <w:p w:rsidR="00AC797C" w:rsidRPr="00DA13E2" w:rsidRDefault="00AC797C" w:rsidP="00AC797C">
            <w:pPr>
              <w:widowControl/>
              <w:adjustRightInd w:val="0"/>
              <w:snapToGrid w:val="0"/>
              <w:jc w:val="center"/>
              <w:rPr>
                <w:rFonts w:eastAsia="標楷體"/>
                <w:color w:val="000000"/>
                <w:sz w:val="20"/>
              </w:rPr>
            </w:pPr>
          </w:p>
        </w:tc>
      </w:tr>
      <w:tr w:rsidR="00AC797C" w:rsidRPr="00DA13E2" w:rsidTr="00AC797C">
        <w:trPr>
          <w:cantSplit/>
          <w:trHeight w:val="397"/>
          <w:jc w:val="center"/>
        </w:trPr>
        <w:tc>
          <w:tcPr>
            <w:tcW w:w="398" w:type="dxa"/>
            <w:vMerge/>
            <w:vAlign w:val="center"/>
          </w:tcPr>
          <w:p w:rsidR="00AC797C" w:rsidRPr="00DA13E2" w:rsidRDefault="00AC797C" w:rsidP="00AC797C">
            <w:pPr>
              <w:widowControl/>
              <w:rPr>
                <w:rFonts w:eastAsia="標楷體"/>
                <w:color w:val="000000"/>
                <w:sz w:val="22"/>
              </w:rPr>
            </w:pPr>
          </w:p>
        </w:tc>
        <w:tc>
          <w:tcPr>
            <w:tcW w:w="398" w:type="dxa"/>
            <w:vMerge/>
            <w:tcBorders>
              <w:right w:val="single" w:sz="18" w:space="0" w:color="auto"/>
            </w:tcBorders>
            <w:vAlign w:val="center"/>
          </w:tcPr>
          <w:p w:rsidR="00AC797C" w:rsidRPr="00DA13E2" w:rsidRDefault="00AC797C" w:rsidP="00AC797C">
            <w:pPr>
              <w:widowControl/>
              <w:rPr>
                <w:rFonts w:eastAsia="標楷體"/>
                <w:color w:val="000000"/>
                <w:sz w:val="22"/>
              </w:rPr>
            </w:pPr>
          </w:p>
        </w:tc>
        <w:tc>
          <w:tcPr>
            <w:tcW w:w="2034" w:type="dxa"/>
            <w:tcBorders>
              <w:left w:val="single" w:sz="18" w:space="0" w:color="auto"/>
            </w:tcBorders>
            <w:vAlign w:val="center"/>
          </w:tcPr>
          <w:p w:rsidR="00AC797C" w:rsidRPr="00DA13E2" w:rsidRDefault="00AC797C" w:rsidP="00AC797C">
            <w:pPr>
              <w:jc w:val="both"/>
              <w:rPr>
                <w:rFonts w:eastAsia="標楷體"/>
                <w:color w:val="000000"/>
                <w:sz w:val="22"/>
              </w:rPr>
            </w:pPr>
            <w:r w:rsidRPr="00DA13E2">
              <w:rPr>
                <w:rFonts w:eastAsia="標楷體"/>
                <w:color w:val="000000"/>
                <w:sz w:val="22"/>
                <w:szCs w:val="22"/>
              </w:rPr>
              <w:t>主修</w:t>
            </w:r>
            <w:r w:rsidRPr="00DA13E2">
              <w:rPr>
                <w:rFonts w:eastAsia="標楷體"/>
                <w:color w:val="000000"/>
                <w:sz w:val="22"/>
                <w:szCs w:val="22"/>
              </w:rPr>
              <w:t>(</w:t>
            </w:r>
            <w:r w:rsidRPr="00DA13E2">
              <w:rPr>
                <w:rFonts w:eastAsia="標楷體"/>
                <w:color w:val="000000"/>
                <w:sz w:val="22"/>
                <w:szCs w:val="22"/>
              </w:rPr>
              <w:t>二</w:t>
            </w:r>
            <w:r w:rsidRPr="00DA13E2">
              <w:rPr>
                <w:rFonts w:eastAsia="標楷體"/>
                <w:color w:val="000000"/>
                <w:sz w:val="22"/>
                <w:szCs w:val="22"/>
              </w:rPr>
              <w:t>)-</w:t>
            </w:r>
            <w:r w:rsidRPr="00DA13E2">
              <w:rPr>
                <w:rFonts w:eastAsia="標楷體"/>
                <w:color w:val="000000"/>
                <w:sz w:val="22"/>
                <w:szCs w:val="22"/>
              </w:rPr>
              <w:t>法國號</w:t>
            </w:r>
            <w:r w:rsidRPr="00DA13E2">
              <w:rPr>
                <w:rFonts w:eastAsia="標楷體"/>
                <w:color w:val="000000"/>
                <w:sz w:val="22"/>
                <w:szCs w:val="22"/>
              </w:rPr>
              <w:t>(6)</w:t>
            </w:r>
          </w:p>
        </w:tc>
        <w:tc>
          <w:tcPr>
            <w:tcW w:w="1846"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hint="eastAsia"/>
                <w:color w:val="000000"/>
                <w:sz w:val="22"/>
              </w:rPr>
              <w:t>HMU12D00A611</w:t>
            </w:r>
          </w:p>
        </w:tc>
        <w:tc>
          <w:tcPr>
            <w:tcW w:w="360"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rPr>
              <w:t>選</w:t>
            </w:r>
          </w:p>
        </w:tc>
        <w:tc>
          <w:tcPr>
            <w:tcW w:w="360"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rPr>
              <w:t>1</w:t>
            </w:r>
          </w:p>
        </w:tc>
        <w:tc>
          <w:tcPr>
            <w:tcW w:w="383"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rPr>
              <w:t>1</w:t>
            </w:r>
          </w:p>
        </w:tc>
        <w:tc>
          <w:tcPr>
            <w:tcW w:w="697" w:type="dxa"/>
            <w:vAlign w:val="center"/>
          </w:tcPr>
          <w:p w:rsidR="00AC797C" w:rsidRPr="00DA13E2" w:rsidRDefault="00AC797C" w:rsidP="00AC797C">
            <w:pPr>
              <w:pStyle w:val="affffff0"/>
              <w:spacing w:line="280" w:lineRule="exact"/>
              <w:ind w:left="680" w:hanging="680"/>
              <w:jc w:val="center"/>
              <w:rPr>
                <w:rFonts w:ascii="Times New Roman" w:eastAsia="標楷體"/>
                <w:color w:val="000000"/>
                <w:sz w:val="22"/>
              </w:rPr>
            </w:pPr>
            <w:r w:rsidRPr="00DA13E2">
              <w:rPr>
                <w:rFonts w:ascii="Times New Roman" w:eastAsia="標楷體"/>
                <w:color w:val="000000"/>
                <w:sz w:val="22"/>
                <w:szCs w:val="22"/>
              </w:rPr>
              <w:t>三下</w:t>
            </w:r>
          </w:p>
        </w:tc>
        <w:tc>
          <w:tcPr>
            <w:tcW w:w="2704" w:type="dxa"/>
            <w:vAlign w:val="center"/>
          </w:tcPr>
          <w:p w:rsidR="00AC797C" w:rsidRPr="00DA13E2" w:rsidRDefault="00AC797C" w:rsidP="00AC797C">
            <w:pPr>
              <w:spacing w:line="200" w:lineRule="exact"/>
              <w:jc w:val="both"/>
              <w:rPr>
                <w:rFonts w:eastAsia="標楷體"/>
                <w:color w:val="000000"/>
                <w:sz w:val="20"/>
              </w:rPr>
            </w:pPr>
            <w:r w:rsidRPr="00DA13E2">
              <w:rPr>
                <w:rFonts w:eastAsia="標楷體"/>
                <w:color w:val="000000"/>
                <w:sz w:val="20"/>
              </w:rPr>
              <w:t>2</w:t>
            </w:r>
            <w:r w:rsidRPr="00DA13E2">
              <w:rPr>
                <w:rFonts w:eastAsia="標楷體"/>
                <w:color w:val="000000"/>
                <w:sz w:val="20"/>
                <w:vertAlign w:val="superscript"/>
              </w:rPr>
              <w:t>nd</w:t>
            </w:r>
            <w:r w:rsidRPr="00DA13E2">
              <w:rPr>
                <w:rFonts w:eastAsia="標楷體" w:hint="eastAsia"/>
                <w:color w:val="000000"/>
                <w:sz w:val="20"/>
              </w:rPr>
              <w:t xml:space="preserve"> </w:t>
            </w:r>
            <w:r w:rsidRPr="00DA13E2">
              <w:rPr>
                <w:rFonts w:eastAsia="標楷體"/>
                <w:color w:val="000000"/>
                <w:sz w:val="20"/>
              </w:rPr>
              <w:t>Major-French Horn</w:t>
            </w:r>
            <w:r w:rsidRPr="00DA13E2">
              <w:rPr>
                <w:rFonts w:eastAsia="標楷體" w:hint="eastAsia"/>
                <w:color w:val="000000"/>
                <w:sz w:val="20"/>
              </w:rPr>
              <w:t xml:space="preserve"> </w:t>
            </w:r>
            <w:r w:rsidRPr="00DA13E2">
              <w:rPr>
                <w:rFonts w:eastAsia="標楷體"/>
                <w:color w:val="000000"/>
                <w:sz w:val="20"/>
              </w:rPr>
              <w:t>(VI)</w:t>
            </w:r>
          </w:p>
        </w:tc>
        <w:tc>
          <w:tcPr>
            <w:tcW w:w="1321" w:type="dxa"/>
            <w:vMerge/>
            <w:vAlign w:val="center"/>
          </w:tcPr>
          <w:p w:rsidR="00AC797C" w:rsidRPr="00DA13E2" w:rsidRDefault="00AC797C" w:rsidP="00AC797C">
            <w:pPr>
              <w:widowControl/>
              <w:adjustRightInd w:val="0"/>
              <w:snapToGrid w:val="0"/>
              <w:jc w:val="center"/>
              <w:rPr>
                <w:rFonts w:eastAsia="標楷體"/>
                <w:color w:val="000000"/>
                <w:sz w:val="20"/>
              </w:rPr>
            </w:pPr>
          </w:p>
        </w:tc>
      </w:tr>
      <w:tr w:rsidR="00AC797C" w:rsidRPr="00DA13E2" w:rsidTr="00AC797C">
        <w:trPr>
          <w:cantSplit/>
          <w:trHeight w:val="397"/>
          <w:jc w:val="center"/>
        </w:trPr>
        <w:tc>
          <w:tcPr>
            <w:tcW w:w="398" w:type="dxa"/>
            <w:vMerge/>
            <w:vAlign w:val="center"/>
          </w:tcPr>
          <w:p w:rsidR="00AC797C" w:rsidRPr="00DA13E2" w:rsidRDefault="00AC797C" w:rsidP="00AC797C">
            <w:pPr>
              <w:widowControl/>
              <w:rPr>
                <w:rFonts w:eastAsia="標楷體"/>
                <w:color w:val="000000"/>
                <w:sz w:val="22"/>
              </w:rPr>
            </w:pPr>
          </w:p>
        </w:tc>
        <w:tc>
          <w:tcPr>
            <w:tcW w:w="398" w:type="dxa"/>
            <w:vMerge/>
            <w:tcBorders>
              <w:right w:val="single" w:sz="18" w:space="0" w:color="auto"/>
            </w:tcBorders>
            <w:vAlign w:val="center"/>
          </w:tcPr>
          <w:p w:rsidR="00AC797C" w:rsidRPr="00DA13E2" w:rsidRDefault="00AC797C" w:rsidP="00AC797C">
            <w:pPr>
              <w:widowControl/>
              <w:rPr>
                <w:rFonts w:eastAsia="標楷體"/>
                <w:color w:val="000000"/>
                <w:sz w:val="22"/>
              </w:rPr>
            </w:pPr>
          </w:p>
        </w:tc>
        <w:tc>
          <w:tcPr>
            <w:tcW w:w="2034" w:type="dxa"/>
            <w:tcBorders>
              <w:left w:val="single" w:sz="18" w:space="0" w:color="auto"/>
            </w:tcBorders>
            <w:vAlign w:val="center"/>
          </w:tcPr>
          <w:p w:rsidR="00AC797C" w:rsidRPr="00DA13E2" w:rsidRDefault="00AC797C" w:rsidP="00AC797C">
            <w:pPr>
              <w:jc w:val="both"/>
              <w:rPr>
                <w:rFonts w:eastAsia="標楷體"/>
                <w:color w:val="000000"/>
                <w:sz w:val="22"/>
              </w:rPr>
            </w:pPr>
            <w:r w:rsidRPr="00DA13E2">
              <w:rPr>
                <w:rFonts w:eastAsia="標楷體"/>
                <w:color w:val="000000"/>
                <w:sz w:val="22"/>
                <w:szCs w:val="22"/>
              </w:rPr>
              <w:t>主修</w:t>
            </w:r>
            <w:r w:rsidRPr="00DA13E2">
              <w:rPr>
                <w:rFonts w:eastAsia="標楷體"/>
                <w:color w:val="000000"/>
                <w:sz w:val="22"/>
                <w:szCs w:val="22"/>
              </w:rPr>
              <w:t>(</w:t>
            </w:r>
            <w:r w:rsidRPr="00DA13E2">
              <w:rPr>
                <w:rFonts w:eastAsia="標楷體"/>
                <w:color w:val="000000"/>
                <w:sz w:val="22"/>
                <w:szCs w:val="22"/>
              </w:rPr>
              <w:t>二</w:t>
            </w:r>
            <w:r w:rsidRPr="00DA13E2">
              <w:rPr>
                <w:rFonts w:eastAsia="標楷體"/>
                <w:color w:val="000000"/>
                <w:sz w:val="22"/>
                <w:szCs w:val="22"/>
              </w:rPr>
              <w:t>)-</w:t>
            </w:r>
            <w:r w:rsidRPr="00DA13E2">
              <w:rPr>
                <w:rFonts w:eastAsia="標楷體"/>
                <w:color w:val="000000"/>
                <w:sz w:val="22"/>
                <w:szCs w:val="22"/>
              </w:rPr>
              <w:t>小提琴</w:t>
            </w:r>
            <w:r w:rsidRPr="00DA13E2">
              <w:rPr>
                <w:rFonts w:eastAsia="標楷體"/>
                <w:color w:val="000000"/>
                <w:sz w:val="22"/>
                <w:szCs w:val="22"/>
              </w:rPr>
              <w:t>(6)</w:t>
            </w:r>
          </w:p>
        </w:tc>
        <w:tc>
          <w:tcPr>
            <w:tcW w:w="1846"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hint="eastAsia"/>
                <w:color w:val="000000"/>
                <w:sz w:val="22"/>
              </w:rPr>
              <w:t>HMU12D00A612</w:t>
            </w:r>
          </w:p>
        </w:tc>
        <w:tc>
          <w:tcPr>
            <w:tcW w:w="360"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rPr>
              <w:t>選</w:t>
            </w:r>
          </w:p>
        </w:tc>
        <w:tc>
          <w:tcPr>
            <w:tcW w:w="360"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rPr>
              <w:t>1</w:t>
            </w:r>
          </w:p>
        </w:tc>
        <w:tc>
          <w:tcPr>
            <w:tcW w:w="383"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rPr>
              <w:t>1</w:t>
            </w:r>
          </w:p>
        </w:tc>
        <w:tc>
          <w:tcPr>
            <w:tcW w:w="697" w:type="dxa"/>
            <w:vAlign w:val="center"/>
          </w:tcPr>
          <w:p w:rsidR="00AC797C" w:rsidRPr="00DA13E2" w:rsidRDefault="00AC797C" w:rsidP="00AC797C">
            <w:pPr>
              <w:pStyle w:val="affffff0"/>
              <w:spacing w:line="280" w:lineRule="exact"/>
              <w:ind w:left="680" w:hanging="680"/>
              <w:jc w:val="center"/>
              <w:rPr>
                <w:rFonts w:ascii="Times New Roman" w:eastAsia="標楷體"/>
                <w:color w:val="000000"/>
                <w:sz w:val="22"/>
              </w:rPr>
            </w:pPr>
            <w:r w:rsidRPr="00DA13E2">
              <w:rPr>
                <w:rFonts w:ascii="Times New Roman" w:eastAsia="標楷體"/>
                <w:color w:val="000000"/>
                <w:sz w:val="22"/>
                <w:szCs w:val="22"/>
              </w:rPr>
              <w:t>三下</w:t>
            </w:r>
          </w:p>
        </w:tc>
        <w:tc>
          <w:tcPr>
            <w:tcW w:w="2704" w:type="dxa"/>
            <w:vAlign w:val="center"/>
          </w:tcPr>
          <w:p w:rsidR="00AC797C" w:rsidRPr="00DA13E2" w:rsidRDefault="00AC797C" w:rsidP="00AC797C">
            <w:pPr>
              <w:spacing w:line="200" w:lineRule="exact"/>
              <w:jc w:val="both"/>
              <w:rPr>
                <w:rFonts w:eastAsia="標楷體"/>
                <w:color w:val="000000"/>
                <w:sz w:val="20"/>
              </w:rPr>
            </w:pPr>
            <w:r w:rsidRPr="00DA13E2">
              <w:rPr>
                <w:rFonts w:eastAsia="標楷體"/>
                <w:color w:val="000000"/>
                <w:sz w:val="20"/>
              </w:rPr>
              <w:t>2</w:t>
            </w:r>
            <w:r w:rsidRPr="00DA13E2">
              <w:rPr>
                <w:rFonts w:eastAsia="標楷體"/>
                <w:color w:val="000000"/>
                <w:sz w:val="20"/>
                <w:vertAlign w:val="superscript"/>
              </w:rPr>
              <w:t>nd</w:t>
            </w:r>
            <w:r w:rsidRPr="00DA13E2">
              <w:rPr>
                <w:rFonts w:eastAsia="標楷體" w:hint="eastAsia"/>
                <w:color w:val="000000"/>
                <w:sz w:val="20"/>
              </w:rPr>
              <w:t xml:space="preserve"> </w:t>
            </w:r>
            <w:r w:rsidRPr="00DA13E2">
              <w:rPr>
                <w:rFonts w:eastAsia="標楷體"/>
                <w:color w:val="000000"/>
                <w:sz w:val="20"/>
              </w:rPr>
              <w:t>Major-Violin</w:t>
            </w:r>
            <w:r w:rsidRPr="00DA13E2">
              <w:rPr>
                <w:rFonts w:eastAsia="標楷體" w:hint="eastAsia"/>
                <w:color w:val="000000"/>
                <w:sz w:val="20"/>
              </w:rPr>
              <w:t xml:space="preserve"> </w:t>
            </w:r>
            <w:r w:rsidRPr="00DA13E2">
              <w:rPr>
                <w:rFonts w:eastAsia="標楷體"/>
                <w:color w:val="000000"/>
                <w:sz w:val="20"/>
              </w:rPr>
              <w:t>(VI)</w:t>
            </w:r>
          </w:p>
        </w:tc>
        <w:tc>
          <w:tcPr>
            <w:tcW w:w="1321" w:type="dxa"/>
            <w:vMerge/>
            <w:vAlign w:val="center"/>
          </w:tcPr>
          <w:p w:rsidR="00AC797C" w:rsidRPr="00DA13E2" w:rsidRDefault="00AC797C" w:rsidP="00AC797C">
            <w:pPr>
              <w:widowControl/>
              <w:adjustRightInd w:val="0"/>
              <w:snapToGrid w:val="0"/>
              <w:jc w:val="center"/>
              <w:rPr>
                <w:rFonts w:eastAsia="標楷體"/>
                <w:color w:val="000000"/>
                <w:sz w:val="20"/>
              </w:rPr>
            </w:pPr>
          </w:p>
        </w:tc>
      </w:tr>
      <w:tr w:rsidR="00AC797C" w:rsidRPr="00DA13E2" w:rsidTr="00AC797C">
        <w:trPr>
          <w:cantSplit/>
          <w:trHeight w:val="397"/>
          <w:jc w:val="center"/>
        </w:trPr>
        <w:tc>
          <w:tcPr>
            <w:tcW w:w="398" w:type="dxa"/>
            <w:vMerge/>
            <w:vAlign w:val="center"/>
          </w:tcPr>
          <w:p w:rsidR="00AC797C" w:rsidRPr="00DA13E2" w:rsidRDefault="00AC797C" w:rsidP="00AC797C">
            <w:pPr>
              <w:widowControl/>
              <w:rPr>
                <w:rFonts w:eastAsia="標楷體"/>
                <w:color w:val="000000"/>
                <w:sz w:val="22"/>
              </w:rPr>
            </w:pPr>
          </w:p>
        </w:tc>
        <w:tc>
          <w:tcPr>
            <w:tcW w:w="398" w:type="dxa"/>
            <w:vMerge/>
            <w:tcBorders>
              <w:right w:val="single" w:sz="18" w:space="0" w:color="auto"/>
            </w:tcBorders>
            <w:vAlign w:val="center"/>
          </w:tcPr>
          <w:p w:rsidR="00AC797C" w:rsidRPr="00DA13E2" w:rsidRDefault="00AC797C" w:rsidP="00AC797C">
            <w:pPr>
              <w:widowControl/>
              <w:rPr>
                <w:rFonts w:eastAsia="標楷體"/>
                <w:color w:val="000000"/>
                <w:sz w:val="22"/>
              </w:rPr>
            </w:pPr>
          </w:p>
        </w:tc>
        <w:tc>
          <w:tcPr>
            <w:tcW w:w="2034" w:type="dxa"/>
            <w:tcBorders>
              <w:left w:val="single" w:sz="18" w:space="0" w:color="auto"/>
            </w:tcBorders>
            <w:vAlign w:val="center"/>
          </w:tcPr>
          <w:p w:rsidR="00AC797C" w:rsidRPr="00DA13E2" w:rsidRDefault="00AC797C" w:rsidP="00AC797C">
            <w:pPr>
              <w:jc w:val="both"/>
              <w:rPr>
                <w:rFonts w:eastAsia="標楷體"/>
                <w:color w:val="000000"/>
                <w:sz w:val="22"/>
              </w:rPr>
            </w:pPr>
            <w:r w:rsidRPr="00DA13E2">
              <w:rPr>
                <w:rFonts w:eastAsia="標楷體"/>
                <w:color w:val="000000"/>
                <w:sz w:val="22"/>
                <w:szCs w:val="22"/>
              </w:rPr>
              <w:t>主修</w:t>
            </w:r>
            <w:r w:rsidRPr="00DA13E2">
              <w:rPr>
                <w:rFonts w:eastAsia="標楷體"/>
                <w:color w:val="000000"/>
                <w:sz w:val="22"/>
                <w:szCs w:val="22"/>
              </w:rPr>
              <w:t>(</w:t>
            </w:r>
            <w:r w:rsidRPr="00DA13E2">
              <w:rPr>
                <w:rFonts w:eastAsia="標楷體"/>
                <w:color w:val="000000"/>
                <w:sz w:val="22"/>
                <w:szCs w:val="22"/>
              </w:rPr>
              <w:t>二</w:t>
            </w:r>
            <w:r w:rsidRPr="00DA13E2">
              <w:rPr>
                <w:rFonts w:eastAsia="標楷體"/>
                <w:color w:val="000000"/>
                <w:sz w:val="22"/>
                <w:szCs w:val="22"/>
              </w:rPr>
              <w:t>)-</w:t>
            </w:r>
            <w:r w:rsidRPr="00DA13E2">
              <w:rPr>
                <w:rFonts w:eastAsia="標楷體"/>
                <w:color w:val="000000"/>
                <w:sz w:val="22"/>
                <w:szCs w:val="22"/>
              </w:rPr>
              <w:t>中提琴</w:t>
            </w:r>
            <w:r w:rsidRPr="00DA13E2">
              <w:rPr>
                <w:rFonts w:eastAsia="標楷體"/>
                <w:color w:val="000000"/>
                <w:sz w:val="22"/>
                <w:szCs w:val="22"/>
              </w:rPr>
              <w:t>(6)</w:t>
            </w:r>
          </w:p>
        </w:tc>
        <w:tc>
          <w:tcPr>
            <w:tcW w:w="1846"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hint="eastAsia"/>
                <w:color w:val="000000"/>
                <w:sz w:val="22"/>
              </w:rPr>
              <w:t>HMU12D00A613</w:t>
            </w:r>
          </w:p>
        </w:tc>
        <w:tc>
          <w:tcPr>
            <w:tcW w:w="360"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rPr>
              <w:t>選</w:t>
            </w:r>
          </w:p>
        </w:tc>
        <w:tc>
          <w:tcPr>
            <w:tcW w:w="360"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rPr>
              <w:t>1</w:t>
            </w:r>
          </w:p>
        </w:tc>
        <w:tc>
          <w:tcPr>
            <w:tcW w:w="383"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rPr>
              <w:t>1</w:t>
            </w:r>
          </w:p>
        </w:tc>
        <w:tc>
          <w:tcPr>
            <w:tcW w:w="697" w:type="dxa"/>
            <w:vAlign w:val="center"/>
          </w:tcPr>
          <w:p w:rsidR="00AC797C" w:rsidRPr="00DA13E2" w:rsidRDefault="00AC797C" w:rsidP="00AC797C">
            <w:pPr>
              <w:pStyle w:val="affffff0"/>
              <w:spacing w:line="280" w:lineRule="exact"/>
              <w:ind w:left="680" w:hanging="680"/>
              <w:jc w:val="center"/>
              <w:rPr>
                <w:rFonts w:ascii="Times New Roman" w:eastAsia="標楷體"/>
                <w:color w:val="000000"/>
                <w:sz w:val="22"/>
              </w:rPr>
            </w:pPr>
            <w:r w:rsidRPr="00DA13E2">
              <w:rPr>
                <w:rFonts w:ascii="Times New Roman" w:eastAsia="標楷體"/>
                <w:color w:val="000000"/>
                <w:sz w:val="22"/>
                <w:szCs w:val="22"/>
              </w:rPr>
              <w:t>三下</w:t>
            </w:r>
          </w:p>
        </w:tc>
        <w:tc>
          <w:tcPr>
            <w:tcW w:w="2704" w:type="dxa"/>
            <w:vAlign w:val="center"/>
          </w:tcPr>
          <w:p w:rsidR="00AC797C" w:rsidRPr="00DA13E2" w:rsidRDefault="00AC797C" w:rsidP="00AC797C">
            <w:pPr>
              <w:spacing w:line="200" w:lineRule="exact"/>
              <w:jc w:val="both"/>
              <w:rPr>
                <w:rFonts w:eastAsia="標楷體"/>
                <w:color w:val="000000"/>
                <w:sz w:val="20"/>
              </w:rPr>
            </w:pPr>
            <w:r w:rsidRPr="00DA13E2">
              <w:rPr>
                <w:rFonts w:eastAsia="標楷體"/>
                <w:color w:val="000000"/>
                <w:sz w:val="20"/>
              </w:rPr>
              <w:t>2</w:t>
            </w:r>
            <w:r w:rsidRPr="00DA13E2">
              <w:rPr>
                <w:rFonts w:eastAsia="標楷體"/>
                <w:color w:val="000000"/>
                <w:sz w:val="20"/>
                <w:vertAlign w:val="superscript"/>
              </w:rPr>
              <w:t>nd</w:t>
            </w:r>
            <w:r w:rsidRPr="00DA13E2">
              <w:rPr>
                <w:rFonts w:eastAsia="標楷體" w:hint="eastAsia"/>
                <w:color w:val="000000"/>
                <w:sz w:val="20"/>
              </w:rPr>
              <w:t xml:space="preserve"> </w:t>
            </w:r>
            <w:r w:rsidRPr="00DA13E2">
              <w:rPr>
                <w:rFonts w:eastAsia="標楷體"/>
                <w:color w:val="000000"/>
                <w:sz w:val="20"/>
              </w:rPr>
              <w:t>Major-Viola</w:t>
            </w:r>
            <w:r w:rsidRPr="00DA13E2">
              <w:rPr>
                <w:rFonts w:eastAsia="標楷體" w:hint="eastAsia"/>
                <w:color w:val="000000"/>
                <w:sz w:val="20"/>
              </w:rPr>
              <w:t xml:space="preserve"> </w:t>
            </w:r>
            <w:r w:rsidRPr="00DA13E2">
              <w:rPr>
                <w:rFonts w:eastAsia="標楷體"/>
                <w:color w:val="000000"/>
                <w:sz w:val="20"/>
              </w:rPr>
              <w:t>(VI)</w:t>
            </w:r>
          </w:p>
        </w:tc>
        <w:tc>
          <w:tcPr>
            <w:tcW w:w="1321" w:type="dxa"/>
            <w:vMerge/>
            <w:vAlign w:val="center"/>
          </w:tcPr>
          <w:p w:rsidR="00AC797C" w:rsidRPr="00DA13E2" w:rsidRDefault="00AC797C" w:rsidP="00AC797C">
            <w:pPr>
              <w:widowControl/>
              <w:adjustRightInd w:val="0"/>
              <w:snapToGrid w:val="0"/>
              <w:jc w:val="center"/>
              <w:rPr>
                <w:rFonts w:eastAsia="標楷體"/>
                <w:color w:val="000000"/>
                <w:sz w:val="20"/>
              </w:rPr>
            </w:pPr>
          </w:p>
        </w:tc>
      </w:tr>
      <w:tr w:rsidR="00AC797C" w:rsidRPr="00DA13E2" w:rsidTr="00AC797C">
        <w:trPr>
          <w:cantSplit/>
          <w:trHeight w:val="397"/>
          <w:jc w:val="center"/>
        </w:trPr>
        <w:tc>
          <w:tcPr>
            <w:tcW w:w="398" w:type="dxa"/>
            <w:vMerge/>
            <w:vAlign w:val="center"/>
          </w:tcPr>
          <w:p w:rsidR="00AC797C" w:rsidRPr="00DA13E2" w:rsidRDefault="00AC797C" w:rsidP="00AC797C">
            <w:pPr>
              <w:widowControl/>
              <w:rPr>
                <w:rFonts w:eastAsia="標楷體"/>
                <w:color w:val="000000"/>
                <w:sz w:val="22"/>
              </w:rPr>
            </w:pPr>
          </w:p>
        </w:tc>
        <w:tc>
          <w:tcPr>
            <w:tcW w:w="398" w:type="dxa"/>
            <w:vMerge/>
            <w:tcBorders>
              <w:right w:val="single" w:sz="18" w:space="0" w:color="auto"/>
            </w:tcBorders>
            <w:vAlign w:val="center"/>
          </w:tcPr>
          <w:p w:rsidR="00AC797C" w:rsidRPr="00DA13E2" w:rsidRDefault="00AC797C" w:rsidP="00AC797C">
            <w:pPr>
              <w:widowControl/>
              <w:rPr>
                <w:rFonts w:eastAsia="標楷體"/>
                <w:color w:val="000000"/>
                <w:sz w:val="22"/>
              </w:rPr>
            </w:pPr>
          </w:p>
        </w:tc>
        <w:tc>
          <w:tcPr>
            <w:tcW w:w="2034" w:type="dxa"/>
            <w:tcBorders>
              <w:left w:val="single" w:sz="18" w:space="0" w:color="auto"/>
            </w:tcBorders>
            <w:vAlign w:val="center"/>
          </w:tcPr>
          <w:p w:rsidR="00AC797C" w:rsidRPr="00DA13E2" w:rsidRDefault="00AC797C" w:rsidP="00AC797C">
            <w:pPr>
              <w:jc w:val="both"/>
              <w:rPr>
                <w:rFonts w:eastAsia="標楷體"/>
                <w:color w:val="000000"/>
                <w:sz w:val="22"/>
              </w:rPr>
            </w:pPr>
            <w:r w:rsidRPr="00DA13E2">
              <w:rPr>
                <w:rFonts w:eastAsia="標楷體"/>
                <w:color w:val="000000"/>
                <w:sz w:val="22"/>
                <w:szCs w:val="22"/>
              </w:rPr>
              <w:t>主修</w:t>
            </w:r>
            <w:r w:rsidRPr="00DA13E2">
              <w:rPr>
                <w:rFonts w:eastAsia="標楷體"/>
                <w:color w:val="000000"/>
                <w:sz w:val="22"/>
                <w:szCs w:val="22"/>
              </w:rPr>
              <w:t>(</w:t>
            </w:r>
            <w:r w:rsidRPr="00DA13E2">
              <w:rPr>
                <w:rFonts w:eastAsia="標楷體"/>
                <w:color w:val="000000"/>
                <w:sz w:val="22"/>
                <w:szCs w:val="22"/>
              </w:rPr>
              <w:t>二</w:t>
            </w:r>
            <w:r w:rsidRPr="00DA13E2">
              <w:rPr>
                <w:rFonts w:eastAsia="標楷體"/>
                <w:color w:val="000000"/>
                <w:sz w:val="22"/>
                <w:szCs w:val="22"/>
              </w:rPr>
              <w:t>)-</w:t>
            </w:r>
            <w:r w:rsidRPr="00DA13E2">
              <w:rPr>
                <w:rFonts w:eastAsia="標楷體"/>
                <w:color w:val="000000"/>
                <w:sz w:val="22"/>
                <w:szCs w:val="22"/>
              </w:rPr>
              <w:t>大提琴</w:t>
            </w:r>
            <w:r w:rsidRPr="00DA13E2">
              <w:rPr>
                <w:rFonts w:eastAsia="標楷體"/>
                <w:color w:val="000000"/>
                <w:sz w:val="22"/>
                <w:szCs w:val="22"/>
              </w:rPr>
              <w:t>(6)</w:t>
            </w:r>
          </w:p>
        </w:tc>
        <w:tc>
          <w:tcPr>
            <w:tcW w:w="1846"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hint="eastAsia"/>
                <w:color w:val="000000"/>
                <w:sz w:val="22"/>
              </w:rPr>
              <w:t>HMU12D00A614</w:t>
            </w:r>
          </w:p>
        </w:tc>
        <w:tc>
          <w:tcPr>
            <w:tcW w:w="360"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rPr>
              <w:t>選</w:t>
            </w:r>
          </w:p>
        </w:tc>
        <w:tc>
          <w:tcPr>
            <w:tcW w:w="360"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rPr>
              <w:t>1</w:t>
            </w:r>
          </w:p>
        </w:tc>
        <w:tc>
          <w:tcPr>
            <w:tcW w:w="383"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rPr>
              <w:t>1</w:t>
            </w:r>
          </w:p>
        </w:tc>
        <w:tc>
          <w:tcPr>
            <w:tcW w:w="697" w:type="dxa"/>
            <w:vAlign w:val="center"/>
          </w:tcPr>
          <w:p w:rsidR="00AC797C" w:rsidRPr="00DA13E2" w:rsidRDefault="00AC797C" w:rsidP="00AC797C">
            <w:pPr>
              <w:pStyle w:val="affffff0"/>
              <w:spacing w:line="280" w:lineRule="exact"/>
              <w:ind w:left="680" w:hanging="680"/>
              <w:jc w:val="center"/>
              <w:rPr>
                <w:rFonts w:ascii="Times New Roman" w:eastAsia="標楷體"/>
                <w:color w:val="000000"/>
                <w:sz w:val="22"/>
              </w:rPr>
            </w:pPr>
            <w:r w:rsidRPr="00DA13E2">
              <w:rPr>
                <w:rFonts w:ascii="Times New Roman" w:eastAsia="標楷體"/>
                <w:color w:val="000000"/>
                <w:sz w:val="22"/>
                <w:szCs w:val="22"/>
              </w:rPr>
              <w:t>三下</w:t>
            </w:r>
          </w:p>
        </w:tc>
        <w:tc>
          <w:tcPr>
            <w:tcW w:w="2704" w:type="dxa"/>
            <w:vAlign w:val="center"/>
          </w:tcPr>
          <w:p w:rsidR="00AC797C" w:rsidRPr="00DA13E2" w:rsidRDefault="00AC797C" w:rsidP="00AC797C">
            <w:pPr>
              <w:spacing w:line="200" w:lineRule="exact"/>
              <w:jc w:val="both"/>
              <w:rPr>
                <w:rFonts w:eastAsia="標楷體"/>
                <w:color w:val="000000"/>
                <w:sz w:val="20"/>
              </w:rPr>
            </w:pPr>
            <w:r w:rsidRPr="00DA13E2">
              <w:rPr>
                <w:rFonts w:eastAsia="標楷體"/>
                <w:color w:val="000000"/>
                <w:sz w:val="20"/>
              </w:rPr>
              <w:t>2</w:t>
            </w:r>
            <w:r w:rsidRPr="00DA13E2">
              <w:rPr>
                <w:rFonts w:eastAsia="標楷體"/>
                <w:color w:val="000000"/>
                <w:sz w:val="20"/>
                <w:vertAlign w:val="superscript"/>
              </w:rPr>
              <w:t>nd</w:t>
            </w:r>
            <w:r w:rsidRPr="00DA13E2">
              <w:rPr>
                <w:rFonts w:eastAsia="標楷體" w:hint="eastAsia"/>
                <w:color w:val="000000"/>
                <w:sz w:val="20"/>
              </w:rPr>
              <w:t xml:space="preserve"> </w:t>
            </w:r>
            <w:r w:rsidRPr="00DA13E2">
              <w:rPr>
                <w:rFonts w:eastAsia="標楷體"/>
                <w:color w:val="000000"/>
                <w:sz w:val="20"/>
              </w:rPr>
              <w:t>Major-Cello</w:t>
            </w:r>
            <w:r w:rsidRPr="00DA13E2">
              <w:rPr>
                <w:rFonts w:eastAsia="標楷體" w:hint="eastAsia"/>
                <w:color w:val="000000"/>
                <w:sz w:val="20"/>
              </w:rPr>
              <w:t xml:space="preserve"> </w:t>
            </w:r>
            <w:r w:rsidRPr="00DA13E2">
              <w:rPr>
                <w:rFonts w:eastAsia="標楷體"/>
                <w:color w:val="000000"/>
                <w:sz w:val="20"/>
              </w:rPr>
              <w:t>(VI)</w:t>
            </w:r>
          </w:p>
        </w:tc>
        <w:tc>
          <w:tcPr>
            <w:tcW w:w="1321" w:type="dxa"/>
            <w:vMerge/>
            <w:vAlign w:val="center"/>
          </w:tcPr>
          <w:p w:rsidR="00AC797C" w:rsidRPr="00DA13E2" w:rsidRDefault="00AC797C" w:rsidP="00AC797C">
            <w:pPr>
              <w:widowControl/>
              <w:adjustRightInd w:val="0"/>
              <w:snapToGrid w:val="0"/>
              <w:jc w:val="center"/>
              <w:rPr>
                <w:rFonts w:eastAsia="標楷體"/>
                <w:color w:val="000000"/>
                <w:sz w:val="20"/>
              </w:rPr>
            </w:pPr>
          </w:p>
        </w:tc>
      </w:tr>
      <w:tr w:rsidR="00AC797C" w:rsidRPr="00DA13E2" w:rsidTr="00AC797C">
        <w:trPr>
          <w:cantSplit/>
          <w:trHeight w:val="397"/>
          <w:jc w:val="center"/>
        </w:trPr>
        <w:tc>
          <w:tcPr>
            <w:tcW w:w="398" w:type="dxa"/>
            <w:vMerge/>
            <w:vAlign w:val="center"/>
          </w:tcPr>
          <w:p w:rsidR="00AC797C" w:rsidRPr="00DA13E2" w:rsidRDefault="00AC797C" w:rsidP="00AC797C">
            <w:pPr>
              <w:widowControl/>
              <w:rPr>
                <w:rFonts w:eastAsia="標楷體"/>
                <w:color w:val="000000"/>
                <w:sz w:val="22"/>
              </w:rPr>
            </w:pPr>
          </w:p>
        </w:tc>
        <w:tc>
          <w:tcPr>
            <w:tcW w:w="398" w:type="dxa"/>
            <w:vMerge/>
            <w:tcBorders>
              <w:right w:val="single" w:sz="18" w:space="0" w:color="auto"/>
            </w:tcBorders>
            <w:vAlign w:val="center"/>
          </w:tcPr>
          <w:p w:rsidR="00AC797C" w:rsidRPr="00DA13E2" w:rsidRDefault="00AC797C" w:rsidP="00AC797C">
            <w:pPr>
              <w:widowControl/>
              <w:rPr>
                <w:rFonts w:eastAsia="標楷體"/>
                <w:color w:val="000000"/>
                <w:sz w:val="22"/>
              </w:rPr>
            </w:pPr>
          </w:p>
        </w:tc>
        <w:tc>
          <w:tcPr>
            <w:tcW w:w="2034" w:type="dxa"/>
            <w:tcBorders>
              <w:left w:val="single" w:sz="18" w:space="0" w:color="auto"/>
            </w:tcBorders>
            <w:vAlign w:val="center"/>
          </w:tcPr>
          <w:p w:rsidR="00AC797C" w:rsidRPr="00DA13E2" w:rsidRDefault="00AC797C" w:rsidP="00AC797C">
            <w:pPr>
              <w:jc w:val="both"/>
              <w:rPr>
                <w:rFonts w:eastAsia="標楷體"/>
                <w:color w:val="000000"/>
                <w:sz w:val="22"/>
              </w:rPr>
            </w:pPr>
            <w:r w:rsidRPr="00DA13E2">
              <w:rPr>
                <w:rFonts w:eastAsia="標楷體"/>
                <w:color w:val="000000"/>
                <w:sz w:val="22"/>
                <w:szCs w:val="22"/>
              </w:rPr>
              <w:t>主修</w:t>
            </w:r>
            <w:r w:rsidRPr="00DA13E2">
              <w:rPr>
                <w:rFonts w:eastAsia="標楷體"/>
                <w:color w:val="000000"/>
                <w:sz w:val="22"/>
                <w:szCs w:val="22"/>
              </w:rPr>
              <w:t>(</w:t>
            </w:r>
            <w:r w:rsidRPr="00DA13E2">
              <w:rPr>
                <w:rFonts w:eastAsia="標楷體"/>
                <w:color w:val="000000"/>
                <w:sz w:val="22"/>
                <w:szCs w:val="22"/>
              </w:rPr>
              <w:t>二</w:t>
            </w:r>
            <w:r w:rsidRPr="00DA13E2">
              <w:rPr>
                <w:rFonts w:eastAsia="標楷體"/>
                <w:color w:val="000000"/>
                <w:sz w:val="22"/>
                <w:szCs w:val="22"/>
              </w:rPr>
              <w:t>)-</w:t>
            </w:r>
            <w:r w:rsidRPr="00DA13E2">
              <w:rPr>
                <w:rFonts w:eastAsia="標楷體"/>
                <w:color w:val="000000"/>
                <w:sz w:val="22"/>
                <w:szCs w:val="22"/>
              </w:rPr>
              <w:t>低音提琴</w:t>
            </w:r>
            <w:r w:rsidRPr="00DA13E2">
              <w:rPr>
                <w:rFonts w:eastAsia="標楷體"/>
                <w:color w:val="000000"/>
                <w:sz w:val="22"/>
                <w:szCs w:val="22"/>
              </w:rPr>
              <w:t>(6)</w:t>
            </w:r>
          </w:p>
        </w:tc>
        <w:tc>
          <w:tcPr>
            <w:tcW w:w="1846"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hint="eastAsia"/>
                <w:color w:val="000000"/>
                <w:sz w:val="22"/>
              </w:rPr>
              <w:t>HMU12D00A615</w:t>
            </w:r>
          </w:p>
        </w:tc>
        <w:tc>
          <w:tcPr>
            <w:tcW w:w="360"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rPr>
              <w:t>選</w:t>
            </w:r>
          </w:p>
        </w:tc>
        <w:tc>
          <w:tcPr>
            <w:tcW w:w="360"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rPr>
              <w:t>1</w:t>
            </w:r>
          </w:p>
        </w:tc>
        <w:tc>
          <w:tcPr>
            <w:tcW w:w="383"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rPr>
              <w:t>1</w:t>
            </w:r>
          </w:p>
        </w:tc>
        <w:tc>
          <w:tcPr>
            <w:tcW w:w="697" w:type="dxa"/>
            <w:vAlign w:val="center"/>
          </w:tcPr>
          <w:p w:rsidR="00AC797C" w:rsidRPr="00DA13E2" w:rsidRDefault="00AC797C" w:rsidP="00AC797C">
            <w:pPr>
              <w:pStyle w:val="affffff0"/>
              <w:spacing w:line="280" w:lineRule="exact"/>
              <w:ind w:left="680" w:hanging="680"/>
              <w:jc w:val="center"/>
              <w:rPr>
                <w:rFonts w:ascii="Times New Roman" w:eastAsia="標楷體"/>
                <w:color w:val="000000"/>
                <w:sz w:val="22"/>
              </w:rPr>
            </w:pPr>
            <w:r w:rsidRPr="00DA13E2">
              <w:rPr>
                <w:rFonts w:ascii="Times New Roman" w:eastAsia="標楷體"/>
                <w:color w:val="000000"/>
                <w:sz w:val="22"/>
                <w:szCs w:val="22"/>
              </w:rPr>
              <w:t>三下</w:t>
            </w:r>
          </w:p>
        </w:tc>
        <w:tc>
          <w:tcPr>
            <w:tcW w:w="2704" w:type="dxa"/>
            <w:vAlign w:val="center"/>
          </w:tcPr>
          <w:p w:rsidR="00AC797C" w:rsidRPr="00DA13E2" w:rsidRDefault="00AC797C" w:rsidP="00AC797C">
            <w:pPr>
              <w:spacing w:line="200" w:lineRule="exact"/>
              <w:jc w:val="both"/>
              <w:rPr>
                <w:rFonts w:eastAsia="標楷體"/>
                <w:color w:val="000000"/>
                <w:sz w:val="20"/>
              </w:rPr>
            </w:pPr>
            <w:r w:rsidRPr="00DA13E2">
              <w:rPr>
                <w:rFonts w:eastAsia="標楷體"/>
                <w:color w:val="000000"/>
                <w:sz w:val="20"/>
              </w:rPr>
              <w:t>2</w:t>
            </w:r>
            <w:r w:rsidRPr="00DA13E2">
              <w:rPr>
                <w:rFonts w:eastAsia="標楷體"/>
                <w:color w:val="000000"/>
                <w:sz w:val="20"/>
                <w:vertAlign w:val="superscript"/>
              </w:rPr>
              <w:t>nd</w:t>
            </w:r>
            <w:r w:rsidRPr="00DA13E2">
              <w:rPr>
                <w:rFonts w:eastAsia="標楷體" w:hint="eastAsia"/>
                <w:color w:val="000000"/>
                <w:sz w:val="20"/>
              </w:rPr>
              <w:t xml:space="preserve"> </w:t>
            </w:r>
            <w:r w:rsidRPr="00DA13E2">
              <w:rPr>
                <w:rFonts w:eastAsia="標楷體"/>
                <w:color w:val="000000"/>
                <w:sz w:val="20"/>
              </w:rPr>
              <w:t>Major-Double Bass</w:t>
            </w:r>
            <w:r w:rsidRPr="00DA13E2">
              <w:rPr>
                <w:rFonts w:eastAsia="標楷體" w:hint="eastAsia"/>
                <w:color w:val="000000"/>
                <w:sz w:val="20"/>
              </w:rPr>
              <w:t xml:space="preserve"> </w:t>
            </w:r>
            <w:r w:rsidRPr="00DA13E2">
              <w:rPr>
                <w:rFonts w:eastAsia="標楷體"/>
                <w:color w:val="000000"/>
                <w:sz w:val="20"/>
              </w:rPr>
              <w:t>(VI)</w:t>
            </w:r>
          </w:p>
        </w:tc>
        <w:tc>
          <w:tcPr>
            <w:tcW w:w="1321" w:type="dxa"/>
            <w:vMerge/>
            <w:vAlign w:val="center"/>
          </w:tcPr>
          <w:p w:rsidR="00AC797C" w:rsidRPr="00DA13E2" w:rsidRDefault="00AC797C" w:rsidP="00AC797C">
            <w:pPr>
              <w:widowControl/>
              <w:adjustRightInd w:val="0"/>
              <w:snapToGrid w:val="0"/>
              <w:jc w:val="center"/>
              <w:rPr>
                <w:rFonts w:eastAsia="標楷體"/>
                <w:color w:val="000000"/>
                <w:sz w:val="20"/>
              </w:rPr>
            </w:pPr>
          </w:p>
        </w:tc>
      </w:tr>
      <w:tr w:rsidR="00AC797C" w:rsidRPr="00DA13E2" w:rsidTr="00AC797C">
        <w:trPr>
          <w:cantSplit/>
          <w:trHeight w:val="397"/>
          <w:jc w:val="center"/>
        </w:trPr>
        <w:tc>
          <w:tcPr>
            <w:tcW w:w="398" w:type="dxa"/>
            <w:vMerge/>
            <w:vAlign w:val="center"/>
          </w:tcPr>
          <w:p w:rsidR="00AC797C" w:rsidRPr="00DA13E2" w:rsidRDefault="00AC797C" w:rsidP="00AC797C">
            <w:pPr>
              <w:widowControl/>
              <w:rPr>
                <w:rFonts w:eastAsia="標楷體"/>
                <w:color w:val="000000"/>
                <w:sz w:val="22"/>
              </w:rPr>
            </w:pPr>
          </w:p>
        </w:tc>
        <w:tc>
          <w:tcPr>
            <w:tcW w:w="398" w:type="dxa"/>
            <w:vMerge/>
            <w:tcBorders>
              <w:right w:val="single" w:sz="18" w:space="0" w:color="auto"/>
            </w:tcBorders>
            <w:vAlign w:val="center"/>
          </w:tcPr>
          <w:p w:rsidR="00AC797C" w:rsidRPr="00DA13E2" w:rsidRDefault="00AC797C" w:rsidP="00AC797C">
            <w:pPr>
              <w:widowControl/>
              <w:rPr>
                <w:rFonts w:eastAsia="標楷體"/>
                <w:color w:val="000000"/>
                <w:sz w:val="22"/>
              </w:rPr>
            </w:pPr>
          </w:p>
        </w:tc>
        <w:tc>
          <w:tcPr>
            <w:tcW w:w="2034" w:type="dxa"/>
            <w:tcBorders>
              <w:left w:val="single" w:sz="18" w:space="0" w:color="auto"/>
            </w:tcBorders>
            <w:vAlign w:val="center"/>
          </w:tcPr>
          <w:p w:rsidR="00AC797C" w:rsidRPr="00DA13E2" w:rsidRDefault="00AC797C" w:rsidP="00AC797C">
            <w:pPr>
              <w:jc w:val="both"/>
              <w:rPr>
                <w:rFonts w:eastAsia="標楷體"/>
                <w:color w:val="000000"/>
                <w:sz w:val="22"/>
              </w:rPr>
            </w:pPr>
            <w:r w:rsidRPr="00DA13E2">
              <w:rPr>
                <w:rFonts w:eastAsia="標楷體"/>
                <w:color w:val="000000"/>
                <w:sz w:val="22"/>
                <w:szCs w:val="22"/>
              </w:rPr>
              <w:t>主修</w:t>
            </w:r>
            <w:r w:rsidRPr="00DA13E2">
              <w:rPr>
                <w:rFonts w:eastAsia="標楷體"/>
                <w:color w:val="000000"/>
                <w:sz w:val="22"/>
                <w:szCs w:val="22"/>
              </w:rPr>
              <w:t>(</w:t>
            </w:r>
            <w:r w:rsidRPr="00DA13E2">
              <w:rPr>
                <w:rFonts w:eastAsia="標楷體"/>
                <w:color w:val="000000"/>
                <w:sz w:val="22"/>
                <w:szCs w:val="22"/>
              </w:rPr>
              <w:t>二</w:t>
            </w:r>
            <w:r w:rsidRPr="00DA13E2">
              <w:rPr>
                <w:rFonts w:eastAsia="標楷體"/>
                <w:color w:val="000000"/>
                <w:sz w:val="22"/>
                <w:szCs w:val="22"/>
              </w:rPr>
              <w:t>)-</w:t>
            </w:r>
            <w:r w:rsidRPr="00DA13E2">
              <w:rPr>
                <w:rFonts w:eastAsia="標楷體"/>
                <w:color w:val="000000"/>
                <w:sz w:val="22"/>
                <w:szCs w:val="22"/>
              </w:rPr>
              <w:t>理論作曲</w:t>
            </w:r>
            <w:r w:rsidRPr="00DA13E2">
              <w:rPr>
                <w:rFonts w:eastAsia="標楷體"/>
                <w:color w:val="000000"/>
                <w:sz w:val="22"/>
                <w:szCs w:val="22"/>
              </w:rPr>
              <w:t>(6)</w:t>
            </w:r>
          </w:p>
        </w:tc>
        <w:tc>
          <w:tcPr>
            <w:tcW w:w="1846"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hint="eastAsia"/>
                <w:color w:val="000000"/>
                <w:sz w:val="22"/>
              </w:rPr>
              <w:t>HMU12D00A616</w:t>
            </w:r>
          </w:p>
        </w:tc>
        <w:tc>
          <w:tcPr>
            <w:tcW w:w="360"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rPr>
              <w:t>選</w:t>
            </w:r>
          </w:p>
        </w:tc>
        <w:tc>
          <w:tcPr>
            <w:tcW w:w="360"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rPr>
              <w:t>1</w:t>
            </w:r>
          </w:p>
        </w:tc>
        <w:tc>
          <w:tcPr>
            <w:tcW w:w="383"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rPr>
              <w:t>1</w:t>
            </w:r>
          </w:p>
        </w:tc>
        <w:tc>
          <w:tcPr>
            <w:tcW w:w="697" w:type="dxa"/>
            <w:vAlign w:val="center"/>
          </w:tcPr>
          <w:p w:rsidR="00AC797C" w:rsidRPr="00DA13E2" w:rsidRDefault="00AC797C" w:rsidP="00AC797C">
            <w:pPr>
              <w:pStyle w:val="affffff0"/>
              <w:spacing w:line="280" w:lineRule="exact"/>
              <w:ind w:left="680" w:hanging="680"/>
              <w:jc w:val="center"/>
              <w:rPr>
                <w:rFonts w:ascii="Times New Roman" w:eastAsia="標楷體"/>
                <w:color w:val="000000"/>
                <w:sz w:val="22"/>
              </w:rPr>
            </w:pPr>
            <w:r w:rsidRPr="00DA13E2">
              <w:rPr>
                <w:rFonts w:ascii="Times New Roman" w:eastAsia="標楷體"/>
                <w:color w:val="000000"/>
                <w:sz w:val="22"/>
                <w:szCs w:val="22"/>
              </w:rPr>
              <w:t>三下</w:t>
            </w:r>
          </w:p>
        </w:tc>
        <w:tc>
          <w:tcPr>
            <w:tcW w:w="2704" w:type="dxa"/>
            <w:vAlign w:val="center"/>
          </w:tcPr>
          <w:p w:rsidR="00AC797C" w:rsidRPr="00DA13E2" w:rsidRDefault="00AC797C" w:rsidP="00AC797C">
            <w:pPr>
              <w:spacing w:line="200" w:lineRule="exact"/>
              <w:rPr>
                <w:rFonts w:eastAsia="標楷體"/>
                <w:color w:val="000000"/>
                <w:sz w:val="20"/>
              </w:rPr>
            </w:pPr>
            <w:r w:rsidRPr="00DA13E2">
              <w:rPr>
                <w:rFonts w:eastAsia="標楷體"/>
                <w:color w:val="000000"/>
                <w:sz w:val="20"/>
              </w:rPr>
              <w:t>2</w:t>
            </w:r>
            <w:r w:rsidRPr="00DA13E2">
              <w:rPr>
                <w:rFonts w:eastAsia="標楷體"/>
                <w:color w:val="000000"/>
                <w:sz w:val="20"/>
                <w:vertAlign w:val="superscript"/>
              </w:rPr>
              <w:t>nd</w:t>
            </w:r>
            <w:r w:rsidRPr="00DA13E2">
              <w:rPr>
                <w:rFonts w:eastAsia="標楷體" w:hint="eastAsia"/>
                <w:color w:val="000000"/>
                <w:sz w:val="20"/>
              </w:rPr>
              <w:t xml:space="preserve"> </w:t>
            </w:r>
            <w:r w:rsidRPr="00DA13E2">
              <w:rPr>
                <w:rFonts w:eastAsia="標楷體"/>
                <w:color w:val="000000"/>
                <w:sz w:val="20"/>
              </w:rPr>
              <w:t>Major-</w:t>
            </w:r>
            <w:r w:rsidRPr="00DA13E2">
              <w:rPr>
                <w:rFonts w:eastAsia="標楷體"/>
                <w:color w:val="000000"/>
                <w:sz w:val="18"/>
                <w:szCs w:val="18"/>
              </w:rPr>
              <w:t xml:space="preserve"> Composi</w:t>
            </w:r>
            <w:r w:rsidRPr="00DA13E2">
              <w:rPr>
                <w:rFonts w:eastAsia="標楷體" w:hint="eastAsia"/>
                <w:color w:val="000000"/>
                <w:sz w:val="18"/>
                <w:szCs w:val="18"/>
              </w:rPr>
              <w:t xml:space="preserve">tion </w:t>
            </w:r>
            <w:r w:rsidRPr="00DA13E2">
              <w:rPr>
                <w:rFonts w:eastAsia="標楷體"/>
                <w:color w:val="000000"/>
                <w:sz w:val="20"/>
              </w:rPr>
              <w:t>(VI)</w:t>
            </w:r>
          </w:p>
        </w:tc>
        <w:tc>
          <w:tcPr>
            <w:tcW w:w="1321" w:type="dxa"/>
            <w:vMerge/>
            <w:vAlign w:val="center"/>
          </w:tcPr>
          <w:p w:rsidR="00AC797C" w:rsidRPr="00DA13E2" w:rsidRDefault="00AC797C" w:rsidP="00AC797C">
            <w:pPr>
              <w:widowControl/>
              <w:adjustRightInd w:val="0"/>
              <w:snapToGrid w:val="0"/>
              <w:jc w:val="center"/>
              <w:rPr>
                <w:rFonts w:eastAsia="標楷體"/>
                <w:color w:val="000000"/>
                <w:sz w:val="20"/>
              </w:rPr>
            </w:pPr>
          </w:p>
        </w:tc>
      </w:tr>
      <w:tr w:rsidR="00AC797C" w:rsidRPr="00DA13E2" w:rsidTr="00AC797C">
        <w:trPr>
          <w:cantSplit/>
          <w:trHeight w:val="397"/>
          <w:jc w:val="center"/>
        </w:trPr>
        <w:tc>
          <w:tcPr>
            <w:tcW w:w="398" w:type="dxa"/>
            <w:vMerge/>
            <w:vAlign w:val="center"/>
          </w:tcPr>
          <w:p w:rsidR="00AC797C" w:rsidRPr="00DA13E2" w:rsidRDefault="00AC797C" w:rsidP="00AC797C">
            <w:pPr>
              <w:widowControl/>
              <w:rPr>
                <w:rFonts w:eastAsia="標楷體"/>
                <w:color w:val="000000"/>
                <w:sz w:val="22"/>
              </w:rPr>
            </w:pPr>
          </w:p>
        </w:tc>
        <w:tc>
          <w:tcPr>
            <w:tcW w:w="398" w:type="dxa"/>
            <w:vMerge/>
            <w:tcBorders>
              <w:right w:val="single" w:sz="18" w:space="0" w:color="auto"/>
            </w:tcBorders>
            <w:vAlign w:val="center"/>
          </w:tcPr>
          <w:p w:rsidR="00AC797C" w:rsidRPr="00DA13E2" w:rsidRDefault="00AC797C" w:rsidP="00AC797C">
            <w:pPr>
              <w:widowControl/>
              <w:rPr>
                <w:rFonts w:eastAsia="標楷體"/>
                <w:color w:val="000000"/>
                <w:sz w:val="22"/>
              </w:rPr>
            </w:pPr>
          </w:p>
        </w:tc>
        <w:tc>
          <w:tcPr>
            <w:tcW w:w="2034" w:type="dxa"/>
            <w:tcBorders>
              <w:left w:val="single" w:sz="18" w:space="0" w:color="auto"/>
            </w:tcBorders>
            <w:vAlign w:val="center"/>
          </w:tcPr>
          <w:p w:rsidR="00AC797C" w:rsidRPr="00DA13E2" w:rsidRDefault="00AC797C" w:rsidP="00AC797C">
            <w:pPr>
              <w:jc w:val="both"/>
              <w:rPr>
                <w:rFonts w:eastAsia="標楷體"/>
                <w:color w:val="000000"/>
                <w:sz w:val="22"/>
              </w:rPr>
            </w:pPr>
            <w:r w:rsidRPr="00DA13E2">
              <w:rPr>
                <w:rFonts w:eastAsia="標楷體"/>
                <w:color w:val="000000"/>
                <w:sz w:val="22"/>
                <w:szCs w:val="22"/>
              </w:rPr>
              <w:t>主修</w:t>
            </w:r>
            <w:r w:rsidRPr="00DA13E2">
              <w:rPr>
                <w:rFonts w:eastAsia="標楷體"/>
                <w:color w:val="000000"/>
                <w:sz w:val="22"/>
                <w:szCs w:val="22"/>
              </w:rPr>
              <w:t>(</w:t>
            </w:r>
            <w:r w:rsidRPr="00DA13E2">
              <w:rPr>
                <w:rFonts w:eastAsia="標楷體"/>
                <w:color w:val="000000"/>
                <w:sz w:val="22"/>
                <w:szCs w:val="22"/>
              </w:rPr>
              <w:t>二</w:t>
            </w:r>
            <w:r w:rsidRPr="00DA13E2">
              <w:rPr>
                <w:rFonts w:eastAsia="標楷體"/>
                <w:color w:val="000000"/>
                <w:sz w:val="22"/>
                <w:szCs w:val="22"/>
              </w:rPr>
              <w:t>)-</w:t>
            </w:r>
            <w:r w:rsidRPr="00DA13E2">
              <w:rPr>
                <w:rFonts w:eastAsia="標楷體"/>
                <w:color w:val="000000"/>
                <w:sz w:val="22"/>
                <w:szCs w:val="22"/>
              </w:rPr>
              <w:t>薩克斯管</w:t>
            </w:r>
            <w:r w:rsidRPr="00DA13E2">
              <w:rPr>
                <w:rFonts w:eastAsia="標楷體"/>
                <w:color w:val="000000"/>
                <w:sz w:val="22"/>
                <w:szCs w:val="22"/>
              </w:rPr>
              <w:t>(6)</w:t>
            </w:r>
          </w:p>
        </w:tc>
        <w:tc>
          <w:tcPr>
            <w:tcW w:w="1846"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hint="eastAsia"/>
                <w:color w:val="000000"/>
                <w:sz w:val="22"/>
              </w:rPr>
              <w:t>HMU12D00A617</w:t>
            </w:r>
          </w:p>
        </w:tc>
        <w:tc>
          <w:tcPr>
            <w:tcW w:w="360"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rPr>
              <w:t>選</w:t>
            </w:r>
          </w:p>
        </w:tc>
        <w:tc>
          <w:tcPr>
            <w:tcW w:w="360"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rPr>
              <w:t>1</w:t>
            </w:r>
          </w:p>
        </w:tc>
        <w:tc>
          <w:tcPr>
            <w:tcW w:w="383"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rPr>
              <w:t>1</w:t>
            </w:r>
          </w:p>
        </w:tc>
        <w:tc>
          <w:tcPr>
            <w:tcW w:w="697" w:type="dxa"/>
            <w:vAlign w:val="center"/>
          </w:tcPr>
          <w:p w:rsidR="00AC797C" w:rsidRPr="00DA13E2" w:rsidRDefault="00AC797C" w:rsidP="00AC797C">
            <w:pPr>
              <w:pStyle w:val="affffff0"/>
              <w:spacing w:line="280" w:lineRule="exact"/>
              <w:ind w:left="680" w:hanging="680"/>
              <w:jc w:val="center"/>
              <w:rPr>
                <w:rFonts w:ascii="Times New Roman" w:eastAsia="標楷體"/>
                <w:color w:val="000000"/>
                <w:sz w:val="22"/>
              </w:rPr>
            </w:pPr>
            <w:r w:rsidRPr="00DA13E2">
              <w:rPr>
                <w:rFonts w:ascii="Times New Roman" w:eastAsia="標楷體"/>
                <w:color w:val="000000"/>
                <w:sz w:val="22"/>
                <w:szCs w:val="22"/>
              </w:rPr>
              <w:t>三下</w:t>
            </w:r>
          </w:p>
        </w:tc>
        <w:tc>
          <w:tcPr>
            <w:tcW w:w="2704" w:type="dxa"/>
            <w:vAlign w:val="center"/>
          </w:tcPr>
          <w:p w:rsidR="00AC797C" w:rsidRPr="00DA13E2" w:rsidRDefault="00AC797C" w:rsidP="00AC797C">
            <w:pPr>
              <w:spacing w:line="200" w:lineRule="exact"/>
              <w:jc w:val="both"/>
              <w:rPr>
                <w:rFonts w:eastAsia="標楷體"/>
                <w:color w:val="000000"/>
                <w:sz w:val="20"/>
              </w:rPr>
            </w:pPr>
            <w:r w:rsidRPr="00DA13E2">
              <w:rPr>
                <w:rFonts w:eastAsia="標楷體"/>
                <w:color w:val="000000"/>
                <w:sz w:val="20"/>
              </w:rPr>
              <w:t>2</w:t>
            </w:r>
            <w:r w:rsidRPr="00DA13E2">
              <w:rPr>
                <w:rFonts w:eastAsia="標楷體"/>
                <w:color w:val="000000"/>
                <w:sz w:val="20"/>
                <w:vertAlign w:val="superscript"/>
              </w:rPr>
              <w:t>nd</w:t>
            </w:r>
            <w:r w:rsidRPr="00DA13E2">
              <w:rPr>
                <w:rFonts w:eastAsia="標楷體" w:hint="eastAsia"/>
                <w:color w:val="000000"/>
                <w:sz w:val="20"/>
              </w:rPr>
              <w:t xml:space="preserve"> </w:t>
            </w:r>
            <w:r w:rsidRPr="00DA13E2">
              <w:rPr>
                <w:rFonts w:eastAsia="標楷體"/>
                <w:color w:val="000000"/>
                <w:sz w:val="20"/>
              </w:rPr>
              <w:t>Major- Saxophone</w:t>
            </w:r>
            <w:r w:rsidRPr="00DA13E2">
              <w:rPr>
                <w:rFonts w:eastAsia="標楷體" w:hint="eastAsia"/>
                <w:color w:val="000000"/>
                <w:sz w:val="20"/>
              </w:rPr>
              <w:t xml:space="preserve"> </w:t>
            </w:r>
            <w:r w:rsidRPr="00DA13E2">
              <w:rPr>
                <w:rFonts w:eastAsia="標楷體"/>
                <w:color w:val="000000"/>
                <w:sz w:val="20"/>
              </w:rPr>
              <w:t>(VI)</w:t>
            </w:r>
          </w:p>
        </w:tc>
        <w:tc>
          <w:tcPr>
            <w:tcW w:w="1321" w:type="dxa"/>
            <w:vMerge/>
            <w:vAlign w:val="center"/>
          </w:tcPr>
          <w:p w:rsidR="00AC797C" w:rsidRPr="00DA13E2" w:rsidRDefault="00AC797C" w:rsidP="00AC797C">
            <w:pPr>
              <w:widowControl/>
              <w:adjustRightInd w:val="0"/>
              <w:snapToGrid w:val="0"/>
              <w:jc w:val="center"/>
              <w:rPr>
                <w:rFonts w:eastAsia="標楷體"/>
                <w:color w:val="000000"/>
                <w:sz w:val="20"/>
              </w:rPr>
            </w:pPr>
          </w:p>
        </w:tc>
      </w:tr>
      <w:tr w:rsidR="00AC797C" w:rsidRPr="00DA13E2" w:rsidTr="00AC797C">
        <w:trPr>
          <w:cantSplit/>
          <w:trHeight w:val="397"/>
          <w:jc w:val="center"/>
        </w:trPr>
        <w:tc>
          <w:tcPr>
            <w:tcW w:w="398" w:type="dxa"/>
            <w:vMerge/>
            <w:vAlign w:val="center"/>
          </w:tcPr>
          <w:p w:rsidR="00AC797C" w:rsidRPr="00DA13E2" w:rsidRDefault="00AC797C" w:rsidP="00AC797C">
            <w:pPr>
              <w:widowControl/>
              <w:rPr>
                <w:rFonts w:eastAsia="標楷體"/>
                <w:color w:val="000000"/>
                <w:sz w:val="22"/>
              </w:rPr>
            </w:pPr>
          </w:p>
        </w:tc>
        <w:tc>
          <w:tcPr>
            <w:tcW w:w="398" w:type="dxa"/>
            <w:vMerge/>
            <w:tcBorders>
              <w:right w:val="single" w:sz="18" w:space="0" w:color="auto"/>
            </w:tcBorders>
            <w:vAlign w:val="center"/>
          </w:tcPr>
          <w:p w:rsidR="00AC797C" w:rsidRPr="00DA13E2" w:rsidRDefault="00AC797C" w:rsidP="00AC797C">
            <w:pPr>
              <w:widowControl/>
              <w:rPr>
                <w:rFonts w:eastAsia="標楷體"/>
                <w:color w:val="000000"/>
                <w:sz w:val="22"/>
              </w:rPr>
            </w:pPr>
          </w:p>
        </w:tc>
        <w:tc>
          <w:tcPr>
            <w:tcW w:w="2034" w:type="dxa"/>
            <w:tcBorders>
              <w:left w:val="single" w:sz="18" w:space="0" w:color="auto"/>
            </w:tcBorders>
            <w:vAlign w:val="center"/>
          </w:tcPr>
          <w:p w:rsidR="00AC797C" w:rsidRPr="00DA13E2" w:rsidRDefault="00AC797C" w:rsidP="00AC797C">
            <w:pPr>
              <w:jc w:val="both"/>
              <w:rPr>
                <w:rFonts w:eastAsia="標楷體"/>
                <w:color w:val="000000"/>
                <w:sz w:val="22"/>
              </w:rPr>
            </w:pPr>
            <w:r w:rsidRPr="00DA13E2">
              <w:rPr>
                <w:rFonts w:eastAsia="標楷體"/>
                <w:color w:val="000000"/>
                <w:sz w:val="22"/>
                <w:szCs w:val="22"/>
              </w:rPr>
              <w:t>主修</w:t>
            </w:r>
            <w:r w:rsidRPr="00DA13E2">
              <w:rPr>
                <w:rFonts w:eastAsia="標楷體"/>
                <w:color w:val="000000"/>
                <w:sz w:val="22"/>
                <w:szCs w:val="22"/>
              </w:rPr>
              <w:t>(</w:t>
            </w:r>
            <w:r w:rsidRPr="00DA13E2">
              <w:rPr>
                <w:rFonts w:eastAsia="標楷體"/>
                <w:color w:val="000000"/>
                <w:sz w:val="22"/>
                <w:szCs w:val="22"/>
              </w:rPr>
              <w:t>二</w:t>
            </w:r>
            <w:r w:rsidRPr="00DA13E2">
              <w:rPr>
                <w:rFonts w:eastAsia="標楷體"/>
                <w:color w:val="000000"/>
                <w:sz w:val="22"/>
                <w:szCs w:val="22"/>
              </w:rPr>
              <w:t>)-</w:t>
            </w:r>
            <w:r w:rsidRPr="00DA13E2">
              <w:rPr>
                <w:rFonts w:eastAsia="標楷體"/>
                <w:color w:val="000000"/>
                <w:sz w:val="22"/>
                <w:szCs w:val="22"/>
              </w:rPr>
              <w:t>古典吉他</w:t>
            </w:r>
            <w:r w:rsidRPr="00DA13E2">
              <w:rPr>
                <w:rFonts w:eastAsia="標楷體"/>
                <w:color w:val="000000"/>
                <w:sz w:val="22"/>
                <w:szCs w:val="22"/>
              </w:rPr>
              <w:t>(6)</w:t>
            </w:r>
          </w:p>
        </w:tc>
        <w:tc>
          <w:tcPr>
            <w:tcW w:w="1846"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hint="eastAsia"/>
                <w:color w:val="000000"/>
                <w:sz w:val="22"/>
              </w:rPr>
              <w:t>HMU12D00A618</w:t>
            </w:r>
          </w:p>
        </w:tc>
        <w:tc>
          <w:tcPr>
            <w:tcW w:w="360"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rPr>
              <w:t>選</w:t>
            </w:r>
          </w:p>
        </w:tc>
        <w:tc>
          <w:tcPr>
            <w:tcW w:w="360"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rPr>
              <w:t>1</w:t>
            </w:r>
          </w:p>
        </w:tc>
        <w:tc>
          <w:tcPr>
            <w:tcW w:w="383"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rPr>
              <w:t>1</w:t>
            </w:r>
          </w:p>
        </w:tc>
        <w:tc>
          <w:tcPr>
            <w:tcW w:w="697" w:type="dxa"/>
            <w:vAlign w:val="center"/>
          </w:tcPr>
          <w:p w:rsidR="00AC797C" w:rsidRPr="00DA13E2" w:rsidRDefault="00AC797C" w:rsidP="00AC797C">
            <w:pPr>
              <w:pStyle w:val="affffff0"/>
              <w:spacing w:line="280" w:lineRule="exact"/>
              <w:ind w:left="680" w:hanging="680"/>
              <w:jc w:val="center"/>
              <w:rPr>
                <w:rFonts w:ascii="Times New Roman" w:eastAsia="標楷體"/>
                <w:color w:val="000000"/>
                <w:sz w:val="22"/>
              </w:rPr>
            </w:pPr>
            <w:r w:rsidRPr="00DA13E2">
              <w:rPr>
                <w:rFonts w:ascii="Times New Roman" w:eastAsia="標楷體"/>
                <w:color w:val="000000"/>
                <w:sz w:val="22"/>
                <w:szCs w:val="22"/>
              </w:rPr>
              <w:t>三下</w:t>
            </w:r>
          </w:p>
        </w:tc>
        <w:tc>
          <w:tcPr>
            <w:tcW w:w="2704" w:type="dxa"/>
            <w:vAlign w:val="center"/>
          </w:tcPr>
          <w:p w:rsidR="00AC797C" w:rsidRPr="00DA13E2" w:rsidRDefault="00AC797C" w:rsidP="00AC797C">
            <w:pPr>
              <w:spacing w:line="200" w:lineRule="exact"/>
              <w:jc w:val="both"/>
              <w:rPr>
                <w:rFonts w:eastAsia="標楷體"/>
                <w:color w:val="000000"/>
                <w:sz w:val="20"/>
              </w:rPr>
            </w:pPr>
            <w:r w:rsidRPr="00DA13E2">
              <w:rPr>
                <w:rFonts w:eastAsia="標楷體"/>
                <w:color w:val="000000"/>
                <w:sz w:val="20"/>
              </w:rPr>
              <w:t>2</w:t>
            </w:r>
            <w:r w:rsidRPr="00DA13E2">
              <w:rPr>
                <w:rFonts w:eastAsia="標楷體"/>
                <w:color w:val="000000"/>
                <w:sz w:val="20"/>
                <w:vertAlign w:val="superscript"/>
              </w:rPr>
              <w:t>nd</w:t>
            </w:r>
            <w:r w:rsidRPr="00DA13E2">
              <w:rPr>
                <w:rFonts w:eastAsia="標楷體" w:hint="eastAsia"/>
                <w:color w:val="000000"/>
                <w:sz w:val="20"/>
              </w:rPr>
              <w:t xml:space="preserve"> </w:t>
            </w:r>
            <w:r w:rsidRPr="00DA13E2">
              <w:rPr>
                <w:rFonts w:eastAsia="標楷體"/>
                <w:color w:val="000000"/>
                <w:sz w:val="20"/>
              </w:rPr>
              <w:t>Major-Classical Guitar (VI)</w:t>
            </w:r>
          </w:p>
        </w:tc>
        <w:tc>
          <w:tcPr>
            <w:tcW w:w="1321" w:type="dxa"/>
            <w:vMerge/>
            <w:vAlign w:val="center"/>
          </w:tcPr>
          <w:p w:rsidR="00AC797C" w:rsidRPr="00DA13E2" w:rsidRDefault="00AC797C" w:rsidP="00AC797C">
            <w:pPr>
              <w:widowControl/>
              <w:adjustRightInd w:val="0"/>
              <w:snapToGrid w:val="0"/>
              <w:jc w:val="center"/>
              <w:rPr>
                <w:rFonts w:eastAsia="標楷體"/>
                <w:color w:val="000000"/>
                <w:sz w:val="20"/>
              </w:rPr>
            </w:pPr>
          </w:p>
        </w:tc>
      </w:tr>
      <w:tr w:rsidR="00AC797C" w:rsidRPr="00DA13E2" w:rsidTr="00AC797C">
        <w:trPr>
          <w:cantSplit/>
          <w:trHeight w:val="397"/>
          <w:jc w:val="center"/>
        </w:trPr>
        <w:tc>
          <w:tcPr>
            <w:tcW w:w="398" w:type="dxa"/>
            <w:vMerge/>
            <w:vAlign w:val="center"/>
          </w:tcPr>
          <w:p w:rsidR="00AC797C" w:rsidRPr="00DA13E2" w:rsidRDefault="00AC797C" w:rsidP="00AC797C">
            <w:pPr>
              <w:widowControl/>
              <w:rPr>
                <w:rFonts w:eastAsia="標楷體"/>
                <w:color w:val="000000"/>
                <w:sz w:val="22"/>
              </w:rPr>
            </w:pPr>
          </w:p>
        </w:tc>
        <w:tc>
          <w:tcPr>
            <w:tcW w:w="398" w:type="dxa"/>
            <w:vMerge/>
            <w:tcBorders>
              <w:right w:val="single" w:sz="18" w:space="0" w:color="auto"/>
            </w:tcBorders>
            <w:vAlign w:val="center"/>
          </w:tcPr>
          <w:p w:rsidR="00AC797C" w:rsidRPr="00DA13E2" w:rsidRDefault="00AC797C" w:rsidP="00AC797C">
            <w:pPr>
              <w:widowControl/>
              <w:rPr>
                <w:rFonts w:eastAsia="標楷體"/>
                <w:color w:val="000000"/>
                <w:sz w:val="22"/>
              </w:rPr>
            </w:pPr>
          </w:p>
        </w:tc>
        <w:tc>
          <w:tcPr>
            <w:tcW w:w="2034" w:type="dxa"/>
            <w:tcBorders>
              <w:left w:val="single" w:sz="18" w:space="0" w:color="auto"/>
            </w:tcBorders>
            <w:vAlign w:val="center"/>
          </w:tcPr>
          <w:p w:rsidR="00AC797C" w:rsidRPr="00DA13E2" w:rsidRDefault="00AC797C" w:rsidP="00AC797C">
            <w:pPr>
              <w:spacing w:beforeLines="10" w:before="24" w:afterLines="10" w:after="24" w:line="360" w:lineRule="exact"/>
              <w:jc w:val="both"/>
              <w:rPr>
                <w:rFonts w:eastAsia="標楷體"/>
                <w:color w:val="000000"/>
                <w:sz w:val="22"/>
              </w:rPr>
            </w:pPr>
            <w:r w:rsidRPr="00DA13E2">
              <w:rPr>
                <w:rFonts w:eastAsia="標楷體"/>
                <w:color w:val="000000"/>
                <w:sz w:val="22"/>
                <w:szCs w:val="22"/>
              </w:rPr>
              <w:t>主修</w:t>
            </w:r>
            <w:r w:rsidRPr="00DA13E2">
              <w:rPr>
                <w:rFonts w:eastAsia="標楷體"/>
                <w:color w:val="000000"/>
                <w:sz w:val="22"/>
                <w:szCs w:val="22"/>
              </w:rPr>
              <w:t>(</w:t>
            </w:r>
            <w:r w:rsidRPr="00DA13E2">
              <w:rPr>
                <w:rFonts w:eastAsia="標楷體"/>
                <w:color w:val="000000"/>
                <w:sz w:val="22"/>
                <w:szCs w:val="22"/>
              </w:rPr>
              <w:t>二</w:t>
            </w:r>
            <w:r w:rsidRPr="00DA13E2">
              <w:rPr>
                <w:rFonts w:eastAsia="標楷體"/>
                <w:color w:val="000000"/>
                <w:sz w:val="22"/>
                <w:szCs w:val="22"/>
              </w:rPr>
              <w:t>)-</w:t>
            </w:r>
            <w:r w:rsidRPr="00DA13E2">
              <w:rPr>
                <w:rFonts w:eastAsia="標楷體"/>
                <w:color w:val="000000"/>
                <w:sz w:val="22"/>
                <w:szCs w:val="22"/>
              </w:rPr>
              <w:t>鋼琴</w:t>
            </w:r>
            <w:r w:rsidRPr="00DA13E2">
              <w:rPr>
                <w:rFonts w:eastAsia="標楷體"/>
                <w:color w:val="000000"/>
                <w:sz w:val="22"/>
                <w:szCs w:val="22"/>
              </w:rPr>
              <w:t>(7)</w:t>
            </w:r>
          </w:p>
        </w:tc>
        <w:tc>
          <w:tcPr>
            <w:tcW w:w="1846"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hint="eastAsia"/>
                <w:color w:val="000000"/>
                <w:sz w:val="22"/>
              </w:rPr>
              <w:t>HMU12D00A701</w:t>
            </w:r>
          </w:p>
        </w:tc>
        <w:tc>
          <w:tcPr>
            <w:tcW w:w="360"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rPr>
              <w:t>選</w:t>
            </w:r>
          </w:p>
        </w:tc>
        <w:tc>
          <w:tcPr>
            <w:tcW w:w="360"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rPr>
              <w:t>1</w:t>
            </w:r>
          </w:p>
        </w:tc>
        <w:tc>
          <w:tcPr>
            <w:tcW w:w="383"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rPr>
              <w:t>1</w:t>
            </w:r>
          </w:p>
        </w:tc>
        <w:tc>
          <w:tcPr>
            <w:tcW w:w="697" w:type="dxa"/>
            <w:vAlign w:val="center"/>
          </w:tcPr>
          <w:p w:rsidR="00AC797C" w:rsidRPr="00DA13E2" w:rsidRDefault="00AC797C" w:rsidP="00AC797C">
            <w:pPr>
              <w:pStyle w:val="affffff0"/>
              <w:spacing w:line="280" w:lineRule="exact"/>
              <w:ind w:left="680" w:hanging="680"/>
              <w:jc w:val="center"/>
              <w:rPr>
                <w:rFonts w:ascii="Times New Roman" w:eastAsia="標楷體"/>
                <w:color w:val="000000"/>
                <w:sz w:val="22"/>
              </w:rPr>
            </w:pPr>
            <w:r w:rsidRPr="00DA13E2">
              <w:rPr>
                <w:rFonts w:ascii="Times New Roman" w:eastAsia="標楷體"/>
                <w:color w:val="000000"/>
                <w:sz w:val="22"/>
                <w:szCs w:val="22"/>
              </w:rPr>
              <w:t>四上</w:t>
            </w:r>
          </w:p>
        </w:tc>
        <w:tc>
          <w:tcPr>
            <w:tcW w:w="2704" w:type="dxa"/>
            <w:vAlign w:val="center"/>
          </w:tcPr>
          <w:p w:rsidR="00AC797C" w:rsidRPr="00DA13E2" w:rsidRDefault="00AC797C" w:rsidP="00AC797C">
            <w:pPr>
              <w:spacing w:line="200" w:lineRule="exact"/>
              <w:jc w:val="both"/>
              <w:rPr>
                <w:rFonts w:eastAsia="標楷體"/>
                <w:color w:val="000000"/>
                <w:sz w:val="20"/>
              </w:rPr>
            </w:pPr>
            <w:r w:rsidRPr="00DA13E2">
              <w:rPr>
                <w:rFonts w:eastAsia="標楷體"/>
                <w:color w:val="000000"/>
                <w:sz w:val="20"/>
              </w:rPr>
              <w:t>2</w:t>
            </w:r>
            <w:r w:rsidRPr="00DA13E2">
              <w:rPr>
                <w:rFonts w:eastAsia="標楷體"/>
                <w:color w:val="000000"/>
                <w:sz w:val="20"/>
                <w:vertAlign w:val="superscript"/>
              </w:rPr>
              <w:t>nd</w:t>
            </w:r>
            <w:r w:rsidRPr="00DA13E2">
              <w:rPr>
                <w:rFonts w:eastAsia="標楷體" w:hint="eastAsia"/>
                <w:color w:val="000000"/>
                <w:sz w:val="20"/>
              </w:rPr>
              <w:t xml:space="preserve"> </w:t>
            </w:r>
            <w:r w:rsidRPr="00DA13E2">
              <w:rPr>
                <w:rFonts w:eastAsia="標楷體"/>
                <w:color w:val="000000"/>
                <w:sz w:val="20"/>
              </w:rPr>
              <w:t>Major-Piano</w:t>
            </w:r>
            <w:r w:rsidRPr="00DA13E2">
              <w:rPr>
                <w:rFonts w:eastAsia="標楷體" w:hint="eastAsia"/>
                <w:color w:val="000000"/>
                <w:sz w:val="20"/>
              </w:rPr>
              <w:t xml:space="preserve"> </w:t>
            </w:r>
            <w:r w:rsidRPr="00DA13E2">
              <w:rPr>
                <w:rFonts w:eastAsia="標楷體"/>
                <w:color w:val="000000"/>
                <w:sz w:val="20"/>
              </w:rPr>
              <w:t>(VII)</w:t>
            </w:r>
          </w:p>
        </w:tc>
        <w:tc>
          <w:tcPr>
            <w:tcW w:w="1321" w:type="dxa"/>
            <w:vMerge w:val="restart"/>
            <w:vAlign w:val="center"/>
          </w:tcPr>
          <w:p w:rsidR="00AC797C" w:rsidRPr="00DA13E2" w:rsidRDefault="00AC797C" w:rsidP="00AC797C">
            <w:pPr>
              <w:pStyle w:val="aa"/>
              <w:adjustRightInd w:val="0"/>
              <w:spacing w:line="240" w:lineRule="exact"/>
              <w:ind w:left="159" w:rightChars="106" w:right="254"/>
              <w:jc w:val="center"/>
              <w:rPr>
                <w:rFonts w:eastAsia="標楷體"/>
                <w:color w:val="000000"/>
                <w:szCs w:val="24"/>
              </w:rPr>
            </w:pPr>
            <w:r w:rsidRPr="00DA13E2">
              <w:rPr>
                <w:rFonts w:ascii="新細明體" w:hAnsi="新細明體" w:cs="新細明體" w:hint="eastAsia"/>
                <w:color w:val="000000"/>
                <w:sz w:val="18"/>
                <w:szCs w:val="18"/>
              </w:rPr>
              <w:t>※</w:t>
            </w:r>
            <w:r w:rsidRPr="00DA13E2">
              <w:rPr>
                <w:rFonts w:eastAsia="標楷體"/>
                <w:color w:val="000000"/>
                <w:sz w:val="18"/>
                <w:szCs w:val="18"/>
              </w:rPr>
              <w:t>可選修但不列入學位</w:t>
            </w:r>
            <w:r w:rsidRPr="00DA13E2">
              <w:rPr>
                <w:rFonts w:eastAsia="標楷體"/>
                <w:color w:val="000000"/>
                <w:sz w:val="18"/>
                <w:szCs w:val="18"/>
              </w:rPr>
              <w:t>128</w:t>
            </w:r>
            <w:r w:rsidRPr="00DA13E2">
              <w:rPr>
                <w:rFonts w:eastAsia="標楷體"/>
                <w:color w:val="000000"/>
                <w:sz w:val="18"/>
                <w:szCs w:val="18"/>
              </w:rPr>
              <w:t>學分計算</w:t>
            </w:r>
          </w:p>
        </w:tc>
      </w:tr>
      <w:tr w:rsidR="00AC797C" w:rsidRPr="00DA13E2" w:rsidTr="00AC797C">
        <w:trPr>
          <w:cantSplit/>
          <w:trHeight w:val="397"/>
          <w:jc w:val="center"/>
        </w:trPr>
        <w:tc>
          <w:tcPr>
            <w:tcW w:w="398" w:type="dxa"/>
            <w:vMerge/>
            <w:vAlign w:val="center"/>
          </w:tcPr>
          <w:p w:rsidR="00AC797C" w:rsidRPr="00DA13E2" w:rsidRDefault="00AC797C" w:rsidP="00AC797C">
            <w:pPr>
              <w:widowControl/>
              <w:rPr>
                <w:rFonts w:eastAsia="標楷體"/>
                <w:color w:val="000000"/>
                <w:sz w:val="22"/>
              </w:rPr>
            </w:pPr>
          </w:p>
        </w:tc>
        <w:tc>
          <w:tcPr>
            <w:tcW w:w="398" w:type="dxa"/>
            <w:vMerge/>
            <w:tcBorders>
              <w:right w:val="single" w:sz="18" w:space="0" w:color="auto"/>
            </w:tcBorders>
            <w:vAlign w:val="center"/>
          </w:tcPr>
          <w:p w:rsidR="00AC797C" w:rsidRPr="00DA13E2" w:rsidRDefault="00AC797C" w:rsidP="00AC797C">
            <w:pPr>
              <w:widowControl/>
              <w:rPr>
                <w:rFonts w:eastAsia="標楷體"/>
                <w:color w:val="000000"/>
                <w:sz w:val="22"/>
              </w:rPr>
            </w:pPr>
          </w:p>
        </w:tc>
        <w:tc>
          <w:tcPr>
            <w:tcW w:w="2034" w:type="dxa"/>
            <w:tcBorders>
              <w:left w:val="single" w:sz="18" w:space="0" w:color="auto"/>
            </w:tcBorders>
            <w:vAlign w:val="center"/>
          </w:tcPr>
          <w:p w:rsidR="00AC797C" w:rsidRPr="00DA13E2" w:rsidRDefault="00AC797C" w:rsidP="00AC797C">
            <w:pPr>
              <w:spacing w:beforeLines="10" w:before="24" w:afterLines="10" w:after="24" w:line="360" w:lineRule="exact"/>
              <w:jc w:val="both"/>
              <w:rPr>
                <w:rFonts w:eastAsia="標楷體"/>
                <w:color w:val="000000"/>
                <w:sz w:val="22"/>
              </w:rPr>
            </w:pPr>
            <w:r w:rsidRPr="00DA13E2">
              <w:rPr>
                <w:rFonts w:eastAsia="標楷體"/>
                <w:color w:val="000000"/>
                <w:sz w:val="22"/>
                <w:szCs w:val="22"/>
              </w:rPr>
              <w:t>主修</w:t>
            </w:r>
            <w:r w:rsidRPr="00DA13E2">
              <w:rPr>
                <w:rFonts w:eastAsia="標楷體"/>
                <w:color w:val="000000"/>
                <w:sz w:val="22"/>
                <w:szCs w:val="22"/>
              </w:rPr>
              <w:t>(</w:t>
            </w:r>
            <w:r w:rsidRPr="00DA13E2">
              <w:rPr>
                <w:rFonts w:eastAsia="標楷體"/>
                <w:color w:val="000000"/>
                <w:sz w:val="22"/>
                <w:szCs w:val="22"/>
              </w:rPr>
              <w:t>二</w:t>
            </w:r>
            <w:r w:rsidRPr="00DA13E2">
              <w:rPr>
                <w:rFonts w:eastAsia="標楷體"/>
                <w:color w:val="000000"/>
                <w:sz w:val="22"/>
                <w:szCs w:val="22"/>
              </w:rPr>
              <w:t>)-</w:t>
            </w:r>
            <w:r w:rsidRPr="00DA13E2">
              <w:rPr>
                <w:rFonts w:eastAsia="標楷體"/>
                <w:color w:val="000000"/>
                <w:sz w:val="22"/>
                <w:szCs w:val="22"/>
              </w:rPr>
              <w:t>聲樂</w:t>
            </w:r>
            <w:r w:rsidRPr="00DA13E2">
              <w:rPr>
                <w:rFonts w:eastAsia="標楷體"/>
                <w:color w:val="000000"/>
                <w:sz w:val="22"/>
                <w:szCs w:val="22"/>
              </w:rPr>
              <w:t>(7)</w:t>
            </w:r>
          </w:p>
        </w:tc>
        <w:tc>
          <w:tcPr>
            <w:tcW w:w="1846"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hint="eastAsia"/>
                <w:color w:val="000000"/>
                <w:sz w:val="22"/>
              </w:rPr>
              <w:t>HMU12D00A702</w:t>
            </w:r>
          </w:p>
        </w:tc>
        <w:tc>
          <w:tcPr>
            <w:tcW w:w="360"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rPr>
              <w:t>選</w:t>
            </w:r>
          </w:p>
        </w:tc>
        <w:tc>
          <w:tcPr>
            <w:tcW w:w="360"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rPr>
              <w:t>1</w:t>
            </w:r>
          </w:p>
        </w:tc>
        <w:tc>
          <w:tcPr>
            <w:tcW w:w="383"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rPr>
              <w:t>1</w:t>
            </w:r>
          </w:p>
        </w:tc>
        <w:tc>
          <w:tcPr>
            <w:tcW w:w="697" w:type="dxa"/>
            <w:vAlign w:val="center"/>
          </w:tcPr>
          <w:p w:rsidR="00AC797C" w:rsidRPr="00DA13E2" w:rsidRDefault="00AC797C" w:rsidP="00AC797C">
            <w:pPr>
              <w:pStyle w:val="affffff0"/>
              <w:spacing w:line="280" w:lineRule="exact"/>
              <w:ind w:left="680" w:hanging="680"/>
              <w:jc w:val="center"/>
              <w:rPr>
                <w:rFonts w:ascii="Times New Roman" w:eastAsia="標楷體"/>
                <w:color w:val="000000"/>
                <w:sz w:val="22"/>
              </w:rPr>
            </w:pPr>
            <w:r w:rsidRPr="00DA13E2">
              <w:rPr>
                <w:rFonts w:ascii="Times New Roman" w:eastAsia="標楷體"/>
                <w:color w:val="000000"/>
                <w:sz w:val="22"/>
                <w:szCs w:val="22"/>
              </w:rPr>
              <w:t>四上</w:t>
            </w:r>
          </w:p>
        </w:tc>
        <w:tc>
          <w:tcPr>
            <w:tcW w:w="2704" w:type="dxa"/>
            <w:vAlign w:val="center"/>
          </w:tcPr>
          <w:p w:rsidR="00AC797C" w:rsidRPr="00DA13E2" w:rsidRDefault="00AC797C" w:rsidP="00AC797C">
            <w:pPr>
              <w:spacing w:line="200" w:lineRule="exact"/>
              <w:jc w:val="both"/>
              <w:rPr>
                <w:rFonts w:eastAsia="標楷體"/>
                <w:color w:val="000000"/>
                <w:sz w:val="20"/>
              </w:rPr>
            </w:pPr>
            <w:r w:rsidRPr="00DA13E2">
              <w:rPr>
                <w:rFonts w:eastAsia="標楷體"/>
                <w:color w:val="000000"/>
                <w:sz w:val="20"/>
              </w:rPr>
              <w:t>2</w:t>
            </w:r>
            <w:r w:rsidRPr="00DA13E2">
              <w:rPr>
                <w:rFonts w:eastAsia="標楷體"/>
                <w:color w:val="000000"/>
                <w:sz w:val="20"/>
                <w:vertAlign w:val="superscript"/>
              </w:rPr>
              <w:t>nd</w:t>
            </w:r>
            <w:r w:rsidRPr="00DA13E2">
              <w:rPr>
                <w:rFonts w:eastAsia="標楷體" w:hint="eastAsia"/>
                <w:color w:val="000000"/>
                <w:sz w:val="20"/>
              </w:rPr>
              <w:t xml:space="preserve"> </w:t>
            </w:r>
            <w:r w:rsidRPr="00DA13E2">
              <w:rPr>
                <w:rFonts w:eastAsia="標楷體"/>
                <w:color w:val="000000"/>
                <w:sz w:val="20"/>
              </w:rPr>
              <w:t>Major-Voice</w:t>
            </w:r>
            <w:r w:rsidRPr="00DA13E2">
              <w:rPr>
                <w:rFonts w:eastAsia="標楷體" w:hint="eastAsia"/>
                <w:color w:val="000000"/>
                <w:sz w:val="20"/>
              </w:rPr>
              <w:t xml:space="preserve"> </w:t>
            </w:r>
            <w:r w:rsidRPr="00DA13E2">
              <w:rPr>
                <w:rFonts w:eastAsia="標楷體"/>
                <w:color w:val="000000"/>
                <w:sz w:val="20"/>
              </w:rPr>
              <w:t>(VII)</w:t>
            </w:r>
          </w:p>
        </w:tc>
        <w:tc>
          <w:tcPr>
            <w:tcW w:w="1321" w:type="dxa"/>
            <w:vMerge/>
            <w:vAlign w:val="center"/>
          </w:tcPr>
          <w:p w:rsidR="00AC797C" w:rsidRPr="00DA13E2" w:rsidRDefault="00AC797C" w:rsidP="00AC797C">
            <w:pPr>
              <w:widowControl/>
              <w:adjustRightInd w:val="0"/>
              <w:snapToGrid w:val="0"/>
              <w:jc w:val="center"/>
              <w:rPr>
                <w:rFonts w:eastAsia="標楷體"/>
                <w:color w:val="000000"/>
                <w:sz w:val="20"/>
              </w:rPr>
            </w:pPr>
          </w:p>
        </w:tc>
      </w:tr>
      <w:tr w:rsidR="00AC797C" w:rsidRPr="00DA13E2" w:rsidTr="00AC797C">
        <w:trPr>
          <w:cantSplit/>
          <w:trHeight w:val="397"/>
          <w:jc w:val="center"/>
        </w:trPr>
        <w:tc>
          <w:tcPr>
            <w:tcW w:w="398" w:type="dxa"/>
            <w:vMerge/>
            <w:vAlign w:val="center"/>
          </w:tcPr>
          <w:p w:rsidR="00AC797C" w:rsidRPr="00DA13E2" w:rsidRDefault="00AC797C" w:rsidP="00AC797C">
            <w:pPr>
              <w:widowControl/>
              <w:rPr>
                <w:rFonts w:eastAsia="標楷體"/>
                <w:color w:val="000000"/>
                <w:sz w:val="22"/>
              </w:rPr>
            </w:pPr>
          </w:p>
        </w:tc>
        <w:tc>
          <w:tcPr>
            <w:tcW w:w="398" w:type="dxa"/>
            <w:vMerge/>
            <w:tcBorders>
              <w:right w:val="single" w:sz="18" w:space="0" w:color="auto"/>
            </w:tcBorders>
            <w:vAlign w:val="center"/>
          </w:tcPr>
          <w:p w:rsidR="00AC797C" w:rsidRPr="00DA13E2" w:rsidRDefault="00AC797C" w:rsidP="00AC797C">
            <w:pPr>
              <w:widowControl/>
              <w:rPr>
                <w:rFonts w:eastAsia="標楷體"/>
                <w:color w:val="000000"/>
                <w:sz w:val="22"/>
              </w:rPr>
            </w:pPr>
          </w:p>
        </w:tc>
        <w:tc>
          <w:tcPr>
            <w:tcW w:w="2034" w:type="dxa"/>
            <w:tcBorders>
              <w:left w:val="single" w:sz="18" w:space="0" w:color="auto"/>
            </w:tcBorders>
            <w:vAlign w:val="center"/>
          </w:tcPr>
          <w:p w:rsidR="00AC797C" w:rsidRPr="00DA13E2" w:rsidRDefault="00AC797C" w:rsidP="00AC797C">
            <w:pPr>
              <w:spacing w:beforeLines="10" w:before="24" w:afterLines="10" w:after="24" w:line="360" w:lineRule="exact"/>
              <w:jc w:val="both"/>
              <w:rPr>
                <w:rFonts w:eastAsia="標楷體"/>
                <w:color w:val="000000"/>
                <w:sz w:val="22"/>
              </w:rPr>
            </w:pPr>
            <w:r w:rsidRPr="00DA13E2">
              <w:rPr>
                <w:rFonts w:eastAsia="標楷體"/>
                <w:color w:val="000000"/>
                <w:sz w:val="22"/>
                <w:szCs w:val="22"/>
              </w:rPr>
              <w:t>主修</w:t>
            </w:r>
            <w:r w:rsidRPr="00DA13E2">
              <w:rPr>
                <w:rFonts w:eastAsia="標楷體"/>
                <w:color w:val="000000"/>
                <w:sz w:val="22"/>
                <w:szCs w:val="22"/>
              </w:rPr>
              <w:t>(</w:t>
            </w:r>
            <w:r w:rsidRPr="00DA13E2">
              <w:rPr>
                <w:rFonts w:eastAsia="標楷體"/>
                <w:color w:val="000000"/>
                <w:sz w:val="22"/>
                <w:szCs w:val="22"/>
              </w:rPr>
              <w:t>二</w:t>
            </w:r>
            <w:r w:rsidRPr="00DA13E2">
              <w:rPr>
                <w:rFonts w:eastAsia="標楷體"/>
                <w:color w:val="000000"/>
                <w:sz w:val="22"/>
                <w:szCs w:val="22"/>
              </w:rPr>
              <w:t>)-</w:t>
            </w:r>
            <w:r w:rsidRPr="00DA13E2">
              <w:rPr>
                <w:rFonts w:eastAsia="標楷體"/>
                <w:color w:val="000000"/>
                <w:sz w:val="22"/>
                <w:szCs w:val="22"/>
              </w:rPr>
              <w:t>雙簧管</w:t>
            </w:r>
            <w:r w:rsidRPr="00DA13E2">
              <w:rPr>
                <w:rFonts w:eastAsia="標楷體"/>
                <w:color w:val="000000"/>
                <w:sz w:val="22"/>
                <w:szCs w:val="22"/>
              </w:rPr>
              <w:t>(7)</w:t>
            </w:r>
          </w:p>
        </w:tc>
        <w:tc>
          <w:tcPr>
            <w:tcW w:w="1846"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hint="eastAsia"/>
                <w:color w:val="000000"/>
                <w:sz w:val="22"/>
              </w:rPr>
              <w:t>HMU12D00A703</w:t>
            </w:r>
          </w:p>
        </w:tc>
        <w:tc>
          <w:tcPr>
            <w:tcW w:w="360"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rPr>
              <w:t>選</w:t>
            </w:r>
          </w:p>
        </w:tc>
        <w:tc>
          <w:tcPr>
            <w:tcW w:w="360"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rPr>
              <w:t>1</w:t>
            </w:r>
          </w:p>
        </w:tc>
        <w:tc>
          <w:tcPr>
            <w:tcW w:w="383"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rPr>
              <w:t>1</w:t>
            </w:r>
          </w:p>
        </w:tc>
        <w:tc>
          <w:tcPr>
            <w:tcW w:w="697" w:type="dxa"/>
            <w:vAlign w:val="center"/>
          </w:tcPr>
          <w:p w:rsidR="00AC797C" w:rsidRPr="00DA13E2" w:rsidRDefault="00AC797C" w:rsidP="00AC797C">
            <w:pPr>
              <w:pStyle w:val="affffff0"/>
              <w:spacing w:line="280" w:lineRule="exact"/>
              <w:ind w:left="680" w:hanging="680"/>
              <w:jc w:val="center"/>
              <w:rPr>
                <w:rFonts w:ascii="Times New Roman" w:eastAsia="標楷體"/>
                <w:color w:val="000000"/>
                <w:sz w:val="22"/>
              </w:rPr>
            </w:pPr>
            <w:r w:rsidRPr="00DA13E2">
              <w:rPr>
                <w:rFonts w:ascii="Times New Roman" w:eastAsia="標楷體"/>
                <w:color w:val="000000"/>
                <w:sz w:val="22"/>
                <w:szCs w:val="22"/>
              </w:rPr>
              <w:t>四上</w:t>
            </w:r>
          </w:p>
        </w:tc>
        <w:tc>
          <w:tcPr>
            <w:tcW w:w="2704" w:type="dxa"/>
            <w:vAlign w:val="center"/>
          </w:tcPr>
          <w:p w:rsidR="00AC797C" w:rsidRPr="00DA13E2" w:rsidRDefault="00AC797C" w:rsidP="00AC797C">
            <w:pPr>
              <w:spacing w:line="200" w:lineRule="exact"/>
              <w:jc w:val="both"/>
              <w:rPr>
                <w:rFonts w:eastAsia="標楷體"/>
                <w:color w:val="000000"/>
                <w:sz w:val="20"/>
              </w:rPr>
            </w:pPr>
            <w:r w:rsidRPr="00DA13E2">
              <w:rPr>
                <w:rFonts w:eastAsia="標楷體"/>
                <w:color w:val="000000"/>
                <w:sz w:val="20"/>
              </w:rPr>
              <w:t>2</w:t>
            </w:r>
            <w:r w:rsidRPr="00DA13E2">
              <w:rPr>
                <w:rFonts w:eastAsia="標楷體"/>
                <w:color w:val="000000"/>
                <w:sz w:val="20"/>
                <w:vertAlign w:val="superscript"/>
              </w:rPr>
              <w:t>nd</w:t>
            </w:r>
            <w:r w:rsidRPr="00DA13E2">
              <w:rPr>
                <w:rFonts w:eastAsia="標楷體" w:hint="eastAsia"/>
                <w:color w:val="000000"/>
                <w:sz w:val="20"/>
              </w:rPr>
              <w:t xml:space="preserve"> </w:t>
            </w:r>
            <w:r w:rsidRPr="00DA13E2">
              <w:rPr>
                <w:rFonts w:eastAsia="標楷體"/>
                <w:color w:val="000000"/>
                <w:sz w:val="20"/>
              </w:rPr>
              <w:t>Major-Oboe</w:t>
            </w:r>
            <w:r w:rsidRPr="00DA13E2">
              <w:rPr>
                <w:rFonts w:eastAsia="標楷體" w:hint="eastAsia"/>
                <w:color w:val="000000"/>
                <w:sz w:val="20"/>
              </w:rPr>
              <w:t xml:space="preserve"> </w:t>
            </w:r>
            <w:r w:rsidRPr="00DA13E2">
              <w:rPr>
                <w:rFonts w:eastAsia="標楷體"/>
                <w:color w:val="000000"/>
                <w:sz w:val="20"/>
              </w:rPr>
              <w:t>(VII)</w:t>
            </w:r>
          </w:p>
        </w:tc>
        <w:tc>
          <w:tcPr>
            <w:tcW w:w="1321" w:type="dxa"/>
            <w:vMerge/>
            <w:vAlign w:val="center"/>
          </w:tcPr>
          <w:p w:rsidR="00AC797C" w:rsidRPr="00DA13E2" w:rsidRDefault="00AC797C" w:rsidP="00AC797C">
            <w:pPr>
              <w:widowControl/>
              <w:adjustRightInd w:val="0"/>
              <w:snapToGrid w:val="0"/>
              <w:jc w:val="center"/>
              <w:rPr>
                <w:rFonts w:eastAsia="標楷體"/>
                <w:color w:val="000000"/>
                <w:sz w:val="20"/>
              </w:rPr>
            </w:pPr>
          </w:p>
        </w:tc>
      </w:tr>
      <w:tr w:rsidR="00AC797C" w:rsidRPr="00DA13E2" w:rsidTr="00AC797C">
        <w:trPr>
          <w:cantSplit/>
          <w:trHeight w:val="397"/>
          <w:jc w:val="center"/>
        </w:trPr>
        <w:tc>
          <w:tcPr>
            <w:tcW w:w="398" w:type="dxa"/>
            <w:vMerge/>
            <w:vAlign w:val="center"/>
          </w:tcPr>
          <w:p w:rsidR="00AC797C" w:rsidRPr="00DA13E2" w:rsidRDefault="00AC797C" w:rsidP="00AC797C">
            <w:pPr>
              <w:widowControl/>
              <w:rPr>
                <w:rFonts w:eastAsia="標楷體"/>
                <w:color w:val="000000"/>
                <w:sz w:val="22"/>
              </w:rPr>
            </w:pPr>
          </w:p>
        </w:tc>
        <w:tc>
          <w:tcPr>
            <w:tcW w:w="398" w:type="dxa"/>
            <w:vMerge/>
            <w:tcBorders>
              <w:right w:val="single" w:sz="18" w:space="0" w:color="auto"/>
            </w:tcBorders>
            <w:vAlign w:val="center"/>
          </w:tcPr>
          <w:p w:rsidR="00AC797C" w:rsidRPr="00DA13E2" w:rsidRDefault="00AC797C" w:rsidP="00AC797C">
            <w:pPr>
              <w:widowControl/>
              <w:rPr>
                <w:rFonts w:eastAsia="標楷體"/>
                <w:color w:val="000000"/>
                <w:sz w:val="22"/>
              </w:rPr>
            </w:pPr>
          </w:p>
        </w:tc>
        <w:tc>
          <w:tcPr>
            <w:tcW w:w="2034" w:type="dxa"/>
            <w:tcBorders>
              <w:left w:val="single" w:sz="18" w:space="0" w:color="auto"/>
            </w:tcBorders>
            <w:vAlign w:val="center"/>
          </w:tcPr>
          <w:p w:rsidR="00AC797C" w:rsidRPr="00DA13E2" w:rsidRDefault="00AC797C" w:rsidP="00AC797C">
            <w:pPr>
              <w:spacing w:beforeLines="10" w:before="24" w:afterLines="10" w:after="24" w:line="360" w:lineRule="exact"/>
              <w:jc w:val="both"/>
              <w:rPr>
                <w:rFonts w:eastAsia="標楷體"/>
                <w:color w:val="000000"/>
                <w:sz w:val="22"/>
              </w:rPr>
            </w:pPr>
            <w:r w:rsidRPr="00DA13E2">
              <w:rPr>
                <w:rFonts w:eastAsia="標楷體"/>
                <w:color w:val="000000"/>
                <w:sz w:val="22"/>
                <w:szCs w:val="22"/>
              </w:rPr>
              <w:t>主修</w:t>
            </w:r>
            <w:r w:rsidRPr="00DA13E2">
              <w:rPr>
                <w:rFonts w:eastAsia="標楷體"/>
                <w:color w:val="000000"/>
                <w:sz w:val="22"/>
                <w:szCs w:val="22"/>
              </w:rPr>
              <w:t>(</w:t>
            </w:r>
            <w:r w:rsidRPr="00DA13E2">
              <w:rPr>
                <w:rFonts w:eastAsia="標楷體"/>
                <w:color w:val="000000"/>
                <w:sz w:val="22"/>
                <w:szCs w:val="22"/>
              </w:rPr>
              <w:t>二</w:t>
            </w:r>
            <w:r w:rsidRPr="00DA13E2">
              <w:rPr>
                <w:rFonts w:eastAsia="標楷體"/>
                <w:color w:val="000000"/>
                <w:sz w:val="22"/>
                <w:szCs w:val="22"/>
              </w:rPr>
              <w:t>)-</w:t>
            </w:r>
            <w:r w:rsidRPr="00DA13E2">
              <w:rPr>
                <w:rFonts w:eastAsia="標楷體"/>
                <w:color w:val="000000"/>
                <w:sz w:val="22"/>
                <w:szCs w:val="22"/>
              </w:rPr>
              <w:t>單簧管</w:t>
            </w:r>
            <w:r w:rsidRPr="00DA13E2">
              <w:rPr>
                <w:rFonts w:eastAsia="標楷體"/>
                <w:color w:val="000000"/>
                <w:sz w:val="22"/>
                <w:szCs w:val="22"/>
              </w:rPr>
              <w:t>(7)</w:t>
            </w:r>
          </w:p>
        </w:tc>
        <w:tc>
          <w:tcPr>
            <w:tcW w:w="1846"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hint="eastAsia"/>
                <w:color w:val="000000"/>
                <w:sz w:val="22"/>
              </w:rPr>
              <w:t>HMU12D00A704</w:t>
            </w:r>
          </w:p>
        </w:tc>
        <w:tc>
          <w:tcPr>
            <w:tcW w:w="360"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rPr>
              <w:t>選</w:t>
            </w:r>
          </w:p>
        </w:tc>
        <w:tc>
          <w:tcPr>
            <w:tcW w:w="360"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rPr>
              <w:t>1</w:t>
            </w:r>
          </w:p>
        </w:tc>
        <w:tc>
          <w:tcPr>
            <w:tcW w:w="383"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rPr>
              <w:t>1</w:t>
            </w:r>
          </w:p>
        </w:tc>
        <w:tc>
          <w:tcPr>
            <w:tcW w:w="697" w:type="dxa"/>
            <w:vAlign w:val="center"/>
          </w:tcPr>
          <w:p w:rsidR="00AC797C" w:rsidRPr="00DA13E2" w:rsidRDefault="00AC797C" w:rsidP="00AC797C">
            <w:pPr>
              <w:pStyle w:val="affffff0"/>
              <w:spacing w:line="280" w:lineRule="exact"/>
              <w:ind w:left="680" w:hanging="680"/>
              <w:jc w:val="center"/>
              <w:rPr>
                <w:rFonts w:ascii="Times New Roman" w:eastAsia="標楷體"/>
                <w:color w:val="000000"/>
                <w:sz w:val="22"/>
              </w:rPr>
            </w:pPr>
            <w:r w:rsidRPr="00DA13E2">
              <w:rPr>
                <w:rFonts w:ascii="Times New Roman" w:eastAsia="標楷體"/>
                <w:color w:val="000000"/>
                <w:sz w:val="22"/>
                <w:szCs w:val="22"/>
              </w:rPr>
              <w:t>四上</w:t>
            </w:r>
          </w:p>
        </w:tc>
        <w:tc>
          <w:tcPr>
            <w:tcW w:w="2704" w:type="dxa"/>
            <w:vAlign w:val="center"/>
          </w:tcPr>
          <w:p w:rsidR="00AC797C" w:rsidRPr="00DA13E2" w:rsidRDefault="00AC797C" w:rsidP="00AC797C">
            <w:pPr>
              <w:spacing w:line="200" w:lineRule="exact"/>
              <w:jc w:val="both"/>
              <w:rPr>
                <w:rFonts w:eastAsia="標楷體"/>
                <w:color w:val="000000"/>
                <w:sz w:val="20"/>
              </w:rPr>
            </w:pPr>
            <w:r w:rsidRPr="00DA13E2">
              <w:rPr>
                <w:rFonts w:eastAsia="標楷體"/>
                <w:color w:val="000000"/>
                <w:sz w:val="20"/>
              </w:rPr>
              <w:t>2</w:t>
            </w:r>
            <w:r w:rsidRPr="00DA13E2">
              <w:rPr>
                <w:rFonts w:eastAsia="標楷體"/>
                <w:color w:val="000000"/>
                <w:sz w:val="20"/>
                <w:vertAlign w:val="superscript"/>
              </w:rPr>
              <w:t>nd</w:t>
            </w:r>
            <w:r w:rsidRPr="00DA13E2">
              <w:rPr>
                <w:rFonts w:eastAsia="標楷體" w:hint="eastAsia"/>
                <w:color w:val="000000"/>
                <w:sz w:val="20"/>
              </w:rPr>
              <w:t xml:space="preserve"> </w:t>
            </w:r>
            <w:r w:rsidRPr="00DA13E2">
              <w:rPr>
                <w:rFonts w:eastAsia="標楷體"/>
                <w:color w:val="000000"/>
                <w:sz w:val="20"/>
              </w:rPr>
              <w:t>Major-Clarinet</w:t>
            </w:r>
            <w:r w:rsidRPr="00DA13E2">
              <w:rPr>
                <w:rFonts w:eastAsia="標楷體" w:hint="eastAsia"/>
                <w:color w:val="000000"/>
                <w:sz w:val="20"/>
              </w:rPr>
              <w:t xml:space="preserve"> </w:t>
            </w:r>
            <w:r w:rsidRPr="00DA13E2">
              <w:rPr>
                <w:rFonts w:eastAsia="標楷體"/>
                <w:color w:val="000000"/>
                <w:sz w:val="20"/>
              </w:rPr>
              <w:t>(VII)</w:t>
            </w:r>
          </w:p>
        </w:tc>
        <w:tc>
          <w:tcPr>
            <w:tcW w:w="1321" w:type="dxa"/>
            <w:vMerge/>
            <w:vAlign w:val="center"/>
          </w:tcPr>
          <w:p w:rsidR="00AC797C" w:rsidRPr="00DA13E2" w:rsidRDefault="00AC797C" w:rsidP="00AC797C">
            <w:pPr>
              <w:widowControl/>
              <w:adjustRightInd w:val="0"/>
              <w:snapToGrid w:val="0"/>
              <w:jc w:val="center"/>
              <w:rPr>
                <w:rFonts w:eastAsia="標楷體"/>
                <w:color w:val="000000"/>
                <w:sz w:val="20"/>
              </w:rPr>
            </w:pPr>
          </w:p>
        </w:tc>
      </w:tr>
      <w:tr w:rsidR="00AC797C" w:rsidRPr="00DA13E2" w:rsidTr="00AC797C">
        <w:trPr>
          <w:cantSplit/>
          <w:trHeight w:val="397"/>
          <w:jc w:val="center"/>
        </w:trPr>
        <w:tc>
          <w:tcPr>
            <w:tcW w:w="398" w:type="dxa"/>
            <w:vMerge/>
            <w:vAlign w:val="center"/>
          </w:tcPr>
          <w:p w:rsidR="00AC797C" w:rsidRPr="00DA13E2" w:rsidRDefault="00AC797C" w:rsidP="00AC797C">
            <w:pPr>
              <w:widowControl/>
              <w:rPr>
                <w:rFonts w:eastAsia="標楷體"/>
                <w:color w:val="000000"/>
                <w:sz w:val="22"/>
              </w:rPr>
            </w:pPr>
          </w:p>
        </w:tc>
        <w:tc>
          <w:tcPr>
            <w:tcW w:w="398" w:type="dxa"/>
            <w:vMerge/>
            <w:tcBorders>
              <w:right w:val="single" w:sz="18" w:space="0" w:color="auto"/>
            </w:tcBorders>
            <w:vAlign w:val="center"/>
          </w:tcPr>
          <w:p w:rsidR="00AC797C" w:rsidRPr="00DA13E2" w:rsidRDefault="00AC797C" w:rsidP="00AC797C">
            <w:pPr>
              <w:widowControl/>
              <w:rPr>
                <w:rFonts w:eastAsia="標楷體"/>
                <w:color w:val="000000"/>
                <w:sz w:val="22"/>
              </w:rPr>
            </w:pPr>
          </w:p>
        </w:tc>
        <w:tc>
          <w:tcPr>
            <w:tcW w:w="2034" w:type="dxa"/>
            <w:tcBorders>
              <w:left w:val="single" w:sz="18" w:space="0" w:color="auto"/>
            </w:tcBorders>
            <w:vAlign w:val="center"/>
          </w:tcPr>
          <w:p w:rsidR="00AC797C" w:rsidRPr="00DA13E2" w:rsidRDefault="00AC797C" w:rsidP="00AC797C">
            <w:pPr>
              <w:spacing w:beforeLines="10" w:before="24" w:afterLines="10" w:after="24" w:line="360" w:lineRule="exact"/>
              <w:jc w:val="both"/>
              <w:rPr>
                <w:rFonts w:eastAsia="標楷體"/>
                <w:color w:val="000000"/>
                <w:sz w:val="22"/>
              </w:rPr>
            </w:pPr>
            <w:r w:rsidRPr="00DA13E2">
              <w:rPr>
                <w:rFonts w:eastAsia="標楷體"/>
                <w:color w:val="000000"/>
                <w:sz w:val="22"/>
                <w:szCs w:val="22"/>
              </w:rPr>
              <w:t>主修</w:t>
            </w:r>
            <w:r w:rsidRPr="00DA13E2">
              <w:rPr>
                <w:rFonts w:eastAsia="標楷體"/>
                <w:color w:val="000000"/>
                <w:sz w:val="22"/>
                <w:szCs w:val="22"/>
              </w:rPr>
              <w:t>(</w:t>
            </w:r>
            <w:r w:rsidRPr="00DA13E2">
              <w:rPr>
                <w:rFonts w:eastAsia="標楷體"/>
                <w:color w:val="000000"/>
                <w:sz w:val="22"/>
                <w:szCs w:val="22"/>
              </w:rPr>
              <w:t>二</w:t>
            </w:r>
            <w:r w:rsidRPr="00DA13E2">
              <w:rPr>
                <w:rFonts w:eastAsia="標楷體"/>
                <w:color w:val="000000"/>
                <w:sz w:val="22"/>
                <w:szCs w:val="22"/>
              </w:rPr>
              <w:t>)-</w:t>
            </w:r>
            <w:r w:rsidRPr="00DA13E2">
              <w:rPr>
                <w:rFonts w:eastAsia="標楷體"/>
                <w:color w:val="000000"/>
                <w:sz w:val="22"/>
                <w:szCs w:val="22"/>
              </w:rPr>
              <w:t>低音管</w:t>
            </w:r>
            <w:r w:rsidRPr="00DA13E2">
              <w:rPr>
                <w:rFonts w:eastAsia="標楷體"/>
                <w:color w:val="000000"/>
                <w:sz w:val="22"/>
                <w:szCs w:val="22"/>
              </w:rPr>
              <w:t>(7)</w:t>
            </w:r>
          </w:p>
        </w:tc>
        <w:tc>
          <w:tcPr>
            <w:tcW w:w="1846"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hint="eastAsia"/>
                <w:color w:val="000000"/>
                <w:sz w:val="22"/>
              </w:rPr>
              <w:t>HMU12D00A705</w:t>
            </w:r>
          </w:p>
        </w:tc>
        <w:tc>
          <w:tcPr>
            <w:tcW w:w="360"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rPr>
              <w:t>選</w:t>
            </w:r>
          </w:p>
        </w:tc>
        <w:tc>
          <w:tcPr>
            <w:tcW w:w="360"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rPr>
              <w:t>1</w:t>
            </w:r>
          </w:p>
        </w:tc>
        <w:tc>
          <w:tcPr>
            <w:tcW w:w="383"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rPr>
              <w:t>1</w:t>
            </w:r>
          </w:p>
        </w:tc>
        <w:tc>
          <w:tcPr>
            <w:tcW w:w="697" w:type="dxa"/>
            <w:vAlign w:val="center"/>
          </w:tcPr>
          <w:p w:rsidR="00AC797C" w:rsidRPr="00DA13E2" w:rsidRDefault="00AC797C" w:rsidP="00AC797C">
            <w:pPr>
              <w:pStyle w:val="affffff0"/>
              <w:spacing w:line="280" w:lineRule="exact"/>
              <w:ind w:left="680" w:hanging="680"/>
              <w:jc w:val="center"/>
              <w:rPr>
                <w:rFonts w:ascii="Times New Roman" w:eastAsia="標楷體"/>
                <w:color w:val="000000"/>
                <w:sz w:val="22"/>
              </w:rPr>
            </w:pPr>
            <w:r w:rsidRPr="00DA13E2">
              <w:rPr>
                <w:rFonts w:ascii="Times New Roman" w:eastAsia="標楷體"/>
                <w:color w:val="000000"/>
                <w:sz w:val="22"/>
                <w:szCs w:val="22"/>
              </w:rPr>
              <w:t>四上</w:t>
            </w:r>
          </w:p>
        </w:tc>
        <w:tc>
          <w:tcPr>
            <w:tcW w:w="2704" w:type="dxa"/>
            <w:vAlign w:val="center"/>
          </w:tcPr>
          <w:p w:rsidR="00AC797C" w:rsidRPr="00DA13E2" w:rsidRDefault="00AC797C" w:rsidP="00AC797C">
            <w:pPr>
              <w:spacing w:line="200" w:lineRule="exact"/>
              <w:jc w:val="both"/>
              <w:rPr>
                <w:rFonts w:eastAsia="標楷體"/>
                <w:color w:val="000000"/>
                <w:sz w:val="20"/>
              </w:rPr>
            </w:pPr>
            <w:r w:rsidRPr="00DA13E2">
              <w:rPr>
                <w:rFonts w:eastAsia="標楷體"/>
                <w:color w:val="000000"/>
                <w:sz w:val="20"/>
              </w:rPr>
              <w:t>2</w:t>
            </w:r>
            <w:r w:rsidRPr="00DA13E2">
              <w:rPr>
                <w:rFonts w:eastAsia="標楷體"/>
                <w:color w:val="000000"/>
                <w:sz w:val="20"/>
                <w:vertAlign w:val="superscript"/>
              </w:rPr>
              <w:t>nd</w:t>
            </w:r>
            <w:r w:rsidRPr="00DA13E2">
              <w:rPr>
                <w:rFonts w:eastAsia="標楷體" w:hint="eastAsia"/>
                <w:color w:val="000000"/>
                <w:sz w:val="20"/>
              </w:rPr>
              <w:t xml:space="preserve"> </w:t>
            </w:r>
            <w:r w:rsidRPr="00DA13E2">
              <w:rPr>
                <w:rFonts w:eastAsia="標楷體"/>
                <w:color w:val="000000"/>
                <w:sz w:val="20"/>
              </w:rPr>
              <w:t>Major-Bassoon</w:t>
            </w:r>
            <w:r w:rsidRPr="00DA13E2">
              <w:rPr>
                <w:rFonts w:eastAsia="標楷體" w:hint="eastAsia"/>
                <w:color w:val="000000"/>
                <w:sz w:val="20"/>
              </w:rPr>
              <w:t xml:space="preserve"> </w:t>
            </w:r>
            <w:r w:rsidRPr="00DA13E2">
              <w:rPr>
                <w:rFonts w:eastAsia="標楷體"/>
                <w:color w:val="000000"/>
                <w:sz w:val="20"/>
              </w:rPr>
              <w:t>(VII)</w:t>
            </w:r>
          </w:p>
        </w:tc>
        <w:tc>
          <w:tcPr>
            <w:tcW w:w="1321" w:type="dxa"/>
            <w:vMerge/>
            <w:vAlign w:val="center"/>
          </w:tcPr>
          <w:p w:rsidR="00AC797C" w:rsidRPr="00DA13E2" w:rsidRDefault="00AC797C" w:rsidP="00AC797C">
            <w:pPr>
              <w:widowControl/>
              <w:adjustRightInd w:val="0"/>
              <w:snapToGrid w:val="0"/>
              <w:jc w:val="center"/>
              <w:rPr>
                <w:rFonts w:eastAsia="標楷體"/>
                <w:color w:val="000000"/>
                <w:sz w:val="20"/>
              </w:rPr>
            </w:pPr>
          </w:p>
        </w:tc>
      </w:tr>
      <w:tr w:rsidR="00AC797C" w:rsidRPr="00DA13E2" w:rsidTr="00AC797C">
        <w:trPr>
          <w:cantSplit/>
          <w:trHeight w:val="397"/>
          <w:jc w:val="center"/>
        </w:trPr>
        <w:tc>
          <w:tcPr>
            <w:tcW w:w="398" w:type="dxa"/>
            <w:vMerge/>
            <w:vAlign w:val="center"/>
          </w:tcPr>
          <w:p w:rsidR="00AC797C" w:rsidRPr="00DA13E2" w:rsidRDefault="00AC797C" w:rsidP="00AC797C">
            <w:pPr>
              <w:widowControl/>
              <w:rPr>
                <w:rFonts w:eastAsia="標楷體"/>
                <w:color w:val="000000"/>
                <w:sz w:val="22"/>
              </w:rPr>
            </w:pPr>
          </w:p>
        </w:tc>
        <w:tc>
          <w:tcPr>
            <w:tcW w:w="398" w:type="dxa"/>
            <w:vMerge/>
            <w:tcBorders>
              <w:right w:val="single" w:sz="18" w:space="0" w:color="auto"/>
            </w:tcBorders>
            <w:vAlign w:val="center"/>
          </w:tcPr>
          <w:p w:rsidR="00AC797C" w:rsidRPr="00DA13E2" w:rsidRDefault="00AC797C" w:rsidP="00AC797C">
            <w:pPr>
              <w:widowControl/>
              <w:rPr>
                <w:rFonts w:eastAsia="標楷體"/>
                <w:color w:val="000000"/>
                <w:sz w:val="22"/>
              </w:rPr>
            </w:pPr>
          </w:p>
        </w:tc>
        <w:tc>
          <w:tcPr>
            <w:tcW w:w="2034" w:type="dxa"/>
            <w:tcBorders>
              <w:left w:val="single" w:sz="18" w:space="0" w:color="auto"/>
            </w:tcBorders>
            <w:vAlign w:val="center"/>
          </w:tcPr>
          <w:p w:rsidR="00AC797C" w:rsidRPr="00DA13E2" w:rsidRDefault="00AC797C" w:rsidP="00AC797C">
            <w:pPr>
              <w:spacing w:beforeLines="10" w:before="24" w:afterLines="10" w:after="24" w:line="360" w:lineRule="exact"/>
              <w:jc w:val="both"/>
              <w:rPr>
                <w:rFonts w:eastAsia="標楷體"/>
                <w:color w:val="000000"/>
                <w:sz w:val="22"/>
              </w:rPr>
            </w:pPr>
            <w:r w:rsidRPr="00DA13E2">
              <w:rPr>
                <w:rFonts w:eastAsia="標楷體"/>
                <w:color w:val="000000"/>
                <w:sz w:val="22"/>
                <w:szCs w:val="22"/>
              </w:rPr>
              <w:t>主修</w:t>
            </w:r>
            <w:r w:rsidRPr="00DA13E2">
              <w:rPr>
                <w:rFonts w:eastAsia="標楷體"/>
                <w:color w:val="000000"/>
                <w:sz w:val="22"/>
                <w:szCs w:val="22"/>
              </w:rPr>
              <w:t>(</w:t>
            </w:r>
            <w:r w:rsidRPr="00DA13E2">
              <w:rPr>
                <w:rFonts w:eastAsia="標楷體"/>
                <w:color w:val="000000"/>
                <w:sz w:val="22"/>
                <w:szCs w:val="22"/>
              </w:rPr>
              <w:t>二</w:t>
            </w:r>
            <w:r w:rsidRPr="00DA13E2">
              <w:rPr>
                <w:rFonts w:eastAsia="標楷體"/>
                <w:color w:val="000000"/>
                <w:sz w:val="22"/>
                <w:szCs w:val="22"/>
              </w:rPr>
              <w:t>)-</w:t>
            </w:r>
            <w:r w:rsidRPr="00DA13E2">
              <w:rPr>
                <w:rFonts w:eastAsia="標楷體"/>
                <w:color w:val="000000"/>
                <w:sz w:val="22"/>
                <w:szCs w:val="22"/>
              </w:rPr>
              <w:t>打擊樂</w:t>
            </w:r>
            <w:r w:rsidRPr="00DA13E2">
              <w:rPr>
                <w:rFonts w:eastAsia="標楷體"/>
                <w:color w:val="000000"/>
                <w:sz w:val="22"/>
                <w:szCs w:val="22"/>
              </w:rPr>
              <w:t>(7)</w:t>
            </w:r>
          </w:p>
        </w:tc>
        <w:tc>
          <w:tcPr>
            <w:tcW w:w="1846"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hint="eastAsia"/>
                <w:color w:val="000000"/>
                <w:sz w:val="22"/>
              </w:rPr>
              <w:t>HMU12D00A706</w:t>
            </w:r>
          </w:p>
        </w:tc>
        <w:tc>
          <w:tcPr>
            <w:tcW w:w="360"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rPr>
              <w:t>選</w:t>
            </w:r>
          </w:p>
        </w:tc>
        <w:tc>
          <w:tcPr>
            <w:tcW w:w="360"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rPr>
              <w:t>1</w:t>
            </w:r>
          </w:p>
        </w:tc>
        <w:tc>
          <w:tcPr>
            <w:tcW w:w="383"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rPr>
              <w:t>1</w:t>
            </w:r>
          </w:p>
        </w:tc>
        <w:tc>
          <w:tcPr>
            <w:tcW w:w="697" w:type="dxa"/>
            <w:vAlign w:val="center"/>
          </w:tcPr>
          <w:p w:rsidR="00AC797C" w:rsidRPr="00DA13E2" w:rsidRDefault="00AC797C" w:rsidP="00AC797C">
            <w:pPr>
              <w:pStyle w:val="affffff0"/>
              <w:spacing w:line="280" w:lineRule="exact"/>
              <w:ind w:left="680" w:hanging="680"/>
              <w:jc w:val="center"/>
              <w:rPr>
                <w:rFonts w:ascii="Times New Roman" w:eastAsia="標楷體"/>
                <w:color w:val="000000"/>
                <w:sz w:val="22"/>
              </w:rPr>
            </w:pPr>
            <w:r w:rsidRPr="00DA13E2">
              <w:rPr>
                <w:rFonts w:ascii="Times New Roman" w:eastAsia="標楷體"/>
                <w:color w:val="000000"/>
                <w:sz w:val="22"/>
                <w:szCs w:val="22"/>
              </w:rPr>
              <w:t>四上</w:t>
            </w:r>
          </w:p>
        </w:tc>
        <w:tc>
          <w:tcPr>
            <w:tcW w:w="2704" w:type="dxa"/>
            <w:vAlign w:val="center"/>
          </w:tcPr>
          <w:p w:rsidR="00AC797C" w:rsidRPr="00DA13E2" w:rsidRDefault="00AC797C" w:rsidP="00AC797C">
            <w:pPr>
              <w:spacing w:line="200" w:lineRule="exact"/>
              <w:jc w:val="both"/>
              <w:rPr>
                <w:rFonts w:eastAsia="標楷體"/>
                <w:color w:val="000000"/>
                <w:sz w:val="20"/>
              </w:rPr>
            </w:pPr>
            <w:r w:rsidRPr="00DA13E2">
              <w:rPr>
                <w:rFonts w:eastAsia="標楷體"/>
                <w:color w:val="000000"/>
                <w:sz w:val="20"/>
              </w:rPr>
              <w:t>2</w:t>
            </w:r>
            <w:r w:rsidRPr="00DA13E2">
              <w:rPr>
                <w:rFonts w:eastAsia="標楷體"/>
                <w:color w:val="000000"/>
                <w:sz w:val="20"/>
                <w:vertAlign w:val="superscript"/>
              </w:rPr>
              <w:t>nd</w:t>
            </w:r>
            <w:r w:rsidRPr="00DA13E2">
              <w:rPr>
                <w:rFonts w:eastAsia="標楷體" w:hint="eastAsia"/>
                <w:color w:val="000000"/>
                <w:sz w:val="20"/>
              </w:rPr>
              <w:t xml:space="preserve"> </w:t>
            </w:r>
            <w:r w:rsidRPr="00DA13E2">
              <w:rPr>
                <w:rFonts w:eastAsia="標楷體"/>
                <w:color w:val="000000"/>
                <w:sz w:val="20"/>
              </w:rPr>
              <w:t>Major-Percussion</w:t>
            </w:r>
            <w:r w:rsidRPr="00DA13E2">
              <w:rPr>
                <w:rFonts w:eastAsia="標楷體" w:hint="eastAsia"/>
                <w:color w:val="000000"/>
                <w:sz w:val="20"/>
              </w:rPr>
              <w:t xml:space="preserve"> </w:t>
            </w:r>
            <w:r w:rsidRPr="00DA13E2">
              <w:rPr>
                <w:rFonts w:eastAsia="標楷體"/>
                <w:color w:val="000000"/>
                <w:sz w:val="20"/>
              </w:rPr>
              <w:t>(VII)</w:t>
            </w:r>
          </w:p>
        </w:tc>
        <w:tc>
          <w:tcPr>
            <w:tcW w:w="1321" w:type="dxa"/>
            <w:vMerge/>
            <w:vAlign w:val="center"/>
          </w:tcPr>
          <w:p w:rsidR="00AC797C" w:rsidRPr="00DA13E2" w:rsidRDefault="00AC797C" w:rsidP="00AC797C">
            <w:pPr>
              <w:widowControl/>
              <w:adjustRightInd w:val="0"/>
              <w:snapToGrid w:val="0"/>
              <w:jc w:val="center"/>
              <w:rPr>
                <w:rFonts w:eastAsia="標楷體"/>
                <w:color w:val="000000"/>
                <w:sz w:val="20"/>
              </w:rPr>
            </w:pPr>
          </w:p>
        </w:tc>
      </w:tr>
      <w:tr w:rsidR="00AC797C" w:rsidRPr="00DA13E2" w:rsidTr="00AC797C">
        <w:trPr>
          <w:cantSplit/>
          <w:trHeight w:val="397"/>
          <w:jc w:val="center"/>
        </w:trPr>
        <w:tc>
          <w:tcPr>
            <w:tcW w:w="398" w:type="dxa"/>
            <w:vMerge/>
            <w:vAlign w:val="center"/>
          </w:tcPr>
          <w:p w:rsidR="00AC797C" w:rsidRPr="00DA13E2" w:rsidRDefault="00AC797C" w:rsidP="00AC797C">
            <w:pPr>
              <w:widowControl/>
              <w:rPr>
                <w:rFonts w:eastAsia="標楷體"/>
                <w:color w:val="000000"/>
                <w:sz w:val="22"/>
              </w:rPr>
            </w:pPr>
          </w:p>
        </w:tc>
        <w:tc>
          <w:tcPr>
            <w:tcW w:w="398" w:type="dxa"/>
            <w:vMerge/>
            <w:tcBorders>
              <w:right w:val="single" w:sz="18" w:space="0" w:color="auto"/>
            </w:tcBorders>
            <w:vAlign w:val="center"/>
          </w:tcPr>
          <w:p w:rsidR="00AC797C" w:rsidRPr="00DA13E2" w:rsidRDefault="00AC797C" w:rsidP="00AC797C">
            <w:pPr>
              <w:widowControl/>
              <w:rPr>
                <w:rFonts w:eastAsia="標楷體"/>
                <w:color w:val="000000"/>
                <w:sz w:val="22"/>
              </w:rPr>
            </w:pPr>
          </w:p>
        </w:tc>
        <w:tc>
          <w:tcPr>
            <w:tcW w:w="2034" w:type="dxa"/>
            <w:tcBorders>
              <w:left w:val="single" w:sz="18" w:space="0" w:color="auto"/>
            </w:tcBorders>
            <w:vAlign w:val="center"/>
          </w:tcPr>
          <w:p w:rsidR="00AC797C" w:rsidRPr="00DA13E2" w:rsidRDefault="00AC797C" w:rsidP="00AC797C">
            <w:pPr>
              <w:spacing w:beforeLines="10" w:before="24" w:afterLines="10" w:after="24" w:line="360" w:lineRule="exact"/>
              <w:jc w:val="both"/>
              <w:rPr>
                <w:rFonts w:eastAsia="標楷體"/>
                <w:color w:val="000000"/>
                <w:sz w:val="22"/>
              </w:rPr>
            </w:pPr>
            <w:r w:rsidRPr="00DA13E2">
              <w:rPr>
                <w:rFonts w:eastAsia="標楷體"/>
                <w:color w:val="000000"/>
                <w:sz w:val="22"/>
                <w:szCs w:val="22"/>
              </w:rPr>
              <w:t>主修</w:t>
            </w:r>
            <w:r w:rsidRPr="00DA13E2">
              <w:rPr>
                <w:rFonts w:eastAsia="標楷體"/>
                <w:color w:val="000000"/>
                <w:sz w:val="22"/>
                <w:szCs w:val="22"/>
              </w:rPr>
              <w:t>(</w:t>
            </w:r>
            <w:r w:rsidRPr="00DA13E2">
              <w:rPr>
                <w:rFonts w:eastAsia="標楷體"/>
                <w:color w:val="000000"/>
                <w:sz w:val="22"/>
                <w:szCs w:val="22"/>
              </w:rPr>
              <w:t>二</w:t>
            </w:r>
            <w:r w:rsidRPr="00DA13E2">
              <w:rPr>
                <w:rFonts w:eastAsia="標楷體"/>
                <w:color w:val="000000"/>
                <w:sz w:val="22"/>
                <w:szCs w:val="22"/>
              </w:rPr>
              <w:t>)-</w:t>
            </w:r>
            <w:r w:rsidRPr="00DA13E2">
              <w:rPr>
                <w:rFonts w:eastAsia="標楷體"/>
                <w:color w:val="000000"/>
                <w:sz w:val="22"/>
                <w:szCs w:val="22"/>
              </w:rPr>
              <w:t>長笛</w:t>
            </w:r>
            <w:r w:rsidRPr="00DA13E2">
              <w:rPr>
                <w:rFonts w:eastAsia="標楷體"/>
                <w:color w:val="000000"/>
                <w:sz w:val="22"/>
                <w:szCs w:val="22"/>
              </w:rPr>
              <w:t>(7)</w:t>
            </w:r>
          </w:p>
        </w:tc>
        <w:tc>
          <w:tcPr>
            <w:tcW w:w="1846"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hint="eastAsia"/>
                <w:color w:val="000000"/>
                <w:sz w:val="22"/>
              </w:rPr>
              <w:t>HMU12D00A707</w:t>
            </w:r>
          </w:p>
        </w:tc>
        <w:tc>
          <w:tcPr>
            <w:tcW w:w="360"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rPr>
              <w:t>選</w:t>
            </w:r>
          </w:p>
        </w:tc>
        <w:tc>
          <w:tcPr>
            <w:tcW w:w="360"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rPr>
              <w:t>1</w:t>
            </w:r>
          </w:p>
        </w:tc>
        <w:tc>
          <w:tcPr>
            <w:tcW w:w="383"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rPr>
              <w:t>1</w:t>
            </w:r>
          </w:p>
        </w:tc>
        <w:tc>
          <w:tcPr>
            <w:tcW w:w="697" w:type="dxa"/>
            <w:vAlign w:val="center"/>
          </w:tcPr>
          <w:p w:rsidR="00AC797C" w:rsidRPr="00DA13E2" w:rsidRDefault="00AC797C" w:rsidP="00AC797C">
            <w:pPr>
              <w:pStyle w:val="affffff0"/>
              <w:spacing w:line="280" w:lineRule="exact"/>
              <w:ind w:left="680" w:hanging="680"/>
              <w:jc w:val="center"/>
              <w:rPr>
                <w:rFonts w:ascii="Times New Roman" w:eastAsia="標楷體"/>
                <w:color w:val="000000"/>
                <w:sz w:val="22"/>
              </w:rPr>
            </w:pPr>
            <w:r w:rsidRPr="00DA13E2">
              <w:rPr>
                <w:rFonts w:ascii="Times New Roman" w:eastAsia="標楷體"/>
                <w:color w:val="000000"/>
                <w:sz w:val="22"/>
                <w:szCs w:val="22"/>
              </w:rPr>
              <w:t>四上</w:t>
            </w:r>
          </w:p>
        </w:tc>
        <w:tc>
          <w:tcPr>
            <w:tcW w:w="2704" w:type="dxa"/>
            <w:vAlign w:val="center"/>
          </w:tcPr>
          <w:p w:rsidR="00AC797C" w:rsidRPr="00DA13E2" w:rsidRDefault="00AC797C" w:rsidP="00AC797C">
            <w:pPr>
              <w:spacing w:line="200" w:lineRule="exact"/>
              <w:jc w:val="both"/>
              <w:rPr>
                <w:rFonts w:eastAsia="標楷體"/>
                <w:color w:val="000000"/>
                <w:sz w:val="20"/>
              </w:rPr>
            </w:pPr>
            <w:r w:rsidRPr="00DA13E2">
              <w:rPr>
                <w:rFonts w:eastAsia="標楷體"/>
                <w:color w:val="000000"/>
                <w:sz w:val="20"/>
              </w:rPr>
              <w:t>2</w:t>
            </w:r>
            <w:r w:rsidRPr="00DA13E2">
              <w:rPr>
                <w:rFonts w:eastAsia="標楷體"/>
                <w:color w:val="000000"/>
                <w:sz w:val="20"/>
                <w:vertAlign w:val="superscript"/>
              </w:rPr>
              <w:t>nd</w:t>
            </w:r>
            <w:r w:rsidRPr="00DA13E2">
              <w:rPr>
                <w:rFonts w:eastAsia="標楷體" w:hint="eastAsia"/>
                <w:color w:val="000000"/>
                <w:sz w:val="20"/>
              </w:rPr>
              <w:t xml:space="preserve"> </w:t>
            </w:r>
            <w:r w:rsidRPr="00DA13E2">
              <w:rPr>
                <w:rFonts w:eastAsia="標楷體"/>
                <w:color w:val="000000"/>
                <w:sz w:val="20"/>
              </w:rPr>
              <w:t>Major-Flute</w:t>
            </w:r>
            <w:r w:rsidRPr="00DA13E2">
              <w:rPr>
                <w:rFonts w:eastAsia="標楷體" w:hint="eastAsia"/>
                <w:color w:val="000000"/>
                <w:sz w:val="20"/>
              </w:rPr>
              <w:t xml:space="preserve"> </w:t>
            </w:r>
            <w:r w:rsidRPr="00DA13E2">
              <w:rPr>
                <w:rFonts w:eastAsia="標楷體"/>
                <w:color w:val="000000"/>
                <w:sz w:val="20"/>
              </w:rPr>
              <w:t>(VII)</w:t>
            </w:r>
          </w:p>
        </w:tc>
        <w:tc>
          <w:tcPr>
            <w:tcW w:w="1321" w:type="dxa"/>
            <w:vMerge/>
            <w:vAlign w:val="center"/>
          </w:tcPr>
          <w:p w:rsidR="00AC797C" w:rsidRPr="00DA13E2" w:rsidRDefault="00AC797C" w:rsidP="00AC797C">
            <w:pPr>
              <w:widowControl/>
              <w:adjustRightInd w:val="0"/>
              <w:snapToGrid w:val="0"/>
              <w:jc w:val="center"/>
              <w:rPr>
                <w:rFonts w:eastAsia="標楷體"/>
                <w:color w:val="000000"/>
                <w:sz w:val="20"/>
              </w:rPr>
            </w:pPr>
          </w:p>
        </w:tc>
      </w:tr>
      <w:tr w:rsidR="00AC797C" w:rsidRPr="00DA13E2" w:rsidTr="00AC797C">
        <w:trPr>
          <w:cantSplit/>
          <w:trHeight w:val="397"/>
          <w:jc w:val="center"/>
        </w:trPr>
        <w:tc>
          <w:tcPr>
            <w:tcW w:w="398" w:type="dxa"/>
            <w:vMerge/>
            <w:vAlign w:val="center"/>
          </w:tcPr>
          <w:p w:rsidR="00AC797C" w:rsidRPr="00DA13E2" w:rsidRDefault="00AC797C" w:rsidP="00AC797C">
            <w:pPr>
              <w:widowControl/>
              <w:rPr>
                <w:rFonts w:eastAsia="標楷體"/>
                <w:color w:val="000000"/>
                <w:sz w:val="22"/>
              </w:rPr>
            </w:pPr>
          </w:p>
        </w:tc>
        <w:tc>
          <w:tcPr>
            <w:tcW w:w="398" w:type="dxa"/>
            <w:vMerge/>
            <w:tcBorders>
              <w:right w:val="single" w:sz="18" w:space="0" w:color="auto"/>
            </w:tcBorders>
            <w:vAlign w:val="center"/>
          </w:tcPr>
          <w:p w:rsidR="00AC797C" w:rsidRPr="00DA13E2" w:rsidRDefault="00AC797C" w:rsidP="00AC797C">
            <w:pPr>
              <w:widowControl/>
              <w:rPr>
                <w:rFonts w:eastAsia="標楷體"/>
                <w:color w:val="000000"/>
                <w:sz w:val="22"/>
              </w:rPr>
            </w:pPr>
          </w:p>
        </w:tc>
        <w:tc>
          <w:tcPr>
            <w:tcW w:w="2034" w:type="dxa"/>
            <w:tcBorders>
              <w:left w:val="single" w:sz="18" w:space="0" w:color="auto"/>
            </w:tcBorders>
            <w:vAlign w:val="center"/>
          </w:tcPr>
          <w:p w:rsidR="00AC797C" w:rsidRPr="00DA13E2" w:rsidRDefault="00AC797C" w:rsidP="00AC797C">
            <w:pPr>
              <w:spacing w:beforeLines="10" w:before="24" w:afterLines="10" w:after="24" w:line="360" w:lineRule="exact"/>
              <w:jc w:val="both"/>
              <w:rPr>
                <w:rFonts w:eastAsia="標楷體"/>
                <w:color w:val="000000"/>
                <w:sz w:val="22"/>
              </w:rPr>
            </w:pPr>
            <w:r w:rsidRPr="00DA13E2">
              <w:rPr>
                <w:rFonts w:eastAsia="標楷體"/>
                <w:color w:val="000000"/>
                <w:sz w:val="22"/>
                <w:szCs w:val="22"/>
              </w:rPr>
              <w:t>主修</w:t>
            </w:r>
            <w:r w:rsidRPr="00DA13E2">
              <w:rPr>
                <w:rFonts w:eastAsia="標楷體"/>
                <w:color w:val="000000"/>
                <w:sz w:val="22"/>
                <w:szCs w:val="22"/>
              </w:rPr>
              <w:t>(</w:t>
            </w:r>
            <w:r w:rsidRPr="00DA13E2">
              <w:rPr>
                <w:rFonts w:eastAsia="標楷體"/>
                <w:color w:val="000000"/>
                <w:sz w:val="22"/>
                <w:szCs w:val="22"/>
              </w:rPr>
              <w:t>二</w:t>
            </w:r>
            <w:r w:rsidRPr="00DA13E2">
              <w:rPr>
                <w:rFonts w:eastAsia="標楷體"/>
                <w:color w:val="000000"/>
                <w:sz w:val="22"/>
                <w:szCs w:val="22"/>
              </w:rPr>
              <w:t>)-</w:t>
            </w:r>
            <w:r w:rsidRPr="00DA13E2">
              <w:rPr>
                <w:rFonts w:eastAsia="標楷體"/>
                <w:color w:val="000000"/>
                <w:sz w:val="22"/>
                <w:szCs w:val="22"/>
              </w:rPr>
              <w:t>小號</w:t>
            </w:r>
            <w:r w:rsidRPr="00DA13E2">
              <w:rPr>
                <w:rFonts w:eastAsia="標楷體"/>
                <w:color w:val="000000"/>
                <w:sz w:val="22"/>
                <w:szCs w:val="22"/>
              </w:rPr>
              <w:t>(7)</w:t>
            </w:r>
          </w:p>
        </w:tc>
        <w:tc>
          <w:tcPr>
            <w:tcW w:w="1846"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hint="eastAsia"/>
                <w:color w:val="000000"/>
                <w:sz w:val="22"/>
              </w:rPr>
              <w:t>HMU12D00A708</w:t>
            </w:r>
          </w:p>
        </w:tc>
        <w:tc>
          <w:tcPr>
            <w:tcW w:w="360"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rPr>
              <w:t>選</w:t>
            </w:r>
          </w:p>
        </w:tc>
        <w:tc>
          <w:tcPr>
            <w:tcW w:w="360"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rPr>
              <w:t>1</w:t>
            </w:r>
          </w:p>
        </w:tc>
        <w:tc>
          <w:tcPr>
            <w:tcW w:w="383"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rPr>
              <w:t>1</w:t>
            </w:r>
          </w:p>
        </w:tc>
        <w:tc>
          <w:tcPr>
            <w:tcW w:w="697" w:type="dxa"/>
            <w:vAlign w:val="center"/>
          </w:tcPr>
          <w:p w:rsidR="00AC797C" w:rsidRPr="00DA13E2" w:rsidRDefault="00AC797C" w:rsidP="00AC797C">
            <w:pPr>
              <w:pStyle w:val="affffff0"/>
              <w:spacing w:line="280" w:lineRule="exact"/>
              <w:ind w:left="680" w:hanging="680"/>
              <w:jc w:val="center"/>
              <w:rPr>
                <w:rFonts w:ascii="Times New Roman" w:eastAsia="標楷體"/>
                <w:color w:val="000000"/>
                <w:sz w:val="22"/>
              </w:rPr>
            </w:pPr>
            <w:r w:rsidRPr="00DA13E2">
              <w:rPr>
                <w:rFonts w:ascii="Times New Roman" w:eastAsia="標楷體"/>
                <w:color w:val="000000"/>
                <w:sz w:val="22"/>
                <w:szCs w:val="22"/>
              </w:rPr>
              <w:t>四上</w:t>
            </w:r>
          </w:p>
        </w:tc>
        <w:tc>
          <w:tcPr>
            <w:tcW w:w="2704" w:type="dxa"/>
            <w:vAlign w:val="center"/>
          </w:tcPr>
          <w:p w:rsidR="00AC797C" w:rsidRPr="00DA13E2" w:rsidRDefault="00AC797C" w:rsidP="00AC797C">
            <w:pPr>
              <w:spacing w:line="200" w:lineRule="exact"/>
              <w:jc w:val="both"/>
              <w:rPr>
                <w:rFonts w:eastAsia="標楷體"/>
                <w:color w:val="000000"/>
                <w:sz w:val="20"/>
              </w:rPr>
            </w:pPr>
            <w:r w:rsidRPr="00DA13E2">
              <w:rPr>
                <w:rFonts w:eastAsia="標楷體"/>
                <w:color w:val="000000"/>
                <w:sz w:val="20"/>
              </w:rPr>
              <w:t>2</w:t>
            </w:r>
            <w:r w:rsidRPr="00DA13E2">
              <w:rPr>
                <w:rFonts w:eastAsia="標楷體"/>
                <w:color w:val="000000"/>
                <w:sz w:val="20"/>
                <w:vertAlign w:val="superscript"/>
              </w:rPr>
              <w:t>nd</w:t>
            </w:r>
            <w:r w:rsidRPr="00DA13E2">
              <w:rPr>
                <w:rFonts w:eastAsia="標楷體" w:hint="eastAsia"/>
                <w:color w:val="000000"/>
                <w:sz w:val="20"/>
              </w:rPr>
              <w:t xml:space="preserve"> </w:t>
            </w:r>
            <w:r w:rsidRPr="00DA13E2">
              <w:rPr>
                <w:rFonts w:eastAsia="標楷體"/>
                <w:color w:val="000000"/>
                <w:sz w:val="20"/>
              </w:rPr>
              <w:t>Major-Trumpet</w:t>
            </w:r>
            <w:r w:rsidRPr="00DA13E2">
              <w:rPr>
                <w:rFonts w:eastAsia="標楷體" w:hint="eastAsia"/>
                <w:color w:val="000000"/>
                <w:sz w:val="20"/>
              </w:rPr>
              <w:t xml:space="preserve"> </w:t>
            </w:r>
            <w:r w:rsidRPr="00DA13E2">
              <w:rPr>
                <w:rFonts w:eastAsia="標楷體"/>
                <w:color w:val="000000"/>
                <w:sz w:val="20"/>
              </w:rPr>
              <w:t>(VII)</w:t>
            </w:r>
          </w:p>
        </w:tc>
        <w:tc>
          <w:tcPr>
            <w:tcW w:w="1321" w:type="dxa"/>
            <w:vMerge/>
            <w:vAlign w:val="center"/>
          </w:tcPr>
          <w:p w:rsidR="00AC797C" w:rsidRPr="00DA13E2" w:rsidRDefault="00AC797C" w:rsidP="00AC797C">
            <w:pPr>
              <w:widowControl/>
              <w:adjustRightInd w:val="0"/>
              <w:snapToGrid w:val="0"/>
              <w:jc w:val="center"/>
              <w:rPr>
                <w:rFonts w:eastAsia="標楷體"/>
                <w:color w:val="000000"/>
                <w:sz w:val="20"/>
              </w:rPr>
            </w:pPr>
          </w:p>
        </w:tc>
      </w:tr>
      <w:tr w:rsidR="00AC797C" w:rsidRPr="00DA13E2" w:rsidTr="00AC797C">
        <w:trPr>
          <w:cantSplit/>
          <w:trHeight w:val="397"/>
          <w:jc w:val="center"/>
        </w:trPr>
        <w:tc>
          <w:tcPr>
            <w:tcW w:w="398" w:type="dxa"/>
            <w:vMerge/>
            <w:vAlign w:val="center"/>
          </w:tcPr>
          <w:p w:rsidR="00AC797C" w:rsidRPr="00DA13E2" w:rsidRDefault="00AC797C" w:rsidP="00AC797C">
            <w:pPr>
              <w:widowControl/>
              <w:rPr>
                <w:rFonts w:eastAsia="標楷體"/>
                <w:color w:val="000000"/>
                <w:sz w:val="22"/>
              </w:rPr>
            </w:pPr>
          </w:p>
        </w:tc>
        <w:tc>
          <w:tcPr>
            <w:tcW w:w="398" w:type="dxa"/>
            <w:vMerge/>
            <w:tcBorders>
              <w:right w:val="single" w:sz="18" w:space="0" w:color="auto"/>
            </w:tcBorders>
            <w:vAlign w:val="center"/>
          </w:tcPr>
          <w:p w:rsidR="00AC797C" w:rsidRPr="00DA13E2" w:rsidRDefault="00AC797C" w:rsidP="00AC797C">
            <w:pPr>
              <w:widowControl/>
              <w:rPr>
                <w:rFonts w:eastAsia="標楷體"/>
                <w:color w:val="000000"/>
                <w:sz w:val="22"/>
              </w:rPr>
            </w:pPr>
          </w:p>
        </w:tc>
        <w:tc>
          <w:tcPr>
            <w:tcW w:w="2034" w:type="dxa"/>
            <w:tcBorders>
              <w:left w:val="single" w:sz="18" w:space="0" w:color="auto"/>
            </w:tcBorders>
            <w:vAlign w:val="center"/>
          </w:tcPr>
          <w:p w:rsidR="00AC797C" w:rsidRPr="00DA13E2" w:rsidRDefault="00AC797C" w:rsidP="00AC797C">
            <w:pPr>
              <w:spacing w:beforeLines="10" w:before="24" w:afterLines="10" w:after="24" w:line="360" w:lineRule="exact"/>
              <w:jc w:val="both"/>
              <w:rPr>
                <w:rFonts w:eastAsia="標楷體"/>
                <w:color w:val="000000"/>
                <w:sz w:val="22"/>
              </w:rPr>
            </w:pPr>
            <w:r w:rsidRPr="00DA13E2">
              <w:rPr>
                <w:rFonts w:eastAsia="標楷體"/>
                <w:color w:val="000000"/>
                <w:sz w:val="22"/>
                <w:szCs w:val="22"/>
              </w:rPr>
              <w:t>主修</w:t>
            </w:r>
            <w:r w:rsidRPr="00DA13E2">
              <w:rPr>
                <w:rFonts w:eastAsia="標楷體"/>
                <w:color w:val="000000"/>
                <w:sz w:val="22"/>
                <w:szCs w:val="22"/>
              </w:rPr>
              <w:t>(</w:t>
            </w:r>
            <w:r w:rsidRPr="00DA13E2">
              <w:rPr>
                <w:rFonts w:eastAsia="標楷體"/>
                <w:color w:val="000000"/>
                <w:sz w:val="22"/>
                <w:szCs w:val="22"/>
              </w:rPr>
              <w:t>二</w:t>
            </w:r>
            <w:r w:rsidRPr="00DA13E2">
              <w:rPr>
                <w:rFonts w:eastAsia="標楷體"/>
                <w:color w:val="000000"/>
                <w:sz w:val="22"/>
                <w:szCs w:val="22"/>
              </w:rPr>
              <w:t>)-</w:t>
            </w:r>
            <w:r w:rsidRPr="00DA13E2">
              <w:rPr>
                <w:rFonts w:eastAsia="標楷體"/>
                <w:color w:val="000000"/>
                <w:sz w:val="22"/>
                <w:szCs w:val="22"/>
              </w:rPr>
              <w:t>長號</w:t>
            </w:r>
            <w:r w:rsidRPr="00DA13E2">
              <w:rPr>
                <w:rFonts w:eastAsia="標楷體"/>
                <w:color w:val="000000"/>
                <w:sz w:val="22"/>
                <w:szCs w:val="22"/>
              </w:rPr>
              <w:t>(7)</w:t>
            </w:r>
          </w:p>
        </w:tc>
        <w:tc>
          <w:tcPr>
            <w:tcW w:w="1846"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hint="eastAsia"/>
                <w:color w:val="000000"/>
                <w:sz w:val="22"/>
              </w:rPr>
              <w:t>HMU12D00A709</w:t>
            </w:r>
          </w:p>
        </w:tc>
        <w:tc>
          <w:tcPr>
            <w:tcW w:w="360"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rPr>
              <w:t>選</w:t>
            </w:r>
          </w:p>
        </w:tc>
        <w:tc>
          <w:tcPr>
            <w:tcW w:w="360"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rPr>
              <w:t>1</w:t>
            </w:r>
          </w:p>
        </w:tc>
        <w:tc>
          <w:tcPr>
            <w:tcW w:w="383"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rPr>
              <w:t>1</w:t>
            </w:r>
          </w:p>
        </w:tc>
        <w:tc>
          <w:tcPr>
            <w:tcW w:w="697" w:type="dxa"/>
            <w:vAlign w:val="center"/>
          </w:tcPr>
          <w:p w:rsidR="00AC797C" w:rsidRPr="00DA13E2" w:rsidRDefault="00AC797C" w:rsidP="00AC797C">
            <w:pPr>
              <w:pStyle w:val="affffff0"/>
              <w:spacing w:line="280" w:lineRule="exact"/>
              <w:ind w:left="680" w:hanging="680"/>
              <w:jc w:val="center"/>
              <w:rPr>
                <w:rFonts w:ascii="Times New Roman" w:eastAsia="標楷體"/>
                <w:color w:val="000000"/>
                <w:sz w:val="22"/>
              </w:rPr>
            </w:pPr>
            <w:r w:rsidRPr="00DA13E2">
              <w:rPr>
                <w:rFonts w:ascii="Times New Roman" w:eastAsia="標楷體"/>
                <w:color w:val="000000"/>
                <w:sz w:val="22"/>
                <w:szCs w:val="22"/>
              </w:rPr>
              <w:t>四上</w:t>
            </w:r>
          </w:p>
        </w:tc>
        <w:tc>
          <w:tcPr>
            <w:tcW w:w="2704" w:type="dxa"/>
            <w:vAlign w:val="center"/>
          </w:tcPr>
          <w:p w:rsidR="00AC797C" w:rsidRPr="00DA13E2" w:rsidRDefault="00AC797C" w:rsidP="00AC797C">
            <w:pPr>
              <w:spacing w:line="200" w:lineRule="exact"/>
              <w:jc w:val="both"/>
              <w:rPr>
                <w:rFonts w:eastAsia="標楷體"/>
                <w:color w:val="000000"/>
                <w:sz w:val="20"/>
              </w:rPr>
            </w:pPr>
            <w:r w:rsidRPr="00DA13E2">
              <w:rPr>
                <w:rFonts w:eastAsia="標楷體"/>
                <w:color w:val="000000"/>
                <w:sz w:val="20"/>
              </w:rPr>
              <w:t>2</w:t>
            </w:r>
            <w:r w:rsidRPr="00DA13E2">
              <w:rPr>
                <w:rFonts w:eastAsia="標楷體"/>
                <w:color w:val="000000"/>
                <w:sz w:val="20"/>
                <w:vertAlign w:val="superscript"/>
              </w:rPr>
              <w:t>nd</w:t>
            </w:r>
            <w:r w:rsidRPr="00DA13E2">
              <w:rPr>
                <w:rFonts w:eastAsia="標楷體" w:hint="eastAsia"/>
                <w:color w:val="000000"/>
                <w:sz w:val="20"/>
              </w:rPr>
              <w:t xml:space="preserve"> </w:t>
            </w:r>
            <w:r w:rsidRPr="00DA13E2">
              <w:rPr>
                <w:rFonts w:eastAsia="標楷體"/>
                <w:color w:val="000000"/>
                <w:sz w:val="20"/>
              </w:rPr>
              <w:t>Major-Trombone</w:t>
            </w:r>
            <w:r w:rsidRPr="00DA13E2">
              <w:rPr>
                <w:rFonts w:eastAsia="標楷體" w:hint="eastAsia"/>
                <w:color w:val="000000"/>
                <w:sz w:val="20"/>
              </w:rPr>
              <w:t xml:space="preserve"> </w:t>
            </w:r>
            <w:r w:rsidRPr="00DA13E2">
              <w:rPr>
                <w:rFonts w:eastAsia="標楷體"/>
                <w:color w:val="000000"/>
                <w:sz w:val="20"/>
              </w:rPr>
              <w:t>(VII)</w:t>
            </w:r>
          </w:p>
        </w:tc>
        <w:tc>
          <w:tcPr>
            <w:tcW w:w="1321" w:type="dxa"/>
            <w:vMerge/>
            <w:vAlign w:val="center"/>
          </w:tcPr>
          <w:p w:rsidR="00AC797C" w:rsidRPr="00DA13E2" w:rsidRDefault="00AC797C" w:rsidP="00AC797C">
            <w:pPr>
              <w:widowControl/>
              <w:adjustRightInd w:val="0"/>
              <w:snapToGrid w:val="0"/>
              <w:jc w:val="center"/>
              <w:rPr>
                <w:rFonts w:eastAsia="標楷體"/>
                <w:color w:val="000000"/>
                <w:sz w:val="20"/>
              </w:rPr>
            </w:pPr>
          </w:p>
        </w:tc>
      </w:tr>
      <w:tr w:rsidR="00AC797C" w:rsidRPr="00DA13E2" w:rsidTr="00AC797C">
        <w:trPr>
          <w:cantSplit/>
          <w:trHeight w:val="397"/>
          <w:jc w:val="center"/>
        </w:trPr>
        <w:tc>
          <w:tcPr>
            <w:tcW w:w="398" w:type="dxa"/>
            <w:vMerge/>
            <w:vAlign w:val="center"/>
          </w:tcPr>
          <w:p w:rsidR="00AC797C" w:rsidRPr="00DA13E2" w:rsidRDefault="00AC797C" w:rsidP="00AC797C">
            <w:pPr>
              <w:widowControl/>
              <w:rPr>
                <w:rFonts w:eastAsia="標楷體"/>
                <w:color w:val="000000"/>
                <w:sz w:val="22"/>
              </w:rPr>
            </w:pPr>
          </w:p>
        </w:tc>
        <w:tc>
          <w:tcPr>
            <w:tcW w:w="398" w:type="dxa"/>
            <w:vMerge/>
            <w:tcBorders>
              <w:right w:val="single" w:sz="18" w:space="0" w:color="auto"/>
            </w:tcBorders>
            <w:vAlign w:val="center"/>
          </w:tcPr>
          <w:p w:rsidR="00AC797C" w:rsidRPr="00DA13E2" w:rsidRDefault="00AC797C" w:rsidP="00AC797C">
            <w:pPr>
              <w:widowControl/>
              <w:rPr>
                <w:rFonts w:eastAsia="標楷體"/>
                <w:color w:val="000000"/>
                <w:sz w:val="22"/>
              </w:rPr>
            </w:pPr>
          </w:p>
        </w:tc>
        <w:tc>
          <w:tcPr>
            <w:tcW w:w="2034" w:type="dxa"/>
            <w:tcBorders>
              <w:left w:val="single" w:sz="18" w:space="0" w:color="auto"/>
            </w:tcBorders>
            <w:vAlign w:val="center"/>
          </w:tcPr>
          <w:p w:rsidR="00AC797C" w:rsidRPr="00DA13E2" w:rsidRDefault="00AC797C" w:rsidP="00AC797C">
            <w:pPr>
              <w:spacing w:beforeLines="10" w:before="24" w:afterLines="10" w:after="24" w:line="360" w:lineRule="exact"/>
              <w:jc w:val="both"/>
              <w:rPr>
                <w:rFonts w:eastAsia="標楷體"/>
                <w:color w:val="000000"/>
                <w:sz w:val="22"/>
              </w:rPr>
            </w:pPr>
            <w:r w:rsidRPr="00DA13E2">
              <w:rPr>
                <w:rFonts w:eastAsia="標楷體"/>
                <w:color w:val="000000"/>
                <w:sz w:val="22"/>
                <w:szCs w:val="22"/>
              </w:rPr>
              <w:t>主修</w:t>
            </w:r>
            <w:r w:rsidRPr="00DA13E2">
              <w:rPr>
                <w:rFonts w:eastAsia="標楷體"/>
                <w:color w:val="000000"/>
                <w:sz w:val="22"/>
                <w:szCs w:val="22"/>
              </w:rPr>
              <w:t>(</w:t>
            </w:r>
            <w:r w:rsidRPr="00DA13E2">
              <w:rPr>
                <w:rFonts w:eastAsia="標楷體"/>
                <w:color w:val="000000"/>
                <w:sz w:val="22"/>
                <w:szCs w:val="22"/>
              </w:rPr>
              <w:t>二</w:t>
            </w:r>
            <w:r w:rsidRPr="00DA13E2">
              <w:rPr>
                <w:rFonts w:eastAsia="標楷體"/>
                <w:color w:val="000000"/>
                <w:sz w:val="22"/>
                <w:szCs w:val="22"/>
              </w:rPr>
              <w:t>)-</w:t>
            </w:r>
            <w:r w:rsidRPr="00DA13E2">
              <w:rPr>
                <w:rFonts w:eastAsia="標楷體"/>
                <w:color w:val="000000"/>
                <w:sz w:val="22"/>
                <w:szCs w:val="22"/>
              </w:rPr>
              <w:t>低音號</w:t>
            </w:r>
            <w:r w:rsidRPr="00DA13E2">
              <w:rPr>
                <w:rFonts w:eastAsia="標楷體"/>
                <w:color w:val="000000"/>
                <w:sz w:val="22"/>
                <w:szCs w:val="22"/>
              </w:rPr>
              <w:t>(7)</w:t>
            </w:r>
          </w:p>
        </w:tc>
        <w:tc>
          <w:tcPr>
            <w:tcW w:w="1846"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hint="eastAsia"/>
                <w:color w:val="000000"/>
                <w:sz w:val="22"/>
              </w:rPr>
              <w:t>HMU12D00A710</w:t>
            </w:r>
          </w:p>
        </w:tc>
        <w:tc>
          <w:tcPr>
            <w:tcW w:w="360"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rPr>
              <w:t>選</w:t>
            </w:r>
          </w:p>
        </w:tc>
        <w:tc>
          <w:tcPr>
            <w:tcW w:w="360"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rPr>
              <w:t>1</w:t>
            </w:r>
          </w:p>
        </w:tc>
        <w:tc>
          <w:tcPr>
            <w:tcW w:w="383"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rPr>
              <w:t>1</w:t>
            </w:r>
          </w:p>
        </w:tc>
        <w:tc>
          <w:tcPr>
            <w:tcW w:w="697" w:type="dxa"/>
            <w:vAlign w:val="center"/>
          </w:tcPr>
          <w:p w:rsidR="00AC797C" w:rsidRPr="00DA13E2" w:rsidRDefault="00AC797C" w:rsidP="00AC797C">
            <w:pPr>
              <w:pStyle w:val="affffff0"/>
              <w:spacing w:line="280" w:lineRule="exact"/>
              <w:ind w:left="680" w:hanging="680"/>
              <w:jc w:val="center"/>
              <w:rPr>
                <w:rFonts w:ascii="Times New Roman" w:eastAsia="標楷體"/>
                <w:color w:val="000000"/>
                <w:sz w:val="22"/>
              </w:rPr>
            </w:pPr>
            <w:r w:rsidRPr="00DA13E2">
              <w:rPr>
                <w:rFonts w:ascii="Times New Roman" w:eastAsia="標楷體"/>
                <w:color w:val="000000"/>
                <w:sz w:val="22"/>
                <w:szCs w:val="22"/>
              </w:rPr>
              <w:t>四上</w:t>
            </w:r>
          </w:p>
        </w:tc>
        <w:tc>
          <w:tcPr>
            <w:tcW w:w="2704" w:type="dxa"/>
            <w:vAlign w:val="center"/>
          </w:tcPr>
          <w:p w:rsidR="00AC797C" w:rsidRPr="00DA13E2" w:rsidRDefault="00AC797C" w:rsidP="00AC797C">
            <w:pPr>
              <w:spacing w:line="200" w:lineRule="exact"/>
              <w:jc w:val="both"/>
              <w:rPr>
                <w:rFonts w:eastAsia="標楷體"/>
                <w:color w:val="000000"/>
                <w:sz w:val="20"/>
              </w:rPr>
            </w:pPr>
            <w:r w:rsidRPr="00DA13E2">
              <w:rPr>
                <w:rFonts w:eastAsia="標楷體"/>
                <w:color w:val="000000"/>
                <w:sz w:val="20"/>
              </w:rPr>
              <w:t>2</w:t>
            </w:r>
            <w:r w:rsidRPr="00DA13E2">
              <w:rPr>
                <w:rFonts w:eastAsia="標楷體"/>
                <w:color w:val="000000"/>
                <w:sz w:val="20"/>
                <w:vertAlign w:val="superscript"/>
              </w:rPr>
              <w:t>nd</w:t>
            </w:r>
            <w:r w:rsidRPr="00DA13E2">
              <w:rPr>
                <w:rFonts w:eastAsia="標楷體" w:hint="eastAsia"/>
                <w:color w:val="000000"/>
                <w:sz w:val="20"/>
              </w:rPr>
              <w:t xml:space="preserve"> </w:t>
            </w:r>
            <w:r w:rsidRPr="00DA13E2">
              <w:rPr>
                <w:rFonts w:eastAsia="標楷體"/>
                <w:color w:val="000000"/>
                <w:sz w:val="20"/>
              </w:rPr>
              <w:t>Major-Tuba</w:t>
            </w:r>
            <w:r w:rsidRPr="00DA13E2">
              <w:rPr>
                <w:rFonts w:eastAsia="標楷體" w:hint="eastAsia"/>
                <w:color w:val="000000"/>
                <w:sz w:val="20"/>
              </w:rPr>
              <w:t xml:space="preserve"> </w:t>
            </w:r>
            <w:r w:rsidRPr="00DA13E2">
              <w:rPr>
                <w:rFonts w:eastAsia="標楷體"/>
                <w:color w:val="000000"/>
                <w:sz w:val="20"/>
              </w:rPr>
              <w:t>(VII)</w:t>
            </w:r>
          </w:p>
        </w:tc>
        <w:tc>
          <w:tcPr>
            <w:tcW w:w="1321" w:type="dxa"/>
            <w:vMerge/>
            <w:vAlign w:val="center"/>
          </w:tcPr>
          <w:p w:rsidR="00AC797C" w:rsidRPr="00DA13E2" w:rsidRDefault="00AC797C" w:rsidP="00AC797C">
            <w:pPr>
              <w:widowControl/>
              <w:adjustRightInd w:val="0"/>
              <w:snapToGrid w:val="0"/>
              <w:jc w:val="center"/>
              <w:rPr>
                <w:rFonts w:eastAsia="標楷體"/>
                <w:color w:val="000000"/>
                <w:sz w:val="20"/>
              </w:rPr>
            </w:pPr>
          </w:p>
        </w:tc>
      </w:tr>
      <w:tr w:rsidR="00AC797C" w:rsidRPr="00DA13E2" w:rsidTr="00AC797C">
        <w:trPr>
          <w:cantSplit/>
          <w:trHeight w:val="397"/>
          <w:jc w:val="center"/>
        </w:trPr>
        <w:tc>
          <w:tcPr>
            <w:tcW w:w="398" w:type="dxa"/>
            <w:vMerge/>
            <w:vAlign w:val="center"/>
          </w:tcPr>
          <w:p w:rsidR="00AC797C" w:rsidRPr="00DA13E2" w:rsidRDefault="00AC797C" w:rsidP="00AC797C">
            <w:pPr>
              <w:widowControl/>
              <w:rPr>
                <w:rFonts w:eastAsia="標楷體"/>
                <w:color w:val="000000"/>
                <w:sz w:val="22"/>
              </w:rPr>
            </w:pPr>
          </w:p>
        </w:tc>
        <w:tc>
          <w:tcPr>
            <w:tcW w:w="398" w:type="dxa"/>
            <w:vMerge/>
            <w:tcBorders>
              <w:right w:val="single" w:sz="18" w:space="0" w:color="auto"/>
            </w:tcBorders>
            <w:vAlign w:val="center"/>
          </w:tcPr>
          <w:p w:rsidR="00AC797C" w:rsidRPr="00DA13E2" w:rsidRDefault="00AC797C" w:rsidP="00AC797C">
            <w:pPr>
              <w:widowControl/>
              <w:rPr>
                <w:rFonts w:eastAsia="標楷體"/>
                <w:color w:val="000000"/>
                <w:sz w:val="22"/>
              </w:rPr>
            </w:pPr>
          </w:p>
        </w:tc>
        <w:tc>
          <w:tcPr>
            <w:tcW w:w="2034" w:type="dxa"/>
            <w:tcBorders>
              <w:left w:val="single" w:sz="18" w:space="0" w:color="auto"/>
            </w:tcBorders>
            <w:vAlign w:val="center"/>
          </w:tcPr>
          <w:p w:rsidR="00AC797C" w:rsidRPr="00DA13E2" w:rsidRDefault="00AC797C" w:rsidP="00AC797C">
            <w:pPr>
              <w:spacing w:line="220" w:lineRule="exact"/>
              <w:rPr>
                <w:rFonts w:eastAsia="標楷體"/>
                <w:color w:val="000000"/>
                <w:sz w:val="22"/>
              </w:rPr>
            </w:pPr>
            <w:r w:rsidRPr="00DA13E2">
              <w:rPr>
                <w:rFonts w:eastAsia="標楷體"/>
                <w:color w:val="000000"/>
                <w:sz w:val="22"/>
                <w:szCs w:val="22"/>
              </w:rPr>
              <w:t>主修</w:t>
            </w:r>
            <w:r w:rsidRPr="00DA13E2">
              <w:rPr>
                <w:rFonts w:eastAsia="標楷體"/>
                <w:color w:val="000000"/>
                <w:sz w:val="22"/>
                <w:szCs w:val="22"/>
              </w:rPr>
              <w:t>(</w:t>
            </w:r>
            <w:r w:rsidRPr="00DA13E2">
              <w:rPr>
                <w:rFonts w:eastAsia="標楷體"/>
                <w:color w:val="000000"/>
                <w:sz w:val="22"/>
                <w:szCs w:val="22"/>
              </w:rPr>
              <w:t>二</w:t>
            </w:r>
            <w:r w:rsidRPr="00DA13E2">
              <w:rPr>
                <w:rFonts w:eastAsia="標楷體"/>
                <w:color w:val="000000"/>
                <w:sz w:val="22"/>
                <w:szCs w:val="22"/>
              </w:rPr>
              <w:t>)-</w:t>
            </w:r>
            <w:r w:rsidRPr="00DA13E2">
              <w:rPr>
                <w:rFonts w:eastAsia="標楷體"/>
                <w:color w:val="000000"/>
                <w:sz w:val="22"/>
                <w:szCs w:val="22"/>
              </w:rPr>
              <w:t>法國號</w:t>
            </w:r>
            <w:r w:rsidRPr="00DA13E2">
              <w:rPr>
                <w:rFonts w:eastAsia="標楷體"/>
                <w:color w:val="000000"/>
                <w:sz w:val="22"/>
                <w:szCs w:val="22"/>
              </w:rPr>
              <w:t>(7)</w:t>
            </w:r>
          </w:p>
        </w:tc>
        <w:tc>
          <w:tcPr>
            <w:tcW w:w="1846"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hint="eastAsia"/>
                <w:color w:val="000000"/>
                <w:sz w:val="22"/>
              </w:rPr>
              <w:t>HMU12D00A711</w:t>
            </w:r>
          </w:p>
        </w:tc>
        <w:tc>
          <w:tcPr>
            <w:tcW w:w="360"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rPr>
              <w:t>選</w:t>
            </w:r>
          </w:p>
        </w:tc>
        <w:tc>
          <w:tcPr>
            <w:tcW w:w="360"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rPr>
              <w:t>1</w:t>
            </w:r>
          </w:p>
        </w:tc>
        <w:tc>
          <w:tcPr>
            <w:tcW w:w="383"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rPr>
              <w:t>1</w:t>
            </w:r>
          </w:p>
        </w:tc>
        <w:tc>
          <w:tcPr>
            <w:tcW w:w="697" w:type="dxa"/>
            <w:vAlign w:val="center"/>
          </w:tcPr>
          <w:p w:rsidR="00AC797C" w:rsidRPr="00DA13E2" w:rsidRDefault="00AC797C" w:rsidP="00AC797C">
            <w:pPr>
              <w:pStyle w:val="affffff0"/>
              <w:spacing w:line="280" w:lineRule="exact"/>
              <w:ind w:left="680" w:hanging="680"/>
              <w:jc w:val="center"/>
              <w:rPr>
                <w:rFonts w:ascii="Times New Roman" w:eastAsia="標楷體"/>
                <w:color w:val="000000"/>
                <w:sz w:val="22"/>
              </w:rPr>
            </w:pPr>
            <w:r w:rsidRPr="00DA13E2">
              <w:rPr>
                <w:rFonts w:ascii="Times New Roman" w:eastAsia="標楷體"/>
                <w:color w:val="000000"/>
                <w:sz w:val="22"/>
                <w:szCs w:val="22"/>
              </w:rPr>
              <w:t>四上</w:t>
            </w:r>
          </w:p>
        </w:tc>
        <w:tc>
          <w:tcPr>
            <w:tcW w:w="2704" w:type="dxa"/>
            <w:vAlign w:val="center"/>
          </w:tcPr>
          <w:p w:rsidR="00AC797C" w:rsidRPr="00DA13E2" w:rsidRDefault="00AC797C" w:rsidP="00AC797C">
            <w:pPr>
              <w:spacing w:line="200" w:lineRule="exact"/>
              <w:jc w:val="both"/>
              <w:rPr>
                <w:rFonts w:eastAsia="標楷體"/>
                <w:color w:val="000000"/>
                <w:sz w:val="20"/>
              </w:rPr>
            </w:pPr>
            <w:r w:rsidRPr="00DA13E2">
              <w:rPr>
                <w:rFonts w:eastAsia="標楷體"/>
                <w:color w:val="000000"/>
                <w:sz w:val="20"/>
              </w:rPr>
              <w:t>2</w:t>
            </w:r>
            <w:r w:rsidRPr="00DA13E2">
              <w:rPr>
                <w:rFonts w:eastAsia="標楷體"/>
                <w:color w:val="000000"/>
                <w:sz w:val="20"/>
                <w:vertAlign w:val="superscript"/>
              </w:rPr>
              <w:t>nd</w:t>
            </w:r>
            <w:r w:rsidRPr="00DA13E2">
              <w:rPr>
                <w:rFonts w:eastAsia="標楷體" w:hint="eastAsia"/>
                <w:color w:val="000000"/>
                <w:sz w:val="20"/>
              </w:rPr>
              <w:t xml:space="preserve"> </w:t>
            </w:r>
            <w:r w:rsidRPr="00DA13E2">
              <w:rPr>
                <w:rFonts w:eastAsia="標楷體"/>
                <w:color w:val="000000"/>
                <w:sz w:val="20"/>
              </w:rPr>
              <w:t>Major-French Horn</w:t>
            </w:r>
            <w:r w:rsidRPr="00DA13E2">
              <w:rPr>
                <w:rFonts w:eastAsia="標楷體" w:hint="eastAsia"/>
                <w:color w:val="000000"/>
                <w:sz w:val="20"/>
              </w:rPr>
              <w:t xml:space="preserve"> </w:t>
            </w:r>
            <w:r w:rsidRPr="00DA13E2">
              <w:rPr>
                <w:rFonts w:eastAsia="標楷體"/>
                <w:color w:val="000000"/>
                <w:sz w:val="20"/>
              </w:rPr>
              <w:t>(VII)</w:t>
            </w:r>
          </w:p>
        </w:tc>
        <w:tc>
          <w:tcPr>
            <w:tcW w:w="1321" w:type="dxa"/>
            <w:vMerge/>
            <w:vAlign w:val="center"/>
          </w:tcPr>
          <w:p w:rsidR="00AC797C" w:rsidRPr="00DA13E2" w:rsidRDefault="00AC797C" w:rsidP="00AC797C">
            <w:pPr>
              <w:widowControl/>
              <w:adjustRightInd w:val="0"/>
              <w:snapToGrid w:val="0"/>
              <w:jc w:val="center"/>
              <w:rPr>
                <w:rFonts w:eastAsia="標楷體"/>
                <w:color w:val="000000"/>
                <w:sz w:val="20"/>
              </w:rPr>
            </w:pPr>
          </w:p>
        </w:tc>
      </w:tr>
      <w:tr w:rsidR="00AC797C" w:rsidRPr="00DA13E2" w:rsidTr="00AC797C">
        <w:trPr>
          <w:cantSplit/>
          <w:trHeight w:val="397"/>
          <w:jc w:val="center"/>
        </w:trPr>
        <w:tc>
          <w:tcPr>
            <w:tcW w:w="398" w:type="dxa"/>
            <w:vMerge/>
            <w:vAlign w:val="center"/>
          </w:tcPr>
          <w:p w:rsidR="00AC797C" w:rsidRPr="00DA13E2" w:rsidRDefault="00AC797C" w:rsidP="00AC797C">
            <w:pPr>
              <w:widowControl/>
              <w:rPr>
                <w:rFonts w:eastAsia="標楷體"/>
                <w:color w:val="000000"/>
                <w:sz w:val="22"/>
              </w:rPr>
            </w:pPr>
          </w:p>
        </w:tc>
        <w:tc>
          <w:tcPr>
            <w:tcW w:w="398" w:type="dxa"/>
            <w:vMerge/>
            <w:tcBorders>
              <w:right w:val="single" w:sz="18" w:space="0" w:color="auto"/>
            </w:tcBorders>
            <w:vAlign w:val="center"/>
          </w:tcPr>
          <w:p w:rsidR="00AC797C" w:rsidRPr="00DA13E2" w:rsidRDefault="00AC797C" w:rsidP="00AC797C">
            <w:pPr>
              <w:widowControl/>
              <w:rPr>
                <w:rFonts w:eastAsia="標楷體"/>
                <w:color w:val="000000"/>
                <w:sz w:val="22"/>
              </w:rPr>
            </w:pPr>
          </w:p>
        </w:tc>
        <w:tc>
          <w:tcPr>
            <w:tcW w:w="2034" w:type="dxa"/>
            <w:tcBorders>
              <w:left w:val="single" w:sz="18" w:space="0" w:color="auto"/>
            </w:tcBorders>
            <w:vAlign w:val="center"/>
          </w:tcPr>
          <w:p w:rsidR="00AC797C" w:rsidRPr="00DA13E2" w:rsidRDefault="00AC797C" w:rsidP="00AC797C">
            <w:pPr>
              <w:spacing w:line="220" w:lineRule="exact"/>
              <w:rPr>
                <w:rFonts w:eastAsia="標楷體"/>
                <w:color w:val="000000"/>
                <w:sz w:val="22"/>
              </w:rPr>
            </w:pPr>
            <w:r w:rsidRPr="00DA13E2">
              <w:rPr>
                <w:rFonts w:eastAsia="標楷體"/>
                <w:color w:val="000000"/>
                <w:sz w:val="22"/>
                <w:szCs w:val="22"/>
              </w:rPr>
              <w:t>主修</w:t>
            </w:r>
            <w:r w:rsidRPr="00DA13E2">
              <w:rPr>
                <w:rFonts w:eastAsia="標楷體"/>
                <w:color w:val="000000"/>
                <w:sz w:val="22"/>
                <w:szCs w:val="22"/>
              </w:rPr>
              <w:t>(</w:t>
            </w:r>
            <w:r w:rsidRPr="00DA13E2">
              <w:rPr>
                <w:rFonts w:eastAsia="標楷體"/>
                <w:color w:val="000000"/>
                <w:sz w:val="22"/>
                <w:szCs w:val="22"/>
              </w:rPr>
              <w:t>二</w:t>
            </w:r>
            <w:r w:rsidRPr="00DA13E2">
              <w:rPr>
                <w:rFonts w:eastAsia="標楷體"/>
                <w:color w:val="000000"/>
                <w:sz w:val="22"/>
                <w:szCs w:val="22"/>
              </w:rPr>
              <w:t>)-</w:t>
            </w:r>
            <w:r w:rsidRPr="00DA13E2">
              <w:rPr>
                <w:rFonts w:eastAsia="標楷體"/>
                <w:color w:val="000000"/>
                <w:sz w:val="22"/>
                <w:szCs w:val="22"/>
              </w:rPr>
              <w:t>小提琴</w:t>
            </w:r>
            <w:r w:rsidRPr="00DA13E2">
              <w:rPr>
                <w:rFonts w:eastAsia="標楷體"/>
                <w:color w:val="000000"/>
                <w:sz w:val="22"/>
                <w:szCs w:val="22"/>
              </w:rPr>
              <w:t>(7)</w:t>
            </w:r>
          </w:p>
        </w:tc>
        <w:tc>
          <w:tcPr>
            <w:tcW w:w="1846"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hint="eastAsia"/>
                <w:color w:val="000000"/>
                <w:sz w:val="22"/>
              </w:rPr>
              <w:t>HMU12D00A712</w:t>
            </w:r>
          </w:p>
        </w:tc>
        <w:tc>
          <w:tcPr>
            <w:tcW w:w="360"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rPr>
              <w:t>選</w:t>
            </w:r>
          </w:p>
        </w:tc>
        <w:tc>
          <w:tcPr>
            <w:tcW w:w="360"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rPr>
              <w:t>1</w:t>
            </w:r>
          </w:p>
        </w:tc>
        <w:tc>
          <w:tcPr>
            <w:tcW w:w="383"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rPr>
              <w:t>1</w:t>
            </w:r>
          </w:p>
        </w:tc>
        <w:tc>
          <w:tcPr>
            <w:tcW w:w="697" w:type="dxa"/>
            <w:vAlign w:val="center"/>
          </w:tcPr>
          <w:p w:rsidR="00AC797C" w:rsidRPr="00DA13E2" w:rsidRDefault="00AC797C" w:rsidP="00AC797C">
            <w:pPr>
              <w:pStyle w:val="affffff0"/>
              <w:spacing w:line="280" w:lineRule="exact"/>
              <w:ind w:left="680" w:hanging="680"/>
              <w:jc w:val="center"/>
              <w:rPr>
                <w:rFonts w:ascii="Times New Roman" w:eastAsia="標楷體"/>
                <w:color w:val="000000"/>
                <w:sz w:val="22"/>
              </w:rPr>
            </w:pPr>
            <w:r w:rsidRPr="00DA13E2">
              <w:rPr>
                <w:rFonts w:ascii="Times New Roman" w:eastAsia="標楷體"/>
                <w:color w:val="000000"/>
                <w:sz w:val="22"/>
                <w:szCs w:val="22"/>
              </w:rPr>
              <w:t>四上</w:t>
            </w:r>
          </w:p>
        </w:tc>
        <w:tc>
          <w:tcPr>
            <w:tcW w:w="2704" w:type="dxa"/>
            <w:vAlign w:val="center"/>
          </w:tcPr>
          <w:p w:rsidR="00AC797C" w:rsidRPr="00DA13E2" w:rsidRDefault="00AC797C" w:rsidP="00AC797C">
            <w:pPr>
              <w:spacing w:line="200" w:lineRule="exact"/>
              <w:jc w:val="both"/>
              <w:rPr>
                <w:rFonts w:eastAsia="標楷體"/>
                <w:color w:val="000000"/>
                <w:sz w:val="20"/>
              </w:rPr>
            </w:pPr>
            <w:r w:rsidRPr="00DA13E2">
              <w:rPr>
                <w:rFonts w:eastAsia="標楷體"/>
                <w:color w:val="000000"/>
                <w:sz w:val="20"/>
              </w:rPr>
              <w:t>2</w:t>
            </w:r>
            <w:r w:rsidRPr="00DA13E2">
              <w:rPr>
                <w:rFonts w:eastAsia="標楷體"/>
                <w:color w:val="000000"/>
                <w:sz w:val="20"/>
                <w:vertAlign w:val="superscript"/>
              </w:rPr>
              <w:t>nd</w:t>
            </w:r>
            <w:r w:rsidRPr="00DA13E2">
              <w:rPr>
                <w:rFonts w:eastAsia="標楷體" w:hint="eastAsia"/>
                <w:color w:val="000000"/>
                <w:sz w:val="20"/>
              </w:rPr>
              <w:t xml:space="preserve"> </w:t>
            </w:r>
            <w:r w:rsidRPr="00DA13E2">
              <w:rPr>
                <w:rFonts w:eastAsia="標楷體"/>
                <w:color w:val="000000"/>
                <w:sz w:val="20"/>
              </w:rPr>
              <w:t>Major-Violin</w:t>
            </w:r>
            <w:r w:rsidRPr="00DA13E2">
              <w:rPr>
                <w:rFonts w:eastAsia="標楷體" w:hint="eastAsia"/>
                <w:color w:val="000000"/>
                <w:sz w:val="20"/>
              </w:rPr>
              <w:t xml:space="preserve"> </w:t>
            </w:r>
            <w:r w:rsidRPr="00DA13E2">
              <w:rPr>
                <w:rFonts w:eastAsia="標楷體"/>
                <w:color w:val="000000"/>
                <w:sz w:val="20"/>
              </w:rPr>
              <w:t>(VII)</w:t>
            </w:r>
          </w:p>
        </w:tc>
        <w:tc>
          <w:tcPr>
            <w:tcW w:w="1321" w:type="dxa"/>
            <w:vMerge/>
            <w:vAlign w:val="center"/>
          </w:tcPr>
          <w:p w:rsidR="00AC797C" w:rsidRPr="00DA13E2" w:rsidRDefault="00AC797C" w:rsidP="00AC797C">
            <w:pPr>
              <w:widowControl/>
              <w:adjustRightInd w:val="0"/>
              <w:snapToGrid w:val="0"/>
              <w:jc w:val="center"/>
              <w:rPr>
                <w:rFonts w:eastAsia="標楷體"/>
                <w:color w:val="000000"/>
                <w:sz w:val="20"/>
              </w:rPr>
            </w:pPr>
          </w:p>
        </w:tc>
      </w:tr>
      <w:tr w:rsidR="00AC797C" w:rsidRPr="00DA13E2" w:rsidTr="00AC797C">
        <w:trPr>
          <w:cantSplit/>
          <w:trHeight w:val="397"/>
          <w:jc w:val="center"/>
        </w:trPr>
        <w:tc>
          <w:tcPr>
            <w:tcW w:w="398" w:type="dxa"/>
            <w:vMerge/>
            <w:vAlign w:val="center"/>
          </w:tcPr>
          <w:p w:rsidR="00AC797C" w:rsidRPr="00DA13E2" w:rsidRDefault="00AC797C" w:rsidP="00AC797C">
            <w:pPr>
              <w:widowControl/>
              <w:rPr>
                <w:rFonts w:eastAsia="標楷體"/>
                <w:color w:val="000000"/>
                <w:sz w:val="22"/>
              </w:rPr>
            </w:pPr>
          </w:p>
        </w:tc>
        <w:tc>
          <w:tcPr>
            <w:tcW w:w="398" w:type="dxa"/>
            <w:vMerge/>
            <w:tcBorders>
              <w:right w:val="single" w:sz="18" w:space="0" w:color="auto"/>
            </w:tcBorders>
            <w:vAlign w:val="center"/>
          </w:tcPr>
          <w:p w:rsidR="00AC797C" w:rsidRPr="00DA13E2" w:rsidRDefault="00AC797C" w:rsidP="00AC797C">
            <w:pPr>
              <w:widowControl/>
              <w:rPr>
                <w:rFonts w:eastAsia="標楷體"/>
                <w:color w:val="000000"/>
                <w:sz w:val="22"/>
              </w:rPr>
            </w:pPr>
          </w:p>
        </w:tc>
        <w:tc>
          <w:tcPr>
            <w:tcW w:w="2034" w:type="dxa"/>
            <w:tcBorders>
              <w:left w:val="single" w:sz="18" w:space="0" w:color="auto"/>
            </w:tcBorders>
            <w:vAlign w:val="center"/>
          </w:tcPr>
          <w:p w:rsidR="00AC797C" w:rsidRPr="00DA13E2" w:rsidRDefault="00AC797C" w:rsidP="00AC797C">
            <w:pPr>
              <w:spacing w:beforeLines="10" w:before="24" w:afterLines="10" w:after="24" w:line="360" w:lineRule="exact"/>
              <w:jc w:val="both"/>
              <w:rPr>
                <w:rFonts w:eastAsia="標楷體"/>
                <w:color w:val="000000"/>
                <w:sz w:val="22"/>
              </w:rPr>
            </w:pPr>
            <w:r w:rsidRPr="00DA13E2">
              <w:rPr>
                <w:rFonts w:eastAsia="標楷體"/>
                <w:color w:val="000000"/>
                <w:sz w:val="22"/>
                <w:szCs w:val="22"/>
              </w:rPr>
              <w:t>主修</w:t>
            </w:r>
            <w:r w:rsidRPr="00DA13E2">
              <w:rPr>
                <w:rFonts w:eastAsia="標楷體"/>
                <w:color w:val="000000"/>
                <w:sz w:val="22"/>
                <w:szCs w:val="22"/>
              </w:rPr>
              <w:t>(</w:t>
            </w:r>
            <w:r w:rsidRPr="00DA13E2">
              <w:rPr>
                <w:rFonts w:eastAsia="標楷體"/>
                <w:color w:val="000000"/>
                <w:sz w:val="22"/>
                <w:szCs w:val="22"/>
              </w:rPr>
              <w:t>二</w:t>
            </w:r>
            <w:r w:rsidRPr="00DA13E2">
              <w:rPr>
                <w:rFonts w:eastAsia="標楷體"/>
                <w:color w:val="000000"/>
                <w:sz w:val="22"/>
                <w:szCs w:val="22"/>
              </w:rPr>
              <w:t>)-</w:t>
            </w:r>
            <w:r w:rsidRPr="00DA13E2">
              <w:rPr>
                <w:rFonts w:eastAsia="標楷體"/>
                <w:color w:val="000000"/>
                <w:sz w:val="22"/>
                <w:szCs w:val="22"/>
              </w:rPr>
              <w:t>中提琴</w:t>
            </w:r>
            <w:r w:rsidRPr="00DA13E2">
              <w:rPr>
                <w:rFonts w:eastAsia="標楷體"/>
                <w:color w:val="000000"/>
                <w:sz w:val="22"/>
                <w:szCs w:val="22"/>
              </w:rPr>
              <w:t>(7)</w:t>
            </w:r>
          </w:p>
        </w:tc>
        <w:tc>
          <w:tcPr>
            <w:tcW w:w="1846"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hint="eastAsia"/>
                <w:color w:val="000000"/>
                <w:sz w:val="22"/>
              </w:rPr>
              <w:t>HMU12D00A713</w:t>
            </w:r>
          </w:p>
        </w:tc>
        <w:tc>
          <w:tcPr>
            <w:tcW w:w="360"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rPr>
              <w:t>選</w:t>
            </w:r>
          </w:p>
        </w:tc>
        <w:tc>
          <w:tcPr>
            <w:tcW w:w="360"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rPr>
              <w:t>1</w:t>
            </w:r>
          </w:p>
        </w:tc>
        <w:tc>
          <w:tcPr>
            <w:tcW w:w="383"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rPr>
              <w:t>1</w:t>
            </w:r>
          </w:p>
        </w:tc>
        <w:tc>
          <w:tcPr>
            <w:tcW w:w="697" w:type="dxa"/>
            <w:vAlign w:val="center"/>
          </w:tcPr>
          <w:p w:rsidR="00AC797C" w:rsidRPr="00DA13E2" w:rsidRDefault="00AC797C" w:rsidP="00AC797C">
            <w:pPr>
              <w:pStyle w:val="affffff0"/>
              <w:spacing w:line="280" w:lineRule="exact"/>
              <w:ind w:left="680" w:hanging="680"/>
              <w:jc w:val="center"/>
              <w:rPr>
                <w:rFonts w:ascii="Times New Roman" w:eastAsia="標楷體"/>
                <w:color w:val="000000"/>
                <w:sz w:val="22"/>
              </w:rPr>
            </w:pPr>
            <w:r w:rsidRPr="00DA13E2">
              <w:rPr>
                <w:rFonts w:ascii="Times New Roman" w:eastAsia="標楷體"/>
                <w:color w:val="000000"/>
                <w:sz w:val="22"/>
                <w:szCs w:val="22"/>
              </w:rPr>
              <w:t>四上</w:t>
            </w:r>
          </w:p>
        </w:tc>
        <w:tc>
          <w:tcPr>
            <w:tcW w:w="2704" w:type="dxa"/>
            <w:vAlign w:val="center"/>
          </w:tcPr>
          <w:p w:rsidR="00AC797C" w:rsidRPr="00DA13E2" w:rsidRDefault="00AC797C" w:rsidP="00AC797C">
            <w:pPr>
              <w:spacing w:line="200" w:lineRule="exact"/>
              <w:jc w:val="both"/>
              <w:rPr>
                <w:rFonts w:eastAsia="標楷體"/>
                <w:color w:val="000000"/>
                <w:sz w:val="20"/>
              </w:rPr>
            </w:pPr>
            <w:r w:rsidRPr="00DA13E2">
              <w:rPr>
                <w:rFonts w:eastAsia="標楷體"/>
                <w:color w:val="000000"/>
                <w:sz w:val="20"/>
              </w:rPr>
              <w:t>2</w:t>
            </w:r>
            <w:r w:rsidRPr="00DA13E2">
              <w:rPr>
                <w:rFonts w:eastAsia="標楷體"/>
                <w:color w:val="000000"/>
                <w:sz w:val="20"/>
                <w:vertAlign w:val="superscript"/>
              </w:rPr>
              <w:t>nd</w:t>
            </w:r>
            <w:r w:rsidRPr="00DA13E2">
              <w:rPr>
                <w:rFonts w:eastAsia="標楷體" w:hint="eastAsia"/>
                <w:color w:val="000000"/>
                <w:sz w:val="20"/>
              </w:rPr>
              <w:t xml:space="preserve"> </w:t>
            </w:r>
            <w:r w:rsidRPr="00DA13E2">
              <w:rPr>
                <w:rFonts w:eastAsia="標楷體"/>
                <w:color w:val="000000"/>
                <w:sz w:val="20"/>
              </w:rPr>
              <w:t>Major-Viola</w:t>
            </w:r>
            <w:r w:rsidRPr="00DA13E2">
              <w:rPr>
                <w:rFonts w:eastAsia="標楷體" w:hint="eastAsia"/>
                <w:color w:val="000000"/>
                <w:sz w:val="20"/>
              </w:rPr>
              <w:t xml:space="preserve"> </w:t>
            </w:r>
            <w:r w:rsidRPr="00DA13E2">
              <w:rPr>
                <w:rFonts w:eastAsia="標楷體"/>
                <w:color w:val="000000"/>
                <w:sz w:val="20"/>
              </w:rPr>
              <w:t>(VII)</w:t>
            </w:r>
          </w:p>
        </w:tc>
        <w:tc>
          <w:tcPr>
            <w:tcW w:w="1321" w:type="dxa"/>
            <w:vMerge/>
            <w:vAlign w:val="center"/>
          </w:tcPr>
          <w:p w:rsidR="00AC797C" w:rsidRPr="00DA13E2" w:rsidRDefault="00AC797C" w:rsidP="00AC797C">
            <w:pPr>
              <w:widowControl/>
              <w:adjustRightInd w:val="0"/>
              <w:snapToGrid w:val="0"/>
              <w:jc w:val="center"/>
              <w:rPr>
                <w:rFonts w:eastAsia="標楷體"/>
                <w:color w:val="000000"/>
                <w:sz w:val="20"/>
              </w:rPr>
            </w:pPr>
          </w:p>
        </w:tc>
      </w:tr>
      <w:tr w:rsidR="00AC797C" w:rsidRPr="00DA13E2" w:rsidTr="00AC797C">
        <w:trPr>
          <w:cantSplit/>
          <w:trHeight w:val="397"/>
          <w:jc w:val="center"/>
        </w:trPr>
        <w:tc>
          <w:tcPr>
            <w:tcW w:w="398" w:type="dxa"/>
            <w:vMerge/>
            <w:vAlign w:val="center"/>
          </w:tcPr>
          <w:p w:rsidR="00AC797C" w:rsidRPr="00DA13E2" w:rsidRDefault="00AC797C" w:rsidP="00AC797C">
            <w:pPr>
              <w:widowControl/>
              <w:rPr>
                <w:rFonts w:eastAsia="標楷體"/>
                <w:color w:val="000000"/>
                <w:sz w:val="22"/>
              </w:rPr>
            </w:pPr>
          </w:p>
        </w:tc>
        <w:tc>
          <w:tcPr>
            <w:tcW w:w="398" w:type="dxa"/>
            <w:vMerge/>
            <w:tcBorders>
              <w:right w:val="single" w:sz="18" w:space="0" w:color="auto"/>
            </w:tcBorders>
            <w:vAlign w:val="center"/>
          </w:tcPr>
          <w:p w:rsidR="00AC797C" w:rsidRPr="00DA13E2" w:rsidRDefault="00AC797C" w:rsidP="00AC797C">
            <w:pPr>
              <w:widowControl/>
              <w:rPr>
                <w:rFonts w:eastAsia="標楷體"/>
                <w:color w:val="000000"/>
                <w:sz w:val="22"/>
              </w:rPr>
            </w:pPr>
          </w:p>
        </w:tc>
        <w:tc>
          <w:tcPr>
            <w:tcW w:w="2034" w:type="dxa"/>
            <w:tcBorders>
              <w:left w:val="single" w:sz="18" w:space="0" w:color="auto"/>
            </w:tcBorders>
            <w:vAlign w:val="center"/>
          </w:tcPr>
          <w:p w:rsidR="00AC797C" w:rsidRPr="00DA13E2" w:rsidRDefault="00AC797C" w:rsidP="00AC797C">
            <w:pPr>
              <w:spacing w:beforeLines="10" w:before="24" w:afterLines="10" w:after="24" w:line="360" w:lineRule="exact"/>
              <w:jc w:val="both"/>
              <w:rPr>
                <w:rFonts w:eastAsia="標楷體"/>
                <w:color w:val="000000"/>
                <w:sz w:val="22"/>
              </w:rPr>
            </w:pPr>
            <w:r w:rsidRPr="00DA13E2">
              <w:rPr>
                <w:rFonts w:eastAsia="標楷體"/>
                <w:color w:val="000000"/>
                <w:sz w:val="22"/>
                <w:szCs w:val="22"/>
              </w:rPr>
              <w:t>主修</w:t>
            </w:r>
            <w:r w:rsidRPr="00DA13E2">
              <w:rPr>
                <w:rFonts w:eastAsia="標楷體"/>
                <w:color w:val="000000"/>
                <w:sz w:val="22"/>
                <w:szCs w:val="22"/>
              </w:rPr>
              <w:t>(</w:t>
            </w:r>
            <w:r w:rsidRPr="00DA13E2">
              <w:rPr>
                <w:rFonts w:eastAsia="標楷體"/>
                <w:color w:val="000000"/>
                <w:sz w:val="22"/>
                <w:szCs w:val="22"/>
              </w:rPr>
              <w:t>二</w:t>
            </w:r>
            <w:r w:rsidRPr="00DA13E2">
              <w:rPr>
                <w:rFonts w:eastAsia="標楷體"/>
                <w:color w:val="000000"/>
                <w:sz w:val="22"/>
                <w:szCs w:val="22"/>
              </w:rPr>
              <w:t>)-</w:t>
            </w:r>
            <w:r w:rsidRPr="00DA13E2">
              <w:rPr>
                <w:rFonts w:eastAsia="標楷體"/>
                <w:color w:val="000000"/>
                <w:sz w:val="22"/>
                <w:szCs w:val="22"/>
              </w:rPr>
              <w:t>大提琴</w:t>
            </w:r>
            <w:r w:rsidRPr="00DA13E2">
              <w:rPr>
                <w:rFonts w:eastAsia="標楷體"/>
                <w:color w:val="000000"/>
                <w:sz w:val="22"/>
                <w:szCs w:val="22"/>
              </w:rPr>
              <w:t>(7)</w:t>
            </w:r>
          </w:p>
        </w:tc>
        <w:tc>
          <w:tcPr>
            <w:tcW w:w="1846"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hint="eastAsia"/>
                <w:color w:val="000000"/>
                <w:sz w:val="22"/>
              </w:rPr>
              <w:t>HMU12D00A714</w:t>
            </w:r>
          </w:p>
        </w:tc>
        <w:tc>
          <w:tcPr>
            <w:tcW w:w="360"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rPr>
              <w:t>選</w:t>
            </w:r>
          </w:p>
        </w:tc>
        <w:tc>
          <w:tcPr>
            <w:tcW w:w="360"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rPr>
              <w:t>1</w:t>
            </w:r>
          </w:p>
        </w:tc>
        <w:tc>
          <w:tcPr>
            <w:tcW w:w="383"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rPr>
              <w:t>1</w:t>
            </w:r>
          </w:p>
        </w:tc>
        <w:tc>
          <w:tcPr>
            <w:tcW w:w="697" w:type="dxa"/>
            <w:vAlign w:val="center"/>
          </w:tcPr>
          <w:p w:rsidR="00AC797C" w:rsidRPr="00DA13E2" w:rsidRDefault="00AC797C" w:rsidP="00AC797C">
            <w:pPr>
              <w:pStyle w:val="affffff0"/>
              <w:spacing w:line="280" w:lineRule="exact"/>
              <w:ind w:left="680" w:hanging="680"/>
              <w:jc w:val="center"/>
              <w:rPr>
                <w:rFonts w:ascii="Times New Roman" w:eastAsia="標楷體"/>
                <w:color w:val="000000"/>
                <w:sz w:val="22"/>
              </w:rPr>
            </w:pPr>
            <w:r w:rsidRPr="00DA13E2">
              <w:rPr>
                <w:rFonts w:ascii="Times New Roman" w:eastAsia="標楷體"/>
                <w:color w:val="000000"/>
                <w:sz w:val="22"/>
                <w:szCs w:val="22"/>
              </w:rPr>
              <w:t>四上</w:t>
            </w:r>
          </w:p>
        </w:tc>
        <w:tc>
          <w:tcPr>
            <w:tcW w:w="2704" w:type="dxa"/>
            <w:vAlign w:val="center"/>
          </w:tcPr>
          <w:p w:rsidR="00AC797C" w:rsidRPr="00DA13E2" w:rsidRDefault="00AC797C" w:rsidP="00AC797C">
            <w:pPr>
              <w:spacing w:line="200" w:lineRule="exact"/>
              <w:jc w:val="both"/>
              <w:rPr>
                <w:rFonts w:eastAsia="標楷體"/>
                <w:color w:val="000000"/>
                <w:sz w:val="20"/>
              </w:rPr>
            </w:pPr>
            <w:r w:rsidRPr="00DA13E2">
              <w:rPr>
                <w:rFonts w:eastAsia="標楷體"/>
                <w:color w:val="000000"/>
                <w:sz w:val="20"/>
              </w:rPr>
              <w:t>2</w:t>
            </w:r>
            <w:r w:rsidRPr="00DA13E2">
              <w:rPr>
                <w:rFonts w:eastAsia="標楷體"/>
                <w:color w:val="000000"/>
                <w:sz w:val="20"/>
                <w:vertAlign w:val="superscript"/>
              </w:rPr>
              <w:t>nd</w:t>
            </w:r>
            <w:r w:rsidRPr="00DA13E2">
              <w:rPr>
                <w:rFonts w:eastAsia="標楷體" w:hint="eastAsia"/>
                <w:color w:val="000000"/>
                <w:sz w:val="20"/>
              </w:rPr>
              <w:t xml:space="preserve"> </w:t>
            </w:r>
            <w:r w:rsidRPr="00DA13E2">
              <w:rPr>
                <w:rFonts w:eastAsia="標楷體"/>
                <w:color w:val="000000"/>
                <w:sz w:val="20"/>
              </w:rPr>
              <w:t>Major-Cello</w:t>
            </w:r>
            <w:r w:rsidRPr="00DA13E2">
              <w:rPr>
                <w:rFonts w:eastAsia="標楷體" w:hint="eastAsia"/>
                <w:color w:val="000000"/>
                <w:sz w:val="20"/>
              </w:rPr>
              <w:t xml:space="preserve"> </w:t>
            </w:r>
            <w:r w:rsidRPr="00DA13E2">
              <w:rPr>
                <w:rFonts w:eastAsia="標楷體"/>
                <w:color w:val="000000"/>
                <w:sz w:val="20"/>
              </w:rPr>
              <w:t>(VII)</w:t>
            </w:r>
          </w:p>
        </w:tc>
        <w:tc>
          <w:tcPr>
            <w:tcW w:w="1321" w:type="dxa"/>
            <w:vMerge/>
            <w:vAlign w:val="center"/>
          </w:tcPr>
          <w:p w:rsidR="00AC797C" w:rsidRPr="00DA13E2" w:rsidRDefault="00AC797C" w:rsidP="00AC797C">
            <w:pPr>
              <w:widowControl/>
              <w:adjustRightInd w:val="0"/>
              <w:snapToGrid w:val="0"/>
              <w:jc w:val="center"/>
              <w:rPr>
                <w:rFonts w:eastAsia="標楷體"/>
                <w:color w:val="000000"/>
                <w:sz w:val="20"/>
              </w:rPr>
            </w:pPr>
          </w:p>
        </w:tc>
      </w:tr>
      <w:tr w:rsidR="00AC797C" w:rsidRPr="00DA13E2" w:rsidTr="00AC797C">
        <w:trPr>
          <w:cantSplit/>
          <w:trHeight w:val="397"/>
          <w:jc w:val="center"/>
        </w:trPr>
        <w:tc>
          <w:tcPr>
            <w:tcW w:w="398" w:type="dxa"/>
            <w:vMerge/>
            <w:vAlign w:val="center"/>
          </w:tcPr>
          <w:p w:rsidR="00AC797C" w:rsidRPr="00DA13E2" w:rsidRDefault="00AC797C" w:rsidP="00AC797C">
            <w:pPr>
              <w:widowControl/>
              <w:rPr>
                <w:rFonts w:eastAsia="標楷體"/>
                <w:color w:val="000000"/>
                <w:sz w:val="22"/>
              </w:rPr>
            </w:pPr>
          </w:p>
        </w:tc>
        <w:tc>
          <w:tcPr>
            <w:tcW w:w="398" w:type="dxa"/>
            <w:vMerge/>
            <w:tcBorders>
              <w:right w:val="single" w:sz="18" w:space="0" w:color="auto"/>
            </w:tcBorders>
            <w:vAlign w:val="center"/>
          </w:tcPr>
          <w:p w:rsidR="00AC797C" w:rsidRPr="00DA13E2" w:rsidRDefault="00AC797C" w:rsidP="00AC797C">
            <w:pPr>
              <w:widowControl/>
              <w:rPr>
                <w:rFonts w:eastAsia="標楷體"/>
                <w:color w:val="000000"/>
                <w:sz w:val="22"/>
              </w:rPr>
            </w:pPr>
          </w:p>
        </w:tc>
        <w:tc>
          <w:tcPr>
            <w:tcW w:w="2034" w:type="dxa"/>
            <w:tcBorders>
              <w:left w:val="single" w:sz="18" w:space="0" w:color="auto"/>
            </w:tcBorders>
            <w:vAlign w:val="center"/>
          </w:tcPr>
          <w:p w:rsidR="00AC797C" w:rsidRPr="00DA13E2" w:rsidRDefault="00AC797C" w:rsidP="00AC797C">
            <w:pPr>
              <w:spacing w:beforeLines="10" w:before="24" w:afterLines="10" w:after="24" w:line="360" w:lineRule="exact"/>
              <w:jc w:val="both"/>
              <w:rPr>
                <w:rFonts w:eastAsia="標楷體"/>
                <w:color w:val="000000"/>
                <w:sz w:val="22"/>
              </w:rPr>
            </w:pPr>
            <w:r w:rsidRPr="00DA13E2">
              <w:rPr>
                <w:rFonts w:eastAsia="標楷體"/>
                <w:color w:val="000000"/>
                <w:sz w:val="22"/>
                <w:szCs w:val="22"/>
              </w:rPr>
              <w:t>主修</w:t>
            </w:r>
            <w:r w:rsidRPr="00DA13E2">
              <w:rPr>
                <w:rFonts w:eastAsia="標楷體"/>
                <w:color w:val="000000"/>
                <w:sz w:val="22"/>
                <w:szCs w:val="22"/>
              </w:rPr>
              <w:t>(</w:t>
            </w:r>
            <w:r w:rsidRPr="00DA13E2">
              <w:rPr>
                <w:rFonts w:eastAsia="標楷體"/>
                <w:color w:val="000000"/>
                <w:sz w:val="22"/>
                <w:szCs w:val="22"/>
              </w:rPr>
              <w:t>二</w:t>
            </w:r>
            <w:r w:rsidRPr="00DA13E2">
              <w:rPr>
                <w:rFonts w:eastAsia="標楷體"/>
                <w:color w:val="000000"/>
                <w:sz w:val="22"/>
                <w:szCs w:val="22"/>
              </w:rPr>
              <w:t>)-</w:t>
            </w:r>
            <w:r w:rsidRPr="00DA13E2">
              <w:rPr>
                <w:rFonts w:eastAsia="標楷體"/>
                <w:color w:val="000000"/>
                <w:sz w:val="22"/>
                <w:szCs w:val="22"/>
              </w:rPr>
              <w:t>低音提琴</w:t>
            </w:r>
            <w:r w:rsidRPr="00DA13E2">
              <w:rPr>
                <w:rFonts w:eastAsia="標楷體"/>
                <w:color w:val="000000"/>
                <w:sz w:val="22"/>
                <w:szCs w:val="22"/>
              </w:rPr>
              <w:t>(7)</w:t>
            </w:r>
          </w:p>
        </w:tc>
        <w:tc>
          <w:tcPr>
            <w:tcW w:w="1846"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hint="eastAsia"/>
                <w:color w:val="000000"/>
                <w:sz w:val="22"/>
              </w:rPr>
              <w:t>HMU12D00A715</w:t>
            </w:r>
          </w:p>
        </w:tc>
        <w:tc>
          <w:tcPr>
            <w:tcW w:w="360"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rPr>
              <w:t>選</w:t>
            </w:r>
          </w:p>
        </w:tc>
        <w:tc>
          <w:tcPr>
            <w:tcW w:w="360"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rPr>
              <w:t>1</w:t>
            </w:r>
          </w:p>
        </w:tc>
        <w:tc>
          <w:tcPr>
            <w:tcW w:w="383"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rPr>
              <w:t>1</w:t>
            </w:r>
          </w:p>
        </w:tc>
        <w:tc>
          <w:tcPr>
            <w:tcW w:w="697" w:type="dxa"/>
            <w:vAlign w:val="center"/>
          </w:tcPr>
          <w:p w:rsidR="00AC797C" w:rsidRPr="00DA13E2" w:rsidRDefault="00AC797C" w:rsidP="00AC797C">
            <w:pPr>
              <w:pStyle w:val="affffff0"/>
              <w:spacing w:line="280" w:lineRule="exact"/>
              <w:ind w:left="680" w:hanging="680"/>
              <w:jc w:val="center"/>
              <w:rPr>
                <w:rFonts w:ascii="Times New Roman" w:eastAsia="標楷體"/>
                <w:color w:val="000000"/>
                <w:sz w:val="22"/>
              </w:rPr>
            </w:pPr>
            <w:r w:rsidRPr="00DA13E2">
              <w:rPr>
                <w:rFonts w:ascii="Times New Roman" w:eastAsia="標楷體"/>
                <w:color w:val="000000"/>
                <w:sz w:val="22"/>
              </w:rPr>
              <w:t>四上</w:t>
            </w:r>
          </w:p>
        </w:tc>
        <w:tc>
          <w:tcPr>
            <w:tcW w:w="2704" w:type="dxa"/>
            <w:vAlign w:val="center"/>
          </w:tcPr>
          <w:p w:rsidR="00AC797C" w:rsidRPr="00DA13E2" w:rsidRDefault="00AC797C" w:rsidP="00AC797C">
            <w:pPr>
              <w:spacing w:line="200" w:lineRule="exact"/>
              <w:jc w:val="both"/>
              <w:rPr>
                <w:rFonts w:eastAsia="標楷體"/>
                <w:color w:val="000000"/>
                <w:sz w:val="20"/>
              </w:rPr>
            </w:pPr>
            <w:r w:rsidRPr="00DA13E2">
              <w:rPr>
                <w:rFonts w:eastAsia="標楷體"/>
                <w:color w:val="000000"/>
                <w:sz w:val="20"/>
              </w:rPr>
              <w:t>2</w:t>
            </w:r>
            <w:r w:rsidRPr="00DA13E2">
              <w:rPr>
                <w:rFonts w:eastAsia="標楷體"/>
                <w:color w:val="000000"/>
                <w:sz w:val="20"/>
                <w:vertAlign w:val="superscript"/>
              </w:rPr>
              <w:t>nd</w:t>
            </w:r>
            <w:r w:rsidRPr="00DA13E2">
              <w:rPr>
                <w:rFonts w:eastAsia="標楷體" w:hint="eastAsia"/>
                <w:color w:val="000000"/>
                <w:sz w:val="20"/>
              </w:rPr>
              <w:t xml:space="preserve"> </w:t>
            </w:r>
            <w:r w:rsidRPr="00DA13E2">
              <w:rPr>
                <w:rFonts w:eastAsia="標楷體"/>
                <w:color w:val="000000"/>
                <w:sz w:val="20"/>
              </w:rPr>
              <w:t>Major-Double Bass</w:t>
            </w:r>
            <w:r w:rsidRPr="00DA13E2">
              <w:rPr>
                <w:rFonts w:eastAsia="標楷體" w:hint="eastAsia"/>
                <w:color w:val="000000"/>
                <w:sz w:val="20"/>
              </w:rPr>
              <w:t xml:space="preserve"> </w:t>
            </w:r>
            <w:r w:rsidRPr="00DA13E2">
              <w:rPr>
                <w:rFonts w:eastAsia="標楷體"/>
                <w:color w:val="000000"/>
                <w:sz w:val="20"/>
              </w:rPr>
              <w:t>(VII)</w:t>
            </w:r>
          </w:p>
        </w:tc>
        <w:tc>
          <w:tcPr>
            <w:tcW w:w="1321" w:type="dxa"/>
            <w:vMerge/>
            <w:vAlign w:val="center"/>
          </w:tcPr>
          <w:p w:rsidR="00AC797C" w:rsidRPr="00DA13E2" w:rsidRDefault="00AC797C" w:rsidP="00AC797C">
            <w:pPr>
              <w:widowControl/>
              <w:adjustRightInd w:val="0"/>
              <w:snapToGrid w:val="0"/>
              <w:jc w:val="center"/>
              <w:rPr>
                <w:rFonts w:eastAsia="標楷體"/>
                <w:color w:val="000000"/>
                <w:sz w:val="20"/>
              </w:rPr>
            </w:pPr>
          </w:p>
        </w:tc>
      </w:tr>
      <w:tr w:rsidR="00AC797C" w:rsidRPr="00DA13E2" w:rsidTr="00AC797C">
        <w:trPr>
          <w:cantSplit/>
          <w:trHeight w:val="397"/>
          <w:jc w:val="center"/>
        </w:trPr>
        <w:tc>
          <w:tcPr>
            <w:tcW w:w="398" w:type="dxa"/>
            <w:vMerge/>
            <w:vAlign w:val="center"/>
          </w:tcPr>
          <w:p w:rsidR="00AC797C" w:rsidRPr="00DA13E2" w:rsidRDefault="00AC797C" w:rsidP="00AC797C">
            <w:pPr>
              <w:widowControl/>
              <w:rPr>
                <w:rFonts w:eastAsia="標楷體"/>
                <w:color w:val="000000"/>
                <w:sz w:val="22"/>
              </w:rPr>
            </w:pPr>
          </w:p>
        </w:tc>
        <w:tc>
          <w:tcPr>
            <w:tcW w:w="398" w:type="dxa"/>
            <w:vMerge/>
            <w:tcBorders>
              <w:right w:val="single" w:sz="18" w:space="0" w:color="auto"/>
            </w:tcBorders>
            <w:vAlign w:val="center"/>
          </w:tcPr>
          <w:p w:rsidR="00AC797C" w:rsidRPr="00DA13E2" w:rsidRDefault="00AC797C" w:rsidP="00AC797C">
            <w:pPr>
              <w:widowControl/>
              <w:rPr>
                <w:rFonts w:eastAsia="標楷體"/>
                <w:color w:val="000000"/>
                <w:sz w:val="22"/>
              </w:rPr>
            </w:pPr>
          </w:p>
        </w:tc>
        <w:tc>
          <w:tcPr>
            <w:tcW w:w="2034" w:type="dxa"/>
            <w:tcBorders>
              <w:left w:val="single" w:sz="18" w:space="0" w:color="auto"/>
            </w:tcBorders>
            <w:vAlign w:val="center"/>
          </w:tcPr>
          <w:p w:rsidR="00AC797C" w:rsidRPr="00DA13E2" w:rsidRDefault="00AC797C" w:rsidP="00AC797C">
            <w:pPr>
              <w:spacing w:beforeLines="10" w:before="24" w:afterLines="10" w:after="24" w:line="360" w:lineRule="exact"/>
              <w:jc w:val="both"/>
              <w:rPr>
                <w:rFonts w:eastAsia="標楷體"/>
                <w:color w:val="000000"/>
                <w:sz w:val="22"/>
              </w:rPr>
            </w:pPr>
            <w:r w:rsidRPr="00DA13E2">
              <w:rPr>
                <w:rFonts w:eastAsia="標楷體"/>
                <w:color w:val="000000"/>
                <w:sz w:val="22"/>
                <w:szCs w:val="22"/>
              </w:rPr>
              <w:t>主修</w:t>
            </w:r>
            <w:r w:rsidRPr="00DA13E2">
              <w:rPr>
                <w:rFonts w:eastAsia="標楷體"/>
                <w:color w:val="000000"/>
                <w:sz w:val="22"/>
                <w:szCs w:val="22"/>
              </w:rPr>
              <w:t>(</w:t>
            </w:r>
            <w:r w:rsidRPr="00DA13E2">
              <w:rPr>
                <w:rFonts w:eastAsia="標楷體"/>
                <w:color w:val="000000"/>
                <w:sz w:val="22"/>
                <w:szCs w:val="22"/>
              </w:rPr>
              <w:t>二</w:t>
            </w:r>
            <w:r w:rsidRPr="00DA13E2">
              <w:rPr>
                <w:rFonts w:eastAsia="標楷體"/>
                <w:color w:val="000000"/>
                <w:sz w:val="22"/>
                <w:szCs w:val="22"/>
              </w:rPr>
              <w:t>)-</w:t>
            </w:r>
            <w:r w:rsidRPr="00DA13E2">
              <w:rPr>
                <w:rFonts w:eastAsia="標楷體"/>
                <w:color w:val="000000"/>
                <w:sz w:val="22"/>
                <w:szCs w:val="22"/>
              </w:rPr>
              <w:t>理論作曲</w:t>
            </w:r>
            <w:r w:rsidRPr="00DA13E2">
              <w:rPr>
                <w:rFonts w:eastAsia="標楷體"/>
                <w:color w:val="000000"/>
                <w:sz w:val="22"/>
                <w:szCs w:val="22"/>
              </w:rPr>
              <w:t>(7)</w:t>
            </w:r>
          </w:p>
        </w:tc>
        <w:tc>
          <w:tcPr>
            <w:tcW w:w="1846"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hint="eastAsia"/>
                <w:color w:val="000000"/>
                <w:sz w:val="22"/>
              </w:rPr>
              <w:t>HMU12D00A716</w:t>
            </w:r>
          </w:p>
        </w:tc>
        <w:tc>
          <w:tcPr>
            <w:tcW w:w="360"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rPr>
              <w:t>選</w:t>
            </w:r>
          </w:p>
        </w:tc>
        <w:tc>
          <w:tcPr>
            <w:tcW w:w="360"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rPr>
              <w:t>1</w:t>
            </w:r>
          </w:p>
        </w:tc>
        <w:tc>
          <w:tcPr>
            <w:tcW w:w="383"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rPr>
              <w:t>1</w:t>
            </w:r>
          </w:p>
        </w:tc>
        <w:tc>
          <w:tcPr>
            <w:tcW w:w="697" w:type="dxa"/>
            <w:vAlign w:val="center"/>
          </w:tcPr>
          <w:p w:rsidR="00AC797C" w:rsidRPr="00DA13E2" w:rsidRDefault="00AC797C" w:rsidP="00AC797C">
            <w:pPr>
              <w:pStyle w:val="affffff0"/>
              <w:spacing w:line="280" w:lineRule="exact"/>
              <w:ind w:left="680" w:hanging="680"/>
              <w:jc w:val="center"/>
              <w:rPr>
                <w:rFonts w:ascii="Times New Roman" w:eastAsia="標楷體"/>
                <w:color w:val="000000"/>
                <w:sz w:val="22"/>
              </w:rPr>
            </w:pPr>
            <w:r w:rsidRPr="00DA13E2">
              <w:rPr>
                <w:rFonts w:ascii="Times New Roman" w:eastAsia="標楷體"/>
                <w:color w:val="000000"/>
                <w:sz w:val="22"/>
              </w:rPr>
              <w:t>四上</w:t>
            </w:r>
          </w:p>
        </w:tc>
        <w:tc>
          <w:tcPr>
            <w:tcW w:w="2704" w:type="dxa"/>
            <w:vAlign w:val="center"/>
          </w:tcPr>
          <w:p w:rsidR="00AC797C" w:rsidRPr="00DA13E2" w:rsidRDefault="00AC797C" w:rsidP="00AC797C">
            <w:pPr>
              <w:spacing w:line="200" w:lineRule="exact"/>
              <w:rPr>
                <w:rFonts w:eastAsia="標楷體"/>
                <w:color w:val="000000"/>
                <w:sz w:val="20"/>
                <w:szCs w:val="20"/>
              </w:rPr>
            </w:pPr>
            <w:r w:rsidRPr="00DA13E2">
              <w:rPr>
                <w:rFonts w:eastAsia="標楷體"/>
                <w:color w:val="000000"/>
                <w:sz w:val="20"/>
                <w:szCs w:val="20"/>
              </w:rPr>
              <w:t>2</w:t>
            </w:r>
            <w:r w:rsidRPr="00DA13E2">
              <w:rPr>
                <w:rFonts w:eastAsia="標楷體"/>
                <w:color w:val="000000"/>
                <w:sz w:val="20"/>
                <w:szCs w:val="20"/>
                <w:vertAlign w:val="superscript"/>
              </w:rPr>
              <w:t>nd</w:t>
            </w:r>
            <w:r w:rsidRPr="00DA13E2">
              <w:rPr>
                <w:rFonts w:eastAsia="標楷體" w:hint="eastAsia"/>
                <w:color w:val="000000"/>
                <w:sz w:val="20"/>
                <w:szCs w:val="20"/>
              </w:rPr>
              <w:t xml:space="preserve"> </w:t>
            </w:r>
            <w:r w:rsidRPr="00DA13E2">
              <w:rPr>
                <w:rFonts w:eastAsia="標楷體"/>
                <w:color w:val="000000"/>
                <w:sz w:val="20"/>
                <w:szCs w:val="20"/>
              </w:rPr>
              <w:t>Major-</w:t>
            </w:r>
            <w:r w:rsidRPr="00DA13E2">
              <w:rPr>
                <w:rFonts w:eastAsia="標楷體"/>
                <w:color w:val="000000"/>
                <w:sz w:val="18"/>
                <w:szCs w:val="18"/>
              </w:rPr>
              <w:t xml:space="preserve"> Composi</w:t>
            </w:r>
            <w:r w:rsidRPr="00DA13E2">
              <w:rPr>
                <w:rFonts w:eastAsia="標楷體" w:hint="eastAsia"/>
                <w:color w:val="000000"/>
                <w:sz w:val="18"/>
                <w:szCs w:val="18"/>
              </w:rPr>
              <w:t xml:space="preserve">tion </w:t>
            </w:r>
            <w:r w:rsidRPr="00DA13E2">
              <w:rPr>
                <w:rFonts w:eastAsia="標楷體"/>
                <w:color w:val="000000"/>
                <w:sz w:val="20"/>
                <w:szCs w:val="20"/>
              </w:rPr>
              <w:t>(VII)</w:t>
            </w:r>
          </w:p>
        </w:tc>
        <w:tc>
          <w:tcPr>
            <w:tcW w:w="1321" w:type="dxa"/>
            <w:vMerge/>
            <w:vAlign w:val="center"/>
          </w:tcPr>
          <w:p w:rsidR="00AC797C" w:rsidRPr="00DA13E2" w:rsidRDefault="00AC797C" w:rsidP="00AC797C">
            <w:pPr>
              <w:widowControl/>
              <w:adjustRightInd w:val="0"/>
              <w:snapToGrid w:val="0"/>
              <w:jc w:val="center"/>
              <w:rPr>
                <w:rFonts w:eastAsia="標楷體"/>
                <w:color w:val="000000"/>
                <w:sz w:val="20"/>
              </w:rPr>
            </w:pPr>
          </w:p>
        </w:tc>
      </w:tr>
      <w:tr w:rsidR="00AC797C" w:rsidRPr="00DA13E2" w:rsidTr="00AC797C">
        <w:trPr>
          <w:cantSplit/>
          <w:trHeight w:val="397"/>
          <w:jc w:val="center"/>
        </w:trPr>
        <w:tc>
          <w:tcPr>
            <w:tcW w:w="398" w:type="dxa"/>
            <w:vMerge/>
            <w:vAlign w:val="center"/>
          </w:tcPr>
          <w:p w:rsidR="00AC797C" w:rsidRPr="00DA13E2" w:rsidRDefault="00AC797C" w:rsidP="00AC797C">
            <w:pPr>
              <w:widowControl/>
              <w:rPr>
                <w:rFonts w:eastAsia="標楷體"/>
                <w:color w:val="000000"/>
                <w:sz w:val="22"/>
              </w:rPr>
            </w:pPr>
          </w:p>
        </w:tc>
        <w:tc>
          <w:tcPr>
            <w:tcW w:w="398" w:type="dxa"/>
            <w:vMerge/>
            <w:tcBorders>
              <w:right w:val="single" w:sz="18" w:space="0" w:color="auto"/>
            </w:tcBorders>
            <w:vAlign w:val="center"/>
          </w:tcPr>
          <w:p w:rsidR="00AC797C" w:rsidRPr="00DA13E2" w:rsidRDefault="00AC797C" w:rsidP="00AC797C">
            <w:pPr>
              <w:widowControl/>
              <w:rPr>
                <w:rFonts w:eastAsia="標楷體"/>
                <w:color w:val="000000"/>
                <w:sz w:val="22"/>
              </w:rPr>
            </w:pPr>
          </w:p>
        </w:tc>
        <w:tc>
          <w:tcPr>
            <w:tcW w:w="2034" w:type="dxa"/>
            <w:tcBorders>
              <w:left w:val="single" w:sz="18" w:space="0" w:color="auto"/>
            </w:tcBorders>
            <w:vAlign w:val="center"/>
          </w:tcPr>
          <w:p w:rsidR="00AC797C" w:rsidRPr="00DA13E2" w:rsidRDefault="00AC797C" w:rsidP="00AC797C">
            <w:pPr>
              <w:spacing w:beforeLines="10" w:before="24" w:afterLines="10" w:after="24" w:line="360" w:lineRule="exact"/>
              <w:jc w:val="both"/>
              <w:rPr>
                <w:rFonts w:eastAsia="標楷體"/>
                <w:color w:val="000000"/>
                <w:sz w:val="22"/>
              </w:rPr>
            </w:pPr>
            <w:r w:rsidRPr="00DA13E2">
              <w:rPr>
                <w:rFonts w:eastAsia="標楷體"/>
                <w:color w:val="000000"/>
                <w:sz w:val="22"/>
                <w:szCs w:val="22"/>
              </w:rPr>
              <w:t>主修</w:t>
            </w:r>
            <w:r w:rsidRPr="00DA13E2">
              <w:rPr>
                <w:rFonts w:eastAsia="標楷體"/>
                <w:color w:val="000000"/>
                <w:sz w:val="22"/>
                <w:szCs w:val="22"/>
              </w:rPr>
              <w:t>(</w:t>
            </w:r>
            <w:r w:rsidRPr="00DA13E2">
              <w:rPr>
                <w:rFonts w:eastAsia="標楷體"/>
                <w:color w:val="000000"/>
                <w:sz w:val="22"/>
                <w:szCs w:val="22"/>
              </w:rPr>
              <w:t>二</w:t>
            </w:r>
            <w:r w:rsidRPr="00DA13E2">
              <w:rPr>
                <w:rFonts w:eastAsia="標楷體"/>
                <w:color w:val="000000"/>
                <w:sz w:val="22"/>
                <w:szCs w:val="22"/>
              </w:rPr>
              <w:t>)-</w:t>
            </w:r>
            <w:r w:rsidRPr="00DA13E2">
              <w:rPr>
                <w:rFonts w:eastAsia="標楷體"/>
                <w:color w:val="000000"/>
                <w:sz w:val="22"/>
                <w:szCs w:val="22"/>
              </w:rPr>
              <w:t>薩克斯管</w:t>
            </w:r>
            <w:r w:rsidRPr="00DA13E2">
              <w:rPr>
                <w:rFonts w:eastAsia="標楷體"/>
                <w:color w:val="000000"/>
                <w:sz w:val="22"/>
                <w:szCs w:val="22"/>
              </w:rPr>
              <w:t>(7)</w:t>
            </w:r>
          </w:p>
        </w:tc>
        <w:tc>
          <w:tcPr>
            <w:tcW w:w="1846"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hint="eastAsia"/>
                <w:color w:val="000000"/>
                <w:sz w:val="22"/>
              </w:rPr>
              <w:t>HMU12D00A717</w:t>
            </w:r>
          </w:p>
        </w:tc>
        <w:tc>
          <w:tcPr>
            <w:tcW w:w="360"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rPr>
              <w:t>選</w:t>
            </w:r>
          </w:p>
        </w:tc>
        <w:tc>
          <w:tcPr>
            <w:tcW w:w="360"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rPr>
              <w:t>1</w:t>
            </w:r>
          </w:p>
        </w:tc>
        <w:tc>
          <w:tcPr>
            <w:tcW w:w="383"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rPr>
              <w:t>1</w:t>
            </w:r>
          </w:p>
        </w:tc>
        <w:tc>
          <w:tcPr>
            <w:tcW w:w="697" w:type="dxa"/>
            <w:vAlign w:val="center"/>
          </w:tcPr>
          <w:p w:rsidR="00AC797C" w:rsidRPr="00DA13E2" w:rsidRDefault="00AC797C" w:rsidP="00AC797C">
            <w:pPr>
              <w:pStyle w:val="affffff0"/>
              <w:spacing w:line="280" w:lineRule="exact"/>
              <w:ind w:left="680" w:hanging="680"/>
              <w:jc w:val="center"/>
              <w:rPr>
                <w:rFonts w:ascii="Times New Roman" w:eastAsia="標楷體"/>
                <w:color w:val="000000"/>
                <w:sz w:val="22"/>
              </w:rPr>
            </w:pPr>
            <w:r w:rsidRPr="00DA13E2">
              <w:rPr>
                <w:rFonts w:ascii="Times New Roman" w:eastAsia="標楷體"/>
                <w:color w:val="000000"/>
                <w:sz w:val="22"/>
              </w:rPr>
              <w:t>四上</w:t>
            </w:r>
          </w:p>
        </w:tc>
        <w:tc>
          <w:tcPr>
            <w:tcW w:w="2704" w:type="dxa"/>
            <w:vAlign w:val="center"/>
          </w:tcPr>
          <w:p w:rsidR="00AC797C" w:rsidRPr="00DA13E2" w:rsidRDefault="00AC797C" w:rsidP="00AC797C">
            <w:pPr>
              <w:spacing w:line="200" w:lineRule="exact"/>
              <w:jc w:val="both"/>
              <w:rPr>
                <w:rFonts w:eastAsia="標楷體"/>
                <w:color w:val="000000"/>
                <w:sz w:val="20"/>
                <w:szCs w:val="20"/>
              </w:rPr>
            </w:pPr>
            <w:r w:rsidRPr="00DA13E2">
              <w:rPr>
                <w:rFonts w:eastAsia="標楷體"/>
                <w:color w:val="000000"/>
                <w:sz w:val="20"/>
                <w:szCs w:val="20"/>
              </w:rPr>
              <w:t>2</w:t>
            </w:r>
            <w:r w:rsidRPr="00DA13E2">
              <w:rPr>
                <w:rFonts w:eastAsia="標楷體"/>
                <w:color w:val="000000"/>
                <w:sz w:val="20"/>
                <w:szCs w:val="20"/>
                <w:vertAlign w:val="superscript"/>
              </w:rPr>
              <w:t>nd</w:t>
            </w:r>
            <w:r w:rsidRPr="00DA13E2">
              <w:rPr>
                <w:rFonts w:eastAsia="標楷體" w:hint="eastAsia"/>
                <w:color w:val="000000"/>
                <w:sz w:val="20"/>
                <w:szCs w:val="20"/>
              </w:rPr>
              <w:t xml:space="preserve"> </w:t>
            </w:r>
            <w:r w:rsidRPr="00DA13E2">
              <w:rPr>
                <w:rFonts w:eastAsia="標楷體"/>
                <w:color w:val="000000"/>
                <w:sz w:val="20"/>
                <w:szCs w:val="20"/>
              </w:rPr>
              <w:t>Major- Saxophone</w:t>
            </w:r>
            <w:r w:rsidRPr="00DA13E2">
              <w:rPr>
                <w:rFonts w:eastAsia="標楷體" w:hint="eastAsia"/>
                <w:color w:val="000000"/>
                <w:sz w:val="20"/>
                <w:szCs w:val="20"/>
              </w:rPr>
              <w:t xml:space="preserve"> </w:t>
            </w:r>
            <w:r w:rsidRPr="00DA13E2">
              <w:rPr>
                <w:rFonts w:eastAsia="標楷體"/>
                <w:color w:val="000000"/>
                <w:sz w:val="20"/>
                <w:szCs w:val="20"/>
              </w:rPr>
              <w:t>(VII)</w:t>
            </w:r>
          </w:p>
        </w:tc>
        <w:tc>
          <w:tcPr>
            <w:tcW w:w="1321" w:type="dxa"/>
            <w:vMerge/>
            <w:vAlign w:val="center"/>
          </w:tcPr>
          <w:p w:rsidR="00AC797C" w:rsidRPr="00DA13E2" w:rsidRDefault="00AC797C" w:rsidP="00AC797C">
            <w:pPr>
              <w:widowControl/>
              <w:adjustRightInd w:val="0"/>
              <w:snapToGrid w:val="0"/>
              <w:jc w:val="center"/>
              <w:rPr>
                <w:rFonts w:eastAsia="標楷體"/>
                <w:color w:val="000000"/>
                <w:sz w:val="20"/>
              </w:rPr>
            </w:pPr>
          </w:p>
        </w:tc>
      </w:tr>
      <w:tr w:rsidR="00AC797C" w:rsidRPr="00DA13E2" w:rsidTr="00AC797C">
        <w:trPr>
          <w:cantSplit/>
          <w:trHeight w:val="397"/>
          <w:jc w:val="center"/>
        </w:trPr>
        <w:tc>
          <w:tcPr>
            <w:tcW w:w="398" w:type="dxa"/>
            <w:vMerge/>
            <w:vAlign w:val="center"/>
          </w:tcPr>
          <w:p w:rsidR="00AC797C" w:rsidRPr="00DA13E2" w:rsidRDefault="00AC797C" w:rsidP="00AC797C">
            <w:pPr>
              <w:widowControl/>
              <w:rPr>
                <w:rFonts w:eastAsia="標楷體"/>
                <w:color w:val="000000"/>
                <w:sz w:val="22"/>
              </w:rPr>
            </w:pPr>
          </w:p>
        </w:tc>
        <w:tc>
          <w:tcPr>
            <w:tcW w:w="398" w:type="dxa"/>
            <w:vMerge/>
            <w:tcBorders>
              <w:right w:val="single" w:sz="18" w:space="0" w:color="auto"/>
            </w:tcBorders>
            <w:vAlign w:val="center"/>
          </w:tcPr>
          <w:p w:rsidR="00AC797C" w:rsidRPr="00DA13E2" w:rsidRDefault="00AC797C" w:rsidP="00AC797C">
            <w:pPr>
              <w:widowControl/>
              <w:rPr>
                <w:rFonts w:eastAsia="標楷體"/>
                <w:color w:val="000000"/>
                <w:sz w:val="22"/>
              </w:rPr>
            </w:pPr>
          </w:p>
        </w:tc>
        <w:tc>
          <w:tcPr>
            <w:tcW w:w="2034" w:type="dxa"/>
            <w:tcBorders>
              <w:left w:val="single" w:sz="18" w:space="0" w:color="auto"/>
            </w:tcBorders>
            <w:vAlign w:val="center"/>
          </w:tcPr>
          <w:p w:rsidR="00AC797C" w:rsidRPr="00DA13E2" w:rsidRDefault="00AC797C" w:rsidP="00AC797C">
            <w:pPr>
              <w:spacing w:beforeLines="10" w:before="24" w:afterLines="10" w:after="24" w:line="360" w:lineRule="exact"/>
              <w:jc w:val="both"/>
              <w:rPr>
                <w:rFonts w:eastAsia="標楷體"/>
                <w:color w:val="000000"/>
                <w:sz w:val="22"/>
              </w:rPr>
            </w:pPr>
            <w:r w:rsidRPr="00DA13E2">
              <w:rPr>
                <w:rFonts w:eastAsia="標楷體"/>
                <w:color w:val="000000"/>
                <w:sz w:val="22"/>
                <w:szCs w:val="22"/>
              </w:rPr>
              <w:t>主修</w:t>
            </w:r>
            <w:r w:rsidRPr="00DA13E2">
              <w:rPr>
                <w:rFonts w:eastAsia="標楷體"/>
                <w:color w:val="000000"/>
                <w:sz w:val="22"/>
                <w:szCs w:val="22"/>
              </w:rPr>
              <w:t>(</w:t>
            </w:r>
            <w:r w:rsidRPr="00DA13E2">
              <w:rPr>
                <w:rFonts w:eastAsia="標楷體"/>
                <w:color w:val="000000"/>
                <w:sz w:val="22"/>
                <w:szCs w:val="22"/>
              </w:rPr>
              <w:t>二</w:t>
            </w:r>
            <w:r w:rsidRPr="00DA13E2">
              <w:rPr>
                <w:rFonts w:eastAsia="標楷體"/>
                <w:color w:val="000000"/>
                <w:sz w:val="22"/>
                <w:szCs w:val="22"/>
              </w:rPr>
              <w:t>)-</w:t>
            </w:r>
            <w:r w:rsidRPr="00DA13E2">
              <w:rPr>
                <w:rFonts w:eastAsia="標楷體"/>
                <w:color w:val="000000"/>
                <w:sz w:val="22"/>
                <w:szCs w:val="22"/>
              </w:rPr>
              <w:t>古典吉他</w:t>
            </w:r>
            <w:r w:rsidRPr="00DA13E2">
              <w:rPr>
                <w:rFonts w:eastAsia="標楷體"/>
                <w:color w:val="000000"/>
                <w:sz w:val="22"/>
                <w:szCs w:val="22"/>
              </w:rPr>
              <w:t>(7)</w:t>
            </w:r>
          </w:p>
        </w:tc>
        <w:tc>
          <w:tcPr>
            <w:tcW w:w="1846"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hint="eastAsia"/>
                <w:color w:val="000000"/>
                <w:sz w:val="22"/>
              </w:rPr>
              <w:t>HMU12D00A718</w:t>
            </w:r>
          </w:p>
        </w:tc>
        <w:tc>
          <w:tcPr>
            <w:tcW w:w="360"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rPr>
              <w:t>選</w:t>
            </w:r>
          </w:p>
        </w:tc>
        <w:tc>
          <w:tcPr>
            <w:tcW w:w="360"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rPr>
              <w:t>1</w:t>
            </w:r>
          </w:p>
        </w:tc>
        <w:tc>
          <w:tcPr>
            <w:tcW w:w="383"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rPr>
              <w:t>1</w:t>
            </w:r>
          </w:p>
        </w:tc>
        <w:tc>
          <w:tcPr>
            <w:tcW w:w="697" w:type="dxa"/>
            <w:vAlign w:val="center"/>
          </w:tcPr>
          <w:p w:rsidR="00AC797C" w:rsidRPr="00DA13E2" w:rsidRDefault="00AC797C" w:rsidP="00AC797C">
            <w:pPr>
              <w:pStyle w:val="affffff0"/>
              <w:spacing w:line="280" w:lineRule="exact"/>
              <w:ind w:left="680" w:hanging="680"/>
              <w:jc w:val="center"/>
              <w:rPr>
                <w:rFonts w:ascii="Times New Roman" w:eastAsia="標楷體"/>
                <w:color w:val="000000"/>
                <w:sz w:val="22"/>
              </w:rPr>
            </w:pPr>
            <w:r w:rsidRPr="00DA13E2">
              <w:rPr>
                <w:rFonts w:ascii="Times New Roman" w:eastAsia="標楷體"/>
                <w:color w:val="000000"/>
                <w:sz w:val="22"/>
              </w:rPr>
              <w:t>四上</w:t>
            </w:r>
          </w:p>
        </w:tc>
        <w:tc>
          <w:tcPr>
            <w:tcW w:w="2704" w:type="dxa"/>
            <w:vAlign w:val="center"/>
          </w:tcPr>
          <w:p w:rsidR="00AC797C" w:rsidRPr="00DA13E2" w:rsidRDefault="00AC797C" w:rsidP="00AC797C">
            <w:pPr>
              <w:spacing w:line="200" w:lineRule="exact"/>
              <w:jc w:val="both"/>
              <w:rPr>
                <w:rFonts w:eastAsia="標楷體"/>
                <w:color w:val="000000"/>
                <w:sz w:val="20"/>
                <w:szCs w:val="20"/>
              </w:rPr>
            </w:pPr>
            <w:r w:rsidRPr="00DA13E2">
              <w:rPr>
                <w:rFonts w:eastAsia="標楷體"/>
                <w:color w:val="000000"/>
                <w:sz w:val="20"/>
                <w:szCs w:val="20"/>
              </w:rPr>
              <w:t>2</w:t>
            </w:r>
            <w:r w:rsidRPr="00DA13E2">
              <w:rPr>
                <w:rFonts w:eastAsia="標楷體"/>
                <w:color w:val="000000"/>
                <w:sz w:val="20"/>
                <w:szCs w:val="20"/>
                <w:vertAlign w:val="superscript"/>
              </w:rPr>
              <w:t>nd</w:t>
            </w:r>
            <w:r w:rsidRPr="00DA13E2">
              <w:rPr>
                <w:rFonts w:eastAsia="標楷體" w:hint="eastAsia"/>
                <w:color w:val="000000"/>
                <w:sz w:val="20"/>
                <w:szCs w:val="20"/>
              </w:rPr>
              <w:t xml:space="preserve"> </w:t>
            </w:r>
            <w:r w:rsidRPr="00DA13E2">
              <w:rPr>
                <w:rFonts w:eastAsia="標楷體"/>
                <w:color w:val="000000"/>
                <w:sz w:val="20"/>
                <w:szCs w:val="20"/>
              </w:rPr>
              <w:t>Major-Classical Guitar (VII)</w:t>
            </w:r>
          </w:p>
        </w:tc>
        <w:tc>
          <w:tcPr>
            <w:tcW w:w="1321" w:type="dxa"/>
            <w:vMerge/>
            <w:vAlign w:val="center"/>
          </w:tcPr>
          <w:p w:rsidR="00AC797C" w:rsidRPr="00DA13E2" w:rsidRDefault="00AC797C" w:rsidP="00AC797C">
            <w:pPr>
              <w:widowControl/>
              <w:adjustRightInd w:val="0"/>
              <w:snapToGrid w:val="0"/>
              <w:jc w:val="center"/>
              <w:rPr>
                <w:rFonts w:eastAsia="標楷體"/>
                <w:color w:val="000000"/>
                <w:sz w:val="20"/>
              </w:rPr>
            </w:pPr>
          </w:p>
        </w:tc>
      </w:tr>
      <w:tr w:rsidR="00AC797C" w:rsidRPr="00DA13E2" w:rsidTr="00AC797C">
        <w:trPr>
          <w:cantSplit/>
          <w:trHeight w:val="397"/>
          <w:jc w:val="center"/>
        </w:trPr>
        <w:tc>
          <w:tcPr>
            <w:tcW w:w="398" w:type="dxa"/>
            <w:vMerge/>
            <w:vAlign w:val="center"/>
          </w:tcPr>
          <w:p w:rsidR="00AC797C" w:rsidRPr="00DA13E2" w:rsidRDefault="00AC797C" w:rsidP="00AC797C">
            <w:pPr>
              <w:widowControl/>
              <w:rPr>
                <w:rFonts w:eastAsia="標楷體"/>
                <w:color w:val="000000"/>
                <w:sz w:val="22"/>
              </w:rPr>
            </w:pPr>
          </w:p>
        </w:tc>
        <w:tc>
          <w:tcPr>
            <w:tcW w:w="398" w:type="dxa"/>
            <w:vMerge/>
            <w:tcBorders>
              <w:right w:val="single" w:sz="18" w:space="0" w:color="auto"/>
            </w:tcBorders>
            <w:vAlign w:val="center"/>
          </w:tcPr>
          <w:p w:rsidR="00AC797C" w:rsidRPr="00DA13E2" w:rsidRDefault="00AC797C" w:rsidP="00AC797C">
            <w:pPr>
              <w:widowControl/>
              <w:rPr>
                <w:rFonts w:eastAsia="標楷體"/>
                <w:color w:val="000000"/>
                <w:sz w:val="22"/>
              </w:rPr>
            </w:pPr>
          </w:p>
        </w:tc>
        <w:tc>
          <w:tcPr>
            <w:tcW w:w="2034" w:type="dxa"/>
            <w:tcBorders>
              <w:left w:val="single" w:sz="18" w:space="0" w:color="auto"/>
            </w:tcBorders>
            <w:vAlign w:val="center"/>
          </w:tcPr>
          <w:p w:rsidR="00AC797C" w:rsidRPr="00DA13E2" w:rsidRDefault="00AC797C" w:rsidP="00AC797C">
            <w:pPr>
              <w:spacing w:beforeLines="10" w:before="24" w:afterLines="10" w:after="24" w:line="360" w:lineRule="exact"/>
              <w:jc w:val="both"/>
              <w:rPr>
                <w:rFonts w:eastAsia="標楷體"/>
                <w:color w:val="000000"/>
                <w:sz w:val="22"/>
              </w:rPr>
            </w:pPr>
            <w:r w:rsidRPr="00DA13E2">
              <w:rPr>
                <w:rFonts w:eastAsia="標楷體"/>
                <w:color w:val="000000"/>
                <w:sz w:val="22"/>
                <w:szCs w:val="22"/>
              </w:rPr>
              <w:t>主修</w:t>
            </w:r>
            <w:r w:rsidRPr="00DA13E2">
              <w:rPr>
                <w:rFonts w:eastAsia="標楷體"/>
                <w:color w:val="000000"/>
                <w:sz w:val="22"/>
                <w:szCs w:val="22"/>
              </w:rPr>
              <w:t>(</w:t>
            </w:r>
            <w:r w:rsidRPr="00DA13E2">
              <w:rPr>
                <w:rFonts w:eastAsia="標楷體"/>
                <w:color w:val="000000"/>
                <w:sz w:val="22"/>
                <w:szCs w:val="22"/>
              </w:rPr>
              <w:t>二</w:t>
            </w:r>
            <w:r w:rsidRPr="00DA13E2">
              <w:rPr>
                <w:rFonts w:eastAsia="標楷體"/>
                <w:color w:val="000000"/>
                <w:sz w:val="22"/>
                <w:szCs w:val="22"/>
              </w:rPr>
              <w:t>)-</w:t>
            </w:r>
            <w:r w:rsidRPr="00DA13E2">
              <w:rPr>
                <w:rFonts w:eastAsia="標楷體"/>
                <w:color w:val="000000"/>
                <w:sz w:val="22"/>
                <w:szCs w:val="22"/>
              </w:rPr>
              <w:t>鋼琴</w:t>
            </w:r>
            <w:r w:rsidRPr="00DA13E2">
              <w:rPr>
                <w:rFonts w:eastAsia="標楷體"/>
                <w:color w:val="000000"/>
                <w:sz w:val="22"/>
                <w:szCs w:val="22"/>
              </w:rPr>
              <w:t>(8)</w:t>
            </w:r>
          </w:p>
        </w:tc>
        <w:tc>
          <w:tcPr>
            <w:tcW w:w="1846"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hint="eastAsia"/>
                <w:color w:val="000000"/>
                <w:sz w:val="22"/>
              </w:rPr>
              <w:t>HMU12D00A801</w:t>
            </w:r>
          </w:p>
        </w:tc>
        <w:tc>
          <w:tcPr>
            <w:tcW w:w="360"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rPr>
              <w:t>選</w:t>
            </w:r>
          </w:p>
        </w:tc>
        <w:tc>
          <w:tcPr>
            <w:tcW w:w="360"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rPr>
              <w:t>1</w:t>
            </w:r>
          </w:p>
        </w:tc>
        <w:tc>
          <w:tcPr>
            <w:tcW w:w="383"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rPr>
              <w:t>1</w:t>
            </w:r>
          </w:p>
        </w:tc>
        <w:tc>
          <w:tcPr>
            <w:tcW w:w="697" w:type="dxa"/>
            <w:vAlign w:val="center"/>
          </w:tcPr>
          <w:p w:rsidR="00AC797C" w:rsidRPr="00DA13E2" w:rsidRDefault="00AC797C" w:rsidP="00AC797C">
            <w:pPr>
              <w:pStyle w:val="affffff0"/>
              <w:spacing w:line="280" w:lineRule="exact"/>
              <w:ind w:left="680" w:hanging="680"/>
              <w:jc w:val="center"/>
              <w:rPr>
                <w:rFonts w:ascii="Times New Roman" w:eastAsia="標楷體"/>
                <w:color w:val="000000"/>
                <w:sz w:val="22"/>
              </w:rPr>
            </w:pPr>
            <w:r w:rsidRPr="00DA13E2">
              <w:rPr>
                <w:rFonts w:ascii="Times New Roman" w:eastAsia="標楷體"/>
                <w:color w:val="000000"/>
                <w:sz w:val="22"/>
              </w:rPr>
              <w:t>四下</w:t>
            </w:r>
          </w:p>
        </w:tc>
        <w:tc>
          <w:tcPr>
            <w:tcW w:w="2704" w:type="dxa"/>
            <w:vAlign w:val="center"/>
          </w:tcPr>
          <w:p w:rsidR="00AC797C" w:rsidRPr="00DA13E2" w:rsidRDefault="00AC797C" w:rsidP="00AC797C">
            <w:pPr>
              <w:spacing w:line="200" w:lineRule="exact"/>
              <w:jc w:val="both"/>
              <w:rPr>
                <w:rFonts w:eastAsia="標楷體"/>
                <w:color w:val="000000"/>
                <w:sz w:val="20"/>
                <w:szCs w:val="20"/>
              </w:rPr>
            </w:pPr>
            <w:r w:rsidRPr="00DA13E2">
              <w:rPr>
                <w:rFonts w:eastAsia="標楷體"/>
                <w:color w:val="000000"/>
                <w:sz w:val="20"/>
                <w:szCs w:val="20"/>
              </w:rPr>
              <w:t>2</w:t>
            </w:r>
            <w:r w:rsidRPr="00DA13E2">
              <w:rPr>
                <w:rFonts w:eastAsia="標楷體"/>
                <w:color w:val="000000"/>
                <w:sz w:val="20"/>
                <w:szCs w:val="20"/>
                <w:vertAlign w:val="superscript"/>
              </w:rPr>
              <w:t>nd</w:t>
            </w:r>
            <w:r w:rsidRPr="00DA13E2">
              <w:rPr>
                <w:rFonts w:eastAsia="標楷體" w:hint="eastAsia"/>
                <w:color w:val="000000"/>
                <w:sz w:val="20"/>
                <w:szCs w:val="20"/>
              </w:rPr>
              <w:t xml:space="preserve"> </w:t>
            </w:r>
            <w:r w:rsidRPr="00DA13E2">
              <w:rPr>
                <w:rFonts w:eastAsia="標楷體"/>
                <w:color w:val="000000"/>
                <w:sz w:val="20"/>
                <w:szCs w:val="20"/>
              </w:rPr>
              <w:t>Major-Piano</w:t>
            </w:r>
            <w:r w:rsidRPr="00DA13E2">
              <w:rPr>
                <w:rFonts w:eastAsia="標楷體" w:hint="eastAsia"/>
                <w:color w:val="000000"/>
                <w:sz w:val="20"/>
                <w:szCs w:val="20"/>
              </w:rPr>
              <w:t xml:space="preserve"> </w:t>
            </w:r>
            <w:r w:rsidRPr="00DA13E2">
              <w:rPr>
                <w:rFonts w:eastAsia="標楷體"/>
                <w:color w:val="000000"/>
                <w:sz w:val="20"/>
                <w:szCs w:val="20"/>
              </w:rPr>
              <w:t>(VIII)</w:t>
            </w:r>
          </w:p>
        </w:tc>
        <w:tc>
          <w:tcPr>
            <w:tcW w:w="1321" w:type="dxa"/>
            <w:vMerge w:val="restart"/>
            <w:vAlign w:val="center"/>
          </w:tcPr>
          <w:p w:rsidR="00AC797C" w:rsidRPr="00DA13E2" w:rsidRDefault="00AC797C" w:rsidP="00AC797C">
            <w:pPr>
              <w:pStyle w:val="aa"/>
              <w:adjustRightInd w:val="0"/>
              <w:spacing w:line="240" w:lineRule="exact"/>
              <w:ind w:left="159" w:rightChars="106" w:right="254" w:hanging="24"/>
              <w:jc w:val="center"/>
              <w:rPr>
                <w:rFonts w:eastAsia="標楷體"/>
                <w:color w:val="000000"/>
                <w:szCs w:val="24"/>
              </w:rPr>
            </w:pPr>
            <w:r w:rsidRPr="00DA13E2">
              <w:rPr>
                <w:rFonts w:ascii="新細明體" w:hAnsi="新細明體" w:cs="新細明體" w:hint="eastAsia"/>
                <w:color w:val="000000"/>
                <w:sz w:val="18"/>
                <w:szCs w:val="18"/>
              </w:rPr>
              <w:t>※</w:t>
            </w:r>
            <w:r w:rsidRPr="00DA13E2">
              <w:rPr>
                <w:rFonts w:eastAsia="標楷體"/>
                <w:color w:val="000000"/>
                <w:sz w:val="18"/>
                <w:szCs w:val="18"/>
              </w:rPr>
              <w:t>可選修但不列入學位</w:t>
            </w:r>
            <w:r w:rsidRPr="00DA13E2">
              <w:rPr>
                <w:rFonts w:eastAsia="標楷體"/>
                <w:color w:val="000000"/>
                <w:sz w:val="18"/>
                <w:szCs w:val="18"/>
              </w:rPr>
              <w:t>128</w:t>
            </w:r>
            <w:r w:rsidRPr="00DA13E2">
              <w:rPr>
                <w:rFonts w:eastAsia="標楷體"/>
                <w:color w:val="000000"/>
                <w:sz w:val="18"/>
                <w:szCs w:val="18"/>
              </w:rPr>
              <w:t>學分計算</w:t>
            </w:r>
          </w:p>
        </w:tc>
      </w:tr>
      <w:tr w:rsidR="00AC797C" w:rsidRPr="00DA13E2" w:rsidTr="00AC797C">
        <w:trPr>
          <w:cantSplit/>
          <w:trHeight w:val="397"/>
          <w:jc w:val="center"/>
        </w:trPr>
        <w:tc>
          <w:tcPr>
            <w:tcW w:w="398" w:type="dxa"/>
            <w:vMerge/>
            <w:vAlign w:val="center"/>
          </w:tcPr>
          <w:p w:rsidR="00AC797C" w:rsidRPr="00DA13E2" w:rsidRDefault="00AC797C" w:rsidP="00AC797C">
            <w:pPr>
              <w:widowControl/>
              <w:rPr>
                <w:rFonts w:eastAsia="標楷體"/>
                <w:color w:val="000000"/>
                <w:sz w:val="22"/>
              </w:rPr>
            </w:pPr>
          </w:p>
        </w:tc>
        <w:tc>
          <w:tcPr>
            <w:tcW w:w="398" w:type="dxa"/>
            <w:vMerge/>
            <w:tcBorders>
              <w:right w:val="single" w:sz="18" w:space="0" w:color="auto"/>
            </w:tcBorders>
            <w:vAlign w:val="center"/>
          </w:tcPr>
          <w:p w:rsidR="00AC797C" w:rsidRPr="00DA13E2" w:rsidRDefault="00AC797C" w:rsidP="00AC797C">
            <w:pPr>
              <w:widowControl/>
              <w:rPr>
                <w:rFonts w:eastAsia="標楷體"/>
                <w:color w:val="000000"/>
                <w:sz w:val="22"/>
              </w:rPr>
            </w:pPr>
          </w:p>
        </w:tc>
        <w:tc>
          <w:tcPr>
            <w:tcW w:w="2034" w:type="dxa"/>
            <w:tcBorders>
              <w:left w:val="single" w:sz="18" w:space="0" w:color="auto"/>
            </w:tcBorders>
            <w:vAlign w:val="center"/>
          </w:tcPr>
          <w:p w:rsidR="00AC797C" w:rsidRPr="00DA13E2" w:rsidRDefault="00AC797C" w:rsidP="00AC797C">
            <w:pPr>
              <w:spacing w:beforeLines="10" w:before="24" w:afterLines="10" w:after="24" w:line="360" w:lineRule="exact"/>
              <w:jc w:val="both"/>
              <w:rPr>
                <w:rFonts w:eastAsia="標楷體"/>
                <w:color w:val="000000"/>
                <w:sz w:val="22"/>
              </w:rPr>
            </w:pPr>
            <w:r w:rsidRPr="00DA13E2">
              <w:rPr>
                <w:rFonts w:eastAsia="標楷體"/>
                <w:color w:val="000000"/>
                <w:sz w:val="22"/>
                <w:szCs w:val="22"/>
              </w:rPr>
              <w:t>主修</w:t>
            </w:r>
            <w:r w:rsidRPr="00DA13E2">
              <w:rPr>
                <w:rFonts w:eastAsia="標楷體"/>
                <w:color w:val="000000"/>
                <w:sz w:val="22"/>
                <w:szCs w:val="22"/>
              </w:rPr>
              <w:t>(</w:t>
            </w:r>
            <w:r w:rsidRPr="00DA13E2">
              <w:rPr>
                <w:rFonts w:eastAsia="標楷體"/>
                <w:color w:val="000000"/>
                <w:sz w:val="22"/>
                <w:szCs w:val="22"/>
              </w:rPr>
              <w:t>二</w:t>
            </w:r>
            <w:r w:rsidRPr="00DA13E2">
              <w:rPr>
                <w:rFonts w:eastAsia="標楷體"/>
                <w:color w:val="000000"/>
                <w:sz w:val="22"/>
                <w:szCs w:val="22"/>
              </w:rPr>
              <w:t>)-</w:t>
            </w:r>
            <w:r w:rsidRPr="00DA13E2">
              <w:rPr>
                <w:rFonts w:eastAsia="標楷體"/>
                <w:color w:val="000000"/>
                <w:sz w:val="22"/>
                <w:szCs w:val="22"/>
              </w:rPr>
              <w:t>聲樂</w:t>
            </w:r>
            <w:r w:rsidRPr="00DA13E2">
              <w:rPr>
                <w:rFonts w:eastAsia="標楷體"/>
                <w:color w:val="000000"/>
                <w:sz w:val="22"/>
                <w:szCs w:val="22"/>
              </w:rPr>
              <w:t>(VIII)</w:t>
            </w:r>
          </w:p>
        </w:tc>
        <w:tc>
          <w:tcPr>
            <w:tcW w:w="1846"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hint="eastAsia"/>
                <w:color w:val="000000"/>
                <w:sz w:val="22"/>
              </w:rPr>
              <w:t>HMU12D00A802</w:t>
            </w:r>
          </w:p>
        </w:tc>
        <w:tc>
          <w:tcPr>
            <w:tcW w:w="360"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rPr>
              <w:t>選</w:t>
            </w:r>
          </w:p>
        </w:tc>
        <w:tc>
          <w:tcPr>
            <w:tcW w:w="360"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rPr>
              <w:t>1</w:t>
            </w:r>
          </w:p>
        </w:tc>
        <w:tc>
          <w:tcPr>
            <w:tcW w:w="383"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rPr>
              <w:t>1</w:t>
            </w:r>
          </w:p>
        </w:tc>
        <w:tc>
          <w:tcPr>
            <w:tcW w:w="697" w:type="dxa"/>
            <w:vAlign w:val="center"/>
          </w:tcPr>
          <w:p w:rsidR="00AC797C" w:rsidRPr="00DA13E2" w:rsidRDefault="00AC797C" w:rsidP="00AC797C">
            <w:pPr>
              <w:pStyle w:val="affffff0"/>
              <w:spacing w:line="280" w:lineRule="exact"/>
              <w:ind w:left="680" w:hanging="680"/>
              <w:jc w:val="center"/>
              <w:rPr>
                <w:rFonts w:ascii="Times New Roman" w:eastAsia="標楷體"/>
                <w:color w:val="000000"/>
                <w:sz w:val="22"/>
              </w:rPr>
            </w:pPr>
            <w:r w:rsidRPr="00DA13E2">
              <w:rPr>
                <w:rFonts w:ascii="Times New Roman" w:eastAsia="標楷體"/>
                <w:color w:val="000000"/>
                <w:sz w:val="22"/>
              </w:rPr>
              <w:t>四下</w:t>
            </w:r>
          </w:p>
        </w:tc>
        <w:tc>
          <w:tcPr>
            <w:tcW w:w="2704" w:type="dxa"/>
            <w:vAlign w:val="center"/>
          </w:tcPr>
          <w:p w:rsidR="00AC797C" w:rsidRPr="00DA13E2" w:rsidRDefault="00AC797C" w:rsidP="00AC797C">
            <w:pPr>
              <w:spacing w:line="200" w:lineRule="exact"/>
              <w:jc w:val="both"/>
              <w:rPr>
                <w:rFonts w:eastAsia="標楷體"/>
                <w:color w:val="000000"/>
                <w:sz w:val="20"/>
                <w:szCs w:val="20"/>
              </w:rPr>
            </w:pPr>
            <w:r w:rsidRPr="00DA13E2">
              <w:rPr>
                <w:rFonts w:eastAsia="標楷體"/>
                <w:color w:val="000000"/>
                <w:sz w:val="20"/>
                <w:szCs w:val="20"/>
              </w:rPr>
              <w:t>2</w:t>
            </w:r>
            <w:r w:rsidRPr="00DA13E2">
              <w:rPr>
                <w:rFonts w:eastAsia="標楷體"/>
                <w:color w:val="000000"/>
                <w:sz w:val="20"/>
                <w:szCs w:val="20"/>
                <w:vertAlign w:val="superscript"/>
              </w:rPr>
              <w:t>nd</w:t>
            </w:r>
            <w:r w:rsidRPr="00DA13E2">
              <w:rPr>
                <w:rFonts w:eastAsia="標楷體" w:hint="eastAsia"/>
                <w:color w:val="000000"/>
                <w:sz w:val="20"/>
                <w:szCs w:val="20"/>
              </w:rPr>
              <w:t xml:space="preserve"> </w:t>
            </w:r>
            <w:r w:rsidRPr="00DA13E2">
              <w:rPr>
                <w:rFonts w:eastAsia="標楷體"/>
                <w:color w:val="000000"/>
                <w:sz w:val="20"/>
                <w:szCs w:val="20"/>
              </w:rPr>
              <w:t>Major-Voice</w:t>
            </w:r>
            <w:r w:rsidRPr="00DA13E2">
              <w:rPr>
                <w:rFonts w:eastAsia="標楷體" w:hint="eastAsia"/>
                <w:color w:val="000000"/>
                <w:sz w:val="20"/>
                <w:szCs w:val="20"/>
              </w:rPr>
              <w:t xml:space="preserve"> </w:t>
            </w:r>
            <w:r w:rsidRPr="00DA13E2">
              <w:rPr>
                <w:rFonts w:eastAsia="標楷體"/>
                <w:color w:val="000000"/>
                <w:sz w:val="20"/>
                <w:szCs w:val="20"/>
              </w:rPr>
              <w:t>(VIII)</w:t>
            </w:r>
          </w:p>
        </w:tc>
        <w:tc>
          <w:tcPr>
            <w:tcW w:w="1321" w:type="dxa"/>
            <w:vMerge/>
            <w:vAlign w:val="center"/>
          </w:tcPr>
          <w:p w:rsidR="00AC797C" w:rsidRPr="00DA13E2" w:rsidRDefault="00AC797C" w:rsidP="00AC797C">
            <w:pPr>
              <w:widowControl/>
              <w:adjustRightInd w:val="0"/>
              <w:snapToGrid w:val="0"/>
              <w:jc w:val="center"/>
              <w:rPr>
                <w:rFonts w:eastAsia="標楷體"/>
                <w:color w:val="000000"/>
                <w:sz w:val="20"/>
              </w:rPr>
            </w:pPr>
          </w:p>
        </w:tc>
      </w:tr>
      <w:tr w:rsidR="00AC797C" w:rsidRPr="00DA13E2" w:rsidTr="00AC797C">
        <w:trPr>
          <w:cantSplit/>
          <w:trHeight w:val="397"/>
          <w:jc w:val="center"/>
        </w:trPr>
        <w:tc>
          <w:tcPr>
            <w:tcW w:w="398" w:type="dxa"/>
            <w:vMerge/>
            <w:vAlign w:val="center"/>
          </w:tcPr>
          <w:p w:rsidR="00AC797C" w:rsidRPr="00DA13E2" w:rsidRDefault="00AC797C" w:rsidP="00AC797C">
            <w:pPr>
              <w:widowControl/>
              <w:rPr>
                <w:rFonts w:eastAsia="標楷體"/>
                <w:color w:val="000000"/>
                <w:sz w:val="22"/>
              </w:rPr>
            </w:pPr>
          </w:p>
        </w:tc>
        <w:tc>
          <w:tcPr>
            <w:tcW w:w="398" w:type="dxa"/>
            <w:vMerge/>
            <w:tcBorders>
              <w:right w:val="single" w:sz="18" w:space="0" w:color="auto"/>
            </w:tcBorders>
            <w:vAlign w:val="center"/>
          </w:tcPr>
          <w:p w:rsidR="00AC797C" w:rsidRPr="00DA13E2" w:rsidRDefault="00AC797C" w:rsidP="00AC797C">
            <w:pPr>
              <w:widowControl/>
              <w:rPr>
                <w:rFonts w:eastAsia="標楷體"/>
                <w:color w:val="000000"/>
                <w:sz w:val="22"/>
              </w:rPr>
            </w:pPr>
          </w:p>
        </w:tc>
        <w:tc>
          <w:tcPr>
            <w:tcW w:w="2034" w:type="dxa"/>
            <w:tcBorders>
              <w:left w:val="single" w:sz="18" w:space="0" w:color="auto"/>
            </w:tcBorders>
            <w:vAlign w:val="center"/>
          </w:tcPr>
          <w:p w:rsidR="00AC797C" w:rsidRPr="00DA13E2" w:rsidRDefault="00AC797C" w:rsidP="00AC797C">
            <w:pPr>
              <w:spacing w:beforeLines="10" w:before="24" w:afterLines="10" w:after="24" w:line="360" w:lineRule="exact"/>
              <w:jc w:val="both"/>
              <w:rPr>
                <w:rFonts w:eastAsia="標楷體"/>
                <w:color w:val="000000"/>
                <w:sz w:val="22"/>
              </w:rPr>
            </w:pPr>
            <w:r w:rsidRPr="00DA13E2">
              <w:rPr>
                <w:rFonts w:eastAsia="標楷體"/>
                <w:color w:val="000000"/>
                <w:sz w:val="22"/>
                <w:szCs w:val="22"/>
              </w:rPr>
              <w:t>主修</w:t>
            </w:r>
            <w:r w:rsidRPr="00DA13E2">
              <w:rPr>
                <w:rFonts w:eastAsia="標楷體"/>
                <w:color w:val="000000"/>
                <w:sz w:val="22"/>
                <w:szCs w:val="22"/>
              </w:rPr>
              <w:t>(</w:t>
            </w:r>
            <w:r w:rsidRPr="00DA13E2">
              <w:rPr>
                <w:rFonts w:eastAsia="標楷體"/>
                <w:color w:val="000000"/>
                <w:sz w:val="22"/>
                <w:szCs w:val="22"/>
              </w:rPr>
              <w:t>二</w:t>
            </w:r>
            <w:r w:rsidRPr="00DA13E2">
              <w:rPr>
                <w:rFonts w:eastAsia="標楷體"/>
                <w:color w:val="000000"/>
                <w:sz w:val="22"/>
                <w:szCs w:val="22"/>
              </w:rPr>
              <w:t>)-</w:t>
            </w:r>
            <w:r w:rsidRPr="00DA13E2">
              <w:rPr>
                <w:rFonts w:eastAsia="標楷體"/>
                <w:color w:val="000000"/>
                <w:sz w:val="22"/>
                <w:szCs w:val="22"/>
              </w:rPr>
              <w:t>雙簧管</w:t>
            </w:r>
            <w:r w:rsidRPr="00DA13E2">
              <w:rPr>
                <w:rFonts w:eastAsia="標楷體"/>
                <w:color w:val="000000"/>
                <w:sz w:val="22"/>
                <w:szCs w:val="22"/>
              </w:rPr>
              <w:t>(8)</w:t>
            </w:r>
          </w:p>
        </w:tc>
        <w:tc>
          <w:tcPr>
            <w:tcW w:w="1846"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hint="eastAsia"/>
                <w:color w:val="000000"/>
                <w:sz w:val="22"/>
              </w:rPr>
              <w:t>HMU12D00A803</w:t>
            </w:r>
          </w:p>
        </w:tc>
        <w:tc>
          <w:tcPr>
            <w:tcW w:w="360"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rPr>
              <w:t>選</w:t>
            </w:r>
          </w:p>
        </w:tc>
        <w:tc>
          <w:tcPr>
            <w:tcW w:w="360"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rPr>
              <w:t>1</w:t>
            </w:r>
          </w:p>
        </w:tc>
        <w:tc>
          <w:tcPr>
            <w:tcW w:w="383"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rPr>
              <w:t>1</w:t>
            </w:r>
          </w:p>
        </w:tc>
        <w:tc>
          <w:tcPr>
            <w:tcW w:w="697" w:type="dxa"/>
            <w:vAlign w:val="center"/>
          </w:tcPr>
          <w:p w:rsidR="00AC797C" w:rsidRPr="00DA13E2" w:rsidRDefault="00AC797C" w:rsidP="00AC797C">
            <w:pPr>
              <w:pStyle w:val="affffff0"/>
              <w:spacing w:before="10" w:after="10" w:line="240" w:lineRule="exact"/>
              <w:ind w:left="680" w:hanging="680"/>
              <w:jc w:val="center"/>
              <w:rPr>
                <w:rFonts w:ascii="Times New Roman" w:eastAsia="標楷體"/>
                <w:color w:val="000000"/>
                <w:sz w:val="22"/>
              </w:rPr>
            </w:pPr>
            <w:r w:rsidRPr="00DA13E2">
              <w:rPr>
                <w:rFonts w:ascii="Times New Roman" w:eastAsia="標楷體"/>
                <w:color w:val="000000"/>
                <w:sz w:val="22"/>
                <w:szCs w:val="22"/>
              </w:rPr>
              <w:t>四下</w:t>
            </w:r>
          </w:p>
        </w:tc>
        <w:tc>
          <w:tcPr>
            <w:tcW w:w="2704" w:type="dxa"/>
            <w:vAlign w:val="center"/>
          </w:tcPr>
          <w:p w:rsidR="00AC797C" w:rsidRPr="00DA13E2" w:rsidRDefault="00AC797C" w:rsidP="00AC797C">
            <w:pPr>
              <w:spacing w:line="200" w:lineRule="exact"/>
              <w:jc w:val="both"/>
              <w:rPr>
                <w:rFonts w:eastAsia="標楷體"/>
                <w:color w:val="000000"/>
                <w:sz w:val="20"/>
                <w:szCs w:val="20"/>
              </w:rPr>
            </w:pPr>
            <w:r w:rsidRPr="00DA13E2">
              <w:rPr>
                <w:rFonts w:eastAsia="標楷體"/>
                <w:color w:val="000000"/>
                <w:sz w:val="20"/>
                <w:szCs w:val="20"/>
              </w:rPr>
              <w:t>2</w:t>
            </w:r>
            <w:r w:rsidRPr="00DA13E2">
              <w:rPr>
                <w:rFonts w:eastAsia="標楷體"/>
                <w:color w:val="000000"/>
                <w:sz w:val="20"/>
                <w:szCs w:val="20"/>
                <w:vertAlign w:val="superscript"/>
              </w:rPr>
              <w:t>nd</w:t>
            </w:r>
            <w:r w:rsidRPr="00DA13E2">
              <w:rPr>
                <w:rFonts w:eastAsia="標楷體" w:hint="eastAsia"/>
                <w:color w:val="000000"/>
                <w:sz w:val="20"/>
                <w:szCs w:val="20"/>
              </w:rPr>
              <w:t xml:space="preserve"> </w:t>
            </w:r>
            <w:r w:rsidRPr="00DA13E2">
              <w:rPr>
                <w:rFonts w:eastAsia="標楷體"/>
                <w:color w:val="000000"/>
                <w:sz w:val="20"/>
                <w:szCs w:val="20"/>
              </w:rPr>
              <w:t>Major-Oboe</w:t>
            </w:r>
            <w:r w:rsidRPr="00DA13E2">
              <w:rPr>
                <w:rFonts w:eastAsia="標楷體" w:hint="eastAsia"/>
                <w:color w:val="000000"/>
                <w:sz w:val="20"/>
                <w:szCs w:val="20"/>
              </w:rPr>
              <w:t xml:space="preserve"> </w:t>
            </w:r>
            <w:r w:rsidRPr="00DA13E2">
              <w:rPr>
                <w:rFonts w:eastAsia="標楷體"/>
                <w:color w:val="000000"/>
                <w:sz w:val="20"/>
                <w:szCs w:val="20"/>
              </w:rPr>
              <w:t>(VIII)</w:t>
            </w:r>
          </w:p>
        </w:tc>
        <w:tc>
          <w:tcPr>
            <w:tcW w:w="1321" w:type="dxa"/>
            <w:vMerge/>
            <w:vAlign w:val="center"/>
          </w:tcPr>
          <w:p w:rsidR="00AC797C" w:rsidRPr="00DA13E2" w:rsidRDefault="00AC797C" w:rsidP="00AC797C">
            <w:pPr>
              <w:widowControl/>
              <w:adjustRightInd w:val="0"/>
              <w:snapToGrid w:val="0"/>
              <w:jc w:val="center"/>
              <w:rPr>
                <w:rFonts w:eastAsia="標楷體"/>
                <w:color w:val="000000"/>
                <w:sz w:val="20"/>
              </w:rPr>
            </w:pPr>
          </w:p>
        </w:tc>
      </w:tr>
      <w:tr w:rsidR="00AC797C" w:rsidRPr="00DA13E2" w:rsidTr="00AC797C">
        <w:trPr>
          <w:cantSplit/>
          <w:trHeight w:val="397"/>
          <w:jc w:val="center"/>
        </w:trPr>
        <w:tc>
          <w:tcPr>
            <w:tcW w:w="398" w:type="dxa"/>
            <w:vMerge/>
            <w:vAlign w:val="center"/>
          </w:tcPr>
          <w:p w:rsidR="00AC797C" w:rsidRPr="00DA13E2" w:rsidRDefault="00AC797C" w:rsidP="00AC797C">
            <w:pPr>
              <w:widowControl/>
              <w:rPr>
                <w:rFonts w:eastAsia="標楷體"/>
                <w:color w:val="000000"/>
                <w:sz w:val="22"/>
              </w:rPr>
            </w:pPr>
          </w:p>
        </w:tc>
        <w:tc>
          <w:tcPr>
            <w:tcW w:w="398" w:type="dxa"/>
            <w:vMerge/>
            <w:tcBorders>
              <w:right w:val="single" w:sz="18" w:space="0" w:color="auto"/>
            </w:tcBorders>
            <w:vAlign w:val="center"/>
          </w:tcPr>
          <w:p w:rsidR="00AC797C" w:rsidRPr="00DA13E2" w:rsidRDefault="00AC797C" w:rsidP="00AC797C">
            <w:pPr>
              <w:widowControl/>
              <w:rPr>
                <w:rFonts w:eastAsia="標楷體"/>
                <w:color w:val="000000"/>
                <w:sz w:val="22"/>
              </w:rPr>
            </w:pPr>
          </w:p>
        </w:tc>
        <w:tc>
          <w:tcPr>
            <w:tcW w:w="2034" w:type="dxa"/>
            <w:tcBorders>
              <w:left w:val="single" w:sz="18" w:space="0" w:color="auto"/>
            </w:tcBorders>
            <w:vAlign w:val="center"/>
          </w:tcPr>
          <w:p w:rsidR="00AC797C" w:rsidRPr="00DA13E2" w:rsidRDefault="00AC797C" w:rsidP="00AC797C">
            <w:pPr>
              <w:spacing w:beforeLines="10" w:before="24" w:afterLines="10" w:after="24" w:line="360" w:lineRule="exact"/>
              <w:jc w:val="both"/>
              <w:rPr>
                <w:rFonts w:eastAsia="標楷體"/>
                <w:color w:val="000000"/>
                <w:sz w:val="22"/>
              </w:rPr>
            </w:pPr>
            <w:r w:rsidRPr="00DA13E2">
              <w:rPr>
                <w:rFonts w:eastAsia="標楷體"/>
                <w:color w:val="000000"/>
                <w:sz w:val="22"/>
                <w:szCs w:val="22"/>
              </w:rPr>
              <w:t>主修</w:t>
            </w:r>
            <w:r w:rsidRPr="00DA13E2">
              <w:rPr>
                <w:rFonts w:eastAsia="標楷體"/>
                <w:color w:val="000000"/>
                <w:sz w:val="22"/>
                <w:szCs w:val="22"/>
              </w:rPr>
              <w:t>(</w:t>
            </w:r>
            <w:r w:rsidRPr="00DA13E2">
              <w:rPr>
                <w:rFonts w:eastAsia="標楷體"/>
                <w:color w:val="000000"/>
                <w:sz w:val="22"/>
                <w:szCs w:val="22"/>
              </w:rPr>
              <w:t>二</w:t>
            </w:r>
            <w:r w:rsidRPr="00DA13E2">
              <w:rPr>
                <w:rFonts w:eastAsia="標楷體"/>
                <w:color w:val="000000"/>
                <w:sz w:val="22"/>
                <w:szCs w:val="22"/>
              </w:rPr>
              <w:t>)-</w:t>
            </w:r>
            <w:r w:rsidRPr="00DA13E2">
              <w:rPr>
                <w:rFonts w:eastAsia="標楷體"/>
                <w:color w:val="000000"/>
                <w:sz w:val="22"/>
                <w:szCs w:val="22"/>
              </w:rPr>
              <w:t>單簧管</w:t>
            </w:r>
            <w:r w:rsidRPr="00DA13E2">
              <w:rPr>
                <w:rFonts w:eastAsia="標楷體"/>
                <w:color w:val="000000"/>
                <w:sz w:val="22"/>
                <w:szCs w:val="22"/>
              </w:rPr>
              <w:t>(8)</w:t>
            </w:r>
          </w:p>
        </w:tc>
        <w:tc>
          <w:tcPr>
            <w:tcW w:w="1846"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hint="eastAsia"/>
                <w:color w:val="000000"/>
                <w:sz w:val="22"/>
              </w:rPr>
              <w:t>HMU12D00A804</w:t>
            </w:r>
          </w:p>
        </w:tc>
        <w:tc>
          <w:tcPr>
            <w:tcW w:w="360"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rPr>
              <w:t>選</w:t>
            </w:r>
          </w:p>
        </w:tc>
        <w:tc>
          <w:tcPr>
            <w:tcW w:w="360" w:type="dxa"/>
            <w:vAlign w:val="center"/>
          </w:tcPr>
          <w:p w:rsidR="00AC797C" w:rsidRPr="00DA13E2" w:rsidRDefault="00AC797C" w:rsidP="00AC797C">
            <w:pPr>
              <w:spacing w:line="280" w:lineRule="exact"/>
              <w:jc w:val="center"/>
              <w:rPr>
                <w:rFonts w:eastAsia="標楷體"/>
                <w:color w:val="000000"/>
                <w:sz w:val="22"/>
              </w:rPr>
            </w:pPr>
            <w:r w:rsidRPr="00DA13E2">
              <w:rPr>
                <w:rFonts w:eastAsia="標楷體"/>
                <w:color w:val="000000"/>
                <w:sz w:val="22"/>
              </w:rPr>
              <w:t>1</w:t>
            </w:r>
          </w:p>
        </w:tc>
        <w:tc>
          <w:tcPr>
            <w:tcW w:w="383" w:type="dxa"/>
            <w:vAlign w:val="center"/>
          </w:tcPr>
          <w:p w:rsidR="00AC797C" w:rsidRPr="00DA13E2" w:rsidRDefault="00AC797C" w:rsidP="00AC797C">
            <w:pPr>
              <w:spacing w:line="280" w:lineRule="exact"/>
              <w:jc w:val="center"/>
              <w:rPr>
                <w:rFonts w:eastAsia="標楷體"/>
                <w:color w:val="000000"/>
                <w:sz w:val="22"/>
              </w:rPr>
            </w:pPr>
            <w:r w:rsidRPr="00DA13E2">
              <w:rPr>
                <w:rFonts w:eastAsia="標楷體"/>
                <w:color w:val="000000"/>
                <w:sz w:val="22"/>
              </w:rPr>
              <w:t>1</w:t>
            </w:r>
          </w:p>
        </w:tc>
        <w:tc>
          <w:tcPr>
            <w:tcW w:w="697" w:type="dxa"/>
            <w:vAlign w:val="center"/>
          </w:tcPr>
          <w:p w:rsidR="00AC797C" w:rsidRPr="00DA13E2" w:rsidRDefault="00AC797C" w:rsidP="00AC797C">
            <w:pPr>
              <w:pStyle w:val="affffff0"/>
              <w:spacing w:before="10" w:after="10" w:line="240" w:lineRule="exact"/>
              <w:ind w:left="680" w:hanging="680"/>
              <w:jc w:val="center"/>
              <w:rPr>
                <w:rFonts w:ascii="Times New Roman" w:eastAsia="標楷體"/>
                <w:color w:val="000000"/>
                <w:sz w:val="22"/>
              </w:rPr>
            </w:pPr>
            <w:r w:rsidRPr="00DA13E2">
              <w:rPr>
                <w:rFonts w:ascii="Times New Roman" w:eastAsia="標楷體"/>
                <w:color w:val="000000"/>
                <w:sz w:val="22"/>
                <w:szCs w:val="22"/>
              </w:rPr>
              <w:t>四下</w:t>
            </w:r>
          </w:p>
        </w:tc>
        <w:tc>
          <w:tcPr>
            <w:tcW w:w="2704" w:type="dxa"/>
            <w:vAlign w:val="center"/>
          </w:tcPr>
          <w:p w:rsidR="00AC797C" w:rsidRPr="00DA13E2" w:rsidRDefault="00AC797C" w:rsidP="00AC797C">
            <w:pPr>
              <w:spacing w:line="200" w:lineRule="exact"/>
              <w:jc w:val="both"/>
              <w:rPr>
                <w:rFonts w:eastAsia="標楷體"/>
                <w:color w:val="000000"/>
                <w:sz w:val="20"/>
                <w:szCs w:val="20"/>
              </w:rPr>
            </w:pPr>
            <w:r w:rsidRPr="00DA13E2">
              <w:rPr>
                <w:rFonts w:eastAsia="標楷體"/>
                <w:color w:val="000000"/>
                <w:sz w:val="20"/>
                <w:szCs w:val="20"/>
              </w:rPr>
              <w:t>2</w:t>
            </w:r>
            <w:r w:rsidRPr="00DA13E2">
              <w:rPr>
                <w:rFonts w:eastAsia="標楷體"/>
                <w:color w:val="000000"/>
                <w:sz w:val="20"/>
                <w:szCs w:val="20"/>
                <w:vertAlign w:val="superscript"/>
              </w:rPr>
              <w:t>nd</w:t>
            </w:r>
            <w:r w:rsidRPr="00DA13E2">
              <w:rPr>
                <w:rFonts w:eastAsia="標楷體" w:hint="eastAsia"/>
                <w:color w:val="000000"/>
                <w:sz w:val="20"/>
                <w:szCs w:val="20"/>
              </w:rPr>
              <w:t xml:space="preserve"> </w:t>
            </w:r>
            <w:r w:rsidRPr="00DA13E2">
              <w:rPr>
                <w:rFonts w:eastAsia="標楷體"/>
                <w:color w:val="000000"/>
                <w:sz w:val="20"/>
                <w:szCs w:val="20"/>
              </w:rPr>
              <w:t>Major-Clarinet</w:t>
            </w:r>
            <w:r w:rsidRPr="00DA13E2">
              <w:rPr>
                <w:rFonts w:eastAsia="標楷體" w:hint="eastAsia"/>
                <w:color w:val="000000"/>
                <w:sz w:val="20"/>
                <w:szCs w:val="20"/>
              </w:rPr>
              <w:t xml:space="preserve"> </w:t>
            </w:r>
            <w:r w:rsidRPr="00DA13E2">
              <w:rPr>
                <w:rFonts w:eastAsia="標楷體"/>
                <w:color w:val="000000"/>
                <w:sz w:val="20"/>
                <w:szCs w:val="20"/>
              </w:rPr>
              <w:t>(VIII)</w:t>
            </w:r>
          </w:p>
        </w:tc>
        <w:tc>
          <w:tcPr>
            <w:tcW w:w="1321" w:type="dxa"/>
            <w:vMerge/>
            <w:vAlign w:val="center"/>
          </w:tcPr>
          <w:p w:rsidR="00AC797C" w:rsidRPr="00DA13E2" w:rsidRDefault="00AC797C" w:rsidP="00AC797C">
            <w:pPr>
              <w:widowControl/>
              <w:adjustRightInd w:val="0"/>
              <w:snapToGrid w:val="0"/>
              <w:jc w:val="center"/>
              <w:rPr>
                <w:rFonts w:eastAsia="標楷體"/>
                <w:color w:val="000000"/>
                <w:sz w:val="20"/>
              </w:rPr>
            </w:pPr>
          </w:p>
        </w:tc>
      </w:tr>
      <w:tr w:rsidR="00AC797C" w:rsidRPr="00DA13E2" w:rsidTr="00AC797C">
        <w:trPr>
          <w:cantSplit/>
          <w:trHeight w:val="397"/>
          <w:jc w:val="center"/>
        </w:trPr>
        <w:tc>
          <w:tcPr>
            <w:tcW w:w="398" w:type="dxa"/>
            <w:vMerge/>
            <w:vAlign w:val="center"/>
          </w:tcPr>
          <w:p w:rsidR="00AC797C" w:rsidRPr="00DA13E2" w:rsidRDefault="00AC797C" w:rsidP="00AC797C">
            <w:pPr>
              <w:widowControl/>
              <w:rPr>
                <w:rFonts w:eastAsia="標楷體"/>
                <w:color w:val="000000"/>
                <w:sz w:val="22"/>
              </w:rPr>
            </w:pPr>
          </w:p>
        </w:tc>
        <w:tc>
          <w:tcPr>
            <w:tcW w:w="398" w:type="dxa"/>
            <w:vMerge/>
            <w:tcBorders>
              <w:right w:val="single" w:sz="18" w:space="0" w:color="auto"/>
            </w:tcBorders>
            <w:vAlign w:val="center"/>
          </w:tcPr>
          <w:p w:rsidR="00AC797C" w:rsidRPr="00DA13E2" w:rsidRDefault="00AC797C" w:rsidP="00AC797C">
            <w:pPr>
              <w:widowControl/>
              <w:rPr>
                <w:rFonts w:eastAsia="標楷體"/>
                <w:color w:val="000000"/>
                <w:sz w:val="22"/>
              </w:rPr>
            </w:pPr>
          </w:p>
        </w:tc>
        <w:tc>
          <w:tcPr>
            <w:tcW w:w="2034" w:type="dxa"/>
            <w:tcBorders>
              <w:left w:val="single" w:sz="18" w:space="0" w:color="auto"/>
            </w:tcBorders>
            <w:vAlign w:val="center"/>
          </w:tcPr>
          <w:p w:rsidR="00AC797C" w:rsidRPr="00DA13E2" w:rsidRDefault="00AC797C" w:rsidP="00AC797C">
            <w:pPr>
              <w:spacing w:beforeLines="10" w:before="24" w:afterLines="10" w:after="24" w:line="360" w:lineRule="exact"/>
              <w:jc w:val="both"/>
              <w:rPr>
                <w:rFonts w:eastAsia="標楷體"/>
                <w:color w:val="000000"/>
                <w:sz w:val="22"/>
              </w:rPr>
            </w:pPr>
            <w:r w:rsidRPr="00DA13E2">
              <w:rPr>
                <w:rFonts w:eastAsia="標楷體"/>
                <w:color w:val="000000"/>
                <w:sz w:val="22"/>
                <w:szCs w:val="22"/>
              </w:rPr>
              <w:t>主修</w:t>
            </w:r>
            <w:r w:rsidRPr="00DA13E2">
              <w:rPr>
                <w:rFonts w:eastAsia="標楷體"/>
                <w:color w:val="000000"/>
                <w:sz w:val="22"/>
                <w:szCs w:val="22"/>
              </w:rPr>
              <w:t>(</w:t>
            </w:r>
            <w:r w:rsidRPr="00DA13E2">
              <w:rPr>
                <w:rFonts w:eastAsia="標楷體"/>
                <w:color w:val="000000"/>
                <w:sz w:val="22"/>
                <w:szCs w:val="22"/>
              </w:rPr>
              <w:t>二</w:t>
            </w:r>
            <w:r w:rsidRPr="00DA13E2">
              <w:rPr>
                <w:rFonts w:eastAsia="標楷體"/>
                <w:color w:val="000000"/>
                <w:sz w:val="22"/>
                <w:szCs w:val="22"/>
              </w:rPr>
              <w:t>)-</w:t>
            </w:r>
            <w:r w:rsidRPr="00DA13E2">
              <w:rPr>
                <w:rFonts w:eastAsia="標楷體"/>
                <w:color w:val="000000"/>
                <w:sz w:val="22"/>
                <w:szCs w:val="22"/>
              </w:rPr>
              <w:t>低音管</w:t>
            </w:r>
            <w:r w:rsidRPr="00DA13E2">
              <w:rPr>
                <w:rFonts w:eastAsia="標楷體"/>
                <w:color w:val="000000"/>
                <w:sz w:val="22"/>
                <w:szCs w:val="22"/>
              </w:rPr>
              <w:t>(8)</w:t>
            </w:r>
          </w:p>
        </w:tc>
        <w:tc>
          <w:tcPr>
            <w:tcW w:w="1846"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hint="eastAsia"/>
                <w:color w:val="000000"/>
                <w:sz w:val="22"/>
              </w:rPr>
              <w:t>HMU12D00A805</w:t>
            </w:r>
          </w:p>
        </w:tc>
        <w:tc>
          <w:tcPr>
            <w:tcW w:w="360"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rPr>
              <w:t>選</w:t>
            </w:r>
          </w:p>
        </w:tc>
        <w:tc>
          <w:tcPr>
            <w:tcW w:w="360" w:type="dxa"/>
            <w:vAlign w:val="center"/>
          </w:tcPr>
          <w:p w:rsidR="00AC797C" w:rsidRPr="00DA13E2" w:rsidRDefault="00AC797C" w:rsidP="00AC797C">
            <w:pPr>
              <w:spacing w:line="280" w:lineRule="exact"/>
              <w:jc w:val="center"/>
              <w:rPr>
                <w:rFonts w:eastAsia="標楷體"/>
                <w:color w:val="000000"/>
                <w:sz w:val="22"/>
              </w:rPr>
            </w:pPr>
            <w:r w:rsidRPr="00DA13E2">
              <w:rPr>
                <w:rFonts w:eastAsia="標楷體"/>
                <w:color w:val="000000"/>
                <w:sz w:val="22"/>
              </w:rPr>
              <w:t>1</w:t>
            </w:r>
          </w:p>
        </w:tc>
        <w:tc>
          <w:tcPr>
            <w:tcW w:w="383" w:type="dxa"/>
            <w:vAlign w:val="center"/>
          </w:tcPr>
          <w:p w:rsidR="00AC797C" w:rsidRPr="00DA13E2" w:rsidRDefault="00AC797C" w:rsidP="00AC797C">
            <w:pPr>
              <w:spacing w:line="280" w:lineRule="exact"/>
              <w:jc w:val="center"/>
              <w:rPr>
                <w:rFonts w:eastAsia="標楷體"/>
                <w:color w:val="000000"/>
                <w:sz w:val="22"/>
              </w:rPr>
            </w:pPr>
            <w:r w:rsidRPr="00DA13E2">
              <w:rPr>
                <w:rFonts w:eastAsia="標楷體"/>
                <w:color w:val="000000"/>
                <w:sz w:val="22"/>
              </w:rPr>
              <w:t>1</w:t>
            </w:r>
          </w:p>
        </w:tc>
        <w:tc>
          <w:tcPr>
            <w:tcW w:w="697" w:type="dxa"/>
            <w:vAlign w:val="center"/>
          </w:tcPr>
          <w:p w:rsidR="00AC797C" w:rsidRPr="00DA13E2" w:rsidRDefault="00AC797C" w:rsidP="00AC797C">
            <w:pPr>
              <w:pStyle w:val="affffff0"/>
              <w:spacing w:before="10" w:after="10" w:line="240" w:lineRule="exact"/>
              <w:ind w:left="680" w:hanging="680"/>
              <w:jc w:val="center"/>
              <w:rPr>
                <w:rFonts w:ascii="Times New Roman" w:eastAsia="標楷體"/>
                <w:color w:val="000000"/>
                <w:sz w:val="22"/>
              </w:rPr>
            </w:pPr>
            <w:r w:rsidRPr="00DA13E2">
              <w:rPr>
                <w:rFonts w:ascii="Times New Roman" w:eastAsia="標楷體"/>
                <w:color w:val="000000"/>
                <w:sz w:val="22"/>
                <w:szCs w:val="22"/>
              </w:rPr>
              <w:t>四下</w:t>
            </w:r>
          </w:p>
        </w:tc>
        <w:tc>
          <w:tcPr>
            <w:tcW w:w="2704" w:type="dxa"/>
            <w:vAlign w:val="center"/>
          </w:tcPr>
          <w:p w:rsidR="00AC797C" w:rsidRPr="00DA13E2" w:rsidRDefault="00AC797C" w:rsidP="00AC797C">
            <w:pPr>
              <w:spacing w:line="200" w:lineRule="exact"/>
              <w:jc w:val="both"/>
              <w:rPr>
                <w:rFonts w:eastAsia="標楷體"/>
                <w:color w:val="000000"/>
                <w:sz w:val="20"/>
                <w:szCs w:val="20"/>
              </w:rPr>
            </w:pPr>
            <w:r w:rsidRPr="00DA13E2">
              <w:rPr>
                <w:rFonts w:eastAsia="標楷體"/>
                <w:color w:val="000000"/>
                <w:sz w:val="20"/>
                <w:szCs w:val="20"/>
              </w:rPr>
              <w:t>2</w:t>
            </w:r>
            <w:r w:rsidRPr="00DA13E2">
              <w:rPr>
                <w:rFonts w:eastAsia="標楷體"/>
                <w:color w:val="000000"/>
                <w:sz w:val="20"/>
                <w:szCs w:val="20"/>
                <w:vertAlign w:val="superscript"/>
              </w:rPr>
              <w:t>nd</w:t>
            </w:r>
            <w:r w:rsidRPr="00DA13E2">
              <w:rPr>
                <w:rFonts w:eastAsia="標楷體" w:hint="eastAsia"/>
                <w:color w:val="000000"/>
                <w:sz w:val="20"/>
                <w:szCs w:val="20"/>
              </w:rPr>
              <w:t xml:space="preserve"> </w:t>
            </w:r>
            <w:r w:rsidRPr="00DA13E2">
              <w:rPr>
                <w:rFonts w:eastAsia="標楷體"/>
                <w:color w:val="000000"/>
                <w:sz w:val="20"/>
                <w:szCs w:val="20"/>
              </w:rPr>
              <w:t>Major-Bassoon</w:t>
            </w:r>
            <w:r w:rsidRPr="00DA13E2">
              <w:rPr>
                <w:rFonts w:eastAsia="標楷體" w:hint="eastAsia"/>
                <w:color w:val="000000"/>
                <w:sz w:val="20"/>
                <w:szCs w:val="20"/>
              </w:rPr>
              <w:t xml:space="preserve"> </w:t>
            </w:r>
            <w:r w:rsidRPr="00DA13E2">
              <w:rPr>
                <w:rFonts w:eastAsia="標楷體"/>
                <w:color w:val="000000"/>
                <w:sz w:val="20"/>
                <w:szCs w:val="20"/>
              </w:rPr>
              <w:t>(VIII)</w:t>
            </w:r>
          </w:p>
        </w:tc>
        <w:tc>
          <w:tcPr>
            <w:tcW w:w="1321" w:type="dxa"/>
            <w:vMerge/>
            <w:vAlign w:val="center"/>
          </w:tcPr>
          <w:p w:rsidR="00AC797C" w:rsidRPr="00DA13E2" w:rsidRDefault="00AC797C" w:rsidP="00AC797C">
            <w:pPr>
              <w:widowControl/>
              <w:adjustRightInd w:val="0"/>
              <w:snapToGrid w:val="0"/>
              <w:jc w:val="center"/>
              <w:rPr>
                <w:rFonts w:eastAsia="標楷體"/>
                <w:color w:val="000000"/>
                <w:sz w:val="20"/>
              </w:rPr>
            </w:pPr>
          </w:p>
        </w:tc>
      </w:tr>
      <w:tr w:rsidR="00AC797C" w:rsidRPr="00DA13E2" w:rsidTr="00AC797C">
        <w:trPr>
          <w:cantSplit/>
          <w:trHeight w:val="397"/>
          <w:jc w:val="center"/>
        </w:trPr>
        <w:tc>
          <w:tcPr>
            <w:tcW w:w="398" w:type="dxa"/>
            <w:vMerge/>
            <w:vAlign w:val="center"/>
          </w:tcPr>
          <w:p w:rsidR="00AC797C" w:rsidRPr="00DA13E2" w:rsidRDefault="00AC797C" w:rsidP="00AC797C">
            <w:pPr>
              <w:widowControl/>
              <w:rPr>
                <w:rFonts w:eastAsia="標楷體"/>
                <w:color w:val="000000"/>
                <w:sz w:val="22"/>
              </w:rPr>
            </w:pPr>
          </w:p>
        </w:tc>
        <w:tc>
          <w:tcPr>
            <w:tcW w:w="398" w:type="dxa"/>
            <w:vMerge/>
            <w:tcBorders>
              <w:right w:val="single" w:sz="18" w:space="0" w:color="auto"/>
            </w:tcBorders>
            <w:vAlign w:val="center"/>
          </w:tcPr>
          <w:p w:rsidR="00AC797C" w:rsidRPr="00DA13E2" w:rsidRDefault="00AC797C" w:rsidP="00AC797C">
            <w:pPr>
              <w:widowControl/>
              <w:rPr>
                <w:rFonts w:eastAsia="標楷體"/>
                <w:color w:val="000000"/>
                <w:sz w:val="22"/>
              </w:rPr>
            </w:pPr>
          </w:p>
        </w:tc>
        <w:tc>
          <w:tcPr>
            <w:tcW w:w="2034" w:type="dxa"/>
            <w:tcBorders>
              <w:left w:val="single" w:sz="18" w:space="0" w:color="auto"/>
            </w:tcBorders>
            <w:vAlign w:val="center"/>
          </w:tcPr>
          <w:p w:rsidR="00AC797C" w:rsidRPr="00DA13E2" w:rsidRDefault="00AC797C" w:rsidP="00AC797C">
            <w:pPr>
              <w:spacing w:beforeLines="10" w:before="24" w:afterLines="10" w:after="24" w:line="240" w:lineRule="exact"/>
              <w:jc w:val="both"/>
              <w:rPr>
                <w:rFonts w:eastAsia="標楷體"/>
                <w:color w:val="000000"/>
                <w:sz w:val="22"/>
              </w:rPr>
            </w:pPr>
            <w:r w:rsidRPr="00DA13E2">
              <w:rPr>
                <w:rFonts w:eastAsia="標楷體"/>
                <w:color w:val="000000"/>
                <w:sz w:val="22"/>
                <w:szCs w:val="22"/>
              </w:rPr>
              <w:t>主修</w:t>
            </w:r>
            <w:r w:rsidRPr="00DA13E2">
              <w:rPr>
                <w:rFonts w:eastAsia="標楷體"/>
                <w:color w:val="000000"/>
                <w:sz w:val="22"/>
                <w:szCs w:val="22"/>
              </w:rPr>
              <w:t>(</w:t>
            </w:r>
            <w:r w:rsidRPr="00DA13E2">
              <w:rPr>
                <w:rFonts w:eastAsia="標楷體"/>
                <w:color w:val="000000"/>
                <w:sz w:val="22"/>
                <w:szCs w:val="22"/>
              </w:rPr>
              <w:t>二</w:t>
            </w:r>
            <w:r w:rsidRPr="00DA13E2">
              <w:rPr>
                <w:rFonts w:eastAsia="標楷體"/>
                <w:color w:val="000000"/>
                <w:sz w:val="22"/>
                <w:szCs w:val="22"/>
              </w:rPr>
              <w:t>)-</w:t>
            </w:r>
            <w:r w:rsidRPr="00DA13E2">
              <w:rPr>
                <w:rFonts w:eastAsia="標楷體"/>
                <w:color w:val="000000"/>
                <w:sz w:val="22"/>
                <w:szCs w:val="22"/>
              </w:rPr>
              <w:t>打擊樂</w:t>
            </w:r>
            <w:r w:rsidRPr="00DA13E2">
              <w:rPr>
                <w:rFonts w:eastAsia="標楷體"/>
                <w:color w:val="000000"/>
                <w:sz w:val="22"/>
                <w:szCs w:val="22"/>
              </w:rPr>
              <w:t>(8)</w:t>
            </w:r>
          </w:p>
        </w:tc>
        <w:tc>
          <w:tcPr>
            <w:tcW w:w="1846"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hint="eastAsia"/>
                <w:color w:val="000000"/>
                <w:sz w:val="22"/>
              </w:rPr>
              <w:t>HMU12D00A806</w:t>
            </w:r>
          </w:p>
        </w:tc>
        <w:tc>
          <w:tcPr>
            <w:tcW w:w="360"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rPr>
              <w:t>選</w:t>
            </w:r>
          </w:p>
        </w:tc>
        <w:tc>
          <w:tcPr>
            <w:tcW w:w="360"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rPr>
              <w:t>1</w:t>
            </w:r>
          </w:p>
        </w:tc>
        <w:tc>
          <w:tcPr>
            <w:tcW w:w="383"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rPr>
              <w:t>1</w:t>
            </w:r>
          </w:p>
        </w:tc>
        <w:tc>
          <w:tcPr>
            <w:tcW w:w="697" w:type="dxa"/>
            <w:vAlign w:val="center"/>
          </w:tcPr>
          <w:p w:rsidR="00AC797C" w:rsidRPr="00DA13E2" w:rsidRDefault="00AC797C" w:rsidP="00AC797C">
            <w:pPr>
              <w:pStyle w:val="affffff0"/>
              <w:spacing w:before="10" w:after="10" w:line="240" w:lineRule="exact"/>
              <w:ind w:left="680" w:hanging="680"/>
              <w:jc w:val="center"/>
              <w:rPr>
                <w:rFonts w:ascii="Times New Roman" w:eastAsia="標楷體"/>
                <w:color w:val="000000"/>
                <w:sz w:val="22"/>
              </w:rPr>
            </w:pPr>
            <w:r w:rsidRPr="00DA13E2">
              <w:rPr>
                <w:rFonts w:ascii="Times New Roman" w:eastAsia="標楷體"/>
                <w:color w:val="000000"/>
                <w:sz w:val="22"/>
                <w:szCs w:val="22"/>
              </w:rPr>
              <w:t>四下</w:t>
            </w:r>
          </w:p>
        </w:tc>
        <w:tc>
          <w:tcPr>
            <w:tcW w:w="2704" w:type="dxa"/>
            <w:vAlign w:val="center"/>
          </w:tcPr>
          <w:p w:rsidR="00AC797C" w:rsidRPr="00DA13E2" w:rsidRDefault="00AC797C" w:rsidP="00AC797C">
            <w:pPr>
              <w:spacing w:before="10" w:after="10" w:line="240" w:lineRule="exact"/>
              <w:jc w:val="both"/>
              <w:rPr>
                <w:rFonts w:eastAsia="標楷體"/>
                <w:color w:val="000000"/>
                <w:sz w:val="20"/>
              </w:rPr>
            </w:pPr>
            <w:r w:rsidRPr="00DA13E2">
              <w:rPr>
                <w:rFonts w:eastAsia="標楷體"/>
                <w:color w:val="000000"/>
                <w:sz w:val="20"/>
              </w:rPr>
              <w:t>2</w:t>
            </w:r>
            <w:r w:rsidRPr="00DA13E2">
              <w:rPr>
                <w:rFonts w:eastAsia="標楷體"/>
                <w:color w:val="000000"/>
                <w:sz w:val="20"/>
                <w:vertAlign w:val="superscript"/>
              </w:rPr>
              <w:t>nd</w:t>
            </w:r>
            <w:r w:rsidRPr="00DA13E2">
              <w:rPr>
                <w:rFonts w:eastAsia="標楷體" w:hint="eastAsia"/>
                <w:color w:val="000000"/>
                <w:sz w:val="20"/>
              </w:rPr>
              <w:t xml:space="preserve"> </w:t>
            </w:r>
            <w:r w:rsidRPr="00DA13E2">
              <w:rPr>
                <w:rFonts w:eastAsia="標楷體"/>
                <w:color w:val="000000"/>
                <w:sz w:val="20"/>
              </w:rPr>
              <w:t>Major-Percussion</w:t>
            </w:r>
            <w:r w:rsidRPr="00DA13E2">
              <w:rPr>
                <w:rFonts w:eastAsia="標楷體" w:hint="eastAsia"/>
                <w:color w:val="000000"/>
                <w:sz w:val="20"/>
              </w:rPr>
              <w:t xml:space="preserve"> </w:t>
            </w:r>
            <w:r w:rsidRPr="00DA13E2">
              <w:rPr>
                <w:rFonts w:eastAsia="標楷體"/>
                <w:color w:val="000000"/>
                <w:sz w:val="20"/>
              </w:rPr>
              <w:t>(VIII)</w:t>
            </w:r>
          </w:p>
        </w:tc>
        <w:tc>
          <w:tcPr>
            <w:tcW w:w="1321" w:type="dxa"/>
            <w:vMerge/>
            <w:vAlign w:val="center"/>
          </w:tcPr>
          <w:p w:rsidR="00AC797C" w:rsidRPr="00DA13E2" w:rsidRDefault="00AC797C" w:rsidP="00AC797C">
            <w:pPr>
              <w:widowControl/>
              <w:adjustRightInd w:val="0"/>
              <w:snapToGrid w:val="0"/>
              <w:jc w:val="center"/>
              <w:rPr>
                <w:rFonts w:eastAsia="標楷體"/>
                <w:color w:val="000000"/>
                <w:sz w:val="20"/>
              </w:rPr>
            </w:pPr>
          </w:p>
        </w:tc>
      </w:tr>
      <w:tr w:rsidR="00AC797C" w:rsidRPr="00DA13E2" w:rsidTr="00AC797C">
        <w:trPr>
          <w:cantSplit/>
          <w:trHeight w:val="397"/>
          <w:jc w:val="center"/>
        </w:trPr>
        <w:tc>
          <w:tcPr>
            <w:tcW w:w="398" w:type="dxa"/>
            <w:vMerge/>
            <w:vAlign w:val="center"/>
          </w:tcPr>
          <w:p w:rsidR="00AC797C" w:rsidRPr="00DA13E2" w:rsidRDefault="00AC797C" w:rsidP="00AC797C">
            <w:pPr>
              <w:widowControl/>
              <w:rPr>
                <w:rFonts w:eastAsia="標楷體"/>
                <w:color w:val="000000"/>
                <w:sz w:val="22"/>
              </w:rPr>
            </w:pPr>
          </w:p>
        </w:tc>
        <w:tc>
          <w:tcPr>
            <w:tcW w:w="398" w:type="dxa"/>
            <w:vMerge/>
            <w:tcBorders>
              <w:right w:val="single" w:sz="18" w:space="0" w:color="auto"/>
            </w:tcBorders>
            <w:vAlign w:val="center"/>
          </w:tcPr>
          <w:p w:rsidR="00AC797C" w:rsidRPr="00DA13E2" w:rsidRDefault="00AC797C" w:rsidP="00AC797C">
            <w:pPr>
              <w:widowControl/>
              <w:rPr>
                <w:rFonts w:eastAsia="標楷體"/>
                <w:color w:val="000000"/>
                <w:sz w:val="22"/>
              </w:rPr>
            </w:pPr>
          </w:p>
        </w:tc>
        <w:tc>
          <w:tcPr>
            <w:tcW w:w="2034" w:type="dxa"/>
            <w:tcBorders>
              <w:left w:val="single" w:sz="18" w:space="0" w:color="auto"/>
            </w:tcBorders>
            <w:vAlign w:val="center"/>
          </w:tcPr>
          <w:p w:rsidR="00AC797C" w:rsidRPr="00DA13E2" w:rsidRDefault="00AC797C" w:rsidP="00AC797C">
            <w:pPr>
              <w:spacing w:beforeLines="10" w:before="24" w:afterLines="10" w:after="24" w:line="240" w:lineRule="exact"/>
              <w:jc w:val="both"/>
              <w:rPr>
                <w:rFonts w:eastAsia="標楷體"/>
                <w:color w:val="000000"/>
                <w:sz w:val="22"/>
              </w:rPr>
            </w:pPr>
            <w:r w:rsidRPr="00DA13E2">
              <w:rPr>
                <w:rFonts w:eastAsia="標楷體"/>
                <w:color w:val="000000"/>
                <w:sz w:val="22"/>
                <w:szCs w:val="22"/>
              </w:rPr>
              <w:t>主修</w:t>
            </w:r>
            <w:r w:rsidRPr="00DA13E2">
              <w:rPr>
                <w:rFonts w:eastAsia="標楷體"/>
                <w:color w:val="000000"/>
                <w:sz w:val="22"/>
                <w:szCs w:val="22"/>
              </w:rPr>
              <w:t>(</w:t>
            </w:r>
            <w:r w:rsidRPr="00DA13E2">
              <w:rPr>
                <w:rFonts w:eastAsia="標楷體"/>
                <w:color w:val="000000"/>
                <w:sz w:val="22"/>
                <w:szCs w:val="22"/>
              </w:rPr>
              <w:t>二</w:t>
            </w:r>
            <w:r w:rsidRPr="00DA13E2">
              <w:rPr>
                <w:rFonts w:eastAsia="標楷體"/>
                <w:color w:val="000000"/>
                <w:sz w:val="22"/>
                <w:szCs w:val="22"/>
              </w:rPr>
              <w:t>)-</w:t>
            </w:r>
            <w:r w:rsidRPr="00DA13E2">
              <w:rPr>
                <w:rFonts w:eastAsia="標楷體"/>
                <w:color w:val="000000"/>
                <w:sz w:val="22"/>
                <w:szCs w:val="22"/>
              </w:rPr>
              <w:t>長笛</w:t>
            </w:r>
            <w:r w:rsidRPr="00DA13E2">
              <w:rPr>
                <w:rFonts w:eastAsia="標楷體"/>
                <w:color w:val="000000"/>
                <w:sz w:val="22"/>
                <w:szCs w:val="22"/>
              </w:rPr>
              <w:t>(8)</w:t>
            </w:r>
          </w:p>
        </w:tc>
        <w:tc>
          <w:tcPr>
            <w:tcW w:w="1846"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hint="eastAsia"/>
                <w:color w:val="000000"/>
                <w:sz w:val="22"/>
              </w:rPr>
              <w:t>HMU12D00A807</w:t>
            </w:r>
          </w:p>
        </w:tc>
        <w:tc>
          <w:tcPr>
            <w:tcW w:w="360"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rPr>
              <w:t>選</w:t>
            </w:r>
          </w:p>
        </w:tc>
        <w:tc>
          <w:tcPr>
            <w:tcW w:w="360"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rPr>
              <w:t>1</w:t>
            </w:r>
          </w:p>
        </w:tc>
        <w:tc>
          <w:tcPr>
            <w:tcW w:w="383"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rPr>
              <w:t>1</w:t>
            </w:r>
          </w:p>
        </w:tc>
        <w:tc>
          <w:tcPr>
            <w:tcW w:w="697" w:type="dxa"/>
            <w:vAlign w:val="center"/>
          </w:tcPr>
          <w:p w:rsidR="00AC797C" w:rsidRPr="00DA13E2" w:rsidRDefault="00AC797C" w:rsidP="00AC797C">
            <w:pPr>
              <w:pStyle w:val="affffff0"/>
              <w:spacing w:before="10" w:after="10" w:line="240" w:lineRule="exact"/>
              <w:ind w:left="680" w:hanging="680"/>
              <w:jc w:val="center"/>
              <w:rPr>
                <w:rFonts w:ascii="Times New Roman" w:eastAsia="標楷體"/>
                <w:color w:val="000000"/>
                <w:sz w:val="22"/>
              </w:rPr>
            </w:pPr>
            <w:r w:rsidRPr="00DA13E2">
              <w:rPr>
                <w:rFonts w:ascii="Times New Roman" w:eastAsia="標楷體"/>
                <w:color w:val="000000"/>
                <w:sz w:val="22"/>
                <w:szCs w:val="22"/>
              </w:rPr>
              <w:t>四下</w:t>
            </w:r>
          </w:p>
        </w:tc>
        <w:tc>
          <w:tcPr>
            <w:tcW w:w="2704" w:type="dxa"/>
            <w:vAlign w:val="center"/>
          </w:tcPr>
          <w:p w:rsidR="00AC797C" w:rsidRPr="00DA13E2" w:rsidRDefault="00AC797C" w:rsidP="00AC797C">
            <w:pPr>
              <w:spacing w:before="10" w:after="10" w:line="240" w:lineRule="exact"/>
              <w:jc w:val="both"/>
              <w:rPr>
                <w:rFonts w:eastAsia="標楷體"/>
                <w:color w:val="000000"/>
                <w:sz w:val="20"/>
              </w:rPr>
            </w:pPr>
            <w:r w:rsidRPr="00DA13E2">
              <w:rPr>
                <w:rFonts w:eastAsia="標楷體"/>
                <w:color w:val="000000"/>
                <w:sz w:val="20"/>
              </w:rPr>
              <w:t>2</w:t>
            </w:r>
            <w:r w:rsidRPr="00DA13E2">
              <w:rPr>
                <w:rFonts w:eastAsia="標楷體"/>
                <w:color w:val="000000"/>
                <w:sz w:val="20"/>
                <w:vertAlign w:val="superscript"/>
              </w:rPr>
              <w:t>nd</w:t>
            </w:r>
            <w:r w:rsidRPr="00DA13E2">
              <w:rPr>
                <w:rFonts w:eastAsia="標楷體" w:hint="eastAsia"/>
                <w:color w:val="000000"/>
                <w:sz w:val="20"/>
              </w:rPr>
              <w:t xml:space="preserve"> </w:t>
            </w:r>
            <w:r w:rsidRPr="00DA13E2">
              <w:rPr>
                <w:rFonts w:eastAsia="標楷體"/>
                <w:color w:val="000000"/>
                <w:sz w:val="20"/>
              </w:rPr>
              <w:t>Major-Flute</w:t>
            </w:r>
            <w:r w:rsidRPr="00DA13E2">
              <w:rPr>
                <w:rFonts w:eastAsia="標楷體" w:hint="eastAsia"/>
                <w:color w:val="000000"/>
                <w:sz w:val="20"/>
              </w:rPr>
              <w:t xml:space="preserve"> </w:t>
            </w:r>
            <w:r w:rsidRPr="00DA13E2">
              <w:rPr>
                <w:rFonts w:eastAsia="標楷體"/>
                <w:color w:val="000000"/>
                <w:sz w:val="20"/>
              </w:rPr>
              <w:t>(VIII)</w:t>
            </w:r>
          </w:p>
        </w:tc>
        <w:tc>
          <w:tcPr>
            <w:tcW w:w="1321" w:type="dxa"/>
            <w:vMerge/>
            <w:vAlign w:val="center"/>
          </w:tcPr>
          <w:p w:rsidR="00AC797C" w:rsidRPr="00DA13E2" w:rsidRDefault="00AC797C" w:rsidP="00AC797C">
            <w:pPr>
              <w:widowControl/>
              <w:adjustRightInd w:val="0"/>
              <w:snapToGrid w:val="0"/>
              <w:jc w:val="center"/>
              <w:rPr>
                <w:rFonts w:eastAsia="標楷體"/>
                <w:color w:val="000000"/>
                <w:sz w:val="20"/>
              </w:rPr>
            </w:pPr>
          </w:p>
        </w:tc>
      </w:tr>
      <w:tr w:rsidR="00AC797C" w:rsidRPr="00DA13E2" w:rsidTr="00AC797C">
        <w:trPr>
          <w:cantSplit/>
          <w:trHeight w:val="397"/>
          <w:jc w:val="center"/>
        </w:trPr>
        <w:tc>
          <w:tcPr>
            <w:tcW w:w="398" w:type="dxa"/>
            <w:vMerge/>
            <w:vAlign w:val="center"/>
          </w:tcPr>
          <w:p w:rsidR="00AC797C" w:rsidRPr="00DA13E2" w:rsidRDefault="00AC797C" w:rsidP="00AC797C">
            <w:pPr>
              <w:widowControl/>
              <w:rPr>
                <w:rFonts w:eastAsia="標楷體"/>
                <w:color w:val="000000"/>
                <w:sz w:val="22"/>
              </w:rPr>
            </w:pPr>
          </w:p>
        </w:tc>
        <w:tc>
          <w:tcPr>
            <w:tcW w:w="398" w:type="dxa"/>
            <w:vMerge/>
            <w:tcBorders>
              <w:right w:val="single" w:sz="18" w:space="0" w:color="auto"/>
            </w:tcBorders>
            <w:vAlign w:val="center"/>
          </w:tcPr>
          <w:p w:rsidR="00AC797C" w:rsidRPr="00DA13E2" w:rsidRDefault="00AC797C" w:rsidP="00AC797C">
            <w:pPr>
              <w:widowControl/>
              <w:rPr>
                <w:rFonts w:eastAsia="標楷體"/>
                <w:color w:val="000000"/>
                <w:sz w:val="22"/>
              </w:rPr>
            </w:pPr>
          </w:p>
        </w:tc>
        <w:tc>
          <w:tcPr>
            <w:tcW w:w="2034" w:type="dxa"/>
            <w:tcBorders>
              <w:left w:val="single" w:sz="18" w:space="0" w:color="auto"/>
            </w:tcBorders>
            <w:vAlign w:val="center"/>
          </w:tcPr>
          <w:p w:rsidR="00AC797C" w:rsidRPr="00DA13E2" w:rsidRDefault="00AC797C" w:rsidP="00AC797C">
            <w:pPr>
              <w:spacing w:beforeLines="10" w:before="24" w:afterLines="10" w:after="24" w:line="240" w:lineRule="exact"/>
              <w:jc w:val="both"/>
              <w:rPr>
                <w:rFonts w:eastAsia="標楷體"/>
                <w:color w:val="000000"/>
                <w:sz w:val="22"/>
              </w:rPr>
            </w:pPr>
            <w:r w:rsidRPr="00DA13E2">
              <w:rPr>
                <w:rFonts w:eastAsia="標楷體"/>
                <w:color w:val="000000"/>
                <w:sz w:val="22"/>
                <w:szCs w:val="22"/>
              </w:rPr>
              <w:t>主修</w:t>
            </w:r>
            <w:r w:rsidRPr="00DA13E2">
              <w:rPr>
                <w:rFonts w:eastAsia="標楷體"/>
                <w:color w:val="000000"/>
                <w:sz w:val="22"/>
                <w:szCs w:val="22"/>
              </w:rPr>
              <w:t>(</w:t>
            </w:r>
            <w:r w:rsidRPr="00DA13E2">
              <w:rPr>
                <w:rFonts w:eastAsia="標楷體"/>
                <w:color w:val="000000"/>
                <w:sz w:val="22"/>
                <w:szCs w:val="22"/>
              </w:rPr>
              <w:t>二</w:t>
            </w:r>
            <w:r w:rsidRPr="00DA13E2">
              <w:rPr>
                <w:rFonts w:eastAsia="標楷體"/>
                <w:color w:val="000000"/>
                <w:sz w:val="22"/>
                <w:szCs w:val="22"/>
              </w:rPr>
              <w:t>)-</w:t>
            </w:r>
            <w:r w:rsidRPr="00DA13E2">
              <w:rPr>
                <w:rFonts w:eastAsia="標楷體"/>
                <w:color w:val="000000"/>
                <w:sz w:val="22"/>
                <w:szCs w:val="22"/>
              </w:rPr>
              <w:t>小號</w:t>
            </w:r>
            <w:r w:rsidRPr="00DA13E2">
              <w:rPr>
                <w:rFonts w:eastAsia="標楷體"/>
                <w:color w:val="000000"/>
                <w:sz w:val="22"/>
                <w:szCs w:val="22"/>
              </w:rPr>
              <w:t>(8)</w:t>
            </w:r>
          </w:p>
        </w:tc>
        <w:tc>
          <w:tcPr>
            <w:tcW w:w="1846"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hint="eastAsia"/>
                <w:color w:val="000000"/>
                <w:sz w:val="22"/>
              </w:rPr>
              <w:t>HMU12D00A808</w:t>
            </w:r>
          </w:p>
        </w:tc>
        <w:tc>
          <w:tcPr>
            <w:tcW w:w="360"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rPr>
              <w:t>選</w:t>
            </w:r>
          </w:p>
        </w:tc>
        <w:tc>
          <w:tcPr>
            <w:tcW w:w="360"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rPr>
              <w:t>1</w:t>
            </w:r>
          </w:p>
        </w:tc>
        <w:tc>
          <w:tcPr>
            <w:tcW w:w="383"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rPr>
              <w:t>1</w:t>
            </w:r>
          </w:p>
        </w:tc>
        <w:tc>
          <w:tcPr>
            <w:tcW w:w="697" w:type="dxa"/>
            <w:vAlign w:val="center"/>
          </w:tcPr>
          <w:p w:rsidR="00AC797C" w:rsidRPr="00DA13E2" w:rsidRDefault="00AC797C" w:rsidP="00AC797C">
            <w:pPr>
              <w:pStyle w:val="affffff0"/>
              <w:spacing w:before="10" w:after="10" w:line="240" w:lineRule="exact"/>
              <w:ind w:left="680" w:hanging="680"/>
              <w:jc w:val="center"/>
              <w:rPr>
                <w:rFonts w:ascii="Times New Roman" w:eastAsia="標楷體"/>
                <w:color w:val="000000"/>
                <w:sz w:val="22"/>
              </w:rPr>
            </w:pPr>
            <w:r w:rsidRPr="00DA13E2">
              <w:rPr>
                <w:rFonts w:ascii="Times New Roman" w:eastAsia="標楷體"/>
                <w:color w:val="000000"/>
                <w:sz w:val="22"/>
                <w:szCs w:val="22"/>
              </w:rPr>
              <w:t>四下</w:t>
            </w:r>
          </w:p>
        </w:tc>
        <w:tc>
          <w:tcPr>
            <w:tcW w:w="2704" w:type="dxa"/>
            <w:vAlign w:val="center"/>
          </w:tcPr>
          <w:p w:rsidR="00AC797C" w:rsidRPr="00DA13E2" w:rsidRDefault="00AC797C" w:rsidP="00AC797C">
            <w:pPr>
              <w:spacing w:before="10" w:after="10" w:line="240" w:lineRule="exact"/>
              <w:jc w:val="both"/>
              <w:rPr>
                <w:rFonts w:eastAsia="標楷體"/>
                <w:color w:val="000000"/>
                <w:sz w:val="20"/>
              </w:rPr>
            </w:pPr>
            <w:r w:rsidRPr="00DA13E2">
              <w:rPr>
                <w:rFonts w:eastAsia="標楷體"/>
                <w:color w:val="000000"/>
                <w:sz w:val="20"/>
              </w:rPr>
              <w:t>2</w:t>
            </w:r>
            <w:r w:rsidRPr="00DA13E2">
              <w:rPr>
                <w:rFonts w:eastAsia="標楷體"/>
                <w:color w:val="000000"/>
                <w:sz w:val="20"/>
                <w:vertAlign w:val="superscript"/>
              </w:rPr>
              <w:t>nd</w:t>
            </w:r>
            <w:r w:rsidRPr="00DA13E2">
              <w:rPr>
                <w:rFonts w:eastAsia="標楷體" w:hint="eastAsia"/>
                <w:color w:val="000000"/>
                <w:sz w:val="20"/>
              </w:rPr>
              <w:t xml:space="preserve"> </w:t>
            </w:r>
            <w:r w:rsidRPr="00DA13E2">
              <w:rPr>
                <w:rFonts w:eastAsia="標楷體"/>
                <w:color w:val="000000"/>
                <w:sz w:val="20"/>
              </w:rPr>
              <w:t>Major-Trumpet</w:t>
            </w:r>
            <w:r w:rsidRPr="00DA13E2">
              <w:rPr>
                <w:rFonts w:eastAsia="標楷體" w:hint="eastAsia"/>
                <w:color w:val="000000"/>
                <w:sz w:val="20"/>
              </w:rPr>
              <w:t xml:space="preserve"> </w:t>
            </w:r>
            <w:r w:rsidRPr="00DA13E2">
              <w:rPr>
                <w:rFonts w:eastAsia="標楷體"/>
                <w:color w:val="000000"/>
                <w:sz w:val="20"/>
              </w:rPr>
              <w:t>(VIII)</w:t>
            </w:r>
          </w:p>
        </w:tc>
        <w:tc>
          <w:tcPr>
            <w:tcW w:w="1321" w:type="dxa"/>
            <w:vMerge/>
            <w:vAlign w:val="center"/>
          </w:tcPr>
          <w:p w:rsidR="00AC797C" w:rsidRPr="00DA13E2" w:rsidRDefault="00AC797C" w:rsidP="00AC797C">
            <w:pPr>
              <w:widowControl/>
              <w:adjustRightInd w:val="0"/>
              <w:snapToGrid w:val="0"/>
              <w:jc w:val="center"/>
              <w:rPr>
                <w:rFonts w:eastAsia="標楷體"/>
                <w:color w:val="000000"/>
                <w:sz w:val="20"/>
              </w:rPr>
            </w:pPr>
          </w:p>
        </w:tc>
      </w:tr>
      <w:tr w:rsidR="00AC797C" w:rsidRPr="00DA13E2" w:rsidTr="00AC797C">
        <w:trPr>
          <w:cantSplit/>
          <w:trHeight w:val="397"/>
          <w:jc w:val="center"/>
        </w:trPr>
        <w:tc>
          <w:tcPr>
            <w:tcW w:w="398" w:type="dxa"/>
            <w:vMerge/>
            <w:vAlign w:val="center"/>
          </w:tcPr>
          <w:p w:rsidR="00AC797C" w:rsidRPr="00DA13E2" w:rsidRDefault="00AC797C" w:rsidP="00AC797C">
            <w:pPr>
              <w:widowControl/>
              <w:rPr>
                <w:rFonts w:eastAsia="標楷體"/>
                <w:color w:val="000000"/>
                <w:sz w:val="22"/>
              </w:rPr>
            </w:pPr>
          </w:p>
        </w:tc>
        <w:tc>
          <w:tcPr>
            <w:tcW w:w="398" w:type="dxa"/>
            <w:vMerge/>
            <w:tcBorders>
              <w:right w:val="single" w:sz="18" w:space="0" w:color="auto"/>
            </w:tcBorders>
            <w:vAlign w:val="center"/>
          </w:tcPr>
          <w:p w:rsidR="00AC797C" w:rsidRPr="00DA13E2" w:rsidRDefault="00AC797C" w:rsidP="00AC797C">
            <w:pPr>
              <w:widowControl/>
              <w:rPr>
                <w:rFonts w:eastAsia="標楷體"/>
                <w:color w:val="000000"/>
                <w:sz w:val="22"/>
              </w:rPr>
            </w:pPr>
          </w:p>
        </w:tc>
        <w:tc>
          <w:tcPr>
            <w:tcW w:w="2034" w:type="dxa"/>
            <w:tcBorders>
              <w:left w:val="single" w:sz="18" w:space="0" w:color="auto"/>
            </w:tcBorders>
            <w:vAlign w:val="center"/>
          </w:tcPr>
          <w:p w:rsidR="00AC797C" w:rsidRPr="00DA13E2" w:rsidRDefault="00AC797C" w:rsidP="00AC797C">
            <w:pPr>
              <w:spacing w:beforeLines="10" w:before="24" w:afterLines="10" w:after="24" w:line="240" w:lineRule="exact"/>
              <w:jc w:val="both"/>
              <w:rPr>
                <w:rFonts w:eastAsia="標楷體"/>
                <w:color w:val="000000"/>
                <w:sz w:val="22"/>
              </w:rPr>
            </w:pPr>
            <w:r w:rsidRPr="00DA13E2">
              <w:rPr>
                <w:rFonts w:eastAsia="標楷體"/>
                <w:color w:val="000000"/>
                <w:sz w:val="22"/>
                <w:szCs w:val="22"/>
              </w:rPr>
              <w:t>主修</w:t>
            </w:r>
            <w:r w:rsidRPr="00DA13E2">
              <w:rPr>
                <w:rFonts w:eastAsia="標楷體"/>
                <w:color w:val="000000"/>
                <w:sz w:val="22"/>
                <w:szCs w:val="22"/>
              </w:rPr>
              <w:t>(</w:t>
            </w:r>
            <w:r w:rsidRPr="00DA13E2">
              <w:rPr>
                <w:rFonts w:eastAsia="標楷體"/>
                <w:color w:val="000000"/>
                <w:sz w:val="22"/>
                <w:szCs w:val="22"/>
              </w:rPr>
              <w:t>二</w:t>
            </w:r>
            <w:r w:rsidRPr="00DA13E2">
              <w:rPr>
                <w:rFonts w:eastAsia="標楷體"/>
                <w:color w:val="000000"/>
                <w:sz w:val="22"/>
                <w:szCs w:val="22"/>
              </w:rPr>
              <w:t>)-</w:t>
            </w:r>
            <w:r w:rsidRPr="00DA13E2">
              <w:rPr>
                <w:rFonts w:eastAsia="標楷體"/>
                <w:color w:val="000000"/>
                <w:sz w:val="22"/>
                <w:szCs w:val="22"/>
              </w:rPr>
              <w:t>長號</w:t>
            </w:r>
            <w:r w:rsidRPr="00DA13E2">
              <w:rPr>
                <w:rFonts w:eastAsia="標楷體"/>
                <w:color w:val="000000"/>
                <w:sz w:val="22"/>
                <w:szCs w:val="22"/>
              </w:rPr>
              <w:t>(8)</w:t>
            </w:r>
          </w:p>
        </w:tc>
        <w:tc>
          <w:tcPr>
            <w:tcW w:w="1846"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hint="eastAsia"/>
                <w:color w:val="000000"/>
                <w:sz w:val="22"/>
              </w:rPr>
              <w:t>HMU12D00A809</w:t>
            </w:r>
          </w:p>
        </w:tc>
        <w:tc>
          <w:tcPr>
            <w:tcW w:w="360"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rPr>
              <w:t>選</w:t>
            </w:r>
          </w:p>
        </w:tc>
        <w:tc>
          <w:tcPr>
            <w:tcW w:w="360"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rPr>
              <w:t>1</w:t>
            </w:r>
          </w:p>
        </w:tc>
        <w:tc>
          <w:tcPr>
            <w:tcW w:w="383"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rPr>
              <w:t>1</w:t>
            </w:r>
          </w:p>
        </w:tc>
        <w:tc>
          <w:tcPr>
            <w:tcW w:w="697" w:type="dxa"/>
            <w:vAlign w:val="center"/>
          </w:tcPr>
          <w:p w:rsidR="00AC797C" w:rsidRPr="00DA13E2" w:rsidRDefault="00AC797C" w:rsidP="00AC797C">
            <w:pPr>
              <w:pStyle w:val="affffff0"/>
              <w:spacing w:before="10" w:after="10" w:line="240" w:lineRule="exact"/>
              <w:ind w:left="680" w:hanging="680"/>
              <w:jc w:val="center"/>
              <w:rPr>
                <w:rFonts w:ascii="Times New Roman" w:eastAsia="標楷體"/>
                <w:color w:val="000000"/>
                <w:sz w:val="22"/>
              </w:rPr>
            </w:pPr>
            <w:r w:rsidRPr="00DA13E2">
              <w:rPr>
                <w:rFonts w:ascii="Times New Roman" w:eastAsia="標楷體"/>
                <w:color w:val="000000"/>
                <w:sz w:val="22"/>
                <w:szCs w:val="22"/>
              </w:rPr>
              <w:t>四下</w:t>
            </w:r>
          </w:p>
        </w:tc>
        <w:tc>
          <w:tcPr>
            <w:tcW w:w="2704" w:type="dxa"/>
            <w:vAlign w:val="center"/>
          </w:tcPr>
          <w:p w:rsidR="00AC797C" w:rsidRPr="00DA13E2" w:rsidRDefault="00AC797C" w:rsidP="00AC797C">
            <w:pPr>
              <w:spacing w:before="10" w:after="10" w:line="240" w:lineRule="exact"/>
              <w:jc w:val="both"/>
              <w:rPr>
                <w:rFonts w:eastAsia="標楷體"/>
                <w:color w:val="000000"/>
                <w:sz w:val="20"/>
              </w:rPr>
            </w:pPr>
            <w:r w:rsidRPr="00DA13E2">
              <w:rPr>
                <w:rFonts w:eastAsia="標楷體"/>
                <w:color w:val="000000"/>
                <w:sz w:val="20"/>
              </w:rPr>
              <w:t>2</w:t>
            </w:r>
            <w:r w:rsidRPr="00DA13E2">
              <w:rPr>
                <w:rFonts w:eastAsia="標楷體"/>
                <w:color w:val="000000"/>
                <w:sz w:val="20"/>
                <w:vertAlign w:val="superscript"/>
              </w:rPr>
              <w:t>nd</w:t>
            </w:r>
            <w:r w:rsidRPr="00DA13E2">
              <w:rPr>
                <w:rFonts w:eastAsia="標楷體" w:hint="eastAsia"/>
                <w:color w:val="000000"/>
                <w:sz w:val="20"/>
              </w:rPr>
              <w:t xml:space="preserve"> </w:t>
            </w:r>
            <w:r w:rsidRPr="00DA13E2">
              <w:rPr>
                <w:rFonts w:eastAsia="標楷體"/>
                <w:color w:val="000000"/>
                <w:sz w:val="20"/>
              </w:rPr>
              <w:t>Major-Trombone</w:t>
            </w:r>
            <w:r w:rsidRPr="00DA13E2">
              <w:rPr>
                <w:rFonts w:eastAsia="標楷體" w:hint="eastAsia"/>
                <w:color w:val="000000"/>
                <w:sz w:val="20"/>
              </w:rPr>
              <w:t xml:space="preserve"> </w:t>
            </w:r>
            <w:r w:rsidRPr="00DA13E2">
              <w:rPr>
                <w:rFonts w:eastAsia="標楷體"/>
                <w:color w:val="000000"/>
                <w:sz w:val="20"/>
              </w:rPr>
              <w:t>(VIII)</w:t>
            </w:r>
          </w:p>
        </w:tc>
        <w:tc>
          <w:tcPr>
            <w:tcW w:w="1321" w:type="dxa"/>
            <w:vMerge/>
            <w:vAlign w:val="center"/>
          </w:tcPr>
          <w:p w:rsidR="00AC797C" w:rsidRPr="00DA13E2" w:rsidRDefault="00AC797C" w:rsidP="00AC797C">
            <w:pPr>
              <w:widowControl/>
              <w:adjustRightInd w:val="0"/>
              <w:snapToGrid w:val="0"/>
              <w:jc w:val="center"/>
              <w:rPr>
                <w:rFonts w:eastAsia="標楷體"/>
                <w:color w:val="000000"/>
                <w:sz w:val="20"/>
              </w:rPr>
            </w:pPr>
          </w:p>
        </w:tc>
      </w:tr>
      <w:tr w:rsidR="00AC797C" w:rsidRPr="00DA13E2" w:rsidTr="00AC797C">
        <w:trPr>
          <w:cantSplit/>
          <w:trHeight w:val="397"/>
          <w:jc w:val="center"/>
        </w:trPr>
        <w:tc>
          <w:tcPr>
            <w:tcW w:w="398" w:type="dxa"/>
            <w:vMerge/>
            <w:vAlign w:val="center"/>
          </w:tcPr>
          <w:p w:rsidR="00AC797C" w:rsidRPr="00DA13E2" w:rsidRDefault="00AC797C" w:rsidP="00AC797C">
            <w:pPr>
              <w:widowControl/>
              <w:rPr>
                <w:rFonts w:eastAsia="標楷體"/>
                <w:color w:val="000000"/>
                <w:sz w:val="22"/>
              </w:rPr>
            </w:pPr>
          </w:p>
        </w:tc>
        <w:tc>
          <w:tcPr>
            <w:tcW w:w="398" w:type="dxa"/>
            <w:vMerge/>
            <w:tcBorders>
              <w:right w:val="single" w:sz="18" w:space="0" w:color="auto"/>
            </w:tcBorders>
            <w:vAlign w:val="center"/>
          </w:tcPr>
          <w:p w:rsidR="00AC797C" w:rsidRPr="00DA13E2" w:rsidRDefault="00AC797C" w:rsidP="00AC797C">
            <w:pPr>
              <w:widowControl/>
              <w:rPr>
                <w:rFonts w:eastAsia="標楷體"/>
                <w:color w:val="000000"/>
                <w:sz w:val="22"/>
              </w:rPr>
            </w:pPr>
          </w:p>
        </w:tc>
        <w:tc>
          <w:tcPr>
            <w:tcW w:w="2034" w:type="dxa"/>
            <w:tcBorders>
              <w:left w:val="single" w:sz="18" w:space="0" w:color="auto"/>
            </w:tcBorders>
            <w:vAlign w:val="center"/>
          </w:tcPr>
          <w:p w:rsidR="00AC797C" w:rsidRPr="00DA13E2" w:rsidRDefault="00AC797C" w:rsidP="00AC797C">
            <w:pPr>
              <w:spacing w:beforeLines="10" w:before="24" w:afterLines="10" w:after="24" w:line="240" w:lineRule="exact"/>
              <w:jc w:val="both"/>
              <w:rPr>
                <w:rFonts w:eastAsia="標楷體"/>
                <w:color w:val="000000"/>
                <w:sz w:val="22"/>
              </w:rPr>
            </w:pPr>
            <w:r w:rsidRPr="00DA13E2">
              <w:rPr>
                <w:rFonts w:eastAsia="標楷體"/>
                <w:color w:val="000000"/>
                <w:sz w:val="22"/>
                <w:szCs w:val="22"/>
              </w:rPr>
              <w:t>主修</w:t>
            </w:r>
            <w:r w:rsidRPr="00DA13E2">
              <w:rPr>
                <w:rFonts w:eastAsia="標楷體"/>
                <w:color w:val="000000"/>
                <w:sz w:val="22"/>
                <w:szCs w:val="22"/>
              </w:rPr>
              <w:t>(</w:t>
            </w:r>
            <w:r w:rsidRPr="00DA13E2">
              <w:rPr>
                <w:rFonts w:eastAsia="標楷體"/>
                <w:color w:val="000000"/>
                <w:sz w:val="22"/>
                <w:szCs w:val="22"/>
              </w:rPr>
              <w:t>二</w:t>
            </w:r>
            <w:r w:rsidRPr="00DA13E2">
              <w:rPr>
                <w:rFonts w:eastAsia="標楷體"/>
                <w:color w:val="000000"/>
                <w:sz w:val="22"/>
                <w:szCs w:val="22"/>
              </w:rPr>
              <w:t>)-</w:t>
            </w:r>
            <w:r w:rsidRPr="00DA13E2">
              <w:rPr>
                <w:rFonts w:eastAsia="標楷體"/>
                <w:color w:val="000000"/>
                <w:sz w:val="22"/>
                <w:szCs w:val="22"/>
              </w:rPr>
              <w:t>低音號</w:t>
            </w:r>
            <w:r w:rsidRPr="00DA13E2">
              <w:rPr>
                <w:rFonts w:eastAsia="標楷體"/>
                <w:color w:val="000000"/>
                <w:sz w:val="22"/>
                <w:szCs w:val="22"/>
              </w:rPr>
              <w:t>(8)</w:t>
            </w:r>
          </w:p>
        </w:tc>
        <w:tc>
          <w:tcPr>
            <w:tcW w:w="1846"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hint="eastAsia"/>
                <w:color w:val="000000"/>
                <w:sz w:val="22"/>
              </w:rPr>
              <w:t>HMU12D00A810</w:t>
            </w:r>
          </w:p>
        </w:tc>
        <w:tc>
          <w:tcPr>
            <w:tcW w:w="360"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rPr>
              <w:t>選</w:t>
            </w:r>
          </w:p>
        </w:tc>
        <w:tc>
          <w:tcPr>
            <w:tcW w:w="360"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rPr>
              <w:t>1</w:t>
            </w:r>
          </w:p>
        </w:tc>
        <w:tc>
          <w:tcPr>
            <w:tcW w:w="383"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rPr>
              <w:t>1</w:t>
            </w:r>
          </w:p>
        </w:tc>
        <w:tc>
          <w:tcPr>
            <w:tcW w:w="697" w:type="dxa"/>
            <w:vAlign w:val="center"/>
          </w:tcPr>
          <w:p w:rsidR="00AC797C" w:rsidRPr="00DA13E2" w:rsidRDefault="00AC797C" w:rsidP="00AC797C">
            <w:pPr>
              <w:pStyle w:val="affffff0"/>
              <w:spacing w:before="10" w:after="10" w:line="240" w:lineRule="exact"/>
              <w:ind w:left="680" w:hanging="680"/>
              <w:jc w:val="center"/>
              <w:rPr>
                <w:rFonts w:ascii="Times New Roman" w:eastAsia="標楷體"/>
                <w:color w:val="000000"/>
                <w:sz w:val="22"/>
              </w:rPr>
            </w:pPr>
            <w:r w:rsidRPr="00DA13E2">
              <w:rPr>
                <w:rFonts w:ascii="Times New Roman" w:eastAsia="標楷體"/>
                <w:color w:val="000000"/>
                <w:sz w:val="22"/>
                <w:szCs w:val="22"/>
              </w:rPr>
              <w:t>四下</w:t>
            </w:r>
          </w:p>
        </w:tc>
        <w:tc>
          <w:tcPr>
            <w:tcW w:w="2704" w:type="dxa"/>
            <w:vAlign w:val="center"/>
          </w:tcPr>
          <w:p w:rsidR="00AC797C" w:rsidRPr="00DA13E2" w:rsidRDefault="00AC797C" w:rsidP="00AC797C">
            <w:pPr>
              <w:spacing w:before="10" w:after="10" w:line="240" w:lineRule="exact"/>
              <w:jc w:val="both"/>
              <w:rPr>
                <w:rFonts w:eastAsia="標楷體"/>
                <w:color w:val="000000"/>
                <w:sz w:val="20"/>
              </w:rPr>
            </w:pPr>
            <w:r w:rsidRPr="00DA13E2">
              <w:rPr>
                <w:rFonts w:eastAsia="標楷體"/>
                <w:color w:val="000000"/>
                <w:sz w:val="20"/>
              </w:rPr>
              <w:t>2</w:t>
            </w:r>
            <w:r w:rsidRPr="00DA13E2">
              <w:rPr>
                <w:rFonts w:eastAsia="標楷體"/>
                <w:color w:val="000000"/>
                <w:sz w:val="20"/>
                <w:vertAlign w:val="superscript"/>
              </w:rPr>
              <w:t>nd</w:t>
            </w:r>
            <w:r w:rsidRPr="00DA13E2">
              <w:rPr>
                <w:rFonts w:eastAsia="標楷體" w:hint="eastAsia"/>
                <w:color w:val="000000"/>
                <w:sz w:val="20"/>
              </w:rPr>
              <w:t xml:space="preserve"> </w:t>
            </w:r>
            <w:r w:rsidRPr="00DA13E2">
              <w:rPr>
                <w:rFonts w:eastAsia="標楷體"/>
                <w:color w:val="000000"/>
                <w:sz w:val="20"/>
              </w:rPr>
              <w:t>Major-Tuba</w:t>
            </w:r>
            <w:r w:rsidRPr="00DA13E2">
              <w:rPr>
                <w:rFonts w:eastAsia="標楷體" w:hint="eastAsia"/>
                <w:color w:val="000000"/>
                <w:sz w:val="20"/>
              </w:rPr>
              <w:t xml:space="preserve"> </w:t>
            </w:r>
            <w:r w:rsidRPr="00DA13E2">
              <w:rPr>
                <w:rFonts w:eastAsia="標楷體"/>
                <w:color w:val="000000"/>
                <w:sz w:val="20"/>
              </w:rPr>
              <w:t>(VIII)</w:t>
            </w:r>
          </w:p>
        </w:tc>
        <w:tc>
          <w:tcPr>
            <w:tcW w:w="1321" w:type="dxa"/>
            <w:vMerge/>
            <w:vAlign w:val="center"/>
          </w:tcPr>
          <w:p w:rsidR="00AC797C" w:rsidRPr="00DA13E2" w:rsidRDefault="00AC797C" w:rsidP="00AC797C">
            <w:pPr>
              <w:widowControl/>
              <w:adjustRightInd w:val="0"/>
              <w:snapToGrid w:val="0"/>
              <w:jc w:val="center"/>
              <w:rPr>
                <w:rFonts w:eastAsia="標楷體"/>
                <w:color w:val="000000"/>
                <w:sz w:val="20"/>
              </w:rPr>
            </w:pPr>
          </w:p>
        </w:tc>
      </w:tr>
      <w:tr w:rsidR="00AC797C" w:rsidRPr="00DA13E2" w:rsidTr="00AC797C">
        <w:trPr>
          <w:cantSplit/>
          <w:trHeight w:val="397"/>
          <w:jc w:val="center"/>
        </w:trPr>
        <w:tc>
          <w:tcPr>
            <w:tcW w:w="398" w:type="dxa"/>
            <w:vMerge/>
            <w:vAlign w:val="center"/>
          </w:tcPr>
          <w:p w:rsidR="00AC797C" w:rsidRPr="00DA13E2" w:rsidRDefault="00AC797C" w:rsidP="00AC797C">
            <w:pPr>
              <w:widowControl/>
              <w:rPr>
                <w:rFonts w:eastAsia="標楷體"/>
                <w:color w:val="000000"/>
                <w:sz w:val="22"/>
              </w:rPr>
            </w:pPr>
          </w:p>
        </w:tc>
        <w:tc>
          <w:tcPr>
            <w:tcW w:w="398" w:type="dxa"/>
            <w:vMerge/>
            <w:tcBorders>
              <w:right w:val="single" w:sz="18" w:space="0" w:color="auto"/>
            </w:tcBorders>
            <w:vAlign w:val="center"/>
          </w:tcPr>
          <w:p w:rsidR="00AC797C" w:rsidRPr="00DA13E2" w:rsidRDefault="00AC797C" w:rsidP="00AC797C">
            <w:pPr>
              <w:widowControl/>
              <w:rPr>
                <w:rFonts w:eastAsia="標楷體"/>
                <w:color w:val="000000"/>
                <w:sz w:val="22"/>
              </w:rPr>
            </w:pPr>
          </w:p>
        </w:tc>
        <w:tc>
          <w:tcPr>
            <w:tcW w:w="2034" w:type="dxa"/>
            <w:tcBorders>
              <w:left w:val="single" w:sz="18" w:space="0" w:color="auto"/>
            </w:tcBorders>
            <w:vAlign w:val="center"/>
          </w:tcPr>
          <w:p w:rsidR="00AC797C" w:rsidRPr="00DA13E2" w:rsidRDefault="00AC797C" w:rsidP="00AC797C">
            <w:pPr>
              <w:spacing w:before="10" w:after="10" w:line="240" w:lineRule="exact"/>
              <w:rPr>
                <w:rFonts w:eastAsia="標楷體"/>
                <w:color w:val="000000"/>
                <w:sz w:val="22"/>
              </w:rPr>
            </w:pPr>
            <w:r w:rsidRPr="00DA13E2">
              <w:rPr>
                <w:rFonts w:eastAsia="標楷體"/>
                <w:color w:val="000000"/>
                <w:sz w:val="22"/>
                <w:szCs w:val="22"/>
              </w:rPr>
              <w:t>主修</w:t>
            </w:r>
            <w:r w:rsidRPr="00DA13E2">
              <w:rPr>
                <w:rFonts w:eastAsia="標楷體"/>
                <w:color w:val="000000"/>
                <w:sz w:val="22"/>
                <w:szCs w:val="22"/>
              </w:rPr>
              <w:t>(</w:t>
            </w:r>
            <w:r w:rsidRPr="00DA13E2">
              <w:rPr>
                <w:rFonts w:eastAsia="標楷體"/>
                <w:color w:val="000000"/>
                <w:sz w:val="22"/>
                <w:szCs w:val="22"/>
              </w:rPr>
              <w:t>二</w:t>
            </w:r>
            <w:r w:rsidRPr="00DA13E2">
              <w:rPr>
                <w:rFonts w:eastAsia="標楷體"/>
                <w:color w:val="000000"/>
                <w:sz w:val="22"/>
                <w:szCs w:val="22"/>
              </w:rPr>
              <w:t>)-</w:t>
            </w:r>
            <w:r w:rsidRPr="00DA13E2">
              <w:rPr>
                <w:rFonts w:eastAsia="標楷體"/>
                <w:color w:val="000000"/>
                <w:sz w:val="22"/>
                <w:szCs w:val="22"/>
              </w:rPr>
              <w:t>法國號</w:t>
            </w:r>
            <w:r w:rsidRPr="00DA13E2">
              <w:rPr>
                <w:rFonts w:eastAsia="標楷體"/>
                <w:color w:val="000000"/>
                <w:sz w:val="22"/>
                <w:szCs w:val="22"/>
              </w:rPr>
              <w:t>(8)</w:t>
            </w:r>
          </w:p>
        </w:tc>
        <w:tc>
          <w:tcPr>
            <w:tcW w:w="1846"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hint="eastAsia"/>
                <w:color w:val="000000"/>
                <w:sz w:val="22"/>
              </w:rPr>
              <w:t>HMU12D00A811</w:t>
            </w:r>
          </w:p>
        </w:tc>
        <w:tc>
          <w:tcPr>
            <w:tcW w:w="360"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rPr>
              <w:t>選</w:t>
            </w:r>
          </w:p>
        </w:tc>
        <w:tc>
          <w:tcPr>
            <w:tcW w:w="360"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rPr>
              <w:t>1</w:t>
            </w:r>
          </w:p>
        </w:tc>
        <w:tc>
          <w:tcPr>
            <w:tcW w:w="383"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rPr>
              <w:t>1</w:t>
            </w:r>
          </w:p>
        </w:tc>
        <w:tc>
          <w:tcPr>
            <w:tcW w:w="697" w:type="dxa"/>
            <w:vAlign w:val="center"/>
          </w:tcPr>
          <w:p w:rsidR="00AC797C" w:rsidRPr="00DA13E2" w:rsidRDefault="00AC797C" w:rsidP="00AC797C">
            <w:pPr>
              <w:pStyle w:val="affffff0"/>
              <w:spacing w:before="10" w:after="10" w:line="240" w:lineRule="exact"/>
              <w:ind w:left="680" w:hanging="680"/>
              <w:jc w:val="center"/>
              <w:rPr>
                <w:rFonts w:ascii="Times New Roman" w:eastAsia="標楷體"/>
                <w:color w:val="000000"/>
                <w:sz w:val="22"/>
              </w:rPr>
            </w:pPr>
            <w:r w:rsidRPr="00DA13E2">
              <w:rPr>
                <w:rFonts w:ascii="Times New Roman" w:eastAsia="標楷體"/>
                <w:color w:val="000000"/>
                <w:sz w:val="22"/>
                <w:szCs w:val="22"/>
              </w:rPr>
              <w:t>四下</w:t>
            </w:r>
          </w:p>
        </w:tc>
        <w:tc>
          <w:tcPr>
            <w:tcW w:w="2704" w:type="dxa"/>
            <w:vAlign w:val="center"/>
          </w:tcPr>
          <w:p w:rsidR="00AC797C" w:rsidRPr="00DA13E2" w:rsidRDefault="00AC797C" w:rsidP="00AC797C">
            <w:pPr>
              <w:spacing w:before="10" w:after="10" w:line="240" w:lineRule="exact"/>
              <w:jc w:val="both"/>
              <w:rPr>
                <w:rFonts w:eastAsia="標楷體"/>
                <w:color w:val="000000"/>
                <w:sz w:val="20"/>
              </w:rPr>
            </w:pPr>
            <w:r w:rsidRPr="00DA13E2">
              <w:rPr>
                <w:rFonts w:eastAsia="標楷體"/>
                <w:color w:val="000000"/>
                <w:sz w:val="20"/>
              </w:rPr>
              <w:t>2</w:t>
            </w:r>
            <w:r w:rsidRPr="00DA13E2">
              <w:rPr>
                <w:rFonts w:eastAsia="標楷體"/>
                <w:color w:val="000000"/>
                <w:sz w:val="20"/>
                <w:vertAlign w:val="superscript"/>
              </w:rPr>
              <w:t>nd</w:t>
            </w:r>
            <w:r w:rsidRPr="00DA13E2">
              <w:rPr>
                <w:rFonts w:eastAsia="標楷體" w:hint="eastAsia"/>
                <w:color w:val="000000"/>
                <w:sz w:val="20"/>
              </w:rPr>
              <w:t xml:space="preserve"> </w:t>
            </w:r>
            <w:r w:rsidRPr="00DA13E2">
              <w:rPr>
                <w:rFonts w:eastAsia="標楷體"/>
                <w:color w:val="000000"/>
                <w:sz w:val="20"/>
              </w:rPr>
              <w:t>Major-French Horn</w:t>
            </w:r>
            <w:r w:rsidRPr="00DA13E2">
              <w:rPr>
                <w:rFonts w:eastAsia="標楷體" w:hint="eastAsia"/>
                <w:color w:val="000000"/>
                <w:sz w:val="20"/>
              </w:rPr>
              <w:t xml:space="preserve"> </w:t>
            </w:r>
            <w:r w:rsidRPr="00DA13E2">
              <w:rPr>
                <w:rFonts w:eastAsia="標楷體"/>
                <w:color w:val="000000"/>
                <w:sz w:val="20"/>
              </w:rPr>
              <w:t>(VIII)</w:t>
            </w:r>
          </w:p>
        </w:tc>
        <w:tc>
          <w:tcPr>
            <w:tcW w:w="1321" w:type="dxa"/>
            <w:vMerge/>
            <w:vAlign w:val="center"/>
          </w:tcPr>
          <w:p w:rsidR="00AC797C" w:rsidRPr="00DA13E2" w:rsidRDefault="00AC797C" w:rsidP="00AC797C">
            <w:pPr>
              <w:widowControl/>
              <w:adjustRightInd w:val="0"/>
              <w:snapToGrid w:val="0"/>
              <w:jc w:val="center"/>
              <w:rPr>
                <w:rFonts w:eastAsia="標楷體"/>
                <w:color w:val="000000"/>
                <w:sz w:val="20"/>
              </w:rPr>
            </w:pPr>
          </w:p>
        </w:tc>
      </w:tr>
      <w:tr w:rsidR="00AC797C" w:rsidRPr="00DA13E2" w:rsidTr="00AC797C">
        <w:trPr>
          <w:cantSplit/>
          <w:trHeight w:val="397"/>
          <w:jc w:val="center"/>
        </w:trPr>
        <w:tc>
          <w:tcPr>
            <w:tcW w:w="398" w:type="dxa"/>
            <w:vMerge/>
            <w:vAlign w:val="center"/>
          </w:tcPr>
          <w:p w:rsidR="00AC797C" w:rsidRPr="00DA13E2" w:rsidRDefault="00AC797C" w:rsidP="00AC797C">
            <w:pPr>
              <w:widowControl/>
              <w:rPr>
                <w:rFonts w:eastAsia="標楷體"/>
                <w:color w:val="000000"/>
                <w:sz w:val="22"/>
              </w:rPr>
            </w:pPr>
          </w:p>
        </w:tc>
        <w:tc>
          <w:tcPr>
            <w:tcW w:w="398" w:type="dxa"/>
            <w:vMerge/>
            <w:tcBorders>
              <w:right w:val="single" w:sz="18" w:space="0" w:color="auto"/>
            </w:tcBorders>
            <w:vAlign w:val="center"/>
          </w:tcPr>
          <w:p w:rsidR="00AC797C" w:rsidRPr="00DA13E2" w:rsidRDefault="00AC797C" w:rsidP="00AC797C">
            <w:pPr>
              <w:widowControl/>
              <w:rPr>
                <w:rFonts w:eastAsia="標楷體"/>
                <w:color w:val="000000"/>
                <w:sz w:val="22"/>
              </w:rPr>
            </w:pPr>
          </w:p>
        </w:tc>
        <w:tc>
          <w:tcPr>
            <w:tcW w:w="2034" w:type="dxa"/>
            <w:tcBorders>
              <w:left w:val="single" w:sz="18" w:space="0" w:color="auto"/>
            </w:tcBorders>
            <w:vAlign w:val="center"/>
          </w:tcPr>
          <w:p w:rsidR="00AC797C" w:rsidRPr="00DA13E2" w:rsidRDefault="00AC797C" w:rsidP="00AC797C">
            <w:pPr>
              <w:spacing w:before="10" w:after="10" w:line="240" w:lineRule="exact"/>
              <w:rPr>
                <w:rFonts w:eastAsia="標楷體"/>
                <w:color w:val="000000"/>
                <w:sz w:val="22"/>
              </w:rPr>
            </w:pPr>
            <w:r w:rsidRPr="00DA13E2">
              <w:rPr>
                <w:rFonts w:eastAsia="標楷體"/>
                <w:color w:val="000000"/>
                <w:sz w:val="22"/>
                <w:szCs w:val="22"/>
              </w:rPr>
              <w:t>主修</w:t>
            </w:r>
            <w:r w:rsidRPr="00DA13E2">
              <w:rPr>
                <w:rFonts w:eastAsia="標楷體"/>
                <w:color w:val="000000"/>
                <w:sz w:val="22"/>
                <w:szCs w:val="22"/>
              </w:rPr>
              <w:t>(</w:t>
            </w:r>
            <w:r w:rsidRPr="00DA13E2">
              <w:rPr>
                <w:rFonts w:eastAsia="標楷體"/>
                <w:color w:val="000000"/>
                <w:sz w:val="22"/>
                <w:szCs w:val="22"/>
              </w:rPr>
              <w:t>二</w:t>
            </w:r>
            <w:r w:rsidRPr="00DA13E2">
              <w:rPr>
                <w:rFonts w:eastAsia="標楷體"/>
                <w:color w:val="000000"/>
                <w:sz w:val="22"/>
                <w:szCs w:val="22"/>
              </w:rPr>
              <w:t>)-</w:t>
            </w:r>
            <w:r w:rsidRPr="00DA13E2">
              <w:rPr>
                <w:rFonts w:eastAsia="標楷體"/>
                <w:color w:val="000000"/>
                <w:sz w:val="22"/>
                <w:szCs w:val="22"/>
              </w:rPr>
              <w:t>小提琴</w:t>
            </w:r>
            <w:r w:rsidRPr="00DA13E2">
              <w:rPr>
                <w:rFonts w:eastAsia="標楷體"/>
                <w:color w:val="000000"/>
                <w:sz w:val="22"/>
                <w:szCs w:val="22"/>
              </w:rPr>
              <w:t>(8)</w:t>
            </w:r>
          </w:p>
        </w:tc>
        <w:tc>
          <w:tcPr>
            <w:tcW w:w="1846"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hint="eastAsia"/>
                <w:color w:val="000000"/>
                <w:sz w:val="22"/>
              </w:rPr>
              <w:t>HMU12D00A812</w:t>
            </w:r>
          </w:p>
        </w:tc>
        <w:tc>
          <w:tcPr>
            <w:tcW w:w="360"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rPr>
              <w:t>選</w:t>
            </w:r>
          </w:p>
        </w:tc>
        <w:tc>
          <w:tcPr>
            <w:tcW w:w="360"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rPr>
              <w:t>1</w:t>
            </w:r>
          </w:p>
        </w:tc>
        <w:tc>
          <w:tcPr>
            <w:tcW w:w="383"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rPr>
              <w:t>1</w:t>
            </w:r>
          </w:p>
        </w:tc>
        <w:tc>
          <w:tcPr>
            <w:tcW w:w="697" w:type="dxa"/>
            <w:vAlign w:val="center"/>
          </w:tcPr>
          <w:p w:rsidR="00AC797C" w:rsidRPr="00DA13E2" w:rsidRDefault="00AC797C" w:rsidP="00AC797C">
            <w:pPr>
              <w:pStyle w:val="affffff0"/>
              <w:spacing w:before="10" w:after="10" w:line="240" w:lineRule="exact"/>
              <w:ind w:left="680" w:hanging="680"/>
              <w:jc w:val="center"/>
              <w:rPr>
                <w:rFonts w:ascii="Times New Roman" w:eastAsia="標楷體"/>
                <w:color w:val="000000"/>
                <w:sz w:val="22"/>
              </w:rPr>
            </w:pPr>
            <w:r w:rsidRPr="00DA13E2">
              <w:rPr>
                <w:rFonts w:ascii="Times New Roman" w:eastAsia="標楷體"/>
                <w:color w:val="000000"/>
                <w:sz w:val="22"/>
                <w:szCs w:val="22"/>
              </w:rPr>
              <w:t>四下</w:t>
            </w:r>
          </w:p>
        </w:tc>
        <w:tc>
          <w:tcPr>
            <w:tcW w:w="2704" w:type="dxa"/>
            <w:vAlign w:val="center"/>
          </w:tcPr>
          <w:p w:rsidR="00AC797C" w:rsidRPr="00DA13E2" w:rsidRDefault="00AC797C" w:rsidP="00AC797C">
            <w:pPr>
              <w:spacing w:before="10" w:after="10" w:line="240" w:lineRule="exact"/>
              <w:jc w:val="both"/>
              <w:rPr>
                <w:rFonts w:eastAsia="標楷體"/>
                <w:color w:val="000000"/>
                <w:sz w:val="20"/>
              </w:rPr>
            </w:pPr>
            <w:r w:rsidRPr="00DA13E2">
              <w:rPr>
                <w:rFonts w:eastAsia="標楷體"/>
                <w:color w:val="000000"/>
                <w:sz w:val="20"/>
              </w:rPr>
              <w:t>2</w:t>
            </w:r>
            <w:r w:rsidRPr="00DA13E2">
              <w:rPr>
                <w:rFonts w:eastAsia="標楷體"/>
                <w:color w:val="000000"/>
                <w:sz w:val="20"/>
                <w:vertAlign w:val="superscript"/>
              </w:rPr>
              <w:t>nd</w:t>
            </w:r>
            <w:r w:rsidRPr="00DA13E2">
              <w:rPr>
                <w:rFonts w:eastAsia="標楷體" w:hint="eastAsia"/>
                <w:color w:val="000000"/>
                <w:sz w:val="20"/>
              </w:rPr>
              <w:t xml:space="preserve"> </w:t>
            </w:r>
            <w:r w:rsidRPr="00DA13E2">
              <w:rPr>
                <w:rFonts w:eastAsia="標楷體"/>
                <w:color w:val="000000"/>
                <w:sz w:val="20"/>
              </w:rPr>
              <w:t>Major-Violin</w:t>
            </w:r>
            <w:r w:rsidRPr="00DA13E2">
              <w:rPr>
                <w:rFonts w:eastAsia="標楷體" w:hint="eastAsia"/>
                <w:color w:val="000000"/>
                <w:sz w:val="20"/>
              </w:rPr>
              <w:t xml:space="preserve"> </w:t>
            </w:r>
            <w:r w:rsidRPr="00DA13E2">
              <w:rPr>
                <w:rFonts w:eastAsia="標楷體"/>
                <w:color w:val="000000"/>
                <w:sz w:val="20"/>
              </w:rPr>
              <w:t>(VIII)</w:t>
            </w:r>
          </w:p>
        </w:tc>
        <w:tc>
          <w:tcPr>
            <w:tcW w:w="1321" w:type="dxa"/>
            <w:vMerge/>
            <w:vAlign w:val="center"/>
          </w:tcPr>
          <w:p w:rsidR="00AC797C" w:rsidRPr="00DA13E2" w:rsidRDefault="00AC797C" w:rsidP="00AC797C">
            <w:pPr>
              <w:widowControl/>
              <w:adjustRightInd w:val="0"/>
              <w:snapToGrid w:val="0"/>
              <w:jc w:val="center"/>
              <w:rPr>
                <w:rFonts w:eastAsia="標楷體"/>
                <w:color w:val="000000"/>
                <w:sz w:val="20"/>
              </w:rPr>
            </w:pPr>
          </w:p>
        </w:tc>
      </w:tr>
      <w:tr w:rsidR="00AC797C" w:rsidRPr="00DA13E2" w:rsidTr="00AC797C">
        <w:trPr>
          <w:cantSplit/>
          <w:trHeight w:val="397"/>
          <w:jc w:val="center"/>
        </w:trPr>
        <w:tc>
          <w:tcPr>
            <w:tcW w:w="398" w:type="dxa"/>
            <w:vMerge/>
            <w:vAlign w:val="center"/>
          </w:tcPr>
          <w:p w:rsidR="00AC797C" w:rsidRPr="00DA13E2" w:rsidRDefault="00AC797C" w:rsidP="00AC797C">
            <w:pPr>
              <w:widowControl/>
              <w:rPr>
                <w:rFonts w:eastAsia="標楷體"/>
                <w:color w:val="000000"/>
                <w:sz w:val="22"/>
              </w:rPr>
            </w:pPr>
          </w:p>
        </w:tc>
        <w:tc>
          <w:tcPr>
            <w:tcW w:w="398" w:type="dxa"/>
            <w:vMerge/>
            <w:tcBorders>
              <w:right w:val="single" w:sz="18" w:space="0" w:color="auto"/>
            </w:tcBorders>
            <w:vAlign w:val="center"/>
          </w:tcPr>
          <w:p w:rsidR="00AC797C" w:rsidRPr="00DA13E2" w:rsidRDefault="00AC797C" w:rsidP="00AC797C">
            <w:pPr>
              <w:widowControl/>
              <w:rPr>
                <w:rFonts w:eastAsia="標楷體"/>
                <w:color w:val="000000"/>
                <w:sz w:val="22"/>
              </w:rPr>
            </w:pPr>
          </w:p>
        </w:tc>
        <w:tc>
          <w:tcPr>
            <w:tcW w:w="2034" w:type="dxa"/>
            <w:tcBorders>
              <w:left w:val="single" w:sz="18" w:space="0" w:color="auto"/>
            </w:tcBorders>
            <w:vAlign w:val="center"/>
          </w:tcPr>
          <w:p w:rsidR="00AC797C" w:rsidRPr="00DA13E2" w:rsidRDefault="00AC797C" w:rsidP="00AC797C">
            <w:pPr>
              <w:spacing w:beforeLines="10" w:before="24" w:afterLines="10" w:after="24" w:line="240" w:lineRule="exact"/>
              <w:jc w:val="both"/>
              <w:rPr>
                <w:rFonts w:eastAsia="標楷體"/>
                <w:color w:val="000000"/>
                <w:sz w:val="22"/>
              </w:rPr>
            </w:pPr>
            <w:r w:rsidRPr="00DA13E2">
              <w:rPr>
                <w:rFonts w:eastAsia="標楷體"/>
                <w:color w:val="000000"/>
                <w:sz w:val="22"/>
                <w:szCs w:val="22"/>
              </w:rPr>
              <w:t>主修</w:t>
            </w:r>
            <w:r w:rsidRPr="00DA13E2">
              <w:rPr>
                <w:rFonts w:eastAsia="標楷體"/>
                <w:color w:val="000000"/>
                <w:sz w:val="22"/>
                <w:szCs w:val="22"/>
              </w:rPr>
              <w:t>(</w:t>
            </w:r>
            <w:r w:rsidRPr="00DA13E2">
              <w:rPr>
                <w:rFonts w:eastAsia="標楷體"/>
                <w:color w:val="000000"/>
                <w:sz w:val="22"/>
                <w:szCs w:val="22"/>
              </w:rPr>
              <w:t>二</w:t>
            </w:r>
            <w:r w:rsidRPr="00DA13E2">
              <w:rPr>
                <w:rFonts w:eastAsia="標楷體"/>
                <w:color w:val="000000"/>
                <w:sz w:val="22"/>
                <w:szCs w:val="22"/>
              </w:rPr>
              <w:t>)-</w:t>
            </w:r>
            <w:r w:rsidRPr="00DA13E2">
              <w:rPr>
                <w:rFonts w:eastAsia="標楷體"/>
                <w:color w:val="000000"/>
                <w:sz w:val="22"/>
                <w:szCs w:val="22"/>
              </w:rPr>
              <w:t>中提琴</w:t>
            </w:r>
            <w:r w:rsidRPr="00DA13E2">
              <w:rPr>
                <w:rFonts w:eastAsia="標楷體"/>
                <w:color w:val="000000"/>
                <w:sz w:val="22"/>
                <w:szCs w:val="22"/>
              </w:rPr>
              <w:t>(8)</w:t>
            </w:r>
          </w:p>
        </w:tc>
        <w:tc>
          <w:tcPr>
            <w:tcW w:w="1846"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hint="eastAsia"/>
                <w:color w:val="000000"/>
                <w:sz w:val="22"/>
              </w:rPr>
              <w:t>HMU12D00A813</w:t>
            </w:r>
          </w:p>
        </w:tc>
        <w:tc>
          <w:tcPr>
            <w:tcW w:w="360"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rPr>
              <w:t>選</w:t>
            </w:r>
          </w:p>
        </w:tc>
        <w:tc>
          <w:tcPr>
            <w:tcW w:w="360"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rPr>
              <w:t>1</w:t>
            </w:r>
          </w:p>
        </w:tc>
        <w:tc>
          <w:tcPr>
            <w:tcW w:w="383"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rPr>
              <w:t>1</w:t>
            </w:r>
          </w:p>
        </w:tc>
        <w:tc>
          <w:tcPr>
            <w:tcW w:w="697" w:type="dxa"/>
            <w:vAlign w:val="center"/>
          </w:tcPr>
          <w:p w:rsidR="00AC797C" w:rsidRPr="00DA13E2" w:rsidRDefault="00AC797C" w:rsidP="00AC797C">
            <w:pPr>
              <w:pStyle w:val="affffff0"/>
              <w:spacing w:before="10" w:after="10" w:line="240" w:lineRule="exact"/>
              <w:ind w:left="680" w:hanging="680"/>
              <w:jc w:val="center"/>
              <w:rPr>
                <w:rFonts w:ascii="Times New Roman" w:eastAsia="標楷體"/>
                <w:color w:val="000000"/>
                <w:sz w:val="22"/>
              </w:rPr>
            </w:pPr>
            <w:r w:rsidRPr="00DA13E2">
              <w:rPr>
                <w:rFonts w:ascii="Times New Roman" w:eastAsia="標楷體"/>
                <w:color w:val="000000"/>
                <w:sz w:val="22"/>
                <w:szCs w:val="22"/>
              </w:rPr>
              <w:t>四下</w:t>
            </w:r>
          </w:p>
        </w:tc>
        <w:tc>
          <w:tcPr>
            <w:tcW w:w="2704" w:type="dxa"/>
            <w:vAlign w:val="center"/>
          </w:tcPr>
          <w:p w:rsidR="00AC797C" w:rsidRPr="00DA13E2" w:rsidRDefault="00AC797C" w:rsidP="00AC797C">
            <w:pPr>
              <w:spacing w:before="10" w:after="10" w:line="240" w:lineRule="exact"/>
              <w:jc w:val="both"/>
              <w:rPr>
                <w:rFonts w:eastAsia="標楷體"/>
                <w:color w:val="000000"/>
                <w:sz w:val="20"/>
              </w:rPr>
            </w:pPr>
            <w:r w:rsidRPr="00DA13E2">
              <w:rPr>
                <w:rFonts w:eastAsia="標楷體"/>
                <w:color w:val="000000"/>
                <w:sz w:val="20"/>
              </w:rPr>
              <w:t>2</w:t>
            </w:r>
            <w:r w:rsidRPr="00DA13E2">
              <w:rPr>
                <w:rFonts w:eastAsia="標楷體"/>
                <w:color w:val="000000"/>
                <w:sz w:val="20"/>
                <w:vertAlign w:val="superscript"/>
              </w:rPr>
              <w:t>nd</w:t>
            </w:r>
            <w:r w:rsidRPr="00DA13E2">
              <w:rPr>
                <w:rFonts w:eastAsia="標楷體" w:hint="eastAsia"/>
                <w:color w:val="000000"/>
                <w:sz w:val="20"/>
              </w:rPr>
              <w:t xml:space="preserve"> </w:t>
            </w:r>
            <w:r w:rsidRPr="00DA13E2">
              <w:rPr>
                <w:rFonts w:eastAsia="標楷體"/>
                <w:color w:val="000000"/>
                <w:sz w:val="20"/>
              </w:rPr>
              <w:t>Major-Viola</w:t>
            </w:r>
            <w:r w:rsidRPr="00DA13E2">
              <w:rPr>
                <w:rFonts w:eastAsia="標楷體" w:hint="eastAsia"/>
                <w:color w:val="000000"/>
                <w:sz w:val="20"/>
              </w:rPr>
              <w:t xml:space="preserve"> </w:t>
            </w:r>
            <w:r w:rsidRPr="00DA13E2">
              <w:rPr>
                <w:rFonts w:eastAsia="標楷體"/>
                <w:color w:val="000000"/>
                <w:sz w:val="20"/>
              </w:rPr>
              <w:t>(VIII)</w:t>
            </w:r>
          </w:p>
        </w:tc>
        <w:tc>
          <w:tcPr>
            <w:tcW w:w="1321" w:type="dxa"/>
            <w:vMerge/>
            <w:vAlign w:val="center"/>
          </w:tcPr>
          <w:p w:rsidR="00AC797C" w:rsidRPr="00DA13E2" w:rsidRDefault="00AC797C" w:rsidP="00AC797C">
            <w:pPr>
              <w:widowControl/>
              <w:adjustRightInd w:val="0"/>
              <w:snapToGrid w:val="0"/>
              <w:jc w:val="center"/>
              <w:rPr>
                <w:rFonts w:eastAsia="標楷體"/>
                <w:color w:val="000000"/>
                <w:sz w:val="20"/>
              </w:rPr>
            </w:pPr>
          </w:p>
        </w:tc>
      </w:tr>
      <w:tr w:rsidR="00AC797C" w:rsidRPr="00DA13E2" w:rsidTr="00AC797C">
        <w:trPr>
          <w:cantSplit/>
          <w:trHeight w:val="397"/>
          <w:jc w:val="center"/>
        </w:trPr>
        <w:tc>
          <w:tcPr>
            <w:tcW w:w="398" w:type="dxa"/>
            <w:vMerge/>
            <w:vAlign w:val="center"/>
          </w:tcPr>
          <w:p w:rsidR="00AC797C" w:rsidRPr="00DA13E2" w:rsidRDefault="00AC797C" w:rsidP="00AC797C">
            <w:pPr>
              <w:widowControl/>
              <w:rPr>
                <w:rFonts w:eastAsia="標楷體"/>
                <w:color w:val="000000"/>
                <w:sz w:val="22"/>
              </w:rPr>
            </w:pPr>
          </w:p>
        </w:tc>
        <w:tc>
          <w:tcPr>
            <w:tcW w:w="398" w:type="dxa"/>
            <w:vMerge/>
            <w:tcBorders>
              <w:right w:val="single" w:sz="18" w:space="0" w:color="auto"/>
            </w:tcBorders>
            <w:vAlign w:val="center"/>
          </w:tcPr>
          <w:p w:rsidR="00AC797C" w:rsidRPr="00DA13E2" w:rsidRDefault="00AC797C" w:rsidP="00AC797C">
            <w:pPr>
              <w:widowControl/>
              <w:rPr>
                <w:rFonts w:eastAsia="標楷體"/>
                <w:color w:val="000000"/>
                <w:sz w:val="22"/>
              </w:rPr>
            </w:pPr>
          </w:p>
        </w:tc>
        <w:tc>
          <w:tcPr>
            <w:tcW w:w="2034" w:type="dxa"/>
            <w:tcBorders>
              <w:left w:val="single" w:sz="18" w:space="0" w:color="auto"/>
            </w:tcBorders>
            <w:vAlign w:val="center"/>
          </w:tcPr>
          <w:p w:rsidR="00AC797C" w:rsidRPr="00DA13E2" w:rsidRDefault="00AC797C" w:rsidP="00AC797C">
            <w:pPr>
              <w:spacing w:before="10" w:after="10" w:line="240" w:lineRule="exact"/>
              <w:rPr>
                <w:rFonts w:eastAsia="標楷體"/>
                <w:color w:val="000000"/>
                <w:sz w:val="22"/>
              </w:rPr>
            </w:pPr>
            <w:r w:rsidRPr="00DA13E2">
              <w:rPr>
                <w:rFonts w:eastAsia="標楷體"/>
                <w:color w:val="000000"/>
                <w:sz w:val="22"/>
                <w:szCs w:val="22"/>
              </w:rPr>
              <w:t>主修</w:t>
            </w:r>
            <w:r w:rsidRPr="00DA13E2">
              <w:rPr>
                <w:rFonts w:eastAsia="標楷體"/>
                <w:color w:val="000000"/>
                <w:sz w:val="22"/>
                <w:szCs w:val="22"/>
              </w:rPr>
              <w:t>(</w:t>
            </w:r>
            <w:r w:rsidRPr="00DA13E2">
              <w:rPr>
                <w:rFonts w:eastAsia="標楷體"/>
                <w:color w:val="000000"/>
                <w:sz w:val="22"/>
                <w:szCs w:val="22"/>
              </w:rPr>
              <w:t>二</w:t>
            </w:r>
            <w:r w:rsidRPr="00DA13E2">
              <w:rPr>
                <w:rFonts w:eastAsia="標楷體"/>
                <w:color w:val="000000"/>
                <w:sz w:val="22"/>
                <w:szCs w:val="22"/>
              </w:rPr>
              <w:t>)-</w:t>
            </w:r>
            <w:r w:rsidRPr="00DA13E2">
              <w:rPr>
                <w:rFonts w:eastAsia="標楷體"/>
                <w:color w:val="000000"/>
                <w:sz w:val="22"/>
                <w:szCs w:val="22"/>
              </w:rPr>
              <w:t>大提琴</w:t>
            </w:r>
            <w:r w:rsidRPr="00DA13E2">
              <w:rPr>
                <w:rFonts w:eastAsia="標楷體"/>
                <w:color w:val="000000"/>
                <w:sz w:val="22"/>
                <w:szCs w:val="22"/>
              </w:rPr>
              <w:t>(8)</w:t>
            </w:r>
          </w:p>
        </w:tc>
        <w:tc>
          <w:tcPr>
            <w:tcW w:w="1846"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hint="eastAsia"/>
                <w:color w:val="000000"/>
                <w:sz w:val="22"/>
              </w:rPr>
              <w:t>HMU12D00A814</w:t>
            </w:r>
          </w:p>
        </w:tc>
        <w:tc>
          <w:tcPr>
            <w:tcW w:w="360"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rPr>
              <w:t>選</w:t>
            </w:r>
          </w:p>
        </w:tc>
        <w:tc>
          <w:tcPr>
            <w:tcW w:w="360"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rPr>
              <w:t>1</w:t>
            </w:r>
          </w:p>
        </w:tc>
        <w:tc>
          <w:tcPr>
            <w:tcW w:w="383"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rPr>
              <w:t>1</w:t>
            </w:r>
          </w:p>
        </w:tc>
        <w:tc>
          <w:tcPr>
            <w:tcW w:w="697" w:type="dxa"/>
            <w:vAlign w:val="center"/>
          </w:tcPr>
          <w:p w:rsidR="00AC797C" w:rsidRPr="00DA13E2" w:rsidRDefault="00AC797C" w:rsidP="00AC797C">
            <w:pPr>
              <w:pStyle w:val="affffff0"/>
              <w:spacing w:before="10" w:after="10" w:line="240" w:lineRule="exact"/>
              <w:ind w:left="680" w:hanging="680"/>
              <w:jc w:val="center"/>
              <w:rPr>
                <w:rFonts w:ascii="Times New Roman" w:eastAsia="標楷體"/>
                <w:color w:val="000000"/>
                <w:sz w:val="22"/>
              </w:rPr>
            </w:pPr>
            <w:r w:rsidRPr="00DA13E2">
              <w:rPr>
                <w:rFonts w:ascii="Times New Roman" w:eastAsia="標楷體"/>
                <w:color w:val="000000"/>
                <w:sz w:val="22"/>
                <w:szCs w:val="22"/>
              </w:rPr>
              <w:t>四下</w:t>
            </w:r>
          </w:p>
        </w:tc>
        <w:tc>
          <w:tcPr>
            <w:tcW w:w="2704" w:type="dxa"/>
            <w:vAlign w:val="center"/>
          </w:tcPr>
          <w:p w:rsidR="00AC797C" w:rsidRPr="00DA13E2" w:rsidRDefault="00AC797C" w:rsidP="00AC797C">
            <w:pPr>
              <w:spacing w:before="10" w:after="10" w:line="240" w:lineRule="exact"/>
              <w:jc w:val="both"/>
              <w:rPr>
                <w:rFonts w:eastAsia="標楷體"/>
                <w:color w:val="000000"/>
                <w:sz w:val="20"/>
              </w:rPr>
            </w:pPr>
            <w:r w:rsidRPr="00DA13E2">
              <w:rPr>
                <w:rFonts w:eastAsia="標楷體"/>
                <w:color w:val="000000"/>
                <w:sz w:val="20"/>
              </w:rPr>
              <w:t>2</w:t>
            </w:r>
            <w:r w:rsidRPr="00DA13E2">
              <w:rPr>
                <w:rFonts w:eastAsia="標楷體"/>
                <w:color w:val="000000"/>
                <w:sz w:val="20"/>
                <w:vertAlign w:val="superscript"/>
              </w:rPr>
              <w:t>nd</w:t>
            </w:r>
            <w:r w:rsidRPr="00DA13E2">
              <w:rPr>
                <w:rFonts w:eastAsia="標楷體" w:hint="eastAsia"/>
                <w:color w:val="000000"/>
                <w:sz w:val="20"/>
              </w:rPr>
              <w:t xml:space="preserve"> </w:t>
            </w:r>
            <w:r w:rsidRPr="00DA13E2">
              <w:rPr>
                <w:rFonts w:eastAsia="標楷體"/>
                <w:color w:val="000000"/>
                <w:sz w:val="20"/>
              </w:rPr>
              <w:t>Major-Cello</w:t>
            </w:r>
            <w:r w:rsidRPr="00DA13E2">
              <w:rPr>
                <w:rFonts w:eastAsia="標楷體" w:hint="eastAsia"/>
                <w:color w:val="000000"/>
                <w:sz w:val="20"/>
              </w:rPr>
              <w:t xml:space="preserve"> </w:t>
            </w:r>
            <w:r w:rsidRPr="00DA13E2">
              <w:rPr>
                <w:rFonts w:eastAsia="標楷體"/>
                <w:color w:val="000000"/>
                <w:sz w:val="20"/>
              </w:rPr>
              <w:t>(VIII)</w:t>
            </w:r>
          </w:p>
        </w:tc>
        <w:tc>
          <w:tcPr>
            <w:tcW w:w="1321" w:type="dxa"/>
            <w:vMerge/>
            <w:vAlign w:val="center"/>
          </w:tcPr>
          <w:p w:rsidR="00AC797C" w:rsidRPr="00DA13E2" w:rsidRDefault="00AC797C" w:rsidP="00AC797C">
            <w:pPr>
              <w:widowControl/>
              <w:adjustRightInd w:val="0"/>
              <w:snapToGrid w:val="0"/>
              <w:jc w:val="center"/>
              <w:rPr>
                <w:rFonts w:eastAsia="標楷體"/>
                <w:color w:val="000000"/>
                <w:sz w:val="20"/>
              </w:rPr>
            </w:pPr>
          </w:p>
        </w:tc>
      </w:tr>
      <w:tr w:rsidR="00AC797C" w:rsidRPr="00DA13E2" w:rsidTr="00AC797C">
        <w:trPr>
          <w:cantSplit/>
          <w:trHeight w:val="397"/>
          <w:jc w:val="center"/>
        </w:trPr>
        <w:tc>
          <w:tcPr>
            <w:tcW w:w="398" w:type="dxa"/>
            <w:vMerge/>
            <w:vAlign w:val="center"/>
          </w:tcPr>
          <w:p w:rsidR="00AC797C" w:rsidRPr="00DA13E2" w:rsidRDefault="00AC797C" w:rsidP="00AC797C">
            <w:pPr>
              <w:widowControl/>
              <w:rPr>
                <w:rFonts w:eastAsia="標楷體"/>
                <w:color w:val="000000"/>
                <w:sz w:val="22"/>
              </w:rPr>
            </w:pPr>
          </w:p>
        </w:tc>
        <w:tc>
          <w:tcPr>
            <w:tcW w:w="398" w:type="dxa"/>
            <w:vMerge/>
            <w:tcBorders>
              <w:right w:val="single" w:sz="18" w:space="0" w:color="auto"/>
            </w:tcBorders>
            <w:vAlign w:val="center"/>
          </w:tcPr>
          <w:p w:rsidR="00AC797C" w:rsidRPr="00DA13E2" w:rsidRDefault="00AC797C" w:rsidP="00AC797C">
            <w:pPr>
              <w:widowControl/>
              <w:rPr>
                <w:rFonts w:eastAsia="標楷體"/>
                <w:color w:val="000000"/>
                <w:sz w:val="22"/>
              </w:rPr>
            </w:pPr>
          </w:p>
        </w:tc>
        <w:tc>
          <w:tcPr>
            <w:tcW w:w="2034" w:type="dxa"/>
            <w:tcBorders>
              <w:left w:val="single" w:sz="18" w:space="0" w:color="auto"/>
            </w:tcBorders>
            <w:vAlign w:val="center"/>
          </w:tcPr>
          <w:p w:rsidR="00AC797C" w:rsidRPr="00DA13E2" w:rsidRDefault="00AC797C" w:rsidP="00AC797C">
            <w:pPr>
              <w:spacing w:before="10" w:after="10" w:line="240" w:lineRule="exact"/>
              <w:rPr>
                <w:rFonts w:eastAsia="標楷體"/>
                <w:color w:val="000000"/>
                <w:sz w:val="22"/>
              </w:rPr>
            </w:pPr>
            <w:r w:rsidRPr="00DA13E2">
              <w:rPr>
                <w:rFonts w:eastAsia="標楷體"/>
                <w:color w:val="000000"/>
                <w:sz w:val="22"/>
                <w:szCs w:val="22"/>
              </w:rPr>
              <w:t>主修</w:t>
            </w:r>
            <w:r w:rsidRPr="00DA13E2">
              <w:rPr>
                <w:rFonts w:eastAsia="標楷體"/>
                <w:color w:val="000000"/>
                <w:sz w:val="22"/>
                <w:szCs w:val="22"/>
              </w:rPr>
              <w:t>(</w:t>
            </w:r>
            <w:r w:rsidRPr="00DA13E2">
              <w:rPr>
                <w:rFonts w:eastAsia="標楷體"/>
                <w:color w:val="000000"/>
                <w:sz w:val="22"/>
                <w:szCs w:val="22"/>
              </w:rPr>
              <w:t>二</w:t>
            </w:r>
            <w:r w:rsidRPr="00DA13E2">
              <w:rPr>
                <w:rFonts w:eastAsia="標楷體"/>
                <w:color w:val="000000"/>
                <w:sz w:val="22"/>
                <w:szCs w:val="22"/>
              </w:rPr>
              <w:t>)-</w:t>
            </w:r>
            <w:r w:rsidRPr="00DA13E2">
              <w:rPr>
                <w:rFonts w:eastAsia="標楷體"/>
                <w:color w:val="000000"/>
                <w:sz w:val="22"/>
                <w:szCs w:val="22"/>
              </w:rPr>
              <w:t>低音提琴</w:t>
            </w:r>
            <w:r w:rsidRPr="00DA13E2">
              <w:rPr>
                <w:rFonts w:eastAsia="標楷體"/>
                <w:color w:val="000000"/>
                <w:sz w:val="22"/>
                <w:szCs w:val="22"/>
              </w:rPr>
              <w:t>(8)</w:t>
            </w:r>
          </w:p>
        </w:tc>
        <w:tc>
          <w:tcPr>
            <w:tcW w:w="1846"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hint="eastAsia"/>
                <w:color w:val="000000"/>
                <w:sz w:val="22"/>
              </w:rPr>
              <w:t>HMU12D00A815</w:t>
            </w:r>
          </w:p>
        </w:tc>
        <w:tc>
          <w:tcPr>
            <w:tcW w:w="360"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rPr>
              <w:t>選</w:t>
            </w:r>
          </w:p>
        </w:tc>
        <w:tc>
          <w:tcPr>
            <w:tcW w:w="360"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rPr>
              <w:t>1</w:t>
            </w:r>
          </w:p>
        </w:tc>
        <w:tc>
          <w:tcPr>
            <w:tcW w:w="383"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rPr>
              <w:t>1</w:t>
            </w:r>
          </w:p>
        </w:tc>
        <w:tc>
          <w:tcPr>
            <w:tcW w:w="697" w:type="dxa"/>
            <w:vAlign w:val="center"/>
          </w:tcPr>
          <w:p w:rsidR="00AC797C" w:rsidRPr="00DA13E2" w:rsidRDefault="00AC797C" w:rsidP="00AC797C">
            <w:pPr>
              <w:pStyle w:val="affffff0"/>
              <w:spacing w:before="10" w:after="10" w:line="240" w:lineRule="exact"/>
              <w:ind w:left="680" w:hanging="680"/>
              <w:jc w:val="center"/>
              <w:rPr>
                <w:rFonts w:ascii="Times New Roman" w:eastAsia="標楷體"/>
                <w:color w:val="000000"/>
                <w:sz w:val="22"/>
              </w:rPr>
            </w:pPr>
            <w:r w:rsidRPr="00DA13E2">
              <w:rPr>
                <w:rFonts w:ascii="Times New Roman" w:eastAsia="標楷體"/>
                <w:color w:val="000000"/>
                <w:sz w:val="22"/>
                <w:szCs w:val="22"/>
              </w:rPr>
              <w:t>四下</w:t>
            </w:r>
          </w:p>
        </w:tc>
        <w:tc>
          <w:tcPr>
            <w:tcW w:w="2704" w:type="dxa"/>
            <w:vAlign w:val="center"/>
          </w:tcPr>
          <w:p w:rsidR="00AC797C" w:rsidRPr="00DA13E2" w:rsidRDefault="00AC797C" w:rsidP="00AC797C">
            <w:pPr>
              <w:spacing w:before="10" w:after="10" w:line="240" w:lineRule="exact"/>
              <w:jc w:val="both"/>
              <w:rPr>
                <w:rFonts w:eastAsia="標楷體"/>
                <w:color w:val="000000"/>
                <w:sz w:val="20"/>
              </w:rPr>
            </w:pPr>
            <w:r w:rsidRPr="00DA13E2">
              <w:rPr>
                <w:rFonts w:eastAsia="標楷體"/>
                <w:color w:val="000000"/>
                <w:sz w:val="20"/>
              </w:rPr>
              <w:t>2</w:t>
            </w:r>
            <w:r w:rsidRPr="00DA13E2">
              <w:rPr>
                <w:rFonts w:eastAsia="標楷體"/>
                <w:color w:val="000000"/>
                <w:sz w:val="20"/>
                <w:vertAlign w:val="superscript"/>
              </w:rPr>
              <w:t>nd</w:t>
            </w:r>
            <w:r w:rsidRPr="00DA13E2">
              <w:rPr>
                <w:rFonts w:eastAsia="標楷體" w:hint="eastAsia"/>
                <w:color w:val="000000"/>
                <w:sz w:val="20"/>
              </w:rPr>
              <w:t xml:space="preserve"> </w:t>
            </w:r>
            <w:r w:rsidRPr="00DA13E2">
              <w:rPr>
                <w:rFonts w:eastAsia="標楷體"/>
                <w:color w:val="000000"/>
                <w:sz w:val="20"/>
              </w:rPr>
              <w:t>Major-Double Bass</w:t>
            </w:r>
            <w:r w:rsidRPr="00DA13E2">
              <w:rPr>
                <w:rFonts w:eastAsia="標楷體" w:hint="eastAsia"/>
                <w:color w:val="000000"/>
                <w:sz w:val="20"/>
              </w:rPr>
              <w:t xml:space="preserve"> </w:t>
            </w:r>
            <w:r w:rsidRPr="00DA13E2">
              <w:rPr>
                <w:rFonts w:eastAsia="標楷體"/>
                <w:color w:val="000000"/>
                <w:sz w:val="20"/>
              </w:rPr>
              <w:t>(VIII)</w:t>
            </w:r>
          </w:p>
        </w:tc>
        <w:tc>
          <w:tcPr>
            <w:tcW w:w="1321" w:type="dxa"/>
            <w:vMerge/>
            <w:vAlign w:val="center"/>
          </w:tcPr>
          <w:p w:rsidR="00AC797C" w:rsidRPr="00DA13E2" w:rsidRDefault="00AC797C" w:rsidP="00AC797C">
            <w:pPr>
              <w:widowControl/>
              <w:adjustRightInd w:val="0"/>
              <w:snapToGrid w:val="0"/>
              <w:jc w:val="center"/>
              <w:rPr>
                <w:rFonts w:eastAsia="標楷體"/>
                <w:color w:val="000000"/>
                <w:sz w:val="20"/>
              </w:rPr>
            </w:pPr>
          </w:p>
        </w:tc>
      </w:tr>
      <w:tr w:rsidR="00AC797C" w:rsidRPr="00DA13E2" w:rsidTr="00AC797C">
        <w:trPr>
          <w:cantSplit/>
          <w:trHeight w:val="397"/>
          <w:jc w:val="center"/>
        </w:trPr>
        <w:tc>
          <w:tcPr>
            <w:tcW w:w="398" w:type="dxa"/>
            <w:vMerge/>
            <w:vAlign w:val="center"/>
          </w:tcPr>
          <w:p w:rsidR="00AC797C" w:rsidRPr="00DA13E2" w:rsidRDefault="00AC797C" w:rsidP="00AC797C">
            <w:pPr>
              <w:widowControl/>
              <w:rPr>
                <w:rFonts w:eastAsia="標楷體"/>
                <w:color w:val="000000"/>
                <w:sz w:val="22"/>
              </w:rPr>
            </w:pPr>
          </w:p>
        </w:tc>
        <w:tc>
          <w:tcPr>
            <w:tcW w:w="398" w:type="dxa"/>
            <w:vMerge/>
            <w:tcBorders>
              <w:right w:val="single" w:sz="18" w:space="0" w:color="auto"/>
            </w:tcBorders>
            <w:vAlign w:val="center"/>
          </w:tcPr>
          <w:p w:rsidR="00AC797C" w:rsidRPr="00DA13E2" w:rsidRDefault="00AC797C" w:rsidP="00AC797C">
            <w:pPr>
              <w:widowControl/>
              <w:rPr>
                <w:rFonts w:eastAsia="標楷體"/>
                <w:color w:val="000000"/>
                <w:sz w:val="22"/>
              </w:rPr>
            </w:pPr>
          </w:p>
        </w:tc>
        <w:tc>
          <w:tcPr>
            <w:tcW w:w="2034" w:type="dxa"/>
            <w:tcBorders>
              <w:left w:val="single" w:sz="18" w:space="0" w:color="auto"/>
            </w:tcBorders>
            <w:vAlign w:val="center"/>
          </w:tcPr>
          <w:p w:rsidR="00AC797C" w:rsidRPr="00DA13E2" w:rsidRDefault="00AC797C" w:rsidP="00AC797C">
            <w:pPr>
              <w:spacing w:before="10" w:after="10" w:line="240" w:lineRule="exact"/>
              <w:rPr>
                <w:rFonts w:eastAsia="標楷體"/>
                <w:color w:val="000000"/>
                <w:sz w:val="22"/>
              </w:rPr>
            </w:pPr>
            <w:r w:rsidRPr="00DA13E2">
              <w:rPr>
                <w:rFonts w:eastAsia="標楷體"/>
                <w:color w:val="000000"/>
                <w:sz w:val="22"/>
                <w:szCs w:val="22"/>
              </w:rPr>
              <w:t>主修</w:t>
            </w:r>
            <w:r w:rsidRPr="00DA13E2">
              <w:rPr>
                <w:rFonts w:eastAsia="標楷體"/>
                <w:color w:val="000000"/>
                <w:sz w:val="22"/>
                <w:szCs w:val="22"/>
              </w:rPr>
              <w:t>(</w:t>
            </w:r>
            <w:r w:rsidRPr="00DA13E2">
              <w:rPr>
                <w:rFonts w:eastAsia="標楷體"/>
                <w:color w:val="000000"/>
                <w:sz w:val="22"/>
                <w:szCs w:val="22"/>
              </w:rPr>
              <w:t>二</w:t>
            </w:r>
            <w:r w:rsidRPr="00DA13E2">
              <w:rPr>
                <w:rFonts w:eastAsia="標楷體"/>
                <w:color w:val="000000"/>
                <w:sz w:val="22"/>
                <w:szCs w:val="22"/>
              </w:rPr>
              <w:t>)-</w:t>
            </w:r>
            <w:r w:rsidRPr="00DA13E2">
              <w:rPr>
                <w:rFonts w:eastAsia="標楷體"/>
                <w:color w:val="000000"/>
                <w:sz w:val="22"/>
                <w:szCs w:val="22"/>
              </w:rPr>
              <w:t>理論作曲</w:t>
            </w:r>
            <w:r w:rsidRPr="00DA13E2">
              <w:rPr>
                <w:rFonts w:eastAsia="標楷體"/>
                <w:color w:val="000000"/>
                <w:sz w:val="22"/>
                <w:szCs w:val="22"/>
              </w:rPr>
              <w:t>(8)</w:t>
            </w:r>
          </w:p>
        </w:tc>
        <w:tc>
          <w:tcPr>
            <w:tcW w:w="1846"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hint="eastAsia"/>
                <w:color w:val="000000"/>
                <w:sz w:val="22"/>
              </w:rPr>
              <w:t>HMU12D00A816</w:t>
            </w:r>
          </w:p>
        </w:tc>
        <w:tc>
          <w:tcPr>
            <w:tcW w:w="360"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rPr>
              <w:t>選</w:t>
            </w:r>
          </w:p>
        </w:tc>
        <w:tc>
          <w:tcPr>
            <w:tcW w:w="360"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rPr>
              <w:t>1</w:t>
            </w:r>
          </w:p>
        </w:tc>
        <w:tc>
          <w:tcPr>
            <w:tcW w:w="383"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rPr>
              <w:t>1</w:t>
            </w:r>
          </w:p>
        </w:tc>
        <w:tc>
          <w:tcPr>
            <w:tcW w:w="697" w:type="dxa"/>
            <w:vAlign w:val="center"/>
          </w:tcPr>
          <w:p w:rsidR="00AC797C" w:rsidRPr="00DA13E2" w:rsidRDefault="00AC797C" w:rsidP="00AC797C">
            <w:pPr>
              <w:pStyle w:val="affffff0"/>
              <w:spacing w:before="10" w:after="10" w:line="240" w:lineRule="exact"/>
              <w:ind w:left="680" w:hanging="680"/>
              <w:jc w:val="center"/>
              <w:rPr>
                <w:rFonts w:ascii="Times New Roman" w:eastAsia="標楷體"/>
                <w:color w:val="000000"/>
                <w:sz w:val="22"/>
              </w:rPr>
            </w:pPr>
            <w:r w:rsidRPr="00DA13E2">
              <w:rPr>
                <w:rFonts w:ascii="Times New Roman" w:eastAsia="標楷體"/>
                <w:color w:val="000000"/>
                <w:sz w:val="22"/>
                <w:szCs w:val="22"/>
              </w:rPr>
              <w:t>四下</w:t>
            </w:r>
          </w:p>
        </w:tc>
        <w:tc>
          <w:tcPr>
            <w:tcW w:w="2704" w:type="dxa"/>
            <w:vAlign w:val="center"/>
          </w:tcPr>
          <w:p w:rsidR="00AC797C" w:rsidRPr="00DA13E2" w:rsidRDefault="00AC797C" w:rsidP="00AC797C">
            <w:pPr>
              <w:spacing w:before="10" w:after="10" w:line="240" w:lineRule="exact"/>
              <w:rPr>
                <w:rFonts w:eastAsia="標楷體"/>
                <w:color w:val="000000"/>
                <w:sz w:val="20"/>
              </w:rPr>
            </w:pPr>
            <w:r w:rsidRPr="00DA13E2">
              <w:rPr>
                <w:rFonts w:eastAsia="標楷體"/>
                <w:color w:val="000000"/>
                <w:sz w:val="20"/>
              </w:rPr>
              <w:t>2</w:t>
            </w:r>
            <w:r w:rsidRPr="00DA13E2">
              <w:rPr>
                <w:rFonts w:eastAsia="標楷體"/>
                <w:color w:val="000000"/>
                <w:sz w:val="20"/>
                <w:vertAlign w:val="superscript"/>
              </w:rPr>
              <w:t>nd</w:t>
            </w:r>
            <w:r w:rsidRPr="00DA13E2">
              <w:rPr>
                <w:rFonts w:eastAsia="標楷體" w:hint="eastAsia"/>
                <w:color w:val="000000"/>
                <w:sz w:val="20"/>
              </w:rPr>
              <w:t xml:space="preserve"> </w:t>
            </w:r>
            <w:r w:rsidRPr="00DA13E2">
              <w:rPr>
                <w:rFonts w:eastAsia="標楷體"/>
                <w:color w:val="000000"/>
                <w:sz w:val="20"/>
              </w:rPr>
              <w:t>Major-</w:t>
            </w:r>
            <w:r w:rsidRPr="00DA13E2">
              <w:rPr>
                <w:rFonts w:eastAsia="標楷體"/>
                <w:color w:val="000000"/>
                <w:sz w:val="18"/>
                <w:szCs w:val="18"/>
              </w:rPr>
              <w:t xml:space="preserve"> Composi</w:t>
            </w:r>
            <w:r w:rsidRPr="00DA13E2">
              <w:rPr>
                <w:rFonts w:eastAsia="標楷體" w:hint="eastAsia"/>
                <w:color w:val="000000"/>
                <w:sz w:val="18"/>
                <w:szCs w:val="18"/>
              </w:rPr>
              <w:t xml:space="preserve">tion </w:t>
            </w:r>
            <w:r w:rsidRPr="00DA13E2">
              <w:rPr>
                <w:rFonts w:eastAsia="標楷體"/>
                <w:color w:val="000000"/>
                <w:sz w:val="20"/>
              </w:rPr>
              <w:t>(VIII)</w:t>
            </w:r>
          </w:p>
        </w:tc>
        <w:tc>
          <w:tcPr>
            <w:tcW w:w="1321" w:type="dxa"/>
            <w:vMerge/>
            <w:vAlign w:val="center"/>
          </w:tcPr>
          <w:p w:rsidR="00AC797C" w:rsidRPr="00DA13E2" w:rsidRDefault="00AC797C" w:rsidP="00AC797C">
            <w:pPr>
              <w:widowControl/>
              <w:adjustRightInd w:val="0"/>
              <w:snapToGrid w:val="0"/>
              <w:jc w:val="center"/>
              <w:rPr>
                <w:rFonts w:eastAsia="標楷體"/>
                <w:color w:val="000000"/>
                <w:sz w:val="20"/>
              </w:rPr>
            </w:pPr>
          </w:p>
        </w:tc>
      </w:tr>
      <w:tr w:rsidR="00AC797C" w:rsidRPr="00DA13E2" w:rsidTr="00AC797C">
        <w:trPr>
          <w:cantSplit/>
          <w:trHeight w:val="397"/>
          <w:jc w:val="center"/>
        </w:trPr>
        <w:tc>
          <w:tcPr>
            <w:tcW w:w="398" w:type="dxa"/>
            <w:vMerge/>
            <w:vAlign w:val="center"/>
          </w:tcPr>
          <w:p w:rsidR="00AC797C" w:rsidRPr="00DA13E2" w:rsidRDefault="00AC797C" w:rsidP="00AC797C">
            <w:pPr>
              <w:spacing w:line="240" w:lineRule="exact"/>
              <w:jc w:val="center"/>
              <w:rPr>
                <w:rFonts w:eastAsia="標楷體"/>
                <w:color w:val="000000"/>
              </w:rPr>
            </w:pPr>
          </w:p>
        </w:tc>
        <w:tc>
          <w:tcPr>
            <w:tcW w:w="398" w:type="dxa"/>
            <w:vMerge/>
            <w:tcBorders>
              <w:right w:val="single" w:sz="18" w:space="0" w:color="auto"/>
            </w:tcBorders>
            <w:vAlign w:val="center"/>
          </w:tcPr>
          <w:p w:rsidR="00AC797C" w:rsidRPr="00DA13E2" w:rsidRDefault="00AC797C" w:rsidP="00AC797C">
            <w:pPr>
              <w:spacing w:line="240" w:lineRule="exact"/>
              <w:jc w:val="center"/>
              <w:rPr>
                <w:rFonts w:eastAsia="標楷體"/>
                <w:color w:val="000000"/>
              </w:rPr>
            </w:pPr>
          </w:p>
        </w:tc>
        <w:tc>
          <w:tcPr>
            <w:tcW w:w="2034" w:type="dxa"/>
            <w:tcBorders>
              <w:left w:val="single" w:sz="18" w:space="0" w:color="auto"/>
            </w:tcBorders>
            <w:vAlign w:val="center"/>
          </w:tcPr>
          <w:p w:rsidR="00AC797C" w:rsidRPr="00DA13E2" w:rsidRDefault="00AC797C" w:rsidP="00AC797C">
            <w:pPr>
              <w:spacing w:before="10" w:after="10" w:line="240" w:lineRule="exact"/>
              <w:rPr>
                <w:rFonts w:eastAsia="標楷體"/>
                <w:color w:val="000000"/>
                <w:sz w:val="22"/>
              </w:rPr>
            </w:pPr>
            <w:r w:rsidRPr="00DA13E2">
              <w:rPr>
                <w:rFonts w:eastAsia="標楷體"/>
                <w:color w:val="000000"/>
                <w:sz w:val="22"/>
                <w:szCs w:val="22"/>
              </w:rPr>
              <w:t>主修</w:t>
            </w:r>
            <w:r w:rsidRPr="00DA13E2">
              <w:rPr>
                <w:rFonts w:eastAsia="標楷體"/>
                <w:color w:val="000000"/>
                <w:sz w:val="22"/>
                <w:szCs w:val="22"/>
              </w:rPr>
              <w:t>(</w:t>
            </w:r>
            <w:r w:rsidRPr="00DA13E2">
              <w:rPr>
                <w:rFonts w:eastAsia="標楷體"/>
                <w:color w:val="000000"/>
                <w:sz w:val="22"/>
                <w:szCs w:val="22"/>
              </w:rPr>
              <w:t>二</w:t>
            </w:r>
            <w:r w:rsidRPr="00DA13E2">
              <w:rPr>
                <w:rFonts w:eastAsia="標楷體"/>
                <w:color w:val="000000"/>
                <w:sz w:val="22"/>
                <w:szCs w:val="22"/>
              </w:rPr>
              <w:t>)-</w:t>
            </w:r>
            <w:r w:rsidRPr="00DA13E2">
              <w:rPr>
                <w:rFonts w:eastAsia="標楷體"/>
                <w:color w:val="000000"/>
                <w:sz w:val="22"/>
                <w:szCs w:val="22"/>
              </w:rPr>
              <w:t>薩克斯管</w:t>
            </w:r>
            <w:r w:rsidRPr="00DA13E2">
              <w:rPr>
                <w:rFonts w:eastAsia="標楷體"/>
                <w:color w:val="000000"/>
                <w:sz w:val="22"/>
                <w:szCs w:val="22"/>
              </w:rPr>
              <w:t>(8)</w:t>
            </w:r>
          </w:p>
        </w:tc>
        <w:tc>
          <w:tcPr>
            <w:tcW w:w="1846"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hint="eastAsia"/>
                <w:color w:val="000000"/>
                <w:sz w:val="22"/>
              </w:rPr>
              <w:t>HMU12D00A817</w:t>
            </w:r>
          </w:p>
        </w:tc>
        <w:tc>
          <w:tcPr>
            <w:tcW w:w="360"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rPr>
              <w:t>選</w:t>
            </w:r>
          </w:p>
        </w:tc>
        <w:tc>
          <w:tcPr>
            <w:tcW w:w="360"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rPr>
              <w:t>1</w:t>
            </w:r>
          </w:p>
        </w:tc>
        <w:tc>
          <w:tcPr>
            <w:tcW w:w="383"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rPr>
              <w:t>1</w:t>
            </w:r>
          </w:p>
        </w:tc>
        <w:tc>
          <w:tcPr>
            <w:tcW w:w="697" w:type="dxa"/>
            <w:vAlign w:val="center"/>
          </w:tcPr>
          <w:p w:rsidR="00AC797C" w:rsidRPr="00DA13E2" w:rsidRDefault="00AC797C" w:rsidP="00AC797C">
            <w:pPr>
              <w:pStyle w:val="affffff0"/>
              <w:spacing w:before="10" w:after="10" w:line="240" w:lineRule="exact"/>
              <w:ind w:left="680" w:hanging="680"/>
              <w:jc w:val="center"/>
              <w:rPr>
                <w:rFonts w:ascii="Times New Roman" w:eastAsia="標楷體"/>
                <w:color w:val="000000"/>
                <w:sz w:val="22"/>
              </w:rPr>
            </w:pPr>
            <w:r w:rsidRPr="00DA13E2">
              <w:rPr>
                <w:rFonts w:ascii="Times New Roman" w:eastAsia="標楷體"/>
                <w:color w:val="000000"/>
                <w:sz w:val="22"/>
                <w:szCs w:val="22"/>
              </w:rPr>
              <w:t>四下</w:t>
            </w:r>
          </w:p>
        </w:tc>
        <w:tc>
          <w:tcPr>
            <w:tcW w:w="2704" w:type="dxa"/>
            <w:vAlign w:val="center"/>
          </w:tcPr>
          <w:p w:rsidR="00AC797C" w:rsidRPr="00DA13E2" w:rsidRDefault="00AC797C" w:rsidP="00AC797C">
            <w:pPr>
              <w:spacing w:before="10" w:after="10" w:line="240" w:lineRule="exact"/>
              <w:jc w:val="both"/>
              <w:rPr>
                <w:rFonts w:eastAsia="標楷體"/>
                <w:color w:val="000000"/>
                <w:sz w:val="20"/>
              </w:rPr>
            </w:pPr>
            <w:r w:rsidRPr="00DA13E2">
              <w:rPr>
                <w:rFonts w:eastAsia="標楷體"/>
                <w:color w:val="000000"/>
                <w:sz w:val="20"/>
              </w:rPr>
              <w:t>2</w:t>
            </w:r>
            <w:r w:rsidRPr="00DA13E2">
              <w:rPr>
                <w:rFonts w:eastAsia="標楷體"/>
                <w:color w:val="000000"/>
                <w:sz w:val="20"/>
                <w:vertAlign w:val="superscript"/>
              </w:rPr>
              <w:t>nd</w:t>
            </w:r>
            <w:r w:rsidRPr="00DA13E2">
              <w:rPr>
                <w:rFonts w:eastAsia="標楷體" w:hint="eastAsia"/>
                <w:color w:val="000000"/>
                <w:sz w:val="20"/>
              </w:rPr>
              <w:t xml:space="preserve"> </w:t>
            </w:r>
            <w:r w:rsidRPr="00DA13E2">
              <w:rPr>
                <w:rFonts w:eastAsia="標楷體"/>
                <w:color w:val="000000"/>
                <w:sz w:val="20"/>
              </w:rPr>
              <w:t>Major- Saxophone</w:t>
            </w:r>
            <w:r w:rsidRPr="00DA13E2">
              <w:rPr>
                <w:rFonts w:eastAsia="標楷體" w:hint="eastAsia"/>
                <w:color w:val="000000"/>
                <w:sz w:val="20"/>
              </w:rPr>
              <w:t xml:space="preserve"> </w:t>
            </w:r>
            <w:r w:rsidRPr="00DA13E2">
              <w:rPr>
                <w:rFonts w:eastAsia="標楷體"/>
                <w:color w:val="000000"/>
                <w:sz w:val="20"/>
              </w:rPr>
              <w:t>(VIII)</w:t>
            </w:r>
          </w:p>
        </w:tc>
        <w:tc>
          <w:tcPr>
            <w:tcW w:w="1321" w:type="dxa"/>
            <w:vMerge/>
            <w:vAlign w:val="center"/>
          </w:tcPr>
          <w:p w:rsidR="00AC797C" w:rsidRPr="00DA13E2" w:rsidRDefault="00AC797C" w:rsidP="00AC797C">
            <w:pPr>
              <w:widowControl/>
              <w:adjustRightInd w:val="0"/>
              <w:snapToGrid w:val="0"/>
              <w:jc w:val="center"/>
              <w:rPr>
                <w:rFonts w:eastAsia="標楷體"/>
                <w:color w:val="000000"/>
                <w:sz w:val="20"/>
              </w:rPr>
            </w:pPr>
          </w:p>
        </w:tc>
      </w:tr>
      <w:tr w:rsidR="00AC797C" w:rsidRPr="00DA13E2" w:rsidTr="00AC797C">
        <w:trPr>
          <w:cantSplit/>
          <w:trHeight w:val="397"/>
          <w:jc w:val="center"/>
        </w:trPr>
        <w:tc>
          <w:tcPr>
            <w:tcW w:w="398" w:type="dxa"/>
            <w:vMerge/>
            <w:vAlign w:val="center"/>
          </w:tcPr>
          <w:p w:rsidR="00AC797C" w:rsidRPr="00DA13E2" w:rsidRDefault="00AC797C" w:rsidP="00AC797C">
            <w:pPr>
              <w:spacing w:line="240" w:lineRule="exact"/>
              <w:jc w:val="center"/>
              <w:rPr>
                <w:rFonts w:eastAsia="標楷體"/>
                <w:color w:val="000000"/>
              </w:rPr>
            </w:pPr>
          </w:p>
        </w:tc>
        <w:tc>
          <w:tcPr>
            <w:tcW w:w="398" w:type="dxa"/>
            <w:vMerge/>
            <w:tcBorders>
              <w:right w:val="single" w:sz="18" w:space="0" w:color="auto"/>
            </w:tcBorders>
            <w:vAlign w:val="center"/>
          </w:tcPr>
          <w:p w:rsidR="00AC797C" w:rsidRPr="00DA13E2" w:rsidRDefault="00AC797C" w:rsidP="00AC797C">
            <w:pPr>
              <w:spacing w:line="240" w:lineRule="exact"/>
              <w:jc w:val="center"/>
              <w:rPr>
                <w:rFonts w:eastAsia="標楷體"/>
                <w:color w:val="000000"/>
              </w:rPr>
            </w:pPr>
          </w:p>
        </w:tc>
        <w:tc>
          <w:tcPr>
            <w:tcW w:w="2034" w:type="dxa"/>
            <w:tcBorders>
              <w:left w:val="single" w:sz="18" w:space="0" w:color="auto"/>
              <w:bottom w:val="single" w:sz="18" w:space="0" w:color="auto"/>
            </w:tcBorders>
            <w:vAlign w:val="center"/>
          </w:tcPr>
          <w:p w:rsidR="00AC797C" w:rsidRPr="00DA13E2" w:rsidRDefault="00AC797C" w:rsidP="00AC797C">
            <w:pPr>
              <w:spacing w:before="10" w:after="10" w:line="240" w:lineRule="exact"/>
              <w:rPr>
                <w:rFonts w:eastAsia="標楷體"/>
                <w:color w:val="000000"/>
                <w:sz w:val="22"/>
              </w:rPr>
            </w:pPr>
            <w:r w:rsidRPr="00DA13E2">
              <w:rPr>
                <w:rFonts w:eastAsia="標楷體"/>
                <w:color w:val="000000"/>
                <w:sz w:val="22"/>
                <w:szCs w:val="22"/>
              </w:rPr>
              <w:t>主修</w:t>
            </w:r>
            <w:r w:rsidRPr="00DA13E2">
              <w:rPr>
                <w:rFonts w:eastAsia="標楷體"/>
                <w:color w:val="000000"/>
                <w:sz w:val="22"/>
                <w:szCs w:val="22"/>
              </w:rPr>
              <w:t>(</w:t>
            </w:r>
            <w:r w:rsidRPr="00DA13E2">
              <w:rPr>
                <w:rFonts w:eastAsia="標楷體"/>
                <w:color w:val="000000"/>
                <w:sz w:val="22"/>
                <w:szCs w:val="22"/>
              </w:rPr>
              <w:t>二</w:t>
            </w:r>
            <w:r w:rsidRPr="00DA13E2">
              <w:rPr>
                <w:rFonts w:eastAsia="標楷體"/>
                <w:color w:val="000000"/>
                <w:sz w:val="22"/>
                <w:szCs w:val="22"/>
              </w:rPr>
              <w:t>)-</w:t>
            </w:r>
            <w:r w:rsidRPr="00DA13E2">
              <w:rPr>
                <w:rFonts w:eastAsia="標楷體"/>
                <w:color w:val="000000"/>
                <w:sz w:val="22"/>
                <w:szCs w:val="22"/>
              </w:rPr>
              <w:t>古典吉他</w:t>
            </w:r>
            <w:r w:rsidRPr="00DA13E2">
              <w:rPr>
                <w:rFonts w:eastAsia="標楷體"/>
                <w:color w:val="000000"/>
                <w:sz w:val="22"/>
                <w:szCs w:val="22"/>
              </w:rPr>
              <w:t>(8)</w:t>
            </w:r>
          </w:p>
        </w:tc>
        <w:tc>
          <w:tcPr>
            <w:tcW w:w="1846"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hint="eastAsia"/>
                <w:color w:val="000000"/>
                <w:sz w:val="22"/>
              </w:rPr>
              <w:t>HMU12D00A818</w:t>
            </w:r>
          </w:p>
        </w:tc>
        <w:tc>
          <w:tcPr>
            <w:tcW w:w="360"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rPr>
              <w:t>選</w:t>
            </w:r>
          </w:p>
        </w:tc>
        <w:tc>
          <w:tcPr>
            <w:tcW w:w="360"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rPr>
              <w:t>1</w:t>
            </w:r>
          </w:p>
        </w:tc>
        <w:tc>
          <w:tcPr>
            <w:tcW w:w="383"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rPr>
              <w:t>1</w:t>
            </w:r>
          </w:p>
        </w:tc>
        <w:tc>
          <w:tcPr>
            <w:tcW w:w="697" w:type="dxa"/>
            <w:vAlign w:val="center"/>
          </w:tcPr>
          <w:p w:rsidR="00AC797C" w:rsidRPr="00DA13E2" w:rsidRDefault="00AC797C" w:rsidP="00AC797C">
            <w:pPr>
              <w:pStyle w:val="affffff0"/>
              <w:spacing w:before="10" w:after="10" w:line="240" w:lineRule="exact"/>
              <w:ind w:left="680" w:hanging="680"/>
              <w:jc w:val="center"/>
              <w:rPr>
                <w:rFonts w:ascii="Times New Roman" w:eastAsia="標楷體"/>
                <w:color w:val="000000"/>
                <w:sz w:val="22"/>
              </w:rPr>
            </w:pPr>
            <w:r w:rsidRPr="00DA13E2">
              <w:rPr>
                <w:rFonts w:ascii="Times New Roman" w:eastAsia="標楷體"/>
                <w:color w:val="000000"/>
                <w:sz w:val="22"/>
                <w:szCs w:val="22"/>
              </w:rPr>
              <w:t>四下</w:t>
            </w:r>
          </w:p>
        </w:tc>
        <w:tc>
          <w:tcPr>
            <w:tcW w:w="2704" w:type="dxa"/>
            <w:vAlign w:val="center"/>
          </w:tcPr>
          <w:p w:rsidR="00AC797C" w:rsidRPr="00DA13E2" w:rsidRDefault="00AC797C" w:rsidP="00AC797C">
            <w:pPr>
              <w:spacing w:before="10" w:after="10" w:line="240" w:lineRule="exact"/>
              <w:jc w:val="both"/>
              <w:rPr>
                <w:rFonts w:eastAsia="標楷體"/>
                <w:color w:val="000000"/>
                <w:sz w:val="20"/>
              </w:rPr>
            </w:pPr>
            <w:r w:rsidRPr="00DA13E2">
              <w:rPr>
                <w:rFonts w:eastAsia="標楷體"/>
                <w:color w:val="000000"/>
                <w:sz w:val="20"/>
              </w:rPr>
              <w:t>2</w:t>
            </w:r>
            <w:r w:rsidRPr="00DA13E2">
              <w:rPr>
                <w:rFonts w:eastAsia="標楷體"/>
                <w:color w:val="000000"/>
                <w:sz w:val="20"/>
                <w:vertAlign w:val="superscript"/>
              </w:rPr>
              <w:t>nd</w:t>
            </w:r>
            <w:r w:rsidRPr="00DA13E2">
              <w:rPr>
                <w:rFonts w:eastAsia="標楷體" w:hint="eastAsia"/>
                <w:color w:val="000000"/>
                <w:sz w:val="20"/>
              </w:rPr>
              <w:t xml:space="preserve"> </w:t>
            </w:r>
            <w:r w:rsidRPr="00DA13E2">
              <w:rPr>
                <w:rFonts w:eastAsia="標楷體"/>
                <w:color w:val="000000"/>
                <w:sz w:val="20"/>
              </w:rPr>
              <w:t>Major-Classical Guitar (VIII)</w:t>
            </w:r>
          </w:p>
        </w:tc>
        <w:tc>
          <w:tcPr>
            <w:tcW w:w="1321" w:type="dxa"/>
            <w:vMerge/>
            <w:vAlign w:val="center"/>
          </w:tcPr>
          <w:p w:rsidR="00AC797C" w:rsidRPr="00DA13E2" w:rsidRDefault="00AC797C" w:rsidP="00AC797C">
            <w:pPr>
              <w:widowControl/>
              <w:adjustRightInd w:val="0"/>
              <w:snapToGrid w:val="0"/>
              <w:jc w:val="center"/>
              <w:rPr>
                <w:rFonts w:eastAsia="標楷體"/>
                <w:color w:val="000000"/>
                <w:sz w:val="20"/>
              </w:rPr>
            </w:pPr>
          </w:p>
        </w:tc>
      </w:tr>
    </w:tbl>
    <w:p w:rsidR="00AC797C" w:rsidRDefault="00AC797C" w:rsidP="00AC797C">
      <w:pPr>
        <w:snapToGrid w:val="0"/>
        <w:ind w:leftChars="-75" w:hangingChars="50" w:hanging="180"/>
        <w:jc w:val="center"/>
        <w:rPr>
          <w:rFonts w:eastAsia="標楷體"/>
          <w:b/>
          <w:color w:val="000000"/>
          <w:sz w:val="36"/>
          <w:szCs w:val="36"/>
        </w:rPr>
      </w:pPr>
    </w:p>
    <w:p w:rsidR="00AC797C" w:rsidRPr="000153D9" w:rsidRDefault="00AC797C" w:rsidP="00AC797C">
      <w:pPr>
        <w:snapToGrid w:val="0"/>
        <w:ind w:leftChars="-75" w:hangingChars="50" w:hanging="180"/>
        <w:jc w:val="center"/>
        <w:rPr>
          <w:rFonts w:eastAsia="標楷體"/>
          <w:b/>
          <w:color w:val="000000"/>
          <w:sz w:val="36"/>
          <w:szCs w:val="36"/>
        </w:rPr>
      </w:pPr>
      <w:r w:rsidRPr="000153D9">
        <w:rPr>
          <w:rFonts w:eastAsia="標楷體"/>
          <w:b/>
          <w:color w:val="000000"/>
          <w:sz w:val="36"/>
          <w:szCs w:val="36"/>
        </w:rPr>
        <w:t>國立臺東大學</w:t>
      </w:r>
      <w:r w:rsidRPr="000153D9">
        <w:rPr>
          <w:rFonts w:eastAsia="標楷體"/>
          <w:b/>
          <w:color w:val="000000"/>
          <w:sz w:val="36"/>
          <w:szCs w:val="36"/>
        </w:rPr>
        <w:t xml:space="preserve"> 10</w:t>
      </w:r>
      <w:r w:rsidRPr="000153D9">
        <w:rPr>
          <w:rFonts w:eastAsia="標楷體" w:hint="eastAsia"/>
          <w:b/>
          <w:color w:val="000000"/>
          <w:sz w:val="36"/>
          <w:szCs w:val="36"/>
        </w:rPr>
        <w:t>5</w:t>
      </w:r>
      <w:r w:rsidRPr="000153D9">
        <w:rPr>
          <w:rFonts w:eastAsia="標楷體"/>
          <w:b/>
          <w:color w:val="000000"/>
          <w:sz w:val="36"/>
          <w:szCs w:val="36"/>
        </w:rPr>
        <w:t>學年度</w:t>
      </w:r>
      <w:r w:rsidRPr="000153D9">
        <w:rPr>
          <w:rFonts w:eastAsia="標楷體"/>
          <w:b/>
          <w:color w:val="000000"/>
          <w:sz w:val="36"/>
          <w:szCs w:val="36"/>
        </w:rPr>
        <w:t xml:space="preserve"> </w:t>
      </w:r>
      <w:r w:rsidRPr="000153D9">
        <w:rPr>
          <w:rFonts w:eastAsia="標楷體"/>
          <w:b/>
          <w:color w:val="000000"/>
          <w:sz w:val="36"/>
          <w:szCs w:val="36"/>
        </w:rPr>
        <w:t>課程綱要</w:t>
      </w:r>
      <w:r w:rsidRPr="000153D9">
        <w:rPr>
          <w:rFonts w:eastAsia="標楷體" w:hint="eastAsia"/>
          <w:b/>
          <w:color w:val="000000"/>
          <w:sz w:val="36"/>
          <w:szCs w:val="36"/>
        </w:rPr>
        <w:t xml:space="preserve"> </w:t>
      </w:r>
      <w:r w:rsidRPr="000153D9">
        <w:rPr>
          <w:rFonts w:eastAsia="標楷體" w:hint="eastAsia"/>
          <w:b/>
          <w:color w:val="000000"/>
          <w:sz w:val="36"/>
          <w:szCs w:val="36"/>
        </w:rPr>
        <w:t>草案</w:t>
      </w:r>
    </w:p>
    <w:p w:rsidR="00AC797C" w:rsidRPr="00DA13E2" w:rsidRDefault="00AC797C" w:rsidP="00AC797C">
      <w:pPr>
        <w:jc w:val="center"/>
        <w:rPr>
          <w:rFonts w:eastAsia="標楷體"/>
          <w:b/>
          <w:color w:val="000000"/>
          <w:sz w:val="28"/>
          <w:szCs w:val="28"/>
        </w:rPr>
      </w:pPr>
      <w:r w:rsidRPr="00DA13E2">
        <w:rPr>
          <w:rFonts w:ascii="標楷體" w:eastAsia="標楷體" w:hAnsi="標楷體" w:hint="eastAsia"/>
          <w:b/>
          <w:color w:val="000000"/>
          <w:sz w:val="36"/>
          <w:szCs w:val="36"/>
        </w:rPr>
        <w:t xml:space="preserve"> 人文</w:t>
      </w:r>
      <w:r w:rsidRPr="00DA13E2">
        <w:rPr>
          <w:rFonts w:eastAsia="標楷體"/>
          <w:b/>
          <w:color w:val="000000"/>
          <w:sz w:val="36"/>
          <w:szCs w:val="36"/>
        </w:rPr>
        <w:t>學院</w:t>
      </w:r>
      <w:r w:rsidRPr="00DA13E2">
        <w:rPr>
          <w:rFonts w:eastAsia="標楷體"/>
          <w:b/>
          <w:color w:val="000000"/>
          <w:sz w:val="36"/>
          <w:szCs w:val="36"/>
        </w:rPr>
        <w:t xml:space="preserve">  </w:t>
      </w:r>
      <w:r w:rsidRPr="00DA13E2">
        <w:rPr>
          <w:rFonts w:ascii="標楷體" w:eastAsia="標楷體" w:hAnsi="標楷體" w:hint="eastAsia"/>
          <w:b/>
          <w:color w:val="000000"/>
          <w:sz w:val="36"/>
          <w:szCs w:val="36"/>
        </w:rPr>
        <w:t>音樂學系</w:t>
      </w:r>
      <w:r w:rsidRPr="00DA13E2">
        <w:rPr>
          <w:rFonts w:eastAsia="標楷體"/>
          <w:b/>
          <w:color w:val="000000"/>
          <w:sz w:val="36"/>
          <w:szCs w:val="36"/>
        </w:rPr>
        <w:t xml:space="preserve">  </w:t>
      </w:r>
      <w:r w:rsidRPr="00DA13E2">
        <w:rPr>
          <w:rFonts w:eastAsia="標楷體" w:hint="eastAsia"/>
          <w:b/>
          <w:color w:val="000000"/>
          <w:sz w:val="36"/>
          <w:szCs w:val="36"/>
        </w:rPr>
        <w:t>副修模組</w:t>
      </w:r>
    </w:p>
    <w:p w:rsidR="00AC797C" w:rsidRPr="000153D9" w:rsidRDefault="00AC797C" w:rsidP="00AC797C">
      <w:pPr>
        <w:snapToGrid w:val="0"/>
        <w:spacing w:line="240" w:lineRule="exact"/>
        <w:ind w:rightChars="35" w:right="84"/>
        <w:jc w:val="right"/>
        <w:rPr>
          <w:rFonts w:eastAsia="標楷體"/>
          <w:color w:val="000000"/>
          <w:sz w:val="20"/>
          <w:szCs w:val="20"/>
        </w:rPr>
      </w:pPr>
      <w:r w:rsidRPr="000153D9">
        <w:rPr>
          <w:rFonts w:eastAsia="標楷體"/>
          <w:color w:val="000000"/>
          <w:sz w:val="20"/>
          <w:szCs w:val="20"/>
        </w:rPr>
        <w:t>10</w:t>
      </w:r>
      <w:r w:rsidRPr="000153D9">
        <w:rPr>
          <w:rFonts w:eastAsia="標楷體" w:hint="eastAsia"/>
          <w:color w:val="000000"/>
          <w:sz w:val="20"/>
          <w:szCs w:val="20"/>
        </w:rPr>
        <w:t>4</w:t>
      </w:r>
      <w:r w:rsidRPr="000153D9">
        <w:rPr>
          <w:rFonts w:eastAsia="標楷體"/>
          <w:color w:val="000000"/>
          <w:sz w:val="20"/>
          <w:szCs w:val="20"/>
        </w:rPr>
        <w:t>學年度第</w:t>
      </w:r>
      <w:r w:rsidRPr="000153D9">
        <w:rPr>
          <w:rFonts w:eastAsia="標楷體" w:hint="eastAsia"/>
          <w:color w:val="000000"/>
          <w:sz w:val="20"/>
          <w:szCs w:val="20"/>
        </w:rPr>
        <w:t>2</w:t>
      </w:r>
      <w:r w:rsidRPr="000153D9">
        <w:rPr>
          <w:rFonts w:eastAsia="標楷體"/>
          <w:color w:val="000000"/>
          <w:sz w:val="20"/>
          <w:szCs w:val="20"/>
        </w:rPr>
        <w:t>學期第</w:t>
      </w:r>
      <w:r w:rsidRPr="000153D9">
        <w:rPr>
          <w:rFonts w:eastAsia="標楷體" w:hint="eastAsia"/>
          <w:color w:val="000000"/>
          <w:sz w:val="20"/>
          <w:szCs w:val="20"/>
        </w:rPr>
        <w:t>1</w:t>
      </w:r>
      <w:r w:rsidRPr="000153D9">
        <w:rPr>
          <w:rFonts w:eastAsia="標楷體"/>
          <w:color w:val="000000"/>
          <w:sz w:val="20"/>
          <w:szCs w:val="20"/>
        </w:rPr>
        <w:t>次</w:t>
      </w:r>
      <w:r w:rsidRPr="000153D9">
        <w:rPr>
          <w:rFonts w:eastAsia="標楷體" w:hint="eastAsia"/>
          <w:color w:val="000000"/>
          <w:sz w:val="20"/>
          <w:szCs w:val="20"/>
        </w:rPr>
        <w:t>系</w:t>
      </w:r>
      <w:r w:rsidRPr="000153D9">
        <w:rPr>
          <w:rFonts w:eastAsia="標楷體"/>
          <w:color w:val="000000"/>
          <w:sz w:val="20"/>
          <w:szCs w:val="20"/>
        </w:rPr>
        <w:t>課程會議</w:t>
      </w:r>
      <w:r w:rsidRPr="000153D9">
        <w:rPr>
          <w:rFonts w:eastAsia="標楷體" w:hint="eastAsia"/>
          <w:bCs/>
          <w:color w:val="000000"/>
          <w:sz w:val="20"/>
          <w:szCs w:val="20"/>
        </w:rPr>
        <w:t>通過</w:t>
      </w:r>
      <w:r w:rsidRPr="000153D9">
        <w:rPr>
          <w:rFonts w:eastAsia="標楷體"/>
          <w:color w:val="000000"/>
          <w:sz w:val="20"/>
          <w:szCs w:val="20"/>
        </w:rPr>
        <w:t>(10</w:t>
      </w:r>
      <w:r w:rsidRPr="000153D9">
        <w:rPr>
          <w:rFonts w:eastAsia="標楷體" w:hint="eastAsia"/>
          <w:color w:val="000000"/>
          <w:sz w:val="20"/>
          <w:szCs w:val="20"/>
        </w:rPr>
        <w:t>5</w:t>
      </w:r>
      <w:r w:rsidRPr="000153D9">
        <w:rPr>
          <w:rFonts w:eastAsia="標楷體"/>
          <w:color w:val="000000"/>
          <w:sz w:val="20"/>
          <w:szCs w:val="20"/>
        </w:rPr>
        <w:t>.</w:t>
      </w:r>
      <w:r w:rsidRPr="000153D9">
        <w:rPr>
          <w:rFonts w:eastAsia="標楷體" w:hint="eastAsia"/>
          <w:color w:val="000000"/>
          <w:sz w:val="20"/>
          <w:szCs w:val="20"/>
        </w:rPr>
        <w:t>03</w:t>
      </w:r>
      <w:r w:rsidRPr="000153D9">
        <w:rPr>
          <w:rFonts w:eastAsia="標楷體"/>
          <w:color w:val="000000"/>
          <w:sz w:val="20"/>
          <w:szCs w:val="20"/>
        </w:rPr>
        <w:t>.</w:t>
      </w:r>
      <w:r w:rsidRPr="000153D9">
        <w:rPr>
          <w:rFonts w:eastAsia="標楷體" w:hint="eastAsia"/>
          <w:color w:val="000000"/>
          <w:sz w:val="20"/>
          <w:szCs w:val="20"/>
        </w:rPr>
        <w:t>03</w:t>
      </w:r>
      <w:r w:rsidRPr="000153D9">
        <w:rPr>
          <w:rFonts w:eastAsia="標楷體"/>
          <w:color w:val="000000"/>
          <w:sz w:val="20"/>
          <w:szCs w:val="20"/>
        </w:rPr>
        <w:t>)</w:t>
      </w:r>
    </w:p>
    <w:p w:rsidR="00AC797C" w:rsidRPr="000153D9" w:rsidRDefault="00AC797C" w:rsidP="00AC797C">
      <w:pPr>
        <w:snapToGrid w:val="0"/>
        <w:spacing w:line="240" w:lineRule="exact"/>
        <w:ind w:rightChars="35" w:right="84"/>
        <w:jc w:val="right"/>
        <w:rPr>
          <w:rFonts w:eastAsia="標楷體"/>
          <w:color w:val="FF0000"/>
          <w:sz w:val="20"/>
          <w:szCs w:val="20"/>
        </w:rPr>
      </w:pPr>
      <w:r w:rsidRPr="000153D9">
        <w:rPr>
          <w:rFonts w:eastAsia="標楷體"/>
          <w:color w:val="FF0000"/>
          <w:sz w:val="20"/>
          <w:szCs w:val="20"/>
        </w:rPr>
        <w:t>10</w:t>
      </w:r>
      <w:r w:rsidRPr="000153D9">
        <w:rPr>
          <w:rFonts w:eastAsia="標楷體" w:hint="eastAsia"/>
          <w:color w:val="FF0000"/>
          <w:sz w:val="20"/>
          <w:szCs w:val="20"/>
        </w:rPr>
        <w:t>4</w:t>
      </w:r>
      <w:r w:rsidRPr="000153D9">
        <w:rPr>
          <w:rFonts w:eastAsia="標楷體"/>
          <w:color w:val="FF0000"/>
          <w:sz w:val="20"/>
          <w:szCs w:val="20"/>
        </w:rPr>
        <w:t>學年度第</w:t>
      </w:r>
      <w:r w:rsidRPr="000153D9">
        <w:rPr>
          <w:rFonts w:eastAsia="標楷體" w:hint="eastAsia"/>
          <w:color w:val="FF0000"/>
          <w:sz w:val="20"/>
          <w:szCs w:val="20"/>
        </w:rPr>
        <w:t>2</w:t>
      </w:r>
      <w:r w:rsidRPr="000153D9">
        <w:rPr>
          <w:rFonts w:eastAsia="標楷體"/>
          <w:color w:val="FF0000"/>
          <w:sz w:val="20"/>
          <w:szCs w:val="20"/>
        </w:rPr>
        <w:t>學期第</w:t>
      </w:r>
      <w:r w:rsidRPr="000153D9">
        <w:rPr>
          <w:rFonts w:eastAsia="標楷體" w:hint="eastAsia"/>
          <w:color w:val="FF0000"/>
          <w:sz w:val="20"/>
          <w:szCs w:val="20"/>
        </w:rPr>
        <w:t>1</w:t>
      </w:r>
      <w:r w:rsidRPr="000153D9">
        <w:rPr>
          <w:rFonts w:eastAsia="標楷體"/>
          <w:color w:val="FF0000"/>
          <w:sz w:val="20"/>
          <w:szCs w:val="20"/>
        </w:rPr>
        <w:t>次</w:t>
      </w:r>
      <w:r w:rsidRPr="000153D9">
        <w:rPr>
          <w:rFonts w:eastAsia="標楷體" w:hint="eastAsia"/>
          <w:color w:val="FF0000"/>
          <w:sz w:val="20"/>
          <w:szCs w:val="20"/>
        </w:rPr>
        <w:t>院</w:t>
      </w:r>
      <w:r w:rsidRPr="000153D9">
        <w:rPr>
          <w:rFonts w:eastAsia="標楷體"/>
          <w:color w:val="FF0000"/>
          <w:sz w:val="20"/>
          <w:szCs w:val="20"/>
        </w:rPr>
        <w:t>課程會議</w:t>
      </w:r>
      <w:r w:rsidRPr="000153D9">
        <w:rPr>
          <w:rFonts w:eastAsia="標楷體" w:hint="eastAsia"/>
          <w:bCs/>
          <w:color w:val="FF0000"/>
          <w:sz w:val="20"/>
          <w:szCs w:val="20"/>
        </w:rPr>
        <w:t>通過</w:t>
      </w:r>
      <w:r w:rsidRPr="000153D9">
        <w:rPr>
          <w:rFonts w:eastAsia="標楷體"/>
          <w:color w:val="FF0000"/>
          <w:sz w:val="20"/>
          <w:szCs w:val="20"/>
        </w:rPr>
        <w:t>(10</w:t>
      </w:r>
      <w:r w:rsidRPr="000153D9">
        <w:rPr>
          <w:rFonts w:eastAsia="標楷體" w:hint="eastAsia"/>
          <w:color w:val="FF0000"/>
          <w:sz w:val="20"/>
          <w:szCs w:val="20"/>
        </w:rPr>
        <w:t>5</w:t>
      </w:r>
      <w:r w:rsidRPr="000153D9">
        <w:rPr>
          <w:rFonts w:eastAsia="標楷體"/>
          <w:color w:val="FF0000"/>
          <w:sz w:val="20"/>
          <w:szCs w:val="20"/>
        </w:rPr>
        <w:t>.</w:t>
      </w:r>
      <w:r w:rsidRPr="000153D9">
        <w:rPr>
          <w:rFonts w:eastAsia="標楷體" w:hint="eastAsia"/>
          <w:color w:val="FF0000"/>
          <w:sz w:val="20"/>
          <w:szCs w:val="20"/>
        </w:rPr>
        <w:t>03</w:t>
      </w:r>
      <w:r w:rsidRPr="000153D9">
        <w:rPr>
          <w:rFonts w:eastAsia="標楷體"/>
          <w:color w:val="FF0000"/>
          <w:sz w:val="20"/>
          <w:szCs w:val="20"/>
        </w:rPr>
        <w:t>.</w:t>
      </w:r>
      <w:r w:rsidRPr="000153D9">
        <w:rPr>
          <w:rFonts w:eastAsia="標楷體" w:hint="eastAsia"/>
          <w:color w:val="FF0000"/>
          <w:sz w:val="20"/>
          <w:szCs w:val="20"/>
        </w:rPr>
        <w:t>30</w:t>
      </w:r>
      <w:r w:rsidRPr="000153D9">
        <w:rPr>
          <w:rFonts w:eastAsia="標楷體"/>
          <w:color w:val="FF0000"/>
          <w:sz w:val="20"/>
          <w:szCs w:val="20"/>
        </w:rPr>
        <w:t>)</w:t>
      </w:r>
    </w:p>
    <w:p w:rsidR="00AC797C" w:rsidRPr="00DA13E2" w:rsidRDefault="00AC797C" w:rsidP="00AC797C">
      <w:pPr>
        <w:ind w:right="200"/>
        <w:jc w:val="right"/>
        <w:rPr>
          <w:rFonts w:eastAsia="標楷體"/>
          <w:bCs/>
          <w:color w:val="000000"/>
          <w:sz w:val="20"/>
          <w:szCs w:val="20"/>
        </w:rPr>
      </w:pPr>
    </w:p>
    <w:p w:rsidR="00AC797C" w:rsidRPr="00DA13E2" w:rsidRDefault="00AC797C" w:rsidP="00AC797C">
      <w:pPr>
        <w:snapToGrid w:val="0"/>
        <w:ind w:leftChars="-88" w:left="-211" w:firstLineChars="100" w:firstLine="280"/>
        <w:rPr>
          <w:rFonts w:eastAsia="標楷體"/>
          <w:b/>
          <w:bCs/>
          <w:color w:val="000000"/>
          <w:sz w:val="28"/>
          <w:szCs w:val="28"/>
        </w:rPr>
      </w:pPr>
      <w:r>
        <w:rPr>
          <w:rFonts w:eastAsia="標楷體"/>
          <w:b/>
          <w:bCs/>
          <w:color w:val="000000"/>
          <w:sz w:val="28"/>
          <w:szCs w:val="28"/>
        </w:rPr>
        <w:t>(</w:t>
      </w:r>
      <w:r w:rsidRPr="00DA13E2">
        <w:rPr>
          <w:rFonts w:eastAsia="標楷體"/>
          <w:b/>
          <w:bCs/>
          <w:color w:val="000000"/>
          <w:sz w:val="28"/>
          <w:szCs w:val="28"/>
        </w:rPr>
        <w:t>一</w:t>
      </w:r>
      <w:r>
        <w:rPr>
          <w:rFonts w:eastAsia="標楷體"/>
          <w:b/>
          <w:bCs/>
          <w:color w:val="000000"/>
          <w:sz w:val="28"/>
          <w:szCs w:val="28"/>
        </w:rPr>
        <w:t>)</w:t>
      </w:r>
      <w:r w:rsidRPr="00DA13E2">
        <w:rPr>
          <w:rFonts w:eastAsia="標楷體"/>
          <w:b/>
          <w:bCs/>
          <w:color w:val="000000"/>
          <w:sz w:val="28"/>
          <w:szCs w:val="28"/>
        </w:rPr>
        <w:t>目標</w:t>
      </w:r>
    </w:p>
    <w:p w:rsidR="00AC797C" w:rsidRPr="00DA13E2" w:rsidRDefault="00AC797C" w:rsidP="00842123">
      <w:pPr>
        <w:pStyle w:val="ae"/>
        <w:numPr>
          <w:ilvl w:val="0"/>
          <w:numId w:val="73"/>
        </w:numPr>
        <w:snapToGrid w:val="0"/>
        <w:ind w:leftChars="0" w:left="426" w:hanging="284"/>
        <w:rPr>
          <w:rFonts w:ascii="標楷體" w:eastAsia="標楷體" w:hAnsi="標楷體"/>
          <w:color w:val="000000"/>
        </w:rPr>
      </w:pPr>
      <w:r w:rsidRPr="00DA13E2">
        <w:rPr>
          <w:rFonts w:ascii="標楷體" w:eastAsia="標楷體" w:hAnsi="標楷體"/>
          <w:color w:val="000000"/>
        </w:rPr>
        <w:t>培養學生基本音樂能力與概念。</w:t>
      </w:r>
    </w:p>
    <w:p w:rsidR="00AC797C" w:rsidRPr="00DA13E2" w:rsidRDefault="00AC797C" w:rsidP="00842123">
      <w:pPr>
        <w:pStyle w:val="ae"/>
        <w:numPr>
          <w:ilvl w:val="0"/>
          <w:numId w:val="73"/>
        </w:numPr>
        <w:snapToGrid w:val="0"/>
        <w:ind w:leftChars="0" w:left="426" w:hanging="284"/>
        <w:rPr>
          <w:rFonts w:ascii="標楷體" w:eastAsia="標楷體" w:hAnsi="標楷體"/>
          <w:color w:val="000000"/>
        </w:rPr>
      </w:pPr>
      <w:r w:rsidRPr="00DA13E2">
        <w:rPr>
          <w:rFonts w:ascii="標楷體" w:eastAsia="標楷體" w:hAnsi="標楷體"/>
          <w:color w:val="000000"/>
        </w:rPr>
        <w:t>使學生了解古典音樂歷史發展及重要作品。</w:t>
      </w:r>
    </w:p>
    <w:p w:rsidR="00AC797C" w:rsidRPr="00DA13E2" w:rsidRDefault="00AC797C" w:rsidP="00842123">
      <w:pPr>
        <w:pStyle w:val="ae"/>
        <w:numPr>
          <w:ilvl w:val="0"/>
          <w:numId w:val="73"/>
        </w:numPr>
        <w:snapToGrid w:val="0"/>
        <w:ind w:leftChars="0" w:left="426" w:hanging="284"/>
        <w:rPr>
          <w:rFonts w:ascii="標楷體" w:eastAsia="標楷體" w:hAnsi="標楷體"/>
          <w:color w:val="000000"/>
        </w:rPr>
      </w:pPr>
      <w:r w:rsidRPr="00DA13E2">
        <w:rPr>
          <w:rFonts w:ascii="標楷體" w:eastAsia="標楷體" w:hAnsi="標楷體"/>
          <w:color w:val="000000"/>
        </w:rPr>
        <w:t>訓練學生具備基本和聲寫作及分析能力。</w:t>
      </w:r>
    </w:p>
    <w:p w:rsidR="00AC797C" w:rsidRPr="00DA13E2" w:rsidRDefault="00AC797C" w:rsidP="00842123">
      <w:pPr>
        <w:pStyle w:val="ae"/>
        <w:numPr>
          <w:ilvl w:val="0"/>
          <w:numId w:val="73"/>
        </w:numPr>
        <w:snapToGrid w:val="0"/>
        <w:ind w:leftChars="0" w:left="426" w:hanging="284"/>
        <w:rPr>
          <w:rFonts w:ascii="標楷體" w:eastAsia="標楷體" w:hAnsi="標楷體"/>
          <w:color w:val="000000"/>
        </w:rPr>
      </w:pPr>
      <w:r w:rsidRPr="00DA13E2">
        <w:rPr>
          <w:rFonts w:ascii="標楷體" w:eastAsia="標楷體" w:hAnsi="標楷體"/>
          <w:color w:val="000000"/>
        </w:rPr>
        <w:t>培養具備音樂鑑賞能力及音樂教學</w:t>
      </w:r>
      <w:r w:rsidRPr="00DA13E2">
        <w:rPr>
          <w:rFonts w:ascii="標楷體" w:eastAsia="標楷體" w:hAnsi="標楷體" w:hint="eastAsia"/>
          <w:color w:val="000000"/>
        </w:rPr>
        <w:t>基本</w:t>
      </w:r>
      <w:r w:rsidRPr="00DA13E2">
        <w:rPr>
          <w:rFonts w:ascii="標楷體" w:eastAsia="標楷體" w:hAnsi="標楷體"/>
          <w:color w:val="000000"/>
        </w:rPr>
        <w:t>能力。</w:t>
      </w:r>
    </w:p>
    <w:p w:rsidR="00AC797C" w:rsidRPr="00DA13E2" w:rsidRDefault="00AC797C" w:rsidP="00AC797C">
      <w:pPr>
        <w:snapToGrid w:val="0"/>
        <w:ind w:leftChars="59" w:left="142" w:firstLineChars="200" w:firstLine="480"/>
        <w:jc w:val="both"/>
        <w:rPr>
          <w:rFonts w:eastAsia="標楷體"/>
          <w:b/>
          <w:bCs/>
          <w:color w:val="000000"/>
          <w:sz w:val="28"/>
          <w:szCs w:val="28"/>
        </w:rPr>
      </w:pPr>
      <w:r w:rsidRPr="00DA13E2">
        <w:rPr>
          <w:rFonts w:ascii="標楷體" w:eastAsia="標楷體" w:hAnsi="標楷體"/>
          <w:color w:val="000000"/>
        </w:rPr>
        <w:t>基礎模組為本系課程之基石，除訓練學生具備音樂基本能力，並學習古典音樂之歷史起源及發展過程，使具備基礎專業知識及能力；並搭配模組選修課程，包含音樂教學法、義大利文、電腦輔助樂譜製作等，各選修課程皆強化學生音樂基礎訓練之能力、增進基礎課程的應用。</w:t>
      </w:r>
    </w:p>
    <w:p w:rsidR="00AC797C" w:rsidRPr="00DA13E2" w:rsidRDefault="00AC797C" w:rsidP="00AC797C">
      <w:pPr>
        <w:snapToGrid w:val="0"/>
        <w:ind w:leftChars="-97" w:left="-233" w:firstLineChars="100" w:firstLine="280"/>
        <w:jc w:val="both"/>
        <w:rPr>
          <w:rFonts w:eastAsia="標楷體"/>
          <w:b/>
          <w:bCs/>
          <w:color w:val="000000"/>
          <w:sz w:val="28"/>
          <w:szCs w:val="28"/>
        </w:rPr>
      </w:pPr>
      <w:r>
        <w:rPr>
          <w:rFonts w:eastAsia="標楷體"/>
          <w:b/>
          <w:bCs/>
          <w:color w:val="000000"/>
          <w:sz w:val="28"/>
          <w:szCs w:val="28"/>
        </w:rPr>
        <w:t>(</w:t>
      </w:r>
      <w:r w:rsidRPr="00DA13E2">
        <w:rPr>
          <w:rFonts w:eastAsia="標楷體"/>
          <w:b/>
          <w:bCs/>
          <w:color w:val="000000"/>
          <w:sz w:val="28"/>
          <w:szCs w:val="28"/>
        </w:rPr>
        <w:t>二</w:t>
      </w:r>
      <w:r>
        <w:rPr>
          <w:rFonts w:eastAsia="標楷體"/>
          <w:b/>
          <w:bCs/>
          <w:color w:val="000000"/>
          <w:sz w:val="28"/>
          <w:szCs w:val="28"/>
        </w:rPr>
        <w:t>)</w:t>
      </w:r>
      <w:r w:rsidRPr="00DA13E2">
        <w:rPr>
          <w:rFonts w:eastAsia="標楷體" w:hint="eastAsia"/>
          <w:b/>
          <w:bCs/>
          <w:color w:val="000000"/>
          <w:sz w:val="28"/>
          <w:szCs w:val="28"/>
        </w:rPr>
        <w:t>選課須知</w:t>
      </w:r>
    </w:p>
    <w:p w:rsidR="00AC797C" w:rsidRPr="00DA13E2" w:rsidRDefault="00AC797C" w:rsidP="00842123">
      <w:pPr>
        <w:pStyle w:val="ae"/>
        <w:numPr>
          <w:ilvl w:val="0"/>
          <w:numId w:val="74"/>
        </w:numPr>
        <w:snapToGrid w:val="0"/>
        <w:ind w:leftChars="0" w:left="426" w:hanging="284"/>
        <w:rPr>
          <w:rFonts w:ascii="標楷體" w:eastAsia="標楷體" w:hAnsi="標楷體"/>
          <w:color w:val="000000"/>
        </w:rPr>
      </w:pPr>
      <w:r w:rsidRPr="00DA13E2">
        <w:rPr>
          <w:rFonts w:eastAsia="標楷體" w:hint="eastAsia"/>
          <w:bCs/>
          <w:color w:val="000000"/>
        </w:rPr>
        <w:t>由外系生修讀。</w:t>
      </w:r>
    </w:p>
    <w:p w:rsidR="00AC797C" w:rsidRPr="00DA13E2" w:rsidRDefault="00AC797C" w:rsidP="00842123">
      <w:pPr>
        <w:pStyle w:val="ae"/>
        <w:numPr>
          <w:ilvl w:val="0"/>
          <w:numId w:val="74"/>
        </w:numPr>
        <w:snapToGrid w:val="0"/>
        <w:ind w:leftChars="0" w:left="426" w:hanging="284"/>
        <w:rPr>
          <w:rFonts w:ascii="標楷體" w:eastAsia="標楷體" w:hAnsi="標楷體"/>
          <w:color w:val="000000"/>
        </w:rPr>
      </w:pPr>
      <w:r w:rsidRPr="00DA13E2">
        <w:rPr>
          <w:rFonts w:ascii="標楷體" w:eastAsia="標楷體" w:hAnsi="標楷體" w:hint="eastAsia"/>
          <w:color w:val="000000"/>
        </w:rPr>
        <w:t>申請時間</w:t>
      </w:r>
      <w:r w:rsidRPr="00DA13E2">
        <w:rPr>
          <w:rFonts w:ascii="標楷體" w:eastAsia="標楷體" w:hAnsi="標楷體"/>
          <w:color w:val="000000"/>
        </w:rPr>
        <w:t>：無需申請，但須於大四上學期開學後一週內於「畢業學分審查系統」登錄所修習之副修模組。</w:t>
      </w:r>
    </w:p>
    <w:p w:rsidR="00AC797C" w:rsidRPr="00DA13E2" w:rsidRDefault="00AC797C" w:rsidP="00842123">
      <w:pPr>
        <w:pStyle w:val="ae"/>
        <w:numPr>
          <w:ilvl w:val="0"/>
          <w:numId w:val="74"/>
        </w:numPr>
        <w:snapToGrid w:val="0"/>
        <w:ind w:leftChars="0" w:left="426" w:hanging="284"/>
        <w:rPr>
          <w:rFonts w:eastAsia="標楷體"/>
          <w:b/>
          <w:bCs/>
          <w:color w:val="000000"/>
          <w:sz w:val="28"/>
          <w:szCs w:val="28"/>
        </w:rPr>
      </w:pPr>
      <w:r w:rsidRPr="00DA13E2">
        <w:rPr>
          <w:rFonts w:ascii="標楷體" w:eastAsia="標楷體" w:hAnsi="標楷體"/>
          <w:color w:val="000000"/>
        </w:rPr>
        <w:t>畢業學分數：修畢一完整副修模組，副修模組可抵自由學分。</w:t>
      </w:r>
      <w:r>
        <w:rPr>
          <w:rFonts w:ascii="標楷體" w:eastAsia="標楷體" w:hAnsi="標楷體"/>
          <w:color w:val="000000"/>
        </w:rPr>
        <w:t>(</w:t>
      </w:r>
      <w:r w:rsidRPr="00DA13E2">
        <w:rPr>
          <w:rFonts w:ascii="標楷體" w:eastAsia="標楷體" w:hAnsi="標楷體"/>
          <w:color w:val="000000"/>
        </w:rPr>
        <w:t>原則上至少</w:t>
      </w:r>
      <w:r w:rsidRPr="00DA13E2">
        <w:rPr>
          <w:rFonts w:eastAsia="標楷體"/>
          <w:color w:val="000000"/>
        </w:rPr>
        <w:t>128</w:t>
      </w:r>
      <w:r w:rsidRPr="00DA13E2">
        <w:rPr>
          <w:rFonts w:ascii="標楷體" w:eastAsia="標楷體" w:hAnsi="標楷體"/>
          <w:color w:val="000000"/>
        </w:rPr>
        <w:t>學分始得畢業</w:t>
      </w:r>
      <w:r>
        <w:rPr>
          <w:rFonts w:ascii="標楷體" w:eastAsia="標楷體" w:hAnsi="標楷體"/>
          <w:color w:val="000000"/>
        </w:rPr>
        <w:t>)</w:t>
      </w:r>
      <w:r w:rsidRPr="00DA13E2">
        <w:rPr>
          <w:rFonts w:ascii="標楷體" w:eastAsia="標楷體" w:hAnsi="標楷體" w:hint="eastAsia"/>
          <w:color w:val="000000"/>
        </w:rPr>
        <w:t>。</w:t>
      </w:r>
    </w:p>
    <w:p w:rsidR="00AC797C" w:rsidRPr="00DA13E2" w:rsidRDefault="00AC797C" w:rsidP="00AC797C">
      <w:pPr>
        <w:snapToGrid w:val="0"/>
        <w:ind w:leftChars="-97" w:left="-233" w:firstLineChars="100" w:firstLine="280"/>
        <w:jc w:val="both"/>
        <w:rPr>
          <w:rFonts w:eastAsia="標楷體"/>
          <w:b/>
          <w:bCs/>
          <w:color w:val="000000"/>
          <w:sz w:val="28"/>
          <w:szCs w:val="28"/>
        </w:rPr>
      </w:pPr>
      <w:r>
        <w:rPr>
          <w:rFonts w:eastAsia="標楷體"/>
          <w:b/>
          <w:bCs/>
          <w:color w:val="000000"/>
          <w:sz w:val="28"/>
          <w:szCs w:val="28"/>
        </w:rPr>
        <w:t>(</w:t>
      </w:r>
      <w:r w:rsidRPr="00DA13E2">
        <w:rPr>
          <w:rFonts w:eastAsia="標楷體" w:hint="eastAsia"/>
          <w:b/>
          <w:bCs/>
          <w:color w:val="000000"/>
          <w:sz w:val="28"/>
          <w:szCs w:val="28"/>
        </w:rPr>
        <w:t>三</w:t>
      </w:r>
      <w:r>
        <w:rPr>
          <w:rFonts w:eastAsia="標楷體"/>
          <w:b/>
          <w:bCs/>
          <w:color w:val="000000"/>
          <w:sz w:val="28"/>
          <w:szCs w:val="28"/>
        </w:rPr>
        <w:t>)</w:t>
      </w:r>
      <w:r w:rsidRPr="00DA13E2">
        <w:rPr>
          <w:rFonts w:eastAsia="標楷體" w:hint="eastAsia"/>
          <w:b/>
          <w:bCs/>
          <w:color w:val="000000"/>
          <w:sz w:val="28"/>
          <w:szCs w:val="28"/>
        </w:rPr>
        <w:t>副修模組</w:t>
      </w:r>
      <w:r w:rsidRPr="00DA13E2">
        <w:rPr>
          <w:rFonts w:eastAsia="標楷體" w:hint="eastAsia"/>
          <w:b/>
          <w:bCs/>
          <w:color w:val="000000"/>
          <w:sz w:val="28"/>
          <w:szCs w:val="28"/>
        </w:rPr>
        <w:t xml:space="preserve"> (26</w:t>
      </w:r>
      <w:r w:rsidRPr="00DA13E2">
        <w:rPr>
          <w:rFonts w:eastAsia="標楷體" w:hint="eastAsia"/>
          <w:b/>
          <w:bCs/>
          <w:color w:val="000000"/>
          <w:sz w:val="28"/>
          <w:szCs w:val="28"/>
        </w:rPr>
        <w:t>學分</w:t>
      </w:r>
      <w:r w:rsidRPr="00DA13E2">
        <w:rPr>
          <w:rFonts w:eastAsia="標楷體" w:hint="eastAsia"/>
          <w:b/>
          <w:bCs/>
          <w:color w:val="000000"/>
          <w:sz w:val="28"/>
          <w:szCs w:val="28"/>
        </w:rPr>
        <w:t>)</w:t>
      </w:r>
    </w:p>
    <w:tbl>
      <w:tblPr>
        <w:tblW w:w="1063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87"/>
        <w:gridCol w:w="1707"/>
        <w:gridCol w:w="2202"/>
        <w:gridCol w:w="546"/>
        <w:gridCol w:w="525"/>
        <w:gridCol w:w="567"/>
        <w:gridCol w:w="720"/>
        <w:gridCol w:w="1832"/>
        <w:gridCol w:w="1248"/>
      </w:tblGrid>
      <w:tr w:rsidR="00AC797C" w:rsidRPr="00DA13E2" w:rsidTr="00AC797C">
        <w:trPr>
          <w:tblHeader/>
          <w:jc w:val="center"/>
        </w:trPr>
        <w:tc>
          <w:tcPr>
            <w:tcW w:w="1287" w:type="dxa"/>
            <w:tcBorders>
              <w:top w:val="single" w:sz="18" w:space="0" w:color="auto"/>
              <w:left w:val="single" w:sz="18" w:space="0" w:color="auto"/>
              <w:bottom w:val="single" w:sz="18" w:space="0" w:color="auto"/>
              <w:right w:val="single" w:sz="18" w:space="0" w:color="auto"/>
            </w:tcBorders>
            <w:vAlign w:val="center"/>
          </w:tcPr>
          <w:p w:rsidR="00AC797C" w:rsidRPr="00DA13E2" w:rsidRDefault="00AC797C" w:rsidP="00AC797C">
            <w:pPr>
              <w:spacing w:line="300" w:lineRule="exact"/>
              <w:jc w:val="center"/>
              <w:rPr>
                <w:rFonts w:eastAsia="標楷體"/>
                <w:b/>
                <w:color w:val="000000"/>
              </w:rPr>
            </w:pPr>
            <w:r w:rsidRPr="00DA13E2">
              <w:rPr>
                <w:rFonts w:eastAsia="標楷體"/>
                <w:b/>
                <w:color w:val="000000"/>
              </w:rPr>
              <w:t>學分數</w:t>
            </w:r>
          </w:p>
        </w:tc>
        <w:tc>
          <w:tcPr>
            <w:tcW w:w="1707" w:type="dxa"/>
            <w:tcBorders>
              <w:top w:val="single" w:sz="18" w:space="0" w:color="auto"/>
              <w:left w:val="single" w:sz="18" w:space="0" w:color="auto"/>
              <w:bottom w:val="single" w:sz="18" w:space="0" w:color="auto"/>
            </w:tcBorders>
            <w:vAlign w:val="center"/>
          </w:tcPr>
          <w:p w:rsidR="00AC797C" w:rsidRPr="00DA13E2" w:rsidRDefault="00AC797C" w:rsidP="00AC797C">
            <w:pPr>
              <w:spacing w:line="300" w:lineRule="exact"/>
              <w:jc w:val="center"/>
              <w:rPr>
                <w:rFonts w:eastAsia="標楷體"/>
                <w:b/>
                <w:color w:val="000000"/>
              </w:rPr>
            </w:pPr>
            <w:r w:rsidRPr="00DA13E2">
              <w:rPr>
                <w:rFonts w:eastAsia="標楷體"/>
                <w:b/>
                <w:color w:val="000000"/>
              </w:rPr>
              <w:t>科目中文名稱</w:t>
            </w:r>
          </w:p>
        </w:tc>
        <w:tc>
          <w:tcPr>
            <w:tcW w:w="2202" w:type="dxa"/>
            <w:tcBorders>
              <w:top w:val="single" w:sz="18" w:space="0" w:color="auto"/>
              <w:bottom w:val="single" w:sz="18" w:space="0" w:color="auto"/>
            </w:tcBorders>
            <w:vAlign w:val="center"/>
          </w:tcPr>
          <w:p w:rsidR="00AC797C" w:rsidRPr="00DA13E2" w:rsidRDefault="00AC797C" w:rsidP="00AC797C">
            <w:pPr>
              <w:spacing w:line="300" w:lineRule="exact"/>
              <w:jc w:val="center"/>
              <w:rPr>
                <w:rFonts w:eastAsia="標楷體"/>
                <w:b/>
                <w:color w:val="000000"/>
              </w:rPr>
            </w:pPr>
            <w:r w:rsidRPr="00DA13E2">
              <w:rPr>
                <w:rFonts w:eastAsia="標楷體"/>
                <w:b/>
                <w:color w:val="000000"/>
              </w:rPr>
              <w:t>科目代碼</w:t>
            </w:r>
          </w:p>
        </w:tc>
        <w:tc>
          <w:tcPr>
            <w:tcW w:w="546" w:type="dxa"/>
            <w:tcBorders>
              <w:top w:val="single" w:sz="18" w:space="0" w:color="auto"/>
              <w:bottom w:val="single" w:sz="18" w:space="0" w:color="auto"/>
            </w:tcBorders>
            <w:vAlign w:val="center"/>
          </w:tcPr>
          <w:p w:rsidR="00AC797C" w:rsidRPr="00DA13E2" w:rsidRDefault="00AC797C" w:rsidP="00AC797C">
            <w:pPr>
              <w:spacing w:line="300" w:lineRule="exact"/>
              <w:jc w:val="center"/>
              <w:rPr>
                <w:rFonts w:eastAsia="標楷體"/>
                <w:b/>
                <w:color w:val="000000"/>
              </w:rPr>
            </w:pPr>
            <w:r w:rsidRPr="00DA13E2">
              <w:rPr>
                <w:rFonts w:eastAsia="標楷體"/>
                <w:b/>
                <w:color w:val="000000"/>
              </w:rPr>
              <w:t>必選修</w:t>
            </w:r>
          </w:p>
        </w:tc>
        <w:tc>
          <w:tcPr>
            <w:tcW w:w="525" w:type="dxa"/>
            <w:tcBorders>
              <w:top w:val="single" w:sz="18" w:space="0" w:color="auto"/>
              <w:bottom w:val="single" w:sz="18" w:space="0" w:color="auto"/>
            </w:tcBorders>
            <w:vAlign w:val="center"/>
          </w:tcPr>
          <w:p w:rsidR="00AC797C" w:rsidRPr="00DA13E2" w:rsidRDefault="00AC797C" w:rsidP="00AC797C">
            <w:pPr>
              <w:spacing w:line="300" w:lineRule="exact"/>
              <w:jc w:val="center"/>
              <w:rPr>
                <w:rFonts w:eastAsia="標楷體"/>
                <w:b/>
                <w:color w:val="000000"/>
              </w:rPr>
            </w:pPr>
            <w:r w:rsidRPr="00DA13E2">
              <w:rPr>
                <w:rFonts w:eastAsia="標楷體"/>
                <w:b/>
                <w:color w:val="000000"/>
              </w:rPr>
              <w:t>學分</w:t>
            </w:r>
          </w:p>
        </w:tc>
        <w:tc>
          <w:tcPr>
            <w:tcW w:w="567" w:type="dxa"/>
            <w:tcBorders>
              <w:top w:val="single" w:sz="18" w:space="0" w:color="auto"/>
              <w:bottom w:val="single" w:sz="18" w:space="0" w:color="auto"/>
            </w:tcBorders>
            <w:vAlign w:val="center"/>
          </w:tcPr>
          <w:p w:rsidR="00AC797C" w:rsidRPr="00DA13E2" w:rsidRDefault="00AC797C" w:rsidP="00AC797C">
            <w:pPr>
              <w:spacing w:line="300" w:lineRule="exact"/>
              <w:jc w:val="center"/>
              <w:rPr>
                <w:rFonts w:eastAsia="標楷體"/>
                <w:b/>
                <w:color w:val="000000"/>
              </w:rPr>
            </w:pPr>
            <w:r w:rsidRPr="00DA13E2">
              <w:rPr>
                <w:rFonts w:eastAsia="標楷體"/>
                <w:b/>
                <w:color w:val="000000"/>
              </w:rPr>
              <w:t>時數</w:t>
            </w:r>
          </w:p>
        </w:tc>
        <w:tc>
          <w:tcPr>
            <w:tcW w:w="720" w:type="dxa"/>
            <w:tcBorders>
              <w:top w:val="single" w:sz="18" w:space="0" w:color="auto"/>
              <w:bottom w:val="single" w:sz="18" w:space="0" w:color="auto"/>
            </w:tcBorders>
            <w:vAlign w:val="center"/>
          </w:tcPr>
          <w:p w:rsidR="00AC797C" w:rsidRPr="00DA13E2" w:rsidRDefault="00AC797C" w:rsidP="00AC797C">
            <w:pPr>
              <w:spacing w:line="300" w:lineRule="exact"/>
              <w:jc w:val="center"/>
              <w:rPr>
                <w:rFonts w:eastAsia="標楷體"/>
                <w:b/>
                <w:color w:val="000000"/>
              </w:rPr>
            </w:pPr>
            <w:r w:rsidRPr="00DA13E2">
              <w:rPr>
                <w:rFonts w:eastAsia="標楷體"/>
                <w:b/>
                <w:color w:val="000000"/>
              </w:rPr>
              <w:t>開課學期</w:t>
            </w:r>
          </w:p>
        </w:tc>
        <w:tc>
          <w:tcPr>
            <w:tcW w:w="1832" w:type="dxa"/>
            <w:tcBorders>
              <w:top w:val="single" w:sz="18" w:space="0" w:color="auto"/>
              <w:bottom w:val="single" w:sz="18" w:space="0" w:color="auto"/>
            </w:tcBorders>
            <w:vAlign w:val="center"/>
          </w:tcPr>
          <w:p w:rsidR="00AC797C" w:rsidRPr="00DA13E2" w:rsidRDefault="00AC797C" w:rsidP="00AC797C">
            <w:pPr>
              <w:spacing w:line="300" w:lineRule="exact"/>
              <w:jc w:val="center"/>
              <w:rPr>
                <w:rFonts w:eastAsia="標楷體"/>
                <w:b/>
                <w:color w:val="000000"/>
              </w:rPr>
            </w:pPr>
            <w:r w:rsidRPr="00DA13E2">
              <w:rPr>
                <w:rFonts w:eastAsia="標楷體"/>
                <w:b/>
                <w:color w:val="000000"/>
              </w:rPr>
              <w:t>科目英文名稱</w:t>
            </w:r>
          </w:p>
        </w:tc>
        <w:tc>
          <w:tcPr>
            <w:tcW w:w="1248" w:type="dxa"/>
            <w:tcBorders>
              <w:top w:val="single" w:sz="18" w:space="0" w:color="auto"/>
              <w:bottom w:val="single" w:sz="18" w:space="0" w:color="auto"/>
              <w:right w:val="single" w:sz="18" w:space="0" w:color="auto"/>
            </w:tcBorders>
            <w:vAlign w:val="center"/>
          </w:tcPr>
          <w:p w:rsidR="00AC797C" w:rsidRPr="00DA13E2" w:rsidRDefault="00AC797C" w:rsidP="00AC797C">
            <w:pPr>
              <w:spacing w:line="300" w:lineRule="exact"/>
              <w:jc w:val="center"/>
              <w:rPr>
                <w:rFonts w:eastAsia="標楷體"/>
                <w:b/>
                <w:color w:val="000000"/>
              </w:rPr>
            </w:pPr>
            <w:r w:rsidRPr="00DA13E2">
              <w:rPr>
                <w:rFonts w:eastAsia="標楷體"/>
                <w:b/>
                <w:color w:val="000000"/>
              </w:rPr>
              <w:t>備註</w:t>
            </w:r>
          </w:p>
        </w:tc>
      </w:tr>
      <w:tr w:rsidR="00AC797C" w:rsidRPr="00DA13E2" w:rsidTr="00AC797C">
        <w:trPr>
          <w:trHeight w:val="410"/>
          <w:jc w:val="center"/>
        </w:trPr>
        <w:tc>
          <w:tcPr>
            <w:tcW w:w="1287" w:type="dxa"/>
            <w:vMerge w:val="restart"/>
            <w:tcBorders>
              <w:top w:val="single" w:sz="18" w:space="0" w:color="auto"/>
              <w:left w:val="single" w:sz="18" w:space="0" w:color="auto"/>
              <w:right w:val="single" w:sz="18" w:space="0" w:color="auto"/>
            </w:tcBorders>
            <w:vAlign w:val="center"/>
          </w:tcPr>
          <w:p w:rsidR="00AC797C" w:rsidRPr="00DA13E2" w:rsidRDefault="00AC797C" w:rsidP="00AC797C">
            <w:pPr>
              <w:spacing w:line="300" w:lineRule="exact"/>
              <w:jc w:val="center"/>
              <w:rPr>
                <w:rFonts w:eastAsia="標楷體"/>
                <w:b/>
                <w:color w:val="000000"/>
              </w:rPr>
            </w:pPr>
            <w:r w:rsidRPr="00DA13E2">
              <w:rPr>
                <w:rFonts w:eastAsia="標楷體" w:hint="eastAsia"/>
                <w:b/>
                <w:color w:val="000000"/>
              </w:rPr>
              <w:t>副</w:t>
            </w:r>
          </w:p>
          <w:p w:rsidR="00AC797C" w:rsidRPr="00DA13E2" w:rsidRDefault="00AC797C" w:rsidP="00AC797C">
            <w:pPr>
              <w:spacing w:line="300" w:lineRule="exact"/>
              <w:jc w:val="center"/>
              <w:rPr>
                <w:rFonts w:eastAsia="標楷體"/>
                <w:b/>
                <w:color w:val="000000"/>
              </w:rPr>
            </w:pPr>
            <w:r w:rsidRPr="00DA13E2">
              <w:rPr>
                <w:rFonts w:eastAsia="標楷體" w:hint="eastAsia"/>
                <w:b/>
                <w:color w:val="000000"/>
              </w:rPr>
              <w:t>修</w:t>
            </w:r>
          </w:p>
          <w:p w:rsidR="00AC797C" w:rsidRPr="00DA13E2" w:rsidRDefault="00AC797C" w:rsidP="00AC797C">
            <w:pPr>
              <w:spacing w:line="300" w:lineRule="exact"/>
              <w:jc w:val="center"/>
              <w:rPr>
                <w:rFonts w:eastAsia="標楷體"/>
                <w:b/>
                <w:color w:val="000000"/>
              </w:rPr>
            </w:pPr>
            <w:r w:rsidRPr="00DA13E2">
              <w:rPr>
                <w:rFonts w:eastAsia="標楷體"/>
                <w:b/>
                <w:color w:val="000000"/>
              </w:rPr>
              <w:t>模</w:t>
            </w:r>
          </w:p>
          <w:p w:rsidR="00AC797C" w:rsidRPr="00DA13E2" w:rsidRDefault="00AC797C" w:rsidP="00AC797C">
            <w:pPr>
              <w:spacing w:line="300" w:lineRule="exact"/>
              <w:jc w:val="center"/>
              <w:rPr>
                <w:rFonts w:eastAsia="標楷體"/>
                <w:b/>
                <w:color w:val="000000"/>
              </w:rPr>
            </w:pPr>
            <w:r w:rsidRPr="00DA13E2">
              <w:rPr>
                <w:rFonts w:eastAsia="標楷體"/>
                <w:b/>
                <w:color w:val="000000"/>
              </w:rPr>
              <w:t>組</w:t>
            </w:r>
          </w:p>
          <w:p w:rsidR="00AC797C" w:rsidRPr="00DA13E2" w:rsidRDefault="00AC797C" w:rsidP="00AC797C">
            <w:pPr>
              <w:spacing w:line="300" w:lineRule="exact"/>
              <w:jc w:val="center"/>
              <w:rPr>
                <w:rFonts w:eastAsia="標楷體"/>
                <w:b/>
                <w:color w:val="000000"/>
              </w:rPr>
            </w:pPr>
            <w:r w:rsidRPr="00DA13E2">
              <w:rPr>
                <w:rFonts w:eastAsia="標楷體" w:hint="eastAsia"/>
                <w:b/>
                <w:color w:val="000000"/>
              </w:rPr>
              <w:t>│</w:t>
            </w:r>
          </w:p>
          <w:p w:rsidR="00AC797C" w:rsidRPr="00DA13E2" w:rsidRDefault="00AC797C" w:rsidP="00AC797C">
            <w:pPr>
              <w:spacing w:line="300" w:lineRule="exact"/>
              <w:jc w:val="center"/>
              <w:rPr>
                <w:rFonts w:eastAsia="標楷體"/>
                <w:b/>
                <w:color w:val="000000"/>
              </w:rPr>
            </w:pPr>
            <w:r w:rsidRPr="00DA13E2">
              <w:rPr>
                <w:rFonts w:eastAsia="標楷體" w:hint="eastAsia"/>
                <w:b/>
                <w:color w:val="000000"/>
              </w:rPr>
              <w:t>26</w:t>
            </w:r>
          </w:p>
          <w:p w:rsidR="00AC797C" w:rsidRPr="00DA13E2" w:rsidRDefault="00AC797C" w:rsidP="00AC797C">
            <w:pPr>
              <w:spacing w:line="300" w:lineRule="exact"/>
              <w:jc w:val="center"/>
              <w:rPr>
                <w:rFonts w:eastAsia="標楷體"/>
                <w:b/>
                <w:color w:val="000000"/>
              </w:rPr>
            </w:pPr>
            <w:r w:rsidRPr="00DA13E2">
              <w:rPr>
                <w:rFonts w:eastAsia="標楷體" w:hint="eastAsia"/>
                <w:b/>
                <w:color w:val="000000"/>
              </w:rPr>
              <w:t>學</w:t>
            </w:r>
          </w:p>
          <w:p w:rsidR="00AC797C" w:rsidRPr="00DA13E2" w:rsidRDefault="00AC797C" w:rsidP="00AC797C">
            <w:pPr>
              <w:spacing w:line="300" w:lineRule="exact"/>
              <w:jc w:val="center"/>
              <w:rPr>
                <w:rFonts w:eastAsia="標楷體"/>
                <w:b/>
                <w:color w:val="000000"/>
              </w:rPr>
            </w:pPr>
            <w:r w:rsidRPr="00DA13E2">
              <w:rPr>
                <w:rFonts w:eastAsia="標楷體" w:hint="eastAsia"/>
                <w:b/>
                <w:color w:val="000000"/>
              </w:rPr>
              <w:t>分</w:t>
            </w:r>
          </w:p>
        </w:tc>
        <w:tc>
          <w:tcPr>
            <w:tcW w:w="1707" w:type="dxa"/>
            <w:tcBorders>
              <w:top w:val="single" w:sz="18" w:space="0" w:color="auto"/>
              <w:left w:val="single" w:sz="18" w:space="0" w:color="auto"/>
            </w:tcBorders>
            <w:shd w:val="clear" w:color="auto" w:fill="auto"/>
            <w:vAlign w:val="center"/>
          </w:tcPr>
          <w:p w:rsidR="00AC797C" w:rsidRPr="00DA13E2" w:rsidRDefault="00AC797C" w:rsidP="00AC797C">
            <w:pPr>
              <w:spacing w:line="240" w:lineRule="atLeast"/>
              <w:jc w:val="both"/>
              <w:rPr>
                <w:rFonts w:eastAsia="標楷體"/>
                <w:color w:val="000000"/>
                <w:sz w:val="22"/>
              </w:rPr>
            </w:pPr>
            <w:r w:rsidRPr="00DA13E2">
              <w:rPr>
                <w:rFonts w:eastAsia="標楷體"/>
                <w:color w:val="000000"/>
                <w:sz w:val="22"/>
                <w:szCs w:val="22"/>
              </w:rPr>
              <w:t>合唱</w:t>
            </w:r>
            <w:r w:rsidRPr="00DA13E2">
              <w:rPr>
                <w:rFonts w:eastAsia="標楷體"/>
                <w:color w:val="000000"/>
                <w:sz w:val="22"/>
                <w:szCs w:val="22"/>
              </w:rPr>
              <w:t>(</w:t>
            </w:r>
            <w:r w:rsidRPr="00DA13E2">
              <w:rPr>
                <w:rFonts w:eastAsia="標楷體"/>
                <w:color w:val="000000"/>
                <w:sz w:val="22"/>
                <w:szCs w:val="22"/>
              </w:rPr>
              <w:t>一</w:t>
            </w:r>
            <w:r w:rsidRPr="00DA13E2">
              <w:rPr>
                <w:rFonts w:eastAsia="標楷體"/>
                <w:color w:val="000000"/>
                <w:sz w:val="22"/>
                <w:szCs w:val="22"/>
              </w:rPr>
              <w:t>)</w:t>
            </w:r>
          </w:p>
        </w:tc>
        <w:tc>
          <w:tcPr>
            <w:tcW w:w="2202" w:type="dxa"/>
            <w:tcBorders>
              <w:top w:val="single" w:sz="18" w:space="0" w:color="auto"/>
            </w:tcBorders>
            <w:shd w:val="clear" w:color="auto" w:fill="auto"/>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rPr>
              <w:t>HMU11E10A001</w:t>
            </w:r>
          </w:p>
        </w:tc>
        <w:tc>
          <w:tcPr>
            <w:tcW w:w="546" w:type="dxa"/>
            <w:tcBorders>
              <w:top w:val="single" w:sz="18" w:space="0" w:color="auto"/>
            </w:tcBorders>
            <w:shd w:val="clear" w:color="auto" w:fill="auto"/>
            <w:vAlign w:val="center"/>
          </w:tcPr>
          <w:p w:rsidR="00AC797C" w:rsidRPr="00DA13E2" w:rsidRDefault="00AC797C" w:rsidP="00AC797C">
            <w:pPr>
              <w:spacing w:line="240" w:lineRule="atLeast"/>
              <w:jc w:val="center"/>
              <w:rPr>
                <w:rFonts w:eastAsia="標楷體"/>
                <w:color w:val="000000"/>
                <w:w w:val="120"/>
                <w:sz w:val="22"/>
              </w:rPr>
            </w:pPr>
            <w:r w:rsidRPr="00DA13E2">
              <w:rPr>
                <w:rFonts w:eastAsia="標楷體" w:hint="eastAsia"/>
                <w:color w:val="000000"/>
                <w:sz w:val="22"/>
                <w:szCs w:val="22"/>
              </w:rPr>
              <w:t>選</w:t>
            </w:r>
          </w:p>
        </w:tc>
        <w:tc>
          <w:tcPr>
            <w:tcW w:w="525" w:type="dxa"/>
            <w:tcBorders>
              <w:top w:val="single" w:sz="18" w:space="0" w:color="auto"/>
            </w:tcBorders>
            <w:shd w:val="clear" w:color="auto" w:fill="auto"/>
            <w:vAlign w:val="center"/>
          </w:tcPr>
          <w:p w:rsidR="00AC797C" w:rsidRPr="00DA13E2" w:rsidRDefault="00AC797C" w:rsidP="00AC797C">
            <w:pPr>
              <w:spacing w:line="240" w:lineRule="atLeast"/>
              <w:jc w:val="center"/>
              <w:rPr>
                <w:rFonts w:eastAsia="標楷體"/>
                <w:color w:val="000000"/>
                <w:sz w:val="22"/>
              </w:rPr>
            </w:pPr>
            <w:r w:rsidRPr="00DA13E2">
              <w:rPr>
                <w:rFonts w:eastAsia="標楷體" w:hint="eastAsia"/>
                <w:color w:val="000000"/>
                <w:sz w:val="22"/>
                <w:szCs w:val="22"/>
              </w:rPr>
              <w:t>1</w:t>
            </w:r>
          </w:p>
        </w:tc>
        <w:tc>
          <w:tcPr>
            <w:tcW w:w="567" w:type="dxa"/>
            <w:tcBorders>
              <w:top w:val="single" w:sz="18" w:space="0" w:color="auto"/>
            </w:tcBorders>
            <w:shd w:val="clear" w:color="auto" w:fill="auto"/>
            <w:vAlign w:val="center"/>
          </w:tcPr>
          <w:p w:rsidR="00AC797C" w:rsidRPr="00DA13E2" w:rsidRDefault="00AC797C" w:rsidP="00AC797C">
            <w:pPr>
              <w:spacing w:line="240" w:lineRule="atLeast"/>
              <w:jc w:val="center"/>
              <w:rPr>
                <w:rFonts w:eastAsia="標楷體"/>
                <w:color w:val="000000"/>
                <w:sz w:val="22"/>
              </w:rPr>
            </w:pPr>
            <w:r w:rsidRPr="00DA13E2">
              <w:rPr>
                <w:rFonts w:eastAsia="標楷體" w:hint="eastAsia"/>
                <w:color w:val="000000"/>
                <w:sz w:val="22"/>
                <w:szCs w:val="22"/>
              </w:rPr>
              <w:t>4</w:t>
            </w:r>
          </w:p>
        </w:tc>
        <w:tc>
          <w:tcPr>
            <w:tcW w:w="720" w:type="dxa"/>
            <w:tcBorders>
              <w:top w:val="single" w:sz="18" w:space="0" w:color="auto"/>
            </w:tcBorders>
            <w:shd w:val="clear" w:color="auto" w:fill="auto"/>
            <w:vAlign w:val="center"/>
          </w:tcPr>
          <w:p w:rsidR="00AC797C" w:rsidRPr="00DA13E2" w:rsidRDefault="00AC797C" w:rsidP="00AC797C">
            <w:pPr>
              <w:spacing w:line="240" w:lineRule="exact"/>
              <w:jc w:val="center"/>
              <w:rPr>
                <w:rFonts w:eastAsia="標楷體"/>
                <w:color w:val="000000"/>
                <w:w w:val="110"/>
                <w:sz w:val="20"/>
                <w:szCs w:val="20"/>
              </w:rPr>
            </w:pPr>
            <w:r w:rsidRPr="00DA13E2">
              <w:rPr>
                <w:rFonts w:eastAsia="標楷體"/>
                <w:color w:val="000000"/>
                <w:w w:val="110"/>
                <w:sz w:val="20"/>
                <w:szCs w:val="20"/>
              </w:rPr>
              <w:t>一上</w:t>
            </w:r>
          </w:p>
          <w:p w:rsidR="00AC797C" w:rsidRPr="00DA13E2" w:rsidRDefault="00AC797C" w:rsidP="00AC797C">
            <w:pPr>
              <w:spacing w:line="240" w:lineRule="exact"/>
              <w:jc w:val="center"/>
              <w:rPr>
                <w:rFonts w:eastAsia="標楷體"/>
                <w:color w:val="000000"/>
                <w:w w:val="110"/>
                <w:sz w:val="20"/>
                <w:szCs w:val="20"/>
              </w:rPr>
            </w:pPr>
            <w:r w:rsidRPr="00DA13E2">
              <w:rPr>
                <w:rFonts w:eastAsia="標楷體"/>
                <w:color w:val="000000"/>
                <w:w w:val="110"/>
                <w:sz w:val="20"/>
                <w:szCs w:val="20"/>
              </w:rPr>
              <w:t>一下</w:t>
            </w:r>
          </w:p>
          <w:p w:rsidR="00AC797C" w:rsidRPr="00DA13E2" w:rsidRDefault="00AC797C" w:rsidP="00AC797C">
            <w:pPr>
              <w:spacing w:line="240" w:lineRule="exact"/>
              <w:jc w:val="center"/>
              <w:rPr>
                <w:rFonts w:eastAsia="標楷體"/>
                <w:color w:val="000000"/>
                <w:w w:val="110"/>
                <w:sz w:val="20"/>
                <w:szCs w:val="20"/>
              </w:rPr>
            </w:pPr>
            <w:r w:rsidRPr="00DA13E2">
              <w:rPr>
                <w:rFonts w:eastAsia="標楷體"/>
                <w:color w:val="000000"/>
                <w:w w:val="110"/>
                <w:sz w:val="20"/>
                <w:szCs w:val="20"/>
              </w:rPr>
              <w:t>二上</w:t>
            </w:r>
          </w:p>
          <w:p w:rsidR="00AC797C" w:rsidRPr="00DA13E2" w:rsidRDefault="00AC797C" w:rsidP="00AC797C">
            <w:pPr>
              <w:spacing w:line="240" w:lineRule="exact"/>
              <w:jc w:val="center"/>
              <w:rPr>
                <w:rFonts w:eastAsia="標楷體"/>
                <w:color w:val="000000"/>
                <w:w w:val="110"/>
                <w:sz w:val="20"/>
                <w:szCs w:val="20"/>
              </w:rPr>
            </w:pPr>
            <w:r w:rsidRPr="00DA13E2">
              <w:rPr>
                <w:rFonts w:eastAsia="標楷體"/>
                <w:color w:val="000000"/>
                <w:w w:val="110"/>
                <w:sz w:val="20"/>
                <w:szCs w:val="20"/>
              </w:rPr>
              <w:t>二下</w:t>
            </w:r>
          </w:p>
          <w:p w:rsidR="00AC797C" w:rsidRPr="00DA13E2" w:rsidRDefault="00AC797C" w:rsidP="00AC797C">
            <w:pPr>
              <w:spacing w:line="240" w:lineRule="exact"/>
              <w:jc w:val="center"/>
              <w:rPr>
                <w:rFonts w:eastAsia="標楷體"/>
                <w:color w:val="000000"/>
                <w:w w:val="110"/>
                <w:sz w:val="20"/>
                <w:szCs w:val="20"/>
              </w:rPr>
            </w:pPr>
            <w:r w:rsidRPr="00DA13E2">
              <w:rPr>
                <w:rFonts w:eastAsia="標楷體"/>
                <w:color w:val="000000"/>
                <w:w w:val="110"/>
                <w:sz w:val="20"/>
                <w:szCs w:val="20"/>
              </w:rPr>
              <w:t>三上</w:t>
            </w:r>
          </w:p>
          <w:p w:rsidR="00AC797C" w:rsidRPr="00DA13E2" w:rsidRDefault="00AC797C" w:rsidP="00AC797C">
            <w:pPr>
              <w:spacing w:line="240" w:lineRule="exact"/>
              <w:jc w:val="center"/>
              <w:rPr>
                <w:rFonts w:eastAsia="標楷體"/>
                <w:color w:val="000000"/>
                <w:w w:val="110"/>
                <w:sz w:val="20"/>
                <w:szCs w:val="20"/>
              </w:rPr>
            </w:pPr>
            <w:r w:rsidRPr="00DA13E2">
              <w:rPr>
                <w:rFonts w:eastAsia="標楷體"/>
                <w:color w:val="000000"/>
                <w:w w:val="110"/>
                <w:sz w:val="20"/>
                <w:szCs w:val="20"/>
              </w:rPr>
              <w:t>三下</w:t>
            </w:r>
          </w:p>
          <w:p w:rsidR="00AC797C" w:rsidRPr="00DA13E2" w:rsidRDefault="00AC797C" w:rsidP="00AC797C">
            <w:pPr>
              <w:spacing w:line="240" w:lineRule="exact"/>
              <w:jc w:val="center"/>
              <w:rPr>
                <w:rFonts w:eastAsia="標楷體"/>
                <w:color w:val="000000"/>
                <w:w w:val="110"/>
                <w:sz w:val="20"/>
                <w:szCs w:val="20"/>
              </w:rPr>
            </w:pPr>
            <w:r w:rsidRPr="00DA13E2">
              <w:rPr>
                <w:rFonts w:eastAsia="標楷體"/>
                <w:color w:val="000000"/>
                <w:w w:val="110"/>
                <w:sz w:val="20"/>
                <w:szCs w:val="20"/>
              </w:rPr>
              <w:t>四上</w:t>
            </w:r>
          </w:p>
          <w:p w:rsidR="00AC797C" w:rsidRPr="00DA13E2" w:rsidRDefault="00AC797C" w:rsidP="00AC797C">
            <w:pPr>
              <w:spacing w:line="240" w:lineRule="exact"/>
              <w:jc w:val="center"/>
              <w:rPr>
                <w:rFonts w:eastAsia="標楷體"/>
                <w:color w:val="000000"/>
                <w:w w:val="110"/>
                <w:sz w:val="20"/>
                <w:szCs w:val="20"/>
              </w:rPr>
            </w:pPr>
            <w:r w:rsidRPr="00DA13E2">
              <w:rPr>
                <w:rFonts w:eastAsia="標楷體"/>
                <w:color w:val="000000"/>
                <w:w w:val="110"/>
                <w:sz w:val="20"/>
                <w:szCs w:val="20"/>
              </w:rPr>
              <w:t>四下</w:t>
            </w:r>
          </w:p>
        </w:tc>
        <w:tc>
          <w:tcPr>
            <w:tcW w:w="1832" w:type="dxa"/>
            <w:tcBorders>
              <w:top w:val="single" w:sz="18" w:space="0" w:color="auto"/>
            </w:tcBorders>
            <w:shd w:val="clear" w:color="auto" w:fill="auto"/>
            <w:vAlign w:val="center"/>
          </w:tcPr>
          <w:p w:rsidR="00AC797C" w:rsidRPr="00DA13E2" w:rsidRDefault="00AC797C" w:rsidP="00AC797C">
            <w:pPr>
              <w:pStyle w:val="affffff0"/>
              <w:spacing w:after="0" w:line="240" w:lineRule="atLeast"/>
              <w:ind w:left="556" w:hanging="556"/>
              <w:jc w:val="left"/>
              <w:rPr>
                <w:rFonts w:ascii="Times New Roman" w:eastAsia="標楷體"/>
                <w:color w:val="000000"/>
                <w:sz w:val="18"/>
                <w:szCs w:val="18"/>
              </w:rPr>
            </w:pPr>
            <w:r w:rsidRPr="00DA13E2">
              <w:rPr>
                <w:rFonts w:ascii="Times New Roman" w:eastAsia="標楷體"/>
                <w:color w:val="000000"/>
                <w:sz w:val="18"/>
                <w:szCs w:val="18"/>
              </w:rPr>
              <w:t>Chorus (I)</w:t>
            </w:r>
          </w:p>
        </w:tc>
        <w:tc>
          <w:tcPr>
            <w:tcW w:w="1248" w:type="dxa"/>
            <w:vMerge w:val="restart"/>
            <w:tcBorders>
              <w:top w:val="single" w:sz="18" w:space="0" w:color="auto"/>
              <w:right w:val="single" w:sz="18" w:space="0" w:color="auto"/>
            </w:tcBorders>
          </w:tcPr>
          <w:p w:rsidR="00AC797C" w:rsidRPr="00DA13E2" w:rsidRDefault="00AC797C" w:rsidP="00AC797C">
            <w:pPr>
              <w:spacing w:line="240" w:lineRule="exact"/>
              <w:ind w:leftChars="13" w:left="31"/>
              <w:jc w:val="both"/>
              <w:rPr>
                <w:rFonts w:eastAsia="標楷體"/>
                <w:color w:val="000000"/>
                <w:sz w:val="22"/>
              </w:rPr>
            </w:pPr>
            <w:r w:rsidRPr="00DA13E2">
              <w:rPr>
                <w:rFonts w:eastAsia="標楷體" w:hint="eastAsia"/>
                <w:color w:val="000000"/>
                <w:sz w:val="22"/>
              </w:rPr>
              <w:t>(1)</w:t>
            </w:r>
            <w:r w:rsidRPr="00DA13E2">
              <w:rPr>
                <w:rFonts w:eastAsia="標楷體" w:hint="eastAsia"/>
                <w:color w:val="000000"/>
                <w:sz w:val="22"/>
              </w:rPr>
              <w:t>可選「合唱」</w:t>
            </w:r>
            <w:r w:rsidRPr="00DA13E2">
              <w:rPr>
                <w:rFonts w:eastAsia="標楷體" w:hint="eastAsia"/>
                <w:b/>
                <w:color w:val="000000"/>
                <w:sz w:val="22"/>
              </w:rPr>
              <w:t>或</w:t>
            </w:r>
            <w:r w:rsidRPr="00DA13E2">
              <w:rPr>
                <w:rFonts w:eastAsia="標楷體" w:hint="eastAsia"/>
                <w:color w:val="000000"/>
                <w:sz w:val="22"/>
              </w:rPr>
              <w:t>「管絃樂合奏」課程修課。</w:t>
            </w:r>
          </w:p>
          <w:p w:rsidR="00AC797C" w:rsidRPr="00DA13E2" w:rsidRDefault="00AC797C" w:rsidP="00AC797C">
            <w:pPr>
              <w:spacing w:line="240" w:lineRule="exact"/>
              <w:ind w:leftChars="13" w:left="31"/>
              <w:jc w:val="both"/>
              <w:rPr>
                <w:rFonts w:eastAsia="標楷體"/>
                <w:color w:val="000000"/>
                <w:sz w:val="22"/>
              </w:rPr>
            </w:pPr>
            <w:r w:rsidRPr="00DA13E2">
              <w:rPr>
                <w:rFonts w:eastAsia="標楷體" w:hint="eastAsia"/>
                <w:color w:val="000000"/>
                <w:sz w:val="22"/>
              </w:rPr>
              <w:t>(2)(</w:t>
            </w:r>
            <w:r w:rsidRPr="00DA13E2">
              <w:rPr>
                <w:rFonts w:eastAsia="標楷體" w:hint="eastAsia"/>
                <w:color w:val="000000"/>
                <w:sz w:val="22"/>
              </w:rPr>
              <w:t>一</w:t>
            </w:r>
            <w:r w:rsidRPr="00DA13E2">
              <w:rPr>
                <w:rFonts w:eastAsia="標楷體" w:hint="eastAsia"/>
                <w:color w:val="000000"/>
                <w:sz w:val="22"/>
              </w:rPr>
              <w:t>)(</w:t>
            </w:r>
            <w:r w:rsidRPr="00DA13E2">
              <w:rPr>
                <w:rFonts w:eastAsia="標楷體" w:hint="eastAsia"/>
                <w:color w:val="000000"/>
                <w:sz w:val="22"/>
              </w:rPr>
              <w:t>二</w:t>
            </w:r>
            <w:r w:rsidRPr="00DA13E2">
              <w:rPr>
                <w:rFonts w:eastAsia="標楷體" w:hint="eastAsia"/>
                <w:color w:val="000000"/>
                <w:sz w:val="22"/>
              </w:rPr>
              <w:t>)</w:t>
            </w:r>
            <w:r w:rsidRPr="00DA13E2">
              <w:rPr>
                <w:rFonts w:eastAsia="標楷體" w:hint="eastAsia"/>
                <w:color w:val="000000"/>
                <w:sz w:val="22"/>
              </w:rPr>
              <w:t>修畢才可計學分。</w:t>
            </w:r>
          </w:p>
        </w:tc>
      </w:tr>
      <w:tr w:rsidR="00AC797C" w:rsidRPr="00DA13E2" w:rsidTr="00AC797C">
        <w:trPr>
          <w:trHeight w:val="410"/>
          <w:jc w:val="center"/>
        </w:trPr>
        <w:tc>
          <w:tcPr>
            <w:tcW w:w="1287" w:type="dxa"/>
            <w:vMerge/>
            <w:tcBorders>
              <w:left w:val="single" w:sz="18" w:space="0" w:color="auto"/>
              <w:right w:val="single" w:sz="18" w:space="0" w:color="auto"/>
            </w:tcBorders>
            <w:vAlign w:val="center"/>
          </w:tcPr>
          <w:p w:rsidR="00AC797C" w:rsidRPr="00DA13E2" w:rsidRDefault="00AC797C" w:rsidP="00AC797C">
            <w:pPr>
              <w:spacing w:line="300" w:lineRule="exact"/>
              <w:jc w:val="center"/>
              <w:rPr>
                <w:rFonts w:eastAsia="標楷體"/>
                <w:color w:val="000000"/>
              </w:rPr>
            </w:pPr>
          </w:p>
        </w:tc>
        <w:tc>
          <w:tcPr>
            <w:tcW w:w="1707" w:type="dxa"/>
            <w:tcBorders>
              <w:left w:val="single" w:sz="18" w:space="0" w:color="auto"/>
            </w:tcBorders>
            <w:shd w:val="clear" w:color="auto" w:fill="auto"/>
            <w:vAlign w:val="center"/>
          </w:tcPr>
          <w:p w:rsidR="00AC797C" w:rsidRPr="00DA13E2" w:rsidRDefault="00AC797C" w:rsidP="00AC797C">
            <w:pPr>
              <w:spacing w:line="240" w:lineRule="atLeast"/>
              <w:rPr>
                <w:rFonts w:eastAsia="標楷體"/>
                <w:color w:val="000000"/>
                <w:sz w:val="22"/>
              </w:rPr>
            </w:pPr>
            <w:r w:rsidRPr="00DA13E2">
              <w:rPr>
                <w:rFonts w:eastAsia="標楷體"/>
                <w:color w:val="000000"/>
                <w:sz w:val="22"/>
                <w:szCs w:val="22"/>
              </w:rPr>
              <w:t>合唱</w:t>
            </w:r>
            <w:r w:rsidRPr="00DA13E2">
              <w:rPr>
                <w:rFonts w:eastAsia="標楷體"/>
                <w:color w:val="000000"/>
                <w:sz w:val="22"/>
                <w:szCs w:val="22"/>
              </w:rPr>
              <w:t>(</w:t>
            </w:r>
            <w:r w:rsidRPr="00DA13E2">
              <w:rPr>
                <w:rFonts w:eastAsia="標楷體"/>
                <w:color w:val="000000"/>
                <w:sz w:val="22"/>
                <w:szCs w:val="22"/>
              </w:rPr>
              <w:t>二</w:t>
            </w:r>
            <w:r w:rsidRPr="00DA13E2">
              <w:rPr>
                <w:rFonts w:eastAsia="標楷體"/>
                <w:color w:val="000000"/>
                <w:sz w:val="22"/>
                <w:szCs w:val="22"/>
              </w:rPr>
              <w:t>)</w:t>
            </w:r>
          </w:p>
        </w:tc>
        <w:tc>
          <w:tcPr>
            <w:tcW w:w="2202" w:type="dxa"/>
            <w:shd w:val="clear" w:color="auto" w:fill="auto"/>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rPr>
              <w:t>HMU11E10A002</w:t>
            </w:r>
          </w:p>
        </w:tc>
        <w:tc>
          <w:tcPr>
            <w:tcW w:w="546" w:type="dxa"/>
            <w:shd w:val="clear" w:color="auto" w:fill="auto"/>
            <w:vAlign w:val="center"/>
          </w:tcPr>
          <w:p w:rsidR="00AC797C" w:rsidRPr="00DA13E2" w:rsidRDefault="00AC797C" w:rsidP="00AC797C">
            <w:pPr>
              <w:spacing w:line="240" w:lineRule="atLeast"/>
              <w:jc w:val="center"/>
              <w:rPr>
                <w:rFonts w:eastAsia="標楷體"/>
                <w:color w:val="000000"/>
                <w:sz w:val="22"/>
              </w:rPr>
            </w:pPr>
            <w:r w:rsidRPr="00DA13E2">
              <w:rPr>
                <w:rFonts w:eastAsia="標楷體" w:hint="eastAsia"/>
                <w:color w:val="000000"/>
                <w:sz w:val="22"/>
                <w:szCs w:val="22"/>
              </w:rPr>
              <w:t>選</w:t>
            </w:r>
          </w:p>
        </w:tc>
        <w:tc>
          <w:tcPr>
            <w:tcW w:w="525" w:type="dxa"/>
            <w:shd w:val="clear" w:color="auto" w:fill="auto"/>
            <w:vAlign w:val="center"/>
          </w:tcPr>
          <w:p w:rsidR="00AC797C" w:rsidRPr="00DA13E2" w:rsidRDefault="00AC797C" w:rsidP="00AC797C">
            <w:pPr>
              <w:spacing w:line="240" w:lineRule="atLeast"/>
              <w:jc w:val="center"/>
              <w:rPr>
                <w:rFonts w:eastAsia="標楷體"/>
                <w:color w:val="000000"/>
                <w:sz w:val="22"/>
              </w:rPr>
            </w:pPr>
            <w:r w:rsidRPr="00DA13E2">
              <w:rPr>
                <w:rFonts w:eastAsia="標楷體" w:hint="eastAsia"/>
                <w:color w:val="000000"/>
                <w:sz w:val="22"/>
                <w:szCs w:val="22"/>
              </w:rPr>
              <w:t>1</w:t>
            </w:r>
          </w:p>
        </w:tc>
        <w:tc>
          <w:tcPr>
            <w:tcW w:w="567" w:type="dxa"/>
            <w:shd w:val="clear" w:color="auto" w:fill="auto"/>
            <w:vAlign w:val="center"/>
          </w:tcPr>
          <w:p w:rsidR="00AC797C" w:rsidRPr="00DA13E2" w:rsidRDefault="00AC797C" w:rsidP="00AC797C">
            <w:pPr>
              <w:spacing w:line="240" w:lineRule="atLeast"/>
              <w:jc w:val="center"/>
              <w:rPr>
                <w:rFonts w:eastAsia="標楷體"/>
                <w:color w:val="000000"/>
                <w:sz w:val="22"/>
              </w:rPr>
            </w:pPr>
            <w:r w:rsidRPr="00DA13E2">
              <w:rPr>
                <w:rFonts w:eastAsia="標楷體" w:hint="eastAsia"/>
                <w:color w:val="000000"/>
                <w:sz w:val="22"/>
                <w:szCs w:val="22"/>
              </w:rPr>
              <w:t>4</w:t>
            </w:r>
          </w:p>
        </w:tc>
        <w:tc>
          <w:tcPr>
            <w:tcW w:w="720" w:type="dxa"/>
            <w:shd w:val="clear" w:color="auto" w:fill="auto"/>
            <w:vAlign w:val="center"/>
          </w:tcPr>
          <w:p w:rsidR="00AC797C" w:rsidRPr="00DA13E2" w:rsidRDefault="00AC797C" w:rsidP="00AC797C">
            <w:pPr>
              <w:spacing w:line="240" w:lineRule="exact"/>
              <w:jc w:val="center"/>
              <w:rPr>
                <w:rFonts w:eastAsia="標楷體"/>
                <w:color w:val="000000"/>
                <w:w w:val="110"/>
                <w:sz w:val="20"/>
                <w:szCs w:val="20"/>
              </w:rPr>
            </w:pPr>
            <w:r w:rsidRPr="00DA13E2">
              <w:rPr>
                <w:rFonts w:eastAsia="標楷體"/>
                <w:color w:val="000000"/>
                <w:w w:val="110"/>
                <w:sz w:val="20"/>
                <w:szCs w:val="20"/>
              </w:rPr>
              <w:t>一上</w:t>
            </w:r>
          </w:p>
          <w:p w:rsidR="00AC797C" w:rsidRPr="00DA13E2" w:rsidRDefault="00AC797C" w:rsidP="00AC797C">
            <w:pPr>
              <w:spacing w:line="240" w:lineRule="exact"/>
              <w:jc w:val="center"/>
              <w:rPr>
                <w:rFonts w:eastAsia="標楷體"/>
                <w:color w:val="000000"/>
                <w:w w:val="110"/>
                <w:sz w:val="20"/>
                <w:szCs w:val="20"/>
              </w:rPr>
            </w:pPr>
            <w:r w:rsidRPr="00DA13E2">
              <w:rPr>
                <w:rFonts w:eastAsia="標楷體"/>
                <w:color w:val="000000"/>
                <w:w w:val="110"/>
                <w:sz w:val="20"/>
                <w:szCs w:val="20"/>
              </w:rPr>
              <w:t>一下</w:t>
            </w:r>
          </w:p>
          <w:p w:rsidR="00AC797C" w:rsidRPr="00DA13E2" w:rsidRDefault="00AC797C" w:rsidP="00AC797C">
            <w:pPr>
              <w:spacing w:line="240" w:lineRule="exact"/>
              <w:jc w:val="center"/>
              <w:rPr>
                <w:rFonts w:eastAsia="標楷體"/>
                <w:color w:val="000000"/>
                <w:w w:val="110"/>
                <w:sz w:val="20"/>
                <w:szCs w:val="20"/>
              </w:rPr>
            </w:pPr>
            <w:r w:rsidRPr="00DA13E2">
              <w:rPr>
                <w:rFonts w:eastAsia="標楷體"/>
                <w:color w:val="000000"/>
                <w:w w:val="110"/>
                <w:sz w:val="20"/>
                <w:szCs w:val="20"/>
              </w:rPr>
              <w:lastRenderedPageBreak/>
              <w:t>二上</w:t>
            </w:r>
          </w:p>
          <w:p w:rsidR="00AC797C" w:rsidRPr="00DA13E2" w:rsidRDefault="00AC797C" w:rsidP="00AC797C">
            <w:pPr>
              <w:spacing w:line="240" w:lineRule="exact"/>
              <w:jc w:val="center"/>
              <w:rPr>
                <w:rFonts w:eastAsia="標楷體"/>
                <w:color w:val="000000"/>
                <w:w w:val="110"/>
                <w:sz w:val="20"/>
                <w:szCs w:val="20"/>
              </w:rPr>
            </w:pPr>
            <w:r w:rsidRPr="00DA13E2">
              <w:rPr>
                <w:rFonts w:eastAsia="標楷體"/>
                <w:color w:val="000000"/>
                <w:w w:val="110"/>
                <w:sz w:val="20"/>
                <w:szCs w:val="20"/>
              </w:rPr>
              <w:t>二下</w:t>
            </w:r>
          </w:p>
          <w:p w:rsidR="00AC797C" w:rsidRPr="00DA13E2" w:rsidRDefault="00AC797C" w:rsidP="00AC797C">
            <w:pPr>
              <w:spacing w:line="240" w:lineRule="exact"/>
              <w:jc w:val="center"/>
              <w:rPr>
                <w:rFonts w:eastAsia="標楷體"/>
                <w:color w:val="000000"/>
                <w:w w:val="110"/>
                <w:sz w:val="20"/>
                <w:szCs w:val="20"/>
              </w:rPr>
            </w:pPr>
            <w:r w:rsidRPr="00DA13E2">
              <w:rPr>
                <w:rFonts w:eastAsia="標楷體"/>
                <w:color w:val="000000"/>
                <w:w w:val="110"/>
                <w:sz w:val="20"/>
                <w:szCs w:val="20"/>
              </w:rPr>
              <w:t>三上</w:t>
            </w:r>
          </w:p>
          <w:p w:rsidR="00AC797C" w:rsidRPr="00DA13E2" w:rsidRDefault="00AC797C" w:rsidP="00AC797C">
            <w:pPr>
              <w:spacing w:line="240" w:lineRule="exact"/>
              <w:jc w:val="center"/>
              <w:rPr>
                <w:rFonts w:eastAsia="標楷體"/>
                <w:color w:val="000000"/>
                <w:w w:val="110"/>
                <w:sz w:val="20"/>
                <w:szCs w:val="20"/>
              </w:rPr>
            </w:pPr>
            <w:r w:rsidRPr="00DA13E2">
              <w:rPr>
                <w:rFonts w:eastAsia="標楷體"/>
                <w:color w:val="000000"/>
                <w:w w:val="110"/>
                <w:sz w:val="20"/>
                <w:szCs w:val="20"/>
              </w:rPr>
              <w:t>三下</w:t>
            </w:r>
          </w:p>
          <w:p w:rsidR="00AC797C" w:rsidRPr="00DA13E2" w:rsidRDefault="00AC797C" w:rsidP="00AC797C">
            <w:pPr>
              <w:spacing w:line="240" w:lineRule="exact"/>
              <w:jc w:val="center"/>
              <w:rPr>
                <w:rFonts w:eastAsia="標楷體"/>
                <w:color w:val="000000"/>
                <w:w w:val="110"/>
                <w:sz w:val="20"/>
                <w:szCs w:val="20"/>
              </w:rPr>
            </w:pPr>
            <w:r w:rsidRPr="00DA13E2">
              <w:rPr>
                <w:rFonts w:eastAsia="標楷體"/>
                <w:color w:val="000000"/>
                <w:w w:val="110"/>
                <w:sz w:val="20"/>
                <w:szCs w:val="20"/>
              </w:rPr>
              <w:t>四上</w:t>
            </w:r>
          </w:p>
          <w:p w:rsidR="00AC797C" w:rsidRPr="00DA13E2" w:rsidRDefault="00AC797C" w:rsidP="00AC797C">
            <w:pPr>
              <w:spacing w:line="240" w:lineRule="exact"/>
              <w:jc w:val="center"/>
              <w:rPr>
                <w:rFonts w:eastAsia="標楷體"/>
                <w:color w:val="000000"/>
                <w:w w:val="110"/>
                <w:sz w:val="20"/>
                <w:szCs w:val="20"/>
              </w:rPr>
            </w:pPr>
            <w:r w:rsidRPr="00DA13E2">
              <w:rPr>
                <w:rFonts w:eastAsia="標楷體"/>
                <w:color w:val="000000"/>
                <w:w w:val="110"/>
                <w:sz w:val="20"/>
                <w:szCs w:val="20"/>
              </w:rPr>
              <w:t>四下</w:t>
            </w:r>
          </w:p>
        </w:tc>
        <w:tc>
          <w:tcPr>
            <w:tcW w:w="1832" w:type="dxa"/>
            <w:shd w:val="clear" w:color="auto" w:fill="auto"/>
            <w:vAlign w:val="center"/>
          </w:tcPr>
          <w:p w:rsidR="00AC797C" w:rsidRPr="00DA13E2" w:rsidRDefault="00AC797C" w:rsidP="00AC797C">
            <w:pPr>
              <w:pStyle w:val="affffff0"/>
              <w:spacing w:after="0" w:line="240" w:lineRule="atLeast"/>
              <w:ind w:left="556" w:hanging="556"/>
              <w:jc w:val="left"/>
              <w:rPr>
                <w:rFonts w:ascii="Times New Roman" w:eastAsia="標楷體"/>
                <w:color w:val="000000"/>
                <w:sz w:val="18"/>
                <w:szCs w:val="18"/>
              </w:rPr>
            </w:pPr>
            <w:r w:rsidRPr="00DA13E2">
              <w:rPr>
                <w:rFonts w:ascii="Times New Roman" w:eastAsia="標楷體"/>
                <w:color w:val="000000"/>
                <w:sz w:val="18"/>
                <w:szCs w:val="18"/>
              </w:rPr>
              <w:lastRenderedPageBreak/>
              <w:t>Chorus (II)</w:t>
            </w:r>
          </w:p>
        </w:tc>
        <w:tc>
          <w:tcPr>
            <w:tcW w:w="1248" w:type="dxa"/>
            <w:vMerge/>
            <w:tcBorders>
              <w:right w:val="single" w:sz="18" w:space="0" w:color="auto"/>
            </w:tcBorders>
          </w:tcPr>
          <w:p w:rsidR="00AC797C" w:rsidRPr="00DA13E2" w:rsidRDefault="00AC797C" w:rsidP="00AC797C">
            <w:pPr>
              <w:spacing w:line="300" w:lineRule="exact"/>
              <w:rPr>
                <w:rFonts w:eastAsia="標楷體"/>
                <w:color w:val="000000"/>
              </w:rPr>
            </w:pPr>
          </w:p>
        </w:tc>
      </w:tr>
      <w:tr w:rsidR="00AC797C" w:rsidRPr="00DA13E2" w:rsidTr="00AC797C">
        <w:trPr>
          <w:trHeight w:val="410"/>
          <w:jc w:val="center"/>
        </w:trPr>
        <w:tc>
          <w:tcPr>
            <w:tcW w:w="1287" w:type="dxa"/>
            <w:vMerge/>
            <w:tcBorders>
              <w:left w:val="single" w:sz="18" w:space="0" w:color="auto"/>
              <w:right w:val="single" w:sz="18" w:space="0" w:color="auto"/>
            </w:tcBorders>
            <w:vAlign w:val="center"/>
          </w:tcPr>
          <w:p w:rsidR="00AC797C" w:rsidRPr="00DA13E2" w:rsidRDefault="00AC797C" w:rsidP="00AC797C">
            <w:pPr>
              <w:spacing w:line="300" w:lineRule="exact"/>
              <w:jc w:val="center"/>
              <w:rPr>
                <w:rFonts w:eastAsia="標楷體"/>
                <w:color w:val="000000"/>
              </w:rPr>
            </w:pPr>
          </w:p>
        </w:tc>
        <w:tc>
          <w:tcPr>
            <w:tcW w:w="1707" w:type="dxa"/>
            <w:tcBorders>
              <w:left w:val="single" w:sz="18" w:space="0" w:color="auto"/>
            </w:tcBorders>
            <w:shd w:val="clear" w:color="auto" w:fill="auto"/>
            <w:vAlign w:val="center"/>
          </w:tcPr>
          <w:p w:rsidR="00AC797C" w:rsidRPr="00DA13E2" w:rsidRDefault="00AC797C" w:rsidP="00AC797C">
            <w:pPr>
              <w:spacing w:line="240" w:lineRule="atLeast"/>
              <w:jc w:val="both"/>
              <w:rPr>
                <w:rFonts w:eastAsia="標楷體"/>
                <w:color w:val="000000"/>
                <w:sz w:val="22"/>
              </w:rPr>
            </w:pPr>
            <w:r w:rsidRPr="00DA13E2">
              <w:rPr>
                <w:rFonts w:eastAsia="標楷體"/>
                <w:color w:val="000000"/>
                <w:sz w:val="22"/>
                <w:szCs w:val="22"/>
              </w:rPr>
              <w:t>管絃樂合奏</w:t>
            </w:r>
            <w:r w:rsidRPr="00DA13E2">
              <w:rPr>
                <w:rFonts w:eastAsia="標楷體"/>
                <w:color w:val="000000"/>
                <w:sz w:val="22"/>
                <w:szCs w:val="22"/>
              </w:rPr>
              <w:t>(</w:t>
            </w:r>
            <w:r w:rsidRPr="00DA13E2">
              <w:rPr>
                <w:rFonts w:eastAsia="標楷體"/>
                <w:color w:val="000000"/>
                <w:sz w:val="22"/>
                <w:szCs w:val="22"/>
              </w:rPr>
              <w:t>一</w:t>
            </w:r>
            <w:r w:rsidRPr="00DA13E2">
              <w:rPr>
                <w:rFonts w:eastAsia="標楷體"/>
                <w:color w:val="000000"/>
                <w:sz w:val="22"/>
                <w:szCs w:val="22"/>
              </w:rPr>
              <w:t>)</w:t>
            </w:r>
          </w:p>
        </w:tc>
        <w:tc>
          <w:tcPr>
            <w:tcW w:w="2202" w:type="dxa"/>
            <w:shd w:val="clear" w:color="auto" w:fill="auto"/>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rPr>
              <w:t>HMU11E10A003</w:t>
            </w:r>
          </w:p>
        </w:tc>
        <w:tc>
          <w:tcPr>
            <w:tcW w:w="546" w:type="dxa"/>
            <w:shd w:val="clear" w:color="auto" w:fill="auto"/>
            <w:vAlign w:val="center"/>
          </w:tcPr>
          <w:p w:rsidR="00AC797C" w:rsidRPr="00DA13E2" w:rsidRDefault="00AC797C" w:rsidP="00AC797C">
            <w:pPr>
              <w:spacing w:line="240" w:lineRule="atLeast"/>
              <w:jc w:val="center"/>
              <w:rPr>
                <w:rFonts w:eastAsia="標楷體"/>
                <w:color w:val="000000"/>
                <w:sz w:val="22"/>
              </w:rPr>
            </w:pPr>
            <w:r w:rsidRPr="00DA13E2">
              <w:rPr>
                <w:rFonts w:eastAsia="標楷體" w:hint="eastAsia"/>
                <w:color w:val="000000"/>
                <w:sz w:val="22"/>
                <w:szCs w:val="22"/>
              </w:rPr>
              <w:t>選</w:t>
            </w:r>
          </w:p>
        </w:tc>
        <w:tc>
          <w:tcPr>
            <w:tcW w:w="525" w:type="dxa"/>
            <w:shd w:val="clear" w:color="auto" w:fill="auto"/>
            <w:vAlign w:val="center"/>
          </w:tcPr>
          <w:p w:rsidR="00AC797C" w:rsidRPr="00DA13E2" w:rsidRDefault="00AC797C" w:rsidP="00AC797C">
            <w:pPr>
              <w:spacing w:line="240" w:lineRule="atLeast"/>
              <w:jc w:val="center"/>
              <w:rPr>
                <w:rFonts w:eastAsia="標楷體"/>
                <w:color w:val="000000"/>
                <w:sz w:val="22"/>
              </w:rPr>
            </w:pPr>
            <w:r w:rsidRPr="00DA13E2">
              <w:rPr>
                <w:rFonts w:eastAsia="標楷體" w:hint="eastAsia"/>
                <w:color w:val="000000"/>
                <w:sz w:val="22"/>
                <w:szCs w:val="22"/>
              </w:rPr>
              <w:t>1</w:t>
            </w:r>
          </w:p>
        </w:tc>
        <w:tc>
          <w:tcPr>
            <w:tcW w:w="567" w:type="dxa"/>
            <w:shd w:val="clear" w:color="auto" w:fill="auto"/>
            <w:vAlign w:val="center"/>
          </w:tcPr>
          <w:p w:rsidR="00AC797C" w:rsidRPr="00DA13E2" w:rsidRDefault="00AC797C" w:rsidP="00AC797C">
            <w:pPr>
              <w:spacing w:line="240" w:lineRule="atLeast"/>
              <w:jc w:val="center"/>
              <w:rPr>
                <w:rFonts w:eastAsia="標楷體"/>
                <w:color w:val="000000"/>
                <w:sz w:val="22"/>
              </w:rPr>
            </w:pPr>
            <w:r w:rsidRPr="00DA13E2">
              <w:rPr>
                <w:rFonts w:eastAsia="標楷體" w:hint="eastAsia"/>
                <w:color w:val="000000"/>
                <w:sz w:val="22"/>
                <w:szCs w:val="22"/>
              </w:rPr>
              <w:t>4</w:t>
            </w:r>
          </w:p>
        </w:tc>
        <w:tc>
          <w:tcPr>
            <w:tcW w:w="720" w:type="dxa"/>
            <w:shd w:val="clear" w:color="auto" w:fill="auto"/>
            <w:vAlign w:val="center"/>
          </w:tcPr>
          <w:p w:rsidR="00AC797C" w:rsidRPr="00DA13E2" w:rsidRDefault="00AC797C" w:rsidP="00AC797C">
            <w:pPr>
              <w:spacing w:line="240" w:lineRule="exact"/>
              <w:jc w:val="center"/>
              <w:rPr>
                <w:rFonts w:eastAsia="標楷體"/>
                <w:color w:val="000000"/>
                <w:w w:val="110"/>
                <w:sz w:val="20"/>
                <w:szCs w:val="20"/>
              </w:rPr>
            </w:pPr>
            <w:r w:rsidRPr="00DA13E2">
              <w:rPr>
                <w:rFonts w:eastAsia="標楷體"/>
                <w:color w:val="000000"/>
                <w:w w:val="110"/>
                <w:sz w:val="20"/>
                <w:szCs w:val="20"/>
              </w:rPr>
              <w:t>一上</w:t>
            </w:r>
          </w:p>
          <w:p w:rsidR="00AC797C" w:rsidRPr="00DA13E2" w:rsidRDefault="00AC797C" w:rsidP="00AC797C">
            <w:pPr>
              <w:spacing w:line="240" w:lineRule="exact"/>
              <w:jc w:val="center"/>
              <w:rPr>
                <w:rFonts w:eastAsia="標楷體"/>
                <w:color w:val="000000"/>
                <w:w w:val="110"/>
                <w:sz w:val="20"/>
                <w:szCs w:val="20"/>
              </w:rPr>
            </w:pPr>
            <w:r w:rsidRPr="00DA13E2">
              <w:rPr>
                <w:rFonts w:eastAsia="標楷體"/>
                <w:color w:val="000000"/>
                <w:w w:val="110"/>
                <w:sz w:val="20"/>
                <w:szCs w:val="20"/>
              </w:rPr>
              <w:t>一下</w:t>
            </w:r>
          </w:p>
          <w:p w:rsidR="00AC797C" w:rsidRPr="00DA13E2" w:rsidRDefault="00AC797C" w:rsidP="00AC797C">
            <w:pPr>
              <w:spacing w:line="240" w:lineRule="exact"/>
              <w:jc w:val="center"/>
              <w:rPr>
                <w:rFonts w:eastAsia="標楷體"/>
                <w:color w:val="000000"/>
                <w:w w:val="110"/>
                <w:sz w:val="20"/>
                <w:szCs w:val="20"/>
              </w:rPr>
            </w:pPr>
            <w:r w:rsidRPr="00DA13E2">
              <w:rPr>
                <w:rFonts w:eastAsia="標楷體"/>
                <w:color w:val="000000"/>
                <w:w w:val="110"/>
                <w:sz w:val="20"/>
                <w:szCs w:val="20"/>
              </w:rPr>
              <w:t>二上</w:t>
            </w:r>
          </w:p>
          <w:p w:rsidR="00AC797C" w:rsidRPr="00DA13E2" w:rsidRDefault="00AC797C" w:rsidP="00AC797C">
            <w:pPr>
              <w:spacing w:line="240" w:lineRule="exact"/>
              <w:jc w:val="center"/>
              <w:rPr>
                <w:rFonts w:eastAsia="標楷體"/>
                <w:color w:val="000000"/>
                <w:w w:val="110"/>
                <w:sz w:val="20"/>
                <w:szCs w:val="20"/>
              </w:rPr>
            </w:pPr>
            <w:r w:rsidRPr="00DA13E2">
              <w:rPr>
                <w:rFonts w:eastAsia="標楷體"/>
                <w:color w:val="000000"/>
                <w:w w:val="110"/>
                <w:sz w:val="20"/>
                <w:szCs w:val="20"/>
              </w:rPr>
              <w:t>二下</w:t>
            </w:r>
          </w:p>
          <w:p w:rsidR="00AC797C" w:rsidRPr="00DA13E2" w:rsidRDefault="00AC797C" w:rsidP="00AC797C">
            <w:pPr>
              <w:spacing w:line="240" w:lineRule="exact"/>
              <w:jc w:val="center"/>
              <w:rPr>
                <w:rFonts w:eastAsia="標楷體"/>
                <w:color w:val="000000"/>
                <w:w w:val="110"/>
                <w:sz w:val="20"/>
                <w:szCs w:val="20"/>
              </w:rPr>
            </w:pPr>
            <w:r w:rsidRPr="00DA13E2">
              <w:rPr>
                <w:rFonts w:eastAsia="標楷體"/>
                <w:color w:val="000000"/>
                <w:w w:val="110"/>
                <w:sz w:val="20"/>
                <w:szCs w:val="20"/>
              </w:rPr>
              <w:t>三上</w:t>
            </w:r>
          </w:p>
          <w:p w:rsidR="00AC797C" w:rsidRPr="00DA13E2" w:rsidRDefault="00AC797C" w:rsidP="00AC797C">
            <w:pPr>
              <w:spacing w:line="240" w:lineRule="exact"/>
              <w:jc w:val="center"/>
              <w:rPr>
                <w:rFonts w:eastAsia="標楷體"/>
                <w:color w:val="000000"/>
                <w:w w:val="110"/>
                <w:sz w:val="20"/>
                <w:szCs w:val="20"/>
              </w:rPr>
            </w:pPr>
            <w:r w:rsidRPr="00DA13E2">
              <w:rPr>
                <w:rFonts w:eastAsia="標楷體"/>
                <w:color w:val="000000"/>
                <w:w w:val="110"/>
                <w:sz w:val="20"/>
                <w:szCs w:val="20"/>
              </w:rPr>
              <w:t>三下</w:t>
            </w:r>
          </w:p>
          <w:p w:rsidR="00AC797C" w:rsidRPr="00DA13E2" w:rsidRDefault="00AC797C" w:rsidP="00AC797C">
            <w:pPr>
              <w:spacing w:line="240" w:lineRule="exact"/>
              <w:jc w:val="center"/>
              <w:rPr>
                <w:rFonts w:eastAsia="標楷體"/>
                <w:color w:val="000000"/>
                <w:w w:val="110"/>
                <w:sz w:val="20"/>
                <w:szCs w:val="20"/>
              </w:rPr>
            </w:pPr>
            <w:r w:rsidRPr="00DA13E2">
              <w:rPr>
                <w:rFonts w:eastAsia="標楷體"/>
                <w:color w:val="000000"/>
                <w:w w:val="110"/>
                <w:sz w:val="20"/>
                <w:szCs w:val="20"/>
              </w:rPr>
              <w:t>四上</w:t>
            </w:r>
          </w:p>
          <w:p w:rsidR="00AC797C" w:rsidRPr="00DA13E2" w:rsidRDefault="00AC797C" w:rsidP="00AC797C">
            <w:pPr>
              <w:spacing w:line="240" w:lineRule="exact"/>
              <w:jc w:val="center"/>
              <w:rPr>
                <w:rFonts w:eastAsia="標楷體"/>
                <w:color w:val="000000"/>
                <w:w w:val="110"/>
                <w:sz w:val="20"/>
                <w:szCs w:val="20"/>
              </w:rPr>
            </w:pPr>
            <w:r w:rsidRPr="00DA13E2">
              <w:rPr>
                <w:rFonts w:eastAsia="標楷體"/>
                <w:color w:val="000000"/>
                <w:w w:val="110"/>
                <w:sz w:val="20"/>
                <w:szCs w:val="20"/>
              </w:rPr>
              <w:t>四下</w:t>
            </w:r>
          </w:p>
        </w:tc>
        <w:tc>
          <w:tcPr>
            <w:tcW w:w="1832" w:type="dxa"/>
            <w:shd w:val="clear" w:color="auto" w:fill="auto"/>
            <w:vAlign w:val="center"/>
          </w:tcPr>
          <w:p w:rsidR="00AC797C" w:rsidRPr="00DA13E2" w:rsidRDefault="00AC797C" w:rsidP="00AC797C">
            <w:pPr>
              <w:spacing w:line="240" w:lineRule="atLeast"/>
              <w:rPr>
                <w:rFonts w:eastAsia="標楷體"/>
                <w:color w:val="000000"/>
                <w:sz w:val="18"/>
                <w:szCs w:val="18"/>
              </w:rPr>
            </w:pPr>
            <w:r w:rsidRPr="00DA13E2">
              <w:rPr>
                <w:rFonts w:eastAsia="標楷體"/>
                <w:color w:val="000000"/>
                <w:sz w:val="18"/>
                <w:szCs w:val="18"/>
              </w:rPr>
              <w:t>Orchestra (I)</w:t>
            </w:r>
          </w:p>
        </w:tc>
        <w:tc>
          <w:tcPr>
            <w:tcW w:w="1248" w:type="dxa"/>
            <w:vMerge/>
            <w:tcBorders>
              <w:right w:val="single" w:sz="18" w:space="0" w:color="auto"/>
            </w:tcBorders>
          </w:tcPr>
          <w:p w:rsidR="00AC797C" w:rsidRPr="00DA13E2" w:rsidRDefault="00AC797C" w:rsidP="00AC797C">
            <w:pPr>
              <w:spacing w:line="300" w:lineRule="exact"/>
              <w:rPr>
                <w:rFonts w:eastAsia="標楷體"/>
                <w:color w:val="000000"/>
              </w:rPr>
            </w:pPr>
          </w:p>
        </w:tc>
      </w:tr>
      <w:tr w:rsidR="00AC797C" w:rsidRPr="00DA13E2" w:rsidTr="00AC797C">
        <w:trPr>
          <w:trHeight w:val="410"/>
          <w:jc w:val="center"/>
        </w:trPr>
        <w:tc>
          <w:tcPr>
            <w:tcW w:w="1287" w:type="dxa"/>
            <w:vMerge/>
            <w:tcBorders>
              <w:left w:val="single" w:sz="18" w:space="0" w:color="auto"/>
              <w:right w:val="single" w:sz="18" w:space="0" w:color="auto"/>
            </w:tcBorders>
            <w:vAlign w:val="center"/>
          </w:tcPr>
          <w:p w:rsidR="00AC797C" w:rsidRPr="00DA13E2" w:rsidRDefault="00AC797C" w:rsidP="00AC797C">
            <w:pPr>
              <w:spacing w:line="300" w:lineRule="exact"/>
              <w:jc w:val="center"/>
              <w:rPr>
                <w:rFonts w:eastAsia="標楷體"/>
                <w:color w:val="000000"/>
              </w:rPr>
            </w:pPr>
          </w:p>
        </w:tc>
        <w:tc>
          <w:tcPr>
            <w:tcW w:w="1707" w:type="dxa"/>
            <w:tcBorders>
              <w:left w:val="single" w:sz="18" w:space="0" w:color="auto"/>
            </w:tcBorders>
            <w:shd w:val="clear" w:color="auto" w:fill="auto"/>
            <w:vAlign w:val="center"/>
          </w:tcPr>
          <w:p w:rsidR="00AC797C" w:rsidRPr="00DA13E2" w:rsidRDefault="00AC797C" w:rsidP="00AC797C">
            <w:pPr>
              <w:spacing w:line="240" w:lineRule="atLeast"/>
              <w:rPr>
                <w:rFonts w:eastAsia="標楷體"/>
                <w:color w:val="000000"/>
                <w:sz w:val="22"/>
              </w:rPr>
            </w:pPr>
            <w:r w:rsidRPr="00DA13E2">
              <w:rPr>
                <w:rFonts w:eastAsia="標楷體"/>
                <w:color w:val="000000"/>
                <w:sz w:val="22"/>
                <w:szCs w:val="22"/>
              </w:rPr>
              <w:t>管絃樂合奏</w:t>
            </w:r>
            <w:r w:rsidRPr="00DA13E2">
              <w:rPr>
                <w:rFonts w:eastAsia="標楷體"/>
                <w:color w:val="000000"/>
                <w:sz w:val="22"/>
                <w:szCs w:val="22"/>
              </w:rPr>
              <w:t>(</w:t>
            </w:r>
            <w:r w:rsidRPr="00DA13E2">
              <w:rPr>
                <w:rFonts w:eastAsia="標楷體"/>
                <w:color w:val="000000"/>
                <w:sz w:val="22"/>
                <w:szCs w:val="22"/>
              </w:rPr>
              <w:t>二</w:t>
            </w:r>
            <w:r w:rsidRPr="00DA13E2">
              <w:rPr>
                <w:rFonts w:eastAsia="標楷體"/>
                <w:color w:val="000000"/>
                <w:sz w:val="22"/>
                <w:szCs w:val="22"/>
              </w:rPr>
              <w:t>)</w:t>
            </w:r>
          </w:p>
        </w:tc>
        <w:tc>
          <w:tcPr>
            <w:tcW w:w="2202" w:type="dxa"/>
            <w:shd w:val="clear" w:color="auto" w:fill="auto"/>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rPr>
              <w:t>HMU11E10A004</w:t>
            </w:r>
          </w:p>
        </w:tc>
        <w:tc>
          <w:tcPr>
            <w:tcW w:w="546" w:type="dxa"/>
            <w:shd w:val="clear" w:color="auto" w:fill="auto"/>
            <w:vAlign w:val="center"/>
          </w:tcPr>
          <w:p w:rsidR="00AC797C" w:rsidRPr="00DA13E2" w:rsidRDefault="00AC797C" w:rsidP="00AC797C">
            <w:pPr>
              <w:spacing w:line="240" w:lineRule="atLeast"/>
              <w:jc w:val="center"/>
              <w:rPr>
                <w:rFonts w:eastAsia="標楷體"/>
                <w:color w:val="000000"/>
                <w:sz w:val="22"/>
              </w:rPr>
            </w:pPr>
            <w:r w:rsidRPr="00DA13E2">
              <w:rPr>
                <w:rFonts w:eastAsia="標楷體" w:hint="eastAsia"/>
                <w:color w:val="000000"/>
                <w:sz w:val="22"/>
                <w:szCs w:val="22"/>
              </w:rPr>
              <w:t>選</w:t>
            </w:r>
          </w:p>
        </w:tc>
        <w:tc>
          <w:tcPr>
            <w:tcW w:w="525" w:type="dxa"/>
            <w:shd w:val="clear" w:color="auto" w:fill="auto"/>
            <w:vAlign w:val="center"/>
          </w:tcPr>
          <w:p w:rsidR="00AC797C" w:rsidRPr="00DA13E2" w:rsidRDefault="00AC797C" w:rsidP="00AC797C">
            <w:pPr>
              <w:spacing w:line="240" w:lineRule="atLeast"/>
              <w:jc w:val="center"/>
              <w:rPr>
                <w:rFonts w:eastAsia="標楷體"/>
                <w:color w:val="000000"/>
                <w:sz w:val="22"/>
              </w:rPr>
            </w:pPr>
            <w:r w:rsidRPr="00DA13E2">
              <w:rPr>
                <w:rFonts w:eastAsia="標楷體" w:hint="eastAsia"/>
                <w:color w:val="000000"/>
                <w:sz w:val="22"/>
                <w:szCs w:val="22"/>
              </w:rPr>
              <w:t>1</w:t>
            </w:r>
          </w:p>
        </w:tc>
        <w:tc>
          <w:tcPr>
            <w:tcW w:w="567" w:type="dxa"/>
            <w:shd w:val="clear" w:color="auto" w:fill="auto"/>
            <w:vAlign w:val="center"/>
          </w:tcPr>
          <w:p w:rsidR="00AC797C" w:rsidRPr="00DA13E2" w:rsidRDefault="00AC797C" w:rsidP="00AC797C">
            <w:pPr>
              <w:spacing w:line="240" w:lineRule="atLeast"/>
              <w:jc w:val="center"/>
              <w:rPr>
                <w:rFonts w:eastAsia="標楷體"/>
                <w:color w:val="000000"/>
                <w:sz w:val="22"/>
              </w:rPr>
            </w:pPr>
            <w:r w:rsidRPr="00DA13E2">
              <w:rPr>
                <w:rFonts w:eastAsia="標楷體" w:hint="eastAsia"/>
                <w:color w:val="000000"/>
                <w:sz w:val="22"/>
                <w:szCs w:val="22"/>
              </w:rPr>
              <w:t>4</w:t>
            </w:r>
          </w:p>
        </w:tc>
        <w:tc>
          <w:tcPr>
            <w:tcW w:w="720" w:type="dxa"/>
            <w:shd w:val="clear" w:color="auto" w:fill="auto"/>
            <w:vAlign w:val="center"/>
          </w:tcPr>
          <w:p w:rsidR="00AC797C" w:rsidRPr="00DA13E2" w:rsidRDefault="00AC797C" w:rsidP="00AC797C">
            <w:pPr>
              <w:spacing w:line="240" w:lineRule="exact"/>
              <w:jc w:val="center"/>
              <w:rPr>
                <w:rFonts w:eastAsia="標楷體"/>
                <w:color w:val="000000"/>
                <w:w w:val="110"/>
                <w:sz w:val="20"/>
                <w:szCs w:val="20"/>
              </w:rPr>
            </w:pPr>
            <w:r w:rsidRPr="00DA13E2">
              <w:rPr>
                <w:rFonts w:eastAsia="標楷體"/>
                <w:color w:val="000000"/>
                <w:w w:val="110"/>
                <w:sz w:val="20"/>
                <w:szCs w:val="20"/>
              </w:rPr>
              <w:t>一上</w:t>
            </w:r>
          </w:p>
          <w:p w:rsidR="00AC797C" w:rsidRPr="00DA13E2" w:rsidRDefault="00AC797C" w:rsidP="00AC797C">
            <w:pPr>
              <w:spacing w:line="240" w:lineRule="exact"/>
              <w:jc w:val="center"/>
              <w:rPr>
                <w:rFonts w:eastAsia="標楷體"/>
                <w:color w:val="000000"/>
                <w:w w:val="110"/>
                <w:sz w:val="20"/>
                <w:szCs w:val="20"/>
              </w:rPr>
            </w:pPr>
            <w:r w:rsidRPr="00DA13E2">
              <w:rPr>
                <w:rFonts w:eastAsia="標楷體"/>
                <w:color w:val="000000"/>
                <w:w w:val="110"/>
                <w:sz w:val="20"/>
                <w:szCs w:val="20"/>
              </w:rPr>
              <w:t>一下</w:t>
            </w:r>
          </w:p>
          <w:p w:rsidR="00AC797C" w:rsidRPr="00DA13E2" w:rsidRDefault="00AC797C" w:rsidP="00AC797C">
            <w:pPr>
              <w:spacing w:line="240" w:lineRule="exact"/>
              <w:jc w:val="center"/>
              <w:rPr>
                <w:rFonts w:eastAsia="標楷體"/>
                <w:color w:val="000000"/>
                <w:w w:val="110"/>
                <w:sz w:val="20"/>
                <w:szCs w:val="20"/>
              </w:rPr>
            </w:pPr>
            <w:r w:rsidRPr="00DA13E2">
              <w:rPr>
                <w:rFonts w:eastAsia="標楷體"/>
                <w:color w:val="000000"/>
                <w:w w:val="110"/>
                <w:sz w:val="20"/>
                <w:szCs w:val="20"/>
              </w:rPr>
              <w:t>二上</w:t>
            </w:r>
          </w:p>
          <w:p w:rsidR="00AC797C" w:rsidRPr="00DA13E2" w:rsidRDefault="00AC797C" w:rsidP="00AC797C">
            <w:pPr>
              <w:spacing w:line="240" w:lineRule="exact"/>
              <w:jc w:val="center"/>
              <w:rPr>
                <w:rFonts w:eastAsia="標楷體"/>
                <w:color w:val="000000"/>
                <w:w w:val="110"/>
                <w:sz w:val="20"/>
                <w:szCs w:val="20"/>
              </w:rPr>
            </w:pPr>
            <w:r w:rsidRPr="00DA13E2">
              <w:rPr>
                <w:rFonts w:eastAsia="標楷體"/>
                <w:color w:val="000000"/>
                <w:w w:val="110"/>
                <w:sz w:val="20"/>
                <w:szCs w:val="20"/>
              </w:rPr>
              <w:t>二下</w:t>
            </w:r>
          </w:p>
          <w:p w:rsidR="00AC797C" w:rsidRPr="00DA13E2" w:rsidRDefault="00AC797C" w:rsidP="00AC797C">
            <w:pPr>
              <w:spacing w:line="240" w:lineRule="exact"/>
              <w:jc w:val="center"/>
              <w:rPr>
                <w:rFonts w:eastAsia="標楷體"/>
                <w:color w:val="000000"/>
                <w:w w:val="110"/>
                <w:sz w:val="20"/>
                <w:szCs w:val="20"/>
              </w:rPr>
            </w:pPr>
            <w:r w:rsidRPr="00DA13E2">
              <w:rPr>
                <w:rFonts w:eastAsia="標楷體"/>
                <w:color w:val="000000"/>
                <w:w w:val="110"/>
                <w:sz w:val="20"/>
                <w:szCs w:val="20"/>
              </w:rPr>
              <w:t>三上</w:t>
            </w:r>
          </w:p>
          <w:p w:rsidR="00AC797C" w:rsidRPr="00DA13E2" w:rsidRDefault="00AC797C" w:rsidP="00AC797C">
            <w:pPr>
              <w:spacing w:line="240" w:lineRule="exact"/>
              <w:jc w:val="center"/>
              <w:rPr>
                <w:rFonts w:eastAsia="標楷體"/>
                <w:color w:val="000000"/>
                <w:w w:val="110"/>
                <w:sz w:val="20"/>
                <w:szCs w:val="20"/>
              </w:rPr>
            </w:pPr>
            <w:r w:rsidRPr="00DA13E2">
              <w:rPr>
                <w:rFonts w:eastAsia="標楷體"/>
                <w:color w:val="000000"/>
                <w:w w:val="110"/>
                <w:sz w:val="20"/>
                <w:szCs w:val="20"/>
              </w:rPr>
              <w:t>三下</w:t>
            </w:r>
          </w:p>
          <w:p w:rsidR="00AC797C" w:rsidRPr="00DA13E2" w:rsidRDefault="00AC797C" w:rsidP="00AC797C">
            <w:pPr>
              <w:spacing w:line="240" w:lineRule="exact"/>
              <w:jc w:val="center"/>
              <w:rPr>
                <w:rFonts w:eastAsia="標楷體"/>
                <w:color w:val="000000"/>
                <w:w w:val="110"/>
                <w:sz w:val="20"/>
                <w:szCs w:val="20"/>
              </w:rPr>
            </w:pPr>
            <w:r w:rsidRPr="00DA13E2">
              <w:rPr>
                <w:rFonts w:eastAsia="標楷體"/>
                <w:color w:val="000000"/>
                <w:w w:val="110"/>
                <w:sz w:val="20"/>
                <w:szCs w:val="20"/>
              </w:rPr>
              <w:t>四上</w:t>
            </w:r>
          </w:p>
          <w:p w:rsidR="00AC797C" w:rsidRPr="00DA13E2" w:rsidRDefault="00AC797C" w:rsidP="00AC797C">
            <w:pPr>
              <w:spacing w:line="240" w:lineRule="exact"/>
              <w:jc w:val="center"/>
              <w:rPr>
                <w:rFonts w:eastAsia="標楷體"/>
                <w:color w:val="000000"/>
                <w:w w:val="110"/>
                <w:sz w:val="20"/>
                <w:szCs w:val="20"/>
              </w:rPr>
            </w:pPr>
            <w:r w:rsidRPr="00DA13E2">
              <w:rPr>
                <w:rFonts w:eastAsia="標楷體"/>
                <w:color w:val="000000"/>
                <w:w w:val="110"/>
                <w:sz w:val="20"/>
                <w:szCs w:val="20"/>
              </w:rPr>
              <w:t>四下</w:t>
            </w:r>
          </w:p>
        </w:tc>
        <w:tc>
          <w:tcPr>
            <w:tcW w:w="1832" w:type="dxa"/>
            <w:shd w:val="clear" w:color="auto" w:fill="auto"/>
            <w:vAlign w:val="center"/>
          </w:tcPr>
          <w:p w:rsidR="00AC797C" w:rsidRPr="00DA13E2" w:rsidRDefault="00AC797C" w:rsidP="00AC797C">
            <w:pPr>
              <w:pStyle w:val="affffff0"/>
              <w:spacing w:after="0" w:line="240" w:lineRule="atLeast"/>
              <w:ind w:left="556" w:hanging="556"/>
              <w:jc w:val="left"/>
              <w:rPr>
                <w:rFonts w:ascii="Times New Roman" w:eastAsia="標楷體"/>
                <w:color w:val="000000"/>
                <w:sz w:val="18"/>
                <w:szCs w:val="18"/>
              </w:rPr>
            </w:pPr>
            <w:r w:rsidRPr="00DA13E2">
              <w:rPr>
                <w:rFonts w:ascii="Times New Roman" w:eastAsia="標楷體"/>
                <w:color w:val="000000"/>
                <w:sz w:val="18"/>
                <w:szCs w:val="18"/>
              </w:rPr>
              <w:t>Orchestra (II)</w:t>
            </w:r>
          </w:p>
        </w:tc>
        <w:tc>
          <w:tcPr>
            <w:tcW w:w="1248" w:type="dxa"/>
            <w:vMerge/>
            <w:tcBorders>
              <w:right w:val="single" w:sz="18" w:space="0" w:color="auto"/>
            </w:tcBorders>
          </w:tcPr>
          <w:p w:rsidR="00AC797C" w:rsidRPr="00DA13E2" w:rsidRDefault="00AC797C" w:rsidP="00AC797C">
            <w:pPr>
              <w:spacing w:line="300" w:lineRule="exact"/>
              <w:rPr>
                <w:rFonts w:eastAsia="標楷體"/>
                <w:color w:val="000000"/>
              </w:rPr>
            </w:pPr>
          </w:p>
        </w:tc>
      </w:tr>
      <w:tr w:rsidR="00AC797C" w:rsidRPr="00DA13E2" w:rsidTr="00AC797C">
        <w:trPr>
          <w:trHeight w:val="410"/>
          <w:jc w:val="center"/>
        </w:trPr>
        <w:tc>
          <w:tcPr>
            <w:tcW w:w="1287" w:type="dxa"/>
            <w:vMerge/>
            <w:tcBorders>
              <w:left w:val="single" w:sz="18" w:space="0" w:color="auto"/>
              <w:right w:val="single" w:sz="18" w:space="0" w:color="auto"/>
            </w:tcBorders>
            <w:vAlign w:val="center"/>
          </w:tcPr>
          <w:p w:rsidR="00AC797C" w:rsidRPr="00DA13E2" w:rsidRDefault="00AC797C" w:rsidP="00AC797C">
            <w:pPr>
              <w:spacing w:line="300" w:lineRule="exact"/>
              <w:jc w:val="center"/>
              <w:rPr>
                <w:rFonts w:eastAsia="標楷體"/>
                <w:color w:val="000000"/>
              </w:rPr>
            </w:pPr>
          </w:p>
        </w:tc>
        <w:tc>
          <w:tcPr>
            <w:tcW w:w="1707" w:type="dxa"/>
            <w:tcBorders>
              <w:left w:val="single" w:sz="18" w:space="0" w:color="auto"/>
            </w:tcBorders>
            <w:shd w:val="clear" w:color="auto" w:fill="auto"/>
            <w:vAlign w:val="center"/>
          </w:tcPr>
          <w:p w:rsidR="00AC797C" w:rsidRPr="00DA13E2" w:rsidRDefault="00AC797C" w:rsidP="00AC797C">
            <w:pPr>
              <w:spacing w:line="240" w:lineRule="exact"/>
              <w:rPr>
                <w:rFonts w:eastAsia="標楷體"/>
                <w:color w:val="000000"/>
                <w:sz w:val="22"/>
              </w:rPr>
            </w:pPr>
            <w:r w:rsidRPr="00DA13E2">
              <w:rPr>
                <w:rFonts w:eastAsia="標楷體"/>
                <w:color w:val="000000"/>
                <w:sz w:val="22"/>
                <w:szCs w:val="22"/>
              </w:rPr>
              <w:t>音樂基礎訓練</w:t>
            </w:r>
            <w:r w:rsidRPr="00DA13E2">
              <w:rPr>
                <w:rFonts w:eastAsia="標楷體"/>
                <w:color w:val="000000"/>
                <w:sz w:val="22"/>
                <w:szCs w:val="22"/>
              </w:rPr>
              <w:t>(</w:t>
            </w:r>
            <w:r w:rsidRPr="00DA13E2">
              <w:rPr>
                <w:rFonts w:eastAsia="標楷體"/>
                <w:color w:val="000000"/>
                <w:sz w:val="22"/>
                <w:szCs w:val="22"/>
              </w:rPr>
              <w:t>一</w:t>
            </w:r>
            <w:r w:rsidRPr="00DA13E2">
              <w:rPr>
                <w:rFonts w:eastAsia="標楷體"/>
                <w:color w:val="000000"/>
                <w:sz w:val="22"/>
                <w:szCs w:val="22"/>
              </w:rPr>
              <w:t>)</w:t>
            </w:r>
          </w:p>
        </w:tc>
        <w:tc>
          <w:tcPr>
            <w:tcW w:w="2202" w:type="dxa"/>
            <w:shd w:val="clear" w:color="auto" w:fill="auto"/>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rPr>
              <w:t>HMU11E10A005</w:t>
            </w:r>
          </w:p>
        </w:tc>
        <w:tc>
          <w:tcPr>
            <w:tcW w:w="546" w:type="dxa"/>
            <w:shd w:val="clear" w:color="auto" w:fill="auto"/>
            <w:vAlign w:val="center"/>
          </w:tcPr>
          <w:p w:rsidR="00AC797C" w:rsidRPr="00DA13E2" w:rsidRDefault="00AC797C" w:rsidP="00AC797C">
            <w:pPr>
              <w:spacing w:line="240" w:lineRule="exact"/>
              <w:jc w:val="center"/>
              <w:rPr>
                <w:rFonts w:eastAsia="標楷體"/>
                <w:color w:val="000000"/>
                <w:sz w:val="22"/>
              </w:rPr>
            </w:pPr>
            <w:r w:rsidRPr="00DA13E2">
              <w:rPr>
                <w:rFonts w:eastAsia="標楷體" w:hint="eastAsia"/>
                <w:color w:val="000000"/>
                <w:sz w:val="22"/>
                <w:szCs w:val="22"/>
              </w:rPr>
              <w:t>選</w:t>
            </w:r>
          </w:p>
        </w:tc>
        <w:tc>
          <w:tcPr>
            <w:tcW w:w="525" w:type="dxa"/>
            <w:shd w:val="clear" w:color="auto" w:fill="auto"/>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szCs w:val="22"/>
              </w:rPr>
              <w:t>1</w:t>
            </w:r>
          </w:p>
        </w:tc>
        <w:tc>
          <w:tcPr>
            <w:tcW w:w="567" w:type="dxa"/>
            <w:shd w:val="clear" w:color="auto" w:fill="auto"/>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szCs w:val="22"/>
              </w:rPr>
              <w:t>2</w:t>
            </w:r>
          </w:p>
        </w:tc>
        <w:tc>
          <w:tcPr>
            <w:tcW w:w="720" w:type="dxa"/>
            <w:shd w:val="clear" w:color="auto" w:fill="auto"/>
            <w:vAlign w:val="center"/>
          </w:tcPr>
          <w:p w:rsidR="00AC797C" w:rsidRPr="00DA13E2" w:rsidRDefault="00AC797C" w:rsidP="00AC797C">
            <w:pPr>
              <w:spacing w:line="240" w:lineRule="exact"/>
              <w:jc w:val="center"/>
              <w:rPr>
                <w:rFonts w:eastAsia="標楷體"/>
                <w:color w:val="000000"/>
                <w:w w:val="110"/>
                <w:sz w:val="20"/>
                <w:szCs w:val="20"/>
              </w:rPr>
            </w:pPr>
            <w:r w:rsidRPr="00DA13E2">
              <w:rPr>
                <w:rFonts w:eastAsia="標楷體"/>
                <w:color w:val="000000"/>
                <w:w w:val="110"/>
                <w:sz w:val="20"/>
                <w:szCs w:val="20"/>
              </w:rPr>
              <w:t>一上</w:t>
            </w:r>
          </w:p>
          <w:p w:rsidR="00AC797C" w:rsidRPr="00DA13E2" w:rsidRDefault="00AC797C" w:rsidP="00AC797C">
            <w:pPr>
              <w:spacing w:line="240" w:lineRule="exact"/>
              <w:jc w:val="center"/>
              <w:rPr>
                <w:rFonts w:eastAsia="標楷體"/>
                <w:color w:val="000000"/>
                <w:w w:val="110"/>
                <w:sz w:val="20"/>
                <w:szCs w:val="20"/>
              </w:rPr>
            </w:pPr>
            <w:r w:rsidRPr="00DA13E2">
              <w:rPr>
                <w:rFonts w:eastAsia="標楷體"/>
                <w:color w:val="000000"/>
                <w:w w:val="110"/>
                <w:sz w:val="20"/>
                <w:szCs w:val="20"/>
              </w:rPr>
              <w:t>一下</w:t>
            </w:r>
          </w:p>
          <w:p w:rsidR="00AC797C" w:rsidRPr="00DA13E2" w:rsidRDefault="00AC797C" w:rsidP="00AC797C">
            <w:pPr>
              <w:spacing w:line="240" w:lineRule="exact"/>
              <w:jc w:val="center"/>
              <w:rPr>
                <w:rFonts w:eastAsia="標楷體"/>
                <w:color w:val="000000"/>
                <w:w w:val="110"/>
                <w:sz w:val="20"/>
                <w:szCs w:val="20"/>
              </w:rPr>
            </w:pPr>
            <w:r w:rsidRPr="00DA13E2">
              <w:rPr>
                <w:rFonts w:eastAsia="標楷體"/>
                <w:color w:val="000000"/>
                <w:w w:val="110"/>
                <w:sz w:val="20"/>
                <w:szCs w:val="20"/>
              </w:rPr>
              <w:t>二上</w:t>
            </w:r>
          </w:p>
          <w:p w:rsidR="00AC797C" w:rsidRPr="00DA13E2" w:rsidRDefault="00AC797C" w:rsidP="00AC797C">
            <w:pPr>
              <w:spacing w:line="240" w:lineRule="exact"/>
              <w:jc w:val="center"/>
              <w:rPr>
                <w:rFonts w:eastAsia="標楷體"/>
                <w:color w:val="000000"/>
                <w:w w:val="110"/>
                <w:sz w:val="20"/>
                <w:szCs w:val="20"/>
              </w:rPr>
            </w:pPr>
            <w:r w:rsidRPr="00DA13E2">
              <w:rPr>
                <w:rFonts w:eastAsia="標楷體"/>
                <w:color w:val="000000"/>
                <w:w w:val="110"/>
                <w:sz w:val="20"/>
                <w:szCs w:val="20"/>
              </w:rPr>
              <w:t>二下</w:t>
            </w:r>
          </w:p>
          <w:p w:rsidR="00AC797C" w:rsidRPr="00DA13E2" w:rsidRDefault="00AC797C" w:rsidP="00AC797C">
            <w:pPr>
              <w:spacing w:line="240" w:lineRule="exact"/>
              <w:jc w:val="center"/>
              <w:rPr>
                <w:rFonts w:eastAsia="標楷體"/>
                <w:color w:val="000000"/>
                <w:w w:val="110"/>
                <w:sz w:val="20"/>
                <w:szCs w:val="20"/>
              </w:rPr>
            </w:pPr>
            <w:r w:rsidRPr="00DA13E2">
              <w:rPr>
                <w:rFonts w:eastAsia="標楷體"/>
                <w:color w:val="000000"/>
                <w:w w:val="110"/>
                <w:sz w:val="20"/>
                <w:szCs w:val="20"/>
              </w:rPr>
              <w:t>三上</w:t>
            </w:r>
          </w:p>
          <w:p w:rsidR="00AC797C" w:rsidRPr="00DA13E2" w:rsidRDefault="00AC797C" w:rsidP="00AC797C">
            <w:pPr>
              <w:spacing w:line="240" w:lineRule="exact"/>
              <w:jc w:val="center"/>
              <w:rPr>
                <w:rFonts w:eastAsia="標楷體"/>
                <w:color w:val="000000"/>
                <w:w w:val="110"/>
                <w:sz w:val="20"/>
                <w:szCs w:val="20"/>
              </w:rPr>
            </w:pPr>
            <w:r w:rsidRPr="00DA13E2">
              <w:rPr>
                <w:rFonts w:eastAsia="標楷體"/>
                <w:color w:val="000000"/>
                <w:w w:val="110"/>
                <w:sz w:val="20"/>
                <w:szCs w:val="20"/>
              </w:rPr>
              <w:t>三下</w:t>
            </w:r>
          </w:p>
          <w:p w:rsidR="00AC797C" w:rsidRPr="00DA13E2" w:rsidRDefault="00AC797C" w:rsidP="00AC797C">
            <w:pPr>
              <w:spacing w:line="240" w:lineRule="exact"/>
              <w:jc w:val="center"/>
              <w:rPr>
                <w:rFonts w:eastAsia="標楷體"/>
                <w:color w:val="000000"/>
                <w:w w:val="110"/>
                <w:sz w:val="20"/>
                <w:szCs w:val="20"/>
              </w:rPr>
            </w:pPr>
            <w:r w:rsidRPr="00DA13E2">
              <w:rPr>
                <w:rFonts w:eastAsia="標楷體"/>
                <w:color w:val="000000"/>
                <w:w w:val="110"/>
                <w:sz w:val="20"/>
                <w:szCs w:val="20"/>
              </w:rPr>
              <w:t>四上</w:t>
            </w:r>
          </w:p>
          <w:p w:rsidR="00AC797C" w:rsidRPr="00DA13E2" w:rsidRDefault="00AC797C" w:rsidP="00AC797C">
            <w:pPr>
              <w:spacing w:line="240" w:lineRule="exact"/>
              <w:jc w:val="center"/>
              <w:rPr>
                <w:rFonts w:eastAsia="標楷體"/>
                <w:color w:val="000000"/>
                <w:w w:val="110"/>
                <w:sz w:val="20"/>
                <w:szCs w:val="20"/>
              </w:rPr>
            </w:pPr>
            <w:r w:rsidRPr="00DA13E2">
              <w:rPr>
                <w:rFonts w:eastAsia="標楷體"/>
                <w:color w:val="000000"/>
                <w:w w:val="110"/>
                <w:sz w:val="20"/>
                <w:szCs w:val="20"/>
              </w:rPr>
              <w:t>四下</w:t>
            </w:r>
          </w:p>
        </w:tc>
        <w:tc>
          <w:tcPr>
            <w:tcW w:w="1832" w:type="dxa"/>
            <w:shd w:val="clear" w:color="auto" w:fill="auto"/>
            <w:vAlign w:val="center"/>
          </w:tcPr>
          <w:p w:rsidR="00AC797C" w:rsidRPr="00DA13E2" w:rsidRDefault="00AC797C" w:rsidP="00AC797C">
            <w:pPr>
              <w:pStyle w:val="affffff0"/>
              <w:spacing w:after="0" w:line="240" w:lineRule="atLeast"/>
              <w:ind w:leftChars="17" w:left="41" w:firstLineChars="0" w:firstLine="0"/>
              <w:jc w:val="left"/>
              <w:rPr>
                <w:rFonts w:ascii="Times New Roman" w:eastAsia="標楷體"/>
                <w:color w:val="000000"/>
                <w:sz w:val="18"/>
                <w:szCs w:val="18"/>
              </w:rPr>
            </w:pPr>
            <w:r w:rsidRPr="00DA13E2">
              <w:rPr>
                <w:rFonts w:ascii="Times New Roman" w:eastAsia="標楷體"/>
                <w:color w:val="000000"/>
                <w:sz w:val="18"/>
                <w:szCs w:val="18"/>
              </w:rPr>
              <w:t>Sight Singing and Ear Training (I)</w:t>
            </w:r>
          </w:p>
        </w:tc>
        <w:tc>
          <w:tcPr>
            <w:tcW w:w="1248" w:type="dxa"/>
            <w:vMerge w:val="restart"/>
            <w:tcBorders>
              <w:right w:val="single" w:sz="18" w:space="0" w:color="auto"/>
            </w:tcBorders>
            <w:vAlign w:val="center"/>
          </w:tcPr>
          <w:p w:rsidR="00AC797C" w:rsidRPr="00DA13E2" w:rsidRDefault="00AC797C" w:rsidP="00AC797C">
            <w:pPr>
              <w:spacing w:line="300" w:lineRule="exact"/>
              <w:jc w:val="both"/>
              <w:rPr>
                <w:rFonts w:eastAsia="標楷體"/>
                <w:color w:val="000000"/>
              </w:rPr>
            </w:pPr>
          </w:p>
        </w:tc>
      </w:tr>
      <w:tr w:rsidR="00AC797C" w:rsidRPr="00DA13E2" w:rsidTr="00AC797C">
        <w:trPr>
          <w:trHeight w:val="410"/>
          <w:jc w:val="center"/>
        </w:trPr>
        <w:tc>
          <w:tcPr>
            <w:tcW w:w="1287" w:type="dxa"/>
            <w:vMerge/>
            <w:tcBorders>
              <w:left w:val="single" w:sz="18" w:space="0" w:color="auto"/>
              <w:right w:val="single" w:sz="18" w:space="0" w:color="auto"/>
            </w:tcBorders>
            <w:vAlign w:val="center"/>
          </w:tcPr>
          <w:p w:rsidR="00AC797C" w:rsidRPr="00DA13E2" w:rsidRDefault="00AC797C" w:rsidP="00AC797C">
            <w:pPr>
              <w:spacing w:line="300" w:lineRule="exact"/>
              <w:jc w:val="center"/>
              <w:rPr>
                <w:rFonts w:eastAsia="標楷體"/>
                <w:color w:val="000000"/>
              </w:rPr>
            </w:pPr>
          </w:p>
        </w:tc>
        <w:tc>
          <w:tcPr>
            <w:tcW w:w="1707" w:type="dxa"/>
            <w:tcBorders>
              <w:left w:val="single" w:sz="18" w:space="0" w:color="auto"/>
            </w:tcBorders>
            <w:shd w:val="clear" w:color="auto" w:fill="auto"/>
            <w:vAlign w:val="center"/>
          </w:tcPr>
          <w:p w:rsidR="00AC797C" w:rsidRPr="00DA13E2" w:rsidRDefault="00AC797C" w:rsidP="00AC797C">
            <w:pPr>
              <w:spacing w:line="240" w:lineRule="exact"/>
              <w:rPr>
                <w:rFonts w:eastAsia="標楷體"/>
                <w:color w:val="000000"/>
                <w:sz w:val="22"/>
              </w:rPr>
            </w:pPr>
            <w:r w:rsidRPr="00DA13E2">
              <w:rPr>
                <w:rFonts w:eastAsia="標楷體"/>
                <w:color w:val="000000"/>
                <w:sz w:val="22"/>
                <w:szCs w:val="22"/>
              </w:rPr>
              <w:t>音樂基礎訓練</w:t>
            </w:r>
            <w:r w:rsidRPr="00DA13E2">
              <w:rPr>
                <w:rFonts w:eastAsia="標楷體"/>
                <w:color w:val="000000"/>
                <w:sz w:val="22"/>
                <w:szCs w:val="22"/>
              </w:rPr>
              <w:t>(</w:t>
            </w:r>
            <w:r w:rsidRPr="00DA13E2">
              <w:rPr>
                <w:rFonts w:eastAsia="標楷體"/>
                <w:color w:val="000000"/>
                <w:sz w:val="22"/>
                <w:szCs w:val="22"/>
              </w:rPr>
              <w:t>二</w:t>
            </w:r>
            <w:r w:rsidRPr="00DA13E2">
              <w:rPr>
                <w:rFonts w:eastAsia="標楷體"/>
                <w:color w:val="000000"/>
                <w:sz w:val="22"/>
                <w:szCs w:val="22"/>
              </w:rPr>
              <w:t>)</w:t>
            </w:r>
          </w:p>
        </w:tc>
        <w:tc>
          <w:tcPr>
            <w:tcW w:w="2202" w:type="dxa"/>
            <w:shd w:val="clear" w:color="auto" w:fill="auto"/>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rPr>
              <w:t>HMU11E10A006</w:t>
            </w:r>
          </w:p>
        </w:tc>
        <w:tc>
          <w:tcPr>
            <w:tcW w:w="546" w:type="dxa"/>
            <w:shd w:val="clear" w:color="auto" w:fill="auto"/>
            <w:vAlign w:val="center"/>
          </w:tcPr>
          <w:p w:rsidR="00AC797C" w:rsidRPr="00DA13E2" w:rsidRDefault="00AC797C" w:rsidP="00AC797C">
            <w:pPr>
              <w:spacing w:line="240" w:lineRule="exact"/>
              <w:jc w:val="center"/>
              <w:rPr>
                <w:rFonts w:eastAsia="標楷體"/>
                <w:color w:val="000000"/>
                <w:sz w:val="22"/>
              </w:rPr>
            </w:pPr>
            <w:r w:rsidRPr="00DA13E2">
              <w:rPr>
                <w:rFonts w:eastAsia="標楷體" w:hint="eastAsia"/>
                <w:color w:val="000000"/>
                <w:sz w:val="22"/>
                <w:szCs w:val="22"/>
              </w:rPr>
              <w:t>選</w:t>
            </w:r>
          </w:p>
        </w:tc>
        <w:tc>
          <w:tcPr>
            <w:tcW w:w="525" w:type="dxa"/>
            <w:shd w:val="clear" w:color="auto" w:fill="auto"/>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szCs w:val="22"/>
              </w:rPr>
              <w:t>1</w:t>
            </w:r>
          </w:p>
        </w:tc>
        <w:tc>
          <w:tcPr>
            <w:tcW w:w="567" w:type="dxa"/>
            <w:shd w:val="clear" w:color="auto" w:fill="auto"/>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szCs w:val="22"/>
              </w:rPr>
              <w:t>2</w:t>
            </w:r>
          </w:p>
        </w:tc>
        <w:tc>
          <w:tcPr>
            <w:tcW w:w="720" w:type="dxa"/>
            <w:shd w:val="clear" w:color="auto" w:fill="auto"/>
            <w:vAlign w:val="center"/>
          </w:tcPr>
          <w:p w:rsidR="00AC797C" w:rsidRPr="00DA13E2" w:rsidRDefault="00AC797C" w:rsidP="00AC797C">
            <w:pPr>
              <w:spacing w:line="240" w:lineRule="exact"/>
              <w:jc w:val="center"/>
              <w:rPr>
                <w:rFonts w:eastAsia="標楷體"/>
                <w:color w:val="000000"/>
                <w:w w:val="110"/>
                <w:sz w:val="20"/>
                <w:szCs w:val="20"/>
              </w:rPr>
            </w:pPr>
            <w:r w:rsidRPr="00DA13E2">
              <w:rPr>
                <w:rFonts w:eastAsia="標楷體"/>
                <w:color w:val="000000"/>
                <w:w w:val="110"/>
                <w:sz w:val="20"/>
                <w:szCs w:val="20"/>
              </w:rPr>
              <w:t>一上</w:t>
            </w:r>
          </w:p>
          <w:p w:rsidR="00AC797C" w:rsidRPr="00DA13E2" w:rsidRDefault="00AC797C" w:rsidP="00AC797C">
            <w:pPr>
              <w:spacing w:line="240" w:lineRule="exact"/>
              <w:jc w:val="center"/>
              <w:rPr>
                <w:rFonts w:eastAsia="標楷體"/>
                <w:color w:val="000000"/>
                <w:w w:val="110"/>
                <w:sz w:val="20"/>
                <w:szCs w:val="20"/>
              </w:rPr>
            </w:pPr>
            <w:r w:rsidRPr="00DA13E2">
              <w:rPr>
                <w:rFonts w:eastAsia="標楷體"/>
                <w:color w:val="000000"/>
                <w:w w:val="110"/>
                <w:sz w:val="20"/>
                <w:szCs w:val="20"/>
              </w:rPr>
              <w:t>一下</w:t>
            </w:r>
          </w:p>
          <w:p w:rsidR="00AC797C" w:rsidRPr="00DA13E2" w:rsidRDefault="00AC797C" w:rsidP="00AC797C">
            <w:pPr>
              <w:spacing w:line="240" w:lineRule="exact"/>
              <w:jc w:val="center"/>
              <w:rPr>
                <w:rFonts w:eastAsia="標楷體"/>
                <w:color w:val="000000"/>
                <w:w w:val="110"/>
                <w:sz w:val="20"/>
                <w:szCs w:val="20"/>
              </w:rPr>
            </w:pPr>
            <w:r w:rsidRPr="00DA13E2">
              <w:rPr>
                <w:rFonts w:eastAsia="標楷體"/>
                <w:color w:val="000000"/>
                <w:w w:val="110"/>
                <w:sz w:val="20"/>
                <w:szCs w:val="20"/>
              </w:rPr>
              <w:t>二上</w:t>
            </w:r>
          </w:p>
          <w:p w:rsidR="00AC797C" w:rsidRPr="00DA13E2" w:rsidRDefault="00AC797C" w:rsidP="00AC797C">
            <w:pPr>
              <w:spacing w:line="240" w:lineRule="exact"/>
              <w:jc w:val="center"/>
              <w:rPr>
                <w:rFonts w:eastAsia="標楷體"/>
                <w:color w:val="000000"/>
                <w:w w:val="110"/>
                <w:sz w:val="20"/>
                <w:szCs w:val="20"/>
              </w:rPr>
            </w:pPr>
            <w:r w:rsidRPr="00DA13E2">
              <w:rPr>
                <w:rFonts w:eastAsia="標楷體"/>
                <w:color w:val="000000"/>
                <w:w w:val="110"/>
                <w:sz w:val="20"/>
                <w:szCs w:val="20"/>
              </w:rPr>
              <w:t>二下</w:t>
            </w:r>
          </w:p>
          <w:p w:rsidR="00AC797C" w:rsidRPr="00DA13E2" w:rsidRDefault="00AC797C" w:rsidP="00AC797C">
            <w:pPr>
              <w:spacing w:line="240" w:lineRule="exact"/>
              <w:jc w:val="center"/>
              <w:rPr>
                <w:rFonts w:eastAsia="標楷體"/>
                <w:color w:val="000000"/>
                <w:w w:val="110"/>
                <w:sz w:val="20"/>
                <w:szCs w:val="20"/>
              </w:rPr>
            </w:pPr>
            <w:r w:rsidRPr="00DA13E2">
              <w:rPr>
                <w:rFonts w:eastAsia="標楷體"/>
                <w:color w:val="000000"/>
                <w:w w:val="110"/>
                <w:sz w:val="20"/>
                <w:szCs w:val="20"/>
              </w:rPr>
              <w:t>三上</w:t>
            </w:r>
          </w:p>
          <w:p w:rsidR="00AC797C" w:rsidRPr="00DA13E2" w:rsidRDefault="00AC797C" w:rsidP="00AC797C">
            <w:pPr>
              <w:spacing w:line="240" w:lineRule="exact"/>
              <w:jc w:val="center"/>
              <w:rPr>
                <w:rFonts w:eastAsia="標楷體"/>
                <w:color w:val="000000"/>
                <w:w w:val="110"/>
                <w:sz w:val="20"/>
                <w:szCs w:val="20"/>
              </w:rPr>
            </w:pPr>
            <w:r w:rsidRPr="00DA13E2">
              <w:rPr>
                <w:rFonts w:eastAsia="標楷體"/>
                <w:color w:val="000000"/>
                <w:w w:val="110"/>
                <w:sz w:val="20"/>
                <w:szCs w:val="20"/>
              </w:rPr>
              <w:t>三下</w:t>
            </w:r>
          </w:p>
          <w:p w:rsidR="00AC797C" w:rsidRPr="00DA13E2" w:rsidRDefault="00AC797C" w:rsidP="00AC797C">
            <w:pPr>
              <w:spacing w:line="240" w:lineRule="exact"/>
              <w:jc w:val="center"/>
              <w:rPr>
                <w:rFonts w:eastAsia="標楷體"/>
                <w:color w:val="000000"/>
                <w:w w:val="110"/>
                <w:sz w:val="20"/>
                <w:szCs w:val="20"/>
              </w:rPr>
            </w:pPr>
            <w:r w:rsidRPr="00DA13E2">
              <w:rPr>
                <w:rFonts w:eastAsia="標楷體"/>
                <w:color w:val="000000"/>
                <w:w w:val="110"/>
                <w:sz w:val="20"/>
                <w:szCs w:val="20"/>
              </w:rPr>
              <w:t>四上</w:t>
            </w:r>
          </w:p>
          <w:p w:rsidR="00AC797C" w:rsidRPr="00DA13E2" w:rsidRDefault="00AC797C" w:rsidP="00AC797C">
            <w:pPr>
              <w:spacing w:line="240" w:lineRule="exact"/>
              <w:jc w:val="center"/>
              <w:rPr>
                <w:rFonts w:eastAsia="標楷體"/>
                <w:color w:val="000000"/>
                <w:w w:val="110"/>
                <w:sz w:val="20"/>
                <w:szCs w:val="20"/>
              </w:rPr>
            </w:pPr>
            <w:r w:rsidRPr="00DA13E2">
              <w:rPr>
                <w:rFonts w:eastAsia="標楷體"/>
                <w:color w:val="000000"/>
                <w:w w:val="110"/>
                <w:sz w:val="20"/>
                <w:szCs w:val="20"/>
              </w:rPr>
              <w:t>四下</w:t>
            </w:r>
          </w:p>
        </w:tc>
        <w:tc>
          <w:tcPr>
            <w:tcW w:w="1832" w:type="dxa"/>
            <w:shd w:val="clear" w:color="auto" w:fill="auto"/>
            <w:vAlign w:val="center"/>
          </w:tcPr>
          <w:p w:rsidR="00AC797C" w:rsidRPr="00DA13E2" w:rsidRDefault="00AC797C" w:rsidP="00AC797C">
            <w:pPr>
              <w:pStyle w:val="affffff0"/>
              <w:spacing w:after="0" w:line="240" w:lineRule="atLeast"/>
              <w:ind w:leftChars="16" w:left="38" w:firstLineChars="0" w:firstLine="0"/>
              <w:jc w:val="left"/>
              <w:rPr>
                <w:rFonts w:ascii="Times New Roman" w:eastAsia="標楷體"/>
                <w:color w:val="000000"/>
                <w:sz w:val="18"/>
                <w:szCs w:val="18"/>
              </w:rPr>
            </w:pPr>
            <w:r w:rsidRPr="00DA13E2">
              <w:rPr>
                <w:rFonts w:ascii="Times New Roman" w:eastAsia="標楷體"/>
                <w:color w:val="000000"/>
                <w:sz w:val="18"/>
                <w:szCs w:val="18"/>
              </w:rPr>
              <w:t>Sight Singing and Ear Training (II)</w:t>
            </w:r>
          </w:p>
        </w:tc>
        <w:tc>
          <w:tcPr>
            <w:tcW w:w="1248" w:type="dxa"/>
            <w:vMerge/>
            <w:tcBorders>
              <w:right w:val="single" w:sz="18" w:space="0" w:color="auto"/>
            </w:tcBorders>
          </w:tcPr>
          <w:p w:rsidR="00AC797C" w:rsidRPr="00DA13E2" w:rsidRDefault="00AC797C" w:rsidP="00AC797C">
            <w:pPr>
              <w:spacing w:line="300" w:lineRule="exact"/>
              <w:rPr>
                <w:rFonts w:eastAsia="標楷體"/>
                <w:color w:val="000000"/>
              </w:rPr>
            </w:pPr>
          </w:p>
        </w:tc>
      </w:tr>
      <w:tr w:rsidR="00AC797C" w:rsidRPr="00DA13E2" w:rsidTr="00AC797C">
        <w:trPr>
          <w:trHeight w:val="410"/>
          <w:jc w:val="center"/>
        </w:trPr>
        <w:tc>
          <w:tcPr>
            <w:tcW w:w="1287" w:type="dxa"/>
            <w:vMerge/>
            <w:tcBorders>
              <w:left w:val="single" w:sz="18" w:space="0" w:color="auto"/>
              <w:right w:val="single" w:sz="18" w:space="0" w:color="auto"/>
            </w:tcBorders>
            <w:vAlign w:val="center"/>
          </w:tcPr>
          <w:p w:rsidR="00AC797C" w:rsidRPr="00DA13E2" w:rsidRDefault="00AC797C" w:rsidP="00AC797C">
            <w:pPr>
              <w:spacing w:line="300" w:lineRule="exact"/>
              <w:jc w:val="center"/>
              <w:rPr>
                <w:rFonts w:eastAsia="標楷體"/>
                <w:color w:val="000000"/>
              </w:rPr>
            </w:pPr>
          </w:p>
        </w:tc>
        <w:tc>
          <w:tcPr>
            <w:tcW w:w="1707" w:type="dxa"/>
            <w:tcBorders>
              <w:left w:val="single" w:sz="18" w:space="0" w:color="auto"/>
              <w:bottom w:val="single" w:sz="4" w:space="0" w:color="000000"/>
            </w:tcBorders>
            <w:shd w:val="clear" w:color="auto" w:fill="auto"/>
            <w:vAlign w:val="center"/>
          </w:tcPr>
          <w:p w:rsidR="00AC797C" w:rsidRPr="00DA13E2" w:rsidRDefault="00AC797C" w:rsidP="00AC797C">
            <w:pPr>
              <w:spacing w:line="240" w:lineRule="atLeast"/>
              <w:rPr>
                <w:rFonts w:eastAsia="標楷體"/>
                <w:color w:val="000000"/>
                <w:sz w:val="22"/>
              </w:rPr>
            </w:pPr>
            <w:r w:rsidRPr="00DA13E2">
              <w:rPr>
                <w:rFonts w:eastAsia="標楷體"/>
                <w:color w:val="000000"/>
                <w:sz w:val="22"/>
                <w:szCs w:val="22"/>
              </w:rPr>
              <w:t>和聲學</w:t>
            </w:r>
            <w:r w:rsidRPr="00DA13E2">
              <w:rPr>
                <w:rFonts w:eastAsia="標楷體"/>
                <w:color w:val="000000"/>
                <w:sz w:val="22"/>
                <w:szCs w:val="22"/>
              </w:rPr>
              <w:t>(</w:t>
            </w:r>
            <w:r w:rsidRPr="00DA13E2">
              <w:rPr>
                <w:rFonts w:eastAsia="標楷體"/>
                <w:color w:val="000000"/>
                <w:sz w:val="22"/>
                <w:szCs w:val="22"/>
              </w:rPr>
              <w:t>一</w:t>
            </w:r>
            <w:r w:rsidRPr="00DA13E2">
              <w:rPr>
                <w:rFonts w:eastAsia="標楷體"/>
                <w:color w:val="000000"/>
                <w:sz w:val="22"/>
                <w:szCs w:val="22"/>
              </w:rPr>
              <w:t>)</w:t>
            </w:r>
          </w:p>
        </w:tc>
        <w:tc>
          <w:tcPr>
            <w:tcW w:w="2202" w:type="dxa"/>
            <w:tcBorders>
              <w:bottom w:val="single" w:sz="4" w:space="0" w:color="000000"/>
            </w:tcBorders>
            <w:shd w:val="clear" w:color="auto" w:fill="auto"/>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rPr>
              <w:t>HMU11E10A007</w:t>
            </w:r>
          </w:p>
        </w:tc>
        <w:tc>
          <w:tcPr>
            <w:tcW w:w="546" w:type="dxa"/>
            <w:tcBorders>
              <w:bottom w:val="single" w:sz="4" w:space="0" w:color="000000"/>
            </w:tcBorders>
            <w:shd w:val="clear" w:color="auto" w:fill="auto"/>
            <w:vAlign w:val="center"/>
          </w:tcPr>
          <w:p w:rsidR="00AC797C" w:rsidRPr="00DA13E2" w:rsidRDefault="00AC797C" w:rsidP="00AC797C">
            <w:pPr>
              <w:spacing w:line="240" w:lineRule="atLeast"/>
              <w:jc w:val="center"/>
              <w:rPr>
                <w:rFonts w:eastAsia="標楷體"/>
                <w:color w:val="000000"/>
                <w:sz w:val="22"/>
              </w:rPr>
            </w:pPr>
            <w:r w:rsidRPr="00DA13E2">
              <w:rPr>
                <w:rFonts w:eastAsia="標楷體" w:hint="eastAsia"/>
                <w:color w:val="000000"/>
                <w:sz w:val="22"/>
                <w:szCs w:val="22"/>
              </w:rPr>
              <w:t>選</w:t>
            </w:r>
          </w:p>
        </w:tc>
        <w:tc>
          <w:tcPr>
            <w:tcW w:w="525" w:type="dxa"/>
            <w:tcBorders>
              <w:bottom w:val="single" w:sz="4" w:space="0" w:color="000000"/>
            </w:tcBorders>
            <w:shd w:val="clear" w:color="auto" w:fill="auto"/>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szCs w:val="22"/>
              </w:rPr>
              <w:t>2</w:t>
            </w:r>
          </w:p>
        </w:tc>
        <w:tc>
          <w:tcPr>
            <w:tcW w:w="567" w:type="dxa"/>
            <w:tcBorders>
              <w:bottom w:val="single" w:sz="4" w:space="0" w:color="000000"/>
            </w:tcBorders>
            <w:shd w:val="clear" w:color="auto" w:fill="auto"/>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szCs w:val="22"/>
              </w:rPr>
              <w:t>2</w:t>
            </w:r>
          </w:p>
        </w:tc>
        <w:tc>
          <w:tcPr>
            <w:tcW w:w="720" w:type="dxa"/>
            <w:tcBorders>
              <w:bottom w:val="single" w:sz="4" w:space="0" w:color="000000"/>
            </w:tcBorders>
            <w:shd w:val="clear" w:color="auto" w:fill="auto"/>
            <w:vAlign w:val="center"/>
          </w:tcPr>
          <w:p w:rsidR="00AC797C" w:rsidRPr="00DA13E2" w:rsidRDefault="00AC797C" w:rsidP="00AC797C">
            <w:pPr>
              <w:spacing w:line="240" w:lineRule="atLeast"/>
              <w:jc w:val="center"/>
              <w:rPr>
                <w:rFonts w:eastAsia="標楷體"/>
                <w:color w:val="000000"/>
                <w:w w:val="110"/>
                <w:sz w:val="20"/>
                <w:szCs w:val="20"/>
              </w:rPr>
            </w:pPr>
            <w:r w:rsidRPr="00DA13E2">
              <w:rPr>
                <w:rFonts w:eastAsia="標楷體"/>
                <w:color w:val="000000"/>
                <w:w w:val="110"/>
                <w:sz w:val="20"/>
                <w:szCs w:val="20"/>
              </w:rPr>
              <w:t>一上</w:t>
            </w:r>
          </w:p>
        </w:tc>
        <w:tc>
          <w:tcPr>
            <w:tcW w:w="1832" w:type="dxa"/>
            <w:tcBorders>
              <w:bottom w:val="single" w:sz="4" w:space="0" w:color="000000"/>
            </w:tcBorders>
            <w:shd w:val="clear" w:color="auto" w:fill="auto"/>
            <w:vAlign w:val="center"/>
          </w:tcPr>
          <w:p w:rsidR="00AC797C" w:rsidRPr="00DA13E2" w:rsidRDefault="00AC797C" w:rsidP="00AC797C">
            <w:pPr>
              <w:pStyle w:val="affffff0"/>
              <w:spacing w:after="0" w:line="240" w:lineRule="atLeast"/>
              <w:ind w:left="556" w:hanging="556"/>
              <w:jc w:val="left"/>
              <w:rPr>
                <w:rFonts w:ascii="Times New Roman" w:eastAsia="標楷體"/>
                <w:color w:val="000000"/>
                <w:sz w:val="18"/>
                <w:szCs w:val="18"/>
              </w:rPr>
            </w:pPr>
            <w:r w:rsidRPr="00DA13E2">
              <w:rPr>
                <w:rFonts w:ascii="Times New Roman" w:eastAsia="標楷體"/>
                <w:color w:val="000000"/>
                <w:sz w:val="18"/>
                <w:szCs w:val="18"/>
              </w:rPr>
              <w:t>Harmony (I)</w:t>
            </w:r>
          </w:p>
        </w:tc>
        <w:tc>
          <w:tcPr>
            <w:tcW w:w="1248" w:type="dxa"/>
            <w:vMerge w:val="restart"/>
            <w:tcBorders>
              <w:right w:val="single" w:sz="18" w:space="0" w:color="auto"/>
            </w:tcBorders>
            <w:vAlign w:val="center"/>
          </w:tcPr>
          <w:p w:rsidR="00AC797C" w:rsidRPr="00DA13E2" w:rsidRDefault="00AC797C" w:rsidP="00AC797C">
            <w:pPr>
              <w:spacing w:line="300" w:lineRule="exact"/>
              <w:jc w:val="both"/>
              <w:rPr>
                <w:rFonts w:eastAsia="標楷體"/>
                <w:color w:val="000000"/>
              </w:rPr>
            </w:pPr>
          </w:p>
        </w:tc>
      </w:tr>
      <w:tr w:rsidR="00AC797C" w:rsidRPr="00DA13E2" w:rsidTr="00AC797C">
        <w:trPr>
          <w:trHeight w:val="410"/>
          <w:jc w:val="center"/>
        </w:trPr>
        <w:tc>
          <w:tcPr>
            <w:tcW w:w="1287" w:type="dxa"/>
            <w:vMerge/>
            <w:tcBorders>
              <w:left w:val="single" w:sz="18" w:space="0" w:color="auto"/>
              <w:right w:val="single" w:sz="18" w:space="0" w:color="auto"/>
            </w:tcBorders>
            <w:vAlign w:val="center"/>
          </w:tcPr>
          <w:p w:rsidR="00AC797C" w:rsidRPr="00DA13E2" w:rsidRDefault="00AC797C" w:rsidP="00AC797C">
            <w:pPr>
              <w:spacing w:line="300" w:lineRule="exact"/>
              <w:jc w:val="center"/>
              <w:rPr>
                <w:rFonts w:eastAsia="標楷體"/>
                <w:color w:val="000000"/>
              </w:rPr>
            </w:pPr>
          </w:p>
        </w:tc>
        <w:tc>
          <w:tcPr>
            <w:tcW w:w="1707" w:type="dxa"/>
            <w:tcBorders>
              <w:left w:val="single" w:sz="18" w:space="0" w:color="auto"/>
              <w:bottom w:val="single" w:sz="4" w:space="0" w:color="000000"/>
            </w:tcBorders>
            <w:shd w:val="clear" w:color="auto" w:fill="auto"/>
            <w:vAlign w:val="center"/>
          </w:tcPr>
          <w:p w:rsidR="00AC797C" w:rsidRPr="00DA13E2" w:rsidRDefault="00AC797C" w:rsidP="00AC797C">
            <w:pPr>
              <w:spacing w:line="240" w:lineRule="atLeast"/>
              <w:rPr>
                <w:rFonts w:eastAsia="標楷體"/>
                <w:color w:val="000000"/>
                <w:sz w:val="22"/>
              </w:rPr>
            </w:pPr>
            <w:r w:rsidRPr="00DA13E2">
              <w:rPr>
                <w:rFonts w:eastAsia="標楷體"/>
                <w:color w:val="000000"/>
                <w:sz w:val="22"/>
                <w:szCs w:val="22"/>
              </w:rPr>
              <w:t>和聲學</w:t>
            </w:r>
            <w:r w:rsidRPr="00DA13E2">
              <w:rPr>
                <w:rFonts w:eastAsia="標楷體"/>
                <w:color w:val="000000"/>
                <w:sz w:val="22"/>
                <w:szCs w:val="22"/>
              </w:rPr>
              <w:t>(</w:t>
            </w:r>
            <w:r w:rsidRPr="00DA13E2">
              <w:rPr>
                <w:rFonts w:eastAsia="標楷體"/>
                <w:color w:val="000000"/>
                <w:sz w:val="22"/>
                <w:szCs w:val="22"/>
              </w:rPr>
              <w:t>二</w:t>
            </w:r>
            <w:r w:rsidRPr="00DA13E2">
              <w:rPr>
                <w:rFonts w:eastAsia="標楷體"/>
                <w:color w:val="000000"/>
                <w:sz w:val="22"/>
                <w:szCs w:val="22"/>
              </w:rPr>
              <w:t>)</w:t>
            </w:r>
          </w:p>
        </w:tc>
        <w:tc>
          <w:tcPr>
            <w:tcW w:w="2202" w:type="dxa"/>
            <w:tcBorders>
              <w:bottom w:val="single" w:sz="4" w:space="0" w:color="000000"/>
            </w:tcBorders>
            <w:shd w:val="clear" w:color="auto" w:fill="auto"/>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rPr>
              <w:t>HMU11E10A008</w:t>
            </w:r>
          </w:p>
        </w:tc>
        <w:tc>
          <w:tcPr>
            <w:tcW w:w="546" w:type="dxa"/>
            <w:tcBorders>
              <w:bottom w:val="single" w:sz="4" w:space="0" w:color="000000"/>
            </w:tcBorders>
            <w:shd w:val="clear" w:color="auto" w:fill="auto"/>
            <w:vAlign w:val="center"/>
          </w:tcPr>
          <w:p w:rsidR="00AC797C" w:rsidRPr="00DA13E2" w:rsidRDefault="00AC797C" w:rsidP="00AC797C">
            <w:pPr>
              <w:spacing w:line="240" w:lineRule="atLeast"/>
              <w:jc w:val="center"/>
              <w:rPr>
                <w:rFonts w:eastAsia="標楷體"/>
                <w:color w:val="000000"/>
                <w:sz w:val="22"/>
              </w:rPr>
            </w:pPr>
            <w:r w:rsidRPr="00DA13E2">
              <w:rPr>
                <w:rFonts w:eastAsia="標楷體" w:hint="eastAsia"/>
                <w:color w:val="000000"/>
                <w:sz w:val="22"/>
                <w:szCs w:val="22"/>
              </w:rPr>
              <w:t>選</w:t>
            </w:r>
          </w:p>
        </w:tc>
        <w:tc>
          <w:tcPr>
            <w:tcW w:w="525" w:type="dxa"/>
            <w:tcBorders>
              <w:bottom w:val="single" w:sz="4" w:space="0" w:color="000000"/>
            </w:tcBorders>
            <w:shd w:val="clear" w:color="auto" w:fill="auto"/>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szCs w:val="22"/>
              </w:rPr>
              <w:t>2</w:t>
            </w:r>
          </w:p>
        </w:tc>
        <w:tc>
          <w:tcPr>
            <w:tcW w:w="567" w:type="dxa"/>
            <w:tcBorders>
              <w:bottom w:val="single" w:sz="4" w:space="0" w:color="000000"/>
            </w:tcBorders>
            <w:shd w:val="clear" w:color="auto" w:fill="auto"/>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szCs w:val="22"/>
              </w:rPr>
              <w:t>2</w:t>
            </w:r>
          </w:p>
        </w:tc>
        <w:tc>
          <w:tcPr>
            <w:tcW w:w="720" w:type="dxa"/>
            <w:tcBorders>
              <w:bottom w:val="single" w:sz="4" w:space="0" w:color="000000"/>
            </w:tcBorders>
            <w:shd w:val="clear" w:color="auto" w:fill="auto"/>
            <w:vAlign w:val="center"/>
          </w:tcPr>
          <w:p w:rsidR="00AC797C" w:rsidRPr="00DA13E2" w:rsidRDefault="00AC797C" w:rsidP="00AC797C">
            <w:pPr>
              <w:spacing w:line="240" w:lineRule="atLeast"/>
              <w:jc w:val="center"/>
              <w:rPr>
                <w:rFonts w:eastAsia="標楷體"/>
                <w:color w:val="000000"/>
                <w:w w:val="110"/>
                <w:sz w:val="20"/>
                <w:szCs w:val="20"/>
              </w:rPr>
            </w:pPr>
            <w:r w:rsidRPr="00DA13E2">
              <w:rPr>
                <w:rFonts w:eastAsia="標楷體"/>
                <w:color w:val="000000"/>
                <w:w w:val="110"/>
                <w:sz w:val="20"/>
                <w:szCs w:val="20"/>
              </w:rPr>
              <w:t>一下</w:t>
            </w:r>
          </w:p>
        </w:tc>
        <w:tc>
          <w:tcPr>
            <w:tcW w:w="1832" w:type="dxa"/>
            <w:tcBorders>
              <w:bottom w:val="single" w:sz="4" w:space="0" w:color="000000"/>
            </w:tcBorders>
            <w:shd w:val="clear" w:color="auto" w:fill="auto"/>
            <w:vAlign w:val="center"/>
          </w:tcPr>
          <w:p w:rsidR="00AC797C" w:rsidRPr="00DA13E2" w:rsidRDefault="00AC797C" w:rsidP="00AC797C">
            <w:pPr>
              <w:pStyle w:val="affffff0"/>
              <w:spacing w:after="0" w:line="240" w:lineRule="atLeast"/>
              <w:ind w:left="556" w:hanging="556"/>
              <w:jc w:val="left"/>
              <w:rPr>
                <w:rFonts w:ascii="Times New Roman" w:eastAsia="標楷體"/>
                <w:color w:val="000000"/>
                <w:sz w:val="18"/>
                <w:szCs w:val="18"/>
              </w:rPr>
            </w:pPr>
            <w:r w:rsidRPr="00DA13E2">
              <w:rPr>
                <w:rFonts w:ascii="Times New Roman" w:eastAsia="標楷體"/>
                <w:color w:val="000000"/>
                <w:sz w:val="18"/>
                <w:szCs w:val="18"/>
              </w:rPr>
              <w:t>Harmony (II)</w:t>
            </w:r>
          </w:p>
        </w:tc>
        <w:tc>
          <w:tcPr>
            <w:tcW w:w="1248" w:type="dxa"/>
            <w:vMerge/>
            <w:tcBorders>
              <w:bottom w:val="single" w:sz="4" w:space="0" w:color="000000"/>
              <w:right w:val="single" w:sz="18" w:space="0" w:color="auto"/>
            </w:tcBorders>
          </w:tcPr>
          <w:p w:rsidR="00AC797C" w:rsidRPr="00DA13E2" w:rsidRDefault="00AC797C" w:rsidP="00AC797C">
            <w:pPr>
              <w:spacing w:line="300" w:lineRule="exact"/>
              <w:rPr>
                <w:rFonts w:eastAsia="標楷體"/>
                <w:color w:val="000000"/>
              </w:rPr>
            </w:pPr>
          </w:p>
        </w:tc>
      </w:tr>
      <w:tr w:rsidR="00AC797C" w:rsidRPr="00DA13E2" w:rsidTr="00AC797C">
        <w:trPr>
          <w:trHeight w:val="410"/>
          <w:jc w:val="center"/>
        </w:trPr>
        <w:tc>
          <w:tcPr>
            <w:tcW w:w="1287" w:type="dxa"/>
            <w:vMerge/>
            <w:tcBorders>
              <w:left w:val="single" w:sz="18" w:space="0" w:color="auto"/>
              <w:right w:val="single" w:sz="18" w:space="0" w:color="auto"/>
            </w:tcBorders>
            <w:vAlign w:val="center"/>
          </w:tcPr>
          <w:p w:rsidR="00AC797C" w:rsidRPr="00DA13E2" w:rsidRDefault="00AC797C" w:rsidP="00AC797C">
            <w:pPr>
              <w:spacing w:line="300" w:lineRule="exact"/>
              <w:jc w:val="center"/>
              <w:rPr>
                <w:rFonts w:eastAsia="標楷體"/>
                <w:color w:val="000000"/>
              </w:rPr>
            </w:pPr>
          </w:p>
        </w:tc>
        <w:tc>
          <w:tcPr>
            <w:tcW w:w="1707" w:type="dxa"/>
            <w:tcBorders>
              <w:top w:val="single" w:sz="4" w:space="0" w:color="000000"/>
              <w:left w:val="single" w:sz="18" w:space="0" w:color="auto"/>
            </w:tcBorders>
            <w:shd w:val="clear" w:color="auto" w:fill="auto"/>
            <w:vAlign w:val="center"/>
          </w:tcPr>
          <w:p w:rsidR="00AC797C" w:rsidRPr="00DA13E2" w:rsidRDefault="00AC797C" w:rsidP="00AC797C">
            <w:pPr>
              <w:spacing w:line="240" w:lineRule="atLeast"/>
              <w:rPr>
                <w:rFonts w:eastAsia="標楷體"/>
                <w:color w:val="000000"/>
                <w:sz w:val="22"/>
              </w:rPr>
            </w:pPr>
            <w:r w:rsidRPr="00DA13E2">
              <w:rPr>
                <w:rFonts w:eastAsia="標楷體"/>
                <w:color w:val="000000"/>
                <w:sz w:val="22"/>
                <w:szCs w:val="22"/>
              </w:rPr>
              <w:t>西洋音樂史</w:t>
            </w:r>
            <w:r w:rsidRPr="00DA13E2">
              <w:rPr>
                <w:rFonts w:eastAsia="標楷體"/>
                <w:color w:val="000000"/>
                <w:sz w:val="22"/>
                <w:szCs w:val="22"/>
              </w:rPr>
              <w:t>(</w:t>
            </w:r>
            <w:r w:rsidRPr="00DA13E2">
              <w:rPr>
                <w:rFonts w:eastAsia="標楷體"/>
                <w:color w:val="000000"/>
                <w:sz w:val="22"/>
                <w:szCs w:val="22"/>
              </w:rPr>
              <w:t>一</w:t>
            </w:r>
            <w:r w:rsidRPr="00DA13E2">
              <w:rPr>
                <w:rFonts w:eastAsia="標楷體"/>
                <w:color w:val="000000"/>
                <w:sz w:val="22"/>
                <w:szCs w:val="22"/>
              </w:rPr>
              <w:t>)</w:t>
            </w:r>
          </w:p>
        </w:tc>
        <w:tc>
          <w:tcPr>
            <w:tcW w:w="2202" w:type="dxa"/>
            <w:tcBorders>
              <w:top w:val="single" w:sz="4" w:space="0" w:color="000000"/>
            </w:tcBorders>
            <w:shd w:val="clear" w:color="auto" w:fill="auto"/>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rPr>
              <w:t>HMU11E10A009</w:t>
            </w:r>
          </w:p>
        </w:tc>
        <w:tc>
          <w:tcPr>
            <w:tcW w:w="546" w:type="dxa"/>
            <w:tcBorders>
              <w:top w:val="single" w:sz="4" w:space="0" w:color="000000"/>
            </w:tcBorders>
            <w:shd w:val="clear" w:color="auto" w:fill="auto"/>
            <w:vAlign w:val="center"/>
          </w:tcPr>
          <w:p w:rsidR="00AC797C" w:rsidRPr="00DA13E2" w:rsidRDefault="00AC797C" w:rsidP="00AC797C">
            <w:pPr>
              <w:spacing w:line="240" w:lineRule="atLeast"/>
              <w:jc w:val="center"/>
              <w:rPr>
                <w:rFonts w:eastAsia="標楷體"/>
                <w:color w:val="000000"/>
                <w:sz w:val="22"/>
              </w:rPr>
            </w:pPr>
            <w:r w:rsidRPr="00DA13E2">
              <w:rPr>
                <w:rFonts w:eastAsia="標楷體" w:hint="eastAsia"/>
                <w:color w:val="000000"/>
                <w:sz w:val="22"/>
                <w:szCs w:val="22"/>
              </w:rPr>
              <w:t>選</w:t>
            </w:r>
          </w:p>
        </w:tc>
        <w:tc>
          <w:tcPr>
            <w:tcW w:w="525" w:type="dxa"/>
            <w:tcBorders>
              <w:top w:val="single" w:sz="4" w:space="0" w:color="000000"/>
            </w:tcBorders>
            <w:shd w:val="clear" w:color="auto" w:fill="auto"/>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szCs w:val="22"/>
              </w:rPr>
              <w:t>2</w:t>
            </w:r>
          </w:p>
        </w:tc>
        <w:tc>
          <w:tcPr>
            <w:tcW w:w="567" w:type="dxa"/>
            <w:tcBorders>
              <w:top w:val="single" w:sz="4" w:space="0" w:color="000000"/>
            </w:tcBorders>
            <w:shd w:val="clear" w:color="auto" w:fill="auto"/>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szCs w:val="22"/>
              </w:rPr>
              <w:t>2</w:t>
            </w:r>
          </w:p>
        </w:tc>
        <w:tc>
          <w:tcPr>
            <w:tcW w:w="720" w:type="dxa"/>
            <w:tcBorders>
              <w:top w:val="single" w:sz="4" w:space="0" w:color="000000"/>
            </w:tcBorders>
            <w:shd w:val="clear" w:color="auto" w:fill="auto"/>
            <w:vAlign w:val="center"/>
          </w:tcPr>
          <w:p w:rsidR="00AC797C" w:rsidRPr="00DA13E2" w:rsidRDefault="00AC797C" w:rsidP="00AC797C">
            <w:pPr>
              <w:spacing w:line="240" w:lineRule="atLeast"/>
              <w:jc w:val="center"/>
              <w:rPr>
                <w:rFonts w:eastAsia="標楷體"/>
                <w:color w:val="000000"/>
                <w:w w:val="110"/>
                <w:sz w:val="20"/>
                <w:szCs w:val="20"/>
              </w:rPr>
            </w:pPr>
            <w:r w:rsidRPr="00DA13E2">
              <w:rPr>
                <w:rFonts w:eastAsia="標楷體"/>
                <w:color w:val="000000"/>
                <w:w w:val="110"/>
                <w:sz w:val="20"/>
                <w:szCs w:val="20"/>
              </w:rPr>
              <w:t>二上</w:t>
            </w:r>
          </w:p>
        </w:tc>
        <w:tc>
          <w:tcPr>
            <w:tcW w:w="1832" w:type="dxa"/>
            <w:tcBorders>
              <w:top w:val="single" w:sz="4" w:space="0" w:color="000000"/>
            </w:tcBorders>
            <w:shd w:val="clear" w:color="auto" w:fill="auto"/>
            <w:vAlign w:val="center"/>
          </w:tcPr>
          <w:p w:rsidR="00AC797C" w:rsidRPr="00DA13E2" w:rsidRDefault="00AC797C" w:rsidP="00AC797C">
            <w:pPr>
              <w:pStyle w:val="affffff0"/>
              <w:spacing w:after="0" w:line="240" w:lineRule="atLeast"/>
              <w:ind w:leftChars="16" w:left="38" w:firstLineChars="0" w:firstLine="0"/>
              <w:jc w:val="left"/>
              <w:rPr>
                <w:rFonts w:ascii="Times New Roman" w:eastAsia="標楷體"/>
                <w:color w:val="000000"/>
                <w:sz w:val="18"/>
                <w:szCs w:val="18"/>
              </w:rPr>
            </w:pPr>
            <w:r w:rsidRPr="00DA13E2">
              <w:rPr>
                <w:rFonts w:ascii="Times New Roman" w:eastAsia="標楷體"/>
                <w:color w:val="000000"/>
                <w:sz w:val="18"/>
                <w:szCs w:val="18"/>
              </w:rPr>
              <w:t>The Western Music History (I)</w:t>
            </w:r>
          </w:p>
        </w:tc>
        <w:tc>
          <w:tcPr>
            <w:tcW w:w="1248" w:type="dxa"/>
            <w:vMerge w:val="restart"/>
            <w:tcBorders>
              <w:top w:val="single" w:sz="4" w:space="0" w:color="000000"/>
              <w:right w:val="single" w:sz="18" w:space="0" w:color="auto"/>
            </w:tcBorders>
            <w:vAlign w:val="center"/>
          </w:tcPr>
          <w:p w:rsidR="00AC797C" w:rsidRPr="00DA13E2" w:rsidRDefault="00AC797C" w:rsidP="00AC797C">
            <w:pPr>
              <w:spacing w:line="300" w:lineRule="exact"/>
              <w:jc w:val="both"/>
              <w:rPr>
                <w:rFonts w:eastAsia="標楷體"/>
                <w:color w:val="000000"/>
              </w:rPr>
            </w:pPr>
          </w:p>
        </w:tc>
      </w:tr>
      <w:tr w:rsidR="00AC797C" w:rsidRPr="00DA13E2" w:rsidTr="00AC797C">
        <w:trPr>
          <w:trHeight w:val="410"/>
          <w:jc w:val="center"/>
        </w:trPr>
        <w:tc>
          <w:tcPr>
            <w:tcW w:w="1287" w:type="dxa"/>
            <w:vMerge/>
            <w:tcBorders>
              <w:left w:val="single" w:sz="18" w:space="0" w:color="auto"/>
              <w:right w:val="single" w:sz="18" w:space="0" w:color="auto"/>
            </w:tcBorders>
            <w:vAlign w:val="center"/>
          </w:tcPr>
          <w:p w:rsidR="00AC797C" w:rsidRPr="00DA13E2" w:rsidRDefault="00AC797C" w:rsidP="00AC797C">
            <w:pPr>
              <w:spacing w:line="300" w:lineRule="exact"/>
              <w:jc w:val="center"/>
              <w:rPr>
                <w:rFonts w:eastAsia="標楷體"/>
                <w:color w:val="000000"/>
              </w:rPr>
            </w:pPr>
          </w:p>
        </w:tc>
        <w:tc>
          <w:tcPr>
            <w:tcW w:w="1707" w:type="dxa"/>
            <w:tcBorders>
              <w:left w:val="single" w:sz="18" w:space="0" w:color="auto"/>
              <w:bottom w:val="single" w:sz="4" w:space="0" w:color="000000"/>
            </w:tcBorders>
            <w:shd w:val="clear" w:color="auto" w:fill="auto"/>
            <w:vAlign w:val="center"/>
          </w:tcPr>
          <w:p w:rsidR="00AC797C" w:rsidRPr="00DA13E2" w:rsidRDefault="00AC797C" w:rsidP="00AC797C">
            <w:pPr>
              <w:spacing w:line="240" w:lineRule="atLeast"/>
              <w:rPr>
                <w:rFonts w:eastAsia="標楷體"/>
                <w:color w:val="000000"/>
                <w:sz w:val="22"/>
              </w:rPr>
            </w:pPr>
            <w:r w:rsidRPr="00DA13E2">
              <w:rPr>
                <w:rFonts w:eastAsia="標楷體"/>
                <w:color w:val="000000"/>
                <w:sz w:val="22"/>
                <w:szCs w:val="22"/>
              </w:rPr>
              <w:t>西洋音樂史</w:t>
            </w:r>
            <w:r w:rsidRPr="00DA13E2">
              <w:rPr>
                <w:rFonts w:eastAsia="標楷體"/>
                <w:color w:val="000000"/>
                <w:sz w:val="22"/>
                <w:szCs w:val="22"/>
              </w:rPr>
              <w:t>(</w:t>
            </w:r>
            <w:r w:rsidRPr="00DA13E2">
              <w:rPr>
                <w:rFonts w:eastAsia="標楷體"/>
                <w:color w:val="000000"/>
                <w:sz w:val="22"/>
                <w:szCs w:val="22"/>
              </w:rPr>
              <w:t>二</w:t>
            </w:r>
            <w:r w:rsidRPr="00DA13E2">
              <w:rPr>
                <w:rFonts w:eastAsia="標楷體"/>
                <w:color w:val="000000"/>
                <w:sz w:val="22"/>
                <w:szCs w:val="22"/>
              </w:rPr>
              <w:t>)</w:t>
            </w:r>
          </w:p>
        </w:tc>
        <w:tc>
          <w:tcPr>
            <w:tcW w:w="2202" w:type="dxa"/>
            <w:tcBorders>
              <w:bottom w:val="single" w:sz="4" w:space="0" w:color="000000"/>
            </w:tcBorders>
            <w:shd w:val="clear" w:color="auto" w:fill="auto"/>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rPr>
              <w:t>HMU11E10A010</w:t>
            </w:r>
          </w:p>
        </w:tc>
        <w:tc>
          <w:tcPr>
            <w:tcW w:w="546" w:type="dxa"/>
            <w:tcBorders>
              <w:bottom w:val="single" w:sz="4" w:space="0" w:color="000000"/>
            </w:tcBorders>
            <w:shd w:val="clear" w:color="auto" w:fill="auto"/>
            <w:vAlign w:val="center"/>
          </w:tcPr>
          <w:p w:rsidR="00AC797C" w:rsidRPr="00DA13E2" w:rsidRDefault="00AC797C" w:rsidP="00AC797C">
            <w:pPr>
              <w:spacing w:line="240" w:lineRule="atLeast"/>
              <w:jc w:val="center"/>
              <w:rPr>
                <w:rFonts w:eastAsia="標楷體"/>
                <w:color w:val="000000"/>
                <w:sz w:val="22"/>
              </w:rPr>
            </w:pPr>
            <w:r w:rsidRPr="00DA13E2">
              <w:rPr>
                <w:rFonts w:eastAsia="標楷體" w:hint="eastAsia"/>
                <w:color w:val="000000"/>
                <w:sz w:val="22"/>
                <w:szCs w:val="22"/>
              </w:rPr>
              <w:t>選</w:t>
            </w:r>
          </w:p>
        </w:tc>
        <w:tc>
          <w:tcPr>
            <w:tcW w:w="525" w:type="dxa"/>
            <w:tcBorders>
              <w:bottom w:val="single" w:sz="4" w:space="0" w:color="000000"/>
            </w:tcBorders>
            <w:shd w:val="clear" w:color="auto" w:fill="auto"/>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szCs w:val="22"/>
              </w:rPr>
              <w:t>2</w:t>
            </w:r>
          </w:p>
        </w:tc>
        <w:tc>
          <w:tcPr>
            <w:tcW w:w="567" w:type="dxa"/>
            <w:tcBorders>
              <w:bottom w:val="single" w:sz="4" w:space="0" w:color="000000"/>
            </w:tcBorders>
            <w:shd w:val="clear" w:color="auto" w:fill="auto"/>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szCs w:val="22"/>
              </w:rPr>
              <w:t>2</w:t>
            </w:r>
          </w:p>
        </w:tc>
        <w:tc>
          <w:tcPr>
            <w:tcW w:w="720" w:type="dxa"/>
            <w:tcBorders>
              <w:bottom w:val="single" w:sz="4" w:space="0" w:color="000000"/>
            </w:tcBorders>
            <w:shd w:val="clear" w:color="auto" w:fill="auto"/>
            <w:vAlign w:val="center"/>
          </w:tcPr>
          <w:p w:rsidR="00AC797C" w:rsidRPr="00DA13E2" w:rsidRDefault="00AC797C" w:rsidP="00AC797C">
            <w:pPr>
              <w:spacing w:line="240" w:lineRule="atLeast"/>
              <w:jc w:val="center"/>
              <w:rPr>
                <w:rFonts w:eastAsia="標楷體"/>
                <w:color w:val="000000"/>
                <w:w w:val="110"/>
                <w:sz w:val="20"/>
                <w:szCs w:val="20"/>
              </w:rPr>
            </w:pPr>
            <w:r w:rsidRPr="00DA13E2">
              <w:rPr>
                <w:rFonts w:eastAsia="標楷體"/>
                <w:color w:val="000000"/>
                <w:w w:val="110"/>
                <w:sz w:val="20"/>
                <w:szCs w:val="20"/>
              </w:rPr>
              <w:t>二下</w:t>
            </w:r>
          </w:p>
        </w:tc>
        <w:tc>
          <w:tcPr>
            <w:tcW w:w="1832" w:type="dxa"/>
            <w:tcBorders>
              <w:bottom w:val="single" w:sz="4" w:space="0" w:color="000000"/>
            </w:tcBorders>
            <w:shd w:val="clear" w:color="auto" w:fill="auto"/>
            <w:vAlign w:val="center"/>
          </w:tcPr>
          <w:p w:rsidR="00AC797C" w:rsidRPr="00DA13E2" w:rsidRDefault="00AC797C" w:rsidP="00AC797C">
            <w:pPr>
              <w:pStyle w:val="affffff0"/>
              <w:spacing w:after="0" w:line="240" w:lineRule="atLeast"/>
              <w:ind w:leftChars="16" w:left="38" w:firstLineChars="0" w:firstLine="0"/>
              <w:jc w:val="left"/>
              <w:rPr>
                <w:rFonts w:ascii="Times New Roman" w:eastAsia="標楷體"/>
                <w:color w:val="000000"/>
                <w:sz w:val="18"/>
                <w:szCs w:val="18"/>
              </w:rPr>
            </w:pPr>
            <w:r w:rsidRPr="00DA13E2">
              <w:rPr>
                <w:rFonts w:ascii="Times New Roman" w:eastAsia="標楷體"/>
                <w:color w:val="000000"/>
                <w:sz w:val="18"/>
                <w:szCs w:val="18"/>
              </w:rPr>
              <w:t>The Western Music History (II)</w:t>
            </w:r>
          </w:p>
        </w:tc>
        <w:tc>
          <w:tcPr>
            <w:tcW w:w="1248" w:type="dxa"/>
            <w:vMerge/>
            <w:tcBorders>
              <w:bottom w:val="single" w:sz="4" w:space="0" w:color="000000"/>
              <w:right w:val="single" w:sz="18" w:space="0" w:color="auto"/>
            </w:tcBorders>
          </w:tcPr>
          <w:p w:rsidR="00AC797C" w:rsidRPr="00DA13E2" w:rsidRDefault="00AC797C" w:rsidP="00AC797C">
            <w:pPr>
              <w:spacing w:line="300" w:lineRule="exact"/>
              <w:rPr>
                <w:rFonts w:eastAsia="標楷體"/>
                <w:color w:val="000000"/>
              </w:rPr>
            </w:pPr>
          </w:p>
        </w:tc>
      </w:tr>
      <w:tr w:rsidR="00AC797C" w:rsidRPr="00DA13E2" w:rsidTr="00AC797C">
        <w:trPr>
          <w:trHeight w:val="410"/>
          <w:jc w:val="center"/>
        </w:trPr>
        <w:tc>
          <w:tcPr>
            <w:tcW w:w="1287" w:type="dxa"/>
            <w:vMerge/>
            <w:tcBorders>
              <w:left w:val="single" w:sz="18" w:space="0" w:color="auto"/>
              <w:right w:val="single" w:sz="18" w:space="0" w:color="auto"/>
            </w:tcBorders>
            <w:vAlign w:val="center"/>
          </w:tcPr>
          <w:p w:rsidR="00AC797C" w:rsidRPr="00DA13E2" w:rsidRDefault="00AC797C" w:rsidP="00AC797C">
            <w:pPr>
              <w:spacing w:line="300" w:lineRule="exact"/>
              <w:rPr>
                <w:rFonts w:eastAsia="標楷體"/>
                <w:color w:val="000000"/>
              </w:rPr>
            </w:pPr>
          </w:p>
        </w:tc>
        <w:tc>
          <w:tcPr>
            <w:tcW w:w="1707" w:type="dxa"/>
            <w:tcBorders>
              <w:top w:val="single" w:sz="12" w:space="0" w:color="auto"/>
              <w:left w:val="single" w:sz="18" w:space="0" w:color="auto"/>
            </w:tcBorders>
            <w:shd w:val="clear" w:color="auto" w:fill="auto"/>
            <w:vAlign w:val="center"/>
          </w:tcPr>
          <w:p w:rsidR="00AC797C" w:rsidRPr="00DA13E2" w:rsidRDefault="00AC797C" w:rsidP="00AC797C">
            <w:pPr>
              <w:spacing w:line="240" w:lineRule="atLeast"/>
              <w:jc w:val="both"/>
              <w:rPr>
                <w:rFonts w:eastAsia="標楷體"/>
                <w:color w:val="000000"/>
                <w:sz w:val="22"/>
              </w:rPr>
            </w:pPr>
            <w:r w:rsidRPr="00DA13E2">
              <w:rPr>
                <w:rFonts w:eastAsia="標楷體"/>
                <w:color w:val="000000"/>
                <w:sz w:val="22"/>
                <w:szCs w:val="22"/>
              </w:rPr>
              <w:t>室內樂</w:t>
            </w:r>
            <w:r w:rsidRPr="00DA13E2">
              <w:rPr>
                <w:rFonts w:eastAsia="標楷體"/>
                <w:color w:val="000000"/>
                <w:sz w:val="22"/>
                <w:szCs w:val="22"/>
              </w:rPr>
              <w:t>(</w:t>
            </w:r>
            <w:r w:rsidRPr="00DA13E2">
              <w:rPr>
                <w:rFonts w:eastAsia="標楷體"/>
                <w:color w:val="000000"/>
                <w:sz w:val="22"/>
                <w:szCs w:val="22"/>
              </w:rPr>
              <w:t>一</w:t>
            </w:r>
            <w:r w:rsidRPr="00DA13E2">
              <w:rPr>
                <w:rFonts w:eastAsia="標楷體"/>
                <w:color w:val="000000"/>
                <w:sz w:val="22"/>
                <w:szCs w:val="22"/>
              </w:rPr>
              <w:t>)</w:t>
            </w:r>
          </w:p>
        </w:tc>
        <w:tc>
          <w:tcPr>
            <w:tcW w:w="2202" w:type="dxa"/>
            <w:tcBorders>
              <w:top w:val="single" w:sz="12" w:space="0" w:color="auto"/>
            </w:tcBorders>
            <w:shd w:val="clear" w:color="auto" w:fill="auto"/>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rPr>
              <w:t>HMU12E1</w:t>
            </w:r>
            <w:r w:rsidRPr="00DA13E2">
              <w:rPr>
                <w:rFonts w:eastAsia="標楷體" w:hint="eastAsia"/>
                <w:color w:val="000000"/>
                <w:sz w:val="22"/>
              </w:rPr>
              <w:t>0</w:t>
            </w:r>
            <w:r w:rsidRPr="00DA13E2">
              <w:rPr>
                <w:rFonts w:eastAsia="標楷體"/>
                <w:color w:val="000000"/>
                <w:sz w:val="22"/>
              </w:rPr>
              <w:t>A001</w:t>
            </w:r>
          </w:p>
        </w:tc>
        <w:tc>
          <w:tcPr>
            <w:tcW w:w="546" w:type="dxa"/>
            <w:tcBorders>
              <w:top w:val="single" w:sz="12" w:space="0" w:color="auto"/>
            </w:tcBorders>
            <w:shd w:val="clear" w:color="auto" w:fill="auto"/>
            <w:vAlign w:val="center"/>
          </w:tcPr>
          <w:p w:rsidR="00AC797C" w:rsidRPr="00DA13E2" w:rsidRDefault="00AC797C" w:rsidP="00AC797C">
            <w:pPr>
              <w:spacing w:line="240" w:lineRule="atLeast"/>
              <w:jc w:val="center"/>
              <w:rPr>
                <w:rFonts w:eastAsia="標楷體"/>
                <w:color w:val="000000"/>
              </w:rPr>
            </w:pPr>
            <w:r w:rsidRPr="00DA13E2">
              <w:rPr>
                <w:rFonts w:eastAsia="標楷體"/>
                <w:color w:val="000000"/>
              </w:rPr>
              <w:t>選</w:t>
            </w:r>
          </w:p>
        </w:tc>
        <w:tc>
          <w:tcPr>
            <w:tcW w:w="525" w:type="dxa"/>
            <w:tcBorders>
              <w:top w:val="single" w:sz="12" w:space="0" w:color="auto"/>
            </w:tcBorders>
            <w:shd w:val="clear" w:color="auto" w:fill="auto"/>
            <w:vAlign w:val="center"/>
          </w:tcPr>
          <w:p w:rsidR="00AC797C" w:rsidRPr="00DA13E2" w:rsidRDefault="00AC797C" w:rsidP="00AC797C">
            <w:pPr>
              <w:spacing w:line="240" w:lineRule="atLeast"/>
              <w:jc w:val="center"/>
              <w:rPr>
                <w:rFonts w:eastAsia="標楷體"/>
                <w:color w:val="000000"/>
              </w:rPr>
            </w:pPr>
            <w:r w:rsidRPr="00DA13E2">
              <w:rPr>
                <w:rFonts w:eastAsia="標楷體"/>
                <w:color w:val="000000"/>
              </w:rPr>
              <w:t>2</w:t>
            </w:r>
          </w:p>
        </w:tc>
        <w:tc>
          <w:tcPr>
            <w:tcW w:w="567" w:type="dxa"/>
            <w:tcBorders>
              <w:top w:val="single" w:sz="12" w:space="0" w:color="auto"/>
            </w:tcBorders>
            <w:shd w:val="clear" w:color="auto" w:fill="auto"/>
            <w:vAlign w:val="center"/>
          </w:tcPr>
          <w:p w:rsidR="00AC797C" w:rsidRPr="00DA13E2" w:rsidRDefault="00AC797C" w:rsidP="00AC797C">
            <w:pPr>
              <w:spacing w:line="240" w:lineRule="atLeast"/>
              <w:jc w:val="center"/>
              <w:rPr>
                <w:rFonts w:eastAsia="標楷體"/>
                <w:color w:val="000000"/>
              </w:rPr>
            </w:pPr>
            <w:r w:rsidRPr="00DA13E2">
              <w:rPr>
                <w:rFonts w:eastAsia="標楷體"/>
                <w:color w:val="000000"/>
              </w:rPr>
              <w:t>2</w:t>
            </w:r>
          </w:p>
        </w:tc>
        <w:tc>
          <w:tcPr>
            <w:tcW w:w="720" w:type="dxa"/>
            <w:tcBorders>
              <w:top w:val="single" w:sz="12" w:space="0" w:color="auto"/>
            </w:tcBorders>
            <w:shd w:val="clear" w:color="auto" w:fill="auto"/>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szCs w:val="22"/>
              </w:rPr>
              <w:t>一上</w:t>
            </w:r>
          </w:p>
        </w:tc>
        <w:tc>
          <w:tcPr>
            <w:tcW w:w="1832" w:type="dxa"/>
            <w:tcBorders>
              <w:top w:val="single" w:sz="12" w:space="0" w:color="auto"/>
            </w:tcBorders>
            <w:shd w:val="clear" w:color="auto" w:fill="auto"/>
            <w:vAlign w:val="center"/>
          </w:tcPr>
          <w:p w:rsidR="00AC797C" w:rsidRPr="00DA13E2" w:rsidRDefault="00AC797C" w:rsidP="00AC797C">
            <w:pPr>
              <w:spacing w:line="240" w:lineRule="atLeast"/>
              <w:rPr>
                <w:rFonts w:eastAsia="標楷體"/>
                <w:color w:val="000000"/>
                <w:sz w:val="18"/>
                <w:szCs w:val="18"/>
              </w:rPr>
            </w:pPr>
            <w:r w:rsidRPr="00DA13E2">
              <w:rPr>
                <w:rFonts w:eastAsia="標楷體"/>
                <w:color w:val="000000"/>
                <w:sz w:val="18"/>
                <w:szCs w:val="18"/>
              </w:rPr>
              <w:t>Chamber Music (I)</w:t>
            </w:r>
          </w:p>
        </w:tc>
        <w:tc>
          <w:tcPr>
            <w:tcW w:w="1248" w:type="dxa"/>
            <w:vMerge w:val="restart"/>
            <w:tcBorders>
              <w:top w:val="single" w:sz="12" w:space="0" w:color="auto"/>
              <w:right w:val="single" w:sz="18" w:space="0" w:color="auto"/>
            </w:tcBorders>
            <w:vAlign w:val="center"/>
          </w:tcPr>
          <w:p w:rsidR="00AC797C" w:rsidRPr="00DA13E2" w:rsidRDefault="00AC797C" w:rsidP="00AC797C">
            <w:pPr>
              <w:spacing w:line="300" w:lineRule="exact"/>
              <w:jc w:val="both"/>
              <w:rPr>
                <w:rFonts w:eastAsia="標楷體"/>
                <w:b/>
                <w:color w:val="000000"/>
              </w:rPr>
            </w:pPr>
          </w:p>
        </w:tc>
      </w:tr>
      <w:tr w:rsidR="00AC797C" w:rsidRPr="00DA13E2" w:rsidTr="00AC797C">
        <w:trPr>
          <w:trHeight w:val="410"/>
          <w:jc w:val="center"/>
        </w:trPr>
        <w:tc>
          <w:tcPr>
            <w:tcW w:w="1287" w:type="dxa"/>
            <w:vMerge/>
            <w:tcBorders>
              <w:left w:val="single" w:sz="18" w:space="0" w:color="auto"/>
              <w:right w:val="single" w:sz="18" w:space="0" w:color="auto"/>
            </w:tcBorders>
            <w:vAlign w:val="center"/>
          </w:tcPr>
          <w:p w:rsidR="00AC797C" w:rsidRPr="00DA13E2" w:rsidRDefault="00AC797C" w:rsidP="00AC797C">
            <w:pPr>
              <w:spacing w:line="300" w:lineRule="exact"/>
              <w:jc w:val="center"/>
              <w:rPr>
                <w:rFonts w:eastAsia="標楷體"/>
                <w:color w:val="000000"/>
              </w:rPr>
            </w:pPr>
          </w:p>
        </w:tc>
        <w:tc>
          <w:tcPr>
            <w:tcW w:w="1707" w:type="dxa"/>
            <w:tcBorders>
              <w:left w:val="single" w:sz="18" w:space="0" w:color="auto"/>
            </w:tcBorders>
            <w:shd w:val="clear" w:color="auto" w:fill="auto"/>
            <w:vAlign w:val="center"/>
          </w:tcPr>
          <w:p w:rsidR="00AC797C" w:rsidRPr="00DA13E2" w:rsidRDefault="00AC797C" w:rsidP="00AC797C">
            <w:pPr>
              <w:pStyle w:val="afa"/>
              <w:jc w:val="both"/>
              <w:rPr>
                <w:rFonts w:ascii="Times New Roman" w:eastAsia="標楷體" w:hAnsi="Times New Roman"/>
                <w:color w:val="000000"/>
                <w:sz w:val="22"/>
                <w:szCs w:val="22"/>
              </w:rPr>
            </w:pPr>
            <w:r w:rsidRPr="00DA13E2">
              <w:rPr>
                <w:rFonts w:ascii="Times New Roman" w:eastAsia="標楷體" w:hAnsi="Times New Roman"/>
                <w:color w:val="000000"/>
                <w:sz w:val="22"/>
                <w:szCs w:val="22"/>
              </w:rPr>
              <w:t>室內樂</w:t>
            </w:r>
            <w:r w:rsidRPr="00DA13E2">
              <w:rPr>
                <w:rFonts w:ascii="Times New Roman" w:eastAsia="標楷體" w:hAnsi="Times New Roman"/>
                <w:color w:val="000000"/>
                <w:sz w:val="22"/>
                <w:szCs w:val="22"/>
              </w:rPr>
              <w:t>(</w:t>
            </w:r>
            <w:r w:rsidRPr="00DA13E2">
              <w:rPr>
                <w:rFonts w:ascii="Times New Roman" w:eastAsia="標楷體" w:hAnsi="Times New Roman"/>
                <w:color w:val="000000"/>
                <w:sz w:val="22"/>
                <w:szCs w:val="22"/>
              </w:rPr>
              <w:t>二</w:t>
            </w:r>
            <w:r w:rsidRPr="00DA13E2">
              <w:rPr>
                <w:rFonts w:ascii="Times New Roman" w:eastAsia="標楷體" w:hAnsi="Times New Roman"/>
                <w:color w:val="000000"/>
                <w:sz w:val="22"/>
                <w:szCs w:val="22"/>
              </w:rPr>
              <w:t>)</w:t>
            </w:r>
          </w:p>
        </w:tc>
        <w:tc>
          <w:tcPr>
            <w:tcW w:w="2202" w:type="dxa"/>
            <w:shd w:val="clear" w:color="auto" w:fill="auto"/>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rPr>
              <w:t>HMU12E10A002</w:t>
            </w:r>
          </w:p>
        </w:tc>
        <w:tc>
          <w:tcPr>
            <w:tcW w:w="546" w:type="dxa"/>
            <w:shd w:val="clear" w:color="auto" w:fill="auto"/>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szCs w:val="22"/>
              </w:rPr>
              <w:t>選</w:t>
            </w:r>
          </w:p>
        </w:tc>
        <w:tc>
          <w:tcPr>
            <w:tcW w:w="525" w:type="dxa"/>
            <w:shd w:val="clear" w:color="auto" w:fill="auto"/>
            <w:vAlign w:val="center"/>
          </w:tcPr>
          <w:p w:rsidR="00AC797C" w:rsidRPr="00DA13E2" w:rsidRDefault="00AC797C" w:rsidP="00AC797C">
            <w:pPr>
              <w:spacing w:line="240" w:lineRule="atLeast"/>
              <w:jc w:val="center"/>
              <w:rPr>
                <w:rFonts w:eastAsia="標楷體"/>
                <w:color w:val="000000"/>
              </w:rPr>
            </w:pPr>
            <w:r w:rsidRPr="00DA13E2">
              <w:rPr>
                <w:rFonts w:eastAsia="標楷體"/>
                <w:color w:val="000000"/>
              </w:rPr>
              <w:t>2</w:t>
            </w:r>
          </w:p>
        </w:tc>
        <w:tc>
          <w:tcPr>
            <w:tcW w:w="567" w:type="dxa"/>
            <w:shd w:val="clear" w:color="auto" w:fill="auto"/>
            <w:vAlign w:val="center"/>
          </w:tcPr>
          <w:p w:rsidR="00AC797C" w:rsidRPr="00DA13E2" w:rsidRDefault="00AC797C" w:rsidP="00AC797C">
            <w:pPr>
              <w:spacing w:line="240" w:lineRule="atLeast"/>
              <w:jc w:val="center"/>
              <w:rPr>
                <w:rFonts w:eastAsia="標楷體"/>
                <w:color w:val="000000"/>
              </w:rPr>
            </w:pPr>
            <w:r w:rsidRPr="00DA13E2">
              <w:rPr>
                <w:rFonts w:eastAsia="標楷體"/>
                <w:color w:val="000000"/>
              </w:rPr>
              <w:t>2</w:t>
            </w:r>
          </w:p>
        </w:tc>
        <w:tc>
          <w:tcPr>
            <w:tcW w:w="720" w:type="dxa"/>
            <w:shd w:val="clear" w:color="auto" w:fill="auto"/>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szCs w:val="22"/>
              </w:rPr>
              <w:t>一下</w:t>
            </w:r>
          </w:p>
        </w:tc>
        <w:tc>
          <w:tcPr>
            <w:tcW w:w="1832" w:type="dxa"/>
            <w:shd w:val="clear" w:color="auto" w:fill="auto"/>
            <w:vAlign w:val="center"/>
          </w:tcPr>
          <w:p w:rsidR="00AC797C" w:rsidRPr="00DA13E2" w:rsidRDefault="00AC797C" w:rsidP="00AC797C">
            <w:pPr>
              <w:spacing w:line="240" w:lineRule="exact"/>
              <w:rPr>
                <w:rFonts w:eastAsia="標楷體"/>
                <w:color w:val="000000"/>
                <w:sz w:val="18"/>
                <w:szCs w:val="18"/>
              </w:rPr>
            </w:pPr>
            <w:r w:rsidRPr="00DA13E2">
              <w:rPr>
                <w:rFonts w:eastAsia="標楷體"/>
                <w:color w:val="000000"/>
                <w:sz w:val="18"/>
                <w:szCs w:val="18"/>
              </w:rPr>
              <w:t>Chamber Music (II)</w:t>
            </w:r>
          </w:p>
        </w:tc>
        <w:tc>
          <w:tcPr>
            <w:tcW w:w="1248" w:type="dxa"/>
            <w:vMerge/>
            <w:tcBorders>
              <w:right w:val="single" w:sz="18" w:space="0" w:color="auto"/>
            </w:tcBorders>
            <w:vAlign w:val="center"/>
          </w:tcPr>
          <w:p w:rsidR="00AC797C" w:rsidRPr="00DA13E2" w:rsidRDefault="00AC797C" w:rsidP="00AC797C">
            <w:pPr>
              <w:spacing w:line="300" w:lineRule="exact"/>
              <w:rPr>
                <w:rFonts w:eastAsia="標楷體"/>
                <w:color w:val="000000"/>
              </w:rPr>
            </w:pPr>
          </w:p>
        </w:tc>
      </w:tr>
      <w:tr w:rsidR="00AC797C" w:rsidRPr="00DA13E2" w:rsidTr="00AC797C">
        <w:trPr>
          <w:trHeight w:val="410"/>
          <w:jc w:val="center"/>
        </w:trPr>
        <w:tc>
          <w:tcPr>
            <w:tcW w:w="1287" w:type="dxa"/>
            <w:vMerge/>
            <w:tcBorders>
              <w:left w:val="single" w:sz="18" w:space="0" w:color="auto"/>
              <w:right w:val="single" w:sz="18" w:space="0" w:color="auto"/>
            </w:tcBorders>
            <w:vAlign w:val="center"/>
          </w:tcPr>
          <w:p w:rsidR="00AC797C" w:rsidRPr="00DA13E2" w:rsidRDefault="00AC797C" w:rsidP="00AC797C">
            <w:pPr>
              <w:spacing w:line="300" w:lineRule="exact"/>
              <w:jc w:val="center"/>
              <w:rPr>
                <w:rFonts w:eastAsia="標楷體"/>
                <w:color w:val="000000"/>
              </w:rPr>
            </w:pPr>
          </w:p>
        </w:tc>
        <w:tc>
          <w:tcPr>
            <w:tcW w:w="1707" w:type="dxa"/>
            <w:tcBorders>
              <w:left w:val="single" w:sz="18" w:space="0" w:color="auto"/>
            </w:tcBorders>
            <w:shd w:val="clear" w:color="auto" w:fill="auto"/>
            <w:vAlign w:val="center"/>
          </w:tcPr>
          <w:p w:rsidR="00AC797C" w:rsidRPr="00DA13E2" w:rsidRDefault="00AC797C" w:rsidP="00AC797C">
            <w:pPr>
              <w:spacing w:line="240" w:lineRule="atLeast"/>
              <w:jc w:val="both"/>
              <w:rPr>
                <w:rFonts w:eastAsia="標楷體"/>
                <w:color w:val="000000"/>
                <w:sz w:val="22"/>
              </w:rPr>
            </w:pPr>
            <w:r w:rsidRPr="00DA13E2">
              <w:rPr>
                <w:rFonts w:eastAsia="標楷體"/>
                <w:color w:val="000000"/>
                <w:sz w:val="22"/>
                <w:szCs w:val="22"/>
              </w:rPr>
              <w:t>義大利文</w:t>
            </w:r>
            <w:r w:rsidRPr="00DA13E2">
              <w:rPr>
                <w:rFonts w:eastAsia="標楷體"/>
                <w:color w:val="000000"/>
                <w:sz w:val="22"/>
                <w:szCs w:val="22"/>
              </w:rPr>
              <w:t>(</w:t>
            </w:r>
            <w:r w:rsidRPr="00DA13E2">
              <w:rPr>
                <w:rFonts w:eastAsia="標楷體"/>
                <w:color w:val="000000"/>
                <w:sz w:val="22"/>
                <w:szCs w:val="22"/>
              </w:rPr>
              <w:t>一</w:t>
            </w:r>
            <w:r w:rsidRPr="00DA13E2">
              <w:rPr>
                <w:rFonts w:eastAsia="標楷體"/>
                <w:color w:val="000000"/>
                <w:sz w:val="22"/>
                <w:szCs w:val="22"/>
              </w:rPr>
              <w:t>)</w:t>
            </w:r>
          </w:p>
        </w:tc>
        <w:tc>
          <w:tcPr>
            <w:tcW w:w="2202" w:type="dxa"/>
            <w:shd w:val="clear" w:color="auto" w:fill="auto"/>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rPr>
              <w:t>HMU12E10A003</w:t>
            </w:r>
          </w:p>
        </w:tc>
        <w:tc>
          <w:tcPr>
            <w:tcW w:w="546" w:type="dxa"/>
            <w:shd w:val="clear" w:color="auto" w:fill="auto"/>
            <w:vAlign w:val="center"/>
          </w:tcPr>
          <w:p w:rsidR="00AC797C" w:rsidRPr="00DA13E2" w:rsidRDefault="00AC797C" w:rsidP="00AC797C">
            <w:pPr>
              <w:spacing w:line="240" w:lineRule="atLeast"/>
              <w:jc w:val="center"/>
              <w:rPr>
                <w:rFonts w:eastAsia="標楷體"/>
                <w:color w:val="000000"/>
              </w:rPr>
            </w:pPr>
            <w:r w:rsidRPr="00DA13E2">
              <w:rPr>
                <w:rFonts w:eastAsia="標楷體"/>
                <w:color w:val="000000"/>
              </w:rPr>
              <w:t>選</w:t>
            </w:r>
          </w:p>
        </w:tc>
        <w:tc>
          <w:tcPr>
            <w:tcW w:w="525" w:type="dxa"/>
            <w:shd w:val="clear" w:color="auto" w:fill="auto"/>
            <w:vAlign w:val="center"/>
          </w:tcPr>
          <w:p w:rsidR="00AC797C" w:rsidRPr="00DA13E2" w:rsidRDefault="00AC797C" w:rsidP="00AC797C">
            <w:pPr>
              <w:spacing w:line="240" w:lineRule="atLeast"/>
              <w:jc w:val="center"/>
              <w:rPr>
                <w:rFonts w:eastAsia="標楷體"/>
                <w:color w:val="000000"/>
              </w:rPr>
            </w:pPr>
            <w:r w:rsidRPr="00DA13E2">
              <w:rPr>
                <w:rFonts w:eastAsia="標楷體"/>
                <w:color w:val="000000"/>
              </w:rPr>
              <w:t>2</w:t>
            </w:r>
          </w:p>
        </w:tc>
        <w:tc>
          <w:tcPr>
            <w:tcW w:w="567" w:type="dxa"/>
            <w:shd w:val="clear" w:color="auto" w:fill="auto"/>
            <w:vAlign w:val="center"/>
          </w:tcPr>
          <w:p w:rsidR="00AC797C" w:rsidRPr="00DA13E2" w:rsidRDefault="00AC797C" w:rsidP="00AC797C">
            <w:pPr>
              <w:spacing w:line="240" w:lineRule="atLeast"/>
              <w:jc w:val="center"/>
              <w:rPr>
                <w:rFonts w:eastAsia="標楷體"/>
                <w:color w:val="000000"/>
              </w:rPr>
            </w:pPr>
            <w:r w:rsidRPr="00DA13E2">
              <w:rPr>
                <w:rFonts w:eastAsia="標楷體"/>
                <w:color w:val="000000"/>
              </w:rPr>
              <w:t>2</w:t>
            </w:r>
          </w:p>
        </w:tc>
        <w:tc>
          <w:tcPr>
            <w:tcW w:w="720" w:type="dxa"/>
            <w:shd w:val="clear" w:color="auto" w:fill="auto"/>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szCs w:val="22"/>
              </w:rPr>
              <w:t>一上</w:t>
            </w:r>
          </w:p>
        </w:tc>
        <w:tc>
          <w:tcPr>
            <w:tcW w:w="1832" w:type="dxa"/>
            <w:shd w:val="clear" w:color="auto" w:fill="auto"/>
            <w:vAlign w:val="center"/>
          </w:tcPr>
          <w:p w:rsidR="00AC797C" w:rsidRPr="00DA13E2" w:rsidRDefault="00AC797C" w:rsidP="00AC797C">
            <w:pPr>
              <w:spacing w:line="240" w:lineRule="atLeast"/>
              <w:rPr>
                <w:rFonts w:eastAsia="標楷體"/>
                <w:color w:val="000000"/>
                <w:sz w:val="18"/>
                <w:szCs w:val="18"/>
              </w:rPr>
            </w:pPr>
            <w:r w:rsidRPr="00DA13E2">
              <w:rPr>
                <w:rFonts w:eastAsia="標楷體"/>
                <w:color w:val="000000"/>
                <w:sz w:val="18"/>
                <w:szCs w:val="18"/>
              </w:rPr>
              <w:t>Italian</w:t>
            </w:r>
            <w:r w:rsidRPr="00DA13E2">
              <w:rPr>
                <w:rFonts w:eastAsia="標楷體" w:hint="eastAsia"/>
                <w:color w:val="000000"/>
                <w:sz w:val="18"/>
                <w:szCs w:val="18"/>
              </w:rPr>
              <w:t xml:space="preserve"> </w:t>
            </w:r>
            <w:r w:rsidRPr="00DA13E2">
              <w:rPr>
                <w:rFonts w:eastAsia="標楷體"/>
                <w:color w:val="000000"/>
                <w:sz w:val="18"/>
                <w:szCs w:val="18"/>
              </w:rPr>
              <w:t>(I)</w:t>
            </w:r>
          </w:p>
        </w:tc>
        <w:tc>
          <w:tcPr>
            <w:tcW w:w="1248" w:type="dxa"/>
            <w:vMerge w:val="restart"/>
            <w:tcBorders>
              <w:right w:val="single" w:sz="18" w:space="0" w:color="auto"/>
            </w:tcBorders>
            <w:vAlign w:val="center"/>
          </w:tcPr>
          <w:p w:rsidR="00AC797C" w:rsidRPr="00DA13E2" w:rsidRDefault="00AC797C" w:rsidP="00AC797C">
            <w:pPr>
              <w:spacing w:line="300" w:lineRule="exact"/>
              <w:jc w:val="both"/>
              <w:rPr>
                <w:rFonts w:eastAsia="標楷體"/>
                <w:b/>
                <w:color w:val="000000"/>
              </w:rPr>
            </w:pPr>
          </w:p>
        </w:tc>
      </w:tr>
      <w:tr w:rsidR="00AC797C" w:rsidRPr="00DA13E2" w:rsidTr="00AC797C">
        <w:trPr>
          <w:trHeight w:val="410"/>
          <w:jc w:val="center"/>
        </w:trPr>
        <w:tc>
          <w:tcPr>
            <w:tcW w:w="1287" w:type="dxa"/>
            <w:vMerge/>
            <w:tcBorders>
              <w:left w:val="single" w:sz="18" w:space="0" w:color="auto"/>
              <w:right w:val="single" w:sz="18" w:space="0" w:color="auto"/>
            </w:tcBorders>
            <w:vAlign w:val="center"/>
          </w:tcPr>
          <w:p w:rsidR="00AC797C" w:rsidRPr="00DA13E2" w:rsidRDefault="00AC797C" w:rsidP="00AC797C">
            <w:pPr>
              <w:spacing w:line="300" w:lineRule="exact"/>
              <w:jc w:val="center"/>
              <w:rPr>
                <w:rFonts w:eastAsia="標楷體"/>
                <w:color w:val="000000"/>
              </w:rPr>
            </w:pPr>
          </w:p>
        </w:tc>
        <w:tc>
          <w:tcPr>
            <w:tcW w:w="1707" w:type="dxa"/>
            <w:tcBorders>
              <w:left w:val="single" w:sz="18" w:space="0" w:color="auto"/>
            </w:tcBorders>
            <w:shd w:val="clear" w:color="auto" w:fill="auto"/>
            <w:vAlign w:val="center"/>
          </w:tcPr>
          <w:p w:rsidR="00AC797C" w:rsidRPr="00DA13E2" w:rsidRDefault="00AC797C" w:rsidP="00AC797C">
            <w:pPr>
              <w:spacing w:line="240" w:lineRule="atLeast"/>
              <w:jc w:val="both"/>
              <w:rPr>
                <w:rFonts w:eastAsia="標楷體"/>
                <w:color w:val="000000"/>
                <w:sz w:val="22"/>
              </w:rPr>
            </w:pPr>
            <w:r w:rsidRPr="00DA13E2">
              <w:rPr>
                <w:rFonts w:eastAsia="標楷體"/>
                <w:color w:val="000000"/>
                <w:sz w:val="22"/>
                <w:szCs w:val="22"/>
              </w:rPr>
              <w:t>義大利文</w:t>
            </w:r>
            <w:r w:rsidRPr="00DA13E2">
              <w:rPr>
                <w:rFonts w:eastAsia="標楷體"/>
                <w:color w:val="000000"/>
                <w:sz w:val="22"/>
                <w:szCs w:val="22"/>
              </w:rPr>
              <w:t>(</w:t>
            </w:r>
            <w:r w:rsidRPr="00DA13E2">
              <w:rPr>
                <w:rFonts w:eastAsia="標楷體"/>
                <w:color w:val="000000"/>
                <w:sz w:val="22"/>
                <w:szCs w:val="22"/>
              </w:rPr>
              <w:t>二</w:t>
            </w:r>
            <w:r w:rsidRPr="00DA13E2">
              <w:rPr>
                <w:rFonts w:eastAsia="標楷體"/>
                <w:color w:val="000000"/>
                <w:sz w:val="22"/>
                <w:szCs w:val="22"/>
              </w:rPr>
              <w:t>)</w:t>
            </w:r>
          </w:p>
        </w:tc>
        <w:tc>
          <w:tcPr>
            <w:tcW w:w="2202" w:type="dxa"/>
            <w:shd w:val="clear" w:color="auto" w:fill="auto"/>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rPr>
              <w:t>HMU12E10A004</w:t>
            </w:r>
          </w:p>
        </w:tc>
        <w:tc>
          <w:tcPr>
            <w:tcW w:w="546" w:type="dxa"/>
            <w:shd w:val="clear" w:color="auto" w:fill="auto"/>
            <w:vAlign w:val="center"/>
          </w:tcPr>
          <w:p w:rsidR="00AC797C" w:rsidRPr="00DA13E2" w:rsidRDefault="00AC797C" w:rsidP="00AC797C">
            <w:pPr>
              <w:spacing w:line="240" w:lineRule="atLeast"/>
              <w:jc w:val="center"/>
              <w:rPr>
                <w:rFonts w:eastAsia="標楷體"/>
                <w:color w:val="000000"/>
              </w:rPr>
            </w:pPr>
            <w:r w:rsidRPr="00DA13E2">
              <w:rPr>
                <w:rFonts w:eastAsia="標楷體"/>
                <w:color w:val="000000"/>
              </w:rPr>
              <w:t>選</w:t>
            </w:r>
          </w:p>
        </w:tc>
        <w:tc>
          <w:tcPr>
            <w:tcW w:w="525" w:type="dxa"/>
            <w:shd w:val="clear" w:color="auto" w:fill="auto"/>
            <w:vAlign w:val="center"/>
          </w:tcPr>
          <w:p w:rsidR="00AC797C" w:rsidRPr="00DA13E2" w:rsidRDefault="00AC797C" w:rsidP="00AC797C">
            <w:pPr>
              <w:spacing w:line="240" w:lineRule="atLeast"/>
              <w:jc w:val="center"/>
              <w:rPr>
                <w:rFonts w:eastAsia="標楷體"/>
                <w:color w:val="000000"/>
              </w:rPr>
            </w:pPr>
            <w:r w:rsidRPr="00DA13E2">
              <w:rPr>
                <w:rFonts w:eastAsia="標楷體"/>
                <w:color w:val="000000"/>
              </w:rPr>
              <w:t>2</w:t>
            </w:r>
          </w:p>
        </w:tc>
        <w:tc>
          <w:tcPr>
            <w:tcW w:w="567" w:type="dxa"/>
            <w:shd w:val="clear" w:color="auto" w:fill="auto"/>
            <w:vAlign w:val="center"/>
          </w:tcPr>
          <w:p w:rsidR="00AC797C" w:rsidRPr="00DA13E2" w:rsidRDefault="00AC797C" w:rsidP="00AC797C">
            <w:pPr>
              <w:spacing w:line="240" w:lineRule="atLeast"/>
              <w:jc w:val="center"/>
              <w:rPr>
                <w:rFonts w:eastAsia="標楷體"/>
                <w:color w:val="000000"/>
              </w:rPr>
            </w:pPr>
            <w:r w:rsidRPr="00DA13E2">
              <w:rPr>
                <w:rFonts w:eastAsia="標楷體"/>
                <w:color w:val="000000"/>
              </w:rPr>
              <w:t>2</w:t>
            </w:r>
          </w:p>
        </w:tc>
        <w:tc>
          <w:tcPr>
            <w:tcW w:w="720" w:type="dxa"/>
            <w:shd w:val="clear" w:color="auto" w:fill="auto"/>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szCs w:val="22"/>
              </w:rPr>
              <w:t>一下</w:t>
            </w:r>
          </w:p>
        </w:tc>
        <w:tc>
          <w:tcPr>
            <w:tcW w:w="1832" w:type="dxa"/>
            <w:shd w:val="clear" w:color="auto" w:fill="auto"/>
            <w:vAlign w:val="center"/>
          </w:tcPr>
          <w:p w:rsidR="00AC797C" w:rsidRPr="00DA13E2" w:rsidRDefault="00AC797C" w:rsidP="00AC797C">
            <w:pPr>
              <w:spacing w:line="240" w:lineRule="atLeast"/>
              <w:rPr>
                <w:rFonts w:eastAsia="標楷體"/>
                <w:color w:val="000000"/>
                <w:sz w:val="18"/>
                <w:szCs w:val="18"/>
              </w:rPr>
            </w:pPr>
            <w:r w:rsidRPr="00DA13E2">
              <w:rPr>
                <w:rFonts w:eastAsia="標楷體"/>
                <w:color w:val="000000"/>
                <w:sz w:val="18"/>
                <w:szCs w:val="18"/>
              </w:rPr>
              <w:t>Italian</w:t>
            </w:r>
            <w:r w:rsidRPr="00DA13E2">
              <w:rPr>
                <w:rFonts w:eastAsia="標楷體" w:hint="eastAsia"/>
                <w:color w:val="000000"/>
                <w:sz w:val="18"/>
                <w:szCs w:val="18"/>
              </w:rPr>
              <w:t xml:space="preserve"> </w:t>
            </w:r>
            <w:r w:rsidRPr="00DA13E2">
              <w:rPr>
                <w:rFonts w:eastAsia="標楷體"/>
                <w:color w:val="000000"/>
                <w:sz w:val="18"/>
                <w:szCs w:val="18"/>
              </w:rPr>
              <w:t>(II)</w:t>
            </w:r>
          </w:p>
        </w:tc>
        <w:tc>
          <w:tcPr>
            <w:tcW w:w="1248" w:type="dxa"/>
            <w:vMerge/>
            <w:tcBorders>
              <w:right w:val="single" w:sz="18" w:space="0" w:color="auto"/>
            </w:tcBorders>
            <w:vAlign w:val="center"/>
          </w:tcPr>
          <w:p w:rsidR="00AC797C" w:rsidRPr="00DA13E2" w:rsidRDefault="00AC797C" w:rsidP="00AC797C">
            <w:pPr>
              <w:spacing w:line="300" w:lineRule="exact"/>
              <w:rPr>
                <w:rFonts w:eastAsia="標楷體"/>
                <w:color w:val="000000"/>
              </w:rPr>
            </w:pPr>
          </w:p>
        </w:tc>
      </w:tr>
      <w:tr w:rsidR="00AC797C" w:rsidRPr="00DA13E2" w:rsidTr="00AC797C">
        <w:trPr>
          <w:trHeight w:val="410"/>
          <w:jc w:val="center"/>
        </w:trPr>
        <w:tc>
          <w:tcPr>
            <w:tcW w:w="1287" w:type="dxa"/>
            <w:vMerge/>
            <w:tcBorders>
              <w:left w:val="single" w:sz="18" w:space="0" w:color="auto"/>
              <w:right w:val="single" w:sz="18" w:space="0" w:color="auto"/>
            </w:tcBorders>
            <w:vAlign w:val="center"/>
          </w:tcPr>
          <w:p w:rsidR="00AC797C" w:rsidRPr="00DA13E2" w:rsidRDefault="00AC797C" w:rsidP="00AC797C">
            <w:pPr>
              <w:spacing w:line="300" w:lineRule="exact"/>
              <w:jc w:val="center"/>
              <w:rPr>
                <w:rFonts w:eastAsia="標楷體"/>
                <w:color w:val="000000"/>
              </w:rPr>
            </w:pPr>
          </w:p>
        </w:tc>
        <w:tc>
          <w:tcPr>
            <w:tcW w:w="1707" w:type="dxa"/>
            <w:tcBorders>
              <w:left w:val="single" w:sz="18" w:space="0" w:color="auto"/>
            </w:tcBorders>
            <w:shd w:val="clear" w:color="auto" w:fill="auto"/>
            <w:vAlign w:val="center"/>
          </w:tcPr>
          <w:p w:rsidR="00AC797C" w:rsidRPr="00DA13E2" w:rsidRDefault="00AC797C" w:rsidP="00AC797C">
            <w:pPr>
              <w:spacing w:line="240" w:lineRule="exact"/>
              <w:jc w:val="both"/>
              <w:rPr>
                <w:rFonts w:eastAsia="標楷體"/>
                <w:color w:val="000000"/>
                <w:sz w:val="22"/>
              </w:rPr>
            </w:pPr>
            <w:r w:rsidRPr="00DA13E2">
              <w:rPr>
                <w:rFonts w:eastAsia="標楷體"/>
                <w:color w:val="000000"/>
                <w:sz w:val="22"/>
                <w:szCs w:val="22"/>
              </w:rPr>
              <w:t>音樂與戲劇</w:t>
            </w:r>
          </w:p>
        </w:tc>
        <w:tc>
          <w:tcPr>
            <w:tcW w:w="2202" w:type="dxa"/>
            <w:shd w:val="clear" w:color="auto" w:fill="auto"/>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rPr>
              <w:t>HMU12E10A005</w:t>
            </w:r>
          </w:p>
        </w:tc>
        <w:tc>
          <w:tcPr>
            <w:tcW w:w="546" w:type="dxa"/>
            <w:shd w:val="clear" w:color="auto" w:fill="auto"/>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szCs w:val="22"/>
              </w:rPr>
              <w:t>選</w:t>
            </w:r>
          </w:p>
        </w:tc>
        <w:tc>
          <w:tcPr>
            <w:tcW w:w="525" w:type="dxa"/>
            <w:shd w:val="clear" w:color="auto" w:fill="auto"/>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szCs w:val="22"/>
              </w:rPr>
              <w:t>2</w:t>
            </w:r>
          </w:p>
        </w:tc>
        <w:tc>
          <w:tcPr>
            <w:tcW w:w="567" w:type="dxa"/>
            <w:shd w:val="clear" w:color="auto" w:fill="auto"/>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szCs w:val="22"/>
              </w:rPr>
              <w:t>2</w:t>
            </w:r>
          </w:p>
        </w:tc>
        <w:tc>
          <w:tcPr>
            <w:tcW w:w="720" w:type="dxa"/>
            <w:shd w:val="clear" w:color="auto" w:fill="auto"/>
            <w:vAlign w:val="center"/>
          </w:tcPr>
          <w:p w:rsidR="00AC797C" w:rsidRPr="00DA13E2" w:rsidRDefault="00AC797C" w:rsidP="00AC797C">
            <w:pPr>
              <w:spacing w:line="240" w:lineRule="exact"/>
              <w:jc w:val="center"/>
              <w:rPr>
                <w:rFonts w:eastAsia="標楷體"/>
                <w:color w:val="000000"/>
                <w:sz w:val="20"/>
                <w:szCs w:val="20"/>
              </w:rPr>
            </w:pPr>
            <w:r w:rsidRPr="00DA13E2">
              <w:rPr>
                <w:rFonts w:eastAsia="標楷體"/>
                <w:color w:val="000000"/>
                <w:sz w:val="20"/>
                <w:szCs w:val="20"/>
              </w:rPr>
              <w:t>一上</w:t>
            </w:r>
          </w:p>
        </w:tc>
        <w:tc>
          <w:tcPr>
            <w:tcW w:w="1832" w:type="dxa"/>
            <w:shd w:val="clear" w:color="auto" w:fill="auto"/>
            <w:vAlign w:val="center"/>
          </w:tcPr>
          <w:p w:rsidR="00AC797C" w:rsidRPr="00DA13E2" w:rsidRDefault="00AC797C" w:rsidP="00AC797C">
            <w:pPr>
              <w:spacing w:line="240" w:lineRule="exact"/>
              <w:rPr>
                <w:rFonts w:eastAsia="標楷體"/>
                <w:color w:val="000000"/>
                <w:sz w:val="18"/>
                <w:szCs w:val="18"/>
              </w:rPr>
            </w:pPr>
            <w:r w:rsidRPr="00DA13E2">
              <w:rPr>
                <w:rFonts w:eastAsia="標楷體"/>
                <w:color w:val="000000"/>
                <w:sz w:val="18"/>
                <w:szCs w:val="18"/>
              </w:rPr>
              <w:t>Music and Drama</w:t>
            </w:r>
          </w:p>
        </w:tc>
        <w:tc>
          <w:tcPr>
            <w:tcW w:w="1248" w:type="dxa"/>
            <w:tcBorders>
              <w:right w:val="single" w:sz="18" w:space="0" w:color="auto"/>
            </w:tcBorders>
            <w:vAlign w:val="center"/>
          </w:tcPr>
          <w:p w:rsidR="00AC797C" w:rsidRPr="00DA13E2" w:rsidRDefault="00AC797C" w:rsidP="00AC797C">
            <w:pPr>
              <w:spacing w:line="300" w:lineRule="exact"/>
              <w:rPr>
                <w:rFonts w:eastAsia="標楷體"/>
                <w:b/>
                <w:color w:val="000000"/>
              </w:rPr>
            </w:pPr>
          </w:p>
        </w:tc>
      </w:tr>
      <w:tr w:rsidR="00AC797C" w:rsidRPr="00DA13E2" w:rsidTr="00AC797C">
        <w:trPr>
          <w:trHeight w:val="410"/>
          <w:jc w:val="center"/>
        </w:trPr>
        <w:tc>
          <w:tcPr>
            <w:tcW w:w="1287" w:type="dxa"/>
            <w:vMerge/>
            <w:tcBorders>
              <w:left w:val="single" w:sz="18" w:space="0" w:color="auto"/>
              <w:right w:val="single" w:sz="18" w:space="0" w:color="auto"/>
            </w:tcBorders>
            <w:vAlign w:val="center"/>
          </w:tcPr>
          <w:p w:rsidR="00AC797C" w:rsidRPr="00DA13E2" w:rsidRDefault="00AC797C" w:rsidP="00AC797C">
            <w:pPr>
              <w:spacing w:line="300" w:lineRule="exact"/>
              <w:jc w:val="center"/>
              <w:rPr>
                <w:rFonts w:eastAsia="標楷體"/>
                <w:color w:val="000000"/>
              </w:rPr>
            </w:pPr>
          </w:p>
        </w:tc>
        <w:tc>
          <w:tcPr>
            <w:tcW w:w="1707" w:type="dxa"/>
            <w:tcBorders>
              <w:left w:val="single" w:sz="18" w:space="0" w:color="auto"/>
            </w:tcBorders>
            <w:shd w:val="clear" w:color="auto" w:fill="auto"/>
            <w:vAlign w:val="center"/>
          </w:tcPr>
          <w:p w:rsidR="00AC797C" w:rsidRPr="00DA13E2" w:rsidRDefault="00AC797C" w:rsidP="00AC797C">
            <w:pPr>
              <w:spacing w:line="240" w:lineRule="exact"/>
              <w:jc w:val="both"/>
              <w:rPr>
                <w:rFonts w:eastAsia="標楷體"/>
                <w:color w:val="000000"/>
                <w:sz w:val="22"/>
              </w:rPr>
            </w:pPr>
            <w:r w:rsidRPr="00DA13E2">
              <w:rPr>
                <w:rFonts w:eastAsia="標楷體"/>
                <w:color w:val="000000"/>
                <w:sz w:val="22"/>
                <w:szCs w:val="22"/>
              </w:rPr>
              <w:t>亞歷山大教學法</w:t>
            </w:r>
          </w:p>
        </w:tc>
        <w:tc>
          <w:tcPr>
            <w:tcW w:w="2202" w:type="dxa"/>
            <w:shd w:val="clear" w:color="auto" w:fill="auto"/>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rPr>
              <w:t>HMU12E10A006</w:t>
            </w:r>
          </w:p>
        </w:tc>
        <w:tc>
          <w:tcPr>
            <w:tcW w:w="546" w:type="dxa"/>
            <w:shd w:val="clear" w:color="auto" w:fill="auto"/>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szCs w:val="22"/>
              </w:rPr>
              <w:t>選</w:t>
            </w:r>
          </w:p>
        </w:tc>
        <w:tc>
          <w:tcPr>
            <w:tcW w:w="525" w:type="dxa"/>
            <w:shd w:val="clear" w:color="auto" w:fill="auto"/>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szCs w:val="22"/>
              </w:rPr>
              <w:t>2</w:t>
            </w:r>
          </w:p>
        </w:tc>
        <w:tc>
          <w:tcPr>
            <w:tcW w:w="567" w:type="dxa"/>
            <w:shd w:val="clear" w:color="auto" w:fill="auto"/>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szCs w:val="22"/>
              </w:rPr>
              <w:t>2</w:t>
            </w:r>
          </w:p>
        </w:tc>
        <w:tc>
          <w:tcPr>
            <w:tcW w:w="720" w:type="dxa"/>
            <w:shd w:val="clear" w:color="auto" w:fill="auto"/>
            <w:vAlign w:val="center"/>
          </w:tcPr>
          <w:p w:rsidR="00AC797C" w:rsidRPr="00DA13E2" w:rsidRDefault="00AC797C" w:rsidP="00AC797C">
            <w:pPr>
              <w:spacing w:line="240" w:lineRule="exact"/>
              <w:jc w:val="center"/>
              <w:rPr>
                <w:rFonts w:eastAsia="標楷體"/>
                <w:color w:val="000000"/>
                <w:sz w:val="20"/>
                <w:szCs w:val="20"/>
              </w:rPr>
            </w:pPr>
            <w:r w:rsidRPr="00DA13E2">
              <w:rPr>
                <w:rFonts w:eastAsia="標楷體"/>
                <w:color w:val="000000"/>
                <w:sz w:val="20"/>
                <w:szCs w:val="20"/>
              </w:rPr>
              <w:t>二下</w:t>
            </w:r>
          </w:p>
        </w:tc>
        <w:tc>
          <w:tcPr>
            <w:tcW w:w="1832" w:type="dxa"/>
            <w:shd w:val="clear" w:color="auto" w:fill="auto"/>
            <w:vAlign w:val="center"/>
          </w:tcPr>
          <w:p w:rsidR="00AC797C" w:rsidRPr="00DA13E2" w:rsidRDefault="00AC797C" w:rsidP="00AC797C">
            <w:pPr>
              <w:spacing w:line="240" w:lineRule="exact"/>
              <w:rPr>
                <w:rFonts w:eastAsia="標楷體"/>
                <w:color w:val="000000"/>
                <w:sz w:val="18"/>
                <w:szCs w:val="18"/>
              </w:rPr>
            </w:pPr>
            <w:r w:rsidRPr="00DA13E2">
              <w:rPr>
                <w:rFonts w:eastAsia="標楷體"/>
                <w:color w:val="000000"/>
                <w:sz w:val="18"/>
                <w:szCs w:val="18"/>
              </w:rPr>
              <w:t>The Alexander Technic</w:t>
            </w:r>
          </w:p>
        </w:tc>
        <w:tc>
          <w:tcPr>
            <w:tcW w:w="1248" w:type="dxa"/>
            <w:tcBorders>
              <w:right w:val="single" w:sz="18" w:space="0" w:color="auto"/>
            </w:tcBorders>
            <w:vAlign w:val="center"/>
          </w:tcPr>
          <w:p w:rsidR="00AC797C" w:rsidRPr="00DA13E2" w:rsidRDefault="00AC797C" w:rsidP="00AC797C">
            <w:pPr>
              <w:spacing w:line="300" w:lineRule="exact"/>
              <w:rPr>
                <w:rFonts w:eastAsia="標楷體"/>
                <w:b/>
                <w:color w:val="000000"/>
              </w:rPr>
            </w:pPr>
          </w:p>
        </w:tc>
      </w:tr>
      <w:tr w:rsidR="00AC797C" w:rsidRPr="00DA13E2" w:rsidTr="00AC797C">
        <w:trPr>
          <w:trHeight w:val="410"/>
          <w:jc w:val="center"/>
        </w:trPr>
        <w:tc>
          <w:tcPr>
            <w:tcW w:w="1287" w:type="dxa"/>
            <w:vMerge/>
            <w:tcBorders>
              <w:left w:val="single" w:sz="18" w:space="0" w:color="auto"/>
              <w:right w:val="single" w:sz="18" w:space="0" w:color="auto"/>
            </w:tcBorders>
            <w:vAlign w:val="center"/>
          </w:tcPr>
          <w:p w:rsidR="00AC797C" w:rsidRPr="00DA13E2" w:rsidRDefault="00AC797C" w:rsidP="00AC797C">
            <w:pPr>
              <w:spacing w:line="300" w:lineRule="exact"/>
              <w:jc w:val="center"/>
              <w:rPr>
                <w:rFonts w:eastAsia="標楷體"/>
                <w:color w:val="000000"/>
              </w:rPr>
            </w:pPr>
          </w:p>
        </w:tc>
        <w:tc>
          <w:tcPr>
            <w:tcW w:w="1707" w:type="dxa"/>
            <w:tcBorders>
              <w:left w:val="single" w:sz="18" w:space="0" w:color="auto"/>
            </w:tcBorders>
            <w:shd w:val="clear" w:color="auto" w:fill="auto"/>
            <w:vAlign w:val="center"/>
          </w:tcPr>
          <w:p w:rsidR="00AC797C" w:rsidRPr="00DA13E2" w:rsidRDefault="00AC797C" w:rsidP="00AC797C">
            <w:pPr>
              <w:spacing w:line="240" w:lineRule="exact"/>
              <w:jc w:val="both"/>
              <w:rPr>
                <w:rFonts w:eastAsia="標楷體"/>
                <w:color w:val="000000"/>
                <w:sz w:val="22"/>
              </w:rPr>
            </w:pPr>
            <w:r w:rsidRPr="00DA13E2">
              <w:rPr>
                <w:rFonts w:eastAsia="標楷體"/>
                <w:color w:val="000000"/>
                <w:sz w:val="22"/>
                <w:szCs w:val="22"/>
              </w:rPr>
              <w:t>電腦輔助樂譜製作</w:t>
            </w:r>
          </w:p>
        </w:tc>
        <w:tc>
          <w:tcPr>
            <w:tcW w:w="2202" w:type="dxa"/>
            <w:shd w:val="clear" w:color="auto" w:fill="auto"/>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rPr>
              <w:t>HMU12E10A007</w:t>
            </w:r>
          </w:p>
        </w:tc>
        <w:tc>
          <w:tcPr>
            <w:tcW w:w="546" w:type="dxa"/>
            <w:shd w:val="clear" w:color="auto" w:fill="auto"/>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szCs w:val="22"/>
              </w:rPr>
              <w:t>選</w:t>
            </w:r>
          </w:p>
        </w:tc>
        <w:tc>
          <w:tcPr>
            <w:tcW w:w="525" w:type="dxa"/>
            <w:shd w:val="clear" w:color="auto" w:fill="auto"/>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szCs w:val="22"/>
              </w:rPr>
              <w:t>2</w:t>
            </w:r>
          </w:p>
        </w:tc>
        <w:tc>
          <w:tcPr>
            <w:tcW w:w="567" w:type="dxa"/>
            <w:shd w:val="clear" w:color="auto" w:fill="auto"/>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szCs w:val="22"/>
              </w:rPr>
              <w:t>2</w:t>
            </w:r>
          </w:p>
        </w:tc>
        <w:tc>
          <w:tcPr>
            <w:tcW w:w="720" w:type="dxa"/>
            <w:shd w:val="clear" w:color="auto" w:fill="auto"/>
            <w:vAlign w:val="center"/>
          </w:tcPr>
          <w:p w:rsidR="00AC797C" w:rsidRPr="00DA13E2" w:rsidRDefault="00AC797C" w:rsidP="00AC797C">
            <w:pPr>
              <w:spacing w:line="240" w:lineRule="exact"/>
              <w:jc w:val="center"/>
              <w:rPr>
                <w:rFonts w:eastAsia="標楷體"/>
                <w:color w:val="000000"/>
                <w:sz w:val="20"/>
                <w:szCs w:val="20"/>
              </w:rPr>
            </w:pPr>
            <w:r w:rsidRPr="00DA13E2">
              <w:rPr>
                <w:rFonts w:eastAsia="標楷體"/>
                <w:color w:val="000000"/>
                <w:sz w:val="20"/>
                <w:szCs w:val="20"/>
              </w:rPr>
              <w:t>二上</w:t>
            </w:r>
          </w:p>
        </w:tc>
        <w:tc>
          <w:tcPr>
            <w:tcW w:w="1832" w:type="dxa"/>
            <w:shd w:val="clear" w:color="auto" w:fill="auto"/>
            <w:vAlign w:val="center"/>
          </w:tcPr>
          <w:p w:rsidR="00AC797C" w:rsidRPr="00DA13E2" w:rsidRDefault="00AC797C" w:rsidP="00AC797C">
            <w:pPr>
              <w:spacing w:line="240" w:lineRule="exact"/>
              <w:rPr>
                <w:rFonts w:eastAsia="標楷體"/>
                <w:color w:val="000000"/>
                <w:sz w:val="18"/>
                <w:szCs w:val="18"/>
              </w:rPr>
            </w:pPr>
            <w:r w:rsidRPr="00DA13E2">
              <w:rPr>
                <w:rFonts w:eastAsia="標楷體"/>
                <w:color w:val="000000"/>
                <w:sz w:val="18"/>
                <w:szCs w:val="18"/>
              </w:rPr>
              <w:t>Computer-assisted Music Notation</w:t>
            </w:r>
          </w:p>
        </w:tc>
        <w:tc>
          <w:tcPr>
            <w:tcW w:w="1248" w:type="dxa"/>
            <w:tcBorders>
              <w:right w:val="single" w:sz="18" w:space="0" w:color="auto"/>
            </w:tcBorders>
            <w:vAlign w:val="center"/>
          </w:tcPr>
          <w:p w:rsidR="00AC797C" w:rsidRPr="00DA13E2" w:rsidRDefault="00AC797C" w:rsidP="00AC797C">
            <w:pPr>
              <w:spacing w:line="300" w:lineRule="exact"/>
              <w:rPr>
                <w:rFonts w:eastAsia="標楷體"/>
                <w:b/>
                <w:color w:val="000000"/>
              </w:rPr>
            </w:pPr>
          </w:p>
        </w:tc>
      </w:tr>
      <w:tr w:rsidR="00AC797C" w:rsidRPr="00DA13E2" w:rsidTr="00AC797C">
        <w:trPr>
          <w:trHeight w:val="410"/>
          <w:jc w:val="center"/>
        </w:trPr>
        <w:tc>
          <w:tcPr>
            <w:tcW w:w="1287" w:type="dxa"/>
            <w:vMerge/>
            <w:tcBorders>
              <w:left w:val="single" w:sz="18" w:space="0" w:color="auto"/>
              <w:right w:val="single" w:sz="18" w:space="0" w:color="auto"/>
            </w:tcBorders>
            <w:vAlign w:val="center"/>
          </w:tcPr>
          <w:p w:rsidR="00AC797C" w:rsidRPr="00DA13E2" w:rsidRDefault="00AC797C" w:rsidP="00AC797C">
            <w:pPr>
              <w:spacing w:line="300" w:lineRule="exact"/>
              <w:jc w:val="center"/>
              <w:rPr>
                <w:rFonts w:eastAsia="標楷體"/>
                <w:color w:val="000000"/>
              </w:rPr>
            </w:pPr>
          </w:p>
        </w:tc>
        <w:tc>
          <w:tcPr>
            <w:tcW w:w="1707" w:type="dxa"/>
            <w:tcBorders>
              <w:left w:val="single" w:sz="18" w:space="0" w:color="auto"/>
            </w:tcBorders>
            <w:shd w:val="clear" w:color="auto" w:fill="auto"/>
            <w:vAlign w:val="center"/>
          </w:tcPr>
          <w:p w:rsidR="00AC797C" w:rsidRPr="00DA13E2" w:rsidRDefault="00AC797C" w:rsidP="00AC797C">
            <w:pPr>
              <w:spacing w:line="280" w:lineRule="exact"/>
              <w:jc w:val="both"/>
              <w:rPr>
                <w:rFonts w:eastAsia="標楷體"/>
                <w:color w:val="000000"/>
                <w:sz w:val="22"/>
              </w:rPr>
            </w:pPr>
            <w:r w:rsidRPr="00DA13E2">
              <w:rPr>
                <w:rFonts w:eastAsia="標楷體"/>
                <w:color w:val="000000"/>
                <w:sz w:val="22"/>
              </w:rPr>
              <w:t>奧福教學法</w:t>
            </w:r>
          </w:p>
        </w:tc>
        <w:tc>
          <w:tcPr>
            <w:tcW w:w="2202" w:type="dxa"/>
            <w:shd w:val="clear" w:color="auto" w:fill="auto"/>
            <w:vAlign w:val="center"/>
          </w:tcPr>
          <w:p w:rsidR="00AC797C" w:rsidRPr="00DA13E2" w:rsidRDefault="00AC797C" w:rsidP="00AC797C">
            <w:pPr>
              <w:spacing w:line="280" w:lineRule="exact"/>
              <w:jc w:val="center"/>
              <w:rPr>
                <w:rFonts w:eastAsia="標楷體"/>
                <w:color w:val="000000"/>
                <w:sz w:val="22"/>
              </w:rPr>
            </w:pPr>
            <w:r w:rsidRPr="00DA13E2">
              <w:rPr>
                <w:rFonts w:eastAsia="標楷體"/>
                <w:color w:val="000000"/>
                <w:sz w:val="22"/>
              </w:rPr>
              <w:t>HMU12E10A008</w:t>
            </w:r>
          </w:p>
        </w:tc>
        <w:tc>
          <w:tcPr>
            <w:tcW w:w="546" w:type="dxa"/>
            <w:shd w:val="clear" w:color="auto" w:fill="auto"/>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szCs w:val="22"/>
              </w:rPr>
              <w:t>選</w:t>
            </w:r>
          </w:p>
        </w:tc>
        <w:tc>
          <w:tcPr>
            <w:tcW w:w="525" w:type="dxa"/>
            <w:shd w:val="clear" w:color="auto" w:fill="auto"/>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szCs w:val="22"/>
              </w:rPr>
              <w:t>2</w:t>
            </w:r>
          </w:p>
        </w:tc>
        <w:tc>
          <w:tcPr>
            <w:tcW w:w="567" w:type="dxa"/>
            <w:shd w:val="clear" w:color="auto" w:fill="auto"/>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szCs w:val="22"/>
              </w:rPr>
              <w:t>2</w:t>
            </w:r>
          </w:p>
        </w:tc>
        <w:tc>
          <w:tcPr>
            <w:tcW w:w="720" w:type="dxa"/>
            <w:shd w:val="clear" w:color="auto" w:fill="auto"/>
            <w:vAlign w:val="center"/>
          </w:tcPr>
          <w:p w:rsidR="00AC797C" w:rsidRPr="00DA13E2" w:rsidRDefault="00AC797C" w:rsidP="00AC797C">
            <w:pPr>
              <w:spacing w:line="240" w:lineRule="exact"/>
              <w:jc w:val="center"/>
              <w:rPr>
                <w:rFonts w:eastAsia="標楷體"/>
                <w:color w:val="000000"/>
                <w:sz w:val="20"/>
                <w:szCs w:val="20"/>
              </w:rPr>
            </w:pPr>
            <w:r w:rsidRPr="00DA13E2">
              <w:rPr>
                <w:rFonts w:eastAsia="標楷體"/>
                <w:color w:val="000000"/>
                <w:sz w:val="20"/>
                <w:szCs w:val="20"/>
              </w:rPr>
              <w:t>一上</w:t>
            </w:r>
          </w:p>
        </w:tc>
        <w:tc>
          <w:tcPr>
            <w:tcW w:w="1832" w:type="dxa"/>
            <w:shd w:val="clear" w:color="auto" w:fill="auto"/>
            <w:vAlign w:val="center"/>
          </w:tcPr>
          <w:p w:rsidR="00AC797C" w:rsidRPr="00DA13E2" w:rsidRDefault="00AC797C" w:rsidP="00AC797C">
            <w:pPr>
              <w:spacing w:line="240" w:lineRule="exact"/>
              <w:rPr>
                <w:rFonts w:eastAsia="標楷體"/>
                <w:color w:val="000000"/>
                <w:sz w:val="18"/>
                <w:szCs w:val="18"/>
              </w:rPr>
            </w:pPr>
            <w:r w:rsidRPr="00DA13E2">
              <w:rPr>
                <w:rFonts w:eastAsia="標楷體"/>
                <w:color w:val="000000"/>
                <w:sz w:val="18"/>
                <w:szCs w:val="18"/>
              </w:rPr>
              <w:t>Orff</w:t>
            </w:r>
            <w:r>
              <w:rPr>
                <w:rFonts w:eastAsia="標楷體" w:hint="eastAsia"/>
                <w:color w:val="000000"/>
                <w:sz w:val="18"/>
                <w:szCs w:val="18"/>
              </w:rPr>
              <w:t xml:space="preserve"> </w:t>
            </w:r>
            <w:r w:rsidRPr="00DA13E2">
              <w:rPr>
                <w:rFonts w:eastAsia="標楷體" w:hint="eastAsia"/>
                <w:color w:val="000000"/>
                <w:sz w:val="18"/>
                <w:szCs w:val="18"/>
              </w:rPr>
              <w:t>Pedagogy</w:t>
            </w:r>
          </w:p>
        </w:tc>
        <w:tc>
          <w:tcPr>
            <w:tcW w:w="1248" w:type="dxa"/>
            <w:tcBorders>
              <w:right w:val="single" w:sz="18" w:space="0" w:color="auto"/>
            </w:tcBorders>
            <w:vAlign w:val="center"/>
          </w:tcPr>
          <w:p w:rsidR="00AC797C" w:rsidRPr="00DA13E2" w:rsidRDefault="00AC797C" w:rsidP="00AC797C">
            <w:pPr>
              <w:spacing w:line="300" w:lineRule="exact"/>
              <w:rPr>
                <w:rFonts w:eastAsia="標楷體"/>
                <w:b/>
                <w:color w:val="000000"/>
              </w:rPr>
            </w:pPr>
          </w:p>
        </w:tc>
      </w:tr>
      <w:tr w:rsidR="00AC797C" w:rsidRPr="00DA13E2" w:rsidTr="00AC797C">
        <w:trPr>
          <w:trHeight w:val="410"/>
          <w:jc w:val="center"/>
        </w:trPr>
        <w:tc>
          <w:tcPr>
            <w:tcW w:w="1287" w:type="dxa"/>
            <w:vMerge/>
            <w:tcBorders>
              <w:left w:val="single" w:sz="18" w:space="0" w:color="auto"/>
              <w:right w:val="single" w:sz="18" w:space="0" w:color="auto"/>
            </w:tcBorders>
            <w:vAlign w:val="center"/>
          </w:tcPr>
          <w:p w:rsidR="00AC797C" w:rsidRPr="00DA13E2" w:rsidRDefault="00AC797C" w:rsidP="00AC797C">
            <w:pPr>
              <w:spacing w:line="300" w:lineRule="exact"/>
              <w:jc w:val="center"/>
              <w:rPr>
                <w:rFonts w:eastAsia="標楷體"/>
                <w:color w:val="000000"/>
              </w:rPr>
            </w:pPr>
          </w:p>
        </w:tc>
        <w:tc>
          <w:tcPr>
            <w:tcW w:w="1707" w:type="dxa"/>
            <w:tcBorders>
              <w:left w:val="single" w:sz="18" w:space="0" w:color="auto"/>
            </w:tcBorders>
            <w:shd w:val="clear" w:color="auto" w:fill="auto"/>
            <w:vAlign w:val="center"/>
          </w:tcPr>
          <w:p w:rsidR="00AC797C" w:rsidRPr="00DA13E2" w:rsidRDefault="00AC797C" w:rsidP="00AC797C">
            <w:pPr>
              <w:spacing w:line="240" w:lineRule="exact"/>
              <w:jc w:val="both"/>
              <w:rPr>
                <w:rFonts w:eastAsia="標楷體"/>
                <w:color w:val="000000"/>
                <w:sz w:val="22"/>
              </w:rPr>
            </w:pPr>
            <w:r w:rsidRPr="00DA13E2">
              <w:rPr>
                <w:rFonts w:eastAsia="標楷體"/>
                <w:color w:val="000000"/>
                <w:sz w:val="22"/>
                <w:szCs w:val="22"/>
              </w:rPr>
              <w:t>達克羅茲教學法</w:t>
            </w:r>
          </w:p>
        </w:tc>
        <w:tc>
          <w:tcPr>
            <w:tcW w:w="2202" w:type="dxa"/>
            <w:shd w:val="clear" w:color="auto" w:fill="auto"/>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rPr>
              <w:t>HMU12E10A009</w:t>
            </w:r>
          </w:p>
        </w:tc>
        <w:tc>
          <w:tcPr>
            <w:tcW w:w="546" w:type="dxa"/>
            <w:shd w:val="clear" w:color="auto" w:fill="auto"/>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rPr>
              <w:t>選</w:t>
            </w:r>
          </w:p>
        </w:tc>
        <w:tc>
          <w:tcPr>
            <w:tcW w:w="525" w:type="dxa"/>
            <w:shd w:val="clear" w:color="auto" w:fill="auto"/>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rPr>
              <w:t>2</w:t>
            </w:r>
          </w:p>
        </w:tc>
        <w:tc>
          <w:tcPr>
            <w:tcW w:w="567" w:type="dxa"/>
            <w:shd w:val="clear" w:color="auto" w:fill="auto"/>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rPr>
              <w:t>2</w:t>
            </w:r>
          </w:p>
        </w:tc>
        <w:tc>
          <w:tcPr>
            <w:tcW w:w="720" w:type="dxa"/>
            <w:shd w:val="clear" w:color="auto" w:fill="auto"/>
            <w:vAlign w:val="center"/>
          </w:tcPr>
          <w:p w:rsidR="00AC797C" w:rsidRPr="00DA13E2" w:rsidRDefault="00AC797C" w:rsidP="00AC797C">
            <w:pPr>
              <w:spacing w:line="240" w:lineRule="exact"/>
              <w:jc w:val="center"/>
              <w:rPr>
                <w:rFonts w:eastAsia="標楷體"/>
                <w:color w:val="000000"/>
                <w:sz w:val="20"/>
                <w:szCs w:val="20"/>
              </w:rPr>
            </w:pPr>
            <w:r w:rsidRPr="00DA13E2">
              <w:rPr>
                <w:rFonts w:eastAsia="標楷體"/>
                <w:color w:val="000000"/>
                <w:sz w:val="20"/>
                <w:szCs w:val="20"/>
              </w:rPr>
              <w:t>一下</w:t>
            </w:r>
          </w:p>
        </w:tc>
        <w:tc>
          <w:tcPr>
            <w:tcW w:w="1832" w:type="dxa"/>
            <w:shd w:val="clear" w:color="auto" w:fill="auto"/>
            <w:vAlign w:val="center"/>
          </w:tcPr>
          <w:p w:rsidR="00AC797C" w:rsidRPr="00DA13E2" w:rsidRDefault="00AC797C" w:rsidP="00AC797C">
            <w:pPr>
              <w:spacing w:before="24" w:after="24" w:line="200" w:lineRule="exact"/>
              <w:rPr>
                <w:rFonts w:eastAsia="標楷體"/>
                <w:color w:val="000000"/>
                <w:sz w:val="18"/>
                <w:szCs w:val="18"/>
              </w:rPr>
            </w:pPr>
            <w:r w:rsidRPr="00DA13E2">
              <w:rPr>
                <w:rFonts w:eastAsia="標楷體"/>
                <w:color w:val="000000"/>
                <w:sz w:val="18"/>
                <w:szCs w:val="18"/>
              </w:rPr>
              <w:t>Dalcroze Pedagogy</w:t>
            </w:r>
          </w:p>
        </w:tc>
        <w:tc>
          <w:tcPr>
            <w:tcW w:w="1248" w:type="dxa"/>
            <w:tcBorders>
              <w:right w:val="single" w:sz="18" w:space="0" w:color="auto"/>
            </w:tcBorders>
          </w:tcPr>
          <w:p w:rsidR="00AC797C" w:rsidRPr="00DA13E2" w:rsidRDefault="00AC797C" w:rsidP="00AC797C">
            <w:pPr>
              <w:spacing w:line="300" w:lineRule="exact"/>
              <w:rPr>
                <w:rFonts w:eastAsia="標楷體"/>
                <w:color w:val="000000"/>
              </w:rPr>
            </w:pPr>
          </w:p>
        </w:tc>
      </w:tr>
      <w:tr w:rsidR="00AC797C" w:rsidRPr="00DA13E2" w:rsidTr="00AC797C">
        <w:trPr>
          <w:trHeight w:val="410"/>
          <w:jc w:val="center"/>
        </w:trPr>
        <w:tc>
          <w:tcPr>
            <w:tcW w:w="1287" w:type="dxa"/>
            <w:vMerge/>
            <w:tcBorders>
              <w:left w:val="single" w:sz="18" w:space="0" w:color="auto"/>
              <w:right w:val="single" w:sz="18" w:space="0" w:color="auto"/>
            </w:tcBorders>
            <w:vAlign w:val="center"/>
          </w:tcPr>
          <w:p w:rsidR="00AC797C" w:rsidRPr="00DA13E2" w:rsidRDefault="00AC797C" w:rsidP="00AC797C">
            <w:pPr>
              <w:spacing w:line="300" w:lineRule="exact"/>
              <w:jc w:val="center"/>
              <w:rPr>
                <w:rFonts w:eastAsia="標楷體"/>
                <w:color w:val="000000"/>
              </w:rPr>
            </w:pPr>
          </w:p>
        </w:tc>
        <w:tc>
          <w:tcPr>
            <w:tcW w:w="1707" w:type="dxa"/>
            <w:tcBorders>
              <w:left w:val="single" w:sz="18" w:space="0" w:color="auto"/>
            </w:tcBorders>
            <w:vAlign w:val="center"/>
          </w:tcPr>
          <w:p w:rsidR="00AC797C" w:rsidRPr="00DA13E2" w:rsidRDefault="00AC797C" w:rsidP="00AC797C">
            <w:pPr>
              <w:spacing w:line="240" w:lineRule="exact"/>
              <w:jc w:val="both"/>
              <w:rPr>
                <w:rFonts w:eastAsia="標楷體"/>
                <w:color w:val="000000"/>
                <w:sz w:val="22"/>
              </w:rPr>
            </w:pPr>
            <w:r w:rsidRPr="00DA13E2">
              <w:rPr>
                <w:rFonts w:eastAsia="標楷體"/>
                <w:color w:val="000000"/>
                <w:sz w:val="22"/>
                <w:szCs w:val="22"/>
              </w:rPr>
              <w:t>歌唱教學法</w:t>
            </w:r>
          </w:p>
        </w:tc>
        <w:tc>
          <w:tcPr>
            <w:tcW w:w="2202"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rPr>
              <w:t>HMU12E10A010</w:t>
            </w:r>
          </w:p>
        </w:tc>
        <w:tc>
          <w:tcPr>
            <w:tcW w:w="546"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rPr>
              <w:t>選</w:t>
            </w:r>
          </w:p>
        </w:tc>
        <w:tc>
          <w:tcPr>
            <w:tcW w:w="525"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rPr>
              <w:t>2</w:t>
            </w:r>
          </w:p>
        </w:tc>
        <w:tc>
          <w:tcPr>
            <w:tcW w:w="567"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rPr>
              <w:t>2</w:t>
            </w:r>
          </w:p>
        </w:tc>
        <w:tc>
          <w:tcPr>
            <w:tcW w:w="720" w:type="dxa"/>
            <w:vAlign w:val="center"/>
          </w:tcPr>
          <w:p w:rsidR="00AC797C" w:rsidRPr="00DA13E2" w:rsidRDefault="00AC797C" w:rsidP="00AC797C">
            <w:pPr>
              <w:spacing w:line="240" w:lineRule="exact"/>
              <w:jc w:val="center"/>
              <w:rPr>
                <w:rFonts w:eastAsia="標楷體"/>
                <w:color w:val="000000"/>
                <w:sz w:val="20"/>
                <w:szCs w:val="20"/>
              </w:rPr>
            </w:pPr>
            <w:r w:rsidRPr="00DA13E2">
              <w:rPr>
                <w:rFonts w:eastAsia="標楷體"/>
                <w:color w:val="000000"/>
                <w:sz w:val="20"/>
                <w:szCs w:val="20"/>
              </w:rPr>
              <w:t>二上</w:t>
            </w:r>
          </w:p>
        </w:tc>
        <w:tc>
          <w:tcPr>
            <w:tcW w:w="1832" w:type="dxa"/>
            <w:vAlign w:val="center"/>
          </w:tcPr>
          <w:p w:rsidR="00AC797C" w:rsidRPr="00DA13E2" w:rsidRDefault="00AC797C" w:rsidP="00AC797C">
            <w:pPr>
              <w:spacing w:before="24" w:after="24" w:line="200" w:lineRule="exact"/>
              <w:rPr>
                <w:rFonts w:eastAsia="標楷體"/>
                <w:color w:val="000000"/>
                <w:sz w:val="18"/>
                <w:szCs w:val="18"/>
              </w:rPr>
            </w:pPr>
            <w:r w:rsidRPr="00DA13E2">
              <w:rPr>
                <w:rFonts w:eastAsia="標楷體"/>
                <w:color w:val="000000"/>
                <w:sz w:val="18"/>
                <w:szCs w:val="18"/>
              </w:rPr>
              <w:t>Methods of Singing Teaching</w:t>
            </w:r>
          </w:p>
        </w:tc>
        <w:tc>
          <w:tcPr>
            <w:tcW w:w="1248" w:type="dxa"/>
            <w:tcBorders>
              <w:right w:val="single" w:sz="18" w:space="0" w:color="auto"/>
            </w:tcBorders>
          </w:tcPr>
          <w:p w:rsidR="00AC797C" w:rsidRPr="00DA13E2" w:rsidRDefault="00AC797C" w:rsidP="00AC797C">
            <w:pPr>
              <w:spacing w:line="300" w:lineRule="exact"/>
              <w:rPr>
                <w:rFonts w:eastAsia="標楷體"/>
                <w:color w:val="000000"/>
              </w:rPr>
            </w:pPr>
          </w:p>
        </w:tc>
      </w:tr>
      <w:tr w:rsidR="00AC797C" w:rsidRPr="00DA13E2" w:rsidTr="00AC797C">
        <w:trPr>
          <w:trHeight w:val="410"/>
          <w:jc w:val="center"/>
        </w:trPr>
        <w:tc>
          <w:tcPr>
            <w:tcW w:w="1287" w:type="dxa"/>
            <w:vMerge/>
            <w:tcBorders>
              <w:left w:val="single" w:sz="18" w:space="0" w:color="auto"/>
              <w:right w:val="single" w:sz="18" w:space="0" w:color="auto"/>
            </w:tcBorders>
            <w:vAlign w:val="center"/>
          </w:tcPr>
          <w:p w:rsidR="00AC797C" w:rsidRPr="00DA13E2" w:rsidRDefault="00AC797C" w:rsidP="00AC797C">
            <w:pPr>
              <w:spacing w:line="300" w:lineRule="exact"/>
              <w:jc w:val="center"/>
              <w:rPr>
                <w:rFonts w:eastAsia="標楷體"/>
                <w:color w:val="000000"/>
              </w:rPr>
            </w:pPr>
          </w:p>
        </w:tc>
        <w:tc>
          <w:tcPr>
            <w:tcW w:w="1707" w:type="dxa"/>
            <w:tcBorders>
              <w:left w:val="single" w:sz="18" w:space="0" w:color="auto"/>
            </w:tcBorders>
            <w:vAlign w:val="center"/>
          </w:tcPr>
          <w:p w:rsidR="00AC797C" w:rsidRPr="00DA13E2" w:rsidRDefault="00AC797C" w:rsidP="00AC797C">
            <w:pPr>
              <w:spacing w:line="240" w:lineRule="exact"/>
              <w:jc w:val="both"/>
              <w:rPr>
                <w:rFonts w:eastAsia="標楷體"/>
                <w:color w:val="000000"/>
                <w:sz w:val="22"/>
              </w:rPr>
            </w:pPr>
            <w:r w:rsidRPr="00DA13E2">
              <w:rPr>
                <w:rFonts w:eastAsia="標楷體"/>
                <w:color w:val="000000"/>
                <w:sz w:val="22"/>
                <w:szCs w:val="22"/>
              </w:rPr>
              <w:t>數位化編曲</w:t>
            </w:r>
          </w:p>
        </w:tc>
        <w:tc>
          <w:tcPr>
            <w:tcW w:w="2202" w:type="dxa"/>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rPr>
              <w:t>HMU12E10A01</w:t>
            </w:r>
            <w:r w:rsidRPr="00DA13E2">
              <w:rPr>
                <w:rFonts w:eastAsia="標楷體" w:hint="eastAsia"/>
                <w:color w:val="000000"/>
                <w:sz w:val="22"/>
              </w:rPr>
              <w:t>1</w:t>
            </w:r>
          </w:p>
        </w:tc>
        <w:tc>
          <w:tcPr>
            <w:tcW w:w="546"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szCs w:val="22"/>
              </w:rPr>
              <w:t>選</w:t>
            </w:r>
          </w:p>
        </w:tc>
        <w:tc>
          <w:tcPr>
            <w:tcW w:w="525"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szCs w:val="22"/>
              </w:rPr>
              <w:t>2</w:t>
            </w:r>
          </w:p>
        </w:tc>
        <w:tc>
          <w:tcPr>
            <w:tcW w:w="567" w:type="dxa"/>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szCs w:val="22"/>
              </w:rPr>
              <w:t>2</w:t>
            </w:r>
          </w:p>
        </w:tc>
        <w:tc>
          <w:tcPr>
            <w:tcW w:w="720" w:type="dxa"/>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szCs w:val="22"/>
              </w:rPr>
              <w:t>三上</w:t>
            </w:r>
          </w:p>
        </w:tc>
        <w:tc>
          <w:tcPr>
            <w:tcW w:w="1832" w:type="dxa"/>
            <w:vAlign w:val="center"/>
          </w:tcPr>
          <w:p w:rsidR="00AC797C" w:rsidRPr="00DA13E2" w:rsidRDefault="00AC797C" w:rsidP="00AC797C">
            <w:pPr>
              <w:spacing w:line="240" w:lineRule="exact"/>
              <w:rPr>
                <w:rFonts w:eastAsia="標楷體"/>
                <w:color w:val="000000"/>
                <w:sz w:val="18"/>
                <w:szCs w:val="18"/>
              </w:rPr>
            </w:pPr>
            <w:r w:rsidRPr="00DA13E2">
              <w:rPr>
                <w:rFonts w:eastAsia="標楷體"/>
                <w:color w:val="000000"/>
                <w:sz w:val="18"/>
                <w:szCs w:val="18"/>
              </w:rPr>
              <w:t>Digital Music Arranging</w:t>
            </w:r>
          </w:p>
        </w:tc>
        <w:tc>
          <w:tcPr>
            <w:tcW w:w="1248" w:type="dxa"/>
            <w:tcBorders>
              <w:right w:val="single" w:sz="18" w:space="0" w:color="auto"/>
            </w:tcBorders>
          </w:tcPr>
          <w:p w:rsidR="00AC797C" w:rsidRPr="00DA13E2" w:rsidRDefault="00AC797C" w:rsidP="00AC797C">
            <w:pPr>
              <w:spacing w:line="300" w:lineRule="exact"/>
              <w:rPr>
                <w:rFonts w:eastAsia="標楷體"/>
                <w:color w:val="000000"/>
              </w:rPr>
            </w:pPr>
          </w:p>
        </w:tc>
      </w:tr>
      <w:tr w:rsidR="00AC797C" w:rsidRPr="00DA13E2" w:rsidTr="00AC797C">
        <w:trPr>
          <w:trHeight w:val="410"/>
          <w:jc w:val="center"/>
        </w:trPr>
        <w:tc>
          <w:tcPr>
            <w:tcW w:w="1287" w:type="dxa"/>
            <w:vMerge/>
            <w:tcBorders>
              <w:left w:val="single" w:sz="18" w:space="0" w:color="auto"/>
              <w:right w:val="single" w:sz="18" w:space="0" w:color="auto"/>
            </w:tcBorders>
            <w:vAlign w:val="center"/>
          </w:tcPr>
          <w:p w:rsidR="00AC797C" w:rsidRPr="00DA13E2" w:rsidRDefault="00AC797C" w:rsidP="00AC797C">
            <w:pPr>
              <w:spacing w:line="300" w:lineRule="exact"/>
              <w:jc w:val="center"/>
              <w:rPr>
                <w:rFonts w:eastAsia="標楷體"/>
                <w:color w:val="000000"/>
              </w:rPr>
            </w:pPr>
          </w:p>
        </w:tc>
        <w:tc>
          <w:tcPr>
            <w:tcW w:w="1707" w:type="dxa"/>
            <w:tcBorders>
              <w:left w:val="single" w:sz="18" w:space="0" w:color="auto"/>
            </w:tcBorders>
            <w:vAlign w:val="center"/>
          </w:tcPr>
          <w:p w:rsidR="00AC797C" w:rsidRPr="00DA13E2" w:rsidRDefault="00AC797C" w:rsidP="00AC797C">
            <w:pPr>
              <w:spacing w:line="300" w:lineRule="exact"/>
              <w:rPr>
                <w:rFonts w:eastAsia="標楷體"/>
                <w:color w:val="000000"/>
                <w:sz w:val="22"/>
                <w:szCs w:val="22"/>
              </w:rPr>
            </w:pPr>
            <w:r w:rsidRPr="00DA13E2">
              <w:rPr>
                <w:rFonts w:eastAsia="標楷體"/>
                <w:color w:val="000000"/>
                <w:sz w:val="22"/>
                <w:szCs w:val="22"/>
              </w:rPr>
              <w:t>音樂行政</w:t>
            </w:r>
            <w:r w:rsidRPr="00DA13E2">
              <w:rPr>
                <w:rFonts w:eastAsia="標楷體" w:hint="eastAsia"/>
                <w:color w:val="000000"/>
                <w:sz w:val="22"/>
                <w:szCs w:val="22"/>
              </w:rPr>
              <w:t>與實作</w:t>
            </w:r>
            <w:r w:rsidRPr="00DA13E2">
              <w:rPr>
                <w:rFonts w:eastAsia="標楷體" w:hint="eastAsia"/>
                <w:color w:val="000000"/>
                <w:sz w:val="22"/>
                <w:szCs w:val="22"/>
              </w:rPr>
              <w:t>(</w:t>
            </w:r>
            <w:r w:rsidRPr="00DA13E2">
              <w:rPr>
                <w:rFonts w:eastAsia="標楷體" w:hint="eastAsia"/>
                <w:color w:val="000000"/>
                <w:sz w:val="22"/>
                <w:szCs w:val="22"/>
              </w:rPr>
              <w:t>一</w:t>
            </w:r>
            <w:r w:rsidRPr="00DA13E2">
              <w:rPr>
                <w:rFonts w:eastAsia="標楷體" w:hint="eastAsia"/>
                <w:color w:val="000000"/>
                <w:sz w:val="22"/>
                <w:szCs w:val="22"/>
              </w:rPr>
              <w:t>)</w:t>
            </w:r>
          </w:p>
        </w:tc>
        <w:tc>
          <w:tcPr>
            <w:tcW w:w="2202" w:type="dxa"/>
            <w:vAlign w:val="center"/>
          </w:tcPr>
          <w:p w:rsidR="00AC797C" w:rsidRPr="00DA13E2" w:rsidRDefault="00AC797C" w:rsidP="00AC797C">
            <w:pPr>
              <w:spacing w:line="300" w:lineRule="exact"/>
              <w:jc w:val="center"/>
              <w:rPr>
                <w:rFonts w:eastAsia="標楷體"/>
                <w:color w:val="000000"/>
                <w:sz w:val="22"/>
              </w:rPr>
            </w:pPr>
            <w:r w:rsidRPr="00DA13E2">
              <w:rPr>
                <w:rFonts w:eastAsia="標楷體"/>
                <w:color w:val="000000"/>
                <w:sz w:val="22"/>
              </w:rPr>
              <w:t>HMU12E10A01</w:t>
            </w:r>
            <w:r w:rsidRPr="00DA13E2">
              <w:rPr>
                <w:rFonts w:eastAsia="標楷體" w:hint="eastAsia"/>
                <w:color w:val="000000"/>
                <w:sz w:val="22"/>
              </w:rPr>
              <w:t>2</w:t>
            </w:r>
          </w:p>
        </w:tc>
        <w:tc>
          <w:tcPr>
            <w:tcW w:w="546" w:type="dxa"/>
            <w:vAlign w:val="center"/>
          </w:tcPr>
          <w:p w:rsidR="00AC797C" w:rsidRPr="00DA13E2" w:rsidRDefault="00AC797C" w:rsidP="00AC797C">
            <w:pPr>
              <w:spacing w:line="300" w:lineRule="exact"/>
              <w:jc w:val="center"/>
              <w:rPr>
                <w:rFonts w:eastAsia="標楷體"/>
                <w:color w:val="000000"/>
                <w:sz w:val="22"/>
                <w:szCs w:val="22"/>
              </w:rPr>
            </w:pPr>
            <w:r w:rsidRPr="00DA13E2">
              <w:rPr>
                <w:rFonts w:eastAsia="標楷體"/>
                <w:color w:val="000000"/>
                <w:sz w:val="22"/>
                <w:szCs w:val="22"/>
              </w:rPr>
              <w:t>選</w:t>
            </w:r>
          </w:p>
        </w:tc>
        <w:tc>
          <w:tcPr>
            <w:tcW w:w="525" w:type="dxa"/>
            <w:vAlign w:val="center"/>
          </w:tcPr>
          <w:p w:rsidR="00AC797C" w:rsidRPr="00DA13E2" w:rsidRDefault="00AC797C" w:rsidP="00AC797C">
            <w:pPr>
              <w:spacing w:line="300" w:lineRule="exact"/>
              <w:jc w:val="center"/>
              <w:rPr>
                <w:rFonts w:eastAsia="標楷體"/>
                <w:color w:val="000000"/>
                <w:sz w:val="22"/>
                <w:szCs w:val="22"/>
              </w:rPr>
            </w:pPr>
            <w:r w:rsidRPr="00DA13E2">
              <w:rPr>
                <w:rFonts w:eastAsia="標楷體"/>
                <w:color w:val="000000"/>
                <w:sz w:val="22"/>
                <w:szCs w:val="22"/>
              </w:rPr>
              <w:t>2</w:t>
            </w:r>
          </w:p>
        </w:tc>
        <w:tc>
          <w:tcPr>
            <w:tcW w:w="567" w:type="dxa"/>
            <w:vAlign w:val="center"/>
          </w:tcPr>
          <w:p w:rsidR="00AC797C" w:rsidRPr="00DA13E2" w:rsidRDefault="00AC797C" w:rsidP="00AC797C">
            <w:pPr>
              <w:spacing w:line="300" w:lineRule="exact"/>
              <w:jc w:val="center"/>
              <w:rPr>
                <w:rFonts w:eastAsia="標楷體"/>
                <w:color w:val="000000"/>
                <w:sz w:val="22"/>
                <w:szCs w:val="22"/>
              </w:rPr>
            </w:pPr>
            <w:r w:rsidRPr="00DA13E2">
              <w:rPr>
                <w:rFonts w:eastAsia="標楷體"/>
                <w:color w:val="000000"/>
                <w:sz w:val="22"/>
                <w:szCs w:val="22"/>
              </w:rPr>
              <w:t>2</w:t>
            </w:r>
          </w:p>
        </w:tc>
        <w:tc>
          <w:tcPr>
            <w:tcW w:w="720" w:type="dxa"/>
            <w:vAlign w:val="center"/>
          </w:tcPr>
          <w:p w:rsidR="00AC797C" w:rsidRPr="00DA13E2" w:rsidRDefault="00AC797C" w:rsidP="00AC797C">
            <w:pPr>
              <w:spacing w:line="300" w:lineRule="exact"/>
              <w:jc w:val="center"/>
              <w:rPr>
                <w:rFonts w:eastAsia="標楷體"/>
                <w:color w:val="000000"/>
                <w:sz w:val="20"/>
              </w:rPr>
            </w:pPr>
            <w:r w:rsidRPr="00DA13E2">
              <w:rPr>
                <w:rFonts w:eastAsia="標楷體"/>
                <w:color w:val="000000"/>
                <w:sz w:val="20"/>
              </w:rPr>
              <w:t>一上</w:t>
            </w:r>
          </w:p>
        </w:tc>
        <w:tc>
          <w:tcPr>
            <w:tcW w:w="1832" w:type="dxa"/>
            <w:vAlign w:val="center"/>
          </w:tcPr>
          <w:p w:rsidR="00AC797C" w:rsidRPr="00DA13E2" w:rsidRDefault="00AC797C" w:rsidP="00AC797C">
            <w:pPr>
              <w:spacing w:line="300" w:lineRule="exact"/>
              <w:rPr>
                <w:rFonts w:eastAsia="標楷體"/>
                <w:color w:val="000000"/>
                <w:sz w:val="18"/>
                <w:szCs w:val="18"/>
              </w:rPr>
            </w:pPr>
            <w:r w:rsidRPr="00DA13E2">
              <w:rPr>
                <w:color w:val="000000"/>
                <w:sz w:val="18"/>
                <w:szCs w:val="18"/>
              </w:rPr>
              <w:t>Music Administration and Practice</w:t>
            </w:r>
            <w:r w:rsidRPr="00DA13E2">
              <w:rPr>
                <w:rFonts w:hint="eastAsia"/>
                <w:color w:val="000000"/>
                <w:sz w:val="18"/>
                <w:szCs w:val="18"/>
              </w:rPr>
              <w:t>(I)</w:t>
            </w:r>
          </w:p>
        </w:tc>
        <w:tc>
          <w:tcPr>
            <w:tcW w:w="1248" w:type="dxa"/>
            <w:tcBorders>
              <w:right w:val="single" w:sz="18" w:space="0" w:color="auto"/>
            </w:tcBorders>
          </w:tcPr>
          <w:p w:rsidR="00AC797C" w:rsidRPr="00DA13E2" w:rsidRDefault="00AC797C" w:rsidP="00AC797C">
            <w:pPr>
              <w:spacing w:line="300" w:lineRule="exact"/>
              <w:rPr>
                <w:rFonts w:eastAsia="標楷體"/>
                <w:color w:val="000000"/>
              </w:rPr>
            </w:pPr>
          </w:p>
        </w:tc>
      </w:tr>
      <w:tr w:rsidR="00AC797C" w:rsidRPr="00DA13E2" w:rsidTr="00AC797C">
        <w:trPr>
          <w:trHeight w:val="410"/>
          <w:jc w:val="center"/>
        </w:trPr>
        <w:tc>
          <w:tcPr>
            <w:tcW w:w="1287" w:type="dxa"/>
            <w:vMerge/>
            <w:tcBorders>
              <w:left w:val="single" w:sz="18" w:space="0" w:color="auto"/>
              <w:bottom w:val="single" w:sz="18" w:space="0" w:color="auto"/>
              <w:right w:val="single" w:sz="18" w:space="0" w:color="auto"/>
            </w:tcBorders>
            <w:vAlign w:val="center"/>
          </w:tcPr>
          <w:p w:rsidR="00AC797C" w:rsidRPr="00DA13E2" w:rsidRDefault="00AC797C" w:rsidP="00AC797C">
            <w:pPr>
              <w:spacing w:line="300" w:lineRule="exact"/>
              <w:jc w:val="center"/>
              <w:rPr>
                <w:rFonts w:eastAsia="標楷體"/>
                <w:color w:val="000000"/>
              </w:rPr>
            </w:pPr>
          </w:p>
        </w:tc>
        <w:tc>
          <w:tcPr>
            <w:tcW w:w="1707" w:type="dxa"/>
            <w:tcBorders>
              <w:left w:val="single" w:sz="18" w:space="0" w:color="auto"/>
              <w:bottom w:val="single" w:sz="18" w:space="0" w:color="auto"/>
            </w:tcBorders>
            <w:vAlign w:val="center"/>
          </w:tcPr>
          <w:p w:rsidR="00AC797C" w:rsidRPr="00DA13E2" w:rsidRDefault="00AC797C" w:rsidP="00AC797C">
            <w:pPr>
              <w:spacing w:line="300" w:lineRule="exact"/>
              <w:rPr>
                <w:rFonts w:eastAsia="標楷體"/>
                <w:color w:val="000000"/>
                <w:sz w:val="22"/>
                <w:szCs w:val="22"/>
              </w:rPr>
            </w:pPr>
            <w:r w:rsidRPr="00DA13E2">
              <w:rPr>
                <w:rFonts w:eastAsia="標楷體"/>
                <w:color w:val="000000"/>
                <w:sz w:val="22"/>
                <w:szCs w:val="22"/>
              </w:rPr>
              <w:t>音樂行政</w:t>
            </w:r>
            <w:r w:rsidRPr="00DA13E2">
              <w:rPr>
                <w:rFonts w:eastAsia="標楷體" w:hint="eastAsia"/>
                <w:color w:val="000000"/>
                <w:sz w:val="22"/>
                <w:szCs w:val="22"/>
              </w:rPr>
              <w:t>與實作</w:t>
            </w:r>
            <w:r w:rsidRPr="00DA13E2">
              <w:rPr>
                <w:rFonts w:eastAsia="標楷體" w:hint="eastAsia"/>
                <w:color w:val="000000"/>
                <w:sz w:val="22"/>
                <w:szCs w:val="22"/>
              </w:rPr>
              <w:t>(</w:t>
            </w:r>
            <w:r w:rsidRPr="00DA13E2">
              <w:rPr>
                <w:rFonts w:eastAsia="標楷體" w:hint="eastAsia"/>
                <w:color w:val="000000"/>
                <w:sz w:val="22"/>
                <w:szCs w:val="22"/>
              </w:rPr>
              <w:t>二</w:t>
            </w:r>
            <w:r w:rsidRPr="00DA13E2">
              <w:rPr>
                <w:rFonts w:eastAsia="標楷體" w:hint="eastAsia"/>
                <w:color w:val="000000"/>
                <w:sz w:val="22"/>
                <w:szCs w:val="22"/>
              </w:rPr>
              <w:t>)</w:t>
            </w:r>
          </w:p>
        </w:tc>
        <w:tc>
          <w:tcPr>
            <w:tcW w:w="2202" w:type="dxa"/>
            <w:tcBorders>
              <w:bottom w:val="single" w:sz="18" w:space="0" w:color="auto"/>
            </w:tcBorders>
            <w:vAlign w:val="center"/>
          </w:tcPr>
          <w:p w:rsidR="00AC797C" w:rsidRPr="00DA13E2" w:rsidRDefault="00AC797C" w:rsidP="00AC797C">
            <w:pPr>
              <w:spacing w:line="300" w:lineRule="exact"/>
              <w:jc w:val="center"/>
              <w:rPr>
                <w:rFonts w:eastAsia="標楷體"/>
                <w:color w:val="000000"/>
                <w:sz w:val="22"/>
              </w:rPr>
            </w:pPr>
            <w:r w:rsidRPr="00DA13E2">
              <w:rPr>
                <w:rFonts w:eastAsia="標楷體"/>
                <w:color w:val="000000"/>
                <w:sz w:val="22"/>
              </w:rPr>
              <w:t>HMU12E10A01</w:t>
            </w:r>
            <w:r w:rsidRPr="00DA13E2">
              <w:rPr>
                <w:rFonts w:eastAsia="標楷體" w:hint="eastAsia"/>
                <w:color w:val="000000"/>
                <w:sz w:val="22"/>
              </w:rPr>
              <w:t>3</w:t>
            </w:r>
          </w:p>
        </w:tc>
        <w:tc>
          <w:tcPr>
            <w:tcW w:w="546" w:type="dxa"/>
            <w:tcBorders>
              <w:bottom w:val="single" w:sz="18" w:space="0" w:color="auto"/>
            </w:tcBorders>
            <w:vAlign w:val="center"/>
          </w:tcPr>
          <w:p w:rsidR="00AC797C" w:rsidRPr="00DA13E2" w:rsidRDefault="00AC797C" w:rsidP="00AC797C">
            <w:pPr>
              <w:spacing w:line="300" w:lineRule="exact"/>
              <w:jc w:val="center"/>
              <w:rPr>
                <w:rFonts w:eastAsia="標楷體"/>
                <w:color w:val="000000"/>
                <w:sz w:val="22"/>
                <w:szCs w:val="22"/>
              </w:rPr>
            </w:pPr>
            <w:r w:rsidRPr="00DA13E2">
              <w:rPr>
                <w:rFonts w:eastAsia="標楷體"/>
                <w:color w:val="000000"/>
                <w:sz w:val="22"/>
                <w:szCs w:val="22"/>
              </w:rPr>
              <w:t>選</w:t>
            </w:r>
          </w:p>
        </w:tc>
        <w:tc>
          <w:tcPr>
            <w:tcW w:w="525" w:type="dxa"/>
            <w:tcBorders>
              <w:bottom w:val="single" w:sz="18" w:space="0" w:color="auto"/>
            </w:tcBorders>
            <w:vAlign w:val="center"/>
          </w:tcPr>
          <w:p w:rsidR="00AC797C" w:rsidRPr="00DA13E2" w:rsidRDefault="00AC797C" w:rsidP="00AC797C">
            <w:pPr>
              <w:spacing w:line="300" w:lineRule="exact"/>
              <w:jc w:val="center"/>
              <w:rPr>
                <w:rFonts w:eastAsia="標楷體"/>
                <w:color w:val="000000"/>
                <w:sz w:val="22"/>
                <w:szCs w:val="22"/>
              </w:rPr>
            </w:pPr>
            <w:r w:rsidRPr="00DA13E2">
              <w:rPr>
                <w:rFonts w:eastAsia="標楷體"/>
                <w:color w:val="000000"/>
                <w:sz w:val="22"/>
                <w:szCs w:val="22"/>
              </w:rPr>
              <w:t>2</w:t>
            </w:r>
          </w:p>
        </w:tc>
        <w:tc>
          <w:tcPr>
            <w:tcW w:w="567" w:type="dxa"/>
            <w:tcBorders>
              <w:bottom w:val="single" w:sz="18" w:space="0" w:color="auto"/>
            </w:tcBorders>
            <w:vAlign w:val="center"/>
          </w:tcPr>
          <w:p w:rsidR="00AC797C" w:rsidRPr="00DA13E2" w:rsidRDefault="00AC797C" w:rsidP="00AC797C">
            <w:pPr>
              <w:spacing w:line="300" w:lineRule="exact"/>
              <w:jc w:val="center"/>
              <w:rPr>
                <w:rFonts w:eastAsia="標楷體"/>
                <w:color w:val="000000"/>
                <w:sz w:val="22"/>
                <w:szCs w:val="22"/>
              </w:rPr>
            </w:pPr>
            <w:r w:rsidRPr="00DA13E2">
              <w:rPr>
                <w:rFonts w:eastAsia="標楷體"/>
                <w:color w:val="000000"/>
                <w:sz w:val="22"/>
                <w:szCs w:val="22"/>
              </w:rPr>
              <w:t>2</w:t>
            </w:r>
          </w:p>
        </w:tc>
        <w:tc>
          <w:tcPr>
            <w:tcW w:w="720" w:type="dxa"/>
            <w:tcBorders>
              <w:bottom w:val="single" w:sz="18" w:space="0" w:color="auto"/>
            </w:tcBorders>
            <w:vAlign w:val="center"/>
          </w:tcPr>
          <w:p w:rsidR="00AC797C" w:rsidRPr="00DA13E2" w:rsidRDefault="00AC797C" w:rsidP="00AC797C">
            <w:pPr>
              <w:spacing w:line="300" w:lineRule="exact"/>
              <w:jc w:val="center"/>
              <w:rPr>
                <w:rFonts w:eastAsia="標楷體"/>
                <w:color w:val="000000"/>
                <w:sz w:val="20"/>
              </w:rPr>
            </w:pPr>
            <w:r w:rsidRPr="00DA13E2">
              <w:rPr>
                <w:rFonts w:eastAsia="標楷體"/>
                <w:color w:val="000000"/>
                <w:sz w:val="20"/>
              </w:rPr>
              <w:t>一</w:t>
            </w:r>
            <w:r w:rsidRPr="00DA13E2">
              <w:rPr>
                <w:rFonts w:eastAsia="標楷體" w:hint="eastAsia"/>
                <w:color w:val="000000"/>
                <w:sz w:val="20"/>
              </w:rPr>
              <w:t>下</w:t>
            </w:r>
          </w:p>
        </w:tc>
        <w:tc>
          <w:tcPr>
            <w:tcW w:w="1832" w:type="dxa"/>
            <w:tcBorders>
              <w:bottom w:val="single" w:sz="18" w:space="0" w:color="auto"/>
            </w:tcBorders>
            <w:vAlign w:val="center"/>
          </w:tcPr>
          <w:p w:rsidR="00AC797C" w:rsidRPr="00DA13E2" w:rsidRDefault="00AC797C" w:rsidP="00AC797C">
            <w:pPr>
              <w:spacing w:line="300" w:lineRule="exact"/>
              <w:rPr>
                <w:rFonts w:eastAsia="標楷體"/>
                <w:color w:val="000000"/>
                <w:sz w:val="18"/>
                <w:szCs w:val="18"/>
              </w:rPr>
            </w:pPr>
            <w:r w:rsidRPr="00DA13E2">
              <w:rPr>
                <w:color w:val="000000"/>
                <w:sz w:val="18"/>
                <w:szCs w:val="18"/>
              </w:rPr>
              <w:t>Music Administration and Practice</w:t>
            </w:r>
            <w:r w:rsidRPr="00DA13E2">
              <w:rPr>
                <w:rFonts w:eastAsia="標楷體" w:hint="eastAsia"/>
                <w:color w:val="000000"/>
                <w:sz w:val="18"/>
                <w:szCs w:val="18"/>
              </w:rPr>
              <w:t xml:space="preserve"> (II)</w:t>
            </w:r>
          </w:p>
        </w:tc>
        <w:tc>
          <w:tcPr>
            <w:tcW w:w="1248" w:type="dxa"/>
            <w:tcBorders>
              <w:bottom w:val="single" w:sz="18" w:space="0" w:color="auto"/>
              <w:right w:val="single" w:sz="18" w:space="0" w:color="auto"/>
            </w:tcBorders>
          </w:tcPr>
          <w:p w:rsidR="00AC797C" w:rsidRPr="00DA13E2" w:rsidRDefault="00AC797C" w:rsidP="00AC797C">
            <w:pPr>
              <w:spacing w:line="300" w:lineRule="exact"/>
              <w:rPr>
                <w:rFonts w:eastAsia="標楷體"/>
                <w:color w:val="000000"/>
              </w:rPr>
            </w:pPr>
          </w:p>
        </w:tc>
      </w:tr>
    </w:tbl>
    <w:p w:rsidR="00AC797C" w:rsidRPr="00737051" w:rsidRDefault="00AC797C" w:rsidP="00AC797C">
      <w:pPr>
        <w:autoSpaceDE w:val="0"/>
        <w:autoSpaceDN w:val="0"/>
        <w:snapToGrid w:val="0"/>
        <w:ind w:leftChars="177" w:left="425"/>
        <w:rPr>
          <w:rFonts w:ascii="標楷體" w:eastAsia="標楷體" w:hAnsi="標楷體" w:cs="標楷體"/>
          <w:color w:val="000000"/>
          <w:kern w:val="0"/>
          <w:szCs w:val="28"/>
        </w:rPr>
      </w:pPr>
      <w:r w:rsidRPr="00737051">
        <w:rPr>
          <w:rFonts w:eastAsia="標楷體" w:hint="eastAsia"/>
          <w:b/>
          <w:bCs/>
          <w:color w:val="000000"/>
          <w:szCs w:val="28"/>
        </w:rPr>
        <w:t>※</w:t>
      </w:r>
      <w:r w:rsidRPr="00737051">
        <w:rPr>
          <w:rFonts w:ascii="標楷體" w:eastAsia="標楷體" w:hAnsi="標楷體" w:cs="標楷體" w:hint="eastAsia"/>
          <w:color w:val="000000"/>
          <w:kern w:val="0"/>
          <w:szCs w:val="28"/>
        </w:rPr>
        <w:t>各系須另設副修模組為提供外系學生修讀副修使用，由學系於系基礎、系核心、系專業模組挑選之，不另行開課。</w:t>
      </w:r>
    </w:p>
    <w:p w:rsidR="00AC797C" w:rsidRPr="00DA13E2" w:rsidRDefault="00AC797C" w:rsidP="00AC797C">
      <w:pPr>
        <w:autoSpaceDE w:val="0"/>
        <w:autoSpaceDN w:val="0"/>
        <w:snapToGrid w:val="0"/>
        <w:rPr>
          <w:rFonts w:ascii="標楷體" w:eastAsia="標楷體" w:hAnsi="標楷體" w:cs="標楷體"/>
          <w:color w:val="000000"/>
          <w:kern w:val="0"/>
          <w:sz w:val="28"/>
          <w:szCs w:val="28"/>
        </w:rPr>
      </w:pPr>
    </w:p>
    <w:p w:rsidR="00AC797C" w:rsidRPr="000153D9" w:rsidRDefault="00AC797C" w:rsidP="00737051">
      <w:pPr>
        <w:snapToGrid w:val="0"/>
        <w:ind w:leftChars="-75" w:hangingChars="50" w:hanging="180"/>
        <w:jc w:val="center"/>
        <w:rPr>
          <w:rFonts w:eastAsia="標楷體"/>
          <w:b/>
          <w:color w:val="000000"/>
          <w:sz w:val="36"/>
          <w:szCs w:val="36"/>
        </w:rPr>
      </w:pPr>
      <w:r w:rsidRPr="000153D9">
        <w:rPr>
          <w:rFonts w:eastAsia="標楷體"/>
          <w:b/>
          <w:color w:val="000000"/>
          <w:sz w:val="36"/>
          <w:szCs w:val="36"/>
        </w:rPr>
        <w:t>國立臺東大學</w:t>
      </w:r>
      <w:r w:rsidRPr="000153D9">
        <w:rPr>
          <w:rFonts w:eastAsia="標楷體"/>
          <w:b/>
          <w:color w:val="000000"/>
          <w:sz w:val="36"/>
          <w:szCs w:val="36"/>
        </w:rPr>
        <w:t xml:space="preserve"> 10</w:t>
      </w:r>
      <w:r w:rsidRPr="000153D9">
        <w:rPr>
          <w:rFonts w:eastAsia="標楷體" w:hint="eastAsia"/>
          <w:b/>
          <w:color w:val="000000"/>
          <w:sz w:val="36"/>
          <w:szCs w:val="36"/>
        </w:rPr>
        <w:t>5</w:t>
      </w:r>
      <w:r w:rsidRPr="000153D9">
        <w:rPr>
          <w:rFonts w:eastAsia="標楷體"/>
          <w:b/>
          <w:color w:val="000000"/>
          <w:sz w:val="36"/>
          <w:szCs w:val="36"/>
        </w:rPr>
        <w:t>學年度</w:t>
      </w:r>
      <w:r w:rsidRPr="000153D9">
        <w:rPr>
          <w:rFonts w:eastAsia="標楷體"/>
          <w:b/>
          <w:color w:val="000000"/>
          <w:sz w:val="36"/>
          <w:szCs w:val="36"/>
        </w:rPr>
        <w:t xml:space="preserve"> </w:t>
      </w:r>
      <w:r w:rsidRPr="000153D9">
        <w:rPr>
          <w:rFonts w:eastAsia="標楷體"/>
          <w:b/>
          <w:color w:val="000000"/>
          <w:sz w:val="36"/>
          <w:szCs w:val="36"/>
        </w:rPr>
        <w:t>課程綱要</w:t>
      </w:r>
      <w:r w:rsidRPr="000153D9">
        <w:rPr>
          <w:rFonts w:eastAsia="標楷體" w:hint="eastAsia"/>
          <w:b/>
          <w:color w:val="000000"/>
          <w:sz w:val="36"/>
          <w:szCs w:val="36"/>
        </w:rPr>
        <w:t xml:space="preserve"> </w:t>
      </w:r>
      <w:r w:rsidRPr="000153D9">
        <w:rPr>
          <w:rFonts w:eastAsia="標楷體" w:hint="eastAsia"/>
          <w:b/>
          <w:color w:val="000000"/>
          <w:sz w:val="36"/>
          <w:szCs w:val="36"/>
        </w:rPr>
        <w:t>草案</w:t>
      </w:r>
    </w:p>
    <w:p w:rsidR="00AC797C" w:rsidRPr="00DA13E2" w:rsidRDefault="00AC797C" w:rsidP="00AC797C">
      <w:pPr>
        <w:widowControl/>
        <w:jc w:val="center"/>
        <w:rPr>
          <w:rFonts w:eastAsia="標楷體"/>
          <w:b/>
          <w:color w:val="000000"/>
          <w:sz w:val="28"/>
          <w:szCs w:val="28"/>
        </w:rPr>
      </w:pPr>
      <w:r w:rsidRPr="00DA13E2">
        <w:rPr>
          <w:rFonts w:ascii="標楷體" w:eastAsia="標楷體" w:hAnsi="標楷體" w:hint="eastAsia"/>
          <w:b/>
          <w:color w:val="000000"/>
          <w:sz w:val="36"/>
          <w:szCs w:val="36"/>
        </w:rPr>
        <w:t>人文</w:t>
      </w:r>
      <w:r w:rsidRPr="00DA13E2">
        <w:rPr>
          <w:rFonts w:eastAsia="標楷體"/>
          <w:b/>
          <w:color w:val="000000"/>
          <w:sz w:val="36"/>
          <w:szCs w:val="36"/>
        </w:rPr>
        <w:t>學院</w:t>
      </w:r>
      <w:r w:rsidRPr="00DA13E2">
        <w:rPr>
          <w:rFonts w:eastAsia="標楷體"/>
          <w:b/>
          <w:color w:val="000000"/>
          <w:sz w:val="36"/>
          <w:szCs w:val="36"/>
        </w:rPr>
        <w:t xml:space="preserve">  </w:t>
      </w:r>
      <w:r w:rsidRPr="00DA13E2">
        <w:rPr>
          <w:rFonts w:ascii="標楷體" w:eastAsia="標楷體" w:hAnsi="標楷體" w:hint="eastAsia"/>
          <w:b/>
          <w:color w:val="000000"/>
          <w:sz w:val="36"/>
          <w:szCs w:val="36"/>
        </w:rPr>
        <w:t>音樂學系</w:t>
      </w:r>
      <w:r w:rsidRPr="00DA13E2">
        <w:rPr>
          <w:rFonts w:eastAsia="標楷體"/>
          <w:b/>
          <w:color w:val="000000"/>
          <w:sz w:val="36"/>
          <w:szCs w:val="36"/>
        </w:rPr>
        <w:t xml:space="preserve">  </w:t>
      </w:r>
      <w:r w:rsidRPr="00DA13E2">
        <w:rPr>
          <w:rFonts w:eastAsia="標楷體" w:hint="eastAsia"/>
          <w:b/>
          <w:color w:val="000000"/>
          <w:sz w:val="36"/>
          <w:szCs w:val="36"/>
        </w:rPr>
        <w:t>輔系</w:t>
      </w:r>
      <w:r w:rsidRPr="00DA13E2">
        <w:rPr>
          <w:rFonts w:eastAsia="標楷體"/>
          <w:b/>
          <w:color w:val="000000"/>
          <w:sz w:val="36"/>
          <w:szCs w:val="36"/>
        </w:rPr>
        <w:t>課程</w:t>
      </w:r>
    </w:p>
    <w:p w:rsidR="00AC797C" w:rsidRPr="000153D9" w:rsidRDefault="00AC797C" w:rsidP="00AC797C">
      <w:pPr>
        <w:snapToGrid w:val="0"/>
        <w:spacing w:line="240" w:lineRule="exact"/>
        <w:ind w:rightChars="35" w:right="84"/>
        <w:jc w:val="right"/>
        <w:rPr>
          <w:rFonts w:eastAsia="標楷體"/>
          <w:color w:val="000000"/>
          <w:sz w:val="20"/>
          <w:szCs w:val="20"/>
        </w:rPr>
      </w:pPr>
      <w:r w:rsidRPr="000153D9">
        <w:rPr>
          <w:rFonts w:eastAsia="標楷體"/>
          <w:color w:val="000000"/>
          <w:sz w:val="20"/>
          <w:szCs w:val="20"/>
        </w:rPr>
        <w:t>10</w:t>
      </w:r>
      <w:r w:rsidRPr="000153D9">
        <w:rPr>
          <w:rFonts w:eastAsia="標楷體" w:hint="eastAsia"/>
          <w:color w:val="000000"/>
          <w:sz w:val="20"/>
          <w:szCs w:val="20"/>
        </w:rPr>
        <w:t>4</w:t>
      </w:r>
      <w:r w:rsidRPr="000153D9">
        <w:rPr>
          <w:rFonts w:eastAsia="標楷體"/>
          <w:color w:val="000000"/>
          <w:sz w:val="20"/>
          <w:szCs w:val="20"/>
        </w:rPr>
        <w:t>學年度第</w:t>
      </w:r>
      <w:r w:rsidRPr="000153D9">
        <w:rPr>
          <w:rFonts w:eastAsia="標楷體" w:hint="eastAsia"/>
          <w:color w:val="000000"/>
          <w:sz w:val="20"/>
          <w:szCs w:val="20"/>
        </w:rPr>
        <w:t>2</w:t>
      </w:r>
      <w:r w:rsidRPr="000153D9">
        <w:rPr>
          <w:rFonts w:eastAsia="標楷體"/>
          <w:color w:val="000000"/>
          <w:sz w:val="20"/>
          <w:szCs w:val="20"/>
        </w:rPr>
        <w:t>學期第</w:t>
      </w:r>
      <w:r w:rsidRPr="000153D9">
        <w:rPr>
          <w:rFonts w:eastAsia="標楷體" w:hint="eastAsia"/>
          <w:color w:val="000000"/>
          <w:sz w:val="20"/>
          <w:szCs w:val="20"/>
        </w:rPr>
        <w:t>1</w:t>
      </w:r>
      <w:r w:rsidRPr="000153D9">
        <w:rPr>
          <w:rFonts w:eastAsia="標楷體"/>
          <w:color w:val="000000"/>
          <w:sz w:val="20"/>
          <w:szCs w:val="20"/>
        </w:rPr>
        <w:t>次</w:t>
      </w:r>
      <w:r w:rsidRPr="000153D9">
        <w:rPr>
          <w:rFonts w:eastAsia="標楷體" w:hint="eastAsia"/>
          <w:color w:val="000000"/>
          <w:sz w:val="20"/>
          <w:szCs w:val="20"/>
        </w:rPr>
        <w:t>系</w:t>
      </w:r>
      <w:r w:rsidRPr="000153D9">
        <w:rPr>
          <w:rFonts w:eastAsia="標楷體"/>
          <w:color w:val="000000"/>
          <w:sz w:val="20"/>
          <w:szCs w:val="20"/>
        </w:rPr>
        <w:t>課程會議</w:t>
      </w:r>
      <w:r w:rsidRPr="000153D9">
        <w:rPr>
          <w:rFonts w:eastAsia="標楷體" w:hint="eastAsia"/>
          <w:bCs/>
          <w:color w:val="000000"/>
          <w:sz w:val="20"/>
          <w:szCs w:val="20"/>
        </w:rPr>
        <w:t>通過</w:t>
      </w:r>
      <w:r w:rsidRPr="000153D9">
        <w:rPr>
          <w:rFonts w:eastAsia="標楷體"/>
          <w:color w:val="000000"/>
          <w:sz w:val="20"/>
          <w:szCs w:val="20"/>
        </w:rPr>
        <w:t>(10</w:t>
      </w:r>
      <w:r w:rsidRPr="000153D9">
        <w:rPr>
          <w:rFonts w:eastAsia="標楷體" w:hint="eastAsia"/>
          <w:color w:val="000000"/>
          <w:sz w:val="20"/>
          <w:szCs w:val="20"/>
        </w:rPr>
        <w:t>5</w:t>
      </w:r>
      <w:r w:rsidRPr="000153D9">
        <w:rPr>
          <w:rFonts w:eastAsia="標楷體"/>
          <w:color w:val="000000"/>
          <w:sz w:val="20"/>
          <w:szCs w:val="20"/>
        </w:rPr>
        <w:t>.</w:t>
      </w:r>
      <w:r w:rsidRPr="000153D9">
        <w:rPr>
          <w:rFonts w:eastAsia="標楷體" w:hint="eastAsia"/>
          <w:color w:val="000000"/>
          <w:sz w:val="20"/>
          <w:szCs w:val="20"/>
        </w:rPr>
        <w:t>03</w:t>
      </w:r>
      <w:r w:rsidRPr="000153D9">
        <w:rPr>
          <w:rFonts w:eastAsia="標楷體"/>
          <w:color w:val="000000"/>
          <w:sz w:val="20"/>
          <w:szCs w:val="20"/>
        </w:rPr>
        <w:t>.</w:t>
      </w:r>
      <w:r w:rsidRPr="000153D9">
        <w:rPr>
          <w:rFonts w:eastAsia="標楷體" w:hint="eastAsia"/>
          <w:color w:val="000000"/>
          <w:sz w:val="20"/>
          <w:szCs w:val="20"/>
        </w:rPr>
        <w:t>03</w:t>
      </w:r>
      <w:r w:rsidRPr="000153D9">
        <w:rPr>
          <w:rFonts w:eastAsia="標楷體"/>
          <w:color w:val="000000"/>
          <w:sz w:val="20"/>
          <w:szCs w:val="20"/>
        </w:rPr>
        <w:t>)</w:t>
      </w:r>
    </w:p>
    <w:p w:rsidR="00AC797C" w:rsidRPr="000153D9" w:rsidRDefault="00AC797C" w:rsidP="00AC797C">
      <w:pPr>
        <w:snapToGrid w:val="0"/>
        <w:spacing w:line="240" w:lineRule="exact"/>
        <w:ind w:rightChars="35" w:right="84"/>
        <w:jc w:val="right"/>
        <w:rPr>
          <w:rFonts w:eastAsia="標楷體"/>
          <w:color w:val="FF0000"/>
          <w:sz w:val="20"/>
          <w:szCs w:val="20"/>
        </w:rPr>
      </w:pPr>
      <w:r w:rsidRPr="000153D9">
        <w:rPr>
          <w:rFonts w:eastAsia="標楷體"/>
          <w:color w:val="FF0000"/>
          <w:sz w:val="20"/>
          <w:szCs w:val="20"/>
        </w:rPr>
        <w:t>10</w:t>
      </w:r>
      <w:r w:rsidRPr="000153D9">
        <w:rPr>
          <w:rFonts w:eastAsia="標楷體" w:hint="eastAsia"/>
          <w:color w:val="FF0000"/>
          <w:sz w:val="20"/>
          <w:szCs w:val="20"/>
        </w:rPr>
        <w:t>4</w:t>
      </w:r>
      <w:r w:rsidRPr="000153D9">
        <w:rPr>
          <w:rFonts w:eastAsia="標楷體"/>
          <w:color w:val="FF0000"/>
          <w:sz w:val="20"/>
          <w:szCs w:val="20"/>
        </w:rPr>
        <w:t>學年度第</w:t>
      </w:r>
      <w:r w:rsidRPr="000153D9">
        <w:rPr>
          <w:rFonts w:eastAsia="標楷體" w:hint="eastAsia"/>
          <w:color w:val="FF0000"/>
          <w:sz w:val="20"/>
          <w:szCs w:val="20"/>
        </w:rPr>
        <w:t>2</w:t>
      </w:r>
      <w:r w:rsidRPr="000153D9">
        <w:rPr>
          <w:rFonts w:eastAsia="標楷體"/>
          <w:color w:val="FF0000"/>
          <w:sz w:val="20"/>
          <w:szCs w:val="20"/>
        </w:rPr>
        <w:t>學期第</w:t>
      </w:r>
      <w:r w:rsidRPr="000153D9">
        <w:rPr>
          <w:rFonts w:eastAsia="標楷體" w:hint="eastAsia"/>
          <w:color w:val="FF0000"/>
          <w:sz w:val="20"/>
          <w:szCs w:val="20"/>
        </w:rPr>
        <w:t>1</w:t>
      </w:r>
      <w:r w:rsidRPr="000153D9">
        <w:rPr>
          <w:rFonts w:eastAsia="標楷體"/>
          <w:color w:val="FF0000"/>
          <w:sz w:val="20"/>
          <w:szCs w:val="20"/>
        </w:rPr>
        <w:t>次</w:t>
      </w:r>
      <w:r w:rsidRPr="000153D9">
        <w:rPr>
          <w:rFonts w:eastAsia="標楷體" w:hint="eastAsia"/>
          <w:color w:val="FF0000"/>
          <w:sz w:val="20"/>
          <w:szCs w:val="20"/>
        </w:rPr>
        <w:t>院</w:t>
      </w:r>
      <w:r w:rsidRPr="000153D9">
        <w:rPr>
          <w:rFonts w:eastAsia="標楷體"/>
          <w:color w:val="FF0000"/>
          <w:sz w:val="20"/>
          <w:szCs w:val="20"/>
        </w:rPr>
        <w:t>課程會議</w:t>
      </w:r>
      <w:r w:rsidRPr="000153D9">
        <w:rPr>
          <w:rFonts w:eastAsia="標楷體" w:hint="eastAsia"/>
          <w:bCs/>
          <w:color w:val="FF0000"/>
          <w:sz w:val="20"/>
          <w:szCs w:val="20"/>
        </w:rPr>
        <w:t>通過</w:t>
      </w:r>
      <w:r w:rsidRPr="000153D9">
        <w:rPr>
          <w:rFonts w:eastAsia="標楷體"/>
          <w:color w:val="FF0000"/>
          <w:sz w:val="20"/>
          <w:szCs w:val="20"/>
        </w:rPr>
        <w:t>(10</w:t>
      </w:r>
      <w:r w:rsidRPr="000153D9">
        <w:rPr>
          <w:rFonts w:eastAsia="標楷體" w:hint="eastAsia"/>
          <w:color w:val="FF0000"/>
          <w:sz w:val="20"/>
          <w:szCs w:val="20"/>
        </w:rPr>
        <w:t>5</w:t>
      </w:r>
      <w:r w:rsidRPr="000153D9">
        <w:rPr>
          <w:rFonts w:eastAsia="標楷體"/>
          <w:color w:val="FF0000"/>
          <w:sz w:val="20"/>
          <w:szCs w:val="20"/>
        </w:rPr>
        <w:t>.</w:t>
      </w:r>
      <w:r w:rsidRPr="000153D9">
        <w:rPr>
          <w:rFonts w:eastAsia="標楷體" w:hint="eastAsia"/>
          <w:color w:val="FF0000"/>
          <w:sz w:val="20"/>
          <w:szCs w:val="20"/>
        </w:rPr>
        <w:t>03</w:t>
      </w:r>
      <w:r w:rsidRPr="000153D9">
        <w:rPr>
          <w:rFonts w:eastAsia="標楷體"/>
          <w:color w:val="FF0000"/>
          <w:sz w:val="20"/>
          <w:szCs w:val="20"/>
        </w:rPr>
        <w:t>.</w:t>
      </w:r>
      <w:r w:rsidRPr="000153D9">
        <w:rPr>
          <w:rFonts w:eastAsia="標楷體" w:hint="eastAsia"/>
          <w:color w:val="FF0000"/>
          <w:sz w:val="20"/>
          <w:szCs w:val="20"/>
        </w:rPr>
        <w:t>30</w:t>
      </w:r>
      <w:r w:rsidRPr="000153D9">
        <w:rPr>
          <w:rFonts w:eastAsia="標楷體"/>
          <w:color w:val="FF0000"/>
          <w:sz w:val="20"/>
          <w:szCs w:val="20"/>
        </w:rPr>
        <w:t>)</w:t>
      </w:r>
    </w:p>
    <w:p w:rsidR="00AC797C" w:rsidRPr="00DA13E2" w:rsidRDefault="00AC797C" w:rsidP="00737051">
      <w:pPr>
        <w:snapToGrid w:val="0"/>
        <w:ind w:leftChars="-88" w:left="-211" w:firstLineChars="100" w:firstLine="280"/>
        <w:rPr>
          <w:rFonts w:eastAsia="標楷體"/>
          <w:b/>
          <w:bCs/>
          <w:color w:val="000000"/>
          <w:sz w:val="28"/>
          <w:szCs w:val="28"/>
        </w:rPr>
      </w:pPr>
      <w:r>
        <w:rPr>
          <w:rFonts w:eastAsia="標楷體"/>
          <w:b/>
          <w:bCs/>
          <w:color w:val="000000"/>
          <w:sz w:val="28"/>
          <w:szCs w:val="28"/>
        </w:rPr>
        <w:t>(</w:t>
      </w:r>
      <w:r w:rsidRPr="00DA13E2">
        <w:rPr>
          <w:rFonts w:eastAsia="標楷體"/>
          <w:b/>
          <w:bCs/>
          <w:color w:val="000000"/>
          <w:sz w:val="28"/>
          <w:szCs w:val="28"/>
        </w:rPr>
        <w:t>一</w:t>
      </w:r>
      <w:r>
        <w:rPr>
          <w:rFonts w:eastAsia="標楷體"/>
          <w:b/>
          <w:bCs/>
          <w:color w:val="000000"/>
          <w:sz w:val="28"/>
          <w:szCs w:val="28"/>
        </w:rPr>
        <w:t>)</w:t>
      </w:r>
      <w:r w:rsidRPr="00DA13E2">
        <w:rPr>
          <w:rFonts w:eastAsia="標楷體"/>
          <w:b/>
          <w:bCs/>
          <w:color w:val="000000"/>
          <w:sz w:val="28"/>
          <w:szCs w:val="28"/>
        </w:rPr>
        <w:t>目標</w:t>
      </w:r>
    </w:p>
    <w:p w:rsidR="00AC797C" w:rsidRPr="00DA13E2" w:rsidRDefault="00AC797C" w:rsidP="00842123">
      <w:pPr>
        <w:pStyle w:val="ae"/>
        <w:numPr>
          <w:ilvl w:val="0"/>
          <w:numId w:val="75"/>
        </w:numPr>
        <w:snapToGrid w:val="0"/>
        <w:ind w:leftChars="159" w:left="666" w:hanging="284"/>
        <w:rPr>
          <w:rFonts w:ascii="標楷體" w:eastAsia="標楷體" w:hAnsi="標楷體"/>
          <w:color w:val="000000"/>
        </w:rPr>
      </w:pPr>
      <w:r w:rsidRPr="00DA13E2">
        <w:rPr>
          <w:rFonts w:ascii="標楷體" w:eastAsia="標楷體" w:hAnsi="標楷體"/>
          <w:color w:val="000000"/>
        </w:rPr>
        <w:t>提供音樂演奏、應用、製作、實務與理論並重的學習環境</w:t>
      </w:r>
      <w:r w:rsidRPr="00DA13E2">
        <w:rPr>
          <w:rFonts w:ascii="標楷體" w:eastAsia="標楷體" w:hAnsi="標楷體" w:hint="eastAsia"/>
          <w:color w:val="000000"/>
        </w:rPr>
        <w:t>。</w:t>
      </w:r>
    </w:p>
    <w:p w:rsidR="00AC797C" w:rsidRPr="00DA13E2" w:rsidRDefault="00AC797C" w:rsidP="00842123">
      <w:pPr>
        <w:pStyle w:val="ae"/>
        <w:numPr>
          <w:ilvl w:val="0"/>
          <w:numId w:val="75"/>
        </w:numPr>
        <w:snapToGrid w:val="0"/>
        <w:ind w:leftChars="159" w:left="666" w:hanging="284"/>
        <w:rPr>
          <w:rFonts w:ascii="標楷體" w:eastAsia="標楷體" w:hAnsi="標楷體"/>
          <w:color w:val="000000"/>
        </w:rPr>
      </w:pPr>
      <w:r w:rsidRPr="00DA13E2">
        <w:rPr>
          <w:rFonts w:ascii="標楷體" w:eastAsia="標楷體" w:hAnsi="標楷體"/>
          <w:color w:val="000000"/>
        </w:rPr>
        <w:t>訓練學生兼具應用與創意、原住民族音樂的知識與技術，奠定實務與應用之基礎能力，培養就業的競爭能力</w:t>
      </w:r>
      <w:r w:rsidRPr="00DA13E2">
        <w:rPr>
          <w:rFonts w:ascii="標楷體" w:eastAsia="標楷體" w:hAnsi="標楷體" w:hint="eastAsia"/>
          <w:color w:val="000000"/>
        </w:rPr>
        <w:t>。</w:t>
      </w:r>
    </w:p>
    <w:p w:rsidR="00AC797C" w:rsidRPr="00DA13E2" w:rsidRDefault="00AC797C" w:rsidP="00842123">
      <w:pPr>
        <w:pStyle w:val="ae"/>
        <w:numPr>
          <w:ilvl w:val="0"/>
          <w:numId w:val="75"/>
        </w:numPr>
        <w:snapToGrid w:val="0"/>
        <w:ind w:leftChars="159" w:left="666" w:hanging="284"/>
        <w:rPr>
          <w:rFonts w:ascii="標楷體" w:eastAsia="標楷體" w:hAnsi="標楷體"/>
          <w:color w:val="000000"/>
        </w:rPr>
      </w:pPr>
      <w:r w:rsidRPr="00DA13E2">
        <w:rPr>
          <w:rFonts w:ascii="標楷體" w:eastAsia="標楷體" w:hAnsi="標楷體"/>
          <w:color w:val="000000"/>
        </w:rPr>
        <w:t>為國內應用與創意音樂領域注入具深厚音樂基礎的人材，提昇應用與創意音樂跨領域的水平</w:t>
      </w:r>
      <w:r w:rsidRPr="00DA13E2">
        <w:rPr>
          <w:rFonts w:ascii="標楷體" w:eastAsia="標楷體" w:hAnsi="標楷體" w:hint="eastAsia"/>
          <w:color w:val="000000"/>
        </w:rPr>
        <w:t>。</w:t>
      </w:r>
    </w:p>
    <w:p w:rsidR="00AC797C" w:rsidRPr="00DA13E2" w:rsidRDefault="00AC797C" w:rsidP="00737051">
      <w:pPr>
        <w:snapToGrid w:val="0"/>
        <w:ind w:leftChars="159" w:left="382" w:firstLineChars="200" w:firstLine="480"/>
        <w:jc w:val="both"/>
        <w:rPr>
          <w:rFonts w:eastAsia="標楷體"/>
          <w:b/>
          <w:bCs/>
          <w:color w:val="000000"/>
          <w:sz w:val="28"/>
          <w:szCs w:val="28"/>
        </w:rPr>
      </w:pPr>
      <w:r w:rsidRPr="00DA13E2">
        <w:rPr>
          <w:rFonts w:ascii="標楷體" w:eastAsia="標楷體" w:hAnsi="標楷體"/>
          <w:color w:val="000000"/>
        </w:rPr>
        <w:t>應用與創意音樂模組著重於善用現代音樂科技，如MIDI系統及混錄音儀器，作為音樂演奏、教學及作品呈現的輔助工具，透過它與本系現有古典音樂演奏及理論作曲資源的緊密結合，亦發展原住民族音樂，使音樂的內容與形式有更完善的表達與呈現。另一方面也規劃演奏課程，教授爵士、拉丁、藍調、融合、抒情、新世紀、放克及其他通俗音樂風格，讓科技與人文、民族與當代兼容並蓄，造就更具生命力且更有市場競爭能力的應用與創意人才，使</w:t>
      </w:r>
      <w:r w:rsidRPr="00DA13E2">
        <w:rPr>
          <w:rFonts w:ascii="標楷體" w:eastAsia="標楷體" w:hAnsi="標楷體" w:hint="eastAsia"/>
          <w:color w:val="000000"/>
        </w:rPr>
        <w:t>學生</w:t>
      </w:r>
      <w:r w:rsidRPr="00DA13E2">
        <w:rPr>
          <w:rFonts w:ascii="標楷體" w:eastAsia="標楷體" w:hAnsi="標楷體"/>
          <w:color w:val="000000"/>
        </w:rPr>
        <w:t>在畢業後就可以投入就業市場。</w:t>
      </w:r>
    </w:p>
    <w:p w:rsidR="00AC797C" w:rsidRPr="00DA13E2" w:rsidRDefault="00AC797C" w:rsidP="00737051">
      <w:pPr>
        <w:snapToGrid w:val="0"/>
        <w:ind w:leftChars="-97" w:left="-233" w:firstLineChars="100" w:firstLine="280"/>
        <w:jc w:val="both"/>
        <w:rPr>
          <w:rFonts w:eastAsia="標楷體"/>
          <w:b/>
          <w:bCs/>
          <w:color w:val="000000"/>
          <w:sz w:val="28"/>
          <w:szCs w:val="28"/>
        </w:rPr>
      </w:pPr>
      <w:r>
        <w:rPr>
          <w:rFonts w:eastAsia="標楷體"/>
          <w:b/>
          <w:bCs/>
          <w:color w:val="000000"/>
          <w:sz w:val="28"/>
          <w:szCs w:val="28"/>
        </w:rPr>
        <w:t>(</w:t>
      </w:r>
      <w:r w:rsidRPr="00DA13E2">
        <w:rPr>
          <w:rFonts w:eastAsia="標楷體"/>
          <w:b/>
          <w:bCs/>
          <w:color w:val="000000"/>
          <w:sz w:val="28"/>
          <w:szCs w:val="28"/>
        </w:rPr>
        <w:t>二</w:t>
      </w:r>
      <w:r>
        <w:rPr>
          <w:rFonts w:eastAsia="標楷體"/>
          <w:b/>
          <w:bCs/>
          <w:color w:val="000000"/>
          <w:sz w:val="28"/>
          <w:szCs w:val="28"/>
        </w:rPr>
        <w:t>)</w:t>
      </w:r>
      <w:r w:rsidRPr="00DA13E2">
        <w:rPr>
          <w:rFonts w:eastAsia="標楷體" w:hint="eastAsia"/>
          <w:b/>
          <w:bCs/>
          <w:color w:val="000000"/>
          <w:sz w:val="28"/>
          <w:szCs w:val="28"/>
        </w:rPr>
        <w:t>選課須知</w:t>
      </w:r>
    </w:p>
    <w:p w:rsidR="00AC797C" w:rsidRPr="00DA13E2" w:rsidRDefault="00AC797C" w:rsidP="00842123">
      <w:pPr>
        <w:pStyle w:val="ae"/>
        <w:numPr>
          <w:ilvl w:val="0"/>
          <w:numId w:val="77"/>
        </w:numPr>
        <w:snapToGrid w:val="0"/>
        <w:ind w:leftChars="0" w:left="709" w:hanging="327"/>
        <w:jc w:val="both"/>
        <w:rPr>
          <w:rFonts w:eastAsia="標楷體"/>
          <w:color w:val="000000"/>
        </w:rPr>
      </w:pPr>
      <w:r w:rsidRPr="00DA13E2">
        <w:rPr>
          <w:rFonts w:eastAsia="標楷體"/>
          <w:color w:val="000000"/>
        </w:rPr>
        <w:t>限外系學生二年級起至最高修業年級第一學期止</w:t>
      </w:r>
      <w:r w:rsidRPr="00DA13E2">
        <w:rPr>
          <w:rFonts w:eastAsia="標楷體"/>
          <w:color w:val="000000"/>
        </w:rPr>
        <w:t>(</w:t>
      </w:r>
      <w:r w:rsidRPr="00DA13E2">
        <w:rPr>
          <w:rFonts w:eastAsia="標楷體"/>
          <w:color w:val="000000"/>
        </w:rPr>
        <w:t>不包括延長修業年限</w:t>
      </w:r>
      <w:r w:rsidRPr="00DA13E2">
        <w:rPr>
          <w:rFonts w:eastAsia="標楷體"/>
          <w:color w:val="000000"/>
        </w:rPr>
        <w:t>)</w:t>
      </w:r>
      <w:r w:rsidRPr="00DA13E2">
        <w:rPr>
          <w:rFonts w:eastAsia="標楷體"/>
          <w:color w:val="000000"/>
        </w:rPr>
        <w:t>修讀。</w:t>
      </w:r>
    </w:p>
    <w:p w:rsidR="00AC797C" w:rsidRPr="00DA13E2" w:rsidRDefault="00AC797C" w:rsidP="00842123">
      <w:pPr>
        <w:pStyle w:val="ae"/>
        <w:numPr>
          <w:ilvl w:val="0"/>
          <w:numId w:val="77"/>
        </w:numPr>
        <w:snapToGrid w:val="0"/>
        <w:ind w:leftChars="0" w:left="709" w:hanging="327"/>
        <w:jc w:val="both"/>
        <w:rPr>
          <w:rFonts w:eastAsia="標楷體"/>
          <w:color w:val="000000"/>
        </w:rPr>
      </w:pPr>
      <w:r w:rsidRPr="00DA13E2">
        <w:rPr>
          <w:rFonts w:eastAsia="標楷體"/>
          <w:color w:val="000000"/>
        </w:rPr>
        <w:t>選修輔系應於本校規定日期內提出申請，並經輔系主任同意，教務長核定。已獲核准選修輔系者，不得再申請其他輔系。</w:t>
      </w:r>
    </w:p>
    <w:p w:rsidR="00AC797C" w:rsidRPr="00DA13E2" w:rsidRDefault="00AC797C" w:rsidP="00842123">
      <w:pPr>
        <w:pStyle w:val="ae"/>
        <w:numPr>
          <w:ilvl w:val="0"/>
          <w:numId w:val="77"/>
        </w:numPr>
        <w:snapToGrid w:val="0"/>
        <w:ind w:leftChars="0" w:left="709" w:hanging="327"/>
        <w:jc w:val="both"/>
        <w:rPr>
          <w:rFonts w:eastAsia="標楷體"/>
          <w:color w:val="000000"/>
        </w:rPr>
      </w:pPr>
      <w:r w:rsidRPr="00DA13E2">
        <w:rPr>
          <w:rFonts w:eastAsia="標楷體"/>
          <w:color w:val="000000"/>
        </w:rPr>
        <w:t>選修輔系之課程不得與主修課程相同；輔系課程應視為學生之選修科目；如未取得輔系資格者，所修學分得併入畢業學分計算。</w:t>
      </w:r>
    </w:p>
    <w:p w:rsidR="00AC797C" w:rsidRPr="00DA13E2" w:rsidRDefault="00AC797C" w:rsidP="00842123">
      <w:pPr>
        <w:pStyle w:val="ae"/>
        <w:numPr>
          <w:ilvl w:val="0"/>
          <w:numId w:val="77"/>
        </w:numPr>
        <w:snapToGrid w:val="0"/>
        <w:ind w:leftChars="0" w:left="709" w:hanging="327"/>
        <w:jc w:val="both"/>
        <w:rPr>
          <w:rFonts w:eastAsia="標楷體"/>
          <w:color w:val="000000"/>
        </w:rPr>
      </w:pPr>
      <w:r w:rsidRPr="00DA13E2">
        <w:rPr>
          <w:rFonts w:eastAsia="標楷體"/>
          <w:color w:val="000000"/>
        </w:rPr>
        <w:t>學生修習輔系課程，應繳交學分費，逾期未繳者取消其修習輔系資格。其因修習輔系而延長修業年限，修習學分在</w:t>
      </w:r>
      <w:r w:rsidRPr="00DA13E2">
        <w:rPr>
          <w:rFonts w:eastAsia="標楷體"/>
          <w:color w:val="000000"/>
        </w:rPr>
        <w:t>9</w:t>
      </w:r>
      <w:r w:rsidRPr="00DA13E2">
        <w:rPr>
          <w:rFonts w:eastAsia="標楷體"/>
          <w:color w:val="000000"/>
        </w:rPr>
        <w:t>學分以下者，應繳交學分費，在</w:t>
      </w:r>
      <w:r w:rsidRPr="00DA13E2">
        <w:rPr>
          <w:rFonts w:eastAsia="標楷體"/>
          <w:color w:val="000000"/>
        </w:rPr>
        <w:t>10</w:t>
      </w:r>
      <w:r w:rsidRPr="00DA13E2">
        <w:rPr>
          <w:rFonts w:eastAsia="標楷體"/>
          <w:color w:val="000000"/>
        </w:rPr>
        <w:t>學分以上者，應繳交全額學雜費。</w:t>
      </w:r>
    </w:p>
    <w:p w:rsidR="00AC797C" w:rsidRPr="00DA13E2" w:rsidRDefault="00AC797C" w:rsidP="00842123">
      <w:pPr>
        <w:pStyle w:val="ae"/>
        <w:numPr>
          <w:ilvl w:val="0"/>
          <w:numId w:val="77"/>
        </w:numPr>
        <w:snapToGrid w:val="0"/>
        <w:ind w:leftChars="0" w:left="709" w:hanging="327"/>
        <w:jc w:val="both"/>
        <w:rPr>
          <w:rFonts w:eastAsia="標楷體"/>
          <w:color w:val="000000"/>
        </w:rPr>
      </w:pPr>
      <w:r w:rsidRPr="00DA13E2">
        <w:rPr>
          <w:rFonts w:eastAsia="標楷體" w:hint="eastAsia"/>
          <w:bCs/>
          <w:color w:val="000000"/>
          <w:szCs w:val="28"/>
        </w:rPr>
        <w:t>本校「學生修習輔系辦法」第二條規定：</w:t>
      </w:r>
      <w:r w:rsidRPr="00DA13E2">
        <w:rPr>
          <w:rFonts w:eastAsia="標楷體"/>
          <w:color w:val="000000"/>
        </w:rPr>
        <w:t>在主學系規定最低畢業學分數外，至少加修</w:t>
      </w:r>
      <w:r w:rsidRPr="00DA13E2">
        <w:rPr>
          <w:rFonts w:eastAsia="標楷體"/>
          <w:color w:val="000000"/>
        </w:rPr>
        <w:t>20</w:t>
      </w:r>
      <w:r w:rsidRPr="00DA13E2">
        <w:rPr>
          <w:rFonts w:eastAsia="標楷體"/>
          <w:color w:val="000000"/>
        </w:rPr>
        <w:t>學分輔系模組。</w:t>
      </w:r>
      <w:r>
        <w:rPr>
          <w:rFonts w:eastAsia="標楷體"/>
          <w:color w:val="000000"/>
        </w:rPr>
        <w:t>(</w:t>
      </w:r>
      <w:r w:rsidRPr="00DA13E2">
        <w:rPr>
          <w:rFonts w:eastAsia="標楷體"/>
          <w:color w:val="000000"/>
        </w:rPr>
        <w:t>原則上至少</w:t>
      </w:r>
      <w:r w:rsidRPr="00DA13E2">
        <w:rPr>
          <w:rFonts w:eastAsia="標楷體"/>
          <w:color w:val="000000"/>
        </w:rPr>
        <w:t>148</w:t>
      </w:r>
      <w:r w:rsidRPr="00DA13E2">
        <w:rPr>
          <w:rFonts w:eastAsia="標楷體"/>
          <w:color w:val="000000"/>
        </w:rPr>
        <w:t>學分始得畢業</w:t>
      </w:r>
      <w:r>
        <w:rPr>
          <w:rFonts w:eastAsia="標楷體"/>
          <w:color w:val="000000"/>
        </w:rPr>
        <w:t>)</w:t>
      </w:r>
    </w:p>
    <w:p w:rsidR="00AC797C" w:rsidRPr="00DA13E2" w:rsidRDefault="00AC797C" w:rsidP="00842123">
      <w:pPr>
        <w:pStyle w:val="ae"/>
        <w:numPr>
          <w:ilvl w:val="0"/>
          <w:numId w:val="77"/>
        </w:numPr>
        <w:snapToGrid w:val="0"/>
        <w:ind w:leftChars="0" w:left="709" w:hanging="327"/>
        <w:jc w:val="both"/>
        <w:rPr>
          <w:rFonts w:eastAsia="標楷體"/>
          <w:color w:val="000000"/>
        </w:rPr>
      </w:pPr>
      <w:r w:rsidRPr="00DA13E2">
        <w:rPr>
          <w:rFonts w:eastAsia="標楷體"/>
          <w:color w:val="000000"/>
        </w:rPr>
        <w:t>學生修習輔系未能於規定修業年限內修滿輔系應修科目學分者，得申請延長修業年限至多二年。延長修業年限期間身分為在校生，即使已修畢原學系畢業之最低學分，仍暫時不發予學位證書。</w:t>
      </w:r>
    </w:p>
    <w:p w:rsidR="00AC797C" w:rsidRPr="00DA13E2" w:rsidRDefault="00AC797C" w:rsidP="00842123">
      <w:pPr>
        <w:pStyle w:val="ae"/>
        <w:numPr>
          <w:ilvl w:val="0"/>
          <w:numId w:val="77"/>
        </w:numPr>
        <w:snapToGrid w:val="0"/>
        <w:ind w:leftChars="0" w:left="709" w:hanging="327"/>
        <w:jc w:val="both"/>
        <w:rPr>
          <w:rFonts w:eastAsia="標楷體"/>
          <w:color w:val="000000"/>
        </w:rPr>
      </w:pPr>
      <w:r w:rsidRPr="00DA13E2">
        <w:rPr>
          <w:rFonts w:eastAsia="標楷體"/>
          <w:color w:val="000000"/>
        </w:rPr>
        <w:t>學生修習輔系，已符合本學系應屆畢業資格，但未能修畢輔系科目與學分者，得向教務處提出放棄修讀輔系資格之申請。申請放棄修讀輔系資格，第一學期應於</w:t>
      </w:r>
      <w:r w:rsidRPr="00DA13E2">
        <w:rPr>
          <w:rFonts w:eastAsia="標楷體"/>
          <w:color w:val="000000"/>
        </w:rPr>
        <w:t>12</w:t>
      </w:r>
      <w:r w:rsidRPr="00DA13E2">
        <w:rPr>
          <w:rFonts w:eastAsia="標楷體"/>
          <w:color w:val="000000"/>
        </w:rPr>
        <w:t>月</w:t>
      </w:r>
      <w:r w:rsidRPr="00DA13E2">
        <w:rPr>
          <w:rFonts w:eastAsia="標楷體"/>
          <w:color w:val="000000"/>
        </w:rPr>
        <w:t>10</w:t>
      </w:r>
      <w:r w:rsidRPr="00DA13E2">
        <w:rPr>
          <w:rFonts w:eastAsia="標楷體"/>
          <w:color w:val="000000"/>
        </w:rPr>
        <w:t>日之前提出，第二學期應於</w:t>
      </w:r>
      <w:r w:rsidRPr="00DA13E2">
        <w:rPr>
          <w:rFonts w:eastAsia="標楷體"/>
          <w:color w:val="000000"/>
        </w:rPr>
        <w:t>5</w:t>
      </w:r>
      <w:r w:rsidRPr="00DA13E2">
        <w:rPr>
          <w:rFonts w:eastAsia="標楷體"/>
          <w:color w:val="000000"/>
        </w:rPr>
        <w:t>月</w:t>
      </w:r>
      <w:r w:rsidRPr="00DA13E2">
        <w:rPr>
          <w:rFonts w:eastAsia="標楷體"/>
          <w:color w:val="000000"/>
        </w:rPr>
        <w:t>10</w:t>
      </w:r>
      <w:r w:rsidRPr="00DA13E2">
        <w:rPr>
          <w:rFonts w:eastAsia="標楷體"/>
          <w:color w:val="000000"/>
        </w:rPr>
        <w:t>日之前提出。</w:t>
      </w:r>
    </w:p>
    <w:p w:rsidR="00AC797C" w:rsidRPr="00DA13E2" w:rsidRDefault="00AC797C" w:rsidP="00842123">
      <w:pPr>
        <w:pStyle w:val="ae"/>
        <w:numPr>
          <w:ilvl w:val="0"/>
          <w:numId w:val="77"/>
        </w:numPr>
        <w:snapToGrid w:val="0"/>
        <w:ind w:leftChars="0" w:left="709" w:hanging="327"/>
        <w:jc w:val="both"/>
        <w:rPr>
          <w:rFonts w:eastAsia="標楷體"/>
          <w:color w:val="000000"/>
        </w:rPr>
      </w:pPr>
      <w:r w:rsidRPr="00DA13E2">
        <w:rPr>
          <w:rFonts w:eastAsia="標楷體"/>
          <w:color w:val="000000"/>
        </w:rPr>
        <w:lastRenderedPageBreak/>
        <w:t>學生不得以放棄修讀輔系資格為由，於加退選或停修期限截止後要求補辦退選、停修。放棄修讀輔系資格後，其已修習及格之輔系科目學分是否採計為原屬學系選修學分，應經該學系系主任認定。</w:t>
      </w:r>
    </w:p>
    <w:p w:rsidR="00AC797C" w:rsidRPr="00DA13E2" w:rsidRDefault="00AC797C" w:rsidP="00842123">
      <w:pPr>
        <w:pStyle w:val="ae"/>
        <w:numPr>
          <w:ilvl w:val="0"/>
          <w:numId w:val="77"/>
        </w:numPr>
        <w:snapToGrid w:val="0"/>
        <w:ind w:leftChars="0" w:left="709" w:hanging="327"/>
        <w:jc w:val="both"/>
        <w:rPr>
          <w:rFonts w:eastAsia="標楷體"/>
          <w:color w:val="000000"/>
        </w:rPr>
      </w:pPr>
      <w:r w:rsidRPr="00DA13E2">
        <w:rPr>
          <w:rFonts w:eastAsia="標楷體"/>
          <w:color w:val="000000"/>
        </w:rPr>
        <w:t>凡修滿輔系規定之科目與學分成績及格者，其畢業名冊、歷年成績表及畢業證書應加註輔系名稱。</w:t>
      </w:r>
    </w:p>
    <w:p w:rsidR="00AC797C" w:rsidRPr="00DA13E2" w:rsidRDefault="00AC797C" w:rsidP="00842123">
      <w:pPr>
        <w:pStyle w:val="ae"/>
        <w:numPr>
          <w:ilvl w:val="0"/>
          <w:numId w:val="77"/>
        </w:numPr>
        <w:snapToGrid w:val="0"/>
        <w:ind w:leftChars="0" w:left="709" w:hanging="327"/>
        <w:jc w:val="both"/>
        <w:rPr>
          <w:rFonts w:eastAsia="標楷體"/>
          <w:b/>
          <w:bCs/>
          <w:color w:val="000000"/>
          <w:sz w:val="28"/>
          <w:szCs w:val="28"/>
        </w:rPr>
      </w:pPr>
      <w:r w:rsidRPr="00DA13E2">
        <w:rPr>
          <w:rFonts w:eastAsia="標楷體" w:hint="eastAsia"/>
          <w:bCs/>
          <w:color w:val="000000"/>
          <w:szCs w:val="28"/>
        </w:rPr>
        <w:t>輔系科目與學分之採計，由各輔系學系審核認定之。</w:t>
      </w:r>
    </w:p>
    <w:p w:rsidR="00AC797C" w:rsidRPr="00DA13E2" w:rsidRDefault="00AC797C" w:rsidP="00737051">
      <w:pPr>
        <w:snapToGrid w:val="0"/>
        <w:ind w:leftChars="1" w:left="961" w:hangingChars="342" w:hanging="959"/>
        <w:jc w:val="both"/>
        <w:rPr>
          <w:rFonts w:eastAsia="標楷體"/>
          <w:b/>
          <w:bCs/>
          <w:color w:val="000000"/>
          <w:sz w:val="28"/>
          <w:szCs w:val="28"/>
        </w:rPr>
      </w:pPr>
      <w:r>
        <w:rPr>
          <w:rFonts w:eastAsia="標楷體"/>
          <w:b/>
          <w:bCs/>
          <w:color w:val="000000"/>
          <w:sz w:val="28"/>
          <w:szCs w:val="28"/>
        </w:rPr>
        <w:t>(</w:t>
      </w:r>
      <w:r w:rsidRPr="00DA13E2">
        <w:rPr>
          <w:rFonts w:eastAsia="標楷體" w:hint="eastAsia"/>
          <w:b/>
          <w:bCs/>
          <w:color w:val="000000"/>
          <w:sz w:val="28"/>
          <w:szCs w:val="28"/>
        </w:rPr>
        <w:t>三</w:t>
      </w:r>
      <w:r>
        <w:rPr>
          <w:rFonts w:eastAsia="標楷體"/>
          <w:b/>
          <w:bCs/>
          <w:color w:val="000000"/>
          <w:sz w:val="28"/>
          <w:szCs w:val="28"/>
        </w:rPr>
        <w:t>)</w:t>
      </w:r>
      <w:r w:rsidRPr="00DA13E2">
        <w:rPr>
          <w:rFonts w:eastAsia="標楷體" w:hint="eastAsia"/>
          <w:b/>
          <w:bCs/>
          <w:color w:val="000000"/>
          <w:sz w:val="28"/>
          <w:szCs w:val="28"/>
        </w:rPr>
        <w:t>輔系</w:t>
      </w:r>
      <w:r w:rsidRPr="00DA13E2">
        <w:rPr>
          <w:rFonts w:eastAsia="標楷體"/>
          <w:b/>
          <w:bCs/>
          <w:color w:val="000000"/>
          <w:sz w:val="28"/>
          <w:szCs w:val="28"/>
        </w:rPr>
        <w:t>課程</w:t>
      </w:r>
      <w:r w:rsidRPr="00DA13E2">
        <w:rPr>
          <w:rFonts w:eastAsia="標楷體" w:hint="eastAsia"/>
          <w:b/>
          <w:bCs/>
          <w:color w:val="000000"/>
          <w:sz w:val="28"/>
          <w:szCs w:val="28"/>
        </w:rPr>
        <w:t xml:space="preserve"> (</w:t>
      </w:r>
      <w:r w:rsidRPr="00DA13E2">
        <w:rPr>
          <w:rFonts w:eastAsia="標楷體" w:hint="eastAsia"/>
          <w:b/>
          <w:bCs/>
          <w:color w:val="000000"/>
          <w:sz w:val="28"/>
          <w:szCs w:val="28"/>
        </w:rPr>
        <w:t>至少</w:t>
      </w:r>
      <w:r w:rsidRPr="00DA13E2">
        <w:rPr>
          <w:rFonts w:eastAsia="標楷體" w:hint="eastAsia"/>
          <w:b/>
          <w:bCs/>
          <w:color w:val="000000"/>
          <w:sz w:val="28"/>
          <w:szCs w:val="28"/>
        </w:rPr>
        <w:t>22</w:t>
      </w:r>
      <w:r w:rsidRPr="00DA13E2">
        <w:rPr>
          <w:rFonts w:eastAsia="標楷體" w:hint="eastAsia"/>
          <w:b/>
          <w:bCs/>
          <w:color w:val="000000"/>
          <w:sz w:val="28"/>
          <w:szCs w:val="28"/>
        </w:rPr>
        <w:t>學分</w:t>
      </w:r>
      <w:r w:rsidRPr="00DA13E2">
        <w:rPr>
          <w:rFonts w:eastAsia="標楷體" w:hint="eastAsia"/>
          <w:b/>
          <w:bCs/>
          <w:color w:val="000000"/>
          <w:sz w:val="28"/>
          <w:szCs w:val="28"/>
        </w:rPr>
        <w:t>)</w:t>
      </w:r>
    </w:p>
    <w:p w:rsidR="00AC797C" w:rsidRPr="00DA13E2" w:rsidRDefault="00AC797C" w:rsidP="00737051">
      <w:pPr>
        <w:snapToGrid w:val="0"/>
        <w:ind w:leftChars="60" w:left="749" w:hangingChars="252" w:hanging="605"/>
        <w:rPr>
          <w:rFonts w:eastAsia="標楷體"/>
          <w:b/>
          <w:bCs/>
          <w:color w:val="000000"/>
          <w:sz w:val="28"/>
          <w:szCs w:val="28"/>
        </w:rPr>
      </w:pPr>
      <w:r w:rsidRPr="00DA13E2">
        <w:rPr>
          <w:rFonts w:eastAsia="標楷體" w:hint="eastAsia"/>
          <w:b/>
          <w:bCs/>
          <w:color w:val="000000"/>
          <w:szCs w:val="28"/>
        </w:rPr>
        <w:t>※輔系為原學系畢業學分的外加課程，不可以用其他課程抵輔系學分。</w:t>
      </w:r>
    </w:p>
    <w:tbl>
      <w:tblPr>
        <w:tblW w:w="1063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39"/>
        <w:gridCol w:w="697"/>
        <w:gridCol w:w="1692"/>
        <w:gridCol w:w="2196"/>
        <w:gridCol w:w="545"/>
        <w:gridCol w:w="524"/>
        <w:gridCol w:w="566"/>
        <w:gridCol w:w="716"/>
        <w:gridCol w:w="2145"/>
        <w:gridCol w:w="914"/>
      </w:tblGrid>
      <w:tr w:rsidR="00AC797C" w:rsidRPr="00DA13E2" w:rsidTr="00AC797C">
        <w:trPr>
          <w:tblHeader/>
          <w:jc w:val="center"/>
        </w:trPr>
        <w:tc>
          <w:tcPr>
            <w:tcW w:w="1336" w:type="dxa"/>
            <w:gridSpan w:val="2"/>
            <w:tcBorders>
              <w:top w:val="single" w:sz="18" w:space="0" w:color="auto"/>
              <w:left w:val="single" w:sz="18" w:space="0" w:color="auto"/>
              <w:bottom w:val="single" w:sz="18" w:space="0" w:color="auto"/>
              <w:right w:val="single" w:sz="18" w:space="0" w:color="auto"/>
            </w:tcBorders>
            <w:vAlign w:val="center"/>
            <w:hideMark/>
          </w:tcPr>
          <w:p w:rsidR="00AC797C" w:rsidRPr="00DA13E2" w:rsidRDefault="00AC797C" w:rsidP="00AC797C">
            <w:pPr>
              <w:spacing w:line="300" w:lineRule="exact"/>
              <w:jc w:val="center"/>
              <w:rPr>
                <w:rFonts w:eastAsia="標楷體"/>
                <w:b/>
                <w:color w:val="000000"/>
              </w:rPr>
            </w:pPr>
            <w:r w:rsidRPr="00DA13E2">
              <w:rPr>
                <w:rFonts w:eastAsia="標楷體" w:hint="eastAsia"/>
                <w:b/>
                <w:color w:val="000000"/>
              </w:rPr>
              <w:t>學分數</w:t>
            </w:r>
          </w:p>
        </w:tc>
        <w:tc>
          <w:tcPr>
            <w:tcW w:w="1692" w:type="dxa"/>
            <w:tcBorders>
              <w:top w:val="single" w:sz="18" w:space="0" w:color="auto"/>
              <w:left w:val="single" w:sz="18" w:space="0" w:color="auto"/>
              <w:bottom w:val="single" w:sz="18" w:space="0" w:color="auto"/>
              <w:right w:val="single" w:sz="4" w:space="0" w:color="000000"/>
            </w:tcBorders>
            <w:vAlign w:val="center"/>
            <w:hideMark/>
          </w:tcPr>
          <w:p w:rsidR="00AC797C" w:rsidRPr="00DA13E2" w:rsidRDefault="00AC797C" w:rsidP="00AC797C">
            <w:pPr>
              <w:spacing w:line="300" w:lineRule="exact"/>
              <w:jc w:val="center"/>
              <w:rPr>
                <w:rFonts w:eastAsia="標楷體"/>
                <w:b/>
                <w:color w:val="000000"/>
              </w:rPr>
            </w:pPr>
            <w:r w:rsidRPr="00DA13E2">
              <w:rPr>
                <w:rFonts w:eastAsia="標楷體" w:hint="eastAsia"/>
                <w:b/>
                <w:color w:val="000000"/>
              </w:rPr>
              <w:t>科目中文名稱</w:t>
            </w:r>
          </w:p>
        </w:tc>
        <w:tc>
          <w:tcPr>
            <w:tcW w:w="2196" w:type="dxa"/>
            <w:tcBorders>
              <w:top w:val="single" w:sz="18" w:space="0" w:color="auto"/>
              <w:left w:val="single" w:sz="4" w:space="0" w:color="000000"/>
              <w:bottom w:val="single" w:sz="18" w:space="0" w:color="auto"/>
              <w:right w:val="single" w:sz="4" w:space="0" w:color="000000"/>
            </w:tcBorders>
            <w:vAlign w:val="center"/>
            <w:hideMark/>
          </w:tcPr>
          <w:p w:rsidR="00AC797C" w:rsidRPr="00DA13E2" w:rsidRDefault="00AC797C" w:rsidP="00AC797C">
            <w:pPr>
              <w:spacing w:line="300" w:lineRule="exact"/>
              <w:jc w:val="center"/>
              <w:rPr>
                <w:rFonts w:eastAsia="標楷體"/>
                <w:b/>
                <w:color w:val="000000"/>
              </w:rPr>
            </w:pPr>
            <w:r w:rsidRPr="00DA13E2">
              <w:rPr>
                <w:rFonts w:eastAsia="標楷體" w:hint="eastAsia"/>
                <w:b/>
                <w:color w:val="000000"/>
              </w:rPr>
              <w:t>科目代碼</w:t>
            </w:r>
          </w:p>
        </w:tc>
        <w:tc>
          <w:tcPr>
            <w:tcW w:w="545" w:type="dxa"/>
            <w:tcBorders>
              <w:top w:val="single" w:sz="18" w:space="0" w:color="auto"/>
              <w:left w:val="single" w:sz="4" w:space="0" w:color="000000"/>
              <w:bottom w:val="single" w:sz="18" w:space="0" w:color="auto"/>
              <w:right w:val="single" w:sz="4" w:space="0" w:color="000000"/>
            </w:tcBorders>
            <w:vAlign w:val="center"/>
            <w:hideMark/>
          </w:tcPr>
          <w:p w:rsidR="00AC797C" w:rsidRPr="00DA13E2" w:rsidRDefault="00AC797C" w:rsidP="00AC797C">
            <w:pPr>
              <w:spacing w:line="300" w:lineRule="exact"/>
              <w:jc w:val="center"/>
              <w:rPr>
                <w:rFonts w:eastAsia="標楷體"/>
                <w:b/>
                <w:color w:val="000000"/>
              </w:rPr>
            </w:pPr>
            <w:r w:rsidRPr="00DA13E2">
              <w:rPr>
                <w:rFonts w:eastAsia="標楷體" w:hint="eastAsia"/>
                <w:b/>
                <w:color w:val="000000"/>
              </w:rPr>
              <w:t>必選修</w:t>
            </w:r>
          </w:p>
        </w:tc>
        <w:tc>
          <w:tcPr>
            <w:tcW w:w="524" w:type="dxa"/>
            <w:tcBorders>
              <w:top w:val="single" w:sz="18" w:space="0" w:color="auto"/>
              <w:left w:val="single" w:sz="4" w:space="0" w:color="000000"/>
              <w:bottom w:val="single" w:sz="18" w:space="0" w:color="auto"/>
              <w:right w:val="single" w:sz="4" w:space="0" w:color="000000"/>
            </w:tcBorders>
            <w:vAlign w:val="center"/>
            <w:hideMark/>
          </w:tcPr>
          <w:p w:rsidR="00AC797C" w:rsidRPr="00DA13E2" w:rsidRDefault="00AC797C" w:rsidP="00AC797C">
            <w:pPr>
              <w:spacing w:line="300" w:lineRule="exact"/>
              <w:jc w:val="center"/>
              <w:rPr>
                <w:rFonts w:eastAsia="標楷體"/>
                <w:b/>
                <w:color w:val="000000"/>
              </w:rPr>
            </w:pPr>
            <w:r w:rsidRPr="00DA13E2">
              <w:rPr>
                <w:rFonts w:eastAsia="標楷體" w:hint="eastAsia"/>
                <w:b/>
                <w:color w:val="000000"/>
              </w:rPr>
              <w:t>學分</w:t>
            </w:r>
          </w:p>
        </w:tc>
        <w:tc>
          <w:tcPr>
            <w:tcW w:w="566" w:type="dxa"/>
            <w:tcBorders>
              <w:top w:val="single" w:sz="18" w:space="0" w:color="auto"/>
              <w:left w:val="single" w:sz="4" w:space="0" w:color="000000"/>
              <w:bottom w:val="single" w:sz="18" w:space="0" w:color="auto"/>
              <w:right w:val="single" w:sz="4" w:space="0" w:color="000000"/>
            </w:tcBorders>
            <w:vAlign w:val="center"/>
            <w:hideMark/>
          </w:tcPr>
          <w:p w:rsidR="00AC797C" w:rsidRPr="00DA13E2" w:rsidRDefault="00AC797C" w:rsidP="00AC797C">
            <w:pPr>
              <w:spacing w:line="300" w:lineRule="exact"/>
              <w:jc w:val="center"/>
              <w:rPr>
                <w:rFonts w:eastAsia="標楷體"/>
                <w:b/>
                <w:color w:val="000000"/>
              </w:rPr>
            </w:pPr>
            <w:r w:rsidRPr="00DA13E2">
              <w:rPr>
                <w:rFonts w:eastAsia="標楷體" w:hint="eastAsia"/>
                <w:b/>
                <w:color w:val="000000"/>
              </w:rPr>
              <w:t>時數</w:t>
            </w:r>
          </w:p>
        </w:tc>
        <w:tc>
          <w:tcPr>
            <w:tcW w:w="716" w:type="dxa"/>
            <w:tcBorders>
              <w:top w:val="single" w:sz="18" w:space="0" w:color="auto"/>
              <w:left w:val="single" w:sz="4" w:space="0" w:color="000000"/>
              <w:bottom w:val="single" w:sz="18" w:space="0" w:color="auto"/>
              <w:right w:val="single" w:sz="4" w:space="0" w:color="000000"/>
            </w:tcBorders>
            <w:vAlign w:val="center"/>
            <w:hideMark/>
          </w:tcPr>
          <w:p w:rsidR="00AC797C" w:rsidRPr="00DA13E2" w:rsidRDefault="00AC797C" w:rsidP="00AC797C">
            <w:pPr>
              <w:spacing w:line="300" w:lineRule="exact"/>
              <w:jc w:val="center"/>
              <w:rPr>
                <w:rFonts w:eastAsia="標楷體"/>
                <w:b/>
                <w:color w:val="000000"/>
              </w:rPr>
            </w:pPr>
            <w:r w:rsidRPr="00DA13E2">
              <w:rPr>
                <w:rFonts w:eastAsia="標楷體" w:hint="eastAsia"/>
                <w:b/>
                <w:color w:val="000000"/>
              </w:rPr>
              <w:t>開課學期</w:t>
            </w:r>
          </w:p>
        </w:tc>
        <w:tc>
          <w:tcPr>
            <w:tcW w:w="2145" w:type="dxa"/>
            <w:tcBorders>
              <w:top w:val="single" w:sz="18" w:space="0" w:color="auto"/>
              <w:left w:val="single" w:sz="4" w:space="0" w:color="000000"/>
              <w:bottom w:val="single" w:sz="18" w:space="0" w:color="auto"/>
              <w:right w:val="single" w:sz="4" w:space="0" w:color="000000"/>
            </w:tcBorders>
            <w:vAlign w:val="center"/>
            <w:hideMark/>
          </w:tcPr>
          <w:p w:rsidR="00AC797C" w:rsidRPr="00DA13E2" w:rsidRDefault="00AC797C" w:rsidP="00AC797C">
            <w:pPr>
              <w:spacing w:line="300" w:lineRule="exact"/>
              <w:jc w:val="center"/>
              <w:rPr>
                <w:rFonts w:eastAsia="標楷體"/>
                <w:b/>
                <w:color w:val="000000"/>
              </w:rPr>
            </w:pPr>
            <w:r w:rsidRPr="00DA13E2">
              <w:rPr>
                <w:rFonts w:eastAsia="標楷體" w:hint="eastAsia"/>
                <w:b/>
                <w:color w:val="000000"/>
              </w:rPr>
              <w:t>科目英文名稱</w:t>
            </w:r>
          </w:p>
        </w:tc>
        <w:tc>
          <w:tcPr>
            <w:tcW w:w="914" w:type="dxa"/>
            <w:tcBorders>
              <w:top w:val="single" w:sz="18" w:space="0" w:color="auto"/>
              <w:left w:val="single" w:sz="4" w:space="0" w:color="000000"/>
              <w:bottom w:val="single" w:sz="18" w:space="0" w:color="auto"/>
              <w:right w:val="single" w:sz="18" w:space="0" w:color="auto"/>
            </w:tcBorders>
            <w:vAlign w:val="center"/>
            <w:hideMark/>
          </w:tcPr>
          <w:p w:rsidR="00AC797C" w:rsidRPr="00DA13E2" w:rsidRDefault="00AC797C" w:rsidP="00AC797C">
            <w:pPr>
              <w:spacing w:line="300" w:lineRule="exact"/>
              <w:jc w:val="center"/>
              <w:rPr>
                <w:rFonts w:eastAsia="標楷體"/>
                <w:b/>
                <w:color w:val="000000"/>
              </w:rPr>
            </w:pPr>
            <w:r w:rsidRPr="00DA13E2">
              <w:rPr>
                <w:rFonts w:eastAsia="標楷體" w:hint="eastAsia"/>
                <w:b/>
                <w:color w:val="000000"/>
              </w:rPr>
              <w:t>備註</w:t>
            </w:r>
          </w:p>
        </w:tc>
      </w:tr>
      <w:tr w:rsidR="00AC797C" w:rsidRPr="00DA13E2" w:rsidTr="00AC797C">
        <w:trPr>
          <w:trHeight w:val="571"/>
          <w:jc w:val="center"/>
        </w:trPr>
        <w:tc>
          <w:tcPr>
            <w:tcW w:w="639" w:type="dxa"/>
            <w:vMerge w:val="restart"/>
            <w:tcBorders>
              <w:top w:val="single" w:sz="18" w:space="0" w:color="auto"/>
              <w:left w:val="single" w:sz="18" w:space="0" w:color="auto"/>
              <w:right w:val="single" w:sz="18" w:space="0" w:color="auto"/>
            </w:tcBorders>
            <w:vAlign w:val="center"/>
          </w:tcPr>
          <w:p w:rsidR="00AC797C" w:rsidRPr="00DA13E2" w:rsidRDefault="00AC797C" w:rsidP="00AC797C">
            <w:pPr>
              <w:spacing w:line="300" w:lineRule="exact"/>
              <w:jc w:val="center"/>
              <w:rPr>
                <w:rFonts w:eastAsia="標楷體"/>
                <w:color w:val="000000"/>
              </w:rPr>
            </w:pPr>
          </w:p>
          <w:p w:rsidR="00AC797C" w:rsidRPr="00DA13E2" w:rsidRDefault="00AC797C" w:rsidP="00AC797C">
            <w:pPr>
              <w:spacing w:line="300" w:lineRule="exact"/>
              <w:jc w:val="center"/>
              <w:rPr>
                <w:rFonts w:eastAsia="標楷體"/>
                <w:b/>
                <w:color w:val="000000"/>
              </w:rPr>
            </w:pPr>
            <w:r w:rsidRPr="00DA13E2">
              <w:rPr>
                <w:rFonts w:eastAsia="標楷體" w:hint="eastAsia"/>
                <w:b/>
                <w:color w:val="000000"/>
              </w:rPr>
              <w:t>輔</w:t>
            </w:r>
          </w:p>
          <w:p w:rsidR="00AC797C" w:rsidRPr="00DA13E2" w:rsidRDefault="00AC797C" w:rsidP="00AC797C">
            <w:pPr>
              <w:spacing w:line="300" w:lineRule="exact"/>
              <w:jc w:val="center"/>
              <w:rPr>
                <w:rFonts w:eastAsia="標楷體"/>
                <w:b/>
                <w:color w:val="000000"/>
              </w:rPr>
            </w:pPr>
            <w:r w:rsidRPr="00DA13E2">
              <w:rPr>
                <w:rFonts w:eastAsia="標楷體" w:hint="eastAsia"/>
                <w:b/>
                <w:color w:val="000000"/>
              </w:rPr>
              <w:t>系</w:t>
            </w:r>
          </w:p>
          <w:p w:rsidR="00AC797C" w:rsidRPr="00DA13E2" w:rsidRDefault="00AC797C" w:rsidP="00AC797C">
            <w:pPr>
              <w:spacing w:line="300" w:lineRule="exact"/>
              <w:jc w:val="center"/>
              <w:rPr>
                <w:rFonts w:eastAsia="標楷體"/>
                <w:b/>
                <w:color w:val="000000"/>
              </w:rPr>
            </w:pPr>
            <w:r w:rsidRPr="00DA13E2">
              <w:rPr>
                <w:rFonts w:eastAsia="標楷體" w:hint="eastAsia"/>
                <w:b/>
                <w:color w:val="000000"/>
              </w:rPr>
              <w:t>課</w:t>
            </w:r>
          </w:p>
          <w:p w:rsidR="00AC797C" w:rsidRPr="00DA13E2" w:rsidRDefault="00AC797C" w:rsidP="00AC797C">
            <w:pPr>
              <w:spacing w:line="300" w:lineRule="exact"/>
              <w:jc w:val="center"/>
              <w:rPr>
                <w:rFonts w:eastAsia="標楷體"/>
                <w:b/>
                <w:color w:val="000000"/>
              </w:rPr>
            </w:pPr>
            <w:r w:rsidRPr="00DA13E2">
              <w:rPr>
                <w:rFonts w:eastAsia="標楷體" w:hint="eastAsia"/>
                <w:b/>
                <w:color w:val="000000"/>
              </w:rPr>
              <w:t>程</w:t>
            </w:r>
          </w:p>
          <w:p w:rsidR="00AC797C" w:rsidRPr="00DA13E2" w:rsidRDefault="00AC797C" w:rsidP="00AC797C">
            <w:pPr>
              <w:spacing w:line="300" w:lineRule="exact"/>
              <w:jc w:val="center"/>
              <w:rPr>
                <w:rFonts w:eastAsia="標楷體"/>
                <w:b/>
                <w:color w:val="000000"/>
              </w:rPr>
            </w:pPr>
            <w:r w:rsidRPr="00DA13E2">
              <w:rPr>
                <w:rFonts w:eastAsia="標楷體" w:hint="eastAsia"/>
                <w:b/>
                <w:color w:val="000000"/>
              </w:rPr>
              <w:t>│</w:t>
            </w:r>
          </w:p>
          <w:p w:rsidR="00AC797C" w:rsidRPr="00DA13E2" w:rsidRDefault="00AC797C" w:rsidP="00AC797C">
            <w:pPr>
              <w:spacing w:line="300" w:lineRule="exact"/>
              <w:jc w:val="center"/>
              <w:rPr>
                <w:rFonts w:eastAsia="標楷體"/>
                <w:b/>
                <w:color w:val="000000"/>
                <w:kern w:val="0"/>
              </w:rPr>
            </w:pPr>
            <w:r w:rsidRPr="00DA13E2">
              <w:rPr>
                <w:rFonts w:eastAsia="標楷體"/>
                <w:b/>
                <w:color w:val="000000"/>
                <w:kern w:val="0"/>
              </w:rPr>
              <w:t>22</w:t>
            </w:r>
          </w:p>
          <w:p w:rsidR="00AC797C" w:rsidRPr="00DA13E2" w:rsidRDefault="00AC797C" w:rsidP="00AC797C">
            <w:pPr>
              <w:spacing w:line="300" w:lineRule="exact"/>
              <w:jc w:val="center"/>
              <w:rPr>
                <w:rFonts w:ascii="標楷體" w:eastAsia="標楷體" w:hAnsi="標楷體"/>
                <w:b/>
                <w:color w:val="000000"/>
                <w:kern w:val="0"/>
              </w:rPr>
            </w:pPr>
            <w:r w:rsidRPr="00DA13E2">
              <w:rPr>
                <w:rFonts w:ascii="標楷體" w:eastAsia="標楷體" w:hAnsi="標楷體" w:hint="eastAsia"/>
                <w:b/>
                <w:color w:val="000000"/>
                <w:kern w:val="0"/>
              </w:rPr>
              <w:t>學</w:t>
            </w:r>
          </w:p>
          <w:p w:rsidR="00AC797C" w:rsidRPr="00DA13E2" w:rsidRDefault="00AC797C" w:rsidP="00AC797C">
            <w:pPr>
              <w:spacing w:line="300" w:lineRule="exact"/>
              <w:jc w:val="center"/>
              <w:rPr>
                <w:rFonts w:eastAsia="標楷體"/>
                <w:b/>
                <w:color w:val="000000"/>
              </w:rPr>
            </w:pPr>
            <w:r w:rsidRPr="00DA13E2">
              <w:rPr>
                <w:rFonts w:ascii="標楷體" w:eastAsia="標楷體" w:hAnsi="標楷體" w:hint="eastAsia"/>
                <w:b/>
                <w:color w:val="000000"/>
                <w:kern w:val="0"/>
              </w:rPr>
              <w:t>分</w:t>
            </w:r>
          </w:p>
          <w:p w:rsidR="00AC797C" w:rsidRPr="00DA13E2" w:rsidRDefault="00AC797C" w:rsidP="00AC797C">
            <w:pPr>
              <w:spacing w:line="300" w:lineRule="exact"/>
              <w:jc w:val="center"/>
              <w:rPr>
                <w:rFonts w:eastAsia="標楷體"/>
                <w:b/>
                <w:color w:val="000000"/>
              </w:rPr>
            </w:pPr>
          </w:p>
        </w:tc>
        <w:tc>
          <w:tcPr>
            <w:tcW w:w="697" w:type="dxa"/>
            <w:vMerge w:val="restart"/>
            <w:tcBorders>
              <w:top w:val="single" w:sz="18" w:space="0" w:color="auto"/>
              <w:left w:val="single" w:sz="18" w:space="0" w:color="auto"/>
              <w:right w:val="single" w:sz="18" w:space="0" w:color="auto"/>
            </w:tcBorders>
            <w:vAlign w:val="center"/>
          </w:tcPr>
          <w:p w:rsidR="00AC797C" w:rsidRPr="00DA13E2" w:rsidRDefault="00AC797C" w:rsidP="00AC797C">
            <w:pPr>
              <w:spacing w:line="300" w:lineRule="exact"/>
              <w:jc w:val="center"/>
              <w:rPr>
                <w:rFonts w:eastAsia="標楷體"/>
                <w:b/>
                <w:color w:val="000000"/>
              </w:rPr>
            </w:pPr>
            <w:r w:rsidRPr="00DA13E2">
              <w:rPr>
                <w:rFonts w:eastAsia="標楷體" w:hint="eastAsia"/>
                <w:b/>
                <w:color w:val="000000"/>
              </w:rPr>
              <w:t>必修</w:t>
            </w:r>
          </w:p>
          <w:p w:rsidR="00AC797C" w:rsidRPr="00DA13E2" w:rsidRDefault="00AC797C" w:rsidP="00AC797C">
            <w:pPr>
              <w:spacing w:line="300" w:lineRule="exact"/>
              <w:jc w:val="center"/>
              <w:rPr>
                <w:rFonts w:eastAsia="標楷體"/>
                <w:b/>
                <w:color w:val="000000"/>
              </w:rPr>
            </w:pPr>
            <w:r w:rsidRPr="00DA13E2">
              <w:rPr>
                <w:rFonts w:eastAsia="標楷體" w:hint="eastAsia"/>
                <w:b/>
                <w:color w:val="000000"/>
              </w:rPr>
              <w:t>8</w:t>
            </w:r>
          </w:p>
          <w:p w:rsidR="00AC797C" w:rsidRPr="00DA13E2" w:rsidRDefault="00AC797C" w:rsidP="00AC797C">
            <w:pPr>
              <w:spacing w:line="300" w:lineRule="exact"/>
              <w:jc w:val="center"/>
              <w:rPr>
                <w:rFonts w:eastAsia="標楷體"/>
                <w:color w:val="000000"/>
              </w:rPr>
            </w:pPr>
            <w:r w:rsidRPr="00DA13E2">
              <w:rPr>
                <w:rFonts w:eastAsia="標楷體" w:hint="eastAsia"/>
                <w:b/>
                <w:color w:val="000000"/>
              </w:rPr>
              <w:t>學分</w:t>
            </w:r>
          </w:p>
        </w:tc>
        <w:tc>
          <w:tcPr>
            <w:tcW w:w="1692" w:type="dxa"/>
            <w:tcBorders>
              <w:top w:val="single" w:sz="18" w:space="0" w:color="auto"/>
              <w:left w:val="single" w:sz="18" w:space="0" w:color="auto"/>
              <w:bottom w:val="single" w:sz="4" w:space="0" w:color="000000"/>
              <w:right w:val="single" w:sz="4" w:space="0" w:color="000000"/>
            </w:tcBorders>
            <w:vAlign w:val="center"/>
          </w:tcPr>
          <w:p w:rsidR="00AC797C" w:rsidRPr="00DA13E2" w:rsidRDefault="00AC797C" w:rsidP="00AC797C">
            <w:pPr>
              <w:spacing w:line="240" w:lineRule="atLeast"/>
              <w:jc w:val="both"/>
              <w:rPr>
                <w:rFonts w:eastAsia="標楷體"/>
                <w:color w:val="000000"/>
                <w:sz w:val="22"/>
              </w:rPr>
            </w:pPr>
            <w:r w:rsidRPr="00DA13E2">
              <w:rPr>
                <w:rFonts w:eastAsia="標楷體"/>
                <w:color w:val="000000"/>
                <w:sz w:val="22"/>
              </w:rPr>
              <w:t>數位影音製作</w:t>
            </w:r>
            <w:r w:rsidRPr="00DA13E2">
              <w:rPr>
                <w:rFonts w:eastAsia="標楷體"/>
                <w:color w:val="000000"/>
                <w:sz w:val="22"/>
              </w:rPr>
              <w:t>(</w:t>
            </w:r>
            <w:r w:rsidRPr="00DA13E2">
              <w:rPr>
                <w:rFonts w:eastAsia="標楷體"/>
                <w:color w:val="000000"/>
                <w:sz w:val="22"/>
              </w:rPr>
              <w:t>一</w:t>
            </w:r>
            <w:r w:rsidRPr="00DA13E2">
              <w:rPr>
                <w:rFonts w:eastAsia="標楷體"/>
                <w:color w:val="000000"/>
                <w:sz w:val="22"/>
              </w:rPr>
              <w:t>)</w:t>
            </w:r>
          </w:p>
        </w:tc>
        <w:tc>
          <w:tcPr>
            <w:tcW w:w="2196" w:type="dxa"/>
            <w:tcBorders>
              <w:top w:val="single" w:sz="18" w:space="0" w:color="auto"/>
              <w:left w:val="single" w:sz="4" w:space="0" w:color="000000"/>
              <w:bottom w:val="single" w:sz="4" w:space="0" w:color="000000"/>
              <w:right w:val="single" w:sz="4" w:space="0" w:color="000000"/>
            </w:tcBorders>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rPr>
              <w:t>HMU11E40A001</w:t>
            </w:r>
          </w:p>
        </w:tc>
        <w:tc>
          <w:tcPr>
            <w:tcW w:w="545" w:type="dxa"/>
            <w:tcBorders>
              <w:top w:val="single" w:sz="18" w:space="0" w:color="auto"/>
              <w:left w:val="single" w:sz="4" w:space="0" w:color="000000"/>
              <w:bottom w:val="single" w:sz="4" w:space="0" w:color="000000"/>
              <w:right w:val="single" w:sz="4" w:space="0" w:color="000000"/>
            </w:tcBorders>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szCs w:val="22"/>
              </w:rPr>
              <w:t>必</w:t>
            </w:r>
          </w:p>
        </w:tc>
        <w:tc>
          <w:tcPr>
            <w:tcW w:w="524" w:type="dxa"/>
            <w:tcBorders>
              <w:top w:val="single" w:sz="18" w:space="0" w:color="auto"/>
              <w:left w:val="single" w:sz="4" w:space="0" w:color="000000"/>
              <w:bottom w:val="single" w:sz="4" w:space="0" w:color="000000"/>
              <w:right w:val="single" w:sz="4" w:space="0" w:color="000000"/>
            </w:tcBorders>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rPr>
              <w:t>2</w:t>
            </w:r>
          </w:p>
        </w:tc>
        <w:tc>
          <w:tcPr>
            <w:tcW w:w="566" w:type="dxa"/>
            <w:tcBorders>
              <w:top w:val="single" w:sz="18" w:space="0" w:color="auto"/>
              <w:left w:val="single" w:sz="4" w:space="0" w:color="000000"/>
              <w:bottom w:val="single" w:sz="4" w:space="0" w:color="000000"/>
              <w:right w:val="single" w:sz="4" w:space="0" w:color="000000"/>
            </w:tcBorders>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szCs w:val="22"/>
              </w:rPr>
              <w:t>2</w:t>
            </w:r>
          </w:p>
        </w:tc>
        <w:tc>
          <w:tcPr>
            <w:tcW w:w="716" w:type="dxa"/>
            <w:tcBorders>
              <w:top w:val="single" w:sz="18" w:space="0" w:color="auto"/>
              <w:left w:val="single" w:sz="4" w:space="0" w:color="000000"/>
              <w:bottom w:val="single" w:sz="4" w:space="0" w:color="000000"/>
              <w:right w:val="single" w:sz="4" w:space="0" w:color="000000"/>
            </w:tcBorders>
            <w:vAlign w:val="center"/>
          </w:tcPr>
          <w:p w:rsidR="00AC797C" w:rsidRPr="00DA13E2" w:rsidRDefault="00AC797C" w:rsidP="00AC797C">
            <w:pPr>
              <w:spacing w:line="240" w:lineRule="atLeast"/>
              <w:jc w:val="center"/>
              <w:rPr>
                <w:rFonts w:eastAsia="標楷體"/>
                <w:color w:val="000000"/>
                <w:w w:val="110"/>
                <w:sz w:val="20"/>
                <w:szCs w:val="20"/>
              </w:rPr>
            </w:pPr>
            <w:r w:rsidRPr="00DA13E2">
              <w:rPr>
                <w:rFonts w:eastAsia="標楷體"/>
                <w:color w:val="000000"/>
                <w:w w:val="110"/>
                <w:sz w:val="20"/>
                <w:szCs w:val="20"/>
              </w:rPr>
              <w:t>二上</w:t>
            </w:r>
          </w:p>
        </w:tc>
        <w:tc>
          <w:tcPr>
            <w:tcW w:w="2145" w:type="dxa"/>
            <w:tcBorders>
              <w:top w:val="single" w:sz="18" w:space="0" w:color="auto"/>
              <w:left w:val="single" w:sz="4" w:space="0" w:color="000000"/>
              <w:bottom w:val="single" w:sz="4" w:space="0" w:color="000000"/>
              <w:right w:val="single" w:sz="4" w:space="0" w:color="000000"/>
            </w:tcBorders>
            <w:vAlign w:val="center"/>
          </w:tcPr>
          <w:p w:rsidR="00AC797C" w:rsidRPr="00DA13E2" w:rsidRDefault="00AC797C" w:rsidP="00AC797C">
            <w:pPr>
              <w:spacing w:line="240" w:lineRule="atLeast"/>
              <w:rPr>
                <w:rFonts w:eastAsia="標楷體"/>
                <w:color w:val="000000"/>
                <w:sz w:val="18"/>
                <w:szCs w:val="18"/>
              </w:rPr>
            </w:pPr>
            <w:r w:rsidRPr="00DA13E2">
              <w:rPr>
                <w:rFonts w:eastAsia="標楷體"/>
                <w:color w:val="000000"/>
                <w:sz w:val="18"/>
                <w:szCs w:val="18"/>
              </w:rPr>
              <w:t>Digital Video and Audio Production</w:t>
            </w:r>
            <w:r w:rsidRPr="00DA13E2">
              <w:rPr>
                <w:rFonts w:eastAsia="標楷體" w:hint="eastAsia"/>
                <w:color w:val="000000"/>
                <w:sz w:val="18"/>
                <w:szCs w:val="18"/>
              </w:rPr>
              <w:t xml:space="preserve"> </w:t>
            </w:r>
            <w:r w:rsidRPr="00DA13E2">
              <w:rPr>
                <w:rFonts w:eastAsia="標楷體"/>
                <w:color w:val="000000"/>
                <w:sz w:val="18"/>
                <w:szCs w:val="18"/>
              </w:rPr>
              <w:t>(I)</w:t>
            </w:r>
          </w:p>
        </w:tc>
        <w:tc>
          <w:tcPr>
            <w:tcW w:w="914" w:type="dxa"/>
            <w:vMerge w:val="restart"/>
            <w:tcBorders>
              <w:top w:val="single" w:sz="18" w:space="0" w:color="auto"/>
              <w:left w:val="single" w:sz="4" w:space="0" w:color="000000"/>
              <w:right w:val="single" w:sz="18" w:space="0" w:color="auto"/>
            </w:tcBorders>
            <w:vAlign w:val="center"/>
          </w:tcPr>
          <w:p w:rsidR="00AC797C" w:rsidRPr="00DA13E2" w:rsidRDefault="00AC797C" w:rsidP="00AC797C">
            <w:pPr>
              <w:spacing w:line="300" w:lineRule="exact"/>
              <w:jc w:val="both"/>
              <w:rPr>
                <w:rFonts w:eastAsia="標楷體"/>
                <w:color w:val="000000"/>
              </w:rPr>
            </w:pPr>
          </w:p>
        </w:tc>
      </w:tr>
      <w:tr w:rsidR="00AC797C" w:rsidRPr="00DA13E2" w:rsidTr="00AC797C">
        <w:trPr>
          <w:trHeight w:val="554"/>
          <w:jc w:val="center"/>
        </w:trPr>
        <w:tc>
          <w:tcPr>
            <w:tcW w:w="0" w:type="auto"/>
            <w:vMerge/>
            <w:tcBorders>
              <w:left w:val="single" w:sz="18" w:space="0" w:color="auto"/>
              <w:right w:val="single" w:sz="18" w:space="0" w:color="auto"/>
            </w:tcBorders>
            <w:vAlign w:val="center"/>
            <w:hideMark/>
          </w:tcPr>
          <w:p w:rsidR="00AC797C" w:rsidRPr="00DA13E2" w:rsidRDefault="00AC797C" w:rsidP="00AC797C">
            <w:pPr>
              <w:widowControl/>
              <w:rPr>
                <w:rFonts w:eastAsia="標楷體"/>
                <w:color w:val="000000"/>
              </w:rPr>
            </w:pPr>
          </w:p>
        </w:tc>
        <w:tc>
          <w:tcPr>
            <w:tcW w:w="0" w:type="auto"/>
            <w:vMerge/>
            <w:tcBorders>
              <w:left w:val="single" w:sz="18" w:space="0" w:color="auto"/>
              <w:right w:val="single" w:sz="18" w:space="0" w:color="auto"/>
            </w:tcBorders>
            <w:vAlign w:val="center"/>
          </w:tcPr>
          <w:p w:rsidR="00AC797C" w:rsidRPr="00DA13E2" w:rsidRDefault="00AC797C" w:rsidP="00AC797C">
            <w:pPr>
              <w:widowControl/>
              <w:rPr>
                <w:rFonts w:eastAsia="標楷體"/>
                <w:color w:val="000000"/>
              </w:rPr>
            </w:pPr>
          </w:p>
        </w:tc>
        <w:tc>
          <w:tcPr>
            <w:tcW w:w="1692" w:type="dxa"/>
            <w:tcBorders>
              <w:top w:val="single" w:sz="4" w:space="0" w:color="000000"/>
              <w:left w:val="single" w:sz="18" w:space="0" w:color="auto"/>
              <w:bottom w:val="single" w:sz="4" w:space="0" w:color="000000"/>
              <w:right w:val="single" w:sz="4" w:space="0" w:color="000000"/>
            </w:tcBorders>
            <w:vAlign w:val="center"/>
          </w:tcPr>
          <w:p w:rsidR="00AC797C" w:rsidRPr="00DA13E2" w:rsidRDefault="00AC797C" w:rsidP="00AC797C">
            <w:pPr>
              <w:spacing w:line="240" w:lineRule="atLeast"/>
              <w:jc w:val="both"/>
              <w:rPr>
                <w:rFonts w:eastAsia="標楷體"/>
                <w:color w:val="000000"/>
                <w:sz w:val="22"/>
              </w:rPr>
            </w:pPr>
            <w:r w:rsidRPr="00DA13E2">
              <w:rPr>
                <w:rFonts w:eastAsia="標楷體"/>
                <w:color w:val="000000"/>
                <w:sz w:val="22"/>
              </w:rPr>
              <w:t>原住民音樂概論</w:t>
            </w:r>
          </w:p>
        </w:tc>
        <w:tc>
          <w:tcPr>
            <w:tcW w:w="2196" w:type="dxa"/>
            <w:tcBorders>
              <w:top w:val="single" w:sz="4" w:space="0" w:color="000000"/>
              <w:left w:val="single" w:sz="4" w:space="0" w:color="000000"/>
              <w:bottom w:val="single" w:sz="4" w:space="0" w:color="000000"/>
              <w:right w:val="single" w:sz="4" w:space="0" w:color="000000"/>
            </w:tcBorders>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rPr>
              <w:t>HMU11E40A002</w:t>
            </w:r>
          </w:p>
        </w:tc>
        <w:tc>
          <w:tcPr>
            <w:tcW w:w="545" w:type="dxa"/>
            <w:tcBorders>
              <w:top w:val="single" w:sz="4" w:space="0" w:color="000000"/>
              <w:left w:val="single" w:sz="4" w:space="0" w:color="000000"/>
              <w:bottom w:val="single" w:sz="4" w:space="0" w:color="000000"/>
              <w:right w:val="single" w:sz="4" w:space="0" w:color="000000"/>
            </w:tcBorders>
            <w:vAlign w:val="center"/>
          </w:tcPr>
          <w:p w:rsidR="00AC797C" w:rsidRPr="00DA13E2" w:rsidRDefault="00AC797C" w:rsidP="00AC797C">
            <w:pPr>
              <w:spacing w:line="240" w:lineRule="exact"/>
              <w:jc w:val="center"/>
              <w:rPr>
                <w:rFonts w:eastAsia="標楷體"/>
                <w:color w:val="000000"/>
                <w:sz w:val="22"/>
              </w:rPr>
            </w:pPr>
            <w:r w:rsidRPr="00DA13E2">
              <w:rPr>
                <w:rFonts w:eastAsia="標楷體" w:hint="eastAsia"/>
                <w:color w:val="000000"/>
                <w:sz w:val="22"/>
                <w:szCs w:val="22"/>
              </w:rPr>
              <w:t>必</w:t>
            </w:r>
          </w:p>
        </w:tc>
        <w:tc>
          <w:tcPr>
            <w:tcW w:w="524" w:type="dxa"/>
            <w:tcBorders>
              <w:top w:val="single" w:sz="4" w:space="0" w:color="000000"/>
              <w:left w:val="single" w:sz="4" w:space="0" w:color="000000"/>
              <w:bottom w:val="single" w:sz="4" w:space="0" w:color="000000"/>
              <w:right w:val="single" w:sz="4" w:space="0" w:color="000000"/>
            </w:tcBorders>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szCs w:val="22"/>
              </w:rPr>
              <w:t>2</w:t>
            </w:r>
          </w:p>
        </w:tc>
        <w:tc>
          <w:tcPr>
            <w:tcW w:w="566" w:type="dxa"/>
            <w:tcBorders>
              <w:top w:val="single" w:sz="4" w:space="0" w:color="000000"/>
              <w:left w:val="single" w:sz="4" w:space="0" w:color="000000"/>
              <w:bottom w:val="single" w:sz="4" w:space="0" w:color="000000"/>
              <w:right w:val="single" w:sz="4" w:space="0" w:color="000000"/>
            </w:tcBorders>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szCs w:val="22"/>
              </w:rPr>
              <w:t>2</w:t>
            </w:r>
          </w:p>
        </w:tc>
        <w:tc>
          <w:tcPr>
            <w:tcW w:w="716" w:type="dxa"/>
            <w:tcBorders>
              <w:top w:val="single" w:sz="4" w:space="0" w:color="000000"/>
              <w:left w:val="single" w:sz="4" w:space="0" w:color="000000"/>
              <w:bottom w:val="single" w:sz="4" w:space="0" w:color="000000"/>
              <w:right w:val="single" w:sz="4" w:space="0" w:color="000000"/>
            </w:tcBorders>
            <w:vAlign w:val="center"/>
          </w:tcPr>
          <w:p w:rsidR="00AC797C" w:rsidRPr="00DA13E2" w:rsidRDefault="00AC797C" w:rsidP="00AC797C">
            <w:pPr>
              <w:spacing w:line="240" w:lineRule="atLeast"/>
              <w:jc w:val="center"/>
              <w:rPr>
                <w:rFonts w:eastAsia="標楷體"/>
                <w:color w:val="000000"/>
                <w:sz w:val="22"/>
              </w:rPr>
            </w:pPr>
            <w:r w:rsidRPr="00DA13E2">
              <w:rPr>
                <w:rFonts w:eastAsia="標楷體" w:hint="eastAsia"/>
                <w:color w:val="000000"/>
                <w:sz w:val="22"/>
              </w:rPr>
              <w:t>一</w:t>
            </w:r>
            <w:r w:rsidRPr="00DA13E2">
              <w:rPr>
                <w:rFonts w:eastAsia="標楷體"/>
                <w:color w:val="000000"/>
                <w:sz w:val="22"/>
              </w:rPr>
              <w:t>上</w:t>
            </w:r>
          </w:p>
        </w:tc>
        <w:tc>
          <w:tcPr>
            <w:tcW w:w="2145" w:type="dxa"/>
            <w:tcBorders>
              <w:top w:val="single" w:sz="4" w:space="0" w:color="000000"/>
              <w:left w:val="single" w:sz="4" w:space="0" w:color="000000"/>
              <w:bottom w:val="single" w:sz="4" w:space="0" w:color="000000"/>
              <w:right w:val="single" w:sz="4" w:space="0" w:color="000000"/>
            </w:tcBorders>
            <w:vAlign w:val="center"/>
          </w:tcPr>
          <w:p w:rsidR="00AC797C" w:rsidRPr="00DA13E2" w:rsidRDefault="00AC797C" w:rsidP="00AC797C">
            <w:pPr>
              <w:spacing w:line="240" w:lineRule="exact"/>
              <w:rPr>
                <w:rFonts w:eastAsia="標楷體"/>
                <w:color w:val="000000"/>
                <w:sz w:val="18"/>
                <w:szCs w:val="18"/>
              </w:rPr>
            </w:pPr>
            <w:r w:rsidRPr="00DA13E2">
              <w:rPr>
                <w:rFonts w:eastAsia="標楷體"/>
                <w:color w:val="000000"/>
                <w:sz w:val="18"/>
                <w:szCs w:val="18"/>
              </w:rPr>
              <w:t>Introduction to Indigenous Music</w:t>
            </w:r>
          </w:p>
        </w:tc>
        <w:tc>
          <w:tcPr>
            <w:tcW w:w="914" w:type="dxa"/>
            <w:vMerge/>
            <w:tcBorders>
              <w:left w:val="single" w:sz="4" w:space="0" w:color="000000"/>
              <w:bottom w:val="single" w:sz="4" w:space="0" w:color="000000"/>
              <w:right w:val="single" w:sz="18" w:space="0" w:color="auto"/>
            </w:tcBorders>
          </w:tcPr>
          <w:p w:rsidR="00AC797C" w:rsidRPr="00DA13E2" w:rsidRDefault="00AC797C" w:rsidP="00AC797C">
            <w:pPr>
              <w:spacing w:line="300" w:lineRule="exact"/>
              <w:rPr>
                <w:rFonts w:eastAsia="標楷體"/>
                <w:color w:val="000000"/>
              </w:rPr>
            </w:pPr>
          </w:p>
        </w:tc>
      </w:tr>
      <w:tr w:rsidR="00AC797C" w:rsidRPr="00DA13E2" w:rsidTr="00AC797C">
        <w:trPr>
          <w:trHeight w:val="562"/>
          <w:jc w:val="center"/>
        </w:trPr>
        <w:tc>
          <w:tcPr>
            <w:tcW w:w="0" w:type="auto"/>
            <w:vMerge/>
            <w:tcBorders>
              <w:left w:val="single" w:sz="18" w:space="0" w:color="auto"/>
              <w:right w:val="single" w:sz="18" w:space="0" w:color="auto"/>
            </w:tcBorders>
            <w:vAlign w:val="center"/>
            <w:hideMark/>
          </w:tcPr>
          <w:p w:rsidR="00AC797C" w:rsidRPr="00DA13E2" w:rsidRDefault="00AC797C" w:rsidP="00AC797C">
            <w:pPr>
              <w:widowControl/>
              <w:rPr>
                <w:rFonts w:eastAsia="標楷體"/>
                <w:color w:val="000000"/>
              </w:rPr>
            </w:pPr>
          </w:p>
        </w:tc>
        <w:tc>
          <w:tcPr>
            <w:tcW w:w="0" w:type="auto"/>
            <w:vMerge/>
            <w:tcBorders>
              <w:left w:val="single" w:sz="18" w:space="0" w:color="auto"/>
              <w:right w:val="single" w:sz="18" w:space="0" w:color="auto"/>
            </w:tcBorders>
            <w:vAlign w:val="center"/>
          </w:tcPr>
          <w:p w:rsidR="00AC797C" w:rsidRPr="00DA13E2" w:rsidRDefault="00AC797C" w:rsidP="00AC797C">
            <w:pPr>
              <w:widowControl/>
              <w:rPr>
                <w:rFonts w:eastAsia="標楷體"/>
                <w:color w:val="000000"/>
              </w:rPr>
            </w:pPr>
          </w:p>
        </w:tc>
        <w:tc>
          <w:tcPr>
            <w:tcW w:w="1692" w:type="dxa"/>
            <w:tcBorders>
              <w:top w:val="single" w:sz="4" w:space="0" w:color="000000"/>
              <w:left w:val="single" w:sz="18" w:space="0" w:color="auto"/>
              <w:bottom w:val="single" w:sz="4" w:space="0" w:color="000000"/>
              <w:right w:val="single" w:sz="4" w:space="0" w:color="000000"/>
            </w:tcBorders>
            <w:vAlign w:val="center"/>
          </w:tcPr>
          <w:p w:rsidR="00AC797C" w:rsidRPr="00DA13E2" w:rsidRDefault="00AC797C" w:rsidP="00AC797C">
            <w:pPr>
              <w:spacing w:line="240" w:lineRule="atLeast"/>
              <w:jc w:val="both"/>
              <w:rPr>
                <w:rFonts w:eastAsia="標楷體"/>
                <w:color w:val="000000"/>
                <w:sz w:val="22"/>
              </w:rPr>
            </w:pPr>
            <w:r w:rsidRPr="00DA13E2">
              <w:rPr>
                <w:rFonts w:eastAsia="標楷體"/>
                <w:color w:val="000000"/>
                <w:sz w:val="22"/>
              </w:rPr>
              <w:t>應用音樂：樂團唱奏</w:t>
            </w:r>
            <w:r w:rsidRPr="00DA13E2">
              <w:rPr>
                <w:rFonts w:eastAsia="標楷體"/>
                <w:color w:val="000000"/>
                <w:sz w:val="22"/>
              </w:rPr>
              <w:t>(</w:t>
            </w:r>
            <w:r w:rsidRPr="00DA13E2">
              <w:rPr>
                <w:rFonts w:eastAsia="標楷體"/>
                <w:color w:val="000000"/>
                <w:sz w:val="22"/>
              </w:rPr>
              <w:t>一</w:t>
            </w:r>
            <w:r w:rsidRPr="00DA13E2">
              <w:rPr>
                <w:rFonts w:eastAsia="標楷體"/>
                <w:color w:val="000000"/>
                <w:sz w:val="22"/>
              </w:rPr>
              <w:t>)</w:t>
            </w:r>
          </w:p>
        </w:tc>
        <w:tc>
          <w:tcPr>
            <w:tcW w:w="2196" w:type="dxa"/>
            <w:tcBorders>
              <w:top w:val="single" w:sz="4" w:space="0" w:color="000000"/>
              <w:left w:val="single" w:sz="4" w:space="0" w:color="000000"/>
              <w:bottom w:val="single" w:sz="4" w:space="0" w:color="000000"/>
              <w:right w:val="single" w:sz="4" w:space="0" w:color="000000"/>
            </w:tcBorders>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rPr>
              <w:t>HMU11E40A003</w:t>
            </w:r>
          </w:p>
        </w:tc>
        <w:tc>
          <w:tcPr>
            <w:tcW w:w="545" w:type="dxa"/>
            <w:tcBorders>
              <w:top w:val="single" w:sz="4" w:space="0" w:color="000000"/>
              <w:left w:val="single" w:sz="4" w:space="0" w:color="000000"/>
              <w:bottom w:val="single" w:sz="4" w:space="0" w:color="000000"/>
              <w:right w:val="single" w:sz="4" w:space="0" w:color="000000"/>
            </w:tcBorders>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szCs w:val="22"/>
              </w:rPr>
              <w:t>必</w:t>
            </w:r>
          </w:p>
        </w:tc>
        <w:tc>
          <w:tcPr>
            <w:tcW w:w="524" w:type="dxa"/>
            <w:tcBorders>
              <w:top w:val="single" w:sz="4" w:space="0" w:color="000000"/>
              <w:left w:val="single" w:sz="4" w:space="0" w:color="000000"/>
              <w:bottom w:val="single" w:sz="4" w:space="0" w:color="000000"/>
              <w:right w:val="single" w:sz="4" w:space="0" w:color="000000"/>
            </w:tcBorders>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szCs w:val="22"/>
              </w:rPr>
              <w:t>2</w:t>
            </w:r>
          </w:p>
        </w:tc>
        <w:tc>
          <w:tcPr>
            <w:tcW w:w="566" w:type="dxa"/>
            <w:tcBorders>
              <w:top w:val="single" w:sz="4" w:space="0" w:color="000000"/>
              <w:left w:val="single" w:sz="4" w:space="0" w:color="000000"/>
              <w:bottom w:val="single" w:sz="4" w:space="0" w:color="000000"/>
              <w:right w:val="single" w:sz="4" w:space="0" w:color="000000"/>
            </w:tcBorders>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szCs w:val="22"/>
              </w:rPr>
              <w:t>2</w:t>
            </w:r>
          </w:p>
        </w:tc>
        <w:tc>
          <w:tcPr>
            <w:tcW w:w="716" w:type="dxa"/>
            <w:tcBorders>
              <w:top w:val="single" w:sz="4" w:space="0" w:color="000000"/>
              <w:left w:val="single" w:sz="4" w:space="0" w:color="000000"/>
              <w:bottom w:val="single" w:sz="4" w:space="0" w:color="000000"/>
              <w:right w:val="single" w:sz="4" w:space="0" w:color="000000"/>
            </w:tcBorders>
            <w:vAlign w:val="center"/>
          </w:tcPr>
          <w:p w:rsidR="00AC797C" w:rsidRPr="00DA13E2" w:rsidRDefault="00AC797C" w:rsidP="00AC797C">
            <w:pPr>
              <w:spacing w:line="240" w:lineRule="exact"/>
              <w:ind w:leftChars="-33" w:left="-79"/>
              <w:jc w:val="center"/>
              <w:rPr>
                <w:rFonts w:eastAsia="標楷體"/>
                <w:color w:val="000000"/>
                <w:sz w:val="20"/>
                <w:szCs w:val="20"/>
              </w:rPr>
            </w:pPr>
            <w:r w:rsidRPr="00DA13E2">
              <w:rPr>
                <w:rFonts w:eastAsia="標楷體"/>
                <w:color w:val="000000"/>
                <w:sz w:val="20"/>
                <w:szCs w:val="20"/>
              </w:rPr>
              <w:t>一上</w:t>
            </w:r>
          </w:p>
        </w:tc>
        <w:tc>
          <w:tcPr>
            <w:tcW w:w="2145" w:type="dxa"/>
            <w:tcBorders>
              <w:top w:val="single" w:sz="4" w:space="0" w:color="000000"/>
              <w:left w:val="single" w:sz="4" w:space="0" w:color="000000"/>
              <w:bottom w:val="single" w:sz="4" w:space="0" w:color="000000"/>
              <w:right w:val="single" w:sz="4" w:space="0" w:color="000000"/>
            </w:tcBorders>
            <w:vAlign w:val="center"/>
          </w:tcPr>
          <w:p w:rsidR="00AC797C" w:rsidRPr="00DA13E2" w:rsidRDefault="00AC797C" w:rsidP="00AC797C">
            <w:pPr>
              <w:spacing w:line="240" w:lineRule="atLeast"/>
              <w:rPr>
                <w:rFonts w:eastAsia="標楷體"/>
                <w:color w:val="000000"/>
                <w:sz w:val="18"/>
                <w:szCs w:val="18"/>
              </w:rPr>
            </w:pPr>
            <w:r w:rsidRPr="00DA13E2">
              <w:rPr>
                <w:rFonts w:eastAsia="標楷體"/>
                <w:color w:val="000000"/>
                <w:sz w:val="18"/>
                <w:szCs w:val="18"/>
              </w:rPr>
              <w:t xml:space="preserve">Applied Music </w:t>
            </w:r>
            <w:r w:rsidRPr="00DA13E2">
              <w:rPr>
                <w:rFonts w:eastAsia="標楷體" w:hint="eastAsia"/>
                <w:color w:val="000000"/>
                <w:sz w:val="18"/>
                <w:szCs w:val="18"/>
              </w:rPr>
              <w:t xml:space="preserve">: </w:t>
            </w:r>
            <w:r w:rsidRPr="00DA13E2">
              <w:rPr>
                <w:rFonts w:eastAsia="標楷體"/>
                <w:color w:val="000000"/>
                <w:sz w:val="18"/>
                <w:szCs w:val="18"/>
              </w:rPr>
              <w:t>Band Performance</w:t>
            </w:r>
            <w:r w:rsidRPr="00DA13E2">
              <w:rPr>
                <w:rFonts w:eastAsia="標楷體" w:hint="eastAsia"/>
                <w:color w:val="000000"/>
                <w:sz w:val="18"/>
                <w:szCs w:val="18"/>
              </w:rPr>
              <w:t xml:space="preserve"> </w:t>
            </w:r>
            <w:r w:rsidRPr="00DA13E2">
              <w:rPr>
                <w:rFonts w:eastAsia="標楷體"/>
                <w:color w:val="000000"/>
                <w:sz w:val="18"/>
                <w:szCs w:val="18"/>
              </w:rPr>
              <w:t>(I)</w:t>
            </w:r>
          </w:p>
        </w:tc>
        <w:tc>
          <w:tcPr>
            <w:tcW w:w="914" w:type="dxa"/>
            <w:vMerge w:val="restart"/>
            <w:tcBorders>
              <w:top w:val="single" w:sz="4" w:space="0" w:color="000000"/>
              <w:left w:val="single" w:sz="4" w:space="0" w:color="000000"/>
              <w:right w:val="single" w:sz="18" w:space="0" w:color="auto"/>
            </w:tcBorders>
            <w:vAlign w:val="center"/>
          </w:tcPr>
          <w:p w:rsidR="00AC797C" w:rsidRPr="00DA13E2" w:rsidRDefault="00AC797C" w:rsidP="00AC797C">
            <w:pPr>
              <w:spacing w:line="300" w:lineRule="exact"/>
              <w:jc w:val="both"/>
              <w:rPr>
                <w:rFonts w:eastAsia="標楷體"/>
                <w:color w:val="000000"/>
              </w:rPr>
            </w:pPr>
          </w:p>
        </w:tc>
      </w:tr>
      <w:tr w:rsidR="00AC797C" w:rsidRPr="00DA13E2" w:rsidTr="00AC797C">
        <w:trPr>
          <w:trHeight w:val="572"/>
          <w:jc w:val="center"/>
        </w:trPr>
        <w:tc>
          <w:tcPr>
            <w:tcW w:w="0" w:type="auto"/>
            <w:vMerge/>
            <w:tcBorders>
              <w:left w:val="single" w:sz="18" w:space="0" w:color="auto"/>
              <w:right w:val="single" w:sz="18" w:space="0" w:color="auto"/>
            </w:tcBorders>
            <w:vAlign w:val="center"/>
            <w:hideMark/>
          </w:tcPr>
          <w:p w:rsidR="00AC797C" w:rsidRPr="00DA13E2" w:rsidRDefault="00AC797C" w:rsidP="00AC797C">
            <w:pPr>
              <w:widowControl/>
              <w:rPr>
                <w:rFonts w:eastAsia="標楷體"/>
                <w:color w:val="000000"/>
              </w:rPr>
            </w:pPr>
          </w:p>
        </w:tc>
        <w:tc>
          <w:tcPr>
            <w:tcW w:w="0" w:type="auto"/>
            <w:vMerge/>
            <w:tcBorders>
              <w:left w:val="single" w:sz="18" w:space="0" w:color="auto"/>
              <w:bottom w:val="single" w:sz="12" w:space="0" w:color="auto"/>
              <w:right w:val="single" w:sz="18" w:space="0" w:color="auto"/>
            </w:tcBorders>
            <w:vAlign w:val="center"/>
          </w:tcPr>
          <w:p w:rsidR="00AC797C" w:rsidRPr="00DA13E2" w:rsidRDefault="00AC797C" w:rsidP="00AC797C">
            <w:pPr>
              <w:widowControl/>
              <w:rPr>
                <w:rFonts w:eastAsia="標楷體"/>
                <w:color w:val="000000"/>
              </w:rPr>
            </w:pPr>
          </w:p>
        </w:tc>
        <w:tc>
          <w:tcPr>
            <w:tcW w:w="1692" w:type="dxa"/>
            <w:tcBorders>
              <w:top w:val="single" w:sz="4" w:space="0" w:color="000000"/>
              <w:left w:val="single" w:sz="18" w:space="0" w:color="auto"/>
              <w:bottom w:val="single" w:sz="12" w:space="0" w:color="auto"/>
              <w:right w:val="single" w:sz="4" w:space="0" w:color="000000"/>
            </w:tcBorders>
            <w:vAlign w:val="center"/>
          </w:tcPr>
          <w:p w:rsidR="00AC797C" w:rsidRPr="00DA13E2" w:rsidRDefault="00AC797C" w:rsidP="00AC797C">
            <w:pPr>
              <w:spacing w:line="240" w:lineRule="atLeast"/>
              <w:jc w:val="both"/>
              <w:rPr>
                <w:rFonts w:eastAsia="標楷體"/>
                <w:color w:val="000000"/>
                <w:sz w:val="22"/>
              </w:rPr>
            </w:pPr>
            <w:r w:rsidRPr="00DA13E2">
              <w:rPr>
                <w:rFonts w:eastAsia="標楷體"/>
                <w:color w:val="000000"/>
                <w:sz w:val="22"/>
              </w:rPr>
              <w:t>應用音樂：樂團唱奏</w:t>
            </w:r>
            <w:r w:rsidRPr="00DA13E2">
              <w:rPr>
                <w:rFonts w:eastAsia="標楷體"/>
                <w:color w:val="000000"/>
                <w:sz w:val="22"/>
              </w:rPr>
              <w:t>(</w:t>
            </w:r>
            <w:r w:rsidRPr="00DA13E2">
              <w:rPr>
                <w:rFonts w:eastAsia="標楷體"/>
                <w:color w:val="000000"/>
                <w:sz w:val="22"/>
              </w:rPr>
              <w:t>二</w:t>
            </w:r>
            <w:r w:rsidRPr="00DA13E2">
              <w:rPr>
                <w:rFonts w:eastAsia="標楷體"/>
                <w:color w:val="000000"/>
                <w:sz w:val="22"/>
              </w:rPr>
              <w:t>)</w:t>
            </w:r>
          </w:p>
        </w:tc>
        <w:tc>
          <w:tcPr>
            <w:tcW w:w="2196" w:type="dxa"/>
            <w:tcBorders>
              <w:top w:val="single" w:sz="4" w:space="0" w:color="000000"/>
              <w:left w:val="single" w:sz="4" w:space="0" w:color="000000"/>
              <w:bottom w:val="single" w:sz="12" w:space="0" w:color="auto"/>
              <w:right w:val="single" w:sz="4" w:space="0" w:color="000000"/>
            </w:tcBorders>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rPr>
              <w:t>HMU11E40A004</w:t>
            </w:r>
          </w:p>
        </w:tc>
        <w:tc>
          <w:tcPr>
            <w:tcW w:w="545" w:type="dxa"/>
            <w:tcBorders>
              <w:top w:val="single" w:sz="4" w:space="0" w:color="000000"/>
              <w:left w:val="single" w:sz="4" w:space="0" w:color="000000"/>
              <w:bottom w:val="single" w:sz="12" w:space="0" w:color="auto"/>
              <w:right w:val="single" w:sz="4" w:space="0" w:color="000000"/>
            </w:tcBorders>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szCs w:val="22"/>
              </w:rPr>
              <w:t>必</w:t>
            </w:r>
          </w:p>
        </w:tc>
        <w:tc>
          <w:tcPr>
            <w:tcW w:w="524" w:type="dxa"/>
            <w:tcBorders>
              <w:top w:val="single" w:sz="4" w:space="0" w:color="000000"/>
              <w:left w:val="single" w:sz="4" w:space="0" w:color="000000"/>
              <w:bottom w:val="single" w:sz="12" w:space="0" w:color="auto"/>
              <w:right w:val="single" w:sz="4" w:space="0" w:color="000000"/>
            </w:tcBorders>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szCs w:val="22"/>
              </w:rPr>
              <w:t>2</w:t>
            </w:r>
          </w:p>
        </w:tc>
        <w:tc>
          <w:tcPr>
            <w:tcW w:w="566" w:type="dxa"/>
            <w:tcBorders>
              <w:top w:val="single" w:sz="4" w:space="0" w:color="000000"/>
              <w:left w:val="single" w:sz="4" w:space="0" w:color="000000"/>
              <w:bottom w:val="single" w:sz="12" w:space="0" w:color="auto"/>
              <w:right w:val="single" w:sz="4" w:space="0" w:color="000000"/>
            </w:tcBorders>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szCs w:val="22"/>
              </w:rPr>
              <w:t>2</w:t>
            </w:r>
          </w:p>
        </w:tc>
        <w:tc>
          <w:tcPr>
            <w:tcW w:w="716" w:type="dxa"/>
            <w:tcBorders>
              <w:top w:val="single" w:sz="4" w:space="0" w:color="000000"/>
              <w:left w:val="single" w:sz="4" w:space="0" w:color="000000"/>
              <w:bottom w:val="single" w:sz="12" w:space="0" w:color="auto"/>
              <w:right w:val="single" w:sz="4" w:space="0" w:color="000000"/>
            </w:tcBorders>
            <w:vAlign w:val="center"/>
          </w:tcPr>
          <w:p w:rsidR="00AC797C" w:rsidRPr="00DA13E2" w:rsidRDefault="00AC797C" w:rsidP="00AC797C">
            <w:pPr>
              <w:spacing w:line="240" w:lineRule="exact"/>
              <w:ind w:leftChars="-33" w:left="-79"/>
              <w:jc w:val="center"/>
              <w:rPr>
                <w:rFonts w:eastAsia="標楷體"/>
                <w:color w:val="000000"/>
                <w:sz w:val="20"/>
                <w:szCs w:val="20"/>
              </w:rPr>
            </w:pPr>
            <w:r w:rsidRPr="00DA13E2">
              <w:rPr>
                <w:rFonts w:eastAsia="標楷體"/>
                <w:color w:val="000000"/>
                <w:sz w:val="20"/>
                <w:szCs w:val="20"/>
              </w:rPr>
              <w:t>一下</w:t>
            </w:r>
          </w:p>
        </w:tc>
        <w:tc>
          <w:tcPr>
            <w:tcW w:w="2145" w:type="dxa"/>
            <w:tcBorders>
              <w:top w:val="single" w:sz="4" w:space="0" w:color="000000"/>
              <w:left w:val="single" w:sz="4" w:space="0" w:color="000000"/>
              <w:bottom w:val="single" w:sz="12" w:space="0" w:color="auto"/>
              <w:right w:val="single" w:sz="4" w:space="0" w:color="000000"/>
            </w:tcBorders>
            <w:vAlign w:val="center"/>
          </w:tcPr>
          <w:p w:rsidR="00AC797C" w:rsidRPr="00DA13E2" w:rsidRDefault="00AC797C" w:rsidP="00AC797C">
            <w:pPr>
              <w:spacing w:line="240" w:lineRule="atLeast"/>
              <w:rPr>
                <w:rFonts w:eastAsia="標楷體"/>
                <w:color w:val="000000"/>
                <w:sz w:val="18"/>
                <w:szCs w:val="18"/>
              </w:rPr>
            </w:pPr>
            <w:r w:rsidRPr="00DA13E2">
              <w:rPr>
                <w:rFonts w:eastAsia="標楷體"/>
                <w:color w:val="000000"/>
                <w:sz w:val="18"/>
                <w:szCs w:val="18"/>
              </w:rPr>
              <w:t xml:space="preserve">Applied Music </w:t>
            </w:r>
            <w:r w:rsidRPr="00DA13E2">
              <w:rPr>
                <w:rFonts w:eastAsia="標楷體" w:hint="eastAsia"/>
                <w:color w:val="000000"/>
                <w:sz w:val="18"/>
                <w:szCs w:val="18"/>
              </w:rPr>
              <w:t xml:space="preserve">: </w:t>
            </w:r>
            <w:r w:rsidRPr="00DA13E2">
              <w:rPr>
                <w:rFonts w:eastAsia="標楷體"/>
                <w:color w:val="000000"/>
                <w:sz w:val="18"/>
                <w:szCs w:val="18"/>
              </w:rPr>
              <w:t>Band Performance</w:t>
            </w:r>
            <w:r w:rsidRPr="00DA13E2">
              <w:rPr>
                <w:rFonts w:eastAsia="標楷體" w:hint="eastAsia"/>
                <w:color w:val="000000"/>
                <w:sz w:val="18"/>
                <w:szCs w:val="18"/>
              </w:rPr>
              <w:t xml:space="preserve"> </w:t>
            </w:r>
            <w:r w:rsidRPr="00DA13E2">
              <w:rPr>
                <w:rFonts w:eastAsia="標楷體"/>
                <w:color w:val="000000"/>
                <w:sz w:val="18"/>
                <w:szCs w:val="18"/>
              </w:rPr>
              <w:t>(II)</w:t>
            </w:r>
          </w:p>
        </w:tc>
        <w:tc>
          <w:tcPr>
            <w:tcW w:w="914" w:type="dxa"/>
            <w:vMerge/>
            <w:tcBorders>
              <w:left w:val="single" w:sz="4" w:space="0" w:color="000000"/>
              <w:bottom w:val="single" w:sz="12" w:space="0" w:color="auto"/>
              <w:right w:val="single" w:sz="18" w:space="0" w:color="auto"/>
            </w:tcBorders>
          </w:tcPr>
          <w:p w:rsidR="00AC797C" w:rsidRPr="00DA13E2" w:rsidRDefault="00AC797C" w:rsidP="00AC797C">
            <w:pPr>
              <w:spacing w:line="300" w:lineRule="exact"/>
              <w:rPr>
                <w:rFonts w:eastAsia="標楷體"/>
                <w:color w:val="000000"/>
              </w:rPr>
            </w:pPr>
          </w:p>
        </w:tc>
      </w:tr>
      <w:tr w:rsidR="00AC797C" w:rsidRPr="00DA13E2" w:rsidTr="00AC797C">
        <w:trPr>
          <w:trHeight w:val="550"/>
          <w:jc w:val="center"/>
        </w:trPr>
        <w:tc>
          <w:tcPr>
            <w:tcW w:w="0" w:type="auto"/>
            <w:vMerge/>
            <w:tcBorders>
              <w:left w:val="single" w:sz="18" w:space="0" w:color="auto"/>
              <w:right w:val="single" w:sz="18" w:space="0" w:color="auto"/>
            </w:tcBorders>
            <w:vAlign w:val="center"/>
            <w:hideMark/>
          </w:tcPr>
          <w:p w:rsidR="00AC797C" w:rsidRPr="00DA13E2" w:rsidRDefault="00AC797C" w:rsidP="00AC797C">
            <w:pPr>
              <w:widowControl/>
              <w:rPr>
                <w:rFonts w:eastAsia="標楷體"/>
                <w:color w:val="000000"/>
              </w:rPr>
            </w:pPr>
          </w:p>
        </w:tc>
        <w:tc>
          <w:tcPr>
            <w:tcW w:w="0" w:type="auto"/>
            <w:vMerge w:val="restart"/>
            <w:tcBorders>
              <w:top w:val="single" w:sz="12" w:space="0" w:color="auto"/>
              <w:left w:val="single" w:sz="18" w:space="0" w:color="auto"/>
              <w:right w:val="single" w:sz="18" w:space="0" w:color="auto"/>
            </w:tcBorders>
            <w:vAlign w:val="center"/>
          </w:tcPr>
          <w:p w:rsidR="00AC797C" w:rsidRPr="00DA13E2" w:rsidRDefault="00AC797C" w:rsidP="00AC797C">
            <w:pPr>
              <w:spacing w:line="300" w:lineRule="exact"/>
              <w:jc w:val="center"/>
              <w:rPr>
                <w:rFonts w:eastAsia="標楷體"/>
                <w:b/>
                <w:color w:val="000000"/>
              </w:rPr>
            </w:pPr>
            <w:r w:rsidRPr="00DA13E2">
              <w:rPr>
                <w:rFonts w:eastAsia="標楷體" w:hint="eastAsia"/>
                <w:b/>
                <w:color w:val="000000"/>
              </w:rPr>
              <w:t>選修</w:t>
            </w:r>
          </w:p>
          <w:p w:rsidR="00AC797C" w:rsidRPr="00DA13E2" w:rsidRDefault="00AC797C" w:rsidP="00AC797C">
            <w:pPr>
              <w:spacing w:line="300" w:lineRule="exact"/>
              <w:jc w:val="center"/>
              <w:rPr>
                <w:rFonts w:eastAsia="標楷體"/>
                <w:b/>
                <w:color w:val="000000"/>
              </w:rPr>
            </w:pPr>
            <w:r w:rsidRPr="00DA13E2">
              <w:rPr>
                <w:rFonts w:eastAsia="標楷體" w:hint="eastAsia"/>
                <w:b/>
                <w:color w:val="000000"/>
              </w:rPr>
              <w:t>14</w:t>
            </w:r>
          </w:p>
          <w:p w:rsidR="00AC797C" w:rsidRPr="00DA13E2" w:rsidRDefault="00AC797C" w:rsidP="00AC797C">
            <w:pPr>
              <w:widowControl/>
              <w:jc w:val="center"/>
              <w:rPr>
                <w:rFonts w:eastAsia="標楷體"/>
                <w:color w:val="000000"/>
              </w:rPr>
            </w:pPr>
            <w:r w:rsidRPr="00DA13E2">
              <w:rPr>
                <w:rFonts w:eastAsia="標楷體" w:hint="eastAsia"/>
                <w:b/>
                <w:color w:val="000000"/>
              </w:rPr>
              <w:t>學分</w:t>
            </w:r>
          </w:p>
        </w:tc>
        <w:tc>
          <w:tcPr>
            <w:tcW w:w="1692" w:type="dxa"/>
            <w:tcBorders>
              <w:top w:val="single" w:sz="12" w:space="0" w:color="auto"/>
              <w:left w:val="single" w:sz="18" w:space="0" w:color="auto"/>
              <w:bottom w:val="single" w:sz="4" w:space="0" w:color="000000"/>
              <w:right w:val="single" w:sz="4" w:space="0" w:color="000000"/>
            </w:tcBorders>
            <w:vAlign w:val="center"/>
          </w:tcPr>
          <w:p w:rsidR="00AC797C" w:rsidRPr="00DA13E2" w:rsidRDefault="00AC797C" w:rsidP="00AC797C">
            <w:pPr>
              <w:spacing w:line="240" w:lineRule="exact"/>
              <w:jc w:val="both"/>
              <w:rPr>
                <w:rFonts w:eastAsia="標楷體"/>
                <w:color w:val="000000"/>
                <w:sz w:val="22"/>
              </w:rPr>
            </w:pPr>
            <w:r w:rsidRPr="00DA13E2">
              <w:rPr>
                <w:rFonts w:eastAsia="標楷體"/>
                <w:color w:val="000000"/>
                <w:sz w:val="22"/>
                <w:szCs w:val="22"/>
              </w:rPr>
              <w:t>混錄音工程</w:t>
            </w:r>
          </w:p>
        </w:tc>
        <w:tc>
          <w:tcPr>
            <w:tcW w:w="2196" w:type="dxa"/>
            <w:tcBorders>
              <w:top w:val="single" w:sz="12" w:space="0" w:color="auto"/>
              <w:left w:val="single" w:sz="4" w:space="0" w:color="000000"/>
              <w:bottom w:val="single" w:sz="4" w:space="0" w:color="000000"/>
              <w:right w:val="single" w:sz="4" w:space="0" w:color="000000"/>
            </w:tcBorders>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rPr>
              <w:t>HMU12E40A001</w:t>
            </w:r>
          </w:p>
        </w:tc>
        <w:tc>
          <w:tcPr>
            <w:tcW w:w="545" w:type="dxa"/>
            <w:tcBorders>
              <w:top w:val="single" w:sz="12" w:space="0" w:color="auto"/>
              <w:left w:val="single" w:sz="4" w:space="0" w:color="000000"/>
              <w:bottom w:val="single" w:sz="4" w:space="0" w:color="000000"/>
              <w:right w:val="single" w:sz="4" w:space="0" w:color="000000"/>
            </w:tcBorders>
            <w:vAlign w:val="center"/>
          </w:tcPr>
          <w:p w:rsidR="00AC797C" w:rsidRPr="00DA13E2" w:rsidRDefault="00AC797C" w:rsidP="00AC797C">
            <w:pPr>
              <w:spacing w:line="240" w:lineRule="exact"/>
              <w:jc w:val="center"/>
              <w:rPr>
                <w:rFonts w:eastAsia="標楷體"/>
                <w:color w:val="000000"/>
                <w:sz w:val="22"/>
                <w:shd w:val="pct15" w:color="auto" w:fill="FFFFFF"/>
              </w:rPr>
            </w:pPr>
            <w:r w:rsidRPr="00DA13E2">
              <w:rPr>
                <w:rFonts w:eastAsia="標楷體"/>
                <w:color w:val="000000"/>
                <w:sz w:val="22"/>
                <w:szCs w:val="22"/>
              </w:rPr>
              <w:t>選</w:t>
            </w:r>
          </w:p>
        </w:tc>
        <w:tc>
          <w:tcPr>
            <w:tcW w:w="524" w:type="dxa"/>
            <w:tcBorders>
              <w:top w:val="single" w:sz="12" w:space="0" w:color="auto"/>
              <w:left w:val="single" w:sz="4" w:space="0" w:color="000000"/>
              <w:bottom w:val="single" w:sz="4" w:space="0" w:color="000000"/>
              <w:right w:val="single" w:sz="4" w:space="0" w:color="000000"/>
            </w:tcBorders>
            <w:vAlign w:val="center"/>
          </w:tcPr>
          <w:p w:rsidR="00AC797C" w:rsidRPr="00DA13E2" w:rsidRDefault="00AC797C" w:rsidP="00AC797C">
            <w:pPr>
              <w:spacing w:line="240" w:lineRule="exact"/>
              <w:jc w:val="center"/>
              <w:rPr>
                <w:rFonts w:eastAsia="標楷體"/>
                <w:color w:val="000000"/>
                <w:sz w:val="22"/>
              </w:rPr>
            </w:pPr>
            <w:r w:rsidRPr="00DA13E2">
              <w:rPr>
                <w:rFonts w:eastAsia="標楷體" w:hint="eastAsia"/>
                <w:color w:val="000000"/>
                <w:sz w:val="22"/>
                <w:szCs w:val="22"/>
              </w:rPr>
              <w:t>2</w:t>
            </w:r>
          </w:p>
        </w:tc>
        <w:tc>
          <w:tcPr>
            <w:tcW w:w="566" w:type="dxa"/>
            <w:tcBorders>
              <w:top w:val="single" w:sz="12" w:space="0" w:color="auto"/>
              <w:left w:val="single" w:sz="4" w:space="0" w:color="000000"/>
              <w:bottom w:val="single" w:sz="4" w:space="0" w:color="000000"/>
              <w:right w:val="single" w:sz="4" w:space="0" w:color="000000"/>
            </w:tcBorders>
            <w:vAlign w:val="center"/>
          </w:tcPr>
          <w:p w:rsidR="00AC797C" w:rsidRPr="00DA13E2" w:rsidRDefault="00AC797C" w:rsidP="00AC797C">
            <w:pPr>
              <w:spacing w:line="240" w:lineRule="exact"/>
              <w:jc w:val="center"/>
              <w:rPr>
                <w:rFonts w:eastAsia="標楷體"/>
                <w:color w:val="000000"/>
                <w:sz w:val="22"/>
              </w:rPr>
            </w:pPr>
            <w:r w:rsidRPr="00DA13E2">
              <w:rPr>
                <w:rFonts w:eastAsia="標楷體" w:hint="eastAsia"/>
                <w:color w:val="000000"/>
                <w:sz w:val="22"/>
              </w:rPr>
              <w:t>2</w:t>
            </w:r>
          </w:p>
        </w:tc>
        <w:tc>
          <w:tcPr>
            <w:tcW w:w="716" w:type="dxa"/>
            <w:tcBorders>
              <w:top w:val="single" w:sz="12" w:space="0" w:color="auto"/>
              <w:left w:val="single" w:sz="4" w:space="0" w:color="000000"/>
              <w:bottom w:val="single" w:sz="4" w:space="0" w:color="000000"/>
              <w:right w:val="single" w:sz="4" w:space="0" w:color="000000"/>
            </w:tcBorders>
            <w:vAlign w:val="center"/>
          </w:tcPr>
          <w:p w:rsidR="00AC797C" w:rsidRPr="00DA13E2" w:rsidRDefault="00AC797C" w:rsidP="00AC797C">
            <w:pPr>
              <w:spacing w:line="240" w:lineRule="exact"/>
              <w:ind w:leftChars="-33" w:left="-79"/>
              <w:jc w:val="center"/>
              <w:rPr>
                <w:rFonts w:eastAsia="標楷體"/>
                <w:color w:val="000000"/>
                <w:sz w:val="20"/>
                <w:szCs w:val="20"/>
              </w:rPr>
            </w:pPr>
            <w:r w:rsidRPr="00DA13E2">
              <w:rPr>
                <w:rFonts w:eastAsia="標楷體"/>
                <w:color w:val="000000"/>
                <w:sz w:val="20"/>
                <w:szCs w:val="20"/>
              </w:rPr>
              <w:t>一下</w:t>
            </w:r>
          </w:p>
        </w:tc>
        <w:tc>
          <w:tcPr>
            <w:tcW w:w="2145" w:type="dxa"/>
            <w:tcBorders>
              <w:top w:val="single" w:sz="12" w:space="0" w:color="auto"/>
              <w:left w:val="single" w:sz="4" w:space="0" w:color="000000"/>
              <w:bottom w:val="single" w:sz="4" w:space="0" w:color="000000"/>
              <w:right w:val="single" w:sz="4" w:space="0" w:color="000000"/>
            </w:tcBorders>
            <w:vAlign w:val="center"/>
          </w:tcPr>
          <w:p w:rsidR="00AC797C" w:rsidRPr="00DA13E2" w:rsidRDefault="00AC797C" w:rsidP="00AC797C">
            <w:pPr>
              <w:spacing w:line="240" w:lineRule="exact"/>
              <w:rPr>
                <w:rFonts w:eastAsia="標楷體"/>
                <w:color w:val="000000"/>
                <w:sz w:val="18"/>
                <w:szCs w:val="18"/>
              </w:rPr>
            </w:pPr>
            <w:r w:rsidRPr="00DA13E2">
              <w:rPr>
                <w:rFonts w:eastAsia="標楷體"/>
                <w:color w:val="000000"/>
                <w:sz w:val="18"/>
                <w:szCs w:val="18"/>
              </w:rPr>
              <w:t>Mixing and Recording Engineering</w:t>
            </w:r>
          </w:p>
        </w:tc>
        <w:tc>
          <w:tcPr>
            <w:tcW w:w="914" w:type="dxa"/>
            <w:tcBorders>
              <w:top w:val="single" w:sz="12" w:space="0" w:color="auto"/>
              <w:left w:val="single" w:sz="4" w:space="0" w:color="000000"/>
              <w:bottom w:val="single" w:sz="4" w:space="0" w:color="000000"/>
              <w:right w:val="single" w:sz="18" w:space="0" w:color="auto"/>
            </w:tcBorders>
          </w:tcPr>
          <w:p w:rsidR="00AC797C" w:rsidRPr="00DA13E2" w:rsidRDefault="00AC797C" w:rsidP="00AC797C">
            <w:pPr>
              <w:spacing w:line="300" w:lineRule="exact"/>
              <w:rPr>
                <w:rFonts w:eastAsia="標楷體"/>
                <w:color w:val="000000"/>
              </w:rPr>
            </w:pPr>
          </w:p>
        </w:tc>
      </w:tr>
      <w:tr w:rsidR="00AC797C" w:rsidRPr="00DA13E2" w:rsidTr="00AC797C">
        <w:trPr>
          <w:trHeight w:val="544"/>
          <w:jc w:val="center"/>
        </w:trPr>
        <w:tc>
          <w:tcPr>
            <w:tcW w:w="0" w:type="auto"/>
            <w:vMerge/>
            <w:tcBorders>
              <w:left w:val="single" w:sz="18" w:space="0" w:color="auto"/>
              <w:right w:val="single" w:sz="18" w:space="0" w:color="auto"/>
            </w:tcBorders>
            <w:vAlign w:val="center"/>
            <w:hideMark/>
          </w:tcPr>
          <w:p w:rsidR="00AC797C" w:rsidRPr="00DA13E2" w:rsidRDefault="00AC797C" w:rsidP="00AC797C">
            <w:pPr>
              <w:widowControl/>
              <w:rPr>
                <w:rFonts w:eastAsia="標楷體"/>
                <w:color w:val="000000"/>
              </w:rPr>
            </w:pPr>
          </w:p>
        </w:tc>
        <w:tc>
          <w:tcPr>
            <w:tcW w:w="0" w:type="auto"/>
            <w:vMerge/>
            <w:tcBorders>
              <w:left w:val="single" w:sz="18" w:space="0" w:color="auto"/>
              <w:right w:val="single" w:sz="18" w:space="0" w:color="auto"/>
            </w:tcBorders>
            <w:vAlign w:val="center"/>
          </w:tcPr>
          <w:p w:rsidR="00AC797C" w:rsidRPr="00DA13E2" w:rsidRDefault="00AC797C" w:rsidP="00AC797C">
            <w:pPr>
              <w:widowControl/>
              <w:rPr>
                <w:rFonts w:eastAsia="標楷體"/>
                <w:color w:val="000000"/>
              </w:rPr>
            </w:pPr>
          </w:p>
        </w:tc>
        <w:tc>
          <w:tcPr>
            <w:tcW w:w="1692" w:type="dxa"/>
            <w:tcBorders>
              <w:top w:val="single" w:sz="4" w:space="0" w:color="000000"/>
              <w:left w:val="single" w:sz="18" w:space="0" w:color="auto"/>
              <w:bottom w:val="single" w:sz="4" w:space="0" w:color="000000"/>
              <w:right w:val="single" w:sz="4" w:space="0" w:color="000000"/>
            </w:tcBorders>
            <w:vAlign w:val="center"/>
          </w:tcPr>
          <w:p w:rsidR="00AC797C" w:rsidRPr="00DA13E2" w:rsidRDefault="00AC797C" w:rsidP="00AC797C">
            <w:pPr>
              <w:pStyle w:val="afa"/>
              <w:jc w:val="both"/>
              <w:rPr>
                <w:rFonts w:ascii="Times New Roman" w:eastAsia="標楷體" w:hAnsi="Times New Roman"/>
                <w:color w:val="000000"/>
                <w:sz w:val="22"/>
                <w:szCs w:val="22"/>
              </w:rPr>
            </w:pPr>
            <w:r w:rsidRPr="00DA13E2">
              <w:rPr>
                <w:rFonts w:ascii="Times New Roman" w:eastAsia="標楷體" w:hAnsi="Times New Roman"/>
                <w:color w:val="000000"/>
                <w:sz w:val="22"/>
                <w:szCs w:val="22"/>
              </w:rPr>
              <w:t>應用音樂：樂團唱奏</w:t>
            </w:r>
            <w:r w:rsidRPr="00DA13E2">
              <w:rPr>
                <w:rFonts w:ascii="Times New Roman" w:eastAsia="標楷體" w:hAnsi="Times New Roman"/>
                <w:color w:val="000000"/>
                <w:sz w:val="22"/>
                <w:szCs w:val="22"/>
              </w:rPr>
              <w:t>(</w:t>
            </w:r>
            <w:r w:rsidRPr="00DA13E2">
              <w:rPr>
                <w:rFonts w:ascii="Times New Roman" w:eastAsia="標楷體" w:hAnsi="Times New Roman"/>
                <w:color w:val="000000"/>
                <w:sz w:val="22"/>
                <w:szCs w:val="22"/>
              </w:rPr>
              <w:t>三</w:t>
            </w:r>
            <w:r w:rsidRPr="00DA13E2">
              <w:rPr>
                <w:rFonts w:ascii="Times New Roman" w:eastAsia="標楷體" w:hAnsi="Times New Roman"/>
                <w:color w:val="000000"/>
                <w:sz w:val="22"/>
                <w:szCs w:val="22"/>
              </w:rPr>
              <w:t>)</w:t>
            </w:r>
          </w:p>
        </w:tc>
        <w:tc>
          <w:tcPr>
            <w:tcW w:w="2196" w:type="dxa"/>
            <w:tcBorders>
              <w:top w:val="single" w:sz="4" w:space="0" w:color="000000"/>
              <w:left w:val="single" w:sz="4" w:space="0" w:color="000000"/>
              <w:bottom w:val="single" w:sz="4" w:space="0" w:color="000000"/>
              <w:right w:val="single" w:sz="4" w:space="0" w:color="000000"/>
            </w:tcBorders>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rPr>
              <w:t>HMU12E40A002</w:t>
            </w:r>
          </w:p>
        </w:tc>
        <w:tc>
          <w:tcPr>
            <w:tcW w:w="545" w:type="dxa"/>
            <w:tcBorders>
              <w:top w:val="single" w:sz="4" w:space="0" w:color="000000"/>
              <w:left w:val="single" w:sz="4" w:space="0" w:color="000000"/>
              <w:bottom w:val="single" w:sz="4" w:space="0" w:color="000000"/>
              <w:right w:val="single" w:sz="4" w:space="0" w:color="000000"/>
            </w:tcBorders>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szCs w:val="22"/>
              </w:rPr>
              <w:t>選</w:t>
            </w:r>
          </w:p>
        </w:tc>
        <w:tc>
          <w:tcPr>
            <w:tcW w:w="524" w:type="dxa"/>
            <w:tcBorders>
              <w:top w:val="single" w:sz="4" w:space="0" w:color="000000"/>
              <w:left w:val="single" w:sz="4" w:space="0" w:color="000000"/>
              <w:bottom w:val="single" w:sz="4" w:space="0" w:color="000000"/>
              <w:right w:val="single" w:sz="4" w:space="0" w:color="000000"/>
            </w:tcBorders>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szCs w:val="22"/>
              </w:rPr>
              <w:t>2</w:t>
            </w:r>
          </w:p>
        </w:tc>
        <w:tc>
          <w:tcPr>
            <w:tcW w:w="566" w:type="dxa"/>
            <w:tcBorders>
              <w:top w:val="single" w:sz="4" w:space="0" w:color="000000"/>
              <w:left w:val="single" w:sz="4" w:space="0" w:color="000000"/>
              <w:bottom w:val="single" w:sz="4" w:space="0" w:color="000000"/>
              <w:right w:val="single" w:sz="4" w:space="0" w:color="000000"/>
            </w:tcBorders>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szCs w:val="22"/>
              </w:rPr>
              <w:t>2</w:t>
            </w:r>
          </w:p>
        </w:tc>
        <w:tc>
          <w:tcPr>
            <w:tcW w:w="716" w:type="dxa"/>
            <w:tcBorders>
              <w:top w:val="single" w:sz="4" w:space="0" w:color="000000"/>
              <w:left w:val="single" w:sz="4" w:space="0" w:color="000000"/>
              <w:bottom w:val="single" w:sz="4" w:space="0" w:color="000000"/>
              <w:right w:val="single" w:sz="4" w:space="0" w:color="000000"/>
            </w:tcBorders>
            <w:vAlign w:val="center"/>
          </w:tcPr>
          <w:p w:rsidR="00AC797C" w:rsidRPr="00DA13E2" w:rsidRDefault="00AC797C" w:rsidP="00AC797C">
            <w:pPr>
              <w:spacing w:line="240" w:lineRule="exact"/>
              <w:ind w:leftChars="-33" w:left="-79"/>
              <w:jc w:val="center"/>
              <w:rPr>
                <w:rFonts w:eastAsia="標楷體"/>
                <w:color w:val="000000"/>
                <w:sz w:val="20"/>
                <w:szCs w:val="20"/>
              </w:rPr>
            </w:pPr>
            <w:r w:rsidRPr="00DA13E2">
              <w:rPr>
                <w:rFonts w:eastAsia="標楷體"/>
                <w:color w:val="000000"/>
                <w:sz w:val="20"/>
                <w:szCs w:val="20"/>
              </w:rPr>
              <w:t>二上</w:t>
            </w:r>
          </w:p>
        </w:tc>
        <w:tc>
          <w:tcPr>
            <w:tcW w:w="2145" w:type="dxa"/>
            <w:tcBorders>
              <w:top w:val="single" w:sz="4" w:space="0" w:color="000000"/>
              <w:left w:val="single" w:sz="4" w:space="0" w:color="000000"/>
              <w:bottom w:val="single" w:sz="4" w:space="0" w:color="000000"/>
              <w:right w:val="single" w:sz="4" w:space="0" w:color="000000"/>
            </w:tcBorders>
            <w:vAlign w:val="center"/>
          </w:tcPr>
          <w:p w:rsidR="00AC797C" w:rsidRPr="00DA13E2" w:rsidRDefault="00AC797C" w:rsidP="00AC797C">
            <w:pPr>
              <w:spacing w:line="240" w:lineRule="exact"/>
              <w:rPr>
                <w:rFonts w:eastAsia="標楷體"/>
                <w:color w:val="000000"/>
                <w:sz w:val="18"/>
                <w:szCs w:val="18"/>
              </w:rPr>
            </w:pPr>
            <w:r w:rsidRPr="00DA13E2">
              <w:rPr>
                <w:rFonts w:eastAsia="標楷體"/>
                <w:color w:val="000000"/>
                <w:sz w:val="18"/>
                <w:szCs w:val="18"/>
              </w:rPr>
              <w:t xml:space="preserve">Applied Music </w:t>
            </w:r>
            <w:r w:rsidRPr="00DA13E2">
              <w:rPr>
                <w:rFonts w:eastAsia="標楷體" w:hint="eastAsia"/>
                <w:color w:val="000000"/>
                <w:sz w:val="18"/>
                <w:szCs w:val="18"/>
              </w:rPr>
              <w:t xml:space="preserve">: </w:t>
            </w:r>
            <w:r w:rsidRPr="00DA13E2">
              <w:rPr>
                <w:rFonts w:eastAsia="標楷體"/>
                <w:color w:val="000000"/>
                <w:sz w:val="18"/>
                <w:szCs w:val="18"/>
              </w:rPr>
              <w:t>Band Performance</w:t>
            </w:r>
            <w:r w:rsidRPr="00DA13E2">
              <w:rPr>
                <w:rFonts w:eastAsia="標楷體" w:hint="eastAsia"/>
                <w:color w:val="000000"/>
                <w:sz w:val="18"/>
                <w:szCs w:val="18"/>
              </w:rPr>
              <w:t xml:space="preserve"> </w:t>
            </w:r>
            <w:r w:rsidRPr="00DA13E2">
              <w:rPr>
                <w:rFonts w:eastAsia="標楷體"/>
                <w:color w:val="000000"/>
                <w:sz w:val="18"/>
                <w:szCs w:val="18"/>
              </w:rPr>
              <w:t>(III)</w:t>
            </w:r>
          </w:p>
        </w:tc>
        <w:tc>
          <w:tcPr>
            <w:tcW w:w="914" w:type="dxa"/>
            <w:vMerge w:val="restart"/>
            <w:tcBorders>
              <w:top w:val="single" w:sz="4" w:space="0" w:color="000000"/>
              <w:left w:val="single" w:sz="4" w:space="0" w:color="000000"/>
              <w:right w:val="single" w:sz="18" w:space="0" w:color="auto"/>
            </w:tcBorders>
            <w:vAlign w:val="center"/>
          </w:tcPr>
          <w:p w:rsidR="00AC797C" w:rsidRPr="00DA13E2" w:rsidRDefault="00AC797C" w:rsidP="00AC797C">
            <w:pPr>
              <w:spacing w:line="300" w:lineRule="exact"/>
              <w:jc w:val="both"/>
              <w:rPr>
                <w:rFonts w:eastAsia="標楷體"/>
                <w:color w:val="000000"/>
              </w:rPr>
            </w:pPr>
          </w:p>
        </w:tc>
      </w:tr>
      <w:tr w:rsidR="00AC797C" w:rsidRPr="00DA13E2" w:rsidTr="00AC797C">
        <w:trPr>
          <w:trHeight w:val="568"/>
          <w:jc w:val="center"/>
        </w:trPr>
        <w:tc>
          <w:tcPr>
            <w:tcW w:w="0" w:type="auto"/>
            <w:vMerge/>
            <w:tcBorders>
              <w:left w:val="single" w:sz="18" w:space="0" w:color="auto"/>
              <w:right w:val="single" w:sz="18" w:space="0" w:color="auto"/>
            </w:tcBorders>
            <w:vAlign w:val="center"/>
            <w:hideMark/>
          </w:tcPr>
          <w:p w:rsidR="00AC797C" w:rsidRPr="00DA13E2" w:rsidRDefault="00AC797C" w:rsidP="00AC797C">
            <w:pPr>
              <w:widowControl/>
              <w:rPr>
                <w:rFonts w:eastAsia="標楷體"/>
                <w:color w:val="000000"/>
              </w:rPr>
            </w:pPr>
          </w:p>
        </w:tc>
        <w:tc>
          <w:tcPr>
            <w:tcW w:w="0" w:type="auto"/>
            <w:vMerge/>
            <w:tcBorders>
              <w:left w:val="single" w:sz="18" w:space="0" w:color="auto"/>
              <w:right w:val="single" w:sz="18" w:space="0" w:color="auto"/>
            </w:tcBorders>
            <w:vAlign w:val="center"/>
          </w:tcPr>
          <w:p w:rsidR="00AC797C" w:rsidRPr="00DA13E2" w:rsidRDefault="00AC797C" w:rsidP="00AC797C">
            <w:pPr>
              <w:widowControl/>
              <w:rPr>
                <w:rFonts w:eastAsia="標楷體"/>
                <w:color w:val="000000"/>
              </w:rPr>
            </w:pPr>
          </w:p>
        </w:tc>
        <w:tc>
          <w:tcPr>
            <w:tcW w:w="1692" w:type="dxa"/>
            <w:tcBorders>
              <w:top w:val="single" w:sz="4" w:space="0" w:color="000000"/>
              <w:left w:val="single" w:sz="18" w:space="0" w:color="auto"/>
              <w:bottom w:val="single" w:sz="4" w:space="0" w:color="000000"/>
              <w:right w:val="single" w:sz="4" w:space="0" w:color="000000"/>
            </w:tcBorders>
            <w:vAlign w:val="center"/>
          </w:tcPr>
          <w:p w:rsidR="00AC797C" w:rsidRPr="00DA13E2" w:rsidRDefault="00AC797C" w:rsidP="00AC797C">
            <w:pPr>
              <w:spacing w:line="280" w:lineRule="exact"/>
              <w:jc w:val="both"/>
              <w:rPr>
                <w:rFonts w:eastAsia="標楷體"/>
                <w:color w:val="000000"/>
                <w:sz w:val="22"/>
              </w:rPr>
            </w:pPr>
            <w:r w:rsidRPr="00DA13E2">
              <w:rPr>
                <w:rFonts w:eastAsia="標楷體"/>
                <w:color w:val="000000"/>
                <w:sz w:val="22"/>
              </w:rPr>
              <w:t>應用音樂：樂團唱奏</w:t>
            </w:r>
            <w:r w:rsidRPr="00DA13E2">
              <w:rPr>
                <w:rFonts w:eastAsia="標楷體"/>
                <w:color w:val="000000"/>
                <w:sz w:val="22"/>
              </w:rPr>
              <w:t>(</w:t>
            </w:r>
            <w:r w:rsidRPr="00DA13E2">
              <w:rPr>
                <w:rFonts w:eastAsia="標楷體"/>
                <w:color w:val="000000"/>
                <w:sz w:val="22"/>
              </w:rPr>
              <w:t>四</w:t>
            </w:r>
            <w:r w:rsidRPr="00DA13E2">
              <w:rPr>
                <w:rFonts w:eastAsia="標楷體"/>
                <w:color w:val="000000"/>
                <w:sz w:val="22"/>
              </w:rPr>
              <w:t>)</w:t>
            </w:r>
          </w:p>
        </w:tc>
        <w:tc>
          <w:tcPr>
            <w:tcW w:w="2196" w:type="dxa"/>
            <w:tcBorders>
              <w:top w:val="single" w:sz="4" w:space="0" w:color="000000"/>
              <w:left w:val="single" w:sz="4" w:space="0" w:color="000000"/>
              <w:bottom w:val="single" w:sz="4" w:space="0" w:color="000000"/>
              <w:right w:val="single" w:sz="4" w:space="0" w:color="000000"/>
            </w:tcBorders>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rPr>
              <w:t>HMU12E40A003</w:t>
            </w:r>
          </w:p>
        </w:tc>
        <w:tc>
          <w:tcPr>
            <w:tcW w:w="545" w:type="dxa"/>
            <w:tcBorders>
              <w:top w:val="single" w:sz="4" w:space="0" w:color="000000"/>
              <w:left w:val="single" w:sz="4" w:space="0" w:color="000000"/>
              <w:bottom w:val="single" w:sz="4" w:space="0" w:color="000000"/>
              <w:right w:val="single" w:sz="4" w:space="0" w:color="000000"/>
            </w:tcBorders>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szCs w:val="22"/>
              </w:rPr>
              <w:t>選</w:t>
            </w:r>
          </w:p>
        </w:tc>
        <w:tc>
          <w:tcPr>
            <w:tcW w:w="524" w:type="dxa"/>
            <w:tcBorders>
              <w:top w:val="single" w:sz="4" w:space="0" w:color="000000"/>
              <w:left w:val="single" w:sz="4" w:space="0" w:color="000000"/>
              <w:bottom w:val="single" w:sz="4" w:space="0" w:color="000000"/>
              <w:right w:val="single" w:sz="4" w:space="0" w:color="000000"/>
            </w:tcBorders>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szCs w:val="22"/>
              </w:rPr>
              <w:t>2</w:t>
            </w:r>
          </w:p>
        </w:tc>
        <w:tc>
          <w:tcPr>
            <w:tcW w:w="566" w:type="dxa"/>
            <w:tcBorders>
              <w:top w:val="single" w:sz="4" w:space="0" w:color="000000"/>
              <w:left w:val="single" w:sz="4" w:space="0" w:color="000000"/>
              <w:bottom w:val="single" w:sz="4" w:space="0" w:color="000000"/>
              <w:right w:val="single" w:sz="4" w:space="0" w:color="000000"/>
            </w:tcBorders>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szCs w:val="22"/>
              </w:rPr>
              <w:t>2</w:t>
            </w:r>
          </w:p>
        </w:tc>
        <w:tc>
          <w:tcPr>
            <w:tcW w:w="716" w:type="dxa"/>
            <w:tcBorders>
              <w:top w:val="single" w:sz="4" w:space="0" w:color="000000"/>
              <w:left w:val="single" w:sz="4" w:space="0" w:color="000000"/>
              <w:bottom w:val="single" w:sz="4" w:space="0" w:color="000000"/>
              <w:right w:val="single" w:sz="4" w:space="0" w:color="000000"/>
            </w:tcBorders>
            <w:vAlign w:val="center"/>
          </w:tcPr>
          <w:p w:rsidR="00AC797C" w:rsidRPr="00DA13E2" w:rsidRDefault="00AC797C" w:rsidP="00AC797C">
            <w:pPr>
              <w:spacing w:line="240" w:lineRule="exact"/>
              <w:ind w:leftChars="-33" w:left="-79"/>
              <w:jc w:val="center"/>
              <w:rPr>
                <w:rFonts w:eastAsia="標楷體"/>
                <w:color w:val="000000"/>
                <w:sz w:val="20"/>
                <w:szCs w:val="20"/>
              </w:rPr>
            </w:pPr>
            <w:r w:rsidRPr="00DA13E2">
              <w:rPr>
                <w:rFonts w:eastAsia="標楷體"/>
                <w:color w:val="000000"/>
                <w:sz w:val="20"/>
                <w:szCs w:val="20"/>
              </w:rPr>
              <w:t>二下</w:t>
            </w:r>
          </w:p>
        </w:tc>
        <w:tc>
          <w:tcPr>
            <w:tcW w:w="2145" w:type="dxa"/>
            <w:tcBorders>
              <w:top w:val="single" w:sz="4" w:space="0" w:color="000000"/>
              <w:left w:val="single" w:sz="4" w:space="0" w:color="000000"/>
              <w:bottom w:val="single" w:sz="4" w:space="0" w:color="000000"/>
              <w:right w:val="single" w:sz="4" w:space="0" w:color="000000"/>
            </w:tcBorders>
            <w:vAlign w:val="center"/>
          </w:tcPr>
          <w:p w:rsidR="00AC797C" w:rsidRPr="00DA13E2" w:rsidRDefault="00AC797C" w:rsidP="00AC797C">
            <w:pPr>
              <w:spacing w:line="240" w:lineRule="exact"/>
              <w:rPr>
                <w:rFonts w:eastAsia="標楷體"/>
                <w:color w:val="000000"/>
                <w:sz w:val="18"/>
                <w:szCs w:val="18"/>
              </w:rPr>
            </w:pPr>
            <w:r w:rsidRPr="00DA13E2">
              <w:rPr>
                <w:rFonts w:eastAsia="標楷體"/>
                <w:color w:val="000000"/>
                <w:sz w:val="18"/>
                <w:szCs w:val="18"/>
              </w:rPr>
              <w:t xml:space="preserve">Applied Music </w:t>
            </w:r>
            <w:r w:rsidRPr="00DA13E2">
              <w:rPr>
                <w:rFonts w:eastAsia="標楷體" w:hint="eastAsia"/>
                <w:color w:val="000000"/>
                <w:sz w:val="18"/>
                <w:szCs w:val="18"/>
              </w:rPr>
              <w:t xml:space="preserve">: </w:t>
            </w:r>
            <w:r w:rsidRPr="00DA13E2">
              <w:rPr>
                <w:rFonts w:eastAsia="標楷體"/>
                <w:color w:val="000000"/>
                <w:sz w:val="18"/>
                <w:szCs w:val="18"/>
              </w:rPr>
              <w:t>Band Performance</w:t>
            </w:r>
            <w:r w:rsidRPr="00DA13E2">
              <w:rPr>
                <w:rFonts w:eastAsia="標楷體" w:hint="eastAsia"/>
                <w:color w:val="000000"/>
                <w:sz w:val="18"/>
                <w:szCs w:val="18"/>
              </w:rPr>
              <w:t xml:space="preserve"> </w:t>
            </w:r>
            <w:r w:rsidRPr="00DA13E2">
              <w:rPr>
                <w:rFonts w:eastAsia="標楷體"/>
                <w:color w:val="000000"/>
                <w:sz w:val="18"/>
                <w:szCs w:val="18"/>
              </w:rPr>
              <w:t>(IV)</w:t>
            </w:r>
          </w:p>
        </w:tc>
        <w:tc>
          <w:tcPr>
            <w:tcW w:w="914" w:type="dxa"/>
            <w:vMerge/>
            <w:tcBorders>
              <w:left w:val="single" w:sz="4" w:space="0" w:color="000000"/>
              <w:bottom w:val="single" w:sz="4" w:space="0" w:color="000000"/>
              <w:right w:val="single" w:sz="18" w:space="0" w:color="auto"/>
            </w:tcBorders>
            <w:vAlign w:val="center"/>
          </w:tcPr>
          <w:p w:rsidR="00AC797C" w:rsidRPr="00DA13E2" w:rsidRDefault="00AC797C" w:rsidP="00AC797C">
            <w:pPr>
              <w:spacing w:line="300" w:lineRule="exact"/>
              <w:jc w:val="both"/>
              <w:rPr>
                <w:rFonts w:eastAsia="標楷體"/>
                <w:color w:val="000000"/>
              </w:rPr>
            </w:pPr>
          </w:p>
        </w:tc>
      </w:tr>
      <w:tr w:rsidR="00AC797C" w:rsidRPr="00DA13E2" w:rsidTr="00AC797C">
        <w:trPr>
          <w:trHeight w:val="533"/>
          <w:jc w:val="center"/>
        </w:trPr>
        <w:tc>
          <w:tcPr>
            <w:tcW w:w="0" w:type="auto"/>
            <w:vMerge/>
            <w:tcBorders>
              <w:left w:val="single" w:sz="18" w:space="0" w:color="auto"/>
              <w:right w:val="single" w:sz="18" w:space="0" w:color="auto"/>
            </w:tcBorders>
            <w:vAlign w:val="center"/>
            <w:hideMark/>
          </w:tcPr>
          <w:p w:rsidR="00AC797C" w:rsidRPr="00DA13E2" w:rsidRDefault="00AC797C" w:rsidP="00AC797C">
            <w:pPr>
              <w:widowControl/>
              <w:rPr>
                <w:rFonts w:eastAsia="標楷體"/>
                <w:color w:val="000000"/>
              </w:rPr>
            </w:pPr>
          </w:p>
        </w:tc>
        <w:tc>
          <w:tcPr>
            <w:tcW w:w="0" w:type="auto"/>
            <w:vMerge/>
            <w:tcBorders>
              <w:left w:val="single" w:sz="18" w:space="0" w:color="auto"/>
              <w:right w:val="single" w:sz="18" w:space="0" w:color="auto"/>
            </w:tcBorders>
            <w:vAlign w:val="center"/>
          </w:tcPr>
          <w:p w:rsidR="00AC797C" w:rsidRPr="00DA13E2" w:rsidRDefault="00AC797C" w:rsidP="00AC797C">
            <w:pPr>
              <w:widowControl/>
              <w:rPr>
                <w:rFonts w:eastAsia="標楷體"/>
                <w:color w:val="000000"/>
              </w:rPr>
            </w:pPr>
          </w:p>
        </w:tc>
        <w:tc>
          <w:tcPr>
            <w:tcW w:w="1692" w:type="dxa"/>
            <w:tcBorders>
              <w:top w:val="single" w:sz="4" w:space="0" w:color="000000"/>
              <w:left w:val="single" w:sz="18" w:space="0" w:color="auto"/>
              <w:bottom w:val="single" w:sz="4" w:space="0" w:color="000000"/>
              <w:right w:val="single" w:sz="4" w:space="0" w:color="000000"/>
            </w:tcBorders>
            <w:vAlign w:val="center"/>
          </w:tcPr>
          <w:p w:rsidR="00AC797C" w:rsidRPr="00DA13E2" w:rsidRDefault="00AC797C" w:rsidP="00AC797C">
            <w:pPr>
              <w:spacing w:line="280" w:lineRule="exact"/>
              <w:jc w:val="both"/>
              <w:rPr>
                <w:rFonts w:eastAsia="標楷體"/>
                <w:strike/>
                <w:color w:val="000000"/>
                <w:sz w:val="22"/>
              </w:rPr>
            </w:pPr>
            <w:r w:rsidRPr="00DA13E2">
              <w:rPr>
                <w:rFonts w:eastAsia="標楷體" w:hint="eastAsia"/>
                <w:color w:val="000000"/>
                <w:sz w:val="22"/>
              </w:rPr>
              <w:t>流行音樂</w:t>
            </w:r>
          </w:p>
        </w:tc>
        <w:tc>
          <w:tcPr>
            <w:tcW w:w="2196" w:type="dxa"/>
            <w:tcBorders>
              <w:top w:val="single" w:sz="4" w:space="0" w:color="000000"/>
              <w:left w:val="single" w:sz="4" w:space="0" w:color="000000"/>
              <w:bottom w:val="single" w:sz="4" w:space="0" w:color="000000"/>
              <w:right w:val="single" w:sz="4" w:space="0" w:color="000000"/>
            </w:tcBorders>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rPr>
              <w:t>HMU12E40A004</w:t>
            </w:r>
          </w:p>
        </w:tc>
        <w:tc>
          <w:tcPr>
            <w:tcW w:w="545" w:type="dxa"/>
            <w:tcBorders>
              <w:top w:val="single" w:sz="4" w:space="0" w:color="000000"/>
              <w:left w:val="single" w:sz="4" w:space="0" w:color="000000"/>
              <w:bottom w:val="single" w:sz="4" w:space="0" w:color="000000"/>
              <w:right w:val="single" w:sz="4" w:space="0" w:color="000000"/>
            </w:tcBorders>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szCs w:val="22"/>
              </w:rPr>
              <w:t>選</w:t>
            </w:r>
          </w:p>
        </w:tc>
        <w:tc>
          <w:tcPr>
            <w:tcW w:w="524" w:type="dxa"/>
            <w:tcBorders>
              <w:top w:val="single" w:sz="4" w:space="0" w:color="000000"/>
              <w:left w:val="single" w:sz="4" w:space="0" w:color="000000"/>
              <w:bottom w:val="single" w:sz="4" w:space="0" w:color="000000"/>
              <w:right w:val="single" w:sz="4" w:space="0" w:color="000000"/>
            </w:tcBorders>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szCs w:val="22"/>
              </w:rPr>
              <w:t>2</w:t>
            </w:r>
          </w:p>
        </w:tc>
        <w:tc>
          <w:tcPr>
            <w:tcW w:w="566" w:type="dxa"/>
            <w:tcBorders>
              <w:top w:val="single" w:sz="4" w:space="0" w:color="000000"/>
              <w:left w:val="single" w:sz="4" w:space="0" w:color="000000"/>
              <w:bottom w:val="single" w:sz="4" w:space="0" w:color="000000"/>
              <w:right w:val="single" w:sz="4" w:space="0" w:color="000000"/>
            </w:tcBorders>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szCs w:val="22"/>
              </w:rPr>
              <w:t>2</w:t>
            </w:r>
          </w:p>
        </w:tc>
        <w:tc>
          <w:tcPr>
            <w:tcW w:w="716" w:type="dxa"/>
            <w:tcBorders>
              <w:top w:val="single" w:sz="4" w:space="0" w:color="000000"/>
              <w:left w:val="single" w:sz="4" w:space="0" w:color="000000"/>
              <w:bottom w:val="single" w:sz="4" w:space="0" w:color="000000"/>
              <w:right w:val="single" w:sz="4" w:space="0" w:color="000000"/>
            </w:tcBorders>
            <w:vAlign w:val="center"/>
          </w:tcPr>
          <w:p w:rsidR="00AC797C" w:rsidRPr="00DA13E2" w:rsidRDefault="00AC797C" w:rsidP="00AC797C">
            <w:pPr>
              <w:spacing w:line="240" w:lineRule="atLeast"/>
              <w:jc w:val="center"/>
              <w:rPr>
                <w:rFonts w:eastAsia="標楷體"/>
                <w:strike/>
                <w:color w:val="000000"/>
                <w:sz w:val="22"/>
              </w:rPr>
            </w:pPr>
            <w:r w:rsidRPr="00DA13E2">
              <w:rPr>
                <w:rFonts w:eastAsia="標楷體" w:hint="eastAsia"/>
                <w:color w:val="000000"/>
                <w:sz w:val="22"/>
              </w:rPr>
              <w:t>一下</w:t>
            </w:r>
          </w:p>
        </w:tc>
        <w:tc>
          <w:tcPr>
            <w:tcW w:w="2145" w:type="dxa"/>
            <w:tcBorders>
              <w:top w:val="single" w:sz="4" w:space="0" w:color="000000"/>
              <w:left w:val="single" w:sz="4" w:space="0" w:color="000000"/>
              <w:bottom w:val="single" w:sz="4" w:space="0" w:color="000000"/>
              <w:right w:val="single" w:sz="4" w:space="0" w:color="000000"/>
            </w:tcBorders>
            <w:vAlign w:val="center"/>
          </w:tcPr>
          <w:p w:rsidR="00AC797C" w:rsidRPr="00DA13E2" w:rsidRDefault="00AC797C" w:rsidP="00AC797C">
            <w:pPr>
              <w:spacing w:line="240" w:lineRule="exact"/>
              <w:rPr>
                <w:rFonts w:eastAsia="標楷體"/>
                <w:strike/>
                <w:color w:val="000000"/>
                <w:sz w:val="18"/>
                <w:szCs w:val="18"/>
              </w:rPr>
            </w:pPr>
            <w:r w:rsidRPr="00DA13E2">
              <w:rPr>
                <w:rFonts w:eastAsia="標楷體" w:hint="eastAsia"/>
                <w:color w:val="000000"/>
                <w:sz w:val="18"/>
                <w:szCs w:val="18"/>
              </w:rPr>
              <w:t>Popular Music</w:t>
            </w:r>
          </w:p>
        </w:tc>
        <w:tc>
          <w:tcPr>
            <w:tcW w:w="914" w:type="dxa"/>
            <w:vMerge w:val="restart"/>
            <w:tcBorders>
              <w:top w:val="single" w:sz="4" w:space="0" w:color="000000"/>
              <w:left w:val="single" w:sz="4" w:space="0" w:color="000000"/>
              <w:right w:val="single" w:sz="18" w:space="0" w:color="auto"/>
            </w:tcBorders>
            <w:vAlign w:val="center"/>
          </w:tcPr>
          <w:p w:rsidR="00AC797C" w:rsidRPr="00DA13E2" w:rsidRDefault="00AC797C" w:rsidP="00AC797C">
            <w:pPr>
              <w:spacing w:line="300" w:lineRule="exact"/>
              <w:jc w:val="center"/>
              <w:rPr>
                <w:rFonts w:eastAsia="標楷體"/>
                <w:color w:val="000000"/>
                <w:sz w:val="20"/>
              </w:rPr>
            </w:pPr>
            <w:r w:rsidRPr="00DA13E2">
              <w:rPr>
                <w:rFonts w:eastAsia="標楷體" w:hint="eastAsia"/>
                <w:color w:val="000000"/>
                <w:sz w:val="20"/>
              </w:rPr>
              <w:t>隔年</w:t>
            </w:r>
          </w:p>
          <w:p w:rsidR="00AC797C" w:rsidRPr="00DA13E2" w:rsidRDefault="00AC797C" w:rsidP="00AC797C">
            <w:pPr>
              <w:spacing w:line="300" w:lineRule="exact"/>
              <w:jc w:val="center"/>
              <w:rPr>
                <w:rFonts w:eastAsia="標楷體"/>
                <w:color w:val="000000"/>
              </w:rPr>
            </w:pPr>
            <w:r w:rsidRPr="00DA13E2">
              <w:rPr>
                <w:rFonts w:eastAsia="標楷體" w:hint="eastAsia"/>
                <w:color w:val="000000"/>
                <w:sz w:val="20"/>
              </w:rPr>
              <w:t>開課</w:t>
            </w:r>
          </w:p>
        </w:tc>
      </w:tr>
      <w:tr w:rsidR="00AC797C" w:rsidRPr="00DA13E2" w:rsidTr="00AC797C">
        <w:trPr>
          <w:trHeight w:val="533"/>
          <w:jc w:val="center"/>
        </w:trPr>
        <w:tc>
          <w:tcPr>
            <w:tcW w:w="0" w:type="auto"/>
            <w:vMerge/>
            <w:tcBorders>
              <w:left w:val="single" w:sz="18" w:space="0" w:color="auto"/>
              <w:right w:val="single" w:sz="18" w:space="0" w:color="auto"/>
            </w:tcBorders>
            <w:vAlign w:val="center"/>
          </w:tcPr>
          <w:p w:rsidR="00AC797C" w:rsidRPr="00DA13E2" w:rsidRDefault="00AC797C" w:rsidP="00AC797C">
            <w:pPr>
              <w:widowControl/>
              <w:rPr>
                <w:rFonts w:eastAsia="標楷體"/>
                <w:color w:val="000000"/>
              </w:rPr>
            </w:pPr>
          </w:p>
        </w:tc>
        <w:tc>
          <w:tcPr>
            <w:tcW w:w="0" w:type="auto"/>
            <w:vMerge/>
            <w:tcBorders>
              <w:left w:val="single" w:sz="18" w:space="0" w:color="auto"/>
              <w:right w:val="single" w:sz="18" w:space="0" w:color="auto"/>
            </w:tcBorders>
            <w:vAlign w:val="center"/>
          </w:tcPr>
          <w:p w:rsidR="00AC797C" w:rsidRPr="00DA13E2" w:rsidRDefault="00AC797C" w:rsidP="00AC797C">
            <w:pPr>
              <w:widowControl/>
              <w:rPr>
                <w:rFonts w:eastAsia="標楷體"/>
                <w:color w:val="000000"/>
              </w:rPr>
            </w:pPr>
          </w:p>
        </w:tc>
        <w:tc>
          <w:tcPr>
            <w:tcW w:w="1692" w:type="dxa"/>
            <w:tcBorders>
              <w:top w:val="single" w:sz="4" w:space="0" w:color="000000"/>
              <w:left w:val="single" w:sz="18" w:space="0" w:color="auto"/>
              <w:bottom w:val="single" w:sz="4" w:space="0" w:color="000000"/>
              <w:right w:val="single" w:sz="4" w:space="0" w:color="000000"/>
            </w:tcBorders>
            <w:vAlign w:val="center"/>
          </w:tcPr>
          <w:p w:rsidR="00AC797C" w:rsidRPr="00DA13E2" w:rsidRDefault="00AC797C" w:rsidP="00AC797C">
            <w:pPr>
              <w:spacing w:line="240" w:lineRule="atLeast"/>
              <w:rPr>
                <w:rFonts w:eastAsia="標楷體"/>
                <w:color w:val="000000"/>
                <w:sz w:val="22"/>
              </w:rPr>
            </w:pPr>
            <w:r w:rsidRPr="00DA13E2">
              <w:rPr>
                <w:rFonts w:eastAsia="標楷體" w:hint="eastAsia"/>
                <w:color w:val="000000"/>
                <w:sz w:val="22"/>
              </w:rPr>
              <w:t>流行音樂產業與行銷</w:t>
            </w:r>
          </w:p>
        </w:tc>
        <w:tc>
          <w:tcPr>
            <w:tcW w:w="2196" w:type="dxa"/>
            <w:tcBorders>
              <w:top w:val="single" w:sz="4" w:space="0" w:color="000000"/>
              <w:left w:val="single" w:sz="4" w:space="0" w:color="000000"/>
              <w:bottom w:val="single" w:sz="4" w:space="0" w:color="000000"/>
              <w:right w:val="single" w:sz="4" w:space="0" w:color="000000"/>
            </w:tcBorders>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rPr>
              <w:t>HMU12E40A0</w:t>
            </w:r>
            <w:r w:rsidRPr="00DA13E2">
              <w:rPr>
                <w:rFonts w:eastAsia="標楷體" w:hint="eastAsia"/>
                <w:color w:val="000000"/>
                <w:sz w:val="22"/>
              </w:rPr>
              <w:t>17</w:t>
            </w:r>
          </w:p>
        </w:tc>
        <w:tc>
          <w:tcPr>
            <w:tcW w:w="545" w:type="dxa"/>
            <w:tcBorders>
              <w:top w:val="single" w:sz="4" w:space="0" w:color="000000"/>
              <w:left w:val="single" w:sz="4" w:space="0" w:color="000000"/>
              <w:bottom w:val="single" w:sz="4" w:space="0" w:color="000000"/>
              <w:right w:val="single" w:sz="4" w:space="0" w:color="000000"/>
            </w:tcBorders>
            <w:vAlign w:val="center"/>
          </w:tcPr>
          <w:p w:rsidR="00AC797C" w:rsidRPr="00DA13E2" w:rsidRDefault="00AC797C" w:rsidP="00AC797C">
            <w:pPr>
              <w:spacing w:line="240" w:lineRule="exact"/>
              <w:jc w:val="center"/>
              <w:rPr>
                <w:rFonts w:eastAsia="標楷體"/>
                <w:color w:val="000000"/>
                <w:sz w:val="22"/>
                <w:szCs w:val="22"/>
              </w:rPr>
            </w:pPr>
            <w:r w:rsidRPr="00DA13E2">
              <w:rPr>
                <w:rFonts w:eastAsia="標楷體"/>
                <w:color w:val="000000"/>
                <w:sz w:val="22"/>
                <w:szCs w:val="22"/>
              </w:rPr>
              <w:t>選</w:t>
            </w:r>
          </w:p>
        </w:tc>
        <w:tc>
          <w:tcPr>
            <w:tcW w:w="524" w:type="dxa"/>
            <w:tcBorders>
              <w:top w:val="single" w:sz="4" w:space="0" w:color="000000"/>
              <w:left w:val="single" w:sz="4" w:space="0" w:color="000000"/>
              <w:bottom w:val="single" w:sz="4" w:space="0" w:color="000000"/>
              <w:right w:val="single" w:sz="4" w:space="0" w:color="000000"/>
            </w:tcBorders>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szCs w:val="22"/>
              </w:rPr>
              <w:t>2</w:t>
            </w:r>
          </w:p>
        </w:tc>
        <w:tc>
          <w:tcPr>
            <w:tcW w:w="566" w:type="dxa"/>
            <w:tcBorders>
              <w:top w:val="single" w:sz="4" w:space="0" w:color="000000"/>
              <w:left w:val="single" w:sz="4" w:space="0" w:color="000000"/>
              <w:bottom w:val="single" w:sz="4" w:space="0" w:color="000000"/>
              <w:right w:val="single" w:sz="4" w:space="0" w:color="000000"/>
            </w:tcBorders>
            <w:vAlign w:val="center"/>
          </w:tcPr>
          <w:p w:rsidR="00AC797C" w:rsidRPr="00DA13E2" w:rsidRDefault="00AC797C" w:rsidP="00AC797C">
            <w:pPr>
              <w:spacing w:line="240" w:lineRule="exact"/>
              <w:jc w:val="center"/>
              <w:rPr>
                <w:rFonts w:eastAsia="標楷體"/>
                <w:color w:val="000000"/>
                <w:sz w:val="22"/>
                <w:szCs w:val="22"/>
              </w:rPr>
            </w:pPr>
            <w:r w:rsidRPr="00DA13E2">
              <w:rPr>
                <w:rFonts w:eastAsia="標楷體"/>
                <w:color w:val="000000"/>
                <w:sz w:val="22"/>
                <w:szCs w:val="22"/>
              </w:rPr>
              <w:t>2</w:t>
            </w:r>
          </w:p>
        </w:tc>
        <w:tc>
          <w:tcPr>
            <w:tcW w:w="716" w:type="dxa"/>
            <w:tcBorders>
              <w:top w:val="single" w:sz="4" w:space="0" w:color="000000"/>
              <w:left w:val="single" w:sz="4" w:space="0" w:color="000000"/>
              <w:bottom w:val="single" w:sz="4" w:space="0" w:color="000000"/>
              <w:right w:val="single" w:sz="4" w:space="0" w:color="000000"/>
            </w:tcBorders>
            <w:vAlign w:val="center"/>
          </w:tcPr>
          <w:p w:rsidR="00AC797C" w:rsidRPr="00DA13E2" w:rsidRDefault="00AC797C" w:rsidP="00AC797C">
            <w:pPr>
              <w:spacing w:line="240" w:lineRule="atLeast"/>
              <w:jc w:val="center"/>
              <w:rPr>
                <w:rFonts w:eastAsia="標楷體"/>
                <w:color w:val="000000"/>
                <w:w w:val="110"/>
                <w:sz w:val="20"/>
              </w:rPr>
            </w:pPr>
            <w:r w:rsidRPr="00DA13E2">
              <w:rPr>
                <w:rFonts w:eastAsia="標楷體" w:hint="eastAsia"/>
                <w:color w:val="000000"/>
                <w:sz w:val="22"/>
              </w:rPr>
              <w:t>二上</w:t>
            </w:r>
          </w:p>
        </w:tc>
        <w:tc>
          <w:tcPr>
            <w:tcW w:w="2145" w:type="dxa"/>
            <w:tcBorders>
              <w:top w:val="single" w:sz="4" w:space="0" w:color="000000"/>
              <w:left w:val="single" w:sz="4" w:space="0" w:color="000000"/>
              <w:bottom w:val="single" w:sz="4" w:space="0" w:color="000000"/>
              <w:right w:val="single" w:sz="4" w:space="0" w:color="000000"/>
            </w:tcBorders>
            <w:vAlign w:val="center"/>
          </w:tcPr>
          <w:p w:rsidR="00AC797C" w:rsidRPr="00DA13E2" w:rsidRDefault="00AC797C" w:rsidP="00AC797C">
            <w:pPr>
              <w:spacing w:line="240" w:lineRule="atLeast"/>
              <w:rPr>
                <w:rFonts w:eastAsia="標楷體"/>
                <w:color w:val="000000"/>
                <w:sz w:val="18"/>
                <w:szCs w:val="18"/>
              </w:rPr>
            </w:pPr>
            <w:r w:rsidRPr="00DA13E2">
              <w:rPr>
                <w:rFonts w:eastAsia="標楷體"/>
                <w:color w:val="000000"/>
                <w:sz w:val="18"/>
                <w:szCs w:val="18"/>
              </w:rPr>
              <w:t>Popular Music Industry and Marketing</w:t>
            </w:r>
          </w:p>
        </w:tc>
        <w:tc>
          <w:tcPr>
            <w:tcW w:w="914" w:type="dxa"/>
            <w:vMerge/>
            <w:tcBorders>
              <w:left w:val="single" w:sz="4" w:space="0" w:color="000000"/>
              <w:bottom w:val="single" w:sz="4" w:space="0" w:color="000000"/>
              <w:right w:val="single" w:sz="18" w:space="0" w:color="auto"/>
            </w:tcBorders>
          </w:tcPr>
          <w:p w:rsidR="00AC797C" w:rsidRPr="00DA13E2" w:rsidRDefault="00AC797C" w:rsidP="00AC797C">
            <w:pPr>
              <w:spacing w:line="300" w:lineRule="exact"/>
              <w:rPr>
                <w:rFonts w:eastAsia="標楷體"/>
                <w:color w:val="000000"/>
              </w:rPr>
            </w:pPr>
          </w:p>
        </w:tc>
      </w:tr>
      <w:tr w:rsidR="00AC797C" w:rsidRPr="00DA13E2" w:rsidTr="00AC797C">
        <w:trPr>
          <w:trHeight w:val="458"/>
          <w:jc w:val="center"/>
        </w:trPr>
        <w:tc>
          <w:tcPr>
            <w:tcW w:w="0" w:type="auto"/>
            <w:vMerge/>
            <w:tcBorders>
              <w:left w:val="single" w:sz="18" w:space="0" w:color="auto"/>
              <w:right w:val="single" w:sz="18" w:space="0" w:color="auto"/>
            </w:tcBorders>
            <w:vAlign w:val="center"/>
            <w:hideMark/>
          </w:tcPr>
          <w:p w:rsidR="00AC797C" w:rsidRPr="00DA13E2" w:rsidRDefault="00AC797C" w:rsidP="00AC797C">
            <w:pPr>
              <w:widowControl/>
              <w:rPr>
                <w:rFonts w:eastAsia="標楷體"/>
                <w:color w:val="000000"/>
              </w:rPr>
            </w:pPr>
          </w:p>
        </w:tc>
        <w:tc>
          <w:tcPr>
            <w:tcW w:w="0" w:type="auto"/>
            <w:vMerge/>
            <w:tcBorders>
              <w:left w:val="single" w:sz="18" w:space="0" w:color="auto"/>
              <w:right w:val="single" w:sz="18" w:space="0" w:color="auto"/>
            </w:tcBorders>
            <w:vAlign w:val="center"/>
          </w:tcPr>
          <w:p w:rsidR="00AC797C" w:rsidRPr="00DA13E2" w:rsidRDefault="00AC797C" w:rsidP="00AC797C">
            <w:pPr>
              <w:widowControl/>
              <w:rPr>
                <w:rFonts w:eastAsia="標楷體"/>
                <w:color w:val="000000"/>
              </w:rPr>
            </w:pPr>
          </w:p>
        </w:tc>
        <w:tc>
          <w:tcPr>
            <w:tcW w:w="1692" w:type="dxa"/>
            <w:tcBorders>
              <w:top w:val="single" w:sz="4" w:space="0" w:color="000000"/>
              <w:left w:val="single" w:sz="18" w:space="0" w:color="auto"/>
              <w:bottom w:val="single" w:sz="4" w:space="0" w:color="000000"/>
              <w:right w:val="single" w:sz="4" w:space="0" w:color="000000"/>
            </w:tcBorders>
            <w:vAlign w:val="center"/>
          </w:tcPr>
          <w:p w:rsidR="00AC797C" w:rsidRPr="00DA13E2" w:rsidRDefault="00AC797C" w:rsidP="00AC797C">
            <w:pPr>
              <w:spacing w:line="280" w:lineRule="exact"/>
              <w:jc w:val="both"/>
              <w:rPr>
                <w:rFonts w:eastAsia="標楷體"/>
                <w:color w:val="000000"/>
                <w:sz w:val="22"/>
              </w:rPr>
            </w:pPr>
            <w:r w:rsidRPr="00DA13E2">
              <w:rPr>
                <w:rFonts w:eastAsia="標楷體"/>
                <w:color w:val="000000"/>
                <w:sz w:val="22"/>
              </w:rPr>
              <w:t>原住民樂器與演奏</w:t>
            </w:r>
            <w:r w:rsidRPr="00DA13E2">
              <w:rPr>
                <w:rFonts w:eastAsia="標楷體"/>
                <w:color w:val="000000"/>
                <w:sz w:val="22"/>
              </w:rPr>
              <w:t>(</w:t>
            </w:r>
            <w:r w:rsidRPr="00DA13E2">
              <w:rPr>
                <w:rFonts w:eastAsia="標楷體"/>
                <w:color w:val="000000"/>
                <w:sz w:val="22"/>
              </w:rPr>
              <w:t>一</w:t>
            </w:r>
            <w:r w:rsidRPr="00DA13E2">
              <w:rPr>
                <w:rFonts w:eastAsia="標楷體"/>
                <w:color w:val="000000"/>
                <w:sz w:val="22"/>
              </w:rPr>
              <w:t>)</w:t>
            </w:r>
          </w:p>
        </w:tc>
        <w:tc>
          <w:tcPr>
            <w:tcW w:w="2196" w:type="dxa"/>
            <w:tcBorders>
              <w:top w:val="single" w:sz="4" w:space="0" w:color="000000"/>
              <w:left w:val="single" w:sz="4" w:space="0" w:color="000000"/>
              <w:bottom w:val="single" w:sz="4" w:space="0" w:color="000000"/>
              <w:right w:val="single" w:sz="4" w:space="0" w:color="000000"/>
            </w:tcBorders>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rPr>
              <w:t>HMU12E40A005</w:t>
            </w:r>
          </w:p>
        </w:tc>
        <w:tc>
          <w:tcPr>
            <w:tcW w:w="545" w:type="dxa"/>
            <w:tcBorders>
              <w:top w:val="single" w:sz="4" w:space="0" w:color="000000"/>
              <w:left w:val="single" w:sz="4" w:space="0" w:color="000000"/>
              <w:bottom w:val="single" w:sz="4" w:space="0" w:color="000000"/>
              <w:right w:val="single" w:sz="4" w:space="0" w:color="000000"/>
            </w:tcBorders>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szCs w:val="22"/>
              </w:rPr>
              <w:t>選</w:t>
            </w:r>
          </w:p>
        </w:tc>
        <w:tc>
          <w:tcPr>
            <w:tcW w:w="524" w:type="dxa"/>
            <w:tcBorders>
              <w:top w:val="single" w:sz="4" w:space="0" w:color="000000"/>
              <w:left w:val="single" w:sz="4" w:space="0" w:color="000000"/>
              <w:bottom w:val="single" w:sz="4" w:space="0" w:color="000000"/>
              <w:right w:val="single" w:sz="4" w:space="0" w:color="000000"/>
            </w:tcBorders>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szCs w:val="22"/>
              </w:rPr>
              <w:t>2</w:t>
            </w:r>
          </w:p>
        </w:tc>
        <w:tc>
          <w:tcPr>
            <w:tcW w:w="566" w:type="dxa"/>
            <w:tcBorders>
              <w:top w:val="single" w:sz="4" w:space="0" w:color="000000"/>
              <w:left w:val="single" w:sz="4" w:space="0" w:color="000000"/>
              <w:bottom w:val="single" w:sz="4" w:space="0" w:color="000000"/>
              <w:right w:val="single" w:sz="4" w:space="0" w:color="000000"/>
            </w:tcBorders>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szCs w:val="22"/>
              </w:rPr>
              <w:t>2</w:t>
            </w:r>
          </w:p>
        </w:tc>
        <w:tc>
          <w:tcPr>
            <w:tcW w:w="716" w:type="dxa"/>
            <w:tcBorders>
              <w:top w:val="single" w:sz="4" w:space="0" w:color="000000"/>
              <w:left w:val="single" w:sz="4" w:space="0" w:color="000000"/>
              <w:bottom w:val="single" w:sz="4" w:space="0" w:color="000000"/>
              <w:right w:val="single" w:sz="4" w:space="0" w:color="000000"/>
            </w:tcBorders>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rPr>
              <w:t>三上</w:t>
            </w:r>
          </w:p>
        </w:tc>
        <w:tc>
          <w:tcPr>
            <w:tcW w:w="2145" w:type="dxa"/>
            <w:tcBorders>
              <w:top w:val="single" w:sz="4" w:space="0" w:color="000000"/>
              <w:left w:val="single" w:sz="4" w:space="0" w:color="000000"/>
              <w:bottom w:val="single" w:sz="4" w:space="0" w:color="000000"/>
              <w:right w:val="single" w:sz="4" w:space="0" w:color="000000"/>
            </w:tcBorders>
            <w:vAlign w:val="center"/>
          </w:tcPr>
          <w:p w:rsidR="00AC797C" w:rsidRPr="00DA13E2" w:rsidRDefault="00AC797C" w:rsidP="00AC797C">
            <w:pPr>
              <w:spacing w:line="240" w:lineRule="exact"/>
              <w:rPr>
                <w:rFonts w:eastAsia="標楷體"/>
                <w:color w:val="000000"/>
                <w:sz w:val="18"/>
                <w:szCs w:val="18"/>
              </w:rPr>
            </w:pPr>
            <w:r w:rsidRPr="00DA13E2">
              <w:rPr>
                <w:rFonts w:eastAsia="標楷體"/>
                <w:color w:val="000000"/>
                <w:sz w:val="18"/>
                <w:szCs w:val="18"/>
              </w:rPr>
              <w:t>Instruments and Playing of Indigenous</w:t>
            </w:r>
            <w:r w:rsidRPr="00DA13E2">
              <w:rPr>
                <w:rFonts w:eastAsia="標楷體" w:hint="eastAsia"/>
                <w:color w:val="000000"/>
                <w:sz w:val="18"/>
                <w:szCs w:val="18"/>
              </w:rPr>
              <w:t xml:space="preserve"> </w:t>
            </w:r>
            <w:r w:rsidRPr="00DA13E2">
              <w:rPr>
                <w:rFonts w:eastAsia="標楷體"/>
                <w:color w:val="000000"/>
                <w:sz w:val="18"/>
                <w:szCs w:val="18"/>
              </w:rPr>
              <w:t>(I)</w:t>
            </w:r>
          </w:p>
        </w:tc>
        <w:tc>
          <w:tcPr>
            <w:tcW w:w="914" w:type="dxa"/>
            <w:vMerge w:val="restart"/>
            <w:tcBorders>
              <w:top w:val="single" w:sz="4" w:space="0" w:color="000000"/>
              <w:left w:val="single" w:sz="4" w:space="0" w:color="000000"/>
              <w:right w:val="single" w:sz="18" w:space="0" w:color="auto"/>
            </w:tcBorders>
            <w:vAlign w:val="center"/>
          </w:tcPr>
          <w:p w:rsidR="00AC797C" w:rsidRPr="00DA13E2" w:rsidRDefault="00AC797C" w:rsidP="00AC797C">
            <w:pPr>
              <w:spacing w:line="300" w:lineRule="exact"/>
              <w:jc w:val="both"/>
              <w:rPr>
                <w:rFonts w:eastAsia="標楷體"/>
                <w:b/>
                <w:color w:val="000000"/>
              </w:rPr>
            </w:pPr>
          </w:p>
        </w:tc>
      </w:tr>
      <w:tr w:rsidR="00AC797C" w:rsidRPr="00DA13E2" w:rsidTr="00AC797C">
        <w:trPr>
          <w:trHeight w:val="537"/>
          <w:jc w:val="center"/>
        </w:trPr>
        <w:tc>
          <w:tcPr>
            <w:tcW w:w="0" w:type="auto"/>
            <w:vMerge/>
            <w:tcBorders>
              <w:left w:val="single" w:sz="18" w:space="0" w:color="auto"/>
              <w:right w:val="single" w:sz="18" w:space="0" w:color="auto"/>
            </w:tcBorders>
            <w:vAlign w:val="center"/>
            <w:hideMark/>
          </w:tcPr>
          <w:p w:rsidR="00AC797C" w:rsidRPr="00DA13E2" w:rsidRDefault="00AC797C" w:rsidP="00AC797C">
            <w:pPr>
              <w:widowControl/>
              <w:rPr>
                <w:rFonts w:eastAsia="標楷體"/>
                <w:color w:val="000000"/>
              </w:rPr>
            </w:pPr>
          </w:p>
        </w:tc>
        <w:tc>
          <w:tcPr>
            <w:tcW w:w="0" w:type="auto"/>
            <w:vMerge/>
            <w:tcBorders>
              <w:left w:val="single" w:sz="18" w:space="0" w:color="auto"/>
              <w:right w:val="single" w:sz="18" w:space="0" w:color="auto"/>
            </w:tcBorders>
            <w:vAlign w:val="center"/>
          </w:tcPr>
          <w:p w:rsidR="00AC797C" w:rsidRPr="00DA13E2" w:rsidRDefault="00AC797C" w:rsidP="00AC797C">
            <w:pPr>
              <w:widowControl/>
              <w:rPr>
                <w:rFonts w:eastAsia="標楷體"/>
                <w:color w:val="000000"/>
              </w:rPr>
            </w:pPr>
          </w:p>
        </w:tc>
        <w:tc>
          <w:tcPr>
            <w:tcW w:w="1692" w:type="dxa"/>
            <w:tcBorders>
              <w:top w:val="single" w:sz="4" w:space="0" w:color="000000"/>
              <w:left w:val="single" w:sz="18" w:space="0" w:color="auto"/>
              <w:bottom w:val="single" w:sz="4" w:space="0" w:color="000000"/>
              <w:right w:val="single" w:sz="4" w:space="0" w:color="000000"/>
            </w:tcBorders>
            <w:vAlign w:val="center"/>
          </w:tcPr>
          <w:p w:rsidR="00AC797C" w:rsidRPr="00DA13E2" w:rsidRDefault="00AC797C" w:rsidP="00AC797C">
            <w:pPr>
              <w:spacing w:line="280" w:lineRule="exact"/>
              <w:jc w:val="both"/>
              <w:rPr>
                <w:rFonts w:eastAsia="標楷體"/>
                <w:color w:val="000000"/>
                <w:sz w:val="22"/>
              </w:rPr>
            </w:pPr>
            <w:r w:rsidRPr="00DA13E2">
              <w:rPr>
                <w:rFonts w:eastAsia="標楷體"/>
                <w:color w:val="000000"/>
                <w:sz w:val="22"/>
              </w:rPr>
              <w:t>原住民樂器與演奏</w:t>
            </w:r>
            <w:r w:rsidRPr="00DA13E2">
              <w:rPr>
                <w:rFonts w:eastAsia="標楷體"/>
                <w:color w:val="000000"/>
                <w:sz w:val="22"/>
              </w:rPr>
              <w:t>(</w:t>
            </w:r>
            <w:r w:rsidRPr="00DA13E2">
              <w:rPr>
                <w:rFonts w:eastAsia="標楷體"/>
                <w:color w:val="000000"/>
                <w:sz w:val="22"/>
              </w:rPr>
              <w:t>二</w:t>
            </w:r>
            <w:r w:rsidRPr="00DA13E2">
              <w:rPr>
                <w:rFonts w:eastAsia="標楷體"/>
                <w:color w:val="000000"/>
                <w:sz w:val="22"/>
              </w:rPr>
              <w:t>)</w:t>
            </w:r>
          </w:p>
        </w:tc>
        <w:tc>
          <w:tcPr>
            <w:tcW w:w="2196" w:type="dxa"/>
            <w:tcBorders>
              <w:top w:val="single" w:sz="4" w:space="0" w:color="000000"/>
              <w:left w:val="single" w:sz="4" w:space="0" w:color="000000"/>
              <w:bottom w:val="single" w:sz="4" w:space="0" w:color="000000"/>
              <w:right w:val="single" w:sz="4" w:space="0" w:color="000000"/>
            </w:tcBorders>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rPr>
              <w:t>HMU12E40A006</w:t>
            </w:r>
          </w:p>
        </w:tc>
        <w:tc>
          <w:tcPr>
            <w:tcW w:w="545" w:type="dxa"/>
            <w:tcBorders>
              <w:top w:val="single" w:sz="4" w:space="0" w:color="000000"/>
              <w:left w:val="single" w:sz="4" w:space="0" w:color="000000"/>
              <w:bottom w:val="single" w:sz="4" w:space="0" w:color="000000"/>
              <w:right w:val="single" w:sz="4" w:space="0" w:color="000000"/>
            </w:tcBorders>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szCs w:val="22"/>
              </w:rPr>
              <w:t>選</w:t>
            </w:r>
          </w:p>
        </w:tc>
        <w:tc>
          <w:tcPr>
            <w:tcW w:w="524" w:type="dxa"/>
            <w:tcBorders>
              <w:top w:val="single" w:sz="4" w:space="0" w:color="000000"/>
              <w:left w:val="single" w:sz="4" w:space="0" w:color="000000"/>
              <w:bottom w:val="single" w:sz="4" w:space="0" w:color="000000"/>
              <w:right w:val="single" w:sz="4" w:space="0" w:color="000000"/>
            </w:tcBorders>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szCs w:val="22"/>
              </w:rPr>
              <w:t>2</w:t>
            </w:r>
          </w:p>
        </w:tc>
        <w:tc>
          <w:tcPr>
            <w:tcW w:w="566" w:type="dxa"/>
            <w:tcBorders>
              <w:top w:val="single" w:sz="4" w:space="0" w:color="000000"/>
              <w:left w:val="single" w:sz="4" w:space="0" w:color="000000"/>
              <w:bottom w:val="single" w:sz="4" w:space="0" w:color="000000"/>
              <w:right w:val="single" w:sz="4" w:space="0" w:color="000000"/>
            </w:tcBorders>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szCs w:val="22"/>
              </w:rPr>
              <w:t>2</w:t>
            </w:r>
          </w:p>
        </w:tc>
        <w:tc>
          <w:tcPr>
            <w:tcW w:w="716" w:type="dxa"/>
            <w:tcBorders>
              <w:top w:val="single" w:sz="4" w:space="0" w:color="000000"/>
              <w:left w:val="single" w:sz="4" w:space="0" w:color="000000"/>
              <w:bottom w:val="single" w:sz="4" w:space="0" w:color="000000"/>
              <w:right w:val="single" w:sz="4" w:space="0" w:color="000000"/>
            </w:tcBorders>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rPr>
              <w:t>三下</w:t>
            </w:r>
          </w:p>
        </w:tc>
        <w:tc>
          <w:tcPr>
            <w:tcW w:w="2145" w:type="dxa"/>
            <w:tcBorders>
              <w:top w:val="single" w:sz="4" w:space="0" w:color="000000"/>
              <w:left w:val="single" w:sz="4" w:space="0" w:color="000000"/>
              <w:bottom w:val="single" w:sz="4" w:space="0" w:color="000000"/>
              <w:right w:val="single" w:sz="4" w:space="0" w:color="000000"/>
            </w:tcBorders>
            <w:vAlign w:val="center"/>
          </w:tcPr>
          <w:p w:rsidR="00AC797C" w:rsidRPr="00DA13E2" w:rsidRDefault="00AC797C" w:rsidP="00AC797C">
            <w:pPr>
              <w:spacing w:line="240" w:lineRule="exact"/>
              <w:rPr>
                <w:rFonts w:eastAsia="標楷體"/>
                <w:color w:val="000000"/>
                <w:sz w:val="18"/>
                <w:szCs w:val="18"/>
              </w:rPr>
            </w:pPr>
            <w:r w:rsidRPr="00DA13E2">
              <w:rPr>
                <w:rFonts w:eastAsia="標楷體"/>
                <w:color w:val="000000"/>
                <w:sz w:val="18"/>
                <w:szCs w:val="18"/>
              </w:rPr>
              <w:t>Instruments and Playing of Indigenous</w:t>
            </w:r>
            <w:r w:rsidRPr="00DA13E2">
              <w:rPr>
                <w:rFonts w:eastAsia="標楷體" w:hint="eastAsia"/>
                <w:color w:val="000000"/>
                <w:sz w:val="18"/>
                <w:szCs w:val="18"/>
              </w:rPr>
              <w:t xml:space="preserve"> </w:t>
            </w:r>
            <w:r w:rsidRPr="00DA13E2">
              <w:rPr>
                <w:rFonts w:eastAsia="標楷體"/>
                <w:color w:val="000000"/>
                <w:sz w:val="18"/>
                <w:szCs w:val="18"/>
              </w:rPr>
              <w:t>(II)</w:t>
            </w:r>
          </w:p>
        </w:tc>
        <w:tc>
          <w:tcPr>
            <w:tcW w:w="914" w:type="dxa"/>
            <w:vMerge/>
            <w:tcBorders>
              <w:left w:val="single" w:sz="4" w:space="0" w:color="000000"/>
              <w:bottom w:val="single" w:sz="4" w:space="0" w:color="000000"/>
              <w:right w:val="single" w:sz="18" w:space="0" w:color="auto"/>
            </w:tcBorders>
          </w:tcPr>
          <w:p w:rsidR="00AC797C" w:rsidRPr="00DA13E2" w:rsidRDefault="00AC797C" w:rsidP="00AC797C">
            <w:pPr>
              <w:spacing w:line="300" w:lineRule="exact"/>
              <w:rPr>
                <w:rFonts w:eastAsia="標楷體"/>
                <w:color w:val="000000"/>
              </w:rPr>
            </w:pPr>
          </w:p>
        </w:tc>
      </w:tr>
      <w:tr w:rsidR="00AC797C" w:rsidRPr="00DA13E2" w:rsidTr="00AC797C">
        <w:trPr>
          <w:trHeight w:val="570"/>
          <w:jc w:val="center"/>
        </w:trPr>
        <w:tc>
          <w:tcPr>
            <w:tcW w:w="0" w:type="auto"/>
            <w:vMerge/>
            <w:tcBorders>
              <w:left w:val="single" w:sz="18" w:space="0" w:color="auto"/>
              <w:right w:val="single" w:sz="18" w:space="0" w:color="auto"/>
            </w:tcBorders>
            <w:vAlign w:val="center"/>
            <w:hideMark/>
          </w:tcPr>
          <w:p w:rsidR="00AC797C" w:rsidRPr="00DA13E2" w:rsidRDefault="00AC797C" w:rsidP="00AC797C">
            <w:pPr>
              <w:widowControl/>
              <w:rPr>
                <w:rFonts w:eastAsia="標楷體"/>
                <w:color w:val="000000"/>
              </w:rPr>
            </w:pPr>
          </w:p>
        </w:tc>
        <w:tc>
          <w:tcPr>
            <w:tcW w:w="0" w:type="auto"/>
            <w:vMerge/>
            <w:tcBorders>
              <w:left w:val="single" w:sz="18" w:space="0" w:color="auto"/>
              <w:right w:val="single" w:sz="18" w:space="0" w:color="auto"/>
            </w:tcBorders>
            <w:vAlign w:val="center"/>
          </w:tcPr>
          <w:p w:rsidR="00AC797C" w:rsidRPr="00DA13E2" w:rsidRDefault="00AC797C" w:rsidP="00AC797C">
            <w:pPr>
              <w:widowControl/>
              <w:rPr>
                <w:rFonts w:eastAsia="標楷體"/>
                <w:color w:val="000000"/>
              </w:rPr>
            </w:pPr>
          </w:p>
        </w:tc>
        <w:tc>
          <w:tcPr>
            <w:tcW w:w="1692" w:type="dxa"/>
            <w:tcBorders>
              <w:top w:val="single" w:sz="4" w:space="0" w:color="000000"/>
              <w:left w:val="single" w:sz="18" w:space="0" w:color="auto"/>
              <w:bottom w:val="single" w:sz="4" w:space="0" w:color="000000"/>
              <w:right w:val="single" w:sz="4" w:space="0" w:color="000000"/>
            </w:tcBorders>
            <w:vAlign w:val="center"/>
          </w:tcPr>
          <w:p w:rsidR="00AC797C" w:rsidRPr="00DA13E2" w:rsidRDefault="00AC797C" w:rsidP="00AC797C">
            <w:pPr>
              <w:spacing w:line="280" w:lineRule="exact"/>
              <w:jc w:val="both"/>
              <w:rPr>
                <w:rFonts w:eastAsia="標楷體"/>
                <w:color w:val="000000"/>
                <w:sz w:val="22"/>
              </w:rPr>
            </w:pPr>
            <w:r w:rsidRPr="00DA13E2">
              <w:rPr>
                <w:rFonts w:eastAsia="標楷體"/>
                <w:color w:val="000000"/>
                <w:sz w:val="22"/>
              </w:rPr>
              <w:t>數位影音製作</w:t>
            </w:r>
            <w:r w:rsidRPr="00DA13E2">
              <w:rPr>
                <w:rFonts w:eastAsia="標楷體"/>
                <w:color w:val="000000"/>
                <w:sz w:val="22"/>
              </w:rPr>
              <w:t>(</w:t>
            </w:r>
            <w:r w:rsidRPr="00DA13E2">
              <w:rPr>
                <w:rFonts w:eastAsia="標楷體"/>
                <w:color w:val="000000"/>
                <w:sz w:val="22"/>
              </w:rPr>
              <w:t>二</w:t>
            </w:r>
            <w:r w:rsidRPr="00DA13E2">
              <w:rPr>
                <w:rFonts w:eastAsia="標楷體"/>
                <w:color w:val="000000"/>
                <w:sz w:val="22"/>
              </w:rPr>
              <w:t>)</w:t>
            </w:r>
          </w:p>
        </w:tc>
        <w:tc>
          <w:tcPr>
            <w:tcW w:w="2196" w:type="dxa"/>
            <w:tcBorders>
              <w:top w:val="single" w:sz="4" w:space="0" w:color="000000"/>
              <w:left w:val="single" w:sz="4" w:space="0" w:color="000000"/>
              <w:bottom w:val="single" w:sz="4" w:space="0" w:color="000000"/>
              <w:right w:val="single" w:sz="4" w:space="0" w:color="000000"/>
            </w:tcBorders>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rPr>
              <w:t>HMU12E40A007</w:t>
            </w:r>
          </w:p>
        </w:tc>
        <w:tc>
          <w:tcPr>
            <w:tcW w:w="545" w:type="dxa"/>
            <w:tcBorders>
              <w:top w:val="single" w:sz="4" w:space="0" w:color="000000"/>
              <w:left w:val="single" w:sz="4" w:space="0" w:color="000000"/>
              <w:bottom w:val="single" w:sz="4" w:space="0" w:color="000000"/>
              <w:right w:val="single" w:sz="4" w:space="0" w:color="000000"/>
            </w:tcBorders>
            <w:vAlign w:val="center"/>
          </w:tcPr>
          <w:p w:rsidR="00AC797C" w:rsidRPr="00DA13E2" w:rsidRDefault="00AC797C" w:rsidP="00AC797C">
            <w:pPr>
              <w:spacing w:line="240" w:lineRule="exact"/>
              <w:jc w:val="center"/>
              <w:rPr>
                <w:rFonts w:eastAsia="標楷體"/>
                <w:color w:val="000000"/>
                <w:sz w:val="22"/>
              </w:rPr>
            </w:pPr>
            <w:r w:rsidRPr="00DA13E2">
              <w:rPr>
                <w:rFonts w:eastAsia="標楷體" w:hint="eastAsia"/>
                <w:color w:val="000000"/>
                <w:sz w:val="22"/>
              </w:rPr>
              <w:t>選</w:t>
            </w:r>
          </w:p>
        </w:tc>
        <w:tc>
          <w:tcPr>
            <w:tcW w:w="524" w:type="dxa"/>
            <w:tcBorders>
              <w:top w:val="single" w:sz="4" w:space="0" w:color="000000"/>
              <w:left w:val="single" w:sz="4" w:space="0" w:color="000000"/>
              <w:bottom w:val="single" w:sz="4" w:space="0" w:color="000000"/>
              <w:right w:val="single" w:sz="4" w:space="0" w:color="000000"/>
            </w:tcBorders>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rPr>
              <w:t>2</w:t>
            </w:r>
          </w:p>
        </w:tc>
        <w:tc>
          <w:tcPr>
            <w:tcW w:w="566" w:type="dxa"/>
            <w:tcBorders>
              <w:top w:val="single" w:sz="4" w:space="0" w:color="000000"/>
              <w:left w:val="single" w:sz="4" w:space="0" w:color="000000"/>
              <w:bottom w:val="single" w:sz="4" w:space="0" w:color="000000"/>
              <w:right w:val="single" w:sz="4" w:space="0" w:color="000000"/>
            </w:tcBorders>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szCs w:val="22"/>
              </w:rPr>
              <w:t>2</w:t>
            </w:r>
          </w:p>
        </w:tc>
        <w:tc>
          <w:tcPr>
            <w:tcW w:w="716" w:type="dxa"/>
            <w:tcBorders>
              <w:top w:val="single" w:sz="4" w:space="0" w:color="000000"/>
              <w:left w:val="single" w:sz="4" w:space="0" w:color="000000"/>
              <w:bottom w:val="single" w:sz="4" w:space="0" w:color="000000"/>
              <w:right w:val="single" w:sz="4" w:space="0" w:color="000000"/>
            </w:tcBorders>
            <w:vAlign w:val="center"/>
          </w:tcPr>
          <w:p w:rsidR="00AC797C" w:rsidRPr="00DA13E2" w:rsidRDefault="00AC797C" w:rsidP="00AC797C">
            <w:pPr>
              <w:spacing w:line="240" w:lineRule="atLeast"/>
              <w:jc w:val="center"/>
              <w:rPr>
                <w:rFonts w:eastAsia="標楷體"/>
                <w:color w:val="000000"/>
                <w:w w:val="110"/>
                <w:sz w:val="20"/>
                <w:szCs w:val="20"/>
              </w:rPr>
            </w:pPr>
            <w:r w:rsidRPr="00DA13E2">
              <w:rPr>
                <w:rFonts w:eastAsia="標楷體"/>
                <w:color w:val="000000"/>
                <w:w w:val="110"/>
                <w:sz w:val="20"/>
                <w:szCs w:val="20"/>
              </w:rPr>
              <w:t>二下</w:t>
            </w:r>
          </w:p>
        </w:tc>
        <w:tc>
          <w:tcPr>
            <w:tcW w:w="2145" w:type="dxa"/>
            <w:tcBorders>
              <w:top w:val="single" w:sz="4" w:space="0" w:color="000000"/>
              <w:left w:val="single" w:sz="4" w:space="0" w:color="000000"/>
              <w:bottom w:val="single" w:sz="4" w:space="0" w:color="000000"/>
              <w:right w:val="single" w:sz="4" w:space="0" w:color="000000"/>
            </w:tcBorders>
            <w:vAlign w:val="center"/>
          </w:tcPr>
          <w:p w:rsidR="00AC797C" w:rsidRPr="00DA13E2" w:rsidRDefault="00AC797C" w:rsidP="00AC797C">
            <w:pPr>
              <w:spacing w:line="240" w:lineRule="atLeast"/>
              <w:rPr>
                <w:rFonts w:eastAsia="標楷體"/>
                <w:color w:val="000000"/>
                <w:sz w:val="18"/>
                <w:szCs w:val="18"/>
              </w:rPr>
            </w:pPr>
            <w:r w:rsidRPr="00DA13E2">
              <w:rPr>
                <w:rFonts w:eastAsia="標楷體"/>
                <w:color w:val="000000"/>
                <w:sz w:val="18"/>
                <w:szCs w:val="18"/>
              </w:rPr>
              <w:t>Digital Video and Audio Production</w:t>
            </w:r>
            <w:r w:rsidRPr="00DA13E2">
              <w:rPr>
                <w:rFonts w:eastAsia="標楷體" w:hint="eastAsia"/>
                <w:color w:val="000000"/>
                <w:sz w:val="18"/>
                <w:szCs w:val="18"/>
              </w:rPr>
              <w:t xml:space="preserve"> </w:t>
            </w:r>
            <w:r w:rsidRPr="00DA13E2">
              <w:rPr>
                <w:rFonts w:eastAsia="標楷體"/>
                <w:color w:val="000000"/>
                <w:sz w:val="18"/>
                <w:szCs w:val="18"/>
              </w:rPr>
              <w:t>(II)</w:t>
            </w:r>
          </w:p>
        </w:tc>
        <w:tc>
          <w:tcPr>
            <w:tcW w:w="914" w:type="dxa"/>
            <w:tcBorders>
              <w:top w:val="single" w:sz="4" w:space="0" w:color="000000"/>
              <w:left w:val="single" w:sz="4" w:space="0" w:color="000000"/>
              <w:bottom w:val="single" w:sz="4" w:space="0" w:color="000000"/>
              <w:right w:val="single" w:sz="18" w:space="0" w:color="auto"/>
            </w:tcBorders>
          </w:tcPr>
          <w:p w:rsidR="00AC797C" w:rsidRPr="00DA13E2" w:rsidRDefault="00AC797C" w:rsidP="00AC797C">
            <w:pPr>
              <w:spacing w:line="300" w:lineRule="exact"/>
              <w:rPr>
                <w:rFonts w:eastAsia="標楷體"/>
                <w:color w:val="000000"/>
              </w:rPr>
            </w:pPr>
          </w:p>
        </w:tc>
      </w:tr>
      <w:tr w:rsidR="00AC797C" w:rsidRPr="00DA13E2" w:rsidTr="00AC797C">
        <w:trPr>
          <w:trHeight w:val="570"/>
          <w:jc w:val="center"/>
        </w:trPr>
        <w:tc>
          <w:tcPr>
            <w:tcW w:w="0" w:type="auto"/>
            <w:vMerge/>
            <w:tcBorders>
              <w:left w:val="single" w:sz="18" w:space="0" w:color="auto"/>
              <w:right w:val="single" w:sz="18" w:space="0" w:color="auto"/>
            </w:tcBorders>
            <w:vAlign w:val="center"/>
          </w:tcPr>
          <w:p w:rsidR="00AC797C" w:rsidRPr="00DA13E2" w:rsidRDefault="00AC797C" w:rsidP="00AC797C">
            <w:pPr>
              <w:widowControl/>
              <w:rPr>
                <w:rFonts w:eastAsia="標楷體"/>
                <w:color w:val="000000"/>
              </w:rPr>
            </w:pPr>
          </w:p>
        </w:tc>
        <w:tc>
          <w:tcPr>
            <w:tcW w:w="0" w:type="auto"/>
            <w:vMerge/>
            <w:tcBorders>
              <w:left w:val="single" w:sz="18" w:space="0" w:color="auto"/>
              <w:right w:val="single" w:sz="18" w:space="0" w:color="auto"/>
            </w:tcBorders>
            <w:vAlign w:val="center"/>
          </w:tcPr>
          <w:p w:rsidR="00AC797C" w:rsidRPr="00DA13E2" w:rsidRDefault="00AC797C" w:rsidP="00AC797C">
            <w:pPr>
              <w:widowControl/>
              <w:rPr>
                <w:rFonts w:eastAsia="標楷體"/>
                <w:color w:val="000000"/>
              </w:rPr>
            </w:pPr>
          </w:p>
        </w:tc>
        <w:tc>
          <w:tcPr>
            <w:tcW w:w="1692" w:type="dxa"/>
            <w:tcBorders>
              <w:top w:val="single" w:sz="4" w:space="0" w:color="000000"/>
              <w:left w:val="single" w:sz="18" w:space="0" w:color="auto"/>
              <w:bottom w:val="single" w:sz="4" w:space="0" w:color="000000"/>
              <w:right w:val="single" w:sz="4" w:space="0" w:color="000000"/>
            </w:tcBorders>
            <w:vAlign w:val="center"/>
          </w:tcPr>
          <w:p w:rsidR="00AC797C" w:rsidRPr="00DA13E2" w:rsidRDefault="00AC797C" w:rsidP="00AC797C">
            <w:pPr>
              <w:spacing w:line="280" w:lineRule="exact"/>
              <w:jc w:val="both"/>
              <w:rPr>
                <w:rFonts w:eastAsia="標楷體"/>
                <w:color w:val="000000"/>
                <w:sz w:val="22"/>
              </w:rPr>
            </w:pPr>
            <w:r w:rsidRPr="00DA13E2">
              <w:rPr>
                <w:rFonts w:eastAsia="標楷體" w:hint="eastAsia"/>
                <w:color w:val="000000"/>
                <w:sz w:val="22"/>
              </w:rPr>
              <w:t>田野採風</w:t>
            </w:r>
          </w:p>
        </w:tc>
        <w:tc>
          <w:tcPr>
            <w:tcW w:w="2196" w:type="dxa"/>
            <w:tcBorders>
              <w:top w:val="single" w:sz="4" w:space="0" w:color="000000"/>
              <w:left w:val="single" w:sz="4" w:space="0" w:color="000000"/>
              <w:bottom w:val="single" w:sz="4" w:space="0" w:color="000000"/>
              <w:right w:val="single" w:sz="4" w:space="0" w:color="000000"/>
            </w:tcBorders>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rPr>
              <w:t>HMU12E40A00</w:t>
            </w:r>
            <w:r w:rsidRPr="00DA13E2">
              <w:rPr>
                <w:rFonts w:eastAsia="標楷體" w:hint="eastAsia"/>
                <w:color w:val="000000"/>
                <w:sz w:val="22"/>
              </w:rPr>
              <w:t>8</w:t>
            </w:r>
          </w:p>
        </w:tc>
        <w:tc>
          <w:tcPr>
            <w:tcW w:w="545" w:type="dxa"/>
            <w:tcBorders>
              <w:top w:val="single" w:sz="4" w:space="0" w:color="000000"/>
              <w:left w:val="single" w:sz="4" w:space="0" w:color="000000"/>
              <w:bottom w:val="single" w:sz="4" w:space="0" w:color="000000"/>
              <w:right w:val="single" w:sz="4" w:space="0" w:color="000000"/>
            </w:tcBorders>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szCs w:val="22"/>
              </w:rPr>
              <w:t>選</w:t>
            </w:r>
          </w:p>
        </w:tc>
        <w:tc>
          <w:tcPr>
            <w:tcW w:w="524" w:type="dxa"/>
            <w:tcBorders>
              <w:top w:val="single" w:sz="4" w:space="0" w:color="000000"/>
              <w:left w:val="single" w:sz="4" w:space="0" w:color="000000"/>
              <w:bottom w:val="single" w:sz="4" w:space="0" w:color="000000"/>
              <w:right w:val="single" w:sz="4" w:space="0" w:color="000000"/>
            </w:tcBorders>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szCs w:val="22"/>
              </w:rPr>
              <w:t>2</w:t>
            </w:r>
          </w:p>
        </w:tc>
        <w:tc>
          <w:tcPr>
            <w:tcW w:w="566" w:type="dxa"/>
            <w:tcBorders>
              <w:top w:val="single" w:sz="4" w:space="0" w:color="000000"/>
              <w:left w:val="single" w:sz="4" w:space="0" w:color="000000"/>
              <w:bottom w:val="single" w:sz="4" w:space="0" w:color="000000"/>
              <w:right w:val="single" w:sz="4" w:space="0" w:color="000000"/>
            </w:tcBorders>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szCs w:val="22"/>
              </w:rPr>
              <w:t>2</w:t>
            </w:r>
          </w:p>
        </w:tc>
        <w:tc>
          <w:tcPr>
            <w:tcW w:w="716" w:type="dxa"/>
            <w:tcBorders>
              <w:top w:val="single" w:sz="4" w:space="0" w:color="000000"/>
              <w:left w:val="single" w:sz="4" w:space="0" w:color="000000"/>
              <w:bottom w:val="single" w:sz="4" w:space="0" w:color="000000"/>
              <w:right w:val="single" w:sz="4" w:space="0" w:color="000000"/>
            </w:tcBorders>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rPr>
              <w:t>三上</w:t>
            </w:r>
          </w:p>
        </w:tc>
        <w:tc>
          <w:tcPr>
            <w:tcW w:w="2145" w:type="dxa"/>
            <w:tcBorders>
              <w:top w:val="single" w:sz="4" w:space="0" w:color="000000"/>
              <w:left w:val="single" w:sz="4" w:space="0" w:color="000000"/>
              <w:bottom w:val="single" w:sz="4" w:space="0" w:color="000000"/>
              <w:right w:val="single" w:sz="4" w:space="0" w:color="000000"/>
            </w:tcBorders>
            <w:vAlign w:val="center"/>
          </w:tcPr>
          <w:p w:rsidR="00AC797C" w:rsidRPr="00DA13E2" w:rsidRDefault="00AC797C" w:rsidP="00AC797C">
            <w:pPr>
              <w:spacing w:line="240" w:lineRule="exact"/>
              <w:rPr>
                <w:rFonts w:eastAsia="標楷體"/>
                <w:color w:val="000000"/>
                <w:sz w:val="18"/>
                <w:szCs w:val="18"/>
              </w:rPr>
            </w:pPr>
            <w:r w:rsidRPr="00DA13E2">
              <w:rPr>
                <w:rFonts w:eastAsia="標楷體"/>
                <w:color w:val="000000"/>
                <w:sz w:val="18"/>
                <w:szCs w:val="18"/>
              </w:rPr>
              <w:t>The Fieldwork</w:t>
            </w:r>
          </w:p>
        </w:tc>
        <w:tc>
          <w:tcPr>
            <w:tcW w:w="914" w:type="dxa"/>
            <w:vMerge w:val="restart"/>
            <w:tcBorders>
              <w:top w:val="single" w:sz="4" w:space="0" w:color="000000"/>
              <w:left w:val="single" w:sz="4" w:space="0" w:color="000000"/>
              <w:right w:val="single" w:sz="18" w:space="0" w:color="auto"/>
            </w:tcBorders>
            <w:vAlign w:val="center"/>
          </w:tcPr>
          <w:p w:rsidR="00AC797C" w:rsidRPr="00DA13E2" w:rsidRDefault="00AC797C" w:rsidP="00AC797C">
            <w:pPr>
              <w:spacing w:line="300" w:lineRule="exact"/>
              <w:jc w:val="both"/>
              <w:rPr>
                <w:rFonts w:eastAsia="標楷體"/>
                <w:color w:val="000000"/>
              </w:rPr>
            </w:pPr>
          </w:p>
        </w:tc>
      </w:tr>
      <w:tr w:rsidR="00AC797C" w:rsidRPr="00DA13E2" w:rsidTr="00AC797C">
        <w:trPr>
          <w:trHeight w:val="570"/>
          <w:jc w:val="center"/>
        </w:trPr>
        <w:tc>
          <w:tcPr>
            <w:tcW w:w="0" w:type="auto"/>
            <w:vMerge/>
            <w:tcBorders>
              <w:left w:val="single" w:sz="18" w:space="0" w:color="auto"/>
              <w:right w:val="single" w:sz="18" w:space="0" w:color="auto"/>
            </w:tcBorders>
            <w:vAlign w:val="center"/>
          </w:tcPr>
          <w:p w:rsidR="00AC797C" w:rsidRPr="00DA13E2" w:rsidRDefault="00AC797C" w:rsidP="00AC797C">
            <w:pPr>
              <w:widowControl/>
              <w:rPr>
                <w:rFonts w:eastAsia="標楷體"/>
                <w:color w:val="000000"/>
              </w:rPr>
            </w:pPr>
          </w:p>
        </w:tc>
        <w:tc>
          <w:tcPr>
            <w:tcW w:w="0" w:type="auto"/>
            <w:vMerge/>
            <w:tcBorders>
              <w:left w:val="single" w:sz="18" w:space="0" w:color="auto"/>
              <w:right w:val="single" w:sz="18" w:space="0" w:color="auto"/>
            </w:tcBorders>
            <w:vAlign w:val="center"/>
          </w:tcPr>
          <w:p w:rsidR="00AC797C" w:rsidRPr="00DA13E2" w:rsidRDefault="00AC797C" w:rsidP="00AC797C">
            <w:pPr>
              <w:widowControl/>
              <w:rPr>
                <w:rFonts w:eastAsia="標楷體"/>
                <w:color w:val="000000"/>
              </w:rPr>
            </w:pPr>
          </w:p>
        </w:tc>
        <w:tc>
          <w:tcPr>
            <w:tcW w:w="1692" w:type="dxa"/>
            <w:tcBorders>
              <w:top w:val="single" w:sz="4" w:space="0" w:color="000000"/>
              <w:left w:val="single" w:sz="18" w:space="0" w:color="auto"/>
              <w:bottom w:val="single" w:sz="4" w:space="0" w:color="000000"/>
              <w:right w:val="single" w:sz="4" w:space="0" w:color="000000"/>
            </w:tcBorders>
            <w:vAlign w:val="center"/>
          </w:tcPr>
          <w:p w:rsidR="00AC797C" w:rsidRPr="00DA13E2" w:rsidRDefault="00AC797C" w:rsidP="00AC797C">
            <w:pPr>
              <w:spacing w:line="280" w:lineRule="exact"/>
              <w:jc w:val="both"/>
              <w:rPr>
                <w:rFonts w:eastAsia="標楷體"/>
                <w:color w:val="000000"/>
                <w:sz w:val="22"/>
              </w:rPr>
            </w:pPr>
            <w:r w:rsidRPr="00DA13E2">
              <w:rPr>
                <w:rFonts w:eastAsia="標楷體"/>
                <w:color w:val="000000"/>
                <w:sz w:val="22"/>
              </w:rPr>
              <w:t>原住民樂舞</w:t>
            </w:r>
            <w:r w:rsidRPr="00DA13E2">
              <w:rPr>
                <w:rFonts w:eastAsia="標楷體"/>
                <w:color w:val="000000"/>
                <w:sz w:val="22"/>
              </w:rPr>
              <w:t>(</w:t>
            </w:r>
            <w:r w:rsidRPr="00DA13E2">
              <w:rPr>
                <w:rFonts w:eastAsia="標楷體"/>
                <w:color w:val="000000"/>
                <w:sz w:val="22"/>
              </w:rPr>
              <w:t>一</w:t>
            </w:r>
            <w:r w:rsidRPr="00DA13E2">
              <w:rPr>
                <w:rFonts w:eastAsia="標楷體"/>
                <w:color w:val="000000"/>
                <w:sz w:val="22"/>
              </w:rPr>
              <w:t>)</w:t>
            </w:r>
          </w:p>
        </w:tc>
        <w:tc>
          <w:tcPr>
            <w:tcW w:w="2196" w:type="dxa"/>
            <w:tcBorders>
              <w:top w:val="single" w:sz="4" w:space="0" w:color="000000"/>
              <w:left w:val="single" w:sz="4" w:space="0" w:color="000000"/>
              <w:bottom w:val="single" w:sz="4" w:space="0" w:color="000000"/>
              <w:right w:val="single" w:sz="4" w:space="0" w:color="000000"/>
            </w:tcBorders>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rPr>
              <w:t>HMU12E40A00</w:t>
            </w:r>
            <w:r w:rsidRPr="00DA13E2">
              <w:rPr>
                <w:rFonts w:eastAsia="標楷體" w:hint="eastAsia"/>
                <w:color w:val="000000"/>
                <w:sz w:val="22"/>
              </w:rPr>
              <w:t>9</w:t>
            </w:r>
          </w:p>
        </w:tc>
        <w:tc>
          <w:tcPr>
            <w:tcW w:w="545" w:type="dxa"/>
            <w:tcBorders>
              <w:top w:val="single" w:sz="4" w:space="0" w:color="000000"/>
              <w:left w:val="single" w:sz="4" w:space="0" w:color="000000"/>
              <w:bottom w:val="single" w:sz="4" w:space="0" w:color="000000"/>
              <w:right w:val="single" w:sz="4" w:space="0" w:color="000000"/>
            </w:tcBorders>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szCs w:val="22"/>
              </w:rPr>
              <w:t>選</w:t>
            </w:r>
          </w:p>
        </w:tc>
        <w:tc>
          <w:tcPr>
            <w:tcW w:w="524" w:type="dxa"/>
            <w:tcBorders>
              <w:top w:val="single" w:sz="4" w:space="0" w:color="000000"/>
              <w:left w:val="single" w:sz="4" w:space="0" w:color="000000"/>
              <w:bottom w:val="single" w:sz="4" w:space="0" w:color="000000"/>
              <w:right w:val="single" w:sz="4" w:space="0" w:color="000000"/>
            </w:tcBorders>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szCs w:val="22"/>
              </w:rPr>
              <w:t>2</w:t>
            </w:r>
          </w:p>
        </w:tc>
        <w:tc>
          <w:tcPr>
            <w:tcW w:w="566" w:type="dxa"/>
            <w:tcBorders>
              <w:top w:val="single" w:sz="4" w:space="0" w:color="000000"/>
              <w:left w:val="single" w:sz="4" w:space="0" w:color="000000"/>
              <w:bottom w:val="single" w:sz="4" w:space="0" w:color="000000"/>
              <w:right w:val="single" w:sz="4" w:space="0" w:color="000000"/>
            </w:tcBorders>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szCs w:val="22"/>
              </w:rPr>
              <w:t>2</w:t>
            </w:r>
          </w:p>
        </w:tc>
        <w:tc>
          <w:tcPr>
            <w:tcW w:w="716" w:type="dxa"/>
            <w:tcBorders>
              <w:top w:val="single" w:sz="4" w:space="0" w:color="000000"/>
              <w:left w:val="single" w:sz="4" w:space="0" w:color="000000"/>
              <w:bottom w:val="single" w:sz="4" w:space="0" w:color="000000"/>
              <w:right w:val="single" w:sz="4" w:space="0" w:color="000000"/>
            </w:tcBorders>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rPr>
              <w:t>一上</w:t>
            </w:r>
          </w:p>
        </w:tc>
        <w:tc>
          <w:tcPr>
            <w:tcW w:w="2145" w:type="dxa"/>
            <w:tcBorders>
              <w:top w:val="single" w:sz="4" w:space="0" w:color="000000"/>
              <w:left w:val="single" w:sz="4" w:space="0" w:color="000000"/>
              <w:bottom w:val="single" w:sz="4" w:space="0" w:color="000000"/>
              <w:right w:val="single" w:sz="4" w:space="0" w:color="000000"/>
            </w:tcBorders>
            <w:vAlign w:val="center"/>
          </w:tcPr>
          <w:p w:rsidR="00AC797C" w:rsidRPr="00DA13E2" w:rsidRDefault="00AC797C" w:rsidP="00AC797C">
            <w:pPr>
              <w:spacing w:line="240" w:lineRule="exact"/>
              <w:rPr>
                <w:rFonts w:eastAsia="標楷體"/>
                <w:color w:val="000000"/>
                <w:sz w:val="18"/>
                <w:szCs w:val="18"/>
              </w:rPr>
            </w:pPr>
            <w:r w:rsidRPr="00DA13E2">
              <w:rPr>
                <w:rFonts w:eastAsia="標楷體"/>
                <w:color w:val="000000"/>
                <w:sz w:val="18"/>
                <w:szCs w:val="18"/>
              </w:rPr>
              <w:t xml:space="preserve">Indigenous </w:t>
            </w:r>
            <w:r w:rsidRPr="00DA13E2">
              <w:rPr>
                <w:rFonts w:eastAsia="標楷體" w:hint="eastAsia"/>
                <w:color w:val="000000"/>
                <w:sz w:val="18"/>
                <w:szCs w:val="18"/>
              </w:rPr>
              <w:t xml:space="preserve">Music </w:t>
            </w:r>
            <w:r w:rsidRPr="00DA13E2">
              <w:rPr>
                <w:rFonts w:eastAsia="標楷體"/>
                <w:color w:val="000000"/>
                <w:sz w:val="18"/>
                <w:szCs w:val="18"/>
              </w:rPr>
              <w:t>Dance</w:t>
            </w:r>
            <w:r w:rsidRPr="00DA13E2">
              <w:rPr>
                <w:rFonts w:eastAsia="標楷體" w:hint="eastAsia"/>
                <w:color w:val="000000"/>
                <w:sz w:val="18"/>
                <w:szCs w:val="18"/>
              </w:rPr>
              <w:t xml:space="preserve"> </w:t>
            </w:r>
            <w:r w:rsidRPr="00DA13E2">
              <w:rPr>
                <w:rFonts w:eastAsia="標楷體"/>
                <w:color w:val="000000"/>
                <w:sz w:val="18"/>
                <w:szCs w:val="18"/>
              </w:rPr>
              <w:t>(I)</w:t>
            </w:r>
          </w:p>
        </w:tc>
        <w:tc>
          <w:tcPr>
            <w:tcW w:w="914" w:type="dxa"/>
            <w:vMerge/>
            <w:tcBorders>
              <w:left w:val="single" w:sz="4" w:space="0" w:color="000000"/>
              <w:bottom w:val="single" w:sz="4" w:space="0" w:color="000000"/>
              <w:right w:val="single" w:sz="18" w:space="0" w:color="auto"/>
            </w:tcBorders>
          </w:tcPr>
          <w:p w:rsidR="00AC797C" w:rsidRPr="00DA13E2" w:rsidRDefault="00AC797C" w:rsidP="00AC797C">
            <w:pPr>
              <w:spacing w:line="300" w:lineRule="exact"/>
              <w:rPr>
                <w:rFonts w:eastAsia="標楷體"/>
                <w:color w:val="000000"/>
              </w:rPr>
            </w:pPr>
          </w:p>
        </w:tc>
      </w:tr>
      <w:tr w:rsidR="00AC797C" w:rsidRPr="00DA13E2" w:rsidTr="00AC797C">
        <w:trPr>
          <w:trHeight w:val="570"/>
          <w:jc w:val="center"/>
        </w:trPr>
        <w:tc>
          <w:tcPr>
            <w:tcW w:w="0" w:type="auto"/>
            <w:vMerge/>
            <w:tcBorders>
              <w:left w:val="single" w:sz="18" w:space="0" w:color="auto"/>
              <w:right w:val="single" w:sz="18" w:space="0" w:color="auto"/>
            </w:tcBorders>
            <w:vAlign w:val="center"/>
          </w:tcPr>
          <w:p w:rsidR="00AC797C" w:rsidRPr="00DA13E2" w:rsidRDefault="00AC797C" w:rsidP="00AC797C">
            <w:pPr>
              <w:widowControl/>
              <w:rPr>
                <w:rFonts w:eastAsia="標楷體"/>
                <w:color w:val="000000"/>
              </w:rPr>
            </w:pPr>
          </w:p>
        </w:tc>
        <w:tc>
          <w:tcPr>
            <w:tcW w:w="0" w:type="auto"/>
            <w:vMerge/>
            <w:tcBorders>
              <w:left w:val="single" w:sz="18" w:space="0" w:color="auto"/>
              <w:right w:val="single" w:sz="18" w:space="0" w:color="auto"/>
            </w:tcBorders>
            <w:vAlign w:val="center"/>
          </w:tcPr>
          <w:p w:rsidR="00AC797C" w:rsidRPr="00DA13E2" w:rsidRDefault="00AC797C" w:rsidP="00AC797C">
            <w:pPr>
              <w:widowControl/>
              <w:rPr>
                <w:rFonts w:eastAsia="標楷體"/>
                <w:color w:val="000000"/>
              </w:rPr>
            </w:pPr>
          </w:p>
        </w:tc>
        <w:tc>
          <w:tcPr>
            <w:tcW w:w="1692" w:type="dxa"/>
            <w:tcBorders>
              <w:top w:val="single" w:sz="4" w:space="0" w:color="000000"/>
              <w:left w:val="single" w:sz="18" w:space="0" w:color="auto"/>
              <w:bottom w:val="single" w:sz="4" w:space="0" w:color="000000"/>
              <w:right w:val="single" w:sz="4" w:space="0" w:color="000000"/>
            </w:tcBorders>
            <w:vAlign w:val="center"/>
          </w:tcPr>
          <w:p w:rsidR="00AC797C" w:rsidRPr="00DA13E2" w:rsidRDefault="00AC797C" w:rsidP="00AC797C">
            <w:pPr>
              <w:spacing w:line="280" w:lineRule="exact"/>
              <w:jc w:val="both"/>
              <w:rPr>
                <w:rFonts w:eastAsia="標楷體"/>
                <w:color w:val="000000"/>
                <w:sz w:val="22"/>
              </w:rPr>
            </w:pPr>
            <w:r w:rsidRPr="00DA13E2">
              <w:rPr>
                <w:rFonts w:eastAsia="標楷體"/>
                <w:color w:val="000000"/>
                <w:sz w:val="22"/>
              </w:rPr>
              <w:t>原住民樂舞</w:t>
            </w:r>
            <w:r w:rsidRPr="00DA13E2">
              <w:rPr>
                <w:rFonts w:eastAsia="標楷體"/>
                <w:color w:val="000000"/>
                <w:sz w:val="22"/>
              </w:rPr>
              <w:t>(</w:t>
            </w:r>
            <w:r w:rsidRPr="00DA13E2">
              <w:rPr>
                <w:rFonts w:eastAsia="標楷體"/>
                <w:color w:val="000000"/>
                <w:sz w:val="22"/>
              </w:rPr>
              <w:t>二</w:t>
            </w:r>
            <w:r w:rsidRPr="00DA13E2">
              <w:rPr>
                <w:rFonts w:eastAsia="標楷體"/>
                <w:color w:val="000000"/>
                <w:sz w:val="22"/>
              </w:rPr>
              <w:t>)</w:t>
            </w:r>
          </w:p>
        </w:tc>
        <w:tc>
          <w:tcPr>
            <w:tcW w:w="2196" w:type="dxa"/>
            <w:tcBorders>
              <w:top w:val="single" w:sz="4" w:space="0" w:color="000000"/>
              <w:left w:val="single" w:sz="4" w:space="0" w:color="000000"/>
              <w:bottom w:val="single" w:sz="4" w:space="0" w:color="000000"/>
              <w:right w:val="single" w:sz="4" w:space="0" w:color="000000"/>
            </w:tcBorders>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rPr>
              <w:t>HMU12E40A0</w:t>
            </w:r>
            <w:r w:rsidRPr="00DA13E2">
              <w:rPr>
                <w:rFonts w:eastAsia="標楷體" w:hint="eastAsia"/>
                <w:color w:val="000000"/>
                <w:sz w:val="22"/>
              </w:rPr>
              <w:t>10</w:t>
            </w:r>
          </w:p>
        </w:tc>
        <w:tc>
          <w:tcPr>
            <w:tcW w:w="545" w:type="dxa"/>
            <w:tcBorders>
              <w:top w:val="single" w:sz="4" w:space="0" w:color="000000"/>
              <w:left w:val="single" w:sz="4" w:space="0" w:color="000000"/>
              <w:bottom w:val="single" w:sz="4" w:space="0" w:color="000000"/>
              <w:right w:val="single" w:sz="4" w:space="0" w:color="000000"/>
            </w:tcBorders>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szCs w:val="22"/>
              </w:rPr>
              <w:t>選</w:t>
            </w:r>
          </w:p>
        </w:tc>
        <w:tc>
          <w:tcPr>
            <w:tcW w:w="524" w:type="dxa"/>
            <w:tcBorders>
              <w:top w:val="single" w:sz="4" w:space="0" w:color="000000"/>
              <w:left w:val="single" w:sz="4" w:space="0" w:color="000000"/>
              <w:bottom w:val="single" w:sz="4" w:space="0" w:color="000000"/>
              <w:right w:val="single" w:sz="4" w:space="0" w:color="000000"/>
            </w:tcBorders>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szCs w:val="22"/>
              </w:rPr>
              <w:t>2</w:t>
            </w:r>
          </w:p>
        </w:tc>
        <w:tc>
          <w:tcPr>
            <w:tcW w:w="566" w:type="dxa"/>
            <w:tcBorders>
              <w:top w:val="single" w:sz="4" w:space="0" w:color="000000"/>
              <w:left w:val="single" w:sz="4" w:space="0" w:color="000000"/>
              <w:bottom w:val="single" w:sz="4" w:space="0" w:color="000000"/>
              <w:right w:val="single" w:sz="4" w:space="0" w:color="000000"/>
            </w:tcBorders>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szCs w:val="22"/>
              </w:rPr>
              <w:t>2</w:t>
            </w:r>
          </w:p>
        </w:tc>
        <w:tc>
          <w:tcPr>
            <w:tcW w:w="716" w:type="dxa"/>
            <w:tcBorders>
              <w:top w:val="single" w:sz="4" w:space="0" w:color="000000"/>
              <w:left w:val="single" w:sz="4" w:space="0" w:color="000000"/>
              <w:bottom w:val="single" w:sz="4" w:space="0" w:color="000000"/>
              <w:right w:val="single" w:sz="4" w:space="0" w:color="000000"/>
            </w:tcBorders>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rPr>
              <w:t>一下</w:t>
            </w:r>
          </w:p>
        </w:tc>
        <w:tc>
          <w:tcPr>
            <w:tcW w:w="2145" w:type="dxa"/>
            <w:tcBorders>
              <w:top w:val="single" w:sz="4" w:space="0" w:color="000000"/>
              <w:left w:val="single" w:sz="4" w:space="0" w:color="000000"/>
              <w:bottom w:val="single" w:sz="4" w:space="0" w:color="000000"/>
              <w:right w:val="single" w:sz="4" w:space="0" w:color="000000"/>
            </w:tcBorders>
            <w:vAlign w:val="center"/>
          </w:tcPr>
          <w:p w:rsidR="00AC797C" w:rsidRPr="00DA13E2" w:rsidRDefault="00AC797C" w:rsidP="00AC797C">
            <w:pPr>
              <w:spacing w:line="240" w:lineRule="exact"/>
              <w:rPr>
                <w:rFonts w:eastAsia="標楷體"/>
                <w:color w:val="000000"/>
                <w:sz w:val="18"/>
                <w:szCs w:val="18"/>
              </w:rPr>
            </w:pPr>
            <w:r w:rsidRPr="00DA13E2">
              <w:rPr>
                <w:rFonts w:eastAsia="標楷體"/>
                <w:color w:val="000000"/>
                <w:sz w:val="18"/>
                <w:szCs w:val="18"/>
              </w:rPr>
              <w:t xml:space="preserve">Indigenous </w:t>
            </w:r>
            <w:r w:rsidRPr="00DA13E2">
              <w:rPr>
                <w:rFonts w:eastAsia="標楷體" w:hint="eastAsia"/>
                <w:color w:val="000000"/>
                <w:sz w:val="18"/>
                <w:szCs w:val="18"/>
              </w:rPr>
              <w:t xml:space="preserve">Music </w:t>
            </w:r>
            <w:r w:rsidRPr="00DA13E2">
              <w:rPr>
                <w:rFonts w:eastAsia="標楷體"/>
                <w:color w:val="000000"/>
                <w:sz w:val="18"/>
                <w:szCs w:val="18"/>
              </w:rPr>
              <w:t>Dance</w:t>
            </w:r>
            <w:r w:rsidRPr="00DA13E2">
              <w:rPr>
                <w:rFonts w:eastAsia="標楷體" w:hint="eastAsia"/>
                <w:color w:val="000000"/>
                <w:sz w:val="18"/>
                <w:szCs w:val="18"/>
              </w:rPr>
              <w:t xml:space="preserve"> </w:t>
            </w:r>
            <w:r w:rsidRPr="00DA13E2">
              <w:rPr>
                <w:rFonts w:eastAsia="標楷體"/>
                <w:color w:val="000000"/>
                <w:sz w:val="18"/>
                <w:szCs w:val="18"/>
              </w:rPr>
              <w:t>(II)</w:t>
            </w:r>
          </w:p>
        </w:tc>
        <w:tc>
          <w:tcPr>
            <w:tcW w:w="914" w:type="dxa"/>
            <w:tcBorders>
              <w:top w:val="single" w:sz="4" w:space="0" w:color="000000"/>
              <w:left w:val="single" w:sz="4" w:space="0" w:color="000000"/>
              <w:bottom w:val="single" w:sz="4" w:space="0" w:color="000000"/>
              <w:right w:val="single" w:sz="18" w:space="0" w:color="auto"/>
            </w:tcBorders>
          </w:tcPr>
          <w:p w:rsidR="00AC797C" w:rsidRPr="00DA13E2" w:rsidRDefault="00AC797C" w:rsidP="00AC797C">
            <w:pPr>
              <w:spacing w:line="300" w:lineRule="exact"/>
              <w:rPr>
                <w:rFonts w:eastAsia="標楷體"/>
                <w:color w:val="000000"/>
              </w:rPr>
            </w:pPr>
          </w:p>
        </w:tc>
      </w:tr>
      <w:tr w:rsidR="00AC797C" w:rsidRPr="00DA13E2" w:rsidTr="00AC797C">
        <w:trPr>
          <w:trHeight w:val="570"/>
          <w:jc w:val="center"/>
        </w:trPr>
        <w:tc>
          <w:tcPr>
            <w:tcW w:w="0" w:type="auto"/>
            <w:vMerge/>
            <w:tcBorders>
              <w:left w:val="single" w:sz="18" w:space="0" w:color="auto"/>
              <w:right w:val="single" w:sz="18" w:space="0" w:color="auto"/>
            </w:tcBorders>
            <w:vAlign w:val="center"/>
          </w:tcPr>
          <w:p w:rsidR="00AC797C" w:rsidRPr="00DA13E2" w:rsidRDefault="00AC797C" w:rsidP="00AC797C">
            <w:pPr>
              <w:widowControl/>
              <w:rPr>
                <w:rFonts w:eastAsia="標楷體"/>
                <w:color w:val="000000"/>
              </w:rPr>
            </w:pPr>
          </w:p>
        </w:tc>
        <w:tc>
          <w:tcPr>
            <w:tcW w:w="0" w:type="auto"/>
            <w:vMerge/>
            <w:tcBorders>
              <w:left w:val="single" w:sz="18" w:space="0" w:color="auto"/>
              <w:right w:val="single" w:sz="18" w:space="0" w:color="auto"/>
            </w:tcBorders>
            <w:vAlign w:val="center"/>
          </w:tcPr>
          <w:p w:rsidR="00AC797C" w:rsidRPr="00DA13E2" w:rsidRDefault="00AC797C" w:rsidP="00AC797C">
            <w:pPr>
              <w:widowControl/>
              <w:rPr>
                <w:rFonts w:eastAsia="標楷體"/>
                <w:color w:val="000000"/>
              </w:rPr>
            </w:pPr>
          </w:p>
        </w:tc>
        <w:tc>
          <w:tcPr>
            <w:tcW w:w="1692" w:type="dxa"/>
            <w:tcBorders>
              <w:top w:val="single" w:sz="4" w:space="0" w:color="000000"/>
              <w:left w:val="single" w:sz="18" w:space="0" w:color="auto"/>
              <w:bottom w:val="single" w:sz="4" w:space="0" w:color="000000"/>
              <w:right w:val="single" w:sz="4" w:space="0" w:color="000000"/>
            </w:tcBorders>
            <w:vAlign w:val="center"/>
          </w:tcPr>
          <w:p w:rsidR="00AC797C" w:rsidRPr="00DA13E2" w:rsidRDefault="00AC797C" w:rsidP="00AC797C">
            <w:pPr>
              <w:spacing w:line="280" w:lineRule="exact"/>
              <w:jc w:val="both"/>
              <w:rPr>
                <w:rFonts w:eastAsia="標楷體"/>
                <w:color w:val="000000"/>
                <w:sz w:val="22"/>
              </w:rPr>
            </w:pPr>
            <w:r w:rsidRPr="00DA13E2">
              <w:rPr>
                <w:rFonts w:eastAsia="標楷體"/>
                <w:color w:val="000000"/>
                <w:sz w:val="22"/>
              </w:rPr>
              <w:t>原住民樂舞</w:t>
            </w:r>
            <w:r w:rsidRPr="00DA13E2">
              <w:rPr>
                <w:rFonts w:eastAsia="標楷體"/>
                <w:color w:val="000000"/>
                <w:sz w:val="22"/>
              </w:rPr>
              <w:t>(</w:t>
            </w:r>
            <w:r w:rsidRPr="00DA13E2">
              <w:rPr>
                <w:rFonts w:eastAsia="標楷體" w:hint="eastAsia"/>
                <w:color w:val="000000"/>
                <w:sz w:val="22"/>
              </w:rPr>
              <w:t>三</w:t>
            </w:r>
            <w:r w:rsidRPr="00DA13E2">
              <w:rPr>
                <w:rFonts w:eastAsia="標楷體"/>
                <w:color w:val="000000"/>
                <w:sz w:val="22"/>
              </w:rPr>
              <w:t>)</w:t>
            </w:r>
          </w:p>
        </w:tc>
        <w:tc>
          <w:tcPr>
            <w:tcW w:w="2196" w:type="dxa"/>
            <w:tcBorders>
              <w:top w:val="single" w:sz="4" w:space="0" w:color="000000"/>
              <w:left w:val="single" w:sz="4" w:space="0" w:color="000000"/>
              <w:bottom w:val="single" w:sz="4" w:space="0" w:color="000000"/>
              <w:right w:val="single" w:sz="4" w:space="0" w:color="000000"/>
            </w:tcBorders>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rPr>
              <w:t>HMU12E40A0</w:t>
            </w:r>
            <w:r w:rsidRPr="00DA13E2">
              <w:rPr>
                <w:rFonts w:eastAsia="標楷體" w:hint="eastAsia"/>
                <w:color w:val="000000"/>
                <w:sz w:val="22"/>
              </w:rPr>
              <w:t>11</w:t>
            </w:r>
          </w:p>
        </w:tc>
        <w:tc>
          <w:tcPr>
            <w:tcW w:w="545" w:type="dxa"/>
            <w:tcBorders>
              <w:top w:val="single" w:sz="4" w:space="0" w:color="000000"/>
              <w:left w:val="single" w:sz="4" w:space="0" w:color="000000"/>
              <w:bottom w:val="single" w:sz="4" w:space="0" w:color="000000"/>
              <w:right w:val="single" w:sz="4" w:space="0" w:color="000000"/>
            </w:tcBorders>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szCs w:val="22"/>
              </w:rPr>
              <w:t>選</w:t>
            </w:r>
          </w:p>
        </w:tc>
        <w:tc>
          <w:tcPr>
            <w:tcW w:w="524" w:type="dxa"/>
            <w:tcBorders>
              <w:top w:val="single" w:sz="4" w:space="0" w:color="000000"/>
              <w:left w:val="single" w:sz="4" w:space="0" w:color="000000"/>
              <w:bottom w:val="single" w:sz="4" w:space="0" w:color="000000"/>
              <w:right w:val="single" w:sz="4" w:space="0" w:color="000000"/>
            </w:tcBorders>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szCs w:val="22"/>
              </w:rPr>
              <w:t>2</w:t>
            </w:r>
          </w:p>
        </w:tc>
        <w:tc>
          <w:tcPr>
            <w:tcW w:w="566" w:type="dxa"/>
            <w:tcBorders>
              <w:top w:val="single" w:sz="4" w:space="0" w:color="000000"/>
              <w:left w:val="single" w:sz="4" w:space="0" w:color="000000"/>
              <w:bottom w:val="single" w:sz="4" w:space="0" w:color="000000"/>
              <w:right w:val="single" w:sz="4" w:space="0" w:color="000000"/>
            </w:tcBorders>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szCs w:val="22"/>
              </w:rPr>
              <w:t>2</w:t>
            </w:r>
          </w:p>
        </w:tc>
        <w:tc>
          <w:tcPr>
            <w:tcW w:w="716" w:type="dxa"/>
            <w:tcBorders>
              <w:top w:val="single" w:sz="4" w:space="0" w:color="000000"/>
              <w:left w:val="single" w:sz="4" w:space="0" w:color="000000"/>
              <w:bottom w:val="single" w:sz="4" w:space="0" w:color="000000"/>
              <w:right w:val="single" w:sz="4" w:space="0" w:color="000000"/>
            </w:tcBorders>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rPr>
              <w:t>二</w:t>
            </w:r>
            <w:r w:rsidRPr="00DA13E2">
              <w:rPr>
                <w:rFonts w:eastAsia="標楷體" w:hint="eastAsia"/>
                <w:color w:val="000000"/>
                <w:sz w:val="22"/>
              </w:rPr>
              <w:t>上</w:t>
            </w:r>
          </w:p>
        </w:tc>
        <w:tc>
          <w:tcPr>
            <w:tcW w:w="2145" w:type="dxa"/>
            <w:tcBorders>
              <w:top w:val="single" w:sz="4" w:space="0" w:color="000000"/>
              <w:left w:val="single" w:sz="4" w:space="0" w:color="000000"/>
              <w:bottom w:val="single" w:sz="4" w:space="0" w:color="000000"/>
              <w:right w:val="single" w:sz="4" w:space="0" w:color="000000"/>
            </w:tcBorders>
            <w:vAlign w:val="center"/>
          </w:tcPr>
          <w:p w:rsidR="00AC797C" w:rsidRPr="00DA13E2" w:rsidRDefault="00AC797C" w:rsidP="00AC797C">
            <w:pPr>
              <w:spacing w:line="240" w:lineRule="exact"/>
              <w:rPr>
                <w:rFonts w:eastAsia="標楷體"/>
                <w:color w:val="000000"/>
                <w:sz w:val="18"/>
                <w:szCs w:val="18"/>
              </w:rPr>
            </w:pPr>
            <w:r w:rsidRPr="00DA13E2">
              <w:rPr>
                <w:rFonts w:eastAsia="標楷體"/>
                <w:color w:val="000000"/>
                <w:sz w:val="18"/>
                <w:szCs w:val="18"/>
              </w:rPr>
              <w:t xml:space="preserve">Indigenous </w:t>
            </w:r>
            <w:r w:rsidRPr="00DA13E2">
              <w:rPr>
                <w:rFonts w:eastAsia="標楷體" w:hint="eastAsia"/>
                <w:color w:val="000000"/>
                <w:sz w:val="18"/>
                <w:szCs w:val="18"/>
              </w:rPr>
              <w:t xml:space="preserve">Music </w:t>
            </w:r>
            <w:r w:rsidRPr="00DA13E2">
              <w:rPr>
                <w:rFonts w:eastAsia="標楷體"/>
                <w:color w:val="000000"/>
                <w:sz w:val="18"/>
                <w:szCs w:val="18"/>
              </w:rPr>
              <w:t>Dance</w:t>
            </w:r>
            <w:r w:rsidRPr="00DA13E2">
              <w:rPr>
                <w:rFonts w:eastAsia="標楷體" w:hint="eastAsia"/>
                <w:color w:val="000000"/>
                <w:sz w:val="18"/>
                <w:szCs w:val="18"/>
              </w:rPr>
              <w:t xml:space="preserve"> </w:t>
            </w:r>
            <w:r w:rsidRPr="00DA13E2">
              <w:rPr>
                <w:rFonts w:eastAsia="標楷體"/>
                <w:color w:val="000000"/>
                <w:sz w:val="18"/>
                <w:szCs w:val="18"/>
              </w:rPr>
              <w:t>(III)</w:t>
            </w:r>
          </w:p>
        </w:tc>
        <w:tc>
          <w:tcPr>
            <w:tcW w:w="914" w:type="dxa"/>
            <w:tcBorders>
              <w:top w:val="single" w:sz="4" w:space="0" w:color="000000"/>
              <w:left w:val="single" w:sz="4" w:space="0" w:color="000000"/>
              <w:right w:val="single" w:sz="18" w:space="0" w:color="auto"/>
            </w:tcBorders>
          </w:tcPr>
          <w:p w:rsidR="00AC797C" w:rsidRPr="00DA13E2" w:rsidRDefault="00AC797C" w:rsidP="00AC797C">
            <w:pPr>
              <w:spacing w:line="240" w:lineRule="exact"/>
              <w:ind w:left="240" w:hangingChars="100" w:hanging="240"/>
              <w:jc w:val="both"/>
              <w:rPr>
                <w:rFonts w:eastAsia="標楷體"/>
                <w:color w:val="000000"/>
              </w:rPr>
            </w:pPr>
          </w:p>
        </w:tc>
      </w:tr>
      <w:tr w:rsidR="00AC797C" w:rsidRPr="00DA13E2" w:rsidTr="00AC797C">
        <w:trPr>
          <w:trHeight w:val="570"/>
          <w:jc w:val="center"/>
        </w:trPr>
        <w:tc>
          <w:tcPr>
            <w:tcW w:w="0" w:type="auto"/>
            <w:vMerge/>
            <w:tcBorders>
              <w:left w:val="single" w:sz="18" w:space="0" w:color="auto"/>
              <w:right w:val="single" w:sz="18" w:space="0" w:color="auto"/>
            </w:tcBorders>
            <w:vAlign w:val="center"/>
          </w:tcPr>
          <w:p w:rsidR="00AC797C" w:rsidRPr="00DA13E2" w:rsidRDefault="00AC797C" w:rsidP="00AC797C">
            <w:pPr>
              <w:widowControl/>
              <w:rPr>
                <w:rFonts w:eastAsia="標楷體"/>
                <w:color w:val="000000"/>
              </w:rPr>
            </w:pPr>
          </w:p>
        </w:tc>
        <w:tc>
          <w:tcPr>
            <w:tcW w:w="0" w:type="auto"/>
            <w:vMerge/>
            <w:tcBorders>
              <w:left w:val="single" w:sz="18" w:space="0" w:color="auto"/>
              <w:right w:val="single" w:sz="18" w:space="0" w:color="auto"/>
            </w:tcBorders>
            <w:vAlign w:val="center"/>
          </w:tcPr>
          <w:p w:rsidR="00AC797C" w:rsidRPr="00DA13E2" w:rsidRDefault="00AC797C" w:rsidP="00AC797C">
            <w:pPr>
              <w:widowControl/>
              <w:rPr>
                <w:rFonts w:eastAsia="標楷體"/>
                <w:color w:val="000000"/>
              </w:rPr>
            </w:pPr>
          </w:p>
        </w:tc>
        <w:tc>
          <w:tcPr>
            <w:tcW w:w="1692" w:type="dxa"/>
            <w:tcBorders>
              <w:top w:val="single" w:sz="4" w:space="0" w:color="000000"/>
              <w:left w:val="single" w:sz="18" w:space="0" w:color="auto"/>
              <w:bottom w:val="single" w:sz="4" w:space="0" w:color="000000"/>
              <w:right w:val="single" w:sz="4" w:space="0" w:color="000000"/>
            </w:tcBorders>
            <w:vAlign w:val="center"/>
          </w:tcPr>
          <w:p w:rsidR="00AC797C" w:rsidRPr="00DA13E2" w:rsidRDefault="00AC797C" w:rsidP="00AC797C">
            <w:pPr>
              <w:spacing w:line="280" w:lineRule="exact"/>
              <w:jc w:val="both"/>
              <w:rPr>
                <w:rFonts w:eastAsia="標楷體"/>
                <w:color w:val="000000"/>
                <w:sz w:val="22"/>
              </w:rPr>
            </w:pPr>
            <w:r w:rsidRPr="00DA13E2">
              <w:rPr>
                <w:rFonts w:eastAsia="標楷體"/>
                <w:color w:val="000000"/>
                <w:sz w:val="22"/>
              </w:rPr>
              <w:t>原住民樂舞</w:t>
            </w:r>
            <w:r w:rsidRPr="00DA13E2">
              <w:rPr>
                <w:rFonts w:eastAsia="標楷體"/>
                <w:color w:val="000000"/>
                <w:sz w:val="22"/>
              </w:rPr>
              <w:t>(</w:t>
            </w:r>
            <w:r w:rsidRPr="00DA13E2">
              <w:rPr>
                <w:rFonts w:eastAsia="標楷體" w:hint="eastAsia"/>
                <w:color w:val="000000"/>
                <w:sz w:val="22"/>
              </w:rPr>
              <w:t>四</w:t>
            </w:r>
            <w:r w:rsidRPr="00DA13E2">
              <w:rPr>
                <w:rFonts w:eastAsia="標楷體"/>
                <w:color w:val="000000"/>
                <w:sz w:val="22"/>
              </w:rPr>
              <w:t>)</w:t>
            </w:r>
          </w:p>
        </w:tc>
        <w:tc>
          <w:tcPr>
            <w:tcW w:w="2196" w:type="dxa"/>
            <w:tcBorders>
              <w:top w:val="single" w:sz="4" w:space="0" w:color="000000"/>
              <w:left w:val="single" w:sz="4" w:space="0" w:color="000000"/>
              <w:bottom w:val="single" w:sz="4" w:space="0" w:color="000000"/>
              <w:right w:val="single" w:sz="4" w:space="0" w:color="000000"/>
            </w:tcBorders>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rPr>
              <w:t>HMU12E40A0</w:t>
            </w:r>
            <w:r w:rsidRPr="00DA13E2">
              <w:rPr>
                <w:rFonts w:eastAsia="標楷體" w:hint="eastAsia"/>
                <w:color w:val="000000"/>
                <w:sz w:val="22"/>
              </w:rPr>
              <w:t>12</w:t>
            </w:r>
          </w:p>
        </w:tc>
        <w:tc>
          <w:tcPr>
            <w:tcW w:w="545" w:type="dxa"/>
            <w:tcBorders>
              <w:top w:val="single" w:sz="4" w:space="0" w:color="000000"/>
              <w:left w:val="single" w:sz="4" w:space="0" w:color="000000"/>
              <w:bottom w:val="single" w:sz="4" w:space="0" w:color="000000"/>
              <w:right w:val="single" w:sz="4" w:space="0" w:color="000000"/>
            </w:tcBorders>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szCs w:val="22"/>
              </w:rPr>
              <w:t>選</w:t>
            </w:r>
          </w:p>
        </w:tc>
        <w:tc>
          <w:tcPr>
            <w:tcW w:w="524" w:type="dxa"/>
            <w:tcBorders>
              <w:top w:val="single" w:sz="4" w:space="0" w:color="000000"/>
              <w:left w:val="single" w:sz="4" w:space="0" w:color="000000"/>
              <w:bottom w:val="single" w:sz="4" w:space="0" w:color="000000"/>
              <w:right w:val="single" w:sz="4" w:space="0" w:color="000000"/>
            </w:tcBorders>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szCs w:val="22"/>
              </w:rPr>
              <w:t>2</w:t>
            </w:r>
          </w:p>
        </w:tc>
        <w:tc>
          <w:tcPr>
            <w:tcW w:w="566" w:type="dxa"/>
            <w:tcBorders>
              <w:top w:val="single" w:sz="4" w:space="0" w:color="000000"/>
              <w:left w:val="single" w:sz="4" w:space="0" w:color="000000"/>
              <w:bottom w:val="single" w:sz="4" w:space="0" w:color="000000"/>
              <w:right w:val="single" w:sz="4" w:space="0" w:color="000000"/>
            </w:tcBorders>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szCs w:val="22"/>
              </w:rPr>
              <w:t>2</w:t>
            </w:r>
          </w:p>
        </w:tc>
        <w:tc>
          <w:tcPr>
            <w:tcW w:w="716" w:type="dxa"/>
            <w:tcBorders>
              <w:top w:val="single" w:sz="4" w:space="0" w:color="000000"/>
              <w:left w:val="single" w:sz="4" w:space="0" w:color="000000"/>
              <w:bottom w:val="single" w:sz="4" w:space="0" w:color="000000"/>
              <w:right w:val="single" w:sz="4" w:space="0" w:color="000000"/>
            </w:tcBorders>
            <w:vAlign w:val="center"/>
          </w:tcPr>
          <w:p w:rsidR="00AC797C" w:rsidRPr="00DA13E2" w:rsidRDefault="00AC797C" w:rsidP="00AC797C">
            <w:pPr>
              <w:spacing w:line="240" w:lineRule="atLeast"/>
              <w:jc w:val="center"/>
              <w:rPr>
                <w:rFonts w:eastAsia="標楷體"/>
                <w:color w:val="000000"/>
                <w:sz w:val="22"/>
              </w:rPr>
            </w:pPr>
            <w:r w:rsidRPr="00DA13E2">
              <w:rPr>
                <w:rFonts w:eastAsia="標楷體" w:hint="eastAsia"/>
                <w:color w:val="000000"/>
                <w:sz w:val="22"/>
              </w:rPr>
              <w:t>二下</w:t>
            </w:r>
          </w:p>
        </w:tc>
        <w:tc>
          <w:tcPr>
            <w:tcW w:w="2145" w:type="dxa"/>
            <w:tcBorders>
              <w:top w:val="single" w:sz="4" w:space="0" w:color="000000"/>
              <w:left w:val="single" w:sz="4" w:space="0" w:color="000000"/>
              <w:bottom w:val="single" w:sz="4" w:space="0" w:color="000000"/>
              <w:right w:val="single" w:sz="4" w:space="0" w:color="000000"/>
            </w:tcBorders>
            <w:vAlign w:val="center"/>
          </w:tcPr>
          <w:p w:rsidR="00AC797C" w:rsidRPr="00DA13E2" w:rsidRDefault="00AC797C" w:rsidP="00AC797C">
            <w:pPr>
              <w:spacing w:line="240" w:lineRule="exact"/>
              <w:rPr>
                <w:rFonts w:eastAsia="標楷體"/>
                <w:color w:val="000000"/>
                <w:sz w:val="18"/>
                <w:szCs w:val="18"/>
              </w:rPr>
            </w:pPr>
            <w:r w:rsidRPr="00DA13E2">
              <w:rPr>
                <w:rFonts w:eastAsia="標楷體"/>
                <w:color w:val="000000"/>
                <w:sz w:val="18"/>
                <w:szCs w:val="18"/>
              </w:rPr>
              <w:t xml:space="preserve">Indigenous </w:t>
            </w:r>
            <w:r w:rsidRPr="00DA13E2">
              <w:rPr>
                <w:rFonts w:eastAsia="標楷體" w:hint="eastAsia"/>
                <w:color w:val="000000"/>
                <w:sz w:val="18"/>
                <w:szCs w:val="18"/>
              </w:rPr>
              <w:t xml:space="preserve">Music </w:t>
            </w:r>
            <w:r w:rsidRPr="00DA13E2">
              <w:rPr>
                <w:rFonts w:eastAsia="標楷體"/>
                <w:color w:val="000000"/>
                <w:sz w:val="18"/>
                <w:szCs w:val="18"/>
              </w:rPr>
              <w:t>Dance</w:t>
            </w:r>
            <w:r w:rsidRPr="00DA13E2">
              <w:rPr>
                <w:rFonts w:eastAsia="標楷體" w:hint="eastAsia"/>
                <w:color w:val="000000"/>
                <w:sz w:val="18"/>
                <w:szCs w:val="18"/>
              </w:rPr>
              <w:t xml:space="preserve"> </w:t>
            </w:r>
            <w:r w:rsidRPr="00DA13E2">
              <w:rPr>
                <w:rFonts w:eastAsia="標楷體"/>
                <w:color w:val="000000"/>
                <w:sz w:val="18"/>
                <w:szCs w:val="18"/>
              </w:rPr>
              <w:t>(IV)</w:t>
            </w:r>
          </w:p>
        </w:tc>
        <w:tc>
          <w:tcPr>
            <w:tcW w:w="914" w:type="dxa"/>
            <w:tcBorders>
              <w:left w:val="single" w:sz="4" w:space="0" w:color="000000"/>
              <w:right w:val="single" w:sz="18" w:space="0" w:color="auto"/>
            </w:tcBorders>
          </w:tcPr>
          <w:p w:rsidR="00AC797C" w:rsidRPr="00DA13E2" w:rsidRDefault="00AC797C" w:rsidP="00AC797C">
            <w:pPr>
              <w:spacing w:line="300" w:lineRule="exact"/>
              <w:rPr>
                <w:rFonts w:eastAsia="標楷體"/>
                <w:color w:val="000000"/>
              </w:rPr>
            </w:pPr>
          </w:p>
        </w:tc>
      </w:tr>
      <w:tr w:rsidR="00AC797C" w:rsidRPr="00DA13E2" w:rsidTr="00512774">
        <w:trPr>
          <w:trHeight w:val="173"/>
          <w:jc w:val="center"/>
        </w:trPr>
        <w:tc>
          <w:tcPr>
            <w:tcW w:w="0" w:type="auto"/>
            <w:vMerge/>
            <w:tcBorders>
              <w:left w:val="single" w:sz="18" w:space="0" w:color="auto"/>
              <w:right w:val="single" w:sz="18" w:space="0" w:color="auto"/>
            </w:tcBorders>
            <w:vAlign w:val="center"/>
          </w:tcPr>
          <w:p w:rsidR="00AC797C" w:rsidRPr="00DA13E2" w:rsidRDefault="00AC797C" w:rsidP="00AC797C">
            <w:pPr>
              <w:widowControl/>
              <w:rPr>
                <w:rFonts w:eastAsia="標楷體"/>
                <w:color w:val="000000"/>
              </w:rPr>
            </w:pPr>
          </w:p>
        </w:tc>
        <w:tc>
          <w:tcPr>
            <w:tcW w:w="0" w:type="auto"/>
            <w:vMerge/>
            <w:tcBorders>
              <w:left w:val="single" w:sz="18" w:space="0" w:color="auto"/>
              <w:right w:val="single" w:sz="18" w:space="0" w:color="auto"/>
            </w:tcBorders>
            <w:vAlign w:val="center"/>
          </w:tcPr>
          <w:p w:rsidR="00AC797C" w:rsidRPr="00DA13E2" w:rsidRDefault="00AC797C" w:rsidP="00AC797C">
            <w:pPr>
              <w:widowControl/>
              <w:rPr>
                <w:rFonts w:eastAsia="標楷體"/>
                <w:color w:val="000000"/>
              </w:rPr>
            </w:pPr>
          </w:p>
        </w:tc>
        <w:tc>
          <w:tcPr>
            <w:tcW w:w="1692" w:type="dxa"/>
            <w:tcBorders>
              <w:top w:val="single" w:sz="4" w:space="0" w:color="000000"/>
              <w:left w:val="single" w:sz="18" w:space="0" w:color="auto"/>
              <w:bottom w:val="single" w:sz="4" w:space="0" w:color="000000"/>
              <w:right w:val="single" w:sz="4" w:space="0" w:color="000000"/>
            </w:tcBorders>
            <w:vAlign w:val="center"/>
          </w:tcPr>
          <w:p w:rsidR="00AC797C" w:rsidRPr="00DA13E2" w:rsidRDefault="00AC797C" w:rsidP="00AC797C">
            <w:pPr>
              <w:spacing w:line="240" w:lineRule="exact"/>
              <w:jc w:val="both"/>
              <w:rPr>
                <w:rFonts w:eastAsia="標楷體"/>
                <w:color w:val="000000"/>
                <w:sz w:val="22"/>
              </w:rPr>
            </w:pPr>
            <w:r w:rsidRPr="00DA13E2">
              <w:rPr>
                <w:rFonts w:eastAsia="標楷體"/>
                <w:color w:val="000000"/>
                <w:sz w:val="22"/>
                <w:szCs w:val="22"/>
              </w:rPr>
              <w:t>合唱</w:t>
            </w:r>
            <w:r w:rsidRPr="00DA13E2">
              <w:rPr>
                <w:rFonts w:eastAsia="標楷體"/>
                <w:color w:val="000000"/>
                <w:sz w:val="22"/>
                <w:szCs w:val="22"/>
              </w:rPr>
              <w:t>(</w:t>
            </w:r>
            <w:r w:rsidRPr="00DA13E2">
              <w:rPr>
                <w:rFonts w:eastAsia="標楷體"/>
                <w:color w:val="000000"/>
                <w:sz w:val="22"/>
                <w:szCs w:val="22"/>
              </w:rPr>
              <w:t>七</w:t>
            </w:r>
            <w:r w:rsidRPr="00DA13E2">
              <w:rPr>
                <w:rFonts w:eastAsia="標楷體"/>
                <w:color w:val="000000"/>
                <w:sz w:val="22"/>
                <w:szCs w:val="22"/>
              </w:rPr>
              <w:t>)</w:t>
            </w:r>
          </w:p>
        </w:tc>
        <w:tc>
          <w:tcPr>
            <w:tcW w:w="2196" w:type="dxa"/>
            <w:tcBorders>
              <w:top w:val="single" w:sz="4" w:space="0" w:color="000000"/>
              <w:left w:val="single" w:sz="4" w:space="0" w:color="000000"/>
              <w:bottom w:val="single" w:sz="4" w:space="0" w:color="000000"/>
              <w:right w:val="single" w:sz="4" w:space="0" w:color="000000"/>
            </w:tcBorders>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rPr>
              <w:t>HMU12E40A0</w:t>
            </w:r>
            <w:r w:rsidRPr="00DA13E2">
              <w:rPr>
                <w:rFonts w:eastAsia="標楷體" w:hint="eastAsia"/>
                <w:color w:val="000000"/>
                <w:sz w:val="22"/>
              </w:rPr>
              <w:t>13</w:t>
            </w:r>
          </w:p>
        </w:tc>
        <w:tc>
          <w:tcPr>
            <w:tcW w:w="545" w:type="dxa"/>
            <w:tcBorders>
              <w:top w:val="single" w:sz="4" w:space="0" w:color="000000"/>
              <w:left w:val="single" w:sz="4" w:space="0" w:color="000000"/>
              <w:bottom w:val="single" w:sz="4" w:space="0" w:color="000000"/>
              <w:right w:val="single" w:sz="4" w:space="0" w:color="000000"/>
            </w:tcBorders>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rPr>
              <w:t>選</w:t>
            </w:r>
          </w:p>
        </w:tc>
        <w:tc>
          <w:tcPr>
            <w:tcW w:w="524" w:type="dxa"/>
            <w:tcBorders>
              <w:top w:val="single" w:sz="4" w:space="0" w:color="000000"/>
              <w:left w:val="single" w:sz="4" w:space="0" w:color="000000"/>
              <w:bottom w:val="single" w:sz="4" w:space="0" w:color="000000"/>
              <w:right w:val="single" w:sz="4" w:space="0" w:color="000000"/>
            </w:tcBorders>
            <w:vAlign w:val="center"/>
          </w:tcPr>
          <w:p w:rsidR="00AC797C" w:rsidRPr="00DA13E2" w:rsidRDefault="00AC797C" w:rsidP="00AC797C">
            <w:pPr>
              <w:spacing w:line="240" w:lineRule="exact"/>
              <w:jc w:val="center"/>
              <w:rPr>
                <w:rFonts w:eastAsia="標楷體"/>
                <w:color w:val="000000"/>
                <w:sz w:val="22"/>
              </w:rPr>
            </w:pPr>
            <w:r w:rsidRPr="00DA13E2">
              <w:rPr>
                <w:rFonts w:eastAsia="標楷體" w:hint="eastAsia"/>
                <w:color w:val="000000"/>
                <w:sz w:val="22"/>
                <w:szCs w:val="22"/>
              </w:rPr>
              <w:t>1</w:t>
            </w:r>
          </w:p>
        </w:tc>
        <w:tc>
          <w:tcPr>
            <w:tcW w:w="566" w:type="dxa"/>
            <w:tcBorders>
              <w:top w:val="single" w:sz="4" w:space="0" w:color="000000"/>
              <w:left w:val="single" w:sz="4" w:space="0" w:color="000000"/>
              <w:bottom w:val="single" w:sz="4" w:space="0" w:color="000000"/>
              <w:right w:val="single" w:sz="4" w:space="0" w:color="000000"/>
            </w:tcBorders>
            <w:vAlign w:val="center"/>
          </w:tcPr>
          <w:p w:rsidR="00AC797C" w:rsidRPr="00DA13E2" w:rsidRDefault="00AC797C" w:rsidP="00AC797C">
            <w:pPr>
              <w:spacing w:line="240" w:lineRule="atLeast"/>
              <w:jc w:val="center"/>
              <w:rPr>
                <w:rFonts w:eastAsia="標楷體"/>
                <w:color w:val="000000"/>
                <w:sz w:val="22"/>
              </w:rPr>
            </w:pPr>
            <w:r w:rsidRPr="00DA13E2">
              <w:rPr>
                <w:rFonts w:eastAsia="標楷體" w:hint="eastAsia"/>
                <w:color w:val="000000"/>
                <w:sz w:val="22"/>
                <w:szCs w:val="22"/>
              </w:rPr>
              <w:t>4</w:t>
            </w:r>
          </w:p>
        </w:tc>
        <w:tc>
          <w:tcPr>
            <w:tcW w:w="716" w:type="dxa"/>
            <w:tcBorders>
              <w:top w:val="single" w:sz="4" w:space="0" w:color="000000"/>
              <w:left w:val="single" w:sz="4" w:space="0" w:color="000000"/>
              <w:bottom w:val="single" w:sz="4" w:space="0" w:color="000000"/>
              <w:right w:val="single" w:sz="4" w:space="0" w:color="000000"/>
            </w:tcBorders>
            <w:vAlign w:val="center"/>
          </w:tcPr>
          <w:p w:rsidR="00AC797C" w:rsidRPr="00DA13E2" w:rsidRDefault="00AC797C" w:rsidP="00512774">
            <w:pPr>
              <w:snapToGrid w:val="0"/>
              <w:spacing w:line="200" w:lineRule="exact"/>
              <w:jc w:val="center"/>
              <w:rPr>
                <w:rFonts w:eastAsia="標楷體"/>
                <w:color w:val="000000"/>
                <w:w w:val="110"/>
                <w:sz w:val="20"/>
                <w:szCs w:val="20"/>
              </w:rPr>
            </w:pPr>
            <w:r w:rsidRPr="00DA13E2">
              <w:rPr>
                <w:rFonts w:eastAsia="標楷體"/>
                <w:color w:val="000000"/>
                <w:w w:val="110"/>
                <w:sz w:val="20"/>
                <w:szCs w:val="20"/>
              </w:rPr>
              <w:t>一上</w:t>
            </w:r>
          </w:p>
          <w:p w:rsidR="00AC797C" w:rsidRPr="00DA13E2" w:rsidRDefault="00AC797C" w:rsidP="00512774">
            <w:pPr>
              <w:snapToGrid w:val="0"/>
              <w:spacing w:line="200" w:lineRule="exact"/>
              <w:jc w:val="center"/>
              <w:rPr>
                <w:rFonts w:eastAsia="標楷體"/>
                <w:color w:val="000000"/>
                <w:w w:val="110"/>
                <w:sz w:val="20"/>
                <w:szCs w:val="20"/>
              </w:rPr>
            </w:pPr>
            <w:r w:rsidRPr="00DA13E2">
              <w:rPr>
                <w:rFonts w:eastAsia="標楷體"/>
                <w:color w:val="000000"/>
                <w:w w:val="110"/>
                <w:sz w:val="20"/>
                <w:szCs w:val="20"/>
              </w:rPr>
              <w:t>一下</w:t>
            </w:r>
          </w:p>
          <w:p w:rsidR="00AC797C" w:rsidRPr="00DA13E2" w:rsidRDefault="00AC797C" w:rsidP="00512774">
            <w:pPr>
              <w:snapToGrid w:val="0"/>
              <w:spacing w:line="200" w:lineRule="exact"/>
              <w:jc w:val="center"/>
              <w:rPr>
                <w:rFonts w:eastAsia="標楷體"/>
                <w:color w:val="000000"/>
                <w:w w:val="110"/>
                <w:sz w:val="20"/>
                <w:szCs w:val="20"/>
              </w:rPr>
            </w:pPr>
            <w:r w:rsidRPr="00DA13E2">
              <w:rPr>
                <w:rFonts w:eastAsia="標楷體"/>
                <w:color w:val="000000"/>
                <w:w w:val="110"/>
                <w:sz w:val="20"/>
                <w:szCs w:val="20"/>
              </w:rPr>
              <w:t>二上</w:t>
            </w:r>
          </w:p>
          <w:p w:rsidR="00AC797C" w:rsidRPr="00DA13E2" w:rsidRDefault="00AC797C" w:rsidP="00512774">
            <w:pPr>
              <w:snapToGrid w:val="0"/>
              <w:spacing w:line="200" w:lineRule="exact"/>
              <w:jc w:val="center"/>
              <w:rPr>
                <w:rFonts w:eastAsia="標楷體"/>
                <w:color w:val="000000"/>
                <w:w w:val="110"/>
                <w:sz w:val="20"/>
                <w:szCs w:val="20"/>
              </w:rPr>
            </w:pPr>
            <w:r w:rsidRPr="00DA13E2">
              <w:rPr>
                <w:rFonts w:eastAsia="標楷體"/>
                <w:color w:val="000000"/>
                <w:w w:val="110"/>
                <w:sz w:val="20"/>
                <w:szCs w:val="20"/>
              </w:rPr>
              <w:t>二下</w:t>
            </w:r>
          </w:p>
          <w:p w:rsidR="00AC797C" w:rsidRPr="00DA13E2" w:rsidRDefault="00AC797C" w:rsidP="00512774">
            <w:pPr>
              <w:snapToGrid w:val="0"/>
              <w:spacing w:line="200" w:lineRule="exact"/>
              <w:jc w:val="center"/>
              <w:rPr>
                <w:rFonts w:eastAsia="標楷體"/>
                <w:color w:val="000000"/>
                <w:w w:val="110"/>
                <w:sz w:val="20"/>
                <w:szCs w:val="20"/>
              </w:rPr>
            </w:pPr>
            <w:r w:rsidRPr="00DA13E2">
              <w:rPr>
                <w:rFonts w:eastAsia="標楷體"/>
                <w:color w:val="000000"/>
                <w:w w:val="110"/>
                <w:sz w:val="20"/>
                <w:szCs w:val="20"/>
              </w:rPr>
              <w:t>三上</w:t>
            </w:r>
          </w:p>
          <w:p w:rsidR="00AC797C" w:rsidRPr="00DA13E2" w:rsidRDefault="00AC797C" w:rsidP="00512774">
            <w:pPr>
              <w:snapToGrid w:val="0"/>
              <w:spacing w:line="200" w:lineRule="exact"/>
              <w:jc w:val="center"/>
              <w:rPr>
                <w:rFonts w:eastAsia="標楷體"/>
                <w:color w:val="000000"/>
                <w:w w:val="110"/>
                <w:sz w:val="20"/>
                <w:szCs w:val="20"/>
              </w:rPr>
            </w:pPr>
            <w:r w:rsidRPr="00DA13E2">
              <w:rPr>
                <w:rFonts w:eastAsia="標楷體"/>
                <w:color w:val="000000"/>
                <w:w w:val="110"/>
                <w:sz w:val="20"/>
                <w:szCs w:val="20"/>
              </w:rPr>
              <w:t>三下</w:t>
            </w:r>
          </w:p>
          <w:p w:rsidR="00AC797C" w:rsidRPr="00DA13E2" w:rsidRDefault="00AC797C" w:rsidP="00512774">
            <w:pPr>
              <w:snapToGrid w:val="0"/>
              <w:spacing w:line="200" w:lineRule="exact"/>
              <w:jc w:val="center"/>
              <w:rPr>
                <w:rFonts w:eastAsia="標楷體"/>
                <w:color w:val="000000"/>
                <w:w w:val="110"/>
                <w:sz w:val="20"/>
                <w:szCs w:val="20"/>
              </w:rPr>
            </w:pPr>
            <w:r w:rsidRPr="00DA13E2">
              <w:rPr>
                <w:rFonts w:eastAsia="標楷體"/>
                <w:color w:val="000000"/>
                <w:w w:val="110"/>
                <w:sz w:val="20"/>
                <w:szCs w:val="20"/>
              </w:rPr>
              <w:t>四上</w:t>
            </w:r>
          </w:p>
          <w:p w:rsidR="00AC797C" w:rsidRPr="00DA13E2" w:rsidRDefault="00AC797C" w:rsidP="00512774">
            <w:pPr>
              <w:snapToGrid w:val="0"/>
              <w:spacing w:line="200" w:lineRule="exact"/>
              <w:jc w:val="center"/>
              <w:rPr>
                <w:rFonts w:eastAsia="標楷體"/>
                <w:color w:val="000000"/>
                <w:w w:val="110"/>
                <w:sz w:val="20"/>
                <w:szCs w:val="20"/>
              </w:rPr>
            </w:pPr>
            <w:r w:rsidRPr="00DA13E2">
              <w:rPr>
                <w:rFonts w:eastAsia="標楷體"/>
                <w:color w:val="000000"/>
                <w:w w:val="110"/>
                <w:sz w:val="20"/>
                <w:szCs w:val="20"/>
              </w:rPr>
              <w:lastRenderedPageBreak/>
              <w:t>四下</w:t>
            </w:r>
          </w:p>
        </w:tc>
        <w:tc>
          <w:tcPr>
            <w:tcW w:w="2145" w:type="dxa"/>
            <w:tcBorders>
              <w:top w:val="single" w:sz="4" w:space="0" w:color="000000"/>
              <w:left w:val="single" w:sz="4" w:space="0" w:color="000000"/>
              <w:bottom w:val="single" w:sz="4" w:space="0" w:color="000000"/>
              <w:right w:val="single" w:sz="4" w:space="0" w:color="000000"/>
            </w:tcBorders>
            <w:vAlign w:val="center"/>
          </w:tcPr>
          <w:p w:rsidR="00AC797C" w:rsidRPr="00DA13E2" w:rsidRDefault="00AC797C" w:rsidP="00AC797C">
            <w:pPr>
              <w:spacing w:line="240" w:lineRule="exact"/>
              <w:rPr>
                <w:rFonts w:eastAsia="標楷體"/>
                <w:color w:val="000000"/>
                <w:sz w:val="18"/>
                <w:szCs w:val="18"/>
              </w:rPr>
            </w:pPr>
            <w:r w:rsidRPr="00DA13E2">
              <w:rPr>
                <w:rFonts w:eastAsia="標楷體"/>
                <w:color w:val="000000"/>
                <w:sz w:val="18"/>
                <w:szCs w:val="18"/>
              </w:rPr>
              <w:lastRenderedPageBreak/>
              <w:t>Chorus (VII)</w:t>
            </w:r>
          </w:p>
        </w:tc>
        <w:tc>
          <w:tcPr>
            <w:tcW w:w="914" w:type="dxa"/>
            <w:tcBorders>
              <w:left w:val="single" w:sz="4" w:space="0" w:color="000000"/>
              <w:right w:val="single" w:sz="18" w:space="0" w:color="auto"/>
            </w:tcBorders>
          </w:tcPr>
          <w:p w:rsidR="00AC797C" w:rsidRPr="00DA13E2" w:rsidRDefault="00AC797C" w:rsidP="00AC797C">
            <w:pPr>
              <w:spacing w:line="300" w:lineRule="exact"/>
              <w:rPr>
                <w:rFonts w:eastAsia="標楷體"/>
                <w:color w:val="000000"/>
              </w:rPr>
            </w:pPr>
          </w:p>
        </w:tc>
      </w:tr>
      <w:tr w:rsidR="00AC797C" w:rsidRPr="00DA13E2" w:rsidTr="00AC797C">
        <w:trPr>
          <w:trHeight w:val="570"/>
          <w:jc w:val="center"/>
        </w:trPr>
        <w:tc>
          <w:tcPr>
            <w:tcW w:w="0" w:type="auto"/>
            <w:vMerge/>
            <w:tcBorders>
              <w:left w:val="single" w:sz="18" w:space="0" w:color="auto"/>
              <w:right w:val="single" w:sz="18" w:space="0" w:color="auto"/>
            </w:tcBorders>
            <w:vAlign w:val="center"/>
          </w:tcPr>
          <w:p w:rsidR="00AC797C" w:rsidRPr="00DA13E2" w:rsidRDefault="00AC797C" w:rsidP="00AC797C">
            <w:pPr>
              <w:widowControl/>
              <w:rPr>
                <w:rFonts w:eastAsia="標楷體"/>
                <w:color w:val="000000"/>
              </w:rPr>
            </w:pPr>
          </w:p>
        </w:tc>
        <w:tc>
          <w:tcPr>
            <w:tcW w:w="0" w:type="auto"/>
            <w:vMerge/>
            <w:tcBorders>
              <w:left w:val="single" w:sz="18" w:space="0" w:color="auto"/>
              <w:right w:val="single" w:sz="18" w:space="0" w:color="auto"/>
            </w:tcBorders>
            <w:vAlign w:val="center"/>
          </w:tcPr>
          <w:p w:rsidR="00AC797C" w:rsidRPr="00DA13E2" w:rsidRDefault="00AC797C" w:rsidP="00AC797C">
            <w:pPr>
              <w:widowControl/>
              <w:rPr>
                <w:rFonts w:eastAsia="標楷體"/>
                <w:color w:val="000000"/>
              </w:rPr>
            </w:pPr>
          </w:p>
        </w:tc>
        <w:tc>
          <w:tcPr>
            <w:tcW w:w="1692" w:type="dxa"/>
            <w:tcBorders>
              <w:top w:val="single" w:sz="4" w:space="0" w:color="000000"/>
              <w:left w:val="single" w:sz="18" w:space="0" w:color="auto"/>
              <w:bottom w:val="single" w:sz="4" w:space="0" w:color="000000"/>
              <w:right w:val="single" w:sz="4" w:space="0" w:color="000000"/>
            </w:tcBorders>
            <w:vAlign w:val="center"/>
          </w:tcPr>
          <w:p w:rsidR="00AC797C" w:rsidRPr="00DA13E2" w:rsidRDefault="00AC797C" w:rsidP="00AC797C">
            <w:pPr>
              <w:spacing w:line="240" w:lineRule="exact"/>
              <w:jc w:val="both"/>
              <w:rPr>
                <w:rFonts w:eastAsia="標楷體"/>
                <w:color w:val="000000"/>
                <w:sz w:val="22"/>
              </w:rPr>
            </w:pPr>
            <w:r w:rsidRPr="00DA13E2">
              <w:rPr>
                <w:rFonts w:eastAsia="標楷體"/>
                <w:color w:val="000000"/>
                <w:sz w:val="22"/>
                <w:szCs w:val="22"/>
              </w:rPr>
              <w:t>合唱</w:t>
            </w:r>
            <w:r w:rsidRPr="00DA13E2">
              <w:rPr>
                <w:rFonts w:eastAsia="標楷體"/>
                <w:color w:val="000000"/>
                <w:sz w:val="22"/>
                <w:szCs w:val="22"/>
              </w:rPr>
              <w:t>(</w:t>
            </w:r>
            <w:r w:rsidRPr="00DA13E2">
              <w:rPr>
                <w:rFonts w:eastAsia="標楷體"/>
                <w:color w:val="000000"/>
                <w:sz w:val="22"/>
                <w:szCs w:val="22"/>
              </w:rPr>
              <w:t>八</w:t>
            </w:r>
            <w:r w:rsidRPr="00DA13E2">
              <w:rPr>
                <w:rFonts w:eastAsia="標楷體"/>
                <w:color w:val="000000"/>
                <w:sz w:val="22"/>
                <w:szCs w:val="22"/>
              </w:rPr>
              <w:t>)</w:t>
            </w:r>
          </w:p>
        </w:tc>
        <w:tc>
          <w:tcPr>
            <w:tcW w:w="2196" w:type="dxa"/>
            <w:tcBorders>
              <w:top w:val="single" w:sz="4" w:space="0" w:color="000000"/>
              <w:left w:val="single" w:sz="4" w:space="0" w:color="000000"/>
              <w:bottom w:val="single" w:sz="4" w:space="0" w:color="000000"/>
              <w:right w:val="single" w:sz="4" w:space="0" w:color="000000"/>
            </w:tcBorders>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rPr>
              <w:t>HMU12E40A0</w:t>
            </w:r>
            <w:r w:rsidRPr="00DA13E2">
              <w:rPr>
                <w:rFonts w:eastAsia="標楷體" w:hint="eastAsia"/>
                <w:color w:val="000000"/>
                <w:sz w:val="22"/>
              </w:rPr>
              <w:t>14</w:t>
            </w:r>
          </w:p>
        </w:tc>
        <w:tc>
          <w:tcPr>
            <w:tcW w:w="545" w:type="dxa"/>
            <w:tcBorders>
              <w:top w:val="single" w:sz="4" w:space="0" w:color="000000"/>
              <w:left w:val="single" w:sz="4" w:space="0" w:color="000000"/>
              <w:bottom w:val="single" w:sz="4" w:space="0" w:color="000000"/>
              <w:right w:val="single" w:sz="4" w:space="0" w:color="000000"/>
            </w:tcBorders>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rPr>
              <w:t>選</w:t>
            </w:r>
          </w:p>
        </w:tc>
        <w:tc>
          <w:tcPr>
            <w:tcW w:w="524" w:type="dxa"/>
            <w:tcBorders>
              <w:top w:val="single" w:sz="4" w:space="0" w:color="000000"/>
              <w:left w:val="single" w:sz="4" w:space="0" w:color="000000"/>
              <w:bottom w:val="single" w:sz="4" w:space="0" w:color="000000"/>
              <w:right w:val="single" w:sz="4" w:space="0" w:color="000000"/>
            </w:tcBorders>
            <w:vAlign w:val="center"/>
          </w:tcPr>
          <w:p w:rsidR="00AC797C" w:rsidRPr="00DA13E2" w:rsidRDefault="00AC797C" w:rsidP="00AC797C">
            <w:pPr>
              <w:spacing w:line="240" w:lineRule="exact"/>
              <w:jc w:val="center"/>
              <w:rPr>
                <w:rFonts w:eastAsia="標楷體"/>
                <w:color w:val="000000"/>
                <w:sz w:val="22"/>
              </w:rPr>
            </w:pPr>
            <w:r w:rsidRPr="00DA13E2">
              <w:rPr>
                <w:rFonts w:eastAsia="標楷體" w:hint="eastAsia"/>
                <w:color w:val="000000"/>
                <w:sz w:val="22"/>
                <w:szCs w:val="22"/>
              </w:rPr>
              <w:t>1</w:t>
            </w:r>
          </w:p>
        </w:tc>
        <w:tc>
          <w:tcPr>
            <w:tcW w:w="566" w:type="dxa"/>
            <w:tcBorders>
              <w:top w:val="single" w:sz="4" w:space="0" w:color="000000"/>
              <w:left w:val="single" w:sz="4" w:space="0" w:color="000000"/>
              <w:bottom w:val="single" w:sz="4" w:space="0" w:color="000000"/>
              <w:right w:val="single" w:sz="4" w:space="0" w:color="000000"/>
            </w:tcBorders>
            <w:vAlign w:val="center"/>
          </w:tcPr>
          <w:p w:rsidR="00AC797C" w:rsidRPr="00DA13E2" w:rsidRDefault="00AC797C" w:rsidP="00AC797C">
            <w:pPr>
              <w:spacing w:line="240" w:lineRule="atLeast"/>
              <w:jc w:val="center"/>
              <w:rPr>
                <w:rFonts w:eastAsia="標楷體"/>
                <w:color w:val="000000"/>
                <w:sz w:val="22"/>
              </w:rPr>
            </w:pPr>
            <w:r w:rsidRPr="00DA13E2">
              <w:rPr>
                <w:rFonts w:eastAsia="標楷體" w:hint="eastAsia"/>
                <w:color w:val="000000"/>
                <w:sz w:val="22"/>
                <w:szCs w:val="22"/>
              </w:rPr>
              <w:t>4</w:t>
            </w:r>
          </w:p>
        </w:tc>
        <w:tc>
          <w:tcPr>
            <w:tcW w:w="716" w:type="dxa"/>
            <w:tcBorders>
              <w:top w:val="single" w:sz="4" w:space="0" w:color="000000"/>
              <w:left w:val="single" w:sz="4" w:space="0" w:color="000000"/>
              <w:bottom w:val="single" w:sz="4" w:space="0" w:color="000000"/>
              <w:right w:val="single" w:sz="4" w:space="0" w:color="000000"/>
            </w:tcBorders>
            <w:vAlign w:val="center"/>
          </w:tcPr>
          <w:p w:rsidR="00AC797C" w:rsidRPr="00DA13E2" w:rsidRDefault="00AC797C" w:rsidP="00512774">
            <w:pPr>
              <w:snapToGrid w:val="0"/>
              <w:spacing w:line="200" w:lineRule="exact"/>
              <w:jc w:val="center"/>
              <w:rPr>
                <w:rFonts w:eastAsia="標楷體"/>
                <w:color w:val="000000"/>
                <w:w w:val="110"/>
                <w:sz w:val="20"/>
                <w:szCs w:val="20"/>
              </w:rPr>
            </w:pPr>
            <w:r w:rsidRPr="00DA13E2">
              <w:rPr>
                <w:rFonts w:eastAsia="標楷體"/>
                <w:color w:val="000000"/>
                <w:w w:val="110"/>
                <w:sz w:val="20"/>
                <w:szCs w:val="20"/>
              </w:rPr>
              <w:t>一上</w:t>
            </w:r>
          </w:p>
          <w:p w:rsidR="00AC797C" w:rsidRPr="00DA13E2" w:rsidRDefault="00AC797C" w:rsidP="00512774">
            <w:pPr>
              <w:snapToGrid w:val="0"/>
              <w:spacing w:line="200" w:lineRule="exact"/>
              <w:jc w:val="center"/>
              <w:rPr>
                <w:rFonts w:eastAsia="標楷體"/>
                <w:color w:val="000000"/>
                <w:w w:val="110"/>
                <w:sz w:val="20"/>
                <w:szCs w:val="20"/>
              </w:rPr>
            </w:pPr>
            <w:r w:rsidRPr="00DA13E2">
              <w:rPr>
                <w:rFonts w:eastAsia="標楷體"/>
                <w:color w:val="000000"/>
                <w:w w:val="110"/>
                <w:sz w:val="20"/>
                <w:szCs w:val="20"/>
              </w:rPr>
              <w:t>一下</w:t>
            </w:r>
          </w:p>
          <w:p w:rsidR="00AC797C" w:rsidRPr="00DA13E2" w:rsidRDefault="00AC797C" w:rsidP="00512774">
            <w:pPr>
              <w:snapToGrid w:val="0"/>
              <w:spacing w:line="200" w:lineRule="exact"/>
              <w:jc w:val="center"/>
              <w:rPr>
                <w:rFonts w:eastAsia="標楷體"/>
                <w:color w:val="000000"/>
                <w:w w:val="110"/>
                <w:sz w:val="20"/>
                <w:szCs w:val="20"/>
              </w:rPr>
            </w:pPr>
            <w:r w:rsidRPr="00DA13E2">
              <w:rPr>
                <w:rFonts w:eastAsia="標楷體"/>
                <w:color w:val="000000"/>
                <w:w w:val="110"/>
                <w:sz w:val="20"/>
                <w:szCs w:val="20"/>
              </w:rPr>
              <w:t>二上</w:t>
            </w:r>
          </w:p>
          <w:p w:rsidR="00AC797C" w:rsidRPr="00DA13E2" w:rsidRDefault="00AC797C" w:rsidP="00512774">
            <w:pPr>
              <w:snapToGrid w:val="0"/>
              <w:spacing w:line="200" w:lineRule="exact"/>
              <w:jc w:val="center"/>
              <w:rPr>
                <w:rFonts w:eastAsia="標楷體"/>
                <w:color w:val="000000"/>
                <w:w w:val="110"/>
                <w:sz w:val="20"/>
                <w:szCs w:val="20"/>
              </w:rPr>
            </w:pPr>
            <w:r w:rsidRPr="00DA13E2">
              <w:rPr>
                <w:rFonts w:eastAsia="標楷體"/>
                <w:color w:val="000000"/>
                <w:w w:val="110"/>
                <w:sz w:val="20"/>
                <w:szCs w:val="20"/>
              </w:rPr>
              <w:t>二下</w:t>
            </w:r>
          </w:p>
          <w:p w:rsidR="00AC797C" w:rsidRPr="00DA13E2" w:rsidRDefault="00AC797C" w:rsidP="00512774">
            <w:pPr>
              <w:snapToGrid w:val="0"/>
              <w:spacing w:line="200" w:lineRule="exact"/>
              <w:jc w:val="center"/>
              <w:rPr>
                <w:rFonts w:eastAsia="標楷體"/>
                <w:color w:val="000000"/>
                <w:w w:val="110"/>
                <w:sz w:val="20"/>
                <w:szCs w:val="20"/>
              </w:rPr>
            </w:pPr>
            <w:r w:rsidRPr="00DA13E2">
              <w:rPr>
                <w:rFonts w:eastAsia="標楷體"/>
                <w:color w:val="000000"/>
                <w:w w:val="110"/>
                <w:sz w:val="20"/>
                <w:szCs w:val="20"/>
              </w:rPr>
              <w:t>三上</w:t>
            </w:r>
          </w:p>
          <w:p w:rsidR="00AC797C" w:rsidRPr="00DA13E2" w:rsidRDefault="00AC797C" w:rsidP="00512774">
            <w:pPr>
              <w:snapToGrid w:val="0"/>
              <w:spacing w:line="200" w:lineRule="exact"/>
              <w:jc w:val="center"/>
              <w:rPr>
                <w:rFonts w:eastAsia="標楷體"/>
                <w:color w:val="000000"/>
                <w:w w:val="110"/>
                <w:sz w:val="20"/>
                <w:szCs w:val="20"/>
              </w:rPr>
            </w:pPr>
            <w:r w:rsidRPr="00DA13E2">
              <w:rPr>
                <w:rFonts w:eastAsia="標楷體"/>
                <w:color w:val="000000"/>
                <w:w w:val="110"/>
                <w:sz w:val="20"/>
                <w:szCs w:val="20"/>
              </w:rPr>
              <w:t>三下</w:t>
            </w:r>
          </w:p>
          <w:p w:rsidR="00AC797C" w:rsidRPr="00DA13E2" w:rsidRDefault="00AC797C" w:rsidP="00512774">
            <w:pPr>
              <w:snapToGrid w:val="0"/>
              <w:spacing w:line="200" w:lineRule="exact"/>
              <w:jc w:val="center"/>
              <w:rPr>
                <w:rFonts w:eastAsia="標楷體"/>
                <w:color w:val="000000"/>
                <w:w w:val="110"/>
                <w:sz w:val="20"/>
                <w:szCs w:val="20"/>
              </w:rPr>
            </w:pPr>
            <w:r w:rsidRPr="00DA13E2">
              <w:rPr>
                <w:rFonts w:eastAsia="標楷體"/>
                <w:color w:val="000000"/>
                <w:w w:val="110"/>
                <w:sz w:val="20"/>
                <w:szCs w:val="20"/>
              </w:rPr>
              <w:t>四上</w:t>
            </w:r>
          </w:p>
          <w:p w:rsidR="00AC797C" w:rsidRPr="00DA13E2" w:rsidRDefault="00AC797C" w:rsidP="00512774">
            <w:pPr>
              <w:snapToGrid w:val="0"/>
              <w:spacing w:line="200" w:lineRule="exact"/>
              <w:jc w:val="center"/>
              <w:rPr>
                <w:rFonts w:eastAsia="標楷體"/>
                <w:color w:val="000000"/>
                <w:w w:val="110"/>
                <w:sz w:val="20"/>
                <w:szCs w:val="20"/>
              </w:rPr>
            </w:pPr>
            <w:r w:rsidRPr="00DA13E2">
              <w:rPr>
                <w:rFonts w:eastAsia="標楷體"/>
                <w:color w:val="000000"/>
                <w:w w:val="110"/>
                <w:sz w:val="20"/>
                <w:szCs w:val="20"/>
              </w:rPr>
              <w:t>四下</w:t>
            </w:r>
          </w:p>
        </w:tc>
        <w:tc>
          <w:tcPr>
            <w:tcW w:w="2145" w:type="dxa"/>
            <w:tcBorders>
              <w:top w:val="single" w:sz="4" w:space="0" w:color="000000"/>
              <w:left w:val="single" w:sz="4" w:space="0" w:color="000000"/>
              <w:bottom w:val="single" w:sz="4" w:space="0" w:color="000000"/>
              <w:right w:val="single" w:sz="4" w:space="0" w:color="000000"/>
            </w:tcBorders>
            <w:vAlign w:val="center"/>
          </w:tcPr>
          <w:p w:rsidR="00AC797C" w:rsidRPr="00DA13E2" w:rsidRDefault="00AC797C" w:rsidP="00AC797C">
            <w:pPr>
              <w:spacing w:line="240" w:lineRule="exact"/>
              <w:rPr>
                <w:rFonts w:eastAsia="標楷體"/>
                <w:color w:val="000000"/>
                <w:sz w:val="18"/>
                <w:szCs w:val="18"/>
              </w:rPr>
            </w:pPr>
            <w:r w:rsidRPr="00DA13E2">
              <w:rPr>
                <w:rFonts w:eastAsia="標楷體"/>
                <w:color w:val="000000"/>
                <w:sz w:val="18"/>
                <w:szCs w:val="18"/>
              </w:rPr>
              <w:t>Chorus</w:t>
            </w:r>
            <w:r w:rsidRPr="00DA13E2">
              <w:rPr>
                <w:rFonts w:eastAsia="標楷體" w:hint="eastAsia"/>
                <w:color w:val="000000"/>
                <w:sz w:val="18"/>
                <w:szCs w:val="18"/>
              </w:rPr>
              <w:t xml:space="preserve"> </w:t>
            </w:r>
            <w:r w:rsidRPr="00DA13E2">
              <w:rPr>
                <w:rFonts w:eastAsia="標楷體"/>
                <w:color w:val="000000"/>
                <w:sz w:val="18"/>
                <w:szCs w:val="18"/>
              </w:rPr>
              <w:t>(VIII)</w:t>
            </w:r>
          </w:p>
        </w:tc>
        <w:tc>
          <w:tcPr>
            <w:tcW w:w="914" w:type="dxa"/>
            <w:tcBorders>
              <w:left w:val="single" w:sz="4" w:space="0" w:color="000000"/>
              <w:right w:val="single" w:sz="18" w:space="0" w:color="auto"/>
            </w:tcBorders>
          </w:tcPr>
          <w:p w:rsidR="00AC797C" w:rsidRPr="00DA13E2" w:rsidRDefault="00AC797C" w:rsidP="00AC797C">
            <w:pPr>
              <w:spacing w:line="300" w:lineRule="exact"/>
              <w:rPr>
                <w:rFonts w:eastAsia="標楷體"/>
                <w:color w:val="000000"/>
              </w:rPr>
            </w:pPr>
          </w:p>
        </w:tc>
      </w:tr>
      <w:tr w:rsidR="00AC797C" w:rsidRPr="00DA13E2" w:rsidTr="00AC797C">
        <w:trPr>
          <w:trHeight w:val="570"/>
          <w:jc w:val="center"/>
        </w:trPr>
        <w:tc>
          <w:tcPr>
            <w:tcW w:w="0" w:type="auto"/>
            <w:vMerge/>
            <w:tcBorders>
              <w:left w:val="single" w:sz="18" w:space="0" w:color="auto"/>
              <w:right w:val="single" w:sz="18" w:space="0" w:color="auto"/>
            </w:tcBorders>
            <w:vAlign w:val="center"/>
          </w:tcPr>
          <w:p w:rsidR="00AC797C" w:rsidRPr="00DA13E2" w:rsidRDefault="00AC797C" w:rsidP="00AC797C">
            <w:pPr>
              <w:widowControl/>
              <w:rPr>
                <w:rFonts w:eastAsia="標楷體"/>
                <w:color w:val="000000"/>
              </w:rPr>
            </w:pPr>
          </w:p>
        </w:tc>
        <w:tc>
          <w:tcPr>
            <w:tcW w:w="0" w:type="auto"/>
            <w:vMerge/>
            <w:tcBorders>
              <w:left w:val="single" w:sz="18" w:space="0" w:color="auto"/>
              <w:right w:val="single" w:sz="18" w:space="0" w:color="auto"/>
            </w:tcBorders>
            <w:vAlign w:val="center"/>
          </w:tcPr>
          <w:p w:rsidR="00AC797C" w:rsidRPr="00DA13E2" w:rsidRDefault="00AC797C" w:rsidP="00AC797C">
            <w:pPr>
              <w:widowControl/>
              <w:rPr>
                <w:rFonts w:eastAsia="標楷體"/>
                <w:color w:val="000000"/>
              </w:rPr>
            </w:pPr>
          </w:p>
        </w:tc>
        <w:tc>
          <w:tcPr>
            <w:tcW w:w="1692" w:type="dxa"/>
            <w:tcBorders>
              <w:top w:val="single" w:sz="4" w:space="0" w:color="000000"/>
              <w:left w:val="single" w:sz="18" w:space="0" w:color="auto"/>
              <w:bottom w:val="single" w:sz="4" w:space="0" w:color="000000"/>
              <w:right w:val="single" w:sz="4" w:space="0" w:color="000000"/>
            </w:tcBorders>
            <w:vAlign w:val="center"/>
          </w:tcPr>
          <w:p w:rsidR="00AC797C" w:rsidRPr="00DA13E2" w:rsidRDefault="00AC797C" w:rsidP="00AC797C">
            <w:pPr>
              <w:spacing w:line="240" w:lineRule="exact"/>
              <w:jc w:val="both"/>
              <w:rPr>
                <w:rFonts w:eastAsia="標楷體"/>
                <w:color w:val="000000"/>
                <w:sz w:val="22"/>
              </w:rPr>
            </w:pPr>
            <w:r w:rsidRPr="00DA13E2">
              <w:rPr>
                <w:rFonts w:eastAsia="標楷體"/>
                <w:color w:val="000000"/>
                <w:sz w:val="22"/>
                <w:szCs w:val="22"/>
              </w:rPr>
              <w:t>管絃樂合奏</w:t>
            </w:r>
            <w:r w:rsidRPr="00DA13E2">
              <w:rPr>
                <w:rFonts w:eastAsia="標楷體"/>
                <w:color w:val="000000"/>
                <w:sz w:val="22"/>
                <w:szCs w:val="22"/>
              </w:rPr>
              <w:t>(</w:t>
            </w:r>
            <w:r w:rsidRPr="00DA13E2">
              <w:rPr>
                <w:rFonts w:eastAsia="標楷體"/>
                <w:color w:val="000000"/>
                <w:sz w:val="22"/>
                <w:szCs w:val="22"/>
              </w:rPr>
              <w:t>七</w:t>
            </w:r>
            <w:r w:rsidRPr="00DA13E2">
              <w:rPr>
                <w:rFonts w:eastAsia="標楷體"/>
                <w:color w:val="000000"/>
                <w:sz w:val="22"/>
                <w:szCs w:val="22"/>
              </w:rPr>
              <w:t>)</w:t>
            </w:r>
          </w:p>
        </w:tc>
        <w:tc>
          <w:tcPr>
            <w:tcW w:w="2196" w:type="dxa"/>
            <w:tcBorders>
              <w:top w:val="single" w:sz="4" w:space="0" w:color="000000"/>
              <w:left w:val="single" w:sz="4" w:space="0" w:color="000000"/>
              <w:bottom w:val="single" w:sz="4" w:space="0" w:color="000000"/>
              <w:right w:val="single" w:sz="4" w:space="0" w:color="000000"/>
            </w:tcBorders>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rPr>
              <w:t>HMU12E40A0</w:t>
            </w:r>
            <w:r w:rsidRPr="00DA13E2">
              <w:rPr>
                <w:rFonts w:eastAsia="標楷體" w:hint="eastAsia"/>
                <w:color w:val="000000"/>
                <w:sz w:val="22"/>
              </w:rPr>
              <w:t>15</w:t>
            </w:r>
          </w:p>
        </w:tc>
        <w:tc>
          <w:tcPr>
            <w:tcW w:w="545" w:type="dxa"/>
            <w:tcBorders>
              <w:top w:val="single" w:sz="4" w:space="0" w:color="000000"/>
              <w:left w:val="single" w:sz="4" w:space="0" w:color="000000"/>
              <w:bottom w:val="single" w:sz="4" w:space="0" w:color="000000"/>
              <w:right w:val="single" w:sz="4" w:space="0" w:color="000000"/>
            </w:tcBorders>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rPr>
              <w:t>選</w:t>
            </w:r>
          </w:p>
        </w:tc>
        <w:tc>
          <w:tcPr>
            <w:tcW w:w="524" w:type="dxa"/>
            <w:tcBorders>
              <w:top w:val="single" w:sz="4" w:space="0" w:color="000000"/>
              <w:left w:val="single" w:sz="4" w:space="0" w:color="000000"/>
              <w:bottom w:val="single" w:sz="4" w:space="0" w:color="000000"/>
              <w:right w:val="single" w:sz="4" w:space="0" w:color="000000"/>
            </w:tcBorders>
            <w:vAlign w:val="center"/>
          </w:tcPr>
          <w:p w:rsidR="00AC797C" w:rsidRPr="00DA13E2" w:rsidRDefault="00AC797C" w:rsidP="00AC797C">
            <w:pPr>
              <w:spacing w:line="240" w:lineRule="exact"/>
              <w:jc w:val="center"/>
              <w:rPr>
                <w:rFonts w:eastAsia="標楷體"/>
                <w:color w:val="000000"/>
                <w:sz w:val="22"/>
              </w:rPr>
            </w:pPr>
            <w:r w:rsidRPr="00DA13E2">
              <w:rPr>
                <w:rFonts w:eastAsia="標楷體" w:hint="eastAsia"/>
                <w:color w:val="000000"/>
                <w:sz w:val="22"/>
                <w:szCs w:val="22"/>
              </w:rPr>
              <w:t>1</w:t>
            </w:r>
          </w:p>
        </w:tc>
        <w:tc>
          <w:tcPr>
            <w:tcW w:w="566" w:type="dxa"/>
            <w:tcBorders>
              <w:top w:val="single" w:sz="4" w:space="0" w:color="000000"/>
              <w:left w:val="single" w:sz="4" w:space="0" w:color="000000"/>
              <w:bottom w:val="single" w:sz="4" w:space="0" w:color="000000"/>
              <w:right w:val="single" w:sz="4" w:space="0" w:color="000000"/>
            </w:tcBorders>
            <w:vAlign w:val="center"/>
          </w:tcPr>
          <w:p w:rsidR="00AC797C" w:rsidRPr="00DA13E2" w:rsidRDefault="00AC797C" w:rsidP="00AC797C">
            <w:pPr>
              <w:spacing w:line="240" w:lineRule="atLeast"/>
              <w:jc w:val="center"/>
              <w:rPr>
                <w:rFonts w:eastAsia="標楷體"/>
                <w:color w:val="000000"/>
                <w:sz w:val="22"/>
              </w:rPr>
            </w:pPr>
            <w:r w:rsidRPr="00DA13E2">
              <w:rPr>
                <w:rFonts w:eastAsia="標楷體" w:hint="eastAsia"/>
                <w:color w:val="000000"/>
                <w:sz w:val="22"/>
                <w:szCs w:val="22"/>
              </w:rPr>
              <w:t>4</w:t>
            </w:r>
          </w:p>
        </w:tc>
        <w:tc>
          <w:tcPr>
            <w:tcW w:w="716" w:type="dxa"/>
            <w:tcBorders>
              <w:top w:val="single" w:sz="4" w:space="0" w:color="000000"/>
              <w:left w:val="single" w:sz="4" w:space="0" w:color="000000"/>
              <w:bottom w:val="single" w:sz="4" w:space="0" w:color="000000"/>
              <w:right w:val="single" w:sz="4" w:space="0" w:color="000000"/>
            </w:tcBorders>
            <w:vAlign w:val="center"/>
          </w:tcPr>
          <w:p w:rsidR="00AC797C" w:rsidRPr="00DA13E2" w:rsidRDefault="00AC797C" w:rsidP="00512774">
            <w:pPr>
              <w:snapToGrid w:val="0"/>
              <w:spacing w:line="200" w:lineRule="exact"/>
              <w:jc w:val="center"/>
              <w:rPr>
                <w:rFonts w:eastAsia="標楷體"/>
                <w:color w:val="000000"/>
                <w:w w:val="110"/>
                <w:sz w:val="20"/>
                <w:szCs w:val="20"/>
              </w:rPr>
            </w:pPr>
            <w:r w:rsidRPr="00DA13E2">
              <w:rPr>
                <w:rFonts w:eastAsia="標楷體"/>
                <w:color w:val="000000"/>
                <w:w w:val="110"/>
                <w:sz w:val="20"/>
                <w:szCs w:val="20"/>
              </w:rPr>
              <w:t>一上</w:t>
            </w:r>
          </w:p>
          <w:p w:rsidR="00AC797C" w:rsidRPr="00DA13E2" w:rsidRDefault="00AC797C" w:rsidP="00512774">
            <w:pPr>
              <w:snapToGrid w:val="0"/>
              <w:spacing w:line="200" w:lineRule="exact"/>
              <w:jc w:val="center"/>
              <w:rPr>
                <w:rFonts w:eastAsia="標楷體"/>
                <w:color w:val="000000"/>
                <w:w w:val="110"/>
                <w:sz w:val="20"/>
                <w:szCs w:val="20"/>
              </w:rPr>
            </w:pPr>
            <w:r w:rsidRPr="00DA13E2">
              <w:rPr>
                <w:rFonts w:eastAsia="標楷體"/>
                <w:color w:val="000000"/>
                <w:w w:val="110"/>
                <w:sz w:val="20"/>
                <w:szCs w:val="20"/>
              </w:rPr>
              <w:t>一下</w:t>
            </w:r>
          </w:p>
          <w:p w:rsidR="00AC797C" w:rsidRPr="00DA13E2" w:rsidRDefault="00AC797C" w:rsidP="00512774">
            <w:pPr>
              <w:snapToGrid w:val="0"/>
              <w:spacing w:line="200" w:lineRule="exact"/>
              <w:jc w:val="center"/>
              <w:rPr>
                <w:rFonts w:eastAsia="標楷體"/>
                <w:color w:val="000000"/>
                <w:w w:val="110"/>
                <w:sz w:val="20"/>
                <w:szCs w:val="20"/>
              </w:rPr>
            </w:pPr>
            <w:r w:rsidRPr="00DA13E2">
              <w:rPr>
                <w:rFonts w:eastAsia="標楷體"/>
                <w:color w:val="000000"/>
                <w:w w:val="110"/>
                <w:sz w:val="20"/>
                <w:szCs w:val="20"/>
              </w:rPr>
              <w:t>二上</w:t>
            </w:r>
          </w:p>
          <w:p w:rsidR="00AC797C" w:rsidRPr="00DA13E2" w:rsidRDefault="00AC797C" w:rsidP="00512774">
            <w:pPr>
              <w:snapToGrid w:val="0"/>
              <w:spacing w:line="200" w:lineRule="exact"/>
              <w:jc w:val="center"/>
              <w:rPr>
                <w:rFonts w:eastAsia="標楷體"/>
                <w:color w:val="000000"/>
                <w:w w:val="110"/>
                <w:sz w:val="20"/>
                <w:szCs w:val="20"/>
              </w:rPr>
            </w:pPr>
            <w:r w:rsidRPr="00DA13E2">
              <w:rPr>
                <w:rFonts w:eastAsia="標楷體"/>
                <w:color w:val="000000"/>
                <w:w w:val="110"/>
                <w:sz w:val="20"/>
                <w:szCs w:val="20"/>
              </w:rPr>
              <w:t>二下</w:t>
            </w:r>
          </w:p>
          <w:p w:rsidR="00AC797C" w:rsidRPr="00DA13E2" w:rsidRDefault="00AC797C" w:rsidP="00512774">
            <w:pPr>
              <w:snapToGrid w:val="0"/>
              <w:spacing w:line="200" w:lineRule="exact"/>
              <w:jc w:val="center"/>
              <w:rPr>
                <w:rFonts w:eastAsia="標楷體"/>
                <w:color w:val="000000"/>
                <w:w w:val="110"/>
                <w:sz w:val="20"/>
                <w:szCs w:val="20"/>
              </w:rPr>
            </w:pPr>
            <w:r w:rsidRPr="00DA13E2">
              <w:rPr>
                <w:rFonts w:eastAsia="標楷體"/>
                <w:color w:val="000000"/>
                <w:w w:val="110"/>
                <w:sz w:val="20"/>
                <w:szCs w:val="20"/>
              </w:rPr>
              <w:t>三上</w:t>
            </w:r>
          </w:p>
          <w:p w:rsidR="00AC797C" w:rsidRPr="00DA13E2" w:rsidRDefault="00AC797C" w:rsidP="00512774">
            <w:pPr>
              <w:snapToGrid w:val="0"/>
              <w:spacing w:line="200" w:lineRule="exact"/>
              <w:jc w:val="center"/>
              <w:rPr>
                <w:rFonts w:eastAsia="標楷體"/>
                <w:color w:val="000000"/>
                <w:w w:val="110"/>
                <w:sz w:val="20"/>
                <w:szCs w:val="20"/>
              </w:rPr>
            </w:pPr>
            <w:r w:rsidRPr="00DA13E2">
              <w:rPr>
                <w:rFonts w:eastAsia="標楷體"/>
                <w:color w:val="000000"/>
                <w:w w:val="110"/>
                <w:sz w:val="20"/>
                <w:szCs w:val="20"/>
              </w:rPr>
              <w:t>三下</w:t>
            </w:r>
          </w:p>
          <w:p w:rsidR="00AC797C" w:rsidRPr="00DA13E2" w:rsidRDefault="00AC797C" w:rsidP="00512774">
            <w:pPr>
              <w:snapToGrid w:val="0"/>
              <w:spacing w:line="200" w:lineRule="exact"/>
              <w:jc w:val="center"/>
              <w:rPr>
                <w:rFonts w:eastAsia="標楷體"/>
                <w:color w:val="000000"/>
                <w:w w:val="110"/>
                <w:sz w:val="20"/>
                <w:szCs w:val="20"/>
              </w:rPr>
            </w:pPr>
            <w:r w:rsidRPr="00DA13E2">
              <w:rPr>
                <w:rFonts w:eastAsia="標楷體"/>
                <w:color w:val="000000"/>
                <w:w w:val="110"/>
                <w:sz w:val="20"/>
                <w:szCs w:val="20"/>
              </w:rPr>
              <w:t>四上</w:t>
            </w:r>
          </w:p>
          <w:p w:rsidR="00AC797C" w:rsidRPr="00DA13E2" w:rsidRDefault="00AC797C" w:rsidP="00512774">
            <w:pPr>
              <w:snapToGrid w:val="0"/>
              <w:spacing w:line="200" w:lineRule="exact"/>
              <w:jc w:val="center"/>
              <w:rPr>
                <w:rFonts w:eastAsia="標楷體"/>
                <w:color w:val="000000"/>
                <w:w w:val="110"/>
                <w:sz w:val="20"/>
                <w:szCs w:val="20"/>
              </w:rPr>
            </w:pPr>
            <w:r w:rsidRPr="00DA13E2">
              <w:rPr>
                <w:rFonts w:eastAsia="標楷體"/>
                <w:color w:val="000000"/>
                <w:w w:val="110"/>
                <w:sz w:val="20"/>
                <w:szCs w:val="20"/>
              </w:rPr>
              <w:t>四下</w:t>
            </w:r>
          </w:p>
        </w:tc>
        <w:tc>
          <w:tcPr>
            <w:tcW w:w="2145" w:type="dxa"/>
            <w:tcBorders>
              <w:top w:val="single" w:sz="4" w:space="0" w:color="000000"/>
              <w:left w:val="single" w:sz="4" w:space="0" w:color="000000"/>
              <w:bottom w:val="single" w:sz="4" w:space="0" w:color="000000"/>
              <w:right w:val="single" w:sz="4" w:space="0" w:color="000000"/>
            </w:tcBorders>
            <w:vAlign w:val="center"/>
          </w:tcPr>
          <w:p w:rsidR="00AC797C" w:rsidRPr="00DA13E2" w:rsidRDefault="00AC797C" w:rsidP="00AC797C">
            <w:pPr>
              <w:spacing w:line="240" w:lineRule="exact"/>
              <w:rPr>
                <w:rFonts w:eastAsia="標楷體"/>
                <w:color w:val="000000"/>
                <w:sz w:val="18"/>
                <w:szCs w:val="18"/>
              </w:rPr>
            </w:pPr>
            <w:r w:rsidRPr="00DA13E2">
              <w:rPr>
                <w:rFonts w:eastAsia="標楷體"/>
                <w:color w:val="000000"/>
                <w:sz w:val="18"/>
                <w:szCs w:val="18"/>
              </w:rPr>
              <w:t>Orchestra</w:t>
            </w:r>
            <w:r w:rsidRPr="00DA13E2">
              <w:rPr>
                <w:rFonts w:eastAsia="標楷體" w:hint="eastAsia"/>
                <w:color w:val="000000"/>
                <w:sz w:val="18"/>
                <w:szCs w:val="18"/>
              </w:rPr>
              <w:t xml:space="preserve"> </w:t>
            </w:r>
            <w:r w:rsidRPr="00DA13E2">
              <w:rPr>
                <w:rFonts w:eastAsia="標楷體"/>
                <w:color w:val="000000"/>
                <w:sz w:val="18"/>
                <w:szCs w:val="18"/>
              </w:rPr>
              <w:t>(VII)</w:t>
            </w:r>
          </w:p>
        </w:tc>
        <w:tc>
          <w:tcPr>
            <w:tcW w:w="914" w:type="dxa"/>
            <w:tcBorders>
              <w:left w:val="single" w:sz="4" w:space="0" w:color="000000"/>
              <w:right w:val="single" w:sz="18" w:space="0" w:color="auto"/>
            </w:tcBorders>
          </w:tcPr>
          <w:p w:rsidR="00AC797C" w:rsidRPr="00DA13E2" w:rsidRDefault="00AC797C" w:rsidP="00AC797C">
            <w:pPr>
              <w:spacing w:line="300" w:lineRule="exact"/>
              <w:rPr>
                <w:rFonts w:eastAsia="標楷體"/>
                <w:color w:val="000000"/>
              </w:rPr>
            </w:pPr>
          </w:p>
        </w:tc>
      </w:tr>
      <w:tr w:rsidR="00AC797C" w:rsidRPr="00DA13E2" w:rsidTr="00AC797C">
        <w:trPr>
          <w:trHeight w:val="570"/>
          <w:jc w:val="center"/>
        </w:trPr>
        <w:tc>
          <w:tcPr>
            <w:tcW w:w="0" w:type="auto"/>
            <w:vMerge/>
            <w:tcBorders>
              <w:left w:val="single" w:sz="18" w:space="0" w:color="auto"/>
              <w:bottom w:val="single" w:sz="18" w:space="0" w:color="auto"/>
              <w:right w:val="single" w:sz="18" w:space="0" w:color="auto"/>
            </w:tcBorders>
            <w:vAlign w:val="center"/>
          </w:tcPr>
          <w:p w:rsidR="00AC797C" w:rsidRPr="00DA13E2" w:rsidRDefault="00AC797C" w:rsidP="00AC797C">
            <w:pPr>
              <w:widowControl/>
              <w:rPr>
                <w:rFonts w:eastAsia="標楷體"/>
                <w:color w:val="000000"/>
              </w:rPr>
            </w:pPr>
          </w:p>
        </w:tc>
        <w:tc>
          <w:tcPr>
            <w:tcW w:w="0" w:type="auto"/>
            <w:vMerge/>
            <w:tcBorders>
              <w:left w:val="single" w:sz="18" w:space="0" w:color="auto"/>
              <w:bottom w:val="single" w:sz="18" w:space="0" w:color="auto"/>
              <w:right w:val="single" w:sz="18" w:space="0" w:color="auto"/>
            </w:tcBorders>
            <w:vAlign w:val="center"/>
          </w:tcPr>
          <w:p w:rsidR="00AC797C" w:rsidRPr="00DA13E2" w:rsidRDefault="00AC797C" w:rsidP="00AC797C">
            <w:pPr>
              <w:widowControl/>
              <w:rPr>
                <w:rFonts w:eastAsia="標楷體"/>
                <w:color w:val="000000"/>
              </w:rPr>
            </w:pPr>
          </w:p>
        </w:tc>
        <w:tc>
          <w:tcPr>
            <w:tcW w:w="1692" w:type="dxa"/>
            <w:tcBorders>
              <w:top w:val="single" w:sz="4" w:space="0" w:color="000000"/>
              <w:left w:val="single" w:sz="18" w:space="0" w:color="auto"/>
              <w:bottom w:val="single" w:sz="18" w:space="0" w:color="auto"/>
              <w:right w:val="single" w:sz="4" w:space="0" w:color="000000"/>
            </w:tcBorders>
            <w:vAlign w:val="center"/>
          </w:tcPr>
          <w:p w:rsidR="00AC797C" w:rsidRPr="00DA13E2" w:rsidRDefault="00AC797C" w:rsidP="00AC797C">
            <w:pPr>
              <w:spacing w:line="240" w:lineRule="exact"/>
              <w:jc w:val="both"/>
              <w:rPr>
                <w:rFonts w:eastAsia="標楷體"/>
                <w:color w:val="000000"/>
                <w:sz w:val="22"/>
              </w:rPr>
            </w:pPr>
            <w:r w:rsidRPr="00DA13E2">
              <w:rPr>
                <w:rFonts w:eastAsia="標楷體"/>
                <w:color w:val="000000"/>
                <w:sz w:val="22"/>
                <w:szCs w:val="22"/>
              </w:rPr>
              <w:t>管絃樂合奏</w:t>
            </w:r>
            <w:r w:rsidRPr="00DA13E2">
              <w:rPr>
                <w:rFonts w:eastAsia="標楷體"/>
                <w:color w:val="000000"/>
                <w:sz w:val="22"/>
                <w:szCs w:val="22"/>
              </w:rPr>
              <w:t>(</w:t>
            </w:r>
            <w:r w:rsidRPr="00DA13E2">
              <w:rPr>
                <w:rFonts w:eastAsia="標楷體"/>
                <w:color w:val="000000"/>
                <w:sz w:val="22"/>
                <w:szCs w:val="22"/>
              </w:rPr>
              <w:t>八</w:t>
            </w:r>
            <w:r w:rsidRPr="00DA13E2">
              <w:rPr>
                <w:rFonts w:eastAsia="標楷體"/>
                <w:color w:val="000000"/>
                <w:sz w:val="22"/>
                <w:szCs w:val="22"/>
              </w:rPr>
              <w:t>)</w:t>
            </w:r>
          </w:p>
        </w:tc>
        <w:tc>
          <w:tcPr>
            <w:tcW w:w="2196" w:type="dxa"/>
            <w:tcBorders>
              <w:top w:val="single" w:sz="4" w:space="0" w:color="000000"/>
              <w:left w:val="single" w:sz="4" w:space="0" w:color="000000"/>
              <w:bottom w:val="single" w:sz="18" w:space="0" w:color="auto"/>
              <w:right w:val="single" w:sz="4" w:space="0" w:color="000000"/>
            </w:tcBorders>
            <w:vAlign w:val="center"/>
          </w:tcPr>
          <w:p w:rsidR="00AC797C" w:rsidRPr="00DA13E2" w:rsidRDefault="00AC797C" w:rsidP="00AC797C">
            <w:pPr>
              <w:spacing w:line="240" w:lineRule="atLeast"/>
              <w:jc w:val="center"/>
              <w:rPr>
                <w:rFonts w:eastAsia="標楷體"/>
                <w:color w:val="000000"/>
                <w:sz w:val="22"/>
              </w:rPr>
            </w:pPr>
            <w:r w:rsidRPr="00DA13E2">
              <w:rPr>
                <w:rFonts w:eastAsia="標楷體"/>
                <w:color w:val="000000"/>
                <w:sz w:val="22"/>
              </w:rPr>
              <w:t>HMU12E40A0</w:t>
            </w:r>
            <w:r w:rsidRPr="00DA13E2">
              <w:rPr>
                <w:rFonts w:eastAsia="標楷體" w:hint="eastAsia"/>
                <w:color w:val="000000"/>
                <w:sz w:val="22"/>
              </w:rPr>
              <w:t>16</w:t>
            </w:r>
          </w:p>
        </w:tc>
        <w:tc>
          <w:tcPr>
            <w:tcW w:w="545" w:type="dxa"/>
            <w:tcBorders>
              <w:top w:val="single" w:sz="4" w:space="0" w:color="000000"/>
              <w:left w:val="single" w:sz="4" w:space="0" w:color="000000"/>
              <w:bottom w:val="single" w:sz="18" w:space="0" w:color="auto"/>
              <w:right w:val="single" w:sz="4" w:space="0" w:color="000000"/>
            </w:tcBorders>
            <w:vAlign w:val="center"/>
          </w:tcPr>
          <w:p w:rsidR="00AC797C" w:rsidRPr="00DA13E2" w:rsidRDefault="00AC797C" w:rsidP="00AC797C">
            <w:pPr>
              <w:spacing w:line="240" w:lineRule="exact"/>
              <w:jc w:val="center"/>
              <w:rPr>
                <w:rFonts w:eastAsia="標楷體"/>
                <w:color w:val="000000"/>
                <w:sz w:val="22"/>
              </w:rPr>
            </w:pPr>
            <w:r w:rsidRPr="00DA13E2">
              <w:rPr>
                <w:rFonts w:eastAsia="標楷體"/>
                <w:color w:val="000000"/>
                <w:sz w:val="22"/>
              </w:rPr>
              <w:t>選</w:t>
            </w:r>
          </w:p>
        </w:tc>
        <w:tc>
          <w:tcPr>
            <w:tcW w:w="524" w:type="dxa"/>
            <w:tcBorders>
              <w:top w:val="single" w:sz="4" w:space="0" w:color="000000"/>
              <w:left w:val="single" w:sz="4" w:space="0" w:color="000000"/>
              <w:bottom w:val="single" w:sz="18" w:space="0" w:color="auto"/>
              <w:right w:val="single" w:sz="4" w:space="0" w:color="000000"/>
            </w:tcBorders>
            <w:vAlign w:val="center"/>
          </w:tcPr>
          <w:p w:rsidR="00AC797C" w:rsidRPr="00DA13E2" w:rsidRDefault="00AC797C" w:rsidP="00AC797C">
            <w:pPr>
              <w:spacing w:line="240" w:lineRule="exact"/>
              <w:jc w:val="center"/>
              <w:rPr>
                <w:rFonts w:eastAsia="標楷體"/>
                <w:color w:val="000000"/>
                <w:sz w:val="22"/>
              </w:rPr>
            </w:pPr>
            <w:r w:rsidRPr="00DA13E2">
              <w:rPr>
                <w:rFonts w:eastAsia="標楷體" w:hint="eastAsia"/>
                <w:color w:val="000000"/>
                <w:sz w:val="22"/>
                <w:szCs w:val="22"/>
              </w:rPr>
              <w:t>1</w:t>
            </w:r>
          </w:p>
        </w:tc>
        <w:tc>
          <w:tcPr>
            <w:tcW w:w="566" w:type="dxa"/>
            <w:tcBorders>
              <w:top w:val="single" w:sz="4" w:space="0" w:color="000000"/>
              <w:left w:val="single" w:sz="4" w:space="0" w:color="000000"/>
              <w:bottom w:val="single" w:sz="18" w:space="0" w:color="auto"/>
              <w:right w:val="single" w:sz="4" w:space="0" w:color="000000"/>
            </w:tcBorders>
            <w:vAlign w:val="center"/>
          </w:tcPr>
          <w:p w:rsidR="00AC797C" w:rsidRPr="00DA13E2" w:rsidRDefault="00AC797C" w:rsidP="00AC797C">
            <w:pPr>
              <w:spacing w:line="240" w:lineRule="atLeast"/>
              <w:jc w:val="center"/>
              <w:rPr>
                <w:rFonts w:eastAsia="標楷體"/>
                <w:color w:val="000000"/>
                <w:sz w:val="22"/>
              </w:rPr>
            </w:pPr>
            <w:r w:rsidRPr="00DA13E2">
              <w:rPr>
                <w:rFonts w:eastAsia="標楷體" w:hint="eastAsia"/>
                <w:color w:val="000000"/>
                <w:sz w:val="22"/>
                <w:szCs w:val="22"/>
              </w:rPr>
              <w:t>4</w:t>
            </w:r>
          </w:p>
        </w:tc>
        <w:tc>
          <w:tcPr>
            <w:tcW w:w="716" w:type="dxa"/>
            <w:tcBorders>
              <w:top w:val="single" w:sz="4" w:space="0" w:color="000000"/>
              <w:left w:val="single" w:sz="4" w:space="0" w:color="000000"/>
              <w:bottom w:val="single" w:sz="18" w:space="0" w:color="auto"/>
              <w:right w:val="single" w:sz="4" w:space="0" w:color="000000"/>
            </w:tcBorders>
            <w:vAlign w:val="center"/>
          </w:tcPr>
          <w:p w:rsidR="00AC797C" w:rsidRPr="00DA13E2" w:rsidRDefault="00AC797C" w:rsidP="00512774">
            <w:pPr>
              <w:snapToGrid w:val="0"/>
              <w:spacing w:line="200" w:lineRule="exact"/>
              <w:jc w:val="center"/>
              <w:rPr>
                <w:rFonts w:eastAsia="標楷體"/>
                <w:color w:val="000000"/>
                <w:w w:val="110"/>
                <w:sz w:val="20"/>
                <w:szCs w:val="20"/>
              </w:rPr>
            </w:pPr>
            <w:r w:rsidRPr="00DA13E2">
              <w:rPr>
                <w:rFonts w:eastAsia="標楷體"/>
                <w:color w:val="000000"/>
                <w:w w:val="110"/>
                <w:sz w:val="20"/>
                <w:szCs w:val="20"/>
              </w:rPr>
              <w:t>一上</w:t>
            </w:r>
          </w:p>
          <w:p w:rsidR="00AC797C" w:rsidRPr="00DA13E2" w:rsidRDefault="00AC797C" w:rsidP="00512774">
            <w:pPr>
              <w:snapToGrid w:val="0"/>
              <w:spacing w:line="200" w:lineRule="exact"/>
              <w:jc w:val="center"/>
              <w:rPr>
                <w:rFonts w:eastAsia="標楷體"/>
                <w:color w:val="000000"/>
                <w:w w:val="110"/>
                <w:sz w:val="20"/>
                <w:szCs w:val="20"/>
              </w:rPr>
            </w:pPr>
            <w:r w:rsidRPr="00DA13E2">
              <w:rPr>
                <w:rFonts w:eastAsia="標楷體"/>
                <w:color w:val="000000"/>
                <w:w w:val="110"/>
                <w:sz w:val="20"/>
                <w:szCs w:val="20"/>
              </w:rPr>
              <w:t>一下</w:t>
            </w:r>
          </w:p>
          <w:p w:rsidR="00AC797C" w:rsidRPr="00DA13E2" w:rsidRDefault="00AC797C" w:rsidP="00512774">
            <w:pPr>
              <w:snapToGrid w:val="0"/>
              <w:spacing w:line="200" w:lineRule="exact"/>
              <w:jc w:val="center"/>
              <w:rPr>
                <w:rFonts w:eastAsia="標楷體"/>
                <w:color w:val="000000"/>
                <w:w w:val="110"/>
                <w:sz w:val="20"/>
                <w:szCs w:val="20"/>
              </w:rPr>
            </w:pPr>
            <w:r w:rsidRPr="00DA13E2">
              <w:rPr>
                <w:rFonts w:eastAsia="標楷體"/>
                <w:color w:val="000000"/>
                <w:w w:val="110"/>
                <w:sz w:val="20"/>
                <w:szCs w:val="20"/>
              </w:rPr>
              <w:t>二上</w:t>
            </w:r>
          </w:p>
          <w:p w:rsidR="00AC797C" w:rsidRPr="00DA13E2" w:rsidRDefault="00AC797C" w:rsidP="00512774">
            <w:pPr>
              <w:snapToGrid w:val="0"/>
              <w:spacing w:line="200" w:lineRule="exact"/>
              <w:jc w:val="center"/>
              <w:rPr>
                <w:rFonts w:eastAsia="標楷體"/>
                <w:color w:val="000000"/>
                <w:w w:val="110"/>
                <w:sz w:val="20"/>
                <w:szCs w:val="20"/>
              </w:rPr>
            </w:pPr>
            <w:r w:rsidRPr="00DA13E2">
              <w:rPr>
                <w:rFonts w:eastAsia="標楷體"/>
                <w:color w:val="000000"/>
                <w:w w:val="110"/>
                <w:sz w:val="20"/>
                <w:szCs w:val="20"/>
              </w:rPr>
              <w:t>二下</w:t>
            </w:r>
          </w:p>
          <w:p w:rsidR="00AC797C" w:rsidRPr="00DA13E2" w:rsidRDefault="00AC797C" w:rsidP="00512774">
            <w:pPr>
              <w:snapToGrid w:val="0"/>
              <w:spacing w:line="200" w:lineRule="exact"/>
              <w:jc w:val="center"/>
              <w:rPr>
                <w:rFonts w:eastAsia="標楷體"/>
                <w:color w:val="000000"/>
                <w:w w:val="110"/>
                <w:sz w:val="20"/>
                <w:szCs w:val="20"/>
              </w:rPr>
            </w:pPr>
            <w:r w:rsidRPr="00DA13E2">
              <w:rPr>
                <w:rFonts w:eastAsia="標楷體"/>
                <w:color w:val="000000"/>
                <w:w w:val="110"/>
                <w:sz w:val="20"/>
                <w:szCs w:val="20"/>
              </w:rPr>
              <w:t>三上</w:t>
            </w:r>
          </w:p>
          <w:p w:rsidR="00AC797C" w:rsidRPr="00DA13E2" w:rsidRDefault="00AC797C" w:rsidP="00512774">
            <w:pPr>
              <w:snapToGrid w:val="0"/>
              <w:spacing w:line="200" w:lineRule="exact"/>
              <w:jc w:val="center"/>
              <w:rPr>
                <w:rFonts w:eastAsia="標楷體"/>
                <w:color w:val="000000"/>
                <w:w w:val="110"/>
                <w:sz w:val="20"/>
                <w:szCs w:val="20"/>
              </w:rPr>
            </w:pPr>
            <w:r w:rsidRPr="00DA13E2">
              <w:rPr>
                <w:rFonts w:eastAsia="標楷體"/>
                <w:color w:val="000000"/>
                <w:w w:val="110"/>
                <w:sz w:val="20"/>
                <w:szCs w:val="20"/>
              </w:rPr>
              <w:t>三下</w:t>
            </w:r>
          </w:p>
          <w:p w:rsidR="00AC797C" w:rsidRPr="00DA13E2" w:rsidRDefault="00AC797C" w:rsidP="00512774">
            <w:pPr>
              <w:snapToGrid w:val="0"/>
              <w:spacing w:line="200" w:lineRule="exact"/>
              <w:jc w:val="center"/>
              <w:rPr>
                <w:rFonts w:eastAsia="標楷體"/>
                <w:color w:val="000000"/>
                <w:w w:val="110"/>
                <w:sz w:val="20"/>
                <w:szCs w:val="20"/>
              </w:rPr>
            </w:pPr>
            <w:r w:rsidRPr="00DA13E2">
              <w:rPr>
                <w:rFonts w:eastAsia="標楷體"/>
                <w:color w:val="000000"/>
                <w:w w:val="110"/>
                <w:sz w:val="20"/>
                <w:szCs w:val="20"/>
              </w:rPr>
              <w:t>四上</w:t>
            </w:r>
          </w:p>
          <w:p w:rsidR="00AC797C" w:rsidRPr="00DA13E2" w:rsidRDefault="00AC797C" w:rsidP="00512774">
            <w:pPr>
              <w:snapToGrid w:val="0"/>
              <w:spacing w:line="200" w:lineRule="exact"/>
              <w:jc w:val="center"/>
              <w:rPr>
                <w:rFonts w:eastAsia="標楷體"/>
                <w:color w:val="000000"/>
                <w:w w:val="110"/>
                <w:sz w:val="20"/>
                <w:szCs w:val="20"/>
              </w:rPr>
            </w:pPr>
            <w:r w:rsidRPr="00DA13E2">
              <w:rPr>
                <w:rFonts w:eastAsia="標楷體"/>
                <w:color w:val="000000"/>
                <w:w w:val="110"/>
                <w:sz w:val="20"/>
                <w:szCs w:val="20"/>
              </w:rPr>
              <w:t>四下</w:t>
            </w:r>
          </w:p>
        </w:tc>
        <w:tc>
          <w:tcPr>
            <w:tcW w:w="2145" w:type="dxa"/>
            <w:tcBorders>
              <w:top w:val="single" w:sz="4" w:space="0" w:color="000000"/>
              <w:left w:val="single" w:sz="4" w:space="0" w:color="000000"/>
              <w:bottom w:val="single" w:sz="18" w:space="0" w:color="auto"/>
              <w:right w:val="single" w:sz="4" w:space="0" w:color="000000"/>
            </w:tcBorders>
            <w:vAlign w:val="center"/>
          </w:tcPr>
          <w:p w:rsidR="00AC797C" w:rsidRPr="00DA13E2" w:rsidRDefault="00AC797C" w:rsidP="00AC797C">
            <w:pPr>
              <w:spacing w:line="240" w:lineRule="exact"/>
              <w:rPr>
                <w:rFonts w:eastAsia="標楷體"/>
                <w:color w:val="000000"/>
                <w:sz w:val="18"/>
                <w:szCs w:val="18"/>
              </w:rPr>
            </w:pPr>
            <w:r w:rsidRPr="00DA13E2">
              <w:rPr>
                <w:rFonts w:eastAsia="標楷體"/>
                <w:color w:val="000000"/>
                <w:sz w:val="18"/>
                <w:szCs w:val="18"/>
              </w:rPr>
              <w:t>Orchestra</w:t>
            </w:r>
            <w:r w:rsidRPr="00DA13E2">
              <w:rPr>
                <w:rFonts w:eastAsia="標楷體" w:hint="eastAsia"/>
                <w:color w:val="000000"/>
                <w:sz w:val="18"/>
                <w:szCs w:val="18"/>
              </w:rPr>
              <w:t xml:space="preserve"> </w:t>
            </w:r>
            <w:r w:rsidRPr="00DA13E2">
              <w:rPr>
                <w:rFonts w:eastAsia="標楷體"/>
                <w:color w:val="000000"/>
                <w:sz w:val="18"/>
                <w:szCs w:val="18"/>
              </w:rPr>
              <w:t>(VIII)</w:t>
            </w:r>
          </w:p>
        </w:tc>
        <w:tc>
          <w:tcPr>
            <w:tcW w:w="914" w:type="dxa"/>
            <w:tcBorders>
              <w:left w:val="single" w:sz="4" w:space="0" w:color="000000"/>
              <w:bottom w:val="single" w:sz="18" w:space="0" w:color="auto"/>
              <w:right w:val="single" w:sz="18" w:space="0" w:color="auto"/>
            </w:tcBorders>
          </w:tcPr>
          <w:p w:rsidR="00AC797C" w:rsidRPr="00DA13E2" w:rsidRDefault="00AC797C" w:rsidP="00AC797C">
            <w:pPr>
              <w:spacing w:line="300" w:lineRule="exact"/>
              <w:rPr>
                <w:rFonts w:eastAsia="標楷體"/>
                <w:color w:val="000000"/>
              </w:rPr>
            </w:pPr>
          </w:p>
        </w:tc>
      </w:tr>
    </w:tbl>
    <w:p w:rsidR="0093017A" w:rsidRPr="00AC797C" w:rsidRDefault="0093017A" w:rsidP="0093017A">
      <w:pPr>
        <w:snapToGrid w:val="0"/>
        <w:ind w:left="461" w:hangingChars="192" w:hanging="461"/>
        <w:jc w:val="both"/>
        <w:rPr>
          <w:rFonts w:ascii="標楷體" w:eastAsia="標楷體" w:hAnsi="標楷體"/>
          <w:b/>
        </w:rPr>
      </w:pPr>
    </w:p>
    <w:p w:rsidR="0093017A" w:rsidRPr="002A7F6D" w:rsidRDefault="0093017A" w:rsidP="0093017A">
      <w:pPr>
        <w:snapToGrid w:val="0"/>
        <w:ind w:left="461" w:hangingChars="192" w:hanging="461"/>
        <w:jc w:val="both"/>
        <w:rPr>
          <w:rFonts w:ascii="標楷體" w:eastAsia="標楷體" w:hAnsi="標楷體"/>
          <w:b/>
        </w:rPr>
      </w:pPr>
    </w:p>
    <w:p w:rsidR="0093017A" w:rsidRPr="00D75C3D" w:rsidRDefault="0093017A" w:rsidP="0093017A">
      <w:pPr>
        <w:snapToGrid w:val="0"/>
        <w:ind w:left="461" w:hangingChars="192" w:hanging="461"/>
        <w:jc w:val="both"/>
        <w:rPr>
          <w:rFonts w:ascii="標楷體" w:eastAsia="標楷體" w:hAnsi="標楷體"/>
          <w:b/>
        </w:rPr>
      </w:pPr>
    </w:p>
    <w:p w:rsidR="0093017A" w:rsidRPr="003C409E" w:rsidRDefault="0093017A" w:rsidP="003C09B6">
      <w:pPr>
        <w:snapToGrid w:val="0"/>
        <w:ind w:left="1177" w:hangingChars="420" w:hanging="1177"/>
        <w:rPr>
          <w:rFonts w:ascii="標楷體" w:eastAsia="標楷體" w:hAnsi="標楷體"/>
          <w:b/>
          <w:bCs/>
          <w:sz w:val="28"/>
        </w:rPr>
      </w:pPr>
      <w:r w:rsidRPr="003C409E">
        <w:rPr>
          <w:rFonts w:ascii="標楷體" w:eastAsia="標楷體" w:hAnsi="標楷體" w:hint="eastAsia"/>
          <w:b/>
          <w:bCs/>
          <w:sz w:val="28"/>
        </w:rPr>
        <w:t>決  議：</w:t>
      </w:r>
      <w:r w:rsidR="003C09B6" w:rsidRPr="003C09B6">
        <w:rPr>
          <w:rFonts w:ascii="標楷體" w:eastAsia="標楷體" w:hAnsi="標楷體" w:hint="eastAsia"/>
          <w:b/>
          <w:bCs/>
          <w:sz w:val="28"/>
        </w:rPr>
        <w:t>「配器法」課程科目英文名稱修正為「</w:t>
      </w:r>
      <w:r w:rsidR="00A42ED5" w:rsidRPr="00A42ED5">
        <w:rPr>
          <w:rFonts w:eastAsia="標楷體"/>
          <w:b/>
          <w:bCs/>
          <w:sz w:val="28"/>
        </w:rPr>
        <w:t>Instrumentation and Orchestration</w:t>
      </w:r>
      <w:r w:rsidR="003C09B6" w:rsidRPr="003C09B6">
        <w:rPr>
          <w:rFonts w:ascii="標楷體" w:eastAsia="標楷體" w:hAnsi="標楷體" w:hint="eastAsia"/>
          <w:b/>
          <w:bCs/>
          <w:sz w:val="28"/>
        </w:rPr>
        <w:t>」後通過。</w:t>
      </w:r>
    </w:p>
    <w:p w:rsidR="0093017A" w:rsidRDefault="0093017A" w:rsidP="0093017A">
      <w:pPr>
        <w:snapToGrid w:val="0"/>
        <w:ind w:left="461" w:hangingChars="192" w:hanging="461"/>
        <w:jc w:val="both"/>
        <w:rPr>
          <w:rFonts w:ascii="標楷體" w:eastAsia="標楷體" w:hAnsi="標楷體"/>
          <w:b/>
        </w:rPr>
      </w:pPr>
    </w:p>
    <w:p w:rsidR="0093017A" w:rsidRDefault="0093017A" w:rsidP="0093017A">
      <w:pPr>
        <w:snapToGrid w:val="0"/>
        <w:ind w:left="461" w:hangingChars="192" w:hanging="461"/>
        <w:jc w:val="both"/>
        <w:rPr>
          <w:rFonts w:ascii="標楷體" w:eastAsia="標楷體" w:hAnsi="標楷體"/>
          <w:b/>
        </w:rPr>
      </w:pPr>
    </w:p>
    <w:p w:rsidR="0093017A" w:rsidRDefault="0093017A" w:rsidP="0093017A">
      <w:pPr>
        <w:snapToGrid w:val="0"/>
        <w:ind w:left="461" w:hangingChars="192" w:hanging="461"/>
        <w:jc w:val="both"/>
        <w:rPr>
          <w:rFonts w:ascii="標楷體" w:eastAsia="標楷體" w:hAnsi="標楷體"/>
          <w:b/>
        </w:rPr>
      </w:pPr>
    </w:p>
    <w:tbl>
      <w:tblPr>
        <w:tblW w:w="10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EECE1"/>
        <w:tblLook w:val="01E0" w:firstRow="1" w:lastRow="1" w:firstColumn="1" w:lastColumn="1" w:noHBand="0" w:noVBand="0"/>
      </w:tblPr>
      <w:tblGrid>
        <w:gridCol w:w="10596"/>
      </w:tblGrid>
      <w:tr w:rsidR="0093017A" w:rsidRPr="00F12E11" w:rsidTr="00E4127F">
        <w:trPr>
          <w:trHeight w:val="874"/>
        </w:trPr>
        <w:tc>
          <w:tcPr>
            <w:tcW w:w="10596" w:type="dxa"/>
            <w:shd w:val="clear" w:color="auto" w:fill="EEECE1"/>
            <w:vAlign w:val="center"/>
          </w:tcPr>
          <w:p w:rsidR="0093017A" w:rsidRPr="00877875" w:rsidRDefault="0093017A" w:rsidP="00E4127F">
            <w:pPr>
              <w:ind w:left="1036" w:hangingChars="398" w:hanging="1036"/>
              <w:rPr>
                <w:rFonts w:ascii="標楷體" w:eastAsia="標楷體" w:hAnsi="標楷體"/>
                <w:b/>
                <w:sz w:val="26"/>
                <w:szCs w:val="26"/>
              </w:rPr>
            </w:pPr>
            <w:r>
              <w:rPr>
                <w:rFonts w:ascii="標楷體" w:eastAsia="標楷體" w:hAnsi="標楷體" w:hint="eastAsia"/>
                <w:b/>
                <w:sz w:val="26"/>
                <w:szCs w:val="26"/>
              </w:rPr>
              <w:t>提案十九</w:t>
            </w:r>
            <w:r w:rsidRPr="00877875">
              <w:rPr>
                <w:rFonts w:ascii="標楷體" w:eastAsia="標楷體" w:hAnsi="標楷體" w:hint="eastAsia"/>
                <w:b/>
                <w:sz w:val="26"/>
                <w:szCs w:val="26"/>
              </w:rPr>
              <w:t>、</w:t>
            </w:r>
            <w:r w:rsidR="00E4127F" w:rsidRPr="00E4127F">
              <w:rPr>
                <w:rFonts w:ascii="標楷體" w:eastAsia="標楷體" w:hAnsi="標楷體" w:hint="eastAsia"/>
                <w:b/>
                <w:sz w:val="26"/>
                <w:szCs w:val="26"/>
              </w:rPr>
              <w:t>華語文學系105學年度大學部課程綱要，請審議。</w:t>
            </w:r>
          </w:p>
          <w:p w:rsidR="0093017A" w:rsidRPr="00F12E11" w:rsidRDefault="0093017A" w:rsidP="00E4127F">
            <w:pPr>
              <w:tabs>
                <w:tab w:val="left" w:pos="-2160"/>
              </w:tabs>
              <w:snapToGrid w:val="0"/>
              <w:ind w:left="960" w:hangingChars="400" w:hanging="960"/>
              <w:jc w:val="both"/>
              <w:rPr>
                <w:rFonts w:ascii="新細明體"/>
                <w:bCs/>
              </w:rPr>
            </w:pPr>
          </w:p>
          <w:p w:rsidR="0093017A" w:rsidRPr="00FD147B" w:rsidRDefault="0093017A" w:rsidP="00E4127F">
            <w:pPr>
              <w:tabs>
                <w:tab w:val="left" w:pos="-2160"/>
              </w:tabs>
              <w:snapToGrid w:val="0"/>
              <w:ind w:left="960" w:hangingChars="400" w:hanging="960"/>
              <w:jc w:val="right"/>
              <w:rPr>
                <w:rFonts w:ascii="標楷體" w:eastAsia="標楷體" w:hAnsi="標楷體"/>
                <w:bCs/>
              </w:rPr>
            </w:pPr>
            <w:r w:rsidRPr="00FD147B">
              <w:rPr>
                <w:rFonts w:ascii="標楷體" w:eastAsia="標楷體" w:hAnsi="標楷體" w:hint="eastAsia"/>
              </w:rPr>
              <w:t>(</w:t>
            </w:r>
            <w:r>
              <w:rPr>
                <w:rFonts w:ascii="標楷體" w:eastAsia="標楷體" w:hAnsi="標楷體" w:hint="eastAsia"/>
              </w:rPr>
              <w:t>提案單位：</w:t>
            </w:r>
            <w:r w:rsidR="00E4127F">
              <w:rPr>
                <w:rFonts w:ascii="標楷體" w:eastAsia="標楷體" w:hAnsi="標楷體" w:hint="eastAsia"/>
              </w:rPr>
              <w:t>華語系</w:t>
            </w:r>
            <w:r w:rsidRPr="00FD147B">
              <w:rPr>
                <w:rFonts w:ascii="標楷體" w:eastAsia="標楷體" w:hAnsi="標楷體" w:hint="eastAsia"/>
                <w:bCs/>
              </w:rPr>
              <w:t>)</w:t>
            </w:r>
          </w:p>
        </w:tc>
      </w:tr>
    </w:tbl>
    <w:p w:rsidR="0093017A" w:rsidRDefault="0093017A" w:rsidP="0093017A">
      <w:pPr>
        <w:snapToGrid w:val="0"/>
        <w:ind w:left="561" w:hangingChars="200" w:hanging="561"/>
        <w:rPr>
          <w:rFonts w:ascii="標楷體" w:eastAsia="標楷體" w:hAnsi="標楷體"/>
          <w:b/>
          <w:sz w:val="28"/>
        </w:rPr>
      </w:pPr>
      <w:r w:rsidRPr="00FD147B">
        <w:rPr>
          <w:rFonts w:ascii="標楷體" w:eastAsia="標楷體" w:hAnsi="標楷體" w:hint="eastAsia"/>
          <w:b/>
          <w:sz w:val="28"/>
        </w:rPr>
        <w:t>說  明：</w:t>
      </w:r>
    </w:p>
    <w:p w:rsidR="0093017A" w:rsidRDefault="0093017A" w:rsidP="0093017A">
      <w:pPr>
        <w:snapToGrid w:val="0"/>
        <w:ind w:left="194" w:hangingChars="81" w:hanging="194"/>
        <w:rPr>
          <w:rFonts w:eastAsia="標楷體"/>
          <w:bCs/>
        </w:rPr>
      </w:pPr>
      <w:r>
        <w:rPr>
          <w:rFonts w:eastAsia="標楷體" w:hint="eastAsia"/>
          <w:bCs/>
        </w:rPr>
        <w:t>1.</w:t>
      </w:r>
      <w:r w:rsidR="008167FD" w:rsidRPr="005D1780">
        <w:rPr>
          <w:rFonts w:eastAsia="標楷體" w:hint="eastAsia"/>
          <w:bCs/>
        </w:rPr>
        <w:t>依</w:t>
      </w:r>
      <w:r w:rsidR="008167FD" w:rsidRPr="005D1780">
        <w:rPr>
          <w:rFonts w:eastAsia="標楷體"/>
          <w:bCs/>
        </w:rPr>
        <w:t>10</w:t>
      </w:r>
      <w:r w:rsidR="008167FD">
        <w:rPr>
          <w:rFonts w:eastAsia="標楷體" w:hint="eastAsia"/>
          <w:bCs/>
        </w:rPr>
        <w:t>5</w:t>
      </w:r>
      <w:r w:rsidR="008167FD" w:rsidRPr="005D1780">
        <w:rPr>
          <w:rFonts w:eastAsia="標楷體" w:hint="eastAsia"/>
          <w:bCs/>
        </w:rPr>
        <w:t>年</w:t>
      </w:r>
      <w:r w:rsidR="008167FD" w:rsidRPr="005D1780">
        <w:rPr>
          <w:rFonts w:eastAsia="標楷體" w:hint="eastAsia"/>
          <w:bCs/>
        </w:rPr>
        <w:t>0</w:t>
      </w:r>
      <w:r w:rsidR="008167FD">
        <w:rPr>
          <w:rFonts w:eastAsia="標楷體" w:hint="eastAsia"/>
          <w:bCs/>
        </w:rPr>
        <w:t>3</w:t>
      </w:r>
      <w:r w:rsidR="008167FD" w:rsidRPr="005D1780">
        <w:rPr>
          <w:rFonts w:eastAsia="標楷體" w:hint="eastAsia"/>
          <w:bCs/>
        </w:rPr>
        <w:t>月</w:t>
      </w:r>
      <w:r w:rsidR="008167FD">
        <w:rPr>
          <w:rFonts w:eastAsia="標楷體" w:hint="eastAsia"/>
          <w:bCs/>
        </w:rPr>
        <w:t>30</w:t>
      </w:r>
      <w:r w:rsidR="008167FD" w:rsidRPr="005D1780">
        <w:rPr>
          <w:rFonts w:eastAsia="標楷體" w:hint="eastAsia"/>
          <w:bCs/>
        </w:rPr>
        <w:t>日召開之</w:t>
      </w:r>
      <w:r w:rsidR="008167FD" w:rsidRPr="005D1780">
        <w:rPr>
          <w:rFonts w:eastAsia="標楷體"/>
          <w:bCs/>
        </w:rPr>
        <w:t>10</w:t>
      </w:r>
      <w:r w:rsidR="008167FD">
        <w:rPr>
          <w:rFonts w:eastAsia="標楷體" w:hint="eastAsia"/>
          <w:bCs/>
        </w:rPr>
        <w:t>4</w:t>
      </w:r>
      <w:r w:rsidR="008167FD" w:rsidRPr="005D1780">
        <w:rPr>
          <w:rFonts w:eastAsia="標楷體" w:hint="eastAsia"/>
          <w:bCs/>
        </w:rPr>
        <w:t>學年第</w:t>
      </w:r>
      <w:r w:rsidR="008167FD">
        <w:rPr>
          <w:rFonts w:eastAsia="標楷體" w:hint="eastAsia"/>
          <w:bCs/>
        </w:rPr>
        <w:t>2</w:t>
      </w:r>
      <w:r w:rsidR="008167FD" w:rsidRPr="005D1780">
        <w:rPr>
          <w:rFonts w:eastAsia="標楷體" w:hint="eastAsia"/>
          <w:bCs/>
        </w:rPr>
        <w:t>學期第</w:t>
      </w:r>
      <w:r w:rsidR="008167FD">
        <w:rPr>
          <w:rFonts w:eastAsia="標楷體" w:hint="eastAsia"/>
          <w:bCs/>
        </w:rPr>
        <w:t>1</w:t>
      </w:r>
      <w:r w:rsidR="008167FD" w:rsidRPr="005D1780">
        <w:rPr>
          <w:rFonts w:eastAsia="標楷體" w:hint="eastAsia"/>
          <w:bCs/>
        </w:rPr>
        <w:t>次院</w:t>
      </w:r>
      <w:r w:rsidR="008167FD">
        <w:rPr>
          <w:rFonts w:eastAsia="標楷體" w:hint="eastAsia"/>
          <w:bCs/>
        </w:rPr>
        <w:t>課程</w:t>
      </w:r>
      <w:r w:rsidR="008167FD" w:rsidRPr="005D1780">
        <w:rPr>
          <w:rFonts w:eastAsia="標楷體" w:hint="eastAsia"/>
          <w:bCs/>
        </w:rPr>
        <w:t>會議決議</w:t>
      </w:r>
      <w:r w:rsidR="008167FD">
        <w:rPr>
          <w:rFonts w:eastAsia="標楷體" w:hint="eastAsia"/>
          <w:bCs/>
        </w:rPr>
        <w:t>暨</w:t>
      </w:r>
      <w:r w:rsidR="008167FD" w:rsidRPr="00993CFE">
        <w:rPr>
          <w:rFonts w:eastAsia="標楷體"/>
          <w:bCs/>
        </w:rPr>
        <w:t>105</w:t>
      </w:r>
      <w:r w:rsidR="008167FD" w:rsidRPr="00993CFE">
        <w:rPr>
          <w:rFonts w:eastAsia="標楷體"/>
          <w:bCs/>
        </w:rPr>
        <w:t>年</w:t>
      </w:r>
      <w:r w:rsidR="008167FD" w:rsidRPr="00993CFE">
        <w:rPr>
          <w:rFonts w:eastAsia="標楷體"/>
          <w:bCs/>
        </w:rPr>
        <w:t>03</w:t>
      </w:r>
      <w:r w:rsidR="008167FD" w:rsidRPr="00993CFE">
        <w:rPr>
          <w:rFonts w:eastAsia="標楷體"/>
          <w:bCs/>
        </w:rPr>
        <w:t>月</w:t>
      </w:r>
      <w:r w:rsidR="008167FD" w:rsidRPr="00993CFE">
        <w:rPr>
          <w:rFonts w:eastAsia="標楷體"/>
          <w:bCs/>
        </w:rPr>
        <w:t>22</w:t>
      </w:r>
      <w:r w:rsidR="008167FD" w:rsidRPr="00993CFE">
        <w:rPr>
          <w:rFonts w:eastAsia="標楷體"/>
          <w:bCs/>
        </w:rPr>
        <w:t>日</w:t>
      </w:r>
      <w:r w:rsidR="008167FD" w:rsidRPr="00993CFE">
        <w:rPr>
          <w:rFonts w:eastAsia="標楷體"/>
          <w:color w:val="000000"/>
        </w:rPr>
        <w:t>華語文學系</w:t>
      </w:r>
      <w:r w:rsidR="008167FD" w:rsidRPr="00993CFE">
        <w:rPr>
          <w:rFonts w:eastAsia="標楷體"/>
          <w:bCs/>
        </w:rPr>
        <w:t>召開之</w:t>
      </w:r>
      <w:r w:rsidR="008167FD" w:rsidRPr="00993CFE">
        <w:rPr>
          <w:rFonts w:eastAsia="標楷體"/>
          <w:bCs/>
        </w:rPr>
        <w:t>104</w:t>
      </w:r>
      <w:r w:rsidR="008167FD" w:rsidRPr="00993CFE">
        <w:rPr>
          <w:rFonts w:eastAsia="標楷體"/>
          <w:bCs/>
        </w:rPr>
        <w:t>學年度第</w:t>
      </w:r>
      <w:r w:rsidR="008167FD" w:rsidRPr="00993CFE">
        <w:rPr>
          <w:rFonts w:eastAsia="標楷體"/>
          <w:bCs/>
        </w:rPr>
        <w:t>2</w:t>
      </w:r>
      <w:r w:rsidR="008167FD" w:rsidRPr="00993CFE">
        <w:rPr>
          <w:rFonts w:eastAsia="標楷體"/>
          <w:bCs/>
        </w:rPr>
        <w:t>學期第</w:t>
      </w:r>
      <w:r w:rsidR="008167FD" w:rsidRPr="00993CFE">
        <w:rPr>
          <w:rFonts w:eastAsia="標楷體"/>
          <w:bCs/>
        </w:rPr>
        <w:t>2</w:t>
      </w:r>
      <w:r w:rsidR="008167FD" w:rsidRPr="00993CFE">
        <w:rPr>
          <w:rFonts w:eastAsia="標楷體"/>
          <w:bCs/>
        </w:rPr>
        <w:t>次系課程會議決議辦理。</w:t>
      </w:r>
    </w:p>
    <w:p w:rsidR="008167FD" w:rsidRPr="002A7F6D" w:rsidRDefault="008167FD" w:rsidP="0093017A">
      <w:pPr>
        <w:snapToGrid w:val="0"/>
        <w:ind w:left="194" w:hangingChars="81" w:hanging="194"/>
        <w:rPr>
          <w:rFonts w:eastAsia="標楷體"/>
          <w:bCs/>
        </w:rPr>
      </w:pPr>
      <w:r>
        <w:rPr>
          <w:rFonts w:eastAsia="標楷體" w:hint="eastAsia"/>
          <w:bCs/>
        </w:rPr>
        <w:t>2.</w:t>
      </w:r>
      <w:r>
        <w:rPr>
          <w:rFonts w:eastAsia="標楷體" w:hint="eastAsia"/>
          <w:bCs/>
          <w:color w:val="000000"/>
        </w:rPr>
        <w:t>105</w:t>
      </w:r>
      <w:r>
        <w:rPr>
          <w:rFonts w:eastAsia="標楷體" w:hint="eastAsia"/>
          <w:bCs/>
          <w:color w:val="000000"/>
        </w:rPr>
        <w:t>學年度課程綱要如下：</w:t>
      </w:r>
    </w:p>
    <w:p w:rsidR="008167FD" w:rsidRDefault="008167FD" w:rsidP="008167FD">
      <w:pPr>
        <w:snapToGrid w:val="0"/>
        <w:jc w:val="center"/>
        <w:rPr>
          <w:rFonts w:eastAsia="標楷體"/>
          <w:b/>
          <w:sz w:val="36"/>
          <w:szCs w:val="36"/>
        </w:rPr>
      </w:pPr>
      <w:r w:rsidRPr="00FE5A15">
        <w:rPr>
          <w:rFonts w:eastAsia="標楷體"/>
          <w:b/>
          <w:sz w:val="36"/>
          <w:szCs w:val="36"/>
        </w:rPr>
        <w:t>國立臺東大學</w:t>
      </w:r>
      <w:r>
        <w:rPr>
          <w:rFonts w:eastAsia="標楷體" w:hint="eastAsia"/>
          <w:b/>
          <w:sz w:val="36"/>
          <w:szCs w:val="36"/>
        </w:rPr>
        <w:t xml:space="preserve"> </w:t>
      </w:r>
      <w:r w:rsidRPr="00FE5A15">
        <w:rPr>
          <w:rFonts w:eastAsia="標楷體"/>
          <w:b/>
          <w:sz w:val="36"/>
          <w:szCs w:val="36"/>
        </w:rPr>
        <w:t>10</w:t>
      </w:r>
      <w:r>
        <w:rPr>
          <w:rFonts w:eastAsia="標楷體" w:hint="eastAsia"/>
          <w:b/>
          <w:sz w:val="36"/>
          <w:szCs w:val="36"/>
        </w:rPr>
        <w:t>5</w:t>
      </w:r>
      <w:r w:rsidRPr="00FE5A15">
        <w:rPr>
          <w:rFonts w:eastAsia="標楷體"/>
          <w:b/>
          <w:sz w:val="36"/>
          <w:szCs w:val="36"/>
        </w:rPr>
        <w:t>學年度</w:t>
      </w:r>
      <w:r>
        <w:rPr>
          <w:rFonts w:eastAsia="標楷體" w:hint="eastAsia"/>
          <w:b/>
          <w:sz w:val="36"/>
          <w:szCs w:val="36"/>
        </w:rPr>
        <w:t xml:space="preserve"> </w:t>
      </w:r>
      <w:r>
        <w:rPr>
          <w:rFonts w:eastAsia="標楷體" w:hint="eastAsia"/>
          <w:b/>
          <w:sz w:val="36"/>
          <w:szCs w:val="36"/>
        </w:rPr>
        <w:t>課程綱要</w:t>
      </w:r>
    </w:p>
    <w:p w:rsidR="008167FD" w:rsidRPr="00FE5A15" w:rsidRDefault="008167FD" w:rsidP="008167FD">
      <w:pPr>
        <w:snapToGrid w:val="0"/>
        <w:jc w:val="center"/>
        <w:rPr>
          <w:rFonts w:eastAsia="標楷體"/>
          <w:b/>
          <w:sz w:val="28"/>
          <w:szCs w:val="28"/>
        </w:rPr>
      </w:pPr>
      <w:r w:rsidRPr="00FE5A15">
        <w:rPr>
          <w:rFonts w:ascii="標楷體" w:eastAsia="標楷體" w:hAnsi="標楷體" w:hint="eastAsia"/>
          <w:b/>
          <w:sz w:val="36"/>
          <w:szCs w:val="36"/>
        </w:rPr>
        <w:t>人文</w:t>
      </w:r>
      <w:r w:rsidRPr="00FE5A15">
        <w:rPr>
          <w:rFonts w:eastAsia="標楷體"/>
          <w:b/>
          <w:sz w:val="36"/>
          <w:szCs w:val="36"/>
        </w:rPr>
        <w:t>學院</w:t>
      </w:r>
      <w:r>
        <w:rPr>
          <w:rFonts w:eastAsia="標楷體" w:hint="eastAsia"/>
          <w:b/>
          <w:sz w:val="36"/>
          <w:szCs w:val="36"/>
        </w:rPr>
        <w:t xml:space="preserve"> </w:t>
      </w:r>
      <w:r w:rsidRPr="00FE5A15">
        <w:rPr>
          <w:rFonts w:eastAsia="標楷體" w:hint="eastAsia"/>
          <w:b/>
          <w:sz w:val="36"/>
          <w:szCs w:val="36"/>
        </w:rPr>
        <w:t>華語文學系</w:t>
      </w:r>
      <w:r>
        <w:rPr>
          <w:rFonts w:eastAsia="標楷體" w:hint="eastAsia"/>
          <w:b/>
          <w:sz w:val="36"/>
          <w:szCs w:val="36"/>
        </w:rPr>
        <w:t>(</w:t>
      </w:r>
      <w:r>
        <w:rPr>
          <w:rFonts w:eastAsia="標楷體" w:hint="eastAsia"/>
          <w:b/>
          <w:sz w:val="36"/>
          <w:szCs w:val="36"/>
        </w:rPr>
        <w:t>草案</w:t>
      </w:r>
      <w:r>
        <w:rPr>
          <w:rFonts w:eastAsia="標楷體" w:hint="eastAsia"/>
          <w:b/>
          <w:sz w:val="36"/>
          <w:szCs w:val="36"/>
        </w:rPr>
        <w:t>)</w:t>
      </w:r>
    </w:p>
    <w:p w:rsidR="008167FD" w:rsidRPr="00987B93" w:rsidRDefault="008167FD" w:rsidP="008167FD">
      <w:pPr>
        <w:spacing w:line="0" w:lineRule="atLeast"/>
        <w:jc w:val="right"/>
        <w:rPr>
          <w:rFonts w:eastAsia="標楷體"/>
          <w:color w:val="000000"/>
          <w:sz w:val="20"/>
          <w:szCs w:val="20"/>
        </w:rPr>
      </w:pPr>
      <w:r w:rsidRPr="00987B93">
        <w:rPr>
          <w:rFonts w:eastAsia="標楷體"/>
          <w:color w:val="000000"/>
          <w:sz w:val="20"/>
          <w:szCs w:val="20"/>
        </w:rPr>
        <w:t>104-2-1</w:t>
      </w:r>
      <w:r w:rsidRPr="00987B93">
        <w:rPr>
          <w:rFonts w:eastAsia="標楷體"/>
          <w:color w:val="000000"/>
          <w:sz w:val="20"/>
          <w:szCs w:val="20"/>
        </w:rPr>
        <w:t>院課程會議審議通過</w:t>
      </w:r>
      <w:r w:rsidRPr="00987B93">
        <w:rPr>
          <w:rFonts w:eastAsia="標楷體"/>
          <w:color w:val="000000"/>
          <w:sz w:val="20"/>
          <w:szCs w:val="20"/>
        </w:rPr>
        <w:t>104.03.30</w:t>
      </w:r>
    </w:p>
    <w:p w:rsidR="008167FD" w:rsidRPr="00FE5A15" w:rsidRDefault="008167FD" w:rsidP="00737051">
      <w:pPr>
        <w:spacing w:line="0" w:lineRule="atLeast"/>
        <w:jc w:val="right"/>
        <w:rPr>
          <w:rFonts w:eastAsia="標楷體"/>
          <w:bCs/>
          <w:sz w:val="20"/>
          <w:szCs w:val="20"/>
        </w:rPr>
      </w:pPr>
      <w:r w:rsidRPr="00987B93">
        <w:rPr>
          <w:rFonts w:eastAsia="標楷體"/>
          <w:color w:val="000000"/>
          <w:sz w:val="20"/>
          <w:szCs w:val="20"/>
        </w:rPr>
        <w:t>104-2-2</w:t>
      </w:r>
      <w:r w:rsidRPr="00987B93">
        <w:rPr>
          <w:rFonts w:eastAsia="標楷體"/>
          <w:color w:val="000000"/>
          <w:sz w:val="20"/>
          <w:szCs w:val="20"/>
        </w:rPr>
        <w:t>系課程會議審議通過</w:t>
      </w:r>
      <w:r w:rsidRPr="00987B93">
        <w:rPr>
          <w:rFonts w:eastAsia="標楷體"/>
          <w:color w:val="000000"/>
          <w:sz w:val="20"/>
          <w:szCs w:val="20"/>
        </w:rPr>
        <w:t>104.03.22</w:t>
      </w:r>
    </w:p>
    <w:p w:rsidR="008167FD" w:rsidRPr="00FE5A15" w:rsidRDefault="008167FD" w:rsidP="008167FD">
      <w:pPr>
        <w:spacing w:beforeLines="20" w:before="48" w:afterLines="20" w:after="48" w:line="360" w:lineRule="exact"/>
        <w:ind w:leftChars="-88" w:left="-211" w:firstLineChars="100" w:firstLine="280"/>
        <w:rPr>
          <w:rFonts w:eastAsia="標楷體"/>
          <w:b/>
          <w:bCs/>
          <w:sz w:val="28"/>
          <w:szCs w:val="28"/>
        </w:rPr>
      </w:pPr>
      <w:r w:rsidRPr="00FE5A15">
        <w:rPr>
          <w:rFonts w:eastAsia="標楷體"/>
          <w:b/>
          <w:bCs/>
          <w:sz w:val="28"/>
          <w:szCs w:val="28"/>
        </w:rPr>
        <w:t>（一）目標</w:t>
      </w:r>
    </w:p>
    <w:p w:rsidR="008167FD" w:rsidRPr="00FE5A15" w:rsidRDefault="008167FD" w:rsidP="008167FD">
      <w:pPr>
        <w:snapToGrid w:val="0"/>
        <w:spacing w:line="240" w:lineRule="atLeast"/>
        <w:ind w:left="720" w:firstLineChars="200" w:firstLine="480"/>
        <w:rPr>
          <w:rFonts w:ascii="新細明體" w:hAnsi="新細明體"/>
        </w:rPr>
      </w:pPr>
      <w:r w:rsidRPr="00FE5A15">
        <w:rPr>
          <w:rFonts w:ascii="新細明體" w:hAnsi="新細明體" w:hint="eastAsia"/>
        </w:rPr>
        <w:t>本系以華語文語言、文字、文學、文化為教學及研究內涵，以華語文核心課程奠基，進而關懷本土文化、貼近社區生活，以期回歸華語文本土化、現代化的應用，期能達成下列具體目標：</w:t>
      </w:r>
    </w:p>
    <w:p w:rsidR="008167FD" w:rsidRPr="00FE5A15" w:rsidRDefault="008167FD" w:rsidP="00842123">
      <w:pPr>
        <w:numPr>
          <w:ilvl w:val="1"/>
          <w:numId w:val="68"/>
        </w:numPr>
        <w:snapToGrid w:val="0"/>
        <w:spacing w:line="240" w:lineRule="atLeast"/>
        <w:ind w:hanging="246"/>
        <w:rPr>
          <w:rFonts w:ascii="新細明體" w:hAnsi="新細明體"/>
        </w:rPr>
      </w:pPr>
      <w:r w:rsidRPr="00FE5A15">
        <w:rPr>
          <w:rFonts w:ascii="新細明體" w:hAnsi="新細明體" w:hint="eastAsia"/>
          <w:szCs w:val="20"/>
        </w:rPr>
        <w:t>配合政府對外華語政策，培養對外華語文教學人才；</w:t>
      </w:r>
    </w:p>
    <w:p w:rsidR="008167FD" w:rsidRPr="00FE5A15" w:rsidRDefault="008167FD" w:rsidP="00842123">
      <w:pPr>
        <w:numPr>
          <w:ilvl w:val="1"/>
          <w:numId w:val="68"/>
        </w:numPr>
        <w:snapToGrid w:val="0"/>
        <w:spacing w:line="240" w:lineRule="atLeast"/>
        <w:ind w:hanging="246"/>
        <w:rPr>
          <w:rFonts w:ascii="新細明體" w:hAnsi="新細明體"/>
        </w:rPr>
      </w:pPr>
      <w:r w:rsidRPr="00FE5A15">
        <w:rPr>
          <w:rFonts w:ascii="新細明體" w:hAnsi="新細明體"/>
        </w:rPr>
        <w:t>培養學生靈活運用語言、文字的能力，奠定</w:t>
      </w:r>
      <w:r w:rsidRPr="00FE5A15">
        <w:rPr>
          <w:rFonts w:ascii="新細明體" w:hAnsi="新細明體" w:hint="eastAsia"/>
          <w:szCs w:val="20"/>
        </w:rPr>
        <w:t>華</w:t>
      </w:r>
      <w:r w:rsidRPr="00FE5A15">
        <w:rPr>
          <w:rFonts w:ascii="新細明體" w:hAnsi="新細明體"/>
        </w:rPr>
        <w:t>語文教學的基礎；</w:t>
      </w:r>
    </w:p>
    <w:p w:rsidR="008167FD" w:rsidRPr="00FE5A15" w:rsidRDefault="008167FD" w:rsidP="00842123">
      <w:pPr>
        <w:numPr>
          <w:ilvl w:val="1"/>
          <w:numId w:val="68"/>
        </w:numPr>
        <w:snapToGrid w:val="0"/>
        <w:spacing w:line="240" w:lineRule="atLeast"/>
        <w:ind w:hanging="246"/>
        <w:rPr>
          <w:rFonts w:ascii="新細明體" w:hAnsi="新細明體"/>
        </w:rPr>
      </w:pPr>
      <w:r w:rsidRPr="00FE5A15">
        <w:rPr>
          <w:rFonts w:ascii="新細明體" w:hAnsi="新細明體"/>
        </w:rPr>
        <w:t>培養學生能通達文學的演變和規律，掌握現代文學的脈動，進而從事獨立的研究與探討；</w:t>
      </w:r>
    </w:p>
    <w:p w:rsidR="008167FD" w:rsidRPr="00FE5A15" w:rsidRDefault="008167FD" w:rsidP="00842123">
      <w:pPr>
        <w:numPr>
          <w:ilvl w:val="1"/>
          <w:numId w:val="68"/>
        </w:numPr>
        <w:snapToGrid w:val="0"/>
        <w:spacing w:line="240" w:lineRule="atLeast"/>
        <w:ind w:hanging="246"/>
        <w:rPr>
          <w:rFonts w:ascii="新細明體" w:hAnsi="新細明體"/>
        </w:rPr>
      </w:pPr>
      <w:r w:rsidRPr="00FE5A15">
        <w:rPr>
          <w:rFonts w:ascii="新細明體" w:hAnsi="新細明體"/>
        </w:rPr>
        <w:t>培養學生能熟習中外文學理論與名作，具備分析鑑賞和實際從事創作的能力</w:t>
      </w:r>
      <w:r w:rsidRPr="00FE5A15">
        <w:rPr>
          <w:rFonts w:ascii="新細明體" w:hAnsi="新細明體" w:hint="eastAsia"/>
        </w:rPr>
        <w:t>。</w:t>
      </w:r>
    </w:p>
    <w:p w:rsidR="008167FD" w:rsidRPr="00FE5A15" w:rsidRDefault="008167FD" w:rsidP="008167FD">
      <w:pPr>
        <w:spacing w:beforeLines="50" w:before="120"/>
        <w:ind w:leftChars="-97" w:left="-233" w:firstLineChars="100" w:firstLine="280"/>
        <w:jc w:val="both"/>
        <w:rPr>
          <w:rFonts w:eastAsia="標楷體"/>
          <w:b/>
          <w:bCs/>
          <w:sz w:val="28"/>
          <w:szCs w:val="28"/>
        </w:rPr>
      </w:pPr>
      <w:r w:rsidRPr="00FE5A15">
        <w:rPr>
          <w:rFonts w:eastAsia="標楷體"/>
          <w:b/>
          <w:bCs/>
          <w:sz w:val="28"/>
          <w:szCs w:val="28"/>
        </w:rPr>
        <w:lastRenderedPageBreak/>
        <w:t>（二）課程結構</w:t>
      </w:r>
    </w:p>
    <w:tbl>
      <w:tblPr>
        <w:tblW w:w="91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6"/>
        <w:gridCol w:w="814"/>
        <w:gridCol w:w="2085"/>
        <w:gridCol w:w="530"/>
        <w:gridCol w:w="1414"/>
        <w:gridCol w:w="1615"/>
        <w:gridCol w:w="804"/>
      </w:tblGrid>
      <w:tr w:rsidR="008167FD" w:rsidRPr="00FE5A15" w:rsidTr="008167FD">
        <w:trPr>
          <w:trHeight w:val="397"/>
          <w:jc w:val="center"/>
        </w:trPr>
        <w:tc>
          <w:tcPr>
            <w:tcW w:w="6689" w:type="dxa"/>
            <w:gridSpan w:val="5"/>
            <w:tcBorders>
              <w:top w:val="single" w:sz="4" w:space="0" w:color="auto"/>
              <w:left w:val="single" w:sz="4" w:space="0" w:color="auto"/>
              <w:bottom w:val="single" w:sz="4" w:space="0" w:color="auto"/>
              <w:right w:val="single" w:sz="4" w:space="0" w:color="auto"/>
            </w:tcBorders>
            <w:vAlign w:val="center"/>
          </w:tcPr>
          <w:p w:rsidR="008167FD" w:rsidRPr="00FE5A15" w:rsidRDefault="008167FD" w:rsidP="008167FD">
            <w:pPr>
              <w:spacing w:line="320" w:lineRule="exact"/>
              <w:ind w:firstLineChars="700" w:firstLine="1822"/>
              <w:rPr>
                <w:rFonts w:eastAsia="標楷體"/>
                <w:b/>
                <w:bCs/>
                <w:sz w:val="26"/>
                <w:szCs w:val="26"/>
              </w:rPr>
            </w:pPr>
            <w:r w:rsidRPr="00FE5A15">
              <w:rPr>
                <w:rFonts w:eastAsia="標楷體"/>
                <w:b/>
                <w:bCs/>
                <w:sz w:val="26"/>
                <w:szCs w:val="26"/>
              </w:rPr>
              <w:t>課</w:t>
            </w:r>
            <w:r w:rsidRPr="00FE5A15">
              <w:rPr>
                <w:rFonts w:eastAsia="標楷體"/>
                <w:b/>
                <w:bCs/>
                <w:sz w:val="26"/>
                <w:szCs w:val="26"/>
              </w:rPr>
              <w:t xml:space="preserve">   </w:t>
            </w:r>
            <w:r w:rsidRPr="00FE5A15">
              <w:rPr>
                <w:rFonts w:eastAsia="標楷體"/>
                <w:b/>
                <w:bCs/>
                <w:sz w:val="26"/>
                <w:szCs w:val="26"/>
              </w:rPr>
              <w:t>程</w:t>
            </w:r>
            <w:r w:rsidRPr="00FE5A15">
              <w:rPr>
                <w:rFonts w:eastAsia="標楷體"/>
                <w:b/>
                <w:bCs/>
                <w:sz w:val="26"/>
                <w:szCs w:val="26"/>
              </w:rPr>
              <w:t xml:space="preserve">   </w:t>
            </w:r>
            <w:r w:rsidRPr="00FE5A15">
              <w:rPr>
                <w:rFonts w:eastAsia="標楷體"/>
                <w:b/>
                <w:bCs/>
                <w:sz w:val="26"/>
                <w:szCs w:val="26"/>
              </w:rPr>
              <w:t>類</w:t>
            </w:r>
            <w:r w:rsidRPr="00FE5A15">
              <w:rPr>
                <w:rFonts w:eastAsia="標楷體"/>
                <w:b/>
                <w:bCs/>
                <w:sz w:val="26"/>
                <w:szCs w:val="26"/>
              </w:rPr>
              <w:t xml:space="preserve">   </w:t>
            </w:r>
            <w:r w:rsidRPr="00FE5A15">
              <w:rPr>
                <w:rFonts w:eastAsia="標楷體"/>
                <w:b/>
                <w:bCs/>
                <w:sz w:val="26"/>
                <w:szCs w:val="26"/>
              </w:rPr>
              <w:t>別</w:t>
            </w:r>
          </w:p>
        </w:tc>
        <w:tc>
          <w:tcPr>
            <w:tcW w:w="2419" w:type="dxa"/>
            <w:gridSpan w:val="2"/>
            <w:tcBorders>
              <w:top w:val="single" w:sz="4" w:space="0" w:color="auto"/>
              <w:left w:val="single" w:sz="4" w:space="0" w:color="auto"/>
              <w:bottom w:val="single" w:sz="4" w:space="0" w:color="auto"/>
              <w:right w:val="single" w:sz="4" w:space="0" w:color="auto"/>
            </w:tcBorders>
            <w:vAlign w:val="center"/>
          </w:tcPr>
          <w:p w:rsidR="008167FD" w:rsidRPr="00FE5A15" w:rsidRDefault="008167FD" w:rsidP="008167FD">
            <w:pPr>
              <w:spacing w:line="320" w:lineRule="exact"/>
              <w:jc w:val="center"/>
              <w:rPr>
                <w:rFonts w:eastAsia="標楷體"/>
                <w:b/>
                <w:bCs/>
                <w:sz w:val="26"/>
                <w:szCs w:val="26"/>
              </w:rPr>
            </w:pPr>
            <w:r w:rsidRPr="00FE5A15">
              <w:rPr>
                <w:rFonts w:eastAsia="標楷體"/>
                <w:b/>
                <w:bCs/>
                <w:sz w:val="26"/>
                <w:szCs w:val="26"/>
              </w:rPr>
              <w:t>學分數合計</w:t>
            </w:r>
          </w:p>
        </w:tc>
      </w:tr>
      <w:tr w:rsidR="008167FD" w:rsidRPr="00FE5A15" w:rsidTr="008167FD">
        <w:trPr>
          <w:trHeight w:val="397"/>
          <w:jc w:val="center"/>
        </w:trPr>
        <w:tc>
          <w:tcPr>
            <w:tcW w:w="2660" w:type="dxa"/>
            <w:gridSpan w:val="2"/>
            <w:tcBorders>
              <w:top w:val="single" w:sz="4" w:space="0" w:color="auto"/>
              <w:left w:val="single" w:sz="4" w:space="0" w:color="auto"/>
              <w:bottom w:val="single" w:sz="4" w:space="0" w:color="auto"/>
              <w:right w:val="single" w:sz="4" w:space="0" w:color="auto"/>
            </w:tcBorders>
            <w:vAlign w:val="center"/>
          </w:tcPr>
          <w:p w:rsidR="008167FD" w:rsidRPr="00FE5A15" w:rsidRDefault="008167FD" w:rsidP="008167FD">
            <w:pPr>
              <w:spacing w:beforeLines="20" w:before="48" w:afterLines="20" w:after="48" w:line="320" w:lineRule="exact"/>
              <w:jc w:val="center"/>
              <w:rPr>
                <w:rFonts w:eastAsia="標楷體"/>
                <w:bCs/>
              </w:rPr>
            </w:pPr>
            <w:r w:rsidRPr="00FE5A15">
              <w:rPr>
                <w:rFonts w:eastAsia="標楷體"/>
                <w:bCs/>
              </w:rPr>
              <w:t>通識教育課程</w:t>
            </w:r>
          </w:p>
        </w:tc>
        <w:tc>
          <w:tcPr>
            <w:tcW w:w="4029" w:type="dxa"/>
            <w:gridSpan w:val="3"/>
            <w:tcBorders>
              <w:top w:val="single" w:sz="4" w:space="0" w:color="auto"/>
              <w:left w:val="single" w:sz="4" w:space="0" w:color="auto"/>
              <w:bottom w:val="single" w:sz="4" w:space="0" w:color="auto"/>
              <w:right w:val="single" w:sz="4" w:space="0" w:color="auto"/>
            </w:tcBorders>
            <w:vAlign w:val="center"/>
          </w:tcPr>
          <w:p w:rsidR="008167FD" w:rsidRPr="00FE5A15" w:rsidRDefault="008167FD" w:rsidP="008167FD">
            <w:pPr>
              <w:spacing w:line="320" w:lineRule="exact"/>
              <w:jc w:val="both"/>
              <w:rPr>
                <w:rFonts w:eastAsia="標楷體"/>
                <w:bCs/>
              </w:rPr>
            </w:pPr>
            <w:r w:rsidRPr="00FE5A15">
              <w:rPr>
                <w:rFonts w:eastAsia="標楷體"/>
                <w:bCs/>
              </w:rPr>
              <w:t>由校課程委員會決定</w:t>
            </w:r>
          </w:p>
        </w:tc>
        <w:tc>
          <w:tcPr>
            <w:tcW w:w="2419" w:type="dxa"/>
            <w:gridSpan w:val="2"/>
            <w:tcBorders>
              <w:top w:val="single" w:sz="4" w:space="0" w:color="auto"/>
              <w:left w:val="single" w:sz="4" w:space="0" w:color="auto"/>
              <w:bottom w:val="single" w:sz="4" w:space="0" w:color="auto"/>
              <w:right w:val="single" w:sz="4" w:space="0" w:color="auto"/>
            </w:tcBorders>
            <w:vAlign w:val="center"/>
          </w:tcPr>
          <w:p w:rsidR="008167FD" w:rsidRPr="00FE5A15" w:rsidRDefault="008167FD" w:rsidP="008167FD">
            <w:pPr>
              <w:spacing w:line="320" w:lineRule="exact"/>
              <w:jc w:val="center"/>
              <w:rPr>
                <w:rFonts w:eastAsia="標楷體"/>
                <w:bCs/>
              </w:rPr>
            </w:pPr>
            <w:r w:rsidRPr="00FE5A15">
              <w:rPr>
                <w:rFonts w:eastAsia="標楷體"/>
                <w:bCs/>
              </w:rPr>
              <w:t>28</w:t>
            </w:r>
            <w:r w:rsidRPr="00FE5A15">
              <w:rPr>
                <w:rFonts w:eastAsia="標楷體"/>
                <w:bCs/>
              </w:rPr>
              <w:t>學分</w:t>
            </w:r>
          </w:p>
        </w:tc>
      </w:tr>
      <w:tr w:rsidR="008167FD" w:rsidRPr="00FE5A15" w:rsidTr="008167FD">
        <w:trPr>
          <w:trHeight w:val="345"/>
          <w:jc w:val="center"/>
        </w:trPr>
        <w:tc>
          <w:tcPr>
            <w:tcW w:w="2660" w:type="dxa"/>
            <w:gridSpan w:val="2"/>
            <w:vMerge w:val="restart"/>
            <w:tcBorders>
              <w:top w:val="single" w:sz="4" w:space="0" w:color="auto"/>
              <w:left w:val="single" w:sz="4" w:space="0" w:color="auto"/>
              <w:right w:val="single" w:sz="4" w:space="0" w:color="auto"/>
            </w:tcBorders>
            <w:vAlign w:val="center"/>
          </w:tcPr>
          <w:p w:rsidR="008167FD" w:rsidRPr="00FE5A15" w:rsidRDefault="008167FD" w:rsidP="008167FD">
            <w:pPr>
              <w:spacing w:beforeLines="20" w:before="48" w:afterLines="20" w:after="48" w:line="320" w:lineRule="exact"/>
              <w:jc w:val="center"/>
              <w:rPr>
                <w:rFonts w:eastAsia="標楷體"/>
                <w:bCs/>
              </w:rPr>
            </w:pPr>
            <w:r w:rsidRPr="00FE5A15">
              <w:rPr>
                <w:rFonts w:eastAsia="標楷體"/>
                <w:bCs/>
              </w:rPr>
              <w:t>院共同課程</w:t>
            </w:r>
          </w:p>
        </w:tc>
        <w:tc>
          <w:tcPr>
            <w:tcW w:w="2615" w:type="dxa"/>
            <w:gridSpan w:val="2"/>
            <w:tcBorders>
              <w:top w:val="single" w:sz="4" w:space="0" w:color="auto"/>
              <w:left w:val="single" w:sz="4" w:space="0" w:color="auto"/>
              <w:bottom w:val="single" w:sz="4" w:space="0" w:color="auto"/>
              <w:right w:val="single" w:sz="4" w:space="0" w:color="auto"/>
            </w:tcBorders>
            <w:vAlign w:val="center"/>
          </w:tcPr>
          <w:p w:rsidR="008167FD" w:rsidRPr="00C03370" w:rsidRDefault="008167FD" w:rsidP="008167FD">
            <w:pPr>
              <w:spacing w:line="320" w:lineRule="exact"/>
              <w:jc w:val="both"/>
              <w:rPr>
                <w:rFonts w:ascii="標楷體" w:eastAsia="標楷體" w:hAnsi="標楷體"/>
                <w:bCs/>
              </w:rPr>
            </w:pPr>
            <w:r w:rsidRPr="00C03370">
              <w:rPr>
                <w:rFonts w:ascii="標楷體" w:eastAsia="標楷體" w:hAnsi="標楷體"/>
              </w:rPr>
              <w:t>人文與藝術概論（一）</w:t>
            </w:r>
          </w:p>
        </w:tc>
        <w:tc>
          <w:tcPr>
            <w:tcW w:w="1414" w:type="dxa"/>
            <w:tcBorders>
              <w:top w:val="single" w:sz="4" w:space="0" w:color="auto"/>
              <w:left w:val="single" w:sz="4" w:space="0" w:color="auto"/>
              <w:bottom w:val="single" w:sz="4" w:space="0" w:color="auto"/>
              <w:right w:val="single" w:sz="4" w:space="0" w:color="auto"/>
            </w:tcBorders>
            <w:vAlign w:val="center"/>
          </w:tcPr>
          <w:p w:rsidR="008167FD" w:rsidRPr="00C03370" w:rsidRDefault="008167FD" w:rsidP="008167FD">
            <w:pPr>
              <w:spacing w:line="320" w:lineRule="exact"/>
              <w:jc w:val="both"/>
              <w:rPr>
                <w:rFonts w:ascii="標楷體" w:eastAsia="標楷體" w:hAnsi="標楷體"/>
                <w:bCs/>
              </w:rPr>
            </w:pPr>
            <w:r w:rsidRPr="00C03370">
              <w:rPr>
                <w:rFonts w:ascii="標楷體" w:eastAsia="標楷體" w:hAnsi="標楷體" w:hint="eastAsia"/>
                <w:bCs/>
              </w:rPr>
              <w:t>3學分</w:t>
            </w:r>
          </w:p>
        </w:tc>
        <w:tc>
          <w:tcPr>
            <w:tcW w:w="1615" w:type="dxa"/>
            <w:vMerge w:val="restart"/>
            <w:tcBorders>
              <w:top w:val="single" w:sz="4" w:space="0" w:color="auto"/>
              <w:left w:val="single" w:sz="4" w:space="0" w:color="auto"/>
              <w:right w:val="single" w:sz="4" w:space="0" w:color="auto"/>
            </w:tcBorders>
            <w:vAlign w:val="center"/>
          </w:tcPr>
          <w:p w:rsidR="008167FD" w:rsidRPr="00FE5A15" w:rsidRDefault="008167FD" w:rsidP="008167FD">
            <w:pPr>
              <w:spacing w:line="320" w:lineRule="exact"/>
              <w:jc w:val="center"/>
              <w:rPr>
                <w:rFonts w:eastAsia="標楷體"/>
                <w:bCs/>
              </w:rPr>
            </w:pPr>
            <w:r w:rsidRPr="00FE5A15">
              <w:rPr>
                <w:rFonts w:ascii="標楷體" w:eastAsia="標楷體" w:hAnsi="標楷體" w:hint="eastAsia"/>
                <w:bCs/>
              </w:rPr>
              <w:t>6</w:t>
            </w:r>
            <w:r w:rsidRPr="00FE5A15">
              <w:rPr>
                <w:rFonts w:eastAsia="標楷體"/>
                <w:bCs/>
              </w:rPr>
              <w:t>學分</w:t>
            </w:r>
          </w:p>
        </w:tc>
        <w:tc>
          <w:tcPr>
            <w:tcW w:w="804" w:type="dxa"/>
            <w:vMerge w:val="restart"/>
            <w:tcBorders>
              <w:top w:val="single" w:sz="4" w:space="0" w:color="auto"/>
              <w:left w:val="single" w:sz="4" w:space="0" w:color="auto"/>
              <w:right w:val="single" w:sz="4" w:space="0" w:color="auto"/>
            </w:tcBorders>
            <w:vAlign w:val="center"/>
          </w:tcPr>
          <w:p w:rsidR="008167FD" w:rsidRPr="00FE5A15" w:rsidRDefault="008167FD" w:rsidP="008167FD">
            <w:pPr>
              <w:spacing w:line="320" w:lineRule="exact"/>
              <w:jc w:val="center"/>
              <w:rPr>
                <w:rFonts w:eastAsia="標楷體"/>
                <w:bCs/>
              </w:rPr>
            </w:pPr>
            <w:r w:rsidRPr="00FE5A15">
              <w:rPr>
                <w:rFonts w:eastAsia="標楷體" w:hint="eastAsia"/>
                <w:bCs/>
              </w:rPr>
              <w:t>合</w:t>
            </w:r>
          </w:p>
          <w:p w:rsidR="008167FD" w:rsidRPr="00FE5A15" w:rsidRDefault="008167FD" w:rsidP="008167FD">
            <w:pPr>
              <w:spacing w:line="320" w:lineRule="exact"/>
              <w:jc w:val="center"/>
              <w:rPr>
                <w:rFonts w:eastAsia="標楷體"/>
                <w:bCs/>
              </w:rPr>
            </w:pPr>
            <w:r w:rsidRPr="00FE5A15">
              <w:rPr>
                <w:rFonts w:eastAsia="標楷體" w:hint="eastAsia"/>
                <w:bCs/>
              </w:rPr>
              <w:t>計</w:t>
            </w:r>
          </w:p>
          <w:p w:rsidR="008167FD" w:rsidRPr="00FE5A15" w:rsidRDefault="008167FD" w:rsidP="008167FD">
            <w:pPr>
              <w:spacing w:line="320" w:lineRule="exact"/>
              <w:jc w:val="center"/>
              <w:rPr>
                <w:rFonts w:eastAsia="標楷體"/>
                <w:bCs/>
              </w:rPr>
            </w:pPr>
            <w:r w:rsidRPr="00FE5A15">
              <w:rPr>
                <w:rFonts w:eastAsia="標楷體" w:hint="eastAsia"/>
                <w:bCs/>
              </w:rPr>
              <w:t>以</w:t>
            </w:r>
          </w:p>
          <w:p w:rsidR="008167FD" w:rsidRPr="00FE5A15" w:rsidRDefault="008167FD" w:rsidP="008167FD">
            <w:pPr>
              <w:spacing w:line="320" w:lineRule="exact"/>
              <w:jc w:val="center"/>
              <w:rPr>
                <w:rFonts w:eastAsia="標楷體"/>
                <w:bCs/>
              </w:rPr>
            </w:pPr>
            <w:r w:rsidRPr="00FE5A15">
              <w:rPr>
                <w:rFonts w:eastAsia="標楷體" w:hint="eastAsia"/>
                <w:bCs/>
              </w:rPr>
              <w:t>80</w:t>
            </w:r>
          </w:p>
          <w:p w:rsidR="008167FD" w:rsidRPr="00FE5A15" w:rsidRDefault="008167FD" w:rsidP="008167FD">
            <w:pPr>
              <w:spacing w:line="320" w:lineRule="exact"/>
              <w:jc w:val="center"/>
              <w:rPr>
                <w:rFonts w:eastAsia="標楷體"/>
                <w:bCs/>
              </w:rPr>
            </w:pPr>
            <w:r w:rsidRPr="00FE5A15">
              <w:rPr>
                <w:rFonts w:eastAsia="標楷體" w:hint="eastAsia"/>
                <w:bCs/>
              </w:rPr>
              <w:t>學</w:t>
            </w:r>
          </w:p>
          <w:p w:rsidR="008167FD" w:rsidRPr="00FE5A15" w:rsidRDefault="008167FD" w:rsidP="008167FD">
            <w:pPr>
              <w:spacing w:line="320" w:lineRule="exact"/>
              <w:jc w:val="center"/>
              <w:rPr>
                <w:rFonts w:eastAsia="標楷體"/>
                <w:bCs/>
              </w:rPr>
            </w:pPr>
            <w:r w:rsidRPr="00FE5A15">
              <w:rPr>
                <w:rFonts w:eastAsia="標楷體" w:hint="eastAsia"/>
                <w:bCs/>
              </w:rPr>
              <w:t>分</w:t>
            </w:r>
          </w:p>
          <w:p w:rsidR="008167FD" w:rsidRPr="00FE5A15" w:rsidRDefault="008167FD" w:rsidP="008167FD">
            <w:pPr>
              <w:spacing w:line="320" w:lineRule="exact"/>
              <w:jc w:val="center"/>
              <w:rPr>
                <w:rFonts w:eastAsia="標楷體"/>
                <w:bCs/>
              </w:rPr>
            </w:pPr>
            <w:r w:rsidRPr="00FE5A15">
              <w:rPr>
                <w:rFonts w:eastAsia="標楷體" w:hint="eastAsia"/>
                <w:bCs/>
              </w:rPr>
              <w:t>為</w:t>
            </w:r>
          </w:p>
          <w:p w:rsidR="008167FD" w:rsidRPr="00FE5A15" w:rsidRDefault="008167FD" w:rsidP="008167FD">
            <w:pPr>
              <w:spacing w:line="320" w:lineRule="exact"/>
              <w:jc w:val="center"/>
              <w:rPr>
                <w:rFonts w:eastAsia="標楷體"/>
                <w:bCs/>
              </w:rPr>
            </w:pPr>
            <w:r w:rsidRPr="00FE5A15">
              <w:rPr>
                <w:rFonts w:eastAsia="標楷體" w:hint="eastAsia"/>
                <w:bCs/>
              </w:rPr>
              <w:t>上</w:t>
            </w:r>
          </w:p>
          <w:p w:rsidR="008167FD" w:rsidRPr="00FE5A15" w:rsidRDefault="008167FD" w:rsidP="008167FD">
            <w:pPr>
              <w:spacing w:line="320" w:lineRule="exact"/>
              <w:jc w:val="center"/>
              <w:rPr>
                <w:rFonts w:eastAsia="標楷體"/>
                <w:bCs/>
              </w:rPr>
            </w:pPr>
            <w:r w:rsidRPr="00FE5A15">
              <w:rPr>
                <w:rFonts w:eastAsia="標楷體" w:hint="eastAsia"/>
                <w:bCs/>
              </w:rPr>
              <w:t>限</w:t>
            </w:r>
          </w:p>
        </w:tc>
      </w:tr>
      <w:tr w:rsidR="008167FD" w:rsidRPr="00FE5A15" w:rsidTr="008167FD">
        <w:trPr>
          <w:trHeight w:val="288"/>
          <w:jc w:val="center"/>
        </w:trPr>
        <w:tc>
          <w:tcPr>
            <w:tcW w:w="2660" w:type="dxa"/>
            <w:gridSpan w:val="2"/>
            <w:vMerge/>
            <w:tcBorders>
              <w:left w:val="single" w:sz="4" w:space="0" w:color="auto"/>
              <w:bottom w:val="single" w:sz="4" w:space="0" w:color="auto"/>
              <w:right w:val="single" w:sz="4" w:space="0" w:color="auto"/>
            </w:tcBorders>
            <w:vAlign w:val="center"/>
          </w:tcPr>
          <w:p w:rsidR="008167FD" w:rsidRPr="00FE5A15" w:rsidRDefault="008167FD" w:rsidP="008167FD">
            <w:pPr>
              <w:spacing w:beforeLines="20" w:before="48" w:afterLines="20" w:after="48" w:line="320" w:lineRule="exact"/>
              <w:jc w:val="center"/>
              <w:rPr>
                <w:rFonts w:eastAsia="標楷體"/>
                <w:bCs/>
              </w:rPr>
            </w:pPr>
          </w:p>
        </w:tc>
        <w:tc>
          <w:tcPr>
            <w:tcW w:w="2615" w:type="dxa"/>
            <w:gridSpan w:val="2"/>
            <w:tcBorders>
              <w:top w:val="single" w:sz="4" w:space="0" w:color="auto"/>
              <w:left w:val="single" w:sz="4" w:space="0" w:color="auto"/>
              <w:bottom w:val="single" w:sz="4" w:space="0" w:color="auto"/>
              <w:right w:val="single" w:sz="4" w:space="0" w:color="auto"/>
            </w:tcBorders>
            <w:vAlign w:val="center"/>
          </w:tcPr>
          <w:p w:rsidR="008167FD" w:rsidRPr="00C03370" w:rsidRDefault="008167FD" w:rsidP="008167FD">
            <w:pPr>
              <w:spacing w:line="320" w:lineRule="exact"/>
              <w:jc w:val="both"/>
              <w:rPr>
                <w:rFonts w:ascii="標楷體" w:eastAsia="標楷體" w:hAnsi="標楷體"/>
              </w:rPr>
            </w:pPr>
            <w:r w:rsidRPr="00C03370">
              <w:rPr>
                <w:rFonts w:ascii="標楷體" w:eastAsia="標楷體" w:hAnsi="標楷體"/>
              </w:rPr>
              <w:t>人文與藝術概論（</w:t>
            </w:r>
            <w:r w:rsidRPr="00C03370">
              <w:rPr>
                <w:rFonts w:ascii="標楷體" w:eastAsia="標楷體" w:hAnsi="標楷體" w:hint="eastAsia"/>
              </w:rPr>
              <w:t>二</w:t>
            </w:r>
            <w:r w:rsidRPr="00C03370">
              <w:rPr>
                <w:rFonts w:ascii="標楷體" w:eastAsia="標楷體" w:hAnsi="標楷體"/>
              </w:rPr>
              <w:t>）</w:t>
            </w:r>
          </w:p>
        </w:tc>
        <w:tc>
          <w:tcPr>
            <w:tcW w:w="1414" w:type="dxa"/>
            <w:tcBorders>
              <w:top w:val="single" w:sz="4" w:space="0" w:color="auto"/>
              <w:left w:val="single" w:sz="4" w:space="0" w:color="auto"/>
              <w:bottom w:val="single" w:sz="4" w:space="0" w:color="auto"/>
              <w:right w:val="single" w:sz="4" w:space="0" w:color="auto"/>
            </w:tcBorders>
            <w:vAlign w:val="center"/>
          </w:tcPr>
          <w:p w:rsidR="008167FD" w:rsidRPr="00C03370" w:rsidRDefault="008167FD" w:rsidP="008167FD">
            <w:pPr>
              <w:spacing w:line="320" w:lineRule="exact"/>
              <w:jc w:val="both"/>
              <w:rPr>
                <w:rFonts w:ascii="標楷體" w:eastAsia="標楷體" w:hAnsi="標楷體"/>
              </w:rPr>
            </w:pPr>
            <w:r w:rsidRPr="00C03370">
              <w:rPr>
                <w:rFonts w:ascii="標楷體" w:eastAsia="標楷體" w:hAnsi="標楷體" w:hint="eastAsia"/>
              </w:rPr>
              <w:t>3學分</w:t>
            </w:r>
          </w:p>
        </w:tc>
        <w:tc>
          <w:tcPr>
            <w:tcW w:w="1615" w:type="dxa"/>
            <w:vMerge/>
            <w:tcBorders>
              <w:left w:val="single" w:sz="4" w:space="0" w:color="auto"/>
              <w:bottom w:val="single" w:sz="4" w:space="0" w:color="auto"/>
              <w:right w:val="single" w:sz="4" w:space="0" w:color="auto"/>
            </w:tcBorders>
            <w:vAlign w:val="center"/>
          </w:tcPr>
          <w:p w:rsidR="008167FD" w:rsidRPr="00FE5A15" w:rsidRDefault="008167FD" w:rsidP="008167FD">
            <w:pPr>
              <w:spacing w:line="320" w:lineRule="exact"/>
              <w:jc w:val="center"/>
              <w:rPr>
                <w:rFonts w:ascii="標楷體" w:eastAsia="標楷體" w:hAnsi="標楷體"/>
                <w:bCs/>
              </w:rPr>
            </w:pPr>
          </w:p>
        </w:tc>
        <w:tc>
          <w:tcPr>
            <w:tcW w:w="804" w:type="dxa"/>
            <w:vMerge/>
            <w:tcBorders>
              <w:top w:val="single" w:sz="4" w:space="0" w:color="auto"/>
              <w:left w:val="single" w:sz="4" w:space="0" w:color="auto"/>
              <w:right w:val="single" w:sz="4" w:space="0" w:color="auto"/>
            </w:tcBorders>
            <w:vAlign w:val="center"/>
          </w:tcPr>
          <w:p w:rsidR="008167FD" w:rsidRPr="00FE5A15" w:rsidRDefault="008167FD" w:rsidP="008167FD">
            <w:pPr>
              <w:spacing w:line="320" w:lineRule="exact"/>
              <w:jc w:val="center"/>
              <w:rPr>
                <w:rFonts w:eastAsia="標楷體"/>
                <w:bCs/>
              </w:rPr>
            </w:pPr>
          </w:p>
        </w:tc>
      </w:tr>
      <w:tr w:rsidR="008167FD" w:rsidRPr="00FE5A15" w:rsidTr="008167FD">
        <w:trPr>
          <w:trHeight w:val="408"/>
          <w:jc w:val="center"/>
        </w:trPr>
        <w:tc>
          <w:tcPr>
            <w:tcW w:w="2660" w:type="dxa"/>
            <w:gridSpan w:val="2"/>
            <w:vMerge w:val="restart"/>
            <w:tcBorders>
              <w:top w:val="single" w:sz="4" w:space="0" w:color="auto"/>
              <w:left w:val="single" w:sz="4" w:space="0" w:color="auto"/>
              <w:bottom w:val="single" w:sz="4" w:space="0" w:color="auto"/>
              <w:right w:val="single" w:sz="4" w:space="0" w:color="auto"/>
            </w:tcBorders>
            <w:vAlign w:val="center"/>
          </w:tcPr>
          <w:p w:rsidR="008167FD" w:rsidRPr="00FE5A15" w:rsidRDefault="008167FD" w:rsidP="008167FD">
            <w:pPr>
              <w:spacing w:beforeLines="20" w:before="48" w:afterLines="20" w:after="48" w:line="320" w:lineRule="exact"/>
              <w:jc w:val="center"/>
              <w:rPr>
                <w:rFonts w:eastAsia="標楷體"/>
                <w:bCs/>
              </w:rPr>
            </w:pPr>
            <w:r w:rsidRPr="00FE5A15">
              <w:rPr>
                <w:rFonts w:eastAsia="標楷體"/>
                <w:bCs/>
              </w:rPr>
              <w:t>基礎模組</w:t>
            </w:r>
          </w:p>
        </w:tc>
        <w:tc>
          <w:tcPr>
            <w:tcW w:w="2085" w:type="dxa"/>
            <w:tcBorders>
              <w:top w:val="single" w:sz="4" w:space="0" w:color="auto"/>
              <w:left w:val="single" w:sz="4" w:space="0" w:color="auto"/>
              <w:bottom w:val="single" w:sz="4" w:space="0" w:color="auto"/>
              <w:right w:val="single" w:sz="4" w:space="0" w:color="auto"/>
            </w:tcBorders>
            <w:vAlign w:val="center"/>
          </w:tcPr>
          <w:p w:rsidR="008167FD" w:rsidRPr="00C03370" w:rsidRDefault="008167FD" w:rsidP="008167FD">
            <w:pPr>
              <w:spacing w:line="320" w:lineRule="exact"/>
              <w:jc w:val="center"/>
              <w:rPr>
                <w:rFonts w:ascii="標楷體" w:eastAsia="標楷體" w:hAnsi="標楷體"/>
                <w:bCs/>
              </w:rPr>
            </w:pPr>
            <w:r w:rsidRPr="00C03370">
              <w:rPr>
                <w:rFonts w:ascii="標楷體" w:eastAsia="標楷體" w:hAnsi="標楷體"/>
                <w:bCs/>
              </w:rPr>
              <w:t>必修</w:t>
            </w:r>
          </w:p>
        </w:tc>
        <w:tc>
          <w:tcPr>
            <w:tcW w:w="1944" w:type="dxa"/>
            <w:gridSpan w:val="2"/>
            <w:tcBorders>
              <w:top w:val="single" w:sz="4" w:space="0" w:color="auto"/>
              <w:left w:val="single" w:sz="4" w:space="0" w:color="auto"/>
              <w:bottom w:val="single" w:sz="4" w:space="0" w:color="auto"/>
              <w:right w:val="single" w:sz="4" w:space="0" w:color="auto"/>
            </w:tcBorders>
            <w:vAlign w:val="center"/>
          </w:tcPr>
          <w:p w:rsidR="008167FD" w:rsidRPr="00C03370" w:rsidRDefault="008167FD" w:rsidP="008167FD">
            <w:pPr>
              <w:spacing w:line="320" w:lineRule="exact"/>
              <w:jc w:val="center"/>
              <w:rPr>
                <w:rFonts w:ascii="標楷體" w:eastAsia="標楷體" w:hAnsi="標楷體"/>
                <w:bCs/>
              </w:rPr>
            </w:pPr>
            <w:r w:rsidRPr="00C03370">
              <w:rPr>
                <w:rFonts w:ascii="標楷體" w:eastAsia="標楷體" w:hAnsi="標楷體" w:hint="eastAsia"/>
                <w:bCs/>
              </w:rPr>
              <w:t>24</w:t>
            </w:r>
            <w:r w:rsidRPr="00C03370">
              <w:rPr>
                <w:rFonts w:ascii="標楷體" w:eastAsia="標楷體" w:hAnsi="標楷體"/>
                <w:bCs/>
              </w:rPr>
              <w:t>學分</w:t>
            </w:r>
          </w:p>
        </w:tc>
        <w:tc>
          <w:tcPr>
            <w:tcW w:w="1615" w:type="dxa"/>
            <w:vMerge w:val="restart"/>
            <w:tcBorders>
              <w:top w:val="single" w:sz="4" w:space="0" w:color="auto"/>
              <w:left w:val="single" w:sz="4" w:space="0" w:color="auto"/>
              <w:bottom w:val="single" w:sz="4" w:space="0" w:color="auto"/>
              <w:right w:val="single" w:sz="4" w:space="0" w:color="auto"/>
            </w:tcBorders>
            <w:vAlign w:val="center"/>
          </w:tcPr>
          <w:p w:rsidR="008167FD" w:rsidRPr="00FE5A15" w:rsidRDefault="008167FD" w:rsidP="008167FD">
            <w:pPr>
              <w:spacing w:line="320" w:lineRule="exact"/>
              <w:jc w:val="center"/>
              <w:rPr>
                <w:rFonts w:eastAsia="標楷體"/>
                <w:bCs/>
              </w:rPr>
            </w:pPr>
            <w:r w:rsidRPr="00FE5A15">
              <w:rPr>
                <w:rFonts w:eastAsia="標楷體" w:hint="eastAsia"/>
                <w:bCs/>
              </w:rPr>
              <w:t>26</w:t>
            </w:r>
            <w:r w:rsidRPr="00FE5A15">
              <w:rPr>
                <w:rFonts w:eastAsia="標楷體"/>
                <w:bCs/>
              </w:rPr>
              <w:t>學分</w:t>
            </w:r>
          </w:p>
        </w:tc>
        <w:tc>
          <w:tcPr>
            <w:tcW w:w="804" w:type="dxa"/>
            <w:vMerge/>
            <w:tcBorders>
              <w:left w:val="single" w:sz="4" w:space="0" w:color="auto"/>
              <w:right w:val="single" w:sz="4" w:space="0" w:color="auto"/>
            </w:tcBorders>
            <w:vAlign w:val="center"/>
          </w:tcPr>
          <w:p w:rsidR="008167FD" w:rsidRPr="00FE5A15" w:rsidRDefault="008167FD" w:rsidP="008167FD">
            <w:pPr>
              <w:spacing w:line="320" w:lineRule="exact"/>
              <w:jc w:val="center"/>
              <w:rPr>
                <w:rFonts w:eastAsia="標楷體"/>
                <w:bCs/>
              </w:rPr>
            </w:pPr>
          </w:p>
        </w:tc>
      </w:tr>
      <w:tr w:rsidR="008167FD" w:rsidRPr="00FE5A15" w:rsidTr="008167FD">
        <w:trPr>
          <w:trHeight w:val="241"/>
          <w:jc w:val="center"/>
        </w:trPr>
        <w:tc>
          <w:tcPr>
            <w:tcW w:w="2660" w:type="dxa"/>
            <w:gridSpan w:val="2"/>
            <w:vMerge/>
            <w:tcBorders>
              <w:top w:val="single" w:sz="4" w:space="0" w:color="auto"/>
              <w:left w:val="single" w:sz="4" w:space="0" w:color="auto"/>
              <w:bottom w:val="single" w:sz="4" w:space="0" w:color="auto"/>
              <w:right w:val="single" w:sz="4" w:space="0" w:color="auto"/>
            </w:tcBorders>
            <w:vAlign w:val="center"/>
          </w:tcPr>
          <w:p w:rsidR="008167FD" w:rsidRPr="00FE5A15" w:rsidRDefault="008167FD" w:rsidP="008167FD">
            <w:pPr>
              <w:widowControl/>
              <w:spacing w:line="320" w:lineRule="exact"/>
              <w:jc w:val="center"/>
              <w:rPr>
                <w:rFonts w:eastAsia="標楷體"/>
                <w:bCs/>
              </w:rPr>
            </w:pPr>
          </w:p>
        </w:tc>
        <w:tc>
          <w:tcPr>
            <w:tcW w:w="2085" w:type="dxa"/>
            <w:tcBorders>
              <w:top w:val="single" w:sz="4" w:space="0" w:color="auto"/>
              <w:left w:val="single" w:sz="4" w:space="0" w:color="auto"/>
              <w:bottom w:val="single" w:sz="4" w:space="0" w:color="auto"/>
              <w:right w:val="single" w:sz="4" w:space="0" w:color="auto"/>
            </w:tcBorders>
            <w:vAlign w:val="center"/>
          </w:tcPr>
          <w:p w:rsidR="008167FD" w:rsidRPr="00C03370" w:rsidRDefault="008167FD" w:rsidP="008167FD">
            <w:pPr>
              <w:spacing w:line="320" w:lineRule="exact"/>
              <w:jc w:val="center"/>
              <w:rPr>
                <w:rFonts w:ascii="標楷體" w:eastAsia="標楷體" w:hAnsi="標楷體"/>
                <w:bCs/>
              </w:rPr>
            </w:pPr>
            <w:r w:rsidRPr="00C03370">
              <w:rPr>
                <w:rFonts w:ascii="標楷體" w:eastAsia="標楷體" w:hAnsi="標楷體"/>
                <w:bCs/>
              </w:rPr>
              <w:t>選修</w:t>
            </w:r>
          </w:p>
        </w:tc>
        <w:tc>
          <w:tcPr>
            <w:tcW w:w="1944" w:type="dxa"/>
            <w:gridSpan w:val="2"/>
            <w:tcBorders>
              <w:top w:val="single" w:sz="4" w:space="0" w:color="auto"/>
              <w:left w:val="single" w:sz="4" w:space="0" w:color="auto"/>
              <w:bottom w:val="single" w:sz="4" w:space="0" w:color="auto"/>
              <w:right w:val="single" w:sz="4" w:space="0" w:color="auto"/>
            </w:tcBorders>
            <w:vAlign w:val="center"/>
          </w:tcPr>
          <w:p w:rsidR="008167FD" w:rsidRPr="00C03370" w:rsidRDefault="008167FD" w:rsidP="008167FD">
            <w:pPr>
              <w:spacing w:line="320" w:lineRule="exact"/>
              <w:jc w:val="center"/>
              <w:rPr>
                <w:rFonts w:ascii="標楷體" w:eastAsia="標楷體" w:hAnsi="標楷體"/>
                <w:bCs/>
              </w:rPr>
            </w:pPr>
            <w:r w:rsidRPr="00C03370">
              <w:rPr>
                <w:rFonts w:ascii="標楷體" w:eastAsia="標楷體" w:hAnsi="標楷體" w:hint="eastAsia"/>
                <w:bCs/>
              </w:rPr>
              <w:t>2</w:t>
            </w:r>
            <w:r w:rsidRPr="00C03370">
              <w:rPr>
                <w:rFonts w:ascii="標楷體" w:eastAsia="標楷體" w:hAnsi="標楷體"/>
                <w:bCs/>
              </w:rPr>
              <w:t>學分</w:t>
            </w:r>
          </w:p>
        </w:tc>
        <w:tc>
          <w:tcPr>
            <w:tcW w:w="1615" w:type="dxa"/>
            <w:vMerge/>
            <w:tcBorders>
              <w:top w:val="single" w:sz="4" w:space="0" w:color="auto"/>
              <w:left w:val="single" w:sz="4" w:space="0" w:color="auto"/>
              <w:bottom w:val="single" w:sz="4" w:space="0" w:color="auto"/>
              <w:right w:val="single" w:sz="4" w:space="0" w:color="auto"/>
            </w:tcBorders>
            <w:vAlign w:val="center"/>
          </w:tcPr>
          <w:p w:rsidR="008167FD" w:rsidRPr="00FE5A15" w:rsidRDefault="008167FD" w:rsidP="008167FD">
            <w:pPr>
              <w:widowControl/>
              <w:spacing w:line="320" w:lineRule="exact"/>
              <w:rPr>
                <w:rFonts w:eastAsia="標楷體"/>
                <w:bCs/>
              </w:rPr>
            </w:pPr>
          </w:p>
        </w:tc>
        <w:tc>
          <w:tcPr>
            <w:tcW w:w="804" w:type="dxa"/>
            <w:vMerge/>
            <w:tcBorders>
              <w:left w:val="single" w:sz="4" w:space="0" w:color="auto"/>
              <w:right w:val="single" w:sz="4" w:space="0" w:color="auto"/>
            </w:tcBorders>
            <w:vAlign w:val="center"/>
          </w:tcPr>
          <w:p w:rsidR="008167FD" w:rsidRPr="00FE5A15" w:rsidRDefault="008167FD" w:rsidP="008167FD">
            <w:pPr>
              <w:widowControl/>
              <w:spacing w:line="320" w:lineRule="exact"/>
              <w:rPr>
                <w:rFonts w:eastAsia="標楷體"/>
                <w:bCs/>
              </w:rPr>
            </w:pPr>
          </w:p>
        </w:tc>
      </w:tr>
      <w:tr w:rsidR="008167FD" w:rsidRPr="00FE5A15" w:rsidTr="008167FD">
        <w:trPr>
          <w:trHeight w:val="409"/>
          <w:jc w:val="center"/>
        </w:trPr>
        <w:tc>
          <w:tcPr>
            <w:tcW w:w="2660" w:type="dxa"/>
            <w:gridSpan w:val="2"/>
            <w:vMerge w:val="restart"/>
            <w:tcBorders>
              <w:top w:val="single" w:sz="4" w:space="0" w:color="auto"/>
              <w:left w:val="single" w:sz="4" w:space="0" w:color="auto"/>
              <w:bottom w:val="single" w:sz="4" w:space="0" w:color="auto"/>
              <w:right w:val="single" w:sz="4" w:space="0" w:color="auto"/>
            </w:tcBorders>
            <w:vAlign w:val="center"/>
          </w:tcPr>
          <w:p w:rsidR="008167FD" w:rsidRPr="00FE5A15" w:rsidRDefault="008167FD" w:rsidP="008167FD">
            <w:pPr>
              <w:spacing w:beforeLines="20" w:before="48" w:afterLines="20" w:after="48" w:line="320" w:lineRule="exact"/>
              <w:jc w:val="center"/>
              <w:rPr>
                <w:rFonts w:eastAsia="標楷體"/>
                <w:bCs/>
              </w:rPr>
            </w:pPr>
            <w:r w:rsidRPr="00FE5A15">
              <w:rPr>
                <w:rFonts w:eastAsia="標楷體"/>
                <w:bCs/>
              </w:rPr>
              <w:t>核心模組</w:t>
            </w:r>
          </w:p>
        </w:tc>
        <w:tc>
          <w:tcPr>
            <w:tcW w:w="2085" w:type="dxa"/>
            <w:tcBorders>
              <w:top w:val="single" w:sz="4" w:space="0" w:color="auto"/>
              <w:left w:val="single" w:sz="4" w:space="0" w:color="auto"/>
              <w:bottom w:val="single" w:sz="4" w:space="0" w:color="auto"/>
              <w:right w:val="single" w:sz="4" w:space="0" w:color="auto"/>
            </w:tcBorders>
            <w:vAlign w:val="center"/>
          </w:tcPr>
          <w:p w:rsidR="008167FD" w:rsidRPr="00C03370" w:rsidRDefault="008167FD" w:rsidP="008167FD">
            <w:pPr>
              <w:spacing w:line="320" w:lineRule="exact"/>
              <w:jc w:val="center"/>
              <w:rPr>
                <w:rFonts w:ascii="標楷體" w:eastAsia="標楷體" w:hAnsi="標楷體"/>
                <w:bCs/>
              </w:rPr>
            </w:pPr>
            <w:r w:rsidRPr="00C03370">
              <w:rPr>
                <w:rFonts w:ascii="標楷體" w:eastAsia="標楷體" w:hAnsi="標楷體"/>
                <w:bCs/>
              </w:rPr>
              <w:t>必修</w:t>
            </w:r>
          </w:p>
        </w:tc>
        <w:tc>
          <w:tcPr>
            <w:tcW w:w="1944" w:type="dxa"/>
            <w:gridSpan w:val="2"/>
            <w:tcBorders>
              <w:top w:val="single" w:sz="4" w:space="0" w:color="auto"/>
              <w:left w:val="single" w:sz="4" w:space="0" w:color="auto"/>
              <w:bottom w:val="single" w:sz="4" w:space="0" w:color="auto"/>
              <w:right w:val="single" w:sz="4" w:space="0" w:color="auto"/>
            </w:tcBorders>
            <w:vAlign w:val="center"/>
          </w:tcPr>
          <w:p w:rsidR="008167FD" w:rsidRPr="00C03370" w:rsidRDefault="008167FD" w:rsidP="008167FD">
            <w:pPr>
              <w:spacing w:line="320" w:lineRule="exact"/>
              <w:jc w:val="center"/>
              <w:rPr>
                <w:rFonts w:ascii="標楷體" w:eastAsia="標楷體" w:hAnsi="標楷體"/>
                <w:bCs/>
              </w:rPr>
            </w:pPr>
            <w:r w:rsidRPr="00C03370">
              <w:rPr>
                <w:rFonts w:ascii="標楷體" w:eastAsia="標楷體" w:hAnsi="標楷體" w:hint="eastAsia"/>
                <w:bCs/>
              </w:rPr>
              <w:t>15</w:t>
            </w:r>
            <w:r w:rsidRPr="00C03370">
              <w:rPr>
                <w:rFonts w:ascii="標楷體" w:eastAsia="標楷體" w:hAnsi="標楷體"/>
                <w:bCs/>
              </w:rPr>
              <w:t>學分</w:t>
            </w:r>
          </w:p>
        </w:tc>
        <w:tc>
          <w:tcPr>
            <w:tcW w:w="1615" w:type="dxa"/>
            <w:vMerge w:val="restart"/>
            <w:tcBorders>
              <w:top w:val="single" w:sz="4" w:space="0" w:color="auto"/>
              <w:left w:val="single" w:sz="4" w:space="0" w:color="auto"/>
              <w:bottom w:val="single" w:sz="4" w:space="0" w:color="auto"/>
              <w:right w:val="single" w:sz="4" w:space="0" w:color="auto"/>
            </w:tcBorders>
            <w:vAlign w:val="center"/>
          </w:tcPr>
          <w:p w:rsidR="008167FD" w:rsidRPr="00FE5A15" w:rsidRDefault="008167FD" w:rsidP="008167FD">
            <w:pPr>
              <w:spacing w:line="320" w:lineRule="exact"/>
              <w:jc w:val="center"/>
              <w:rPr>
                <w:rFonts w:eastAsia="標楷體"/>
                <w:bCs/>
              </w:rPr>
            </w:pPr>
            <w:r w:rsidRPr="00FE5A15">
              <w:rPr>
                <w:rFonts w:eastAsia="標楷體"/>
                <w:bCs/>
              </w:rPr>
              <w:t>2</w:t>
            </w:r>
            <w:r w:rsidRPr="00FE5A15">
              <w:rPr>
                <w:rFonts w:eastAsia="標楷體" w:hint="eastAsia"/>
                <w:bCs/>
              </w:rPr>
              <w:t>5</w:t>
            </w:r>
            <w:r w:rsidRPr="00FE5A15">
              <w:rPr>
                <w:rFonts w:eastAsia="標楷體"/>
                <w:bCs/>
              </w:rPr>
              <w:t>學分</w:t>
            </w:r>
          </w:p>
        </w:tc>
        <w:tc>
          <w:tcPr>
            <w:tcW w:w="804" w:type="dxa"/>
            <w:vMerge/>
            <w:tcBorders>
              <w:left w:val="single" w:sz="4" w:space="0" w:color="auto"/>
              <w:right w:val="single" w:sz="4" w:space="0" w:color="auto"/>
            </w:tcBorders>
            <w:vAlign w:val="center"/>
          </w:tcPr>
          <w:p w:rsidR="008167FD" w:rsidRPr="00FE5A15" w:rsidRDefault="008167FD" w:rsidP="008167FD">
            <w:pPr>
              <w:spacing w:line="320" w:lineRule="exact"/>
              <w:jc w:val="center"/>
              <w:rPr>
                <w:rFonts w:eastAsia="標楷體"/>
                <w:bCs/>
              </w:rPr>
            </w:pPr>
          </w:p>
        </w:tc>
      </w:tr>
      <w:tr w:rsidR="008167FD" w:rsidRPr="00FE5A15" w:rsidTr="008167FD">
        <w:trPr>
          <w:trHeight w:val="241"/>
          <w:jc w:val="center"/>
        </w:trPr>
        <w:tc>
          <w:tcPr>
            <w:tcW w:w="2660" w:type="dxa"/>
            <w:gridSpan w:val="2"/>
            <w:vMerge/>
            <w:tcBorders>
              <w:top w:val="single" w:sz="4" w:space="0" w:color="auto"/>
              <w:left w:val="single" w:sz="4" w:space="0" w:color="auto"/>
              <w:bottom w:val="single" w:sz="4" w:space="0" w:color="auto"/>
              <w:right w:val="single" w:sz="4" w:space="0" w:color="auto"/>
            </w:tcBorders>
            <w:vAlign w:val="center"/>
          </w:tcPr>
          <w:p w:rsidR="008167FD" w:rsidRPr="00FE5A15" w:rsidRDefault="008167FD" w:rsidP="008167FD">
            <w:pPr>
              <w:widowControl/>
              <w:spacing w:line="320" w:lineRule="exact"/>
              <w:jc w:val="center"/>
              <w:rPr>
                <w:rFonts w:eastAsia="標楷體"/>
                <w:bCs/>
              </w:rPr>
            </w:pPr>
          </w:p>
        </w:tc>
        <w:tc>
          <w:tcPr>
            <w:tcW w:w="2085" w:type="dxa"/>
            <w:tcBorders>
              <w:top w:val="single" w:sz="4" w:space="0" w:color="auto"/>
              <w:left w:val="single" w:sz="4" w:space="0" w:color="auto"/>
              <w:bottom w:val="single" w:sz="4" w:space="0" w:color="auto"/>
              <w:right w:val="single" w:sz="4" w:space="0" w:color="auto"/>
            </w:tcBorders>
            <w:vAlign w:val="center"/>
          </w:tcPr>
          <w:p w:rsidR="008167FD" w:rsidRPr="00C03370" w:rsidRDefault="008167FD" w:rsidP="008167FD">
            <w:pPr>
              <w:spacing w:line="320" w:lineRule="exact"/>
              <w:jc w:val="center"/>
              <w:rPr>
                <w:rFonts w:ascii="標楷體" w:eastAsia="標楷體" w:hAnsi="標楷體"/>
                <w:bCs/>
              </w:rPr>
            </w:pPr>
            <w:r w:rsidRPr="00C03370">
              <w:rPr>
                <w:rFonts w:ascii="標楷體" w:eastAsia="標楷體" w:hAnsi="標楷體"/>
                <w:bCs/>
              </w:rPr>
              <w:t>選修</w:t>
            </w:r>
          </w:p>
        </w:tc>
        <w:tc>
          <w:tcPr>
            <w:tcW w:w="1944" w:type="dxa"/>
            <w:gridSpan w:val="2"/>
            <w:tcBorders>
              <w:top w:val="single" w:sz="4" w:space="0" w:color="auto"/>
              <w:left w:val="single" w:sz="4" w:space="0" w:color="auto"/>
              <w:bottom w:val="single" w:sz="4" w:space="0" w:color="auto"/>
              <w:right w:val="single" w:sz="4" w:space="0" w:color="auto"/>
            </w:tcBorders>
            <w:vAlign w:val="center"/>
          </w:tcPr>
          <w:p w:rsidR="008167FD" w:rsidRPr="00C03370" w:rsidRDefault="008167FD" w:rsidP="008167FD">
            <w:pPr>
              <w:spacing w:line="320" w:lineRule="exact"/>
              <w:jc w:val="center"/>
              <w:rPr>
                <w:rFonts w:ascii="標楷體" w:eastAsia="標楷體" w:hAnsi="標楷體"/>
                <w:bCs/>
              </w:rPr>
            </w:pPr>
            <w:r w:rsidRPr="00C03370">
              <w:rPr>
                <w:rFonts w:ascii="標楷體" w:eastAsia="標楷體" w:hAnsi="標楷體" w:hint="eastAsia"/>
                <w:bCs/>
              </w:rPr>
              <w:t>10</w:t>
            </w:r>
            <w:r w:rsidRPr="00C03370">
              <w:rPr>
                <w:rFonts w:ascii="標楷體" w:eastAsia="標楷體" w:hAnsi="標楷體"/>
                <w:bCs/>
              </w:rPr>
              <w:t>學分</w:t>
            </w:r>
          </w:p>
        </w:tc>
        <w:tc>
          <w:tcPr>
            <w:tcW w:w="1615" w:type="dxa"/>
            <w:vMerge/>
            <w:tcBorders>
              <w:top w:val="single" w:sz="4" w:space="0" w:color="auto"/>
              <w:left w:val="single" w:sz="4" w:space="0" w:color="auto"/>
              <w:bottom w:val="single" w:sz="4" w:space="0" w:color="auto"/>
              <w:right w:val="single" w:sz="4" w:space="0" w:color="auto"/>
            </w:tcBorders>
            <w:vAlign w:val="center"/>
          </w:tcPr>
          <w:p w:rsidR="008167FD" w:rsidRPr="00FE5A15" w:rsidRDefault="008167FD" w:rsidP="008167FD">
            <w:pPr>
              <w:widowControl/>
              <w:spacing w:line="320" w:lineRule="exact"/>
              <w:rPr>
                <w:rFonts w:eastAsia="標楷體"/>
                <w:bCs/>
              </w:rPr>
            </w:pPr>
          </w:p>
        </w:tc>
        <w:tc>
          <w:tcPr>
            <w:tcW w:w="804" w:type="dxa"/>
            <w:vMerge/>
            <w:tcBorders>
              <w:left w:val="single" w:sz="4" w:space="0" w:color="auto"/>
              <w:right w:val="single" w:sz="4" w:space="0" w:color="auto"/>
            </w:tcBorders>
            <w:vAlign w:val="center"/>
          </w:tcPr>
          <w:p w:rsidR="008167FD" w:rsidRPr="00FE5A15" w:rsidRDefault="008167FD" w:rsidP="008167FD">
            <w:pPr>
              <w:widowControl/>
              <w:spacing w:line="320" w:lineRule="exact"/>
              <w:rPr>
                <w:rFonts w:eastAsia="標楷體"/>
                <w:bCs/>
              </w:rPr>
            </w:pPr>
          </w:p>
        </w:tc>
      </w:tr>
      <w:tr w:rsidR="008167FD" w:rsidRPr="00FE5A15" w:rsidTr="008167FD">
        <w:trPr>
          <w:trHeight w:val="370"/>
          <w:jc w:val="center"/>
        </w:trPr>
        <w:tc>
          <w:tcPr>
            <w:tcW w:w="1846" w:type="dxa"/>
            <w:vMerge w:val="restart"/>
            <w:tcBorders>
              <w:top w:val="single" w:sz="4" w:space="0" w:color="auto"/>
              <w:left w:val="single" w:sz="4" w:space="0" w:color="auto"/>
              <w:right w:val="single" w:sz="4" w:space="0" w:color="auto"/>
            </w:tcBorders>
            <w:vAlign w:val="center"/>
          </w:tcPr>
          <w:p w:rsidR="008167FD" w:rsidRPr="00FE5A15" w:rsidRDefault="008167FD" w:rsidP="008167FD">
            <w:pPr>
              <w:spacing w:beforeLines="20" w:before="48" w:afterLines="20" w:after="48" w:line="320" w:lineRule="exact"/>
              <w:jc w:val="center"/>
              <w:rPr>
                <w:rFonts w:eastAsia="標楷體"/>
                <w:bCs/>
              </w:rPr>
            </w:pPr>
            <w:r w:rsidRPr="00FE5A15">
              <w:rPr>
                <w:rFonts w:eastAsia="標楷體" w:hint="eastAsia"/>
                <w:bCs/>
              </w:rPr>
              <w:t>文學及應用專業</w:t>
            </w:r>
            <w:r w:rsidRPr="00FE5A15">
              <w:rPr>
                <w:rFonts w:eastAsia="標楷體"/>
                <w:bCs/>
              </w:rPr>
              <w:t>模組</w:t>
            </w:r>
          </w:p>
        </w:tc>
        <w:tc>
          <w:tcPr>
            <w:tcW w:w="814" w:type="dxa"/>
            <w:vMerge w:val="restart"/>
            <w:tcBorders>
              <w:top w:val="single" w:sz="4" w:space="0" w:color="auto"/>
              <w:left w:val="single" w:sz="4" w:space="0" w:color="auto"/>
              <w:right w:val="single" w:sz="4" w:space="0" w:color="auto"/>
            </w:tcBorders>
            <w:textDirection w:val="tbRlV"/>
            <w:vAlign w:val="center"/>
          </w:tcPr>
          <w:p w:rsidR="008167FD" w:rsidRPr="00FE5A15" w:rsidRDefault="008167FD" w:rsidP="008167FD">
            <w:pPr>
              <w:spacing w:beforeLines="20" w:before="48" w:afterLines="20" w:after="48" w:line="320" w:lineRule="exact"/>
              <w:ind w:left="113" w:right="113"/>
              <w:jc w:val="center"/>
              <w:rPr>
                <w:rFonts w:eastAsia="標楷體"/>
                <w:bCs/>
              </w:rPr>
            </w:pPr>
            <w:r w:rsidRPr="00FE5A15">
              <w:rPr>
                <w:rFonts w:eastAsia="標楷體" w:hint="eastAsia"/>
                <w:bCs/>
              </w:rPr>
              <w:t>至少擇一專業模組修習</w:t>
            </w:r>
          </w:p>
        </w:tc>
        <w:tc>
          <w:tcPr>
            <w:tcW w:w="2085" w:type="dxa"/>
            <w:tcBorders>
              <w:top w:val="single" w:sz="4" w:space="0" w:color="auto"/>
              <w:left w:val="single" w:sz="4" w:space="0" w:color="auto"/>
              <w:right w:val="single" w:sz="4" w:space="0" w:color="auto"/>
            </w:tcBorders>
            <w:vAlign w:val="center"/>
          </w:tcPr>
          <w:p w:rsidR="008167FD" w:rsidRPr="00C03370" w:rsidRDefault="008167FD" w:rsidP="008167FD">
            <w:pPr>
              <w:spacing w:line="320" w:lineRule="exact"/>
              <w:jc w:val="center"/>
              <w:rPr>
                <w:rFonts w:ascii="標楷體" w:eastAsia="標楷體" w:hAnsi="標楷體"/>
                <w:bCs/>
              </w:rPr>
            </w:pPr>
            <w:r w:rsidRPr="00C03370">
              <w:rPr>
                <w:rFonts w:ascii="標楷體" w:eastAsia="標楷體" w:hAnsi="標楷體"/>
                <w:bCs/>
              </w:rPr>
              <w:t>必修</w:t>
            </w:r>
          </w:p>
        </w:tc>
        <w:tc>
          <w:tcPr>
            <w:tcW w:w="1944" w:type="dxa"/>
            <w:gridSpan w:val="2"/>
            <w:tcBorders>
              <w:top w:val="single" w:sz="4" w:space="0" w:color="auto"/>
              <w:left w:val="single" w:sz="4" w:space="0" w:color="auto"/>
              <w:right w:val="single" w:sz="4" w:space="0" w:color="auto"/>
            </w:tcBorders>
            <w:vAlign w:val="center"/>
          </w:tcPr>
          <w:p w:rsidR="008167FD" w:rsidRPr="00C03370" w:rsidRDefault="008167FD" w:rsidP="008167FD">
            <w:pPr>
              <w:spacing w:line="320" w:lineRule="exact"/>
              <w:jc w:val="center"/>
              <w:rPr>
                <w:rFonts w:ascii="標楷體" w:eastAsia="標楷體" w:hAnsi="標楷體"/>
                <w:bCs/>
              </w:rPr>
            </w:pPr>
            <w:r w:rsidRPr="00C03370">
              <w:rPr>
                <w:rFonts w:ascii="標楷體" w:eastAsia="標楷體" w:hAnsi="標楷體" w:hint="eastAsia"/>
                <w:bCs/>
              </w:rPr>
              <w:t>9</w:t>
            </w:r>
            <w:r w:rsidRPr="00C03370">
              <w:rPr>
                <w:rFonts w:ascii="標楷體" w:eastAsia="標楷體" w:hAnsi="標楷體"/>
                <w:bCs/>
              </w:rPr>
              <w:t>學分</w:t>
            </w:r>
          </w:p>
        </w:tc>
        <w:tc>
          <w:tcPr>
            <w:tcW w:w="1615" w:type="dxa"/>
            <w:vMerge w:val="restart"/>
            <w:tcBorders>
              <w:top w:val="single" w:sz="4" w:space="0" w:color="auto"/>
              <w:left w:val="single" w:sz="4" w:space="0" w:color="auto"/>
              <w:right w:val="single" w:sz="4" w:space="0" w:color="auto"/>
            </w:tcBorders>
            <w:vAlign w:val="center"/>
          </w:tcPr>
          <w:p w:rsidR="008167FD" w:rsidRPr="00FE5A15" w:rsidRDefault="008167FD" w:rsidP="008167FD">
            <w:pPr>
              <w:spacing w:line="320" w:lineRule="exact"/>
              <w:jc w:val="center"/>
              <w:rPr>
                <w:rFonts w:eastAsia="標楷體"/>
                <w:bCs/>
              </w:rPr>
            </w:pPr>
            <w:r w:rsidRPr="00FE5A15">
              <w:rPr>
                <w:rFonts w:eastAsia="標楷體" w:hint="eastAsia"/>
                <w:bCs/>
              </w:rPr>
              <w:t>23</w:t>
            </w:r>
            <w:r w:rsidRPr="00FE5A15">
              <w:rPr>
                <w:rFonts w:eastAsia="標楷體"/>
                <w:bCs/>
              </w:rPr>
              <w:t>學分</w:t>
            </w:r>
          </w:p>
        </w:tc>
        <w:tc>
          <w:tcPr>
            <w:tcW w:w="804" w:type="dxa"/>
            <w:vMerge/>
            <w:tcBorders>
              <w:left w:val="single" w:sz="4" w:space="0" w:color="auto"/>
              <w:right w:val="single" w:sz="4" w:space="0" w:color="auto"/>
            </w:tcBorders>
            <w:vAlign w:val="center"/>
          </w:tcPr>
          <w:p w:rsidR="008167FD" w:rsidRPr="00FE5A15" w:rsidRDefault="008167FD" w:rsidP="008167FD">
            <w:pPr>
              <w:spacing w:line="320" w:lineRule="exact"/>
              <w:jc w:val="center"/>
              <w:rPr>
                <w:rFonts w:eastAsia="標楷體"/>
                <w:bCs/>
              </w:rPr>
            </w:pPr>
          </w:p>
        </w:tc>
      </w:tr>
      <w:tr w:rsidR="008167FD" w:rsidRPr="00FE5A15" w:rsidTr="008167FD">
        <w:trPr>
          <w:trHeight w:val="350"/>
          <w:jc w:val="center"/>
        </w:trPr>
        <w:tc>
          <w:tcPr>
            <w:tcW w:w="1846" w:type="dxa"/>
            <w:vMerge/>
            <w:tcBorders>
              <w:left w:val="single" w:sz="4" w:space="0" w:color="auto"/>
              <w:bottom w:val="single" w:sz="4" w:space="0" w:color="auto"/>
              <w:right w:val="single" w:sz="4" w:space="0" w:color="auto"/>
            </w:tcBorders>
            <w:vAlign w:val="center"/>
          </w:tcPr>
          <w:p w:rsidR="008167FD" w:rsidRPr="00FE5A15" w:rsidRDefault="008167FD" w:rsidP="008167FD">
            <w:pPr>
              <w:spacing w:beforeLines="20" w:before="48" w:afterLines="20" w:after="48" w:line="320" w:lineRule="exact"/>
              <w:jc w:val="center"/>
              <w:rPr>
                <w:rFonts w:eastAsia="標楷體"/>
                <w:bCs/>
              </w:rPr>
            </w:pPr>
          </w:p>
        </w:tc>
        <w:tc>
          <w:tcPr>
            <w:tcW w:w="814" w:type="dxa"/>
            <w:vMerge/>
            <w:tcBorders>
              <w:left w:val="single" w:sz="4" w:space="0" w:color="auto"/>
              <w:right w:val="single" w:sz="4" w:space="0" w:color="auto"/>
            </w:tcBorders>
            <w:vAlign w:val="center"/>
          </w:tcPr>
          <w:p w:rsidR="008167FD" w:rsidRPr="00FE5A15" w:rsidRDefault="008167FD" w:rsidP="008167FD">
            <w:pPr>
              <w:spacing w:beforeLines="20" w:before="48" w:afterLines="20" w:after="48" w:line="320" w:lineRule="exact"/>
              <w:jc w:val="center"/>
              <w:rPr>
                <w:rFonts w:eastAsia="標楷體"/>
                <w:bCs/>
              </w:rPr>
            </w:pPr>
          </w:p>
        </w:tc>
        <w:tc>
          <w:tcPr>
            <w:tcW w:w="2085" w:type="dxa"/>
            <w:tcBorders>
              <w:top w:val="single" w:sz="4" w:space="0" w:color="auto"/>
              <w:left w:val="single" w:sz="4" w:space="0" w:color="auto"/>
              <w:right w:val="single" w:sz="4" w:space="0" w:color="auto"/>
            </w:tcBorders>
            <w:vAlign w:val="center"/>
          </w:tcPr>
          <w:p w:rsidR="008167FD" w:rsidRPr="00C03370" w:rsidRDefault="008167FD" w:rsidP="008167FD">
            <w:pPr>
              <w:spacing w:line="320" w:lineRule="exact"/>
              <w:jc w:val="center"/>
              <w:rPr>
                <w:rFonts w:ascii="標楷體" w:eastAsia="標楷體" w:hAnsi="標楷體"/>
                <w:bCs/>
              </w:rPr>
            </w:pPr>
            <w:r w:rsidRPr="00C03370">
              <w:rPr>
                <w:rFonts w:ascii="標楷體" w:eastAsia="標楷體" w:hAnsi="標楷體"/>
                <w:bCs/>
              </w:rPr>
              <w:t>選修</w:t>
            </w:r>
          </w:p>
        </w:tc>
        <w:tc>
          <w:tcPr>
            <w:tcW w:w="1944" w:type="dxa"/>
            <w:gridSpan w:val="2"/>
            <w:tcBorders>
              <w:top w:val="single" w:sz="4" w:space="0" w:color="auto"/>
              <w:left w:val="single" w:sz="4" w:space="0" w:color="auto"/>
              <w:right w:val="single" w:sz="4" w:space="0" w:color="auto"/>
            </w:tcBorders>
            <w:vAlign w:val="center"/>
          </w:tcPr>
          <w:p w:rsidR="008167FD" w:rsidRPr="00C03370" w:rsidRDefault="008167FD" w:rsidP="008167FD">
            <w:pPr>
              <w:spacing w:line="320" w:lineRule="exact"/>
              <w:jc w:val="center"/>
              <w:rPr>
                <w:rFonts w:ascii="標楷體" w:eastAsia="標楷體" w:hAnsi="標楷體"/>
                <w:bCs/>
              </w:rPr>
            </w:pPr>
            <w:r w:rsidRPr="00C03370">
              <w:rPr>
                <w:rFonts w:ascii="標楷體" w:eastAsia="標楷體" w:hAnsi="標楷體" w:hint="eastAsia"/>
                <w:bCs/>
              </w:rPr>
              <w:t>14</w:t>
            </w:r>
            <w:r w:rsidRPr="00C03370">
              <w:rPr>
                <w:rFonts w:ascii="標楷體" w:eastAsia="標楷體" w:hAnsi="標楷體"/>
                <w:bCs/>
              </w:rPr>
              <w:t>學分</w:t>
            </w:r>
          </w:p>
        </w:tc>
        <w:tc>
          <w:tcPr>
            <w:tcW w:w="1615" w:type="dxa"/>
            <w:vMerge/>
            <w:tcBorders>
              <w:left w:val="single" w:sz="4" w:space="0" w:color="auto"/>
              <w:bottom w:val="single" w:sz="4" w:space="0" w:color="auto"/>
              <w:right w:val="single" w:sz="4" w:space="0" w:color="auto"/>
            </w:tcBorders>
            <w:vAlign w:val="center"/>
          </w:tcPr>
          <w:p w:rsidR="008167FD" w:rsidRPr="00FE5A15" w:rsidRDefault="008167FD" w:rsidP="008167FD">
            <w:pPr>
              <w:spacing w:line="320" w:lineRule="exact"/>
              <w:jc w:val="center"/>
              <w:rPr>
                <w:rFonts w:eastAsia="標楷體"/>
                <w:bCs/>
              </w:rPr>
            </w:pPr>
          </w:p>
        </w:tc>
        <w:tc>
          <w:tcPr>
            <w:tcW w:w="804" w:type="dxa"/>
            <w:vMerge/>
            <w:tcBorders>
              <w:left w:val="single" w:sz="4" w:space="0" w:color="auto"/>
              <w:right w:val="single" w:sz="4" w:space="0" w:color="auto"/>
            </w:tcBorders>
            <w:vAlign w:val="center"/>
          </w:tcPr>
          <w:p w:rsidR="008167FD" w:rsidRPr="00FE5A15" w:rsidRDefault="008167FD" w:rsidP="008167FD">
            <w:pPr>
              <w:spacing w:line="320" w:lineRule="exact"/>
              <w:jc w:val="center"/>
              <w:rPr>
                <w:rFonts w:eastAsia="標楷體"/>
                <w:bCs/>
              </w:rPr>
            </w:pPr>
          </w:p>
        </w:tc>
      </w:tr>
      <w:tr w:rsidR="008167FD" w:rsidRPr="00FE5A15" w:rsidTr="008167FD">
        <w:trPr>
          <w:trHeight w:val="250"/>
          <w:jc w:val="center"/>
        </w:trPr>
        <w:tc>
          <w:tcPr>
            <w:tcW w:w="1846" w:type="dxa"/>
            <w:vMerge w:val="restart"/>
            <w:tcBorders>
              <w:left w:val="single" w:sz="4" w:space="0" w:color="auto"/>
              <w:right w:val="single" w:sz="4" w:space="0" w:color="auto"/>
            </w:tcBorders>
            <w:vAlign w:val="center"/>
          </w:tcPr>
          <w:p w:rsidR="008167FD" w:rsidRPr="00FE5A15" w:rsidRDefault="008167FD" w:rsidP="008167FD">
            <w:pPr>
              <w:spacing w:beforeLines="20" w:before="48" w:afterLines="20" w:after="48" w:line="320" w:lineRule="exact"/>
              <w:jc w:val="center"/>
              <w:rPr>
                <w:rFonts w:eastAsia="標楷體"/>
                <w:bCs/>
              </w:rPr>
            </w:pPr>
            <w:r w:rsidRPr="00FE5A15">
              <w:rPr>
                <w:rFonts w:eastAsia="標楷體" w:hint="eastAsia"/>
                <w:bCs/>
              </w:rPr>
              <w:t>華語教學專業</w:t>
            </w:r>
            <w:r w:rsidRPr="00FE5A15">
              <w:rPr>
                <w:rFonts w:eastAsia="標楷體"/>
                <w:bCs/>
              </w:rPr>
              <w:t>模組</w:t>
            </w:r>
          </w:p>
        </w:tc>
        <w:tc>
          <w:tcPr>
            <w:tcW w:w="814" w:type="dxa"/>
            <w:vMerge/>
            <w:tcBorders>
              <w:left w:val="single" w:sz="4" w:space="0" w:color="auto"/>
              <w:right w:val="single" w:sz="4" w:space="0" w:color="auto"/>
            </w:tcBorders>
            <w:vAlign w:val="center"/>
          </w:tcPr>
          <w:p w:rsidR="008167FD" w:rsidRPr="00FE5A15" w:rsidRDefault="008167FD" w:rsidP="008167FD">
            <w:pPr>
              <w:spacing w:beforeLines="20" w:before="48" w:afterLines="20" w:after="48" w:line="320" w:lineRule="exact"/>
              <w:jc w:val="center"/>
              <w:rPr>
                <w:rFonts w:eastAsia="標楷體"/>
                <w:bCs/>
              </w:rPr>
            </w:pPr>
          </w:p>
        </w:tc>
        <w:tc>
          <w:tcPr>
            <w:tcW w:w="2085" w:type="dxa"/>
            <w:tcBorders>
              <w:top w:val="single" w:sz="4" w:space="0" w:color="auto"/>
              <w:left w:val="single" w:sz="4" w:space="0" w:color="auto"/>
              <w:right w:val="single" w:sz="4" w:space="0" w:color="auto"/>
            </w:tcBorders>
            <w:vAlign w:val="center"/>
          </w:tcPr>
          <w:p w:rsidR="008167FD" w:rsidRPr="00C03370" w:rsidRDefault="008167FD" w:rsidP="008167FD">
            <w:pPr>
              <w:spacing w:line="320" w:lineRule="exact"/>
              <w:jc w:val="center"/>
              <w:rPr>
                <w:rFonts w:ascii="標楷體" w:eastAsia="標楷體" w:hAnsi="標楷體"/>
                <w:bCs/>
              </w:rPr>
            </w:pPr>
            <w:r w:rsidRPr="00C03370">
              <w:rPr>
                <w:rFonts w:ascii="標楷體" w:eastAsia="標楷體" w:hAnsi="標楷體"/>
                <w:bCs/>
              </w:rPr>
              <w:t>必修</w:t>
            </w:r>
          </w:p>
        </w:tc>
        <w:tc>
          <w:tcPr>
            <w:tcW w:w="1944" w:type="dxa"/>
            <w:gridSpan w:val="2"/>
            <w:tcBorders>
              <w:top w:val="single" w:sz="4" w:space="0" w:color="auto"/>
              <w:left w:val="single" w:sz="4" w:space="0" w:color="auto"/>
              <w:right w:val="single" w:sz="4" w:space="0" w:color="auto"/>
            </w:tcBorders>
            <w:vAlign w:val="center"/>
          </w:tcPr>
          <w:p w:rsidR="008167FD" w:rsidRPr="00C03370" w:rsidRDefault="008167FD" w:rsidP="008167FD">
            <w:pPr>
              <w:spacing w:line="320" w:lineRule="exact"/>
              <w:jc w:val="center"/>
              <w:rPr>
                <w:rFonts w:ascii="標楷體" w:eastAsia="標楷體" w:hAnsi="標楷體"/>
                <w:bCs/>
              </w:rPr>
            </w:pPr>
            <w:r w:rsidRPr="00C03370">
              <w:rPr>
                <w:rFonts w:ascii="標楷體" w:eastAsia="標楷體" w:hAnsi="標楷體" w:hint="eastAsia"/>
                <w:bCs/>
              </w:rPr>
              <w:t>8</w:t>
            </w:r>
            <w:r w:rsidRPr="00C03370">
              <w:rPr>
                <w:rFonts w:ascii="標楷體" w:eastAsia="標楷體" w:hAnsi="標楷體"/>
                <w:bCs/>
              </w:rPr>
              <w:t>學分</w:t>
            </w:r>
          </w:p>
        </w:tc>
        <w:tc>
          <w:tcPr>
            <w:tcW w:w="1615" w:type="dxa"/>
            <w:vMerge w:val="restart"/>
            <w:tcBorders>
              <w:left w:val="single" w:sz="4" w:space="0" w:color="auto"/>
              <w:right w:val="single" w:sz="4" w:space="0" w:color="auto"/>
            </w:tcBorders>
            <w:vAlign w:val="center"/>
          </w:tcPr>
          <w:p w:rsidR="008167FD" w:rsidRPr="00FE5A15" w:rsidRDefault="008167FD" w:rsidP="008167FD">
            <w:pPr>
              <w:spacing w:line="320" w:lineRule="exact"/>
              <w:jc w:val="center"/>
              <w:rPr>
                <w:rFonts w:eastAsia="標楷體"/>
                <w:bCs/>
              </w:rPr>
            </w:pPr>
            <w:r w:rsidRPr="00FE5A15">
              <w:rPr>
                <w:rFonts w:eastAsia="標楷體" w:hint="eastAsia"/>
                <w:bCs/>
              </w:rPr>
              <w:t>23</w:t>
            </w:r>
            <w:r w:rsidRPr="00FE5A15">
              <w:rPr>
                <w:rFonts w:eastAsia="標楷體"/>
                <w:bCs/>
              </w:rPr>
              <w:t>學分</w:t>
            </w:r>
          </w:p>
        </w:tc>
        <w:tc>
          <w:tcPr>
            <w:tcW w:w="804" w:type="dxa"/>
            <w:vMerge/>
            <w:tcBorders>
              <w:left w:val="single" w:sz="4" w:space="0" w:color="auto"/>
              <w:right w:val="single" w:sz="4" w:space="0" w:color="auto"/>
            </w:tcBorders>
            <w:vAlign w:val="center"/>
          </w:tcPr>
          <w:p w:rsidR="008167FD" w:rsidRPr="00FE5A15" w:rsidRDefault="008167FD" w:rsidP="008167FD">
            <w:pPr>
              <w:spacing w:line="320" w:lineRule="exact"/>
              <w:jc w:val="center"/>
              <w:rPr>
                <w:rFonts w:eastAsia="標楷體"/>
                <w:bCs/>
              </w:rPr>
            </w:pPr>
          </w:p>
        </w:tc>
      </w:tr>
      <w:tr w:rsidR="008167FD" w:rsidRPr="00FE5A15" w:rsidTr="008167FD">
        <w:trPr>
          <w:trHeight w:val="204"/>
          <w:jc w:val="center"/>
        </w:trPr>
        <w:tc>
          <w:tcPr>
            <w:tcW w:w="1846" w:type="dxa"/>
            <w:vMerge/>
            <w:tcBorders>
              <w:left w:val="single" w:sz="4" w:space="0" w:color="auto"/>
              <w:bottom w:val="single" w:sz="4" w:space="0" w:color="auto"/>
              <w:right w:val="single" w:sz="4" w:space="0" w:color="auto"/>
            </w:tcBorders>
            <w:vAlign w:val="center"/>
          </w:tcPr>
          <w:p w:rsidR="008167FD" w:rsidRPr="00FE5A15" w:rsidRDefault="008167FD" w:rsidP="008167FD">
            <w:pPr>
              <w:spacing w:beforeLines="20" w:before="48" w:afterLines="20" w:after="48" w:line="320" w:lineRule="exact"/>
              <w:jc w:val="center"/>
              <w:rPr>
                <w:rFonts w:eastAsia="標楷體"/>
                <w:bCs/>
              </w:rPr>
            </w:pPr>
          </w:p>
        </w:tc>
        <w:tc>
          <w:tcPr>
            <w:tcW w:w="814" w:type="dxa"/>
            <w:vMerge/>
            <w:tcBorders>
              <w:left w:val="single" w:sz="4" w:space="0" w:color="auto"/>
              <w:bottom w:val="single" w:sz="4" w:space="0" w:color="auto"/>
              <w:right w:val="single" w:sz="4" w:space="0" w:color="auto"/>
            </w:tcBorders>
            <w:vAlign w:val="center"/>
          </w:tcPr>
          <w:p w:rsidR="008167FD" w:rsidRPr="00FE5A15" w:rsidRDefault="008167FD" w:rsidP="008167FD">
            <w:pPr>
              <w:spacing w:beforeLines="20" w:before="48" w:afterLines="20" w:after="48" w:line="320" w:lineRule="exact"/>
              <w:jc w:val="center"/>
              <w:rPr>
                <w:rFonts w:eastAsia="標楷體"/>
                <w:bCs/>
              </w:rPr>
            </w:pPr>
          </w:p>
        </w:tc>
        <w:tc>
          <w:tcPr>
            <w:tcW w:w="2085" w:type="dxa"/>
            <w:tcBorders>
              <w:top w:val="single" w:sz="4" w:space="0" w:color="auto"/>
              <w:left w:val="single" w:sz="4" w:space="0" w:color="auto"/>
              <w:right w:val="single" w:sz="4" w:space="0" w:color="auto"/>
            </w:tcBorders>
            <w:vAlign w:val="center"/>
          </w:tcPr>
          <w:p w:rsidR="008167FD" w:rsidRPr="00C03370" w:rsidRDefault="008167FD" w:rsidP="008167FD">
            <w:pPr>
              <w:spacing w:line="320" w:lineRule="exact"/>
              <w:jc w:val="center"/>
              <w:rPr>
                <w:rFonts w:ascii="標楷體" w:eastAsia="標楷體" w:hAnsi="標楷體"/>
                <w:bCs/>
              </w:rPr>
            </w:pPr>
            <w:r w:rsidRPr="00C03370">
              <w:rPr>
                <w:rFonts w:ascii="標楷體" w:eastAsia="標楷體" w:hAnsi="標楷體"/>
                <w:bCs/>
              </w:rPr>
              <w:t>選修</w:t>
            </w:r>
          </w:p>
        </w:tc>
        <w:tc>
          <w:tcPr>
            <w:tcW w:w="1944" w:type="dxa"/>
            <w:gridSpan w:val="2"/>
            <w:tcBorders>
              <w:top w:val="single" w:sz="4" w:space="0" w:color="auto"/>
              <w:left w:val="single" w:sz="4" w:space="0" w:color="auto"/>
              <w:right w:val="single" w:sz="4" w:space="0" w:color="auto"/>
            </w:tcBorders>
            <w:vAlign w:val="center"/>
          </w:tcPr>
          <w:p w:rsidR="008167FD" w:rsidRPr="00C03370" w:rsidRDefault="008167FD" w:rsidP="008167FD">
            <w:pPr>
              <w:spacing w:line="320" w:lineRule="exact"/>
              <w:jc w:val="center"/>
              <w:rPr>
                <w:rFonts w:ascii="標楷體" w:eastAsia="標楷體" w:hAnsi="標楷體"/>
                <w:bCs/>
              </w:rPr>
            </w:pPr>
            <w:r w:rsidRPr="00C03370">
              <w:rPr>
                <w:rFonts w:ascii="標楷體" w:eastAsia="標楷體" w:hAnsi="標楷體" w:hint="eastAsia"/>
                <w:bCs/>
              </w:rPr>
              <w:t>15</w:t>
            </w:r>
            <w:r w:rsidRPr="00C03370">
              <w:rPr>
                <w:rFonts w:ascii="標楷體" w:eastAsia="標楷體" w:hAnsi="標楷體"/>
                <w:bCs/>
              </w:rPr>
              <w:t>學分</w:t>
            </w:r>
          </w:p>
        </w:tc>
        <w:tc>
          <w:tcPr>
            <w:tcW w:w="1615" w:type="dxa"/>
            <w:vMerge/>
            <w:tcBorders>
              <w:left w:val="single" w:sz="4" w:space="0" w:color="auto"/>
              <w:bottom w:val="single" w:sz="4" w:space="0" w:color="auto"/>
              <w:right w:val="single" w:sz="4" w:space="0" w:color="auto"/>
            </w:tcBorders>
            <w:vAlign w:val="center"/>
          </w:tcPr>
          <w:p w:rsidR="008167FD" w:rsidRPr="00FE5A15" w:rsidRDefault="008167FD" w:rsidP="008167FD">
            <w:pPr>
              <w:spacing w:line="320" w:lineRule="exact"/>
              <w:jc w:val="center"/>
              <w:rPr>
                <w:rFonts w:eastAsia="標楷體"/>
                <w:bCs/>
              </w:rPr>
            </w:pPr>
          </w:p>
        </w:tc>
        <w:tc>
          <w:tcPr>
            <w:tcW w:w="804" w:type="dxa"/>
            <w:vMerge/>
            <w:tcBorders>
              <w:left w:val="single" w:sz="4" w:space="0" w:color="auto"/>
              <w:bottom w:val="single" w:sz="4" w:space="0" w:color="auto"/>
              <w:right w:val="single" w:sz="4" w:space="0" w:color="auto"/>
            </w:tcBorders>
            <w:vAlign w:val="center"/>
          </w:tcPr>
          <w:p w:rsidR="008167FD" w:rsidRPr="00FE5A15" w:rsidRDefault="008167FD" w:rsidP="008167FD">
            <w:pPr>
              <w:spacing w:line="320" w:lineRule="exact"/>
              <w:jc w:val="center"/>
              <w:rPr>
                <w:rFonts w:eastAsia="標楷體"/>
                <w:bCs/>
              </w:rPr>
            </w:pPr>
          </w:p>
        </w:tc>
      </w:tr>
      <w:tr w:rsidR="008167FD" w:rsidRPr="00FE5A15" w:rsidTr="008167FD">
        <w:trPr>
          <w:trHeight w:val="4068"/>
          <w:jc w:val="center"/>
        </w:trPr>
        <w:tc>
          <w:tcPr>
            <w:tcW w:w="2660" w:type="dxa"/>
            <w:gridSpan w:val="2"/>
            <w:tcBorders>
              <w:top w:val="single" w:sz="4" w:space="0" w:color="auto"/>
              <w:left w:val="single" w:sz="4" w:space="0" w:color="auto"/>
              <w:bottom w:val="single" w:sz="4" w:space="0" w:color="auto"/>
              <w:right w:val="single" w:sz="4" w:space="0" w:color="auto"/>
            </w:tcBorders>
            <w:vAlign w:val="center"/>
          </w:tcPr>
          <w:p w:rsidR="008167FD" w:rsidRPr="00FE5A15" w:rsidRDefault="008167FD" w:rsidP="008167FD">
            <w:pPr>
              <w:spacing w:line="320" w:lineRule="exact"/>
              <w:jc w:val="center"/>
              <w:rPr>
                <w:rFonts w:eastAsia="標楷體"/>
                <w:bCs/>
              </w:rPr>
            </w:pPr>
            <w:r w:rsidRPr="00FE5A15">
              <w:rPr>
                <w:rFonts w:eastAsia="標楷體"/>
                <w:bCs/>
              </w:rPr>
              <w:t>自由選修</w:t>
            </w:r>
          </w:p>
        </w:tc>
        <w:tc>
          <w:tcPr>
            <w:tcW w:w="4029" w:type="dxa"/>
            <w:gridSpan w:val="3"/>
            <w:tcBorders>
              <w:top w:val="single" w:sz="4" w:space="0" w:color="auto"/>
              <w:left w:val="single" w:sz="4" w:space="0" w:color="auto"/>
              <w:bottom w:val="single" w:sz="4" w:space="0" w:color="auto"/>
              <w:right w:val="single" w:sz="4" w:space="0" w:color="auto"/>
            </w:tcBorders>
            <w:vAlign w:val="center"/>
          </w:tcPr>
          <w:p w:rsidR="008167FD" w:rsidRPr="00FE5A15" w:rsidRDefault="008167FD" w:rsidP="008167FD">
            <w:pPr>
              <w:widowControl/>
              <w:spacing w:line="320" w:lineRule="exact"/>
              <w:rPr>
                <w:rFonts w:eastAsia="標楷體"/>
                <w:bCs/>
                <w:kern w:val="0"/>
              </w:rPr>
            </w:pPr>
            <w:r w:rsidRPr="00FE5A15">
              <w:rPr>
                <w:rFonts w:eastAsia="標楷體"/>
                <w:bCs/>
                <w:kern w:val="0"/>
              </w:rPr>
              <w:t>一、</w:t>
            </w:r>
            <w:r>
              <w:rPr>
                <w:rFonts w:ascii="標楷體" w:eastAsia="標楷體" w:hAnsi="標楷體" w:hint="eastAsia"/>
                <w:bCs/>
                <w:kern w:val="0"/>
              </w:rPr>
              <w:t>「超修」</w:t>
            </w:r>
            <w:r w:rsidRPr="00FE5A15">
              <w:rPr>
                <w:rFonts w:eastAsia="標楷體"/>
                <w:bCs/>
                <w:kern w:val="0"/>
              </w:rPr>
              <w:t>課程</w:t>
            </w:r>
            <w:r w:rsidRPr="00FE5A15">
              <w:rPr>
                <w:rFonts w:eastAsia="標楷體" w:hint="eastAsia"/>
                <w:bCs/>
                <w:kern w:val="0"/>
              </w:rPr>
              <w:t>，包含</w:t>
            </w:r>
            <w:r w:rsidRPr="00FE5A15">
              <w:rPr>
                <w:rFonts w:eastAsia="標楷體"/>
                <w:bCs/>
                <w:kern w:val="0"/>
              </w:rPr>
              <w:t>：</w:t>
            </w:r>
          </w:p>
          <w:p w:rsidR="008167FD" w:rsidRPr="00FE5A15" w:rsidRDefault="008167FD" w:rsidP="008167FD">
            <w:pPr>
              <w:widowControl/>
              <w:spacing w:line="320" w:lineRule="exact"/>
              <w:ind w:left="480" w:hangingChars="200" w:hanging="480"/>
              <w:rPr>
                <w:rFonts w:eastAsia="標楷體"/>
                <w:bCs/>
                <w:kern w:val="0"/>
              </w:rPr>
            </w:pPr>
            <w:r w:rsidRPr="00FE5A15">
              <w:rPr>
                <w:rFonts w:eastAsia="標楷體"/>
                <w:bCs/>
                <w:kern w:val="0"/>
              </w:rPr>
              <w:t xml:space="preserve"> 1.</w:t>
            </w:r>
            <w:r w:rsidRPr="00FE5A15">
              <w:rPr>
                <w:rFonts w:ascii="標楷體" w:eastAsia="標楷體" w:hAnsi="標楷體" w:cs="標楷體" w:hint="eastAsia"/>
                <w:kern w:val="0"/>
              </w:rPr>
              <w:t>通識教育課程之跨領域核心課程。</w:t>
            </w:r>
          </w:p>
          <w:p w:rsidR="008167FD" w:rsidRPr="00FE5A15" w:rsidRDefault="008167FD" w:rsidP="008167FD">
            <w:pPr>
              <w:widowControl/>
              <w:spacing w:line="320" w:lineRule="exact"/>
              <w:ind w:left="480" w:hangingChars="200" w:hanging="480"/>
              <w:rPr>
                <w:rFonts w:eastAsia="標楷體"/>
                <w:bCs/>
                <w:kern w:val="0"/>
              </w:rPr>
            </w:pPr>
            <w:r w:rsidRPr="00FE5A15">
              <w:rPr>
                <w:rFonts w:eastAsia="標楷體"/>
                <w:bCs/>
                <w:kern w:val="0"/>
              </w:rPr>
              <w:t xml:space="preserve"> </w:t>
            </w:r>
            <w:r w:rsidRPr="00FE5A15">
              <w:rPr>
                <w:rFonts w:eastAsia="標楷體" w:hint="eastAsia"/>
                <w:bCs/>
                <w:kern w:val="0"/>
              </w:rPr>
              <w:t>2.</w:t>
            </w:r>
            <w:r w:rsidRPr="00FE5A15">
              <w:rPr>
                <w:rFonts w:ascii="標楷體" w:eastAsia="標楷體" w:hAnsi="標楷體" w:cs="標楷體" w:hint="eastAsia"/>
                <w:kern w:val="0"/>
              </w:rPr>
              <w:t>院共同課程。</w:t>
            </w:r>
          </w:p>
          <w:p w:rsidR="008167FD" w:rsidRPr="00FE5A15" w:rsidRDefault="008167FD" w:rsidP="008167FD">
            <w:pPr>
              <w:widowControl/>
              <w:spacing w:line="320" w:lineRule="exact"/>
              <w:ind w:left="480" w:hangingChars="200" w:hanging="480"/>
              <w:rPr>
                <w:rFonts w:eastAsia="標楷體"/>
                <w:bCs/>
                <w:kern w:val="0"/>
              </w:rPr>
            </w:pPr>
            <w:r w:rsidRPr="00FE5A15">
              <w:rPr>
                <w:rFonts w:eastAsia="標楷體"/>
                <w:bCs/>
                <w:kern w:val="0"/>
              </w:rPr>
              <w:t xml:space="preserve"> 3.</w:t>
            </w:r>
            <w:r w:rsidRPr="00FE5A15">
              <w:rPr>
                <w:rFonts w:ascii="標楷體" w:eastAsia="標楷體" w:hAnsi="標楷體" w:cs="標楷體" w:hint="eastAsia"/>
                <w:kern w:val="0"/>
              </w:rPr>
              <w:t>系基礎模組。</w:t>
            </w:r>
          </w:p>
          <w:p w:rsidR="008167FD" w:rsidRPr="00FE5A15" w:rsidRDefault="008167FD" w:rsidP="008167FD">
            <w:pPr>
              <w:widowControl/>
              <w:spacing w:line="320" w:lineRule="exact"/>
              <w:ind w:left="480" w:hangingChars="200" w:hanging="480"/>
              <w:rPr>
                <w:rFonts w:eastAsia="標楷體"/>
                <w:bCs/>
                <w:kern w:val="0"/>
              </w:rPr>
            </w:pPr>
            <w:r w:rsidRPr="00FE5A15">
              <w:rPr>
                <w:rFonts w:eastAsia="標楷體"/>
                <w:bCs/>
                <w:kern w:val="0"/>
              </w:rPr>
              <w:t xml:space="preserve"> 4.</w:t>
            </w:r>
            <w:r w:rsidRPr="00FE5A15">
              <w:rPr>
                <w:rFonts w:ascii="標楷體" w:eastAsia="標楷體" w:hAnsi="標楷體" w:cs="標楷體" w:hint="eastAsia"/>
                <w:kern w:val="0"/>
              </w:rPr>
              <w:t>系核心模組。</w:t>
            </w:r>
          </w:p>
          <w:p w:rsidR="008167FD" w:rsidRPr="00FE5A15" w:rsidRDefault="008167FD" w:rsidP="008167FD">
            <w:pPr>
              <w:widowControl/>
              <w:spacing w:line="320" w:lineRule="exact"/>
              <w:ind w:left="480" w:hangingChars="200" w:hanging="480"/>
              <w:rPr>
                <w:rFonts w:eastAsia="標楷體"/>
                <w:bCs/>
                <w:kern w:val="0"/>
              </w:rPr>
            </w:pPr>
            <w:r w:rsidRPr="00FE5A15">
              <w:rPr>
                <w:rFonts w:eastAsia="標楷體" w:hint="eastAsia"/>
                <w:bCs/>
                <w:kern w:val="0"/>
              </w:rPr>
              <w:t xml:space="preserve"> 5.</w:t>
            </w:r>
            <w:r w:rsidRPr="00FE5A15">
              <w:rPr>
                <w:rFonts w:ascii="標楷體" w:eastAsia="標楷體" w:hAnsi="標楷體" w:cs="標楷體" w:hint="eastAsia"/>
                <w:kern w:val="0"/>
              </w:rPr>
              <w:t>系專業模組。</w:t>
            </w:r>
          </w:p>
          <w:p w:rsidR="008167FD" w:rsidRPr="00FE5A15" w:rsidRDefault="008167FD" w:rsidP="008167FD">
            <w:pPr>
              <w:widowControl/>
              <w:spacing w:line="320" w:lineRule="exact"/>
              <w:ind w:left="516" w:hangingChars="215" w:hanging="516"/>
              <w:rPr>
                <w:rFonts w:eastAsia="標楷體"/>
                <w:bCs/>
                <w:kern w:val="0"/>
              </w:rPr>
            </w:pPr>
            <w:r w:rsidRPr="00FE5A15">
              <w:rPr>
                <w:rFonts w:eastAsia="標楷體"/>
                <w:bCs/>
                <w:kern w:val="0"/>
              </w:rPr>
              <w:t>二、</w:t>
            </w:r>
            <w:r w:rsidRPr="00FE5A15">
              <w:rPr>
                <w:rFonts w:ascii="標楷體" w:eastAsia="標楷體" w:hAnsi="標楷體" w:cs="標楷體" w:hint="eastAsia"/>
                <w:kern w:val="0"/>
                <w:u w:val="single"/>
              </w:rPr>
              <w:t>加修之課程、學程，</w:t>
            </w:r>
            <w:r>
              <w:rPr>
                <w:rFonts w:ascii="標楷體" w:eastAsia="標楷體" w:hAnsi="標楷體" w:cs="標楷體" w:hint="eastAsia"/>
                <w:kern w:val="0"/>
                <w:u w:val="single"/>
              </w:rPr>
              <w:t>惟</w:t>
            </w:r>
            <w:r w:rsidRPr="00FE5A15">
              <w:rPr>
                <w:rFonts w:ascii="標楷體" w:eastAsia="標楷體" w:hAnsi="標楷體" w:cs="標楷體" w:hint="eastAsia"/>
                <w:kern w:val="0"/>
                <w:u w:val="single"/>
              </w:rPr>
              <w:t>學分數不得重複認列。</w:t>
            </w:r>
          </w:p>
          <w:p w:rsidR="008167FD" w:rsidRPr="00FE5A15" w:rsidRDefault="008167FD" w:rsidP="008167FD">
            <w:pPr>
              <w:widowControl/>
              <w:spacing w:line="320" w:lineRule="exact"/>
              <w:ind w:left="487" w:hangingChars="203" w:hanging="487"/>
              <w:jc w:val="both"/>
              <w:rPr>
                <w:rFonts w:ascii="標楷體" w:eastAsia="標楷體" w:hAnsi="標楷體" w:cs="標楷體"/>
                <w:kern w:val="0"/>
              </w:rPr>
            </w:pPr>
            <w:r w:rsidRPr="00FE5A15">
              <w:rPr>
                <w:rFonts w:eastAsia="標楷體"/>
                <w:bCs/>
                <w:kern w:val="0"/>
              </w:rPr>
              <w:t>三、</w:t>
            </w:r>
            <w:r w:rsidRPr="00FE5A15">
              <w:rPr>
                <w:rFonts w:ascii="標楷體" w:eastAsia="標楷體" w:hAnsi="標楷體" w:cs="標楷體" w:hint="eastAsia"/>
                <w:kern w:val="0"/>
              </w:rPr>
              <w:t>未具師資生資格之學生選修師資職前教育專業課程，僅得列計自由學分。</w:t>
            </w:r>
          </w:p>
          <w:p w:rsidR="008167FD" w:rsidRPr="00FE5A15" w:rsidRDefault="008167FD" w:rsidP="008167FD">
            <w:pPr>
              <w:widowControl/>
              <w:spacing w:line="320" w:lineRule="exact"/>
              <w:ind w:left="487" w:hangingChars="203" w:hanging="487"/>
              <w:jc w:val="both"/>
              <w:rPr>
                <w:rFonts w:eastAsia="標楷體"/>
                <w:bCs/>
                <w:kern w:val="0"/>
              </w:rPr>
            </w:pPr>
            <w:r w:rsidRPr="00FE5A15">
              <w:rPr>
                <w:rFonts w:eastAsia="標楷體"/>
                <w:bCs/>
                <w:kern w:val="0"/>
              </w:rPr>
              <w:t>四、</w:t>
            </w:r>
            <w:r w:rsidRPr="00FE5A15">
              <w:rPr>
                <w:rFonts w:eastAsia="標楷體" w:hint="eastAsia"/>
                <w:bCs/>
                <w:kern w:val="0"/>
              </w:rPr>
              <w:t>學分數由各系自行認定</w:t>
            </w:r>
            <w:r w:rsidRPr="00FE5A15">
              <w:rPr>
                <w:rFonts w:ascii="標楷體" w:eastAsia="標楷體" w:hAnsi="標楷體" w:cs="標楷體" w:hint="eastAsia"/>
                <w:kern w:val="0"/>
              </w:rPr>
              <w:t>。</w:t>
            </w:r>
          </w:p>
        </w:tc>
        <w:tc>
          <w:tcPr>
            <w:tcW w:w="2419" w:type="dxa"/>
            <w:gridSpan w:val="2"/>
            <w:tcBorders>
              <w:top w:val="single" w:sz="4" w:space="0" w:color="auto"/>
              <w:left w:val="single" w:sz="4" w:space="0" w:color="auto"/>
              <w:bottom w:val="single" w:sz="4" w:space="0" w:color="auto"/>
              <w:right w:val="single" w:sz="4" w:space="0" w:color="auto"/>
            </w:tcBorders>
            <w:vAlign w:val="center"/>
          </w:tcPr>
          <w:p w:rsidR="008167FD" w:rsidRPr="00FE5A15" w:rsidRDefault="008167FD" w:rsidP="008167FD">
            <w:pPr>
              <w:spacing w:line="320" w:lineRule="exact"/>
              <w:jc w:val="center"/>
              <w:rPr>
                <w:rFonts w:eastAsia="標楷體"/>
                <w:bCs/>
              </w:rPr>
            </w:pPr>
            <w:r w:rsidRPr="00FE5A15">
              <w:rPr>
                <w:rFonts w:eastAsia="標楷體"/>
                <w:bCs/>
              </w:rPr>
              <w:t>20</w:t>
            </w:r>
            <w:r w:rsidRPr="00FE5A15">
              <w:rPr>
                <w:rFonts w:eastAsia="標楷體"/>
                <w:bCs/>
              </w:rPr>
              <w:t>學分</w:t>
            </w:r>
          </w:p>
        </w:tc>
      </w:tr>
      <w:tr w:rsidR="008167FD" w:rsidRPr="00FE5A15" w:rsidTr="00737051">
        <w:trPr>
          <w:trHeight w:val="459"/>
          <w:jc w:val="center"/>
        </w:trPr>
        <w:tc>
          <w:tcPr>
            <w:tcW w:w="6689" w:type="dxa"/>
            <w:gridSpan w:val="5"/>
            <w:tcBorders>
              <w:top w:val="single" w:sz="4" w:space="0" w:color="auto"/>
              <w:left w:val="single" w:sz="4" w:space="0" w:color="auto"/>
              <w:bottom w:val="single" w:sz="4" w:space="0" w:color="auto"/>
              <w:right w:val="single" w:sz="4" w:space="0" w:color="auto"/>
            </w:tcBorders>
            <w:vAlign w:val="center"/>
          </w:tcPr>
          <w:p w:rsidR="008167FD" w:rsidRPr="00FE5A15" w:rsidRDefault="008167FD" w:rsidP="008167FD">
            <w:pPr>
              <w:spacing w:line="320" w:lineRule="exact"/>
              <w:jc w:val="center"/>
              <w:rPr>
                <w:rFonts w:eastAsia="標楷體"/>
                <w:bCs/>
              </w:rPr>
            </w:pPr>
            <w:r w:rsidRPr="00FE5A15">
              <w:rPr>
                <w:rFonts w:eastAsia="標楷體"/>
                <w:bCs/>
              </w:rPr>
              <w:t>總</w:t>
            </w:r>
            <w:r w:rsidRPr="00FE5A15">
              <w:rPr>
                <w:rFonts w:eastAsia="標楷體"/>
                <w:bCs/>
              </w:rPr>
              <w:t xml:space="preserve">      </w:t>
            </w:r>
            <w:r w:rsidRPr="00FE5A15">
              <w:rPr>
                <w:rFonts w:eastAsia="標楷體"/>
                <w:bCs/>
              </w:rPr>
              <w:t>計</w:t>
            </w:r>
          </w:p>
        </w:tc>
        <w:tc>
          <w:tcPr>
            <w:tcW w:w="2419" w:type="dxa"/>
            <w:gridSpan w:val="2"/>
            <w:tcBorders>
              <w:top w:val="single" w:sz="4" w:space="0" w:color="auto"/>
              <w:left w:val="single" w:sz="4" w:space="0" w:color="auto"/>
              <w:bottom w:val="single" w:sz="4" w:space="0" w:color="auto"/>
              <w:right w:val="single" w:sz="4" w:space="0" w:color="auto"/>
            </w:tcBorders>
            <w:vAlign w:val="center"/>
          </w:tcPr>
          <w:p w:rsidR="008167FD" w:rsidRPr="00FE5A15" w:rsidRDefault="008167FD" w:rsidP="008167FD">
            <w:pPr>
              <w:spacing w:line="320" w:lineRule="exact"/>
              <w:jc w:val="center"/>
              <w:rPr>
                <w:rFonts w:eastAsia="標楷體"/>
                <w:bCs/>
              </w:rPr>
            </w:pPr>
            <w:r w:rsidRPr="00FE5A15">
              <w:rPr>
                <w:rFonts w:eastAsia="標楷體"/>
                <w:bCs/>
              </w:rPr>
              <w:t>128</w:t>
            </w:r>
            <w:r w:rsidRPr="00FE5A15">
              <w:rPr>
                <w:rFonts w:eastAsia="標楷體"/>
                <w:bCs/>
              </w:rPr>
              <w:t>學分</w:t>
            </w:r>
          </w:p>
        </w:tc>
      </w:tr>
    </w:tbl>
    <w:p w:rsidR="008167FD" w:rsidRPr="00FE5A15" w:rsidRDefault="008167FD" w:rsidP="00737051">
      <w:pPr>
        <w:snapToGrid w:val="0"/>
        <w:ind w:leftChars="-97" w:left="-233" w:firstLineChars="100" w:firstLine="240"/>
        <w:jc w:val="both"/>
        <w:rPr>
          <w:rFonts w:eastAsia="標楷體"/>
          <w:b/>
          <w:bCs/>
          <w:sz w:val="28"/>
          <w:szCs w:val="28"/>
        </w:rPr>
      </w:pPr>
      <w:r w:rsidRPr="00FE5A15">
        <w:rPr>
          <w:rFonts w:eastAsia="標楷體"/>
          <w:b/>
          <w:bCs/>
        </w:rPr>
        <w:t>（</w:t>
      </w:r>
      <w:r w:rsidRPr="00FE5A15">
        <w:rPr>
          <w:rFonts w:eastAsia="標楷體"/>
          <w:b/>
          <w:bCs/>
          <w:sz w:val="28"/>
          <w:szCs w:val="28"/>
        </w:rPr>
        <w:t>三）選課須知</w:t>
      </w:r>
    </w:p>
    <w:p w:rsidR="008167FD" w:rsidRPr="00FE5A15" w:rsidRDefault="008167FD" w:rsidP="00737051">
      <w:pPr>
        <w:snapToGrid w:val="0"/>
        <w:ind w:leftChars="192" w:left="718" w:hangingChars="107" w:hanging="257"/>
      </w:pPr>
      <w:r w:rsidRPr="00FE5A15">
        <w:t>1.</w:t>
      </w:r>
      <w:r w:rsidRPr="00FE5A15">
        <w:rPr>
          <w:rFonts w:hint="eastAsia"/>
        </w:rPr>
        <w:t>本系學生畢業最低總學分數為</w:t>
      </w:r>
      <w:r w:rsidRPr="00FE5A15">
        <w:rPr>
          <w:rFonts w:hint="eastAsia"/>
        </w:rPr>
        <w:t>128</w:t>
      </w:r>
      <w:r w:rsidRPr="00FE5A15">
        <w:rPr>
          <w:rFonts w:hint="eastAsia"/>
        </w:rPr>
        <w:t>學分，包含通識課程</w:t>
      </w:r>
      <w:r w:rsidRPr="00FE5A15">
        <w:rPr>
          <w:rFonts w:hint="eastAsia"/>
        </w:rPr>
        <w:t>28</w:t>
      </w:r>
      <w:r w:rsidRPr="00FE5A15">
        <w:rPr>
          <w:rFonts w:hint="eastAsia"/>
        </w:rPr>
        <w:t>學分、院共同課程</w:t>
      </w:r>
      <w:r w:rsidRPr="00FE5A15">
        <w:rPr>
          <w:rFonts w:hint="eastAsia"/>
        </w:rPr>
        <w:t>6</w:t>
      </w:r>
      <w:r w:rsidRPr="00FE5A15">
        <w:rPr>
          <w:rFonts w:hint="eastAsia"/>
        </w:rPr>
        <w:t>學分、系選修課程</w:t>
      </w:r>
      <w:r w:rsidRPr="00FE5A15">
        <w:rPr>
          <w:rFonts w:hint="eastAsia"/>
        </w:rPr>
        <w:t>74</w:t>
      </w:r>
      <w:r w:rsidRPr="00FE5A15">
        <w:rPr>
          <w:rFonts w:hint="eastAsia"/>
        </w:rPr>
        <w:t>學分，</w:t>
      </w:r>
      <w:r w:rsidRPr="00FE5A15">
        <w:t>另</w:t>
      </w:r>
      <w:r w:rsidRPr="00FE5A15">
        <w:t>20</w:t>
      </w:r>
      <w:r w:rsidRPr="00FE5A15">
        <w:t>學分為自由選修課程。</w:t>
      </w:r>
    </w:p>
    <w:p w:rsidR="008167FD" w:rsidRPr="00FB6195" w:rsidRDefault="008167FD" w:rsidP="00737051">
      <w:pPr>
        <w:snapToGrid w:val="0"/>
        <w:ind w:leftChars="192" w:left="718" w:hangingChars="107" w:hanging="257"/>
        <w:rPr>
          <w:rFonts w:ascii="新細明體" w:hAnsi="新細明體"/>
        </w:rPr>
      </w:pPr>
      <w:r w:rsidRPr="00FB6195">
        <w:rPr>
          <w:rFonts w:ascii="新細明體" w:hAnsi="新細明體" w:hint="eastAsia"/>
        </w:rPr>
        <w:t>2. 通識教育課程，至少修畢28學分，超修學分數不得併入其他課程計算，惟通識教育課程之跨領域核心課程可列入</w:t>
      </w:r>
      <w:r w:rsidRPr="00231F5A">
        <w:rPr>
          <w:rFonts w:ascii="新細明體" w:hAnsi="新細明體" w:hint="eastAsia"/>
        </w:rPr>
        <w:t>自由選修</w:t>
      </w:r>
      <w:r w:rsidRPr="00FB6195">
        <w:rPr>
          <w:rFonts w:ascii="新細明體" w:hAnsi="新細明體" w:hint="eastAsia"/>
        </w:rPr>
        <w:t>。</w:t>
      </w:r>
    </w:p>
    <w:p w:rsidR="008167FD" w:rsidRPr="002E23D8" w:rsidRDefault="008167FD" w:rsidP="00737051">
      <w:pPr>
        <w:snapToGrid w:val="0"/>
        <w:ind w:leftChars="192" w:left="718" w:hangingChars="107" w:hanging="257"/>
      </w:pPr>
      <w:r w:rsidRPr="002E23D8">
        <w:rPr>
          <w:rFonts w:hint="eastAsia"/>
        </w:rPr>
        <w:t>3.</w:t>
      </w:r>
      <w:r w:rsidRPr="002E23D8">
        <w:rPr>
          <w:rFonts w:hint="eastAsia"/>
        </w:rPr>
        <w:t>院共同課程，需修畢</w:t>
      </w:r>
      <w:r w:rsidRPr="002E23D8">
        <w:t>2</w:t>
      </w:r>
      <w:r w:rsidRPr="002E23D8">
        <w:t>科，計</w:t>
      </w:r>
      <w:r w:rsidRPr="002E23D8">
        <w:t>6</w:t>
      </w:r>
      <w:r w:rsidRPr="002E23D8">
        <w:t>學分</w:t>
      </w:r>
      <w:r w:rsidRPr="002E23D8">
        <w:rPr>
          <w:rFonts w:hint="eastAsia"/>
        </w:rPr>
        <w:t>。</w:t>
      </w:r>
    </w:p>
    <w:p w:rsidR="008167FD" w:rsidRPr="00FE5A15" w:rsidRDefault="008167FD" w:rsidP="00737051">
      <w:pPr>
        <w:snapToGrid w:val="0"/>
        <w:ind w:leftChars="192" w:left="718" w:hangingChars="107" w:hanging="257"/>
      </w:pPr>
      <w:r w:rsidRPr="00FE5A15">
        <w:rPr>
          <w:rFonts w:hint="eastAsia"/>
        </w:rPr>
        <w:t>4.</w:t>
      </w:r>
      <w:r w:rsidRPr="00FE5A15">
        <w:t>本系課程</w:t>
      </w:r>
      <w:r w:rsidRPr="00FE5A15">
        <w:rPr>
          <w:rFonts w:hint="eastAsia"/>
        </w:rPr>
        <w:t>分為基礎模組、核心模組、文學及應用專業模組及華語教學專業模組。</w:t>
      </w:r>
    </w:p>
    <w:p w:rsidR="008167FD" w:rsidRPr="00FE5A15" w:rsidRDefault="008167FD" w:rsidP="00737051">
      <w:pPr>
        <w:snapToGrid w:val="0"/>
        <w:ind w:leftChars="300" w:left="1848" w:hanging="1128"/>
      </w:pPr>
      <w:r w:rsidRPr="00FE5A15">
        <w:rPr>
          <w:rFonts w:hint="eastAsia"/>
        </w:rPr>
        <w:t>基礎模組：必修</w:t>
      </w:r>
      <w:r w:rsidRPr="00FE5A15">
        <w:rPr>
          <w:rFonts w:hint="eastAsia"/>
        </w:rPr>
        <w:t>24</w:t>
      </w:r>
      <w:r w:rsidRPr="00FE5A15">
        <w:rPr>
          <w:rFonts w:hint="eastAsia"/>
        </w:rPr>
        <w:t>學分、</w:t>
      </w:r>
      <w:r w:rsidRPr="00FE5A15">
        <w:t>選修</w:t>
      </w:r>
      <w:r w:rsidRPr="00FE5A15">
        <w:rPr>
          <w:rFonts w:hint="eastAsia"/>
        </w:rPr>
        <w:t>至少</w:t>
      </w:r>
      <w:r w:rsidRPr="00FE5A15">
        <w:rPr>
          <w:rFonts w:hint="eastAsia"/>
        </w:rPr>
        <w:t>2</w:t>
      </w:r>
      <w:r w:rsidRPr="00FE5A15">
        <w:t>學分</w:t>
      </w:r>
      <w:r w:rsidRPr="00FE5A15">
        <w:rPr>
          <w:rFonts w:hint="eastAsia"/>
        </w:rPr>
        <w:t>，為全系學生基礎課程；</w:t>
      </w:r>
    </w:p>
    <w:p w:rsidR="008167FD" w:rsidRPr="00FE5A15" w:rsidRDefault="008167FD" w:rsidP="00737051">
      <w:pPr>
        <w:snapToGrid w:val="0"/>
        <w:ind w:leftChars="300" w:left="1848" w:hanging="1128"/>
      </w:pPr>
      <w:r w:rsidRPr="00FE5A15">
        <w:rPr>
          <w:rFonts w:hint="eastAsia"/>
        </w:rPr>
        <w:t>核心課程：必修</w:t>
      </w:r>
      <w:r w:rsidRPr="00FE5A15">
        <w:rPr>
          <w:rFonts w:hint="eastAsia"/>
        </w:rPr>
        <w:t>15</w:t>
      </w:r>
      <w:r w:rsidRPr="00FE5A15">
        <w:rPr>
          <w:rFonts w:hint="eastAsia"/>
        </w:rPr>
        <w:t>學分、</w:t>
      </w:r>
      <w:r w:rsidRPr="00FE5A15">
        <w:t>選修</w:t>
      </w:r>
      <w:r w:rsidRPr="00FE5A15">
        <w:rPr>
          <w:rFonts w:hint="eastAsia"/>
        </w:rPr>
        <w:t>至少</w:t>
      </w:r>
      <w:r w:rsidRPr="00FE5A15">
        <w:rPr>
          <w:rFonts w:hint="eastAsia"/>
        </w:rPr>
        <w:t>10</w:t>
      </w:r>
      <w:r w:rsidRPr="00FE5A15">
        <w:t>學分</w:t>
      </w:r>
      <w:r w:rsidRPr="00FE5A15">
        <w:rPr>
          <w:rFonts w:hint="eastAsia"/>
        </w:rPr>
        <w:t>，為全系學生核心課程；</w:t>
      </w:r>
    </w:p>
    <w:p w:rsidR="008167FD" w:rsidRPr="00FE5A15" w:rsidRDefault="008167FD" w:rsidP="00737051">
      <w:pPr>
        <w:snapToGrid w:val="0"/>
        <w:ind w:leftChars="300" w:left="1890" w:hanging="1170"/>
      </w:pPr>
      <w:r w:rsidRPr="00FE5A15">
        <w:rPr>
          <w:rFonts w:hint="eastAsia"/>
        </w:rPr>
        <w:t>專業模組：本系為發展學生專長之課程，分為文學及應用專業模組、華語教學專業模組兩組；學生自大二起應選擇其一為專長課程修習，並修畢該組最低學分數（</w:t>
      </w:r>
      <w:r w:rsidRPr="00FE5A15">
        <w:rPr>
          <w:rFonts w:hint="eastAsia"/>
        </w:rPr>
        <w:t>23</w:t>
      </w:r>
      <w:r w:rsidRPr="00FE5A15">
        <w:rPr>
          <w:rFonts w:hint="eastAsia"/>
        </w:rPr>
        <w:t>學分），本組超修學分數或修習他組課程的學分數，得併入自由學分數計算。如：甲生選擇文學及應用專業模組為分組專業課程，除修畢文學及應用專業模組應修最低</w:t>
      </w:r>
      <w:r w:rsidRPr="00FE5A15">
        <w:rPr>
          <w:rFonts w:hint="eastAsia"/>
        </w:rPr>
        <w:t>23</w:t>
      </w:r>
      <w:r w:rsidRPr="00FE5A15">
        <w:rPr>
          <w:rFonts w:hint="eastAsia"/>
        </w:rPr>
        <w:t>學分外，同時多修文學及應用專業模組課程學分及華語教學專業模組課程學分，則併入本系自由學分計算。</w:t>
      </w:r>
    </w:p>
    <w:p w:rsidR="008167FD" w:rsidRPr="00FE5A15" w:rsidRDefault="008167FD" w:rsidP="00737051">
      <w:pPr>
        <w:snapToGrid w:val="0"/>
        <w:ind w:leftChars="192" w:left="718" w:hangingChars="107" w:hanging="257"/>
        <w:rPr>
          <w:rFonts w:ascii="新細明體" w:hAnsi="新細明體"/>
        </w:rPr>
      </w:pPr>
      <w:r w:rsidRPr="00FE5A15">
        <w:rPr>
          <w:rFonts w:ascii="新細明體" w:hAnsi="新細明體" w:hint="eastAsia"/>
        </w:rPr>
        <w:t>5.自由選修20學分，學生可從本系</w:t>
      </w:r>
      <w:r w:rsidRPr="00FE5A15">
        <w:rPr>
          <w:rFonts w:ascii="新細明體" w:hAnsi="新細明體" w:hint="eastAsia"/>
          <w:bCs/>
        </w:rPr>
        <w:t>基礎、核心、專業模組課程</w:t>
      </w:r>
      <w:r w:rsidRPr="00FE5A15">
        <w:rPr>
          <w:rFonts w:ascii="新細明體" w:hAnsi="新細明體" w:hint="eastAsia"/>
        </w:rPr>
        <w:t>、及跨學院、跨學系學程選修</w:t>
      </w:r>
      <w:r w:rsidRPr="00FE5A15">
        <w:rPr>
          <w:rFonts w:ascii="新細明體" w:hAnsi="新細明體"/>
        </w:rPr>
        <w:t>。</w:t>
      </w:r>
    </w:p>
    <w:p w:rsidR="00512774" w:rsidRDefault="00512774" w:rsidP="00737051">
      <w:pPr>
        <w:snapToGrid w:val="0"/>
        <w:ind w:leftChars="1" w:left="961" w:hangingChars="342" w:hanging="959"/>
        <w:jc w:val="both"/>
        <w:rPr>
          <w:rFonts w:eastAsia="標楷體"/>
          <w:b/>
          <w:bCs/>
          <w:sz w:val="28"/>
          <w:szCs w:val="28"/>
        </w:rPr>
      </w:pPr>
    </w:p>
    <w:p w:rsidR="008167FD" w:rsidRPr="00FE5A15" w:rsidRDefault="008167FD" w:rsidP="00737051">
      <w:pPr>
        <w:snapToGrid w:val="0"/>
        <w:ind w:leftChars="1" w:left="961" w:hangingChars="342" w:hanging="959"/>
        <w:jc w:val="both"/>
        <w:rPr>
          <w:rFonts w:eastAsia="標楷體"/>
          <w:b/>
          <w:bCs/>
          <w:sz w:val="28"/>
          <w:szCs w:val="28"/>
        </w:rPr>
      </w:pPr>
      <w:r w:rsidRPr="00FE5A15">
        <w:rPr>
          <w:rFonts w:eastAsia="標楷體"/>
          <w:b/>
          <w:bCs/>
          <w:sz w:val="28"/>
          <w:szCs w:val="28"/>
        </w:rPr>
        <w:lastRenderedPageBreak/>
        <w:t>（四）院共同</w:t>
      </w:r>
      <w:r w:rsidRPr="00FE5A15">
        <w:rPr>
          <w:rFonts w:eastAsia="標楷體" w:hint="eastAsia"/>
          <w:b/>
          <w:bCs/>
          <w:sz w:val="28"/>
          <w:szCs w:val="28"/>
        </w:rPr>
        <w:t>課程及系</w:t>
      </w:r>
      <w:r w:rsidRPr="00FE5A15">
        <w:rPr>
          <w:rFonts w:eastAsia="標楷體"/>
          <w:b/>
          <w:bCs/>
          <w:sz w:val="28"/>
          <w:szCs w:val="28"/>
        </w:rPr>
        <w:t>模組課程</w:t>
      </w:r>
    </w:p>
    <w:tbl>
      <w:tblPr>
        <w:tblW w:w="11257" w:type="dxa"/>
        <w:jc w:val="center"/>
        <w:tblInd w:w="-4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06"/>
        <w:gridCol w:w="457"/>
        <w:gridCol w:w="2631"/>
        <w:gridCol w:w="1895"/>
        <w:gridCol w:w="457"/>
        <w:gridCol w:w="457"/>
        <w:gridCol w:w="457"/>
        <w:gridCol w:w="773"/>
        <w:gridCol w:w="2844"/>
        <w:gridCol w:w="780"/>
      </w:tblGrid>
      <w:tr w:rsidR="00737051" w:rsidRPr="00231F5A" w:rsidTr="00737051">
        <w:trPr>
          <w:jc w:val="center"/>
        </w:trPr>
        <w:tc>
          <w:tcPr>
            <w:tcW w:w="506" w:type="dxa"/>
            <w:shd w:val="clear" w:color="auto" w:fill="auto"/>
            <w:vAlign w:val="center"/>
          </w:tcPr>
          <w:p w:rsidR="008167FD" w:rsidRPr="00231F5A" w:rsidRDefault="008167FD" w:rsidP="008167FD">
            <w:pPr>
              <w:spacing w:line="300" w:lineRule="exact"/>
              <w:jc w:val="center"/>
              <w:rPr>
                <w:rFonts w:eastAsia="標楷體"/>
                <w:b/>
              </w:rPr>
            </w:pPr>
            <w:r w:rsidRPr="00231F5A">
              <w:rPr>
                <w:rFonts w:eastAsia="標楷體"/>
                <w:b/>
              </w:rPr>
              <w:t>類</w:t>
            </w:r>
          </w:p>
          <w:p w:rsidR="008167FD" w:rsidRPr="00231F5A" w:rsidRDefault="008167FD" w:rsidP="008167FD">
            <w:pPr>
              <w:spacing w:line="300" w:lineRule="exact"/>
              <w:jc w:val="center"/>
              <w:rPr>
                <w:rFonts w:eastAsia="標楷體"/>
                <w:b/>
              </w:rPr>
            </w:pPr>
            <w:r w:rsidRPr="00231F5A">
              <w:rPr>
                <w:rFonts w:eastAsia="標楷體"/>
                <w:b/>
              </w:rPr>
              <w:t>別</w:t>
            </w:r>
          </w:p>
        </w:tc>
        <w:tc>
          <w:tcPr>
            <w:tcW w:w="457" w:type="dxa"/>
            <w:shd w:val="clear" w:color="auto" w:fill="auto"/>
            <w:vAlign w:val="center"/>
          </w:tcPr>
          <w:p w:rsidR="008167FD" w:rsidRPr="00231F5A" w:rsidRDefault="008167FD" w:rsidP="008167FD">
            <w:pPr>
              <w:spacing w:line="300" w:lineRule="exact"/>
              <w:jc w:val="center"/>
              <w:rPr>
                <w:rFonts w:eastAsia="標楷體"/>
                <w:b/>
              </w:rPr>
            </w:pPr>
            <w:r w:rsidRPr="00231F5A">
              <w:rPr>
                <w:rFonts w:eastAsia="標楷體"/>
                <w:b/>
              </w:rPr>
              <w:t>學分數</w:t>
            </w:r>
          </w:p>
        </w:tc>
        <w:tc>
          <w:tcPr>
            <w:tcW w:w="2631" w:type="dxa"/>
            <w:shd w:val="clear" w:color="auto" w:fill="auto"/>
            <w:vAlign w:val="center"/>
          </w:tcPr>
          <w:p w:rsidR="008167FD" w:rsidRPr="00231F5A" w:rsidRDefault="008167FD" w:rsidP="008167FD">
            <w:pPr>
              <w:spacing w:line="300" w:lineRule="exact"/>
              <w:jc w:val="center"/>
              <w:rPr>
                <w:rFonts w:eastAsia="標楷體"/>
                <w:b/>
              </w:rPr>
            </w:pPr>
            <w:r w:rsidRPr="00231F5A">
              <w:rPr>
                <w:rFonts w:eastAsia="標楷體"/>
                <w:b/>
              </w:rPr>
              <w:t>科目中文名稱</w:t>
            </w:r>
          </w:p>
        </w:tc>
        <w:tc>
          <w:tcPr>
            <w:tcW w:w="1895" w:type="dxa"/>
            <w:shd w:val="clear" w:color="auto" w:fill="auto"/>
            <w:vAlign w:val="center"/>
          </w:tcPr>
          <w:p w:rsidR="008167FD" w:rsidRPr="00231F5A" w:rsidRDefault="008167FD" w:rsidP="008167FD">
            <w:pPr>
              <w:spacing w:line="300" w:lineRule="exact"/>
              <w:jc w:val="center"/>
              <w:rPr>
                <w:rFonts w:eastAsia="標楷體"/>
                <w:b/>
              </w:rPr>
            </w:pPr>
            <w:r w:rsidRPr="00231F5A">
              <w:rPr>
                <w:rFonts w:eastAsia="標楷體"/>
                <w:b/>
              </w:rPr>
              <w:t>科目代碼</w:t>
            </w:r>
          </w:p>
        </w:tc>
        <w:tc>
          <w:tcPr>
            <w:tcW w:w="457" w:type="dxa"/>
            <w:shd w:val="clear" w:color="auto" w:fill="auto"/>
            <w:vAlign w:val="center"/>
          </w:tcPr>
          <w:p w:rsidR="008167FD" w:rsidRPr="00231F5A" w:rsidRDefault="008167FD" w:rsidP="008167FD">
            <w:pPr>
              <w:spacing w:line="300" w:lineRule="exact"/>
              <w:jc w:val="center"/>
              <w:rPr>
                <w:rFonts w:eastAsia="標楷體"/>
                <w:b/>
              </w:rPr>
            </w:pPr>
            <w:r w:rsidRPr="00231F5A">
              <w:rPr>
                <w:rFonts w:eastAsia="標楷體"/>
                <w:b/>
              </w:rPr>
              <w:t>必選修</w:t>
            </w:r>
          </w:p>
        </w:tc>
        <w:tc>
          <w:tcPr>
            <w:tcW w:w="457" w:type="dxa"/>
            <w:shd w:val="clear" w:color="auto" w:fill="auto"/>
            <w:vAlign w:val="center"/>
          </w:tcPr>
          <w:p w:rsidR="008167FD" w:rsidRPr="00231F5A" w:rsidRDefault="008167FD" w:rsidP="008167FD">
            <w:pPr>
              <w:spacing w:line="300" w:lineRule="exact"/>
              <w:jc w:val="center"/>
              <w:rPr>
                <w:rFonts w:eastAsia="標楷體"/>
                <w:b/>
              </w:rPr>
            </w:pPr>
            <w:r w:rsidRPr="00231F5A">
              <w:rPr>
                <w:rFonts w:eastAsia="標楷體"/>
                <w:b/>
              </w:rPr>
              <w:t>學分</w:t>
            </w:r>
          </w:p>
        </w:tc>
        <w:tc>
          <w:tcPr>
            <w:tcW w:w="457" w:type="dxa"/>
            <w:shd w:val="clear" w:color="auto" w:fill="auto"/>
            <w:vAlign w:val="center"/>
          </w:tcPr>
          <w:p w:rsidR="008167FD" w:rsidRPr="00231F5A" w:rsidRDefault="008167FD" w:rsidP="008167FD">
            <w:pPr>
              <w:spacing w:line="300" w:lineRule="exact"/>
              <w:jc w:val="center"/>
              <w:rPr>
                <w:rFonts w:eastAsia="標楷體"/>
                <w:b/>
              </w:rPr>
            </w:pPr>
            <w:r w:rsidRPr="00231F5A">
              <w:rPr>
                <w:rFonts w:eastAsia="標楷體"/>
                <w:b/>
              </w:rPr>
              <w:t>時數</w:t>
            </w:r>
          </w:p>
        </w:tc>
        <w:tc>
          <w:tcPr>
            <w:tcW w:w="773" w:type="dxa"/>
            <w:shd w:val="clear" w:color="auto" w:fill="auto"/>
            <w:vAlign w:val="center"/>
          </w:tcPr>
          <w:p w:rsidR="008167FD" w:rsidRPr="00231F5A" w:rsidRDefault="008167FD" w:rsidP="008167FD">
            <w:pPr>
              <w:spacing w:line="300" w:lineRule="exact"/>
              <w:jc w:val="center"/>
              <w:rPr>
                <w:rFonts w:eastAsia="標楷體"/>
                <w:b/>
              </w:rPr>
            </w:pPr>
            <w:r w:rsidRPr="00231F5A">
              <w:rPr>
                <w:rFonts w:eastAsia="標楷體"/>
                <w:b/>
              </w:rPr>
              <w:t>開課學期</w:t>
            </w:r>
          </w:p>
        </w:tc>
        <w:tc>
          <w:tcPr>
            <w:tcW w:w="2844" w:type="dxa"/>
            <w:shd w:val="clear" w:color="auto" w:fill="auto"/>
            <w:vAlign w:val="center"/>
          </w:tcPr>
          <w:p w:rsidR="008167FD" w:rsidRPr="00231F5A" w:rsidRDefault="008167FD" w:rsidP="008167FD">
            <w:pPr>
              <w:spacing w:line="300" w:lineRule="exact"/>
              <w:jc w:val="center"/>
              <w:rPr>
                <w:rFonts w:eastAsia="標楷體"/>
                <w:b/>
              </w:rPr>
            </w:pPr>
            <w:r w:rsidRPr="00231F5A">
              <w:rPr>
                <w:rFonts w:eastAsia="標楷體"/>
                <w:b/>
              </w:rPr>
              <w:t>科目英文名稱</w:t>
            </w:r>
          </w:p>
        </w:tc>
        <w:tc>
          <w:tcPr>
            <w:tcW w:w="780" w:type="dxa"/>
            <w:shd w:val="clear" w:color="auto" w:fill="auto"/>
            <w:vAlign w:val="center"/>
          </w:tcPr>
          <w:p w:rsidR="008167FD" w:rsidRPr="00231F5A" w:rsidRDefault="008167FD" w:rsidP="008167FD">
            <w:pPr>
              <w:spacing w:line="300" w:lineRule="exact"/>
              <w:jc w:val="center"/>
              <w:rPr>
                <w:rFonts w:eastAsia="標楷體"/>
                <w:b/>
              </w:rPr>
            </w:pPr>
            <w:r w:rsidRPr="00231F5A">
              <w:rPr>
                <w:rFonts w:eastAsia="標楷體"/>
                <w:b/>
              </w:rPr>
              <w:t>備註</w:t>
            </w:r>
          </w:p>
        </w:tc>
      </w:tr>
      <w:tr w:rsidR="00737051" w:rsidRPr="00231F5A" w:rsidTr="00737051">
        <w:trPr>
          <w:trHeight w:val="202"/>
          <w:jc w:val="center"/>
        </w:trPr>
        <w:tc>
          <w:tcPr>
            <w:tcW w:w="506" w:type="dxa"/>
            <w:vMerge w:val="restart"/>
            <w:shd w:val="clear" w:color="auto" w:fill="auto"/>
            <w:vAlign w:val="center"/>
          </w:tcPr>
          <w:p w:rsidR="008167FD" w:rsidRPr="00231F5A" w:rsidRDefault="008167FD" w:rsidP="00737051">
            <w:pPr>
              <w:snapToGrid w:val="0"/>
              <w:spacing w:line="220" w:lineRule="exact"/>
              <w:jc w:val="center"/>
              <w:rPr>
                <w:rFonts w:eastAsia="標楷體"/>
              </w:rPr>
            </w:pPr>
            <w:r w:rsidRPr="00231F5A">
              <w:rPr>
                <w:rFonts w:eastAsia="標楷體"/>
                <w:b/>
              </w:rPr>
              <w:t>院</w:t>
            </w:r>
            <w:r w:rsidRPr="00231F5A">
              <w:rPr>
                <w:rFonts w:eastAsia="標楷體" w:hint="eastAsia"/>
                <w:b/>
              </w:rPr>
              <w:t>共同課程</w:t>
            </w:r>
          </w:p>
        </w:tc>
        <w:tc>
          <w:tcPr>
            <w:tcW w:w="457" w:type="dxa"/>
            <w:vMerge w:val="restart"/>
            <w:shd w:val="clear" w:color="auto" w:fill="auto"/>
            <w:vAlign w:val="center"/>
          </w:tcPr>
          <w:p w:rsidR="008167FD" w:rsidRPr="00231F5A" w:rsidRDefault="008167FD" w:rsidP="008167FD">
            <w:pPr>
              <w:spacing w:line="300" w:lineRule="exact"/>
              <w:jc w:val="center"/>
              <w:rPr>
                <w:rFonts w:eastAsia="標楷體"/>
              </w:rPr>
            </w:pPr>
            <w:r w:rsidRPr="000A2842">
              <w:rPr>
                <w:rFonts w:eastAsia="標楷體" w:hint="eastAsia"/>
              </w:rPr>
              <w:t>6</w:t>
            </w:r>
            <w:r w:rsidRPr="000A2842">
              <w:rPr>
                <w:rFonts w:eastAsia="標楷體" w:hint="eastAsia"/>
              </w:rPr>
              <w:t>學分</w:t>
            </w:r>
          </w:p>
        </w:tc>
        <w:tc>
          <w:tcPr>
            <w:tcW w:w="2631" w:type="dxa"/>
            <w:shd w:val="clear" w:color="auto" w:fill="auto"/>
            <w:vAlign w:val="center"/>
          </w:tcPr>
          <w:p w:rsidR="008167FD" w:rsidRPr="00231F5A" w:rsidRDefault="008167FD" w:rsidP="008167FD">
            <w:pPr>
              <w:pStyle w:val="Web"/>
              <w:widowControl w:val="0"/>
              <w:snapToGrid w:val="0"/>
              <w:spacing w:line="300" w:lineRule="exact"/>
              <w:jc w:val="both"/>
              <w:rPr>
                <w:rFonts w:hAnsi="新細明體"/>
                <w:kern w:val="2"/>
              </w:rPr>
            </w:pPr>
            <w:r>
              <w:rPr>
                <w:rFonts w:hAnsi="新細明體"/>
                <w:kern w:val="2"/>
              </w:rPr>
              <w:t>人文與藝術概論（一）</w:t>
            </w:r>
          </w:p>
        </w:tc>
        <w:tc>
          <w:tcPr>
            <w:tcW w:w="1895" w:type="dxa"/>
            <w:shd w:val="clear" w:color="auto" w:fill="auto"/>
            <w:vAlign w:val="center"/>
          </w:tcPr>
          <w:p w:rsidR="008167FD" w:rsidRPr="00231F5A" w:rsidRDefault="008167FD" w:rsidP="008167FD">
            <w:pPr>
              <w:snapToGrid w:val="0"/>
              <w:spacing w:line="300" w:lineRule="exact"/>
              <w:jc w:val="center"/>
              <w:rPr>
                <w:rFonts w:eastAsia="標楷體"/>
              </w:rPr>
            </w:pPr>
            <w:r>
              <w:rPr>
                <w:rFonts w:eastAsia="標楷體" w:hint="eastAsia"/>
              </w:rPr>
              <w:t>HSC11C00A001</w:t>
            </w:r>
          </w:p>
        </w:tc>
        <w:tc>
          <w:tcPr>
            <w:tcW w:w="457" w:type="dxa"/>
            <w:shd w:val="clear" w:color="auto" w:fill="auto"/>
            <w:vAlign w:val="center"/>
          </w:tcPr>
          <w:p w:rsidR="008167FD" w:rsidRPr="00231F5A" w:rsidRDefault="008167FD" w:rsidP="008167FD">
            <w:pPr>
              <w:snapToGrid w:val="0"/>
              <w:spacing w:line="300" w:lineRule="exact"/>
              <w:jc w:val="center"/>
              <w:rPr>
                <w:rFonts w:eastAsia="標楷體"/>
              </w:rPr>
            </w:pPr>
            <w:r>
              <w:rPr>
                <w:rFonts w:eastAsia="標楷體" w:hint="eastAsia"/>
              </w:rPr>
              <w:t>必</w:t>
            </w:r>
          </w:p>
        </w:tc>
        <w:tc>
          <w:tcPr>
            <w:tcW w:w="457" w:type="dxa"/>
            <w:shd w:val="clear" w:color="auto" w:fill="auto"/>
            <w:vAlign w:val="center"/>
          </w:tcPr>
          <w:p w:rsidR="008167FD" w:rsidRPr="00231F5A" w:rsidRDefault="008167FD" w:rsidP="008167FD">
            <w:pPr>
              <w:snapToGrid w:val="0"/>
              <w:spacing w:line="300" w:lineRule="exact"/>
              <w:jc w:val="center"/>
              <w:rPr>
                <w:rFonts w:eastAsia="標楷體"/>
              </w:rPr>
            </w:pPr>
            <w:r>
              <w:rPr>
                <w:rFonts w:eastAsia="標楷體" w:hint="eastAsia"/>
              </w:rPr>
              <w:t>3</w:t>
            </w:r>
          </w:p>
        </w:tc>
        <w:tc>
          <w:tcPr>
            <w:tcW w:w="457" w:type="dxa"/>
            <w:shd w:val="clear" w:color="auto" w:fill="auto"/>
            <w:vAlign w:val="center"/>
          </w:tcPr>
          <w:p w:rsidR="008167FD" w:rsidRPr="00231F5A" w:rsidRDefault="008167FD" w:rsidP="008167FD">
            <w:pPr>
              <w:snapToGrid w:val="0"/>
              <w:spacing w:line="300" w:lineRule="exact"/>
              <w:jc w:val="center"/>
              <w:rPr>
                <w:rFonts w:eastAsia="標楷體"/>
              </w:rPr>
            </w:pPr>
            <w:r>
              <w:rPr>
                <w:rFonts w:eastAsia="標楷體" w:hint="eastAsia"/>
              </w:rPr>
              <w:t>3</w:t>
            </w:r>
          </w:p>
        </w:tc>
        <w:tc>
          <w:tcPr>
            <w:tcW w:w="773" w:type="dxa"/>
            <w:shd w:val="clear" w:color="auto" w:fill="auto"/>
            <w:vAlign w:val="center"/>
          </w:tcPr>
          <w:p w:rsidR="008167FD" w:rsidRPr="00737051" w:rsidRDefault="008167FD" w:rsidP="00737051">
            <w:pPr>
              <w:snapToGrid w:val="0"/>
              <w:jc w:val="center"/>
              <w:rPr>
                <w:rFonts w:asciiTheme="minorEastAsia" w:eastAsiaTheme="minorEastAsia" w:hAnsiTheme="minorEastAsia"/>
                <w:w w:val="110"/>
                <w:sz w:val="22"/>
              </w:rPr>
            </w:pPr>
            <w:r w:rsidRPr="00737051">
              <w:rPr>
                <w:rFonts w:asciiTheme="minorEastAsia" w:eastAsiaTheme="minorEastAsia" w:hAnsiTheme="minorEastAsia" w:hint="eastAsia"/>
                <w:w w:val="110"/>
                <w:sz w:val="22"/>
              </w:rPr>
              <w:t>一上</w:t>
            </w:r>
          </w:p>
          <w:p w:rsidR="008167FD" w:rsidRPr="00737051" w:rsidRDefault="008167FD" w:rsidP="00737051">
            <w:pPr>
              <w:snapToGrid w:val="0"/>
              <w:jc w:val="center"/>
              <w:rPr>
                <w:rFonts w:asciiTheme="minorEastAsia" w:eastAsiaTheme="minorEastAsia" w:hAnsiTheme="minorEastAsia"/>
                <w:w w:val="110"/>
                <w:sz w:val="22"/>
              </w:rPr>
            </w:pPr>
            <w:r w:rsidRPr="00737051">
              <w:rPr>
                <w:rFonts w:asciiTheme="minorEastAsia" w:eastAsiaTheme="minorEastAsia" w:hAnsiTheme="minorEastAsia" w:hint="eastAsia"/>
                <w:w w:val="110"/>
                <w:sz w:val="22"/>
              </w:rPr>
              <w:t>一下</w:t>
            </w:r>
          </w:p>
        </w:tc>
        <w:tc>
          <w:tcPr>
            <w:tcW w:w="2844" w:type="dxa"/>
            <w:shd w:val="clear" w:color="auto" w:fill="auto"/>
            <w:vAlign w:val="center"/>
          </w:tcPr>
          <w:p w:rsidR="008167FD" w:rsidRPr="00231F5A" w:rsidRDefault="008167FD" w:rsidP="008167FD">
            <w:pPr>
              <w:pStyle w:val="aa"/>
              <w:tabs>
                <w:tab w:val="left" w:pos="480"/>
              </w:tabs>
              <w:rPr>
                <w:rFonts w:eastAsia="標楷體"/>
              </w:rPr>
            </w:pPr>
            <w:r>
              <w:rPr>
                <w:rFonts w:eastAsia="標楷體" w:hint="eastAsia"/>
              </w:rPr>
              <w:t>Introduction to Humanitises and the Arts(</w:t>
            </w:r>
            <w:r>
              <w:rPr>
                <w:rFonts w:ascii="標楷體" w:eastAsia="標楷體" w:hAnsi="標楷體" w:hint="eastAsia"/>
              </w:rPr>
              <w:t>Ⅰ</w:t>
            </w:r>
            <w:r>
              <w:rPr>
                <w:rFonts w:eastAsia="標楷體" w:hint="eastAsia"/>
              </w:rPr>
              <w:t>)</w:t>
            </w:r>
          </w:p>
        </w:tc>
        <w:tc>
          <w:tcPr>
            <w:tcW w:w="780" w:type="dxa"/>
            <w:vMerge w:val="restart"/>
            <w:shd w:val="clear" w:color="auto" w:fill="auto"/>
            <w:vAlign w:val="center"/>
          </w:tcPr>
          <w:p w:rsidR="008167FD" w:rsidRPr="00231F5A" w:rsidRDefault="008167FD" w:rsidP="008167FD">
            <w:pPr>
              <w:spacing w:line="300" w:lineRule="exact"/>
              <w:jc w:val="center"/>
              <w:rPr>
                <w:rFonts w:eastAsia="標楷體"/>
              </w:rPr>
            </w:pPr>
          </w:p>
        </w:tc>
      </w:tr>
      <w:tr w:rsidR="00737051" w:rsidRPr="00231F5A" w:rsidTr="00737051">
        <w:trPr>
          <w:trHeight w:val="493"/>
          <w:jc w:val="center"/>
        </w:trPr>
        <w:tc>
          <w:tcPr>
            <w:tcW w:w="506" w:type="dxa"/>
            <w:vMerge/>
            <w:tcBorders>
              <w:bottom w:val="single" w:sz="12" w:space="0" w:color="000000"/>
            </w:tcBorders>
            <w:shd w:val="clear" w:color="auto" w:fill="auto"/>
          </w:tcPr>
          <w:p w:rsidR="008167FD" w:rsidRPr="00231F5A" w:rsidRDefault="008167FD" w:rsidP="008167FD">
            <w:pPr>
              <w:spacing w:line="300" w:lineRule="exact"/>
              <w:rPr>
                <w:rFonts w:eastAsia="標楷體"/>
              </w:rPr>
            </w:pPr>
          </w:p>
        </w:tc>
        <w:tc>
          <w:tcPr>
            <w:tcW w:w="457" w:type="dxa"/>
            <w:vMerge/>
            <w:tcBorders>
              <w:bottom w:val="single" w:sz="12" w:space="0" w:color="000000"/>
            </w:tcBorders>
            <w:shd w:val="clear" w:color="auto" w:fill="auto"/>
          </w:tcPr>
          <w:p w:rsidR="008167FD" w:rsidRPr="00231F5A" w:rsidRDefault="008167FD" w:rsidP="008167FD">
            <w:pPr>
              <w:spacing w:line="300" w:lineRule="exact"/>
              <w:jc w:val="center"/>
              <w:rPr>
                <w:rFonts w:eastAsia="標楷體"/>
              </w:rPr>
            </w:pPr>
          </w:p>
        </w:tc>
        <w:tc>
          <w:tcPr>
            <w:tcW w:w="2631" w:type="dxa"/>
            <w:tcBorders>
              <w:bottom w:val="single" w:sz="12" w:space="0" w:color="000000"/>
            </w:tcBorders>
            <w:shd w:val="clear" w:color="auto" w:fill="auto"/>
            <w:vAlign w:val="center"/>
          </w:tcPr>
          <w:p w:rsidR="008167FD" w:rsidRPr="00231F5A" w:rsidRDefault="008167FD" w:rsidP="008167FD">
            <w:pPr>
              <w:pStyle w:val="Web"/>
              <w:widowControl w:val="0"/>
              <w:snapToGrid w:val="0"/>
              <w:spacing w:line="300" w:lineRule="exact"/>
              <w:jc w:val="both"/>
              <w:rPr>
                <w:rFonts w:hAnsi="新細明體"/>
                <w:kern w:val="2"/>
              </w:rPr>
            </w:pPr>
            <w:r>
              <w:rPr>
                <w:rFonts w:hAnsi="新細明體"/>
                <w:kern w:val="2"/>
              </w:rPr>
              <w:t>人文與藝術概論（二）</w:t>
            </w:r>
          </w:p>
        </w:tc>
        <w:tc>
          <w:tcPr>
            <w:tcW w:w="1895" w:type="dxa"/>
            <w:tcBorders>
              <w:bottom w:val="single" w:sz="12" w:space="0" w:color="000000"/>
            </w:tcBorders>
            <w:shd w:val="clear" w:color="auto" w:fill="auto"/>
            <w:vAlign w:val="center"/>
          </w:tcPr>
          <w:p w:rsidR="008167FD" w:rsidRPr="00A36C7F" w:rsidRDefault="008167FD" w:rsidP="008167FD">
            <w:pPr>
              <w:snapToGrid w:val="0"/>
              <w:spacing w:line="300" w:lineRule="exact"/>
              <w:jc w:val="center"/>
              <w:rPr>
                <w:rFonts w:eastAsia="標楷體"/>
              </w:rPr>
            </w:pPr>
            <w:r>
              <w:rPr>
                <w:rFonts w:eastAsia="標楷體" w:hint="eastAsia"/>
              </w:rPr>
              <w:t>HSC11C00A002</w:t>
            </w:r>
          </w:p>
        </w:tc>
        <w:tc>
          <w:tcPr>
            <w:tcW w:w="457" w:type="dxa"/>
            <w:tcBorders>
              <w:bottom w:val="single" w:sz="12" w:space="0" w:color="000000"/>
            </w:tcBorders>
            <w:shd w:val="clear" w:color="auto" w:fill="auto"/>
            <w:vAlign w:val="center"/>
          </w:tcPr>
          <w:p w:rsidR="008167FD" w:rsidRPr="00231F5A" w:rsidRDefault="008167FD" w:rsidP="008167FD">
            <w:pPr>
              <w:snapToGrid w:val="0"/>
              <w:spacing w:line="300" w:lineRule="exact"/>
              <w:jc w:val="center"/>
              <w:rPr>
                <w:rFonts w:eastAsia="標楷體"/>
              </w:rPr>
            </w:pPr>
            <w:r>
              <w:rPr>
                <w:rFonts w:eastAsia="標楷體" w:hint="eastAsia"/>
              </w:rPr>
              <w:t>必</w:t>
            </w:r>
          </w:p>
        </w:tc>
        <w:tc>
          <w:tcPr>
            <w:tcW w:w="457" w:type="dxa"/>
            <w:tcBorders>
              <w:bottom w:val="single" w:sz="12" w:space="0" w:color="000000"/>
            </w:tcBorders>
            <w:shd w:val="clear" w:color="auto" w:fill="auto"/>
            <w:vAlign w:val="center"/>
          </w:tcPr>
          <w:p w:rsidR="008167FD" w:rsidRPr="00231F5A" w:rsidRDefault="008167FD" w:rsidP="008167FD">
            <w:pPr>
              <w:snapToGrid w:val="0"/>
              <w:spacing w:line="300" w:lineRule="exact"/>
              <w:jc w:val="center"/>
              <w:rPr>
                <w:rFonts w:eastAsia="標楷體"/>
              </w:rPr>
            </w:pPr>
            <w:r>
              <w:rPr>
                <w:rFonts w:eastAsia="標楷體" w:hint="eastAsia"/>
              </w:rPr>
              <w:t>3</w:t>
            </w:r>
          </w:p>
        </w:tc>
        <w:tc>
          <w:tcPr>
            <w:tcW w:w="457" w:type="dxa"/>
            <w:tcBorders>
              <w:bottom w:val="single" w:sz="12" w:space="0" w:color="000000"/>
            </w:tcBorders>
            <w:shd w:val="clear" w:color="auto" w:fill="auto"/>
            <w:vAlign w:val="center"/>
          </w:tcPr>
          <w:p w:rsidR="008167FD" w:rsidRPr="00231F5A" w:rsidRDefault="008167FD" w:rsidP="008167FD">
            <w:pPr>
              <w:snapToGrid w:val="0"/>
              <w:spacing w:line="300" w:lineRule="exact"/>
              <w:jc w:val="center"/>
              <w:rPr>
                <w:rFonts w:eastAsia="標楷體"/>
              </w:rPr>
            </w:pPr>
            <w:r>
              <w:rPr>
                <w:rFonts w:eastAsia="標楷體" w:hint="eastAsia"/>
              </w:rPr>
              <w:t>3</w:t>
            </w:r>
          </w:p>
        </w:tc>
        <w:tc>
          <w:tcPr>
            <w:tcW w:w="773" w:type="dxa"/>
            <w:tcBorders>
              <w:bottom w:val="single" w:sz="12" w:space="0" w:color="000000"/>
            </w:tcBorders>
            <w:shd w:val="clear" w:color="auto" w:fill="auto"/>
            <w:vAlign w:val="center"/>
          </w:tcPr>
          <w:p w:rsidR="008167FD" w:rsidRPr="00737051" w:rsidRDefault="008167FD" w:rsidP="00737051">
            <w:pPr>
              <w:snapToGrid w:val="0"/>
              <w:jc w:val="center"/>
              <w:rPr>
                <w:rFonts w:asciiTheme="minorEastAsia" w:eastAsiaTheme="minorEastAsia" w:hAnsiTheme="minorEastAsia"/>
                <w:w w:val="110"/>
                <w:sz w:val="22"/>
              </w:rPr>
            </w:pPr>
            <w:r w:rsidRPr="00737051">
              <w:rPr>
                <w:rFonts w:asciiTheme="minorEastAsia" w:eastAsiaTheme="minorEastAsia" w:hAnsiTheme="minorEastAsia" w:hint="eastAsia"/>
                <w:w w:val="110"/>
                <w:sz w:val="22"/>
              </w:rPr>
              <w:t>一上</w:t>
            </w:r>
          </w:p>
          <w:p w:rsidR="008167FD" w:rsidRPr="00737051" w:rsidRDefault="008167FD" w:rsidP="00737051">
            <w:pPr>
              <w:snapToGrid w:val="0"/>
              <w:jc w:val="center"/>
              <w:rPr>
                <w:rFonts w:asciiTheme="minorEastAsia" w:eastAsiaTheme="minorEastAsia" w:hAnsiTheme="minorEastAsia"/>
                <w:w w:val="110"/>
                <w:sz w:val="22"/>
              </w:rPr>
            </w:pPr>
            <w:r w:rsidRPr="00737051">
              <w:rPr>
                <w:rFonts w:asciiTheme="minorEastAsia" w:eastAsiaTheme="minorEastAsia" w:hAnsiTheme="minorEastAsia" w:hint="eastAsia"/>
                <w:w w:val="110"/>
                <w:sz w:val="22"/>
              </w:rPr>
              <w:t>一下</w:t>
            </w:r>
          </w:p>
        </w:tc>
        <w:tc>
          <w:tcPr>
            <w:tcW w:w="2844" w:type="dxa"/>
            <w:tcBorders>
              <w:bottom w:val="single" w:sz="12" w:space="0" w:color="000000"/>
            </w:tcBorders>
            <w:shd w:val="clear" w:color="auto" w:fill="auto"/>
            <w:vAlign w:val="center"/>
          </w:tcPr>
          <w:p w:rsidR="008167FD" w:rsidRPr="00231F5A" w:rsidRDefault="008167FD" w:rsidP="008167FD">
            <w:pPr>
              <w:pStyle w:val="aa"/>
              <w:tabs>
                <w:tab w:val="left" w:pos="480"/>
              </w:tabs>
              <w:rPr>
                <w:rFonts w:eastAsia="標楷體"/>
              </w:rPr>
            </w:pPr>
            <w:r>
              <w:rPr>
                <w:rFonts w:eastAsia="標楷體" w:hint="eastAsia"/>
              </w:rPr>
              <w:t>Introduction to Humanitises and the Arts(</w:t>
            </w:r>
            <w:r>
              <w:rPr>
                <w:rFonts w:ascii="標楷體" w:eastAsia="標楷體" w:hAnsi="標楷體" w:hint="eastAsia"/>
              </w:rPr>
              <w:t>Ⅱ</w:t>
            </w:r>
            <w:r>
              <w:rPr>
                <w:rFonts w:eastAsia="標楷體" w:hint="eastAsia"/>
              </w:rPr>
              <w:t>)</w:t>
            </w:r>
          </w:p>
        </w:tc>
        <w:tc>
          <w:tcPr>
            <w:tcW w:w="780" w:type="dxa"/>
            <w:vMerge/>
            <w:tcBorders>
              <w:bottom w:val="single" w:sz="12" w:space="0" w:color="000000"/>
            </w:tcBorders>
            <w:shd w:val="clear" w:color="auto" w:fill="auto"/>
          </w:tcPr>
          <w:p w:rsidR="008167FD" w:rsidRPr="00231F5A" w:rsidRDefault="008167FD" w:rsidP="008167FD">
            <w:pPr>
              <w:spacing w:line="300" w:lineRule="exact"/>
              <w:rPr>
                <w:rFonts w:eastAsia="標楷體"/>
              </w:rPr>
            </w:pPr>
          </w:p>
        </w:tc>
      </w:tr>
      <w:tr w:rsidR="00737051" w:rsidRPr="00231F5A" w:rsidTr="00737051">
        <w:trPr>
          <w:trHeight w:val="395"/>
          <w:jc w:val="center"/>
        </w:trPr>
        <w:tc>
          <w:tcPr>
            <w:tcW w:w="506" w:type="dxa"/>
            <w:vMerge w:val="restart"/>
            <w:tcBorders>
              <w:top w:val="single" w:sz="12" w:space="0" w:color="000000"/>
            </w:tcBorders>
            <w:shd w:val="clear" w:color="auto" w:fill="auto"/>
            <w:vAlign w:val="center"/>
          </w:tcPr>
          <w:p w:rsidR="008167FD" w:rsidRPr="00231F5A" w:rsidRDefault="008167FD" w:rsidP="008167FD">
            <w:pPr>
              <w:spacing w:line="300" w:lineRule="exact"/>
              <w:jc w:val="center"/>
              <w:rPr>
                <w:rFonts w:eastAsia="標楷體"/>
                <w:b/>
              </w:rPr>
            </w:pPr>
            <w:r w:rsidRPr="00231F5A">
              <w:rPr>
                <w:rFonts w:eastAsia="標楷體"/>
                <w:b/>
              </w:rPr>
              <w:t>基</w:t>
            </w:r>
          </w:p>
          <w:p w:rsidR="008167FD" w:rsidRPr="00231F5A" w:rsidRDefault="008167FD" w:rsidP="008167FD">
            <w:pPr>
              <w:spacing w:line="300" w:lineRule="exact"/>
              <w:jc w:val="center"/>
              <w:rPr>
                <w:rFonts w:eastAsia="標楷體"/>
                <w:b/>
              </w:rPr>
            </w:pPr>
            <w:r w:rsidRPr="00231F5A">
              <w:rPr>
                <w:rFonts w:eastAsia="標楷體"/>
                <w:b/>
              </w:rPr>
              <w:t>礎</w:t>
            </w:r>
          </w:p>
          <w:p w:rsidR="008167FD" w:rsidRPr="00231F5A" w:rsidRDefault="008167FD" w:rsidP="008167FD">
            <w:pPr>
              <w:spacing w:line="300" w:lineRule="exact"/>
              <w:jc w:val="center"/>
              <w:rPr>
                <w:rFonts w:eastAsia="標楷體"/>
                <w:b/>
              </w:rPr>
            </w:pPr>
            <w:r w:rsidRPr="00231F5A">
              <w:rPr>
                <w:rFonts w:eastAsia="標楷體"/>
                <w:b/>
              </w:rPr>
              <w:t>模</w:t>
            </w:r>
          </w:p>
          <w:p w:rsidR="008167FD" w:rsidRPr="00231F5A" w:rsidRDefault="008167FD" w:rsidP="008167FD">
            <w:pPr>
              <w:spacing w:line="300" w:lineRule="exact"/>
              <w:jc w:val="center"/>
              <w:rPr>
                <w:rFonts w:eastAsia="標楷體"/>
                <w:b/>
              </w:rPr>
            </w:pPr>
            <w:r w:rsidRPr="00231F5A">
              <w:rPr>
                <w:rFonts w:eastAsia="標楷體"/>
                <w:b/>
              </w:rPr>
              <w:t>組</w:t>
            </w:r>
          </w:p>
          <w:p w:rsidR="008167FD" w:rsidRPr="00231F5A" w:rsidRDefault="008167FD" w:rsidP="008167FD">
            <w:pPr>
              <w:spacing w:line="300" w:lineRule="exact"/>
              <w:jc w:val="center"/>
              <w:rPr>
                <w:rFonts w:eastAsia="標楷體"/>
                <w:b/>
              </w:rPr>
            </w:pPr>
            <w:r w:rsidRPr="00231F5A">
              <w:rPr>
                <w:rFonts w:eastAsia="標楷體" w:hint="eastAsia"/>
                <w:b/>
              </w:rPr>
              <w:t>26</w:t>
            </w:r>
          </w:p>
          <w:p w:rsidR="008167FD" w:rsidRPr="00231F5A" w:rsidRDefault="008167FD" w:rsidP="008167FD">
            <w:pPr>
              <w:spacing w:line="300" w:lineRule="exact"/>
              <w:jc w:val="center"/>
              <w:rPr>
                <w:rFonts w:eastAsia="標楷體"/>
                <w:b/>
              </w:rPr>
            </w:pPr>
            <w:r w:rsidRPr="00231F5A">
              <w:rPr>
                <w:rFonts w:eastAsia="標楷體" w:hint="eastAsia"/>
                <w:b/>
              </w:rPr>
              <w:t>學</w:t>
            </w:r>
          </w:p>
          <w:p w:rsidR="008167FD" w:rsidRPr="00231F5A" w:rsidRDefault="008167FD" w:rsidP="008167FD">
            <w:pPr>
              <w:spacing w:line="300" w:lineRule="exact"/>
              <w:jc w:val="center"/>
              <w:rPr>
                <w:rFonts w:eastAsia="標楷體"/>
                <w:b/>
              </w:rPr>
            </w:pPr>
            <w:r w:rsidRPr="00231F5A">
              <w:rPr>
                <w:rFonts w:eastAsia="標楷體" w:hint="eastAsia"/>
                <w:b/>
              </w:rPr>
              <w:t>分</w:t>
            </w:r>
          </w:p>
        </w:tc>
        <w:tc>
          <w:tcPr>
            <w:tcW w:w="457" w:type="dxa"/>
            <w:vMerge w:val="restart"/>
            <w:tcBorders>
              <w:top w:val="single" w:sz="12" w:space="0" w:color="000000"/>
            </w:tcBorders>
            <w:shd w:val="clear" w:color="auto" w:fill="auto"/>
            <w:vAlign w:val="center"/>
          </w:tcPr>
          <w:p w:rsidR="008167FD" w:rsidRPr="00231F5A" w:rsidRDefault="008167FD" w:rsidP="008167FD">
            <w:pPr>
              <w:spacing w:line="300" w:lineRule="exact"/>
              <w:jc w:val="center"/>
              <w:rPr>
                <w:rFonts w:eastAsia="標楷體"/>
                <w:b/>
              </w:rPr>
            </w:pPr>
            <w:r w:rsidRPr="00231F5A">
              <w:rPr>
                <w:rFonts w:eastAsia="標楷體"/>
                <w:b/>
              </w:rPr>
              <w:t>必修</w:t>
            </w:r>
          </w:p>
          <w:p w:rsidR="008167FD" w:rsidRPr="00231F5A" w:rsidRDefault="008167FD" w:rsidP="008167FD">
            <w:pPr>
              <w:spacing w:line="300" w:lineRule="exact"/>
              <w:jc w:val="center"/>
              <w:rPr>
                <w:rFonts w:eastAsia="標楷體"/>
                <w:b/>
              </w:rPr>
            </w:pPr>
            <w:r w:rsidRPr="00231F5A">
              <w:rPr>
                <w:rFonts w:ascii="標楷體" w:eastAsia="標楷體" w:hAnsi="標楷體" w:hint="eastAsia"/>
                <w:b/>
              </w:rPr>
              <w:t>24</w:t>
            </w:r>
          </w:p>
          <w:p w:rsidR="008167FD" w:rsidRPr="00231F5A" w:rsidRDefault="008167FD" w:rsidP="008167FD">
            <w:pPr>
              <w:spacing w:line="300" w:lineRule="exact"/>
              <w:jc w:val="center"/>
              <w:rPr>
                <w:rFonts w:eastAsia="標楷體"/>
              </w:rPr>
            </w:pPr>
            <w:r w:rsidRPr="00231F5A">
              <w:rPr>
                <w:rFonts w:eastAsia="標楷體"/>
                <w:b/>
              </w:rPr>
              <w:t>學分</w:t>
            </w:r>
          </w:p>
        </w:tc>
        <w:tc>
          <w:tcPr>
            <w:tcW w:w="2631" w:type="dxa"/>
            <w:tcBorders>
              <w:top w:val="single" w:sz="12" w:space="0" w:color="000000"/>
            </w:tcBorders>
            <w:shd w:val="clear" w:color="auto" w:fill="auto"/>
            <w:vAlign w:val="center"/>
          </w:tcPr>
          <w:p w:rsidR="008167FD" w:rsidRPr="00231F5A" w:rsidRDefault="008167FD" w:rsidP="008167FD">
            <w:pPr>
              <w:rPr>
                <w:rFonts w:ascii="新細明體" w:hAnsi="新細明體" w:cs="新細明體"/>
              </w:rPr>
            </w:pPr>
            <w:r w:rsidRPr="00231F5A">
              <w:rPr>
                <w:rFonts w:ascii="新細明體" w:hAnsi="新細明體" w:cs="新細明體" w:hint="eastAsia"/>
              </w:rPr>
              <w:t>進階閱讀與寫作</w:t>
            </w:r>
          </w:p>
        </w:tc>
        <w:tc>
          <w:tcPr>
            <w:tcW w:w="1895" w:type="dxa"/>
            <w:tcBorders>
              <w:top w:val="single" w:sz="12" w:space="0" w:color="000000"/>
            </w:tcBorders>
            <w:shd w:val="clear" w:color="auto" w:fill="auto"/>
            <w:vAlign w:val="center"/>
          </w:tcPr>
          <w:p w:rsidR="008167FD" w:rsidRPr="00231F5A" w:rsidRDefault="008167FD" w:rsidP="008167FD">
            <w:pPr>
              <w:jc w:val="center"/>
            </w:pPr>
            <w:r w:rsidRPr="00231F5A">
              <w:rPr>
                <w:rFonts w:hint="eastAsia"/>
              </w:rPr>
              <w:t>HCL11E10A001</w:t>
            </w:r>
          </w:p>
        </w:tc>
        <w:tc>
          <w:tcPr>
            <w:tcW w:w="457" w:type="dxa"/>
            <w:tcBorders>
              <w:top w:val="single" w:sz="12" w:space="0" w:color="000000"/>
            </w:tcBorders>
            <w:shd w:val="clear" w:color="auto" w:fill="auto"/>
            <w:vAlign w:val="center"/>
          </w:tcPr>
          <w:p w:rsidR="008167FD" w:rsidRPr="00231F5A" w:rsidRDefault="008167FD" w:rsidP="008167FD">
            <w:pPr>
              <w:adjustRightInd w:val="0"/>
              <w:snapToGrid w:val="0"/>
              <w:spacing w:line="240" w:lineRule="atLeast"/>
              <w:jc w:val="center"/>
              <w:rPr>
                <w:rFonts w:ascii="標楷體" w:eastAsia="標楷體" w:hAnsi="標楷體" w:cs="新細明體"/>
              </w:rPr>
            </w:pPr>
            <w:r w:rsidRPr="00231F5A">
              <w:rPr>
                <w:rFonts w:ascii="標楷體" w:eastAsia="標楷體" w:hAnsi="標楷體" w:hint="eastAsia"/>
              </w:rPr>
              <w:t>必</w:t>
            </w:r>
          </w:p>
        </w:tc>
        <w:tc>
          <w:tcPr>
            <w:tcW w:w="457" w:type="dxa"/>
            <w:tcBorders>
              <w:top w:val="single" w:sz="12" w:space="0" w:color="000000"/>
            </w:tcBorders>
            <w:shd w:val="clear" w:color="auto" w:fill="auto"/>
            <w:vAlign w:val="center"/>
          </w:tcPr>
          <w:p w:rsidR="008167FD" w:rsidRPr="00231F5A" w:rsidRDefault="008167FD" w:rsidP="008167FD">
            <w:pPr>
              <w:adjustRightInd w:val="0"/>
              <w:snapToGrid w:val="0"/>
              <w:spacing w:line="240" w:lineRule="atLeast"/>
              <w:jc w:val="center"/>
              <w:rPr>
                <w:rFonts w:eastAsia="標楷體"/>
              </w:rPr>
            </w:pPr>
            <w:r w:rsidRPr="00231F5A">
              <w:rPr>
                <w:rFonts w:eastAsia="標楷體"/>
              </w:rPr>
              <w:t>2</w:t>
            </w:r>
          </w:p>
        </w:tc>
        <w:tc>
          <w:tcPr>
            <w:tcW w:w="457" w:type="dxa"/>
            <w:tcBorders>
              <w:top w:val="single" w:sz="12" w:space="0" w:color="000000"/>
            </w:tcBorders>
            <w:shd w:val="clear" w:color="auto" w:fill="auto"/>
            <w:vAlign w:val="center"/>
          </w:tcPr>
          <w:p w:rsidR="008167FD" w:rsidRPr="00231F5A" w:rsidRDefault="008167FD" w:rsidP="008167FD">
            <w:pPr>
              <w:adjustRightInd w:val="0"/>
              <w:snapToGrid w:val="0"/>
              <w:spacing w:line="240" w:lineRule="atLeast"/>
              <w:jc w:val="center"/>
              <w:rPr>
                <w:rFonts w:eastAsia="標楷體"/>
              </w:rPr>
            </w:pPr>
            <w:r w:rsidRPr="00231F5A">
              <w:rPr>
                <w:rFonts w:eastAsia="標楷體"/>
              </w:rPr>
              <w:t>2</w:t>
            </w:r>
          </w:p>
        </w:tc>
        <w:tc>
          <w:tcPr>
            <w:tcW w:w="773" w:type="dxa"/>
            <w:tcBorders>
              <w:top w:val="single" w:sz="12" w:space="0" w:color="000000"/>
            </w:tcBorders>
            <w:shd w:val="clear" w:color="auto" w:fill="auto"/>
            <w:vAlign w:val="center"/>
          </w:tcPr>
          <w:p w:rsidR="008167FD" w:rsidRPr="00231F5A" w:rsidRDefault="008167FD" w:rsidP="008167FD">
            <w:pPr>
              <w:adjustRightInd w:val="0"/>
              <w:snapToGrid w:val="0"/>
              <w:spacing w:line="240" w:lineRule="atLeast"/>
              <w:rPr>
                <w:rFonts w:ascii="新細明體" w:hAnsi="新細明體" w:cs="新細明體"/>
              </w:rPr>
            </w:pPr>
            <w:r w:rsidRPr="00231F5A">
              <w:rPr>
                <w:rFonts w:ascii="新細明體" w:hAnsi="新細明體" w:hint="eastAsia"/>
              </w:rPr>
              <w:t>一上</w:t>
            </w:r>
          </w:p>
        </w:tc>
        <w:tc>
          <w:tcPr>
            <w:tcW w:w="2844" w:type="dxa"/>
            <w:tcBorders>
              <w:top w:val="single" w:sz="12" w:space="0" w:color="000000"/>
            </w:tcBorders>
            <w:shd w:val="clear" w:color="auto" w:fill="auto"/>
            <w:vAlign w:val="bottom"/>
          </w:tcPr>
          <w:p w:rsidR="008167FD" w:rsidRPr="00231F5A" w:rsidRDefault="008167FD" w:rsidP="008167FD">
            <w:pPr>
              <w:rPr>
                <w:rFonts w:ascii="新細明體" w:hAnsi="新細明體" w:cs="新細明體"/>
                <w:sz w:val="20"/>
                <w:szCs w:val="20"/>
              </w:rPr>
            </w:pPr>
            <w:r w:rsidRPr="00231F5A">
              <w:rPr>
                <w:rFonts w:hint="eastAsia"/>
                <w:sz w:val="20"/>
                <w:szCs w:val="20"/>
              </w:rPr>
              <w:t>Advanced Reading and Writing</w:t>
            </w:r>
          </w:p>
        </w:tc>
        <w:tc>
          <w:tcPr>
            <w:tcW w:w="780" w:type="dxa"/>
            <w:tcBorders>
              <w:top w:val="single" w:sz="12" w:space="0" w:color="000000"/>
            </w:tcBorders>
            <w:shd w:val="clear" w:color="auto" w:fill="auto"/>
            <w:vAlign w:val="center"/>
          </w:tcPr>
          <w:p w:rsidR="008167FD" w:rsidRPr="00231F5A" w:rsidRDefault="008167FD" w:rsidP="00737051">
            <w:pPr>
              <w:snapToGrid w:val="0"/>
              <w:spacing w:line="200" w:lineRule="exact"/>
              <w:jc w:val="center"/>
              <w:rPr>
                <w:rFonts w:eastAsia="標楷體"/>
              </w:rPr>
            </w:pPr>
            <w:r w:rsidRPr="00231F5A">
              <w:rPr>
                <w:rFonts w:eastAsia="標楷體" w:hint="eastAsia"/>
              </w:rPr>
              <w:t>A</w:t>
            </w:r>
            <w:r w:rsidRPr="00231F5A">
              <w:rPr>
                <w:rFonts w:ascii="新細明體" w:hAnsi="新細明體" w:hint="eastAsia"/>
              </w:rPr>
              <w:t>、</w:t>
            </w:r>
            <w:r w:rsidRPr="00231F5A">
              <w:rPr>
                <w:rFonts w:eastAsia="標楷體" w:hint="eastAsia"/>
              </w:rPr>
              <w:t>B</w:t>
            </w:r>
            <w:r w:rsidRPr="00231F5A">
              <w:rPr>
                <w:rFonts w:eastAsia="標楷體" w:hint="eastAsia"/>
              </w:rPr>
              <w:t>兩班</w:t>
            </w:r>
          </w:p>
        </w:tc>
      </w:tr>
      <w:tr w:rsidR="00737051" w:rsidRPr="00231F5A" w:rsidTr="00737051">
        <w:trPr>
          <w:trHeight w:val="415"/>
          <w:jc w:val="center"/>
        </w:trPr>
        <w:tc>
          <w:tcPr>
            <w:tcW w:w="506" w:type="dxa"/>
            <w:vMerge/>
            <w:shd w:val="clear" w:color="auto" w:fill="auto"/>
            <w:vAlign w:val="center"/>
          </w:tcPr>
          <w:p w:rsidR="008167FD" w:rsidRPr="00231F5A" w:rsidRDefault="008167FD" w:rsidP="008167FD">
            <w:pPr>
              <w:spacing w:line="300" w:lineRule="exact"/>
              <w:jc w:val="center"/>
              <w:rPr>
                <w:rFonts w:eastAsia="標楷體"/>
              </w:rPr>
            </w:pPr>
          </w:p>
        </w:tc>
        <w:tc>
          <w:tcPr>
            <w:tcW w:w="457" w:type="dxa"/>
            <w:vMerge/>
            <w:shd w:val="clear" w:color="auto" w:fill="auto"/>
          </w:tcPr>
          <w:p w:rsidR="008167FD" w:rsidRPr="00231F5A" w:rsidRDefault="008167FD" w:rsidP="008167FD">
            <w:pPr>
              <w:spacing w:line="300" w:lineRule="exact"/>
              <w:jc w:val="center"/>
              <w:rPr>
                <w:rFonts w:eastAsia="標楷體"/>
              </w:rPr>
            </w:pPr>
          </w:p>
        </w:tc>
        <w:tc>
          <w:tcPr>
            <w:tcW w:w="2631" w:type="dxa"/>
            <w:shd w:val="clear" w:color="auto" w:fill="auto"/>
            <w:vAlign w:val="center"/>
          </w:tcPr>
          <w:p w:rsidR="008167FD" w:rsidRPr="00231F5A" w:rsidRDefault="008167FD" w:rsidP="008167FD">
            <w:pPr>
              <w:rPr>
                <w:rFonts w:ascii="新細明體" w:hAnsi="新細明體" w:cs="新細明體"/>
              </w:rPr>
            </w:pPr>
            <w:r w:rsidRPr="00231F5A">
              <w:rPr>
                <w:rFonts w:ascii="新細明體" w:hAnsi="新細明體" w:cs="新細明體" w:hint="eastAsia"/>
              </w:rPr>
              <w:t>創意閱讀與寫作</w:t>
            </w:r>
          </w:p>
        </w:tc>
        <w:tc>
          <w:tcPr>
            <w:tcW w:w="1895" w:type="dxa"/>
            <w:shd w:val="clear" w:color="auto" w:fill="auto"/>
            <w:vAlign w:val="center"/>
          </w:tcPr>
          <w:p w:rsidR="008167FD" w:rsidRPr="00231F5A" w:rsidRDefault="008167FD" w:rsidP="008167FD">
            <w:pPr>
              <w:jc w:val="center"/>
            </w:pPr>
            <w:r w:rsidRPr="00231F5A">
              <w:rPr>
                <w:rFonts w:hint="eastAsia"/>
              </w:rPr>
              <w:t>HCL11E10A002</w:t>
            </w:r>
          </w:p>
        </w:tc>
        <w:tc>
          <w:tcPr>
            <w:tcW w:w="457" w:type="dxa"/>
            <w:shd w:val="clear" w:color="auto" w:fill="auto"/>
            <w:vAlign w:val="center"/>
          </w:tcPr>
          <w:p w:rsidR="008167FD" w:rsidRPr="00231F5A" w:rsidRDefault="008167FD" w:rsidP="008167FD">
            <w:pPr>
              <w:adjustRightInd w:val="0"/>
              <w:snapToGrid w:val="0"/>
              <w:spacing w:line="240" w:lineRule="atLeast"/>
              <w:jc w:val="center"/>
              <w:rPr>
                <w:rFonts w:ascii="標楷體" w:eastAsia="標楷體" w:hAnsi="標楷體" w:cs="新細明體"/>
              </w:rPr>
            </w:pPr>
            <w:r w:rsidRPr="00231F5A">
              <w:rPr>
                <w:rFonts w:ascii="標楷體" w:eastAsia="標楷體" w:hAnsi="標楷體" w:hint="eastAsia"/>
              </w:rPr>
              <w:t>必</w:t>
            </w:r>
          </w:p>
        </w:tc>
        <w:tc>
          <w:tcPr>
            <w:tcW w:w="457" w:type="dxa"/>
            <w:shd w:val="clear" w:color="auto" w:fill="auto"/>
            <w:vAlign w:val="center"/>
          </w:tcPr>
          <w:p w:rsidR="008167FD" w:rsidRPr="00231F5A" w:rsidRDefault="008167FD" w:rsidP="008167FD">
            <w:pPr>
              <w:adjustRightInd w:val="0"/>
              <w:snapToGrid w:val="0"/>
              <w:spacing w:line="240" w:lineRule="atLeast"/>
              <w:jc w:val="center"/>
              <w:rPr>
                <w:rFonts w:eastAsia="標楷體"/>
              </w:rPr>
            </w:pPr>
            <w:r w:rsidRPr="00231F5A">
              <w:rPr>
                <w:rFonts w:eastAsia="標楷體"/>
              </w:rPr>
              <w:t>2</w:t>
            </w:r>
          </w:p>
        </w:tc>
        <w:tc>
          <w:tcPr>
            <w:tcW w:w="457" w:type="dxa"/>
            <w:shd w:val="clear" w:color="auto" w:fill="auto"/>
            <w:vAlign w:val="center"/>
          </w:tcPr>
          <w:p w:rsidR="008167FD" w:rsidRPr="00231F5A" w:rsidRDefault="008167FD" w:rsidP="008167FD">
            <w:pPr>
              <w:adjustRightInd w:val="0"/>
              <w:snapToGrid w:val="0"/>
              <w:spacing w:line="240" w:lineRule="atLeast"/>
              <w:jc w:val="center"/>
              <w:rPr>
                <w:rFonts w:eastAsia="標楷體"/>
              </w:rPr>
            </w:pPr>
            <w:r w:rsidRPr="00231F5A">
              <w:rPr>
                <w:rFonts w:eastAsia="標楷體"/>
              </w:rPr>
              <w:t>2</w:t>
            </w:r>
          </w:p>
        </w:tc>
        <w:tc>
          <w:tcPr>
            <w:tcW w:w="773" w:type="dxa"/>
            <w:shd w:val="clear" w:color="auto" w:fill="auto"/>
            <w:vAlign w:val="center"/>
          </w:tcPr>
          <w:p w:rsidR="008167FD" w:rsidRPr="00231F5A" w:rsidRDefault="008167FD" w:rsidP="008167FD">
            <w:pPr>
              <w:adjustRightInd w:val="0"/>
              <w:snapToGrid w:val="0"/>
              <w:spacing w:line="240" w:lineRule="atLeast"/>
              <w:rPr>
                <w:rFonts w:ascii="新細明體" w:hAnsi="新細明體" w:cs="新細明體"/>
              </w:rPr>
            </w:pPr>
            <w:r w:rsidRPr="00231F5A">
              <w:rPr>
                <w:rFonts w:ascii="新細明體" w:hAnsi="新細明體" w:hint="eastAsia"/>
              </w:rPr>
              <w:t>一下</w:t>
            </w:r>
          </w:p>
        </w:tc>
        <w:tc>
          <w:tcPr>
            <w:tcW w:w="2844" w:type="dxa"/>
            <w:shd w:val="clear" w:color="auto" w:fill="auto"/>
            <w:vAlign w:val="center"/>
          </w:tcPr>
          <w:p w:rsidR="008167FD" w:rsidRPr="00231F5A" w:rsidRDefault="008167FD" w:rsidP="00737051">
            <w:pPr>
              <w:jc w:val="both"/>
              <w:rPr>
                <w:rFonts w:ascii="新細明體" w:hAnsi="新細明體" w:cs="新細明體"/>
                <w:sz w:val="20"/>
                <w:szCs w:val="20"/>
              </w:rPr>
            </w:pPr>
            <w:r w:rsidRPr="00231F5A">
              <w:rPr>
                <w:rFonts w:hint="eastAsia"/>
                <w:sz w:val="20"/>
                <w:szCs w:val="20"/>
              </w:rPr>
              <w:t xml:space="preserve">Creative Reading and Writing </w:t>
            </w:r>
          </w:p>
        </w:tc>
        <w:tc>
          <w:tcPr>
            <w:tcW w:w="780" w:type="dxa"/>
            <w:shd w:val="clear" w:color="auto" w:fill="auto"/>
            <w:vAlign w:val="center"/>
          </w:tcPr>
          <w:p w:rsidR="008167FD" w:rsidRPr="00231F5A" w:rsidRDefault="008167FD" w:rsidP="00737051">
            <w:pPr>
              <w:snapToGrid w:val="0"/>
              <w:spacing w:line="200" w:lineRule="exact"/>
              <w:jc w:val="center"/>
              <w:rPr>
                <w:rFonts w:eastAsia="標楷體"/>
              </w:rPr>
            </w:pPr>
            <w:r w:rsidRPr="00231F5A">
              <w:rPr>
                <w:rFonts w:eastAsia="標楷體" w:hint="eastAsia"/>
              </w:rPr>
              <w:t>A</w:t>
            </w:r>
            <w:r w:rsidRPr="00231F5A">
              <w:rPr>
                <w:rFonts w:ascii="新細明體" w:hAnsi="新細明體" w:hint="eastAsia"/>
              </w:rPr>
              <w:t>、</w:t>
            </w:r>
            <w:r w:rsidRPr="00231F5A">
              <w:rPr>
                <w:rFonts w:eastAsia="標楷體" w:hint="eastAsia"/>
              </w:rPr>
              <w:t>B</w:t>
            </w:r>
            <w:r w:rsidRPr="00231F5A">
              <w:rPr>
                <w:rFonts w:eastAsia="標楷體" w:hint="eastAsia"/>
              </w:rPr>
              <w:t>兩班</w:t>
            </w:r>
          </w:p>
        </w:tc>
      </w:tr>
      <w:tr w:rsidR="00737051" w:rsidRPr="00231F5A" w:rsidTr="00737051">
        <w:trPr>
          <w:trHeight w:val="70"/>
          <w:jc w:val="center"/>
        </w:trPr>
        <w:tc>
          <w:tcPr>
            <w:tcW w:w="506" w:type="dxa"/>
            <w:vMerge/>
            <w:shd w:val="clear" w:color="auto" w:fill="auto"/>
            <w:vAlign w:val="center"/>
          </w:tcPr>
          <w:p w:rsidR="008167FD" w:rsidRPr="00231F5A" w:rsidRDefault="008167FD" w:rsidP="008167FD">
            <w:pPr>
              <w:spacing w:line="300" w:lineRule="exact"/>
              <w:jc w:val="center"/>
              <w:rPr>
                <w:rFonts w:eastAsia="標楷體"/>
              </w:rPr>
            </w:pPr>
          </w:p>
        </w:tc>
        <w:tc>
          <w:tcPr>
            <w:tcW w:w="457" w:type="dxa"/>
            <w:vMerge/>
            <w:shd w:val="clear" w:color="auto" w:fill="auto"/>
          </w:tcPr>
          <w:p w:rsidR="008167FD" w:rsidRPr="00231F5A" w:rsidRDefault="008167FD" w:rsidP="008167FD">
            <w:pPr>
              <w:spacing w:line="300" w:lineRule="exact"/>
              <w:jc w:val="center"/>
              <w:rPr>
                <w:rFonts w:eastAsia="標楷體"/>
              </w:rPr>
            </w:pPr>
          </w:p>
        </w:tc>
        <w:tc>
          <w:tcPr>
            <w:tcW w:w="2631" w:type="dxa"/>
            <w:shd w:val="clear" w:color="auto" w:fill="auto"/>
            <w:vAlign w:val="center"/>
          </w:tcPr>
          <w:p w:rsidR="008167FD" w:rsidRPr="00231F5A" w:rsidRDefault="008167FD" w:rsidP="008167FD">
            <w:pPr>
              <w:rPr>
                <w:rFonts w:ascii="新細明體" w:hAnsi="新細明體" w:cs="新細明體"/>
              </w:rPr>
            </w:pPr>
            <w:r w:rsidRPr="00231F5A">
              <w:rPr>
                <w:rFonts w:ascii="新細明體" w:hAnsi="新細明體" w:cs="新細明體" w:hint="eastAsia"/>
              </w:rPr>
              <w:t>文學概論（上）</w:t>
            </w:r>
          </w:p>
        </w:tc>
        <w:tc>
          <w:tcPr>
            <w:tcW w:w="1895" w:type="dxa"/>
            <w:shd w:val="clear" w:color="auto" w:fill="auto"/>
            <w:vAlign w:val="center"/>
          </w:tcPr>
          <w:p w:rsidR="008167FD" w:rsidRPr="00231F5A" w:rsidRDefault="008167FD" w:rsidP="008167FD">
            <w:pPr>
              <w:jc w:val="center"/>
            </w:pPr>
            <w:r w:rsidRPr="00231F5A">
              <w:rPr>
                <w:rFonts w:hint="eastAsia"/>
              </w:rPr>
              <w:t>HCL11E10A003</w:t>
            </w:r>
          </w:p>
        </w:tc>
        <w:tc>
          <w:tcPr>
            <w:tcW w:w="457" w:type="dxa"/>
            <w:shd w:val="clear" w:color="auto" w:fill="auto"/>
            <w:vAlign w:val="center"/>
          </w:tcPr>
          <w:p w:rsidR="008167FD" w:rsidRPr="00231F5A" w:rsidRDefault="008167FD" w:rsidP="008167FD">
            <w:pPr>
              <w:adjustRightInd w:val="0"/>
              <w:snapToGrid w:val="0"/>
              <w:spacing w:line="240" w:lineRule="atLeast"/>
              <w:jc w:val="center"/>
              <w:rPr>
                <w:rFonts w:ascii="標楷體" w:eastAsia="標楷體" w:hAnsi="標楷體" w:cs="新細明體"/>
              </w:rPr>
            </w:pPr>
            <w:r w:rsidRPr="00231F5A">
              <w:rPr>
                <w:rFonts w:ascii="標楷體" w:eastAsia="標楷體" w:hAnsi="標楷體" w:hint="eastAsia"/>
              </w:rPr>
              <w:t>必</w:t>
            </w:r>
          </w:p>
        </w:tc>
        <w:tc>
          <w:tcPr>
            <w:tcW w:w="457" w:type="dxa"/>
            <w:shd w:val="clear" w:color="auto" w:fill="auto"/>
            <w:vAlign w:val="center"/>
          </w:tcPr>
          <w:p w:rsidR="008167FD" w:rsidRPr="00231F5A" w:rsidRDefault="008167FD" w:rsidP="008167FD">
            <w:pPr>
              <w:adjustRightInd w:val="0"/>
              <w:snapToGrid w:val="0"/>
              <w:spacing w:line="240" w:lineRule="atLeast"/>
              <w:jc w:val="center"/>
              <w:rPr>
                <w:rFonts w:eastAsia="標楷體"/>
              </w:rPr>
            </w:pPr>
            <w:r w:rsidRPr="00231F5A">
              <w:rPr>
                <w:rFonts w:eastAsia="標楷體"/>
              </w:rPr>
              <w:t>2</w:t>
            </w:r>
          </w:p>
        </w:tc>
        <w:tc>
          <w:tcPr>
            <w:tcW w:w="457" w:type="dxa"/>
            <w:shd w:val="clear" w:color="auto" w:fill="auto"/>
            <w:vAlign w:val="center"/>
          </w:tcPr>
          <w:p w:rsidR="008167FD" w:rsidRPr="00231F5A" w:rsidRDefault="008167FD" w:rsidP="008167FD">
            <w:pPr>
              <w:adjustRightInd w:val="0"/>
              <w:snapToGrid w:val="0"/>
              <w:spacing w:line="240" w:lineRule="atLeast"/>
              <w:jc w:val="center"/>
              <w:rPr>
                <w:rFonts w:eastAsia="標楷體"/>
              </w:rPr>
            </w:pPr>
            <w:r w:rsidRPr="00231F5A">
              <w:rPr>
                <w:rFonts w:eastAsia="標楷體"/>
              </w:rPr>
              <w:t>2</w:t>
            </w:r>
          </w:p>
        </w:tc>
        <w:tc>
          <w:tcPr>
            <w:tcW w:w="773" w:type="dxa"/>
            <w:shd w:val="clear" w:color="auto" w:fill="auto"/>
            <w:vAlign w:val="center"/>
          </w:tcPr>
          <w:p w:rsidR="008167FD" w:rsidRPr="00231F5A" w:rsidRDefault="008167FD" w:rsidP="008167FD">
            <w:pPr>
              <w:adjustRightInd w:val="0"/>
              <w:snapToGrid w:val="0"/>
              <w:spacing w:line="240" w:lineRule="atLeast"/>
              <w:rPr>
                <w:rFonts w:ascii="新細明體" w:hAnsi="新細明體" w:cs="新細明體"/>
              </w:rPr>
            </w:pPr>
            <w:r w:rsidRPr="00231F5A">
              <w:rPr>
                <w:rFonts w:ascii="新細明體" w:hAnsi="新細明體" w:hint="eastAsia"/>
              </w:rPr>
              <w:t>一上</w:t>
            </w:r>
          </w:p>
        </w:tc>
        <w:tc>
          <w:tcPr>
            <w:tcW w:w="2844" w:type="dxa"/>
            <w:shd w:val="clear" w:color="auto" w:fill="auto"/>
            <w:vAlign w:val="center"/>
          </w:tcPr>
          <w:p w:rsidR="008167FD" w:rsidRPr="00231F5A" w:rsidRDefault="008167FD" w:rsidP="008167FD">
            <w:pPr>
              <w:pStyle w:val="aa"/>
              <w:tabs>
                <w:tab w:val="left" w:pos="480"/>
              </w:tabs>
              <w:rPr>
                <w:rFonts w:eastAsia="標楷體"/>
              </w:rPr>
            </w:pPr>
            <w:r w:rsidRPr="00231F5A">
              <w:rPr>
                <w:rFonts w:eastAsia="標楷體" w:hint="eastAsia"/>
              </w:rPr>
              <w:t>Introduction to Literature</w:t>
            </w:r>
            <w:r w:rsidRPr="00231F5A">
              <w:rPr>
                <w:rFonts w:eastAsia="標楷體" w:hint="eastAsia"/>
              </w:rPr>
              <w:t>（</w:t>
            </w:r>
            <w:r w:rsidRPr="00231F5A">
              <w:rPr>
                <w:rFonts w:eastAsia="標楷體" w:hint="eastAsia"/>
              </w:rPr>
              <w:t>1</w:t>
            </w:r>
            <w:r w:rsidRPr="00231F5A">
              <w:rPr>
                <w:rFonts w:eastAsia="標楷體" w:hint="eastAsia"/>
              </w:rPr>
              <w:t>）</w:t>
            </w:r>
          </w:p>
        </w:tc>
        <w:tc>
          <w:tcPr>
            <w:tcW w:w="780" w:type="dxa"/>
            <w:shd w:val="clear" w:color="auto" w:fill="auto"/>
            <w:vAlign w:val="center"/>
          </w:tcPr>
          <w:p w:rsidR="008167FD" w:rsidRPr="00231F5A" w:rsidRDefault="008167FD" w:rsidP="008167FD">
            <w:pPr>
              <w:spacing w:line="300" w:lineRule="exact"/>
              <w:jc w:val="center"/>
              <w:rPr>
                <w:rFonts w:eastAsia="標楷體"/>
              </w:rPr>
            </w:pPr>
          </w:p>
        </w:tc>
      </w:tr>
      <w:tr w:rsidR="00737051" w:rsidRPr="00231F5A" w:rsidTr="00737051">
        <w:trPr>
          <w:trHeight w:val="222"/>
          <w:jc w:val="center"/>
        </w:trPr>
        <w:tc>
          <w:tcPr>
            <w:tcW w:w="506" w:type="dxa"/>
            <w:vMerge/>
            <w:shd w:val="clear" w:color="auto" w:fill="auto"/>
            <w:vAlign w:val="center"/>
          </w:tcPr>
          <w:p w:rsidR="008167FD" w:rsidRPr="00231F5A" w:rsidRDefault="008167FD" w:rsidP="008167FD">
            <w:pPr>
              <w:spacing w:line="300" w:lineRule="exact"/>
              <w:jc w:val="center"/>
              <w:rPr>
                <w:rFonts w:eastAsia="標楷體"/>
              </w:rPr>
            </w:pPr>
          </w:p>
        </w:tc>
        <w:tc>
          <w:tcPr>
            <w:tcW w:w="457" w:type="dxa"/>
            <w:vMerge/>
            <w:shd w:val="clear" w:color="auto" w:fill="auto"/>
            <w:vAlign w:val="center"/>
          </w:tcPr>
          <w:p w:rsidR="008167FD" w:rsidRPr="00231F5A" w:rsidRDefault="008167FD" w:rsidP="008167FD">
            <w:pPr>
              <w:spacing w:line="300" w:lineRule="exact"/>
              <w:jc w:val="center"/>
              <w:rPr>
                <w:rFonts w:eastAsia="標楷體"/>
              </w:rPr>
            </w:pPr>
          </w:p>
        </w:tc>
        <w:tc>
          <w:tcPr>
            <w:tcW w:w="2631" w:type="dxa"/>
            <w:shd w:val="clear" w:color="auto" w:fill="auto"/>
            <w:vAlign w:val="center"/>
          </w:tcPr>
          <w:p w:rsidR="008167FD" w:rsidRPr="00231F5A" w:rsidRDefault="008167FD" w:rsidP="008167FD">
            <w:pPr>
              <w:rPr>
                <w:rFonts w:ascii="新細明體" w:hAnsi="新細明體" w:cs="新細明體"/>
              </w:rPr>
            </w:pPr>
            <w:r w:rsidRPr="00231F5A">
              <w:rPr>
                <w:rFonts w:ascii="新細明體" w:hAnsi="新細明體" w:cs="新細明體" w:hint="eastAsia"/>
              </w:rPr>
              <w:t>文學概論（下）</w:t>
            </w:r>
          </w:p>
        </w:tc>
        <w:tc>
          <w:tcPr>
            <w:tcW w:w="1895" w:type="dxa"/>
            <w:shd w:val="clear" w:color="auto" w:fill="auto"/>
            <w:vAlign w:val="center"/>
          </w:tcPr>
          <w:p w:rsidR="008167FD" w:rsidRPr="00231F5A" w:rsidRDefault="008167FD" w:rsidP="008167FD">
            <w:pPr>
              <w:jc w:val="center"/>
            </w:pPr>
            <w:r w:rsidRPr="00231F5A">
              <w:rPr>
                <w:rFonts w:hint="eastAsia"/>
              </w:rPr>
              <w:t>HCL11E10A004</w:t>
            </w:r>
          </w:p>
        </w:tc>
        <w:tc>
          <w:tcPr>
            <w:tcW w:w="457" w:type="dxa"/>
            <w:shd w:val="clear" w:color="auto" w:fill="auto"/>
            <w:vAlign w:val="center"/>
          </w:tcPr>
          <w:p w:rsidR="008167FD" w:rsidRPr="00231F5A" w:rsidRDefault="008167FD" w:rsidP="008167FD">
            <w:pPr>
              <w:adjustRightInd w:val="0"/>
              <w:snapToGrid w:val="0"/>
              <w:spacing w:line="240" w:lineRule="atLeast"/>
              <w:jc w:val="center"/>
              <w:rPr>
                <w:rFonts w:ascii="標楷體" w:eastAsia="標楷體" w:hAnsi="標楷體" w:cs="新細明體"/>
              </w:rPr>
            </w:pPr>
            <w:r w:rsidRPr="00231F5A">
              <w:rPr>
                <w:rFonts w:ascii="標楷體" w:eastAsia="標楷體" w:hAnsi="標楷體" w:hint="eastAsia"/>
              </w:rPr>
              <w:t>必</w:t>
            </w:r>
          </w:p>
        </w:tc>
        <w:tc>
          <w:tcPr>
            <w:tcW w:w="457" w:type="dxa"/>
            <w:shd w:val="clear" w:color="auto" w:fill="auto"/>
            <w:vAlign w:val="center"/>
          </w:tcPr>
          <w:p w:rsidR="008167FD" w:rsidRPr="00231F5A" w:rsidRDefault="008167FD" w:rsidP="008167FD">
            <w:pPr>
              <w:adjustRightInd w:val="0"/>
              <w:snapToGrid w:val="0"/>
              <w:spacing w:line="240" w:lineRule="atLeast"/>
              <w:jc w:val="center"/>
              <w:rPr>
                <w:rFonts w:eastAsia="標楷體"/>
              </w:rPr>
            </w:pPr>
            <w:r w:rsidRPr="00231F5A">
              <w:rPr>
                <w:rFonts w:eastAsia="標楷體"/>
              </w:rPr>
              <w:t>2</w:t>
            </w:r>
          </w:p>
        </w:tc>
        <w:tc>
          <w:tcPr>
            <w:tcW w:w="457" w:type="dxa"/>
            <w:shd w:val="clear" w:color="auto" w:fill="auto"/>
            <w:vAlign w:val="center"/>
          </w:tcPr>
          <w:p w:rsidR="008167FD" w:rsidRPr="00231F5A" w:rsidRDefault="008167FD" w:rsidP="008167FD">
            <w:pPr>
              <w:adjustRightInd w:val="0"/>
              <w:snapToGrid w:val="0"/>
              <w:spacing w:line="240" w:lineRule="atLeast"/>
              <w:jc w:val="center"/>
              <w:rPr>
                <w:rFonts w:eastAsia="標楷體"/>
              </w:rPr>
            </w:pPr>
            <w:r w:rsidRPr="00231F5A">
              <w:rPr>
                <w:rFonts w:eastAsia="標楷體"/>
              </w:rPr>
              <w:t>2</w:t>
            </w:r>
          </w:p>
        </w:tc>
        <w:tc>
          <w:tcPr>
            <w:tcW w:w="773" w:type="dxa"/>
            <w:shd w:val="clear" w:color="auto" w:fill="auto"/>
            <w:vAlign w:val="center"/>
          </w:tcPr>
          <w:p w:rsidR="008167FD" w:rsidRPr="00231F5A" w:rsidRDefault="008167FD" w:rsidP="008167FD">
            <w:pPr>
              <w:adjustRightInd w:val="0"/>
              <w:snapToGrid w:val="0"/>
              <w:spacing w:line="240" w:lineRule="atLeast"/>
              <w:rPr>
                <w:rFonts w:ascii="新細明體" w:hAnsi="新細明體" w:cs="新細明體"/>
              </w:rPr>
            </w:pPr>
            <w:r w:rsidRPr="00231F5A">
              <w:rPr>
                <w:rFonts w:ascii="新細明體" w:hAnsi="新細明體" w:hint="eastAsia"/>
              </w:rPr>
              <w:t>一下</w:t>
            </w:r>
          </w:p>
        </w:tc>
        <w:tc>
          <w:tcPr>
            <w:tcW w:w="2844" w:type="dxa"/>
            <w:shd w:val="clear" w:color="auto" w:fill="auto"/>
            <w:vAlign w:val="center"/>
          </w:tcPr>
          <w:p w:rsidR="008167FD" w:rsidRPr="00231F5A" w:rsidRDefault="008167FD" w:rsidP="008167FD">
            <w:pPr>
              <w:pStyle w:val="aa"/>
              <w:tabs>
                <w:tab w:val="left" w:pos="480"/>
              </w:tabs>
              <w:rPr>
                <w:rFonts w:eastAsia="標楷體"/>
              </w:rPr>
            </w:pPr>
            <w:r w:rsidRPr="00231F5A">
              <w:rPr>
                <w:rFonts w:eastAsia="標楷體" w:hint="eastAsia"/>
              </w:rPr>
              <w:t>Introduction to Literature</w:t>
            </w:r>
            <w:r w:rsidRPr="00231F5A">
              <w:rPr>
                <w:rFonts w:eastAsia="標楷體" w:hint="eastAsia"/>
              </w:rPr>
              <w:t>（</w:t>
            </w:r>
            <w:r w:rsidRPr="00231F5A">
              <w:rPr>
                <w:rFonts w:eastAsia="標楷體" w:hint="eastAsia"/>
              </w:rPr>
              <w:t>2</w:t>
            </w:r>
            <w:r w:rsidRPr="00231F5A">
              <w:rPr>
                <w:rFonts w:eastAsia="標楷體" w:hint="eastAsia"/>
              </w:rPr>
              <w:t>）</w:t>
            </w:r>
          </w:p>
        </w:tc>
        <w:tc>
          <w:tcPr>
            <w:tcW w:w="780" w:type="dxa"/>
            <w:shd w:val="clear" w:color="auto" w:fill="auto"/>
            <w:vAlign w:val="center"/>
          </w:tcPr>
          <w:p w:rsidR="008167FD" w:rsidRPr="00231F5A" w:rsidRDefault="008167FD" w:rsidP="008167FD">
            <w:pPr>
              <w:spacing w:line="300" w:lineRule="exact"/>
              <w:jc w:val="center"/>
              <w:rPr>
                <w:rFonts w:eastAsia="標楷體"/>
              </w:rPr>
            </w:pPr>
          </w:p>
        </w:tc>
      </w:tr>
      <w:tr w:rsidR="00737051" w:rsidRPr="00231F5A" w:rsidTr="00737051">
        <w:trPr>
          <w:trHeight w:val="184"/>
          <w:jc w:val="center"/>
        </w:trPr>
        <w:tc>
          <w:tcPr>
            <w:tcW w:w="506" w:type="dxa"/>
            <w:vMerge/>
            <w:shd w:val="clear" w:color="auto" w:fill="auto"/>
            <w:vAlign w:val="center"/>
          </w:tcPr>
          <w:p w:rsidR="008167FD" w:rsidRPr="00231F5A" w:rsidRDefault="008167FD" w:rsidP="008167FD">
            <w:pPr>
              <w:spacing w:line="300" w:lineRule="exact"/>
              <w:jc w:val="center"/>
              <w:rPr>
                <w:rFonts w:eastAsia="標楷體"/>
              </w:rPr>
            </w:pPr>
          </w:p>
        </w:tc>
        <w:tc>
          <w:tcPr>
            <w:tcW w:w="457" w:type="dxa"/>
            <w:vMerge/>
            <w:shd w:val="clear" w:color="auto" w:fill="auto"/>
          </w:tcPr>
          <w:p w:rsidR="008167FD" w:rsidRPr="00231F5A" w:rsidRDefault="008167FD" w:rsidP="008167FD">
            <w:pPr>
              <w:spacing w:line="300" w:lineRule="exact"/>
              <w:jc w:val="center"/>
              <w:rPr>
                <w:rFonts w:eastAsia="標楷體"/>
              </w:rPr>
            </w:pPr>
          </w:p>
        </w:tc>
        <w:tc>
          <w:tcPr>
            <w:tcW w:w="2631" w:type="dxa"/>
            <w:shd w:val="clear" w:color="auto" w:fill="auto"/>
            <w:vAlign w:val="center"/>
          </w:tcPr>
          <w:p w:rsidR="008167FD" w:rsidRPr="00231F5A" w:rsidRDefault="008167FD" w:rsidP="008167FD">
            <w:pPr>
              <w:rPr>
                <w:rFonts w:ascii="新細明體" w:hAnsi="新細明體" w:cs="新細明體"/>
              </w:rPr>
            </w:pPr>
            <w:r w:rsidRPr="00231F5A">
              <w:rPr>
                <w:rFonts w:ascii="新細明體" w:hAnsi="新細明體" w:cs="新細明體" w:hint="eastAsia"/>
              </w:rPr>
              <w:t>華人社會與文化</w:t>
            </w:r>
          </w:p>
        </w:tc>
        <w:tc>
          <w:tcPr>
            <w:tcW w:w="1895" w:type="dxa"/>
            <w:shd w:val="clear" w:color="auto" w:fill="auto"/>
            <w:vAlign w:val="center"/>
          </w:tcPr>
          <w:p w:rsidR="008167FD" w:rsidRPr="00231F5A" w:rsidRDefault="008167FD" w:rsidP="008167FD">
            <w:pPr>
              <w:jc w:val="center"/>
            </w:pPr>
            <w:r w:rsidRPr="00231F5A">
              <w:rPr>
                <w:rFonts w:hint="eastAsia"/>
              </w:rPr>
              <w:t>HCL11E10A005</w:t>
            </w:r>
          </w:p>
        </w:tc>
        <w:tc>
          <w:tcPr>
            <w:tcW w:w="457" w:type="dxa"/>
            <w:shd w:val="clear" w:color="auto" w:fill="auto"/>
            <w:vAlign w:val="center"/>
          </w:tcPr>
          <w:p w:rsidR="008167FD" w:rsidRPr="00231F5A" w:rsidRDefault="008167FD" w:rsidP="008167FD">
            <w:pPr>
              <w:adjustRightInd w:val="0"/>
              <w:snapToGrid w:val="0"/>
              <w:spacing w:line="240" w:lineRule="atLeast"/>
              <w:jc w:val="center"/>
              <w:rPr>
                <w:rFonts w:ascii="標楷體" w:eastAsia="標楷體" w:hAnsi="標楷體"/>
              </w:rPr>
            </w:pPr>
            <w:r w:rsidRPr="00231F5A">
              <w:rPr>
                <w:rFonts w:ascii="標楷體" w:eastAsia="標楷體" w:hAnsi="標楷體" w:hint="eastAsia"/>
              </w:rPr>
              <w:t>必</w:t>
            </w:r>
          </w:p>
        </w:tc>
        <w:tc>
          <w:tcPr>
            <w:tcW w:w="457" w:type="dxa"/>
            <w:shd w:val="clear" w:color="auto" w:fill="auto"/>
            <w:vAlign w:val="center"/>
          </w:tcPr>
          <w:p w:rsidR="008167FD" w:rsidRPr="00231F5A" w:rsidRDefault="008167FD" w:rsidP="008167FD">
            <w:pPr>
              <w:adjustRightInd w:val="0"/>
              <w:snapToGrid w:val="0"/>
              <w:spacing w:line="240" w:lineRule="atLeast"/>
              <w:jc w:val="center"/>
              <w:rPr>
                <w:rFonts w:eastAsia="標楷體"/>
              </w:rPr>
            </w:pPr>
            <w:r w:rsidRPr="00231F5A">
              <w:rPr>
                <w:rFonts w:eastAsia="標楷體"/>
              </w:rPr>
              <w:t>2</w:t>
            </w:r>
          </w:p>
        </w:tc>
        <w:tc>
          <w:tcPr>
            <w:tcW w:w="457" w:type="dxa"/>
            <w:shd w:val="clear" w:color="auto" w:fill="auto"/>
            <w:vAlign w:val="center"/>
          </w:tcPr>
          <w:p w:rsidR="008167FD" w:rsidRPr="00231F5A" w:rsidRDefault="008167FD" w:rsidP="008167FD">
            <w:pPr>
              <w:adjustRightInd w:val="0"/>
              <w:snapToGrid w:val="0"/>
              <w:spacing w:line="240" w:lineRule="atLeast"/>
              <w:jc w:val="center"/>
              <w:rPr>
                <w:rFonts w:eastAsia="標楷體"/>
              </w:rPr>
            </w:pPr>
            <w:r w:rsidRPr="00231F5A">
              <w:rPr>
                <w:rFonts w:eastAsia="標楷體"/>
              </w:rPr>
              <w:t>2</w:t>
            </w:r>
          </w:p>
        </w:tc>
        <w:tc>
          <w:tcPr>
            <w:tcW w:w="773" w:type="dxa"/>
            <w:shd w:val="clear" w:color="auto" w:fill="auto"/>
            <w:vAlign w:val="center"/>
          </w:tcPr>
          <w:p w:rsidR="008167FD" w:rsidRPr="00231F5A" w:rsidRDefault="008167FD" w:rsidP="008167FD">
            <w:pPr>
              <w:adjustRightInd w:val="0"/>
              <w:snapToGrid w:val="0"/>
              <w:spacing w:line="240" w:lineRule="atLeast"/>
              <w:rPr>
                <w:rFonts w:ascii="新細明體" w:hAnsi="新細明體" w:cs="新細明體"/>
              </w:rPr>
            </w:pPr>
            <w:r w:rsidRPr="00231F5A">
              <w:rPr>
                <w:rFonts w:ascii="新細明體" w:hAnsi="新細明體" w:hint="eastAsia"/>
              </w:rPr>
              <w:t>一下</w:t>
            </w:r>
          </w:p>
        </w:tc>
        <w:tc>
          <w:tcPr>
            <w:tcW w:w="2844" w:type="dxa"/>
            <w:shd w:val="clear" w:color="auto" w:fill="auto"/>
            <w:vAlign w:val="center"/>
          </w:tcPr>
          <w:p w:rsidR="008167FD" w:rsidRPr="00231F5A" w:rsidRDefault="008167FD" w:rsidP="008167FD">
            <w:pPr>
              <w:pStyle w:val="aa"/>
              <w:tabs>
                <w:tab w:val="left" w:pos="480"/>
              </w:tabs>
              <w:rPr>
                <w:rFonts w:eastAsia="標楷體"/>
              </w:rPr>
            </w:pPr>
            <w:r w:rsidRPr="00231F5A">
              <w:rPr>
                <w:rFonts w:eastAsia="標楷體"/>
              </w:rPr>
              <w:t>Chinese Culture and Society</w:t>
            </w:r>
          </w:p>
        </w:tc>
        <w:tc>
          <w:tcPr>
            <w:tcW w:w="780" w:type="dxa"/>
            <w:shd w:val="clear" w:color="auto" w:fill="auto"/>
            <w:vAlign w:val="center"/>
          </w:tcPr>
          <w:p w:rsidR="008167FD" w:rsidRPr="00231F5A" w:rsidRDefault="008167FD" w:rsidP="008167FD">
            <w:pPr>
              <w:spacing w:line="300" w:lineRule="exact"/>
              <w:jc w:val="center"/>
              <w:rPr>
                <w:rFonts w:eastAsia="標楷體"/>
              </w:rPr>
            </w:pPr>
          </w:p>
        </w:tc>
      </w:tr>
      <w:tr w:rsidR="00737051" w:rsidRPr="00231F5A" w:rsidTr="00737051">
        <w:trPr>
          <w:trHeight w:val="146"/>
          <w:jc w:val="center"/>
        </w:trPr>
        <w:tc>
          <w:tcPr>
            <w:tcW w:w="506" w:type="dxa"/>
            <w:vMerge/>
            <w:shd w:val="clear" w:color="auto" w:fill="auto"/>
            <w:vAlign w:val="center"/>
          </w:tcPr>
          <w:p w:rsidR="008167FD" w:rsidRPr="00231F5A" w:rsidRDefault="008167FD" w:rsidP="008167FD">
            <w:pPr>
              <w:spacing w:line="300" w:lineRule="exact"/>
              <w:jc w:val="center"/>
              <w:rPr>
                <w:rFonts w:eastAsia="標楷體"/>
              </w:rPr>
            </w:pPr>
          </w:p>
        </w:tc>
        <w:tc>
          <w:tcPr>
            <w:tcW w:w="457" w:type="dxa"/>
            <w:vMerge/>
            <w:shd w:val="clear" w:color="auto" w:fill="auto"/>
          </w:tcPr>
          <w:p w:rsidR="008167FD" w:rsidRPr="00231F5A" w:rsidRDefault="008167FD" w:rsidP="008167FD">
            <w:pPr>
              <w:spacing w:line="300" w:lineRule="exact"/>
              <w:jc w:val="center"/>
              <w:rPr>
                <w:rFonts w:eastAsia="標楷體"/>
              </w:rPr>
            </w:pPr>
          </w:p>
        </w:tc>
        <w:tc>
          <w:tcPr>
            <w:tcW w:w="2631" w:type="dxa"/>
            <w:shd w:val="clear" w:color="auto" w:fill="auto"/>
            <w:vAlign w:val="center"/>
          </w:tcPr>
          <w:p w:rsidR="008167FD" w:rsidRPr="00231F5A" w:rsidRDefault="008167FD" w:rsidP="008167FD">
            <w:pPr>
              <w:rPr>
                <w:rFonts w:ascii="新細明體" w:hAnsi="新細明體" w:cs="新細明體"/>
              </w:rPr>
            </w:pPr>
            <w:r w:rsidRPr="00231F5A">
              <w:rPr>
                <w:rFonts w:ascii="新細明體" w:hAnsi="新細明體" w:cs="新細明體" w:hint="eastAsia"/>
              </w:rPr>
              <w:t>華語口語與表達</w:t>
            </w:r>
          </w:p>
        </w:tc>
        <w:tc>
          <w:tcPr>
            <w:tcW w:w="1895" w:type="dxa"/>
            <w:shd w:val="clear" w:color="auto" w:fill="auto"/>
            <w:vAlign w:val="center"/>
          </w:tcPr>
          <w:p w:rsidR="008167FD" w:rsidRPr="00231F5A" w:rsidRDefault="008167FD" w:rsidP="008167FD">
            <w:pPr>
              <w:jc w:val="center"/>
            </w:pPr>
            <w:r w:rsidRPr="00231F5A">
              <w:rPr>
                <w:rFonts w:hint="eastAsia"/>
              </w:rPr>
              <w:t>HCL11E10A006</w:t>
            </w:r>
          </w:p>
        </w:tc>
        <w:tc>
          <w:tcPr>
            <w:tcW w:w="457" w:type="dxa"/>
            <w:shd w:val="clear" w:color="auto" w:fill="auto"/>
            <w:vAlign w:val="center"/>
          </w:tcPr>
          <w:p w:rsidR="008167FD" w:rsidRPr="00231F5A" w:rsidRDefault="008167FD" w:rsidP="008167FD">
            <w:pPr>
              <w:adjustRightInd w:val="0"/>
              <w:snapToGrid w:val="0"/>
              <w:spacing w:line="240" w:lineRule="atLeast"/>
              <w:jc w:val="center"/>
              <w:rPr>
                <w:rFonts w:ascii="標楷體" w:eastAsia="標楷體" w:hAnsi="標楷體" w:cs="新細明體"/>
              </w:rPr>
            </w:pPr>
            <w:r w:rsidRPr="00231F5A">
              <w:rPr>
                <w:rFonts w:ascii="標楷體" w:eastAsia="標楷體" w:hAnsi="標楷體" w:cs="新細明體" w:hint="eastAsia"/>
              </w:rPr>
              <w:t>必</w:t>
            </w:r>
          </w:p>
        </w:tc>
        <w:tc>
          <w:tcPr>
            <w:tcW w:w="457" w:type="dxa"/>
            <w:shd w:val="clear" w:color="auto" w:fill="auto"/>
            <w:vAlign w:val="center"/>
          </w:tcPr>
          <w:p w:rsidR="008167FD" w:rsidRPr="00231F5A" w:rsidRDefault="008167FD" w:rsidP="008167FD">
            <w:pPr>
              <w:adjustRightInd w:val="0"/>
              <w:snapToGrid w:val="0"/>
              <w:spacing w:line="240" w:lineRule="atLeast"/>
              <w:jc w:val="center"/>
              <w:rPr>
                <w:rFonts w:eastAsia="標楷體"/>
              </w:rPr>
            </w:pPr>
            <w:r w:rsidRPr="00231F5A">
              <w:rPr>
                <w:rFonts w:eastAsia="標楷體"/>
              </w:rPr>
              <w:t>2</w:t>
            </w:r>
          </w:p>
        </w:tc>
        <w:tc>
          <w:tcPr>
            <w:tcW w:w="457" w:type="dxa"/>
            <w:shd w:val="clear" w:color="auto" w:fill="auto"/>
            <w:vAlign w:val="center"/>
          </w:tcPr>
          <w:p w:rsidR="008167FD" w:rsidRPr="00231F5A" w:rsidRDefault="008167FD" w:rsidP="008167FD">
            <w:pPr>
              <w:adjustRightInd w:val="0"/>
              <w:snapToGrid w:val="0"/>
              <w:spacing w:line="240" w:lineRule="atLeast"/>
              <w:jc w:val="center"/>
              <w:rPr>
                <w:rFonts w:eastAsia="標楷體"/>
              </w:rPr>
            </w:pPr>
            <w:r w:rsidRPr="00231F5A">
              <w:rPr>
                <w:rFonts w:eastAsia="標楷體"/>
              </w:rPr>
              <w:t>2</w:t>
            </w:r>
          </w:p>
        </w:tc>
        <w:tc>
          <w:tcPr>
            <w:tcW w:w="773" w:type="dxa"/>
            <w:shd w:val="clear" w:color="auto" w:fill="auto"/>
            <w:vAlign w:val="center"/>
          </w:tcPr>
          <w:p w:rsidR="008167FD" w:rsidRPr="00231F5A" w:rsidRDefault="008167FD" w:rsidP="008167FD">
            <w:pPr>
              <w:widowControl/>
              <w:adjustRightInd w:val="0"/>
              <w:snapToGrid w:val="0"/>
              <w:spacing w:line="240" w:lineRule="atLeast"/>
              <w:rPr>
                <w:rFonts w:ascii="新細明體" w:hAnsi="新細明體" w:cs="新細明體"/>
                <w:kern w:val="0"/>
              </w:rPr>
            </w:pPr>
            <w:r w:rsidRPr="00231F5A">
              <w:rPr>
                <w:rFonts w:ascii="新細明體" w:hAnsi="新細明體" w:cs="新細明體" w:hint="eastAsia"/>
                <w:kern w:val="0"/>
              </w:rPr>
              <w:t>二下</w:t>
            </w:r>
          </w:p>
        </w:tc>
        <w:tc>
          <w:tcPr>
            <w:tcW w:w="2844" w:type="dxa"/>
            <w:shd w:val="clear" w:color="auto" w:fill="auto"/>
            <w:vAlign w:val="center"/>
          </w:tcPr>
          <w:p w:rsidR="008167FD" w:rsidRPr="00231F5A" w:rsidRDefault="008167FD" w:rsidP="008167FD">
            <w:pPr>
              <w:pStyle w:val="aa"/>
              <w:tabs>
                <w:tab w:val="left" w:pos="480"/>
              </w:tabs>
              <w:rPr>
                <w:rFonts w:eastAsia="標楷體"/>
              </w:rPr>
            </w:pPr>
            <w:r w:rsidRPr="00231F5A">
              <w:rPr>
                <w:rFonts w:eastAsia="標楷體"/>
              </w:rPr>
              <w:t>Mandarin Phonetics and Oral Expression</w:t>
            </w:r>
          </w:p>
        </w:tc>
        <w:tc>
          <w:tcPr>
            <w:tcW w:w="780" w:type="dxa"/>
            <w:shd w:val="clear" w:color="auto" w:fill="auto"/>
            <w:vAlign w:val="center"/>
          </w:tcPr>
          <w:p w:rsidR="008167FD" w:rsidRPr="00231F5A" w:rsidRDefault="008167FD" w:rsidP="008167FD">
            <w:pPr>
              <w:spacing w:line="300" w:lineRule="exact"/>
              <w:jc w:val="center"/>
              <w:rPr>
                <w:rFonts w:eastAsia="標楷體"/>
              </w:rPr>
            </w:pPr>
          </w:p>
        </w:tc>
      </w:tr>
      <w:tr w:rsidR="00737051" w:rsidRPr="00231F5A" w:rsidTr="00737051">
        <w:trPr>
          <w:trHeight w:val="238"/>
          <w:jc w:val="center"/>
        </w:trPr>
        <w:tc>
          <w:tcPr>
            <w:tcW w:w="506" w:type="dxa"/>
            <w:vMerge/>
            <w:shd w:val="clear" w:color="auto" w:fill="auto"/>
            <w:vAlign w:val="center"/>
          </w:tcPr>
          <w:p w:rsidR="008167FD" w:rsidRPr="00231F5A" w:rsidRDefault="008167FD" w:rsidP="008167FD">
            <w:pPr>
              <w:spacing w:line="300" w:lineRule="exact"/>
              <w:jc w:val="center"/>
              <w:rPr>
                <w:rFonts w:eastAsia="標楷體"/>
              </w:rPr>
            </w:pPr>
          </w:p>
        </w:tc>
        <w:tc>
          <w:tcPr>
            <w:tcW w:w="457" w:type="dxa"/>
            <w:vMerge/>
            <w:shd w:val="clear" w:color="auto" w:fill="auto"/>
          </w:tcPr>
          <w:p w:rsidR="008167FD" w:rsidRPr="00231F5A" w:rsidRDefault="008167FD" w:rsidP="008167FD">
            <w:pPr>
              <w:spacing w:line="300" w:lineRule="exact"/>
              <w:jc w:val="center"/>
              <w:rPr>
                <w:rFonts w:eastAsia="標楷體"/>
              </w:rPr>
            </w:pPr>
          </w:p>
        </w:tc>
        <w:tc>
          <w:tcPr>
            <w:tcW w:w="2631" w:type="dxa"/>
            <w:shd w:val="clear" w:color="auto" w:fill="auto"/>
            <w:vAlign w:val="center"/>
          </w:tcPr>
          <w:p w:rsidR="008167FD" w:rsidRPr="00231F5A" w:rsidRDefault="008167FD" w:rsidP="008167FD">
            <w:pPr>
              <w:rPr>
                <w:rFonts w:ascii="新細明體" w:hAnsi="新細明體" w:cs="新細明體"/>
              </w:rPr>
            </w:pPr>
            <w:r w:rsidRPr="00231F5A">
              <w:rPr>
                <w:rFonts w:ascii="新細明體" w:hAnsi="新細明體" w:cs="新細明體" w:hint="eastAsia"/>
              </w:rPr>
              <w:t>語言學概論</w:t>
            </w:r>
          </w:p>
        </w:tc>
        <w:tc>
          <w:tcPr>
            <w:tcW w:w="1895" w:type="dxa"/>
            <w:shd w:val="clear" w:color="auto" w:fill="auto"/>
            <w:vAlign w:val="center"/>
          </w:tcPr>
          <w:p w:rsidR="008167FD" w:rsidRPr="00231F5A" w:rsidRDefault="008167FD" w:rsidP="008167FD">
            <w:pPr>
              <w:jc w:val="center"/>
            </w:pPr>
            <w:r w:rsidRPr="00231F5A">
              <w:rPr>
                <w:rFonts w:hint="eastAsia"/>
              </w:rPr>
              <w:t>HCL11E10A007</w:t>
            </w:r>
          </w:p>
        </w:tc>
        <w:tc>
          <w:tcPr>
            <w:tcW w:w="457" w:type="dxa"/>
            <w:shd w:val="clear" w:color="auto" w:fill="auto"/>
            <w:vAlign w:val="center"/>
          </w:tcPr>
          <w:p w:rsidR="008167FD" w:rsidRPr="00231F5A" w:rsidRDefault="008167FD" w:rsidP="008167FD">
            <w:pPr>
              <w:adjustRightInd w:val="0"/>
              <w:snapToGrid w:val="0"/>
              <w:spacing w:line="240" w:lineRule="atLeast"/>
              <w:jc w:val="center"/>
              <w:rPr>
                <w:rFonts w:ascii="標楷體" w:eastAsia="標楷體" w:hAnsi="標楷體"/>
              </w:rPr>
            </w:pPr>
            <w:r w:rsidRPr="00231F5A">
              <w:rPr>
                <w:rFonts w:ascii="標楷體" w:eastAsia="標楷體" w:hAnsi="標楷體" w:hint="eastAsia"/>
              </w:rPr>
              <w:t>必</w:t>
            </w:r>
          </w:p>
        </w:tc>
        <w:tc>
          <w:tcPr>
            <w:tcW w:w="457" w:type="dxa"/>
            <w:shd w:val="clear" w:color="auto" w:fill="auto"/>
            <w:vAlign w:val="center"/>
          </w:tcPr>
          <w:p w:rsidR="008167FD" w:rsidRPr="00231F5A" w:rsidRDefault="008167FD" w:rsidP="008167FD">
            <w:pPr>
              <w:adjustRightInd w:val="0"/>
              <w:snapToGrid w:val="0"/>
              <w:spacing w:line="240" w:lineRule="atLeast"/>
              <w:jc w:val="center"/>
              <w:rPr>
                <w:rFonts w:eastAsia="標楷體"/>
              </w:rPr>
            </w:pPr>
            <w:r w:rsidRPr="00231F5A">
              <w:rPr>
                <w:rFonts w:eastAsia="標楷體"/>
              </w:rPr>
              <w:t>3</w:t>
            </w:r>
          </w:p>
        </w:tc>
        <w:tc>
          <w:tcPr>
            <w:tcW w:w="457" w:type="dxa"/>
            <w:shd w:val="clear" w:color="auto" w:fill="auto"/>
            <w:vAlign w:val="center"/>
          </w:tcPr>
          <w:p w:rsidR="008167FD" w:rsidRPr="00231F5A" w:rsidRDefault="008167FD" w:rsidP="008167FD">
            <w:pPr>
              <w:adjustRightInd w:val="0"/>
              <w:snapToGrid w:val="0"/>
              <w:spacing w:line="240" w:lineRule="atLeast"/>
              <w:jc w:val="center"/>
              <w:rPr>
                <w:rFonts w:eastAsia="標楷體"/>
              </w:rPr>
            </w:pPr>
            <w:r w:rsidRPr="00231F5A">
              <w:rPr>
                <w:rFonts w:eastAsia="標楷體"/>
              </w:rPr>
              <w:t>3</w:t>
            </w:r>
          </w:p>
        </w:tc>
        <w:tc>
          <w:tcPr>
            <w:tcW w:w="773" w:type="dxa"/>
            <w:shd w:val="clear" w:color="auto" w:fill="auto"/>
            <w:vAlign w:val="center"/>
          </w:tcPr>
          <w:p w:rsidR="008167FD" w:rsidRPr="00231F5A" w:rsidRDefault="008167FD" w:rsidP="008167FD">
            <w:pPr>
              <w:widowControl/>
              <w:adjustRightInd w:val="0"/>
              <w:snapToGrid w:val="0"/>
              <w:spacing w:line="240" w:lineRule="atLeast"/>
              <w:rPr>
                <w:rFonts w:ascii="新細明體" w:hAnsi="新細明體" w:cs="新細明體"/>
                <w:kern w:val="0"/>
              </w:rPr>
            </w:pPr>
            <w:r w:rsidRPr="00231F5A">
              <w:rPr>
                <w:rFonts w:ascii="新細明體" w:hAnsi="新細明體" w:cs="新細明體" w:hint="eastAsia"/>
                <w:kern w:val="0"/>
              </w:rPr>
              <w:t>一下</w:t>
            </w:r>
          </w:p>
        </w:tc>
        <w:tc>
          <w:tcPr>
            <w:tcW w:w="2844" w:type="dxa"/>
            <w:shd w:val="clear" w:color="auto" w:fill="auto"/>
            <w:vAlign w:val="center"/>
          </w:tcPr>
          <w:p w:rsidR="008167FD" w:rsidRPr="00231F5A" w:rsidRDefault="008167FD" w:rsidP="008167FD">
            <w:pPr>
              <w:pStyle w:val="aa"/>
              <w:tabs>
                <w:tab w:val="left" w:pos="480"/>
              </w:tabs>
              <w:rPr>
                <w:rFonts w:eastAsia="標楷體"/>
              </w:rPr>
            </w:pPr>
            <w:r w:rsidRPr="00231F5A">
              <w:rPr>
                <w:rFonts w:eastAsia="標楷體"/>
              </w:rPr>
              <w:t>Introduction to Linguistics</w:t>
            </w:r>
          </w:p>
        </w:tc>
        <w:tc>
          <w:tcPr>
            <w:tcW w:w="780" w:type="dxa"/>
            <w:shd w:val="clear" w:color="auto" w:fill="auto"/>
            <w:vAlign w:val="center"/>
          </w:tcPr>
          <w:p w:rsidR="008167FD" w:rsidRPr="00231F5A" w:rsidRDefault="008167FD" w:rsidP="008167FD">
            <w:pPr>
              <w:spacing w:line="300" w:lineRule="exact"/>
              <w:jc w:val="center"/>
              <w:rPr>
                <w:rFonts w:eastAsia="標楷體"/>
              </w:rPr>
            </w:pPr>
          </w:p>
        </w:tc>
      </w:tr>
      <w:tr w:rsidR="00737051" w:rsidRPr="00231F5A" w:rsidTr="00737051">
        <w:trPr>
          <w:trHeight w:val="416"/>
          <w:jc w:val="center"/>
        </w:trPr>
        <w:tc>
          <w:tcPr>
            <w:tcW w:w="506" w:type="dxa"/>
            <w:vMerge/>
            <w:shd w:val="clear" w:color="auto" w:fill="auto"/>
            <w:vAlign w:val="center"/>
          </w:tcPr>
          <w:p w:rsidR="008167FD" w:rsidRPr="00231F5A" w:rsidRDefault="008167FD" w:rsidP="008167FD">
            <w:pPr>
              <w:spacing w:line="300" w:lineRule="exact"/>
              <w:jc w:val="center"/>
              <w:rPr>
                <w:rFonts w:eastAsia="標楷體"/>
              </w:rPr>
            </w:pPr>
          </w:p>
        </w:tc>
        <w:tc>
          <w:tcPr>
            <w:tcW w:w="457" w:type="dxa"/>
            <w:vMerge/>
            <w:shd w:val="clear" w:color="auto" w:fill="auto"/>
          </w:tcPr>
          <w:p w:rsidR="008167FD" w:rsidRPr="00231F5A" w:rsidRDefault="008167FD" w:rsidP="008167FD">
            <w:pPr>
              <w:spacing w:line="300" w:lineRule="exact"/>
              <w:jc w:val="center"/>
              <w:rPr>
                <w:rFonts w:eastAsia="標楷體"/>
              </w:rPr>
            </w:pPr>
          </w:p>
        </w:tc>
        <w:tc>
          <w:tcPr>
            <w:tcW w:w="2631" w:type="dxa"/>
            <w:tcBorders>
              <w:bottom w:val="single" w:sz="4" w:space="0" w:color="000000"/>
            </w:tcBorders>
            <w:shd w:val="clear" w:color="auto" w:fill="auto"/>
            <w:vAlign w:val="center"/>
          </w:tcPr>
          <w:p w:rsidR="008167FD" w:rsidRPr="00231F5A" w:rsidRDefault="008167FD" w:rsidP="008167FD">
            <w:pPr>
              <w:rPr>
                <w:rFonts w:ascii="新細明體" w:hAnsi="新細明體" w:cs="新細明體"/>
              </w:rPr>
            </w:pPr>
            <w:r w:rsidRPr="00231F5A">
              <w:rPr>
                <w:rFonts w:ascii="新細明體" w:hAnsi="新細明體" w:cs="新細明體" w:hint="eastAsia"/>
              </w:rPr>
              <w:t>人文經典導讀</w:t>
            </w:r>
          </w:p>
        </w:tc>
        <w:tc>
          <w:tcPr>
            <w:tcW w:w="1895" w:type="dxa"/>
            <w:tcBorders>
              <w:bottom w:val="single" w:sz="4" w:space="0" w:color="000000"/>
            </w:tcBorders>
            <w:shd w:val="clear" w:color="auto" w:fill="auto"/>
            <w:vAlign w:val="center"/>
          </w:tcPr>
          <w:p w:rsidR="008167FD" w:rsidRPr="00231F5A" w:rsidRDefault="008167FD" w:rsidP="008167FD">
            <w:pPr>
              <w:jc w:val="center"/>
            </w:pPr>
            <w:r w:rsidRPr="00231F5A">
              <w:rPr>
                <w:rFonts w:hint="eastAsia"/>
              </w:rPr>
              <w:t>HCL11E10A008</w:t>
            </w:r>
          </w:p>
        </w:tc>
        <w:tc>
          <w:tcPr>
            <w:tcW w:w="457" w:type="dxa"/>
            <w:tcBorders>
              <w:bottom w:val="single" w:sz="4" w:space="0" w:color="000000"/>
            </w:tcBorders>
            <w:shd w:val="clear" w:color="auto" w:fill="auto"/>
            <w:vAlign w:val="center"/>
          </w:tcPr>
          <w:p w:rsidR="008167FD" w:rsidRPr="00231F5A" w:rsidRDefault="008167FD" w:rsidP="008167FD">
            <w:pPr>
              <w:adjustRightInd w:val="0"/>
              <w:snapToGrid w:val="0"/>
              <w:spacing w:line="240" w:lineRule="atLeast"/>
              <w:jc w:val="center"/>
              <w:rPr>
                <w:rFonts w:ascii="標楷體" w:eastAsia="標楷體" w:hAnsi="標楷體" w:cs="新細明體"/>
              </w:rPr>
            </w:pPr>
            <w:r w:rsidRPr="00231F5A">
              <w:rPr>
                <w:rFonts w:ascii="標楷體" w:eastAsia="標楷體" w:hAnsi="標楷體" w:hint="eastAsia"/>
              </w:rPr>
              <w:t>必</w:t>
            </w:r>
          </w:p>
        </w:tc>
        <w:tc>
          <w:tcPr>
            <w:tcW w:w="457" w:type="dxa"/>
            <w:tcBorders>
              <w:bottom w:val="single" w:sz="4" w:space="0" w:color="000000"/>
            </w:tcBorders>
            <w:shd w:val="clear" w:color="auto" w:fill="auto"/>
            <w:vAlign w:val="center"/>
          </w:tcPr>
          <w:p w:rsidR="008167FD" w:rsidRPr="00231F5A" w:rsidRDefault="008167FD" w:rsidP="008167FD">
            <w:pPr>
              <w:adjustRightInd w:val="0"/>
              <w:snapToGrid w:val="0"/>
              <w:spacing w:line="240" w:lineRule="atLeast"/>
              <w:jc w:val="center"/>
              <w:rPr>
                <w:rFonts w:eastAsia="標楷體"/>
              </w:rPr>
            </w:pPr>
            <w:r w:rsidRPr="00231F5A">
              <w:rPr>
                <w:rFonts w:eastAsia="標楷體"/>
              </w:rPr>
              <w:t>2</w:t>
            </w:r>
          </w:p>
        </w:tc>
        <w:tc>
          <w:tcPr>
            <w:tcW w:w="457" w:type="dxa"/>
            <w:tcBorders>
              <w:bottom w:val="single" w:sz="4" w:space="0" w:color="000000"/>
            </w:tcBorders>
            <w:shd w:val="clear" w:color="auto" w:fill="auto"/>
            <w:vAlign w:val="center"/>
          </w:tcPr>
          <w:p w:rsidR="008167FD" w:rsidRPr="00231F5A" w:rsidRDefault="008167FD" w:rsidP="008167FD">
            <w:pPr>
              <w:adjustRightInd w:val="0"/>
              <w:snapToGrid w:val="0"/>
              <w:spacing w:line="240" w:lineRule="atLeast"/>
              <w:jc w:val="center"/>
              <w:rPr>
                <w:rFonts w:eastAsia="標楷體"/>
              </w:rPr>
            </w:pPr>
            <w:r w:rsidRPr="00231F5A">
              <w:rPr>
                <w:rFonts w:eastAsia="標楷體"/>
              </w:rPr>
              <w:t>2</w:t>
            </w:r>
          </w:p>
        </w:tc>
        <w:tc>
          <w:tcPr>
            <w:tcW w:w="773" w:type="dxa"/>
            <w:tcBorders>
              <w:bottom w:val="single" w:sz="4" w:space="0" w:color="000000"/>
            </w:tcBorders>
            <w:shd w:val="clear" w:color="auto" w:fill="auto"/>
            <w:vAlign w:val="center"/>
          </w:tcPr>
          <w:p w:rsidR="008167FD" w:rsidRPr="00231F5A" w:rsidRDefault="008167FD" w:rsidP="008167FD">
            <w:pPr>
              <w:widowControl/>
              <w:adjustRightInd w:val="0"/>
              <w:snapToGrid w:val="0"/>
              <w:spacing w:line="240" w:lineRule="atLeast"/>
              <w:rPr>
                <w:rFonts w:ascii="新細明體" w:hAnsi="新細明體" w:cs="新細明體"/>
                <w:kern w:val="0"/>
              </w:rPr>
            </w:pPr>
            <w:r w:rsidRPr="00231F5A">
              <w:rPr>
                <w:rFonts w:ascii="新細明體" w:hAnsi="新細明體" w:cs="新細明體" w:hint="eastAsia"/>
                <w:kern w:val="0"/>
              </w:rPr>
              <w:t>一上</w:t>
            </w:r>
          </w:p>
        </w:tc>
        <w:tc>
          <w:tcPr>
            <w:tcW w:w="2844" w:type="dxa"/>
            <w:tcBorders>
              <w:bottom w:val="single" w:sz="4" w:space="0" w:color="000000"/>
            </w:tcBorders>
            <w:shd w:val="clear" w:color="auto" w:fill="auto"/>
            <w:vAlign w:val="center"/>
          </w:tcPr>
          <w:p w:rsidR="008167FD" w:rsidRPr="00231F5A" w:rsidRDefault="008167FD" w:rsidP="008167FD">
            <w:pPr>
              <w:pStyle w:val="aa"/>
              <w:tabs>
                <w:tab w:val="left" w:pos="480"/>
              </w:tabs>
              <w:rPr>
                <w:rFonts w:eastAsia="標楷體"/>
              </w:rPr>
            </w:pPr>
            <w:r w:rsidRPr="00231F5A">
              <w:rPr>
                <w:rFonts w:eastAsia="標楷體" w:hint="eastAsia"/>
              </w:rPr>
              <w:t>Classics of hinese Humanities</w:t>
            </w:r>
            <w:r w:rsidRPr="00231F5A">
              <w:rPr>
                <w:rFonts w:eastAsia="標楷體" w:hint="eastAsia"/>
              </w:rPr>
              <w:t>：</w:t>
            </w:r>
            <w:r w:rsidRPr="00231F5A">
              <w:rPr>
                <w:rFonts w:eastAsia="標楷體" w:hint="eastAsia"/>
              </w:rPr>
              <w:t>Guided Reading</w:t>
            </w:r>
          </w:p>
        </w:tc>
        <w:tc>
          <w:tcPr>
            <w:tcW w:w="780" w:type="dxa"/>
            <w:tcBorders>
              <w:bottom w:val="single" w:sz="4" w:space="0" w:color="000000"/>
            </w:tcBorders>
            <w:shd w:val="clear" w:color="auto" w:fill="auto"/>
            <w:vAlign w:val="center"/>
          </w:tcPr>
          <w:p w:rsidR="008167FD" w:rsidRPr="00231F5A" w:rsidRDefault="008167FD" w:rsidP="008167FD">
            <w:pPr>
              <w:spacing w:line="300" w:lineRule="exact"/>
              <w:jc w:val="center"/>
              <w:rPr>
                <w:rFonts w:eastAsia="標楷體"/>
              </w:rPr>
            </w:pPr>
          </w:p>
        </w:tc>
      </w:tr>
      <w:tr w:rsidR="00737051" w:rsidRPr="00231F5A" w:rsidTr="00737051">
        <w:trPr>
          <w:trHeight w:val="70"/>
          <w:jc w:val="center"/>
        </w:trPr>
        <w:tc>
          <w:tcPr>
            <w:tcW w:w="506" w:type="dxa"/>
            <w:vMerge/>
            <w:shd w:val="clear" w:color="auto" w:fill="auto"/>
            <w:vAlign w:val="center"/>
          </w:tcPr>
          <w:p w:rsidR="008167FD" w:rsidRPr="00231F5A" w:rsidRDefault="008167FD" w:rsidP="008167FD">
            <w:pPr>
              <w:spacing w:line="300" w:lineRule="exact"/>
              <w:jc w:val="center"/>
              <w:rPr>
                <w:rFonts w:eastAsia="標楷體"/>
              </w:rPr>
            </w:pPr>
          </w:p>
        </w:tc>
        <w:tc>
          <w:tcPr>
            <w:tcW w:w="457" w:type="dxa"/>
            <w:vMerge/>
            <w:shd w:val="clear" w:color="auto" w:fill="auto"/>
          </w:tcPr>
          <w:p w:rsidR="008167FD" w:rsidRPr="00231F5A" w:rsidRDefault="008167FD" w:rsidP="008167FD">
            <w:pPr>
              <w:spacing w:line="300" w:lineRule="exact"/>
              <w:jc w:val="center"/>
              <w:rPr>
                <w:rFonts w:eastAsia="標楷體"/>
              </w:rPr>
            </w:pPr>
          </w:p>
        </w:tc>
        <w:tc>
          <w:tcPr>
            <w:tcW w:w="2631" w:type="dxa"/>
            <w:tcBorders>
              <w:bottom w:val="single" w:sz="4" w:space="0" w:color="000000"/>
            </w:tcBorders>
            <w:shd w:val="clear" w:color="auto" w:fill="auto"/>
            <w:vAlign w:val="center"/>
          </w:tcPr>
          <w:p w:rsidR="008167FD" w:rsidRPr="00231F5A" w:rsidRDefault="008167FD" w:rsidP="008167FD">
            <w:pPr>
              <w:rPr>
                <w:rFonts w:ascii="新細明體" w:hAnsi="新細明體" w:cs="新細明體"/>
              </w:rPr>
            </w:pPr>
            <w:r w:rsidRPr="00231F5A">
              <w:rPr>
                <w:rFonts w:ascii="新細明體" w:hAnsi="新細明體" w:cs="新細明體" w:hint="eastAsia"/>
              </w:rPr>
              <w:t>學習方法</w:t>
            </w:r>
          </w:p>
        </w:tc>
        <w:tc>
          <w:tcPr>
            <w:tcW w:w="1895" w:type="dxa"/>
            <w:tcBorders>
              <w:bottom w:val="single" w:sz="4" w:space="0" w:color="000000"/>
            </w:tcBorders>
            <w:shd w:val="clear" w:color="auto" w:fill="auto"/>
            <w:vAlign w:val="center"/>
          </w:tcPr>
          <w:p w:rsidR="008167FD" w:rsidRPr="00231F5A" w:rsidRDefault="008167FD" w:rsidP="008167FD">
            <w:pPr>
              <w:jc w:val="center"/>
            </w:pPr>
            <w:r w:rsidRPr="00231F5A">
              <w:rPr>
                <w:rFonts w:hint="eastAsia"/>
              </w:rPr>
              <w:t>HCL11E10A009</w:t>
            </w:r>
          </w:p>
        </w:tc>
        <w:tc>
          <w:tcPr>
            <w:tcW w:w="457" w:type="dxa"/>
            <w:tcBorders>
              <w:bottom w:val="single" w:sz="4" w:space="0" w:color="000000"/>
            </w:tcBorders>
            <w:shd w:val="clear" w:color="auto" w:fill="auto"/>
            <w:vAlign w:val="center"/>
          </w:tcPr>
          <w:p w:rsidR="008167FD" w:rsidRPr="00231F5A" w:rsidRDefault="008167FD" w:rsidP="008167FD">
            <w:pPr>
              <w:adjustRightInd w:val="0"/>
              <w:snapToGrid w:val="0"/>
              <w:spacing w:line="240" w:lineRule="atLeast"/>
              <w:jc w:val="center"/>
              <w:rPr>
                <w:rFonts w:ascii="標楷體" w:eastAsia="標楷體" w:hAnsi="標楷體" w:cs="新細明體"/>
              </w:rPr>
            </w:pPr>
            <w:r w:rsidRPr="00231F5A">
              <w:rPr>
                <w:rFonts w:ascii="標楷體" w:eastAsia="標楷體" w:hAnsi="標楷體" w:hint="eastAsia"/>
              </w:rPr>
              <w:t>必</w:t>
            </w:r>
          </w:p>
        </w:tc>
        <w:tc>
          <w:tcPr>
            <w:tcW w:w="457" w:type="dxa"/>
            <w:tcBorders>
              <w:bottom w:val="single" w:sz="4" w:space="0" w:color="000000"/>
            </w:tcBorders>
            <w:shd w:val="clear" w:color="auto" w:fill="auto"/>
            <w:vAlign w:val="center"/>
          </w:tcPr>
          <w:p w:rsidR="008167FD" w:rsidRPr="00231F5A" w:rsidRDefault="008167FD" w:rsidP="008167FD">
            <w:pPr>
              <w:adjustRightInd w:val="0"/>
              <w:snapToGrid w:val="0"/>
              <w:spacing w:line="240" w:lineRule="atLeast"/>
              <w:jc w:val="center"/>
              <w:rPr>
                <w:rFonts w:eastAsia="標楷體"/>
              </w:rPr>
            </w:pPr>
            <w:r w:rsidRPr="00231F5A">
              <w:rPr>
                <w:rFonts w:eastAsia="標楷體"/>
              </w:rPr>
              <w:t>2</w:t>
            </w:r>
          </w:p>
        </w:tc>
        <w:tc>
          <w:tcPr>
            <w:tcW w:w="457" w:type="dxa"/>
            <w:tcBorders>
              <w:bottom w:val="single" w:sz="4" w:space="0" w:color="000000"/>
            </w:tcBorders>
            <w:shd w:val="clear" w:color="auto" w:fill="auto"/>
            <w:vAlign w:val="center"/>
          </w:tcPr>
          <w:p w:rsidR="008167FD" w:rsidRPr="00231F5A" w:rsidRDefault="008167FD" w:rsidP="008167FD">
            <w:pPr>
              <w:adjustRightInd w:val="0"/>
              <w:snapToGrid w:val="0"/>
              <w:spacing w:line="240" w:lineRule="atLeast"/>
              <w:jc w:val="center"/>
              <w:rPr>
                <w:rFonts w:eastAsia="標楷體"/>
              </w:rPr>
            </w:pPr>
            <w:r w:rsidRPr="00231F5A">
              <w:rPr>
                <w:rFonts w:eastAsia="標楷體"/>
              </w:rPr>
              <w:t>2</w:t>
            </w:r>
          </w:p>
        </w:tc>
        <w:tc>
          <w:tcPr>
            <w:tcW w:w="773" w:type="dxa"/>
            <w:tcBorders>
              <w:bottom w:val="single" w:sz="4" w:space="0" w:color="000000"/>
            </w:tcBorders>
            <w:shd w:val="clear" w:color="auto" w:fill="auto"/>
            <w:vAlign w:val="center"/>
          </w:tcPr>
          <w:p w:rsidR="008167FD" w:rsidRPr="00231F5A" w:rsidRDefault="008167FD" w:rsidP="008167FD">
            <w:pPr>
              <w:widowControl/>
              <w:adjustRightInd w:val="0"/>
              <w:snapToGrid w:val="0"/>
              <w:spacing w:line="240" w:lineRule="atLeast"/>
              <w:rPr>
                <w:rFonts w:ascii="新細明體" w:hAnsi="新細明體" w:cs="新細明體"/>
                <w:kern w:val="0"/>
              </w:rPr>
            </w:pPr>
            <w:r w:rsidRPr="00231F5A">
              <w:rPr>
                <w:rFonts w:ascii="新細明體" w:hAnsi="新細明體" w:cs="新細明體" w:hint="eastAsia"/>
                <w:kern w:val="0"/>
              </w:rPr>
              <w:t>一上</w:t>
            </w:r>
          </w:p>
        </w:tc>
        <w:tc>
          <w:tcPr>
            <w:tcW w:w="2844" w:type="dxa"/>
            <w:tcBorders>
              <w:bottom w:val="single" w:sz="4" w:space="0" w:color="000000"/>
            </w:tcBorders>
            <w:shd w:val="clear" w:color="auto" w:fill="auto"/>
            <w:vAlign w:val="center"/>
          </w:tcPr>
          <w:p w:rsidR="008167FD" w:rsidRPr="00231F5A" w:rsidRDefault="008167FD" w:rsidP="008167FD">
            <w:pPr>
              <w:pStyle w:val="aa"/>
              <w:tabs>
                <w:tab w:val="left" w:pos="480"/>
              </w:tabs>
              <w:rPr>
                <w:rFonts w:eastAsia="標楷體"/>
              </w:rPr>
            </w:pPr>
            <w:r w:rsidRPr="00231F5A">
              <w:rPr>
                <w:rFonts w:eastAsia="標楷體"/>
              </w:rPr>
              <w:t xml:space="preserve">Learning </w:t>
            </w:r>
            <w:r w:rsidRPr="00231F5A">
              <w:rPr>
                <w:rFonts w:eastAsia="標楷體" w:hint="eastAsia"/>
              </w:rPr>
              <w:t>M</w:t>
            </w:r>
            <w:r w:rsidRPr="00231F5A">
              <w:rPr>
                <w:rFonts w:eastAsia="標楷體"/>
              </w:rPr>
              <w:t>ethods</w:t>
            </w:r>
          </w:p>
        </w:tc>
        <w:tc>
          <w:tcPr>
            <w:tcW w:w="780" w:type="dxa"/>
            <w:tcBorders>
              <w:bottom w:val="single" w:sz="4" w:space="0" w:color="000000"/>
            </w:tcBorders>
            <w:shd w:val="clear" w:color="auto" w:fill="auto"/>
            <w:vAlign w:val="center"/>
          </w:tcPr>
          <w:p w:rsidR="008167FD" w:rsidRPr="00231F5A" w:rsidRDefault="008167FD" w:rsidP="008167FD">
            <w:pPr>
              <w:spacing w:line="300" w:lineRule="exact"/>
              <w:jc w:val="center"/>
              <w:rPr>
                <w:rFonts w:eastAsia="標楷體"/>
              </w:rPr>
            </w:pPr>
          </w:p>
        </w:tc>
      </w:tr>
      <w:tr w:rsidR="00737051" w:rsidRPr="00231F5A" w:rsidTr="00737051">
        <w:trPr>
          <w:trHeight w:val="70"/>
          <w:jc w:val="center"/>
        </w:trPr>
        <w:tc>
          <w:tcPr>
            <w:tcW w:w="506" w:type="dxa"/>
            <w:vMerge/>
            <w:shd w:val="clear" w:color="auto" w:fill="auto"/>
            <w:vAlign w:val="center"/>
          </w:tcPr>
          <w:p w:rsidR="008167FD" w:rsidRPr="00231F5A" w:rsidRDefault="008167FD" w:rsidP="008167FD">
            <w:pPr>
              <w:spacing w:line="300" w:lineRule="exact"/>
              <w:jc w:val="center"/>
              <w:rPr>
                <w:rFonts w:eastAsia="標楷體"/>
              </w:rPr>
            </w:pPr>
          </w:p>
        </w:tc>
        <w:tc>
          <w:tcPr>
            <w:tcW w:w="457" w:type="dxa"/>
            <w:vMerge/>
            <w:shd w:val="clear" w:color="auto" w:fill="auto"/>
          </w:tcPr>
          <w:p w:rsidR="008167FD" w:rsidRPr="00231F5A" w:rsidRDefault="008167FD" w:rsidP="008167FD">
            <w:pPr>
              <w:spacing w:line="300" w:lineRule="exact"/>
              <w:jc w:val="center"/>
              <w:rPr>
                <w:rFonts w:eastAsia="標楷體"/>
              </w:rPr>
            </w:pPr>
          </w:p>
        </w:tc>
        <w:tc>
          <w:tcPr>
            <w:tcW w:w="2631" w:type="dxa"/>
            <w:tcBorders>
              <w:bottom w:val="single" w:sz="4" w:space="0" w:color="000000"/>
            </w:tcBorders>
            <w:shd w:val="clear" w:color="auto" w:fill="auto"/>
            <w:vAlign w:val="center"/>
          </w:tcPr>
          <w:p w:rsidR="008167FD" w:rsidRPr="00231F5A" w:rsidRDefault="008167FD" w:rsidP="008167FD">
            <w:pPr>
              <w:rPr>
                <w:rFonts w:ascii="新細明體" w:hAnsi="新細明體" w:cs="新細明體"/>
              </w:rPr>
            </w:pPr>
            <w:r w:rsidRPr="00231F5A">
              <w:rPr>
                <w:rFonts w:ascii="新細明體" w:hAnsi="新細明體" w:cs="新細明體" w:hint="eastAsia"/>
              </w:rPr>
              <w:t>台灣文學概論</w:t>
            </w:r>
          </w:p>
        </w:tc>
        <w:tc>
          <w:tcPr>
            <w:tcW w:w="1895" w:type="dxa"/>
            <w:tcBorders>
              <w:bottom w:val="single" w:sz="4" w:space="0" w:color="000000"/>
            </w:tcBorders>
            <w:shd w:val="clear" w:color="auto" w:fill="auto"/>
            <w:vAlign w:val="center"/>
          </w:tcPr>
          <w:p w:rsidR="008167FD" w:rsidRPr="00231F5A" w:rsidRDefault="008167FD" w:rsidP="008167FD">
            <w:pPr>
              <w:jc w:val="center"/>
            </w:pPr>
            <w:r w:rsidRPr="00231F5A">
              <w:rPr>
                <w:rFonts w:hint="eastAsia"/>
              </w:rPr>
              <w:t>HCL11E10A010</w:t>
            </w:r>
          </w:p>
        </w:tc>
        <w:tc>
          <w:tcPr>
            <w:tcW w:w="457" w:type="dxa"/>
            <w:tcBorders>
              <w:bottom w:val="single" w:sz="4" w:space="0" w:color="000000"/>
            </w:tcBorders>
            <w:shd w:val="clear" w:color="auto" w:fill="auto"/>
            <w:vAlign w:val="center"/>
          </w:tcPr>
          <w:p w:rsidR="008167FD" w:rsidRPr="00231F5A" w:rsidRDefault="008167FD" w:rsidP="008167FD">
            <w:pPr>
              <w:adjustRightInd w:val="0"/>
              <w:snapToGrid w:val="0"/>
              <w:spacing w:line="240" w:lineRule="atLeast"/>
              <w:jc w:val="center"/>
              <w:rPr>
                <w:rFonts w:ascii="標楷體" w:eastAsia="標楷體" w:hAnsi="標楷體"/>
              </w:rPr>
            </w:pPr>
            <w:r w:rsidRPr="00231F5A">
              <w:rPr>
                <w:rFonts w:ascii="標楷體" w:eastAsia="標楷體" w:hAnsi="標楷體" w:hint="eastAsia"/>
              </w:rPr>
              <w:t>必</w:t>
            </w:r>
          </w:p>
        </w:tc>
        <w:tc>
          <w:tcPr>
            <w:tcW w:w="457" w:type="dxa"/>
            <w:tcBorders>
              <w:bottom w:val="single" w:sz="4" w:space="0" w:color="000000"/>
            </w:tcBorders>
            <w:shd w:val="clear" w:color="auto" w:fill="auto"/>
            <w:vAlign w:val="center"/>
          </w:tcPr>
          <w:p w:rsidR="008167FD" w:rsidRPr="00231F5A" w:rsidRDefault="008167FD" w:rsidP="008167FD">
            <w:pPr>
              <w:adjustRightInd w:val="0"/>
              <w:snapToGrid w:val="0"/>
              <w:spacing w:line="240" w:lineRule="atLeast"/>
              <w:jc w:val="center"/>
              <w:rPr>
                <w:rFonts w:eastAsia="標楷體"/>
              </w:rPr>
            </w:pPr>
            <w:r w:rsidRPr="00231F5A">
              <w:rPr>
                <w:rFonts w:eastAsia="標楷體"/>
              </w:rPr>
              <w:t>3</w:t>
            </w:r>
          </w:p>
        </w:tc>
        <w:tc>
          <w:tcPr>
            <w:tcW w:w="457" w:type="dxa"/>
            <w:tcBorders>
              <w:bottom w:val="single" w:sz="4" w:space="0" w:color="000000"/>
            </w:tcBorders>
            <w:shd w:val="clear" w:color="auto" w:fill="auto"/>
            <w:vAlign w:val="center"/>
          </w:tcPr>
          <w:p w:rsidR="008167FD" w:rsidRPr="00231F5A" w:rsidRDefault="008167FD" w:rsidP="008167FD">
            <w:pPr>
              <w:adjustRightInd w:val="0"/>
              <w:snapToGrid w:val="0"/>
              <w:spacing w:line="240" w:lineRule="atLeast"/>
              <w:jc w:val="center"/>
              <w:rPr>
                <w:rFonts w:eastAsia="標楷體"/>
              </w:rPr>
            </w:pPr>
            <w:r w:rsidRPr="00231F5A">
              <w:rPr>
                <w:rFonts w:eastAsia="標楷體"/>
              </w:rPr>
              <w:t>3</w:t>
            </w:r>
          </w:p>
        </w:tc>
        <w:tc>
          <w:tcPr>
            <w:tcW w:w="773" w:type="dxa"/>
            <w:tcBorders>
              <w:bottom w:val="single" w:sz="4" w:space="0" w:color="000000"/>
            </w:tcBorders>
            <w:shd w:val="clear" w:color="auto" w:fill="auto"/>
            <w:vAlign w:val="center"/>
          </w:tcPr>
          <w:p w:rsidR="008167FD" w:rsidRPr="00231F5A" w:rsidRDefault="008167FD" w:rsidP="008167FD">
            <w:pPr>
              <w:widowControl/>
              <w:adjustRightInd w:val="0"/>
              <w:snapToGrid w:val="0"/>
              <w:spacing w:line="240" w:lineRule="atLeast"/>
              <w:rPr>
                <w:rFonts w:ascii="新細明體" w:hAnsi="新細明體" w:cs="新細明體"/>
                <w:kern w:val="0"/>
              </w:rPr>
            </w:pPr>
            <w:r w:rsidRPr="00231F5A">
              <w:rPr>
                <w:rFonts w:ascii="新細明體" w:hAnsi="新細明體" w:cs="新細明體" w:hint="eastAsia"/>
                <w:kern w:val="0"/>
              </w:rPr>
              <w:t>二下</w:t>
            </w:r>
          </w:p>
        </w:tc>
        <w:tc>
          <w:tcPr>
            <w:tcW w:w="2844" w:type="dxa"/>
            <w:tcBorders>
              <w:bottom w:val="single" w:sz="4" w:space="0" w:color="000000"/>
            </w:tcBorders>
            <w:shd w:val="clear" w:color="auto" w:fill="auto"/>
            <w:vAlign w:val="center"/>
          </w:tcPr>
          <w:p w:rsidR="008167FD" w:rsidRPr="00231F5A" w:rsidRDefault="008167FD" w:rsidP="008167FD">
            <w:pPr>
              <w:pStyle w:val="aa"/>
              <w:tabs>
                <w:tab w:val="left" w:pos="480"/>
              </w:tabs>
              <w:rPr>
                <w:rFonts w:eastAsia="標楷體"/>
              </w:rPr>
            </w:pPr>
            <w:r w:rsidRPr="00231F5A">
              <w:rPr>
                <w:rFonts w:eastAsia="標楷體"/>
              </w:rPr>
              <w:t>Introduction to Taiwan’s Literature</w:t>
            </w:r>
          </w:p>
        </w:tc>
        <w:tc>
          <w:tcPr>
            <w:tcW w:w="780" w:type="dxa"/>
            <w:tcBorders>
              <w:bottom w:val="single" w:sz="4" w:space="0" w:color="000000"/>
            </w:tcBorders>
            <w:shd w:val="clear" w:color="auto" w:fill="auto"/>
            <w:vAlign w:val="center"/>
          </w:tcPr>
          <w:p w:rsidR="008167FD" w:rsidRPr="00231F5A" w:rsidRDefault="008167FD" w:rsidP="008167FD">
            <w:pPr>
              <w:spacing w:line="300" w:lineRule="exact"/>
              <w:jc w:val="center"/>
              <w:rPr>
                <w:rFonts w:eastAsia="標楷體"/>
              </w:rPr>
            </w:pPr>
          </w:p>
        </w:tc>
      </w:tr>
      <w:tr w:rsidR="00737051" w:rsidRPr="00231F5A" w:rsidTr="00737051">
        <w:trPr>
          <w:trHeight w:val="70"/>
          <w:jc w:val="center"/>
        </w:trPr>
        <w:tc>
          <w:tcPr>
            <w:tcW w:w="506" w:type="dxa"/>
            <w:vMerge/>
            <w:shd w:val="clear" w:color="auto" w:fill="auto"/>
            <w:vAlign w:val="center"/>
          </w:tcPr>
          <w:p w:rsidR="008167FD" w:rsidRPr="00231F5A" w:rsidRDefault="008167FD" w:rsidP="008167FD">
            <w:pPr>
              <w:spacing w:line="300" w:lineRule="exact"/>
              <w:jc w:val="center"/>
              <w:rPr>
                <w:rFonts w:eastAsia="標楷體"/>
              </w:rPr>
            </w:pPr>
          </w:p>
        </w:tc>
        <w:tc>
          <w:tcPr>
            <w:tcW w:w="457" w:type="dxa"/>
            <w:vMerge/>
            <w:shd w:val="clear" w:color="auto" w:fill="auto"/>
          </w:tcPr>
          <w:p w:rsidR="008167FD" w:rsidRPr="00231F5A" w:rsidRDefault="008167FD" w:rsidP="008167FD">
            <w:pPr>
              <w:spacing w:line="300" w:lineRule="exact"/>
              <w:jc w:val="center"/>
              <w:rPr>
                <w:rFonts w:eastAsia="標楷體"/>
              </w:rPr>
            </w:pPr>
          </w:p>
        </w:tc>
        <w:tc>
          <w:tcPr>
            <w:tcW w:w="2631" w:type="dxa"/>
            <w:tcBorders>
              <w:bottom w:val="single" w:sz="4" w:space="0" w:color="000000"/>
            </w:tcBorders>
            <w:shd w:val="clear" w:color="auto" w:fill="auto"/>
            <w:vAlign w:val="center"/>
          </w:tcPr>
          <w:p w:rsidR="008167FD" w:rsidRPr="00231F5A" w:rsidRDefault="008167FD" w:rsidP="008167FD">
            <w:pPr>
              <w:rPr>
                <w:rFonts w:ascii="新細明體" w:hAnsi="新細明體" w:cs="新細明體"/>
              </w:rPr>
            </w:pPr>
            <w:r w:rsidRPr="00231F5A">
              <w:rPr>
                <w:rFonts w:ascii="新細明體" w:hAnsi="新細明體" w:cs="新細明體" w:hint="eastAsia"/>
              </w:rPr>
              <w:t>華語教學導論</w:t>
            </w:r>
          </w:p>
        </w:tc>
        <w:tc>
          <w:tcPr>
            <w:tcW w:w="1895" w:type="dxa"/>
            <w:tcBorders>
              <w:bottom w:val="single" w:sz="4" w:space="0" w:color="000000"/>
            </w:tcBorders>
            <w:shd w:val="clear" w:color="auto" w:fill="auto"/>
            <w:vAlign w:val="center"/>
          </w:tcPr>
          <w:p w:rsidR="008167FD" w:rsidRPr="00231F5A" w:rsidRDefault="008167FD" w:rsidP="008167FD">
            <w:pPr>
              <w:jc w:val="center"/>
            </w:pPr>
            <w:r w:rsidRPr="00231F5A">
              <w:rPr>
                <w:rFonts w:hint="eastAsia"/>
              </w:rPr>
              <w:t>HCL11E10A011</w:t>
            </w:r>
          </w:p>
        </w:tc>
        <w:tc>
          <w:tcPr>
            <w:tcW w:w="457" w:type="dxa"/>
            <w:tcBorders>
              <w:bottom w:val="single" w:sz="4" w:space="0" w:color="000000"/>
            </w:tcBorders>
            <w:shd w:val="clear" w:color="auto" w:fill="auto"/>
            <w:vAlign w:val="center"/>
          </w:tcPr>
          <w:p w:rsidR="008167FD" w:rsidRPr="00231F5A" w:rsidRDefault="008167FD" w:rsidP="008167FD">
            <w:pPr>
              <w:adjustRightInd w:val="0"/>
              <w:snapToGrid w:val="0"/>
              <w:spacing w:line="240" w:lineRule="atLeast"/>
              <w:jc w:val="center"/>
              <w:rPr>
                <w:rFonts w:ascii="標楷體" w:eastAsia="標楷體" w:hAnsi="標楷體"/>
              </w:rPr>
            </w:pPr>
            <w:r w:rsidRPr="00231F5A">
              <w:rPr>
                <w:rFonts w:ascii="標楷體" w:eastAsia="標楷體" w:hAnsi="標楷體" w:hint="eastAsia"/>
              </w:rPr>
              <w:t>必</w:t>
            </w:r>
          </w:p>
        </w:tc>
        <w:tc>
          <w:tcPr>
            <w:tcW w:w="457" w:type="dxa"/>
            <w:tcBorders>
              <w:bottom w:val="single" w:sz="4" w:space="0" w:color="000000"/>
            </w:tcBorders>
            <w:shd w:val="clear" w:color="auto" w:fill="auto"/>
            <w:vAlign w:val="center"/>
          </w:tcPr>
          <w:p w:rsidR="008167FD" w:rsidRPr="00231F5A" w:rsidRDefault="008167FD" w:rsidP="008167FD">
            <w:pPr>
              <w:adjustRightInd w:val="0"/>
              <w:snapToGrid w:val="0"/>
              <w:spacing w:line="240" w:lineRule="atLeast"/>
              <w:jc w:val="center"/>
              <w:rPr>
                <w:rFonts w:eastAsia="標楷體"/>
              </w:rPr>
            </w:pPr>
            <w:r w:rsidRPr="00231F5A">
              <w:rPr>
                <w:rFonts w:eastAsia="標楷體"/>
              </w:rPr>
              <w:t>2</w:t>
            </w:r>
          </w:p>
        </w:tc>
        <w:tc>
          <w:tcPr>
            <w:tcW w:w="457" w:type="dxa"/>
            <w:tcBorders>
              <w:bottom w:val="single" w:sz="4" w:space="0" w:color="000000"/>
            </w:tcBorders>
            <w:shd w:val="clear" w:color="auto" w:fill="auto"/>
            <w:vAlign w:val="center"/>
          </w:tcPr>
          <w:p w:rsidR="008167FD" w:rsidRPr="00C03370" w:rsidRDefault="008167FD" w:rsidP="008167FD">
            <w:pPr>
              <w:adjustRightInd w:val="0"/>
              <w:snapToGrid w:val="0"/>
              <w:spacing w:line="240" w:lineRule="atLeast"/>
              <w:jc w:val="center"/>
              <w:rPr>
                <w:rFonts w:eastAsia="標楷體"/>
              </w:rPr>
            </w:pPr>
            <w:r w:rsidRPr="00C03370">
              <w:rPr>
                <w:rFonts w:eastAsia="標楷體"/>
              </w:rPr>
              <w:t>2</w:t>
            </w:r>
          </w:p>
        </w:tc>
        <w:tc>
          <w:tcPr>
            <w:tcW w:w="773" w:type="dxa"/>
            <w:tcBorders>
              <w:bottom w:val="single" w:sz="4" w:space="0" w:color="000000"/>
            </w:tcBorders>
            <w:shd w:val="clear" w:color="auto" w:fill="auto"/>
            <w:vAlign w:val="center"/>
          </w:tcPr>
          <w:p w:rsidR="008167FD" w:rsidRPr="00C03370" w:rsidRDefault="008167FD" w:rsidP="008167FD">
            <w:pPr>
              <w:widowControl/>
              <w:adjustRightInd w:val="0"/>
              <w:snapToGrid w:val="0"/>
              <w:spacing w:line="240" w:lineRule="atLeast"/>
              <w:rPr>
                <w:rFonts w:ascii="新細明體" w:hAnsi="新細明體" w:cs="新細明體"/>
                <w:kern w:val="0"/>
              </w:rPr>
            </w:pPr>
            <w:r w:rsidRPr="00C03370">
              <w:rPr>
                <w:rFonts w:ascii="新細明體" w:hAnsi="新細明體" w:cs="新細明體" w:hint="eastAsia"/>
                <w:kern w:val="0"/>
              </w:rPr>
              <w:t>一上</w:t>
            </w:r>
          </w:p>
        </w:tc>
        <w:tc>
          <w:tcPr>
            <w:tcW w:w="2844" w:type="dxa"/>
            <w:tcBorders>
              <w:bottom w:val="single" w:sz="4" w:space="0" w:color="000000"/>
            </w:tcBorders>
            <w:shd w:val="clear" w:color="auto" w:fill="auto"/>
            <w:vAlign w:val="center"/>
          </w:tcPr>
          <w:p w:rsidR="008167FD" w:rsidRPr="00231F5A" w:rsidRDefault="008167FD" w:rsidP="008167FD">
            <w:pPr>
              <w:pStyle w:val="aa"/>
              <w:tabs>
                <w:tab w:val="left" w:pos="480"/>
              </w:tabs>
              <w:rPr>
                <w:rFonts w:eastAsia="標楷體"/>
              </w:rPr>
            </w:pPr>
            <w:r w:rsidRPr="00231F5A">
              <w:rPr>
                <w:rFonts w:eastAsia="標楷體"/>
              </w:rPr>
              <w:t>Introduction to Mandarin Pedagogy</w:t>
            </w:r>
          </w:p>
        </w:tc>
        <w:tc>
          <w:tcPr>
            <w:tcW w:w="780" w:type="dxa"/>
            <w:tcBorders>
              <w:bottom w:val="single" w:sz="4" w:space="0" w:color="000000"/>
            </w:tcBorders>
            <w:shd w:val="clear" w:color="auto" w:fill="auto"/>
            <w:vAlign w:val="center"/>
          </w:tcPr>
          <w:p w:rsidR="008167FD" w:rsidRPr="00231F5A" w:rsidRDefault="008167FD" w:rsidP="008167FD">
            <w:pPr>
              <w:spacing w:line="300" w:lineRule="exact"/>
              <w:jc w:val="center"/>
              <w:rPr>
                <w:rFonts w:eastAsia="標楷體"/>
              </w:rPr>
            </w:pPr>
          </w:p>
        </w:tc>
      </w:tr>
      <w:tr w:rsidR="00737051" w:rsidRPr="00231F5A" w:rsidTr="00737051">
        <w:trPr>
          <w:trHeight w:val="565"/>
          <w:jc w:val="center"/>
        </w:trPr>
        <w:tc>
          <w:tcPr>
            <w:tcW w:w="506" w:type="dxa"/>
            <w:vMerge/>
            <w:shd w:val="clear" w:color="auto" w:fill="auto"/>
            <w:vAlign w:val="center"/>
          </w:tcPr>
          <w:p w:rsidR="008167FD" w:rsidRPr="00231F5A" w:rsidRDefault="008167FD" w:rsidP="008167FD">
            <w:pPr>
              <w:spacing w:line="300" w:lineRule="exact"/>
              <w:jc w:val="center"/>
              <w:rPr>
                <w:rFonts w:eastAsia="標楷體"/>
              </w:rPr>
            </w:pPr>
          </w:p>
        </w:tc>
        <w:tc>
          <w:tcPr>
            <w:tcW w:w="457" w:type="dxa"/>
            <w:vMerge w:val="restart"/>
            <w:tcBorders>
              <w:top w:val="single" w:sz="4" w:space="0" w:color="000000"/>
            </w:tcBorders>
            <w:shd w:val="clear" w:color="auto" w:fill="auto"/>
            <w:vAlign w:val="center"/>
          </w:tcPr>
          <w:p w:rsidR="008167FD" w:rsidRPr="00231F5A" w:rsidRDefault="008167FD" w:rsidP="00737051">
            <w:pPr>
              <w:snapToGrid w:val="0"/>
              <w:spacing w:line="240" w:lineRule="exact"/>
              <w:jc w:val="center"/>
              <w:rPr>
                <w:rFonts w:eastAsia="標楷體"/>
              </w:rPr>
            </w:pPr>
            <w:r w:rsidRPr="00231F5A">
              <w:rPr>
                <w:rFonts w:eastAsia="標楷體"/>
                <w:b/>
              </w:rPr>
              <w:t>選修</w:t>
            </w:r>
            <w:r w:rsidRPr="00231F5A">
              <w:rPr>
                <w:rFonts w:ascii="標楷體" w:eastAsia="標楷體" w:hAnsi="標楷體" w:hint="eastAsia"/>
                <w:b/>
              </w:rPr>
              <w:t>2</w:t>
            </w:r>
            <w:r w:rsidRPr="00231F5A">
              <w:rPr>
                <w:rFonts w:eastAsia="標楷體"/>
                <w:b/>
              </w:rPr>
              <w:t>學分</w:t>
            </w:r>
          </w:p>
        </w:tc>
        <w:tc>
          <w:tcPr>
            <w:tcW w:w="2631" w:type="dxa"/>
            <w:tcBorders>
              <w:top w:val="single" w:sz="4" w:space="0" w:color="000000"/>
            </w:tcBorders>
            <w:shd w:val="clear" w:color="auto" w:fill="auto"/>
            <w:vAlign w:val="center"/>
          </w:tcPr>
          <w:p w:rsidR="008167FD" w:rsidRPr="00231F5A" w:rsidRDefault="008167FD" w:rsidP="008167FD">
            <w:pPr>
              <w:rPr>
                <w:rFonts w:ascii="新細明體" w:hAnsi="新細明體" w:cs="新細明體"/>
              </w:rPr>
            </w:pPr>
            <w:r w:rsidRPr="00231F5A">
              <w:rPr>
                <w:rFonts w:ascii="新細明體" w:hAnsi="新細明體" w:cs="新細明體" w:hint="eastAsia"/>
              </w:rPr>
              <w:t>多媒體與數位編輯</w:t>
            </w:r>
          </w:p>
        </w:tc>
        <w:tc>
          <w:tcPr>
            <w:tcW w:w="1895" w:type="dxa"/>
            <w:tcBorders>
              <w:top w:val="single" w:sz="4" w:space="0" w:color="000000"/>
            </w:tcBorders>
            <w:shd w:val="clear" w:color="auto" w:fill="auto"/>
            <w:vAlign w:val="center"/>
          </w:tcPr>
          <w:p w:rsidR="008167FD" w:rsidRPr="00231F5A" w:rsidRDefault="008167FD" w:rsidP="008167FD">
            <w:pPr>
              <w:jc w:val="center"/>
            </w:pPr>
            <w:r w:rsidRPr="00231F5A">
              <w:rPr>
                <w:rFonts w:hint="eastAsia"/>
              </w:rPr>
              <w:t>HCL12E10A001</w:t>
            </w:r>
          </w:p>
        </w:tc>
        <w:tc>
          <w:tcPr>
            <w:tcW w:w="457" w:type="dxa"/>
            <w:tcBorders>
              <w:top w:val="single" w:sz="4" w:space="0" w:color="000000"/>
            </w:tcBorders>
            <w:shd w:val="clear" w:color="auto" w:fill="auto"/>
            <w:vAlign w:val="center"/>
          </w:tcPr>
          <w:p w:rsidR="008167FD" w:rsidRPr="00231F5A" w:rsidRDefault="008167FD" w:rsidP="008167FD">
            <w:pPr>
              <w:adjustRightInd w:val="0"/>
              <w:snapToGrid w:val="0"/>
              <w:spacing w:line="240" w:lineRule="atLeast"/>
              <w:jc w:val="center"/>
              <w:rPr>
                <w:rFonts w:ascii="標楷體" w:eastAsia="標楷體" w:hAnsi="標楷體"/>
              </w:rPr>
            </w:pPr>
            <w:r w:rsidRPr="00231F5A">
              <w:rPr>
                <w:rFonts w:ascii="標楷體" w:eastAsia="標楷體" w:hAnsi="標楷體" w:hint="eastAsia"/>
              </w:rPr>
              <w:t>選</w:t>
            </w:r>
          </w:p>
        </w:tc>
        <w:tc>
          <w:tcPr>
            <w:tcW w:w="457" w:type="dxa"/>
            <w:tcBorders>
              <w:top w:val="single" w:sz="4" w:space="0" w:color="000000"/>
            </w:tcBorders>
            <w:shd w:val="clear" w:color="auto" w:fill="auto"/>
            <w:vAlign w:val="center"/>
          </w:tcPr>
          <w:p w:rsidR="008167FD" w:rsidRPr="00231F5A" w:rsidRDefault="008167FD" w:rsidP="008167FD">
            <w:pPr>
              <w:adjustRightInd w:val="0"/>
              <w:snapToGrid w:val="0"/>
              <w:spacing w:line="240" w:lineRule="atLeast"/>
              <w:jc w:val="center"/>
              <w:rPr>
                <w:rFonts w:eastAsia="標楷體"/>
              </w:rPr>
            </w:pPr>
            <w:r w:rsidRPr="00231F5A">
              <w:rPr>
                <w:rFonts w:eastAsia="標楷體"/>
              </w:rPr>
              <w:t>2</w:t>
            </w:r>
          </w:p>
        </w:tc>
        <w:tc>
          <w:tcPr>
            <w:tcW w:w="457" w:type="dxa"/>
            <w:tcBorders>
              <w:top w:val="single" w:sz="4" w:space="0" w:color="000000"/>
            </w:tcBorders>
            <w:shd w:val="clear" w:color="auto" w:fill="auto"/>
            <w:vAlign w:val="center"/>
          </w:tcPr>
          <w:p w:rsidR="008167FD" w:rsidRPr="00231F5A" w:rsidRDefault="008167FD" w:rsidP="008167FD">
            <w:pPr>
              <w:adjustRightInd w:val="0"/>
              <w:snapToGrid w:val="0"/>
              <w:spacing w:line="240" w:lineRule="atLeast"/>
              <w:jc w:val="center"/>
              <w:rPr>
                <w:rFonts w:eastAsia="標楷體"/>
              </w:rPr>
            </w:pPr>
            <w:r w:rsidRPr="00231F5A">
              <w:rPr>
                <w:rFonts w:eastAsia="標楷體"/>
              </w:rPr>
              <w:t>2</w:t>
            </w:r>
          </w:p>
        </w:tc>
        <w:tc>
          <w:tcPr>
            <w:tcW w:w="773" w:type="dxa"/>
            <w:tcBorders>
              <w:top w:val="single" w:sz="4" w:space="0" w:color="000000"/>
            </w:tcBorders>
            <w:shd w:val="clear" w:color="auto" w:fill="auto"/>
            <w:vAlign w:val="center"/>
          </w:tcPr>
          <w:p w:rsidR="008167FD" w:rsidRPr="00231F5A" w:rsidRDefault="008167FD" w:rsidP="008167FD">
            <w:pPr>
              <w:widowControl/>
              <w:adjustRightInd w:val="0"/>
              <w:snapToGrid w:val="0"/>
              <w:spacing w:line="240" w:lineRule="atLeast"/>
              <w:rPr>
                <w:rFonts w:ascii="新細明體" w:hAnsi="新細明體" w:cs="新細明體"/>
                <w:kern w:val="0"/>
              </w:rPr>
            </w:pPr>
            <w:r w:rsidRPr="00231F5A">
              <w:rPr>
                <w:rFonts w:ascii="新細明體" w:hAnsi="新細明體" w:cs="新細明體" w:hint="eastAsia"/>
                <w:kern w:val="0"/>
              </w:rPr>
              <w:t>一下</w:t>
            </w:r>
          </w:p>
        </w:tc>
        <w:tc>
          <w:tcPr>
            <w:tcW w:w="2844" w:type="dxa"/>
            <w:tcBorders>
              <w:top w:val="single" w:sz="4" w:space="0" w:color="000000"/>
            </w:tcBorders>
            <w:shd w:val="clear" w:color="auto" w:fill="auto"/>
            <w:vAlign w:val="center"/>
          </w:tcPr>
          <w:p w:rsidR="008167FD" w:rsidRPr="00231F5A" w:rsidRDefault="008167FD" w:rsidP="008167FD">
            <w:pPr>
              <w:pStyle w:val="aa"/>
              <w:tabs>
                <w:tab w:val="left" w:pos="480"/>
              </w:tabs>
              <w:rPr>
                <w:rFonts w:eastAsia="標楷體"/>
              </w:rPr>
            </w:pPr>
            <w:r w:rsidRPr="00231F5A">
              <w:rPr>
                <w:rFonts w:eastAsia="標楷體" w:hint="eastAsia"/>
              </w:rPr>
              <w:t>Multimedia and Digital Editing</w:t>
            </w:r>
          </w:p>
        </w:tc>
        <w:tc>
          <w:tcPr>
            <w:tcW w:w="780" w:type="dxa"/>
            <w:tcBorders>
              <w:top w:val="single" w:sz="4" w:space="0" w:color="000000"/>
            </w:tcBorders>
            <w:shd w:val="clear" w:color="auto" w:fill="auto"/>
            <w:vAlign w:val="center"/>
          </w:tcPr>
          <w:p w:rsidR="008167FD" w:rsidRPr="00231F5A" w:rsidRDefault="008167FD" w:rsidP="008167FD">
            <w:pPr>
              <w:spacing w:line="300" w:lineRule="exact"/>
              <w:jc w:val="center"/>
              <w:rPr>
                <w:rFonts w:eastAsia="標楷體"/>
                <w:b/>
              </w:rPr>
            </w:pPr>
          </w:p>
        </w:tc>
      </w:tr>
      <w:tr w:rsidR="00737051" w:rsidRPr="00231F5A" w:rsidTr="00737051">
        <w:trPr>
          <w:trHeight w:val="70"/>
          <w:jc w:val="center"/>
        </w:trPr>
        <w:tc>
          <w:tcPr>
            <w:tcW w:w="506" w:type="dxa"/>
            <w:vMerge/>
            <w:tcBorders>
              <w:bottom w:val="single" w:sz="12" w:space="0" w:color="000000"/>
            </w:tcBorders>
            <w:shd w:val="clear" w:color="auto" w:fill="auto"/>
            <w:vAlign w:val="center"/>
          </w:tcPr>
          <w:p w:rsidR="008167FD" w:rsidRPr="00231F5A" w:rsidRDefault="008167FD" w:rsidP="008167FD">
            <w:pPr>
              <w:spacing w:line="300" w:lineRule="exact"/>
              <w:jc w:val="center"/>
              <w:rPr>
                <w:rFonts w:eastAsia="標楷體"/>
              </w:rPr>
            </w:pPr>
          </w:p>
        </w:tc>
        <w:tc>
          <w:tcPr>
            <w:tcW w:w="457" w:type="dxa"/>
            <w:vMerge/>
            <w:tcBorders>
              <w:bottom w:val="single" w:sz="12" w:space="0" w:color="000000"/>
            </w:tcBorders>
            <w:shd w:val="clear" w:color="auto" w:fill="auto"/>
          </w:tcPr>
          <w:p w:rsidR="008167FD" w:rsidRPr="00231F5A" w:rsidRDefault="008167FD" w:rsidP="008167FD">
            <w:pPr>
              <w:spacing w:line="300" w:lineRule="exact"/>
              <w:jc w:val="center"/>
              <w:rPr>
                <w:rFonts w:eastAsia="標楷體"/>
              </w:rPr>
            </w:pPr>
          </w:p>
        </w:tc>
        <w:tc>
          <w:tcPr>
            <w:tcW w:w="2631" w:type="dxa"/>
            <w:tcBorders>
              <w:bottom w:val="single" w:sz="12" w:space="0" w:color="000000"/>
            </w:tcBorders>
            <w:shd w:val="clear" w:color="auto" w:fill="auto"/>
            <w:vAlign w:val="center"/>
          </w:tcPr>
          <w:p w:rsidR="008167FD" w:rsidRPr="00231F5A" w:rsidRDefault="008167FD" w:rsidP="008167FD">
            <w:pPr>
              <w:rPr>
                <w:rFonts w:ascii="新細明體" w:hAnsi="新細明體" w:cs="新細明體"/>
              </w:rPr>
            </w:pPr>
            <w:r w:rsidRPr="00231F5A">
              <w:rPr>
                <w:rFonts w:ascii="新細明體" w:hAnsi="新細明體" w:cs="新細明體" w:hint="eastAsia"/>
              </w:rPr>
              <w:t>書法</w:t>
            </w:r>
          </w:p>
        </w:tc>
        <w:tc>
          <w:tcPr>
            <w:tcW w:w="1895" w:type="dxa"/>
            <w:tcBorders>
              <w:bottom w:val="single" w:sz="12" w:space="0" w:color="000000"/>
            </w:tcBorders>
            <w:shd w:val="clear" w:color="auto" w:fill="auto"/>
            <w:vAlign w:val="center"/>
          </w:tcPr>
          <w:p w:rsidR="008167FD" w:rsidRPr="00231F5A" w:rsidRDefault="008167FD" w:rsidP="008167FD">
            <w:pPr>
              <w:jc w:val="center"/>
            </w:pPr>
            <w:r w:rsidRPr="00231F5A">
              <w:rPr>
                <w:rFonts w:hint="eastAsia"/>
              </w:rPr>
              <w:t>HCL12E10A002</w:t>
            </w:r>
          </w:p>
        </w:tc>
        <w:tc>
          <w:tcPr>
            <w:tcW w:w="457" w:type="dxa"/>
            <w:tcBorders>
              <w:bottom w:val="single" w:sz="12" w:space="0" w:color="000000"/>
            </w:tcBorders>
            <w:shd w:val="clear" w:color="auto" w:fill="auto"/>
            <w:vAlign w:val="center"/>
          </w:tcPr>
          <w:p w:rsidR="008167FD" w:rsidRPr="00231F5A" w:rsidRDefault="008167FD" w:rsidP="008167FD">
            <w:pPr>
              <w:adjustRightInd w:val="0"/>
              <w:snapToGrid w:val="0"/>
              <w:spacing w:line="240" w:lineRule="atLeast"/>
              <w:jc w:val="center"/>
              <w:rPr>
                <w:rFonts w:ascii="標楷體" w:eastAsia="標楷體" w:hAnsi="標楷體"/>
              </w:rPr>
            </w:pPr>
            <w:r w:rsidRPr="00231F5A">
              <w:rPr>
                <w:rFonts w:ascii="標楷體" w:eastAsia="標楷體" w:hAnsi="標楷體" w:hint="eastAsia"/>
              </w:rPr>
              <w:t>選</w:t>
            </w:r>
          </w:p>
        </w:tc>
        <w:tc>
          <w:tcPr>
            <w:tcW w:w="457" w:type="dxa"/>
            <w:tcBorders>
              <w:bottom w:val="single" w:sz="12" w:space="0" w:color="000000"/>
            </w:tcBorders>
            <w:shd w:val="clear" w:color="auto" w:fill="auto"/>
            <w:vAlign w:val="center"/>
          </w:tcPr>
          <w:p w:rsidR="008167FD" w:rsidRPr="00231F5A" w:rsidRDefault="008167FD" w:rsidP="008167FD">
            <w:pPr>
              <w:adjustRightInd w:val="0"/>
              <w:snapToGrid w:val="0"/>
              <w:spacing w:line="240" w:lineRule="atLeast"/>
              <w:jc w:val="center"/>
              <w:rPr>
                <w:rFonts w:eastAsia="標楷體"/>
              </w:rPr>
            </w:pPr>
            <w:r w:rsidRPr="00231F5A">
              <w:rPr>
                <w:rFonts w:eastAsia="標楷體"/>
              </w:rPr>
              <w:t>2</w:t>
            </w:r>
          </w:p>
        </w:tc>
        <w:tc>
          <w:tcPr>
            <w:tcW w:w="457" w:type="dxa"/>
            <w:tcBorders>
              <w:bottom w:val="single" w:sz="12" w:space="0" w:color="000000"/>
            </w:tcBorders>
            <w:shd w:val="clear" w:color="auto" w:fill="auto"/>
            <w:vAlign w:val="center"/>
          </w:tcPr>
          <w:p w:rsidR="008167FD" w:rsidRPr="00231F5A" w:rsidRDefault="008167FD" w:rsidP="008167FD">
            <w:pPr>
              <w:adjustRightInd w:val="0"/>
              <w:snapToGrid w:val="0"/>
              <w:spacing w:line="240" w:lineRule="atLeast"/>
              <w:jc w:val="center"/>
              <w:rPr>
                <w:rFonts w:eastAsia="標楷體"/>
              </w:rPr>
            </w:pPr>
            <w:r w:rsidRPr="00231F5A">
              <w:rPr>
                <w:rFonts w:eastAsia="標楷體"/>
              </w:rPr>
              <w:t>2</w:t>
            </w:r>
          </w:p>
        </w:tc>
        <w:tc>
          <w:tcPr>
            <w:tcW w:w="773" w:type="dxa"/>
            <w:tcBorders>
              <w:bottom w:val="single" w:sz="12" w:space="0" w:color="000000"/>
            </w:tcBorders>
            <w:shd w:val="clear" w:color="auto" w:fill="auto"/>
            <w:vAlign w:val="center"/>
          </w:tcPr>
          <w:p w:rsidR="008167FD" w:rsidRPr="00231F5A" w:rsidRDefault="008167FD" w:rsidP="008167FD">
            <w:pPr>
              <w:widowControl/>
              <w:adjustRightInd w:val="0"/>
              <w:snapToGrid w:val="0"/>
              <w:spacing w:line="240" w:lineRule="atLeast"/>
              <w:rPr>
                <w:rFonts w:ascii="新細明體" w:hAnsi="新細明體" w:cs="新細明體"/>
                <w:kern w:val="0"/>
              </w:rPr>
            </w:pPr>
            <w:r w:rsidRPr="00231F5A">
              <w:rPr>
                <w:rFonts w:ascii="新細明體" w:hAnsi="新細明體" w:cs="新細明體" w:hint="eastAsia"/>
                <w:kern w:val="0"/>
              </w:rPr>
              <w:t>一上</w:t>
            </w:r>
          </w:p>
        </w:tc>
        <w:tc>
          <w:tcPr>
            <w:tcW w:w="2844" w:type="dxa"/>
            <w:tcBorders>
              <w:bottom w:val="single" w:sz="12" w:space="0" w:color="000000"/>
            </w:tcBorders>
            <w:shd w:val="clear" w:color="auto" w:fill="auto"/>
            <w:vAlign w:val="center"/>
          </w:tcPr>
          <w:p w:rsidR="008167FD" w:rsidRPr="00231F5A" w:rsidRDefault="008167FD" w:rsidP="008167FD">
            <w:pPr>
              <w:pStyle w:val="aa"/>
              <w:tabs>
                <w:tab w:val="left" w:pos="480"/>
              </w:tabs>
              <w:rPr>
                <w:rFonts w:eastAsia="標楷體"/>
              </w:rPr>
            </w:pPr>
            <w:r w:rsidRPr="00231F5A">
              <w:rPr>
                <w:rFonts w:eastAsia="標楷體"/>
              </w:rPr>
              <w:t>Chinese Calligraphy</w:t>
            </w:r>
          </w:p>
        </w:tc>
        <w:tc>
          <w:tcPr>
            <w:tcW w:w="780" w:type="dxa"/>
            <w:tcBorders>
              <w:bottom w:val="single" w:sz="12" w:space="0" w:color="000000"/>
            </w:tcBorders>
            <w:shd w:val="clear" w:color="auto" w:fill="auto"/>
            <w:vAlign w:val="center"/>
          </w:tcPr>
          <w:p w:rsidR="008167FD" w:rsidRPr="00231F5A" w:rsidRDefault="008167FD" w:rsidP="008167FD">
            <w:pPr>
              <w:spacing w:line="300" w:lineRule="exact"/>
              <w:jc w:val="center"/>
              <w:rPr>
                <w:rFonts w:eastAsia="標楷體"/>
              </w:rPr>
            </w:pPr>
          </w:p>
        </w:tc>
      </w:tr>
      <w:tr w:rsidR="00737051" w:rsidRPr="00231F5A" w:rsidTr="00512774">
        <w:trPr>
          <w:trHeight w:val="236"/>
          <w:jc w:val="center"/>
        </w:trPr>
        <w:tc>
          <w:tcPr>
            <w:tcW w:w="506" w:type="dxa"/>
            <w:vMerge w:val="restart"/>
            <w:tcBorders>
              <w:top w:val="single" w:sz="12" w:space="0" w:color="000000"/>
            </w:tcBorders>
            <w:shd w:val="clear" w:color="auto" w:fill="auto"/>
            <w:vAlign w:val="center"/>
          </w:tcPr>
          <w:p w:rsidR="008167FD" w:rsidRPr="00231F5A" w:rsidRDefault="008167FD" w:rsidP="008167FD">
            <w:pPr>
              <w:spacing w:line="300" w:lineRule="exact"/>
              <w:jc w:val="center"/>
              <w:rPr>
                <w:rFonts w:eastAsia="標楷體"/>
                <w:b/>
              </w:rPr>
            </w:pPr>
            <w:r w:rsidRPr="00231F5A">
              <w:rPr>
                <w:rFonts w:eastAsia="標楷體"/>
                <w:b/>
              </w:rPr>
              <w:t>核</w:t>
            </w:r>
          </w:p>
          <w:p w:rsidR="008167FD" w:rsidRPr="00231F5A" w:rsidRDefault="008167FD" w:rsidP="008167FD">
            <w:pPr>
              <w:spacing w:line="300" w:lineRule="exact"/>
              <w:jc w:val="center"/>
              <w:rPr>
                <w:rFonts w:eastAsia="標楷體"/>
                <w:b/>
              </w:rPr>
            </w:pPr>
            <w:r w:rsidRPr="00231F5A">
              <w:rPr>
                <w:rFonts w:eastAsia="標楷體"/>
                <w:b/>
              </w:rPr>
              <w:t>心</w:t>
            </w:r>
          </w:p>
          <w:p w:rsidR="008167FD" w:rsidRPr="00231F5A" w:rsidRDefault="008167FD" w:rsidP="008167FD">
            <w:pPr>
              <w:spacing w:line="300" w:lineRule="exact"/>
              <w:jc w:val="center"/>
              <w:rPr>
                <w:rFonts w:eastAsia="標楷體"/>
                <w:b/>
              </w:rPr>
            </w:pPr>
            <w:r w:rsidRPr="00231F5A">
              <w:rPr>
                <w:rFonts w:eastAsia="標楷體" w:hint="eastAsia"/>
                <w:b/>
              </w:rPr>
              <w:t>模組</w:t>
            </w:r>
          </w:p>
          <w:p w:rsidR="008167FD" w:rsidRPr="00231F5A" w:rsidRDefault="008167FD" w:rsidP="008167FD">
            <w:pPr>
              <w:spacing w:line="300" w:lineRule="exact"/>
              <w:jc w:val="center"/>
              <w:rPr>
                <w:rFonts w:eastAsia="標楷體"/>
                <w:b/>
              </w:rPr>
            </w:pPr>
            <w:r w:rsidRPr="00231F5A">
              <w:rPr>
                <w:rFonts w:eastAsia="標楷體" w:hint="eastAsia"/>
                <w:b/>
              </w:rPr>
              <w:t>25</w:t>
            </w:r>
          </w:p>
          <w:p w:rsidR="008167FD" w:rsidRPr="00231F5A" w:rsidRDefault="008167FD" w:rsidP="008167FD">
            <w:pPr>
              <w:spacing w:line="300" w:lineRule="exact"/>
              <w:jc w:val="center"/>
              <w:rPr>
                <w:rFonts w:eastAsia="標楷體"/>
                <w:b/>
              </w:rPr>
            </w:pPr>
            <w:r w:rsidRPr="00231F5A">
              <w:rPr>
                <w:rFonts w:eastAsia="標楷體" w:hint="eastAsia"/>
                <w:b/>
              </w:rPr>
              <w:t>學</w:t>
            </w:r>
          </w:p>
          <w:p w:rsidR="008167FD" w:rsidRPr="00231F5A" w:rsidRDefault="008167FD" w:rsidP="008167FD">
            <w:pPr>
              <w:spacing w:line="300" w:lineRule="exact"/>
              <w:jc w:val="center"/>
              <w:rPr>
                <w:rFonts w:eastAsia="標楷體"/>
                <w:b/>
              </w:rPr>
            </w:pPr>
            <w:r w:rsidRPr="00231F5A">
              <w:rPr>
                <w:rFonts w:eastAsia="標楷體" w:hint="eastAsia"/>
                <w:b/>
              </w:rPr>
              <w:t>分</w:t>
            </w:r>
          </w:p>
        </w:tc>
        <w:tc>
          <w:tcPr>
            <w:tcW w:w="457" w:type="dxa"/>
            <w:vMerge w:val="restart"/>
            <w:tcBorders>
              <w:top w:val="single" w:sz="12" w:space="0" w:color="000000"/>
            </w:tcBorders>
            <w:shd w:val="clear" w:color="auto" w:fill="auto"/>
            <w:vAlign w:val="center"/>
          </w:tcPr>
          <w:p w:rsidR="008167FD" w:rsidRPr="00231F5A" w:rsidRDefault="008167FD" w:rsidP="008167FD">
            <w:pPr>
              <w:spacing w:line="300" w:lineRule="exact"/>
              <w:jc w:val="center"/>
              <w:rPr>
                <w:rFonts w:eastAsia="標楷體"/>
                <w:b/>
              </w:rPr>
            </w:pPr>
            <w:r w:rsidRPr="00231F5A">
              <w:rPr>
                <w:rFonts w:eastAsia="標楷體"/>
                <w:b/>
              </w:rPr>
              <w:t>必修</w:t>
            </w:r>
          </w:p>
          <w:p w:rsidR="008167FD" w:rsidRPr="00231F5A" w:rsidRDefault="008167FD" w:rsidP="008167FD">
            <w:pPr>
              <w:spacing w:line="300" w:lineRule="exact"/>
              <w:jc w:val="center"/>
              <w:rPr>
                <w:rFonts w:eastAsia="標楷體"/>
                <w:b/>
              </w:rPr>
            </w:pPr>
            <w:r w:rsidRPr="00231F5A">
              <w:rPr>
                <w:rFonts w:ascii="標楷體" w:eastAsia="標楷體" w:hAnsi="標楷體" w:hint="eastAsia"/>
                <w:b/>
              </w:rPr>
              <w:t>15</w:t>
            </w:r>
          </w:p>
          <w:p w:rsidR="008167FD" w:rsidRPr="00231F5A" w:rsidRDefault="008167FD" w:rsidP="008167FD">
            <w:pPr>
              <w:spacing w:line="300" w:lineRule="exact"/>
              <w:jc w:val="center"/>
              <w:rPr>
                <w:rFonts w:eastAsia="標楷體"/>
                <w:b/>
              </w:rPr>
            </w:pPr>
            <w:r w:rsidRPr="00231F5A">
              <w:rPr>
                <w:rFonts w:eastAsia="標楷體"/>
                <w:b/>
              </w:rPr>
              <w:t>學分</w:t>
            </w:r>
          </w:p>
        </w:tc>
        <w:tc>
          <w:tcPr>
            <w:tcW w:w="2631" w:type="dxa"/>
            <w:tcBorders>
              <w:top w:val="single" w:sz="12" w:space="0" w:color="000000"/>
            </w:tcBorders>
            <w:shd w:val="clear" w:color="auto" w:fill="auto"/>
            <w:vAlign w:val="center"/>
          </w:tcPr>
          <w:p w:rsidR="008167FD" w:rsidRPr="00231F5A" w:rsidRDefault="008167FD" w:rsidP="008167FD">
            <w:pPr>
              <w:rPr>
                <w:rFonts w:ascii="新細明體" w:hAnsi="新細明體" w:cs="新細明體"/>
              </w:rPr>
            </w:pPr>
            <w:r w:rsidRPr="00231F5A">
              <w:rPr>
                <w:rFonts w:ascii="新細明體" w:hAnsi="新細明體" w:cs="新細明體" w:hint="eastAsia"/>
              </w:rPr>
              <w:t>中國文學史（上）</w:t>
            </w:r>
          </w:p>
        </w:tc>
        <w:tc>
          <w:tcPr>
            <w:tcW w:w="1895" w:type="dxa"/>
            <w:tcBorders>
              <w:top w:val="single" w:sz="12" w:space="0" w:color="000000"/>
            </w:tcBorders>
            <w:shd w:val="clear" w:color="auto" w:fill="auto"/>
            <w:vAlign w:val="center"/>
          </w:tcPr>
          <w:p w:rsidR="008167FD" w:rsidRPr="00231F5A" w:rsidRDefault="008167FD" w:rsidP="008167FD">
            <w:pPr>
              <w:jc w:val="center"/>
            </w:pPr>
            <w:r w:rsidRPr="00231F5A">
              <w:rPr>
                <w:rFonts w:hint="eastAsia"/>
              </w:rPr>
              <w:t>HCL11E20A001</w:t>
            </w:r>
          </w:p>
        </w:tc>
        <w:tc>
          <w:tcPr>
            <w:tcW w:w="457" w:type="dxa"/>
            <w:tcBorders>
              <w:top w:val="single" w:sz="12" w:space="0" w:color="000000"/>
            </w:tcBorders>
            <w:shd w:val="clear" w:color="auto" w:fill="auto"/>
            <w:vAlign w:val="center"/>
          </w:tcPr>
          <w:p w:rsidR="008167FD" w:rsidRPr="00231F5A" w:rsidRDefault="008167FD" w:rsidP="008167FD">
            <w:pPr>
              <w:widowControl/>
              <w:spacing w:line="320" w:lineRule="exact"/>
              <w:jc w:val="center"/>
              <w:rPr>
                <w:rFonts w:eastAsia="標楷體"/>
                <w:kern w:val="0"/>
              </w:rPr>
            </w:pPr>
            <w:r w:rsidRPr="00231F5A">
              <w:rPr>
                <w:rFonts w:eastAsia="標楷體"/>
                <w:kern w:val="0"/>
              </w:rPr>
              <w:t>必</w:t>
            </w:r>
          </w:p>
        </w:tc>
        <w:tc>
          <w:tcPr>
            <w:tcW w:w="457" w:type="dxa"/>
            <w:tcBorders>
              <w:top w:val="single" w:sz="12" w:space="0" w:color="000000"/>
            </w:tcBorders>
            <w:shd w:val="clear" w:color="auto" w:fill="auto"/>
            <w:vAlign w:val="center"/>
          </w:tcPr>
          <w:p w:rsidR="008167FD" w:rsidRPr="00231F5A" w:rsidRDefault="008167FD" w:rsidP="008167FD">
            <w:pPr>
              <w:jc w:val="center"/>
            </w:pPr>
            <w:r w:rsidRPr="00231F5A">
              <w:t>2</w:t>
            </w:r>
          </w:p>
        </w:tc>
        <w:tc>
          <w:tcPr>
            <w:tcW w:w="457" w:type="dxa"/>
            <w:tcBorders>
              <w:top w:val="single" w:sz="12" w:space="0" w:color="000000"/>
            </w:tcBorders>
            <w:shd w:val="clear" w:color="auto" w:fill="auto"/>
            <w:vAlign w:val="center"/>
          </w:tcPr>
          <w:p w:rsidR="008167FD" w:rsidRPr="00231F5A" w:rsidRDefault="008167FD" w:rsidP="008167FD">
            <w:pPr>
              <w:jc w:val="center"/>
            </w:pPr>
            <w:r w:rsidRPr="00231F5A">
              <w:t>2</w:t>
            </w:r>
          </w:p>
        </w:tc>
        <w:tc>
          <w:tcPr>
            <w:tcW w:w="773" w:type="dxa"/>
            <w:tcBorders>
              <w:top w:val="single" w:sz="12" w:space="0" w:color="000000"/>
            </w:tcBorders>
            <w:shd w:val="clear" w:color="auto" w:fill="auto"/>
            <w:vAlign w:val="center"/>
          </w:tcPr>
          <w:p w:rsidR="008167FD" w:rsidRPr="00231F5A" w:rsidRDefault="008167FD" w:rsidP="008167FD">
            <w:pPr>
              <w:widowControl/>
              <w:adjustRightInd w:val="0"/>
              <w:snapToGrid w:val="0"/>
              <w:spacing w:line="240" w:lineRule="atLeast"/>
              <w:rPr>
                <w:rFonts w:ascii="新細明體" w:hAnsi="新細明體" w:cs="新細明體"/>
                <w:kern w:val="0"/>
              </w:rPr>
            </w:pPr>
            <w:r w:rsidRPr="00231F5A">
              <w:rPr>
                <w:rFonts w:ascii="新細明體" w:hAnsi="新細明體" w:cs="新細明體" w:hint="eastAsia"/>
                <w:kern w:val="0"/>
              </w:rPr>
              <w:t>二上</w:t>
            </w:r>
          </w:p>
        </w:tc>
        <w:tc>
          <w:tcPr>
            <w:tcW w:w="2844" w:type="dxa"/>
            <w:tcBorders>
              <w:top w:val="single" w:sz="12" w:space="0" w:color="000000"/>
            </w:tcBorders>
            <w:shd w:val="clear" w:color="auto" w:fill="auto"/>
            <w:vAlign w:val="center"/>
          </w:tcPr>
          <w:p w:rsidR="008167FD" w:rsidRPr="00231F5A" w:rsidRDefault="008167FD" w:rsidP="00512774">
            <w:pPr>
              <w:jc w:val="both"/>
              <w:rPr>
                <w:rFonts w:ascii="新細明體" w:hAnsi="新細明體" w:cs="新細明體"/>
                <w:sz w:val="20"/>
                <w:szCs w:val="20"/>
              </w:rPr>
            </w:pPr>
            <w:r w:rsidRPr="00231F5A">
              <w:rPr>
                <w:rFonts w:hint="eastAsia"/>
                <w:sz w:val="20"/>
                <w:szCs w:val="20"/>
              </w:rPr>
              <w:t>History of Chinese Literature</w:t>
            </w:r>
            <w:r w:rsidR="00512774">
              <w:rPr>
                <w:rFonts w:hint="eastAsia"/>
                <w:sz w:val="20"/>
                <w:szCs w:val="20"/>
              </w:rPr>
              <w:t>(</w:t>
            </w:r>
            <w:r w:rsidRPr="00231F5A">
              <w:rPr>
                <w:rFonts w:hint="eastAsia"/>
                <w:sz w:val="20"/>
                <w:szCs w:val="20"/>
              </w:rPr>
              <w:t>1</w:t>
            </w:r>
            <w:r w:rsidR="00512774">
              <w:rPr>
                <w:rFonts w:hint="eastAsia"/>
                <w:sz w:val="20"/>
                <w:szCs w:val="20"/>
              </w:rPr>
              <w:t>)</w:t>
            </w:r>
          </w:p>
        </w:tc>
        <w:tc>
          <w:tcPr>
            <w:tcW w:w="780" w:type="dxa"/>
            <w:tcBorders>
              <w:top w:val="single" w:sz="12" w:space="0" w:color="000000"/>
            </w:tcBorders>
            <w:shd w:val="clear" w:color="auto" w:fill="auto"/>
            <w:vAlign w:val="center"/>
          </w:tcPr>
          <w:p w:rsidR="008167FD" w:rsidRPr="00231F5A" w:rsidRDefault="008167FD" w:rsidP="008167FD">
            <w:pPr>
              <w:spacing w:line="300" w:lineRule="exact"/>
              <w:jc w:val="center"/>
              <w:rPr>
                <w:rFonts w:eastAsia="標楷體"/>
              </w:rPr>
            </w:pPr>
          </w:p>
        </w:tc>
      </w:tr>
      <w:tr w:rsidR="00737051" w:rsidRPr="00231F5A" w:rsidTr="00512774">
        <w:trPr>
          <w:trHeight w:val="70"/>
          <w:jc w:val="center"/>
        </w:trPr>
        <w:tc>
          <w:tcPr>
            <w:tcW w:w="506" w:type="dxa"/>
            <w:vMerge/>
            <w:shd w:val="clear" w:color="auto" w:fill="auto"/>
          </w:tcPr>
          <w:p w:rsidR="008167FD" w:rsidRPr="00231F5A" w:rsidRDefault="008167FD" w:rsidP="008167FD">
            <w:pPr>
              <w:spacing w:line="300" w:lineRule="exact"/>
              <w:jc w:val="center"/>
              <w:rPr>
                <w:rFonts w:eastAsia="標楷體"/>
              </w:rPr>
            </w:pPr>
          </w:p>
        </w:tc>
        <w:tc>
          <w:tcPr>
            <w:tcW w:w="457" w:type="dxa"/>
            <w:vMerge/>
            <w:shd w:val="clear" w:color="auto" w:fill="auto"/>
          </w:tcPr>
          <w:p w:rsidR="008167FD" w:rsidRPr="00231F5A" w:rsidRDefault="008167FD" w:rsidP="008167FD">
            <w:pPr>
              <w:spacing w:line="300" w:lineRule="exact"/>
              <w:jc w:val="center"/>
              <w:rPr>
                <w:rFonts w:eastAsia="標楷體"/>
                <w:b/>
              </w:rPr>
            </w:pPr>
          </w:p>
        </w:tc>
        <w:tc>
          <w:tcPr>
            <w:tcW w:w="2631" w:type="dxa"/>
            <w:shd w:val="clear" w:color="auto" w:fill="auto"/>
            <w:vAlign w:val="center"/>
          </w:tcPr>
          <w:p w:rsidR="008167FD" w:rsidRPr="00231F5A" w:rsidRDefault="008167FD" w:rsidP="008167FD">
            <w:pPr>
              <w:rPr>
                <w:rFonts w:ascii="新細明體" w:hAnsi="新細明體" w:cs="新細明體"/>
              </w:rPr>
            </w:pPr>
            <w:r w:rsidRPr="00231F5A">
              <w:rPr>
                <w:rFonts w:ascii="新細明體" w:hAnsi="新細明體" w:cs="新細明體" w:hint="eastAsia"/>
              </w:rPr>
              <w:t>中國文學史（下）</w:t>
            </w:r>
          </w:p>
        </w:tc>
        <w:tc>
          <w:tcPr>
            <w:tcW w:w="1895" w:type="dxa"/>
            <w:shd w:val="clear" w:color="auto" w:fill="auto"/>
            <w:vAlign w:val="center"/>
          </w:tcPr>
          <w:p w:rsidR="008167FD" w:rsidRPr="00231F5A" w:rsidRDefault="008167FD" w:rsidP="008167FD">
            <w:pPr>
              <w:jc w:val="center"/>
            </w:pPr>
            <w:r w:rsidRPr="00231F5A">
              <w:rPr>
                <w:rFonts w:hint="eastAsia"/>
              </w:rPr>
              <w:t>HCL11E20A002</w:t>
            </w:r>
          </w:p>
        </w:tc>
        <w:tc>
          <w:tcPr>
            <w:tcW w:w="457" w:type="dxa"/>
            <w:shd w:val="clear" w:color="auto" w:fill="auto"/>
            <w:vAlign w:val="center"/>
          </w:tcPr>
          <w:p w:rsidR="008167FD" w:rsidRPr="00231F5A" w:rsidRDefault="008167FD" w:rsidP="008167FD">
            <w:pPr>
              <w:widowControl/>
              <w:spacing w:line="300" w:lineRule="exact"/>
              <w:jc w:val="center"/>
              <w:rPr>
                <w:rFonts w:eastAsia="標楷體"/>
                <w:kern w:val="0"/>
              </w:rPr>
            </w:pPr>
            <w:r w:rsidRPr="00231F5A">
              <w:rPr>
                <w:rFonts w:eastAsia="標楷體"/>
                <w:kern w:val="0"/>
              </w:rPr>
              <w:t>必</w:t>
            </w:r>
          </w:p>
        </w:tc>
        <w:tc>
          <w:tcPr>
            <w:tcW w:w="457" w:type="dxa"/>
            <w:shd w:val="clear" w:color="auto" w:fill="auto"/>
            <w:vAlign w:val="center"/>
          </w:tcPr>
          <w:p w:rsidR="008167FD" w:rsidRPr="00231F5A" w:rsidRDefault="008167FD" w:rsidP="008167FD">
            <w:pPr>
              <w:jc w:val="center"/>
            </w:pPr>
            <w:r w:rsidRPr="00231F5A">
              <w:t>2</w:t>
            </w:r>
          </w:p>
        </w:tc>
        <w:tc>
          <w:tcPr>
            <w:tcW w:w="457" w:type="dxa"/>
            <w:shd w:val="clear" w:color="auto" w:fill="auto"/>
            <w:vAlign w:val="center"/>
          </w:tcPr>
          <w:p w:rsidR="008167FD" w:rsidRPr="00231F5A" w:rsidRDefault="008167FD" w:rsidP="008167FD">
            <w:pPr>
              <w:jc w:val="center"/>
            </w:pPr>
            <w:r w:rsidRPr="00231F5A">
              <w:t>2</w:t>
            </w:r>
          </w:p>
        </w:tc>
        <w:tc>
          <w:tcPr>
            <w:tcW w:w="773" w:type="dxa"/>
            <w:shd w:val="clear" w:color="auto" w:fill="auto"/>
            <w:vAlign w:val="center"/>
          </w:tcPr>
          <w:p w:rsidR="008167FD" w:rsidRPr="00231F5A" w:rsidRDefault="008167FD" w:rsidP="008167FD">
            <w:pPr>
              <w:widowControl/>
              <w:adjustRightInd w:val="0"/>
              <w:snapToGrid w:val="0"/>
              <w:spacing w:line="240" w:lineRule="atLeast"/>
              <w:rPr>
                <w:rFonts w:ascii="新細明體" w:hAnsi="新細明體" w:cs="新細明體"/>
                <w:kern w:val="0"/>
              </w:rPr>
            </w:pPr>
            <w:r w:rsidRPr="00231F5A">
              <w:rPr>
                <w:rFonts w:ascii="新細明體" w:hAnsi="新細明體" w:cs="新細明體" w:hint="eastAsia"/>
                <w:kern w:val="0"/>
              </w:rPr>
              <w:t>二下</w:t>
            </w:r>
          </w:p>
        </w:tc>
        <w:tc>
          <w:tcPr>
            <w:tcW w:w="2844" w:type="dxa"/>
            <w:shd w:val="clear" w:color="auto" w:fill="auto"/>
            <w:vAlign w:val="center"/>
          </w:tcPr>
          <w:p w:rsidR="008167FD" w:rsidRPr="00231F5A" w:rsidRDefault="008167FD" w:rsidP="00512774">
            <w:pPr>
              <w:jc w:val="both"/>
              <w:rPr>
                <w:rFonts w:ascii="新細明體" w:hAnsi="新細明體" w:cs="新細明體"/>
                <w:sz w:val="20"/>
                <w:szCs w:val="20"/>
              </w:rPr>
            </w:pPr>
            <w:r w:rsidRPr="00231F5A">
              <w:rPr>
                <w:rFonts w:hint="eastAsia"/>
                <w:sz w:val="20"/>
                <w:szCs w:val="20"/>
              </w:rPr>
              <w:t>History of Chinese Literature</w:t>
            </w:r>
            <w:r w:rsidR="00512774">
              <w:rPr>
                <w:rFonts w:hint="eastAsia"/>
                <w:sz w:val="20"/>
                <w:szCs w:val="20"/>
              </w:rPr>
              <w:t>(</w:t>
            </w:r>
            <w:r w:rsidRPr="00231F5A">
              <w:rPr>
                <w:rFonts w:hint="eastAsia"/>
                <w:sz w:val="20"/>
                <w:szCs w:val="20"/>
              </w:rPr>
              <w:t>2</w:t>
            </w:r>
            <w:r w:rsidR="00512774">
              <w:rPr>
                <w:rFonts w:hint="eastAsia"/>
                <w:sz w:val="20"/>
                <w:szCs w:val="20"/>
              </w:rPr>
              <w:t>)</w:t>
            </w:r>
          </w:p>
        </w:tc>
        <w:tc>
          <w:tcPr>
            <w:tcW w:w="780" w:type="dxa"/>
            <w:shd w:val="clear" w:color="auto" w:fill="auto"/>
            <w:vAlign w:val="center"/>
          </w:tcPr>
          <w:p w:rsidR="008167FD" w:rsidRPr="00231F5A" w:rsidRDefault="008167FD" w:rsidP="008167FD">
            <w:pPr>
              <w:spacing w:line="300" w:lineRule="exact"/>
              <w:jc w:val="center"/>
              <w:rPr>
                <w:rFonts w:eastAsia="標楷體"/>
              </w:rPr>
            </w:pPr>
          </w:p>
        </w:tc>
      </w:tr>
      <w:tr w:rsidR="00737051" w:rsidRPr="00231F5A" w:rsidTr="00512774">
        <w:trPr>
          <w:trHeight w:val="152"/>
          <w:jc w:val="center"/>
        </w:trPr>
        <w:tc>
          <w:tcPr>
            <w:tcW w:w="506" w:type="dxa"/>
            <w:vMerge/>
            <w:shd w:val="clear" w:color="auto" w:fill="auto"/>
          </w:tcPr>
          <w:p w:rsidR="008167FD" w:rsidRPr="00231F5A" w:rsidRDefault="008167FD" w:rsidP="008167FD">
            <w:pPr>
              <w:spacing w:line="300" w:lineRule="exact"/>
              <w:jc w:val="center"/>
              <w:rPr>
                <w:rFonts w:eastAsia="標楷體"/>
              </w:rPr>
            </w:pPr>
          </w:p>
        </w:tc>
        <w:tc>
          <w:tcPr>
            <w:tcW w:w="457" w:type="dxa"/>
            <w:vMerge/>
            <w:shd w:val="clear" w:color="auto" w:fill="auto"/>
          </w:tcPr>
          <w:p w:rsidR="008167FD" w:rsidRPr="00231F5A" w:rsidRDefault="008167FD" w:rsidP="008167FD">
            <w:pPr>
              <w:spacing w:line="300" w:lineRule="exact"/>
              <w:jc w:val="center"/>
              <w:rPr>
                <w:rFonts w:eastAsia="標楷體"/>
                <w:b/>
              </w:rPr>
            </w:pPr>
          </w:p>
        </w:tc>
        <w:tc>
          <w:tcPr>
            <w:tcW w:w="2631" w:type="dxa"/>
            <w:shd w:val="clear" w:color="auto" w:fill="auto"/>
            <w:vAlign w:val="center"/>
          </w:tcPr>
          <w:p w:rsidR="008167FD" w:rsidRPr="00231F5A" w:rsidRDefault="008167FD" w:rsidP="008167FD">
            <w:pPr>
              <w:rPr>
                <w:rFonts w:ascii="新細明體" w:hAnsi="新細明體" w:cs="新細明體"/>
              </w:rPr>
            </w:pPr>
            <w:r w:rsidRPr="00231F5A">
              <w:rPr>
                <w:rFonts w:ascii="新細明體" w:hAnsi="新細明體" w:cs="新細明體" w:hint="eastAsia"/>
              </w:rPr>
              <w:t>中國思想史（上）</w:t>
            </w:r>
          </w:p>
        </w:tc>
        <w:tc>
          <w:tcPr>
            <w:tcW w:w="1895" w:type="dxa"/>
            <w:shd w:val="clear" w:color="auto" w:fill="auto"/>
            <w:vAlign w:val="center"/>
          </w:tcPr>
          <w:p w:rsidR="008167FD" w:rsidRPr="00231F5A" w:rsidRDefault="008167FD" w:rsidP="008167FD">
            <w:pPr>
              <w:jc w:val="center"/>
            </w:pPr>
            <w:r w:rsidRPr="00231F5A">
              <w:rPr>
                <w:rFonts w:hint="eastAsia"/>
              </w:rPr>
              <w:t>HCL11E20A003</w:t>
            </w:r>
          </w:p>
        </w:tc>
        <w:tc>
          <w:tcPr>
            <w:tcW w:w="457" w:type="dxa"/>
            <w:shd w:val="clear" w:color="auto" w:fill="auto"/>
            <w:vAlign w:val="center"/>
          </w:tcPr>
          <w:p w:rsidR="008167FD" w:rsidRPr="00231F5A" w:rsidRDefault="008167FD" w:rsidP="008167FD">
            <w:pPr>
              <w:widowControl/>
              <w:spacing w:line="300" w:lineRule="exact"/>
              <w:jc w:val="center"/>
              <w:rPr>
                <w:rFonts w:eastAsia="標楷體"/>
                <w:kern w:val="0"/>
              </w:rPr>
            </w:pPr>
            <w:r w:rsidRPr="00231F5A">
              <w:rPr>
                <w:rFonts w:eastAsia="標楷體"/>
                <w:kern w:val="0"/>
              </w:rPr>
              <w:t>必</w:t>
            </w:r>
          </w:p>
        </w:tc>
        <w:tc>
          <w:tcPr>
            <w:tcW w:w="457" w:type="dxa"/>
            <w:shd w:val="clear" w:color="auto" w:fill="auto"/>
            <w:vAlign w:val="center"/>
          </w:tcPr>
          <w:p w:rsidR="008167FD" w:rsidRPr="00231F5A" w:rsidRDefault="008167FD" w:rsidP="008167FD">
            <w:pPr>
              <w:jc w:val="center"/>
            </w:pPr>
            <w:r w:rsidRPr="00231F5A">
              <w:t>2</w:t>
            </w:r>
          </w:p>
        </w:tc>
        <w:tc>
          <w:tcPr>
            <w:tcW w:w="457" w:type="dxa"/>
            <w:shd w:val="clear" w:color="auto" w:fill="auto"/>
            <w:vAlign w:val="center"/>
          </w:tcPr>
          <w:p w:rsidR="008167FD" w:rsidRPr="00231F5A" w:rsidRDefault="008167FD" w:rsidP="008167FD">
            <w:pPr>
              <w:jc w:val="center"/>
            </w:pPr>
            <w:r w:rsidRPr="00231F5A">
              <w:t>2</w:t>
            </w:r>
          </w:p>
        </w:tc>
        <w:tc>
          <w:tcPr>
            <w:tcW w:w="773" w:type="dxa"/>
            <w:shd w:val="clear" w:color="auto" w:fill="auto"/>
            <w:vAlign w:val="center"/>
          </w:tcPr>
          <w:p w:rsidR="008167FD" w:rsidRPr="00231F5A" w:rsidRDefault="008167FD" w:rsidP="008167FD">
            <w:pPr>
              <w:widowControl/>
              <w:adjustRightInd w:val="0"/>
              <w:snapToGrid w:val="0"/>
              <w:spacing w:line="240" w:lineRule="atLeast"/>
              <w:rPr>
                <w:rFonts w:ascii="新細明體" w:hAnsi="新細明體" w:cs="新細明體"/>
                <w:kern w:val="0"/>
              </w:rPr>
            </w:pPr>
            <w:r w:rsidRPr="00231F5A">
              <w:rPr>
                <w:rFonts w:ascii="新細明體" w:hAnsi="新細明體" w:cs="新細明體" w:hint="eastAsia"/>
                <w:kern w:val="0"/>
              </w:rPr>
              <w:t>三上</w:t>
            </w:r>
          </w:p>
        </w:tc>
        <w:tc>
          <w:tcPr>
            <w:tcW w:w="2844" w:type="dxa"/>
            <w:shd w:val="clear" w:color="auto" w:fill="auto"/>
            <w:vAlign w:val="bottom"/>
          </w:tcPr>
          <w:p w:rsidR="008167FD" w:rsidRPr="00231F5A" w:rsidRDefault="008167FD" w:rsidP="008167FD">
            <w:pPr>
              <w:rPr>
                <w:rFonts w:ascii="新細明體" w:hAnsi="新細明體" w:cs="新細明體"/>
                <w:sz w:val="20"/>
                <w:szCs w:val="20"/>
              </w:rPr>
            </w:pPr>
            <w:r w:rsidRPr="00231F5A">
              <w:rPr>
                <w:rFonts w:hint="eastAsia"/>
                <w:sz w:val="20"/>
                <w:szCs w:val="20"/>
              </w:rPr>
              <w:t>History of Chinese Thoughts</w:t>
            </w:r>
            <w:r w:rsidRPr="00231F5A">
              <w:rPr>
                <w:rFonts w:hint="eastAsia"/>
                <w:sz w:val="20"/>
                <w:szCs w:val="20"/>
              </w:rPr>
              <w:t>（</w:t>
            </w:r>
            <w:r w:rsidRPr="00231F5A">
              <w:rPr>
                <w:rFonts w:hint="eastAsia"/>
                <w:sz w:val="20"/>
                <w:szCs w:val="20"/>
              </w:rPr>
              <w:t>1</w:t>
            </w:r>
            <w:r w:rsidRPr="00231F5A">
              <w:rPr>
                <w:rFonts w:hint="eastAsia"/>
                <w:sz w:val="20"/>
                <w:szCs w:val="20"/>
              </w:rPr>
              <w:t>）</w:t>
            </w:r>
          </w:p>
        </w:tc>
        <w:tc>
          <w:tcPr>
            <w:tcW w:w="780" w:type="dxa"/>
            <w:shd w:val="clear" w:color="auto" w:fill="auto"/>
            <w:vAlign w:val="center"/>
          </w:tcPr>
          <w:p w:rsidR="008167FD" w:rsidRPr="00231F5A" w:rsidRDefault="008167FD" w:rsidP="008167FD">
            <w:pPr>
              <w:spacing w:line="300" w:lineRule="exact"/>
              <w:jc w:val="center"/>
              <w:rPr>
                <w:rFonts w:eastAsia="標楷體"/>
              </w:rPr>
            </w:pPr>
          </w:p>
        </w:tc>
      </w:tr>
      <w:tr w:rsidR="00737051" w:rsidRPr="00231F5A" w:rsidTr="00512774">
        <w:trPr>
          <w:trHeight w:val="128"/>
          <w:jc w:val="center"/>
        </w:trPr>
        <w:tc>
          <w:tcPr>
            <w:tcW w:w="506" w:type="dxa"/>
            <w:vMerge/>
            <w:shd w:val="clear" w:color="auto" w:fill="auto"/>
          </w:tcPr>
          <w:p w:rsidR="008167FD" w:rsidRPr="00231F5A" w:rsidRDefault="008167FD" w:rsidP="008167FD">
            <w:pPr>
              <w:spacing w:line="300" w:lineRule="exact"/>
              <w:jc w:val="center"/>
              <w:rPr>
                <w:rFonts w:eastAsia="標楷體"/>
              </w:rPr>
            </w:pPr>
          </w:p>
        </w:tc>
        <w:tc>
          <w:tcPr>
            <w:tcW w:w="457" w:type="dxa"/>
            <w:vMerge/>
            <w:shd w:val="clear" w:color="auto" w:fill="auto"/>
          </w:tcPr>
          <w:p w:rsidR="008167FD" w:rsidRPr="00231F5A" w:rsidRDefault="008167FD" w:rsidP="008167FD">
            <w:pPr>
              <w:spacing w:line="300" w:lineRule="exact"/>
              <w:jc w:val="center"/>
              <w:rPr>
                <w:rFonts w:eastAsia="標楷體"/>
                <w:b/>
              </w:rPr>
            </w:pPr>
          </w:p>
        </w:tc>
        <w:tc>
          <w:tcPr>
            <w:tcW w:w="2631" w:type="dxa"/>
            <w:shd w:val="clear" w:color="auto" w:fill="auto"/>
            <w:vAlign w:val="center"/>
          </w:tcPr>
          <w:p w:rsidR="008167FD" w:rsidRPr="00231F5A" w:rsidRDefault="008167FD" w:rsidP="008167FD">
            <w:pPr>
              <w:rPr>
                <w:rFonts w:ascii="新細明體" w:hAnsi="新細明體" w:cs="新細明體"/>
              </w:rPr>
            </w:pPr>
            <w:r w:rsidRPr="00231F5A">
              <w:rPr>
                <w:rFonts w:ascii="新細明體" w:hAnsi="新細明體" w:cs="新細明體" w:hint="eastAsia"/>
              </w:rPr>
              <w:t>中國思想史（下）</w:t>
            </w:r>
          </w:p>
        </w:tc>
        <w:tc>
          <w:tcPr>
            <w:tcW w:w="1895" w:type="dxa"/>
            <w:shd w:val="clear" w:color="auto" w:fill="auto"/>
            <w:vAlign w:val="center"/>
          </w:tcPr>
          <w:p w:rsidR="008167FD" w:rsidRPr="00231F5A" w:rsidRDefault="008167FD" w:rsidP="008167FD">
            <w:pPr>
              <w:jc w:val="center"/>
            </w:pPr>
            <w:r w:rsidRPr="00231F5A">
              <w:rPr>
                <w:rFonts w:hint="eastAsia"/>
              </w:rPr>
              <w:t>HCL11E20A004</w:t>
            </w:r>
          </w:p>
        </w:tc>
        <w:tc>
          <w:tcPr>
            <w:tcW w:w="457" w:type="dxa"/>
            <w:shd w:val="clear" w:color="auto" w:fill="auto"/>
            <w:vAlign w:val="center"/>
          </w:tcPr>
          <w:p w:rsidR="008167FD" w:rsidRPr="00231F5A" w:rsidRDefault="008167FD" w:rsidP="008167FD">
            <w:pPr>
              <w:widowControl/>
              <w:spacing w:line="320" w:lineRule="exact"/>
              <w:jc w:val="center"/>
              <w:rPr>
                <w:rFonts w:eastAsia="標楷體"/>
                <w:kern w:val="0"/>
              </w:rPr>
            </w:pPr>
            <w:r w:rsidRPr="00231F5A">
              <w:rPr>
                <w:rFonts w:eastAsia="標楷體"/>
                <w:kern w:val="0"/>
              </w:rPr>
              <w:t>必</w:t>
            </w:r>
          </w:p>
        </w:tc>
        <w:tc>
          <w:tcPr>
            <w:tcW w:w="457" w:type="dxa"/>
            <w:shd w:val="clear" w:color="auto" w:fill="auto"/>
            <w:vAlign w:val="center"/>
          </w:tcPr>
          <w:p w:rsidR="008167FD" w:rsidRPr="00231F5A" w:rsidRDefault="008167FD" w:rsidP="008167FD">
            <w:pPr>
              <w:jc w:val="center"/>
            </w:pPr>
            <w:r w:rsidRPr="00231F5A">
              <w:t>2</w:t>
            </w:r>
          </w:p>
        </w:tc>
        <w:tc>
          <w:tcPr>
            <w:tcW w:w="457" w:type="dxa"/>
            <w:shd w:val="clear" w:color="auto" w:fill="auto"/>
            <w:vAlign w:val="center"/>
          </w:tcPr>
          <w:p w:rsidR="008167FD" w:rsidRPr="00231F5A" w:rsidRDefault="008167FD" w:rsidP="008167FD">
            <w:pPr>
              <w:jc w:val="center"/>
            </w:pPr>
            <w:r w:rsidRPr="00231F5A">
              <w:t>2</w:t>
            </w:r>
          </w:p>
        </w:tc>
        <w:tc>
          <w:tcPr>
            <w:tcW w:w="773" w:type="dxa"/>
            <w:shd w:val="clear" w:color="auto" w:fill="auto"/>
            <w:vAlign w:val="center"/>
          </w:tcPr>
          <w:p w:rsidR="008167FD" w:rsidRPr="00231F5A" w:rsidRDefault="008167FD" w:rsidP="008167FD">
            <w:pPr>
              <w:widowControl/>
              <w:adjustRightInd w:val="0"/>
              <w:snapToGrid w:val="0"/>
              <w:spacing w:line="240" w:lineRule="atLeast"/>
              <w:rPr>
                <w:rFonts w:ascii="新細明體" w:hAnsi="新細明體" w:cs="新細明體"/>
                <w:kern w:val="0"/>
              </w:rPr>
            </w:pPr>
            <w:r w:rsidRPr="00231F5A">
              <w:rPr>
                <w:rFonts w:ascii="新細明體" w:hAnsi="新細明體" w:cs="新細明體" w:hint="eastAsia"/>
                <w:kern w:val="0"/>
              </w:rPr>
              <w:t>三下</w:t>
            </w:r>
          </w:p>
        </w:tc>
        <w:tc>
          <w:tcPr>
            <w:tcW w:w="2844" w:type="dxa"/>
            <w:shd w:val="clear" w:color="auto" w:fill="auto"/>
            <w:vAlign w:val="bottom"/>
          </w:tcPr>
          <w:p w:rsidR="008167FD" w:rsidRPr="00231F5A" w:rsidRDefault="008167FD" w:rsidP="008167FD">
            <w:pPr>
              <w:rPr>
                <w:rFonts w:ascii="新細明體" w:hAnsi="新細明體" w:cs="新細明體"/>
                <w:sz w:val="20"/>
                <w:szCs w:val="20"/>
              </w:rPr>
            </w:pPr>
            <w:r w:rsidRPr="00231F5A">
              <w:rPr>
                <w:rFonts w:hint="eastAsia"/>
                <w:sz w:val="20"/>
                <w:szCs w:val="20"/>
              </w:rPr>
              <w:t>History of Chinese Thoughts</w:t>
            </w:r>
            <w:r w:rsidRPr="00231F5A">
              <w:rPr>
                <w:rFonts w:hint="eastAsia"/>
                <w:sz w:val="20"/>
                <w:szCs w:val="20"/>
              </w:rPr>
              <w:t>（</w:t>
            </w:r>
            <w:r w:rsidRPr="00231F5A">
              <w:rPr>
                <w:rFonts w:hint="eastAsia"/>
                <w:sz w:val="20"/>
                <w:szCs w:val="20"/>
              </w:rPr>
              <w:t>2</w:t>
            </w:r>
            <w:r w:rsidRPr="00231F5A">
              <w:rPr>
                <w:rFonts w:hint="eastAsia"/>
                <w:sz w:val="20"/>
                <w:szCs w:val="20"/>
              </w:rPr>
              <w:t>）</w:t>
            </w:r>
          </w:p>
        </w:tc>
        <w:tc>
          <w:tcPr>
            <w:tcW w:w="780" w:type="dxa"/>
            <w:shd w:val="clear" w:color="auto" w:fill="auto"/>
            <w:vAlign w:val="center"/>
          </w:tcPr>
          <w:p w:rsidR="008167FD" w:rsidRPr="00231F5A" w:rsidRDefault="008167FD" w:rsidP="008167FD">
            <w:pPr>
              <w:spacing w:line="300" w:lineRule="exact"/>
              <w:jc w:val="center"/>
              <w:rPr>
                <w:rFonts w:eastAsia="標楷體"/>
              </w:rPr>
            </w:pPr>
          </w:p>
        </w:tc>
      </w:tr>
      <w:tr w:rsidR="00737051" w:rsidRPr="00231F5A" w:rsidTr="00512774">
        <w:trPr>
          <w:trHeight w:val="70"/>
          <w:jc w:val="center"/>
        </w:trPr>
        <w:tc>
          <w:tcPr>
            <w:tcW w:w="506" w:type="dxa"/>
            <w:vMerge/>
            <w:shd w:val="clear" w:color="auto" w:fill="auto"/>
          </w:tcPr>
          <w:p w:rsidR="008167FD" w:rsidRPr="00231F5A" w:rsidRDefault="008167FD" w:rsidP="008167FD">
            <w:pPr>
              <w:spacing w:line="300" w:lineRule="exact"/>
              <w:jc w:val="center"/>
              <w:rPr>
                <w:rFonts w:eastAsia="標楷體"/>
              </w:rPr>
            </w:pPr>
          </w:p>
        </w:tc>
        <w:tc>
          <w:tcPr>
            <w:tcW w:w="457" w:type="dxa"/>
            <w:vMerge/>
            <w:shd w:val="clear" w:color="auto" w:fill="auto"/>
          </w:tcPr>
          <w:p w:rsidR="008167FD" w:rsidRPr="00231F5A" w:rsidRDefault="008167FD" w:rsidP="008167FD">
            <w:pPr>
              <w:spacing w:line="300" w:lineRule="exact"/>
              <w:jc w:val="center"/>
              <w:rPr>
                <w:rFonts w:eastAsia="標楷體"/>
                <w:b/>
              </w:rPr>
            </w:pPr>
          </w:p>
        </w:tc>
        <w:tc>
          <w:tcPr>
            <w:tcW w:w="2631" w:type="dxa"/>
            <w:shd w:val="clear" w:color="auto" w:fill="auto"/>
            <w:vAlign w:val="center"/>
          </w:tcPr>
          <w:p w:rsidR="008167FD" w:rsidRPr="00231F5A" w:rsidRDefault="008167FD" w:rsidP="008167FD">
            <w:pPr>
              <w:rPr>
                <w:rFonts w:ascii="新細明體" w:hAnsi="新細明體" w:cs="新細明體"/>
              </w:rPr>
            </w:pPr>
            <w:r w:rsidRPr="00231F5A">
              <w:rPr>
                <w:rFonts w:ascii="新細明體" w:hAnsi="新細明體" w:cs="新細明體" w:hint="eastAsia"/>
              </w:rPr>
              <w:t>文字學</w:t>
            </w:r>
          </w:p>
        </w:tc>
        <w:tc>
          <w:tcPr>
            <w:tcW w:w="1895" w:type="dxa"/>
            <w:shd w:val="clear" w:color="auto" w:fill="auto"/>
            <w:vAlign w:val="center"/>
          </w:tcPr>
          <w:p w:rsidR="008167FD" w:rsidRPr="00231F5A" w:rsidRDefault="008167FD" w:rsidP="008167FD">
            <w:pPr>
              <w:jc w:val="center"/>
            </w:pPr>
            <w:r w:rsidRPr="00231F5A">
              <w:rPr>
                <w:rFonts w:hint="eastAsia"/>
              </w:rPr>
              <w:t>HCL11E20A005</w:t>
            </w:r>
          </w:p>
        </w:tc>
        <w:tc>
          <w:tcPr>
            <w:tcW w:w="457" w:type="dxa"/>
            <w:shd w:val="clear" w:color="auto" w:fill="auto"/>
            <w:vAlign w:val="center"/>
          </w:tcPr>
          <w:p w:rsidR="008167FD" w:rsidRPr="00231F5A" w:rsidRDefault="008167FD" w:rsidP="008167FD">
            <w:pPr>
              <w:widowControl/>
              <w:spacing w:line="300" w:lineRule="exact"/>
              <w:jc w:val="center"/>
              <w:rPr>
                <w:rFonts w:eastAsia="標楷體"/>
                <w:kern w:val="0"/>
              </w:rPr>
            </w:pPr>
            <w:r w:rsidRPr="00231F5A">
              <w:rPr>
                <w:rFonts w:eastAsia="標楷體"/>
                <w:kern w:val="0"/>
              </w:rPr>
              <w:t>必</w:t>
            </w:r>
          </w:p>
        </w:tc>
        <w:tc>
          <w:tcPr>
            <w:tcW w:w="457" w:type="dxa"/>
            <w:shd w:val="clear" w:color="auto" w:fill="auto"/>
            <w:vAlign w:val="center"/>
          </w:tcPr>
          <w:p w:rsidR="008167FD" w:rsidRPr="00231F5A" w:rsidRDefault="008167FD" w:rsidP="008167FD">
            <w:pPr>
              <w:jc w:val="center"/>
            </w:pPr>
            <w:r w:rsidRPr="00231F5A">
              <w:t>2</w:t>
            </w:r>
          </w:p>
        </w:tc>
        <w:tc>
          <w:tcPr>
            <w:tcW w:w="457" w:type="dxa"/>
            <w:shd w:val="clear" w:color="auto" w:fill="auto"/>
            <w:vAlign w:val="center"/>
          </w:tcPr>
          <w:p w:rsidR="008167FD" w:rsidRPr="00231F5A" w:rsidRDefault="008167FD" w:rsidP="008167FD">
            <w:pPr>
              <w:jc w:val="center"/>
            </w:pPr>
            <w:r w:rsidRPr="00231F5A">
              <w:t>2</w:t>
            </w:r>
          </w:p>
        </w:tc>
        <w:tc>
          <w:tcPr>
            <w:tcW w:w="773" w:type="dxa"/>
            <w:shd w:val="clear" w:color="auto" w:fill="auto"/>
            <w:vAlign w:val="center"/>
          </w:tcPr>
          <w:p w:rsidR="008167FD" w:rsidRPr="00231F5A" w:rsidRDefault="008167FD" w:rsidP="008167FD">
            <w:pPr>
              <w:widowControl/>
              <w:adjustRightInd w:val="0"/>
              <w:snapToGrid w:val="0"/>
              <w:spacing w:line="240" w:lineRule="atLeast"/>
              <w:rPr>
                <w:rFonts w:ascii="新細明體" w:hAnsi="新細明體" w:cs="新細明體"/>
                <w:kern w:val="0"/>
              </w:rPr>
            </w:pPr>
            <w:r w:rsidRPr="00231F5A">
              <w:rPr>
                <w:rFonts w:ascii="新細明體" w:hAnsi="新細明體" w:cs="新細明體" w:hint="eastAsia"/>
                <w:kern w:val="0"/>
              </w:rPr>
              <w:t>二上</w:t>
            </w:r>
          </w:p>
        </w:tc>
        <w:tc>
          <w:tcPr>
            <w:tcW w:w="2844" w:type="dxa"/>
            <w:shd w:val="clear" w:color="auto" w:fill="auto"/>
            <w:vAlign w:val="center"/>
          </w:tcPr>
          <w:p w:rsidR="008167FD" w:rsidRPr="00231F5A" w:rsidRDefault="008167FD" w:rsidP="008167FD">
            <w:pPr>
              <w:pStyle w:val="aa"/>
              <w:tabs>
                <w:tab w:val="left" w:pos="480"/>
              </w:tabs>
              <w:rPr>
                <w:rFonts w:ascii="標楷體" w:eastAsia="標楷體" w:hAnsi="標楷體"/>
              </w:rPr>
            </w:pPr>
            <w:r w:rsidRPr="00231F5A">
              <w:rPr>
                <w:rFonts w:ascii="標楷體" w:eastAsia="標楷體" w:hAnsi="標楷體"/>
              </w:rPr>
              <w:t>Chinese Etymology</w:t>
            </w:r>
          </w:p>
        </w:tc>
        <w:tc>
          <w:tcPr>
            <w:tcW w:w="780" w:type="dxa"/>
            <w:shd w:val="clear" w:color="auto" w:fill="auto"/>
            <w:vAlign w:val="center"/>
          </w:tcPr>
          <w:p w:rsidR="008167FD" w:rsidRPr="00231F5A" w:rsidRDefault="008167FD" w:rsidP="008167FD">
            <w:pPr>
              <w:spacing w:line="300" w:lineRule="exact"/>
              <w:jc w:val="center"/>
              <w:rPr>
                <w:rFonts w:eastAsia="標楷體"/>
              </w:rPr>
            </w:pPr>
          </w:p>
        </w:tc>
      </w:tr>
      <w:tr w:rsidR="00737051" w:rsidRPr="00231F5A" w:rsidTr="00512774">
        <w:trPr>
          <w:trHeight w:val="70"/>
          <w:jc w:val="center"/>
        </w:trPr>
        <w:tc>
          <w:tcPr>
            <w:tcW w:w="506" w:type="dxa"/>
            <w:vMerge/>
            <w:shd w:val="clear" w:color="auto" w:fill="auto"/>
          </w:tcPr>
          <w:p w:rsidR="008167FD" w:rsidRPr="00231F5A" w:rsidRDefault="008167FD" w:rsidP="008167FD">
            <w:pPr>
              <w:spacing w:line="300" w:lineRule="exact"/>
              <w:jc w:val="center"/>
              <w:rPr>
                <w:rFonts w:eastAsia="標楷體"/>
              </w:rPr>
            </w:pPr>
          </w:p>
        </w:tc>
        <w:tc>
          <w:tcPr>
            <w:tcW w:w="457" w:type="dxa"/>
            <w:vMerge/>
            <w:shd w:val="clear" w:color="auto" w:fill="auto"/>
          </w:tcPr>
          <w:p w:rsidR="008167FD" w:rsidRPr="00231F5A" w:rsidRDefault="008167FD" w:rsidP="008167FD">
            <w:pPr>
              <w:spacing w:line="300" w:lineRule="exact"/>
              <w:jc w:val="center"/>
              <w:rPr>
                <w:rFonts w:eastAsia="標楷體"/>
                <w:b/>
              </w:rPr>
            </w:pPr>
          </w:p>
        </w:tc>
        <w:tc>
          <w:tcPr>
            <w:tcW w:w="2631" w:type="dxa"/>
            <w:shd w:val="clear" w:color="auto" w:fill="auto"/>
            <w:vAlign w:val="center"/>
          </w:tcPr>
          <w:p w:rsidR="008167FD" w:rsidRPr="00231F5A" w:rsidRDefault="008167FD" w:rsidP="008167FD">
            <w:pPr>
              <w:rPr>
                <w:rFonts w:ascii="新細明體" w:hAnsi="新細明體" w:cs="新細明體"/>
              </w:rPr>
            </w:pPr>
            <w:r w:rsidRPr="00231F5A">
              <w:rPr>
                <w:rFonts w:ascii="新細明體" w:hAnsi="新細明體" w:cs="新細明體" w:hint="eastAsia"/>
              </w:rPr>
              <w:t>華語語音學</w:t>
            </w:r>
          </w:p>
        </w:tc>
        <w:tc>
          <w:tcPr>
            <w:tcW w:w="1895" w:type="dxa"/>
            <w:shd w:val="clear" w:color="auto" w:fill="auto"/>
            <w:vAlign w:val="center"/>
          </w:tcPr>
          <w:p w:rsidR="008167FD" w:rsidRPr="00231F5A" w:rsidRDefault="008167FD" w:rsidP="008167FD">
            <w:pPr>
              <w:jc w:val="center"/>
            </w:pPr>
            <w:r w:rsidRPr="00231F5A">
              <w:rPr>
                <w:rFonts w:hint="eastAsia"/>
              </w:rPr>
              <w:t>HCL11E20A006</w:t>
            </w:r>
          </w:p>
        </w:tc>
        <w:tc>
          <w:tcPr>
            <w:tcW w:w="457" w:type="dxa"/>
            <w:shd w:val="clear" w:color="auto" w:fill="auto"/>
            <w:vAlign w:val="center"/>
          </w:tcPr>
          <w:p w:rsidR="008167FD" w:rsidRPr="00231F5A" w:rsidRDefault="008167FD" w:rsidP="008167FD">
            <w:pPr>
              <w:widowControl/>
              <w:spacing w:line="320" w:lineRule="exact"/>
              <w:jc w:val="center"/>
              <w:rPr>
                <w:rFonts w:eastAsia="標楷體"/>
                <w:kern w:val="0"/>
              </w:rPr>
            </w:pPr>
            <w:r w:rsidRPr="00231F5A">
              <w:rPr>
                <w:rFonts w:eastAsia="標楷體"/>
                <w:kern w:val="0"/>
              </w:rPr>
              <w:t>必</w:t>
            </w:r>
          </w:p>
        </w:tc>
        <w:tc>
          <w:tcPr>
            <w:tcW w:w="457" w:type="dxa"/>
            <w:shd w:val="clear" w:color="auto" w:fill="auto"/>
            <w:vAlign w:val="center"/>
          </w:tcPr>
          <w:p w:rsidR="008167FD" w:rsidRPr="00231F5A" w:rsidRDefault="008167FD" w:rsidP="008167FD">
            <w:pPr>
              <w:jc w:val="center"/>
            </w:pPr>
            <w:r w:rsidRPr="00231F5A">
              <w:t>2</w:t>
            </w:r>
          </w:p>
        </w:tc>
        <w:tc>
          <w:tcPr>
            <w:tcW w:w="457" w:type="dxa"/>
            <w:shd w:val="clear" w:color="auto" w:fill="auto"/>
            <w:vAlign w:val="center"/>
          </w:tcPr>
          <w:p w:rsidR="008167FD" w:rsidRPr="00231F5A" w:rsidRDefault="008167FD" w:rsidP="008167FD">
            <w:pPr>
              <w:jc w:val="center"/>
            </w:pPr>
            <w:r w:rsidRPr="00231F5A">
              <w:t>2</w:t>
            </w:r>
          </w:p>
        </w:tc>
        <w:tc>
          <w:tcPr>
            <w:tcW w:w="773" w:type="dxa"/>
            <w:shd w:val="clear" w:color="auto" w:fill="auto"/>
            <w:vAlign w:val="center"/>
          </w:tcPr>
          <w:p w:rsidR="008167FD" w:rsidRPr="00231F5A" w:rsidRDefault="008167FD" w:rsidP="008167FD">
            <w:pPr>
              <w:widowControl/>
              <w:adjustRightInd w:val="0"/>
              <w:snapToGrid w:val="0"/>
              <w:spacing w:line="240" w:lineRule="atLeast"/>
              <w:rPr>
                <w:rFonts w:ascii="新細明體" w:hAnsi="新細明體" w:cs="新細明體"/>
                <w:kern w:val="0"/>
              </w:rPr>
            </w:pPr>
            <w:r w:rsidRPr="00231F5A">
              <w:rPr>
                <w:rFonts w:ascii="新細明體" w:hAnsi="新細明體" w:cs="新細明體" w:hint="eastAsia"/>
                <w:kern w:val="0"/>
              </w:rPr>
              <w:t>二上</w:t>
            </w:r>
          </w:p>
        </w:tc>
        <w:tc>
          <w:tcPr>
            <w:tcW w:w="2844" w:type="dxa"/>
            <w:shd w:val="clear" w:color="auto" w:fill="auto"/>
            <w:vAlign w:val="center"/>
          </w:tcPr>
          <w:p w:rsidR="008167FD" w:rsidRPr="00231F5A" w:rsidRDefault="008167FD" w:rsidP="008167FD">
            <w:pPr>
              <w:pStyle w:val="aa"/>
              <w:tabs>
                <w:tab w:val="left" w:pos="480"/>
              </w:tabs>
              <w:rPr>
                <w:rFonts w:eastAsia="標楷體"/>
              </w:rPr>
            </w:pPr>
            <w:r w:rsidRPr="00231F5A">
              <w:rPr>
                <w:rFonts w:eastAsia="標楷體"/>
              </w:rPr>
              <w:t>Mandarin Phonetics</w:t>
            </w:r>
          </w:p>
        </w:tc>
        <w:tc>
          <w:tcPr>
            <w:tcW w:w="780" w:type="dxa"/>
            <w:shd w:val="clear" w:color="auto" w:fill="auto"/>
            <w:vAlign w:val="center"/>
          </w:tcPr>
          <w:p w:rsidR="008167FD" w:rsidRPr="00231F5A" w:rsidRDefault="008167FD" w:rsidP="008167FD">
            <w:pPr>
              <w:spacing w:line="300" w:lineRule="exact"/>
              <w:jc w:val="center"/>
              <w:rPr>
                <w:rFonts w:eastAsia="標楷體"/>
              </w:rPr>
            </w:pPr>
          </w:p>
        </w:tc>
      </w:tr>
      <w:tr w:rsidR="00737051" w:rsidRPr="00231F5A" w:rsidTr="00512774">
        <w:trPr>
          <w:trHeight w:val="70"/>
          <w:jc w:val="center"/>
        </w:trPr>
        <w:tc>
          <w:tcPr>
            <w:tcW w:w="506" w:type="dxa"/>
            <w:vMerge/>
            <w:shd w:val="clear" w:color="auto" w:fill="auto"/>
          </w:tcPr>
          <w:p w:rsidR="008167FD" w:rsidRPr="00231F5A" w:rsidRDefault="008167FD" w:rsidP="008167FD">
            <w:pPr>
              <w:spacing w:line="300" w:lineRule="exact"/>
              <w:jc w:val="center"/>
              <w:rPr>
                <w:rFonts w:eastAsia="標楷體"/>
              </w:rPr>
            </w:pPr>
          </w:p>
        </w:tc>
        <w:tc>
          <w:tcPr>
            <w:tcW w:w="457" w:type="dxa"/>
            <w:vMerge/>
            <w:shd w:val="clear" w:color="auto" w:fill="auto"/>
          </w:tcPr>
          <w:p w:rsidR="008167FD" w:rsidRPr="00231F5A" w:rsidRDefault="008167FD" w:rsidP="008167FD">
            <w:pPr>
              <w:spacing w:line="300" w:lineRule="exact"/>
              <w:jc w:val="center"/>
              <w:rPr>
                <w:rFonts w:eastAsia="標楷體"/>
                <w:b/>
              </w:rPr>
            </w:pPr>
          </w:p>
        </w:tc>
        <w:tc>
          <w:tcPr>
            <w:tcW w:w="2631" w:type="dxa"/>
            <w:shd w:val="clear" w:color="auto" w:fill="auto"/>
            <w:vAlign w:val="center"/>
          </w:tcPr>
          <w:p w:rsidR="008167FD" w:rsidRPr="00231F5A" w:rsidRDefault="008167FD" w:rsidP="008167FD">
            <w:pPr>
              <w:rPr>
                <w:rFonts w:ascii="新細明體" w:hAnsi="新細明體" w:cs="新細明體"/>
              </w:rPr>
            </w:pPr>
            <w:r w:rsidRPr="00231F5A">
              <w:rPr>
                <w:rFonts w:ascii="新細明體" w:hAnsi="新細明體" w:cs="新細明體" w:hint="eastAsia"/>
              </w:rPr>
              <w:t>漢語語言學</w:t>
            </w:r>
          </w:p>
        </w:tc>
        <w:tc>
          <w:tcPr>
            <w:tcW w:w="1895" w:type="dxa"/>
            <w:shd w:val="clear" w:color="auto" w:fill="auto"/>
            <w:vAlign w:val="center"/>
          </w:tcPr>
          <w:p w:rsidR="008167FD" w:rsidRPr="00231F5A" w:rsidRDefault="008167FD" w:rsidP="008167FD">
            <w:pPr>
              <w:jc w:val="center"/>
            </w:pPr>
            <w:r w:rsidRPr="00231F5A">
              <w:rPr>
                <w:rFonts w:hint="eastAsia"/>
              </w:rPr>
              <w:t>HCL11E20A007</w:t>
            </w:r>
          </w:p>
        </w:tc>
        <w:tc>
          <w:tcPr>
            <w:tcW w:w="457" w:type="dxa"/>
            <w:shd w:val="clear" w:color="auto" w:fill="auto"/>
            <w:vAlign w:val="center"/>
          </w:tcPr>
          <w:p w:rsidR="008167FD" w:rsidRPr="00231F5A" w:rsidRDefault="008167FD" w:rsidP="008167FD">
            <w:pPr>
              <w:adjustRightInd w:val="0"/>
              <w:snapToGrid w:val="0"/>
              <w:spacing w:line="240" w:lineRule="atLeast"/>
              <w:jc w:val="center"/>
              <w:rPr>
                <w:rFonts w:ascii="標楷體" w:eastAsia="標楷體" w:hAnsi="標楷體"/>
              </w:rPr>
            </w:pPr>
            <w:r w:rsidRPr="00231F5A">
              <w:rPr>
                <w:rFonts w:ascii="標楷體" w:eastAsia="標楷體" w:hAnsi="標楷體" w:hint="eastAsia"/>
              </w:rPr>
              <w:t>必</w:t>
            </w:r>
          </w:p>
        </w:tc>
        <w:tc>
          <w:tcPr>
            <w:tcW w:w="457" w:type="dxa"/>
            <w:shd w:val="clear" w:color="auto" w:fill="auto"/>
            <w:vAlign w:val="center"/>
          </w:tcPr>
          <w:p w:rsidR="008167FD" w:rsidRPr="00231F5A" w:rsidRDefault="008167FD" w:rsidP="008167FD">
            <w:pPr>
              <w:adjustRightInd w:val="0"/>
              <w:snapToGrid w:val="0"/>
              <w:spacing w:line="240" w:lineRule="atLeast"/>
              <w:jc w:val="center"/>
              <w:rPr>
                <w:rFonts w:eastAsia="標楷體"/>
              </w:rPr>
            </w:pPr>
            <w:r w:rsidRPr="00231F5A">
              <w:rPr>
                <w:rFonts w:eastAsia="標楷體"/>
              </w:rPr>
              <w:t>3</w:t>
            </w:r>
          </w:p>
        </w:tc>
        <w:tc>
          <w:tcPr>
            <w:tcW w:w="457" w:type="dxa"/>
            <w:shd w:val="clear" w:color="auto" w:fill="auto"/>
            <w:vAlign w:val="center"/>
          </w:tcPr>
          <w:p w:rsidR="008167FD" w:rsidRPr="00231F5A" w:rsidRDefault="008167FD" w:rsidP="008167FD">
            <w:pPr>
              <w:adjustRightInd w:val="0"/>
              <w:snapToGrid w:val="0"/>
              <w:spacing w:line="240" w:lineRule="atLeast"/>
              <w:jc w:val="center"/>
              <w:rPr>
                <w:rFonts w:eastAsia="標楷體"/>
              </w:rPr>
            </w:pPr>
            <w:r w:rsidRPr="00231F5A">
              <w:rPr>
                <w:rFonts w:eastAsia="標楷體"/>
              </w:rPr>
              <w:t>3</w:t>
            </w:r>
          </w:p>
        </w:tc>
        <w:tc>
          <w:tcPr>
            <w:tcW w:w="773" w:type="dxa"/>
            <w:shd w:val="clear" w:color="auto" w:fill="auto"/>
            <w:vAlign w:val="center"/>
          </w:tcPr>
          <w:p w:rsidR="008167FD" w:rsidRPr="00231F5A" w:rsidRDefault="008167FD" w:rsidP="008167FD">
            <w:pPr>
              <w:widowControl/>
              <w:adjustRightInd w:val="0"/>
              <w:snapToGrid w:val="0"/>
              <w:spacing w:line="240" w:lineRule="atLeast"/>
              <w:rPr>
                <w:rFonts w:ascii="新細明體" w:hAnsi="新細明體" w:cs="新細明體"/>
                <w:kern w:val="0"/>
              </w:rPr>
            </w:pPr>
            <w:r w:rsidRPr="00231F5A">
              <w:rPr>
                <w:rFonts w:ascii="新細明體" w:hAnsi="新細明體" w:cs="新細明體" w:hint="eastAsia"/>
                <w:kern w:val="0"/>
              </w:rPr>
              <w:t>二上</w:t>
            </w:r>
          </w:p>
        </w:tc>
        <w:tc>
          <w:tcPr>
            <w:tcW w:w="2844" w:type="dxa"/>
            <w:shd w:val="clear" w:color="auto" w:fill="auto"/>
            <w:vAlign w:val="center"/>
          </w:tcPr>
          <w:p w:rsidR="008167FD" w:rsidRPr="00231F5A" w:rsidRDefault="008167FD" w:rsidP="008167FD">
            <w:pPr>
              <w:pStyle w:val="aa"/>
              <w:tabs>
                <w:tab w:val="left" w:pos="480"/>
              </w:tabs>
              <w:rPr>
                <w:rFonts w:eastAsia="標楷體"/>
              </w:rPr>
            </w:pPr>
            <w:r w:rsidRPr="00231F5A">
              <w:rPr>
                <w:rFonts w:eastAsia="標楷體"/>
              </w:rPr>
              <w:t>Chinese Linguistics</w:t>
            </w:r>
          </w:p>
        </w:tc>
        <w:tc>
          <w:tcPr>
            <w:tcW w:w="780" w:type="dxa"/>
            <w:shd w:val="clear" w:color="auto" w:fill="auto"/>
            <w:vAlign w:val="center"/>
          </w:tcPr>
          <w:p w:rsidR="008167FD" w:rsidRPr="00231F5A" w:rsidRDefault="008167FD" w:rsidP="008167FD">
            <w:pPr>
              <w:spacing w:line="300" w:lineRule="exact"/>
              <w:jc w:val="center"/>
              <w:rPr>
                <w:rFonts w:eastAsia="標楷體"/>
              </w:rPr>
            </w:pPr>
          </w:p>
        </w:tc>
      </w:tr>
      <w:tr w:rsidR="00737051" w:rsidRPr="00231F5A" w:rsidTr="00512774">
        <w:trPr>
          <w:trHeight w:val="70"/>
          <w:jc w:val="center"/>
        </w:trPr>
        <w:tc>
          <w:tcPr>
            <w:tcW w:w="506" w:type="dxa"/>
            <w:vMerge/>
            <w:shd w:val="clear" w:color="auto" w:fill="auto"/>
          </w:tcPr>
          <w:p w:rsidR="008167FD" w:rsidRPr="00231F5A" w:rsidRDefault="008167FD" w:rsidP="008167FD">
            <w:pPr>
              <w:spacing w:line="300" w:lineRule="exact"/>
              <w:jc w:val="center"/>
              <w:rPr>
                <w:rFonts w:eastAsia="標楷體"/>
              </w:rPr>
            </w:pPr>
          </w:p>
        </w:tc>
        <w:tc>
          <w:tcPr>
            <w:tcW w:w="457" w:type="dxa"/>
            <w:vMerge w:val="restart"/>
            <w:shd w:val="clear" w:color="auto" w:fill="auto"/>
            <w:vAlign w:val="center"/>
          </w:tcPr>
          <w:p w:rsidR="008167FD" w:rsidRPr="00231F5A" w:rsidRDefault="008167FD" w:rsidP="008167FD">
            <w:pPr>
              <w:spacing w:line="300" w:lineRule="exact"/>
              <w:jc w:val="center"/>
              <w:rPr>
                <w:rFonts w:eastAsia="標楷體"/>
                <w:b/>
              </w:rPr>
            </w:pPr>
            <w:r w:rsidRPr="00231F5A">
              <w:rPr>
                <w:rFonts w:eastAsia="標楷體"/>
                <w:b/>
              </w:rPr>
              <w:t>選修</w:t>
            </w:r>
          </w:p>
          <w:p w:rsidR="008167FD" w:rsidRPr="00231F5A" w:rsidRDefault="008167FD" w:rsidP="008167FD">
            <w:pPr>
              <w:spacing w:line="300" w:lineRule="exact"/>
              <w:jc w:val="center"/>
              <w:rPr>
                <w:rFonts w:eastAsia="標楷體"/>
                <w:b/>
              </w:rPr>
            </w:pPr>
            <w:r w:rsidRPr="00231F5A">
              <w:rPr>
                <w:rFonts w:ascii="標楷體" w:eastAsia="標楷體" w:hAnsi="標楷體" w:hint="eastAsia"/>
                <w:b/>
              </w:rPr>
              <w:t>10</w:t>
            </w:r>
          </w:p>
          <w:p w:rsidR="008167FD" w:rsidRPr="00231F5A" w:rsidRDefault="008167FD" w:rsidP="008167FD">
            <w:pPr>
              <w:spacing w:line="300" w:lineRule="exact"/>
              <w:jc w:val="center"/>
              <w:rPr>
                <w:rFonts w:eastAsia="標楷體"/>
                <w:b/>
              </w:rPr>
            </w:pPr>
            <w:r w:rsidRPr="00231F5A">
              <w:rPr>
                <w:rFonts w:eastAsia="標楷體"/>
                <w:b/>
              </w:rPr>
              <w:t>學分</w:t>
            </w:r>
          </w:p>
        </w:tc>
        <w:tc>
          <w:tcPr>
            <w:tcW w:w="2631" w:type="dxa"/>
            <w:shd w:val="clear" w:color="auto" w:fill="auto"/>
            <w:vAlign w:val="center"/>
          </w:tcPr>
          <w:p w:rsidR="008167FD" w:rsidRPr="00231F5A" w:rsidRDefault="008167FD" w:rsidP="008167FD">
            <w:pPr>
              <w:rPr>
                <w:rFonts w:ascii="新細明體" w:hAnsi="新細明體" w:cs="新細明體"/>
              </w:rPr>
            </w:pPr>
            <w:r w:rsidRPr="00231F5A">
              <w:rPr>
                <w:rFonts w:ascii="新細明體" w:hAnsi="新細明體" w:cs="新細明體" w:hint="eastAsia"/>
              </w:rPr>
              <w:t>民間文學</w:t>
            </w:r>
          </w:p>
        </w:tc>
        <w:tc>
          <w:tcPr>
            <w:tcW w:w="1895" w:type="dxa"/>
            <w:shd w:val="clear" w:color="auto" w:fill="auto"/>
            <w:vAlign w:val="center"/>
          </w:tcPr>
          <w:p w:rsidR="008167FD" w:rsidRPr="00231F5A" w:rsidRDefault="008167FD" w:rsidP="008167FD">
            <w:pPr>
              <w:jc w:val="center"/>
            </w:pPr>
            <w:r w:rsidRPr="00231F5A">
              <w:rPr>
                <w:rFonts w:hint="eastAsia"/>
              </w:rPr>
              <w:t>HCL12E20A001</w:t>
            </w:r>
          </w:p>
        </w:tc>
        <w:tc>
          <w:tcPr>
            <w:tcW w:w="457" w:type="dxa"/>
            <w:shd w:val="clear" w:color="auto" w:fill="auto"/>
            <w:vAlign w:val="center"/>
          </w:tcPr>
          <w:p w:rsidR="008167FD" w:rsidRPr="00231F5A" w:rsidRDefault="008167FD" w:rsidP="008167FD">
            <w:pPr>
              <w:widowControl/>
              <w:spacing w:line="320" w:lineRule="exact"/>
              <w:jc w:val="center"/>
              <w:rPr>
                <w:rFonts w:eastAsia="標楷體"/>
                <w:kern w:val="0"/>
              </w:rPr>
            </w:pPr>
            <w:r w:rsidRPr="00231F5A">
              <w:rPr>
                <w:rFonts w:eastAsia="標楷體"/>
                <w:kern w:val="0"/>
              </w:rPr>
              <w:t>選</w:t>
            </w:r>
          </w:p>
        </w:tc>
        <w:tc>
          <w:tcPr>
            <w:tcW w:w="457" w:type="dxa"/>
            <w:shd w:val="clear" w:color="auto" w:fill="auto"/>
            <w:vAlign w:val="center"/>
          </w:tcPr>
          <w:p w:rsidR="008167FD" w:rsidRPr="00231F5A" w:rsidRDefault="008167FD" w:rsidP="008167FD">
            <w:pPr>
              <w:jc w:val="center"/>
            </w:pPr>
            <w:r w:rsidRPr="00231F5A">
              <w:t>3</w:t>
            </w:r>
          </w:p>
        </w:tc>
        <w:tc>
          <w:tcPr>
            <w:tcW w:w="457" w:type="dxa"/>
            <w:shd w:val="clear" w:color="auto" w:fill="auto"/>
            <w:vAlign w:val="center"/>
          </w:tcPr>
          <w:p w:rsidR="008167FD" w:rsidRPr="00231F5A" w:rsidRDefault="008167FD" w:rsidP="008167FD">
            <w:pPr>
              <w:jc w:val="center"/>
            </w:pPr>
            <w:r w:rsidRPr="00231F5A">
              <w:t>3</w:t>
            </w:r>
          </w:p>
        </w:tc>
        <w:tc>
          <w:tcPr>
            <w:tcW w:w="773" w:type="dxa"/>
            <w:shd w:val="clear" w:color="auto" w:fill="auto"/>
            <w:vAlign w:val="center"/>
          </w:tcPr>
          <w:p w:rsidR="008167FD" w:rsidRPr="00231F5A" w:rsidRDefault="008167FD" w:rsidP="008167FD">
            <w:pPr>
              <w:widowControl/>
              <w:adjustRightInd w:val="0"/>
              <w:snapToGrid w:val="0"/>
              <w:spacing w:line="240" w:lineRule="atLeast"/>
              <w:rPr>
                <w:rFonts w:ascii="新細明體" w:hAnsi="新細明體" w:cs="新細明體"/>
                <w:kern w:val="0"/>
              </w:rPr>
            </w:pPr>
            <w:r w:rsidRPr="00231F5A">
              <w:rPr>
                <w:rFonts w:ascii="新細明體" w:hAnsi="新細明體" w:cs="新細明體" w:hint="eastAsia"/>
                <w:kern w:val="0"/>
              </w:rPr>
              <w:t>二上</w:t>
            </w:r>
          </w:p>
        </w:tc>
        <w:tc>
          <w:tcPr>
            <w:tcW w:w="2844" w:type="dxa"/>
            <w:shd w:val="clear" w:color="auto" w:fill="auto"/>
            <w:vAlign w:val="center"/>
          </w:tcPr>
          <w:p w:rsidR="008167FD" w:rsidRPr="00231F5A" w:rsidRDefault="008167FD" w:rsidP="008167FD">
            <w:pPr>
              <w:pStyle w:val="aa"/>
              <w:tabs>
                <w:tab w:val="left" w:pos="480"/>
              </w:tabs>
              <w:rPr>
                <w:rFonts w:eastAsia="標楷體"/>
              </w:rPr>
            </w:pPr>
            <w:r w:rsidRPr="00231F5A">
              <w:rPr>
                <w:rFonts w:eastAsia="標楷體"/>
              </w:rPr>
              <w:t>Folk Literature</w:t>
            </w:r>
          </w:p>
        </w:tc>
        <w:tc>
          <w:tcPr>
            <w:tcW w:w="780" w:type="dxa"/>
            <w:shd w:val="clear" w:color="auto" w:fill="auto"/>
            <w:vAlign w:val="center"/>
          </w:tcPr>
          <w:p w:rsidR="008167FD" w:rsidRPr="00231F5A" w:rsidRDefault="008167FD" w:rsidP="00512774">
            <w:pPr>
              <w:snapToGrid w:val="0"/>
              <w:spacing w:line="240" w:lineRule="exact"/>
              <w:jc w:val="center"/>
              <w:rPr>
                <w:rFonts w:eastAsia="標楷體"/>
                <w:sz w:val="20"/>
                <w:szCs w:val="20"/>
              </w:rPr>
            </w:pPr>
            <w:r w:rsidRPr="00231F5A">
              <w:rPr>
                <w:rFonts w:ascii="新細明體" w:hAnsi="新細明體" w:cs="新細明體" w:hint="eastAsia"/>
                <w:sz w:val="20"/>
                <w:szCs w:val="20"/>
              </w:rPr>
              <w:t>隔年開課</w:t>
            </w:r>
          </w:p>
        </w:tc>
      </w:tr>
      <w:tr w:rsidR="00737051" w:rsidRPr="00231F5A" w:rsidTr="00737051">
        <w:trPr>
          <w:trHeight w:val="436"/>
          <w:jc w:val="center"/>
        </w:trPr>
        <w:tc>
          <w:tcPr>
            <w:tcW w:w="506" w:type="dxa"/>
            <w:vMerge/>
            <w:shd w:val="clear" w:color="auto" w:fill="auto"/>
          </w:tcPr>
          <w:p w:rsidR="008167FD" w:rsidRPr="00231F5A" w:rsidRDefault="008167FD" w:rsidP="008167FD">
            <w:pPr>
              <w:spacing w:line="300" w:lineRule="exact"/>
              <w:jc w:val="center"/>
              <w:rPr>
                <w:rFonts w:eastAsia="標楷體"/>
              </w:rPr>
            </w:pPr>
          </w:p>
        </w:tc>
        <w:tc>
          <w:tcPr>
            <w:tcW w:w="457" w:type="dxa"/>
            <w:vMerge/>
            <w:shd w:val="clear" w:color="auto" w:fill="auto"/>
          </w:tcPr>
          <w:p w:rsidR="008167FD" w:rsidRPr="00231F5A" w:rsidRDefault="008167FD" w:rsidP="008167FD">
            <w:pPr>
              <w:spacing w:line="300" w:lineRule="exact"/>
              <w:jc w:val="center"/>
              <w:rPr>
                <w:rFonts w:eastAsia="標楷體"/>
              </w:rPr>
            </w:pPr>
          </w:p>
        </w:tc>
        <w:tc>
          <w:tcPr>
            <w:tcW w:w="2631" w:type="dxa"/>
            <w:shd w:val="clear" w:color="auto" w:fill="auto"/>
            <w:vAlign w:val="center"/>
          </w:tcPr>
          <w:p w:rsidR="008167FD" w:rsidRPr="00231F5A" w:rsidRDefault="008167FD" w:rsidP="008167FD">
            <w:pPr>
              <w:rPr>
                <w:rFonts w:ascii="新細明體" w:hAnsi="新細明體" w:cs="新細明體"/>
              </w:rPr>
            </w:pPr>
            <w:r w:rsidRPr="00231F5A">
              <w:rPr>
                <w:rFonts w:ascii="新細明體" w:hAnsi="新細明體" w:cs="新細明體" w:hint="eastAsia"/>
              </w:rPr>
              <w:t>東台灣文化專題</w:t>
            </w:r>
          </w:p>
        </w:tc>
        <w:tc>
          <w:tcPr>
            <w:tcW w:w="1895" w:type="dxa"/>
            <w:shd w:val="clear" w:color="auto" w:fill="auto"/>
            <w:vAlign w:val="center"/>
          </w:tcPr>
          <w:p w:rsidR="008167FD" w:rsidRPr="00231F5A" w:rsidRDefault="008167FD" w:rsidP="008167FD">
            <w:pPr>
              <w:jc w:val="center"/>
            </w:pPr>
            <w:r w:rsidRPr="00231F5A">
              <w:rPr>
                <w:rFonts w:hint="eastAsia"/>
              </w:rPr>
              <w:t>HCL12E20A002</w:t>
            </w:r>
          </w:p>
        </w:tc>
        <w:tc>
          <w:tcPr>
            <w:tcW w:w="457" w:type="dxa"/>
            <w:shd w:val="clear" w:color="auto" w:fill="auto"/>
            <w:vAlign w:val="center"/>
          </w:tcPr>
          <w:p w:rsidR="008167FD" w:rsidRPr="00231F5A" w:rsidRDefault="008167FD" w:rsidP="008167FD">
            <w:pPr>
              <w:widowControl/>
              <w:spacing w:line="320" w:lineRule="exact"/>
              <w:jc w:val="center"/>
              <w:rPr>
                <w:rFonts w:eastAsia="標楷體"/>
                <w:kern w:val="0"/>
              </w:rPr>
            </w:pPr>
            <w:r w:rsidRPr="00231F5A">
              <w:rPr>
                <w:rFonts w:eastAsia="標楷體"/>
                <w:kern w:val="0"/>
              </w:rPr>
              <w:t>選</w:t>
            </w:r>
          </w:p>
        </w:tc>
        <w:tc>
          <w:tcPr>
            <w:tcW w:w="457" w:type="dxa"/>
            <w:shd w:val="clear" w:color="auto" w:fill="auto"/>
            <w:vAlign w:val="center"/>
          </w:tcPr>
          <w:p w:rsidR="008167FD" w:rsidRPr="00231F5A" w:rsidRDefault="008167FD" w:rsidP="008167FD">
            <w:pPr>
              <w:jc w:val="center"/>
            </w:pPr>
            <w:r w:rsidRPr="00231F5A">
              <w:t>3</w:t>
            </w:r>
          </w:p>
        </w:tc>
        <w:tc>
          <w:tcPr>
            <w:tcW w:w="457" w:type="dxa"/>
            <w:shd w:val="clear" w:color="auto" w:fill="auto"/>
            <w:vAlign w:val="center"/>
          </w:tcPr>
          <w:p w:rsidR="008167FD" w:rsidRPr="00231F5A" w:rsidRDefault="008167FD" w:rsidP="008167FD">
            <w:pPr>
              <w:jc w:val="center"/>
            </w:pPr>
            <w:r w:rsidRPr="00231F5A">
              <w:t>3</w:t>
            </w:r>
          </w:p>
        </w:tc>
        <w:tc>
          <w:tcPr>
            <w:tcW w:w="773" w:type="dxa"/>
            <w:shd w:val="clear" w:color="auto" w:fill="auto"/>
            <w:vAlign w:val="center"/>
          </w:tcPr>
          <w:p w:rsidR="008167FD" w:rsidRPr="00231F5A" w:rsidRDefault="008167FD" w:rsidP="008167FD">
            <w:pPr>
              <w:widowControl/>
              <w:adjustRightInd w:val="0"/>
              <w:snapToGrid w:val="0"/>
              <w:spacing w:line="240" w:lineRule="atLeast"/>
              <w:rPr>
                <w:rFonts w:ascii="新細明體" w:hAnsi="新細明體" w:cs="新細明體"/>
                <w:kern w:val="0"/>
              </w:rPr>
            </w:pPr>
            <w:r w:rsidRPr="00231F5A">
              <w:rPr>
                <w:rFonts w:ascii="新細明體" w:hAnsi="新細明體" w:cs="新細明體" w:hint="eastAsia"/>
                <w:kern w:val="0"/>
              </w:rPr>
              <w:t>二上</w:t>
            </w:r>
          </w:p>
        </w:tc>
        <w:tc>
          <w:tcPr>
            <w:tcW w:w="2844" w:type="dxa"/>
            <w:shd w:val="clear" w:color="auto" w:fill="auto"/>
            <w:vAlign w:val="center"/>
          </w:tcPr>
          <w:p w:rsidR="008167FD" w:rsidRPr="00231F5A" w:rsidRDefault="008167FD" w:rsidP="008167FD">
            <w:pPr>
              <w:pStyle w:val="aa"/>
              <w:tabs>
                <w:tab w:val="left" w:pos="480"/>
              </w:tabs>
              <w:rPr>
                <w:rFonts w:eastAsia="標楷體"/>
              </w:rPr>
            </w:pPr>
            <w:r w:rsidRPr="00231F5A">
              <w:rPr>
                <w:rFonts w:eastAsia="標楷體"/>
              </w:rPr>
              <w:t>Special</w:t>
            </w:r>
            <w:r w:rsidRPr="00231F5A">
              <w:rPr>
                <w:rFonts w:eastAsia="標楷體" w:hint="eastAsia"/>
              </w:rPr>
              <w:t xml:space="preserve"> T</w:t>
            </w:r>
            <w:r w:rsidRPr="00231F5A">
              <w:rPr>
                <w:rFonts w:eastAsia="標楷體"/>
              </w:rPr>
              <w:t>opic on Eastern Taiwan’s Culture</w:t>
            </w:r>
          </w:p>
        </w:tc>
        <w:tc>
          <w:tcPr>
            <w:tcW w:w="780" w:type="dxa"/>
            <w:shd w:val="clear" w:color="auto" w:fill="auto"/>
            <w:vAlign w:val="center"/>
          </w:tcPr>
          <w:p w:rsidR="008167FD" w:rsidRPr="00231F5A" w:rsidRDefault="008167FD" w:rsidP="00512774">
            <w:pPr>
              <w:snapToGrid w:val="0"/>
              <w:spacing w:line="240" w:lineRule="exact"/>
              <w:jc w:val="center"/>
              <w:rPr>
                <w:rFonts w:eastAsia="標楷體"/>
              </w:rPr>
            </w:pPr>
          </w:p>
        </w:tc>
      </w:tr>
      <w:tr w:rsidR="00737051" w:rsidRPr="00231F5A" w:rsidTr="00512774">
        <w:trPr>
          <w:trHeight w:val="70"/>
          <w:jc w:val="center"/>
        </w:trPr>
        <w:tc>
          <w:tcPr>
            <w:tcW w:w="506" w:type="dxa"/>
            <w:vMerge/>
            <w:shd w:val="clear" w:color="auto" w:fill="auto"/>
          </w:tcPr>
          <w:p w:rsidR="008167FD" w:rsidRPr="00231F5A" w:rsidRDefault="008167FD" w:rsidP="008167FD">
            <w:pPr>
              <w:spacing w:line="300" w:lineRule="exact"/>
              <w:jc w:val="center"/>
              <w:rPr>
                <w:rFonts w:eastAsia="標楷體"/>
              </w:rPr>
            </w:pPr>
          </w:p>
        </w:tc>
        <w:tc>
          <w:tcPr>
            <w:tcW w:w="457" w:type="dxa"/>
            <w:vMerge/>
            <w:shd w:val="clear" w:color="auto" w:fill="auto"/>
          </w:tcPr>
          <w:p w:rsidR="008167FD" w:rsidRPr="00231F5A" w:rsidRDefault="008167FD" w:rsidP="008167FD">
            <w:pPr>
              <w:spacing w:line="300" w:lineRule="exact"/>
              <w:jc w:val="center"/>
              <w:rPr>
                <w:rFonts w:eastAsia="標楷體"/>
              </w:rPr>
            </w:pPr>
          </w:p>
        </w:tc>
        <w:tc>
          <w:tcPr>
            <w:tcW w:w="2631" w:type="dxa"/>
            <w:shd w:val="clear" w:color="auto" w:fill="auto"/>
            <w:vAlign w:val="center"/>
          </w:tcPr>
          <w:p w:rsidR="008167FD" w:rsidRPr="00231F5A" w:rsidRDefault="008167FD" w:rsidP="008167FD">
            <w:pPr>
              <w:rPr>
                <w:rFonts w:ascii="新細明體" w:hAnsi="新細明體" w:cs="新細明體"/>
              </w:rPr>
            </w:pPr>
            <w:r w:rsidRPr="00231F5A">
              <w:rPr>
                <w:rFonts w:ascii="新細明體" w:hAnsi="新細明體" w:cs="新細明體" w:hint="eastAsia"/>
              </w:rPr>
              <w:t>雙語教育</w:t>
            </w:r>
          </w:p>
        </w:tc>
        <w:tc>
          <w:tcPr>
            <w:tcW w:w="1895" w:type="dxa"/>
            <w:shd w:val="clear" w:color="auto" w:fill="auto"/>
            <w:vAlign w:val="center"/>
          </w:tcPr>
          <w:p w:rsidR="008167FD" w:rsidRPr="00231F5A" w:rsidRDefault="008167FD" w:rsidP="008167FD">
            <w:pPr>
              <w:jc w:val="center"/>
            </w:pPr>
            <w:r w:rsidRPr="00231F5A">
              <w:rPr>
                <w:rFonts w:hint="eastAsia"/>
              </w:rPr>
              <w:t>HCL12E20A003</w:t>
            </w:r>
          </w:p>
        </w:tc>
        <w:tc>
          <w:tcPr>
            <w:tcW w:w="457" w:type="dxa"/>
            <w:shd w:val="clear" w:color="auto" w:fill="auto"/>
            <w:vAlign w:val="center"/>
          </w:tcPr>
          <w:p w:rsidR="008167FD" w:rsidRPr="00231F5A" w:rsidRDefault="008167FD" w:rsidP="008167FD">
            <w:pPr>
              <w:widowControl/>
              <w:spacing w:line="320" w:lineRule="exact"/>
              <w:jc w:val="center"/>
              <w:rPr>
                <w:rFonts w:eastAsia="標楷體"/>
                <w:kern w:val="0"/>
              </w:rPr>
            </w:pPr>
            <w:r w:rsidRPr="00231F5A">
              <w:rPr>
                <w:rFonts w:eastAsia="標楷體"/>
                <w:kern w:val="0"/>
              </w:rPr>
              <w:t>選</w:t>
            </w:r>
          </w:p>
        </w:tc>
        <w:tc>
          <w:tcPr>
            <w:tcW w:w="457" w:type="dxa"/>
            <w:shd w:val="clear" w:color="auto" w:fill="auto"/>
            <w:vAlign w:val="center"/>
          </w:tcPr>
          <w:p w:rsidR="008167FD" w:rsidRPr="00231F5A" w:rsidRDefault="008167FD" w:rsidP="008167FD">
            <w:pPr>
              <w:jc w:val="center"/>
            </w:pPr>
            <w:r w:rsidRPr="00231F5A">
              <w:t>3</w:t>
            </w:r>
          </w:p>
        </w:tc>
        <w:tc>
          <w:tcPr>
            <w:tcW w:w="457" w:type="dxa"/>
            <w:shd w:val="clear" w:color="auto" w:fill="auto"/>
            <w:vAlign w:val="center"/>
          </w:tcPr>
          <w:p w:rsidR="008167FD" w:rsidRPr="00231F5A" w:rsidRDefault="008167FD" w:rsidP="008167FD">
            <w:pPr>
              <w:jc w:val="center"/>
            </w:pPr>
            <w:r w:rsidRPr="00231F5A">
              <w:t>3</w:t>
            </w:r>
          </w:p>
        </w:tc>
        <w:tc>
          <w:tcPr>
            <w:tcW w:w="773" w:type="dxa"/>
            <w:shd w:val="clear" w:color="auto" w:fill="auto"/>
            <w:vAlign w:val="center"/>
          </w:tcPr>
          <w:p w:rsidR="008167FD" w:rsidRPr="00231F5A" w:rsidRDefault="008167FD" w:rsidP="008167FD">
            <w:pPr>
              <w:widowControl/>
              <w:adjustRightInd w:val="0"/>
              <w:snapToGrid w:val="0"/>
              <w:spacing w:line="240" w:lineRule="atLeast"/>
              <w:rPr>
                <w:rFonts w:ascii="新細明體" w:hAnsi="新細明體" w:cs="新細明體"/>
                <w:kern w:val="0"/>
              </w:rPr>
            </w:pPr>
            <w:r w:rsidRPr="00231F5A">
              <w:rPr>
                <w:rFonts w:ascii="新細明體" w:hAnsi="新細明體" w:cs="新細明體" w:hint="eastAsia"/>
                <w:kern w:val="0"/>
              </w:rPr>
              <w:t>三下</w:t>
            </w:r>
          </w:p>
        </w:tc>
        <w:tc>
          <w:tcPr>
            <w:tcW w:w="2844" w:type="dxa"/>
            <w:shd w:val="clear" w:color="auto" w:fill="auto"/>
            <w:vAlign w:val="center"/>
          </w:tcPr>
          <w:p w:rsidR="008167FD" w:rsidRPr="00231F5A" w:rsidRDefault="008167FD" w:rsidP="008167FD">
            <w:pPr>
              <w:pStyle w:val="aa"/>
              <w:tabs>
                <w:tab w:val="left" w:pos="480"/>
              </w:tabs>
              <w:rPr>
                <w:rFonts w:eastAsia="標楷體"/>
              </w:rPr>
            </w:pPr>
            <w:r w:rsidRPr="00231F5A">
              <w:rPr>
                <w:rFonts w:eastAsia="標楷體"/>
              </w:rPr>
              <w:t>Bilingual</w:t>
            </w:r>
            <w:r w:rsidRPr="00231F5A">
              <w:rPr>
                <w:rFonts w:eastAsia="標楷體" w:hint="eastAsia"/>
              </w:rPr>
              <w:t xml:space="preserve"> Education</w:t>
            </w:r>
          </w:p>
        </w:tc>
        <w:tc>
          <w:tcPr>
            <w:tcW w:w="780" w:type="dxa"/>
            <w:shd w:val="clear" w:color="auto" w:fill="auto"/>
            <w:vAlign w:val="center"/>
          </w:tcPr>
          <w:p w:rsidR="008167FD" w:rsidRPr="00231F5A" w:rsidRDefault="008167FD" w:rsidP="00512774">
            <w:pPr>
              <w:snapToGrid w:val="0"/>
              <w:spacing w:line="240" w:lineRule="exact"/>
              <w:jc w:val="center"/>
              <w:rPr>
                <w:rFonts w:eastAsia="標楷體"/>
              </w:rPr>
            </w:pPr>
          </w:p>
        </w:tc>
      </w:tr>
      <w:tr w:rsidR="00737051" w:rsidRPr="00231F5A" w:rsidTr="00512774">
        <w:trPr>
          <w:trHeight w:val="80"/>
          <w:jc w:val="center"/>
        </w:trPr>
        <w:tc>
          <w:tcPr>
            <w:tcW w:w="506" w:type="dxa"/>
            <w:vMerge/>
            <w:shd w:val="clear" w:color="auto" w:fill="auto"/>
          </w:tcPr>
          <w:p w:rsidR="008167FD" w:rsidRPr="00231F5A" w:rsidRDefault="008167FD" w:rsidP="008167FD">
            <w:pPr>
              <w:spacing w:line="300" w:lineRule="exact"/>
              <w:jc w:val="center"/>
              <w:rPr>
                <w:rFonts w:eastAsia="標楷體"/>
              </w:rPr>
            </w:pPr>
          </w:p>
        </w:tc>
        <w:tc>
          <w:tcPr>
            <w:tcW w:w="457" w:type="dxa"/>
            <w:vMerge/>
            <w:shd w:val="clear" w:color="auto" w:fill="auto"/>
          </w:tcPr>
          <w:p w:rsidR="008167FD" w:rsidRPr="00231F5A" w:rsidRDefault="008167FD" w:rsidP="008167FD">
            <w:pPr>
              <w:spacing w:line="300" w:lineRule="exact"/>
              <w:jc w:val="center"/>
              <w:rPr>
                <w:rFonts w:eastAsia="標楷體"/>
              </w:rPr>
            </w:pPr>
          </w:p>
        </w:tc>
        <w:tc>
          <w:tcPr>
            <w:tcW w:w="2631" w:type="dxa"/>
            <w:shd w:val="clear" w:color="auto" w:fill="auto"/>
            <w:vAlign w:val="center"/>
          </w:tcPr>
          <w:p w:rsidR="008167FD" w:rsidRPr="00231F5A" w:rsidRDefault="008167FD" w:rsidP="008167FD">
            <w:pPr>
              <w:rPr>
                <w:rFonts w:ascii="新細明體" w:hAnsi="新細明體" w:cs="新細明體"/>
              </w:rPr>
            </w:pPr>
            <w:r w:rsidRPr="00231F5A">
              <w:rPr>
                <w:rFonts w:ascii="新細明體" w:hAnsi="新細明體" w:cs="新細明體" w:hint="eastAsia"/>
              </w:rPr>
              <w:t>韓語</w:t>
            </w:r>
          </w:p>
        </w:tc>
        <w:tc>
          <w:tcPr>
            <w:tcW w:w="1895" w:type="dxa"/>
            <w:shd w:val="clear" w:color="auto" w:fill="auto"/>
            <w:vAlign w:val="center"/>
          </w:tcPr>
          <w:p w:rsidR="008167FD" w:rsidRPr="00231F5A" w:rsidRDefault="008167FD" w:rsidP="008167FD">
            <w:pPr>
              <w:jc w:val="center"/>
            </w:pPr>
            <w:r w:rsidRPr="00231F5A">
              <w:rPr>
                <w:rFonts w:hint="eastAsia"/>
              </w:rPr>
              <w:t>HCL12E20A004</w:t>
            </w:r>
          </w:p>
        </w:tc>
        <w:tc>
          <w:tcPr>
            <w:tcW w:w="457" w:type="dxa"/>
            <w:shd w:val="clear" w:color="auto" w:fill="auto"/>
            <w:vAlign w:val="center"/>
          </w:tcPr>
          <w:p w:rsidR="008167FD" w:rsidRPr="00231F5A" w:rsidRDefault="008167FD" w:rsidP="008167FD">
            <w:pPr>
              <w:widowControl/>
              <w:spacing w:line="320" w:lineRule="exact"/>
              <w:jc w:val="center"/>
              <w:rPr>
                <w:rFonts w:eastAsia="標楷體"/>
                <w:kern w:val="0"/>
              </w:rPr>
            </w:pPr>
            <w:r w:rsidRPr="00231F5A">
              <w:rPr>
                <w:rFonts w:eastAsia="標楷體"/>
                <w:kern w:val="0"/>
              </w:rPr>
              <w:t>選</w:t>
            </w:r>
          </w:p>
        </w:tc>
        <w:tc>
          <w:tcPr>
            <w:tcW w:w="457" w:type="dxa"/>
            <w:shd w:val="clear" w:color="auto" w:fill="auto"/>
            <w:vAlign w:val="center"/>
          </w:tcPr>
          <w:p w:rsidR="008167FD" w:rsidRPr="00231F5A" w:rsidRDefault="008167FD" w:rsidP="008167FD">
            <w:pPr>
              <w:jc w:val="center"/>
            </w:pPr>
            <w:r w:rsidRPr="00231F5A">
              <w:t>3</w:t>
            </w:r>
          </w:p>
        </w:tc>
        <w:tc>
          <w:tcPr>
            <w:tcW w:w="457" w:type="dxa"/>
            <w:shd w:val="clear" w:color="auto" w:fill="auto"/>
            <w:vAlign w:val="center"/>
          </w:tcPr>
          <w:p w:rsidR="008167FD" w:rsidRPr="00231F5A" w:rsidRDefault="008167FD" w:rsidP="008167FD">
            <w:pPr>
              <w:jc w:val="center"/>
            </w:pPr>
            <w:r w:rsidRPr="00231F5A">
              <w:t>3</w:t>
            </w:r>
          </w:p>
        </w:tc>
        <w:tc>
          <w:tcPr>
            <w:tcW w:w="773" w:type="dxa"/>
            <w:shd w:val="clear" w:color="auto" w:fill="auto"/>
            <w:vAlign w:val="center"/>
          </w:tcPr>
          <w:p w:rsidR="008167FD" w:rsidRPr="00231F5A" w:rsidRDefault="008167FD" w:rsidP="008167FD">
            <w:pPr>
              <w:widowControl/>
              <w:adjustRightInd w:val="0"/>
              <w:snapToGrid w:val="0"/>
              <w:spacing w:line="240" w:lineRule="atLeast"/>
              <w:rPr>
                <w:rFonts w:ascii="新細明體" w:hAnsi="新細明體" w:cs="新細明體"/>
                <w:kern w:val="0"/>
              </w:rPr>
            </w:pPr>
            <w:r w:rsidRPr="00231F5A">
              <w:rPr>
                <w:rFonts w:ascii="新細明體" w:hAnsi="新細明體" w:cs="新細明體" w:hint="eastAsia"/>
                <w:kern w:val="0"/>
              </w:rPr>
              <w:t>三上</w:t>
            </w:r>
          </w:p>
        </w:tc>
        <w:tc>
          <w:tcPr>
            <w:tcW w:w="2844" w:type="dxa"/>
            <w:shd w:val="clear" w:color="auto" w:fill="auto"/>
            <w:vAlign w:val="center"/>
          </w:tcPr>
          <w:p w:rsidR="008167FD" w:rsidRPr="00231F5A" w:rsidRDefault="008167FD" w:rsidP="008167FD">
            <w:pPr>
              <w:pStyle w:val="aa"/>
              <w:tabs>
                <w:tab w:val="left" w:pos="480"/>
              </w:tabs>
              <w:rPr>
                <w:rFonts w:eastAsia="標楷體"/>
              </w:rPr>
            </w:pPr>
            <w:r w:rsidRPr="00231F5A">
              <w:rPr>
                <w:rFonts w:eastAsia="標楷體"/>
              </w:rPr>
              <w:t>Korean</w:t>
            </w:r>
          </w:p>
        </w:tc>
        <w:tc>
          <w:tcPr>
            <w:tcW w:w="780" w:type="dxa"/>
            <w:shd w:val="clear" w:color="auto" w:fill="auto"/>
            <w:vAlign w:val="center"/>
          </w:tcPr>
          <w:p w:rsidR="008167FD" w:rsidRPr="00231F5A" w:rsidRDefault="008167FD" w:rsidP="00512774">
            <w:pPr>
              <w:snapToGrid w:val="0"/>
              <w:spacing w:line="240" w:lineRule="exact"/>
              <w:jc w:val="center"/>
              <w:rPr>
                <w:rFonts w:eastAsia="標楷體"/>
              </w:rPr>
            </w:pPr>
          </w:p>
        </w:tc>
      </w:tr>
      <w:tr w:rsidR="00737051" w:rsidRPr="00231F5A" w:rsidTr="00512774">
        <w:trPr>
          <w:trHeight w:val="170"/>
          <w:jc w:val="center"/>
        </w:trPr>
        <w:tc>
          <w:tcPr>
            <w:tcW w:w="506" w:type="dxa"/>
            <w:vMerge/>
            <w:shd w:val="clear" w:color="auto" w:fill="auto"/>
          </w:tcPr>
          <w:p w:rsidR="008167FD" w:rsidRPr="00231F5A" w:rsidRDefault="008167FD" w:rsidP="008167FD">
            <w:pPr>
              <w:spacing w:line="300" w:lineRule="exact"/>
              <w:jc w:val="center"/>
              <w:rPr>
                <w:rFonts w:eastAsia="標楷體"/>
              </w:rPr>
            </w:pPr>
          </w:p>
        </w:tc>
        <w:tc>
          <w:tcPr>
            <w:tcW w:w="457" w:type="dxa"/>
            <w:vMerge/>
            <w:shd w:val="clear" w:color="auto" w:fill="auto"/>
          </w:tcPr>
          <w:p w:rsidR="008167FD" w:rsidRPr="00231F5A" w:rsidRDefault="008167FD" w:rsidP="008167FD">
            <w:pPr>
              <w:spacing w:line="300" w:lineRule="exact"/>
              <w:jc w:val="center"/>
              <w:rPr>
                <w:rFonts w:eastAsia="標楷體"/>
              </w:rPr>
            </w:pPr>
          </w:p>
        </w:tc>
        <w:tc>
          <w:tcPr>
            <w:tcW w:w="2631" w:type="dxa"/>
            <w:shd w:val="clear" w:color="auto" w:fill="auto"/>
            <w:vAlign w:val="center"/>
          </w:tcPr>
          <w:p w:rsidR="008167FD" w:rsidRPr="00231F5A" w:rsidRDefault="008167FD" w:rsidP="008167FD">
            <w:pPr>
              <w:rPr>
                <w:rFonts w:ascii="新細明體" w:hAnsi="新細明體" w:cs="新細明體"/>
              </w:rPr>
            </w:pPr>
            <w:r w:rsidRPr="00231F5A">
              <w:rPr>
                <w:rFonts w:ascii="新細明體" w:hAnsi="新細明體" w:cs="新細明體" w:hint="eastAsia"/>
              </w:rPr>
              <w:t>語言與文化</w:t>
            </w:r>
          </w:p>
        </w:tc>
        <w:tc>
          <w:tcPr>
            <w:tcW w:w="1895" w:type="dxa"/>
            <w:shd w:val="clear" w:color="auto" w:fill="auto"/>
            <w:vAlign w:val="center"/>
          </w:tcPr>
          <w:p w:rsidR="008167FD" w:rsidRPr="00231F5A" w:rsidRDefault="008167FD" w:rsidP="008167FD">
            <w:pPr>
              <w:jc w:val="center"/>
            </w:pPr>
            <w:r w:rsidRPr="00231F5A">
              <w:rPr>
                <w:rFonts w:hint="eastAsia"/>
              </w:rPr>
              <w:t>HCL12E20A005</w:t>
            </w:r>
          </w:p>
        </w:tc>
        <w:tc>
          <w:tcPr>
            <w:tcW w:w="457" w:type="dxa"/>
            <w:shd w:val="clear" w:color="auto" w:fill="auto"/>
            <w:vAlign w:val="center"/>
          </w:tcPr>
          <w:p w:rsidR="008167FD" w:rsidRPr="00231F5A" w:rsidRDefault="008167FD" w:rsidP="008167FD">
            <w:pPr>
              <w:widowControl/>
              <w:spacing w:line="320" w:lineRule="exact"/>
              <w:jc w:val="center"/>
              <w:rPr>
                <w:rFonts w:eastAsia="標楷體"/>
                <w:kern w:val="0"/>
              </w:rPr>
            </w:pPr>
            <w:r w:rsidRPr="00231F5A">
              <w:rPr>
                <w:rFonts w:eastAsia="標楷體"/>
                <w:kern w:val="0"/>
              </w:rPr>
              <w:t>選</w:t>
            </w:r>
          </w:p>
        </w:tc>
        <w:tc>
          <w:tcPr>
            <w:tcW w:w="457" w:type="dxa"/>
            <w:shd w:val="clear" w:color="auto" w:fill="auto"/>
            <w:vAlign w:val="center"/>
          </w:tcPr>
          <w:p w:rsidR="008167FD" w:rsidRPr="00231F5A" w:rsidRDefault="008167FD" w:rsidP="008167FD">
            <w:pPr>
              <w:jc w:val="center"/>
            </w:pPr>
            <w:r w:rsidRPr="00231F5A">
              <w:t>2</w:t>
            </w:r>
          </w:p>
        </w:tc>
        <w:tc>
          <w:tcPr>
            <w:tcW w:w="457" w:type="dxa"/>
            <w:shd w:val="clear" w:color="auto" w:fill="auto"/>
            <w:vAlign w:val="center"/>
          </w:tcPr>
          <w:p w:rsidR="008167FD" w:rsidRPr="00231F5A" w:rsidRDefault="008167FD" w:rsidP="008167FD">
            <w:pPr>
              <w:jc w:val="center"/>
            </w:pPr>
            <w:r w:rsidRPr="00231F5A">
              <w:t>2</w:t>
            </w:r>
          </w:p>
        </w:tc>
        <w:tc>
          <w:tcPr>
            <w:tcW w:w="773" w:type="dxa"/>
            <w:shd w:val="clear" w:color="auto" w:fill="auto"/>
            <w:vAlign w:val="center"/>
          </w:tcPr>
          <w:p w:rsidR="008167FD" w:rsidRPr="00231F5A" w:rsidRDefault="008167FD" w:rsidP="008167FD">
            <w:pPr>
              <w:widowControl/>
              <w:adjustRightInd w:val="0"/>
              <w:snapToGrid w:val="0"/>
              <w:spacing w:line="240" w:lineRule="atLeast"/>
              <w:rPr>
                <w:rFonts w:ascii="新細明體" w:hAnsi="新細明體" w:cs="新細明體"/>
                <w:kern w:val="0"/>
              </w:rPr>
            </w:pPr>
            <w:r w:rsidRPr="00231F5A">
              <w:rPr>
                <w:rFonts w:ascii="新細明體" w:hAnsi="新細明體" w:cs="新細明體" w:hint="eastAsia"/>
                <w:kern w:val="0"/>
              </w:rPr>
              <w:t>二下</w:t>
            </w:r>
          </w:p>
        </w:tc>
        <w:tc>
          <w:tcPr>
            <w:tcW w:w="2844" w:type="dxa"/>
            <w:shd w:val="clear" w:color="auto" w:fill="auto"/>
            <w:vAlign w:val="center"/>
          </w:tcPr>
          <w:p w:rsidR="008167FD" w:rsidRPr="00231F5A" w:rsidRDefault="008167FD" w:rsidP="008167FD">
            <w:pPr>
              <w:pStyle w:val="aa"/>
              <w:tabs>
                <w:tab w:val="left" w:pos="480"/>
              </w:tabs>
              <w:rPr>
                <w:rFonts w:ascii="標楷體" w:eastAsia="標楷體" w:hAnsi="標楷體"/>
              </w:rPr>
            </w:pPr>
            <w:r w:rsidRPr="00231F5A">
              <w:rPr>
                <w:rFonts w:ascii="標楷體" w:eastAsia="標楷體" w:hAnsi="標楷體"/>
              </w:rPr>
              <w:t>Language &amp; Culture</w:t>
            </w:r>
          </w:p>
        </w:tc>
        <w:tc>
          <w:tcPr>
            <w:tcW w:w="780" w:type="dxa"/>
            <w:shd w:val="clear" w:color="auto" w:fill="auto"/>
            <w:vAlign w:val="center"/>
          </w:tcPr>
          <w:p w:rsidR="008167FD" w:rsidRPr="00231F5A" w:rsidRDefault="008167FD" w:rsidP="00512774">
            <w:pPr>
              <w:snapToGrid w:val="0"/>
              <w:spacing w:line="240" w:lineRule="exact"/>
              <w:jc w:val="center"/>
              <w:rPr>
                <w:rFonts w:eastAsia="標楷體"/>
              </w:rPr>
            </w:pPr>
          </w:p>
        </w:tc>
      </w:tr>
      <w:tr w:rsidR="00737051" w:rsidRPr="00231F5A" w:rsidTr="00737051">
        <w:trPr>
          <w:trHeight w:val="436"/>
          <w:jc w:val="center"/>
        </w:trPr>
        <w:tc>
          <w:tcPr>
            <w:tcW w:w="506" w:type="dxa"/>
            <w:vMerge/>
            <w:shd w:val="clear" w:color="auto" w:fill="auto"/>
          </w:tcPr>
          <w:p w:rsidR="008167FD" w:rsidRPr="00231F5A" w:rsidRDefault="008167FD" w:rsidP="008167FD">
            <w:pPr>
              <w:spacing w:line="300" w:lineRule="exact"/>
              <w:jc w:val="center"/>
              <w:rPr>
                <w:rFonts w:eastAsia="標楷體"/>
              </w:rPr>
            </w:pPr>
          </w:p>
        </w:tc>
        <w:tc>
          <w:tcPr>
            <w:tcW w:w="457" w:type="dxa"/>
            <w:vMerge/>
            <w:shd w:val="clear" w:color="auto" w:fill="auto"/>
          </w:tcPr>
          <w:p w:rsidR="008167FD" w:rsidRPr="00231F5A" w:rsidRDefault="008167FD" w:rsidP="008167FD">
            <w:pPr>
              <w:spacing w:line="300" w:lineRule="exact"/>
              <w:jc w:val="center"/>
              <w:rPr>
                <w:rFonts w:eastAsia="標楷體"/>
              </w:rPr>
            </w:pPr>
          </w:p>
        </w:tc>
        <w:tc>
          <w:tcPr>
            <w:tcW w:w="2631" w:type="dxa"/>
            <w:shd w:val="clear" w:color="auto" w:fill="auto"/>
            <w:vAlign w:val="center"/>
          </w:tcPr>
          <w:p w:rsidR="008167FD" w:rsidRPr="00231F5A" w:rsidRDefault="008167FD" w:rsidP="008167FD">
            <w:pPr>
              <w:rPr>
                <w:rFonts w:ascii="新細明體" w:hAnsi="新細明體" w:cs="新細明體"/>
              </w:rPr>
            </w:pPr>
            <w:r w:rsidRPr="00231F5A">
              <w:rPr>
                <w:rFonts w:ascii="新細明體" w:hAnsi="新細明體" w:cs="新細明體" w:hint="eastAsia"/>
              </w:rPr>
              <w:t>修辭學</w:t>
            </w:r>
          </w:p>
        </w:tc>
        <w:tc>
          <w:tcPr>
            <w:tcW w:w="1895" w:type="dxa"/>
            <w:shd w:val="clear" w:color="auto" w:fill="auto"/>
            <w:vAlign w:val="center"/>
          </w:tcPr>
          <w:p w:rsidR="008167FD" w:rsidRPr="00231F5A" w:rsidRDefault="008167FD" w:rsidP="008167FD">
            <w:pPr>
              <w:jc w:val="center"/>
            </w:pPr>
            <w:r w:rsidRPr="00231F5A">
              <w:rPr>
                <w:rFonts w:hint="eastAsia"/>
              </w:rPr>
              <w:t>HCL12E20A006</w:t>
            </w:r>
          </w:p>
        </w:tc>
        <w:tc>
          <w:tcPr>
            <w:tcW w:w="457" w:type="dxa"/>
            <w:shd w:val="clear" w:color="auto" w:fill="auto"/>
            <w:vAlign w:val="center"/>
          </w:tcPr>
          <w:p w:rsidR="008167FD" w:rsidRPr="00231F5A" w:rsidRDefault="008167FD" w:rsidP="008167FD">
            <w:pPr>
              <w:widowControl/>
              <w:spacing w:line="320" w:lineRule="exact"/>
              <w:jc w:val="center"/>
              <w:rPr>
                <w:rFonts w:eastAsia="標楷體"/>
                <w:kern w:val="0"/>
              </w:rPr>
            </w:pPr>
            <w:r w:rsidRPr="00231F5A">
              <w:rPr>
                <w:rFonts w:eastAsia="標楷體"/>
                <w:kern w:val="0"/>
              </w:rPr>
              <w:t>選</w:t>
            </w:r>
          </w:p>
        </w:tc>
        <w:tc>
          <w:tcPr>
            <w:tcW w:w="457" w:type="dxa"/>
            <w:shd w:val="clear" w:color="auto" w:fill="auto"/>
            <w:vAlign w:val="center"/>
          </w:tcPr>
          <w:p w:rsidR="008167FD" w:rsidRPr="00231F5A" w:rsidRDefault="008167FD" w:rsidP="008167FD">
            <w:pPr>
              <w:jc w:val="center"/>
            </w:pPr>
            <w:r w:rsidRPr="00231F5A">
              <w:t>3</w:t>
            </w:r>
          </w:p>
        </w:tc>
        <w:tc>
          <w:tcPr>
            <w:tcW w:w="457" w:type="dxa"/>
            <w:shd w:val="clear" w:color="auto" w:fill="auto"/>
            <w:vAlign w:val="center"/>
          </w:tcPr>
          <w:p w:rsidR="008167FD" w:rsidRPr="00231F5A" w:rsidRDefault="008167FD" w:rsidP="008167FD">
            <w:pPr>
              <w:jc w:val="center"/>
            </w:pPr>
            <w:r w:rsidRPr="00231F5A">
              <w:t>3</w:t>
            </w:r>
          </w:p>
        </w:tc>
        <w:tc>
          <w:tcPr>
            <w:tcW w:w="773" w:type="dxa"/>
            <w:shd w:val="clear" w:color="auto" w:fill="auto"/>
            <w:vAlign w:val="center"/>
          </w:tcPr>
          <w:p w:rsidR="008167FD" w:rsidRPr="00231F5A" w:rsidRDefault="008167FD" w:rsidP="008167FD">
            <w:pPr>
              <w:widowControl/>
              <w:adjustRightInd w:val="0"/>
              <w:snapToGrid w:val="0"/>
              <w:spacing w:line="240" w:lineRule="atLeast"/>
              <w:rPr>
                <w:rFonts w:ascii="新細明體" w:hAnsi="新細明體" w:cs="新細明體"/>
                <w:kern w:val="0"/>
              </w:rPr>
            </w:pPr>
            <w:r w:rsidRPr="00231F5A">
              <w:rPr>
                <w:rFonts w:ascii="新細明體" w:hAnsi="新細明體" w:cs="新細明體" w:hint="eastAsia"/>
                <w:kern w:val="0"/>
              </w:rPr>
              <w:t>三上</w:t>
            </w:r>
          </w:p>
        </w:tc>
        <w:tc>
          <w:tcPr>
            <w:tcW w:w="2844" w:type="dxa"/>
            <w:shd w:val="clear" w:color="auto" w:fill="auto"/>
            <w:vAlign w:val="center"/>
          </w:tcPr>
          <w:p w:rsidR="008167FD" w:rsidRPr="00231F5A" w:rsidRDefault="008167FD" w:rsidP="008167FD">
            <w:pPr>
              <w:pStyle w:val="aa"/>
              <w:tabs>
                <w:tab w:val="left" w:pos="480"/>
              </w:tabs>
              <w:rPr>
                <w:rFonts w:eastAsia="標楷體"/>
              </w:rPr>
            </w:pPr>
            <w:r w:rsidRPr="00231F5A">
              <w:rPr>
                <w:rFonts w:eastAsia="標楷體"/>
              </w:rPr>
              <w:t>Rhetoric</w:t>
            </w:r>
          </w:p>
        </w:tc>
        <w:tc>
          <w:tcPr>
            <w:tcW w:w="780" w:type="dxa"/>
            <w:shd w:val="clear" w:color="auto" w:fill="auto"/>
            <w:vAlign w:val="center"/>
          </w:tcPr>
          <w:p w:rsidR="008167FD" w:rsidRPr="00231F5A" w:rsidRDefault="008167FD" w:rsidP="00512774">
            <w:pPr>
              <w:snapToGrid w:val="0"/>
              <w:spacing w:line="240" w:lineRule="exact"/>
              <w:jc w:val="center"/>
              <w:rPr>
                <w:rFonts w:eastAsia="標楷體"/>
                <w:sz w:val="20"/>
                <w:szCs w:val="20"/>
              </w:rPr>
            </w:pPr>
            <w:r w:rsidRPr="00231F5A">
              <w:rPr>
                <w:rFonts w:ascii="新細明體" w:hAnsi="新細明體" w:cs="新細明體" w:hint="eastAsia"/>
                <w:sz w:val="20"/>
                <w:szCs w:val="20"/>
              </w:rPr>
              <w:t>隔年開課</w:t>
            </w:r>
          </w:p>
        </w:tc>
      </w:tr>
      <w:tr w:rsidR="00737051" w:rsidRPr="00231F5A" w:rsidTr="00737051">
        <w:trPr>
          <w:trHeight w:val="436"/>
          <w:jc w:val="center"/>
        </w:trPr>
        <w:tc>
          <w:tcPr>
            <w:tcW w:w="506" w:type="dxa"/>
            <w:vMerge/>
            <w:shd w:val="clear" w:color="auto" w:fill="auto"/>
          </w:tcPr>
          <w:p w:rsidR="008167FD" w:rsidRPr="00231F5A" w:rsidRDefault="008167FD" w:rsidP="008167FD">
            <w:pPr>
              <w:spacing w:line="300" w:lineRule="exact"/>
              <w:jc w:val="center"/>
              <w:rPr>
                <w:rFonts w:eastAsia="標楷體"/>
              </w:rPr>
            </w:pPr>
          </w:p>
        </w:tc>
        <w:tc>
          <w:tcPr>
            <w:tcW w:w="457" w:type="dxa"/>
            <w:vMerge/>
            <w:shd w:val="clear" w:color="auto" w:fill="auto"/>
          </w:tcPr>
          <w:p w:rsidR="008167FD" w:rsidRPr="00231F5A" w:rsidRDefault="008167FD" w:rsidP="008167FD">
            <w:pPr>
              <w:spacing w:line="300" w:lineRule="exact"/>
              <w:jc w:val="center"/>
              <w:rPr>
                <w:rFonts w:eastAsia="標楷體"/>
              </w:rPr>
            </w:pPr>
          </w:p>
        </w:tc>
        <w:tc>
          <w:tcPr>
            <w:tcW w:w="2631" w:type="dxa"/>
            <w:shd w:val="clear" w:color="auto" w:fill="auto"/>
            <w:vAlign w:val="center"/>
          </w:tcPr>
          <w:p w:rsidR="008167FD" w:rsidRPr="00231F5A" w:rsidRDefault="008167FD" w:rsidP="008167FD">
            <w:pPr>
              <w:rPr>
                <w:rFonts w:ascii="新細明體" w:hAnsi="新細明體" w:cs="新細明體"/>
              </w:rPr>
            </w:pPr>
            <w:r w:rsidRPr="00231F5A">
              <w:rPr>
                <w:rFonts w:ascii="新細明體" w:hAnsi="新細明體" w:cs="新細明體" w:hint="eastAsia"/>
              </w:rPr>
              <w:t>生命禮儀文化</w:t>
            </w:r>
          </w:p>
        </w:tc>
        <w:tc>
          <w:tcPr>
            <w:tcW w:w="1895" w:type="dxa"/>
            <w:shd w:val="clear" w:color="auto" w:fill="auto"/>
            <w:vAlign w:val="center"/>
          </w:tcPr>
          <w:p w:rsidR="008167FD" w:rsidRPr="00231F5A" w:rsidRDefault="008167FD" w:rsidP="008167FD">
            <w:pPr>
              <w:jc w:val="center"/>
            </w:pPr>
            <w:r w:rsidRPr="00231F5A">
              <w:rPr>
                <w:rFonts w:hint="eastAsia"/>
              </w:rPr>
              <w:t>HCL12E20A007</w:t>
            </w:r>
          </w:p>
        </w:tc>
        <w:tc>
          <w:tcPr>
            <w:tcW w:w="457" w:type="dxa"/>
            <w:shd w:val="clear" w:color="auto" w:fill="auto"/>
            <w:vAlign w:val="center"/>
          </w:tcPr>
          <w:p w:rsidR="008167FD" w:rsidRPr="00231F5A" w:rsidRDefault="008167FD" w:rsidP="008167FD">
            <w:pPr>
              <w:widowControl/>
              <w:spacing w:line="320" w:lineRule="exact"/>
              <w:jc w:val="center"/>
              <w:rPr>
                <w:rFonts w:eastAsia="標楷體"/>
                <w:kern w:val="0"/>
              </w:rPr>
            </w:pPr>
            <w:r w:rsidRPr="00231F5A">
              <w:rPr>
                <w:rFonts w:eastAsia="標楷體"/>
                <w:kern w:val="0"/>
              </w:rPr>
              <w:t>選</w:t>
            </w:r>
          </w:p>
        </w:tc>
        <w:tc>
          <w:tcPr>
            <w:tcW w:w="457" w:type="dxa"/>
            <w:shd w:val="clear" w:color="auto" w:fill="auto"/>
            <w:vAlign w:val="center"/>
          </w:tcPr>
          <w:p w:rsidR="008167FD" w:rsidRPr="00231F5A" w:rsidRDefault="008167FD" w:rsidP="008167FD">
            <w:pPr>
              <w:jc w:val="center"/>
            </w:pPr>
            <w:r w:rsidRPr="00231F5A">
              <w:t>3</w:t>
            </w:r>
          </w:p>
        </w:tc>
        <w:tc>
          <w:tcPr>
            <w:tcW w:w="457" w:type="dxa"/>
            <w:shd w:val="clear" w:color="auto" w:fill="auto"/>
            <w:vAlign w:val="center"/>
          </w:tcPr>
          <w:p w:rsidR="008167FD" w:rsidRPr="00231F5A" w:rsidRDefault="008167FD" w:rsidP="008167FD">
            <w:pPr>
              <w:jc w:val="center"/>
            </w:pPr>
            <w:r w:rsidRPr="00231F5A">
              <w:t>3</w:t>
            </w:r>
          </w:p>
        </w:tc>
        <w:tc>
          <w:tcPr>
            <w:tcW w:w="773" w:type="dxa"/>
            <w:shd w:val="clear" w:color="auto" w:fill="auto"/>
            <w:vAlign w:val="center"/>
          </w:tcPr>
          <w:p w:rsidR="008167FD" w:rsidRPr="00231F5A" w:rsidRDefault="008167FD" w:rsidP="008167FD">
            <w:pPr>
              <w:widowControl/>
              <w:adjustRightInd w:val="0"/>
              <w:snapToGrid w:val="0"/>
              <w:spacing w:line="240" w:lineRule="atLeast"/>
              <w:rPr>
                <w:rFonts w:ascii="新細明體" w:hAnsi="新細明體" w:cs="新細明體"/>
                <w:kern w:val="0"/>
              </w:rPr>
            </w:pPr>
            <w:r w:rsidRPr="00231F5A">
              <w:rPr>
                <w:rFonts w:ascii="新細明體" w:hAnsi="新細明體" w:cs="新細明體" w:hint="eastAsia"/>
                <w:kern w:val="0"/>
              </w:rPr>
              <w:t>二上</w:t>
            </w:r>
          </w:p>
        </w:tc>
        <w:tc>
          <w:tcPr>
            <w:tcW w:w="2844" w:type="dxa"/>
            <w:shd w:val="clear" w:color="auto" w:fill="auto"/>
            <w:vAlign w:val="center"/>
          </w:tcPr>
          <w:p w:rsidR="008167FD" w:rsidRPr="00231F5A" w:rsidRDefault="008167FD" w:rsidP="008167FD">
            <w:pPr>
              <w:pStyle w:val="aa"/>
              <w:tabs>
                <w:tab w:val="left" w:pos="480"/>
              </w:tabs>
              <w:rPr>
                <w:rFonts w:eastAsia="標楷體"/>
              </w:rPr>
            </w:pPr>
            <w:r w:rsidRPr="00231F5A">
              <w:rPr>
                <w:rFonts w:eastAsia="標楷體"/>
              </w:rPr>
              <w:t>Life-cycle</w:t>
            </w:r>
            <w:r w:rsidRPr="00231F5A">
              <w:rPr>
                <w:rFonts w:eastAsia="標楷體" w:hint="eastAsia"/>
              </w:rPr>
              <w:t xml:space="preserve"> R</w:t>
            </w:r>
            <w:r w:rsidRPr="00231F5A">
              <w:rPr>
                <w:rFonts w:eastAsia="標楷體"/>
              </w:rPr>
              <w:t xml:space="preserve">ituals and </w:t>
            </w:r>
            <w:r w:rsidRPr="00231F5A">
              <w:rPr>
                <w:rFonts w:eastAsia="標楷體" w:hint="eastAsia"/>
              </w:rPr>
              <w:t>C</w:t>
            </w:r>
            <w:r w:rsidRPr="00231F5A">
              <w:rPr>
                <w:rFonts w:eastAsia="標楷體"/>
              </w:rPr>
              <w:t>ultures</w:t>
            </w:r>
          </w:p>
        </w:tc>
        <w:tc>
          <w:tcPr>
            <w:tcW w:w="780" w:type="dxa"/>
            <w:shd w:val="clear" w:color="auto" w:fill="auto"/>
            <w:vAlign w:val="center"/>
          </w:tcPr>
          <w:p w:rsidR="008167FD" w:rsidRPr="00231F5A" w:rsidRDefault="008167FD" w:rsidP="00512774">
            <w:pPr>
              <w:snapToGrid w:val="0"/>
              <w:spacing w:line="240" w:lineRule="exact"/>
              <w:jc w:val="center"/>
              <w:rPr>
                <w:rFonts w:eastAsia="標楷體"/>
                <w:sz w:val="20"/>
                <w:szCs w:val="20"/>
              </w:rPr>
            </w:pPr>
            <w:r w:rsidRPr="00231F5A">
              <w:rPr>
                <w:rFonts w:ascii="新細明體" w:hAnsi="新細明體" w:cs="新細明體" w:hint="eastAsia"/>
                <w:sz w:val="20"/>
                <w:szCs w:val="20"/>
              </w:rPr>
              <w:t>隔年開課</w:t>
            </w:r>
          </w:p>
        </w:tc>
      </w:tr>
      <w:tr w:rsidR="00737051" w:rsidRPr="00231F5A" w:rsidTr="00737051">
        <w:trPr>
          <w:trHeight w:val="436"/>
          <w:jc w:val="center"/>
        </w:trPr>
        <w:tc>
          <w:tcPr>
            <w:tcW w:w="506" w:type="dxa"/>
            <w:vMerge/>
            <w:shd w:val="clear" w:color="auto" w:fill="auto"/>
          </w:tcPr>
          <w:p w:rsidR="008167FD" w:rsidRPr="00231F5A" w:rsidRDefault="008167FD" w:rsidP="008167FD">
            <w:pPr>
              <w:spacing w:line="300" w:lineRule="exact"/>
              <w:jc w:val="center"/>
              <w:rPr>
                <w:rFonts w:eastAsia="標楷體"/>
              </w:rPr>
            </w:pPr>
          </w:p>
        </w:tc>
        <w:tc>
          <w:tcPr>
            <w:tcW w:w="457" w:type="dxa"/>
            <w:vMerge/>
            <w:shd w:val="clear" w:color="auto" w:fill="auto"/>
          </w:tcPr>
          <w:p w:rsidR="008167FD" w:rsidRPr="00231F5A" w:rsidRDefault="008167FD" w:rsidP="008167FD">
            <w:pPr>
              <w:spacing w:line="300" w:lineRule="exact"/>
              <w:jc w:val="center"/>
              <w:rPr>
                <w:rFonts w:eastAsia="標楷體"/>
              </w:rPr>
            </w:pPr>
          </w:p>
        </w:tc>
        <w:tc>
          <w:tcPr>
            <w:tcW w:w="2631" w:type="dxa"/>
            <w:shd w:val="clear" w:color="auto" w:fill="auto"/>
            <w:vAlign w:val="center"/>
          </w:tcPr>
          <w:p w:rsidR="008167FD" w:rsidRPr="00231F5A" w:rsidRDefault="008167FD" w:rsidP="008167FD">
            <w:pPr>
              <w:rPr>
                <w:rFonts w:ascii="新細明體" w:hAnsi="新細明體" w:cs="新細明體"/>
              </w:rPr>
            </w:pPr>
            <w:r w:rsidRPr="00231F5A">
              <w:rPr>
                <w:rFonts w:ascii="新細明體" w:hAnsi="新細明體" w:cs="新細明體" w:hint="eastAsia"/>
              </w:rPr>
              <w:t>語言行銷</w:t>
            </w:r>
          </w:p>
        </w:tc>
        <w:tc>
          <w:tcPr>
            <w:tcW w:w="1895" w:type="dxa"/>
            <w:shd w:val="clear" w:color="auto" w:fill="auto"/>
            <w:vAlign w:val="center"/>
          </w:tcPr>
          <w:p w:rsidR="008167FD" w:rsidRPr="00231F5A" w:rsidRDefault="008167FD" w:rsidP="008167FD">
            <w:pPr>
              <w:jc w:val="center"/>
            </w:pPr>
            <w:r w:rsidRPr="00231F5A">
              <w:rPr>
                <w:rFonts w:hint="eastAsia"/>
              </w:rPr>
              <w:t>HCL12E20A008</w:t>
            </w:r>
          </w:p>
        </w:tc>
        <w:tc>
          <w:tcPr>
            <w:tcW w:w="457" w:type="dxa"/>
            <w:shd w:val="clear" w:color="auto" w:fill="auto"/>
            <w:vAlign w:val="center"/>
          </w:tcPr>
          <w:p w:rsidR="008167FD" w:rsidRPr="00231F5A" w:rsidRDefault="008167FD" w:rsidP="008167FD">
            <w:pPr>
              <w:widowControl/>
              <w:spacing w:line="320" w:lineRule="exact"/>
              <w:jc w:val="center"/>
              <w:rPr>
                <w:rFonts w:eastAsia="標楷體"/>
                <w:kern w:val="0"/>
              </w:rPr>
            </w:pPr>
            <w:r w:rsidRPr="00231F5A">
              <w:rPr>
                <w:rFonts w:eastAsia="標楷體"/>
                <w:kern w:val="0"/>
              </w:rPr>
              <w:t>選</w:t>
            </w:r>
          </w:p>
        </w:tc>
        <w:tc>
          <w:tcPr>
            <w:tcW w:w="457" w:type="dxa"/>
            <w:shd w:val="clear" w:color="auto" w:fill="auto"/>
            <w:vAlign w:val="center"/>
          </w:tcPr>
          <w:p w:rsidR="008167FD" w:rsidRPr="00231F5A" w:rsidRDefault="008167FD" w:rsidP="008167FD">
            <w:pPr>
              <w:jc w:val="center"/>
            </w:pPr>
            <w:r w:rsidRPr="00231F5A">
              <w:t>2</w:t>
            </w:r>
          </w:p>
        </w:tc>
        <w:tc>
          <w:tcPr>
            <w:tcW w:w="457" w:type="dxa"/>
            <w:shd w:val="clear" w:color="auto" w:fill="auto"/>
            <w:vAlign w:val="center"/>
          </w:tcPr>
          <w:p w:rsidR="008167FD" w:rsidRPr="00231F5A" w:rsidRDefault="008167FD" w:rsidP="008167FD">
            <w:pPr>
              <w:jc w:val="center"/>
            </w:pPr>
            <w:r w:rsidRPr="00231F5A">
              <w:t>2</w:t>
            </w:r>
          </w:p>
        </w:tc>
        <w:tc>
          <w:tcPr>
            <w:tcW w:w="773" w:type="dxa"/>
            <w:shd w:val="clear" w:color="auto" w:fill="auto"/>
            <w:vAlign w:val="center"/>
          </w:tcPr>
          <w:p w:rsidR="008167FD" w:rsidRPr="00231F5A" w:rsidRDefault="008167FD" w:rsidP="008167FD">
            <w:pPr>
              <w:widowControl/>
              <w:adjustRightInd w:val="0"/>
              <w:snapToGrid w:val="0"/>
              <w:spacing w:line="240" w:lineRule="atLeast"/>
              <w:rPr>
                <w:rFonts w:ascii="新細明體" w:hAnsi="新細明體" w:cs="新細明體"/>
                <w:kern w:val="0"/>
              </w:rPr>
            </w:pPr>
            <w:r w:rsidRPr="00231F5A">
              <w:rPr>
                <w:rFonts w:ascii="新細明體" w:hAnsi="新細明體" w:cs="新細明體" w:hint="eastAsia"/>
                <w:kern w:val="0"/>
              </w:rPr>
              <w:t>三上</w:t>
            </w:r>
          </w:p>
        </w:tc>
        <w:tc>
          <w:tcPr>
            <w:tcW w:w="2844" w:type="dxa"/>
            <w:shd w:val="clear" w:color="auto" w:fill="auto"/>
            <w:vAlign w:val="center"/>
          </w:tcPr>
          <w:p w:rsidR="008167FD" w:rsidRPr="00231F5A" w:rsidRDefault="008167FD" w:rsidP="008167FD">
            <w:pPr>
              <w:pStyle w:val="aa"/>
              <w:tabs>
                <w:tab w:val="left" w:pos="480"/>
              </w:tabs>
              <w:rPr>
                <w:rFonts w:ascii="標楷體" w:eastAsia="標楷體" w:hAnsi="標楷體"/>
              </w:rPr>
            </w:pPr>
            <w:r w:rsidRPr="00231F5A">
              <w:rPr>
                <w:rFonts w:ascii="標楷體" w:eastAsia="標楷體" w:hAnsi="標楷體"/>
              </w:rPr>
              <w:t xml:space="preserve">Language </w:t>
            </w:r>
            <w:r w:rsidRPr="00231F5A">
              <w:rPr>
                <w:rFonts w:ascii="標楷體" w:eastAsia="標楷體" w:hAnsi="標楷體" w:hint="eastAsia"/>
              </w:rPr>
              <w:t>M</w:t>
            </w:r>
            <w:r w:rsidRPr="00231F5A">
              <w:rPr>
                <w:rFonts w:ascii="標楷體" w:eastAsia="標楷體" w:hAnsi="標楷體"/>
              </w:rPr>
              <w:t>arketing</w:t>
            </w:r>
          </w:p>
        </w:tc>
        <w:tc>
          <w:tcPr>
            <w:tcW w:w="780" w:type="dxa"/>
            <w:shd w:val="clear" w:color="auto" w:fill="auto"/>
            <w:vAlign w:val="center"/>
          </w:tcPr>
          <w:p w:rsidR="008167FD" w:rsidRPr="00231F5A" w:rsidRDefault="008167FD" w:rsidP="00512774">
            <w:pPr>
              <w:snapToGrid w:val="0"/>
              <w:spacing w:line="240" w:lineRule="exact"/>
              <w:jc w:val="center"/>
              <w:rPr>
                <w:rFonts w:eastAsia="標楷體"/>
                <w:sz w:val="20"/>
                <w:szCs w:val="20"/>
              </w:rPr>
            </w:pPr>
            <w:r w:rsidRPr="00231F5A">
              <w:rPr>
                <w:rFonts w:ascii="新細明體" w:hAnsi="新細明體" w:cs="新細明體" w:hint="eastAsia"/>
                <w:sz w:val="20"/>
                <w:szCs w:val="20"/>
              </w:rPr>
              <w:t>隔年開課</w:t>
            </w:r>
          </w:p>
        </w:tc>
      </w:tr>
      <w:tr w:rsidR="00737051" w:rsidRPr="00231F5A" w:rsidTr="00512774">
        <w:trPr>
          <w:trHeight w:val="210"/>
          <w:jc w:val="center"/>
        </w:trPr>
        <w:tc>
          <w:tcPr>
            <w:tcW w:w="506" w:type="dxa"/>
            <w:vMerge/>
            <w:tcBorders>
              <w:bottom w:val="single" w:sz="12" w:space="0" w:color="000000"/>
            </w:tcBorders>
            <w:shd w:val="clear" w:color="auto" w:fill="auto"/>
          </w:tcPr>
          <w:p w:rsidR="008167FD" w:rsidRPr="00231F5A" w:rsidRDefault="008167FD" w:rsidP="008167FD">
            <w:pPr>
              <w:spacing w:line="300" w:lineRule="exact"/>
              <w:jc w:val="center"/>
              <w:rPr>
                <w:rFonts w:eastAsia="標楷體"/>
              </w:rPr>
            </w:pPr>
          </w:p>
        </w:tc>
        <w:tc>
          <w:tcPr>
            <w:tcW w:w="457" w:type="dxa"/>
            <w:vMerge/>
            <w:tcBorders>
              <w:bottom w:val="single" w:sz="12" w:space="0" w:color="000000"/>
            </w:tcBorders>
            <w:shd w:val="clear" w:color="auto" w:fill="auto"/>
          </w:tcPr>
          <w:p w:rsidR="008167FD" w:rsidRPr="00231F5A" w:rsidRDefault="008167FD" w:rsidP="008167FD">
            <w:pPr>
              <w:spacing w:line="300" w:lineRule="exact"/>
              <w:jc w:val="center"/>
              <w:rPr>
                <w:rFonts w:eastAsia="標楷體"/>
              </w:rPr>
            </w:pPr>
          </w:p>
        </w:tc>
        <w:tc>
          <w:tcPr>
            <w:tcW w:w="2631" w:type="dxa"/>
            <w:tcBorders>
              <w:bottom w:val="single" w:sz="12" w:space="0" w:color="000000"/>
            </w:tcBorders>
            <w:shd w:val="clear" w:color="auto" w:fill="auto"/>
            <w:vAlign w:val="center"/>
          </w:tcPr>
          <w:p w:rsidR="008167FD" w:rsidRPr="004D569E" w:rsidRDefault="008167FD" w:rsidP="008167FD">
            <w:pPr>
              <w:rPr>
                <w:rFonts w:ascii="新細明體" w:hAnsi="新細明體" w:cs="新細明體"/>
              </w:rPr>
            </w:pPr>
            <w:r w:rsidRPr="004D569E">
              <w:rPr>
                <w:rFonts w:ascii="新細明體" w:hAnsi="新細明體" w:cs="新細明體" w:hint="eastAsia"/>
              </w:rPr>
              <w:t>華語文策展與實務</w:t>
            </w:r>
          </w:p>
        </w:tc>
        <w:tc>
          <w:tcPr>
            <w:tcW w:w="1895" w:type="dxa"/>
            <w:tcBorders>
              <w:bottom w:val="single" w:sz="12" w:space="0" w:color="000000"/>
            </w:tcBorders>
            <w:shd w:val="clear" w:color="auto" w:fill="auto"/>
            <w:vAlign w:val="center"/>
          </w:tcPr>
          <w:p w:rsidR="008167FD" w:rsidRPr="004D569E" w:rsidRDefault="008167FD" w:rsidP="008167FD">
            <w:pPr>
              <w:jc w:val="center"/>
            </w:pPr>
            <w:r w:rsidRPr="004D569E">
              <w:rPr>
                <w:rFonts w:hint="eastAsia"/>
              </w:rPr>
              <w:t>HCL12E20A010</w:t>
            </w:r>
          </w:p>
        </w:tc>
        <w:tc>
          <w:tcPr>
            <w:tcW w:w="457" w:type="dxa"/>
            <w:tcBorders>
              <w:bottom w:val="single" w:sz="12" w:space="0" w:color="000000"/>
            </w:tcBorders>
            <w:shd w:val="clear" w:color="auto" w:fill="auto"/>
            <w:vAlign w:val="center"/>
          </w:tcPr>
          <w:p w:rsidR="008167FD" w:rsidRPr="004D569E" w:rsidRDefault="008167FD" w:rsidP="008167FD">
            <w:pPr>
              <w:widowControl/>
              <w:spacing w:line="320" w:lineRule="exact"/>
              <w:jc w:val="center"/>
              <w:rPr>
                <w:rFonts w:eastAsia="標楷體"/>
                <w:kern w:val="0"/>
              </w:rPr>
            </w:pPr>
            <w:r w:rsidRPr="004D569E">
              <w:rPr>
                <w:rFonts w:eastAsia="標楷體"/>
                <w:kern w:val="0"/>
              </w:rPr>
              <w:t>選</w:t>
            </w:r>
          </w:p>
        </w:tc>
        <w:tc>
          <w:tcPr>
            <w:tcW w:w="457" w:type="dxa"/>
            <w:tcBorders>
              <w:bottom w:val="single" w:sz="12" w:space="0" w:color="000000"/>
            </w:tcBorders>
            <w:shd w:val="clear" w:color="auto" w:fill="auto"/>
            <w:vAlign w:val="center"/>
          </w:tcPr>
          <w:p w:rsidR="008167FD" w:rsidRPr="004D569E" w:rsidRDefault="008167FD" w:rsidP="008167FD">
            <w:pPr>
              <w:jc w:val="center"/>
            </w:pPr>
            <w:r w:rsidRPr="004D569E">
              <w:rPr>
                <w:rFonts w:hint="eastAsia"/>
              </w:rPr>
              <w:t>3</w:t>
            </w:r>
          </w:p>
        </w:tc>
        <w:tc>
          <w:tcPr>
            <w:tcW w:w="457" w:type="dxa"/>
            <w:tcBorders>
              <w:bottom w:val="single" w:sz="12" w:space="0" w:color="000000"/>
            </w:tcBorders>
            <w:shd w:val="clear" w:color="auto" w:fill="auto"/>
            <w:vAlign w:val="center"/>
          </w:tcPr>
          <w:p w:rsidR="008167FD" w:rsidRPr="004D569E" w:rsidRDefault="008167FD" w:rsidP="008167FD">
            <w:pPr>
              <w:jc w:val="center"/>
            </w:pPr>
            <w:r w:rsidRPr="004D569E">
              <w:rPr>
                <w:rFonts w:hint="eastAsia"/>
              </w:rPr>
              <w:t>3</w:t>
            </w:r>
          </w:p>
        </w:tc>
        <w:tc>
          <w:tcPr>
            <w:tcW w:w="773" w:type="dxa"/>
            <w:tcBorders>
              <w:bottom w:val="single" w:sz="12" w:space="0" w:color="000000"/>
            </w:tcBorders>
            <w:shd w:val="clear" w:color="auto" w:fill="auto"/>
            <w:vAlign w:val="center"/>
          </w:tcPr>
          <w:p w:rsidR="008167FD" w:rsidRPr="004D569E" w:rsidRDefault="008167FD" w:rsidP="008167FD">
            <w:pPr>
              <w:widowControl/>
              <w:adjustRightInd w:val="0"/>
              <w:snapToGrid w:val="0"/>
              <w:spacing w:line="240" w:lineRule="atLeast"/>
              <w:rPr>
                <w:rFonts w:ascii="新細明體" w:hAnsi="新細明體" w:cs="新細明體"/>
                <w:kern w:val="0"/>
              </w:rPr>
            </w:pPr>
            <w:r w:rsidRPr="004D569E">
              <w:rPr>
                <w:rFonts w:ascii="新細明體" w:hAnsi="新細明體" w:cs="新細明體" w:hint="eastAsia"/>
                <w:kern w:val="0"/>
              </w:rPr>
              <w:t>二下</w:t>
            </w:r>
          </w:p>
        </w:tc>
        <w:tc>
          <w:tcPr>
            <w:tcW w:w="2844" w:type="dxa"/>
            <w:tcBorders>
              <w:bottom w:val="single" w:sz="12" w:space="0" w:color="000000"/>
            </w:tcBorders>
            <w:shd w:val="clear" w:color="auto" w:fill="auto"/>
            <w:vAlign w:val="center"/>
          </w:tcPr>
          <w:p w:rsidR="008167FD" w:rsidRPr="004D569E" w:rsidRDefault="008167FD" w:rsidP="008167FD">
            <w:pPr>
              <w:pStyle w:val="aa"/>
              <w:tabs>
                <w:tab w:val="left" w:pos="480"/>
              </w:tabs>
              <w:rPr>
                <w:rFonts w:eastAsia="標楷體"/>
              </w:rPr>
            </w:pPr>
            <w:r w:rsidRPr="004D569E">
              <w:rPr>
                <w:rFonts w:eastAsia="標楷體" w:hint="eastAsia"/>
              </w:rPr>
              <w:t xml:space="preserve">Exhibition </w:t>
            </w:r>
            <w:r w:rsidRPr="004D569E">
              <w:rPr>
                <w:rFonts w:eastAsia="標楷體"/>
              </w:rPr>
              <w:t>Project</w:t>
            </w:r>
            <w:r w:rsidRPr="004D569E">
              <w:rPr>
                <w:rFonts w:eastAsia="標楷體" w:hint="eastAsia"/>
              </w:rPr>
              <w:t xml:space="preserve"> </w:t>
            </w:r>
            <w:r w:rsidRPr="004D569E">
              <w:rPr>
                <w:rFonts w:eastAsia="標楷體"/>
              </w:rPr>
              <w:t>Execution</w:t>
            </w:r>
            <w:r w:rsidRPr="004D569E">
              <w:rPr>
                <w:rFonts w:eastAsia="標楷體" w:hint="eastAsia"/>
              </w:rPr>
              <w:t xml:space="preserve"> &amp; in Mandarin Language &amp; Culture</w:t>
            </w:r>
          </w:p>
        </w:tc>
        <w:tc>
          <w:tcPr>
            <w:tcW w:w="780" w:type="dxa"/>
            <w:tcBorders>
              <w:bottom w:val="single" w:sz="12" w:space="0" w:color="000000"/>
            </w:tcBorders>
            <w:shd w:val="clear" w:color="auto" w:fill="auto"/>
            <w:vAlign w:val="center"/>
          </w:tcPr>
          <w:p w:rsidR="008167FD" w:rsidRPr="004D569E" w:rsidRDefault="008167FD" w:rsidP="00512774">
            <w:pPr>
              <w:snapToGrid w:val="0"/>
              <w:spacing w:line="240" w:lineRule="exact"/>
              <w:jc w:val="center"/>
              <w:rPr>
                <w:rFonts w:eastAsia="標楷體"/>
                <w:sz w:val="20"/>
                <w:szCs w:val="20"/>
              </w:rPr>
            </w:pPr>
            <w:r w:rsidRPr="004D569E">
              <w:rPr>
                <w:rFonts w:ascii="新細明體" w:hAnsi="新細明體" w:cs="新細明體" w:hint="eastAsia"/>
                <w:sz w:val="20"/>
                <w:szCs w:val="20"/>
              </w:rPr>
              <w:t>新增</w:t>
            </w:r>
          </w:p>
        </w:tc>
      </w:tr>
      <w:tr w:rsidR="00737051" w:rsidRPr="00231F5A" w:rsidTr="00737051">
        <w:trPr>
          <w:trHeight w:val="436"/>
          <w:jc w:val="center"/>
        </w:trPr>
        <w:tc>
          <w:tcPr>
            <w:tcW w:w="506" w:type="dxa"/>
            <w:vMerge w:val="restart"/>
            <w:tcBorders>
              <w:top w:val="single" w:sz="12" w:space="0" w:color="000000"/>
            </w:tcBorders>
            <w:shd w:val="clear" w:color="auto" w:fill="auto"/>
            <w:vAlign w:val="center"/>
          </w:tcPr>
          <w:p w:rsidR="008167FD" w:rsidRPr="00231F5A" w:rsidRDefault="008167FD" w:rsidP="008167FD">
            <w:pPr>
              <w:spacing w:line="300" w:lineRule="exact"/>
              <w:jc w:val="center"/>
              <w:rPr>
                <w:rFonts w:ascii="標楷體" w:eastAsia="標楷體" w:hAnsi="標楷體"/>
                <w:b/>
                <w:kern w:val="0"/>
              </w:rPr>
            </w:pPr>
            <w:r w:rsidRPr="00231F5A">
              <w:rPr>
                <w:rFonts w:ascii="標楷體" w:eastAsia="標楷體" w:hAnsi="標楷體" w:hint="eastAsia"/>
                <w:b/>
                <w:kern w:val="0"/>
              </w:rPr>
              <w:t>文</w:t>
            </w:r>
            <w:r w:rsidRPr="00231F5A">
              <w:rPr>
                <w:rFonts w:ascii="標楷體" w:eastAsia="標楷體" w:hAnsi="標楷體" w:hint="eastAsia"/>
                <w:b/>
                <w:kern w:val="0"/>
              </w:rPr>
              <w:lastRenderedPageBreak/>
              <w:t>學及應用</w:t>
            </w:r>
          </w:p>
          <w:p w:rsidR="008167FD" w:rsidRPr="00231F5A" w:rsidRDefault="008167FD" w:rsidP="008167FD">
            <w:pPr>
              <w:spacing w:line="300" w:lineRule="exact"/>
              <w:jc w:val="center"/>
              <w:rPr>
                <w:rFonts w:ascii="標楷體" w:eastAsia="標楷體" w:hAnsi="標楷體"/>
                <w:b/>
                <w:kern w:val="0"/>
              </w:rPr>
            </w:pPr>
            <w:r w:rsidRPr="00231F5A">
              <w:rPr>
                <w:rFonts w:ascii="標楷體" w:eastAsia="標楷體" w:hAnsi="標楷體" w:hint="eastAsia"/>
                <w:b/>
                <w:kern w:val="0"/>
              </w:rPr>
              <w:t>專</w:t>
            </w:r>
          </w:p>
          <w:p w:rsidR="008167FD" w:rsidRPr="00231F5A" w:rsidRDefault="008167FD" w:rsidP="008167FD">
            <w:pPr>
              <w:spacing w:line="300" w:lineRule="exact"/>
              <w:jc w:val="center"/>
              <w:rPr>
                <w:rFonts w:ascii="標楷體" w:eastAsia="標楷體" w:hAnsi="標楷體"/>
                <w:b/>
                <w:kern w:val="0"/>
              </w:rPr>
            </w:pPr>
            <w:r w:rsidRPr="00231F5A">
              <w:rPr>
                <w:rFonts w:ascii="標楷體" w:eastAsia="標楷體" w:hAnsi="標楷體" w:hint="eastAsia"/>
                <w:b/>
                <w:kern w:val="0"/>
              </w:rPr>
              <w:t>業</w:t>
            </w:r>
          </w:p>
          <w:p w:rsidR="008167FD" w:rsidRPr="00231F5A" w:rsidRDefault="008167FD" w:rsidP="008167FD">
            <w:pPr>
              <w:spacing w:line="300" w:lineRule="exact"/>
              <w:jc w:val="center"/>
              <w:rPr>
                <w:rFonts w:eastAsia="標楷體"/>
                <w:b/>
                <w:kern w:val="0"/>
              </w:rPr>
            </w:pPr>
            <w:r w:rsidRPr="00231F5A">
              <w:rPr>
                <w:rFonts w:eastAsia="標楷體"/>
                <w:b/>
                <w:kern w:val="0"/>
              </w:rPr>
              <w:t>模</w:t>
            </w:r>
          </w:p>
          <w:p w:rsidR="008167FD" w:rsidRPr="00231F5A" w:rsidRDefault="008167FD" w:rsidP="008167FD">
            <w:pPr>
              <w:spacing w:line="300" w:lineRule="exact"/>
              <w:jc w:val="center"/>
              <w:rPr>
                <w:rFonts w:eastAsia="標楷體"/>
                <w:b/>
                <w:kern w:val="0"/>
              </w:rPr>
            </w:pPr>
            <w:r w:rsidRPr="00231F5A">
              <w:rPr>
                <w:rFonts w:eastAsia="標楷體"/>
                <w:b/>
                <w:kern w:val="0"/>
              </w:rPr>
              <w:t>組</w:t>
            </w:r>
          </w:p>
          <w:p w:rsidR="008167FD" w:rsidRPr="00231F5A" w:rsidRDefault="008167FD" w:rsidP="008167FD">
            <w:pPr>
              <w:spacing w:line="300" w:lineRule="exact"/>
              <w:jc w:val="center"/>
              <w:rPr>
                <w:rFonts w:eastAsia="標楷體"/>
                <w:b/>
              </w:rPr>
            </w:pPr>
            <w:r w:rsidRPr="00231F5A">
              <w:rPr>
                <w:rFonts w:ascii="標楷體" w:eastAsia="標楷體" w:hAnsi="標楷體" w:hint="eastAsia"/>
                <w:b/>
              </w:rPr>
              <w:t>23</w:t>
            </w:r>
          </w:p>
          <w:p w:rsidR="008167FD" w:rsidRPr="00231F5A" w:rsidRDefault="008167FD" w:rsidP="008167FD">
            <w:pPr>
              <w:spacing w:line="300" w:lineRule="exact"/>
              <w:jc w:val="center"/>
              <w:rPr>
                <w:rFonts w:eastAsia="標楷體"/>
                <w:b/>
                <w:kern w:val="0"/>
              </w:rPr>
            </w:pPr>
            <w:r w:rsidRPr="00231F5A">
              <w:rPr>
                <w:rFonts w:eastAsia="標楷體"/>
                <w:b/>
                <w:kern w:val="0"/>
              </w:rPr>
              <w:t>學</w:t>
            </w:r>
          </w:p>
          <w:p w:rsidR="008167FD" w:rsidRPr="00231F5A" w:rsidRDefault="008167FD" w:rsidP="008167FD">
            <w:pPr>
              <w:spacing w:line="300" w:lineRule="exact"/>
              <w:jc w:val="center"/>
              <w:rPr>
                <w:rFonts w:eastAsia="標楷體"/>
              </w:rPr>
            </w:pPr>
            <w:r w:rsidRPr="00231F5A">
              <w:rPr>
                <w:rFonts w:eastAsia="標楷體"/>
                <w:b/>
                <w:kern w:val="0"/>
              </w:rPr>
              <w:t>分</w:t>
            </w:r>
          </w:p>
        </w:tc>
        <w:tc>
          <w:tcPr>
            <w:tcW w:w="457" w:type="dxa"/>
            <w:vMerge w:val="restart"/>
            <w:tcBorders>
              <w:top w:val="single" w:sz="12" w:space="0" w:color="000000"/>
            </w:tcBorders>
            <w:shd w:val="clear" w:color="auto" w:fill="auto"/>
            <w:vAlign w:val="center"/>
          </w:tcPr>
          <w:p w:rsidR="008167FD" w:rsidRPr="00231F5A" w:rsidRDefault="008167FD" w:rsidP="008167FD">
            <w:pPr>
              <w:spacing w:line="300" w:lineRule="exact"/>
              <w:jc w:val="center"/>
              <w:rPr>
                <w:rFonts w:eastAsia="標楷體"/>
                <w:b/>
              </w:rPr>
            </w:pPr>
            <w:r w:rsidRPr="00231F5A">
              <w:rPr>
                <w:rFonts w:eastAsia="標楷體"/>
                <w:b/>
              </w:rPr>
              <w:lastRenderedPageBreak/>
              <w:t>必</w:t>
            </w:r>
            <w:r w:rsidRPr="00231F5A">
              <w:rPr>
                <w:rFonts w:eastAsia="標楷體"/>
                <w:b/>
              </w:rPr>
              <w:lastRenderedPageBreak/>
              <w:t>修</w:t>
            </w:r>
          </w:p>
          <w:p w:rsidR="008167FD" w:rsidRPr="00231F5A" w:rsidRDefault="008167FD" w:rsidP="008167FD">
            <w:pPr>
              <w:spacing w:line="300" w:lineRule="exact"/>
              <w:jc w:val="center"/>
              <w:rPr>
                <w:rFonts w:eastAsia="標楷體"/>
                <w:b/>
              </w:rPr>
            </w:pPr>
            <w:r w:rsidRPr="00231F5A">
              <w:rPr>
                <w:rFonts w:ascii="標楷體" w:eastAsia="標楷體" w:hAnsi="標楷體" w:hint="eastAsia"/>
                <w:b/>
              </w:rPr>
              <w:t>9</w:t>
            </w:r>
          </w:p>
          <w:p w:rsidR="008167FD" w:rsidRPr="00231F5A" w:rsidRDefault="008167FD" w:rsidP="008167FD">
            <w:pPr>
              <w:spacing w:line="300" w:lineRule="exact"/>
              <w:jc w:val="center"/>
              <w:rPr>
                <w:rFonts w:eastAsia="標楷體"/>
                <w:b/>
              </w:rPr>
            </w:pPr>
            <w:r w:rsidRPr="00231F5A">
              <w:rPr>
                <w:rFonts w:eastAsia="標楷體"/>
                <w:b/>
              </w:rPr>
              <w:t>學分</w:t>
            </w:r>
          </w:p>
        </w:tc>
        <w:tc>
          <w:tcPr>
            <w:tcW w:w="2631" w:type="dxa"/>
            <w:tcBorders>
              <w:top w:val="single" w:sz="12" w:space="0" w:color="000000"/>
            </w:tcBorders>
            <w:shd w:val="clear" w:color="auto" w:fill="auto"/>
            <w:vAlign w:val="center"/>
          </w:tcPr>
          <w:p w:rsidR="008167FD" w:rsidRPr="00C03370" w:rsidRDefault="008167FD" w:rsidP="008167FD">
            <w:pPr>
              <w:rPr>
                <w:rFonts w:ascii="新細明體" w:hAnsi="新細明體" w:cs="新細明體"/>
              </w:rPr>
            </w:pPr>
            <w:r w:rsidRPr="00C03370">
              <w:rPr>
                <w:rFonts w:ascii="新細明體" w:hAnsi="新細明體" w:cs="新細明體" w:hint="eastAsia"/>
              </w:rPr>
              <w:lastRenderedPageBreak/>
              <w:t>古典詩選與習作</w:t>
            </w:r>
          </w:p>
        </w:tc>
        <w:tc>
          <w:tcPr>
            <w:tcW w:w="1895" w:type="dxa"/>
            <w:tcBorders>
              <w:top w:val="single" w:sz="12" w:space="0" w:color="000000"/>
            </w:tcBorders>
            <w:shd w:val="clear" w:color="auto" w:fill="auto"/>
            <w:vAlign w:val="center"/>
          </w:tcPr>
          <w:p w:rsidR="008167FD" w:rsidRPr="00C03370" w:rsidRDefault="008167FD" w:rsidP="008167FD">
            <w:pPr>
              <w:jc w:val="center"/>
            </w:pPr>
            <w:r w:rsidRPr="00C03370">
              <w:rPr>
                <w:rFonts w:hint="eastAsia"/>
              </w:rPr>
              <w:t>HCL11E30A001</w:t>
            </w:r>
          </w:p>
        </w:tc>
        <w:tc>
          <w:tcPr>
            <w:tcW w:w="457" w:type="dxa"/>
            <w:tcBorders>
              <w:top w:val="single" w:sz="12" w:space="0" w:color="000000"/>
            </w:tcBorders>
            <w:shd w:val="clear" w:color="auto" w:fill="auto"/>
            <w:vAlign w:val="center"/>
          </w:tcPr>
          <w:p w:rsidR="008167FD" w:rsidRPr="00C03370" w:rsidRDefault="008167FD" w:rsidP="008167FD">
            <w:pPr>
              <w:widowControl/>
              <w:spacing w:line="320" w:lineRule="exact"/>
              <w:jc w:val="center"/>
              <w:rPr>
                <w:rFonts w:eastAsia="標楷體"/>
                <w:kern w:val="0"/>
              </w:rPr>
            </w:pPr>
            <w:r w:rsidRPr="00C03370">
              <w:rPr>
                <w:rFonts w:eastAsia="標楷體" w:hint="eastAsia"/>
                <w:kern w:val="0"/>
              </w:rPr>
              <w:t>必</w:t>
            </w:r>
          </w:p>
        </w:tc>
        <w:tc>
          <w:tcPr>
            <w:tcW w:w="457" w:type="dxa"/>
            <w:tcBorders>
              <w:top w:val="single" w:sz="12" w:space="0" w:color="000000"/>
            </w:tcBorders>
            <w:shd w:val="clear" w:color="auto" w:fill="auto"/>
            <w:vAlign w:val="center"/>
          </w:tcPr>
          <w:p w:rsidR="008167FD" w:rsidRPr="00C03370" w:rsidRDefault="008167FD" w:rsidP="008167FD">
            <w:pPr>
              <w:jc w:val="center"/>
            </w:pPr>
            <w:r w:rsidRPr="00C03370">
              <w:t>3</w:t>
            </w:r>
          </w:p>
        </w:tc>
        <w:tc>
          <w:tcPr>
            <w:tcW w:w="457" w:type="dxa"/>
            <w:tcBorders>
              <w:top w:val="single" w:sz="12" w:space="0" w:color="000000"/>
            </w:tcBorders>
            <w:shd w:val="clear" w:color="auto" w:fill="auto"/>
            <w:vAlign w:val="center"/>
          </w:tcPr>
          <w:p w:rsidR="008167FD" w:rsidRPr="00C03370" w:rsidRDefault="008167FD" w:rsidP="008167FD">
            <w:pPr>
              <w:jc w:val="center"/>
            </w:pPr>
            <w:r w:rsidRPr="00C03370">
              <w:t>3</w:t>
            </w:r>
          </w:p>
        </w:tc>
        <w:tc>
          <w:tcPr>
            <w:tcW w:w="773" w:type="dxa"/>
            <w:tcBorders>
              <w:top w:val="single" w:sz="12" w:space="0" w:color="000000"/>
            </w:tcBorders>
            <w:shd w:val="clear" w:color="auto" w:fill="auto"/>
            <w:vAlign w:val="center"/>
          </w:tcPr>
          <w:p w:rsidR="008167FD" w:rsidRPr="00C03370" w:rsidRDefault="008167FD" w:rsidP="008167FD">
            <w:pPr>
              <w:widowControl/>
              <w:adjustRightInd w:val="0"/>
              <w:snapToGrid w:val="0"/>
              <w:spacing w:line="240" w:lineRule="atLeast"/>
              <w:rPr>
                <w:rFonts w:ascii="新細明體" w:hAnsi="新細明體" w:cs="新細明體"/>
                <w:kern w:val="0"/>
              </w:rPr>
            </w:pPr>
            <w:r w:rsidRPr="00C03370">
              <w:rPr>
                <w:rFonts w:ascii="新細明體" w:hAnsi="新細明體" w:cs="新細明體" w:hint="eastAsia"/>
                <w:kern w:val="0"/>
              </w:rPr>
              <w:t xml:space="preserve">三上 </w:t>
            </w:r>
          </w:p>
        </w:tc>
        <w:tc>
          <w:tcPr>
            <w:tcW w:w="2844" w:type="dxa"/>
            <w:tcBorders>
              <w:top w:val="single" w:sz="12" w:space="0" w:color="000000"/>
            </w:tcBorders>
            <w:shd w:val="clear" w:color="auto" w:fill="auto"/>
            <w:vAlign w:val="center"/>
          </w:tcPr>
          <w:p w:rsidR="008167FD" w:rsidRPr="00C03370" w:rsidRDefault="008167FD" w:rsidP="008167FD">
            <w:pPr>
              <w:pStyle w:val="aa"/>
              <w:tabs>
                <w:tab w:val="left" w:pos="480"/>
              </w:tabs>
              <w:rPr>
                <w:rFonts w:eastAsia="標楷體"/>
              </w:rPr>
            </w:pPr>
            <w:r w:rsidRPr="00C03370">
              <w:rPr>
                <w:rFonts w:eastAsia="標楷體"/>
              </w:rPr>
              <w:t xml:space="preserve">Reading and Writing in </w:t>
            </w:r>
            <w:r w:rsidRPr="00C03370">
              <w:rPr>
                <w:rFonts w:eastAsia="標楷體" w:hint="eastAsia"/>
              </w:rPr>
              <w:lastRenderedPageBreak/>
              <w:t>Classical</w:t>
            </w:r>
            <w:r w:rsidRPr="00C03370">
              <w:rPr>
                <w:rFonts w:eastAsia="標楷體"/>
              </w:rPr>
              <w:t xml:space="preserve"> Chinese Poetry</w:t>
            </w:r>
          </w:p>
        </w:tc>
        <w:tc>
          <w:tcPr>
            <w:tcW w:w="780" w:type="dxa"/>
            <w:tcBorders>
              <w:top w:val="single" w:sz="12" w:space="0" w:color="000000"/>
            </w:tcBorders>
            <w:shd w:val="clear" w:color="auto" w:fill="auto"/>
            <w:vAlign w:val="center"/>
          </w:tcPr>
          <w:p w:rsidR="008167FD" w:rsidRPr="00231F5A" w:rsidRDefault="008167FD" w:rsidP="00512774">
            <w:pPr>
              <w:snapToGrid w:val="0"/>
              <w:spacing w:line="240" w:lineRule="exact"/>
              <w:jc w:val="center"/>
              <w:rPr>
                <w:rFonts w:eastAsia="標楷體"/>
              </w:rPr>
            </w:pPr>
          </w:p>
        </w:tc>
      </w:tr>
      <w:tr w:rsidR="00737051" w:rsidRPr="00231F5A" w:rsidTr="00737051">
        <w:trPr>
          <w:trHeight w:val="436"/>
          <w:jc w:val="center"/>
        </w:trPr>
        <w:tc>
          <w:tcPr>
            <w:tcW w:w="506" w:type="dxa"/>
            <w:vMerge/>
            <w:shd w:val="clear" w:color="auto" w:fill="auto"/>
          </w:tcPr>
          <w:p w:rsidR="008167FD" w:rsidRPr="00231F5A" w:rsidRDefault="008167FD" w:rsidP="008167FD">
            <w:pPr>
              <w:spacing w:line="300" w:lineRule="exact"/>
              <w:jc w:val="center"/>
              <w:rPr>
                <w:rFonts w:eastAsia="標楷體"/>
              </w:rPr>
            </w:pPr>
          </w:p>
        </w:tc>
        <w:tc>
          <w:tcPr>
            <w:tcW w:w="457" w:type="dxa"/>
            <w:vMerge/>
            <w:shd w:val="clear" w:color="auto" w:fill="auto"/>
            <w:vAlign w:val="center"/>
          </w:tcPr>
          <w:p w:rsidR="008167FD" w:rsidRPr="00231F5A" w:rsidRDefault="008167FD" w:rsidP="008167FD">
            <w:pPr>
              <w:spacing w:line="300" w:lineRule="exact"/>
              <w:jc w:val="center"/>
              <w:rPr>
                <w:rFonts w:eastAsia="標楷體"/>
              </w:rPr>
            </w:pPr>
          </w:p>
        </w:tc>
        <w:tc>
          <w:tcPr>
            <w:tcW w:w="2631" w:type="dxa"/>
            <w:shd w:val="clear" w:color="auto" w:fill="auto"/>
            <w:vAlign w:val="center"/>
          </w:tcPr>
          <w:p w:rsidR="008167FD" w:rsidRPr="00C03370" w:rsidRDefault="008167FD" w:rsidP="008167FD">
            <w:pPr>
              <w:rPr>
                <w:rFonts w:ascii="新細明體" w:hAnsi="新細明體" w:cs="新細明體"/>
              </w:rPr>
            </w:pPr>
            <w:r w:rsidRPr="00C03370">
              <w:rPr>
                <w:rFonts w:ascii="新細明體" w:hAnsi="新細明體" w:cs="新細明體" w:hint="eastAsia"/>
              </w:rPr>
              <w:t>古典小說與應用</w:t>
            </w:r>
          </w:p>
        </w:tc>
        <w:tc>
          <w:tcPr>
            <w:tcW w:w="1895" w:type="dxa"/>
            <w:shd w:val="clear" w:color="auto" w:fill="auto"/>
            <w:vAlign w:val="center"/>
          </w:tcPr>
          <w:p w:rsidR="008167FD" w:rsidRPr="00C03370" w:rsidRDefault="008167FD" w:rsidP="008167FD">
            <w:pPr>
              <w:jc w:val="center"/>
            </w:pPr>
            <w:r w:rsidRPr="00C03370">
              <w:rPr>
                <w:rFonts w:hint="eastAsia"/>
              </w:rPr>
              <w:t>HCL11E30A004</w:t>
            </w:r>
          </w:p>
        </w:tc>
        <w:tc>
          <w:tcPr>
            <w:tcW w:w="457" w:type="dxa"/>
            <w:shd w:val="clear" w:color="auto" w:fill="auto"/>
            <w:vAlign w:val="center"/>
          </w:tcPr>
          <w:p w:rsidR="008167FD" w:rsidRPr="00C03370" w:rsidRDefault="008167FD" w:rsidP="008167FD">
            <w:pPr>
              <w:widowControl/>
              <w:spacing w:line="320" w:lineRule="exact"/>
              <w:jc w:val="center"/>
              <w:rPr>
                <w:rFonts w:eastAsia="標楷體"/>
                <w:kern w:val="0"/>
              </w:rPr>
            </w:pPr>
            <w:r w:rsidRPr="00C03370">
              <w:rPr>
                <w:rFonts w:eastAsia="標楷體" w:hint="eastAsia"/>
                <w:kern w:val="0"/>
              </w:rPr>
              <w:t>必</w:t>
            </w:r>
          </w:p>
        </w:tc>
        <w:tc>
          <w:tcPr>
            <w:tcW w:w="457" w:type="dxa"/>
            <w:shd w:val="clear" w:color="auto" w:fill="auto"/>
            <w:vAlign w:val="center"/>
          </w:tcPr>
          <w:p w:rsidR="008167FD" w:rsidRPr="00C03370" w:rsidRDefault="008167FD" w:rsidP="008167FD">
            <w:pPr>
              <w:jc w:val="center"/>
            </w:pPr>
            <w:r w:rsidRPr="00C03370">
              <w:t>3</w:t>
            </w:r>
          </w:p>
        </w:tc>
        <w:tc>
          <w:tcPr>
            <w:tcW w:w="457" w:type="dxa"/>
            <w:shd w:val="clear" w:color="auto" w:fill="auto"/>
            <w:vAlign w:val="center"/>
          </w:tcPr>
          <w:p w:rsidR="008167FD" w:rsidRPr="00C03370" w:rsidRDefault="008167FD" w:rsidP="008167FD">
            <w:pPr>
              <w:jc w:val="center"/>
            </w:pPr>
            <w:r w:rsidRPr="00C03370">
              <w:t>3</w:t>
            </w:r>
          </w:p>
        </w:tc>
        <w:tc>
          <w:tcPr>
            <w:tcW w:w="773" w:type="dxa"/>
            <w:shd w:val="clear" w:color="auto" w:fill="auto"/>
            <w:vAlign w:val="center"/>
          </w:tcPr>
          <w:p w:rsidR="008167FD" w:rsidRPr="00C03370" w:rsidRDefault="008167FD" w:rsidP="008167FD">
            <w:pPr>
              <w:widowControl/>
              <w:adjustRightInd w:val="0"/>
              <w:snapToGrid w:val="0"/>
              <w:spacing w:line="240" w:lineRule="atLeast"/>
              <w:rPr>
                <w:rFonts w:ascii="新細明體" w:hAnsi="新細明體" w:cs="新細明體"/>
                <w:kern w:val="0"/>
              </w:rPr>
            </w:pPr>
            <w:r w:rsidRPr="00C03370">
              <w:rPr>
                <w:rFonts w:ascii="新細明體" w:hAnsi="新細明體" w:cs="新細明體" w:hint="eastAsia"/>
                <w:kern w:val="0"/>
              </w:rPr>
              <w:t>三上</w:t>
            </w:r>
          </w:p>
        </w:tc>
        <w:tc>
          <w:tcPr>
            <w:tcW w:w="2844" w:type="dxa"/>
            <w:shd w:val="clear" w:color="auto" w:fill="auto"/>
            <w:vAlign w:val="center"/>
          </w:tcPr>
          <w:p w:rsidR="008167FD" w:rsidRPr="00C03370" w:rsidRDefault="008167FD" w:rsidP="008167FD">
            <w:pPr>
              <w:pStyle w:val="aa"/>
              <w:tabs>
                <w:tab w:val="left" w:pos="480"/>
              </w:tabs>
              <w:rPr>
                <w:rFonts w:ascii="標楷體" w:eastAsia="標楷體" w:hAnsi="標楷體"/>
              </w:rPr>
            </w:pPr>
            <w:r w:rsidRPr="00C03370">
              <w:rPr>
                <w:rFonts w:ascii="標楷體" w:eastAsia="標楷體" w:hAnsi="標楷體" w:hint="eastAsia"/>
              </w:rPr>
              <w:t>Classical Chinese novel and Application</w:t>
            </w:r>
          </w:p>
        </w:tc>
        <w:tc>
          <w:tcPr>
            <w:tcW w:w="780" w:type="dxa"/>
            <w:shd w:val="clear" w:color="auto" w:fill="auto"/>
            <w:vAlign w:val="center"/>
          </w:tcPr>
          <w:p w:rsidR="008167FD" w:rsidRPr="00231F5A" w:rsidRDefault="008167FD" w:rsidP="00512774">
            <w:pPr>
              <w:snapToGrid w:val="0"/>
              <w:spacing w:line="240" w:lineRule="exact"/>
              <w:jc w:val="center"/>
              <w:rPr>
                <w:rFonts w:eastAsia="標楷體"/>
              </w:rPr>
            </w:pPr>
          </w:p>
        </w:tc>
      </w:tr>
      <w:tr w:rsidR="00737051" w:rsidRPr="00231F5A" w:rsidTr="00737051">
        <w:trPr>
          <w:trHeight w:val="436"/>
          <w:jc w:val="center"/>
        </w:trPr>
        <w:tc>
          <w:tcPr>
            <w:tcW w:w="506" w:type="dxa"/>
            <w:vMerge/>
            <w:shd w:val="clear" w:color="auto" w:fill="auto"/>
          </w:tcPr>
          <w:p w:rsidR="008167FD" w:rsidRPr="00231F5A" w:rsidRDefault="008167FD" w:rsidP="008167FD">
            <w:pPr>
              <w:spacing w:line="300" w:lineRule="exact"/>
              <w:jc w:val="center"/>
              <w:rPr>
                <w:rFonts w:eastAsia="標楷體"/>
              </w:rPr>
            </w:pPr>
          </w:p>
        </w:tc>
        <w:tc>
          <w:tcPr>
            <w:tcW w:w="457" w:type="dxa"/>
            <w:vMerge/>
            <w:shd w:val="clear" w:color="auto" w:fill="auto"/>
            <w:vAlign w:val="center"/>
          </w:tcPr>
          <w:p w:rsidR="008167FD" w:rsidRPr="00231F5A" w:rsidRDefault="008167FD" w:rsidP="008167FD">
            <w:pPr>
              <w:spacing w:line="300" w:lineRule="exact"/>
              <w:jc w:val="center"/>
              <w:rPr>
                <w:rFonts w:eastAsia="標楷體"/>
              </w:rPr>
            </w:pPr>
          </w:p>
        </w:tc>
        <w:tc>
          <w:tcPr>
            <w:tcW w:w="2631" w:type="dxa"/>
            <w:shd w:val="clear" w:color="auto" w:fill="auto"/>
            <w:vAlign w:val="center"/>
          </w:tcPr>
          <w:p w:rsidR="008167FD" w:rsidRPr="00C03370" w:rsidRDefault="008167FD" w:rsidP="008167FD">
            <w:pPr>
              <w:rPr>
                <w:rFonts w:ascii="新細明體" w:hAnsi="新細明體" w:cs="新細明體"/>
              </w:rPr>
            </w:pPr>
            <w:r w:rsidRPr="00C03370">
              <w:rPr>
                <w:rFonts w:ascii="新細明體" w:hAnsi="新細明體" w:cs="新細明體" w:hint="eastAsia"/>
              </w:rPr>
              <w:t>現代小說與創意書寫</w:t>
            </w:r>
          </w:p>
        </w:tc>
        <w:tc>
          <w:tcPr>
            <w:tcW w:w="1895" w:type="dxa"/>
            <w:shd w:val="clear" w:color="auto" w:fill="auto"/>
            <w:vAlign w:val="center"/>
          </w:tcPr>
          <w:p w:rsidR="008167FD" w:rsidRPr="00C03370" w:rsidRDefault="008167FD" w:rsidP="008167FD">
            <w:pPr>
              <w:jc w:val="center"/>
            </w:pPr>
            <w:r w:rsidRPr="00C03370">
              <w:rPr>
                <w:rFonts w:hint="eastAsia"/>
              </w:rPr>
              <w:t>HCL11E30A003</w:t>
            </w:r>
          </w:p>
        </w:tc>
        <w:tc>
          <w:tcPr>
            <w:tcW w:w="457" w:type="dxa"/>
            <w:shd w:val="clear" w:color="auto" w:fill="auto"/>
            <w:vAlign w:val="center"/>
          </w:tcPr>
          <w:p w:rsidR="008167FD" w:rsidRPr="00C03370" w:rsidRDefault="008167FD" w:rsidP="008167FD">
            <w:pPr>
              <w:widowControl/>
              <w:spacing w:line="320" w:lineRule="exact"/>
              <w:jc w:val="center"/>
              <w:rPr>
                <w:rFonts w:eastAsia="標楷體"/>
                <w:kern w:val="0"/>
              </w:rPr>
            </w:pPr>
            <w:r w:rsidRPr="00C03370">
              <w:rPr>
                <w:rFonts w:eastAsia="標楷體" w:hint="eastAsia"/>
                <w:kern w:val="0"/>
              </w:rPr>
              <w:t>必</w:t>
            </w:r>
          </w:p>
        </w:tc>
        <w:tc>
          <w:tcPr>
            <w:tcW w:w="457" w:type="dxa"/>
            <w:shd w:val="clear" w:color="auto" w:fill="auto"/>
            <w:vAlign w:val="center"/>
          </w:tcPr>
          <w:p w:rsidR="008167FD" w:rsidRPr="00C03370" w:rsidRDefault="008167FD" w:rsidP="008167FD">
            <w:pPr>
              <w:jc w:val="center"/>
            </w:pPr>
            <w:r w:rsidRPr="00C03370">
              <w:t>3</w:t>
            </w:r>
          </w:p>
        </w:tc>
        <w:tc>
          <w:tcPr>
            <w:tcW w:w="457" w:type="dxa"/>
            <w:shd w:val="clear" w:color="auto" w:fill="auto"/>
            <w:vAlign w:val="center"/>
          </w:tcPr>
          <w:p w:rsidR="008167FD" w:rsidRPr="00C03370" w:rsidRDefault="008167FD" w:rsidP="008167FD">
            <w:pPr>
              <w:jc w:val="center"/>
            </w:pPr>
            <w:r w:rsidRPr="00C03370">
              <w:t>3</w:t>
            </w:r>
          </w:p>
        </w:tc>
        <w:tc>
          <w:tcPr>
            <w:tcW w:w="773" w:type="dxa"/>
            <w:shd w:val="clear" w:color="auto" w:fill="auto"/>
            <w:vAlign w:val="center"/>
          </w:tcPr>
          <w:p w:rsidR="008167FD" w:rsidRPr="00C03370" w:rsidRDefault="008167FD" w:rsidP="008167FD">
            <w:pPr>
              <w:widowControl/>
              <w:adjustRightInd w:val="0"/>
              <w:snapToGrid w:val="0"/>
              <w:spacing w:line="240" w:lineRule="atLeast"/>
              <w:rPr>
                <w:rFonts w:ascii="新細明體" w:hAnsi="新細明體" w:cs="新細明體"/>
                <w:kern w:val="0"/>
              </w:rPr>
            </w:pPr>
            <w:r w:rsidRPr="00C03370">
              <w:rPr>
                <w:rFonts w:ascii="新細明體" w:hAnsi="新細明體" w:cs="新細明體" w:hint="eastAsia"/>
                <w:kern w:val="0"/>
              </w:rPr>
              <w:t>三下</w:t>
            </w:r>
          </w:p>
        </w:tc>
        <w:tc>
          <w:tcPr>
            <w:tcW w:w="2844" w:type="dxa"/>
            <w:shd w:val="clear" w:color="auto" w:fill="auto"/>
            <w:vAlign w:val="center"/>
          </w:tcPr>
          <w:p w:rsidR="008167FD" w:rsidRPr="00C03370" w:rsidRDefault="008167FD" w:rsidP="008167FD">
            <w:pPr>
              <w:pStyle w:val="aa"/>
              <w:tabs>
                <w:tab w:val="left" w:pos="480"/>
              </w:tabs>
              <w:rPr>
                <w:rFonts w:eastAsia="標楷體"/>
              </w:rPr>
            </w:pPr>
            <w:r w:rsidRPr="00C03370">
              <w:rPr>
                <w:rFonts w:eastAsia="標楷體" w:hint="eastAsia"/>
              </w:rPr>
              <w:t>Modern Chinese Fiction and Creative Writing</w:t>
            </w:r>
          </w:p>
        </w:tc>
        <w:tc>
          <w:tcPr>
            <w:tcW w:w="780" w:type="dxa"/>
            <w:shd w:val="clear" w:color="auto" w:fill="auto"/>
            <w:vAlign w:val="center"/>
          </w:tcPr>
          <w:p w:rsidR="008167FD" w:rsidRPr="00231F5A" w:rsidRDefault="008167FD" w:rsidP="00512774">
            <w:pPr>
              <w:snapToGrid w:val="0"/>
              <w:spacing w:line="240" w:lineRule="exact"/>
              <w:jc w:val="center"/>
              <w:rPr>
                <w:rFonts w:eastAsia="標楷體"/>
              </w:rPr>
            </w:pPr>
          </w:p>
        </w:tc>
      </w:tr>
      <w:tr w:rsidR="00737051" w:rsidRPr="00231F5A" w:rsidTr="00512774">
        <w:trPr>
          <w:trHeight w:val="200"/>
          <w:jc w:val="center"/>
        </w:trPr>
        <w:tc>
          <w:tcPr>
            <w:tcW w:w="506" w:type="dxa"/>
            <w:vMerge/>
            <w:shd w:val="clear" w:color="auto" w:fill="auto"/>
          </w:tcPr>
          <w:p w:rsidR="008167FD" w:rsidRPr="00231F5A" w:rsidRDefault="008167FD" w:rsidP="008167FD">
            <w:pPr>
              <w:spacing w:line="300" w:lineRule="exact"/>
              <w:jc w:val="center"/>
              <w:rPr>
                <w:rFonts w:eastAsia="標楷體"/>
              </w:rPr>
            </w:pPr>
          </w:p>
        </w:tc>
        <w:tc>
          <w:tcPr>
            <w:tcW w:w="457" w:type="dxa"/>
            <w:vMerge w:val="restart"/>
            <w:shd w:val="clear" w:color="auto" w:fill="auto"/>
            <w:vAlign w:val="center"/>
          </w:tcPr>
          <w:p w:rsidR="008167FD" w:rsidRPr="00231F5A" w:rsidRDefault="008167FD" w:rsidP="008167FD">
            <w:pPr>
              <w:spacing w:line="300" w:lineRule="exact"/>
              <w:jc w:val="center"/>
              <w:rPr>
                <w:rFonts w:eastAsia="標楷體"/>
                <w:b/>
              </w:rPr>
            </w:pPr>
            <w:r w:rsidRPr="00231F5A">
              <w:rPr>
                <w:rFonts w:eastAsia="標楷體"/>
                <w:b/>
              </w:rPr>
              <w:t>選修</w:t>
            </w:r>
          </w:p>
          <w:p w:rsidR="008167FD" w:rsidRPr="00231F5A" w:rsidRDefault="008167FD" w:rsidP="008167FD">
            <w:pPr>
              <w:spacing w:line="300" w:lineRule="exact"/>
              <w:jc w:val="center"/>
              <w:rPr>
                <w:rFonts w:eastAsia="標楷體"/>
                <w:b/>
              </w:rPr>
            </w:pPr>
            <w:r w:rsidRPr="00231F5A">
              <w:rPr>
                <w:rFonts w:ascii="標楷體" w:eastAsia="標楷體" w:hAnsi="標楷體" w:hint="eastAsia"/>
                <w:b/>
              </w:rPr>
              <w:t>14</w:t>
            </w:r>
          </w:p>
          <w:p w:rsidR="008167FD" w:rsidRPr="00231F5A" w:rsidRDefault="008167FD" w:rsidP="008167FD">
            <w:pPr>
              <w:spacing w:line="300" w:lineRule="exact"/>
              <w:jc w:val="center"/>
              <w:rPr>
                <w:rFonts w:eastAsia="標楷體"/>
                <w:b/>
              </w:rPr>
            </w:pPr>
            <w:r w:rsidRPr="00231F5A">
              <w:rPr>
                <w:rFonts w:eastAsia="標楷體"/>
                <w:b/>
              </w:rPr>
              <w:t>學分</w:t>
            </w:r>
          </w:p>
        </w:tc>
        <w:tc>
          <w:tcPr>
            <w:tcW w:w="2631" w:type="dxa"/>
            <w:shd w:val="clear" w:color="auto" w:fill="auto"/>
            <w:vAlign w:val="center"/>
          </w:tcPr>
          <w:p w:rsidR="008167FD" w:rsidRPr="00231F5A" w:rsidRDefault="008167FD" w:rsidP="008167FD">
            <w:pPr>
              <w:snapToGrid w:val="0"/>
              <w:spacing w:line="240" w:lineRule="atLeast"/>
              <w:rPr>
                <w:rFonts w:ascii="新細明體" w:hAnsi="新細明體" w:cs="新細明體"/>
              </w:rPr>
            </w:pPr>
            <w:r w:rsidRPr="00231F5A">
              <w:rPr>
                <w:rFonts w:ascii="新細明體" w:hAnsi="新細明體" w:cs="新細明體" w:hint="eastAsia"/>
              </w:rPr>
              <w:t>文學專題與應用（上）</w:t>
            </w:r>
          </w:p>
        </w:tc>
        <w:tc>
          <w:tcPr>
            <w:tcW w:w="1895" w:type="dxa"/>
            <w:shd w:val="clear" w:color="auto" w:fill="auto"/>
            <w:vAlign w:val="center"/>
          </w:tcPr>
          <w:p w:rsidR="008167FD" w:rsidRPr="00231F5A" w:rsidRDefault="008167FD" w:rsidP="008167FD">
            <w:pPr>
              <w:jc w:val="center"/>
            </w:pPr>
            <w:r w:rsidRPr="00231F5A">
              <w:rPr>
                <w:rFonts w:hint="eastAsia"/>
              </w:rPr>
              <w:t>HCL12E30A001</w:t>
            </w:r>
          </w:p>
        </w:tc>
        <w:tc>
          <w:tcPr>
            <w:tcW w:w="457" w:type="dxa"/>
            <w:shd w:val="clear" w:color="auto" w:fill="auto"/>
            <w:vAlign w:val="center"/>
          </w:tcPr>
          <w:p w:rsidR="008167FD" w:rsidRPr="00231F5A" w:rsidRDefault="008167FD" w:rsidP="008167FD">
            <w:pPr>
              <w:widowControl/>
              <w:spacing w:line="320" w:lineRule="exact"/>
              <w:jc w:val="center"/>
              <w:rPr>
                <w:rFonts w:eastAsia="標楷體"/>
                <w:kern w:val="0"/>
              </w:rPr>
            </w:pPr>
            <w:r w:rsidRPr="00231F5A">
              <w:rPr>
                <w:rFonts w:eastAsia="標楷體"/>
                <w:kern w:val="0"/>
              </w:rPr>
              <w:t>選</w:t>
            </w:r>
          </w:p>
        </w:tc>
        <w:tc>
          <w:tcPr>
            <w:tcW w:w="457" w:type="dxa"/>
            <w:shd w:val="clear" w:color="auto" w:fill="auto"/>
            <w:vAlign w:val="center"/>
          </w:tcPr>
          <w:p w:rsidR="008167FD" w:rsidRPr="00231F5A" w:rsidRDefault="008167FD" w:rsidP="008167FD">
            <w:pPr>
              <w:jc w:val="center"/>
            </w:pPr>
            <w:r w:rsidRPr="00231F5A">
              <w:t>2</w:t>
            </w:r>
          </w:p>
        </w:tc>
        <w:tc>
          <w:tcPr>
            <w:tcW w:w="457" w:type="dxa"/>
            <w:shd w:val="clear" w:color="auto" w:fill="auto"/>
            <w:vAlign w:val="center"/>
          </w:tcPr>
          <w:p w:rsidR="008167FD" w:rsidRPr="00231F5A" w:rsidRDefault="008167FD" w:rsidP="008167FD">
            <w:pPr>
              <w:jc w:val="center"/>
            </w:pPr>
            <w:r w:rsidRPr="00231F5A">
              <w:t>2</w:t>
            </w:r>
          </w:p>
        </w:tc>
        <w:tc>
          <w:tcPr>
            <w:tcW w:w="773" w:type="dxa"/>
            <w:shd w:val="clear" w:color="auto" w:fill="auto"/>
            <w:vAlign w:val="center"/>
          </w:tcPr>
          <w:p w:rsidR="008167FD" w:rsidRPr="00231F5A" w:rsidRDefault="008167FD" w:rsidP="008167FD">
            <w:pPr>
              <w:widowControl/>
              <w:adjustRightInd w:val="0"/>
              <w:snapToGrid w:val="0"/>
              <w:spacing w:line="240" w:lineRule="atLeast"/>
              <w:rPr>
                <w:rFonts w:ascii="新細明體" w:hAnsi="新細明體" w:cs="新細明體"/>
                <w:kern w:val="0"/>
              </w:rPr>
            </w:pPr>
            <w:r w:rsidRPr="00231F5A">
              <w:rPr>
                <w:rFonts w:ascii="新細明體" w:hAnsi="新細明體" w:cs="新細明體" w:hint="eastAsia"/>
                <w:kern w:val="0"/>
              </w:rPr>
              <w:t>三下</w:t>
            </w:r>
          </w:p>
        </w:tc>
        <w:tc>
          <w:tcPr>
            <w:tcW w:w="2844" w:type="dxa"/>
            <w:shd w:val="clear" w:color="auto" w:fill="auto"/>
            <w:vAlign w:val="bottom"/>
          </w:tcPr>
          <w:p w:rsidR="008167FD" w:rsidRPr="00FE5A15" w:rsidRDefault="008167FD" w:rsidP="008167FD">
            <w:pPr>
              <w:rPr>
                <w:rFonts w:ascii="新細明體" w:hAnsi="新細明體" w:cs="新細明體"/>
                <w:sz w:val="20"/>
                <w:szCs w:val="20"/>
              </w:rPr>
            </w:pPr>
            <w:r w:rsidRPr="00FE5A15">
              <w:rPr>
                <w:rFonts w:hint="eastAsia"/>
                <w:sz w:val="20"/>
                <w:szCs w:val="20"/>
              </w:rPr>
              <w:t>Seminar in Literature and</w:t>
            </w:r>
            <w:r>
              <w:rPr>
                <w:rFonts w:hint="eastAsia"/>
                <w:sz w:val="20"/>
                <w:szCs w:val="20"/>
              </w:rPr>
              <w:t xml:space="preserve"> </w:t>
            </w:r>
            <w:r>
              <w:rPr>
                <w:rFonts w:ascii="標楷體" w:eastAsia="標楷體" w:hAnsi="標楷體" w:hint="eastAsia"/>
              </w:rPr>
              <w:t>It</w:t>
            </w:r>
            <w:r>
              <w:rPr>
                <w:rFonts w:ascii="標楷體" w:eastAsia="標楷體" w:hAnsi="標楷體"/>
              </w:rPr>
              <w:t>’</w:t>
            </w:r>
            <w:r>
              <w:rPr>
                <w:rFonts w:ascii="標楷體" w:eastAsia="標楷體" w:hAnsi="標楷體" w:hint="eastAsia"/>
              </w:rPr>
              <w:t>s</w:t>
            </w:r>
            <w:r w:rsidRPr="00FE5A15">
              <w:rPr>
                <w:rFonts w:hint="eastAsia"/>
                <w:sz w:val="20"/>
                <w:szCs w:val="20"/>
              </w:rPr>
              <w:t xml:space="preserve"> Applications (1)</w:t>
            </w:r>
          </w:p>
        </w:tc>
        <w:tc>
          <w:tcPr>
            <w:tcW w:w="780" w:type="dxa"/>
            <w:shd w:val="clear" w:color="auto" w:fill="auto"/>
            <w:vAlign w:val="center"/>
          </w:tcPr>
          <w:p w:rsidR="008167FD" w:rsidRPr="00231F5A" w:rsidRDefault="008167FD" w:rsidP="00512774">
            <w:pPr>
              <w:snapToGrid w:val="0"/>
              <w:spacing w:line="240" w:lineRule="exact"/>
              <w:jc w:val="center"/>
              <w:rPr>
                <w:rFonts w:eastAsia="標楷體"/>
              </w:rPr>
            </w:pPr>
          </w:p>
        </w:tc>
      </w:tr>
      <w:tr w:rsidR="00737051" w:rsidRPr="00231F5A" w:rsidTr="00737051">
        <w:trPr>
          <w:trHeight w:val="436"/>
          <w:jc w:val="center"/>
        </w:trPr>
        <w:tc>
          <w:tcPr>
            <w:tcW w:w="506" w:type="dxa"/>
            <w:vMerge/>
            <w:shd w:val="clear" w:color="auto" w:fill="auto"/>
          </w:tcPr>
          <w:p w:rsidR="008167FD" w:rsidRPr="00231F5A" w:rsidRDefault="008167FD" w:rsidP="008167FD">
            <w:pPr>
              <w:spacing w:line="300" w:lineRule="exact"/>
              <w:jc w:val="center"/>
              <w:rPr>
                <w:rFonts w:eastAsia="標楷體"/>
              </w:rPr>
            </w:pPr>
          </w:p>
        </w:tc>
        <w:tc>
          <w:tcPr>
            <w:tcW w:w="457" w:type="dxa"/>
            <w:vMerge/>
            <w:shd w:val="clear" w:color="auto" w:fill="auto"/>
            <w:vAlign w:val="center"/>
          </w:tcPr>
          <w:p w:rsidR="008167FD" w:rsidRPr="00231F5A" w:rsidRDefault="008167FD" w:rsidP="008167FD">
            <w:pPr>
              <w:spacing w:line="300" w:lineRule="exact"/>
              <w:jc w:val="center"/>
              <w:rPr>
                <w:rFonts w:eastAsia="標楷體"/>
              </w:rPr>
            </w:pPr>
          </w:p>
        </w:tc>
        <w:tc>
          <w:tcPr>
            <w:tcW w:w="2631" w:type="dxa"/>
            <w:shd w:val="clear" w:color="auto" w:fill="auto"/>
            <w:vAlign w:val="center"/>
          </w:tcPr>
          <w:p w:rsidR="008167FD" w:rsidRPr="00231F5A" w:rsidRDefault="008167FD" w:rsidP="008167FD">
            <w:pPr>
              <w:snapToGrid w:val="0"/>
              <w:spacing w:line="240" w:lineRule="atLeast"/>
              <w:rPr>
                <w:rFonts w:ascii="新細明體" w:hAnsi="新細明體" w:cs="新細明體"/>
              </w:rPr>
            </w:pPr>
            <w:r w:rsidRPr="00231F5A">
              <w:rPr>
                <w:rFonts w:ascii="新細明體" w:hAnsi="新細明體" w:cs="新細明體" w:hint="eastAsia"/>
              </w:rPr>
              <w:t>文學專題與應用（下）</w:t>
            </w:r>
          </w:p>
        </w:tc>
        <w:tc>
          <w:tcPr>
            <w:tcW w:w="1895" w:type="dxa"/>
            <w:shd w:val="clear" w:color="auto" w:fill="auto"/>
            <w:vAlign w:val="center"/>
          </w:tcPr>
          <w:p w:rsidR="008167FD" w:rsidRPr="00231F5A" w:rsidRDefault="008167FD" w:rsidP="008167FD">
            <w:pPr>
              <w:jc w:val="center"/>
            </w:pPr>
            <w:r w:rsidRPr="00231F5A">
              <w:rPr>
                <w:rFonts w:hint="eastAsia"/>
              </w:rPr>
              <w:t>HCL12E30A002</w:t>
            </w:r>
          </w:p>
        </w:tc>
        <w:tc>
          <w:tcPr>
            <w:tcW w:w="457" w:type="dxa"/>
            <w:shd w:val="clear" w:color="auto" w:fill="auto"/>
            <w:vAlign w:val="center"/>
          </w:tcPr>
          <w:p w:rsidR="008167FD" w:rsidRPr="00231F5A" w:rsidRDefault="008167FD" w:rsidP="008167FD">
            <w:pPr>
              <w:widowControl/>
              <w:spacing w:line="320" w:lineRule="exact"/>
              <w:jc w:val="center"/>
              <w:rPr>
                <w:rFonts w:eastAsia="標楷體"/>
                <w:kern w:val="0"/>
              </w:rPr>
            </w:pPr>
            <w:r w:rsidRPr="00231F5A">
              <w:rPr>
                <w:rFonts w:eastAsia="標楷體"/>
                <w:kern w:val="0"/>
              </w:rPr>
              <w:t>選</w:t>
            </w:r>
          </w:p>
        </w:tc>
        <w:tc>
          <w:tcPr>
            <w:tcW w:w="457" w:type="dxa"/>
            <w:shd w:val="clear" w:color="auto" w:fill="auto"/>
            <w:vAlign w:val="center"/>
          </w:tcPr>
          <w:p w:rsidR="008167FD" w:rsidRPr="00231F5A" w:rsidRDefault="008167FD" w:rsidP="008167FD">
            <w:pPr>
              <w:jc w:val="center"/>
            </w:pPr>
            <w:r w:rsidRPr="00231F5A">
              <w:t>2</w:t>
            </w:r>
          </w:p>
        </w:tc>
        <w:tc>
          <w:tcPr>
            <w:tcW w:w="457" w:type="dxa"/>
            <w:shd w:val="clear" w:color="auto" w:fill="auto"/>
            <w:vAlign w:val="center"/>
          </w:tcPr>
          <w:p w:rsidR="008167FD" w:rsidRPr="00231F5A" w:rsidRDefault="008167FD" w:rsidP="008167FD">
            <w:pPr>
              <w:jc w:val="center"/>
            </w:pPr>
            <w:r w:rsidRPr="00231F5A">
              <w:t>2</w:t>
            </w:r>
          </w:p>
        </w:tc>
        <w:tc>
          <w:tcPr>
            <w:tcW w:w="773" w:type="dxa"/>
            <w:shd w:val="clear" w:color="auto" w:fill="auto"/>
            <w:vAlign w:val="center"/>
          </w:tcPr>
          <w:p w:rsidR="008167FD" w:rsidRPr="00231F5A" w:rsidRDefault="008167FD" w:rsidP="008167FD">
            <w:pPr>
              <w:widowControl/>
              <w:adjustRightInd w:val="0"/>
              <w:snapToGrid w:val="0"/>
              <w:spacing w:line="240" w:lineRule="atLeast"/>
              <w:rPr>
                <w:rFonts w:ascii="新細明體" w:hAnsi="新細明體" w:cs="新細明體"/>
                <w:kern w:val="0"/>
              </w:rPr>
            </w:pPr>
            <w:r w:rsidRPr="00231F5A">
              <w:rPr>
                <w:rFonts w:ascii="新細明體" w:hAnsi="新細明體" w:cs="新細明體" w:hint="eastAsia"/>
                <w:kern w:val="0"/>
              </w:rPr>
              <w:t>四上</w:t>
            </w:r>
          </w:p>
        </w:tc>
        <w:tc>
          <w:tcPr>
            <w:tcW w:w="2844" w:type="dxa"/>
            <w:shd w:val="clear" w:color="auto" w:fill="auto"/>
            <w:vAlign w:val="bottom"/>
          </w:tcPr>
          <w:p w:rsidR="008167FD" w:rsidRPr="00FE5A15" w:rsidRDefault="008167FD" w:rsidP="008167FD">
            <w:pPr>
              <w:rPr>
                <w:rFonts w:ascii="新細明體" w:hAnsi="新細明體" w:cs="新細明體"/>
                <w:sz w:val="20"/>
                <w:szCs w:val="20"/>
              </w:rPr>
            </w:pPr>
            <w:r w:rsidRPr="00FE5A15">
              <w:rPr>
                <w:rFonts w:hint="eastAsia"/>
                <w:sz w:val="20"/>
                <w:szCs w:val="20"/>
              </w:rPr>
              <w:t xml:space="preserve">Seminar in Literature and </w:t>
            </w:r>
            <w:r>
              <w:rPr>
                <w:rFonts w:hint="eastAsia"/>
                <w:sz w:val="20"/>
                <w:szCs w:val="20"/>
              </w:rPr>
              <w:t xml:space="preserve"> </w:t>
            </w:r>
            <w:r>
              <w:rPr>
                <w:rFonts w:ascii="標楷體" w:eastAsia="標楷體" w:hAnsi="標楷體" w:hint="eastAsia"/>
              </w:rPr>
              <w:t>It</w:t>
            </w:r>
            <w:r>
              <w:rPr>
                <w:rFonts w:ascii="標楷體" w:eastAsia="標楷體" w:hAnsi="標楷體"/>
              </w:rPr>
              <w:t>’</w:t>
            </w:r>
            <w:r>
              <w:rPr>
                <w:rFonts w:ascii="標楷體" w:eastAsia="標楷體" w:hAnsi="標楷體" w:hint="eastAsia"/>
              </w:rPr>
              <w:t>s</w:t>
            </w:r>
            <w:r w:rsidRPr="00FE5A15">
              <w:rPr>
                <w:rFonts w:hint="eastAsia"/>
                <w:sz w:val="20"/>
                <w:szCs w:val="20"/>
              </w:rPr>
              <w:t xml:space="preserve"> Applications (2)</w:t>
            </w:r>
          </w:p>
        </w:tc>
        <w:tc>
          <w:tcPr>
            <w:tcW w:w="780" w:type="dxa"/>
            <w:shd w:val="clear" w:color="auto" w:fill="auto"/>
            <w:vAlign w:val="center"/>
          </w:tcPr>
          <w:p w:rsidR="008167FD" w:rsidRPr="00231F5A" w:rsidRDefault="008167FD" w:rsidP="00512774">
            <w:pPr>
              <w:snapToGrid w:val="0"/>
              <w:spacing w:line="240" w:lineRule="exact"/>
              <w:jc w:val="center"/>
              <w:rPr>
                <w:rFonts w:eastAsia="標楷體"/>
              </w:rPr>
            </w:pPr>
          </w:p>
        </w:tc>
      </w:tr>
      <w:tr w:rsidR="00737051" w:rsidRPr="00231F5A" w:rsidTr="00737051">
        <w:trPr>
          <w:trHeight w:val="436"/>
          <w:jc w:val="center"/>
        </w:trPr>
        <w:tc>
          <w:tcPr>
            <w:tcW w:w="506" w:type="dxa"/>
            <w:vMerge/>
            <w:shd w:val="clear" w:color="auto" w:fill="auto"/>
          </w:tcPr>
          <w:p w:rsidR="008167FD" w:rsidRPr="00231F5A" w:rsidRDefault="008167FD" w:rsidP="008167FD">
            <w:pPr>
              <w:spacing w:line="300" w:lineRule="exact"/>
              <w:jc w:val="center"/>
              <w:rPr>
                <w:rFonts w:eastAsia="標楷體"/>
              </w:rPr>
            </w:pPr>
          </w:p>
        </w:tc>
        <w:tc>
          <w:tcPr>
            <w:tcW w:w="457" w:type="dxa"/>
            <w:vMerge/>
            <w:shd w:val="clear" w:color="auto" w:fill="auto"/>
          </w:tcPr>
          <w:p w:rsidR="008167FD" w:rsidRPr="00231F5A" w:rsidRDefault="008167FD" w:rsidP="008167FD">
            <w:pPr>
              <w:spacing w:line="300" w:lineRule="exact"/>
              <w:jc w:val="center"/>
              <w:rPr>
                <w:rFonts w:eastAsia="標楷體"/>
              </w:rPr>
            </w:pPr>
          </w:p>
        </w:tc>
        <w:tc>
          <w:tcPr>
            <w:tcW w:w="2631" w:type="dxa"/>
            <w:tcBorders>
              <w:bottom w:val="single" w:sz="4" w:space="0" w:color="000000"/>
            </w:tcBorders>
            <w:shd w:val="clear" w:color="auto" w:fill="auto"/>
            <w:vAlign w:val="center"/>
          </w:tcPr>
          <w:p w:rsidR="008167FD" w:rsidRPr="00231F5A" w:rsidRDefault="008167FD" w:rsidP="008167FD">
            <w:pPr>
              <w:rPr>
                <w:rFonts w:ascii="新細明體" w:hAnsi="新細明體" w:cs="新細明體"/>
              </w:rPr>
            </w:pPr>
            <w:r w:rsidRPr="00231F5A">
              <w:rPr>
                <w:rFonts w:ascii="新細明體" w:hAnsi="新細明體" w:cs="新細明體" w:hint="eastAsia"/>
              </w:rPr>
              <w:t>實用中文與創造力</w:t>
            </w:r>
          </w:p>
        </w:tc>
        <w:tc>
          <w:tcPr>
            <w:tcW w:w="1895" w:type="dxa"/>
            <w:tcBorders>
              <w:bottom w:val="single" w:sz="4" w:space="0" w:color="000000"/>
            </w:tcBorders>
            <w:shd w:val="clear" w:color="auto" w:fill="auto"/>
            <w:vAlign w:val="center"/>
          </w:tcPr>
          <w:p w:rsidR="008167FD" w:rsidRPr="00231F5A" w:rsidRDefault="008167FD" w:rsidP="008167FD">
            <w:pPr>
              <w:jc w:val="center"/>
            </w:pPr>
            <w:r w:rsidRPr="00231F5A">
              <w:rPr>
                <w:rFonts w:hint="eastAsia"/>
              </w:rPr>
              <w:t>HCL12E30A003</w:t>
            </w:r>
          </w:p>
        </w:tc>
        <w:tc>
          <w:tcPr>
            <w:tcW w:w="457" w:type="dxa"/>
            <w:tcBorders>
              <w:bottom w:val="single" w:sz="4" w:space="0" w:color="000000"/>
            </w:tcBorders>
            <w:shd w:val="clear" w:color="auto" w:fill="auto"/>
            <w:vAlign w:val="center"/>
          </w:tcPr>
          <w:p w:rsidR="008167FD" w:rsidRPr="00231F5A" w:rsidRDefault="008167FD" w:rsidP="008167FD">
            <w:pPr>
              <w:widowControl/>
              <w:spacing w:line="320" w:lineRule="exact"/>
              <w:jc w:val="center"/>
              <w:rPr>
                <w:rFonts w:eastAsia="標楷體"/>
                <w:kern w:val="0"/>
              </w:rPr>
            </w:pPr>
            <w:r w:rsidRPr="00231F5A">
              <w:rPr>
                <w:rFonts w:eastAsia="標楷體"/>
                <w:kern w:val="0"/>
              </w:rPr>
              <w:t>選</w:t>
            </w:r>
          </w:p>
        </w:tc>
        <w:tc>
          <w:tcPr>
            <w:tcW w:w="457" w:type="dxa"/>
            <w:tcBorders>
              <w:bottom w:val="single" w:sz="4" w:space="0" w:color="000000"/>
            </w:tcBorders>
            <w:shd w:val="clear" w:color="auto" w:fill="auto"/>
            <w:vAlign w:val="center"/>
          </w:tcPr>
          <w:p w:rsidR="008167FD" w:rsidRPr="00231F5A" w:rsidRDefault="008167FD" w:rsidP="008167FD">
            <w:pPr>
              <w:jc w:val="center"/>
            </w:pPr>
            <w:r w:rsidRPr="00231F5A">
              <w:t>3</w:t>
            </w:r>
          </w:p>
        </w:tc>
        <w:tc>
          <w:tcPr>
            <w:tcW w:w="457" w:type="dxa"/>
            <w:tcBorders>
              <w:bottom w:val="single" w:sz="4" w:space="0" w:color="000000"/>
            </w:tcBorders>
            <w:shd w:val="clear" w:color="auto" w:fill="auto"/>
            <w:vAlign w:val="center"/>
          </w:tcPr>
          <w:p w:rsidR="008167FD" w:rsidRPr="00231F5A" w:rsidRDefault="008167FD" w:rsidP="008167FD">
            <w:pPr>
              <w:jc w:val="center"/>
            </w:pPr>
            <w:r w:rsidRPr="00231F5A">
              <w:t>3</w:t>
            </w:r>
          </w:p>
        </w:tc>
        <w:tc>
          <w:tcPr>
            <w:tcW w:w="773" w:type="dxa"/>
            <w:tcBorders>
              <w:bottom w:val="single" w:sz="4" w:space="0" w:color="000000"/>
            </w:tcBorders>
            <w:shd w:val="clear" w:color="auto" w:fill="auto"/>
            <w:vAlign w:val="center"/>
          </w:tcPr>
          <w:p w:rsidR="008167FD" w:rsidRPr="00231F5A" w:rsidRDefault="008167FD" w:rsidP="008167FD">
            <w:pPr>
              <w:widowControl/>
              <w:adjustRightInd w:val="0"/>
              <w:snapToGrid w:val="0"/>
              <w:spacing w:line="240" w:lineRule="atLeast"/>
              <w:rPr>
                <w:rFonts w:ascii="新細明體" w:hAnsi="新細明體" w:cs="新細明體"/>
                <w:kern w:val="0"/>
              </w:rPr>
            </w:pPr>
            <w:r w:rsidRPr="00231F5A">
              <w:rPr>
                <w:rFonts w:ascii="新細明體" w:hAnsi="新細明體" w:cs="新細明體" w:hint="eastAsia"/>
                <w:kern w:val="0"/>
              </w:rPr>
              <w:t>四上</w:t>
            </w:r>
          </w:p>
        </w:tc>
        <w:tc>
          <w:tcPr>
            <w:tcW w:w="2844" w:type="dxa"/>
            <w:tcBorders>
              <w:bottom w:val="single" w:sz="4" w:space="0" w:color="000000"/>
            </w:tcBorders>
            <w:shd w:val="clear" w:color="auto" w:fill="auto"/>
            <w:vAlign w:val="center"/>
          </w:tcPr>
          <w:p w:rsidR="008167FD" w:rsidRPr="00FE5A15" w:rsidRDefault="008167FD" w:rsidP="008167FD">
            <w:pPr>
              <w:pStyle w:val="aa"/>
              <w:tabs>
                <w:tab w:val="left" w:pos="480"/>
              </w:tabs>
              <w:rPr>
                <w:rFonts w:eastAsia="標楷體"/>
              </w:rPr>
            </w:pPr>
            <w:r w:rsidRPr="00FE5A15">
              <w:rPr>
                <w:rFonts w:eastAsia="標楷體"/>
              </w:rPr>
              <w:t>Practical Chinese</w:t>
            </w:r>
            <w:r>
              <w:rPr>
                <w:rFonts w:eastAsia="標楷體" w:hint="eastAsia"/>
              </w:rPr>
              <w:t xml:space="preserve"> and Creativity</w:t>
            </w:r>
          </w:p>
        </w:tc>
        <w:tc>
          <w:tcPr>
            <w:tcW w:w="780" w:type="dxa"/>
            <w:tcBorders>
              <w:bottom w:val="single" w:sz="4" w:space="0" w:color="000000"/>
            </w:tcBorders>
            <w:shd w:val="clear" w:color="auto" w:fill="auto"/>
            <w:vAlign w:val="center"/>
          </w:tcPr>
          <w:p w:rsidR="008167FD" w:rsidRPr="00231F5A" w:rsidRDefault="008167FD" w:rsidP="00512774">
            <w:pPr>
              <w:snapToGrid w:val="0"/>
              <w:spacing w:line="240" w:lineRule="exact"/>
              <w:jc w:val="center"/>
              <w:rPr>
                <w:rFonts w:eastAsia="標楷體"/>
                <w:sz w:val="20"/>
                <w:szCs w:val="20"/>
              </w:rPr>
            </w:pPr>
            <w:r w:rsidRPr="00231F5A">
              <w:rPr>
                <w:rFonts w:ascii="新細明體" w:hAnsi="新細明體" w:cs="新細明體" w:hint="eastAsia"/>
                <w:sz w:val="20"/>
                <w:szCs w:val="20"/>
              </w:rPr>
              <w:t>隔年開課</w:t>
            </w:r>
          </w:p>
        </w:tc>
      </w:tr>
      <w:tr w:rsidR="00737051" w:rsidRPr="00231F5A" w:rsidTr="00737051">
        <w:trPr>
          <w:trHeight w:val="436"/>
          <w:jc w:val="center"/>
        </w:trPr>
        <w:tc>
          <w:tcPr>
            <w:tcW w:w="506" w:type="dxa"/>
            <w:vMerge/>
            <w:shd w:val="clear" w:color="auto" w:fill="auto"/>
          </w:tcPr>
          <w:p w:rsidR="008167FD" w:rsidRPr="00231F5A" w:rsidRDefault="008167FD" w:rsidP="008167FD">
            <w:pPr>
              <w:spacing w:line="300" w:lineRule="exact"/>
              <w:jc w:val="center"/>
              <w:rPr>
                <w:rFonts w:eastAsia="標楷體"/>
              </w:rPr>
            </w:pPr>
          </w:p>
        </w:tc>
        <w:tc>
          <w:tcPr>
            <w:tcW w:w="457" w:type="dxa"/>
            <w:vMerge/>
            <w:shd w:val="clear" w:color="auto" w:fill="auto"/>
          </w:tcPr>
          <w:p w:rsidR="008167FD" w:rsidRPr="00231F5A" w:rsidRDefault="008167FD" w:rsidP="008167FD">
            <w:pPr>
              <w:spacing w:line="300" w:lineRule="exact"/>
              <w:jc w:val="center"/>
              <w:rPr>
                <w:rFonts w:eastAsia="標楷體"/>
              </w:rPr>
            </w:pPr>
          </w:p>
        </w:tc>
        <w:tc>
          <w:tcPr>
            <w:tcW w:w="2631" w:type="dxa"/>
            <w:tcBorders>
              <w:bottom w:val="single" w:sz="4" w:space="0" w:color="000000"/>
            </w:tcBorders>
            <w:shd w:val="clear" w:color="auto" w:fill="auto"/>
            <w:vAlign w:val="center"/>
          </w:tcPr>
          <w:p w:rsidR="008167FD" w:rsidRPr="00231F5A" w:rsidRDefault="008167FD" w:rsidP="008167FD">
            <w:pPr>
              <w:rPr>
                <w:rFonts w:ascii="新細明體" w:hAnsi="新細明體" w:cs="新細明體"/>
              </w:rPr>
            </w:pPr>
            <w:r w:rsidRPr="00231F5A">
              <w:rPr>
                <w:rFonts w:ascii="新細明體" w:hAnsi="新細明體" w:cs="新細明體" w:hint="eastAsia"/>
              </w:rPr>
              <w:t>採訪與寫作</w:t>
            </w:r>
          </w:p>
        </w:tc>
        <w:tc>
          <w:tcPr>
            <w:tcW w:w="1895" w:type="dxa"/>
            <w:tcBorders>
              <w:bottom w:val="single" w:sz="4" w:space="0" w:color="000000"/>
            </w:tcBorders>
            <w:shd w:val="clear" w:color="auto" w:fill="auto"/>
            <w:vAlign w:val="center"/>
          </w:tcPr>
          <w:p w:rsidR="008167FD" w:rsidRPr="00231F5A" w:rsidRDefault="008167FD" w:rsidP="008167FD">
            <w:pPr>
              <w:jc w:val="center"/>
            </w:pPr>
            <w:r w:rsidRPr="00231F5A">
              <w:rPr>
                <w:rFonts w:hint="eastAsia"/>
              </w:rPr>
              <w:t>HCL12E30A004</w:t>
            </w:r>
          </w:p>
        </w:tc>
        <w:tc>
          <w:tcPr>
            <w:tcW w:w="457" w:type="dxa"/>
            <w:tcBorders>
              <w:bottom w:val="single" w:sz="4" w:space="0" w:color="000000"/>
            </w:tcBorders>
            <w:shd w:val="clear" w:color="auto" w:fill="auto"/>
            <w:vAlign w:val="center"/>
          </w:tcPr>
          <w:p w:rsidR="008167FD" w:rsidRPr="00231F5A" w:rsidRDefault="008167FD" w:rsidP="008167FD">
            <w:pPr>
              <w:widowControl/>
              <w:spacing w:line="320" w:lineRule="exact"/>
              <w:jc w:val="center"/>
              <w:rPr>
                <w:rFonts w:eastAsia="標楷體"/>
                <w:kern w:val="0"/>
              </w:rPr>
            </w:pPr>
            <w:r w:rsidRPr="00231F5A">
              <w:rPr>
                <w:rFonts w:eastAsia="標楷體"/>
                <w:kern w:val="0"/>
              </w:rPr>
              <w:t>選</w:t>
            </w:r>
          </w:p>
        </w:tc>
        <w:tc>
          <w:tcPr>
            <w:tcW w:w="457" w:type="dxa"/>
            <w:tcBorders>
              <w:bottom w:val="single" w:sz="4" w:space="0" w:color="000000"/>
            </w:tcBorders>
            <w:shd w:val="clear" w:color="auto" w:fill="auto"/>
            <w:vAlign w:val="center"/>
          </w:tcPr>
          <w:p w:rsidR="008167FD" w:rsidRPr="00231F5A" w:rsidRDefault="008167FD" w:rsidP="008167FD">
            <w:pPr>
              <w:jc w:val="center"/>
            </w:pPr>
            <w:r w:rsidRPr="00231F5A">
              <w:t>3</w:t>
            </w:r>
          </w:p>
        </w:tc>
        <w:tc>
          <w:tcPr>
            <w:tcW w:w="457" w:type="dxa"/>
            <w:tcBorders>
              <w:bottom w:val="single" w:sz="4" w:space="0" w:color="000000"/>
            </w:tcBorders>
            <w:shd w:val="clear" w:color="auto" w:fill="auto"/>
            <w:vAlign w:val="center"/>
          </w:tcPr>
          <w:p w:rsidR="008167FD" w:rsidRPr="00231F5A" w:rsidRDefault="008167FD" w:rsidP="008167FD">
            <w:pPr>
              <w:jc w:val="center"/>
            </w:pPr>
            <w:r w:rsidRPr="00231F5A">
              <w:t>3</w:t>
            </w:r>
          </w:p>
        </w:tc>
        <w:tc>
          <w:tcPr>
            <w:tcW w:w="773" w:type="dxa"/>
            <w:tcBorders>
              <w:bottom w:val="single" w:sz="4" w:space="0" w:color="000000"/>
            </w:tcBorders>
            <w:shd w:val="clear" w:color="auto" w:fill="auto"/>
            <w:vAlign w:val="center"/>
          </w:tcPr>
          <w:p w:rsidR="008167FD" w:rsidRPr="00231F5A" w:rsidRDefault="008167FD" w:rsidP="008167FD">
            <w:pPr>
              <w:widowControl/>
              <w:adjustRightInd w:val="0"/>
              <w:snapToGrid w:val="0"/>
              <w:spacing w:line="240" w:lineRule="atLeast"/>
              <w:rPr>
                <w:rFonts w:ascii="新細明體" w:hAnsi="新細明體" w:cs="新細明體"/>
                <w:kern w:val="0"/>
              </w:rPr>
            </w:pPr>
            <w:r w:rsidRPr="00231F5A">
              <w:rPr>
                <w:rFonts w:ascii="新細明體" w:hAnsi="新細明體" w:cs="新細明體" w:hint="eastAsia"/>
                <w:kern w:val="0"/>
              </w:rPr>
              <w:t>二上</w:t>
            </w:r>
          </w:p>
        </w:tc>
        <w:tc>
          <w:tcPr>
            <w:tcW w:w="2844" w:type="dxa"/>
            <w:tcBorders>
              <w:bottom w:val="single" w:sz="4" w:space="0" w:color="000000"/>
            </w:tcBorders>
            <w:shd w:val="clear" w:color="auto" w:fill="auto"/>
            <w:vAlign w:val="center"/>
          </w:tcPr>
          <w:p w:rsidR="008167FD" w:rsidRPr="00512774" w:rsidRDefault="008167FD" w:rsidP="008167FD">
            <w:pPr>
              <w:pStyle w:val="aa"/>
              <w:tabs>
                <w:tab w:val="left" w:pos="480"/>
              </w:tabs>
              <w:rPr>
                <w:rFonts w:eastAsia="標楷體"/>
              </w:rPr>
            </w:pPr>
            <w:r w:rsidRPr="00512774">
              <w:rPr>
                <w:rFonts w:eastAsia="標楷體"/>
              </w:rPr>
              <w:t>News Reporting and Writing</w:t>
            </w:r>
          </w:p>
        </w:tc>
        <w:tc>
          <w:tcPr>
            <w:tcW w:w="780" w:type="dxa"/>
            <w:tcBorders>
              <w:bottom w:val="single" w:sz="4" w:space="0" w:color="000000"/>
            </w:tcBorders>
            <w:shd w:val="clear" w:color="auto" w:fill="auto"/>
            <w:vAlign w:val="center"/>
          </w:tcPr>
          <w:p w:rsidR="008167FD" w:rsidRPr="00231F5A" w:rsidRDefault="008167FD" w:rsidP="00512774">
            <w:pPr>
              <w:snapToGrid w:val="0"/>
              <w:spacing w:line="240" w:lineRule="exact"/>
              <w:jc w:val="center"/>
              <w:rPr>
                <w:rFonts w:eastAsia="標楷體"/>
                <w:sz w:val="20"/>
                <w:szCs w:val="20"/>
              </w:rPr>
            </w:pPr>
            <w:r w:rsidRPr="00231F5A">
              <w:rPr>
                <w:rFonts w:ascii="新細明體" w:hAnsi="新細明體" w:cs="新細明體" w:hint="eastAsia"/>
                <w:sz w:val="20"/>
                <w:szCs w:val="20"/>
              </w:rPr>
              <w:t>隔年開課</w:t>
            </w:r>
          </w:p>
        </w:tc>
      </w:tr>
      <w:tr w:rsidR="00737051" w:rsidRPr="00231F5A" w:rsidTr="00737051">
        <w:trPr>
          <w:trHeight w:val="436"/>
          <w:jc w:val="center"/>
        </w:trPr>
        <w:tc>
          <w:tcPr>
            <w:tcW w:w="506" w:type="dxa"/>
            <w:vMerge/>
            <w:shd w:val="clear" w:color="auto" w:fill="auto"/>
          </w:tcPr>
          <w:p w:rsidR="008167FD" w:rsidRPr="00231F5A" w:rsidRDefault="008167FD" w:rsidP="008167FD">
            <w:pPr>
              <w:spacing w:line="300" w:lineRule="exact"/>
              <w:jc w:val="center"/>
              <w:rPr>
                <w:rFonts w:eastAsia="標楷體"/>
              </w:rPr>
            </w:pPr>
          </w:p>
        </w:tc>
        <w:tc>
          <w:tcPr>
            <w:tcW w:w="457" w:type="dxa"/>
            <w:vMerge/>
            <w:shd w:val="clear" w:color="auto" w:fill="auto"/>
          </w:tcPr>
          <w:p w:rsidR="008167FD" w:rsidRPr="00231F5A" w:rsidRDefault="008167FD" w:rsidP="008167FD">
            <w:pPr>
              <w:spacing w:line="300" w:lineRule="exact"/>
              <w:jc w:val="center"/>
              <w:rPr>
                <w:rFonts w:eastAsia="標楷體"/>
              </w:rPr>
            </w:pPr>
          </w:p>
        </w:tc>
        <w:tc>
          <w:tcPr>
            <w:tcW w:w="2631" w:type="dxa"/>
            <w:tcBorders>
              <w:bottom w:val="single" w:sz="4" w:space="0" w:color="000000"/>
            </w:tcBorders>
            <w:shd w:val="clear" w:color="auto" w:fill="auto"/>
            <w:vAlign w:val="center"/>
          </w:tcPr>
          <w:p w:rsidR="008167FD" w:rsidRPr="00231F5A" w:rsidRDefault="008167FD" w:rsidP="008167FD">
            <w:pPr>
              <w:rPr>
                <w:rFonts w:ascii="新細明體" w:hAnsi="新細明體" w:cs="新細明體"/>
              </w:rPr>
            </w:pPr>
            <w:r w:rsidRPr="00231F5A">
              <w:rPr>
                <w:rFonts w:ascii="新細明體" w:hAnsi="新細明體" w:cs="新細明體" w:hint="eastAsia"/>
              </w:rPr>
              <w:t>現代散文與習作</w:t>
            </w:r>
          </w:p>
        </w:tc>
        <w:tc>
          <w:tcPr>
            <w:tcW w:w="1895" w:type="dxa"/>
            <w:tcBorders>
              <w:bottom w:val="single" w:sz="4" w:space="0" w:color="000000"/>
            </w:tcBorders>
            <w:shd w:val="clear" w:color="auto" w:fill="auto"/>
            <w:vAlign w:val="center"/>
          </w:tcPr>
          <w:p w:rsidR="008167FD" w:rsidRPr="00231F5A" w:rsidRDefault="008167FD" w:rsidP="008167FD">
            <w:pPr>
              <w:jc w:val="center"/>
            </w:pPr>
            <w:r w:rsidRPr="00231F5A">
              <w:rPr>
                <w:rFonts w:hint="eastAsia"/>
              </w:rPr>
              <w:t>HCL12E30A005</w:t>
            </w:r>
          </w:p>
        </w:tc>
        <w:tc>
          <w:tcPr>
            <w:tcW w:w="457" w:type="dxa"/>
            <w:tcBorders>
              <w:bottom w:val="single" w:sz="4" w:space="0" w:color="000000"/>
            </w:tcBorders>
            <w:shd w:val="clear" w:color="auto" w:fill="auto"/>
            <w:vAlign w:val="center"/>
          </w:tcPr>
          <w:p w:rsidR="008167FD" w:rsidRPr="00231F5A" w:rsidRDefault="008167FD" w:rsidP="008167FD">
            <w:pPr>
              <w:widowControl/>
              <w:spacing w:line="320" w:lineRule="exact"/>
              <w:jc w:val="center"/>
              <w:rPr>
                <w:rFonts w:eastAsia="標楷體"/>
                <w:kern w:val="0"/>
              </w:rPr>
            </w:pPr>
            <w:r w:rsidRPr="00231F5A">
              <w:rPr>
                <w:rFonts w:eastAsia="標楷體"/>
                <w:kern w:val="0"/>
              </w:rPr>
              <w:t>選</w:t>
            </w:r>
          </w:p>
        </w:tc>
        <w:tc>
          <w:tcPr>
            <w:tcW w:w="457" w:type="dxa"/>
            <w:tcBorders>
              <w:bottom w:val="single" w:sz="4" w:space="0" w:color="000000"/>
            </w:tcBorders>
            <w:shd w:val="clear" w:color="auto" w:fill="auto"/>
            <w:vAlign w:val="center"/>
          </w:tcPr>
          <w:p w:rsidR="008167FD" w:rsidRPr="00231F5A" w:rsidRDefault="008167FD" w:rsidP="008167FD">
            <w:pPr>
              <w:jc w:val="center"/>
            </w:pPr>
            <w:r w:rsidRPr="00231F5A">
              <w:t>3</w:t>
            </w:r>
          </w:p>
        </w:tc>
        <w:tc>
          <w:tcPr>
            <w:tcW w:w="457" w:type="dxa"/>
            <w:tcBorders>
              <w:bottom w:val="single" w:sz="4" w:space="0" w:color="000000"/>
            </w:tcBorders>
            <w:shd w:val="clear" w:color="auto" w:fill="auto"/>
            <w:vAlign w:val="center"/>
          </w:tcPr>
          <w:p w:rsidR="008167FD" w:rsidRPr="00231F5A" w:rsidRDefault="008167FD" w:rsidP="008167FD">
            <w:pPr>
              <w:jc w:val="center"/>
            </w:pPr>
            <w:r w:rsidRPr="00231F5A">
              <w:t>3</w:t>
            </w:r>
          </w:p>
        </w:tc>
        <w:tc>
          <w:tcPr>
            <w:tcW w:w="773" w:type="dxa"/>
            <w:tcBorders>
              <w:bottom w:val="single" w:sz="4" w:space="0" w:color="000000"/>
            </w:tcBorders>
            <w:shd w:val="clear" w:color="auto" w:fill="auto"/>
            <w:vAlign w:val="center"/>
          </w:tcPr>
          <w:p w:rsidR="008167FD" w:rsidRPr="00231F5A" w:rsidRDefault="008167FD" w:rsidP="008167FD">
            <w:pPr>
              <w:widowControl/>
              <w:adjustRightInd w:val="0"/>
              <w:snapToGrid w:val="0"/>
              <w:spacing w:line="240" w:lineRule="atLeast"/>
              <w:rPr>
                <w:rFonts w:ascii="新細明體" w:hAnsi="新細明體" w:cs="新細明體"/>
                <w:kern w:val="0"/>
              </w:rPr>
            </w:pPr>
            <w:r w:rsidRPr="00231F5A">
              <w:rPr>
                <w:rFonts w:ascii="新細明體" w:hAnsi="新細明體" w:cs="新細明體" w:hint="eastAsia"/>
                <w:kern w:val="0"/>
              </w:rPr>
              <w:t>二</w:t>
            </w:r>
            <w:r>
              <w:rPr>
                <w:rFonts w:ascii="新細明體" w:hAnsi="新細明體" w:cs="新細明體" w:hint="eastAsia"/>
                <w:kern w:val="0"/>
              </w:rPr>
              <w:t>上</w:t>
            </w:r>
          </w:p>
        </w:tc>
        <w:tc>
          <w:tcPr>
            <w:tcW w:w="2844" w:type="dxa"/>
            <w:tcBorders>
              <w:bottom w:val="single" w:sz="4" w:space="0" w:color="000000"/>
            </w:tcBorders>
            <w:shd w:val="clear" w:color="auto" w:fill="auto"/>
            <w:vAlign w:val="center"/>
          </w:tcPr>
          <w:p w:rsidR="008167FD" w:rsidRPr="00512774" w:rsidRDefault="008167FD" w:rsidP="008167FD">
            <w:pPr>
              <w:pStyle w:val="aa"/>
              <w:tabs>
                <w:tab w:val="left" w:pos="480"/>
              </w:tabs>
              <w:rPr>
                <w:rFonts w:eastAsia="標楷體"/>
              </w:rPr>
            </w:pPr>
            <w:r w:rsidRPr="00512774">
              <w:rPr>
                <w:rFonts w:eastAsia="標楷體"/>
              </w:rPr>
              <w:t>Contemporary Prose and Writing Practices</w:t>
            </w:r>
          </w:p>
        </w:tc>
        <w:tc>
          <w:tcPr>
            <w:tcW w:w="780" w:type="dxa"/>
            <w:tcBorders>
              <w:bottom w:val="single" w:sz="4" w:space="0" w:color="000000"/>
            </w:tcBorders>
            <w:shd w:val="clear" w:color="auto" w:fill="auto"/>
            <w:vAlign w:val="center"/>
          </w:tcPr>
          <w:p w:rsidR="008167FD" w:rsidRPr="00231F5A" w:rsidRDefault="008167FD" w:rsidP="00512774">
            <w:pPr>
              <w:snapToGrid w:val="0"/>
              <w:spacing w:line="240" w:lineRule="exact"/>
              <w:jc w:val="center"/>
              <w:rPr>
                <w:rFonts w:eastAsia="標楷體"/>
                <w:sz w:val="20"/>
                <w:szCs w:val="20"/>
              </w:rPr>
            </w:pPr>
            <w:r w:rsidRPr="00231F5A">
              <w:rPr>
                <w:rFonts w:ascii="新細明體" w:hAnsi="新細明體" w:cs="新細明體" w:hint="eastAsia"/>
                <w:sz w:val="20"/>
                <w:szCs w:val="20"/>
              </w:rPr>
              <w:t>隔年開課</w:t>
            </w:r>
          </w:p>
        </w:tc>
      </w:tr>
      <w:tr w:rsidR="00737051" w:rsidRPr="00231F5A" w:rsidTr="00737051">
        <w:trPr>
          <w:trHeight w:val="436"/>
          <w:jc w:val="center"/>
        </w:trPr>
        <w:tc>
          <w:tcPr>
            <w:tcW w:w="506" w:type="dxa"/>
            <w:vMerge/>
            <w:shd w:val="clear" w:color="auto" w:fill="auto"/>
          </w:tcPr>
          <w:p w:rsidR="008167FD" w:rsidRPr="00231F5A" w:rsidRDefault="008167FD" w:rsidP="008167FD">
            <w:pPr>
              <w:spacing w:line="300" w:lineRule="exact"/>
              <w:jc w:val="center"/>
              <w:rPr>
                <w:rFonts w:eastAsia="標楷體"/>
              </w:rPr>
            </w:pPr>
          </w:p>
        </w:tc>
        <w:tc>
          <w:tcPr>
            <w:tcW w:w="457" w:type="dxa"/>
            <w:vMerge/>
            <w:shd w:val="clear" w:color="auto" w:fill="auto"/>
          </w:tcPr>
          <w:p w:rsidR="008167FD" w:rsidRPr="00231F5A" w:rsidRDefault="008167FD" w:rsidP="008167FD">
            <w:pPr>
              <w:spacing w:line="300" w:lineRule="exact"/>
              <w:jc w:val="center"/>
              <w:rPr>
                <w:rFonts w:eastAsia="標楷體"/>
              </w:rPr>
            </w:pPr>
          </w:p>
        </w:tc>
        <w:tc>
          <w:tcPr>
            <w:tcW w:w="2631" w:type="dxa"/>
            <w:tcBorders>
              <w:bottom w:val="single" w:sz="4" w:space="0" w:color="000000"/>
            </w:tcBorders>
            <w:shd w:val="clear" w:color="auto" w:fill="auto"/>
            <w:vAlign w:val="center"/>
          </w:tcPr>
          <w:p w:rsidR="008167FD" w:rsidRPr="00231F5A" w:rsidRDefault="008167FD" w:rsidP="008167FD">
            <w:pPr>
              <w:rPr>
                <w:rFonts w:ascii="新細明體" w:hAnsi="新細明體" w:cs="新細明體"/>
              </w:rPr>
            </w:pPr>
            <w:r w:rsidRPr="00231F5A">
              <w:rPr>
                <w:rFonts w:ascii="新細明體" w:hAnsi="新細明體" w:cs="新細明體" w:hint="eastAsia"/>
              </w:rPr>
              <w:t>現代詩選及應用</w:t>
            </w:r>
          </w:p>
        </w:tc>
        <w:tc>
          <w:tcPr>
            <w:tcW w:w="1895" w:type="dxa"/>
            <w:tcBorders>
              <w:bottom w:val="single" w:sz="4" w:space="0" w:color="000000"/>
            </w:tcBorders>
            <w:shd w:val="clear" w:color="auto" w:fill="auto"/>
            <w:vAlign w:val="center"/>
          </w:tcPr>
          <w:p w:rsidR="008167FD" w:rsidRPr="00231F5A" w:rsidRDefault="008167FD" w:rsidP="008167FD">
            <w:pPr>
              <w:jc w:val="center"/>
            </w:pPr>
            <w:r w:rsidRPr="00231F5A">
              <w:rPr>
                <w:rFonts w:hint="eastAsia"/>
              </w:rPr>
              <w:t>HCL12E30A006</w:t>
            </w:r>
          </w:p>
        </w:tc>
        <w:tc>
          <w:tcPr>
            <w:tcW w:w="457" w:type="dxa"/>
            <w:tcBorders>
              <w:bottom w:val="single" w:sz="4" w:space="0" w:color="000000"/>
            </w:tcBorders>
            <w:shd w:val="clear" w:color="auto" w:fill="auto"/>
            <w:vAlign w:val="center"/>
          </w:tcPr>
          <w:p w:rsidR="008167FD" w:rsidRPr="00231F5A" w:rsidRDefault="008167FD" w:rsidP="008167FD">
            <w:pPr>
              <w:widowControl/>
              <w:spacing w:line="320" w:lineRule="exact"/>
              <w:jc w:val="center"/>
              <w:rPr>
                <w:rFonts w:eastAsia="標楷體"/>
                <w:kern w:val="0"/>
              </w:rPr>
            </w:pPr>
            <w:r w:rsidRPr="00231F5A">
              <w:rPr>
                <w:rFonts w:eastAsia="標楷體"/>
                <w:kern w:val="0"/>
              </w:rPr>
              <w:t>選</w:t>
            </w:r>
          </w:p>
        </w:tc>
        <w:tc>
          <w:tcPr>
            <w:tcW w:w="457" w:type="dxa"/>
            <w:tcBorders>
              <w:bottom w:val="single" w:sz="4" w:space="0" w:color="000000"/>
            </w:tcBorders>
            <w:shd w:val="clear" w:color="auto" w:fill="auto"/>
            <w:vAlign w:val="center"/>
          </w:tcPr>
          <w:p w:rsidR="008167FD" w:rsidRPr="00231F5A" w:rsidRDefault="008167FD" w:rsidP="008167FD">
            <w:pPr>
              <w:jc w:val="center"/>
            </w:pPr>
            <w:r w:rsidRPr="00231F5A">
              <w:t>3</w:t>
            </w:r>
          </w:p>
        </w:tc>
        <w:tc>
          <w:tcPr>
            <w:tcW w:w="457" w:type="dxa"/>
            <w:tcBorders>
              <w:bottom w:val="single" w:sz="4" w:space="0" w:color="000000"/>
            </w:tcBorders>
            <w:shd w:val="clear" w:color="auto" w:fill="auto"/>
            <w:vAlign w:val="center"/>
          </w:tcPr>
          <w:p w:rsidR="008167FD" w:rsidRPr="00231F5A" w:rsidRDefault="008167FD" w:rsidP="008167FD">
            <w:pPr>
              <w:jc w:val="center"/>
            </w:pPr>
            <w:r w:rsidRPr="00231F5A">
              <w:t>3</w:t>
            </w:r>
          </w:p>
        </w:tc>
        <w:tc>
          <w:tcPr>
            <w:tcW w:w="773" w:type="dxa"/>
            <w:tcBorders>
              <w:bottom w:val="single" w:sz="4" w:space="0" w:color="000000"/>
            </w:tcBorders>
            <w:shd w:val="clear" w:color="auto" w:fill="auto"/>
            <w:vAlign w:val="center"/>
          </w:tcPr>
          <w:p w:rsidR="008167FD" w:rsidRPr="00231F5A" w:rsidRDefault="008167FD" w:rsidP="008167FD">
            <w:pPr>
              <w:widowControl/>
              <w:adjustRightInd w:val="0"/>
              <w:snapToGrid w:val="0"/>
              <w:spacing w:line="240" w:lineRule="atLeast"/>
              <w:rPr>
                <w:rFonts w:ascii="新細明體" w:hAnsi="新細明體" w:cs="新細明體"/>
                <w:kern w:val="0"/>
              </w:rPr>
            </w:pPr>
            <w:r w:rsidRPr="00231F5A">
              <w:rPr>
                <w:rFonts w:ascii="新細明體" w:hAnsi="新細明體" w:cs="新細明體" w:hint="eastAsia"/>
                <w:kern w:val="0"/>
              </w:rPr>
              <w:t>一下</w:t>
            </w:r>
          </w:p>
        </w:tc>
        <w:tc>
          <w:tcPr>
            <w:tcW w:w="2844" w:type="dxa"/>
            <w:tcBorders>
              <w:bottom w:val="single" w:sz="4" w:space="0" w:color="000000"/>
            </w:tcBorders>
            <w:shd w:val="clear" w:color="auto" w:fill="auto"/>
            <w:vAlign w:val="center"/>
          </w:tcPr>
          <w:p w:rsidR="008167FD" w:rsidRPr="00512774" w:rsidRDefault="008167FD" w:rsidP="008167FD">
            <w:pPr>
              <w:pStyle w:val="aa"/>
              <w:tabs>
                <w:tab w:val="left" w:pos="480"/>
              </w:tabs>
              <w:rPr>
                <w:rFonts w:eastAsia="標楷體"/>
              </w:rPr>
            </w:pPr>
            <w:r w:rsidRPr="00512774">
              <w:rPr>
                <w:rFonts w:eastAsia="標楷體"/>
              </w:rPr>
              <w:t>Readings and Writings in Modern Chinese Poetry</w:t>
            </w:r>
          </w:p>
        </w:tc>
        <w:tc>
          <w:tcPr>
            <w:tcW w:w="780" w:type="dxa"/>
            <w:tcBorders>
              <w:bottom w:val="single" w:sz="4" w:space="0" w:color="000000"/>
            </w:tcBorders>
            <w:shd w:val="clear" w:color="auto" w:fill="auto"/>
            <w:vAlign w:val="center"/>
          </w:tcPr>
          <w:p w:rsidR="008167FD" w:rsidRPr="00231F5A" w:rsidRDefault="008167FD" w:rsidP="00512774">
            <w:pPr>
              <w:snapToGrid w:val="0"/>
              <w:spacing w:line="240" w:lineRule="exact"/>
              <w:jc w:val="center"/>
              <w:rPr>
                <w:rFonts w:eastAsia="標楷體"/>
                <w:sz w:val="20"/>
                <w:szCs w:val="20"/>
              </w:rPr>
            </w:pPr>
            <w:r w:rsidRPr="00231F5A">
              <w:rPr>
                <w:rFonts w:ascii="新細明體" w:hAnsi="新細明體" w:cs="新細明體" w:hint="eastAsia"/>
                <w:sz w:val="20"/>
                <w:szCs w:val="20"/>
              </w:rPr>
              <w:t>隔年開課</w:t>
            </w:r>
          </w:p>
        </w:tc>
      </w:tr>
      <w:tr w:rsidR="00737051" w:rsidRPr="00231F5A" w:rsidTr="00737051">
        <w:trPr>
          <w:trHeight w:val="436"/>
          <w:jc w:val="center"/>
        </w:trPr>
        <w:tc>
          <w:tcPr>
            <w:tcW w:w="506" w:type="dxa"/>
            <w:vMerge/>
            <w:shd w:val="clear" w:color="auto" w:fill="auto"/>
          </w:tcPr>
          <w:p w:rsidR="008167FD" w:rsidRPr="00231F5A" w:rsidRDefault="008167FD" w:rsidP="008167FD">
            <w:pPr>
              <w:spacing w:line="300" w:lineRule="exact"/>
              <w:jc w:val="center"/>
              <w:rPr>
                <w:rFonts w:eastAsia="標楷體"/>
              </w:rPr>
            </w:pPr>
          </w:p>
        </w:tc>
        <w:tc>
          <w:tcPr>
            <w:tcW w:w="457" w:type="dxa"/>
            <w:vMerge/>
            <w:shd w:val="clear" w:color="auto" w:fill="auto"/>
          </w:tcPr>
          <w:p w:rsidR="008167FD" w:rsidRPr="00231F5A" w:rsidRDefault="008167FD" w:rsidP="008167FD">
            <w:pPr>
              <w:spacing w:line="300" w:lineRule="exact"/>
              <w:jc w:val="center"/>
              <w:rPr>
                <w:rFonts w:eastAsia="標楷體"/>
              </w:rPr>
            </w:pPr>
          </w:p>
        </w:tc>
        <w:tc>
          <w:tcPr>
            <w:tcW w:w="2631" w:type="dxa"/>
            <w:tcBorders>
              <w:bottom w:val="single" w:sz="4" w:space="0" w:color="000000"/>
            </w:tcBorders>
            <w:shd w:val="clear" w:color="auto" w:fill="auto"/>
            <w:vAlign w:val="center"/>
          </w:tcPr>
          <w:p w:rsidR="008167FD" w:rsidRPr="00231F5A" w:rsidRDefault="008167FD" w:rsidP="008167FD">
            <w:pPr>
              <w:rPr>
                <w:rFonts w:ascii="新細明體" w:hAnsi="新細明體" w:cs="新細明體"/>
              </w:rPr>
            </w:pPr>
            <w:r w:rsidRPr="00231F5A">
              <w:rPr>
                <w:rFonts w:ascii="新細明體" w:hAnsi="新細明體" w:cs="新細明體" w:hint="eastAsia"/>
              </w:rPr>
              <w:t>台灣民間信仰與傳說</w:t>
            </w:r>
          </w:p>
        </w:tc>
        <w:tc>
          <w:tcPr>
            <w:tcW w:w="1895" w:type="dxa"/>
            <w:tcBorders>
              <w:bottom w:val="single" w:sz="4" w:space="0" w:color="000000"/>
            </w:tcBorders>
            <w:shd w:val="clear" w:color="auto" w:fill="auto"/>
            <w:vAlign w:val="center"/>
          </w:tcPr>
          <w:p w:rsidR="008167FD" w:rsidRPr="00231F5A" w:rsidRDefault="008167FD" w:rsidP="008167FD">
            <w:pPr>
              <w:jc w:val="center"/>
            </w:pPr>
            <w:r w:rsidRPr="00231F5A">
              <w:rPr>
                <w:rFonts w:hint="eastAsia"/>
              </w:rPr>
              <w:t>HCL12E30A007</w:t>
            </w:r>
          </w:p>
        </w:tc>
        <w:tc>
          <w:tcPr>
            <w:tcW w:w="457" w:type="dxa"/>
            <w:tcBorders>
              <w:bottom w:val="single" w:sz="4" w:space="0" w:color="000000"/>
            </w:tcBorders>
            <w:shd w:val="clear" w:color="auto" w:fill="auto"/>
            <w:vAlign w:val="center"/>
          </w:tcPr>
          <w:p w:rsidR="008167FD" w:rsidRPr="00231F5A" w:rsidRDefault="008167FD" w:rsidP="008167FD">
            <w:pPr>
              <w:widowControl/>
              <w:spacing w:line="320" w:lineRule="exact"/>
              <w:jc w:val="center"/>
              <w:rPr>
                <w:rFonts w:eastAsia="標楷體"/>
                <w:kern w:val="0"/>
              </w:rPr>
            </w:pPr>
            <w:r w:rsidRPr="00231F5A">
              <w:rPr>
                <w:rFonts w:eastAsia="標楷體"/>
                <w:kern w:val="0"/>
              </w:rPr>
              <w:t>選</w:t>
            </w:r>
          </w:p>
        </w:tc>
        <w:tc>
          <w:tcPr>
            <w:tcW w:w="457" w:type="dxa"/>
            <w:tcBorders>
              <w:bottom w:val="single" w:sz="4" w:space="0" w:color="000000"/>
            </w:tcBorders>
            <w:shd w:val="clear" w:color="auto" w:fill="auto"/>
            <w:vAlign w:val="center"/>
          </w:tcPr>
          <w:p w:rsidR="008167FD" w:rsidRPr="00231F5A" w:rsidRDefault="008167FD" w:rsidP="008167FD">
            <w:pPr>
              <w:jc w:val="center"/>
            </w:pPr>
            <w:r w:rsidRPr="00231F5A">
              <w:t>3</w:t>
            </w:r>
          </w:p>
        </w:tc>
        <w:tc>
          <w:tcPr>
            <w:tcW w:w="457" w:type="dxa"/>
            <w:tcBorders>
              <w:bottom w:val="single" w:sz="4" w:space="0" w:color="000000"/>
            </w:tcBorders>
            <w:shd w:val="clear" w:color="auto" w:fill="auto"/>
            <w:vAlign w:val="center"/>
          </w:tcPr>
          <w:p w:rsidR="008167FD" w:rsidRPr="00231F5A" w:rsidRDefault="008167FD" w:rsidP="008167FD">
            <w:pPr>
              <w:jc w:val="center"/>
            </w:pPr>
            <w:r w:rsidRPr="00231F5A">
              <w:t>3</w:t>
            </w:r>
          </w:p>
        </w:tc>
        <w:tc>
          <w:tcPr>
            <w:tcW w:w="773" w:type="dxa"/>
            <w:tcBorders>
              <w:bottom w:val="single" w:sz="4" w:space="0" w:color="000000"/>
            </w:tcBorders>
            <w:shd w:val="clear" w:color="auto" w:fill="auto"/>
            <w:vAlign w:val="center"/>
          </w:tcPr>
          <w:p w:rsidR="008167FD" w:rsidRPr="00231F5A" w:rsidRDefault="008167FD" w:rsidP="008167FD">
            <w:pPr>
              <w:widowControl/>
              <w:adjustRightInd w:val="0"/>
              <w:snapToGrid w:val="0"/>
              <w:spacing w:line="240" w:lineRule="atLeast"/>
              <w:rPr>
                <w:rFonts w:ascii="新細明體" w:hAnsi="新細明體" w:cs="新細明體"/>
                <w:kern w:val="0"/>
              </w:rPr>
            </w:pPr>
            <w:r w:rsidRPr="00231F5A">
              <w:rPr>
                <w:rFonts w:ascii="新細明體" w:hAnsi="新細明體" w:cs="新細明體" w:hint="eastAsia"/>
                <w:kern w:val="0"/>
              </w:rPr>
              <w:t>二下</w:t>
            </w:r>
          </w:p>
        </w:tc>
        <w:tc>
          <w:tcPr>
            <w:tcW w:w="2844" w:type="dxa"/>
            <w:tcBorders>
              <w:bottom w:val="single" w:sz="4" w:space="0" w:color="000000"/>
            </w:tcBorders>
            <w:shd w:val="clear" w:color="auto" w:fill="auto"/>
            <w:vAlign w:val="center"/>
          </w:tcPr>
          <w:p w:rsidR="008167FD" w:rsidRPr="00512774" w:rsidRDefault="008167FD" w:rsidP="008167FD">
            <w:pPr>
              <w:pStyle w:val="aa"/>
              <w:tabs>
                <w:tab w:val="left" w:pos="480"/>
              </w:tabs>
              <w:rPr>
                <w:rFonts w:eastAsia="標楷體"/>
              </w:rPr>
            </w:pPr>
            <w:r w:rsidRPr="00512774">
              <w:rPr>
                <w:rFonts w:eastAsia="標楷體"/>
              </w:rPr>
              <w:t>Taiwanese Folk Belief &amp; Legend</w:t>
            </w:r>
          </w:p>
        </w:tc>
        <w:tc>
          <w:tcPr>
            <w:tcW w:w="780" w:type="dxa"/>
            <w:tcBorders>
              <w:bottom w:val="single" w:sz="4" w:space="0" w:color="000000"/>
            </w:tcBorders>
            <w:shd w:val="clear" w:color="auto" w:fill="auto"/>
            <w:vAlign w:val="center"/>
          </w:tcPr>
          <w:p w:rsidR="008167FD" w:rsidRPr="00231F5A" w:rsidRDefault="008167FD" w:rsidP="00512774">
            <w:pPr>
              <w:snapToGrid w:val="0"/>
              <w:spacing w:line="240" w:lineRule="exact"/>
              <w:jc w:val="center"/>
              <w:rPr>
                <w:rFonts w:eastAsia="標楷體"/>
                <w:sz w:val="20"/>
                <w:szCs w:val="20"/>
              </w:rPr>
            </w:pPr>
            <w:r w:rsidRPr="00231F5A">
              <w:rPr>
                <w:rFonts w:ascii="新細明體" w:hAnsi="新細明體" w:cs="新細明體" w:hint="eastAsia"/>
                <w:sz w:val="20"/>
                <w:szCs w:val="20"/>
              </w:rPr>
              <w:t>隔年開課</w:t>
            </w:r>
          </w:p>
        </w:tc>
      </w:tr>
      <w:tr w:rsidR="00737051" w:rsidRPr="00231F5A" w:rsidTr="00737051">
        <w:trPr>
          <w:trHeight w:val="436"/>
          <w:jc w:val="center"/>
        </w:trPr>
        <w:tc>
          <w:tcPr>
            <w:tcW w:w="506" w:type="dxa"/>
            <w:vMerge/>
            <w:shd w:val="clear" w:color="auto" w:fill="auto"/>
          </w:tcPr>
          <w:p w:rsidR="008167FD" w:rsidRPr="00231F5A" w:rsidRDefault="008167FD" w:rsidP="008167FD">
            <w:pPr>
              <w:spacing w:line="300" w:lineRule="exact"/>
              <w:jc w:val="center"/>
              <w:rPr>
                <w:rFonts w:eastAsia="標楷體"/>
              </w:rPr>
            </w:pPr>
          </w:p>
        </w:tc>
        <w:tc>
          <w:tcPr>
            <w:tcW w:w="457" w:type="dxa"/>
            <w:vMerge/>
            <w:shd w:val="clear" w:color="auto" w:fill="auto"/>
          </w:tcPr>
          <w:p w:rsidR="008167FD" w:rsidRPr="00231F5A" w:rsidRDefault="008167FD" w:rsidP="008167FD">
            <w:pPr>
              <w:spacing w:line="300" w:lineRule="exact"/>
              <w:jc w:val="center"/>
              <w:rPr>
                <w:rFonts w:eastAsia="標楷體"/>
              </w:rPr>
            </w:pPr>
          </w:p>
        </w:tc>
        <w:tc>
          <w:tcPr>
            <w:tcW w:w="2631" w:type="dxa"/>
            <w:tcBorders>
              <w:bottom w:val="single" w:sz="4" w:space="0" w:color="000000"/>
            </w:tcBorders>
            <w:shd w:val="clear" w:color="auto" w:fill="auto"/>
            <w:vAlign w:val="center"/>
          </w:tcPr>
          <w:p w:rsidR="008167FD" w:rsidRPr="00231F5A" w:rsidRDefault="008167FD" w:rsidP="008167FD">
            <w:pPr>
              <w:rPr>
                <w:rFonts w:ascii="新細明體" w:hAnsi="新細明體" w:cs="新細明體"/>
              </w:rPr>
            </w:pPr>
            <w:r w:rsidRPr="00231F5A">
              <w:rPr>
                <w:rFonts w:ascii="新細明體" w:hAnsi="新細明體" w:cs="新細明體" w:hint="eastAsia"/>
              </w:rPr>
              <w:t>原住民文學</w:t>
            </w:r>
          </w:p>
        </w:tc>
        <w:tc>
          <w:tcPr>
            <w:tcW w:w="1895" w:type="dxa"/>
            <w:tcBorders>
              <w:bottom w:val="single" w:sz="4" w:space="0" w:color="000000"/>
            </w:tcBorders>
            <w:shd w:val="clear" w:color="auto" w:fill="auto"/>
            <w:vAlign w:val="center"/>
          </w:tcPr>
          <w:p w:rsidR="008167FD" w:rsidRPr="00231F5A" w:rsidRDefault="008167FD" w:rsidP="008167FD">
            <w:pPr>
              <w:jc w:val="center"/>
            </w:pPr>
            <w:r w:rsidRPr="00231F5A">
              <w:rPr>
                <w:rFonts w:hint="eastAsia"/>
              </w:rPr>
              <w:t>HCL12E30A008</w:t>
            </w:r>
          </w:p>
        </w:tc>
        <w:tc>
          <w:tcPr>
            <w:tcW w:w="457" w:type="dxa"/>
            <w:tcBorders>
              <w:bottom w:val="single" w:sz="4" w:space="0" w:color="000000"/>
            </w:tcBorders>
            <w:shd w:val="clear" w:color="auto" w:fill="auto"/>
            <w:vAlign w:val="center"/>
          </w:tcPr>
          <w:p w:rsidR="008167FD" w:rsidRPr="00231F5A" w:rsidRDefault="008167FD" w:rsidP="008167FD">
            <w:pPr>
              <w:widowControl/>
              <w:spacing w:line="320" w:lineRule="exact"/>
              <w:jc w:val="center"/>
              <w:rPr>
                <w:rFonts w:eastAsia="標楷體"/>
                <w:kern w:val="0"/>
              </w:rPr>
            </w:pPr>
            <w:r w:rsidRPr="00231F5A">
              <w:rPr>
                <w:rFonts w:eastAsia="標楷體"/>
                <w:kern w:val="0"/>
              </w:rPr>
              <w:t>選</w:t>
            </w:r>
          </w:p>
        </w:tc>
        <w:tc>
          <w:tcPr>
            <w:tcW w:w="457" w:type="dxa"/>
            <w:tcBorders>
              <w:bottom w:val="single" w:sz="4" w:space="0" w:color="000000"/>
            </w:tcBorders>
            <w:shd w:val="clear" w:color="auto" w:fill="auto"/>
            <w:vAlign w:val="center"/>
          </w:tcPr>
          <w:p w:rsidR="008167FD" w:rsidRPr="00231F5A" w:rsidRDefault="008167FD" w:rsidP="008167FD">
            <w:pPr>
              <w:jc w:val="center"/>
            </w:pPr>
            <w:r w:rsidRPr="00231F5A">
              <w:t>3</w:t>
            </w:r>
          </w:p>
        </w:tc>
        <w:tc>
          <w:tcPr>
            <w:tcW w:w="457" w:type="dxa"/>
            <w:tcBorders>
              <w:bottom w:val="single" w:sz="4" w:space="0" w:color="000000"/>
            </w:tcBorders>
            <w:shd w:val="clear" w:color="auto" w:fill="auto"/>
            <w:vAlign w:val="center"/>
          </w:tcPr>
          <w:p w:rsidR="008167FD" w:rsidRPr="00231F5A" w:rsidRDefault="008167FD" w:rsidP="008167FD">
            <w:pPr>
              <w:jc w:val="center"/>
            </w:pPr>
            <w:r w:rsidRPr="00231F5A">
              <w:t>3</w:t>
            </w:r>
          </w:p>
        </w:tc>
        <w:tc>
          <w:tcPr>
            <w:tcW w:w="773" w:type="dxa"/>
            <w:tcBorders>
              <w:bottom w:val="single" w:sz="4" w:space="0" w:color="000000"/>
            </w:tcBorders>
            <w:shd w:val="clear" w:color="auto" w:fill="auto"/>
            <w:vAlign w:val="center"/>
          </w:tcPr>
          <w:p w:rsidR="008167FD" w:rsidRPr="00231F5A" w:rsidRDefault="008167FD" w:rsidP="008167FD">
            <w:pPr>
              <w:widowControl/>
              <w:adjustRightInd w:val="0"/>
              <w:snapToGrid w:val="0"/>
              <w:spacing w:line="240" w:lineRule="atLeast"/>
              <w:rPr>
                <w:rFonts w:ascii="新細明體" w:hAnsi="新細明體" w:cs="新細明體"/>
                <w:kern w:val="0"/>
              </w:rPr>
            </w:pPr>
            <w:r w:rsidRPr="00231F5A">
              <w:rPr>
                <w:rFonts w:ascii="新細明體" w:hAnsi="新細明體" w:cs="新細明體" w:hint="eastAsia"/>
                <w:kern w:val="0"/>
              </w:rPr>
              <w:t>二上</w:t>
            </w:r>
          </w:p>
        </w:tc>
        <w:tc>
          <w:tcPr>
            <w:tcW w:w="2844" w:type="dxa"/>
            <w:tcBorders>
              <w:bottom w:val="single" w:sz="4" w:space="0" w:color="000000"/>
            </w:tcBorders>
            <w:shd w:val="clear" w:color="auto" w:fill="auto"/>
            <w:vAlign w:val="center"/>
          </w:tcPr>
          <w:p w:rsidR="008167FD" w:rsidRPr="00512774" w:rsidRDefault="008167FD" w:rsidP="008167FD">
            <w:pPr>
              <w:pStyle w:val="aa"/>
              <w:tabs>
                <w:tab w:val="left" w:pos="480"/>
              </w:tabs>
              <w:rPr>
                <w:rFonts w:eastAsia="標楷體"/>
              </w:rPr>
            </w:pPr>
            <w:r w:rsidRPr="00512774">
              <w:rPr>
                <w:rFonts w:eastAsia="標楷體"/>
              </w:rPr>
              <w:t>Aboriginal Literature</w:t>
            </w:r>
          </w:p>
        </w:tc>
        <w:tc>
          <w:tcPr>
            <w:tcW w:w="780" w:type="dxa"/>
            <w:tcBorders>
              <w:bottom w:val="single" w:sz="4" w:space="0" w:color="000000"/>
            </w:tcBorders>
            <w:shd w:val="clear" w:color="auto" w:fill="auto"/>
            <w:vAlign w:val="center"/>
          </w:tcPr>
          <w:p w:rsidR="008167FD" w:rsidRPr="00231F5A" w:rsidRDefault="008167FD" w:rsidP="00512774">
            <w:pPr>
              <w:snapToGrid w:val="0"/>
              <w:spacing w:line="240" w:lineRule="exact"/>
              <w:jc w:val="center"/>
              <w:rPr>
                <w:rFonts w:eastAsia="標楷體"/>
                <w:sz w:val="20"/>
                <w:szCs w:val="20"/>
              </w:rPr>
            </w:pPr>
            <w:r w:rsidRPr="00231F5A">
              <w:rPr>
                <w:rFonts w:ascii="新細明體" w:hAnsi="新細明體" w:cs="新細明體" w:hint="eastAsia"/>
                <w:sz w:val="20"/>
                <w:szCs w:val="20"/>
              </w:rPr>
              <w:t>隔年開課</w:t>
            </w:r>
          </w:p>
        </w:tc>
      </w:tr>
      <w:tr w:rsidR="00737051" w:rsidRPr="00231F5A" w:rsidTr="00737051">
        <w:trPr>
          <w:trHeight w:val="436"/>
          <w:jc w:val="center"/>
        </w:trPr>
        <w:tc>
          <w:tcPr>
            <w:tcW w:w="506" w:type="dxa"/>
            <w:vMerge/>
            <w:shd w:val="clear" w:color="auto" w:fill="auto"/>
          </w:tcPr>
          <w:p w:rsidR="008167FD" w:rsidRPr="00231F5A" w:rsidRDefault="008167FD" w:rsidP="008167FD">
            <w:pPr>
              <w:spacing w:line="300" w:lineRule="exact"/>
              <w:jc w:val="center"/>
              <w:rPr>
                <w:rFonts w:eastAsia="標楷體"/>
              </w:rPr>
            </w:pPr>
          </w:p>
        </w:tc>
        <w:tc>
          <w:tcPr>
            <w:tcW w:w="457" w:type="dxa"/>
            <w:vMerge/>
            <w:shd w:val="clear" w:color="auto" w:fill="auto"/>
          </w:tcPr>
          <w:p w:rsidR="008167FD" w:rsidRPr="00231F5A" w:rsidRDefault="008167FD" w:rsidP="008167FD">
            <w:pPr>
              <w:spacing w:line="300" w:lineRule="exact"/>
              <w:jc w:val="center"/>
              <w:rPr>
                <w:rFonts w:eastAsia="標楷體"/>
              </w:rPr>
            </w:pPr>
          </w:p>
        </w:tc>
        <w:tc>
          <w:tcPr>
            <w:tcW w:w="2631" w:type="dxa"/>
            <w:tcBorders>
              <w:bottom w:val="single" w:sz="4" w:space="0" w:color="000000"/>
            </w:tcBorders>
            <w:shd w:val="clear" w:color="auto" w:fill="auto"/>
            <w:vAlign w:val="center"/>
          </w:tcPr>
          <w:p w:rsidR="008167FD" w:rsidRPr="00231F5A" w:rsidRDefault="008167FD" w:rsidP="008167FD">
            <w:pPr>
              <w:rPr>
                <w:rFonts w:ascii="新細明體" w:hAnsi="新細明體" w:cs="新細明體"/>
              </w:rPr>
            </w:pPr>
            <w:r w:rsidRPr="00231F5A">
              <w:rPr>
                <w:rFonts w:ascii="新細明體" w:hAnsi="新細明體" w:cs="新細明體" w:hint="eastAsia"/>
              </w:rPr>
              <w:t>詞選與習作</w:t>
            </w:r>
          </w:p>
        </w:tc>
        <w:tc>
          <w:tcPr>
            <w:tcW w:w="1895" w:type="dxa"/>
            <w:tcBorders>
              <w:bottom w:val="single" w:sz="4" w:space="0" w:color="000000"/>
            </w:tcBorders>
            <w:shd w:val="clear" w:color="auto" w:fill="auto"/>
            <w:vAlign w:val="center"/>
          </w:tcPr>
          <w:p w:rsidR="008167FD" w:rsidRPr="00231F5A" w:rsidRDefault="008167FD" w:rsidP="008167FD">
            <w:pPr>
              <w:jc w:val="center"/>
            </w:pPr>
            <w:r w:rsidRPr="00231F5A">
              <w:rPr>
                <w:rFonts w:hint="eastAsia"/>
              </w:rPr>
              <w:t>HCL12E30A009</w:t>
            </w:r>
          </w:p>
        </w:tc>
        <w:tc>
          <w:tcPr>
            <w:tcW w:w="457" w:type="dxa"/>
            <w:tcBorders>
              <w:bottom w:val="single" w:sz="4" w:space="0" w:color="000000"/>
            </w:tcBorders>
            <w:shd w:val="clear" w:color="auto" w:fill="auto"/>
            <w:vAlign w:val="center"/>
          </w:tcPr>
          <w:p w:rsidR="008167FD" w:rsidRPr="00231F5A" w:rsidRDefault="008167FD" w:rsidP="008167FD">
            <w:pPr>
              <w:widowControl/>
              <w:spacing w:line="320" w:lineRule="exact"/>
              <w:jc w:val="center"/>
              <w:rPr>
                <w:rFonts w:eastAsia="標楷體"/>
                <w:kern w:val="0"/>
              </w:rPr>
            </w:pPr>
            <w:r w:rsidRPr="00231F5A">
              <w:rPr>
                <w:rFonts w:eastAsia="標楷體"/>
                <w:kern w:val="0"/>
              </w:rPr>
              <w:t>選</w:t>
            </w:r>
          </w:p>
        </w:tc>
        <w:tc>
          <w:tcPr>
            <w:tcW w:w="457" w:type="dxa"/>
            <w:tcBorders>
              <w:bottom w:val="single" w:sz="4" w:space="0" w:color="000000"/>
            </w:tcBorders>
            <w:shd w:val="clear" w:color="auto" w:fill="auto"/>
            <w:vAlign w:val="center"/>
          </w:tcPr>
          <w:p w:rsidR="008167FD" w:rsidRPr="00231F5A" w:rsidRDefault="008167FD" w:rsidP="008167FD">
            <w:pPr>
              <w:jc w:val="center"/>
            </w:pPr>
            <w:r w:rsidRPr="00231F5A">
              <w:t>3</w:t>
            </w:r>
          </w:p>
        </w:tc>
        <w:tc>
          <w:tcPr>
            <w:tcW w:w="457" w:type="dxa"/>
            <w:tcBorders>
              <w:bottom w:val="single" w:sz="4" w:space="0" w:color="000000"/>
            </w:tcBorders>
            <w:shd w:val="clear" w:color="auto" w:fill="auto"/>
            <w:vAlign w:val="center"/>
          </w:tcPr>
          <w:p w:rsidR="008167FD" w:rsidRPr="00231F5A" w:rsidRDefault="008167FD" w:rsidP="008167FD">
            <w:pPr>
              <w:jc w:val="center"/>
            </w:pPr>
            <w:r w:rsidRPr="00231F5A">
              <w:t>3</w:t>
            </w:r>
          </w:p>
        </w:tc>
        <w:tc>
          <w:tcPr>
            <w:tcW w:w="773" w:type="dxa"/>
            <w:tcBorders>
              <w:bottom w:val="single" w:sz="4" w:space="0" w:color="000000"/>
            </w:tcBorders>
            <w:shd w:val="clear" w:color="auto" w:fill="auto"/>
            <w:vAlign w:val="center"/>
          </w:tcPr>
          <w:p w:rsidR="008167FD" w:rsidRPr="00231F5A" w:rsidRDefault="008167FD" w:rsidP="008167FD">
            <w:pPr>
              <w:widowControl/>
              <w:adjustRightInd w:val="0"/>
              <w:snapToGrid w:val="0"/>
              <w:spacing w:line="240" w:lineRule="atLeast"/>
              <w:rPr>
                <w:rFonts w:ascii="新細明體" w:hAnsi="新細明體" w:cs="新細明體"/>
                <w:kern w:val="0"/>
              </w:rPr>
            </w:pPr>
            <w:r w:rsidRPr="00231F5A">
              <w:rPr>
                <w:rFonts w:ascii="新細明體" w:hAnsi="新細明體" w:cs="新細明體" w:hint="eastAsia"/>
                <w:kern w:val="0"/>
              </w:rPr>
              <w:t>三下</w:t>
            </w:r>
          </w:p>
        </w:tc>
        <w:tc>
          <w:tcPr>
            <w:tcW w:w="2844" w:type="dxa"/>
            <w:tcBorders>
              <w:bottom w:val="single" w:sz="4" w:space="0" w:color="000000"/>
            </w:tcBorders>
            <w:shd w:val="clear" w:color="auto" w:fill="auto"/>
            <w:vAlign w:val="center"/>
          </w:tcPr>
          <w:p w:rsidR="008167FD" w:rsidRPr="00512774" w:rsidRDefault="008167FD" w:rsidP="008167FD">
            <w:pPr>
              <w:pStyle w:val="aa"/>
              <w:tabs>
                <w:tab w:val="left" w:pos="480"/>
              </w:tabs>
              <w:rPr>
                <w:rFonts w:eastAsia="標楷體"/>
              </w:rPr>
            </w:pPr>
            <w:r w:rsidRPr="00512774">
              <w:rPr>
                <w:rFonts w:eastAsia="標楷體"/>
              </w:rPr>
              <w:t>Reading and Writing in T’ang-Sung Lyric</w:t>
            </w:r>
          </w:p>
        </w:tc>
        <w:tc>
          <w:tcPr>
            <w:tcW w:w="780" w:type="dxa"/>
            <w:tcBorders>
              <w:bottom w:val="single" w:sz="4" w:space="0" w:color="000000"/>
            </w:tcBorders>
            <w:shd w:val="clear" w:color="auto" w:fill="auto"/>
            <w:vAlign w:val="center"/>
          </w:tcPr>
          <w:p w:rsidR="008167FD" w:rsidRPr="00231F5A" w:rsidRDefault="008167FD" w:rsidP="00512774">
            <w:pPr>
              <w:snapToGrid w:val="0"/>
              <w:spacing w:line="240" w:lineRule="exact"/>
              <w:jc w:val="center"/>
              <w:rPr>
                <w:rFonts w:eastAsia="標楷體"/>
                <w:sz w:val="20"/>
                <w:szCs w:val="20"/>
              </w:rPr>
            </w:pPr>
            <w:r w:rsidRPr="00231F5A">
              <w:rPr>
                <w:rFonts w:ascii="新細明體" w:hAnsi="新細明體" w:cs="新細明體" w:hint="eastAsia"/>
                <w:sz w:val="20"/>
                <w:szCs w:val="20"/>
              </w:rPr>
              <w:t>隔年開課</w:t>
            </w:r>
          </w:p>
        </w:tc>
      </w:tr>
      <w:tr w:rsidR="00737051" w:rsidRPr="00231F5A" w:rsidTr="00737051">
        <w:trPr>
          <w:trHeight w:val="436"/>
          <w:jc w:val="center"/>
        </w:trPr>
        <w:tc>
          <w:tcPr>
            <w:tcW w:w="506" w:type="dxa"/>
            <w:vMerge/>
            <w:shd w:val="clear" w:color="auto" w:fill="auto"/>
          </w:tcPr>
          <w:p w:rsidR="008167FD" w:rsidRPr="00231F5A" w:rsidRDefault="008167FD" w:rsidP="008167FD">
            <w:pPr>
              <w:spacing w:line="300" w:lineRule="exact"/>
              <w:jc w:val="center"/>
              <w:rPr>
                <w:rFonts w:eastAsia="標楷體"/>
              </w:rPr>
            </w:pPr>
          </w:p>
        </w:tc>
        <w:tc>
          <w:tcPr>
            <w:tcW w:w="457" w:type="dxa"/>
            <w:vMerge/>
            <w:shd w:val="clear" w:color="auto" w:fill="auto"/>
          </w:tcPr>
          <w:p w:rsidR="008167FD" w:rsidRPr="00231F5A" w:rsidRDefault="008167FD" w:rsidP="008167FD">
            <w:pPr>
              <w:spacing w:line="300" w:lineRule="exact"/>
              <w:jc w:val="center"/>
              <w:rPr>
                <w:rFonts w:eastAsia="標楷體"/>
              </w:rPr>
            </w:pPr>
          </w:p>
        </w:tc>
        <w:tc>
          <w:tcPr>
            <w:tcW w:w="2631" w:type="dxa"/>
            <w:tcBorders>
              <w:bottom w:val="single" w:sz="4" w:space="0" w:color="000000"/>
            </w:tcBorders>
            <w:shd w:val="clear" w:color="auto" w:fill="auto"/>
            <w:vAlign w:val="center"/>
          </w:tcPr>
          <w:p w:rsidR="008167FD" w:rsidRPr="00231F5A" w:rsidRDefault="008167FD" w:rsidP="008167FD">
            <w:pPr>
              <w:rPr>
                <w:rFonts w:ascii="新細明體" w:hAnsi="新細明體" w:cs="新細明體"/>
              </w:rPr>
            </w:pPr>
            <w:r w:rsidRPr="00231F5A">
              <w:rPr>
                <w:rFonts w:ascii="新細明體" w:hAnsi="新細明體" w:cs="新細明體" w:hint="eastAsia"/>
              </w:rPr>
              <w:t>歷代文選及應用</w:t>
            </w:r>
          </w:p>
        </w:tc>
        <w:tc>
          <w:tcPr>
            <w:tcW w:w="1895" w:type="dxa"/>
            <w:tcBorders>
              <w:bottom w:val="single" w:sz="4" w:space="0" w:color="000000"/>
            </w:tcBorders>
            <w:shd w:val="clear" w:color="auto" w:fill="auto"/>
            <w:vAlign w:val="center"/>
          </w:tcPr>
          <w:p w:rsidR="008167FD" w:rsidRPr="00231F5A" w:rsidRDefault="008167FD" w:rsidP="008167FD">
            <w:pPr>
              <w:jc w:val="center"/>
            </w:pPr>
            <w:r w:rsidRPr="00231F5A">
              <w:rPr>
                <w:rFonts w:hint="eastAsia"/>
              </w:rPr>
              <w:t>HCL12E30A010</w:t>
            </w:r>
          </w:p>
        </w:tc>
        <w:tc>
          <w:tcPr>
            <w:tcW w:w="457" w:type="dxa"/>
            <w:tcBorders>
              <w:bottom w:val="single" w:sz="4" w:space="0" w:color="000000"/>
            </w:tcBorders>
            <w:shd w:val="clear" w:color="auto" w:fill="auto"/>
            <w:vAlign w:val="center"/>
          </w:tcPr>
          <w:p w:rsidR="008167FD" w:rsidRPr="00231F5A" w:rsidRDefault="008167FD" w:rsidP="008167FD">
            <w:pPr>
              <w:widowControl/>
              <w:spacing w:line="320" w:lineRule="exact"/>
              <w:jc w:val="center"/>
              <w:rPr>
                <w:rFonts w:eastAsia="標楷體"/>
                <w:kern w:val="0"/>
              </w:rPr>
            </w:pPr>
            <w:r w:rsidRPr="00231F5A">
              <w:rPr>
                <w:rFonts w:eastAsia="標楷體"/>
                <w:kern w:val="0"/>
              </w:rPr>
              <w:t>選</w:t>
            </w:r>
          </w:p>
        </w:tc>
        <w:tc>
          <w:tcPr>
            <w:tcW w:w="457" w:type="dxa"/>
            <w:tcBorders>
              <w:bottom w:val="single" w:sz="4" w:space="0" w:color="000000"/>
            </w:tcBorders>
            <w:shd w:val="clear" w:color="auto" w:fill="auto"/>
            <w:vAlign w:val="center"/>
          </w:tcPr>
          <w:p w:rsidR="008167FD" w:rsidRPr="00231F5A" w:rsidRDefault="008167FD" w:rsidP="008167FD">
            <w:pPr>
              <w:jc w:val="center"/>
            </w:pPr>
            <w:r w:rsidRPr="00231F5A">
              <w:t>3</w:t>
            </w:r>
          </w:p>
        </w:tc>
        <w:tc>
          <w:tcPr>
            <w:tcW w:w="457" w:type="dxa"/>
            <w:tcBorders>
              <w:bottom w:val="single" w:sz="4" w:space="0" w:color="000000"/>
            </w:tcBorders>
            <w:shd w:val="clear" w:color="auto" w:fill="auto"/>
            <w:vAlign w:val="center"/>
          </w:tcPr>
          <w:p w:rsidR="008167FD" w:rsidRPr="00231F5A" w:rsidRDefault="008167FD" w:rsidP="008167FD">
            <w:pPr>
              <w:jc w:val="center"/>
            </w:pPr>
            <w:r w:rsidRPr="00231F5A">
              <w:t>3</w:t>
            </w:r>
          </w:p>
        </w:tc>
        <w:tc>
          <w:tcPr>
            <w:tcW w:w="773" w:type="dxa"/>
            <w:tcBorders>
              <w:bottom w:val="single" w:sz="4" w:space="0" w:color="000000"/>
            </w:tcBorders>
            <w:shd w:val="clear" w:color="auto" w:fill="auto"/>
            <w:vAlign w:val="center"/>
          </w:tcPr>
          <w:p w:rsidR="008167FD" w:rsidRPr="00231F5A" w:rsidRDefault="008167FD" w:rsidP="008167FD">
            <w:pPr>
              <w:widowControl/>
              <w:adjustRightInd w:val="0"/>
              <w:snapToGrid w:val="0"/>
              <w:spacing w:line="240" w:lineRule="atLeast"/>
              <w:rPr>
                <w:rFonts w:ascii="新細明體" w:hAnsi="新細明體" w:cs="新細明體"/>
                <w:kern w:val="0"/>
              </w:rPr>
            </w:pPr>
            <w:r w:rsidRPr="00231F5A">
              <w:rPr>
                <w:rFonts w:ascii="新細明體" w:hAnsi="新細明體" w:cs="新細明體" w:hint="eastAsia"/>
                <w:kern w:val="0"/>
              </w:rPr>
              <w:t>三下</w:t>
            </w:r>
          </w:p>
        </w:tc>
        <w:tc>
          <w:tcPr>
            <w:tcW w:w="2844" w:type="dxa"/>
            <w:tcBorders>
              <w:bottom w:val="single" w:sz="4" w:space="0" w:color="000000"/>
            </w:tcBorders>
            <w:shd w:val="clear" w:color="auto" w:fill="auto"/>
            <w:vAlign w:val="center"/>
          </w:tcPr>
          <w:p w:rsidR="008167FD" w:rsidRPr="00512774" w:rsidRDefault="008167FD" w:rsidP="008167FD">
            <w:pPr>
              <w:pStyle w:val="aa"/>
              <w:tabs>
                <w:tab w:val="left" w:pos="480"/>
              </w:tabs>
              <w:rPr>
                <w:rFonts w:eastAsia="標楷體"/>
              </w:rPr>
            </w:pPr>
            <w:r w:rsidRPr="00512774">
              <w:rPr>
                <w:rFonts w:eastAsia="標楷體"/>
              </w:rPr>
              <w:t>Reading &amp; Applications in Classical Prose with Writing Practices</w:t>
            </w:r>
          </w:p>
        </w:tc>
        <w:tc>
          <w:tcPr>
            <w:tcW w:w="780" w:type="dxa"/>
            <w:tcBorders>
              <w:bottom w:val="single" w:sz="4" w:space="0" w:color="000000"/>
            </w:tcBorders>
            <w:shd w:val="clear" w:color="auto" w:fill="auto"/>
            <w:vAlign w:val="center"/>
          </w:tcPr>
          <w:p w:rsidR="008167FD" w:rsidRPr="00231F5A" w:rsidRDefault="008167FD" w:rsidP="00512774">
            <w:pPr>
              <w:snapToGrid w:val="0"/>
              <w:spacing w:line="240" w:lineRule="exact"/>
              <w:jc w:val="center"/>
              <w:rPr>
                <w:rFonts w:eastAsia="標楷體"/>
                <w:sz w:val="20"/>
                <w:szCs w:val="20"/>
              </w:rPr>
            </w:pPr>
            <w:r w:rsidRPr="00231F5A">
              <w:rPr>
                <w:rFonts w:ascii="新細明體" w:hAnsi="新細明體" w:cs="新細明體" w:hint="eastAsia"/>
                <w:sz w:val="20"/>
                <w:szCs w:val="20"/>
              </w:rPr>
              <w:t>隔年開課</w:t>
            </w:r>
          </w:p>
        </w:tc>
      </w:tr>
      <w:tr w:rsidR="00737051" w:rsidRPr="00231F5A" w:rsidTr="00737051">
        <w:trPr>
          <w:trHeight w:val="436"/>
          <w:jc w:val="center"/>
        </w:trPr>
        <w:tc>
          <w:tcPr>
            <w:tcW w:w="506" w:type="dxa"/>
            <w:vMerge/>
            <w:shd w:val="clear" w:color="auto" w:fill="auto"/>
          </w:tcPr>
          <w:p w:rsidR="008167FD" w:rsidRPr="00231F5A" w:rsidRDefault="008167FD" w:rsidP="008167FD">
            <w:pPr>
              <w:spacing w:line="300" w:lineRule="exact"/>
              <w:jc w:val="center"/>
              <w:rPr>
                <w:rFonts w:eastAsia="標楷體"/>
              </w:rPr>
            </w:pPr>
          </w:p>
        </w:tc>
        <w:tc>
          <w:tcPr>
            <w:tcW w:w="457" w:type="dxa"/>
            <w:vMerge/>
            <w:shd w:val="clear" w:color="auto" w:fill="auto"/>
          </w:tcPr>
          <w:p w:rsidR="008167FD" w:rsidRPr="00231F5A" w:rsidRDefault="008167FD" w:rsidP="008167FD">
            <w:pPr>
              <w:spacing w:line="300" w:lineRule="exact"/>
              <w:jc w:val="center"/>
              <w:rPr>
                <w:rFonts w:eastAsia="標楷體"/>
              </w:rPr>
            </w:pPr>
          </w:p>
        </w:tc>
        <w:tc>
          <w:tcPr>
            <w:tcW w:w="2631" w:type="dxa"/>
            <w:tcBorders>
              <w:bottom w:val="single" w:sz="4" w:space="0" w:color="000000"/>
            </w:tcBorders>
            <w:shd w:val="clear" w:color="auto" w:fill="auto"/>
            <w:vAlign w:val="center"/>
          </w:tcPr>
          <w:p w:rsidR="008167FD" w:rsidRPr="00231F5A" w:rsidRDefault="008167FD" w:rsidP="008167FD">
            <w:pPr>
              <w:rPr>
                <w:rFonts w:ascii="新細明體" w:hAnsi="新細明體" w:cs="新細明體"/>
              </w:rPr>
            </w:pPr>
            <w:r w:rsidRPr="00231F5A">
              <w:rPr>
                <w:rFonts w:ascii="新細明體" w:hAnsi="新細明體" w:cs="新細明體" w:hint="eastAsia"/>
              </w:rPr>
              <w:t>紅樓夢</w:t>
            </w:r>
          </w:p>
        </w:tc>
        <w:tc>
          <w:tcPr>
            <w:tcW w:w="1895" w:type="dxa"/>
            <w:tcBorders>
              <w:bottom w:val="single" w:sz="4" w:space="0" w:color="000000"/>
            </w:tcBorders>
            <w:shd w:val="clear" w:color="auto" w:fill="auto"/>
            <w:vAlign w:val="center"/>
          </w:tcPr>
          <w:p w:rsidR="008167FD" w:rsidRPr="00231F5A" w:rsidRDefault="008167FD" w:rsidP="008167FD">
            <w:pPr>
              <w:jc w:val="center"/>
            </w:pPr>
            <w:r w:rsidRPr="00231F5A">
              <w:rPr>
                <w:rFonts w:hint="eastAsia"/>
              </w:rPr>
              <w:t>HCL12E30A011</w:t>
            </w:r>
          </w:p>
        </w:tc>
        <w:tc>
          <w:tcPr>
            <w:tcW w:w="457" w:type="dxa"/>
            <w:tcBorders>
              <w:bottom w:val="single" w:sz="4" w:space="0" w:color="000000"/>
            </w:tcBorders>
            <w:shd w:val="clear" w:color="auto" w:fill="auto"/>
            <w:vAlign w:val="center"/>
          </w:tcPr>
          <w:p w:rsidR="008167FD" w:rsidRPr="00231F5A" w:rsidRDefault="008167FD" w:rsidP="008167FD">
            <w:pPr>
              <w:widowControl/>
              <w:spacing w:line="320" w:lineRule="exact"/>
              <w:jc w:val="center"/>
              <w:rPr>
                <w:rFonts w:eastAsia="標楷體"/>
                <w:kern w:val="0"/>
              </w:rPr>
            </w:pPr>
            <w:r w:rsidRPr="00231F5A">
              <w:rPr>
                <w:rFonts w:eastAsia="標楷體"/>
                <w:kern w:val="0"/>
              </w:rPr>
              <w:t>選</w:t>
            </w:r>
          </w:p>
        </w:tc>
        <w:tc>
          <w:tcPr>
            <w:tcW w:w="457" w:type="dxa"/>
            <w:tcBorders>
              <w:bottom w:val="single" w:sz="4" w:space="0" w:color="000000"/>
            </w:tcBorders>
            <w:shd w:val="clear" w:color="auto" w:fill="auto"/>
            <w:vAlign w:val="center"/>
          </w:tcPr>
          <w:p w:rsidR="008167FD" w:rsidRPr="00231F5A" w:rsidRDefault="008167FD" w:rsidP="008167FD">
            <w:pPr>
              <w:jc w:val="center"/>
            </w:pPr>
            <w:r w:rsidRPr="00231F5A">
              <w:t>3</w:t>
            </w:r>
          </w:p>
        </w:tc>
        <w:tc>
          <w:tcPr>
            <w:tcW w:w="457" w:type="dxa"/>
            <w:tcBorders>
              <w:bottom w:val="single" w:sz="4" w:space="0" w:color="000000"/>
            </w:tcBorders>
            <w:shd w:val="clear" w:color="auto" w:fill="auto"/>
            <w:vAlign w:val="center"/>
          </w:tcPr>
          <w:p w:rsidR="008167FD" w:rsidRPr="00231F5A" w:rsidRDefault="008167FD" w:rsidP="008167FD">
            <w:pPr>
              <w:jc w:val="center"/>
            </w:pPr>
            <w:r w:rsidRPr="00231F5A">
              <w:t>3</w:t>
            </w:r>
          </w:p>
        </w:tc>
        <w:tc>
          <w:tcPr>
            <w:tcW w:w="773" w:type="dxa"/>
            <w:tcBorders>
              <w:bottom w:val="single" w:sz="4" w:space="0" w:color="000000"/>
            </w:tcBorders>
            <w:shd w:val="clear" w:color="auto" w:fill="auto"/>
            <w:vAlign w:val="center"/>
          </w:tcPr>
          <w:p w:rsidR="008167FD" w:rsidRPr="00231F5A" w:rsidRDefault="008167FD" w:rsidP="008167FD">
            <w:pPr>
              <w:widowControl/>
              <w:adjustRightInd w:val="0"/>
              <w:snapToGrid w:val="0"/>
              <w:spacing w:line="240" w:lineRule="atLeast"/>
              <w:rPr>
                <w:rFonts w:ascii="新細明體" w:hAnsi="新細明體" w:cs="新細明體"/>
                <w:kern w:val="0"/>
              </w:rPr>
            </w:pPr>
            <w:r>
              <w:rPr>
                <w:rFonts w:ascii="新細明體" w:hAnsi="新細明體" w:cs="新細明體" w:hint="eastAsia"/>
                <w:kern w:val="0"/>
              </w:rPr>
              <w:t>二上</w:t>
            </w:r>
          </w:p>
        </w:tc>
        <w:tc>
          <w:tcPr>
            <w:tcW w:w="2844" w:type="dxa"/>
            <w:tcBorders>
              <w:bottom w:val="single" w:sz="4" w:space="0" w:color="000000"/>
            </w:tcBorders>
            <w:shd w:val="clear" w:color="auto" w:fill="auto"/>
            <w:vAlign w:val="center"/>
          </w:tcPr>
          <w:p w:rsidR="008167FD" w:rsidRPr="00512774" w:rsidRDefault="008167FD" w:rsidP="008167FD">
            <w:pPr>
              <w:pStyle w:val="aa"/>
              <w:tabs>
                <w:tab w:val="left" w:pos="480"/>
              </w:tabs>
              <w:rPr>
                <w:rFonts w:eastAsia="標楷體"/>
              </w:rPr>
            </w:pPr>
            <w:r w:rsidRPr="00512774">
              <w:rPr>
                <w:rFonts w:eastAsia="標楷體"/>
              </w:rPr>
              <w:t>Study of the Dreams in the Red Chamber</w:t>
            </w:r>
          </w:p>
        </w:tc>
        <w:tc>
          <w:tcPr>
            <w:tcW w:w="780" w:type="dxa"/>
            <w:tcBorders>
              <w:bottom w:val="single" w:sz="4" w:space="0" w:color="000000"/>
            </w:tcBorders>
            <w:shd w:val="clear" w:color="auto" w:fill="auto"/>
            <w:vAlign w:val="center"/>
          </w:tcPr>
          <w:p w:rsidR="008167FD" w:rsidRPr="00231F5A" w:rsidRDefault="008167FD" w:rsidP="00512774">
            <w:pPr>
              <w:snapToGrid w:val="0"/>
              <w:spacing w:line="240" w:lineRule="exact"/>
              <w:jc w:val="center"/>
              <w:rPr>
                <w:rFonts w:eastAsia="標楷體"/>
                <w:sz w:val="20"/>
                <w:szCs w:val="20"/>
              </w:rPr>
            </w:pPr>
            <w:r w:rsidRPr="00231F5A">
              <w:rPr>
                <w:rFonts w:ascii="新細明體" w:hAnsi="新細明體" w:cs="新細明體" w:hint="eastAsia"/>
                <w:sz w:val="20"/>
                <w:szCs w:val="20"/>
              </w:rPr>
              <w:t>隔年開課</w:t>
            </w:r>
          </w:p>
        </w:tc>
      </w:tr>
      <w:tr w:rsidR="00737051" w:rsidRPr="00231F5A" w:rsidTr="00737051">
        <w:trPr>
          <w:trHeight w:val="436"/>
          <w:jc w:val="center"/>
        </w:trPr>
        <w:tc>
          <w:tcPr>
            <w:tcW w:w="506" w:type="dxa"/>
            <w:vMerge/>
            <w:shd w:val="clear" w:color="auto" w:fill="auto"/>
          </w:tcPr>
          <w:p w:rsidR="008167FD" w:rsidRPr="00231F5A" w:rsidRDefault="008167FD" w:rsidP="008167FD">
            <w:pPr>
              <w:spacing w:line="300" w:lineRule="exact"/>
              <w:jc w:val="center"/>
              <w:rPr>
                <w:rFonts w:eastAsia="標楷體"/>
              </w:rPr>
            </w:pPr>
          </w:p>
        </w:tc>
        <w:tc>
          <w:tcPr>
            <w:tcW w:w="457" w:type="dxa"/>
            <w:vMerge/>
            <w:shd w:val="clear" w:color="auto" w:fill="auto"/>
          </w:tcPr>
          <w:p w:rsidR="008167FD" w:rsidRPr="00231F5A" w:rsidRDefault="008167FD" w:rsidP="008167FD">
            <w:pPr>
              <w:spacing w:line="300" w:lineRule="exact"/>
              <w:jc w:val="center"/>
              <w:rPr>
                <w:rFonts w:eastAsia="標楷體"/>
              </w:rPr>
            </w:pPr>
          </w:p>
        </w:tc>
        <w:tc>
          <w:tcPr>
            <w:tcW w:w="2631" w:type="dxa"/>
            <w:tcBorders>
              <w:bottom w:val="single" w:sz="4" w:space="0" w:color="000000"/>
            </w:tcBorders>
            <w:shd w:val="clear" w:color="auto" w:fill="auto"/>
            <w:vAlign w:val="center"/>
          </w:tcPr>
          <w:p w:rsidR="008167FD" w:rsidRPr="00231F5A" w:rsidRDefault="008167FD" w:rsidP="008167FD">
            <w:pPr>
              <w:rPr>
                <w:rFonts w:ascii="新細明體" w:hAnsi="新細明體" w:cs="新細明體"/>
              </w:rPr>
            </w:pPr>
            <w:r w:rsidRPr="00231F5A">
              <w:rPr>
                <w:rFonts w:ascii="新細明體" w:hAnsi="新細明體" w:cs="新細明體" w:hint="eastAsia"/>
              </w:rPr>
              <w:t>唐詩</w:t>
            </w:r>
          </w:p>
        </w:tc>
        <w:tc>
          <w:tcPr>
            <w:tcW w:w="1895" w:type="dxa"/>
            <w:tcBorders>
              <w:bottom w:val="single" w:sz="4" w:space="0" w:color="000000"/>
            </w:tcBorders>
            <w:shd w:val="clear" w:color="auto" w:fill="auto"/>
            <w:vAlign w:val="center"/>
          </w:tcPr>
          <w:p w:rsidR="008167FD" w:rsidRPr="00231F5A" w:rsidRDefault="008167FD" w:rsidP="008167FD">
            <w:pPr>
              <w:jc w:val="center"/>
            </w:pPr>
            <w:r w:rsidRPr="00231F5A">
              <w:rPr>
                <w:rFonts w:hint="eastAsia"/>
              </w:rPr>
              <w:t>HCL12E30A012</w:t>
            </w:r>
          </w:p>
        </w:tc>
        <w:tc>
          <w:tcPr>
            <w:tcW w:w="457" w:type="dxa"/>
            <w:tcBorders>
              <w:bottom w:val="single" w:sz="4" w:space="0" w:color="000000"/>
            </w:tcBorders>
            <w:shd w:val="clear" w:color="auto" w:fill="auto"/>
            <w:vAlign w:val="center"/>
          </w:tcPr>
          <w:p w:rsidR="008167FD" w:rsidRPr="00231F5A" w:rsidRDefault="008167FD" w:rsidP="008167FD">
            <w:pPr>
              <w:widowControl/>
              <w:spacing w:line="320" w:lineRule="exact"/>
              <w:jc w:val="center"/>
              <w:rPr>
                <w:rFonts w:eastAsia="標楷體"/>
                <w:kern w:val="0"/>
              </w:rPr>
            </w:pPr>
            <w:r w:rsidRPr="00231F5A">
              <w:rPr>
                <w:rFonts w:eastAsia="標楷體"/>
                <w:kern w:val="0"/>
              </w:rPr>
              <w:t>選</w:t>
            </w:r>
          </w:p>
        </w:tc>
        <w:tc>
          <w:tcPr>
            <w:tcW w:w="457" w:type="dxa"/>
            <w:tcBorders>
              <w:bottom w:val="single" w:sz="4" w:space="0" w:color="000000"/>
            </w:tcBorders>
            <w:shd w:val="clear" w:color="auto" w:fill="auto"/>
            <w:vAlign w:val="center"/>
          </w:tcPr>
          <w:p w:rsidR="008167FD" w:rsidRPr="00231F5A" w:rsidRDefault="008167FD" w:rsidP="008167FD">
            <w:pPr>
              <w:jc w:val="center"/>
            </w:pPr>
            <w:r w:rsidRPr="00231F5A">
              <w:t>3</w:t>
            </w:r>
          </w:p>
        </w:tc>
        <w:tc>
          <w:tcPr>
            <w:tcW w:w="457" w:type="dxa"/>
            <w:tcBorders>
              <w:bottom w:val="single" w:sz="4" w:space="0" w:color="000000"/>
            </w:tcBorders>
            <w:shd w:val="clear" w:color="auto" w:fill="auto"/>
            <w:vAlign w:val="center"/>
          </w:tcPr>
          <w:p w:rsidR="008167FD" w:rsidRPr="00231F5A" w:rsidRDefault="008167FD" w:rsidP="008167FD">
            <w:pPr>
              <w:jc w:val="center"/>
            </w:pPr>
            <w:r w:rsidRPr="00231F5A">
              <w:t>3</w:t>
            </w:r>
          </w:p>
        </w:tc>
        <w:tc>
          <w:tcPr>
            <w:tcW w:w="773" w:type="dxa"/>
            <w:tcBorders>
              <w:bottom w:val="single" w:sz="4" w:space="0" w:color="000000"/>
            </w:tcBorders>
            <w:shd w:val="clear" w:color="auto" w:fill="auto"/>
            <w:vAlign w:val="center"/>
          </w:tcPr>
          <w:p w:rsidR="008167FD" w:rsidRPr="00231F5A" w:rsidRDefault="008167FD" w:rsidP="008167FD">
            <w:pPr>
              <w:widowControl/>
              <w:adjustRightInd w:val="0"/>
              <w:snapToGrid w:val="0"/>
              <w:spacing w:line="240" w:lineRule="atLeast"/>
              <w:rPr>
                <w:rFonts w:ascii="新細明體" w:hAnsi="新細明體" w:cs="新細明體"/>
                <w:kern w:val="0"/>
              </w:rPr>
            </w:pPr>
            <w:r w:rsidRPr="00231F5A">
              <w:rPr>
                <w:rFonts w:ascii="新細明體" w:hAnsi="新細明體" w:cs="新細明體" w:hint="eastAsia"/>
                <w:kern w:val="0"/>
              </w:rPr>
              <w:t>二</w:t>
            </w:r>
            <w:r>
              <w:rPr>
                <w:rFonts w:ascii="新細明體" w:hAnsi="新細明體" w:cs="新細明體" w:hint="eastAsia"/>
                <w:kern w:val="0"/>
              </w:rPr>
              <w:t>下</w:t>
            </w:r>
          </w:p>
        </w:tc>
        <w:tc>
          <w:tcPr>
            <w:tcW w:w="2844" w:type="dxa"/>
            <w:tcBorders>
              <w:bottom w:val="single" w:sz="4" w:space="0" w:color="000000"/>
            </w:tcBorders>
            <w:shd w:val="clear" w:color="auto" w:fill="auto"/>
            <w:vAlign w:val="center"/>
          </w:tcPr>
          <w:p w:rsidR="008167FD" w:rsidRPr="00512774" w:rsidRDefault="008167FD" w:rsidP="008167FD">
            <w:pPr>
              <w:pStyle w:val="aa"/>
              <w:tabs>
                <w:tab w:val="left" w:pos="480"/>
              </w:tabs>
              <w:rPr>
                <w:rFonts w:eastAsia="標楷體"/>
              </w:rPr>
            </w:pPr>
            <w:r w:rsidRPr="00512774">
              <w:rPr>
                <w:rFonts w:eastAsia="標楷體"/>
              </w:rPr>
              <w:t>T'ang Poetry</w:t>
            </w:r>
          </w:p>
        </w:tc>
        <w:tc>
          <w:tcPr>
            <w:tcW w:w="780" w:type="dxa"/>
            <w:tcBorders>
              <w:bottom w:val="single" w:sz="4" w:space="0" w:color="000000"/>
            </w:tcBorders>
            <w:shd w:val="clear" w:color="auto" w:fill="auto"/>
            <w:vAlign w:val="center"/>
          </w:tcPr>
          <w:p w:rsidR="008167FD" w:rsidRPr="00231F5A" w:rsidRDefault="008167FD" w:rsidP="00512774">
            <w:pPr>
              <w:snapToGrid w:val="0"/>
              <w:spacing w:line="240" w:lineRule="exact"/>
              <w:jc w:val="center"/>
              <w:rPr>
                <w:rFonts w:eastAsia="標楷體"/>
                <w:sz w:val="20"/>
                <w:szCs w:val="20"/>
              </w:rPr>
            </w:pPr>
            <w:r w:rsidRPr="00231F5A">
              <w:rPr>
                <w:rFonts w:ascii="新細明體" w:hAnsi="新細明體" w:cs="新細明體" w:hint="eastAsia"/>
                <w:sz w:val="20"/>
                <w:szCs w:val="20"/>
              </w:rPr>
              <w:t>隔年開課</w:t>
            </w:r>
          </w:p>
        </w:tc>
      </w:tr>
      <w:tr w:rsidR="00737051" w:rsidRPr="00231F5A" w:rsidTr="00737051">
        <w:trPr>
          <w:trHeight w:val="436"/>
          <w:jc w:val="center"/>
        </w:trPr>
        <w:tc>
          <w:tcPr>
            <w:tcW w:w="506" w:type="dxa"/>
            <w:vMerge/>
            <w:shd w:val="clear" w:color="auto" w:fill="auto"/>
          </w:tcPr>
          <w:p w:rsidR="008167FD" w:rsidRPr="00231F5A" w:rsidRDefault="008167FD" w:rsidP="008167FD">
            <w:pPr>
              <w:spacing w:line="300" w:lineRule="exact"/>
              <w:jc w:val="center"/>
              <w:rPr>
                <w:rFonts w:eastAsia="標楷體"/>
              </w:rPr>
            </w:pPr>
          </w:p>
        </w:tc>
        <w:tc>
          <w:tcPr>
            <w:tcW w:w="457" w:type="dxa"/>
            <w:vMerge/>
            <w:shd w:val="clear" w:color="auto" w:fill="auto"/>
          </w:tcPr>
          <w:p w:rsidR="008167FD" w:rsidRPr="00231F5A" w:rsidRDefault="008167FD" w:rsidP="008167FD">
            <w:pPr>
              <w:spacing w:line="300" w:lineRule="exact"/>
              <w:jc w:val="center"/>
              <w:rPr>
                <w:rFonts w:eastAsia="標楷體"/>
              </w:rPr>
            </w:pPr>
          </w:p>
        </w:tc>
        <w:tc>
          <w:tcPr>
            <w:tcW w:w="2631" w:type="dxa"/>
            <w:tcBorders>
              <w:bottom w:val="single" w:sz="4" w:space="0" w:color="000000"/>
            </w:tcBorders>
            <w:shd w:val="clear" w:color="auto" w:fill="auto"/>
            <w:vAlign w:val="center"/>
          </w:tcPr>
          <w:p w:rsidR="008167FD" w:rsidRPr="00231F5A" w:rsidRDefault="008167FD" w:rsidP="008167FD">
            <w:pPr>
              <w:rPr>
                <w:rFonts w:ascii="新細明體" w:hAnsi="新細明體" w:cs="新細明體"/>
              </w:rPr>
            </w:pPr>
            <w:r w:rsidRPr="00231F5A">
              <w:rPr>
                <w:rFonts w:ascii="新細明體" w:hAnsi="新細明體" w:cs="新細明體" w:hint="eastAsia"/>
              </w:rPr>
              <w:t>中西比較詩學</w:t>
            </w:r>
          </w:p>
        </w:tc>
        <w:tc>
          <w:tcPr>
            <w:tcW w:w="1895" w:type="dxa"/>
            <w:tcBorders>
              <w:bottom w:val="single" w:sz="4" w:space="0" w:color="000000"/>
            </w:tcBorders>
            <w:shd w:val="clear" w:color="auto" w:fill="auto"/>
            <w:vAlign w:val="center"/>
          </w:tcPr>
          <w:p w:rsidR="008167FD" w:rsidRPr="00231F5A" w:rsidRDefault="008167FD" w:rsidP="008167FD">
            <w:pPr>
              <w:jc w:val="center"/>
            </w:pPr>
            <w:r w:rsidRPr="00231F5A">
              <w:rPr>
                <w:rFonts w:hint="eastAsia"/>
              </w:rPr>
              <w:t>HCL12E30A013</w:t>
            </w:r>
          </w:p>
        </w:tc>
        <w:tc>
          <w:tcPr>
            <w:tcW w:w="457" w:type="dxa"/>
            <w:tcBorders>
              <w:bottom w:val="single" w:sz="4" w:space="0" w:color="000000"/>
            </w:tcBorders>
            <w:shd w:val="clear" w:color="auto" w:fill="auto"/>
            <w:vAlign w:val="center"/>
          </w:tcPr>
          <w:p w:rsidR="008167FD" w:rsidRPr="00231F5A" w:rsidRDefault="008167FD" w:rsidP="008167FD">
            <w:pPr>
              <w:widowControl/>
              <w:spacing w:line="320" w:lineRule="exact"/>
              <w:jc w:val="center"/>
              <w:rPr>
                <w:rFonts w:eastAsia="標楷體"/>
                <w:kern w:val="0"/>
              </w:rPr>
            </w:pPr>
            <w:r w:rsidRPr="00231F5A">
              <w:rPr>
                <w:rFonts w:eastAsia="標楷體"/>
                <w:kern w:val="0"/>
              </w:rPr>
              <w:t>選</w:t>
            </w:r>
          </w:p>
        </w:tc>
        <w:tc>
          <w:tcPr>
            <w:tcW w:w="457" w:type="dxa"/>
            <w:tcBorders>
              <w:bottom w:val="single" w:sz="4" w:space="0" w:color="000000"/>
            </w:tcBorders>
            <w:shd w:val="clear" w:color="auto" w:fill="auto"/>
            <w:vAlign w:val="center"/>
          </w:tcPr>
          <w:p w:rsidR="008167FD" w:rsidRPr="00231F5A" w:rsidRDefault="008167FD" w:rsidP="008167FD">
            <w:pPr>
              <w:jc w:val="center"/>
            </w:pPr>
            <w:r w:rsidRPr="00231F5A">
              <w:t>3</w:t>
            </w:r>
          </w:p>
        </w:tc>
        <w:tc>
          <w:tcPr>
            <w:tcW w:w="457" w:type="dxa"/>
            <w:tcBorders>
              <w:bottom w:val="single" w:sz="4" w:space="0" w:color="000000"/>
            </w:tcBorders>
            <w:shd w:val="clear" w:color="auto" w:fill="auto"/>
            <w:vAlign w:val="center"/>
          </w:tcPr>
          <w:p w:rsidR="008167FD" w:rsidRPr="00231F5A" w:rsidRDefault="008167FD" w:rsidP="008167FD">
            <w:pPr>
              <w:jc w:val="center"/>
            </w:pPr>
            <w:r w:rsidRPr="00231F5A">
              <w:t>3</w:t>
            </w:r>
          </w:p>
        </w:tc>
        <w:tc>
          <w:tcPr>
            <w:tcW w:w="773" w:type="dxa"/>
            <w:tcBorders>
              <w:bottom w:val="single" w:sz="4" w:space="0" w:color="000000"/>
            </w:tcBorders>
            <w:shd w:val="clear" w:color="auto" w:fill="auto"/>
            <w:vAlign w:val="center"/>
          </w:tcPr>
          <w:p w:rsidR="008167FD" w:rsidRPr="00231F5A" w:rsidRDefault="008167FD" w:rsidP="008167FD">
            <w:pPr>
              <w:widowControl/>
              <w:adjustRightInd w:val="0"/>
              <w:snapToGrid w:val="0"/>
              <w:spacing w:line="240" w:lineRule="atLeast"/>
              <w:rPr>
                <w:rFonts w:ascii="新細明體" w:hAnsi="新細明體" w:cs="新細明體"/>
                <w:kern w:val="0"/>
              </w:rPr>
            </w:pPr>
            <w:r w:rsidRPr="00231F5A">
              <w:rPr>
                <w:rFonts w:ascii="新細明體" w:hAnsi="新細明體" w:cs="新細明體" w:hint="eastAsia"/>
                <w:kern w:val="0"/>
              </w:rPr>
              <w:t>三下</w:t>
            </w:r>
          </w:p>
        </w:tc>
        <w:tc>
          <w:tcPr>
            <w:tcW w:w="2844" w:type="dxa"/>
            <w:tcBorders>
              <w:bottom w:val="single" w:sz="4" w:space="0" w:color="000000"/>
            </w:tcBorders>
            <w:shd w:val="clear" w:color="auto" w:fill="auto"/>
            <w:vAlign w:val="center"/>
          </w:tcPr>
          <w:p w:rsidR="008167FD" w:rsidRPr="00512774" w:rsidRDefault="008167FD" w:rsidP="008167FD">
            <w:pPr>
              <w:pStyle w:val="aa"/>
              <w:tabs>
                <w:tab w:val="left" w:pos="480"/>
              </w:tabs>
              <w:rPr>
                <w:rFonts w:eastAsia="標楷體"/>
              </w:rPr>
            </w:pPr>
            <w:r w:rsidRPr="00512774">
              <w:rPr>
                <w:rFonts w:eastAsia="標楷體"/>
              </w:rPr>
              <w:t>Chinese-Western Comparative Poetics</w:t>
            </w:r>
          </w:p>
        </w:tc>
        <w:tc>
          <w:tcPr>
            <w:tcW w:w="780" w:type="dxa"/>
            <w:tcBorders>
              <w:bottom w:val="single" w:sz="4" w:space="0" w:color="000000"/>
            </w:tcBorders>
            <w:shd w:val="clear" w:color="auto" w:fill="auto"/>
            <w:vAlign w:val="center"/>
          </w:tcPr>
          <w:p w:rsidR="008167FD" w:rsidRPr="00231F5A" w:rsidRDefault="008167FD" w:rsidP="00512774">
            <w:pPr>
              <w:snapToGrid w:val="0"/>
              <w:spacing w:line="240" w:lineRule="exact"/>
              <w:jc w:val="center"/>
              <w:rPr>
                <w:rFonts w:eastAsia="標楷體"/>
                <w:sz w:val="20"/>
                <w:szCs w:val="20"/>
              </w:rPr>
            </w:pPr>
            <w:r w:rsidRPr="00231F5A">
              <w:rPr>
                <w:rFonts w:ascii="新細明體" w:hAnsi="新細明體" w:cs="新細明體" w:hint="eastAsia"/>
                <w:sz w:val="20"/>
                <w:szCs w:val="20"/>
              </w:rPr>
              <w:t>隔年開課</w:t>
            </w:r>
          </w:p>
        </w:tc>
      </w:tr>
      <w:tr w:rsidR="00737051" w:rsidRPr="00231F5A" w:rsidTr="00737051">
        <w:trPr>
          <w:trHeight w:val="436"/>
          <w:jc w:val="center"/>
        </w:trPr>
        <w:tc>
          <w:tcPr>
            <w:tcW w:w="506" w:type="dxa"/>
            <w:vMerge/>
            <w:shd w:val="clear" w:color="auto" w:fill="auto"/>
          </w:tcPr>
          <w:p w:rsidR="008167FD" w:rsidRPr="00231F5A" w:rsidRDefault="008167FD" w:rsidP="008167FD">
            <w:pPr>
              <w:spacing w:line="300" w:lineRule="exact"/>
              <w:jc w:val="center"/>
              <w:rPr>
                <w:rFonts w:eastAsia="標楷體"/>
              </w:rPr>
            </w:pPr>
          </w:p>
        </w:tc>
        <w:tc>
          <w:tcPr>
            <w:tcW w:w="457" w:type="dxa"/>
            <w:vMerge/>
            <w:shd w:val="clear" w:color="auto" w:fill="auto"/>
          </w:tcPr>
          <w:p w:rsidR="008167FD" w:rsidRPr="00231F5A" w:rsidRDefault="008167FD" w:rsidP="008167FD">
            <w:pPr>
              <w:spacing w:line="300" w:lineRule="exact"/>
              <w:jc w:val="center"/>
              <w:rPr>
                <w:rFonts w:eastAsia="標楷體"/>
              </w:rPr>
            </w:pPr>
          </w:p>
        </w:tc>
        <w:tc>
          <w:tcPr>
            <w:tcW w:w="2631" w:type="dxa"/>
            <w:tcBorders>
              <w:bottom w:val="single" w:sz="4" w:space="0" w:color="000000"/>
            </w:tcBorders>
            <w:shd w:val="clear" w:color="auto" w:fill="auto"/>
            <w:vAlign w:val="center"/>
          </w:tcPr>
          <w:p w:rsidR="008167FD" w:rsidRPr="00231F5A" w:rsidRDefault="008167FD" w:rsidP="008167FD">
            <w:pPr>
              <w:rPr>
                <w:rFonts w:ascii="新細明體" w:hAnsi="新細明體" w:cs="新細明體"/>
              </w:rPr>
            </w:pPr>
            <w:r w:rsidRPr="00231F5A">
              <w:rPr>
                <w:rFonts w:ascii="新細明體" w:hAnsi="新細明體" w:cs="新細明體" w:hint="eastAsia"/>
              </w:rPr>
              <w:t>華語影像與敘事</w:t>
            </w:r>
          </w:p>
        </w:tc>
        <w:tc>
          <w:tcPr>
            <w:tcW w:w="1895" w:type="dxa"/>
            <w:tcBorders>
              <w:bottom w:val="single" w:sz="4" w:space="0" w:color="000000"/>
            </w:tcBorders>
            <w:shd w:val="clear" w:color="auto" w:fill="auto"/>
            <w:vAlign w:val="center"/>
          </w:tcPr>
          <w:p w:rsidR="008167FD" w:rsidRPr="00231F5A" w:rsidRDefault="008167FD" w:rsidP="008167FD">
            <w:pPr>
              <w:jc w:val="center"/>
            </w:pPr>
            <w:r w:rsidRPr="00231F5A">
              <w:rPr>
                <w:rFonts w:hint="eastAsia"/>
              </w:rPr>
              <w:t>HCL12E30A014</w:t>
            </w:r>
          </w:p>
        </w:tc>
        <w:tc>
          <w:tcPr>
            <w:tcW w:w="457" w:type="dxa"/>
            <w:tcBorders>
              <w:bottom w:val="single" w:sz="4" w:space="0" w:color="000000"/>
            </w:tcBorders>
            <w:shd w:val="clear" w:color="auto" w:fill="auto"/>
            <w:vAlign w:val="center"/>
          </w:tcPr>
          <w:p w:rsidR="008167FD" w:rsidRPr="00231F5A" w:rsidRDefault="008167FD" w:rsidP="008167FD">
            <w:pPr>
              <w:widowControl/>
              <w:spacing w:line="320" w:lineRule="exact"/>
              <w:jc w:val="center"/>
              <w:rPr>
                <w:rFonts w:eastAsia="標楷體"/>
                <w:kern w:val="0"/>
              </w:rPr>
            </w:pPr>
            <w:r w:rsidRPr="00231F5A">
              <w:rPr>
                <w:rFonts w:eastAsia="標楷體"/>
                <w:kern w:val="0"/>
              </w:rPr>
              <w:t>選</w:t>
            </w:r>
          </w:p>
        </w:tc>
        <w:tc>
          <w:tcPr>
            <w:tcW w:w="457" w:type="dxa"/>
            <w:tcBorders>
              <w:bottom w:val="single" w:sz="4" w:space="0" w:color="000000"/>
            </w:tcBorders>
            <w:shd w:val="clear" w:color="auto" w:fill="auto"/>
            <w:vAlign w:val="center"/>
          </w:tcPr>
          <w:p w:rsidR="008167FD" w:rsidRPr="00231F5A" w:rsidRDefault="008167FD" w:rsidP="008167FD">
            <w:pPr>
              <w:jc w:val="center"/>
            </w:pPr>
            <w:r w:rsidRPr="00231F5A">
              <w:t>3</w:t>
            </w:r>
          </w:p>
        </w:tc>
        <w:tc>
          <w:tcPr>
            <w:tcW w:w="457" w:type="dxa"/>
            <w:tcBorders>
              <w:bottom w:val="single" w:sz="4" w:space="0" w:color="000000"/>
            </w:tcBorders>
            <w:shd w:val="clear" w:color="auto" w:fill="auto"/>
            <w:vAlign w:val="center"/>
          </w:tcPr>
          <w:p w:rsidR="008167FD" w:rsidRPr="00231F5A" w:rsidRDefault="008167FD" w:rsidP="008167FD">
            <w:pPr>
              <w:jc w:val="center"/>
            </w:pPr>
            <w:r w:rsidRPr="00231F5A">
              <w:t>3</w:t>
            </w:r>
          </w:p>
        </w:tc>
        <w:tc>
          <w:tcPr>
            <w:tcW w:w="773" w:type="dxa"/>
            <w:tcBorders>
              <w:bottom w:val="single" w:sz="4" w:space="0" w:color="000000"/>
            </w:tcBorders>
            <w:shd w:val="clear" w:color="auto" w:fill="auto"/>
            <w:vAlign w:val="center"/>
          </w:tcPr>
          <w:p w:rsidR="008167FD" w:rsidRPr="00231F5A" w:rsidRDefault="008167FD" w:rsidP="008167FD">
            <w:pPr>
              <w:widowControl/>
              <w:adjustRightInd w:val="0"/>
              <w:snapToGrid w:val="0"/>
              <w:spacing w:line="240" w:lineRule="atLeast"/>
              <w:rPr>
                <w:rFonts w:ascii="新細明體" w:hAnsi="新細明體" w:cs="新細明體"/>
                <w:kern w:val="0"/>
              </w:rPr>
            </w:pPr>
            <w:r w:rsidRPr="00231F5A">
              <w:rPr>
                <w:rFonts w:ascii="新細明體" w:hAnsi="新細明體" w:cs="新細明體" w:hint="eastAsia"/>
                <w:kern w:val="0"/>
              </w:rPr>
              <w:t>三上</w:t>
            </w:r>
          </w:p>
        </w:tc>
        <w:tc>
          <w:tcPr>
            <w:tcW w:w="2844" w:type="dxa"/>
            <w:tcBorders>
              <w:bottom w:val="single" w:sz="4" w:space="0" w:color="000000"/>
            </w:tcBorders>
            <w:shd w:val="clear" w:color="auto" w:fill="auto"/>
            <w:vAlign w:val="center"/>
          </w:tcPr>
          <w:p w:rsidR="008167FD" w:rsidRPr="00512774" w:rsidRDefault="008167FD" w:rsidP="008167FD">
            <w:pPr>
              <w:pStyle w:val="aa"/>
              <w:tabs>
                <w:tab w:val="left" w:pos="480"/>
              </w:tabs>
              <w:rPr>
                <w:rFonts w:eastAsia="標楷體"/>
              </w:rPr>
            </w:pPr>
            <w:r w:rsidRPr="00512774">
              <w:rPr>
                <w:rFonts w:eastAsia="標楷體"/>
              </w:rPr>
              <w:t>Chinese Literature and Image Narrative</w:t>
            </w:r>
          </w:p>
        </w:tc>
        <w:tc>
          <w:tcPr>
            <w:tcW w:w="780" w:type="dxa"/>
            <w:tcBorders>
              <w:bottom w:val="single" w:sz="4" w:space="0" w:color="000000"/>
            </w:tcBorders>
            <w:shd w:val="clear" w:color="auto" w:fill="auto"/>
            <w:vAlign w:val="center"/>
          </w:tcPr>
          <w:p w:rsidR="008167FD" w:rsidRPr="00231F5A" w:rsidRDefault="008167FD" w:rsidP="00512774">
            <w:pPr>
              <w:snapToGrid w:val="0"/>
              <w:spacing w:line="240" w:lineRule="exact"/>
              <w:jc w:val="center"/>
              <w:rPr>
                <w:rFonts w:eastAsia="標楷體"/>
                <w:sz w:val="20"/>
                <w:szCs w:val="20"/>
              </w:rPr>
            </w:pPr>
            <w:r w:rsidRPr="00231F5A">
              <w:rPr>
                <w:rFonts w:ascii="新細明體" w:hAnsi="新細明體" w:cs="新細明體" w:hint="eastAsia"/>
                <w:sz w:val="20"/>
                <w:szCs w:val="20"/>
              </w:rPr>
              <w:t>隔年開課</w:t>
            </w:r>
          </w:p>
        </w:tc>
      </w:tr>
      <w:tr w:rsidR="00737051" w:rsidRPr="00231F5A" w:rsidTr="00737051">
        <w:trPr>
          <w:trHeight w:val="436"/>
          <w:jc w:val="center"/>
        </w:trPr>
        <w:tc>
          <w:tcPr>
            <w:tcW w:w="506" w:type="dxa"/>
            <w:vMerge/>
            <w:shd w:val="clear" w:color="auto" w:fill="auto"/>
          </w:tcPr>
          <w:p w:rsidR="008167FD" w:rsidRPr="00231F5A" w:rsidRDefault="008167FD" w:rsidP="008167FD">
            <w:pPr>
              <w:spacing w:line="300" w:lineRule="exact"/>
              <w:jc w:val="center"/>
              <w:rPr>
                <w:rFonts w:eastAsia="標楷體"/>
              </w:rPr>
            </w:pPr>
          </w:p>
        </w:tc>
        <w:tc>
          <w:tcPr>
            <w:tcW w:w="457" w:type="dxa"/>
            <w:vMerge/>
            <w:shd w:val="clear" w:color="auto" w:fill="auto"/>
          </w:tcPr>
          <w:p w:rsidR="008167FD" w:rsidRPr="00231F5A" w:rsidRDefault="008167FD" w:rsidP="008167FD">
            <w:pPr>
              <w:spacing w:line="300" w:lineRule="exact"/>
              <w:jc w:val="center"/>
              <w:rPr>
                <w:rFonts w:eastAsia="標楷體"/>
              </w:rPr>
            </w:pPr>
          </w:p>
        </w:tc>
        <w:tc>
          <w:tcPr>
            <w:tcW w:w="2631" w:type="dxa"/>
            <w:tcBorders>
              <w:bottom w:val="single" w:sz="4" w:space="0" w:color="000000"/>
            </w:tcBorders>
            <w:shd w:val="clear" w:color="auto" w:fill="auto"/>
            <w:vAlign w:val="center"/>
          </w:tcPr>
          <w:p w:rsidR="008167FD" w:rsidRPr="00231F5A" w:rsidRDefault="008167FD" w:rsidP="008167FD">
            <w:pPr>
              <w:rPr>
                <w:rFonts w:ascii="新細明體" w:hAnsi="新細明體" w:cs="新細明體"/>
              </w:rPr>
            </w:pPr>
            <w:r w:rsidRPr="00231F5A">
              <w:rPr>
                <w:rFonts w:ascii="新細明體" w:hAnsi="新細明體" w:cs="新細明體" w:hint="eastAsia"/>
              </w:rPr>
              <w:t>左傳</w:t>
            </w:r>
          </w:p>
        </w:tc>
        <w:tc>
          <w:tcPr>
            <w:tcW w:w="1895" w:type="dxa"/>
            <w:tcBorders>
              <w:bottom w:val="single" w:sz="4" w:space="0" w:color="000000"/>
            </w:tcBorders>
            <w:shd w:val="clear" w:color="auto" w:fill="auto"/>
            <w:vAlign w:val="center"/>
          </w:tcPr>
          <w:p w:rsidR="008167FD" w:rsidRPr="00231F5A" w:rsidRDefault="008167FD" w:rsidP="008167FD">
            <w:pPr>
              <w:jc w:val="center"/>
            </w:pPr>
            <w:r w:rsidRPr="00231F5A">
              <w:rPr>
                <w:rFonts w:hint="eastAsia"/>
              </w:rPr>
              <w:t>HCL12E30A015</w:t>
            </w:r>
          </w:p>
        </w:tc>
        <w:tc>
          <w:tcPr>
            <w:tcW w:w="457" w:type="dxa"/>
            <w:tcBorders>
              <w:bottom w:val="single" w:sz="4" w:space="0" w:color="000000"/>
            </w:tcBorders>
            <w:shd w:val="clear" w:color="auto" w:fill="auto"/>
            <w:vAlign w:val="center"/>
          </w:tcPr>
          <w:p w:rsidR="008167FD" w:rsidRPr="00231F5A" w:rsidRDefault="008167FD" w:rsidP="008167FD">
            <w:pPr>
              <w:widowControl/>
              <w:spacing w:line="320" w:lineRule="exact"/>
              <w:jc w:val="center"/>
              <w:rPr>
                <w:rFonts w:eastAsia="標楷體"/>
                <w:kern w:val="0"/>
              </w:rPr>
            </w:pPr>
            <w:r w:rsidRPr="00231F5A">
              <w:rPr>
                <w:rFonts w:eastAsia="標楷體"/>
                <w:kern w:val="0"/>
              </w:rPr>
              <w:t>選</w:t>
            </w:r>
          </w:p>
        </w:tc>
        <w:tc>
          <w:tcPr>
            <w:tcW w:w="457" w:type="dxa"/>
            <w:tcBorders>
              <w:bottom w:val="single" w:sz="4" w:space="0" w:color="000000"/>
            </w:tcBorders>
            <w:shd w:val="clear" w:color="auto" w:fill="auto"/>
            <w:vAlign w:val="center"/>
          </w:tcPr>
          <w:p w:rsidR="008167FD" w:rsidRPr="00231F5A" w:rsidRDefault="008167FD" w:rsidP="008167FD">
            <w:pPr>
              <w:jc w:val="center"/>
            </w:pPr>
            <w:r w:rsidRPr="00231F5A">
              <w:t>3</w:t>
            </w:r>
          </w:p>
        </w:tc>
        <w:tc>
          <w:tcPr>
            <w:tcW w:w="457" w:type="dxa"/>
            <w:tcBorders>
              <w:bottom w:val="single" w:sz="4" w:space="0" w:color="000000"/>
            </w:tcBorders>
            <w:shd w:val="clear" w:color="auto" w:fill="auto"/>
            <w:vAlign w:val="center"/>
          </w:tcPr>
          <w:p w:rsidR="008167FD" w:rsidRPr="00231F5A" w:rsidRDefault="008167FD" w:rsidP="008167FD">
            <w:pPr>
              <w:jc w:val="center"/>
            </w:pPr>
            <w:r w:rsidRPr="00231F5A">
              <w:t>3</w:t>
            </w:r>
          </w:p>
        </w:tc>
        <w:tc>
          <w:tcPr>
            <w:tcW w:w="773" w:type="dxa"/>
            <w:tcBorders>
              <w:bottom w:val="single" w:sz="4" w:space="0" w:color="000000"/>
            </w:tcBorders>
            <w:shd w:val="clear" w:color="auto" w:fill="auto"/>
            <w:vAlign w:val="center"/>
          </w:tcPr>
          <w:p w:rsidR="008167FD" w:rsidRPr="00231F5A" w:rsidRDefault="008167FD" w:rsidP="008167FD">
            <w:pPr>
              <w:widowControl/>
              <w:adjustRightInd w:val="0"/>
              <w:snapToGrid w:val="0"/>
              <w:spacing w:line="240" w:lineRule="atLeast"/>
              <w:rPr>
                <w:rFonts w:ascii="新細明體" w:hAnsi="新細明體" w:cs="新細明體"/>
                <w:kern w:val="0"/>
              </w:rPr>
            </w:pPr>
            <w:r w:rsidRPr="00231F5A">
              <w:rPr>
                <w:rFonts w:ascii="新細明體" w:hAnsi="新細明體" w:cs="新細明體" w:hint="eastAsia"/>
                <w:kern w:val="0"/>
              </w:rPr>
              <w:t>二下</w:t>
            </w:r>
          </w:p>
        </w:tc>
        <w:tc>
          <w:tcPr>
            <w:tcW w:w="2844" w:type="dxa"/>
            <w:tcBorders>
              <w:bottom w:val="single" w:sz="4" w:space="0" w:color="000000"/>
            </w:tcBorders>
            <w:shd w:val="clear" w:color="auto" w:fill="auto"/>
            <w:vAlign w:val="center"/>
          </w:tcPr>
          <w:p w:rsidR="008167FD" w:rsidRPr="00512774" w:rsidRDefault="008167FD" w:rsidP="008167FD">
            <w:pPr>
              <w:pStyle w:val="aa"/>
              <w:tabs>
                <w:tab w:val="left" w:pos="480"/>
              </w:tabs>
              <w:rPr>
                <w:rFonts w:eastAsia="標楷體"/>
              </w:rPr>
            </w:pPr>
            <w:r w:rsidRPr="00512774">
              <w:rPr>
                <w:rFonts w:eastAsia="標楷體"/>
              </w:rPr>
              <w:t>Tso Chuan</w:t>
            </w:r>
          </w:p>
        </w:tc>
        <w:tc>
          <w:tcPr>
            <w:tcW w:w="780" w:type="dxa"/>
            <w:tcBorders>
              <w:bottom w:val="single" w:sz="4" w:space="0" w:color="000000"/>
            </w:tcBorders>
            <w:shd w:val="clear" w:color="auto" w:fill="auto"/>
            <w:vAlign w:val="center"/>
          </w:tcPr>
          <w:p w:rsidR="008167FD" w:rsidRPr="00231F5A" w:rsidRDefault="008167FD" w:rsidP="00512774">
            <w:pPr>
              <w:snapToGrid w:val="0"/>
              <w:spacing w:line="240" w:lineRule="exact"/>
              <w:jc w:val="center"/>
              <w:rPr>
                <w:rFonts w:eastAsia="標楷體"/>
                <w:sz w:val="20"/>
                <w:szCs w:val="20"/>
              </w:rPr>
            </w:pPr>
            <w:r w:rsidRPr="00231F5A">
              <w:rPr>
                <w:rFonts w:ascii="新細明體" w:hAnsi="新細明體" w:cs="新細明體" w:hint="eastAsia"/>
                <w:sz w:val="20"/>
                <w:szCs w:val="20"/>
              </w:rPr>
              <w:t>隔年開課</w:t>
            </w:r>
          </w:p>
        </w:tc>
      </w:tr>
      <w:tr w:rsidR="00737051" w:rsidRPr="00231F5A" w:rsidTr="00737051">
        <w:trPr>
          <w:trHeight w:val="436"/>
          <w:jc w:val="center"/>
        </w:trPr>
        <w:tc>
          <w:tcPr>
            <w:tcW w:w="506" w:type="dxa"/>
            <w:vMerge/>
            <w:shd w:val="clear" w:color="auto" w:fill="auto"/>
          </w:tcPr>
          <w:p w:rsidR="008167FD" w:rsidRPr="00231F5A" w:rsidRDefault="008167FD" w:rsidP="008167FD">
            <w:pPr>
              <w:spacing w:line="300" w:lineRule="exact"/>
              <w:jc w:val="center"/>
              <w:rPr>
                <w:rFonts w:eastAsia="標楷體"/>
              </w:rPr>
            </w:pPr>
          </w:p>
        </w:tc>
        <w:tc>
          <w:tcPr>
            <w:tcW w:w="457" w:type="dxa"/>
            <w:vMerge/>
            <w:shd w:val="clear" w:color="auto" w:fill="auto"/>
          </w:tcPr>
          <w:p w:rsidR="008167FD" w:rsidRPr="00231F5A" w:rsidRDefault="008167FD" w:rsidP="008167FD">
            <w:pPr>
              <w:spacing w:line="300" w:lineRule="exact"/>
              <w:jc w:val="center"/>
              <w:rPr>
                <w:rFonts w:eastAsia="標楷體"/>
              </w:rPr>
            </w:pPr>
          </w:p>
        </w:tc>
        <w:tc>
          <w:tcPr>
            <w:tcW w:w="2631" w:type="dxa"/>
            <w:tcBorders>
              <w:bottom w:val="single" w:sz="4" w:space="0" w:color="000000"/>
            </w:tcBorders>
            <w:shd w:val="clear" w:color="auto" w:fill="auto"/>
            <w:vAlign w:val="center"/>
          </w:tcPr>
          <w:p w:rsidR="008167FD" w:rsidRPr="00231F5A" w:rsidRDefault="008167FD" w:rsidP="008167FD">
            <w:pPr>
              <w:rPr>
                <w:rFonts w:ascii="新細明體" w:hAnsi="新細明體" w:cs="新細明體"/>
              </w:rPr>
            </w:pPr>
            <w:r w:rsidRPr="00231F5A">
              <w:rPr>
                <w:rFonts w:ascii="新細明體" w:hAnsi="新細明體" w:cs="新細明體" w:hint="eastAsia"/>
              </w:rPr>
              <w:t>詩經</w:t>
            </w:r>
          </w:p>
        </w:tc>
        <w:tc>
          <w:tcPr>
            <w:tcW w:w="1895" w:type="dxa"/>
            <w:tcBorders>
              <w:bottom w:val="single" w:sz="4" w:space="0" w:color="000000"/>
            </w:tcBorders>
            <w:shd w:val="clear" w:color="auto" w:fill="auto"/>
            <w:vAlign w:val="center"/>
          </w:tcPr>
          <w:p w:rsidR="008167FD" w:rsidRPr="00231F5A" w:rsidRDefault="008167FD" w:rsidP="008167FD">
            <w:pPr>
              <w:jc w:val="center"/>
            </w:pPr>
            <w:r w:rsidRPr="00231F5A">
              <w:rPr>
                <w:rFonts w:hint="eastAsia"/>
              </w:rPr>
              <w:t>HCL12E30A016</w:t>
            </w:r>
          </w:p>
        </w:tc>
        <w:tc>
          <w:tcPr>
            <w:tcW w:w="457" w:type="dxa"/>
            <w:tcBorders>
              <w:bottom w:val="single" w:sz="4" w:space="0" w:color="000000"/>
            </w:tcBorders>
            <w:shd w:val="clear" w:color="auto" w:fill="auto"/>
            <w:vAlign w:val="center"/>
          </w:tcPr>
          <w:p w:rsidR="008167FD" w:rsidRPr="00231F5A" w:rsidRDefault="008167FD" w:rsidP="008167FD">
            <w:pPr>
              <w:widowControl/>
              <w:spacing w:line="320" w:lineRule="exact"/>
              <w:jc w:val="center"/>
              <w:rPr>
                <w:rFonts w:eastAsia="標楷體"/>
                <w:kern w:val="0"/>
              </w:rPr>
            </w:pPr>
            <w:r w:rsidRPr="00231F5A">
              <w:rPr>
                <w:rFonts w:eastAsia="標楷體"/>
                <w:kern w:val="0"/>
              </w:rPr>
              <w:t>選</w:t>
            </w:r>
          </w:p>
        </w:tc>
        <w:tc>
          <w:tcPr>
            <w:tcW w:w="457" w:type="dxa"/>
            <w:tcBorders>
              <w:bottom w:val="single" w:sz="4" w:space="0" w:color="000000"/>
            </w:tcBorders>
            <w:shd w:val="clear" w:color="auto" w:fill="auto"/>
            <w:vAlign w:val="center"/>
          </w:tcPr>
          <w:p w:rsidR="008167FD" w:rsidRPr="00231F5A" w:rsidRDefault="008167FD" w:rsidP="008167FD">
            <w:pPr>
              <w:jc w:val="center"/>
            </w:pPr>
            <w:r w:rsidRPr="00231F5A">
              <w:t>3</w:t>
            </w:r>
          </w:p>
        </w:tc>
        <w:tc>
          <w:tcPr>
            <w:tcW w:w="457" w:type="dxa"/>
            <w:tcBorders>
              <w:bottom w:val="single" w:sz="4" w:space="0" w:color="000000"/>
            </w:tcBorders>
            <w:shd w:val="clear" w:color="auto" w:fill="auto"/>
            <w:vAlign w:val="center"/>
          </w:tcPr>
          <w:p w:rsidR="008167FD" w:rsidRPr="00231F5A" w:rsidRDefault="008167FD" w:rsidP="008167FD">
            <w:pPr>
              <w:jc w:val="center"/>
            </w:pPr>
            <w:r w:rsidRPr="00231F5A">
              <w:t>3</w:t>
            </w:r>
          </w:p>
        </w:tc>
        <w:tc>
          <w:tcPr>
            <w:tcW w:w="773" w:type="dxa"/>
            <w:tcBorders>
              <w:bottom w:val="single" w:sz="4" w:space="0" w:color="000000"/>
            </w:tcBorders>
            <w:shd w:val="clear" w:color="auto" w:fill="auto"/>
            <w:vAlign w:val="center"/>
          </w:tcPr>
          <w:p w:rsidR="008167FD" w:rsidRPr="00231F5A" w:rsidRDefault="008167FD" w:rsidP="008167FD">
            <w:pPr>
              <w:widowControl/>
              <w:adjustRightInd w:val="0"/>
              <w:snapToGrid w:val="0"/>
              <w:spacing w:line="240" w:lineRule="atLeast"/>
              <w:rPr>
                <w:rFonts w:ascii="新細明體" w:hAnsi="新細明體" w:cs="新細明體"/>
                <w:kern w:val="0"/>
              </w:rPr>
            </w:pPr>
            <w:r w:rsidRPr="00231F5A">
              <w:rPr>
                <w:rFonts w:ascii="新細明體" w:hAnsi="新細明體" w:cs="新細明體" w:hint="eastAsia"/>
                <w:kern w:val="0"/>
              </w:rPr>
              <w:t>二下</w:t>
            </w:r>
          </w:p>
        </w:tc>
        <w:tc>
          <w:tcPr>
            <w:tcW w:w="2844" w:type="dxa"/>
            <w:tcBorders>
              <w:bottom w:val="single" w:sz="4" w:space="0" w:color="000000"/>
            </w:tcBorders>
            <w:shd w:val="clear" w:color="auto" w:fill="auto"/>
            <w:vAlign w:val="center"/>
          </w:tcPr>
          <w:p w:rsidR="008167FD" w:rsidRPr="00512774" w:rsidRDefault="008167FD" w:rsidP="008167FD">
            <w:pPr>
              <w:pStyle w:val="aa"/>
              <w:tabs>
                <w:tab w:val="left" w:pos="480"/>
              </w:tabs>
              <w:rPr>
                <w:rFonts w:eastAsia="標楷體"/>
              </w:rPr>
            </w:pPr>
            <w:r w:rsidRPr="00512774">
              <w:rPr>
                <w:rFonts w:eastAsia="標楷體"/>
              </w:rPr>
              <w:t>The Book of Ode</w:t>
            </w:r>
          </w:p>
        </w:tc>
        <w:tc>
          <w:tcPr>
            <w:tcW w:w="780" w:type="dxa"/>
            <w:tcBorders>
              <w:bottom w:val="single" w:sz="4" w:space="0" w:color="000000"/>
            </w:tcBorders>
            <w:shd w:val="clear" w:color="auto" w:fill="auto"/>
            <w:vAlign w:val="center"/>
          </w:tcPr>
          <w:p w:rsidR="008167FD" w:rsidRPr="00231F5A" w:rsidRDefault="008167FD" w:rsidP="00512774">
            <w:pPr>
              <w:snapToGrid w:val="0"/>
              <w:spacing w:line="240" w:lineRule="exact"/>
              <w:jc w:val="center"/>
              <w:rPr>
                <w:rFonts w:eastAsia="標楷體"/>
                <w:sz w:val="20"/>
                <w:szCs w:val="20"/>
              </w:rPr>
            </w:pPr>
            <w:r w:rsidRPr="00231F5A">
              <w:rPr>
                <w:rFonts w:ascii="新細明體" w:hAnsi="新細明體" w:cs="新細明體" w:hint="eastAsia"/>
                <w:sz w:val="20"/>
                <w:szCs w:val="20"/>
              </w:rPr>
              <w:t>隔年開課</w:t>
            </w:r>
          </w:p>
        </w:tc>
      </w:tr>
      <w:tr w:rsidR="00737051" w:rsidRPr="00231F5A" w:rsidTr="00512774">
        <w:trPr>
          <w:trHeight w:val="132"/>
          <w:jc w:val="center"/>
        </w:trPr>
        <w:tc>
          <w:tcPr>
            <w:tcW w:w="506" w:type="dxa"/>
            <w:vMerge w:val="restart"/>
            <w:shd w:val="clear" w:color="auto" w:fill="auto"/>
            <w:vAlign w:val="center"/>
          </w:tcPr>
          <w:p w:rsidR="008167FD" w:rsidRPr="00231F5A" w:rsidRDefault="008167FD" w:rsidP="008167FD">
            <w:pPr>
              <w:spacing w:line="300" w:lineRule="exact"/>
              <w:jc w:val="center"/>
              <w:rPr>
                <w:rFonts w:ascii="標楷體" w:eastAsia="標楷體" w:hAnsi="標楷體"/>
                <w:b/>
                <w:kern w:val="0"/>
              </w:rPr>
            </w:pPr>
            <w:r w:rsidRPr="00231F5A">
              <w:rPr>
                <w:rFonts w:ascii="標楷體" w:eastAsia="標楷體" w:hAnsi="標楷體" w:hint="eastAsia"/>
                <w:b/>
                <w:kern w:val="0"/>
              </w:rPr>
              <w:t>華語教學</w:t>
            </w:r>
          </w:p>
          <w:p w:rsidR="008167FD" w:rsidRPr="00231F5A" w:rsidRDefault="008167FD" w:rsidP="008167FD">
            <w:pPr>
              <w:spacing w:line="300" w:lineRule="exact"/>
              <w:jc w:val="center"/>
              <w:rPr>
                <w:rFonts w:ascii="標楷體" w:eastAsia="標楷體" w:hAnsi="標楷體"/>
                <w:b/>
                <w:kern w:val="0"/>
              </w:rPr>
            </w:pPr>
            <w:r w:rsidRPr="00231F5A">
              <w:rPr>
                <w:rFonts w:ascii="標楷體" w:eastAsia="標楷體" w:hAnsi="標楷體" w:hint="eastAsia"/>
                <w:b/>
                <w:kern w:val="0"/>
              </w:rPr>
              <w:t>專業</w:t>
            </w:r>
          </w:p>
          <w:p w:rsidR="008167FD" w:rsidRPr="00231F5A" w:rsidRDefault="008167FD" w:rsidP="008167FD">
            <w:pPr>
              <w:spacing w:line="300" w:lineRule="exact"/>
              <w:jc w:val="center"/>
              <w:rPr>
                <w:rFonts w:eastAsia="標楷體"/>
                <w:b/>
                <w:kern w:val="0"/>
              </w:rPr>
            </w:pPr>
            <w:r w:rsidRPr="00231F5A">
              <w:rPr>
                <w:rFonts w:eastAsia="標楷體"/>
                <w:b/>
                <w:kern w:val="0"/>
              </w:rPr>
              <w:t>模</w:t>
            </w:r>
          </w:p>
          <w:p w:rsidR="008167FD" w:rsidRPr="00231F5A" w:rsidRDefault="008167FD" w:rsidP="008167FD">
            <w:pPr>
              <w:spacing w:line="300" w:lineRule="exact"/>
              <w:jc w:val="center"/>
              <w:rPr>
                <w:rFonts w:eastAsia="標楷體"/>
                <w:b/>
                <w:kern w:val="0"/>
              </w:rPr>
            </w:pPr>
            <w:r w:rsidRPr="00231F5A">
              <w:rPr>
                <w:rFonts w:eastAsia="標楷體"/>
                <w:b/>
                <w:kern w:val="0"/>
              </w:rPr>
              <w:t>組</w:t>
            </w:r>
          </w:p>
          <w:p w:rsidR="008167FD" w:rsidRPr="00231F5A" w:rsidRDefault="008167FD" w:rsidP="008167FD">
            <w:pPr>
              <w:spacing w:line="300" w:lineRule="exact"/>
              <w:jc w:val="center"/>
              <w:rPr>
                <w:rFonts w:ascii="標楷體" w:eastAsia="標楷體" w:hAnsi="標楷體"/>
                <w:b/>
              </w:rPr>
            </w:pPr>
            <w:r w:rsidRPr="00231F5A">
              <w:rPr>
                <w:rFonts w:ascii="標楷體" w:eastAsia="標楷體" w:hAnsi="標楷體" w:hint="eastAsia"/>
                <w:b/>
              </w:rPr>
              <w:t>23</w:t>
            </w:r>
          </w:p>
          <w:p w:rsidR="008167FD" w:rsidRPr="00231F5A" w:rsidRDefault="008167FD" w:rsidP="008167FD">
            <w:pPr>
              <w:spacing w:line="300" w:lineRule="exact"/>
              <w:jc w:val="center"/>
              <w:rPr>
                <w:rFonts w:eastAsia="標楷體"/>
                <w:b/>
                <w:kern w:val="0"/>
              </w:rPr>
            </w:pPr>
            <w:r w:rsidRPr="00231F5A">
              <w:rPr>
                <w:rFonts w:eastAsia="標楷體"/>
                <w:b/>
                <w:kern w:val="0"/>
              </w:rPr>
              <w:t>學</w:t>
            </w:r>
          </w:p>
          <w:p w:rsidR="008167FD" w:rsidRPr="00231F5A" w:rsidRDefault="008167FD" w:rsidP="008167FD">
            <w:pPr>
              <w:spacing w:line="300" w:lineRule="exact"/>
              <w:jc w:val="center"/>
              <w:rPr>
                <w:rFonts w:eastAsia="標楷體"/>
              </w:rPr>
            </w:pPr>
            <w:r w:rsidRPr="00231F5A">
              <w:rPr>
                <w:rFonts w:eastAsia="標楷體"/>
                <w:b/>
                <w:kern w:val="0"/>
              </w:rPr>
              <w:t>分</w:t>
            </w:r>
          </w:p>
        </w:tc>
        <w:tc>
          <w:tcPr>
            <w:tcW w:w="457" w:type="dxa"/>
            <w:vMerge w:val="restart"/>
            <w:tcBorders>
              <w:top w:val="single" w:sz="12" w:space="0" w:color="000000"/>
            </w:tcBorders>
            <w:shd w:val="clear" w:color="auto" w:fill="auto"/>
            <w:vAlign w:val="center"/>
          </w:tcPr>
          <w:p w:rsidR="008167FD" w:rsidRPr="00231F5A" w:rsidRDefault="008167FD" w:rsidP="008167FD">
            <w:pPr>
              <w:spacing w:line="300" w:lineRule="exact"/>
              <w:jc w:val="center"/>
              <w:rPr>
                <w:rFonts w:eastAsia="標楷體"/>
                <w:b/>
              </w:rPr>
            </w:pPr>
            <w:r w:rsidRPr="00231F5A">
              <w:rPr>
                <w:rFonts w:eastAsia="標楷體"/>
                <w:b/>
              </w:rPr>
              <w:t>必修</w:t>
            </w:r>
          </w:p>
          <w:p w:rsidR="008167FD" w:rsidRPr="00231F5A" w:rsidRDefault="008167FD" w:rsidP="008167FD">
            <w:pPr>
              <w:spacing w:line="300" w:lineRule="exact"/>
              <w:jc w:val="center"/>
              <w:rPr>
                <w:rFonts w:eastAsia="標楷體"/>
                <w:b/>
              </w:rPr>
            </w:pPr>
            <w:r w:rsidRPr="00231F5A">
              <w:rPr>
                <w:rFonts w:ascii="標楷體" w:eastAsia="標楷體" w:hAnsi="標楷體" w:hint="eastAsia"/>
                <w:b/>
              </w:rPr>
              <w:t>8</w:t>
            </w:r>
          </w:p>
          <w:p w:rsidR="008167FD" w:rsidRPr="00231F5A" w:rsidRDefault="008167FD" w:rsidP="008167FD">
            <w:pPr>
              <w:spacing w:line="300" w:lineRule="exact"/>
              <w:jc w:val="center"/>
              <w:rPr>
                <w:rFonts w:eastAsia="標楷體"/>
                <w:b/>
              </w:rPr>
            </w:pPr>
            <w:r w:rsidRPr="00231F5A">
              <w:rPr>
                <w:rFonts w:eastAsia="標楷體"/>
                <w:b/>
              </w:rPr>
              <w:t>學分</w:t>
            </w:r>
          </w:p>
        </w:tc>
        <w:tc>
          <w:tcPr>
            <w:tcW w:w="2631" w:type="dxa"/>
            <w:tcBorders>
              <w:top w:val="single" w:sz="12" w:space="0" w:color="000000"/>
            </w:tcBorders>
            <w:shd w:val="clear" w:color="auto" w:fill="auto"/>
            <w:vAlign w:val="center"/>
          </w:tcPr>
          <w:p w:rsidR="008167FD" w:rsidRPr="00512774" w:rsidRDefault="008167FD" w:rsidP="008167FD">
            <w:pPr>
              <w:widowControl/>
              <w:rPr>
                <w:rFonts w:ascii="新細明體" w:hAnsi="新細明體" w:cs="新細明體"/>
                <w:kern w:val="0"/>
                <w:szCs w:val="26"/>
              </w:rPr>
            </w:pPr>
            <w:r w:rsidRPr="00512774">
              <w:rPr>
                <w:rFonts w:ascii="新細明體" w:hAnsi="新細明體" w:cs="新細明體" w:hint="eastAsia"/>
                <w:kern w:val="0"/>
                <w:szCs w:val="26"/>
              </w:rPr>
              <w:t>華語詞彙學</w:t>
            </w:r>
          </w:p>
        </w:tc>
        <w:tc>
          <w:tcPr>
            <w:tcW w:w="1895" w:type="dxa"/>
            <w:tcBorders>
              <w:top w:val="single" w:sz="12" w:space="0" w:color="000000"/>
            </w:tcBorders>
            <w:shd w:val="clear" w:color="auto" w:fill="auto"/>
            <w:vAlign w:val="center"/>
          </w:tcPr>
          <w:p w:rsidR="008167FD" w:rsidRPr="00231F5A" w:rsidRDefault="008167FD" w:rsidP="008167FD">
            <w:pPr>
              <w:jc w:val="center"/>
            </w:pPr>
            <w:r w:rsidRPr="00231F5A">
              <w:rPr>
                <w:rFonts w:hint="eastAsia"/>
              </w:rPr>
              <w:t>HCL11E40A001</w:t>
            </w:r>
          </w:p>
        </w:tc>
        <w:tc>
          <w:tcPr>
            <w:tcW w:w="457" w:type="dxa"/>
            <w:tcBorders>
              <w:top w:val="single" w:sz="12" w:space="0" w:color="000000"/>
            </w:tcBorders>
            <w:shd w:val="clear" w:color="auto" w:fill="auto"/>
            <w:vAlign w:val="center"/>
          </w:tcPr>
          <w:p w:rsidR="008167FD" w:rsidRPr="00231F5A" w:rsidRDefault="008167FD" w:rsidP="008167FD">
            <w:pPr>
              <w:widowControl/>
              <w:spacing w:line="320" w:lineRule="exact"/>
              <w:jc w:val="center"/>
              <w:rPr>
                <w:rFonts w:eastAsia="標楷體"/>
                <w:kern w:val="0"/>
              </w:rPr>
            </w:pPr>
            <w:r w:rsidRPr="00231F5A">
              <w:rPr>
                <w:rFonts w:eastAsia="標楷體" w:hint="eastAsia"/>
                <w:kern w:val="0"/>
              </w:rPr>
              <w:t>必</w:t>
            </w:r>
          </w:p>
        </w:tc>
        <w:tc>
          <w:tcPr>
            <w:tcW w:w="457" w:type="dxa"/>
            <w:tcBorders>
              <w:top w:val="single" w:sz="12" w:space="0" w:color="000000"/>
            </w:tcBorders>
            <w:shd w:val="clear" w:color="auto" w:fill="auto"/>
            <w:vAlign w:val="center"/>
          </w:tcPr>
          <w:p w:rsidR="008167FD" w:rsidRPr="00231F5A" w:rsidRDefault="008167FD" w:rsidP="008167FD">
            <w:pPr>
              <w:widowControl/>
              <w:jc w:val="center"/>
              <w:rPr>
                <w:kern w:val="0"/>
                <w:sz w:val="26"/>
                <w:szCs w:val="26"/>
              </w:rPr>
            </w:pPr>
            <w:r w:rsidRPr="00231F5A">
              <w:rPr>
                <w:kern w:val="0"/>
                <w:sz w:val="26"/>
                <w:szCs w:val="26"/>
              </w:rPr>
              <w:t>2</w:t>
            </w:r>
          </w:p>
        </w:tc>
        <w:tc>
          <w:tcPr>
            <w:tcW w:w="457" w:type="dxa"/>
            <w:tcBorders>
              <w:top w:val="single" w:sz="12" w:space="0" w:color="000000"/>
            </w:tcBorders>
            <w:shd w:val="clear" w:color="auto" w:fill="auto"/>
            <w:vAlign w:val="center"/>
          </w:tcPr>
          <w:p w:rsidR="008167FD" w:rsidRPr="00231F5A" w:rsidRDefault="008167FD" w:rsidP="008167FD">
            <w:pPr>
              <w:widowControl/>
              <w:jc w:val="center"/>
              <w:rPr>
                <w:kern w:val="0"/>
                <w:sz w:val="26"/>
                <w:szCs w:val="26"/>
              </w:rPr>
            </w:pPr>
            <w:r w:rsidRPr="00231F5A">
              <w:rPr>
                <w:kern w:val="0"/>
                <w:sz w:val="26"/>
                <w:szCs w:val="26"/>
              </w:rPr>
              <w:t>2</w:t>
            </w:r>
          </w:p>
        </w:tc>
        <w:tc>
          <w:tcPr>
            <w:tcW w:w="773" w:type="dxa"/>
            <w:tcBorders>
              <w:top w:val="single" w:sz="12" w:space="0" w:color="000000"/>
            </w:tcBorders>
            <w:shd w:val="clear" w:color="auto" w:fill="auto"/>
            <w:vAlign w:val="center"/>
          </w:tcPr>
          <w:p w:rsidR="008167FD" w:rsidRPr="00C03370" w:rsidRDefault="008167FD" w:rsidP="008167FD">
            <w:pPr>
              <w:adjustRightInd w:val="0"/>
              <w:snapToGrid w:val="0"/>
              <w:spacing w:line="240" w:lineRule="atLeast"/>
              <w:jc w:val="center"/>
              <w:rPr>
                <w:rFonts w:ascii="新細明體" w:hAnsi="新細明體" w:cs="新細明體"/>
              </w:rPr>
            </w:pPr>
            <w:r w:rsidRPr="00C03370">
              <w:rPr>
                <w:rFonts w:ascii="新細明體" w:hAnsi="新細明體" w:cs="新細明體" w:hint="eastAsia"/>
              </w:rPr>
              <w:t>二上</w:t>
            </w:r>
          </w:p>
        </w:tc>
        <w:tc>
          <w:tcPr>
            <w:tcW w:w="2844" w:type="dxa"/>
            <w:tcBorders>
              <w:top w:val="single" w:sz="12" w:space="0" w:color="000000"/>
            </w:tcBorders>
            <w:shd w:val="clear" w:color="auto" w:fill="auto"/>
            <w:vAlign w:val="center"/>
          </w:tcPr>
          <w:p w:rsidR="008167FD" w:rsidRPr="00231F5A" w:rsidRDefault="008167FD" w:rsidP="008167FD">
            <w:pPr>
              <w:pStyle w:val="aa"/>
              <w:tabs>
                <w:tab w:val="left" w:pos="480"/>
              </w:tabs>
              <w:rPr>
                <w:rFonts w:eastAsia="標楷體"/>
              </w:rPr>
            </w:pPr>
            <w:r w:rsidRPr="00231F5A">
              <w:rPr>
                <w:rFonts w:eastAsia="標楷體"/>
              </w:rPr>
              <w:t>Morphology</w:t>
            </w:r>
          </w:p>
        </w:tc>
        <w:tc>
          <w:tcPr>
            <w:tcW w:w="780" w:type="dxa"/>
            <w:tcBorders>
              <w:top w:val="single" w:sz="12" w:space="0" w:color="000000"/>
            </w:tcBorders>
            <w:shd w:val="clear" w:color="auto" w:fill="auto"/>
            <w:vAlign w:val="center"/>
          </w:tcPr>
          <w:p w:rsidR="008167FD" w:rsidRPr="00231F5A" w:rsidRDefault="008167FD" w:rsidP="00512774">
            <w:pPr>
              <w:snapToGrid w:val="0"/>
              <w:spacing w:line="240" w:lineRule="exact"/>
              <w:jc w:val="center"/>
              <w:rPr>
                <w:rFonts w:eastAsia="標楷體"/>
              </w:rPr>
            </w:pPr>
          </w:p>
        </w:tc>
      </w:tr>
      <w:tr w:rsidR="00737051" w:rsidRPr="00231F5A" w:rsidTr="00512774">
        <w:trPr>
          <w:trHeight w:val="86"/>
          <w:jc w:val="center"/>
        </w:trPr>
        <w:tc>
          <w:tcPr>
            <w:tcW w:w="506" w:type="dxa"/>
            <w:vMerge/>
            <w:shd w:val="clear" w:color="auto" w:fill="auto"/>
          </w:tcPr>
          <w:p w:rsidR="008167FD" w:rsidRPr="00231F5A" w:rsidRDefault="008167FD" w:rsidP="008167FD">
            <w:pPr>
              <w:spacing w:line="300" w:lineRule="exact"/>
              <w:jc w:val="center"/>
              <w:rPr>
                <w:rFonts w:eastAsia="標楷體"/>
              </w:rPr>
            </w:pPr>
          </w:p>
        </w:tc>
        <w:tc>
          <w:tcPr>
            <w:tcW w:w="457" w:type="dxa"/>
            <w:vMerge/>
            <w:shd w:val="clear" w:color="auto" w:fill="auto"/>
            <w:vAlign w:val="center"/>
          </w:tcPr>
          <w:p w:rsidR="008167FD" w:rsidRPr="00231F5A" w:rsidRDefault="008167FD" w:rsidP="008167FD">
            <w:pPr>
              <w:spacing w:line="300" w:lineRule="exact"/>
              <w:jc w:val="center"/>
              <w:rPr>
                <w:rFonts w:eastAsia="標楷體"/>
              </w:rPr>
            </w:pPr>
          </w:p>
        </w:tc>
        <w:tc>
          <w:tcPr>
            <w:tcW w:w="2631" w:type="dxa"/>
            <w:shd w:val="clear" w:color="auto" w:fill="auto"/>
            <w:vAlign w:val="center"/>
          </w:tcPr>
          <w:p w:rsidR="008167FD" w:rsidRPr="00512774" w:rsidRDefault="008167FD" w:rsidP="008167FD">
            <w:pPr>
              <w:widowControl/>
              <w:rPr>
                <w:rFonts w:ascii="新細明體" w:hAnsi="新細明體" w:cs="新細明體"/>
                <w:kern w:val="0"/>
                <w:szCs w:val="26"/>
              </w:rPr>
            </w:pPr>
            <w:r w:rsidRPr="00512774">
              <w:rPr>
                <w:rFonts w:ascii="新細明體" w:hAnsi="新細明體" w:cs="新細明體" w:hint="eastAsia"/>
                <w:kern w:val="0"/>
                <w:szCs w:val="26"/>
              </w:rPr>
              <w:t>華語語法學</w:t>
            </w:r>
          </w:p>
        </w:tc>
        <w:tc>
          <w:tcPr>
            <w:tcW w:w="1895" w:type="dxa"/>
            <w:shd w:val="clear" w:color="auto" w:fill="auto"/>
            <w:vAlign w:val="center"/>
          </w:tcPr>
          <w:p w:rsidR="008167FD" w:rsidRPr="00231F5A" w:rsidRDefault="008167FD" w:rsidP="008167FD">
            <w:pPr>
              <w:jc w:val="center"/>
            </w:pPr>
            <w:r w:rsidRPr="00231F5A">
              <w:rPr>
                <w:rFonts w:hint="eastAsia"/>
              </w:rPr>
              <w:t>HCL11E40A002</w:t>
            </w:r>
          </w:p>
        </w:tc>
        <w:tc>
          <w:tcPr>
            <w:tcW w:w="457" w:type="dxa"/>
            <w:shd w:val="clear" w:color="auto" w:fill="auto"/>
            <w:vAlign w:val="center"/>
          </w:tcPr>
          <w:p w:rsidR="008167FD" w:rsidRPr="00231F5A" w:rsidRDefault="008167FD" w:rsidP="008167FD">
            <w:pPr>
              <w:widowControl/>
              <w:spacing w:line="320" w:lineRule="exact"/>
              <w:jc w:val="center"/>
              <w:rPr>
                <w:rFonts w:eastAsia="標楷體"/>
                <w:kern w:val="0"/>
              </w:rPr>
            </w:pPr>
            <w:r w:rsidRPr="00231F5A">
              <w:rPr>
                <w:rFonts w:eastAsia="標楷體" w:hint="eastAsia"/>
                <w:kern w:val="0"/>
              </w:rPr>
              <w:t>必</w:t>
            </w:r>
          </w:p>
        </w:tc>
        <w:tc>
          <w:tcPr>
            <w:tcW w:w="457" w:type="dxa"/>
            <w:shd w:val="clear" w:color="auto" w:fill="auto"/>
            <w:vAlign w:val="center"/>
          </w:tcPr>
          <w:p w:rsidR="008167FD" w:rsidRPr="00231F5A" w:rsidRDefault="008167FD" w:rsidP="008167FD">
            <w:pPr>
              <w:widowControl/>
              <w:jc w:val="center"/>
              <w:rPr>
                <w:kern w:val="0"/>
                <w:sz w:val="26"/>
                <w:szCs w:val="26"/>
              </w:rPr>
            </w:pPr>
            <w:r w:rsidRPr="00231F5A">
              <w:rPr>
                <w:kern w:val="0"/>
                <w:sz w:val="26"/>
                <w:szCs w:val="26"/>
              </w:rPr>
              <w:t>2</w:t>
            </w:r>
          </w:p>
        </w:tc>
        <w:tc>
          <w:tcPr>
            <w:tcW w:w="457" w:type="dxa"/>
            <w:shd w:val="clear" w:color="auto" w:fill="auto"/>
            <w:vAlign w:val="center"/>
          </w:tcPr>
          <w:p w:rsidR="008167FD" w:rsidRPr="00231F5A" w:rsidRDefault="008167FD" w:rsidP="008167FD">
            <w:pPr>
              <w:widowControl/>
              <w:jc w:val="center"/>
              <w:rPr>
                <w:kern w:val="0"/>
                <w:sz w:val="26"/>
                <w:szCs w:val="26"/>
              </w:rPr>
            </w:pPr>
            <w:r w:rsidRPr="00231F5A">
              <w:rPr>
                <w:kern w:val="0"/>
                <w:sz w:val="26"/>
                <w:szCs w:val="26"/>
              </w:rPr>
              <w:t>2</w:t>
            </w:r>
          </w:p>
        </w:tc>
        <w:tc>
          <w:tcPr>
            <w:tcW w:w="773" w:type="dxa"/>
            <w:shd w:val="clear" w:color="auto" w:fill="auto"/>
            <w:vAlign w:val="center"/>
          </w:tcPr>
          <w:p w:rsidR="008167FD" w:rsidRPr="00C03370" w:rsidRDefault="008167FD" w:rsidP="008167FD">
            <w:pPr>
              <w:adjustRightInd w:val="0"/>
              <w:snapToGrid w:val="0"/>
              <w:spacing w:line="240" w:lineRule="atLeast"/>
              <w:jc w:val="center"/>
              <w:rPr>
                <w:rFonts w:ascii="新細明體" w:hAnsi="新細明體" w:cs="新細明體"/>
              </w:rPr>
            </w:pPr>
            <w:r w:rsidRPr="00C03370">
              <w:rPr>
                <w:rFonts w:ascii="新細明體" w:hAnsi="新細明體" w:cs="新細明體" w:hint="eastAsia"/>
              </w:rPr>
              <w:t>二下</w:t>
            </w:r>
          </w:p>
        </w:tc>
        <w:tc>
          <w:tcPr>
            <w:tcW w:w="2844" w:type="dxa"/>
            <w:shd w:val="clear" w:color="auto" w:fill="auto"/>
            <w:vAlign w:val="center"/>
          </w:tcPr>
          <w:p w:rsidR="008167FD" w:rsidRPr="00231F5A" w:rsidRDefault="008167FD" w:rsidP="008167FD">
            <w:pPr>
              <w:pStyle w:val="aa"/>
              <w:tabs>
                <w:tab w:val="left" w:pos="480"/>
              </w:tabs>
              <w:rPr>
                <w:rFonts w:ascii="標楷體" w:eastAsia="標楷體" w:hAnsi="標楷體"/>
              </w:rPr>
            </w:pPr>
            <w:r w:rsidRPr="00231F5A">
              <w:rPr>
                <w:rFonts w:ascii="標楷體" w:eastAsia="標楷體" w:hAnsi="標楷體"/>
              </w:rPr>
              <w:t>Mandarin Syntax</w:t>
            </w:r>
          </w:p>
        </w:tc>
        <w:tc>
          <w:tcPr>
            <w:tcW w:w="780" w:type="dxa"/>
            <w:shd w:val="clear" w:color="auto" w:fill="auto"/>
            <w:vAlign w:val="center"/>
          </w:tcPr>
          <w:p w:rsidR="008167FD" w:rsidRPr="00231F5A" w:rsidRDefault="008167FD" w:rsidP="00512774">
            <w:pPr>
              <w:snapToGrid w:val="0"/>
              <w:spacing w:line="240" w:lineRule="exact"/>
              <w:jc w:val="center"/>
              <w:rPr>
                <w:rFonts w:eastAsia="標楷體"/>
              </w:rPr>
            </w:pPr>
          </w:p>
        </w:tc>
      </w:tr>
      <w:tr w:rsidR="00737051" w:rsidRPr="00231F5A" w:rsidTr="00512774">
        <w:trPr>
          <w:trHeight w:val="70"/>
          <w:jc w:val="center"/>
        </w:trPr>
        <w:tc>
          <w:tcPr>
            <w:tcW w:w="506" w:type="dxa"/>
            <w:vMerge/>
            <w:shd w:val="clear" w:color="auto" w:fill="auto"/>
          </w:tcPr>
          <w:p w:rsidR="008167FD" w:rsidRPr="00231F5A" w:rsidRDefault="008167FD" w:rsidP="008167FD">
            <w:pPr>
              <w:spacing w:line="300" w:lineRule="exact"/>
              <w:jc w:val="center"/>
              <w:rPr>
                <w:rFonts w:eastAsia="標楷體"/>
              </w:rPr>
            </w:pPr>
          </w:p>
        </w:tc>
        <w:tc>
          <w:tcPr>
            <w:tcW w:w="457" w:type="dxa"/>
            <w:vMerge/>
            <w:shd w:val="clear" w:color="auto" w:fill="auto"/>
            <w:vAlign w:val="center"/>
          </w:tcPr>
          <w:p w:rsidR="008167FD" w:rsidRPr="00231F5A" w:rsidRDefault="008167FD" w:rsidP="008167FD">
            <w:pPr>
              <w:spacing w:line="300" w:lineRule="exact"/>
              <w:jc w:val="center"/>
              <w:rPr>
                <w:rFonts w:eastAsia="標楷體"/>
              </w:rPr>
            </w:pPr>
          </w:p>
        </w:tc>
        <w:tc>
          <w:tcPr>
            <w:tcW w:w="2631" w:type="dxa"/>
            <w:shd w:val="clear" w:color="auto" w:fill="auto"/>
            <w:vAlign w:val="center"/>
          </w:tcPr>
          <w:p w:rsidR="008167FD" w:rsidRPr="00512774" w:rsidRDefault="008167FD" w:rsidP="008167FD">
            <w:pPr>
              <w:widowControl/>
              <w:rPr>
                <w:rFonts w:ascii="新細明體" w:hAnsi="新細明體" w:cs="新細明體"/>
                <w:kern w:val="0"/>
                <w:szCs w:val="26"/>
              </w:rPr>
            </w:pPr>
            <w:r w:rsidRPr="00512774">
              <w:rPr>
                <w:rFonts w:ascii="新細明體" w:hAnsi="新細明體" w:cs="新細明體" w:hint="eastAsia"/>
                <w:kern w:val="0"/>
                <w:szCs w:val="26"/>
              </w:rPr>
              <w:t>華語文教材教法</w:t>
            </w:r>
          </w:p>
        </w:tc>
        <w:tc>
          <w:tcPr>
            <w:tcW w:w="1895" w:type="dxa"/>
            <w:shd w:val="clear" w:color="auto" w:fill="auto"/>
            <w:vAlign w:val="center"/>
          </w:tcPr>
          <w:p w:rsidR="008167FD" w:rsidRPr="00C03370" w:rsidRDefault="008167FD" w:rsidP="008167FD">
            <w:pPr>
              <w:jc w:val="center"/>
            </w:pPr>
            <w:r w:rsidRPr="00C03370">
              <w:rPr>
                <w:rFonts w:hint="eastAsia"/>
              </w:rPr>
              <w:t>HCL11E40A005</w:t>
            </w:r>
          </w:p>
        </w:tc>
        <w:tc>
          <w:tcPr>
            <w:tcW w:w="457" w:type="dxa"/>
            <w:shd w:val="clear" w:color="auto" w:fill="auto"/>
            <w:vAlign w:val="center"/>
          </w:tcPr>
          <w:p w:rsidR="008167FD" w:rsidRPr="00C03370" w:rsidRDefault="008167FD" w:rsidP="008167FD">
            <w:pPr>
              <w:widowControl/>
              <w:spacing w:line="320" w:lineRule="exact"/>
              <w:jc w:val="center"/>
              <w:rPr>
                <w:rFonts w:eastAsia="標楷體"/>
                <w:kern w:val="0"/>
              </w:rPr>
            </w:pPr>
            <w:r w:rsidRPr="00C03370">
              <w:rPr>
                <w:rFonts w:eastAsia="標楷體" w:hint="eastAsia"/>
                <w:kern w:val="0"/>
              </w:rPr>
              <w:t>必</w:t>
            </w:r>
          </w:p>
        </w:tc>
        <w:tc>
          <w:tcPr>
            <w:tcW w:w="457" w:type="dxa"/>
            <w:shd w:val="clear" w:color="auto" w:fill="auto"/>
            <w:vAlign w:val="center"/>
          </w:tcPr>
          <w:p w:rsidR="008167FD" w:rsidRPr="00C03370" w:rsidRDefault="008167FD" w:rsidP="008167FD">
            <w:pPr>
              <w:widowControl/>
              <w:jc w:val="center"/>
              <w:rPr>
                <w:kern w:val="0"/>
                <w:sz w:val="26"/>
                <w:szCs w:val="26"/>
              </w:rPr>
            </w:pPr>
            <w:r w:rsidRPr="00C03370">
              <w:rPr>
                <w:rFonts w:hint="eastAsia"/>
                <w:kern w:val="0"/>
                <w:sz w:val="26"/>
                <w:szCs w:val="26"/>
              </w:rPr>
              <w:t>2</w:t>
            </w:r>
          </w:p>
        </w:tc>
        <w:tc>
          <w:tcPr>
            <w:tcW w:w="457" w:type="dxa"/>
            <w:shd w:val="clear" w:color="auto" w:fill="auto"/>
            <w:vAlign w:val="center"/>
          </w:tcPr>
          <w:p w:rsidR="008167FD" w:rsidRPr="00C03370" w:rsidRDefault="008167FD" w:rsidP="008167FD">
            <w:pPr>
              <w:widowControl/>
              <w:jc w:val="center"/>
              <w:rPr>
                <w:kern w:val="0"/>
                <w:sz w:val="26"/>
                <w:szCs w:val="26"/>
              </w:rPr>
            </w:pPr>
            <w:r w:rsidRPr="00C03370">
              <w:rPr>
                <w:rFonts w:hint="eastAsia"/>
                <w:kern w:val="0"/>
                <w:sz w:val="26"/>
                <w:szCs w:val="26"/>
              </w:rPr>
              <w:t>2</w:t>
            </w:r>
          </w:p>
        </w:tc>
        <w:tc>
          <w:tcPr>
            <w:tcW w:w="773" w:type="dxa"/>
            <w:shd w:val="clear" w:color="auto" w:fill="auto"/>
            <w:vAlign w:val="center"/>
          </w:tcPr>
          <w:p w:rsidR="008167FD" w:rsidRPr="00231F5A" w:rsidRDefault="008167FD" w:rsidP="008167FD">
            <w:pPr>
              <w:adjustRightInd w:val="0"/>
              <w:snapToGrid w:val="0"/>
              <w:spacing w:line="240" w:lineRule="atLeast"/>
              <w:jc w:val="center"/>
              <w:rPr>
                <w:rFonts w:ascii="新細明體" w:hAnsi="新細明體" w:cs="新細明體"/>
              </w:rPr>
            </w:pPr>
            <w:r w:rsidRPr="00231F5A">
              <w:rPr>
                <w:rFonts w:ascii="新細明體" w:hAnsi="新細明體" w:hint="eastAsia"/>
              </w:rPr>
              <w:t>三上</w:t>
            </w:r>
          </w:p>
        </w:tc>
        <w:tc>
          <w:tcPr>
            <w:tcW w:w="2844" w:type="dxa"/>
            <w:shd w:val="clear" w:color="auto" w:fill="auto"/>
            <w:vAlign w:val="center"/>
          </w:tcPr>
          <w:p w:rsidR="008167FD" w:rsidRPr="00231F5A" w:rsidRDefault="008167FD" w:rsidP="008167FD">
            <w:pPr>
              <w:pStyle w:val="aa"/>
              <w:tabs>
                <w:tab w:val="left" w:pos="480"/>
              </w:tabs>
              <w:rPr>
                <w:rFonts w:eastAsia="標楷體"/>
              </w:rPr>
            </w:pPr>
            <w:r w:rsidRPr="00231F5A">
              <w:rPr>
                <w:rFonts w:eastAsia="標楷體"/>
              </w:rPr>
              <w:t>Mandarin Teaching: Methods &amp; Materials</w:t>
            </w:r>
          </w:p>
        </w:tc>
        <w:tc>
          <w:tcPr>
            <w:tcW w:w="780" w:type="dxa"/>
            <w:shd w:val="clear" w:color="auto" w:fill="auto"/>
            <w:vAlign w:val="center"/>
          </w:tcPr>
          <w:p w:rsidR="008167FD" w:rsidRPr="00231F5A" w:rsidRDefault="008167FD" w:rsidP="00512774">
            <w:pPr>
              <w:snapToGrid w:val="0"/>
              <w:spacing w:line="240" w:lineRule="exact"/>
              <w:jc w:val="center"/>
              <w:rPr>
                <w:rFonts w:eastAsia="標楷體"/>
              </w:rPr>
            </w:pPr>
          </w:p>
        </w:tc>
      </w:tr>
      <w:tr w:rsidR="00737051" w:rsidRPr="00231F5A" w:rsidTr="00737051">
        <w:trPr>
          <w:trHeight w:val="436"/>
          <w:jc w:val="center"/>
        </w:trPr>
        <w:tc>
          <w:tcPr>
            <w:tcW w:w="506" w:type="dxa"/>
            <w:vMerge/>
            <w:shd w:val="clear" w:color="auto" w:fill="auto"/>
          </w:tcPr>
          <w:p w:rsidR="008167FD" w:rsidRPr="00231F5A" w:rsidRDefault="008167FD" w:rsidP="008167FD">
            <w:pPr>
              <w:spacing w:line="300" w:lineRule="exact"/>
              <w:jc w:val="center"/>
              <w:rPr>
                <w:rFonts w:eastAsia="標楷體"/>
              </w:rPr>
            </w:pPr>
          </w:p>
        </w:tc>
        <w:tc>
          <w:tcPr>
            <w:tcW w:w="457" w:type="dxa"/>
            <w:vMerge/>
            <w:shd w:val="clear" w:color="auto" w:fill="auto"/>
            <w:vAlign w:val="center"/>
          </w:tcPr>
          <w:p w:rsidR="008167FD" w:rsidRPr="00231F5A" w:rsidRDefault="008167FD" w:rsidP="008167FD">
            <w:pPr>
              <w:spacing w:line="300" w:lineRule="exact"/>
              <w:jc w:val="center"/>
              <w:rPr>
                <w:rFonts w:eastAsia="標楷體"/>
              </w:rPr>
            </w:pPr>
          </w:p>
        </w:tc>
        <w:tc>
          <w:tcPr>
            <w:tcW w:w="2631" w:type="dxa"/>
            <w:shd w:val="clear" w:color="auto" w:fill="auto"/>
            <w:vAlign w:val="center"/>
          </w:tcPr>
          <w:p w:rsidR="008167FD" w:rsidRPr="00512774" w:rsidRDefault="008167FD" w:rsidP="008167FD">
            <w:pPr>
              <w:widowControl/>
              <w:rPr>
                <w:rFonts w:ascii="新細明體" w:hAnsi="新細明體" w:cs="新細明體"/>
                <w:kern w:val="0"/>
                <w:szCs w:val="26"/>
              </w:rPr>
            </w:pPr>
            <w:r w:rsidRPr="00512774">
              <w:rPr>
                <w:rFonts w:ascii="新細明體" w:hAnsi="新細明體" w:cs="新細明體" w:hint="eastAsia"/>
                <w:kern w:val="0"/>
                <w:szCs w:val="26"/>
              </w:rPr>
              <w:t>華語文教學實習（上）</w:t>
            </w:r>
          </w:p>
        </w:tc>
        <w:tc>
          <w:tcPr>
            <w:tcW w:w="1895" w:type="dxa"/>
            <w:shd w:val="clear" w:color="auto" w:fill="auto"/>
            <w:vAlign w:val="center"/>
          </w:tcPr>
          <w:p w:rsidR="008167FD" w:rsidRPr="00C03370" w:rsidRDefault="008167FD" w:rsidP="008167FD">
            <w:pPr>
              <w:jc w:val="center"/>
            </w:pPr>
            <w:r w:rsidRPr="00C03370">
              <w:rPr>
                <w:rFonts w:hint="eastAsia"/>
              </w:rPr>
              <w:t>HCL11E40A006</w:t>
            </w:r>
          </w:p>
        </w:tc>
        <w:tc>
          <w:tcPr>
            <w:tcW w:w="457" w:type="dxa"/>
            <w:shd w:val="clear" w:color="auto" w:fill="auto"/>
            <w:vAlign w:val="center"/>
          </w:tcPr>
          <w:p w:rsidR="008167FD" w:rsidRPr="00C03370" w:rsidRDefault="008167FD" w:rsidP="008167FD">
            <w:pPr>
              <w:widowControl/>
              <w:spacing w:line="320" w:lineRule="exact"/>
              <w:jc w:val="center"/>
              <w:rPr>
                <w:rFonts w:eastAsia="標楷體"/>
                <w:kern w:val="0"/>
              </w:rPr>
            </w:pPr>
            <w:r w:rsidRPr="00C03370">
              <w:rPr>
                <w:rFonts w:eastAsia="標楷體" w:hint="eastAsia"/>
                <w:kern w:val="0"/>
              </w:rPr>
              <w:t>必</w:t>
            </w:r>
          </w:p>
        </w:tc>
        <w:tc>
          <w:tcPr>
            <w:tcW w:w="457" w:type="dxa"/>
            <w:shd w:val="clear" w:color="auto" w:fill="auto"/>
            <w:vAlign w:val="center"/>
          </w:tcPr>
          <w:p w:rsidR="008167FD" w:rsidRPr="00C03370" w:rsidRDefault="008167FD" w:rsidP="008167FD">
            <w:pPr>
              <w:widowControl/>
              <w:jc w:val="center"/>
              <w:rPr>
                <w:kern w:val="0"/>
                <w:sz w:val="26"/>
                <w:szCs w:val="26"/>
              </w:rPr>
            </w:pPr>
            <w:r w:rsidRPr="00C03370">
              <w:rPr>
                <w:rFonts w:hint="eastAsia"/>
                <w:kern w:val="0"/>
                <w:sz w:val="26"/>
                <w:szCs w:val="26"/>
              </w:rPr>
              <w:t>2</w:t>
            </w:r>
          </w:p>
        </w:tc>
        <w:tc>
          <w:tcPr>
            <w:tcW w:w="457" w:type="dxa"/>
            <w:shd w:val="clear" w:color="auto" w:fill="auto"/>
            <w:vAlign w:val="center"/>
          </w:tcPr>
          <w:p w:rsidR="008167FD" w:rsidRPr="00C03370" w:rsidRDefault="008167FD" w:rsidP="008167FD">
            <w:pPr>
              <w:widowControl/>
              <w:jc w:val="center"/>
              <w:rPr>
                <w:kern w:val="0"/>
                <w:sz w:val="26"/>
                <w:szCs w:val="26"/>
              </w:rPr>
            </w:pPr>
            <w:r w:rsidRPr="00C03370">
              <w:rPr>
                <w:kern w:val="0"/>
                <w:sz w:val="26"/>
                <w:szCs w:val="26"/>
              </w:rPr>
              <w:t>2</w:t>
            </w:r>
          </w:p>
        </w:tc>
        <w:tc>
          <w:tcPr>
            <w:tcW w:w="773" w:type="dxa"/>
            <w:shd w:val="clear" w:color="auto" w:fill="auto"/>
            <w:vAlign w:val="center"/>
          </w:tcPr>
          <w:p w:rsidR="008167FD" w:rsidRPr="00231F5A" w:rsidRDefault="008167FD" w:rsidP="008167FD">
            <w:pPr>
              <w:adjustRightInd w:val="0"/>
              <w:snapToGrid w:val="0"/>
              <w:spacing w:line="240" w:lineRule="atLeast"/>
              <w:jc w:val="center"/>
              <w:rPr>
                <w:rFonts w:ascii="新細明體" w:hAnsi="新細明體" w:cs="新細明體"/>
              </w:rPr>
            </w:pPr>
            <w:r w:rsidRPr="00231F5A">
              <w:rPr>
                <w:rFonts w:ascii="新細明體" w:hAnsi="新細明體" w:hint="eastAsia"/>
              </w:rPr>
              <w:t>三下</w:t>
            </w:r>
          </w:p>
        </w:tc>
        <w:tc>
          <w:tcPr>
            <w:tcW w:w="2844" w:type="dxa"/>
            <w:shd w:val="clear" w:color="auto" w:fill="auto"/>
            <w:vAlign w:val="bottom"/>
          </w:tcPr>
          <w:p w:rsidR="008167FD" w:rsidRPr="00231F5A" w:rsidRDefault="008167FD" w:rsidP="008167FD">
            <w:pPr>
              <w:rPr>
                <w:rFonts w:ascii="新細明體" w:hAnsi="新細明體" w:cs="新細明體"/>
                <w:sz w:val="20"/>
                <w:szCs w:val="20"/>
              </w:rPr>
            </w:pPr>
            <w:r w:rsidRPr="00231F5A">
              <w:rPr>
                <w:rFonts w:hint="eastAsia"/>
                <w:sz w:val="20"/>
                <w:szCs w:val="20"/>
              </w:rPr>
              <w:t>Teaching Practice in Mandarin (1)</w:t>
            </w:r>
          </w:p>
        </w:tc>
        <w:tc>
          <w:tcPr>
            <w:tcW w:w="780" w:type="dxa"/>
            <w:shd w:val="clear" w:color="auto" w:fill="auto"/>
            <w:vAlign w:val="center"/>
          </w:tcPr>
          <w:p w:rsidR="008167FD" w:rsidRPr="00231F5A" w:rsidRDefault="008167FD" w:rsidP="00512774">
            <w:pPr>
              <w:snapToGrid w:val="0"/>
              <w:spacing w:line="240" w:lineRule="exact"/>
              <w:jc w:val="center"/>
              <w:rPr>
                <w:rFonts w:eastAsia="標楷體"/>
              </w:rPr>
            </w:pPr>
          </w:p>
        </w:tc>
      </w:tr>
      <w:tr w:rsidR="00737051" w:rsidRPr="00231F5A" w:rsidTr="00737051">
        <w:trPr>
          <w:trHeight w:val="436"/>
          <w:jc w:val="center"/>
        </w:trPr>
        <w:tc>
          <w:tcPr>
            <w:tcW w:w="506" w:type="dxa"/>
            <w:vMerge/>
            <w:shd w:val="clear" w:color="auto" w:fill="auto"/>
          </w:tcPr>
          <w:p w:rsidR="008167FD" w:rsidRPr="00231F5A" w:rsidRDefault="008167FD" w:rsidP="008167FD">
            <w:pPr>
              <w:spacing w:line="300" w:lineRule="exact"/>
              <w:jc w:val="center"/>
              <w:rPr>
                <w:rFonts w:eastAsia="標楷體"/>
              </w:rPr>
            </w:pPr>
          </w:p>
        </w:tc>
        <w:tc>
          <w:tcPr>
            <w:tcW w:w="457" w:type="dxa"/>
            <w:vMerge w:val="restart"/>
            <w:shd w:val="clear" w:color="auto" w:fill="auto"/>
            <w:vAlign w:val="center"/>
          </w:tcPr>
          <w:p w:rsidR="008167FD" w:rsidRPr="00231F5A" w:rsidRDefault="008167FD" w:rsidP="008167FD">
            <w:pPr>
              <w:spacing w:line="300" w:lineRule="exact"/>
              <w:jc w:val="center"/>
              <w:rPr>
                <w:rFonts w:eastAsia="標楷體"/>
                <w:b/>
              </w:rPr>
            </w:pPr>
            <w:r w:rsidRPr="00231F5A">
              <w:rPr>
                <w:rFonts w:eastAsia="標楷體"/>
                <w:b/>
              </w:rPr>
              <w:t>選修</w:t>
            </w:r>
          </w:p>
          <w:p w:rsidR="008167FD" w:rsidRPr="00231F5A" w:rsidRDefault="008167FD" w:rsidP="008167FD">
            <w:pPr>
              <w:spacing w:line="300" w:lineRule="exact"/>
              <w:jc w:val="center"/>
              <w:rPr>
                <w:rFonts w:eastAsia="標楷體"/>
                <w:b/>
              </w:rPr>
            </w:pPr>
            <w:r w:rsidRPr="00231F5A">
              <w:rPr>
                <w:rFonts w:ascii="標楷體" w:eastAsia="標楷體" w:hAnsi="標楷體" w:hint="eastAsia"/>
                <w:b/>
              </w:rPr>
              <w:t>15</w:t>
            </w:r>
          </w:p>
          <w:p w:rsidR="008167FD" w:rsidRPr="00231F5A" w:rsidRDefault="008167FD" w:rsidP="008167FD">
            <w:pPr>
              <w:spacing w:line="300" w:lineRule="exact"/>
              <w:jc w:val="center"/>
              <w:rPr>
                <w:rFonts w:eastAsia="標楷體"/>
                <w:b/>
              </w:rPr>
            </w:pPr>
            <w:r w:rsidRPr="00231F5A">
              <w:rPr>
                <w:rFonts w:eastAsia="標楷體"/>
                <w:b/>
              </w:rPr>
              <w:t>學分</w:t>
            </w:r>
          </w:p>
        </w:tc>
        <w:tc>
          <w:tcPr>
            <w:tcW w:w="2631" w:type="dxa"/>
            <w:shd w:val="clear" w:color="auto" w:fill="auto"/>
            <w:vAlign w:val="center"/>
          </w:tcPr>
          <w:p w:rsidR="008167FD" w:rsidRPr="00512774" w:rsidRDefault="008167FD" w:rsidP="008167FD">
            <w:pPr>
              <w:widowControl/>
              <w:rPr>
                <w:rFonts w:ascii="新細明體" w:hAnsi="新細明體" w:cs="新細明體"/>
                <w:kern w:val="0"/>
                <w:szCs w:val="26"/>
              </w:rPr>
            </w:pPr>
            <w:r w:rsidRPr="00512774">
              <w:rPr>
                <w:rFonts w:ascii="新細明體" w:hAnsi="新細明體" w:cs="新細明體" w:hint="eastAsia"/>
                <w:kern w:val="0"/>
                <w:szCs w:val="26"/>
              </w:rPr>
              <w:t>華語文教學實習（下）</w:t>
            </w:r>
          </w:p>
        </w:tc>
        <w:tc>
          <w:tcPr>
            <w:tcW w:w="1895" w:type="dxa"/>
            <w:shd w:val="clear" w:color="auto" w:fill="auto"/>
            <w:vAlign w:val="center"/>
          </w:tcPr>
          <w:p w:rsidR="008167FD" w:rsidRPr="00C03370" w:rsidRDefault="008167FD" w:rsidP="008167FD">
            <w:pPr>
              <w:jc w:val="center"/>
            </w:pPr>
            <w:r w:rsidRPr="00C03370">
              <w:rPr>
                <w:rFonts w:hint="eastAsia"/>
              </w:rPr>
              <w:t>HCL12E40A016</w:t>
            </w:r>
          </w:p>
        </w:tc>
        <w:tc>
          <w:tcPr>
            <w:tcW w:w="457" w:type="dxa"/>
            <w:shd w:val="clear" w:color="auto" w:fill="auto"/>
            <w:vAlign w:val="center"/>
          </w:tcPr>
          <w:p w:rsidR="008167FD" w:rsidRPr="00C03370" w:rsidRDefault="008167FD" w:rsidP="008167FD">
            <w:pPr>
              <w:widowControl/>
              <w:spacing w:line="320" w:lineRule="exact"/>
              <w:jc w:val="center"/>
              <w:rPr>
                <w:rFonts w:eastAsia="標楷體"/>
                <w:kern w:val="0"/>
              </w:rPr>
            </w:pPr>
            <w:r w:rsidRPr="00C03370">
              <w:rPr>
                <w:rFonts w:eastAsia="標楷體"/>
                <w:kern w:val="0"/>
              </w:rPr>
              <w:t>選</w:t>
            </w:r>
          </w:p>
        </w:tc>
        <w:tc>
          <w:tcPr>
            <w:tcW w:w="457" w:type="dxa"/>
            <w:shd w:val="clear" w:color="auto" w:fill="auto"/>
            <w:vAlign w:val="center"/>
          </w:tcPr>
          <w:p w:rsidR="008167FD" w:rsidRPr="00C03370" w:rsidRDefault="008167FD" w:rsidP="008167FD">
            <w:pPr>
              <w:widowControl/>
              <w:jc w:val="center"/>
              <w:rPr>
                <w:kern w:val="0"/>
                <w:sz w:val="26"/>
                <w:szCs w:val="26"/>
              </w:rPr>
            </w:pPr>
            <w:r w:rsidRPr="00C03370">
              <w:rPr>
                <w:rFonts w:hint="eastAsia"/>
                <w:kern w:val="0"/>
                <w:sz w:val="26"/>
                <w:szCs w:val="26"/>
              </w:rPr>
              <w:t>2</w:t>
            </w:r>
          </w:p>
        </w:tc>
        <w:tc>
          <w:tcPr>
            <w:tcW w:w="457" w:type="dxa"/>
            <w:shd w:val="clear" w:color="auto" w:fill="auto"/>
            <w:vAlign w:val="center"/>
          </w:tcPr>
          <w:p w:rsidR="008167FD" w:rsidRPr="00C03370" w:rsidRDefault="008167FD" w:rsidP="008167FD">
            <w:pPr>
              <w:widowControl/>
              <w:jc w:val="center"/>
              <w:rPr>
                <w:kern w:val="0"/>
                <w:sz w:val="26"/>
                <w:szCs w:val="26"/>
              </w:rPr>
            </w:pPr>
            <w:r w:rsidRPr="00C03370">
              <w:rPr>
                <w:kern w:val="0"/>
                <w:sz w:val="26"/>
                <w:szCs w:val="26"/>
              </w:rPr>
              <w:t>2</w:t>
            </w:r>
          </w:p>
        </w:tc>
        <w:tc>
          <w:tcPr>
            <w:tcW w:w="773" w:type="dxa"/>
            <w:shd w:val="clear" w:color="auto" w:fill="auto"/>
            <w:vAlign w:val="center"/>
          </w:tcPr>
          <w:p w:rsidR="008167FD" w:rsidRPr="00231F5A" w:rsidRDefault="008167FD" w:rsidP="008167FD">
            <w:pPr>
              <w:adjustRightInd w:val="0"/>
              <w:snapToGrid w:val="0"/>
              <w:spacing w:line="240" w:lineRule="atLeast"/>
              <w:jc w:val="center"/>
              <w:rPr>
                <w:rFonts w:ascii="新細明體" w:hAnsi="新細明體" w:cs="新細明體"/>
              </w:rPr>
            </w:pPr>
            <w:r w:rsidRPr="00231F5A">
              <w:rPr>
                <w:rFonts w:ascii="新細明體" w:hAnsi="新細明體" w:hint="eastAsia"/>
              </w:rPr>
              <w:t>四上</w:t>
            </w:r>
          </w:p>
        </w:tc>
        <w:tc>
          <w:tcPr>
            <w:tcW w:w="2844" w:type="dxa"/>
            <w:shd w:val="clear" w:color="auto" w:fill="auto"/>
            <w:vAlign w:val="bottom"/>
          </w:tcPr>
          <w:p w:rsidR="008167FD" w:rsidRPr="00231F5A" w:rsidRDefault="008167FD" w:rsidP="008167FD">
            <w:pPr>
              <w:rPr>
                <w:rFonts w:ascii="新細明體" w:hAnsi="新細明體" w:cs="新細明體"/>
                <w:sz w:val="20"/>
                <w:szCs w:val="20"/>
              </w:rPr>
            </w:pPr>
            <w:r w:rsidRPr="00231F5A">
              <w:rPr>
                <w:rFonts w:hint="eastAsia"/>
                <w:sz w:val="20"/>
                <w:szCs w:val="20"/>
              </w:rPr>
              <w:t>Teaching Practice in Mandarin (2)</w:t>
            </w:r>
          </w:p>
        </w:tc>
        <w:tc>
          <w:tcPr>
            <w:tcW w:w="780" w:type="dxa"/>
            <w:shd w:val="clear" w:color="auto" w:fill="auto"/>
            <w:vAlign w:val="center"/>
          </w:tcPr>
          <w:p w:rsidR="008167FD" w:rsidRPr="00231F5A" w:rsidRDefault="008167FD" w:rsidP="00512774">
            <w:pPr>
              <w:snapToGrid w:val="0"/>
              <w:spacing w:line="240" w:lineRule="exact"/>
              <w:jc w:val="center"/>
              <w:rPr>
                <w:rFonts w:eastAsia="標楷體"/>
              </w:rPr>
            </w:pPr>
          </w:p>
        </w:tc>
      </w:tr>
      <w:tr w:rsidR="00737051" w:rsidRPr="00231F5A" w:rsidTr="00737051">
        <w:trPr>
          <w:trHeight w:val="436"/>
          <w:jc w:val="center"/>
        </w:trPr>
        <w:tc>
          <w:tcPr>
            <w:tcW w:w="506" w:type="dxa"/>
            <w:vMerge/>
            <w:shd w:val="clear" w:color="auto" w:fill="auto"/>
          </w:tcPr>
          <w:p w:rsidR="008167FD" w:rsidRPr="00231F5A" w:rsidRDefault="008167FD" w:rsidP="008167FD">
            <w:pPr>
              <w:spacing w:line="300" w:lineRule="exact"/>
              <w:jc w:val="center"/>
              <w:rPr>
                <w:rFonts w:eastAsia="標楷體"/>
              </w:rPr>
            </w:pPr>
          </w:p>
        </w:tc>
        <w:tc>
          <w:tcPr>
            <w:tcW w:w="457" w:type="dxa"/>
            <w:vMerge/>
            <w:shd w:val="clear" w:color="auto" w:fill="auto"/>
            <w:vAlign w:val="center"/>
          </w:tcPr>
          <w:p w:rsidR="008167FD" w:rsidRPr="00231F5A" w:rsidRDefault="008167FD" w:rsidP="008167FD">
            <w:pPr>
              <w:spacing w:line="300" w:lineRule="exact"/>
              <w:jc w:val="center"/>
              <w:rPr>
                <w:rFonts w:eastAsia="標楷體"/>
              </w:rPr>
            </w:pPr>
          </w:p>
        </w:tc>
        <w:tc>
          <w:tcPr>
            <w:tcW w:w="2631" w:type="dxa"/>
            <w:shd w:val="clear" w:color="auto" w:fill="auto"/>
            <w:vAlign w:val="center"/>
          </w:tcPr>
          <w:p w:rsidR="008167FD" w:rsidRPr="00512774" w:rsidRDefault="008167FD" w:rsidP="008167FD">
            <w:pPr>
              <w:widowControl/>
              <w:rPr>
                <w:rFonts w:ascii="新細明體" w:hAnsi="新細明體" w:cs="新細明體"/>
                <w:kern w:val="0"/>
                <w:szCs w:val="26"/>
              </w:rPr>
            </w:pPr>
            <w:r w:rsidRPr="00512774">
              <w:rPr>
                <w:rFonts w:ascii="新細明體" w:hAnsi="新細明體" w:cs="新細明體" w:hint="eastAsia"/>
                <w:kern w:val="0"/>
                <w:szCs w:val="26"/>
              </w:rPr>
              <w:t>華語教學專題（上）</w:t>
            </w:r>
          </w:p>
        </w:tc>
        <w:tc>
          <w:tcPr>
            <w:tcW w:w="1895" w:type="dxa"/>
            <w:shd w:val="clear" w:color="auto" w:fill="auto"/>
            <w:vAlign w:val="center"/>
          </w:tcPr>
          <w:p w:rsidR="008167FD" w:rsidRPr="00231F5A" w:rsidRDefault="008167FD" w:rsidP="008167FD">
            <w:pPr>
              <w:jc w:val="center"/>
            </w:pPr>
            <w:r w:rsidRPr="00231F5A">
              <w:rPr>
                <w:rFonts w:hint="eastAsia"/>
              </w:rPr>
              <w:t>HCL12E40A002</w:t>
            </w:r>
          </w:p>
        </w:tc>
        <w:tc>
          <w:tcPr>
            <w:tcW w:w="457" w:type="dxa"/>
            <w:shd w:val="clear" w:color="auto" w:fill="auto"/>
            <w:vAlign w:val="center"/>
          </w:tcPr>
          <w:p w:rsidR="008167FD" w:rsidRPr="00231F5A" w:rsidRDefault="008167FD" w:rsidP="008167FD">
            <w:pPr>
              <w:widowControl/>
              <w:spacing w:line="320" w:lineRule="exact"/>
              <w:jc w:val="center"/>
              <w:rPr>
                <w:rFonts w:eastAsia="標楷體"/>
                <w:kern w:val="0"/>
              </w:rPr>
            </w:pPr>
            <w:r w:rsidRPr="00231F5A">
              <w:rPr>
                <w:rFonts w:eastAsia="標楷體" w:hint="eastAsia"/>
                <w:kern w:val="0"/>
              </w:rPr>
              <w:t>選</w:t>
            </w:r>
          </w:p>
        </w:tc>
        <w:tc>
          <w:tcPr>
            <w:tcW w:w="457" w:type="dxa"/>
            <w:shd w:val="clear" w:color="auto" w:fill="auto"/>
            <w:vAlign w:val="center"/>
          </w:tcPr>
          <w:p w:rsidR="008167FD" w:rsidRPr="00231F5A" w:rsidRDefault="008167FD" w:rsidP="008167FD">
            <w:pPr>
              <w:widowControl/>
              <w:jc w:val="center"/>
              <w:rPr>
                <w:kern w:val="0"/>
                <w:sz w:val="26"/>
                <w:szCs w:val="26"/>
              </w:rPr>
            </w:pPr>
            <w:r w:rsidRPr="00231F5A">
              <w:rPr>
                <w:kern w:val="0"/>
                <w:sz w:val="26"/>
                <w:szCs w:val="26"/>
              </w:rPr>
              <w:t>2</w:t>
            </w:r>
          </w:p>
        </w:tc>
        <w:tc>
          <w:tcPr>
            <w:tcW w:w="457" w:type="dxa"/>
            <w:shd w:val="clear" w:color="auto" w:fill="auto"/>
            <w:vAlign w:val="center"/>
          </w:tcPr>
          <w:p w:rsidR="008167FD" w:rsidRPr="00231F5A" w:rsidRDefault="008167FD" w:rsidP="008167FD">
            <w:pPr>
              <w:widowControl/>
              <w:jc w:val="center"/>
              <w:rPr>
                <w:kern w:val="0"/>
                <w:sz w:val="26"/>
                <w:szCs w:val="26"/>
              </w:rPr>
            </w:pPr>
            <w:r w:rsidRPr="00231F5A">
              <w:rPr>
                <w:kern w:val="0"/>
                <w:sz w:val="26"/>
                <w:szCs w:val="26"/>
              </w:rPr>
              <w:t>2</w:t>
            </w:r>
          </w:p>
        </w:tc>
        <w:tc>
          <w:tcPr>
            <w:tcW w:w="773" w:type="dxa"/>
            <w:shd w:val="clear" w:color="auto" w:fill="auto"/>
            <w:vAlign w:val="center"/>
          </w:tcPr>
          <w:p w:rsidR="008167FD" w:rsidRPr="00231F5A" w:rsidRDefault="008167FD" w:rsidP="008167FD">
            <w:pPr>
              <w:adjustRightInd w:val="0"/>
              <w:snapToGrid w:val="0"/>
              <w:spacing w:line="240" w:lineRule="atLeast"/>
              <w:jc w:val="center"/>
              <w:rPr>
                <w:rFonts w:ascii="新細明體" w:hAnsi="新細明體" w:cs="新細明體"/>
              </w:rPr>
            </w:pPr>
            <w:r w:rsidRPr="00231F5A">
              <w:rPr>
                <w:rFonts w:ascii="新細明體" w:hAnsi="新細明體" w:hint="eastAsia"/>
              </w:rPr>
              <w:t>三下</w:t>
            </w:r>
          </w:p>
        </w:tc>
        <w:tc>
          <w:tcPr>
            <w:tcW w:w="2844" w:type="dxa"/>
            <w:shd w:val="clear" w:color="auto" w:fill="auto"/>
            <w:vAlign w:val="bottom"/>
          </w:tcPr>
          <w:p w:rsidR="008167FD" w:rsidRPr="00231F5A" w:rsidRDefault="008167FD" w:rsidP="008167FD">
            <w:pPr>
              <w:rPr>
                <w:rFonts w:ascii="新細明體" w:hAnsi="新細明體" w:cs="新細明體"/>
                <w:sz w:val="20"/>
                <w:szCs w:val="20"/>
              </w:rPr>
            </w:pPr>
            <w:r w:rsidRPr="00231F5A">
              <w:rPr>
                <w:rFonts w:hint="eastAsia"/>
                <w:sz w:val="20"/>
                <w:szCs w:val="20"/>
              </w:rPr>
              <w:t>Seminar in Mandarin Teaching (1)</w:t>
            </w:r>
          </w:p>
        </w:tc>
        <w:tc>
          <w:tcPr>
            <w:tcW w:w="780" w:type="dxa"/>
            <w:shd w:val="clear" w:color="auto" w:fill="auto"/>
            <w:vAlign w:val="center"/>
          </w:tcPr>
          <w:p w:rsidR="008167FD" w:rsidRPr="00231F5A" w:rsidRDefault="008167FD" w:rsidP="00512774">
            <w:pPr>
              <w:snapToGrid w:val="0"/>
              <w:spacing w:line="240" w:lineRule="exact"/>
              <w:jc w:val="center"/>
              <w:rPr>
                <w:rFonts w:eastAsia="標楷體"/>
              </w:rPr>
            </w:pPr>
          </w:p>
        </w:tc>
      </w:tr>
      <w:tr w:rsidR="00737051" w:rsidRPr="00231F5A" w:rsidTr="00737051">
        <w:trPr>
          <w:trHeight w:val="436"/>
          <w:jc w:val="center"/>
        </w:trPr>
        <w:tc>
          <w:tcPr>
            <w:tcW w:w="506" w:type="dxa"/>
            <w:vMerge/>
            <w:shd w:val="clear" w:color="auto" w:fill="auto"/>
          </w:tcPr>
          <w:p w:rsidR="008167FD" w:rsidRPr="00231F5A" w:rsidRDefault="008167FD" w:rsidP="008167FD">
            <w:pPr>
              <w:spacing w:line="300" w:lineRule="exact"/>
              <w:jc w:val="center"/>
              <w:rPr>
                <w:rFonts w:eastAsia="標楷體"/>
              </w:rPr>
            </w:pPr>
          </w:p>
        </w:tc>
        <w:tc>
          <w:tcPr>
            <w:tcW w:w="457" w:type="dxa"/>
            <w:vMerge/>
            <w:shd w:val="clear" w:color="auto" w:fill="auto"/>
          </w:tcPr>
          <w:p w:rsidR="008167FD" w:rsidRPr="00231F5A" w:rsidRDefault="008167FD" w:rsidP="008167FD">
            <w:pPr>
              <w:spacing w:line="300" w:lineRule="exact"/>
              <w:jc w:val="center"/>
              <w:rPr>
                <w:rFonts w:eastAsia="標楷體"/>
              </w:rPr>
            </w:pPr>
          </w:p>
        </w:tc>
        <w:tc>
          <w:tcPr>
            <w:tcW w:w="2631" w:type="dxa"/>
            <w:shd w:val="clear" w:color="auto" w:fill="auto"/>
            <w:vAlign w:val="center"/>
          </w:tcPr>
          <w:p w:rsidR="008167FD" w:rsidRPr="00512774" w:rsidRDefault="008167FD" w:rsidP="008167FD">
            <w:pPr>
              <w:widowControl/>
              <w:rPr>
                <w:rFonts w:ascii="新細明體" w:hAnsi="新細明體" w:cs="新細明體"/>
                <w:kern w:val="0"/>
                <w:szCs w:val="26"/>
              </w:rPr>
            </w:pPr>
            <w:r w:rsidRPr="00512774">
              <w:rPr>
                <w:rFonts w:ascii="新細明體" w:hAnsi="新細明體" w:cs="新細明體" w:hint="eastAsia"/>
                <w:kern w:val="0"/>
                <w:szCs w:val="26"/>
              </w:rPr>
              <w:t>華語教學專題（下）</w:t>
            </w:r>
          </w:p>
        </w:tc>
        <w:tc>
          <w:tcPr>
            <w:tcW w:w="1895" w:type="dxa"/>
            <w:shd w:val="clear" w:color="auto" w:fill="auto"/>
            <w:vAlign w:val="center"/>
          </w:tcPr>
          <w:p w:rsidR="008167FD" w:rsidRPr="00231F5A" w:rsidRDefault="008167FD" w:rsidP="008167FD">
            <w:pPr>
              <w:jc w:val="center"/>
            </w:pPr>
            <w:r w:rsidRPr="00231F5A">
              <w:rPr>
                <w:rFonts w:hint="eastAsia"/>
              </w:rPr>
              <w:t>HCL12E40A003</w:t>
            </w:r>
          </w:p>
        </w:tc>
        <w:tc>
          <w:tcPr>
            <w:tcW w:w="457" w:type="dxa"/>
            <w:shd w:val="clear" w:color="auto" w:fill="auto"/>
            <w:vAlign w:val="center"/>
          </w:tcPr>
          <w:p w:rsidR="008167FD" w:rsidRPr="00231F5A" w:rsidRDefault="008167FD" w:rsidP="008167FD">
            <w:pPr>
              <w:widowControl/>
              <w:spacing w:line="320" w:lineRule="exact"/>
              <w:jc w:val="center"/>
              <w:rPr>
                <w:rFonts w:eastAsia="標楷體"/>
                <w:kern w:val="0"/>
              </w:rPr>
            </w:pPr>
            <w:r w:rsidRPr="00231F5A">
              <w:rPr>
                <w:rFonts w:eastAsia="標楷體"/>
                <w:kern w:val="0"/>
              </w:rPr>
              <w:t>選</w:t>
            </w:r>
          </w:p>
        </w:tc>
        <w:tc>
          <w:tcPr>
            <w:tcW w:w="457" w:type="dxa"/>
            <w:shd w:val="clear" w:color="auto" w:fill="auto"/>
            <w:vAlign w:val="center"/>
          </w:tcPr>
          <w:p w:rsidR="008167FD" w:rsidRPr="00231F5A" w:rsidRDefault="008167FD" w:rsidP="008167FD">
            <w:pPr>
              <w:widowControl/>
              <w:jc w:val="center"/>
              <w:rPr>
                <w:kern w:val="0"/>
                <w:sz w:val="26"/>
                <w:szCs w:val="26"/>
              </w:rPr>
            </w:pPr>
            <w:r w:rsidRPr="00231F5A">
              <w:rPr>
                <w:kern w:val="0"/>
                <w:sz w:val="26"/>
                <w:szCs w:val="26"/>
              </w:rPr>
              <w:t>2</w:t>
            </w:r>
          </w:p>
        </w:tc>
        <w:tc>
          <w:tcPr>
            <w:tcW w:w="457" w:type="dxa"/>
            <w:shd w:val="clear" w:color="auto" w:fill="auto"/>
            <w:vAlign w:val="center"/>
          </w:tcPr>
          <w:p w:rsidR="008167FD" w:rsidRPr="00231F5A" w:rsidRDefault="008167FD" w:rsidP="008167FD">
            <w:pPr>
              <w:widowControl/>
              <w:jc w:val="center"/>
              <w:rPr>
                <w:kern w:val="0"/>
                <w:sz w:val="26"/>
                <w:szCs w:val="26"/>
              </w:rPr>
            </w:pPr>
            <w:r w:rsidRPr="00231F5A">
              <w:rPr>
                <w:kern w:val="0"/>
                <w:sz w:val="26"/>
                <w:szCs w:val="26"/>
              </w:rPr>
              <w:t>2</w:t>
            </w:r>
          </w:p>
        </w:tc>
        <w:tc>
          <w:tcPr>
            <w:tcW w:w="773" w:type="dxa"/>
            <w:shd w:val="clear" w:color="auto" w:fill="auto"/>
            <w:vAlign w:val="center"/>
          </w:tcPr>
          <w:p w:rsidR="008167FD" w:rsidRPr="00231F5A" w:rsidRDefault="008167FD" w:rsidP="008167FD">
            <w:pPr>
              <w:adjustRightInd w:val="0"/>
              <w:snapToGrid w:val="0"/>
              <w:spacing w:line="240" w:lineRule="atLeast"/>
              <w:jc w:val="center"/>
              <w:rPr>
                <w:rFonts w:ascii="新細明體" w:hAnsi="新細明體" w:cs="新細明體"/>
              </w:rPr>
            </w:pPr>
            <w:r w:rsidRPr="00231F5A">
              <w:rPr>
                <w:rFonts w:ascii="新細明體" w:hAnsi="新細明體" w:hint="eastAsia"/>
              </w:rPr>
              <w:t>四上</w:t>
            </w:r>
          </w:p>
        </w:tc>
        <w:tc>
          <w:tcPr>
            <w:tcW w:w="2844" w:type="dxa"/>
            <w:shd w:val="clear" w:color="auto" w:fill="auto"/>
            <w:vAlign w:val="bottom"/>
          </w:tcPr>
          <w:p w:rsidR="008167FD" w:rsidRPr="00231F5A" w:rsidRDefault="008167FD" w:rsidP="008167FD">
            <w:pPr>
              <w:rPr>
                <w:rFonts w:ascii="新細明體" w:hAnsi="新細明體" w:cs="新細明體"/>
                <w:sz w:val="20"/>
                <w:szCs w:val="20"/>
              </w:rPr>
            </w:pPr>
            <w:r w:rsidRPr="00231F5A">
              <w:rPr>
                <w:rFonts w:hint="eastAsia"/>
                <w:sz w:val="20"/>
                <w:szCs w:val="20"/>
              </w:rPr>
              <w:t>Seminar in Mandarin Teaching (2)</w:t>
            </w:r>
          </w:p>
        </w:tc>
        <w:tc>
          <w:tcPr>
            <w:tcW w:w="780" w:type="dxa"/>
            <w:shd w:val="clear" w:color="auto" w:fill="auto"/>
            <w:vAlign w:val="center"/>
          </w:tcPr>
          <w:p w:rsidR="008167FD" w:rsidRPr="00231F5A" w:rsidRDefault="008167FD" w:rsidP="00512774">
            <w:pPr>
              <w:snapToGrid w:val="0"/>
              <w:spacing w:line="240" w:lineRule="exact"/>
              <w:jc w:val="center"/>
              <w:rPr>
                <w:rFonts w:eastAsia="標楷體"/>
              </w:rPr>
            </w:pPr>
          </w:p>
        </w:tc>
      </w:tr>
      <w:tr w:rsidR="00737051" w:rsidRPr="00231F5A" w:rsidTr="00737051">
        <w:trPr>
          <w:trHeight w:val="436"/>
          <w:jc w:val="center"/>
        </w:trPr>
        <w:tc>
          <w:tcPr>
            <w:tcW w:w="506" w:type="dxa"/>
            <w:vMerge/>
            <w:shd w:val="clear" w:color="auto" w:fill="auto"/>
          </w:tcPr>
          <w:p w:rsidR="008167FD" w:rsidRPr="00231F5A" w:rsidRDefault="008167FD" w:rsidP="008167FD">
            <w:pPr>
              <w:spacing w:line="300" w:lineRule="exact"/>
              <w:jc w:val="center"/>
              <w:rPr>
                <w:rFonts w:eastAsia="標楷體"/>
              </w:rPr>
            </w:pPr>
          </w:p>
        </w:tc>
        <w:tc>
          <w:tcPr>
            <w:tcW w:w="457" w:type="dxa"/>
            <w:vMerge/>
            <w:shd w:val="clear" w:color="auto" w:fill="auto"/>
          </w:tcPr>
          <w:p w:rsidR="008167FD" w:rsidRPr="00231F5A" w:rsidRDefault="008167FD" w:rsidP="008167FD">
            <w:pPr>
              <w:spacing w:line="300" w:lineRule="exact"/>
              <w:jc w:val="center"/>
              <w:rPr>
                <w:rFonts w:eastAsia="標楷體"/>
              </w:rPr>
            </w:pPr>
          </w:p>
        </w:tc>
        <w:tc>
          <w:tcPr>
            <w:tcW w:w="2631" w:type="dxa"/>
            <w:shd w:val="clear" w:color="auto" w:fill="auto"/>
            <w:vAlign w:val="center"/>
          </w:tcPr>
          <w:p w:rsidR="008167FD" w:rsidRPr="00512774" w:rsidRDefault="008167FD" w:rsidP="008167FD">
            <w:pPr>
              <w:widowControl/>
              <w:rPr>
                <w:rFonts w:ascii="新細明體" w:hAnsi="新細明體" w:cs="新細明體"/>
                <w:kern w:val="0"/>
                <w:szCs w:val="26"/>
              </w:rPr>
            </w:pPr>
            <w:r w:rsidRPr="00512774">
              <w:rPr>
                <w:rFonts w:ascii="新細明體" w:hAnsi="新細明體" w:cs="新細明體" w:hint="eastAsia"/>
                <w:kern w:val="0"/>
                <w:szCs w:val="26"/>
              </w:rPr>
              <w:t>華語文數位教學</w:t>
            </w:r>
          </w:p>
        </w:tc>
        <w:tc>
          <w:tcPr>
            <w:tcW w:w="1895" w:type="dxa"/>
            <w:shd w:val="clear" w:color="auto" w:fill="auto"/>
            <w:vAlign w:val="center"/>
          </w:tcPr>
          <w:p w:rsidR="008167FD" w:rsidRPr="00231F5A" w:rsidRDefault="008167FD" w:rsidP="008167FD">
            <w:pPr>
              <w:jc w:val="center"/>
            </w:pPr>
            <w:r w:rsidRPr="00231F5A">
              <w:rPr>
                <w:rFonts w:hint="eastAsia"/>
              </w:rPr>
              <w:t>HCL12E40A004</w:t>
            </w:r>
          </w:p>
        </w:tc>
        <w:tc>
          <w:tcPr>
            <w:tcW w:w="457" w:type="dxa"/>
            <w:shd w:val="clear" w:color="auto" w:fill="auto"/>
            <w:vAlign w:val="center"/>
          </w:tcPr>
          <w:p w:rsidR="008167FD" w:rsidRPr="00231F5A" w:rsidRDefault="008167FD" w:rsidP="008167FD">
            <w:pPr>
              <w:widowControl/>
              <w:spacing w:line="320" w:lineRule="exact"/>
              <w:jc w:val="center"/>
              <w:rPr>
                <w:rFonts w:eastAsia="標楷體"/>
                <w:kern w:val="0"/>
              </w:rPr>
            </w:pPr>
            <w:r w:rsidRPr="00231F5A">
              <w:rPr>
                <w:rFonts w:eastAsia="標楷體"/>
                <w:kern w:val="0"/>
              </w:rPr>
              <w:t>選</w:t>
            </w:r>
          </w:p>
        </w:tc>
        <w:tc>
          <w:tcPr>
            <w:tcW w:w="457" w:type="dxa"/>
            <w:shd w:val="clear" w:color="auto" w:fill="auto"/>
            <w:vAlign w:val="center"/>
          </w:tcPr>
          <w:p w:rsidR="008167FD" w:rsidRPr="00231F5A" w:rsidRDefault="008167FD" w:rsidP="008167FD">
            <w:pPr>
              <w:widowControl/>
              <w:jc w:val="center"/>
              <w:rPr>
                <w:rFonts w:eastAsia="文鼎粗隸"/>
                <w:kern w:val="0"/>
                <w:sz w:val="26"/>
                <w:szCs w:val="26"/>
              </w:rPr>
            </w:pPr>
            <w:r w:rsidRPr="00231F5A">
              <w:rPr>
                <w:rFonts w:eastAsia="文鼎粗隸"/>
                <w:kern w:val="0"/>
                <w:sz w:val="26"/>
                <w:szCs w:val="26"/>
              </w:rPr>
              <w:t>3</w:t>
            </w:r>
          </w:p>
        </w:tc>
        <w:tc>
          <w:tcPr>
            <w:tcW w:w="457" w:type="dxa"/>
            <w:shd w:val="clear" w:color="auto" w:fill="auto"/>
            <w:vAlign w:val="center"/>
          </w:tcPr>
          <w:p w:rsidR="008167FD" w:rsidRPr="00231F5A" w:rsidRDefault="008167FD" w:rsidP="008167FD">
            <w:pPr>
              <w:widowControl/>
              <w:jc w:val="center"/>
              <w:rPr>
                <w:rFonts w:eastAsia="文鼎粗隸"/>
                <w:kern w:val="0"/>
                <w:sz w:val="26"/>
                <w:szCs w:val="26"/>
              </w:rPr>
            </w:pPr>
            <w:r w:rsidRPr="00231F5A">
              <w:rPr>
                <w:rFonts w:eastAsia="文鼎粗隸"/>
                <w:kern w:val="0"/>
                <w:sz w:val="26"/>
                <w:szCs w:val="26"/>
              </w:rPr>
              <w:t>3</w:t>
            </w:r>
          </w:p>
        </w:tc>
        <w:tc>
          <w:tcPr>
            <w:tcW w:w="773" w:type="dxa"/>
            <w:shd w:val="clear" w:color="auto" w:fill="auto"/>
            <w:vAlign w:val="center"/>
          </w:tcPr>
          <w:p w:rsidR="008167FD" w:rsidRPr="00231F5A" w:rsidRDefault="008167FD" w:rsidP="008167FD">
            <w:pPr>
              <w:adjustRightInd w:val="0"/>
              <w:snapToGrid w:val="0"/>
              <w:spacing w:line="240" w:lineRule="atLeast"/>
              <w:jc w:val="center"/>
              <w:rPr>
                <w:rFonts w:ascii="新細明體" w:hAnsi="新細明體" w:cs="新細明體"/>
              </w:rPr>
            </w:pPr>
            <w:r w:rsidRPr="00231F5A">
              <w:rPr>
                <w:rFonts w:ascii="新細明體" w:hAnsi="新細明體" w:hint="eastAsia"/>
              </w:rPr>
              <w:t>四上</w:t>
            </w:r>
          </w:p>
        </w:tc>
        <w:tc>
          <w:tcPr>
            <w:tcW w:w="2844" w:type="dxa"/>
            <w:shd w:val="clear" w:color="auto" w:fill="auto"/>
            <w:vAlign w:val="center"/>
          </w:tcPr>
          <w:p w:rsidR="008167FD" w:rsidRPr="00512774" w:rsidRDefault="008167FD" w:rsidP="008167FD">
            <w:pPr>
              <w:pStyle w:val="aa"/>
              <w:tabs>
                <w:tab w:val="left" w:pos="480"/>
              </w:tabs>
              <w:rPr>
                <w:rFonts w:eastAsia="標楷體"/>
              </w:rPr>
            </w:pPr>
            <w:r w:rsidRPr="00512774">
              <w:rPr>
                <w:rFonts w:eastAsia="標楷體"/>
              </w:rPr>
              <w:t>Mandarin Digital Teaching</w:t>
            </w:r>
          </w:p>
        </w:tc>
        <w:tc>
          <w:tcPr>
            <w:tcW w:w="780" w:type="dxa"/>
            <w:shd w:val="clear" w:color="auto" w:fill="auto"/>
            <w:vAlign w:val="center"/>
          </w:tcPr>
          <w:p w:rsidR="008167FD" w:rsidRPr="00231F5A" w:rsidRDefault="008167FD" w:rsidP="00512774">
            <w:pPr>
              <w:snapToGrid w:val="0"/>
              <w:spacing w:line="240" w:lineRule="exact"/>
              <w:jc w:val="center"/>
              <w:rPr>
                <w:rFonts w:eastAsia="標楷體"/>
              </w:rPr>
            </w:pPr>
          </w:p>
        </w:tc>
      </w:tr>
      <w:tr w:rsidR="00737051" w:rsidRPr="00231F5A" w:rsidTr="00737051">
        <w:trPr>
          <w:trHeight w:val="436"/>
          <w:jc w:val="center"/>
        </w:trPr>
        <w:tc>
          <w:tcPr>
            <w:tcW w:w="506" w:type="dxa"/>
            <w:vMerge/>
            <w:shd w:val="clear" w:color="auto" w:fill="auto"/>
          </w:tcPr>
          <w:p w:rsidR="008167FD" w:rsidRPr="00231F5A" w:rsidRDefault="008167FD" w:rsidP="008167FD">
            <w:pPr>
              <w:spacing w:line="300" w:lineRule="exact"/>
              <w:jc w:val="center"/>
              <w:rPr>
                <w:rFonts w:eastAsia="標楷體"/>
              </w:rPr>
            </w:pPr>
          </w:p>
        </w:tc>
        <w:tc>
          <w:tcPr>
            <w:tcW w:w="457" w:type="dxa"/>
            <w:vMerge/>
            <w:shd w:val="clear" w:color="auto" w:fill="auto"/>
          </w:tcPr>
          <w:p w:rsidR="008167FD" w:rsidRPr="00231F5A" w:rsidRDefault="008167FD" w:rsidP="008167FD">
            <w:pPr>
              <w:spacing w:line="300" w:lineRule="exact"/>
              <w:jc w:val="center"/>
              <w:rPr>
                <w:rFonts w:eastAsia="標楷體"/>
              </w:rPr>
            </w:pPr>
          </w:p>
        </w:tc>
        <w:tc>
          <w:tcPr>
            <w:tcW w:w="2631" w:type="dxa"/>
            <w:shd w:val="clear" w:color="auto" w:fill="auto"/>
            <w:vAlign w:val="center"/>
          </w:tcPr>
          <w:p w:rsidR="008167FD" w:rsidRPr="00512774" w:rsidRDefault="008167FD" w:rsidP="008167FD">
            <w:pPr>
              <w:widowControl/>
              <w:rPr>
                <w:rFonts w:ascii="新細明體" w:hAnsi="新細明體" w:cs="新細明體"/>
                <w:kern w:val="0"/>
                <w:szCs w:val="26"/>
              </w:rPr>
            </w:pPr>
            <w:r w:rsidRPr="00512774">
              <w:rPr>
                <w:rFonts w:ascii="新細明體" w:hAnsi="新細明體" w:cs="新細明體" w:hint="eastAsia"/>
                <w:kern w:val="0"/>
                <w:szCs w:val="26"/>
              </w:rPr>
              <w:t>華語文教材編寫</w:t>
            </w:r>
          </w:p>
        </w:tc>
        <w:tc>
          <w:tcPr>
            <w:tcW w:w="1895" w:type="dxa"/>
            <w:shd w:val="clear" w:color="auto" w:fill="auto"/>
            <w:vAlign w:val="center"/>
          </w:tcPr>
          <w:p w:rsidR="008167FD" w:rsidRPr="00231F5A" w:rsidRDefault="008167FD" w:rsidP="008167FD">
            <w:pPr>
              <w:jc w:val="center"/>
            </w:pPr>
            <w:r w:rsidRPr="00231F5A">
              <w:rPr>
                <w:rFonts w:hint="eastAsia"/>
              </w:rPr>
              <w:t>HCL12E40A005</w:t>
            </w:r>
          </w:p>
        </w:tc>
        <w:tc>
          <w:tcPr>
            <w:tcW w:w="457" w:type="dxa"/>
            <w:shd w:val="clear" w:color="auto" w:fill="auto"/>
            <w:vAlign w:val="center"/>
          </w:tcPr>
          <w:p w:rsidR="008167FD" w:rsidRPr="00231F5A" w:rsidRDefault="008167FD" w:rsidP="008167FD">
            <w:pPr>
              <w:widowControl/>
              <w:spacing w:line="320" w:lineRule="exact"/>
              <w:jc w:val="center"/>
              <w:rPr>
                <w:rFonts w:eastAsia="標楷體"/>
                <w:kern w:val="0"/>
              </w:rPr>
            </w:pPr>
            <w:r w:rsidRPr="00231F5A">
              <w:rPr>
                <w:rFonts w:eastAsia="標楷體" w:hint="eastAsia"/>
                <w:kern w:val="0"/>
              </w:rPr>
              <w:t>選</w:t>
            </w:r>
          </w:p>
        </w:tc>
        <w:tc>
          <w:tcPr>
            <w:tcW w:w="457" w:type="dxa"/>
            <w:shd w:val="clear" w:color="auto" w:fill="auto"/>
            <w:vAlign w:val="center"/>
          </w:tcPr>
          <w:p w:rsidR="008167FD" w:rsidRPr="00231F5A" w:rsidRDefault="008167FD" w:rsidP="008167FD">
            <w:pPr>
              <w:widowControl/>
              <w:jc w:val="center"/>
              <w:rPr>
                <w:rFonts w:eastAsia="文鼎粗隸"/>
                <w:kern w:val="0"/>
                <w:sz w:val="26"/>
                <w:szCs w:val="26"/>
              </w:rPr>
            </w:pPr>
            <w:r w:rsidRPr="00231F5A">
              <w:rPr>
                <w:rFonts w:eastAsia="文鼎粗隸"/>
                <w:kern w:val="0"/>
                <w:sz w:val="26"/>
                <w:szCs w:val="26"/>
              </w:rPr>
              <w:t>2</w:t>
            </w:r>
          </w:p>
        </w:tc>
        <w:tc>
          <w:tcPr>
            <w:tcW w:w="457" w:type="dxa"/>
            <w:shd w:val="clear" w:color="auto" w:fill="auto"/>
            <w:vAlign w:val="center"/>
          </w:tcPr>
          <w:p w:rsidR="008167FD" w:rsidRPr="00231F5A" w:rsidRDefault="008167FD" w:rsidP="008167FD">
            <w:pPr>
              <w:widowControl/>
              <w:jc w:val="center"/>
              <w:rPr>
                <w:rFonts w:eastAsia="文鼎粗隸"/>
                <w:kern w:val="0"/>
                <w:sz w:val="26"/>
                <w:szCs w:val="26"/>
              </w:rPr>
            </w:pPr>
            <w:r w:rsidRPr="00231F5A">
              <w:rPr>
                <w:rFonts w:eastAsia="文鼎粗隸"/>
                <w:kern w:val="0"/>
                <w:sz w:val="26"/>
                <w:szCs w:val="26"/>
              </w:rPr>
              <w:t>2</w:t>
            </w:r>
          </w:p>
        </w:tc>
        <w:tc>
          <w:tcPr>
            <w:tcW w:w="773" w:type="dxa"/>
            <w:shd w:val="clear" w:color="auto" w:fill="auto"/>
            <w:vAlign w:val="center"/>
          </w:tcPr>
          <w:p w:rsidR="008167FD" w:rsidRPr="00231F5A" w:rsidRDefault="008167FD" w:rsidP="008167FD">
            <w:pPr>
              <w:adjustRightInd w:val="0"/>
              <w:snapToGrid w:val="0"/>
              <w:spacing w:line="240" w:lineRule="atLeast"/>
              <w:jc w:val="center"/>
              <w:rPr>
                <w:rFonts w:ascii="新細明體" w:hAnsi="新細明體" w:cs="新細明體"/>
              </w:rPr>
            </w:pPr>
            <w:r w:rsidRPr="00231F5A">
              <w:rPr>
                <w:rFonts w:ascii="新細明體" w:hAnsi="新細明體" w:hint="eastAsia"/>
              </w:rPr>
              <w:t>三上</w:t>
            </w:r>
          </w:p>
        </w:tc>
        <w:tc>
          <w:tcPr>
            <w:tcW w:w="2844" w:type="dxa"/>
            <w:shd w:val="clear" w:color="auto" w:fill="auto"/>
            <w:vAlign w:val="center"/>
          </w:tcPr>
          <w:p w:rsidR="008167FD" w:rsidRPr="00512774" w:rsidRDefault="008167FD" w:rsidP="008167FD">
            <w:pPr>
              <w:pStyle w:val="aa"/>
              <w:tabs>
                <w:tab w:val="left" w:pos="480"/>
              </w:tabs>
              <w:rPr>
                <w:rFonts w:eastAsia="標楷體"/>
              </w:rPr>
            </w:pPr>
            <w:r w:rsidRPr="00512774">
              <w:rPr>
                <w:rFonts w:eastAsia="標楷體"/>
              </w:rPr>
              <w:t>Materials Design for Mandarin Teaching</w:t>
            </w:r>
          </w:p>
        </w:tc>
        <w:tc>
          <w:tcPr>
            <w:tcW w:w="780" w:type="dxa"/>
            <w:shd w:val="clear" w:color="auto" w:fill="auto"/>
            <w:vAlign w:val="center"/>
          </w:tcPr>
          <w:p w:rsidR="008167FD" w:rsidRPr="00231F5A" w:rsidRDefault="008167FD" w:rsidP="00512774">
            <w:pPr>
              <w:snapToGrid w:val="0"/>
              <w:spacing w:line="240" w:lineRule="exact"/>
              <w:jc w:val="center"/>
              <w:rPr>
                <w:rFonts w:eastAsia="標楷體"/>
              </w:rPr>
            </w:pPr>
          </w:p>
        </w:tc>
      </w:tr>
      <w:tr w:rsidR="00737051" w:rsidRPr="00231F5A" w:rsidTr="00737051">
        <w:trPr>
          <w:trHeight w:val="436"/>
          <w:jc w:val="center"/>
        </w:trPr>
        <w:tc>
          <w:tcPr>
            <w:tcW w:w="506" w:type="dxa"/>
            <w:vMerge/>
            <w:shd w:val="clear" w:color="auto" w:fill="auto"/>
          </w:tcPr>
          <w:p w:rsidR="008167FD" w:rsidRPr="00231F5A" w:rsidRDefault="008167FD" w:rsidP="008167FD">
            <w:pPr>
              <w:spacing w:line="300" w:lineRule="exact"/>
              <w:jc w:val="center"/>
              <w:rPr>
                <w:rFonts w:eastAsia="標楷體"/>
              </w:rPr>
            </w:pPr>
          </w:p>
        </w:tc>
        <w:tc>
          <w:tcPr>
            <w:tcW w:w="457" w:type="dxa"/>
            <w:vMerge/>
            <w:shd w:val="clear" w:color="auto" w:fill="auto"/>
          </w:tcPr>
          <w:p w:rsidR="008167FD" w:rsidRPr="00231F5A" w:rsidRDefault="008167FD" w:rsidP="008167FD">
            <w:pPr>
              <w:spacing w:line="300" w:lineRule="exact"/>
              <w:jc w:val="center"/>
              <w:rPr>
                <w:rFonts w:eastAsia="標楷體"/>
              </w:rPr>
            </w:pPr>
          </w:p>
        </w:tc>
        <w:tc>
          <w:tcPr>
            <w:tcW w:w="2631" w:type="dxa"/>
            <w:shd w:val="clear" w:color="auto" w:fill="auto"/>
            <w:vAlign w:val="center"/>
          </w:tcPr>
          <w:p w:rsidR="008167FD" w:rsidRPr="00512774" w:rsidRDefault="008167FD" w:rsidP="008167FD">
            <w:pPr>
              <w:widowControl/>
              <w:rPr>
                <w:rFonts w:ascii="新細明體" w:hAnsi="新細明體" w:cs="新細明體"/>
                <w:kern w:val="0"/>
                <w:szCs w:val="26"/>
              </w:rPr>
            </w:pPr>
            <w:r w:rsidRPr="00512774">
              <w:rPr>
                <w:rFonts w:ascii="新細明體" w:hAnsi="新細明體" w:cs="新細明體" w:hint="eastAsia"/>
                <w:kern w:val="0"/>
                <w:szCs w:val="26"/>
              </w:rPr>
              <w:t>華語文測驗與評量</w:t>
            </w:r>
          </w:p>
        </w:tc>
        <w:tc>
          <w:tcPr>
            <w:tcW w:w="1895" w:type="dxa"/>
            <w:shd w:val="clear" w:color="auto" w:fill="auto"/>
            <w:vAlign w:val="center"/>
          </w:tcPr>
          <w:p w:rsidR="008167FD" w:rsidRPr="00231F5A" w:rsidRDefault="008167FD" w:rsidP="008167FD">
            <w:pPr>
              <w:jc w:val="center"/>
            </w:pPr>
            <w:r w:rsidRPr="00231F5A">
              <w:rPr>
                <w:rFonts w:hint="eastAsia"/>
              </w:rPr>
              <w:t>HCL12E40A006</w:t>
            </w:r>
          </w:p>
        </w:tc>
        <w:tc>
          <w:tcPr>
            <w:tcW w:w="457" w:type="dxa"/>
            <w:shd w:val="clear" w:color="auto" w:fill="auto"/>
            <w:vAlign w:val="center"/>
          </w:tcPr>
          <w:p w:rsidR="008167FD" w:rsidRPr="00231F5A" w:rsidRDefault="008167FD" w:rsidP="008167FD">
            <w:pPr>
              <w:widowControl/>
              <w:spacing w:line="320" w:lineRule="exact"/>
              <w:jc w:val="center"/>
              <w:rPr>
                <w:rFonts w:eastAsia="標楷體"/>
                <w:kern w:val="0"/>
              </w:rPr>
            </w:pPr>
            <w:r w:rsidRPr="00231F5A">
              <w:rPr>
                <w:rFonts w:eastAsia="標楷體"/>
                <w:kern w:val="0"/>
              </w:rPr>
              <w:t>選</w:t>
            </w:r>
          </w:p>
        </w:tc>
        <w:tc>
          <w:tcPr>
            <w:tcW w:w="457" w:type="dxa"/>
            <w:shd w:val="clear" w:color="auto" w:fill="auto"/>
            <w:vAlign w:val="center"/>
          </w:tcPr>
          <w:p w:rsidR="008167FD" w:rsidRPr="00231F5A" w:rsidRDefault="008167FD" w:rsidP="008167FD">
            <w:pPr>
              <w:widowControl/>
              <w:jc w:val="center"/>
              <w:rPr>
                <w:rFonts w:eastAsia="文鼎粗隸"/>
                <w:kern w:val="0"/>
                <w:sz w:val="26"/>
                <w:szCs w:val="26"/>
              </w:rPr>
            </w:pPr>
            <w:r w:rsidRPr="00231F5A">
              <w:rPr>
                <w:rFonts w:eastAsia="文鼎粗隸"/>
                <w:kern w:val="0"/>
                <w:sz w:val="26"/>
                <w:szCs w:val="26"/>
              </w:rPr>
              <w:t>2</w:t>
            </w:r>
          </w:p>
        </w:tc>
        <w:tc>
          <w:tcPr>
            <w:tcW w:w="457" w:type="dxa"/>
            <w:shd w:val="clear" w:color="auto" w:fill="auto"/>
            <w:vAlign w:val="center"/>
          </w:tcPr>
          <w:p w:rsidR="008167FD" w:rsidRPr="00231F5A" w:rsidRDefault="008167FD" w:rsidP="008167FD">
            <w:pPr>
              <w:widowControl/>
              <w:jc w:val="center"/>
              <w:rPr>
                <w:rFonts w:eastAsia="文鼎粗隸"/>
                <w:kern w:val="0"/>
                <w:sz w:val="26"/>
                <w:szCs w:val="26"/>
              </w:rPr>
            </w:pPr>
            <w:r w:rsidRPr="00231F5A">
              <w:rPr>
                <w:rFonts w:eastAsia="文鼎粗隸"/>
                <w:kern w:val="0"/>
                <w:sz w:val="26"/>
                <w:szCs w:val="26"/>
              </w:rPr>
              <w:t>2</w:t>
            </w:r>
          </w:p>
        </w:tc>
        <w:tc>
          <w:tcPr>
            <w:tcW w:w="773" w:type="dxa"/>
            <w:shd w:val="clear" w:color="auto" w:fill="auto"/>
            <w:vAlign w:val="center"/>
          </w:tcPr>
          <w:p w:rsidR="008167FD" w:rsidRPr="00231F5A" w:rsidRDefault="008167FD" w:rsidP="008167FD">
            <w:pPr>
              <w:adjustRightInd w:val="0"/>
              <w:snapToGrid w:val="0"/>
              <w:spacing w:line="240" w:lineRule="atLeast"/>
              <w:jc w:val="center"/>
              <w:rPr>
                <w:rFonts w:ascii="新細明體" w:hAnsi="新細明體" w:cs="新細明體"/>
              </w:rPr>
            </w:pPr>
            <w:r w:rsidRPr="00231F5A">
              <w:rPr>
                <w:rFonts w:ascii="新細明體" w:hAnsi="新細明體" w:hint="eastAsia"/>
              </w:rPr>
              <w:t>四上</w:t>
            </w:r>
          </w:p>
        </w:tc>
        <w:tc>
          <w:tcPr>
            <w:tcW w:w="2844" w:type="dxa"/>
            <w:shd w:val="clear" w:color="auto" w:fill="auto"/>
            <w:vAlign w:val="center"/>
          </w:tcPr>
          <w:p w:rsidR="008167FD" w:rsidRPr="00512774" w:rsidRDefault="008167FD" w:rsidP="008167FD">
            <w:pPr>
              <w:pStyle w:val="aa"/>
              <w:tabs>
                <w:tab w:val="left" w:pos="480"/>
              </w:tabs>
              <w:rPr>
                <w:rFonts w:eastAsia="標楷體"/>
              </w:rPr>
            </w:pPr>
            <w:r w:rsidRPr="00512774">
              <w:rPr>
                <w:rFonts w:eastAsia="標楷體"/>
              </w:rPr>
              <w:t>Mandarin Test and Measurement</w:t>
            </w:r>
          </w:p>
        </w:tc>
        <w:tc>
          <w:tcPr>
            <w:tcW w:w="780" w:type="dxa"/>
            <w:shd w:val="clear" w:color="auto" w:fill="auto"/>
            <w:vAlign w:val="center"/>
          </w:tcPr>
          <w:p w:rsidR="008167FD" w:rsidRPr="00231F5A" w:rsidRDefault="008167FD" w:rsidP="00512774">
            <w:pPr>
              <w:snapToGrid w:val="0"/>
              <w:spacing w:line="240" w:lineRule="exact"/>
              <w:jc w:val="center"/>
              <w:rPr>
                <w:rFonts w:eastAsia="標楷體"/>
              </w:rPr>
            </w:pPr>
          </w:p>
        </w:tc>
      </w:tr>
      <w:tr w:rsidR="00737051" w:rsidRPr="00231F5A" w:rsidTr="00737051">
        <w:trPr>
          <w:trHeight w:val="436"/>
          <w:jc w:val="center"/>
        </w:trPr>
        <w:tc>
          <w:tcPr>
            <w:tcW w:w="506" w:type="dxa"/>
            <w:vMerge/>
            <w:shd w:val="clear" w:color="auto" w:fill="auto"/>
          </w:tcPr>
          <w:p w:rsidR="008167FD" w:rsidRPr="00231F5A" w:rsidRDefault="008167FD" w:rsidP="008167FD">
            <w:pPr>
              <w:spacing w:line="300" w:lineRule="exact"/>
              <w:jc w:val="center"/>
              <w:rPr>
                <w:rFonts w:eastAsia="標楷體"/>
              </w:rPr>
            </w:pPr>
          </w:p>
        </w:tc>
        <w:tc>
          <w:tcPr>
            <w:tcW w:w="457" w:type="dxa"/>
            <w:vMerge/>
            <w:shd w:val="clear" w:color="auto" w:fill="auto"/>
          </w:tcPr>
          <w:p w:rsidR="008167FD" w:rsidRPr="00231F5A" w:rsidRDefault="008167FD" w:rsidP="008167FD">
            <w:pPr>
              <w:spacing w:line="300" w:lineRule="exact"/>
              <w:jc w:val="center"/>
              <w:rPr>
                <w:rFonts w:eastAsia="標楷體"/>
              </w:rPr>
            </w:pPr>
          </w:p>
        </w:tc>
        <w:tc>
          <w:tcPr>
            <w:tcW w:w="2631" w:type="dxa"/>
            <w:shd w:val="clear" w:color="auto" w:fill="auto"/>
            <w:vAlign w:val="center"/>
          </w:tcPr>
          <w:p w:rsidR="008167FD" w:rsidRPr="00512774" w:rsidRDefault="008167FD" w:rsidP="008167FD">
            <w:pPr>
              <w:widowControl/>
              <w:rPr>
                <w:rFonts w:ascii="新細明體" w:hAnsi="新細明體" w:cs="新細明體"/>
                <w:kern w:val="0"/>
                <w:szCs w:val="26"/>
              </w:rPr>
            </w:pPr>
            <w:r w:rsidRPr="00512774">
              <w:rPr>
                <w:rFonts w:ascii="新細明體" w:hAnsi="新細明體" w:cs="新細明體" w:hint="eastAsia"/>
                <w:kern w:val="0"/>
                <w:szCs w:val="26"/>
              </w:rPr>
              <w:t>民俗遊藝</w:t>
            </w:r>
          </w:p>
        </w:tc>
        <w:tc>
          <w:tcPr>
            <w:tcW w:w="1895" w:type="dxa"/>
            <w:shd w:val="clear" w:color="auto" w:fill="auto"/>
            <w:vAlign w:val="center"/>
          </w:tcPr>
          <w:p w:rsidR="008167FD" w:rsidRPr="00231F5A" w:rsidRDefault="008167FD" w:rsidP="008167FD">
            <w:pPr>
              <w:jc w:val="center"/>
            </w:pPr>
            <w:r w:rsidRPr="00231F5A">
              <w:rPr>
                <w:rFonts w:hint="eastAsia"/>
              </w:rPr>
              <w:t>HCL12E40A007</w:t>
            </w:r>
          </w:p>
        </w:tc>
        <w:tc>
          <w:tcPr>
            <w:tcW w:w="457" w:type="dxa"/>
            <w:shd w:val="clear" w:color="auto" w:fill="auto"/>
            <w:vAlign w:val="center"/>
          </w:tcPr>
          <w:p w:rsidR="008167FD" w:rsidRPr="00231F5A" w:rsidRDefault="008167FD" w:rsidP="008167FD">
            <w:pPr>
              <w:widowControl/>
              <w:spacing w:line="320" w:lineRule="exact"/>
              <w:jc w:val="center"/>
              <w:rPr>
                <w:rFonts w:eastAsia="標楷體"/>
                <w:kern w:val="0"/>
              </w:rPr>
            </w:pPr>
            <w:r w:rsidRPr="00231F5A">
              <w:rPr>
                <w:rFonts w:eastAsia="標楷體"/>
                <w:kern w:val="0"/>
              </w:rPr>
              <w:t>選</w:t>
            </w:r>
          </w:p>
        </w:tc>
        <w:tc>
          <w:tcPr>
            <w:tcW w:w="457" w:type="dxa"/>
            <w:shd w:val="clear" w:color="auto" w:fill="auto"/>
            <w:vAlign w:val="center"/>
          </w:tcPr>
          <w:p w:rsidR="008167FD" w:rsidRPr="00231F5A" w:rsidRDefault="008167FD" w:rsidP="008167FD">
            <w:pPr>
              <w:widowControl/>
              <w:jc w:val="center"/>
              <w:rPr>
                <w:rFonts w:eastAsia="文鼎粗隸"/>
                <w:kern w:val="0"/>
                <w:sz w:val="26"/>
                <w:szCs w:val="26"/>
              </w:rPr>
            </w:pPr>
            <w:r w:rsidRPr="00231F5A">
              <w:rPr>
                <w:rFonts w:eastAsia="文鼎粗隸"/>
                <w:kern w:val="0"/>
                <w:sz w:val="26"/>
                <w:szCs w:val="26"/>
              </w:rPr>
              <w:t>3</w:t>
            </w:r>
          </w:p>
        </w:tc>
        <w:tc>
          <w:tcPr>
            <w:tcW w:w="457" w:type="dxa"/>
            <w:shd w:val="clear" w:color="auto" w:fill="auto"/>
            <w:vAlign w:val="center"/>
          </w:tcPr>
          <w:p w:rsidR="008167FD" w:rsidRPr="00231F5A" w:rsidRDefault="008167FD" w:rsidP="008167FD">
            <w:pPr>
              <w:widowControl/>
              <w:jc w:val="center"/>
              <w:rPr>
                <w:rFonts w:eastAsia="文鼎粗隸"/>
                <w:kern w:val="0"/>
                <w:sz w:val="26"/>
                <w:szCs w:val="26"/>
              </w:rPr>
            </w:pPr>
            <w:r w:rsidRPr="00231F5A">
              <w:rPr>
                <w:rFonts w:eastAsia="文鼎粗隸"/>
                <w:kern w:val="0"/>
                <w:sz w:val="26"/>
                <w:szCs w:val="26"/>
              </w:rPr>
              <w:t>3</w:t>
            </w:r>
          </w:p>
        </w:tc>
        <w:tc>
          <w:tcPr>
            <w:tcW w:w="773" w:type="dxa"/>
            <w:shd w:val="clear" w:color="auto" w:fill="auto"/>
            <w:vAlign w:val="center"/>
          </w:tcPr>
          <w:p w:rsidR="008167FD" w:rsidRPr="00231F5A" w:rsidRDefault="008167FD" w:rsidP="008167FD">
            <w:pPr>
              <w:adjustRightInd w:val="0"/>
              <w:snapToGrid w:val="0"/>
              <w:spacing w:line="240" w:lineRule="atLeast"/>
              <w:jc w:val="center"/>
              <w:rPr>
                <w:rFonts w:ascii="新細明體" w:hAnsi="新細明體" w:cs="新細明體"/>
              </w:rPr>
            </w:pPr>
            <w:r w:rsidRPr="00231F5A">
              <w:rPr>
                <w:rFonts w:ascii="新細明體" w:hAnsi="新細明體" w:hint="eastAsia"/>
              </w:rPr>
              <w:t>三下</w:t>
            </w:r>
          </w:p>
        </w:tc>
        <w:tc>
          <w:tcPr>
            <w:tcW w:w="2844" w:type="dxa"/>
            <w:shd w:val="clear" w:color="auto" w:fill="auto"/>
            <w:vAlign w:val="center"/>
          </w:tcPr>
          <w:p w:rsidR="008167FD" w:rsidRPr="00512774" w:rsidRDefault="008167FD" w:rsidP="008167FD">
            <w:pPr>
              <w:pStyle w:val="aa"/>
              <w:tabs>
                <w:tab w:val="left" w:pos="480"/>
              </w:tabs>
              <w:rPr>
                <w:rFonts w:eastAsia="標楷體"/>
              </w:rPr>
            </w:pPr>
            <w:r w:rsidRPr="00512774">
              <w:rPr>
                <w:rFonts w:eastAsia="標楷體"/>
              </w:rPr>
              <w:t>Folk Arts</w:t>
            </w:r>
          </w:p>
        </w:tc>
        <w:tc>
          <w:tcPr>
            <w:tcW w:w="780" w:type="dxa"/>
            <w:shd w:val="clear" w:color="auto" w:fill="auto"/>
            <w:vAlign w:val="center"/>
          </w:tcPr>
          <w:p w:rsidR="008167FD" w:rsidRPr="00231F5A" w:rsidRDefault="008167FD" w:rsidP="00512774">
            <w:pPr>
              <w:snapToGrid w:val="0"/>
              <w:spacing w:line="240" w:lineRule="exact"/>
              <w:jc w:val="center"/>
              <w:rPr>
                <w:rFonts w:eastAsia="標楷體"/>
              </w:rPr>
            </w:pPr>
          </w:p>
        </w:tc>
      </w:tr>
      <w:tr w:rsidR="00737051" w:rsidRPr="00231F5A" w:rsidTr="00737051">
        <w:trPr>
          <w:trHeight w:val="436"/>
          <w:jc w:val="center"/>
        </w:trPr>
        <w:tc>
          <w:tcPr>
            <w:tcW w:w="506" w:type="dxa"/>
            <w:vMerge/>
            <w:shd w:val="clear" w:color="auto" w:fill="auto"/>
          </w:tcPr>
          <w:p w:rsidR="008167FD" w:rsidRPr="00231F5A" w:rsidRDefault="008167FD" w:rsidP="008167FD">
            <w:pPr>
              <w:spacing w:line="300" w:lineRule="exact"/>
              <w:jc w:val="center"/>
              <w:rPr>
                <w:rFonts w:eastAsia="標楷體"/>
              </w:rPr>
            </w:pPr>
          </w:p>
        </w:tc>
        <w:tc>
          <w:tcPr>
            <w:tcW w:w="457" w:type="dxa"/>
            <w:vMerge/>
            <w:shd w:val="clear" w:color="auto" w:fill="auto"/>
          </w:tcPr>
          <w:p w:rsidR="008167FD" w:rsidRPr="00231F5A" w:rsidRDefault="008167FD" w:rsidP="008167FD">
            <w:pPr>
              <w:spacing w:line="300" w:lineRule="exact"/>
              <w:jc w:val="center"/>
              <w:rPr>
                <w:rFonts w:eastAsia="標楷體"/>
              </w:rPr>
            </w:pPr>
          </w:p>
        </w:tc>
        <w:tc>
          <w:tcPr>
            <w:tcW w:w="2631" w:type="dxa"/>
            <w:shd w:val="clear" w:color="auto" w:fill="auto"/>
            <w:vAlign w:val="center"/>
          </w:tcPr>
          <w:p w:rsidR="008167FD" w:rsidRPr="00512774" w:rsidRDefault="008167FD" w:rsidP="008167FD">
            <w:pPr>
              <w:widowControl/>
              <w:rPr>
                <w:rFonts w:ascii="新細明體" w:hAnsi="新細明體" w:cs="新細明體"/>
                <w:kern w:val="0"/>
                <w:szCs w:val="26"/>
              </w:rPr>
            </w:pPr>
            <w:r w:rsidRPr="00512774">
              <w:rPr>
                <w:rFonts w:ascii="新細明體" w:hAnsi="新細明體" w:cs="新細明體" w:hint="eastAsia"/>
                <w:kern w:val="0"/>
                <w:szCs w:val="26"/>
              </w:rPr>
              <w:t>線上華語教學實務</w:t>
            </w:r>
          </w:p>
        </w:tc>
        <w:tc>
          <w:tcPr>
            <w:tcW w:w="1895" w:type="dxa"/>
            <w:shd w:val="clear" w:color="auto" w:fill="auto"/>
            <w:vAlign w:val="center"/>
          </w:tcPr>
          <w:p w:rsidR="008167FD" w:rsidRPr="00231F5A" w:rsidRDefault="008167FD" w:rsidP="008167FD">
            <w:pPr>
              <w:jc w:val="center"/>
            </w:pPr>
            <w:r w:rsidRPr="00231F5A">
              <w:rPr>
                <w:rFonts w:hint="eastAsia"/>
              </w:rPr>
              <w:t>HCL12E40A008</w:t>
            </w:r>
          </w:p>
        </w:tc>
        <w:tc>
          <w:tcPr>
            <w:tcW w:w="457" w:type="dxa"/>
            <w:shd w:val="clear" w:color="auto" w:fill="auto"/>
            <w:vAlign w:val="center"/>
          </w:tcPr>
          <w:p w:rsidR="008167FD" w:rsidRPr="00231F5A" w:rsidRDefault="008167FD" w:rsidP="008167FD">
            <w:pPr>
              <w:widowControl/>
              <w:spacing w:line="320" w:lineRule="exact"/>
              <w:jc w:val="center"/>
              <w:rPr>
                <w:rFonts w:eastAsia="標楷體"/>
                <w:kern w:val="0"/>
              </w:rPr>
            </w:pPr>
            <w:r w:rsidRPr="00231F5A">
              <w:rPr>
                <w:rFonts w:eastAsia="標楷體"/>
                <w:kern w:val="0"/>
              </w:rPr>
              <w:t>選</w:t>
            </w:r>
          </w:p>
        </w:tc>
        <w:tc>
          <w:tcPr>
            <w:tcW w:w="457" w:type="dxa"/>
            <w:shd w:val="clear" w:color="auto" w:fill="auto"/>
            <w:vAlign w:val="center"/>
          </w:tcPr>
          <w:p w:rsidR="008167FD" w:rsidRPr="00231F5A" w:rsidRDefault="008167FD" w:rsidP="008167FD">
            <w:pPr>
              <w:widowControl/>
              <w:jc w:val="center"/>
              <w:rPr>
                <w:rFonts w:eastAsia="文鼎粗隸"/>
                <w:kern w:val="0"/>
                <w:sz w:val="26"/>
                <w:szCs w:val="26"/>
              </w:rPr>
            </w:pPr>
            <w:r w:rsidRPr="00231F5A">
              <w:rPr>
                <w:rFonts w:eastAsia="文鼎粗隸"/>
                <w:kern w:val="0"/>
                <w:sz w:val="26"/>
                <w:szCs w:val="26"/>
              </w:rPr>
              <w:t>3</w:t>
            </w:r>
          </w:p>
        </w:tc>
        <w:tc>
          <w:tcPr>
            <w:tcW w:w="457" w:type="dxa"/>
            <w:shd w:val="clear" w:color="auto" w:fill="auto"/>
            <w:vAlign w:val="center"/>
          </w:tcPr>
          <w:p w:rsidR="008167FD" w:rsidRPr="00231F5A" w:rsidRDefault="008167FD" w:rsidP="008167FD">
            <w:pPr>
              <w:widowControl/>
              <w:jc w:val="center"/>
              <w:rPr>
                <w:rFonts w:eastAsia="文鼎粗隸"/>
                <w:kern w:val="0"/>
                <w:sz w:val="26"/>
                <w:szCs w:val="26"/>
              </w:rPr>
            </w:pPr>
            <w:r w:rsidRPr="00231F5A">
              <w:rPr>
                <w:rFonts w:eastAsia="文鼎粗隸"/>
                <w:kern w:val="0"/>
                <w:sz w:val="26"/>
                <w:szCs w:val="26"/>
              </w:rPr>
              <w:t>3</w:t>
            </w:r>
          </w:p>
        </w:tc>
        <w:tc>
          <w:tcPr>
            <w:tcW w:w="773" w:type="dxa"/>
            <w:shd w:val="clear" w:color="auto" w:fill="auto"/>
            <w:vAlign w:val="center"/>
          </w:tcPr>
          <w:p w:rsidR="008167FD" w:rsidRPr="00231F5A" w:rsidRDefault="008167FD" w:rsidP="008167FD">
            <w:pPr>
              <w:adjustRightInd w:val="0"/>
              <w:snapToGrid w:val="0"/>
              <w:spacing w:line="240" w:lineRule="atLeast"/>
              <w:jc w:val="center"/>
              <w:rPr>
                <w:rFonts w:ascii="新細明體" w:hAnsi="新細明體" w:cs="新細明體"/>
              </w:rPr>
            </w:pPr>
            <w:r w:rsidRPr="00231F5A">
              <w:rPr>
                <w:rFonts w:ascii="新細明體" w:hAnsi="新細明體" w:hint="eastAsia"/>
              </w:rPr>
              <w:t>三上</w:t>
            </w:r>
          </w:p>
        </w:tc>
        <w:tc>
          <w:tcPr>
            <w:tcW w:w="2844" w:type="dxa"/>
            <w:shd w:val="clear" w:color="auto" w:fill="auto"/>
            <w:vAlign w:val="center"/>
          </w:tcPr>
          <w:p w:rsidR="008167FD" w:rsidRPr="00512774" w:rsidRDefault="008167FD" w:rsidP="008167FD">
            <w:pPr>
              <w:pStyle w:val="aa"/>
              <w:tabs>
                <w:tab w:val="left" w:pos="480"/>
              </w:tabs>
              <w:rPr>
                <w:rFonts w:eastAsia="標楷體"/>
              </w:rPr>
            </w:pPr>
            <w:r w:rsidRPr="00512774">
              <w:rPr>
                <w:rFonts w:eastAsia="標楷體"/>
              </w:rPr>
              <w:t>Cloud-based Teaching Chinese as a Second Language</w:t>
            </w:r>
          </w:p>
        </w:tc>
        <w:tc>
          <w:tcPr>
            <w:tcW w:w="780" w:type="dxa"/>
            <w:shd w:val="clear" w:color="auto" w:fill="auto"/>
            <w:vAlign w:val="center"/>
          </w:tcPr>
          <w:p w:rsidR="008167FD" w:rsidRPr="00231F5A" w:rsidRDefault="008167FD" w:rsidP="00512774">
            <w:pPr>
              <w:snapToGrid w:val="0"/>
              <w:spacing w:line="240" w:lineRule="exact"/>
              <w:jc w:val="center"/>
              <w:rPr>
                <w:rFonts w:eastAsia="標楷體"/>
              </w:rPr>
            </w:pPr>
          </w:p>
        </w:tc>
      </w:tr>
      <w:tr w:rsidR="00737051" w:rsidRPr="00231F5A" w:rsidTr="00737051">
        <w:trPr>
          <w:trHeight w:val="436"/>
          <w:jc w:val="center"/>
        </w:trPr>
        <w:tc>
          <w:tcPr>
            <w:tcW w:w="506" w:type="dxa"/>
            <w:vMerge/>
            <w:shd w:val="clear" w:color="auto" w:fill="auto"/>
          </w:tcPr>
          <w:p w:rsidR="008167FD" w:rsidRPr="00231F5A" w:rsidRDefault="008167FD" w:rsidP="008167FD">
            <w:pPr>
              <w:spacing w:line="300" w:lineRule="exact"/>
              <w:jc w:val="center"/>
              <w:rPr>
                <w:rFonts w:eastAsia="標楷體"/>
              </w:rPr>
            </w:pPr>
          </w:p>
        </w:tc>
        <w:tc>
          <w:tcPr>
            <w:tcW w:w="457" w:type="dxa"/>
            <w:vMerge/>
            <w:shd w:val="clear" w:color="auto" w:fill="auto"/>
          </w:tcPr>
          <w:p w:rsidR="008167FD" w:rsidRPr="00231F5A" w:rsidRDefault="008167FD" w:rsidP="008167FD">
            <w:pPr>
              <w:spacing w:line="300" w:lineRule="exact"/>
              <w:jc w:val="center"/>
              <w:rPr>
                <w:rFonts w:eastAsia="標楷體"/>
              </w:rPr>
            </w:pPr>
          </w:p>
        </w:tc>
        <w:tc>
          <w:tcPr>
            <w:tcW w:w="2631" w:type="dxa"/>
            <w:shd w:val="clear" w:color="auto" w:fill="auto"/>
            <w:vAlign w:val="center"/>
          </w:tcPr>
          <w:p w:rsidR="008167FD" w:rsidRPr="00512774" w:rsidRDefault="008167FD" w:rsidP="008167FD">
            <w:pPr>
              <w:widowControl/>
              <w:rPr>
                <w:rFonts w:ascii="新細明體" w:hAnsi="新細明體" w:cs="新細明體"/>
                <w:kern w:val="0"/>
                <w:szCs w:val="26"/>
              </w:rPr>
            </w:pPr>
            <w:r w:rsidRPr="00512774">
              <w:rPr>
                <w:rFonts w:ascii="新細明體" w:hAnsi="新細明體" w:cs="新細明體" w:hint="eastAsia"/>
                <w:kern w:val="0"/>
                <w:szCs w:val="26"/>
              </w:rPr>
              <w:t>華語課程與教學設計</w:t>
            </w:r>
          </w:p>
        </w:tc>
        <w:tc>
          <w:tcPr>
            <w:tcW w:w="1895" w:type="dxa"/>
            <w:shd w:val="clear" w:color="auto" w:fill="auto"/>
            <w:vAlign w:val="center"/>
          </w:tcPr>
          <w:p w:rsidR="008167FD" w:rsidRPr="00231F5A" w:rsidRDefault="008167FD" w:rsidP="008167FD">
            <w:pPr>
              <w:jc w:val="center"/>
            </w:pPr>
            <w:r w:rsidRPr="00231F5A">
              <w:rPr>
                <w:rFonts w:hint="eastAsia"/>
              </w:rPr>
              <w:t>HCL12E40A009</w:t>
            </w:r>
          </w:p>
        </w:tc>
        <w:tc>
          <w:tcPr>
            <w:tcW w:w="457" w:type="dxa"/>
            <w:shd w:val="clear" w:color="auto" w:fill="auto"/>
            <w:vAlign w:val="center"/>
          </w:tcPr>
          <w:p w:rsidR="008167FD" w:rsidRPr="00231F5A" w:rsidRDefault="008167FD" w:rsidP="008167FD">
            <w:pPr>
              <w:widowControl/>
              <w:spacing w:line="320" w:lineRule="exact"/>
              <w:jc w:val="center"/>
              <w:rPr>
                <w:rFonts w:eastAsia="標楷體"/>
                <w:kern w:val="0"/>
              </w:rPr>
            </w:pPr>
            <w:r w:rsidRPr="00231F5A">
              <w:rPr>
                <w:rFonts w:eastAsia="標楷體" w:hint="eastAsia"/>
                <w:kern w:val="0"/>
              </w:rPr>
              <w:t>選</w:t>
            </w:r>
          </w:p>
        </w:tc>
        <w:tc>
          <w:tcPr>
            <w:tcW w:w="457" w:type="dxa"/>
            <w:shd w:val="clear" w:color="auto" w:fill="auto"/>
            <w:vAlign w:val="center"/>
          </w:tcPr>
          <w:p w:rsidR="008167FD" w:rsidRPr="00231F5A" w:rsidRDefault="008167FD" w:rsidP="008167FD">
            <w:pPr>
              <w:widowControl/>
              <w:jc w:val="center"/>
              <w:rPr>
                <w:rFonts w:eastAsia="文鼎粗隸"/>
                <w:kern w:val="0"/>
                <w:sz w:val="26"/>
                <w:szCs w:val="26"/>
              </w:rPr>
            </w:pPr>
            <w:r w:rsidRPr="00231F5A">
              <w:rPr>
                <w:rFonts w:eastAsia="文鼎粗隸"/>
                <w:kern w:val="0"/>
                <w:sz w:val="26"/>
                <w:szCs w:val="26"/>
              </w:rPr>
              <w:t>2</w:t>
            </w:r>
          </w:p>
        </w:tc>
        <w:tc>
          <w:tcPr>
            <w:tcW w:w="457" w:type="dxa"/>
            <w:shd w:val="clear" w:color="auto" w:fill="auto"/>
            <w:vAlign w:val="center"/>
          </w:tcPr>
          <w:p w:rsidR="008167FD" w:rsidRPr="00231F5A" w:rsidRDefault="008167FD" w:rsidP="008167FD">
            <w:pPr>
              <w:widowControl/>
              <w:jc w:val="center"/>
              <w:rPr>
                <w:rFonts w:eastAsia="文鼎粗隸"/>
                <w:kern w:val="0"/>
                <w:sz w:val="26"/>
                <w:szCs w:val="26"/>
              </w:rPr>
            </w:pPr>
            <w:r w:rsidRPr="00231F5A">
              <w:rPr>
                <w:rFonts w:eastAsia="文鼎粗隸"/>
                <w:kern w:val="0"/>
                <w:sz w:val="26"/>
                <w:szCs w:val="26"/>
              </w:rPr>
              <w:t>2</w:t>
            </w:r>
          </w:p>
        </w:tc>
        <w:tc>
          <w:tcPr>
            <w:tcW w:w="773" w:type="dxa"/>
            <w:shd w:val="clear" w:color="auto" w:fill="auto"/>
            <w:vAlign w:val="center"/>
          </w:tcPr>
          <w:p w:rsidR="008167FD" w:rsidRPr="00231F5A" w:rsidRDefault="008167FD" w:rsidP="008167FD">
            <w:pPr>
              <w:adjustRightInd w:val="0"/>
              <w:snapToGrid w:val="0"/>
              <w:spacing w:line="240" w:lineRule="atLeast"/>
              <w:jc w:val="center"/>
              <w:rPr>
                <w:rFonts w:ascii="新細明體" w:hAnsi="新細明體" w:cs="新細明體"/>
              </w:rPr>
            </w:pPr>
            <w:r w:rsidRPr="00231F5A">
              <w:rPr>
                <w:rFonts w:ascii="新細明體" w:hAnsi="新細明體" w:hint="eastAsia"/>
              </w:rPr>
              <w:t>三下</w:t>
            </w:r>
          </w:p>
        </w:tc>
        <w:tc>
          <w:tcPr>
            <w:tcW w:w="2844" w:type="dxa"/>
            <w:shd w:val="clear" w:color="auto" w:fill="auto"/>
            <w:vAlign w:val="center"/>
          </w:tcPr>
          <w:p w:rsidR="008167FD" w:rsidRPr="00512774" w:rsidRDefault="008167FD" w:rsidP="008167FD">
            <w:pPr>
              <w:pStyle w:val="aa"/>
              <w:tabs>
                <w:tab w:val="left" w:pos="480"/>
              </w:tabs>
              <w:rPr>
                <w:rFonts w:eastAsia="標楷體"/>
              </w:rPr>
            </w:pPr>
            <w:r w:rsidRPr="00512774">
              <w:rPr>
                <w:rFonts w:eastAsia="標楷體"/>
              </w:rPr>
              <w:t>Mandarin Curriculum &amp; Teaching Design</w:t>
            </w:r>
          </w:p>
        </w:tc>
        <w:tc>
          <w:tcPr>
            <w:tcW w:w="780" w:type="dxa"/>
            <w:shd w:val="clear" w:color="auto" w:fill="auto"/>
            <w:vAlign w:val="center"/>
          </w:tcPr>
          <w:p w:rsidR="008167FD" w:rsidRPr="00231F5A" w:rsidRDefault="008167FD" w:rsidP="00512774">
            <w:pPr>
              <w:snapToGrid w:val="0"/>
              <w:spacing w:line="240" w:lineRule="exact"/>
              <w:jc w:val="center"/>
              <w:rPr>
                <w:rFonts w:eastAsia="標楷體"/>
              </w:rPr>
            </w:pPr>
          </w:p>
        </w:tc>
      </w:tr>
      <w:tr w:rsidR="00737051" w:rsidRPr="00231F5A" w:rsidTr="00737051">
        <w:trPr>
          <w:trHeight w:val="436"/>
          <w:jc w:val="center"/>
        </w:trPr>
        <w:tc>
          <w:tcPr>
            <w:tcW w:w="506" w:type="dxa"/>
            <w:vMerge/>
            <w:shd w:val="clear" w:color="auto" w:fill="auto"/>
          </w:tcPr>
          <w:p w:rsidR="008167FD" w:rsidRPr="00231F5A" w:rsidRDefault="008167FD" w:rsidP="008167FD">
            <w:pPr>
              <w:spacing w:line="300" w:lineRule="exact"/>
              <w:jc w:val="center"/>
              <w:rPr>
                <w:rFonts w:eastAsia="標楷體"/>
              </w:rPr>
            </w:pPr>
          </w:p>
        </w:tc>
        <w:tc>
          <w:tcPr>
            <w:tcW w:w="457" w:type="dxa"/>
            <w:vMerge/>
            <w:shd w:val="clear" w:color="auto" w:fill="auto"/>
          </w:tcPr>
          <w:p w:rsidR="008167FD" w:rsidRPr="00231F5A" w:rsidRDefault="008167FD" w:rsidP="008167FD">
            <w:pPr>
              <w:spacing w:line="300" w:lineRule="exact"/>
              <w:jc w:val="center"/>
              <w:rPr>
                <w:rFonts w:eastAsia="標楷體"/>
              </w:rPr>
            </w:pPr>
          </w:p>
        </w:tc>
        <w:tc>
          <w:tcPr>
            <w:tcW w:w="2631" w:type="dxa"/>
            <w:shd w:val="clear" w:color="auto" w:fill="auto"/>
            <w:vAlign w:val="center"/>
          </w:tcPr>
          <w:p w:rsidR="008167FD" w:rsidRPr="00512774" w:rsidRDefault="008167FD" w:rsidP="008167FD">
            <w:pPr>
              <w:widowControl/>
              <w:rPr>
                <w:rFonts w:ascii="新細明體" w:hAnsi="新細明體" w:cs="新細明體"/>
                <w:kern w:val="0"/>
                <w:szCs w:val="26"/>
              </w:rPr>
            </w:pPr>
            <w:r w:rsidRPr="00512774">
              <w:rPr>
                <w:rFonts w:ascii="新細明體" w:hAnsi="新細明體" w:cs="新細明體" w:hint="eastAsia"/>
                <w:kern w:val="0"/>
                <w:szCs w:val="26"/>
              </w:rPr>
              <w:t>華語語義/語用學</w:t>
            </w:r>
          </w:p>
        </w:tc>
        <w:tc>
          <w:tcPr>
            <w:tcW w:w="1895" w:type="dxa"/>
            <w:shd w:val="clear" w:color="auto" w:fill="auto"/>
            <w:vAlign w:val="center"/>
          </w:tcPr>
          <w:p w:rsidR="008167FD" w:rsidRPr="00231F5A" w:rsidRDefault="008167FD" w:rsidP="008167FD">
            <w:pPr>
              <w:jc w:val="center"/>
            </w:pPr>
            <w:r w:rsidRPr="00231F5A">
              <w:rPr>
                <w:rFonts w:hint="eastAsia"/>
              </w:rPr>
              <w:t>HCL12E40A010</w:t>
            </w:r>
          </w:p>
        </w:tc>
        <w:tc>
          <w:tcPr>
            <w:tcW w:w="457" w:type="dxa"/>
            <w:shd w:val="clear" w:color="auto" w:fill="auto"/>
            <w:vAlign w:val="center"/>
          </w:tcPr>
          <w:p w:rsidR="008167FD" w:rsidRPr="00231F5A" w:rsidRDefault="008167FD" w:rsidP="008167FD">
            <w:pPr>
              <w:widowControl/>
              <w:spacing w:line="320" w:lineRule="exact"/>
              <w:jc w:val="center"/>
              <w:rPr>
                <w:rFonts w:eastAsia="標楷體"/>
                <w:kern w:val="0"/>
              </w:rPr>
            </w:pPr>
            <w:r w:rsidRPr="00231F5A">
              <w:rPr>
                <w:rFonts w:eastAsia="標楷體"/>
                <w:kern w:val="0"/>
              </w:rPr>
              <w:t>選</w:t>
            </w:r>
          </w:p>
        </w:tc>
        <w:tc>
          <w:tcPr>
            <w:tcW w:w="457" w:type="dxa"/>
            <w:shd w:val="clear" w:color="auto" w:fill="auto"/>
            <w:vAlign w:val="center"/>
          </w:tcPr>
          <w:p w:rsidR="008167FD" w:rsidRPr="00231F5A" w:rsidRDefault="008167FD" w:rsidP="008167FD">
            <w:pPr>
              <w:widowControl/>
              <w:jc w:val="center"/>
              <w:rPr>
                <w:rFonts w:eastAsia="文鼎粗隸"/>
                <w:kern w:val="0"/>
                <w:sz w:val="26"/>
                <w:szCs w:val="26"/>
              </w:rPr>
            </w:pPr>
            <w:r w:rsidRPr="00231F5A">
              <w:rPr>
                <w:rFonts w:eastAsia="文鼎粗隸"/>
                <w:kern w:val="0"/>
                <w:sz w:val="26"/>
                <w:szCs w:val="26"/>
              </w:rPr>
              <w:t>2</w:t>
            </w:r>
          </w:p>
        </w:tc>
        <w:tc>
          <w:tcPr>
            <w:tcW w:w="457" w:type="dxa"/>
            <w:shd w:val="clear" w:color="auto" w:fill="auto"/>
            <w:vAlign w:val="center"/>
          </w:tcPr>
          <w:p w:rsidR="008167FD" w:rsidRPr="00231F5A" w:rsidRDefault="008167FD" w:rsidP="008167FD">
            <w:pPr>
              <w:widowControl/>
              <w:jc w:val="center"/>
              <w:rPr>
                <w:rFonts w:eastAsia="文鼎粗隸"/>
                <w:kern w:val="0"/>
                <w:sz w:val="26"/>
                <w:szCs w:val="26"/>
              </w:rPr>
            </w:pPr>
            <w:r w:rsidRPr="00231F5A">
              <w:rPr>
                <w:rFonts w:eastAsia="文鼎粗隸"/>
                <w:kern w:val="0"/>
                <w:sz w:val="26"/>
                <w:szCs w:val="26"/>
              </w:rPr>
              <w:t>2</w:t>
            </w:r>
          </w:p>
        </w:tc>
        <w:tc>
          <w:tcPr>
            <w:tcW w:w="773" w:type="dxa"/>
            <w:shd w:val="clear" w:color="auto" w:fill="auto"/>
            <w:vAlign w:val="center"/>
          </w:tcPr>
          <w:p w:rsidR="008167FD" w:rsidRPr="00C03370" w:rsidRDefault="008167FD" w:rsidP="008167FD">
            <w:pPr>
              <w:adjustRightInd w:val="0"/>
              <w:snapToGrid w:val="0"/>
              <w:spacing w:line="240" w:lineRule="atLeast"/>
              <w:jc w:val="center"/>
              <w:rPr>
                <w:rFonts w:ascii="新細明體" w:hAnsi="新細明體" w:cs="新細明體"/>
              </w:rPr>
            </w:pPr>
            <w:r w:rsidRPr="00C03370">
              <w:rPr>
                <w:rFonts w:ascii="新細明體" w:hAnsi="新細明體" w:hint="eastAsia"/>
              </w:rPr>
              <w:t>三上</w:t>
            </w:r>
          </w:p>
        </w:tc>
        <w:tc>
          <w:tcPr>
            <w:tcW w:w="2844" w:type="dxa"/>
            <w:shd w:val="clear" w:color="auto" w:fill="auto"/>
            <w:vAlign w:val="center"/>
          </w:tcPr>
          <w:p w:rsidR="008167FD" w:rsidRPr="00512774" w:rsidRDefault="008167FD" w:rsidP="008167FD">
            <w:pPr>
              <w:pStyle w:val="aa"/>
              <w:tabs>
                <w:tab w:val="left" w:pos="480"/>
              </w:tabs>
              <w:rPr>
                <w:rFonts w:eastAsia="標楷體"/>
              </w:rPr>
            </w:pPr>
            <w:r w:rsidRPr="00512774">
              <w:rPr>
                <w:rFonts w:eastAsia="標楷體"/>
              </w:rPr>
              <w:t>Mandarin Semantics</w:t>
            </w:r>
            <w:r w:rsidRPr="00512774">
              <w:rPr>
                <w:rFonts w:eastAsia="標楷體"/>
              </w:rPr>
              <w:t>／</w:t>
            </w:r>
            <w:r w:rsidRPr="00512774">
              <w:rPr>
                <w:rFonts w:eastAsia="標楷體"/>
              </w:rPr>
              <w:t>Pragmatics</w:t>
            </w:r>
          </w:p>
        </w:tc>
        <w:tc>
          <w:tcPr>
            <w:tcW w:w="780" w:type="dxa"/>
            <w:shd w:val="clear" w:color="auto" w:fill="auto"/>
            <w:vAlign w:val="center"/>
          </w:tcPr>
          <w:p w:rsidR="008167FD" w:rsidRPr="00231F5A" w:rsidRDefault="008167FD" w:rsidP="00512774">
            <w:pPr>
              <w:snapToGrid w:val="0"/>
              <w:spacing w:line="240" w:lineRule="exact"/>
              <w:jc w:val="center"/>
              <w:rPr>
                <w:rFonts w:eastAsia="標楷體"/>
                <w:sz w:val="20"/>
                <w:szCs w:val="20"/>
              </w:rPr>
            </w:pPr>
            <w:r w:rsidRPr="00231F5A">
              <w:rPr>
                <w:rFonts w:ascii="新細明體" w:hAnsi="新細明體" w:cs="新細明體" w:hint="eastAsia"/>
                <w:sz w:val="20"/>
                <w:szCs w:val="20"/>
              </w:rPr>
              <w:t>隔年開課</w:t>
            </w:r>
          </w:p>
        </w:tc>
      </w:tr>
      <w:tr w:rsidR="00737051" w:rsidRPr="00231F5A" w:rsidTr="00737051">
        <w:trPr>
          <w:trHeight w:val="436"/>
          <w:jc w:val="center"/>
        </w:trPr>
        <w:tc>
          <w:tcPr>
            <w:tcW w:w="506" w:type="dxa"/>
            <w:vMerge/>
            <w:shd w:val="clear" w:color="auto" w:fill="auto"/>
          </w:tcPr>
          <w:p w:rsidR="008167FD" w:rsidRPr="00231F5A" w:rsidRDefault="008167FD" w:rsidP="008167FD">
            <w:pPr>
              <w:spacing w:line="300" w:lineRule="exact"/>
              <w:jc w:val="center"/>
              <w:rPr>
                <w:rFonts w:eastAsia="標楷體"/>
              </w:rPr>
            </w:pPr>
          </w:p>
        </w:tc>
        <w:tc>
          <w:tcPr>
            <w:tcW w:w="457" w:type="dxa"/>
            <w:vMerge/>
            <w:shd w:val="clear" w:color="auto" w:fill="auto"/>
          </w:tcPr>
          <w:p w:rsidR="008167FD" w:rsidRPr="00231F5A" w:rsidRDefault="008167FD" w:rsidP="008167FD">
            <w:pPr>
              <w:spacing w:line="300" w:lineRule="exact"/>
              <w:jc w:val="center"/>
              <w:rPr>
                <w:rFonts w:eastAsia="標楷體"/>
              </w:rPr>
            </w:pPr>
          </w:p>
        </w:tc>
        <w:tc>
          <w:tcPr>
            <w:tcW w:w="2631" w:type="dxa"/>
            <w:shd w:val="clear" w:color="auto" w:fill="auto"/>
            <w:vAlign w:val="center"/>
          </w:tcPr>
          <w:p w:rsidR="008167FD" w:rsidRPr="00512774" w:rsidRDefault="008167FD" w:rsidP="008167FD">
            <w:pPr>
              <w:widowControl/>
              <w:rPr>
                <w:rFonts w:ascii="新細明體" w:hAnsi="新細明體" w:cs="新細明體"/>
                <w:kern w:val="0"/>
                <w:szCs w:val="26"/>
              </w:rPr>
            </w:pPr>
            <w:r w:rsidRPr="00512774">
              <w:rPr>
                <w:rFonts w:ascii="新細明體" w:hAnsi="新細明體" w:cs="新細明體" w:hint="eastAsia"/>
                <w:kern w:val="0"/>
                <w:szCs w:val="26"/>
              </w:rPr>
              <w:t>第二語言習得</w:t>
            </w:r>
          </w:p>
        </w:tc>
        <w:tc>
          <w:tcPr>
            <w:tcW w:w="1895" w:type="dxa"/>
            <w:shd w:val="clear" w:color="auto" w:fill="auto"/>
            <w:vAlign w:val="center"/>
          </w:tcPr>
          <w:p w:rsidR="008167FD" w:rsidRPr="00231F5A" w:rsidRDefault="008167FD" w:rsidP="008167FD">
            <w:pPr>
              <w:jc w:val="center"/>
            </w:pPr>
            <w:r w:rsidRPr="00231F5A">
              <w:rPr>
                <w:rFonts w:hint="eastAsia"/>
              </w:rPr>
              <w:t>HCL12E40A011</w:t>
            </w:r>
          </w:p>
        </w:tc>
        <w:tc>
          <w:tcPr>
            <w:tcW w:w="457" w:type="dxa"/>
            <w:shd w:val="clear" w:color="auto" w:fill="auto"/>
            <w:vAlign w:val="center"/>
          </w:tcPr>
          <w:p w:rsidR="008167FD" w:rsidRPr="00231F5A" w:rsidRDefault="008167FD" w:rsidP="008167FD">
            <w:pPr>
              <w:widowControl/>
              <w:spacing w:line="320" w:lineRule="exact"/>
              <w:jc w:val="center"/>
              <w:rPr>
                <w:rFonts w:eastAsia="標楷體"/>
                <w:kern w:val="0"/>
              </w:rPr>
            </w:pPr>
            <w:r w:rsidRPr="00231F5A">
              <w:rPr>
                <w:rFonts w:eastAsia="標楷體"/>
                <w:kern w:val="0"/>
              </w:rPr>
              <w:t>選</w:t>
            </w:r>
          </w:p>
        </w:tc>
        <w:tc>
          <w:tcPr>
            <w:tcW w:w="457" w:type="dxa"/>
            <w:shd w:val="clear" w:color="auto" w:fill="auto"/>
            <w:vAlign w:val="center"/>
          </w:tcPr>
          <w:p w:rsidR="008167FD" w:rsidRPr="00231F5A" w:rsidRDefault="008167FD" w:rsidP="008167FD">
            <w:pPr>
              <w:widowControl/>
              <w:jc w:val="center"/>
              <w:rPr>
                <w:rFonts w:eastAsia="文鼎粗隸"/>
                <w:kern w:val="0"/>
                <w:sz w:val="26"/>
                <w:szCs w:val="26"/>
              </w:rPr>
            </w:pPr>
            <w:r w:rsidRPr="00231F5A">
              <w:rPr>
                <w:rFonts w:eastAsia="文鼎粗隸"/>
                <w:kern w:val="0"/>
                <w:sz w:val="26"/>
                <w:szCs w:val="26"/>
              </w:rPr>
              <w:t>2</w:t>
            </w:r>
          </w:p>
        </w:tc>
        <w:tc>
          <w:tcPr>
            <w:tcW w:w="457" w:type="dxa"/>
            <w:shd w:val="clear" w:color="auto" w:fill="auto"/>
            <w:vAlign w:val="center"/>
          </w:tcPr>
          <w:p w:rsidR="008167FD" w:rsidRPr="00231F5A" w:rsidRDefault="008167FD" w:rsidP="008167FD">
            <w:pPr>
              <w:widowControl/>
              <w:jc w:val="center"/>
              <w:rPr>
                <w:rFonts w:eastAsia="文鼎粗隸"/>
                <w:kern w:val="0"/>
                <w:sz w:val="26"/>
                <w:szCs w:val="26"/>
              </w:rPr>
            </w:pPr>
            <w:r w:rsidRPr="00231F5A">
              <w:rPr>
                <w:rFonts w:eastAsia="文鼎粗隸"/>
                <w:kern w:val="0"/>
                <w:sz w:val="26"/>
                <w:szCs w:val="26"/>
              </w:rPr>
              <w:t>2</w:t>
            </w:r>
          </w:p>
        </w:tc>
        <w:tc>
          <w:tcPr>
            <w:tcW w:w="773" w:type="dxa"/>
            <w:shd w:val="clear" w:color="auto" w:fill="auto"/>
            <w:vAlign w:val="center"/>
          </w:tcPr>
          <w:p w:rsidR="008167FD" w:rsidRPr="00231F5A" w:rsidRDefault="008167FD" w:rsidP="008167FD">
            <w:pPr>
              <w:adjustRightInd w:val="0"/>
              <w:snapToGrid w:val="0"/>
              <w:spacing w:line="240" w:lineRule="atLeast"/>
              <w:jc w:val="center"/>
              <w:rPr>
                <w:rFonts w:ascii="新細明體" w:hAnsi="新細明體" w:cs="新細明體"/>
              </w:rPr>
            </w:pPr>
            <w:r w:rsidRPr="00231F5A">
              <w:rPr>
                <w:rFonts w:ascii="新細明體" w:hAnsi="新細明體" w:hint="eastAsia"/>
              </w:rPr>
              <w:t>二下</w:t>
            </w:r>
          </w:p>
        </w:tc>
        <w:tc>
          <w:tcPr>
            <w:tcW w:w="2844" w:type="dxa"/>
            <w:shd w:val="clear" w:color="auto" w:fill="auto"/>
            <w:vAlign w:val="center"/>
          </w:tcPr>
          <w:p w:rsidR="008167FD" w:rsidRPr="00512774" w:rsidRDefault="008167FD" w:rsidP="008167FD">
            <w:pPr>
              <w:pStyle w:val="aa"/>
              <w:tabs>
                <w:tab w:val="left" w:pos="480"/>
              </w:tabs>
              <w:rPr>
                <w:rFonts w:eastAsia="標楷體"/>
              </w:rPr>
            </w:pPr>
            <w:r w:rsidRPr="00512774">
              <w:rPr>
                <w:rFonts w:eastAsia="標楷體"/>
              </w:rPr>
              <w:t>Second Language Acquisition</w:t>
            </w:r>
          </w:p>
        </w:tc>
        <w:tc>
          <w:tcPr>
            <w:tcW w:w="780" w:type="dxa"/>
            <w:shd w:val="clear" w:color="auto" w:fill="auto"/>
            <w:vAlign w:val="center"/>
          </w:tcPr>
          <w:p w:rsidR="008167FD" w:rsidRPr="00231F5A" w:rsidRDefault="008167FD" w:rsidP="00512774">
            <w:pPr>
              <w:snapToGrid w:val="0"/>
              <w:spacing w:line="240" w:lineRule="exact"/>
              <w:jc w:val="center"/>
              <w:rPr>
                <w:rFonts w:eastAsia="標楷體"/>
                <w:sz w:val="20"/>
                <w:szCs w:val="20"/>
              </w:rPr>
            </w:pPr>
            <w:r w:rsidRPr="00231F5A">
              <w:rPr>
                <w:rFonts w:ascii="新細明體" w:hAnsi="新細明體" w:cs="新細明體" w:hint="eastAsia"/>
                <w:sz w:val="20"/>
                <w:szCs w:val="20"/>
              </w:rPr>
              <w:t>隔年開課</w:t>
            </w:r>
          </w:p>
        </w:tc>
      </w:tr>
      <w:tr w:rsidR="00737051" w:rsidRPr="00231F5A" w:rsidTr="00737051">
        <w:trPr>
          <w:trHeight w:val="436"/>
          <w:jc w:val="center"/>
        </w:trPr>
        <w:tc>
          <w:tcPr>
            <w:tcW w:w="506" w:type="dxa"/>
            <w:vMerge/>
            <w:shd w:val="clear" w:color="auto" w:fill="auto"/>
          </w:tcPr>
          <w:p w:rsidR="008167FD" w:rsidRPr="00231F5A" w:rsidRDefault="008167FD" w:rsidP="008167FD">
            <w:pPr>
              <w:spacing w:line="300" w:lineRule="exact"/>
              <w:jc w:val="center"/>
              <w:rPr>
                <w:rFonts w:eastAsia="標楷體"/>
              </w:rPr>
            </w:pPr>
          </w:p>
        </w:tc>
        <w:tc>
          <w:tcPr>
            <w:tcW w:w="457" w:type="dxa"/>
            <w:vMerge/>
            <w:shd w:val="clear" w:color="auto" w:fill="auto"/>
          </w:tcPr>
          <w:p w:rsidR="008167FD" w:rsidRPr="00231F5A" w:rsidRDefault="008167FD" w:rsidP="008167FD">
            <w:pPr>
              <w:spacing w:line="300" w:lineRule="exact"/>
              <w:jc w:val="center"/>
              <w:rPr>
                <w:rFonts w:eastAsia="標楷體"/>
              </w:rPr>
            </w:pPr>
          </w:p>
        </w:tc>
        <w:tc>
          <w:tcPr>
            <w:tcW w:w="2631" w:type="dxa"/>
            <w:shd w:val="clear" w:color="auto" w:fill="auto"/>
            <w:vAlign w:val="center"/>
          </w:tcPr>
          <w:p w:rsidR="008167FD" w:rsidRPr="00512774" w:rsidRDefault="008167FD" w:rsidP="008167FD">
            <w:pPr>
              <w:widowControl/>
              <w:rPr>
                <w:rFonts w:ascii="新細明體" w:hAnsi="新細明體" w:cs="新細明體"/>
                <w:kern w:val="0"/>
                <w:szCs w:val="26"/>
              </w:rPr>
            </w:pPr>
            <w:r w:rsidRPr="00512774">
              <w:rPr>
                <w:rFonts w:ascii="新細明體" w:hAnsi="新細明體" w:cs="新細明體" w:hint="eastAsia"/>
                <w:kern w:val="0"/>
                <w:szCs w:val="26"/>
              </w:rPr>
              <w:t>語料庫語言教學</w:t>
            </w:r>
          </w:p>
        </w:tc>
        <w:tc>
          <w:tcPr>
            <w:tcW w:w="1895" w:type="dxa"/>
            <w:shd w:val="clear" w:color="auto" w:fill="auto"/>
            <w:vAlign w:val="center"/>
          </w:tcPr>
          <w:p w:rsidR="008167FD" w:rsidRPr="00231F5A" w:rsidRDefault="008167FD" w:rsidP="008167FD">
            <w:pPr>
              <w:jc w:val="center"/>
            </w:pPr>
            <w:r w:rsidRPr="00231F5A">
              <w:rPr>
                <w:rFonts w:hint="eastAsia"/>
              </w:rPr>
              <w:t>HCL12E40A012</w:t>
            </w:r>
          </w:p>
        </w:tc>
        <w:tc>
          <w:tcPr>
            <w:tcW w:w="457" w:type="dxa"/>
            <w:shd w:val="clear" w:color="auto" w:fill="auto"/>
            <w:vAlign w:val="center"/>
          </w:tcPr>
          <w:p w:rsidR="008167FD" w:rsidRPr="00231F5A" w:rsidRDefault="008167FD" w:rsidP="008167FD">
            <w:pPr>
              <w:widowControl/>
              <w:spacing w:line="320" w:lineRule="exact"/>
              <w:jc w:val="center"/>
              <w:rPr>
                <w:rFonts w:eastAsia="標楷體"/>
                <w:kern w:val="0"/>
              </w:rPr>
            </w:pPr>
            <w:r w:rsidRPr="00231F5A">
              <w:rPr>
                <w:rFonts w:eastAsia="標楷體"/>
                <w:kern w:val="0"/>
              </w:rPr>
              <w:t>選</w:t>
            </w:r>
          </w:p>
        </w:tc>
        <w:tc>
          <w:tcPr>
            <w:tcW w:w="457" w:type="dxa"/>
            <w:shd w:val="clear" w:color="auto" w:fill="auto"/>
            <w:vAlign w:val="center"/>
          </w:tcPr>
          <w:p w:rsidR="008167FD" w:rsidRPr="00231F5A" w:rsidRDefault="008167FD" w:rsidP="008167FD">
            <w:pPr>
              <w:widowControl/>
              <w:jc w:val="center"/>
              <w:rPr>
                <w:rFonts w:eastAsia="文鼎粗隸"/>
                <w:kern w:val="0"/>
                <w:sz w:val="26"/>
                <w:szCs w:val="26"/>
              </w:rPr>
            </w:pPr>
            <w:r w:rsidRPr="00231F5A">
              <w:rPr>
                <w:rFonts w:eastAsia="文鼎粗隸"/>
                <w:kern w:val="0"/>
                <w:sz w:val="26"/>
                <w:szCs w:val="26"/>
              </w:rPr>
              <w:t>2</w:t>
            </w:r>
          </w:p>
        </w:tc>
        <w:tc>
          <w:tcPr>
            <w:tcW w:w="457" w:type="dxa"/>
            <w:shd w:val="clear" w:color="auto" w:fill="auto"/>
            <w:vAlign w:val="center"/>
          </w:tcPr>
          <w:p w:rsidR="008167FD" w:rsidRPr="00231F5A" w:rsidRDefault="008167FD" w:rsidP="008167FD">
            <w:pPr>
              <w:widowControl/>
              <w:jc w:val="center"/>
              <w:rPr>
                <w:rFonts w:eastAsia="文鼎粗隸"/>
                <w:kern w:val="0"/>
                <w:sz w:val="26"/>
                <w:szCs w:val="26"/>
              </w:rPr>
            </w:pPr>
            <w:r w:rsidRPr="00231F5A">
              <w:rPr>
                <w:rFonts w:eastAsia="文鼎粗隸"/>
                <w:kern w:val="0"/>
                <w:sz w:val="26"/>
                <w:szCs w:val="26"/>
              </w:rPr>
              <w:t>2</w:t>
            </w:r>
          </w:p>
        </w:tc>
        <w:tc>
          <w:tcPr>
            <w:tcW w:w="773" w:type="dxa"/>
            <w:shd w:val="clear" w:color="auto" w:fill="auto"/>
            <w:vAlign w:val="center"/>
          </w:tcPr>
          <w:p w:rsidR="008167FD" w:rsidRPr="00231F5A" w:rsidRDefault="008167FD" w:rsidP="008167FD">
            <w:pPr>
              <w:adjustRightInd w:val="0"/>
              <w:snapToGrid w:val="0"/>
              <w:spacing w:line="240" w:lineRule="atLeast"/>
              <w:jc w:val="center"/>
              <w:rPr>
                <w:rFonts w:ascii="新細明體" w:hAnsi="新細明體" w:cs="新細明體"/>
              </w:rPr>
            </w:pPr>
            <w:r w:rsidRPr="00231F5A">
              <w:rPr>
                <w:rFonts w:ascii="新細明體" w:hAnsi="新細明體" w:hint="eastAsia"/>
              </w:rPr>
              <w:t>三上</w:t>
            </w:r>
          </w:p>
        </w:tc>
        <w:tc>
          <w:tcPr>
            <w:tcW w:w="2844" w:type="dxa"/>
            <w:shd w:val="clear" w:color="auto" w:fill="auto"/>
            <w:vAlign w:val="center"/>
          </w:tcPr>
          <w:p w:rsidR="008167FD" w:rsidRPr="00512774" w:rsidRDefault="008167FD" w:rsidP="008167FD">
            <w:pPr>
              <w:pStyle w:val="aa"/>
              <w:tabs>
                <w:tab w:val="left" w:pos="480"/>
              </w:tabs>
              <w:rPr>
                <w:rFonts w:eastAsia="標楷體"/>
              </w:rPr>
            </w:pPr>
            <w:r w:rsidRPr="00512774">
              <w:rPr>
                <w:rFonts w:eastAsia="標楷體"/>
              </w:rPr>
              <w:t>The Teaching of Corpus Linguistics</w:t>
            </w:r>
          </w:p>
        </w:tc>
        <w:tc>
          <w:tcPr>
            <w:tcW w:w="780" w:type="dxa"/>
            <w:shd w:val="clear" w:color="auto" w:fill="auto"/>
            <w:vAlign w:val="center"/>
          </w:tcPr>
          <w:p w:rsidR="008167FD" w:rsidRPr="00231F5A" w:rsidRDefault="008167FD" w:rsidP="00512774">
            <w:pPr>
              <w:snapToGrid w:val="0"/>
              <w:spacing w:line="240" w:lineRule="exact"/>
              <w:jc w:val="center"/>
              <w:rPr>
                <w:rFonts w:eastAsia="標楷體"/>
                <w:sz w:val="20"/>
                <w:szCs w:val="20"/>
              </w:rPr>
            </w:pPr>
            <w:r w:rsidRPr="00231F5A">
              <w:rPr>
                <w:rFonts w:ascii="新細明體" w:hAnsi="新細明體" w:cs="新細明體" w:hint="eastAsia"/>
                <w:sz w:val="20"/>
                <w:szCs w:val="20"/>
              </w:rPr>
              <w:t>隔年開課</w:t>
            </w:r>
          </w:p>
        </w:tc>
      </w:tr>
      <w:tr w:rsidR="00737051" w:rsidRPr="00231F5A" w:rsidTr="00737051">
        <w:trPr>
          <w:trHeight w:val="436"/>
          <w:jc w:val="center"/>
        </w:trPr>
        <w:tc>
          <w:tcPr>
            <w:tcW w:w="506" w:type="dxa"/>
            <w:vMerge/>
            <w:shd w:val="clear" w:color="auto" w:fill="auto"/>
          </w:tcPr>
          <w:p w:rsidR="008167FD" w:rsidRPr="00231F5A" w:rsidRDefault="008167FD" w:rsidP="008167FD">
            <w:pPr>
              <w:spacing w:line="300" w:lineRule="exact"/>
              <w:jc w:val="center"/>
              <w:rPr>
                <w:rFonts w:eastAsia="標楷體"/>
              </w:rPr>
            </w:pPr>
          </w:p>
        </w:tc>
        <w:tc>
          <w:tcPr>
            <w:tcW w:w="457" w:type="dxa"/>
            <w:vMerge/>
            <w:shd w:val="clear" w:color="auto" w:fill="auto"/>
          </w:tcPr>
          <w:p w:rsidR="008167FD" w:rsidRPr="00231F5A" w:rsidRDefault="008167FD" w:rsidP="008167FD">
            <w:pPr>
              <w:spacing w:line="300" w:lineRule="exact"/>
              <w:jc w:val="center"/>
              <w:rPr>
                <w:rFonts w:eastAsia="標楷體"/>
              </w:rPr>
            </w:pPr>
          </w:p>
        </w:tc>
        <w:tc>
          <w:tcPr>
            <w:tcW w:w="2631" w:type="dxa"/>
            <w:shd w:val="clear" w:color="auto" w:fill="auto"/>
            <w:vAlign w:val="center"/>
          </w:tcPr>
          <w:p w:rsidR="008167FD" w:rsidRPr="00512774" w:rsidRDefault="008167FD" w:rsidP="008167FD">
            <w:pPr>
              <w:widowControl/>
              <w:rPr>
                <w:rFonts w:ascii="新細明體" w:hAnsi="新細明體" w:cs="新細明體"/>
                <w:kern w:val="0"/>
                <w:szCs w:val="26"/>
              </w:rPr>
            </w:pPr>
            <w:r w:rsidRPr="00512774">
              <w:rPr>
                <w:rFonts w:ascii="新細明體" w:hAnsi="新細明體" w:cs="新細明體" w:hint="eastAsia"/>
                <w:kern w:val="0"/>
                <w:szCs w:val="26"/>
              </w:rPr>
              <w:t>漢字教學</w:t>
            </w:r>
          </w:p>
        </w:tc>
        <w:tc>
          <w:tcPr>
            <w:tcW w:w="1895" w:type="dxa"/>
            <w:shd w:val="clear" w:color="auto" w:fill="auto"/>
            <w:vAlign w:val="center"/>
          </w:tcPr>
          <w:p w:rsidR="008167FD" w:rsidRPr="00231F5A" w:rsidRDefault="008167FD" w:rsidP="008167FD">
            <w:pPr>
              <w:jc w:val="center"/>
            </w:pPr>
            <w:r w:rsidRPr="00231F5A">
              <w:rPr>
                <w:rFonts w:hint="eastAsia"/>
              </w:rPr>
              <w:t>HCL12E40A013</w:t>
            </w:r>
          </w:p>
        </w:tc>
        <w:tc>
          <w:tcPr>
            <w:tcW w:w="457" w:type="dxa"/>
            <w:shd w:val="clear" w:color="auto" w:fill="auto"/>
            <w:vAlign w:val="center"/>
          </w:tcPr>
          <w:p w:rsidR="008167FD" w:rsidRPr="00231F5A" w:rsidRDefault="008167FD" w:rsidP="008167FD">
            <w:pPr>
              <w:widowControl/>
              <w:spacing w:line="320" w:lineRule="exact"/>
              <w:jc w:val="center"/>
              <w:rPr>
                <w:rFonts w:eastAsia="標楷體"/>
                <w:kern w:val="0"/>
              </w:rPr>
            </w:pPr>
            <w:r w:rsidRPr="00231F5A">
              <w:rPr>
                <w:rFonts w:eastAsia="標楷體"/>
                <w:kern w:val="0"/>
              </w:rPr>
              <w:t>選</w:t>
            </w:r>
          </w:p>
        </w:tc>
        <w:tc>
          <w:tcPr>
            <w:tcW w:w="457" w:type="dxa"/>
            <w:shd w:val="clear" w:color="auto" w:fill="auto"/>
            <w:vAlign w:val="center"/>
          </w:tcPr>
          <w:p w:rsidR="008167FD" w:rsidRPr="00231F5A" w:rsidRDefault="008167FD" w:rsidP="008167FD">
            <w:pPr>
              <w:widowControl/>
              <w:jc w:val="center"/>
              <w:rPr>
                <w:rFonts w:eastAsia="文鼎粗隸"/>
                <w:kern w:val="0"/>
                <w:sz w:val="26"/>
                <w:szCs w:val="26"/>
              </w:rPr>
            </w:pPr>
            <w:r w:rsidRPr="00231F5A">
              <w:rPr>
                <w:rFonts w:eastAsia="文鼎粗隸"/>
                <w:kern w:val="0"/>
                <w:sz w:val="26"/>
                <w:szCs w:val="26"/>
              </w:rPr>
              <w:t>2</w:t>
            </w:r>
          </w:p>
        </w:tc>
        <w:tc>
          <w:tcPr>
            <w:tcW w:w="457" w:type="dxa"/>
            <w:shd w:val="clear" w:color="auto" w:fill="auto"/>
            <w:vAlign w:val="center"/>
          </w:tcPr>
          <w:p w:rsidR="008167FD" w:rsidRPr="00231F5A" w:rsidRDefault="008167FD" w:rsidP="008167FD">
            <w:pPr>
              <w:widowControl/>
              <w:jc w:val="center"/>
              <w:rPr>
                <w:rFonts w:eastAsia="文鼎粗隸"/>
                <w:kern w:val="0"/>
                <w:sz w:val="26"/>
                <w:szCs w:val="26"/>
              </w:rPr>
            </w:pPr>
            <w:r w:rsidRPr="00231F5A">
              <w:rPr>
                <w:rFonts w:eastAsia="文鼎粗隸"/>
                <w:kern w:val="0"/>
                <w:sz w:val="26"/>
                <w:szCs w:val="26"/>
              </w:rPr>
              <w:t>2</w:t>
            </w:r>
          </w:p>
        </w:tc>
        <w:tc>
          <w:tcPr>
            <w:tcW w:w="773" w:type="dxa"/>
            <w:shd w:val="clear" w:color="auto" w:fill="auto"/>
            <w:vAlign w:val="center"/>
          </w:tcPr>
          <w:p w:rsidR="008167FD" w:rsidRPr="00231F5A" w:rsidRDefault="008167FD" w:rsidP="008167FD">
            <w:pPr>
              <w:adjustRightInd w:val="0"/>
              <w:snapToGrid w:val="0"/>
              <w:spacing w:line="240" w:lineRule="atLeast"/>
              <w:jc w:val="center"/>
              <w:rPr>
                <w:rFonts w:ascii="新細明體" w:hAnsi="新細明體" w:cs="新細明體"/>
              </w:rPr>
            </w:pPr>
            <w:r w:rsidRPr="00231F5A">
              <w:rPr>
                <w:rFonts w:ascii="新細明體" w:hAnsi="新細明體" w:hint="eastAsia"/>
              </w:rPr>
              <w:t>三上</w:t>
            </w:r>
          </w:p>
        </w:tc>
        <w:tc>
          <w:tcPr>
            <w:tcW w:w="2844" w:type="dxa"/>
            <w:shd w:val="clear" w:color="auto" w:fill="auto"/>
            <w:vAlign w:val="center"/>
          </w:tcPr>
          <w:p w:rsidR="008167FD" w:rsidRPr="00512774" w:rsidRDefault="008167FD" w:rsidP="008167FD">
            <w:pPr>
              <w:pStyle w:val="aa"/>
              <w:tabs>
                <w:tab w:val="left" w:pos="480"/>
              </w:tabs>
              <w:rPr>
                <w:rFonts w:eastAsia="標楷體"/>
              </w:rPr>
            </w:pPr>
            <w:r w:rsidRPr="00512774">
              <w:rPr>
                <w:rFonts w:eastAsia="標楷體"/>
              </w:rPr>
              <w:t>The Teaching of Chinese Character</w:t>
            </w:r>
          </w:p>
        </w:tc>
        <w:tc>
          <w:tcPr>
            <w:tcW w:w="780" w:type="dxa"/>
            <w:shd w:val="clear" w:color="auto" w:fill="auto"/>
            <w:vAlign w:val="center"/>
          </w:tcPr>
          <w:p w:rsidR="008167FD" w:rsidRPr="00231F5A" w:rsidRDefault="008167FD" w:rsidP="00512774">
            <w:pPr>
              <w:snapToGrid w:val="0"/>
              <w:spacing w:line="240" w:lineRule="exact"/>
              <w:jc w:val="center"/>
              <w:rPr>
                <w:rFonts w:eastAsia="標楷體"/>
                <w:sz w:val="20"/>
                <w:szCs w:val="20"/>
              </w:rPr>
            </w:pPr>
            <w:r w:rsidRPr="00231F5A">
              <w:rPr>
                <w:rFonts w:ascii="新細明體" w:hAnsi="新細明體" w:cs="新細明體" w:hint="eastAsia"/>
                <w:sz w:val="20"/>
                <w:szCs w:val="20"/>
              </w:rPr>
              <w:t>隔年開課</w:t>
            </w:r>
          </w:p>
        </w:tc>
      </w:tr>
      <w:tr w:rsidR="00737051" w:rsidRPr="00231F5A" w:rsidTr="00737051">
        <w:trPr>
          <w:trHeight w:val="436"/>
          <w:jc w:val="center"/>
        </w:trPr>
        <w:tc>
          <w:tcPr>
            <w:tcW w:w="506" w:type="dxa"/>
            <w:vMerge/>
            <w:shd w:val="clear" w:color="auto" w:fill="auto"/>
          </w:tcPr>
          <w:p w:rsidR="008167FD" w:rsidRPr="00231F5A" w:rsidRDefault="008167FD" w:rsidP="008167FD">
            <w:pPr>
              <w:spacing w:line="300" w:lineRule="exact"/>
              <w:jc w:val="center"/>
              <w:rPr>
                <w:rFonts w:eastAsia="標楷體"/>
              </w:rPr>
            </w:pPr>
          </w:p>
        </w:tc>
        <w:tc>
          <w:tcPr>
            <w:tcW w:w="457" w:type="dxa"/>
            <w:vMerge/>
            <w:shd w:val="clear" w:color="auto" w:fill="auto"/>
          </w:tcPr>
          <w:p w:rsidR="008167FD" w:rsidRPr="00231F5A" w:rsidRDefault="008167FD" w:rsidP="008167FD">
            <w:pPr>
              <w:spacing w:line="300" w:lineRule="exact"/>
              <w:jc w:val="center"/>
              <w:rPr>
                <w:rFonts w:eastAsia="標楷體"/>
              </w:rPr>
            </w:pPr>
          </w:p>
        </w:tc>
        <w:tc>
          <w:tcPr>
            <w:tcW w:w="2631" w:type="dxa"/>
            <w:shd w:val="clear" w:color="auto" w:fill="auto"/>
            <w:vAlign w:val="center"/>
          </w:tcPr>
          <w:p w:rsidR="008167FD" w:rsidRPr="00512774" w:rsidRDefault="008167FD" w:rsidP="008167FD">
            <w:pPr>
              <w:widowControl/>
              <w:rPr>
                <w:rFonts w:ascii="新細明體" w:hAnsi="新細明體" w:cs="新細明體"/>
                <w:kern w:val="0"/>
                <w:szCs w:val="26"/>
              </w:rPr>
            </w:pPr>
            <w:r w:rsidRPr="00512774">
              <w:rPr>
                <w:rFonts w:ascii="新細明體" w:hAnsi="新細明體" w:cs="新細明體" w:hint="eastAsia"/>
                <w:kern w:val="0"/>
                <w:szCs w:val="26"/>
              </w:rPr>
              <w:t>多媒體與華語教學</w:t>
            </w:r>
          </w:p>
        </w:tc>
        <w:tc>
          <w:tcPr>
            <w:tcW w:w="1895" w:type="dxa"/>
            <w:shd w:val="clear" w:color="auto" w:fill="auto"/>
            <w:vAlign w:val="center"/>
          </w:tcPr>
          <w:p w:rsidR="008167FD" w:rsidRPr="00231F5A" w:rsidRDefault="008167FD" w:rsidP="008167FD">
            <w:pPr>
              <w:jc w:val="center"/>
            </w:pPr>
            <w:r w:rsidRPr="00231F5A">
              <w:rPr>
                <w:rFonts w:hint="eastAsia"/>
              </w:rPr>
              <w:t>HCL12E40A014</w:t>
            </w:r>
          </w:p>
        </w:tc>
        <w:tc>
          <w:tcPr>
            <w:tcW w:w="457" w:type="dxa"/>
            <w:shd w:val="clear" w:color="auto" w:fill="auto"/>
            <w:vAlign w:val="center"/>
          </w:tcPr>
          <w:p w:rsidR="008167FD" w:rsidRPr="00231F5A" w:rsidRDefault="008167FD" w:rsidP="008167FD">
            <w:pPr>
              <w:widowControl/>
              <w:spacing w:line="320" w:lineRule="exact"/>
              <w:jc w:val="center"/>
              <w:rPr>
                <w:rFonts w:eastAsia="標楷體"/>
                <w:kern w:val="0"/>
              </w:rPr>
            </w:pPr>
            <w:r w:rsidRPr="00231F5A">
              <w:rPr>
                <w:rFonts w:eastAsia="標楷體"/>
                <w:kern w:val="0"/>
              </w:rPr>
              <w:t>選</w:t>
            </w:r>
          </w:p>
        </w:tc>
        <w:tc>
          <w:tcPr>
            <w:tcW w:w="457" w:type="dxa"/>
            <w:shd w:val="clear" w:color="auto" w:fill="auto"/>
            <w:vAlign w:val="center"/>
          </w:tcPr>
          <w:p w:rsidR="008167FD" w:rsidRPr="00231F5A" w:rsidRDefault="008167FD" w:rsidP="008167FD">
            <w:pPr>
              <w:widowControl/>
              <w:jc w:val="center"/>
              <w:rPr>
                <w:rFonts w:eastAsia="文鼎粗隸"/>
                <w:kern w:val="0"/>
                <w:sz w:val="26"/>
                <w:szCs w:val="26"/>
              </w:rPr>
            </w:pPr>
            <w:r w:rsidRPr="00231F5A">
              <w:rPr>
                <w:rFonts w:eastAsia="文鼎粗隸"/>
                <w:kern w:val="0"/>
                <w:sz w:val="26"/>
                <w:szCs w:val="26"/>
              </w:rPr>
              <w:t>3</w:t>
            </w:r>
          </w:p>
        </w:tc>
        <w:tc>
          <w:tcPr>
            <w:tcW w:w="457" w:type="dxa"/>
            <w:shd w:val="clear" w:color="auto" w:fill="auto"/>
            <w:vAlign w:val="center"/>
          </w:tcPr>
          <w:p w:rsidR="008167FD" w:rsidRPr="00231F5A" w:rsidRDefault="008167FD" w:rsidP="008167FD">
            <w:pPr>
              <w:widowControl/>
              <w:jc w:val="center"/>
              <w:rPr>
                <w:rFonts w:eastAsia="文鼎粗隸"/>
                <w:kern w:val="0"/>
                <w:sz w:val="26"/>
                <w:szCs w:val="26"/>
              </w:rPr>
            </w:pPr>
            <w:r w:rsidRPr="00231F5A">
              <w:rPr>
                <w:rFonts w:eastAsia="文鼎粗隸"/>
                <w:kern w:val="0"/>
                <w:sz w:val="26"/>
                <w:szCs w:val="26"/>
              </w:rPr>
              <w:t>3</w:t>
            </w:r>
          </w:p>
        </w:tc>
        <w:tc>
          <w:tcPr>
            <w:tcW w:w="773" w:type="dxa"/>
            <w:shd w:val="clear" w:color="auto" w:fill="auto"/>
            <w:vAlign w:val="center"/>
          </w:tcPr>
          <w:p w:rsidR="008167FD" w:rsidRPr="00231F5A" w:rsidRDefault="008167FD" w:rsidP="008167FD">
            <w:pPr>
              <w:adjustRightInd w:val="0"/>
              <w:snapToGrid w:val="0"/>
              <w:spacing w:line="240" w:lineRule="atLeast"/>
              <w:jc w:val="center"/>
              <w:rPr>
                <w:rFonts w:ascii="新細明體" w:hAnsi="新細明體" w:cs="新細明體"/>
              </w:rPr>
            </w:pPr>
            <w:r w:rsidRPr="00231F5A">
              <w:rPr>
                <w:rFonts w:ascii="新細明體" w:hAnsi="新細明體" w:hint="eastAsia"/>
              </w:rPr>
              <w:t>三上</w:t>
            </w:r>
          </w:p>
        </w:tc>
        <w:tc>
          <w:tcPr>
            <w:tcW w:w="2844" w:type="dxa"/>
            <w:shd w:val="clear" w:color="auto" w:fill="auto"/>
            <w:vAlign w:val="center"/>
          </w:tcPr>
          <w:p w:rsidR="008167FD" w:rsidRPr="00231F5A" w:rsidRDefault="008167FD" w:rsidP="008167FD">
            <w:pPr>
              <w:pStyle w:val="aa"/>
              <w:tabs>
                <w:tab w:val="left" w:pos="480"/>
              </w:tabs>
              <w:rPr>
                <w:rFonts w:eastAsia="標楷體"/>
              </w:rPr>
            </w:pPr>
            <w:r w:rsidRPr="00231F5A">
              <w:rPr>
                <w:rFonts w:eastAsia="標楷體"/>
              </w:rPr>
              <w:t>Multimedia and Mandarin Teaching</w:t>
            </w:r>
          </w:p>
        </w:tc>
        <w:tc>
          <w:tcPr>
            <w:tcW w:w="780" w:type="dxa"/>
            <w:shd w:val="clear" w:color="auto" w:fill="auto"/>
            <w:vAlign w:val="center"/>
          </w:tcPr>
          <w:p w:rsidR="008167FD" w:rsidRPr="00231F5A" w:rsidRDefault="008167FD" w:rsidP="00512774">
            <w:pPr>
              <w:snapToGrid w:val="0"/>
              <w:spacing w:line="240" w:lineRule="exact"/>
              <w:jc w:val="center"/>
              <w:rPr>
                <w:rFonts w:eastAsia="標楷體"/>
                <w:sz w:val="20"/>
                <w:szCs w:val="20"/>
              </w:rPr>
            </w:pPr>
            <w:r w:rsidRPr="00231F5A">
              <w:rPr>
                <w:rFonts w:ascii="新細明體" w:hAnsi="新細明體" w:cs="新細明體" w:hint="eastAsia"/>
                <w:sz w:val="20"/>
                <w:szCs w:val="20"/>
              </w:rPr>
              <w:t>隔年開課</w:t>
            </w:r>
          </w:p>
        </w:tc>
      </w:tr>
      <w:tr w:rsidR="00737051" w:rsidRPr="00FE5A15" w:rsidTr="00737051">
        <w:trPr>
          <w:trHeight w:val="436"/>
          <w:jc w:val="center"/>
        </w:trPr>
        <w:tc>
          <w:tcPr>
            <w:tcW w:w="506" w:type="dxa"/>
            <w:vMerge/>
            <w:shd w:val="clear" w:color="auto" w:fill="auto"/>
          </w:tcPr>
          <w:p w:rsidR="008167FD" w:rsidRPr="00231F5A" w:rsidRDefault="008167FD" w:rsidP="008167FD">
            <w:pPr>
              <w:spacing w:line="300" w:lineRule="exact"/>
              <w:jc w:val="center"/>
              <w:rPr>
                <w:rFonts w:eastAsia="標楷體"/>
              </w:rPr>
            </w:pPr>
          </w:p>
        </w:tc>
        <w:tc>
          <w:tcPr>
            <w:tcW w:w="457" w:type="dxa"/>
            <w:vMerge/>
            <w:shd w:val="clear" w:color="auto" w:fill="auto"/>
          </w:tcPr>
          <w:p w:rsidR="008167FD" w:rsidRPr="00231F5A" w:rsidRDefault="008167FD" w:rsidP="008167FD">
            <w:pPr>
              <w:spacing w:line="300" w:lineRule="exact"/>
              <w:jc w:val="center"/>
              <w:rPr>
                <w:rFonts w:eastAsia="標楷體"/>
              </w:rPr>
            </w:pPr>
          </w:p>
        </w:tc>
        <w:tc>
          <w:tcPr>
            <w:tcW w:w="2631" w:type="dxa"/>
            <w:shd w:val="clear" w:color="auto" w:fill="auto"/>
            <w:vAlign w:val="center"/>
          </w:tcPr>
          <w:p w:rsidR="008167FD" w:rsidRPr="00512774" w:rsidRDefault="008167FD" w:rsidP="008167FD">
            <w:pPr>
              <w:widowControl/>
              <w:rPr>
                <w:rFonts w:ascii="新細明體" w:hAnsi="新細明體" w:cs="新細明體"/>
                <w:kern w:val="0"/>
                <w:szCs w:val="26"/>
              </w:rPr>
            </w:pPr>
            <w:r w:rsidRPr="00512774">
              <w:rPr>
                <w:rFonts w:ascii="新細明體" w:hAnsi="新細明體" w:cs="新細明體" w:hint="eastAsia"/>
                <w:kern w:val="0"/>
                <w:szCs w:val="26"/>
              </w:rPr>
              <w:t>第二語言教學法</w:t>
            </w:r>
          </w:p>
        </w:tc>
        <w:tc>
          <w:tcPr>
            <w:tcW w:w="1895" w:type="dxa"/>
            <w:shd w:val="clear" w:color="auto" w:fill="auto"/>
            <w:vAlign w:val="center"/>
          </w:tcPr>
          <w:p w:rsidR="008167FD" w:rsidRPr="00231F5A" w:rsidRDefault="008167FD" w:rsidP="008167FD">
            <w:pPr>
              <w:jc w:val="center"/>
            </w:pPr>
            <w:r w:rsidRPr="00231F5A">
              <w:rPr>
                <w:rFonts w:hint="eastAsia"/>
              </w:rPr>
              <w:t>HCL12E40A015</w:t>
            </w:r>
          </w:p>
        </w:tc>
        <w:tc>
          <w:tcPr>
            <w:tcW w:w="457" w:type="dxa"/>
            <w:shd w:val="clear" w:color="auto" w:fill="auto"/>
            <w:vAlign w:val="center"/>
          </w:tcPr>
          <w:p w:rsidR="008167FD" w:rsidRPr="00231F5A" w:rsidRDefault="008167FD" w:rsidP="008167FD">
            <w:pPr>
              <w:widowControl/>
              <w:spacing w:line="320" w:lineRule="exact"/>
              <w:jc w:val="center"/>
              <w:rPr>
                <w:rFonts w:eastAsia="標楷體"/>
                <w:kern w:val="0"/>
              </w:rPr>
            </w:pPr>
            <w:r w:rsidRPr="00231F5A">
              <w:rPr>
                <w:rFonts w:eastAsia="標楷體"/>
                <w:kern w:val="0"/>
              </w:rPr>
              <w:t>選</w:t>
            </w:r>
          </w:p>
        </w:tc>
        <w:tc>
          <w:tcPr>
            <w:tcW w:w="457" w:type="dxa"/>
            <w:shd w:val="clear" w:color="auto" w:fill="auto"/>
            <w:vAlign w:val="center"/>
          </w:tcPr>
          <w:p w:rsidR="008167FD" w:rsidRPr="00231F5A" w:rsidRDefault="008167FD" w:rsidP="008167FD">
            <w:pPr>
              <w:widowControl/>
              <w:jc w:val="center"/>
              <w:rPr>
                <w:rFonts w:eastAsia="文鼎粗隸"/>
                <w:kern w:val="0"/>
                <w:sz w:val="26"/>
                <w:szCs w:val="26"/>
              </w:rPr>
            </w:pPr>
            <w:r w:rsidRPr="00231F5A">
              <w:rPr>
                <w:rFonts w:eastAsia="文鼎粗隸"/>
                <w:kern w:val="0"/>
                <w:sz w:val="26"/>
                <w:szCs w:val="26"/>
              </w:rPr>
              <w:t>3</w:t>
            </w:r>
          </w:p>
        </w:tc>
        <w:tc>
          <w:tcPr>
            <w:tcW w:w="457" w:type="dxa"/>
            <w:shd w:val="clear" w:color="auto" w:fill="auto"/>
            <w:vAlign w:val="center"/>
          </w:tcPr>
          <w:p w:rsidR="008167FD" w:rsidRPr="00231F5A" w:rsidRDefault="008167FD" w:rsidP="008167FD">
            <w:pPr>
              <w:widowControl/>
              <w:jc w:val="center"/>
              <w:rPr>
                <w:rFonts w:eastAsia="文鼎粗隸"/>
                <w:kern w:val="0"/>
                <w:sz w:val="26"/>
                <w:szCs w:val="26"/>
              </w:rPr>
            </w:pPr>
            <w:r w:rsidRPr="00231F5A">
              <w:rPr>
                <w:rFonts w:eastAsia="文鼎粗隸"/>
                <w:kern w:val="0"/>
                <w:sz w:val="26"/>
                <w:szCs w:val="26"/>
              </w:rPr>
              <w:t>3</w:t>
            </w:r>
          </w:p>
        </w:tc>
        <w:tc>
          <w:tcPr>
            <w:tcW w:w="773" w:type="dxa"/>
            <w:shd w:val="clear" w:color="auto" w:fill="auto"/>
            <w:vAlign w:val="center"/>
          </w:tcPr>
          <w:p w:rsidR="008167FD" w:rsidRPr="00231F5A" w:rsidRDefault="008167FD" w:rsidP="008167FD">
            <w:pPr>
              <w:adjustRightInd w:val="0"/>
              <w:snapToGrid w:val="0"/>
              <w:spacing w:line="240" w:lineRule="atLeast"/>
              <w:jc w:val="center"/>
              <w:rPr>
                <w:rFonts w:ascii="新細明體" w:hAnsi="新細明體" w:cs="新細明體"/>
              </w:rPr>
            </w:pPr>
            <w:r w:rsidRPr="00231F5A">
              <w:rPr>
                <w:rFonts w:ascii="新細明體" w:hAnsi="新細明體" w:hint="eastAsia"/>
              </w:rPr>
              <w:t>三下</w:t>
            </w:r>
          </w:p>
        </w:tc>
        <w:tc>
          <w:tcPr>
            <w:tcW w:w="2844" w:type="dxa"/>
            <w:shd w:val="clear" w:color="auto" w:fill="auto"/>
            <w:vAlign w:val="center"/>
          </w:tcPr>
          <w:p w:rsidR="008167FD" w:rsidRPr="00231F5A" w:rsidRDefault="008167FD" w:rsidP="008167FD">
            <w:pPr>
              <w:pStyle w:val="aa"/>
              <w:tabs>
                <w:tab w:val="left" w:pos="480"/>
              </w:tabs>
              <w:rPr>
                <w:rFonts w:eastAsia="標楷體"/>
              </w:rPr>
            </w:pPr>
            <w:r w:rsidRPr="00231F5A">
              <w:rPr>
                <w:rFonts w:eastAsia="標楷體" w:hint="eastAsia"/>
              </w:rPr>
              <w:t>Methodology of Tertiary Language Acquisition</w:t>
            </w:r>
          </w:p>
        </w:tc>
        <w:tc>
          <w:tcPr>
            <w:tcW w:w="780" w:type="dxa"/>
            <w:shd w:val="clear" w:color="auto" w:fill="auto"/>
            <w:vAlign w:val="center"/>
          </w:tcPr>
          <w:p w:rsidR="008167FD" w:rsidRPr="00231F5A" w:rsidRDefault="008167FD" w:rsidP="00512774">
            <w:pPr>
              <w:snapToGrid w:val="0"/>
              <w:spacing w:line="240" w:lineRule="exact"/>
              <w:jc w:val="center"/>
              <w:rPr>
                <w:rFonts w:eastAsia="標楷體"/>
                <w:sz w:val="20"/>
                <w:szCs w:val="20"/>
              </w:rPr>
            </w:pPr>
            <w:r w:rsidRPr="00231F5A">
              <w:rPr>
                <w:rFonts w:ascii="新細明體" w:hAnsi="新細明體" w:cs="新細明體" w:hint="eastAsia"/>
                <w:sz w:val="20"/>
                <w:szCs w:val="20"/>
              </w:rPr>
              <w:t>隔年開課</w:t>
            </w:r>
          </w:p>
        </w:tc>
      </w:tr>
    </w:tbl>
    <w:p w:rsidR="008167FD" w:rsidRPr="00512774" w:rsidRDefault="008167FD" w:rsidP="00512774">
      <w:pPr>
        <w:snapToGrid w:val="0"/>
        <w:jc w:val="both"/>
        <w:rPr>
          <w:rFonts w:ascii="標楷體" w:eastAsia="標楷體" w:hAnsi="標楷體" w:cs="標楷體"/>
          <w:kern w:val="0"/>
          <w:szCs w:val="28"/>
        </w:rPr>
      </w:pPr>
      <w:r w:rsidRPr="00512774">
        <w:rPr>
          <w:rFonts w:eastAsia="標楷體" w:hint="eastAsia"/>
          <w:b/>
          <w:bCs/>
          <w:szCs w:val="28"/>
        </w:rPr>
        <w:t>※</w:t>
      </w:r>
      <w:r w:rsidRPr="00512774">
        <w:rPr>
          <w:rFonts w:ascii="標楷體" w:eastAsia="標楷體" w:hAnsi="標楷體" w:cs="標楷體" w:hint="eastAsia"/>
          <w:kern w:val="0"/>
          <w:szCs w:val="28"/>
        </w:rPr>
        <w:t>不同模組中相同課程或等同課程，可經模組所屬單位審查同意認列，以滿足不同模組計算需求，</w:t>
      </w:r>
      <w:r w:rsidRPr="00512774">
        <w:rPr>
          <w:rFonts w:ascii="標楷體" w:eastAsia="標楷體" w:hAnsi="標楷體" w:cs="標楷體" w:hint="eastAsia"/>
          <w:kern w:val="0"/>
          <w:szCs w:val="28"/>
          <w:u w:val="single"/>
        </w:rPr>
        <w:t>每一模組認列最多以</w:t>
      </w:r>
      <w:r w:rsidRPr="00512774">
        <w:rPr>
          <w:rFonts w:ascii="標楷體" w:eastAsia="標楷體" w:hAnsi="標楷體" w:cs="標楷體"/>
          <w:kern w:val="0"/>
          <w:szCs w:val="28"/>
          <w:u w:val="single"/>
        </w:rPr>
        <w:t>10</w:t>
      </w:r>
      <w:r w:rsidRPr="00512774">
        <w:rPr>
          <w:rFonts w:ascii="標楷體" w:eastAsia="標楷體" w:hAnsi="標楷體" w:cs="標楷體" w:hint="eastAsia"/>
          <w:kern w:val="0"/>
          <w:szCs w:val="28"/>
          <w:u w:val="single"/>
        </w:rPr>
        <w:t>學分為限，並必須在課綱中註明，惟認列課程在畢業學分總計中只能計算一次</w:t>
      </w:r>
      <w:r w:rsidRPr="00512774">
        <w:rPr>
          <w:rFonts w:ascii="標楷體" w:eastAsia="標楷體" w:hAnsi="標楷體" w:cs="標楷體" w:hint="eastAsia"/>
          <w:kern w:val="0"/>
          <w:szCs w:val="28"/>
        </w:rPr>
        <w:t>。</w:t>
      </w:r>
    </w:p>
    <w:p w:rsidR="00512774" w:rsidRDefault="00512774" w:rsidP="008167FD">
      <w:pPr>
        <w:widowControl/>
        <w:jc w:val="center"/>
        <w:rPr>
          <w:rFonts w:eastAsia="標楷體"/>
          <w:b/>
          <w:sz w:val="36"/>
          <w:szCs w:val="36"/>
        </w:rPr>
      </w:pPr>
    </w:p>
    <w:p w:rsidR="008167FD" w:rsidRPr="00FE5A15" w:rsidRDefault="008167FD" w:rsidP="008167FD">
      <w:pPr>
        <w:widowControl/>
        <w:jc w:val="center"/>
        <w:rPr>
          <w:rFonts w:eastAsia="標楷體"/>
          <w:b/>
          <w:sz w:val="36"/>
          <w:szCs w:val="36"/>
        </w:rPr>
      </w:pPr>
      <w:r w:rsidRPr="00FE5A15">
        <w:rPr>
          <w:rFonts w:eastAsia="標楷體"/>
          <w:b/>
          <w:sz w:val="36"/>
          <w:szCs w:val="36"/>
        </w:rPr>
        <w:t>國立臺東大學</w:t>
      </w:r>
      <w:r w:rsidRPr="00FE5A15">
        <w:rPr>
          <w:rFonts w:eastAsia="標楷體"/>
          <w:b/>
          <w:sz w:val="36"/>
          <w:szCs w:val="36"/>
        </w:rPr>
        <w:t xml:space="preserve"> 10</w:t>
      </w:r>
      <w:r>
        <w:rPr>
          <w:rFonts w:eastAsia="標楷體" w:hint="eastAsia"/>
          <w:b/>
          <w:sz w:val="36"/>
          <w:szCs w:val="36"/>
        </w:rPr>
        <w:t>5</w:t>
      </w:r>
      <w:r w:rsidRPr="00FE5A15">
        <w:rPr>
          <w:rFonts w:eastAsia="標楷體"/>
          <w:b/>
          <w:sz w:val="36"/>
          <w:szCs w:val="36"/>
        </w:rPr>
        <w:t>學年度</w:t>
      </w:r>
      <w:r w:rsidRPr="00FE5A15">
        <w:rPr>
          <w:rFonts w:eastAsia="標楷體"/>
          <w:b/>
          <w:sz w:val="36"/>
          <w:szCs w:val="36"/>
        </w:rPr>
        <w:t xml:space="preserve"> </w:t>
      </w:r>
      <w:r w:rsidRPr="00FE5A15">
        <w:rPr>
          <w:rFonts w:eastAsia="標楷體"/>
          <w:b/>
          <w:sz w:val="36"/>
          <w:szCs w:val="36"/>
        </w:rPr>
        <w:t>課程綱要</w:t>
      </w:r>
    </w:p>
    <w:p w:rsidR="008167FD" w:rsidRPr="00FE5A15" w:rsidRDefault="008167FD" w:rsidP="008167FD">
      <w:pPr>
        <w:jc w:val="center"/>
        <w:rPr>
          <w:rFonts w:eastAsia="標楷體"/>
          <w:b/>
          <w:sz w:val="28"/>
          <w:szCs w:val="28"/>
        </w:rPr>
      </w:pPr>
      <w:r w:rsidRPr="00FE5A15">
        <w:rPr>
          <w:rFonts w:ascii="標楷體" w:eastAsia="標楷體" w:hAnsi="標楷體" w:hint="eastAsia"/>
          <w:b/>
          <w:sz w:val="36"/>
          <w:szCs w:val="36"/>
        </w:rPr>
        <w:t>人文</w:t>
      </w:r>
      <w:r w:rsidRPr="00FE5A15">
        <w:rPr>
          <w:rFonts w:eastAsia="標楷體"/>
          <w:b/>
          <w:sz w:val="36"/>
          <w:szCs w:val="36"/>
        </w:rPr>
        <w:t>學院</w:t>
      </w:r>
      <w:r w:rsidRPr="00FE5A15">
        <w:rPr>
          <w:rFonts w:eastAsia="標楷體"/>
          <w:b/>
          <w:sz w:val="36"/>
          <w:szCs w:val="36"/>
        </w:rPr>
        <w:t xml:space="preserve"> </w:t>
      </w:r>
      <w:r w:rsidRPr="00FE5A15">
        <w:rPr>
          <w:rFonts w:eastAsia="標楷體" w:hint="eastAsia"/>
          <w:b/>
          <w:sz w:val="36"/>
          <w:szCs w:val="36"/>
        </w:rPr>
        <w:t>華語文學系</w:t>
      </w:r>
      <w:r w:rsidRPr="00FE5A15">
        <w:rPr>
          <w:rFonts w:eastAsia="標楷體"/>
          <w:b/>
          <w:sz w:val="36"/>
          <w:szCs w:val="36"/>
        </w:rPr>
        <w:t xml:space="preserve"> </w:t>
      </w:r>
      <w:r w:rsidRPr="00FE5A15">
        <w:rPr>
          <w:rFonts w:eastAsia="標楷體" w:hint="eastAsia"/>
          <w:b/>
          <w:sz w:val="36"/>
          <w:szCs w:val="36"/>
        </w:rPr>
        <w:t>副修模組</w:t>
      </w:r>
      <w:r>
        <w:rPr>
          <w:rFonts w:eastAsia="標楷體" w:hint="eastAsia"/>
          <w:b/>
          <w:sz w:val="36"/>
          <w:szCs w:val="36"/>
        </w:rPr>
        <w:t>(</w:t>
      </w:r>
      <w:r>
        <w:rPr>
          <w:rFonts w:eastAsia="標楷體" w:hint="eastAsia"/>
          <w:b/>
          <w:sz w:val="36"/>
          <w:szCs w:val="36"/>
        </w:rPr>
        <w:t>草案</w:t>
      </w:r>
      <w:r>
        <w:rPr>
          <w:rFonts w:eastAsia="標楷體" w:hint="eastAsia"/>
          <w:b/>
          <w:sz w:val="36"/>
          <w:szCs w:val="36"/>
        </w:rPr>
        <w:t>)</w:t>
      </w:r>
    </w:p>
    <w:p w:rsidR="008167FD" w:rsidRDefault="008167FD" w:rsidP="008167FD">
      <w:pPr>
        <w:spacing w:line="0" w:lineRule="atLeast"/>
        <w:jc w:val="right"/>
        <w:rPr>
          <w:rFonts w:ascii="標楷體" w:eastAsia="標楷體" w:hAnsi="標楷體"/>
          <w:color w:val="000000"/>
          <w:sz w:val="20"/>
          <w:szCs w:val="20"/>
        </w:rPr>
      </w:pPr>
      <w:r>
        <w:rPr>
          <w:rFonts w:ascii="標楷體" w:eastAsia="標楷體" w:hAnsi="標楷體" w:hint="eastAsia"/>
          <w:color w:val="000000"/>
          <w:sz w:val="20"/>
          <w:szCs w:val="20"/>
        </w:rPr>
        <w:t>104-2-1院課程會議審議通過104.03.30</w:t>
      </w:r>
    </w:p>
    <w:p w:rsidR="008167FD" w:rsidRPr="00605989" w:rsidRDefault="008167FD" w:rsidP="00512774">
      <w:pPr>
        <w:snapToGrid w:val="0"/>
        <w:jc w:val="right"/>
        <w:rPr>
          <w:rFonts w:eastAsia="標楷體"/>
          <w:bCs/>
          <w:sz w:val="20"/>
          <w:szCs w:val="20"/>
        </w:rPr>
      </w:pPr>
      <w:r>
        <w:rPr>
          <w:rFonts w:ascii="標楷體" w:eastAsia="標楷體" w:hAnsi="標楷體" w:hint="eastAsia"/>
          <w:color w:val="000000"/>
          <w:sz w:val="20"/>
          <w:szCs w:val="20"/>
        </w:rPr>
        <w:t>104-2-2系課程會議審議通過104.03.22</w:t>
      </w:r>
    </w:p>
    <w:p w:rsidR="008167FD" w:rsidRPr="00FE5A15" w:rsidRDefault="008167FD" w:rsidP="00842123">
      <w:pPr>
        <w:numPr>
          <w:ilvl w:val="0"/>
          <w:numId w:val="69"/>
        </w:numPr>
        <w:snapToGrid w:val="0"/>
        <w:rPr>
          <w:rFonts w:eastAsia="標楷體"/>
          <w:b/>
          <w:bCs/>
          <w:sz w:val="28"/>
          <w:szCs w:val="28"/>
        </w:rPr>
      </w:pPr>
      <w:r w:rsidRPr="00FE5A15">
        <w:rPr>
          <w:rFonts w:eastAsia="標楷體"/>
          <w:b/>
          <w:bCs/>
          <w:sz w:val="28"/>
          <w:szCs w:val="28"/>
        </w:rPr>
        <w:t>目標</w:t>
      </w:r>
    </w:p>
    <w:p w:rsidR="008167FD" w:rsidRPr="00FE5A15" w:rsidRDefault="008167FD" w:rsidP="00512774">
      <w:pPr>
        <w:snapToGrid w:val="0"/>
        <w:ind w:left="720" w:firstLineChars="200" w:firstLine="480"/>
        <w:rPr>
          <w:rFonts w:ascii="新細明體" w:hAnsi="新細明體"/>
        </w:rPr>
      </w:pPr>
      <w:r w:rsidRPr="00FE5A15">
        <w:rPr>
          <w:rFonts w:ascii="新細明體" w:hAnsi="新細明體" w:hint="eastAsia"/>
        </w:rPr>
        <w:t>本系以華語文語言、文字、文學、文化為教學及研究內涵，以華語文核心課程奠基，進而關懷本土文化、貼近社區生活，以期回歸華語文本土化、現代化的應用，期能達成下列具體目標：</w:t>
      </w:r>
    </w:p>
    <w:p w:rsidR="008167FD" w:rsidRPr="00FE5A15" w:rsidRDefault="008167FD" w:rsidP="00512774">
      <w:pPr>
        <w:snapToGrid w:val="0"/>
        <w:rPr>
          <w:rFonts w:ascii="新細明體" w:hAnsi="新細明體"/>
        </w:rPr>
      </w:pPr>
      <w:r w:rsidRPr="00FE5A15">
        <w:rPr>
          <w:rFonts w:ascii="新細明體" w:hAnsi="新細明體" w:hint="eastAsia"/>
          <w:szCs w:val="20"/>
        </w:rPr>
        <w:t xml:space="preserve">　　　1. 配合政府對外華語政策，培養對外華語文教學人才</w:t>
      </w:r>
      <w:r w:rsidRPr="00FE5A15">
        <w:rPr>
          <w:rFonts w:ascii="新細明體" w:hAnsi="新細明體" w:hint="eastAsia"/>
        </w:rPr>
        <w:t>。</w:t>
      </w:r>
    </w:p>
    <w:p w:rsidR="008167FD" w:rsidRPr="00FE5A15" w:rsidRDefault="008167FD" w:rsidP="00512774">
      <w:pPr>
        <w:snapToGrid w:val="0"/>
        <w:rPr>
          <w:rFonts w:ascii="新細明體" w:hAnsi="新細明體"/>
        </w:rPr>
      </w:pPr>
      <w:r w:rsidRPr="00FE5A15">
        <w:rPr>
          <w:rFonts w:ascii="新細明體" w:hAnsi="新細明體" w:hint="eastAsia"/>
        </w:rPr>
        <w:t xml:space="preserve">　　　2. </w:t>
      </w:r>
      <w:r w:rsidRPr="00FE5A15">
        <w:rPr>
          <w:rFonts w:ascii="新細明體" w:hAnsi="新細明體"/>
        </w:rPr>
        <w:t>培養學生能靈活運用語言、文字的能力，奠定</w:t>
      </w:r>
      <w:r w:rsidRPr="00FE5A15">
        <w:rPr>
          <w:rFonts w:ascii="新細明體" w:hAnsi="新細明體" w:hint="eastAsia"/>
          <w:szCs w:val="20"/>
        </w:rPr>
        <w:t>華</w:t>
      </w:r>
      <w:r w:rsidRPr="00FE5A15">
        <w:rPr>
          <w:rFonts w:ascii="新細明體" w:hAnsi="新細明體"/>
        </w:rPr>
        <w:t>語文教學的基礎</w:t>
      </w:r>
      <w:r w:rsidRPr="00FE5A15">
        <w:rPr>
          <w:rFonts w:ascii="新細明體" w:hAnsi="新細明體" w:hint="eastAsia"/>
        </w:rPr>
        <w:t>。</w:t>
      </w:r>
    </w:p>
    <w:p w:rsidR="008167FD" w:rsidRPr="00FE5A15" w:rsidRDefault="008167FD" w:rsidP="00512774">
      <w:pPr>
        <w:snapToGrid w:val="0"/>
        <w:rPr>
          <w:rFonts w:ascii="新細明體" w:hAnsi="新細明體"/>
        </w:rPr>
      </w:pPr>
      <w:r w:rsidRPr="00FE5A15">
        <w:rPr>
          <w:rFonts w:ascii="新細明體" w:hAnsi="新細明體" w:hint="eastAsia"/>
        </w:rPr>
        <w:t xml:space="preserve">　　　3. </w:t>
      </w:r>
      <w:r w:rsidRPr="00FE5A15">
        <w:rPr>
          <w:rFonts w:ascii="新細明體" w:hAnsi="新細明體"/>
        </w:rPr>
        <w:t>培養學生能通達文學的演變和規律，掌握現代文學的脈動，進而從事獨立的研究與探討</w:t>
      </w:r>
      <w:r w:rsidRPr="00FE5A15">
        <w:rPr>
          <w:rFonts w:ascii="新細明體" w:hAnsi="新細明體" w:hint="eastAsia"/>
        </w:rPr>
        <w:t>。</w:t>
      </w:r>
    </w:p>
    <w:p w:rsidR="008167FD" w:rsidRPr="00FE5A15" w:rsidRDefault="008167FD" w:rsidP="00512774">
      <w:pPr>
        <w:snapToGrid w:val="0"/>
        <w:rPr>
          <w:rFonts w:ascii="新細明體" w:hAnsi="新細明體"/>
        </w:rPr>
      </w:pPr>
      <w:r w:rsidRPr="00FE5A15">
        <w:rPr>
          <w:rFonts w:ascii="新細明體" w:hAnsi="新細明體" w:hint="eastAsia"/>
        </w:rPr>
        <w:t xml:space="preserve">　　　4. </w:t>
      </w:r>
      <w:r w:rsidRPr="00FE5A15">
        <w:rPr>
          <w:rFonts w:ascii="新細明體" w:hAnsi="新細明體"/>
        </w:rPr>
        <w:t>培養學生能熟習中外文學理論與名作，具備分析鑑賞和實際從事創作的能力</w:t>
      </w:r>
      <w:r w:rsidRPr="00FE5A15">
        <w:rPr>
          <w:rFonts w:ascii="新細明體" w:hAnsi="新細明體" w:hint="eastAsia"/>
        </w:rPr>
        <w:t>。</w:t>
      </w:r>
    </w:p>
    <w:p w:rsidR="008167FD" w:rsidRPr="00FE5A15" w:rsidRDefault="008167FD" w:rsidP="00512774">
      <w:pPr>
        <w:snapToGrid w:val="0"/>
        <w:ind w:leftChars="-97" w:left="-233" w:firstLineChars="100" w:firstLine="280"/>
        <w:jc w:val="both"/>
        <w:rPr>
          <w:rFonts w:eastAsia="標楷體"/>
          <w:b/>
          <w:bCs/>
          <w:sz w:val="28"/>
          <w:szCs w:val="28"/>
        </w:rPr>
      </w:pPr>
      <w:r w:rsidRPr="00FE5A15">
        <w:rPr>
          <w:rFonts w:eastAsia="標楷體"/>
          <w:b/>
          <w:bCs/>
          <w:sz w:val="28"/>
          <w:szCs w:val="28"/>
        </w:rPr>
        <w:t>（二）</w:t>
      </w:r>
      <w:r w:rsidRPr="00FE5A15">
        <w:rPr>
          <w:rFonts w:eastAsia="標楷體" w:hint="eastAsia"/>
          <w:b/>
          <w:bCs/>
          <w:sz w:val="28"/>
          <w:szCs w:val="28"/>
        </w:rPr>
        <w:t>選課須知</w:t>
      </w:r>
    </w:p>
    <w:p w:rsidR="008167FD" w:rsidRPr="00FE5A15" w:rsidRDefault="008167FD" w:rsidP="00512774">
      <w:pPr>
        <w:snapToGrid w:val="0"/>
        <w:ind w:leftChars="-97" w:left="-233" w:firstLineChars="100" w:firstLine="240"/>
        <w:jc w:val="both"/>
        <w:rPr>
          <w:rFonts w:ascii="新細明體" w:hAnsi="新細明體"/>
          <w:bCs/>
        </w:rPr>
      </w:pPr>
      <w:r w:rsidRPr="00FE5A15">
        <w:rPr>
          <w:rFonts w:ascii="新細明體" w:hAnsi="新細明體" w:hint="eastAsia"/>
          <w:bCs/>
        </w:rPr>
        <w:t xml:space="preserve">      1. 由外系學生修讀。</w:t>
      </w:r>
    </w:p>
    <w:p w:rsidR="008167FD" w:rsidRPr="00FE5A15" w:rsidRDefault="008167FD" w:rsidP="00512774">
      <w:pPr>
        <w:snapToGrid w:val="0"/>
        <w:ind w:leftChars="-97" w:left="-233" w:firstLineChars="100" w:firstLine="240"/>
        <w:jc w:val="both"/>
        <w:rPr>
          <w:rFonts w:ascii="新細明體" w:hAnsi="新細明體"/>
          <w:bCs/>
        </w:rPr>
      </w:pPr>
      <w:r w:rsidRPr="00FE5A15">
        <w:rPr>
          <w:rFonts w:ascii="新細明體" w:hAnsi="新細明體" w:hint="eastAsia"/>
          <w:bCs/>
        </w:rPr>
        <w:t xml:space="preserve">      2. </w:t>
      </w:r>
      <w:r>
        <w:rPr>
          <w:rFonts w:ascii="新細明體" w:hAnsi="新細明體" w:hint="eastAsia"/>
          <w:bCs/>
        </w:rPr>
        <w:t>本系副修</w:t>
      </w:r>
      <w:r w:rsidRPr="00FE5A15">
        <w:rPr>
          <w:rFonts w:ascii="新細明體" w:hAnsi="新細明體" w:hint="eastAsia"/>
          <w:bCs/>
        </w:rPr>
        <w:t>分文學應用模組及華語教學模組，各選修27學分。</w:t>
      </w:r>
    </w:p>
    <w:p w:rsidR="008167FD" w:rsidRPr="00FE5A15" w:rsidRDefault="008167FD" w:rsidP="00512774">
      <w:pPr>
        <w:snapToGrid w:val="0"/>
        <w:ind w:leftChars="1" w:left="961" w:hangingChars="342" w:hanging="959"/>
        <w:jc w:val="both"/>
        <w:rPr>
          <w:rFonts w:eastAsia="標楷體"/>
          <w:b/>
          <w:bCs/>
          <w:sz w:val="28"/>
          <w:szCs w:val="28"/>
        </w:rPr>
      </w:pPr>
      <w:r w:rsidRPr="00FE5A15">
        <w:rPr>
          <w:rFonts w:eastAsia="標楷體"/>
          <w:b/>
          <w:bCs/>
          <w:sz w:val="28"/>
          <w:szCs w:val="28"/>
        </w:rPr>
        <w:t>（</w:t>
      </w:r>
      <w:r w:rsidRPr="00FE5A15">
        <w:rPr>
          <w:rFonts w:eastAsia="標楷體" w:hint="eastAsia"/>
          <w:b/>
          <w:bCs/>
          <w:sz w:val="28"/>
          <w:szCs w:val="28"/>
        </w:rPr>
        <w:t>三</w:t>
      </w:r>
      <w:r w:rsidRPr="00FE5A15">
        <w:rPr>
          <w:rFonts w:eastAsia="標楷體"/>
          <w:b/>
          <w:bCs/>
          <w:sz w:val="28"/>
          <w:szCs w:val="28"/>
        </w:rPr>
        <w:t>）</w:t>
      </w:r>
      <w:r w:rsidRPr="00FE5A15">
        <w:rPr>
          <w:rFonts w:eastAsia="標楷體" w:hint="eastAsia"/>
          <w:b/>
          <w:bCs/>
          <w:sz w:val="28"/>
          <w:szCs w:val="28"/>
        </w:rPr>
        <w:t>副修模組</w:t>
      </w:r>
      <w:r w:rsidRPr="00FE5A15">
        <w:rPr>
          <w:rFonts w:eastAsia="標楷體"/>
          <w:b/>
          <w:bCs/>
          <w:sz w:val="28"/>
          <w:szCs w:val="28"/>
        </w:rPr>
        <w:t>課程</w:t>
      </w:r>
      <w:r w:rsidRPr="00FE5A15">
        <w:rPr>
          <w:rFonts w:eastAsia="標楷體" w:hint="eastAsia"/>
          <w:b/>
          <w:bCs/>
          <w:sz w:val="28"/>
          <w:szCs w:val="28"/>
        </w:rPr>
        <w:t xml:space="preserve"> (27</w:t>
      </w:r>
      <w:r w:rsidRPr="00FE5A15">
        <w:rPr>
          <w:rFonts w:eastAsia="標楷體" w:hint="eastAsia"/>
          <w:b/>
          <w:bCs/>
          <w:sz w:val="28"/>
          <w:szCs w:val="28"/>
        </w:rPr>
        <w:t>學分</w:t>
      </w:r>
      <w:r w:rsidRPr="00FE5A15">
        <w:rPr>
          <w:rFonts w:eastAsia="標楷體" w:hint="eastAsia"/>
          <w:b/>
          <w:bCs/>
          <w:sz w:val="28"/>
          <w:szCs w:val="28"/>
        </w:rPr>
        <w:t>)</w:t>
      </w:r>
    </w:p>
    <w:tbl>
      <w:tblPr>
        <w:tblW w:w="11081" w:type="dxa"/>
        <w:jc w:val="center"/>
        <w:tblInd w:w="1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7"/>
        <w:gridCol w:w="2460"/>
        <w:gridCol w:w="1913"/>
        <w:gridCol w:w="704"/>
        <w:gridCol w:w="457"/>
        <w:gridCol w:w="457"/>
        <w:gridCol w:w="823"/>
        <w:gridCol w:w="2984"/>
        <w:gridCol w:w="826"/>
      </w:tblGrid>
      <w:tr w:rsidR="00512774" w:rsidRPr="00FE5A15" w:rsidTr="00512774">
        <w:trPr>
          <w:jc w:val="center"/>
        </w:trPr>
        <w:tc>
          <w:tcPr>
            <w:tcW w:w="457" w:type="dxa"/>
            <w:vAlign w:val="center"/>
          </w:tcPr>
          <w:p w:rsidR="008167FD" w:rsidRPr="00FE5A15" w:rsidRDefault="008167FD" w:rsidP="008167FD">
            <w:pPr>
              <w:spacing w:line="300" w:lineRule="exact"/>
              <w:jc w:val="center"/>
              <w:rPr>
                <w:rFonts w:eastAsia="標楷體"/>
                <w:b/>
              </w:rPr>
            </w:pPr>
            <w:r w:rsidRPr="00FE5A15">
              <w:rPr>
                <w:rFonts w:eastAsia="標楷體" w:hint="eastAsia"/>
                <w:b/>
              </w:rPr>
              <w:t>類別</w:t>
            </w:r>
          </w:p>
        </w:tc>
        <w:tc>
          <w:tcPr>
            <w:tcW w:w="2460" w:type="dxa"/>
            <w:vAlign w:val="center"/>
          </w:tcPr>
          <w:p w:rsidR="008167FD" w:rsidRPr="00FE5A15" w:rsidRDefault="008167FD" w:rsidP="008167FD">
            <w:pPr>
              <w:spacing w:line="300" w:lineRule="exact"/>
              <w:jc w:val="center"/>
              <w:rPr>
                <w:rFonts w:eastAsia="標楷體"/>
                <w:b/>
              </w:rPr>
            </w:pPr>
            <w:r w:rsidRPr="00FE5A15">
              <w:rPr>
                <w:rFonts w:eastAsia="標楷體"/>
                <w:b/>
              </w:rPr>
              <w:t>科目中文名稱</w:t>
            </w:r>
          </w:p>
        </w:tc>
        <w:tc>
          <w:tcPr>
            <w:tcW w:w="1913" w:type="dxa"/>
            <w:vAlign w:val="center"/>
          </w:tcPr>
          <w:p w:rsidR="008167FD" w:rsidRPr="00FE5A15" w:rsidRDefault="008167FD" w:rsidP="008167FD">
            <w:pPr>
              <w:spacing w:line="300" w:lineRule="exact"/>
              <w:jc w:val="center"/>
              <w:rPr>
                <w:rFonts w:eastAsia="標楷體"/>
                <w:b/>
              </w:rPr>
            </w:pPr>
            <w:r w:rsidRPr="00FE5A15">
              <w:rPr>
                <w:rFonts w:eastAsia="標楷體"/>
                <w:b/>
              </w:rPr>
              <w:t>科目代碼</w:t>
            </w:r>
          </w:p>
        </w:tc>
        <w:tc>
          <w:tcPr>
            <w:tcW w:w="704" w:type="dxa"/>
            <w:vAlign w:val="center"/>
          </w:tcPr>
          <w:p w:rsidR="008167FD" w:rsidRPr="00FE5A15" w:rsidRDefault="008167FD" w:rsidP="008167FD">
            <w:pPr>
              <w:spacing w:line="300" w:lineRule="exact"/>
              <w:jc w:val="center"/>
              <w:rPr>
                <w:rFonts w:eastAsia="標楷體"/>
                <w:b/>
              </w:rPr>
            </w:pPr>
            <w:r w:rsidRPr="00FE5A15">
              <w:rPr>
                <w:rFonts w:eastAsia="標楷體"/>
                <w:b/>
              </w:rPr>
              <w:t>必選修</w:t>
            </w:r>
          </w:p>
        </w:tc>
        <w:tc>
          <w:tcPr>
            <w:tcW w:w="457" w:type="dxa"/>
            <w:vAlign w:val="center"/>
          </w:tcPr>
          <w:p w:rsidR="008167FD" w:rsidRPr="00FE5A15" w:rsidRDefault="008167FD" w:rsidP="008167FD">
            <w:pPr>
              <w:spacing w:line="300" w:lineRule="exact"/>
              <w:jc w:val="center"/>
              <w:rPr>
                <w:rFonts w:eastAsia="標楷體"/>
                <w:b/>
              </w:rPr>
            </w:pPr>
            <w:r w:rsidRPr="00FE5A15">
              <w:rPr>
                <w:rFonts w:eastAsia="標楷體"/>
                <w:b/>
              </w:rPr>
              <w:t>學分</w:t>
            </w:r>
          </w:p>
        </w:tc>
        <w:tc>
          <w:tcPr>
            <w:tcW w:w="457" w:type="dxa"/>
            <w:vAlign w:val="center"/>
          </w:tcPr>
          <w:p w:rsidR="008167FD" w:rsidRPr="00FE5A15" w:rsidRDefault="008167FD" w:rsidP="008167FD">
            <w:pPr>
              <w:spacing w:line="300" w:lineRule="exact"/>
              <w:jc w:val="center"/>
              <w:rPr>
                <w:rFonts w:eastAsia="標楷體"/>
                <w:b/>
              </w:rPr>
            </w:pPr>
            <w:r w:rsidRPr="00FE5A15">
              <w:rPr>
                <w:rFonts w:eastAsia="標楷體"/>
                <w:b/>
              </w:rPr>
              <w:t>時數</w:t>
            </w:r>
          </w:p>
        </w:tc>
        <w:tc>
          <w:tcPr>
            <w:tcW w:w="823" w:type="dxa"/>
            <w:vAlign w:val="center"/>
          </w:tcPr>
          <w:p w:rsidR="008167FD" w:rsidRPr="00FE5A15" w:rsidRDefault="008167FD" w:rsidP="008167FD">
            <w:pPr>
              <w:spacing w:line="300" w:lineRule="exact"/>
              <w:jc w:val="center"/>
              <w:rPr>
                <w:rFonts w:eastAsia="標楷體"/>
                <w:b/>
              </w:rPr>
            </w:pPr>
            <w:r w:rsidRPr="00FE5A15">
              <w:rPr>
                <w:rFonts w:eastAsia="標楷體"/>
                <w:b/>
              </w:rPr>
              <w:t>開課學期</w:t>
            </w:r>
          </w:p>
        </w:tc>
        <w:tc>
          <w:tcPr>
            <w:tcW w:w="2984" w:type="dxa"/>
            <w:vAlign w:val="center"/>
          </w:tcPr>
          <w:p w:rsidR="008167FD" w:rsidRPr="00FE5A15" w:rsidRDefault="008167FD" w:rsidP="008167FD">
            <w:pPr>
              <w:spacing w:line="300" w:lineRule="exact"/>
              <w:jc w:val="center"/>
              <w:rPr>
                <w:rFonts w:eastAsia="標楷體"/>
                <w:b/>
              </w:rPr>
            </w:pPr>
            <w:r w:rsidRPr="00FE5A15">
              <w:rPr>
                <w:rFonts w:eastAsia="標楷體"/>
                <w:b/>
              </w:rPr>
              <w:t>科目英文名稱</w:t>
            </w:r>
          </w:p>
        </w:tc>
        <w:tc>
          <w:tcPr>
            <w:tcW w:w="826" w:type="dxa"/>
            <w:vAlign w:val="center"/>
          </w:tcPr>
          <w:p w:rsidR="008167FD" w:rsidRPr="00FE5A15" w:rsidRDefault="008167FD" w:rsidP="008167FD">
            <w:pPr>
              <w:spacing w:line="300" w:lineRule="exact"/>
              <w:jc w:val="center"/>
              <w:rPr>
                <w:rFonts w:eastAsia="標楷體"/>
                <w:b/>
              </w:rPr>
            </w:pPr>
            <w:r w:rsidRPr="00FE5A15">
              <w:rPr>
                <w:rFonts w:eastAsia="標楷體"/>
                <w:b/>
              </w:rPr>
              <w:t>備註</w:t>
            </w:r>
          </w:p>
        </w:tc>
      </w:tr>
      <w:tr w:rsidR="00512774" w:rsidRPr="00FE5A15" w:rsidTr="00512774">
        <w:trPr>
          <w:trHeight w:val="395"/>
          <w:jc w:val="center"/>
        </w:trPr>
        <w:tc>
          <w:tcPr>
            <w:tcW w:w="457" w:type="dxa"/>
            <w:vMerge w:val="restart"/>
            <w:tcBorders>
              <w:top w:val="single" w:sz="12" w:space="0" w:color="000000"/>
            </w:tcBorders>
            <w:vAlign w:val="center"/>
          </w:tcPr>
          <w:p w:rsidR="008167FD" w:rsidRPr="00FE5A15" w:rsidRDefault="008167FD" w:rsidP="008167FD">
            <w:pPr>
              <w:spacing w:line="300" w:lineRule="exact"/>
              <w:jc w:val="center"/>
              <w:rPr>
                <w:rFonts w:eastAsia="標楷體"/>
              </w:rPr>
            </w:pPr>
            <w:r w:rsidRPr="00FE5A15">
              <w:rPr>
                <w:rFonts w:eastAsia="標楷體" w:hint="eastAsia"/>
              </w:rPr>
              <w:t>文</w:t>
            </w:r>
          </w:p>
          <w:p w:rsidR="008167FD" w:rsidRPr="00FE5A15" w:rsidRDefault="008167FD" w:rsidP="008167FD">
            <w:pPr>
              <w:spacing w:line="300" w:lineRule="exact"/>
              <w:jc w:val="center"/>
              <w:rPr>
                <w:rFonts w:eastAsia="標楷體"/>
              </w:rPr>
            </w:pPr>
            <w:r w:rsidRPr="00FE5A15">
              <w:rPr>
                <w:rFonts w:eastAsia="標楷體" w:hint="eastAsia"/>
              </w:rPr>
              <w:t>學</w:t>
            </w:r>
          </w:p>
          <w:p w:rsidR="008167FD" w:rsidRPr="00FE5A15" w:rsidRDefault="008167FD" w:rsidP="008167FD">
            <w:pPr>
              <w:spacing w:line="300" w:lineRule="exact"/>
              <w:jc w:val="center"/>
              <w:rPr>
                <w:rFonts w:eastAsia="標楷體"/>
              </w:rPr>
            </w:pPr>
            <w:r w:rsidRPr="00FE5A15">
              <w:rPr>
                <w:rFonts w:eastAsia="標楷體" w:hint="eastAsia"/>
              </w:rPr>
              <w:t>及</w:t>
            </w:r>
          </w:p>
          <w:p w:rsidR="008167FD" w:rsidRPr="00FE5A15" w:rsidRDefault="008167FD" w:rsidP="008167FD">
            <w:pPr>
              <w:spacing w:line="300" w:lineRule="exact"/>
              <w:jc w:val="center"/>
              <w:rPr>
                <w:rFonts w:eastAsia="標楷體"/>
              </w:rPr>
            </w:pPr>
            <w:r w:rsidRPr="00FE5A15">
              <w:rPr>
                <w:rFonts w:eastAsia="標楷體" w:hint="eastAsia"/>
              </w:rPr>
              <w:t>應</w:t>
            </w:r>
          </w:p>
          <w:p w:rsidR="008167FD" w:rsidRPr="00FE5A15" w:rsidRDefault="008167FD" w:rsidP="008167FD">
            <w:pPr>
              <w:spacing w:line="300" w:lineRule="exact"/>
              <w:jc w:val="center"/>
              <w:rPr>
                <w:rFonts w:eastAsia="標楷體"/>
              </w:rPr>
            </w:pPr>
            <w:r w:rsidRPr="00FE5A15">
              <w:rPr>
                <w:rFonts w:eastAsia="標楷體" w:hint="eastAsia"/>
              </w:rPr>
              <w:t>用</w:t>
            </w:r>
          </w:p>
          <w:p w:rsidR="008167FD" w:rsidRPr="00FE5A15" w:rsidRDefault="008167FD" w:rsidP="008167FD">
            <w:pPr>
              <w:spacing w:line="300" w:lineRule="exact"/>
              <w:jc w:val="center"/>
              <w:rPr>
                <w:rFonts w:eastAsia="標楷體"/>
              </w:rPr>
            </w:pPr>
            <w:r w:rsidRPr="00FE5A15">
              <w:rPr>
                <w:rFonts w:eastAsia="標楷體" w:hint="eastAsia"/>
              </w:rPr>
              <w:t>模</w:t>
            </w:r>
          </w:p>
          <w:p w:rsidR="008167FD" w:rsidRPr="00FE5A15" w:rsidRDefault="008167FD" w:rsidP="008167FD">
            <w:pPr>
              <w:spacing w:line="300" w:lineRule="exact"/>
              <w:jc w:val="center"/>
              <w:rPr>
                <w:rFonts w:eastAsia="標楷體"/>
              </w:rPr>
            </w:pPr>
            <w:r w:rsidRPr="00FE5A15">
              <w:rPr>
                <w:rFonts w:eastAsia="標楷體" w:hint="eastAsia"/>
              </w:rPr>
              <w:t>組</w:t>
            </w:r>
          </w:p>
          <w:p w:rsidR="008167FD" w:rsidRPr="00FE5A15" w:rsidRDefault="008167FD" w:rsidP="008167FD">
            <w:pPr>
              <w:spacing w:line="300" w:lineRule="exact"/>
              <w:jc w:val="center"/>
              <w:rPr>
                <w:rFonts w:ascii="標楷體" w:eastAsia="標楷體" w:hAnsi="標楷體"/>
                <w:kern w:val="0"/>
              </w:rPr>
            </w:pPr>
            <w:r w:rsidRPr="00FE5A15">
              <w:rPr>
                <w:rFonts w:ascii="標楷體" w:eastAsia="標楷體" w:hAnsi="標楷體" w:hint="eastAsia"/>
                <w:kern w:val="0"/>
              </w:rPr>
              <w:t>27</w:t>
            </w:r>
          </w:p>
          <w:p w:rsidR="008167FD" w:rsidRPr="00FE5A15" w:rsidRDefault="008167FD" w:rsidP="008167FD">
            <w:pPr>
              <w:spacing w:line="300" w:lineRule="exact"/>
              <w:jc w:val="center"/>
              <w:rPr>
                <w:rFonts w:ascii="標楷體" w:eastAsia="標楷體" w:hAnsi="標楷體"/>
                <w:kern w:val="0"/>
              </w:rPr>
            </w:pPr>
            <w:r w:rsidRPr="00FE5A15">
              <w:rPr>
                <w:rFonts w:ascii="標楷體" w:eastAsia="標楷體" w:hAnsi="標楷體" w:hint="eastAsia"/>
                <w:kern w:val="0"/>
              </w:rPr>
              <w:t>學</w:t>
            </w:r>
          </w:p>
          <w:p w:rsidR="008167FD" w:rsidRPr="00FE5A15" w:rsidRDefault="008167FD" w:rsidP="00512774">
            <w:pPr>
              <w:spacing w:line="300" w:lineRule="exact"/>
              <w:jc w:val="center"/>
              <w:rPr>
                <w:rFonts w:eastAsia="標楷體"/>
              </w:rPr>
            </w:pPr>
            <w:r w:rsidRPr="00FE5A15">
              <w:rPr>
                <w:rFonts w:ascii="標楷體" w:eastAsia="標楷體" w:hAnsi="標楷體" w:hint="eastAsia"/>
                <w:kern w:val="0"/>
              </w:rPr>
              <w:t>分</w:t>
            </w:r>
          </w:p>
        </w:tc>
        <w:tc>
          <w:tcPr>
            <w:tcW w:w="2460" w:type="dxa"/>
            <w:tcBorders>
              <w:top w:val="single" w:sz="12" w:space="0" w:color="000000"/>
            </w:tcBorders>
            <w:vAlign w:val="center"/>
          </w:tcPr>
          <w:p w:rsidR="008167FD" w:rsidRPr="00FE5A15" w:rsidRDefault="008167FD" w:rsidP="008167FD">
            <w:pPr>
              <w:rPr>
                <w:rFonts w:ascii="新細明體" w:hAnsi="新細明體" w:cs="新細明體"/>
              </w:rPr>
            </w:pPr>
            <w:r w:rsidRPr="00FE5A15">
              <w:rPr>
                <w:rFonts w:ascii="新細明體" w:hAnsi="新細明體" w:cs="新細明體" w:hint="eastAsia"/>
              </w:rPr>
              <w:t>進階閱讀與寫作</w:t>
            </w:r>
          </w:p>
        </w:tc>
        <w:tc>
          <w:tcPr>
            <w:tcW w:w="1913" w:type="dxa"/>
            <w:tcBorders>
              <w:top w:val="single" w:sz="12" w:space="0" w:color="000000"/>
            </w:tcBorders>
            <w:vAlign w:val="center"/>
          </w:tcPr>
          <w:p w:rsidR="008167FD" w:rsidRPr="00FE5A15" w:rsidRDefault="008167FD" w:rsidP="008167FD">
            <w:pPr>
              <w:jc w:val="center"/>
            </w:pPr>
            <w:r w:rsidRPr="00FE5A15">
              <w:rPr>
                <w:rFonts w:hint="eastAsia"/>
              </w:rPr>
              <w:t>HCL11E10A001</w:t>
            </w:r>
          </w:p>
        </w:tc>
        <w:tc>
          <w:tcPr>
            <w:tcW w:w="704" w:type="dxa"/>
            <w:tcBorders>
              <w:top w:val="single" w:sz="12" w:space="0" w:color="000000"/>
            </w:tcBorders>
            <w:vAlign w:val="center"/>
          </w:tcPr>
          <w:p w:rsidR="008167FD" w:rsidRPr="00FE5A15" w:rsidRDefault="008167FD" w:rsidP="008167FD">
            <w:pPr>
              <w:adjustRightInd w:val="0"/>
              <w:snapToGrid w:val="0"/>
              <w:spacing w:line="240" w:lineRule="atLeast"/>
              <w:jc w:val="center"/>
              <w:rPr>
                <w:rFonts w:ascii="標楷體" w:eastAsia="標楷體" w:hAnsi="標楷體" w:cs="新細明體"/>
              </w:rPr>
            </w:pPr>
            <w:r w:rsidRPr="00FE5A15">
              <w:rPr>
                <w:rFonts w:ascii="標楷體" w:eastAsia="標楷體" w:hAnsi="標楷體" w:hint="eastAsia"/>
              </w:rPr>
              <w:t>必</w:t>
            </w:r>
          </w:p>
        </w:tc>
        <w:tc>
          <w:tcPr>
            <w:tcW w:w="457" w:type="dxa"/>
            <w:tcBorders>
              <w:top w:val="single" w:sz="12" w:space="0" w:color="000000"/>
            </w:tcBorders>
            <w:vAlign w:val="center"/>
          </w:tcPr>
          <w:p w:rsidR="008167FD" w:rsidRPr="00FE5A15" w:rsidRDefault="008167FD" w:rsidP="008167FD">
            <w:pPr>
              <w:adjustRightInd w:val="0"/>
              <w:snapToGrid w:val="0"/>
              <w:spacing w:line="240" w:lineRule="atLeast"/>
              <w:jc w:val="center"/>
              <w:rPr>
                <w:rFonts w:eastAsia="標楷體"/>
              </w:rPr>
            </w:pPr>
            <w:r w:rsidRPr="00FE5A15">
              <w:rPr>
                <w:rFonts w:eastAsia="標楷體"/>
              </w:rPr>
              <w:t>2</w:t>
            </w:r>
          </w:p>
        </w:tc>
        <w:tc>
          <w:tcPr>
            <w:tcW w:w="457" w:type="dxa"/>
            <w:tcBorders>
              <w:top w:val="single" w:sz="12" w:space="0" w:color="000000"/>
            </w:tcBorders>
            <w:vAlign w:val="center"/>
          </w:tcPr>
          <w:p w:rsidR="008167FD" w:rsidRPr="00FE5A15" w:rsidRDefault="008167FD" w:rsidP="008167FD">
            <w:pPr>
              <w:adjustRightInd w:val="0"/>
              <w:snapToGrid w:val="0"/>
              <w:spacing w:line="240" w:lineRule="atLeast"/>
              <w:jc w:val="center"/>
              <w:rPr>
                <w:rFonts w:eastAsia="標楷體"/>
              </w:rPr>
            </w:pPr>
            <w:r w:rsidRPr="00FE5A15">
              <w:rPr>
                <w:rFonts w:eastAsia="標楷體"/>
              </w:rPr>
              <w:t>2</w:t>
            </w:r>
          </w:p>
        </w:tc>
        <w:tc>
          <w:tcPr>
            <w:tcW w:w="823" w:type="dxa"/>
            <w:tcBorders>
              <w:top w:val="single" w:sz="12" w:space="0" w:color="000000"/>
            </w:tcBorders>
            <w:vAlign w:val="center"/>
          </w:tcPr>
          <w:p w:rsidR="008167FD" w:rsidRPr="00FE5A15" w:rsidRDefault="008167FD" w:rsidP="008167FD">
            <w:pPr>
              <w:adjustRightInd w:val="0"/>
              <w:snapToGrid w:val="0"/>
              <w:spacing w:line="240" w:lineRule="atLeast"/>
              <w:rPr>
                <w:rFonts w:ascii="新細明體" w:hAnsi="新細明體" w:cs="新細明體"/>
              </w:rPr>
            </w:pPr>
            <w:r w:rsidRPr="00FE5A15">
              <w:rPr>
                <w:rFonts w:ascii="新細明體" w:hAnsi="新細明體" w:hint="eastAsia"/>
              </w:rPr>
              <w:t>一上</w:t>
            </w:r>
          </w:p>
        </w:tc>
        <w:tc>
          <w:tcPr>
            <w:tcW w:w="2984" w:type="dxa"/>
            <w:tcBorders>
              <w:top w:val="single" w:sz="12" w:space="0" w:color="000000"/>
            </w:tcBorders>
            <w:vAlign w:val="center"/>
          </w:tcPr>
          <w:p w:rsidR="008167FD" w:rsidRPr="00512774" w:rsidRDefault="008167FD" w:rsidP="00512774">
            <w:pPr>
              <w:snapToGrid w:val="0"/>
              <w:rPr>
                <w:sz w:val="20"/>
                <w:szCs w:val="20"/>
              </w:rPr>
            </w:pPr>
            <w:r w:rsidRPr="00512774">
              <w:rPr>
                <w:sz w:val="20"/>
                <w:szCs w:val="20"/>
              </w:rPr>
              <w:t>Advanced Reading and Writing</w:t>
            </w:r>
          </w:p>
        </w:tc>
        <w:tc>
          <w:tcPr>
            <w:tcW w:w="826" w:type="dxa"/>
            <w:tcBorders>
              <w:top w:val="single" w:sz="12" w:space="0" w:color="000000"/>
            </w:tcBorders>
          </w:tcPr>
          <w:p w:rsidR="008167FD" w:rsidRPr="00FE5A15" w:rsidRDefault="008167FD" w:rsidP="008167FD">
            <w:pPr>
              <w:spacing w:line="300" w:lineRule="exact"/>
              <w:rPr>
                <w:rFonts w:eastAsia="標楷體"/>
              </w:rPr>
            </w:pPr>
          </w:p>
        </w:tc>
      </w:tr>
      <w:tr w:rsidR="00512774" w:rsidRPr="00FE5A15" w:rsidTr="00512774">
        <w:trPr>
          <w:trHeight w:val="415"/>
          <w:jc w:val="center"/>
        </w:trPr>
        <w:tc>
          <w:tcPr>
            <w:tcW w:w="457" w:type="dxa"/>
            <w:vMerge/>
            <w:vAlign w:val="center"/>
          </w:tcPr>
          <w:p w:rsidR="008167FD" w:rsidRPr="00FE5A15" w:rsidRDefault="008167FD" w:rsidP="008167FD">
            <w:pPr>
              <w:spacing w:line="300" w:lineRule="exact"/>
              <w:jc w:val="center"/>
              <w:rPr>
                <w:rFonts w:eastAsia="標楷體"/>
              </w:rPr>
            </w:pPr>
          </w:p>
        </w:tc>
        <w:tc>
          <w:tcPr>
            <w:tcW w:w="2460" w:type="dxa"/>
            <w:vAlign w:val="center"/>
          </w:tcPr>
          <w:p w:rsidR="008167FD" w:rsidRPr="00FE5A15" w:rsidRDefault="008167FD" w:rsidP="008167FD">
            <w:pPr>
              <w:rPr>
                <w:rFonts w:ascii="新細明體" w:hAnsi="新細明體" w:cs="新細明體"/>
              </w:rPr>
            </w:pPr>
            <w:r w:rsidRPr="00FE5A15">
              <w:rPr>
                <w:rFonts w:ascii="新細明體" w:hAnsi="新細明體" w:cs="新細明體" w:hint="eastAsia"/>
              </w:rPr>
              <w:t>創意閱讀與寫作</w:t>
            </w:r>
          </w:p>
        </w:tc>
        <w:tc>
          <w:tcPr>
            <w:tcW w:w="1913" w:type="dxa"/>
            <w:vAlign w:val="center"/>
          </w:tcPr>
          <w:p w:rsidR="008167FD" w:rsidRPr="00FE5A15" w:rsidRDefault="008167FD" w:rsidP="008167FD">
            <w:pPr>
              <w:jc w:val="center"/>
            </w:pPr>
            <w:r w:rsidRPr="00FE5A15">
              <w:rPr>
                <w:rFonts w:hint="eastAsia"/>
              </w:rPr>
              <w:t>HCL11E10A002</w:t>
            </w:r>
          </w:p>
        </w:tc>
        <w:tc>
          <w:tcPr>
            <w:tcW w:w="704" w:type="dxa"/>
            <w:vAlign w:val="center"/>
          </w:tcPr>
          <w:p w:rsidR="008167FD" w:rsidRPr="00FE5A15" w:rsidRDefault="008167FD" w:rsidP="008167FD">
            <w:pPr>
              <w:adjustRightInd w:val="0"/>
              <w:snapToGrid w:val="0"/>
              <w:spacing w:line="240" w:lineRule="atLeast"/>
              <w:jc w:val="center"/>
              <w:rPr>
                <w:rFonts w:ascii="標楷體" w:eastAsia="標楷體" w:hAnsi="標楷體" w:cs="新細明體"/>
              </w:rPr>
            </w:pPr>
            <w:r w:rsidRPr="00FE5A15">
              <w:rPr>
                <w:rFonts w:ascii="標楷體" w:eastAsia="標楷體" w:hAnsi="標楷體" w:hint="eastAsia"/>
              </w:rPr>
              <w:t>必</w:t>
            </w:r>
          </w:p>
        </w:tc>
        <w:tc>
          <w:tcPr>
            <w:tcW w:w="457" w:type="dxa"/>
            <w:vAlign w:val="center"/>
          </w:tcPr>
          <w:p w:rsidR="008167FD" w:rsidRPr="00FE5A15" w:rsidRDefault="008167FD" w:rsidP="008167FD">
            <w:pPr>
              <w:adjustRightInd w:val="0"/>
              <w:snapToGrid w:val="0"/>
              <w:spacing w:line="240" w:lineRule="atLeast"/>
              <w:jc w:val="center"/>
              <w:rPr>
                <w:rFonts w:eastAsia="標楷體"/>
              </w:rPr>
            </w:pPr>
            <w:r w:rsidRPr="00FE5A15">
              <w:rPr>
                <w:rFonts w:eastAsia="標楷體"/>
              </w:rPr>
              <w:t>2</w:t>
            </w:r>
          </w:p>
        </w:tc>
        <w:tc>
          <w:tcPr>
            <w:tcW w:w="457" w:type="dxa"/>
            <w:vAlign w:val="center"/>
          </w:tcPr>
          <w:p w:rsidR="008167FD" w:rsidRPr="00FE5A15" w:rsidRDefault="008167FD" w:rsidP="008167FD">
            <w:pPr>
              <w:adjustRightInd w:val="0"/>
              <w:snapToGrid w:val="0"/>
              <w:spacing w:line="240" w:lineRule="atLeast"/>
              <w:jc w:val="center"/>
              <w:rPr>
                <w:rFonts w:eastAsia="標楷體"/>
              </w:rPr>
            </w:pPr>
            <w:r w:rsidRPr="00FE5A15">
              <w:rPr>
                <w:rFonts w:eastAsia="標楷體"/>
              </w:rPr>
              <w:t>2</w:t>
            </w:r>
          </w:p>
        </w:tc>
        <w:tc>
          <w:tcPr>
            <w:tcW w:w="823" w:type="dxa"/>
            <w:vAlign w:val="center"/>
          </w:tcPr>
          <w:p w:rsidR="008167FD" w:rsidRPr="00FE5A15" w:rsidRDefault="008167FD" w:rsidP="008167FD">
            <w:pPr>
              <w:adjustRightInd w:val="0"/>
              <w:snapToGrid w:val="0"/>
              <w:spacing w:line="240" w:lineRule="atLeast"/>
              <w:rPr>
                <w:rFonts w:ascii="新細明體" w:hAnsi="新細明體" w:cs="新細明體"/>
              </w:rPr>
            </w:pPr>
            <w:r w:rsidRPr="00FE5A15">
              <w:rPr>
                <w:rFonts w:ascii="新細明體" w:hAnsi="新細明體" w:hint="eastAsia"/>
              </w:rPr>
              <w:t>一下</w:t>
            </w:r>
          </w:p>
        </w:tc>
        <w:tc>
          <w:tcPr>
            <w:tcW w:w="2984" w:type="dxa"/>
            <w:vAlign w:val="center"/>
          </w:tcPr>
          <w:p w:rsidR="008167FD" w:rsidRPr="00512774" w:rsidRDefault="008167FD" w:rsidP="00512774">
            <w:pPr>
              <w:snapToGrid w:val="0"/>
              <w:rPr>
                <w:sz w:val="20"/>
                <w:szCs w:val="20"/>
              </w:rPr>
            </w:pPr>
            <w:r w:rsidRPr="00512774">
              <w:rPr>
                <w:sz w:val="20"/>
                <w:szCs w:val="20"/>
              </w:rPr>
              <w:t xml:space="preserve">Creative Reading and Writing </w:t>
            </w:r>
          </w:p>
        </w:tc>
        <w:tc>
          <w:tcPr>
            <w:tcW w:w="826" w:type="dxa"/>
          </w:tcPr>
          <w:p w:rsidR="008167FD" w:rsidRPr="00FE5A15" w:rsidRDefault="008167FD" w:rsidP="008167FD">
            <w:pPr>
              <w:spacing w:line="300" w:lineRule="exact"/>
              <w:rPr>
                <w:rFonts w:eastAsia="標楷體"/>
              </w:rPr>
            </w:pPr>
          </w:p>
        </w:tc>
      </w:tr>
      <w:tr w:rsidR="00512774" w:rsidRPr="00FE5A15" w:rsidTr="00512774">
        <w:trPr>
          <w:trHeight w:val="420"/>
          <w:jc w:val="center"/>
        </w:trPr>
        <w:tc>
          <w:tcPr>
            <w:tcW w:w="457" w:type="dxa"/>
            <w:vMerge/>
            <w:vAlign w:val="center"/>
          </w:tcPr>
          <w:p w:rsidR="008167FD" w:rsidRPr="00FE5A15" w:rsidRDefault="008167FD" w:rsidP="008167FD">
            <w:pPr>
              <w:spacing w:line="300" w:lineRule="exact"/>
              <w:jc w:val="center"/>
              <w:rPr>
                <w:rFonts w:eastAsia="標楷體"/>
              </w:rPr>
            </w:pPr>
          </w:p>
        </w:tc>
        <w:tc>
          <w:tcPr>
            <w:tcW w:w="2460" w:type="dxa"/>
            <w:vAlign w:val="center"/>
          </w:tcPr>
          <w:p w:rsidR="008167FD" w:rsidRPr="00FE5A15" w:rsidRDefault="008167FD" w:rsidP="008167FD">
            <w:pPr>
              <w:rPr>
                <w:rFonts w:ascii="新細明體" w:hAnsi="新細明體" w:cs="新細明體"/>
              </w:rPr>
            </w:pPr>
            <w:r w:rsidRPr="00FE5A15">
              <w:rPr>
                <w:rFonts w:ascii="新細明體" w:hAnsi="新細明體" w:cs="新細明體" w:hint="eastAsia"/>
              </w:rPr>
              <w:t>中國文學史（上）</w:t>
            </w:r>
          </w:p>
        </w:tc>
        <w:tc>
          <w:tcPr>
            <w:tcW w:w="1913" w:type="dxa"/>
            <w:vAlign w:val="center"/>
          </w:tcPr>
          <w:p w:rsidR="008167FD" w:rsidRPr="00FE5A15" w:rsidRDefault="008167FD" w:rsidP="008167FD">
            <w:pPr>
              <w:jc w:val="center"/>
            </w:pPr>
            <w:r w:rsidRPr="00FE5A15">
              <w:rPr>
                <w:rFonts w:hint="eastAsia"/>
              </w:rPr>
              <w:t>HCL11E20A001</w:t>
            </w:r>
          </w:p>
        </w:tc>
        <w:tc>
          <w:tcPr>
            <w:tcW w:w="704" w:type="dxa"/>
            <w:vAlign w:val="center"/>
          </w:tcPr>
          <w:p w:rsidR="008167FD" w:rsidRPr="00FE5A15" w:rsidRDefault="008167FD" w:rsidP="008167FD">
            <w:pPr>
              <w:widowControl/>
              <w:spacing w:line="320" w:lineRule="exact"/>
              <w:jc w:val="center"/>
              <w:rPr>
                <w:rFonts w:eastAsia="標楷體"/>
                <w:kern w:val="0"/>
              </w:rPr>
            </w:pPr>
            <w:r w:rsidRPr="00FE5A15">
              <w:rPr>
                <w:rFonts w:eastAsia="標楷體"/>
                <w:kern w:val="0"/>
              </w:rPr>
              <w:t>必</w:t>
            </w:r>
          </w:p>
        </w:tc>
        <w:tc>
          <w:tcPr>
            <w:tcW w:w="457" w:type="dxa"/>
            <w:vAlign w:val="center"/>
          </w:tcPr>
          <w:p w:rsidR="008167FD" w:rsidRPr="00FE5A15" w:rsidRDefault="008167FD" w:rsidP="008167FD">
            <w:pPr>
              <w:jc w:val="center"/>
            </w:pPr>
            <w:r w:rsidRPr="00FE5A15">
              <w:t>2</w:t>
            </w:r>
          </w:p>
        </w:tc>
        <w:tc>
          <w:tcPr>
            <w:tcW w:w="457" w:type="dxa"/>
            <w:vAlign w:val="center"/>
          </w:tcPr>
          <w:p w:rsidR="008167FD" w:rsidRPr="00FE5A15" w:rsidRDefault="008167FD" w:rsidP="008167FD">
            <w:pPr>
              <w:jc w:val="center"/>
            </w:pPr>
            <w:r w:rsidRPr="00FE5A15">
              <w:t>2</w:t>
            </w:r>
          </w:p>
        </w:tc>
        <w:tc>
          <w:tcPr>
            <w:tcW w:w="823" w:type="dxa"/>
            <w:vAlign w:val="center"/>
          </w:tcPr>
          <w:p w:rsidR="008167FD" w:rsidRPr="00FE5A15" w:rsidRDefault="008167FD" w:rsidP="008167FD">
            <w:pPr>
              <w:widowControl/>
              <w:adjustRightInd w:val="0"/>
              <w:snapToGrid w:val="0"/>
              <w:spacing w:line="240" w:lineRule="atLeast"/>
              <w:rPr>
                <w:rFonts w:ascii="新細明體" w:hAnsi="新細明體" w:cs="新細明體"/>
                <w:kern w:val="0"/>
              </w:rPr>
            </w:pPr>
            <w:r w:rsidRPr="00FE5A15">
              <w:rPr>
                <w:rFonts w:ascii="新細明體" w:hAnsi="新細明體" w:cs="新細明體" w:hint="eastAsia"/>
                <w:kern w:val="0"/>
              </w:rPr>
              <w:t>二上</w:t>
            </w:r>
          </w:p>
        </w:tc>
        <w:tc>
          <w:tcPr>
            <w:tcW w:w="2984" w:type="dxa"/>
            <w:vAlign w:val="center"/>
          </w:tcPr>
          <w:p w:rsidR="008167FD" w:rsidRPr="00512774" w:rsidRDefault="008167FD" w:rsidP="00512774">
            <w:pPr>
              <w:snapToGrid w:val="0"/>
              <w:rPr>
                <w:sz w:val="20"/>
                <w:szCs w:val="20"/>
              </w:rPr>
            </w:pPr>
            <w:r w:rsidRPr="00512774">
              <w:rPr>
                <w:sz w:val="20"/>
                <w:szCs w:val="20"/>
              </w:rPr>
              <w:t>History of Chinese Literature</w:t>
            </w:r>
            <w:r w:rsidRPr="00512774">
              <w:rPr>
                <w:sz w:val="20"/>
                <w:szCs w:val="20"/>
              </w:rPr>
              <w:t>（</w:t>
            </w:r>
            <w:r w:rsidRPr="00512774">
              <w:rPr>
                <w:sz w:val="20"/>
                <w:szCs w:val="20"/>
              </w:rPr>
              <w:t>1</w:t>
            </w:r>
            <w:r w:rsidRPr="00512774">
              <w:rPr>
                <w:sz w:val="20"/>
                <w:szCs w:val="20"/>
              </w:rPr>
              <w:t>）</w:t>
            </w:r>
          </w:p>
        </w:tc>
        <w:tc>
          <w:tcPr>
            <w:tcW w:w="826" w:type="dxa"/>
          </w:tcPr>
          <w:p w:rsidR="008167FD" w:rsidRPr="00FE5A15" w:rsidRDefault="008167FD" w:rsidP="008167FD">
            <w:pPr>
              <w:spacing w:line="300" w:lineRule="exact"/>
              <w:rPr>
                <w:rFonts w:eastAsia="標楷體"/>
              </w:rPr>
            </w:pPr>
          </w:p>
        </w:tc>
      </w:tr>
      <w:tr w:rsidR="00512774" w:rsidRPr="00FE5A15" w:rsidTr="00512774">
        <w:trPr>
          <w:trHeight w:val="160"/>
          <w:jc w:val="center"/>
        </w:trPr>
        <w:tc>
          <w:tcPr>
            <w:tcW w:w="457" w:type="dxa"/>
            <w:vMerge/>
            <w:vAlign w:val="center"/>
          </w:tcPr>
          <w:p w:rsidR="008167FD" w:rsidRPr="00FE5A15" w:rsidRDefault="008167FD" w:rsidP="008167FD">
            <w:pPr>
              <w:spacing w:line="300" w:lineRule="exact"/>
              <w:jc w:val="center"/>
              <w:rPr>
                <w:rFonts w:eastAsia="標楷體"/>
              </w:rPr>
            </w:pPr>
          </w:p>
        </w:tc>
        <w:tc>
          <w:tcPr>
            <w:tcW w:w="2460" w:type="dxa"/>
            <w:vAlign w:val="center"/>
          </w:tcPr>
          <w:p w:rsidR="008167FD" w:rsidRPr="00FE5A15" w:rsidRDefault="008167FD" w:rsidP="008167FD">
            <w:pPr>
              <w:rPr>
                <w:rFonts w:ascii="新細明體" w:hAnsi="新細明體" w:cs="新細明體"/>
              </w:rPr>
            </w:pPr>
            <w:r w:rsidRPr="00FE5A15">
              <w:rPr>
                <w:rFonts w:ascii="新細明體" w:hAnsi="新細明體" w:cs="新細明體" w:hint="eastAsia"/>
              </w:rPr>
              <w:t>中國文學史（下）</w:t>
            </w:r>
          </w:p>
        </w:tc>
        <w:tc>
          <w:tcPr>
            <w:tcW w:w="1913" w:type="dxa"/>
            <w:vAlign w:val="center"/>
          </w:tcPr>
          <w:p w:rsidR="008167FD" w:rsidRPr="00FE5A15" w:rsidRDefault="008167FD" w:rsidP="008167FD">
            <w:pPr>
              <w:jc w:val="center"/>
            </w:pPr>
            <w:r w:rsidRPr="00FE5A15">
              <w:rPr>
                <w:rFonts w:hint="eastAsia"/>
              </w:rPr>
              <w:t>HCL11E20A002</w:t>
            </w:r>
          </w:p>
        </w:tc>
        <w:tc>
          <w:tcPr>
            <w:tcW w:w="704" w:type="dxa"/>
            <w:vAlign w:val="center"/>
          </w:tcPr>
          <w:p w:rsidR="008167FD" w:rsidRPr="00FE5A15" w:rsidRDefault="008167FD" w:rsidP="008167FD">
            <w:pPr>
              <w:widowControl/>
              <w:spacing w:line="300" w:lineRule="exact"/>
              <w:jc w:val="center"/>
              <w:rPr>
                <w:rFonts w:eastAsia="標楷體"/>
                <w:kern w:val="0"/>
              </w:rPr>
            </w:pPr>
            <w:r w:rsidRPr="00FE5A15">
              <w:rPr>
                <w:rFonts w:eastAsia="標楷體"/>
                <w:kern w:val="0"/>
              </w:rPr>
              <w:t>必</w:t>
            </w:r>
          </w:p>
        </w:tc>
        <w:tc>
          <w:tcPr>
            <w:tcW w:w="457" w:type="dxa"/>
            <w:vAlign w:val="center"/>
          </w:tcPr>
          <w:p w:rsidR="008167FD" w:rsidRPr="00FE5A15" w:rsidRDefault="008167FD" w:rsidP="008167FD">
            <w:pPr>
              <w:jc w:val="center"/>
            </w:pPr>
            <w:r w:rsidRPr="00FE5A15">
              <w:t>2</w:t>
            </w:r>
          </w:p>
        </w:tc>
        <w:tc>
          <w:tcPr>
            <w:tcW w:w="457" w:type="dxa"/>
            <w:vAlign w:val="center"/>
          </w:tcPr>
          <w:p w:rsidR="008167FD" w:rsidRPr="00FE5A15" w:rsidRDefault="008167FD" w:rsidP="008167FD">
            <w:pPr>
              <w:jc w:val="center"/>
            </w:pPr>
            <w:r w:rsidRPr="00FE5A15">
              <w:t>2</w:t>
            </w:r>
          </w:p>
        </w:tc>
        <w:tc>
          <w:tcPr>
            <w:tcW w:w="823" w:type="dxa"/>
            <w:vAlign w:val="center"/>
          </w:tcPr>
          <w:p w:rsidR="008167FD" w:rsidRPr="00FE5A15" w:rsidRDefault="008167FD" w:rsidP="008167FD">
            <w:pPr>
              <w:widowControl/>
              <w:adjustRightInd w:val="0"/>
              <w:snapToGrid w:val="0"/>
              <w:spacing w:line="240" w:lineRule="atLeast"/>
              <w:rPr>
                <w:rFonts w:ascii="新細明體" w:hAnsi="新細明體" w:cs="新細明體"/>
                <w:kern w:val="0"/>
              </w:rPr>
            </w:pPr>
            <w:r w:rsidRPr="00FE5A15">
              <w:rPr>
                <w:rFonts w:ascii="新細明體" w:hAnsi="新細明體" w:cs="新細明體" w:hint="eastAsia"/>
                <w:kern w:val="0"/>
              </w:rPr>
              <w:t>二下</w:t>
            </w:r>
          </w:p>
        </w:tc>
        <w:tc>
          <w:tcPr>
            <w:tcW w:w="2984" w:type="dxa"/>
            <w:vAlign w:val="center"/>
          </w:tcPr>
          <w:p w:rsidR="008167FD" w:rsidRPr="00512774" w:rsidRDefault="008167FD" w:rsidP="00512774">
            <w:pPr>
              <w:snapToGrid w:val="0"/>
              <w:rPr>
                <w:sz w:val="20"/>
                <w:szCs w:val="20"/>
              </w:rPr>
            </w:pPr>
            <w:r w:rsidRPr="00512774">
              <w:rPr>
                <w:sz w:val="20"/>
                <w:szCs w:val="20"/>
              </w:rPr>
              <w:t>History of Chinese Literature</w:t>
            </w:r>
            <w:r w:rsidRPr="00512774">
              <w:rPr>
                <w:sz w:val="20"/>
                <w:szCs w:val="20"/>
              </w:rPr>
              <w:t>（</w:t>
            </w:r>
            <w:r w:rsidRPr="00512774">
              <w:rPr>
                <w:sz w:val="20"/>
                <w:szCs w:val="20"/>
              </w:rPr>
              <w:t>2</w:t>
            </w:r>
            <w:r w:rsidRPr="00512774">
              <w:rPr>
                <w:sz w:val="20"/>
                <w:szCs w:val="20"/>
              </w:rPr>
              <w:t>）</w:t>
            </w:r>
          </w:p>
        </w:tc>
        <w:tc>
          <w:tcPr>
            <w:tcW w:w="826" w:type="dxa"/>
          </w:tcPr>
          <w:p w:rsidR="008167FD" w:rsidRPr="00FE5A15" w:rsidRDefault="008167FD" w:rsidP="008167FD">
            <w:pPr>
              <w:spacing w:line="300" w:lineRule="exact"/>
              <w:rPr>
                <w:rFonts w:eastAsia="標楷體"/>
              </w:rPr>
            </w:pPr>
          </w:p>
        </w:tc>
      </w:tr>
      <w:tr w:rsidR="00512774" w:rsidRPr="00FE5A15" w:rsidTr="00512774">
        <w:trPr>
          <w:trHeight w:val="419"/>
          <w:jc w:val="center"/>
        </w:trPr>
        <w:tc>
          <w:tcPr>
            <w:tcW w:w="457" w:type="dxa"/>
            <w:vMerge/>
            <w:vAlign w:val="center"/>
          </w:tcPr>
          <w:p w:rsidR="008167FD" w:rsidRPr="00FE5A15" w:rsidRDefault="008167FD" w:rsidP="008167FD">
            <w:pPr>
              <w:spacing w:line="300" w:lineRule="exact"/>
              <w:jc w:val="center"/>
              <w:rPr>
                <w:rFonts w:eastAsia="標楷體"/>
              </w:rPr>
            </w:pPr>
          </w:p>
        </w:tc>
        <w:tc>
          <w:tcPr>
            <w:tcW w:w="2460" w:type="dxa"/>
            <w:vAlign w:val="center"/>
          </w:tcPr>
          <w:p w:rsidR="008167FD" w:rsidRPr="00FE5A15" w:rsidRDefault="008167FD" w:rsidP="008167FD">
            <w:pPr>
              <w:rPr>
                <w:rFonts w:ascii="新細明體" w:hAnsi="新細明體" w:cs="新細明體"/>
              </w:rPr>
            </w:pPr>
            <w:r w:rsidRPr="00FE5A15">
              <w:rPr>
                <w:rFonts w:ascii="新細明體" w:hAnsi="新細明體" w:cs="新細明體" w:hint="eastAsia"/>
              </w:rPr>
              <w:t>古典詩選與習作</w:t>
            </w:r>
          </w:p>
        </w:tc>
        <w:tc>
          <w:tcPr>
            <w:tcW w:w="1913" w:type="dxa"/>
            <w:vAlign w:val="center"/>
          </w:tcPr>
          <w:p w:rsidR="008167FD" w:rsidRPr="00FE5A15" w:rsidRDefault="008167FD" w:rsidP="008167FD">
            <w:pPr>
              <w:jc w:val="center"/>
            </w:pPr>
            <w:r w:rsidRPr="00FE5A15">
              <w:rPr>
                <w:rFonts w:hint="eastAsia"/>
              </w:rPr>
              <w:t>HCL11E30A001</w:t>
            </w:r>
          </w:p>
        </w:tc>
        <w:tc>
          <w:tcPr>
            <w:tcW w:w="704" w:type="dxa"/>
            <w:vAlign w:val="center"/>
          </w:tcPr>
          <w:p w:rsidR="008167FD" w:rsidRPr="00FE5A15" w:rsidRDefault="008167FD" w:rsidP="008167FD">
            <w:pPr>
              <w:widowControl/>
              <w:spacing w:line="320" w:lineRule="exact"/>
              <w:jc w:val="center"/>
              <w:rPr>
                <w:rFonts w:eastAsia="標楷體"/>
                <w:kern w:val="0"/>
              </w:rPr>
            </w:pPr>
            <w:r w:rsidRPr="00FE5A15">
              <w:rPr>
                <w:rFonts w:eastAsia="標楷體" w:hint="eastAsia"/>
                <w:kern w:val="0"/>
              </w:rPr>
              <w:t>必</w:t>
            </w:r>
          </w:p>
        </w:tc>
        <w:tc>
          <w:tcPr>
            <w:tcW w:w="457" w:type="dxa"/>
            <w:vAlign w:val="center"/>
          </w:tcPr>
          <w:p w:rsidR="008167FD" w:rsidRPr="00FE5A15" w:rsidRDefault="008167FD" w:rsidP="008167FD">
            <w:pPr>
              <w:jc w:val="center"/>
            </w:pPr>
            <w:r w:rsidRPr="00FE5A15">
              <w:t>3</w:t>
            </w:r>
          </w:p>
        </w:tc>
        <w:tc>
          <w:tcPr>
            <w:tcW w:w="457" w:type="dxa"/>
            <w:vAlign w:val="center"/>
          </w:tcPr>
          <w:p w:rsidR="008167FD" w:rsidRPr="00FE5A15" w:rsidRDefault="008167FD" w:rsidP="008167FD">
            <w:pPr>
              <w:jc w:val="center"/>
            </w:pPr>
            <w:r w:rsidRPr="00FE5A15">
              <w:t>3</w:t>
            </w:r>
          </w:p>
        </w:tc>
        <w:tc>
          <w:tcPr>
            <w:tcW w:w="823" w:type="dxa"/>
            <w:vAlign w:val="center"/>
          </w:tcPr>
          <w:p w:rsidR="008167FD" w:rsidRPr="00FE5A15" w:rsidRDefault="008167FD" w:rsidP="008167FD">
            <w:pPr>
              <w:widowControl/>
              <w:adjustRightInd w:val="0"/>
              <w:snapToGrid w:val="0"/>
              <w:spacing w:line="240" w:lineRule="atLeast"/>
              <w:rPr>
                <w:rFonts w:ascii="新細明體" w:hAnsi="新細明體" w:cs="新細明體"/>
                <w:kern w:val="0"/>
              </w:rPr>
            </w:pPr>
            <w:r w:rsidRPr="00FE5A15">
              <w:rPr>
                <w:rFonts w:ascii="新細明體" w:hAnsi="新細明體" w:cs="新細明體" w:hint="eastAsia"/>
                <w:kern w:val="0"/>
              </w:rPr>
              <w:t xml:space="preserve">三上 </w:t>
            </w:r>
          </w:p>
        </w:tc>
        <w:tc>
          <w:tcPr>
            <w:tcW w:w="2984" w:type="dxa"/>
            <w:vAlign w:val="center"/>
          </w:tcPr>
          <w:p w:rsidR="008167FD" w:rsidRPr="00512774" w:rsidRDefault="008167FD" w:rsidP="00512774">
            <w:pPr>
              <w:pStyle w:val="aa"/>
              <w:tabs>
                <w:tab w:val="left" w:pos="480"/>
              </w:tabs>
              <w:rPr>
                <w:rFonts w:eastAsia="標楷體"/>
              </w:rPr>
            </w:pPr>
            <w:r w:rsidRPr="00512774">
              <w:rPr>
                <w:rFonts w:eastAsia="標楷體"/>
              </w:rPr>
              <w:t>Reading and Writing in Classical Chinese Poetry</w:t>
            </w:r>
          </w:p>
        </w:tc>
        <w:tc>
          <w:tcPr>
            <w:tcW w:w="826" w:type="dxa"/>
          </w:tcPr>
          <w:p w:rsidR="008167FD" w:rsidRPr="00FE5A15" w:rsidRDefault="008167FD" w:rsidP="008167FD">
            <w:pPr>
              <w:spacing w:line="300" w:lineRule="exact"/>
              <w:rPr>
                <w:rFonts w:eastAsia="標楷體"/>
              </w:rPr>
            </w:pPr>
          </w:p>
        </w:tc>
      </w:tr>
      <w:tr w:rsidR="00512774" w:rsidRPr="00FE5A15" w:rsidTr="00512774">
        <w:trPr>
          <w:trHeight w:val="424"/>
          <w:jc w:val="center"/>
        </w:trPr>
        <w:tc>
          <w:tcPr>
            <w:tcW w:w="457" w:type="dxa"/>
            <w:vMerge/>
            <w:vAlign w:val="center"/>
          </w:tcPr>
          <w:p w:rsidR="008167FD" w:rsidRPr="00FE5A15" w:rsidRDefault="008167FD" w:rsidP="008167FD">
            <w:pPr>
              <w:spacing w:line="300" w:lineRule="exact"/>
              <w:jc w:val="center"/>
              <w:rPr>
                <w:rFonts w:eastAsia="標楷體"/>
              </w:rPr>
            </w:pPr>
          </w:p>
        </w:tc>
        <w:tc>
          <w:tcPr>
            <w:tcW w:w="2460" w:type="dxa"/>
            <w:vAlign w:val="center"/>
          </w:tcPr>
          <w:p w:rsidR="008167FD" w:rsidRPr="00C03370" w:rsidRDefault="008167FD" w:rsidP="008167FD">
            <w:pPr>
              <w:rPr>
                <w:rFonts w:ascii="新細明體" w:hAnsi="新細明體" w:cs="新細明體"/>
              </w:rPr>
            </w:pPr>
            <w:r w:rsidRPr="00C03370">
              <w:rPr>
                <w:rFonts w:ascii="新細明體" w:hAnsi="新細明體" w:cs="新細明體" w:hint="eastAsia"/>
              </w:rPr>
              <w:t>古典小說與應用</w:t>
            </w:r>
          </w:p>
        </w:tc>
        <w:tc>
          <w:tcPr>
            <w:tcW w:w="1913" w:type="dxa"/>
            <w:vAlign w:val="center"/>
          </w:tcPr>
          <w:p w:rsidR="008167FD" w:rsidRPr="00C03370" w:rsidRDefault="008167FD" w:rsidP="008167FD">
            <w:pPr>
              <w:jc w:val="center"/>
            </w:pPr>
            <w:r w:rsidRPr="00C03370">
              <w:rPr>
                <w:rFonts w:hint="eastAsia"/>
              </w:rPr>
              <w:t>HCL11E30A004</w:t>
            </w:r>
          </w:p>
        </w:tc>
        <w:tc>
          <w:tcPr>
            <w:tcW w:w="704" w:type="dxa"/>
            <w:vAlign w:val="center"/>
          </w:tcPr>
          <w:p w:rsidR="008167FD" w:rsidRPr="00C03370" w:rsidRDefault="008167FD" w:rsidP="008167FD">
            <w:pPr>
              <w:widowControl/>
              <w:spacing w:line="320" w:lineRule="exact"/>
              <w:jc w:val="center"/>
              <w:rPr>
                <w:rFonts w:eastAsia="標楷體"/>
                <w:kern w:val="0"/>
              </w:rPr>
            </w:pPr>
            <w:r w:rsidRPr="00C03370">
              <w:rPr>
                <w:rFonts w:eastAsia="標楷體" w:hint="eastAsia"/>
                <w:kern w:val="0"/>
              </w:rPr>
              <w:t>必</w:t>
            </w:r>
          </w:p>
        </w:tc>
        <w:tc>
          <w:tcPr>
            <w:tcW w:w="457" w:type="dxa"/>
            <w:vAlign w:val="center"/>
          </w:tcPr>
          <w:p w:rsidR="008167FD" w:rsidRPr="00C03370" w:rsidRDefault="008167FD" w:rsidP="008167FD">
            <w:pPr>
              <w:jc w:val="center"/>
            </w:pPr>
            <w:r w:rsidRPr="00C03370">
              <w:t>3</w:t>
            </w:r>
          </w:p>
        </w:tc>
        <w:tc>
          <w:tcPr>
            <w:tcW w:w="457" w:type="dxa"/>
            <w:vAlign w:val="center"/>
          </w:tcPr>
          <w:p w:rsidR="008167FD" w:rsidRPr="00C03370" w:rsidRDefault="008167FD" w:rsidP="008167FD">
            <w:pPr>
              <w:jc w:val="center"/>
            </w:pPr>
            <w:r w:rsidRPr="00C03370">
              <w:t>3</w:t>
            </w:r>
          </w:p>
        </w:tc>
        <w:tc>
          <w:tcPr>
            <w:tcW w:w="823" w:type="dxa"/>
            <w:vAlign w:val="center"/>
          </w:tcPr>
          <w:p w:rsidR="008167FD" w:rsidRPr="00C03370" w:rsidRDefault="008167FD" w:rsidP="008167FD">
            <w:pPr>
              <w:widowControl/>
              <w:adjustRightInd w:val="0"/>
              <w:snapToGrid w:val="0"/>
              <w:spacing w:line="240" w:lineRule="atLeast"/>
              <w:rPr>
                <w:rFonts w:ascii="新細明體" w:hAnsi="新細明體" w:cs="新細明體"/>
                <w:kern w:val="0"/>
              </w:rPr>
            </w:pPr>
            <w:r w:rsidRPr="00C03370">
              <w:rPr>
                <w:rFonts w:ascii="新細明體" w:hAnsi="新細明體" w:cs="新細明體" w:hint="eastAsia"/>
                <w:kern w:val="0"/>
              </w:rPr>
              <w:t>三上</w:t>
            </w:r>
          </w:p>
        </w:tc>
        <w:tc>
          <w:tcPr>
            <w:tcW w:w="2984" w:type="dxa"/>
            <w:vAlign w:val="center"/>
          </w:tcPr>
          <w:p w:rsidR="008167FD" w:rsidRPr="00512774" w:rsidRDefault="008167FD" w:rsidP="00512774">
            <w:pPr>
              <w:pStyle w:val="aa"/>
              <w:tabs>
                <w:tab w:val="left" w:pos="480"/>
              </w:tabs>
              <w:rPr>
                <w:rFonts w:eastAsia="標楷體"/>
              </w:rPr>
            </w:pPr>
            <w:r w:rsidRPr="00512774">
              <w:rPr>
                <w:rFonts w:eastAsia="標楷體"/>
              </w:rPr>
              <w:t>Classical Chinese novel and Application</w:t>
            </w:r>
          </w:p>
        </w:tc>
        <w:tc>
          <w:tcPr>
            <w:tcW w:w="826" w:type="dxa"/>
          </w:tcPr>
          <w:p w:rsidR="008167FD" w:rsidRPr="00FE5A15" w:rsidRDefault="008167FD" w:rsidP="008167FD">
            <w:pPr>
              <w:spacing w:line="300" w:lineRule="exact"/>
              <w:rPr>
                <w:rFonts w:eastAsia="標楷體"/>
              </w:rPr>
            </w:pPr>
          </w:p>
        </w:tc>
      </w:tr>
      <w:tr w:rsidR="00512774" w:rsidRPr="00FE5A15" w:rsidTr="00512774">
        <w:trPr>
          <w:trHeight w:val="416"/>
          <w:jc w:val="center"/>
        </w:trPr>
        <w:tc>
          <w:tcPr>
            <w:tcW w:w="457" w:type="dxa"/>
            <w:vMerge/>
            <w:vAlign w:val="center"/>
          </w:tcPr>
          <w:p w:rsidR="008167FD" w:rsidRPr="00FE5A15" w:rsidRDefault="008167FD" w:rsidP="008167FD">
            <w:pPr>
              <w:spacing w:line="300" w:lineRule="exact"/>
              <w:jc w:val="center"/>
              <w:rPr>
                <w:rFonts w:eastAsia="標楷體"/>
              </w:rPr>
            </w:pPr>
          </w:p>
        </w:tc>
        <w:tc>
          <w:tcPr>
            <w:tcW w:w="2460" w:type="dxa"/>
            <w:tcBorders>
              <w:bottom w:val="single" w:sz="4" w:space="0" w:color="000000"/>
            </w:tcBorders>
            <w:vAlign w:val="center"/>
          </w:tcPr>
          <w:p w:rsidR="008167FD" w:rsidRPr="00FE5A15" w:rsidRDefault="008167FD" w:rsidP="008167FD">
            <w:pPr>
              <w:rPr>
                <w:rFonts w:ascii="新細明體" w:hAnsi="新細明體" w:cs="新細明體"/>
              </w:rPr>
            </w:pPr>
            <w:r w:rsidRPr="00FE5A15">
              <w:rPr>
                <w:rFonts w:ascii="新細明體" w:hAnsi="新細明體" w:cs="新細明體" w:hint="eastAsia"/>
              </w:rPr>
              <w:t>現代小說與創意書寫</w:t>
            </w:r>
          </w:p>
        </w:tc>
        <w:tc>
          <w:tcPr>
            <w:tcW w:w="1913" w:type="dxa"/>
            <w:tcBorders>
              <w:bottom w:val="single" w:sz="4" w:space="0" w:color="000000"/>
            </w:tcBorders>
            <w:vAlign w:val="center"/>
          </w:tcPr>
          <w:p w:rsidR="008167FD" w:rsidRPr="00FE5A15" w:rsidRDefault="008167FD" w:rsidP="008167FD">
            <w:pPr>
              <w:jc w:val="center"/>
            </w:pPr>
            <w:r w:rsidRPr="00FE5A15">
              <w:rPr>
                <w:rFonts w:hint="eastAsia"/>
              </w:rPr>
              <w:t>HCL11E30A003</w:t>
            </w:r>
          </w:p>
        </w:tc>
        <w:tc>
          <w:tcPr>
            <w:tcW w:w="704" w:type="dxa"/>
            <w:tcBorders>
              <w:bottom w:val="single" w:sz="4" w:space="0" w:color="000000"/>
            </w:tcBorders>
            <w:vAlign w:val="center"/>
          </w:tcPr>
          <w:p w:rsidR="008167FD" w:rsidRPr="00FE5A15" w:rsidRDefault="008167FD" w:rsidP="008167FD">
            <w:pPr>
              <w:widowControl/>
              <w:spacing w:line="320" w:lineRule="exact"/>
              <w:jc w:val="center"/>
              <w:rPr>
                <w:rFonts w:eastAsia="標楷體"/>
                <w:kern w:val="0"/>
              </w:rPr>
            </w:pPr>
            <w:r w:rsidRPr="00FE5A15">
              <w:rPr>
                <w:rFonts w:eastAsia="標楷體" w:hint="eastAsia"/>
                <w:kern w:val="0"/>
              </w:rPr>
              <w:t>必</w:t>
            </w:r>
          </w:p>
        </w:tc>
        <w:tc>
          <w:tcPr>
            <w:tcW w:w="457" w:type="dxa"/>
            <w:tcBorders>
              <w:bottom w:val="single" w:sz="4" w:space="0" w:color="000000"/>
            </w:tcBorders>
            <w:vAlign w:val="center"/>
          </w:tcPr>
          <w:p w:rsidR="008167FD" w:rsidRPr="00FE5A15" w:rsidRDefault="008167FD" w:rsidP="008167FD">
            <w:pPr>
              <w:jc w:val="center"/>
            </w:pPr>
            <w:r w:rsidRPr="00FE5A15">
              <w:t>3</w:t>
            </w:r>
          </w:p>
        </w:tc>
        <w:tc>
          <w:tcPr>
            <w:tcW w:w="457" w:type="dxa"/>
            <w:tcBorders>
              <w:bottom w:val="single" w:sz="4" w:space="0" w:color="000000"/>
            </w:tcBorders>
            <w:vAlign w:val="center"/>
          </w:tcPr>
          <w:p w:rsidR="008167FD" w:rsidRPr="00FE5A15" w:rsidRDefault="008167FD" w:rsidP="008167FD">
            <w:pPr>
              <w:jc w:val="center"/>
            </w:pPr>
            <w:r w:rsidRPr="00FE5A15">
              <w:t>3</w:t>
            </w:r>
          </w:p>
        </w:tc>
        <w:tc>
          <w:tcPr>
            <w:tcW w:w="823" w:type="dxa"/>
            <w:tcBorders>
              <w:bottom w:val="single" w:sz="4" w:space="0" w:color="000000"/>
            </w:tcBorders>
            <w:vAlign w:val="center"/>
          </w:tcPr>
          <w:p w:rsidR="008167FD" w:rsidRPr="00FE5A15" w:rsidRDefault="008167FD" w:rsidP="008167FD">
            <w:pPr>
              <w:widowControl/>
              <w:adjustRightInd w:val="0"/>
              <w:snapToGrid w:val="0"/>
              <w:spacing w:line="240" w:lineRule="atLeast"/>
              <w:rPr>
                <w:rFonts w:ascii="新細明體" w:hAnsi="新細明體" w:cs="新細明體"/>
                <w:kern w:val="0"/>
              </w:rPr>
            </w:pPr>
            <w:r w:rsidRPr="00FE5A15">
              <w:rPr>
                <w:rFonts w:ascii="新細明體" w:hAnsi="新細明體" w:cs="新細明體" w:hint="eastAsia"/>
                <w:kern w:val="0"/>
              </w:rPr>
              <w:t>三下</w:t>
            </w:r>
          </w:p>
        </w:tc>
        <w:tc>
          <w:tcPr>
            <w:tcW w:w="2984" w:type="dxa"/>
            <w:tcBorders>
              <w:bottom w:val="single" w:sz="4" w:space="0" w:color="000000"/>
            </w:tcBorders>
            <w:vAlign w:val="center"/>
          </w:tcPr>
          <w:p w:rsidR="008167FD" w:rsidRPr="00512774" w:rsidRDefault="008167FD" w:rsidP="00512774">
            <w:pPr>
              <w:pStyle w:val="aa"/>
              <w:tabs>
                <w:tab w:val="left" w:pos="480"/>
              </w:tabs>
              <w:rPr>
                <w:rFonts w:eastAsia="標楷體"/>
              </w:rPr>
            </w:pPr>
            <w:r w:rsidRPr="00512774">
              <w:rPr>
                <w:rFonts w:eastAsia="標楷體"/>
              </w:rPr>
              <w:t>Modern Chinese Fiction and Creative Writing</w:t>
            </w:r>
          </w:p>
        </w:tc>
        <w:tc>
          <w:tcPr>
            <w:tcW w:w="826" w:type="dxa"/>
            <w:tcBorders>
              <w:bottom w:val="single" w:sz="4" w:space="0" w:color="000000"/>
            </w:tcBorders>
          </w:tcPr>
          <w:p w:rsidR="008167FD" w:rsidRPr="00FE5A15" w:rsidRDefault="008167FD" w:rsidP="008167FD">
            <w:pPr>
              <w:spacing w:line="300" w:lineRule="exact"/>
              <w:rPr>
                <w:rFonts w:eastAsia="標楷體"/>
              </w:rPr>
            </w:pPr>
          </w:p>
        </w:tc>
      </w:tr>
      <w:tr w:rsidR="00512774" w:rsidRPr="00FE5A15" w:rsidTr="00512774">
        <w:trPr>
          <w:trHeight w:val="533"/>
          <w:jc w:val="center"/>
        </w:trPr>
        <w:tc>
          <w:tcPr>
            <w:tcW w:w="457" w:type="dxa"/>
            <w:vMerge/>
            <w:vAlign w:val="center"/>
          </w:tcPr>
          <w:p w:rsidR="008167FD" w:rsidRPr="00FE5A15" w:rsidRDefault="008167FD" w:rsidP="008167FD">
            <w:pPr>
              <w:spacing w:line="300" w:lineRule="exact"/>
              <w:jc w:val="center"/>
              <w:rPr>
                <w:rFonts w:eastAsia="標楷體"/>
              </w:rPr>
            </w:pPr>
          </w:p>
        </w:tc>
        <w:tc>
          <w:tcPr>
            <w:tcW w:w="2460" w:type="dxa"/>
            <w:tcBorders>
              <w:bottom w:val="single" w:sz="4" w:space="0" w:color="000000"/>
            </w:tcBorders>
            <w:vAlign w:val="center"/>
          </w:tcPr>
          <w:p w:rsidR="008167FD" w:rsidRPr="00FE5A15" w:rsidRDefault="008167FD" w:rsidP="008167FD">
            <w:pPr>
              <w:rPr>
                <w:rFonts w:ascii="新細明體" w:hAnsi="新細明體" w:cs="新細明體"/>
              </w:rPr>
            </w:pPr>
            <w:r w:rsidRPr="00FE5A15">
              <w:rPr>
                <w:rFonts w:ascii="新細明體" w:hAnsi="新細明體" w:cs="新細明體" w:hint="eastAsia"/>
              </w:rPr>
              <w:t>東台灣文化專題</w:t>
            </w:r>
          </w:p>
        </w:tc>
        <w:tc>
          <w:tcPr>
            <w:tcW w:w="1913" w:type="dxa"/>
            <w:tcBorders>
              <w:bottom w:val="single" w:sz="4" w:space="0" w:color="000000"/>
            </w:tcBorders>
            <w:vAlign w:val="center"/>
          </w:tcPr>
          <w:p w:rsidR="008167FD" w:rsidRPr="00FE5A15" w:rsidRDefault="008167FD" w:rsidP="008167FD">
            <w:pPr>
              <w:jc w:val="center"/>
            </w:pPr>
            <w:r w:rsidRPr="00FE5A15">
              <w:rPr>
                <w:rFonts w:hint="eastAsia"/>
              </w:rPr>
              <w:t>HCL12E20A002</w:t>
            </w:r>
          </w:p>
        </w:tc>
        <w:tc>
          <w:tcPr>
            <w:tcW w:w="704" w:type="dxa"/>
            <w:tcBorders>
              <w:bottom w:val="single" w:sz="4" w:space="0" w:color="000000"/>
            </w:tcBorders>
            <w:vAlign w:val="center"/>
          </w:tcPr>
          <w:p w:rsidR="008167FD" w:rsidRPr="00FE5A15" w:rsidRDefault="008167FD" w:rsidP="008167FD">
            <w:pPr>
              <w:adjustRightInd w:val="0"/>
              <w:snapToGrid w:val="0"/>
              <w:spacing w:line="240" w:lineRule="atLeast"/>
              <w:jc w:val="center"/>
              <w:rPr>
                <w:rFonts w:ascii="標楷體" w:eastAsia="標楷體" w:hAnsi="標楷體"/>
              </w:rPr>
            </w:pPr>
            <w:r w:rsidRPr="00FE5A15">
              <w:rPr>
                <w:rFonts w:ascii="標楷體" w:eastAsia="標楷體" w:hAnsi="標楷體" w:hint="eastAsia"/>
              </w:rPr>
              <w:t>必</w:t>
            </w:r>
          </w:p>
        </w:tc>
        <w:tc>
          <w:tcPr>
            <w:tcW w:w="457" w:type="dxa"/>
            <w:tcBorders>
              <w:bottom w:val="single" w:sz="4" w:space="0" w:color="000000"/>
            </w:tcBorders>
            <w:vAlign w:val="center"/>
          </w:tcPr>
          <w:p w:rsidR="008167FD" w:rsidRPr="00FE5A15" w:rsidRDefault="008167FD" w:rsidP="008167FD">
            <w:pPr>
              <w:jc w:val="center"/>
            </w:pPr>
            <w:r w:rsidRPr="00FE5A15">
              <w:t>3</w:t>
            </w:r>
          </w:p>
        </w:tc>
        <w:tc>
          <w:tcPr>
            <w:tcW w:w="457" w:type="dxa"/>
            <w:tcBorders>
              <w:bottom w:val="single" w:sz="4" w:space="0" w:color="000000"/>
            </w:tcBorders>
            <w:vAlign w:val="center"/>
          </w:tcPr>
          <w:p w:rsidR="008167FD" w:rsidRPr="00FE5A15" w:rsidRDefault="008167FD" w:rsidP="008167FD">
            <w:pPr>
              <w:jc w:val="center"/>
            </w:pPr>
            <w:r w:rsidRPr="00FE5A15">
              <w:t>3</w:t>
            </w:r>
          </w:p>
        </w:tc>
        <w:tc>
          <w:tcPr>
            <w:tcW w:w="823" w:type="dxa"/>
            <w:tcBorders>
              <w:bottom w:val="single" w:sz="4" w:space="0" w:color="000000"/>
            </w:tcBorders>
            <w:vAlign w:val="center"/>
          </w:tcPr>
          <w:p w:rsidR="008167FD" w:rsidRPr="00FE5A15" w:rsidRDefault="008167FD" w:rsidP="008167FD">
            <w:pPr>
              <w:widowControl/>
              <w:adjustRightInd w:val="0"/>
              <w:snapToGrid w:val="0"/>
              <w:spacing w:line="240" w:lineRule="atLeast"/>
              <w:rPr>
                <w:rFonts w:ascii="新細明體" w:hAnsi="新細明體" w:cs="新細明體"/>
                <w:kern w:val="0"/>
              </w:rPr>
            </w:pPr>
            <w:r w:rsidRPr="00FE5A15">
              <w:rPr>
                <w:rFonts w:ascii="新細明體" w:hAnsi="新細明體" w:cs="新細明體" w:hint="eastAsia"/>
                <w:kern w:val="0"/>
              </w:rPr>
              <w:t>二下</w:t>
            </w:r>
          </w:p>
        </w:tc>
        <w:tc>
          <w:tcPr>
            <w:tcW w:w="2984" w:type="dxa"/>
            <w:tcBorders>
              <w:bottom w:val="single" w:sz="4" w:space="0" w:color="000000"/>
            </w:tcBorders>
            <w:vAlign w:val="center"/>
          </w:tcPr>
          <w:p w:rsidR="008167FD" w:rsidRPr="00512774" w:rsidRDefault="008167FD" w:rsidP="00512774">
            <w:pPr>
              <w:pStyle w:val="aa"/>
              <w:tabs>
                <w:tab w:val="left" w:pos="480"/>
              </w:tabs>
              <w:rPr>
                <w:rFonts w:eastAsia="標楷體"/>
              </w:rPr>
            </w:pPr>
            <w:r w:rsidRPr="00512774">
              <w:rPr>
                <w:rFonts w:eastAsia="標楷體"/>
              </w:rPr>
              <w:t>Special topic on Eastern Taiwan’s Culture</w:t>
            </w:r>
          </w:p>
        </w:tc>
        <w:tc>
          <w:tcPr>
            <w:tcW w:w="826" w:type="dxa"/>
            <w:vMerge w:val="restart"/>
            <w:vAlign w:val="center"/>
          </w:tcPr>
          <w:p w:rsidR="008167FD" w:rsidRPr="00FE5A15" w:rsidRDefault="008167FD" w:rsidP="008167FD">
            <w:pPr>
              <w:spacing w:line="300" w:lineRule="exact"/>
              <w:jc w:val="center"/>
              <w:rPr>
                <w:rFonts w:eastAsia="標楷體"/>
              </w:rPr>
            </w:pPr>
            <w:r w:rsidRPr="00FE5A15">
              <w:rPr>
                <w:rFonts w:eastAsia="標楷體" w:hint="eastAsia"/>
              </w:rPr>
              <w:t>2</w:t>
            </w:r>
            <w:r w:rsidRPr="00FE5A15">
              <w:rPr>
                <w:rFonts w:eastAsia="標楷體" w:hint="eastAsia"/>
              </w:rPr>
              <w:t>選</w:t>
            </w:r>
            <w:r w:rsidRPr="00FE5A15">
              <w:rPr>
                <w:rFonts w:eastAsia="標楷體" w:hint="eastAsia"/>
              </w:rPr>
              <w:t>1</w:t>
            </w:r>
          </w:p>
        </w:tc>
      </w:tr>
      <w:tr w:rsidR="00512774" w:rsidRPr="00FE5A15" w:rsidTr="00512774">
        <w:trPr>
          <w:trHeight w:val="458"/>
          <w:jc w:val="center"/>
        </w:trPr>
        <w:tc>
          <w:tcPr>
            <w:tcW w:w="457" w:type="dxa"/>
            <w:vMerge/>
            <w:vAlign w:val="center"/>
          </w:tcPr>
          <w:p w:rsidR="008167FD" w:rsidRPr="00FE5A15" w:rsidRDefault="008167FD" w:rsidP="008167FD">
            <w:pPr>
              <w:spacing w:line="300" w:lineRule="exact"/>
              <w:jc w:val="center"/>
              <w:rPr>
                <w:rFonts w:eastAsia="標楷體"/>
              </w:rPr>
            </w:pPr>
          </w:p>
        </w:tc>
        <w:tc>
          <w:tcPr>
            <w:tcW w:w="2460" w:type="dxa"/>
            <w:tcBorders>
              <w:top w:val="single" w:sz="4" w:space="0" w:color="000000"/>
            </w:tcBorders>
            <w:vAlign w:val="center"/>
          </w:tcPr>
          <w:p w:rsidR="008167FD" w:rsidRPr="00FE5A15" w:rsidRDefault="008167FD" w:rsidP="008167FD">
            <w:pPr>
              <w:rPr>
                <w:rFonts w:ascii="新細明體" w:hAnsi="新細明體" w:cs="新細明體"/>
              </w:rPr>
            </w:pPr>
            <w:r w:rsidRPr="00FE5A15">
              <w:rPr>
                <w:rFonts w:ascii="新細明體" w:hAnsi="新細明體" w:cs="新細明體" w:hint="eastAsia"/>
              </w:rPr>
              <w:t>台灣文學概論</w:t>
            </w:r>
          </w:p>
        </w:tc>
        <w:tc>
          <w:tcPr>
            <w:tcW w:w="1913" w:type="dxa"/>
            <w:tcBorders>
              <w:top w:val="single" w:sz="4" w:space="0" w:color="000000"/>
            </w:tcBorders>
            <w:vAlign w:val="center"/>
          </w:tcPr>
          <w:p w:rsidR="008167FD" w:rsidRPr="00FE5A15" w:rsidRDefault="008167FD" w:rsidP="008167FD">
            <w:pPr>
              <w:jc w:val="center"/>
            </w:pPr>
            <w:r w:rsidRPr="00FE5A15">
              <w:rPr>
                <w:rFonts w:hint="eastAsia"/>
              </w:rPr>
              <w:t>HCL11E10A011</w:t>
            </w:r>
          </w:p>
        </w:tc>
        <w:tc>
          <w:tcPr>
            <w:tcW w:w="704" w:type="dxa"/>
            <w:tcBorders>
              <w:top w:val="single" w:sz="4" w:space="0" w:color="000000"/>
            </w:tcBorders>
            <w:vAlign w:val="center"/>
          </w:tcPr>
          <w:p w:rsidR="008167FD" w:rsidRPr="00FE5A15" w:rsidRDefault="008167FD" w:rsidP="008167FD">
            <w:pPr>
              <w:adjustRightInd w:val="0"/>
              <w:snapToGrid w:val="0"/>
              <w:spacing w:line="240" w:lineRule="atLeast"/>
              <w:jc w:val="center"/>
              <w:rPr>
                <w:rFonts w:ascii="標楷體" w:eastAsia="標楷體" w:hAnsi="標楷體"/>
              </w:rPr>
            </w:pPr>
            <w:r w:rsidRPr="00FE5A15">
              <w:rPr>
                <w:rFonts w:ascii="標楷體" w:eastAsia="標楷體" w:hAnsi="標楷體" w:hint="eastAsia"/>
              </w:rPr>
              <w:t>必</w:t>
            </w:r>
          </w:p>
        </w:tc>
        <w:tc>
          <w:tcPr>
            <w:tcW w:w="457" w:type="dxa"/>
            <w:tcBorders>
              <w:top w:val="single" w:sz="4" w:space="0" w:color="000000"/>
            </w:tcBorders>
            <w:vAlign w:val="center"/>
          </w:tcPr>
          <w:p w:rsidR="008167FD" w:rsidRPr="00FE5A15" w:rsidRDefault="008167FD" w:rsidP="008167FD">
            <w:pPr>
              <w:adjustRightInd w:val="0"/>
              <w:snapToGrid w:val="0"/>
              <w:spacing w:line="240" w:lineRule="atLeast"/>
              <w:jc w:val="center"/>
              <w:rPr>
                <w:rFonts w:eastAsia="標楷體"/>
              </w:rPr>
            </w:pPr>
            <w:r w:rsidRPr="00FE5A15">
              <w:rPr>
                <w:rFonts w:eastAsia="標楷體"/>
              </w:rPr>
              <w:t>3</w:t>
            </w:r>
          </w:p>
        </w:tc>
        <w:tc>
          <w:tcPr>
            <w:tcW w:w="457" w:type="dxa"/>
            <w:tcBorders>
              <w:top w:val="single" w:sz="4" w:space="0" w:color="000000"/>
            </w:tcBorders>
            <w:vAlign w:val="center"/>
          </w:tcPr>
          <w:p w:rsidR="008167FD" w:rsidRPr="00FE5A15" w:rsidRDefault="008167FD" w:rsidP="008167FD">
            <w:pPr>
              <w:adjustRightInd w:val="0"/>
              <w:snapToGrid w:val="0"/>
              <w:spacing w:line="240" w:lineRule="atLeast"/>
              <w:jc w:val="center"/>
              <w:rPr>
                <w:rFonts w:eastAsia="標楷體"/>
              </w:rPr>
            </w:pPr>
            <w:r w:rsidRPr="00FE5A15">
              <w:rPr>
                <w:rFonts w:eastAsia="標楷體"/>
              </w:rPr>
              <w:t>3</w:t>
            </w:r>
          </w:p>
        </w:tc>
        <w:tc>
          <w:tcPr>
            <w:tcW w:w="823" w:type="dxa"/>
            <w:tcBorders>
              <w:top w:val="single" w:sz="4" w:space="0" w:color="000000"/>
            </w:tcBorders>
            <w:vAlign w:val="center"/>
          </w:tcPr>
          <w:p w:rsidR="008167FD" w:rsidRPr="00FE5A15" w:rsidRDefault="008167FD" w:rsidP="008167FD">
            <w:pPr>
              <w:widowControl/>
              <w:adjustRightInd w:val="0"/>
              <w:snapToGrid w:val="0"/>
              <w:spacing w:line="240" w:lineRule="atLeast"/>
              <w:rPr>
                <w:rFonts w:ascii="新細明體" w:hAnsi="新細明體" w:cs="新細明體"/>
                <w:kern w:val="0"/>
              </w:rPr>
            </w:pPr>
            <w:r w:rsidRPr="00FE5A15">
              <w:rPr>
                <w:rFonts w:ascii="新細明體" w:hAnsi="新細明體" w:cs="新細明體" w:hint="eastAsia"/>
                <w:kern w:val="0"/>
              </w:rPr>
              <w:t>二上</w:t>
            </w:r>
          </w:p>
        </w:tc>
        <w:tc>
          <w:tcPr>
            <w:tcW w:w="2984" w:type="dxa"/>
            <w:tcBorders>
              <w:top w:val="single" w:sz="4" w:space="0" w:color="000000"/>
            </w:tcBorders>
            <w:vAlign w:val="center"/>
          </w:tcPr>
          <w:p w:rsidR="008167FD" w:rsidRPr="00512774" w:rsidRDefault="008167FD" w:rsidP="00512774">
            <w:pPr>
              <w:pStyle w:val="aa"/>
              <w:tabs>
                <w:tab w:val="left" w:pos="480"/>
              </w:tabs>
              <w:rPr>
                <w:rFonts w:eastAsia="標楷體"/>
              </w:rPr>
            </w:pPr>
            <w:r w:rsidRPr="00512774">
              <w:rPr>
                <w:rFonts w:eastAsia="標楷體"/>
              </w:rPr>
              <w:t>Introduction to Taiwan’s Literature</w:t>
            </w:r>
          </w:p>
        </w:tc>
        <w:tc>
          <w:tcPr>
            <w:tcW w:w="826" w:type="dxa"/>
            <w:vMerge/>
            <w:vAlign w:val="center"/>
          </w:tcPr>
          <w:p w:rsidR="008167FD" w:rsidRPr="00FE5A15" w:rsidRDefault="008167FD" w:rsidP="008167FD">
            <w:pPr>
              <w:spacing w:line="300" w:lineRule="exact"/>
              <w:rPr>
                <w:rFonts w:eastAsia="標楷體"/>
                <w:b/>
              </w:rPr>
            </w:pPr>
          </w:p>
        </w:tc>
      </w:tr>
      <w:tr w:rsidR="008167FD" w:rsidRPr="00FE5A15" w:rsidTr="00512774">
        <w:trPr>
          <w:trHeight w:val="381"/>
          <w:jc w:val="center"/>
        </w:trPr>
        <w:tc>
          <w:tcPr>
            <w:tcW w:w="457" w:type="dxa"/>
            <w:vMerge/>
            <w:vAlign w:val="center"/>
          </w:tcPr>
          <w:p w:rsidR="008167FD" w:rsidRPr="00FE5A15" w:rsidRDefault="008167FD" w:rsidP="008167FD">
            <w:pPr>
              <w:spacing w:line="300" w:lineRule="exact"/>
              <w:jc w:val="center"/>
              <w:rPr>
                <w:rFonts w:eastAsia="標楷體"/>
              </w:rPr>
            </w:pPr>
          </w:p>
        </w:tc>
        <w:tc>
          <w:tcPr>
            <w:tcW w:w="10624" w:type="dxa"/>
            <w:gridSpan w:val="8"/>
            <w:tcBorders>
              <w:bottom w:val="single" w:sz="4" w:space="0" w:color="000000"/>
            </w:tcBorders>
            <w:vAlign w:val="center"/>
          </w:tcPr>
          <w:p w:rsidR="008167FD" w:rsidRPr="00FE5A15" w:rsidRDefault="008167FD" w:rsidP="008167FD">
            <w:pPr>
              <w:rPr>
                <w:rFonts w:eastAsia="標楷體"/>
              </w:rPr>
            </w:pPr>
            <w:r w:rsidRPr="00FE5A15">
              <w:rPr>
                <w:rFonts w:hint="eastAsia"/>
              </w:rPr>
              <w:t>＊以上課程必修</w:t>
            </w:r>
            <w:r w:rsidRPr="00FE5A15">
              <w:rPr>
                <w:rFonts w:hint="eastAsia"/>
              </w:rPr>
              <w:t>20</w:t>
            </w:r>
            <w:r w:rsidRPr="00FE5A15">
              <w:rPr>
                <w:rFonts w:hint="eastAsia"/>
              </w:rPr>
              <w:t>學分，另由文學及應用專業模組選修課程中修習</w:t>
            </w:r>
            <w:r w:rsidRPr="00FE5A15">
              <w:rPr>
                <w:rFonts w:hint="eastAsia"/>
              </w:rPr>
              <w:t>7</w:t>
            </w:r>
            <w:r w:rsidRPr="00FE5A15">
              <w:rPr>
                <w:rFonts w:hint="eastAsia"/>
              </w:rPr>
              <w:t>學分。</w:t>
            </w:r>
          </w:p>
        </w:tc>
      </w:tr>
    </w:tbl>
    <w:p w:rsidR="008167FD" w:rsidRPr="00FE5A15" w:rsidRDefault="008167FD" w:rsidP="008167FD">
      <w:pPr>
        <w:spacing w:afterLines="20" w:after="48" w:line="400" w:lineRule="exact"/>
        <w:ind w:leftChars="1" w:left="961" w:hangingChars="342" w:hanging="959"/>
        <w:jc w:val="both"/>
        <w:rPr>
          <w:rFonts w:eastAsia="標楷體"/>
          <w:b/>
          <w:bCs/>
          <w:sz w:val="28"/>
          <w:szCs w:val="28"/>
        </w:rPr>
      </w:pPr>
    </w:p>
    <w:tbl>
      <w:tblPr>
        <w:tblW w:w="11081" w:type="dxa"/>
        <w:jc w:val="center"/>
        <w:tblInd w:w="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8"/>
        <w:gridCol w:w="2489"/>
        <w:gridCol w:w="1875"/>
        <w:gridCol w:w="704"/>
        <w:gridCol w:w="457"/>
        <w:gridCol w:w="457"/>
        <w:gridCol w:w="821"/>
        <w:gridCol w:w="2985"/>
        <w:gridCol w:w="825"/>
      </w:tblGrid>
      <w:tr w:rsidR="008167FD" w:rsidRPr="00FE5A15" w:rsidTr="00512774">
        <w:trPr>
          <w:jc w:val="center"/>
        </w:trPr>
        <w:tc>
          <w:tcPr>
            <w:tcW w:w="468" w:type="dxa"/>
            <w:vAlign w:val="center"/>
          </w:tcPr>
          <w:p w:rsidR="008167FD" w:rsidRPr="00FE5A15" w:rsidRDefault="008167FD" w:rsidP="008167FD">
            <w:pPr>
              <w:spacing w:line="300" w:lineRule="exact"/>
              <w:jc w:val="center"/>
              <w:rPr>
                <w:rFonts w:eastAsia="標楷體"/>
                <w:b/>
              </w:rPr>
            </w:pPr>
            <w:r w:rsidRPr="00FE5A15">
              <w:rPr>
                <w:rFonts w:eastAsia="標楷體" w:hint="eastAsia"/>
                <w:b/>
              </w:rPr>
              <w:t>類別</w:t>
            </w:r>
          </w:p>
        </w:tc>
        <w:tc>
          <w:tcPr>
            <w:tcW w:w="2489" w:type="dxa"/>
            <w:vAlign w:val="center"/>
          </w:tcPr>
          <w:p w:rsidR="008167FD" w:rsidRPr="00FE5A15" w:rsidRDefault="008167FD" w:rsidP="008167FD">
            <w:pPr>
              <w:spacing w:line="300" w:lineRule="exact"/>
              <w:jc w:val="center"/>
              <w:rPr>
                <w:rFonts w:eastAsia="標楷體"/>
                <w:b/>
              </w:rPr>
            </w:pPr>
            <w:r w:rsidRPr="00FE5A15">
              <w:rPr>
                <w:rFonts w:eastAsia="標楷體"/>
                <w:b/>
              </w:rPr>
              <w:t>科目中文名稱</w:t>
            </w:r>
          </w:p>
        </w:tc>
        <w:tc>
          <w:tcPr>
            <w:tcW w:w="1875" w:type="dxa"/>
            <w:vAlign w:val="center"/>
          </w:tcPr>
          <w:p w:rsidR="008167FD" w:rsidRPr="00FE5A15" w:rsidRDefault="008167FD" w:rsidP="008167FD">
            <w:pPr>
              <w:spacing w:line="300" w:lineRule="exact"/>
              <w:jc w:val="center"/>
              <w:rPr>
                <w:rFonts w:eastAsia="標楷體"/>
                <w:b/>
              </w:rPr>
            </w:pPr>
            <w:r w:rsidRPr="00FE5A15">
              <w:rPr>
                <w:rFonts w:eastAsia="標楷體"/>
                <w:b/>
              </w:rPr>
              <w:t>科目代碼</w:t>
            </w:r>
          </w:p>
        </w:tc>
        <w:tc>
          <w:tcPr>
            <w:tcW w:w="704" w:type="dxa"/>
            <w:vAlign w:val="center"/>
          </w:tcPr>
          <w:p w:rsidR="008167FD" w:rsidRPr="00FE5A15" w:rsidRDefault="008167FD" w:rsidP="008167FD">
            <w:pPr>
              <w:spacing w:line="300" w:lineRule="exact"/>
              <w:jc w:val="center"/>
              <w:rPr>
                <w:rFonts w:eastAsia="標楷體"/>
                <w:b/>
              </w:rPr>
            </w:pPr>
            <w:r w:rsidRPr="00FE5A15">
              <w:rPr>
                <w:rFonts w:eastAsia="標楷體"/>
                <w:b/>
              </w:rPr>
              <w:t>必選修</w:t>
            </w:r>
          </w:p>
        </w:tc>
        <w:tc>
          <w:tcPr>
            <w:tcW w:w="457" w:type="dxa"/>
            <w:vAlign w:val="center"/>
          </w:tcPr>
          <w:p w:rsidR="008167FD" w:rsidRPr="00FE5A15" w:rsidRDefault="008167FD" w:rsidP="008167FD">
            <w:pPr>
              <w:spacing w:line="300" w:lineRule="exact"/>
              <w:jc w:val="center"/>
              <w:rPr>
                <w:rFonts w:eastAsia="標楷體"/>
                <w:b/>
              </w:rPr>
            </w:pPr>
            <w:r w:rsidRPr="00FE5A15">
              <w:rPr>
                <w:rFonts w:eastAsia="標楷體"/>
                <w:b/>
              </w:rPr>
              <w:t>學分</w:t>
            </w:r>
          </w:p>
        </w:tc>
        <w:tc>
          <w:tcPr>
            <w:tcW w:w="457" w:type="dxa"/>
            <w:vAlign w:val="center"/>
          </w:tcPr>
          <w:p w:rsidR="008167FD" w:rsidRPr="00FE5A15" w:rsidRDefault="008167FD" w:rsidP="008167FD">
            <w:pPr>
              <w:spacing w:line="300" w:lineRule="exact"/>
              <w:jc w:val="center"/>
              <w:rPr>
                <w:rFonts w:eastAsia="標楷體"/>
                <w:b/>
              </w:rPr>
            </w:pPr>
            <w:r w:rsidRPr="00FE5A15">
              <w:rPr>
                <w:rFonts w:eastAsia="標楷體"/>
                <w:b/>
              </w:rPr>
              <w:t>時數</w:t>
            </w:r>
          </w:p>
        </w:tc>
        <w:tc>
          <w:tcPr>
            <w:tcW w:w="821" w:type="dxa"/>
            <w:vAlign w:val="center"/>
          </w:tcPr>
          <w:p w:rsidR="008167FD" w:rsidRPr="00FE5A15" w:rsidRDefault="008167FD" w:rsidP="008167FD">
            <w:pPr>
              <w:spacing w:line="300" w:lineRule="exact"/>
              <w:jc w:val="center"/>
              <w:rPr>
                <w:rFonts w:eastAsia="標楷體"/>
                <w:b/>
              </w:rPr>
            </w:pPr>
            <w:r w:rsidRPr="00FE5A15">
              <w:rPr>
                <w:rFonts w:eastAsia="標楷體"/>
                <w:b/>
              </w:rPr>
              <w:t>開課學期</w:t>
            </w:r>
          </w:p>
        </w:tc>
        <w:tc>
          <w:tcPr>
            <w:tcW w:w="2985" w:type="dxa"/>
            <w:vAlign w:val="center"/>
          </w:tcPr>
          <w:p w:rsidR="008167FD" w:rsidRPr="00FE5A15" w:rsidRDefault="008167FD" w:rsidP="008167FD">
            <w:pPr>
              <w:spacing w:line="300" w:lineRule="exact"/>
              <w:jc w:val="center"/>
              <w:rPr>
                <w:rFonts w:eastAsia="標楷體"/>
                <w:b/>
              </w:rPr>
            </w:pPr>
            <w:r w:rsidRPr="00FE5A15">
              <w:rPr>
                <w:rFonts w:eastAsia="標楷體"/>
                <w:b/>
              </w:rPr>
              <w:t>科目英文名稱</w:t>
            </w:r>
          </w:p>
        </w:tc>
        <w:tc>
          <w:tcPr>
            <w:tcW w:w="825" w:type="dxa"/>
            <w:vAlign w:val="center"/>
          </w:tcPr>
          <w:p w:rsidR="008167FD" w:rsidRPr="00FE5A15" w:rsidRDefault="008167FD" w:rsidP="008167FD">
            <w:pPr>
              <w:spacing w:line="300" w:lineRule="exact"/>
              <w:jc w:val="center"/>
              <w:rPr>
                <w:rFonts w:eastAsia="標楷體"/>
                <w:b/>
              </w:rPr>
            </w:pPr>
            <w:r w:rsidRPr="00FE5A15">
              <w:rPr>
                <w:rFonts w:eastAsia="標楷體"/>
                <w:b/>
              </w:rPr>
              <w:t>備註</w:t>
            </w:r>
          </w:p>
        </w:tc>
      </w:tr>
      <w:tr w:rsidR="008167FD" w:rsidRPr="00FE5A15" w:rsidTr="00512774">
        <w:trPr>
          <w:trHeight w:val="395"/>
          <w:jc w:val="center"/>
        </w:trPr>
        <w:tc>
          <w:tcPr>
            <w:tcW w:w="468" w:type="dxa"/>
            <w:vMerge w:val="restart"/>
            <w:tcBorders>
              <w:top w:val="single" w:sz="12" w:space="0" w:color="000000"/>
            </w:tcBorders>
            <w:vAlign w:val="center"/>
          </w:tcPr>
          <w:p w:rsidR="008167FD" w:rsidRPr="00512774" w:rsidRDefault="008167FD" w:rsidP="008167FD">
            <w:pPr>
              <w:spacing w:line="300" w:lineRule="exact"/>
              <w:jc w:val="center"/>
              <w:rPr>
                <w:rFonts w:asciiTheme="minorEastAsia" w:eastAsiaTheme="minorEastAsia" w:hAnsiTheme="minorEastAsia"/>
              </w:rPr>
            </w:pPr>
            <w:r w:rsidRPr="00512774">
              <w:rPr>
                <w:rFonts w:asciiTheme="minorEastAsia" w:eastAsiaTheme="minorEastAsia" w:hAnsiTheme="minorEastAsia" w:hint="eastAsia"/>
              </w:rPr>
              <w:t>華</w:t>
            </w:r>
          </w:p>
          <w:p w:rsidR="008167FD" w:rsidRPr="00512774" w:rsidRDefault="008167FD" w:rsidP="008167FD">
            <w:pPr>
              <w:spacing w:line="300" w:lineRule="exact"/>
              <w:jc w:val="center"/>
              <w:rPr>
                <w:rFonts w:asciiTheme="minorEastAsia" w:eastAsiaTheme="minorEastAsia" w:hAnsiTheme="minorEastAsia"/>
              </w:rPr>
            </w:pPr>
            <w:r w:rsidRPr="00512774">
              <w:rPr>
                <w:rFonts w:asciiTheme="minorEastAsia" w:eastAsiaTheme="minorEastAsia" w:hAnsiTheme="minorEastAsia" w:hint="eastAsia"/>
              </w:rPr>
              <w:t>語</w:t>
            </w:r>
          </w:p>
          <w:p w:rsidR="008167FD" w:rsidRPr="00512774" w:rsidRDefault="008167FD" w:rsidP="008167FD">
            <w:pPr>
              <w:spacing w:line="300" w:lineRule="exact"/>
              <w:jc w:val="center"/>
              <w:rPr>
                <w:rFonts w:asciiTheme="minorEastAsia" w:eastAsiaTheme="minorEastAsia" w:hAnsiTheme="minorEastAsia"/>
              </w:rPr>
            </w:pPr>
            <w:r w:rsidRPr="00512774">
              <w:rPr>
                <w:rFonts w:asciiTheme="minorEastAsia" w:eastAsiaTheme="minorEastAsia" w:hAnsiTheme="minorEastAsia" w:hint="eastAsia"/>
              </w:rPr>
              <w:t>教</w:t>
            </w:r>
          </w:p>
          <w:p w:rsidR="008167FD" w:rsidRPr="00512774" w:rsidRDefault="008167FD" w:rsidP="008167FD">
            <w:pPr>
              <w:spacing w:line="300" w:lineRule="exact"/>
              <w:jc w:val="center"/>
              <w:rPr>
                <w:rFonts w:asciiTheme="minorEastAsia" w:eastAsiaTheme="minorEastAsia" w:hAnsiTheme="minorEastAsia"/>
              </w:rPr>
            </w:pPr>
            <w:r w:rsidRPr="00512774">
              <w:rPr>
                <w:rFonts w:asciiTheme="minorEastAsia" w:eastAsiaTheme="minorEastAsia" w:hAnsiTheme="minorEastAsia" w:hint="eastAsia"/>
              </w:rPr>
              <w:t>學</w:t>
            </w:r>
          </w:p>
          <w:p w:rsidR="008167FD" w:rsidRPr="00512774" w:rsidRDefault="008167FD" w:rsidP="008167FD">
            <w:pPr>
              <w:spacing w:line="300" w:lineRule="exact"/>
              <w:jc w:val="center"/>
              <w:rPr>
                <w:rFonts w:asciiTheme="minorEastAsia" w:eastAsiaTheme="minorEastAsia" w:hAnsiTheme="minorEastAsia"/>
              </w:rPr>
            </w:pPr>
            <w:r w:rsidRPr="00512774">
              <w:rPr>
                <w:rFonts w:asciiTheme="minorEastAsia" w:eastAsiaTheme="minorEastAsia" w:hAnsiTheme="minorEastAsia" w:hint="eastAsia"/>
              </w:rPr>
              <w:t>模</w:t>
            </w:r>
          </w:p>
          <w:p w:rsidR="008167FD" w:rsidRPr="00512774" w:rsidRDefault="008167FD" w:rsidP="008167FD">
            <w:pPr>
              <w:spacing w:line="300" w:lineRule="exact"/>
              <w:jc w:val="center"/>
              <w:rPr>
                <w:rFonts w:asciiTheme="minorEastAsia" w:eastAsiaTheme="minorEastAsia" w:hAnsiTheme="minorEastAsia"/>
              </w:rPr>
            </w:pPr>
            <w:r w:rsidRPr="00512774">
              <w:rPr>
                <w:rFonts w:asciiTheme="minorEastAsia" w:eastAsiaTheme="minorEastAsia" w:hAnsiTheme="minorEastAsia" w:hint="eastAsia"/>
              </w:rPr>
              <w:t>組</w:t>
            </w:r>
          </w:p>
          <w:p w:rsidR="008167FD" w:rsidRPr="00512774" w:rsidRDefault="008167FD" w:rsidP="008167FD">
            <w:pPr>
              <w:spacing w:line="300" w:lineRule="exact"/>
              <w:jc w:val="center"/>
              <w:rPr>
                <w:rFonts w:asciiTheme="minorEastAsia" w:eastAsiaTheme="minorEastAsia" w:hAnsiTheme="minorEastAsia"/>
                <w:kern w:val="0"/>
              </w:rPr>
            </w:pPr>
            <w:r w:rsidRPr="00512774">
              <w:rPr>
                <w:rFonts w:asciiTheme="minorEastAsia" w:eastAsiaTheme="minorEastAsia" w:hAnsiTheme="minorEastAsia" w:hint="eastAsia"/>
                <w:kern w:val="0"/>
              </w:rPr>
              <w:t>27</w:t>
            </w:r>
          </w:p>
          <w:p w:rsidR="008167FD" w:rsidRPr="00512774" w:rsidRDefault="008167FD" w:rsidP="008167FD">
            <w:pPr>
              <w:spacing w:line="300" w:lineRule="exact"/>
              <w:jc w:val="center"/>
              <w:rPr>
                <w:rFonts w:asciiTheme="minorEastAsia" w:eastAsiaTheme="minorEastAsia" w:hAnsiTheme="minorEastAsia"/>
                <w:kern w:val="0"/>
              </w:rPr>
            </w:pPr>
            <w:r w:rsidRPr="00512774">
              <w:rPr>
                <w:rFonts w:asciiTheme="minorEastAsia" w:eastAsiaTheme="minorEastAsia" w:hAnsiTheme="minorEastAsia" w:hint="eastAsia"/>
                <w:kern w:val="0"/>
              </w:rPr>
              <w:t>學</w:t>
            </w:r>
          </w:p>
          <w:p w:rsidR="008167FD" w:rsidRPr="00FE5A15" w:rsidRDefault="008167FD" w:rsidP="00512774">
            <w:pPr>
              <w:spacing w:line="300" w:lineRule="exact"/>
              <w:jc w:val="center"/>
              <w:rPr>
                <w:rFonts w:eastAsia="標楷體"/>
              </w:rPr>
            </w:pPr>
            <w:r w:rsidRPr="00512774">
              <w:rPr>
                <w:rFonts w:asciiTheme="minorEastAsia" w:eastAsiaTheme="minorEastAsia" w:hAnsiTheme="minorEastAsia" w:hint="eastAsia"/>
                <w:kern w:val="0"/>
              </w:rPr>
              <w:t>分</w:t>
            </w:r>
          </w:p>
        </w:tc>
        <w:tc>
          <w:tcPr>
            <w:tcW w:w="2489" w:type="dxa"/>
            <w:tcBorders>
              <w:top w:val="single" w:sz="12" w:space="0" w:color="000000"/>
            </w:tcBorders>
            <w:vAlign w:val="center"/>
          </w:tcPr>
          <w:p w:rsidR="008167FD" w:rsidRPr="00512774" w:rsidRDefault="008167FD" w:rsidP="008167FD">
            <w:pPr>
              <w:rPr>
                <w:rFonts w:ascii="新細明體" w:hAnsi="新細明體" w:cs="新細明體"/>
              </w:rPr>
            </w:pPr>
            <w:r w:rsidRPr="00512774">
              <w:rPr>
                <w:rFonts w:ascii="新細明體" w:hAnsi="新細明體" w:cs="新細明體" w:hint="eastAsia"/>
              </w:rPr>
              <w:t>華語教學導論</w:t>
            </w:r>
          </w:p>
        </w:tc>
        <w:tc>
          <w:tcPr>
            <w:tcW w:w="1875" w:type="dxa"/>
            <w:tcBorders>
              <w:top w:val="single" w:sz="12" w:space="0" w:color="000000"/>
            </w:tcBorders>
            <w:vAlign w:val="center"/>
          </w:tcPr>
          <w:p w:rsidR="008167FD" w:rsidRPr="00FE5A15" w:rsidRDefault="008167FD" w:rsidP="008167FD">
            <w:pPr>
              <w:jc w:val="center"/>
            </w:pPr>
            <w:r w:rsidRPr="00FE5A15">
              <w:rPr>
                <w:rFonts w:hint="eastAsia"/>
              </w:rPr>
              <w:t>HCL11E10A01</w:t>
            </w:r>
            <w:r>
              <w:rPr>
                <w:rFonts w:hint="eastAsia"/>
              </w:rPr>
              <w:t>1</w:t>
            </w:r>
          </w:p>
        </w:tc>
        <w:tc>
          <w:tcPr>
            <w:tcW w:w="704" w:type="dxa"/>
            <w:tcBorders>
              <w:top w:val="single" w:sz="12" w:space="0" w:color="000000"/>
            </w:tcBorders>
            <w:vAlign w:val="center"/>
          </w:tcPr>
          <w:p w:rsidR="008167FD" w:rsidRPr="00FE5A15" w:rsidRDefault="008167FD" w:rsidP="008167FD">
            <w:pPr>
              <w:adjustRightInd w:val="0"/>
              <w:snapToGrid w:val="0"/>
              <w:spacing w:line="240" w:lineRule="atLeast"/>
              <w:jc w:val="center"/>
              <w:rPr>
                <w:rFonts w:ascii="標楷體" w:eastAsia="標楷體" w:hAnsi="標楷體"/>
              </w:rPr>
            </w:pPr>
            <w:r w:rsidRPr="00FE5A15">
              <w:rPr>
                <w:rFonts w:ascii="標楷體" w:eastAsia="標楷體" w:hAnsi="標楷體" w:hint="eastAsia"/>
              </w:rPr>
              <w:t>必</w:t>
            </w:r>
          </w:p>
        </w:tc>
        <w:tc>
          <w:tcPr>
            <w:tcW w:w="457" w:type="dxa"/>
            <w:tcBorders>
              <w:top w:val="single" w:sz="12" w:space="0" w:color="000000"/>
            </w:tcBorders>
            <w:vAlign w:val="center"/>
          </w:tcPr>
          <w:p w:rsidR="008167FD" w:rsidRPr="00FE5A15" w:rsidRDefault="008167FD" w:rsidP="008167FD">
            <w:pPr>
              <w:adjustRightInd w:val="0"/>
              <w:snapToGrid w:val="0"/>
              <w:spacing w:line="240" w:lineRule="atLeast"/>
              <w:jc w:val="center"/>
              <w:rPr>
                <w:rFonts w:eastAsia="標楷體"/>
              </w:rPr>
            </w:pPr>
            <w:r w:rsidRPr="00FE5A15">
              <w:rPr>
                <w:rFonts w:eastAsia="標楷體"/>
              </w:rPr>
              <w:t>2</w:t>
            </w:r>
          </w:p>
        </w:tc>
        <w:tc>
          <w:tcPr>
            <w:tcW w:w="457" w:type="dxa"/>
            <w:tcBorders>
              <w:top w:val="single" w:sz="12" w:space="0" w:color="000000"/>
            </w:tcBorders>
            <w:vAlign w:val="center"/>
          </w:tcPr>
          <w:p w:rsidR="008167FD" w:rsidRPr="00FE5A15" w:rsidRDefault="008167FD" w:rsidP="008167FD">
            <w:pPr>
              <w:adjustRightInd w:val="0"/>
              <w:snapToGrid w:val="0"/>
              <w:spacing w:line="240" w:lineRule="atLeast"/>
              <w:jc w:val="center"/>
              <w:rPr>
                <w:rFonts w:eastAsia="標楷體"/>
              </w:rPr>
            </w:pPr>
            <w:r w:rsidRPr="00FE5A15">
              <w:rPr>
                <w:rFonts w:eastAsia="標楷體"/>
              </w:rPr>
              <w:t>2</w:t>
            </w:r>
          </w:p>
        </w:tc>
        <w:tc>
          <w:tcPr>
            <w:tcW w:w="821" w:type="dxa"/>
            <w:tcBorders>
              <w:top w:val="single" w:sz="12" w:space="0" w:color="000000"/>
            </w:tcBorders>
            <w:shd w:val="clear" w:color="auto" w:fill="auto"/>
            <w:vAlign w:val="center"/>
          </w:tcPr>
          <w:p w:rsidR="008167FD" w:rsidRPr="00605989" w:rsidRDefault="008167FD" w:rsidP="008167FD">
            <w:pPr>
              <w:widowControl/>
              <w:adjustRightInd w:val="0"/>
              <w:snapToGrid w:val="0"/>
              <w:spacing w:line="240" w:lineRule="atLeast"/>
              <w:rPr>
                <w:rFonts w:ascii="新細明體" w:hAnsi="新細明體" w:cs="新細明體"/>
                <w:kern w:val="0"/>
              </w:rPr>
            </w:pPr>
            <w:r w:rsidRPr="00605989">
              <w:rPr>
                <w:rFonts w:ascii="新細明體" w:hAnsi="新細明體" w:cs="新細明體" w:hint="eastAsia"/>
                <w:kern w:val="0"/>
              </w:rPr>
              <w:t>一上</w:t>
            </w:r>
          </w:p>
        </w:tc>
        <w:tc>
          <w:tcPr>
            <w:tcW w:w="2985" w:type="dxa"/>
            <w:tcBorders>
              <w:top w:val="single" w:sz="12" w:space="0" w:color="000000"/>
            </w:tcBorders>
            <w:vAlign w:val="center"/>
          </w:tcPr>
          <w:p w:rsidR="008167FD" w:rsidRPr="00FE5A15" w:rsidRDefault="008167FD" w:rsidP="00512774">
            <w:pPr>
              <w:pStyle w:val="aa"/>
              <w:tabs>
                <w:tab w:val="left" w:pos="480"/>
              </w:tabs>
              <w:rPr>
                <w:rFonts w:eastAsia="標楷體"/>
              </w:rPr>
            </w:pPr>
            <w:r w:rsidRPr="00FE5A15">
              <w:rPr>
                <w:rFonts w:eastAsia="標楷體"/>
              </w:rPr>
              <w:t>Introduction to Mandarin Pedagogy</w:t>
            </w:r>
          </w:p>
        </w:tc>
        <w:tc>
          <w:tcPr>
            <w:tcW w:w="825" w:type="dxa"/>
            <w:tcBorders>
              <w:top w:val="single" w:sz="12" w:space="0" w:color="000000"/>
            </w:tcBorders>
          </w:tcPr>
          <w:p w:rsidR="008167FD" w:rsidRPr="00FE5A15" w:rsidRDefault="008167FD" w:rsidP="008167FD">
            <w:pPr>
              <w:spacing w:line="300" w:lineRule="exact"/>
              <w:rPr>
                <w:rFonts w:eastAsia="標楷體"/>
              </w:rPr>
            </w:pPr>
          </w:p>
        </w:tc>
      </w:tr>
      <w:tr w:rsidR="008167FD" w:rsidRPr="00FE5A15" w:rsidTr="00512774">
        <w:trPr>
          <w:trHeight w:val="281"/>
          <w:jc w:val="center"/>
        </w:trPr>
        <w:tc>
          <w:tcPr>
            <w:tcW w:w="468" w:type="dxa"/>
            <w:vMerge/>
            <w:vAlign w:val="center"/>
          </w:tcPr>
          <w:p w:rsidR="008167FD" w:rsidRPr="00FE5A15" w:rsidRDefault="008167FD" w:rsidP="008167FD">
            <w:pPr>
              <w:spacing w:line="300" w:lineRule="exact"/>
              <w:jc w:val="center"/>
              <w:rPr>
                <w:rFonts w:eastAsia="標楷體"/>
              </w:rPr>
            </w:pPr>
          </w:p>
        </w:tc>
        <w:tc>
          <w:tcPr>
            <w:tcW w:w="2489" w:type="dxa"/>
            <w:vAlign w:val="center"/>
          </w:tcPr>
          <w:p w:rsidR="008167FD" w:rsidRPr="00512774" w:rsidRDefault="008167FD" w:rsidP="008167FD">
            <w:pPr>
              <w:rPr>
                <w:rFonts w:ascii="新細明體" w:hAnsi="新細明體" w:cs="新細明體"/>
              </w:rPr>
            </w:pPr>
            <w:r w:rsidRPr="00512774">
              <w:rPr>
                <w:rFonts w:ascii="新細明體" w:hAnsi="新細明體" w:cs="新細明體" w:hint="eastAsia"/>
              </w:rPr>
              <w:t>華人社會與文化</w:t>
            </w:r>
          </w:p>
        </w:tc>
        <w:tc>
          <w:tcPr>
            <w:tcW w:w="1875" w:type="dxa"/>
            <w:vAlign w:val="center"/>
          </w:tcPr>
          <w:p w:rsidR="008167FD" w:rsidRPr="00FE5A15" w:rsidRDefault="008167FD" w:rsidP="008167FD">
            <w:pPr>
              <w:jc w:val="center"/>
            </w:pPr>
            <w:r w:rsidRPr="00FE5A15">
              <w:rPr>
                <w:rFonts w:hint="eastAsia"/>
              </w:rPr>
              <w:t>HCL11E10A005</w:t>
            </w:r>
          </w:p>
        </w:tc>
        <w:tc>
          <w:tcPr>
            <w:tcW w:w="704" w:type="dxa"/>
            <w:vAlign w:val="center"/>
          </w:tcPr>
          <w:p w:rsidR="008167FD" w:rsidRPr="00FE5A15" w:rsidRDefault="008167FD" w:rsidP="008167FD">
            <w:pPr>
              <w:adjustRightInd w:val="0"/>
              <w:snapToGrid w:val="0"/>
              <w:spacing w:line="240" w:lineRule="atLeast"/>
              <w:jc w:val="center"/>
              <w:rPr>
                <w:rFonts w:ascii="標楷體" w:eastAsia="標楷體" w:hAnsi="標楷體"/>
              </w:rPr>
            </w:pPr>
            <w:r w:rsidRPr="00FE5A15">
              <w:rPr>
                <w:rFonts w:ascii="標楷體" w:eastAsia="標楷體" w:hAnsi="標楷體" w:hint="eastAsia"/>
              </w:rPr>
              <w:t>必</w:t>
            </w:r>
          </w:p>
        </w:tc>
        <w:tc>
          <w:tcPr>
            <w:tcW w:w="457" w:type="dxa"/>
            <w:vAlign w:val="center"/>
          </w:tcPr>
          <w:p w:rsidR="008167FD" w:rsidRPr="00FE5A15" w:rsidRDefault="008167FD" w:rsidP="008167FD">
            <w:pPr>
              <w:adjustRightInd w:val="0"/>
              <w:snapToGrid w:val="0"/>
              <w:spacing w:line="240" w:lineRule="atLeast"/>
              <w:jc w:val="center"/>
              <w:rPr>
                <w:rFonts w:eastAsia="標楷體"/>
              </w:rPr>
            </w:pPr>
            <w:r w:rsidRPr="00FE5A15">
              <w:rPr>
                <w:rFonts w:eastAsia="標楷體"/>
              </w:rPr>
              <w:t>2</w:t>
            </w:r>
          </w:p>
        </w:tc>
        <w:tc>
          <w:tcPr>
            <w:tcW w:w="457" w:type="dxa"/>
            <w:vAlign w:val="center"/>
          </w:tcPr>
          <w:p w:rsidR="008167FD" w:rsidRPr="00FE5A15" w:rsidRDefault="008167FD" w:rsidP="008167FD">
            <w:pPr>
              <w:adjustRightInd w:val="0"/>
              <w:snapToGrid w:val="0"/>
              <w:spacing w:line="240" w:lineRule="atLeast"/>
              <w:jc w:val="center"/>
              <w:rPr>
                <w:rFonts w:eastAsia="標楷體"/>
              </w:rPr>
            </w:pPr>
            <w:r w:rsidRPr="00FE5A15">
              <w:rPr>
                <w:rFonts w:eastAsia="標楷體"/>
              </w:rPr>
              <w:t>2</w:t>
            </w:r>
          </w:p>
        </w:tc>
        <w:tc>
          <w:tcPr>
            <w:tcW w:w="821" w:type="dxa"/>
            <w:vAlign w:val="center"/>
          </w:tcPr>
          <w:p w:rsidR="008167FD" w:rsidRPr="00FE5A15" w:rsidRDefault="008167FD" w:rsidP="008167FD">
            <w:pPr>
              <w:adjustRightInd w:val="0"/>
              <w:snapToGrid w:val="0"/>
              <w:spacing w:line="240" w:lineRule="atLeast"/>
              <w:rPr>
                <w:rFonts w:ascii="新細明體" w:hAnsi="新細明體" w:cs="新細明體"/>
              </w:rPr>
            </w:pPr>
            <w:r w:rsidRPr="00FE5A15">
              <w:rPr>
                <w:rFonts w:ascii="新細明體" w:hAnsi="新細明體" w:hint="eastAsia"/>
              </w:rPr>
              <w:t>一下</w:t>
            </w:r>
          </w:p>
        </w:tc>
        <w:tc>
          <w:tcPr>
            <w:tcW w:w="2985" w:type="dxa"/>
            <w:vAlign w:val="center"/>
          </w:tcPr>
          <w:p w:rsidR="008167FD" w:rsidRPr="00FE5A15" w:rsidRDefault="008167FD" w:rsidP="00512774">
            <w:pPr>
              <w:pStyle w:val="aa"/>
              <w:tabs>
                <w:tab w:val="left" w:pos="480"/>
              </w:tabs>
              <w:rPr>
                <w:rFonts w:eastAsia="標楷體"/>
              </w:rPr>
            </w:pPr>
            <w:r w:rsidRPr="00FE5A15">
              <w:rPr>
                <w:rFonts w:eastAsia="標楷體"/>
              </w:rPr>
              <w:t>Chinese Culture and Society</w:t>
            </w:r>
          </w:p>
        </w:tc>
        <w:tc>
          <w:tcPr>
            <w:tcW w:w="825" w:type="dxa"/>
          </w:tcPr>
          <w:p w:rsidR="008167FD" w:rsidRPr="00FE5A15" w:rsidRDefault="008167FD" w:rsidP="008167FD">
            <w:pPr>
              <w:spacing w:line="300" w:lineRule="exact"/>
              <w:rPr>
                <w:rFonts w:eastAsia="標楷體"/>
              </w:rPr>
            </w:pPr>
          </w:p>
        </w:tc>
      </w:tr>
      <w:tr w:rsidR="008167FD" w:rsidRPr="00FE5A15" w:rsidTr="00512774">
        <w:trPr>
          <w:trHeight w:val="244"/>
          <w:jc w:val="center"/>
        </w:trPr>
        <w:tc>
          <w:tcPr>
            <w:tcW w:w="468" w:type="dxa"/>
            <w:vMerge/>
            <w:vAlign w:val="center"/>
          </w:tcPr>
          <w:p w:rsidR="008167FD" w:rsidRPr="00FE5A15" w:rsidRDefault="008167FD" w:rsidP="008167FD">
            <w:pPr>
              <w:spacing w:line="300" w:lineRule="exact"/>
              <w:jc w:val="center"/>
              <w:rPr>
                <w:rFonts w:eastAsia="標楷體"/>
              </w:rPr>
            </w:pPr>
          </w:p>
        </w:tc>
        <w:tc>
          <w:tcPr>
            <w:tcW w:w="2489" w:type="dxa"/>
            <w:vAlign w:val="center"/>
          </w:tcPr>
          <w:p w:rsidR="008167FD" w:rsidRPr="00512774" w:rsidRDefault="008167FD" w:rsidP="008167FD">
            <w:pPr>
              <w:rPr>
                <w:rFonts w:ascii="新細明體" w:hAnsi="新細明體" w:cs="新細明體"/>
              </w:rPr>
            </w:pPr>
            <w:r w:rsidRPr="00512774">
              <w:rPr>
                <w:rFonts w:ascii="新細明體" w:hAnsi="新細明體" w:cs="新細明體" w:hint="eastAsia"/>
              </w:rPr>
              <w:t>語言學概論</w:t>
            </w:r>
          </w:p>
        </w:tc>
        <w:tc>
          <w:tcPr>
            <w:tcW w:w="1875" w:type="dxa"/>
            <w:vAlign w:val="center"/>
          </w:tcPr>
          <w:p w:rsidR="008167FD" w:rsidRPr="00FE5A15" w:rsidRDefault="008167FD" w:rsidP="008167FD">
            <w:pPr>
              <w:jc w:val="center"/>
            </w:pPr>
            <w:r w:rsidRPr="00FE5A15">
              <w:rPr>
                <w:rFonts w:hint="eastAsia"/>
              </w:rPr>
              <w:t>HCL11E10A007</w:t>
            </w:r>
          </w:p>
        </w:tc>
        <w:tc>
          <w:tcPr>
            <w:tcW w:w="704" w:type="dxa"/>
            <w:vAlign w:val="center"/>
          </w:tcPr>
          <w:p w:rsidR="008167FD" w:rsidRPr="00FE5A15" w:rsidRDefault="008167FD" w:rsidP="008167FD">
            <w:pPr>
              <w:adjustRightInd w:val="0"/>
              <w:snapToGrid w:val="0"/>
              <w:spacing w:line="240" w:lineRule="atLeast"/>
              <w:jc w:val="center"/>
              <w:rPr>
                <w:rFonts w:ascii="標楷體" w:eastAsia="標楷體" w:hAnsi="標楷體"/>
              </w:rPr>
            </w:pPr>
            <w:r w:rsidRPr="00FE5A15">
              <w:rPr>
                <w:rFonts w:ascii="標楷體" w:eastAsia="標楷體" w:hAnsi="標楷體" w:hint="eastAsia"/>
              </w:rPr>
              <w:t>必</w:t>
            </w:r>
          </w:p>
        </w:tc>
        <w:tc>
          <w:tcPr>
            <w:tcW w:w="457" w:type="dxa"/>
            <w:vAlign w:val="center"/>
          </w:tcPr>
          <w:p w:rsidR="008167FD" w:rsidRPr="00FE5A15" w:rsidRDefault="008167FD" w:rsidP="008167FD">
            <w:pPr>
              <w:adjustRightInd w:val="0"/>
              <w:snapToGrid w:val="0"/>
              <w:spacing w:line="240" w:lineRule="atLeast"/>
              <w:jc w:val="center"/>
              <w:rPr>
                <w:rFonts w:eastAsia="標楷體"/>
              </w:rPr>
            </w:pPr>
            <w:r w:rsidRPr="00FE5A15">
              <w:rPr>
                <w:rFonts w:eastAsia="標楷體"/>
              </w:rPr>
              <w:t>3</w:t>
            </w:r>
          </w:p>
        </w:tc>
        <w:tc>
          <w:tcPr>
            <w:tcW w:w="457" w:type="dxa"/>
            <w:vAlign w:val="center"/>
          </w:tcPr>
          <w:p w:rsidR="008167FD" w:rsidRPr="00FE5A15" w:rsidRDefault="008167FD" w:rsidP="008167FD">
            <w:pPr>
              <w:adjustRightInd w:val="0"/>
              <w:snapToGrid w:val="0"/>
              <w:spacing w:line="240" w:lineRule="atLeast"/>
              <w:jc w:val="center"/>
              <w:rPr>
                <w:rFonts w:eastAsia="標楷體"/>
              </w:rPr>
            </w:pPr>
            <w:r w:rsidRPr="00FE5A15">
              <w:rPr>
                <w:rFonts w:eastAsia="標楷體"/>
              </w:rPr>
              <w:t>3</w:t>
            </w:r>
          </w:p>
        </w:tc>
        <w:tc>
          <w:tcPr>
            <w:tcW w:w="821" w:type="dxa"/>
            <w:vAlign w:val="center"/>
          </w:tcPr>
          <w:p w:rsidR="008167FD" w:rsidRPr="00FE5A15" w:rsidRDefault="008167FD" w:rsidP="008167FD">
            <w:pPr>
              <w:widowControl/>
              <w:adjustRightInd w:val="0"/>
              <w:snapToGrid w:val="0"/>
              <w:spacing w:line="240" w:lineRule="atLeast"/>
              <w:rPr>
                <w:rFonts w:ascii="新細明體" w:hAnsi="新細明體" w:cs="新細明體"/>
                <w:kern w:val="0"/>
              </w:rPr>
            </w:pPr>
            <w:r w:rsidRPr="00FE5A15">
              <w:rPr>
                <w:rFonts w:ascii="新細明體" w:hAnsi="新細明體" w:cs="新細明體" w:hint="eastAsia"/>
                <w:kern w:val="0"/>
              </w:rPr>
              <w:t>一下</w:t>
            </w:r>
          </w:p>
        </w:tc>
        <w:tc>
          <w:tcPr>
            <w:tcW w:w="2985" w:type="dxa"/>
            <w:vAlign w:val="center"/>
          </w:tcPr>
          <w:p w:rsidR="008167FD" w:rsidRPr="00FE5A15" w:rsidRDefault="008167FD" w:rsidP="00512774">
            <w:pPr>
              <w:pStyle w:val="aa"/>
              <w:tabs>
                <w:tab w:val="left" w:pos="480"/>
              </w:tabs>
              <w:rPr>
                <w:rFonts w:eastAsia="標楷體"/>
              </w:rPr>
            </w:pPr>
            <w:r w:rsidRPr="00FE5A15">
              <w:rPr>
                <w:rFonts w:eastAsia="標楷體"/>
              </w:rPr>
              <w:t>Introduction to Linguistics</w:t>
            </w:r>
          </w:p>
        </w:tc>
        <w:tc>
          <w:tcPr>
            <w:tcW w:w="825" w:type="dxa"/>
          </w:tcPr>
          <w:p w:rsidR="008167FD" w:rsidRPr="00FE5A15" w:rsidRDefault="008167FD" w:rsidP="008167FD">
            <w:pPr>
              <w:spacing w:line="300" w:lineRule="exact"/>
              <w:rPr>
                <w:rFonts w:eastAsia="標楷體"/>
              </w:rPr>
            </w:pPr>
          </w:p>
        </w:tc>
      </w:tr>
      <w:tr w:rsidR="008167FD" w:rsidRPr="00FE5A15" w:rsidTr="00512774">
        <w:trPr>
          <w:trHeight w:val="347"/>
          <w:jc w:val="center"/>
        </w:trPr>
        <w:tc>
          <w:tcPr>
            <w:tcW w:w="468" w:type="dxa"/>
            <w:vMerge/>
            <w:vAlign w:val="center"/>
          </w:tcPr>
          <w:p w:rsidR="008167FD" w:rsidRPr="00FE5A15" w:rsidRDefault="008167FD" w:rsidP="008167FD">
            <w:pPr>
              <w:spacing w:line="300" w:lineRule="exact"/>
              <w:jc w:val="center"/>
              <w:rPr>
                <w:rFonts w:eastAsia="標楷體"/>
              </w:rPr>
            </w:pPr>
          </w:p>
        </w:tc>
        <w:tc>
          <w:tcPr>
            <w:tcW w:w="2489" w:type="dxa"/>
            <w:vAlign w:val="center"/>
          </w:tcPr>
          <w:p w:rsidR="008167FD" w:rsidRPr="00512774" w:rsidRDefault="008167FD" w:rsidP="008167FD">
            <w:pPr>
              <w:rPr>
                <w:rFonts w:ascii="新細明體" w:hAnsi="新細明體" w:cs="新細明體"/>
              </w:rPr>
            </w:pPr>
            <w:r w:rsidRPr="00512774">
              <w:rPr>
                <w:rFonts w:ascii="新細明體" w:hAnsi="新細明體" w:cs="新細明體" w:hint="eastAsia"/>
              </w:rPr>
              <w:t>華語口語與表達</w:t>
            </w:r>
          </w:p>
        </w:tc>
        <w:tc>
          <w:tcPr>
            <w:tcW w:w="1875" w:type="dxa"/>
            <w:vAlign w:val="center"/>
          </w:tcPr>
          <w:p w:rsidR="008167FD" w:rsidRPr="00FE5A15" w:rsidRDefault="008167FD" w:rsidP="008167FD">
            <w:pPr>
              <w:jc w:val="center"/>
            </w:pPr>
            <w:r w:rsidRPr="00FE5A15">
              <w:rPr>
                <w:rFonts w:hint="eastAsia"/>
              </w:rPr>
              <w:t>HCL11E10A006</w:t>
            </w:r>
          </w:p>
        </w:tc>
        <w:tc>
          <w:tcPr>
            <w:tcW w:w="704" w:type="dxa"/>
            <w:vAlign w:val="center"/>
          </w:tcPr>
          <w:p w:rsidR="008167FD" w:rsidRPr="00FE5A15" w:rsidRDefault="008167FD" w:rsidP="008167FD">
            <w:pPr>
              <w:adjustRightInd w:val="0"/>
              <w:snapToGrid w:val="0"/>
              <w:spacing w:line="240" w:lineRule="atLeast"/>
              <w:jc w:val="center"/>
              <w:rPr>
                <w:rFonts w:ascii="標楷體" w:eastAsia="標楷體" w:hAnsi="標楷體" w:cs="新細明體"/>
              </w:rPr>
            </w:pPr>
            <w:r w:rsidRPr="00FE5A15">
              <w:rPr>
                <w:rFonts w:ascii="標楷體" w:eastAsia="標楷體" w:hAnsi="標楷體" w:cs="新細明體" w:hint="eastAsia"/>
              </w:rPr>
              <w:t>必</w:t>
            </w:r>
          </w:p>
        </w:tc>
        <w:tc>
          <w:tcPr>
            <w:tcW w:w="457" w:type="dxa"/>
            <w:vAlign w:val="center"/>
          </w:tcPr>
          <w:p w:rsidR="008167FD" w:rsidRPr="00FE5A15" w:rsidRDefault="008167FD" w:rsidP="008167FD">
            <w:pPr>
              <w:adjustRightInd w:val="0"/>
              <w:snapToGrid w:val="0"/>
              <w:spacing w:line="240" w:lineRule="atLeast"/>
              <w:jc w:val="center"/>
              <w:rPr>
                <w:rFonts w:eastAsia="標楷體"/>
              </w:rPr>
            </w:pPr>
            <w:r w:rsidRPr="00FE5A15">
              <w:rPr>
                <w:rFonts w:eastAsia="標楷體"/>
              </w:rPr>
              <w:t>2</w:t>
            </w:r>
          </w:p>
        </w:tc>
        <w:tc>
          <w:tcPr>
            <w:tcW w:w="457" w:type="dxa"/>
            <w:vAlign w:val="center"/>
          </w:tcPr>
          <w:p w:rsidR="008167FD" w:rsidRPr="00FE5A15" w:rsidRDefault="008167FD" w:rsidP="008167FD">
            <w:pPr>
              <w:adjustRightInd w:val="0"/>
              <w:snapToGrid w:val="0"/>
              <w:spacing w:line="240" w:lineRule="atLeast"/>
              <w:jc w:val="center"/>
              <w:rPr>
                <w:rFonts w:eastAsia="標楷體"/>
              </w:rPr>
            </w:pPr>
            <w:r w:rsidRPr="00FE5A15">
              <w:rPr>
                <w:rFonts w:eastAsia="標楷體"/>
              </w:rPr>
              <w:t>2</w:t>
            </w:r>
          </w:p>
        </w:tc>
        <w:tc>
          <w:tcPr>
            <w:tcW w:w="821" w:type="dxa"/>
            <w:vAlign w:val="center"/>
          </w:tcPr>
          <w:p w:rsidR="008167FD" w:rsidRPr="00FE5A15" w:rsidRDefault="008167FD" w:rsidP="008167FD">
            <w:pPr>
              <w:widowControl/>
              <w:adjustRightInd w:val="0"/>
              <w:snapToGrid w:val="0"/>
              <w:spacing w:line="240" w:lineRule="atLeast"/>
              <w:rPr>
                <w:rFonts w:ascii="新細明體" w:hAnsi="新細明體" w:cs="新細明體"/>
                <w:kern w:val="0"/>
              </w:rPr>
            </w:pPr>
            <w:r w:rsidRPr="00FE5A15">
              <w:rPr>
                <w:rFonts w:ascii="新細明體" w:hAnsi="新細明體" w:cs="新細明體" w:hint="eastAsia"/>
                <w:kern w:val="0"/>
              </w:rPr>
              <w:t>二下</w:t>
            </w:r>
          </w:p>
        </w:tc>
        <w:tc>
          <w:tcPr>
            <w:tcW w:w="2985" w:type="dxa"/>
            <w:vAlign w:val="center"/>
          </w:tcPr>
          <w:p w:rsidR="008167FD" w:rsidRPr="00FE5A15" w:rsidRDefault="008167FD" w:rsidP="00512774">
            <w:pPr>
              <w:pStyle w:val="aa"/>
              <w:tabs>
                <w:tab w:val="left" w:pos="480"/>
              </w:tabs>
              <w:rPr>
                <w:rFonts w:eastAsia="標楷體"/>
              </w:rPr>
            </w:pPr>
            <w:r w:rsidRPr="00FE5A15">
              <w:rPr>
                <w:rFonts w:eastAsia="標楷體"/>
              </w:rPr>
              <w:t>Mandarin Phonetics and Oral Expression</w:t>
            </w:r>
          </w:p>
        </w:tc>
        <w:tc>
          <w:tcPr>
            <w:tcW w:w="825" w:type="dxa"/>
            <w:vMerge w:val="restart"/>
            <w:vAlign w:val="center"/>
          </w:tcPr>
          <w:p w:rsidR="008167FD" w:rsidRPr="00FE5A15" w:rsidRDefault="008167FD" w:rsidP="008167FD">
            <w:pPr>
              <w:spacing w:line="300" w:lineRule="exact"/>
              <w:jc w:val="center"/>
              <w:rPr>
                <w:rFonts w:eastAsia="標楷體"/>
              </w:rPr>
            </w:pPr>
            <w:r w:rsidRPr="00FE5A15">
              <w:rPr>
                <w:rFonts w:eastAsia="標楷體" w:hint="eastAsia"/>
              </w:rPr>
              <w:t>2</w:t>
            </w:r>
            <w:r w:rsidRPr="00FE5A15">
              <w:rPr>
                <w:rFonts w:eastAsia="標楷體" w:hint="eastAsia"/>
              </w:rPr>
              <w:t>選</w:t>
            </w:r>
            <w:r w:rsidRPr="00FE5A15">
              <w:rPr>
                <w:rFonts w:eastAsia="標楷體" w:hint="eastAsia"/>
              </w:rPr>
              <w:t>1</w:t>
            </w:r>
          </w:p>
        </w:tc>
      </w:tr>
      <w:tr w:rsidR="008167FD" w:rsidRPr="00FE5A15" w:rsidTr="00512774">
        <w:trPr>
          <w:trHeight w:val="118"/>
          <w:jc w:val="center"/>
        </w:trPr>
        <w:tc>
          <w:tcPr>
            <w:tcW w:w="468" w:type="dxa"/>
            <w:vMerge/>
            <w:vAlign w:val="center"/>
          </w:tcPr>
          <w:p w:rsidR="008167FD" w:rsidRPr="00FE5A15" w:rsidRDefault="008167FD" w:rsidP="008167FD">
            <w:pPr>
              <w:spacing w:line="300" w:lineRule="exact"/>
              <w:jc w:val="center"/>
              <w:rPr>
                <w:rFonts w:eastAsia="標楷體"/>
              </w:rPr>
            </w:pPr>
          </w:p>
        </w:tc>
        <w:tc>
          <w:tcPr>
            <w:tcW w:w="2489" w:type="dxa"/>
            <w:vAlign w:val="center"/>
          </w:tcPr>
          <w:p w:rsidR="008167FD" w:rsidRPr="00512774" w:rsidRDefault="008167FD" w:rsidP="008167FD">
            <w:pPr>
              <w:rPr>
                <w:rFonts w:ascii="新細明體" w:hAnsi="新細明體" w:cs="新細明體"/>
              </w:rPr>
            </w:pPr>
            <w:r w:rsidRPr="00512774">
              <w:rPr>
                <w:rFonts w:ascii="新細明體" w:hAnsi="新細明體" w:cs="新細明體" w:hint="eastAsia"/>
              </w:rPr>
              <w:t>華語語音學</w:t>
            </w:r>
          </w:p>
        </w:tc>
        <w:tc>
          <w:tcPr>
            <w:tcW w:w="1875" w:type="dxa"/>
            <w:vAlign w:val="center"/>
          </w:tcPr>
          <w:p w:rsidR="008167FD" w:rsidRPr="00FE5A15" w:rsidRDefault="008167FD" w:rsidP="008167FD">
            <w:pPr>
              <w:jc w:val="center"/>
            </w:pPr>
            <w:r w:rsidRPr="00FE5A15">
              <w:rPr>
                <w:rFonts w:hint="eastAsia"/>
              </w:rPr>
              <w:t>HCL11E20A006</w:t>
            </w:r>
          </w:p>
        </w:tc>
        <w:tc>
          <w:tcPr>
            <w:tcW w:w="704" w:type="dxa"/>
            <w:vAlign w:val="center"/>
          </w:tcPr>
          <w:p w:rsidR="008167FD" w:rsidRPr="00FE5A15" w:rsidRDefault="008167FD" w:rsidP="008167FD">
            <w:pPr>
              <w:widowControl/>
              <w:spacing w:line="320" w:lineRule="exact"/>
              <w:jc w:val="center"/>
              <w:rPr>
                <w:rFonts w:eastAsia="標楷體"/>
                <w:kern w:val="0"/>
              </w:rPr>
            </w:pPr>
            <w:r w:rsidRPr="00FE5A15">
              <w:rPr>
                <w:rFonts w:eastAsia="標楷體"/>
                <w:kern w:val="0"/>
              </w:rPr>
              <w:t>必</w:t>
            </w:r>
          </w:p>
        </w:tc>
        <w:tc>
          <w:tcPr>
            <w:tcW w:w="457" w:type="dxa"/>
            <w:vAlign w:val="center"/>
          </w:tcPr>
          <w:p w:rsidR="008167FD" w:rsidRPr="00FE5A15" w:rsidRDefault="008167FD" w:rsidP="008167FD">
            <w:pPr>
              <w:jc w:val="center"/>
            </w:pPr>
            <w:r w:rsidRPr="00FE5A15">
              <w:t>2</w:t>
            </w:r>
          </w:p>
        </w:tc>
        <w:tc>
          <w:tcPr>
            <w:tcW w:w="457" w:type="dxa"/>
            <w:vAlign w:val="center"/>
          </w:tcPr>
          <w:p w:rsidR="008167FD" w:rsidRPr="00FE5A15" w:rsidRDefault="008167FD" w:rsidP="008167FD">
            <w:pPr>
              <w:jc w:val="center"/>
            </w:pPr>
            <w:r w:rsidRPr="00FE5A15">
              <w:t>2</w:t>
            </w:r>
          </w:p>
        </w:tc>
        <w:tc>
          <w:tcPr>
            <w:tcW w:w="821" w:type="dxa"/>
            <w:vAlign w:val="center"/>
          </w:tcPr>
          <w:p w:rsidR="008167FD" w:rsidRPr="00FE5A15" w:rsidRDefault="008167FD" w:rsidP="008167FD">
            <w:pPr>
              <w:widowControl/>
              <w:adjustRightInd w:val="0"/>
              <w:snapToGrid w:val="0"/>
              <w:spacing w:line="240" w:lineRule="atLeast"/>
              <w:rPr>
                <w:rFonts w:ascii="新細明體" w:hAnsi="新細明體" w:cs="新細明體"/>
                <w:kern w:val="0"/>
              </w:rPr>
            </w:pPr>
            <w:r w:rsidRPr="00FE5A15">
              <w:rPr>
                <w:rFonts w:ascii="新細明體" w:hAnsi="新細明體" w:cs="新細明體" w:hint="eastAsia"/>
                <w:kern w:val="0"/>
              </w:rPr>
              <w:t>二上</w:t>
            </w:r>
          </w:p>
        </w:tc>
        <w:tc>
          <w:tcPr>
            <w:tcW w:w="2985" w:type="dxa"/>
            <w:vAlign w:val="center"/>
          </w:tcPr>
          <w:p w:rsidR="008167FD" w:rsidRPr="00FE5A15" w:rsidRDefault="008167FD" w:rsidP="00512774">
            <w:pPr>
              <w:pStyle w:val="aa"/>
              <w:tabs>
                <w:tab w:val="left" w:pos="480"/>
              </w:tabs>
              <w:rPr>
                <w:rFonts w:eastAsia="標楷體"/>
              </w:rPr>
            </w:pPr>
            <w:r w:rsidRPr="00FE5A15">
              <w:rPr>
                <w:rFonts w:eastAsia="標楷體"/>
              </w:rPr>
              <w:t>Mandarin Phonetics</w:t>
            </w:r>
          </w:p>
        </w:tc>
        <w:tc>
          <w:tcPr>
            <w:tcW w:w="825" w:type="dxa"/>
            <w:vMerge/>
          </w:tcPr>
          <w:p w:rsidR="008167FD" w:rsidRPr="00FE5A15" w:rsidRDefault="008167FD" w:rsidP="008167FD">
            <w:pPr>
              <w:spacing w:line="300" w:lineRule="exact"/>
              <w:rPr>
                <w:rFonts w:eastAsia="標楷體"/>
              </w:rPr>
            </w:pPr>
          </w:p>
        </w:tc>
      </w:tr>
      <w:tr w:rsidR="008167FD" w:rsidRPr="00FE5A15" w:rsidTr="00512774">
        <w:trPr>
          <w:trHeight w:val="419"/>
          <w:jc w:val="center"/>
        </w:trPr>
        <w:tc>
          <w:tcPr>
            <w:tcW w:w="468" w:type="dxa"/>
            <w:vMerge/>
            <w:vAlign w:val="center"/>
          </w:tcPr>
          <w:p w:rsidR="008167FD" w:rsidRPr="00FE5A15" w:rsidRDefault="008167FD" w:rsidP="008167FD">
            <w:pPr>
              <w:spacing w:line="300" w:lineRule="exact"/>
              <w:jc w:val="center"/>
              <w:rPr>
                <w:rFonts w:eastAsia="標楷體"/>
              </w:rPr>
            </w:pPr>
          </w:p>
        </w:tc>
        <w:tc>
          <w:tcPr>
            <w:tcW w:w="2489" w:type="dxa"/>
            <w:vAlign w:val="center"/>
          </w:tcPr>
          <w:p w:rsidR="008167FD" w:rsidRPr="00512774" w:rsidRDefault="008167FD" w:rsidP="008167FD">
            <w:pPr>
              <w:rPr>
                <w:rFonts w:ascii="新細明體" w:hAnsi="新細明體" w:cs="新細明體"/>
              </w:rPr>
            </w:pPr>
            <w:r w:rsidRPr="00512774">
              <w:rPr>
                <w:rFonts w:ascii="新細明體" w:hAnsi="新細明體" w:cs="新細明體" w:hint="eastAsia"/>
              </w:rPr>
              <w:t>漢語語言學</w:t>
            </w:r>
          </w:p>
        </w:tc>
        <w:tc>
          <w:tcPr>
            <w:tcW w:w="1875" w:type="dxa"/>
            <w:vAlign w:val="center"/>
          </w:tcPr>
          <w:p w:rsidR="008167FD" w:rsidRPr="00FE5A15" w:rsidRDefault="008167FD" w:rsidP="008167FD">
            <w:pPr>
              <w:jc w:val="center"/>
            </w:pPr>
            <w:r w:rsidRPr="00FE5A15">
              <w:rPr>
                <w:rFonts w:hint="eastAsia"/>
              </w:rPr>
              <w:t>HCL11E10A008</w:t>
            </w:r>
          </w:p>
        </w:tc>
        <w:tc>
          <w:tcPr>
            <w:tcW w:w="704" w:type="dxa"/>
            <w:vAlign w:val="center"/>
          </w:tcPr>
          <w:p w:rsidR="008167FD" w:rsidRPr="00FE5A15" w:rsidRDefault="008167FD" w:rsidP="008167FD">
            <w:pPr>
              <w:adjustRightInd w:val="0"/>
              <w:snapToGrid w:val="0"/>
              <w:spacing w:line="240" w:lineRule="atLeast"/>
              <w:jc w:val="center"/>
              <w:rPr>
                <w:rFonts w:ascii="標楷體" w:eastAsia="標楷體" w:hAnsi="標楷體"/>
              </w:rPr>
            </w:pPr>
            <w:r w:rsidRPr="00FE5A15">
              <w:rPr>
                <w:rFonts w:ascii="標楷體" w:eastAsia="標楷體" w:hAnsi="標楷體" w:hint="eastAsia"/>
              </w:rPr>
              <w:t>必</w:t>
            </w:r>
          </w:p>
        </w:tc>
        <w:tc>
          <w:tcPr>
            <w:tcW w:w="457" w:type="dxa"/>
            <w:vAlign w:val="center"/>
          </w:tcPr>
          <w:p w:rsidR="008167FD" w:rsidRPr="00FE5A15" w:rsidRDefault="008167FD" w:rsidP="008167FD">
            <w:pPr>
              <w:adjustRightInd w:val="0"/>
              <w:snapToGrid w:val="0"/>
              <w:spacing w:line="240" w:lineRule="atLeast"/>
              <w:jc w:val="center"/>
              <w:rPr>
                <w:rFonts w:eastAsia="標楷體"/>
              </w:rPr>
            </w:pPr>
            <w:r w:rsidRPr="00FE5A15">
              <w:rPr>
                <w:rFonts w:eastAsia="標楷體"/>
              </w:rPr>
              <w:t>3</w:t>
            </w:r>
          </w:p>
        </w:tc>
        <w:tc>
          <w:tcPr>
            <w:tcW w:w="457" w:type="dxa"/>
            <w:vAlign w:val="center"/>
          </w:tcPr>
          <w:p w:rsidR="008167FD" w:rsidRPr="00FE5A15" w:rsidRDefault="008167FD" w:rsidP="008167FD">
            <w:pPr>
              <w:adjustRightInd w:val="0"/>
              <w:snapToGrid w:val="0"/>
              <w:spacing w:line="240" w:lineRule="atLeast"/>
              <w:jc w:val="center"/>
              <w:rPr>
                <w:rFonts w:eastAsia="標楷體"/>
              </w:rPr>
            </w:pPr>
            <w:r w:rsidRPr="00FE5A15">
              <w:rPr>
                <w:rFonts w:eastAsia="標楷體"/>
              </w:rPr>
              <w:t>3</w:t>
            </w:r>
          </w:p>
        </w:tc>
        <w:tc>
          <w:tcPr>
            <w:tcW w:w="821" w:type="dxa"/>
            <w:vAlign w:val="center"/>
          </w:tcPr>
          <w:p w:rsidR="008167FD" w:rsidRPr="00FE5A15" w:rsidRDefault="008167FD" w:rsidP="008167FD">
            <w:pPr>
              <w:widowControl/>
              <w:adjustRightInd w:val="0"/>
              <w:snapToGrid w:val="0"/>
              <w:spacing w:line="240" w:lineRule="atLeast"/>
              <w:rPr>
                <w:rFonts w:ascii="新細明體" w:hAnsi="新細明體" w:cs="新細明體"/>
                <w:kern w:val="0"/>
              </w:rPr>
            </w:pPr>
            <w:r w:rsidRPr="00FE5A15">
              <w:rPr>
                <w:rFonts w:ascii="新細明體" w:hAnsi="新細明體" w:cs="新細明體" w:hint="eastAsia"/>
                <w:kern w:val="0"/>
              </w:rPr>
              <w:t>二上</w:t>
            </w:r>
          </w:p>
        </w:tc>
        <w:tc>
          <w:tcPr>
            <w:tcW w:w="2985" w:type="dxa"/>
            <w:vAlign w:val="center"/>
          </w:tcPr>
          <w:p w:rsidR="008167FD" w:rsidRPr="00FE5A15" w:rsidRDefault="008167FD" w:rsidP="00512774">
            <w:pPr>
              <w:pStyle w:val="aa"/>
              <w:tabs>
                <w:tab w:val="left" w:pos="480"/>
              </w:tabs>
              <w:rPr>
                <w:rFonts w:eastAsia="標楷體"/>
              </w:rPr>
            </w:pPr>
            <w:r w:rsidRPr="00FE5A15">
              <w:rPr>
                <w:rFonts w:eastAsia="標楷體"/>
              </w:rPr>
              <w:t>Chinese Linguistics</w:t>
            </w:r>
          </w:p>
        </w:tc>
        <w:tc>
          <w:tcPr>
            <w:tcW w:w="825" w:type="dxa"/>
          </w:tcPr>
          <w:p w:rsidR="008167FD" w:rsidRPr="00FE5A15" w:rsidRDefault="008167FD" w:rsidP="008167FD">
            <w:pPr>
              <w:spacing w:line="300" w:lineRule="exact"/>
              <w:rPr>
                <w:rFonts w:eastAsia="標楷體"/>
              </w:rPr>
            </w:pPr>
          </w:p>
        </w:tc>
      </w:tr>
      <w:tr w:rsidR="008167FD" w:rsidRPr="00FE5A15" w:rsidTr="00512774">
        <w:trPr>
          <w:trHeight w:val="424"/>
          <w:jc w:val="center"/>
        </w:trPr>
        <w:tc>
          <w:tcPr>
            <w:tcW w:w="468" w:type="dxa"/>
            <w:vMerge/>
            <w:vAlign w:val="center"/>
          </w:tcPr>
          <w:p w:rsidR="008167FD" w:rsidRPr="00FE5A15" w:rsidRDefault="008167FD" w:rsidP="008167FD">
            <w:pPr>
              <w:spacing w:line="300" w:lineRule="exact"/>
              <w:jc w:val="center"/>
              <w:rPr>
                <w:rFonts w:eastAsia="標楷體"/>
              </w:rPr>
            </w:pPr>
          </w:p>
        </w:tc>
        <w:tc>
          <w:tcPr>
            <w:tcW w:w="2489" w:type="dxa"/>
            <w:vAlign w:val="center"/>
          </w:tcPr>
          <w:p w:rsidR="008167FD" w:rsidRPr="00512774" w:rsidRDefault="008167FD" w:rsidP="008167FD">
            <w:pPr>
              <w:widowControl/>
              <w:rPr>
                <w:rFonts w:ascii="新細明體" w:hAnsi="新細明體" w:cs="新細明體"/>
                <w:kern w:val="0"/>
              </w:rPr>
            </w:pPr>
            <w:r w:rsidRPr="00512774">
              <w:rPr>
                <w:rFonts w:ascii="新細明體" w:hAnsi="新細明體" w:cs="新細明體" w:hint="eastAsia"/>
                <w:kern w:val="0"/>
              </w:rPr>
              <w:t>華語文教材教法</w:t>
            </w:r>
          </w:p>
        </w:tc>
        <w:tc>
          <w:tcPr>
            <w:tcW w:w="1875" w:type="dxa"/>
            <w:vAlign w:val="center"/>
          </w:tcPr>
          <w:p w:rsidR="008167FD" w:rsidRPr="00C03370" w:rsidRDefault="008167FD" w:rsidP="008167FD">
            <w:pPr>
              <w:jc w:val="center"/>
            </w:pPr>
            <w:r w:rsidRPr="00C03370">
              <w:rPr>
                <w:rFonts w:hint="eastAsia"/>
              </w:rPr>
              <w:t>HCL11E40A005</w:t>
            </w:r>
          </w:p>
        </w:tc>
        <w:tc>
          <w:tcPr>
            <w:tcW w:w="704" w:type="dxa"/>
            <w:vAlign w:val="center"/>
          </w:tcPr>
          <w:p w:rsidR="008167FD" w:rsidRPr="00C03370" w:rsidRDefault="008167FD" w:rsidP="008167FD">
            <w:pPr>
              <w:widowControl/>
              <w:spacing w:line="320" w:lineRule="exact"/>
              <w:jc w:val="center"/>
              <w:rPr>
                <w:rFonts w:eastAsia="標楷體"/>
                <w:kern w:val="0"/>
              </w:rPr>
            </w:pPr>
            <w:r w:rsidRPr="00C03370">
              <w:rPr>
                <w:rFonts w:eastAsia="標楷體" w:hint="eastAsia"/>
                <w:kern w:val="0"/>
              </w:rPr>
              <w:t>必</w:t>
            </w:r>
          </w:p>
        </w:tc>
        <w:tc>
          <w:tcPr>
            <w:tcW w:w="457" w:type="dxa"/>
            <w:vAlign w:val="center"/>
          </w:tcPr>
          <w:p w:rsidR="008167FD" w:rsidRPr="00C03370" w:rsidRDefault="008167FD" w:rsidP="008167FD">
            <w:pPr>
              <w:widowControl/>
              <w:jc w:val="center"/>
              <w:rPr>
                <w:kern w:val="0"/>
                <w:sz w:val="26"/>
                <w:szCs w:val="26"/>
              </w:rPr>
            </w:pPr>
            <w:r w:rsidRPr="00C03370">
              <w:rPr>
                <w:rFonts w:hint="eastAsia"/>
                <w:kern w:val="0"/>
                <w:sz w:val="26"/>
                <w:szCs w:val="26"/>
              </w:rPr>
              <w:t>2</w:t>
            </w:r>
          </w:p>
        </w:tc>
        <w:tc>
          <w:tcPr>
            <w:tcW w:w="457" w:type="dxa"/>
            <w:vAlign w:val="center"/>
          </w:tcPr>
          <w:p w:rsidR="008167FD" w:rsidRPr="00C03370" w:rsidRDefault="008167FD" w:rsidP="008167FD">
            <w:pPr>
              <w:widowControl/>
              <w:jc w:val="center"/>
              <w:rPr>
                <w:kern w:val="0"/>
                <w:sz w:val="26"/>
                <w:szCs w:val="26"/>
              </w:rPr>
            </w:pPr>
            <w:r w:rsidRPr="00C03370">
              <w:rPr>
                <w:rFonts w:hint="eastAsia"/>
                <w:kern w:val="0"/>
                <w:sz w:val="26"/>
                <w:szCs w:val="26"/>
              </w:rPr>
              <w:t>2</w:t>
            </w:r>
          </w:p>
        </w:tc>
        <w:tc>
          <w:tcPr>
            <w:tcW w:w="821" w:type="dxa"/>
            <w:vAlign w:val="center"/>
          </w:tcPr>
          <w:p w:rsidR="008167FD" w:rsidRPr="00FE5A15" w:rsidRDefault="008167FD" w:rsidP="008167FD">
            <w:pPr>
              <w:adjustRightInd w:val="0"/>
              <w:snapToGrid w:val="0"/>
              <w:spacing w:line="240" w:lineRule="atLeast"/>
              <w:jc w:val="center"/>
              <w:rPr>
                <w:rFonts w:ascii="新細明體" w:hAnsi="新細明體" w:cs="新細明體"/>
              </w:rPr>
            </w:pPr>
            <w:r w:rsidRPr="00FE5A15">
              <w:rPr>
                <w:rFonts w:ascii="新細明體" w:hAnsi="新細明體" w:hint="eastAsia"/>
              </w:rPr>
              <w:t>三上</w:t>
            </w:r>
          </w:p>
        </w:tc>
        <w:tc>
          <w:tcPr>
            <w:tcW w:w="2985" w:type="dxa"/>
            <w:vAlign w:val="center"/>
          </w:tcPr>
          <w:p w:rsidR="008167FD" w:rsidRPr="00FE5A15" w:rsidRDefault="008167FD" w:rsidP="00512774">
            <w:pPr>
              <w:pStyle w:val="aa"/>
              <w:tabs>
                <w:tab w:val="left" w:pos="480"/>
              </w:tabs>
              <w:rPr>
                <w:rFonts w:eastAsia="標楷體"/>
              </w:rPr>
            </w:pPr>
            <w:r w:rsidRPr="00FE5A15">
              <w:rPr>
                <w:rFonts w:eastAsia="標楷體"/>
              </w:rPr>
              <w:t>Mandarin Teaching: Methods &amp; Materials</w:t>
            </w:r>
          </w:p>
        </w:tc>
        <w:tc>
          <w:tcPr>
            <w:tcW w:w="825" w:type="dxa"/>
          </w:tcPr>
          <w:p w:rsidR="008167FD" w:rsidRPr="00FE5A15" w:rsidRDefault="008167FD" w:rsidP="008167FD">
            <w:pPr>
              <w:spacing w:line="300" w:lineRule="exact"/>
              <w:rPr>
                <w:rFonts w:eastAsia="標楷體"/>
              </w:rPr>
            </w:pPr>
          </w:p>
        </w:tc>
      </w:tr>
      <w:tr w:rsidR="008167FD" w:rsidRPr="00FE5A15" w:rsidTr="00512774">
        <w:trPr>
          <w:trHeight w:val="215"/>
          <w:jc w:val="center"/>
        </w:trPr>
        <w:tc>
          <w:tcPr>
            <w:tcW w:w="468" w:type="dxa"/>
            <w:vMerge/>
            <w:vAlign w:val="center"/>
          </w:tcPr>
          <w:p w:rsidR="008167FD" w:rsidRPr="00FE5A15" w:rsidRDefault="008167FD" w:rsidP="008167FD">
            <w:pPr>
              <w:spacing w:line="300" w:lineRule="exact"/>
              <w:jc w:val="center"/>
              <w:rPr>
                <w:rFonts w:eastAsia="標楷體"/>
              </w:rPr>
            </w:pPr>
          </w:p>
        </w:tc>
        <w:tc>
          <w:tcPr>
            <w:tcW w:w="2489" w:type="dxa"/>
            <w:vAlign w:val="center"/>
          </w:tcPr>
          <w:p w:rsidR="008167FD" w:rsidRPr="00512774" w:rsidRDefault="008167FD" w:rsidP="008167FD">
            <w:pPr>
              <w:widowControl/>
              <w:rPr>
                <w:rFonts w:ascii="新細明體" w:hAnsi="新細明體" w:cs="新細明體"/>
                <w:kern w:val="0"/>
              </w:rPr>
            </w:pPr>
            <w:r w:rsidRPr="00512774">
              <w:rPr>
                <w:rFonts w:ascii="新細明體" w:hAnsi="新細明體" w:cs="新細明體" w:hint="eastAsia"/>
                <w:kern w:val="0"/>
              </w:rPr>
              <w:t>華語詞彙學</w:t>
            </w:r>
          </w:p>
        </w:tc>
        <w:tc>
          <w:tcPr>
            <w:tcW w:w="1875" w:type="dxa"/>
            <w:vAlign w:val="center"/>
          </w:tcPr>
          <w:p w:rsidR="008167FD" w:rsidRPr="00C03370" w:rsidRDefault="008167FD" w:rsidP="008167FD">
            <w:pPr>
              <w:jc w:val="center"/>
            </w:pPr>
            <w:r w:rsidRPr="00C03370">
              <w:rPr>
                <w:rFonts w:hint="eastAsia"/>
              </w:rPr>
              <w:t>HCL11E40A001</w:t>
            </w:r>
          </w:p>
        </w:tc>
        <w:tc>
          <w:tcPr>
            <w:tcW w:w="704" w:type="dxa"/>
            <w:vAlign w:val="center"/>
          </w:tcPr>
          <w:p w:rsidR="008167FD" w:rsidRPr="00C03370" w:rsidRDefault="008167FD" w:rsidP="008167FD">
            <w:pPr>
              <w:widowControl/>
              <w:spacing w:line="320" w:lineRule="exact"/>
              <w:jc w:val="center"/>
              <w:rPr>
                <w:rFonts w:eastAsia="標楷體"/>
                <w:kern w:val="0"/>
              </w:rPr>
            </w:pPr>
            <w:r w:rsidRPr="00C03370">
              <w:rPr>
                <w:rFonts w:eastAsia="標楷體" w:hint="eastAsia"/>
                <w:kern w:val="0"/>
              </w:rPr>
              <w:t>必</w:t>
            </w:r>
          </w:p>
        </w:tc>
        <w:tc>
          <w:tcPr>
            <w:tcW w:w="457" w:type="dxa"/>
            <w:vAlign w:val="center"/>
          </w:tcPr>
          <w:p w:rsidR="008167FD" w:rsidRPr="00C03370" w:rsidRDefault="008167FD" w:rsidP="008167FD">
            <w:pPr>
              <w:widowControl/>
              <w:jc w:val="center"/>
              <w:rPr>
                <w:kern w:val="0"/>
                <w:sz w:val="26"/>
                <w:szCs w:val="26"/>
              </w:rPr>
            </w:pPr>
            <w:r w:rsidRPr="00C03370">
              <w:rPr>
                <w:kern w:val="0"/>
                <w:sz w:val="26"/>
                <w:szCs w:val="26"/>
              </w:rPr>
              <w:t>2</w:t>
            </w:r>
          </w:p>
        </w:tc>
        <w:tc>
          <w:tcPr>
            <w:tcW w:w="457" w:type="dxa"/>
            <w:vAlign w:val="center"/>
          </w:tcPr>
          <w:p w:rsidR="008167FD" w:rsidRPr="00C03370" w:rsidRDefault="008167FD" w:rsidP="008167FD">
            <w:pPr>
              <w:widowControl/>
              <w:jc w:val="center"/>
              <w:rPr>
                <w:kern w:val="0"/>
                <w:sz w:val="26"/>
                <w:szCs w:val="26"/>
              </w:rPr>
            </w:pPr>
            <w:r w:rsidRPr="00C03370">
              <w:rPr>
                <w:kern w:val="0"/>
                <w:sz w:val="26"/>
                <w:szCs w:val="26"/>
              </w:rPr>
              <w:t>2</w:t>
            </w:r>
          </w:p>
        </w:tc>
        <w:tc>
          <w:tcPr>
            <w:tcW w:w="821" w:type="dxa"/>
            <w:vAlign w:val="center"/>
          </w:tcPr>
          <w:p w:rsidR="008167FD" w:rsidRPr="00C03370" w:rsidRDefault="008167FD" w:rsidP="008167FD">
            <w:pPr>
              <w:adjustRightInd w:val="0"/>
              <w:snapToGrid w:val="0"/>
              <w:spacing w:line="240" w:lineRule="atLeast"/>
              <w:jc w:val="center"/>
              <w:rPr>
                <w:rFonts w:ascii="新細明體" w:hAnsi="新細明體" w:cs="新細明體"/>
              </w:rPr>
            </w:pPr>
            <w:r w:rsidRPr="00C03370">
              <w:rPr>
                <w:rFonts w:ascii="新細明體" w:hAnsi="新細明體" w:cs="新細明體" w:hint="eastAsia"/>
              </w:rPr>
              <w:t>二上</w:t>
            </w:r>
          </w:p>
        </w:tc>
        <w:tc>
          <w:tcPr>
            <w:tcW w:w="2985" w:type="dxa"/>
            <w:vAlign w:val="center"/>
          </w:tcPr>
          <w:p w:rsidR="008167FD" w:rsidRPr="00231F5A" w:rsidRDefault="008167FD" w:rsidP="00512774">
            <w:pPr>
              <w:pStyle w:val="aa"/>
              <w:tabs>
                <w:tab w:val="left" w:pos="480"/>
              </w:tabs>
              <w:rPr>
                <w:rFonts w:eastAsia="標楷體"/>
              </w:rPr>
            </w:pPr>
            <w:r w:rsidRPr="00231F5A">
              <w:rPr>
                <w:rFonts w:eastAsia="標楷體"/>
              </w:rPr>
              <w:t>Morphology</w:t>
            </w:r>
          </w:p>
        </w:tc>
        <w:tc>
          <w:tcPr>
            <w:tcW w:w="825" w:type="dxa"/>
          </w:tcPr>
          <w:p w:rsidR="008167FD" w:rsidRPr="00FE5A15" w:rsidRDefault="008167FD" w:rsidP="008167FD">
            <w:pPr>
              <w:spacing w:line="300" w:lineRule="exact"/>
              <w:rPr>
                <w:rFonts w:eastAsia="標楷體"/>
              </w:rPr>
            </w:pPr>
          </w:p>
        </w:tc>
      </w:tr>
      <w:tr w:rsidR="008167FD" w:rsidRPr="00FE5A15" w:rsidTr="00512774">
        <w:trPr>
          <w:trHeight w:val="424"/>
          <w:jc w:val="center"/>
        </w:trPr>
        <w:tc>
          <w:tcPr>
            <w:tcW w:w="468" w:type="dxa"/>
            <w:vMerge/>
            <w:vAlign w:val="center"/>
          </w:tcPr>
          <w:p w:rsidR="008167FD" w:rsidRPr="00FE5A15" w:rsidRDefault="008167FD" w:rsidP="008167FD">
            <w:pPr>
              <w:spacing w:line="300" w:lineRule="exact"/>
              <w:jc w:val="center"/>
              <w:rPr>
                <w:rFonts w:eastAsia="標楷體"/>
              </w:rPr>
            </w:pPr>
          </w:p>
        </w:tc>
        <w:tc>
          <w:tcPr>
            <w:tcW w:w="2489" w:type="dxa"/>
            <w:vAlign w:val="center"/>
          </w:tcPr>
          <w:p w:rsidR="008167FD" w:rsidRPr="00512774" w:rsidRDefault="008167FD" w:rsidP="008167FD">
            <w:pPr>
              <w:widowControl/>
              <w:rPr>
                <w:rFonts w:ascii="新細明體" w:hAnsi="新細明體" w:cs="新細明體"/>
                <w:kern w:val="0"/>
              </w:rPr>
            </w:pPr>
            <w:r w:rsidRPr="00512774">
              <w:rPr>
                <w:rFonts w:ascii="新細明體" w:hAnsi="新細明體" w:cs="新細明體" w:hint="eastAsia"/>
                <w:kern w:val="0"/>
              </w:rPr>
              <w:t>華語文教學實習（上）</w:t>
            </w:r>
          </w:p>
        </w:tc>
        <w:tc>
          <w:tcPr>
            <w:tcW w:w="1875" w:type="dxa"/>
            <w:vAlign w:val="center"/>
          </w:tcPr>
          <w:p w:rsidR="008167FD" w:rsidRPr="00C03370" w:rsidRDefault="008167FD" w:rsidP="008167FD">
            <w:pPr>
              <w:jc w:val="center"/>
            </w:pPr>
            <w:r w:rsidRPr="00C03370">
              <w:rPr>
                <w:rFonts w:hint="eastAsia"/>
              </w:rPr>
              <w:t>HCL11E40A006</w:t>
            </w:r>
          </w:p>
        </w:tc>
        <w:tc>
          <w:tcPr>
            <w:tcW w:w="704" w:type="dxa"/>
            <w:vAlign w:val="center"/>
          </w:tcPr>
          <w:p w:rsidR="008167FD" w:rsidRPr="00C03370" w:rsidRDefault="008167FD" w:rsidP="008167FD">
            <w:pPr>
              <w:widowControl/>
              <w:spacing w:line="320" w:lineRule="exact"/>
              <w:jc w:val="center"/>
              <w:rPr>
                <w:rFonts w:eastAsia="標楷體"/>
                <w:kern w:val="0"/>
              </w:rPr>
            </w:pPr>
            <w:r w:rsidRPr="00C03370">
              <w:rPr>
                <w:rFonts w:eastAsia="標楷體" w:hint="eastAsia"/>
                <w:kern w:val="0"/>
              </w:rPr>
              <w:t>必</w:t>
            </w:r>
          </w:p>
        </w:tc>
        <w:tc>
          <w:tcPr>
            <w:tcW w:w="457" w:type="dxa"/>
            <w:vAlign w:val="center"/>
          </w:tcPr>
          <w:p w:rsidR="008167FD" w:rsidRPr="00C03370" w:rsidRDefault="008167FD" w:rsidP="008167FD">
            <w:pPr>
              <w:widowControl/>
              <w:jc w:val="center"/>
              <w:rPr>
                <w:kern w:val="0"/>
                <w:sz w:val="26"/>
                <w:szCs w:val="26"/>
              </w:rPr>
            </w:pPr>
            <w:r w:rsidRPr="00C03370">
              <w:rPr>
                <w:rFonts w:hint="eastAsia"/>
                <w:kern w:val="0"/>
                <w:sz w:val="26"/>
                <w:szCs w:val="26"/>
              </w:rPr>
              <w:t>2</w:t>
            </w:r>
          </w:p>
        </w:tc>
        <w:tc>
          <w:tcPr>
            <w:tcW w:w="457" w:type="dxa"/>
            <w:vAlign w:val="center"/>
          </w:tcPr>
          <w:p w:rsidR="008167FD" w:rsidRPr="00C03370" w:rsidRDefault="008167FD" w:rsidP="008167FD">
            <w:pPr>
              <w:widowControl/>
              <w:jc w:val="center"/>
              <w:rPr>
                <w:kern w:val="0"/>
                <w:sz w:val="26"/>
                <w:szCs w:val="26"/>
              </w:rPr>
            </w:pPr>
            <w:r w:rsidRPr="00C03370">
              <w:rPr>
                <w:rFonts w:hint="eastAsia"/>
                <w:kern w:val="0"/>
                <w:sz w:val="26"/>
                <w:szCs w:val="26"/>
              </w:rPr>
              <w:t>2</w:t>
            </w:r>
          </w:p>
        </w:tc>
        <w:tc>
          <w:tcPr>
            <w:tcW w:w="821" w:type="dxa"/>
            <w:vAlign w:val="center"/>
          </w:tcPr>
          <w:p w:rsidR="008167FD" w:rsidRPr="00C03370" w:rsidRDefault="008167FD" w:rsidP="008167FD">
            <w:pPr>
              <w:adjustRightInd w:val="0"/>
              <w:snapToGrid w:val="0"/>
              <w:spacing w:line="240" w:lineRule="atLeast"/>
              <w:jc w:val="center"/>
              <w:rPr>
                <w:rFonts w:ascii="新細明體" w:hAnsi="新細明體" w:cs="新細明體"/>
              </w:rPr>
            </w:pPr>
            <w:r w:rsidRPr="00C03370">
              <w:rPr>
                <w:rFonts w:ascii="新細明體" w:hAnsi="新細明體" w:hint="eastAsia"/>
              </w:rPr>
              <w:t>三下</w:t>
            </w:r>
          </w:p>
        </w:tc>
        <w:tc>
          <w:tcPr>
            <w:tcW w:w="2985" w:type="dxa"/>
            <w:vAlign w:val="center"/>
          </w:tcPr>
          <w:p w:rsidR="008167FD" w:rsidRPr="00512774" w:rsidRDefault="008167FD" w:rsidP="00512774">
            <w:pPr>
              <w:rPr>
                <w:sz w:val="20"/>
                <w:szCs w:val="20"/>
              </w:rPr>
            </w:pPr>
            <w:r w:rsidRPr="00512774">
              <w:rPr>
                <w:sz w:val="20"/>
                <w:szCs w:val="20"/>
              </w:rPr>
              <w:t>Teaching Practice in Mandarin (1)</w:t>
            </w:r>
          </w:p>
        </w:tc>
        <w:tc>
          <w:tcPr>
            <w:tcW w:w="825" w:type="dxa"/>
          </w:tcPr>
          <w:p w:rsidR="008167FD" w:rsidRPr="00FE5A15" w:rsidRDefault="008167FD" w:rsidP="008167FD">
            <w:pPr>
              <w:spacing w:line="300" w:lineRule="exact"/>
              <w:rPr>
                <w:rFonts w:eastAsia="標楷體"/>
              </w:rPr>
            </w:pPr>
          </w:p>
        </w:tc>
      </w:tr>
      <w:tr w:rsidR="008167FD" w:rsidRPr="00FE5A15" w:rsidTr="00512774">
        <w:trPr>
          <w:trHeight w:val="424"/>
          <w:jc w:val="center"/>
        </w:trPr>
        <w:tc>
          <w:tcPr>
            <w:tcW w:w="468" w:type="dxa"/>
            <w:vMerge/>
            <w:vAlign w:val="center"/>
          </w:tcPr>
          <w:p w:rsidR="008167FD" w:rsidRPr="00FE5A15" w:rsidRDefault="008167FD" w:rsidP="008167FD">
            <w:pPr>
              <w:spacing w:line="300" w:lineRule="exact"/>
              <w:jc w:val="center"/>
              <w:rPr>
                <w:rFonts w:eastAsia="標楷體"/>
              </w:rPr>
            </w:pPr>
          </w:p>
        </w:tc>
        <w:tc>
          <w:tcPr>
            <w:tcW w:w="2489" w:type="dxa"/>
            <w:vAlign w:val="center"/>
          </w:tcPr>
          <w:p w:rsidR="008167FD" w:rsidRPr="00512774" w:rsidRDefault="008167FD" w:rsidP="008167FD">
            <w:pPr>
              <w:widowControl/>
              <w:rPr>
                <w:rFonts w:ascii="新細明體" w:hAnsi="新細明體" w:cs="新細明體"/>
                <w:kern w:val="0"/>
              </w:rPr>
            </w:pPr>
            <w:r w:rsidRPr="00512774">
              <w:rPr>
                <w:rFonts w:ascii="新細明體" w:hAnsi="新細明體" w:cs="新細明體" w:hint="eastAsia"/>
                <w:kern w:val="0"/>
              </w:rPr>
              <w:t>華語課程與教學設計</w:t>
            </w:r>
          </w:p>
        </w:tc>
        <w:tc>
          <w:tcPr>
            <w:tcW w:w="1875" w:type="dxa"/>
            <w:vAlign w:val="center"/>
          </w:tcPr>
          <w:p w:rsidR="008167FD" w:rsidRPr="00FE5A15" w:rsidRDefault="008167FD" w:rsidP="008167FD">
            <w:pPr>
              <w:jc w:val="center"/>
            </w:pPr>
            <w:r w:rsidRPr="00FE5A15">
              <w:rPr>
                <w:rFonts w:hint="eastAsia"/>
              </w:rPr>
              <w:t>HCL12E40A009</w:t>
            </w:r>
          </w:p>
        </w:tc>
        <w:tc>
          <w:tcPr>
            <w:tcW w:w="704" w:type="dxa"/>
            <w:vAlign w:val="center"/>
          </w:tcPr>
          <w:p w:rsidR="008167FD" w:rsidRPr="00FE5A15" w:rsidRDefault="008167FD" w:rsidP="008167FD">
            <w:pPr>
              <w:widowControl/>
              <w:spacing w:line="320" w:lineRule="exact"/>
              <w:jc w:val="center"/>
              <w:rPr>
                <w:rFonts w:eastAsia="標楷體"/>
                <w:kern w:val="0"/>
                <w:shd w:val="pct15" w:color="auto" w:fill="FFFFFF"/>
              </w:rPr>
            </w:pPr>
            <w:r w:rsidRPr="006F0C3E">
              <w:rPr>
                <w:rFonts w:eastAsia="標楷體" w:hint="eastAsia"/>
                <w:kern w:val="0"/>
              </w:rPr>
              <w:t>必</w:t>
            </w:r>
          </w:p>
        </w:tc>
        <w:tc>
          <w:tcPr>
            <w:tcW w:w="457" w:type="dxa"/>
            <w:vAlign w:val="center"/>
          </w:tcPr>
          <w:p w:rsidR="008167FD" w:rsidRPr="00FE5A15" w:rsidRDefault="008167FD" w:rsidP="008167FD">
            <w:pPr>
              <w:widowControl/>
              <w:jc w:val="center"/>
              <w:rPr>
                <w:kern w:val="0"/>
                <w:sz w:val="26"/>
                <w:szCs w:val="26"/>
              </w:rPr>
            </w:pPr>
            <w:r w:rsidRPr="00FE5A15">
              <w:rPr>
                <w:kern w:val="0"/>
                <w:sz w:val="26"/>
                <w:szCs w:val="26"/>
              </w:rPr>
              <w:t>2</w:t>
            </w:r>
          </w:p>
        </w:tc>
        <w:tc>
          <w:tcPr>
            <w:tcW w:w="457" w:type="dxa"/>
            <w:vAlign w:val="center"/>
          </w:tcPr>
          <w:p w:rsidR="008167FD" w:rsidRPr="00FE5A15" w:rsidRDefault="008167FD" w:rsidP="008167FD">
            <w:pPr>
              <w:widowControl/>
              <w:jc w:val="center"/>
              <w:rPr>
                <w:kern w:val="0"/>
                <w:sz w:val="26"/>
                <w:szCs w:val="26"/>
              </w:rPr>
            </w:pPr>
            <w:r w:rsidRPr="00FE5A15">
              <w:rPr>
                <w:kern w:val="0"/>
                <w:sz w:val="26"/>
                <w:szCs w:val="26"/>
              </w:rPr>
              <w:t>2</w:t>
            </w:r>
          </w:p>
        </w:tc>
        <w:tc>
          <w:tcPr>
            <w:tcW w:w="821" w:type="dxa"/>
            <w:vAlign w:val="center"/>
          </w:tcPr>
          <w:p w:rsidR="008167FD" w:rsidRPr="00FE5A15" w:rsidRDefault="008167FD" w:rsidP="008167FD">
            <w:pPr>
              <w:adjustRightInd w:val="0"/>
              <w:snapToGrid w:val="0"/>
              <w:spacing w:line="240" w:lineRule="atLeast"/>
              <w:jc w:val="center"/>
              <w:rPr>
                <w:rFonts w:ascii="新細明體" w:hAnsi="新細明體" w:cs="新細明體"/>
              </w:rPr>
            </w:pPr>
            <w:r w:rsidRPr="00FE5A15">
              <w:rPr>
                <w:rFonts w:ascii="新細明體" w:hAnsi="新細明體" w:hint="eastAsia"/>
              </w:rPr>
              <w:t>三下</w:t>
            </w:r>
          </w:p>
        </w:tc>
        <w:tc>
          <w:tcPr>
            <w:tcW w:w="2985" w:type="dxa"/>
            <w:vAlign w:val="center"/>
          </w:tcPr>
          <w:p w:rsidR="008167FD" w:rsidRPr="00512774" w:rsidRDefault="008167FD" w:rsidP="00512774">
            <w:pPr>
              <w:pStyle w:val="aa"/>
              <w:tabs>
                <w:tab w:val="left" w:pos="480"/>
              </w:tabs>
              <w:rPr>
                <w:rFonts w:eastAsia="標楷體"/>
              </w:rPr>
            </w:pPr>
            <w:r w:rsidRPr="00512774">
              <w:rPr>
                <w:rFonts w:eastAsia="標楷體"/>
              </w:rPr>
              <w:t>Mandarin Curriculum &amp; Teaching Design</w:t>
            </w:r>
          </w:p>
        </w:tc>
        <w:tc>
          <w:tcPr>
            <w:tcW w:w="825" w:type="dxa"/>
          </w:tcPr>
          <w:p w:rsidR="008167FD" w:rsidRPr="00FE5A15" w:rsidRDefault="008167FD" w:rsidP="008167FD">
            <w:pPr>
              <w:spacing w:line="300" w:lineRule="exact"/>
              <w:rPr>
                <w:rFonts w:eastAsia="標楷體"/>
              </w:rPr>
            </w:pPr>
          </w:p>
        </w:tc>
      </w:tr>
      <w:tr w:rsidR="008167FD" w:rsidRPr="00FE5A15" w:rsidTr="00512774">
        <w:trPr>
          <w:trHeight w:val="424"/>
          <w:jc w:val="center"/>
        </w:trPr>
        <w:tc>
          <w:tcPr>
            <w:tcW w:w="468" w:type="dxa"/>
            <w:vMerge/>
            <w:vAlign w:val="center"/>
          </w:tcPr>
          <w:p w:rsidR="008167FD" w:rsidRPr="00FE5A15" w:rsidRDefault="008167FD" w:rsidP="008167FD">
            <w:pPr>
              <w:spacing w:line="300" w:lineRule="exact"/>
              <w:jc w:val="center"/>
              <w:rPr>
                <w:rFonts w:eastAsia="標楷體"/>
              </w:rPr>
            </w:pPr>
          </w:p>
        </w:tc>
        <w:tc>
          <w:tcPr>
            <w:tcW w:w="2489" w:type="dxa"/>
            <w:vAlign w:val="center"/>
          </w:tcPr>
          <w:p w:rsidR="008167FD" w:rsidRPr="00512774" w:rsidRDefault="008167FD" w:rsidP="008167FD">
            <w:pPr>
              <w:widowControl/>
              <w:rPr>
                <w:rFonts w:ascii="新細明體" w:hAnsi="新細明體" w:cs="新細明體"/>
                <w:kern w:val="0"/>
              </w:rPr>
            </w:pPr>
            <w:r w:rsidRPr="00512774">
              <w:rPr>
                <w:rFonts w:ascii="新細明體" w:hAnsi="新細明體" w:cs="新細明體" w:hint="eastAsia"/>
                <w:kern w:val="0"/>
              </w:rPr>
              <w:t>華語文測驗與評量</w:t>
            </w:r>
          </w:p>
        </w:tc>
        <w:tc>
          <w:tcPr>
            <w:tcW w:w="1875" w:type="dxa"/>
            <w:vAlign w:val="center"/>
          </w:tcPr>
          <w:p w:rsidR="008167FD" w:rsidRPr="00FE5A15" w:rsidRDefault="008167FD" w:rsidP="008167FD">
            <w:pPr>
              <w:jc w:val="center"/>
            </w:pPr>
            <w:r w:rsidRPr="00FE5A15">
              <w:rPr>
                <w:rFonts w:hint="eastAsia"/>
              </w:rPr>
              <w:t>HCL12E40A006</w:t>
            </w:r>
          </w:p>
        </w:tc>
        <w:tc>
          <w:tcPr>
            <w:tcW w:w="704" w:type="dxa"/>
            <w:vAlign w:val="center"/>
          </w:tcPr>
          <w:p w:rsidR="008167FD" w:rsidRPr="00FE5A15" w:rsidRDefault="008167FD" w:rsidP="008167FD">
            <w:pPr>
              <w:widowControl/>
              <w:spacing w:line="320" w:lineRule="exact"/>
              <w:jc w:val="center"/>
              <w:rPr>
                <w:rFonts w:eastAsia="標楷體"/>
                <w:kern w:val="0"/>
              </w:rPr>
            </w:pPr>
            <w:r w:rsidRPr="00FE5A15">
              <w:rPr>
                <w:rFonts w:eastAsia="標楷體"/>
                <w:kern w:val="0"/>
              </w:rPr>
              <w:t>選</w:t>
            </w:r>
          </w:p>
        </w:tc>
        <w:tc>
          <w:tcPr>
            <w:tcW w:w="457" w:type="dxa"/>
            <w:vAlign w:val="center"/>
          </w:tcPr>
          <w:p w:rsidR="008167FD" w:rsidRPr="00FE5A15" w:rsidRDefault="008167FD" w:rsidP="008167FD">
            <w:pPr>
              <w:widowControl/>
              <w:jc w:val="center"/>
              <w:rPr>
                <w:rFonts w:eastAsia="文鼎粗隸"/>
                <w:kern w:val="0"/>
                <w:sz w:val="26"/>
                <w:szCs w:val="26"/>
              </w:rPr>
            </w:pPr>
            <w:r w:rsidRPr="00FE5A15">
              <w:rPr>
                <w:rFonts w:eastAsia="文鼎粗隸"/>
                <w:kern w:val="0"/>
                <w:sz w:val="26"/>
                <w:szCs w:val="26"/>
              </w:rPr>
              <w:t>2</w:t>
            </w:r>
          </w:p>
        </w:tc>
        <w:tc>
          <w:tcPr>
            <w:tcW w:w="457" w:type="dxa"/>
            <w:vAlign w:val="center"/>
          </w:tcPr>
          <w:p w:rsidR="008167FD" w:rsidRPr="00FE5A15" w:rsidRDefault="008167FD" w:rsidP="008167FD">
            <w:pPr>
              <w:widowControl/>
              <w:jc w:val="center"/>
              <w:rPr>
                <w:rFonts w:eastAsia="文鼎粗隸"/>
                <w:kern w:val="0"/>
                <w:sz w:val="26"/>
                <w:szCs w:val="26"/>
              </w:rPr>
            </w:pPr>
            <w:r w:rsidRPr="00FE5A15">
              <w:rPr>
                <w:rFonts w:eastAsia="文鼎粗隸"/>
                <w:kern w:val="0"/>
                <w:sz w:val="26"/>
                <w:szCs w:val="26"/>
              </w:rPr>
              <w:t>2</w:t>
            </w:r>
          </w:p>
        </w:tc>
        <w:tc>
          <w:tcPr>
            <w:tcW w:w="821" w:type="dxa"/>
            <w:vAlign w:val="center"/>
          </w:tcPr>
          <w:p w:rsidR="008167FD" w:rsidRPr="00FE5A15" w:rsidRDefault="008167FD" w:rsidP="008167FD">
            <w:pPr>
              <w:adjustRightInd w:val="0"/>
              <w:snapToGrid w:val="0"/>
              <w:spacing w:line="240" w:lineRule="atLeast"/>
              <w:jc w:val="center"/>
              <w:rPr>
                <w:rFonts w:ascii="新細明體" w:hAnsi="新細明體" w:cs="新細明體"/>
              </w:rPr>
            </w:pPr>
            <w:r w:rsidRPr="00FE5A15">
              <w:rPr>
                <w:rFonts w:ascii="新細明體" w:hAnsi="新細明體" w:hint="eastAsia"/>
              </w:rPr>
              <w:t>四上</w:t>
            </w:r>
          </w:p>
        </w:tc>
        <w:tc>
          <w:tcPr>
            <w:tcW w:w="2985" w:type="dxa"/>
            <w:vAlign w:val="center"/>
          </w:tcPr>
          <w:p w:rsidR="008167FD" w:rsidRPr="00512774" w:rsidRDefault="008167FD" w:rsidP="00512774">
            <w:pPr>
              <w:pStyle w:val="aa"/>
              <w:tabs>
                <w:tab w:val="left" w:pos="480"/>
              </w:tabs>
              <w:rPr>
                <w:rFonts w:eastAsia="標楷體"/>
              </w:rPr>
            </w:pPr>
            <w:r w:rsidRPr="00512774">
              <w:rPr>
                <w:rFonts w:eastAsia="標楷體"/>
              </w:rPr>
              <w:t>Mandarin Test and Measurement</w:t>
            </w:r>
          </w:p>
        </w:tc>
        <w:tc>
          <w:tcPr>
            <w:tcW w:w="825" w:type="dxa"/>
          </w:tcPr>
          <w:p w:rsidR="008167FD" w:rsidRPr="00FE5A15" w:rsidRDefault="008167FD" w:rsidP="008167FD">
            <w:pPr>
              <w:spacing w:line="300" w:lineRule="exact"/>
              <w:rPr>
                <w:rFonts w:eastAsia="標楷體"/>
              </w:rPr>
            </w:pPr>
          </w:p>
        </w:tc>
      </w:tr>
      <w:tr w:rsidR="008167FD" w:rsidRPr="00FE5A15" w:rsidTr="00512774">
        <w:trPr>
          <w:trHeight w:val="533"/>
          <w:jc w:val="center"/>
        </w:trPr>
        <w:tc>
          <w:tcPr>
            <w:tcW w:w="468" w:type="dxa"/>
            <w:vMerge/>
            <w:vAlign w:val="center"/>
          </w:tcPr>
          <w:p w:rsidR="008167FD" w:rsidRPr="00FE5A15" w:rsidRDefault="008167FD" w:rsidP="008167FD">
            <w:pPr>
              <w:spacing w:line="300" w:lineRule="exact"/>
              <w:jc w:val="center"/>
              <w:rPr>
                <w:rFonts w:eastAsia="標楷體"/>
              </w:rPr>
            </w:pPr>
          </w:p>
        </w:tc>
        <w:tc>
          <w:tcPr>
            <w:tcW w:w="2489" w:type="dxa"/>
            <w:tcBorders>
              <w:bottom w:val="single" w:sz="4" w:space="0" w:color="000000"/>
            </w:tcBorders>
            <w:vAlign w:val="center"/>
          </w:tcPr>
          <w:p w:rsidR="008167FD" w:rsidRPr="00512774" w:rsidRDefault="008167FD" w:rsidP="008167FD">
            <w:pPr>
              <w:widowControl/>
              <w:rPr>
                <w:rFonts w:ascii="新細明體" w:hAnsi="新細明體" w:cs="新細明體"/>
                <w:kern w:val="0"/>
              </w:rPr>
            </w:pPr>
            <w:r w:rsidRPr="00512774">
              <w:rPr>
                <w:rFonts w:ascii="新細明體" w:hAnsi="新細明體" w:cs="新細明體" w:hint="eastAsia"/>
                <w:kern w:val="0"/>
              </w:rPr>
              <w:t>華語文教材編寫</w:t>
            </w:r>
          </w:p>
        </w:tc>
        <w:tc>
          <w:tcPr>
            <w:tcW w:w="1875" w:type="dxa"/>
            <w:tcBorders>
              <w:bottom w:val="single" w:sz="4" w:space="0" w:color="000000"/>
            </w:tcBorders>
            <w:vAlign w:val="center"/>
          </w:tcPr>
          <w:p w:rsidR="008167FD" w:rsidRPr="00FE5A15" w:rsidRDefault="008167FD" w:rsidP="008167FD">
            <w:pPr>
              <w:jc w:val="center"/>
            </w:pPr>
            <w:r w:rsidRPr="00FE5A15">
              <w:rPr>
                <w:rFonts w:hint="eastAsia"/>
              </w:rPr>
              <w:t>HCL12E40A005</w:t>
            </w:r>
          </w:p>
        </w:tc>
        <w:tc>
          <w:tcPr>
            <w:tcW w:w="704" w:type="dxa"/>
            <w:tcBorders>
              <w:bottom w:val="single" w:sz="4" w:space="0" w:color="000000"/>
            </w:tcBorders>
            <w:vAlign w:val="center"/>
          </w:tcPr>
          <w:p w:rsidR="008167FD" w:rsidRPr="00FE5A15" w:rsidRDefault="008167FD" w:rsidP="008167FD">
            <w:pPr>
              <w:widowControl/>
              <w:spacing w:line="320" w:lineRule="exact"/>
              <w:jc w:val="center"/>
              <w:rPr>
                <w:rFonts w:eastAsia="標楷體"/>
                <w:kern w:val="0"/>
              </w:rPr>
            </w:pPr>
            <w:r w:rsidRPr="00FE5A15">
              <w:rPr>
                <w:rFonts w:eastAsia="標楷體" w:hint="eastAsia"/>
                <w:kern w:val="0"/>
              </w:rPr>
              <w:t>選</w:t>
            </w:r>
          </w:p>
        </w:tc>
        <w:tc>
          <w:tcPr>
            <w:tcW w:w="457" w:type="dxa"/>
            <w:tcBorders>
              <w:bottom w:val="single" w:sz="4" w:space="0" w:color="000000"/>
            </w:tcBorders>
            <w:vAlign w:val="center"/>
          </w:tcPr>
          <w:p w:rsidR="008167FD" w:rsidRPr="00FE5A15" w:rsidRDefault="008167FD" w:rsidP="008167FD">
            <w:pPr>
              <w:widowControl/>
              <w:jc w:val="center"/>
              <w:rPr>
                <w:kern w:val="0"/>
                <w:sz w:val="26"/>
                <w:szCs w:val="26"/>
              </w:rPr>
            </w:pPr>
            <w:r w:rsidRPr="00FE5A15">
              <w:rPr>
                <w:kern w:val="0"/>
                <w:sz w:val="26"/>
                <w:szCs w:val="26"/>
              </w:rPr>
              <w:t>2</w:t>
            </w:r>
          </w:p>
        </w:tc>
        <w:tc>
          <w:tcPr>
            <w:tcW w:w="457" w:type="dxa"/>
            <w:tcBorders>
              <w:bottom w:val="single" w:sz="4" w:space="0" w:color="000000"/>
            </w:tcBorders>
            <w:vAlign w:val="center"/>
          </w:tcPr>
          <w:p w:rsidR="008167FD" w:rsidRPr="00FE5A15" w:rsidRDefault="008167FD" w:rsidP="008167FD">
            <w:pPr>
              <w:widowControl/>
              <w:jc w:val="center"/>
              <w:rPr>
                <w:kern w:val="0"/>
                <w:sz w:val="26"/>
                <w:szCs w:val="26"/>
              </w:rPr>
            </w:pPr>
            <w:r w:rsidRPr="00FE5A15">
              <w:rPr>
                <w:kern w:val="0"/>
                <w:sz w:val="26"/>
                <w:szCs w:val="26"/>
              </w:rPr>
              <w:t>2</w:t>
            </w:r>
          </w:p>
        </w:tc>
        <w:tc>
          <w:tcPr>
            <w:tcW w:w="821" w:type="dxa"/>
            <w:tcBorders>
              <w:bottom w:val="single" w:sz="4" w:space="0" w:color="000000"/>
            </w:tcBorders>
            <w:vAlign w:val="center"/>
          </w:tcPr>
          <w:p w:rsidR="008167FD" w:rsidRPr="00FE5A15" w:rsidRDefault="008167FD" w:rsidP="008167FD">
            <w:pPr>
              <w:adjustRightInd w:val="0"/>
              <w:snapToGrid w:val="0"/>
              <w:spacing w:line="240" w:lineRule="atLeast"/>
              <w:jc w:val="center"/>
              <w:rPr>
                <w:rFonts w:ascii="新細明體" w:hAnsi="新細明體" w:cs="新細明體"/>
              </w:rPr>
            </w:pPr>
            <w:r w:rsidRPr="00FE5A15">
              <w:rPr>
                <w:rFonts w:ascii="新細明體" w:hAnsi="新細明體" w:hint="eastAsia"/>
              </w:rPr>
              <w:t>三上</w:t>
            </w:r>
          </w:p>
        </w:tc>
        <w:tc>
          <w:tcPr>
            <w:tcW w:w="2985" w:type="dxa"/>
            <w:tcBorders>
              <w:bottom w:val="single" w:sz="4" w:space="0" w:color="000000"/>
            </w:tcBorders>
            <w:vAlign w:val="center"/>
          </w:tcPr>
          <w:p w:rsidR="008167FD" w:rsidRPr="00512774" w:rsidRDefault="008167FD" w:rsidP="00512774">
            <w:pPr>
              <w:pStyle w:val="aa"/>
              <w:tabs>
                <w:tab w:val="left" w:pos="480"/>
              </w:tabs>
              <w:rPr>
                <w:rFonts w:eastAsia="標楷體"/>
              </w:rPr>
            </w:pPr>
            <w:r w:rsidRPr="00512774">
              <w:rPr>
                <w:rFonts w:eastAsia="標楷體"/>
              </w:rPr>
              <w:t>Materials Design for Mandarin Teaching</w:t>
            </w:r>
          </w:p>
        </w:tc>
        <w:tc>
          <w:tcPr>
            <w:tcW w:w="825" w:type="dxa"/>
            <w:tcBorders>
              <w:bottom w:val="single" w:sz="4" w:space="0" w:color="000000"/>
            </w:tcBorders>
          </w:tcPr>
          <w:p w:rsidR="008167FD" w:rsidRPr="00FE5A15" w:rsidRDefault="008167FD" w:rsidP="008167FD">
            <w:pPr>
              <w:spacing w:line="300" w:lineRule="exact"/>
              <w:rPr>
                <w:rFonts w:eastAsia="標楷體"/>
              </w:rPr>
            </w:pPr>
          </w:p>
        </w:tc>
      </w:tr>
      <w:tr w:rsidR="008167FD" w:rsidRPr="00FE5A15" w:rsidTr="00512774">
        <w:trPr>
          <w:trHeight w:val="458"/>
          <w:jc w:val="center"/>
        </w:trPr>
        <w:tc>
          <w:tcPr>
            <w:tcW w:w="468" w:type="dxa"/>
            <w:vMerge/>
            <w:vAlign w:val="center"/>
          </w:tcPr>
          <w:p w:rsidR="008167FD" w:rsidRPr="00FE5A15" w:rsidRDefault="008167FD" w:rsidP="008167FD">
            <w:pPr>
              <w:spacing w:line="300" w:lineRule="exact"/>
              <w:jc w:val="center"/>
              <w:rPr>
                <w:rFonts w:eastAsia="標楷體"/>
              </w:rPr>
            </w:pPr>
          </w:p>
        </w:tc>
        <w:tc>
          <w:tcPr>
            <w:tcW w:w="2489" w:type="dxa"/>
            <w:tcBorders>
              <w:top w:val="single" w:sz="4" w:space="0" w:color="000000"/>
            </w:tcBorders>
            <w:vAlign w:val="center"/>
          </w:tcPr>
          <w:p w:rsidR="008167FD" w:rsidRPr="00512774" w:rsidRDefault="008167FD" w:rsidP="008167FD">
            <w:pPr>
              <w:widowControl/>
              <w:rPr>
                <w:rFonts w:ascii="新細明體" w:hAnsi="新細明體" w:cs="新細明體"/>
                <w:kern w:val="0"/>
              </w:rPr>
            </w:pPr>
            <w:r w:rsidRPr="00512774">
              <w:rPr>
                <w:rFonts w:ascii="新細明體" w:hAnsi="新細明體" w:cs="新細明體" w:hint="eastAsia"/>
                <w:kern w:val="0"/>
              </w:rPr>
              <w:t>線上華語教學實務</w:t>
            </w:r>
          </w:p>
        </w:tc>
        <w:tc>
          <w:tcPr>
            <w:tcW w:w="1875" w:type="dxa"/>
            <w:tcBorders>
              <w:top w:val="single" w:sz="4" w:space="0" w:color="000000"/>
            </w:tcBorders>
            <w:vAlign w:val="center"/>
          </w:tcPr>
          <w:p w:rsidR="008167FD" w:rsidRPr="00FE5A15" w:rsidRDefault="008167FD" w:rsidP="008167FD">
            <w:pPr>
              <w:jc w:val="center"/>
            </w:pPr>
            <w:r w:rsidRPr="00FE5A15">
              <w:rPr>
                <w:rFonts w:hint="eastAsia"/>
              </w:rPr>
              <w:t>HCL12E40A008</w:t>
            </w:r>
          </w:p>
        </w:tc>
        <w:tc>
          <w:tcPr>
            <w:tcW w:w="704" w:type="dxa"/>
            <w:tcBorders>
              <w:top w:val="single" w:sz="4" w:space="0" w:color="000000"/>
            </w:tcBorders>
            <w:vAlign w:val="center"/>
          </w:tcPr>
          <w:p w:rsidR="008167FD" w:rsidRPr="00FE5A15" w:rsidRDefault="008167FD" w:rsidP="008167FD">
            <w:pPr>
              <w:widowControl/>
              <w:spacing w:line="320" w:lineRule="exact"/>
              <w:jc w:val="center"/>
              <w:rPr>
                <w:rFonts w:eastAsia="標楷體"/>
                <w:kern w:val="0"/>
              </w:rPr>
            </w:pPr>
            <w:r w:rsidRPr="00FE5A15">
              <w:rPr>
                <w:rFonts w:eastAsia="標楷體"/>
                <w:kern w:val="0"/>
              </w:rPr>
              <w:t>選</w:t>
            </w:r>
          </w:p>
        </w:tc>
        <w:tc>
          <w:tcPr>
            <w:tcW w:w="457" w:type="dxa"/>
            <w:tcBorders>
              <w:top w:val="single" w:sz="4" w:space="0" w:color="000000"/>
            </w:tcBorders>
            <w:vAlign w:val="center"/>
          </w:tcPr>
          <w:p w:rsidR="008167FD" w:rsidRPr="00FE5A15" w:rsidRDefault="008167FD" w:rsidP="008167FD">
            <w:pPr>
              <w:widowControl/>
              <w:jc w:val="center"/>
              <w:rPr>
                <w:kern w:val="0"/>
                <w:sz w:val="26"/>
                <w:szCs w:val="26"/>
              </w:rPr>
            </w:pPr>
            <w:r w:rsidRPr="00FE5A15">
              <w:rPr>
                <w:kern w:val="0"/>
                <w:sz w:val="26"/>
                <w:szCs w:val="26"/>
              </w:rPr>
              <w:t>3</w:t>
            </w:r>
          </w:p>
        </w:tc>
        <w:tc>
          <w:tcPr>
            <w:tcW w:w="457" w:type="dxa"/>
            <w:tcBorders>
              <w:top w:val="single" w:sz="4" w:space="0" w:color="000000"/>
            </w:tcBorders>
            <w:vAlign w:val="center"/>
          </w:tcPr>
          <w:p w:rsidR="008167FD" w:rsidRPr="00FE5A15" w:rsidRDefault="008167FD" w:rsidP="008167FD">
            <w:pPr>
              <w:widowControl/>
              <w:jc w:val="center"/>
              <w:rPr>
                <w:kern w:val="0"/>
                <w:sz w:val="26"/>
                <w:szCs w:val="26"/>
              </w:rPr>
            </w:pPr>
            <w:r w:rsidRPr="00FE5A15">
              <w:rPr>
                <w:kern w:val="0"/>
                <w:sz w:val="26"/>
                <w:szCs w:val="26"/>
              </w:rPr>
              <w:t>3</w:t>
            </w:r>
          </w:p>
        </w:tc>
        <w:tc>
          <w:tcPr>
            <w:tcW w:w="821" w:type="dxa"/>
            <w:tcBorders>
              <w:top w:val="single" w:sz="4" w:space="0" w:color="000000"/>
            </w:tcBorders>
            <w:vAlign w:val="center"/>
          </w:tcPr>
          <w:p w:rsidR="008167FD" w:rsidRPr="00FE5A15" w:rsidRDefault="008167FD" w:rsidP="008167FD">
            <w:pPr>
              <w:adjustRightInd w:val="0"/>
              <w:snapToGrid w:val="0"/>
              <w:spacing w:line="240" w:lineRule="atLeast"/>
              <w:jc w:val="center"/>
              <w:rPr>
                <w:rFonts w:ascii="新細明體" w:hAnsi="新細明體" w:cs="新細明體"/>
              </w:rPr>
            </w:pPr>
            <w:r w:rsidRPr="00FE5A15">
              <w:rPr>
                <w:rFonts w:ascii="新細明體" w:hAnsi="新細明體" w:hint="eastAsia"/>
              </w:rPr>
              <w:t>三上</w:t>
            </w:r>
          </w:p>
        </w:tc>
        <w:tc>
          <w:tcPr>
            <w:tcW w:w="2985" w:type="dxa"/>
            <w:tcBorders>
              <w:top w:val="single" w:sz="4" w:space="0" w:color="000000"/>
            </w:tcBorders>
            <w:vAlign w:val="center"/>
          </w:tcPr>
          <w:p w:rsidR="008167FD" w:rsidRPr="00512774" w:rsidRDefault="008167FD" w:rsidP="00512774">
            <w:pPr>
              <w:pStyle w:val="aa"/>
              <w:tabs>
                <w:tab w:val="left" w:pos="480"/>
              </w:tabs>
              <w:rPr>
                <w:rFonts w:eastAsia="標楷體"/>
              </w:rPr>
            </w:pPr>
            <w:r w:rsidRPr="00512774">
              <w:rPr>
                <w:rFonts w:eastAsia="標楷體"/>
              </w:rPr>
              <w:t>Cloud-based Teaching Chinese as a Second Language</w:t>
            </w:r>
          </w:p>
        </w:tc>
        <w:tc>
          <w:tcPr>
            <w:tcW w:w="825" w:type="dxa"/>
            <w:tcBorders>
              <w:top w:val="single" w:sz="4" w:space="0" w:color="000000"/>
            </w:tcBorders>
            <w:vAlign w:val="center"/>
          </w:tcPr>
          <w:p w:rsidR="008167FD" w:rsidRPr="00FE5A15" w:rsidRDefault="008167FD" w:rsidP="008167FD">
            <w:pPr>
              <w:spacing w:line="300" w:lineRule="exact"/>
              <w:rPr>
                <w:rFonts w:eastAsia="標楷體"/>
                <w:b/>
              </w:rPr>
            </w:pPr>
          </w:p>
        </w:tc>
      </w:tr>
      <w:tr w:rsidR="008167FD" w:rsidRPr="00FE5A15" w:rsidTr="00512774">
        <w:trPr>
          <w:trHeight w:val="381"/>
          <w:jc w:val="center"/>
        </w:trPr>
        <w:tc>
          <w:tcPr>
            <w:tcW w:w="468" w:type="dxa"/>
            <w:vMerge/>
            <w:vAlign w:val="center"/>
          </w:tcPr>
          <w:p w:rsidR="008167FD" w:rsidRPr="00FE5A15" w:rsidRDefault="008167FD" w:rsidP="008167FD">
            <w:pPr>
              <w:spacing w:line="300" w:lineRule="exact"/>
              <w:jc w:val="center"/>
              <w:rPr>
                <w:rFonts w:eastAsia="標楷體"/>
              </w:rPr>
            </w:pPr>
          </w:p>
        </w:tc>
        <w:tc>
          <w:tcPr>
            <w:tcW w:w="2489" w:type="dxa"/>
            <w:tcBorders>
              <w:bottom w:val="single" w:sz="4" w:space="0" w:color="000000"/>
            </w:tcBorders>
            <w:vAlign w:val="center"/>
          </w:tcPr>
          <w:p w:rsidR="008167FD" w:rsidRPr="00512774" w:rsidRDefault="008167FD" w:rsidP="008167FD">
            <w:pPr>
              <w:widowControl/>
              <w:rPr>
                <w:rFonts w:ascii="新細明體" w:hAnsi="新細明體" w:cs="新細明體"/>
                <w:kern w:val="0"/>
              </w:rPr>
            </w:pPr>
            <w:r w:rsidRPr="00512774">
              <w:rPr>
                <w:rFonts w:ascii="新細明體" w:hAnsi="新細明體" w:cs="新細明體" w:hint="eastAsia"/>
                <w:kern w:val="0"/>
              </w:rPr>
              <w:t>多媒體與華語教學</w:t>
            </w:r>
          </w:p>
        </w:tc>
        <w:tc>
          <w:tcPr>
            <w:tcW w:w="1875" w:type="dxa"/>
            <w:tcBorders>
              <w:bottom w:val="single" w:sz="4" w:space="0" w:color="000000"/>
            </w:tcBorders>
            <w:vAlign w:val="center"/>
          </w:tcPr>
          <w:p w:rsidR="008167FD" w:rsidRPr="00FE5A15" w:rsidRDefault="008167FD" w:rsidP="008167FD">
            <w:pPr>
              <w:jc w:val="center"/>
            </w:pPr>
            <w:r w:rsidRPr="00FE5A15">
              <w:rPr>
                <w:rFonts w:hint="eastAsia"/>
              </w:rPr>
              <w:t>HCL12E40A014</w:t>
            </w:r>
          </w:p>
        </w:tc>
        <w:tc>
          <w:tcPr>
            <w:tcW w:w="704" w:type="dxa"/>
            <w:tcBorders>
              <w:bottom w:val="single" w:sz="4" w:space="0" w:color="000000"/>
            </w:tcBorders>
            <w:vAlign w:val="center"/>
          </w:tcPr>
          <w:p w:rsidR="008167FD" w:rsidRPr="00FE5A15" w:rsidRDefault="008167FD" w:rsidP="008167FD">
            <w:pPr>
              <w:widowControl/>
              <w:spacing w:line="320" w:lineRule="exact"/>
              <w:jc w:val="center"/>
              <w:rPr>
                <w:rFonts w:eastAsia="標楷體"/>
                <w:kern w:val="0"/>
              </w:rPr>
            </w:pPr>
            <w:r w:rsidRPr="00FE5A15">
              <w:rPr>
                <w:rFonts w:eastAsia="標楷體"/>
                <w:kern w:val="0"/>
              </w:rPr>
              <w:t>選</w:t>
            </w:r>
          </w:p>
        </w:tc>
        <w:tc>
          <w:tcPr>
            <w:tcW w:w="457" w:type="dxa"/>
            <w:tcBorders>
              <w:bottom w:val="single" w:sz="4" w:space="0" w:color="000000"/>
            </w:tcBorders>
            <w:vAlign w:val="center"/>
          </w:tcPr>
          <w:p w:rsidR="008167FD" w:rsidRPr="00FE5A15" w:rsidRDefault="008167FD" w:rsidP="008167FD">
            <w:pPr>
              <w:widowControl/>
              <w:jc w:val="center"/>
              <w:rPr>
                <w:kern w:val="0"/>
                <w:sz w:val="26"/>
                <w:szCs w:val="26"/>
              </w:rPr>
            </w:pPr>
            <w:r w:rsidRPr="00FE5A15">
              <w:rPr>
                <w:kern w:val="0"/>
                <w:sz w:val="26"/>
                <w:szCs w:val="26"/>
              </w:rPr>
              <w:t>3</w:t>
            </w:r>
          </w:p>
        </w:tc>
        <w:tc>
          <w:tcPr>
            <w:tcW w:w="457" w:type="dxa"/>
            <w:tcBorders>
              <w:bottom w:val="single" w:sz="4" w:space="0" w:color="000000"/>
            </w:tcBorders>
            <w:vAlign w:val="center"/>
          </w:tcPr>
          <w:p w:rsidR="008167FD" w:rsidRPr="00FE5A15" w:rsidRDefault="008167FD" w:rsidP="008167FD">
            <w:pPr>
              <w:widowControl/>
              <w:jc w:val="center"/>
              <w:rPr>
                <w:kern w:val="0"/>
                <w:sz w:val="26"/>
                <w:szCs w:val="26"/>
              </w:rPr>
            </w:pPr>
            <w:r w:rsidRPr="00FE5A15">
              <w:rPr>
                <w:kern w:val="0"/>
                <w:sz w:val="26"/>
                <w:szCs w:val="26"/>
              </w:rPr>
              <w:t>3</w:t>
            </w:r>
          </w:p>
        </w:tc>
        <w:tc>
          <w:tcPr>
            <w:tcW w:w="821" w:type="dxa"/>
            <w:tcBorders>
              <w:bottom w:val="single" w:sz="4" w:space="0" w:color="000000"/>
            </w:tcBorders>
            <w:vAlign w:val="center"/>
          </w:tcPr>
          <w:p w:rsidR="008167FD" w:rsidRPr="00FE5A15" w:rsidRDefault="008167FD" w:rsidP="008167FD">
            <w:pPr>
              <w:adjustRightInd w:val="0"/>
              <w:snapToGrid w:val="0"/>
              <w:spacing w:line="240" w:lineRule="atLeast"/>
              <w:jc w:val="center"/>
              <w:rPr>
                <w:rFonts w:ascii="新細明體" w:hAnsi="新細明體" w:cs="新細明體"/>
              </w:rPr>
            </w:pPr>
            <w:r w:rsidRPr="00FE5A15">
              <w:rPr>
                <w:rFonts w:ascii="新細明體" w:hAnsi="新細明體" w:hint="eastAsia"/>
              </w:rPr>
              <w:t>三上</w:t>
            </w:r>
          </w:p>
        </w:tc>
        <w:tc>
          <w:tcPr>
            <w:tcW w:w="2985" w:type="dxa"/>
            <w:tcBorders>
              <w:bottom w:val="single" w:sz="4" w:space="0" w:color="000000"/>
            </w:tcBorders>
            <w:vAlign w:val="center"/>
          </w:tcPr>
          <w:p w:rsidR="008167FD" w:rsidRPr="00FE5A15" w:rsidRDefault="008167FD" w:rsidP="00512774">
            <w:pPr>
              <w:pStyle w:val="aa"/>
              <w:tabs>
                <w:tab w:val="left" w:pos="480"/>
              </w:tabs>
              <w:rPr>
                <w:rFonts w:eastAsia="標楷體"/>
              </w:rPr>
            </w:pPr>
            <w:r w:rsidRPr="00FE5A15">
              <w:rPr>
                <w:rFonts w:eastAsia="標楷體"/>
              </w:rPr>
              <w:t>Multimedia and Mandarin Teaching</w:t>
            </w:r>
          </w:p>
        </w:tc>
        <w:tc>
          <w:tcPr>
            <w:tcW w:w="825" w:type="dxa"/>
            <w:tcBorders>
              <w:bottom w:val="single" w:sz="4" w:space="0" w:color="000000"/>
            </w:tcBorders>
          </w:tcPr>
          <w:p w:rsidR="008167FD" w:rsidRPr="00FE5A15" w:rsidRDefault="008167FD" w:rsidP="008167FD">
            <w:pPr>
              <w:spacing w:line="300" w:lineRule="exact"/>
              <w:rPr>
                <w:rFonts w:eastAsia="標楷體"/>
              </w:rPr>
            </w:pPr>
          </w:p>
        </w:tc>
      </w:tr>
      <w:tr w:rsidR="008167FD" w:rsidRPr="00FE5A15" w:rsidTr="00512774">
        <w:trPr>
          <w:trHeight w:val="381"/>
          <w:jc w:val="center"/>
        </w:trPr>
        <w:tc>
          <w:tcPr>
            <w:tcW w:w="468" w:type="dxa"/>
            <w:vMerge/>
            <w:vAlign w:val="center"/>
          </w:tcPr>
          <w:p w:rsidR="008167FD" w:rsidRPr="00FE5A15" w:rsidRDefault="008167FD" w:rsidP="008167FD">
            <w:pPr>
              <w:spacing w:line="300" w:lineRule="exact"/>
              <w:jc w:val="center"/>
              <w:rPr>
                <w:rFonts w:eastAsia="標楷體"/>
              </w:rPr>
            </w:pPr>
          </w:p>
        </w:tc>
        <w:tc>
          <w:tcPr>
            <w:tcW w:w="10613" w:type="dxa"/>
            <w:gridSpan w:val="8"/>
            <w:tcBorders>
              <w:bottom w:val="single" w:sz="4" w:space="0" w:color="000000"/>
            </w:tcBorders>
            <w:vAlign w:val="center"/>
          </w:tcPr>
          <w:p w:rsidR="008167FD" w:rsidRPr="00E324EE" w:rsidRDefault="008167FD" w:rsidP="008167FD">
            <w:pPr>
              <w:spacing w:line="300" w:lineRule="exact"/>
              <w:rPr>
                <w:rFonts w:eastAsia="標楷體"/>
              </w:rPr>
            </w:pPr>
            <w:r w:rsidRPr="00E324EE">
              <w:rPr>
                <w:rFonts w:hint="eastAsia"/>
              </w:rPr>
              <w:t>＊以上課程必修</w:t>
            </w:r>
            <w:r w:rsidRPr="00E324EE">
              <w:rPr>
                <w:rFonts w:hint="eastAsia"/>
              </w:rPr>
              <w:t>20</w:t>
            </w:r>
            <w:r w:rsidRPr="00E324EE">
              <w:rPr>
                <w:rFonts w:hint="eastAsia"/>
              </w:rPr>
              <w:t>學分，選修</w:t>
            </w:r>
            <w:r w:rsidRPr="00E324EE">
              <w:rPr>
                <w:rFonts w:hint="eastAsia"/>
              </w:rPr>
              <w:t>7</w:t>
            </w:r>
            <w:r w:rsidRPr="00E324EE">
              <w:rPr>
                <w:rFonts w:hint="eastAsia"/>
              </w:rPr>
              <w:t>學分。</w:t>
            </w:r>
          </w:p>
        </w:tc>
      </w:tr>
    </w:tbl>
    <w:p w:rsidR="00512774" w:rsidRDefault="00512774" w:rsidP="008167FD">
      <w:pPr>
        <w:autoSpaceDE w:val="0"/>
        <w:autoSpaceDN w:val="0"/>
        <w:snapToGrid w:val="0"/>
        <w:jc w:val="center"/>
        <w:rPr>
          <w:rFonts w:eastAsia="標楷體"/>
          <w:b/>
          <w:sz w:val="36"/>
          <w:szCs w:val="36"/>
        </w:rPr>
      </w:pPr>
    </w:p>
    <w:p w:rsidR="008167FD" w:rsidRPr="00FE5A15" w:rsidRDefault="008167FD" w:rsidP="008167FD">
      <w:pPr>
        <w:autoSpaceDE w:val="0"/>
        <w:autoSpaceDN w:val="0"/>
        <w:snapToGrid w:val="0"/>
        <w:jc w:val="center"/>
        <w:rPr>
          <w:rFonts w:eastAsia="標楷體"/>
          <w:b/>
          <w:sz w:val="36"/>
          <w:szCs w:val="36"/>
        </w:rPr>
      </w:pPr>
      <w:r w:rsidRPr="00FE5A15">
        <w:rPr>
          <w:rFonts w:eastAsia="標楷體"/>
          <w:b/>
          <w:sz w:val="36"/>
          <w:szCs w:val="36"/>
        </w:rPr>
        <w:t>國立臺東大學</w:t>
      </w:r>
      <w:r w:rsidRPr="00FE5A15">
        <w:rPr>
          <w:rFonts w:eastAsia="標楷體"/>
          <w:b/>
          <w:sz w:val="36"/>
          <w:szCs w:val="36"/>
        </w:rPr>
        <w:t xml:space="preserve"> 10</w:t>
      </w:r>
      <w:r>
        <w:rPr>
          <w:rFonts w:eastAsia="標楷體" w:hint="eastAsia"/>
          <w:b/>
          <w:sz w:val="36"/>
          <w:szCs w:val="36"/>
        </w:rPr>
        <w:t>5</w:t>
      </w:r>
      <w:r w:rsidRPr="00FE5A15">
        <w:rPr>
          <w:rFonts w:eastAsia="標楷體"/>
          <w:b/>
          <w:sz w:val="36"/>
          <w:szCs w:val="36"/>
        </w:rPr>
        <w:t>學年度</w:t>
      </w:r>
      <w:r w:rsidRPr="00FE5A15">
        <w:rPr>
          <w:rFonts w:eastAsia="標楷體"/>
          <w:b/>
          <w:sz w:val="36"/>
          <w:szCs w:val="36"/>
        </w:rPr>
        <w:t xml:space="preserve"> </w:t>
      </w:r>
      <w:r w:rsidRPr="00FE5A15">
        <w:rPr>
          <w:rFonts w:eastAsia="標楷體"/>
          <w:b/>
          <w:sz w:val="36"/>
          <w:szCs w:val="36"/>
        </w:rPr>
        <w:t>課程綱要</w:t>
      </w:r>
    </w:p>
    <w:p w:rsidR="008167FD" w:rsidRPr="00FE5A15" w:rsidRDefault="008167FD" w:rsidP="008167FD">
      <w:pPr>
        <w:jc w:val="center"/>
        <w:rPr>
          <w:rFonts w:eastAsia="標楷體"/>
          <w:b/>
          <w:sz w:val="28"/>
          <w:szCs w:val="28"/>
        </w:rPr>
      </w:pPr>
      <w:r w:rsidRPr="00FE5A15">
        <w:rPr>
          <w:rFonts w:ascii="標楷體" w:eastAsia="標楷體" w:hAnsi="標楷體" w:hint="eastAsia"/>
          <w:b/>
          <w:sz w:val="36"/>
          <w:szCs w:val="36"/>
        </w:rPr>
        <w:t>人文</w:t>
      </w:r>
      <w:r w:rsidRPr="00FE5A15">
        <w:rPr>
          <w:rFonts w:eastAsia="標楷體"/>
          <w:b/>
          <w:sz w:val="36"/>
          <w:szCs w:val="36"/>
        </w:rPr>
        <w:t>學院</w:t>
      </w:r>
      <w:r>
        <w:rPr>
          <w:rFonts w:eastAsia="標楷體" w:hint="eastAsia"/>
          <w:b/>
          <w:sz w:val="36"/>
          <w:szCs w:val="36"/>
        </w:rPr>
        <w:t xml:space="preserve"> </w:t>
      </w:r>
      <w:r w:rsidRPr="00FE5A15">
        <w:rPr>
          <w:rFonts w:eastAsia="標楷體" w:hint="eastAsia"/>
          <w:b/>
          <w:sz w:val="36"/>
          <w:szCs w:val="36"/>
        </w:rPr>
        <w:t>華語文學系</w:t>
      </w:r>
      <w:r>
        <w:rPr>
          <w:rFonts w:eastAsia="標楷體" w:hint="eastAsia"/>
          <w:b/>
          <w:sz w:val="36"/>
          <w:szCs w:val="36"/>
        </w:rPr>
        <w:t xml:space="preserve"> </w:t>
      </w:r>
      <w:r w:rsidRPr="00FE5A15">
        <w:rPr>
          <w:rFonts w:eastAsia="標楷體" w:hint="eastAsia"/>
          <w:b/>
          <w:sz w:val="36"/>
          <w:szCs w:val="36"/>
        </w:rPr>
        <w:t>輔系</w:t>
      </w:r>
      <w:r w:rsidRPr="00FE5A15">
        <w:rPr>
          <w:rFonts w:eastAsia="標楷體"/>
          <w:b/>
          <w:sz w:val="36"/>
          <w:szCs w:val="36"/>
        </w:rPr>
        <w:t>課程</w:t>
      </w:r>
      <w:r>
        <w:rPr>
          <w:rFonts w:eastAsia="標楷體" w:hint="eastAsia"/>
          <w:b/>
          <w:sz w:val="36"/>
          <w:szCs w:val="36"/>
        </w:rPr>
        <w:t>(</w:t>
      </w:r>
      <w:r>
        <w:rPr>
          <w:rFonts w:eastAsia="標楷體" w:hint="eastAsia"/>
          <w:b/>
          <w:sz w:val="36"/>
          <w:szCs w:val="36"/>
        </w:rPr>
        <w:t>草案</w:t>
      </w:r>
      <w:r>
        <w:rPr>
          <w:rFonts w:eastAsia="標楷體" w:hint="eastAsia"/>
          <w:b/>
          <w:sz w:val="36"/>
          <w:szCs w:val="36"/>
        </w:rPr>
        <w:t>)</w:t>
      </w:r>
    </w:p>
    <w:p w:rsidR="008167FD" w:rsidRDefault="008167FD" w:rsidP="008167FD">
      <w:pPr>
        <w:spacing w:line="0" w:lineRule="atLeast"/>
        <w:jc w:val="right"/>
        <w:rPr>
          <w:rFonts w:ascii="標楷體" w:eastAsia="標楷體" w:hAnsi="標楷體"/>
          <w:color w:val="000000"/>
          <w:sz w:val="20"/>
          <w:szCs w:val="20"/>
        </w:rPr>
      </w:pPr>
      <w:r>
        <w:rPr>
          <w:rFonts w:ascii="標楷體" w:eastAsia="標楷體" w:hAnsi="標楷體" w:hint="eastAsia"/>
          <w:color w:val="000000"/>
          <w:sz w:val="20"/>
          <w:szCs w:val="20"/>
        </w:rPr>
        <w:t>104-2-1院課程會議審議通過104.03.30</w:t>
      </w:r>
    </w:p>
    <w:p w:rsidR="008167FD" w:rsidRPr="00605989" w:rsidRDefault="008167FD" w:rsidP="00512774">
      <w:pPr>
        <w:spacing w:line="0" w:lineRule="atLeast"/>
        <w:jc w:val="right"/>
        <w:rPr>
          <w:rFonts w:eastAsia="標楷體"/>
          <w:bCs/>
          <w:sz w:val="20"/>
          <w:szCs w:val="20"/>
        </w:rPr>
      </w:pPr>
      <w:r>
        <w:rPr>
          <w:rFonts w:ascii="標楷體" w:eastAsia="標楷體" w:hAnsi="標楷體" w:hint="eastAsia"/>
          <w:color w:val="000000"/>
          <w:sz w:val="20"/>
          <w:szCs w:val="20"/>
        </w:rPr>
        <w:t>104-2-2系課程會議審議通過104.03.22</w:t>
      </w:r>
    </w:p>
    <w:p w:rsidR="008167FD" w:rsidRPr="00FE5A15" w:rsidRDefault="008167FD" w:rsidP="00842123">
      <w:pPr>
        <w:numPr>
          <w:ilvl w:val="0"/>
          <w:numId w:val="70"/>
        </w:numPr>
        <w:spacing w:beforeLines="20" w:before="48" w:afterLines="20" w:after="48" w:line="360" w:lineRule="exact"/>
        <w:rPr>
          <w:rFonts w:eastAsia="標楷體"/>
          <w:b/>
          <w:bCs/>
          <w:sz w:val="28"/>
          <w:szCs w:val="28"/>
        </w:rPr>
      </w:pPr>
      <w:r w:rsidRPr="00FE5A15">
        <w:rPr>
          <w:rFonts w:eastAsia="標楷體"/>
          <w:b/>
          <w:bCs/>
          <w:sz w:val="28"/>
          <w:szCs w:val="28"/>
        </w:rPr>
        <w:t>目標</w:t>
      </w:r>
    </w:p>
    <w:p w:rsidR="008167FD" w:rsidRPr="00FE5A15" w:rsidRDefault="008167FD" w:rsidP="008167FD">
      <w:pPr>
        <w:snapToGrid w:val="0"/>
        <w:spacing w:line="240" w:lineRule="atLeast"/>
        <w:ind w:left="720" w:firstLineChars="200" w:firstLine="480"/>
        <w:rPr>
          <w:rFonts w:ascii="新細明體" w:hAnsi="新細明體"/>
        </w:rPr>
      </w:pPr>
      <w:r w:rsidRPr="00FE5A15">
        <w:rPr>
          <w:rFonts w:ascii="新細明體" w:hAnsi="新細明體" w:hint="eastAsia"/>
        </w:rPr>
        <w:t>本系以華語文語言、文字、文學、文化為教學及研究內涵，以華語文核心課程奠基，進而關懷本土文化、貼近社區生活，以期回歸華語文本土化、現代化的應用，期能達成下列具體目標：</w:t>
      </w:r>
    </w:p>
    <w:p w:rsidR="008167FD" w:rsidRPr="00FE5A15" w:rsidRDefault="008167FD" w:rsidP="008167FD">
      <w:pPr>
        <w:snapToGrid w:val="0"/>
        <w:spacing w:line="240" w:lineRule="atLeast"/>
        <w:rPr>
          <w:rFonts w:ascii="新細明體" w:hAnsi="新細明體"/>
        </w:rPr>
      </w:pPr>
      <w:r w:rsidRPr="00FE5A15">
        <w:rPr>
          <w:rFonts w:ascii="新細明體" w:hAnsi="新細明體" w:hint="eastAsia"/>
          <w:szCs w:val="20"/>
        </w:rPr>
        <w:t xml:space="preserve">　　　1. 配合政府對外華語政策，培養對外華語文教學人才；</w:t>
      </w:r>
    </w:p>
    <w:p w:rsidR="008167FD" w:rsidRPr="00FE5A15" w:rsidRDefault="008167FD" w:rsidP="008167FD">
      <w:pPr>
        <w:snapToGrid w:val="0"/>
        <w:spacing w:line="240" w:lineRule="atLeast"/>
        <w:rPr>
          <w:rFonts w:ascii="新細明體" w:hAnsi="新細明體"/>
        </w:rPr>
      </w:pPr>
      <w:r w:rsidRPr="00FE5A15">
        <w:rPr>
          <w:rFonts w:ascii="新細明體" w:hAnsi="新細明體" w:hint="eastAsia"/>
        </w:rPr>
        <w:t xml:space="preserve">　　　2. </w:t>
      </w:r>
      <w:r w:rsidRPr="00FE5A15">
        <w:rPr>
          <w:rFonts w:ascii="新細明體" w:hAnsi="新細明體"/>
        </w:rPr>
        <w:t>培養學生能靈活運用語言、文字的能力，奠定</w:t>
      </w:r>
      <w:r w:rsidRPr="00FE5A15">
        <w:rPr>
          <w:rFonts w:ascii="新細明體" w:hAnsi="新細明體" w:hint="eastAsia"/>
          <w:szCs w:val="20"/>
        </w:rPr>
        <w:t>華</w:t>
      </w:r>
      <w:r w:rsidRPr="00FE5A15">
        <w:rPr>
          <w:rFonts w:ascii="新細明體" w:hAnsi="新細明體"/>
        </w:rPr>
        <w:t>語文教學的基礎；</w:t>
      </w:r>
    </w:p>
    <w:p w:rsidR="008167FD" w:rsidRPr="00FE5A15" w:rsidRDefault="008167FD" w:rsidP="008167FD">
      <w:pPr>
        <w:snapToGrid w:val="0"/>
        <w:spacing w:line="240" w:lineRule="atLeast"/>
        <w:rPr>
          <w:rFonts w:ascii="新細明體" w:hAnsi="新細明體"/>
        </w:rPr>
      </w:pPr>
      <w:r w:rsidRPr="00FE5A15">
        <w:rPr>
          <w:rFonts w:ascii="新細明體" w:hAnsi="新細明體" w:hint="eastAsia"/>
        </w:rPr>
        <w:t xml:space="preserve">　　　3. </w:t>
      </w:r>
      <w:r w:rsidRPr="00FE5A15">
        <w:rPr>
          <w:rFonts w:ascii="新細明體" w:hAnsi="新細明體"/>
        </w:rPr>
        <w:t>培養學生能通達文學的演變和規律，掌握現代文學的脈動，進而從事獨立的研究與探討；</w:t>
      </w:r>
    </w:p>
    <w:p w:rsidR="008167FD" w:rsidRPr="00FE5A15" w:rsidRDefault="008167FD" w:rsidP="008167FD">
      <w:pPr>
        <w:snapToGrid w:val="0"/>
        <w:spacing w:line="240" w:lineRule="atLeast"/>
        <w:ind w:left="480"/>
        <w:rPr>
          <w:rFonts w:ascii="新細明體" w:hAnsi="新細明體"/>
        </w:rPr>
      </w:pPr>
      <w:r w:rsidRPr="00FE5A15">
        <w:rPr>
          <w:rFonts w:ascii="新細明體" w:hAnsi="新細明體" w:hint="eastAsia"/>
        </w:rPr>
        <w:t xml:space="preserve">　4. </w:t>
      </w:r>
      <w:r w:rsidRPr="00FE5A15">
        <w:rPr>
          <w:rFonts w:ascii="新細明體" w:hAnsi="新細明體"/>
        </w:rPr>
        <w:t>培養學生能熟習中外文學理論與名作，具備分析鑑賞和實際從事創作的能力</w:t>
      </w:r>
      <w:r w:rsidRPr="00FE5A15">
        <w:rPr>
          <w:rFonts w:ascii="新細明體" w:hAnsi="新細明體" w:hint="eastAsia"/>
        </w:rPr>
        <w:t>。</w:t>
      </w:r>
    </w:p>
    <w:p w:rsidR="00512774" w:rsidRDefault="008167FD" w:rsidP="00512774">
      <w:pPr>
        <w:spacing w:beforeLines="50" w:before="120"/>
        <w:ind w:leftChars="-97" w:left="-233" w:firstLineChars="100" w:firstLine="280"/>
        <w:jc w:val="both"/>
        <w:rPr>
          <w:rFonts w:eastAsia="標楷體"/>
          <w:b/>
          <w:bCs/>
          <w:sz w:val="28"/>
          <w:szCs w:val="28"/>
        </w:rPr>
      </w:pPr>
      <w:r w:rsidRPr="00FE5A15">
        <w:rPr>
          <w:rFonts w:eastAsia="標楷體"/>
          <w:b/>
          <w:bCs/>
          <w:sz w:val="28"/>
          <w:szCs w:val="28"/>
        </w:rPr>
        <w:t>（二）</w:t>
      </w:r>
      <w:r w:rsidRPr="00FE5A15">
        <w:rPr>
          <w:rFonts w:eastAsia="標楷體" w:hint="eastAsia"/>
          <w:b/>
          <w:bCs/>
          <w:sz w:val="28"/>
          <w:szCs w:val="28"/>
        </w:rPr>
        <w:t>選課須知</w:t>
      </w:r>
    </w:p>
    <w:p w:rsidR="008167FD" w:rsidRPr="00512774" w:rsidRDefault="008167FD" w:rsidP="00512774">
      <w:pPr>
        <w:spacing w:beforeLines="50" w:before="120"/>
        <w:ind w:leftChars="3" w:left="283" w:hangingChars="115" w:hanging="276"/>
        <w:jc w:val="both"/>
        <w:rPr>
          <w:rFonts w:eastAsia="標楷體"/>
          <w:b/>
          <w:bCs/>
          <w:sz w:val="28"/>
          <w:szCs w:val="28"/>
        </w:rPr>
      </w:pPr>
      <w:r w:rsidRPr="00FE5A15">
        <w:rPr>
          <w:rFonts w:ascii="新細明體" w:hAnsi="新細明體" w:hint="eastAsia"/>
          <w:bCs/>
        </w:rPr>
        <w:t>1. 限外系學生二年級起至最高修業年級第一學期止(不包括延長修業年限)修讀。</w:t>
      </w:r>
    </w:p>
    <w:p w:rsidR="008167FD" w:rsidRPr="00FE5A15" w:rsidRDefault="008167FD" w:rsidP="00512774">
      <w:pPr>
        <w:snapToGrid w:val="0"/>
        <w:ind w:leftChars="3" w:left="283" w:hangingChars="115" w:hanging="276"/>
        <w:jc w:val="both"/>
        <w:rPr>
          <w:rFonts w:ascii="新細明體" w:hAnsi="新細明體"/>
          <w:bCs/>
        </w:rPr>
      </w:pPr>
      <w:r w:rsidRPr="00FE5A15">
        <w:rPr>
          <w:rFonts w:ascii="新細明體" w:hAnsi="新細明體" w:hint="eastAsia"/>
          <w:bCs/>
        </w:rPr>
        <w:t>2. 選修輔系應於本校規定日期內提出申請，並經輔系主任同意，教務長核定。已獲核准選修輔系者，不得再申請其他輔系。</w:t>
      </w:r>
    </w:p>
    <w:p w:rsidR="008167FD" w:rsidRPr="00FE5A15" w:rsidRDefault="008167FD" w:rsidP="00512774">
      <w:pPr>
        <w:snapToGrid w:val="0"/>
        <w:ind w:leftChars="3" w:left="283" w:hangingChars="115" w:hanging="276"/>
        <w:jc w:val="both"/>
        <w:rPr>
          <w:rFonts w:ascii="新細明體" w:hAnsi="新細明體"/>
          <w:bCs/>
        </w:rPr>
      </w:pPr>
      <w:r w:rsidRPr="00FE5A15">
        <w:rPr>
          <w:rFonts w:ascii="新細明體" w:hAnsi="新細明體" w:hint="eastAsia"/>
          <w:bCs/>
        </w:rPr>
        <w:t xml:space="preserve">3. </w:t>
      </w:r>
      <w:r w:rsidRPr="00FE5A15">
        <w:rPr>
          <w:rFonts w:ascii="新細明體" w:hAnsi="新細明體"/>
          <w:bCs/>
        </w:rPr>
        <w:t>選修輔系之課程不得與主修課程相同；輔系課程應視為學生之選修科目；如未取得輔系資格者，所修學分得併入畢業學分計算。</w:t>
      </w:r>
    </w:p>
    <w:p w:rsidR="00512774" w:rsidRDefault="008167FD" w:rsidP="00512774">
      <w:pPr>
        <w:snapToGrid w:val="0"/>
        <w:ind w:leftChars="3" w:left="283" w:hangingChars="115" w:hanging="276"/>
        <w:jc w:val="both"/>
        <w:rPr>
          <w:rFonts w:ascii="新細明體" w:hAnsi="新細明體"/>
          <w:bCs/>
        </w:rPr>
      </w:pPr>
      <w:r w:rsidRPr="00FE5A15">
        <w:rPr>
          <w:rFonts w:ascii="新細明體" w:hAnsi="新細明體" w:hint="eastAsia"/>
          <w:bCs/>
        </w:rPr>
        <w:t xml:space="preserve">4. </w:t>
      </w:r>
      <w:r w:rsidRPr="00FE5A15">
        <w:rPr>
          <w:rFonts w:ascii="新細明體" w:hAnsi="新細明體"/>
          <w:bCs/>
        </w:rPr>
        <w:t>學生修習輔系課程，應繳交學分費</w:t>
      </w:r>
      <w:r w:rsidRPr="00FE5A15">
        <w:rPr>
          <w:rFonts w:ascii="新細明體" w:hAnsi="新細明體" w:hint="eastAsia"/>
          <w:bCs/>
        </w:rPr>
        <w:t>，逾期未繳者取消其修習輔系資格。</w:t>
      </w:r>
      <w:r w:rsidRPr="00FE5A15">
        <w:rPr>
          <w:rFonts w:ascii="新細明體" w:hAnsi="新細明體"/>
          <w:bCs/>
        </w:rPr>
        <w:t>其因修習輔系而延長修業年限，修習學分在九學分以下者，應繳交學分費，在十學分以上者，應繳交全額學雜費。</w:t>
      </w:r>
    </w:p>
    <w:p w:rsidR="008167FD" w:rsidRPr="00FE5A15" w:rsidRDefault="008167FD" w:rsidP="00512774">
      <w:pPr>
        <w:snapToGrid w:val="0"/>
        <w:ind w:leftChars="3" w:left="283" w:hangingChars="115" w:hanging="276"/>
        <w:jc w:val="both"/>
        <w:rPr>
          <w:rFonts w:ascii="新細明體" w:hAnsi="新細明體"/>
          <w:bCs/>
        </w:rPr>
      </w:pPr>
      <w:r w:rsidRPr="00FE5A15">
        <w:rPr>
          <w:rFonts w:ascii="新細明體" w:hAnsi="新細明體" w:hint="eastAsia"/>
          <w:bCs/>
        </w:rPr>
        <w:lastRenderedPageBreak/>
        <w:t xml:space="preserve">5. </w:t>
      </w:r>
      <w:r w:rsidRPr="00FE5A15">
        <w:rPr>
          <w:rFonts w:ascii="新細明體" w:hAnsi="新細明體"/>
          <w:bCs/>
        </w:rPr>
        <w:t>學生修習輔系未能於規定修業年限內修滿輔系應修科目學分者，</w:t>
      </w:r>
      <w:r w:rsidRPr="00FE5A15">
        <w:rPr>
          <w:rFonts w:ascii="新細明體" w:hAnsi="新細明體" w:hint="eastAsia"/>
          <w:bCs/>
        </w:rPr>
        <w:t>得申請延長修業年限</w:t>
      </w:r>
      <w:r w:rsidRPr="00FE5A15">
        <w:rPr>
          <w:rFonts w:ascii="新細明體" w:hAnsi="新細明體"/>
          <w:bCs/>
        </w:rPr>
        <w:t>至多二年。</w:t>
      </w:r>
      <w:r w:rsidRPr="00FE5A15">
        <w:rPr>
          <w:rFonts w:ascii="新細明體" w:hAnsi="新細明體" w:hint="eastAsia"/>
          <w:bCs/>
        </w:rPr>
        <w:t>延長修業年限期間身分為在校生，即使已修畢原學系畢業之最低學分，仍暫時不發予學位證書。</w:t>
      </w:r>
    </w:p>
    <w:p w:rsidR="008167FD" w:rsidRPr="00FE5A15" w:rsidRDefault="008167FD" w:rsidP="00512774">
      <w:pPr>
        <w:adjustRightInd w:val="0"/>
        <w:spacing w:line="360" w:lineRule="exact"/>
        <w:ind w:leftChars="3" w:left="283" w:hangingChars="115" w:hanging="276"/>
        <w:jc w:val="both"/>
        <w:rPr>
          <w:rFonts w:ascii="新細明體" w:hAnsi="新細明體"/>
          <w:bCs/>
        </w:rPr>
      </w:pPr>
      <w:r w:rsidRPr="00FE5A15">
        <w:rPr>
          <w:rFonts w:ascii="新細明體" w:hAnsi="新細明體" w:hint="eastAsia"/>
          <w:bCs/>
        </w:rPr>
        <w:t>6. 學生修習輔系，已符合本學系應屆畢業資格，但未能修畢輔系科目與學分者，得向教務處提出放棄修讀輔系資格之申請。申請放棄修讀輔系資格，第一學期應於十二月十日之前提出，第二學期應於五月十日之前提出。</w:t>
      </w:r>
    </w:p>
    <w:p w:rsidR="008167FD" w:rsidRPr="00FE5A15" w:rsidRDefault="008167FD" w:rsidP="00512774">
      <w:pPr>
        <w:adjustRightInd w:val="0"/>
        <w:spacing w:line="360" w:lineRule="exact"/>
        <w:ind w:leftChars="3" w:left="283" w:hangingChars="115" w:hanging="276"/>
        <w:jc w:val="both"/>
        <w:rPr>
          <w:rFonts w:ascii="新細明體" w:hAnsi="新細明體"/>
          <w:bCs/>
        </w:rPr>
      </w:pPr>
      <w:r w:rsidRPr="00FE5A15">
        <w:rPr>
          <w:rFonts w:ascii="新細明體" w:hAnsi="新細明體" w:hint="eastAsia"/>
          <w:bCs/>
        </w:rPr>
        <w:t>7.</w:t>
      </w:r>
      <w:r w:rsidRPr="00FE5A15">
        <w:rPr>
          <w:rFonts w:ascii="新細明體" w:hAnsi="新細明體" w:hint="eastAsia"/>
        </w:rPr>
        <w:t xml:space="preserve"> </w:t>
      </w:r>
      <w:r w:rsidRPr="00FE5A15">
        <w:rPr>
          <w:rFonts w:ascii="新細明體" w:hAnsi="新細明體" w:hint="eastAsia"/>
          <w:bCs/>
        </w:rPr>
        <w:t>學生不得以放棄修讀輔系資格為由，於加退選或停修期限截止後要求補辦退選、停修。放棄修讀輔系資格後，其已修習及格之輔系科目學分是否採計為原屬學系選修學分，應經該學系系主任認定。</w:t>
      </w:r>
    </w:p>
    <w:p w:rsidR="008167FD" w:rsidRPr="00FE5A15" w:rsidRDefault="008167FD" w:rsidP="00512774">
      <w:pPr>
        <w:adjustRightInd w:val="0"/>
        <w:spacing w:line="360" w:lineRule="exact"/>
        <w:ind w:leftChars="3" w:left="283" w:hangingChars="115" w:hanging="276"/>
        <w:jc w:val="both"/>
        <w:rPr>
          <w:rFonts w:ascii="新細明體" w:hAnsi="新細明體"/>
          <w:bCs/>
        </w:rPr>
      </w:pPr>
      <w:r w:rsidRPr="00FE5A15">
        <w:rPr>
          <w:rFonts w:ascii="新細明體" w:hAnsi="新細明體" w:hint="eastAsia"/>
          <w:bCs/>
        </w:rPr>
        <w:t xml:space="preserve">8. </w:t>
      </w:r>
      <w:r w:rsidRPr="00FE5A15">
        <w:rPr>
          <w:bCs/>
        </w:rPr>
        <w:t>凡修滿輔系規定之科目與學分成績及格者，其畢業名冊、歷年成績表及畢業證書應加註輔系名稱。</w:t>
      </w:r>
    </w:p>
    <w:p w:rsidR="008167FD" w:rsidRPr="00FE5A15" w:rsidRDefault="008167FD" w:rsidP="00512774">
      <w:pPr>
        <w:snapToGrid w:val="0"/>
        <w:ind w:leftChars="3" w:left="283" w:hangingChars="115" w:hanging="276"/>
        <w:jc w:val="both"/>
        <w:rPr>
          <w:rFonts w:ascii="新細明體" w:hAnsi="新細明體"/>
          <w:bCs/>
        </w:rPr>
      </w:pPr>
      <w:r w:rsidRPr="00FE5A15">
        <w:rPr>
          <w:rFonts w:ascii="新細明體" w:hAnsi="新細明體" w:hint="eastAsia"/>
          <w:bCs/>
        </w:rPr>
        <w:t>9. 本系輔系除須修習下列20學分外，另於文學及應用專業模組或華語教學專業模組中，另選修6學分課程。</w:t>
      </w:r>
    </w:p>
    <w:p w:rsidR="008167FD" w:rsidRPr="00FE5A15" w:rsidRDefault="008167FD" w:rsidP="008167FD">
      <w:pPr>
        <w:spacing w:beforeLines="50" w:before="120" w:afterLines="20" w:after="48" w:line="400" w:lineRule="exact"/>
        <w:ind w:leftChars="1" w:left="961" w:hangingChars="342" w:hanging="959"/>
        <w:jc w:val="both"/>
        <w:rPr>
          <w:rFonts w:eastAsia="標楷體"/>
          <w:b/>
          <w:bCs/>
          <w:sz w:val="28"/>
          <w:szCs w:val="28"/>
        </w:rPr>
      </w:pPr>
      <w:r w:rsidRPr="00FE5A15">
        <w:rPr>
          <w:rFonts w:eastAsia="標楷體"/>
          <w:b/>
          <w:bCs/>
          <w:sz w:val="28"/>
          <w:szCs w:val="28"/>
        </w:rPr>
        <w:t>（</w:t>
      </w:r>
      <w:r w:rsidRPr="00FE5A15">
        <w:rPr>
          <w:rFonts w:eastAsia="標楷體" w:hint="eastAsia"/>
          <w:b/>
          <w:bCs/>
          <w:sz w:val="28"/>
          <w:szCs w:val="28"/>
        </w:rPr>
        <w:t>三</w:t>
      </w:r>
      <w:r w:rsidRPr="00FE5A15">
        <w:rPr>
          <w:rFonts w:eastAsia="標楷體"/>
          <w:b/>
          <w:bCs/>
          <w:sz w:val="28"/>
          <w:szCs w:val="28"/>
        </w:rPr>
        <w:t>）</w:t>
      </w:r>
      <w:r w:rsidRPr="00FE5A15">
        <w:rPr>
          <w:rFonts w:eastAsia="標楷體" w:hint="eastAsia"/>
          <w:b/>
          <w:bCs/>
          <w:sz w:val="28"/>
          <w:szCs w:val="28"/>
        </w:rPr>
        <w:t>輔系</w:t>
      </w:r>
      <w:r w:rsidRPr="00FE5A15">
        <w:rPr>
          <w:rFonts w:eastAsia="標楷體"/>
          <w:b/>
          <w:bCs/>
          <w:sz w:val="28"/>
          <w:szCs w:val="28"/>
        </w:rPr>
        <w:t>課程</w:t>
      </w:r>
      <w:r w:rsidRPr="00FE5A15">
        <w:rPr>
          <w:rFonts w:eastAsia="標楷體" w:hint="eastAsia"/>
          <w:b/>
          <w:bCs/>
          <w:sz w:val="28"/>
          <w:szCs w:val="28"/>
        </w:rPr>
        <w:t xml:space="preserve"> (26</w:t>
      </w:r>
      <w:r w:rsidRPr="00FE5A15">
        <w:rPr>
          <w:rFonts w:eastAsia="標楷體" w:hint="eastAsia"/>
          <w:b/>
          <w:bCs/>
          <w:sz w:val="28"/>
          <w:szCs w:val="28"/>
        </w:rPr>
        <w:t>學分</w:t>
      </w:r>
      <w:r w:rsidRPr="00FE5A15">
        <w:rPr>
          <w:rFonts w:eastAsia="標楷體" w:hint="eastAsia"/>
          <w:b/>
          <w:bCs/>
          <w:sz w:val="28"/>
          <w:szCs w:val="28"/>
        </w:rPr>
        <w:t>)</w:t>
      </w:r>
    </w:p>
    <w:tbl>
      <w:tblPr>
        <w:tblW w:w="10015" w:type="dxa"/>
        <w:jc w:val="center"/>
        <w:tblInd w:w="8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8"/>
        <w:gridCol w:w="1932"/>
        <w:gridCol w:w="2200"/>
        <w:gridCol w:w="545"/>
        <w:gridCol w:w="525"/>
        <w:gridCol w:w="566"/>
        <w:gridCol w:w="718"/>
        <w:gridCol w:w="2154"/>
        <w:gridCol w:w="917"/>
      </w:tblGrid>
      <w:tr w:rsidR="008167FD" w:rsidRPr="00FE5A15" w:rsidTr="008167FD">
        <w:trPr>
          <w:jc w:val="center"/>
        </w:trPr>
        <w:tc>
          <w:tcPr>
            <w:tcW w:w="458" w:type="dxa"/>
            <w:tcBorders>
              <w:top w:val="single" w:sz="4" w:space="0" w:color="000000"/>
              <w:left w:val="single" w:sz="4" w:space="0" w:color="000000"/>
              <w:bottom w:val="single" w:sz="4" w:space="0" w:color="000000"/>
              <w:right w:val="single" w:sz="4" w:space="0" w:color="000000"/>
            </w:tcBorders>
            <w:vAlign w:val="center"/>
            <w:hideMark/>
          </w:tcPr>
          <w:p w:rsidR="008167FD" w:rsidRPr="00FE5A15" w:rsidRDefault="008167FD" w:rsidP="008167FD">
            <w:pPr>
              <w:spacing w:line="300" w:lineRule="exact"/>
              <w:jc w:val="center"/>
              <w:rPr>
                <w:rFonts w:eastAsia="標楷體"/>
                <w:b/>
              </w:rPr>
            </w:pPr>
            <w:r w:rsidRPr="00FE5A15">
              <w:rPr>
                <w:rFonts w:eastAsia="標楷體" w:hint="eastAsia"/>
                <w:b/>
              </w:rPr>
              <w:t>類別</w:t>
            </w:r>
          </w:p>
        </w:tc>
        <w:tc>
          <w:tcPr>
            <w:tcW w:w="1932" w:type="dxa"/>
            <w:tcBorders>
              <w:top w:val="single" w:sz="4" w:space="0" w:color="000000"/>
              <w:left w:val="single" w:sz="4" w:space="0" w:color="000000"/>
              <w:bottom w:val="single" w:sz="4" w:space="0" w:color="000000"/>
              <w:right w:val="single" w:sz="4" w:space="0" w:color="000000"/>
            </w:tcBorders>
            <w:vAlign w:val="center"/>
            <w:hideMark/>
          </w:tcPr>
          <w:p w:rsidR="008167FD" w:rsidRPr="00FE5A15" w:rsidRDefault="008167FD" w:rsidP="008167FD">
            <w:pPr>
              <w:spacing w:line="300" w:lineRule="exact"/>
              <w:jc w:val="center"/>
              <w:rPr>
                <w:rFonts w:eastAsia="標楷體"/>
                <w:b/>
              </w:rPr>
            </w:pPr>
            <w:r w:rsidRPr="00FE5A15">
              <w:rPr>
                <w:rFonts w:eastAsia="標楷體" w:hint="eastAsia"/>
                <w:b/>
              </w:rPr>
              <w:t>科目中文名稱</w:t>
            </w:r>
          </w:p>
        </w:tc>
        <w:tc>
          <w:tcPr>
            <w:tcW w:w="2200" w:type="dxa"/>
            <w:tcBorders>
              <w:top w:val="single" w:sz="4" w:space="0" w:color="000000"/>
              <w:left w:val="single" w:sz="4" w:space="0" w:color="000000"/>
              <w:bottom w:val="single" w:sz="4" w:space="0" w:color="000000"/>
              <w:right w:val="single" w:sz="4" w:space="0" w:color="000000"/>
            </w:tcBorders>
            <w:vAlign w:val="center"/>
            <w:hideMark/>
          </w:tcPr>
          <w:p w:rsidR="008167FD" w:rsidRPr="00FE5A15" w:rsidRDefault="008167FD" w:rsidP="008167FD">
            <w:pPr>
              <w:spacing w:line="300" w:lineRule="exact"/>
              <w:jc w:val="center"/>
              <w:rPr>
                <w:rFonts w:eastAsia="標楷體"/>
                <w:b/>
              </w:rPr>
            </w:pPr>
            <w:r w:rsidRPr="00FE5A15">
              <w:rPr>
                <w:rFonts w:eastAsia="標楷體" w:hint="eastAsia"/>
                <w:b/>
              </w:rPr>
              <w:t>科目代碼</w:t>
            </w:r>
          </w:p>
        </w:tc>
        <w:tc>
          <w:tcPr>
            <w:tcW w:w="545" w:type="dxa"/>
            <w:tcBorders>
              <w:top w:val="single" w:sz="4" w:space="0" w:color="000000"/>
              <w:left w:val="single" w:sz="4" w:space="0" w:color="000000"/>
              <w:bottom w:val="single" w:sz="4" w:space="0" w:color="000000"/>
              <w:right w:val="single" w:sz="4" w:space="0" w:color="000000"/>
            </w:tcBorders>
            <w:vAlign w:val="center"/>
            <w:hideMark/>
          </w:tcPr>
          <w:p w:rsidR="008167FD" w:rsidRPr="00FE5A15" w:rsidRDefault="008167FD" w:rsidP="008167FD">
            <w:pPr>
              <w:spacing w:line="300" w:lineRule="exact"/>
              <w:jc w:val="center"/>
              <w:rPr>
                <w:rFonts w:eastAsia="標楷體"/>
                <w:b/>
              </w:rPr>
            </w:pPr>
            <w:r w:rsidRPr="00FE5A15">
              <w:rPr>
                <w:rFonts w:eastAsia="標楷體" w:hint="eastAsia"/>
                <w:b/>
              </w:rPr>
              <w:t>必選修</w:t>
            </w:r>
          </w:p>
        </w:tc>
        <w:tc>
          <w:tcPr>
            <w:tcW w:w="525" w:type="dxa"/>
            <w:tcBorders>
              <w:top w:val="single" w:sz="4" w:space="0" w:color="000000"/>
              <w:left w:val="single" w:sz="4" w:space="0" w:color="000000"/>
              <w:bottom w:val="single" w:sz="4" w:space="0" w:color="000000"/>
              <w:right w:val="single" w:sz="4" w:space="0" w:color="000000"/>
            </w:tcBorders>
            <w:vAlign w:val="center"/>
            <w:hideMark/>
          </w:tcPr>
          <w:p w:rsidR="008167FD" w:rsidRPr="00FE5A15" w:rsidRDefault="008167FD" w:rsidP="008167FD">
            <w:pPr>
              <w:spacing w:line="300" w:lineRule="exact"/>
              <w:jc w:val="center"/>
              <w:rPr>
                <w:rFonts w:eastAsia="標楷體"/>
                <w:b/>
              </w:rPr>
            </w:pPr>
            <w:r w:rsidRPr="00FE5A15">
              <w:rPr>
                <w:rFonts w:eastAsia="標楷體" w:hint="eastAsia"/>
                <w:b/>
              </w:rPr>
              <w:t>學分</w:t>
            </w:r>
          </w:p>
        </w:tc>
        <w:tc>
          <w:tcPr>
            <w:tcW w:w="566" w:type="dxa"/>
            <w:tcBorders>
              <w:top w:val="single" w:sz="4" w:space="0" w:color="000000"/>
              <w:left w:val="single" w:sz="4" w:space="0" w:color="000000"/>
              <w:bottom w:val="single" w:sz="4" w:space="0" w:color="000000"/>
              <w:right w:val="single" w:sz="4" w:space="0" w:color="000000"/>
            </w:tcBorders>
            <w:vAlign w:val="center"/>
            <w:hideMark/>
          </w:tcPr>
          <w:p w:rsidR="008167FD" w:rsidRPr="00FE5A15" w:rsidRDefault="008167FD" w:rsidP="008167FD">
            <w:pPr>
              <w:spacing w:line="300" w:lineRule="exact"/>
              <w:jc w:val="center"/>
              <w:rPr>
                <w:rFonts w:eastAsia="標楷體"/>
                <w:b/>
              </w:rPr>
            </w:pPr>
            <w:r w:rsidRPr="00FE5A15">
              <w:rPr>
                <w:rFonts w:eastAsia="標楷體" w:hint="eastAsia"/>
                <w:b/>
              </w:rPr>
              <w:t>時數</w:t>
            </w:r>
          </w:p>
        </w:tc>
        <w:tc>
          <w:tcPr>
            <w:tcW w:w="718" w:type="dxa"/>
            <w:tcBorders>
              <w:top w:val="single" w:sz="4" w:space="0" w:color="000000"/>
              <w:left w:val="single" w:sz="4" w:space="0" w:color="000000"/>
              <w:bottom w:val="single" w:sz="4" w:space="0" w:color="000000"/>
              <w:right w:val="single" w:sz="4" w:space="0" w:color="000000"/>
            </w:tcBorders>
            <w:vAlign w:val="center"/>
            <w:hideMark/>
          </w:tcPr>
          <w:p w:rsidR="008167FD" w:rsidRPr="00FE5A15" w:rsidRDefault="008167FD" w:rsidP="008167FD">
            <w:pPr>
              <w:spacing w:line="300" w:lineRule="exact"/>
              <w:jc w:val="center"/>
              <w:rPr>
                <w:rFonts w:eastAsia="標楷體"/>
                <w:b/>
              </w:rPr>
            </w:pPr>
            <w:r w:rsidRPr="00FE5A15">
              <w:rPr>
                <w:rFonts w:eastAsia="標楷體" w:hint="eastAsia"/>
                <w:b/>
              </w:rPr>
              <w:t>開課學期</w:t>
            </w:r>
          </w:p>
        </w:tc>
        <w:tc>
          <w:tcPr>
            <w:tcW w:w="2154" w:type="dxa"/>
            <w:tcBorders>
              <w:top w:val="single" w:sz="4" w:space="0" w:color="000000"/>
              <w:left w:val="single" w:sz="4" w:space="0" w:color="000000"/>
              <w:bottom w:val="single" w:sz="4" w:space="0" w:color="000000"/>
              <w:right w:val="single" w:sz="4" w:space="0" w:color="000000"/>
            </w:tcBorders>
            <w:vAlign w:val="center"/>
            <w:hideMark/>
          </w:tcPr>
          <w:p w:rsidR="008167FD" w:rsidRPr="00FE5A15" w:rsidRDefault="008167FD" w:rsidP="008167FD">
            <w:pPr>
              <w:spacing w:line="300" w:lineRule="exact"/>
              <w:jc w:val="center"/>
              <w:rPr>
                <w:rFonts w:eastAsia="標楷體"/>
                <w:b/>
              </w:rPr>
            </w:pPr>
            <w:r w:rsidRPr="00FE5A15">
              <w:rPr>
                <w:rFonts w:eastAsia="標楷體" w:hint="eastAsia"/>
                <w:b/>
              </w:rPr>
              <w:t>科目英文名稱</w:t>
            </w:r>
          </w:p>
        </w:tc>
        <w:tc>
          <w:tcPr>
            <w:tcW w:w="917" w:type="dxa"/>
            <w:tcBorders>
              <w:top w:val="single" w:sz="4" w:space="0" w:color="000000"/>
              <w:left w:val="single" w:sz="4" w:space="0" w:color="000000"/>
              <w:bottom w:val="single" w:sz="4" w:space="0" w:color="000000"/>
              <w:right w:val="single" w:sz="4" w:space="0" w:color="000000"/>
            </w:tcBorders>
            <w:vAlign w:val="center"/>
            <w:hideMark/>
          </w:tcPr>
          <w:p w:rsidR="008167FD" w:rsidRPr="00FE5A15" w:rsidRDefault="008167FD" w:rsidP="008167FD">
            <w:pPr>
              <w:spacing w:line="300" w:lineRule="exact"/>
              <w:jc w:val="center"/>
              <w:rPr>
                <w:rFonts w:eastAsia="標楷體"/>
                <w:b/>
              </w:rPr>
            </w:pPr>
            <w:r w:rsidRPr="00FE5A15">
              <w:rPr>
                <w:rFonts w:eastAsia="標楷體" w:hint="eastAsia"/>
                <w:b/>
              </w:rPr>
              <w:t>備註</w:t>
            </w:r>
          </w:p>
        </w:tc>
      </w:tr>
      <w:tr w:rsidR="008167FD" w:rsidRPr="00FE5A15" w:rsidTr="008167FD">
        <w:trPr>
          <w:trHeight w:val="571"/>
          <w:jc w:val="center"/>
        </w:trPr>
        <w:tc>
          <w:tcPr>
            <w:tcW w:w="458" w:type="dxa"/>
            <w:vMerge w:val="restart"/>
            <w:tcBorders>
              <w:top w:val="single" w:sz="12" w:space="0" w:color="000000"/>
              <w:left w:val="single" w:sz="4" w:space="0" w:color="000000"/>
              <w:bottom w:val="single" w:sz="4" w:space="0" w:color="000000"/>
              <w:right w:val="single" w:sz="4" w:space="0" w:color="000000"/>
            </w:tcBorders>
            <w:vAlign w:val="center"/>
          </w:tcPr>
          <w:p w:rsidR="008167FD" w:rsidRPr="00FE5A15" w:rsidRDefault="008167FD" w:rsidP="008167FD">
            <w:pPr>
              <w:spacing w:line="300" w:lineRule="exact"/>
              <w:jc w:val="center"/>
              <w:rPr>
                <w:rFonts w:eastAsia="標楷體"/>
              </w:rPr>
            </w:pPr>
            <w:r w:rsidRPr="00FE5A15">
              <w:rPr>
                <w:rFonts w:eastAsia="標楷體" w:hint="eastAsia"/>
              </w:rPr>
              <w:t>華</w:t>
            </w:r>
          </w:p>
          <w:p w:rsidR="008167FD" w:rsidRPr="00FE5A15" w:rsidRDefault="008167FD" w:rsidP="008167FD">
            <w:pPr>
              <w:spacing w:line="300" w:lineRule="exact"/>
              <w:jc w:val="center"/>
              <w:rPr>
                <w:rFonts w:eastAsia="標楷體"/>
              </w:rPr>
            </w:pPr>
            <w:r w:rsidRPr="00FE5A15">
              <w:rPr>
                <w:rFonts w:eastAsia="標楷體" w:hint="eastAsia"/>
              </w:rPr>
              <w:t>語</w:t>
            </w:r>
          </w:p>
          <w:p w:rsidR="008167FD" w:rsidRPr="00FE5A15" w:rsidRDefault="008167FD" w:rsidP="008167FD">
            <w:pPr>
              <w:spacing w:line="300" w:lineRule="exact"/>
              <w:jc w:val="center"/>
              <w:rPr>
                <w:rFonts w:eastAsia="標楷體"/>
              </w:rPr>
            </w:pPr>
            <w:r w:rsidRPr="00FE5A15">
              <w:rPr>
                <w:rFonts w:eastAsia="標楷體" w:hint="eastAsia"/>
              </w:rPr>
              <w:t>系</w:t>
            </w:r>
          </w:p>
          <w:p w:rsidR="008167FD" w:rsidRPr="00FE5A15" w:rsidRDefault="008167FD" w:rsidP="008167FD">
            <w:pPr>
              <w:spacing w:line="300" w:lineRule="exact"/>
              <w:jc w:val="center"/>
              <w:rPr>
                <w:rFonts w:eastAsia="標楷體"/>
              </w:rPr>
            </w:pPr>
          </w:p>
          <w:p w:rsidR="008167FD" w:rsidRPr="00FE5A15" w:rsidRDefault="008167FD" w:rsidP="008167FD">
            <w:pPr>
              <w:spacing w:line="300" w:lineRule="exact"/>
              <w:jc w:val="center"/>
              <w:rPr>
                <w:rFonts w:eastAsia="標楷體"/>
                <w:b/>
              </w:rPr>
            </w:pPr>
            <w:r w:rsidRPr="00FE5A15">
              <w:rPr>
                <w:rFonts w:eastAsia="標楷體" w:hint="eastAsia"/>
                <w:b/>
              </w:rPr>
              <w:t>輔</w:t>
            </w:r>
          </w:p>
          <w:p w:rsidR="008167FD" w:rsidRPr="00FE5A15" w:rsidRDefault="008167FD" w:rsidP="008167FD">
            <w:pPr>
              <w:spacing w:line="300" w:lineRule="exact"/>
              <w:jc w:val="center"/>
              <w:rPr>
                <w:rFonts w:eastAsia="標楷體"/>
                <w:b/>
              </w:rPr>
            </w:pPr>
            <w:r w:rsidRPr="00FE5A15">
              <w:rPr>
                <w:rFonts w:eastAsia="標楷體" w:hint="eastAsia"/>
                <w:b/>
              </w:rPr>
              <w:t>系</w:t>
            </w:r>
          </w:p>
          <w:p w:rsidR="008167FD" w:rsidRPr="00FE5A15" w:rsidRDefault="008167FD" w:rsidP="008167FD">
            <w:pPr>
              <w:spacing w:line="300" w:lineRule="exact"/>
              <w:jc w:val="center"/>
              <w:rPr>
                <w:rFonts w:eastAsia="標楷體"/>
                <w:b/>
              </w:rPr>
            </w:pPr>
            <w:r w:rsidRPr="00FE5A15">
              <w:rPr>
                <w:rFonts w:eastAsia="標楷體" w:hint="eastAsia"/>
                <w:b/>
              </w:rPr>
              <w:t>課</w:t>
            </w:r>
          </w:p>
          <w:p w:rsidR="008167FD" w:rsidRPr="00FE5A15" w:rsidRDefault="008167FD" w:rsidP="008167FD">
            <w:pPr>
              <w:spacing w:line="300" w:lineRule="exact"/>
              <w:jc w:val="center"/>
              <w:rPr>
                <w:rFonts w:eastAsia="標楷體"/>
                <w:b/>
              </w:rPr>
            </w:pPr>
            <w:r w:rsidRPr="00FE5A15">
              <w:rPr>
                <w:rFonts w:eastAsia="標楷體" w:hint="eastAsia"/>
                <w:b/>
              </w:rPr>
              <w:t>程</w:t>
            </w:r>
          </w:p>
          <w:p w:rsidR="008167FD" w:rsidRPr="00FE5A15" w:rsidRDefault="008167FD" w:rsidP="008167FD">
            <w:pPr>
              <w:spacing w:line="300" w:lineRule="exact"/>
              <w:jc w:val="center"/>
              <w:rPr>
                <w:rFonts w:ascii="標楷體" w:eastAsia="標楷體" w:hAnsi="標楷體"/>
                <w:kern w:val="0"/>
              </w:rPr>
            </w:pPr>
            <w:r w:rsidRPr="00FE5A15">
              <w:rPr>
                <w:rFonts w:ascii="標楷體" w:eastAsia="標楷體" w:hAnsi="標楷體" w:hint="eastAsia"/>
                <w:kern w:val="0"/>
              </w:rPr>
              <w:t>26</w:t>
            </w:r>
          </w:p>
          <w:p w:rsidR="008167FD" w:rsidRPr="00FE5A15" w:rsidRDefault="008167FD" w:rsidP="008167FD">
            <w:pPr>
              <w:spacing w:line="300" w:lineRule="exact"/>
              <w:jc w:val="center"/>
              <w:rPr>
                <w:rFonts w:ascii="標楷體" w:eastAsia="標楷體" w:hAnsi="標楷體"/>
                <w:kern w:val="0"/>
              </w:rPr>
            </w:pPr>
            <w:r w:rsidRPr="00FE5A15">
              <w:rPr>
                <w:rFonts w:ascii="標楷體" w:eastAsia="標楷體" w:hAnsi="標楷體" w:hint="eastAsia"/>
                <w:kern w:val="0"/>
              </w:rPr>
              <w:t>學</w:t>
            </w:r>
          </w:p>
          <w:p w:rsidR="008167FD" w:rsidRPr="00FE5A15" w:rsidRDefault="008167FD" w:rsidP="008167FD">
            <w:pPr>
              <w:spacing w:line="300" w:lineRule="exact"/>
              <w:jc w:val="center"/>
              <w:rPr>
                <w:rFonts w:eastAsia="標楷體"/>
              </w:rPr>
            </w:pPr>
            <w:r w:rsidRPr="00FE5A15">
              <w:rPr>
                <w:rFonts w:ascii="標楷體" w:eastAsia="標楷體" w:hAnsi="標楷體" w:hint="eastAsia"/>
                <w:kern w:val="0"/>
              </w:rPr>
              <w:t>分</w:t>
            </w:r>
          </w:p>
        </w:tc>
        <w:tc>
          <w:tcPr>
            <w:tcW w:w="1932" w:type="dxa"/>
            <w:tcBorders>
              <w:top w:val="single" w:sz="12" w:space="0" w:color="000000"/>
              <w:left w:val="single" w:sz="4" w:space="0" w:color="000000"/>
              <w:bottom w:val="single" w:sz="4" w:space="0" w:color="000000"/>
              <w:right w:val="single" w:sz="4" w:space="0" w:color="000000"/>
            </w:tcBorders>
            <w:vAlign w:val="center"/>
            <w:hideMark/>
          </w:tcPr>
          <w:p w:rsidR="008167FD" w:rsidRPr="00FE5A15" w:rsidRDefault="008167FD" w:rsidP="008167FD">
            <w:pPr>
              <w:rPr>
                <w:rFonts w:ascii="新細明體" w:hAnsi="新細明體" w:cs="新細明體"/>
              </w:rPr>
            </w:pPr>
            <w:r w:rsidRPr="00FE5A15">
              <w:rPr>
                <w:rFonts w:ascii="新細明體" w:hAnsi="新細明體" w:cs="新細明體" w:hint="eastAsia"/>
              </w:rPr>
              <w:t>文學概論（上）</w:t>
            </w:r>
          </w:p>
        </w:tc>
        <w:tc>
          <w:tcPr>
            <w:tcW w:w="2200" w:type="dxa"/>
            <w:tcBorders>
              <w:top w:val="single" w:sz="12" w:space="0" w:color="000000"/>
              <w:left w:val="single" w:sz="4" w:space="0" w:color="000000"/>
              <w:bottom w:val="single" w:sz="4" w:space="0" w:color="000000"/>
              <w:right w:val="single" w:sz="4" w:space="0" w:color="000000"/>
            </w:tcBorders>
            <w:vAlign w:val="center"/>
            <w:hideMark/>
          </w:tcPr>
          <w:p w:rsidR="008167FD" w:rsidRPr="00FE5A15" w:rsidRDefault="008167FD" w:rsidP="008167FD">
            <w:pPr>
              <w:jc w:val="center"/>
            </w:pPr>
            <w:r w:rsidRPr="00FE5A15">
              <w:t>HCL11E10A003</w:t>
            </w:r>
          </w:p>
        </w:tc>
        <w:tc>
          <w:tcPr>
            <w:tcW w:w="545" w:type="dxa"/>
            <w:tcBorders>
              <w:top w:val="single" w:sz="12" w:space="0" w:color="000000"/>
              <w:left w:val="single" w:sz="4" w:space="0" w:color="000000"/>
              <w:bottom w:val="single" w:sz="4" w:space="0" w:color="000000"/>
              <w:right w:val="single" w:sz="4" w:space="0" w:color="000000"/>
            </w:tcBorders>
            <w:vAlign w:val="center"/>
            <w:hideMark/>
          </w:tcPr>
          <w:p w:rsidR="008167FD" w:rsidRPr="00FE5A15" w:rsidRDefault="008167FD" w:rsidP="008167FD">
            <w:pPr>
              <w:adjustRightInd w:val="0"/>
              <w:snapToGrid w:val="0"/>
              <w:spacing w:line="240" w:lineRule="atLeast"/>
              <w:jc w:val="center"/>
              <w:rPr>
                <w:rFonts w:ascii="標楷體" w:eastAsia="標楷體" w:hAnsi="標楷體" w:cs="新細明體"/>
              </w:rPr>
            </w:pPr>
            <w:r w:rsidRPr="00FE5A15">
              <w:rPr>
                <w:rFonts w:ascii="標楷體" w:eastAsia="標楷體" w:hAnsi="標楷體" w:hint="eastAsia"/>
              </w:rPr>
              <w:t>必</w:t>
            </w:r>
          </w:p>
        </w:tc>
        <w:tc>
          <w:tcPr>
            <w:tcW w:w="525" w:type="dxa"/>
            <w:tcBorders>
              <w:top w:val="single" w:sz="12" w:space="0" w:color="000000"/>
              <w:left w:val="single" w:sz="4" w:space="0" w:color="000000"/>
              <w:bottom w:val="single" w:sz="4" w:space="0" w:color="000000"/>
              <w:right w:val="single" w:sz="4" w:space="0" w:color="000000"/>
            </w:tcBorders>
            <w:vAlign w:val="center"/>
            <w:hideMark/>
          </w:tcPr>
          <w:p w:rsidR="008167FD" w:rsidRPr="00FE5A15" w:rsidRDefault="008167FD" w:rsidP="008167FD">
            <w:pPr>
              <w:adjustRightInd w:val="0"/>
              <w:snapToGrid w:val="0"/>
              <w:spacing w:line="240" w:lineRule="atLeast"/>
              <w:jc w:val="center"/>
              <w:rPr>
                <w:rFonts w:eastAsia="標楷體"/>
              </w:rPr>
            </w:pPr>
            <w:r w:rsidRPr="00FE5A15">
              <w:rPr>
                <w:rFonts w:eastAsia="標楷體"/>
              </w:rPr>
              <w:t>2</w:t>
            </w:r>
          </w:p>
        </w:tc>
        <w:tc>
          <w:tcPr>
            <w:tcW w:w="566" w:type="dxa"/>
            <w:tcBorders>
              <w:top w:val="single" w:sz="12" w:space="0" w:color="000000"/>
              <w:left w:val="single" w:sz="4" w:space="0" w:color="000000"/>
              <w:bottom w:val="single" w:sz="4" w:space="0" w:color="000000"/>
              <w:right w:val="single" w:sz="4" w:space="0" w:color="000000"/>
            </w:tcBorders>
            <w:vAlign w:val="center"/>
            <w:hideMark/>
          </w:tcPr>
          <w:p w:rsidR="008167FD" w:rsidRPr="00FE5A15" w:rsidRDefault="008167FD" w:rsidP="008167FD">
            <w:pPr>
              <w:adjustRightInd w:val="0"/>
              <w:snapToGrid w:val="0"/>
              <w:spacing w:line="240" w:lineRule="atLeast"/>
              <w:jc w:val="center"/>
              <w:rPr>
                <w:rFonts w:eastAsia="標楷體"/>
              </w:rPr>
            </w:pPr>
            <w:r w:rsidRPr="00FE5A15">
              <w:rPr>
                <w:rFonts w:eastAsia="標楷體"/>
              </w:rPr>
              <w:t>2</w:t>
            </w:r>
          </w:p>
        </w:tc>
        <w:tc>
          <w:tcPr>
            <w:tcW w:w="718" w:type="dxa"/>
            <w:tcBorders>
              <w:top w:val="single" w:sz="12" w:space="0" w:color="000000"/>
              <w:left w:val="single" w:sz="4" w:space="0" w:color="000000"/>
              <w:bottom w:val="single" w:sz="4" w:space="0" w:color="000000"/>
              <w:right w:val="single" w:sz="4" w:space="0" w:color="000000"/>
            </w:tcBorders>
            <w:vAlign w:val="center"/>
            <w:hideMark/>
          </w:tcPr>
          <w:p w:rsidR="008167FD" w:rsidRPr="00FE5A15" w:rsidRDefault="008167FD" w:rsidP="008167FD">
            <w:pPr>
              <w:adjustRightInd w:val="0"/>
              <w:snapToGrid w:val="0"/>
              <w:spacing w:line="240" w:lineRule="atLeast"/>
              <w:rPr>
                <w:rFonts w:ascii="新細明體" w:hAnsi="新細明體" w:cs="新細明體"/>
              </w:rPr>
            </w:pPr>
            <w:r w:rsidRPr="00FE5A15">
              <w:rPr>
                <w:rFonts w:ascii="新細明體" w:hAnsi="新細明體" w:hint="eastAsia"/>
              </w:rPr>
              <w:t>一上</w:t>
            </w:r>
          </w:p>
        </w:tc>
        <w:tc>
          <w:tcPr>
            <w:tcW w:w="2154" w:type="dxa"/>
            <w:tcBorders>
              <w:top w:val="single" w:sz="12" w:space="0" w:color="000000"/>
              <w:left w:val="single" w:sz="4" w:space="0" w:color="000000"/>
              <w:bottom w:val="single" w:sz="4" w:space="0" w:color="000000"/>
              <w:right w:val="single" w:sz="4" w:space="0" w:color="000000"/>
            </w:tcBorders>
            <w:vAlign w:val="center"/>
            <w:hideMark/>
          </w:tcPr>
          <w:p w:rsidR="008167FD" w:rsidRPr="00FE5A15" w:rsidRDefault="008167FD" w:rsidP="008167FD">
            <w:pPr>
              <w:pStyle w:val="aa"/>
              <w:tabs>
                <w:tab w:val="left" w:pos="480"/>
              </w:tabs>
              <w:rPr>
                <w:rFonts w:eastAsia="標楷體"/>
              </w:rPr>
            </w:pPr>
            <w:r w:rsidRPr="00FE5A15">
              <w:rPr>
                <w:rFonts w:eastAsia="標楷體" w:hint="eastAsia"/>
              </w:rPr>
              <w:t>Introduction to Literature</w:t>
            </w:r>
            <w:r w:rsidRPr="00FE5A15">
              <w:rPr>
                <w:rFonts w:eastAsia="標楷體" w:hint="eastAsia"/>
              </w:rPr>
              <w:t>（</w:t>
            </w:r>
            <w:r w:rsidRPr="00FE5A15">
              <w:rPr>
                <w:rFonts w:eastAsia="標楷體" w:hint="eastAsia"/>
              </w:rPr>
              <w:t>1</w:t>
            </w:r>
            <w:r w:rsidRPr="00FE5A15">
              <w:rPr>
                <w:rFonts w:eastAsia="標楷體" w:hint="eastAsia"/>
              </w:rPr>
              <w:t>）</w:t>
            </w:r>
          </w:p>
        </w:tc>
        <w:tc>
          <w:tcPr>
            <w:tcW w:w="917" w:type="dxa"/>
            <w:vMerge w:val="restart"/>
            <w:tcBorders>
              <w:top w:val="single" w:sz="12" w:space="0" w:color="000000"/>
              <w:left w:val="single" w:sz="4" w:space="0" w:color="000000"/>
              <w:right w:val="single" w:sz="4" w:space="0" w:color="000000"/>
            </w:tcBorders>
            <w:vAlign w:val="center"/>
          </w:tcPr>
          <w:p w:rsidR="008167FD" w:rsidRPr="00FE5A15" w:rsidRDefault="008167FD" w:rsidP="008167FD">
            <w:pPr>
              <w:spacing w:line="300" w:lineRule="exact"/>
              <w:jc w:val="center"/>
              <w:rPr>
                <w:rFonts w:eastAsia="標楷體"/>
              </w:rPr>
            </w:pPr>
            <w:r w:rsidRPr="00FE5A15">
              <w:rPr>
                <w:rFonts w:eastAsia="標楷體" w:hint="eastAsia"/>
              </w:rPr>
              <w:t>文學概論／中國文學史</w:t>
            </w:r>
          </w:p>
          <w:p w:rsidR="008167FD" w:rsidRPr="00FE5A15" w:rsidRDefault="008167FD" w:rsidP="008167FD">
            <w:pPr>
              <w:spacing w:line="300" w:lineRule="exact"/>
              <w:jc w:val="center"/>
              <w:rPr>
                <w:rFonts w:eastAsia="標楷體"/>
              </w:rPr>
            </w:pPr>
            <w:r w:rsidRPr="00FE5A15">
              <w:rPr>
                <w:rFonts w:eastAsia="標楷體" w:hint="eastAsia"/>
              </w:rPr>
              <w:t>2</w:t>
            </w:r>
            <w:r w:rsidRPr="00FE5A15">
              <w:rPr>
                <w:rFonts w:eastAsia="標楷體" w:hint="eastAsia"/>
              </w:rPr>
              <w:t>選</w:t>
            </w:r>
            <w:r w:rsidRPr="00FE5A15">
              <w:rPr>
                <w:rFonts w:eastAsia="標楷體" w:hint="eastAsia"/>
              </w:rPr>
              <w:t>1</w:t>
            </w:r>
          </w:p>
        </w:tc>
      </w:tr>
      <w:tr w:rsidR="008167FD" w:rsidRPr="00FE5A15" w:rsidTr="008167FD">
        <w:trPr>
          <w:trHeight w:val="554"/>
          <w:jc w:val="center"/>
        </w:trPr>
        <w:tc>
          <w:tcPr>
            <w:tcW w:w="458" w:type="dxa"/>
            <w:vMerge/>
            <w:tcBorders>
              <w:top w:val="single" w:sz="12" w:space="0" w:color="000000"/>
              <w:left w:val="single" w:sz="4" w:space="0" w:color="000000"/>
              <w:bottom w:val="single" w:sz="4" w:space="0" w:color="000000"/>
              <w:right w:val="single" w:sz="4" w:space="0" w:color="000000"/>
            </w:tcBorders>
            <w:vAlign w:val="center"/>
            <w:hideMark/>
          </w:tcPr>
          <w:p w:rsidR="008167FD" w:rsidRPr="00FE5A15" w:rsidRDefault="008167FD" w:rsidP="008167FD">
            <w:pPr>
              <w:widowControl/>
              <w:rPr>
                <w:rFonts w:eastAsia="標楷體"/>
              </w:rPr>
            </w:pPr>
          </w:p>
        </w:tc>
        <w:tc>
          <w:tcPr>
            <w:tcW w:w="1932" w:type="dxa"/>
            <w:tcBorders>
              <w:top w:val="single" w:sz="4" w:space="0" w:color="000000"/>
              <w:left w:val="single" w:sz="4" w:space="0" w:color="000000"/>
              <w:bottom w:val="single" w:sz="4" w:space="0" w:color="000000"/>
              <w:right w:val="single" w:sz="4" w:space="0" w:color="000000"/>
            </w:tcBorders>
            <w:vAlign w:val="center"/>
            <w:hideMark/>
          </w:tcPr>
          <w:p w:rsidR="008167FD" w:rsidRPr="00FE5A15" w:rsidRDefault="008167FD" w:rsidP="008167FD">
            <w:pPr>
              <w:rPr>
                <w:rFonts w:ascii="新細明體" w:hAnsi="新細明體" w:cs="新細明體"/>
              </w:rPr>
            </w:pPr>
            <w:r w:rsidRPr="00FE5A15">
              <w:rPr>
                <w:rFonts w:ascii="新細明體" w:hAnsi="新細明體" w:cs="新細明體" w:hint="eastAsia"/>
              </w:rPr>
              <w:t>文學概論（下）</w:t>
            </w:r>
          </w:p>
        </w:tc>
        <w:tc>
          <w:tcPr>
            <w:tcW w:w="2200" w:type="dxa"/>
            <w:tcBorders>
              <w:top w:val="single" w:sz="4" w:space="0" w:color="000000"/>
              <w:left w:val="single" w:sz="4" w:space="0" w:color="000000"/>
              <w:bottom w:val="single" w:sz="4" w:space="0" w:color="000000"/>
              <w:right w:val="single" w:sz="4" w:space="0" w:color="000000"/>
            </w:tcBorders>
            <w:vAlign w:val="center"/>
            <w:hideMark/>
          </w:tcPr>
          <w:p w:rsidR="008167FD" w:rsidRPr="00FE5A15" w:rsidRDefault="008167FD" w:rsidP="008167FD">
            <w:pPr>
              <w:jc w:val="center"/>
            </w:pPr>
            <w:r w:rsidRPr="00FE5A15">
              <w:t>HCL11E10A004</w:t>
            </w:r>
          </w:p>
        </w:tc>
        <w:tc>
          <w:tcPr>
            <w:tcW w:w="545" w:type="dxa"/>
            <w:tcBorders>
              <w:top w:val="single" w:sz="4" w:space="0" w:color="000000"/>
              <w:left w:val="single" w:sz="4" w:space="0" w:color="000000"/>
              <w:bottom w:val="single" w:sz="4" w:space="0" w:color="000000"/>
              <w:right w:val="single" w:sz="4" w:space="0" w:color="000000"/>
            </w:tcBorders>
            <w:vAlign w:val="center"/>
            <w:hideMark/>
          </w:tcPr>
          <w:p w:rsidR="008167FD" w:rsidRPr="00FE5A15" w:rsidRDefault="008167FD" w:rsidP="008167FD">
            <w:pPr>
              <w:adjustRightInd w:val="0"/>
              <w:snapToGrid w:val="0"/>
              <w:spacing w:line="240" w:lineRule="atLeast"/>
              <w:jc w:val="center"/>
              <w:rPr>
                <w:rFonts w:ascii="標楷體" w:eastAsia="標楷體" w:hAnsi="標楷體" w:cs="新細明體"/>
              </w:rPr>
            </w:pPr>
            <w:r w:rsidRPr="00FE5A15">
              <w:rPr>
                <w:rFonts w:ascii="標楷體" w:eastAsia="標楷體" w:hAnsi="標楷體" w:hint="eastAsia"/>
              </w:rPr>
              <w:t>必</w:t>
            </w:r>
          </w:p>
        </w:tc>
        <w:tc>
          <w:tcPr>
            <w:tcW w:w="525" w:type="dxa"/>
            <w:tcBorders>
              <w:top w:val="single" w:sz="4" w:space="0" w:color="000000"/>
              <w:left w:val="single" w:sz="4" w:space="0" w:color="000000"/>
              <w:bottom w:val="single" w:sz="4" w:space="0" w:color="000000"/>
              <w:right w:val="single" w:sz="4" w:space="0" w:color="000000"/>
            </w:tcBorders>
            <w:vAlign w:val="center"/>
            <w:hideMark/>
          </w:tcPr>
          <w:p w:rsidR="008167FD" w:rsidRPr="00FE5A15" w:rsidRDefault="008167FD" w:rsidP="008167FD">
            <w:pPr>
              <w:adjustRightInd w:val="0"/>
              <w:snapToGrid w:val="0"/>
              <w:spacing w:line="240" w:lineRule="atLeast"/>
              <w:jc w:val="center"/>
              <w:rPr>
                <w:rFonts w:eastAsia="標楷體"/>
              </w:rPr>
            </w:pPr>
            <w:r w:rsidRPr="00FE5A15">
              <w:rPr>
                <w:rFonts w:eastAsia="標楷體"/>
              </w:rPr>
              <w:t>2</w:t>
            </w:r>
          </w:p>
        </w:tc>
        <w:tc>
          <w:tcPr>
            <w:tcW w:w="566" w:type="dxa"/>
            <w:tcBorders>
              <w:top w:val="single" w:sz="4" w:space="0" w:color="000000"/>
              <w:left w:val="single" w:sz="4" w:space="0" w:color="000000"/>
              <w:bottom w:val="single" w:sz="4" w:space="0" w:color="000000"/>
              <w:right w:val="single" w:sz="4" w:space="0" w:color="000000"/>
            </w:tcBorders>
            <w:vAlign w:val="center"/>
            <w:hideMark/>
          </w:tcPr>
          <w:p w:rsidR="008167FD" w:rsidRPr="00FE5A15" w:rsidRDefault="008167FD" w:rsidP="008167FD">
            <w:pPr>
              <w:adjustRightInd w:val="0"/>
              <w:snapToGrid w:val="0"/>
              <w:spacing w:line="240" w:lineRule="atLeast"/>
              <w:jc w:val="center"/>
              <w:rPr>
                <w:rFonts w:eastAsia="標楷體"/>
              </w:rPr>
            </w:pPr>
            <w:r w:rsidRPr="00FE5A15">
              <w:rPr>
                <w:rFonts w:eastAsia="標楷體"/>
              </w:rPr>
              <w:t>2</w:t>
            </w:r>
          </w:p>
        </w:tc>
        <w:tc>
          <w:tcPr>
            <w:tcW w:w="718" w:type="dxa"/>
            <w:tcBorders>
              <w:top w:val="single" w:sz="4" w:space="0" w:color="000000"/>
              <w:left w:val="single" w:sz="4" w:space="0" w:color="000000"/>
              <w:bottom w:val="single" w:sz="4" w:space="0" w:color="000000"/>
              <w:right w:val="single" w:sz="4" w:space="0" w:color="000000"/>
            </w:tcBorders>
            <w:vAlign w:val="center"/>
            <w:hideMark/>
          </w:tcPr>
          <w:p w:rsidR="008167FD" w:rsidRPr="00FE5A15" w:rsidRDefault="008167FD" w:rsidP="008167FD">
            <w:pPr>
              <w:adjustRightInd w:val="0"/>
              <w:snapToGrid w:val="0"/>
              <w:spacing w:line="240" w:lineRule="atLeast"/>
              <w:rPr>
                <w:rFonts w:ascii="新細明體" w:hAnsi="新細明體" w:cs="新細明體"/>
              </w:rPr>
            </w:pPr>
            <w:r w:rsidRPr="00FE5A15">
              <w:rPr>
                <w:rFonts w:ascii="新細明體" w:hAnsi="新細明體" w:hint="eastAsia"/>
              </w:rPr>
              <w:t>一下</w:t>
            </w:r>
          </w:p>
        </w:tc>
        <w:tc>
          <w:tcPr>
            <w:tcW w:w="2154" w:type="dxa"/>
            <w:tcBorders>
              <w:top w:val="single" w:sz="4" w:space="0" w:color="000000"/>
              <w:left w:val="single" w:sz="4" w:space="0" w:color="000000"/>
              <w:bottom w:val="single" w:sz="4" w:space="0" w:color="000000"/>
              <w:right w:val="single" w:sz="4" w:space="0" w:color="000000"/>
            </w:tcBorders>
            <w:vAlign w:val="center"/>
            <w:hideMark/>
          </w:tcPr>
          <w:p w:rsidR="008167FD" w:rsidRPr="00FE5A15" w:rsidRDefault="008167FD" w:rsidP="008167FD">
            <w:pPr>
              <w:pStyle w:val="aa"/>
              <w:tabs>
                <w:tab w:val="left" w:pos="480"/>
              </w:tabs>
              <w:rPr>
                <w:rFonts w:eastAsia="標楷體"/>
              </w:rPr>
            </w:pPr>
            <w:r w:rsidRPr="00FE5A15">
              <w:rPr>
                <w:rFonts w:eastAsia="標楷體" w:hint="eastAsia"/>
              </w:rPr>
              <w:t>Introduction to Literature</w:t>
            </w:r>
            <w:r w:rsidRPr="00FE5A15">
              <w:rPr>
                <w:rFonts w:eastAsia="標楷體" w:hint="eastAsia"/>
              </w:rPr>
              <w:t>（</w:t>
            </w:r>
            <w:r w:rsidRPr="00FE5A15">
              <w:rPr>
                <w:rFonts w:eastAsia="標楷體" w:hint="eastAsia"/>
              </w:rPr>
              <w:t>2</w:t>
            </w:r>
            <w:r w:rsidRPr="00FE5A15">
              <w:rPr>
                <w:rFonts w:eastAsia="標楷體" w:hint="eastAsia"/>
              </w:rPr>
              <w:t>）</w:t>
            </w:r>
          </w:p>
        </w:tc>
        <w:tc>
          <w:tcPr>
            <w:tcW w:w="917" w:type="dxa"/>
            <w:vMerge/>
            <w:tcBorders>
              <w:left w:val="single" w:sz="4" w:space="0" w:color="000000"/>
              <w:right w:val="single" w:sz="4" w:space="0" w:color="000000"/>
            </w:tcBorders>
            <w:vAlign w:val="center"/>
          </w:tcPr>
          <w:p w:rsidR="008167FD" w:rsidRPr="00FE5A15" w:rsidRDefault="008167FD" w:rsidP="008167FD">
            <w:pPr>
              <w:spacing w:line="300" w:lineRule="exact"/>
              <w:jc w:val="center"/>
              <w:rPr>
                <w:rFonts w:eastAsia="標楷體"/>
              </w:rPr>
            </w:pPr>
          </w:p>
        </w:tc>
      </w:tr>
      <w:tr w:rsidR="008167FD" w:rsidRPr="00FE5A15" w:rsidTr="008167FD">
        <w:trPr>
          <w:trHeight w:val="562"/>
          <w:jc w:val="center"/>
        </w:trPr>
        <w:tc>
          <w:tcPr>
            <w:tcW w:w="458" w:type="dxa"/>
            <w:vMerge/>
            <w:tcBorders>
              <w:top w:val="single" w:sz="12" w:space="0" w:color="000000"/>
              <w:left w:val="single" w:sz="4" w:space="0" w:color="000000"/>
              <w:bottom w:val="single" w:sz="4" w:space="0" w:color="000000"/>
              <w:right w:val="single" w:sz="4" w:space="0" w:color="000000"/>
            </w:tcBorders>
            <w:vAlign w:val="center"/>
            <w:hideMark/>
          </w:tcPr>
          <w:p w:rsidR="008167FD" w:rsidRPr="00FE5A15" w:rsidRDefault="008167FD" w:rsidP="008167FD">
            <w:pPr>
              <w:widowControl/>
              <w:rPr>
                <w:rFonts w:eastAsia="標楷體"/>
              </w:rPr>
            </w:pPr>
          </w:p>
        </w:tc>
        <w:tc>
          <w:tcPr>
            <w:tcW w:w="1932" w:type="dxa"/>
            <w:tcBorders>
              <w:top w:val="single" w:sz="4" w:space="0" w:color="000000"/>
              <w:left w:val="single" w:sz="4" w:space="0" w:color="000000"/>
              <w:bottom w:val="single" w:sz="4" w:space="0" w:color="000000"/>
              <w:right w:val="single" w:sz="4" w:space="0" w:color="000000"/>
            </w:tcBorders>
            <w:vAlign w:val="center"/>
            <w:hideMark/>
          </w:tcPr>
          <w:p w:rsidR="008167FD" w:rsidRPr="00FE5A15" w:rsidRDefault="008167FD" w:rsidP="008167FD">
            <w:pPr>
              <w:rPr>
                <w:rFonts w:ascii="新細明體" w:hAnsi="新細明體" w:cs="新細明體"/>
              </w:rPr>
            </w:pPr>
            <w:r w:rsidRPr="00FE5A15">
              <w:rPr>
                <w:rFonts w:ascii="新細明體" w:hAnsi="新細明體" w:cs="新細明體" w:hint="eastAsia"/>
              </w:rPr>
              <w:t>中國文學史（上）</w:t>
            </w:r>
          </w:p>
        </w:tc>
        <w:tc>
          <w:tcPr>
            <w:tcW w:w="2200" w:type="dxa"/>
            <w:tcBorders>
              <w:top w:val="single" w:sz="4" w:space="0" w:color="000000"/>
              <w:left w:val="single" w:sz="4" w:space="0" w:color="000000"/>
              <w:bottom w:val="single" w:sz="4" w:space="0" w:color="000000"/>
              <w:right w:val="single" w:sz="4" w:space="0" w:color="000000"/>
            </w:tcBorders>
            <w:vAlign w:val="center"/>
            <w:hideMark/>
          </w:tcPr>
          <w:p w:rsidR="008167FD" w:rsidRPr="00FE5A15" w:rsidRDefault="008167FD" w:rsidP="008167FD">
            <w:pPr>
              <w:jc w:val="center"/>
            </w:pPr>
            <w:r w:rsidRPr="00FE5A15">
              <w:t>HCL11E20A001</w:t>
            </w:r>
          </w:p>
        </w:tc>
        <w:tc>
          <w:tcPr>
            <w:tcW w:w="545" w:type="dxa"/>
            <w:tcBorders>
              <w:top w:val="single" w:sz="4" w:space="0" w:color="000000"/>
              <w:left w:val="single" w:sz="4" w:space="0" w:color="000000"/>
              <w:bottom w:val="single" w:sz="4" w:space="0" w:color="000000"/>
              <w:right w:val="single" w:sz="4" w:space="0" w:color="000000"/>
            </w:tcBorders>
            <w:vAlign w:val="center"/>
            <w:hideMark/>
          </w:tcPr>
          <w:p w:rsidR="008167FD" w:rsidRPr="00FE5A15" w:rsidRDefault="008167FD" w:rsidP="008167FD">
            <w:pPr>
              <w:widowControl/>
              <w:spacing w:line="320" w:lineRule="exact"/>
              <w:jc w:val="center"/>
              <w:rPr>
                <w:rFonts w:eastAsia="標楷體"/>
                <w:kern w:val="0"/>
              </w:rPr>
            </w:pPr>
            <w:r w:rsidRPr="00FE5A15">
              <w:rPr>
                <w:rFonts w:eastAsia="標楷體"/>
                <w:kern w:val="0"/>
              </w:rPr>
              <w:t>必</w:t>
            </w:r>
          </w:p>
        </w:tc>
        <w:tc>
          <w:tcPr>
            <w:tcW w:w="525" w:type="dxa"/>
            <w:tcBorders>
              <w:top w:val="single" w:sz="4" w:space="0" w:color="000000"/>
              <w:left w:val="single" w:sz="4" w:space="0" w:color="000000"/>
              <w:bottom w:val="single" w:sz="4" w:space="0" w:color="000000"/>
              <w:right w:val="single" w:sz="4" w:space="0" w:color="000000"/>
            </w:tcBorders>
            <w:vAlign w:val="center"/>
            <w:hideMark/>
          </w:tcPr>
          <w:p w:rsidR="008167FD" w:rsidRPr="00FE5A15" w:rsidRDefault="008167FD" w:rsidP="008167FD">
            <w:pPr>
              <w:jc w:val="center"/>
            </w:pPr>
            <w:r w:rsidRPr="00FE5A15">
              <w:t>2</w:t>
            </w:r>
          </w:p>
        </w:tc>
        <w:tc>
          <w:tcPr>
            <w:tcW w:w="566" w:type="dxa"/>
            <w:tcBorders>
              <w:top w:val="single" w:sz="4" w:space="0" w:color="000000"/>
              <w:left w:val="single" w:sz="4" w:space="0" w:color="000000"/>
              <w:bottom w:val="single" w:sz="4" w:space="0" w:color="000000"/>
              <w:right w:val="single" w:sz="4" w:space="0" w:color="000000"/>
            </w:tcBorders>
            <w:vAlign w:val="center"/>
            <w:hideMark/>
          </w:tcPr>
          <w:p w:rsidR="008167FD" w:rsidRPr="00FE5A15" w:rsidRDefault="008167FD" w:rsidP="008167FD">
            <w:pPr>
              <w:jc w:val="center"/>
            </w:pPr>
            <w:r w:rsidRPr="00FE5A15">
              <w:t>2</w:t>
            </w:r>
          </w:p>
        </w:tc>
        <w:tc>
          <w:tcPr>
            <w:tcW w:w="718" w:type="dxa"/>
            <w:tcBorders>
              <w:top w:val="single" w:sz="4" w:space="0" w:color="000000"/>
              <w:left w:val="single" w:sz="4" w:space="0" w:color="000000"/>
              <w:bottom w:val="single" w:sz="4" w:space="0" w:color="000000"/>
              <w:right w:val="single" w:sz="4" w:space="0" w:color="000000"/>
            </w:tcBorders>
            <w:vAlign w:val="center"/>
            <w:hideMark/>
          </w:tcPr>
          <w:p w:rsidR="008167FD" w:rsidRPr="00FE5A15" w:rsidRDefault="008167FD" w:rsidP="008167FD">
            <w:pPr>
              <w:widowControl/>
              <w:adjustRightInd w:val="0"/>
              <w:snapToGrid w:val="0"/>
              <w:spacing w:line="240" w:lineRule="atLeast"/>
              <w:rPr>
                <w:rFonts w:ascii="新細明體" w:hAnsi="新細明體" w:cs="新細明體"/>
                <w:kern w:val="0"/>
              </w:rPr>
            </w:pPr>
            <w:r w:rsidRPr="00FE5A15">
              <w:rPr>
                <w:rFonts w:ascii="新細明體" w:hAnsi="新細明體" w:cs="新細明體" w:hint="eastAsia"/>
                <w:kern w:val="0"/>
              </w:rPr>
              <w:t>二上</w:t>
            </w:r>
          </w:p>
        </w:tc>
        <w:tc>
          <w:tcPr>
            <w:tcW w:w="2154" w:type="dxa"/>
            <w:tcBorders>
              <w:top w:val="single" w:sz="4" w:space="0" w:color="000000"/>
              <w:left w:val="single" w:sz="4" w:space="0" w:color="000000"/>
              <w:bottom w:val="single" w:sz="4" w:space="0" w:color="000000"/>
              <w:right w:val="single" w:sz="4" w:space="0" w:color="000000"/>
            </w:tcBorders>
            <w:vAlign w:val="bottom"/>
            <w:hideMark/>
          </w:tcPr>
          <w:p w:rsidR="008167FD" w:rsidRPr="00FE5A15" w:rsidRDefault="008167FD" w:rsidP="008167FD">
            <w:pPr>
              <w:rPr>
                <w:rFonts w:ascii="新細明體" w:hAnsi="新細明體" w:cs="新細明體"/>
                <w:sz w:val="20"/>
                <w:szCs w:val="20"/>
              </w:rPr>
            </w:pPr>
            <w:r w:rsidRPr="00FE5A15">
              <w:rPr>
                <w:rFonts w:hint="eastAsia"/>
                <w:sz w:val="20"/>
                <w:szCs w:val="20"/>
              </w:rPr>
              <w:t>History of Chinese Literature</w:t>
            </w:r>
            <w:r w:rsidRPr="00FE5A15">
              <w:rPr>
                <w:rFonts w:hint="eastAsia"/>
                <w:sz w:val="20"/>
                <w:szCs w:val="20"/>
              </w:rPr>
              <w:t>（</w:t>
            </w:r>
            <w:r w:rsidRPr="00FE5A15">
              <w:rPr>
                <w:rFonts w:hint="eastAsia"/>
                <w:sz w:val="20"/>
                <w:szCs w:val="20"/>
              </w:rPr>
              <w:t>1</w:t>
            </w:r>
            <w:r w:rsidRPr="00FE5A15">
              <w:rPr>
                <w:rFonts w:hint="eastAsia"/>
                <w:sz w:val="20"/>
                <w:szCs w:val="20"/>
              </w:rPr>
              <w:t>）</w:t>
            </w:r>
          </w:p>
        </w:tc>
        <w:tc>
          <w:tcPr>
            <w:tcW w:w="917" w:type="dxa"/>
            <w:vMerge/>
            <w:tcBorders>
              <w:left w:val="single" w:sz="4" w:space="0" w:color="000000"/>
              <w:right w:val="single" w:sz="4" w:space="0" w:color="000000"/>
            </w:tcBorders>
            <w:vAlign w:val="center"/>
          </w:tcPr>
          <w:p w:rsidR="008167FD" w:rsidRPr="00FE5A15" w:rsidRDefault="008167FD" w:rsidP="008167FD">
            <w:pPr>
              <w:spacing w:line="300" w:lineRule="exact"/>
              <w:jc w:val="center"/>
              <w:rPr>
                <w:rFonts w:eastAsia="標楷體"/>
              </w:rPr>
            </w:pPr>
          </w:p>
        </w:tc>
      </w:tr>
      <w:tr w:rsidR="008167FD" w:rsidRPr="00FE5A15" w:rsidTr="008167FD">
        <w:trPr>
          <w:trHeight w:val="572"/>
          <w:jc w:val="center"/>
        </w:trPr>
        <w:tc>
          <w:tcPr>
            <w:tcW w:w="458" w:type="dxa"/>
            <w:vMerge/>
            <w:tcBorders>
              <w:top w:val="single" w:sz="12" w:space="0" w:color="000000"/>
              <w:left w:val="single" w:sz="4" w:space="0" w:color="000000"/>
              <w:bottom w:val="single" w:sz="4" w:space="0" w:color="000000"/>
              <w:right w:val="single" w:sz="4" w:space="0" w:color="000000"/>
            </w:tcBorders>
            <w:vAlign w:val="center"/>
            <w:hideMark/>
          </w:tcPr>
          <w:p w:rsidR="008167FD" w:rsidRPr="00FE5A15" w:rsidRDefault="008167FD" w:rsidP="008167FD">
            <w:pPr>
              <w:widowControl/>
              <w:rPr>
                <w:rFonts w:eastAsia="標楷體"/>
              </w:rPr>
            </w:pPr>
          </w:p>
        </w:tc>
        <w:tc>
          <w:tcPr>
            <w:tcW w:w="1932" w:type="dxa"/>
            <w:tcBorders>
              <w:top w:val="single" w:sz="4" w:space="0" w:color="000000"/>
              <w:left w:val="single" w:sz="4" w:space="0" w:color="000000"/>
              <w:bottom w:val="single" w:sz="4" w:space="0" w:color="000000"/>
              <w:right w:val="single" w:sz="4" w:space="0" w:color="000000"/>
            </w:tcBorders>
            <w:vAlign w:val="center"/>
            <w:hideMark/>
          </w:tcPr>
          <w:p w:rsidR="008167FD" w:rsidRPr="00FE5A15" w:rsidRDefault="008167FD" w:rsidP="008167FD">
            <w:pPr>
              <w:rPr>
                <w:rFonts w:ascii="新細明體" w:hAnsi="新細明體" w:cs="新細明體"/>
              </w:rPr>
            </w:pPr>
            <w:r w:rsidRPr="00FE5A15">
              <w:rPr>
                <w:rFonts w:ascii="新細明體" w:hAnsi="新細明體" w:cs="新細明體" w:hint="eastAsia"/>
              </w:rPr>
              <w:t>中國文學史（下）</w:t>
            </w:r>
          </w:p>
        </w:tc>
        <w:tc>
          <w:tcPr>
            <w:tcW w:w="2200" w:type="dxa"/>
            <w:tcBorders>
              <w:top w:val="single" w:sz="4" w:space="0" w:color="000000"/>
              <w:left w:val="single" w:sz="4" w:space="0" w:color="000000"/>
              <w:bottom w:val="single" w:sz="4" w:space="0" w:color="000000"/>
              <w:right w:val="single" w:sz="4" w:space="0" w:color="000000"/>
            </w:tcBorders>
            <w:vAlign w:val="center"/>
            <w:hideMark/>
          </w:tcPr>
          <w:p w:rsidR="008167FD" w:rsidRPr="00FE5A15" w:rsidRDefault="008167FD" w:rsidP="008167FD">
            <w:pPr>
              <w:jc w:val="center"/>
            </w:pPr>
            <w:r w:rsidRPr="00FE5A15">
              <w:t>HCL11E20A002</w:t>
            </w:r>
          </w:p>
        </w:tc>
        <w:tc>
          <w:tcPr>
            <w:tcW w:w="545" w:type="dxa"/>
            <w:tcBorders>
              <w:top w:val="single" w:sz="4" w:space="0" w:color="000000"/>
              <w:left w:val="single" w:sz="4" w:space="0" w:color="000000"/>
              <w:bottom w:val="single" w:sz="4" w:space="0" w:color="000000"/>
              <w:right w:val="single" w:sz="4" w:space="0" w:color="000000"/>
            </w:tcBorders>
            <w:vAlign w:val="center"/>
            <w:hideMark/>
          </w:tcPr>
          <w:p w:rsidR="008167FD" w:rsidRPr="00FE5A15" w:rsidRDefault="008167FD" w:rsidP="008167FD">
            <w:pPr>
              <w:widowControl/>
              <w:spacing w:line="300" w:lineRule="exact"/>
              <w:jc w:val="center"/>
              <w:rPr>
                <w:rFonts w:eastAsia="標楷體"/>
                <w:kern w:val="0"/>
              </w:rPr>
            </w:pPr>
            <w:r w:rsidRPr="00FE5A15">
              <w:rPr>
                <w:rFonts w:eastAsia="標楷體"/>
                <w:kern w:val="0"/>
              </w:rPr>
              <w:t>必</w:t>
            </w:r>
          </w:p>
        </w:tc>
        <w:tc>
          <w:tcPr>
            <w:tcW w:w="525" w:type="dxa"/>
            <w:tcBorders>
              <w:top w:val="single" w:sz="4" w:space="0" w:color="000000"/>
              <w:left w:val="single" w:sz="4" w:space="0" w:color="000000"/>
              <w:bottom w:val="single" w:sz="4" w:space="0" w:color="000000"/>
              <w:right w:val="single" w:sz="4" w:space="0" w:color="000000"/>
            </w:tcBorders>
            <w:vAlign w:val="center"/>
            <w:hideMark/>
          </w:tcPr>
          <w:p w:rsidR="008167FD" w:rsidRPr="00FE5A15" w:rsidRDefault="008167FD" w:rsidP="008167FD">
            <w:pPr>
              <w:jc w:val="center"/>
            </w:pPr>
            <w:r w:rsidRPr="00FE5A15">
              <w:t>2</w:t>
            </w:r>
          </w:p>
        </w:tc>
        <w:tc>
          <w:tcPr>
            <w:tcW w:w="566" w:type="dxa"/>
            <w:tcBorders>
              <w:top w:val="single" w:sz="4" w:space="0" w:color="000000"/>
              <w:left w:val="single" w:sz="4" w:space="0" w:color="000000"/>
              <w:bottom w:val="single" w:sz="4" w:space="0" w:color="000000"/>
              <w:right w:val="single" w:sz="4" w:space="0" w:color="000000"/>
            </w:tcBorders>
            <w:vAlign w:val="center"/>
            <w:hideMark/>
          </w:tcPr>
          <w:p w:rsidR="008167FD" w:rsidRPr="00FE5A15" w:rsidRDefault="008167FD" w:rsidP="008167FD">
            <w:pPr>
              <w:jc w:val="center"/>
            </w:pPr>
            <w:r w:rsidRPr="00FE5A15">
              <w:t>2</w:t>
            </w:r>
          </w:p>
        </w:tc>
        <w:tc>
          <w:tcPr>
            <w:tcW w:w="718" w:type="dxa"/>
            <w:tcBorders>
              <w:top w:val="single" w:sz="4" w:space="0" w:color="000000"/>
              <w:left w:val="single" w:sz="4" w:space="0" w:color="000000"/>
              <w:bottom w:val="single" w:sz="4" w:space="0" w:color="000000"/>
              <w:right w:val="single" w:sz="4" w:space="0" w:color="000000"/>
            </w:tcBorders>
            <w:vAlign w:val="center"/>
            <w:hideMark/>
          </w:tcPr>
          <w:p w:rsidR="008167FD" w:rsidRPr="00FE5A15" w:rsidRDefault="008167FD" w:rsidP="008167FD">
            <w:pPr>
              <w:widowControl/>
              <w:adjustRightInd w:val="0"/>
              <w:snapToGrid w:val="0"/>
              <w:spacing w:line="240" w:lineRule="atLeast"/>
              <w:rPr>
                <w:rFonts w:ascii="新細明體" w:hAnsi="新細明體" w:cs="新細明體"/>
                <w:kern w:val="0"/>
              </w:rPr>
            </w:pPr>
            <w:r w:rsidRPr="00FE5A15">
              <w:rPr>
                <w:rFonts w:ascii="新細明體" w:hAnsi="新細明體" w:cs="新細明體" w:hint="eastAsia"/>
                <w:kern w:val="0"/>
              </w:rPr>
              <w:t>二下</w:t>
            </w:r>
          </w:p>
        </w:tc>
        <w:tc>
          <w:tcPr>
            <w:tcW w:w="2154" w:type="dxa"/>
            <w:tcBorders>
              <w:top w:val="single" w:sz="4" w:space="0" w:color="000000"/>
              <w:left w:val="single" w:sz="4" w:space="0" w:color="000000"/>
              <w:bottom w:val="single" w:sz="4" w:space="0" w:color="000000"/>
              <w:right w:val="single" w:sz="4" w:space="0" w:color="000000"/>
            </w:tcBorders>
            <w:vAlign w:val="bottom"/>
            <w:hideMark/>
          </w:tcPr>
          <w:p w:rsidR="008167FD" w:rsidRPr="00FE5A15" w:rsidRDefault="008167FD" w:rsidP="008167FD">
            <w:pPr>
              <w:rPr>
                <w:rFonts w:ascii="新細明體" w:hAnsi="新細明體" w:cs="新細明體"/>
                <w:sz w:val="20"/>
                <w:szCs w:val="20"/>
              </w:rPr>
            </w:pPr>
            <w:r w:rsidRPr="00FE5A15">
              <w:rPr>
                <w:rFonts w:hint="eastAsia"/>
                <w:sz w:val="20"/>
                <w:szCs w:val="20"/>
              </w:rPr>
              <w:t>History of Chinese Literature</w:t>
            </w:r>
            <w:r w:rsidRPr="00FE5A15">
              <w:rPr>
                <w:rFonts w:hint="eastAsia"/>
                <w:sz w:val="20"/>
                <w:szCs w:val="20"/>
              </w:rPr>
              <w:t>（</w:t>
            </w:r>
            <w:r w:rsidRPr="00FE5A15">
              <w:rPr>
                <w:rFonts w:hint="eastAsia"/>
                <w:sz w:val="20"/>
                <w:szCs w:val="20"/>
              </w:rPr>
              <w:t>2</w:t>
            </w:r>
            <w:r w:rsidRPr="00FE5A15">
              <w:rPr>
                <w:rFonts w:hint="eastAsia"/>
                <w:sz w:val="20"/>
                <w:szCs w:val="20"/>
              </w:rPr>
              <w:t>）</w:t>
            </w:r>
          </w:p>
        </w:tc>
        <w:tc>
          <w:tcPr>
            <w:tcW w:w="917" w:type="dxa"/>
            <w:vMerge/>
            <w:tcBorders>
              <w:left w:val="single" w:sz="4" w:space="0" w:color="000000"/>
              <w:bottom w:val="single" w:sz="4" w:space="0" w:color="000000"/>
              <w:right w:val="single" w:sz="4" w:space="0" w:color="000000"/>
            </w:tcBorders>
            <w:vAlign w:val="center"/>
          </w:tcPr>
          <w:p w:rsidR="008167FD" w:rsidRPr="00FE5A15" w:rsidRDefault="008167FD" w:rsidP="008167FD">
            <w:pPr>
              <w:spacing w:line="300" w:lineRule="exact"/>
              <w:jc w:val="center"/>
              <w:rPr>
                <w:rFonts w:eastAsia="標楷體"/>
              </w:rPr>
            </w:pPr>
          </w:p>
        </w:tc>
      </w:tr>
      <w:tr w:rsidR="008167FD" w:rsidRPr="00FE5A15" w:rsidTr="008167FD">
        <w:trPr>
          <w:trHeight w:val="550"/>
          <w:jc w:val="center"/>
        </w:trPr>
        <w:tc>
          <w:tcPr>
            <w:tcW w:w="458" w:type="dxa"/>
            <w:vMerge/>
            <w:tcBorders>
              <w:top w:val="single" w:sz="12" w:space="0" w:color="000000"/>
              <w:left w:val="single" w:sz="4" w:space="0" w:color="000000"/>
              <w:bottom w:val="single" w:sz="4" w:space="0" w:color="000000"/>
              <w:right w:val="single" w:sz="4" w:space="0" w:color="000000"/>
            </w:tcBorders>
            <w:vAlign w:val="center"/>
            <w:hideMark/>
          </w:tcPr>
          <w:p w:rsidR="008167FD" w:rsidRPr="00FE5A15" w:rsidRDefault="008167FD" w:rsidP="008167FD">
            <w:pPr>
              <w:widowControl/>
              <w:rPr>
                <w:rFonts w:eastAsia="標楷體"/>
              </w:rPr>
            </w:pPr>
          </w:p>
        </w:tc>
        <w:tc>
          <w:tcPr>
            <w:tcW w:w="1932" w:type="dxa"/>
            <w:tcBorders>
              <w:top w:val="single" w:sz="4" w:space="0" w:color="000000"/>
              <w:left w:val="single" w:sz="4" w:space="0" w:color="000000"/>
              <w:bottom w:val="single" w:sz="4" w:space="0" w:color="000000"/>
              <w:right w:val="single" w:sz="4" w:space="0" w:color="000000"/>
            </w:tcBorders>
            <w:vAlign w:val="center"/>
            <w:hideMark/>
          </w:tcPr>
          <w:p w:rsidR="008167FD" w:rsidRPr="00FE5A15" w:rsidRDefault="008167FD" w:rsidP="008167FD">
            <w:pPr>
              <w:rPr>
                <w:rFonts w:ascii="新細明體" w:hAnsi="新細明體" w:cs="新細明體"/>
              </w:rPr>
            </w:pPr>
            <w:r w:rsidRPr="00FE5A15">
              <w:rPr>
                <w:rFonts w:ascii="新細明體" w:hAnsi="新細明體" w:cs="新細明體" w:hint="eastAsia"/>
              </w:rPr>
              <w:t>台灣文學概論</w:t>
            </w:r>
          </w:p>
        </w:tc>
        <w:tc>
          <w:tcPr>
            <w:tcW w:w="2200" w:type="dxa"/>
            <w:tcBorders>
              <w:top w:val="single" w:sz="4" w:space="0" w:color="000000"/>
              <w:left w:val="single" w:sz="4" w:space="0" w:color="000000"/>
              <w:bottom w:val="single" w:sz="4" w:space="0" w:color="000000"/>
              <w:right w:val="single" w:sz="4" w:space="0" w:color="000000"/>
            </w:tcBorders>
            <w:vAlign w:val="center"/>
            <w:hideMark/>
          </w:tcPr>
          <w:p w:rsidR="008167FD" w:rsidRPr="00FE5A15" w:rsidRDefault="008167FD" w:rsidP="008167FD">
            <w:pPr>
              <w:jc w:val="center"/>
            </w:pPr>
            <w:r w:rsidRPr="00FE5A15">
              <w:t>HCL11E10A011</w:t>
            </w:r>
          </w:p>
        </w:tc>
        <w:tc>
          <w:tcPr>
            <w:tcW w:w="545" w:type="dxa"/>
            <w:tcBorders>
              <w:top w:val="single" w:sz="4" w:space="0" w:color="000000"/>
              <w:left w:val="single" w:sz="4" w:space="0" w:color="000000"/>
              <w:bottom w:val="single" w:sz="4" w:space="0" w:color="000000"/>
              <w:right w:val="single" w:sz="4" w:space="0" w:color="000000"/>
            </w:tcBorders>
            <w:vAlign w:val="center"/>
            <w:hideMark/>
          </w:tcPr>
          <w:p w:rsidR="008167FD" w:rsidRPr="00FE5A15" w:rsidRDefault="008167FD" w:rsidP="008167FD">
            <w:pPr>
              <w:adjustRightInd w:val="0"/>
              <w:snapToGrid w:val="0"/>
              <w:spacing w:line="240" w:lineRule="atLeast"/>
              <w:jc w:val="center"/>
              <w:rPr>
                <w:rFonts w:ascii="標楷體" w:eastAsia="標楷體" w:hAnsi="標楷體"/>
              </w:rPr>
            </w:pPr>
            <w:r w:rsidRPr="00FE5A15">
              <w:rPr>
                <w:rFonts w:ascii="標楷體" w:eastAsia="標楷體" w:hAnsi="標楷體" w:hint="eastAsia"/>
              </w:rPr>
              <w:t>必</w:t>
            </w:r>
          </w:p>
        </w:tc>
        <w:tc>
          <w:tcPr>
            <w:tcW w:w="525" w:type="dxa"/>
            <w:tcBorders>
              <w:top w:val="single" w:sz="4" w:space="0" w:color="000000"/>
              <w:left w:val="single" w:sz="4" w:space="0" w:color="000000"/>
              <w:bottom w:val="single" w:sz="4" w:space="0" w:color="000000"/>
              <w:right w:val="single" w:sz="4" w:space="0" w:color="000000"/>
            </w:tcBorders>
            <w:vAlign w:val="center"/>
            <w:hideMark/>
          </w:tcPr>
          <w:p w:rsidR="008167FD" w:rsidRPr="00FE5A15" w:rsidRDefault="008167FD" w:rsidP="008167FD">
            <w:pPr>
              <w:adjustRightInd w:val="0"/>
              <w:snapToGrid w:val="0"/>
              <w:spacing w:line="240" w:lineRule="atLeast"/>
              <w:jc w:val="center"/>
              <w:rPr>
                <w:rFonts w:eastAsia="標楷體"/>
              </w:rPr>
            </w:pPr>
            <w:r w:rsidRPr="00FE5A15">
              <w:rPr>
                <w:rFonts w:eastAsia="標楷體"/>
              </w:rPr>
              <w:t>3</w:t>
            </w:r>
          </w:p>
        </w:tc>
        <w:tc>
          <w:tcPr>
            <w:tcW w:w="566" w:type="dxa"/>
            <w:tcBorders>
              <w:top w:val="single" w:sz="4" w:space="0" w:color="000000"/>
              <w:left w:val="single" w:sz="4" w:space="0" w:color="000000"/>
              <w:bottom w:val="single" w:sz="4" w:space="0" w:color="000000"/>
              <w:right w:val="single" w:sz="4" w:space="0" w:color="000000"/>
            </w:tcBorders>
            <w:vAlign w:val="center"/>
            <w:hideMark/>
          </w:tcPr>
          <w:p w:rsidR="008167FD" w:rsidRPr="00FE5A15" w:rsidRDefault="008167FD" w:rsidP="008167FD">
            <w:pPr>
              <w:adjustRightInd w:val="0"/>
              <w:snapToGrid w:val="0"/>
              <w:spacing w:line="240" w:lineRule="atLeast"/>
              <w:jc w:val="center"/>
              <w:rPr>
                <w:rFonts w:eastAsia="標楷體"/>
              </w:rPr>
            </w:pPr>
            <w:r w:rsidRPr="00FE5A15">
              <w:rPr>
                <w:rFonts w:eastAsia="標楷體"/>
              </w:rPr>
              <w:t>3</w:t>
            </w:r>
          </w:p>
        </w:tc>
        <w:tc>
          <w:tcPr>
            <w:tcW w:w="718" w:type="dxa"/>
            <w:tcBorders>
              <w:top w:val="single" w:sz="4" w:space="0" w:color="000000"/>
              <w:left w:val="single" w:sz="4" w:space="0" w:color="000000"/>
              <w:bottom w:val="single" w:sz="4" w:space="0" w:color="000000"/>
              <w:right w:val="single" w:sz="4" w:space="0" w:color="000000"/>
            </w:tcBorders>
            <w:vAlign w:val="center"/>
            <w:hideMark/>
          </w:tcPr>
          <w:p w:rsidR="008167FD" w:rsidRPr="00FE5A15" w:rsidRDefault="008167FD" w:rsidP="008167FD">
            <w:pPr>
              <w:widowControl/>
              <w:adjustRightInd w:val="0"/>
              <w:snapToGrid w:val="0"/>
              <w:spacing w:line="240" w:lineRule="atLeast"/>
              <w:rPr>
                <w:rFonts w:ascii="新細明體" w:hAnsi="新細明體" w:cs="新細明體"/>
                <w:kern w:val="0"/>
              </w:rPr>
            </w:pPr>
            <w:r w:rsidRPr="00FE5A15">
              <w:rPr>
                <w:rFonts w:ascii="新細明體" w:hAnsi="新細明體" w:cs="新細明體" w:hint="eastAsia"/>
                <w:kern w:val="0"/>
              </w:rPr>
              <w:t>二上</w:t>
            </w:r>
          </w:p>
        </w:tc>
        <w:tc>
          <w:tcPr>
            <w:tcW w:w="2154" w:type="dxa"/>
            <w:tcBorders>
              <w:top w:val="single" w:sz="4" w:space="0" w:color="000000"/>
              <w:left w:val="single" w:sz="4" w:space="0" w:color="000000"/>
              <w:bottom w:val="single" w:sz="4" w:space="0" w:color="000000"/>
              <w:right w:val="single" w:sz="4" w:space="0" w:color="000000"/>
            </w:tcBorders>
            <w:vAlign w:val="center"/>
            <w:hideMark/>
          </w:tcPr>
          <w:p w:rsidR="008167FD" w:rsidRPr="00FE5A15" w:rsidRDefault="008167FD" w:rsidP="008167FD">
            <w:pPr>
              <w:pStyle w:val="aa"/>
              <w:tabs>
                <w:tab w:val="left" w:pos="480"/>
              </w:tabs>
              <w:rPr>
                <w:rFonts w:eastAsia="標楷體"/>
              </w:rPr>
            </w:pPr>
            <w:r w:rsidRPr="00FE5A15">
              <w:rPr>
                <w:rFonts w:eastAsia="標楷體"/>
              </w:rPr>
              <w:t>Introduction to Taiwan’s Literature</w:t>
            </w:r>
          </w:p>
        </w:tc>
        <w:tc>
          <w:tcPr>
            <w:tcW w:w="917" w:type="dxa"/>
            <w:vMerge w:val="restart"/>
            <w:tcBorders>
              <w:top w:val="single" w:sz="4" w:space="0" w:color="000000"/>
              <w:left w:val="single" w:sz="4" w:space="0" w:color="000000"/>
              <w:right w:val="single" w:sz="4" w:space="0" w:color="000000"/>
            </w:tcBorders>
            <w:vAlign w:val="center"/>
          </w:tcPr>
          <w:p w:rsidR="008167FD" w:rsidRPr="00FE5A15" w:rsidRDefault="008167FD" w:rsidP="008167FD">
            <w:pPr>
              <w:spacing w:line="300" w:lineRule="exact"/>
              <w:jc w:val="center"/>
              <w:rPr>
                <w:rFonts w:eastAsia="標楷體"/>
              </w:rPr>
            </w:pPr>
            <w:r w:rsidRPr="00FE5A15">
              <w:rPr>
                <w:rFonts w:eastAsia="標楷體" w:hint="eastAsia"/>
              </w:rPr>
              <w:t>2</w:t>
            </w:r>
            <w:r w:rsidRPr="00FE5A15">
              <w:rPr>
                <w:rFonts w:eastAsia="標楷體" w:hint="eastAsia"/>
              </w:rPr>
              <w:t>選</w:t>
            </w:r>
            <w:r w:rsidRPr="00FE5A15">
              <w:rPr>
                <w:rFonts w:eastAsia="標楷體" w:hint="eastAsia"/>
              </w:rPr>
              <w:t>1</w:t>
            </w:r>
          </w:p>
        </w:tc>
      </w:tr>
      <w:tr w:rsidR="008167FD" w:rsidRPr="00FE5A15" w:rsidTr="008167FD">
        <w:trPr>
          <w:trHeight w:val="544"/>
          <w:jc w:val="center"/>
        </w:trPr>
        <w:tc>
          <w:tcPr>
            <w:tcW w:w="458" w:type="dxa"/>
            <w:vMerge/>
            <w:tcBorders>
              <w:top w:val="single" w:sz="12" w:space="0" w:color="000000"/>
              <w:left w:val="single" w:sz="4" w:space="0" w:color="000000"/>
              <w:bottom w:val="single" w:sz="4" w:space="0" w:color="000000"/>
              <w:right w:val="single" w:sz="4" w:space="0" w:color="000000"/>
            </w:tcBorders>
            <w:vAlign w:val="center"/>
            <w:hideMark/>
          </w:tcPr>
          <w:p w:rsidR="008167FD" w:rsidRPr="00FE5A15" w:rsidRDefault="008167FD" w:rsidP="008167FD">
            <w:pPr>
              <w:widowControl/>
              <w:rPr>
                <w:rFonts w:eastAsia="標楷體"/>
              </w:rPr>
            </w:pPr>
          </w:p>
        </w:tc>
        <w:tc>
          <w:tcPr>
            <w:tcW w:w="1932" w:type="dxa"/>
            <w:tcBorders>
              <w:top w:val="single" w:sz="4" w:space="0" w:color="000000"/>
              <w:left w:val="single" w:sz="4" w:space="0" w:color="000000"/>
              <w:bottom w:val="single" w:sz="4" w:space="0" w:color="000000"/>
              <w:right w:val="single" w:sz="4" w:space="0" w:color="000000"/>
            </w:tcBorders>
            <w:vAlign w:val="center"/>
            <w:hideMark/>
          </w:tcPr>
          <w:p w:rsidR="008167FD" w:rsidRPr="00FE5A15" w:rsidRDefault="008167FD" w:rsidP="008167FD">
            <w:pPr>
              <w:rPr>
                <w:rFonts w:ascii="新細明體" w:hAnsi="新細明體" w:cs="新細明體"/>
              </w:rPr>
            </w:pPr>
            <w:r w:rsidRPr="00FE5A15">
              <w:rPr>
                <w:rFonts w:ascii="新細明體" w:hAnsi="新細明體" w:cs="新細明體" w:hint="eastAsia"/>
              </w:rPr>
              <w:t>東台灣文化專題</w:t>
            </w:r>
          </w:p>
        </w:tc>
        <w:tc>
          <w:tcPr>
            <w:tcW w:w="2200" w:type="dxa"/>
            <w:tcBorders>
              <w:top w:val="single" w:sz="4" w:space="0" w:color="000000"/>
              <w:left w:val="single" w:sz="4" w:space="0" w:color="000000"/>
              <w:bottom w:val="single" w:sz="4" w:space="0" w:color="000000"/>
              <w:right w:val="single" w:sz="4" w:space="0" w:color="000000"/>
            </w:tcBorders>
            <w:vAlign w:val="center"/>
            <w:hideMark/>
          </w:tcPr>
          <w:p w:rsidR="008167FD" w:rsidRPr="00FE5A15" w:rsidRDefault="008167FD" w:rsidP="008167FD">
            <w:pPr>
              <w:jc w:val="center"/>
            </w:pPr>
            <w:r w:rsidRPr="00FE5A15">
              <w:t>HCL12E20A002</w:t>
            </w:r>
          </w:p>
        </w:tc>
        <w:tc>
          <w:tcPr>
            <w:tcW w:w="545" w:type="dxa"/>
            <w:tcBorders>
              <w:top w:val="single" w:sz="4" w:space="0" w:color="000000"/>
              <w:left w:val="single" w:sz="4" w:space="0" w:color="000000"/>
              <w:bottom w:val="single" w:sz="4" w:space="0" w:color="000000"/>
              <w:right w:val="single" w:sz="4" w:space="0" w:color="000000"/>
            </w:tcBorders>
            <w:vAlign w:val="center"/>
            <w:hideMark/>
          </w:tcPr>
          <w:p w:rsidR="008167FD" w:rsidRPr="00FE5A15" w:rsidRDefault="008167FD" w:rsidP="008167FD">
            <w:pPr>
              <w:adjustRightInd w:val="0"/>
              <w:snapToGrid w:val="0"/>
              <w:spacing w:line="240" w:lineRule="atLeast"/>
              <w:jc w:val="center"/>
              <w:rPr>
                <w:rFonts w:ascii="標楷體" w:eastAsia="標楷體" w:hAnsi="標楷體"/>
              </w:rPr>
            </w:pPr>
            <w:r w:rsidRPr="00FE5A15">
              <w:rPr>
                <w:rFonts w:ascii="標楷體" w:eastAsia="標楷體" w:hAnsi="標楷體" w:hint="eastAsia"/>
              </w:rPr>
              <w:t>必</w:t>
            </w:r>
          </w:p>
        </w:tc>
        <w:tc>
          <w:tcPr>
            <w:tcW w:w="525" w:type="dxa"/>
            <w:tcBorders>
              <w:top w:val="single" w:sz="4" w:space="0" w:color="000000"/>
              <w:left w:val="single" w:sz="4" w:space="0" w:color="000000"/>
              <w:bottom w:val="single" w:sz="4" w:space="0" w:color="000000"/>
              <w:right w:val="single" w:sz="4" w:space="0" w:color="000000"/>
            </w:tcBorders>
            <w:vAlign w:val="center"/>
            <w:hideMark/>
          </w:tcPr>
          <w:p w:rsidR="008167FD" w:rsidRPr="00FE5A15" w:rsidRDefault="008167FD" w:rsidP="008167FD">
            <w:pPr>
              <w:jc w:val="center"/>
            </w:pPr>
            <w:r w:rsidRPr="00FE5A15">
              <w:t>3</w:t>
            </w:r>
          </w:p>
        </w:tc>
        <w:tc>
          <w:tcPr>
            <w:tcW w:w="566" w:type="dxa"/>
            <w:tcBorders>
              <w:top w:val="single" w:sz="4" w:space="0" w:color="000000"/>
              <w:left w:val="single" w:sz="4" w:space="0" w:color="000000"/>
              <w:bottom w:val="single" w:sz="4" w:space="0" w:color="000000"/>
              <w:right w:val="single" w:sz="4" w:space="0" w:color="000000"/>
            </w:tcBorders>
            <w:vAlign w:val="center"/>
            <w:hideMark/>
          </w:tcPr>
          <w:p w:rsidR="008167FD" w:rsidRPr="00FE5A15" w:rsidRDefault="008167FD" w:rsidP="008167FD">
            <w:pPr>
              <w:jc w:val="center"/>
            </w:pPr>
            <w:r w:rsidRPr="00FE5A15">
              <w:t>3</w:t>
            </w:r>
          </w:p>
        </w:tc>
        <w:tc>
          <w:tcPr>
            <w:tcW w:w="718" w:type="dxa"/>
            <w:tcBorders>
              <w:top w:val="single" w:sz="4" w:space="0" w:color="000000"/>
              <w:left w:val="single" w:sz="4" w:space="0" w:color="000000"/>
              <w:bottom w:val="single" w:sz="4" w:space="0" w:color="000000"/>
              <w:right w:val="single" w:sz="4" w:space="0" w:color="000000"/>
            </w:tcBorders>
            <w:vAlign w:val="center"/>
            <w:hideMark/>
          </w:tcPr>
          <w:p w:rsidR="008167FD" w:rsidRPr="00FE5A15" w:rsidRDefault="008167FD" w:rsidP="008167FD">
            <w:pPr>
              <w:widowControl/>
              <w:adjustRightInd w:val="0"/>
              <w:snapToGrid w:val="0"/>
              <w:spacing w:line="240" w:lineRule="atLeast"/>
              <w:rPr>
                <w:rFonts w:ascii="新細明體" w:hAnsi="新細明體" w:cs="新細明體"/>
                <w:kern w:val="0"/>
              </w:rPr>
            </w:pPr>
            <w:r w:rsidRPr="00FE5A15">
              <w:rPr>
                <w:rFonts w:ascii="新細明體" w:hAnsi="新細明體" w:cs="新細明體" w:hint="eastAsia"/>
                <w:kern w:val="0"/>
              </w:rPr>
              <w:t>二下</w:t>
            </w:r>
          </w:p>
        </w:tc>
        <w:tc>
          <w:tcPr>
            <w:tcW w:w="2154" w:type="dxa"/>
            <w:tcBorders>
              <w:top w:val="single" w:sz="4" w:space="0" w:color="000000"/>
              <w:left w:val="single" w:sz="4" w:space="0" w:color="000000"/>
              <w:bottom w:val="single" w:sz="4" w:space="0" w:color="000000"/>
              <w:right w:val="single" w:sz="4" w:space="0" w:color="000000"/>
            </w:tcBorders>
            <w:vAlign w:val="center"/>
            <w:hideMark/>
          </w:tcPr>
          <w:p w:rsidR="008167FD" w:rsidRPr="00FE5A15" w:rsidRDefault="008167FD" w:rsidP="008167FD">
            <w:pPr>
              <w:pStyle w:val="aa"/>
              <w:tabs>
                <w:tab w:val="left" w:pos="480"/>
              </w:tabs>
              <w:rPr>
                <w:rFonts w:eastAsia="標楷體"/>
              </w:rPr>
            </w:pPr>
            <w:r w:rsidRPr="00FE5A15">
              <w:rPr>
                <w:rFonts w:eastAsia="標楷體"/>
              </w:rPr>
              <w:t>Special topic on Eastern Taiwan’s Culture</w:t>
            </w:r>
          </w:p>
        </w:tc>
        <w:tc>
          <w:tcPr>
            <w:tcW w:w="917" w:type="dxa"/>
            <w:vMerge/>
            <w:tcBorders>
              <w:left w:val="single" w:sz="4" w:space="0" w:color="000000"/>
              <w:bottom w:val="single" w:sz="4" w:space="0" w:color="000000"/>
              <w:right w:val="single" w:sz="4" w:space="0" w:color="000000"/>
            </w:tcBorders>
            <w:vAlign w:val="center"/>
          </w:tcPr>
          <w:p w:rsidR="008167FD" w:rsidRPr="00FE5A15" w:rsidRDefault="008167FD" w:rsidP="008167FD">
            <w:pPr>
              <w:spacing w:line="300" w:lineRule="exact"/>
              <w:jc w:val="center"/>
              <w:rPr>
                <w:rFonts w:eastAsia="標楷體"/>
              </w:rPr>
            </w:pPr>
          </w:p>
        </w:tc>
      </w:tr>
      <w:tr w:rsidR="008167FD" w:rsidRPr="00FE5A15" w:rsidTr="008167FD">
        <w:trPr>
          <w:trHeight w:val="568"/>
          <w:jc w:val="center"/>
        </w:trPr>
        <w:tc>
          <w:tcPr>
            <w:tcW w:w="458" w:type="dxa"/>
            <w:vMerge/>
            <w:tcBorders>
              <w:top w:val="single" w:sz="12" w:space="0" w:color="000000"/>
              <w:left w:val="single" w:sz="4" w:space="0" w:color="000000"/>
              <w:bottom w:val="single" w:sz="4" w:space="0" w:color="000000"/>
              <w:right w:val="single" w:sz="4" w:space="0" w:color="000000"/>
            </w:tcBorders>
            <w:vAlign w:val="center"/>
            <w:hideMark/>
          </w:tcPr>
          <w:p w:rsidR="008167FD" w:rsidRPr="00FE5A15" w:rsidRDefault="008167FD" w:rsidP="008167FD">
            <w:pPr>
              <w:widowControl/>
              <w:rPr>
                <w:rFonts w:eastAsia="標楷體"/>
              </w:rPr>
            </w:pPr>
          </w:p>
        </w:tc>
        <w:tc>
          <w:tcPr>
            <w:tcW w:w="1932" w:type="dxa"/>
            <w:tcBorders>
              <w:top w:val="single" w:sz="4" w:space="0" w:color="000000"/>
              <w:left w:val="single" w:sz="4" w:space="0" w:color="000000"/>
              <w:bottom w:val="single" w:sz="4" w:space="0" w:color="000000"/>
              <w:right w:val="single" w:sz="4" w:space="0" w:color="000000"/>
            </w:tcBorders>
            <w:vAlign w:val="center"/>
            <w:hideMark/>
          </w:tcPr>
          <w:p w:rsidR="008167FD" w:rsidRPr="00FE5A15" w:rsidRDefault="008167FD" w:rsidP="008167FD">
            <w:pPr>
              <w:rPr>
                <w:rFonts w:ascii="新細明體" w:hAnsi="新細明體" w:cs="新細明體"/>
              </w:rPr>
            </w:pPr>
            <w:r w:rsidRPr="00FE5A15">
              <w:rPr>
                <w:rFonts w:ascii="新細明體" w:hAnsi="新細明體" w:cs="新細明體" w:hint="eastAsia"/>
              </w:rPr>
              <w:t>進階閱讀與寫作</w:t>
            </w:r>
          </w:p>
        </w:tc>
        <w:tc>
          <w:tcPr>
            <w:tcW w:w="2200" w:type="dxa"/>
            <w:tcBorders>
              <w:top w:val="single" w:sz="4" w:space="0" w:color="000000"/>
              <w:left w:val="single" w:sz="4" w:space="0" w:color="000000"/>
              <w:bottom w:val="single" w:sz="4" w:space="0" w:color="000000"/>
              <w:right w:val="single" w:sz="4" w:space="0" w:color="000000"/>
            </w:tcBorders>
            <w:vAlign w:val="center"/>
            <w:hideMark/>
          </w:tcPr>
          <w:p w:rsidR="008167FD" w:rsidRPr="00FE5A15" w:rsidRDefault="008167FD" w:rsidP="008167FD">
            <w:pPr>
              <w:jc w:val="center"/>
            </w:pPr>
            <w:r w:rsidRPr="00FE5A15">
              <w:t>HCL11E10A001</w:t>
            </w:r>
          </w:p>
        </w:tc>
        <w:tc>
          <w:tcPr>
            <w:tcW w:w="545" w:type="dxa"/>
            <w:tcBorders>
              <w:top w:val="single" w:sz="4" w:space="0" w:color="000000"/>
              <w:left w:val="single" w:sz="4" w:space="0" w:color="000000"/>
              <w:bottom w:val="single" w:sz="4" w:space="0" w:color="000000"/>
              <w:right w:val="single" w:sz="4" w:space="0" w:color="000000"/>
            </w:tcBorders>
            <w:vAlign w:val="center"/>
            <w:hideMark/>
          </w:tcPr>
          <w:p w:rsidR="008167FD" w:rsidRPr="00FE5A15" w:rsidRDefault="008167FD" w:rsidP="008167FD">
            <w:pPr>
              <w:adjustRightInd w:val="0"/>
              <w:snapToGrid w:val="0"/>
              <w:spacing w:line="240" w:lineRule="atLeast"/>
              <w:jc w:val="center"/>
              <w:rPr>
                <w:rFonts w:ascii="標楷體" w:eastAsia="標楷體" w:hAnsi="標楷體" w:cs="新細明體"/>
              </w:rPr>
            </w:pPr>
            <w:r w:rsidRPr="00FE5A15">
              <w:rPr>
                <w:rFonts w:ascii="標楷體" w:eastAsia="標楷體" w:hAnsi="標楷體" w:hint="eastAsia"/>
              </w:rPr>
              <w:t>必</w:t>
            </w:r>
          </w:p>
        </w:tc>
        <w:tc>
          <w:tcPr>
            <w:tcW w:w="525" w:type="dxa"/>
            <w:tcBorders>
              <w:top w:val="single" w:sz="4" w:space="0" w:color="000000"/>
              <w:left w:val="single" w:sz="4" w:space="0" w:color="000000"/>
              <w:bottom w:val="single" w:sz="4" w:space="0" w:color="000000"/>
              <w:right w:val="single" w:sz="4" w:space="0" w:color="000000"/>
            </w:tcBorders>
            <w:vAlign w:val="center"/>
            <w:hideMark/>
          </w:tcPr>
          <w:p w:rsidR="008167FD" w:rsidRPr="00FE5A15" w:rsidRDefault="008167FD" w:rsidP="008167FD">
            <w:pPr>
              <w:adjustRightInd w:val="0"/>
              <w:snapToGrid w:val="0"/>
              <w:spacing w:line="240" w:lineRule="atLeast"/>
              <w:jc w:val="center"/>
              <w:rPr>
                <w:rFonts w:eastAsia="標楷體"/>
              </w:rPr>
            </w:pPr>
            <w:r w:rsidRPr="00FE5A15">
              <w:rPr>
                <w:rFonts w:eastAsia="標楷體"/>
              </w:rPr>
              <w:t>2</w:t>
            </w:r>
          </w:p>
        </w:tc>
        <w:tc>
          <w:tcPr>
            <w:tcW w:w="566" w:type="dxa"/>
            <w:tcBorders>
              <w:top w:val="single" w:sz="4" w:space="0" w:color="000000"/>
              <w:left w:val="single" w:sz="4" w:space="0" w:color="000000"/>
              <w:bottom w:val="single" w:sz="4" w:space="0" w:color="000000"/>
              <w:right w:val="single" w:sz="4" w:space="0" w:color="000000"/>
            </w:tcBorders>
            <w:vAlign w:val="center"/>
            <w:hideMark/>
          </w:tcPr>
          <w:p w:rsidR="008167FD" w:rsidRPr="00FE5A15" w:rsidRDefault="008167FD" w:rsidP="008167FD">
            <w:pPr>
              <w:adjustRightInd w:val="0"/>
              <w:snapToGrid w:val="0"/>
              <w:spacing w:line="240" w:lineRule="atLeast"/>
              <w:jc w:val="center"/>
              <w:rPr>
                <w:rFonts w:eastAsia="標楷體"/>
              </w:rPr>
            </w:pPr>
            <w:r w:rsidRPr="00FE5A15">
              <w:rPr>
                <w:rFonts w:eastAsia="標楷體"/>
              </w:rPr>
              <w:t>2</w:t>
            </w:r>
          </w:p>
        </w:tc>
        <w:tc>
          <w:tcPr>
            <w:tcW w:w="718" w:type="dxa"/>
            <w:tcBorders>
              <w:top w:val="single" w:sz="4" w:space="0" w:color="000000"/>
              <w:left w:val="single" w:sz="4" w:space="0" w:color="000000"/>
              <w:bottom w:val="single" w:sz="4" w:space="0" w:color="000000"/>
              <w:right w:val="single" w:sz="4" w:space="0" w:color="000000"/>
            </w:tcBorders>
            <w:vAlign w:val="center"/>
            <w:hideMark/>
          </w:tcPr>
          <w:p w:rsidR="008167FD" w:rsidRPr="00FE5A15" w:rsidRDefault="008167FD" w:rsidP="008167FD">
            <w:pPr>
              <w:adjustRightInd w:val="0"/>
              <w:snapToGrid w:val="0"/>
              <w:spacing w:line="240" w:lineRule="atLeast"/>
              <w:rPr>
                <w:rFonts w:ascii="新細明體" w:hAnsi="新細明體" w:cs="新細明體"/>
              </w:rPr>
            </w:pPr>
            <w:r w:rsidRPr="00FE5A15">
              <w:rPr>
                <w:rFonts w:ascii="新細明體" w:hAnsi="新細明體" w:hint="eastAsia"/>
              </w:rPr>
              <w:t>一上</w:t>
            </w:r>
          </w:p>
        </w:tc>
        <w:tc>
          <w:tcPr>
            <w:tcW w:w="2154" w:type="dxa"/>
            <w:tcBorders>
              <w:top w:val="single" w:sz="4" w:space="0" w:color="000000"/>
              <w:left w:val="single" w:sz="4" w:space="0" w:color="000000"/>
              <w:bottom w:val="single" w:sz="4" w:space="0" w:color="000000"/>
              <w:right w:val="single" w:sz="4" w:space="0" w:color="000000"/>
            </w:tcBorders>
            <w:vAlign w:val="bottom"/>
            <w:hideMark/>
          </w:tcPr>
          <w:p w:rsidR="008167FD" w:rsidRPr="00FE5A15" w:rsidRDefault="008167FD" w:rsidP="008167FD">
            <w:pPr>
              <w:rPr>
                <w:rFonts w:ascii="新細明體" w:hAnsi="新細明體" w:cs="新細明體"/>
                <w:sz w:val="20"/>
                <w:szCs w:val="20"/>
              </w:rPr>
            </w:pPr>
            <w:r w:rsidRPr="00FE5A15">
              <w:rPr>
                <w:rFonts w:hint="eastAsia"/>
                <w:sz w:val="20"/>
                <w:szCs w:val="20"/>
              </w:rPr>
              <w:t>Advanced Reading and Writing</w:t>
            </w:r>
          </w:p>
        </w:tc>
        <w:tc>
          <w:tcPr>
            <w:tcW w:w="917" w:type="dxa"/>
            <w:vMerge w:val="restart"/>
            <w:tcBorders>
              <w:top w:val="single" w:sz="4" w:space="0" w:color="000000"/>
              <w:left w:val="single" w:sz="4" w:space="0" w:color="000000"/>
              <w:right w:val="single" w:sz="4" w:space="0" w:color="000000"/>
            </w:tcBorders>
            <w:vAlign w:val="center"/>
          </w:tcPr>
          <w:p w:rsidR="008167FD" w:rsidRPr="00FE5A15" w:rsidRDefault="008167FD" w:rsidP="008167FD">
            <w:pPr>
              <w:spacing w:line="300" w:lineRule="exact"/>
              <w:jc w:val="center"/>
              <w:rPr>
                <w:rFonts w:eastAsia="標楷體"/>
              </w:rPr>
            </w:pPr>
            <w:r w:rsidRPr="00FE5A15">
              <w:rPr>
                <w:rFonts w:eastAsia="標楷體" w:hint="eastAsia"/>
              </w:rPr>
              <w:t>2</w:t>
            </w:r>
            <w:r w:rsidRPr="00FE5A15">
              <w:rPr>
                <w:rFonts w:eastAsia="標楷體" w:hint="eastAsia"/>
              </w:rPr>
              <w:t>選</w:t>
            </w:r>
            <w:r w:rsidRPr="00FE5A15">
              <w:rPr>
                <w:rFonts w:eastAsia="標楷體" w:hint="eastAsia"/>
              </w:rPr>
              <w:t>1</w:t>
            </w:r>
          </w:p>
        </w:tc>
      </w:tr>
      <w:tr w:rsidR="008167FD" w:rsidRPr="00FE5A15" w:rsidTr="008167FD">
        <w:trPr>
          <w:trHeight w:val="533"/>
          <w:jc w:val="center"/>
        </w:trPr>
        <w:tc>
          <w:tcPr>
            <w:tcW w:w="458" w:type="dxa"/>
            <w:vMerge/>
            <w:tcBorders>
              <w:top w:val="single" w:sz="12" w:space="0" w:color="000000"/>
              <w:left w:val="single" w:sz="4" w:space="0" w:color="000000"/>
              <w:bottom w:val="single" w:sz="4" w:space="0" w:color="000000"/>
              <w:right w:val="single" w:sz="4" w:space="0" w:color="000000"/>
            </w:tcBorders>
            <w:vAlign w:val="center"/>
            <w:hideMark/>
          </w:tcPr>
          <w:p w:rsidR="008167FD" w:rsidRPr="00FE5A15" w:rsidRDefault="008167FD" w:rsidP="008167FD">
            <w:pPr>
              <w:widowControl/>
              <w:rPr>
                <w:rFonts w:eastAsia="標楷體"/>
              </w:rPr>
            </w:pPr>
          </w:p>
        </w:tc>
        <w:tc>
          <w:tcPr>
            <w:tcW w:w="1932" w:type="dxa"/>
            <w:tcBorders>
              <w:top w:val="single" w:sz="4" w:space="0" w:color="000000"/>
              <w:left w:val="single" w:sz="4" w:space="0" w:color="000000"/>
              <w:bottom w:val="single" w:sz="4" w:space="0" w:color="000000"/>
              <w:right w:val="single" w:sz="4" w:space="0" w:color="000000"/>
            </w:tcBorders>
            <w:vAlign w:val="center"/>
            <w:hideMark/>
          </w:tcPr>
          <w:p w:rsidR="008167FD" w:rsidRPr="00FE5A15" w:rsidRDefault="008167FD" w:rsidP="008167FD">
            <w:pPr>
              <w:rPr>
                <w:rFonts w:ascii="新細明體" w:hAnsi="新細明體" w:cs="新細明體"/>
              </w:rPr>
            </w:pPr>
            <w:r w:rsidRPr="00FE5A15">
              <w:rPr>
                <w:rFonts w:ascii="新細明體" w:hAnsi="新細明體" w:cs="新細明體" w:hint="eastAsia"/>
              </w:rPr>
              <w:t>創意閱讀與寫作</w:t>
            </w:r>
          </w:p>
        </w:tc>
        <w:tc>
          <w:tcPr>
            <w:tcW w:w="2200" w:type="dxa"/>
            <w:tcBorders>
              <w:top w:val="single" w:sz="4" w:space="0" w:color="000000"/>
              <w:left w:val="single" w:sz="4" w:space="0" w:color="000000"/>
              <w:bottom w:val="single" w:sz="4" w:space="0" w:color="000000"/>
              <w:right w:val="single" w:sz="4" w:space="0" w:color="000000"/>
            </w:tcBorders>
            <w:vAlign w:val="center"/>
            <w:hideMark/>
          </w:tcPr>
          <w:p w:rsidR="008167FD" w:rsidRPr="00FE5A15" w:rsidRDefault="008167FD" w:rsidP="008167FD">
            <w:pPr>
              <w:jc w:val="center"/>
            </w:pPr>
            <w:r w:rsidRPr="00FE5A15">
              <w:t>HCL11E10A002</w:t>
            </w:r>
          </w:p>
        </w:tc>
        <w:tc>
          <w:tcPr>
            <w:tcW w:w="545" w:type="dxa"/>
            <w:tcBorders>
              <w:top w:val="single" w:sz="4" w:space="0" w:color="000000"/>
              <w:left w:val="single" w:sz="4" w:space="0" w:color="000000"/>
              <w:bottom w:val="single" w:sz="4" w:space="0" w:color="000000"/>
              <w:right w:val="single" w:sz="4" w:space="0" w:color="000000"/>
            </w:tcBorders>
            <w:vAlign w:val="center"/>
            <w:hideMark/>
          </w:tcPr>
          <w:p w:rsidR="008167FD" w:rsidRPr="00FE5A15" w:rsidRDefault="008167FD" w:rsidP="008167FD">
            <w:pPr>
              <w:adjustRightInd w:val="0"/>
              <w:snapToGrid w:val="0"/>
              <w:spacing w:line="240" w:lineRule="atLeast"/>
              <w:jc w:val="center"/>
              <w:rPr>
                <w:rFonts w:ascii="標楷體" w:eastAsia="標楷體" w:hAnsi="標楷體" w:cs="新細明體"/>
              </w:rPr>
            </w:pPr>
            <w:r w:rsidRPr="00FE5A15">
              <w:rPr>
                <w:rFonts w:ascii="標楷體" w:eastAsia="標楷體" w:hAnsi="標楷體" w:hint="eastAsia"/>
              </w:rPr>
              <w:t>必</w:t>
            </w:r>
          </w:p>
        </w:tc>
        <w:tc>
          <w:tcPr>
            <w:tcW w:w="525" w:type="dxa"/>
            <w:tcBorders>
              <w:top w:val="single" w:sz="4" w:space="0" w:color="000000"/>
              <w:left w:val="single" w:sz="4" w:space="0" w:color="000000"/>
              <w:bottom w:val="single" w:sz="4" w:space="0" w:color="000000"/>
              <w:right w:val="single" w:sz="4" w:space="0" w:color="000000"/>
            </w:tcBorders>
            <w:vAlign w:val="center"/>
            <w:hideMark/>
          </w:tcPr>
          <w:p w:rsidR="008167FD" w:rsidRPr="00FE5A15" w:rsidRDefault="008167FD" w:rsidP="008167FD">
            <w:pPr>
              <w:adjustRightInd w:val="0"/>
              <w:snapToGrid w:val="0"/>
              <w:spacing w:line="240" w:lineRule="atLeast"/>
              <w:jc w:val="center"/>
              <w:rPr>
                <w:rFonts w:eastAsia="標楷體"/>
              </w:rPr>
            </w:pPr>
            <w:r w:rsidRPr="00FE5A15">
              <w:rPr>
                <w:rFonts w:eastAsia="標楷體"/>
              </w:rPr>
              <w:t>2</w:t>
            </w:r>
          </w:p>
        </w:tc>
        <w:tc>
          <w:tcPr>
            <w:tcW w:w="566" w:type="dxa"/>
            <w:tcBorders>
              <w:top w:val="single" w:sz="4" w:space="0" w:color="000000"/>
              <w:left w:val="single" w:sz="4" w:space="0" w:color="000000"/>
              <w:bottom w:val="single" w:sz="4" w:space="0" w:color="000000"/>
              <w:right w:val="single" w:sz="4" w:space="0" w:color="000000"/>
            </w:tcBorders>
            <w:vAlign w:val="center"/>
            <w:hideMark/>
          </w:tcPr>
          <w:p w:rsidR="008167FD" w:rsidRPr="00FE5A15" w:rsidRDefault="008167FD" w:rsidP="008167FD">
            <w:pPr>
              <w:adjustRightInd w:val="0"/>
              <w:snapToGrid w:val="0"/>
              <w:spacing w:line="240" w:lineRule="atLeast"/>
              <w:jc w:val="center"/>
              <w:rPr>
                <w:rFonts w:eastAsia="標楷體"/>
              </w:rPr>
            </w:pPr>
            <w:r w:rsidRPr="00FE5A15">
              <w:rPr>
                <w:rFonts w:eastAsia="標楷體"/>
              </w:rPr>
              <w:t>2</w:t>
            </w:r>
          </w:p>
        </w:tc>
        <w:tc>
          <w:tcPr>
            <w:tcW w:w="718" w:type="dxa"/>
            <w:tcBorders>
              <w:top w:val="single" w:sz="4" w:space="0" w:color="000000"/>
              <w:left w:val="single" w:sz="4" w:space="0" w:color="000000"/>
              <w:bottom w:val="single" w:sz="4" w:space="0" w:color="000000"/>
              <w:right w:val="single" w:sz="4" w:space="0" w:color="000000"/>
            </w:tcBorders>
            <w:vAlign w:val="center"/>
            <w:hideMark/>
          </w:tcPr>
          <w:p w:rsidR="008167FD" w:rsidRPr="00FE5A15" w:rsidRDefault="008167FD" w:rsidP="008167FD">
            <w:pPr>
              <w:adjustRightInd w:val="0"/>
              <w:snapToGrid w:val="0"/>
              <w:spacing w:line="240" w:lineRule="atLeast"/>
              <w:rPr>
                <w:rFonts w:ascii="新細明體" w:hAnsi="新細明體" w:cs="新細明體"/>
              </w:rPr>
            </w:pPr>
            <w:r w:rsidRPr="00FE5A15">
              <w:rPr>
                <w:rFonts w:ascii="新細明體" w:hAnsi="新細明體" w:hint="eastAsia"/>
              </w:rPr>
              <w:t>一下</w:t>
            </w:r>
          </w:p>
        </w:tc>
        <w:tc>
          <w:tcPr>
            <w:tcW w:w="2154" w:type="dxa"/>
            <w:tcBorders>
              <w:top w:val="single" w:sz="4" w:space="0" w:color="000000"/>
              <w:left w:val="single" w:sz="4" w:space="0" w:color="000000"/>
              <w:bottom w:val="single" w:sz="4" w:space="0" w:color="000000"/>
              <w:right w:val="single" w:sz="4" w:space="0" w:color="000000"/>
            </w:tcBorders>
            <w:vAlign w:val="bottom"/>
            <w:hideMark/>
          </w:tcPr>
          <w:p w:rsidR="008167FD" w:rsidRPr="00FE5A15" w:rsidRDefault="008167FD" w:rsidP="008167FD">
            <w:pPr>
              <w:rPr>
                <w:rFonts w:ascii="新細明體" w:hAnsi="新細明體" w:cs="新細明體"/>
                <w:sz w:val="20"/>
                <w:szCs w:val="20"/>
              </w:rPr>
            </w:pPr>
            <w:r w:rsidRPr="00FE5A15">
              <w:rPr>
                <w:rFonts w:hint="eastAsia"/>
                <w:sz w:val="20"/>
                <w:szCs w:val="20"/>
              </w:rPr>
              <w:t xml:space="preserve">Creative Reading and Writing </w:t>
            </w:r>
          </w:p>
        </w:tc>
        <w:tc>
          <w:tcPr>
            <w:tcW w:w="917" w:type="dxa"/>
            <w:vMerge/>
            <w:tcBorders>
              <w:left w:val="single" w:sz="4" w:space="0" w:color="000000"/>
              <w:bottom w:val="single" w:sz="4" w:space="0" w:color="000000"/>
              <w:right w:val="single" w:sz="4" w:space="0" w:color="000000"/>
            </w:tcBorders>
          </w:tcPr>
          <w:p w:rsidR="008167FD" w:rsidRPr="00FE5A15" w:rsidRDefault="008167FD" w:rsidP="008167FD">
            <w:pPr>
              <w:spacing w:line="300" w:lineRule="exact"/>
              <w:rPr>
                <w:rFonts w:eastAsia="標楷體"/>
              </w:rPr>
            </w:pPr>
          </w:p>
        </w:tc>
      </w:tr>
      <w:tr w:rsidR="008167FD" w:rsidRPr="00FE5A15" w:rsidTr="008167FD">
        <w:trPr>
          <w:trHeight w:val="458"/>
          <w:jc w:val="center"/>
        </w:trPr>
        <w:tc>
          <w:tcPr>
            <w:tcW w:w="458" w:type="dxa"/>
            <w:vMerge/>
            <w:tcBorders>
              <w:top w:val="single" w:sz="12" w:space="0" w:color="000000"/>
              <w:left w:val="single" w:sz="4" w:space="0" w:color="000000"/>
              <w:bottom w:val="single" w:sz="4" w:space="0" w:color="000000"/>
              <w:right w:val="single" w:sz="4" w:space="0" w:color="000000"/>
            </w:tcBorders>
            <w:vAlign w:val="center"/>
            <w:hideMark/>
          </w:tcPr>
          <w:p w:rsidR="008167FD" w:rsidRPr="00FE5A15" w:rsidRDefault="008167FD" w:rsidP="008167FD">
            <w:pPr>
              <w:widowControl/>
              <w:rPr>
                <w:rFonts w:eastAsia="標楷體"/>
              </w:rPr>
            </w:pPr>
          </w:p>
        </w:tc>
        <w:tc>
          <w:tcPr>
            <w:tcW w:w="1932" w:type="dxa"/>
            <w:tcBorders>
              <w:top w:val="single" w:sz="4" w:space="0" w:color="000000"/>
              <w:left w:val="single" w:sz="4" w:space="0" w:color="000000"/>
              <w:bottom w:val="single" w:sz="4" w:space="0" w:color="000000"/>
              <w:right w:val="single" w:sz="4" w:space="0" w:color="000000"/>
            </w:tcBorders>
            <w:vAlign w:val="center"/>
            <w:hideMark/>
          </w:tcPr>
          <w:p w:rsidR="008167FD" w:rsidRPr="00FE5A15" w:rsidRDefault="008167FD" w:rsidP="008167FD">
            <w:pPr>
              <w:rPr>
                <w:rFonts w:ascii="新細明體" w:hAnsi="新細明體" w:cs="新細明體"/>
              </w:rPr>
            </w:pPr>
            <w:r w:rsidRPr="00FE5A15">
              <w:rPr>
                <w:rFonts w:ascii="新細明體" w:hAnsi="新細明體" w:cs="新細明體" w:hint="eastAsia"/>
              </w:rPr>
              <w:t>華語口語與表達</w:t>
            </w:r>
          </w:p>
        </w:tc>
        <w:tc>
          <w:tcPr>
            <w:tcW w:w="2200" w:type="dxa"/>
            <w:tcBorders>
              <w:top w:val="single" w:sz="4" w:space="0" w:color="000000"/>
              <w:left w:val="single" w:sz="4" w:space="0" w:color="000000"/>
              <w:bottom w:val="single" w:sz="4" w:space="0" w:color="000000"/>
              <w:right w:val="single" w:sz="4" w:space="0" w:color="000000"/>
            </w:tcBorders>
            <w:vAlign w:val="center"/>
            <w:hideMark/>
          </w:tcPr>
          <w:p w:rsidR="008167FD" w:rsidRPr="00FE5A15" w:rsidRDefault="008167FD" w:rsidP="008167FD">
            <w:pPr>
              <w:jc w:val="center"/>
            </w:pPr>
            <w:r w:rsidRPr="00FE5A15">
              <w:t>HCL11E10A006</w:t>
            </w:r>
          </w:p>
        </w:tc>
        <w:tc>
          <w:tcPr>
            <w:tcW w:w="545" w:type="dxa"/>
            <w:tcBorders>
              <w:top w:val="single" w:sz="4" w:space="0" w:color="000000"/>
              <w:left w:val="single" w:sz="4" w:space="0" w:color="000000"/>
              <w:bottom w:val="single" w:sz="4" w:space="0" w:color="000000"/>
              <w:right w:val="single" w:sz="4" w:space="0" w:color="000000"/>
            </w:tcBorders>
            <w:vAlign w:val="center"/>
            <w:hideMark/>
          </w:tcPr>
          <w:p w:rsidR="008167FD" w:rsidRPr="00FE5A15" w:rsidRDefault="008167FD" w:rsidP="008167FD">
            <w:pPr>
              <w:adjustRightInd w:val="0"/>
              <w:snapToGrid w:val="0"/>
              <w:spacing w:line="240" w:lineRule="atLeast"/>
              <w:jc w:val="center"/>
              <w:rPr>
                <w:rFonts w:ascii="標楷體" w:eastAsia="標楷體" w:hAnsi="標楷體" w:cs="新細明體"/>
              </w:rPr>
            </w:pPr>
            <w:r w:rsidRPr="00FE5A15">
              <w:rPr>
                <w:rFonts w:ascii="標楷體" w:eastAsia="標楷體" w:hAnsi="標楷體" w:cs="新細明體" w:hint="eastAsia"/>
              </w:rPr>
              <w:t>必</w:t>
            </w:r>
          </w:p>
        </w:tc>
        <w:tc>
          <w:tcPr>
            <w:tcW w:w="525" w:type="dxa"/>
            <w:tcBorders>
              <w:top w:val="single" w:sz="4" w:space="0" w:color="000000"/>
              <w:left w:val="single" w:sz="4" w:space="0" w:color="000000"/>
              <w:bottom w:val="single" w:sz="4" w:space="0" w:color="000000"/>
              <w:right w:val="single" w:sz="4" w:space="0" w:color="000000"/>
            </w:tcBorders>
            <w:vAlign w:val="center"/>
            <w:hideMark/>
          </w:tcPr>
          <w:p w:rsidR="008167FD" w:rsidRPr="00FE5A15" w:rsidRDefault="008167FD" w:rsidP="008167FD">
            <w:pPr>
              <w:adjustRightInd w:val="0"/>
              <w:snapToGrid w:val="0"/>
              <w:spacing w:line="240" w:lineRule="atLeast"/>
              <w:jc w:val="center"/>
              <w:rPr>
                <w:rFonts w:eastAsia="標楷體"/>
              </w:rPr>
            </w:pPr>
            <w:r w:rsidRPr="00FE5A15">
              <w:rPr>
                <w:rFonts w:eastAsia="標楷體"/>
              </w:rPr>
              <w:t>2</w:t>
            </w:r>
          </w:p>
        </w:tc>
        <w:tc>
          <w:tcPr>
            <w:tcW w:w="566" w:type="dxa"/>
            <w:tcBorders>
              <w:top w:val="single" w:sz="4" w:space="0" w:color="000000"/>
              <w:left w:val="single" w:sz="4" w:space="0" w:color="000000"/>
              <w:bottom w:val="single" w:sz="4" w:space="0" w:color="000000"/>
              <w:right w:val="single" w:sz="4" w:space="0" w:color="000000"/>
            </w:tcBorders>
            <w:vAlign w:val="center"/>
            <w:hideMark/>
          </w:tcPr>
          <w:p w:rsidR="008167FD" w:rsidRPr="00FE5A15" w:rsidRDefault="008167FD" w:rsidP="008167FD">
            <w:pPr>
              <w:adjustRightInd w:val="0"/>
              <w:snapToGrid w:val="0"/>
              <w:spacing w:line="240" w:lineRule="atLeast"/>
              <w:jc w:val="center"/>
              <w:rPr>
                <w:rFonts w:eastAsia="標楷體"/>
              </w:rPr>
            </w:pPr>
            <w:r w:rsidRPr="00FE5A15">
              <w:rPr>
                <w:rFonts w:eastAsia="標楷體"/>
              </w:rPr>
              <w:t>2</w:t>
            </w:r>
          </w:p>
        </w:tc>
        <w:tc>
          <w:tcPr>
            <w:tcW w:w="718" w:type="dxa"/>
            <w:tcBorders>
              <w:top w:val="single" w:sz="4" w:space="0" w:color="000000"/>
              <w:left w:val="single" w:sz="4" w:space="0" w:color="000000"/>
              <w:bottom w:val="single" w:sz="4" w:space="0" w:color="000000"/>
              <w:right w:val="single" w:sz="4" w:space="0" w:color="000000"/>
            </w:tcBorders>
            <w:vAlign w:val="center"/>
            <w:hideMark/>
          </w:tcPr>
          <w:p w:rsidR="008167FD" w:rsidRPr="00FE5A15" w:rsidRDefault="008167FD" w:rsidP="008167FD">
            <w:pPr>
              <w:widowControl/>
              <w:adjustRightInd w:val="0"/>
              <w:snapToGrid w:val="0"/>
              <w:spacing w:line="240" w:lineRule="atLeast"/>
              <w:rPr>
                <w:rFonts w:ascii="新細明體" w:hAnsi="新細明體" w:cs="新細明體"/>
                <w:kern w:val="0"/>
              </w:rPr>
            </w:pPr>
            <w:r w:rsidRPr="00FE5A15">
              <w:rPr>
                <w:rFonts w:ascii="新細明體" w:hAnsi="新細明體" w:cs="新細明體" w:hint="eastAsia"/>
                <w:kern w:val="0"/>
              </w:rPr>
              <w:t>二下</w:t>
            </w:r>
          </w:p>
        </w:tc>
        <w:tc>
          <w:tcPr>
            <w:tcW w:w="2154" w:type="dxa"/>
            <w:tcBorders>
              <w:top w:val="single" w:sz="4" w:space="0" w:color="000000"/>
              <w:left w:val="single" w:sz="4" w:space="0" w:color="000000"/>
              <w:bottom w:val="single" w:sz="4" w:space="0" w:color="000000"/>
              <w:right w:val="single" w:sz="4" w:space="0" w:color="000000"/>
            </w:tcBorders>
            <w:vAlign w:val="center"/>
            <w:hideMark/>
          </w:tcPr>
          <w:p w:rsidR="008167FD" w:rsidRPr="00FE5A15" w:rsidRDefault="008167FD" w:rsidP="008167FD">
            <w:pPr>
              <w:pStyle w:val="aa"/>
              <w:tabs>
                <w:tab w:val="left" w:pos="480"/>
              </w:tabs>
              <w:rPr>
                <w:rFonts w:eastAsia="標楷體"/>
              </w:rPr>
            </w:pPr>
            <w:r w:rsidRPr="00FE5A15">
              <w:rPr>
                <w:rFonts w:eastAsia="標楷體"/>
              </w:rPr>
              <w:t>Mandarin Phonetics and Oral Expression</w:t>
            </w:r>
          </w:p>
        </w:tc>
        <w:tc>
          <w:tcPr>
            <w:tcW w:w="917" w:type="dxa"/>
            <w:tcBorders>
              <w:top w:val="single" w:sz="4" w:space="0" w:color="000000"/>
              <w:left w:val="single" w:sz="4" w:space="0" w:color="000000"/>
              <w:bottom w:val="single" w:sz="4" w:space="0" w:color="000000"/>
              <w:right w:val="single" w:sz="4" w:space="0" w:color="000000"/>
            </w:tcBorders>
            <w:vAlign w:val="center"/>
          </w:tcPr>
          <w:p w:rsidR="008167FD" w:rsidRPr="00FE5A15" w:rsidRDefault="008167FD" w:rsidP="008167FD">
            <w:pPr>
              <w:spacing w:line="300" w:lineRule="exact"/>
              <w:rPr>
                <w:rFonts w:eastAsia="標楷體"/>
                <w:b/>
              </w:rPr>
            </w:pPr>
          </w:p>
        </w:tc>
      </w:tr>
      <w:tr w:rsidR="008167FD" w:rsidRPr="00FE5A15" w:rsidTr="008167FD">
        <w:trPr>
          <w:trHeight w:val="537"/>
          <w:jc w:val="center"/>
        </w:trPr>
        <w:tc>
          <w:tcPr>
            <w:tcW w:w="458" w:type="dxa"/>
            <w:vMerge/>
            <w:tcBorders>
              <w:top w:val="single" w:sz="12" w:space="0" w:color="000000"/>
              <w:left w:val="single" w:sz="4" w:space="0" w:color="000000"/>
              <w:bottom w:val="single" w:sz="4" w:space="0" w:color="000000"/>
              <w:right w:val="single" w:sz="4" w:space="0" w:color="000000"/>
            </w:tcBorders>
            <w:vAlign w:val="center"/>
            <w:hideMark/>
          </w:tcPr>
          <w:p w:rsidR="008167FD" w:rsidRPr="00FE5A15" w:rsidRDefault="008167FD" w:rsidP="008167FD">
            <w:pPr>
              <w:widowControl/>
              <w:rPr>
                <w:rFonts w:eastAsia="標楷體"/>
              </w:rPr>
            </w:pPr>
          </w:p>
        </w:tc>
        <w:tc>
          <w:tcPr>
            <w:tcW w:w="1932" w:type="dxa"/>
            <w:tcBorders>
              <w:top w:val="single" w:sz="4" w:space="0" w:color="000000"/>
              <w:left w:val="single" w:sz="4" w:space="0" w:color="000000"/>
              <w:bottom w:val="single" w:sz="4" w:space="0" w:color="000000"/>
              <w:right w:val="single" w:sz="4" w:space="0" w:color="000000"/>
            </w:tcBorders>
            <w:vAlign w:val="center"/>
            <w:hideMark/>
          </w:tcPr>
          <w:p w:rsidR="008167FD" w:rsidRPr="00FE5A15" w:rsidRDefault="008167FD" w:rsidP="008167FD">
            <w:pPr>
              <w:rPr>
                <w:rFonts w:ascii="新細明體" w:hAnsi="新細明體" w:cs="新細明體"/>
              </w:rPr>
            </w:pPr>
            <w:r w:rsidRPr="00FE5A15">
              <w:rPr>
                <w:rFonts w:ascii="新細明體" w:hAnsi="新細明體" w:cs="新細明體" w:hint="eastAsia"/>
              </w:rPr>
              <w:t>華語教學導論</w:t>
            </w:r>
          </w:p>
        </w:tc>
        <w:tc>
          <w:tcPr>
            <w:tcW w:w="2200" w:type="dxa"/>
            <w:tcBorders>
              <w:top w:val="single" w:sz="4" w:space="0" w:color="000000"/>
              <w:left w:val="single" w:sz="4" w:space="0" w:color="000000"/>
              <w:bottom w:val="single" w:sz="4" w:space="0" w:color="000000"/>
              <w:right w:val="single" w:sz="4" w:space="0" w:color="000000"/>
            </w:tcBorders>
            <w:vAlign w:val="center"/>
            <w:hideMark/>
          </w:tcPr>
          <w:p w:rsidR="008167FD" w:rsidRPr="00FE5A15" w:rsidRDefault="008167FD" w:rsidP="008167FD">
            <w:pPr>
              <w:jc w:val="center"/>
            </w:pPr>
            <w:r w:rsidRPr="00FE5A15">
              <w:t>HCL11E10A01</w:t>
            </w:r>
            <w:r>
              <w:rPr>
                <w:rFonts w:hint="eastAsia"/>
              </w:rPr>
              <w:t>1</w:t>
            </w:r>
          </w:p>
        </w:tc>
        <w:tc>
          <w:tcPr>
            <w:tcW w:w="545" w:type="dxa"/>
            <w:tcBorders>
              <w:top w:val="single" w:sz="4" w:space="0" w:color="000000"/>
              <w:left w:val="single" w:sz="4" w:space="0" w:color="000000"/>
              <w:bottom w:val="single" w:sz="4" w:space="0" w:color="000000"/>
              <w:right w:val="single" w:sz="4" w:space="0" w:color="000000"/>
            </w:tcBorders>
            <w:vAlign w:val="center"/>
            <w:hideMark/>
          </w:tcPr>
          <w:p w:rsidR="008167FD" w:rsidRPr="00FE5A15" w:rsidRDefault="008167FD" w:rsidP="008167FD">
            <w:pPr>
              <w:adjustRightInd w:val="0"/>
              <w:snapToGrid w:val="0"/>
              <w:spacing w:line="240" w:lineRule="atLeast"/>
              <w:jc w:val="center"/>
              <w:rPr>
                <w:rFonts w:ascii="標楷體" w:eastAsia="標楷體" w:hAnsi="標楷體"/>
              </w:rPr>
            </w:pPr>
            <w:r w:rsidRPr="00FE5A15">
              <w:rPr>
                <w:rFonts w:ascii="標楷體" w:eastAsia="標楷體" w:hAnsi="標楷體" w:hint="eastAsia"/>
              </w:rPr>
              <w:t>必</w:t>
            </w:r>
          </w:p>
        </w:tc>
        <w:tc>
          <w:tcPr>
            <w:tcW w:w="525" w:type="dxa"/>
            <w:tcBorders>
              <w:top w:val="single" w:sz="4" w:space="0" w:color="000000"/>
              <w:left w:val="single" w:sz="4" w:space="0" w:color="000000"/>
              <w:bottom w:val="single" w:sz="4" w:space="0" w:color="000000"/>
              <w:right w:val="single" w:sz="4" w:space="0" w:color="000000"/>
            </w:tcBorders>
            <w:vAlign w:val="center"/>
            <w:hideMark/>
          </w:tcPr>
          <w:p w:rsidR="008167FD" w:rsidRPr="00FE5A15" w:rsidRDefault="008167FD" w:rsidP="008167FD">
            <w:pPr>
              <w:adjustRightInd w:val="0"/>
              <w:snapToGrid w:val="0"/>
              <w:spacing w:line="240" w:lineRule="atLeast"/>
              <w:jc w:val="center"/>
              <w:rPr>
                <w:rFonts w:eastAsia="標楷體"/>
              </w:rPr>
            </w:pPr>
            <w:r w:rsidRPr="00FE5A15">
              <w:rPr>
                <w:rFonts w:eastAsia="標楷體"/>
              </w:rPr>
              <w:t>2</w:t>
            </w:r>
          </w:p>
        </w:tc>
        <w:tc>
          <w:tcPr>
            <w:tcW w:w="566" w:type="dxa"/>
            <w:tcBorders>
              <w:top w:val="single" w:sz="4" w:space="0" w:color="000000"/>
              <w:left w:val="single" w:sz="4" w:space="0" w:color="000000"/>
              <w:bottom w:val="single" w:sz="4" w:space="0" w:color="000000"/>
              <w:right w:val="single" w:sz="4" w:space="0" w:color="000000"/>
            </w:tcBorders>
            <w:vAlign w:val="center"/>
            <w:hideMark/>
          </w:tcPr>
          <w:p w:rsidR="008167FD" w:rsidRPr="00C03370" w:rsidRDefault="008167FD" w:rsidP="008167FD">
            <w:pPr>
              <w:adjustRightInd w:val="0"/>
              <w:snapToGrid w:val="0"/>
              <w:spacing w:line="240" w:lineRule="atLeast"/>
              <w:jc w:val="center"/>
              <w:rPr>
                <w:rFonts w:eastAsia="標楷體"/>
              </w:rPr>
            </w:pPr>
            <w:r w:rsidRPr="00C03370">
              <w:rPr>
                <w:rFonts w:eastAsia="標楷體"/>
              </w:rPr>
              <w:t>2</w:t>
            </w:r>
          </w:p>
        </w:tc>
        <w:tc>
          <w:tcPr>
            <w:tcW w:w="718" w:type="dxa"/>
            <w:tcBorders>
              <w:top w:val="single" w:sz="4" w:space="0" w:color="000000"/>
              <w:left w:val="single" w:sz="4" w:space="0" w:color="000000"/>
              <w:bottom w:val="single" w:sz="4" w:space="0" w:color="000000"/>
              <w:right w:val="single" w:sz="4" w:space="0" w:color="000000"/>
            </w:tcBorders>
            <w:vAlign w:val="center"/>
            <w:hideMark/>
          </w:tcPr>
          <w:p w:rsidR="008167FD" w:rsidRPr="00C03370" w:rsidRDefault="008167FD" w:rsidP="008167FD">
            <w:pPr>
              <w:widowControl/>
              <w:adjustRightInd w:val="0"/>
              <w:snapToGrid w:val="0"/>
              <w:spacing w:line="240" w:lineRule="atLeast"/>
              <w:rPr>
                <w:rFonts w:ascii="新細明體" w:hAnsi="新細明體" w:cs="新細明體"/>
                <w:kern w:val="0"/>
              </w:rPr>
            </w:pPr>
            <w:r w:rsidRPr="00C03370">
              <w:rPr>
                <w:rFonts w:ascii="新細明體" w:hAnsi="新細明體" w:cs="新細明體" w:hint="eastAsia"/>
                <w:kern w:val="0"/>
              </w:rPr>
              <w:t>一上</w:t>
            </w:r>
          </w:p>
        </w:tc>
        <w:tc>
          <w:tcPr>
            <w:tcW w:w="2154" w:type="dxa"/>
            <w:tcBorders>
              <w:top w:val="single" w:sz="4" w:space="0" w:color="000000"/>
              <w:left w:val="single" w:sz="4" w:space="0" w:color="000000"/>
              <w:bottom w:val="single" w:sz="4" w:space="0" w:color="000000"/>
              <w:right w:val="single" w:sz="4" w:space="0" w:color="000000"/>
            </w:tcBorders>
            <w:vAlign w:val="center"/>
            <w:hideMark/>
          </w:tcPr>
          <w:p w:rsidR="008167FD" w:rsidRPr="00FE5A15" w:rsidRDefault="008167FD" w:rsidP="008167FD">
            <w:pPr>
              <w:pStyle w:val="aa"/>
              <w:tabs>
                <w:tab w:val="left" w:pos="480"/>
              </w:tabs>
              <w:rPr>
                <w:rFonts w:eastAsia="標楷體"/>
              </w:rPr>
            </w:pPr>
            <w:r w:rsidRPr="00FE5A15">
              <w:rPr>
                <w:rFonts w:eastAsia="標楷體"/>
              </w:rPr>
              <w:t>Introduction to Mandarin Pedagogy</w:t>
            </w:r>
          </w:p>
        </w:tc>
        <w:tc>
          <w:tcPr>
            <w:tcW w:w="917" w:type="dxa"/>
            <w:tcBorders>
              <w:top w:val="single" w:sz="4" w:space="0" w:color="000000"/>
              <w:left w:val="single" w:sz="4" w:space="0" w:color="000000"/>
              <w:bottom w:val="single" w:sz="4" w:space="0" w:color="000000"/>
              <w:right w:val="single" w:sz="4" w:space="0" w:color="000000"/>
            </w:tcBorders>
          </w:tcPr>
          <w:p w:rsidR="008167FD" w:rsidRPr="00FE5A15" w:rsidRDefault="008167FD" w:rsidP="008167FD">
            <w:pPr>
              <w:spacing w:line="300" w:lineRule="exact"/>
              <w:rPr>
                <w:rFonts w:eastAsia="標楷體"/>
              </w:rPr>
            </w:pPr>
          </w:p>
        </w:tc>
      </w:tr>
      <w:tr w:rsidR="008167FD" w:rsidRPr="00FE5A15" w:rsidTr="008167FD">
        <w:trPr>
          <w:trHeight w:val="537"/>
          <w:jc w:val="center"/>
        </w:trPr>
        <w:tc>
          <w:tcPr>
            <w:tcW w:w="458" w:type="dxa"/>
            <w:vMerge/>
            <w:tcBorders>
              <w:top w:val="single" w:sz="12" w:space="0" w:color="000000"/>
              <w:left w:val="single" w:sz="4" w:space="0" w:color="000000"/>
              <w:bottom w:val="single" w:sz="4" w:space="0" w:color="000000"/>
              <w:right w:val="single" w:sz="4" w:space="0" w:color="000000"/>
            </w:tcBorders>
            <w:vAlign w:val="center"/>
            <w:hideMark/>
          </w:tcPr>
          <w:p w:rsidR="008167FD" w:rsidRPr="00FE5A15" w:rsidRDefault="008167FD" w:rsidP="008167FD">
            <w:pPr>
              <w:widowControl/>
              <w:rPr>
                <w:rFonts w:eastAsia="標楷體"/>
              </w:rPr>
            </w:pPr>
          </w:p>
        </w:tc>
        <w:tc>
          <w:tcPr>
            <w:tcW w:w="1932" w:type="dxa"/>
            <w:tcBorders>
              <w:top w:val="single" w:sz="4" w:space="0" w:color="000000"/>
              <w:left w:val="single" w:sz="4" w:space="0" w:color="000000"/>
              <w:bottom w:val="single" w:sz="4" w:space="0" w:color="000000"/>
              <w:right w:val="single" w:sz="4" w:space="0" w:color="000000"/>
            </w:tcBorders>
            <w:vAlign w:val="center"/>
            <w:hideMark/>
          </w:tcPr>
          <w:p w:rsidR="008167FD" w:rsidRPr="00FE5A15" w:rsidRDefault="008167FD" w:rsidP="008167FD">
            <w:pPr>
              <w:rPr>
                <w:rFonts w:ascii="新細明體" w:hAnsi="新細明體" w:cs="新細明體"/>
              </w:rPr>
            </w:pPr>
            <w:r w:rsidRPr="00FE5A15">
              <w:rPr>
                <w:rFonts w:ascii="新細明體" w:hAnsi="新細明體" w:cs="新細明體" w:hint="eastAsia"/>
              </w:rPr>
              <w:t>語言學概論</w:t>
            </w:r>
          </w:p>
        </w:tc>
        <w:tc>
          <w:tcPr>
            <w:tcW w:w="2200" w:type="dxa"/>
            <w:tcBorders>
              <w:top w:val="single" w:sz="4" w:space="0" w:color="000000"/>
              <w:left w:val="single" w:sz="4" w:space="0" w:color="000000"/>
              <w:bottom w:val="single" w:sz="4" w:space="0" w:color="000000"/>
              <w:right w:val="single" w:sz="4" w:space="0" w:color="000000"/>
            </w:tcBorders>
            <w:vAlign w:val="center"/>
            <w:hideMark/>
          </w:tcPr>
          <w:p w:rsidR="008167FD" w:rsidRPr="00FE5A15" w:rsidRDefault="008167FD" w:rsidP="008167FD">
            <w:pPr>
              <w:jc w:val="center"/>
            </w:pPr>
            <w:r w:rsidRPr="00FE5A15">
              <w:t>HCL11E10A007</w:t>
            </w:r>
          </w:p>
        </w:tc>
        <w:tc>
          <w:tcPr>
            <w:tcW w:w="545" w:type="dxa"/>
            <w:tcBorders>
              <w:top w:val="single" w:sz="4" w:space="0" w:color="000000"/>
              <w:left w:val="single" w:sz="4" w:space="0" w:color="000000"/>
              <w:bottom w:val="single" w:sz="4" w:space="0" w:color="000000"/>
              <w:right w:val="single" w:sz="4" w:space="0" w:color="000000"/>
            </w:tcBorders>
            <w:vAlign w:val="center"/>
            <w:hideMark/>
          </w:tcPr>
          <w:p w:rsidR="008167FD" w:rsidRPr="00FE5A15" w:rsidRDefault="008167FD" w:rsidP="008167FD">
            <w:pPr>
              <w:adjustRightInd w:val="0"/>
              <w:snapToGrid w:val="0"/>
              <w:spacing w:line="240" w:lineRule="atLeast"/>
              <w:jc w:val="center"/>
              <w:rPr>
                <w:rFonts w:ascii="標楷體" w:eastAsia="標楷體" w:hAnsi="標楷體"/>
              </w:rPr>
            </w:pPr>
            <w:r w:rsidRPr="00FE5A15">
              <w:rPr>
                <w:rFonts w:ascii="標楷體" w:eastAsia="標楷體" w:hAnsi="標楷體" w:hint="eastAsia"/>
              </w:rPr>
              <w:t>必</w:t>
            </w:r>
          </w:p>
        </w:tc>
        <w:tc>
          <w:tcPr>
            <w:tcW w:w="525" w:type="dxa"/>
            <w:tcBorders>
              <w:top w:val="single" w:sz="4" w:space="0" w:color="000000"/>
              <w:left w:val="single" w:sz="4" w:space="0" w:color="000000"/>
              <w:bottom w:val="single" w:sz="4" w:space="0" w:color="000000"/>
              <w:right w:val="single" w:sz="4" w:space="0" w:color="000000"/>
            </w:tcBorders>
            <w:vAlign w:val="center"/>
            <w:hideMark/>
          </w:tcPr>
          <w:p w:rsidR="008167FD" w:rsidRPr="00FE5A15" w:rsidRDefault="008167FD" w:rsidP="008167FD">
            <w:pPr>
              <w:adjustRightInd w:val="0"/>
              <w:snapToGrid w:val="0"/>
              <w:spacing w:line="240" w:lineRule="atLeast"/>
              <w:jc w:val="center"/>
              <w:rPr>
                <w:rFonts w:eastAsia="標楷體"/>
              </w:rPr>
            </w:pPr>
            <w:r w:rsidRPr="00FE5A15">
              <w:rPr>
                <w:rFonts w:eastAsia="標楷體"/>
              </w:rPr>
              <w:t>3</w:t>
            </w:r>
          </w:p>
        </w:tc>
        <w:tc>
          <w:tcPr>
            <w:tcW w:w="566" w:type="dxa"/>
            <w:tcBorders>
              <w:top w:val="single" w:sz="4" w:space="0" w:color="000000"/>
              <w:left w:val="single" w:sz="4" w:space="0" w:color="000000"/>
              <w:bottom w:val="single" w:sz="4" w:space="0" w:color="000000"/>
              <w:right w:val="single" w:sz="4" w:space="0" w:color="000000"/>
            </w:tcBorders>
            <w:vAlign w:val="center"/>
            <w:hideMark/>
          </w:tcPr>
          <w:p w:rsidR="008167FD" w:rsidRPr="00FE5A15" w:rsidRDefault="008167FD" w:rsidP="008167FD">
            <w:pPr>
              <w:adjustRightInd w:val="0"/>
              <w:snapToGrid w:val="0"/>
              <w:spacing w:line="240" w:lineRule="atLeast"/>
              <w:jc w:val="center"/>
              <w:rPr>
                <w:rFonts w:eastAsia="標楷體"/>
              </w:rPr>
            </w:pPr>
            <w:r w:rsidRPr="00FE5A15">
              <w:rPr>
                <w:rFonts w:eastAsia="標楷體"/>
              </w:rPr>
              <w:t>3</w:t>
            </w:r>
          </w:p>
        </w:tc>
        <w:tc>
          <w:tcPr>
            <w:tcW w:w="718" w:type="dxa"/>
            <w:tcBorders>
              <w:top w:val="single" w:sz="4" w:space="0" w:color="000000"/>
              <w:left w:val="single" w:sz="4" w:space="0" w:color="000000"/>
              <w:bottom w:val="single" w:sz="4" w:space="0" w:color="000000"/>
              <w:right w:val="single" w:sz="4" w:space="0" w:color="000000"/>
            </w:tcBorders>
            <w:vAlign w:val="center"/>
            <w:hideMark/>
          </w:tcPr>
          <w:p w:rsidR="008167FD" w:rsidRPr="00FE5A15" w:rsidRDefault="008167FD" w:rsidP="008167FD">
            <w:pPr>
              <w:widowControl/>
              <w:adjustRightInd w:val="0"/>
              <w:snapToGrid w:val="0"/>
              <w:spacing w:line="240" w:lineRule="atLeast"/>
              <w:rPr>
                <w:rFonts w:ascii="新細明體" w:hAnsi="新細明體" w:cs="新細明體"/>
                <w:kern w:val="0"/>
              </w:rPr>
            </w:pPr>
            <w:r w:rsidRPr="00FE5A15">
              <w:rPr>
                <w:rFonts w:ascii="新細明體" w:hAnsi="新細明體" w:cs="新細明體" w:hint="eastAsia"/>
                <w:kern w:val="0"/>
              </w:rPr>
              <w:t>一下</w:t>
            </w:r>
          </w:p>
        </w:tc>
        <w:tc>
          <w:tcPr>
            <w:tcW w:w="2154" w:type="dxa"/>
            <w:tcBorders>
              <w:top w:val="single" w:sz="4" w:space="0" w:color="000000"/>
              <w:left w:val="single" w:sz="4" w:space="0" w:color="000000"/>
              <w:bottom w:val="single" w:sz="4" w:space="0" w:color="000000"/>
              <w:right w:val="single" w:sz="4" w:space="0" w:color="000000"/>
            </w:tcBorders>
            <w:vAlign w:val="center"/>
            <w:hideMark/>
          </w:tcPr>
          <w:p w:rsidR="008167FD" w:rsidRPr="00FE5A15" w:rsidRDefault="008167FD" w:rsidP="008167FD">
            <w:pPr>
              <w:pStyle w:val="aa"/>
              <w:tabs>
                <w:tab w:val="left" w:pos="480"/>
              </w:tabs>
              <w:rPr>
                <w:rFonts w:eastAsia="標楷體"/>
              </w:rPr>
            </w:pPr>
            <w:r w:rsidRPr="00FE5A15">
              <w:rPr>
                <w:rFonts w:eastAsia="標楷體"/>
              </w:rPr>
              <w:t>Introduction to Linguistics</w:t>
            </w:r>
          </w:p>
        </w:tc>
        <w:tc>
          <w:tcPr>
            <w:tcW w:w="917" w:type="dxa"/>
            <w:tcBorders>
              <w:top w:val="single" w:sz="4" w:space="0" w:color="000000"/>
              <w:left w:val="single" w:sz="4" w:space="0" w:color="000000"/>
              <w:bottom w:val="single" w:sz="4" w:space="0" w:color="000000"/>
              <w:right w:val="single" w:sz="4" w:space="0" w:color="000000"/>
            </w:tcBorders>
          </w:tcPr>
          <w:p w:rsidR="008167FD" w:rsidRPr="00FE5A15" w:rsidRDefault="008167FD" w:rsidP="008167FD">
            <w:pPr>
              <w:spacing w:line="300" w:lineRule="exact"/>
              <w:rPr>
                <w:rFonts w:eastAsia="標楷體"/>
              </w:rPr>
            </w:pPr>
          </w:p>
        </w:tc>
      </w:tr>
      <w:tr w:rsidR="008167FD" w:rsidRPr="00FE5A15" w:rsidTr="008167FD">
        <w:trPr>
          <w:trHeight w:val="537"/>
          <w:jc w:val="center"/>
        </w:trPr>
        <w:tc>
          <w:tcPr>
            <w:tcW w:w="458" w:type="dxa"/>
            <w:vMerge/>
            <w:tcBorders>
              <w:top w:val="single" w:sz="12" w:space="0" w:color="000000"/>
              <w:left w:val="single" w:sz="4" w:space="0" w:color="000000"/>
              <w:bottom w:val="single" w:sz="4" w:space="0" w:color="000000"/>
              <w:right w:val="single" w:sz="4" w:space="0" w:color="000000"/>
            </w:tcBorders>
            <w:vAlign w:val="center"/>
            <w:hideMark/>
          </w:tcPr>
          <w:p w:rsidR="008167FD" w:rsidRPr="00FE5A15" w:rsidRDefault="008167FD" w:rsidP="008167FD">
            <w:pPr>
              <w:widowControl/>
              <w:rPr>
                <w:rFonts w:eastAsia="標楷體"/>
              </w:rPr>
            </w:pPr>
          </w:p>
        </w:tc>
        <w:tc>
          <w:tcPr>
            <w:tcW w:w="1932" w:type="dxa"/>
            <w:tcBorders>
              <w:top w:val="single" w:sz="4" w:space="0" w:color="000000"/>
              <w:left w:val="single" w:sz="4" w:space="0" w:color="000000"/>
              <w:bottom w:val="single" w:sz="4" w:space="0" w:color="000000"/>
              <w:right w:val="single" w:sz="4" w:space="0" w:color="000000"/>
            </w:tcBorders>
            <w:vAlign w:val="center"/>
            <w:hideMark/>
          </w:tcPr>
          <w:p w:rsidR="008167FD" w:rsidRPr="00FE5A15" w:rsidRDefault="008167FD" w:rsidP="008167FD">
            <w:pPr>
              <w:rPr>
                <w:rFonts w:ascii="新細明體" w:hAnsi="新細明體" w:cs="新細明體"/>
              </w:rPr>
            </w:pPr>
            <w:r w:rsidRPr="00FE5A15">
              <w:rPr>
                <w:rFonts w:ascii="新細明體" w:hAnsi="新細明體" w:cs="新細明體" w:hint="eastAsia"/>
              </w:rPr>
              <w:t>學習方法</w:t>
            </w:r>
          </w:p>
        </w:tc>
        <w:tc>
          <w:tcPr>
            <w:tcW w:w="2200" w:type="dxa"/>
            <w:tcBorders>
              <w:top w:val="single" w:sz="4" w:space="0" w:color="000000"/>
              <w:left w:val="single" w:sz="4" w:space="0" w:color="000000"/>
              <w:bottom w:val="single" w:sz="4" w:space="0" w:color="000000"/>
              <w:right w:val="single" w:sz="4" w:space="0" w:color="000000"/>
            </w:tcBorders>
            <w:vAlign w:val="center"/>
            <w:hideMark/>
          </w:tcPr>
          <w:p w:rsidR="008167FD" w:rsidRPr="00FE5A15" w:rsidRDefault="008167FD" w:rsidP="008167FD">
            <w:pPr>
              <w:jc w:val="center"/>
            </w:pPr>
            <w:r w:rsidRPr="00FE5A15">
              <w:t>HCL11E10A010</w:t>
            </w:r>
          </w:p>
        </w:tc>
        <w:tc>
          <w:tcPr>
            <w:tcW w:w="545" w:type="dxa"/>
            <w:tcBorders>
              <w:top w:val="single" w:sz="4" w:space="0" w:color="000000"/>
              <w:left w:val="single" w:sz="4" w:space="0" w:color="000000"/>
              <w:bottom w:val="single" w:sz="4" w:space="0" w:color="000000"/>
              <w:right w:val="single" w:sz="4" w:space="0" w:color="000000"/>
            </w:tcBorders>
            <w:vAlign w:val="center"/>
            <w:hideMark/>
          </w:tcPr>
          <w:p w:rsidR="008167FD" w:rsidRPr="00FE5A15" w:rsidRDefault="008167FD" w:rsidP="008167FD">
            <w:pPr>
              <w:adjustRightInd w:val="0"/>
              <w:snapToGrid w:val="0"/>
              <w:spacing w:line="240" w:lineRule="atLeast"/>
              <w:jc w:val="center"/>
              <w:rPr>
                <w:rFonts w:ascii="標楷體" w:eastAsia="標楷體" w:hAnsi="標楷體" w:cs="新細明體"/>
              </w:rPr>
            </w:pPr>
            <w:r w:rsidRPr="00FE5A15">
              <w:rPr>
                <w:rFonts w:ascii="標楷體" w:eastAsia="標楷體" w:hAnsi="標楷體" w:hint="eastAsia"/>
              </w:rPr>
              <w:t>必</w:t>
            </w:r>
          </w:p>
        </w:tc>
        <w:tc>
          <w:tcPr>
            <w:tcW w:w="525" w:type="dxa"/>
            <w:tcBorders>
              <w:top w:val="single" w:sz="4" w:space="0" w:color="000000"/>
              <w:left w:val="single" w:sz="4" w:space="0" w:color="000000"/>
              <w:bottom w:val="single" w:sz="4" w:space="0" w:color="000000"/>
              <w:right w:val="single" w:sz="4" w:space="0" w:color="000000"/>
            </w:tcBorders>
            <w:vAlign w:val="center"/>
            <w:hideMark/>
          </w:tcPr>
          <w:p w:rsidR="008167FD" w:rsidRPr="00FE5A15" w:rsidRDefault="008167FD" w:rsidP="008167FD">
            <w:pPr>
              <w:adjustRightInd w:val="0"/>
              <w:snapToGrid w:val="0"/>
              <w:spacing w:line="240" w:lineRule="atLeast"/>
              <w:jc w:val="center"/>
              <w:rPr>
                <w:rFonts w:eastAsia="標楷體"/>
              </w:rPr>
            </w:pPr>
            <w:r w:rsidRPr="00FE5A15">
              <w:rPr>
                <w:rFonts w:eastAsia="標楷體"/>
              </w:rPr>
              <w:t>2</w:t>
            </w:r>
          </w:p>
        </w:tc>
        <w:tc>
          <w:tcPr>
            <w:tcW w:w="566" w:type="dxa"/>
            <w:tcBorders>
              <w:top w:val="single" w:sz="4" w:space="0" w:color="000000"/>
              <w:left w:val="single" w:sz="4" w:space="0" w:color="000000"/>
              <w:bottom w:val="single" w:sz="4" w:space="0" w:color="000000"/>
              <w:right w:val="single" w:sz="4" w:space="0" w:color="000000"/>
            </w:tcBorders>
            <w:vAlign w:val="center"/>
            <w:hideMark/>
          </w:tcPr>
          <w:p w:rsidR="008167FD" w:rsidRPr="00FE5A15" w:rsidRDefault="008167FD" w:rsidP="008167FD">
            <w:pPr>
              <w:adjustRightInd w:val="0"/>
              <w:snapToGrid w:val="0"/>
              <w:spacing w:line="240" w:lineRule="atLeast"/>
              <w:jc w:val="center"/>
              <w:rPr>
                <w:rFonts w:eastAsia="標楷體"/>
              </w:rPr>
            </w:pPr>
            <w:r w:rsidRPr="00FE5A15">
              <w:rPr>
                <w:rFonts w:eastAsia="標楷體"/>
              </w:rPr>
              <w:t>2</w:t>
            </w:r>
          </w:p>
        </w:tc>
        <w:tc>
          <w:tcPr>
            <w:tcW w:w="718" w:type="dxa"/>
            <w:tcBorders>
              <w:top w:val="single" w:sz="4" w:space="0" w:color="000000"/>
              <w:left w:val="single" w:sz="4" w:space="0" w:color="000000"/>
              <w:bottom w:val="single" w:sz="4" w:space="0" w:color="000000"/>
              <w:right w:val="single" w:sz="4" w:space="0" w:color="000000"/>
            </w:tcBorders>
            <w:vAlign w:val="center"/>
            <w:hideMark/>
          </w:tcPr>
          <w:p w:rsidR="008167FD" w:rsidRPr="00FE5A15" w:rsidRDefault="008167FD" w:rsidP="008167FD">
            <w:pPr>
              <w:widowControl/>
              <w:adjustRightInd w:val="0"/>
              <w:snapToGrid w:val="0"/>
              <w:spacing w:line="240" w:lineRule="atLeast"/>
              <w:rPr>
                <w:rFonts w:ascii="新細明體" w:hAnsi="新細明體" w:cs="新細明體"/>
                <w:kern w:val="0"/>
              </w:rPr>
            </w:pPr>
            <w:r w:rsidRPr="00FE5A15">
              <w:rPr>
                <w:rFonts w:ascii="新細明體" w:hAnsi="新細明體" w:cs="新細明體" w:hint="eastAsia"/>
                <w:kern w:val="0"/>
              </w:rPr>
              <w:t>一上</w:t>
            </w:r>
          </w:p>
        </w:tc>
        <w:tc>
          <w:tcPr>
            <w:tcW w:w="2154" w:type="dxa"/>
            <w:tcBorders>
              <w:top w:val="single" w:sz="4" w:space="0" w:color="000000"/>
              <w:left w:val="single" w:sz="4" w:space="0" w:color="000000"/>
              <w:bottom w:val="single" w:sz="4" w:space="0" w:color="000000"/>
              <w:right w:val="single" w:sz="4" w:space="0" w:color="000000"/>
            </w:tcBorders>
            <w:vAlign w:val="center"/>
            <w:hideMark/>
          </w:tcPr>
          <w:p w:rsidR="008167FD" w:rsidRPr="00FE5A15" w:rsidRDefault="008167FD" w:rsidP="008167FD">
            <w:pPr>
              <w:pStyle w:val="aa"/>
              <w:tabs>
                <w:tab w:val="left" w:pos="480"/>
              </w:tabs>
              <w:rPr>
                <w:rFonts w:eastAsia="標楷體"/>
              </w:rPr>
            </w:pPr>
            <w:r w:rsidRPr="00FE5A15">
              <w:rPr>
                <w:rFonts w:eastAsia="標楷體"/>
              </w:rPr>
              <w:t xml:space="preserve">Learning </w:t>
            </w:r>
            <w:r w:rsidRPr="00FE5A15">
              <w:rPr>
                <w:rFonts w:eastAsia="標楷體" w:hint="eastAsia"/>
              </w:rPr>
              <w:t>M</w:t>
            </w:r>
            <w:r w:rsidRPr="00FE5A15">
              <w:rPr>
                <w:rFonts w:eastAsia="標楷體"/>
              </w:rPr>
              <w:t>ethods</w:t>
            </w:r>
          </w:p>
        </w:tc>
        <w:tc>
          <w:tcPr>
            <w:tcW w:w="917" w:type="dxa"/>
            <w:tcBorders>
              <w:top w:val="single" w:sz="4" w:space="0" w:color="000000"/>
              <w:left w:val="single" w:sz="4" w:space="0" w:color="000000"/>
              <w:bottom w:val="single" w:sz="4" w:space="0" w:color="000000"/>
              <w:right w:val="single" w:sz="4" w:space="0" w:color="000000"/>
            </w:tcBorders>
          </w:tcPr>
          <w:p w:rsidR="008167FD" w:rsidRPr="00FE5A15" w:rsidRDefault="008167FD" w:rsidP="008167FD">
            <w:pPr>
              <w:spacing w:line="300" w:lineRule="exact"/>
              <w:rPr>
                <w:rFonts w:eastAsia="標楷體"/>
              </w:rPr>
            </w:pPr>
          </w:p>
        </w:tc>
      </w:tr>
      <w:tr w:rsidR="008167FD" w:rsidRPr="00FE5A15" w:rsidTr="008167FD">
        <w:trPr>
          <w:trHeight w:val="537"/>
          <w:jc w:val="center"/>
        </w:trPr>
        <w:tc>
          <w:tcPr>
            <w:tcW w:w="458" w:type="dxa"/>
            <w:vMerge/>
            <w:tcBorders>
              <w:top w:val="single" w:sz="12" w:space="0" w:color="000000"/>
              <w:left w:val="single" w:sz="4" w:space="0" w:color="000000"/>
              <w:bottom w:val="single" w:sz="4" w:space="0" w:color="000000"/>
              <w:right w:val="single" w:sz="4" w:space="0" w:color="000000"/>
            </w:tcBorders>
            <w:vAlign w:val="center"/>
            <w:hideMark/>
          </w:tcPr>
          <w:p w:rsidR="008167FD" w:rsidRPr="00FE5A15" w:rsidRDefault="008167FD" w:rsidP="008167FD">
            <w:pPr>
              <w:widowControl/>
              <w:rPr>
                <w:rFonts w:eastAsia="標楷體"/>
              </w:rPr>
            </w:pPr>
          </w:p>
        </w:tc>
        <w:tc>
          <w:tcPr>
            <w:tcW w:w="1932" w:type="dxa"/>
            <w:tcBorders>
              <w:top w:val="single" w:sz="4" w:space="0" w:color="000000"/>
              <w:left w:val="single" w:sz="4" w:space="0" w:color="000000"/>
              <w:bottom w:val="single" w:sz="4" w:space="0" w:color="000000"/>
              <w:right w:val="single" w:sz="4" w:space="0" w:color="000000"/>
            </w:tcBorders>
            <w:vAlign w:val="center"/>
            <w:hideMark/>
          </w:tcPr>
          <w:p w:rsidR="008167FD" w:rsidRPr="00FE5A15" w:rsidRDefault="008167FD" w:rsidP="008167FD">
            <w:pPr>
              <w:rPr>
                <w:rFonts w:ascii="新細明體" w:hAnsi="新細明體" w:cs="新細明體"/>
              </w:rPr>
            </w:pPr>
            <w:r w:rsidRPr="00FE5A15">
              <w:rPr>
                <w:rFonts w:ascii="新細明體" w:hAnsi="新細明體" w:cs="新細明體" w:hint="eastAsia"/>
              </w:rPr>
              <w:t>多媒體與數位編輯</w:t>
            </w:r>
          </w:p>
        </w:tc>
        <w:tc>
          <w:tcPr>
            <w:tcW w:w="2200" w:type="dxa"/>
            <w:tcBorders>
              <w:top w:val="single" w:sz="4" w:space="0" w:color="000000"/>
              <w:left w:val="single" w:sz="4" w:space="0" w:color="000000"/>
              <w:bottom w:val="single" w:sz="4" w:space="0" w:color="000000"/>
              <w:right w:val="single" w:sz="4" w:space="0" w:color="000000"/>
            </w:tcBorders>
            <w:vAlign w:val="center"/>
            <w:hideMark/>
          </w:tcPr>
          <w:p w:rsidR="008167FD" w:rsidRPr="00FE5A15" w:rsidRDefault="008167FD" w:rsidP="008167FD">
            <w:pPr>
              <w:jc w:val="center"/>
            </w:pPr>
            <w:r w:rsidRPr="00FE5A15">
              <w:t>HCL12E10A001</w:t>
            </w:r>
          </w:p>
        </w:tc>
        <w:tc>
          <w:tcPr>
            <w:tcW w:w="545" w:type="dxa"/>
            <w:tcBorders>
              <w:top w:val="single" w:sz="4" w:space="0" w:color="000000"/>
              <w:left w:val="single" w:sz="4" w:space="0" w:color="000000"/>
              <w:bottom w:val="single" w:sz="4" w:space="0" w:color="000000"/>
              <w:right w:val="single" w:sz="4" w:space="0" w:color="000000"/>
            </w:tcBorders>
            <w:vAlign w:val="center"/>
            <w:hideMark/>
          </w:tcPr>
          <w:p w:rsidR="008167FD" w:rsidRPr="00FE5A15" w:rsidRDefault="008167FD" w:rsidP="008167FD">
            <w:pPr>
              <w:adjustRightInd w:val="0"/>
              <w:snapToGrid w:val="0"/>
              <w:spacing w:line="240" w:lineRule="atLeast"/>
              <w:jc w:val="center"/>
              <w:rPr>
                <w:rFonts w:ascii="標楷體" w:eastAsia="標楷體" w:hAnsi="標楷體"/>
              </w:rPr>
            </w:pPr>
            <w:r w:rsidRPr="00FE5A15">
              <w:rPr>
                <w:rFonts w:ascii="標楷體" w:eastAsia="標楷體" w:hAnsi="標楷體" w:hint="eastAsia"/>
              </w:rPr>
              <w:t>必</w:t>
            </w:r>
          </w:p>
        </w:tc>
        <w:tc>
          <w:tcPr>
            <w:tcW w:w="525" w:type="dxa"/>
            <w:tcBorders>
              <w:top w:val="single" w:sz="4" w:space="0" w:color="000000"/>
              <w:left w:val="single" w:sz="4" w:space="0" w:color="000000"/>
              <w:bottom w:val="single" w:sz="4" w:space="0" w:color="000000"/>
              <w:right w:val="single" w:sz="4" w:space="0" w:color="000000"/>
            </w:tcBorders>
            <w:vAlign w:val="center"/>
            <w:hideMark/>
          </w:tcPr>
          <w:p w:rsidR="008167FD" w:rsidRPr="00FE5A15" w:rsidRDefault="008167FD" w:rsidP="008167FD">
            <w:pPr>
              <w:adjustRightInd w:val="0"/>
              <w:snapToGrid w:val="0"/>
              <w:spacing w:line="240" w:lineRule="atLeast"/>
              <w:jc w:val="center"/>
              <w:rPr>
                <w:rFonts w:eastAsia="標楷體"/>
              </w:rPr>
            </w:pPr>
            <w:r w:rsidRPr="00FE5A15">
              <w:rPr>
                <w:rFonts w:eastAsia="標楷體"/>
              </w:rPr>
              <w:t>2</w:t>
            </w:r>
          </w:p>
        </w:tc>
        <w:tc>
          <w:tcPr>
            <w:tcW w:w="566" w:type="dxa"/>
            <w:tcBorders>
              <w:top w:val="single" w:sz="4" w:space="0" w:color="000000"/>
              <w:left w:val="single" w:sz="4" w:space="0" w:color="000000"/>
              <w:bottom w:val="single" w:sz="4" w:space="0" w:color="000000"/>
              <w:right w:val="single" w:sz="4" w:space="0" w:color="000000"/>
            </w:tcBorders>
            <w:vAlign w:val="center"/>
            <w:hideMark/>
          </w:tcPr>
          <w:p w:rsidR="008167FD" w:rsidRPr="00FE5A15" w:rsidRDefault="008167FD" w:rsidP="008167FD">
            <w:pPr>
              <w:adjustRightInd w:val="0"/>
              <w:snapToGrid w:val="0"/>
              <w:spacing w:line="240" w:lineRule="atLeast"/>
              <w:jc w:val="center"/>
              <w:rPr>
                <w:rFonts w:eastAsia="標楷體"/>
              </w:rPr>
            </w:pPr>
            <w:r w:rsidRPr="00FE5A15">
              <w:rPr>
                <w:rFonts w:eastAsia="標楷體"/>
              </w:rPr>
              <w:t>2</w:t>
            </w:r>
          </w:p>
        </w:tc>
        <w:tc>
          <w:tcPr>
            <w:tcW w:w="718" w:type="dxa"/>
            <w:tcBorders>
              <w:top w:val="single" w:sz="4" w:space="0" w:color="000000"/>
              <w:left w:val="single" w:sz="4" w:space="0" w:color="000000"/>
              <w:bottom w:val="single" w:sz="4" w:space="0" w:color="000000"/>
              <w:right w:val="single" w:sz="4" w:space="0" w:color="000000"/>
            </w:tcBorders>
            <w:vAlign w:val="center"/>
            <w:hideMark/>
          </w:tcPr>
          <w:p w:rsidR="008167FD" w:rsidRPr="00FE5A15" w:rsidRDefault="008167FD" w:rsidP="008167FD">
            <w:pPr>
              <w:widowControl/>
              <w:adjustRightInd w:val="0"/>
              <w:snapToGrid w:val="0"/>
              <w:spacing w:line="240" w:lineRule="atLeast"/>
              <w:rPr>
                <w:rFonts w:ascii="新細明體" w:hAnsi="新細明體" w:cs="新細明體"/>
                <w:kern w:val="0"/>
              </w:rPr>
            </w:pPr>
            <w:r w:rsidRPr="00FE5A15">
              <w:rPr>
                <w:rFonts w:ascii="新細明體" w:hAnsi="新細明體" w:cs="新細明體" w:hint="eastAsia"/>
                <w:kern w:val="0"/>
              </w:rPr>
              <w:t>一下</w:t>
            </w:r>
          </w:p>
        </w:tc>
        <w:tc>
          <w:tcPr>
            <w:tcW w:w="2154" w:type="dxa"/>
            <w:tcBorders>
              <w:top w:val="single" w:sz="4" w:space="0" w:color="000000"/>
              <w:left w:val="single" w:sz="4" w:space="0" w:color="000000"/>
              <w:bottom w:val="single" w:sz="4" w:space="0" w:color="000000"/>
              <w:right w:val="single" w:sz="4" w:space="0" w:color="000000"/>
            </w:tcBorders>
            <w:vAlign w:val="center"/>
            <w:hideMark/>
          </w:tcPr>
          <w:p w:rsidR="008167FD" w:rsidRPr="00FE5A15" w:rsidRDefault="008167FD" w:rsidP="008167FD">
            <w:pPr>
              <w:pStyle w:val="aa"/>
              <w:tabs>
                <w:tab w:val="left" w:pos="480"/>
              </w:tabs>
              <w:rPr>
                <w:rFonts w:eastAsia="標楷體"/>
              </w:rPr>
            </w:pPr>
            <w:r w:rsidRPr="00FE5A15">
              <w:rPr>
                <w:rFonts w:eastAsia="標楷體"/>
              </w:rPr>
              <w:t xml:space="preserve">Multimedia and </w:t>
            </w:r>
            <w:r w:rsidRPr="00FE5A15">
              <w:rPr>
                <w:rFonts w:eastAsia="標楷體" w:hint="eastAsia"/>
              </w:rPr>
              <w:t>D</w:t>
            </w:r>
            <w:r w:rsidRPr="00FE5A15">
              <w:rPr>
                <w:rFonts w:eastAsia="標楷體"/>
              </w:rPr>
              <w:t xml:space="preserve">igital </w:t>
            </w:r>
            <w:r w:rsidRPr="00FE5A15">
              <w:rPr>
                <w:rFonts w:eastAsia="標楷體" w:hint="eastAsia"/>
              </w:rPr>
              <w:t>E</w:t>
            </w:r>
            <w:r w:rsidRPr="00FE5A15">
              <w:rPr>
                <w:rFonts w:eastAsia="標楷體"/>
              </w:rPr>
              <w:t>diting</w:t>
            </w:r>
          </w:p>
        </w:tc>
        <w:tc>
          <w:tcPr>
            <w:tcW w:w="917" w:type="dxa"/>
            <w:tcBorders>
              <w:top w:val="single" w:sz="4" w:space="0" w:color="000000"/>
              <w:left w:val="single" w:sz="4" w:space="0" w:color="000000"/>
              <w:bottom w:val="single" w:sz="4" w:space="0" w:color="000000"/>
              <w:right w:val="single" w:sz="4" w:space="0" w:color="000000"/>
            </w:tcBorders>
          </w:tcPr>
          <w:p w:rsidR="008167FD" w:rsidRPr="00FE5A15" w:rsidRDefault="008167FD" w:rsidP="008167FD">
            <w:pPr>
              <w:spacing w:line="300" w:lineRule="exact"/>
              <w:rPr>
                <w:rFonts w:eastAsia="標楷體"/>
              </w:rPr>
            </w:pPr>
          </w:p>
        </w:tc>
      </w:tr>
    </w:tbl>
    <w:p w:rsidR="001A79AD" w:rsidRDefault="001A79AD" w:rsidP="0093017A">
      <w:pPr>
        <w:snapToGrid w:val="0"/>
        <w:rPr>
          <w:rFonts w:ascii="標楷體" w:eastAsia="標楷體" w:hAnsi="標楷體"/>
          <w:b/>
          <w:bCs/>
          <w:sz w:val="28"/>
        </w:rPr>
      </w:pPr>
    </w:p>
    <w:p w:rsidR="001A79AD" w:rsidRDefault="001A79AD" w:rsidP="0093017A">
      <w:pPr>
        <w:snapToGrid w:val="0"/>
        <w:rPr>
          <w:rFonts w:ascii="標楷體" w:eastAsia="標楷體" w:hAnsi="標楷體"/>
          <w:b/>
          <w:bCs/>
          <w:sz w:val="28"/>
        </w:rPr>
      </w:pPr>
    </w:p>
    <w:p w:rsidR="001A79AD" w:rsidRDefault="001A79AD" w:rsidP="0093017A">
      <w:pPr>
        <w:snapToGrid w:val="0"/>
        <w:rPr>
          <w:rFonts w:ascii="標楷體" w:eastAsia="標楷體" w:hAnsi="標楷體"/>
          <w:b/>
          <w:bCs/>
          <w:sz w:val="28"/>
        </w:rPr>
      </w:pPr>
    </w:p>
    <w:p w:rsidR="0093017A" w:rsidRPr="003C409E" w:rsidRDefault="0093017A" w:rsidP="0093017A">
      <w:pPr>
        <w:snapToGrid w:val="0"/>
        <w:rPr>
          <w:rFonts w:ascii="標楷體" w:eastAsia="標楷體" w:hAnsi="標楷體"/>
          <w:b/>
          <w:bCs/>
          <w:sz w:val="28"/>
        </w:rPr>
      </w:pPr>
      <w:r w:rsidRPr="003C409E">
        <w:rPr>
          <w:rFonts w:ascii="標楷體" w:eastAsia="標楷體" w:hAnsi="標楷體" w:hint="eastAsia"/>
          <w:b/>
          <w:bCs/>
          <w:sz w:val="28"/>
        </w:rPr>
        <w:t>決  議：</w:t>
      </w:r>
    </w:p>
    <w:p w:rsidR="003C09B6" w:rsidRPr="003C09B6" w:rsidRDefault="003C09B6" w:rsidP="003C09B6">
      <w:pPr>
        <w:snapToGrid w:val="0"/>
        <w:rPr>
          <w:rFonts w:ascii="標楷體" w:eastAsia="標楷體" w:hAnsi="標楷體"/>
          <w:b/>
          <w:bCs/>
          <w:sz w:val="28"/>
        </w:rPr>
      </w:pPr>
      <w:r w:rsidRPr="003C09B6">
        <w:rPr>
          <w:rFonts w:ascii="標楷體" w:eastAsia="標楷體" w:hAnsi="標楷體" w:hint="eastAsia"/>
          <w:b/>
          <w:bCs/>
          <w:sz w:val="28"/>
        </w:rPr>
        <w:t>修正後通過。修正如下：</w:t>
      </w:r>
    </w:p>
    <w:p w:rsidR="003C09B6" w:rsidRPr="003C09B6" w:rsidRDefault="003C09B6" w:rsidP="001A79AD">
      <w:pPr>
        <w:snapToGrid w:val="0"/>
        <w:ind w:leftChars="5" w:left="292" w:hangingChars="100" w:hanging="280"/>
        <w:jc w:val="both"/>
        <w:rPr>
          <w:rFonts w:ascii="標楷體" w:eastAsia="標楷體" w:hAnsi="標楷體"/>
          <w:b/>
          <w:bCs/>
          <w:sz w:val="28"/>
        </w:rPr>
      </w:pPr>
      <w:r w:rsidRPr="003C09B6">
        <w:rPr>
          <w:rFonts w:ascii="標楷體" w:eastAsia="標楷體" w:hAnsi="標楷體" w:hint="eastAsia"/>
          <w:b/>
          <w:bCs/>
          <w:sz w:val="28"/>
        </w:rPr>
        <w:t>1.「古典小說與應用」課程科目英文名稱修正為「</w:t>
      </w:r>
      <w:r w:rsidRPr="001A79AD">
        <w:rPr>
          <w:rFonts w:eastAsia="標楷體"/>
          <w:b/>
          <w:sz w:val="28"/>
        </w:rPr>
        <w:t>Classical Chinese Novel and Application</w:t>
      </w:r>
      <w:r w:rsidRPr="003C09B6">
        <w:rPr>
          <w:rFonts w:ascii="標楷體" w:eastAsia="標楷體" w:hAnsi="標楷體" w:hint="eastAsia"/>
          <w:b/>
          <w:bCs/>
          <w:sz w:val="28"/>
        </w:rPr>
        <w:t>」</w:t>
      </w:r>
      <w:r w:rsidR="001A79AD">
        <w:rPr>
          <w:rFonts w:ascii="標楷體" w:eastAsia="標楷體" w:hAnsi="標楷體" w:hint="eastAsia"/>
          <w:b/>
          <w:bCs/>
          <w:sz w:val="28"/>
        </w:rPr>
        <w:t>，</w:t>
      </w:r>
      <w:r w:rsidR="001A79AD">
        <w:rPr>
          <w:rFonts w:ascii="標楷體" w:eastAsia="標楷體" w:hAnsi="標楷體" w:hint="eastAsia"/>
          <w:b/>
          <w:bCs/>
          <w:sz w:val="28"/>
        </w:rPr>
        <w:lastRenderedPageBreak/>
        <w:t>103、104學年度課程綱要連同修正</w:t>
      </w:r>
      <w:r w:rsidRPr="003C09B6">
        <w:rPr>
          <w:rFonts w:ascii="標楷體" w:eastAsia="標楷體" w:hAnsi="標楷體" w:hint="eastAsia"/>
          <w:b/>
          <w:bCs/>
          <w:sz w:val="28"/>
        </w:rPr>
        <w:t>。</w:t>
      </w:r>
    </w:p>
    <w:p w:rsidR="003C09B6" w:rsidRPr="003C09B6" w:rsidRDefault="003C09B6" w:rsidP="001A79AD">
      <w:pPr>
        <w:snapToGrid w:val="0"/>
        <w:ind w:leftChars="5" w:left="292" w:hangingChars="100" w:hanging="280"/>
        <w:jc w:val="both"/>
        <w:rPr>
          <w:rFonts w:ascii="標楷體" w:eastAsia="標楷體" w:hAnsi="標楷體"/>
          <w:b/>
          <w:bCs/>
          <w:sz w:val="28"/>
        </w:rPr>
      </w:pPr>
      <w:r w:rsidRPr="003C09B6">
        <w:rPr>
          <w:rFonts w:ascii="標楷體" w:eastAsia="標楷體" w:hAnsi="標楷體" w:hint="eastAsia"/>
          <w:b/>
          <w:bCs/>
          <w:sz w:val="28"/>
        </w:rPr>
        <w:t>2.「文學專題與應用（上）」課程科目英文名稱修正為「</w:t>
      </w:r>
      <w:r w:rsidR="00AD749F" w:rsidRPr="00AD749F">
        <w:rPr>
          <w:rFonts w:ascii="標楷體" w:eastAsia="標楷體" w:hAnsi="標楷體"/>
          <w:b/>
          <w:bCs/>
          <w:sz w:val="28"/>
        </w:rPr>
        <w:t xml:space="preserve">Seminar in Literature and </w:t>
      </w:r>
      <w:r w:rsidR="00AD749F">
        <w:rPr>
          <w:rFonts w:ascii="標楷體" w:eastAsia="標楷體" w:hAnsi="標楷體" w:hint="eastAsia"/>
          <w:b/>
          <w:bCs/>
          <w:sz w:val="28"/>
        </w:rPr>
        <w:t xml:space="preserve"> </w:t>
      </w:r>
      <w:r w:rsidR="00AD749F" w:rsidRPr="00AD749F">
        <w:rPr>
          <w:rFonts w:ascii="標楷體" w:eastAsia="標楷體" w:hAnsi="標楷體"/>
          <w:b/>
          <w:bCs/>
          <w:sz w:val="28"/>
        </w:rPr>
        <w:t>Applications (1)</w:t>
      </w:r>
      <w:r w:rsidRPr="003C09B6">
        <w:rPr>
          <w:rFonts w:ascii="標楷體" w:eastAsia="標楷體" w:hAnsi="標楷體" w:hint="eastAsia"/>
          <w:b/>
          <w:bCs/>
          <w:sz w:val="28"/>
        </w:rPr>
        <w:t>」</w:t>
      </w:r>
      <w:r w:rsidR="001A79AD">
        <w:rPr>
          <w:rFonts w:ascii="標楷體" w:eastAsia="標楷體" w:hAnsi="標楷體" w:hint="eastAsia"/>
          <w:b/>
          <w:bCs/>
          <w:sz w:val="28"/>
        </w:rPr>
        <w:t>，103、104學年度課程綱要連同修正</w:t>
      </w:r>
      <w:r w:rsidRPr="003C09B6">
        <w:rPr>
          <w:rFonts w:ascii="標楷體" w:eastAsia="標楷體" w:hAnsi="標楷體" w:hint="eastAsia"/>
          <w:b/>
          <w:bCs/>
          <w:sz w:val="28"/>
        </w:rPr>
        <w:t>。</w:t>
      </w:r>
    </w:p>
    <w:p w:rsidR="0093017A" w:rsidRPr="003C09B6" w:rsidRDefault="003C09B6" w:rsidP="001A79AD">
      <w:pPr>
        <w:snapToGrid w:val="0"/>
        <w:ind w:leftChars="5" w:left="306" w:hangingChars="105" w:hanging="294"/>
        <w:jc w:val="both"/>
        <w:rPr>
          <w:rFonts w:ascii="標楷體" w:eastAsia="標楷體" w:hAnsi="標楷體"/>
          <w:b/>
          <w:sz w:val="28"/>
        </w:rPr>
      </w:pPr>
      <w:r w:rsidRPr="003C09B6">
        <w:rPr>
          <w:rFonts w:ascii="標楷體" w:eastAsia="標楷體" w:hAnsi="標楷體" w:hint="eastAsia"/>
          <w:b/>
          <w:bCs/>
          <w:sz w:val="28"/>
        </w:rPr>
        <w:t>3.「文學專題與應用（下）」課程科目英文名稱修正為「</w:t>
      </w:r>
      <w:r w:rsidR="00AD749F" w:rsidRPr="00AD749F">
        <w:rPr>
          <w:rFonts w:ascii="標楷體" w:eastAsia="標楷體" w:hAnsi="標楷體"/>
          <w:b/>
          <w:bCs/>
          <w:sz w:val="28"/>
        </w:rPr>
        <w:t xml:space="preserve">Seminar in Literature and </w:t>
      </w:r>
      <w:r w:rsidR="00AD749F">
        <w:rPr>
          <w:rFonts w:ascii="標楷體" w:eastAsia="標楷體" w:hAnsi="標楷體" w:hint="eastAsia"/>
          <w:b/>
          <w:bCs/>
          <w:sz w:val="28"/>
        </w:rPr>
        <w:t xml:space="preserve"> </w:t>
      </w:r>
      <w:r w:rsidR="00AD749F">
        <w:rPr>
          <w:rFonts w:ascii="標楷體" w:eastAsia="標楷體" w:hAnsi="標楷體"/>
          <w:b/>
          <w:bCs/>
          <w:sz w:val="28"/>
        </w:rPr>
        <w:t>Applications (</w:t>
      </w:r>
      <w:r w:rsidR="00AD749F">
        <w:rPr>
          <w:rFonts w:ascii="標楷體" w:eastAsia="標楷體" w:hAnsi="標楷體" w:hint="eastAsia"/>
          <w:b/>
          <w:bCs/>
          <w:sz w:val="28"/>
        </w:rPr>
        <w:t>2</w:t>
      </w:r>
      <w:r w:rsidR="00AD749F" w:rsidRPr="00AD749F">
        <w:rPr>
          <w:rFonts w:ascii="標楷體" w:eastAsia="標楷體" w:hAnsi="標楷體"/>
          <w:b/>
          <w:bCs/>
          <w:sz w:val="28"/>
        </w:rPr>
        <w:t>)</w:t>
      </w:r>
      <w:r w:rsidRPr="003C09B6">
        <w:rPr>
          <w:rFonts w:ascii="標楷體" w:eastAsia="標楷體" w:hAnsi="標楷體" w:hint="eastAsia"/>
          <w:b/>
          <w:bCs/>
          <w:sz w:val="28"/>
        </w:rPr>
        <w:t>」</w:t>
      </w:r>
      <w:r w:rsidR="001A79AD">
        <w:rPr>
          <w:rFonts w:ascii="標楷體" w:eastAsia="標楷體" w:hAnsi="標楷體" w:hint="eastAsia"/>
          <w:b/>
          <w:bCs/>
          <w:sz w:val="28"/>
        </w:rPr>
        <w:t>，103、104學年度課程綱要連同修正</w:t>
      </w:r>
      <w:r w:rsidRPr="003C09B6">
        <w:rPr>
          <w:rFonts w:ascii="標楷體" w:eastAsia="標楷體" w:hAnsi="標楷體" w:hint="eastAsia"/>
          <w:b/>
          <w:bCs/>
          <w:sz w:val="28"/>
        </w:rPr>
        <w:t>。</w:t>
      </w:r>
    </w:p>
    <w:p w:rsidR="0093017A" w:rsidRDefault="0093017A" w:rsidP="0093017A">
      <w:pPr>
        <w:snapToGrid w:val="0"/>
        <w:ind w:left="461" w:hangingChars="192" w:hanging="461"/>
        <w:jc w:val="both"/>
        <w:rPr>
          <w:rFonts w:ascii="標楷體" w:eastAsia="標楷體" w:hAnsi="標楷體"/>
          <w:b/>
        </w:rPr>
      </w:pPr>
    </w:p>
    <w:p w:rsidR="0093017A" w:rsidRDefault="0093017A" w:rsidP="0093017A">
      <w:pPr>
        <w:snapToGrid w:val="0"/>
        <w:ind w:left="461" w:hangingChars="192" w:hanging="461"/>
        <w:jc w:val="both"/>
        <w:rPr>
          <w:rFonts w:ascii="標楷體" w:eastAsia="標楷體" w:hAnsi="標楷體"/>
          <w:b/>
        </w:rPr>
      </w:pPr>
    </w:p>
    <w:tbl>
      <w:tblPr>
        <w:tblW w:w="10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EECE1"/>
        <w:tblLook w:val="01E0" w:firstRow="1" w:lastRow="1" w:firstColumn="1" w:lastColumn="1" w:noHBand="0" w:noVBand="0"/>
      </w:tblPr>
      <w:tblGrid>
        <w:gridCol w:w="10596"/>
      </w:tblGrid>
      <w:tr w:rsidR="0093017A" w:rsidRPr="00F12E11" w:rsidTr="00E4127F">
        <w:trPr>
          <w:trHeight w:val="874"/>
        </w:trPr>
        <w:tc>
          <w:tcPr>
            <w:tcW w:w="10596" w:type="dxa"/>
            <w:shd w:val="clear" w:color="auto" w:fill="EEECE1"/>
            <w:vAlign w:val="center"/>
          </w:tcPr>
          <w:p w:rsidR="0093017A" w:rsidRPr="00877875" w:rsidRDefault="0093017A" w:rsidP="00E4127F">
            <w:pPr>
              <w:ind w:left="1301" w:hangingChars="500" w:hanging="1301"/>
              <w:rPr>
                <w:rFonts w:ascii="標楷體" w:eastAsia="標楷體" w:hAnsi="標楷體"/>
                <w:b/>
                <w:sz w:val="26"/>
                <w:szCs w:val="26"/>
              </w:rPr>
            </w:pPr>
            <w:r>
              <w:rPr>
                <w:rFonts w:ascii="標楷體" w:eastAsia="標楷體" w:hAnsi="標楷體" w:hint="eastAsia"/>
                <w:b/>
                <w:sz w:val="26"/>
                <w:szCs w:val="26"/>
              </w:rPr>
              <w:t>提案二十</w:t>
            </w:r>
            <w:r w:rsidRPr="00877875">
              <w:rPr>
                <w:rFonts w:ascii="標楷體" w:eastAsia="標楷體" w:hAnsi="標楷體" w:hint="eastAsia"/>
                <w:b/>
                <w:sz w:val="26"/>
                <w:szCs w:val="26"/>
              </w:rPr>
              <w:t>、</w:t>
            </w:r>
            <w:r w:rsidR="00E4127F" w:rsidRPr="00E4127F">
              <w:rPr>
                <w:rFonts w:ascii="標楷體" w:eastAsia="標楷體" w:hAnsi="標楷體" w:hint="eastAsia"/>
                <w:b/>
                <w:sz w:val="26"/>
                <w:szCs w:val="26"/>
              </w:rPr>
              <w:t>華語文學系105學年度「碩士班課程綱要」及「碩士班課程分流華語文教學實務職能養成課程修習說明」，請審議。</w:t>
            </w:r>
          </w:p>
          <w:p w:rsidR="0093017A" w:rsidRPr="00F12E11" w:rsidRDefault="0093017A" w:rsidP="00E4127F">
            <w:pPr>
              <w:tabs>
                <w:tab w:val="left" w:pos="-2160"/>
              </w:tabs>
              <w:snapToGrid w:val="0"/>
              <w:ind w:left="960" w:hangingChars="400" w:hanging="960"/>
              <w:jc w:val="both"/>
              <w:rPr>
                <w:rFonts w:ascii="新細明體"/>
                <w:bCs/>
              </w:rPr>
            </w:pPr>
          </w:p>
          <w:p w:rsidR="0093017A" w:rsidRPr="00FD147B" w:rsidRDefault="0093017A" w:rsidP="00E4127F">
            <w:pPr>
              <w:tabs>
                <w:tab w:val="left" w:pos="-2160"/>
              </w:tabs>
              <w:snapToGrid w:val="0"/>
              <w:ind w:left="960" w:hangingChars="400" w:hanging="960"/>
              <w:jc w:val="right"/>
              <w:rPr>
                <w:rFonts w:ascii="標楷體" w:eastAsia="標楷體" w:hAnsi="標楷體"/>
                <w:bCs/>
              </w:rPr>
            </w:pPr>
            <w:r w:rsidRPr="00FD147B">
              <w:rPr>
                <w:rFonts w:ascii="標楷體" w:eastAsia="標楷體" w:hAnsi="標楷體" w:hint="eastAsia"/>
              </w:rPr>
              <w:t>(</w:t>
            </w:r>
            <w:r>
              <w:rPr>
                <w:rFonts w:ascii="標楷體" w:eastAsia="標楷體" w:hAnsi="標楷體" w:hint="eastAsia"/>
              </w:rPr>
              <w:t>提案單位：</w:t>
            </w:r>
            <w:r w:rsidR="00E4127F">
              <w:rPr>
                <w:rFonts w:ascii="標楷體" w:eastAsia="標楷體" w:hAnsi="標楷體" w:hint="eastAsia"/>
              </w:rPr>
              <w:t>華語系</w:t>
            </w:r>
            <w:r w:rsidRPr="00FD147B">
              <w:rPr>
                <w:rFonts w:ascii="標楷體" w:eastAsia="標楷體" w:hAnsi="標楷體" w:hint="eastAsia"/>
                <w:bCs/>
              </w:rPr>
              <w:t>)</w:t>
            </w:r>
          </w:p>
        </w:tc>
      </w:tr>
    </w:tbl>
    <w:p w:rsidR="0093017A" w:rsidRDefault="0093017A" w:rsidP="0093017A">
      <w:pPr>
        <w:snapToGrid w:val="0"/>
        <w:ind w:left="561" w:hangingChars="200" w:hanging="561"/>
        <w:rPr>
          <w:rFonts w:ascii="標楷體" w:eastAsia="標楷體" w:hAnsi="標楷體"/>
          <w:b/>
          <w:sz w:val="28"/>
        </w:rPr>
      </w:pPr>
      <w:r w:rsidRPr="00FD147B">
        <w:rPr>
          <w:rFonts w:ascii="標楷體" w:eastAsia="標楷體" w:hAnsi="標楷體" w:hint="eastAsia"/>
          <w:b/>
          <w:sz w:val="28"/>
        </w:rPr>
        <w:t>說  明：</w:t>
      </w:r>
    </w:p>
    <w:p w:rsidR="0093017A" w:rsidRDefault="0093017A" w:rsidP="0093017A">
      <w:pPr>
        <w:snapToGrid w:val="0"/>
        <w:ind w:left="194" w:hangingChars="81" w:hanging="194"/>
        <w:rPr>
          <w:rFonts w:eastAsia="標楷體"/>
          <w:bCs/>
        </w:rPr>
      </w:pPr>
      <w:r>
        <w:rPr>
          <w:rFonts w:eastAsia="標楷體" w:hint="eastAsia"/>
          <w:bCs/>
        </w:rPr>
        <w:t>1.</w:t>
      </w:r>
      <w:r w:rsidR="008167FD" w:rsidRPr="005D1780">
        <w:rPr>
          <w:rFonts w:eastAsia="標楷體" w:hint="eastAsia"/>
          <w:bCs/>
        </w:rPr>
        <w:t>依</w:t>
      </w:r>
      <w:r w:rsidR="008167FD" w:rsidRPr="005D1780">
        <w:rPr>
          <w:rFonts w:eastAsia="標楷體"/>
          <w:bCs/>
        </w:rPr>
        <w:t>10</w:t>
      </w:r>
      <w:r w:rsidR="008167FD">
        <w:rPr>
          <w:rFonts w:eastAsia="標楷體" w:hint="eastAsia"/>
          <w:bCs/>
        </w:rPr>
        <w:t>5</w:t>
      </w:r>
      <w:r w:rsidR="008167FD" w:rsidRPr="005D1780">
        <w:rPr>
          <w:rFonts w:eastAsia="標楷體" w:hint="eastAsia"/>
          <w:bCs/>
        </w:rPr>
        <w:t>年</w:t>
      </w:r>
      <w:r w:rsidR="008167FD" w:rsidRPr="005D1780">
        <w:rPr>
          <w:rFonts w:eastAsia="標楷體" w:hint="eastAsia"/>
          <w:bCs/>
        </w:rPr>
        <w:t>0</w:t>
      </w:r>
      <w:r w:rsidR="008167FD">
        <w:rPr>
          <w:rFonts w:eastAsia="標楷體" w:hint="eastAsia"/>
          <w:bCs/>
        </w:rPr>
        <w:t>3</w:t>
      </w:r>
      <w:r w:rsidR="008167FD" w:rsidRPr="005D1780">
        <w:rPr>
          <w:rFonts w:eastAsia="標楷體" w:hint="eastAsia"/>
          <w:bCs/>
        </w:rPr>
        <w:t>月</w:t>
      </w:r>
      <w:r w:rsidR="008167FD">
        <w:rPr>
          <w:rFonts w:eastAsia="標楷體" w:hint="eastAsia"/>
          <w:bCs/>
        </w:rPr>
        <w:t>30</w:t>
      </w:r>
      <w:r w:rsidR="008167FD" w:rsidRPr="005D1780">
        <w:rPr>
          <w:rFonts w:eastAsia="標楷體" w:hint="eastAsia"/>
          <w:bCs/>
        </w:rPr>
        <w:t>日召開之</w:t>
      </w:r>
      <w:r w:rsidR="008167FD" w:rsidRPr="005D1780">
        <w:rPr>
          <w:rFonts w:eastAsia="標楷體"/>
          <w:bCs/>
        </w:rPr>
        <w:t>10</w:t>
      </w:r>
      <w:r w:rsidR="008167FD">
        <w:rPr>
          <w:rFonts w:eastAsia="標楷體" w:hint="eastAsia"/>
          <w:bCs/>
        </w:rPr>
        <w:t>4</w:t>
      </w:r>
      <w:r w:rsidR="008167FD" w:rsidRPr="005D1780">
        <w:rPr>
          <w:rFonts w:eastAsia="標楷體" w:hint="eastAsia"/>
          <w:bCs/>
        </w:rPr>
        <w:t>學年第</w:t>
      </w:r>
      <w:r w:rsidR="008167FD">
        <w:rPr>
          <w:rFonts w:eastAsia="標楷體" w:hint="eastAsia"/>
          <w:bCs/>
        </w:rPr>
        <w:t>2</w:t>
      </w:r>
      <w:r w:rsidR="008167FD" w:rsidRPr="005D1780">
        <w:rPr>
          <w:rFonts w:eastAsia="標楷體" w:hint="eastAsia"/>
          <w:bCs/>
        </w:rPr>
        <w:t>學期第</w:t>
      </w:r>
      <w:r w:rsidR="008167FD">
        <w:rPr>
          <w:rFonts w:eastAsia="標楷體" w:hint="eastAsia"/>
          <w:bCs/>
        </w:rPr>
        <w:t>1</w:t>
      </w:r>
      <w:r w:rsidR="008167FD" w:rsidRPr="005D1780">
        <w:rPr>
          <w:rFonts w:eastAsia="標楷體" w:hint="eastAsia"/>
          <w:bCs/>
        </w:rPr>
        <w:t>次院</w:t>
      </w:r>
      <w:r w:rsidR="008167FD">
        <w:rPr>
          <w:rFonts w:eastAsia="標楷體" w:hint="eastAsia"/>
          <w:bCs/>
        </w:rPr>
        <w:t>課程</w:t>
      </w:r>
      <w:r w:rsidR="008167FD" w:rsidRPr="005D1780">
        <w:rPr>
          <w:rFonts w:eastAsia="標楷體" w:hint="eastAsia"/>
          <w:bCs/>
        </w:rPr>
        <w:t>會議決議</w:t>
      </w:r>
      <w:r w:rsidR="008167FD">
        <w:rPr>
          <w:rFonts w:eastAsia="標楷體" w:hint="eastAsia"/>
          <w:bCs/>
        </w:rPr>
        <w:t>暨</w:t>
      </w:r>
      <w:r w:rsidR="008167FD" w:rsidRPr="00993CFE">
        <w:rPr>
          <w:rFonts w:eastAsia="標楷體"/>
          <w:bCs/>
        </w:rPr>
        <w:t>105</w:t>
      </w:r>
      <w:r w:rsidR="008167FD" w:rsidRPr="00993CFE">
        <w:rPr>
          <w:rFonts w:eastAsia="標楷體"/>
          <w:bCs/>
        </w:rPr>
        <w:t>年</w:t>
      </w:r>
      <w:r w:rsidR="008167FD" w:rsidRPr="00993CFE">
        <w:rPr>
          <w:rFonts w:eastAsia="標楷體"/>
          <w:bCs/>
        </w:rPr>
        <w:t>03</w:t>
      </w:r>
      <w:r w:rsidR="008167FD" w:rsidRPr="00993CFE">
        <w:rPr>
          <w:rFonts w:eastAsia="標楷體"/>
          <w:bCs/>
        </w:rPr>
        <w:t>月</w:t>
      </w:r>
      <w:r w:rsidR="008167FD" w:rsidRPr="00993CFE">
        <w:rPr>
          <w:rFonts w:eastAsia="標楷體"/>
          <w:bCs/>
        </w:rPr>
        <w:t>22</w:t>
      </w:r>
      <w:r w:rsidR="008167FD" w:rsidRPr="00993CFE">
        <w:rPr>
          <w:rFonts w:eastAsia="標楷體"/>
          <w:bCs/>
        </w:rPr>
        <w:t>日</w:t>
      </w:r>
      <w:r w:rsidR="008167FD" w:rsidRPr="00993CFE">
        <w:rPr>
          <w:rFonts w:eastAsia="標楷體"/>
          <w:color w:val="000000"/>
        </w:rPr>
        <w:t>華語文學系</w:t>
      </w:r>
      <w:r w:rsidR="008167FD" w:rsidRPr="00993CFE">
        <w:rPr>
          <w:rFonts w:eastAsia="標楷體"/>
          <w:bCs/>
        </w:rPr>
        <w:t>召開之</w:t>
      </w:r>
      <w:r w:rsidR="008167FD" w:rsidRPr="00993CFE">
        <w:rPr>
          <w:rFonts w:eastAsia="標楷體"/>
          <w:bCs/>
        </w:rPr>
        <w:t>104</w:t>
      </w:r>
      <w:r w:rsidR="008167FD" w:rsidRPr="00993CFE">
        <w:rPr>
          <w:rFonts w:eastAsia="標楷體"/>
          <w:bCs/>
        </w:rPr>
        <w:t>學年度第</w:t>
      </w:r>
      <w:r w:rsidR="008167FD" w:rsidRPr="00993CFE">
        <w:rPr>
          <w:rFonts w:eastAsia="標楷體"/>
          <w:bCs/>
        </w:rPr>
        <w:t>2</w:t>
      </w:r>
      <w:r w:rsidR="008167FD" w:rsidRPr="00993CFE">
        <w:rPr>
          <w:rFonts w:eastAsia="標楷體"/>
          <w:bCs/>
        </w:rPr>
        <w:t>學期第</w:t>
      </w:r>
      <w:r w:rsidR="008167FD" w:rsidRPr="00993CFE">
        <w:rPr>
          <w:rFonts w:eastAsia="標楷體"/>
          <w:bCs/>
        </w:rPr>
        <w:t>2</w:t>
      </w:r>
      <w:r w:rsidR="008167FD" w:rsidRPr="00993CFE">
        <w:rPr>
          <w:rFonts w:eastAsia="標楷體"/>
          <w:bCs/>
        </w:rPr>
        <w:t>次系課程會議決議辦理。</w:t>
      </w:r>
    </w:p>
    <w:p w:rsidR="008167FD" w:rsidRPr="002A7F6D" w:rsidRDefault="008167FD" w:rsidP="0093017A">
      <w:pPr>
        <w:snapToGrid w:val="0"/>
        <w:ind w:left="194" w:hangingChars="81" w:hanging="194"/>
        <w:rPr>
          <w:rFonts w:eastAsia="標楷體"/>
          <w:bCs/>
        </w:rPr>
      </w:pPr>
      <w:r>
        <w:rPr>
          <w:rFonts w:eastAsia="標楷體" w:hint="eastAsia"/>
          <w:bCs/>
        </w:rPr>
        <w:t>2.</w:t>
      </w:r>
      <w:r w:rsidRPr="008167FD">
        <w:rPr>
          <w:rFonts w:eastAsia="標楷體" w:hint="eastAsia"/>
          <w:bCs/>
          <w:color w:val="000000"/>
        </w:rPr>
        <w:t xml:space="preserve"> </w:t>
      </w:r>
      <w:r>
        <w:rPr>
          <w:rFonts w:eastAsia="標楷體" w:hint="eastAsia"/>
          <w:bCs/>
          <w:color w:val="000000"/>
        </w:rPr>
        <w:t>105</w:t>
      </w:r>
      <w:r>
        <w:rPr>
          <w:rFonts w:eastAsia="標楷體" w:hint="eastAsia"/>
          <w:bCs/>
          <w:color w:val="000000"/>
        </w:rPr>
        <w:t>學年度課程綱要如下：</w:t>
      </w:r>
    </w:p>
    <w:p w:rsidR="008167FD" w:rsidRDefault="008167FD" w:rsidP="008167FD">
      <w:pPr>
        <w:snapToGrid w:val="0"/>
        <w:jc w:val="center"/>
        <w:rPr>
          <w:rFonts w:eastAsia="標楷體"/>
          <w:b/>
          <w:sz w:val="36"/>
          <w:szCs w:val="36"/>
        </w:rPr>
      </w:pPr>
      <w:r w:rsidRPr="00FE5A15">
        <w:rPr>
          <w:rFonts w:eastAsia="標楷體"/>
          <w:b/>
          <w:sz w:val="36"/>
          <w:szCs w:val="36"/>
        </w:rPr>
        <w:t>國立臺東大學</w:t>
      </w:r>
      <w:r>
        <w:rPr>
          <w:rFonts w:eastAsia="標楷體" w:hint="eastAsia"/>
          <w:b/>
          <w:sz w:val="36"/>
          <w:szCs w:val="36"/>
        </w:rPr>
        <w:t xml:space="preserve"> </w:t>
      </w:r>
      <w:r w:rsidRPr="00FE5A15">
        <w:rPr>
          <w:rFonts w:eastAsia="標楷體"/>
          <w:b/>
          <w:sz w:val="36"/>
          <w:szCs w:val="36"/>
        </w:rPr>
        <w:t>10</w:t>
      </w:r>
      <w:r>
        <w:rPr>
          <w:rFonts w:eastAsia="標楷體" w:hint="eastAsia"/>
          <w:b/>
          <w:sz w:val="36"/>
          <w:szCs w:val="36"/>
        </w:rPr>
        <w:t>5</w:t>
      </w:r>
      <w:r w:rsidRPr="00FE5A15">
        <w:rPr>
          <w:rFonts w:eastAsia="標楷體"/>
          <w:b/>
          <w:sz w:val="36"/>
          <w:szCs w:val="36"/>
        </w:rPr>
        <w:t>學年度</w:t>
      </w:r>
      <w:r>
        <w:rPr>
          <w:rFonts w:eastAsia="標楷體" w:hint="eastAsia"/>
          <w:b/>
          <w:sz w:val="36"/>
          <w:szCs w:val="36"/>
        </w:rPr>
        <w:t xml:space="preserve"> </w:t>
      </w:r>
      <w:r>
        <w:rPr>
          <w:rFonts w:eastAsia="標楷體" w:hint="eastAsia"/>
          <w:b/>
          <w:sz w:val="36"/>
          <w:szCs w:val="36"/>
        </w:rPr>
        <w:t>課程綱要</w:t>
      </w:r>
    </w:p>
    <w:p w:rsidR="008167FD" w:rsidRPr="00FE5A15" w:rsidRDefault="008167FD" w:rsidP="008167FD">
      <w:pPr>
        <w:snapToGrid w:val="0"/>
        <w:jc w:val="center"/>
        <w:rPr>
          <w:rFonts w:eastAsia="標楷體"/>
          <w:b/>
          <w:sz w:val="28"/>
          <w:szCs w:val="28"/>
        </w:rPr>
      </w:pPr>
      <w:r w:rsidRPr="00FE5A15">
        <w:rPr>
          <w:rFonts w:ascii="標楷體" w:eastAsia="標楷體" w:hAnsi="標楷體" w:hint="eastAsia"/>
          <w:b/>
          <w:sz w:val="36"/>
          <w:szCs w:val="36"/>
        </w:rPr>
        <w:t>人文</w:t>
      </w:r>
      <w:r w:rsidRPr="00FE5A15">
        <w:rPr>
          <w:rFonts w:eastAsia="標楷體"/>
          <w:b/>
          <w:sz w:val="36"/>
          <w:szCs w:val="36"/>
        </w:rPr>
        <w:t>學院</w:t>
      </w:r>
      <w:r>
        <w:rPr>
          <w:rFonts w:eastAsia="標楷體" w:hint="eastAsia"/>
          <w:b/>
          <w:sz w:val="36"/>
          <w:szCs w:val="36"/>
        </w:rPr>
        <w:t xml:space="preserve"> </w:t>
      </w:r>
      <w:r w:rsidRPr="00D02B00">
        <w:rPr>
          <w:rFonts w:eastAsia="標楷體" w:hint="eastAsia"/>
          <w:b/>
          <w:sz w:val="36"/>
          <w:szCs w:val="36"/>
          <w:shd w:val="pct15" w:color="auto" w:fill="FFFFFF"/>
        </w:rPr>
        <w:t>華語文學系碩士班</w:t>
      </w:r>
      <w:r>
        <w:rPr>
          <w:rFonts w:eastAsia="標楷體" w:hint="eastAsia"/>
          <w:b/>
          <w:sz w:val="36"/>
          <w:szCs w:val="36"/>
        </w:rPr>
        <w:t>(</w:t>
      </w:r>
      <w:r>
        <w:rPr>
          <w:rFonts w:eastAsia="標楷體" w:hint="eastAsia"/>
          <w:b/>
          <w:sz w:val="36"/>
          <w:szCs w:val="36"/>
        </w:rPr>
        <w:t>草案</w:t>
      </w:r>
      <w:r>
        <w:rPr>
          <w:rFonts w:eastAsia="標楷體" w:hint="eastAsia"/>
          <w:b/>
          <w:sz w:val="36"/>
          <w:szCs w:val="36"/>
        </w:rPr>
        <w:t>)</w:t>
      </w:r>
    </w:p>
    <w:p w:rsidR="008167FD" w:rsidRPr="00E054F9" w:rsidRDefault="008167FD" w:rsidP="008167FD">
      <w:pPr>
        <w:ind w:right="200"/>
        <w:jc w:val="right"/>
        <w:rPr>
          <w:rFonts w:ascii="標楷體" w:eastAsia="標楷體" w:hAnsi="標楷體"/>
          <w:bCs/>
          <w:sz w:val="20"/>
          <w:szCs w:val="20"/>
        </w:rPr>
      </w:pPr>
    </w:p>
    <w:p w:rsidR="008167FD" w:rsidRDefault="008167FD" w:rsidP="008167FD">
      <w:pPr>
        <w:spacing w:line="0" w:lineRule="atLeast"/>
        <w:jc w:val="right"/>
        <w:rPr>
          <w:rFonts w:ascii="標楷體" w:eastAsia="標楷體" w:hAnsi="標楷體"/>
          <w:color w:val="000000"/>
          <w:sz w:val="20"/>
          <w:szCs w:val="20"/>
        </w:rPr>
      </w:pPr>
      <w:r>
        <w:rPr>
          <w:rFonts w:ascii="標楷體" w:eastAsia="標楷體" w:hAnsi="標楷體" w:hint="eastAsia"/>
          <w:color w:val="000000"/>
          <w:sz w:val="20"/>
          <w:szCs w:val="20"/>
        </w:rPr>
        <w:t>104-2-1院課程會議審議通過104.03.30</w:t>
      </w:r>
    </w:p>
    <w:p w:rsidR="008167FD" w:rsidRDefault="008167FD" w:rsidP="008167FD">
      <w:pPr>
        <w:spacing w:line="0" w:lineRule="atLeast"/>
        <w:jc w:val="right"/>
        <w:rPr>
          <w:rFonts w:ascii="標楷體" w:eastAsia="標楷體" w:hAnsi="標楷體"/>
          <w:color w:val="000000"/>
          <w:sz w:val="20"/>
          <w:szCs w:val="20"/>
        </w:rPr>
      </w:pPr>
      <w:r>
        <w:rPr>
          <w:rFonts w:ascii="標楷體" w:eastAsia="標楷體" w:hAnsi="標楷體" w:hint="eastAsia"/>
          <w:color w:val="000000"/>
          <w:sz w:val="20"/>
          <w:szCs w:val="20"/>
        </w:rPr>
        <w:t>104-2-2系課程會議審議通過104.03.22</w:t>
      </w:r>
    </w:p>
    <w:p w:rsidR="008167FD" w:rsidRPr="004A6222" w:rsidRDefault="008167FD" w:rsidP="001A1F55">
      <w:pPr>
        <w:snapToGrid w:val="0"/>
        <w:jc w:val="both"/>
        <w:rPr>
          <w:rFonts w:ascii="標楷體" w:eastAsia="標楷體" w:hAnsi="標楷體" w:cs="新細明體"/>
          <w:b/>
          <w:kern w:val="0"/>
          <w:sz w:val="28"/>
          <w:szCs w:val="28"/>
        </w:rPr>
      </w:pPr>
      <w:r w:rsidRPr="004A6222">
        <w:rPr>
          <w:rFonts w:ascii="標楷體" w:eastAsia="標楷體" w:hAnsi="標楷體" w:cs="新細明體" w:hint="eastAsia"/>
          <w:b/>
          <w:kern w:val="0"/>
          <w:sz w:val="28"/>
          <w:szCs w:val="28"/>
        </w:rPr>
        <w:t>壹、目標</w:t>
      </w:r>
    </w:p>
    <w:p w:rsidR="008167FD" w:rsidRPr="004A6222" w:rsidRDefault="008167FD" w:rsidP="001A1F55">
      <w:pPr>
        <w:snapToGrid w:val="0"/>
        <w:rPr>
          <w:rFonts w:ascii="新細明體" w:hAnsi="新細明體"/>
        </w:rPr>
      </w:pPr>
      <w:r w:rsidRPr="007A2595">
        <w:rPr>
          <w:rFonts w:ascii="新細明體" w:hAnsi="新細明體" w:hint="eastAsia"/>
          <w:shd w:val="pct15" w:color="auto" w:fill="FFFFFF"/>
        </w:rPr>
        <w:t>本系碩士班以建構華語文文化、文學、教學研究體系，進而建立華語文多元化、國際化及跨學科的學術特色，課程設計之具體目標如下</w:t>
      </w:r>
      <w:r w:rsidRPr="004A6222">
        <w:rPr>
          <w:rFonts w:ascii="新細明體" w:hAnsi="新細明體" w:hint="eastAsia"/>
        </w:rPr>
        <w:t>。</w:t>
      </w:r>
    </w:p>
    <w:p w:rsidR="008167FD" w:rsidRPr="004A6222" w:rsidRDefault="008167FD" w:rsidP="001A1F55">
      <w:pPr>
        <w:snapToGrid w:val="0"/>
        <w:ind w:firstLineChars="200" w:firstLine="480"/>
        <w:jc w:val="center"/>
        <w:rPr>
          <w:rFonts w:ascii="新細明體" w:hAnsi="新細明體"/>
        </w:rPr>
      </w:pPr>
    </w:p>
    <w:p w:rsidR="008167FD" w:rsidRPr="004A6222" w:rsidRDefault="008167FD" w:rsidP="001A1F55">
      <w:pPr>
        <w:snapToGrid w:val="0"/>
        <w:rPr>
          <w:rFonts w:ascii="新細明體" w:hAnsi="新細明體"/>
        </w:rPr>
      </w:pPr>
      <w:r w:rsidRPr="004A6222">
        <w:rPr>
          <w:rFonts w:ascii="新細明體" w:hAnsi="新細明體" w:hint="eastAsia"/>
        </w:rPr>
        <w:t>（一）華語文教學領域：</w:t>
      </w:r>
    </w:p>
    <w:p w:rsidR="008167FD" w:rsidRPr="004A6222" w:rsidRDefault="008167FD" w:rsidP="001A1F55">
      <w:pPr>
        <w:snapToGrid w:val="0"/>
        <w:ind w:firstLineChars="300" w:firstLine="720"/>
        <w:rPr>
          <w:rFonts w:ascii="新細明體" w:hAnsi="新細明體"/>
          <w:lang w:val="x-none" w:eastAsia="x-none"/>
        </w:rPr>
      </w:pPr>
      <w:r w:rsidRPr="004A6222">
        <w:rPr>
          <w:rFonts w:ascii="新細明體" w:hAnsi="新細明體" w:hint="eastAsia"/>
          <w:lang w:val="x-none" w:eastAsia="x-none"/>
        </w:rPr>
        <w:t>1.建構漢語語言文化研究體系。</w:t>
      </w:r>
    </w:p>
    <w:p w:rsidR="008167FD" w:rsidRPr="004A6222" w:rsidRDefault="008167FD" w:rsidP="001A1F55">
      <w:pPr>
        <w:snapToGrid w:val="0"/>
        <w:ind w:firstLineChars="300" w:firstLine="720"/>
        <w:rPr>
          <w:rFonts w:ascii="新細明體" w:hAnsi="新細明體"/>
          <w:lang w:val="x-none" w:eastAsia="zh-CN"/>
        </w:rPr>
      </w:pPr>
      <w:r w:rsidRPr="004A6222">
        <w:rPr>
          <w:rFonts w:ascii="新細明體" w:hAnsi="新細明體" w:hint="eastAsia"/>
          <w:lang w:val="x-none" w:eastAsia="x-none"/>
        </w:rPr>
        <w:t>2.建立教學法研究體系。</w:t>
      </w:r>
    </w:p>
    <w:p w:rsidR="008167FD" w:rsidRPr="004A6222" w:rsidRDefault="008167FD" w:rsidP="001A1F55">
      <w:pPr>
        <w:snapToGrid w:val="0"/>
        <w:ind w:firstLineChars="300" w:firstLine="720"/>
        <w:rPr>
          <w:rFonts w:ascii="新細明體" w:hAnsi="新細明體"/>
          <w:lang w:val="x-none" w:eastAsia="x-none"/>
        </w:rPr>
      </w:pPr>
      <w:r w:rsidRPr="004A6222">
        <w:rPr>
          <w:rFonts w:ascii="新細明體" w:hAnsi="新細明體" w:hint="eastAsia"/>
          <w:lang w:val="x-none" w:eastAsia="x-none"/>
        </w:rPr>
        <w:t>3.吸收現代語言教學理論，促進華語教育的國際化。</w:t>
      </w:r>
    </w:p>
    <w:p w:rsidR="008167FD" w:rsidRPr="004A6222" w:rsidRDefault="008167FD" w:rsidP="001A1F55">
      <w:pPr>
        <w:snapToGrid w:val="0"/>
        <w:ind w:firstLineChars="300" w:firstLine="720"/>
        <w:rPr>
          <w:rFonts w:ascii="新細明體" w:hAnsi="新細明體"/>
          <w:lang w:val="x-none" w:eastAsia="x-none"/>
        </w:rPr>
      </w:pPr>
      <w:r w:rsidRPr="004A6222">
        <w:rPr>
          <w:rFonts w:ascii="新細明體" w:hAnsi="新細明體" w:hint="eastAsia"/>
          <w:lang w:val="x-none" w:eastAsia="x-none"/>
        </w:rPr>
        <w:t>4.結合網路資訊，發展華語數位學習環境。</w:t>
      </w:r>
    </w:p>
    <w:p w:rsidR="008167FD" w:rsidRPr="004A6222" w:rsidRDefault="008167FD" w:rsidP="001A1F55">
      <w:pPr>
        <w:snapToGrid w:val="0"/>
        <w:ind w:firstLineChars="300" w:firstLine="720"/>
        <w:rPr>
          <w:rFonts w:ascii="新細明體" w:hAnsi="新細明體"/>
          <w:lang w:val="x-none" w:eastAsia="x-none"/>
        </w:rPr>
      </w:pPr>
      <w:r w:rsidRPr="004A6222">
        <w:rPr>
          <w:rFonts w:ascii="新細明體" w:hAnsi="新細明體" w:hint="eastAsia"/>
          <w:lang w:val="x-none" w:eastAsia="x-none"/>
        </w:rPr>
        <w:t>5.配合區域特色，發展華語多元文化教材。</w:t>
      </w:r>
    </w:p>
    <w:p w:rsidR="008167FD" w:rsidRPr="004A6222" w:rsidRDefault="008167FD" w:rsidP="001A1F55">
      <w:pPr>
        <w:snapToGrid w:val="0"/>
        <w:ind w:firstLineChars="300" w:firstLine="720"/>
        <w:rPr>
          <w:rFonts w:ascii="新細明體" w:hAnsi="新細明體"/>
          <w:lang w:val="x-none" w:eastAsia="x-none"/>
        </w:rPr>
      </w:pPr>
    </w:p>
    <w:p w:rsidR="008167FD" w:rsidRPr="004A6222" w:rsidRDefault="008167FD" w:rsidP="001A1F55">
      <w:pPr>
        <w:snapToGrid w:val="0"/>
        <w:ind w:firstLineChars="50" w:firstLine="120"/>
        <w:rPr>
          <w:rFonts w:ascii="新細明體" w:hAnsi="新細明體"/>
        </w:rPr>
      </w:pPr>
      <w:r w:rsidRPr="004A6222">
        <w:rPr>
          <w:rFonts w:ascii="新細明體" w:hAnsi="新細明體" w:hint="eastAsia"/>
        </w:rPr>
        <w:t>（二）文學領域：</w:t>
      </w:r>
    </w:p>
    <w:p w:rsidR="008167FD" w:rsidRPr="004A6222" w:rsidRDefault="008167FD" w:rsidP="001A1F55">
      <w:pPr>
        <w:snapToGrid w:val="0"/>
        <w:ind w:firstLineChars="300" w:firstLine="720"/>
        <w:rPr>
          <w:rFonts w:ascii="新細明體" w:hAnsi="新細明體"/>
          <w:lang w:val="x-none" w:eastAsia="x-none"/>
        </w:rPr>
      </w:pPr>
      <w:r w:rsidRPr="004A6222">
        <w:rPr>
          <w:rFonts w:ascii="新細明體" w:hAnsi="新細明體" w:hint="eastAsia"/>
          <w:lang w:val="x-none" w:eastAsia="x-none"/>
        </w:rPr>
        <w:t>1.建構中國傳統文學理論與批評之研究體系與研析能力。</w:t>
      </w:r>
    </w:p>
    <w:p w:rsidR="008167FD" w:rsidRPr="004A6222" w:rsidRDefault="008167FD" w:rsidP="001A1F55">
      <w:pPr>
        <w:snapToGrid w:val="0"/>
        <w:ind w:firstLineChars="300" w:firstLine="720"/>
        <w:rPr>
          <w:rFonts w:ascii="新細明體" w:hAnsi="新細明體"/>
          <w:lang w:val="x-none" w:eastAsia="x-none"/>
        </w:rPr>
      </w:pPr>
      <w:r w:rsidRPr="004A6222">
        <w:rPr>
          <w:rFonts w:ascii="新細明體" w:hAnsi="新細明體" w:hint="eastAsia"/>
          <w:lang w:val="x-none" w:eastAsia="x-none"/>
        </w:rPr>
        <w:t>2.建立華文文學發展史之應用研究能力。</w:t>
      </w:r>
    </w:p>
    <w:p w:rsidR="008167FD" w:rsidRPr="004A6222" w:rsidRDefault="008167FD" w:rsidP="001A1F55">
      <w:pPr>
        <w:snapToGrid w:val="0"/>
        <w:ind w:firstLineChars="300" w:firstLine="720"/>
        <w:rPr>
          <w:rFonts w:ascii="新細明體" w:hAnsi="新細明體"/>
          <w:lang w:val="x-none" w:eastAsia="x-none"/>
        </w:rPr>
      </w:pPr>
      <w:r w:rsidRPr="004A6222">
        <w:rPr>
          <w:rFonts w:ascii="新細明體" w:hAnsi="新細明體" w:hint="eastAsia"/>
          <w:lang w:val="x-none" w:eastAsia="x-none"/>
        </w:rPr>
        <w:t>3.強化對閱讀與寫作之方法論研究與文藝理論及實務。</w:t>
      </w:r>
    </w:p>
    <w:p w:rsidR="008167FD" w:rsidRPr="004A6222" w:rsidRDefault="008167FD" w:rsidP="001A1F55">
      <w:pPr>
        <w:snapToGrid w:val="0"/>
        <w:ind w:firstLineChars="300" w:firstLine="720"/>
        <w:rPr>
          <w:rFonts w:ascii="新細明體" w:hAnsi="新細明體"/>
          <w:lang w:val="x-none" w:eastAsia="x-none"/>
        </w:rPr>
      </w:pPr>
      <w:r w:rsidRPr="004A6222">
        <w:rPr>
          <w:rFonts w:ascii="新細明體" w:hAnsi="新細明體" w:hint="eastAsia"/>
          <w:lang w:val="x-none" w:eastAsia="x-none"/>
        </w:rPr>
        <w:t>4.多元族群與東臺灣在地華文文學之創作關懷與學術解讀。</w:t>
      </w:r>
    </w:p>
    <w:p w:rsidR="008167FD" w:rsidRDefault="008167FD" w:rsidP="001A1F55">
      <w:pPr>
        <w:snapToGrid w:val="0"/>
        <w:ind w:firstLineChars="300" w:firstLine="720"/>
        <w:rPr>
          <w:rFonts w:ascii="新細明體" w:hAnsi="新細明體"/>
          <w:lang w:val="x-none"/>
        </w:rPr>
      </w:pPr>
      <w:r w:rsidRPr="004A6222">
        <w:rPr>
          <w:rFonts w:ascii="新細明體" w:hAnsi="新細明體" w:hint="eastAsia"/>
          <w:lang w:val="x-none" w:eastAsia="x-none"/>
        </w:rPr>
        <w:t>5.中西比較、國際漢學、與世界華文文學、跨領域學科之交流對話。</w:t>
      </w:r>
    </w:p>
    <w:p w:rsidR="008167FD" w:rsidRPr="004A6222" w:rsidRDefault="008167FD" w:rsidP="001A1F55">
      <w:pPr>
        <w:snapToGrid w:val="0"/>
        <w:ind w:firstLineChars="300" w:firstLine="720"/>
        <w:rPr>
          <w:rFonts w:ascii="新細明體" w:hAnsi="新細明體"/>
          <w:lang w:val="x-none"/>
        </w:rPr>
      </w:pPr>
    </w:p>
    <w:p w:rsidR="008167FD" w:rsidRPr="004A6222" w:rsidRDefault="008167FD" w:rsidP="001A1F55">
      <w:pPr>
        <w:snapToGrid w:val="0"/>
        <w:jc w:val="both"/>
        <w:rPr>
          <w:rFonts w:ascii="標楷體" w:eastAsia="標楷體" w:hAnsi="標楷體" w:cs="新細明體"/>
          <w:b/>
          <w:kern w:val="0"/>
          <w:sz w:val="28"/>
          <w:szCs w:val="28"/>
        </w:rPr>
      </w:pPr>
      <w:r w:rsidRPr="004A6222">
        <w:rPr>
          <w:rFonts w:ascii="標楷體" w:eastAsia="標楷體" w:hAnsi="標楷體" w:cs="新細明體" w:hint="eastAsia"/>
          <w:b/>
          <w:kern w:val="0"/>
          <w:sz w:val="28"/>
          <w:szCs w:val="28"/>
        </w:rPr>
        <w:t>貳、課程結構</w:t>
      </w:r>
    </w:p>
    <w:p w:rsidR="008167FD" w:rsidRPr="004A6222" w:rsidRDefault="008167FD" w:rsidP="001A1F55">
      <w:pPr>
        <w:snapToGrid w:val="0"/>
        <w:ind w:leftChars="250" w:left="600"/>
        <w:rPr>
          <w:rFonts w:ascii="新細明體" w:hAnsi="新細明體"/>
          <w:b/>
          <w:bCs/>
          <w:sz w:val="28"/>
          <w:szCs w:val="28"/>
        </w:rPr>
      </w:pPr>
      <w:r w:rsidRPr="004A6222">
        <w:rPr>
          <w:rFonts w:hint="eastAsia"/>
        </w:rPr>
        <w:t>本所學生畢業最低總學分數為</w:t>
      </w:r>
      <w:r w:rsidRPr="004A6222">
        <w:rPr>
          <w:rFonts w:hint="eastAsia"/>
        </w:rPr>
        <w:t>30</w:t>
      </w:r>
      <w:r w:rsidRPr="004A6222">
        <w:rPr>
          <w:rFonts w:hint="eastAsia"/>
        </w:rPr>
        <w:t>學分，分述如下：</w:t>
      </w:r>
    </w:p>
    <w:tbl>
      <w:tblPr>
        <w:tblW w:w="9000" w:type="dxa"/>
        <w:jc w:val="center"/>
        <w:tblBorders>
          <w:top w:val="threeDEmboss" w:sz="6" w:space="0" w:color="auto"/>
          <w:left w:val="threeDEmboss" w:sz="6" w:space="0" w:color="auto"/>
          <w:bottom w:val="threeDEmboss" w:sz="6" w:space="0" w:color="auto"/>
          <w:right w:val="threeDEmboss" w:sz="6" w:space="0" w:color="auto"/>
        </w:tblBorders>
        <w:tblCellMar>
          <w:left w:w="0" w:type="dxa"/>
          <w:right w:w="0" w:type="dxa"/>
        </w:tblCellMar>
        <w:tblLook w:val="0000" w:firstRow="0" w:lastRow="0" w:firstColumn="0" w:lastColumn="0" w:noHBand="0" w:noVBand="0"/>
      </w:tblPr>
      <w:tblGrid>
        <w:gridCol w:w="2488"/>
        <w:gridCol w:w="1703"/>
        <w:gridCol w:w="900"/>
        <w:gridCol w:w="2384"/>
        <w:gridCol w:w="1525"/>
      </w:tblGrid>
      <w:tr w:rsidR="008167FD" w:rsidRPr="004A6222" w:rsidTr="001A1F55">
        <w:trPr>
          <w:trHeight w:val="199"/>
          <w:jc w:val="center"/>
        </w:trPr>
        <w:tc>
          <w:tcPr>
            <w:tcW w:w="7475" w:type="dxa"/>
            <w:gridSpan w:val="4"/>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8167FD" w:rsidRPr="004A6222" w:rsidRDefault="008167FD" w:rsidP="008167FD">
            <w:pPr>
              <w:snapToGrid w:val="0"/>
              <w:spacing w:before="100" w:beforeAutospacing="1" w:after="100" w:afterAutospacing="1"/>
              <w:jc w:val="center"/>
              <w:rPr>
                <w:rFonts w:ascii="Arial Unicode MS" w:eastAsia="Arial Unicode MS" w:hAnsi="Arial Unicode MS"/>
              </w:rPr>
            </w:pPr>
            <w:r w:rsidRPr="004A6222">
              <w:rPr>
                <w:rFonts w:ascii="細明體" w:eastAsia="細明體" w:hAnsi="細明體" w:cs="新細明體" w:hint="eastAsia"/>
                <w:bCs/>
              </w:rPr>
              <w:t>課</w:t>
            </w:r>
            <w:r w:rsidRPr="004A6222">
              <w:rPr>
                <w:rFonts w:ascii="細明體" w:eastAsia="細明體" w:hAnsi="細明體" w:cs="新細明體"/>
                <w:bCs/>
              </w:rPr>
              <w:t xml:space="preserve"> </w:t>
            </w:r>
            <w:r w:rsidRPr="004A6222">
              <w:rPr>
                <w:rFonts w:ascii="細明體" w:eastAsia="細明體" w:hAnsi="細明體" w:cs="新細明體" w:hint="eastAsia"/>
                <w:bCs/>
              </w:rPr>
              <w:t>程</w:t>
            </w:r>
            <w:r w:rsidRPr="004A6222">
              <w:rPr>
                <w:rFonts w:ascii="細明體" w:eastAsia="細明體" w:hAnsi="細明體" w:cs="新細明體"/>
                <w:bCs/>
              </w:rPr>
              <w:t xml:space="preserve"> 類 別</w:t>
            </w:r>
          </w:p>
        </w:tc>
        <w:tc>
          <w:tcPr>
            <w:tcW w:w="152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8167FD" w:rsidRPr="004A6222" w:rsidRDefault="008167FD" w:rsidP="008167FD">
            <w:pPr>
              <w:snapToGrid w:val="0"/>
              <w:spacing w:before="100" w:beforeAutospacing="1" w:after="100" w:afterAutospacing="1"/>
              <w:jc w:val="center"/>
              <w:rPr>
                <w:rFonts w:ascii="Arial Unicode MS" w:eastAsia="Arial Unicode MS" w:hAnsi="Arial Unicode MS"/>
              </w:rPr>
            </w:pPr>
            <w:r w:rsidRPr="004A6222">
              <w:rPr>
                <w:rFonts w:ascii="細明體" w:eastAsia="細明體" w:hAnsi="細明體" w:cs="新細明體" w:hint="eastAsia"/>
                <w:bCs/>
              </w:rPr>
              <w:t>學分數合計</w:t>
            </w:r>
          </w:p>
        </w:tc>
      </w:tr>
      <w:tr w:rsidR="008167FD" w:rsidRPr="004A6222" w:rsidTr="001A1F55">
        <w:trPr>
          <w:trHeight w:val="176"/>
          <w:jc w:val="center"/>
        </w:trPr>
        <w:tc>
          <w:tcPr>
            <w:tcW w:w="2488" w:type="dxa"/>
            <w:vMerge w:val="restart"/>
            <w:tcBorders>
              <w:top w:val="single" w:sz="4" w:space="0" w:color="auto"/>
              <w:left w:val="single" w:sz="4" w:space="0" w:color="auto"/>
              <w:right w:val="single" w:sz="4" w:space="0" w:color="auto"/>
            </w:tcBorders>
            <w:tcMar>
              <w:top w:w="0" w:type="dxa"/>
              <w:left w:w="28" w:type="dxa"/>
              <w:bottom w:w="0" w:type="dxa"/>
              <w:right w:w="28" w:type="dxa"/>
            </w:tcMar>
            <w:vAlign w:val="center"/>
          </w:tcPr>
          <w:p w:rsidR="008167FD" w:rsidRPr="004A6222" w:rsidRDefault="008167FD" w:rsidP="008167FD">
            <w:pPr>
              <w:snapToGrid w:val="0"/>
              <w:spacing w:before="100" w:beforeAutospacing="1" w:after="100" w:afterAutospacing="1"/>
              <w:jc w:val="center"/>
              <w:rPr>
                <w:rFonts w:ascii="Arial Unicode MS" w:eastAsia="Arial Unicode MS" w:hAnsi="Arial Unicode MS"/>
              </w:rPr>
            </w:pPr>
            <w:r w:rsidRPr="004A6222">
              <w:rPr>
                <w:rFonts w:ascii="細明體" w:eastAsia="細明體" w:hAnsi="細明體" w:cs="新細明體" w:hint="eastAsia"/>
                <w:bCs/>
              </w:rPr>
              <w:t>本系專門課程</w:t>
            </w:r>
          </w:p>
        </w:tc>
        <w:tc>
          <w:tcPr>
            <w:tcW w:w="1703" w:type="dxa"/>
            <w:tcBorders>
              <w:top w:val="single" w:sz="4" w:space="0" w:color="auto"/>
              <w:left w:val="single" w:sz="4" w:space="0" w:color="auto"/>
              <w:right w:val="single" w:sz="4" w:space="0" w:color="auto"/>
            </w:tcBorders>
            <w:tcMar>
              <w:top w:w="0" w:type="dxa"/>
              <w:left w:w="28" w:type="dxa"/>
              <w:bottom w:w="0" w:type="dxa"/>
              <w:right w:w="28" w:type="dxa"/>
            </w:tcMar>
            <w:vAlign w:val="center"/>
          </w:tcPr>
          <w:p w:rsidR="008167FD" w:rsidRPr="004A6222" w:rsidRDefault="008167FD" w:rsidP="008167FD">
            <w:pPr>
              <w:snapToGrid w:val="0"/>
              <w:spacing w:before="100" w:beforeAutospacing="1" w:after="100" w:afterAutospacing="1"/>
              <w:jc w:val="center"/>
              <w:rPr>
                <w:rFonts w:ascii="Arial Unicode MS" w:eastAsia="Arial Unicode MS" w:hAnsi="Arial Unicode MS"/>
              </w:rPr>
            </w:pPr>
            <w:r w:rsidRPr="004A6222">
              <w:rPr>
                <w:rFonts w:ascii="細明體" w:eastAsia="細明體" w:hAnsi="細明體" w:cs="新細明體" w:hint="eastAsia"/>
                <w:bCs/>
              </w:rPr>
              <w:t>核心課程</w:t>
            </w:r>
          </w:p>
        </w:tc>
        <w:tc>
          <w:tcPr>
            <w:tcW w:w="900" w:type="dxa"/>
            <w:tcBorders>
              <w:top w:val="single" w:sz="4" w:space="0" w:color="auto"/>
              <w:left w:val="single" w:sz="4" w:space="0" w:color="auto"/>
              <w:right w:val="single" w:sz="4" w:space="0" w:color="auto"/>
            </w:tcBorders>
            <w:tcMar>
              <w:top w:w="0" w:type="dxa"/>
              <w:left w:w="28" w:type="dxa"/>
              <w:bottom w:w="0" w:type="dxa"/>
              <w:right w:w="28" w:type="dxa"/>
            </w:tcMar>
            <w:vAlign w:val="center"/>
          </w:tcPr>
          <w:p w:rsidR="008167FD" w:rsidRPr="004A6222" w:rsidRDefault="008167FD" w:rsidP="008167FD">
            <w:pPr>
              <w:snapToGrid w:val="0"/>
              <w:spacing w:before="100" w:beforeAutospacing="1" w:after="100" w:afterAutospacing="1"/>
              <w:jc w:val="center"/>
              <w:rPr>
                <w:rFonts w:ascii="Arial Unicode MS" w:eastAsia="Arial Unicode MS" w:hAnsi="Arial Unicode MS"/>
              </w:rPr>
            </w:pPr>
            <w:r w:rsidRPr="004A6222">
              <w:rPr>
                <w:rFonts w:ascii="細明體" w:eastAsia="細明體" w:hAnsi="細明體" w:cs="新細明體" w:hint="eastAsia"/>
                <w:bCs/>
              </w:rPr>
              <w:t>必修</w:t>
            </w:r>
          </w:p>
        </w:tc>
        <w:tc>
          <w:tcPr>
            <w:tcW w:w="2384" w:type="dxa"/>
            <w:tcBorders>
              <w:top w:val="single" w:sz="4" w:space="0" w:color="auto"/>
              <w:left w:val="single" w:sz="4" w:space="0" w:color="auto"/>
              <w:right w:val="single" w:sz="4" w:space="0" w:color="auto"/>
            </w:tcBorders>
            <w:tcMar>
              <w:top w:w="0" w:type="dxa"/>
              <w:left w:w="28" w:type="dxa"/>
              <w:bottom w:w="0" w:type="dxa"/>
              <w:right w:w="28" w:type="dxa"/>
            </w:tcMar>
            <w:vAlign w:val="center"/>
          </w:tcPr>
          <w:p w:rsidR="008167FD" w:rsidRPr="004A6222" w:rsidRDefault="008167FD" w:rsidP="008167FD">
            <w:pPr>
              <w:tabs>
                <w:tab w:val="left" w:pos="1715"/>
              </w:tabs>
              <w:snapToGrid w:val="0"/>
              <w:spacing w:before="100" w:beforeAutospacing="1" w:after="100" w:afterAutospacing="1"/>
              <w:ind w:right="458"/>
              <w:jc w:val="right"/>
              <w:rPr>
                <w:rFonts w:ascii="細明體" w:eastAsia="細明體" w:hAnsi="細明體" w:cs="新細明體"/>
                <w:bCs/>
              </w:rPr>
            </w:pPr>
            <w:r w:rsidRPr="004A6222">
              <w:rPr>
                <w:rFonts w:ascii="細明體" w:eastAsia="細明體" w:hAnsi="細明體" w:cs="新細明體" w:hint="eastAsia"/>
                <w:bCs/>
              </w:rPr>
              <w:t>至少  6 學分</w:t>
            </w:r>
          </w:p>
        </w:tc>
        <w:tc>
          <w:tcPr>
            <w:tcW w:w="1525" w:type="dxa"/>
            <w:vMerge w:val="restart"/>
            <w:tcBorders>
              <w:top w:val="single" w:sz="4" w:space="0" w:color="auto"/>
              <w:left w:val="single" w:sz="4" w:space="0" w:color="auto"/>
              <w:right w:val="single" w:sz="4" w:space="0" w:color="auto"/>
            </w:tcBorders>
            <w:tcMar>
              <w:top w:w="0" w:type="dxa"/>
              <w:left w:w="28" w:type="dxa"/>
              <w:bottom w:w="0" w:type="dxa"/>
              <w:right w:w="28" w:type="dxa"/>
            </w:tcMar>
            <w:vAlign w:val="center"/>
          </w:tcPr>
          <w:p w:rsidR="008167FD" w:rsidRPr="004A6222" w:rsidRDefault="008167FD" w:rsidP="008167FD">
            <w:pPr>
              <w:snapToGrid w:val="0"/>
              <w:spacing w:before="100" w:beforeAutospacing="1" w:after="100" w:afterAutospacing="1"/>
              <w:jc w:val="center"/>
              <w:rPr>
                <w:rFonts w:ascii="Arial Unicode MS" w:eastAsia="Arial Unicode MS" w:hAnsi="Arial Unicode MS"/>
              </w:rPr>
            </w:pPr>
            <w:r w:rsidRPr="004A6222">
              <w:rPr>
                <w:rFonts w:ascii="細明體" w:eastAsia="細明體" w:hAnsi="細明體" w:cs="新細明體" w:hint="eastAsia"/>
                <w:bCs/>
              </w:rPr>
              <w:t>至少30學分</w:t>
            </w:r>
          </w:p>
        </w:tc>
      </w:tr>
      <w:tr w:rsidR="008167FD" w:rsidRPr="004A6222" w:rsidTr="001A1F55">
        <w:trPr>
          <w:trHeight w:val="138"/>
          <w:jc w:val="center"/>
        </w:trPr>
        <w:tc>
          <w:tcPr>
            <w:tcW w:w="2488" w:type="dxa"/>
            <w:vMerge/>
            <w:tcBorders>
              <w:top w:val="single" w:sz="4" w:space="0" w:color="auto"/>
              <w:left w:val="single" w:sz="4" w:space="0" w:color="auto"/>
              <w:right w:val="single" w:sz="4" w:space="0" w:color="auto"/>
            </w:tcBorders>
            <w:tcMar>
              <w:top w:w="0" w:type="dxa"/>
              <w:left w:w="28" w:type="dxa"/>
              <w:bottom w:w="0" w:type="dxa"/>
              <w:right w:w="28" w:type="dxa"/>
            </w:tcMar>
            <w:vAlign w:val="center"/>
          </w:tcPr>
          <w:p w:rsidR="008167FD" w:rsidRPr="004A6222" w:rsidRDefault="008167FD" w:rsidP="008167FD">
            <w:pPr>
              <w:snapToGrid w:val="0"/>
              <w:spacing w:before="100" w:beforeAutospacing="1" w:after="100" w:afterAutospacing="1"/>
              <w:jc w:val="center"/>
              <w:rPr>
                <w:rFonts w:ascii="細明體" w:eastAsia="細明體" w:hAnsi="細明體" w:cs="新細明體"/>
                <w:bCs/>
              </w:rPr>
            </w:pPr>
          </w:p>
        </w:tc>
        <w:tc>
          <w:tcPr>
            <w:tcW w:w="1703" w:type="dxa"/>
            <w:tcBorders>
              <w:top w:val="single" w:sz="4" w:space="0" w:color="auto"/>
              <w:left w:val="single" w:sz="4" w:space="0" w:color="auto"/>
              <w:right w:val="single" w:sz="4" w:space="0" w:color="auto"/>
            </w:tcBorders>
            <w:tcMar>
              <w:top w:w="0" w:type="dxa"/>
              <w:left w:w="28" w:type="dxa"/>
              <w:bottom w:w="0" w:type="dxa"/>
              <w:right w:w="28" w:type="dxa"/>
            </w:tcMar>
            <w:vAlign w:val="center"/>
          </w:tcPr>
          <w:p w:rsidR="008167FD" w:rsidRPr="004A6222" w:rsidRDefault="008167FD" w:rsidP="008167FD">
            <w:pPr>
              <w:snapToGrid w:val="0"/>
              <w:spacing w:before="100" w:beforeAutospacing="1" w:after="100" w:afterAutospacing="1"/>
              <w:jc w:val="center"/>
              <w:rPr>
                <w:rFonts w:ascii="Arial Unicode MS" w:eastAsia="Arial Unicode MS" w:hAnsi="Arial Unicode MS"/>
              </w:rPr>
            </w:pPr>
            <w:r w:rsidRPr="004A6222">
              <w:rPr>
                <w:rFonts w:hint="eastAsia"/>
                <w:kern w:val="0"/>
              </w:rPr>
              <w:t>發展課程</w:t>
            </w:r>
          </w:p>
        </w:tc>
        <w:tc>
          <w:tcPr>
            <w:tcW w:w="900" w:type="dxa"/>
            <w:tcBorders>
              <w:top w:val="single" w:sz="4" w:space="0" w:color="auto"/>
              <w:left w:val="single" w:sz="4" w:space="0" w:color="auto"/>
              <w:right w:val="single" w:sz="4" w:space="0" w:color="auto"/>
            </w:tcBorders>
            <w:tcMar>
              <w:top w:w="0" w:type="dxa"/>
              <w:left w:w="28" w:type="dxa"/>
              <w:bottom w:w="0" w:type="dxa"/>
              <w:right w:w="28" w:type="dxa"/>
            </w:tcMar>
            <w:vAlign w:val="center"/>
          </w:tcPr>
          <w:p w:rsidR="008167FD" w:rsidRPr="004A6222" w:rsidRDefault="008167FD" w:rsidP="008167FD">
            <w:pPr>
              <w:snapToGrid w:val="0"/>
              <w:spacing w:before="100" w:beforeAutospacing="1" w:after="100" w:afterAutospacing="1"/>
              <w:jc w:val="center"/>
              <w:rPr>
                <w:rFonts w:ascii="細明體" w:eastAsia="細明體" w:hAnsi="細明體" w:cs="新細明體"/>
                <w:bCs/>
              </w:rPr>
            </w:pPr>
            <w:r w:rsidRPr="004A6222">
              <w:rPr>
                <w:rFonts w:ascii="細明體" w:eastAsia="細明體" w:hAnsi="細明體" w:cs="新細明體" w:hint="eastAsia"/>
                <w:bCs/>
              </w:rPr>
              <w:t>選修</w:t>
            </w:r>
          </w:p>
        </w:tc>
        <w:tc>
          <w:tcPr>
            <w:tcW w:w="2384" w:type="dxa"/>
            <w:tcBorders>
              <w:top w:val="single" w:sz="4" w:space="0" w:color="auto"/>
              <w:left w:val="single" w:sz="4" w:space="0" w:color="auto"/>
              <w:right w:val="single" w:sz="4" w:space="0" w:color="auto"/>
            </w:tcBorders>
            <w:tcMar>
              <w:top w:w="0" w:type="dxa"/>
              <w:left w:w="28" w:type="dxa"/>
              <w:bottom w:w="0" w:type="dxa"/>
              <w:right w:w="28" w:type="dxa"/>
            </w:tcMar>
            <w:vAlign w:val="center"/>
          </w:tcPr>
          <w:p w:rsidR="008167FD" w:rsidRPr="004A6222" w:rsidRDefault="008167FD" w:rsidP="008167FD">
            <w:pPr>
              <w:tabs>
                <w:tab w:val="left" w:pos="1715"/>
              </w:tabs>
              <w:wordWrap w:val="0"/>
              <w:snapToGrid w:val="0"/>
              <w:spacing w:before="100" w:beforeAutospacing="1" w:after="100" w:afterAutospacing="1"/>
              <w:ind w:right="458"/>
              <w:jc w:val="right"/>
              <w:rPr>
                <w:rFonts w:ascii="細明體" w:eastAsia="細明體" w:hAnsi="細明體" w:cs="新細明體"/>
                <w:bCs/>
              </w:rPr>
            </w:pPr>
            <w:r w:rsidRPr="004A6222">
              <w:rPr>
                <w:rFonts w:ascii="細明體" w:eastAsia="細明體" w:hAnsi="細明體" w:cs="新細明體" w:hint="eastAsia"/>
                <w:bCs/>
              </w:rPr>
              <w:t>至少 24 學分</w:t>
            </w:r>
          </w:p>
        </w:tc>
        <w:tc>
          <w:tcPr>
            <w:tcW w:w="1525" w:type="dxa"/>
            <w:vMerge/>
            <w:tcBorders>
              <w:left w:val="single" w:sz="4" w:space="0" w:color="auto"/>
              <w:right w:val="single" w:sz="4" w:space="0" w:color="auto"/>
            </w:tcBorders>
            <w:tcMar>
              <w:top w:w="0" w:type="dxa"/>
              <w:left w:w="28" w:type="dxa"/>
              <w:bottom w:w="0" w:type="dxa"/>
              <w:right w:w="28" w:type="dxa"/>
            </w:tcMar>
            <w:vAlign w:val="center"/>
          </w:tcPr>
          <w:p w:rsidR="008167FD" w:rsidRPr="004A6222" w:rsidRDefault="008167FD" w:rsidP="008167FD">
            <w:pPr>
              <w:snapToGrid w:val="0"/>
              <w:spacing w:before="100" w:beforeAutospacing="1" w:after="100" w:afterAutospacing="1"/>
              <w:jc w:val="center"/>
              <w:rPr>
                <w:rFonts w:ascii="細明體" w:eastAsia="細明體" w:hAnsi="細明體" w:cs="新細明體"/>
                <w:bCs/>
              </w:rPr>
            </w:pPr>
          </w:p>
        </w:tc>
      </w:tr>
    </w:tbl>
    <w:p w:rsidR="008167FD" w:rsidRPr="004A6222" w:rsidRDefault="008167FD" w:rsidP="001A1F55">
      <w:pPr>
        <w:snapToGrid w:val="0"/>
        <w:rPr>
          <w:rFonts w:ascii="新細明體" w:hAnsi="新細明體"/>
          <w:b/>
          <w:bCs/>
          <w:sz w:val="28"/>
          <w:szCs w:val="28"/>
        </w:rPr>
      </w:pPr>
      <w:r w:rsidRPr="004A6222">
        <w:rPr>
          <w:rFonts w:ascii="新細明體" w:hAnsi="新細明體" w:hint="eastAsia"/>
          <w:b/>
        </w:rPr>
        <w:t>參、</w:t>
      </w:r>
      <w:r w:rsidRPr="004A6222">
        <w:rPr>
          <w:rFonts w:ascii="新細明體" w:hAnsi="新細明體" w:hint="eastAsia"/>
          <w:b/>
          <w:bCs/>
          <w:sz w:val="28"/>
          <w:szCs w:val="28"/>
        </w:rPr>
        <w:t>選課須知</w:t>
      </w:r>
    </w:p>
    <w:p w:rsidR="008167FD" w:rsidRPr="004A6222" w:rsidRDefault="008167FD" w:rsidP="001A1F55">
      <w:pPr>
        <w:snapToGrid w:val="0"/>
        <w:ind w:leftChars="57" w:left="567" w:hangingChars="179" w:hanging="430"/>
        <w:rPr>
          <w:rFonts w:ascii="新細明體" w:hAnsi="新細明體"/>
        </w:rPr>
      </w:pPr>
      <w:r w:rsidRPr="004A6222">
        <w:rPr>
          <w:rFonts w:ascii="新細明體" w:hAnsi="新細明體"/>
        </w:rPr>
        <w:t>一、修業年限：二至四年。</w:t>
      </w:r>
    </w:p>
    <w:p w:rsidR="008167FD" w:rsidRPr="004A6222" w:rsidRDefault="008167FD" w:rsidP="001A1F55">
      <w:pPr>
        <w:autoSpaceDE w:val="0"/>
        <w:autoSpaceDN w:val="0"/>
        <w:adjustRightInd w:val="0"/>
        <w:snapToGrid w:val="0"/>
        <w:ind w:leftChars="57" w:left="567" w:hangingChars="179" w:hanging="430"/>
        <w:rPr>
          <w:rFonts w:ascii="新細明體" w:hAnsi="新細明體" w:cs="標楷體"/>
          <w:lang w:val="zh-TW"/>
        </w:rPr>
      </w:pPr>
      <w:r w:rsidRPr="004A6222">
        <w:rPr>
          <w:rFonts w:ascii="新細明體" w:hAnsi="新細明體" w:cs="標楷體" w:hint="eastAsia"/>
          <w:lang w:val="zh-TW"/>
        </w:rPr>
        <w:lastRenderedPageBreak/>
        <w:t>二、本碩士班最低畢業學數為30學分</w:t>
      </w:r>
      <w:r w:rsidRPr="004A6222">
        <w:rPr>
          <w:rFonts w:ascii="新細明體" w:hAnsi="新細明體" w:hint="eastAsia"/>
        </w:rPr>
        <w:t>。</w:t>
      </w:r>
    </w:p>
    <w:p w:rsidR="008167FD" w:rsidRPr="004A6222" w:rsidRDefault="008167FD" w:rsidP="001A1F55">
      <w:pPr>
        <w:autoSpaceDE w:val="0"/>
        <w:autoSpaceDN w:val="0"/>
        <w:adjustRightInd w:val="0"/>
        <w:snapToGrid w:val="0"/>
        <w:ind w:leftChars="293" w:left="1133" w:hangingChars="179" w:hanging="430"/>
        <w:rPr>
          <w:rFonts w:ascii="新細明體" w:hAnsi="新細明體" w:cs="標楷體"/>
          <w:lang w:val="zh-TW"/>
        </w:rPr>
      </w:pPr>
      <w:r w:rsidRPr="004A6222">
        <w:rPr>
          <w:rFonts w:ascii="新細明體" w:hAnsi="新細明體" w:cs="標楷體" w:hint="eastAsia"/>
          <w:lang w:val="zh-TW"/>
        </w:rPr>
        <w:t>內含</w:t>
      </w:r>
      <w:r w:rsidRPr="004A6222">
        <w:rPr>
          <w:rFonts w:ascii="新細明體" w:hAnsi="新細明體" w:cs="標楷體" w:hint="eastAsia"/>
          <w:lang w:val="zh-TW"/>
        </w:rPr>
        <w:tab/>
      </w:r>
      <w:r w:rsidRPr="004A6222">
        <w:rPr>
          <w:rFonts w:ascii="新細明體" w:hAnsi="新細明體" w:cs="標楷體"/>
          <w:lang w:val="zh-TW"/>
        </w:rPr>
        <w:t>1.</w:t>
      </w:r>
      <w:r w:rsidRPr="004A6222">
        <w:rPr>
          <w:rFonts w:ascii="新細明體" w:hAnsi="新細明體" w:cs="標楷體" w:hint="eastAsia"/>
          <w:lang w:val="zh-TW"/>
        </w:rPr>
        <w:t>專業必修</w:t>
      </w:r>
      <w:r w:rsidRPr="004A6222">
        <w:rPr>
          <w:rFonts w:ascii="新細明體" w:hAnsi="新細明體" w:cs="標楷體"/>
          <w:lang w:val="zh-TW"/>
        </w:rPr>
        <w:t xml:space="preserve"> </w:t>
      </w:r>
      <w:r w:rsidRPr="004A6222">
        <w:rPr>
          <w:rFonts w:ascii="新細明體" w:hAnsi="新細明體" w:cs="標楷體" w:hint="eastAsia"/>
          <w:lang w:val="zh-TW"/>
        </w:rPr>
        <w:t xml:space="preserve"> 6學分。</w:t>
      </w:r>
    </w:p>
    <w:p w:rsidR="008167FD" w:rsidRPr="004A6222" w:rsidRDefault="008167FD" w:rsidP="001A1F55">
      <w:pPr>
        <w:autoSpaceDE w:val="0"/>
        <w:autoSpaceDN w:val="0"/>
        <w:adjustRightInd w:val="0"/>
        <w:snapToGrid w:val="0"/>
        <w:ind w:leftChars="602" w:left="1875" w:hangingChars="179" w:hanging="430"/>
        <w:rPr>
          <w:rFonts w:ascii="新細明體" w:hAnsi="新細明體" w:cs="標楷體"/>
          <w:lang w:val="zh-TW"/>
        </w:rPr>
      </w:pPr>
      <w:r w:rsidRPr="004A6222">
        <w:rPr>
          <w:rFonts w:ascii="新細明體" w:hAnsi="新細明體" w:cs="標楷體"/>
          <w:lang w:val="zh-TW"/>
        </w:rPr>
        <w:t>2.</w:t>
      </w:r>
      <w:r w:rsidRPr="004A6222">
        <w:rPr>
          <w:rFonts w:ascii="新細明體" w:hAnsi="新細明體" w:cs="標楷體" w:hint="eastAsia"/>
          <w:lang w:val="zh-TW"/>
        </w:rPr>
        <w:t>專業選修</w:t>
      </w:r>
      <w:r w:rsidRPr="004A6222">
        <w:rPr>
          <w:rFonts w:ascii="新細明體" w:hAnsi="新細明體" w:cs="標楷體"/>
          <w:lang w:val="zh-TW"/>
        </w:rPr>
        <w:t xml:space="preserve"> 2</w:t>
      </w:r>
      <w:r w:rsidRPr="004A6222">
        <w:rPr>
          <w:rFonts w:ascii="新細明體" w:hAnsi="新細明體" w:cs="標楷體" w:hint="eastAsia"/>
          <w:lang w:val="zh-TW"/>
        </w:rPr>
        <w:t>4學分。</w:t>
      </w:r>
    </w:p>
    <w:p w:rsidR="008167FD" w:rsidRDefault="008167FD" w:rsidP="001A1F55">
      <w:pPr>
        <w:autoSpaceDE w:val="0"/>
        <w:autoSpaceDN w:val="0"/>
        <w:adjustRightInd w:val="0"/>
        <w:snapToGrid w:val="0"/>
        <w:ind w:leftChars="602" w:left="1875" w:hangingChars="179" w:hanging="430"/>
        <w:rPr>
          <w:rFonts w:ascii="新細明體" w:hAnsi="新細明體" w:cs="標楷體"/>
          <w:lang w:val="zh-TW"/>
        </w:rPr>
      </w:pPr>
      <w:r w:rsidRPr="004A6222">
        <w:rPr>
          <w:rFonts w:ascii="新細明體" w:hAnsi="新細明體" w:cs="標楷體" w:hint="eastAsia"/>
          <w:lang w:val="zh-TW"/>
        </w:rPr>
        <w:t>3.碩士論文  0學分。</w:t>
      </w:r>
    </w:p>
    <w:p w:rsidR="008167FD" w:rsidRPr="004A6222" w:rsidRDefault="008167FD" w:rsidP="001A1F55">
      <w:pPr>
        <w:autoSpaceDE w:val="0"/>
        <w:autoSpaceDN w:val="0"/>
        <w:adjustRightInd w:val="0"/>
        <w:snapToGrid w:val="0"/>
        <w:ind w:leftChars="57" w:left="567" w:rightChars="-82" w:right="-197" w:hangingChars="179" w:hanging="430"/>
        <w:rPr>
          <w:rFonts w:ascii="新細明體" w:hAnsi="新細明體" w:cs="標楷體"/>
          <w:lang w:val="zh-TW"/>
        </w:rPr>
      </w:pPr>
      <w:r w:rsidRPr="00B92D61">
        <w:rPr>
          <w:rFonts w:ascii="新細明體" w:hAnsi="新細明體" w:cs="標楷體" w:hint="eastAsia"/>
          <w:lang w:val="zh-TW"/>
        </w:rPr>
        <w:t>三、104年度入學學生，須必修0學分</w:t>
      </w:r>
      <w:r w:rsidRPr="00B92D61">
        <w:t>「學術研究倫理教育</w:t>
      </w:r>
      <w:r w:rsidRPr="00B92D61">
        <w:rPr>
          <w:rFonts w:ascii="新細明體" w:hAnsi="新細明體" w:hint="eastAsia"/>
        </w:rPr>
        <w:t>」</w:t>
      </w:r>
      <w:r w:rsidRPr="00B92D61">
        <w:t>課程，</w:t>
      </w:r>
      <w:r w:rsidRPr="00B92D61">
        <w:rPr>
          <w:rFonts w:hint="eastAsia"/>
        </w:rPr>
        <w:t>請</w:t>
      </w:r>
      <w:r w:rsidRPr="00B92D61">
        <w:t>於臺灣學術倫理教育推廣資源中心之網路教學平台自行觀看，並通過線上課程測驗合格；未通過者，須於辦理離校手續前補修完成。</w:t>
      </w:r>
    </w:p>
    <w:p w:rsidR="008167FD" w:rsidRPr="004A6222" w:rsidRDefault="008167FD" w:rsidP="001A1F55">
      <w:pPr>
        <w:autoSpaceDE w:val="0"/>
        <w:autoSpaceDN w:val="0"/>
        <w:adjustRightInd w:val="0"/>
        <w:snapToGrid w:val="0"/>
        <w:ind w:leftChars="57" w:left="567" w:rightChars="-82" w:right="-197" w:hangingChars="179" w:hanging="430"/>
        <w:rPr>
          <w:rFonts w:ascii="新細明體" w:hAnsi="新細明體" w:cs="標楷體"/>
          <w:lang w:val="zh-TW"/>
        </w:rPr>
      </w:pPr>
      <w:r>
        <w:rPr>
          <w:rFonts w:ascii="新細明體" w:hAnsi="新細明體" w:cs="標楷體" w:hint="eastAsia"/>
          <w:lang w:val="zh-TW"/>
        </w:rPr>
        <w:t>四、為擴展研究生學習視野，本所研究生</w:t>
      </w:r>
      <w:r w:rsidRPr="00CF5307">
        <w:rPr>
          <w:rFonts w:ascii="新細明體" w:hAnsi="新細明體" w:cs="標楷體" w:hint="eastAsia"/>
          <w:color w:val="FF0000"/>
          <w:shd w:val="pct15" w:color="auto" w:fill="FFFFFF"/>
          <w:lang w:val="zh-TW"/>
        </w:rPr>
        <w:t>需於華語文教學領域及文學領域至少選修一門。並可選擇人文學院碩士班及師範學院碩士班課程，</w:t>
      </w:r>
      <w:r>
        <w:rPr>
          <w:rFonts w:ascii="新細明體" w:hAnsi="新細明體" w:cs="標楷體" w:hint="eastAsia"/>
          <w:lang w:val="zh-TW"/>
        </w:rPr>
        <w:t>以</w:t>
      </w:r>
      <w:r w:rsidRPr="004A6222">
        <w:rPr>
          <w:rFonts w:ascii="新細明體" w:hAnsi="新細明體" w:cs="標楷體"/>
          <w:lang w:val="zh-TW"/>
        </w:rPr>
        <w:t>2</w:t>
      </w:r>
      <w:r w:rsidRPr="004A6222">
        <w:rPr>
          <w:rFonts w:ascii="新細明體" w:hAnsi="新細明體" w:cs="標楷體" w:hint="eastAsia"/>
          <w:lang w:val="zh-TW"/>
        </w:rPr>
        <w:t>門課或</w:t>
      </w:r>
      <w:r w:rsidRPr="004A6222">
        <w:rPr>
          <w:rFonts w:ascii="新細明體" w:hAnsi="新細明體" w:cs="標楷體"/>
          <w:lang w:val="zh-TW"/>
        </w:rPr>
        <w:t>6</w:t>
      </w:r>
      <w:r w:rsidRPr="004A6222">
        <w:rPr>
          <w:rFonts w:ascii="新細明體" w:hAnsi="新細明體" w:cs="標楷體" w:hint="eastAsia"/>
          <w:lang w:val="zh-TW"/>
        </w:rPr>
        <w:t>學分為限，必須送導師或指導教授同意方可選修。</w:t>
      </w:r>
    </w:p>
    <w:p w:rsidR="008167FD" w:rsidRPr="004A6222" w:rsidRDefault="008167FD" w:rsidP="001A1F55">
      <w:pPr>
        <w:autoSpaceDE w:val="0"/>
        <w:autoSpaceDN w:val="0"/>
        <w:adjustRightInd w:val="0"/>
        <w:snapToGrid w:val="0"/>
        <w:ind w:leftChars="57" w:left="567" w:hangingChars="179" w:hanging="430"/>
        <w:rPr>
          <w:rFonts w:ascii="新細明體" w:hAnsi="新細明體" w:cs="標楷體"/>
          <w:lang w:val="zh-TW"/>
        </w:rPr>
      </w:pPr>
      <w:r>
        <w:rPr>
          <w:rFonts w:ascii="新細明體" w:hAnsi="新細明體" w:cs="標楷體" w:hint="eastAsia"/>
          <w:lang w:val="zh-TW"/>
        </w:rPr>
        <w:t>五</w:t>
      </w:r>
      <w:r w:rsidRPr="004A6222">
        <w:rPr>
          <w:rFonts w:ascii="新細明體" w:hAnsi="新細明體" w:cs="標楷體" w:hint="eastAsia"/>
          <w:lang w:val="zh-TW"/>
        </w:rPr>
        <w:t>、非本科系畢業學生，下修科目學分</w:t>
      </w:r>
      <w:r>
        <w:rPr>
          <w:rFonts w:ascii="新細明體" w:hAnsi="新細明體" w:cs="標楷體" w:hint="eastAsia"/>
          <w:lang w:val="zh-TW"/>
        </w:rPr>
        <w:t>於碩一下</w:t>
      </w:r>
      <w:r w:rsidRPr="004A6222">
        <w:rPr>
          <w:rFonts w:ascii="新細明體" w:hAnsi="新細明體" w:cs="標楷體" w:hint="eastAsia"/>
          <w:lang w:val="zh-TW"/>
        </w:rPr>
        <w:t>由</w:t>
      </w:r>
      <w:r>
        <w:rPr>
          <w:rFonts w:ascii="新細明體" w:hAnsi="新細明體" w:cs="標楷體" w:hint="eastAsia"/>
          <w:lang w:val="zh-TW"/>
        </w:rPr>
        <w:t>主任或導師、</w:t>
      </w:r>
      <w:r w:rsidRPr="004A6222">
        <w:rPr>
          <w:rFonts w:ascii="新細明體" w:hAnsi="新細明體" w:cs="標楷體" w:hint="eastAsia"/>
          <w:lang w:val="zh-TW"/>
        </w:rPr>
        <w:t>指導教授</w:t>
      </w:r>
      <w:r>
        <w:rPr>
          <w:rFonts w:ascii="新細明體" w:hAnsi="新細明體" w:cs="標楷體" w:hint="eastAsia"/>
          <w:lang w:val="zh-TW"/>
        </w:rPr>
        <w:t>建議</w:t>
      </w:r>
      <w:r w:rsidRPr="004A6222">
        <w:rPr>
          <w:rFonts w:ascii="新細明體" w:hAnsi="新細明體" w:cs="標楷體" w:hint="eastAsia"/>
          <w:lang w:val="zh-TW"/>
        </w:rPr>
        <w:t>之。</w:t>
      </w:r>
    </w:p>
    <w:p w:rsidR="008167FD" w:rsidRPr="004A6222" w:rsidRDefault="008167FD" w:rsidP="008167FD">
      <w:pPr>
        <w:widowControl/>
        <w:spacing w:line="0" w:lineRule="atLeast"/>
        <w:rPr>
          <w:rFonts w:ascii="新細明體" w:hAnsi="新細明體"/>
          <w:b/>
        </w:rPr>
      </w:pPr>
      <w:r w:rsidRPr="004A6222">
        <w:rPr>
          <w:rFonts w:ascii="新細明體" w:hAnsi="新細明體" w:hint="eastAsia"/>
          <w:b/>
        </w:rPr>
        <w:t>肆、專門課程</w:t>
      </w:r>
    </w:p>
    <w:tbl>
      <w:tblPr>
        <w:tblW w:w="10190" w:type="dxa"/>
        <w:jc w:val="center"/>
        <w:tblInd w:w="-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83"/>
        <w:gridCol w:w="376"/>
        <w:gridCol w:w="378"/>
        <w:gridCol w:w="2742"/>
        <w:gridCol w:w="984"/>
        <w:gridCol w:w="336"/>
        <w:gridCol w:w="321"/>
        <w:gridCol w:w="322"/>
        <w:gridCol w:w="899"/>
        <w:gridCol w:w="2618"/>
        <w:gridCol w:w="831"/>
      </w:tblGrid>
      <w:tr w:rsidR="008167FD" w:rsidRPr="004A6222" w:rsidTr="008167FD">
        <w:trPr>
          <w:cantSplit/>
          <w:trHeight w:val="662"/>
          <w:jc w:val="center"/>
        </w:trPr>
        <w:tc>
          <w:tcPr>
            <w:tcW w:w="759" w:type="dxa"/>
            <w:gridSpan w:val="2"/>
            <w:tcBorders>
              <w:top w:val="single" w:sz="4" w:space="0" w:color="auto"/>
              <w:left w:val="single" w:sz="4" w:space="0" w:color="auto"/>
              <w:bottom w:val="single" w:sz="4" w:space="0" w:color="auto"/>
              <w:right w:val="single" w:sz="4" w:space="0" w:color="auto"/>
            </w:tcBorders>
            <w:vAlign w:val="center"/>
          </w:tcPr>
          <w:p w:rsidR="008167FD" w:rsidRPr="009A1908" w:rsidRDefault="008167FD" w:rsidP="008167FD">
            <w:pPr>
              <w:spacing w:line="0" w:lineRule="atLeast"/>
              <w:jc w:val="center"/>
              <w:rPr>
                <w:rFonts w:ascii="新細明體" w:hAnsi="新細明體"/>
                <w:sz w:val="22"/>
                <w:szCs w:val="22"/>
              </w:rPr>
            </w:pPr>
            <w:r w:rsidRPr="009A1908">
              <w:rPr>
                <w:rFonts w:ascii="新細明體" w:hAnsi="新細明體" w:hint="eastAsia"/>
                <w:sz w:val="22"/>
                <w:szCs w:val="22"/>
              </w:rPr>
              <w:t>類</w:t>
            </w:r>
          </w:p>
          <w:p w:rsidR="008167FD" w:rsidRPr="009A1908" w:rsidRDefault="008167FD" w:rsidP="008167FD">
            <w:pPr>
              <w:spacing w:line="0" w:lineRule="atLeast"/>
              <w:jc w:val="center"/>
              <w:rPr>
                <w:rFonts w:ascii="新細明體" w:hAnsi="新細明體"/>
                <w:sz w:val="22"/>
                <w:szCs w:val="22"/>
              </w:rPr>
            </w:pPr>
            <w:r w:rsidRPr="009A1908">
              <w:rPr>
                <w:rFonts w:ascii="新細明體" w:hAnsi="新細明體" w:hint="eastAsia"/>
                <w:sz w:val="22"/>
                <w:szCs w:val="22"/>
              </w:rPr>
              <w:t>別</w:t>
            </w:r>
          </w:p>
        </w:tc>
        <w:tc>
          <w:tcPr>
            <w:tcW w:w="378" w:type="dxa"/>
            <w:tcBorders>
              <w:top w:val="single" w:sz="4" w:space="0" w:color="auto"/>
              <w:left w:val="single" w:sz="4" w:space="0" w:color="auto"/>
              <w:bottom w:val="single" w:sz="4" w:space="0" w:color="auto"/>
              <w:right w:val="single" w:sz="4" w:space="0" w:color="auto"/>
            </w:tcBorders>
            <w:vAlign w:val="center"/>
          </w:tcPr>
          <w:p w:rsidR="008167FD" w:rsidRPr="009A1908" w:rsidRDefault="008167FD" w:rsidP="008167FD">
            <w:pPr>
              <w:spacing w:line="0" w:lineRule="atLeast"/>
              <w:jc w:val="center"/>
              <w:rPr>
                <w:rFonts w:ascii="新細明體" w:hAnsi="新細明體"/>
                <w:sz w:val="22"/>
                <w:szCs w:val="22"/>
              </w:rPr>
            </w:pPr>
            <w:r w:rsidRPr="009A1908">
              <w:rPr>
                <w:rFonts w:ascii="新細明體" w:hAnsi="新細明體" w:hint="eastAsia"/>
                <w:sz w:val="22"/>
                <w:szCs w:val="22"/>
              </w:rPr>
              <w:t>學分數</w:t>
            </w:r>
          </w:p>
        </w:tc>
        <w:tc>
          <w:tcPr>
            <w:tcW w:w="2742" w:type="dxa"/>
            <w:tcBorders>
              <w:top w:val="single" w:sz="4" w:space="0" w:color="auto"/>
              <w:left w:val="single" w:sz="4" w:space="0" w:color="auto"/>
              <w:bottom w:val="single" w:sz="4" w:space="0" w:color="auto"/>
              <w:right w:val="single" w:sz="4" w:space="0" w:color="auto"/>
            </w:tcBorders>
            <w:vAlign w:val="center"/>
          </w:tcPr>
          <w:p w:rsidR="008167FD" w:rsidRPr="009A1908" w:rsidRDefault="008167FD" w:rsidP="008167FD">
            <w:pPr>
              <w:spacing w:line="0" w:lineRule="atLeast"/>
              <w:jc w:val="center"/>
              <w:rPr>
                <w:rFonts w:ascii="新細明體" w:hAnsi="新細明體"/>
                <w:sz w:val="22"/>
                <w:szCs w:val="22"/>
                <w:lang w:val="x-none" w:eastAsia="x-none"/>
              </w:rPr>
            </w:pPr>
            <w:r w:rsidRPr="009A1908">
              <w:rPr>
                <w:rFonts w:ascii="新細明體" w:hAnsi="新細明體" w:hint="eastAsia"/>
                <w:sz w:val="22"/>
                <w:szCs w:val="22"/>
                <w:lang w:val="x-none" w:eastAsia="x-none"/>
              </w:rPr>
              <w:t>科目中文名稱</w:t>
            </w:r>
          </w:p>
        </w:tc>
        <w:tc>
          <w:tcPr>
            <w:tcW w:w="984" w:type="dxa"/>
            <w:tcBorders>
              <w:top w:val="single" w:sz="4" w:space="0" w:color="auto"/>
              <w:left w:val="single" w:sz="4" w:space="0" w:color="auto"/>
              <w:bottom w:val="single" w:sz="4" w:space="0" w:color="auto"/>
              <w:right w:val="single" w:sz="4" w:space="0" w:color="auto"/>
            </w:tcBorders>
            <w:vAlign w:val="center"/>
          </w:tcPr>
          <w:p w:rsidR="008167FD" w:rsidRPr="009A1908" w:rsidRDefault="008167FD" w:rsidP="008167FD">
            <w:pPr>
              <w:spacing w:line="0" w:lineRule="atLeast"/>
              <w:ind w:left="122"/>
              <w:jc w:val="center"/>
              <w:rPr>
                <w:rFonts w:ascii="新細明體" w:hAnsi="新細明體"/>
                <w:sz w:val="22"/>
                <w:szCs w:val="22"/>
              </w:rPr>
            </w:pPr>
            <w:r w:rsidRPr="009A1908">
              <w:rPr>
                <w:rFonts w:ascii="新細明體" w:hAnsi="新細明體" w:hint="eastAsia"/>
                <w:sz w:val="22"/>
                <w:szCs w:val="22"/>
              </w:rPr>
              <w:t>科目代碼</w:t>
            </w:r>
          </w:p>
        </w:tc>
        <w:tc>
          <w:tcPr>
            <w:tcW w:w="336" w:type="dxa"/>
            <w:tcBorders>
              <w:top w:val="single" w:sz="4" w:space="0" w:color="auto"/>
              <w:left w:val="single" w:sz="4" w:space="0" w:color="auto"/>
              <w:bottom w:val="single" w:sz="4" w:space="0" w:color="auto"/>
              <w:right w:val="single" w:sz="4" w:space="0" w:color="auto"/>
            </w:tcBorders>
            <w:vAlign w:val="center"/>
          </w:tcPr>
          <w:p w:rsidR="008167FD" w:rsidRPr="009A1908" w:rsidRDefault="008167FD" w:rsidP="008167FD">
            <w:pPr>
              <w:spacing w:line="0" w:lineRule="atLeast"/>
              <w:jc w:val="center"/>
              <w:rPr>
                <w:rFonts w:ascii="新細明體" w:hAnsi="新細明體"/>
                <w:sz w:val="22"/>
                <w:szCs w:val="22"/>
              </w:rPr>
            </w:pPr>
            <w:r w:rsidRPr="009A1908">
              <w:rPr>
                <w:rFonts w:ascii="新細明體" w:hAnsi="新細明體" w:hint="eastAsia"/>
                <w:sz w:val="22"/>
                <w:szCs w:val="22"/>
              </w:rPr>
              <w:t>必選修</w:t>
            </w:r>
          </w:p>
        </w:tc>
        <w:tc>
          <w:tcPr>
            <w:tcW w:w="321" w:type="dxa"/>
            <w:tcBorders>
              <w:top w:val="single" w:sz="4" w:space="0" w:color="auto"/>
              <w:left w:val="single" w:sz="4" w:space="0" w:color="auto"/>
              <w:bottom w:val="single" w:sz="4" w:space="0" w:color="auto"/>
              <w:right w:val="single" w:sz="4" w:space="0" w:color="auto"/>
            </w:tcBorders>
            <w:vAlign w:val="center"/>
          </w:tcPr>
          <w:p w:rsidR="008167FD" w:rsidRPr="009A1908" w:rsidRDefault="008167FD" w:rsidP="008167FD">
            <w:pPr>
              <w:spacing w:line="0" w:lineRule="atLeast"/>
              <w:jc w:val="center"/>
              <w:rPr>
                <w:rFonts w:ascii="新細明體" w:hAnsi="新細明體"/>
                <w:sz w:val="22"/>
                <w:szCs w:val="22"/>
              </w:rPr>
            </w:pPr>
            <w:r w:rsidRPr="009A1908">
              <w:rPr>
                <w:rFonts w:ascii="新細明體" w:hAnsi="新細明體" w:hint="eastAsia"/>
                <w:sz w:val="22"/>
                <w:szCs w:val="22"/>
              </w:rPr>
              <w:t>學分</w:t>
            </w:r>
          </w:p>
        </w:tc>
        <w:tc>
          <w:tcPr>
            <w:tcW w:w="322" w:type="dxa"/>
            <w:tcBorders>
              <w:top w:val="single" w:sz="4" w:space="0" w:color="auto"/>
              <w:left w:val="single" w:sz="4" w:space="0" w:color="auto"/>
              <w:bottom w:val="single" w:sz="4" w:space="0" w:color="auto"/>
              <w:right w:val="single" w:sz="4" w:space="0" w:color="auto"/>
            </w:tcBorders>
            <w:vAlign w:val="center"/>
          </w:tcPr>
          <w:p w:rsidR="008167FD" w:rsidRPr="009A1908" w:rsidRDefault="008167FD" w:rsidP="008167FD">
            <w:pPr>
              <w:spacing w:line="0" w:lineRule="atLeast"/>
              <w:jc w:val="center"/>
              <w:rPr>
                <w:rFonts w:ascii="新細明體" w:hAnsi="新細明體"/>
                <w:sz w:val="22"/>
                <w:szCs w:val="22"/>
              </w:rPr>
            </w:pPr>
            <w:r w:rsidRPr="009A1908">
              <w:rPr>
                <w:rFonts w:ascii="新細明體" w:hAnsi="新細明體" w:hint="eastAsia"/>
                <w:sz w:val="22"/>
                <w:szCs w:val="22"/>
              </w:rPr>
              <w:t>時</w:t>
            </w:r>
          </w:p>
          <w:p w:rsidR="008167FD" w:rsidRPr="009A1908" w:rsidRDefault="008167FD" w:rsidP="008167FD">
            <w:pPr>
              <w:spacing w:line="0" w:lineRule="atLeast"/>
              <w:jc w:val="center"/>
              <w:rPr>
                <w:rFonts w:ascii="新細明體" w:hAnsi="新細明體"/>
                <w:sz w:val="22"/>
                <w:szCs w:val="22"/>
              </w:rPr>
            </w:pPr>
            <w:r w:rsidRPr="009A1908">
              <w:rPr>
                <w:rFonts w:ascii="新細明體" w:hAnsi="新細明體" w:hint="eastAsia"/>
                <w:sz w:val="22"/>
                <w:szCs w:val="22"/>
              </w:rPr>
              <w:t>數</w:t>
            </w:r>
          </w:p>
        </w:tc>
        <w:tc>
          <w:tcPr>
            <w:tcW w:w="899" w:type="dxa"/>
            <w:tcBorders>
              <w:top w:val="single" w:sz="4" w:space="0" w:color="auto"/>
              <w:left w:val="single" w:sz="4" w:space="0" w:color="auto"/>
              <w:bottom w:val="single" w:sz="4" w:space="0" w:color="auto"/>
              <w:right w:val="single" w:sz="4" w:space="0" w:color="auto"/>
            </w:tcBorders>
            <w:vAlign w:val="center"/>
          </w:tcPr>
          <w:p w:rsidR="008167FD" w:rsidRPr="000F0529" w:rsidRDefault="008167FD" w:rsidP="008167FD">
            <w:pPr>
              <w:spacing w:line="0" w:lineRule="atLeast"/>
              <w:jc w:val="center"/>
              <w:rPr>
                <w:rFonts w:ascii="新細明體" w:hAnsi="新細明體"/>
                <w:sz w:val="20"/>
                <w:szCs w:val="20"/>
              </w:rPr>
            </w:pPr>
            <w:r w:rsidRPr="000F0529">
              <w:rPr>
                <w:rFonts w:ascii="新細明體" w:hAnsi="新細明體" w:hint="eastAsia"/>
                <w:sz w:val="20"/>
                <w:szCs w:val="20"/>
              </w:rPr>
              <w:t>開課</w:t>
            </w:r>
          </w:p>
          <w:p w:rsidR="008167FD" w:rsidRPr="000F0529" w:rsidRDefault="008167FD" w:rsidP="008167FD">
            <w:pPr>
              <w:spacing w:line="0" w:lineRule="atLeast"/>
              <w:jc w:val="center"/>
              <w:rPr>
                <w:rFonts w:ascii="新細明體" w:hAnsi="新細明體"/>
                <w:sz w:val="20"/>
                <w:szCs w:val="20"/>
              </w:rPr>
            </w:pPr>
            <w:r w:rsidRPr="000F0529">
              <w:rPr>
                <w:rFonts w:ascii="新細明體" w:hAnsi="新細明體" w:hint="eastAsia"/>
                <w:sz w:val="20"/>
                <w:szCs w:val="20"/>
              </w:rPr>
              <w:t>學年</w:t>
            </w:r>
          </w:p>
        </w:tc>
        <w:tc>
          <w:tcPr>
            <w:tcW w:w="2618" w:type="dxa"/>
            <w:tcBorders>
              <w:top w:val="single" w:sz="4" w:space="0" w:color="auto"/>
              <w:left w:val="single" w:sz="4" w:space="0" w:color="auto"/>
              <w:bottom w:val="single" w:sz="4" w:space="0" w:color="auto"/>
              <w:right w:val="single" w:sz="4" w:space="0" w:color="auto"/>
            </w:tcBorders>
            <w:vAlign w:val="center"/>
          </w:tcPr>
          <w:p w:rsidR="008167FD" w:rsidRPr="000F0529" w:rsidRDefault="008167FD" w:rsidP="008167FD">
            <w:pPr>
              <w:spacing w:line="0" w:lineRule="atLeast"/>
              <w:jc w:val="center"/>
              <w:rPr>
                <w:rFonts w:ascii="新細明體" w:hAnsi="新細明體"/>
                <w:sz w:val="20"/>
                <w:szCs w:val="20"/>
              </w:rPr>
            </w:pPr>
            <w:r w:rsidRPr="000F0529">
              <w:rPr>
                <w:rFonts w:ascii="新細明體" w:hAnsi="新細明體" w:hint="eastAsia"/>
                <w:sz w:val="20"/>
                <w:szCs w:val="20"/>
              </w:rPr>
              <w:t>科目英文名稱</w:t>
            </w:r>
          </w:p>
        </w:tc>
        <w:tc>
          <w:tcPr>
            <w:tcW w:w="831" w:type="dxa"/>
            <w:tcBorders>
              <w:top w:val="single" w:sz="4" w:space="0" w:color="auto"/>
              <w:left w:val="single" w:sz="4" w:space="0" w:color="auto"/>
              <w:bottom w:val="single" w:sz="4" w:space="0" w:color="auto"/>
              <w:right w:val="single" w:sz="4" w:space="0" w:color="auto"/>
            </w:tcBorders>
            <w:vAlign w:val="center"/>
          </w:tcPr>
          <w:p w:rsidR="008167FD" w:rsidRPr="009A1908" w:rsidRDefault="008167FD" w:rsidP="008167FD">
            <w:pPr>
              <w:spacing w:line="0" w:lineRule="atLeast"/>
              <w:jc w:val="center"/>
              <w:rPr>
                <w:rFonts w:ascii="新細明體" w:hAnsi="新細明體"/>
                <w:sz w:val="22"/>
                <w:szCs w:val="22"/>
              </w:rPr>
            </w:pPr>
            <w:r w:rsidRPr="009A1908">
              <w:rPr>
                <w:rFonts w:ascii="新細明體" w:hAnsi="新細明體" w:hint="eastAsia"/>
                <w:sz w:val="22"/>
                <w:szCs w:val="22"/>
              </w:rPr>
              <w:t>備　註</w:t>
            </w:r>
          </w:p>
        </w:tc>
      </w:tr>
      <w:tr w:rsidR="008167FD" w:rsidRPr="004A6222" w:rsidTr="008167FD">
        <w:trPr>
          <w:cantSplit/>
          <w:trHeight w:val="554"/>
          <w:jc w:val="center"/>
        </w:trPr>
        <w:tc>
          <w:tcPr>
            <w:tcW w:w="383" w:type="dxa"/>
            <w:vMerge w:val="restart"/>
            <w:tcBorders>
              <w:left w:val="single" w:sz="4" w:space="0" w:color="auto"/>
              <w:right w:val="single" w:sz="4" w:space="0" w:color="auto"/>
            </w:tcBorders>
            <w:textDirection w:val="tbRlV"/>
            <w:vAlign w:val="center"/>
          </w:tcPr>
          <w:p w:rsidR="008167FD" w:rsidRPr="004A6222" w:rsidRDefault="008167FD" w:rsidP="008167FD">
            <w:pPr>
              <w:spacing w:line="0" w:lineRule="atLeast"/>
              <w:ind w:left="113" w:right="113"/>
              <w:jc w:val="center"/>
              <w:rPr>
                <w:rFonts w:ascii="新細明體" w:hAnsi="新細明體"/>
              </w:rPr>
            </w:pPr>
            <w:r>
              <w:rPr>
                <w:rFonts w:ascii="新細明體" w:hAnsi="新細明體" w:hint="eastAsia"/>
              </w:rPr>
              <w:t>專門課程</w:t>
            </w:r>
          </w:p>
        </w:tc>
        <w:tc>
          <w:tcPr>
            <w:tcW w:w="376" w:type="dxa"/>
            <w:vMerge w:val="restart"/>
            <w:tcBorders>
              <w:top w:val="single" w:sz="4" w:space="0" w:color="auto"/>
              <w:left w:val="single" w:sz="4" w:space="0" w:color="auto"/>
              <w:right w:val="single" w:sz="4" w:space="0" w:color="auto"/>
            </w:tcBorders>
            <w:textDirection w:val="tbRlV"/>
            <w:vAlign w:val="center"/>
          </w:tcPr>
          <w:p w:rsidR="008167FD" w:rsidRPr="004A6222" w:rsidRDefault="008167FD" w:rsidP="008167FD">
            <w:pPr>
              <w:widowControl/>
              <w:spacing w:line="0" w:lineRule="atLeast"/>
              <w:ind w:left="113" w:right="113"/>
              <w:jc w:val="center"/>
              <w:rPr>
                <w:rFonts w:ascii="新細明體" w:hAnsi="新細明體"/>
              </w:rPr>
            </w:pPr>
            <w:r w:rsidRPr="004A6222">
              <w:rPr>
                <w:rFonts w:ascii="新細明體" w:hAnsi="新細明體" w:hint="eastAsia"/>
              </w:rPr>
              <w:t>核心課程</w:t>
            </w:r>
          </w:p>
        </w:tc>
        <w:tc>
          <w:tcPr>
            <w:tcW w:w="378" w:type="dxa"/>
            <w:vMerge w:val="restart"/>
            <w:tcBorders>
              <w:left w:val="single" w:sz="4" w:space="0" w:color="auto"/>
              <w:right w:val="single" w:sz="4" w:space="0" w:color="auto"/>
            </w:tcBorders>
            <w:textDirection w:val="tbRlV"/>
            <w:vAlign w:val="center"/>
          </w:tcPr>
          <w:p w:rsidR="008167FD" w:rsidRPr="004A6222" w:rsidRDefault="008167FD" w:rsidP="008167FD">
            <w:pPr>
              <w:widowControl/>
              <w:spacing w:line="0" w:lineRule="atLeast"/>
              <w:ind w:left="113" w:right="113"/>
              <w:jc w:val="center"/>
              <w:rPr>
                <w:rFonts w:ascii="新細明體" w:hAnsi="新細明體"/>
              </w:rPr>
            </w:pPr>
            <w:r>
              <w:rPr>
                <w:rFonts w:ascii="新細明體" w:hAnsi="新細明體" w:hint="eastAsia"/>
              </w:rPr>
              <w:t>必修學分</w:t>
            </w:r>
          </w:p>
        </w:tc>
        <w:tc>
          <w:tcPr>
            <w:tcW w:w="2742" w:type="dxa"/>
            <w:tcBorders>
              <w:top w:val="single" w:sz="4" w:space="0" w:color="auto"/>
              <w:left w:val="single" w:sz="4" w:space="0" w:color="auto"/>
              <w:bottom w:val="single" w:sz="4" w:space="0" w:color="auto"/>
              <w:right w:val="single" w:sz="4" w:space="0" w:color="auto"/>
            </w:tcBorders>
            <w:vAlign w:val="center"/>
          </w:tcPr>
          <w:p w:rsidR="008167FD" w:rsidRPr="00C03370" w:rsidRDefault="008167FD" w:rsidP="008167FD">
            <w:pPr>
              <w:widowControl/>
              <w:autoSpaceDE w:val="0"/>
              <w:autoSpaceDN w:val="0"/>
              <w:adjustRightInd w:val="0"/>
              <w:snapToGrid w:val="0"/>
              <w:spacing w:line="0" w:lineRule="atLeast"/>
              <w:jc w:val="both"/>
              <w:rPr>
                <w:rFonts w:ascii="新細明體" w:hAnsi="新細明體" w:cs="新細明體"/>
                <w:kern w:val="0"/>
              </w:rPr>
            </w:pPr>
            <w:r w:rsidRPr="00C03370">
              <w:rPr>
                <w:rFonts w:ascii="新細明體" w:hAnsi="新細明體" w:cs="新細明體" w:hint="eastAsia"/>
                <w:kern w:val="0"/>
              </w:rPr>
              <w:t>研究方法</w:t>
            </w:r>
          </w:p>
        </w:tc>
        <w:tc>
          <w:tcPr>
            <w:tcW w:w="984" w:type="dxa"/>
            <w:tcBorders>
              <w:top w:val="single" w:sz="4" w:space="0" w:color="auto"/>
              <w:left w:val="single" w:sz="4" w:space="0" w:color="auto"/>
              <w:bottom w:val="single" w:sz="4" w:space="0" w:color="auto"/>
              <w:right w:val="single" w:sz="4" w:space="0" w:color="auto"/>
            </w:tcBorders>
            <w:vAlign w:val="center"/>
          </w:tcPr>
          <w:p w:rsidR="008167FD" w:rsidRPr="00C03370" w:rsidRDefault="008167FD" w:rsidP="008167FD">
            <w:pPr>
              <w:spacing w:line="0" w:lineRule="atLeast"/>
              <w:jc w:val="center"/>
              <w:rPr>
                <w:sz w:val="20"/>
                <w:szCs w:val="20"/>
              </w:rPr>
            </w:pPr>
            <w:r w:rsidRPr="00C03370">
              <w:rPr>
                <w:rFonts w:hint="eastAsia"/>
                <w:sz w:val="20"/>
                <w:szCs w:val="20"/>
              </w:rPr>
              <w:t>HCL21D00A002</w:t>
            </w:r>
          </w:p>
        </w:tc>
        <w:tc>
          <w:tcPr>
            <w:tcW w:w="336" w:type="dxa"/>
            <w:tcBorders>
              <w:top w:val="single" w:sz="4" w:space="0" w:color="auto"/>
              <w:left w:val="single" w:sz="4" w:space="0" w:color="auto"/>
              <w:bottom w:val="single" w:sz="4" w:space="0" w:color="auto"/>
              <w:right w:val="single" w:sz="4" w:space="0" w:color="auto"/>
            </w:tcBorders>
            <w:vAlign w:val="center"/>
          </w:tcPr>
          <w:p w:rsidR="008167FD" w:rsidRPr="00C03370" w:rsidRDefault="008167FD" w:rsidP="008167FD">
            <w:pPr>
              <w:spacing w:line="0" w:lineRule="atLeast"/>
              <w:jc w:val="center"/>
              <w:rPr>
                <w:rFonts w:ascii="新細明體" w:hAnsi="新細明體"/>
              </w:rPr>
            </w:pPr>
            <w:r w:rsidRPr="00C03370">
              <w:rPr>
                <w:rFonts w:ascii="新細明體" w:hAnsi="新細明體" w:hint="eastAsia"/>
              </w:rPr>
              <w:t>必</w:t>
            </w:r>
          </w:p>
        </w:tc>
        <w:tc>
          <w:tcPr>
            <w:tcW w:w="321" w:type="dxa"/>
            <w:tcBorders>
              <w:top w:val="single" w:sz="4" w:space="0" w:color="auto"/>
              <w:left w:val="single" w:sz="4" w:space="0" w:color="auto"/>
              <w:bottom w:val="single" w:sz="4" w:space="0" w:color="auto"/>
              <w:right w:val="single" w:sz="4" w:space="0" w:color="auto"/>
            </w:tcBorders>
            <w:vAlign w:val="center"/>
          </w:tcPr>
          <w:p w:rsidR="008167FD" w:rsidRPr="00C03370" w:rsidRDefault="008167FD" w:rsidP="008167FD">
            <w:pPr>
              <w:spacing w:line="0" w:lineRule="atLeast"/>
              <w:jc w:val="center"/>
              <w:rPr>
                <w:rFonts w:ascii="新細明體" w:hAnsi="新細明體"/>
              </w:rPr>
            </w:pPr>
            <w:r w:rsidRPr="00C03370">
              <w:rPr>
                <w:rFonts w:ascii="新細明體" w:hAnsi="新細明體" w:hint="eastAsia"/>
              </w:rPr>
              <w:t>3</w:t>
            </w:r>
          </w:p>
        </w:tc>
        <w:tc>
          <w:tcPr>
            <w:tcW w:w="322" w:type="dxa"/>
            <w:tcBorders>
              <w:top w:val="single" w:sz="4" w:space="0" w:color="auto"/>
              <w:left w:val="single" w:sz="4" w:space="0" w:color="auto"/>
              <w:bottom w:val="single" w:sz="4" w:space="0" w:color="auto"/>
              <w:right w:val="single" w:sz="4" w:space="0" w:color="auto"/>
            </w:tcBorders>
            <w:vAlign w:val="center"/>
          </w:tcPr>
          <w:p w:rsidR="008167FD" w:rsidRPr="00C03370" w:rsidRDefault="008167FD" w:rsidP="008167FD">
            <w:pPr>
              <w:spacing w:line="0" w:lineRule="atLeast"/>
              <w:jc w:val="center"/>
              <w:rPr>
                <w:rFonts w:ascii="新細明體" w:hAnsi="新細明體"/>
              </w:rPr>
            </w:pPr>
            <w:r w:rsidRPr="00C03370">
              <w:rPr>
                <w:rFonts w:ascii="新細明體" w:hAnsi="新細明體" w:hint="eastAsia"/>
              </w:rPr>
              <w:t>3</w:t>
            </w:r>
          </w:p>
        </w:tc>
        <w:tc>
          <w:tcPr>
            <w:tcW w:w="899" w:type="dxa"/>
            <w:tcBorders>
              <w:top w:val="single" w:sz="4" w:space="0" w:color="auto"/>
              <w:left w:val="single" w:sz="4" w:space="0" w:color="auto"/>
              <w:bottom w:val="single" w:sz="4" w:space="0" w:color="auto"/>
              <w:right w:val="single" w:sz="4" w:space="0" w:color="auto"/>
            </w:tcBorders>
            <w:vAlign w:val="center"/>
          </w:tcPr>
          <w:p w:rsidR="008167FD" w:rsidRPr="00C03370" w:rsidRDefault="008167FD" w:rsidP="008167FD">
            <w:pPr>
              <w:spacing w:line="0" w:lineRule="atLeast"/>
              <w:jc w:val="both"/>
              <w:rPr>
                <w:rFonts w:ascii="新細明體" w:hAnsi="新細明體"/>
                <w:sz w:val="20"/>
                <w:szCs w:val="20"/>
              </w:rPr>
            </w:pPr>
            <w:r w:rsidRPr="00C03370">
              <w:rPr>
                <w:rFonts w:ascii="新細明體" w:hAnsi="新細明體" w:hint="eastAsia"/>
                <w:sz w:val="20"/>
                <w:szCs w:val="20"/>
              </w:rPr>
              <w:t>碩一上</w:t>
            </w:r>
          </w:p>
        </w:tc>
        <w:tc>
          <w:tcPr>
            <w:tcW w:w="2618" w:type="dxa"/>
            <w:tcBorders>
              <w:top w:val="single" w:sz="4" w:space="0" w:color="auto"/>
              <w:left w:val="single" w:sz="4" w:space="0" w:color="auto"/>
              <w:bottom w:val="single" w:sz="4" w:space="0" w:color="auto"/>
              <w:right w:val="single" w:sz="4" w:space="0" w:color="auto"/>
            </w:tcBorders>
            <w:vAlign w:val="center"/>
          </w:tcPr>
          <w:p w:rsidR="008167FD" w:rsidRPr="00C03370" w:rsidRDefault="008167FD" w:rsidP="008167FD">
            <w:pPr>
              <w:spacing w:line="0" w:lineRule="atLeast"/>
              <w:rPr>
                <w:rFonts w:ascii="新細明體" w:hAnsi="新細明體"/>
                <w:sz w:val="20"/>
                <w:szCs w:val="20"/>
              </w:rPr>
            </w:pPr>
            <w:r w:rsidRPr="00C03370">
              <w:rPr>
                <w:rFonts w:ascii="新細明體" w:hAnsi="新細明體" w:hint="eastAsia"/>
                <w:sz w:val="20"/>
                <w:szCs w:val="20"/>
              </w:rPr>
              <w:t>Research Methods</w:t>
            </w:r>
          </w:p>
        </w:tc>
        <w:tc>
          <w:tcPr>
            <w:tcW w:w="831" w:type="dxa"/>
            <w:tcBorders>
              <w:top w:val="single" w:sz="4" w:space="0" w:color="auto"/>
              <w:left w:val="single" w:sz="4" w:space="0" w:color="auto"/>
              <w:bottom w:val="single" w:sz="4" w:space="0" w:color="auto"/>
              <w:right w:val="single" w:sz="4" w:space="0" w:color="auto"/>
            </w:tcBorders>
            <w:vAlign w:val="center"/>
          </w:tcPr>
          <w:p w:rsidR="008167FD" w:rsidRPr="004A6222" w:rsidRDefault="008167FD" w:rsidP="008167FD">
            <w:pPr>
              <w:spacing w:line="0" w:lineRule="atLeast"/>
              <w:jc w:val="center"/>
              <w:rPr>
                <w:rFonts w:ascii="新細明體" w:hAnsi="新細明體"/>
              </w:rPr>
            </w:pPr>
          </w:p>
        </w:tc>
      </w:tr>
      <w:tr w:rsidR="008167FD" w:rsidRPr="004A6222" w:rsidTr="008167FD">
        <w:trPr>
          <w:cantSplit/>
          <w:trHeight w:val="706"/>
          <w:jc w:val="center"/>
        </w:trPr>
        <w:tc>
          <w:tcPr>
            <w:tcW w:w="383" w:type="dxa"/>
            <w:vMerge/>
            <w:tcBorders>
              <w:left w:val="single" w:sz="4" w:space="0" w:color="auto"/>
              <w:right w:val="single" w:sz="4" w:space="0" w:color="auto"/>
            </w:tcBorders>
            <w:textDirection w:val="tbRlV"/>
            <w:vAlign w:val="center"/>
          </w:tcPr>
          <w:p w:rsidR="008167FD" w:rsidRPr="004A6222" w:rsidRDefault="008167FD" w:rsidP="008167FD">
            <w:pPr>
              <w:spacing w:line="0" w:lineRule="atLeast"/>
              <w:ind w:left="113" w:right="113"/>
              <w:jc w:val="center"/>
              <w:rPr>
                <w:rFonts w:ascii="新細明體" w:hAnsi="新細明體"/>
              </w:rPr>
            </w:pPr>
          </w:p>
        </w:tc>
        <w:tc>
          <w:tcPr>
            <w:tcW w:w="376" w:type="dxa"/>
            <w:vMerge/>
            <w:tcBorders>
              <w:left w:val="single" w:sz="4" w:space="0" w:color="auto"/>
              <w:bottom w:val="single" w:sz="4" w:space="0" w:color="auto"/>
              <w:right w:val="single" w:sz="4" w:space="0" w:color="auto"/>
            </w:tcBorders>
            <w:textDirection w:val="tbRlV"/>
            <w:vAlign w:val="center"/>
          </w:tcPr>
          <w:p w:rsidR="008167FD" w:rsidRPr="004A6222" w:rsidRDefault="008167FD" w:rsidP="008167FD">
            <w:pPr>
              <w:widowControl/>
              <w:spacing w:line="0" w:lineRule="atLeast"/>
              <w:ind w:left="113" w:right="113"/>
              <w:jc w:val="center"/>
              <w:rPr>
                <w:rFonts w:ascii="新細明體" w:hAnsi="新細明體"/>
              </w:rPr>
            </w:pPr>
          </w:p>
        </w:tc>
        <w:tc>
          <w:tcPr>
            <w:tcW w:w="378" w:type="dxa"/>
            <w:vMerge/>
            <w:tcBorders>
              <w:left w:val="single" w:sz="4" w:space="0" w:color="auto"/>
              <w:bottom w:val="single" w:sz="4" w:space="0" w:color="auto"/>
              <w:right w:val="single" w:sz="4" w:space="0" w:color="auto"/>
            </w:tcBorders>
            <w:textDirection w:val="tbRlV"/>
            <w:vAlign w:val="center"/>
          </w:tcPr>
          <w:p w:rsidR="008167FD" w:rsidRPr="004A6222" w:rsidRDefault="008167FD" w:rsidP="008167FD">
            <w:pPr>
              <w:widowControl/>
              <w:spacing w:line="0" w:lineRule="atLeast"/>
              <w:ind w:left="113" w:right="113"/>
              <w:jc w:val="center"/>
              <w:rPr>
                <w:rFonts w:ascii="新細明體" w:hAnsi="新細明體"/>
              </w:rPr>
            </w:pPr>
          </w:p>
        </w:tc>
        <w:tc>
          <w:tcPr>
            <w:tcW w:w="2742" w:type="dxa"/>
            <w:tcBorders>
              <w:top w:val="single" w:sz="4" w:space="0" w:color="auto"/>
              <w:left w:val="single" w:sz="4" w:space="0" w:color="auto"/>
              <w:bottom w:val="single" w:sz="4" w:space="0" w:color="auto"/>
              <w:right w:val="single" w:sz="4" w:space="0" w:color="auto"/>
            </w:tcBorders>
            <w:vAlign w:val="center"/>
          </w:tcPr>
          <w:p w:rsidR="008167FD" w:rsidRPr="00C03370" w:rsidRDefault="008167FD" w:rsidP="008167FD">
            <w:pPr>
              <w:widowControl/>
              <w:autoSpaceDE w:val="0"/>
              <w:autoSpaceDN w:val="0"/>
              <w:adjustRightInd w:val="0"/>
              <w:snapToGrid w:val="0"/>
              <w:spacing w:line="0" w:lineRule="atLeast"/>
              <w:jc w:val="both"/>
              <w:rPr>
                <w:rFonts w:ascii="新細明體" w:hAnsi="新細明體"/>
              </w:rPr>
            </w:pPr>
            <w:r w:rsidRPr="00C03370">
              <w:rPr>
                <w:rFonts w:ascii="新細明體" w:hAnsi="新細明體" w:hint="eastAsia"/>
              </w:rPr>
              <w:t>學術論文寫作</w:t>
            </w:r>
          </w:p>
        </w:tc>
        <w:tc>
          <w:tcPr>
            <w:tcW w:w="984" w:type="dxa"/>
            <w:tcBorders>
              <w:top w:val="single" w:sz="4" w:space="0" w:color="auto"/>
              <w:left w:val="single" w:sz="4" w:space="0" w:color="auto"/>
              <w:bottom w:val="single" w:sz="4" w:space="0" w:color="auto"/>
              <w:right w:val="single" w:sz="4" w:space="0" w:color="auto"/>
            </w:tcBorders>
            <w:vAlign w:val="center"/>
          </w:tcPr>
          <w:p w:rsidR="008167FD" w:rsidRPr="00C03370" w:rsidRDefault="008167FD" w:rsidP="008167FD">
            <w:pPr>
              <w:spacing w:line="0" w:lineRule="atLeast"/>
              <w:jc w:val="center"/>
              <w:rPr>
                <w:sz w:val="20"/>
                <w:szCs w:val="20"/>
              </w:rPr>
            </w:pPr>
            <w:r w:rsidRPr="00C03370">
              <w:rPr>
                <w:rFonts w:hint="eastAsia"/>
                <w:sz w:val="20"/>
                <w:szCs w:val="20"/>
              </w:rPr>
              <w:t>HCL21D00A003</w:t>
            </w:r>
          </w:p>
        </w:tc>
        <w:tc>
          <w:tcPr>
            <w:tcW w:w="336" w:type="dxa"/>
            <w:tcBorders>
              <w:top w:val="single" w:sz="4" w:space="0" w:color="auto"/>
              <w:left w:val="single" w:sz="4" w:space="0" w:color="auto"/>
              <w:bottom w:val="single" w:sz="4" w:space="0" w:color="auto"/>
              <w:right w:val="single" w:sz="4" w:space="0" w:color="auto"/>
            </w:tcBorders>
            <w:vAlign w:val="center"/>
          </w:tcPr>
          <w:p w:rsidR="008167FD" w:rsidRPr="00C03370" w:rsidRDefault="008167FD" w:rsidP="008167FD">
            <w:pPr>
              <w:spacing w:line="0" w:lineRule="atLeast"/>
              <w:jc w:val="center"/>
              <w:rPr>
                <w:rFonts w:ascii="新細明體" w:hAnsi="新細明體"/>
              </w:rPr>
            </w:pPr>
            <w:r w:rsidRPr="00C03370">
              <w:rPr>
                <w:rFonts w:ascii="新細明體" w:hAnsi="新細明體" w:hint="eastAsia"/>
              </w:rPr>
              <w:t>必</w:t>
            </w:r>
          </w:p>
        </w:tc>
        <w:tc>
          <w:tcPr>
            <w:tcW w:w="321" w:type="dxa"/>
            <w:tcBorders>
              <w:top w:val="single" w:sz="4" w:space="0" w:color="auto"/>
              <w:left w:val="single" w:sz="4" w:space="0" w:color="auto"/>
              <w:bottom w:val="single" w:sz="4" w:space="0" w:color="auto"/>
              <w:right w:val="single" w:sz="4" w:space="0" w:color="auto"/>
            </w:tcBorders>
            <w:vAlign w:val="center"/>
          </w:tcPr>
          <w:p w:rsidR="008167FD" w:rsidRPr="00C03370" w:rsidRDefault="008167FD" w:rsidP="008167FD">
            <w:pPr>
              <w:spacing w:line="0" w:lineRule="atLeast"/>
              <w:jc w:val="center"/>
              <w:rPr>
                <w:rFonts w:ascii="新細明體" w:hAnsi="新細明體"/>
              </w:rPr>
            </w:pPr>
            <w:r w:rsidRPr="00C03370">
              <w:rPr>
                <w:rFonts w:ascii="新細明體" w:hAnsi="新細明體" w:hint="eastAsia"/>
              </w:rPr>
              <w:t>3</w:t>
            </w:r>
          </w:p>
        </w:tc>
        <w:tc>
          <w:tcPr>
            <w:tcW w:w="322" w:type="dxa"/>
            <w:tcBorders>
              <w:top w:val="single" w:sz="4" w:space="0" w:color="auto"/>
              <w:left w:val="single" w:sz="4" w:space="0" w:color="auto"/>
              <w:bottom w:val="single" w:sz="4" w:space="0" w:color="auto"/>
              <w:right w:val="single" w:sz="4" w:space="0" w:color="auto"/>
            </w:tcBorders>
            <w:vAlign w:val="center"/>
          </w:tcPr>
          <w:p w:rsidR="008167FD" w:rsidRPr="00C03370" w:rsidRDefault="008167FD" w:rsidP="008167FD">
            <w:pPr>
              <w:spacing w:line="0" w:lineRule="atLeast"/>
              <w:jc w:val="center"/>
              <w:rPr>
                <w:rFonts w:ascii="新細明體" w:hAnsi="新細明體"/>
              </w:rPr>
            </w:pPr>
            <w:r w:rsidRPr="00C03370">
              <w:rPr>
                <w:rFonts w:ascii="新細明體" w:hAnsi="新細明體" w:hint="eastAsia"/>
              </w:rPr>
              <w:t>3</w:t>
            </w:r>
          </w:p>
        </w:tc>
        <w:tc>
          <w:tcPr>
            <w:tcW w:w="899" w:type="dxa"/>
            <w:tcBorders>
              <w:top w:val="single" w:sz="4" w:space="0" w:color="auto"/>
              <w:left w:val="single" w:sz="4" w:space="0" w:color="auto"/>
              <w:bottom w:val="single" w:sz="4" w:space="0" w:color="auto"/>
              <w:right w:val="single" w:sz="4" w:space="0" w:color="auto"/>
            </w:tcBorders>
            <w:vAlign w:val="center"/>
          </w:tcPr>
          <w:p w:rsidR="008167FD" w:rsidRPr="00C03370" w:rsidRDefault="008167FD" w:rsidP="008167FD">
            <w:pPr>
              <w:spacing w:line="0" w:lineRule="atLeast"/>
              <w:jc w:val="both"/>
              <w:rPr>
                <w:rFonts w:ascii="新細明體" w:hAnsi="新細明體"/>
                <w:sz w:val="20"/>
                <w:szCs w:val="20"/>
                <w:lang w:val="x-none" w:eastAsia="x-none"/>
              </w:rPr>
            </w:pPr>
            <w:r w:rsidRPr="00C03370">
              <w:rPr>
                <w:rFonts w:ascii="新細明體" w:hAnsi="新細明體" w:hint="eastAsia"/>
                <w:sz w:val="20"/>
                <w:szCs w:val="20"/>
                <w:lang w:val="x-none" w:eastAsia="x-none"/>
              </w:rPr>
              <w:t>碩一</w:t>
            </w:r>
            <w:r w:rsidRPr="00C03370">
              <w:rPr>
                <w:rFonts w:ascii="新細明體" w:hAnsi="新細明體" w:hint="eastAsia"/>
                <w:sz w:val="20"/>
                <w:szCs w:val="20"/>
                <w:lang w:val="x-none"/>
              </w:rPr>
              <w:t>下</w:t>
            </w:r>
          </w:p>
        </w:tc>
        <w:tc>
          <w:tcPr>
            <w:tcW w:w="2618" w:type="dxa"/>
            <w:tcBorders>
              <w:top w:val="single" w:sz="4" w:space="0" w:color="auto"/>
              <w:left w:val="single" w:sz="4" w:space="0" w:color="auto"/>
              <w:bottom w:val="single" w:sz="4" w:space="0" w:color="auto"/>
              <w:right w:val="single" w:sz="4" w:space="0" w:color="auto"/>
            </w:tcBorders>
            <w:vAlign w:val="center"/>
          </w:tcPr>
          <w:p w:rsidR="008167FD" w:rsidRPr="00C03370" w:rsidRDefault="008167FD" w:rsidP="008167FD">
            <w:pPr>
              <w:spacing w:line="0" w:lineRule="atLeast"/>
              <w:rPr>
                <w:rFonts w:ascii="新細明體" w:hAnsi="新細明體"/>
                <w:sz w:val="20"/>
                <w:szCs w:val="20"/>
              </w:rPr>
            </w:pPr>
            <w:r w:rsidRPr="00C03370">
              <w:rPr>
                <w:rFonts w:ascii="新細明體" w:hAnsi="新細明體"/>
                <w:sz w:val="20"/>
                <w:szCs w:val="20"/>
              </w:rPr>
              <w:t>Academic</w:t>
            </w:r>
            <w:r w:rsidRPr="00C03370">
              <w:rPr>
                <w:rFonts w:ascii="新細明體" w:hAnsi="新細明體" w:hint="eastAsia"/>
                <w:sz w:val="20"/>
                <w:szCs w:val="20"/>
              </w:rPr>
              <w:t xml:space="preserve"> Thesis</w:t>
            </w:r>
            <w:r w:rsidRPr="00C03370">
              <w:rPr>
                <w:rFonts w:ascii="新細明體" w:hAnsi="新細明體"/>
                <w:sz w:val="20"/>
                <w:szCs w:val="20"/>
              </w:rPr>
              <w:t xml:space="preserve"> Writing</w:t>
            </w:r>
          </w:p>
        </w:tc>
        <w:tc>
          <w:tcPr>
            <w:tcW w:w="831" w:type="dxa"/>
            <w:tcBorders>
              <w:top w:val="single" w:sz="4" w:space="0" w:color="auto"/>
              <w:left w:val="single" w:sz="4" w:space="0" w:color="auto"/>
              <w:bottom w:val="single" w:sz="4" w:space="0" w:color="auto"/>
              <w:right w:val="single" w:sz="4" w:space="0" w:color="auto"/>
            </w:tcBorders>
            <w:vAlign w:val="center"/>
          </w:tcPr>
          <w:p w:rsidR="008167FD" w:rsidRPr="004A6222" w:rsidRDefault="008167FD" w:rsidP="008167FD">
            <w:pPr>
              <w:spacing w:line="0" w:lineRule="atLeast"/>
              <w:jc w:val="center"/>
              <w:rPr>
                <w:rFonts w:ascii="新細明體" w:hAnsi="新細明體"/>
              </w:rPr>
            </w:pPr>
          </w:p>
        </w:tc>
      </w:tr>
      <w:tr w:rsidR="008167FD" w:rsidRPr="004A6222" w:rsidTr="008167FD">
        <w:trPr>
          <w:cantSplit/>
          <w:trHeight w:val="391"/>
          <w:jc w:val="center"/>
        </w:trPr>
        <w:tc>
          <w:tcPr>
            <w:tcW w:w="383" w:type="dxa"/>
            <w:vMerge/>
            <w:tcBorders>
              <w:left w:val="single" w:sz="4" w:space="0" w:color="auto"/>
              <w:right w:val="single" w:sz="4" w:space="0" w:color="auto"/>
            </w:tcBorders>
            <w:textDirection w:val="tbRlV"/>
            <w:vAlign w:val="center"/>
          </w:tcPr>
          <w:p w:rsidR="008167FD" w:rsidRPr="004A6222" w:rsidRDefault="008167FD" w:rsidP="008167FD">
            <w:pPr>
              <w:widowControl/>
              <w:spacing w:line="0" w:lineRule="atLeast"/>
              <w:ind w:left="113" w:right="113"/>
              <w:jc w:val="center"/>
              <w:rPr>
                <w:rFonts w:ascii="新細明體" w:hAnsi="新細明體"/>
              </w:rPr>
            </w:pPr>
          </w:p>
        </w:tc>
        <w:tc>
          <w:tcPr>
            <w:tcW w:w="376" w:type="dxa"/>
            <w:vMerge w:val="restart"/>
            <w:tcBorders>
              <w:top w:val="single" w:sz="4" w:space="0" w:color="auto"/>
              <w:left w:val="single" w:sz="4" w:space="0" w:color="auto"/>
              <w:right w:val="single" w:sz="4" w:space="0" w:color="auto"/>
            </w:tcBorders>
            <w:textDirection w:val="tbRlV"/>
            <w:vAlign w:val="center"/>
          </w:tcPr>
          <w:p w:rsidR="008167FD" w:rsidRPr="004A6222" w:rsidRDefault="008167FD" w:rsidP="008167FD">
            <w:pPr>
              <w:spacing w:line="0" w:lineRule="atLeast"/>
              <w:ind w:left="113" w:right="113"/>
              <w:jc w:val="center"/>
            </w:pPr>
            <w:r>
              <w:rPr>
                <w:rFonts w:hint="eastAsia"/>
              </w:rPr>
              <w:t>文學領域</w:t>
            </w:r>
            <w:r w:rsidRPr="004A6222">
              <w:t>選修課程</w:t>
            </w:r>
          </w:p>
        </w:tc>
        <w:tc>
          <w:tcPr>
            <w:tcW w:w="378" w:type="dxa"/>
            <w:vMerge w:val="restart"/>
            <w:tcBorders>
              <w:top w:val="single" w:sz="4" w:space="0" w:color="auto"/>
              <w:left w:val="single" w:sz="4" w:space="0" w:color="auto"/>
              <w:right w:val="single" w:sz="4" w:space="0" w:color="auto"/>
            </w:tcBorders>
            <w:textDirection w:val="tbRlV"/>
            <w:vAlign w:val="center"/>
          </w:tcPr>
          <w:p w:rsidR="008167FD" w:rsidRPr="004A6222" w:rsidRDefault="008167FD" w:rsidP="008167FD">
            <w:pPr>
              <w:spacing w:line="0" w:lineRule="atLeast"/>
              <w:ind w:left="113" w:right="113"/>
              <w:jc w:val="center"/>
            </w:pPr>
            <w:r>
              <w:rPr>
                <w:rFonts w:hint="eastAsia"/>
              </w:rPr>
              <w:t>至少</w:t>
            </w:r>
            <w:r w:rsidRPr="004A6222">
              <w:t>選修</w:t>
            </w:r>
            <w:r w:rsidRPr="004A6222">
              <w:rPr>
                <w:rFonts w:hint="eastAsia"/>
              </w:rPr>
              <w:t>二十四</w:t>
            </w:r>
            <w:r w:rsidRPr="004A6222">
              <w:t>學分</w:t>
            </w:r>
            <w:r>
              <w:rPr>
                <w:rFonts w:hint="eastAsia"/>
              </w:rPr>
              <w:t>（需修習跨領域一門）</w:t>
            </w:r>
          </w:p>
        </w:tc>
        <w:tc>
          <w:tcPr>
            <w:tcW w:w="2742" w:type="dxa"/>
            <w:tcBorders>
              <w:top w:val="single" w:sz="4" w:space="0" w:color="auto"/>
              <w:left w:val="single" w:sz="4" w:space="0" w:color="auto"/>
              <w:bottom w:val="single" w:sz="4" w:space="0" w:color="auto"/>
              <w:right w:val="single" w:sz="4" w:space="0" w:color="auto"/>
            </w:tcBorders>
            <w:vAlign w:val="center"/>
          </w:tcPr>
          <w:p w:rsidR="008167FD" w:rsidRPr="004A6222" w:rsidRDefault="008167FD" w:rsidP="008167FD">
            <w:pPr>
              <w:adjustRightInd w:val="0"/>
              <w:snapToGrid w:val="0"/>
              <w:spacing w:line="0" w:lineRule="atLeast"/>
              <w:rPr>
                <w:rFonts w:ascii="新細明體" w:hAnsi="新細明體"/>
                <w:lang w:val="x-none" w:eastAsia="x-none"/>
              </w:rPr>
            </w:pPr>
            <w:r w:rsidRPr="004A6222">
              <w:rPr>
                <w:rFonts w:ascii="新細明體" w:hAnsi="新細明體" w:hint="eastAsia"/>
                <w:lang w:val="x-none" w:eastAsia="x-none"/>
              </w:rPr>
              <w:t>中國文學批評專題</w:t>
            </w:r>
          </w:p>
        </w:tc>
        <w:tc>
          <w:tcPr>
            <w:tcW w:w="984" w:type="dxa"/>
            <w:tcBorders>
              <w:top w:val="single" w:sz="4" w:space="0" w:color="auto"/>
              <w:left w:val="single" w:sz="4" w:space="0" w:color="auto"/>
              <w:bottom w:val="single" w:sz="4" w:space="0" w:color="auto"/>
              <w:right w:val="single" w:sz="4" w:space="0" w:color="auto"/>
            </w:tcBorders>
            <w:vAlign w:val="center"/>
          </w:tcPr>
          <w:p w:rsidR="008167FD" w:rsidRPr="004A6222" w:rsidRDefault="008167FD" w:rsidP="008167FD">
            <w:pPr>
              <w:spacing w:line="0" w:lineRule="atLeast"/>
              <w:jc w:val="center"/>
              <w:rPr>
                <w:sz w:val="20"/>
                <w:szCs w:val="20"/>
              </w:rPr>
            </w:pPr>
            <w:r w:rsidRPr="004A6222">
              <w:rPr>
                <w:rFonts w:hint="eastAsia"/>
                <w:sz w:val="20"/>
                <w:szCs w:val="20"/>
              </w:rPr>
              <w:t>H</w:t>
            </w:r>
            <w:r>
              <w:rPr>
                <w:rFonts w:hint="eastAsia"/>
                <w:sz w:val="20"/>
                <w:szCs w:val="20"/>
              </w:rPr>
              <w:t>C</w:t>
            </w:r>
            <w:r w:rsidRPr="004A6222">
              <w:rPr>
                <w:rFonts w:hint="eastAsia"/>
                <w:sz w:val="20"/>
                <w:szCs w:val="20"/>
              </w:rPr>
              <w:t>L</w:t>
            </w:r>
            <w:r>
              <w:rPr>
                <w:rFonts w:hint="eastAsia"/>
                <w:sz w:val="20"/>
                <w:szCs w:val="20"/>
              </w:rPr>
              <w:t>22D00A</w:t>
            </w:r>
            <w:r w:rsidRPr="004A6222">
              <w:rPr>
                <w:rFonts w:hint="eastAsia"/>
                <w:sz w:val="20"/>
                <w:szCs w:val="20"/>
              </w:rPr>
              <w:t>001</w:t>
            </w:r>
          </w:p>
        </w:tc>
        <w:tc>
          <w:tcPr>
            <w:tcW w:w="336" w:type="dxa"/>
            <w:tcBorders>
              <w:top w:val="single" w:sz="4" w:space="0" w:color="auto"/>
              <w:left w:val="single" w:sz="4" w:space="0" w:color="auto"/>
              <w:bottom w:val="single" w:sz="4" w:space="0" w:color="auto"/>
              <w:right w:val="single" w:sz="4" w:space="0" w:color="auto"/>
            </w:tcBorders>
            <w:vAlign w:val="center"/>
          </w:tcPr>
          <w:p w:rsidR="008167FD" w:rsidRPr="004A6222" w:rsidRDefault="008167FD" w:rsidP="008167FD">
            <w:pPr>
              <w:spacing w:line="0" w:lineRule="atLeast"/>
              <w:jc w:val="center"/>
              <w:rPr>
                <w:rFonts w:ascii="新細明體" w:hAnsi="新細明體"/>
              </w:rPr>
            </w:pPr>
            <w:r w:rsidRPr="004A6222">
              <w:rPr>
                <w:rFonts w:ascii="新細明體" w:hAnsi="新細明體" w:hint="eastAsia"/>
              </w:rPr>
              <w:t>選</w:t>
            </w:r>
          </w:p>
        </w:tc>
        <w:tc>
          <w:tcPr>
            <w:tcW w:w="321" w:type="dxa"/>
            <w:tcBorders>
              <w:top w:val="single" w:sz="4" w:space="0" w:color="auto"/>
              <w:left w:val="single" w:sz="4" w:space="0" w:color="auto"/>
              <w:bottom w:val="single" w:sz="4" w:space="0" w:color="auto"/>
              <w:right w:val="single" w:sz="4" w:space="0" w:color="auto"/>
            </w:tcBorders>
            <w:vAlign w:val="center"/>
          </w:tcPr>
          <w:p w:rsidR="008167FD" w:rsidRPr="004A6222" w:rsidRDefault="008167FD" w:rsidP="008167FD">
            <w:pPr>
              <w:spacing w:line="0" w:lineRule="atLeast"/>
              <w:jc w:val="center"/>
              <w:rPr>
                <w:rFonts w:ascii="新細明體" w:hAnsi="新細明體"/>
              </w:rPr>
            </w:pPr>
            <w:r w:rsidRPr="004A6222">
              <w:rPr>
                <w:rFonts w:ascii="新細明體" w:hAnsi="新細明體" w:hint="eastAsia"/>
              </w:rPr>
              <w:t>3</w:t>
            </w:r>
          </w:p>
        </w:tc>
        <w:tc>
          <w:tcPr>
            <w:tcW w:w="322" w:type="dxa"/>
            <w:tcBorders>
              <w:top w:val="single" w:sz="4" w:space="0" w:color="auto"/>
              <w:left w:val="single" w:sz="4" w:space="0" w:color="auto"/>
              <w:bottom w:val="single" w:sz="4" w:space="0" w:color="auto"/>
              <w:right w:val="single" w:sz="4" w:space="0" w:color="auto"/>
            </w:tcBorders>
            <w:vAlign w:val="center"/>
          </w:tcPr>
          <w:p w:rsidR="008167FD" w:rsidRPr="004A6222" w:rsidRDefault="008167FD" w:rsidP="008167FD">
            <w:pPr>
              <w:spacing w:line="0" w:lineRule="atLeast"/>
              <w:jc w:val="center"/>
              <w:rPr>
                <w:rFonts w:ascii="新細明體" w:hAnsi="新細明體"/>
              </w:rPr>
            </w:pPr>
            <w:r w:rsidRPr="004A6222">
              <w:rPr>
                <w:rFonts w:ascii="新細明體" w:hAnsi="新細明體" w:hint="eastAsia"/>
              </w:rPr>
              <w:t>3</w:t>
            </w:r>
          </w:p>
        </w:tc>
        <w:tc>
          <w:tcPr>
            <w:tcW w:w="899" w:type="dxa"/>
            <w:tcBorders>
              <w:top w:val="single" w:sz="4" w:space="0" w:color="auto"/>
              <w:left w:val="single" w:sz="4" w:space="0" w:color="auto"/>
              <w:bottom w:val="single" w:sz="4" w:space="0" w:color="auto"/>
              <w:right w:val="single" w:sz="4" w:space="0" w:color="auto"/>
            </w:tcBorders>
            <w:vAlign w:val="center"/>
          </w:tcPr>
          <w:p w:rsidR="008167FD" w:rsidRPr="000F0529" w:rsidRDefault="008167FD" w:rsidP="008167FD">
            <w:pPr>
              <w:adjustRightInd w:val="0"/>
              <w:snapToGrid w:val="0"/>
              <w:spacing w:line="0" w:lineRule="atLeast"/>
              <w:jc w:val="center"/>
              <w:rPr>
                <w:rFonts w:ascii="新細明體" w:hAnsi="新細明體"/>
                <w:sz w:val="20"/>
                <w:szCs w:val="20"/>
                <w:lang w:val="x-none" w:eastAsia="x-none"/>
              </w:rPr>
            </w:pPr>
            <w:r w:rsidRPr="000F0529">
              <w:rPr>
                <w:rFonts w:ascii="新細明體" w:hAnsi="新細明體" w:hint="eastAsia"/>
                <w:sz w:val="20"/>
                <w:szCs w:val="20"/>
                <w:lang w:val="x-none" w:eastAsia="x-none"/>
              </w:rPr>
              <w:t>碩一</w:t>
            </w:r>
          </w:p>
          <w:p w:rsidR="008167FD" w:rsidRPr="000F0529" w:rsidRDefault="008167FD" w:rsidP="008167FD">
            <w:pPr>
              <w:adjustRightInd w:val="0"/>
              <w:snapToGrid w:val="0"/>
              <w:spacing w:line="0" w:lineRule="atLeast"/>
              <w:jc w:val="center"/>
              <w:rPr>
                <w:rFonts w:ascii="新細明體" w:hAnsi="新細明體"/>
                <w:sz w:val="20"/>
                <w:szCs w:val="20"/>
                <w:lang w:val="x-none" w:eastAsia="x-none"/>
              </w:rPr>
            </w:pPr>
            <w:r w:rsidRPr="000F0529">
              <w:rPr>
                <w:rFonts w:ascii="新細明體" w:hAnsi="新細明體" w:hint="eastAsia"/>
                <w:sz w:val="20"/>
                <w:szCs w:val="20"/>
                <w:lang w:val="x-none" w:eastAsia="x-none"/>
              </w:rPr>
              <w:t>碩二</w:t>
            </w:r>
          </w:p>
        </w:tc>
        <w:tc>
          <w:tcPr>
            <w:tcW w:w="2618" w:type="dxa"/>
            <w:tcBorders>
              <w:top w:val="single" w:sz="4" w:space="0" w:color="auto"/>
              <w:left w:val="single" w:sz="4" w:space="0" w:color="auto"/>
              <w:bottom w:val="single" w:sz="4" w:space="0" w:color="auto"/>
              <w:right w:val="single" w:sz="4" w:space="0" w:color="auto"/>
            </w:tcBorders>
            <w:vAlign w:val="center"/>
          </w:tcPr>
          <w:p w:rsidR="008167FD" w:rsidRPr="000F0529" w:rsidRDefault="008167FD" w:rsidP="008167FD">
            <w:pPr>
              <w:spacing w:line="0" w:lineRule="atLeast"/>
              <w:rPr>
                <w:rFonts w:ascii="新細明體" w:hAnsi="新細明體"/>
                <w:sz w:val="20"/>
                <w:szCs w:val="20"/>
              </w:rPr>
            </w:pPr>
            <w:r w:rsidRPr="000F0529">
              <w:rPr>
                <w:rFonts w:ascii="新細明體" w:hAnsi="新細明體" w:hint="eastAsia"/>
                <w:sz w:val="20"/>
                <w:szCs w:val="20"/>
              </w:rPr>
              <w:t>Special Topic on Chinese Literary Criticism</w:t>
            </w:r>
          </w:p>
        </w:tc>
        <w:tc>
          <w:tcPr>
            <w:tcW w:w="831" w:type="dxa"/>
            <w:tcBorders>
              <w:top w:val="single" w:sz="4" w:space="0" w:color="auto"/>
              <w:left w:val="single" w:sz="4" w:space="0" w:color="auto"/>
              <w:bottom w:val="single" w:sz="4" w:space="0" w:color="auto"/>
              <w:right w:val="single" w:sz="4" w:space="0" w:color="auto"/>
            </w:tcBorders>
            <w:vAlign w:val="center"/>
          </w:tcPr>
          <w:p w:rsidR="008167FD" w:rsidRPr="004A6222" w:rsidRDefault="008167FD" w:rsidP="008167FD">
            <w:pPr>
              <w:spacing w:line="0" w:lineRule="atLeast"/>
              <w:jc w:val="center"/>
              <w:rPr>
                <w:rFonts w:ascii="新細明體" w:hAnsi="新細明體"/>
              </w:rPr>
            </w:pPr>
          </w:p>
        </w:tc>
      </w:tr>
      <w:tr w:rsidR="008167FD" w:rsidRPr="004A6222" w:rsidTr="008167FD">
        <w:trPr>
          <w:cantSplit/>
          <w:trHeight w:val="352"/>
          <w:jc w:val="center"/>
        </w:trPr>
        <w:tc>
          <w:tcPr>
            <w:tcW w:w="383" w:type="dxa"/>
            <w:vMerge/>
            <w:tcBorders>
              <w:left w:val="single" w:sz="4" w:space="0" w:color="auto"/>
              <w:right w:val="single" w:sz="4" w:space="0" w:color="auto"/>
            </w:tcBorders>
            <w:vAlign w:val="center"/>
          </w:tcPr>
          <w:p w:rsidR="008167FD" w:rsidRPr="004A6222" w:rsidRDefault="008167FD" w:rsidP="008167FD">
            <w:pPr>
              <w:widowControl/>
              <w:spacing w:line="0" w:lineRule="atLeast"/>
              <w:rPr>
                <w:rFonts w:ascii="新細明體" w:hAnsi="新細明體"/>
              </w:rPr>
            </w:pPr>
          </w:p>
        </w:tc>
        <w:tc>
          <w:tcPr>
            <w:tcW w:w="376" w:type="dxa"/>
            <w:vMerge/>
            <w:tcBorders>
              <w:left w:val="single" w:sz="4" w:space="0" w:color="auto"/>
              <w:right w:val="single" w:sz="4" w:space="0" w:color="auto"/>
            </w:tcBorders>
            <w:vAlign w:val="center"/>
          </w:tcPr>
          <w:p w:rsidR="008167FD" w:rsidRPr="004A6222" w:rsidRDefault="008167FD" w:rsidP="008167FD">
            <w:pPr>
              <w:widowControl/>
              <w:spacing w:line="0" w:lineRule="atLeast"/>
              <w:rPr>
                <w:rFonts w:ascii="新細明體" w:hAnsi="新細明體"/>
              </w:rPr>
            </w:pPr>
          </w:p>
        </w:tc>
        <w:tc>
          <w:tcPr>
            <w:tcW w:w="378" w:type="dxa"/>
            <w:vMerge/>
            <w:tcBorders>
              <w:left w:val="single" w:sz="4" w:space="0" w:color="auto"/>
              <w:right w:val="single" w:sz="4" w:space="0" w:color="auto"/>
            </w:tcBorders>
            <w:vAlign w:val="center"/>
          </w:tcPr>
          <w:p w:rsidR="008167FD" w:rsidRPr="004A6222" w:rsidRDefault="008167FD" w:rsidP="008167FD">
            <w:pPr>
              <w:widowControl/>
              <w:spacing w:line="0" w:lineRule="atLeast"/>
              <w:rPr>
                <w:rFonts w:ascii="新細明體" w:hAnsi="新細明體"/>
              </w:rPr>
            </w:pPr>
          </w:p>
        </w:tc>
        <w:tc>
          <w:tcPr>
            <w:tcW w:w="2742" w:type="dxa"/>
            <w:tcBorders>
              <w:top w:val="single" w:sz="4" w:space="0" w:color="auto"/>
              <w:left w:val="single" w:sz="4" w:space="0" w:color="auto"/>
              <w:bottom w:val="single" w:sz="4" w:space="0" w:color="auto"/>
              <w:right w:val="single" w:sz="4" w:space="0" w:color="auto"/>
            </w:tcBorders>
            <w:vAlign w:val="center"/>
          </w:tcPr>
          <w:p w:rsidR="008167FD" w:rsidRPr="004A6222" w:rsidRDefault="008167FD" w:rsidP="008167FD">
            <w:pPr>
              <w:widowControl/>
              <w:adjustRightInd w:val="0"/>
              <w:snapToGrid w:val="0"/>
              <w:spacing w:line="0" w:lineRule="atLeast"/>
              <w:rPr>
                <w:rFonts w:ascii="新細明體" w:hAnsi="新細明體"/>
              </w:rPr>
            </w:pPr>
            <w:r w:rsidRPr="004A6222">
              <w:rPr>
                <w:rFonts w:ascii="新細明體" w:hAnsi="新細明體" w:hint="eastAsia"/>
              </w:rPr>
              <w:t>原住民文學專題</w:t>
            </w:r>
          </w:p>
        </w:tc>
        <w:tc>
          <w:tcPr>
            <w:tcW w:w="984" w:type="dxa"/>
            <w:tcBorders>
              <w:top w:val="single" w:sz="4" w:space="0" w:color="auto"/>
              <w:left w:val="single" w:sz="4" w:space="0" w:color="auto"/>
              <w:bottom w:val="single" w:sz="4" w:space="0" w:color="auto"/>
              <w:right w:val="single" w:sz="4" w:space="0" w:color="auto"/>
            </w:tcBorders>
            <w:vAlign w:val="center"/>
          </w:tcPr>
          <w:p w:rsidR="008167FD" w:rsidRPr="004A6222" w:rsidRDefault="008167FD" w:rsidP="008167FD">
            <w:pPr>
              <w:spacing w:line="0" w:lineRule="atLeast"/>
              <w:jc w:val="center"/>
              <w:rPr>
                <w:sz w:val="20"/>
                <w:szCs w:val="20"/>
              </w:rPr>
            </w:pPr>
            <w:r w:rsidRPr="004A6222">
              <w:rPr>
                <w:rFonts w:hint="eastAsia"/>
                <w:sz w:val="20"/>
                <w:szCs w:val="20"/>
              </w:rPr>
              <w:t>H</w:t>
            </w:r>
            <w:r>
              <w:rPr>
                <w:rFonts w:hint="eastAsia"/>
                <w:sz w:val="20"/>
                <w:szCs w:val="20"/>
              </w:rPr>
              <w:t>C</w:t>
            </w:r>
            <w:r w:rsidRPr="004A6222">
              <w:rPr>
                <w:rFonts w:hint="eastAsia"/>
                <w:sz w:val="20"/>
                <w:szCs w:val="20"/>
              </w:rPr>
              <w:t>L</w:t>
            </w:r>
            <w:r>
              <w:rPr>
                <w:rFonts w:hint="eastAsia"/>
                <w:sz w:val="20"/>
                <w:szCs w:val="20"/>
              </w:rPr>
              <w:t>22D00A</w:t>
            </w:r>
            <w:r w:rsidRPr="004A6222">
              <w:rPr>
                <w:rFonts w:hint="eastAsia"/>
                <w:sz w:val="20"/>
                <w:szCs w:val="20"/>
              </w:rPr>
              <w:t>00</w:t>
            </w:r>
            <w:r>
              <w:rPr>
                <w:rFonts w:hint="eastAsia"/>
                <w:sz w:val="20"/>
                <w:szCs w:val="20"/>
              </w:rPr>
              <w:t>2</w:t>
            </w:r>
          </w:p>
        </w:tc>
        <w:tc>
          <w:tcPr>
            <w:tcW w:w="336" w:type="dxa"/>
            <w:tcBorders>
              <w:top w:val="single" w:sz="4" w:space="0" w:color="auto"/>
              <w:left w:val="single" w:sz="4" w:space="0" w:color="auto"/>
              <w:bottom w:val="single" w:sz="4" w:space="0" w:color="auto"/>
              <w:right w:val="single" w:sz="4" w:space="0" w:color="auto"/>
            </w:tcBorders>
            <w:vAlign w:val="center"/>
          </w:tcPr>
          <w:p w:rsidR="008167FD" w:rsidRPr="004A6222" w:rsidRDefault="008167FD" w:rsidP="008167FD">
            <w:pPr>
              <w:spacing w:line="0" w:lineRule="atLeast"/>
              <w:jc w:val="center"/>
              <w:rPr>
                <w:rFonts w:ascii="新細明體" w:hAnsi="新細明體"/>
              </w:rPr>
            </w:pPr>
            <w:r w:rsidRPr="004A6222">
              <w:rPr>
                <w:rFonts w:ascii="新細明體" w:hAnsi="新細明體" w:hint="eastAsia"/>
              </w:rPr>
              <w:t>選</w:t>
            </w:r>
          </w:p>
        </w:tc>
        <w:tc>
          <w:tcPr>
            <w:tcW w:w="321" w:type="dxa"/>
            <w:tcBorders>
              <w:top w:val="single" w:sz="4" w:space="0" w:color="auto"/>
              <w:left w:val="single" w:sz="4" w:space="0" w:color="auto"/>
              <w:bottom w:val="single" w:sz="4" w:space="0" w:color="auto"/>
              <w:right w:val="single" w:sz="4" w:space="0" w:color="auto"/>
            </w:tcBorders>
            <w:vAlign w:val="center"/>
          </w:tcPr>
          <w:p w:rsidR="008167FD" w:rsidRPr="004A6222" w:rsidRDefault="008167FD" w:rsidP="008167FD">
            <w:pPr>
              <w:spacing w:line="0" w:lineRule="atLeast"/>
              <w:jc w:val="center"/>
              <w:rPr>
                <w:rFonts w:ascii="新細明體" w:hAnsi="新細明體"/>
              </w:rPr>
            </w:pPr>
            <w:r w:rsidRPr="004A6222">
              <w:rPr>
                <w:rFonts w:ascii="新細明體" w:hAnsi="新細明體" w:hint="eastAsia"/>
              </w:rPr>
              <w:t>3</w:t>
            </w:r>
          </w:p>
        </w:tc>
        <w:tc>
          <w:tcPr>
            <w:tcW w:w="322" w:type="dxa"/>
            <w:tcBorders>
              <w:top w:val="single" w:sz="4" w:space="0" w:color="auto"/>
              <w:left w:val="single" w:sz="4" w:space="0" w:color="auto"/>
              <w:bottom w:val="single" w:sz="4" w:space="0" w:color="auto"/>
              <w:right w:val="single" w:sz="4" w:space="0" w:color="auto"/>
            </w:tcBorders>
            <w:vAlign w:val="center"/>
          </w:tcPr>
          <w:p w:rsidR="008167FD" w:rsidRPr="004A6222" w:rsidRDefault="008167FD" w:rsidP="008167FD">
            <w:pPr>
              <w:spacing w:line="0" w:lineRule="atLeast"/>
              <w:jc w:val="center"/>
              <w:rPr>
                <w:rFonts w:ascii="新細明體" w:hAnsi="新細明體"/>
              </w:rPr>
            </w:pPr>
            <w:r w:rsidRPr="004A6222">
              <w:rPr>
                <w:rFonts w:ascii="新細明體" w:hAnsi="新細明體" w:hint="eastAsia"/>
              </w:rPr>
              <w:t>3</w:t>
            </w:r>
          </w:p>
        </w:tc>
        <w:tc>
          <w:tcPr>
            <w:tcW w:w="899" w:type="dxa"/>
            <w:tcBorders>
              <w:top w:val="single" w:sz="4" w:space="0" w:color="auto"/>
              <w:left w:val="single" w:sz="4" w:space="0" w:color="auto"/>
              <w:bottom w:val="single" w:sz="4" w:space="0" w:color="auto"/>
              <w:right w:val="single" w:sz="4" w:space="0" w:color="auto"/>
            </w:tcBorders>
            <w:vAlign w:val="center"/>
          </w:tcPr>
          <w:p w:rsidR="008167FD" w:rsidRPr="000F0529" w:rsidRDefault="008167FD" w:rsidP="008167FD">
            <w:pPr>
              <w:adjustRightInd w:val="0"/>
              <w:snapToGrid w:val="0"/>
              <w:spacing w:line="0" w:lineRule="atLeast"/>
              <w:jc w:val="center"/>
              <w:rPr>
                <w:rFonts w:ascii="新細明體" w:hAnsi="新細明體"/>
                <w:sz w:val="20"/>
                <w:szCs w:val="20"/>
                <w:lang w:val="x-none" w:eastAsia="x-none"/>
              </w:rPr>
            </w:pPr>
            <w:r w:rsidRPr="000F0529">
              <w:rPr>
                <w:rFonts w:ascii="新細明體" w:hAnsi="新細明體" w:hint="eastAsia"/>
                <w:sz w:val="20"/>
                <w:szCs w:val="20"/>
                <w:lang w:val="x-none" w:eastAsia="x-none"/>
              </w:rPr>
              <w:t>碩一</w:t>
            </w:r>
          </w:p>
          <w:p w:rsidR="008167FD" w:rsidRPr="000F0529" w:rsidRDefault="008167FD" w:rsidP="008167FD">
            <w:pPr>
              <w:adjustRightInd w:val="0"/>
              <w:snapToGrid w:val="0"/>
              <w:spacing w:line="0" w:lineRule="atLeast"/>
              <w:jc w:val="center"/>
              <w:rPr>
                <w:rFonts w:ascii="新細明體" w:hAnsi="新細明體"/>
                <w:sz w:val="20"/>
                <w:szCs w:val="20"/>
                <w:lang w:val="x-none" w:eastAsia="x-none"/>
              </w:rPr>
            </w:pPr>
            <w:r w:rsidRPr="000F0529">
              <w:rPr>
                <w:rFonts w:ascii="新細明體" w:hAnsi="新細明體" w:hint="eastAsia"/>
                <w:sz w:val="20"/>
                <w:szCs w:val="20"/>
                <w:lang w:val="x-none" w:eastAsia="x-none"/>
              </w:rPr>
              <w:t>碩二</w:t>
            </w:r>
          </w:p>
        </w:tc>
        <w:tc>
          <w:tcPr>
            <w:tcW w:w="2618" w:type="dxa"/>
            <w:tcBorders>
              <w:top w:val="single" w:sz="4" w:space="0" w:color="auto"/>
              <w:left w:val="single" w:sz="4" w:space="0" w:color="auto"/>
              <w:bottom w:val="single" w:sz="4" w:space="0" w:color="auto"/>
              <w:right w:val="single" w:sz="4" w:space="0" w:color="auto"/>
            </w:tcBorders>
            <w:vAlign w:val="center"/>
          </w:tcPr>
          <w:p w:rsidR="008167FD" w:rsidRPr="000F0529" w:rsidRDefault="008167FD" w:rsidP="008167FD">
            <w:pPr>
              <w:spacing w:line="0" w:lineRule="atLeast"/>
              <w:rPr>
                <w:rFonts w:ascii="新細明體" w:hAnsi="新細明體"/>
                <w:sz w:val="20"/>
                <w:szCs w:val="20"/>
              </w:rPr>
            </w:pPr>
            <w:r w:rsidRPr="000F0529">
              <w:rPr>
                <w:rFonts w:ascii="新細明體" w:hAnsi="新細明體" w:hint="eastAsia"/>
                <w:sz w:val="20"/>
                <w:szCs w:val="20"/>
              </w:rPr>
              <w:t>Special Topic on  Aboriginal Literature</w:t>
            </w:r>
          </w:p>
        </w:tc>
        <w:tc>
          <w:tcPr>
            <w:tcW w:w="831" w:type="dxa"/>
            <w:tcBorders>
              <w:top w:val="single" w:sz="4" w:space="0" w:color="auto"/>
              <w:left w:val="single" w:sz="4" w:space="0" w:color="auto"/>
              <w:bottom w:val="single" w:sz="4" w:space="0" w:color="auto"/>
              <w:right w:val="single" w:sz="4" w:space="0" w:color="auto"/>
            </w:tcBorders>
            <w:vAlign w:val="center"/>
          </w:tcPr>
          <w:p w:rsidR="008167FD" w:rsidRPr="004A6222" w:rsidRDefault="008167FD" w:rsidP="008167FD">
            <w:pPr>
              <w:spacing w:line="0" w:lineRule="atLeast"/>
              <w:jc w:val="center"/>
              <w:rPr>
                <w:rFonts w:ascii="新細明體" w:hAnsi="新細明體"/>
              </w:rPr>
            </w:pPr>
          </w:p>
        </w:tc>
      </w:tr>
      <w:tr w:rsidR="008167FD" w:rsidRPr="004A6222" w:rsidTr="008167FD">
        <w:trPr>
          <w:cantSplit/>
          <w:trHeight w:val="352"/>
          <w:jc w:val="center"/>
        </w:trPr>
        <w:tc>
          <w:tcPr>
            <w:tcW w:w="383" w:type="dxa"/>
            <w:vMerge/>
            <w:tcBorders>
              <w:left w:val="single" w:sz="4" w:space="0" w:color="auto"/>
              <w:right w:val="single" w:sz="4" w:space="0" w:color="auto"/>
            </w:tcBorders>
            <w:vAlign w:val="center"/>
          </w:tcPr>
          <w:p w:rsidR="008167FD" w:rsidRPr="004A6222" w:rsidRDefault="008167FD" w:rsidP="008167FD">
            <w:pPr>
              <w:widowControl/>
              <w:spacing w:line="0" w:lineRule="atLeast"/>
              <w:rPr>
                <w:rFonts w:ascii="新細明體" w:hAnsi="新細明體"/>
              </w:rPr>
            </w:pPr>
          </w:p>
        </w:tc>
        <w:tc>
          <w:tcPr>
            <w:tcW w:w="376" w:type="dxa"/>
            <w:vMerge/>
            <w:tcBorders>
              <w:left w:val="single" w:sz="4" w:space="0" w:color="auto"/>
              <w:right w:val="single" w:sz="4" w:space="0" w:color="auto"/>
            </w:tcBorders>
            <w:vAlign w:val="center"/>
          </w:tcPr>
          <w:p w:rsidR="008167FD" w:rsidRPr="004A6222" w:rsidRDefault="008167FD" w:rsidP="008167FD">
            <w:pPr>
              <w:widowControl/>
              <w:spacing w:line="0" w:lineRule="atLeast"/>
              <w:rPr>
                <w:rFonts w:ascii="新細明體" w:hAnsi="新細明體"/>
              </w:rPr>
            </w:pPr>
          </w:p>
        </w:tc>
        <w:tc>
          <w:tcPr>
            <w:tcW w:w="378" w:type="dxa"/>
            <w:vMerge/>
            <w:tcBorders>
              <w:left w:val="single" w:sz="4" w:space="0" w:color="auto"/>
              <w:right w:val="single" w:sz="4" w:space="0" w:color="auto"/>
            </w:tcBorders>
            <w:vAlign w:val="center"/>
          </w:tcPr>
          <w:p w:rsidR="008167FD" w:rsidRPr="004A6222" w:rsidRDefault="008167FD" w:rsidP="008167FD">
            <w:pPr>
              <w:widowControl/>
              <w:spacing w:line="0" w:lineRule="atLeast"/>
              <w:rPr>
                <w:rFonts w:ascii="新細明體" w:hAnsi="新細明體"/>
              </w:rPr>
            </w:pPr>
          </w:p>
        </w:tc>
        <w:tc>
          <w:tcPr>
            <w:tcW w:w="2742" w:type="dxa"/>
            <w:tcBorders>
              <w:top w:val="single" w:sz="4" w:space="0" w:color="auto"/>
              <w:left w:val="single" w:sz="4" w:space="0" w:color="auto"/>
              <w:bottom w:val="single" w:sz="4" w:space="0" w:color="auto"/>
              <w:right w:val="single" w:sz="4" w:space="0" w:color="auto"/>
            </w:tcBorders>
            <w:vAlign w:val="center"/>
          </w:tcPr>
          <w:p w:rsidR="008167FD" w:rsidRPr="004A6222" w:rsidRDefault="008167FD" w:rsidP="008167FD">
            <w:pPr>
              <w:widowControl/>
              <w:autoSpaceDE w:val="0"/>
              <w:autoSpaceDN w:val="0"/>
              <w:adjustRightInd w:val="0"/>
              <w:snapToGrid w:val="0"/>
              <w:spacing w:line="0" w:lineRule="atLeast"/>
              <w:jc w:val="both"/>
              <w:rPr>
                <w:rFonts w:ascii="新細明體" w:hAnsi="新細明體" w:cs="新細明體"/>
                <w:kern w:val="0"/>
              </w:rPr>
            </w:pPr>
            <w:r w:rsidRPr="004A6222">
              <w:rPr>
                <w:rFonts w:ascii="新細明體" w:hAnsi="新細明體" w:cs="新細明體" w:hint="eastAsia"/>
                <w:kern w:val="0"/>
              </w:rPr>
              <w:t>當代文學理論</w:t>
            </w:r>
          </w:p>
        </w:tc>
        <w:tc>
          <w:tcPr>
            <w:tcW w:w="984" w:type="dxa"/>
            <w:tcBorders>
              <w:top w:val="single" w:sz="4" w:space="0" w:color="auto"/>
              <w:left w:val="single" w:sz="4" w:space="0" w:color="auto"/>
              <w:bottom w:val="single" w:sz="4" w:space="0" w:color="auto"/>
              <w:right w:val="single" w:sz="4" w:space="0" w:color="auto"/>
            </w:tcBorders>
            <w:vAlign w:val="center"/>
          </w:tcPr>
          <w:p w:rsidR="008167FD" w:rsidRPr="004A6222" w:rsidRDefault="008167FD" w:rsidP="008167FD">
            <w:pPr>
              <w:spacing w:line="0" w:lineRule="atLeast"/>
              <w:jc w:val="center"/>
              <w:rPr>
                <w:sz w:val="20"/>
                <w:szCs w:val="20"/>
              </w:rPr>
            </w:pPr>
            <w:r w:rsidRPr="004A6222">
              <w:rPr>
                <w:rFonts w:hint="eastAsia"/>
                <w:sz w:val="20"/>
                <w:szCs w:val="20"/>
              </w:rPr>
              <w:t>H</w:t>
            </w:r>
            <w:r>
              <w:rPr>
                <w:rFonts w:hint="eastAsia"/>
                <w:sz w:val="20"/>
                <w:szCs w:val="20"/>
              </w:rPr>
              <w:t>C</w:t>
            </w:r>
            <w:r w:rsidRPr="004A6222">
              <w:rPr>
                <w:rFonts w:hint="eastAsia"/>
                <w:sz w:val="20"/>
                <w:szCs w:val="20"/>
              </w:rPr>
              <w:t>L</w:t>
            </w:r>
            <w:r>
              <w:rPr>
                <w:rFonts w:hint="eastAsia"/>
                <w:sz w:val="20"/>
                <w:szCs w:val="20"/>
              </w:rPr>
              <w:t>22D00A</w:t>
            </w:r>
            <w:r w:rsidRPr="004A6222">
              <w:rPr>
                <w:rFonts w:hint="eastAsia"/>
                <w:sz w:val="20"/>
                <w:szCs w:val="20"/>
              </w:rPr>
              <w:t>00</w:t>
            </w:r>
            <w:r>
              <w:rPr>
                <w:rFonts w:hint="eastAsia"/>
                <w:sz w:val="20"/>
                <w:szCs w:val="20"/>
              </w:rPr>
              <w:t>3</w:t>
            </w:r>
          </w:p>
        </w:tc>
        <w:tc>
          <w:tcPr>
            <w:tcW w:w="336" w:type="dxa"/>
            <w:tcBorders>
              <w:top w:val="single" w:sz="4" w:space="0" w:color="auto"/>
              <w:left w:val="single" w:sz="4" w:space="0" w:color="auto"/>
              <w:bottom w:val="single" w:sz="4" w:space="0" w:color="auto"/>
              <w:right w:val="single" w:sz="4" w:space="0" w:color="auto"/>
            </w:tcBorders>
            <w:vAlign w:val="center"/>
          </w:tcPr>
          <w:p w:rsidR="008167FD" w:rsidRPr="004A6222" w:rsidRDefault="008167FD" w:rsidP="008167FD">
            <w:pPr>
              <w:spacing w:line="0" w:lineRule="atLeast"/>
              <w:jc w:val="center"/>
              <w:rPr>
                <w:rFonts w:ascii="新細明體" w:hAnsi="新細明體"/>
              </w:rPr>
            </w:pPr>
            <w:r w:rsidRPr="004A6222">
              <w:rPr>
                <w:rFonts w:ascii="新細明體" w:hAnsi="新細明體" w:hint="eastAsia"/>
              </w:rPr>
              <w:t>選</w:t>
            </w:r>
          </w:p>
        </w:tc>
        <w:tc>
          <w:tcPr>
            <w:tcW w:w="321" w:type="dxa"/>
            <w:tcBorders>
              <w:top w:val="single" w:sz="4" w:space="0" w:color="auto"/>
              <w:left w:val="single" w:sz="4" w:space="0" w:color="auto"/>
              <w:bottom w:val="single" w:sz="4" w:space="0" w:color="auto"/>
              <w:right w:val="single" w:sz="4" w:space="0" w:color="auto"/>
            </w:tcBorders>
            <w:vAlign w:val="center"/>
          </w:tcPr>
          <w:p w:rsidR="008167FD" w:rsidRPr="004A6222" w:rsidRDefault="008167FD" w:rsidP="008167FD">
            <w:pPr>
              <w:spacing w:line="0" w:lineRule="atLeast"/>
              <w:jc w:val="center"/>
              <w:rPr>
                <w:rFonts w:ascii="新細明體" w:hAnsi="新細明體"/>
              </w:rPr>
            </w:pPr>
            <w:r w:rsidRPr="004A6222">
              <w:rPr>
                <w:rFonts w:ascii="新細明體" w:hAnsi="新細明體" w:hint="eastAsia"/>
              </w:rPr>
              <w:t>3</w:t>
            </w:r>
          </w:p>
        </w:tc>
        <w:tc>
          <w:tcPr>
            <w:tcW w:w="322" w:type="dxa"/>
            <w:tcBorders>
              <w:top w:val="single" w:sz="4" w:space="0" w:color="auto"/>
              <w:left w:val="single" w:sz="4" w:space="0" w:color="auto"/>
              <w:bottom w:val="single" w:sz="4" w:space="0" w:color="auto"/>
              <w:right w:val="single" w:sz="4" w:space="0" w:color="auto"/>
            </w:tcBorders>
            <w:vAlign w:val="center"/>
          </w:tcPr>
          <w:p w:rsidR="008167FD" w:rsidRPr="004A6222" w:rsidRDefault="008167FD" w:rsidP="008167FD">
            <w:pPr>
              <w:spacing w:line="0" w:lineRule="atLeast"/>
              <w:jc w:val="center"/>
              <w:rPr>
                <w:rFonts w:ascii="新細明體" w:hAnsi="新細明體"/>
              </w:rPr>
            </w:pPr>
            <w:r w:rsidRPr="004A6222">
              <w:rPr>
                <w:rFonts w:ascii="新細明體" w:hAnsi="新細明體" w:hint="eastAsia"/>
              </w:rPr>
              <w:t>3</w:t>
            </w:r>
          </w:p>
        </w:tc>
        <w:tc>
          <w:tcPr>
            <w:tcW w:w="899" w:type="dxa"/>
            <w:tcBorders>
              <w:top w:val="single" w:sz="4" w:space="0" w:color="auto"/>
              <w:left w:val="single" w:sz="4" w:space="0" w:color="auto"/>
              <w:bottom w:val="single" w:sz="4" w:space="0" w:color="auto"/>
              <w:right w:val="single" w:sz="4" w:space="0" w:color="auto"/>
            </w:tcBorders>
            <w:vAlign w:val="center"/>
          </w:tcPr>
          <w:p w:rsidR="008167FD" w:rsidRPr="000F0529" w:rsidRDefault="008167FD" w:rsidP="008167FD">
            <w:pPr>
              <w:adjustRightInd w:val="0"/>
              <w:snapToGrid w:val="0"/>
              <w:spacing w:line="0" w:lineRule="atLeast"/>
              <w:jc w:val="center"/>
              <w:rPr>
                <w:rFonts w:ascii="新細明體" w:hAnsi="新細明體"/>
                <w:sz w:val="20"/>
                <w:szCs w:val="20"/>
                <w:lang w:val="x-none" w:eastAsia="x-none"/>
              </w:rPr>
            </w:pPr>
            <w:r w:rsidRPr="000F0529">
              <w:rPr>
                <w:rFonts w:ascii="新細明體" w:hAnsi="新細明體" w:hint="eastAsia"/>
                <w:sz w:val="20"/>
                <w:szCs w:val="20"/>
                <w:lang w:val="x-none" w:eastAsia="x-none"/>
              </w:rPr>
              <w:t>碩一</w:t>
            </w:r>
          </w:p>
          <w:p w:rsidR="008167FD" w:rsidRPr="000F0529" w:rsidRDefault="008167FD" w:rsidP="008167FD">
            <w:pPr>
              <w:adjustRightInd w:val="0"/>
              <w:snapToGrid w:val="0"/>
              <w:spacing w:line="0" w:lineRule="atLeast"/>
              <w:jc w:val="center"/>
              <w:rPr>
                <w:rFonts w:ascii="新細明體" w:hAnsi="新細明體"/>
                <w:sz w:val="20"/>
                <w:szCs w:val="20"/>
                <w:lang w:val="x-none" w:eastAsia="x-none"/>
              </w:rPr>
            </w:pPr>
            <w:r w:rsidRPr="000F0529">
              <w:rPr>
                <w:rFonts w:ascii="新細明體" w:hAnsi="新細明體" w:hint="eastAsia"/>
                <w:sz w:val="20"/>
                <w:szCs w:val="20"/>
                <w:lang w:val="x-none" w:eastAsia="x-none"/>
              </w:rPr>
              <w:t>碩二</w:t>
            </w:r>
          </w:p>
        </w:tc>
        <w:tc>
          <w:tcPr>
            <w:tcW w:w="2618" w:type="dxa"/>
            <w:tcBorders>
              <w:top w:val="single" w:sz="4" w:space="0" w:color="auto"/>
              <w:left w:val="single" w:sz="4" w:space="0" w:color="auto"/>
              <w:bottom w:val="single" w:sz="4" w:space="0" w:color="auto"/>
              <w:right w:val="single" w:sz="4" w:space="0" w:color="auto"/>
            </w:tcBorders>
            <w:vAlign w:val="center"/>
          </w:tcPr>
          <w:p w:rsidR="008167FD" w:rsidRPr="000F0529" w:rsidRDefault="008167FD" w:rsidP="008167FD">
            <w:pPr>
              <w:spacing w:line="0" w:lineRule="atLeast"/>
              <w:rPr>
                <w:rFonts w:ascii="新細明體" w:hAnsi="新細明體"/>
                <w:sz w:val="20"/>
                <w:szCs w:val="20"/>
              </w:rPr>
            </w:pPr>
            <w:r w:rsidRPr="000F0529">
              <w:rPr>
                <w:rFonts w:ascii="新細明體" w:hAnsi="新細明體" w:hint="eastAsia"/>
                <w:sz w:val="20"/>
                <w:szCs w:val="20"/>
              </w:rPr>
              <w:t>Contemporary Literary Theory</w:t>
            </w:r>
          </w:p>
        </w:tc>
        <w:tc>
          <w:tcPr>
            <w:tcW w:w="831" w:type="dxa"/>
            <w:tcBorders>
              <w:top w:val="single" w:sz="4" w:space="0" w:color="auto"/>
              <w:left w:val="single" w:sz="4" w:space="0" w:color="auto"/>
              <w:bottom w:val="single" w:sz="4" w:space="0" w:color="auto"/>
              <w:right w:val="single" w:sz="4" w:space="0" w:color="auto"/>
            </w:tcBorders>
            <w:vAlign w:val="center"/>
          </w:tcPr>
          <w:p w:rsidR="008167FD" w:rsidRPr="004A6222" w:rsidRDefault="008167FD" w:rsidP="008167FD">
            <w:pPr>
              <w:spacing w:line="0" w:lineRule="atLeast"/>
              <w:jc w:val="center"/>
              <w:rPr>
                <w:rFonts w:ascii="新細明體" w:hAnsi="新細明體"/>
              </w:rPr>
            </w:pPr>
          </w:p>
        </w:tc>
      </w:tr>
      <w:tr w:rsidR="008167FD" w:rsidRPr="004A6222" w:rsidTr="008167FD">
        <w:trPr>
          <w:cantSplit/>
          <w:trHeight w:val="352"/>
          <w:jc w:val="center"/>
        </w:trPr>
        <w:tc>
          <w:tcPr>
            <w:tcW w:w="383" w:type="dxa"/>
            <w:vMerge/>
            <w:tcBorders>
              <w:left w:val="single" w:sz="4" w:space="0" w:color="auto"/>
              <w:right w:val="single" w:sz="4" w:space="0" w:color="auto"/>
            </w:tcBorders>
            <w:vAlign w:val="center"/>
          </w:tcPr>
          <w:p w:rsidR="008167FD" w:rsidRPr="004A6222" w:rsidRDefault="008167FD" w:rsidP="008167FD">
            <w:pPr>
              <w:widowControl/>
              <w:spacing w:line="0" w:lineRule="atLeast"/>
              <w:rPr>
                <w:rFonts w:ascii="新細明體" w:hAnsi="新細明體"/>
              </w:rPr>
            </w:pPr>
          </w:p>
        </w:tc>
        <w:tc>
          <w:tcPr>
            <w:tcW w:w="376" w:type="dxa"/>
            <w:vMerge/>
            <w:tcBorders>
              <w:left w:val="single" w:sz="4" w:space="0" w:color="auto"/>
              <w:right w:val="single" w:sz="4" w:space="0" w:color="auto"/>
            </w:tcBorders>
            <w:vAlign w:val="center"/>
          </w:tcPr>
          <w:p w:rsidR="008167FD" w:rsidRPr="004A6222" w:rsidRDefault="008167FD" w:rsidP="008167FD">
            <w:pPr>
              <w:widowControl/>
              <w:spacing w:line="0" w:lineRule="atLeast"/>
              <w:rPr>
                <w:rFonts w:ascii="新細明體" w:hAnsi="新細明體"/>
              </w:rPr>
            </w:pPr>
          </w:p>
        </w:tc>
        <w:tc>
          <w:tcPr>
            <w:tcW w:w="378" w:type="dxa"/>
            <w:vMerge/>
            <w:tcBorders>
              <w:left w:val="single" w:sz="4" w:space="0" w:color="auto"/>
              <w:right w:val="single" w:sz="4" w:space="0" w:color="auto"/>
            </w:tcBorders>
            <w:vAlign w:val="center"/>
          </w:tcPr>
          <w:p w:rsidR="008167FD" w:rsidRPr="004A6222" w:rsidRDefault="008167FD" w:rsidP="008167FD">
            <w:pPr>
              <w:widowControl/>
              <w:spacing w:line="0" w:lineRule="atLeast"/>
              <w:rPr>
                <w:rFonts w:ascii="新細明體" w:hAnsi="新細明體"/>
              </w:rPr>
            </w:pPr>
          </w:p>
        </w:tc>
        <w:tc>
          <w:tcPr>
            <w:tcW w:w="2742" w:type="dxa"/>
            <w:tcBorders>
              <w:top w:val="single" w:sz="4" w:space="0" w:color="auto"/>
              <w:left w:val="single" w:sz="4" w:space="0" w:color="auto"/>
              <w:bottom w:val="single" w:sz="4" w:space="0" w:color="auto"/>
              <w:right w:val="single" w:sz="4" w:space="0" w:color="auto"/>
            </w:tcBorders>
            <w:vAlign w:val="center"/>
          </w:tcPr>
          <w:p w:rsidR="008167FD" w:rsidRPr="004A6222" w:rsidRDefault="008167FD" w:rsidP="008167FD">
            <w:pPr>
              <w:widowControl/>
              <w:autoSpaceDE w:val="0"/>
              <w:autoSpaceDN w:val="0"/>
              <w:adjustRightInd w:val="0"/>
              <w:snapToGrid w:val="0"/>
              <w:spacing w:line="0" w:lineRule="atLeast"/>
              <w:jc w:val="both"/>
              <w:rPr>
                <w:rFonts w:ascii="新細明體" w:hAnsi="新細明體" w:cs="新細明體"/>
                <w:kern w:val="0"/>
              </w:rPr>
            </w:pPr>
            <w:r w:rsidRPr="004A6222">
              <w:rPr>
                <w:rFonts w:ascii="新細明體" w:hAnsi="新細明體" w:cs="Arial" w:hint="eastAsia"/>
                <w:kern w:val="0"/>
              </w:rPr>
              <w:t>族群書寫研究</w:t>
            </w:r>
          </w:p>
        </w:tc>
        <w:tc>
          <w:tcPr>
            <w:tcW w:w="984" w:type="dxa"/>
            <w:tcBorders>
              <w:top w:val="single" w:sz="4" w:space="0" w:color="auto"/>
              <w:left w:val="single" w:sz="4" w:space="0" w:color="auto"/>
              <w:bottom w:val="single" w:sz="4" w:space="0" w:color="auto"/>
              <w:right w:val="single" w:sz="4" w:space="0" w:color="auto"/>
            </w:tcBorders>
            <w:vAlign w:val="center"/>
          </w:tcPr>
          <w:p w:rsidR="008167FD" w:rsidRPr="004A6222" w:rsidRDefault="008167FD" w:rsidP="008167FD">
            <w:pPr>
              <w:spacing w:line="0" w:lineRule="atLeast"/>
              <w:jc w:val="center"/>
              <w:rPr>
                <w:sz w:val="20"/>
                <w:szCs w:val="20"/>
              </w:rPr>
            </w:pPr>
            <w:r w:rsidRPr="004A6222">
              <w:rPr>
                <w:rFonts w:hint="eastAsia"/>
                <w:sz w:val="20"/>
                <w:szCs w:val="20"/>
              </w:rPr>
              <w:t>H</w:t>
            </w:r>
            <w:r>
              <w:rPr>
                <w:rFonts w:hint="eastAsia"/>
                <w:sz w:val="20"/>
                <w:szCs w:val="20"/>
              </w:rPr>
              <w:t>C</w:t>
            </w:r>
            <w:r w:rsidRPr="004A6222">
              <w:rPr>
                <w:rFonts w:hint="eastAsia"/>
                <w:sz w:val="20"/>
                <w:szCs w:val="20"/>
              </w:rPr>
              <w:t>L</w:t>
            </w:r>
            <w:r>
              <w:rPr>
                <w:rFonts w:hint="eastAsia"/>
                <w:sz w:val="20"/>
                <w:szCs w:val="20"/>
              </w:rPr>
              <w:t>22D00A</w:t>
            </w:r>
            <w:r w:rsidRPr="004A6222">
              <w:rPr>
                <w:rFonts w:hint="eastAsia"/>
                <w:sz w:val="20"/>
                <w:szCs w:val="20"/>
              </w:rPr>
              <w:t>00</w:t>
            </w:r>
            <w:r>
              <w:rPr>
                <w:rFonts w:hint="eastAsia"/>
                <w:sz w:val="20"/>
                <w:szCs w:val="20"/>
              </w:rPr>
              <w:t>4</w:t>
            </w:r>
          </w:p>
        </w:tc>
        <w:tc>
          <w:tcPr>
            <w:tcW w:w="336" w:type="dxa"/>
            <w:tcBorders>
              <w:top w:val="single" w:sz="4" w:space="0" w:color="auto"/>
              <w:left w:val="single" w:sz="4" w:space="0" w:color="auto"/>
              <w:bottom w:val="single" w:sz="4" w:space="0" w:color="auto"/>
              <w:right w:val="single" w:sz="4" w:space="0" w:color="auto"/>
            </w:tcBorders>
            <w:vAlign w:val="center"/>
          </w:tcPr>
          <w:p w:rsidR="008167FD" w:rsidRPr="004A6222" w:rsidRDefault="008167FD" w:rsidP="008167FD">
            <w:pPr>
              <w:spacing w:line="0" w:lineRule="atLeast"/>
              <w:jc w:val="center"/>
              <w:rPr>
                <w:rFonts w:ascii="新細明體" w:hAnsi="新細明體"/>
              </w:rPr>
            </w:pPr>
            <w:r w:rsidRPr="004A6222">
              <w:rPr>
                <w:rFonts w:ascii="新細明體" w:hAnsi="新細明體" w:hint="eastAsia"/>
              </w:rPr>
              <w:t>選</w:t>
            </w:r>
          </w:p>
        </w:tc>
        <w:tc>
          <w:tcPr>
            <w:tcW w:w="321" w:type="dxa"/>
            <w:tcBorders>
              <w:top w:val="single" w:sz="4" w:space="0" w:color="auto"/>
              <w:left w:val="single" w:sz="4" w:space="0" w:color="auto"/>
              <w:bottom w:val="single" w:sz="4" w:space="0" w:color="auto"/>
              <w:right w:val="single" w:sz="4" w:space="0" w:color="auto"/>
            </w:tcBorders>
            <w:vAlign w:val="center"/>
          </w:tcPr>
          <w:p w:rsidR="008167FD" w:rsidRPr="004A6222" w:rsidRDefault="008167FD" w:rsidP="008167FD">
            <w:pPr>
              <w:spacing w:line="0" w:lineRule="atLeast"/>
              <w:jc w:val="center"/>
              <w:rPr>
                <w:rFonts w:ascii="新細明體" w:hAnsi="新細明體"/>
              </w:rPr>
            </w:pPr>
            <w:r w:rsidRPr="004A6222">
              <w:rPr>
                <w:rFonts w:ascii="新細明體" w:hAnsi="新細明體" w:hint="eastAsia"/>
              </w:rPr>
              <w:t>3</w:t>
            </w:r>
          </w:p>
        </w:tc>
        <w:tc>
          <w:tcPr>
            <w:tcW w:w="322" w:type="dxa"/>
            <w:tcBorders>
              <w:top w:val="single" w:sz="4" w:space="0" w:color="auto"/>
              <w:left w:val="single" w:sz="4" w:space="0" w:color="auto"/>
              <w:bottom w:val="single" w:sz="4" w:space="0" w:color="auto"/>
              <w:right w:val="single" w:sz="4" w:space="0" w:color="auto"/>
            </w:tcBorders>
            <w:vAlign w:val="center"/>
          </w:tcPr>
          <w:p w:rsidR="008167FD" w:rsidRPr="004A6222" w:rsidRDefault="008167FD" w:rsidP="008167FD">
            <w:pPr>
              <w:spacing w:line="0" w:lineRule="atLeast"/>
              <w:jc w:val="center"/>
              <w:rPr>
                <w:rFonts w:ascii="新細明體" w:hAnsi="新細明體"/>
              </w:rPr>
            </w:pPr>
            <w:r w:rsidRPr="004A6222">
              <w:rPr>
                <w:rFonts w:ascii="新細明體" w:hAnsi="新細明體" w:hint="eastAsia"/>
              </w:rPr>
              <w:t>3</w:t>
            </w:r>
          </w:p>
        </w:tc>
        <w:tc>
          <w:tcPr>
            <w:tcW w:w="899" w:type="dxa"/>
            <w:tcBorders>
              <w:top w:val="single" w:sz="4" w:space="0" w:color="auto"/>
              <w:left w:val="single" w:sz="4" w:space="0" w:color="auto"/>
              <w:bottom w:val="single" w:sz="4" w:space="0" w:color="auto"/>
              <w:right w:val="single" w:sz="4" w:space="0" w:color="auto"/>
            </w:tcBorders>
            <w:vAlign w:val="center"/>
          </w:tcPr>
          <w:p w:rsidR="008167FD" w:rsidRPr="000F0529" w:rsidRDefault="008167FD" w:rsidP="008167FD">
            <w:pPr>
              <w:adjustRightInd w:val="0"/>
              <w:snapToGrid w:val="0"/>
              <w:spacing w:line="0" w:lineRule="atLeast"/>
              <w:jc w:val="center"/>
              <w:rPr>
                <w:rFonts w:ascii="新細明體" w:hAnsi="新細明體"/>
                <w:sz w:val="20"/>
                <w:szCs w:val="20"/>
                <w:lang w:val="x-none" w:eastAsia="x-none"/>
              </w:rPr>
            </w:pPr>
            <w:r w:rsidRPr="000F0529">
              <w:rPr>
                <w:rFonts w:ascii="新細明體" w:hAnsi="新細明體" w:hint="eastAsia"/>
                <w:sz w:val="20"/>
                <w:szCs w:val="20"/>
                <w:lang w:val="x-none" w:eastAsia="x-none"/>
              </w:rPr>
              <w:t>碩一</w:t>
            </w:r>
          </w:p>
          <w:p w:rsidR="008167FD" w:rsidRPr="000F0529" w:rsidRDefault="008167FD" w:rsidP="008167FD">
            <w:pPr>
              <w:adjustRightInd w:val="0"/>
              <w:snapToGrid w:val="0"/>
              <w:spacing w:line="0" w:lineRule="atLeast"/>
              <w:jc w:val="center"/>
              <w:rPr>
                <w:rFonts w:ascii="新細明體" w:hAnsi="新細明體"/>
                <w:sz w:val="20"/>
                <w:szCs w:val="20"/>
                <w:lang w:val="x-none" w:eastAsia="x-none"/>
              </w:rPr>
            </w:pPr>
            <w:r w:rsidRPr="000F0529">
              <w:rPr>
                <w:rFonts w:ascii="新細明體" w:hAnsi="新細明體" w:hint="eastAsia"/>
                <w:sz w:val="20"/>
                <w:szCs w:val="20"/>
                <w:lang w:val="x-none" w:eastAsia="x-none"/>
              </w:rPr>
              <w:t>碩二</w:t>
            </w:r>
          </w:p>
        </w:tc>
        <w:tc>
          <w:tcPr>
            <w:tcW w:w="2618" w:type="dxa"/>
            <w:tcBorders>
              <w:top w:val="single" w:sz="4" w:space="0" w:color="auto"/>
              <w:left w:val="single" w:sz="4" w:space="0" w:color="auto"/>
              <w:bottom w:val="single" w:sz="4" w:space="0" w:color="auto"/>
              <w:right w:val="single" w:sz="4" w:space="0" w:color="auto"/>
            </w:tcBorders>
            <w:vAlign w:val="center"/>
          </w:tcPr>
          <w:p w:rsidR="008167FD" w:rsidRPr="000F0529" w:rsidRDefault="008167FD" w:rsidP="008167FD">
            <w:pPr>
              <w:spacing w:line="0" w:lineRule="atLeast"/>
              <w:rPr>
                <w:rFonts w:ascii="新細明體" w:hAnsi="新細明體"/>
                <w:sz w:val="20"/>
                <w:szCs w:val="20"/>
              </w:rPr>
            </w:pPr>
            <w:r w:rsidRPr="000F0529">
              <w:rPr>
                <w:rFonts w:ascii="新細明體" w:hAnsi="新細明體" w:hint="eastAsia"/>
                <w:bCs/>
                <w:sz w:val="20"/>
                <w:szCs w:val="20"/>
              </w:rPr>
              <w:t xml:space="preserve">Study of Ethnographic Groups </w:t>
            </w:r>
            <w:r w:rsidRPr="000F0529">
              <w:rPr>
                <w:rFonts w:ascii="新細明體" w:hAnsi="新細明體"/>
                <w:bCs/>
                <w:sz w:val="20"/>
                <w:szCs w:val="20"/>
              </w:rPr>
              <w:t>Writing</w:t>
            </w:r>
            <w:r w:rsidRPr="000F0529">
              <w:rPr>
                <w:rFonts w:ascii="新細明體" w:hAnsi="新細明體" w:hint="eastAsia"/>
                <w:bCs/>
                <w:sz w:val="20"/>
                <w:szCs w:val="20"/>
              </w:rPr>
              <w:t xml:space="preserve"> </w:t>
            </w:r>
          </w:p>
        </w:tc>
        <w:tc>
          <w:tcPr>
            <w:tcW w:w="831" w:type="dxa"/>
            <w:tcBorders>
              <w:top w:val="single" w:sz="4" w:space="0" w:color="auto"/>
              <w:left w:val="single" w:sz="4" w:space="0" w:color="auto"/>
              <w:bottom w:val="single" w:sz="4" w:space="0" w:color="auto"/>
              <w:right w:val="single" w:sz="4" w:space="0" w:color="auto"/>
            </w:tcBorders>
            <w:vAlign w:val="center"/>
          </w:tcPr>
          <w:p w:rsidR="008167FD" w:rsidRPr="004A6222" w:rsidRDefault="008167FD" w:rsidP="008167FD">
            <w:pPr>
              <w:spacing w:line="0" w:lineRule="atLeast"/>
              <w:jc w:val="center"/>
              <w:rPr>
                <w:rFonts w:ascii="新細明體" w:hAnsi="新細明體"/>
              </w:rPr>
            </w:pPr>
          </w:p>
        </w:tc>
      </w:tr>
      <w:tr w:rsidR="008167FD" w:rsidRPr="004A6222" w:rsidTr="008167FD">
        <w:trPr>
          <w:cantSplit/>
          <w:trHeight w:val="352"/>
          <w:jc w:val="center"/>
        </w:trPr>
        <w:tc>
          <w:tcPr>
            <w:tcW w:w="383" w:type="dxa"/>
            <w:vMerge/>
            <w:tcBorders>
              <w:left w:val="single" w:sz="4" w:space="0" w:color="auto"/>
              <w:right w:val="single" w:sz="4" w:space="0" w:color="auto"/>
            </w:tcBorders>
            <w:vAlign w:val="center"/>
          </w:tcPr>
          <w:p w:rsidR="008167FD" w:rsidRPr="004A6222" w:rsidRDefault="008167FD" w:rsidP="008167FD">
            <w:pPr>
              <w:widowControl/>
              <w:spacing w:line="0" w:lineRule="atLeast"/>
              <w:rPr>
                <w:rFonts w:ascii="新細明體" w:hAnsi="新細明體"/>
              </w:rPr>
            </w:pPr>
          </w:p>
        </w:tc>
        <w:tc>
          <w:tcPr>
            <w:tcW w:w="376" w:type="dxa"/>
            <w:vMerge/>
            <w:tcBorders>
              <w:left w:val="single" w:sz="4" w:space="0" w:color="auto"/>
              <w:right w:val="single" w:sz="4" w:space="0" w:color="auto"/>
            </w:tcBorders>
            <w:vAlign w:val="center"/>
          </w:tcPr>
          <w:p w:rsidR="008167FD" w:rsidRPr="004A6222" w:rsidRDefault="008167FD" w:rsidP="008167FD">
            <w:pPr>
              <w:widowControl/>
              <w:spacing w:line="0" w:lineRule="atLeast"/>
              <w:rPr>
                <w:rFonts w:ascii="新細明體" w:hAnsi="新細明體"/>
              </w:rPr>
            </w:pPr>
          </w:p>
        </w:tc>
        <w:tc>
          <w:tcPr>
            <w:tcW w:w="378" w:type="dxa"/>
            <w:vMerge/>
            <w:tcBorders>
              <w:left w:val="single" w:sz="4" w:space="0" w:color="auto"/>
              <w:right w:val="single" w:sz="4" w:space="0" w:color="auto"/>
            </w:tcBorders>
            <w:vAlign w:val="center"/>
          </w:tcPr>
          <w:p w:rsidR="008167FD" w:rsidRPr="004A6222" w:rsidRDefault="008167FD" w:rsidP="008167FD">
            <w:pPr>
              <w:widowControl/>
              <w:spacing w:line="0" w:lineRule="atLeast"/>
              <w:rPr>
                <w:rFonts w:ascii="新細明體" w:hAnsi="新細明體"/>
              </w:rPr>
            </w:pPr>
          </w:p>
        </w:tc>
        <w:tc>
          <w:tcPr>
            <w:tcW w:w="2742" w:type="dxa"/>
            <w:tcBorders>
              <w:top w:val="single" w:sz="4" w:space="0" w:color="auto"/>
              <w:left w:val="single" w:sz="4" w:space="0" w:color="auto"/>
              <w:bottom w:val="single" w:sz="4" w:space="0" w:color="auto"/>
              <w:right w:val="single" w:sz="4" w:space="0" w:color="auto"/>
            </w:tcBorders>
            <w:vAlign w:val="center"/>
          </w:tcPr>
          <w:p w:rsidR="008167FD" w:rsidRPr="004A6222" w:rsidRDefault="008167FD" w:rsidP="008167FD">
            <w:pPr>
              <w:widowControl/>
              <w:adjustRightInd w:val="0"/>
              <w:snapToGrid w:val="0"/>
              <w:spacing w:line="0" w:lineRule="atLeast"/>
              <w:rPr>
                <w:rFonts w:ascii="新細明體" w:hAnsi="新細明體"/>
              </w:rPr>
            </w:pPr>
            <w:r w:rsidRPr="004A6222">
              <w:rPr>
                <w:rFonts w:ascii="新細明體" w:hAnsi="新細明體" w:hint="eastAsia"/>
              </w:rPr>
              <w:t>華文創作研究</w:t>
            </w:r>
          </w:p>
        </w:tc>
        <w:tc>
          <w:tcPr>
            <w:tcW w:w="984" w:type="dxa"/>
            <w:tcBorders>
              <w:top w:val="single" w:sz="4" w:space="0" w:color="auto"/>
              <w:left w:val="single" w:sz="4" w:space="0" w:color="auto"/>
              <w:bottom w:val="single" w:sz="4" w:space="0" w:color="auto"/>
              <w:right w:val="single" w:sz="4" w:space="0" w:color="auto"/>
            </w:tcBorders>
            <w:vAlign w:val="center"/>
          </w:tcPr>
          <w:p w:rsidR="008167FD" w:rsidRPr="004A6222" w:rsidRDefault="008167FD" w:rsidP="008167FD">
            <w:pPr>
              <w:spacing w:line="0" w:lineRule="atLeast"/>
              <w:jc w:val="center"/>
              <w:rPr>
                <w:sz w:val="20"/>
                <w:szCs w:val="20"/>
              </w:rPr>
            </w:pPr>
            <w:r w:rsidRPr="004A6222">
              <w:rPr>
                <w:rFonts w:hint="eastAsia"/>
                <w:sz w:val="20"/>
                <w:szCs w:val="20"/>
              </w:rPr>
              <w:t>H</w:t>
            </w:r>
            <w:r>
              <w:rPr>
                <w:rFonts w:hint="eastAsia"/>
                <w:sz w:val="20"/>
                <w:szCs w:val="20"/>
              </w:rPr>
              <w:t>C</w:t>
            </w:r>
            <w:r w:rsidRPr="004A6222">
              <w:rPr>
                <w:rFonts w:hint="eastAsia"/>
                <w:sz w:val="20"/>
                <w:szCs w:val="20"/>
              </w:rPr>
              <w:t>L</w:t>
            </w:r>
            <w:r>
              <w:rPr>
                <w:rFonts w:hint="eastAsia"/>
                <w:sz w:val="20"/>
                <w:szCs w:val="20"/>
              </w:rPr>
              <w:t>22D00A</w:t>
            </w:r>
            <w:r w:rsidRPr="004A6222">
              <w:rPr>
                <w:rFonts w:hint="eastAsia"/>
                <w:sz w:val="20"/>
                <w:szCs w:val="20"/>
              </w:rPr>
              <w:t>00</w:t>
            </w:r>
            <w:r>
              <w:rPr>
                <w:rFonts w:hint="eastAsia"/>
                <w:sz w:val="20"/>
                <w:szCs w:val="20"/>
              </w:rPr>
              <w:t>6</w:t>
            </w:r>
          </w:p>
        </w:tc>
        <w:tc>
          <w:tcPr>
            <w:tcW w:w="336" w:type="dxa"/>
            <w:tcBorders>
              <w:top w:val="single" w:sz="4" w:space="0" w:color="auto"/>
              <w:left w:val="single" w:sz="4" w:space="0" w:color="auto"/>
              <w:bottom w:val="single" w:sz="4" w:space="0" w:color="auto"/>
              <w:right w:val="single" w:sz="4" w:space="0" w:color="auto"/>
            </w:tcBorders>
            <w:vAlign w:val="center"/>
          </w:tcPr>
          <w:p w:rsidR="008167FD" w:rsidRPr="004A6222" w:rsidRDefault="008167FD" w:rsidP="008167FD">
            <w:pPr>
              <w:spacing w:line="0" w:lineRule="atLeast"/>
              <w:jc w:val="center"/>
              <w:rPr>
                <w:rFonts w:ascii="新細明體" w:hAnsi="新細明體"/>
              </w:rPr>
            </w:pPr>
            <w:r w:rsidRPr="004A6222">
              <w:rPr>
                <w:rFonts w:ascii="新細明體" w:hAnsi="新細明體" w:hint="eastAsia"/>
              </w:rPr>
              <w:t>選</w:t>
            </w:r>
          </w:p>
        </w:tc>
        <w:tc>
          <w:tcPr>
            <w:tcW w:w="321" w:type="dxa"/>
            <w:tcBorders>
              <w:top w:val="single" w:sz="4" w:space="0" w:color="auto"/>
              <w:left w:val="single" w:sz="4" w:space="0" w:color="auto"/>
              <w:bottom w:val="single" w:sz="4" w:space="0" w:color="auto"/>
              <w:right w:val="single" w:sz="4" w:space="0" w:color="auto"/>
            </w:tcBorders>
            <w:vAlign w:val="center"/>
          </w:tcPr>
          <w:p w:rsidR="008167FD" w:rsidRPr="004A6222" w:rsidRDefault="008167FD" w:rsidP="008167FD">
            <w:pPr>
              <w:spacing w:line="0" w:lineRule="atLeast"/>
              <w:jc w:val="center"/>
              <w:rPr>
                <w:rFonts w:ascii="新細明體" w:hAnsi="新細明體"/>
              </w:rPr>
            </w:pPr>
            <w:r w:rsidRPr="004A6222">
              <w:rPr>
                <w:rFonts w:ascii="新細明體" w:hAnsi="新細明體" w:hint="eastAsia"/>
              </w:rPr>
              <w:t>3</w:t>
            </w:r>
          </w:p>
        </w:tc>
        <w:tc>
          <w:tcPr>
            <w:tcW w:w="322" w:type="dxa"/>
            <w:tcBorders>
              <w:top w:val="single" w:sz="4" w:space="0" w:color="auto"/>
              <w:left w:val="single" w:sz="4" w:space="0" w:color="auto"/>
              <w:bottom w:val="single" w:sz="4" w:space="0" w:color="auto"/>
              <w:right w:val="single" w:sz="4" w:space="0" w:color="auto"/>
            </w:tcBorders>
            <w:vAlign w:val="center"/>
          </w:tcPr>
          <w:p w:rsidR="008167FD" w:rsidRPr="004A6222" w:rsidRDefault="008167FD" w:rsidP="008167FD">
            <w:pPr>
              <w:spacing w:line="0" w:lineRule="atLeast"/>
              <w:jc w:val="center"/>
              <w:rPr>
                <w:rFonts w:ascii="新細明體" w:hAnsi="新細明體"/>
              </w:rPr>
            </w:pPr>
            <w:r w:rsidRPr="004A6222">
              <w:rPr>
                <w:rFonts w:ascii="新細明體" w:hAnsi="新細明體" w:hint="eastAsia"/>
              </w:rPr>
              <w:t>3</w:t>
            </w:r>
          </w:p>
        </w:tc>
        <w:tc>
          <w:tcPr>
            <w:tcW w:w="899" w:type="dxa"/>
            <w:tcBorders>
              <w:top w:val="single" w:sz="4" w:space="0" w:color="auto"/>
              <w:left w:val="single" w:sz="4" w:space="0" w:color="auto"/>
              <w:bottom w:val="single" w:sz="4" w:space="0" w:color="auto"/>
              <w:right w:val="single" w:sz="4" w:space="0" w:color="auto"/>
            </w:tcBorders>
            <w:vAlign w:val="center"/>
          </w:tcPr>
          <w:p w:rsidR="008167FD" w:rsidRPr="000F0529" w:rsidRDefault="008167FD" w:rsidP="008167FD">
            <w:pPr>
              <w:adjustRightInd w:val="0"/>
              <w:snapToGrid w:val="0"/>
              <w:spacing w:line="0" w:lineRule="atLeast"/>
              <w:jc w:val="center"/>
              <w:rPr>
                <w:rFonts w:ascii="新細明體" w:hAnsi="新細明體"/>
                <w:sz w:val="20"/>
                <w:szCs w:val="20"/>
                <w:lang w:val="x-none" w:eastAsia="x-none"/>
              </w:rPr>
            </w:pPr>
            <w:r w:rsidRPr="000F0529">
              <w:rPr>
                <w:rFonts w:ascii="新細明體" w:hAnsi="新細明體" w:hint="eastAsia"/>
                <w:sz w:val="20"/>
                <w:szCs w:val="20"/>
                <w:lang w:val="x-none" w:eastAsia="x-none"/>
              </w:rPr>
              <w:t>碩一</w:t>
            </w:r>
          </w:p>
          <w:p w:rsidR="008167FD" w:rsidRPr="000F0529" w:rsidRDefault="008167FD" w:rsidP="008167FD">
            <w:pPr>
              <w:adjustRightInd w:val="0"/>
              <w:snapToGrid w:val="0"/>
              <w:spacing w:line="0" w:lineRule="atLeast"/>
              <w:jc w:val="center"/>
              <w:rPr>
                <w:rFonts w:ascii="新細明體" w:hAnsi="新細明體"/>
                <w:sz w:val="20"/>
                <w:szCs w:val="20"/>
                <w:lang w:val="x-none" w:eastAsia="x-none"/>
              </w:rPr>
            </w:pPr>
            <w:r w:rsidRPr="000F0529">
              <w:rPr>
                <w:rFonts w:ascii="新細明體" w:hAnsi="新細明體" w:hint="eastAsia"/>
                <w:sz w:val="20"/>
                <w:szCs w:val="20"/>
                <w:lang w:val="x-none" w:eastAsia="x-none"/>
              </w:rPr>
              <w:t>碩二</w:t>
            </w:r>
          </w:p>
        </w:tc>
        <w:tc>
          <w:tcPr>
            <w:tcW w:w="2618" w:type="dxa"/>
            <w:tcBorders>
              <w:top w:val="single" w:sz="4" w:space="0" w:color="auto"/>
              <w:left w:val="single" w:sz="4" w:space="0" w:color="auto"/>
              <w:bottom w:val="single" w:sz="4" w:space="0" w:color="auto"/>
              <w:right w:val="single" w:sz="4" w:space="0" w:color="auto"/>
            </w:tcBorders>
            <w:vAlign w:val="center"/>
          </w:tcPr>
          <w:p w:rsidR="008167FD" w:rsidRPr="000F0529" w:rsidRDefault="008167FD" w:rsidP="008167FD">
            <w:pPr>
              <w:spacing w:line="0" w:lineRule="atLeast"/>
              <w:textAlignment w:val="top"/>
              <w:rPr>
                <w:rFonts w:ascii="新細明體" w:hAnsi="新細明體" w:cs="Arial"/>
                <w:kern w:val="0"/>
                <w:sz w:val="20"/>
                <w:szCs w:val="20"/>
              </w:rPr>
            </w:pPr>
            <w:r w:rsidRPr="000F0529">
              <w:rPr>
                <w:rFonts w:ascii="新細明體" w:hAnsi="新細明體" w:hint="eastAsia"/>
                <w:sz w:val="20"/>
                <w:szCs w:val="20"/>
              </w:rPr>
              <w:t xml:space="preserve">Study of </w:t>
            </w:r>
            <w:r w:rsidRPr="000F0529">
              <w:rPr>
                <w:rFonts w:ascii="新細明體" w:hAnsi="新細明體"/>
                <w:sz w:val="20"/>
                <w:szCs w:val="20"/>
              </w:rPr>
              <w:t>Chinese</w:t>
            </w:r>
            <w:r w:rsidRPr="000F0529">
              <w:rPr>
                <w:rFonts w:ascii="新細明體" w:hAnsi="新細明體" w:hint="eastAsia"/>
                <w:sz w:val="20"/>
                <w:szCs w:val="20"/>
              </w:rPr>
              <w:t xml:space="preserve"> </w:t>
            </w:r>
            <w:r w:rsidRPr="000F0529">
              <w:rPr>
                <w:rFonts w:ascii="新細明體" w:hAnsi="新細明體"/>
                <w:sz w:val="20"/>
                <w:szCs w:val="20"/>
              </w:rPr>
              <w:t>Creati</w:t>
            </w:r>
            <w:r w:rsidRPr="000F0529">
              <w:rPr>
                <w:rFonts w:ascii="新細明體" w:hAnsi="新細明體" w:hint="eastAsia"/>
                <w:sz w:val="20"/>
                <w:szCs w:val="20"/>
              </w:rPr>
              <w:t xml:space="preserve">ve Writing </w:t>
            </w:r>
          </w:p>
        </w:tc>
        <w:tc>
          <w:tcPr>
            <w:tcW w:w="831" w:type="dxa"/>
            <w:tcBorders>
              <w:top w:val="single" w:sz="4" w:space="0" w:color="auto"/>
              <w:left w:val="single" w:sz="4" w:space="0" w:color="auto"/>
              <w:bottom w:val="single" w:sz="4" w:space="0" w:color="auto"/>
              <w:right w:val="single" w:sz="4" w:space="0" w:color="auto"/>
            </w:tcBorders>
            <w:vAlign w:val="center"/>
          </w:tcPr>
          <w:p w:rsidR="008167FD" w:rsidRPr="004A6222" w:rsidRDefault="008167FD" w:rsidP="008167FD">
            <w:pPr>
              <w:spacing w:line="0" w:lineRule="atLeast"/>
              <w:jc w:val="center"/>
              <w:rPr>
                <w:rFonts w:ascii="新細明體" w:hAnsi="新細明體"/>
              </w:rPr>
            </w:pPr>
          </w:p>
        </w:tc>
      </w:tr>
      <w:tr w:rsidR="008167FD" w:rsidRPr="004A6222" w:rsidTr="008167FD">
        <w:trPr>
          <w:cantSplit/>
          <w:trHeight w:val="352"/>
          <w:jc w:val="center"/>
        </w:trPr>
        <w:tc>
          <w:tcPr>
            <w:tcW w:w="383" w:type="dxa"/>
            <w:vMerge/>
            <w:tcBorders>
              <w:left w:val="single" w:sz="4" w:space="0" w:color="auto"/>
              <w:right w:val="single" w:sz="4" w:space="0" w:color="auto"/>
            </w:tcBorders>
            <w:vAlign w:val="center"/>
          </w:tcPr>
          <w:p w:rsidR="008167FD" w:rsidRPr="004A6222" w:rsidRDefault="008167FD" w:rsidP="008167FD">
            <w:pPr>
              <w:widowControl/>
              <w:spacing w:line="0" w:lineRule="atLeast"/>
              <w:rPr>
                <w:rFonts w:ascii="新細明體" w:hAnsi="新細明體"/>
              </w:rPr>
            </w:pPr>
          </w:p>
        </w:tc>
        <w:tc>
          <w:tcPr>
            <w:tcW w:w="376" w:type="dxa"/>
            <w:vMerge/>
            <w:tcBorders>
              <w:left w:val="single" w:sz="4" w:space="0" w:color="auto"/>
              <w:right w:val="single" w:sz="4" w:space="0" w:color="auto"/>
            </w:tcBorders>
            <w:vAlign w:val="center"/>
          </w:tcPr>
          <w:p w:rsidR="008167FD" w:rsidRPr="004A6222" w:rsidRDefault="008167FD" w:rsidP="008167FD">
            <w:pPr>
              <w:widowControl/>
              <w:spacing w:line="0" w:lineRule="atLeast"/>
              <w:rPr>
                <w:rFonts w:ascii="新細明體" w:hAnsi="新細明體"/>
              </w:rPr>
            </w:pPr>
          </w:p>
        </w:tc>
        <w:tc>
          <w:tcPr>
            <w:tcW w:w="378" w:type="dxa"/>
            <w:vMerge/>
            <w:tcBorders>
              <w:left w:val="single" w:sz="4" w:space="0" w:color="auto"/>
              <w:right w:val="single" w:sz="4" w:space="0" w:color="auto"/>
            </w:tcBorders>
            <w:vAlign w:val="center"/>
          </w:tcPr>
          <w:p w:rsidR="008167FD" w:rsidRPr="004A6222" w:rsidRDefault="008167FD" w:rsidP="008167FD">
            <w:pPr>
              <w:widowControl/>
              <w:spacing w:line="0" w:lineRule="atLeast"/>
              <w:rPr>
                <w:rFonts w:ascii="新細明體" w:hAnsi="新細明體"/>
              </w:rPr>
            </w:pPr>
          </w:p>
        </w:tc>
        <w:tc>
          <w:tcPr>
            <w:tcW w:w="2742" w:type="dxa"/>
            <w:tcBorders>
              <w:top w:val="single" w:sz="4" w:space="0" w:color="auto"/>
              <w:left w:val="single" w:sz="4" w:space="0" w:color="auto"/>
              <w:bottom w:val="single" w:sz="4" w:space="0" w:color="auto"/>
              <w:right w:val="single" w:sz="4" w:space="0" w:color="auto"/>
            </w:tcBorders>
            <w:vAlign w:val="center"/>
          </w:tcPr>
          <w:p w:rsidR="008167FD" w:rsidRPr="004A6222" w:rsidRDefault="008167FD" w:rsidP="008167FD">
            <w:pPr>
              <w:adjustRightInd w:val="0"/>
              <w:snapToGrid w:val="0"/>
              <w:spacing w:line="0" w:lineRule="atLeast"/>
              <w:rPr>
                <w:rFonts w:ascii="新細明體" w:hAnsi="新細明體"/>
                <w:lang w:val="x-none" w:eastAsia="x-none"/>
              </w:rPr>
            </w:pPr>
            <w:r w:rsidRPr="004A6222">
              <w:rPr>
                <w:rFonts w:ascii="新細明體" w:hAnsi="新細明體" w:hint="eastAsia"/>
                <w:lang w:val="x-none" w:eastAsia="x-none"/>
              </w:rPr>
              <w:t>華文文學研究法</w:t>
            </w:r>
            <w:r w:rsidRPr="004A6222">
              <w:rPr>
                <w:rFonts w:ascii="新細明體" w:eastAsia="細明體" w:hAnsi="新細明體" w:hint="eastAsia"/>
                <w:szCs w:val="20"/>
                <w:lang w:val="x-none" w:eastAsia="x-none"/>
              </w:rPr>
              <w:t>專題</w:t>
            </w:r>
          </w:p>
        </w:tc>
        <w:tc>
          <w:tcPr>
            <w:tcW w:w="984" w:type="dxa"/>
            <w:tcBorders>
              <w:top w:val="single" w:sz="4" w:space="0" w:color="auto"/>
              <w:left w:val="single" w:sz="4" w:space="0" w:color="auto"/>
              <w:bottom w:val="single" w:sz="4" w:space="0" w:color="auto"/>
              <w:right w:val="single" w:sz="4" w:space="0" w:color="auto"/>
            </w:tcBorders>
            <w:vAlign w:val="center"/>
          </w:tcPr>
          <w:p w:rsidR="008167FD" w:rsidRPr="004A6222" w:rsidRDefault="008167FD" w:rsidP="008167FD">
            <w:pPr>
              <w:spacing w:line="0" w:lineRule="atLeast"/>
              <w:jc w:val="center"/>
              <w:rPr>
                <w:sz w:val="20"/>
                <w:szCs w:val="20"/>
              </w:rPr>
            </w:pPr>
            <w:r w:rsidRPr="004A6222">
              <w:rPr>
                <w:rFonts w:hint="eastAsia"/>
                <w:sz w:val="20"/>
                <w:szCs w:val="20"/>
              </w:rPr>
              <w:t>H</w:t>
            </w:r>
            <w:r>
              <w:rPr>
                <w:rFonts w:hint="eastAsia"/>
                <w:sz w:val="20"/>
                <w:szCs w:val="20"/>
              </w:rPr>
              <w:t>C</w:t>
            </w:r>
            <w:r w:rsidRPr="004A6222">
              <w:rPr>
                <w:rFonts w:hint="eastAsia"/>
                <w:sz w:val="20"/>
                <w:szCs w:val="20"/>
              </w:rPr>
              <w:t>L</w:t>
            </w:r>
            <w:r>
              <w:rPr>
                <w:rFonts w:hint="eastAsia"/>
                <w:sz w:val="20"/>
                <w:szCs w:val="20"/>
              </w:rPr>
              <w:t>22D00A</w:t>
            </w:r>
            <w:r w:rsidRPr="004A6222">
              <w:rPr>
                <w:rFonts w:hint="eastAsia"/>
                <w:sz w:val="20"/>
                <w:szCs w:val="20"/>
              </w:rPr>
              <w:t>00</w:t>
            </w:r>
            <w:r>
              <w:rPr>
                <w:rFonts w:hint="eastAsia"/>
                <w:sz w:val="20"/>
                <w:szCs w:val="20"/>
              </w:rPr>
              <w:t>7</w:t>
            </w:r>
          </w:p>
        </w:tc>
        <w:tc>
          <w:tcPr>
            <w:tcW w:w="336" w:type="dxa"/>
            <w:tcBorders>
              <w:top w:val="single" w:sz="4" w:space="0" w:color="auto"/>
              <w:left w:val="single" w:sz="4" w:space="0" w:color="auto"/>
              <w:bottom w:val="single" w:sz="4" w:space="0" w:color="auto"/>
              <w:right w:val="single" w:sz="4" w:space="0" w:color="auto"/>
            </w:tcBorders>
            <w:vAlign w:val="center"/>
          </w:tcPr>
          <w:p w:rsidR="008167FD" w:rsidRPr="004A6222" w:rsidRDefault="008167FD" w:rsidP="008167FD">
            <w:pPr>
              <w:spacing w:line="0" w:lineRule="atLeast"/>
              <w:jc w:val="center"/>
              <w:rPr>
                <w:rFonts w:ascii="新細明體" w:hAnsi="新細明體"/>
              </w:rPr>
            </w:pPr>
            <w:r w:rsidRPr="004A6222">
              <w:rPr>
                <w:rFonts w:ascii="新細明體" w:hAnsi="新細明體" w:hint="eastAsia"/>
              </w:rPr>
              <w:t>選</w:t>
            </w:r>
          </w:p>
        </w:tc>
        <w:tc>
          <w:tcPr>
            <w:tcW w:w="321" w:type="dxa"/>
            <w:tcBorders>
              <w:top w:val="single" w:sz="4" w:space="0" w:color="auto"/>
              <w:left w:val="single" w:sz="4" w:space="0" w:color="auto"/>
              <w:bottom w:val="single" w:sz="4" w:space="0" w:color="auto"/>
              <w:right w:val="single" w:sz="4" w:space="0" w:color="auto"/>
            </w:tcBorders>
            <w:vAlign w:val="center"/>
          </w:tcPr>
          <w:p w:rsidR="008167FD" w:rsidRPr="004A6222" w:rsidRDefault="008167FD" w:rsidP="008167FD">
            <w:pPr>
              <w:spacing w:line="0" w:lineRule="atLeast"/>
              <w:jc w:val="center"/>
              <w:rPr>
                <w:rFonts w:ascii="新細明體" w:hAnsi="新細明體"/>
              </w:rPr>
            </w:pPr>
            <w:r w:rsidRPr="004A6222">
              <w:rPr>
                <w:rFonts w:ascii="新細明體" w:hAnsi="新細明體" w:hint="eastAsia"/>
              </w:rPr>
              <w:t>3</w:t>
            </w:r>
          </w:p>
        </w:tc>
        <w:tc>
          <w:tcPr>
            <w:tcW w:w="322" w:type="dxa"/>
            <w:tcBorders>
              <w:top w:val="single" w:sz="4" w:space="0" w:color="auto"/>
              <w:left w:val="single" w:sz="4" w:space="0" w:color="auto"/>
              <w:bottom w:val="single" w:sz="4" w:space="0" w:color="auto"/>
              <w:right w:val="single" w:sz="4" w:space="0" w:color="auto"/>
            </w:tcBorders>
            <w:vAlign w:val="center"/>
          </w:tcPr>
          <w:p w:rsidR="008167FD" w:rsidRPr="004A6222" w:rsidRDefault="008167FD" w:rsidP="008167FD">
            <w:pPr>
              <w:spacing w:line="0" w:lineRule="atLeast"/>
              <w:jc w:val="center"/>
              <w:rPr>
                <w:rFonts w:ascii="新細明體" w:hAnsi="新細明體"/>
              </w:rPr>
            </w:pPr>
            <w:r w:rsidRPr="004A6222">
              <w:rPr>
                <w:rFonts w:ascii="新細明體" w:hAnsi="新細明體" w:hint="eastAsia"/>
              </w:rPr>
              <w:t>3</w:t>
            </w:r>
          </w:p>
        </w:tc>
        <w:tc>
          <w:tcPr>
            <w:tcW w:w="899" w:type="dxa"/>
            <w:tcBorders>
              <w:top w:val="single" w:sz="4" w:space="0" w:color="auto"/>
              <w:left w:val="single" w:sz="4" w:space="0" w:color="auto"/>
              <w:bottom w:val="single" w:sz="4" w:space="0" w:color="auto"/>
              <w:right w:val="single" w:sz="4" w:space="0" w:color="auto"/>
            </w:tcBorders>
            <w:vAlign w:val="center"/>
          </w:tcPr>
          <w:p w:rsidR="008167FD" w:rsidRPr="000F0529" w:rsidRDefault="008167FD" w:rsidP="008167FD">
            <w:pPr>
              <w:adjustRightInd w:val="0"/>
              <w:snapToGrid w:val="0"/>
              <w:spacing w:line="0" w:lineRule="atLeast"/>
              <w:jc w:val="center"/>
              <w:rPr>
                <w:rFonts w:ascii="新細明體" w:hAnsi="新細明體"/>
                <w:sz w:val="20"/>
                <w:szCs w:val="20"/>
                <w:lang w:val="x-none" w:eastAsia="x-none"/>
              </w:rPr>
            </w:pPr>
            <w:r w:rsidRPr="000F0529">
              <w:rPr>
                <w:rFonts w:ascii="新細明體" w:hAnsi="新細明體" w:hint="eastAsia"/>
                <w:sz w:val="20"/>
                <w:szCs w:val="20"/>
                <w:lang w:val="x-none" w:eastAsia="x-none"/>
              </w:rPr>
              <w:t>碩一</w:t>
            </w:r>
          </w:p>
          <w:p w:rsidR="008167FD" w:rsidRPr="000F0529" w:rsidRDefault="008167FD" w:rsidP="008167FD">
            <w:pPr>
              <w:adjustRightInd w:val="0"/>
              <w:snapToGrid w:val="0"/>
              <w:spacing w:line="0" w:lineRule="atLeast"/>
              <w:jc w:val="center"/>
              <w:rPr>
                <w:rFonts w:ascii="新細明體" w:hAnsi="新細明體"/>
                <w:sz w:val="20"/>
                <w:szCs w:val="20"/>
                <w:lang w:val="x-none" w:eastAsia="x-none"/>
              </w:rPr>
            </w:pPr>
            <w:r w:rsidRPr="000F0529">
              <w:rPr>
                <w:rFonts w:ascii="新細明體" w:hAnsi="新細明體" w:hint="eastAsia"/>
                <w:sz w:val="20"/>
                <w:szCs w:val="20"/>
                <w:lang w:val="x-none" w:eastAsia="x-none"/>
              </w:rPr>
              <w:t>碩二</w:t>
            </w:r>
          </w:p>
        </w:tc>
        <w:tc>
          <w:tcPr>
            <w:tcW w:w="2618" w:type="dxa"/>
            <w:tcBorders>
              <w:top w:val="single" w:sz="4" w:space="0" w:color="auto"/>
              <w:left w:val="single" w:sz="4" w:space="0" w:color="auto"/>
              <w:bottom w:val="single" w:sz="4" w:space="0" w:color="auto"/>
              <w:right w:val="single" w:sz="4" w:space="0" w:color="auto"/>
            </w:tcBorders>
            <w:vAlign w:val="center"/>
          </w:tcPr>
          <w:p w:rsidR="008167FD" w:rsidRPr="000F0529" w:rsidRDefault="008167FD" w:rsidP="008167FD">
            <w:pPr>
              <w:spacing w:line="0" w:lineRule="atLeast"/>
              <w:rPr>
                <w:rFonts w:ascii="新細明體" w:hAnsi="新細明體"/>
                <w:sz w:val="20"/>
                <w:szCs w:val="20"/>
              </w:rPr>
            </w:pPr>
            <w:r w:rsidRPr="000F0529">
              <w:rPr>
                <w:rFonts w:ascii="新細明體" w:hAnsi="新細明體" w:hint="eastAsia"/>
                <w:sz w:val="20"/>
                <w:szCs w:val="20"/>
              </w:rPr>
              <w:t>Special Topic on</w:t>
            </w:r>
            <w:r w:rsidRPr="000F0529">
              <w:rPr>
                <w:rFonts w:ascii="新細明體" w:hAnsi="新細明體"/>
                <w:sz w:val="20"/>
                <w:szCs w:val="20"/>
              </w:rPr>
              <w:t xml:space="preserve">  Research Methods</w:t>
            </w:r>
            <w:r w:rsidRPr="000F0529">
              <w:rPr>
                <w:rFonts w:ascii="新細明體" w:hAnsi="新細明體" w:hint="eastAsia"/>
                <w:sz w:val="20"/>
                <w:szCs w:val="20"/>
              </w:rPr>
              <w:t xml:space="preserve"> of Chinese Literature</w:t>
            </w:r>
          </w:p>
        </w:tc>
        <w:tc>
          <w:tcPr>
            <w:tcW w:w="831" w:type="dxa"/>
            <w:tcBorders>
              <w:top w:val="single" w:sz="4" w:space="0" w:color="auto"/>
              <w:left w:val="single" w:sz="4" w:space="0" w:color="auto"/>
              <w:bottom w:val="single" w:sz="4" w:space="0" w:color="auto"/>
              <w:right w:val="single" w:sz="4" w:space="0" w:color="auto"/>
            </w:tcBorders>
            <w:vAlign w:val="center"/>
          </w:tcPr>
          <w:p w:rsidR="008167FD" w:rsidRPr="004A6222" w:rsidRDefault="008167FD" w:rsidP="008167FD">
            <w:pPr>
              <w:spacing w:line="0" w:lineRule="atLeast"/>
              <w:jc w:val="center"/>
              <w:rPr>
                <w:rFonts w:ascii="新細明體" w:hAnsi="新細明體"/>
              </w:rPr>
            </w:pPr>
          </w:p>
        </w:tc>
      </w:tr>
      <w:tr w:rsidR="008167FD" w:rsidRPr="004A6222" w:rsidTr="008167FD">
        <w:trPr>
          <w:cantSplit/>
          <w:trHeight w:val="352"/>
          <w:jc w:val="center"/>
        </w:trPr>
        <w:tc>
          <w:tcPr>
            <w:tcW w:w="383" w:type="dxa"/>
            <w:vMerge/>
            <w:tcBorders>
              <w:left w:val="single" w:sz="4" w:space="0" w:color="auto"/>
              <w:right w:val="single" w:sz="4" w:space="0" w:color="auto"/>
            </w:tcBorders>
            <w:vAlign w:val="center"/>
          </w:tcPr>
          <w:p w:rsidR="008167FD" w:rsidRPr="004A6222" w:rsidRDefault="008167FD" w:rsidP="008167FD">
            <w:pPr>
              <w:widowControl/>
              <w:spacing w:line="0" w:lineRule="atLeast"/>
              <w:rPr>
                <w:rFonts w:ascii="新細明體" w:hAnsi="新細明體"/>
              </w:rPr>
            </w:pPr>
          </w:p>
        </w:tc>
        <w:tc>
          <w:tcPr>
            <w:tcW w:w="376" w:type="dxa"/>
            <w:vMerge/>
            <w:tcBorders>
              <w:left w:val="single" w:sz="4" w:space="0" w:color="auto"/>
              <w:right w:val="single" w:sz="4" w:space="0" w:color="auto"/>
            </w:tcBorders>
            <w:vAlign w:val="center"/>
          </w:tcPr>
          <w:p w:rsidR="008167FD" w:rsidRPr="004A6222" w:rsidRDefault="008167FD" w:rsidP="008167FD">
            <w:pPr>
              <w:widowControl/>
              <w:spacing w:line="0" w:lineRule="atLeast"/>
              <w:rPr>
                <w:rFonts w:ascii="新細明體" w:hAnsi="新細明體"/>
              </w:rPr>
            </w:pPr>
          </w:p>
        </w:tc>
        <w:tc>
          <w:tcPr>
            <w:tcW w:w="378" w:type="dxa"/>
            <w:vMerge/>
            <w:tcBorders>
              <w:left w:val="single" w:sz="4" w:space="0" w:color="auto"/>
              <w:right w:val="single" w:sz="4" w:space="0" w:color="auto"/>
            </w:tcBorders>
            <w:vAlign w:val="center"/>
          </w:tcPr>
          <w:p w:rsidR="008167FD" w:rsidRPr="004A6222" w:rsidRDefault="008167FD" w:rsidP="008167FD">
            <w:pPr>
              <w:widowControl/>
              <w:spacing w:line="0" w:lineRule="atLeast"/>
              <w:rPr>
                <w:rFonts w:ascii="新細明體" w:hAnsi="新細明體"/>
              </w:rPr>
            </w:pPr>
          </w:p>
        </w:tc>
        <w:tc>
          <w:tcPr>
            <w:tcW w:w="2742" w:type="dxa"/>
            <w:tcBorders>
              <w:top w:val="single" w:sz="4" w:space="0" w:color="auto"/>
              <w:left w:val="single" w:sz="4" w:space="0" w:color="auto"/>
              <w:bottom w:val="single" w:sz="4" w:space="0" w:color="auto"/>
              <w:right w:val="single" w:sz="4" w:space="0" w:color="auto"/>
            </w:tcBorders>
            <w:vAlign w:val="center"/>
          </w:tcPr>
          <w:p w:rsidR="008167FD" w:rsidRPr="004A6222" w:rsidRDefault="008167FD" w:rsidP="008167FD">
            <w:pPr>
              <w:adjustRightInd w:val="0"/>
              <w:snapToGrid w:val="0"/>
              <w:spacing w:line="0" w:lineRule="atLeast"/>
              <w:rPr>
                <w:rFonts w:ascii="新細明體" w:hAnsi="新細明體"/>
                <w:lang w:val="x-none" w:eastAsia="x-none"/>
              </w:rPr>
            </w:pPr>
            <w:r w:rsidRPr="004A6222">
              <w:rPr>
                <w:rFonts w:ascii="新細明體" w:hAnsi="新細明體" w:hint="eastAsia"/>
                <w:lang w:val="x-none" w:eastAsia="x-none"/>
              </w:rPr>
              <w:t>比較文學方法論</w:t>
            </w:r>
            <w:r w:rsidRPr="004A6222">
              <w:rPr>
                <w:rFonts w:ascii="新細明體" w:eastAsia="細明體" w:hAnsi="新細明體" w:hint="eastAsia"/>
                <w:szCs w:val="20"/>
                <w:lang w:val="x-none" w:eastAsia="x-none"/>
              </w:rPr>
              <w:t>專題</w:t>
            </w:r>
          </w:p>
        </w:tc>
        <w:tc>
          <w:tcPr>
            <w:tcW w:w="984" w:type="dxa"/>
            <w:tcBorders>
              <w:top w:val="single" w:sz="4" w:space="0" w:color="auto"/>
              <w:left w:val="single" w:sz="4" w:space="0" w:color="auto"/>
              <w:bottom w:val="single" w:sz="4" w:space="0" w:color="auto"/>
              <w:right w:val="single" w:sz="4" w:space="0" w:color="auto"/>
            </w:tcBorders>
            <w:vAlign w:val="center"/>
          </w:tcPr>
          <w:p w:rsidR="008167FD" w:rsidRPr="004A6222" w:rsidRDefault="008167FD" w:rsidP="008167FD">
            <w:pPr>
              <w:spacing w:line="0" w:lineRule="atLeast"/>
              <w:jc w:val="center"/>
              <w:rPr>
                <w:sz w:val="20"/>
                <w:szCs w:val="20"/>
              </w:rPr>
            </w:pPr>
            <w:r w:rsidRPr="004A6222">
              <w:rPr>
                <w:rFonts w:hint="eastAsia"/>
                <w:sz w:val="20"/>
                <w:szCs w:val="20"/>
              </w:rPr>
              <w:t>H</w:t>
            </w:r>
            <w:r>
              <w:rPr>
                <w:rFonts w:hint="eastAsia"/>
                <w:sz w:val="20"/>
                <w:szCs w:val="20"/>
              </w:rPr>
              <w:t>C</w:t>
            </w:r>
            <w:r w:rsidRPr="004A6222">
              <w:rPr>
                <w:rFonts w:hint="eastAsia"/>
                <w:sz w:val="20"/>
                <w:szCs w:val="20"/>
              </w:rPr>
              <w:t>L</w:t>
            </w:r>
            <w:r>
              <w:rPr>
                <w:rFonts w:hint="eastAsia"/>
                <w:sz w:val="20"/>
                <w:szCs w:val="20"/>
              </w:rPr>
              <w:t>22D00A</w:t>
            </w:r>
            <w:r w:rsidRPr="004A6222">
              <w:rPr>
                <w:rFonts w:hint="eastAsia"/>
                <w:sz w:val="20"/>
                <w:szCs w:val="20"/>
              </w:rPr>
              <w:t>00</w:t>
            </w:r>
            <w:r>
              <w:rPr>
                <w:rFonts w:hint="eastAsia"/>
                <w:sz w:val="20"/>
                <w:szCs w:val="20"/>
              </w:rPr>
              <w:t>8</w:t>
            </w:r>
          </w:p>
        </w:tc>
        <w:tc>
          <w:tcPr>
            <w:tcW w:w="336" w:type="dxa"/>
            <w:tcBorders>
              <w:top w:val="single" w:sz="4" w:space="0" w:color="auto"/>
              <w:left w:val="single" w:sz="4" w:space="0" w:color="auto"/>
              <w:bottom w:val="single" w:sz="4" w:space="0" w:color="auto"/>
              <w:right w:val="single" w:sz="4" w:space="0" w:color="auto"/>
            </w:tcBorders>
            <w:vAlign w:val="center"/>
          </w:tcPr>
          <w:p w:rsidR="008167FD" w:rsidRPr="004A6222" w:rsidRDefault="008167FD" w:rsidP="008167FD">
            <w:pPr>
              <w:spacing w:line="0" w:lineRule="atLeast"/>
              <w:jc w:val="center"/>
              <w:rPr>
                <w:rFonts w:ascii="新細明體" w:hAnsi="新細明體"/>
              </w:rPr>
            </w:pPr>
            <w:r w:rsidRPr="004A6222">
              <w:rPr>
                <w:rFonts w:ascii="新細明體" w:hAnsi="新細明體" w:hint="eastAsia"/>
              </w:rPr>
              <w:t>選</w:t>
            </w:r>
          </w:p>
        </w:tc>
        <w:tc>
          <w:tcPr>
            <w:tcW w:w="321" w:type="dxa"/>
            <w:tcBorders>
              <w:top w:val="single" w:sz="4" w:space="0" w:color="auto"/>
              <w:left w:val="single" w:sz="4" w:space="0" w:color="auto"/>
              <w:bottom w:val="single" w:sz="4" w:space="0" w:color="auto"/>
              <w:right w:val="single" w:sz="4" w:space="0" w:color="auto"/>
            </w:tcBorders>
            <w:vAlign w:val="center"/>
          </w:tcPr>
          <w:p w:rsidR="008167FD" w:rsidRPr="004A6222" w:rsidRDefault="008167FD" w:rsidP="008167FD">
            <w:pPr>
              <w:spacing w:line="0" w:lineRule="atLeast"/>
              <w:jc w:val="center"/>
              <w:rPr>
                <w:rFonts w:ascii="新細明體" w:hAnsi="新細明體"/>
              </w:rPr>
            </w:pPr>
            <w:r w:rsidRPr="004A6222">
              <w:rPr>
                <w:rFonts w:ascii="新細明體" w:hAnsi="新細明體" w:hint="eastAsia"/>
              </w:rPr>
              <w:t>3</w:t>
            </w:r>
          </w:p>
        </w:tc>
        <w:tc>
          <w:tcPr>
            <w:tcW w:w="322" w:type="dxa"/>
            <w:tcBorders>
              <w:top w:val="single" w:sz="4" w:space="0" w:color="auto"/>
              <w:left w:val="single" w:sz="4" w:space="0" w:color="auto"/>
              <w:bottom w:val="single" w:sz="4" w:space="0" w:color="auto"/>
              <w:right w:val="single" w:sz="4" w:space="0" w:color="auto"/>
            </w:tcBorders>
            <w:vAlign w:val="center"/>
          </w:tcPr>
          <w:p w:rsidR="008167FD" w:rsidRPr="004A6222" w:rsidRDefault="008167FD" w:rsidP="008167FD">
            <w:pPr>
              <w:spacing w:line="0" w:lineRule="atLeast"/>
              <w:jc w:val="center"/>
              <w:rPr>
                <w:rFonts w:ascii="新細明體" w:hAnsi="新細明體"/>
              </w:rPr>
            </w:pPr>
            <w:r w:rsidRPr="004A6222">
              <w:rPr>
                <w:rFonts w:ascii="新細明體" w:hAnsi="新細明體" w:hint="eastAsia"/>
              </w:rPr>
              <w:t>3</w:t>
            </w:r>
          </w:p>
        </w:tc>
        <w:tc>
          <w:tcPr>
            <w:tcW w:w="899" w:type="dxa"/>
            <w:tcBorders>
              <w:top w:val="single" w:sz="4" w:space="0" w:color="auto"/>
              <w:left w:val="single" w:sz="4" w:space="0" w:color="auto"/>
              <w:bottom w:val="single" w:sz="4" w:space="0" w:color="auto"/>
              <w:right w:val="single" w:sz="4" w:space="0" w:color="auto"/>
            </w:tcBorders>
            <w:vAlign w:val="center"/>
          </w:tcPr>
          <w:p w:rsidR="008167FD" w:rsidRPr="000F0529" w:rsidRDefault="008167FD" w:rsidP="008167FD">
            <w:pPr>
              <w:adjustRightInd w:val="0"/>
              <w:snapToGrid w:val="0"/>
              <w:spacing w:line="0" w:lineRule="atLeast"/>
              <w:jc w:val="center"/>
              <w:rPr>
                <w:rFonts w:ascii="新細明體" w:hAnsi="新細明體"/>
                <w:sz w:val="20"/>
                <w:szCs w:val="20"/>
                <w:lang w:val="x-none" w:eastAsia="x-none"/>
              </w:rPr>
            </w:pPr>
            <w:r w:rsidRPr="000F0529">
              <w:rPr>
                <w:rFonts w:ascii="新細明體" w:hAnsi="新細明體" w:hint="eastAsia"/>
                <w:sz w:val="20"/>
                <w:szCs w:val="20"/>
                <w:lang w:val="x-none" w:eastAsia="x-none"/>
              </w:rPr>
              <w:t>碩一</w:t>
            </w:r>
          </w:p>
          <w:p w:rsidR="008167FD" w:rsidRPr="000F0529" w:rsidRDefault="008167FD" w:rsidP="008167FD">
            <w:pPr>
              <w:adjustRightInd w:val="0"/>
              <w:snapToGrid w:val="0"/>
              <w:spacing w:line="0" w:lineRule="atLeast"/>
              <w:jc w:val="center"/>
              <w:rPr>
                <w:rFonts w:ascii="新細明體" w:hAnsi="新細明體"/>
                <w:sz w:val="20"/>
                <w:szCs w:val="20"/>
                <w:lang w:val="x-none" w:eastAsia="x-none"/>
              </w:rPr>
            </w:pPr>
            <w:r w:rsidRPr="000F0529">
              <w:rPr>
                <w:rFonts w:ascii="新細明體" w:hAnsi="新細明體" w:hint="eastAsia"/>
                <w:sz w:val="20"/>
                <w:szCs w:val="20"/>
                <w:lang w:val="x-none" w:eastAsia="x-none"/>
              </w:rPr>
              <w:t>碩二</w:t>
            </w:r>
          </w:p>
        </w:tc>
        <w:tc>
          <w:tcPr>
            <w:tcW w:w="2618" w:type="dxa"/>
            <w:tcBorders>
              <w:top w:val="single" w:sz="4" w:space="0" w:color="auto"/>
              <w:left w:val="single" w:sz="4" w:space="0" w:color="auto"/>
              <w:bottom w:val="single" w:sz="4" w:space="0" w:color="auto"/>
              <w:right w:val="single" w:sz="4" w:space="0" w:color="auto"/>
            </w:tcBorders>
            <w:vAlign w:val="center"/>
          </w:tcPr>
          <w:p w:rsidR="008167FD" w:rsidRPr="000F0529" w:rsidRDefault="008167FD" w:rsidP="008167FD">
            <w:pPr>
              <w:spacing w:line="0" w:lineRule="atLeast"/>
              <w:rPr>
                <w:rFonts w:ascii="新細明體" w:hAnsi="新細明體"/>
                <w:sz w:val="20"/>
                <w:szCs w:val="20"/>
              </w:rPr>
            </w:pPr>
            <w:r w:rsidRPr="000F0529">
              <w:rPr>
                <w:rFonts w:ascii="新細明體" w:hAnsi="新細明體" w:hint="eastAsia"/>
                <w:sz w:val="20"/>
                <w:szCs w:val="20"/>
              </w:rPr>
              <w:t>Special Topic on</w:t>
            </w:r>
            <w:r w:rsidRPr="000F0529">
              <w:rPr>
                <w:rFonts w:ascii="新細明體" w:hAnsi="新細明體"/>
                <w:sz w:val="20"/>
                <w:szCs w:val="20"/>
              </w:rPr>
              <w:t xml:space="preserve"> </w:t>
            </w:r>
            <w:r w:rsidRPr="000F0529">
              <w:rPr>
                <w:rFonts w:ascii="新細明體" w:hAnsi="新細明體" w:hint="eastAsia"/>
                <w:sz w:val="20"/>
                <w:szCs w:val="20"/>
              </w:rPr>
              <w:t xml:space="preserve">Methodology of </w:t>
            </w:r>
            <w:r w:rsidRPr="000F0529">
              <w:rPr>
                <w:rFonts w:ascii="新細明體" w:hAnsi="新細明體"/>
                <w:sz w:val="20"/>
                <w:szCs w:val="20"/>
              </w:rPr>
              <w:t xml:space="preserve">Comparative Literature </w:t>
            </w:r>
          </w:p>
        </w:tc>
        <w:tc>
          <w:tcPr>
            <w:tcW w:w="831" w:type="dxa"/>
            <w:tcBorders>
              <w:top w:val="single" w:sz="4" w:space="0" w:color="auto"/>
              <w:left w:val="single" w:sz="4" w:space="0" w:color="auto"/>
              <w:bottom w:val="single" w:sz="4" w:space="0" w:color="auto"/>
              <w:right w:val="single" w:sz="4" w:space="0" w:color="auto"/>
            </w:tcBorders>
            <w:vAlign w:val="center"/>
          </w:tcPr>
          <w:p w:rsidR="008167FD" w:rsidRPr="004A6222" w:rsidRDefault="008167FD" w:rsidP="008167FD">
            <w:pPr>
              <w:spacing w:line="0" w:lineRule="atLeast"/>
              <w:jc w:val="center"/>
              <w:rPr>
                <w:rFonts w:ascii="新細明體" w:hAnsi="新細明體"/>
              </w:rPr>
            </w:pPr>
          </w:p>
        </w:tc>
      </w:tr>
      <w:tr w:rsidR="008167FD" w:rsidRPr="004A6222" w:rsidTr="008167FD">
        <w:trPr>
          <w:cantSplit/>
          <w:trHeight w:val="352"/>
          <w:jc w:val="center"/>
        </w:trPr>
        <w:tc>
          <w:tcPr>
            <w:tcW w:w="383" w:type="dxa"/>
            <w:vMerge/>
            <w:tcBorders>
              <w:left w:val="single" w:sz="4" w:space="0" w:color="auto"/>
              <w:right w:val="single" w:sz="4" w:space="0" w:color="auto"/>
            </w:tcBorders>
            <w:vAlign w:val="center"/>
          </w:tcPr>
          <w:p w:rsidR="008167FD" w:rsidRPr="004A6222" w:rsidRDefault="008167FD" w:rsidP="008167FD">
            <w:pPr>
              <w:widowControl/>
              <w:spacing w:line="0" w:lineRule="atLeast"/>
              <w:rPr>
                <w:rFonts w:ascii="新細明體" w:hAnsi="新細明體"/>
              </w:rPr>
            </w:pPr>
          </w:p>
        </w:tc>
        <w:tc>
          <w:tcPr>
            <w:tcW w:w="376" w:type="dxa"/>
            <w:vMerge/>
            <w:tcBorders>
              <w:left w:val="single" w:sz="4" w:space="0" w:color="auto"/>
              <w:right w:val="single" w:sz="4" w:space="0" w:color="auto"/>
            </w:tcBorders>
            <w:vAlign w:val="center"/>
          </w:tcPr>
          <w:p w:rsidR="008167FD" w:rsidRPr="004A6222" w:rsidRDefault="008167FD" w:rsidP="008167FD">
            <w:pPr>
              <w:widowControl/>
              <w:spacing w:line="0" w:lineRule="atLeast"/>
              <w:rPr>
                <w:rFonts w:ascii="新細明體" w:hAnsi="新細明體"/>
              </w:rPr>
            </w:pPr>
          </w:p>
        </w:tc>
        <w:tc>
          <w:tcPr>
            <w:tcW w:w="378" w:type="dxa"/>
            <w:vMerge/>
            <w:tcBorders>
              <w:left w:val="single" w:sz="4" w:space="0" w:color="auto"/>
              <w:right w:val="single" w:sz="4" w:space="0" w:color="auto"/>
            </w:tcBorders>
            <w:vAlign w:val="center"/>
          </w:tcPr>
          <w:p w:rsidR="008167FD" w:rsidRPr="004A6222" w:rsidRDefault="008167FD" w:rsidP="008167FD">
            <w:pPr>
              <w:widowControl/>
              <w:spacing w:line="0" w:lineRule="atLeast"/>
              <w:rPr>
                <w:rFonts w:ascii="新細明體" w:hAnsi="新細明體"/>
              </w:rPr>
            </w:pPr>
          </w:p>
        </w:tc>
        <w:tc>
          <w:tcPr>
            <w:tcW w:w="2742" w:type="dxa"/>
            <w:tcBorders>
              <w:top w:val="single" w:sz="4" w:space="0" w:color="auto"/>
              <w:left w:val="single" w:sz="4" w:space="0" w:color="auto"/>
              <w:bottom w:val="single" w:sz="4" w:space="0" w:color="auto"/>
              <w:right w:val="single" w:sz="4" w:space="0" w:color="auto"/>
            </w:tcBorders>
            <w:vAlign w:val="center"/>
          </w:tcPr>
          <w:p w:rsidR="008167FD" w:rsidRPr="004A6222" w:rsidRDefault="008167FD" w:rsidP="008167FD">
            <w:pPr>
              <w:widowControl/>
              <w:autoSpaceDE w:val="0"/>
              <w:autoSpaceDN w:val="0"/>
              <w:adjustRightInd w:val="0"/>
              <w:snapToGrid w:val="0"/>
              <w:spacing w:line="0" w:lineRule="atLeast"/>
              <w:rPr>
                <w:rFonts w:ascii="新細明體" w:hAnsi="新細明體"/>
              </w:rPr>
            </w:pPr>
            <w:r w:rsidRPr="004A6222">
              <w:rPr>
                <w:rFonts w:ascii="新細明體" w:hAnsi="新細明體" w:hint="eastAsia"/>
              </w:rPr>
              <w:t>東臺灣文學與文化專題</w:t>
            </w:r>
          </w:p>
        </w:tc>
        <w:tc>
          <w:tcPr>
            <w:tcW w:w="984" w:type="dxa"/>
            <w:tcBorders>
              <w:top w:val="single" w:sz="4" w:space="0" w:color="auto"/>
              <w:left w:val="single" w:sz="4" w:space="0" w:color="auto"/>
              <w:bottom w:val="single" w:sz="4" w:space="0" w:color="auto"/>
              <w:right w:val="single" w:sz="4" w:space="0" w:color="auto"/>
            </w:tcBorders>
            <w:vAlign w:val="center"/>
          </w:tcPr>
          <w:p w:rsidR="008167FD" w:rsidRPr="004A6222" w:rsidRDefault="008167FD" w:rsidP="008167FD">
            <w:pPr>
              <w:spacing w:line="0" w:lineRule="atLeast"/>
              <w:jc w:val="center"/>
              <w:rPr>
                <w:sz w:val="20"/>
                <w:szCs w:val="20"/>
              </w:rPr>
            </w:pPr>
            <w:r w:rsidRPr="004A6222">
              <w:rPr>
                <w:rFonts w:hint="eastAsia"/>
                <w:sz w:val="20"/>
                <w:szCs w:val="20"/>
              </w:rPr>
              <w:t>H</w:t>
            </w:r>
            <w:r>
              <w:rPr>
                <w:rFonts w:hint="eastAsia"/>
                <w:sz w:val="20"/>
                <w:szCs w:val="20"/>
              </w:rPr>
              <w:t>C</w:t>
            </w:r>
            <w:r w:rsidRPr="004A6222">
              <w:rPr>
                <w:rFonts w:hint="eastAsia"/>
                <w:sz w:val="20"/>
                <w:szCs w:val="20"/>
              </w:rPr>
              <w:t>L</w:t>
            </w:r>
            <w:r>
              <w:rPr>
                <w:rFonts w:hint="eastAsia"/>
                <w:sz w:val="20"/>
                <w:szCs w:val="20"/>
              </w:rPr>
              <w:t>22D00A</w:t>
            </w:r>
            <w:r w:rsidRPr="004A6222">
              <w:rPr>
                <w:rFonts w:hint="eastAsia"/>
                <w:sz w:val="20"/>
                <w:szCs w:val="20"/>
              </w:rPr>
              <w:t>00</w:t>
            </w:r>
            <w:r>
              <w:rPr>
                <w:rFonts w:hint="eastAsia"/>
                <w:sz w:val="20"/>
                <w:szCs w:val="20"/>
              </w:rPr>
              <w:t>9</w:t>
            </w:r>
          </w:p>
        </w:tc>
        <w:tc>
          <w:tcPr>
            <w:tcW w:w="336" w:type="dxa"/>
            <w:tcBorders>
              <w:top w:val="single" w:sz="4" w:space="0" w:color="auto"/>
              <w:left w:val="single" w:sz="4" w:space="0" w:color="auto"/>
              <w:bottom w:val="single" w:sz="4" w:space="0" w:color="auto"/>
              <w:right w:val="single" w:sz="4" w:space="0" w:color="auto"/>
            </w:tcBorders>
            <w:vAlign w:val="center"/>
          </w:tcPr>
          <w:p w:rsidR="008167FD" w:rsidRPr="004A6222" w:rsidRDefault="008167FD" w:rsidP="008167FD">
            <w:pPr>
              <w:spacing w:line="0" w:lineRule="atLeast"/>
              <w:jc w:val="center"/>
              <w:rPr>
                <w:sz w:val="22"/>
              </w:rPr>
            </w:pPr>
            <w:r w:rsidRPr="004A6222">
              <w:rPr>
                <w:sz w:val="22"/>
              </w:rPr>
              <w:t>選</w:t>
            </w:r>
          </w:p>
        </w:tc>
        <w:tc>
          <w:tcPr>
            <w:tcW w:w="321" w:type="dxa"/>
            <w:tcBorders>
              <w:top w:val="single" w:sz="4" w:space="0" w:color="auto"/>
              <w:left w:val="single" w:sz="4" w:space="0" w:color="auto"/>
              <w:bottom w:val="single" w:sz="4" w:space="0" w:color="auto"/>
              <w:right w:val="single" w:sz="4" w:space="0" w:color="auto"/>
            </w:tcBorders>
            <w:vAlign w:val="center"/>
          </w:tcPr>
          <w:p w:rsidR="008167FD" w:rsidRPr="004A6222" w:rsidRDefault="008167FD" w:rsidP="008167FD">
            <w:pPr>
              <w:spacing w:line="0" w:lineRule="atLeast"/>
              <w:jc w:val="center"/>
              <w:rPr>
                <w:rFonts w:ascii="新細明體" w:hAnsi="新細明體"/>
              </w:rPr>
            </w:pPr>
            <w:r w:rsidRPr="004A6222">
              <w:rPr>
                <w:rFonts w:ascii="新細明體" w:hAnsi="新細明體" w:hint="eastAsia"/>
              </w:rPr>
              <w:t>3</w:t>
            </w:r>
          </w:p>
        </w:tc>
        <w:tc>
          <w:tcPr>
            <w:tcW w:w="322" w:type="dxa"/>
            <w:tcBorders>
              <w:top w:val="single" w:sz="4" w:space="0" w:color="auto"/>
              <w:left w:val="single" w:sz="4" w:space="0" w:color="auto"/>
              <w:bottom w:val="single" w:sz="4" w:space="0" w:color="auto"/>
              <w:right w:val="single" w:sz="4" w:space="0" w:color="auto"/>
            </w:tcBorders>
            <w:vAlign w:val="center"/>
          </w:tcPr>
          <w:p w:rsidR="008167FD" w:rsidRPr="004A6222" w:rsidRDefault="008167FD" w:rsidP="008167FD">
            <w:pPr>
              <w:spacing w:line="0" w:lineRule="atLeast"/>
              <w:jc w:val="center"/>
              <w:rPr>
                <w:rFonts w:ascii="新細明體" w:hAnsi="新細明體"/>
              </w:rPr>
            </w:pPr>
            <w:r w:rsidRPr="004A6222">
              <w:rPr>
                <w:rFonts w:ascii="新細明體" w:hAnsi="新細明體" w:hint="eastAsia"/>
              </w:rPr>
              <w:t>3</w:t>
            </w:r>
          </w:p>
        </w:tc>
        <w:tc>
          <w:tcPr>
            <w:tcW w:w="899" w:type="dxa"/>
            <w:tcBorders>
              <w:top w:val="single" w:sz="4" w:space="0" w:color="auto"/>
              <w:left w:val="single" w:sz="4" w:space="0" w:color="auto"/>
              <w:bottom w:val="single" w:sz="4" w:space="0" w:color="auto"/>
              <w:right w:val="single" w:sz="4" w:space="0" w:color="auto"/>
            </w:tcBorders>
            <w:vAlign w:val="center"/>
          </w:tcPr>
          <w:p w:rsidR="008167FD" w:rsidRPr="000F0529" w:rsidRDefault="008167FD" w:rsidP="008167FD">
            <w:pPr>
              <w:adjustRightInd w:val="0"/>
              <w:snapToGrid w:val="0"/>
              <w:spacing w:line="0" w:lineRule="atLeast"/>
              <w:jc w:val="center"/>
              <w:rPr>
                <w:rFonts w:ascii="新細明體" w:hAnsi="新細明體"/>
                <w:sz w:val="20"/>
                <w:szCs w:val="20"/>
                <w:lang w:val="x-none" w:eastAsia="x-none"/>
              </w:rPr>
            </w:pPr>
            <w:r w:rsidRPr="000F0529">
              <w:rPr>
                <w:rFonts w:ascii="新細明體" w:hAnsi="新細明體" w:hint="eastAsia"/>
                <w:sz w:val="20"/>
                <w:szCs w:val="20"/>
                <w:lang w:val="x-none" w:eastAsia="x-none"/>
              </w:rPr>
              <w:t>碩一</w:t>
            </w:r>
          </w:p>
          <w:p w:rsidR="008167FD" w:rsidRPr="000F0529" w:rsidRDefault="008167FD" w:rsidP="008167FD">
            <w:pPr>
              <w:adjustRightInd w:val="0"/>
              <w:snapToGrid w:val="0"/>
              <w:spacing w:line="0" w:lineRule="atLeast"/>
              <w:jc w:val="center"/>
              <w:rPr>
                <w:rFonts w:ascii="新細明體" w:hAnsi="新細明體"/>
                <w:sz w:val="20"/>
                <w:szCs w:val="20"/>
                <w:lang w:val="x-none" w:eastAsia="x-none"/>
              </w:rPr>
            </w:pPr>
            <w:r w:rsidRPr="000F0529">
              <w:rPr>
                <w:rFonts w:ascii="新細明體" w:hAnsi="新細明體" w:hint="eastAsia"/>
                <w:sz w:val="20"/>
                <w:szCs w:val="20"/>
                <w:lang w:val="x-none" w:eastAsia="x-none"/>
              </w:rPr>
              <w:t>碩二</w:t>
            </w:r>
          </w:p>
        </w:tc>
        <w:tc>
          <w:tcPr>
            <w:tcW w:w="2618" w:type="dxa"/>
            <w:tcBorders>
              <w:top w:val="single" w:sz="4" w:space="0" w:color="auto"/>
              <w:left w:val="single" w:sz="4" w:space="0" w:color="auto"/>
              <w:bottom w:val="single" w:sz="4" w:space="0" w:color="auto"/>
              <w:right w:val="single" w:sz="4" w:space="0" w:color="auto"/>
            </w:tcBorders>
            <w:vAlign w:val="center"/>
          </w:tcPr>
          <w:p w:rsidR="008167FD" w:rsidRPr="000F0529" w:rsidRDefault="008167FD" w:rsidP="008167FD">
            <w:pPr>
              <w:spacing w:line="0" w:lineRule="atLeast"/>
              <w:rPr>
                <w:rFonts w:ascii="新細明體" w:hAnsi="新細明體"/>
                <w:sz w:val="20"/>
                <w:szCs w:val="20"/>
              </w:rPr>
            </w:pPr>
            <w:r w:rsidRPr="000F0529">
              <w:rPr>
                <w:rFonts w:ascii="新細明體" w:hAnsi="新細明體" w:hint="eastAsia"/>
                <w:sz w:val="20"/>
                <w:szCs w:val="20"/>
              </w:rPr>
              <w:t xml:space="preserve">Special topic on </w:t>
            </w:r>
            <w:smartTag w:uri="urn:schemas-microsoft-com:office:smarttags" w:element="place">
              <w:r w:rsidRPr="000F0529">
                <w:rPr>
                  <w:rFonts w:ascii="新細明體" w:hAnsi="新細明體" w:hint="eastAsia"/>
                  <w:sz w:val="20"/>
                  <w:szCs w:val="20"/>
                </w:rPr>
                <w:t>Eastern Taiwan</w:t>
              </w:r>
            </w:smartTag>
            <w:r w:rsidRPr="000F0529">
              <w:rPr>
                <w:rFonts w:ascii="新細明體" w:hAnsi="新細明體"/>
                <w:sz w:val="20"/>
                <w:szCs w:val="20"/>
              </w:rPr>
              <w:t>’</w:t>
            </w:r>
            <w:r w:rsidRPr="000F0529">
              <w:rPr>
                <w:rFonts w:ascii="新細明體" w:hAnsi="新細明體" w:hint="eastAsia"/>
                <w:sz w:val="20"/>
                <w:szCs w:val="20"/>
              </w:rPr>
              <w:t>s Literature and Culture</w:t>
            </w:r>
          </w:p>
        </w:tc>
        <w:tc>
          <w:tcPr>
            <w:tcW w:w="831" w:type="dxa"/>
            <w:tcBorders>
              <w:top w:val="single" w:sz="4" w:space="0" w:color="auto"/>
              <w:left w:val="single" w:sz="4" w:space="0" w:color="auto"/>
              <w:bottom w:val="single" w:sz="4" w:space="0" w:color="auto"/>
              <w:right w:val="single" w:sz="4" w:space="0" w:color="auto"/>
            </w:tcBorders>
            <w:vAlign w:val="center"/>
          </w:tcPr>
          <w:p w:rsidR="008167FD" w:rsidRPr="004A6222" w:rsidRDefault="008167FD" w:rsidP="008167FD">
            <w:pPr>
              <w:spacing w:line="0" w:lineRule="atLeast"/>
              <w:jc w:val="center"/>
              <w:rPr>
                <w:rFonts w:ascii="新細明體" w:hAnsi="新細明體"/>
              </w:rPr>
            </w:pPr>
          </w:p>
        </w:tc>
      </w:tr>
      <w:tr w:rsidR="008167FD" w:rsidRPr="004A6222" w:rsidTr="008167FD">
        <w:trPr>
          <w:cantSplit/>
          <w:trHeight w:val="352"/>
          <w:jc w:val="center"/>
        </w:trPr>
        <w:tc>
          <w:tcPr>
            <w:tcW w:w="383" w:type="dxa"/>
            <w:vMerge/>
            <w:tcBorders>
              <w:left w:val="single" w:sz="4" w:space="0" w:color="auto"/>
              <w:right w:val="single" w:sz="4" w:space="0" w:color="auto"/>
            </w:tcBorders>
            <w:vAlign w:val="center"/>
          </w:tcPr>
          <w:p w:rsidR="008167FD" w:rsidRPr="004A6222" w:rsidRDefault="008167FD" w:rsidP="008167FD">
            <w:pPr>
              <w:widowControl/>
              <w:spacing w:line="0" w:lineRule="atLeast"/>
              <w:rPr>
                <w:rFonts w:ascii="新細明體" w:hAnsi="新細明體"/>
              </w:rPr>
            </w:pPr>
          </w:p>
        </w:tc>
        <w:tc>
          <w:tcPr>
            <w:tcW w:w="376" w:type="dxa"/>
            <w:vMerge/>
            <w:tcBorders>
              <w:left w:val="single" w:sz="4" w:space="0" w:color="auto"/>
              <w:right w:val="single" w:sz="4" w:space="0" w:color="auto"/>
            </w:tcBorders>
            <w:vAlign w:val="center"/>
          </w:tcPr>
          <w:p w:rsidR="008167FD" w:rsidRPr="004A6222" w:rsidRDefault="008167FD" w:rsidP="008167FD">
            <w:pPr>
              <w:widowControl/>
              <w:spacing w:line="0" w:lineRule="atLeast"/>
              <w:rPr>
                <w:rFonts w:ascii="新細明體" w:hAnsi="新細明體"/>
              </w:rPr>
            </w:pPr>
          </w:p>
        </w:tc>
        <w:tc>
          <w:tcPr>
            <w:tcW w:w="378" w:type="dxa"/>
            <w:vMerge/>
            <w:tcBorders>
              <w:left w:val="single" w:sz="4" w:space="0" w:color="auto"/>
              <w:right w:val="single" w:sz="4" w:space="0" w:color="auto"/>
            </w:tcBorders>
            <w:vAlign w:val="center"/>
          </w:tcPr>
          <w:p w:rsidR="008167FD" w:rsidRPr="004A6222" w:rsidRDefault="008167FD" w:rsidP="008167FD">
            <w:pPr>
              <w:widowControl/>
              <w:spacing w:line="0" w:lineRule="atLeast"/>
              <w:rPr>
                <w:rFonts w:ascii="新細明體" w:hAnsi="新細明體"/>
              </w:rPr>
            </w:pPr>
          </w:p>
        </w:tc>
        <w:tc>
          <w:tcPr>
            <w:tcW w:w="2742" w:type="dxa"/>
            <w:tcBorders>
              <w:top w:val="single" w:sz="4" w:space="0" w:color="auto"/>
              <w:left w:val="single" w:sz="4" w:space="0" w:color="auto"/>
              <w:bottom w:val="single" w:sz="4" w:space="0" w:color="auto"/>
              <w:right w:val="single" w:sz="4" w:space="0" w:color="auto"/>
            </w:tcBorders>
            <w:vAlign w:val="center"/>
          </w:tcPr>
          <w:p w:rsidR="008167FD" w:rsidRPr="004A6222" w:rsidRDefault="008167FD" w:rsidP="008167FD">
            <w:pPr>
              <w:widowControl/>
              <w:autoSpaceDE w:val="0"/>
              <w:autoSpaceDN w:val="0"/>
              <w:adjustRightInd w:val="0"/>
              <w:snapToGrid w:val="0"/>
              <w:spacing w:line="0" w:lineRule="atLeast"/>
              <w:rPr>
                <w:rFonts w:ascii="新細明體" w:hAnsi="新細明體"/>
              </w:rPr>
            </w:pPr>
            <w:r w:rsidRPr="004A6222">
              <w:rPr>
                <w:rFonts w:ascii="新細明體" w:hAnsi="新細明體" w:hint="eastAsia"/>
              </w:rPr>
              <w:t>民間文學研究</w:t>
            </w:r>
          </w:p>
        </w:tc>
        <w:tc>
          <w:tcPr>
            <w:tcW w:w="984" w:type="dxa"/>
            <w:tcBorders>
              <w:top w:val="single" w:sz="4" w:space="0" w:color="auto"/>
              <w:left w:val="single" w:sz="4" w:space="0" w:color="auto"/>
              <w:bottom w:val="single" w:sz="4" w:space="0" w:color="auto"/>
              <w:right w:val="single" w:sz="4" w:space="0" w:color="auto"/>
            </w:tcBorders>
            <w:vAlign w:val="center"/>
          </w:tcPr>
          <w:p w:rsidR="008167FD" w:rsidRPr="004A6222" w:rsidRDefault="008167FD" w:rsidP="008167FD">
            <w:pPr>
              <w:spacing w:line="0" w:lineRule="atLeast"/>
              <w:jc w:val="center"/>
              <w:rPr>
                <w:sz w:val="20"/>
                <w:szCs w:val="20"/>
              </w:rPr>
            </w:pPr>
            <w:r w:rsidRPr="004A6222">
              <w:rPr>
                <w:rFonts w:hint="eastAsia"/>
                <w:sz w:val="20"/>
                <w:szCs w:val="20"/>
              </w:rPr>
              <w:t>H</w:t>
            </w:r>
            <w:r>
              <w:rPr>
                <w:rFonts w:hint="eastAsia"/>
                <w:sz w:val="20"/>
                <w:szCs w:val="20"/>
              </w:rPr>
              <w:t>C</w:t>
            </w:r>
            <w:r w:rsidRPr="004A6222">
              <w:rPr>
                <w:rFonts w:hint="eastAsia"/>
                <w:sz w:val="20"/>
                <w:szCs w:val="20"/>
              </w:rPr>
              <w:t>L</w:t>
            </w:r>
            <w:r>
              <w:rPr>
                <w:rFonts w:hint="eastAsia"/>
                <w:sz w:val="20"/>
                <w:szCs w:val="20"/>
              </w:rPr>
              <w:t>22D00A</w:t>
            </w:r>
            <w:r w:rsidRPr="004A6222">
              <w:rPr>
                <w:rFonts w:hint="eastAsia"/>
                <w:sz w:val="20"/>
                <w:szCs w:val="20"/>
              </w:rPr>
              <w:t>0</w:t>
            </w:r>
            <w:r>
              <w:rPr>
                <w:rFonts w:hint="eastAsia"/>
                <w:sz w:val="20"/>
                <w:szCs w:val="20"/>
              </w:rPr>
              <w:t>1</w:t>
            </w:r>
            <w:r w:rsidRPr="004A6222">
              <w:rPr>
                <w:rFonts w:hint="eastAsia"/>
                <w:sz w:val="20"/>
                <w:szCs w:val="20"/>
              </w:rPr>
              <w:t>0</w:t>
            </w:r>
          </w:p>
        </w:tc>
        <w:tc>
          <w:tcPr>
            <w:tcW w:w="336" w:type="dxa"/>
            <w:tcBorders>
              <w:top w:val="single" w:sz="4" w:space="0" w:color="auto"/>
              <w:left w:val="single" w:sz="4" w:space="0" w:color="auto"/>
              <w:bottom w:val="single" w:sz="4" w:space="0" w:color="auto"/>
              <w:right w:val="single" w:sz="4" w:space="0" w:color="auto"/>
            </w:tcBorders>
            <w:vAlign w:val="center"/>
          </w:tcPr>
          <w:p w:rsidR="008167FD" w:rsidRPr="004A6222" w:rsidRDefault="008167FD" w:rsidP="008167FD">
            <w:pPr>
              <w:spacing w:line="0" w:lineRule="atLeast"/>
              <w:jc w:val="center"/>
              <w:rPr>
                <w:sz w:val="22"/>
              </w:rPr>
            </w:pPr>
            <w:r w:rsidRPr="004A6222">
              <w:rPr>
                <w:sz w:val="22"/>
              </w:rPr>
              <w:t>選</w:t>
            </w:r>
          </w:p>
        </w:tc>
        <w:tc>
          <w:tcPr>
            <w:tcW w:w="321" w:type="dxa"/>
            <w:tcBorders>
              <w:top w:val="single" w:sz="4" w:space="0" w:color="auto"/>
              <w:left w:val="single" w:sz="4" w:space="0" w:color="auto"/>
              <w:bottom w:val="single" w:sz="4" w:space="0" w:color="auto"/>
              <w:right w:val="single" w:sz="4" w:space="0" w:color="auto"/>
            </w:tcBorders>
            <w:vAlign w:val="center"/>
          </w:tcPr>
          <w:p w:rsidR="008167FD" w:rsidRPr="004A6222" w:rsidRDefault="008167FD" w:rsidP="008167FD">
            <w:pPr>
              <w:spacing w:line="0" w:lineRule="atLeast"/>
              <w:jc w:val="center"/>
              <w:rPr>
                <w:rFonts w:ascii="新細明體" w:hAnsi="新細明體"/>
              </w:rPr>
            </w:pPr>
            <w:r w:rsidRPr="004A6222">
              <w:rPr>
                <w:rFonts w:ascii="新細明體" w:hAnsi="新細明體" w:hint="eastAsia"/>
              </w:rPr>
              <w:t>3</w:t>
            </w:r>
          </w:p>
        </w:tc>
        <w:tc>
          <w:tcPr>
            <w:tcW w:w="322" w:type="dxa"/>
            <w:tcBorders>
              <w:top w:val="single" w:sz="4" w:space="0" w:color="auto"/>
              <w:left w:val="single" w:sz="4" w:space="0" w:color="auto"/>
              <w:bottom w:val="single" w:sz="4" w:space="0" w:color="auto"/>
              <w:right w:val="single" w:sz="4" w:space="0" w:color="auto"/>
            </w:tcBorders>
            <w:vAlign w:val="center"/>
          </w:tcPr>
          <w:p w:rsidR="008167FD" w:rsidRPr="004A6222" w:rsidRDefault="008167FD" w:rsidP="008167FD">
            <w:pPr>
              <w:spacing w:line="0" w:lineRule="atLeast"/>
              <w:jc w:val="center"/>
              <w:rPr>
                <w:rFonts w:ascii="新細明體" w:hAnsi="新細明體"/>
              </w:rPr>
            </w:pPr>
            <w:r w:rsidRPr="004A6222">
              <w:rPr>
                <w:rFonts w:ascii="新細明體" w:hAnsi="新細明體" w:hint="eastAsia"/>
              </w:rPr>
              <w:t>3</w:t>
            </w:r>
          </w:p>
        </w:tc>
        <w:tc>
          <w:tcPr>
            <w:tcW w:w="899" w:type="dxa"/>
            <w:tcBorders>
              <w:top w:val="single" w:sz="4" w:space="0" w:color="auto"/>
              <w:left w:val="single" w:sz="4" w:space="0" w:color="auto"/>
              <w:bottom w:val="single" w:sz="4" w:space="0" w:color="auto"/>
              <w:right w:val="single" w:sz="4" w:space="0" w:color="auto"/>
            </w:tcBorders>
            <w:vAlign w:val="center"/>
          </w:tcPr>
          <w:p w:rsidR="008167FD" w:rsidRPr="000F0529" w:rsidRDefault="008167FD" w:rsidP="008167FD">
            <w:pPr>
              <w:adjustRightInd w:val="0"/>
              <w:snapToGrid w:val="0"/>
              <w:spacing w:line="0" w:lineRule="atLeast"/>
              <w:jc w:val="center"/>
              <w:rPr>
                <w:rFonts w:ascii="新細明體" w:hAnsi="新細明體"/>
                <w:sz w:val="20"/>
                <w:szCs w:val="20"/>
                <w:lang w:val="x-none" w:eastAsia="x-none"/>
              </w:rPr>
            </w:pPr>
            <w:r w:rsidRPr="000F0529">
              <w:rPr>
                <w:rFonts w:ascii="新細明體" w:hAnsi="新細明體" w:hint="eastAsia"/>
                <w:sz w:val="20"/>
                <w:szCs w:val="20"/>
                <w:lang w:val="x-none" w:eastAsia="x-none"/>
              </w:rPr>
              <w:t>碩一</w:t>
            </w:r>
          </w:p>
          <w:p w:rsidR="008167FD" w:rsidRPr="000F0529" w:rsidRDefault="008167FD" w:rsidP="008167FD">
            <w:pPr>
              <w:adjustRightInd w:val="0"/>
              <w:snapToGrid w:val="0"/>
              <w:spacing w:line="0" w:lineRule="atLeast"/>
              <w:jc w:val="center"/>
              <w:rPr>
                <w:rFonts w:ascii="新細明體" w:hAnsi="新細明體"/>
                <w:sz w:val="20"/>
                <w:szCs w:val="20"/>
                <w:lang w:val="x-none" w:eastAsia="x-none"/>
              </w:rPr>
            </w:pPr>
            <w:r w:rsidRPr="000F0529">
              <w:rPr>
                <w:rFonts w:ascii="新細明體" w:hAnsi="新細明體" w:hint="eastAsia"/>
                <w:sz w:val="20"/>
                <w:szCs w:val="20"/>
                <w:lang w:val="x-none" w:eastAsia="x-none"/>
              </w:rPr>
              <w:t>碩二</w:t>
            </w:r>
          </w:p>
        </w:tc>
        <w:tc>
          <w:tcPr>
            <w:tcW w:w="2618" w:type="dxa"/>
            <w:tcBorders>
              <w:top w:val="single" w:sz="4" w:space="0" w:color="auto"/>
              <w:left w:val="single" w:sz="4" w:space="0" w:color="auto"/>
              <w:bottom w:val="single" w:sz="4" w:space="0" w:color="auto"/>
              <w:right w:val="single" w:sz="4" w:space="0" w:color="auto"/>
            </w:tcBorders>
            <w:vAlign w:val="center"/>
          </w:tcPr>
          <w:p w:rsidR="008167FD" w:rsidRPr="000F0529" w:rsidRDefault="008167FD" w:rsidP="008167FD">
            <w:pPr>
              <w:spacing w:line="0" w:lineRule="atLeast"/>
              <w:rPr>
                <w:rFonts w:ascii="新細明體" w:hAnsi="新細明體"/>
                <w:sz w:val="20"/>
                <w:szCs w:val="20"/>
              </w:rPr>
            </w:pPr>
            <w:r w:rsidRPr="000F0529">
              <w:rPr>
                <w:rFonts w:ascii="新細明體" w:hAnsi="新細明體" w:hint="eastAsia"/>
                <w:sz w:val="20"/>
                <w:szCs w:val="20"/>
              </w:rPr>
              <w:t>Study of Folk Literature</w:t>
            </w:r>
          </w:p>
        </w:tc>
        <w:tc>
          <w:tcPr>
            <w:tcW w:w="831" w:type="dxa"/>
            <w:tcBorders>
              <w:top w:val="single" w:sz="4" w:space="0" w:color="auto"/>
              <w:left w:val="single" w:sz="4" w:space="0" w:color="auto"/>
              <w:bottom w:val="single" w:sz="4" w:space="0" w:color="auto"/>
              <w:right w:val="single" w:sz="4" w:space="0" w:color="auto"/>
            </w:tcBorders>
            <w:vAlign w:val="center"/>
          </w:tcPr>
          <w:p w:rsidR="008167FD" w:rsidRPr="004A6222" w:rsidRDefault="008167FD" w:rsidP="008167FD">
            <w:pPr>
              <w:spacing w:line="0" w:lineRule="atLeast"/>
              <w:jc w:val="center"/>
              <w:rPr>
                <w:rFonts w:ascii="新細明體" w:hAnsi="新細明體"/>
              </w:rPr>
            </w:pPr>
          </w:p>
        </w:tc>
      </w:tr>
      <w:tr w:rsidR="008167FD" w:rsidRPr="004A6222" w:rsidTr="008167FD">
        <w:trPr>
          <w:cantSplit/>
          <w:trHeight w:val="352"/>
          <w:jc w:val="center"/>
        </w:trPr>
        <w:tc>
          <w:tcPr>
            <w:tcW w:w="383" w:type="dxa"/>
            <w:vMerge/>
            <w:tcBorders>
              <w:left w:val="single" w:sz="4" w:space="0" w:color="auto"/>
              <w:right w:val="single" w:sz="4" w:space="0" w:color="auto"/>
            </w:tcBorders>
            <w:vAlign w:val="center"/>
          </w:tcPr>
          <w:p w:rsidR="008167FD" w:rsidRPr="004A6222" w:rsidRDefault="008167FD" w:rsidP="008167FD">
            <w:pPr>
              <w:widowControl/>
              <w:spacing w:line="0" w:lineRule="atLeast"/>
              <w:rPr>
                <w:rFonts w:ascii="新細明體" w:hAnsi="新細明體"/>
              </w:rPr>
            </w:pPr>
          </w:p>
        </w:tc>
        <w:tc>
          <w:tcPr>
            <w:tcW w:w="376" w:type="dxa"/>
            <w:vMerge/>
            <w:tcBorders>
              <w:left w:val="single" w:sz="4" w:space="0" w:color="auto"/>
              <w:right w:val="single" w:sz="4" w:space="0" w:color="auto"/>
            </w:tcBorders>
            <w:vAlign w:val="center"/>
          </w:tcPr>
          <w:p w:rsidR="008167FD" w:rsidRPr="004A6222" w:rsidRDefault="008167FD" w:rsidP="008167FD">
            <w:pPr>
              <w:widowControl/>
              <w:spacing w:line="0" w:lineRule="atLeast"/>
              <w:rPr>
                <w:rFonts w:ascii="新細明體" w:hAnsi="新細明體"/>
              </w:rPr>
            </w:pPr>
          </w:p>
        </w:tc>
        <w:tc>
          <w:tcPr>
            <w:tcW w:w="378" w:type="dxa"/>
            <w:vMerge/>
            <w:tcBorders>
              <w:left w:val="single" w:sz="4" w:space="0" w:color="auto"/>
              <w:right w:val="single" w:sz="4" w:space="0" w:color="auto"/>
            </w:tcBorders>
            <w:vAlign w:val="center"/>
          </w:tcPr>
          <w:p w:rsidR="008167FD" w:rsidRPr="004A6222" w:rsidRDefault="008167FD" w:rsidP="008167FD">
            <w:pPr>
              <w:widowControl/>
              <w:spacing w:line="0" w:lineRule="atLeast"/>
              <w:rPr>
                <w:rFonts w:ascii="新細明體" w:hAnsi="新細明體"/>
              </w:rPr>
            </w:pPr>
          </w:p>
        </w:tc>
        <w:tc>
          <w:tcPr>
            <w:tcW w:w="2742" w:type="dxa"/>
            <w:tcBorders>
              <w:top w:val="single" w:sz="4" w:space="0" w:color="auto"/>
              <w:left w:val="single" w:sz="4" w:space="0" w:color="auto"/>
              <w:bottom w:val="single" w:sz="4" w:space="0" w:color="auto"/>
              <w:right w:val="single" w:sz="4" w:space="0" w:color="auto"/>
            </w:tcBorders>
            <w:vAlign w:val="center"/>
          </w:tcPr>
          <w:p w:rsidR="008167FD" w:rsidRPr="004A6222" w:rsidRDefault="008167FD" w:rsidP="008167FD">
            <w:pPr>
              <w:adjustRightInd w:val="0"/>
              <w:snapToGrid w:val="0"/>
              <w:spacing w:line="0" w:lineRule="atLeast"/>
              <w:rPr>
                <w:rFonts w:ascii="新細明體" w:hAnsi="新細明體"/>
                <w:lang w:val="x-none" w:eastAsia="x-none"/>
              </w:rPr>
            </w:pPr>
            <w:r w:rsidRPr="004A6222">
              <w:rPr>
                <w:rFonts w:ascii="新細明體" w:hAnsi="新細明體" w:hint="eastAsia"/>
                <w:lang w:val="x-none" w:eastAsia="x-none"/>
              </w:rPr>
              <w:t>中國文學史專題</w:t>
            </w:r>
          </w:p>
        </w:tc>
        <w:tc>
          <w:tcPr>
            <w:tcW w:w="984" w:type="dxa"/>
            <w:tcBorders>
              <w:top w:val="single" w:sz="4" w:space="0" w:color="auto"/>
              <w:left w:val="single" w:sz="4" w:space="0" w:color="auto"/>
              <w:bottom w:val="single" w:sz="4" w:space="0" w:color="auto"/>
              <w:right w:val="single" w:sz="4" w:space="0" w:color="auto"/>
            </w:tcBorders>
            <w:vAlign w:val="center"/>
          </w:tcPr>
          <w:p w:rsidR="008167FD" w:rsidRPr="004A6222" w:rsidRDefault="008167FD" w:rsidP="008167FD">
            <w:pPr>
              <w:spacing w:line="0" w:lineRule="atLeast"/>
              <w:jc w:val="center"/>
              <w:rPr>
                <w:sz w:val="20"/>
                <w:szCs w:val="20"/>
              </w:rPr>
            </w:pPr>
            <w:r w:rsidRPr="004A6222">
              <w:rPr>
                <w:rFonts w:hint="eastAsia"/>
                <w:sz w:val="20"/>
                <w:szCs w:val="20"/>
              </w:rPr>
              <w:t>H</w:t>
            </w:r>
            <w:r>
              <w:rPr>
                <w:rFonts w:hint="eastAsia"/>
                <w:sz w:val="20"/>
                <w:szCs w:val="20"/>
              </w:rPr>
              <w:t>C</w:t>
            </w:r>
            <w:r w:rsidRPr="004A6222">
              <w:rPr>
                <w:rFonts w:hint="eastAsia"/>
                <w:sz w:val="20"/>
                <w:szCs w:val="20"/>
              </w:rPr>
              <w:t>L</w:t>
            </w:r>
            <w:r>
              <w:rPr>
                <w:rFonts w:hint="eastAsia"/>
                <w:sz w:val="20"/>
                <w:szCs w:val="20"/>
              </w:rPr>
              <w:t>22D00A</w:t>
            </w:r>
            <w:r w:rsidRPr="004A6222">
              <w:rPr>
                <w:rFonts w:hint="eastAsia"/>
                <w:sz w:val="20"/>
                <w:szCs w:val="20"/>
              </w:rPr>
              <w:t>00</w:t>
            </w:r>
            <w:r>
              <w:rPr>
                <w:rFonts w:hint="eastAsia"/>
                <w:sz w:val="20"/>
                <w:szCs w:val="20"/>
              </w:rPr>
              <w:t>1</w:t>
            </w:r>
            <w:r w:rsidRPr="004A6222">
              <w:rPr>
                <w:rFonts w:hint="eastAsia"/>
                <w:sz w:val="20"/>
                <w:szCs w:val="20"/>
              </w:rPr>
              <w:t>1</w:t>
            </w:r>
          </w:p>
        </w:tc>
        <w:tc>
          <w:tcPr>
            <w:tcW w:w="336" w:type="dxa"/>
            <w:tcBorders>
              <w:top w:val="single" w:sz="4" w:space="0" w:color="auto"/>
              <w:left w:val="single" w:sz="4" w:space="0" w:color="auto"/>
              <w:bottom w:val="single" w:sz="4" w:space="0" w:color="auto"/>
              <w:right w:val="single" w:sz="4" w:space="0" w:color="auto"/>
            </w:tcBorders>
            <w:vAlign w:val="center"/>
          </w:tcPr>
          <w:p w:rsidR="008167FD" w:rsidRPr="004A6222" w:rsidRDefault="008167FD" w:rsidP="008167FD">
            <w:pPr>
              <w:spacing w:line="0" w:lineRule="atLeast"/>
              <w:jc w:val="center"/>
              <w:rPr>
                <w:sz w:val="22"/>
              </w:rPr>
            </w:pPr>
            <w:r w:rsidRPr="004A6222">
              <w:rPr>
                <w:sz w:val="22"/>
              </w:rPr>
              <w:t>選</w:t>
            </w:r>
          </w:p>
        </w:tc>
        <w:tc>
          <w:tcPr>
            <w:tcW w:w="321" w:type="dxa"/>
            <w:tcBorders>
              <w:top w:val="single" w:sz="4" w:space="0" w:color="auto"/>
              <w:left w:val="single" w:sz="4" w:space="0" w:color="auto"/>
              <w:bottom w:val="single" w:sz="4" w:space="0" w:color="auto"/>
              <w:right w:val="single" w:sz="4" w:space="0" w:color="auto"/>
            </w:tcBorders>
            <w:vAlign w:val="center"/>
          </w:tcPr>
          <w:p w:rsidR="008167FD" w:rsidRPr="004A6222" w:rsidRDefault="008167FD" w:rsidP="008167FD">
            <w:pPr>
              <w:spacing w:line="0" w:lineRule="atLeast"/>
              <w:jc w:val="center"/>
              <w:rPr>
                <w:rFonts w:ascii="新細明體" w:hAnsi="新細明體"/>
              </w:rPr>
            </w:pPr>
            <w:r w:rsidRPr="004A6222">
              <w:rPr>
                <w:rFonts w:ascii="新細明體" w:hAnsi="新細明體" w:hint="eastAsia"/>
              </w:rPr>
              <w:t>3</w:t>
            </w:r>
          </w:p>
        </w:tc>
        <w:tc>
          <w:tcPr>
            <w:tcW w:w="322" w:type="dxa"/>
            <w:tcBorders>
              <w:top w:val="single" w:sz="4" w:space="0" w:color="auto"/>
              <w:left w:val="single" w:sz="4" w:space="0" w:color="auto"/>
              <w:bottom w:val="single" w:sz="4" w:space="0" w:color="auto"/>
              <w:right w:val="single" w:sz="4" w:space="0" w:color="auto"/>
            </w:tcBorders>
            <w:vAlign w:val="center"/>
          </w:tcPr>
          <w:p w:rsidR="008167FD" w:rsidRPr="004A6222" w:rsidRDefault="008167FD" w:rsidP="008167FD">
            <w:pPr>
              <w:spacing w:line="0" w:lineRule="atLeast"/>
              <w:jc w:val="center"/>
              <w:rPr>
                <w:rFonts w:ascii="新細明體" w:hAnsi="新細明體"/>
              </w:rPr>
            </w:pPr>
            <w:r w:rsidRPr="004A6222">
              <w:rPr>
                <w:rFonts w:ascii="新細明體" w:hAnsi="新細明體" w:hint="eastAsia"/>
              </w:rPr>
              <w:t>3</w:t>
            </w:r>
          </w:p>
        </w:tc>
        <w:tc>
          <w:tcPr>
            <w:tcW w:w="899" w:type="dxa"/>
            <w:tcBorders>
              <w:top w:val="single" w:sz="4" w:space="0" w:color="auto"/>
              <w:left w:val="single" w:sz="4" w:space="0" w:color="auto"/>
              <w:bottom w:val="single" w:sz="4" w:space="0" w:color="auto"/>
              <w:right w:val="single" w:sz="4" w:space="0" w:color="auto"/>
            </w:tcBorders>
            <w:vAlign w:val="center"/>
          </w:tcPr>
          <w:p w:rsidR="008167FD" w:rsidRPr="000F0529" w:rsidRDefault="008167FD" w:rsidP="008167FD">
            <w:pPr>
              <w:adjustRightInd w:val="0"/>
              <w:snapToGrid w:val="0"/>
              <w:spacing w:line="0" w:lineRule="atLeast"/>
              <w:jc w:val="center"/>
              <w:rPr>
                <w:rFonts w:ascii="新細明體" w:hAnsi="新細明體"/>
                <w:sz w:val="20"/>
                <w:szCs w:val="20"/>
                <w:lang w:val="x-none" w:eastAsia="x-none"/>
              </w:rPr>
            </w:pPr>
            <w:r w:rsidRPr="000F0529">
              <w:rPr>
                <w:rFonts w:ascii="新細明體" w:hAnsi="新細明體" w:hint="eastAsia"/>
                <w:sz w:val="20"/>
                <w:szCs w:val="20"/>
                <w:lang w:val="x-none" w:eastAsia="x-none"/>
              </w:rPr>
              <w:t>碩一</w:t>
            </w:r>
          </w:p>
          <w:p w:rsidR="008167FD" w:rsidRPr="000F0529" w:rsidRDefault="008167FD" w:rsidP="008167FD">
            <w:pPr>
              <w:adjustRightInd w:val="0"/>
              <w:snapToGrid w:val="0"/>
              <w:spacing w:line="0" w:lineRule="atLeast"/>
              <w:jc w:val="center"/>
              <w:rPr>
                <w:rFonts w:ascii="新細明體" w:hAnsi="新細明體"/>
                <w:sz w:val="20"/>
                <w:szCs w:val="20"/>
                <w:lang w:val="x-none" w:eastAsia="x-none"/>
              </w:rPr>
            </w:pPr>
            <w:r w:rsidRPr="000F0529">
              <w:rPr>
                <w:rFonts w:ascii="新細明體" w:hAnsi="新細明體" w:hint="eastAsia"/>
                <w:sz w:val="20"/>
                <w:szCs w:val="20"/>
                <w:lang w:val="x-none" w:eastAsia="x-none"/>
              </w:rPr>
              <w:t>碩二</w:t>
            </w:r>
          </w:p>
        </w:tc>
        <w:tc>
          <w:tcPr>
            <w:tcW w:w="2618" w:type="dxa"/>
            <w:tcBorders>
              <w:top w:val="single" w:sz="4" w:space="0" w:color="auto"/>
              <w:left w:val="single" w:sz="4" w:space="0" w:color="auto"/>
              <w:bottom w:val="single" w:sz="4" w:space="0" w:color="auto"/>
              <w:right w:val="single" w:sz="4" w:space="0" w:color="auto"/>
            </w:tcBorders>
            <w:vAlign w:val="center"/>
          </w:tcPr>
          <w:p w:rsidR="008167FD" w:rsidRPr="000F0529" w:rsidRDefault="008167FD" w:rsidP="008167FD">
            <w:pPr>
              <w:spacing w:line="0" w:lineRule="atLeast"/>
              <w:rPr>
                <w:rFonts w:ascii="新細明體" w:hAnsi="新細明體"/>
                <w:sz w:val="20"/>
                <w:szCs w:val="20"/>
              </w:rPr>
            </w:pPr>
            <w:r w:rsidRPr="000F0529">
              <w:rPr>
                <w:rFonts w:ascii="新細明體" w:hAnsi="新細明體" w:hint="eastAsia"/>
                <w:sz w:val="20"/>
                <w:szCs w:val="20"/>
              </w:rPr>
              <w:t>Special Topic on the History of Chinese Literature</w:t>
            </w:r>
          </w:p>
        </w:tc>
        <w:tc>
          <w:tcPr>
            <w:tcW w:w="831" w:type="dxa"/>
            <w:tcBorders>
              <w:top w:val="single" w:sz="4" w:space="0" w:color="auto"/>
              <w:left w:val="single" w:sz="4" w:space="0" w:color="auto"/>
              <w:bottom w:val="single" w:sz="4" w:space="0" w:color="auto"/>
              <w:right w:val="single" w:sz="4" w:space="0" w:color="auto"/>
            </w:tcBorders>
            <w:vAlign w:val="center"/>
          </w:tcPr>
          <w:p w:rsidR="008167FD" w:rsidRPr="004A6222" w:rsidRDefault="008167FD" w:rsidP="008167FD">
            <w:pPr>
              <w:spacing w:line="0" w:lineRule="atLeast"/>
              <w:jc w:val="center"/>
              <w:rPr>
                <w:rFonts w:ascii="新細明體" w:hAnsi="新細明體"/>
              </w:rPr>
            </w:pPr>
          </w:p>
        </w:tc>
      </w:tr>
      <w:tr w:rsidR="008167FD" w:rsidRPr="004A6222" w:rsidTr="008167FD">
        <w:trPr>
          <w:cantSplit/>
          <w:trHeight w:val="191"/>
          <w:jc w:val="center"/>
        </w:trPr>
        <w:tc>
          <w:tcPr>
            <w:tcW w:w="383" w:type="dxa"/>
            <w:vMerge/>
            <w:tcBorders>
              <w:left w:val="single" w:sz="4" w:space="0" w:color="auto"/>
              <w:right w:val="single" w:sz="4" w:space="0" w:color="auto"/>
            </w:tcBorders>
            <w:vAlign w:val="center"/>
          </w:tcPr>
          <w:p w:rsidR="008167FD" w:rsidRPr="004A6222" w:rsidRDefault="008167FD" w:rsidP="008167FD">
            <w:pPr>
              <w:widowControl/>
              <w:spacing w:line="0" w:lineRule="atLeast"/>
              <w:rPr>
                <w:rFonts w:ascii="新細明體" w:hAnsi="新細明體"/>
              </w:rPr>
            </w:pPr>
          </w:p>
        </w:tc>
        <w:tc>
          <w:tcPr>
            <w:tcW w:w="376" w:type="dxa"/>
            <w:vMerge/>
            <w:tcBorders>
              <w:left w:val="single" w:sz="4" w:space="0" w:color="auto"/>
              <w:right w:val="single" w:sz="4" w:space="0" w:color="auto"/>
            </w:tcBorders>
            <w:vAlign w:val="center"/>
          </w:tcPr>
          <w:p w:rsidR="008167FD" w:rsidRPr="004A6222" w:rsidRDefault="008167FD" w:rsidP="008167FD">
            <w:pPr>
              <w:widowControl/>
              <w:spacing w:line="0" w:lineRule="atLeast"/>
              <w:rPr>
                <w:rFonts w:ascii="新細明體" w:hAnsi="新細明體"/>
              </w:rPr>
            </w:pPr>
          </w:p>
        </w:tc>
        <w:tc>
          <w:tcPr>
            <w:tcW w:w="378" w:type="dxa"/>
            <w:vMerge/>
            <w:tcBorders>
              <w:left w:val="single" w:sz="4" w:space="0" w:color="auto"/>
              <w:right w:val="single" w:sz="4" w:space="0" w:color="auto"/>
            </w:tcBorders>
            <w:vAlign w:val="center"/>
          </w:tcPr>
          <w:p w:rsidR="008167FD" w:rsidRPr="004A6222" w:rsidRDefault="008167FD" w:rsidP="008167FD">
            <w:pPr>
              <w:widowControl/>
              <w:spacing w:line="0" w:lineRule="atLeast"/>
              <w:rPr>
                <w:rFonts w:ascii="新細明體" w:hAnsi="新細明體"/>
              </w:rPr>
            </w:pPr>
          </w:p>
        </w:tc>
        <w:tc>
          <w:tcPr>
            <w:tcW w:w="2742" w:type="dxa"/>
            <w:tcBorders>
              <w:top w:val="single" w:sz="4" w:space="0" w:color="auto"/>
              <w:left w:val="single" w:sz="4" w:space="0" w:color="auto"/>
              <w:bottom w:val="single" w:sz="4" w:space="0" w:color="auto"/>
              <w:right w:val="single" w:sz="4" w:space="0" w:color="auto"/>
            </w:tcBorders>
            <w:vAlign w:val="center"/>
          </w:tcPr>
          <w:p w:rsidR="008167FD" w:rsidRPr="004A6222" w:rsidRDefault="008167FD" w:rsidP="008167FD">
            <w:pPr>
              <w:widowControl/>
              <w:adjustRightInd w:val="0"/>
              <w:snapToGrid w:val="0"/>
              <w:spacing w:line="0" w:lineRule="atLeast"/>
              <w:rPr>
                <w:rFonts w:ascii="新細明體" w:hAnsi="新細明體"/>
              </w:rPr>
            </w:pPr>
            <w:r w:rsidRPr="004A6222">
              <w:rPr>
                <w:rFonts w:ascii="新細明體" w:hAnsi="新細明體" w:hint="eastAsia"/>
              </w:rPr>
              <w:t>華文詩歌研究</w:t>
            </w:r>
          </w:p>
        </w:tc>
        <w:tc>
          <w:tcPr>
            <w:tcW w:w="984" w:type="dxa"/>
            <w:tcBorders>
              <w:top w:val="single" w:sz="4" w:space="0" w:color="auto"/>
              <w:left w:val="single" w:sz="4" w:space="0" w:color="auto"/>
              <w:bottom w:val="single" w:sz="4" w:space="0" w:color="auto"/>
              <w:right w:val="single" w:sz="4" w:space="0" w:color="auto"/>
            </w:tcBorders>
            <w:vAlign w:val="center"/>
          </w:tcPr>
          <w:p w:rsidR="008167FD" w:rsidRPr="004A6222" w:rsidRDefault="008167FD" w:rsidP="008167FD">
            <w:pPr>
              <w:spacing w:line="0" w:lineRule="atLeast"/>
              <w:jc w:val="center"/>
              <w:rPr>
                <w:sz w:val="20"/>
                <w:szCs w:val="20"/>
              </w:rPr>
            </w:pPr>
            <w:r w:rsidRPr="004A6222">
              <w:rPr>
                <w:rFonts w:hint="eastAsia"/>
                <w:sz w:val="20"/>
                <w:szCs w:val="20"/>
              </w:rPr>
              <w:t>H</w:t>
            </w:r>
            <w:r>
              <w:rPr>
                <w:rFonts w:hint="eastAsia"/>
                <w:sz w:val="20"/>
                <w:szCs w:val="20"/>
              </w:rPr>
              <w:t>C</w:t>
            </w:r>
            <w:r w:rsidRPr="004A6222">
              <w:rPr>
                <w:rFonts w:hint="eastAsia"/>
                <w:sz w:val="20"/>
                <w:szCs w:val="20"/>
              </w:rPr>
              <w:t>L</w:t>
            </w:r>
            <w:r>
              <w:rPr>
                <w:rFonts w:hint="eastAsia"/>
                <w:sz w:val="20"/>
                <w:szCs w:val="20"/>
              </w:rPr>
              <w:t>22D00A</w:t>
            </w:r>
            <w:r w:rsidRPr="004A6222">
              <w:rPr>
                <w:rFonts w:hint="eastAsia"/>
                <w:sz w:val="20"/>
                <w:szCs w:val="20"/>
              </w:rPr>
              <w:t>0</w:t>
            </w:r>
            <w:r>
              <w:rPr>
                <w:rFonts w:hint="eastAsia"/>
                <w:sz w:val="20"/>
                <w:szCs w:val="20"/>
              </w:rPr>
              <w:t>21</w:t>
            </w:r>
          </w:p>
        </w:tc>
        <w:tc>
          <w:tcPr>
            <w:tcW w:w="336" w:type="dxa"/>
            <w:tcBorders>
              <w:top w:val="single" w:sz="4" w:space="0" w:color="auto"/>
              <w:left w:val="single" w:sz="4" w:space="0" w:color="auto"/>
              <w:bottom w:val="single" w:sz="4" w:space="0" w:color="auto"/>
              <w:right w:val="single" w:sz="4" w:space="0" w:color="auto"/>
            </w:tcBorders>
            <w:vAlign w:val="center"/>
          </w:tcPr>
          <w:p w:rsidR="008167FD" w:rsidRPr="004A6222" w:rsidRDefault="008167FD" w:rsidP="008167FD">
            <w:pPr>
              <w:spacing w:line="0" w:lineRule="atLeast"/>
              <w:jc w:val="center"/>
              <w:rPr>
                <w:sz w:val="22"/>
              </w:rPr>
            </w:pPr>
            <w:r w:rsidRPr="004A6222">
              <w:rPr>
                <w:sz w:val="22"/>
              </w:rPr>
              <w:t>選</w:t>
            </w:r>
          </w:p>
        </w:tc>
        <w:tc>
          <w:tcPr>
            <w:tcW w:w="321" w:type="dxa"/>
            <w:tcBorders>
              <w:top w:val="single" w:sz="4" w:space="0" w:color="auto"/>
              <w:left w:val="single" w:sz="4" w:space="0" w:color="auto"/>
              <w:bottom w:val="single" w:sz="4" w:space="0" w:color="auto"/>
              <w:right w:val="single" w:sz="4" w:space="0" w:color="auto"/>
            </w:tcBorders>
            <w:vAlign w:val="center"/>
          </w:tcPr>
          <w:p w:rsidR="008167FD" w:rsidRPr="004A6222" w:rsidRDefault="008167FD" w:rsidP="008167FD">
            <w:pPr>
              <w:spacing w:line="0" w:lineRule="atLeast"/>
              <w:jc w:val="center"/>
              <w:rPr>
                <w:rFonts w:ascii="新細明體" w:hAnsi="新細明體"/>
              </w:rPr>
            </w:pPr>
            <w:r w:rsidRPr="004A6222">
              <w:rPr>
                <w:rFonts w:ascii="新細明體" w:hAnsi="新細明體" w:hint="eastAsia"/>
              </w:rPr>
              <w:t>3</w:t>
            </w:r>
          </w:p>
        </w:tc>
        <w:tc>
          <w:tcPr>
            <w:tcW w:w="322" w:type="dxa"/>
            <w:tcBorders>
              <w:top w:val="single" w:sz="4" w:space="0" w:color="auto"/>
              <w:left w:val="single" w:sz="4" w:space="0" w:color="auto"/>
              <w:bottom w:val="single" w:sz="4" w:space="0" w:color="auto"/>
              <w:right w:val="single" w:sz="4" w:space="0" w:color="auto"/>
            </w:tcBorders>
            <w:vAlign w:val="center"/>
          </w:tcPr>
          <w:p w:rsidR="008167FD" w:rsidRPr="004A6222" w:rsidRDefault="008167FD" w:rsidP="008167FD">
            <w:pPr>
              <w:spacing w:line="0" w:lineRule="atLeast"/>
              <w:jc w:val="center"/>
              <w:rPr>
                <w:rFonts w:ascii="新細明體" w:hAnsi="新細明體"/>
              </w:rPr>
            </w:pPr>
            <w:r w:rsidRPr="004A6222">
              <w:rPr>
                <w:rFonts w:ascii="新細明體" w:hAnsi="新細明體" w:hint="eastAsia"/>
              </w:rPr>
              <w:t>3</w:t>
            </w:r>
          </w:p>
        </w:tc>
        <w:tc>
          <w:tcPr>
            <w:tcW w:w="899" w:type="dxa"/>
            <w:tcBorders>
              <w:top w:val="single" w:sz="4" w:space="0" w:color="auto"/>
              <w:left w:val="single" w:sz="4" w:space="0" w:color="auto"/>
              <w:bottom w:val="single" w:sz="4" w:space="0" w:color="auto"/>
              <w:right w:val="single" w:sz="4" w:space="0" w:color="auto"/>
            </w:tcBorders>
            <w:vAlign w:val="center"/>
          </w:tcPr>
          <w:p w:rsidR="008167FD" w:rsidRPr="000F0529" w:rsidRDefault="008167FD" w:rsidP="008167FD">
            <w:pPr>
              <w:adjustRightInd w:val="0"/>
              <w:snapToGrid w:val="0"/>
              <w:spacing w:line="0" w:lineRule="atLeast"/>
              <w:jc w:val="center"/>
              <w:rPr>
                <w:rFonts w:ascii="新細明體" w:hAnsi="新細明體"/>
                <w:sz w:val="20"/>
                <w:szCs w:val="20"/>
                <w:lang w:val="x-none" w:eastAsia="x-none"/>
              </w:rPr>
            </w:pPr>
            <w:r w:rsidRPr="000F0529">
              <w:rPr>
                <w:rFonts w:ascii="新細明體" w:hAnsi="新細明體" w:hint="eastAsia"/>
                <w:sz w:val="20"/>
                <w:szCs w:val="20"/>
                <w:lang w:val="x-none" w:eastAsia="x-none"/>
              </w:rPr>
              <w:t>碩一</w:t>
            </w:r>
          </w:p>
          <w:p w:rsidR="008167FD" w:rsidRPr="000F0529" w:rsidRDefault="008167FD" w:rsidP="008167FD">
            <w:pPr>
              <w:adjustRightInd w:val="0"/>
              <w:snapToGrid w:val="0"/>
              <w:spacing w:line="0" w:lineRule="atLeast"/>
              <w:jc w:val="center"/>
              <w:rPr>
                <w:rFonts w:ascii="新細明體" w:hAnsi="新細明體"/>
                <w:sz w:val="20"/>
                <w:szCs w:val="20"/>
                <w:lang w:val="x-none" w:eastAsia="x-none"/>
              </w:rPr>
            </w:pPr>
            <w:r w:rsidRPr="000F0529">
              <w:rPr>
                <w:rFonts w:ascii="新細明體" w:hAnsi="新細明體" w:hint="eastAsia"/>
                <w:sz w:val="20"/>
                <w:szCs w:val="20"/>
                <w:lang w:val="x-none" w:eastAsia="x-none"/>
              </w:rPr>
              <w:t>碩二</w:t>
            </w:r>
          </w:p>
        </w:tc>
        <w:tc>
          <w:tcPr>
            <w:tcW w:w="2618" w:type="dxa"/>
            <w:tcBorders>
              <w:top w:val="single" w:sz="4" w:space="0" w:color="auto"/>
              <w:left w:val="single" w:sz="4" w:space="0" w:color="auto"/>
              <w:bottom w:val="single" w:sz="4" w:space="0" w:color="auto"/>
              <w:right w:val="single" w:sz="4" w:space="0" w:color="auto"/>
            </w:tcBorders>
            <w:vAlign w:val="center"/>
          </w:tcPr>
          <w:p w:rsidR="008167FD" w:rsidRPr="000F0529" w:rsidRDefault="008167FD" w:rsidP="008167FD">
            <w:pPr>
              <w:spacing w:line="0" w:lineRule="atLeast"/>
              <w:rPr>
                <w:rFonts w:ascii="新細明體" w:hAnsi="新細明體"/>
                <w:sz w:val="20"/>
                <w:szCs w:val="20"/>
              </w:rPr>
            </w:pPr>
            <w:r w:rsidRPr="000F0529">
              <w:rPr>
                <w:rFonts w:ascii="新細明體" w:hAnsi="新細明體" w:hint="eastAsia"/>
                <w:sz w:val="20"/>
                <w:szCs w:val="20"/>
              </w:rPr>
              <w:t>Study of Chinese poetry</w:t>
            </w:r>
          </w:p>
        </w:tc>
        <w:tc>
          <w:tcPr>
            <w:tcW w:w="831" w:type="dxa"/>
            <w:tcBorders>
              <w:top w:val="single" w:sz="4" w:space="0" w:color="auto"/>
              <w:left w:val="single" w:sz="4" w:space="0" w:color="auto"/>
              <w:bottom w:val="single" w:sz="4" w:space="0" w:color="auto"/>
              <w:right w:val="single" w:sz="4" w:space="0" w:color="auto"/>
            </w:tcBorders>
            <w:vAlign w:val="center"/>
          </w:tcPr>
          <w:p w:rsidR="008167FD" w:rsidRPr="004A6222" w:rsidRDefault="008167FD" w:rsidP="008167FD">
            <w:pPr>
              <w:spacing w:line="0" w:lineRule="atLeast"/>
              <w:jc w:val="center"/>
              <w:rPr>
                <w:rFonts w:ascii="新細明體" w:hAnsi="新細明體"/>
              </w:rPr>
            </w:pPr>
          </w:p>
        </w:tc>
      </w:tr>
      <w:tr w:rsidR="008167FD" w:rsidRPr="004A6222" w:rsidTr="008167FD">
        <w:trPr>
          <w:cantSplit/>
          <w:trHeight w:val="537"/>
          <w:jc w:val="center"/>
        </w:trPr>
        <w:tc>
          <w:tcPr>
            <w:tcW w:w="383" w:type="dxa"/>
            <w:vMerge/>
            <w:tcBorders>
              <w:left w:val="single" w:sz="4" w:space="0" w:color="auto"/>
              <w:right w:val="single" w:sz="4" w:space="0" w:color="auto"/>
            </w:tcBorders>
            <w:vAlign w:val="center"/>
          </w:tcPr>
          <w:p w:rsidR="008167FD" w:rsidRPr="004A6222" w:rsidRDefault="008167FD" w:rsidP="008167FD">
            <w:pPr>
              <w:widowControl/>
              <w:spacing w:line="0" w:lineRule="atLeast"/>
              <w:rPr>
                <w:rFonts w:ascii="新細明體" w:hAnsi="新細明體"/>
              </w:rPr>
            </w:pPr>
          </w:p>
        </w:tc>
        <w:tc>
          <w:tcPr>
            <w:tcW w:w="376" w:type="dxa"/>
            <w:vMerge/>
            <w:tcBorders>
              <w:left w:val="single" w:sz="4" w:space="0" w:color="auto"/>
              <w:right w:val="single" w:sz="4" w:space="0" w:color="auto"/>
            </w:tcBorders>
            <w:vAlign w:val="center"/>
          </w:tcPr>
          <w:p w:rsidR="008167FD" w:rsidRPr="004A6222" w:rsidRDefault="008167FD" w:rsidP="008167FD">
            <w:pPr>
              <w:widowControl/>
              <w:spacing w:line="0" w:lineRule="atLeast"/>
              <w:rPr>
                <w:rFonts w:ascii="新細明體" w:hAnsi="新細明體"/>
              </w:rPr>
            </w:pPr>
          </w:p>
        </w:tc>
        <w:tc>
          <w:tcPr>
            <w:tcW w:w="378" w:type="dxa"/>
            <w:vMerge/>
            <w:tcBorders>
              <w:left w:val="single" w:sz="4" w:space="0" w:color="auto"/>
              <w:right w:val="single" w:sz="4" w:space="0" w:color="auto"/>
            </w:tcBorders>
            <w:vAlign w:val="center"/>
          </w:tcPr>
          <w:p w:rsidR="008167FD" w:rsidRPr="004A6222" w:rsidRDefault="008167FD" w:rsidP="008167FD">
            <w:pPr>
              <w:widowControl/>
              <w:spacing w:line="0" w:lineRule="atLeast"/>
              <w:rPr>
                <w:rFonts w:ascii="新細明體" w:hAnsi="新細明體"/>
              </w:rPr>
            </w:pPr>
          </w:p>
        </w:tc>
        <w:tc>
          <w:tcPr>
            <w:tcW w:w="2742" w:type="dxa"/>
            <w:tcBorders>
              <w:top w:val="single" w:sz="4" w:space="0" w:color="auto"/>
              <w:left w:val="single" w:sz="4" w:space="0" w:color="auto"/>
              <w:bottom w:val="single" w:sz="4" w:space="0" w:color="auto"/>
              <w:right w:val="single" w:sz="4" w:space="0" w:color="auto"/>
            </w:tcBorders>
            <w:vAlign w:val="center"/>
          </w:tcPr>
          <w:p w:rsidR="008167FD" w:rsidRPr="004A6222" w:rsidRDefault="008167FD" w:rsidP="008167FD">
            <w:pPr>
              <w:widowControl/>
              <w:adjustRightInd w:val="0"/>
              <w:snapToGrid w:val="0"/>
              <w:spacing w:line="0" w:lineRule="atLeast"/>
              <w:rPr>
                <w:rFonts w:ascii="新細明體" w:hAnsi="新細明體"/>
              </w:rPr>
            </w:pPr>
            <w:r w:rsidRPr="004A6222">
              <w:rPr>
                <w:rFonts w:ascii="新細明體" w:hAnsi="新細明體" w:hint="eastAsia"/>
              </w:rPr>
              <w:t>華文散文研究</w:t>
            </w:r>
          </w:p>
        </w:tc>
        <w:tc>
          <w:tcPr>
            <w:tcW w:w="984" w:type="dxa"/>
            <w:tcBorders>
              <w:top w:val="single" w:sz="4" w:space="0" w:color="auto"/>
              <w:left w:val="single" w:sz="4" w:space="0" w:color="auto"/>
              <w:bottom w:val="single" w:sz="4" w:space="0" w:color="auto"/>
              <w:right w:val="single" w:sz="4" w:space="0" w:color="auto"/>
            </w:tcBorders>
            <w:vAlign w:val="center"/>
          </w:tcPr>
          <w:p w:rsidR="008167FD" w:rsidRPr="004A6222" w:rsidRDefault="008167FD" w:rsidP="008167FD">
            <w:pPr>
              <w:spacing w:line="0" w:lineRule="atLeast"/>
              <w:jc w:val="center"/>
              <w:rPr>
                <w:sz w:val="20"/>
                <w:szCs w:val="20"/>
              </w:rPr>
            </w:pPr>
            <w:r w:rsidRPr="004A6222">
              <w:rPr>
                <w:rFonts w:hint="eastAsia"/>
                <w:sz w:val="20"/>
                <w:szCs w:val="20"/>
              </w:rPr>
              <w:t>H</w:t>
            </w:r>
            <w:r>
              <w:rPr>
                <w:rFonts w:hint="eastAsia"/>
                <w:sz w:val="20"/>
                <w:szCs w:val="20"/>
              </w:rPr>
              <w:t>C</w:t>
            </w:r>
            <w:r w:rsidRPr="004A6222">
              <w:rPr>
                <w:rFonts w:hint="eastAsia"/>
                <w:sz w:val="20"/>
                <w:szCs w:val="20"/>
              </w:rPr>
              <w:t>L</w:t>
            </w:r>
            <w:r>
              <w:rPr>
                <w:rFonts w:hint="eastAsia"/>
                <w:sz w:val="20"/>
                <w:szCs w:val="20"/>
              </w:rPr>
              <w:t>22D00A</w:t>
            </w:r>
            <w:r w:rsidRPr="004A6222">
              <w:rPr>
                <w:rFonts w:hint="eastAsia"/>
                <w:sz w:val="20"/>
                <w:szCs w:val="20"/>
              </w:rPr>
              <w:t>0</w:t>
            </w:r>
            <w:r>
              <w:rPr>
                <w:rFonts w:hint="eastAsia"/>
                <w:sz w:val="20"/>
                <w:szCs w:val="20"/>
              </w:rPr>
              <w:t>22</w:t>
            </w:r>
          </w:p>
        </w:tc>
        <w:tc>
          <w:tcPr>
            <w:tcW w:w="336" w:type="dxa"/>
            <w:tcBorders>
              <w:top w:val="single" w:sz="4" w:space="0" w:color="auto"/>
              <w:left w:val="single" w:sz="4" w:space="0" w:color="auto"/>
              <w:bottom w:val="single" w:sz="4" w:space="0" w:color="auto"/>
              <w:right w:val="single" w:sz="4" w:space="0" w:color="auto"/>
            </w:tcBorders>
            <w:vAlign w:val="center"/>
          </w:tcPr>
          <w:p w:rsidR="008167FD" w:rsidRPr="004A6222" w:rsidRDefault="008167FD" w:rsidP="008167FD">
            <w:pPr>
              <w:spacing w:line="0" w:lineRule="atLeast"/>
              <w:jc w:val="center"/>
              <w:rPr>
                <w:sz w:val="22"/>
              </w:rPr>
            </w:pPr>
            <w:r w:rsidRPr="004A6222">
              <w:rPr>
                <w:sz w:val="22"/>
              </w:rPr>
              <w:t>選</w:t>
            </w:r>
          </w:p>
        </w:tc>
        <w:tc>
          <w:tcPr>
            <w:tcW w:w="321" w:type="dxa"/>
            <w:tcBorders>
              <w:top w:val="single" w:sz="4" w:space="0" w:color="auto"/>
              <w:left w:val="single" w:sz="4" w:space="0" w:color="auto"/>
              <w:bottom w:val="single" w:sz="4" w:space="0" w:color="auto"/>
              <w:right w:val="single" w:sz="4" w:space="0" w:color="auto"/>
            </w:tcBorders>
            <w:vAlign w:val="center"/>
          </w:tcPr>
          <w:p w:rsidR="008167FD" w:rsidRPr="004A6222" w:rsidRDefault="008167FD" w:rsidP="008167FD">
            <w:pPr>
              <w:spacing w:line="0" w:lineRule="atLeast"/>
              <w:jc w:val="center"/>
              <w:rPr>
                <w:rFonts w:ascii="新細明體" w:hAnsi="新細明體"/>
              </w:rPr>
            </w:pPr>
            <w:r w:rsidRPr="004A6222">
              <w:rPr>
                <w:rFonts w:ascii="新細明體" w:hAnsi="新細明體" w:hint="eastAsia"/>
              </w:rPr>
              <w:t>3</w:t>
            </w:r>
          </w:p>
        </w:tc>
        <w:tc>
          <w:tcPr>
            <w:tcW w:w="322" w:type="dxa"/>
            <w:tcBorders>
              <w:top w:val="single" w:sz="4" w:space="0" w:color="auto"/>
              <w:left w:val="single" w:sz="4" w:space="0" w:color="auto"/>
              <w:bottom w:val="single" w:sz="4" w:space="0" w:color="auto"/>
              <w:right w:val="single" w:sz="4" w:space="0" w:color="auto"/>
            </w:tcBorders>
            <w:vAlign w:val="center"/>
          </w:tcPr>
          <w:p w:rsidR="008167FD" w:rsidRPr="004A6222" w:rsidRDefault="008167FD" w:rsidP="008167FD">
            <w:pPr>
              <w:spacing w:line="0" w:lineRule="atLeast"/>
              <w:jc w:val="center"/>
              <w:rPr>
                <w:rFonts w:ascii="新細明體" w:hAnsi="新細明體"/>
              </w:rPr>
            </w:pPr>
            <w:r w:rsidRPr="004A6222">
              <w:rPr>
                <w:rFonts w:ascii="新細明體" w:hAnsi="新細明體" w:hint="eastAsia"/>
              </w:rPr>
              <w:t>3</w:t>
            </w:r>
          </w:p>
        </w:tc>
        <w:tc>
          <w:tcPr>
            <w:tcW w:w="899" w:type="dxa"/>
            <w:tcBorders>
              <w:top w:val="single" w:sz="4" w:space="0" w:color="auto"/>
              <w:left w:val="single" w:sz="4" w:space="0" w:color="auto"/>
              <w:bottom w:val="single" w:sz="4" w:space="0" w:color="auto"/>
              <w:right w:val="single" w:sz="4" w:space="0" w:color="auto"/>
            </w:tcBorders>
            <w:vAlign w:val="center"/>
          </w:tcPr>
          <w:p w:rsidR="008167FD" w:rsidRPr="000F0529" w:rsidRDefault="008167FD" w:rsidP="008167FD">
            <w:pPr>
              <w:adjustRightInd w:val="0"/>
              <w:snapToGrid w:val="0"/>
              <w:spacing w:line="0" w:lineRule="atLeast"/>
              <w:jc w:val="center"/>
              <w:rPr>
                <w:rFonts w:ascii="新細明體" w:hAnsi="新細明體"/>
                <w:sz w:val="20"/>
                <w:szCs w:val="20"/>
                <w:lang w:val="x-none" w:eastAsia="x-none"/>
              </w:rPr>
            </w:pPr>
            <w:r w:rsidRPr="000F0529">
              <w:rPr>
                <w:rFonts w:ascii="新細明體" w:hAnsi="新細明體" w:hint="eastAsia"/>
                <w:sz w:val="20"/>
                <w:szCs w:val="20"/>
                <w:lang w:val="x-none" w:eastAsia="x-none"/>
              </w:rPr>
              <w:t>碩一</w:t>
            </w:r>
          </w:p>
          <w:p w:rsidR="008167FD" w:rsidRPr="000F0529" w:rsidRDefault="008167FD" w:rsidP="008167FD">
            <w:pPr>
              <w:adjustRightInd w:val="0"/>
              <w:snapToGrid w:val="0"/>
              <w:spacing w:line="0" w:lineRule="atLeast"/>
              <w:jc w:val="center"/>
              <w:rPr>
                <w:rFonts w:ascii="新細明體" w:hAnsi="新細明體"/>
                <w:sz w:val="20"/>
                <w:szCs w:val="20"/>
                <w:lang w:val="x-none" w:eastAsia="x-none"/>
              </w:rPr>
            </w:pPr>
            <w:r w:rsidRPr="000F0529">
              <w:rPr>
                <w:rFonts w:ascii="新細明體" w:hAnsi="新細明體" w:hint="eastAsia"/>
                <w:sz w:val="20"/>
                <w:szCs w:val="20"/>
                <w:lang w:val="x-none" w:eastAsia="x-none"/>
              </w:rPr>
              <w:t>碩二</w:t>
            </w:r>
          </w:p>
        </w:tc>
        <w:tc>
          <w:tcPr>
            <w:tcW w:w="2618" w:type="dxa"/>
            <w:tcBorders>
              <w:top w:val="single" w:sz="4" w:space="0" w:color="auto"/>
              <w:left w:val="single" w:sz="4" w:space="0" w:color="auto"/>
              <w:bottom w:val="single" w:sz="4" w:space="0" w:color="auto"/>
              <w:right w:val="single" w:sz="4" w:space="0" w:color="auto"/>
            </w:tcBorders>
            <w:vAlign w:val="center"/>
          </w:tcPr>
          <w:p w:rsidR="008167FD" w:rsidRPr="000F0529" w:rsidRDefault="008167FD" w:rsidP="008167FD">
            <w:pPr>
              <w:spacing w:line="0" w:lineRule="atLeast"/>
              <w:rPr>
                <w:rFonts w:ascii="新細明體" w:hAnsi="新細明體"/>
                <w:sz w:val="20"/>
                <w:szCs w:val="20"/>
              </w:rPr>
            </w:pPr>
            <w:r w:rsidRPr="000F0529">
              <w:rPr>
                <w:rFonts w:ascii="新細明體" w:hAnsi="新細明體" w:hint="eastAsia"/>
                <w:sz w:val="20"/>
                <w:szCs w:val="20"/>
              </w:rPr>
              <w:t>Study of Chinese prose</w:t>
            </w:r>
          </w:p>
        </w:tc>
        <w:tc>
          <w:tcPr>
            <w:tcW w:w="831" w:type="dxa"/>
            <w:tcBorders>
              <w:top w:val="single" w:sz="4" w:space="0" w:color="auto"/>
              <w:left w:val="single" w:sz="4" w:space="0" w:color="auto"/>
              <w:bottom w:val="single" w:sz="4" w:space="0" w:color="auto"/>
              <w:right w:val="single" w:sz="4" w:space="0" w:color="auto"/>
            </w:tcBorders>
            <w:vAlign w:val="center"/>
          </w:tcPr>
          <w:p w:rsidR="008167FD" w:rsidRPr="004A6222" w:rsidRDefault="008167FD" w:rsidP="008167FD">
            <w:pPr>
              <w:spacing w:line="0" w:lineRule="atLeast"/>
              <w:jc w:val="center"/>
              <w:rPr>
                <w:rFonts w:ascii="新細明體" w:hAnsi="新細明體"/>
              </w:rPr>
            </w:pPr>
          </w:p>
        </w:tc>
      </w:tr>
      <w:tr w:rsidR="008167FD" w:rsidRPr="004A6222" w:rsidTr="00AD749F">
        <w:trPr>
          <w:cantSplit/>
          <w:trHeight w:val="11"/>
          <w:jc w:val="center"/>
        </w:trPr>
        <w:tc>
          <w:tcPr>
            <w:tcW w:w="383" w:type="dxa"/>
            <w:vMerge w:val="restart"/>
            <w:tcBorders>
              <w:left w:val="single" w:sz="4" w:space="0" w:color="auto"/>
              <w:right w:val="single" w:sz="4" w:space="0" w:color="auto"/>
            </w:tcBorders>
            <w:textDirection w:val="tbRlV"/>
            <w:vAlign w:val="center"/>
          </w:tcPr>
          <w:p w:rsidR="008167FD" w:rsidRPr="004A6222" w:rsidRDefault="008167FD" w:rsidP="008167FD">
            <w:pPr>
              <w:spacing w:line="0" w:lineRule="atLeast"/>
              <w:ind w:left="113" w:right="113"/>
              <w:jc w:val="center"/>
              <w:rPr>
                <w:rFonts w:ascii="新細明體" w:hAnsi="新細明體"/>
              </w:rPr>
            </w:pPr>
            <w:r>
              <w:rPr>
                <w:rFonts w:ascii="新細明體" w:hAnsi="新細明體" w:hint="eastAsia"/>
              </w:rPr>
              <w:t>專門課程</w:t>
            </w:r>
          </w:p>
        </w:tc>
        <w:tc>
          <w:tcPr>
            <w:tcW w:w="376" w:type="dxa"/>
            <w:vMerge w:val="restart"/>
            <w:tcBorders>
              <w:left w:val="single" w:sz="4" w:space="0" w:color="auto"/>
              <w:right w:val="single" w:sz="4" w:space="0" w:color="auto"/>
            </w:tcBorders>
            <w:textDirection w:val="tbRlV"/>
            <w:vAlign w:val="center"/>
          </w:tcPr>
          <w:p w:rsidR="008167FD" w:rsidRPr="004A6222" w:rsidRDefault="008167FD" w:rsidP="008167FD">
            <w:pPr>
              <w:spacing w:line="0" w:lineRule="atLeast"/>
              <w:ind w:left="113" w:right="113"/>
              <w:jc w:val="center"/>
            </w:pPr>
            <w:r>
              <w:rPr>
                <w:rFonts w:hint="eastAsia"/>
              </w:rPr>
              <w:t>文學領域</w:t>
            </w:r>
            <w:r w:rsidRPr="004A6222">
              <w:t>選修課程</w:t>
            </w:r>
          </w:p>
        </w:tc>
        <w:tc>
          <w:tcPr>
            <w:tcW w:w="378" w:type="dxa"/>
            <w:vMerge w:val="restart"/>
            <w:tcBorders>
              <w:left w:val="single" w:sz="4" w:space="0" w:color="auto"/>
              <w:right w:val="single" w:sz="4" w:space="0" w:color="auto"/>
            </w:tcBorders>
            <w:vAlign w:val="center"/>
          </w:tcPr>
          <w:p w:rsidR="008167FD" w:rsidRPr="004A6222" w:rsidRDefault="008167FD" w:rsidP="00AD749F">
            <w:pPr>
              <w:spacing w:line="0" w:lineRule="atLeast"/>
            </w:pPr>
            <w:r>
              <w:rPr>
                <w:rFonts w:hint="eastAsia"/>
              </w:rPr>
              <w:t>至少</w:t>
            </w:r>
            <w:r w:rsidRPr="004A6222">
              <w:t>選修</w:t>
            </w:r>
            <w:r w:rsidRPr="004A6222">
              <w:rPr>
                <w:rFonts w:hint="eastAsia"/>
              </w:rPr>
              <w:t>二十四</w:t>
            </w:r>
            <w:r w:rsidRPr="004A6222">
              <w:t>學</w:t>
            </w:r>
            <w:r w:rsidRPr="004A6222">
              <w:lastRenderedPageBreak/>
              <w:t>分</w:t>
            </w:r>
            <w:r>
              <w:rPr>
                <w:rFonts w:hint="eastAsia"/>
              </w:rPr>
              <w:t>（需修習跨領域一門）</w:t>
            </w:r>
          </w:p>
        </w:tc>
        <w:tc>
          <w:tcPr>
            <w:tcW w:w="2742" w:type="dxa"/>
            <w:tcBorders>
              <w:top w:val="single" w:sz="4" w:space="0" w:color="auto"/>
              <w:left w:val="single" w:sz="4" w:space="0" w:color="auto"/>
              <w:bottom w:val="single" w:sz="4" w:space="0" w:color="auto"/>
              <w:right w:val="single" w:sz="4" w:space="0" w:color="auto"/>
            </w:tcBorders>
            <w:vAlign w:val="center"/>
          </w:tcPr>
          <w:p w:rsidR="008167FD" w:rsidRPr="004A6222" w:rsidRDefault="008167FD" w:rsidP="008167FD">
            <w:pPr>
              <w:widowControl/>
              <w:adjustRightInd w:val="0"/>
              <w:snapToGrid w:val="0"/>
              <w:spacing w:line="0" w:lineRule="atLeast"/>
              <w:rPr>
                <w:rFonts w:ascii="新細明體" w:hAnsi="新細明體" w:cs="新細明體"/>
                <w:kern w:val="0"/>
              </w:rPr>
            </w:pPr>
            <w:r w:rsidRPr="004A6222">
              <w:rPr>
                <w:rFonts w:ascii="新細明體" w:hAnsi="新細明體" w:hint="eastAsia"/>
              </w:rPr>
              <w:lastRenderedPageBreak/>
              <w:t>華文小說研究</w:t>
            </w:r>
          </w:p>
        </w:tc>
        <w:tc>
          <w:tcPr>
            <w:tcW w:w="984" w:type="dxa"/>
            <w:tcBorders>
              <w:top w:val="single" w:sz="4" w:space="0" w:color="auto"/>
              <w:left w:val="single" w:sz="4" w:space="0" w:color="auto"/>
              <w:bottom w:val="single" w:sz="4" w:space="0" w:color="auto"/>
              <w:right w:val="single" w:sz="4" w:space="0" w:color="auto"/>
            </w:tcBorders>
            <w:vAlign w:val="center"/>
          </w:tcPr>
          <w:p w:rsidR="008167FD" w:rsidRPr="004A6222" w:rsidRDefault="008167FD" w:rsidP="008167FD">
            <w:pPr>
              <w:spacing w:line="0" w:lineRule="atLeast"/>
              <w:jc w:val="center"/>
              <w:rPr>
                <w:sz w:val="20"/>
                <w:szCs w:val="20"/>
              </w:rPr>
            </w:pPr>
            <w:r w:rsidRPr="004A6222">
              <w:rPr>
                <w:rFonts w:hint="eastAsia"/>
                <w:sz w:val="20"/>
                <w:szCs w:val="20"/>
              </w:rPr>
              <w:t>H</w:t>
            </w:r>
            <w:r>
              <w:rPr>
                <w:rFonts w:hint="eastAsia"/>
                <w:sz w:val="20"/>
                <w:szCs w:val="20"/>
              </w:rPr>
              <w:t>C</w:t>
            </w:r>
            <w:r w:rsidRPr="004A6222">
              <w:rPr>
                <w:rFonts w:hint="eastAsia"/>
                <w:sz w:val="20"/>
                <w:szCs w:val="20"/>
              </w:rPr>
              <w:t>L</w:t>
            </w:r>
            <w:r>
              <w:rPr>
                <w:rFonts w:hint="eastAsia"/>
                <w:sz w:val="20"/>
                <w:szCs w:val="20"/>
              </w:rPr>
              <w:t>22D00A</w:t>
            </w:r>
            <w:r w:rsidRPr="004A6222">
              <w:rPr>
                <w:rFonts w:hint="eastAsia"/>
                <w:sz w:val="20"/>
                <w:szCs w:val="20"/>
              </w:rPr>
              <w:t>0</w:t>
            </w:r>
            <w:r>
              <w:rPr>
                <w:rFonts w:hint="eastAsia"/>
                <w:sz w:val="20"/>
                <w:szCs w:val="20"/>
              </w:rPr>
              <w:t>23</w:t>
            </w:r>
          </w:p>
        </w:tc>
        <w:tc>
          <w:tcPr>
            <w:tcW w:w="336" w:type="dxa"/>
            <w:tcBorders>
              <w:top w:val="single" w:sz="4" w:space="0" w:color="auto"/>
              <w:left w:val="single" w:sz="4" w:space="0" w:color="auto"/>
              <w:bottom w:val="single" w:sz="4" w:space="0" w:color="auto"/>
              <w:right w:val="single" w:sz="4" w:space="0" w:color="auto"/>
            </w:tcBorders>
            <w:vAlign w:val="center"/>
          </w:tcPr>
          <w:p w:rsidR="008167FD" w:rsidRPr="004A6222" w:rsidRDefault="008167FD" w:rsidP="008167FD">
            <w:pPr>
              <w:spacing w:line="0" w:lineRule="atLeast"/>
              <w:jc w:val="center"/>
              <w:rPr>
                <w:sz w:val="22"/>
              </w:rPr>
            </w:pPr>
            <w:r w:rsidRPr="004A6222">
              <w:rPr>
                <w:sz w:val="22"/>
              </w:rPr>
              <w:t>選</w:t>
            </w:r>
          </w:p>
        </w:tc>
        <w:tc>
          <w:tcPr>
            <w:tcW w:w="321" w:type="dxa"/>
            <w:tcBorders>
              <w:top w:val="single" w:sz="4" w:space="0" w:color="auto"/>
              <w:left w:val="single" w:sz="4" w:space="0" w:color="auto"/>
              <w:bottom w:val="single" w:sz="4" w:space="0" w:color="auto"/>
              <w:right w:val="single" w:sz="4" w:space="0" w:color="auto"/>
            </w:tcBorders>
            <w:vAlign w:val="center"/>
          </w:tcPr>
          <w:p w:rsidR="008167FD" w:rsidRPr="004A6222" w:rsidRDefault="008167FD" w:rsidP="008167FD">
            <w:pPr>
              <w:spacing w:line="0" w:lineRule="atLeast"/>
              <w:jc w:val="center"/>
              <w:rPr>
                <w:rFonts w:ascii="新細明體" w:hAnsi="新細明體"/>
              </w:rPr>
            </w:pPr>
            <w:r w:rsidRPr="004A6222">
              <w:rPr>
                <w:rFonts w:ascii="新細明體" w:hAnsi="新細明體" w:hint="eastAsia"/>
              </w:rPr>
              <w:t>3</w:t>
            </w:r>
          </w:p>
        </w:tc>
        <w:tc>
          <w:tcPr>
            <w:tcW w:w="322" w:type="dxa"/>
            <w:tcBorders>
              <w:top w:val="single" w:sz="4" w:space="0" w:color="auto"/>
              <w:left w:val="single" w:sz="4" w:space="0" w:color="auto"/>
              <w:bottom w:val="single" w:sz="4" w:space="0" w:color="auto"/>
              <w:right w:val="single" w:sz="4" w:space="0" w:color="auto"/>
            </w:tcBorders>
            <w:vAlign w:val="center"/>
          </w:tcPr>
          <w:p w:rsidR="008167FD" w:rsidRPr="004A6222" w:rsidRDefault="008167FD" w:rsidP="008167FD">
            <w:pPr>
              <w:spacing w:line="0" w:lineRule="atLeast"/>
              <w:jc w:val="center"/>
              <w:rPr>
                <w:rFonts w:ascii="新細明體" w:hAnsi="新細明體"/>
              </w:rPr>
            </w:pPr>
            <w:r w:rsidRPr="004A6222">
              <w:rPr>
                <w:rFonts w:ascii="新細明體" w:hAnsi="新細明體" w:hint="eastAsia"/>
              </w:rPr>
              <w:t>3</w:t>
            </w:r>
          </w:p>
        </w:tc>
        <w:tc>
          <w:tcPr>
            <w:tcW w:w="899" w:type="dxa"/>
            <w:tcBorders>
              <w:top w:val="single" w:sz="4" w:space="0" w:color="auto"/>
              <w:left w:val="single" w:sz="4" w:space="0" w:color="auto"/>
              <w:bottom w:val="single" w:sz="4" w:space="0" w:color="auto"/>
              <w:right w:val="single" w:sz="4" w:space="0" w:color="auto"/>
            </w:tcBorders>
            <w:vAlign w:val="center"/>
          </w:tcPr>
          <w:p w:rsidR="008167FD" w:rsidRDefault="008167FD" w:rsidP="008167FD">
            <w:pPr>
              <w:adjustRightInd w:val="0"/>
              <w:snapToGrid w:val="0"/>
              <w:spacing w:line="0" w:lineRule="atLeast"/>
              <w:jc w:val="center"/>
              <w:rPr>
                <w:rFonts w:ascii="新細明體" w:hAnsi="新細明體"/>
                <w:sz w:val="20"/>
                <w:szCs w:val="20"/>
                <w:lang w:val="x-none"/>
              </w:rPr>
            </w:pPr>
            <w:r w:rsidRPr="000F0529">
              <w:rPr>
                <w:rFonts w:ascii="新細明體" w:hAnsi="新細明體" w:hint="eastAsia"/>
                <w:sz w:val="20"/>
                <w:szCs w:val="20"/>
                <w:lang w:val="x-none" w:eastAsia="x-none"/>
              </w:rPr>
              <w:t>碩一</w:t>
            </w:r>
          </w:p>
          <w:p w:rsidR="008167FD" w:rsidRPr="000F0529" w:rsidRDefault="008167FD" w:rsidP="008167FD">
            <w:pPr>
              <w:adjustRightInd w:val="0"/>
              <w:snapToGrid w:val="0"/>
              <w:spacing w:line="0" w:lineRule="atLeast"/>
              <w:jc w:val="center"/>
              <w:rPr>
                <w:rFonts w:ascii="新細明體" w:hAnsi="新細明體"/>
                <w:sz w:val="20"/>
                <w:szCs w:val="20"/>
                <w:lang w:val="x-none" w:eastAsia="x-none"/>
              </w:rPr>
            </w:pPr>
            <w:r w:rsidRPr="000F0529">
              <w:rPr>
                <w:rFonts w:ascii="新細明體" w:hAnsi="新細明體" w:hint="eastAsia"/>
                <w:sz w:val="20"/>
                <w:szCs w:val="20"/>
                <w:lang w:val="x-none" w:eastAsia="x-none"/>
              </w:rPr>
              <w:t>碩二</w:t>
            </w:r>
          </w:p>
        </w:tc>
        <w:tc>
          <w:tcPr>
            <w:tcW w:w="2618" w:type="dxa"/>
            <w:tcBorders>
              <w:top w:val="single" w:sz="4" w:space="0" w:color="auto"/>
              <w:left w:val="single" w:sz="4" w:space="0" w:color="auto"/>
              <w:bottom w:val="single" w:sz="4" w:space="0" w:color="auto"/>
              <w:right w:val="single" w:sz="4" w:space="0" w:color="auto"/>
            </w:tcBorders>
            <w:vAlign w:val="center"/>
          </w:tcPr>
          <w:p w:rsidR="008167FD" w:rsidRPr="000F0529" w:rsidRDefault="008167FD" w:rsidP="008167FD">
            <w:pPr>
              <w:spacing w:line="0" w:lineRule="atLeast"/>
              <w:rPr>
                <w:rFonts w:ascii="新細明體" w:hAnsi="新細明體"/>
                <w:sz w:val="20"/>
                <w:szCs w:val="20"/>
              </w:rPr>
            </w:pPr>
            <w:r w:rsidRPr="000F0529">
              <w:rPr>
                <w:rFonts w:ascii="新細明體" w:hAnsi="新細明體" w:hint="eastAsia"/>
                <w:sz w:val="20"/>
                <w:szCs w:val="20"/>
              </w:rPr>
              <w:t>Study of Chinese novel</w:t>
            </w:r>
          </w:p>
        </w:tc>
        <w:tc>
          <w:tcPr>
            <w:tcW w:w="831" w:type="dxa"/>
            <w:tcBorders>
              <w:top w:val="single" w:sz="4" w:space="0" w:color="auto"/>
              <w:left w:val="single" w:sz="4" w:space="0" w:color="auto"/>
              <w:bottom w:val="single" w:sz="4" w:space="0" w:color="auto"/>
              <w:right w:val="single" w:sz="4" w:space="0" w:color="auto"/>
            </w:tcBorders>
            <w:vAlign w:val="center"/>
          </w:tcPr>
          <w:p w:rsidR="008167FD" w:rsidRPr="004A6222" w:rsidRDefault="008167FD" w:rsidP="008167FD">
            <w:pPr>
              <w:spacing w:line="0" w:lineRule="atLeast"/>
              <w:jc w:val="center"/>
              <w:rPr>
                <w:rFonts w:ascii="新細明體" w:hAnsi="新細明體"/>
              </w:rPr>
            </w:pPr>
          </w:p>
        </w:tc>
      </w:tr>
      <w:tr w:rsidR="008167FD" w:rsidRPr="004A6222" w:rsidTr="008167FD">
        <w:trPr>
          <w:cantSplit/>
          <w:trHeight w:val="537"/>
          <w:jc w:val="center"/>
        </w:trPr>
        <w:tc>
          <w:tcPr>
            <w:tcW w:w="383" w:type="dxa"/>
            <w:vMerge/>
            <w:tcBorders>
              <w:left w:val="single" w:sz="4" w:space="0" w:color="auto"/>
              <w:right w:val="single" w:sz="4" w:space="0" w:color="auto"/>
            </w:tcBorders>
            <w:vAlign w:val="center"/>
          </w:tcPr>
          <w:p w:rsidR="008167FD" w:rsidRPr="004A6222" w:rsidRDefault="008167FD" w:rsidP="008167FD">
            <w:pPr>
              <w:widowControl/>
              <w:spacing w:line="0" w:lineRule="atLeast"/>
              <w:rPr>
                <w:rFonts w:ascii="新細明體" w:hAnsi="新細明體"/>
              </w:rPr>
            </w:pPr>
          </w:p>
        </w:tc>
        <w:tc>
          <w:tcPr>
            <w:tcW w:w="376" w:type="dxa"/>
            <w:vMerge/>
            <w:tcBorders>
              <w:left w:val="single" w:sz="4" w:space="0" w:color="auto"/>
              <w:right w:val="single" w:sz="4" w:space="0" w:color="auto"/>
            </w:tcBorders>
            <w:vAlign w:val="center"/>
          </w:tcPr>
          <w:p w:rsidR="008167FD" w:rsidRPr="004A6222" w:rsidRDefault="008167FD" w:rsidP="008167FD">
            <w:pPr>
              <w:widowControl/>
              <w:spacing w:line="0" w:lineRule="atLeast"/>
              <w:rPr>
                <w:rFonts w:ascii="新細明體" w:hAnsi="新細明體"/>
              </w:rPr>
            </w:pPr>
          </w:p>
        </w:tc>
        <w:tc>
          <w:tcPr>
            <w:tcW w:w="378" w:type="dxa"/>
            <w:vMerge/>
            <w:tcBorders>
              <w:left w:val="single" w:sz="4" w:space="0" w:color="auto"/>
              <w:right w:val="single" w:sz="4" w:space="0" w:color="auto"/>
            </w:tcBorders>
            <w:vAlign w:val="center"/>
          </w:tcPr>
          <w:p w:rsidR="008167FD" w:rsidRPr="004A6222" w:rsidRDefault="008167FD" w:rsidP="008167FD">
            <w:pPr>
              <w:widowControl/>
              <w:spacing w:line="0" w:lineRule="atLeast"/>
              <w:rPr>
                <w:rFonts w:ascii="新細明體" w:hAnsi="新細明體"/>
              </w:rPr>
            </w:pPr>
          </w:p>
        </w:tc>
        <w:tc>
          <w:tcPr>
            <w:tcW w:w="2742" w:type="dxa"/>
            <w:tcBorders>
              <w:top w:val="single" w:sz="4" w:space="0" w:color="auto"/>
              <w:left w:val="single" w:sz="4" w:space="0" w:color="auto"/>
              <w:bottom w:val="single" w:sz="4" w:space="0" w:color="auto"/>
              <w:right w:val="single" w:sz="4" w:space="0" w:color="auto"/>
            </w:tcBorders>
            <w:vAlign w:val="center"/>
          </w:tcPr>
          <w:p w:rsidR="008167FD" w:rsidRPr="004A6222" w:rsidRDefault="008167FD" w:rsidP="008167FD">
            <w:pPr>
              <w:widowControl/>
              <w:adjustRightInd w:val="0"/>
              <w:snapToGrid w:val="0"/>
              <w:spacing w:line="0" w:lineRule="atLeast"/>
              <w:rPr>
                <w:rFonts w:ascii="新細明體" w:hAnsi="新細明體"/>
              </w:rPr>
            </w:pPr>
            <w:r w:rsidRPr="004A6222">
              <w:rPr>
                <w:rFonts w:ascii="新細明體" w:hAnsi="新細明體" w:hint="eastAsia"/>
              </w:rPr>
              <w:t>華文文學教學法專題</w:t>
            </w:r>
          </w:p>
        </w:tc>
        <w:tc>
          <w:tcPr>
            <w:tcW w:w="984" w:type="dxa"/>
            <w:tcBorders>
              <w:top w:val="single" w:sz="4" w:space="0" w:color="auto"/>
              <w:left w:val="single" w:sz="4" w:space="0" w:color="auto"/>
              <w:bottom w:val="single" w:sz="4" w:space="0" w:color="auto"/>
              <w:right w:val="single" w:sz="4" w:space="0" w:color="auto"/>
            </w:tcBorders>
            <w:vAlign w:val="center"/>
          </w:tcPr>
          <w:p w:rsidR="008167FD" w:rsidRPr="004A6222" w:rsidRDefault="008167FD" w:rsidP="008167FD">
            <w:pPr>
              <w:spacing w:line="0" w:lineRule="atLeast"/>
              <w:jc w:val="center"/>
              <w:rPr>
                <w:sz w:val="20"/>
                <w:szCs w:val="20"/>
              </w:rPr>
            </w:pPr>
            <w:r w:rsidRPr="004A6222">
              <w:rPr>
                <w:rFonts w:hint="eastAsia"/>
                <w:sz w:val="20"/>
                <w:szCs w:val="20"/>
              </w:rPr>
              <w:t>H</w:t>
            </w:r>
            <w:r>
              <w:rPr>
                <w:rFonts w:hint="eastAsia"/>
                <w:sz w:val="20"/>
                <w:szCs w:val="20"/>
              </w:rPr>
              <w:t>C</w:t>
            </w:r>
            <w:r w:rsidRPr="004A6222">
              <w:rPr>
                <w:rFonts w:hint="eastAsia"/>
                <w:sz w:val="20"/>
                <w:szCs w:val="20"/>
              </w:rPr>
              <w:t>L</w:t>
            </w:r>
            <w:r>
              <w:rPr>
                <w:rFonts w:hint="eastAsia"/>
                <w:sz w:val="20"/>
                <w:szCs w:val="20"/>
              </w:rPr>
              <w:t>22D00A</w:t>
            </w:r>
            <w:r w:rsidRPr="004A6222">
              <w:rPr>
                <w:rFonts w:hint="eastAsia"/>
                <w:sz w:val="20"/>
                <w:szCs w:val="20"/>
              </w:rPr>
              <w:t>0</w:t>
            </w:r>
            <w:r>
              <w:rPr>
                <w:rFonts w:hint="eastAsia"/>
                <w:sz w:val="20"/>
                <w:szCs w:val="20"/>
              </w:rPr>
              <w:t>24</w:t>
            </w:r>
          </w:p>
        </w:tc>
        <w:tc>
          <w:tcPr>
            <w:tcW w:w="336" w:type="dxa"/>
            <w:tcBorders>
              <w:top w:val="single" w:sz="4" w:space="0" w:color="auto"/>
              <w:left w:val="single" w:sz="4" w:space="0" w:color="auto"/>
              <w:bottom w:val="single" w:sz="4" w:space="0" w:color="auto"/>
              <w:right w:val="single" w:sz="4" w:space="0" w:color="auto"/>
            </w:tcBorders>
            <w:vAlign w:val="center"/>
          </w:tcPr>
          <w:p w:rsidR="008167FD" w:rsidRPr="004A6222" w:rsidRDefault="008167FD" w:rsidP="008167FD">
            <w:pPr>
              <w:spacing w:line="0" w:lineRule="atLeast"/>
              <w:jc w:val="center"/>
              <w:rPr>
                <w:sz w:val="22"/>
              </w:rPr>
            </w:pPr>
            <w:r w:rsidRPr="004A6222">
              <w:rPr>
                <w:sz w:val="22"/>
              </w:rPr>
              <w:t>選</w:t>
            </w:r>
          </w:p>
        </w:tc>
        <w:tc>
          <w:tcPr>
            <w:tcW w:w="321" w:type="dxa"/>
            <w:tcBorders>
              <w:top w:val="single" w:sz="4" w:space="0" w:color="auto"/>
              <w:left w:val="single" w:sz="4" w:space="0" w:color="auto"/>
              <w:bottom w:val="single" w:sz="4" w:space="0" w:color="auto"/>
              <w:right w:val="single" w:sz="4" w:space="0" w:color="auto"/>
            </w:tcBorders>
            <w:vAlign w:val="center"/>
          </w:tcPr>
          <w:p w:rsidR="008167FD" w:rsidRPr="004A6222" w:rsidRDefault="008167FD" w:rsidP="008167FD">
            <w:pPr>
              <w:spacing w:line="0" w:lineRule="atLeast"/>
              <w:jc w:val="center"/>
              <w:rPr>
                <w:rFonts w:ascii="新細明體" w:hAnsi="新細明體"/>
              </w:rPr>
            </w:pPr>
            <w:r w:rsidRPr="004A6222">
              <w:rPr>
                <w:rFonts w:ascii="新細明體" w:hAnsi="新細明體" w:hint="eastAsia"/>
              </w:rPr>
              <w:t>3</w:t>
            </w:r>
          </w:p>
        </w:tc>
        <w:tc>
          <w:tcPr>
            <w:tcW w:w="322" w:type="dxa"/>
            <w:tcBorders>
              <w:top w:val="single" w:sz="4" w:space="0" w:color="auto"/>
              <w:left w:val="single" w:sz="4" w:space="0" w:color="auto"/>
              <w:bottom w:val="single" w:sz="4" w:space="0" w:color="auto"/>
              <w:right w:val="single" w:sz="4" w:space="0" w:color="auto"/>
            </w:tcBorders>
            <w:vAlign w:val="center"/>
          </w:tcPr>
          <w:p w:rsidR="008167FD" w:rsidRPr="004A6222" w:rsidRDefault="008167FD" w:rsidP="008167FD">
            <w:pPr>
              <w:spacing w:line="0" w:lineRule="atLeast"/>
              <w:jc w:val="center"/>
              <w:rPr>
                <w:rFonts w:ascii="新細明體" w:hAnsi="新細明體"/>
              </w:rPr>
            </w:pPr>
            <w:r w:rsidRPr="004A6222">
              <w:rPr>
                <w:rFonts w:ascii="新細明體" w:hAnsi="新細明體" w:hint="eastAsia"/>
              </w:rPr>
              <w:t>3</w:t>
            </w:r>
          </w:p>
        </w:tc>
        <w:tc>
          <w:tcPr>
            <w:tcW w:w="899" w:type="dxa"/>
            <w:tcBorders>
              <w:top w:val="single" w:sz="4" w:space="0" w:color="auto"/>
              <w:left w:val="single" w:sz="4" w:space="0" w:color="auto"/>
              <w:bottom w:val="single" w:sz="4" w:space="0" w:color="auto"/>
              <w:right w:val="single" w:sz="4" w:space="0" w:color="auto"/>
            </w:tcBorders>
            <w:vAlign w:val="center"/>
          </w:tcPr>
          <w:p w:rsidR="008167FD" w:rsidRPr="000F0529" w:rsidRDefault="008167FD" w:rsidP="008167FD">
            <w:pPr>
              <w:adjustRightInd w:val="0"/>
              <w:snapToGrid w:val="0"/>
              <w:spacing w:line="0" w:lineRule="atLeast"/>
              <w:jc w:val="center"/>
              <w:rPr>
                <w:rFonts w:ascii="新細明體" w:hAnsi="新細明體"/>
                <w:sz w:val="20"/>
                <w:szCs w:val="20"/>
                <w:lang w:val="x-none" w:eastAsia="x-none"/>
              </w:rPr>
            </w:pPr>
            <w:r w:rsidRPr="000F0529">
              <w:rPr>
                <w:rFonts w:ascii="新細明體" w:hAnsi="新細明體" w:hint="eastAsia"/>
                <w:sz w:val="20"/>
                <w:szCs w:val="20"/>
                <w:lang w:val="x-none" w:eastAsia="x-none"/>
              </w:rPr>
              <w:t>碩一</w:t>
            </w:r>
          </w:p>
          <w:p w:rsidR="008167FD" w:rsidRPr="000F0529" w:rsidRDefault="008167FD" w:rsidP="008167FD">
            <w:pPr>
              <w:adjustRightInd w:val="0"/>
              <w:snapToGrid w:val="0"/>
              <w:spacing w:line="0" w:lineRule="atLeast"/>
              <w:jc w:val="center"/>
              <w:rPr>
                <w:rFonts w:ascii="新細明體" w:hAnsi="新細明體"/>
                <w:sz w:val="20"/>
                <w:szCs w:val="20"/>
                <w:lang w:val="x-none" w:eastAsia="x-none"/>
              </w:rPr>
            </w:pPr>
            <w:r w:rsidRPr="000F0529">
              <w:rPr>
                <w:rFonts w:ascii="新細明體" w:hAnsi="新細明體" w:hint="eastAsia"/>
                <w:sz w:val="20"/>
                <w:szCs w:val="20"/>
                <w:lang w:val="x-none" w:eastAsia="x-none"/>
              </w:rPr>
              <w:t>碩二</w:t>
            </w:r>
          </w:p>
        </w:tc>
        <w:tc>
          <w:tcPr>
            <w:tcW w:w="2618" w:type="dxa"/>
            <w:tcBorders>
              <w:top w:val="single" w:sz="4" w:space="0" w:color="auto"/>
              <w:left w:val="single" w:sz="4" w:space="0" w:color="auto"/>
              <w:bottom w:val="single" w:sz="4" w:space="0" w:color="auto"/>
              <w:right w:val="single" w:sz="4" w:space="0" w:color="auto"/>
            </w:tcBorders>
            <w:vAlign w:val="center"/>
          </w:tcPr>
          <w:p w:rsidR="008167FD" w:rsidRPr="000F0529" w:rsidRDefault="008167FD" w:rsidP="008167FD">
            <w:pPr>
              <w:spacing w:line="0" w:lineRule="atLeast"/>
              <w:rPr>
                <w:rFonts w:ascii="新細明體" w:hAnsi="新細明體"/>
                <w:sz w:val="20"/>
                <w:szCs w:val="20"/>
              </w:rPr>
            </w:pPr>
            <w:r w:rsidRPr="000F0529">
              <w:rPr>
                <w:rFonts w:ascii="新細明體" w:hAnsi="新細明體" w:hint="eastAsia"/>
                <w:sz w:val="20"/>
                <w:szCs w:val="20"/>
              </w:rPr>
              <w:t>Special Topic on Teaching Methods of Chinese Literature</w:t>
            </w:r>
          </w:p>
        </w:tc>
        <w:tc>
          <w:tcPr>
            <w:tcW w:w="831" w:type="dxa"/>
            <w:tcBorders>
              <w:top w:val="single" w:sz="4" w:space="0" w:color="auto"/>
              <w:left w:val="single" w:sz="4" w:space="0" w:color="auto"/>
              <w:bottom w:val="single" w:sz="4" w:space="0" w:color="auto"/>
              <w:right w:val="single" w:sz="4" w:space="0" w:color="auto"/>
            </w:tcBorders>
            <w:vAlign w:val="center"/>
          </w:tcPr>
          <w:p w:rsidR="008167FD" w:rsidRPr="004A6222" w:rsidRDefault="008167FD" w:rsidP="008167FD">
            <w:pPr>
              <w:spacing w:line="0" w:lineRule="atLeast"/>
              <w:jc w:val="center"/>
              <w:rPr>
                <w:rFonts w:ascii="新細明體" w:hAnsi="新細明體"/>
              </w:rPr>
            </w:pPr>
          </w:p>
        </w:tc>
      </w:tr>
      <w:tr w:rsidR="008167FD" w:rsidRPr="004A6222" w:rsidTr="008167FD">
        <w:trPr>
          <w:cantSplit/>
          <w:trHeight w:val="537"/>
          <w:jc w:val="center"/>
        </w:trPr>
        <w:tc>
          <w:tcPr>
            <w:tcW w:w="383" w:type="dxa"/>
            <w:vMerge/>
            <w:tcBorders>
              <w:left w:val="single" w:sz="4" w:space="0" w:color="auto"/>
              <w:right w:val="single" w:sz="4" w:space="0" w:color="auto"/>
            </w:tcBorders>
            <w:vAlign w:val="center"/>
          </w:tcPr>
          <w:p w:rsidR="008167FD" w:rsidRPr="004A6222" w:rsidRDefault="008167FD" w:rsidP="008167FD">
            <w:pPr>
              <w:widowControl/>
              <w:spacing w:line="0" w:lineRule="atLeast"/>
              <w:rPr>
                <w:rFonts w:ascii="新細明體" w:hAnsi="新細明體"/>
              </w:rPr>
            </w:pPr>
          </w:p>
        </w:tc>
        <w:tc>
          <w:tcPr>
            <w:tcW w:w="376" w:type="dxa"/>
            <w:vMerge/>
            <w:tcBorders>
              <w:left w:val="single" w:sz="4" w:space="0" w:color="auto"/>
              <w:right w:val="single" w:sz="4" w:space="0" w:color="auto"/>
            </w:tcBorders>
            <w:vAlign w:val="center"/>
          </w:tcPr>
          <w:p w:rsidR="008167FD" w:rsidRPr="004A6222" w:rsidRDefault="008167FD" w:rsidP="008167FD">
            <w:pPr>
              <w:widowControl/>
              <w:spacing w:line="0" w:lineRule="atLeast"/>
              <w:rPr>
                <w:rFonts w:ascii="新細明體" w:hAnsi="新細明體"/>
              </w:rPr>
            </w:pPr>
          </w:p>
        </w:tc>
        <w:tc>
          <w:tcPr>
            <w:tcW w:w="378" w:type="dxa"/>
            <w:vMerge/>
            <w:tcBorders>
              <w:left w:val="single" w:sz="4" w:space="0" w:color="auto"/>
              <w:right w:val="single" w:sz="4" w:space="0" w:color="auto"/>
            </w:tcBorders>
            <w:vAlign w:val="center"/>
          </w:tcPr>
          <w:p w:rsidR="008167FD" w:rsidRPr="004A6222" w:rsidRDefault="008167FD" w:rsidP="008167FD">
            <w:pPr>
              <w:widowControl/>
              <w:spacing w:line="0" w:lineRule="atLeast"/>
              <w:rPr>
                <w:rFonts w:ascii="新細明體" w:hAnsi="新細明體"/>
              </w:rPr>
            </w:pPr>
          </w:p>
        </w:tc>
        <w:tc>
          <w:tcPr>
            <w:tcW w:w="2742" w:type="dxa"/>
            <w:tcBorders>
              <w:top w:val="single" w:sz="4" w:space="0" w:color="auto"/>
              <w:left w:val="single" w:sz="4" w:space="0" w:color="auto"/>
              <w:bottom w:val="single" w:sz="4" w:space="0" w:color="auto"/>
              <w:right w:val="single" w:sz="4" w:space="0" w:color="auto"/>
            </w:tcBorders>
            <w:vAlign w:val="center"/>
          </w:tcPr>
          <w:p w:rsidR="008167FD" w:rsidRPr="004A6222" w:rsidRDefault="008167FD" w:rsidP="008167FD">
            <w:pPr>
              <w:widowControl/>
              <w:autoSpaceDE w:val="0"/>
              <w:autoSpaceDN w:val="0"/>
              <w:adjustRightInd w:val="0"/>
              <w:snapToGrid w:val="0"/>
              <w:spacing w:line="0" w:lineRule="atLeast"/>
              <w:rPr>
                <w:rFonts w:ascii="新細明體" w:hAnsi="新細明體"/>
              </w:rPr>
            </w:pPr>
            <w:r w:rsidRPr="004A6222">
              <w:rPr>
                <w:rFonts w:ascii="新細明體" w:hAnsi="新細明體" w:hint="eastAsia"/>
              </w:rPr>
              <w:t>報導文學研究</w:t>
            </w:r>
          </w:p>
        </w:tc>
        <w:tc>
          <w:tcPr>
            <w:tcW w:w="984" w:type="dxa"/>
            <w:tcBorders>
              <w:top w:val="single" w:sz="4" w:space="0" w:color="auto"/>
              <w:left w:val="single" w:sz="4" w:space="0" w:color="auto"/>
              <w:bottom w:val="single" w:sz="4" w:space="0" w:color="auto"/>
              <w:right w:val="single" w:sz="4" w:space="0" w:color="auto"/>
            </w:tcBorders>
            <w:vAlign w:val="center"/>
          </w:tcPr>
          <w:p w:rsidR="008167FD" w:rsidRPr="004A6222" w:rsidRDefault="008167FD" w:rsidP="008167FD">
            <w:pPr>
              <w:spacing w:line="0" w:lineRule="atLeast"/>
              <w:jc w:val="center"/>
              <w:rPr>
                <w:sz w:val="20"/>
                <w:szCs w:val="20"/>
              </w:rPr>
            </w:pPr>
            <w:r w:rsidRPr="004A6222">
              <w:rPr>
                <w:rFonts w:hint="eastAsia"/>
                <w:sz w:val="20"/>
                <w:szCs w:val="20"/>
              </w:rPr>
              <w:t>H</w:t>
            </w:r>
            <w:r>
              <w:rPr>
                <w:rFonts w:hint="eastAsia"/>
                <w:sz w:val="20"/>
                <w:szCs w:val="20"/>
              </w:rPr>
              <w:t>C</w:t>
            </w:r>
            <w:r w:rsidRPr="004A6222">
              <w:rPr>
                <w:rFonts w:hint="eastAsia"/>
                <w:sz w:val="20"/>
                <w:szCs w:val="20"/>
              </w:rPr>
              <w:t>L</w:t>
            </w:r>
            <w:r>
              <w:rPr>
                <w:rFonts w:hint="eastAsia"/>
                <w:sz w:val="20"/>
                <w:szCs w:val="20"/>
              </w:rPr>
              <w:t>22D00A</w:t>
            </w:r>
            <w:r w:rsidRPr="004A6222">
              <w:rPr>
                <w:rFonts w:hint="eastAsia"/>
                <w:sz w:val="20"/>
                <w:szCs w:val="20"/>
              </w:rPr>
              <w:t>0</w:t>
            </w:r>
            <w:r>
              <w:rPr>
                <w:rFonts w:hint="eastAsia"/>
                <w:sz w:val="20"/>
                <w:szCs w:val="20"/>
              </w:rPr>
              <w:t>25</w:t>
            </w:r>
          </w:p>
        </w:tc>
        <w:tc>
          <w:tcPr>
            <w:tcW w:w="336" w:type="dxa"/>
            <w:tcBorders>
              <w:top w:val="single" w:sz="4" w:space="0" w:color="auto"/>
              <w:left w:val="single" w:sz="4" w:space="0" w:color="auto"/>
              <w:bottom w:val="single" w:sz="4" w:space="0" w:color="auto"/>
              <w:right w:val="single" w:sz="4" w:space="0" w:color="auto"/>
            </w:tcBorders>
            <w:vAlign w:val="center"/>
          </w:tcPr>
          <w:p w:rsidR="008167FD" w:rsidRPr="004A6222" w:rsidRDefault="008167FD" w:rsidP="008167FD">
            <w:pPr>
              <w:spacing w:line="0" w:lineRule="atLeast"/>
              <w:jc w:val="center"/>
              <w:rPr>
                <w:sz w:val="22"/>
              </w:rPr>
            </w:pPr>
            <w:r w:rsidRPr="004A6222">
              <w:rPr>
                <w:sz w:val="22"/>
              </w:rPr>
              <w:t>選</w:t>
            </w:r>
          </w:p>
        </w:tc>
        <w:tc>
          <w:tcPr>
            <w:tcW w:w="321" w:type="dxa"/>
            <w:tcBorders>
              <w:top w:val="single" w:sz="4" w:space="0" w:color="auto"/>
              <w:left w:val="single" w:sz="4" w:space="0" w:color="auto"/>
              <w:bottom w:val="single" w:sz="4" w:space="0" w:color="auto"/>
              <w:right w:val="single" w:sz="4" w:space="0" w:color="auto"/>
            </w:tcBorders>
            <w:vAlign w:val="center"/>
          </w:tcPr>
          <w:p w:rsidR="008167FD" w:rsidRPr="004A6222" w:rsidRDefault="008167FD" w:rsidP="008167FD">
            <w:pPr>
              <w:spacing w:line="0" w:lineRule="atLeast"/>
              <w:jc w:val="center"/>
              <w:rPr>
                <w:rFonts w:ascii="新細明體" w:hAnsi="新細明體"/>
              </w:rPr>
            </w:pPr>
            <w:r w:rsidRPr="004A6222">
              <w:rPr>
                <w:rFonts w:ascii="新細明體" w:hAnsi="新細明體" w:hint="eastAsia"/>
              </w:rPr>
              <w:t>3</w:t>
            </w:r>
          </w:p>
        </w:tc>
        <w:tc>
          <w:tcPr>
            <w:tcW w:w="322" w:type="dxa"/>
            <w:tcBorders>
              <w:top w:val="single" w:sz="4" w:space="0" w:color="auto"/>
              <w:left w:val="single" w:sz="4" w:space="0" w:color="auto"/>
              <w:bottom w:val="single" w:sz="4" w:space="0" w:color="auto"/>
              <w:right w:val="single" w:sz="4" w:space="0" w:color="auto"/>
            </w:tcBorders>
            <w:vAlign w:val="center"/>
          </w:tcPr>
          <w:p w:rsidR="008167FD" w:rsidRPr="004A6222" w:rsidRDefault="008167FD" w:rsidP="008167FD">
            <w:pPr>
              <w:spacing w:line="0" w:lineRule="atLeast"/>
              <w:jc w:val="center"/>
              <w:rPr>
                <w:rFonts w:ascii="新細明體" w:hAnsi="新細明體"/>
              </w:rPr>
            </w:pPr>
            <w:r w:rsidRPr="004A6222">
              <w:rPr>
                <w:rFonts w:ascii="新細明體" w:hAnsi="新細明體" w:hint="eastAsia"/>
              </w:rPr>
              <w:t>3</w:t>
            </w:r>
          </w:p>
        </w:tc>
        <w:tc>
          <w:tcPr>
            <w:tcW w:w="899" w:type="dxa"/>
            <w:tcBorders>
              <w:top w:val="single" w:sz="4" w:space="0" w:color="auto"/>
              <w:left w:val="single" w:sz="4" w:space="0" w:color="auto"/>
              <w:bottom w:val="single" w:sz="4" w:space="0" w:color="auto"/>
              <w:right w:val="single" w:sz="4" w:space="0" w:color="auto"/>
            </w:tcBorders>
            <w:vAlign w:val="center"/>
          </w:tcPr>
          <w:p w:rsidR="008167FD" w:rsidRPr="000F0529" w:rsidRDefault="008167FD" w:rsidP="008167FD">
            <w:pPr>
              <w:adjustRightInd w:val="0"/>
              <w:snapToGrid w:val="0"/>
              <w:spacing w:line="0" w:lineRule="atLeast"/>
              <w:jc w:val="center"/>
              <w:rPr>
                <w:rFonts w:ascii="新細明體" w:hAnsi="新細明體"/>
                <w:sz w:val="20"/>
                <w:szCs w:val="20"/>
                <w:lang w:val="x-none" w:eastAsia="x-none"/>
              </w:rPr>
            </w:pPr>
            <w:r w:rsidRPr="000F0529">
              <w:rPr>
                <w:rFonts w:ascii="新細明體" w:hAnsi="新細明體" w:hint="eastAsia"/>
                <w:sz w:val="20"/>
                <w:szCs w:val="20"/>
                <w:lang w:val="x-none" w:eastAsia="x-none"/>
              </w:rPr>
              <w:t>碩一</w:t>
            </w:r>
          </w:p>
          <w:p w:rsidR="008167FD" w:rsidRPr="000F0529" w:rsidRDefault="008167FD" w:rsidP="008167FD">
            <w:pPr>
              <w:adjustRightInd w:val="0"/>
              <w:snapToGrid w:val="0"/>
              <w:spacing w:line="0" w:lineRule="atLeast"/>
              <w:jc w:val="center"/>
              <w:rPr>
                <w:rFonts w:ascii="新細明體" w:hAnsi="新細明體"/>
                <w:sz w:val="20"/>
                <w:szCs w:val="20"/>
                <w:lang w:val="x-none" w:eastAsia="x-none"/>
              </w:rPr>
            </w:pPr>
            <w:r w:rsidRPr="000F0529">
              <w:rPr>
                <w:rFonts w:ascii="新細明體" w:hAnsi="新細明體" w:hint="eastAsia"/>
                <w:sz w:val="20"/>
                <w:szCs w:val="20"/>
                <w:lang w:val="x-none" w:eastAsia="x-none"/>
              </w:rPr>
              <w:t>碩二</w:t>
            </w:r>
          </w:p>
        </w:tc>
        <w:tc>
          <w:tcPr>
            <w:tcW w:w="2618" w:type="dxa"/>
            <w:tcBorders>
              <w:top w:val="single" w:sz="4" w:space="0" w:color="auto"/>
              <w:left w:val="single" w:sz="4" w:space="0" w:color="auto"/>
              <w:bottom w:val="single" w:sz="4" w:space="0" w:color="auto"/>
              <w:right w:val="single" w:sz="4" w:space="0" w:color="auto"/>
            </w:tcBorders>
            <w:vAlign w:val="center"/>
          </w:tcPr>
          <w:p w:rsidR="008167FD" w:rsidRPr="000F0529" w:rsidRDefault="008167FD" w:rsidP="008167FD">
            <w:pPr>
              <w:spacing w:line="0" w:lineRule="atLeast"/>
              <w:textAlignment w:val="top"/>
              <w:rPr>
                <w:rFonts w:ascii="新細明體" w:hAnsi="新細明體" w:cs="Arial"/>
                <w:kern w:val="0"/>
                <w:sz w:val="20"/>
                <w:szCs w:val="20"/>
              </w:rPr>
            </w:pPr>
            <w:r w:rsidRPr="000F0529">
              <w:rPr>
                <w:rFonts w:ascii="新細明體" w:hAnsi="新細明體" w:hint="eastAsia"/>
                <w:sz w:val="20"/>
                <w:szCs w:val="20"/>
              </w:rPr>
              <w:t>Special Topic on</w:t>
            </w:r>
            <w:r w:rsidRPr="000F0529">
              <w:rPr>
                <w:rFonts w:ascii="新細明體" w:hAnsi="新細明體" w:cs="Arial"/>
                <w:kern w:val="0"/>
                <w:sz w:val="20"/>
                <w:szCs w:val="20"/>
                <w:lang w:val="en"/>
              </w:rPr>
              <w:t xml:space="preserve"> </w:t>
            </w:r>
            <w:r w:rsidRPr="000F0529">
              <w:rPr>
                <w:rFonts w:ascii="新細明體" w:hAnsi="新細明體"/>
                <w:kern w:val="0"/>
                <w:sz w:val="20"/>
                <w:szCs w:val="20"/>
                <w:lang w:val="en"/>
              </w:rPr>
              <w:t>Reportage</w:t>
            </w:r>
            <w:r w:rsidRPr="000F0529">
              <w:rPr>
                <w:rFonts w:ascii="新細明體" w:hAnsi="新細明體"/>
                <w:kern w:val="0"/>
                <w:sz w:val="20"/>
                <w:szCs w:val="20"/>
              </w:rPr>
              <w:t xml:space="preserve"> </w:t>
            </w:r>
            <w:r w:rsidRPr="000F0529">
              <w:rPr>
                <w:rFonts w:ascii="新細明體" w:hAnsi="新細明體"/>
                <w:kern w:val="0"/>
                <w:sz w:val="20"/>
                <w:szCs w:val="20"/>
                <w:lang w:val="en"/>
              </w:rPr>
              <w:t>Literature</w:t>
            </w:r>
          </w:p>
        </w:tc>
        <w:tc>
          <w:tcPr>
            <w:tcW w:w="831" w:type="dxa"/>
            <w:tcBorders>
              <w:top w:val="single" w:sz="4" w:space="0" w:color="auto"/>
              <w:left w:val="single" w:sz="4" w:space="0" w:color="auto"/>
              <w:bottom w:val="single" w:sz="4" w:space="0" w:color="auto"/>
              <w:right w:val="single" w:sz="4" w:space="0" w:color="auto"/>
            </w:tcBorders>
            <w:vAlign w:val="center"/>
          </w:tcPr>
          <w:p w:rsidR="008167FD" w:rsidRPr="004A6222" w:rsidRDefault="008167FD" w:rsidP="008167FD">
            <w:pPr>
              <w:spacing w:line="0" w:lineRule="atLeast"/>
              <w:jc w:val="center"/>
              <w:rPr>
                <w:rFonts w:ascii="新細明體" w:hAnsi="新細明體"/>
              </w:rPr>
            </w:pPr>
          </w:p>
        </w:tc>
      </w:tr>
      <w:tr w:rsidR="008167FD" w:rsidRPr="004A6222" w:rsidTr="008167FD">
        <w:trPr>
          <w:cantSplit/>
          <w:trHeight w:val="537"/>
          <w:jc w:val="center"/>
        </w:trPr>
        <w:tc>
          <w:tcPr>
            <w:tcW w:w="383" w:type="dxa"/>
            <w:vMerge/>
            <w:tcBorders>
              <w:left w:val="single" w:sz="4" w:space="0" w:color="auto"/>
              <w:right w:val="single" w:sz="4" w:space="0" w:color="auto"/>
            </w:tcBorders>
            <w:vAlign w:val="center"/>
          </w:tcPr>
          <w:p w:rsidR="008167FD" w:rsidRPr="004A6222" w:rsidRDefault="008167FD" w:rsidP="008167FD">
            <w:pPr>
              <w:widowControl/>
              <w:spacing w:line="0" w:lineRule="atLeast"/>
              <w:rPr>
                <w:rFonts w:ascii="新細明體" w:hAnsi="新細明體"/>
              </w:rPr>
            </w:pPr>
          </w:p>
        </w:tc>
        <w:tc>
          <w:tcPr>
            <w:tcW w:w="376" w:type="dxa"/>
            <w:vMerge/>
            <w:tcBorders>
              <w:left w:val="single" w:sz="4" w:space="0" w:color="auto"/>
              <w:right w:val="single" w:sz="4" w:space="0" w:color="auto"/>
            </w:tcBorders>
            <w:vAlign w:val="center"/>
          </w:tcPr>
          <w:p w:rsidR="008167FD" w:rsidRPr="004A6222" w:rsidRDefault="008167FD" w:rsidP="008167FD">
            <w:pPr>
              <w:widowControl/>
              <w:spacing w:line="0" w:lineRule="atLeast"/>
              <w:rPr>
                <w:rFonts w:ascii="新細明體" w:hAnsi="新細明體"/>
              </w:rPr>
            </w:pPr>
          </w:p>
        </w:tc>
        <w:tc>
          <w:tcPr>
            <w:tcW w:w="378" w:type="dxa"/>
            <w:vMerge/>
            <w:tcBorders>
              <w:left w:val="single" w:sz="4" w:space="0" w:color="auto"/>
              <w:right w:val="single" w:sz="4" w:space="0" w:color="auto"/>
            </w:tcBorders>
            <w:vAlign w:val="center"/>
          </w:tcPr>
          <w:p w:rsidR="008167FD" w:rsidRPr="004A6222" w:rsidRDefault="008167FD" w:rsidP="008167FD">
            <w:pPr>
              <w:widowControl/>
              <w:spacing w:line="0" w:lineRule="atLeast"/>
              <w:rPr>
                <w:rFonts w:ascii="新細明體" w:hAnsi="新細明體"/>
              </w:rPr>
            </w:pPr>
          </w:p>
        </w:tc>
        <w:tc>
          <w:tcPr>
            <w:tcW w:w="2742" w:type="dxa"/>
            <w:tcBorders>
              <w:top w:val="single" w:sz="4" w:space="0" w:color="auto"/>
              <w:left w:val="single" w:sz="4" w:space="0" w:color="auto"/>
              <w:bottom w:val="single" w:sz="4" w:space="0" w:color="auto"/>
              <w:right w:val="single" w:sz="4" w:space="0" w:color="auto"/>
            </w:tcBorders>
            <w:vAlign w:val="center"/>
          </w:tcPr>
          <w:p w:rsidR="008167FD" w:rsidRPr="004A6222" w:rsidRDefault="008167FD" w:rsidP="008167FD">
            <w:pPr>
              <w:adjustRightInd w:val="0"/>
              <w:snapToGrid w:val="0"/>
              <w:spacing w:line="0" w:lineRule="atLeast"/>
              <w:rPr>
                <w:rFonts w:ascii="新細明體" w:hAnsi="新細明體"/>
                <w:lang w:val="x-none" w:eastAsia="x-none"/>
              </w:rPr>
            </w:pPr>
            <w:r w:rsidRPr="004A6222">
              <w:rPr>
                <w:rFonts w:ascii="新細明體" w:hAnsi="新細明體" w:hint="eastAsia"/>
                <w:lang w:val="x-none" w:eastAsia="x-none"/>
              </w:rPr>
              <w:t>中國文學英譯研究</w:t>
            </w:r>
          </w:p>
        </w:tc>
        <w:tc>
          <w:tcPr>
            <w:tcW w:w="984" w:type="dxa"/>
            <w:tcBorders>
              <w:top w:val="single" w:sz="4" w:space="0" w:color="auto"/>
              <w:left w:val="single" w:sz="4" w:space="0" w:color="auto"/>
              <w:bottom w:val="single" w:sz="4" w:space="0" w:color="auto"/>
              <w:right w:val="single" w:sz="4" w:space="0" w:color="auto"/>
            </w:tcBorders>
            <w:vAlign w:val="center"/>
          </w:tcPr>
          <w:p w:rsidR="008167FD" w:rsidRPr="004A6222" w:rsidRDefault="008167FD" w:rsidP="008167FD">
            <w:pPr>
              <w:spacing w:line="0" w:lineRule="atLeast"/>
              <w:jc w:val="center"/>
              <w:rPr>
                <w:sz w:val="20"/>
                <w:szCs w:val="20"/>
              </w:rPr>
            </w:pPr>
            <w:r w:rsidRPr="004A6222">
              <w:rPr>
                <w:rFonts w:hint="eastAsia"/>
                <w:sz w:val="20"/>
                <w:szCs w:val="20"/>
              </w:rPr>
              <w:t>H</w:t>
            </w:r>
            <w:r>
              <w:rPr>
                <w:rFonts w:hint="eastAsia"/>
                <w:sz w:val="20"/>
                <w:szCs w:val="20"/>
              </w:rPr>
              <w:t>C</w:t>
            </w:r>
            <w:r w:rsidRPr="004A6222">
              <w:rPr>
                <w:rFonts w:hint="eastAsia"/>
                <w:sz w:val="20"/>
                <w:szCs w:val="20"/>
              </w:rPr>
              <w:t>L</w:t>
            </w:r>
            <w:r>
              <w:rPr>
                <w:rFonts w:hint="eastAsia"/>
                <w:sz w:val="20"/>
                <w:szCs w:val="20"/>
              </w:rPr>
              <w:t>22D00A</w:t>
            </w:r>
            <w:r w:rsidRPr="004A6222">
              <w:rPr>
                <w:rFonts w:hint="eastAsia"/>
                <w:sz w:val="20"/>
                <w:szCs w:val="20"/>
              </w:rPr>
              <w:t>0</w:t>
            </w:r>
            <w:r>
              <w:rPr>
                <w:rFonts w:hint="eastAsia"/>
                <w:sz w:val="20"/>
                <w:szCs w:val="20"/>
              </w:rPr>
              <w:t>26</w:t>
            </w:r>
          </w:p>
        </w:tc>
        <w:tc>
          <w:tcPr>
            <w:tcW w:w="336" w:type="dxa"/>
            <w:tcBorders>
              <w:top w:val="single" w:sz="4" w:space="0" w:color="auto"/>
              <w:left w:val="single" w:sz="4" w:space="0" w:color="auto"/>
              <w:bottom w:val="single" w:sz="4" w:space="0" w:color="auto"/>
              <w:right w:val="single" w:sz="4" w:space="0" w:color="auto"/>
            </w:tcBorders>
            <w:vAlign w:val="center"/>
          </w:tcPr>
          <w:p w:rsidR="008167FD" w:rsidRPr="004A6222" w:rsidRDefault="008167FD" w:rsidP="008167FD">
            <w:pPr>
              <w:spacing w:line="0" w:lineRule="atLeast"/>
              <w:jc w:val="center"/>
              <w:rPr>
                <w:sz w:val="22"/>
              </w:rPr>
            </w:pPr>
            <w:r w:rsidRPr="004A6222">
              <w:rPr>
                <w:sz w:val="22"/>
              </w:rPr>
              <w:t>選</w:t>
            </w:r>
          </w:p>
        </w:tc>
        <w:tc>
          <w:tcPr>
            <w:tcW w:w="321" w:type="dxa"/>
            <w:tcBorders>
              <w:top w:val="single" w:sz="4" w:space="0" w:color="auto"/>
              <w:left w:val="single" w:sz="4" w:space="0" w:color="auto"/>
              <w:bottom w:val="single" w:sz="4" w:space="0" w:color="auto"/>
              <w:right w:val="single" w:sz="4" w:space="0" w:color="auto"/>
            </w:tcBorders>
            <w:vAlign w:val="center"/>
          </w:tcPr>
          <w:p w:rsidR="008167FD" w:rsidRPr="004A6222" w:rsidRDefault="008167FD" w:rsidP="008167FD">
            <w:pPr>
              <w:spacing w:line="0" w:lineRule="atLeast"/>
              <w:jc w:val="center"/>
              <w:rPr>
                <w:rFonts w:ascii="新細明體" w:hAnsi="新細明體"/>
              </w:rPr>
            </w:pPr>
            <w:r w:rsidRPr="004A6222">
              <w:rPr>
                <w:rFonts w:ascii="新細明體" w:hAnsi="新細明體" w:hint="eastAsia"/>
              </w:rPr>
              <w:t>3</w:t>
            </w:r>
          </w:p>
        </w:tc>
        <w:tc>
          <w:tcPr>
            <w:tcW w:w="322" w:type="dxa"/>
            <w:tcBorders>
              <w:top w:val="single" w:sz="4" w:space="0" w:color="auto"/>
              <w:left w:val="single" w:sz="4" w:space="0" w:color="auto"/>
              <w:bottom w:val="single" w:sz="4" w:space="0" w:color="auto"/>
              <w:right w:val="single" w:sz="4" w:space="0" w:color="auto"/>
            </w:tcBorders>
            <w:vAlign w:val="center"/>
          </w:tcPr>
          <w:p w:rsidR="008167FD" w:rsidRPr="004A6222" w:rsidRDefault="008167FD" w:rsidP="008167FD">
            <w:pPr>
              <w:spacing w:line="0" w:lineRule="atLeast"/>
              <w:jc w:val="center"/>
              <w:rPr>
                <w:rFonts w:ascii="新細明體" w:hAnsi="新細明體"/>
              </w:rPr>
            </w:pPr>
            <w:r w:rsidRPr="004A6222">
              <w:rPr>
                <w:rFonts w:ascii="新細明體" w:hAnsi="新細明體" w:hint="eastAsia"/>
              </w:rPr>
              <w:t>3</w:t>
            </w:r>
          </w:p>
        </w:tc>
        <w:tc>
          <w:tcPr>
            <w:tcW w:w="899" w:type="dxa"/>
            <w:tcBorders>
              <w:top w:val="single" w:sz="4" w:space="0" w:color="auto"/>
              <w:left w:val="single" w:sz="4" w:space="0" w:color="auto"/>
              <w:bottom w:val="single" w:sz="4" w:space="0" w:color="auto"/>
              <w:right w:val="single" w:sz="4" w:space="0" w:color="auto"/>
            </w:tcBorders>
            <w:vAlign w:val="center"/>
          </w:tcPr>
          <w:p w:rsidR="008167FD" w:rsidRPr="000F0529" w:rsidRDefault="008167FD" w:rsidP="008167FD">
            <w:pPr>
              <w:adjustRightInd w:val="0"/>
              <w:snapToGrid w:val="0"/>
              <w:spacing w:line="0" w:lineRule="atLeast"/>
              <w:jc w:val="center"/>
              <w:rPr>
                <w:rFonts w:ascii="新細明體" w:hAnsi="新細明體"/>
                <w:sz w:val="20"/>
                <w:szCs w:val="20"/>
                <w:lang w:val="x-none" w:eastAsia="x-none"/>
              </w:rPr>
            </w:pPr>
            <w:r w:rsidRPr="000F0529">
              <w:rPr>
                <w:rFonts w:ascii="新細明體" w:hAnsi="新細明體" w:hint="eastAsia"/>
                <w:sz w:val="20"/>
                <w:szCs w:val="20"/>
                <w:lang w:val="x-none" w:eastAsia="x-none"/>
              </w:rPr>
              <w:t>碩一</w:t>
            </w:r>
          </w:p>
          <w:p w:rsidR="008167FD" w:rsidRPr="000F0529" w:rsidRDefault="008167FD" w:rsidP="008167FD">
            <w:pPr>
              <w:adjustRightInd w:val="0"/>
              <w:snapToGrid w:val="0"/>
              <w:spacing w:line="0" w:lineRule="atLeast"/>
              <w:jc w:val="center"/>
              <w:rPr>
                <w:rFonts w:ascii="新細明體" w:hAnsi="新細明體"/>
                <w:sz w:val="20"/>
                <w:szCs w:val="20"/>
                <w:lang w:val="x-none" w:eastAsia="x-none"/>
              </w:rPr>
            </w:pPr>
            <w:r w:rsidRPr="000F0529">
              <w:rPr>
                <w:rFonts w:ascii="新細明體" w:hAnsi="新細明體" w:hint="eastAsia"/>
                <w:sz w:val="20"/>
                <w:szCs w:val="20"/>
                <w:lang w:val="x-none" w:eastAsia="x-none"/>
              </w:rPr>
              <w:t>碩二</w:t>
            </w:r>
          </w:p>
        </w:tc>
        <w:tc>
          <w:tcPr>
            <w:tcW w:w="2618" w:type="dxa"/>
            <w:tcBorders>
              <w:top w:val="single" w:sz="4" w:space="0" w:color="auto"/>
              <w:left w:val="single" w:sz="4" w:space="0" w:color="auto"/>
              <w:bottom w:val="single" w:sz="4" w:space="0" w:color="auto"/>
              <w:right w:val="single" w:sz="4" w:space="0" w:color="auto"/>
            </w:tcBorders>
            <w:vAlign w:val="center"/>
          </w:tcPr>
          <w:p w:rsidR="008167FD" w:rsidRPr="000F0529" w:rsidRDefault="008167FD" w:rsidP="008167FD">
            <w:pPr>
              <w:spacing w:line="0" w:lineRule="atLeast"/>
              <w:rPr>
                <w:rFonts w:ascii="新細明體" w:hAnsi="新細明體"/>
                <w:sz w:val="20"/>
                <w:szCs w:val="20"/>
              </w:rPr>
            </w:pPr>
            <w:r w:rsidRPr="000F0529">
              <w:rPr>
                <w:rFonts w:ascii="新細明體" w:hAnsi="新細明體" w:hint="eastAsia"/>
                <w:sz w:val="20"/>
                <w:szCs w:val="20"/>
              </w:rPr>
              <w:t>Special Topic on</w:t>
            </w:r>
            <w:r w:rsidRPr="000F0529">
              <w:rPr>
                <w:rFonts w:ascii="新細明體" w:hAnsi="新細明體"/>
                <w:sz w:val="20"/>
                <w:szCs w:val="20"/>
              </w:rPr>
              <w:t xml:space="preserve"> English</w:t>
            </w:r>
            <w:r w:rsidRPr="000F0529">
              <w:rPr>
                <w:rFonts w:ascii="新細明體" w:hAnsi="新細明體" w:hint="eastAsia"/>
                <w:sz w:val="20"/>
                <w:szCs w:val="20"/>
              </w:rPr>
              <w:t xml:space="preserve"> Translation of </w:t>
            </w:r>
            <w:r w:rsidRPr="000F0529">
              <w:rPr>
                <w:rFonts w:ascii="新細明體" w:hAnsi="新細明體"/>
                <w:sz w:val="20"/>
                <w:szCs w:val="20"/>
              </w:rPr>
              <w:t>Chinese</w:t>
            </w:r>
            <w:r w:rsidRPr="000F0529">
              <w:rPr>
                <w:rFonts w:ascii="新細明體" w:hAnsi="新細明體" w:hint="eastAsia"/>
                <w:sz w:val="20"/>
                <w:szCs w:val="20"/>
              </w:rPr>
              <w:t xml:space="preserve"> Literature</w:t>
            </w:r>
          </w:p>
        </w:tc>
        <w:tc>
          <w:tcPr>
            <w:tcW w:w="831" w:type="dxa"/>
            <w:tcBorders>
              <w:top w:val="single" w:sz="4" w:space="0" w:color="auto"/>
              <w:left w:val="single" w:sz="4" w:space="0" w:color="auto"/>
              <w:bottom w:val="single" w:sz="4" w:space="0" w:color="auto"/>
              <w:right w:val="single" w:sz="4" w:space="0" w:color="auto"/>
            </w:tcBorders>
            <w:vAlign w:val="center"/>
          </w:tcPr>
          <w:p w:rsidR="008167FD" w:rsidRPr="004A6222" w:rsidRDefault="008167FD" w:rsidP="008167FD">
            <w:pPr>
              <w:spacing w:line="0" w:lineRule="atLeast"/>
              <w:jc w:val="center"/>
              <w:rPr>
                <w:rFonts w:ascii="新細明體" w:hAnsi="新細明體"/>
              </w:rPr>
            </w:pPr>
          </w:p>
        </w:tc>
      </w:tr>
      <w:tr w:rsidR="008167FD" w:rsidRPr="004A6222" w:rsidTr="008167FD">
        <w:trPr>
          <w:cantSplit/>
          <w:trHeight w:val="537"/>
          <w:jc w:val="center"/>
        </w:trPr>
        <w:tc>
          <w:tcPr>
            <w:tcW w:w="383" w:type="dxa"/>
            <w:vMerge/>
            <w:tcBorders>
              <w:left w:val="single" w:sz="4" w:space="0" w:color="auto"/>
              <w:right w:val="single" w:sz="4" w:space="0" w:color="auto"/>
            </w:tcBorders>
            <w:vAlign w:val="center"/>
          </w:tcPr>
          <w:p w:rsidR="008167FD" w:rsidRPr="004A6222" w:rsidRDefault="008167FD" w:rsidP="008167FD">
            <w:pPr>
              <w:widowControl/>
              <w:spacing w:line="0" w:lineRule="atLeast"/>
              <w:rPr>
                <w:rFonts w:ascii="新細明體" w:hAnsi="新細明體"/>
              </w:rPr>
            </w:pPr>
          </w:p>
        </w:tc>
        <w:tc>
          <w:tcPr>
            <w:tcW w:w="376" w:type="dxa"/>
            <w:vMerge/>
            <w:tcBorders>
              <w:left w:val="single" w:sz="4" w:space="0" w:color="auto"/>
              <w:right w:val="single" w:sz="4" w:space="0" w:color="auto"/>
            </w:tcBorders>
            <w:vAlign w:val="center"/>
          </w:tcPr>
          <w:p w:rsidR="008167FD" w:rsidRPr="004A6222" w:rsidRDefault="008167FD" w:rsidP="008167FD">
            <w:pPr>
              <w:widowControl/>
              <w:spacing w:line="0" w:lineRule="atLeast"/>
              <w:rPr>
                <w:rFonts w:ascii="新細明體" w:hAnsi="新細明體"/>
              </w:rPr>
            </w:pPr>
          </w:p>
        </w:tc>
        <w:tc>
          <w:tcPr>
            <w:tcW w:w="378" w:type="dxa"/>
            <w:vMerge/>
            <w:tcBorders>
              <w:left w:val="single" w:sz="4" w:space="0" w:color="auto"/>
              <w:right w:val="single" w:sz="4" w:space="0" w:color="auto"/>
            </w:tcBorders>
            <w:vAlign w:val="center"/>
          </w:tcPr>
          <w:p w:rsidR="008167FD" w:rsidRPr="004A6222" w:rsidRDefault="008167FD" w:rsidP="008167FD">
            <w:pPr>
              <w:widowControl/>
              <w:spacing w:line="0" w:lineRule="atLeast"/>
              <w:rPr>
                <w:rFonts w:ascii="新細明體" w:hAnsi="新細明體"/>
              </w:rPr>
            </w:pPr>
          </w:p>
        </w:tc>
        <w:tc>
          <w:tcPr>
            <w:tcW w:w="2742" w:type="dxa"/>
            <w:tcBorders>
              <w:top w:val="single" w:sz="4" w:space="0" w:color="auto"/>
              <w:left w:val="single" w:sz="4" w:space="0" w:color="auto"/>
              <w:bottom w:val="single" w:sz="4" w:space="0" w:color="auto"/>
              <w:right w:val="single" w:sz="4" w:space="0" w:color="auto"/>
            </w:tcBorders>
            <w:vAlign w:val="center"/>
          </w:tcPr>
          <w:p w:rsidR="008167FD" w:rsidRPr="004A6222" w:rsidRDefault="008167FD" w:rsidP="008167FD">
            <w:pPr>
              <w:adjustRightInd w:val="0"/>
              <w:snapToGrid w:val="0"/>
              <w:spacing w:line="0" w:lineRule="atLeast"/>
              <w:rPr>
                <w:rFonts w:ascii="新細明體" w:hAnsi="新細明體"/>
                <w:lang w:val="x-none" w:eastAsia="x-none"/>
              </w:rPr>
            </w:pPr>
            <w:r w:rsidRPr="004A6222">
              <w:rPr>
                <w:rFonts w:ascii="新細明體" w:hAnsi="新細明體" w:hint="eastAsia"/>
                <w:lang w:val="x-none" w:eastAsia="x-none"/>
              </w:rPr>
              <w:t>中西詩學專題</w:t>
            </w:r>
          </w:p>
        </w:tc>
        <w:tc>
          <w:tcPr>
            <w:tcW w:w="984" w:type="dxa"/>
            <w:tcBorders>
              <w:top w:val="single" w:sz="4" w:space="0" w:color="auto"/>
              <w:left w:val="single" w:sz="4" w:space="0" w:color="auto"/>
              <w:bottom w:val="single" w:sz="4" w:space="0" w:color="auto"/>
              <w:right w:val="single" w:sz="4" w:space="0" w:color="auto"/>
            </w:tcBorders>
            <w:vAlign w:val="center"/>
          </w:tcPr>
          <w:p w:rsidR="008167FD" w:rsidRPr="004A6222" w:rsidRDefault="008167FD" w:rsidP="008167FD">
            <w:pPr>
              <w:spacing w:line="0" w:lineRule="atLeast"/>
              <w:jc w:val="center"/>
              <w:rPr>
                <w:sz w:val="20"/>
                <w:szCs w:val="20"/>
              </w:rPr>
            </w:pPr>
            <w:r w:rsidRPr="004A6222">
              <w:rPr>
                <w:rFonts w:hint="eastAsia"/>
                <w:sz w:val="20"/>
                <w:szCs w:val="20"/>
              </w:rPr>
              <w:t>H</w:t>
            </w:r>
            <w:r>
              <w:rPr>
                <w:rFonts w:hint="eastAsia"/>
                <w:sz w:val="20"/>
                <w:szCs w:val="20"/>
              </w:rPr>
              <w:t>C</w:t>
            </w:r>
            <w:r w:rsidRPr="004A6222">
              <w:rPr>
                <w:rFonts w:hint="eastAsia"/>
                <w:sz w:val="20"/>
                <w:szCs w:val="20"/>
              </w:rPr>
              <w:t>L</w:t>
            </w:r>
            <w:r>
              <w:rPr>
                <w:rFonts w:hint="eastAsia"/>
                <w:sz w:val="20"/>
                <w:szCs w:val="20"/>
              </w:rPr>
              <w:t>22D00A</w:t>
            </w:r>
            <w:r w:rsidRPr="004A6222">
              <w:rPr>
                <w:rFonts w:hint="eastAsia"/>
                <w:sz w:val="20"/>
                <w:szCs w:val="20"/>
              </w:rPr>
              <w:t>0</w:t>
            </w:r>
            <w:r>
              <w:rPr>
                <w:rFonts w:hint="eastAsia"/>
                <w:sz w:val="20"/>
                <w:szCs w:val="20"/>
              </w:rPr>
              <w:t>27</w:t>
            </w:r>
          </w:p>
        </w:tc>
        <w:tc>
          <w:tcPr>
            <w:tcW w:w="336" w:type="dxa"/>
            <w:tcBorders>
              <w:top w:val="single" w:sz="4" w:space="0" w:color="auto"/>
              <w:left w:val="single" w:sz="4" w:space="0" w:color="auto"/>
              <w:bottom w:val="single" w:sz="4" w:space="0" w:color="auto"/>
              <w:right w:val="single" w:sz="4" w:space="0" w:color="auto"/>
            </w:tcBorders>
            <w:vAlign w:val="center"/>
          </w:tcPr>
          <w:p w:rsidR="008167FD" w:rsidRPr="004A6222" w:rsidRDefault="008167FD" w:rsidP="008167FD">
            <w:pPr>
              <w:spacing w:line="0" w:lineRule="atLeast"/>
              <w:jc w:val="center"/>
              <w:rPr>
                <w:sz w:val="22"/>
              </w:rPr>
            </w:pPr>
            <w:r w:rsidRPr="004A6222">
              <w:rPr>
                <w:sz w:val="22"/>
              </w:rPr>
              <w:t>選</w:t>
            </w:r>
          </w:p>
        </w:tc>
        <w:tc>
          <w:tcPr>
            <w:tcW w:w="321" w:type="dxa"/>
            <w:tcBorders>
              <w:top w:val="single" w:sz="4" w:space="0" w:color="auto"/>
              <w:left w:val="single" w:sz="4" w:space="0" w:color="auto"/>
              <w:bottom w:val="single" w:sz="4" w:space="0" w:color="auto"/>
              <w:right w:val="single" w:sz="4" w:space="0" w:color="auto"/>
            </w:tcBorders>
            <w:vAlign w:val="center"/>
          </w:tcPr>
          <w:p w:rsidR="008167FD" w:rsidRPr="004A6222" w:rsidRDefault="008167FD" w:rsidP="008167FD">
            <w:pPr>
              <w:spacing w:line="0" w:lineRule="atLeast"/>
              <w:jc w:val="center"/>
              <w:rPr>
                <w:rFonts w:ascii="新細明體" w:hAnsi="新細明體"/>
              </w:rPr>
            </w:pPr>
            <w:r w:rsidRPr="004A6222">
              <w:rPr>
                <w:rFonts w:ascii="新細明體" w:hAnsi="新細明體" w:hint="eastAsia"/>
              </w:rPr>
              <w:t>3</w:t>
            </w:r>
          </w:p>
        </w:tc>
        <w:tc>
          <w:tcPr>
            <w:tcW w:w="322" w:type="dxa"/>
            <w:tcBorders>
              <w:top w:val="single" w:sz="4" w:space="0" w:color="auto"/>
              <w:left w:val="single" w:sz="4" w:space="0" w:color="auto"/>
              <w:bottom w:val="single" w:sz="4" w:space="0" w:color="auto"/>
              <w:right w:val="single" w:sz="4" w:space="0" w:color="auto"/>
            </w:tcBorders>
            <w:vAlign w:val="center"/>
          </w:tcPr>
          <w:p w:rsidR="008167FD" w:rsidRPr="004A6222" w:rsidRDefault="008167FD" w:rsidP="008167FD">
            <w:pPr>
              <w:spacing w:line="0" w:lineRule="atLeast"/>
              <w:jc w:val="center"/>
              <w:rPr>
                <w:rFonts w:ascii="新細明體" w:hAnsi="新細明體"/>
              </w:rPr>
            </w:pPr>
            <w:r w:rsidRPr="004A6222">
              <w:rPr>
                <w:rFonts w:ascii="新細明體" w:hAnsi="新細明體" w:hint="eastAsia"/>
              </w:rPr>
              <w:t>3</w:t>
            </w:r>
          </w:p>
        </w:tc>
        <w:tc>
          <w:tcPr>
            <w:tcW w:w="899" w:type="dxa"/>
            <w:tcBorders>
              <w:top w:val="single" w:sz="4" w:space="0" w:color="auto"/>
              <w:left w:val="single" w:sz="4" w:space="0" w:color="auto"/>
              <w:bottom w:val="single" w:sz="4" w:space="0" w:color="auto"/>
              <w:right w:val="single" w:sz="4" w:space="0" w:color="auto"/>
            </w:tcBorders>
            <w:vAlign w:val="center"/>
          </w:tcPr>
          <w:p w:rsidR="008167FD" w:rsidRPr="000F0529" w:rsidRDefault="008167FD" w:rsidP="008167FD">
            <w:pPr>
              <w:adjustRightInd w:val="0"/>
              <w:snapToGrid w:val="0"/>
              <w:spacing w:line="0" w:lineRule="atLeast"/>
              <w:jc w:val="center"/>
              <w:rPr>
                <w:rFonts w:ascii="新細明體" w:hAnsi="新細明體"/>
                <w:sz w:val="20"/>
                <w:szCs w:val="20"/>
                <w:lang w:val="x-none" w:eastAsia="x-none"/>
              </w:rPr>
            </w:pPr>
            <w:r w:rsidRPr="000F0529">
              <w:rPr>
                <w:rFonts w:ascii="新細明體" w:hAnsi="新細明體" w:hint="eastAsia"/>
                <w:sz w:val="20"/>
                <w:szCs w:val="20"/>
                <w:lang w:val="x-none" w:eastAsia="x-none"/>
              </w:rPr>
              <w:t>碩一</w:t>
            </w:r>
          </w:p>
          <w:p w:rsidR="008167FD" w:rsidRPr="000F0529" w:rsidRDefault="008167FD" w:rsidP="008167FD">
            <w:pPr>
              <w:adjustRightInd w:val="0"/>
              <w:snapToGrid w:val="0"/>
              <w:spacing w:line="0" w:lineRule="atLeast"/>
              <w:jc w:val="center"/>
              <w:rPr>
                <w:rFonts w:ascii="新細明體" w:hAnsi="新細明體"/>
                <w:sz w:val="20"/>
                <w:szCs w:val="20"/>
                <w:lang w:val="x-none" w:eastAsia="x-none"/>
              </w:rPr>
            </w:pPr>
            <w:r w:rsidRPr="000F0529">
              <w:rPr>
                <w:rFonts w:ascii="新細明體" w:hAnsi="新細明體" w:hint="eastAsia"/>
                <w:sz w:val="20"/>
                <w:szCs w:val="20"/>
                <w:lang w:val="x-none" w:eastAsia="x-none"/>
              </w:rPr>
              <w:t>碩二</w:t>
            </w:r>
          </w:p>
        </w:tc>
        <w:tc>
          <w:tcPr>
            <w:tcW w:w="2618" w:type="dxa"/>
            <w:tcBorders>
              <w:top w:val="single" w:sz="4" w:space="0" w:color="auto"/>
              <w:left w:val="single" w:sz="4" w:space="0" w:color="auto"/>
              <w:bottom w:val="single" w:sz="4" w:space="0" w:color="auto"/>
              <w:right w:val="single" w:sz="4" w:space="0" w:color="auto"/>
            </w:tcBorders>
            <w:vAlign w:val="center"/>
          </w:tcPr>
          <w:p w:rsidR="008167FD" w:rsidRPr="000F0529" w:rsidRDefault="008167FD" w:rsidP="008167FD">
            <w:pPr>
              <w:spacing w:line="0" w:lineRule="atLeast"/>
              <w:rPr>
                <w:rFonts w:ascii="新細明體" w:hAnsi="新細明體"/>
                <w:sz w:val="20"/>
                <w:szCs w:val="20"/>
              </w:rPr>
            </w:pPr>
            <w:r w:rsidRPr="000F0529">
              <w:rPr>
                <w:rFonts w:ascii="新細明體" w:hAnsi="新細明體" w:hint="eastAsia"/>
                <w:sz w:val="20"/>
                <w:szCs w:val="20"/>
              </w:rPr>
              <w:t>Special Topic on</w:t>
            </w:r>
            <w:r w:rsidRPr="000F0529">
              <w:rPr>
                <w:rFonts w:ascii="新細明體" w:hAnsi="新細明體"/>
                <w:sz w:val="20"/>
                <w:szCs w:val="20"/>
              </w:rPr>
              <w:t xml:space="preserve"> Chinese-Wester</w:t>
            </w:r>
            <w:r w:rsidRPr="000F0529">
              <w:rPr>
                <w:rFonts w:ascii="新細明體" w:hAnsi="新細明體" w:hint="eastAsia"/>
                <w:sz w:val="20"/>
                <w:szCs w:val="20"/>
              </w:rPr>
              <w:t>n P</w:t>
            </w:r>
            <w:r w:rsidRPr="000F0529">
              <w:rPr>
                <w:rFonts w:ascii="新細明體" w:hAnsi="新細明體"/>
                <w:sz w:val="20"/>
                <w:szCs w:val="20"/>
              </w:rPr>
              <w:t>oetics</w:t>
            </w:r>
          </w:p>
        </w:tc>
        <w:tc>
          <w:tcPr>
            <w:tcW w:w="831" w:type="dxa"/>
            <w:tcBorders>
              <w:top w:val="single" w:sz="4" w:space="0" w:color="auto"/>
              <w:left w:val="single" w:sz="4" w:space="0" w:color="auto"/>
              <w:bottom w:val="single" w:sz="4" w:space="0" w:color="auto"/>
              <w:right w:val="single" w:sz="4" w:space="0" w:color="auto"/>
            </w:tcBorders>
            <w:vAlign w:val="center"/>
          </w:tcPr>
          <w:p w:rsidR="008167FD" w:rsidRPr="004A6222" w:rsidRDefault="008167FD" w:rsidP="008167FD">
            <w:pPr>
              <w:spacing w:line="0" w:lineRule="atLeast"/>
              <w:jc w:val="center"/>
              <w:rPr>
                <w:rFonts w:ascii="新細明體" w:hAnsi="新細明體"/>
              </w:rPr>
            </w:pPr>
          </w:p>
        </w:tc>
      </w:tr>
      <w:tr w:rsidR="008167FD" w:rsidRPr="004A6222" w:rsidTr="008167FD">
        <w:trPr>
          <w:cantSplit/>
          <w:trHeight w:val="537"/>
          <w:jc w:val="center"/>
        </w:trPr>
        <w:tc>
          <w:tcPr>
            <w:tcW w:w="383" w:type="dxa"/>
            <w:vMerge/>
            <w:tcBorders>
              <w:left w:val="single" w:sz="4" w:space="0" w:color="auto"/>
              <w:right w:val="single" w:sz="4" w:space="0" w:color="auto"/>
            </w:tcBorders>
            <w:vAlign w:val="center"/>
          </w:tcPr>
          <w:p w:rsidR="008167FD" w:rsidRPr="004A6222" w:rsidRDefault="008167FD" w:rsidP="008167FD">
            <w:pPr>
              <w:widowControl/>
              <w:spacing w:line="0" w:lineRule="atLeast"/>
              <w:rPr>
                <w:rFonts w:ascii="新細明體" w:hAnsi="新細明體"/>
              </w:rPr>
            </w:pPr>
          </w:p>
        </w:tc>
        <w:tc>
          <w:tcPr>
            <w:tcW w:w="376" w:type="dxa"/>
            <w:vMerge/>
            <w:tcBorders>
              <w:left w:val="single" w:sz="4" w:space="0" w:color="auto"/>
              <w:right w:val="single" w:sz="4" w:space="0" w:color="auto"/>
            </w:tcBorders>
            <w:vAlign w:val="center"/>
          </w:tcPr>
          <w:p w:rsidR="008167FD" w:rsidRPr="004A6222" w:rsidRDefault="008167FD" w:rsidP="008167FD">
            <w:pPr>
              <w:widowControl/>
              <w:spacing w:line="0" w:lineRule="atLeast"/>
              <w:rPr>
                <w:rFonts w:ascii="新細明體" w:hAnsi="新細明體"/>
              </w:rPr>
            </w:pPr>
          </w:p>
        </w:tc>
        <w:tc>
          <w:tcPr>
            <w:tcW w:w="378" w:type="dxa"/>
            <w:vMerge/>
            <w:tcBorders>
              <w:left w:val="single" w:sz="4" w:space="0" w:color="auto"/>
              <w:right w:val="single" w:sz="4" w:space="0" w:color="auto"/>
            </w:tcBorders>
            <w:vAlign w:val="center"/>
          </w:tcPr>
          <w:p w:rsidR="008167FD" w:rsidRPr="004A6222" w:rsidRDefault="008167FD" w:rsidP="008167FD">
            <w:pPr>
              <w:widowControl/>
              <w:spacing w:line="0" w:lineRule="atLeast"/>
              <w:rPr>
                <w:rFonts w:ascii="新細明體" w:hAnsi="新細明體"/>
              </w:rPr>
            </w:pPr>
          </w:p>
        </w:tc>
        <w:tc>
          <w:tcPr>
            <w:tcW w:w="2742" w:type="dxa"/>
            <w:tcBorders>
              <w:top w:val="single" w:sz="4" w:space="0" w:color="auto"/>
              <w:left w:val="single" w:sz="4" w:space="0" w:color="auto"/>
              <w:bottom w:val="single" w:sz="4" w:space="0" w:color="auto"/>
              <w:right w:val="single" w:sz="4" w:space="0" w:color="auto"/>
            </w:tcBorders>
            <w:vAlign w:val="center"/>
          </w:tcPr>
          <w:p w:rsidR="008167FD" w:rsidRPr="004A6222" w:rsidRDefault="008167FD" w:rsidP="008167FD">
            <w:pPr>
              <w:widowControl/>
              <w:autoSpaceDE w:val="0"/>
              <w:autoSpaceDN w:val="0"/>
              <w:adjustRightInd w:val="0"/>
              <w:snapToGrid w:val="0"/>
              <w:spacing w:line="0" w:lineRule="atLeast"/>
              <w:rPr>
                <w:rFonts w:ascii="新細明體" w:hAnsi="新細明體"/>
              </w:rPr>
            </w:pPr>
            <w:r w:rsidRPr="004A6222">
              <w:rPr>
                <w:rFonts w:ascii="新細明體" w:hAnsi="新細明體"/>
              </w:rPr>
              <w:t>文學主題與文化現象</w:t>
            </w:r>
            <w:r w:rsidRPr="004A6222">
              <w:rPr>
                <w:rFonts w:ascii="新細明體" w:hAnsi="新細明體" w:hint="eastAsia"/>
              </w:rPr>
              <w:t>專題</w:t>
            </w:r>
          </w:p>
        </w:tc>
        <w:tc>
          <w:tcPr>
            <w:tcW w:w="984" w:type="dxa"/>
            <w:tcBorders>
              <w:top w:val="single" w:sz="4" w:space="0" w:color="auto"/>
              <w:left w:val="single" w:sz="4" w:space="0" w:color="auto"/>
              <w:bottom w:val="single" w:sz="4" w:space="0" w:color="auto"/>
              <w:right w:val="single" w:sz="4" w:space="0" w:color="auto"/>
            </w:tcBorders>
            <w:vAlign w:val="center"/>
          </w:tcPr>
          <w:p w:rsidR="008167FD" w:rsidRPr="004A6222" w:rsidRDefault="008167FD" w:rsidP="008167FD">
            <w:pPr>
              <w:spacing w:line="0" w:lineRule="atLeast"/>
              <w:jc w:val="center"/>
              <w:rPr>
                <w:sz w:val="20"/>
                <w:szCs w:val="20"/>
              </w:rPr>
            </w:pPr>
            <w:r w:rsidRPr="004A6222">
              <w:rPr>
                <w:rFonts w:hint="eastAsia"/>
                <w:sz w:val="20"/>
                <w:szCs w:val="20"/>
              </w:rPr>
              <w:t>H</w:t>
            </w:r>
            <w:r>
              <w:rPr>
                <w:rFonts w:hint="eastAsia"/>
                <w:sz w:val="20"/>
                <w:szCs w:val="20"/>
              </w:rPr>
              <w:t>C</w:t>
            </w:r>
            <w:r w:rsidRPr="004A6222">
              <w:rPr>
                <w:rFonts w:hint="eastAsia"/>
                <w:sz w:val="20"/>
                <w:szCs w:val="20"/>
              </w:rPr>
              <w:t>L</w:t>
            </w:r>
            <w:r>
              <w:rPr>
                <w:rFonts w:hint="eastAsia"/>
                <w:sz w:val="20"/>
                <w:szCs w:val="20"/>
              </w:rPr>
              <w:t>22D00A</w:t>
            </w:r>
            <w:r w:rsidRPr="004A6222">
              <w:rPr>
                <w:rFonts w:hint="eastAsia"/>
                <w:sz w:val="20"/>
                <w:szCs w:val="20"/>
              </w:rPr>
              <w:t>0</w:t>
            </w:r>
            <w:r>
              <w:rPr>
                <w:rFonts w:hint="eastAsia"/>
                <w:sz w:val="20"/>
                <w:szCs w:val="20"/>
              </w:rPr>
              <w:t>28</w:t>
            </w:r>
          </w:p>
        </w:tc>
        <w:tc>
          <w:tcPr>
            <w:tcW w:w="336" w:type="dxa"/>
            <w:tcBorders>
              <w:top w:val="single" w:sz="4" w:space="0" w:color="auto"/>
              <w:left w:val="single" w:sz="4" w:space="0" w:color="auto"/>
              <w:bottom w:val="single" w:sz="4" w:space="0" w:color="auto"/>
              <w:right w:val="single" w:sz="4" w:space="0" w:color="auto"/>
            </w:tcBorders>
            <w:vAlign w:val="center"/>
          </w:tcPr>
          <w:p w:rsidR="008167FD" w:rsidRPr="004A6222" w:rsidRDefault="008167FD" w:rsidP="008167FD">
            <w:pPr>
              <w:spacing w:line="0" w:lineRule="atLeast"/>
              <w:jc w:val="center"/>
              <w:rPr>
                <w:sz w:val="22"/>
              </w:rPr>
            </w:pPr>
            <w:r w:rsidRPr="004A6222">
              <w:rPr>
                <w:sz w:val="22"/>
              </w:rPr>
              <w:t>選</w:t>
            </w:r>
          </w:p>
        </w:tc>
        <w:tc>
          <w:tcPr>
            <w:tcW w:w="321" w:type="dxa"/>
            <w:tcBorders>
              <w:top w:val="single" w:sz="4" w:space="0" w:color="auto"/>
              <w:left w:val="single" w:sz="4" w:space="0" w:color="auto"/>
              <w:bottom w:val="single" w:sz="4" w:space="0" w:color="auto"/>
              <w:right w:val="single" w:sz="4" w:space="0" w:color="auto"/>
            </w:tcBorders>
            <w:vAlign w:val="center"/>
          </w:tcPr>
          <w:p w:rsidR="008167FD" w:rsidRPr="004A6222" w:rsidRDefault="008167FD" w:rsidP="008167FD">
            <w:pPr>
              <w:spacing w:line="0" w:lineRule="atLeast"/>
              <w:jc w:val="center"/>
              <w:rPr>
                <w:rFonts w:ascii="新細明體" w:hAnsi="新細明體"/>
              </w:rPr>
            </w:pPr>
            <w:r w:rsidRPr="004A6222">
              <w:rPr>
                <w:rFonts w:ascii="新細明體" w:hAnsi="新細明體" w:hint="eastAsia"/>
              </w:rPr>
              <w:t>3</w:t>
            </w:r>
          </w:p>
        </w:tc>
        <w:tc>
          <w:tcPr>
            <w:tcW w:w="322" w:type="dxa"/>
            <w:tcBorders>
              <w:top w:val="single" w:sz="4" w:space="0" w:color="auto"/>
              <w:left w:val="single" w:sz="4" w:space="0" w:color="auto"/>
              <w:bottom w:val="single" w:sz="4" w:space="0" w:color="auto"/>
              <w:right w:val="single" w:sz="4" w:space="0" w:color="auto"/>
            </w:tcBorders>
            <w:vAlign w:val="center"/>
          </w:tcPr>
          <w:p w:rsidR="008167FD" w:rsidRPr="004A6222" w:rsidRDefault="008167FD" w:rsidP="008167FD">
            <w:pPr>
              <w:spacing w:line="0" w:lineRule="atLeast"/>
              <w:jc w:val="center"/>
              <w:rPr>
                <w:rFonts w:ascii="新細明體" w:hAnsi="新細明體"/>
              </w:rPr>
            </w:pPr>
            <w:r w:rsidRPr="004A6222">
              <w:rPr>
                <w:rFonts w:ascii="新細明體" w:hAnsi="新細明體" w:hint="eastAsia"/>
              </w:rPr>
              <w:t>3</w:t>
            </w:r>
          </w:p>
        </w:tc>
        <w:tc>
          <w:tcPr>
            <w:tcW w:w="899" w:type="dxa"/>
            <w:tcBorders>
              <w:top w:val="single" w:sz="4" w:space="0" w:color="auto"/>
              <w:left w:val="single" w:sz="4" w:space="0" w:color="auto"/>
              <w:bottom w:val="single" w:sz="4" w:space="0" w:color="auto"/>
              <w:right w:val="single" w:sz="4" w:space="0" w:color="auto"/>
            </w:tcBorders>
            <w:vAlign w:val="center"/>
          </w:tcPr>
          <w:p w:rsidR="008167FD" w:rsidRPr="000F0529" w:rsidRDefault="008167FD" w:rsidP="008167FD">
            <w:pPr>
              <w:adjustRightInd w:val="0"/>
              <w:snapToGrid w:val="0"/>
              <w:spacing w:line="0" w:lineRule="atLeast"/>
              <w:jc w:val="center"/>
              <w:rPr>
                <w:rFonts w:ascii="新細明體" w:hAnsi="新細明體"/>
                <w:sz w:val="20"/>
                <w:szCs w:val="20"/>
                <w:lang w:val="x-none" w:eastAsia="x-none"/>
              </w:rPr>
            </w:pPr>
            <w:r w:rsidRPr="000F0529">
              <w:rPr>
                <w:rFonts w:ascii="新細明體" w:hAnsi="新細明體" w:hint="eastAsia"/>
                <w:sz w:val="20"/>
                <w:szCs w:val="20"/>
                <w:lang w:val="x-none" w:eastAsia="x-none"/>
              </w:rPr>
              <w:t>碩一</w:t>
            </w:r>
          </w:p>
          <w:p w:rsidR="008167FD" w:rsidRPr="000F0529" w:rsidRDefault="008167FD" w:rsidP="008167FD">
            <w:pPr>
              <w:adjustRightInd w:val="0"/>
              <w:snapToGrid w:val="0"/>
              <w:spacing w:line="0" w:lineRule="atLeast"/>
              <w:jc w:val="center"/>
              <w:rPr>
                <w:rFonts w:ascii="新細明體" w:hAnsi="新細明體"/>
                <w:sz w:val="20"/>
                <w:szCs w:val="20"/>
                <w:lang w:val="x-none" w:eastAsia="x-none"/>
              </w:rPr>
            </w:pPr>
            <w:r w:rsidRPr="000F0529">
              <w:rPr>
                <w:rFonts w:ascii="新細明體" w:hAnsi="新細明體" w:hint="eastAsia"/>
                <w:sz w:val="20"/>
                <w:szCs w:val="20"/>
                <w:lang w:val="x-none" w:eastAsia="x-none"/>
              </w:rPr>
              <w:t>碩二</w:t>
            </w:r>
          </w:p>
        </w:tc>
        <w:tc>
          <w:tcPr>
            <w:tcW w:w="2618" w:type="dxa"/>
            <w:tcBorders>
              <w:top w:val="single" w:sz="4" w:space="0" w:color="auto"/>
              <w:left w:val="single" w:sz="4" w:space="0" w:color="auto"/>
              <w:bottom w:val="single" w:sz="4" w:space="0" w:color="auto"/>
              <w:right w:val="single" w:sz="4" w:space="0" w:color="auto"/>
            </w:tcBorders>
            <w:vAlign w:val="center"/>
          </w:tcPr>
          <w:p w:rsidR="008167FD" w:rsidRPr="000F0529" w:rsidRDefault="008167FD" w:rsidP="008167FD">
            <w:pPr>
              <w:spacing w:line="0" w:lineRule="atLeast"/>
              <w:rPr>
                <w:rFonts w:ascii="新細明體" w:hAnsi="新細明體"/>
                <w:sz w:val="20"/>
                <w:szCs w:val="20"/>
              </w:rPr>
            </w:pPr>
            <w:r w:rsidRPr="000F0529">
              <w:rPr>
                <w:rFonts w:ascii="新細明體" w:hAnsi="新細明體" w:hint="eastAsia"/>
                <w:sz w:val="20"/>
                <w:szCs w:val="20"/>
              </w:rPr>
              <w:t>Special Topic on</w:t>
            </w:r>
            <w:r w:rsidRPr="000F0529">
              <w:rPr>
                <w:rFonts w:ascii="新細明體" w:hAnsi="新細明體"/>
                <w:sz w:val="20"/>
                <w:szCs w:val="20"/>
              </w:rPr>
              <w:t xml:space="preserve"> L</w:t>
            </w:r>
            <w:r w:rsidRPr="000F0529">
              <w:rPr>
                <w:rFonts w:ascii="新細明體" w:hAnsi="新細明體" w:hint="eastAsia"/>
                <w:sz w:val="20"/>
                <w:szCs w:val="20"/>
              </w:rPr>
              <w:t>iterary Themes and Cultural Phenomenology</w:t>
            </w:r>
          </w:p>
        </w:tc>
        <w:tc>
          <w:tcPr>
            <w:tcW w:w="831" w:type="dxa"/>
            <w:tcBorders>
              <w:top w:val="single" w:sz="4" w:space="0" w:color="auto"/>
              <w:left w:val="single" w:sz="4" w:space="0" w:color="auto"/>
              <w:bottom w:val="single" w:sz="4" w:space="0" w:color="auto"/>
              <w:right w:val="single" w:sz="4" w:space="0" w:color="auto"/>
            </w:tcBorders>
            <w:vAlign w:val="center"/>
          </w:tcPr>
          <w:p w:rsidR="008167FD" w:rsidRPr="004A6222" w:rsidRDefault="008167FD" w:rsidP="008167FD">
            <w:pPr>
              <w:spacing w:line="0" w:lineRule="atLeast"/>
              <w:jc w:val="center"/>
              <w:rPr>
                <w:rFonts w:ascii="新細明體" w:hAnsi="新細明體"/>
              </w:rPr>
            </w:pPr>
          </w:p>
        </w:tc>
      </w:tr>
      <w:tr w:rsidR="008167FD" w:rsidRPr="004A6222" w:rsidTr="008167FD">
        <w:trPr>
          <w:cantSplit/>
          <w:trHeight w:val="537"/>
          <w:jc w:val="center"/>
        </w:trPr>
        <w:tc>
          <w:tcPr>
            <w:tcW w:w="383" w:type="dxa"/>
            <w:vMerge/>
            <w:tcBorders>
              <w:left w:val="single" w:sz="4" w:space="0" w:color="auto"/>
              <w:right w:val="single" w:sz="4" w:space="0" w:color="auto"/>
            </w:tcBorders>
            <w:vAlign w:val="center"/>
          </w:tcPr>
          <w:p w:rsidR="008167FD" w:rsidRPr="004A6222" w:rsidRDefault="008167FD" w:rsidP="008167FD">
            <w:pPr>
              <w:widowControl/>
              <w:spacing w:line="0" w:lineRule="atLeast"/>
              <w:rPr>
                <w:rFonts w:ascii="新細明體" w:hAnsi="新細明體"/>
              </w:rPr>
            </w:pPr>
          </w:p>
        </w:tc>
        <w:tc>
          <w:tcPr>
            <w:tcW w:w="376" w:type="dxa"/>
            <w:vMerge/>
            <w:tcBorders>
              <w:left w:val="single" w:sz="4" w:space="0" w:color="auto"/>
              <w:right w:val="single" w:sz="4" w:space="0" w:color="auto"/>
            </w:tcBorders>
            <w:vAlign w:val="center"/>
          </w:tcPr>
          <w:p w:rsidR="008167FD" w:rsidRPr="004A6222" w:rsidRDefault="008167FD" w:rsidP="008167FD">
            <w:pPr>
              <w:widowControl/>
              <w:spacing w:line="0" w:lineRule="atLeast"/>
              <w:rPr>
                <w:rFonts w:ascii="新細明體" w:hAnsi="新細明體"/>
              </w:rPr>
            </w:pPr>
          </w:p>
        </w:tc>
        <w:tc>
          <w:tcPr>
            <w:tcW w:w="378" w:type="dxa"/>
            <w:vMerge/>
            <w:tcBorders>
              <w:left w:val="single" w:sz="4" w:space="0" w:color="auto"/>
              <w:right w:val="single" w:sz="4" w:space="0" w:color="auto"/>
            </w:tcBorders>
            <w:vAlign w:val="center"/>
          </w:tcPr>
          <w:p w:rsidR="008167FD" w:rsidRPr="004A6222" w:rsidRDefault="008167FD" w:rsidP="008167FD">
            <w:pPr>
              <w:widowControl/>
              <w:spacing w:line="0" w:lineRule="atLeast"/>
              <w:rPr>
                <w:rFonts w:ascii="新細明體" w:hAnsi="新細明體"/>
              </w:rPr>
            </w:pPr>
          </w:p>
        </w:tc>
        <w:tc>
          <w:tcPr>
            <w:tcW w:w="2742" w:type="dxa"/>
            <w:tcBorders>
              <w:top w:val="single" w:sz="4" w:space="0" w:color="auto"/>
              <w:left w:val="single" w:sz="4" w:space="0" w:color="auto"/>
              <w:bottom w:val="single" w:sz="4" w:space="0" w:color="auto"/>
              <w:right w:val="single" w:sz="4" w:space="0" w:color="auto"/>
            </w:tcBorders>
            <w:vAlign w:val="center"/>
          </w:tcPr>
          <w:p w:rsidR="008167FD" w:rsidRPr="004A6222" w:rsidRDefault="008167FD" w:rsidP="008167FD">
            <w:pPr>
              <w:widowControl/>
              <w:autoSpaceDE w:val="0"/>
              <w:autoSpaceDN w:val="0"/>
              <w:adjustRightInd w:val="0"/>
              <w:snapToGrid w:val="0"/>
              <w:spacing w:line="0" w:lineRule="atLeast"/>
              <w:rPr>
                <w:rFonts w:ascii="新細明體" w:hAnsi="新細明體"/>
              </w:rPr>
            </w:pPr>
            <w:r w:rsidRPr="004A6222">
              <w:rPr>
                <w:rFonts w:ascii="新細明體" w:hAnsi="新細明體" w:hint="eastAsia"/>
              </w:rPr>
              <w:t>華語電影與文學專題</w:t>
            </w:r>
          </w:p>
        </w:tc>
        <w:tc>
          <w:tcPr>
            <w:tcW w:w="984" w:type="dxa"/>
            <w:tcBorders>
              <w:top w:val="single" w:sz="4" w:space="0" w:color="auto"/>
              <w:left w:val="single" w:sz="4" w:space="0" w:color="auto"/>
              <w:bottom w:val="single" w:sz="4" w:space="0" w:color="auto"/>
              <w:right w:val="single" w:sz="4" w:space="0" w:color="auto"/>
            </w:tcBorders>
            <w:vAlign w:val="center"/>
          </w:tcPr>
          <w:p w:rsidR="008167FD" w:rsidRPr="004A6222" w:rsidRDefault="008167FD" w:rsidP="008167FD">
            <w:pPr>
              <w:spacing w:line="0" w:lineRule="atLeast"/>
              <w:jc w:val="center"/>
              <w:rPr>
                <w:sz w:val="20"/>
                <w:szCs w:val="20"/>
              </w:rPr>
            </w:pPr>
            <w:r w:rsidRPr="004A6222">
              <w:rPr>
                <w:rFonts w:hint="eastAsia"/>
                <w:sz w:val="20"/>
                <w:szCs w:val="20"/>
              </w:rPr>
              <w:t>H</w:t>
            </w:r>
            <w:r>
              <w:rPr>
                <w:rFonts w:hint="eastAsia"/>
                <w:sz w:val="20"/>
                <w:szCs w:val="20"/>
              </w:rPr>
              <w:t>C</w:t>
            </w:r>
            <w:r w:rsidRPr="004A6222">
              <w:rPr>
                <w:rFonts w:hint="eastAsia"/>
                <w:sz w:val="20"/>
                <w:szCs w:val="20"/>
              </w:rPr>
              <w:t>L</w:t>
            </w:r>
            <w:r>
              <w:rPr>
                <w:rFonts w:hint="eastAsia"/>
                <w:sz w:val="20"/>
                <w:szCs w:val="20"/>
              </w:rPr>
              <w:t>22D00A</w:t>
            </w:r>
            <w:r w:rsidRPr="004A6222">
              <w:rPr>
                <w:rFonts w:hint="eastAsia"/>
                <w:sz w:val="20"/>
                <w:szCs w:val="20"/>
              </w:rPr>
              <w:t>0</w:t>
            </w:r>
            <w:r>
              <w:rPr>
                <w:rFonts w:hint="eastAsia"/>
                <w:sz w:val="20"/>
                <w:szCs w:val="20"/>
              </w:rPr>
              <w:t>29</w:t>
            </w:r>
          </w:p>
        </w:tc>
        <w:tc>
          <w:tcPr>
            <w:tcW w:w="336" w:type="dxa"/>
            <w:tcBorders>
              <w:top w:val="single" w:sz="4" w:space="0" w:color="auto"/>
              <w:left w:val="single" w:sz="4" w:space="0" w:color="auto"/>
              <w:bottom w:val="single" w:sz="4" w:space="0" w:color="auto"/>
              <w:right w:val="single" w:sz="4" w:space="0" w:color="auto"/>
            </w:tcBorders>
            <w:vAlign w:val="center"/>
          </w:tcPr>
          <w:p w:rsidR="008167FD" w:rsidRPr="004A6222" w:rsidRDefault="008167FD" w:rsidP="008167FD">
            <w:pPr>
              <w:spacing w:line="0" w:lineRule="atLeast"/>
              <w:jc w:val="center"/>
              <w:rPr>
                <w:sz w:val="22"/>
              </w:rPr>
            </w:pPr>
            <w:r w:rsidRPr="004A6222">
              <w:rPr>
                <w:sz w:val="22"/>
              </w:rPr>
              <w:t>選</w:t>
            </w:r>
          </w:p>
        </w:tc>
        <w:tc>
          <w:tcPr>
            <w:tcW w:w="321" w:type="dxa"/>
            <w:tcBorders>
              <w:top w:val="single" w:sz="4" w:space="0" w:color="auto"/>
              <w:left w:val="single" w:sz="4" w:space="0" w:color="auto"/>
              <w:bottom w:val="single" w:sz="4" w:space="0" w:color="auto"/>
              <w:right w:val="single" w:sz="4" w:space="0" w:color="auto"/>
            </w:tcBorders>
            <w:vAlign w:val="center"/>
          </w:tcPr>
          <w:p w:rsidR="008167FD" w:rsidRPr="004A6222" w:rsidRDefault="008167FD" w:rsidP="008167FD">
            <w:pPr>
              <w:spacing w:line="0" w:lineRule="atLeast"/>
              <w:jc w:val="center"/>
              <w:rPr>
                <w:rFonts w:ascii="新細明體" w:hAnsi="新細明體"/>
              </w:rPr>
            </w:pPr>
            <w:r w:rsidRPr="004A6222">
              <w:rPr>
                <w:rFonts w:ascii="新細明體" w:hAnsi="新細明體" w:hint="eastAsia"/>
              </w:rPr>
              <w:t>3</w:t>
            </w:r>
          </w:p>
        </w:tc>
        <w:tc>
          <w:tcPr>
            <w:tcW w:w="322" w:type="dxa"/>
            <w:tcBorders>
              <w:top w:val="single" w:sz="4" w:space="0" w:color="auto"/>
              <w:left w:val="single" w:sz="4" w:space="0" w:color="auto"/>
              <w:bottom w:val="single" w:sz="4" w:space="0" w:color="auto"/>
              <w:right w:val="single" w:sz="4" w:space="0" w:color="auto"/>
            </w:tcBorders>
            <w:vAlign w:val="center"/>
          </w:tcPr>
          <w:p w:rsidR="008167FD" w:rsidRPr="004A6222" w:rsidRDefault="008167FD" w:rsidP="008167FD">
            <w:pPr>
              <w:spacing w:line="0" w:lineRule="atLeast"/>
              <w:jc w:val="center"/>
              <w:rPr>
                <w:rFonts w:ascii="新細明體" w:hAnsi="新細明體"/>
              </w:rPr>
            </w:pPr>
            <w:r w:rsidRPr="004A6222">
              <w:rPr>
                <w:rFonts w:ascii="新細明體" w:hAnsi="新細明體" w:hint="eastAsia"/>
              </w:rPr>
              <w:t>3</w:t>
            </w:r>
          </w:p>
        </w:tc>
        <w:tc>
          <w:tcPr>
            <w:tcW w:w="899" w:type="dxa"/>
            <w:tcBorders>
              <w:top w:val="single" w:sz="4" w:space="0" w:color="auto"/>
              <w:left w:val="single" w:sz="4" w:space="0" w:color="auto"/>
              <w:bottom w:val="single" w:sz="4" w:space="0" w:color="auto"/>
              <w:right w:val="single" w:sz="4" w:space="0" w:color="auto"/>
            </w:tcBorders>
            <w:vAlign w:val="center"/>
          </w:tcPr>
          <w:p w:rsidR="008167FD" w:rsidRPr="000F0529" w:rsidRDefault="008167FD" w:rsidP="008167FD">
            <w:pPr>
              <w:adjustRightInd w:val="0"/>
              <w:snapToGrid w:val="0"/>
              <w:spacing w:line="0" w:lineRule="atLeast"/>
              <w:jc w:val="center"/>
              <w:rPr>
                <w:rFonts w:ascii="新細明體" w:hAnsi="新細明體"/>
                <w:sz w:val="20"/>
                <w:szCs w:val="20"/>
                <w:lang w:val="x-none" w:eastAsia="x-none"/>
              </w:rPr>
            </w:pPr>
            <w:r w:rsidRPr="000F0529">
              <w:rPr>
                <w:rFonts w:ascii="新細明體" w:hAnsi="新細明體" w:hint="eastAsia"/>
                <w:sz w:val="20"/>
                <w:szCs w:val="20"/>
                <w:lang w:val="x-none" w:eastAsia="x-none"/>
              </w:rPr>
              <w:t>碩一</w:t>
            </w:r>
          </w:p>
          <w:p w:rsidR="008167FD" w:rsidRPr="000F0529" w:rsidRDefault="008167FD" w:rsidP="008167FD">
            <w:pPr>
              <w:adjustRightInd w:val="0"/>
              <w:snapToGrid w:val="0"/>
              <w:spacing w:line="0" w:lineRule="atLeast"/>
              <w:jc w:val="center"/>
              <w:rPr>
                <w:rFonts w:ascii="新細明體" w:hAnsi="新細明體"/>
                <w:sz w:val="20"/>
                <w:szCs w:val="20"/>
                <w:lang w:val="x-none" w:eastAsia="x-none"/>
              </w:rPr>
            </w:pPr>
            <w:r w:rsidRPr="000F0529">
              <w:rPr>
                <w:rFonts w:ascii="新細明體" w:hAnsi="新細明體" w:hint="eastAsia"/>
                <w:sz w:val="20"/>
                <w:szCs w:val="20"/>
                <w:lang w:val="x-none" w:eastAsia="x-none"/>
              </w:rPr>
              <w:t>碩二</w:t>
            </w:r>
          </w:p>
        </w:tc>
        <w:tc>
          <w:tcPr>
            <w:tcW w:w="2618" w:type="dxa"/>
            <w:tcBorders>
              <w:top w:val="single" w:sz="4" w:space="0" w:color="auto"/>
              <w:left w:val="single" w:sz="4" w:space="0" w:color="auto"/>
              <w:bottom w:val="single" w:sz="4" w:space="0" w:color="auto"/>
              <w:right w:val="single" w:sz="4" w:space="0" w:color="auto"/>
            </w:tcBorders>
            <w:vAlign w:val="center"/>
          </w:tcPr>
          <w:p w:rsidR="008167FD" w:rsidRPr="000F0529" w:rsidRDefault="008167FD" w:rsidP="008167FD">
            <w:pPr>
              <w:widowControl/>
              <w:spacing w:line="0" w:lineRule="atLeast"/>
              <w:textAlignment w:val="top"/>
              <w:rPr>
                <w:rFonts w:ascii="新細明體" w:hAnsi="新細明體" w:cs="Arial"/>
                <w:kern w:val="0"/>
                <w:sz w:val="20"/>
                <w:szCs w:val="20"/>
              </w:rPr>
            </w:pPr>
            <w:r w:rsidRPr="000F0529">
              <w:rPr>
                <w:rFonts w:ascii="新細明體" w:hAnsi="新細明體" w:hint="eastAsia"/>
                <w:sz w:val="20"/>
                <w:szCs w:val="20"/>
              </w:rPr>
              <w:t>Special Topic on</w:t>
            </w:r>
            <w:r w:rsidRPr="000F0529">
              <w:rPr>
                <w:rFonts w:ascii="新細明體" w:hAnsi="新細明體"/>
                <w:sz w:val="20"/>
                <w:szCs w:val="20"/>
                <w:u w:val="single"/>
              </w:rPr>
              <w:t xml:space="preserve"> Chinese Film and Literature</w:t>
            </w:r>
          </w:p>
        </w:tc>
        <w:tc>
          <w:tcPr>
            <w:tcW w:w="831" w:type="dxa"/>
            <w:tcBorders>
              <w:top w:val="single" w:sz="4" w:space="0" w:color="auto"/>
              <w:left w:val="single" w:sz="4" w:space="0" w:color="auto"/>
              <w:bottom w:val="single" w:sz="4" w:space="0" w:color="auto"/>
              <w:right w:val="single" w:sz="4" w:space="0" w:color="auto"/>
            </w:tcBorders>
            <w:vAlign w:val="center"/>
          </w:tcPr>
          <w:p w:rsidR="008167FD" w:rsidRPr="004A6222" w:rsidRDefault="008167FD" w:rsidP="008167FD">
            <w:pPr>
              <w:spacing w:line="0" w:lineRule="atLeast"/>
              <w:jc w:val="center"/>
              <w:rPr>
                <w:rFonts w:ascii="新細明體" w:hAnsi="新細明體"/>
              </w:rPr>
            </w:pPr>
          </w:p>
        </w:tc>
      </w:tr>
      <w:tr w:rsidR="008167FD" w:rsidRPr="004A6222" w:rsidTr="008167FD">
        <w:trPr>
          <w:cantSplit/>
          <w:trHeight w:val="537"/>
          <w:jc w:val="center"/>
        </w:trPr>
        <w:tc>
          <w:tcPr>
            <w:tcW w:w="383" w:type="dxa"/>
            <w:vMerge/>
            <w:tcBorders>
              <w:left w:val="single" w:sz="4" w:space="0" w:color="auto"/>
              <w:right w:val="single" w:sz="4" w:space="0" w:color="auto"/>
            </w:tcBorders>
            <w:vAlign w:val="center"/>
          </w:tcPr>
          <w:p w:rsidR="008167FD" w:rsidRPr="004A6222" w:rsidRDefault="008167FD" w:rsidP="008167FD">
            <w:pPr>
              <w:widowControl/>
              <w:spacing w:line="0" w:lineRule="atLeast"/>
              <w:rPr>
                <w:rFonts w:ascii="新細明體" w:hAnsi="新細明體"/>
              </w:rPr>
            </w:pPr>
          </w:p>
        </w:tc>
        <w:tc>
          <w:tcPr>
            <w:tcW w:w="376" w:type="dxa"/>
            <w:vMerge/>
            <w:tcBorders>
              <w:left w:val="single" w:sz="4" w:space="0" w:color="auto"/>
              <w:right w:val="single" w:sz="4" w:space="0" w:color="auto"/>
            </w:tcBorders>
            <w:vAlign w:val="center"/>
          </w:tcPr>
          <w:p w:rsidR="008167FD" w:rsidRPr="004A6222" w:rsidRDefault="008167FD" w:rsidP="008167FD">
            <w:pPr>
              <w:widowControl/>
              <w:spacing w:line="0" w:lineRule="atLeast"/>
              <w:rPr>
                <w:rFonts w:ascii="新細明體" w:hAnsi="新細明體"/>
              </w:rPr>
            </w:pPr>
          </w:p>
        </w:tc>
        <w:tc>
          <w:tcPr>
            <w:tcW w:w="378" w:type="dxa"/>
            <w:vMerge/>
            <w:tcBorders>
              <w:left w:val="single" w:sz="4" w:space="0" w:color="auto"/>
              <w:right w:val="single" w:sz="4" w:space="0" w:color="auto"/>
            </w:tcBorders>
            <w:vAlign w:val="center"/>
          </w:tcPr>
          <w:p w:rsidR="008167FD" w:rsidRPr="004A6222" w:rsidRDefault="008167FD" w:rsidP="008167FD">
            <w:pPr>
              <w:widowControl/>
              <w:spacing w:line="0" w:lineRule="atLeast"/>
              <w:rPr>
                <w:rFonts w:ascii="新細明體" w:hAnsi="新細明體"/>
              </w:rPr>
            </w:pPr>
          </w:p>
        </w:tc>
        <w:tc>
          <w:tcPr>
            <w:tcW w:w="2742" w:type="dxa"/>
            <w:tcBorders>
              <w:top w:val="single" w:sz="4" w:space="0" w:color="auto"/>
              <w:left w:val="single" w:sz="4" w:space="0" w:color="auto"/>
              <w:bottom w:val="single" w:sz="4" w:space="0" w:color="auto"/>
              <w:right w:val="single" w:sz="4" w:space="0" w:color="auto"/>
            </w:tcBorders>
            <w:vAlign w:val="center"/>
          </w:tcPr>
          <w:p w:rsidR="008167FD" w:rsidRPr="004A6222" w:rsidRDefault="008167FD" w:rsidP="008167FD">
            <w:pPr>
              <w:widowControl/>
              <w:autoSpaceDE w:val="0"/>
              <w:autoSpaceDN w:val="0"/>
              <w:adjustRightInd w:val="0"/>
              <w:snapToGrid w:val="0"/>
              <w:spacing w:line="0" w:lineRule="atLeast"/>
              <w:rPr>
                <w:rFonts w:ascii="新細明體" w:hAnsi="新細明體"/>
              </w:rPr>
            </w:pPr>
            <w:r w:rsidRPr="004A6222">
              <w:rPr>
                <w:rFonts w:ascii="新細明體" w:hAnsi="新細明體" w:hint="eastAsia"/>
              </w:rPr>
              <w:t>通俗文學與文化創意研究</w:t>
            </w:r>
          </w:p>
        </w:tc>
        <w:tc>
          <w:tcPr>
            <w:tcW w:w="984" w:type="dxa"/>
            <w:tcBorders>
              <w:top w:val="single" w:sz="4" w:space="0" w:color="auto"/>
              <w:left w:val="single" w:sz="4" w:space="0" w:color="auto"/>
              <w:bottom w:val="single" w:sz="4" w:space="0" w:color="auto"/>
              <w:right w:val="single" w:sz="4" w:space="0" w:color="auto"/>
            </w:tcBorders>
            <w:vAlign w:val="center"/>
          </w:tcPr>
          <w:p w:rsidR="008167FD" w:rsidRPr="004A6222" w:rsidRDefault="008167FD" w:rsidP="008167FD">
            <w:pPr>
              <w:spacing w:line="0" w:lineRule="atLeast"/>
              <w:jc w:val="center"/>
              <w:rPr>
                <w:sz w:val="20"/>
                <w:szCs w:val="20"/>
              </w:rPr>
            </w:pPr>
            <w:r w:rsidRPr="004A6222">
              <w:rPr>
                <w:rFonts w:hint="eastAsia"/>
                <w:sz w:val="20"/>
                <w:szCs w:val="20"/>
              </w:rPr>
              <w:t>H</w:t>
            </w:r>
            <w:r>
              <w:rPr>
                <w:rFonts w:hint="eastAsia"/>
                <w:sz w:val="20"/>
                <w:szCs w:val="20"/>
              </w:rPr>
              <w:t>C</w:t>
            </w:r>
            <w:r w:rsidRPr="004A6222">
              <w:rPr>
                <w:rFonts w:hint="eastAsia"/>
                <w:sz w:val="20"/>
                <w:szCs w:val="20"/>
              </w:rPr>
              <w:t>L</w:t>
            </w:r>
            <w:r>
              <w:rPr>
                <w:rFonts w:hint="eastAsia"/>
                <w:sz w:val="20"/>
                <w:szCs w:val="20"/>
              </w:rPr>
              <w:t>22D00A</w:t>
            </w:r>
            <w:r w:rsidRPr="004A6222">
              <w:rPr>
                <w:rFonts w:hint="eastAsia"/>
                <w:sz w:val="20"/>
                <w:szCs w:val="20"/>
              </w:rPr>
              <w:t>0</w:t>
            </w:r>
            <w:r>
              <w:rPr>
                <w:rFonts w:hint="eastAsia"/>
                <w:sz w:val="20"/>
                <w:szCs w:val="20"/>
              </w:rPr>
              <w:t>30</w:t>
            </w:r>
          </w:p>
        </w:tc>
        <w:tc>
          <w:tcPr>
            <w:tcW w:w="336" w:type="dxa"/>
            <w:tcBorders>
              <w:top w:val="single" w:sz="4" w:space="0" w:color="auto"/>
              <w:left w:val="single" w:sz="4" w:space="0" w:color="auto"/>
              <w:bottom w:val="single" w:sz="4" w:space="0" w:color="auto"/>
              <w:right w:val="single" w:sz="4" w:space="0" w:color="auto"/>
            </w:tcBorders>
            <w:vAlign w:val="center"/>
          </w:tcPr>
          <w:p w:rsidR="008167FD" w:rsidRPr="004A6222" w:rsidRDefault="008167FD" w:rsidP="008167FD">
            <w:pPr>
              <w:spacing w:line="0" w:lineRule="atLeast"/>
              <w:jc w:val="center"/>
              <w:rPr>
                <w:sz w:val="22"/>
              </w:rPr>
            </w:pPr>
            <w:r w:rsidRPr="004A6222">
              <w:rPr>
                <w:sz w:val="22"/>
              </w:rPr>
              <w:t>選</w:t>
            </w:r>
          </w:p>
        </w:tc>
        <w:tc>
          <w:tcPr>
            <w:tcW w:w="321" w:type="dxa"/>
            <w:tcBorders>
              <w:top w:val="single" w:sz="4" w:space="0" w:color="auto"/>
              <w:left w:val="single" w:sz="4" w:space="0" w:color="auto"/>
              <w:bottom w:val="single" w:sz="4" w:space="0" w:color="auto"/>
              <w:right w:val="single" w:sz="4" w:space="0" w:color="auto"/>
            </w:tcBorders>
            <w:vAlign w:val="center"/>
          </w:tcPr>
          <w:p w:rsidR="008167FD" w:rsidRPr="004A6222" w:rsidRDefault="008167FD" w:rsidP="008167FD">
            <w:pPr>
              <w:spacing w:line="0" w:lineRule="atLeast"/>
              <w:jc w:val="center"/>
              <w:rPr>
                <w:rFonts w:ascii="新細明體" w:hAnsi="新細明體"/>
              </w:rPr>
            </w:pPr>
            <w:r w:rsidRPr="004A6222">
              <w:rPr>
                <w:rFonts w:ascii="新細明體" w:hAnsi="新細明體" w:hint="eastAsia"/>
              </w:rPr>
              <w:t>3</w:t>
            </w:r>
          </w:p>
        </w:tc>
        <w:tc>
          <w:tcPr>
            <w:tcW w:w="322" w:type="dxa"/>
            <w:tcBorders>
              <w:top w:val="single" w:sz="4" w:space="0" w:color="auto"/>
              <w:left w:val="single" w:sz="4" w:space="0" w:color="auto"/>
              <w:bottom w:val="single" w:sz="4" w:space="0" w:color="auto"/>
              <w:right w:val="single" w:sz="4" w:space="0" w:color="auto"/>
            </w:tcBorders>
            <w:vAlign w:val="center"/>
          </w:tcPr>
          <w:p w:rsidR="008167FD" w:rsidRPr="004A6222" w:rsidRDefault="008167FD" w:rsidP="008167FD">
            <w:pPr>
              <w:spacing w:line="0" w:lineRule="atLeast"/>
              <w:jc w:val="center"/>
              <w:rPr>
                <w:rFonts w:ascii="新細明體" w:hAnsi="新細明體"/>
              </w:rPr>
            </w:pPr>
            <w:r w:rsidRPr="004A6222">
              <w:rPr>
                <w:rFonts w:ascii="新細明體" w:hAnsi="新細明體" w:hint="eastAsia"/>
              </w:rPr>
              <w:t>3</w:t>
            </w:r>
          </w:p>
        </w:tc>
        <w:tc>
          <w:tcPr>
            <w:tcW w:w="899" w:type="dxa"/>
            <w:tcBorders>
              <w:top w:val="single" w:sz="4" w:space="0" w:color="auto"/>
              <w:left w:val="single" w:sz="4" w:space="0" w:color="auto"/>
              <w:bottom w:val="single" w:sz="4" w:space="0" w:color="auto"/>
              <w:right w:val="single" w:sz="4" w:space="0" w:color="auto"/>
            </w:tcBorders>
            <w:vAlign w:val="center"/>
          </w:tcPr>
          <w:p w:rsidR="008167FD" w:rsidRPr="000F0529" w:rsidRDefault="008167FD" w:rsidP="008167FD">
            <w:pPr>
              <w:adjustRightInd w:val="0"/>
              <w:snapToGrid w:val="0"/>
              <w:spacing w:line="0" w:lineRule="atLeast"/>
              <w:jc w:val="center"/>
              <w:rPr>
                <w:rFonts w:ascii="新細明體" w:hAnsi="新細明體"/>
                <w:sz w:val="20"/>
                <w:szCs w:val="20"/>
                <w:lang w:val="x-none" w:eastAsia="x-none"/>
              </w:rPr>
            </w:pPr>
            <w:r w:rsidRPr="000F0529">
              <w:rPr>
                <w:rFonts w:ascii="新細明體" w:hAnsi="新細明體" w:hint="eastAsia"/>
                <w:sz w:val="20"/>
                <w:szCs w:val="20"/>
                <w:lang w:val="x-none" w:eastAsia="x-none"/>
              </w:rPr>
              <w:t>碩一</w:t>
            </w:r>
          </w:p>
          <w:p w:rsidR="008167FD" w:rsidRPr="000F0529" w:rsidRDefault="008167FD" w:rsidP="008167FD">
            <w:pPr>
              <w:adjustRightInd w:val="0"/>
              <w:snapToGrid w:val="0"/>
              <w:spacing w:line="0" w:lineRule="atLeast"/>
              <w:jc w:val="center"/>
              <w:rPr>
                <w:rFonts w:ascii="新細明體" w:hAnsi="新細明體"/>
                <w:sz w:val="20"/>
                <w:szCs w:val="20"/>
                <w:lang w:val="x-none" w:eastAsia="x-none"/>
              </w:rPr>
            </w:pPr>
            <w:r w:rsidRPr="000F0529">
              <w:rPr>
                <w:rFonts w:ascii="新細明體" w:hAnsi="新細明體" w:hint="eastAsia"/>
                <w:sz w:val="20"/>
                <w:szCs w:val="20"/>
                <w:lang w:val="x-none" w:eastAsia="x-none"/>
              </w:rPr>
              <w:t>碩二</w:t>
            </w:r>
          </w:p>
        </w:tc>
        <w:tc>
          <w:tcPr>
            <w:tcW w:w="2618" w:type="dxa"/>
            <w:tcBorders>
              <w:top w:val="single" w:sz="4" w:space="0" w:color="auto"/>
              <w:left w:val="single" w:sz="4" w:space="0" w:color="auto"/>
              <w:bottom w:val="single" w:sz="4" w:space="0" w:color="auto"/>
              <w:right w:val="single" w:sz="4" w:space="0" w:color="auto"/>
            </w:tcBorders>
            <w:vAlign w:val="center"/>
          </w:tcPr>
          <w:p w:rsidR="008167FD" w:rsidRPr="000F0529" w:rsidRDefault="008167FD" w:rsidP="008167FD">
            <w:pPr>
              <w:spacing w:line="0" w:lineRule="atLeast"/>
              <w:rPr>
                <w:rFonts w:ascii="新細明體" w:hAnsi="新細明體"/>
                <w:sz w:val="20"/>
                <w:szCs w:val="20"/>
              </w:rPr>
            </w:pPr>
            <w:r w:rsidRPr="000F0529">
              <w:rPr>
                <w:rFonts w:ascii="新細明體" w:hAnsi="新細明體" w:hint="eastAsia"/>
                <w:sz w:val="20"/>
                <w:szCs w:val="20"/>
                <w:u w:val="single"/>
              </w:rPr>
              <w:t xml:space="preserve">Study of </w:t>
            </w:r>
            <w:r w:rsidRPr="000F0529">
              <w:rPr>
                <w:rFonts w:ascii="新細明體" w:hAnsi="新細明體"/>
                <w:sz w:val="20"/>
                <w:szCs w:val="20"/>
                <w:u w:val="single"/>
              </w:rPr>
              <w:t>Popular Literature and Cultural Creativity</w:t>
            </w:r>
            <w:r w:rsidRPr="000F0529">
              <w:rPr>
                <w:rFonts w:ascii="新細明體" w:hAnsi="新細明體" w:hint="eastAsia"/>
                <w:sz w:val="20"/>
                <w:szCs w:val="20"/>
                <w:u w:val="single"/>
              </w:rPr>
              <w:t xml:space="preserve">　</w:t>
            </w:r>
          </w:p>
        </w:tc>
        <w:tc>
          <w:tcPr>
            <w:tcW w:w="831" w:type="dxa"/>
            <w:tcBorders>
              <w:top w:val="single" w:sz="4" w:space="0" w:color="auto"/>
              <w:left w:val="single" w:sz="4" w:space="0" w:color="auto"/>
              <w:bottom w:val="single" w:sz="4" w:space="0" w:color="auto"/>
              <w:right w:val="single" w:sz="4" w:space="0" w:color="auto"/>
            </w:tcBorders>
            <w:vAlign w:val="center"/>
          </w:tcPr>
          <w:p w:rsidR="008167FD" w:rsidRPr="004A6222" w:rsidRDefault="008167FD" w:rsidP="008167FD">
            <w:pPr>
              <w:spacing w:line="0" w:lineRule="atLeast"/>
              <w:jc w:val="center"/>
              <w:rPr>
                <w:rFonts w:ascii="新細明體" w:hAnsi="新細明體"/>
              </w:rPr>
            </w:pPr>
          </w:p>
        </w:tc>
      </w:tr>
      <w:tr w:rsidR="008167FD" w:rsidRPr="004A6222" w:rsidTr="00B95263">
        <w:trPr>
          <w:cantSplit/>
          <w:trHeight w:val="537"/>
          <w:jc w:val="center"/>
        </w:trPr>
        <w:tc>
          <w:tcPr>
            <w:tcW w:w="383" w:type="dxa"/>
            <w:vMerge/>
            <w:tcBorders>
              <w:left w:val="single" w:sz="4" w:space="0" w:color="auto"/>
              <w:right w:val="single" w:sz="4" w:space="0" w:color="auto"/>
            </w:tcBorders>
            <w:vAlign w:val="center"/>
          </w:tcPr>
          <w:p w:rsidR="008167FD" w:rsidRPr="004A6222" w:rsidRDefault="008167FD" w:rsidP="008167FD">
            <w:pPr>
              <w:widowControl/>
              <w:spacing w:line="0" w:lineRule="atLeast"/>
              <w:rPr>
                <w:rFonts w:ascii="新細明體" w:hAnsi="新細明體"/>
              </w:rPr>
            </w:pPr>
          </w:p>
        </w:tc>
        <w:tc>
          <w:tcPr>
            <w:tcW w:w="376" w:type="dxa"/>
            <w:vMerge w:val="restart"/>
            <w:tcBorders>
              <w:left w:val="single" w:sz="4" w:space="0" w:color="auto"/>
              <w:right w:val="single" w:sz="4" w:space="0" w:color="auto"/>
            </w:tcBorders>
            <w:vAlign w:val="center"/>
          </w:tcPr>
          <w:p w:rsidR="008167FD" w:rsidRPr="004A6222" w:rsidRDefault="008167FD" w:rsidP="00B95263">
            <w:pPr>
              <w:spacing w:line="0" w:lineRule="atLeast"/>
              <w:jc w:val="center"/>
            </w:pPr>
            <w:r>
              <w:rPr>
                <w:rFonts w:hint="eastAsia"/>
              </w:rPr>
              <w:t>華語文教學領域</w:t>
            </w:r>
            <w:r w:rsidRPr="004A6222">
              <w:t>選修課程</w:t>
            </w:r>
          </w:p>
        </w:tc>
        <w:tc>
          <w:tcPr>
            <w:tcW w:w="378" w:type="dxa"/>
            <w:vMerge w:val="restart"/>
            <w:tcBorders>
              <w:left w:val="single" w:sz="4" w:space="0" w:color="auto"/>
              <w:right w:val="single" w:sz="4" w:space="0" w:color="auto"/>
            </w:tcBorders>
            <w:vAlign w:val="center"/>
          </w:tcPr>
          <w:p w:rsidR="008167FD" w:rsidRPr="004A6222" w:rsidRDefault="008167FD" w:rsidP="00B95263">
            <w:pPr>
              <w:spacing w:line="0" w:lineRule="atLeast"/>
              <w:jc w:val="center"/>
            </w:pPr>
            <w:r>
              <w:rPr>
                <w:rFonts w:hint="eastAsia"/>
              </w:rPr>
              <w:t>至少</w:t>
            </w:r>
            <w:r w:rsidRPr="004A6222">
              <w:t>選修</w:t>
            </w:r>
            <w:r w:rsidRPr="004A6222">
              <w:rPr>
                <w:rFonts w:hint="eastAsia"/>
              </w:rPr>
              <w:t>二十四</w:t>
            </w:r>
            <w:r w:rsidRPr="004A6222">
              <w:t>學分</w:t>
            </w:r>
            <w:r>
              <w:rPr>
                <w:rFonts w:hint="eastAsia"/>
              </w:rPr>
              <w:t>（需修習跨領域一門）</w:t>
            </w:r>
          </w:p>
        </w:tc>
        <w:tc>
          <w:tcPr>
            <w:tcW w:w="2742" w:type="dxa"/>
            <w:tcBorders>
              <w:top w:val="single" w:sz="4" w:space="0" w:color="auto"/>
              <w:left w:val="single" w:sz="4" w:space="0" w:color="auto"/>
              <w:bottom w:val="single" w:sz="4" w:space="0" w:color="auto"/>
              <w:right w:val="single" w:sz="4" w:space="0" w:color="auto"/>
            </w:tcBorders>
            <w:vAlign w:val="center"/>
          </w:tcPr>
          <w:p w:rsidR="008167FD" w:rsidRPr="004A6222" w:rsidRDefault="008167FD" w:rsidP="008167FD">
            <w:pPr>
              <w:widowControl/>
              <w:autoSpaceDE w:val="0"/>
              <w:autoSpaceDN w:val="0"/>
              <w:spacing w:line="0" w:lineRule="atLeast"/>
              <w:rPr>
                <w:rFonts w:ascii="新細明體" w:hAnsi="新細明體" w:cs="新細明體"/>
                <w:kern w:val="0"/>
              </w:rPr>
            </w:pPr>
            <w:r w:rsidRPr="004A6222">
              <w:rPr>
                <w:rFonts w:ascii="新細明體" w:hAnsi="新細明體" w:cs="新細明體" w:hint="eastAsia"/>
                <w:kern w:val="0"/>
              </w:rPr>
              <w:t>漢語語言學專題</w:t>
            </w:r>
          </w:p>
        </w:tc>
        <w:tc>
          <w:tcPr>
            <w:tcW w:w="984" w:type="dxa"/>
            <w:tcBorders>
              <w:top w:val="single" w:sz="4" w:space="0" w:color="auto"/>
              <w:left w:val="single" w:sz="4" w:space="0" w:color="auto"/>
              <w:bottom w:val="single" w:sz="4" w:space="0" w:color="auto"/>
              <w:right w:val="single" w:sz="4" w:space="0" w:color="auto"/>
            </w:tcBorders>
            <w:vAlign w:val="center"/>
          </w:tcPr>
          <w:p w:rsidR="008167FD" w:rsidRPr="004A6222" w:rsidRDefault="008167FD" w:rsidP="008167FD">
            <w:pPr>
              <w:spacing w:line="0" w:lineRule="atLeast"/>
              <w:jc w:val="center"/>
              <w:rPr>
                <w:sz w:val="20"/>
                <w:szCs w:val="20"/>
              </w:rPr>
            </w:pPr>
            <w:r w:rsidRPr="004A6222">
              <w:rPr>
                <w:rFonts w:hint="eastAsia"/>
                <w:sz w:val="20"/>
                <w:szCs w:val="20"/>
              </w:rPr>
              <w:t>H</w:t>
            </w:r>
            <w:r>
              <w:rPr>
                <w:rFonts w:hint="eastAsia"/>
                <w:sz w:val="20"/>
                <w:szCs w:val="20"/>
              </w:rPr>
              <w:t>C</w:t>
            </w:r>
            <w:r w:rsidRPr="004A6222">
              <w:rPr>
                <w:rFonts w:hint="eastAsia"/>
                <w:sz w:val="20"/>
                <w:szCs w:val="20"/>
              </w:rPr>
              <w:t>L</w:t>
            </w:r>
            <w:r>
              <w:rPr>
                <w:rFonts w:hint="eastAsia"/>
                <w:sz w:val="20"/>
                <w:szCs w:val="20"/>
              </w:rPr>
              <w:t>22D00A</w:t>
            </w:r>
            <w:r w:rsidRPr="004A6222">
              <w:rPr>
                <w:rFonts w:hint="eastAsia"/>
                <w:sz w:val="20"/>
                <w:szCs w:val="20"/>
              </w:rPr>
              <w:t>00</w:t>
            </w:r>
            <w:r>
              <w:rPr>
                <w:rFonts w:hint="eastAsia"/>
                <w:sz w:val="20"/>
                <w:szCs w:val="20"/>
              </w:rPr>
              <w:t>5</w:t>
            </w:r>
          </w:p>
        </w:tc>
        <w:tc>
          <w:tcPr>
            <w:tcW w:w="336" w:type="dxa"/>
            <w:tcBorders>
              <w:top w:val="single" w:sz="4" w:space="0" w:color="auto"/>
              <w:left w:val="single" w:sz="4" w:space="0" w:color="auto"/>
              <w:bottom w:val="single" w:sz="4" w:space="0" w:color="auto"/>
              <w:right w:val="single" w:sz="4" w:space="0" w:color="auto"/>
            </w:tcBorders>
            <w:vAlign w:val="center"/>
          </w:tcPr>
          <w:p w:rsidR="008167FD" w:rsidRPr="004A6222" w:rsidRDefault="008167FD" w:rsidP="008167FD">
            <w:pPr>
              <w:spacing w:line="0" w:lineRule="atLeast"/>
              <w:jc w:val="center"/>
              <w:rPr>
                <w:rFonts w:ascii="新細明體" w:hAnsi="新細明體"/>
              </w:rPr>
            </w:pPr>
            <w:r w:rsidRPr="004A6222">
              <w:rPr>
                <w:rFonts w:ascii="新細明體" w:hAnsi="新細明體" w:hint="eastAsia"/>
              </w:rPr>
              <w:t>選</w:t>
            </w:r>
          </w:p>
        </w:tc>
        <w:tc>
          <w:tcPr>
            <w:tcW w:w="321" w:type="dxa"/>
            <w:tcBorders>
              <w:top w:val="single" w:sz="4" w:space="0" w:color="auto"/>
              <w:left w:val="single" w:sz="4" w:space="0" w:color="auto"/>
              <w:bottom w:val="single" w:sz="4" w:space="0" w:color="auto"/>
              <w:right w:val="single" w:sz="4" w:space="0" w:color="auto"/>
            </w:tcBorders>
            <w:vAlign w:val="center"/>
          </w:tcPr>
          <w:p w:rsidR="008167FD" w:rsidRPr="004A6222" w:rsidRDefault="008167FD" w:rsidP="008167FD">
            <w:pPr>
              <w:spacing w:line="0" w:lineRule="atLeast"/>
              <w:jc w:val="center"/>
              <w:rPr>
                <w:rFonts w:ascii="新細明體" w:hAnsi="新細明體"/>
              </w:rPr>
            </w:pPr>
            <w:r w:rsidRPr="004A6222">
              <w:rPr>
                <w:rFonts w:ascii="新細明體" w:hAnsi="新細明體" w:hint="eastAsia"/>
              </w:rPr>
              <w:t>3</w:t>
            </w:r>
          </w:p>
        </w:tc>
        <w:tc>
          <w:tcPr>
            <w:tcW w:w="322" w:type="dxa"/>
            <w:tcBorders>
              <w:top w:val="single" w:sz="4" w:space="0" w:color="auto"/>
              <w:left w:val="single" w:sz="4" w:space="0" w:color="auto"/>
              <w:bottom w:val="single" w:sz="4" w:space="0" w:color="auto"/>
              <w:right w:val="single" w:sz="4" w:space="0" w:color="auto"/>
            </w:tcBorders>
            <w:vAlign w:val="center"/>
          </w:tcPr>
          <w:p w:rsidR="008167FD" w:rsidRPr="004A6222" w:rsidRDefault="008167FD" w:rsidP="008167FD">
            <w:pPr>
              <w:spacing w:line="0" w:lineRule="atLeast"/>
              <w:jc w:val="center"/>
              <w:rPr>
                <w:rFonts w:ascii="新細明體" w:hAnsi="新細明體"/>
              </w:rPr>
            </w:pPr>
            <w:r w:rsidRPr="004A6222">
              <w:rPr>
                <w:rFonts w:ascii="新細明體" w:hAnsi="新細明體" w:hint="eastAsia"/>
              </w:rPr>
              <w:t>3</w:t>
            </w:r>
          </w:p>
        </w:tc>
        <w:tc>
          <w:tcPr>
            <w:tcW w:w="899" w:type="dxa"/>
            <w:tcBorders>
              <w:top w:val="single" w:sz="4" w:space="0" w:color="auto"/>
              <w:left w:val="single" w:sz="4" w:space="0" w:color="auto"/>
              <w:bottom w:val="single" w:sz="4" w:space="0" w:color="auto"/>
              <w:right w:val="single" w:sz="4" w:space="0" w:color="auto"/>
            </w:tcBorders>
            <w:vAlign w:val="center"/>
          </w:tcPr>
          <w:p w:rsidR="008167FD" w:rsidRPr="000F0529" w:rsidRDefault="008167FD" w:rsidP="008167FD">
            <w:pPr>
              <w:adjustRightInd w:val="0"/>
              <w:snapToGrid w:val="0"/>
              <w:spacing w:line="0" w:lineRule="atLeast"/>
              <w:jc w:val="center"/>
              <w:rPr>
                <w:rFonts w:ascii="新細明體" w:hAnsi="新細明體"/>
                <w:sz w:val="20"/>
                <w:szCs w:val="20"/>
                <w:lang w:val="x-none" w:eastAsia="x-none"/>
              </w:rPr>
            </w:pPr>
            <w:r w:rsidRPr="000F0529">
              <w:rPr>
                <w:rFonts w:ascii="新細明體" w:hAnsi="新細明體" w:hint="eastAsia"/>
                <w:sz w:val="20"/>
                <w:szCs w:val="20"/>
                <w:lang w:val="x-none" w:eastAsia="x-none"/>
              </w:rPr>
              <w:t>碩一</w:t>
            </w:r>
          </w:p>
          <w:p w:rsidR="008167FD" w:rsidRPr="000F0529" w:rsidRDefault="008167FD" w:rsidP="008167FD">
            <w:pPr>
              <w:adjustRightInd w:val="0"/>
              <w:snapToGrid w:val="0"/>
              <w:spacing w:line="0" w:lineRule="atLeast"/>
              <w:jc w:val="center"/>
              <w:rPr>
                <w:rFonts w:ascii="新細明體" w:hAnsi="新細明體"/>
                <w:sz w:val="20"/>
                <w:szCs w:val="20"/>
                <w:lang w:val="x-none" w:eastAsia="x-none"/>
              </w:rPr>
            </w:pPr>
            <w:r w:rsidRPr="000F0529">
              <w:rPr>
                <w:rFonts w:ascii="新細明體" w:hAnsi="新細明體" w:hint="eastAsia"/>
                <w:sz w:val="20"/>
                <w:szCs w:val="20"/>
                <w:lang w:val="x-none" w:eastAsia="x-none"/>
              </w:rPr>
              <w:t>碩二</w:t>
            </w:r>
          </w:p>
        </w:tc>
        <w:tc>
          <w:tcPr>
            <w:tcW w:w="2618" w:type="dxa"/>
            <w:tcBorders>
              <w:top w:val="single" w:sz="4" w:space="0" w:color="auto"/>
              <w:left w:val="single" w:sz="4" w:space="0" w:color="auto"/>
              <w:bottom w:val="single" w:sz="4" w:space="0" w:color="auto"/>
              <w:right w:val="single" w:sz="4" w:space="0" w:color="auto"/>
            </w:tcBorders>
            <w:vAlign w:val="center"/>
          </w:tcPr>
          <w:p w:rsidR="008167FD" w:rsidRPr="000F0529" w:rsidRDefault="008167FD" w:rsidP="008167FD">
            <w:pPr>
              <w:spacing w:line="0" w:lineRule="atLeast"/>
              <w:rPr>
                <w:rFonts w:ascii="新細明體" w:hAnsi="新細明體"/>
                <w:sz w:val="20"/>
                <w:szCs w:val="20"/>
              </w:rPr>
            </w:pPr>
            <w:r w:rsidRPr="000F0529">
              <w:rPr>
                <w:rFonts w:ascii="新細明體" w:hAnsi="新細明體" w:hint="eastAsia"/>
                <w:sz w:val="20"/>
                <w:szCs w:val="20"/>
              </w:rPr>
              <w:t>Special Topic on Mandarin Chinese Linguistics</w:t>
            </w:r>
          </w:p>
        </w:tc>
        <w:tc>
          <w:tcPr>
            <w:tcW w:w="831" w:type="dxa"/>
            <w:tcBorders>
              <w:top w:val="single" w:sz="4" w:space="0" w:color="auto"/>
              <w:left w:val="single" w:sz="4" w:space="0" w:color="auto"/>
              <w:bottom w:val="single" w:sz="4" w:space="0" w:color="auto"/>
              <w:right w:val="single" w:sz="4" w:space="0" w:color="auto"/>
            </w:tcBorders>
            <w:vAlign w:val="center"/>
          </w:tcPr>
          <w:p w:rsidR="008167FD" w:rsidRPr="004A6222" w:rsidRDefault="008167FD" w:rsidP="008167FD">
            <w:pPr>
              <w:spacing w:line="0" w:lineRule="atLeast"/>
              <w:jc w:val="center"/>
              <w:rPr>
                <w:rFonts w:ascii="新細明體" w:hAnsi="新細明體"/>
              </w:rPr>
            </w:pPr>
          </w:p>
        </w:tc>
      </w:tr>
      <w:tr w:rsidR="008167FD" w:rsidRPr="004A6222" w:rsidTr="008167FD">
        <w:trPr>
          <w:cantSplit/>
          <w:trHeight w:val="537"/>
          <w:jc w:val="center"/>
        </w:trPr>
        <w:tc>
          <w:tcPr>
            <w:tcW w:w="383" w:type="dxa"/>
            <w:vMerge/>
            <w:tcBorders>
              <w:left w:val="single" w:sz="4" w:space="0" w:color="auto"/>
              <w:right w:val="single" w:sz="4" w:space="0" w:color="auto"/>
            </w:tcBorders>
            <w:vAlign w:val="center"/>
          </w:tcPr>
          <w:p w:rsidR="008167FD" w:rsidRPr="004A6222" w:rsidRDefault="008167FD" w:rsidP="008167FD">
            <w:pPr>
              <w:widowControl/>
              <w:spacing w:line="0" w:lineRule="atLeast"/>
              <w:rPr>
                <w:rFonts w:ascii="新細明體" w:hAnsi="新細明體"/>
              </w:rPr>
            </w:pPr>
          </w:p>
        </w:tc>
        <w:tc>
          <w:tcPr>
            <w:tcW w:w="376" w:type="dxa"/>
            <w:vMerge/>
            <w:tcBorders>
              <w:left w:val="single" w:sz="4" w:space="0" w:color="auto"/>
              <w:right w:val="single" w:sz="4" w:space="0" w:color="auto"/>
            </w:tcBorders>
            <w:vAlign w:val="center"/>
          </w:tcPr>
          <w:p w:rsidR="008167FD" w:rsidRPr="004A6222" w:rsidRDefault="008167FD" w:rsidP="008167FD">
            <w:pPr>
              <w:widowControl/>
              <w:spacing w:line="0" w:lineRule="atLeast"/>
              <w:rPr>
                <w:rFonts w:ascii="新細明體" w:hAnsi="新細明體"/>
              </w:rPr>
            </w:pPr>
          </w:p>
        </w:tc>
        <w:tc>
          <w:tcPr>
            <w:tcW w:w="378" w:type="dxa"/>
            <w:vMerge/>
            <w:tcBorders>
              <w:left w:val="single" w:sz="4" w:space="0" w:color="auto"/>
              <w:right w:val="single" w:sz="4" w:space="0" w:color="auto"/>
            </w:tcBorders>
            <w:vAlign w:val="center"/>
          </w:tcPr>
          <w:p w:rsidR="008167FD" w:rsidRPr="004A6222" w:rsidRDefault="008167FD" w:rsidP="008167FD">
            <w:pPr>
              <w:widowControl/>
              <w:spacing w:line="0" w:lineRule="atLeast"/>
              <w:rPr>
                <w:rFonts w:ascii="新細明體" w:hAnsi="新細明體"/>
              </w:rPr>
            </w:pPr>
          </w:p>
        </w:tc>
        <w:tc>
          <w:tcPr>
            <w:tcW w:w="2742" w:type="dxa"/>
            <w:tcBorders>
              <w:top w:val="single" w:sz="4" w:space="0" w:color="auto"/>
              <w:left w:val="single" w:sz="4" w:space="0" w:color="auto"/>
              <w:bottom w:val="single" w:sz="4" w:space="0" w:color="auto"/>
              <w:right w:val="single" w:sz="4" w:space="0" w:color="auto"/>
            </w:tcBorders>
            <w:vAlign w:val="center"/>
          </w:tcPr>
          <w:p w:rsidR="008167FD" w:rsidRPr="004A6222" w:rsidRDefault="008167FD" w:rsidP="008167FD">
            <w:pPr>
              <w:widowControl/>
              <w:spacing w:line="0" w:lineRule="atLeast"/>
              <w:jc w:val="both"/>
              <w:rPr>
                <w:rFonts w:ascii="新細明體" w:hAnsi="新細明體" w:cs="Arial Unicode MS"/>
                <w:kern w:val="0"/>
              </w:rPr>
            </w:pPr>
            <w:r w:rsidRPr="004A6222">
              <w:rPr>
                <w:rFonts w:ascii="新細明體" w:hAnsi="新細明體" w:cs="新細明體" w:hint="eastAsia"/>
              </w:rPr>
              <w:t>漢字教學專題</w:t>
            </w:r>
          </w:p>
        </w:tc>
        <w:tc>
          <w:tcPr>
            <w:tcW w:w="984" w:type="dxa"/>
            <w:tcBorders>
              <w:top w:val="single" w:sz="4" w:space="0" w:color="auto"/>
              <w:left w:val="single" w:sz="4" w:space="0" w:color="auto"/>
              <w:bottom w:val="single" w:sz="4" w:space="0" w:color="auto"/>
              <w:right w:val="single" w:sz="4" w:space="0" w:color="auto"/>
            </w:tcBorders>
            <w:vAlign w:val="center"/>
          </w:tcPr>
          <w:p w:rsidR="008167FD" w:rsidRPr="004A6222" w:rsidRDefault="008167FD" w:rsidP="008167FD">
            <w:pPr>
              <w:spacing w:line="0" w:lineRule="atLeast"/>
              <w:jc w:val="center"/>
              <w:rPr>
                <w:sz w:val="20"/>
                <w:szCs w:val="20"/>
              </w:rPr>
            </w:pPr>
            <w:r w:rsidRPr="004A6222">
              <w:rPr>
                <w:rFonts w:hint="eastAsia"/>
                <w:sz w:val="20"/>
                <w:szCs w:val="20"/>
              </w:rPr>
              <w:t>H</w:t>
            </w:r>
            <w:r>
              <w:rPr>
                <w:rFonts w:hint="eastAsia"/>
                <w:sz w:val="20"/>
                <w:szCs w:val="20"/>
              </w:rPr>
              <w:t>C</w:t>
            </w:r>
            <w:r w:rsidRPr="004A6222">
              <w:rPr>
                <w:rFonts w:hint="eastAsia"/>
                <w:sz w:val="20"/>
                <w:szCs w:val="20"/>
              </w:rPr>
              <w:t>L</w:t>
            </w:r>
            <w:r>
              <w:rPr>
                <w:rFonts w:hint="eastAsia"/>
                <w:sz w:val="20"/>
                <w:szCs w:val="20"/>
              </w:rPr>
              <w:t>22D00A</w:t>
            </w:r>
            <w:r w:rsidRPr="004A6222">
              <w:rPr>
                <w:rFonts w:hint="eastAsia"/>
                <w:sz w:val="20"/>
                <w:szCs w:val="20"/>
              </w:rPr>
              <w:t>01</w:t>
            </w:r>
            <w:r>
              <w:rPr>
                <w:rFonts w:hint="eastAsia"/>
                <w:sz w:val="20"/>
                <w:szCs w:val="20"/>
              </w:rPr>
              <w:t>2</w:t>
            </w:r>
          </w:p>
        </w:tc>
        <w:tc>
          <w:tcPr>
            <w:tcW w:w="336" w:type="dxa"/>
            <w:tcBorders>
              <w:top w:val="single" w:sz="4" w:space="0" w:color="auto"/>
              <w:left w:val="single" w:sz="4" w:space="0" w:color="auto"/>
              <w:bottom w:val="single" w:sz="4" w:space="0" w:color="auto"/>
              <w:right w:val="single" w:sz="4" w:space="0" w:color="auto"/>
            </w:tcBorders>
            <w:vAlign w:val="center"/>
          </w:tcPr>
          <w:p w:rsidR="008167FD" w:rsidRPr="004A6222" w:rsidRDefault="008167FD" w:rsidP="008167FD">
            <w:pPr>
              <w:spacing w:line="0" w:lineRule="atLeast"/>
              <w:jc w:val="center"/>
              <w:rPr>
                <w:sz w:val="22"/>
              </w:rPr>
            </w:pPr>
            <w:r w:rsidRPr="004A6222">
              <w:rPr>
                <w:sz w:val="22"/>
              </w:rPr>
              <w:t>選</w:t>
            </w:r>
          </w:p>
        </w:tc>
        <w:tc>
          <w:tcPr>
            <w:tcW w:w="321" w:type="dxa"/>
            <w:tcBorders>
              <w:top w:val="single" w:sz="4" w:space="0" w:color="auto"/>
              <w:left w:val="single" w:sz="4" w:space="0" w:color="auto"/>
              <w:bottom w:val="single" w:sz="4" w:space="0" w:color="auto"/>
              <w:right w:val="single" w:sz="4" w:space="0" w:color="auto"/>
            </w:tcBorders>
            <w:vAlign w:val="center"/>
          </w:tcPr>
          <w:p w:rsidR="008167FD" w:rsidRPr="004A6222" w:rsidRDefault="008167FD" w:rsidP="008167FD">
            <w:pPr>
              <w:spacing w:line="0" w:lineRule="atLeast"/>
              <w:jc w:val="center"/>
              <w:rPr>
                <w:rFonts w:ascii="新細明體" w:hAnsi="新細明體"/>
              </w:rPr>
            </w:pPr>
            <w:r w:rsidRPr="004A6222">
              <w:rPr>
                <w:rFonts w:ascii="新細明體" w:hAnsi="新細明體" w:hint="eastAsia"/>
              </w:rPr>
              <w:t>3</w:t>
            </w:r>
          </w:p>
        </w:tc>
        <w:tc>
          <w:tcPr>
            <w:tcW w:w="322" w:type="dxa"/>
            <w:tcBorders>
              <w:top w:val="single" w:sz="4" w:space="0" w:color="auto"/>
              <w:left w:val="single" w:sz="4" w:space="0" w:color="auto"/>
              <w:bottom w:val="single" w:sz="4" w:space="0" w:color="auto"/>
              <w:right w:val="single" w:sz="4" w:space="0" w:color="auto"/>
            </w:tcBorders>
            <w:vAlign w:val="center"/>
          </w:tcPr>
          <w:p w:rsidR="008167FD" w:rsidRPr="004A6222" w:rsidRDefault="008167FD" w:rsidP="008167FD">
            <w:pPr>
              <w:spacing w:line="0" w:lineRule="atLeast"/>
              <w:jc w:val="center"/>
              <w:rPr>
                <w:rFonts w:ascii="新細明體" w:hAnsi="新細明體"/>
              </w:rPr>
            </w:pPr>
            <w:r w:rsidRPr="004A6222">
              <w:rPr>
                <w:rFonts w:ascii="新細明體" w:hAnsi="新細明體" w:hint="eastAsia"/>
              </w:rPr>
              <w:t>3</w:t>
            </w:r>
          </w:p>
        </w:tc>
        <w:tc>
          <w:tcPr>
            <w:tcW w:w="899" w:type="dxa"/>
            <w:tcBorders>
              <w:top w:val="single" w:sz="4" w:space="0" w:color="auto"/>
              <w:left w:val="single" w:sz="4" w:space="0" w:color="auto"/>
              <w:bottom w:val="single" w:sz="4" w:space="0" w:color="auto"/>
              <w:right w:val="single" w:sz="4" w:space="0" w:color="auto"/>
            </w:tcBorders>
            <w:vAlign w:val="center"/>
          </w:tcPr>
          <w:p w:rsidR="008167FD" w:rsidRPr="000F0529" w:rsidRDefault="008167FD" w:rsidP="008167FD">
            <w:pPr>
              <w:adjustRightInd w:val="0"/>
              <w:snapToGrid w:val="0"/>
              <w:spacing w:line="0" w:lineRule="atLeast"/>
              <w:jc w:val="center"/>
              <w:rPr>
                <w:rFonts w:ascii="新細明體" w:hAnsi="新細明體"/>
                <w:sz w:val="20"/>
                <w:szCs w:val="20"/>
                <w:lang w:val="x-none" w:eastAsia="x-none"/>
              </w:rPr>
            </w:pPr>
            <w:r w:rsidRPr="000F0529">
              <w:rPr>
                <w:rFonts w:ascii="新細明體" w:hAnsi="新細明體" w:hint="eastAsia"/>
                <w:sz w:val="20"/>
                <w:szCs w:val="20"/>
                <w:lang w:val="x-none" w:eastAsia="x-none"/>
              </w:rPr>
              <w:t>碩一</w:t>
            </w:r>
          </w:p>
          <w:p w:rsidR="008167FD" w:rsidRPr="000F0529" w:rsidRDefault="008167FD" w:rsidP="008167FD">
            <w:pPr>
              <w:adjustRightInd w:val="0"/>
              <w:snapToGrid w:val="0"/>
              <w:spacing w:line="0" w:lineRule="atLeast"/>
              <w:jc w:val="center"/>
              <w:rPr>
                <w:rFonts w:ascii="新細明體" w:hAnsi="新細明體"/>
                <w:sz w:val="20"/>
                <w:szCs w:val="20"/>
                <w:lang w:val="x-none" w:eastAsia="x-none"/>
              </w:rPr>
            </w:pPr>
            <w:r w:rsidRPr="000F0529">
              <w:rPr>
                <w:rFonts w:ascii="新細明體" w:hAnsi="新細明體" w:hint="eastAsia"/>
                <w:sz w:val="20"/>
                <w:szCs w:val="20"/>
                <w:lang w:val="x-none" w:eastAsia="x-none"/>
              </w:rPr>
              <w:t>碩二</w:t>
            </w:r>
          </w:p>
        </w:tc>
        <w:tc>
          <w:tcPr>
            <w:tcW w:w="2618" w:type="dxa"/>
            <w:tcBorders>
              <w:top w:val="single" w:sz="4" w:space="0" w:color="auto"/>
              <w:left w:val="single" w:sz="4" w:space="0" w:color="auto"/>
              <w:bottom w:val="single" w:sz="4" w:space="0" w:color="auto"/>
              <w:right w:val="single" w:sz="4" w:space="0" w:color="auto"/>
            </w:tcBorders>
            <w:vAlign w:val="center"/>
          </w:tcPr>
          <w:p w:rsidR="008167FD" w:rsidRPr="000F0529" w:rsidRDefault="008167FD" w:rsidP="008167FD">
            <w:pPr>
              <w:spacing w:line="0" w:lineRule="atLeast"/>
              <w:rPr>
                <w:rFonts w:ascii="新細明體" w:hAnsi="新細明體"/>
                <w:sz w:val="20"/>
                <w:szCs w:val="20"/>
              </w:rPr>
            </w:pPr>
            <w:r w:rsidRPr="000F0529">
              <w:rPr>
                <w:rFonts w:ascii="新細明體" w:hAnsi="新細明體" w:hint="eastAsia"/>
                <w:sz w:val="20"/>
                <w:szCs w:val="20"/>
              </w:rPr>
              <w:t>Special topic on Teaching Chinese Characters</w:t>
            </w:r>
          </w:p>
        </w:tc>
        <w:tc>
          <w:tcPr>
            <w:tcW w:w="831" w:type="dxa"/>
            <w:tcBorders>
              <w:top w:val="single" w:sz="4" w:space="0" w:color="auto"/>
              <w:left w:val="single" w:sz="4" w:space="0" w:color="auto"/>
              <w:bottom w:val="single" w:sz="4" w:space="0" w:color="auto"/>
              <w:right w:val="single" w:sz="4" w:space="0" w:color="auto"/>
            </w:tcBorders>
            <w:vAlign w:val="center"/>
          </w:tcPr>
          <w:p w:rsidR="008167FD" w:rsidRPr="004A6222" w:rsidRDefault="008167FD" w:rsidP="008167FD">
            <w:pPr>
              <w:spacing w:line="0" w:lineRule="atLeast"/>
              <w:jc w:val="center"/>
              <w:rPr>
                <w:rFonts w:ascii="新細明體" w:hAnsi="新細明體"/>
              </w:rPr>
            </w:pPr>
          </w:p>
        </w:tc>
      </w:tr>
      <w:tr w:rsidR="008167FD" w:rsidRPr="004A6222" w:rsidTr="008167FD">
        <w:trPr>
          <w:cantSplit/>
          <w:trHeight w:val="537"/>
          <w:jc w:val="center"/>
        </w:trPr>
        <w:tc>
          <w:tcPr>
            <w:tcW w:w="383" w:type="dxa"/>
            <w:vMerge/>
            <w:tcBorders>
              <w:left w:val="single" w:sz="4" w:space="0" w:color="auto"/>
              <w:right w:val="single" w:sz="4" w:space="0" w:color="auto"/>
            </w:tcBorders>
            <w:vAlign w:val="center"/>
          </w:tcPr>
          <w:p w:rsidR="008167FD" w:rsidRPr="004A6222" w:rsidRDefault="008167FD" w:rsidP="008167FD">
            <w:pPr>
              <w:widowControl/>
              <w:spacing w:line="0" w:lineRule="atLeast"/>
              <w:rPr>
                <w:rFonts w:ascii="新細明體" w:hAnsi="新細明體"/>
              </w:rPr>
            </w:pPr>
          </w:p>
        </w:tc>
        <w:tc>
          <w:tcPr>
            <w:tcW w:w="376" w:type="dxa"/>
            <w:vMerge/>
            <w:tcBorders>
              <w:left w:val="single" w:sz="4" w:space="0" w:color="auto"/>
              <w:right w:val="single" w:sz="4" w:space="0" w:color="auto"/>
            </w:tcBorders>
            <w:vAlign w:val="center"/>
          </w:tcPr>
          <w:p w:rsidR="008167FD" w:rsidRPr="004A6222" w:rsidRDefault="008167FD" w:rsidP="008167FD">
            <w:pPr>
              <w:widowControl/>
              <w:spacing w:line="0" w:lineRule="atLeast"/>
              <w:rPr>
                <w:rFonts w:ascii="新細明體" w:hAnsi="新細明體"/>
              </w:rPr>
            </w:pPr>
          </w:p>
        </w:tc>
        <w:tc>
          <w:tcPr>
            <w:tcW w:w="378" w:type="dxa"/>
            <w:vMerge/>
            <w:tcBorders>
              <w:left w:val="single" w:sz="4" w:space="0" w:color="auto"/>
              <w:right w:val="single" w:sz="4" w:space="0" w:color="auto"/>
            </w:tcBorders>
            <w:vAlign w:val="center"/>
          </w:tcPr>
          <w:p w:rsidR="008167FD" w:rsidRPr="004A6222" w:rsidRDefault="008167FD" w:rsidP="008167FD">
            <w:pPr>
              <w:widowControl/>
              <w:spacing w:line="0" w:lineRule="atLeast"/>
              <w:rPr>
                <w:rFonts w:ascii="新細明體" w:hAnsi="新細明體"/>
              </w:rPr>
            </w:pPr>
          </w:p>
        </w:tc>
        <w:tc>
          <w:tcPr>
            <w:tcW w:w="2742" w:type="dxa"/>
            <w:tcBorders>
              <w:top w:val="single" w:sz="4" w:space="0" w:color="auto"/>
              <w:left w:val="single" w:sz="4" w:space="0" w:color="auto"/>
              <w:bottom w:val="single" w:sz="4" w:space="0" w:color="auto"/>
              <w:right w:val="single" w:sz="4" w:space="0" w:color="auto"/>
            </w:tcBorders>
            <w:vAlign w:val="center"/>
          </w:tcPr>
          <w:p w:rsidR="008167FD" w:rsidRPr="004A6222" w:rsidRDefault="008167FD" w:rsidP="008167FD">
            <w:pPr>
              <w:widowControl/>
              <w:spacing w:line="0" w:lineRule="atLeast"/>
              <w:jc w:val="both"/>
              <w:rPr>
                <w:rFonts w:ascii="新細明體" w:hAnsi="新細明體" w:cs="Arial Unicode MS"/>
              </w:rPr>
            </w:pPr>
            <w:r w:rsidRPr="004A6222">
              <w:rPr>
                <w:rFonts w:ascii="新細明體" w:hAnsi="新細明體" w:cs="Arial Unicode MS" w:hint="eastAsia"/>
              </w:rPr>
              <w:t>對比分析與錯誤分析</w:t>
            </w:r>
          </w:p>
        </w:tc>
        <w:tc>
          <w:tcPr>
            <w:tcW w:w="984" w:type="dxa"/>
            <w:tcBorders>
              <w:top w:val="single" w:sz="4" w:space="0" w:color="auto"/>
              <w:left w:val="single" w:sz="4" w:space="0" w:color="auto"/>
              <w:bottom w:val="single" w:sz="4" w:space="0" w:color="auto"/>
              <w:right w:val="single" w:sz="4" w:space="0" w:color="auto"/>
            </w:tcBorders>
            <w:vAlign w:val="center"/>
          </w:tcPr>
          <w:p w:rsidR="008167FD" w:rsidRPr="004A6222" w:rsidRDefault="008167FD" w:rsidP="008167FD">
            <w:pPr>
              <w:spacing w:line="0" w:lineRule="atLeast"/>
              <w:jc w:val="center"/>
              <w:rPr>
                <w:sz w:val="20"/>
                <w:szCs w:val="20"/>
              </w:rPr>
            </w:pPr>
            <w:r w:rsidRPr="004A6222">
              <w:rPr>
                <w:rFonts w:hint="eastAsia"/>
                <w:sz w:val="20"/>
                <w:szCs w:val="20"/>
              </w:rPr>
              <w:t>H</w:t>
            </w:r>
            <w:r>
              <w:rPr>
                <w:rFonts w:hint="eastAsia"/>
                <w:sz w:val="20"/>
                <w:szCs w:val="20"/>
              </w:rPr>
              <w:t>C</w:t>
            </w:r>
            <w:r w:rsidRPr="004A6222">
              <w:rPr>
                <w:rFonts w:hint="eastAsia"/>
                <w:sz w:val="20"/>
                <w:szCs w:val="20"/>
              </w:rPr>
              <w:t>L</w:t>
            </w:r>
            <w:r>
              <w:rPr>
                <w:rFonts w:hint="eastAsia"/>
                <w:sz w:val="20"/>
                <w:szCs w:val="20"/>
              </w:rPr>
              <w:t>22D00A0</w:t>
            </w:r>
            <w:r w:rsidRPr="004A6222">
              <w:rPr>
                <w:rFonts w:hint="eastAsia"/>
                <w:sz w:val="20"/>
                <w:szCs w:val="20"/>
              </w:rPr>
              <w:t>1</w:t>
            </w:r>
            <w:r>
              <w:rPr>
                <w:rFonts w:hint="eastAsia"/>
                <w:sz w:val="20"/>
                <w:szCs w:val="20"/>
              </w:rPr>
              <w:t>3</w:t>
            </w:r>
          </w:p>
        </w:tc>
        <w:tc>
          <w:tcPr>
            <w:tcW w:w="336" w:type="dxa"/>
            <w:tcBorders>
              <w:top w:val="single" w:sz="4" w:space="0" w:color="auto"/>
              <w:left w:val="single" w:sz="4" w:space="0" w:color="auto"/>
              <w:bottom w:val="single" w:sz="4" w:space="0" w:color="auto"/>
              <w:right w:val="single" w:sz="4" w:space="0" w:color="auto"/>
            </w:tcBorders>
            <w:vAlign w:val="center"/>
          </w:tcPr>
          <w:p w:rsidR="008167FD" w:rsidRPr="004A6222" w:rsidRDefault="008167FD" w:rsidP="008167FD">
            <w:pPr>
              <w:spacing w:line="0" w:lineRule="atLeast"/>
              <w:jc w:val="center"/>
              <w:rPr>
                <w:sz w:val="22"/>
              </w:rPr>
            </w:pPr>
            <w:r w:rsidRPr="004A6222">
              <w:rPr>
                <w:sz w:val="22"/>
              </w:rPr>
              <w:t>選</w:t>
            </w:r>
          </w:p>
        </w:tc>
        <w:tc>
          <w:tcPr>
            <w:tcW w:w="321" w:type="dxa"/>
            <w:tcBorders>
              <w:top w:val="single" w:sz="4" w:space="0" w:color="auto"/>
              <w:left w:val="single" w:sz="4" w:space="0" w:color="auto"/>
              <w:bottom w:val="single" w:sz="4" w:space="0" w:color="auto"/>
              <w:right w:val="single" w:sz="4" w:space="0" w:color="auto"/>
            </w:tcBorders>
            <w:vAlign w:val="center"/>
          </w:tcPr>
          <w:p w:rsidR="008167FD" w:rsidRPr="004A6222" w:rsidRDefault="008167FD" w:rsidP="008167FD">
            <w:pPr>
              <w:spacing w:line="0" w:lineRule="atLeast"/>
              <w:jc w:val="center"/>
              <w:rPr>
                <w:rFonts w:ascii="新細明體" w:hAnsi="新細明體"/>
              </w:rPr>
            </w:pPr>
            <w:r w:rsidRPr="004A6222">
              <w:rPr>
                <w:rFonts w:ascii="新細明體" w:hAnsi="新細明體" w:hint="eastAsia"/>
              </w:rPr>
              <w:t>3</w:t>
            </w:r>
          </w:p>
        </w:tc>
        <w:tc>
          <w:tcPr>
            <w:tcW w:w="322" w:type="dxa"/>
            <w:tcBorders>
              <w:top w:val="single" w:sz="4" w:space="0" w:color="auto"/>
              <w:left w:val="single" w:sz="4" w:space="0" w:color="auto"/>
              <w:bottom w:val="single" w:sz="4" w:space="0" w:color="auto"/>
              <w:right w:val="single" w:sz="4" w:space="0" w:color="auto"/>
            </w:tcBorders>
            <w:vAlign w:val="center"/>
          </w:tcPr>
          <w:p w:rsidR="008167FD" w:rsidRPr="004A6222" w:rsidRDefault="008167FD" w:rsidP="008167FD">
            <w:pPr>
              <w:spacing w:line="0" w:lineRule="atLeast"/>
              <w:jc w:val="center"/>
              <w:rPr>
                <w:rFonts w:ascii="新細明體" w:hAnsi="新細明體"/>
              </w:rPr>
            </w:pPr>
            <w:r w:rsidRPr="004A6222">
              <w:rPr>
                <w:rFonts w:ascii="新細明體" w:hAnsi="新細明體" w:hint="eastAsia"/>
              </w:rPr>
              <w:t>3</w:t>
            </w:r>
          </w:p>
        </w:tc>
        <w:tc>
          <w:tcPr>
            <w:tcW w:w="899" w:type="dxa"/>
            <w:tcBorders>
              <w:top w:val="single" w:sz="4" w:space="0" w:color="auto"/>
              <w:left w:val="single" w:sz="4" w:space="0" w:color="auto"/>
              <w:bottom w:val="single" w:sz="4" w:space="0" w:color="auto"/>
              <w:right w:val="single" w:sz="4" w:space="0" w:color="auto"/>
            </w:tcBorders>
            <w:vAlign w:val="center"/>
          </w:tcPr>
          <w:p w:rsidR="008167FD" w:rsidRPr="000F0529" w:rsidRDefault="008167FD" w:rsidP="008167FD">
            <w:pPr>
              <w:adjustRightInd w:val="0"/>
              <w:snapToGrid w:val="0"/>
              <w:spacing w:line="0" w:lineRule="atLeast"/>
              <w:jc w:val="center"/>
              <w:rPr>
                <w:rFonts w:ascii="新細明體" w:hAnsi="新細明體"/>
                <w:sz w:val="20"/>
                <w:szCs w:val="20"/>
                <w:lang w:val="x-none" w:eastAsia="x-none"/>
              </w:rPr>
            </w:pPr>
            <w:r w:rsidRPr="000F0529">
              <w:rPr>
                <w:rFonts w:ascii="新細明體" w:hAnsi="新細明體" w:hint="eastAsia"/>
                <w:sz w:val="20"/>
                <w:szCs w:val="20"/>
                <w:lang w:val="x-none" w:eastAsia="x-none"/>
              </w:rPr>
              <w:t>碩一</w:t>
            </w:r>
          </w:p>
          <w:p w:rsidR="008167FD" w:rsidRPr="000F0529" w:rsidRDefault="008167FD" w:rsidP="008167FD">
            <w:pPr>
              <w:adjustRightInd w:val="0"/>
              <w:snapToGrid w:val="0"/>
              <w:spacing w:line="0" w:lineRule="atLeast"/>
              <w:jc w:val="center"/>
              <w:rPr>
                <w:rFonts w:ascii="新細明體" w:hAnsi="新細明體"/>
                <w:sz w:val="20"/>
                <w:szCs w:val="20"/>
                <w:lang w:val="x-none" w:eastAsia="x-none"/>
              </w:rPr>
            </w:pPr>
            <w:r w:rsidRPr="000F0529">
              <w:rPr>
                <w:rFonts w:ascii="新細明體" w:hAnsi="新細明體" w:hint="eastAsia"/>
                <w:sz w:val="20"/>
                <w:szCs w:val="20"/>
                <w:lang w:val="x-none" w:eastAsia="x-none"/>
              </w:rPr>
              <w:t>碩二</w:t>
            </w:r>
          </w:p>
        </w:tc>
        <w:tc>
          <w:tcPr>
            <w:tcW w:w="2618" w:type="dxa"/>
            <w:tcBorders>
              <w:top w:val="single" w:sz="4" w:space="0" w:color="auto"/>
              <w:left w:val="single" w:sz="4" w:space="0" w:color="auto"/>
              <w:bottom w:val="single" w:sz="4" w:space="0" w:color="auto"/>
              <w:right w:val="single" w:sz="4" w:space="0" w:color="auto"/>
            </w:tcBorders>
            <w:vAlign w:val="center"/>
          </w:tcPr>
          <w:p w:rsidR="008167FD" w:rsidRPr="000F0529" w:rsidRDefault="008167FD" w:rsidP="008167FD">
            <w:pPr>
              <w:spacing w:line="0" w:lineRule="atLeast"/>
              <w:rPr>
                <w:rFonts w:ascii="新細明體" w:hAnsi="新細明體"/>
                <w:sz w:val="20"/>
                <w:szCs w:val="20"/>
              </w:rPr>
            </w:pPr>
            <w:r w:rsidRPr="000F0529">
              <w:rPr>
                <w:rFonts w:ascii="新細明體" w:hAnsi="新細明體" w:hint="eastAsia"/>
                <w:sz w:val="20"/>
                <w:szCs w:val="20"/>
              </w:rPr>
              <w:t>Contrastive Analysis and Error Analysis</w:t>
            </w:r>
          </w:p>
        </w:tc>
        <w:tc>
          <w:tcPr>
            <w:tcW w:w="831" w:type="dxa"/>
            <w:tcBorders>
              <w:top w:val="single" w:sz="4" w:space="0" w:color="auto"/>
              <w:left w:val="single" w:sz="4" w:space="0" w:color="auto"/>
              <w:bottom w:val="single" w:sz="4" w:space="0" w:color="auto"/>
              <w:right w:val="single" w:sz="4" w:space="0" w:color="auto"/>
            </w:tcBorders>
            <w:vAlign w:val="center"/>
          </w:tcPr>
          <w:p w:rsidR="008167FD" w:rsidRPr="004A6222" w:rsidRDefault="008167FD" w:rsidP="008167FD">
            <w:pPr>
              <w:spacing w:line="0" w:lineRule="atLeast"/>
              <w:jc w:val="center"/>
              <w:rPr>
                <w:rFonts w:ascii="新細明體" w:hAnsi="新細明體"/>
              </w:rPr>
            </w:pPr>
          </w:p>
        </w:tc>
      </w:tr>
      <w:tr w:rsidR="008167FD" w:rsidRPr="004A6222" w:rsidTr="008167FD">
        <w:trPr>
          <w:cantSplit/>
          <w:trHeight w:val="537"/>
          <w:jc w:val="center"/>
        </w:trPr>
        <w:tc>
          <w:tcPr>
            <w:tcW w:w="383" w:type="dxa"/>
            <w:vMerge/>
            <w:tcBorders>
              <w:left w:val="single" w:sz="4" w:space="0" w:color="auto"/>
              <w:right w:val="single" w:sz="4" w:space="0" w:color="auto"/>
            </w:tcBorders>
            <w:vAlign w:val="center"/>
          </w:tcPr>
          <w:p w:rsidR="008167FD" w:rsidRPr="004A6222" w:rsidRDefault="008167FD" w:rsidP="008167FD">
            <w:pPr>
              <w:widowControl/>
              <w:spacing w:line="0" w:lineRule="atLeast"/>
              <w:rPr>
                <w:rFonts w:ascii="新細明體" w:hAnsi="新細明體"/>
              </w:rPr>
            </w:pPr>
          </w:p>
        </w:tc>
        <w:tc>
          <w:tcPr>
            <w:tcW w:w="376" w:type="dxa"/>
            <w:vMerge/>
            <w:tcBorders>
              <w:left w:val="single" w:sz="4" w:space="0" w:color="auto"/>
              <w:right w:val="single" w:sz="4" w:space="0" w:color="auto"/>
            </w:tcBorders>
            <w:vAlign w:val="center"/>
          </w:tcPr>
          <w:p w:rsidR="008167FD" w:rsidRPr="004A6222" w:rsidRDefault="008167FD" w:rsidP="008167FD">
            <w:pPr>
              <w:widowControl/>
              <w:spacing w:line="0" w:lineRule="atLeast"/>
              <w:rPr>
                <w:rFonts w:ascii="新細明體" w:hAnsi="新細明體"/>
              </w:rPr>
            </w:pPr>
          </w:p>
        </w:tc>
        <w:tc>
          <w:tcPr>
            <w:tcW w:w="378" w:type="dxa"/>
            <w:vMerge/>
            <w:tcBorders>
              <w:left w:val="single" w:sz="4" w:space="0" w:color="auto"/>
              <w:right w:val="single" w:sz="4" w:space="0" w:color="auto"/>
            </w:tcBorders>
            <w:vAlign w:val="center"/>
          </w:tcPr>
          <w:p w:rsidR="008167FD" w:rsidRPr="004A6222" w:rsidRDefault="008167FD" w:rsidP="008167FD">
            <w:pPr>
              <w:widowControl/>
              <w:spacing w:line="0" w:lineRule="atLeast"/>
              <w:rPr>
                <w:rFonts w:ascii="新細明體" w:hAnsi="新細明體"/>
              </w:rPr>
            </w:pPr>
          </w:p>
        </w:tc>
        <w:tc>
          <w:tcPr>
            <w:tcW w:w="2742" w:type="dxa"/>
            <w:tcBorders>
              <w:top w:val="single" w:sz="4" w:space="0" w:color="auto"/>
              <w:left w:val="single" w:sz="4" w:space="0" w:color="auto"/>
              <w:bottom w:val="single" w:sz="4" w:space="0" w:color="auto"/>
              <w:right w:val="single" w:sz="4" w:space="0" w:color="auto"/>
            </w:tcBorders>
            <w:vAlign w:val="center"/>
          </w:tcPr>
          <w:p w:rsidR="008167FD" w:rsidRPr="004A6222" w:rsidRDefault="008167FD" w:rsidP="008167FD">
            <w:pPr>
              <w:widowControl/>
              <w:spacing w:line="0" w:lineRule="atLeast"/>
              <w:jc w:val="both"/>
              <w:rPr>
                <w:rFonts w:ascii="新細明體" w:hAnsi="新細明體" w:cs="Arial Unicode MS"/>
              </w:rPr>
            </w:pPr>
            <w:r w:rsidRPr="004A6222">
              <w:rPr>
                <w:rFonts w:ascii="新細明體" w:hAnsi="新細明體" w:cs="Arial Unicode MS" w:hint="eastAsia"/>
              </w:rPr>
              <w:t>雙語教育</w:t>
            </w:r>
            <w:r w:rsidRPr="004A6222">
              <w:rPr>
                <w:rFonts w:ascii="新細明體" w:hAnsi="新細明體" w:cs="新細明體" w:hint="eastAsia"/>
              </w:rPr>
              <w:t>專題</w:t>
            </w:r>
          </w:p>
        </w:tc>
        <w:tc>
          <w:tcPr>
            <w:tcW w:w="984" w:type="dxa"/>
            <w:tcBorders>
              <w:top w:val="single" w:sz="4" w:space="0" w:color="auto"/>
              <w:left w:val="single" w:sz="4" w:space="0" w:color="auto"/>
              <w:bottom w:val="single" w:sz="4" w:space="0" w:color="auto"/>
              <w:right w:val="single" w:sz="4" w:space="0" w:color="auto"/>
            </w:tcBorders>
            <w:vAlign w:val="center"/>
          </w:tcPr>
          <w:p w:rsidR="008167FD" w:rsidRPr="004A6222" w:rsidRDefault="008167FD" w:rsidP="008167FD">
            <w:pPr>
              <w:spacing w:line="0" w:lineRule="atLeast"/>
              <w:jc w:val="center"/>
              <w:rPr>
                <w:sz w:val="20"/>
                <w:szCs w:val="20"/>
              </w:rPr>
            </w:pPr>
            <w:r w:rsidRPr="004A6222">
              <w:rPr>
                <w:rFonts w:hint="eastAsia"/>
                <w:sz w:val="20"/>
                <w:szCs w:val="20"/>
              </w:rPr>
              <w:t>H</w:t>
            </w:r>
            <w:r>
              <w:rPr>
                <w:rFonts w:hint="eastAsia"/>
                <w:sz w:val="20"/>
                <w:szCs w:val="20"/>
              </w:rPr>
              <w:t>C</w:t>
            </w:r>
            <w:r w:rsidRPr="004A6222">
              <w:rPr>
                <w:rFonts w:hint="eastAsia"/>
                <w:sz w:val="20"/>
                <w:szCs w:val="20"/>
              </w:rPr>
              <w:t>L</w:t>
            </w:r>
            <w:r>
              <w:rPr>
                <w:rFonts w:hint="eastAsia"/>
                <w:sz w:val="20"/>
                <w:szCs w:val="20"/>
              </w:rPr>
              <w:t>22D00A</w:t>
            </w:r>
            <w:r w:rsidRPr="004A6222">
              <w:rPr>
                <w:rFonts w:hint="eastAsia"/>
                <w:sz w:val="20"/>
                <w:szCs w:val="20"/>
              </w:rPr>
              <w:t>0</w:t>
            </w:r>
            <w:r>
              <w:rPr>
                <w:rFonts w:hint="eastAsia"/>
                <w:sz w:val="20"/>
                <w:szCs w:val="20"/>
              </w:rPr>
              <w:t>14</w:t>
            </w:r>
          </w:p>
        </w:tc>
        <w:tc>
          <w:tcPr>
            <w:tcW w:w="336" w:type="dxa"/>
            <w:tcBorders>
              <w:top w:val="single" w:sz="4" w:space="0" w:color="auto"/>
              <w:left w:val="single" w:sz="4" w:space="0" w:color="auto"/>
              <w:bottom w:val="single" w:sz="4" w:space="0" w:color="auto"/>
              <w:right w:val="single" w:sz="4" w:space="0" w:color="auto"/>
            </w:tcBorders>
            <w:vAlign w:val="center"/>
          </w:tcPr>
          <w:p w:rsidR="008167FD" w:rsidRPr="004A6222" w:rsidRDefault="008167FD" w:rsidP="008167FD">
            <w:pPr>
              <w:spacing w:line="0" w:lineRule="atLeast"/>
              <w:jc w:val="center"/>
              <w:rPr>
                <w:sz w:val="22"/>
              </w:rPr>
            </w:pPr>
            <w:r w:rsidRPr="004A6222">
              <w:rPr>
                <w:sz w:val="22"/>
              </w:rPr>
              <w:t>選</w:t>
            </w:r>
          </w:p>
        </w:tc>
        <w:tc>
          <w:tcPr>
            <w:tcW w:w="321" w:type="dxa"/>
            <w:tcBorders>
              <w:top w:val="single" w:sz="4" w:space="0" w:color="auto"/>
              <w:left w:val="single" w:sz="4" w:space="0" w:color="auto"/>
              <w:bottom w:val="single" w:sz="4" w:space="0" w:color="auto"/>
              <w:right w:val="single" w:sz="4" w:space="0" w:color="auto"/>
            </w:tcBorders>
            <w:vAlign w:val="center"/>
          </w:tcPr>
          <w:p w:rsidR="008167FD" w:rsidRPr="004A6222" w:rsidRDefault="008167FD" w:rsidP="008167FD">
            <w:pPr>
              <w:spacing w:line="0" w:lineRule="atLeast"/>
              <w:jc w:val="center"/>
              <w:rPr>
                <w:rFonts w:ascii="新細明體" w:hAnsi="新細明體"/>
              </w:rPr>
            </w:pPr>
            <w:r w:rsidRPr="004A6222">
              <w:rPr>
                <w:rFonts w:ascii="新細明體" w:hAnsi="新細明體" w:hint="eastAsia"/>
              </w:rPr>
              <w:t>3</w:t>
            </w:r>
          </w:p>
        </w:tc>
        <w:tc>
          <w:tcPr>
            <w:tcW w:w="322" w:type="dxa"/>
            <w:tcBorders>
              <w:top w:val="single" w:sz="4" w:space="0" w:color="auto"/>
              <w:left w:val="single" w:sz="4" w:space="0" w:color="auto"/>
              <w:bottom w:val="single" w:sz="4" w:space="0" w:color="auto"/>
              <w:right w:val="single" w:sz="4" w:space="0" w:color="auto"/>
            </w:tcBorders>
            <w:vAlign w:val="center"/>
          </w:tcPr>
          <w:p w:rsidR="008167FD" w:rsidRPr="004A6222" w:rsidRDefault="008167FD" w:rsidP="008167FD">
            <w:pPr>
              <w:spacing w:line="0" w:lineRule="atLeast"/>
              <w:jc w:val="center"/>
              <w:rPr>
                <w:rFonts w:ascii="新細明體" w:hAnsi="新細明體"/>
              </w:rPr>
            </w:pPr>
            <w:r w:rsidRPr="004A6222">
              <w:rPr>
                <w:rFonts w:ascii="新細明體" w:hAnsi="新細明體" w:hint="eastAsia"/>
              </w:rPr>
              <w:t>3</w:t>
            </w:r>
          </w:p>
        </w:tc>
        <w:tc>
          <w:tcPr>
            <w:tcW w:w="899" w:type="dxa"/>
            <w:tcBorders>
              <w:top w:val="single" w:sz="4" w:space="0" w:color="auto"/>
              <w:left w:val="single" w:sz="4" w:space="0" w:color="auto"/>
              <w:bottom w:val="single" w:sz="4" w:space="0" w:color="auto"/>
              <w:right w:val="single" w:sz="4" w:space="0" w:color="auto"/>
            </w:tcBorders>
            <w:vAlign w:val="center"/>
          </w:tcPr>
          <w:p w:rsidR="008167FD" w:rsidRPr="000F0529" w:rsidRDefault="008167FD" w:rsidP="008167FD">
            <w:pPr>
              <w:adjustRightInd w:val="0"/>
              <w:snapToGrid w:val="0"/>
              <w:spacing w:line="0" w:lineRule="atLeast"/>
              <w:jc w:val="center"/>
              <w:rPr>
                <w:rFonts w:ascii="新細明體" w:hAnsi="新細明體"/>
                <w:sz w:val="20"/>
                <w:szCs w:val="20"/>
                <w:lang w:val="x-none" w:eastAsia="x-none"/>
              </w:rPr>
            </w:pPr>
            <w:r w:rsidRPr="000F0529">
              <w:rPr>
                <w:rFonts w:ascii="新細明體" w:hAnsi="新細明體" w:hint="eastAsia"/>
                <w:sz w:val="20"/>
                <w:szCs w:val="20"/>
                <w:lang w:val="x-none" w:eastAsia="x-none"/>
              </w:rPr>
              <w:t>碩一</w:t>
            </w:r>
          </w:p>
          <w:p w:rsidR="008167FD" w:rsidRPr="000F0529" w:rsidRDefault="008167FD" w:rsidP="008167FD">
            <w:pPr>
              <w:adjustRightInd w:val="0"/>
              <w:snapToGrid w:val="0"/>
              <w:spacing w:line="0" w:lineRule="atLeast"/>
              <w:jc w:val="center"/>
              <w:rPr>
                <w:rFonts w:ascii="新細明體" w:hAnsi="新細明體"/>
                <w:sz w:val="20"/>
                <w:szCs w:val="20"/>
                <w:lang w:val="x-none" w:eastAsia="x-none"/>
              </w:rPr>
            </w:pPr>
            <w:r w:rsidRPr="000F0529">
              <w:rPr>
                <w:rFonts w:ascii="新細明體" w:hAnsi="新細明體" w:hint="eastAsia"/>
                <w:sz w:val="20"/>
                <w:szCs w:val="20"/>
                <w:lang w:val="x-none" w:eastAsia="x-none"/>
              </w:rPr>
              <w:t>碩二</w:t>
            </w:r>
          </w:p>
        </w:tc>
        <w:tc>
          <w:tcPr>
            <w:tcW w:w="2618" w:type="dxa"/>
            <w:tcBorders>
              <w:top w:val="single" w:sz="4" w:space="0" w:color="auto"/>
              <w:left w:val="single" w:sz="4" w:space="0" w:color="auto"/>
              <w:bottom w:val="single" w:sz="4" w:space="0" w:color="auto"/>
              <w:right w:val="single" w:sz="4" w:space="0" w:color="auto"/>
            </w:tcBorders>
            <w:vAlign w:val="center"/>
          </w:tcPr>
          <w:p w:rsidR="008167FD" w:rsidRPr="000F0529" w:rsidRDefault="008167FD" w:rsidP="008167FD">
            <w:pPr>
              <w:spacing w:line="0" w:lineRule="atLeast"/>
              <w:rPr>
                <w:rFonts w:ascii="新細明體" w:hAnsi="新細明體"/>
                <w:sz w:val="20"/>
                <w:szCs w:val="20"/>
              </w:rPr>
            </w:pPr>
            <w:r w:rsidRPr="000F0529">
              <w:rPr>
                <w:rFonts w:ascii="新細明體" w:hAnsi="新細明體" w:cs="Arial" w:hint="eastAsia"/>
                <w:sz w:val="20"/>
                <w:szCs w:val="20"/>
              </w:rPr>
              <w:t>B</w:t>
            </w:r>
            <w:r w:rsidRPr="000F0529">
              <w:rPr>
                <w:rFonts w:ascii="新細明體" w:hAnsi="新細明體" w:cs="Arial"/>
                <w:sz w:val="20"/>
                <w:szCs w:val="20"/>
              </w:rPr>
              <w:t xml:space="preserve">ilingual </w:t>
            </w:r>
            <w:r w:rsidRPr="000F0529">
              <w:rPr>
                <w:rFonts w:ascii="新細明體" w:hAnsi="新細明體" w:cs="Arial" w:hint="eastAsia"/>
                <w:sz w:val="20"/>
                <w:szCs w:val="20"/>
              </w:rPr>
              <w:t>E</w:t>
            </w:r>
            <w:r w:rsidRPr="000F0529">
              <w:rPr>
                <w:rFonts w:ascii="新細明體" w:hAnsi="新細明體" w:cs="Arial"/>
                <w:sz w:val="20"/>
                <w:szCs w:val="20"/>
              </w:rPr>
              <w:t>ducation</w:t>
            </w:r>
          </w:p>
        </w:tc>
        <w:tc>
          <w:tcPr>
            <w:tcW w:w="831" w:type="dxa"/>
            <w:tcBorders>
              <w:top w:val="single" w:sz="4" w:space="0" w:color="auto"/>
              <w:left w:val="single" w:sz="4" w:space="0" w:color="auto"/>
              <w:bottom w:val="single" w:sz="4" w:space="0" w:color="auto"/>
              <w:right w:val="single" w:sz="4" w:space="0" w:color="auto"/>
            </w:tcBorders>
            <w:vAlign w:val="center"/>
          </w:tcPr>
          <w:p w:rsidR="008167FD" w:rsidRPr="004A6222" w:rsidRDefault="008167FD" w:rsidP="008167FD">
            <w:pPr>
              <w:spacing w:line="0" w:lineRule="atLeast"/>
              <w:jc w:val="center"/>
              <w:rPr>
                <w:rFonts w:ascii="新細明體" w:hAnsi="新細明體"/>
              </w:rPr>
            </w:pPr>
          </w:p>
        </w:tc>
      </w:tr>
      <w:tr w:rsidR="008167FD" w:rsidRPr="004A6222" w:rsidTr="008167FD">
        <w:trPr>
          <w:cantSplit/>
          <w:trHeight w:val="537"/>
          <w:jc w:val="center"/>
        </w:trPr>
        <w:tc>
          <w:tcPr>
            <w:tcW w:w="383" w:type="dxa"/>
            <w:vMerge/>
            <w:tcBorders>
              <w:left w:val="single" w:sz="4" w:space="0" w:color="auto"/>
              <w:right w:val="single" w:sz="4" w:space="0" w:color="auto"/>
            </w:tcBorders>
            <w:vAlign w:val="center"/>
          </w:tcPr>
          <w:p w:rsidR="008167FD" w:rsidRPr="004A6222" w:rsidRDefault="008167FD" w:rsidP="008167FD">
            <w:pPr>
              <w:widowControl/>
              <w:spacing w:line="0" w:lineRule="atLeast"/>
              <w:rPr>
                <w:rFonts w:ascii="新細明體" w:hAnsi="新細明體"/>
              </w:rPr>
            </w:pPr>
          </w:p>
        </w:tc>
        <w:tc>
          <w:tcPr>
            <w:tcW w:w="376" w:type="dxa"/>
            <w:vMerge/>
            <w:tcBorders>
              <w:left w:val="single" w:sz="4" w:space="0" w:color="auto"/>
              <w:right w:val="single" w:sz="4" w:space="0" w:color="auto"/>
            </w:tcBorders>
            <w:vAlign w:val="center"/>
          </w:tcPr>
          <w:p w:rsidR="008167FD" w:rsidRPr="004A6222" w:rsidRDefault="008167FD" w:rsidP="008167FD">
            <w:pPr>
              <w:widowControl/>
              <w:spacing w:line="0" w:lineRule="atLeast"/>
              <w:rPr>
                <w:rFonts w:ascii="新細明體" w:hAnsi="新細明體"/>
              </w:rPr>
            </w:pPr>
          </w:p>
        </w:tc>
        <w:tc>
          <w:tcPr>
            <w:tcW w:w="378" w:type="dxa"/>
            <w:vMerge/>
            <w:tcBorders>
              <w:left w:val="single" w:sz="4" w:space="0" w:color="auto"/>
              <w:right w:val="single" w:sz="4" w:space="0" w:color="auto"/>
            </w:tcBorders>
            <w:vAlign w:val="center"/>
          </w:tcPr>
          <w:p w:rsidR="008167FD" w:rsidRPr="004A6222" w:rsidRDefault="008167FD" w:rsidP="008167FD">
            <w:pPr>
              <w:widowControl/>
              <w:spacing w:line="0" w:lineRule="atLeast"/>
              <w:rPr>
                <w:rFonts w:ascii="新細明體" w:hAnsi="新細明體"/>
              </w:rPr>
            </w:pPr>
          </w:p>
        </w:tc>
        <w:tc>
          <w:tcPr>
            <w:tcW w:w="2742" w:type="dxa"/>
            <w:tcBorders>
              <w:top w:val="single" w:sz="4" w:space="0" w:color="auto"/>
              <w:left w:val="single" w:sz="4" w:space="0" w:color="auto"/>
              <w:bottom w:val="single" w:sz="4" w:space="0" w:color="auto"/>
              <w:right w:val="single" w:sz="4" w:space="0" w:color="auto"/>
            </w:tcBorders>
            <w:vAlign w:val="center"/>
          </w:tcPr>
          <w:p w:rsidR="008167FD" w:rsidRPr="004A6222" w:rsidRDefault="008167FD" w:rsidP="008167FD">
            <w:pPr>
              <w:widowControl/>
              <w:spacing w:line="0" w:lineRule="atLeast"/>
              <w:jc w:val="both"/>
              <w:rPr>
                <w:rFonts w:ascii="新細明體" w:hAnsi="新細明體" w:cs="Arial Unicode MS"/>
              </w:rPr>
            </w:pPr>
            <w:r w:rsidRPr="004A6222">
              <w:rPr>
                <w:rFonts w:ascii="新細明體" w:hAnsi="新細明體" w:cs="Arial Unicode MS" w:hint="eastAsia"/>
              </w:rPr>
              <w:t>華人社會與文化專題</w:t>
            </w:r>
          </w:p>
        </w:tc>
        <w:tc>
          <w:tcPr>
            <w:tcW w:w="984" w:type="dxa"/>
            <w:tcBorders>
              <w:top w:val="single" w:sz="4" w:space="0" w:color="auto"/>
              <w:left w:val="single" w:sz="4" w:space="0" w:color="auto"/>
              <w:bottom w:val="single" w:sz="4" w:space="0" w:color="auto"/>
              <w:right w:val="single" w:sz="4" w:space="0" w:color="auto"/>
            </w:tcBorders>
            <w:vAlign w:val="center"/>
          </w:tcPr>
          <w:p w:rsidR="008167FD" w:rsidRPr="004A6222" w:rsidRDefault="008167FD" w:rsidP="008167FD">
            <w:pPr>
              <w:spacing w:line="0" w:lineRule="atLeast"/>
              <w:jc w:val="center"/>
              <w:rPr>
                <w:sz w:val="20"/>
                <w:szCs w:val="20"/>
              </w:rPr>
            </w:pPr>
            <w:r w:rsidRPr="004A6222">
              <w:rPr>
                <w:rFonts w:hint="eastAsia"/>
                <w:sz w:val="20"/>
                <w:szCs w:val="20"/>
              </w:rPr>
              <w:t>H</w:t>
            </w:r>
            <w:r>
              <w:rPr>
                <w:rFonts w:hint="eastAsia"/>
                <w:sz w:val="20"/>
                <w:szCs w:val="20"/>
              </w:rPr>
              <w:t>C</w:t>
            </w:r>
            <w:r w:rsidRPr="004A6222">
              <w:rPr>
                <w:rFonts w:hint="eastAsia"/>
                <w:sz w:val="20"/>
                <w:szCs w:val="20"/>
              </w:rPr>
              <w:t>L</w:t>
            </w:r>
            <w:r>
              <w:rPr>
                <w:rFonts w:hint="eastAsia"/>
                <w:sz w:val="20"/>
                <w:szCs w:val="20"/>
              </w:rPr>
              <w:t>22D00A</w:t>
            </w:r>
            <w:r w:rsidRPr="004A6222">
              <w:rPr>
                <w:rFonts w:hint="eastAsia"/>
                <w:sz w:val="20"/>
                <w:szCs w:val="20"/>
              </w:rPr>
              <w:t>0</w:t>
            </w:r>
            <w:r>
              <w:rPr>
                <w:rFonts w:hint="eastAsia"/>
                <w:sz w:val="20"/>
                <w:szCs w:val="20"/>
              </w:rPr>
              <w:t>15</w:t>
            </w:r>
          </w:p>
        </w:tc>
        <w:tc>
          <w:tcPr>
            <w:tcW w:w="336" w:type="dxa"/>
            <w:tcBorders>
              <w:top w:val="single" w:sz="4" w:space="0" w:color="auto"/>
              <w:left w:val="single" w:sz="4" w:space="0" w:color="auto"/>
              <w:bottom w:val="single" w:sz="4" w:space="0" w:color="auto"/>
              <w:right w:val="single" w:sz="4" w:space="0" w:color="auto"/>
            </w:tcBorders>
            <w:vAlign w:val="center"/>
          </w:tcPr>
          <w:p w:rsidR="008167FD" w:rsidRPr="004A6222" w:rsidRDefault="008167FD" w:rsidP="008167FD">
            <w:pPr>
              <w:spacing w:line="0" w:lineRule="atLeast"/>
              <w:jc w:val="center"/>
              <w:rPr>
                <w:sz w:val="22"/>
              </w:rPr>
            </w:pPr>
            <w:r w:rsidRPr="004A6222">
              <w:rPr>
                <w:sz w:val="22"/>
              </w:rPr>
              <w:t>選</w:t>
            </w:r>
          </w:p>
        </w:tc>
        <w:tc>
          <w:tcPr>
            <w:tcW w:w="321" w:type="dxa"/>
            <w:tcBorders>
              <w:top w:val="single" w:sz="4" w:space="0" w:color="auto"/>
              <w:left w:val="single" w:sz="4" w:space="0" w:color="auto"/>
              <w:bottom w:val="single" w:sz="4" w:space="0" w:color="auto"/>
              <w:right w:val="single" w:sz="4" w:space="0" w:color="auto"/>
            </w:tcBorders>
            <w:vAlign w:val="center"/>
          </w:tcPr>
          <w:p w:rsidR="008167FD" w:rsidRPr="004A6222" w:rsidRDefault="008167FD" w:rsidP="008167FD">
            <w:pPr>
              <w:spacing w:line="0" w:lineRule="atLeast"/>
              <w:jc w:val="center"/>
              <w:rPr>
                <w:rFonts w:ascii="新細明體" w:hAnsi="新細明體"/>
              </w:rPr>
            </w:pPr>
            <w:r w:rsidRPr="004A6222">
              <w:rPr>
                <w:rFonts w:ascii="新細明體" w:hAnsi="新細明體" w:hint="eastAsia"/>
              </w:rPr>
              <w:t>3</w:t>
            </w:r>
          </w:p>
        </w:tc>
        <w:tc>
          <w:tcPr>
            <w:tcW w:w="322" w:type="dxa"/>
            <w:tcBorders>
              <w:top w:val="single" w:sz="4" w:space="0" w:color="auto"/>
              <w:left w:val="single" w:sz="4" w:space="0" w:color="auto"/>
              <w:bottom w:val="single" w:sz="4" w:space="0" w:color="auto"/>
              <w:right w:val="single" w:sz="4" w:space="0" w:color="auto"/>
            </w:tcBorders>
            <w:vAlign w:val="center"/>
          </w:tcPr>
          <w:p w:rsidR="008167FD" w:rsidRPr="004A6222" w:rsidRDefault="008167FD" w:rsidP="008167FD">
            <w:pPr>
              <w:spacing w:line="0" w:lineRule="atLeast"/>
              <w:jc w:val="center"/>
              <w:rPr>
                <w:rFonts w:ascii="新細明體" w:hAnsi="新細明體"/>
              </w:rPr>
            </w:pPr>
            <w:r w:rsidRPr="004A6222">
              <w:rPr>
                <w:rFonts w:ascii="新細明體" w:hAnsi="新細明體" w:hint="eastAsia"/>
              </w:rPr>
              <w:t>3</w:t>
            </w:r>
          </w:p>
        </w:tc>
        <w:tc>
          <w:tcPr>
            <w:tcW w:w="899" w:type="dxa"/>
            <w:tcBorders>
              <w:top w:val="single" w:sz="4" w:space="0" w:color="auto"/>
              <w:left w:val="single" w:sz="4" w:space="0" w:color="auto"/>
              <w:bottom w:val="single" w:sz="4" w:space="0" w:color="auto"/>
              <w:right w:val="single" w:sz="4" w:space="0" w:color="auto"/>
            </w:tcBorders>
            <w:vAlign w:val="center"/>
          </w:tcPr>
          <w:p w:rsidR="008167FD" w:rsidRPr="000F0529" w:rsidRDefault="008167FD" w:rsidP="008167FD">
            <w:pPr>
              <w:adjustRightInd w:val="0"/>
              <w:snapToGrid w:val="0"/>
              <w:spacing w:line="0" w:lineRule="atLeast"/>
              <w:jc w:val="center"/>
              <w:rPr>
                <w:rFonts w:ascii="新細明體" w:hAnsi="新細明體"/>
                <w:sz w:val="20"/>
                <w:szCs w:val="20"/>
                <w:lang w:val="x-none" w:eastAsia="x-none"/>
              </w:rPr>
            </w:pPr>
            <w:r w:rsidRPr="000F0529">
              <w:rPr>
                <w:rFonts w:ascii="新細明體" w:hAnsi="新細明體" w:hint="eastAsia"/>
                <w:sz w:val="20"/>
                <w:szCs w:val="20"/>
                <w:lang w:val="x-none" w:eastAsia="x-none"/>
              </w:rPr>
              <w:t>碩一</w:t>
            </w:r>
          </w:p>
          <w:p w:rsidR="008167FD" w:rsidRPr="000F0529" w:rsidRDefault="008167FD" w:rsidP="008167FD">
            <w:pPr>
              <w:adjustRightInd w:val="0"/>
              <w:snapToGrid w:val="0"/>
              <w:spacing w:line="0" w:lineRule="atLeast"/>
              <w:jc w:val="center"/>
              <w:rPr>
                <w:rFonts w:ascii="新細明體" w:hAnsi="新細明體"/>
                <w:sz w:val="20"/>
                <w:szCs w:val="20"/>
                <w:lang w:val="x-none" w:eastAsia="x-none"/>
              </w:rPr>
            </w:pPr>
            <w:r w:rsidRPr="000F0529">
              <w:rPr>
                <w:rFonts w:ascii="新細明體" w:hAnsi="新細明體" w:hint="eastAsia"/>
                <w:sz w:val="20"/>
                <w:szCs w:val="20"/>
                <w:lang w:val="x-none" w:eastAsia="x-none"/>
              </w:rPr>
              <w:t>碩二</w:t>
            </w:r>
          </w:p>
        </w:tc>
        <w:tc>
          <w:tcPr>
            <w:tcW w:w="2618" w:type="dxa"/>
            <w:tcBorders>
              <w:top w:val="single" w:sz="4" w:space="0" w:color="auto"/>
              <w:left w:val="single" w:sz="4" w:space="0" w:color="auto"/>
              <w:bottom w:val="single" w:sz="4" w:space="0" w:color="auto"/>
              <w:right w:val="single" w:sz="4" w:space="0" w:color="auto"/>
            </w:tcBorders>
            <w:vAlign w:val="center"/>
          </w:tcPr>
          <w:p w:rsidR="008167FD" w:rsidRPr="000F0529" w:rsidRDefault="008167FD" w:rsidP="008167FD">
            <w:pPr>
              <w:spacing w:line="0" w:lineRule="atLeast"/>
              <w:rPr>
                <w:rFonts w:ascii="新細明體" w:hAnsi="新細明體"/>
                <w:sz w:val="20"/>
                <w:szCs w:val="20"/>
              </w:rPr>
            </w:pPr>
            <w:r w:rsidRPr="000F0529">
              <w:rPr>
                <w:rFonts w:ascii="新細明體" w:hAnsi="新細明體" w:hint="eastAsia"/>
                <w:sz w:val="20"/>
                <w:szCs w:val="20"/>
              </w:rPr>
              <w:t>Special topic on</w:t>
            </w:r>
            <w:r w:rsidRPr="000F0529">
              <w:rPr>
                <w:rFonts w:ascii="新細明體" w:hAnsi="新細明體"/>
                <w:sz w:val="20"/>
                <w:szCs w:val="20"/>
              </w:rPr>
              <w:t xml:space="preserve"> Chinese Culture and Society</w:t>
            </w:r>
          </w:p>
        </w:tc>
        <w:tc>
          <w:tcPr>
            <w:tcW w:w="831" w:type="dxa"/>
            <w:tcBorders>
              <w:top w:val="single" w:sz="4" w:space="0" w:color="auto"/>
              <w:left w:val="single" w:sz="4" w:space="0" w:color="auto"/>
              <w:bottom w:val="single" w:sz="4" w:space="0" w:color="auto"/>
              <w:right w:val="single" w:sz="4" w:space="0" w:color="auto"/>
            </w:tcBorders>
            <w:vAlign w:val="center"/>
          </w:tcPr>
          <w:p w:rsidR="008167FD" w:rsidRPr="004A6222" w:rsidRDefault="008167FD" w:rsidP="008167FD">
            <w:pPr>
              <w:spacing w:line="0" w:lineRule="atLeast"/>
              <w:jc w:val="center"/>
              <w:rPr>
                <w:rFonts w:ascii="新細明體" w:hAnsi="新細明體"/>
              </w:rPr>
            </w:pPr>
          </w:p>
        </w:tc>
      </w:tr>
      <w:tr w:rsidR="008167FD" w:rsidRPr="004A6222" w:rsidTr="008167FD">
        <w:trPr>
          <w:cantSplit/>
          <w:trHeight w:val="537"/>
          <w:jc w:val="center"/>
        </w:trPr>
        <w:tc>
          <w:tcPr>
            <w:tcW w:w="383" w:type="dxa"/>
            <w:vMerge/>
            <w:tcBorders>
              <w:left w:val="single" w:sz="4" w:space="0" w:color="auto"/>
              <w:right w:val="single" w:sz="4" w:space="0" w:color="auto"/>
            </w:tcBorders>
            <w:vAlign w:val="center"/>
          </w:tcPr>
          <w:p w:rsidR="008167FD" w:rsidRPr="004A6222" w:rsidRDefault="008167FD" w:rsidP="008167FD">
            <w:pPr>
              <w:widowControl/>
              <w:spacing w:line="0" w:lineRule="atLeast"/>
              <w:rPr>
                <w:rFonts w:ascii="新細明體" w:hAnsi="新細明體"/>
              </w:rPr>
            </w:pPr>
          </w:p>
        </w:tc>
        <w:tc>
          <w:tcPr>
            <w:tcW w:w="376" w:type="dxa"/>
            <w:vMerge/>
            <w:tcBorders>
              <w:left w:val="single" w:sz="4" w:space="0" w:color="auto"/>
              <w:right w:val="single" w:sz="4" w:space="0" w:color="auto"/>
            </w:tcBorders>
            <w:vAlign w:val="center"/>
          </w:tcPr>
          <w:p w:rsidR="008167FD" w:rsidRPr="004A6222" w:rsidRDefault="008167FD" w:rsidP="008167FD">
            <w:pPr>
              <w:widowControl/>
              <w:spacing w:line="0" w:lineRule="atLeast"/>
              <w:rPr>
                <w:rFonts w:ascii="新細明體" w:hAnsi="新細明體"/>
              </w:rPr>
            </w:pPr>
          </w:p>
        </w:tc>
        <w:tc>
          <w:tcPr>
            <w:tcW w:w="378" w:type="dxa"/>
            <w:vMerge/>
            <w:tcBorders>
              <w:left w:val="single" w:sz="4" w:space="0" w:color="auto"/>
              <w:right w:val="single" w:sz="4" w:space="0" w:color="auto"/>
            </w:tcBorders>
            <w:vAlign w:val="center"/>
          </w:tcPr>
          <w:p w:rsidR="008167FD" w:rsidRPr="004A6222" w:rsidRDefault="008167FD" w:rsidP="008167FD">
            <w:pPr>
              <w:widowControl/>
              <w:spacing w:line="0" w:lineRule="atLeast"/>
              <w:rPr>
                <w:rFonts w:ascii="新細明體" w:hAnsi="新細明體"/>
              </w:rPr>
            </w:pPr>
          </w:p>
        </w:tc>
        <w:tc>
          <w:tcPr>
            <w:tcW w:w="2742" w:type="dxa"/>
            <w:tcBorders>
              <w:top w:val="single" w:sz="4" w:space="0" w:color="auto"/>
              <w:left w:val="single" w:sz="4" w:space="0" w:color="auto"/>
              <w:bottom w:val="single" w:sz="4" w:space="0" w:color="auto"/>
              <w:right w:val="single" w:sz="4" w:space="0" w:color="auto"/>
            </w:tcBorders>
            <w:vAlign w:val="center"/>
          </w:tcPr>
          <w:p w:rsidR="008167FD" w:rsidRPr="004A6222" w:rsidRDefault="008167FD" w:rsidP="008167FD">
            <w:pPr>
              <w:widowControl/>
              <w:spacing w:line="0" w:lineRule="atLeast"/>
              <w:jc w:val="both"/>
              <w:rPr>
                <w:rFonts w:ascii="新細明體" w:hAnsi="新細明體" w:cs="新細明體"/>
              </w:rPr>
            </w:pPr>
            <w:r w:rsidRPr="004A6222">
              <w:rPr>
                <w:rFonts w:ascii="新細明體" w:hAnsi="新細明體" w:cs="Arial Unicode MS" w:hint="eastAsia"/>
                <w:kern w:val="0"/>
              </w:rPr>
              <w:t>漢語語法學</w:t>
            </w:r>
          </w:p>
        </w:tc>
        <w:tc>
          <w:tcPr>
            <w:tcW w:w="984" w:type="dxa"/>
            <w:tcBorders>
              <w:top w:val="single" w:sz="4" w:space="0" w:color="auto"/>
              <w:left w:val="single" w:sz="4" w:space="0" w:color="auto"/>
              <w:bottom w:val="single" w:sz="4" w:space="0" w:color="auto"/>
              <w:right w:val="single" w:sz="4" w:space="0" w:color="auto"/>
            </w:tcBorders>
            <w:vAlign w:val="center"/>
          </w:tcPr>
          <w:p w:rsidR="008167FD" w:rsidRPr="004A6222" w:rsidRDefault="008167FD" w:rsidP="008167FD">
            <w:pPr>
              <w:spacing w:line="0" w:lineRule="atLeast"/>
              <w:jc w:val="center"/>
              <w:rPr>
                <w:sz w:val="20"/>
                <w:szCs w:val="20"/>
              </w:rPr>
            </w:pPr>
            <w:r w:rsidRPr="004A6222">
              <w:rPr>
                <w:rFonts w:hint="eastAsia"/>
                <w:sz w:val="20"/>
                <w:szCs w:val="20"/>
              </w:rPr>
              <w:t>H</w:t>
            </w:r>
            <w:r>
              <w:rPr>
                <w:rFonts w:hint="eastAsia"/>
                <w:sz w:val="20"/>
                <w:szCs w:val="20"/>
              </w:rPr>
              <w:t>C</w:t>
            </w:r>
            <w:r w:rsidRPr="004A6222">
              <w:rPr>
                <w:rFonts w:hint="eastAsia"/>
                <w:sz w:val="20"/>
                <w:szCs w:val="20"/>
              </w:rPr>
              <w:t>L</w:t>
            </w:r>
            <w:r>
              <w:rPr>
                <w:rFonts w:hint="eastAsia"/>
                <w:sz w:val="20"/>
                <w:szCs w:val="20"/>
              </w:rPr>
              <w:t>22D00A</w:t>
            </w:r>
            <w:r w:rsidRPr="004A6222">
              <w:rPr>
                <w:rFonts w:hint="eastAsia"/>
                <w:sz w:val="20"/>
                <w:szCs w:val="20"/>
              </w:rPr>
              <w:t>0</w:t>
            </w:r>
            <w:r>
              <w:rPr>
                <w:rFonts w:hint="eastAsia"/>
                <w:sz w:val="20"/>
                <w:szCs w:val="20"/>
              </w:rPr>
              <w:t>16</w:t>
            </w:r>
          </w:p>
        </w:tc>
        <w:tc>
          <w:tcPr>
            <w:tcW w:w="336" w:type="dxa"/>
            <w:tcBorders>
              <w:top w:val="single" w:sz="4" w:space="0" w:color="auto"/>
              <w:left w:val="single" w:sz="4" w:space="0" w:color="auto"/>
              <w:bottom w:val="single" w:sz="4" w:space="0" w:color="auto"/>
              <w:right w:val="single" w:sz="4" w:space="0" w:color="auto"/>
            </w:tcBorders>
            <w:vAlign w:val="center"/>
          </w:tcPr>
          <w:p w:rsidR="008167FD" w:rsidRPr="004A6222" w:rsidRDefault="008167FD" w:rsidP="008167FD">
            <w:pPr>
              <w:spacing w:line="0" w:lineRule="atLeast"/>
              <w:jc w:val="center"/>
              <w:rPr>
                <w:sz w:val="22"/>
              </w:rPr>
            </w:pPr>
            <w:r w:rsidRPr="004A6222">
              <w:rPr>
                <w:sz w:val="22"/>
              </w:rPr>
              <w:t>選</w:t>
            </w:r>
          </w:p>
        </w:tc>
        <w:tc>
          <w:tcPr>
            <w:tcW w:w="321" w:type="dxa"/>
            <w:tcBorders>
              <w:top w:val="single" w:sz="4" w:space="0" w:color="auto"/>
              <w:left w:val="single" w:sz="4" w:space="0" w:color="auto"/>
              <w:bottom w:val="single" w:sz="4" w:space="0" w:color="auto"/>
              <w:right w:val="single" w:sz="4" w:space="0" w:color="auto"/>
            </w:tcBorders>
            <w:vAlign w:val="center"/>
          </w:tcPr>
          <w:p w:rsidR="008167FD" w:rsidRPr="004A6222" w:rsidRDefault="008167FD" w:rsidP="008167FD">
            <w:pPr>
              <w:spacing w:line="0" w:lineRule="atLeast"/>
              <w:jc w:val="center"/>
              <w:rPr>
                <w:rFonts w:ascii="新細明體" w:hAnsi="新細明體"/>
              </w:rPr>
            </w:pPr>
            <w:r w:rsidRPr="004A6222">
              <w:rPr>
                <w:rFonts w:ascii="新細明體" w:hAnsi="新細明體" w:hint="eastAsia"/>
              </w:rPr>
              <w:t>3</w:t>
            </w:r>
          </w:p>
        </w:tc>
        <w:tc>
          <w:tcPr>
            <w:tcW w:w="322" w:type="dxa"/>
            <w:tcBorders>
              <w:top w:val="single" w:sz="4" w:space="0" w:color="auto"/>
              <w:left w:val="single" w:sz="4" w:space="0" w:color="auto"/>
              <w:bottom w:val="single" w:sz="4" w:space="0" w:color="auto"/>
              <w:right w:val="single" w:sz="4" w:space="0" w:color="auto"/>
            </w:tcBorders>
            <w:vAlign w:val="center"/>
          </w:tcPr>
          <w:p w:rsidR="008167FD" w:rsidRPr="004A6222" w:rsidRDefault="008167FD" w:rsidP="008167FD">
            <w:pPr>
              <w:spacing w:line="0" w:lineRule="atLeast"/>
              <w:jc w:val="center"/>
              <w:rPr>
                <w:rFonts w:ascii="新細明體" w:hAnsi="新細明體"/>
              </w:rPr>
            </w:pPr>
            <w:r w:rsidRPr="004A6222">
              <w:rPr>
                <w:rFonts w:ascii="新細明體" w:hAnsi="新細明體" w:hint="eastAsia"/>
              </w:rPr>
              <w:t>3</w:t>
            </w:r>
          </w:p>
        </w:tc>
        <w:tc>
          <w:tcPr>
            <w:tcW w:w="899" w:type="dxa"/>
            <w:tcBorders>
              <w:top w:val="single" w:sz="4" w:space="0" w:color="auto"/>
              <w:left w:val="single" w:sz="4" w:space="0" w:color="auto"/>
              <w:bottom w:val="single" w:sz="4" w:space="0" w:color="auto"/>
              <w:right w:val="single" w:sz="4" w:space="0" w:color="auto"/>
            </w:tcBorders>
            <w:vAlign w:val="center"/>
          </w:tcPr>
          <w:p w:rsidR="008167FD" w:rsidRPr="000F0529" w:rsidRDefault="008167FD" w:rsidP="008167FD">
            <w:pPr>
              <w:adjustRightInd w:val="0"/>
              <w:snapToGrid w:val="0"/>
              <w:spacing w:line="0" w:lineRule="atLeast"/>
              <w:jc w:val="center"/>
              <w:rPr>
                <w:rFonts w:ascii="新細明體" w:hAnsi="新細明體"/>
                <w:sz w:val="20"/>
                <w:szCs w:val="20"/>
                <w:lang w:val="x-none" w:eastAsia="x-none"/>
              </w:rPr>
            </w:pPr>
            <w:r w:rsidRPr="000F0529">
              <w:rPr>
                <w:rFonts w:ascii="新細明體" w:hAnsi="新細明體" w:hint="eastAsia"/>
                <w:sz w:val="20"/>
                <w:szCs w:val="20"/>
                <w:lang w:val="x-none" w:eastAsia="x-none"/>
              </w:rPr>
              <w:t>碩一</w:t>
            </w:r>
          </w:p>
          <w:p w:rsidR="008167FD" w:rsidRPr="000F0529" w:rsidRDefault="008167FD" w:rsidP="008167FD">
            <w:pPr>
              <w:adjustRightInd w:val="0"/>
              <w:snapToGrid w:val="0"/>
              <w:spacing w:line="0" w:lineRule="atLeast"/>
              <w:jc w:val="center"/>
              <w:rPr>
                <w:rFonts w:ascii="新細明體" w:hAnsi="新細明體"/>
                <w:sz w:val="20"/>
                <w:szCs w:val="20"/>
                <w:lang w:val="x-none" w:eastAsia="x-none"/>
              </w:rPr>
            </w:pPr>
            <w:r w:rsidRPr="000F0529">
              <w:rPr>
                <w:rFonts w:ascii="新細明體" w:hAnsi="新細明體" w:hint="eastAsia"/>
                <w:sz w:val="20"/>
                <w:szCs w:val="20"/>
                <w:lang w:val="x-none" w:eastAsia="x-none"/>
              </w:rPr>
              <w:t>碩二</w:t>
            </w:r>
          </w:p>
        </w:tc>
        <w:tc>
          <w:tcPr>
            <w:tcW w:w="2618" w:type="dxa"/>
            <w:tcBorders>
              <w:top w:val="single" w:sz="4" w:space="0" w:color="auto"/>
              <w:left w:val="single" w:sz="4" w:space="0" w:color="auto"/>
              <w:bottom w:val="single" w:sz="4" w:space="0" w:color="auto"/>
              <w:right w:val="single" w:sz="4" w:space="0" w:color="auto"/>
            </w:tcBorders>
            <w:vAlign w:val="center"/>
          </w:tcPr>
          <w:p w:rsidR="008167FD" w:rsidRPr="000F0529" w:rsidRDefault="008167FD" w:rsidP="008167FD">
            <w:pPr>
              <w:spacing w:line="0" w:lineRule="atLeast"/>
              <w:rPr>
                <w:rFonts w:ascii="新細明體" w:hAnsi="新細明體"/>
                <w:sz w:val="20"/>
                <w:szCs w:val="20"/>
              </w:rPr>
            </w:pPr>
            <w:r w:rsidRPr="000F0529">
              <w:rPr>
                <w:rFonts w:ascii="新細明體" w:hAnsi="新細明體"/>
                <w:sz w:val="20"/>
                <w:szCs w:val="20"/>
              </w:rPr>
              <w:t>Chinese Syntax</w:t>
            </w:r>
          </w:p>
        </w:tc>
        <w:tc>
          <w:tcPr>
            <w:tcW w:w="831" w:type="dxa"/>
            <w:tcBorders>
              <w:top w:val="single" w:sz="4" w:space="0" w:color="auto"/>
              <w:left w:val="single" w:sz="4" w:space="0" w:color="auto"/>
              <w:bottom w:val="single" w:sz="4" w:space="0" w:color="auto"/>
              <w:right w:val="single" w:sz="4" w:space="0" w:color="auto"/>
            </w:tcBorders>
            <w:vAlign w:val="center"/>
          </w:tcPr>
          <w:p w:rsidR="008167FD" w:rsidRPr="004A6222" w:rsidRDefault="008167FD" w:rsidP="008167FD">
            <w:pPr>
              <w:spacing w:line="0" w:lineRule="atLeast"/>
              <w:jc w:val="center"/>
              <w:rPr>
                <w:rFonts w:ascii="新細明體" w:hAnsi="新細明體"/>
              </w:rPr>
            </w:pPr>
          </w:p>
        </w:tc>
      </w:tr>
      <w:tr w:rsidR="008167FD" w:rsidRPr="004A6222" w:rsidTr="008167FD">
        <w:trPr>
          <w:cantSplit/>
          <w:trHeight w:val="537"/>
          <w:jc w:val="center"/>
        </w:trPr>
        <w:tc>
          <w:tcPr>
            <w:tcW w:w="383" w:type="dxa"/>
            <w:vMerge/>
            <w:tcBorders>
              <w:left w:val="single" w:sz="4" w:space="0" w:color="auto"/>
              <w:right w:val="single" w:sz="4" w:space="0" w:color="auto"/>
            </w:tcBorders>
            <w:vAlign w:val="center"/>
          </w:tcPr>
          <w:p w:rsidR="008167FD" w:rsidRPr="004A6222" w:rsidRDefault="008167FD" w:rsidP="008167FD">
            <w:pPr>
              <w:widowControl/>
              <w:spacing w:line="0" w:lineRule="atLeast"/>
              <w:rPr>
                <w:rFonts w:ascii="新細明體" w:hAnsi="新細明體"/>
              </w:rPr>
            </w:pPr>
          </w:p>
        </w:tc>
        <w:tc>
          <w:tcPr>
            <w:tcW w:w="376" w:type="dxa"/>
            <w:vMerge/>
            <w:tcBorders>
              <w:left w:val="single" w:sz="4" w:space="0" w:color="auto"/>
              <w:right w:val="single" w:sz="4" w:space="0" w:color="auto"/>
            </w:tcBorders>
            <w:vAlign w:val="center"/>
          </w:tcPr>
          <w:p w:rsidR="008167FD" w:rsidRPr="004A6222" w:rsidRDefault="008167FD" w:rsidP="008167FD">
            <w:pPr>
              <w:widowControl/>
              <w:spacing w:line="0" w:lineRule="atLeast"/>
              <w:rPr>
                <w:rFonts w:ascii="新細明體" w:hAnsi="新細明體"/>
              </w:rPr>
            </w:pPr>
          </w:p>
        </w:tc>
        <w:tc>
          <w:tcPr>
            <w:tcW w:w="378" w:type="dxa"/>
            <w:vMerge/>
            <w:tcBorders>
              <w:left w:val="single" w:sz="4" w:space="0" w:color="auto"/>
              <w:right w:val="single" w:sz="4" w:space="0" w:color="auto"/>
            </w:tcBorders>
            <w:vAlign w:val="center"/>
          </w:tcPr>
          <w:p w:rsidR="008167FD" w:rsidRPr="004A6222" w:rsidRDefault="008167FD" w:rsidP="008167FD">
            <w:pPr>
              <w:widowControl/>
              <w:spacing w:line="0" w:lineRule="atLeast"/>
              <w:rPr>
                <w:rFonts w:ascii="新細明體" w:hAnsi="新細明體"/>
              </w:rPr>
            </w:pPr>
          </w:p>
        </w:tc>
        <w:tc>
          <w:tcPr>
            <w:tcW w:w="2742" w:type="dxa"/>
            <w:tcBorders>
              <w:top w:val="single" w:sz="4" w:space="0" w:color="auto"/>
              <w:left w:val="single" w:sz="4" w:space="0" w:color="auto"/>
              <w:bottom w:val="single" w:sz="4" w:space="0" w:color="auto"/>
              <w:right w:val="single" w:sz="4" w:space="0" w:color="auto"/>
            </w:tcBorders>
            <w:vAlign w:val="center"/>
          </w:tcPr>
          <w:p w:rsidR="008167FD" w:rsidRPr="004A6222" w:rsidRDefault="008167FD" w:rsidP="008167FD">
            <w:pPr>
              <w:widowControl/>
              <w:spacing w:line="0" w:lineRule="atLeast"/>
              <w:jc w:val="both"/>
              <w:rPr>
                <w:rFonts w:ascii="新細明體" w:hAnsi="新細明體" w:cs="Arial Unicode MS"/>
              </w:rPr>
            </w:pPr>
            <w:r w:rsidRPr="004A6222">
              <w:rPr>
                <w:rFonts w:ascii="新細明體" w:hAnsi="新細明體" w:cs="Arial Unicode MS" w:hint="eastAsia"/>
              </w:rPr>
              <w:t>社會語言學</w:t>
            </w:r>
          </w:p>
        </w:tc>
        <w:tc>
          <w:tcPr>
            <w:tcW w:w="984" w:type="dxa"/>
            <w:tcBorders>
              <w:top w:val="single" w:sz="4" w:space="0" w:color="auto"/>
              <w:left w:val="single" w:sz="4" w:space="0" w:color="auto"/>
              <w:bottom w:val="single" w:sz="4" w:space="0" w:color="auto"/>
              <w:right w:val="single" w:sz="4" w:space="0" w:color="auto"/>
            </w:tcBorders>
            <w:vAlign w:val="center"/>
          </w:tcPr>
          <w:p w:rsidR="008167FD" w:rsidRPr="004A6222" w:rsidRDefault="008167FD" w:rsidP="008167FD">
            <w:pPr>
              <w:spacing w:line="0" w:lineRule="atLeast"/>
              <w:jc w:val="center"/>
              <w:rPr>
                <w:sz w:val="20"/>
                <w:szCs w:val="20"/>
              </w:rPr>
            </w:pPr>
            <w:r w:rsidRPr="004A6222">
              <w:rPr>
                <w:rFonts w:hint="eastAsia"/>
                <w:sz w:val="20"/>
                <w:szCs w:val="20"/>
              </w:rPr>
              <w:t>H</w:t>
            </w:r>
            <w:r>
              <w:rPr>
                <w:rFonts w:hint="eastAsia"/>
                <w:sz w:val="20"/>
                <w:szCs w:val="20"/>
              </w:rPr>
              <w:t>C</w:t>
            </w:r>
            <w:r w:rsidRPr="004A6222">
              <w:rPr>
                <w:rFonts w:hint="eastAsia"/>
                <w:sz w:val="20"/>
                <w:szCs w:val="20"/>
              </w:rPr>
              <w:t>L</w:t>
            </w:r>
            <w:r>
              <w:rPr>
                <w:rFonts w:hint="eastAsia"/>
                <w:sz w:val="20"/>
                <w:szCs w:val="20"/>
              </w:rPr>
              <w:t>22D00A0</w:t>
            </w:r>
            <w:r w:rsidRPr="004A6222">
              <w:rPr>
                <w:rFonts w:hint="eastAsia"/>
                <w:sz w:val="20"/>
                <w:szCs w:val="20"/>
              </w:rPr>
              <w:t>1</w:t>
            </w:r>
            <w:r>
              <w:rPr>
                <w:rFonts w:hint="eastAsia"/>
                <w:sz w:val="20"/>
                <w:szCs w:val="20"/>
              </w:rPr>
              <w:t>7</w:t>
            </w:r>
          </w:p>
        </w:tc>
        <w:tc>
          <w:tcPr>
            <w:tcW w:w="336" w:type="dxa"/>
            <w:tcBorders>
              <w:top w:val="single" w:sz="4" w:space="0" w:color="auto"/>
              <w:left w:val="single" w:sz="4" w:space="0" w:color="auto"/>
              <w:bottom w:val="single" w:sz="4" w:space="0" w:color="auto"/>
              <w:right w:val="single" w:sz="4" w:space="0" w:color="auto"/>
            </w:tcBorders>
            <w:vAlign w:val="center"/>
          </w:tcPr>
          <w:p w:rsidR="008167FD" w:rsidRPr="004A6222" w:rsidRDefault="008167FD" w:rsidP="008167FD">
            <w:pPr>
              <w:spacing w:line="0" w:lineRule="atLeast"/>
              <w:jc w:val="center"/>
              <w:rPr>
                <w:sz w:val="22"/>
              </w:rPr>
            </w:pPr>
            <w:r w:rsidRPr="004A6222">
              <w:rPr>
                <w:sz w:val="22"/>
              </w:rPr>
              <w:t>選</w:t>
            </w:r>
          </w:p>
        </w:tc>
        <w:tc>
          <w:tcPr>
            <w:tcW w:w="321" w:type="dxa"/>
            <w:tcBorders>
              <w:top w:val="single" w:sz="4" w:space="0" w:color="auto"/>
              <w:left w:val="single" w:sz="4" w:space="0" w:color="auto"/>
              <w:bottom w:val="single" w:sz="4" w:space="0" w:color="auto"/>
              <w:right w:val="single" w:sz="4" w:space="0" w:color="auto"/>
            </w:tcBorders>
            <w:vAlign w:val="center"/>
          </w:tcPr>
          <w:p w:rsidR="008167FD" w:rsidRPr="004A6222" w:rsidRDefault="008167FD" w:rsidP="008167FD">
            <w:pPr>
              <w:spacing w:line="0" w:lineRule="atLeast"/>
              <w:jc w:val="center"/>
              <w:rPr>
                <w:rFonts w:ascii="新細明體" w:hAnsi="新細明體"/>
              </w:rPr>
            </w:pPr>
            <w:r w:rsidRPr="004A6222">
              <w:rPr>
                <w:rFonts w:ascii="新細明體" w:hAnsi="新細明體" w:hint="eastAsia"/>
              </w:rPr>
              <w:t>3</w:t>
            </w:r>
          </w:p>
        </w:tc>
        <w:tc>
          <w:tcPr>
            <w:tcW w:w="322" w:type="dxa"/>
            <w:tcBorders>
              <w:top w:val="single" w:sz="4" w:space="0" w:color="auto"/>
              <w:left w:val="single" w:sz="4" w:space="0" w:color="auto"/>
              <w:bottom w:val="single" w:sz="4" w:space="0" w:color="auto"/>
              <w:right w:val="single" w:sz="4" w:space="0" w:color="auto"/>
            </w:tcBorders>
            <w:vAlign w:val="center"/>
          </w:tcPr>
          <w:p w:rsidR="008167FD" w:rsidRPr="004A6222" w:rsidRDefault="008167FD" w:rsidP="008167FD">
            <w:pPr>
              <w:spacing w:line="0" w:lineRule="atLeast"/>
              <w:jc w:val="center"/>
              <w:rPr>
                <w:rFonts w:ascii="新細明體" w:hAnsi="新細明體"/>
              </w:rPr>
            </w:pPr>
            <w:r w:rsidRPr="004A6222">
              <w:rPr>
                <w:rFonts w:ascii="新細明體" w:hAnsi="新細明體" w:hint="eastAsia"/>
              </w:rPr>
              <w:t>3</w:t>
            </w:r>
          </w:p>
        </w:tc>
        <w:tc>
          <w:tcPr>
            <w:tcW w:w="899" w:type="dxa"/>
            <w:tcBorders>
              <w:top w:val="single" w:sz="4" w:space="0" w:color="auto"/>
              <w:left w:val="single" w:sz="4" w:space="0" w:color="auto"/>
              <w:bottom w:val="single" w:sz="4" w:space="0" w:color="auto"/>
              <w:right w:val="single" w:sz="4" w:space="0" w:color="auto"/>
            </w:tcBorders>
            <w:vAlign w:val="center"/>
          </w:tcPr>
          <w:p w:rsidR="008167FD" w:rsidRPr="000F0529" w:rsidRDefault="008167FD" w:rsidP="008167FD">
            <w:pPr>
              <w:adjustRightInd w:val="0"/>
              <w:snapToGrid w:val="0"/>
              <w:spacing w:line="0" w:lineRule="atLeast"/>
              <w:jc w:val="center"/>
              <w:rPr>
                <w:rFonts w:ascii="新細明體" w:hAnsi="新細明體"/>
                <w:sz w:val="20"/>
                <w:szCs w:val="20"/>
                <w:lang w:val="x-none" w:eastAsia="x-none"/>
              </w:rPr>
            </w:pPr>
            <w:r w:rsidRPr="000F0529">
              <w:rPr>
                <w:rFonts w:ascii="新細明體" w:hAnsi="新細明體" w:hint="eastAsia"/>
                <w:sz w:val="20"/>
                <w:szCs w:val="20"/>
                <w:lang w:val="x-none" w:eastAsia="x-none"/>
              </w:rPr>
              <w:t>碩一</w:t>
            </w:r>
          </w:p>
          <w:p w:rsidR="008167FD" w:rsidRPr="000F0529" w:rsidRDefault="008167FD" w:rsidP="008167FD">
            <w:pPr>
              <w:adjustRightInd w:val="0"/>
              <w:snapToGrid w:val="0"/>
              <w:spacing w:line="0" w:lineRule="atLeast"/>
              <w:jc w:val="center"/>
              <w:rPr>
                <w:rFonts w:ascii="新細明體" w:hAnsi="新細明體"/>
                <w:sz w:val="20"/>
                <w:szCs w:val="20"/>
                <w:lang w:val="x-none" w:eastAsia="x-none"/>
              </w:rPr>
            </w:pPr>
            <w:r w:rsidRPr="000F0529">
              <w:rPr>
                <w:rFonts w:ascii="新細明體" w:hAnsi="新細明體" w:hint="eastAsia"/>
                <w:sz w:val="20"/>
                <w:szCs w:val="20"/>
                <w:lang w:val="x-none" w:eastAsia="x-none"/>
              </w:rPr>
              <w:t>碩二</w:t>
            </w:r>
          </w:p>
        </w:tc>
        <w:tc>
          <w:tcPr>
            <w:tcW w:w="2618" w:type="dxa"/>
            <w:tcBorders>
              <w:top w:val="single" w:sz="4" w:space="0" w:color="auto"/>
              <w:left w:val="single" w:sz="4" w:space="0" w:color="auto"/>
              <w:bottom w:val="single" w:sz="4" w:space="0" w:color="auto"/>
              <w:right w:val="single" w:sz="4" w:space="0" w:color="auto"/>
            </w:tcBorders>
            <w:vAlign w:val="center"/>
          </w:tcPr>
          <w:p w:rsidR="008167FD" w:rsidRPr="000F0529" w:rsidRDefault="008167FD" w:rsidP="008167FD">
            <w:pPr>
              <w:spacing w:line="0" w:lineRule="atLeast"/>
              <w:rPr>
                <w:rFonts w:ascii="新細明體" w:hAnsi="新細明體"/>
                <w:sz w:val="20"/>
                <w:szCs w:val="20"/>
              </w:rPr>
            </w:pPr>
            <w:r w:rsidRPr="000F0529">
              <w:rPr>
                <w:rFonts w:ascii="新細明體" w:hAnsi="新細明體"/>
                <w:sz w:val="20"/>
                <w:szCs w:val="20"/>
              </w:rPr>
              <w:t>Sociolinguistics</w:t>
            </w:r>
          </w:p>
        </w:tc>
        <w:tc>
          <w:tcPr>
            <w:tcW w:w="831" w:type="dxa"/>
            <w:tcBorders>
              <w:top w:val="single" w:sz="4" w:space="0" w:color="auto"/>
              <w:left w:val="single" w:sz="4" w:space="0" w:color="auto"/>
              <w:bottom w:val="single" w:sz="4" w:space="0" w:color="auto"/>
              <w:right w:val="single" w:sz="4" w:space="0" w:color="auto"/>
            </w:tcBorders>
            <w:vAlign w:val="center"/>
          </w:tcPr>
          <w:p w:rsidR="008167FD" w:rsidRPr="004A6222" w:rsidRDefault="008167FD" w:rsidP="008167FD">
            <w:pPr>
              <w:spacing w:line="0" w:lineRule="atLeast"/>
              <w:jc w:val="center"/>
              <w:rPr>
                <w:rFonts w:ascii="新細明體" w:hAnsi="新細明體"/>
              </w:rPr>
            </w:pPr>
          </w:p>
        </w:tc>
      </w:tr>
      <w:tr w:rsidR="008167FD" w:rsidRPr="004A6222" w:rsidTr="008167FD">
        <w:trPr>
          <w:cantSplit/>
          <w:trHeight w:val="537"/>
          <w:jc w:val="center"/>
        </w:trPr>
        <w:tc>
          <w:tcPr>
            <w:tcW w:w="383" w:type="dxa"/>
            <w:vMerge/>
            <w:tcBorders>
              <w:left w:val="single" w:sz="4" w:space="0" w:color="auto"/>
              <w:right w:val="single" w:sz="4" w:space="0" w:color="auto"/>
            </w:tcBorders>
            <w:vAlign w:val="center"/>
          </w:tcPr>
          <w:p w:rsidR="008167FD" w:rsidRPr="004A6222" w:rsidRDefault="008167FD" w:rsidP="008167FD">
            <w:pPr>
              <w:widowControl/>
              <w:spacing w:line="0" w:lineRule="atLeast"/>
              <w:rPr>
                <w:rFonts w:ascii="新細明體" w:hAnsi="新細明體"/>
              </w:rPr>
            </w:pPr>
          </w:p>
        </w:tc>
        <w:tc>
          <w:tcPr>
            <w:tcW w:w="376" w:type="dxa"/>
            <w:vMerge/>
            <w:tcBorders>
              <w:left w:val="single" w:sz="4" w:space="0" w:color="auto"/>
              <w:right w:val="single" w:sz="4" w:space="0" w:color="auto"/>
            </w:tcBorders>
            <w:vAlign w:val="center"/>
          </w:tcPr>
          <w:p w:rsidR="008167FD" w:rsidRPr="004A6222" w:rsidRDefault="008167FD" w:rsidP="008167FD">
            <w:pPr>
              <w:widowControl/>
              <w:spacing w:line="0" w:lineRule="atLeast"/>
              <w:rPr>
                <w:rFonts w:ascii="新細明體" w:hAnsi="新細明體"/>
              </w:rPr>
            </w:pPr>
          </w:p>
        </w:tc>
        <w:tc>
          <w:tcPr>
            <w:tcW w:w="378" w:type="dxa"/>
            <w:vMerge/>
            <w:tcBorders>
              <w:left w:val="single" w:sz="4" w:space="0" w:color="auto"/>
              <w:right w:val="single" w:sz="4" w:space="0" w:color="auto"/>
            </w:tcBorders>
            <w:vAlign w:val="center"/>
          </w:tcPr>
          <w:p w:rsidR="008167FD" w:rsidRPr="004A6222" w:rsidRDefault="008167FD" w:rsidP="008167FD">
            <w:pPr>
              <w:widowControl/>
              <w:spacing w:line="0" w:lineRule="atLeast"/>
              <w:rPr>
                <w:rFonts w:ascii="新細明體" w:hAnsi="新細明體"/>
              </w:rPr>
            </w:pPr>
          </w:p>
        </w:tc>
        <w:tc>
          <w:tcPr>
            <w:tcW w:w="2742" w:type="dxa"/>
            <w:tcBorders>
              <w:top w:val="single" w:sz="4" w:space="0" w:color="auto"/>
              <w:left w:val="single" w:sz="4" w:space="0" w:color="auto"/>
              <w:bottom w:val="single" w:sz="4" w:space="0" w:color="auto"/>
              <w:right w:val="single" w:sz="4" w:space="0" w:color="auto"/>
            </w:tcBorders>
            <w:vAlign w:val="center"/>
          </w:tcPr>
          <w:p w:rsidR="008167FD" w:rsidRPr="004A6222" w:rsidRDefault="008167FD" w:rsidP="008167FD">
            <w:pPr>
              <w:widowControl/>
              <w:spacing w:line="0" w:lineRule="atLeast"/>
              <w:jc w:val="both"/>
              <w:rPr>
                <w:rFonts w:ascii="新細明體" w:hAnsi="新細明體" w:cs="Arial Unicode MS"/>
              </w:rPr>
            </w:pPr>
            <w:r w:rsidRPr="004A6222">
              <w:rPr>
                <w:rFonts w:ascii="新細明體" w:hAnsi="新細明體" w:cs="Arial Unicode MS" w:hint="eastAsia"/>
              </w:rPr>
              <w:t>語言與文化研究專題</w:t>
            </w:r>
          </w:p>
        </w:tc>
        <w:tc>
          <w:tcPr>
            <w:tcW w:w="984" w:type="dxa"/>
            <w:tcBorders>
              <w:top w:val="single" w:sz="4" w:space="0" w:color="auto"/>
              <w:left w:val="single" w:sz="4" w:space="0" w:color="auto"/>
              <w:bottom w:val="single" w:sz="4" w:space="0" w:color="auto"/>
              <w:right w:val="single" w:sz="4" w:space="0" w:color="auto"/>
            </w:tcBorders>
            <w:vAlign w:val="center"/>
          </w:tcPr>
          <w:p w:rsidR="008167FD" w:rsidRPr="004A6222" w:rsidRDefault="008167FD" w:rsidP="008167FD">
            <w:pPr>
              <w:spacing w:line="0" w:lineRule="atLeast"/>
              <w:jc w:val="center"/>
              <w:rPr>
                <w:sz w:val="20"/>
                <w:szCs w:val="20"/>
              </w:rPr>
            </w:pPr>
            <w:r w:rsidRPr="004A6222">
              <w:rPr>
                <w:rFonts w:hint="eastAsia"/>
                <w:sz w:val="20"/>
                <w:szCs w:val="20"/>
              </w:rPr>
              <w:t>H</w:t>
            </w:r>
            <w:r>
              <w:rPr>
                <w:rFonts w:hint="eastAsia"/>
                <w:sz w:val="20"/>
                <w:szCs w:val="20"/>
              </w:rPr>
              <w:t>C</w:t>
            </w:r>
            <w:r w:rsidRPr="004A6222">
              <w:rPr>
                <w:rFonts w:hint="eastAsia"/>
                <w:sz w:val="20"/>
                <w:szCs w:val="20"/>
              </w:rPr>
              <w:t>L</w:t>
            </w:r>
            <w:r>
              <w:rPr>
                <w:rFonts w:hint="eastAsia"/>
                <w:sz w:val="20"/>
                <w:szCs w:val="20"/>
              </w:rPr>
              <w:t>22D00A</w:t>
            </w:r>
            <w:r w:rsidRPr="004A6222">
              <w:rPr>
                <w:rFonts w:hint="eastAsia"/>
                <w:sz w:val="20"/>
                <w:szCs w:val="20"/>
              </w:rPr>
              <w:t>0</w:t>
            </w:r>
            <w:r>
              <w:rPr>
                <w:rFonts w:hint="eastAsia"/>
                <w:sz w:val="20"/>
                <w:szCs w:val="20"/>
              </w:rPr>
              <w:t>18</w:t>
            </w:r>
          </w:p>
        </w:tc>
        <w:tc>
          <w:tcPr>
            <w:tcW w:w="336" w:type="dxa"/>
            <w:tcBorders>
              <w:top w:val="single" w:sz="4" w:space="0" w:color="auto"/>
              <w:left w:val="single" w:sz="4" w:space="0" w:color="auto"/>
              <w:bottom w:val="single" w:sz="4" w:space="0" w:color="auto"/>
              <w:right w:val="single" w:sz="4" w:space="0" w:color="auto"/>
            </w:tcBorders>
            <w:vAlign w:val="center"/>
          </w:tcPr>
          <w:p w:rsidR="008167FD" w:rsidRPr="004A6222" w:rsidRDefault="008167FD" w:rsidP="008167FD">
            <w:pPr>
              <w:spacing w:line="0" w:lineRule="atLeast"/>
              <w:jc w:val="center"/>
              <w:rPr>
                <w:sz w:val="22"/>
              </w:rPr>
            </w:pPr>
            <w:r w:rsidRPr="004A6222">
              <w:rPr>
                <w:sz w:val="22"/>
              </w:rPr>
              <w:t>選</w:t>
            </w:r>
          </w:p>
        </w:tc>
        <w:tc>
          <w:tcPr>
            <w:tcW w:w="321" w:type="dxa"/>
            <w:tcBorders>
              <w:top w:val="single" w:sz="4" w:space="0" w:color="auto"/>
              <w:left w:val="single" w:sz="4" w:space="0" w:color="auto"/>
              <w:bottom w:val="single" w:sz="4" w:space="0" w:color="auto"/>
              <w:right w:val="single" w:sz="4" w:space="0" w:color="auto"/>
            </w:tcBorders>
            <w:vAlign w:val="center"/>
          </w:tcPr>
          <w:p w:rsidR="008167FD" w:rsidRPr="004A6222" w:rsidRDefault="008167FD" w:rsidP="008167FD">
            <w:pPr>
              <w:spacing w:line="0" w:lineRule="atLeast"/>
              <w:jc w:val="center"/>
              <w:rPr>
                <w:rFonts w:ascii="新細明體" w:hAnsi="新細明體"/>
              </w:rPr>
            </w:pPr>
            <w:r w:rsidRPr="004A6222">
              <w:rPr>
                <w:rFonts w:ascii="新細明體" w:hAnsi="新細明體" w:hint="eastAsia"/>
              </w:rPr>
              <w:t>3</w:t>
            </w:r>
          </w:p>
        </w:tc>
        <w:tc>
          <w:tcPr>
            <w:tcW w:w="322" w:type="dxa"/>
            <w:tcBorders>
              <w:top w:val="single" w:sz="4" w:space="0" w:color="auto"/>
              <w:left w:val="single" w:sz="4" w:space="0" w:color="auto"/>
              <w:bottom w:val="single" w:sz="4" w:space="0" w:color="auto"/>
              <w:right w:val="single" w:sz="4" w:space="0" w:color="auto"/>
            </w:tcBorders>
            <w:vAlign w:val="center"/>
          </w:tcPr>
          <w:p w:rsidR="008167FD" w:rsidRPr="004A6222" w:rsidRDefault="008167FD" w:rsidP="008167FD">
            <w:pPr>
              <w:spacing w:line="0" w:lineRule="atLeast"/>
              <w:jc w:val="center"/>
              <w:rPr>
                <w:rFonts w:ascii="新細明體" w:hAnsi="新細明體"/>
              </w:rPr>
            </w:pPr>
            <w:r w:rsidRPr="004A6222">
              <w:rPr>
                <w:rFonts w:ascii="新細明體" w:hAnsi="新細明體" w:hint="eastAsia"/>
              </w:rPr>
              <w:t>3</w:t>
            </w:r>
          </w:p>
        </w:tc>
        <w:tc>
          <w:tcPr>
            <w:tcW w:w="899" w:type="dxa"/>
            <w:tcBorders>
              <w:top w:val="single" w:sz="4" w:space="0" w:color="auto"/>
              <w:left w:val="single" w:sz="4" w:space="0" w:color="auto"/>
              <w:bottom w:val="single" w:sz="4" w:space="0" w:color="auto"/>
              <w:right w:val="single" w:sz="4" w:space="0" w:color="auto"/>
            </w:tcBorders>
            <w:vAlign w:val="center"/>
          </w:tcPr>
          <w:p w:rsidR="008167FD" w:rsidRPr="000F0529" w:rsidRDefault="008167FD" w:rsidP="008167FD">
            <w:pPr>
              <w:adjustRightInd w:val="0"/>
              <w:snapToGrid w:val="0"/>
              <w:spacing w:line="0" w:lineRule="atLeast"/>
              <w:jc w:val="center"/>
              <w:rPr>
                <w:rFonts w:ascii="新細明體" w:hAnsi="新細明體"/>
                <w:sz w:val="20"/>
                <w:szCs w:val="20"/>
                <w:lang w:val="x-none" w:eastAsia="x-none"/>
              </w:rPr>
            </w:pPr>
            <w:r w:rsidRPr="000F0529">
              <w:rPr>
                <w:rFonts w:ascii="新細明體" w:hAnsi="新細明體" w:hint="eastAsia"/>
                <w:sz w:val="20"/>
                <w:szCs w:val="20"/>
                <w:lang w:val="x-none" w:eastAsia="x-none"/>
              </w:rPr>
              <w:t>碩一</w:t>
            </w:r>
          </w:p>
          <w:p w:rsidR="008167FD" w:rsidRPr="000F0529" w:rsidRDefault="008167FD" w:rsidP="008167FD">
            <w:pPr>
              <w:adjustRightInd w:val="0"/>
              <w:snapToGrid w:val="0"/>
              <w:spacing w:line="0" w:lineRule="atLeast"/>
              <w:jc w:val="center"/>
              <w:rPr>
                <w:rFonts w:ascii="新細明體" w:hAnsi="新細明體"/>
                <w:sz w:val="20"/>
                <w:szCs w:val="20"/>
                <w:lang w:val="x-none" w:eastAsia="x-none"/>
              </w:rPr>
            </w:pPr>
            <w:r w:rsidRPr="000F0529">
              <w:rPr>
                <w:rFonts w:ascii="新細明體" w:hAnsi="新細明體" w:hint="eastAsia"/>
                <w:sz w:val="20"/>
                <w:szCs w:val="20"/>
                <w:lang w:val="x-none" w:eastAsia="x-none"/>
              </w:rPr>
              <w:t>碩二</w:t>
            </w:r>
          </w:p>
        </w:tc>
        <w:tc>
          <w:tcPr>
            <w:tcW w:w="2618" w:type="dxa"/>
            <w:tcBorders>
              <w:top w:val="single" w:sz="4" w:space="0" w:color="auto"/>
              <w:left w:val="single" w:sz="4" w:space="0" w:color="auto"/>
              <w:bottom w:val="single" w:sz="4" w:space="0" w:color="auto"/>
              <w:right w:val="single" w:sz="4" w:space="0" w:color="auto"/>
            </w:tcBorders>
            <w:vAlign w:val="center"/>
          </w:tcPr>
          <w:p w:rsidR="008167FD" w:rsidRPr="000F0529" w:rsidRDefault="008167FD" w:rsidP="008167FD">
            <w:pPr>
              <w:spacing w:line="0" w:lineRule="atLeast"/>
              <w:rPr>
                <w:rFonts w:ascii="新細明體" w:hAnsi="新細明體"/>
                <w:sz w:val="20"/>
                <w:szCs w:val="20"/>
              </w:rPr>
            </w:pPr>
            <w:r w:rsidRPr="000F0529">
              <w:rPr>
                <w:rFonts w:ascii="新細明體" w:hAnsi="新細明體" w:hint="eastAsia"/>
                <w:sz w:val="20"/>
                <w:szCs w:val="20"/>
              </w:rPr>
              <w:t>Special Topic on Language and Culture</w:t>
            </w:r>
          </w:p>
        </w:tc>
        <w:tc>
          <w:tcPr>
            <w:tcW w:w="831" w:type="dxa"/>
            <w:tcBorders>
              <w:top w:val="single" w:sz="4" w:space="0" w:color="auto"/>
              <w:left w:val="single" w:sz="4" w:space="0" w:color="auto"/>
              <w:bottom w:val="single" w:sz="4" w:space="0" w:color="auto"/>
              <w:right w:val="single" w:sz="4" w:space="0" w:color="auto"/>
            </w:tcBorders>
            <w:vAlign w:val="center"/>
          </w:tcPr>
          <w:p w:rsidR="008167FD" w:rsidRPr="004A6222" w:rsidRDefault="008167FD" w:rsidP="008167FD">
            <w:pPr>
              <w:spacing w:line="0" w:lineRule="atLeast"/>
              <w:jc w:val="center"/>
              <w:rPr>
                <w:rFonts w:ascii="新細明體" w:hAnsi="新細明體"/>
              </w:rPr>
            </w:pPr>
          </w:p>
        </w:tc>
      </w:tr>
      <w:tr w:rsidR="008167FD" w:rsidRPr="004A6222" w:rsidTr="008167FD">
        <w:trPr>
          <w:cantSplit/>
          <w:trHeight w:val="537"/>
          <w:jc w:val="center"/>
        </w:trPr>
        <w:tc>
          <w:tcPr>
            <w:tcW w:w="383" w:type="dxa"/>
            <w:vMerge/>
            <w:tcBorders>
              <w:left w:val="single" w:sz="4" w:space="0" w:color="auto"/>
              <w:right w:val="single" w:sz="4" w:space="0" w:color="auto"/>
            </w:tcBorders>
            <w:vAlign w:val="center"/>
          </w:tcPr>
          <w:p w:rsidR="008167FD" w:rsidRPr="004A6222" w:rsidRDefault="008167FD" w:rsidP="008167FD">
            <w:pPr>
              <w:widowControl/>
              <w:spacing w:line="0" w:lineRule="atLeast"/>
              <w:rPr>
                <w:rFonts w:ascii="新細明體" w:hAnsi="新細明體"/>
              </w:rPr>
            </w:pPr>
          </w:p>
        </w:tc>
        <w:tc>
          <w:tcPr>
            <w:tcW w:w="376" w:type="dxa"/>
            <w:vMerge/>
            <w:tcBorders>
              <w:left w:val="single" w:sz="4" w:space="0" w:color="auto"/>
              <w:right w:val="single" w:sz="4" w:space="0" w:color="auto"/>
            </w:tcBorders>
            <w:vAlign w:val="center"/>
          </w:tcPr>
          <w:p w:rsidR="008167FD" w:rsidRPr="004A6222" w:rsidRDefault="008167FD" w:rsidP="008167FD">
            <w:pPr>
              <w:widowControl/>
              <w:spacing w:line="0" w:lineRule="atLeast"/>
              <w:rPr>
                <w:rFonts w:ascii="新細明體" w:hAnsi="新細明體"/>
              </w:rPr>
            </w:pPr>
          </w:p>
        </w:tc>
        <w:tc>
          <w:tcPr>
            <w:tcW w:w="378" w:type="dxa"/>
            <w:vMerge/>
            <w:tcBorders>
              <w:left w:val="single" w:sz="4" w:space="0" w:color="auto"/>
              <w:right w:val="single" w:sz="4" w:space="0" w:color="auto"/>
            </w:tcBorders>
            <w:vAlign w:val="center"/>
          </w:tcPr>
          <w:p w:rsidR="008167FD" w:rsidRPr="004A6222" w:rsidRDefault="008167FD" w:rsidP="008167FD">
            <w:pPr>
              <w:widowControl/>
              <w:spacing w:line="0" w:lineRule="atLeast"/>
              <w:rPr>
                <w:rFonts w:ascii="新細明體" w:hAnsi="新細明體"/>
              </w:rPr>
            </w:pPr>
          </w:p>
        </w:tc>
        <w:tc>
          <w:tcPr>
            <w:tcW w:w="2742" w:type="dxa"/>
            <w:tcBorders>
              <w:top w:val="single" w:sz="4" w:space="0" w:color="auto"/>
              <w:left w:val="single" w:sz="4" w:space="0" w:color="auto"/>
              <w:bottom w:val="single" w:sz="4" w:space="0" w:color="auto"/>
              <w:right w:val="single" w:sz="4" w:space="0" w:color="auto"/>
            </w:tcBorders>
            <w:vAlign w:val="center"/>
          </w:tcPr>
          <w:p w:rsidR="008167FD" w:rsidRPr="004A6222" w:rsidRDefault="008167FD" w:rsidP="008167FD">
            <w:pPr>
              <w:widowControl/>
              <w:autoSpaceDE w:val="0"/>
              <w:autoSpaceDN w:val="0"/>
              <w:spacing w:line="0" w:lineRule="atLeast"/>
              <w:rPr>
                <w:rFonts w:ascii="新細明體" w:hAnsi="新細明體" w:cs="新細明體"/>
                <w:kern w:val="0"/>
              </w:rPr>
            </w:pPr>
            <w:r w:rsidRPr="004A6222">
              <w:rPr>
                <w:rFonts w:ascii="新細明體" w:hAnsi="新細明體" w:cs="新細明體"/>
                <w:kern w:val="0"/>
              </w:rPr>
              <w:t>華語多媒體與電腦輔助教學</w:t>
            </w:r>
            <w:r w:rsidRPr="004A6222">
              <w:rPr>
                <w:rFonts w:ascii="新細明體" w:hAnsi="新細明體" w:cs="新細明體" w:hint="eastAsia"/>
                <w:kern w:val="0"/>
              </w:rPr>
              <w:t>專題</w:t>
            </w:r>
          </w:p>
        </w:tc>
        <w:tc>
          <w:tcPr>
            <w:tcW w:w="984" w:type="dxa"/>
            <w:tcBorders>
              <w:top w:val="single" w:sz="4" w:space="0" w:color="auto"/>
              <w:left w:val="single" w:sz="4" w:space="0" w:color="auto"/>
              <w:bottom w:val="single" w:sz="4" w:space="0" w:color="auto"/>
              <w:right w:val="single" w:sz="4" w:space="0" w:color="auto"/>
            </w:tcBorders>
            <w:vAlign w:val="center"/>
          </w:tcPr>
          <w:p w:rsidR="008167FD" w:rsidRPr="004A6222" w:rsidRDefault="008167FD" w:rsidP="008167FD">
            <w:pPr>
              <w:spacing w:line="0" w:lineRule="atLeast"/>
              <w:jc w:val="center"/>
              <w:rPr>
                <w:sz w:val="20"/>
                <w:szCs w:val="20"/>
              </w:rPr>
            </w:pPr>
            <w:r w:rsidRPr="004A6222">
              <w:rPr>
                <w:rFonts w:hint="eastAsia"/>
                <w:sz w:val="20"/>
                <w:szCs w:val="20"/>
              </w:rPr>
              <w:t>H</w:t>
            </w:r>
            <w:r>
              <w:rPr>
                <w:rFonts w:hint="eastAsia"/>
                <w:sz w:val="20"/>
                <w:szCs w:val="20"/>
              </w:rPr>
              <w:t>C</w:t>
            </w:r>
            <w:r w:rsidRPr="004A6222">
              <w:rPr>
                <w:rFonts w:hint="eastAsia"/>
                <w:sz w:val="20"/>
                <w:szCs w:val="20"/>
              </w:rPr>
              <w:t>L</w:t>
            </w:r>
            <w:r>
              <w:rPr>
                <w:rFonts w:hint="eastAsia"/>
                <w:sz w:val="20"/>
                <w:szCs w:val="20"/>
              </w:rPr>
              <w:t>22D00A</w:t>
            </w:r>
            <w:r w:rsidRPr="004A6222">
              <w:rPr>
                <w:rFonts w:hint="eastAsia"/>
                <w:sz w:val="20"/>
                <w:szCs w:val="20"/>
              </w:rPr>
              <w:t>0</w:t>
            </w:r>
            <w:r>
              <w:rPr>
                <w:rFonts w:hint="eastAsia"/>
                <w:sz w:val="20"/>
                <w:szCs w:val="20"/>
              </w:rPr>
              <w:t>19</w:t>
            </w:r>
          </w:p>
        </w:tc>
        <w:tc>
          <w:tcPr>
            <w:tcW w:w="336" w:type="dxa"/>
            <w:tcBorders>
              <w:top w:val="single" w:sz="4" w:space="0" w:color="auto"/>
              <w:left w:val="single" w:sz="4" w:space="0" w:color="auto"/>
              <w:bottom w:val="single" w:sz="4" w:space="0" w:color="auto"/>
              <w:right w:val="single" w:sz="4" w:space="0" w:color="auto"/>
            </w:tcBorders>
            <w:vAlign w:val="center"/>
          </w:tcPr>
          <w:p w:rsidR="008167FD" w:rsidRPr="004A6222" w:rsidRDefault="008167FD" w:rsidP="008167FD">
            <w:pPr>
              <w:spacing w:line="0" w:lineRule="atLeast"/>
              <w:jc w:val="center"/>
              <w:rPr>
                <w:sz w:val="22"/>
              </w:rPr>
            </w:pPr>
            <w:r w:rsidRPr="004A6222">
              <w:rPr>
                <w:sz w:val="22"/>
              </w:rPr>
              <w:t>選</w:t>
            </w:r>
          </w:p>
        </w:tc>
        <w:tc>
          <w:tcPr>
            <w:tcW w:w="321" w:type="dxa"/>
            <w:tcBorders>
              <w:top w:val="single" w:sz="4" w:space="0" w:color="auto"/>
              <w:left w:val="single" w:sz="4" w:space="0" w:color="auto"/>
              <w:bottom w:val="single" w:sz="4" w:space="0" w:color="auto"/>
              <w:right w:val="single" w:sz="4" w:space="0" w:color="auto"/>
            </w:tcBorders>
            <w:vAlign w:val="center"/>
          </w:tcPr>
          <w:p w:rsidR="008167FD" w:rsidRPr="004A6222" w:rsidRDefault="008167FD" w:rsidP="008167FD">
            <w:pPr>
              <w:spacing w:line="0" w:lineRule="atLeast"/>
              <w:jc w:val="center"/>
              <w:rPr>
                <w:rFonts w:ascii="新細明體" w:hAnsi="新細明體"/>
              </w:rPr>
            </w:pPr>
            <w:r w:rsidRPr="004A6222">
              <w:rPr>
                <w:rFonts w:ascii="新細明體" w:hAnsi="新細明體" w:hint="eastAsia"/>
              </w:rPr>
              <w:t>3</w:t>
            </w:r>
          </w:p>
        </w:tc>
        <w:tc>
          <w:tcPr>
            <w:tcW w:w="322" w:type="dxa"/>
            <w:tcBorders>
              <w:top w:val="single" w:sz="4" w:space="0" w:color="auto"/>
              <w:left w:val="single" w:sz="4" w:space="0" w:color="auto"/>
              <w:bottom w:val="single" w:sz="4" w:space="0" w:color="auto"/>
              <w:right w:val="single" w:sz="4" w:space="0" w:color="auto"/>
            </w:tcBorders>
            <w:vAlign w:val="center"/>
          </w:tcPr>
          <w:p w:rsidR="008167FD" w:rsidRPr="004A6222" w:rsidRDefault="008167FD" w:rsidP="008167FD">
            <w:pPr>
              <w:spacing w:line="0" w:lineRule="atLeast"/>
              <w:jc w:val="center"/>
              <w:rPr>
                <w:rFonts w:ascii="新細明體" w:hAnsi="新細明體"/>
              </w:rPr>
            </w:pPr>
            <w:r w:rsidRPr="004A6222">
              <w:rPr>
                <w:rFonts w:ascii="新細明體" w:hAnsi="新細明體" w:hint="eastAsia"/>
              </w:rPr>
              <w:t>3</w:t>
            </w:r>
          </w:p>
        </w:tc>
        <w:tc>
          <w:tcPr>
            <w:tcW w:w="899" w:type="dxa"/>
            <w:tcBorders>
              <w:top w:val="single" w:sz="4" w:space="0" w:color="auto"/>
              <w:left w:val="single" w:sz="4" w:space="0" w:color="auto"/>
              <w:bottom w:val="single" w:sz="4" w:space="0" w:color="auto"/>
              <w:right w:val="single" w:sz="4" w:space="0" w:color="auto"/>
            </w:tcBorders>
            <w:vAlign w:val="center"/>
          </w:tcPr>
          <w:p w:rsidR="008167FD" w:rsidRPr="000F0529" w:rsidRDefault="008167FD" w:rsidP="008167FD">
            <w:pPr>
              <w:adjustRightInd w:val="0"/>
              <w:snapToGrid w:val="0"/>
              <w:spacing w:line="0" w:lineRule="atLeast"/>
              <w:jc w:val="center"/>
              <w:rPr>
                <w:rFonts w:ascii="新細明體" w:hAnsi="新細明體"/>
                <w:sz w:val="20"/>
                <w:szCs w:val="20"/>
                <w:lang w:val="x-none" w:eastAsia="x-none"/>
              </w:rPr>
            </w:pPr>
            <w:r w:rsidRPr="000F0529">
              <w:rPr>
                <w:rFonts w:ascii="新細明體" w:hAnsi="新細明體" w:hint="eastAsia"/>
                <w:sz w:val="20"/>
                <w:szCs w:val="20"/>
                <w:lang w:val="x-none" w:eastAsia="x-none"/>
              </w:rPr>
              <w:t>碩一</w:t>
            </w:r>
          </w:p>
          <w:p w:rsidR="008167FD" w:rsidRPr="000F0529" w:rsidRDefault="008167FD" w:rsidP="008167FD">
            <w:pPr>
              <w:adjustRightInd w:val="0"/>
              <w:snapToGrid w:val="0"/>
              <w:spacing w:line="0" w:lineRule="atLeast"/>
              <w:jc w:val="center"/>
              <w:rPr>
                <w:rFonts w:ascii="新細明體" w:hAnsi="新細明體"/>
                <w:sz w:val="20"/>
                <w:szCs w:val="20"/>
                <w:lang w:val="x-none" w:eastAsia="x-none"/>
              </w:rPr>
            </w:pPr>
            <w:r w:rsidRPr="000F0529">
              <w:rPr>
                <w:rFonts w:ascii="新細明體" w:hAnsi="新細明體" w:hint="eastAsia"/>
                <w:sz w:val="20"/>
                <w:szCs w:val="20"/>
                <w:lang w:val="x-none" w:eastAsia="x-none"/>
              </w:rPr>
              <w:t>碩二</w:t>
            </w:r>
          </w:p>
        </w:tc>
        <w:tc>
          <w:tcPr>
            <w:tcW w:w="2618" w:type="dxa"/>
            <w:tcBorders>
              <w:top w:val="single" w:sz="4" w:space="0" w:color="auto"/>
              <w:left w:val="single" w:sz="4" w:space="0" w:color="auto"/>
              <w:bottom w:val="single" w:sz="4" w:space="0" w:color="auto"/>
              <w:right w:val="single" w:sz="4" w:space="0" w:color="auto"/>
            </w:tcBorders>
            <w:vAlign w:val="center"/>
          </w:tcPr>
          <w:p w:rsidR="008167FD" w:rsidRPr="000F0529" w:rsidRDefault="008167FD" w:rsidP="008167FD">
            <w:pPr>
              <w:spacing w:line="0" w:lineRule="atLeast"/>
              <w:rPr>
                <w:rFonts w:ascii="新細明體" w:hAnsi="新細明體"/>
                <w:sz w:val="20"/>
                <w:szCs w:val="20"/>
              </w:rPr>
            </w:pPr>
            <w:r w:rsidRPr="000F0529">
              <w:rPr>
                <w:rFonts w:ascii="新細明體" w:hAnsi="新細明體" w:hint="eastAsia"/>
                <w:sz w:val="20"/>
                <w:szCs w:val="20"/>
                <w:lang w:eastAsia="zh-CN"/>
              </w:rPr>
              <w:t xml:space="preserve">Mandarin </w:t>
            </w:r>
            <w:r w:rsidRPr="000F0529">
              <w:rPr>
                <w:rFonts w:ascii="新細明體" w:hAnsi="新細明體"/>
                <w:sz w:val="20"/>
                <w:szCs w:val="20"/>
              </w:rPr>
              <w:t>Multimedia and Computer Assisted Instruction</w:t>
            </w:r>
          </w:p>
        </w:tc>
        <w:tc>
          <w:tcPr>
            <w:tcW w:w="831" w:type="dxa"/>
            <w:tcBorders>
              <w:top w:val="single" w:sz="4" w:space="0" w:color="auto"/>
              <w:left w:val="single" w:sz="4" w:space="0" w:color="auto"/>
              <w:bottom w:val="single" w:sz="4" w:space="0" w:color="auto"/>
              <w:right w:val="single" w:sz="4" w:space="0" w:color="auto"/>
            </w:tcBorders>
            <w:vAlign w:val="center"/>
          </w:tcPr>
          <w:p w:rsidR="008167FD" w:rsidRPr="004A6222" w:rsidRDefault="008167FD" w:rsidP="008167FD">
            <w:pPr>
              <w:spacing w:line="0" w:lineRule="atLeast"/>
              <w:jc w:val="center"/>
              <w:rPr>
                <w:rFonts w:ascii="新細明體" w:hAnsi="新細明體"/>
              </w:rPr>
            </w:pPr>
          </w:p>
        </w:tc>
      </w:tr>
      <w:tr w:rsidR="008167FD" w:rsidRPr="004A6222" w:rsidTr="008167FD">
        <w:trPr>
          <w:cantSplit/>
          <w:trHeight w:val="537"/>
          <w:jc w:val="center"/>
        </w:trPr>
        <w:tc>
          <w:tcPr>
            <w:tcW w:w="383" w:type="dxa"/>
            <w:vMerge/>
            <w:tcBorders>
              <w:left w:val="single" w:sz="4" w:space="0" w:color="auto"/>
              <w:right w:val="single" w:sz="4" w:space="0" w:color="auto"/>
            </w:tcBorders>
            <w:vAlign w:val="center"/>
          </w:tcPr>
          <w:p w:rsidR="008167FD" w:rsidRPr="004A6222" w:rsidRDefault="008167FD" w:rsidP="008167FD">
            <w:pPr>
              <w:widowControl/>
              <w:spacing w:line="0" w:lineRule="atLeast"/>
              <w:rPr>
                <w:rFonts w:ascii="新細明體" w:hAnsi="新細明體"/>
              </w:rPr>
            </w:pPr>
          </w:p>
        </w:tc>
        <w:tc>
          <w:tcPr>
            <w:tcW w:w="376" w:type="dxa"/>
            <w:vMerge/>
            <w:tcBorders>
              <w:left w:val="single" w:sz="4" w:space="0" w:color="auto"/>
              <w:right w:val="single" w:sz="4" w:space="0" w:color="auto"/>
            </w:tcBorders>
            <w:vAlign w:val="center"/>
          </w:tcPr>
          <w:p w:rsidR="008167FD" w:rsidRPr="004A6222" w:rsidRDefault="008167FD" w:rsidP="008167FD">
            <w:pPr>
              <w:widowControl/>
              <w:spacing w:line="0" w:lineRule="atLeast"/>
              <w:rPr>
                <w:rFonts w:ascii="新細明體" w:hAnsi="新細明體"/>
              </w:rPr>
            </w:pPr>
          </w:p>
        </w:tc>
        <w:tc>
          <w:tcPr>
            <w:tcW w:w="378" w:type="dxa"/>
            <w:vMerge/>
            <w:tcBorders>
              <w:left w:val="single" w:sz="4" w:space="0" w:color="auto"/>
              <w:right w:val="single" w:sz="4" w:space="0" w:color="auto"/>
            </w:tcBorders>
            <w:vAlign w:val="center"/>
          </w:tcPr>
          <w:p w:rsidR="008167FD" w:rsidRPr="004A6222" w:rsidRDefault="008167FD" w:rsidP="008167FD">
            <w:pPr>
              <w:widowControl/>
              <w:spacing w:line="0" w:lineRule="atLeast"/>
              <w:rPr>
                <w:rFonts w:ascii="新細明體" w:hAnsi="新細明體"/>
              </w:rPr>
            </w:pPr>
          </w:p>
        </w:tc>
        <w:tc>
          <w:tcPr>
            <w:tcW w:w="2742" w:type="dxa"/>
            <w:tcBorders>
              <w:top w:val="single" w:sz="4" w:space="0" w:color="auto"/>
              <w:left w:val="single" w:sz="4" w:space="0" w:color="auto"/>
              <w:bottom w:val="single" w:sz="4" w:space="0" w:color="auto"/>
              <w:right w:val="single" w:sz="4" w:space="0" w:color="auto"/>
            </w:tcBorders>
            <w:vAlign w:val="center"/>
          </w:tcPr>
          <w:p w:rsidR="008167FD" w:rsidRPr="004A6222" w:rsidRDefault="008167FD" w:rsidP="008167FD">
            <w:pPr>
              <w:widowControl/>
              <w:spacing w:line="0" w:lineRule="atLeast"/>
              <w:jc w:val="both"/>
              <w:rPr>
                <w:rFonts w:ascii="新細明體" w:hAnsi="新細明體" w:cs="Arial Unicode MS"/>
                <w:kern w:val="0"/>
              </w:rPr>
            </w:pPr>
            <w:r w:rsidRPr="004A6222">
              <w:rPr>
                <w:rFonts w:ascii="新細明體" w:hAnsi="新細明體" w:cs="Arial Unicode MS" w:hint="eastAsia"/>
                <w:kern w:val="0"/>
              </w:rPr>
              <w:t>華語文課程發展研究</w:t>
            </w:r>
          </w:p>
        </w:tc>
        <w:tc>
          <w:tcPr>
            <w:tcW w:w="984" w:type="dxa"/>
            <w:tcBorders>
              <w:top w:val="single" w:sz="4" w:space="0" w:color="auto"/>
              <w:left w:val="single" w:sz="4" w:space="0" w:color="auto"/>
              <w:bottom w:val="single" w:sz="4" w:space="0" w:color="auto"/>
              <w:right w:val="single" w:sz="4" w:space="0" w:color="auto"/>
            </w:tcBorders>
            <w:vAlign w:val="center"/>
          </w:tcPr>
          <w:p w:rsidR="008167FD" w:rsidRPr="004A6222" w:rsidRDefault="008167FD" w:rsidP="008167FD">
            <w:pPr>
              <w:spacing w:line="0" w:lineRule="atLeast"/>
              <w:jc w:val="center"/>
              <w:rPr>
                <w:sz w:val="20"/>
                <w:szCs w:val="20"/>
              </w:rPr>
            </w:pPr>
            <w:r w:rsidRPr="004A6222">
              <w:rPr>
                <w:rFonts w:hint="eastAsia"/>
                <w:sz w:val="20"/>
                <w:szCs w:val="20"/>
              </w:rPr>
              <w:t>H</w:t>
            </w:r>
            <w:r>
              <w:rPr>
                <w:rFonts w:hint="eastAsia"/>
                <w:sz w:val="20"/>
                <w:szCs w:val="20"/>
              </w:rPr>
              <w:t>C</w:t>
            </w:r>
            <w:r w:rsidRPr="004A6222">
              <w:rPr>
                <w:rFonts w:hint="eastAsia"/>
                <w:sz w:val="20"/>
                <w:szCs w:val="20"/>
              </w:rPr>
              <w:t>L</w:t>
            </w:r>
            <w:r>
              <w:rPr>
                <w:rFonts w:hint="eastAsia"/>
                <w:sz w:val="20"/>
                <w:szCs w:val="20"/>
              </w:rPr>
              <w:t>22D00A</w:t>
            </w:r>
            <w:r w:rsidRPr="004A6222">
              <w:rPr>
                <w:rFonts w:hint="eastAsia"/>
                <w:sz w:val="20"/>
                <w:szCs w:val="20"/>
              </w:rPr>
              <w:t>0</w:t>
            </w:r>
            <w:r>
              <w:rPr>
                <w:rFonts w:hint="eastAsia"/>
                <w:sz w:val="20"/>
                <w:szCs w:val="20"/>
              </w:rPr>
              <w:t>20</w:t>
            </w:r>
          </w:p>
        </w:tc>
        <w:tc>
          <w:tcPr>
            <w:tcW w:w="336" w:type="dxa"/>
            <w:tcBorders>
              <w:top w:val="single" w:sz="4" w:space="0" w:color="auto"/>
              <w:left w:val="single" w:sz="4" w:space="0" w:color="auto"/>
              <w:bottom w:val="single" w:sz="4" w:space="0" w:color="auto"/>
              <w:right w:val="single" w:sz="4" w:space="0" w:color="auto"/>
            </w:tcBorders>
            <w:vAlign w:val="center"/>
          </w:tcPr>
          <w:p w:rsidR="008167FD" w:rsidRPr="004A6222" w:rsidRDefault="008167FD" w:rsidP="008167FD">
            <w:pPr>
              <w:spacing w:line="0" w:lineRule="atLeast"/>
              <w:jc w:val="center"/>
              <w:rPr>
                <w:sz w:val="22"/>
              </w:rPr>
            </w:pPr>
            <w:r w:rsidRPr="004A6222">
              <w:rPr>
                <w:sz w:val="22"/>
              </w:rPr>
              <w:t>選</w:t>
            </w:r>
          </w:p>
        </w:tc>
        <w:tc>
          <w:tcPr>
            <w:tcW w:w="321" w:type="dxa"/>
            <w:tcBorders>
              <w:top w:val="single" w:sz="4" w:space="0" w:color="auto"/>
              <w:left w:val="single" w:sz="4" w:space="0" w:color="auto"/>
              <w:bottom w:val="single" w:sz="4" w:space="0" w:color="auto"/>
              <w:right w:val="single" w:sz="4" w:space="0" w:color="auto"/>
            </w:tcBorders>
            <w:vAlign w:val="center"/>
          </w:tcPr>
          <w:p w:rsidR="008167FD" w:rsidRPr="004A6222" w:rsidRDefault="008167FD" w:rsidP="008167FD">
            <w:pPr>
              <w:spacing w:line="0" w:lineRule="atLeast"/>
              <w:jc w:val="center"/>
              <w:rPr>
                <w:rFonts w:ascii="新細明體" w:hAnsi="新細明體"/>
              </w:rPr>
            </w:pPr>
            <w:r w:rsidRPr="004A6222">
              <w:rPr>
                <w:rFonts w:ascii="新細明體" w:hAnsi="新細明體" w:hint="eastAsia"/>
              </w:rPr>
              <w:t>3</w:t>
            </w:r>
          </w:p>
        </w:tc>
        <w:tc>
          <w:tcPr>
            <w:tcW w:w="322" w:type="dxa"/>
            <w:tcBorders>
              <w:top w:val="single" w:sz="4" w:space="0" w:color="auto"/>
              <w:left w:val="single" w:sz="4" w:space="0" w:color="auto"/>
              <w:bottom w:val="single" w:sz="4" w:space="0" w:color="auto"/>
              <w:right w:val="single" w:sz="4" w:space="0" w:color="auto"/>
            </w:tcBorders>
            <w:vAlign w:val="center"/>
          </w:tcPr>
          <w:p w:rsidR="008167FD" w:rsidRPr="004A6222" w:rsidRDefault="008167FD" w:rsidP="008167FD">
            <w:pPr>
              <w:spacing w:line="0" w:lineRule="atLeast"/>
              <w:jc w:val="center"/>
              <w:rPr>
                <w:rFonts w:ascii="新細明體" w:hAnsi="新細明體"/>
              </w:rPr>
            </w:pPr>
            <w:r w:rsidRPr="004A6222">
              <w:rPr>
                <w:rFonts w:ascii="新細明體" w:hAnsi="新細明體" w:hint="eastAsia"/>
              </w:rPr>
              <w:t>3</w:t>
            </w:r>
          </w:p>
        </w:tc>
        <w:tc>
          <w:tcPr>
            <w:tcW w:w="899" w:type="dxa"/>
            <w:tcBorders>
              <w:top w:val="single" w:sz="4" w:space="0" w:color="auto"/>
              <w:left w:val="single" w:sz="4" w:space="0" w:color="auto"/>
              <w:bottom w:val="single" w:sz="4" w:space="0" w:color="auto"/>
              <w:right w:val="single" w:sz="4" w:space="0" w:color="auto"/>
            </w:tcBorders>
            <w:vAlign w:val="center"/>
          </w:tcPr>
          <w:p w:rsidR="008167FD" w:rsidRPr="000F0529" w:rsidRDefault="008167FD" w:rsidP="008167FD">
            <w:pPr>
              <w:adjustRightInd w:val="0"/>
              <w:snapToGrid w:val="0"/>
              <w:spacing w:line="0" w:lineRule="atLeast"/>
              <w:jc w:val="center"/>
              <w:rPr>
                <w:rFonts w:ascii="新細明體" w:hAnsi="新細明體"/>
                <w:sz w:val="20"/>
                <w:szCs w:val="20"/>
                <w:lang w:val="x-none" w:eastAsia="x-none"/>
              </w:rPr>
            </w:pPr>
            <w:r w:rsidRPr="000F0529">
              <w:rPr>
                <w:rFonts w:ascii="新細明體" w:hAnsi="新細明體" w:hint="eastAsia"/>
                <w:sz w:val="20"/>
                <w:szCs w:val="20"/>
                <w:lang w:val="x-none" w:eastAsia="x-none"/>
              </w:rPr>
              <w:t>碩一</w:t>
            </w:r>
          </w:p>
          <w:p w:rsidR="008167FD" w:rsidRPr="000F0529" w:rsidRDefault="008167FD" w:rsidP="008167FD">
            <w:pPr>
              <w:adjustRightInd w:val="0"/>
              <w:snapToGrid w:val="0"/>
              <w:spacing w:line="0" w:lineRule="atLeast"/>
              <w:jc w:val="center"/>
              <w:rPr>
                <w:rFonts w:ascii="新細明體" w:hAnsi="新細明體"/>
                <w:sz w:val="20"/>
                <w:szCs w:val="20"/>
                <w:lang w:val="x-none" w:eastAsia="x-none"/>
              </w:rPr>
            </w:pPr>
            <w:r w:rsidRPr="000F0529">
              <w:rPr>
                <w:rFonts w:ascii="新細明體" w:hAnsi="新細明體" w:hint="eastAsia"/>
                <w:sz w:val="20"/>
                <w:szCs w:val="20"/>
                <w:lang w:val="x-none" w:eastAsia="x-none"/>
              </w:rPr>
              <w:t>碩二</w:t>
            </w:r>
          </w:p>
        </w:tc>
        <w:tc>
          <w:tcPr>
            <w:tcW w:w="2618" w:type="dxa"/>
            <w:tcBorders>
              <w:top w:val="single" w:sz="4" w:space="0" w:color="auto"/>
              <w:left w:val="single" w:sz="4" w:space="0" w:color="auto"/>
              <w:bottom w:val="single" w:sz="4" w:space="0" w:color="auto"/>
              <w:right w:val="single" w:sz="4" w:space="0" w:color="auto"/>
            </w:tcBorders>
            <w:vAlign w:val="center"/>
          </w:tcPr>
          <w:p w:rsidR="008167FD" w:rsidRPr="000F0529" w:rsidRDefault="008167FD" w:rsidP="008167FD">
            <w:pPr>
              <w:spacing w:line="0" w:lineRule="atLeast"/>
              <w:rPr>
                <w:rFonts w:ascii="新細明體" w:hAnsi="新細明體"/>
                <w:sz w:val="20"/>
                <w:szCs w:val="20"/>
              </w:rPr>
            </w:pPr>
            <w:r w:rsidRPr="000F0529">
              <w:rPr>
                <w:rFonts w:ascii="新細明體" w:hAnsi="新細明體" w:hint="eastAsia"/>
                <w:sz w:val="20"/>
                <w:szCs w:val="20"/>
              </w:rPr>
              <w:t>Study of</w:t>
            </w:r>
            <w:r w:rsidRPr="000F0529">
              <w:rPr>
                <w:rFonts w:ascii="新細明體" w:hAnsi="新細明體" w:hint="eastAsia"/>
                <w:sz w:val="20"/>
                <w:szCs w:val="20"/>
                <w:lang w:eastAsia="zh-CN"/>
              </w:rPr>
              <w:t xml:space="preserve"> Mandarin </w:t>
            </w:r>
            <w:r w:rsidRPr="000F0529">
              <w:rPr>
                <w:rFonts w:ascii="新細明體" w:hAnsi="新細明體" w:hint="eastAsia"/>
                <w:sz w:val="20"/>
                <w:szCs w:val="20"/>
              </w:rPr>
              <w:t>Curricular Development t</w:t>
            </w:r>
          </w:p>
        </w:tc>
        <w:tc>
          <w:tcPr>
            <w:tcW w:w="831" w:type="dxa"/>
            <w:tcBorders>
              <w:top w:val="single" w:sz="4" w:space="0" w:color="auto"/>
              <w:left w:val="single" w:sz="4" w:space="0" w:color="auto"/>
              <w:bottom w:val="single" w:sz="4" w:space="0" w:color="auto"/>
              <w:right w:val="single" w:sz="4" w:space="0" w:color="auto"/>
            </w:tcBorders>
            <w:vAlign w:val="center"/>
          </w:tcPr>
          <w:p w:rsidR="008167FD" w:rsidRPr="004A6222" w:rsidRDefault="008167FD" w:rsidP="008167FD">
            <w:pPr>
              <w:spacing w:line="0" w:lineRule="atLeast"/>
              <w:jc w:val="center"/>
              <w:rPr>
                <w:rFonts w:ascii="新細明體" w:hAnsi="新細明體"/>
              </w:rPr>
            </w:pPr>
          </w:p>
        </w:tc>
      </w:tr>
      <w:tr w:rsidR="008167FD" w:rsidRPr="004A6222" w:rsidTr="008167FD">
        <w:trPr>
          <w:cantSplit/>
          <w:trHeight w:val="537"/>
          <w:jc w:val="center"/>
        </w:trPr>
        <w:tc>
          <w:tcPr>
            <w:tcW w:w="383" w:type="dxa"/>
            <w:vMerge/>
            <w:tcBorders>
              <w:left w:val="single" w:sz="4" w:space="0" w:color="auto"/>
              <w:right w:val="single" w:sz="4" w:space="0" w:color="auto"/>
            </w:tcBorders>
            <w:vAlign w:val="center"/>
          </w:tcPr>
          <w:p w:rsidR="008167FD" w:rsidRPr="004A6222" w:rsidRDefault="008167FD" w:rsidP="008167FD">
            <w:pPr>
              <w:widowControl/>
              <w:spacing w:line="0" w:lineRule="atLeast"/>
              <w:rPr>
                <w:rFonts w:ascii="新細明體" w:hAnsi="新細明體"/>
              </w:rPr>
            </w:pPr>
          </w:p>
        </w:tc>
        <w:tc>
          <w:tcPr>
            <w:tcW w:w="376" w:type="dxa"/>
            <w:vMerge/>
            <w:tcBorders>
              <w:left w:val="single" w:sz="4" w:space="0" w:color="auto"/>
              <w:right w:val="single" w:sz="4" w:space="0" w:color="auto"/>
            </w:tcBorders>
            <w:vAlign w:val="center"/>
          </w:tcPr>
          <w:p w:rsidR="008167FD" w:rsidRPr="004A6222" w:rsidRDefault="008167FD" w:rsidP="008167FD">
            <w:pPr>
              <w:widowControl/>
              <w:spacing w:line="0" w:lineRule="atLeast"/>
              <w:rPr>
                <w:rFonts w:ascii="新細明體" w:hAnsi="新細明體"/>
              </w:rPr>
            </w:pPr>
          </w:p>
        </w:tc>
        <w:tc>
          <w:tcPr>
            <w:tcW w:w="378" w:type="dxa"/>
            <w:vMerge/>
            <w:tcBorders>
              <w:left w:val="single" w:sz="4" w:space="0" w:color="auto"/>
              <w:right w:val="single" w:sz="4" w:space="0" w:color="auto"/>
            </w:tcBorders>
            <w:vAlign w:val="center"/>
          </w:tcPr>
          <w:p w:rsidR="008167FD" w:rsidRPr="004A6222" w:rsidRDefault="008167FD" w:rsidP="008167FD">
            <w:pPr>
              <w:widowControl/>
              <w:spacing w:line="0" w:lineRule="atLeast"/>
              <w:rPr>
                <w:rFonts w:ascii="新細明體" w:hAnsi="新細明體"/>
              </w:rPr>
            </w:pPr>
          </w:p>
        </w:tc>
        <w:tc>
          <w:tcPr>
            <w:tcW w:w="2742" w:type="dxa"/>
            <w:tcBorders>
              <w:top w:val="single" w:sz="4" w:space="0" w:color="auto"/>
              <w:left w:val="single" w:sz="4" w:space="0" w:color="auto"/>
              <w:bottom w:val="single" w:sz="4" w:space="0" w:color="auto"/>
              <w:right w:val="single" w:sz="4" w:space="0" w:color="auto"/>
            </w:tcBorders>
            <w:vAlign w:val="center"/>
          </w:tcPr>
          <w:p w:rsidR="008167FD" w:rsidRPr="004A6222" w:rsidRDefault="008167FD" w:rsidP="008167FD">
            <w:pPr>
              <w:widowControl/>
              <w:spacing w:line="0" w:lineRule="atLeast"/>
              <w:jc w:val="both"/>
              <w:rPr>
                <w:rFonts w:ascii="新細明體" w:hAnsi="新細明體" w:cs="Arial Unicode MS"/>
              </w:rPr>
            </w:pPr>
            <w:r w:rsidRPr="004A6222">
              <w:rPr>
                <w:rFonts w:ascii="新細明體" w:hAnsi="新細明體" w:cs="Arial Unicode MS" w:hint="eastAsia"/>
                <w:lang w:eastAsia="zh-CN"/>
              </w:rPr>
              <w:t>語料庫</w:t>
            </w:r>
            <w:r w:rsidRPr="004A6222">
              <w:rPr>
                <w:rFonts w:ascii="新細明體" w:hAnsi="新細明體" w:cs="Arial Unicode MS" w:hint="eastAsia"/>
              </w:rPr>
              <w:t>與語言教學專題</w:t>
            </w:r>
          </w:p>
        </w:tc>
        <w:tc>
          <w:tcPr>
            <w:tcW w:w="984" w:type="dxa"/>
            <w:tcBorders>
              <w:top w:val="single" w:sz="4" w:space="0" w:color="auto"/>
              <w:left w:val="single" w:sz="4" w:space="0" w:color="auto"/>
              <w:bottom w:val="single" w:sz="4" w:space="0" w:color="auto"/>
              <w:right w:val="single" w:sz="4" w:space="0" w:color="auto"/>
            </w:tcBorders>
            <w:vAlign w:val="center"/>
          </w:tcPr>
          <w:p w:rsidR="008167FD" w:rsidRPr="004A6222" w:rsidRDefault="008167FD" w:rsidP="008167FD">
            <w:pPr>
              <w:spacing w:line="0" w:lineRule="atLeast"/>
              <w:jc w:val="center"/>
              <w:rPr>
                <w:sz w:val="20"/>
                <w:szCs w:val="20"/>
              </w:rPr>
            </w:pPr>
            <w:r w:rsidRPr="004A6222">
              <w:rPr>
                <w:rFonts w:hint="eastAsia"/>
                <w:sz w:val="20"/>
                <w:szCs w:val="20"/>
              </w:rPr>
              <w:t>H</w:t>
            </w:r>
            <w:r>
              <w:rPr>
                <w:rFonts w:hint="eastAsia"/>
                <w:sz w:val="20"/>
                <w:szCs w:val="20"/>
              </w:rPr>
              <w:t>C</w:t>
            </w:r>
            <w:r w:rsidRPr="004A6222">
              <w:rPr>
                <w:rFonts w:hint="eastAsia"/>
                <w:sz w:val="20"/>
                <w:szCs w:val="20"/>
              </w:rPr>
              <w:t>L</w:t>
            </w:r>
            <w:r>
              <w:rPr>
                <w:rFonts w:hint="eastAsia"/>
                <w:sz w:val="20"/>
                <w:szCs w:val="20"/>
              </w:rPr>
              <w:t>22D00A</w:t>
            </w:r>
            <w:r w:rsidRPr="004A6222">
              <w:rPr>
                <w:rFonts w:hint="eastAsia"/>
                <w:sz w:val="20"/>
                <w:szCs w:val="20"/>
              </w:rPr>
              <w:t>0</w:t>
            </w:r>
            <w:r>
              <w:rPr>
                <w:rFonts w:hint="eastAsia"/>
                <w:sz w:val="20"/>
                <w:szCs w:val="20"/>
              </w:rPr>
              <w:t>31</w:t>
            </w:r>
          </w:p>
        </w:tc>
        <w:tc>
          <w:tcPr>
            <w:tcW w:w="336" w:type="dxa"/>
            <w:tcBorders>
              <w:top w:val="single" w:sz="4" w:space="0" w:color="auto"/>
              <w:left w:val="single" w:sz="4" w:space="0" w:color="auto"/>
              <w:bottom w:val="single" w:sz="4" w:space="0" w:color="auto"/>
              <w:right w:val="single" w:sz="4" w:space="0" w:color="auto"/>
            </w:tcBorders>
            <w:vAlign w:val="center"/>
          </w:tcPr>
          <w:p w:rsidR="008167FD" w:rsidRPr="004A6222" w:rsidRDefault="008167FD" w:rsidP="008167FD">
            <w:pPr>
              <w:spacing w:line="0" w:lineRule="atLeast"/>
              <w:jc w:val="center"/>
              <w:rPr>
                <w:sz w:val="22"/>
              </w:rPr>
            </w:pPr>
            <w:r w:rsidRPr="004A6222">
              <w:rPr>
                <w:sz w:val="22"/>
              </w:rPr>
              <w:t>選</w:t>
            </w:r>
          </w:p>
        </w:tc>
        <w:tc>
          <w:tcPr>
            <w:tcW w:w="321" w:type="dxa"/>
            <w:tcBorders>
              <w:top w:val="single" w:sz="4" w:space="0" w:color="auto"/>
              <w:left w:val="single" w:sz="4" w:space="0" w:color="auto"/>
              <w:bottom w:val="single" w:sz="4" w:space="0" w:color="auto"/>
              <w:right w:val="single" w:sz="4" w:space="0" w:color="auto"/>
            </w:tcBorders>
            <w:vAlign w:val="center"/>
          </w:tcPr>
          <w:p w:rsidR="008167FD" w:rsidRPr="004A6222" w:rsidRDefault="008167FD" w:rsidP="008167FD">
            <w:pPr>
              <w:spacing w:line="0" w:lineRule="atLeast"/>
              <w:jc w:val="center"/>
              <w:rPr>
                <w:rFonts w:ascii="新細明體" w:hAnsi="新細明體"/>
              </w:rPr>
            </w:pPr>
            <w:r w:rsidRPr="004A6222">
              <w:rPr>
                <w:rFonts w:ascii="新細明體" w:hAnsi="新細明體" w:hint="eastAsia"/>
              </w:rPr>
              <w:t>3</w:t>
            </w:r>
          </w:p>
        </w:tc>
        <w:tc>
          <w:tcPr>
            <w:tcW w:w="322" w:type="dxa"/>
            <w:tcBorders>
              <w:top w:val="single" w:sz="4" w:space="0" w:color="auto"/>
              <w:left w:val="single" w:sz="4" w:space="0" w:color="auto"/>
              <w:bottom w:val="single" w:sz="4" w:space="0" w:color="auto"/>
              <w:right w:val="single" w:sz="4" w:space="0" w:color="auto"/>
            </w:tcBorders>
            <w:vAlign w:val="center"/>
          </w:tcPr>
          <w:p w:rsidR="008167FD" w:rsidRPr="004A6222" w:rsidRDefault="008167FD" w:rsidP="008167FD">
            <w:pPr>
              <w:spacing w:line="0" w:lineRule="atLeast"/>
              <w:jc w:val="center"/>
              <w:rPr>
                <w:rFonts w:ascii="新細明體" w:hAnsi="新細明體"/>
              </w:rPr>
            </w:pPr>
            <w:r w:rsidRPr="004A6222">
              <w:rPr>
                <w:rFonts w:ascii="新細明體" w:hAnsi="新細明體" w:hint="eastAsia"/>
              </w:rPr>
              <w:t>3</w:t>
            </w:r>
          </w:p>
        </w:tc>
        <w:tc>
          <w:tcPr>
            <w:tcW w:w="899" w:type="dxa"/>
            <w:tcBorders>
              <w:top w:val="single" w:sz="4" w:space="0" w:color="auto"/>
              <w:left w:val="single" w:sz="4" w:space="0" w:color="auto"/>
              <w:bottom w:val="single" w:sz="4" w:space="0" w:color="auto"/>
              <w:right w:val="single" w:sz="4" w:space="0" w:color="auto"/>
            </w:tcBorders>
            <w:vAlign w:val="center"/>
          </w:tcPr>
          <w:p w:rsidR="008167FD" w:rsidRPr="000F0529" w:rsidRDefault="008167FD" w:rsidP="008167FD">
            <w:pPr>
              <w:adjustRightInd w:val="0"/>
              <w:snapToGrid w:val="0"/>
              <w:spacing w:line="0" w:lineRule="atLeast"/>
              <w:jc w:val="center"/>
              <w:rPr>
                <w:rFonts w:ascii="新細明體" w:hAnsi="新細明體"/>
                <w:sz w:val="20"/>
                <w:szCs w:val="20"/>
                <w:lang w:val="x-none" w:eastAsia="x-none"/>
              </w:rPr>
            </w:pPr>
            <w:r w:rsidRPr="000F0529">
              <w:rPr>
                <w:rFonts w:ascii="新細明體" w:hAnsi="新細明體" w:hint="eastAsia"/>
                <w:sz w:val="20"/>
                <w:szCs w:val="20"/>
                <w:lang w:val="x-none" w:eastAsia="x-none"/>
              </w:rPr>
              <w:t>碩一</w:t>
            </w:r>
          </w:p>
          <w:p w:rsidR="008167FD" w:rsidRPr="000F0529" w:rsidRDefault="008167FD" w:rsidP="008167FD">
            <w:pPr>
              <w:adjustRightInd w:val="0"/>
              <w:snapToGrid w:val="0"/>
              <w:spacing w:line="0" w:lineRule="atLeast"/>
              <w:jc w:val="center"/>
              <w:rPr>
                <w:rFonts w:ascii="新細明體" w:hAnsi="新細明體"/>
                <w:sz w:val="20"/>
                <w:szCs w:val="20"/>
                <w:lang w:val="x-none" w:eastAsia="x-none"/>
              </w:rPr>
            </w:pPr>
            <w:r w:rsidRPr="000F0529">
              <w:rPr>
                <w:rFonts w:ascii="新細明體" w:hAnsi="新細明體" w:hint="eastAsia"/>
                <w:sz w:val="20"/>
                <w:szCs w:val="20"/>
                <w:lang w:val="x-none" w:eastAsia="x-none"/>
              </w:rPr>
              <w:t>碩二</w:t>
            </w:r>
          </w:p>
        </w:tc>
        <w:tc>
          <w:tcPr>
            <w:tcW w:w="2618" w:type="dxa"/>
            <w:tcBorders>
              <w:top w:val="single" w:sz="4" w:space="0" w:color="auto"/>
              <w:left w:val="single" w:sz="4" w:space="0" w:color="auto"/>
              <w:bottom w:val="single" w:sz="4" w:space="0" w:color="auto"/>
              <w:right w:val="single" w:sz="4" w:space="0" w:color="auto"/>
            </w:tcBorders>
            <w:vAlign w:val="center"/>
          </w:tcPr>
          <w:p w:rsidR="008167FD" w:rsidRPr="000F0529" w:rsidRDefault="008167FD" w:rsidP="008167FD">
            <w:pPr>
              <w:spacing w:line="0" w:lineRule="atLeast"/>
              <w:rPr>
                <w:rFonts w:ascii="新細明體" w:hAnsi="新細明體"/>
                <w:sz w:val="20"/>
                <w:szCs w:val="20"/>
              </w:rPr>
            </w:pPr>
            <w:r w:rsidRPr="000F0529">
              <w:rPr>
                <w:rFonts w:ascii="新細明體" w:hAnsi="新細明體" w:hint="eastAsia"/>
                <w:sz w:val="20"/>
                <w:szCs w:val="20"/>
              </w:rPr>
              <w:t>Corpus and Linguistics</w:t>
            </w:r>
          </w:p>
        </w:tc>
        <w:tc>
          <w:tcPr>
            <w:tcW w:w="831" w:type="dxa"/>
            <w:tcBorders>
              <w:top w:val="single" w:sz="4" w:space="0" w:color="auto"/>
              <w:left w:val="single" w:sz="4" w:space="0" w:color="auto"/>
              <w:bottom w:val="single" w:sz="4" w:space="0" w:color="auto"/>
              <w:right w:val="single" w:sz="4" w:space="0" w:color="auto"/>
            </w:tcBorders>
            <w:vAlign w:val="center"/>
          </w:tcPr>
          <w:p w:rsidR="008167FD" w:rsidRPr="004A6222" w:rsidRDefault="008167FD" w:rsidP="008167FD">
            <w:pPr>
              <w:spacing w:line="0" w:lineRule="atLeast"/>
              <w:jc w:val="center"/>
              <w:rPr>
                <w:rFonts w:ascii="新細明體" w:hAnsi="新細明體"/>
              </w:rPr>
            </w:pPr>
          </w:p>
        </w:tc>
      </w:tr>
      <w:tr w:rsidR="008167FD" w:rsidRPr="004A6222" w:rsidTr="008167FD">
        <w:trPr>
          <w:cantSplit/>
          <w:trHeight w:val="537"/>
          <w:jc w:val="center"/>
        </w:trPr>
        <w:tc>
          <w:tcPr>
            <w:tcW w:w="383" w:type="dxa"/>
            <w:vMerge/>
            <w:tcBorders>
              <w:left w:val="single" w:sz="4" w:space="0" w:color="auto"/>
              <w:right w:val="single" w:sz="4" w:space="0" w:color="auto"/>
            </w:tcBorders>
            <w:vAlign w:val="center"/>
          </w:tcPr>
          <w:p w:rsidR="008167FD" w:rsidRPr="004A6222" w:rsidRDefault="008167FD" w:rsidP="008167FD">
            <w:pPr>
              <w:widowControl/>
              <w:spacing w:line="0" w:lineRule="atLeast"/>
              <w:rPr>
                <w:rFonts w:ascii="新細明體" w:hAnsi="新細明體"/>
              </w:rPr>
            </w:pPr>
          </w:p>
        </w:tc>
        <w:tc>
          <w:tcPr>
            <w:tcW w:w="376" w:type="dxa"/>
            <w:vMerge/>
            <w:tcBorders>
              <w:left w:val="single" w:sz="4" w:space="0" w:color="auto"/>
              <w:right w:val="single" w:sz="4" w:space="0" w:color="auto"/>
            </w:tcBorders>
            <w:vAlign w:val="center"/>
          </w:tcPr>
          <w:p w:rsidR="008167FD" w:rsidRPr="004A6222" w:rsidRDefault="008167FD" w:rsidP="008167FD">
            <w:pPr>
              <w:widowControl/>
              <w:spacing w:line="0" w:lineRule="atLeast"/>
              <w:rPr>
                <w:rFonts w:ascii="新細明體" w:hAnsi="新細明體"/>
              </w:rPr>
            </w:pPr>
          </w:p>
        </w:tc>
        <w:tc>
          <w:tcPr>
            <w:tcW w:w="378" w:type="dxa"/>
            <w:vMerge/>
            <w:tcBorders>
              <w:left w:val="single" w:sz="4" w:space="0" w:color="auto"/>
              <w:right w:val="single" w:sz="4" w:space="0" w:color="auto"/>
            </w:tcBorders>
            <w:vAlign w:val="center"/>
          </w:tcPr>
          <w:p w:rsidR="008167FD" w:rsidRPr="004A6222" w:rsidRDefault="008167FD" w:rsidP="008167FD">
            <w:pPr>
              <w:widowControl/>
              <w:spacing w:line="0" w:lineRule="atLeast"/>
              <w:rPr>
                <w:rFonts w:ascii="新細明體" w:hAnsi="新細明體"/>
              </w:rPr>
            </w:pPr>
          </w:p>
        </w:tc>
        <w:tc>
          <w:tcPr>
            <w:tcW w:w="2742" w:type="dxa"/>
            <w:tcBorders>
              <w:top w:val="single" w:sz="4" w:space="0" w:color="auto"/>
              <w:left w:val="single" w:sz="4" w:space="0" w:color="auto"/>
              <w:bottom w:val="single" w:sz="4" w:space="0" w:color="auto"/>
              <w:right w:val="single" w:sz="4" w:space="0" w:color="auto"/>
            </w:tcBorders>
            <w:vAlign w:val="center"/>
          </w:tcPr>
          <w:p w:rsidR="008167FD" w:rsidRPr="004A6222" w:rsidRDefault="008167FD" w:rsidP="008167FD">
            <w:pPr>
              <w:widowControl/>
              <w:autoSpaceDE w:val="0"/>
              <w:autoSpaceDN w:val="0"/>
              <w:adjustRightInd w:val="0"/>
              <w:snapToGrid w:val="0"/>
              <w:spacing w:line="0" w:lineRule="atLeast"/>
              <w:jc w:val="both"/>
              <w:rPr>
                <w:rFonts w:ascii="新細明體" w:hAnsi="新細明體" w:cs="新細明體"/>
                <w:kern w:val="0"/>
              </w:rPr>
            </w:pPr>
            <w:r w:rsidRPr="004A6222">
              <w:rPr>
                <w:rFonts w:ascii="新細明體" w:hAnsi="新細明體" w:cs="新細明體" w:hint="eastAsia"/>
                <w:kern w:val="0"/>
              </w:rPr>
              <w:t>華語文教材教法</w:t>
            </w:r>
          </w:p>
        </w:tc>
        <w:tc>
          <w:tcPr>
            <w:tcW w:w="984" w:type="dxa"/>
            <w:tcBorders>
              <w:top w:val="single" w:sz="4" w:space="0" w:color="auto"/>
              <w:left w:val="single" w:sz="4" w:space="0" w:color="auto"/>
              <w:bottom w:val="single" w:sz="4" w:space="0" w:color="auto"/>
              <w:right w:val="single" w:sz="4" w:space="0" w:color="auto"/>
            </w:tcBorders>
            <w:vAlign w:val="center"/>
          </w:tcPr>
          <w:p w:rsidR="008167FD" w:rsidRPr="004A6222" w:rsidRDefault="008167FD" w:rsidP="008167FD">
            <w:pPr>
              <w:spacing w:line="0" w:lineRule="atLeast"/>
              <w:jc w:val="center"/>
              <w:rPr>
                <w:sz w:val="20"/>
                <w:szCs w:val="20"/>
              </w:rPr>
            </w:pPr>
            <w:r w:rsidRPr="004A6222">
              <w:rPr>
                <w:rFonts w:hint="eastAsia"/>
                <w:sz w:val="20"/>
                <w:szCs w:val="20"/>
              </w:rPr>
              <w:t>H</w:t>
            </w:r>
            <w:r>
              <w:rPr>
                <w:rFonts w:hint="eastAsia"/>
                <w:sz w:val="20"/>
                <w:szCs w:val="20"/>
              </w:rPr>
              <w:t>C</w:t>
            </w:r>
            <w:r w:rsidRPr="004A6222">
              <w:rPr>
                <w:rFonts w:hint="eastAsia"/>
                <w:sz w:val="20"/>
                <w:szCs w:val="20"/>
              </w:rPr>
              <w:t>L</w:t>
            </w:r>
            <w:r>
              <w:rPr>
                <w:rFonts w:hint="eastAsia"/>
                <w:sz w:val="20"/>
                <w:szCs w:val="20"/>
              </w:rPr>
              <w:t>22D00A</w:t>
            </w:r>
            <w:r w:rsidRPr="004A6222">
              <w:rPr>
                <w:rFonts w:hint="eastAsia"/>
                <w:sz w:val="20"/>
                <w:szCs w:val="20"/>
              </w:rPr>
              <w:t>0</w:t>
            </w:r>
            <w:r>
              <w:rPr>
                <w:rFonts w:hint="eastAsia"/>
                <w:sz w:val="20"/>
                <w:szCs w:val="20"/>
              </w:rPr>
              <w:t>32</w:t>
            </w:r>
          </w:p>
        </w:tc>
        <w:tc>
          <w:tcPr>
            <w:tcW w:w="336" w:type="dxa"/>
            <w:tcBorders>
              <w:top w:val="single" w:sz="4" w:space="0" w:color="auto"/>
              <w:left w:val="single" w:sz="4" w:space="0" w:color="auto"/>
              <w:bottom w:val="single" w:sz="4" w:space="0" w:color="auto"/>
              <w:right w:val="single" w:sz="4" w:space="0" w:color="auto"/>
            </w:tcBorders>
            <w:vAlign w:val="center"/>
          </w:tcPr>
          <w:p w:rsidR="008167FD" w:rsidRPr="004A6222" w:rsidRDefault="008167FD" w:rsidP="008167FD">
            <w:pPr>
              <w:spacing w:line="0" w:lineRule="atLeast"/>
              <w:jc w:val="center"/>
              <w:rPr>
                <w:sz w:val="22"/>
              </w:rPr>
            </w:pPr>
            <w:r w:rsidRPr="004A6222">
              <w:rPr>
                <w:sz w:val="22"/>
              </w:rPr>
              <w:t>選</w:t>
            </w:r>
          </w:p>
        </w:tc>
        <w:tc>
          <w:tcPr>
            <w:tcW w:w="321" w:type="dxa"/>
            <w:tcBorders>
              <w:top w:val="single" w:sz="4" w:space="0" w:color="auto"/>
              <w:left w:val="single" w:sz="4" w:space="0" w:color="auto"/>
              <w:bottom w:val="single" w:sz="4" w:space="0" w:color="auto"/>
              <w:right w:val="single" w:sz="4" w:space="0" w:color="auto"/>
            </w:tcBorders>
            <w:vAlign w:val="center"/>
          </w:tcPr>
          <w:p w:rsidR="008167FD" w:rsidRPr="004A6222" w:rsidRDefault="008167FD" w:rsidP="008167FD">
            <w:pPr>
              <w:spacing w:line="0" w:lineRule="atLeast"/>
              <w:jc w:val="center"/>
              <w:rPr>
                <w:rFonts w:ascii="新細明體" w:hAnsi="新細明體"/>
              </w:rPr>
            </w:pPr>
            <w:r w:rsidRPr="004A6222">
              <w:rPr>
                <w:rFonts w:ascii="新細明體" w:hAnsi="新細明體" w:hint="eastAsia"/>
              </w:rPr>
              <w:t>3</w:t>
            </w:r>
          </w:p>
        </w:tc>
        <w:tc>
          <w:tcPr>
            <w:tcW w:w="322" w:type="dxa"/>
            <w:tcBorders>
              <w:top w:val="single" w:sz="4" w:space="0" w:color="auto"/>
              <w:left w:val="single" w:sz="4" w:space="0" w:color="auto"/>
              <w:bottom w:val="single" w:sz="4" w:space="0" w:color="auto"/>
              <w:right w:val="single" w:sz="4" w:space="0" w:color="auto"/>
            </w:tcBorders>
            <w:vAlign w:val="center"/>
          </w:tcPr>
          <w:p w:rsidR="008167FD" w:rsidRPr="004A6222" w:rsidRDefault="008167FD" w:rsidP="008167FD">
            <w:pPr>
              <w:spacing w:line="0" w:lineRule="atLeast"/>
              <w:jc w:val="center"/>
              <w:rPr>
                <w:rFonts w:ascii="新細明體" w:hAnsi="新細明體"/>
              </w:rPr>
            </w:pPr>
            <w:r w:rsidRPr="004A6222">
              <w:rPr>
                <w:rFonts w:ascii="新細明體" w:hAnsi="新細明體" w:hint="eastAsia"/>
              </w:rPr>
              <w:t>3</w:t>
            </w:r>
          </w:p>
        </w:tc>
        <w:tc>
          <w:tcPr>
            <w:tcW w:w="899" w:type="dxa"/>
            <w:tcBorders>
              <w:top w:val="single" w:sz="4" w:space="0" w:color="auto"/>
              <w:left w:val="single" w:sz="4" w:space="0" w:color="auto"/>
              <w:bottom w:val="single" w:sz="4" w:space="0" w:color="auto"/>
              <w:right w:val="single" w:sz="4" w:space="0" w:color="auto"/>
            </w:tcBorders>
            <w:vAlign w:val="center"/>
          </w:tcPr>
          <w:p w:rsidR="008167FD" w:rsidRPr="000F0529" w:rsidRDefault="008167FD" w:rsidP="008167FD">
            <w:pPr>
              <w:adjustRightInd w:val="0"/>
              <w:snapToGrid w:val="0"/>
              <w:spacing w:line="0" w:lineRule="atLeast"/>
              <w:jc w:val="center"/>
              <w:rPr>
                <w:rFonts w:ascii="新細明體" w:hAnsi="新細明體"/>
                <w:sz w:val="20"/>
                <w:szCs w:val="20"/>
                <w:lang w:val="x-none" w:eastAsia="x-none"/>
              </w:rPr>
            </w:pPr>
            <w:r w:rsidRPr="000F0529">
              <w:rPr>
                <w:rFonts w:ascii="新細明體" w:hAnsi="新細明體" w:hint="eastAsia"/>
                <w:sz w:val="20"/>
                <w:szCs w:val="20"/>
                <w:lang w:val="x-none" w:eastAsia="x-none"/>
              </w:rPr>
              <w:t>碩一</w:t>
            </w:r>
          </w:p>
          <w:p w:rsidR="008167FD" w:rsidRPr="000F0529" w:rsidRDefault="008167FD" w:rsidP="008167FD">
            <w:pPr>
              <w:adjustRightInd w:val="0"/>
              <w:snapToGrid w:val="0"/>
              <w:spacing w:line="0" w:lineRule="atLeast"/>
              <w:jc w:val="center"/>
              <w:rPr>
                <w:rFonts w:ascii="新細明體" w:hAnsi="新細明體"/>
                <w:sz w:val="20"/>
                <w:szCs w:val="20"/>
                <w:lang w:val="x-none" w:eastAsia="x-none"/>
              </w:rPr>
            </w:pPr>
            <w:r w:rsidRPr="000F0529">
              <w:rPr>
                <w:rFonts w:ascii="新細明體" w:hAnsi="新細明體" w:hint="eastAsia"/>
                <w:sz w:val="20"/>
                <w:szCs w:val="20"/>
                <w:lang w:val="x-none" w:eastAsia="x-none"/>
              </w:rPr>
              <w:t>碩二</w:t>
            </w:r>
          </w:p>
        </w:tc>
        <w:tc>
          <w:tcPr>
            <w:tcW w:w="2618" w:type="dxa"/>
            <w:tcBorders>
              <w:top w:val="single" w:sz="4" w:space="0" w:color="auto"/>
              <w:left w:val="single" w:sz="4" w:space="0" w:color="auto"/>
              <w:bottom w:val="single" w:sz="4" w:space="0" w:color="auto"/>
              <w:right w:val="single" w:sz="4" w:space="0" w:color="auto"/>
            </w:tcBorders>
            <w:vAlign w:val="center"/>
          </w:tcPr>
          <w:p w:rsidR="008167FD" w:rsidRPr="000F0529" w:rsidRDefault="008167FD" w:rsidP="008167FD">
            <w:pPr>
              <w:autoSpaceDE w:val="0"/>
              <w:autoSpaceDN w:val="0"/>
              <w:adjustRightInd w:val="0"/>
              <w:spacing w:line="0" w:lineRule="atLeast"/>
              <w:rPr>
                <w:rFonts w:ascii="新細明體" w:hAnsi="新細明體" w:cs="Tahoma"/>
                <w:kern w:val="0"/>
                <w:sz w:val="20"/>
                <w:szCs w:val="20"/>
              </w:rPr>
            </w:pPr>
            <w:r w:rsidRPr="000F0529">
              <w:rPr>
                <w:rFonts w:ascii="新細明體" w:hAnsi="新細明體" w:cs="Tahoma" w:hint="eastAsia"/>
                <w:kern w:val="0"/>
                <w:sz w:val="20"/>
                <w:szCs w:val="20"/>
                <w:lang w:eastAsia="zh-CN"/>
              </w:rPr>
              <w:t xml:space="preserve">Mandarin </w:t>
            </w:r>
            <w:r w:rsidRPr="000F0529">
              <w:rPr>
                <w:rFonts w:ascii="新細明體" w:hAnsi="新細明體" w:cs="Tahoma"/>
                <w:kern w:val="0"/>
                <w:sz w:val="20"/>
                <w:szCs w:val="20"/>
              </w:rPr>
              <w:t>Teaching</w:t>
            </w:r>
          </w:p>
          <w:p w:rsidR="008167FD" w:rsidRPr="000F0529" w:rsidRDefault="008167FD" w:rsidP="008167FD">
            <w:pPr>
              <w:spacing w:line="0" w:lineRule="atLeast"/>
              <w:rPr>
                <w:rFonts w:ascii="新細明體" w:hAnsi="新細明體"/>
                <w:sz w:val="20"/>
                <w:szCs w:val="20"/>
              </w:rPr>
            </w:pPr>
            <w:r w:rsidRPr="000F0529">
              <w:rPr>
                <w:rFonts w:ascii="新細明體" w:hAnsi="新細明體" w:cs="Tahoma"/>
                <w:kern w:val="0"/>
                <w:sz w:val="20"/>
                <w:szCs w:val="20"/>
              </w:rPr>
              <w:t>Methods and Materials</w:t>
            </w:r>
          </w:p>
        </w:tc>
        <w:tc>
          <w:tcPr>
            <w:tcW w:w="831" w:type="dxa"/>
            <w:tcBorders>
              <w:top w:val="single" w:sz="4" w:space="0" w:color="auto"/>
              <w:left w:val="single" w:sz="4" w:space="0" w:color="auto"/>
              <w:bottom w:val="single" w:sz="4" w:space="0" w:color="auto"/>
              <w:right w:val="single" w:sz="4" w:space="0" w:color="auto"/>
            </w:tcBorders>
            <w:vAlign w:val="center"/>
          </w:tcPr>
          <w:p w:rsidR="008167FD" w:rsidRPr="004A6222" w:rsidRDefault="008167FD" w:rsidP="008167FD">
            <w:pPr>
              <w:spacing w:line="0" w:lineRule="atLeast"/>
              <w:jc w:val="center"/>
              <w:rPr>
                <w:rFonts w:ascii="新細明體" w:hAnsi="新細明體"/>
              </w:rPr>
            </w:pPr>
          </w:p>
        </w:tc>
      </w:tr>
      <w:tr w:rsidR="008167FD" w:rsidRPr="004A6222" w:rsidTr="008167FD">
        <w:trPr>
          <w:cantSplit/>
          <w:trHeight w:val="537"/>
          <w:jc w:val="center"/>
        </w:trPr>
        <w:tc>
          <w:tcPr>
            <w:tcW w:w="383" w:type="dxa"/>
            <w:vMerge/>
            <w:tcBorders>
              <w:left w:val="single" w:sz="4" w:space="0" w:color="auto"/>
              <w:right w:val="single" w:sz="4" w:space="0" w:color="auto"/>
            </w:tcBorders>
            <w:vAlign w:val="center"/>
          </w:tcPr>
          <w:p w:rsidR="008167FD" w:rsidRPr="004A6222" w:rsidRDefault="008167FD" w:rsidP="008167FD">
            <w:pPr>
              <w:widowControl/>
              <w:spacing w:line="0" w:lineRule="atLeast"/>
              <w:rPr>
                <w:rFonts w:ascii="新細明體" w:hAnsi="新細明體"/>
              </w:rPr>
            </w:pPr>
          </w:p>
        </w:tc>
        <w:tc>
          <w:tcPr>
            <w:tcW w:w="376" w:type="dxa"/>
            <w:vMerge/>
            <w:tcBorders>
              <w:left w:val="single" w:sz="4" w:space="0" w:color="auto"/>
              <w:right w:val="single" w:sz="4" w:space="0" w:color="auto"/>
            </w:tcBorders>
            <w:vAlign w:val="center"/>
          </w:tcPr>
          <w:p w:rsidR="008167FD" w:rsidRPr="004A6222" w:rsidRDefault="008167FD" w:rsidP="008167FD">
            <w:pPr>
              <w:widowControl/>
              <w:spacing w:line="0" w:lineRule="atLeast"/>
              <w:rPr>
                <w:rFonts w:ascii="新細明體" w:hAnsi="新細明體"/>
              </w:rPr>
            </w:pPr>
          </w:p>
        </w:tc>
        <w:tc>
          <w:tcPr>
            <w:tcW w:w="378" w:type="dxa"/>
            <w:vMerge/>
            <w:tcBorders>
              <w:left w:val="single" w:sz="4" w:space="0" w:color="auto"/>
              <w:right w:val="single" w:sz="4" w:space="0" w:color="auto"/>
            </w:tcBorders>
            <w:vAlign w:val="center"/>
          </w:tcPr>
          <w:p w:rsidR="008167FD" w:rsidRPr="004A6222" w:rsidRDefault="008167FD" w:rsidP="008167FD">
            <w:pPr>
              <w:widowControl/>
              <w:spacing w:line="0" w:lineRule="atLeast"/>
              <w:rPr>
                <w:rFonts w:ascii="新細明體" w:hAnsi="新細明體"/>
              </w:rPr>
            </w:pPr>
          </w:p>
        </w:tc>
        <w:tc>
          <w:tcPr>
            <w:tcW w:w="2742" w:type="dxa"/>
            <w:tcBorders>
              <w:top w:val="single" w:sz="4" w:space="0" w:color="auto"/>
              <w:left w:val="single" w:sz="4" w:space="0" w:color="auto"/>
              <w:bottom w:val="single" w:sz="4" w:space="0" w:color="auto"/>
              <w:right w:val="single" w:sz="4" w:space="0" w:color="auto"/>
            </w:tcBorders>
            <w:vAlign w:val="center"/>
          </w:tcPr>
          <w:p w:rsidR="008167FD" w:rsidRPr="004A6222" w:rsidRDefault="008167FD" w:rsidP="008167FD">
            <w:pPr>
              <w:widowControl/>
              <w:spacing w:line="0" w:lineRule="atLeast"/>
              <w:jc w:val="both"/>
              <w:rPr>
                <w:rFonts w:ascii="新細明體" w:hAnsi="新細明體" w:cs="Arial Unicode MS"/>
                <w:lang w:eastAsia="zh-CN"/>
              </w:rPr>
            </w:pPr>
            <w:r w:rsidRPr="004A6222">
              <w:rPr>
                <w:rFonts w:ascii="新細明體" w:hAnsi="新細明體" w:cs="Arial Unicode MS" w:hint="eastAsia"/>
                <w:lang w:eastAsia="zh-CN"/>
              </w:rPr>
              <w:t>語言</w:t>
            </w:r>
            <w:r w:rsidRPr="004A6222">
              <w:rPr>
                <w:rFonts w:ascii="新細明體" w:hAnsi="新細明體" w:cs="Arial Unicode MS" w:hint="eastAsia"/>
              </w:rPr>
              <w:t>規劃與語言</w:t>
            </w:r>
            <w:r w:rsidRPr="004A6222">
              <w:rPr>
                <w:rFonts w:ascii="新細明體" w:hAnsi="新細明體" w:cs="Arial Unicode MS" w:hint="eastAsia"/>
                <w:lang w:eastAsia="zh-CN"/>
              </w:rPr>
              <w:t>政策</w:t>
            </w:r>
          </w:p>
        </w:tc>
        <w:tc>
          <w:tcPr>
            <w:tcW w:w="984" w:type="dxa"/>
            <w:tcBorders>
              <w:top w:val="single" w:sz="4" w:space="0" w:color="auto"/>
              <w:left w:val="single" w:sz="4" w:space="0" w:color="auto"/>
              <w:bottom w:val="single" w:sz="4" w:space="0" w:color="auto"/>
              <w:right w:val="single" w:sz="4" w:space="0" w:color="auto"/>
            </w:tcBorders>
            <w:vAlign w:val="center"/>
          </w:tcPr>
          <w:p w:rsidR="008167FD" w:rsidRPr="004A6222" w:rsidRDefault="008167FD" w:rsidP="008167FD">
            <w:pPr>
              <w:spacing w:line="0" w:lineRule="atLeast"/>
              <w:jc w:val="center"/>
              <w:rPr>
                <w:sz w:val="20"/>
                <w:szCs w:val="20"/>
              </w:rPr>
            </w:pPr>
            <w:r w:rsidRPr="004A6222">
              <w:rPr>
                <w:rFonts w:hint="eastAsia"/>
                <w:sz w:val="20"/>
                <w:szCs w:val="20"/>
              </w:rPr>
              <w:t>H</w:t>
            </w:r>
            <w:r>
              <w:rPr>
                <w:rFonts w:hint="eastAsia"/>
                <w:sz w:val="20"/>
                <w:szCs w:val="20"/>
              </w:rPr>
              <w:t>C</w:t>
            </w:r>
            <w:r w:rsidRPr="004A6222">
              <w:rPr>
                <w:rFonts w:hint="eastAsia"/>
                <w:sz w:val="20"/>
                <w:szCs w:val="20"/>
              </w:rPr>
              <w:t>L</w:t>
            </w:r>
            <w:r>
              <w:rPr>
                <w:rFonts w:hint="eastAsia"/>
                <w:sz w:val="20"/>
                <w:szCs w:val="20"/>
              </w:rPr>
              <w:t>22D00A</w:t>
            </w:r>
            <w:r w:rsidRPr="004A6222">
              <w:rPr>
                <w:rFonts w:hint="eastAsia"/>
                <w:sz w:val="20"/>
                <w:szCs w:val="20"/>
              </w:rPr>
              <w:t>0</w:t>
            </w:r>
            <w:r>
              <w:rPr>
                <w:rFonts w:hint="eastAsia"/>
                <w:sz w:val="20"/>
                <w:szCs w:val="20"/>
              </w:rPr>
              <w:t>33</w:t>
            </w:r>
          </w:p>
        </w:tc>
        <w:tc>
          <w:tcPr>
            <w:tcW w:w="336" w:type="dxa"/>
            <w:tcBorders>
              <w:top w:val="single" w:sz="4" w:space="0" w:color="auto"/>
              <w:left w:val="single" w:sz="4" w:space="0" w:color="auto"/>
              <w:bottom w:val="single" w:sz="4" w:space="0" w:color="auto"/>
              <w:right w:val="single" w:sz="4" w:space="0" w:color="auto"/>
            </w:tcBorders>
            <w:vAlign w:val="center"/>
          </w:tcPr>
          <w:p w:rsidR="008167FD" w:rsidRPr="004A6222" w:rsidRDefault="008167FD" w:rsidP="008167FD">
            <w:pPr>
              <w:spacing w:line="0" w:lineRule="atLeast"/>
              <w:jc w:val="center"/>
              <w:rPr>
                <w:sz w:val="22"/>
              </w:rPr>
            </w:pPr>
            <w:r w:rsidRPr="004A6222">
              <w:rPr>
                <w:sz w:val="22"/>
              </w:rPr>
              <w:t>選</w:t>
            </w:r>
          </w:p>
        </w:tc>
        <w:tc>
          <w:tcPr>
            <w:tcW w:w="321" w:type="dxa"/>
            <w:tcBorders>
              <w:top w:val="single" w:sz="4" w:space="0" w:color="auto"/>
              <w:left w:val="single" w:sz="4" w:space="0" w:color="auto"/>
              <w:bottom w:val="single" w:sz="4" w:space="0" w:color="auto"/>
              <w:right w:val="single" w:sz="4" w:space="0" w:color="auto"/>
            </w:tcBorders>
            <w:vAlign w:val="center"/>
          </w:tcPr>
          <w:p w:rsidR="008167FD" w:rsidRPr="004A6222" w:rsidRDefault="008167FD" w:rsidP="008167FD">
            <w:pPr>
              <w:spacing w:line="0" w:lineRule="atLeast"/>
              <w:jc w:val="center"/>
              <w:rPr>
                <w:rFonts w:ascii="新細明體" w:hAnsi="新細明體"/>
              </w:rPr>
            </w:pPr>
            <w:r w:rsidRPr="004A6222">
              <w:rPr>
                <w:rFonts w:ascii="新細明體" w:hAnsi="新細明體" w:hint="eastAsia"/>
              </w:rPr>
              <w:t>3</w:t>
            </w:r>
          </w:p>
        </w:tc>
        <w:tc>
          <w:tcPr>
            <w:tcW w:w="322" w:type="dxa"/>
            <w:tcBorders>
              <w:top w:val="single" w:sz="4" w:space="0" w:color="auto"/>
              <w:left w:val="single" w:sz="4" w:space="0" w:color="auto"/>
              <w:bottom w:val="single" w:sz="4" w:space="0" w:color="auto"/>
              <w:right w:val="single" w:sz="4" w:space="0" w:color="auto"/>
            </w:tcBorders>
            <w:vAlign w:val="center"/>
          </w:tcPr>
          <w:p w:rsidR="008167FD" w:rsidRPr="004A6222" w:rsidRDefault="008167FD" w:rsidP="008167FD">
            <w:pPr>
              <w:spacing w:line="0" w:lineRule="atLeast"/>
              <w:jc w:val="center"/>
              <w:rPr>
                <w:rFonts w:ascii="新細明體" w:hAnsi="新細明體"/>
              </w:rPr>
            </w:pPr>
            <w:r w:rsidRPr="004A6222">
              <w:rPr>
                <w:rFonts w:ascii="新細明體" w:hAnsi="新細明體" w:hint="eastAsia"/>
              </w:rPr>
              <w:t>3</w:t>
            </w:r>
          </w:p>
        </w:tc>
        <w:tc>
          <w:tcPr>
            <w:tcW w:w="899" w:type="dxa"/>
            <w:tcBorders>
              <w:top w:val="single" w:sz="4" w:space="0" w:color="auto"/>
              <w:left w:val="single" w:sz="4" w:space="0" w:color="auto"/>
              <w:bottom w:val="single" w:sz="4" w:space="0" w:color="auto"/>
              <w:right w:val="single" w:sz="4" w:space="0" w:color="auto"/>
            </w:tcBorders>
            <w:vAlign w:val="center"/>
          </w:tcPr>
          <w:p w:rsidR="008167FD" w:rsidRPr="000F0529" w:rsidRDefault="008167FD" w:rsidP="008167FD">
            <w:pPr>
              <w:adjustRightInd w:val="0"/>
              <w:snapToGrid w:val="0"/>
              <w:spacing w:line="0" w:lineRule="atLeast"/>
              <w:jc w:val="center"/>
              <w:rPr>
                <w:rFonts w:ascii="新細明體" w:hAnsi="新細明體"/>
                <w:sz w:val="20"/>
                <w:szCs w:val="20"/>
                <w:lang w:val="x-none" w:eastAsia="x-none"/>
              </w:rPr>
            </w:pPr>
            <w:r w:rsidRPr="000F0529">
              <w:rPr>
                <w:rFonts w:ascii="新細明體" w:hAnsi="新細明體" w:hint="eastAsia"/>
                <w:sz w:val="20"/>
                <w:szCs w:val="20"/>
                <w:lang w:val="x-none" w:eastAsia="x-none"/>
              </w:rPr>
              <w:t>碩一</w:t>
            </w:r>
          </w:p>
          <w:p w:rsidR="008167FD" w:rsidRPr="000F0529" w:rsidRDefault="008167FD" w:rsidP="008167FD">
            <w:pPr>
              <w:adjustRightInd w:val="0"/>
              <w:snapToGrid w:val="0"/>
              <w:spacing w:line="0" w:lineRule="atLeast"/>
              <w:jc w:val="center"/>
              <w:rPr>
                <w:rFonts w:ascii="新細明體" w:hAnsi="新細明體"/>
                <w:sz w:val="20"/>
                <w:szCs w:val="20"/>
                <w:lang w:val="x-none" w:eastAsia="x-none"/>
              </w:rPr>
            </w:pPr>
            <w:r w:rsidRPr="000F0529">
              <w:rPr>
                <w:rFonts w:ascii="新細明體" w:hAnsi="新細明體" w:hint="eastAsia"/>
                <w:sz w:val="20"/>
                <w:szCs w:val="20"/>
                <w:lang w:val="x-none" w:eastAsia="x-none"/>
              </w:rPr>
              <w:t>碩二</w:t>
            </w:r>
          </w:p>
        </w:tc>
        <w:tc>
          <w:tcPr>
            <w:tcW w:w="2618" w:type="dxa"/>
            <w:tcBorders>
              <w:top w:val="single" w:sz="4" w:space="0" w:color="auto"/>
              <w:left w:val="single" w:sz="4" w:space="0" w:color="auto"/>
              <w:bottom w:val="single" w:sz="4" w:space="0" w:color="auto"/>
              <w:right w:val="single" w:sz="4" w:space="0" w:color="auto"/>
            </w:tcBorders>
            <w:vAlign w:val="center"/>
          </w:tcPr>
          <w:p w:rsidR="008167FD" w:rsidRPr="000F0529" w:rsidRDefault="008167FD" w:rsidP="008167FD">
            <w:pPr>
              <w:spacing w:line="0" w:lineRule="atLeast"/>
              <w:rPr>
                <w:rFonts w:ascii="新細明體" w:hAnsi="新細明體"/>
                <w:sz w:val="20"/>
                <w:szCs w:val="20"/>
              </w:rPr>
            </w:pPr>
            <w:r w:rsidRPr="000F0529">
              <w:rPr>
                <w:rFonts w:ascii="新細明體" w:hAnsi="新細明體" w:hint="eastAsia"/>
                <w:sz w:val="20"/>
                <w:szCs w:val="20"/>
                <w:lang w:eastAsia="zh-CN"/>
              </w:rPr>
              <w:t>Language Planning and Language Policy</w:t>
            </w:r>
          </w:p>
        </w:tc>
        <w:tc>
          <w:tcPr>
            <w:tcW w:w="831" w:type="dxa"/>
            <w:tcBorders>
              <w:top w:val="single" w:sz="4" w:space="0" w:color="auto"/>
              <w:left w:val="single" w:sz="4" w:space="0" w:color="auto"/>
              <w:bottom w:val="single" w:sz="4" w:space="0" w:color="auto"/>
              <w:right w:val="single" w:sz="4" w:space="0" w:color="auto"/>
            </w:tcBorders>
            <w:vAlign w:val="center"/>
          </w:tcPr>
          <w:p w:rsidR="008167FD" w:rsidRPr="004A6222" w:rsidRDefault="008167FD" w:rsidP="008167FD">
            <w:pPr>
              <w:spacing w:line="0" w:lineRule="atLeast"/>
              <w:jc w:val="center"/>
              <w:rPr>
                <w:rFonts w:ascii="新細明體" w:hAnsi="新細明體"/>
              </w:rPr>
            </w:pPr>
          </w:p>
        </w:tc>
      </w:tr>
      <w:tr w:rsidR="008167FD" w:rsidRPr="004A6222" w:rsidTr="008167FD">
        <w:trPr>
          <w:cantSplit/>
          <w:trHeight w:val="537"/>
          <w:jc w:val="center"/>
        </w:trPr>
        <w:tc>
          <w:tcPr>
            <w:tcW w:w="383" w:type="dxa"/>
            <w:vMerge/>
            <w:tcBorders>
              <w:left w:val="single" w:sz="4" w:space="0" w:color="auto"/>
              <w:right w:val="single" w:sz="4" w:space="0" w:color="auto"/>
            </w:tcBorders>
            <w:vAlign w:val="center"/>
          </w:tcPr>
          <w:p w:rsidR="008167FD" w:rsidRPr="004A6222" w:rsidRDefault="008167FD" w:rsidP="008167FD">
            <w:pPr>
              <w:widowControl/>
              <w:spacing w:line="0" w:lineRule="atLeast"/>
              <w:rPr>
                <w:rFonts w:ascii="新細明體" w:hAnsi="新細明體"/>
              </w:rPr>
            </w:pPr>
          </w:p>
        </w:tc>
        <w:tc>
          <w:tcPr>
            <w:tcW w:w="376" w:type="dxa"/>
            <w:vMerge/>
            <w:tcBorders>
              <w:left w:val="single" w:sz="4" w:space="0" w:color="auto"/>
              <w:right w:val="single" w:sz="4" w:space="0" w:color="auto"/>
            </w:tcBorders>
            <w:vAlign w:val="center"/>
          </w:tcPr>
          <w:p w:rsidR="008167FD" w:rsidRPr="004A6222" w:rsidRDefault="008167FD" w:rsidP="008167FD">
            <w:pPr>
              <w:widowControl/>
              <w:spacing w:line="0" w:lineRule="atLeast"/>
              <w:rPr>
                <w:rFonts w:ascii="新細明體" w:hAnsi="新細明體"/>
              </w:rPr>
            </w:pPr>
          </w:p>
        </w:tc>
        <w:tc>
          <w:tcPr>
            <w:tcW w:w="378" w:type="dxa"/>
            <w:vMerge/>
            <w:tcBorders>
              <w:left w:val="single" w:sz="4" w:space="0" w:color="auto"/>
              <w:right w:val="single" w:sz="4" w:space="0" w:color="auto"/>
            </w:tcBorders>
            <w:vAlign w:val="center"/>
          </w:tcPr>
          <w:p w:rsidR="008167FD" w:rsidRPr="004A6222" w:rsidRDefault="008167FD" w:rsidP="008167FD">
            <w:pPr>
              <w:widowControl/>
              <w:spacing w:line="0" w:lineRule="atLeast"/>
              <w:rPr>
                <w:rFonts w:ascii="新細明體" w:hAnsi="新細明體"/>
              </w:rPr>
            </w:pPr>
          </w:p>
        </w:tc>
        <w:tc>
          <w:tcPr>
            <w:tcW w:w="2742" w:type="dxa"/>
            <w:tcBorders>
              <w:top w:val="single" w:sz="4" w:space="0" w:color="auto"/>
              <w:left w:val="single" w:sz="4" w:space="0" w:color="auto"/>
              <w:bottom w:val="single" w:sz="4" w:space="0" w:color="auto"/>
              <w:right w:val="single" w:sz="4" w:space="0" w:color="auto"/>
            </w:tcBorders>
            <w:vAlign w:val="center"/>
          </w:tcPr>
          <w:p w:rsidR="008167FD" w:rsidRPr="004A6222" w:rsidRDefault="008167FD" w:rsidP="008167FD">
            <w:pPr>
              <w:widowControl/>
              <w:spacing w:line="0" w:lineRule="atLeast"/>
              <w:jc w:val="both"/>
              <w:rPr>
                <w:rFonts w:ascii="新細明體" w:hAnsi="新細明體" w:cs="Arial Unicode MS"/>
              </w:rPr>
            </w:pPr>
            <w:r w:rsidRPr="004A6222">
              <w:rPr>
                <w:rFonts w:ascii="新細明體" w:hAnsi="新細明體" w:cs="Arial Unicode MS" w:hint="eastAsia"/>
              </w:rPr>
              <w:t>語用學</w:t>
            </w:r>
          </w:p>
        </w:tc>
        <w:tc>
          <w:tcPr>
            <w:tcW w:w="984" w:type="dxa"/>
            <w:tcBorders>
              <w:top w:val="single" w:sz="4" w:space="0" w:color="auto"/>
              <w:left w:val="single" w:sz="4" w:space="0" w:color="auto"/>
              <w:bottom w:val="single" w:sz="4" w:space="0" w:color="auto"/>
              <w:right w:val="single" w:sz="4" w:space="0" w:color="auto"/>
            </w:tcBorders>
            <w:vAlign w:val="center"/>
          </w:tcPr>
          <w:p w:rsidR="008167FD" w:rsidRPr="004A6222" w:rsidRDefault="008167FD" w:rsidP="008167FD">
            <w:pPr>
              <w:spacing w:line="0" w:lineRule="atLeast"/>
              <w:jc w:val="center"/>
              <w:rPr>
                <w:sz w:val="20"/>
                <w:szCs w:val="20"/>
              </w:rPr>
            </w:pPr>
            <w:r w:rsidRPr="004A6222">
              <w:rPr>
                <w:rFonts w:hint="eastAsia"/>
                <w:sz w:val="20"/>
                <w:szCs w:val="20"/>
              </w:rPr>
              <w:t>H</w:t>
            </w:r>
            <w:r>
              <w:rPr>
                <w:rFonts w:hint="eastAsia"/>
                <w:sz w:val="20"/>
                <w:szCs w:val="20"/>
              </w:rPr>
              <w:t>C</w:t>
            </w:r>
            <w:r w:rsidRPr="004A6222">
              <w:rPr>
                <w:rFonts w:hint="eastAsia"/>
                <w:sz w:val="20"/>
                <w:szCs w:val="20"/>
              </w:rPr>
              <w:t>L</w:t>
            </w:r>
            <w:r>
              <w:rPr>
                <w:rFonts w:hint="eastAsia"/>
                <w:sz w:val="20"/>
                <w:szCs w:val="20"/>
              </w:rPr>
              <w:t>22D00A</w:t>
            </w:r>
            <w:r w:rsidRPr="004A6222">
              <w:rPr>
                <w:rFonts w:hint="eastAsia"/>
                <w:sz w:val="20"/>
                <w:szCs w:val="20"/>
              </w:rPr>
              <w:t>0</w:t>
            </w:r>
            <w:r>
              <w:rPr>
                <w:rFonts w:hint="eastAsia"/>
                <w:sz w:val="20"/>
                <w:szCs w:val="20"/>
              </w:rPr>
              <w:t>34</w:t>
            </w:r>
          </w:p>
        </w:tc>
        <w:tc>
          <w:tcPr>
            <w:tcW w:w="336" w:type="dxa"/>
            <w:tcBorders>
              <w:top w:val="single" w:sz="4" w:space="0" w:color="auto"/>
              <w:left w:val="single" w:sz="4" w:space="0" w:color="auto"/>
              <w:bottom w:val="single" w:sz="4" w:space="0" w:color="auto"/>
              <w:right w:val="single" w:sz="4" w:space="0" w:color="auto"/>
            </w:tcBorders>
            <w:vAlign w:val="center"/>
          </w:tcPr>
          <w:p w:rsidR="008167FD" w:rsidRPr="004A6222" w:rsidRDefault="008167FD" w:rsidP="008167FD">
            <w:pPr>
              <w:spacing w:line="0" w:lineRule="atLeast"/>
              <w:jc w:val="center"/>
              <w:rPr>
                <w:sz w:val="22"/>
              </w:rPr>
            </w:pPr>
            <w:r w:rsidRPr="004A6222">
              <w:rPr>
                <w:sz w:val="22"/>
              </w:rPr>
              <w:t>選</w:t>
            </w:r>
          </w:p>
        </w:tc>
        <w:tc>
          <w:tcPr>
            <w:tcW w:w="321" w:type="dxa"/>
            <w:tcBorders>
              <w:top w:val="single" w:sz="4" w:space="0" w:color="auto"/>
              <w:left w:val="single" w:sz="4" w:space="0" w:color="auto"/>
              <w:bottom w:val="single" w:sz="4" w:space="0" w:color="auto"/>
              <w:right w:val="single" w:sz="4" w:space="0" w:color="auto"/>
            </w:tcBorders>
            <w:vAlign w:val="center"/>
          </w:tcPr>
          <w:p w:rsidR="008167FD" w:rsidRPr="004A6222" w:rsidRDefault="008167FD" w:rsidP="008167FD">
            <w:pPr>
              <w:spacing w:line="0" w:lineRule="atLeast"/>
              <w:jc w:val="center"/>
              <w:rPr>
                <w:rFonts w:ascii="新細明體" w:hAnsi="新細明體"/>
              </w:rPr>
            </w:pPr>
            <w:r w:rsidRPr="004A6222">
              <w:rPr>
                <w:rFonts w:ascii="新細明體" w:hAnsi="新細明體" w:hint="eastAsia"/>
              </w:rPr>
              <w:t>3</w:t>
            </w:r>
          </w:p>
        </w:tc>
        <w:tc>
          <w:tcPr>
            <w:tcW w:w="322" w:type="dxa"/>
            <w:tcBorders>
              <w:top w:val="single" w:sz="4" w:space="0" w:color="auto"/>
              <w:left w:val="single" w:sz="4" w:space="0" w:color="auto"/>
              <w:bottom w:val="single" w:sz="4" w:space="0" w:color="auto"/>
              <w:right w:val="single" w:sz="4" w:space="0" w:color="auto"/>
            </w:tcBorders>
            <w:vAlign w:val="center"/>
          </w:tcPr>
          <w:p w:rsidR="008167FD" w:rsidRPr="004A6222" w:rsidRDefault="008167FD" w:rsidP="008167FD">
            <w:pPr>
              <w:spacing w:line="0" w:lineRule="atLeast"/>
              <w:jc w:val="center"/>
              <w:rPr>
                <w:rFonts w:ascii="新細明體" w:hAnsi="新細明體"/>
              </w:rPr>
            </w:pPr>
            <w:r w:rsidRPr="004A6222">
              <w:rPr>
                <w:rFonts w:ascii="新細明體" w:hAnsi="新細明體" w:hint="eastAsia"/>
              </w:rPr>
              <w:t>3</w:t>
            </w:r>
          </w:p>
        </w:tc>
        <w:tc>
          <w:tcPr>
            <w:tcW w:w="899" w:type="dxa"/>
            <w:tcBorders>
              <w:top w:val="single" w:sz="4" w:space="0" w:color="auto"/>
              <w:left w:val="single" w:sz="4" w:space="0" w:color="auto"/>
              <w:bottom w:val="single" w:sz="4" w:space="0" w:color="auto"/>
              <w:right w:val="single" w:sz="4" w:space="0" w:color="auto"/>
            </w:tcBorders>
            <w:vAlign w:val="center"/>
          </w:tcPr>
          <w:p w:rsidR="008167FD" w:rsidRPr="000F0529" w:rsidRDefault="008167FD" w:rsidP="008167FD">
            <w:pPr>
              <w:adjustRightInd w:val="0"/>
              <w:snapToGrid w:val="0"/>
              <w:spacing w:line="0" w:lineRule="atLeast"/>
              <w:jc w:val="center"/>
              <w:rPr>
                <w:rFonts w:ascii="新細明體" w:hAnsi="新細明體"/>
                <w:sz w:val="20"/>
                <w:szCs w:val="20"/>
                <w:lang w:val="x-none" w:eastAsia="x-none"/>
              </w:rPr>
            </w:pPr>
            <w:r w:rsidRPr="000F0529">
              <w:rPr>
                <w:rFonts w:ascii="新細明體" w:hAnsi="新細明體" w:hint="eastAsia"/>
                <w:sz w:val="20"/>
                <w:szCs w:val="20"/>
                <w:lang w:val="x-none" w:eastAsia="x-none"/>
              </w:rPr>
              <w:t>碩一</w:t>
            </w:r>
          </w:p>
          <w:p w:rsidR="008167FD" w:rsidRPr="000F0529" w:rsidRDefault="008167FD" w:rsidP="008167FD">
            <w:pPr>
              <w:adjustRightInd w:val="0"/>
              <w:snapToGrid w:val="0"/>
              <w:spacing w:line="0" w:lineRule="atLeast"/>
              <w:jc w:val="center"/>
              <w:rPr>
                <w:rFonts w:ascii="新細明體" w:hAnsi="新細明體"/>
                <w:sz w:val="20"/>
                <w:szCs w:val="20"/>
                <w:lang w:val="x-none" w:eastAsia="x-none"/>
              </w:rPr>
            </w:pPr>
            <w:r w:rsidRPr="000F0529">
              <w:rPr>
                <w:rFonts w:ascii="新細明體" w:hAnsi="新細明體" w:hint="eastAsia"/>
                <w:sz w:val="20"/>
                <w:szCs w:val="20"/>
                <w:lang w:val="x-none" w:eastAsia="x-none"/>
              </w:rPr>
              <w:t>碩二</w:t>
            </w:r>
          </w:p>
        </w:tc>
        <w:tc>
          <w:tcPr>
            <w:tcW w:w="2618" w:type="dxa"/>
            <w:tcBorders>
              <w:top w:val="single" w:sz="4" w:space="0" w:color="auto"/>
              <w:left w:val="single" w:sz="4" w:space="0" w:color="auto"/>
              <w:bottom w:val="single" w:sz="4" w:space="0" w:color="auto"/>
              <w:right w:val="single" w:sz="4" w:space="0" w:color="auto"/>
            </w:tcBorders>
            <w:vAlign w:val="center"/>
          </w:tcPr>
          <w:p w:rsidR="008167FD" w:rsidRPr="000F0529" w:rsidRDefault="008167FD" w:rsidP="008167FD">
            <w:pPr>
              <w:spacing w:line="0" w:lineRule="atLeast"/>
              <w:rPr>
                <w:rFonts w:ascii="新細明體" w:hAnsi="新細明體"/>
                <w:sz w:val="20"/>
                <w:szCs w:val="20"/>
              </w:rPr>
            </w:pPr>
            <w:r w:rsidRPr="000F0529">
              <w:rPr>
                <w:rFonts w:ascii="新細明體" w:hAnsi="新細明體" w:cs="Arial"/>
                <w:sz w:val="20"/>
                <w:szCs w:val="20"/>
              </w:rPr>
              <w:t>Pragmatics</w:t>
            </w:r>
          </w:p>
        </w:tc>
        <w:tc>
          <w:tcPr>
            <w:tcW w:w="831" w:type="dxa"/>
            <w:tcBorders>
              <w:top w:val="single" w:sz="4" w:space="0" w:color="auto"/>
              <w:left w:val="single" w:sz="4" w:space="0" w:color="auto"/>
              <w:bottom w:val="single" w:sz="4" w:space="0" w:color="auto"/>
              <w:right w:val="single" w:sz="4" w:space="0" w:color="auto"/>
            </w:tcBorders>
            <w:vAlign w:val="center"/>
          </w:tcPr>
          <w:p w:rsidR="008167FD" w:rsidRPr="004A6222" w:rsidRDefault="008167FD" w:rsidP="008167FD">
            <w:pPr>
              <w:spacing w:line="0" w:lineRule="atLeast"/>
              <w:jc w:val="center"/>
              <w:rPr>
                <w:rFonts w:ascii="新細明體" w:hAnsi="新細明體"/>
              </w:rPr>
            </w:pPr>
          </w:p>
        </w:tc>
      </w:tr>
      <w:tr w:rsidR="008167FD" w:rsidRPr="004A6222" w:rsidTr="008167FD">
        <w:trPr>
          <w:cantSplit/>
          <w:trHeight w:val="537"/>
          <w:jc w:val="center"/>
        </w:trPr>
        <w:tc>
          <w:tcPr>
            <w:tcW w:w="383" w:type="dxa"/>
            <w:vMerge/>
            <w:tcBorders>
              <w:left w:val="single" w:sz="4" w:space="0" w:color="auto"/>
              <w:right w:val="single" w:sz="4" w:space="0" w:color="auto"/>
            </w:tcBorders>
            <w:vAlign w:val="center"/>
          </w:tcPr>
          <w:p w:rsidR="008167FD" w:rsidRPr="004A6222" w:rsidRDefault="008167FD" w:rsidP="008167FD">
            <w:pPr>
              <w:widowControl/>
              <w:spacing w:line="0" w:lineRule="atLeast"/>
              <w:rPr>
                <w:rFonts w:ascii="新細明體" w:hAnsi="新細明體"/>
              </w:rPr>
            </w:pPr>
          </w:p>
        </w:tc>
        <w:tc>
          <w:tcPr>
            <w:tcW w:w="376" w:type="dxa"/>
            <w:vMerge/>
            <w:tcBorders>
              <w:left w:val="single" w:sz="4" w:space="0" w:color="auto"/>
              <w:right w:val="single" w:sz="4" w:space="0" w:color="auto"/>
            </w:tcBorders>
            <w:vAlign w:val="center"/>
          </w:tcPr>
          <w:p w:rsidR="008167FD" w:rsidRPr="004A6222" w:rsidRDefault="008167FD" w:rsidP="008167FD">
            <w:pPr>
              <w:widowControl/>
              <w:spacing w:line="0" w:lineRule="atLeast"/>
              <w:rPr>
                <w:rFonts w:ascii="新細明體" w:hAnsi="新細明體"/>
              </w:rPr>
            </w:pPr>
          </w:p>
        </w:tc>
        <w:tc>
          <w:tcPr>
            <w:tcW w:w="378" w:type="dxa"/>
            <w:vMerge/>
            <w:tcBorders>
              <w:left w:val="single" w:sz="4" w:space="0" w:color="auto"/>
              <w:right w:val="single" w:sz="4" w:space="0" w:color="auto"/>
            </w:tcBorders>
            <w:vAlign w:val="center"/>
          </w:tcPr>
          <w:p w:rsidR="008167FD" w:rsidRPr="004A6222" w:rsidRDefault="008167FD" w:rsidP="008167FD">
            <w:pPr>
              <w:widowControl/>
              <w:spacing w:line="0" w:lineRule="atLeast"/>
              <w:rPr>
                <w:rFonts w:ascii="新細明體" w:hAnsi="新細明體"/>
              </w:rPr>
            </w:pPr>
          </w:p>
        </w:tc>
        <w:tc>
          <w:tcPr>
            <w:tcW w:w="2742" w:type="dxa"/>
            <w:tcBorders>
              <w:top w:val="single" w:sz="4" w:space="0" w:color="auto"/>
              <w:left w:val="single" w:sz="4" w:space="0" w:color="auto"/>
              <w:bottom w:val="single" w:sz="4" w:space="0" w:color="auto"/>
              <w:right w:val="single" w:sz="4" w:space="0" w:color="auto"/>
            </w:tcBorders>
            <w:vAlign w:val="center"/>
          </w:tcPr>
          <w:p w:rsidR="008167FD" w:rsidRPr="004A6222" w:rsidRDefault="008167FD" w:rsidP="008167FD">
            <w:pPr>
              <w:widowControl/>
              <w:spacing w:line="0" w:lineRule="atLeast"/>
              <w:jc w:val="both"/>
              <w:rPr>
                <w:rFonts w:ascii="新細明體" w:hAnsi="新細明體" w:cs="Arial Unicode MS"/>
                <w:kern w:val="0"/>
              </w:rPr>
            </w:pPr>
            <w:r w:rsidRPr="004A6222">
              <w:rPr>
                <w:rFonts w:ascii="新細明體" w:hAnsi="新細明體" w:cs="Arial Unicode MS" w:hint="eastAsia"/>
                <w:kern w:val="0"/>
              </w:rPr>
              <w:t>華語語音教學</w:t>
            </w:r>
          </w:p>
        </w:tc>
        <w:tc>
          <w:tcPr>
            <w:tcW w:w="984" w:type="dxa"/>
            <w:tcBorders>
              <w:top w:val="single" w:sz="4" w:space="0" w:color="auto"/>
              <w:left w:val="single" w:sz="4" w:space="0" w:color="auto"/>
              <w:bottom w:val="single" w:sz="4" w:space="0" w:color="auto"/>
              <w:right w:val="single" w:sz="4" w:space="0" w:color="auto"/>
            </w:tcBorders>
            <w:vAlign w:val="center"/>
          </w:tcPr>
          <w:p w:rsidR="008167FD" w:rsidRPr="004A6222" w:rsidRDefault="008167FD" w:rsidP="008167FD">
            <w:pPr>
              <w:spacing w:line="0" w:lineRule="atLeast"/>
              <w:jc w:val="center"/>
              <w:rPr>
                <w:sz w:val="20"/>
                <w:szCs w:val="20"/>
              </w:rPr>
            </w:pPr>
            <w:r w:rsidRPr="004A6222">
              <w:rPr>
                <w:rFonts w:hint="eastAsia"/>
                <w:sz w:val="20"/>
                <w:szCs w:val="20"/>
              </w:rPr>
              <w:t>H</w:t>
            </w:r>
            <w:r>
              <w:rPr>
                <w:rFonts w:hint="eastAsia"/>
                <w:sz w:val="20"/>
                <w:szCs w:val="20"/>
              </w:rPr>
              <w:t>C</w:t>
            </w:r>
            <w:r w:rsidRPr="004A6222">
              <w:rPr>
                <w:rFonts w:hint="eastAsia"/>
                <w:sz w:val="20"/>
                <w:szCs w:val="20"/>
              </w:rPr>
              <w:t>L</w:t>
            </w:r>
            <w:r>
              <w:rPr>
                <w:rFonts w:hint="eastAsia"/>
                <w:sz w:val="20"/>
                <w:szCs w:val="20"/>
              </w:rPr>
              <w:t>22D00A</w:t>
            </w:r>
            <w:r w:rsidRPr="004A6222">
              <w:rPr>
                <w:rFonts w:hint="eastAsia"/>
                <w:sz w:val="20"/>
                <w:szCs w:val="20"/>
              </w:rPr>
              <w:t>0</w:t>
            </w:r>
            <w:r>
              <w:rPr>
                <w:rFonts w:hint="eastAsia"/>
                <w:sz w:val="20"/>
                <w:szCs w:val="20"/>
              </w:rPr>
              <w:t>35</w:t>
            </w:r>
          </w:p>
        </w:tc>
        <w:tc>
          <w:tcPr>
            <w:tcW w:w="336" w:type="dxa"/>
            <w:tcBorders>
              <w:top w:val="single" w:sz="4" w:space="0" w:color="auto"/>
              <w:left w:val="single" w:sz="4" w:space="0" w:color="auto"/>
              <w:bottom w:val="single" w:sz="4" w:space="0" w:color="auto"/>
              <w:right w:val="single" w:sz="4" w:space="0" w:color="auto"/>
            </w:tcBorders>
            <w:vAlign w:val="center"/>
          </w:tcPr>
          <w:p w:rsidR="008167FD" w:rsidRPr="004A6222" w:rsidRDefault="008167FD" w:rsidP="008167FD">
            <w:pPr>
              <w:spacing w:line="0" w:lineRule="atLeast"/>
              <w:jc w:val="center"/>
              <w:rPr>
                <w:sz w:val="22"/>
              </w:rPr>
            </w:pPr>
            <w:r w:rsidRPr="004A6222">
              <w:rPr>
                <w:sz w:val="22"/>
              </w:rPr>
              <w:t>選</w:t>
            </w:r>
          </w:p>
        </w:tc>
        <w:tc>
          <w:tcPr>
            <w:tcW w:w="321" w:type="dxa"/>
            <w:tcBorders>
              <w:top w:val="single" w:sz="4" w:space="0" w:color="auto"/>
              <w:left w:val="single" w:sz="4" w:space="0" w:color="auto"/>
              <w:bottom w:val="single" w:sz="4" w:space="0" w:color="auto"/>
              <w:right w:val="single" w:sz="4" w:space="0" w:color="auto"/>
            </w:tcBorders>
            <w:vAlign w:val="center"/>
          </w:tcPr>
          <w:p w:rsidR="008167FD" w:rsidRPr="004A6222" w:rsidRDefault="008167FD" w:rsidP="008167FD">
            <w:pPr>
              <w:spacing w:line="0" w:lineRule="atLeast"/>
              <w:jc w:val="center"/>
              <w:rPr>
                <w:rFonts w:ascii="新細明體" w:hAnsi="新細明體"/>
              </w:rPr>
            </w:pPr>
            <w:r w:rsidRPr="004A6222">
              <w:rPr>
                <w:rFonts w:ascii="新細明體" w:hAnsi="新細明體" w:hint="eastAsia"/>
              </w:rPr>
              <w:t>3</w:t>
            </w:r>
          </w:p>
        </w:tc>
        <w:tc>
          <w:tcPr>
            <w:tcW w:w="322" w:type="dxa"/>
            <w:tcBorders>
              <w:top w:val="single" w:sz="4" w:space="0" w:color="auto"/>
              <w:left w:val="single" w:sz="4" w:space="0" w:color="auto"/>
              <w:bottom w:val="single" w:sz="4" w:space="0" w:color="auto"/>
              <w:right w:val="single" w:sz="4" w:space="0" w:color="auto"/>
            </w:tcBorders>
            <w:vAlign w:val="center"/>
          </w:tcPr>
          <w:p w:rsidR="008167FD" w:rsidRPr="004A6222" w:rsidRDefault="008167FD" w:rsidP="008167FD">
            <w:pPr>
              <w:spacing w:line="0" w:lineRule="atLeast"/>
              <w:jc w:val="center"/>
              <w:rPr>
                <w:rFonts w:ascii="新細明體" w:hAnsi="新細明體"/>
              </w:rPr>
            </w:pPr>
            <w:r w:rsidRPr="004A6222">
              <w:rPr>
                <w:rFonts w:ascii="新細明體" w:hAnsi="新細明體" w:hint="eastAsia"/>
              </w:rPr>
              <w:t>3</w:t>
            </w:r>
          </w:p>
        </w:tc>
        <w:tc>
          <w:tcPr>
            <w:tcW w:w="899" w:type="dxa"/>
            <w:tcBorders>
              <w:top w:val="single" w:sz="4" w:space="0" w:color="auto"/>
              <w:left w:val="single" w:sz="4" w:space="0" w:color="auto"/>
              <w:bottom w:val="single" w:sz="4" w:space="0" w:color="auto"/>
              <w:right w:val="single" w:sz="4" w:space="0" w:color="auto"/>
            </w:tcBorders>
            <w:vAlign w:val="center"/>
          </w:tcPr>
          <w:p w:rsidR="008167FD" w:rsidRPr="000F0529" w:rsidRDefault="008167FD" w:rsidP="008167FD">
            <w:pPr>
              <w:adjustRightInd w:val="0"/>
              <w:snapToGrid w:val="0"/>
              <w:spacing w:line="0" w:lineRule="atLeast"/>
              <w:jc w:val="center"/>
              <w:rPr>
                <w:rFonts w:ascii="新細明體" w:hAnsi="新細明體"/>
                <w:sz w:val="20"/>
                <w:szCs w:val="20"/>
                <w:lang w:val="x-none" w:eastAsia="x-none"/>
              </w:rPr>
            </w:pPr>
            <w:r w:rsidRPr="000F0529">
              <w:rPr>
                <w:rFonts w:ascii="新細明體" w:hAnsi="新細明體" w:hint="eastAsia"/>
                <w:sz w:val="20"/>
                <w:szCs w:val="20"/>
                <w:lang w:val="x-none" w:eastAsia="x-none"/>
              </w:rPr>
              <w:t>碩一</w:t>
            </w:r>
          </w:p>
          <w:p w:rsidR="008167FD" w:rsidRPr="000F0529" w:rsidRDefault="008167FD" w:rsidP="008167FD">
            <w:pPr>
              <w:adjustRightInd w:val="0"/>
              <w:snapToGrid w:val="0"/>
              <w:spacing w:line="0" w:lineRule="atLeast"/>
              <w:jc w:val="center"/>
              <w:rPr>
                <w:rFonts w:ascii="新細明體" w:hAnsi="新細明體"/>
                <w:sz w:val="20"/>
                <w:szCs w:val="20"/>
                <w:lang w:val="x-none" w:eastAsia="x-none"/>
              </w:rPr>
            </w:pPr>
            <w:r w:rsidRPr="000F0529">
              <w:rPr>
                <w:rFonts w:ascii="新細明體" w:hAnsi="新細明體" w:hint="eastAsia"/>
                <w:sz w:val="20"/>
                <w:szCs w:val="20"/>
                <w:lang w:val="x-none" w:eastAsia="x-none"/>
              </w:rPr>
              <w:t>碩二</w:t>
            </w:r>
          </w:p>
        </w:tc>
        <w:tc>
          <w:tcPr>
            <w:tcW w:w="2618" w:type="dxa"/>
            <w:tcBorders>
              <w:top w:val="single" w:sz="4" w:space="0" w:color="auto"/>
              <w:left w:val="single" w:sz="4" w:space="0" w:color="auto"/>
              <w:bottom w:val="single" w:sz="4" w:space="0" w:color="auto"/>
              <w:right w:val="single" w:sz="4" w:space="0" w:color="auto"/>
            </w:tcBorders>
            <w:vAlign w:val="center"/>
          </w:tcPr>
          <w:p w:rsidR="008167FD" w:rsidRPr="000F0529" w:rsidRDefault="008167FD" w:rsidP="008167FD">
            <w:pPr>
              <w:spacing w:line="0" w:lineRule="atLeast"/>
              <w:rPr>
                <w:rFonts w:ascii="新細明體" w:hAnsi="新細明體"/>
                <w:sz w:val="20"/>
                <w:szCs w:val="20"/>
              </w:rPr>
            </w:pPr>
            <w:r w:rsidRPr="000F0529">
              <w:rPr>
                <w:rFonts w:ascii="新細明體" w:hAnsi="新細明體" w:cs="Tahoma"/>
                <w:kern w:val="0"/>
                <w:sz w:val="20"/>
                <w:szCs w:val="20"/>
              </w:rPr>
              <w:t>Mandarin Pronunciation</w:t>
            </w:r>
            <w:r w:rsidRPr="000F0529">
              <w:rPr>
                <w:rFonts w:ascii="新細明體" w:hAnsi="新細明體" w:hint="eastAsia"/>
                <w:sz w:val="20"/>
                <w:szCs w:val="20"/>
              </w:rPr>
              <w:t xml:space="preserve"> Instruction</w:t>
            </w:r>
            <w:r w:rsidRPr="000F0529">
              <w:rPr>
                <w:rFonts w:ascii="新細明體" w:hAnsi="新細明體" w:cs="Tahoma" w:hint="eastAsia"/>
                <w:kern w:val="0"/>
                <w:sz w:val="20"/>
                <w:szCs w:val="20"/>
              </w:rPr>
              <w:t xml:space="preserve"> </w:t>
            </w:r>
          </w:p>
        </w:tc>
        <w:tc>
          <w:tcPr>
            <w:tcW w:w="831" w:type="dxa"/>
            <w:tcBorders>
              <w:top w:val="single" w:sz="4" w:space="0" w:color="auto"/>
              <w:left w:val="single" w:sz="4" w:space="0" w:color="auto"/>
              <w:bottom w:val="single" w:sz="4" w:space="0" w:color="auto"/>
              <w:right w:val="single" w:sz="4" w:space="0" w:color="auto"/>
            </w:tcBorders>
            <w:vAlign w:val="center"/>
          </w:tcPr>
          <w:p w:rsidR="008167FD" w:rsidRPr="004A6222" w:rsidRDefault="008167FD" w:rsidP="008167FD">
            <w:pPr>
              <w:spacing w:line="0" w:lineRule="atLeast"/>
              <w:jc w:val="center"/>
              <w:rPr>
                <w:rFonts w:ascii="新細明體" w:hAnsi="新細明體"/>
              </w:rPr>
            </w:pPr>
          </w:p>
        </w:tc>
      </w:tr>
      <w:tr w:rsidR="008167FD" w:rsidRPr="004A6222" w:rsidTr="008167FD">
        <w:trPr>
          <w:cantSplit/>
          <w:trHeight w:val="537"/>
          <w:jc w:val="center"/>
        </w:trPr>
        <w:tc>
          <w:tcPr>
            <w:tcW w:w="383" w:type="dxa"/>
            <w:vMerge/>
            <w:tcBorders>
              <w:left w:val="single" w:sz="4" w:space="0" w:color="auto"/>
              <w:right w:val="single" w:sz="4" w:space="0" w:color="auto"/>
            </w:tcBorders>
            <w:vAlign w:val="center"/>
          </w:tcPr>
          <w:p w:rsidR="008167FD" w:rsidRPr="004A6222" w:rsidRDefault="008167FD" w:rsidP="008167FD">
            <w:pPr>
              <w:widowControl/>
              <w:spacing w:line="0" w:lineRule="atLeast"/>
              <w:rPr>
                <w:rFonts w:ascii="新細明體" w:hAnsi="新細明體"/>
              </w:rPr>
            </w:pPr>
          </w:p>
        </w:tc>
        <w:tc>
          <w:tcPr>
            <w:tcW w:w="376" w:type="dxa"/>
            <w:vMerge/>
            <w:tcBorders>
              <w:left w:val="single" w:sz="4" w:space="0" w:color="auto"/>
              <w:right w:val="single" w:sz="4" w:space="0" w:color="auto"/>
            </w:tcBorders>
            <w:vAlign w:val="center"/>
          </w:tcPr>
          <w:p w:rsidR="008167FD" w:rsidRPr="004A6222" w:rsidRDefault="008167FD" w:rsidP="008167FD">
            <w:pPr>
              <w:widowControl/>
              <w:spacing w:line="0" w:lineRule="atLeast"/>
              <w:rPr>
                <w:rFonts w:ascii="新細明體" w:hAnsi="新細明體"/>
              </w:rPr>
            </w:pPr>
          </w:p>
        </w:tc>
        <w:tc>
          <w:tcPr>
            <w:tcW w:w="378" w:type="dxa"/>
            <w:vMerge/>
            <w:tcBorders>
              <w:left w:val="single" w:sz="4" w:space="0" w:color="auto"/>
              <w:right w:val="single" w:sz="4" w:space="0" w:color="auto"/>
            </w:tcBorders>
            <w:vAlign w:val="center"/>
          </w:tcPr>
          <w:p w:rsidR="008167FD" w:rsidRPr="004A6222" w:rsidRDefault="008167FD" w:rsidP="008167FD">
            <w:pPr>
              <w:widowControl/>
              <w:spacing w:line="0" w:lineRule="atLeast"/>
              <w:rPr>
                <w:rFonts w:ascii="新細明體" w:hAnsi="新細明體"/>
              </w:rPr>
            </w:pPr>
          </w:p>
        </w:tc>
        <w:tc>
          <w:tcPr>
            <w:tcW w:w="2742" w:type="dxa"/>
            <w:tcBorders>
              <w:top w:val="single" w:sz="4" w:space="0" w:color="auto"/>
              <w:left w:val="single" w:sz="4" w:space="0" w:color="auto"/>
              <w:bottom w:val="single" w:sz="4" w:space="0" w:color="auto"/>
              <w:right w:val="single" w:sz="4" w:space="0" w:color="auto"/>
            </w:tcBorders>
            <w:vAlign w:val="center"/>
          </w:tcPr>
          <w:p w:rsidR="008167FD" w:rsidRPr="004A6222" w:rsidRDefault="008167FD" w:rsidP="008167FD">
            <w:pPr>
              <w:widowControl/>
              <w:spacing w:line="0" w:lineRule="atLeast"/>
              <w:jc w:val="both"/>
              <w:rPr>
                <w:rFonts w:ascii="新細明體" w:hAnsi="新細明體" w:cs="Arial Unicode MS"/>
                <w:kern w:val="0"/>
              </w:rPr>
            </w:pPr>
            <w:r w:rsidRPr="004A6222">
              <w:rPr>
                <w:rFonts w:ascii="新細明體" w:hAnsi="新細明體" w:cs="Arial Unicode MS" w:hint="eastAsia"/>
                <w:kern w:val="0"/>
              </w:rPr>
              <w:t>華語文教學設計</w:t>
            </w:r>
          </w:p>
        </w:tc>
        <w:tc>
          <w:tcPr>
            <w:tcW w:w="984" w:type="dxa"/>
            <w:tcBorders>
              <w:top w:val="single" w:sz="4" w:space="0" w:color="auto"/>
              <w:left w:val="single" w:sz="4" w:space="0" w:color="auto"/>
              <w:bottom w:val="single" w:sz="4" w:space="0" w:color="auto"/>
              <w:right w:val="single" w:sz="4" w:space="0" w:color="auto"/>
            </w:tcBorders>
            <w:vAlign w:val="center"/>
          </w:tcPr>
          <w:p w:rsidR="008167FD" w:rsidRPr="004A6222" w:rsidRDefault="008167FD" w:rsidP="008167FD">
            <w:pPr>
              <w:spacing w:line="0" w:lineRule="atLeast"/>
              <w:jc w:val="center"/>
              <w:rPr>
                <w:sz w:val="20"/>
                <w:szCs w:val="20"/>
              </w:rPr>
            </w:pPr>
            <w:r w:rsidRPr="004A6222">
              <w:rPr>
                <w:rFonts w:hint="eastAsia"/>
                <w:sz w:val="20"/>
                <w:szCs w:val="20"/>
              </w:rPr>
              <w:t>H</w:t>
            </w:r>
            <w:r>
              <w:rPr>
                <w:rFonts w:hint="eastAsia"/>
                <w:sz w:val="20"/>
                <w:szCs w:val="20"/>
              </w:rPr>
              <w:t>C</w:t>
            </w:r>
            <w:r w:rsidRPr="004A6222">
              <w:rPr>
                <w:rFonts w:hint="eastAsia"/>
                <w:sz w:val="20"/>
                <w:szCs w:val="20"/>
              </w:rPr>
              <w:t>L</w:t>
            </w:r>
            <w:r>
              <w:rPr>
                <w:rFonts w:hint="eastAsia"/>
                <w:sz w:val="20"/>
                <w:szCs w:val="20"/>
              </w:rPr>
              <w:t>22D00A</w:t>
            </w:r>
            <w:r w:rsidRPr="004A6222">
              <w:rPr>
                <w:rFonts w:hint="eastAsia"/>
                <w:sz w:val="20"/>
                <w:szCs w:val="20"/>
              </w:rPr>
              <w:t>0</w:t>
            </w:r>
            <w:r>
              <w:rPr>
                <w:rFonts w:hint="eastAsia"/>
                <w:sz w:val="20"/>
                <w:szCs w:val="20"/>
              </w:rPr>
              <w:t>36</w:t>
            </w:r>
          </w:p>
        </w:tc>
        <w:tc>
          <w:tcPr>
            <w:tcW w:w="336" w:type="dxa"/>
            <w:tcBorders>
              <w:top w:val="single" w:sz="4" w:space="0" w:color="auto"/>
              <w:left w:val="single" w:sz="4" w:space="0" w:color="auto"/>
              <w:bottom w:val="single" w:sz="4" w:space="0" w:color="auto"/>
              <w:right w:val="single" w:sz="4" w:space="0" w:color="auto"/>
            </w:tcBorders>
            <w:vAlign w:val="center"/>
          </w:tcPr>
          <w:p w:rsidR="008167FD" w:rsidRPr="004A6222" w:rsidRDefault="008167FD" w:rsidP="008167FD">
            <w:pPr>
              <w:spacing w:line="0" w:lineRule="atLeast"/>
              <w:jc w:val="center"/>
              <w:rPr>
                <w:sz w:val="22"/>
              </w:rPr>
            </w:pPr>
            <w:r w:rsidRPr="004A6222">
              <w:rPr>
                <w:sz w:val="22"/>
              </w:rPr>
              <w:t>選</w:t>
            </w:r>
          </w:p>
        </w:tc>
        <w:tc>
          <w:tcPr>
            <w:tcW w:w="321" w:type="dxa"/>
            <w:tcBorders>
              <w:top w:val="single" w:sz="4" w:space="0" w:color="auto"/>
              <w:left w:val="single" w:sz="4" w:space="0" w:color="auto"/>
              <w:bottom w:val="single" w:sz="4" w:space="0" w:color="auto"/>
              <w:right w:val="single" w:sz="4" w:space="0" w:color="auto"/>
            </w:tcBorders>
            <w:vAlign w:val="center"/>
          </w:tcPr>
          <w:p w:rsidR="008167FD" w:rsidRPr="004A6222" w:rsidRDefault="008167FD" w:rsidP="008167FD">
            <w:pPr>
              <w:spacing w:line="0" w:lineRule="atLeast"/>
              <w:jc w:val="center"/>
              <w:rPr>
                <w:rFonts w:ascii="新細明體" w:hAnsi="新細明體"/>
              </w:rPr>
            </w:pPr>
            <w:r w:rsidRPr="004A6222">
              <w:rPr>
                <w:rFonts w:ascii="新細明體" w:hAnsi="新細明體" w:hint="eastAsia"/>
              </w:rPr>
              <w:t>3</w:t>
            </w:r>
          </w:p>
        </w:tc>
        <w:tc>
          <w:tcPr>
            <w:tcW w:w="322" w:type="dxa"/>
            <w:tcBorders>
              <w:top w:val="single" w:sz="4" w:space="0" w:color="auto"/>
              <w:left w:val="single" w:sz="4" w:space="0" w:color="auto"/>
              <w:bottom w:val="single" w:sz="4" w:space="0" w:color="auto"/>
              <w:right w:val="single" w:sz="4" w:space="0" w:color="auto"/>
            </w:tcBorders>
            <w:vAlign w:val="center"/>
          </w:tcPr>
          <w:p w:rsidR="008167FD" w:rsidRPr="004A6222" w:rsidRDefault="008167FD" w:rsidP="008167FD">
            <w:pPr>
              <w:spacing w:line="0" w:lineRule="atLeast"/>
              <w:jc w:val="center"/>
              <w:rPr>
                <w:rFonts w:ascii="新細明體" w:hAnsi="新細明體"/>
              </w:rPr>
            </w:pPr>
            <w:r w:rsidRPr="004A6222">
              <w:rPr>
                <w:rFonts w:ascii="新細明體" w:hAnsi="新細明體" w:hint="eastAsia"/>
              </w:rPr>
              <w:t>3</w:t>
            </w:r>
          </w:p>
        </w:tc>
        <w:tc>
          <w:tcPr>
            <w:tcW w:w="899" w:type="dxa"/>
            <w:tcBorders>
              <w:top w:val="single" w:sz="4" w:space="0" w:color="auto"/>
              <w:left w:val="single" w:sz="4" w:space="0" w:color="auto"/>
              <w:bottom w:val="single" w:sz="4" w:space="0" w:color="auto"/>
              <w:right w:val="single" w:sz="4" w:space="0" w:color="auto"/>
            </w:tcBorders>
            <w:vAlign w:val="center"/>
          </w:tcPr>
          <w:p w:rsidR="008167FD" w:rsidRPr="000F0529" w:rsidRDefault="008167FD" w:rsidP="008167FD">
            <w:pPr>
              <w:adjustRightInd w:val="0"/>
              <w:snapToGrid w:val="0"/>
              <w:spacing w:line="0" w:lineRule="atLeast"/>
              <w:jc w:val="center"/>
              <w:rPr>
                <w:rFonts w:ascii="新細明體" w:hAnsi="新細明體"/>
                <w:sz w:val="20"/>
                <w:szCs w:val="20"/>
                <w:lang w:val="x-none" w:eastAsia="x-none"/>
              </w:rPr>
            </w:pPr>
            <w:r w:rsidRPr="000F0529">
              <w:rPr>
                <w:rFonts w:ascii="新細明體" w:hAnsi="新細明體" w:hint="eastAsia"/>
                <w:sz w:val="20"/>
                <w:szCs w:val="20"/>
                <w:lang w:val="x-none" w:eastAsia="x-none"/>
              </w:rPr>
              <w:t>碩一</w:t>
            </w:r>
          </w:p>
          <w:p w:rsidR="008167FD" w:rsidRPr="000F0529" w:rsidRDefault="008167FD" w:rsidP="008167FD">
            <w:pPr>
              <w:adjustRightInd w:val="0"/>
              <w:snapToGrid w:val="0"/>
              <w:spacing w:line="0" w:lineRule="atLeast"/>
              <w:jc w:val="center"/>
              <w:rPr>
                <w:rFonts w:ascii="新細明體" w:hAnsi="新細明體"/>
                <w:sz w:val="20"/>
                <w:szCs w:val="20"/>
                <w:lang w:val="x-none" w:eastAsia="x-none"/>
              </w:rPr>
            </w:pPr>
            <w:r w:rsidRPr="000F0529">
              <w:rPr>
                <w:rFonts w:ascii="新細明體" w:hAnsi="新細明體" w:hint="eastAsia"/>
                <w:sz w:val="20"/>
                <w:szCs w:val="20"/>
                <w:lang w:val="x-none" w:eastAsia="x-none"/>
              </w:rPr>
              <w:t>碩二</w:t>
            </w:r>
          </w:p>
        </w:tc>
        <w:tc>
          <w:tcPr>
            <w:tcW w:w="2618" w:type="dxa"/>
            <w:tcBorders>
              <w:top w:val="single" w:sz="4" w:space="0" w:color="auto"/>
              <w:left w:val="single" w:sz="4" w:space="0" w:color="auto"/>
              <w:bottom w:val="single" w:sz="4" w:space="0" w:color="auto"/>
              <w:right w:val="single" w:sz="4" w:space="0" w:color="auto"/>
            </w:tcBorders>
            <w:vAlign w:val="center"/>
          </w:tcPr>
          <w:p w:rsidR="008167FD" w:rsidRPr="000F0529" w:rsidRDefault="008167FD" w:rsidP="008167FD">
            <w:pPr>
              <w:spacing w:line="0" w:lineRule="atLeast"/>
              <w:rPr>
                <w:rFonts w:ascii="新細明體" w:hAnsi="新細明體"/>
                <w:sz w:val="20"/>
                <w:szCs w:val="20"/>
              </w:rPr>
            </w:pPr>
            <w:r w:rsidRPr="000F0529">
              <w:rPr>
                <w:rFonts w:ascii="新細明體" w:hAnsi="新細明體" w:hint="eastAsia"/>
                <w:sz w:val="20"/>
                <w:szCs w:val="20"/>
                <w:lang w:eastAsia="zh-CN"/>
              </w:rPr>
              <w:t xml:space="preserve">Mandarin </w:t>
            </w:r>
            <w:r w:rsidRPr="000F0529">
              <w:rPr>
                <w:rFonts w:ascii="新細明體" w:hAnsi="新細明體" w:hint="eastAsia"/>
                <w:sz w:val="20"/>
                <w:szCs w:val="20"/>
              </w:rPr>
              <w:t>Instructional Design</w:t>
            </w:r>
          </w:p>
        </w:tc>
        <w:tc>
          <w:tcPr>
            <w:tcW w:w="831" w:type="dxa"/>
            <w:tcBorders>
              <w:top w:val="single" w:sz="4" w:space="0" w:color="auto"/>
              <w:left w:val="single" w:sz="4" w:space="0" w:color="auto"/>
              <w:bottom w:val="single" w:sz="4" w:space="0" w:color="auto"/>
              <w:right w:val="single" w:sz="4" w:space="0" w:color="auto"/>
            </w:tcBorders>
            <w:vAlign w:val="center"/>
          </w:tcPr>
          <w:p w:rsidR="008167FD" w:rsidRPr="004A6222" w:rsidRDefault="008167FD" w:rsidP="008167FD">
            <w:pPr>
              <w:spacing w:line="0" w:lineRule="atLeast"/>
              <w:jc w:val="center"/>
              <w:rPr>
                <w:rFonts w:ascii="新細明體" w:hAnsi="新細明體"/>
              </w:rPr>
            </w:pPr>
          </w:p>
        </w:tc>
      </w:tr>
      <w:tr w:rsidR="008167FD" w:rsidRPr="004A6222" w:rsidTr="00AD749F">
        <w:trPr>
          <w:cantSplit/>
          <w:trHeight w:val="537"/>
          <w:jc w:val="center"/>
        </w:trPr>
        <w:tc>
          <w:tcPr>
            <w:tcW w:w="383" w:type="dxa"/>
            <w:vMerge w:val="restart"/>
            <w:tcBorders>
              <w:left w:val="single" w:sz="4" w:space="0" w:color="auto"/>
              <w:right w:val="single" w:sz="4" w:space="0" w:color="auto"/>
            </w:tcBorders>
            <w:textDirection w:val="tbRlV"/>
            <w:vAlign w:val="center"/>
          </w:tcPr>
          <w:p w:rsidR="008167FD" w:rsidRPr="004A6222" w:rsidRDefault="008167FD" w:rsidP="008167FD">
            <w:pPr>
              <w:spacing w:line="0" w:lineRule="atLeast"/>
              <w:ind w:left="113" w:right="113"/>
              <w:jc w:val="center"/>
              <w:rPr>
                <w:rFonts w:ascii="新細明體" w:hAnsi="新細明體"/>
              </w:rPr>
            </w:pPr>
            <w:r>
              <w:rPr>
                <w:rFonts w:ascii="新細明體" w:hAnsi="新細明體" w:hint="eastAsia"/>
              </w:rPr>
              <w:t>專門課程</w:t>
            </w:r>
          </w:p>
        </w:tc>
        <w:tc>
          <w:tcPr>
            <w:tcW w:w="376" w:type="dxa"/>
            <w:vMerge w:val="restart"/>
            <w:tcBorders>
              <w:left w:val="single" w:sz="4" w:space="0" w:color="auto"/>
              <w:right w:val="single" w:sz="4" w:space="0" w:color="auto"/>
            </w:tcBorders>
            <w:textDirection w:val="tbRlV"/>
            <w:vAlign w:val="center"/>
          </w:tcPr>
          <w:p w:rsidR="008167FD" w:rsidRPr="004A6222" w:rsidRDefault="008167FD" w:rsidP="008167FD">
            <w:pPr>
              <w:spacing w:line="0" w:lineRule="atLeast"/>
              <w:ind w:left="113" w:right="113"/>
              <w:jc w:val="center"/>
            </w:pPr>
            <w:r>
              <w:rPr>
                <w:rFonts w:hint="eastAsia"/>
              </w:rPr>
              <w:t>華語文教學領域</w:t>
            </w:r>
            <w:r w:rsidRPr="004A6222">
              <w:t>選修課程</w:t>
            </w:r>
          </w:p>
        </w:tc>
        <w:tc>
          <w:tcPr>
            <w:tcW w:w="378" w:type="dxa"/>
            <w:vMerge w:val="restart"/>
            <w:tcBorders>
              <w:left w:val="single" w:sz="4" w:space="0" w:color="auto"/>
              <w:right w:val="single" w:sz="4" w:space="0" w:color="auto"/>
            </w:tcBorders>
            <w:vAlign w:val="center"/>
          </w:tcPr>
          <w:p w:rsidR="008167FD" w:rsidRPr="004A6222" w:rsidRDefault="008167FD" w:rsidP="00AD749F">
            <w:pPr>
              <w:spacing w:line="0" w:lineRule="atLeast"/>
              <w:jc w:val="center"/>
            </w:pPr>
            <w:r>
              <w:rPr>
                <w:rFonts w:hint="eastAsia"/>
              </w:rPr>
              <w:t>至少</w:t>
            </w:r>
            <w:r w:rsidRPr="004A6222">
              <w:t>選修</w:t>
            </w:r>
            <w:r w:rsidRPr="004A6222">
              <w:rPr>
                <w:rFonts w:hint="eastAsia"/>
              </w:rPr>
              <w:t>二十</w:t>
            </w:r>
            <w:r w:rsidRPr="004A6222">
              <w:rPr>
                <w:rFonts w:hint="eastAsia"/>
              </w:rPr>
              <w:lastRenderedPageBreak/>
              <w:t>四</w:t>
            </w:r>
            <w:r w:rsidRPr="004A6222">
              <w:t>學分</w:t>
            </w:r>
            <w:r>
              <w:rPr>
                <w:rFonts w:hint="eastAsia"/>
              </w:rPr>
              <w:t>（需修習跨領域一門）</w:t>
            </w:r>
          </w:p>
        </w:tc>
        <w:tc>
          <w:tcPr>
            <w:tcW w:w="2742" w:type="dxa"/>
            <w:tcBorders>
              <w:top w:val="single" w:sz="4" w:space="0" w:color="auto"/>
              <w:left w:val="single" w:sz="4" w:space="0" w:color="auto"/>
              <w:bottom w:val="single" w:sz="4" w:space="0" w:color="auto"/>
              <w:right w:val="single" w:sz="4" w:space="0" w:color="auto"/>
            </w:tcBorders>
            <w:vAlign w:val="center"/>
          </w:tcPr>
          <w:p w:rsidR="008167FD" w:rsidRPr="004A6222" w:rsidRDefault="008167FD" w:rsidP="008167FD">
            <w:pPr>
              <w:widowControl/>
              <w:spacing w:line="0" w:lineRule="atLeast"/>
              <w:jc w:val="both"/>
              <w:rPr>
                <w:rFonts w:ascii="新細明體" w:hAnsi="新細明體" w:cs="Arial Unicode MS"/>
                <w:kern w:val="0"/>
              </w:rPr>
            </w:pPr>
            <w:r w:rsidRPr="004A6222">
              <w:rPr>
                <w:rFonts w:ascii="新細明體" w:hAnsi="新細明體" w:cs="Arial Unicode MS" w:hint="eastAsia"/>
                <w:kern w:val="0"/>
              </w:rPr>
              <w:lastRenderedPageBreak/>
              <w:t>華語文測驗與評量</w:t>
            </w:r>
          </w:p>
        </w:tc>
        <w:tc>
          <w:tcPr>
            <w:tcW w:w="984" w:type="dxa"/>
            <w:tcBorders>
              <w:top w:val="single" w:sz="4" w:space="0" w:color="auto"/>
              <w:left w:val="single" w:sz="4" w:space="0" w:color="auto"/>
              <w:bottom w:val="single" w:sz="4" w:space="0" w:color="auto"/>
              <w:right w:val="single" w:sz="4" w:space="0" w:color="auto"/>
            </w:tcBorders>
            <w:vAlign w:val="center"/>
          </w:tcPr>
          <w:p w:rsidR="008167FD" w:rsidRPr="004A6222" w:rsidRDefault="008167FD" w:rsidP="008167FD">
            <w:pPr>
              <w:spacing w:line="0" w:lineRule="atLeast"/>
              <w:jc w:val="center"/>
              <w:rPr>
                <w:sz w:val="20"/>
                <w:szCs w:val="20"/>
              </w:rPr>
            </w:pPr>
            <w:r w:rsidRPr="004A6222">
              <w:rPr>
                <w:rFonts w:hint="eastAsia"/>
                <w:sz w:val="20"/>
                <w:szCs w:val="20"/>
              </w:rPr>
              <w:t>H</w:t>
            </w:r>
            <w:r>
              <w:rPr>
                <w:rFonts w:hint="eastAsia"/>
                <w:sz w:val="20"/>
                <w:szCs w:val="20"/>
              </w:rPr>
              <w:t>C</w:t>
            </w:r>
            <w:r w:rsidRPr="004A6222">
              <w:rPr>
                <w:rFonts w:hint="eastAsia"/>
                <w:sz w:val="20"/>
                <w:szCs w:val="20"/>
              </w:rPr>
              <w:t>L</w:t>
            </w:r>
            <w:r>
              <w:rPr>
                <w:rFonts w:hint="eastAsia"/>
                <w:sz w:val="20"/>
                <w:szCs w:val="20"/>
              </w:rPr>
              <w:t>22D00A</w:t>
            </w:r>
            <w:r w:rsidRPr="004A6222">
              <w:rPr>
                <w:rFonts w:hint="eastAsia"/>
                <w:sz w:val="20"/>
                <w:szCs w:val="20"/>
              </w:rPr>
              <w:t>0</w:t>
            </w:r>
            <w:r>
              <w:rPr>
                <w:rFonts w:hint="eastAsia"/>
                <w:sz w:val="20"/>
                <w:szCs w:val="20"/>
              </w:rPr>
              <w:t>37</w:t>
            </w:r>
          </w:p>
        </w:tc>
        <w:tc>
          <w:tcPr>
            <w:tcW w:w="336" w:type="dxa"/>
            <w:tcBorders>
              <w:top w:val="single" w:sz="4" w:space="0" w:color="auto"/>
              <w:left w:val="single" w:sz="4" w:space="0" w:color="auto"/>
              <w:bottom w:val="single" w:sz="4" w:space="0" w:color="auto"/>
              <w:right w:val="single" w:sz="4" w:space="0" w:color="auto"/>
            </w:tcBorders>
            <w:vAlign w:val="center"/>
          </w:tcPr>
          <w:p w:rsidR="008167FD" w:rsidRPr="004A6222" w:rsidRDefault="008167FD" w:rsidP="008167FD">
            <w:pPr>
              <w:spacing w:line="0" w:lineRule="atLeast"/>
              <w:jc w:val="center"/>
              <w:rPr>
                <w:sz w:val="22"/>
              </w:rPr>
            </w:pPr>
            <w:r w:rsidRPr="004A6222">
              <w:rPr>
                <w:sz w:val="22"/>
              </w:rPr>
              <w:t>選</w:t>
            </w:r>
          </w:p>
        </w:tc>
        <w:tc>
          <w:tcPr>
            <w:tcW w:w="321" w:type="dxa"/>
            <w:tcBorders>
              <w:top w:val="single" w:sz="4" w:space="0" w:color="auto"/>
              <w:left w:val="single" w:sz="4" w:space="0" w:color="auto"/>
              <w:bottom w:val="single" w:sz="4" w:space="0" w:color="auto"/>
              <w:right w:val="single" w:sz="4" w:space="0" w:color="auto"/>
            </w:tcBorders>
            <w:vAlign w:val="center"/>
          </w:tcPr>
          <w:p w:rsidR="008167FD" w:rsidRPr="004A6222" w:rsidRDefault="008167FD" w:rsidP="008167FD">
            <w:pPr>
              <w:spacing w:line="0" w:lineRule="atLeast"/>
              <w:jc w:val="center"/>
              <w:rPr>
                <w:rFonts w:ascii="新細明體" w:hAnsi="新細明體"/>
              </w:rPr>
            </w:pPr>
            <w:r w:rsidRPr="004A6222">
              <w:rPr>
                <w:rFonts w:ascii="新細明體" w:hAnsi="新細明體" w:hint="eastAsia"/>
              </w:rPr>
              <w:t>3</w:t>
            </w:r>
          </w:p>
        </w:tc>
        <w:tc>
          <w:tcPr>
            <w:tcW w:w="322" w:type="dxa"/>
            <w:tcBorders>
              <w:top w:val="single" w:sz="4" w:space="0" w:color="auto"/>
              <w:left w:val="single" w:sz="4" w:space="0" w:color="auto"/>
              <w:bottom w:val="single" w:sz="4" w:space="0" w:color="auto"/>
              <w:right w:val="single" w:sz="4" w:space="0" w:color="auto"/>
            </w:tcBorders>
            <w:vAlign w:val="center"/>
          </w:tcPr>
          <w:p w:rsidR="008167FD" w:rsidRPr="004A6222" w:rsidRDefault="008167FD" w:rsidP="008167FD">
            <w:pPr>
              <w:spacing w:line="0" w:lineRule="atLeast"/>
              <w:jc w:val="center"/>
              <w:rPr>
                <w:rFonts w:ascii="新細明體" w:hAnsi="新細明體"/>
              </w:rPr>
            </w:pPr>
            <w:r w:rsidRPr="004A6222">
              <w:rPr>
                <w:rFonts w:ascii="新細明體" w:hAnsi="新細明體" w:hint="eastAsia"/>
              </w:rPr>
              <w:t>3</w:t>
            </w:r>
          </w:p>
        </w:tc>
        <w:tc>
          <w:tcPr>
            <w:tcW w:w="899" w:type="dxa"/>
            <w:tcBorders>
              <w:top w:val="single" w:sz="4" w:space="0" w:color="auto"/>
              <w:left w:val="single" w:sz="4" w:space="0" w:color="auto"/>
              <w:bottom w:val="single" w:sz="4" w:space="0" w:color="auto"/>
              <w:right w:val="single" w:sz="4" w:space="0" w:color="auto"/>
            </w:tcBorders>
            <w:vAlign w:val="center"/>
          </w:tcPr>
          <w:p w:rsidR="008167FD" w:rsidRPr="000F0529" w:rsidRDefault="008167FD" w:rsidP="008167FD">
            <w:pPr>
              <w:adjustRightInd w:val="0"/>
              <w:snapToGrid w:val="0"/>
              <w:spacing w:line="0" w:lineRule="atLeast"/>
              <w:jc w:val="center"/>
              <w:rPr>
                <w:rFonts w:ascii="新細明體" w:hAnsi="新細明體"/>
                <w:sz w:val="20"/>
                <w:szCs w:val="20"/>
                <w:lang w:val="x-none" w:eastAsia="x-none"/>
              </w:rPr>
            </w:pPr>
            <w:r w:rsidRPr="000F0529">
              <w:rPr>
                <w:rFonts w:ascii="新細明體" w:hAnsi="新細明體" w:hint="eastAsia"/>
                <w:sz w:val="20"/>
                <w:szCs w:val="20"/>
                <w:lang w:val="x-none" w:eastAsia="x-none"/>
              </w:rPr>
              <w:t>碩一</w:t>
            </w:r>
          </w:p>
          <w:p w:rsidR="008167FD" w:rsidRPr="000F0529" w:rsidRDefault="008167FD" w:rsidP="008167FD">
            <w:pPr>
              <w:adjustRightInd w:val="0"/>
              <w:snapToGrid w:val="0"/>
              <w:spacing w:line="0" w:lineRule="atLeast"/>
              <w:jc w:val="center"/>
              <w:rPr>
                <w:rFonts w:ascii="新細明體" w:hAnsi="新細明體"/>
                <w:sz w:val="20"/>
                <w:szCs w:val="20"/>
                <w:lang w:val="x-none" w:eastAsia="x-none"/>
              </w:rPr>
            </w:pPr>
            <w:r w:rsidRPr="000F0529">
              <w:rPr>
                <w:rFonts w:ascii="新細明體" w:hAnsi="新細明體" w:hint="eastAsia"/>
                <w:sz w:val="20"/>
                <w:szCs w:val="20"/>
                <w:lang w:val="x-none" w:eastAsia="x-none"/>
              </w:rPr>
              <w:t>碩二</w:t>
            </w:r>
          </w:p>
        </w:tc>
        <w:tc>
          <w:tcPr>
            <w:tcW w:w="2618" w:type="dxa"/>
            <w:tcBorders>
              <w:top w:val="single" w:sz="4" w:space="0" w:color="auto"/>
              <w:left w:val="single" w:sz="4" w:space="0" w:color="auto"/>
              <w:bottom w:val="single" w:sz="4" w:space="0" w:color="auto"/>
              <w:right w:val="single" w:sz="4" w:space="0" w:color="auto"/>
            </w:tcBorders>
            <w:vAlign w:val="center"/>
          </w:tcPr>
          <w:p w:rsidR="008167FD" w:rsidRPr="000F0529" w:rsidRDefault="008167FD" w:rsidP="008167FD">
            <w:pPr>
              <w:spacing w:line="0" w:lineRule="atLeast"/>
              <w:rPr>
                <w:rFonts w:ascii="新細明體" w:hAnsi="新細明體"/>
                <w:sz w:val="20"/>
                <w:szCs w:val="20"/>
              </w:rPr>
            </w:pPr>
            <w:r w:rsidRPr="000F0529">
              <w:rPr>
                <w:rFonts w:ascii="新細明體" w:hAnsi="新細明體" w:hint="eastAsia"/>
                <w:sz w:val="20"/>
                <w:szCs w:val="20"/>
                <w:lang w:eastAsia="zh-CN"/>
              </w:rPr>
              <w:t>Mandarin</w:t>
            </w:r>
            <w:r w:rsidRPr="000F0529">
              <w:rPr>
                <w:rFonts w:ascii="新細明體" w:hAnsi="新細明體"/>
                <w:sz w:val="20"/>
                <w:szCs w:val="20"/>
              </w:rPr>
              <w:t xml:space="preserve"> Testing and Assessment</w:t>
            </w:r>
          </w:p>
        </w:tc>
        <w:tc>
          <w:tcPr>
            <w:tcW w:w="831" w:type="dxa"/>
            <w:tcBorders>
              <w:top w:val="single" w:sz="4" w:space="0" w:color="auto"/>
              <w:left w:val="single" w:sz="4" w:space="0" w:color="auto"/>
              <w:bottom w:val="single" w:sz="4" w:space="0" w:color="auto"/>
              <w:right w:val="single" w:sz="4" w:space="0" w:color="auto"/>
            </w:tcBorders>
            <w:vAlign w:val="center"/>
          </w:tcPr>
          <w:p w:rsidR="008167FD" w:rsidRPr="004A6222" w:rsidRDefault="008167FD" w:rsidP="008167FD">
            <w:pPr>
              <w:spacing w:line="0" w:lineRule="atLeast"/>
              <w:jc w:val="center"/>
              <w:rPr>
                <w:rFonts w:ascii="新細明體" w:hAnsi="新細明體"/>
              </w:rPr>
            </w:pPr>
          </w:p>
        </w:tc>
      </w:tr>
      <w:tr w:rsidR="008167FD" w:rsidRPr="004A6222" w:rsidTr="008167FD">
        <w:trPr>
          <w:cantSplit/>
          <w:trHeight w:val="537"/>
          <w:jc w:val="center"/>
        </w:trPr>
        <w:tc>
          <w:tcPr>
            <w:tcW w:w="383" w:type="dxa"/>
            <w:vMerge/>
            <w:tcBorders>
              <w:left w:val="single" w:sz="4" w:space="0" w:color="auto"/>
              <w:right w:val="single" w:sz="4" w:space="0" w:color="auto"/>
            </w:tcBorders>
            <w:vAlign w:val="center"/>
          </w:tcPr>
          <w:p w:rsidR="008167FD" w:rsidRPr="004A6222" w:rsidRDefault="008167FD" w:rsidP="008167FD">
            <w:pPr>
              <w:widowControl/>
              <w:spacing w:line="0" w:lineRule="atLeast"/>
              <w:rPr>
                <w:rFonts w:ascii="新細明體" w:hAnsi="新細明體"/>
              </w:rPr>
            </w:pPr>
          </w:p>
        </w:tc>
        <w:tc>
          <w:tcPr>
            <w:tcW w:w="376" w:type="dxa"/>
            <w:vMerge/>
            <w:tcBorders>
              <w:left w:val="single" w:sz="4" w:space="0" w:color="auto"/>
              <w:right w:val="single" w:sz="4" w:space="0" w:color="auto"/>
            </w:tcBorders>
            <w:vAlign w:val="center"/>
          </w:tcPr>
          <w:p w:rsidR="008167FD" w:rsidRPr="004A6222" w:rsidRDefault="008167FD" w:rsidP="008167FD">
            <w:pPr>
              <w:widowControl/>
              <w:spacing w:line="0" w:lineRule="atLeast"/>
              <w:rPr>
                <w:rFonts w:ascii="新細明體" w:hAnsi="新細明體"/>
              </w:rPr>
            </w:pPr>
          </w:p>
        </w:tc>
        <w:tc>
          <w:tcPr>
            <w:tcW w:w="378" w:type="dxa"/>
            <w:vMerge/>
            <w:tcBorders>
              <w:left w:val="single" w:sz="4" w:space="0" w:color="auto"/>
              <w:right w:val="single" w:sz="4" w:space="0" w:color="auto"/>
            </w:tcBorders>
            <w:vAlign w:val="center"/>
          </w:tcPr>
          <w:p w:rsidR="008167FD" w:rsidRPr="004A6222" w:rsidRDefault="008167FD" w:rsidP="008167FD">
            <w:pPr>
              <w:widowControl/>
              <w:spacing w:line="0" w:lineRule="atLeast"/>
              <w:rPr>
                <w:rFonts w:ascii="新細明體" w:hAnsi="新細明體"/>
              </w:rPr>
            </w:pPr>
          </w:p>
        </w:tc>
        <w:tc>
          <w:tcPr>
            <w:tcW w:w="2742" w:type="dxa"/>
            <w:tcBorders>
              <w:top w:val="single" w:sz="4" w:space="0" w:color="auto"/>
              <w:left w:val="single" w:sz="4" w:space="0" w:color="auto"/>
              <w:bottom w:val="single" w:sz="4" w:space="0" w:color="auto"/>
              <w:right w:val="single" w:sz="4" w:space="0" w:color="auto"/>
            </w:tcBorders>
            <w:vAlign w:val="center"/>
          </w:tcPr>
          <w:p w:rsidR="008167FD" w:rsidRPr="004A6222" w:rsidRDefault="008167FD" w:rsidP="008167FD">
            <w:pPr>
              <w:widowControl/>
              <w:spacing w:line="0" w:lineRule="atLeast"/>
              <w:jc w:val="both"/>
              <w:rPr>
                <w:rFonts w:ascii="新細明體" w:hAnsi="新細明體" w:cs="Arial Unicode MS"/>
                <w:kern w:val="0"/>
              </w:rPr>
            </w:pPr>
            <w:r w:rsidRPr="004A6222">
              <w:rPr>
                <w:rFonts w:ascii="新細明體" w:hAnsi="新細明體" w:cs="Arial Unicode MS" w:hint="eastAsia"/>
                <w:kern w:val="0"/>
              </w:rPr>
              <w:t>華語教學專題研究</w:t>
            </w:r>
          </w:p>
        </w:tc>
        <w:tc>
          <w:tcPr>
            <w:tcW w:w="984" w:type="dxa"/>
            <w:tcBorders>
              <w:top w:val="single" w:sz="4" w:space="0" w:color="auto"/>
              <w:left w:val="single" w:sz="4" w:space="0" w:color="auto"/>
              <w:bottom w:val="single" w:sz="4" w:space="0" w:color="auto"/>
              <w:right w:val="single" w:sz="4" w:space="0" w:color="auto"/>
            </w:tcBorders>
            <w:vAlign w:val="center"/>
          </w:tcPr>
          <w:p w:rsidR="008167FD" w:rsidRPr="004A6222" w:rsidRDefault="008167FD" w:rsidP="008167FD">
            <w:pPr>
              <w:spacing w:line="0" w:lineRule="atLeast"/>
              <w:jc w:val="center"/>
              <w:rPr>
                <w:sz w:val="20"/>
                <w:szCs w:val="20"/>
              </w:rPr>
            </w:pPr>
            <w:r w:rsidRPr="004A6222">
              <w:rPr>
                <w:rFonts w:hint="eastAsia"/>
                <w:sz w:val="20"/>
                <w:szCs w:val="20"/>
              </w:rPr>
              <w:t>H</w:t>
            </w:r>
            <w:r>
              <w:rPr>
                <w:rFonts w:hint="eastAsia"/>
                <w:sz w:val="20"/>
                <w:szCs w:val="20"/>
              </w:rPr>
              <w:t>C</w:t>
            </w:r>
            <w:r w:rsidRPr="004A6222">
              <w:rPr>
                <w:rFonts w:hint="eastAsia"/>
                <w:sz w:val="20"/>
                <w:szCs w:val="20"/>
              </w:rPr>
              <w:t>L</w:t>
            </w:r>
            <w:r>
              <w:rPr>
                <w:rFonts w:hint="eastAsia"/>
                <w:sz w:val="20"/>
                <w:szCs w:val="20"/>
              </w:rPr>
              <w:t>22D00A</w:t>
            </w:r>
            <w:r w:rsidRPr="004A6222">
              <w:rPr>
                <w:rFonts w:hint="eastAsia"/>
                <w:sz w:val="20"/>
                <w:szCs w:val="20"/>
              </w:rPr>
              <w:t>0</w:t>
            </w:r>
            <w:r>
              <w:rPr>
                <w:rFonts w:hint="eastAsia"/>
                <w:sz w:val="20"/>
                <w:szCs w:val="20"/>
              </w:rPr>
              <w:t>38</w:t>
            </w:r>
          </w:p>
        </w:tc>
        <w:tc>
          <w:tcPr>
            <w:tcW w:w="336" w:type="dxa"/>
            <w:tcBorders>
              <w:top w:val="single" w:sz="4" w:space="0" w:color="auto"/>
              <w:left w:val="single" w:sz="4" w:space="0" w:color="auto"/>
              <w:bottom w:val="single" w:sz="4" w:space="0" w:color="auto"/>
              <w:right w:val="single" w:sz="4" w:space="0" w:color="auto"/>
            </w:tcBorders>
            <w:vAlign w:val="center"/>
          </w:tcPr>
          <w:p w:rsidR="008167FD" w:rsidRPr="004A6222" w:rsidRDefault="008167FD" w:rsidP="008167FD">
            <w:pPr>
              <w:spacing w:line="0" w:lineRule="atLeast"/>
              <w:jc w:val="center"/>
              <w:rPr>
                <w:sz w:val="22"/>
              </w:rPr>
            </w:pPr>
            <w:r w:rsidRPr="004A6222">
              <w:rPr>
                <w:sz w:val="22"/>
              </w:rPr>
              <w:t>選</w:t>
            </w:r>
          </w:p>
        </w:tc>
        <w:tc>
          <w:tcPr>
            <w:tcW w:w="321" w:type="dxa"/>
            <w:tcBorders>
              <w:top w:val="single" w:sz="4" w:space="0" w:color="auto"/>
              <w:left w:val="single" w:sz="4" w:space="0" w:color="auto"/>
              <w:bottom w:val="single" w:sz="4" w:space="0" w:color="auto"/>
              <w:right w:val="single" w:sz="4" w:space="0" w:color="auto"/>
            </w:tcBorders>
            <w:vAlign w:val="center"/>
          </w:tcPr>
          <w:p w:rsidR="008167FD" w:rsidRPr="004A6222" w:rsidRDefault="008167FD" w:rsidP="008167FD">
            <w:pPr>
              <w:spacing w:line="0" w:lineRule="atLeast"/>
              <w:jc w:val="center"/>
              <w:rPr>
                <w:rFonts w:ascii="新細明體" w:hAnsi="新細明體"/>
              </w:rPr>
            </w:pPr>
            <w:r w:rsidRPr="004A6222">
              <w:rPr>
                <w:rFonts w:ascii="新細明體" w:hAnsi="新細明體" w:hint="eastAsia"/>
              </w:rPr>
              <w:t>3</w:t>
            </w:r>
          </w:p>
        </w:tc>
        <w:tc>
          <w:tcPr>
            <w:tcW w:w="322" w:type="dxa"/>
            <w:tcBorders>
              <w:top w:val="single" w:sz="4" w:space="0" w:color="auto"/>
              <w:left w:val="single" w:sz="4" w:space="0" w:color="auto"/>
              <w:bottom w:val="single" w:sz="4" w:space="0" w:color="auto"/>
              <w:right w:val="single" w:sz="4" w:space="0" w:color="auto"/>
            </w:tcBorders>
            <w:vAlign w:val="center"/>
          </w:tcPr>
          <w:p w:rsidR="008167FD" w:rsidRPr="004A6222" w:rsidRDefault="008167FD" w:rsidP="008167FD">
            <w:pPr>
              <w:spacing w:line="0" w:lineRule="atLeast"/>
              <w:jc w:val="center"/>
              <w:rPr>
                <w:rFonts w:ascii="新細明體" w:hAnsi="新細明體"/>
              </w:rPr>
            </w:pPr>
            <w:r w:rsidRPr="004A6222">
              <w:rPr>
                <w:rFonts w:ascii="新細明體" w:hAnsi="新細明體" w:hint="eastAsia"/>
              </w:rPr>
              <w:t>3</w:t>
            </w:r>
          </w:p>
        </w:tc>
        <w:tc>
          <w:tcPr>
            <w:tcW w:w="899" w:type="dxa"/>
            <w:tcBorders>
              <w:top w:val="single" w:sz="4" w:space="0" w:color="auto"/>
              <w:left w:val="single" w:sz="4" w:space="0" w:color="auto"/>
              <w:bottom w:val="single" w:sz="4" w:space="0" w:color="auto"/>
              <w:right w:val="single" w:sz="4" w:space="0" w:color="auto"/>
            </w:tcBorders>
            <w:vAlign w:val="center"/>
          </w:tcPr>
          <w:p w:rsidR="008167FD" w:rsidRPr="000F0529" w:rsidRDefault="008167FD" w:rsidP="008167FD">
            <w:pPr>
              <w:adjustRightInd w:val="0"/>
              <w:snapToGrid w:val="0"/>
              <w:spacing w:line="0" w:lineRule="atLeast"/>
              <w:jc w:val="center"/>
              <w:rPr>
                <w:rFonts w:ascii="新細明體" w:hAnsi="新細明體"/>
                <w:sz w:val="20"/>
                <w:szCs w:val="20"/>
                <w:lang w:val="x-none" w:eastAsia="x-none"/>
              </w:rPr>
            </w:pPr>
            <w:r w:rsidRPr="000F0529">
              <w:rPr>
                <w:rFonts w:ascii="新細明體" w:hAnsi="新細明體" w:hint="eastAsia"/>
                <w:sz w:val="20"/>
                <w:szCs w:val="20"/>
                <w:lang w:val="x-none" w:eastAsia="x-none"/>
              </w:rPr>
              <w:t>碩一</w:t>
            </w:r>
          </w:p>
          <w:p w:rsidR="008167FD" w:rsidRPr="000F0529" w:rsidRDefault="008167FD" w:rsidP="008167FD">
            <w:pPr>
              <w:adjustRightInd w:val="0"/>
              <w:snapToGrid w:val="0"/>
              <w:spacing w:line="0" w:lineRule="atLeast"/>
              <w:jc w:val="center"/>
              <w:rPr>
                <w:rFonts w:ascii="新細明體" w:hAnsi="新細明體"/>
                <w:sz w:val="20"/>
                <w:szCs w:val="20"/>
                <w:lang w:val="x-none" w:eastAsia="x-none"/>
              </w:rPr>
            </w:pPr>
            <w:r w:rsidRPr="000F0529">
              <w:rPr>
                <w:rFonts w:ascii="新細明體" w:hAnsi="新細明體" w:hint="eastAsia"/>
                <w:sz w:val="20"/>
                <w:szCs w:val="20"/>
                <w:lang w:val="x-none" w:eastAsia="x-none"/>
              </w:rPr>
              <w:t>碩二</w:t>
            </w:r>
          </w:p>
        </w:tc>
        <w:tc>
          <w:tcPr>
            <w:tcW w:w="2618" w:type="dxa"/>
            <w:tcBorders>
              <w:top w:val="single" w:sz="4" w:space="0" w:color="auto"/>
              <w:left w:val="single" w:sz="4" w:space="0" w:color="auto"/>
              <w:bottom w:val="single" w:sz="4" w:space="0" w:color="auto"/>
              <w:right w:val="single" w:sz="4" w:space="0" w:color="auto"/>
            </w:tcBorders>
            <w:vAlign w:val="center"/>
          </w:tcPr>
          <w:p w:rsidR="008167FD" w:rsidRPr="000F0529" w:rsidRDefault="008167FD" w:rsidP="008167FD">
            <w:pPr>
              <w:spacing w:line="0" w:lineRule="atLeast"/>
              <w:rPr>
                <w:rFonts w:ascii="新細明體" w:hAnsi="新細明體"/>
                <w:sz w:val="20"/>
                <w:szCs w:val="20"/>
              </w:rPr>
            </w:pPr>
            <w:r w:rsidRPr="000F0529">
              <w:rPr>
                <w:rFonts w:ascii="新細明體" w:hAnsi="新細明體"/>
                <w:sz w:val="20"/>
                <w:szCs w:val="20"/>
              </w:rPr>
              <w:t>Seminar in</w:t>
            </w:r>
            <w:r w:rsidRPr="000F0529">
              <w:rPr>
                <w:rFonts w:ascii="新細明體" w:hAnsi="新細明體" w:hint="eastAsia"/>
                <w:sz w:val="20"/>
                <w:szCs w:val="20"/>
              </w:rPr>
              <w:t xml:space="preserve"> </w:t>
            </w:r>
            <w:r w:rsidRPr="000F0529">
              <w:rPr>
                <w:rFonts w:ascii="新細明體" w:hAnsi="新細明體" w:hint="eastAsia"/>
                <w:sz w:val="20"/>
                <w:szCs w:val="20"/>
                <w:lang w:eastAsia="zh-CN"/>
              </w:rPr>
              <w:t>Mandarin Pedagogy</w:t>
            </w:r>
          </w:p>
        </w:tc>
        <w:tc>
          <w:tcPr>
            <w:tcW w:w="831" w:type="dxa"/>
            <w:tcBorders>
              <w:top w:val="single" w:sz="4" w:space="0" w:color="auto"/>
              <w:left w:val="single" w:sz="4" w:space="0" w:color="auto"/>
              <w:bottom w:val="single" w:sz="4" w:space="0" w:color="auto"/>
              <w:right w:val="single" w:sz="4" w:space="0" w:color="auto"/>
            </w:tcBorders>
            <w:vAlign w:val="center"/>
          </w:tcPr>
          <w:p w:rsidR="008167FD" w:rsidRPr="004A6222" w:rsidRDefault="008167FD" w:rsidP="008167FD">
            <w:pPr>
              <w:spacing w:line="0" w:lineRule="atLeast"/>
              <w:jc w:val="center"/>
              <w:rPr>
                <w:rFonts w:ascii="新細明體" w:hAnsi="新細明體"/>
              </w:rPr>
            </w:pPr>
          </w:p>
        </w:tc>
      </w:tr>
      <w:tr w:rsidR="008167FD" w:rsidRPr="004A6222" w:rsidTr="008167FD">
        <w:trPr>
          <w:cantSplit/>
          <w:trHeight w:val="537"/>
          <w:jc w:val="center"/>
        </w:trPr>
        <w:tc>
          <w:tcPr>
            <w:tcW w:w="383" w:type="dxa"/>
            <w:vMerge/>
            <w:tcBorders>
              <w:left w:val="single" w:sz="4" w:space="0" w:color="auto"/>
              <w:right w:val="single" w:sz="4" w:space="0" w:color="auto"/>
            </w:tcBorders>
            <w:vAlign w:val="center"/>
          </w:tcPr>
          <w:p w:rsidR="008167FD" w:rsidRPr="004A6222" w:rsidRDefault="008167FD" w:rsidP="008167FD">
            <w:pPr>
              <w:widowControl/>
              <w:spacing w:line="0" w:lineRule="atLeast"/>
              <w:rPr>
                <w:rFonts w:ascii="新細明體" w:hAnsi="新細明體"/>
              </w:rPr>
            </w:pPr>
          </w:p>
        </w:tc>
        <w:tc>
          <w:tcPr>
            <w:tcW w:w="376" w:type="dxa"/>
            <w:vMerge/>
            <w:tcBorders>
              <w:left w:val="single" w:sz="4" w:space="0" w:color="auto"/>
              <w:right w:val="single" w:sz="4" w:space="0" w:color="auto"/>
            </w:tcBorders>
            <w:vAlign w:val="center"/>
          </w:tcPr>
          <w:p w:rsidR="008167FD" w:rsidRPr="004A6222" w:rsidRDefault="008167FD" w:rsidP="008167FD">
            <w:pPr>
              <w:widowControl/>
              <w:spacing w:line="0" w:lineRule="atLeast"/>
              <w:rPr>
                <w:rFonts w:ascii="新細明體" w:hAnsi="新細明體"/>
              </w:rPr>
            </w:pPr>
          </w:p>
        </w:tc>
        <w:tc>
          <w:tcPr>
            <w:tcW w:w="378" w:type="dxa"/>
            <w:vMerge/>
            <w:tcBorders>
              <w:left w:val="single" w:sz="4" w:space="0" w:color="auto"/>
              <w:right w:val="single" w:sz="4" w:space="0" w:color="auto"/>
            </w:tcBorders>
            <w:vAlign w:val="center"/>
          </w:tcPr>
          <w:p w:rsidR="008167FD" w:rsidRPr="004A6222" w:rsidRDefault="008167FD" w:rsidP="008167FD">
            <w:pPr>
              <w:widowControl/>
              <w:spacing w:line="0" w:lineRule="atLeast"/>
              <w:rPr>
                <w:rFonts w:ascii="新細明體" w:hAnsi="新細明體"/>
              </w:rPr>
            </w:pPr>
          </w:p>
        </w:tc>
        <w:tc>
          <w:tcPr>
            <w:tcW w:w="2742" w:type="dxa"/>
            <w:tcBorders>
              <w:top w:val="single" w:sz="4" w:space="0" w:color="auto"/>
              <w:left w:val="single" w:sz="4" w:space="0" w:color="auto"/>
              <w:bottom w:val="single" w:sz="4" w:space="0" w:color="auto"/>
              <w:right w:val="single" w:sz="4" w:space="0" w:color="auto"/>
            </w:tcBorders>
            <w:vAlign w:val="center"/>
          </w:tcPr>
          <w:p w:rsidR="008167FD" w:rsidRPr="004A6222" w:rsidRDefault="008167FD" w:rsidP="008167FD">
            <w:pPr>
              <w:widowControl/>
              <w:spacing w:line="0" w:lineRule="atLeast"/>
              <w:jc w:val="both"/>
              <w:rPr>
                <w:rFonts w:ascii="新細明體" w:hAnsi="新細明體" w:cs="Arial Unicode MS"/>
                <w:kern w:val="0"/>
              </w:rPr>
            </w:pPr>
            <w:r w:rsidRPr="004A6222">
              <w:rPr>
                <w:rFonts w:ascii="新細明體" w:hAnsi="新細明體" w:cs="Arial Unicode MS" w:hint="eastAsia"/>
                <w:kern w:val="0"/>
              </w:rPr>
              <w:t>華語文教材編寫與分析</w:t>
            </w:r>
          </w:p>
        </w:tc>
        <w:tc>
          <w:tcPr>
            <w:tcW w:w="984" w:type="dxa"/>
            <w:tcBorders>
              <w:top w:val="single" w:sz="4" w:space="0" w:color="auto"/>
              <w:left w:val="single" w:sz="4" w:space="0" w:color="auto"/>
              <w:bottom w:val="single" w:sz="4" w:space="0" w:color="auto"/>
              <w:right w:val="single" w:sz="4" w:space="0" w:color="auto"/>
            </w:tcBorders>
            <w:vAlign w:val="center"/>
          </w:tcPr>
          <w:p w:rsidR="008167FD" w:rsidRPr="004A6222" w:rsidRDefault="008167FD" w:rsidP="008167FD">
            <w:pPr>
              <w:spacing w:line="0" w:lineRule="atLeast"/>
              <w:jc w:val="center"/>
              <w:rPr>
                <w:sz w:val="20"/>
                <w:szCs w:val="20"/>
              </w:rPr>
            </w:pPr>
            <w:r w:rsidRPr="004A6222">
              <w:rPr>
                <w:rFonts w:hint="eastAsia"/>
                <w:sz w:val="20"/>
                <w:szCs w:val="20"/>
              </w:rPr>
              <w:t>H</w:t>
            </w:r>
            <w:r>
              <w:rPr>
                <w:rFonts w:hint="eastAsia"/>
                <w:sz w:val="20"/>
                <w:szCs w:val="20"/>
              </w:rPr>
              <w:t>C</w:t>
            </w:r>
            <w:r w:rsidRPr="004A6222">
              <w:rPr>
                <w:rFonts w:hint="eastAsia"/>
                <w:sz w:val="20"/>
                <w:szCs w:val="20"/>
              </w:rPr>
              <w:t>L</w:t>
            </w:r>
            <w:r>
              <w:rPr>
                <w:rFonts w:hint="eastAsia"/>
                <w:sz w:val="20"/>
                <w:szCs w:val="20"/>
              </w:rPr>
              <w:t>22D00A</w:t>
            </w:r>
            <w:r w:rsidRPr="004A6222">
              <w:rPr>
                <w:rFonts w:hint="eastAsia"/>
                <w:sz w:val="20"/>
                <w:szCs w:val="20"/>
              </w:rPr>
              <w:t>0</w:t>
            </w:r>
            <w:r>
              <w:rPr>
                <w:rFonts w:hint="eastAsia"/>
                <w:sz w:val="20"/>
                <w:szCs w:val="20"/>
              </w:rPr>
              <w:t>39</w:t>
            </w:r>
          </w:p>
        </w:tc>
        <w:tc>
          <w:tcPr>
            <w:tcW w:w="336" w:type="dxa"/>
            <w:tcBorders>
              <w:top w:val="single" w:sz="4" w:space="0" w:color="auto"/>
              <w:left w:val="single" w:sz="4" w:space="0" w:color="auto"/>
              <w:bottom w:val="single" w:sz="4" w:space="0" w:color="auto"/>
              <w:right w:val="single" w:sz="4" w:space="0" w:color="auto"/>
            </w:tcBorders>
            <w:vAlign w:val="center"/>
          </w:tcPr>
          <w:p w:rsidR="008167FD" w:rsidRPr="004A6222" w:rsidRDefault="008167FD" w:rsidP="008167FD">
            <w:pPr>
              <w:spacing w:line="0" w:lineRule="atLeast"/>
              <w:jc w:val="center"/>
              <w:rPr>
                <w:sz w:val="22"/>
              </w:rPr>
            </w:pPr>
            <w:r w:rsidRPr="004A6222">
              <w:rPr>
                <w:sz w:val="22"/>
              </w:rPr>
              <w:t>選</w:t>
            </w:r>
          </w:p>
        </w:tc>
        <w:tc>
          <w:tcPr>
            <w:tcW w:w="321" w:type="dxa"/>
            <w:tcBorders>
              <w:top w:val="single" w:sz="4" w:space="0" w:color="auto"/>
              <w:left w:val="single" w:sz="4" w:space="0" w:color="auto"/>
              <w:bottom w:val="single" w:sz="4" w:space="0" w:color="auto"/>
              <w:right w:val="single" w:sz="4" w:space="0" w:color="auto"/>
            </w:tcBorders>
            <w:vAlign w:val="center"/>
          </w:tcPr>
          <w:p w:rsidR="008167FD" w:rsidRPr="004A6222" w:rsidRDefault="008167FD" w:rsidP="008167FD">
            <w:pPr>
              <w:spacing w:line="0" w:lineRule="atLeast"/>
              <w:jc w:val="center"/>
              <w:rPr>
                <w:rFonts w:ascii="新細明體" w:hAnsi="新細明體"/>
              </w:rPr>
            </w:pPr>
            <w:r w:rsidRPr="004A6222">
              <w:rPr>
                <w:rFonts w:ascii="新細明體" w:hAnsi="新細明體" w:hint="eastAsia"/>
              </w:rPr>
              <w:t>3</w:t>
            </w:r>
          </w:p>
        </w:tc>
        <w:tc>
          <w:tcPr>
            <w:tcW w:w="322" w:type="dxa"/>
            <w:tcBorders>
              <w:top w:val="single" w:sz="4" w:space="0" w:color="auto"/>
              <w:left w:val="single" w:sz="4" w:space="0" w:color="auto"/>
              <w:bottom w:val="single" w:sz="4" w:space="0" w:color="auto"/>
              <w:right w:val="single" w:sz="4" w:space="0" w:color="auto"/>
            </w:tcBorders>
            <w:vAlign w:val="center"/>
          </w:tcPr>
          <w:p w:rsidR="008167FD" w:rsidRPr="004A6222" w:rsidRDefault="008167FD" w:rsidP="008167FD">
            <w:pPr>
              <w:spacing w:line="0" w:lineRule="atLeast"/>
              <w:jc w:val="center"/>
              <w:rPr>
                <w:rFonts w:ascii="新細明體" w:hAnsi="新細明體"/>
              </w:rPr>
            </w:pPr>
            <w:r w:rsidRPr="004A6222">
              <w:rPr>
                <w:rFonts w:ascii="新細明體" w:hAnsi="新細明體" w:hint="eastAsia"/>
              </w:rPr>
              <w:t>3</w:t>
            </w:r>
          </w:p>
        </w:tc>
        <w:tc>
          <w:tcPr>
            <w:tcW w:w="899" w:type="dxa"/>
            <w:tcBorders>
              <w:top w:val="single" w:sz="4" w:space="0" w:color="auto"/>
              <w:left w:val="single" w:sz="4" w:space="0" w:color="auto"/>
              <w:bottom w:val="single" w:sz="4" w:space="0" w:color="auto"/>
              <w:right w:val="single" w:sz="4" w:space="0" w:color="auto"/>
            </w:tcBorders>
            <w:vAlign w:val="center"/>
          </w:tcPr>
          <w:p w:rsidR="008167FD" w:rsidRPr="000F0529" w:rsidRDefault="008167FD" w:rsidP="008167FD">
            <w:pPr>
              <w:adjustRightInd w:val="0"/>
              <w:snapToGrid w:val="0"/>
              <w:spacing w:line="0" w:lineRule="atLeast"/>
              <w:jc w:val="center"/>
              <w:rPr>
                <w:rFonts w:ascii="新細明體" w:hAnsi="新細明體"/>
                <w:sz w:val="20"/>
                <w:szCs w:val="20"/>
                <w:lang w:val="x-none" w:eastAsia="x-none"/>
              </w:rPr>
            </w:pPr>
            <w:r w:rsidRPr="000F0529">
              <w:rPr>
                <w:rFonts w:ascii="新細明體" w:hAnsi="新細明體" w:hint="eastAsia"/>
                <w:sz w:val="20"/>
                <w:szCs w:val="20"/>
                <w:lang w:val="x-none" w:eastAsia="x-none"/>
              </w:rPr>
              <w:t>碩一</w:t>
            </w:r>
          </w:p>
          <w:p w:rsidR="008167FD" w:rsidRPr="000F0529" w:rsidRDefault="008167FD" w:rsidP="008167FD">
            <w:pPr>
              <w:adjustRightInd w:val="0"/>
              <w:snapToGrid w:val="0"/>
              <w:spacing w:line="0" w:lineRule="atLeast"/>
              <w:jc w:val="center"/>
              <w:rPr>
                <w:rFonts w:ascii="新細明體" w:hAnsi="新細明體"/>
                <w:sz w:val="20"/>
                <w:szCs w:val="20"/>
                <w:lang w:val="x-none" w:eastAsia="x-none"/>
              </w:rPr>
            </w:pPr>
            <w:r w:rsidRPr="000F0529">
              <w:rPr>
                <w:rFonts w:ascii="新細明體" w:hAnsi="新細明體" w:hint="eastAsia"/>
                <w:sz w:val="20"/>
                <w:szCs w:val="20"/>
                <w:lang w:val="x-none" w:eastAsia="x-none"/>
              </w:rPr>
              <w:t>碩二</w:t>
            </w:r>
          </w:p>
        </w:tc>
        <w:tc>
          <w:tcPr>
            <w:tcW w:w="2618" w:type="dxa"/>
            <w:tcBorders>
              <w:top w:val="single" w:sz="4" w:space="0" w:color="auto"/>
              <w:left w:val="single" w:sz="4" w:space="0" w:color="auto"/>
              <w:bottom w:val="single" w:sz="4" w:space="0" w:color="auto"/>
              <w:right w:val="single" w:sz="4" w:space="0" w:color="auto"/>
            </w:tcBorders>
            <w:vAlign w:val="center"/>
          </w:tcPr>
          <w:p w:rsidR="008167FD" w:rsidRPr="000F0529" w:rsidRDefault="008167FD" w:rsidP="008167FD">
            <w:pPr>
              <w:spacing w:line="0" w:lineRule="atLeast"/>
              <w:rPr>
                <w:rFonts w:ascii="新細明體" w:hAnsi="新細明體"/>
                <w:sz w:val="20"/>
                <w:szCs w:val="20"/>
              </w:rPr>
            </w:pPr>
            <w:r w:rsidRPr="000F0529">
              <w:rPr>
                <w:rFonts w:ascii="新細明體" w:hAnsi="新細明體" w:hint="eastAsia"/>
                <w:sz w:val="20"/>
                <w:szCs w:val="20"/>
              </w:rPr>
              <w:t>Material Compilation and Assessment</w:t>
            </w:r>
          </w:p>
        </w:tc>
        <w:tc>
          <w:tcPr>
            <w:tcW w:w="831" w:type="dxa"/>
            <w:tcBorders>
              <w:top w:val="single" w:sz="4" w:space="0" w:color="auto"/>
              <w:left w:val="single" w:sz="4" w:space="0" w:color="auto"/>
              <w:bottom w:val="single" w:sz="4" w:space="0" w:color="auto"/>
              <w:right w:val="single" w:sz="4" w:space="0" w:color="auto"/>
            </w:tcBorders>
            <w:vAlign w:val="center"/>
          </w:tcPr>
          <w:p w:rsidR="008167FD" w:rsidRPr="004A6222" w:rsidRDefault="008167FD" w:rsidP="008167FD">
            <w:pPr>
              <w:spacing w:line="0" w:lineRule="atLeast"/>
              <w:jc w:val="center"/>
              <w:rPr>
                <w:rFonts w:ascii="新細明體" w:hAnsi="新細明體"/>
              </w:rPr>
            </w:pPr>
          </w:p>
        </w:tc>
      </w:tr>
      <w:tr w:rsidR="008167FD" w:rsidRPr="004A6222" w:rsidTr="008167FD">
        <w:trPr>
          <w:cantSplit/>
          <w:trHeight w:val="537"/>
          <w:jc w:val="center"/>
        </w:trPr>
        <w:tc>
          <w:tcPr>
            <w:tcW w:w="383" w:type="dxa"/>
            <w:vMerge/>
            <w:tcBorders>
              <w:left w:val="single" w:sz="4" w:space="0" w:color="auto"/>
              <w:right w:val="single" w:sz="4" w:space="0" w:color="auto"/>
            </w:tcBorders>
            <w:vAlign w:val="center"/>
          </w:tcPr>
          <w:p w:rsidR="008167FD" w:rsidRPr="004A6222" w:rsidRDefault="008167FD" w:rsidP="008167FD">
            <w:pPr>
              <w:widowControl/>
              <w:spacing w:line="0" w:lineRule="atLeast"/>
              <w:rPr>
                <w:rFonts w:ascii="新細明體" w:hAnsi="新細明體"/>
              </w:rPr>
            </w:pPr>
          </w:p>
        </w:tc>
        <w:tc>
          <w:tcPr>
            <w:tcW w:w="376" w:type="dxa"/>
            <w:vMerge/>
            <w:tcBorders>
              <w:left w:val="single" w:sz="4" w:space="0" w:color="auto"/>
              <w:right w:val="single" w:sz="4" w:space="0" w:color="auto"/>
            </w:tcBorders>
            <w:vAlign w:val="center"/>
          </w:tcPr>
          <w:p w:rsidR="008167FD" w:rsidRPr="004A6222" w:rsidRDefault="008167FD" w:rsidP="008167FD">
            <w:pPr>
              <w:widowControl/>
              <w:spacing w:line="0" w:lineRule="atLeast"/>
              <w:rPr>
                <w:rFonts w:ascii="新細明體" w:hAnsi="新細明體"/>
              </w:rPr>
            </w:pPr>
          </w:p>
        </w:tc>
        <w:tc>
          <w:tcPr>
            <w:tcW w:w="378" w:type="dxa"/>
            <w:vMerge/>
            <w:tcBorders>
              <w:left w:val="single" w:sz="4" w:space="0" w:color="auto"/>
              <w:right w:val="single" w:sz="4" w:space="0" w:color="auto"/>
            </w:tcBorders>
            <w:vAlign w:val="center"/>
          </w:tcPr>
          <w:p w:rsidR="008167FD" w:rsidRPr="004A6222" w:rsidRDefault="008167FD" w:rsidP="008167FD">
            <w:pPr>
              <w:widowControl/>
              <w:spacing w:line="0" w:lineRule="atLeast"/>
              <w:rPr>
                <w:rFonts w:ascii="新細明體" w:hAnsi="新細明體"/>
              </w:rPr>
            </w:pPr>
          </w:p>
        </w:tc>
        <w:tc>
          <w:tcPr>
            <w:tcW w:w="2742" w:type="dxa"/>
            <w:tcBorders>
              <w:top w:val="single" w:sz="4" w:space="0" w:color="auto"/>
              <w:left w:val="single" w:sz="4" w:space="0" w:color="auto"/>
              <w:bottom w:val="single" w:sz="4" w:space="0" w:color="auto"/>
              <w:right w:val="single" w:sz="4" w:space="0" w:color="auto"/>
            </w:tcBorders>
            <w:vAlign w:val="center"/>
          </w:tcPr>
          <w:p w:rsidR="008167FD" w:rsidRPr="004A6222" w:rsidRDefault="008167FD" w:rsidP="008167FD">
            <w:pPr>
              <w:widowControl/>
              <w:autoSpaceDE w:val="0"/>
              <w:autoSpaceDN w:val="0"/>
              <w:snapToGrid w:val="0"/>
              <w:spacing w:line="0" w:lineRule="atLeast"/>
              <w:ind w:right="57"/>
              <w:jc w:val="both"/>
              <w:rPr>
                <w:rFonts w:ascii="新細明體" w:hAnsi="新細明體" w:cs="新細明體"/>
                <w:kern w:val="0"/>
              </w:rPr>
            </w:pPr>
            <w:r w:rsidRPr="004A6222">
              <w:rPr>
                <w:rFonts w:ascii="新細明體" w:hAnsi="新細明體" w:cs="新細明體" w:hint="eastAsia"/>
                <w:kern w:val="0"/>
              </w:rPr>
              <w:t>華語文教學實習</w:t>
            </w:r>
          </w:p>
        </w:tc>
        <w:tc>
          <w:tcPr>
            <w:tcW w:w="984" w:type="dxa"/>
            <w:tcBorders>
              <w:top w:val="single" w:sz="4" w:space="0" w:color="auto"/>
              <w:left w:val="single" w:sz="4" w:space="0" w:color="auto"/>
              <w:bottom w:val="single" w:sz="4" w:space="0" w:color="auto"/>
              <w:right w:val="single" w:sz="4" w:space="0" w:color="auto"/>
            </w:tcBorders>
            <w:vAlign w:val="center"/>
          </w:tcPr>
          <w:p w:rsidR="008167FD" w:rsidRPr="004A6222" w:rsidRDefault="008167FD" w:rsidP="008167FD">
            <w:pPr>
              <w:spacing w:line="0" w:lineRule="atLeast"/>
              <w:jc w:val="center"/>
              <w:rPr>
                <w:sz w:val="20"/>
                <w:szCs w:val="20"/>
              </w:rPr>
            </w:pPr>
            <w:r w:rsidRPr="004A6222">
              <w:rPr>
                <w:rFonts w:hint="eastAsia"/>
                <w:sz w:val="20"/>
                <w:szCs w:val="20"/>
              </w:rPr>
              <w:t>H</w:t>
            </w:r>
            <w:r>
              <w:rPr>
                <w:rFonts w:hint="eastAsia"/>
                <w:sz w:val="20"/>
                <w:szCs w:val="20"/>
              </w:rPr>
              <w:t>C</w:t>
            </w:r>
            <w:r w:rsidRPr="004A6222">
              <w:rPr>
                <w:rFonts w:hint="eastAsia"/>
                <w:sz w:val="20"/>
                <w:szCs w:val="20"/>
              </w:rPr>
              <w:t>L</w:t>
            </w:r>
            <w:r>
              <w:rPr>
                <w:rFonts w:hint="eastAsia"/>
                <w:sz w:val="20"/>
                <w:szCs w:val="20"/>
              </w:rPr>
              <w:t>22D00A</w:t>
            </w:r>
            <w:r w:rsidRPr="004A6222">
              <w:rPr>
                <w:rFonts w:hint="eastAsia"/>
                <w:sz w:val="20"/>
                <w:szCs w:val="20"/>
              </w:rPr>
              <w:t>0</w:t>
            </w:r>
            <w:r>
              <w:rPr>
                <w:rFonts w:hint="eastAsia"/>
                <w:sz w:val="20"/>
                <w:szCs w:val="20"/>
              </w:rPr>
              <w:t>40</w:t>
            </w:r>
          </w:p>
        </w:tc>
        <w:tc>
          <w:tcPr>
            <w:tcW w:w="336" w:type="dxa"/>
            <w:tcBorders>
              <w:top w:val="single" w:sz="4" w:space="0" w:color="auto"/>
              <w:left w:val="single" w:sz="4" w:space="0" w:color="auto"/>
              <w:bottom w:val="single" w:sz="4" w:space="0" w:color="auto"/>
              <w:right w:val="single" w:sz="4" w:space="0" w:color="auto"/>
            </w:tcBorders>
            <w:vAlign w:val="center"/>
          </w:tcPr>
          <w:p w:rsidR="008167FD" w:rsidRPr="004A6222" w:rsidRDefault="008167FD" w:rsidP="008167FD">
            <w:pPr>
              <w:spacing w:line="0" w:lineRule="atLeast"/>
              <w:jc w:val="center"/>
              <w:rPr>
                <w:sz w:val="22"/>
              </w:rPr>
            </w:pPr>
            <w:r w:rsidRPr="004A6222">
              <w:rPr>
                <w:sz w:val="22"/>
              </w:rPr>
              <w:t>選</w:t>
            </w:r>
          </w:p>
        </w:tc>
        <w:tc>
          <w:tcPr>
            <w:tcW w:w="321" w:type="dxa"/>
            <w:tcBorders>
              <w:top w:val="single" w:sz="4" w:space="0" w:color="auto"/>
              <w:left w:val="single" w:sz="4" w:space="0" w:color="auto"/>
              <w:bottom w:val="single" w:sz="4" w:space="0" w:color="auto"/>
              <w:right w:val="single" w:sz="4" w:space="0" w:color="auto"/>
            </w:tcBorders>
            <w:vAlign w:val="center"/>
          </w:tcPr>
          <w:p w:rsidR="008167FD" w:rsidRPr="004A6222" w:rsidRDefault="008167FD" w:rsidP="008167FD">
            <w:pPr>
              <w:spacing w:line="0" w:lineRule="atLeast"/>
              <w:jc w:val="center"/>
              <w:rPr>
                <w:rFonts w:ascii="新細明體" w:hAnsi="新細明體"/>
              </w:rPr>
            </w:pPr>
            <w:r w:rsidRPr="004A6222">
              <w:rPr>
                <w:rFonts w:ascii="新細明體" w:hAnsi="新細明體" w:hint="eastAsia"/>
              </w:rPr>
              <w:t>3</w:t>
            </w:r>
          </w:p>
        </w:tc>
        <w:tc>
          <w:tcPr>
            <w:tcW w:w="322" w:type="dxa"/>
            <w:tcBorders>
              <w:top w:val="single" w:sz="4" w:space="0" w:color="auto"/>
              <w:left w:val="single" w:sz="4" w:space="0" w:color="auto"/>
              <w:bottom w:val="single" w:sz="4" w:space="0" w:color="auto"/>
              <w:right w:val="single" w:sz="4" w:space="0" w:color="auto"/>
            </w:tcBorders>
            <w:vAlign w:val="center"/>
          </w:tcPr>
          <w:p w:rsidR="008167FD" w:rsidRPr="004A6222" w:rsidRDefault="008167FD" w:rsidP="008167FD">
            <w:pPr>
              <w:spacing w:line="0" w:lineRule="atLeast"/>
              <w:jc w:val="center"/>
              <w:rPr>
                <w:rFonts w:ascii="新細明體" w:hAnsi="新細明體"/>
              </w:rPr>
            </w:pPr>
            <w:r w:rsidRPr="004A6222">
              <w:rPr>
                <w:rFonts w:ascii="新細明體" w:hAnsi="新細明體" w:hint="eastAsia"/>
              </w:rPr>
              <w:t>3</w:t>
            </w:r>
          </w:p>
        </w:tc>
        <w:tc>
          <w:tcPr>
            <w:tcW w:w="899" w:type="dxa"/>
            <w:tcBorders>
              <w:top w:val="single" w:sz="4" w:space="0" w:color="auto"/>
              <w:left w:val="single" w:sz="4" w:space="0" w:color="auto"/>
              <w:bottom w:val="single" w:sz="4" w:space="0" w:color="auto"/>
              <w:right w:val="single" w:sz="4" w:space="0" w:color="auto"/>
            </w:tcBorders>
            <w:vAlign w:val="center"/>
          </w:tcPr>
          <w:p w:rsidR="008167FD" w:rsidRPr="000F0529" w:rsidRDefault="008167FD" w:rsidP="008167FD">
            <w:pPr>
              <w:adjustRightInd w:val="0"/>
              <w:snapToGrid w:val="0"/>
              <w:spacing w:line="0" w:lineRule="atLeast"/>
              <w:jc w:val="center"/>
              <w:rPr>
                <w:rFonts w:ascii="新細明體" w:hAnsi="新細明體"/>
                <w:sz w:val="20"/>
                <w:szCs w:val="20"/>
                <w:lang w:val="x-none" w:eastAsia="x-none"/>
              </w:rPr>
            </w:pPr>
            <w:r w:rsidRPr="000F0529">
              <w:rPr>
                <w:rFonts w:ascii="新細明體" w:hAnsi="新細明體" w:hint="eastAsia"/>
                <w:sz w:val="20"/>
                <w:szCs w:val="20"/>
                <w:lang w:val="x-none" w:eastAsia="x-none"/>
              </w:rPr>
              <w:t>碩一</w:t>
            </w:r>
          </w:p>
          <w:p w:rsidR="008167FD" w:rsidRPr="000F0529" w:rsidRDefault="008167FD" w:rsidP="008167FD">
            <w:pPr>
              <w:adjustRightInd w:val="0"/>
              <w:snapToGrid w:val="0"/>
              <w:spacing w:line="0" w:lineRule="atLeast"/>
              <w:jc w:val="center"/>
              <w:rPr>
                <w:rFonts w:ascii="新細明體" w:hAnsi="新細明體"/>
                <w:sz w:val="20"/>
                <w:szCs w:val="20"/>
                <w:lang w:val="x-none" w:eastAsia="x-none"/>
              </w:rPr>
            </w:pPr>
            <w:r w:rsidRPr="000F0529">
              <w:rPr>
                <w:rFonts w:ascii="新細明體" w:hAnsi="新細明體" w:hint="eastAsia"/>
                <w:sz w:val="20"/>
                <w:szCs w:val="20"/>
                <w:lang w:val="x-none" w:eastAsia="x-none"/>
              </w:rPr>
              <w:t>碩二</w:t>
            </w:r>
          </w:p>
        </w:tc>
        <w:tc>
          <w:tcPr>
            <w:tcW w:w="2618" w:type="dxa"/>
            <w:tcBorders>
              <w:top w:val="single" w:sz="4" w:space="0" w:color="auto"/>
              <w:left w:val="single" w:sz="4" w:space="0" w:color="auto"/>
              <w:bottom w:val="single" w:sz="4" w:space="0" w:color="auto"/>
              <w:right w:val="single" w:sz="4" w:space="0" w:color="auto"/>
            </w:tcBorders>
            <w:vAlign w:val="center"/>
          </w:tcPr>
          <w:p w:rsidR="008167FD" w:rsidRPr="000F0529" w:rsidRDefault="008167FD" w:rsidP="008167FD">
            <w:pPr>
              <w:spacing w:line="0" w:lineRule="atLeast"/>
              <w:rPr>
                <w:rFonts w:ascii="新細明體" w:hAnsi="新細明體"/>
                <w:sz w:val="20"/>
                <w:szCs w:val="20"/>
              </w:rPr>
            </w:pPr>
            <w:r w:rsidRPr="000F0529">
              <w:rPr>
                <w:rFonts w:ascii="新細明體" w:hAnsi="新細明體" w:hint="eastAsia"/>
                <w:sz w:val="20"/>
                <w:szCs w:val="20"/>
              </w:rPr>
              <w:t>Teaching Practice in Mandarin</w:t>
            </w:r>
          </w:p>
        </w:tc>
        <w:tc>
          <w:tcPr>
            <w:tcW w:w="831" w:type="dxa"/>
            <w:tcBorders>
              <w:top w:val="single" w:sz="4" w:space="0" w:color="auto"/>
              <w:left w:val="single" w:sz="4" w:space="0" w:color="auto"/>
              <w:bottom w:val="single" w:sz="4" w:space="0" w:color="auto"/>
              <w:right w:val="single" w:sz="4" w:space="0" w:color="auto"/>
            </w:tcBorders>
            <w:vAlign w:val="center"/>
          </w:tcPr>
          <w:p w:rsidR="008167FD" w:rsidRPr="004A6222" w:rsidRDefault="008167FD" w:rsidP="008167FD">
            <w:pPr>
              <w:spacing w:line="0" w:lineRule="atLeast"/>
              <w:jc w:val="center"/>
              <w:rPr>
                <w:rFonts w:ascii="新細明體" w:hAnsi="新細明體"/>
              </w:rPr>
            </w:pPr>
          </w:p>
        </w:tc>
      </w:tr>
      <w:tr w:rsidR="008167FD" w:rsidRPr="004A6222" w:rsidTr="008167FD">
        <w:trPr>
          <w:cantSplit/>
          <w:trHeight w:val="537"/>
          <w:jc w:val="center"/>
        </w:trPr>
        <w:tc>
          <w:tcPr>
            <w:tcW w:w="383" w:type="dxa"/>
            <w:vMerge/>
            <w:tcBorders>
              <w:left w:val="single" w:sz="4" w:space="0" w:color="auto"/>
              <w:right w:val="single" w:sz="4" w:space="0" w:color="auto"/>
            </w:tcBorders>
            <w:vAlign w:val="center"/>
          </w:tcPr>
          <w:p w:rsidR="008167FD" w:rsidRPr="004A6222" w:rsidRDefault="008167FD" w:rsidP="008167FD">
            <w:pPr>
              <w:widowControl/>
              <w:spacing w:line="0" w:lineRule="atLeast"/>
              <w:rPr>
                <w:rFonts w:ascii="新細明體" w:hAnsi="新細明體"/>
              </w:rPr>
            </w:pPr>
          </w:p>
        </w:tc>
        <w:tc>
          <w:tcPr>
            <w:tcW w:w="376" w:type="dxa"/>
            <w:vMerge/>
            <w:tcBorders>
              <w:left w:val="single" w:sz="4" w:space="0" w:color="auto"/>
              <w:right w:val="single" w:sz="4" w:space="0" w:color="auto"/>
            </w:tcBorders>
            <w:vAlign w:val="center"/>
          </w:tcPr>
          <w:p w:rsidR="008167FD" w:rsidRPr="004A6222" w:rsidRDefault="008167FD" w:rsidP="008167FD">
            <w:pPr>
              <w:widowControl/>
              <w:spacing w:line="0" w:lineRule="atLeast"/>
              <w:rPr>
                <w:rFonts w:ascii="新細明體" w:hAnsi="新細明體"/>
              </w:rPr>
            </w:pPr>
          </w:p>
        </w:tc>
        <w:tc>
          <w:tcPr>
            <w:tcW w:w="378" w:type="dxa"/>
            <w:vMerge/>
            <w:tcBorders>
              <w:left w:val="single" w:sz="4" w:space="0" w:color="auto"/>
              <w:right w:val="single" w:sz="4" w:space="0" w:color="auto"/>
            </w:tcBorders>
            <w:vAlign w:val="center"/>
          </w:tcPr>
          <w:p w:rsidR="008167FD" w:rsidRPr="004A6222" w:rsidRDefault="008167FD" w:rsidP="008167FD">
            <w:pPr>
              <w:widowControl/>
              <w:spacing w:line="0" w:lineRule="atLeast"/>
              <w:rPr>
                <w:rFonts w:ascii="新細明體" w:hAnsi="新細明體"/>
              </w:rPr>
            </w:pPr>
          </w:p>
        </w:tc>
        <w:tc>
          <w:tcPr>
            <w:tcW w:w="2742" w:type="dxa"/>
            <w:tcBorders>
              <w:top w:val="single" w:sz="4" w:space="0" w:color="auto"/>
              <w:left w:val="single" w:sz="4" w:space="0" w:color="auto"/>
              <w:bottom w:val="single" w:sz="4" w:space="0" w:color="auto"/>
              <w:right w:val="single" w:sz="4" w:space="0" w:color="auto"/>
            </w:tcBorders>
            <w:vAlign w:val="center"/>
          </w:tcPr>
          <w:p w:rsidR="008167FD" w:rsidRPr="004A6222" w:rsidRDefault="008167FD" w:rsidP="008167FD">
            <w:pPr>
              <w:widowControl/>
              <w:autoSpaceDE w:val="0"/>
              <w:autoSpaceDN w:val="0"/>
              <w:snapToGrid w:val="0"/>
              <w:spacing w:line="0" w:lineRule="atLeast"/>
              <w:ind w:right="57"/>
              <w:jc w:val="both"/>
              <w:rPr>
                <w:rFonts w:ascii="新細明體" w:hAnsi="新細明體" w:cs="新細明體"/>
                <w:kern w:val="0"/>
              </w:rPr>
            </w:pPr>
            <w:r w:rsidRPr="004A6222">
              <w:rPr>
                <w:rFonts w:ascii="新細明體" w:eastAsia="SimSun" w:hAnsi="新細明體" w:cs="新細明體" w:hint="eastAsia"/>
                <w:kern w:val="0"/>
                <w:lang w:eastAsia="zh-CN"/>
              </w:rPr>
              <w:t>華語閱讀教學</w:t>
            </w:r>
          </w:p>
        </w:tc>
        <w:tc>
          <w:tcPr>
            <w:tcW w:w="984" w:type="dxa"/>
            <w:tcBorders>
              <w:top w:val="single" w:sz="4" w:space="0" w:color="auto"/>
              <w:left w:val="single" w:sz="4" w:space="0" w:color="auto"/>
              <w:bottom w:val="single" w:sz="4" w:space="0" w:color="auto"/>
              <w:right w:val="single" w:sz="4" w:space="0" w:color="auto"/>
            </w:tcBorders>
            <w:vAlign w:val="center"/>
          </w:tcPr>
          <w:p w:rsidR="008167FD" w:rsidRPr="004A6222" w:rsidRDefault="008167FD" w:rsidP="008167FD">
            <w:pPr>
              <w:spacing w:line="0" w:lineRule="atLeast"/>
              <w:jc w:val="center"/>
              <w:rPr>
                <w:sz w:val="20"/>
                <w:szCs w:val="20"/>
              </w:rPr>
            </w:pPr>
            <w:r w:rsidRPr="004A6222">
              <w:rPr>
                <w:rFonts w:hint="eastAsia"/>
                <w:sz w:val="20"/>
                <w:szCs w:val="20"/>
              </w:rPr>
              <w:t>H</w:t>
            </w:r>
            <w:r>
              <w:rPr>
                <w:rFonts w:hint="eastAsia"/>
                <w:sz w:val="20"/>
                <w:szCs w:val="20"/>
              </w:rPr>
              <w:t>C</w:t>
            </w:r>
            <w:r w:rsidRPr="004A6222">
              <w:rPr>
                <w:rFonts w:hint="eastAsia"/>
                <w:sz w:val="20"/>
                <w:szCs w:val="20"/>
              </w:rPr>
              <w:t>L</w:t>
            </w:r>
            <w:r>
              <w:rPr>
                <w:rFonts w:hint="eastAsia"/>
                <w:sz w:val="20"/>
                <w:szCs w:val="20"/>
              </w:rPr>
              <w:t>22D00A</w:t>
            </w:r>
            <w:r w:rsidRPr="004A6222">
              <w:rPr>
                <w:rFonts w:hint="eastAsia"/>
                <w:sz w:val="20"/>
                <w:szCs w:val="20"/>
              </w:rPr>
              <w:t>0</w:t>
            </w:r>
            <w:r>
              <w:rPr>
                <w:rFonts w:hint="eastAsia"/>
                <w:sz w:val="20"/>
                <w:szCs w:val="20"/>
              </w:rPr>
              <w:t>41</w:t>
            </w:r>
          </w:p>
        </w:tc>
        <w:tc>
          <w:tcPr>
            <w:tcW w:w="336" w:type="dxa"/>
            <w:tcBorders>
              <w:top w:val="single" w:sz="4" w:space="0" w:color="auto"/>
              <w:left w:val="single" w:sz="4" w:space="0" w:color="auto"/>
              <w:bottom w:val="single" w:sz="4" w:space="0" w:color="auto"/>
              <w:right w:val="single" w:sz="4" w:space="0" w:color="auto"/>
            </w:tcBorders>
            <w:vAlign w:val="center"/>
          </w:tcPr>
          <w:p w:rsidR="008167FD" w:rsidRPr="004A6222" w:rsidRDefault="008167FD" w:rsidP="008167FD">
            <w:pPr>
              <w:spacing w:line="0" w:lineRule="atLeast"/>
              <w:jc w:val="center"/>
              <w:rPr>
                <w:sz w:val="22"/>
              </w:rPr>
            </w:pPr>
            <w:r w:rsidRPr="004A6222">
              <w:rPr>
                <w:sz w:val="22"/>
              </w:rPr>
              <w:t>選</w:t>
            </w:r>
          </w:p>
        </w:tc>
        <w:tc>
          <w:tcPr>
            <w:tcW w:w="321" w:type="dxa"/>
            <w:tcBorders>
              <w:top w:val="single" w:sz="4" w:space="0" w:color="auto"/>
              <w:left w:val="single" w:sz="4" w:space="0" w:color="auto"/>
              <w:bottom w:val="single" w:sz="4" w:space="0" w:color="auto"/>
              <w:right w:val="single" w:sz="4" w:space="0" w:color="auto"/>
            </w:tcBorders>
            <w:vAlign w:val="center"/>
          </w:tcPr>
          <w:p w:rsidR="008167FD" w:rsidRPr="004A6222" w:rsidRDefault="008167FD" w:rsidP="008167FD">
            <w:pPr>
              <w:spacing w:line="0" w:lineRule="atLeast"/>
              <w:jc w:val="center"/>
              <w:rPr>
                <w:rFonts w:ascii="新細明體" w:hAnsi="新細明體"/>
              </w:rPr>
            </w:pPr>
            <w:r w:rsidRPr="004A6222">
              <w:rPr>
                <w:rFonts w:ascii="新細明體" w:hAnsi="新細明體" w:hint="eastAsia"/>
              </w:rPr>
              <w:t>3</w:t>
            </w:r>
          </w:p>
        </w:tc>
        <w:tc>
          <w:tcPr>
            <w:tcW w:w="322" w:type="dxa"/>
            <w:tcBorders>
              <w:top w:val="single" w:sz="4" w:space="0" w:color="auto"/>
              <w:left w:val="single" w:sz="4" w:space="0" w:color="auto"/>
              <w:bottom w:val="single" w:sz="4" w:space="0" w:color="auto"/>
              <w:right w:val="single" w:sz="4" w:space="0" w:color="auto"/>
            </w:tcBorders>
            <w:vAlign w:val="center"/>
          </w:tcPr>
          <w:p w:rsidR="008167FD" w:rsidRPr="004A6222" w:rsidRDefault="008167FD" w:rsidP="008167FD">
            <w:pPr>
              <w:spacing w:line="0" w:lineRule="atLeast"/>
              <w:jc w:val="center"/>
              <w:rPr>
                <w:rFonts w:ascii="新細明體" w:hAnsi="新細明體"/>
              </w:rPr>
            </w:pPr>
            <w:r w:rsidRPr="004A6222">
              <w:rPr>
                <w:rFonts w:ascii="新細明體" w:hAnsi="新細明體" w:hint="eastAsia"/>
              </w:rPr>
              <w:t>3</w:t>
            </w:r>
          </w:p>
        </w:tc>
        <w:tc>
          <w:tcPr>
            <w:tcW w:w="899" w:type="dxa"/>
            <w:tcBorders>
              <w:top w:val="single" w:sz="4" w:space="0" w:color="auto"/>
              <w:left w:val="single" w:sz="4" w:space="0" w:color="auto"/>
              <w:bottom w:val="single" w:sz="4" w:space="0" w:color="auto"/>
              <w:right w:val="single" w:sz="4" w:space="0" w:color="auto"/>
            </w:tcBorders>
            <w:vAlign w:val="center"/>
          </w:tcPr>
          <w:p w:rsidR="008167FD" w:rsidRPr="000F0529" w:rsidRDefault="008167FD" w:rsidP="008167FD">
            <w:pPr>
              <w:adjustRightInd w:val="0"/>
              <w:snapToGrid w:val="0"/>
              <w:spacing w:line="0" w:lineRule="atLeast"/>
              <w:jc w:val="center"/>
              <w:rPr>
                <w:rFonts w:ascii="新細明體" w:hAnsi="新細明體"/>
                <w:sz w:val="20"/>
                <w:szCs w:val="20"/>
                <w:lang w:val="x-none" w:eastAsia="x-none"/>
              </w:rPr>
            </w:pPr>
            <w:r w:rsidRPr="000F0529">
              <w:rPr>
                <w:rFonts w:ascii="新細明體" w:hAnsi="新細明體" w:hint="eastAsia"/>
                <w:sz w:val="20"/>
                <w:szCs w:val="20"/>
                <w:lang w:val="x-none" w:eastAsia="x-none"/>
              </w:rPr>
              <w:t>碩一</w:t>
            </w:r>
          </w:p>
          <w:p w:rsidR="008167FD" w:rsidRPr="000F0529" w:rsidRDefault="008167FD" w:rsidP="008167FD">
            <w:pPr>
              <w:adjustRightInd w:val="0"/>
              <w:snapToGrid w:val="0"/>
              <w:spacing w:line="0" w:lineRule="atLeast"/>
              <w:jc w:val="center"/>
              <w:rPr>
                <w:rFonts w:ascii="新細明體" w:hAnsi="新細明體"/>
                <w:sz w:val="20"/>
                <w:szCs w:val="20"/>
                <w:lang w:val="x-none" w:eastAsia="x-none"/>
              </w:rPr>
            </w:pPr>
            <w:r w:rsidRPr="000F0529">
              <w:rPr>
                <w:rFonts w:ascii="新細明體" w:hAnsi="新細明體" w:hint="eastAsia"/>
                <w:sz w:val="20"/>
                <w:szCs w:val="20"/>
                <w:lang w:val="x-none" w:eastAsia="x-none"/>
              </w:rPr>
              <w:t>碩二</w:t>
            </w:r>
          </w:p>
        </w:tc>
        <w:tc>
          <w:tcPr>
            <w:tcW w:w="2618" w:type="dxa"/>
            <w:tcBorders>
              <w:top w:val="single" w:sz="4" w:space="0" w:color="auto"/>
              <w:left w:val="single" w:sz="4" w:space="0" w:color="auto"/>
              <w:bottom w:val="single" w:sz="4" w:space="0" w:color="auto"/>
              <w:right w:val="single" w:sz="4" w:space="0" w:color="auto"/>
            </w:tcBorders>
            <w:vAlign w:val="center"/>
          </w:tcPr>
          <w:p w:rsidR="008167FD" w:rsidRPr="000F0529" w:rsidRDefault="008167FD" w:rsidP="008167FD">
            <w:pPr>
              <w:spacing w:line="0" w:lineRule="atLeast"/>
              <w:rPr>
                <w:rFonts w:ascii="新細明體" w:hAnsi="新細明體"/>
                <w:sz w:val="20"/>
                <w:szCs w:val="20"/>
              </w:rPr>
            </w:pPr>
            <w:r w:rsidRPr="000F0529">
              <w:rPr>
                <w:rFonts w:ascii="新細明體" w:hAnsi="新細明體" w:hint="eastAsia"/>
                <w:sz w:val="20"/>
                <w:szCs w:val="20"/>
              </w:rPr>
              <w:t xml:space="preserve">The Pedagogy of Mandarin </w:t>
            </w:r>
            <w:smartTag w:uri="urn:schemas-microsoft-com:office:smarttags" w:element="place">
              <w:smartTag w:uri="urn:schemas-microsoft-com:office:smarttags" w:element="City">
                <w:r w:rsidRPr="000F0529">
                  <w:rPr>
                    <w:rFonts w:ascii="新細明體" w:hAnsi="新細明體" w:hint="eastAsia"/>
                    <w:sz w:val="20"/>
                    <w:szCs w:val="20"/>
                  </w:rPr>
                  <w:t>Reading</w:t>
                </w:r>
              </w:smartTag>
            </w:smartTag>
          </w:p>
        </w:tc>
        <w:tc>
          <w:tcPr>
            <w:tcW w:w="831" w:type="dxa"/>
            <w:tcBorders>
              <w:top w:val="single" w:sz="4" w:space="0" w:color="auto"/>
              <w:left w:val="single" w:sz="4" w:space="0" w:color="auto"/>
              <w:bottom w:val="single" w:sz="4" w:space="0" w:color="auto"/>
              <w:right w:val="single" w:sz="4" w:space="0" w:color="auto"/>
            </w:tcBorders>
            <w:vAlign w:val="center"/>
          </w:tcPr>
          <w:p w:rsidR="008167FD" w:rsidRPr="004A6222" w:rsidRDefault="008167FD" w:rsidP="008167FD">
            <w:pPr>
              <w:spacing w:line="0" w:lineRule="atLeast"/>
              <w:jc w:val="center"/>
              <w:rPr>
                <w:rFonts w:ascii="新細明體" w:hAnsi="新細明體"/>
              </w:rPr>
            </w:pPr>
          </w:p>
        </w:tc>
      </w:tr>
      <w:tr w:rsidR="008167FD" w:rsidRPr="004A6222" w:rsidTr="008167FD">
        <w:trPr>
          <w:cantSplit/>
          <w:trHeight w:val="537"/>
          <w:jc w:val="center"/>
        </w:trPr>
        <w:tc>
          <w:tcPr>
            <w:tcW w:w="383" w:type="dxa"/>
            <w:vMerge/>
            <w:tcBorders>
              <w:left w:val="single" w:sz="4" w:space="0" w:color="auto"/>
              <w:right w:val="single" w:sz="4" w:space="0" w:color="auto"/>
            </w:tcBorders>
            <w:vAlign w:val="center"/>
          </w:tcPr>
          <w:p w:rsidR="008167FD" w:rsidRPr="004A6222" w:rsidRDefault="008167FD" w:rsidP="008167FD">
            <w:pPr>
              <w:widowControl/>
              <w:spacing w:line="0" w:lineRule="atLeast"/>
              <w:rPr>
                <w:rFonts w:ascii="新細明體" w:hAnsi="新細明體"/>
              </w:rPr>
            </w:pPr>
          </w:p>
        </w:tc>
        <w:tc>
          <w:tcPr>
            <w:tcW w:w="376" w:type="dxa"/>
            <w:vMerge/>
            <w:tcBorders>
              <w:left w:val="single" w:sz="4" w:space="0" w:color="auto"/>
              <w:right w:val="single" w:sz="4" w:space="0" w:color="auto"/>
            </w:tcBorders>
            <w:vAlign w:val="center"/>
          </w:tcPr>
          <w:p w:rsidR="008167FD" w:rsidRPr="004A6222" w:rsidRDefault="008167FD" w:rsidP="008167FD">
            <w:pPr>
              <w:widowControl/>
              <w:spacing w:line="0" w:lineRule="atLeast"/>
              <w:rPr>
                <w:rFonts w:ascii="新細明體" w:hAnsi="新細明體"/>
              </w:rPr>
            </w:pPr>
          </w:p>
        </w:tc>
        <w:tc>
          <w:tcPr>
            <w:tcW w:w="378" w:type="dxa"/>
            <w:vMerge/>
            <w:tcBorders>
              <w:left w:val="single" w:sz="4" w:space="0" w:color="auto"/>
              <w:right w:val="single" w:sz="4" w:space="0" w:color="auto"/>
            </w:tcBorders>
            <w:vAlign w:val="center"/>
          </w:tcPr>
          <w:p w:rsidR="008167FD" w:rsidRPr="004A6222" w:rsidRDefault="008167FD" w:rsidP="008167FD">
            <w:pPr>
              <w:widowControl/>
              <w:spacing w:line="0" w:lineRule="atLeast"/>
              <w:rPr>
                <w:rFonts w:ascii="新細明體" w:hAnsi="新細明體"/>
              </w:rPr>
            </w:pPr>
          </w:p>
        </w:tc>
        <w:tc>
          <w:tcPr>
            <w:tcW w:w="2742" w:type="dxa"/>
            <w:tcBorders>
              <w:top w:val="single" w:sz="4" w:space="0" w:color="auto"/>
              <w:left w:val="single" w:sz="4" w:space="0" w:color="auto"/>
              <w:bottom w:val="single" w:sz="4" w:space="0" w:color="auto"/>
              <w:right w:val="single" w:sz="4" w:space="0" w:color="auto"/>
            </w:tcBorders>
            <w:vAlign w:val="center"/>
          </w:tcPr>
          <w:p w:rsidR="008167FD" w:rsidRPr="004A6222" w:rsidRDefault="008167FD" w:rsidP="008167FD">
            <w:pPr>
              <w:widowControl/>
              <w:autoSpaceDE w:val="0"/>
              <w:autoSpaceDN w:val="0"/>
              <w:snapToGrid w:val="0"/>
              <w:spacing w:line="0" w:lineRule="atLeast"/>
              <w:ind w:right="57"/>
              <w:jc w:val="both"/>
              <w:rPr>
                <w:rFonts w:ascii="新細明體" w:hAnsi="新細明體" w:cs="新細明體"/>
                <w:kern w:val="0"/>
              </w:rPr>
            </w:pPr>
            <w:r w:rsidRPr="004A6222">
              <w:rPr>
                <w:rFonts w:ascii="新細明體" w:eastAsia="SimSun" w:hAnsi="新細明體" w:cs="新細明體" w:hint="eastAsia"/>
                <w:kern w:val="0"/>
                <w:lang w:eastAsia="zh-CN"/>
              </w:rPr>
              <w:t>華語寫作教學</w:t>
            </w:r>
          </w:p>
        </w:tc>
        <w:tc>
          <w:tcPr>
            <w:tcW w:w="984" w:type="dxa"/>
            <w:tcBorders>
              <w:top w:val="single" w:sz="4" w:space="0" w:color="auto"/>
              <w:left w:val="single" w:sz="4" w:space="0" w:color="auto"/>
              <w:bottom w:val="single" w:sz="4" w:space="0" w:color="auto"/>
              <w:right w:val="single" w:sz="4" w:space="0" w:color="auto"/>
            </w:tcBorders>
            <w:vAlign w:val="center"/>
          </w:tcPr>
          <w:p w:rsidR="008167FD" w:rsidRPr="004A6222" w:rsidRDefault="008167FD" w:rsidP="008167FD">
            <w:pPr>
              <w:spacing w:line="0" w:lineRule="atLeast"/>
              <w:jc w:val="center"/>
              <w:rPr>
                <w:sz w:val="20"/>
                <w:szCs w:val="20"/>
              </w:rPr>
            </w:pPr>
            <w:r w:rsidRPr="004A6222">
              <w:rPr>
                <w:rFonts w:hint="eastAsia"/>
                <w:sz w:val="20"/>
                <w:szCs w:val="20"/>
              </w:rPr>
              <w:t>H</w:t>
            </w:r>
            <w:r>
              <w:rPr>
                <w:rFonts w:hint="eastAsia"/>
                <w:sz w:val="20"/>
                <w:szCs w:val="20"/>
              </w:rPr>
              <w:t>C</w:t>
            </w:r>
            <w:r w:rsidRPr="004A6222">
              <w:rPr>
                <w:rFonts w:hint="eastAsia"/>
                <w:sz w:val="20"/>
                <w:szCs w:val="20"/>
              </w:rPr>
              <w:t>L</w:t>
            </w:r>
            <w:r>
              <w:rPr>
                <w:rFonts w:hint="eastAsia"/>
                <w:sz w:val="20"/>
                <w:szCs w:val="20"/>
              </w:rPr>
              <w:t>22D00A</w:t>
            </w:r>
            <w:r w:rsidRPr="004A6222">
              <w:rPr>
                <w:rFonts w:hint="eastAsia"/>
                <w:sz w:val="20"/>
                <w:szCs w:val="20"/>
              </w:rPr>
              <w:t>0</w:t>
            </w:r>
            <w:r>
              <w:rPr>
                <w:rFonts w:hint="eastAsia"/>
                <w:sz w:val="20"/>
                <w:szCs w:val="20"/>
              </w:rPr>
              <w:t>42</w:t>
            </w:r>
          </w:p>
        </w:tc>
        <w:tc>
          <w:tcPr>
            <w:tcW w:w="336" w:type="dxa"/>
            <w:tcBorders>
              <w:top w:val="single" w:sz="4" w:space="0" w:color="auto"/>
              <w:left w:val="single" w:sz="4" w:space="0" w:color="auto"/>
              <w:bottom w:val="single" w:sz="4" w:space="0" w:color="auto"/>
              <w:right w:val="single" w:sz="4" w:space="0" w:color="auto"/>
            </w:tcBorders>
            <w:vAlign w:val="center"/>
          </w:tcPr>
          <w:p w:rsidR="008167FD" w:rsidRPr="004A6222" w:rsidRDefault="008167FD" w:rsidP="008167FD">
            <w:pPr>
              <w:spacing w:line="0" w:lineRule="atLeast"/>
              <w:jc w:val="center"/>
              <w:rPr>
                <w:sz w:val="22"/>
              </w:rPr>
            </w:pPr>
            <w:r w:rsidRPr="004A6222">
              <w:rPr>
                <w:sz w:val="22"/>
              </w:rPr>
              <w:t>選</w:t>
            </w:r>
          </w:p>
        </w:tc>
        <w:tc>
          <w:tcPr>
            <w:tcW w:w="321" w:type="dxa"/>
            <w:tcBorders>
              <w:top w:val="single" w:sz="4" w:space="0" w:color="auto"/>
              <w:left w:val="single" w:sz="4" w:space="0" w:color="auto"/>
              <w:bottom w:val="single" w:sz="4" w:space="0" w:color="auto"/>
              <w:right w:val="single" w:sz="4" w:space="0" w:color="auto"/>
            </w:tcBorders>
            <w:vAlign w:val="center"/>
          </w:tcPr>
          <w:p w:rsidR="008167FD" w:rsidRPr="004A6222" w:rsidRDefault="008167FD" w:rsidP="008167FD">
            <w:pPr>
              <w:spacing w:line="0" w:lineRule="atLeast"/>
              <w:jc w:val="center"/>
              <w:rPr>
                <w:rFonts w:ascii="新細明體" w:hAnsi="新細明體"/>
              </w:rPr>
            </w:pPr>
            <w:r w:rsidRPr="004A6222">
              <w:rPr>
                <w:rFonts w:ascii="新細明體" w:hAnsi="新細明體" w:hint="eastAsia"/>
              </w:rPr>
              <w:t>3</w:t>
            </w:r>
          </w:p>
        </w:tc>
        <w:tc>
          <w:tcPr>
            <w:tcW w:w="322" w:type="dxa"/>
            <w:tcBorders>
              <w:top w:val="single" w:sz="4" w:space="0" w:color="auto"/>
              <w:left w:val="single" w:sz="4" w:space="0" w:color="auto"/>
              <w:bottom w:val="single" w:sz="4" w:space="0" w:color="auto"/>
              <w:right w:val="single" w:sz="4" w:space="0" w:color="auto"/>
            </w:tcBorders>
            <w:vAlign w:val="center"/>
          </w:tcPr>
          <w:p w:rsidR="008167FD" w:rsidRPr="004A6222" w:rsidRDefault="008167FD" w:rsidP="008167FD">
            <w:pPr>
              <w:spacing w:line="0" w:lineRule="atLeast"/>
              <w:jc w:val="center"/>
              <w:rPr>
                <w:rFonts w:ascii="新細明體" w:hAnsi="新細明體"/>
              </w:rPr>
            </w:pPr>
            <w:r w:rsidRPr="004A6222">
              <w:rPr>
                <w:rFonts w:ascii="新細明體" w:hAnsi="新細明體" w:hint="eastAsia"/>
              </w:rPr>
              <w:t>3</w:t>
            </w:r>
          </w:p>
        </w:tc>
        <w:tc>
          <w:tcPr>
            <w:tcW w:w="899" w:type="dxa"/>
            <w:tcBorders>
              <w:top w:val="single" w:sz="4" w:space="0" w:color="auto"/>
              <w:left w:val="single" w:sz="4" w:space="0" w:color="auto"/>
              <w:bottom w:val="single" w:sz="4" w:space="0" w:color="auto"/>
              <w:right w:val="single" w:sz="4" w:space="0" w:color="auto"/>
            </w:tcBorders>
            <w:vAlign w:val="center"/>
          </w:tcPr>
          <w:p w:rsidR="008167FD" w:rsidRPr="000F0529" w:rsidRDefault="008167FD" w:rsidP="008167FD">
            <w:pPr>
              <w:adjustRightInd w:val="0"/>
              <w:snapToGrid w:val="0"/>
              <w:spacing w:line="0" w:lineRule="atLeast"/>
              <w:jc w:val="center"/>
              <w:rPr>
                <w:rFonts w:ascii="新細明體" w:hAnsi="新細明體"/>
                <w:sz w:val="20"/>
                <w:szCs w:val="20"/>
                <w:lang w:val="x-none" w:eastAsia="x-none"/>
              </w:rPr>
            </w:pPr>
            <w:r w:rsidRPr="000F0529">
              <w:rPr>
                <w:rFonts w:ascii="新細明體" w:hAnsi="新細明體" w:hint="eastAsia"/>
                <w:sz w:val="20"/>
                <w:szCs w:val="20"/>
                <w:lang w:val="x-none" w:eastAsia="x-none"/>
              </w:rPr>
              <w:t>碩一</w:t>
            </w:r>
          </w:p>
          <w:p w:rsidR="008167FD" w:rsidRPr="000F0529" w:rsidRDefault="008167FD" w:rsidP="008167FD">
            <w:pPr>
              <w:adjustRightInd w:val="0"/>
              <w:snapToGrid w:val="0"/>
              <w:spacing w:line="0" w:lineRule="atLeast"/>
              <w:jc w:val="center"/>
              <w:rPr>
                <w:rFonts w:ascii="新細明體" w:hAnsi="新細明體"/>
                <w:sz w:val="20"/>
                <w:szCs w:val="20"/>
                <w:lang w:val="x-none" w:eastAsia="x-none"/>
              </w:rPr>
            </w:pPr>
            <w:r w:rsidRPr="000F0529">
              <w:rPr>
                <w:rFonts w:ascii="新細明體" w:hAnsi="新細明體" w:hint="eastAsia"/>
                <w:sz w:val="20"/>
                <w:szCs w:val="20"/>
                <w:lang w:val="x-none" w:eastAsia="x-none"/>
              </w:rPr>
              <w:t>碩二</w:t>
            </w:r>
          </w:p>
        </w:tc>
        <w:tc>
          <w:tcPr>
            <w:tcW w:w="2618" w:type="dxa"/>
            <w:tcBorders>
              <w:top w:val="single" w:sz="4" w:space="0" w:color="auto"/>
              <w:left w:val="single" w:sz="4" w:space="0" w:color="auto"/>
              <w:bottom w:val="single" w:sz="4" w:space="0" w:color="auto"/>
              <w:right w:val="single" w:sz="4" w:space="0" w:color="auto"/>
            </w:tcBorders>
            <w:vAlign w:val="center"/>
          </w:tcPr>
          <w:p w:rsidR="008167FD" w:rsidRPr="000F0529" w:rsidRDefault="008167FD" w:rsidP="008167FD">
            <w:pPr>
              <w:spacing w:line="0" w:lineRule="atLeast"/>
              <w:rPr>
                <w:rFonts w:ascii="新細明體" w:hAnsi="新細明體"/>
                <w:sz w:val="20"/>
                <w:szCs w:val="20"/>
              </w:rPr>
            </w:pPr>
            <w:r w:rsidRPr="000F0529">
              <w:rPr>
                <w:rFonts w:ascii="新細明體" w:hAnsi="新細明體" w:hint="eastAsia"/>
                <w:sz w:val="20"/>
                <w:szCs w:val="20"/>
              </w:rPr>
              <w:t>Teaching Writing to Students of Chinese as a Second Language</w:t>
            </w:r>
          </w:p>
        </w:tc>
        <w:tc>
          <w:tcPr>
            <w:tcW w:w="831" w:type="dxa"/>
            <w:tcBorders>
              <w:top w:val="single" w:sz="4" w:space="0" w:color="auto"/>
              <w:left w:val="single" w:sz="4" w:space="0" w:color="auto"/>
              <w:bottom w:val="single" w:sz="4" w:space="0" w:color="auto"/>
              <w:right w:val="single" w:sz="4" w:space="0" w:color="auto"/>
            </w:tcBorders>
            <w:vAlign w:val="center"/>
          </w:tcPr>
          <w:p w:rsidR="008167FD" w:rsidRPr="004A6222" w:rsidRDefault="008167FD" w:rsidP="008167FD">
            <w:pPr>
              <w:spacing w:line="0" w:lineRule="atLeast"/>
              <w:jc w:val="center"/>
              <w:rPr>
                <w:rFonts w:ascii="新細明體" w:hAnsi="新細明體"/>
              </w:rPr>
            </w:pPr>
          </w:p>
        </w:tc>
      </w:tr>
      <w:tr w:rsidR="008167FD" w:rsidRPr="004A6222" w:rsidTr="008167FD">
        <w:trPr>
          <w:cantSplit/>
          <w:trHeight w:val="537"/>
          <w:jc w:val="center"/>
        </w:trPr>
        <w:tc>
          <w:tcPr>
            <w:tcW w:w="383" w:type="dxa"/>
            <w:vMerge/>
            <w:tcBorders>
              <w:left w:val="single" w:sz="4" w:space="0" w:color="auto"/>
              <w:right w:val="single" w:sz="4" w:space="0" w:color="auto"/>
            </w:tcBorders>
            <w:vAlign w:val="center"/>
          </w:tcPr>
          <w:p w:rsidR="008167FD" w:rsidRPr="004A6222" w:rsidRDefault="008167FD" w:rsidP="008167FD">
            <w:pPr>
              <w:widowControl/>
              <w:spacing w:line="0" w:lineRule="atLeast"/>
              <w:rPr>
                <w:rFonts w:ascii="新細明體" w:hAnsi="新細明體"/>
              </w:rPr>
            </w:pPr>
          </w:p>
        </w:tc>
        <w:tc>
          <w:tcPr>
            <w:tcW w:w="376" w:type="dxa"/>
            <w:vMerge/>
            <w:tcBorders>
              <w:left w:val="single" w:sz="4" w:space="0" w:color="auto"/>
              <w:right w:val="single" w:sz="4" w:space="0" w:color="auto"/>
            </w:tcBorders>
            <w:vAlign w:val="center"/>
          </w:tcPr>
          <w:p w:rsidR="008167FD" w:rsidRPr="004A6222" w:rsidRDefault="008167FD" w:rsidP="008167FD">
            <w:pPr>
              <w:widowControl/>
              <w:spacing w:line="0" w:lineRule="atLeast"/>
              <w:rPr>
                <w:rFonts w:ascii="新細明體" w:hAnsi="新細明體"/>
              </w:rPr>
            </w:pPr>
          </w:p>
        </w:tc>
        <w:tc>
          <w:tcPr>
            <w:tcW w:w="378" w:type="dxa"/>
            <w:vMerge/>
            <w:tcBorders>
              <w:left w:val="single" w:sz="4" w:space="0" w:color="auto"/>
              <w:right w:val="single" w:sz="4" w:space="0" w:color="auto"/>
            </w:tcBorders>
            <w:vAlign w:val="center"/>
          </w:tcPr>
          <w:p w:rsidR="008167FD" w:rsidRPr="004A6222" w:rsidRDefault="008167FD" w:rsidP="008167FD">
            <w:pPr>
              <w:widowControl/>
              <w:spacing w:line="0" w:lineRule="atLeast"/>
              <w:rPr>
                <w:rFonts w:ascii="新細明體" w:hAnsi="新細明體"/>
              </w:rPr>
            </w:pPr>
          </w:p>
        </w:tc>
        <w:tc>
          <w:tcPr>
            <w:tcW w:w="2742" w:type="dxa"/>
            <w:tcBorders>
              <w:top w:val="single" w:sz="4" w:space="0" w:color="auto"/>
              <w:left w:val="single" w:sz="4" w:space="0" w:color="auto"/>
              <w:bottom w:val="single" w:sz="4" w:space="0" w:color="auto"/>
              <w:right w:val="single" w:sz="4" w:space="0" w:color="auto"/>
            </w:tcBorders>
            <w:vAlign w:val="center"/>
          </w:tcPr>
          <w:p w:rsidR="008167FD" w:rsidRPr="004A6222" w:rsidRDefault="008167FD" w:rsidP="008167FD">
            <w:pPr>
              <w:widowControl/>
              <w:autoSpaceDE w:val="0"/>
              <w:autoSpaceDN w:val="0"/>
              <w:snapToGrid w:val="0"/>
              <w:spacing w:line="0" w:lineRule="atLeast"/>
              <w:ind w:right="57"/>
              <w:jc w:val="both"/>
              <w:rPr>
                <w:rFonts w:ascii="新細明體" w:hAnsi="新細明體" w:cs="新細明體"/>
                <w:kern w:val="0"/>
              </w:rPr>
            </w:pPr>
            <w:r w:rsidRPr="004A6222">
              <w:rPr>
                <w:rFonts w:ascii="新細明體" w:hAnsi="新細明體" w:cs="新細明體" w:hint="eastAsia"/>
                <w:kern w:val="0"/>
              </w:rPr>
              <w:t>華語聽說教學</w:t>
            </w:r>
          </w:p>
        </w:tc>
        <w:tc>
          <w:tcPr>
            <w:tcW w:w="984" w:type="dxa"/>
            <w:tcBorders>
              <w:top w:val="single" w:sz="4" w:space="0" w:color="auto"/>
              <w:left w:val="single" w:sz="4" w:space="0" w:color="auto"/>
              <w:bottom w:val="single" w:sz="4" w:space="0" w:color="auto"/>
              <w:right w:val="single" w:sz="4" w:space="0" w:color="auto"/>
            </w:tcBorders>
            <w:vAlign w:val="center"/>
          </w:tcPr>
          <w:p w:rsidR="008167FD" w:rsidRPr="004A6222" w:rsidRDefault="008167FD" w:rsidP="008167FD">
            <w:pPr>
              <w:spacing w:line="0" w:lineRule="atLeast"/>
              <w:jc w:val="center"/>
              <w:rPr>
                <w:sz w:val="20"/>
                <w:szCs w:val="20"/>
              </w:rPr>
            </w:pPr>
            <w:r w:rsidRPr="004A6222">
              <w:rPr>
                <w:rFonts w:hint="eastAsia"/>
                <w:sz w:val="20"/>
                <w:szCs w:val="20"/>
              </w:rPr>
              <w:t>H</w:t>
            </w:r>
            <w:r>
              <w:rPr>
                <w:rFonts w:hint="eastAsia"/>
                <w:sz w:val="20"/>
                <w:szCs w:val="20"/>
              </w:rPr>
              <w:t>C</w:t>
            </w:r>
            <w:r w:rsidRPr="004A6222">
              <w:rPr>
                <w:rFonts w:hint="eastAsia"/>
                <w:sz w:val="20"/>
                <w:szCs w:val="20"/>
              </w:rPr>
              <w:t>L</w:t>
            </w:r>
            <w:r>
              <w:rPr>
                <w:rFonts w:hint="eastAsia"/>
                <w:sz w:val="20"/>
                <w:szCs w:val="20"/>
              </w:rPr>
              <w:t>22D00A</w:t>
            </w:r>
            <w:r w:rsidRPr="004A6222">
              <w:rPr>
                <w:rFonts w:hint="eastAsia"/>
                <w:sz w:val="20"/>
                <w:szCs w:val="20"/>
              </w:rPr>
              <w:t>0</w:t>
            </w:r>
            <w:r>
              <w:rPr>
                <w:rFonts w:hint="eastAsia"/>
                <w:sz w:val="20"/>
                <w:szCs w:val="20"/>
              </w:rPr>
              <w:t>43</w:t>
            </w:r>
          </w:p>
        </w:tc>
        <w:tc>
          <w:tcPr>
            <w:tcW w:w="336" w:type="dxa"/>
            <w:tcBorders>
              <w:top w:val="single" w:sz="4" w:space="0" w:color="auto"/>
              <w:left w:val="single" w:sz="4" w:space="0" w:color="auto"/>
              <w:bottom w:val="single" w:sz="4" w:space="0" w:color="auto"/>
              <w:right w:val="single" w:sz="4" w:space="0" w:color="auto"/>
            </w:tcBorders>
            <w:vAlign w:val="center"/>
          </w:tcPr>
          <w:p w:rsidR="008167FD" w:rsidRPr="004A6222" w:rsidRDefault="008167FD" w:rsidP="008167FD">
            <w:pPr>
              <w:spacing w:line="0" w:lineRule="atLeast"/>
              <w:jc w:val="center"/>
              <w:rPr>
                <w:sz w:val="22"/>
              </w:rPr>
            </w:pPr>
            <w:r w:rsidRPr="004A6222">
              <w:rPr>
                <w:sz w:val="22"/>
              </w:rPr>
              <w:t>選</w:t>
            </w:r>
          </w:p>
        </w:tc>
        <w:tc>
          <w:tcPr>
            <w:tcW w:w="321" w:type="dxa"/>
            <w:tcBorders>
              <w:top w:val="single" w:sz="4" w:space="0" w:color="auto"/>
              <w:left w:val="single" w:sz="4" w:space="0" w:color="auto"/>
              <w:bottom w:val="single" w:sz="4" w:space="0" w:color="auto"/>
              <w:right w:val="single" w:sz="4" w:space="0" w:color="auto"/>
            </w:tcBorders>
            <w:vAlign w:val="center"/>
          </w:tcPr>
          <w:p w:rsidR="008167FD" w:rsidRPr="004A6222" w:rsidRDefault="008167FD" w:rsidP="008167FD">
            <w:pPr>
              <w:spacing w:line="0" w:lineRule="atLeast"/>
              <w:jc w:val="center"/>
              <w:rPr>
                <w:rFonts w:ascii="新細明體" w:hAnsi="新細明體"/>
              </w:rPr>
            </w:pPr>
            <w:r w:rsidRPr="004A6222">
              <w:rPr>
                <w:rFonts w:ascii="新細明體" w:hAnsi="新細明體" w:hint="eastAsia"/>
              </w:rPr>
              <w:t>3</w:t>
            </w:r>
          </w:p>
        </w:tc>
        <w:tc>
          <w:tcPr>
            <w:tcW w:w="322" w:type="dxa"/>
            <w:tcBorders>
              <w:top w:val="single" w:sz="4" w:space="0" w:color="auto"/>
              <w:left w:val="single" w:sz="4" w:space="0" w:color="auto"/>
              <w:bottom w:val="single" w:sz="4" w:space="0" w:color="auto"/>
              <w:right w:val="single" w:sz="4" w:space="0" w:color="auto"/>
            </w:tcBorders>
            <w:vAlign w:val="center"/>
          </w:tcPr>
          <w:p w:rsidR="008167FD" w:rsidRPr="004A6222" w:rsidRDefault="008167FD" w:rsidP="008167FD">
            <w:pPr>
              <w:spacing w:line="0" w:lineRule="atLeast"/>
              <w:jc w:val="center"/>
              <w:rPr>
                <w:rFonts w:ascii="新細明體" w:hAnsi="新細明體"/>
              </w:rPr>
            </w:pPr>
            <w:r w:rsidRPr="004A6222">
              <w:rPr>
                <w:rFonts w:ascii="新細明體" w:hAnsi="新細明體" w:hint="eastAsia"/>
              </w:rPr>
              <w:t>3</w:t>
            </w:r>
          </w:p>
        </w:tc>
        <w:tc>
          <w:tcPr>
            <w:tcW w:w="899" w:type="dxa"/>
            <w:tcBorders>
              <w:top w:val="single" w:sz="4" w:space="0" w:color="auto"/>
              <w:left w:val="single" w:sz="4" w:space="0" w:color="auto"/>
              <w:bottom w:val="single" w:sz="4" w:space="0" w:color="auto"/>
              <w:right w:val="single" w:sz="4" w:space="0" w:color="auto"/>
            </w:tcBorders>
            <w:vAlign w:val="center"/>
          </w:tcPr>
          <w:p w:rsidR="008167FD" w:rsidRPr="000F0529" w:rsidRDefault="008167FD" w:rsidP="008167FD">
            <w:pPr>
              <w:adjustRightInd w:val="0"/>
              <w:snapToGrid w:val="0"/>
              <w:spacing w:line="0" w:lineRule="atLeast"/>
              <w:jc w:val="center"/>
              <w:rPr>
                <w:rFonts w:ascii="新細明體" w:hAnsi="新細明體"/>
                <w:sz w:val="20"/>
                <w:szCs w:val="20"/>
                <w:lang w:val="x-none" w:eastAsia="x-none"/>
              </w:rPr>
            </w:pPr>
            <w:r w:rsidRPr="000F0529">
              <w:rPr>
                <w:rFonts w:ascii="新細明體" w:hAnsi="新細明體" w:hint="eastAsia"/>
                <w:sz w:val="20"/>
                <w:szCs w:val="20"/>
                <w:lang w:val="x-none" w:eastAsia="x-none"/>
              </w:rPr>
              <w:t>碩一</w:t>
            </w:r>
          </w:p>
          <w:p w:rsidR="008167FD" w:rsidRPr="000F0529" w:rsidRDefault="008167FD" w:rsidP="008167FD">
            <w:pPr>
              <w:adjustRightInd w:val="0"/>
              <w:snapToGrid w:val="0"/>
              <w:spacing w:line="0" w:lineRule="atLeast"/>
              <w:jc w:val="center"/>
              <w:rPr>
                <w:rFonts w:ascii="新細明體" w:hAnsi="新細明體"/>
                <w:sz w:val="20"/>
                <w:szCs w:val="20"/>
                <w:lang w:val="x-none" w:eastAsia="x-none"/>
              </w:rPr>
            </w:pPr>
            <w:r w:rsidRPr="000F0529">
              <w:rPr>
                <w:rFonts w:ascii="新細明體" w:hAnsi="新細明體" w:hint="eastAsia"/>
                <w:sz w:val="20"/>
                <w:szCs w:val="20"/>
                <w:lang w:val="x-none" w:eastAsia="x-none"/>
              </w:rPr>
              <w:t>碩二</w:t>
            </w:r>
          </w:p>
        </w:tc>
        <w:tc>
          <w:tcPr>
            <w:tcW w:w="2618" w:type="dxa"/>
            <w:tcBorders>
              <w:top w:val="single" w:sz="4" w:space="0" w:color="auto"/>
              <w:left w:val="single" w:sz="4" w:space="0" w:color="auto"/>
              <w:bottom w:val="single" w:sz="4" w:space="0" w:color="auto"/>
              <w:right w:val="single" w:sz="4" w:space="0" w:color="auto"/>
            </w:tcBorders>
            <w:vAlign w:val="center"/>
          </w:tcPr>
          <w:p w:rsidR="008167FD" w:rsidRPr="000F0529" w:rsidRDefault="008167FD" w:rsidP="008167FD">
            <w:pPr>
              <w:spacing w:line="0" w:lineRule="atLeast"/>
              <w:rPr>
                <w:rFonts w:ascii="新細明體" w:hAnsi="新細明體"/>
                <w:sz w:val="20"/>
                <w:szCs w:val="20"/>
              </w:rPr>
            </w:pPr>
            <w:r w:rsidRPr="000F0529">
              <w:rPr>
                <w:rFonts w:ascii="新細明體" w:hAnsi="新細明體" w:hint="eastAsia"/>
                <w:sz w:val="20"/>
                <w:szCs w:val="20"/>
              </w:rPr>
              <w:t>Teaching Spoken Chinese and Listening Comprehension</w:t>
            </w:r>
          </w:p>
        </w:tc>
        <w:tc>
          <w:tcPr>
            <w:tcW w:w="831" w:type="dxa"/>
            <w:tcBorders>
              <w:top w:val="single" w:sz="4" w:space="0" w:color="auto"/>
              <w:left w:val="single" w:sz="4" w:space="0" w:color="auto"/>
              <w:bottom w:val="single" w:sz="4" w:space="0" w:color="auto"/>
              <w:right w:val="single" w:sz="4" w:space="0" w:color="auto"/>
            </w:tcBorders>
            <w:vAlign w:val="center"/>
          </w:tcPr>
          <w:p w:rsidR="008167FD" w:rsidRPr="004A6222" w:rsidRDefault="008167FD" w:rsidP="008167FD">
            <w:pPr>
              <w:spacing w:line="0" w:lineRule="atLeast"/>
              <w:jc w:val="center"/>
              <w:rPr>
                <w:rFonts w:ascii="新細明體" w:hAnsi="新細明體"/>
              </w:rPr>
            </w:pPr>
          </w:p>
        </w:tc>
      </w:tr>
      <w:tr w:rsidR="008167FD" w:rsidRPr="004A6222" w:rsidTr="008167FD">
        <w:trPr>
          <w:cantSplit/>
          <w:trHeight w:val="537"/>
          <w:jc w:val="center"/>
        </w:trPr>
        <w:tc>
          <w:tcPr>
            <w:tcW w:w="383" w:type="dxa"/>
            <w:vMerge/>
            <w:tcBorders>
              <w:left w:val="single" w:sz="4" w:space="0" w:color="auto"/>
              <w:right w:val="single" w:sz="4" w:space="0" w:color="auto"/>
            </w:tcBorders>
            <w:vAlign w:val="center"/>
          </w:tcPr>
          <w:p w:rsidR="008167FD" w:rsidRPr="004A6222" w:rsidRDefault="008167FD" w:rsidP="008167FD">
            <w:pPr>
              <w:widowControl/>
              <w:spacing w:line="0" w:lineRule="atLeast"/>
              <w:rPr>
                <w:rFonts w:ascii="新細明體" w:hAnsi="新細明體"/>
              </w:rPr>
            </w:pPr>
          </w:p>
        </w:tc>
        <w:tc>
          <w:tcPr>
            <w:tcW w:w="376" w:type="dxa"/>
            <w:vMerge/>
            <w:tcBorders>
              <w:left w:val="single" w:sz="4" w:space="0" w:color="auto"/>
              <w:right w:val="single" w:sz="4" w:space="0" w:color="auto"/>
            </w:tcBorders>
            <w:vAlign w:val="center"/>
          </w:tcPr>
          <w:p w:rsidR="008167FD" w:rsidRPr="004A6222" w:rsidRDefault="008167FD" w:rsidP="008167FD">
            <w:pPr>
              <w:widowControl/>
              <w:spacing w:line="0" w:lineRule="atLeast"/>
              <w:rPr>
                <w:rFonts w:ascii="新細明體" w:hAnsi="新細明體"/>
              </w:rPr>
            </w:pPr>
          </w:p>
        </w:tc>
        <w:tc>
          <w:tcPr>
            <w:tcW w:w="378" w:type="dxa"/>
            <w:vMerge/>
            <w:tcBorders>
              <w:left w:val="single" w:sz="4" w:space="0" w:color="auto"/>
              <w:right w:val="single" w:sz="4" w:space="0" w:color="auto"/>
            </w:tcBorders>
            <w:vAlign w:val="center"/>
          </w:tcPr>
          <w:p w:rsidR="008167FD" w:rsidRPr="004A6222" w:rsidRDefault="008167FD" w:rsidP="008167FD">
            <w:pPr>
              <w:widowControl/>
              <w:spacing w:line="0" w:lineRule="atLeast"/>
              <w:rPr>
                <w:rFonts w:ascii="新細明體" w:hAnsi="新細明體"/>
              </w:rPr>
            </w:pPr>
          </w:p>
        </w:tc>
        <w:tc>
          <w:tcPr>
            <w:tcW w:w="2742" w:type="dxa"/>
            <w:tcBorders>
              <w:top w:val="single" w:sz="4" w:space="0" w:color="auto"/>
              <w:left w:val="single" w:sz="4" w:space="0" w:color="auto"/>
              <w:bottom w:val="single" w:sz="4" w:space="0" w:color="auto"/>
              <w:right w:val="single" w:sz="4" w:space="0" w:color="auto"/>
            </w:tcBorders>
            <w:vAlign w:val="center"/>
          </w:tcPr>
          <w:p w:rsidR="008167FD" w:rsidRPr="004A6222" w:rsidRDefault="008167FD" w:rsidP="008167FD">
            <w:pPr>
              <w:widowControl/>
              <w:autoSpaceDE w:val="0"/>
              <w:autoSpaceDN w:val="0"/>
              <w:snapToGrid w:val="0"/>
              <w:spacing w:line="0" w:lineRule="atLeast"/>
              <w:ind w:right="57"/>
              <w:jc w:val="both"/>
              <w:rPr>
                <w:rFonts w:ascii="新細明體" w:eastAsia="SimSun" w:hAnsi="新細明體" w:cs="新細明體"/>
                <w:kern w:val="0"/>
                <w:lang w:eastAsia="zh-CN"/>
              </w:rPr>
            </w:pPr>
            <w:r w:rsidRPr="004A6222">
              <w:rPr>
                <w:rFonts w:ascii="新細明體" w:eastAsia="SimSun" w:hAnsi="新細明體" w:cs="新細明體" w:hint="eastAsia"/>
                <w:kern w:val="0"/>
                <w:lang w:eastAsia="zh-CN"/>
              </w:rPr>
              <w:t>批判讀寫教育</w:t>
            </w:r>
          </w:p>
        </w:tc>
        <w:tc>
          <w:tcPr>
            <w:tcW w:w="984" w:type="dxa"/>
            <w:tcBorders>
              <w:top w:val="single" w:sz="4" w:space="0" w:color="auto"/>
              <w:left w:val="single" w:sz="4" w:space="0" w:color="auto"/>
              <w:bottom w:val="single" w:sz="4" w:space="0" w:color="auto"/>
              <w:right w:val="single" w:sz="4" w:space="0" w:color="auto"/>
            </w:tcBorders>
            <w:vAlign w:val="center"/>
          </w:tcPr>
          <w:p w:rsidR="008167FD" w:rsidRPr="004A6222" w:rsidRDefault="008167FD" w:rsidP="008167FD">
            <w:pPr>
              <w:spacing w:line="0" w:lineRule="atLeast"/>
              <w:jc w:val="center"/>
              <w:rPr>
                <w:sz w:val="20"/>
                <w:szCs w:val="20"/>
              </w:rPr>
            </w:pPr>
            <w:r w:rsidRPr="004A6222">
              <w:rPr>
                <w:rFonts w:hint="eastAsia"/>
                <w:sz w:val="20"/>
                <w:szCs w:val="20"/>
              </w:rPr>
              <w:t>H</w:t>
            </w:r>
            <w:r>
              <w:rPr>
                <w:rFonts w:hint="eastAsia"/>
                <w:sz w:val="20"/>
                <w:szCs w:val="20"/>
              </w:rPr>
              <w:t>C</w:t>
            </w:r>
            <w:r w:rsidRPr="004A6222">
              <w:rPr>
                <w:rFonts w:hint="eastAsia"/>
                <w:sz w:val="20"/>
                <w:szCs w:val="20"/>
              </w:rPr>
              <w:t>L</w:t>
            </w:r>
            <w:r>
              <w:rPr>
                <w:rFonts w:hint="eastAsia"/>
                <w:sz w:val="20"/>
                <w:szCs w:val="20"/>
              </w:rPr>
              <w:t>22D00A</w:t>
            </w:r>
            <w:r w:rsidRPr="004A6222">
              <w:rPr>
                <w:rFonts w:hint="eastAsia"/>
                <w:sz w:val="20"/>
                <w:szCs w:val="20"/>
              </w:rPr>
              <w:t>0</w:t>
            </w:r>
            <w:r>
              <w:rPr>
                <w:rFonts w:hint="eastAsia"/>
                <w:sz w:val="20"/>
                <w:szCs w:val="20"/>
              </w:rPr>
              <w:t>44</w:t>
            </w:r>
          </w:p>
        </w:tc>
        <w:tc>
          <w:tcPr>
            <w:tcW w:w="336" w:type="dxa"/>
            <w:tcBorders>
              <w:top w:val="single" w:sz="4" w:space="0" w:color="auto"/>
              <w:left w:val="single" w:sz="4" w:space="0" w:color="auto"/>
              <w:bottom w:val="single" w:sz="4" w:space="0" w:color="auto"/>
              <w:right w:val="single" w:sz="4" w:space="0" w:color="auto"/>
            </w:tcBorders>
            <w:vAlign w:val="center"/>
          </w:tcPr>
          <w:p w:rsidR="008167FD" w:rsidRPr="004A6222" w:rsidRDefault="008167FD" w:rsidP="008167FD">
            <w:pPr>
              <w:spacing w:line="0" w:lineRule="atLeast"/>
              <w:jc w:val="center"/>
              <w:rPr>
                <w:sz w:val="22"/>
              </w:rPr>
            </w:pPr>
            <w:r w:rsidRPr="004A6222">
              <w:rPr>
                <w:sz w:val="22"/>
              </w:rPr>
              <w:t>選</w:t>
            </w:r>
          </w:p>
        </w:tc>
        <w:tc>
          <w:tcPr>
            <w:tcW w:w="321" w:type="dxa"/>
            <w:tcBorders>
              <w:top w:val="single" w:sz="4" w:space="0" w:color="auto"/>
              <w:left w:val="single" w:sz="4" w:space="0" w:color="auto"/>
              <w:bottom w:val="single" w:sz="4" w:space="0" w:color="auto"/>
              <w:right w:val="single" w:sz="4" w:space="0" w:color="auto"/>
            </w:tcBorders>
            <w:vAlign w:val="center"/>
          </w:tcPr>
          <w:p w:rsidR="008167FD" w:rsidRPr="004A6222" w:rsidRDefault="008167FD" w:rsidP="008167FD">
            <w:pPr>
              <w:spacing w:line="0" w:lineRule="atLeast"/>
              <w:jc w:val="center"/>
              <w:rPr>
                <w:rFonts w:ascii="新細明體" w:hAnsi="新細明體"/>
              </w:rPr>
            </w:pPr>
            <w:r w:rsidRPr="004A6222">
              <w:rPr>
                <w:rFonts w:ascii="新細明體" w:hAnsi="新細明體" w:hint="eastAsia"/>
              </w:rPr>
              <w:t>3</w:t>
            </w:r>
          </w:p>
        </w:tc>
        <w:tc>
          <w:tcPr>
            <w:tcW w:w="322" w:type="dxa"/>
            <w:tcBorders>
              <w:top w:val="single" w:sz="4" w:space="0" w:color="auto"/>
              <w:left w:val="single" w:sz="4" w:space="0" w:color="auto"/>
              <w:bottom w:val="single" w:sz="4" w:space="0" w:color="auto"/>
              <w:right w:val="single" w:sz="4" w:space="0" w:color="auto"/>
            </w:tcBorders>
            <w:vAlign w:val="center"/>
          </w:tcPr>
          <w:p w:rsidR="008167FD" w:rsidRPr="004A6222" w:rsidRDefault="008167FD" w:rsidP="008167FD">
            <w:pPr>
              <w:spacing w:line="0" w:lineRule="atLeast"/>
              <w:jc w:val="center"/>
              <w:rPr>
                <w:rFonts w:ascii="新細明體" w:hAnsi="新細明體"/>
              </w:rPr>
            </w:pPr>
            <w:r w:rsidRPr="004A6222">
              <w:rPr>
                <w:rFonts w:ascii="新細明體" w:hAnsi="新細明體" w:hint="eastAsia"/>
              </w:rPr>
              <w:t>3</w:t>
            </w:r>
          </w:p>
        </w:tc>
        <w:tc>
          <w:tcPr>
            <w:tcW w:w="899" w:type="dxa"/>
            <w:tcBorders>
              <w:top w:val="single" w:sz="4" w:space="0" w:color="auto"/>
              <w:left w:val="single" w:sz="4" w:space="0" w:color="auto"/>
              <w:bottom w:val="single" w:sz="4" w:space="0" w:color="auto"/>
              <w:right w:val="single" w:sz="4" w:space="0" w:color="auto"/>
            </w:tcBorders>
            <w:vAlign w:val="center"/>
          </w:tcPr>
          <w:p w:rsidR="008167FD" w:rsidRPr="000F0529" w:rsidRDefault="008167FD" w:rsidP="008167FD">
            <w:pPr>
              <w:adjustRightInd w:val="0"/>
              <w:snapToGrid w:val="0"/>
              <w:spacing w:line="0" w:lineRule="atLeast"/>
              <w:jc w:val="center"/>
              <w:rPr>
                <w:rFonts w:ascii="新細明體" w:hAnsi="新細明體"/>
                <w:sz w:val="20"/>
                <w:szCs w:val="20"/>
                <w:lang w:val="x-none" w:eastAsia="x-none"/>
              </w:rPr>
            </w:pPr>
            <w:r w:rsidRPr="000F0529">
              <w:rPr>
                <w:rFonts w:ascii="新細明體" w:hAnsi="新細明體" w:hint="eastAsia"/>
                <w:sz w:val="20"/>
                <w:szCs w:val="20"/>
                <w:lang w:val="x-none" w:eastAsia="x-none"/>
              </w:rPr>
              <w:t>碩一</w:t>
            </w:r>
          </w:p>
          <w:p w:rsidR="008167FD" w:rsidRPr="000F0529" w:rsidRDefault="008167FD" w:rsidP="008167FD">
            <w:pPr>
              <w:adjustRightInd w:val="0"/>
              <w:snapToGrid w:val="0"/>
              <w:spacing w:line="0" w:lineRule="atLeast"/>
              <w:jc w:val="center"/>
              <w:rPr>
                <w:rFonts w:ascii="新細明體" w:hAnsi="新細明體"/>
                <w:sz w:val="20"/>
                <w:szCs w:val="20"/>
                <w:lang w:val="x-none" w:eastAsia="x-none"/>
              </w:rPr>
            </w:pPr>
            <w:r w:rsidRPr="000F0529">
              <w:rPr>
                <w:rFonts w:ascii="新細明體" w:hAnsi="新細明體" w:hint="eastAsia"/>
                <w:sz w:val="20"/>
                <w:szCs w:val="20"/>
                <w:lang w:val="x-none" w:eastAsia="x-none"/>
              </w:rPr>
              <w:t>碩二</w:t>
            </w:r>
          </w:p>
        </w:tc>
        <w:tc>
          <w:tcPr>
            <w:tcW w:w="2618" w:type="dxa"/>
            <w:tcBorders>
              <w:top w:val="single" w:sz="4" w:space="0" w:color="auto"/>
              <w:left w:val="single" w:sz="4" w:space="0" w:color="auto"/>
              <w:bottom w:val="single" w:sz="4" w:space="0" w:color="auto"/>
              <w:right w:val="single" w:sz="4" w:space="0" w:color="auto"/>
            </w:tcBorders>
            <w:vAlign w:val="center"/>
          </w:tcPr>
          <w:p w:rsidR="008167FD" w:rsidRPr="000F0529" w:rsidRDefault="008167FD" w:rsidP="008167FD">
            <w:pPr>
              <w:spacing w:line="0" w:lineRule="atLeast"/>
              <w:rPr>
                <w:rFonts w:ascii="新細明體" w:hAnsi="新細明體"/>
                <w:sz w:val="20"/>
                <w:szCs w:val="20"/>
              </w:rPr>
            </w:pPr>
            <w:r w:rsidRPr="000F0529">
              <w:rPr>
                <w:rFonts w:ascii="新細明體" w:hAnsi="新細明體" w:hint="eastAsia"/>
                <w:sz w:val="20"/>
                <w:szCs w:val="20"/>
              </w:rPr>
              <w:t>A Critique of Literacy Education</w:t>
            </w:r>
          </w:p>
        </w:tc>
        <w:tc>
          <w:tcPr>
            <w:tcW w:w="831" w:type="dxa"/>
            <w:tcBorders>
              <w:top w:val="single" w:sz="4" w:space="0" w:color="auto"/>
              <w:left w:val="single" w:sz="4" w:space="0" w:color="auto"/>
              <w:bottom w:val="single" w:sz="4" w:space="0" w:color="auto"/>
              <w:right w:val="single" w:sz="4" w:space="0" w:color="auto"/>
            </w:tcBorders>
            <w:vAlign w:val="center"/>
          </w:tcPr>
          <w:p w:rsidR="008167FD" w:rsidRPr="004A6222" w:rsidRDefault="008167FD" w:rsidP="008167FD">
            <w:pPr>
              <w:spacing w:line="0" w:lineRule="atLeast"/>
              <w:jc w:val="center"/>
              <w:rPr>
                <w:rFonts w:ascii="新細明體" w:hAnsi="新細明體"/>
              </w:rPr>
            </w:pPr>
          </w:p>
        </w:tc>
      </w:tr>
      <w:tr w:rsidR="008167FD" w:rsidRPr="004A6222" w:rsidTr="008167FD">
        <w:trPr>
          <w:cantSplit/>
          <w:trHeight w:val="537"/>
          <w:jc w:val="center"/>
        </w:trPr>
        <w:tc>
          <w:tcPr>
            <w:tcW w:w="383" w:type="dxa"/>
            <w:vMerge/>
            <w:tcBorders>
              <w:left w:val="single" w:sz="4" w:space="0" w:color="auto"/>
              <w:right w:val="single" w:sz="4" w:space="0" w:color="auto"/>
            </w:tcBorders>
            <w:vAlign w:val="center"/>
          </w:tcPr>
          <w:p w:rsidR="008167FD" w:rsidRPr="004A6222" w:rsidRDefault="008167FD" w:rsidP="008167FD">
            <w:pPr>
              <w:widowControl/>
              <w:spacing w:line="0" w:lineRule="atLeast"/>
              <w:rPr>
                <w:rFonts w:ascii="新細明體" w:hAnsi="新細明體"/>
              </w:rPr>
            </w:pPr>
          </w:p>
        </w:tc>
        <w:tc>
          <w:tcPr>
            <w:tcW w:w="376" w:type="dxa"/>
            <w:vMerge/>
            <w:tcBorders>
              <w:left w:val="single" w:sz="4" w:space="0" w:color="auto"/>
              <w:right w:val="single" w:sz="4" w:space="0" w:color="auto"/>
            </w:tcBorders>
            <w:vAlign w:val="center"/>
          </w:tcPr>
          <w:p w:rsidR="008167FD" w:rsidRPr="004A6222" w:rsidRDefault="008167FD" w:rsidP="008167FD">
            <w:pPr>
              <w:widowControl/>
              <w:spacing w:line="0" w:lineRule="atLeast"/>
              <w:rPr>
                <w:rFonts w:ascii="新細明體" w:hAnsi="新細明體"/>
              </w:rPr>
            </w:pPr>
          </w:p>
        </w:tc>
        <w:tc>
          <w:tcPr>
            <w:tcW w:w="378" w:type="dxa"/>
            <w:vMerge/>
            <w:tcBorders>
              <w:left w:val="single" w:sz="4" w:space="0" w:color="auto"/>
              <w:right w:val="single" w:sz="4" w:space="0" w:color="auto"/>
            </w:tcBorders>
            <w:vAlign w:val="center"/>
          </w:tcPr>
          <w:p w:rsidR="008167FD" w:rsidRPr="004A6222" w:rsidRDefault="008167FD" w:rsidP="008167FD">
            <w:pPr>
              <w:widowControl/>
              <w:spacing w:line="0" w:lineRule="atLeast"/>
              <w:rPr>
                <w:rFonts w:ascii="新細明體" w:hAnsi="新細明體"/>
              </w:rPr>
            </w:pPr>
          </w:p>
        </w:tc>
        <w:tc>
          <w:tcPr>
            <w:tcW w:w="2742" w:type="dxa"/>
            <w:tcBorders>
              <w:top w:val="single" w:sz="4" w:space="0" w:color="auto"/>
              <w:left w:val="single" w:sz="4" w:space="0" w:color="auto"/>
              <w:bottom w:val="single" w:sz="4" w:space="0" w:color="auto"/>
              <w:right w:val="single" w:sz="4" w:space="0" w:color="auto"/>
            </w:tcBorders>
            <w:vAlign w:val="center"/>
          </w:tcPr>
          <w:p w:rsidR="008167FD" w:rsidRPr="00712BDE" w:rsidRDefault="008167FD" w:rsidP="008167FD">
            <w:pPr>
              <w:widowControl/>
              <w:autoSpaceDE w:val="0"/>
              <w:autoSpaceDN w:val="0"/>
              <w:snapToGrid w:val="0"/>
              <w:spacing w:line="0" w:lineRule="atLeast"/>
              <w:ind w:right="57"/>
              <w:jc w:val="both"/>
              <w:rPr>
                <w:rFonts w:ascii="新細明體" w:eastAsia="SimSun" w:hAnsi="新細明體" w:cs="新細明體"/>
                <w:kern w:val="0"/>
                <w:lang w:eastAsia="zh-CN"/>
              </w:rPr>
            </w:pPr>
            <w:r w:rsidRPr="00712BDE">
              <w:rPr>
                <w:rFonts w:ascii="新細明體" w:hAnsi="新細明體" w:cs="新細明體" w:hint="eastAsia"/>
                <w:kern w:val="0"/>
              </w:rPr>
              <w:t>古典小說專題研究</w:t>
            </w:r>
          </w:p>
        </w:tc>
        <w:tc>
          <w:tcPr>
            <w:tcW w:w="984" w:type="dxa"/>
            <w:tcBorders>
              <w:top w:val="single" w:sz="4" w:space="0" w:color="auto"/>
              <w:left w:val="single" w:sz="4" w:space="0" w:color="auto"/>
              <w:bottom w:val="single" w:sz="4" w:space="0" w:color="auto"/>
              <w:right w:val="single" w:sz="4" w:space="0" w:color="auto"/>
            </w:tcBorders>
            <w:vAlign w:val="center"/>
          </w:tcPr>
          <w:p w:rsidR="008167FD" w:rsidRPr="00712BDE" w:rsidRDefault="008167FD" w:rsidP="008167FD">
            <w:pPr>
              <w:spacing w:line="0" w:lineRule="atLeast"/>
              <w:jc w:val="center"/>
              <w:rPr>
                <w:sz w:val="20"/>
                <w:szCs w:val="20"/>
              </w:rPr>
            </w:pPr>
            <w:r w:rsidRPr="00712BDE">
              <w:rPr>
                <w:rFonts w:hint="eastAsia"/>
                <w:sz w:val="20"/>
                <w:szCs w:val="20"/>
              </w:rPr>
              <w:t>HCL22D00A045</w:t>
            </w:r>
          </w:p>
        </w:tc>
        <w:tc>
          <w:tcPr>
            <w:tcW w:w="336" w:type="dxa"/>
            <w:tcBorders>
              <w:top w:val="single" w:sz="4" w:space="0" w:color="auto"/>
              <w:left w:val="single" w:sz="4" w:space="0" w:color="auto"/>
              <w:bottom w:val="single" w:sz="4" w:space="0" w:color="auto"/>
              <w:right w:val="single" w:sz="4" w:space="0" w:color="auto"/>
            </w:tcBorders>
            <w:vAlign w:val="center"/>
          </w:tcPr>
          <w:p w:rsidR="008167FD" w:rsidRPr="00712BDE" w:rsidRDefault="008167FD" w:rsidP="008167FD">
            <w:pPr>
              <w:spacing w:line="0" w:lineRule="atLeast"/>
              <w:jc w:val="center"/>
              <w:rPr>
                <w:sz w:val="22"/>
              </w:rPr>
            </w:pPr>
            <w:r w:rsidRPr="00712BDE">
              <w:rPr>
                <w:rFonts w:hint="eastAsia"/>
                <w:sz w:val="22"/>
              </w:rPr>
              <w:t>選</w:t>
            </w:r>
          </w:p>
        </w:tc>
        <w:tc>
          <w:tcPr>
            <w:tcW w:w="321" w:type="dxa"/>
            <w:tcBorders>
              <w:top w:val="single" w:sz="4" w:space="0" w:color="auto"/>
              <w:left w:val="single" w:sz="4" w:space="0" w:color="auto"/>
              <w:bottom w:val="single" w:sz="4" w:space="0" w:color="auto"/>
              <w:right w:val="single" w:sz="4" w:space="0" w:color="auto"/>
            </w:tcBorders>
            <w:vAlign w:val="center"/>
          </w:tcPr>
          <w:p w:rsidR="008167FD" w:rsidRPr="00712BDE" w:rsidRDefault="008167FD" w:rsidP="008167FD">
            <w:pPr>
              <w:spacing w:line="0" w:lineRule="atLeast"/>
              <w:jc w:val="center"/>
              <w:rPr>
                <w:rFonts w:ascii="新細明體" w:hAnsi="新細明體"/>
              </w:rPr>
            </w:pPr>
            <w:r w:rsidRPr="00712BDE">
              <w:rPr>
                <w:rFonts w:ascii="新細明體" w:hAnsi="新細明體" w:hint="eastAsia"/>
              </w:rPr>
              <w:t>3</w:t>
            </w:r>
          </w:p>
        </w:tc>
        <w:tc>
          <w:tcPr>
            <w:tcW w:w="322" w:type="dxa"/>
            <w:tcBorders>
              <w:top w:val="single" w:sz="4" w:space="0" w:color="auto"/>
              <w:left w:val="single" w:sz="4" w:space="0" w:color="auto"/>
              <w:bottom w:val="single" w:sz="4" w:space="0" w:color="auto"/>
              <w:right w:val="single" w:sz="4" w:space="0" w:color="auto"/>
            </w:tcBorders>
            <w:vAlign w:val="center"/>
          </w:tcPr>
          <w:p w:rsidR="008167FD" w:rsidRPr="00712BDE" w:rsidRDefault="008167FD" w:rsidP="008167FD">
            <w:pPr>
              <w:spacing w:line="0" w:lineRule="atLeast"/>
              <w:jc w:val="center"/>
              <w:rPr>
                <w:rFonts w:ascii="新細明體" w:hAnsi="新細明體"/>
              </w:rPr>
            </w:pPr>
            <w:r w:rsidRPr="00712BDE">
              <w:rPr>
                <w:rFonts w:ascii="新細明體" w:hAnsi="新細明體" w:hint="eastAsia"/>
              </w:rPr>
              <w:t>3</w:t>
            </w:r>
          </w:p>
        </w:tc>
        <w:tc>
          <w:tcPr>
            <w:tcW w:w="899" w:type="dxa"/>
            <w:tcBorders>
              <w:top w:val="single" w:sz="4" w:space="0" w:color="auto"/>
              <w:left w:val="single" w:sz="4" w:space="0" w:color="auto"/>
              <w:bottom w:val="single" w:sz="4" w:space="0" w:color="auto"/>
              <w:right w:val="single" w:sz="4" w:space="0" w:color="auto"/>
            </w:tcBorders>
            <w:vAlign w:val="center"/>
          </w:tcPr>
          <w:p w:rsidR="008167FD" w:rsidRPr="00712BDE" w:rsidRDefault="008167FD" w:rsidP="008167FD">
            <w:pPr>
              <w:adjustRightInd w:val="0"/>
              <w:snapToGrid w:val="0"/>
              <w:spacing w:line="0" w:lineRule="atLeast"/>
              <w:jc w:val="center"/>
              <w:rPr>
                <w:rFonts w:ascii="新細明體" w:hAnsi="新細明體"/>
                <w:sz w:val="20"/>
                <w:szCs w:val="20"/>
                <w:lang w:val="x-none" w:eastAsia="x-none"/>
              </w:rPr>
            </w:pPr>
            <w:r w:rsidRPr="00712BDE">
              <w:rPr>
                <w:rFonts w:ascii="新細明體" w:hAnsi="新細明體" w:hint="eastAsia"/>
                <w:sz w:val="20"/>
                <w:szCs w:val="20"/>
                <w:lang w:val="x-none" w:eastAsia="x-none"/>
              </w:rPr>
              <w:t>碩一</w:t>
            </w:r>
          </w:p>
          <w:p w:rsidR="008167FD" w:rsidRPr="00712BDE" w:rsidRDefault="008167FD" w:rsidP="008167FD">
            <w:pPr>
              <w:adjustRightInd w:val="0"/>
              <w:snapToGrid w:val="0"/>
              <w:spacing w:line="0" w:lineRule="atLeast"/>
              <w:jc w:val="center"/>
              <w:rPr>
                <w:rFonts w:ascii="新細明體" w:hAnsi="新細明體"/>
                <w:sz w:val="20"/>
                <w:szCs w:val="20"/>
                <w:lang w:val="x-none" w:eastAsia="x-none"/>
              </w:rPr>
            </w:pPr>
            <w:r w:rsidRPr="00712BDE">
              <w:rPr>
                <w:rFonts w:ascii="新細明體" w:hAnsi="新細明體" w:hint="eastAsia"/>
                <w:sz w:val="20"/>
                <w:szCs w:val="20"/>
                <w:lang w:val="x-none" w:eastAsia="x-none"/>
              </w:rPr>
              <w:t>碩二</w:t>
            </w:r>
          </w:p>
        </w:tc>
        <w:tc>
          <w:tcPr>
            <w:tcW w:w="2618" w:type="dxa"/>
            <w:tcBorders>
              <w:top w:val="single" w:sz="4" w:space="0" w:color="auto"/>
              <w:left w:val="single" w:sz="4" w:space="0" w:color="auto"/>
              <w:bottom w:val="single" w:sz="4" w:space="0" w:color="auto"/>
              <w:right w:val="single" w:sz="4" w:space="0" w:color="auto"/>
            </w:tcBorders>
            <w:vAlign w:val="center"/>
          </w:tcPr>
          <w:p w:rsidR="008167FD" w:rsidRPr="00712BDE" w:rsidRDefault="008167FD" w:rsidP="008167FD">
            <w:pPr>
              <w:spacing w:line="0" w:lineRule="atLeast"/>
              <w:rPr>
                <w:rFonts w:ascii="新細明體" w:hAnsi="新細明體"/>
                <w:sz w:val="20"/>
                <w:szCs w:val="20"/>
              </w:rPr>
            </w:pPr>
            <w:r w:rsidRPr="00712BDE">
              <w:rPr>
                <w:rFonts w:hint="eastAsia"/>
                <w:color w:val="000000"/>
                <w:sz w:val="20"/>
                <w:szCs w:val="20"/>
              </w:rPr>
              <w:t>Special Topic on  Research of  Classical Fiction</w:t>
            </w:r>
          </w:p>
        </w:tc>
        <w:tc>
          <w:tcPr>
            <w:tcW w:w="831" w:type="dxa"/>
            <w:tcBorders>
              <w:top w:val="single" w:sz="4" w:space="0" w:color="auto"/>
              <w:left w:val="single" w:sz="4" w:space="0" w:color="auto"/>
              <w:bottom w:val="single" w:sz="4" w:space="0" w:color="auto"/>
              <w:right w:val="single" w:sz="4" w:space="0" w:color="auto"/>
            </w:tcBorders>
            <w:vAlign w:val="center"/>
          </w:tcPr>
          <w:p w:rsidR="008167FD" w:rsidRPr="004A6222" w:rsidRDefault="008167FD" w:rsidP="008167FD">
            <w:pPr>
              <w:spacing w:line="0" w:lineRule="atLeast"/>
              <w:jc w:val="center"/>
              <w:rPr>
                <w:rFonts w:ascii="新細明體" w:hAnsi="新細明體"/>
              </w:rPr>
            </w:pPr>
          </w:p>
        </w:tc>
      </w:tr>
    </w:tbl>
    <w:p w:rsidR="008167FD" w:rsidRPr="004A6222" w:rsidRDefault="008167FD" w:rsidP="008167FD"/>
    <w:p w:rsidR="00A42ED5" w:rsidRDefault="00A42ED5" w:rsidP="00AC797C">
      <w:pPr>
        <w:widowControl/>
        <w:jc w:val="center"/>
        <w:rPr>
          <w:rFonts w:eastAsia="標楷體"/>
          <w:b/>
          <w:sz w:val="36"/>
          <w:szCs w:val="36"/>
        </w:rPr>
      </w:pPr>
      <w:bookmarkStart w:id="3" w:name="_Toc396732325"/>
    </w:p>
    <w:p w:rsidR="008167FD" w:rsidRPr="00FE5A15" w:rsidRDefault="008167FD" w:rsidP="00AC797C">
      <w:pPr>
        <w:widowControl/>
        <w:jc w:val="center"/>
        <w:rPr>
          <w:rFonts w:eastAsia="標楷體"/>
          <w:b/>
          <w:sz w:val="28"/>
          <w:szCs w:val="28"/>
        </w:rPr>
      </w:pPr>
      <w:r w:rsidRPr="00FE5A15">
        <w:rPr>
          <w:rFonts w:eastAsia="標楷體"/>
          <w:b/>
          <w:sz w:val="36"/>
          <w:szCs w:val="36"/>
        </w:rPr>
        <w:t>國立臺東大學</w:t>
      </w:r>
      <w:r>
        <w:rPr>
          <w:rFonts w:eastAsia="標楷體" w:hint="eastAsia"/>
          <w:b/>
          <w:sz w:val="36"/>
          <w:szCs w:val="36"/>
        </w:rPr>
        <w:t xml:space="preserve"> </w:t>
      </w:r>
      <w:r w:rsidRPr="00FE5A15">
        <w:rPr>
          <w:rFonts w:ascii="標楷體" w:eastAsia="標楷體" w:hAnsi="標楷體" w:hint="eastAsia"/>
          <w:b/>
          <w:sz w:val="36"/>
          <w:szCs w:val="36"/>
        </w:rPr>
        <w:t>人文</w:t>
      </w:r>
      <w:r w:rsidRPr="00FE5A15">
        <w:rPr>
          <w:rFonts w:eastAsia="標楷體"/>
          <w:b/>
          <w:sz w:val="36"/>
          <w:szCs w:val="36"/>
        </w:rPr>
        <w:t>學院</w:t>
      </w:r>
      <w:r>
        <w:rPr>
          <w:rFonts w:eastAsia="標楷體" w:hint="eastAsia"/>
          <w:b/>
          <w:sz w:val="36"/>
          <w:szCs w:val="36"/>
        </w:rPr>
        <w:t xml:space="preserve"> </w:t>
      </w:r>
      <w:r w:rsidRPr="00712BDE">
        <w:rPr>
          <w:rFonts w:eastAsia="標楷體" w:hint="eastAsia"/>
          <w:b/>
          <w:sz w:val="36"/>
          <w:szCs w:val="36"/>
        </w:rPr>
        <w:t>華語文學系</w:t>
      </w:r>
      <w:r w:rsidRPr="00C85031">
        <w:rPr>
          <w:rFonts w:eastAsia="標楷體" w:hint="eastAsia"/>
          <w:b/>
          <w:sz w:val="36"/>
          <w:szCs w:val="36"/>
          <w:shd w:val="pct15" w:color="auto" w:fill="FFFFFF"/>
        </w:rPr>
        <w:t>碩士班課程分流</w:t>
      </w:r>
    </w:p>
    <w:p w:rsidR="008167FD" w:rsidRPr="002E5914" w:rsidRDefault="008167FD" w:rsidP="008167FD">
      <w:pPr>
        <w:spacing w:line="480" w:lineRule="exact"/>
        <w:jc w:val="center"/>
        <w:rPr>
          <w:rFonts w:ascii="標楷體" w:eastAsia="標楷體" w:hAnsi="標楷體"/>
          <w:b/>
          <w:color w:val="000000"/>
          <w:sz w:val="36"/>
          <w:szCs w:val="36"/>
        </w:rPr>
      </w:pPr>
      <w:r>
        <w:rPr>
          <w:rFonts w:ascii="標楷體" w:eastAsia="標楷體" w:hAnsi="標楷體" w:hint="eastAsia"/>
          <w:b/>
          <w:sz w:val="36"/>
          <w:szCs w:val="36"/>
        </w:rPr>
        <w:t>105年「</w:t>
      </w:r>
      <w:r w:rsidRPr="002E5914">
        <w:rPr>
          <w:rFonts w:ascii="標楷體" w:eastAsia="標楷體" w:hAnsi="標楷體" w:hint="eastAsia"/>
          <w:b/>
          <w:sz w:val="36"/>
          <w:szCs w:val="36"/>
        </w:rPr>
        <w:t>華語文教學實務職能養課程</w:t>
      </w:r>
      <w:r>
        <w:rPr>
          <w:rFonts w:ascii="標楷體" w:eastAsia="標楷體" w:hAnsi="標楷體" w:hint="eastAsia"/>
          <w:b/>
          <w:color w:val="000000"/>
          <w:sz w:val="36"/>
          <w:szCs w:val="36"/>
        </w:rPr>
        <w:t>」</w:t>
      </w:r>
      <w:r w:rsidRPr="002E5914">
        <w:rPr>
          <w:rFonts w:ascii="標楷體" w:eastAsia="標楷體" w:hAnsi="標楷體" w:hint="eastAsia"/>
          <w:b/>
          <w:color w:val="000000"/>
          <w:sz w:val="36"/>
          <w:szCs w:val="36"/>
        </w:rPr>
        <w:t>修習說明</w:t>
      </w:r>
      <w:r>
        <w:rPr>
          <w:rFonts w:eastAsia="標楷體" w:hint="eastAsia"/>
          <w:b/>
          <w:sz w:val="36"/>
          <w:szCs w:val="36"/>
        </w:rPr>
        <w:t>(</w:t>
      </w:r>
      <w:r>
        <w:rPr>
          <w:rFonts w:eastAsia="標楷體" w:hint="eastAsia"/>
          <w:b/>
          <w:sz w:val="36"/>
          <w:szCs w:val="36"/>
        </w:rPr>
        <w:t>草案</w:t>
      </w:r>
      <w:r>
        <w:rPr>
          <w:rFonts w:eastAsia="標楷體" w:hint="eastAsia"/>
          <w:b/>
          <w:sz w:val="36"/>
          <w:szCs w:val="36"/>
        </w:rPr>
        <w:t>)</w:t>
      </w:r>
    </w:p>
    <w:p w:rsidR="008167FD" w:rsidRPr="002E5914" w:rsidRDefault="008167FD" w:rsidP="008167FD">
      <w:pPr>
        <w:spacing w:line="0" w:lineRule="atLeast"/>
        <w:jc w:val="right"/>
        <w:rPr>
          <w:rFonts w:ascii="標楷體" w:eastAsia="標楷體" w:hAnsi="標楷體"/>
          <w:color w:val="000000"/>
          <w:sz w:val="20"/>
          <w:szCs w:val="20"/>
        </w:rPr>
      </w:pPr>
    </w:p>
    <w:p w:rsidR="008167FD" w:rsidRPr="00F177C2" w:rsidRDefault="008167FD" w:rsidP="008167FD">
      <w:pPr>
        <w:spacing w:line="0" w:lineRule="atLeast"/>
        <w:jc w:val="right"/>
        <w:rPr>
          <w:rFonts w:eastAsia="標楷體"/>
          <w:color w:val="000000"/>
          <w:sz w:val="20"/>
          <w:szCs w:val="20"/>
        </w:rPr>
      </w:pPr>
      <w:r w:rsidRPr="00F177C2">
        <w:rPr>
          <w:rFonts w:eastAsia="標楷體"/>
          <w:color w:val="000000"/>
          <w:sz w:val="20"/>
          <w:szCs w:val="20"/>
        </w:rPr>
        <w:t>104-2-1</w:t>
      </w:r>
      <w:r w:rsidRPr="00F177C2">
        <w:rPr>
          <w:rFonts w:eastAsia="標楷體"/>
          <w:color w:val="000000"/>
          <w:sz w:val="20"/>
          <w:szCs w:val="20"/>
        </w:rPr>
        <w:t>院課程會議審議通過</w:t>
      </w:r>
      <w:r w:rsidRPr="00F177C2">
        <w:rPr>
          <w:rFonts w:eastAsia="標楷體"/>
          <w:color w:val="000000"/>
          <w:sz w:val="20"/>
          <w:szCs w:val="20"/>
        </w:rPr>
        <w:t>104.03.30</w:t>
      </w:r>
    </w:p>
    <w:p w:rsidR="008167FD" w:rsidRPr="00F177C2" w:rsidRDefault="008167FD" w:rsidP="008167FD">
      <w:pPr>
        <w:spacing w:line="0" w:lineRule="atLeast"/>
        <w:jc w:val="right"/>
        <w:rPr>
          <w:rFonts w:eastAsia="標楷體"/>
          <w:color w:val="000000"/>
          <w:sz w:val="20"/>
          <w:szCs w:val="20"/>
        </w:rPr>
      </w:pPr>
      <w:r w:rsidRPr="00F177C2">
        <w:rPr>
          <w:rFonts w:eastAsia="標楷體"/>
          <w:color w:val="000000"/>
          <w:sz w:val="20"/>
          <w:szCs w:val="20"/>
        </w:rPr>
        <w:t>104-2-2</w:t>
      </w:r>
      <w:r w:rsidRPr="00F177C2">
        <w:rPr>
          <w:rFonts w:eastAsia="標楷體"/>
          <w:color w:val="000000"/>
          <w:sz w:val="20"/>
          <w:szCs w:val="20"/>
        </w:rPr>
        <w:t>系課程會議審議通過</w:t>
      </w:r>
      <w:r w:rsidRPr="00F177C2">
        <w:rPr>
          <w:rFonts w:eastAsia="標楷體"/>
          <w:color w:val="000000"/>
          <w:sz w:val="20"/>
          <w:szCs w:val="20"/>
        </w:rPr>
        <w:t>104.03.22</w:t>
      </w:r>
    </w:p>
    <w:p w:rsidR="008167FD" w:rsidRPr="00605989" w:rsidRDefault="008167FD" w:rsidP="008167FD">
      <w:pPr>
        <w:spacing w:line="0" w:lineRule="atLeast"/>
        <w:jc w:val="right"/>
        <w:rPr>
          <w:rFonts w:ascii="標楷體" w:eastAsia="標楷體" w:hAnsi="標楷體"/>
          <w:color w:val="000000"/>
          <w:sz w:val="20"/>
          <w:szCs w:val="20"/>
        </w:rPr>
      </w:pPr>
    </w:p>
    <w:p w:rsidR="008167FD" w:rsidRPr="009A36B5" w:rsidRDefault="008167FD" w:rsidP="008167FD">
      <w:pPr>
        <w:adjustRightInd w:val="0"/>
        <w:spacing w:line="240" w:lineRule="atLeast"/>
        <w:jc w:val="both"/>
        <w:outlineLvl w:val="2"/>
        <w:rPr>
          <w:rFonts w:ascii="新細明體" w:hAnsi="新細明體"/>
          <w:b/>
          <w:color w:val="000000"/>
          <w:sz w:val="28"/>
          <w:szCs w:val="28"/>
        </w:rPr>
      </w:pPr>
      <w:bookmarkStart w:id="4" w:name="_Toc396732327"/>
      <w:bookmarkEnd w:id="3"/>
      <w:r w:rsidRPr="009A36B5">
        <w:rPr>
          <w:rFonts w:ascii="新細明體" w:hAnsi="新細明體" w:hint="eastAsia"/>
          <w:b/>
          <w:color w:val="000000"/>
          <w:sz w:val="28"/>
          <w:szCs w:val="28"/>
        </w:rPr>
        <w:t>壹、課程設計</w:t>
      </w:r>
      <w:bookmarkEnd w:id="4"/>
    </w:p>
    <w:p w:rsidR="008167FD" w:rsidRPr="00465263" w:rsidRDefault="008167FD" w:rsidP="008167FD">
      <w:pPr>
        <w:adjustRightInd w:val="0"/>
        <w:spacing w:line="240" w:lineRule="atLeast"/>
        <w:ind w:left="480" w:hangingChars="200" w:hanging="480"/>
        <w:jc w:val="both"/>
        <w:rPr>
          <w:rFonts w:ascii="新細明體" w:hAnsi="新細明體"/>
          <w:color w:val="000000"/>
        </w:rPr>
      </w:pPr>
      <w:r w:rsidRPr="00465263">
        <w:rPr>
          <w:rFonts w:ascii="新細明體" w:hAnsi="新細明體" w:hint="eastAsia"/>
          <w:color w:val="000000"/>
        </w:rPr>
        <w:t xml:space="preserve">　　</w:t>
      </w:r>
      <w:r>
        <w:rPr>
          <w:rFonts w:ascii="新細明體" w:hAnsi="新細明體" w:hint="eastAsia"/>
          <w:color w:val="000000"/>
        </w:rPr>
        <w:t xml:space="preserve">　　</w:t>
      </w:r>
      <w:r w:rsidRPr="00465263">
        <w:rPr>
          <w:rFonts w:ascii="新細明體" w:hAnsi="新細明體" w:hint="eastAsia"/>
          <w:color w:val="000000"/>
        </w:rPr>
        <w:t>本課程由一名教師負責聯絡業界專家群與本系任課教師共同設課、授課與安排實習。修課學生以碩士班為主，配合本校推動之「五年修讀學、碩士學位」辦法，課程開放給大學部四年級學生得修習本實務職能養成課程。</w:t>
      </w:r>
    </w:p>
    <w:p w:rsidR="008167FD" w:rsidRDefault="008167FD" w:rsidP="008167FD">
      <w:pPr>
        <w:adjustRightInd w:val="0"/>
        <w:spacing w:line="240" w:lineRule="atLeast"/>
        <w:jc w:val="both"/>
        <w:rPr>
          <w:rFonts w:ascii="新細明體" w:hAnsi="新細明體"/>
          <w:color w:val="000000"/>
        </w:rPr>
      </w:pPr>
      <w:r w:rsidRPr="00465263">
        <w:rPr>
          <w:rFonts w:ascii="新細明體" w:hAnsi="新細明體" w:hint="eastAsia"/>
          <w:color w:val="000000"/>
        </w:rPr>
        <w:t xml:space="preserve">　　</w:t>
      </w:r>
      <w:r>
        <w:rPr>
          <w:rFonts w:ascii="新細明體" w:hAnsi="新細明體" w:hint="eastAsia"/>
          <w:color w:val="000000"/>
        </w:rPr>
        <w:t xml:space="preserve">　　</w:t>
      </w:r>
      <w:r w:rsidRPr="00465263">
        <w:rPr>
          <w:rFonts w:ascii="新細明體" w:hAnsi="新細明體" w:hint="eastAsia"/>
          <w:color w:val="000000"/>
        </w:rPr>
        <w:t>課程配合碩士班建立良好學理基礎之專門課程（至少十二學分），以實務導</w:t>
      </w:r>
    </w:p>
    <w:p w:rsidR="008167FD" w:rsidRDefault="008167FD" w:rsidP="008167FD">
      <w:pPr>
        <w:adjustRightInd w:val="0"/>
        <w:spacing w:line="240" w:lineRule="atLeast"/>
        <w:jc w:val="both"/>
        <w:rPr>
          <w:rFonts w:ascii="新細明體" w:hAnsi="新細明體"/>
          <w:color w:val="000000"/>
        </w:rPr>
      </w:pPr>
      <w:r>
        <w:rPr>
          <w:rFonts w:ascii="新細明體" w:hAnsi="新細明體" w:hint="eastAsia"/>
          <w:color w:val="000000"/>
        </w:rPr>
        <w:t xml:space="preserve">　　</w:t>
      </w:r>
      <w:r w:rsidRPr="00465263">
        <w:rPr>
          <w:rFonts w:ascii="新細明體" w:hAnsi="新細明體" w:hint="eastAsia"/>
          <w:color w:val="000000"/>
        </w:rPr>
        <w:t>向為主要設計，修完本課程至少四門課，並完成至少30小時之教學任務或實習</w:t>
      </w:r>
    </w:p>
    <w:p w:rsidR="008167FD" w:rsidRDefault="008167FD" w:rsidP="008167FD">
      <w:pPr>
        <w:adjustRightInd w:val="0"/>
        <w:spacing w:line="240" w:lineRule="atLeast"/>
        <w:jc w:val="both"/>
        <w:rPr>
          <w:rFonts w:ascii="新細明體" w:hAnsi="新細明體"/>
          <w:color w:val="000000"/>
        </w:rPr>
      </w:pPr>
      <w:r>
        <w:rPr>
          <w:rFonts w:ascii="新細明體" w:hAnsi="新細明體" w:hint="eastAsia"/>
          <w:color w:val="000000"/>
        </w:rPr>
        <w:t xml:space="preserve">　　</w:t>
      </w:r>
      <w:r w:rsidRPr="00465263">
        <w:rPr>
          <w:rFonts w:ascii="新細明體" w:hAnsi="新細明體" w:hint="eastAsia"/>
          <w:color w:val="000000"/>
        </w:rPr>
        <w:t>單位至少一個月(全時)的實習，並完成業界交付之實習工作，得取得修畢本課程</w:t>
      </w:r>
    </w:p>
    <w:p w:rsidR="008167FD" w:rsidRDefault="008167FD" w:rsidP="008167FD">
      <w:pPr>
        <w:adjustRightInd w:val="0"/>
        <w:spacing w:line="240" w:lineRule="atLeast"/>
        <w:jc w:val="both"/>
        <w:rPr>
          <w:rFonts w:ascii="新細明體" w:hAnsi="新細明體"/>
          <w:color w:val="000000"/>
        </w:rPr>
      </w:pPr>
      <w:r>
        <w:rPr>
          <w:rFonts w:ascii="新細明體" w:hAnsi="新細明體" w:hint="eastAsia"/>
          <w:color w:val="000000"/>
        </w:rPr>
        <w:t xml:space="preserve">　　</w:t>
      </w:r>
      <w:r w:rsidRPr="00465263">
        <w:rPr>
          <w:rFonts w:ascii="新細明體" w:hAnsi="新細明體" w:hint="eastAsia"/>
          <w:color w:val="000000"/>
        </w:rPr>
        <w:t>之證明。碩士班之畢業條件中有關畢業論文部分，得採以業師與指導教師共同</w:t>
      </w:r>
    </w:p>
    <w:p w:rsidR="008167FD" w:rsidRPr="00465263" w:rsidRDefault="008167FD" w:rsidP="008167FD">
      <w:pPr>
        <w:adjustRightInd w:val="0"/>
        <w:spacing w:line="240" w:lineRule="atLeast"/>
        <w:jc w:val="both"/>
        <w:rPr>
          <w:rFonts w:ascii="新細明體" w:hAnsi="新細明體"/>
          <w:color w:val="000000"/>
        </w:rPr>
      </w:pPr>
      <w:r>
        <w:rPr>
          <w:rFonts w:ascii="新細明體" w:hAnsi="新細明體" w:hint="eastAsia"/>
          <w:color w:val="000000"/>
        </w:rPr>
        <w:t xml:space="preserve">　　</w:t>
      </w:r>
      <w:r w:rsidRPr="00465263">
        <w:rPr>
          <w:rFonts w:ascii="新細明體" w:hAnsi="新細明體" w:hint="eastAsia"/>
          <w:color w:val="000000"/>
        </w:rPr>
        <w:t>指導下之作品、成品或</w:t>
      </w:r>
      <w:r w:rsidRPr="00CF5307">
        <w:rPr>
          <w:rFonts w:ascii="新細明體" w:hAnsi="新細明體" w:hint="eastAsia"/>
          <w:color w:val="000000"/>
        </w:rPr>
        <w:t>技術報告</w:t>
      </w:r>
      <w:r w:rsidRPr="00465263">
        <w:rPr>
          <w:rFonts w:ascii="新細明體" w:hAnsi="新細明體" w:hint="eastAsia"/>
          <w:color w:val="000000"/>
        </w:rPr>
        <w:t>。</w:t>
      </w:r>
    </w:p>
    <w:p w:rsidR="008167FD" w:rsidRPr="009A36B5" w:rsidRDefault="008167FD" w:rsidP="008167FD">
      <w:pPr>
        <w:pStyle w:val="ae"/>
        <w:adjustRightInd w:val="0"/>
        <w:spacing w:line="240" w:lineRule="atLeast"/>
        <w:ind w:leftChars="0" w:left="0"/>
        <w:jc w:val="both"/>
        <w:rPr>
          <w:rFonts w:ascii="新細明體" w:hAnsi="新細明體"/>
          <w:b/>
          <w:color w:val="000000"/>
          <w:sz w:val="28"/>
          <w:szCs w:val="28"/>
        </w:rPr>
      </w:pPr>
      <w:r w:rsidRPr="00465263">
        <w:rPr>
          <w:rFonts w:ascii="新細明體" w:hAnsi="新細明體" w:hint="eastAsia"/>
          <w:color w:val="000000"/>
          <w:szCs w:val="24"/>
        </w:rPr>
        <w:t xml:space="preserve">                                                                                                                                                                                                                                                                                                                                                                                                                                                                                                                                                                                                                                                                                                                                                                                                                                                                                                                                                                                                                                                                                                                                                                                                                                                                                                                                                                                                                                                                                                                                                                                                                                                                                                                                                                                                                                                                                                                                                                                                                                                                                                                                                                                                                                                                                                                                                                                                                                                                                  </w:t>
      </w:r>
      <w:r w:rsidRPr="009A36B5">
        <w:rPr>
          <w:rFonts w:ascii="新細明體" w:hAnsi="新細明體" w:hint="eastAsia"/>
          <w:color w:val="000000"/>
          <w:sz w:val="28"/>
          <w:szCs w:val="28"/>
        </w:rPr>
        <w:t>貳、</w:t>
      </w:r>
      <w:r w:rsidRPr="009A36B5">
        <w:rPr>
          <w:rFonts w:ascii="新細明體" w:hAnsi="新細明體" w:hint="eastAsia"/>
          <w:b/>
          <w:color w:val="000000"/>
          <w:sz w:val="28"/>
          <w:szCs w:val="28"/>
        </w:rPr>
        <w:t>課程架構</w:t>
      </w:r>
    </w:p>
    <w:tbl>
      <w:tblPr>
        <w:tblW w:w="87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2"/>
        <w:gridCol w:w="1182"/>
        <w:gridCol w:w="1418"/>
        <w:gridCol w:w="1558"/>
        <w:gridCol w:w="2835"/>
      </w:tblGrid>
      <w:tr w:rsidR="008167FD" w:rsidRPr="00465263" w:rsidTr="00AC797C">
        <w:trPr>
          <w:jc w:val="center"/>
        </w:trPr>
        <w:tc>
          <w:tcPr>
            <w:tcW w:w="1762" w:type="dxa"/>
            <w:vAlign w:val="center"/>
          </w:tcPr>
          <w:p w:rsidR="008167FD" w:rsidRPr="00465263" w:rsidRDefault="008167FD" w:rsidP="008167FD">
            <w:pPr>
              <w:adjustRightInd w:val="0"/>
              <w:spacing w:line="240" w:lineRule="atLeast"/>
              <w:jc w:val="both"/>
              <w:rPr>
                <w:rFonts w:ascii="新細明體" w:hAnsi="新細明體"/>
                <w:color w:val="000000"/>
              </w:rPr>
            </w:pPr>
            <w:r w:rsidRPr="00465263">
              <w:rPr>
                <w:rFonts w:ascii="新細明體" w:hAnsi="新細明體" w:hint="eastAsia"/>
                <w:color w:val="000000"/>
              </w:rPr>
              <w:t>碩士班課程必選修</w:t>
            </w:r>
          </w:p>
        </w:tc>
        <w:tc>
          <w:tcPr>
            <w:tcW w:w="1182" w:type="dxa"/>
            <w:vAlign w:val="center"/>
          </w:tcPr>
          <w:p w:rsidR="008167FD" w:rsidRPr="00465263" w:rsidRDefault="008167FD" w:rsidP="008167FD">
            <w:pPr>
              <w:adjustRightInd w:val="0"/>
              <w:spacing w:line="240" w:lineRule="atLeast"/>
              <w:jc w:val="center"/>
              <w:rPr>
                <w:rFonts w:ascii="新細明體" w:hAnsi="新細明體"/>
                <w:color w:val="000000"/>
              </w:rPr>
            </w:pPr>
            <w:r w:rsidRPr="00465263">
              <w:rPr>
                <w:rFonts w:ascii="新細明體" w:hAnsi="新細明體" w:hint="eastAsia"/>
                <w:color w:val="000000"/>
              </w:rPr>
              <w:t>課程類別</w:t>
            </w:r>
          </w:p>
        </w:tc>
        <w:tc>
          <w:tcPr>
            <w:tcW w:w="1418" w:type="dxa"/>
            <w:vAlign w:val="center"/>
          </w:tcPr>
          <w:p w:rsidR="008167FD" w:rsidRPr="00465263" w:rsidRDefault="008167FD" w:rsidP="008167FD">
            <w:pPr>
              <w:adjustRightInd w:val="0"/>
              <w:spacing w:line="240" w:lineRule="atLeast"/>
              <w:jc w:val="center"/>
              <w:rPr>
                <w:rFonts w:ascii="新細明體" w:hAnsi="新細明體"/>
                <w:color w:val="000000"/>
              </w:rPr>
            </w:pPr>
            <w:r w:rsidRPr="00465263">
              <w:rPr>
                <w:rFonts w:ascii="新細明體" w:hAnsi="新細明體" w:hint="eastAsia"/>
                <w:color w:val="000000"/>
              </w:rPr>
              <w:t>必/選修</w:t>
            </w:r>
          </w:p>
        </w:tc>
        <w:tc>
          <w:tcPr>
            <w:tcW w:w="1558" w:type="dxa"/>
            <w:vAlign w:val="center"/>
          </w:tcPr>
          <w:p w:rsidR="008167FD" w:rsidRPr="00465263" w:rsidRDefault="008167FD" w:rsidP="008167FD">
            <w:pPr>
              <w:adjustRightInd w:val="0"/>
              <w:spacing w:line="240" w:lineRule="atLeast"/>
              <w:jc w:val="center"/>
              <w:rPr>
                <w:rFonts w:ascii="新細明體" w:hAnsi="新細明體"/>
                <w:color w:val="000000"/>
              </w:rPr>
            </w:pPr>
            <w:r w:rsidRPr="00465263">
              <w:rPr>
                <w:rFonts w:ascii="新細明體" w:hAnsi="新細明體" w:hint="eastAsia"/>
                <w:color w:val="000000"/>
              </w:rPr>
              <w:t>學分要求</w:t>
            </w:r>
          </w:p>
        </w:tc>
        <w:tc>
          <w:tcPr>
            <w:tcW w:w="2835" w:type="dxa"/>
            <w:vAlign w:val="center"/>
          </w:tcPr>
          <w:p w:rsidR="008167FD" w:rsidRPr="00465263" w:rsidRDefault="008167FD" w:rsidP="008167FD">
            <w:pPr>
              <w:adjustRightInd w:val="0"/>
              <w:spacing w:line="240" w:lineRule="atLeast"/>
              <w:jc w:val="center"/>
              <w:rPr>
                <w:rFonts w:ascii="新細明體" w:hAnsi="新細明體"/>
                <w:color w:val="000000"/>
              </w:rPr>
            </w:pPr>
            <w:r w:rsidRPr="00465263">
              <w:rPr>
                <w:rFonts w:ascii="新細明體" w:hAnsi="新細明體" w:hint="eastAsia"/>
                <w:color w:val="000000"/>
              </w:rPr>
              <w:t>備註</w:t>
            </w:r>
          </w:p>
        </w:tc>
      </w:tr>
      <w:tr w:rsidR="008167FD" w:rsidRPr="00465263" w:rsidTr="00AC797C">
        <w:trPr>
          <w:jc w:val="center"/>
        </w:trPr>
        <w:tc>
          <w:tcPr>
            <w:tcW w:w="1762" w:type="dxa"/>
          </w:tcPr>
          <w:p w:rsidR="008167FD" w:rsidRPr="00465263" w:rsidRDefault="008167FD" w:rsidP="008167FD">
            <w:pPr>
              <w:adjustRightInd w:val="0"/>
              <w:spacing w:line="240" w:lineRule="atLeast"/>
              <w:jc w:val="both"/>
              <w:rPr>
                <w:rFonts w:ascii="新細明體" w:hAnsi="新細明體"/>
                <w:color w:val="000000"/>
              </w:rPr>
            </w:pPr>
            <w:r w:rsidRPr="00465263">
              <w:rPr>
                <w:rFonts w:ascii="新細明體" w:hAnsi="新細明體" w:hint="eastAsia"/>
                <w:color w:val="000000"/>
              </w:rPr>
              <w:t>本系碩士班必修課程</w:t>
            </w:r>
          </w:p>
        </w:tc>
        <w:tc>
          <w:tcPr>
            <w:tcW w:w="1182" w:type="dxa"/>
            <w:vAlign w:val="center"/>
          </w:tcPr>
          <w:p w:rsidR="008167FD" w:rsidRPr="00465263" w:rsidRDefault="008167FD" w:rsidP="008167FD">
            <w:pPr>
              <w:adjustRightInd w:val="0"/>
              <w:spacing w:line="240" w:lineRule="atLeast"/>
              <w:jc w:val="center"/>
              <w:rPr>
                <w:rFonts w:ascii="新細明體" w:hAnsi="新細明體"/>
                <w:color w:val="000000"/>
              </w:rPr>
            </w:pPr>
            <w:r w:rsidRPr="00465263">
              <w:rPr>
                <w:rFonts w:ascii="新細明體" w:hAnsi="新細明體" w:hint="eastAsia"/>
                <w:color w:val="000000"/>
              </w:rPr>
              <w:t>核心課程</w:t>
            </w:r>
          </w:p>
        </w:tc>
        <w:tc>
          <w:tcPr>
            <w:tcW w:w="1418" w:type="dxa"/>
            <w:vAlign w:val="center"/>
          </w:tcPr>
          <w:p w:rsidR="008167FD" w:rsidRPr="00465263" w:rsidRDefault="008167FD" w:rsidP="008167FD">
            <w:pPr>
              <w:adjustRightInd w:val="0"/>
              <w:spacing w:line="240" w:lineRule="atLeast"/>
              <w:jc w:val="center"/>
              <w:rPr>
                <w:rFonts w:ascii="新細明體" w:hAnsi="新細明體"/>
                <w:color w:val="000000"/>
              </w:rPr>
            </w:pPr>
            <w:r w:rsidRPr="00465263">
              <w:rPr>
                <w:rFonts w:ascii="新細明體" w:hAnsi="新細明體" w:hint="eastAsia"/>
                <w:color w:val="000000"/>
              </w:rPr>
              <w:t>必修學分</w:t>
            </w:r>
          </w:p>
        </w:tc>
        <w:tc>
          <w:tcPr>
            <w:tcW w:w="1558" w:type="dxa"/>
            <w:vAlign w:val="center"/>
          </w:tcPr>
          <w:p w:rsidR="008167FD" w:rsidRPr="00465263" w:rsidRDefault="008167FD" w:rsidP="008167FD">
            <w:pPr>
              <w:adjustRightInd w:val="0"/>
              <w:spacing w:line="240" w:lineRule="atLeast"/>
              <w:jc w:val="center"/>
              <w:rPr>
                <w:rFonts w:ascii="新細明體" w:hAnsi="新細明體"/>
                <w:color w:val="000000"/>
              </w:rPr>
            </w:pPr>
            <w:r w:rsidRPr="00465263">
              <w:rPr>
                <w:rFonts w:ascii="新細明體" w:hAnsi="新細明體" w:hint="eastAsia"/>
                <w:color w:val="000000"/>
              </w:rPr>
              <w:t>6學分</w:t>
            </w:r>
          </w:p>
        </w:tc>
        <w:tc>
          <w:tcPr>
            <w:tcW w:w="2835" w:type="dxa"/>
          </w:tcPr>
          <w:p w:rsidR="008167FD" w:rsidRPr="00465263" w:rsidRDefault="008167FD" w:rsidP="008167FD">
            <w:pPr>
              <w:adjustRightInd w:val="0"/>
              <w:spacing w:line="240" w:lineRule="atLeast"/>
              <w:jc w:val="center"/>
              <w:rPr>
                <w:rFonts w:ascii="新細明體" w:hAnsi="新細明體"/>
                <w:color w:val="000000"/>
              </w:rPr>
            </w:pPr>
          </w:p>
        </w:tc>
      </w:tr>
      <w:tr w:rsidR="008167FD" w:rsidRPr="00465263" w:rsidTr="00AC797C">
        <w:trPr>
          <w:jc w:val="center"/>
        </w:trPr>
        <w:tc>
          <w:tcPr>
            <w:tcW w:w="1762" w:type="dxa"/>
            <w:vMerge w:val="restart"/>
            <w:vAlign w:val="center"/>
          </w:tcPr>
          <w:p w:rsidR="008167FD" w:rsidRPr="00465263" w:rsidRDefault="008167FD" w:rsidP="008167FD">
            <w:pPr>
              <w:adjustRightInd w:val="0"/>
              <w:spacing w:line="240" w:lineRule="atLeast"/>
              <w:jc w:val="both"/>
              <w:rPr>
                <w:rFonts w:ascii="新細明體" w:hAnsi="新細明體"/>
                <w:color w:val="000000"/>
              </w:rPr>
            </w:pPr>
            <w:r w:rsidRPr="00465263">
              <w:rPr>
                <w:rFonts w:ascii="新細明體" w:hAnsi="新細明體" w:hint="eastAsia"/>
                <w:color w:val="000000"/>
              </w:rPr>
              <w:t>本系碩士班選修課程</w:t>
            </w:r>
          </w:p>
        </w:tc>
        <w:tc>
          <w:tcPr>
            <w:tcW w:w="1182" w:type="dxa"/>
          </w:tcPr>
          <w:p w:rsidR="008167FD" w:rsidRPr="00465263" w:rsidRDefault="008167FD" w:rsidP="008167FD">
            <w:pPr>
              <w:adjustRightInd w:val="0"/>
              <w:spacing w:line="240" w:lineRule="atLeast"/>
              <w:jc w:val="center"/>
              <w:rPr>
                <w:rFonts w:ascii="新細明體" w:hAnsi="新細明體"/>
                <w:color w:val="000000"/>
              </w:rPr>
            </w:pPr>
            <w:r w:rsidRPr="00465263">
              <w:rPr>
                <w:rFonts w:ascii="新細明體" w:hAnsi="新細明體" w:hint="eastAsia"/>
                <w:color w:val="000000"/>
              </w:rPr>
              <w:t>專業選修課程</w:t>
            </w:r>
          </w:p>
        </w:tc>
        <w:tc>
          <w:tcPr>
            <w:tcW w:w="1418" w:type="dxa"/>
            <w:vAlign w:val="center"/>
          </w:tcPr>
          <w:p w:rsidR="008167FD" w:rsidRPr="00465263" w:rsidRDefault="008167FD" w:rsidP="008167FD">
            <w:pPr>
              <w:adjustRightInd w:val="0"/>
              <w:spacing w:line="240" w:lineRule="atLeast"/>
              <w:jc w:val="both"/>
              <w:rPr>
                <w:rFonts w:ascii="新細明體" w:hAnsi="新細明體"/>
                <w:color w:val="000000"/>
              </w:rPr>
            </w:pPr>
            <w:r w:rsidRPr="00465263">
              <w:rPr>
                <w:rFonts w:ascii="新細明體" w:hAnsi="新細明體" w:hint="eastAsia"/>
                <w:color w:val="000000"/>
              </w:rPr>
              <w:t>選修學分</w:t>
            </w:r>
          </w:p>
        </w:tc>
        <w:tc>
          <w:tcPr>
            <w:tcW w:w="1558" w:type="dxa"/>
            <w:vAlign w:val="center"/>
          </w:tcPr>
          <w:p w:rsidR="008167FD" w:rsidRPr="00465263" w:rsidRDefault="008167FD" w:rsidP="008167FD">
            <w:pPr>
              <w:adjustRightInd w:val="0"/>
              <w:spacing w:line="240" w:lineRule="atLeast"/>
              <w:jc w:val="center"/>
              <w:rPr>
                <w:rFonts w:ascii="新細明體" w:hAnsi="新細明體"/>
                <w:color w:val="000000"/>
              </w:rPr>
            </w:pPr>
            <w:r w:rsidRPr="00465263">
              <w:rPr>
                <w:rFonts w:ascii="新細明體" w:hAnsi="新細明體" w:hint="eastAsia"/>
                <w:color w:val="000000"/>
              </w:rPr>
              <w:t>至少15學分</w:t>
            </w:r>
          </w:p>
        </w:tc>
        <w:tc>
          <w:tcPr>
            <w:tcW w:w="2835" w:type="dxa"/>
          </w:tcPr>
          <w:p w:rsidR="008167FD" w:rsidRPr="00465263" w:rsidRDefault="008167FD" w:rsidP="008167FD">
            <w:pPr>
              <w:adjustRightInd w:val="0"/>
              <w:spacing w:line="240" w:lineRule="atLeast"/>
              <w:rPr>
                <w:rFonts w:ascii="新細明體" w:hAnsi="新細明體"/>
                <w:color w:val="000000"/>
              </w:rPr>
            </w:pPr>
            <w:r w:rsidRPr="00465263">
              <w:rPr>
                <w:rFonts w:ascii="新細明體" w:hAnsi="新細明體" w:hint="eastAsia"/>
                <w:color w:val="000000"/>
              </w:rPr>
              <w:t>本系碩士班專門課程</w:t>
            </w:r>
            <w:r>
              <w:rPr>
                <w:rFonts w:ascii="新細明體" w:hAnsi="新細明體" w:hint="eastAsia"/>
                <w:color w:val="000000"/>
              </w:rPr>
              <w:t>綱要</w:t>
            </w:r>
            <w:r w:rsidRPr="00465263">
              <w:rPr>
                <w:rFonts w:ascii="新細明體" w:hAnsi="新細明體" w:hint="eastAsia"/>
                <w:color w:val="000000"/>
              </w:rPr>
              <w:t>。</w:t>
            </w:r>
          </w:p>
        </w:tc>
      </w:tr>
      <w:tr w:rsidR="008167FD" w:rsidRPr="00465263" w:rsidTr="00AC797C">
        <w:trPr>
          <w:jc w:val="center"/>
        </w:trPr>
        <w:tc>
          <w:tcPr>
            <w:tcW w:w="1762" w:type="dxa"/>
            <w:vMerge/>
          </w:tcPr>
          <w:p w:rsidR="008167FD" w:rsidRPr="00465263" w:rsidRDefault="008167FD" w:rsidP="008167FD">
            <w:pPr>
              <w:adjustRightInd w:val="0"/>
              <w:spacing w:line="240" w:lineRule="atLeast"/>
              <w:jc w:val="both"/>
              <w:rPr>
                <w:rFonts w:ascii="新細明體" w:hAnsi="新細明體"/>
                <w:color w:val="000000"/>
              </w:rPr>
            </w:pPr>
          </w:p>
        </w:tc>
        <w:tc>
          <w:tcPr>
            <w:tcW w:w="1182" w:type="dxa"/>
          </w:tcPr>
          <w:p w:rsidR="008167FD" w:rsidRPr="00465263" w:rsidRDefault="008167FD" w:rsidP="008167FD">
            <w:pPr>
              <w:adjustRightInd w:val="0"/>
              <w:spacing w:line="240" w:lineRule="atLeast"/>
              <w:jc w:val="center"/>
              <w:rPr>
                <w:rFonts w:ascii="新細明體" w:hAnsi="新細明體"/>
                <w:color w:val="000000"/>
              </w:rPr>
            </w:pPr>
            <w:r w:rsidRPr="00465263">
              <w:rPr>
                <w:rFonts w:ascii="新細明體" w:hAnsi="新細明體" w:hint="eastAsia"/>
                <w:color w:val="000000"/>
              </w:rPr>
              <w:t>實務職能養成課程</w:t>
            </w:r>
          </w:p>
        </w:tc>
        <w:tc>
          <w:tcPr>
            <w:tcW w:w="1418" w:type="dxa"/>
            <w:vAlign w:val="center"/>
          </w:tcPr>
          <w:p w:rsidR="008167FD" w:rsidRPr="00465263" w:rsidRDefault="008167FD" w:rsidP="008167FD">
            <w:pPr>
              <w:adjustRightInd w:val="0"/>
              <w:spacing w:line="240" w:lineRule="atLeast"/>
              <w:jc w:val="both"/>
              <w:rPr>
                <w:rFonts w:ascii="新細明體" w:hAnsi="新細明體"/>
                <w:color w:val="000000"/>
              </w:rPr>
            </w:pPr>
            <w:r w:rsidRPr="00465263">
              <w:rPr>
                <w:rFonts w:ascii="新細明體" w:hAnsi="新細明體" w:hint="eastAsia"/>
                <w:color w:val="000000"/>
              </w:rPr>
              <w:t>選修學分</w:t>
            </w:r>
          </w:p>
        </w:tc>
        <w:tc>
          <w:tcPr>
            <w:tcW w:w="1558" w:type="dxa"/>
            <w:vAlign w:val="center"/>
          </w:tcPr>
          <w:p w:rsidR="008167FD" w:rsidRPr="00465263" w:rsidRDefault="008167FD" w:rsidP="008167FD">
            <w:pPr>
              <w:adjustRightInd w:val="0"/>
              <w:spacing w:line="240" w:lineRule="atLeast"/>
              <w:jc w:val="center"/>
              <w:rPr>
                <w:rFonts w:ascii="新細明體" w:hAnsi="新細明體"/>
                <w:color w:val="000000"/>
              </w:rPr>
            </w:pPr>
            <w:r w:rsidRPr="00465263">
              <w:rPr>
                <w:rFonts w:ascii="新細明體" w:hAnsi="新細明體" w:hint="eastAsia"/>
                <w:color w:val="000000"/>
              </w:rPr>
              <w:t>至少12學分</w:t>
            </w:r>
          </w:p>
        </w:tc>
        <w:tc>
          <w:tcPr>
            <w:tcW w:w="2835" w:type="dxa"/>
          </w:tcPr>
          <w:p w:rsidR="008167FD" w:rsidRPr="00465263" w:rsidRDefault="008167FD" w:rsidP="008167FD">
            <w:pPr>
              <w:adjustRightInd w:val="0"/>
              <w:spacing w:line="240" w:lineRule="atLeast"/>
              <w:rPr>
                <w:rFonts w:ascii="新細明體" w:hAnsi="新細明體"/>
                <w:color w:val="000000"/>
              </w:rPr>
            </w:pPr>
            <w:r w:rsidRPr="00465263">
              <w:rPr>
                <w:rFonts w:ascii="新細明體" w:hAnsi="新細明體" w:hint="eastAsia"/>
                <w:color w:val="000000"/>
              </w:rPr>
              <w:t>修習本課程之學分數計入專業選修課程學分。</w:t>
            </w:r>
          </w:p>
        </w:tc>
      </w:tr>
      <w:tr w:rsidR="008167FD" w:rsidRPr="00465263" w:rsidTr="00AC797C">
        <w:trPr>
          <w:jc w:val="center"/>
        </w:trPr>
        <w:tc>
          <w:tcPr>
            <w:tcW w:w="1762" w:type="dxa"/>
            <w:vMerge/>
          </w:tcPr>
          <w:p w:rsidR="008167FD" w:rsidRPr="00465263" w:rsidRDefault="008167FD" w:rsidP="008167FD">
            <w:pPr>
              <w:adjustRightInd w:val="0"/>
              <w:spacing w:line="240" w:lineRule="atLeast"/>
              <w:jc w:val="both"/>
              <w:rPr>
                <w:rFonts w:ascii="新細明體" w:hAnsi="新細明體"/>
                <w:color w:val="000000"/>
              </w:rPr>
            </w:pPr>
          </w:p>
        </w:tc>
        <w:tc>
          <w:tcPr>
            <w:tcW w:w="2600" w:type="dxa"/>
            <w:gridSpan w:val="2"/>
            <w:vAlign w:val="center"/>
          </w:tcPr>
          <w:p w:rsidR="008167FD" w:rsidRPr="00465263" w:rsidRDefault="008167FD" w:rsidP="008167FD">
            <w:pPr>
              <w:adjustRightInd w:val="0"/>
              <w:spacing w:line="240" w:lineRule="atLeast"/>
              <w:jc w:val="both"/>
              <w:rPr>
                <w:rFonts w:ascii="新細明體" w:hAnsi="新細明體"/>
                <w:color w:val="000000"/>
              </w:rPr>
            </w:pPr>
            <w:r w:rsidRPr="00465263">
              <w:rPr>
                <w:rFonts w:ascii="新細明體" w:hAnsi="新細明體" w:hint="eastAsia"/>
                <w:color w:val="000000"/>
              </w:rPr>
              <w:t>碩士論文</w:t>
            </w:r>
          </w:p>
        </w:tc>
        <w:tc>
          <w:tcPr>
            <w:tcW w:w="1558" w:type="dxa"/>
            <w:vAlign w:val="center"/>
          </w:tcPr>
          <w:p w:rsidR="008167FD" w:rsidRPr="00465263" w:rsidRDefault="008167FD" w:rsidP="008167FD">
            <w:pPr>
              <w:adjustRightInd w:val="0"/>
              <w:spacing w:line="240" w:lineRule="atLeast"/>
              <w:jc w:val="center"/>
              <w:rPr>
                <w:rFonts w:ascii="新細明體" w:hAnsi="新細明體"/>
                <w:color w:val="000000"/>
              </w:rPr>
            </w:pPr>
            <w:r w:rsidRPr="00465263">
              <w:rPr>
                <w:rFonts w:ascii="新細明體" w:hAnsi="新細明體" w:hint="eastAsia"/>
                <w:color w:val="000000"/>
              </w:rPr>
              <w:t>0學分</w:t>
            </w:r>
          </w:p>
        </w:tc>
        <w:tc>
          <w:tcPr>
            <w:tcW w:w="2835" w:type="dxa"/>
            <w:vAlign w:val="center"/>
          </w:tcPr>
          <w:p w:rsidR="008167FD" w:rsidRPr="00465263" w:rsidRDefault="008167FD" w:rsidP="008167FD">
            <w:pPr>
              <w:adjustRightInd w:val="0"/>
              <w:spacing w:line="240" w:lineRule="atLeast"/>
              <w:rPr>
                <w:rFonts w:ascii="新細明體" w:hAnsi="新細明體"/>
                <w:color w:val="000000"/>
              </w:rPr>
            </w:pPr>
            <w:r w:rsidRPr="00465263">
              <w:rPr>
                <w:rFonts w:ascii="新細明體" w:hAnsi="新細明體" w:hint="eastAsia"/>
                <w:color w:val="000000"/>
              </w:rPr>
              <w:t>若修習實務職能養成課程者，在指導教授與業師一名指導下，得以完成之實務作品、研發之產品、教學成果報告抵免碩士論文，內容要求須經指導</w:t>
            </w:r>
            <w:r w:rsidRPr="00465263">
              <w:rPr>
                <w:rFonts w:ascii="新細明體" w:hAnsi="新細明體" w:hint="eastAsia"/>
                <w:color w:val="000000"/>
              </w:rPr>
              <w:lastRenderedPageBreak/>
              <w:t>教授與業師認可。</w:t>
            </w:r>
          </w:p>
        </w:tc>
      </w:tr>
      <w:tr w:rsidR="008167FD" w:rsidRPr="00465263" w:rsidTr="00AC797C">
        <w:trPr>
          <w:jc w:val="center"/>
        </w:trPr>
        <w:tc>
          <w:tcPr>
            <w:tcW w:w="1762" w:type="dxa"/>
            <w:vMerge/>
          </w:tcPr>
          <w:p w:rsidR="008167FD" w:rsidRPr="00465263" w:rsidRDefault="008167FD" w:rsidP="008167FD">
            <w:pPr>
              <w:adjustRightInd w:val="0"/>
              <w:spacing w:line="240" w:lineRule="atLeast"/>
              <w:jc w:val="both"/>
              <w:rPr>
                <w:rFonts w:ascii="新細明體" w:hAnsi="新細明體"/>
                <w:color w:val="000000"/>
              </w:rPr>
            </w:pPr>
          </w:p>
        </w:tc>
        <w:tc>
          <w:tcPr>
            <w:tcW w:w="2600" w:type="dxa"/>
            <w:gridSpan w:val="2"/>
            <w:vAlign w:val="center"/>
          </w:tcPr>
          <w:p w:rsidR="008167FD" w:rsidRPr="00465263" w:rsidRDefault="008167FD" w:rsidP="008167FD">
            <w:pPr>
              <w:adjustRightInd w:val="0"/>
              <w:spacing w:line="240" w:lineRule="atLeast"/>
              <w:jc w:val="both"/>
              <w:rPr>
                <w:rFonts w:ascii="新細明體" w:hAnsi="新細明體"/>
                <w:color w:val="000000"/>
              </w:rPr>
            </w:pPr>
            <w:r w:rsidRPr="00465263">
              <w:rPr>
                <w:rFonts w:ascii="新細明體" w:hAnsi="新細明體" w:hint="eastAsia"/>
                <w:color w:val="000000"/>
              </w:rPr>
              <w:t>華教實習</w:t>
            </w:r>
          </w:p>
        </w:tc>
        <w:tc>
          <w:tcPr>
            <w:tcW w:w="1558" w:type="dxa"/>
            <w:vAlign w:val="center"/>
          </w:tcPr>
          <w:p w:rsidR="008167FD" w:rsidRPr="00465263" w:rsidRDefault="008167FD" w:rsidP="008167FD">
            <w:pPr>
              <w:adjustRightInd w:val="0"/>
              <w:spacing w:line="240" w:lineRule="atLeast"/>
              <w:jc w:val="center"/>
              <w:rPr>
                <w:rFonts w:ascii="新細明體" w:hAnsi="新細明體"/>
                <w:color w:val="000000"/>
              </w:rPr>
            </w:pPr>
            <w:r w:rsidRPr="00465263">
              <w:rPr>
                <w:rFonts w:ascii="新細明體" w:hAnsi="新細明體" w:hint="eastAsia"/>
                <w:color w:val="000000"/>
              </w:rPr>
              <w:t>3學分</w:t>
            </w:r>
          </w:p>
        </w:tc>
        <w:tc>
          <w:tcPr>
            <w:tcW w:w="2835" w:type="dxa"/>
          </w:tcPr>
          <w:p w:rsidR="008167FD" w:rsidRPr="00465263" w:rsidRDefault="008167FD" w:rsidP="008167FD">
            <w:pPr>
              <w:adjustRightInd w:val="0"/>
              <w:spacing w:line="240" w:lineRule="atLeast"/>
              <w:rPr>
                <w:rFonts w:ascii="新細明體" w:hAnsi="新細明體"/>
                <w:color w:val="000000"/>
              </w:rPr>
            </w:pPr>
            <w:r w:rsidRPr="00465263">
              <w:rPr>
                <w:rFonts w:ascii="新細明體" w:hAnsi="新細明體" w:hint="eastAsia"/>
                <w:color w:val="000000"/>
              </w:rPr>
              <w:t>修習華教實務職能者，需 完成至少30小時教學實習任務、或至業界實習單位實習一個月，並完成業界交付之實習工作。</w:t>
            </w:r>
          </w:p>
        </w:tc>
      </w:tr>
      <w:tr w:rsidR="008167FD" w:rsidRPr="00465263" w:rsidTr="00AC797C">
        <w:trPr>
          <w:jc w:val="center"/>
        </w:trPr>
        <w:tc>
          <w:tcPr>
            <w:tcW w:w="1762" w:type="dxa"/>
            <w:vAlign w:val="center"/>
          </w:tcPr>
          <w:p w:rsidR="008167FD" w:rsidRPr="00465263" w:rsidRDefault="008167FD" w:rsidP="008167FD">
            <w:pPr>
              <w:adjustRightInd w:val="0"/>
              <w:spacing w:line="240" w:lineRule="atLeast"/>
              <w:jc w:val="center"/>
              <w:rPr>
                <w:rFonts w:ascii="新細明體" w:hAnsi="新細明體"/>
                <w:color w:val="000000"/>
              </w:rPr>
            </w:pPr>
            <w:r w:rsidRPr="00465263">
              <w:rPr>
                <w:rFonts w:ascii="新細明體" w:hAnsi="新細明體" w:hint="eastAsia"/>
                <w:color w:val="000000"/>
              </w:rPr>
              <w:t>總計</w:t>
            </w:r>
          </w:p>
        </w:tc>
        <w:tc>
          <w:tcPr>
            <w:tcW w:w="2600" w:type="dxa"/>
            <w:gridSpan w:val="2"/>
            <w:vAlign w:val="center"/>
          </w:tcPr>
          <w:p w:rsidR="008167FD" w:rsidRPr="00465263" w:rsidRDefault="008167FD" w:rsidP="008167FD">
            <w:pPr>
              <w:adjustRightInd w:val="0"/>
              <w:spacing w:line="240" w:lineRule="atLeast"/>
              <w:jc w:val="both"/>
              <w:rPr>
                <w:rFonts w:ascii="新細明體" w:hAnsi="新細明體"/>
                <w:color w:val="000000"/>
              </w:rPr>
            </w:pPr>
            <w:r w:rsidRPr="00465263">
              <w:rPr>
                <w:rFonts w:ascii="新細明體" w:hAnsi="新細明體" w:hint="eastAsia"/>
                <w:color w:val="000000"/>
              </w:rPr>
              <w:t>畢業學分</w:t>
            </w:r>
          </w:p>
        </w:tc>
        <w:tc>
          <w:tcPr>
            <w:tcW w:w="4393" w:type="dxa"/>
            <w:gridSpan w:val="2"/>
            <w:vAlign w:val="center"/>
          </w:tcPr>
          <w:p w:rsidR="008167FD" w:rsidRPr="00465263" w:rsidRDefault="008167FD" w:rsidP="008167FD">
            <w:pPr>
              <w:adjustRightInd w:val="0"/>
              <w:spacing w:line="240" w:lineRule="atLeast"/>
              <w:jc w:val="center"/>
              <w:rPr>
                <w:rFonts w:ascii="新細明體" w:hAnsi="新細明體"/>
                <w:color w:val="000000"/>
              </w:rPr>
            </w:pPr>
            <w:r w:rsidRPr="00465263">
              <w:rPr>
                <w:rFonts w:ascii="新細明體" w:hAnsi="新細明體" w:hint="eastAsia"/>
                <w:color w:val="000000"/>
              </w:rPr>
              <w:t>至少36學分</w:t>
            </w:r>
          </w:p>
          <w:p w:rsidR="008167FD" w:rsidRPr="00465263" w:rsidRDefault="008167FD" w:rsidP="008167FD">
            <w:pPr>
              <w:adjustRightInd w:val="0"/>
              <w:spacing w:line="240" w:lineRule="atLeast"/>
              <w:jc w:val="center"/>
              <w:rPr>
                <w:rFonts w:ascii="新細明體" w:hAnsi="新細明體"/>
                <w:color w:val="000000"/>
              </w:rPr>
            </w:pPr>
            <w:r w:rsidRPr="00465263">
              <w:rPr>
                <w:rFonts w:ascii="新細明體" w:hAnsi="新細明體" w:hint="eastAsia"/>
                <w:color w:val="000000"/>
              </w:rPr>
              <w:t>(非本學程學生畢業學分30學分)</w:t>
            </w:r>
          </w:p>
        </w:tc>
      </w:tr>
    </w:tbl>
    <w:p w:rsidR="008167FD" w:rsidRDefault="008167FD" w:rsidP="008167FD">
      <w:pPr>
        <w:pStyle w:val="ae"/>
        <w:adjustRightInd w:val="0"/>
        <w:spacing w:line="240" w:lineRule="atLeast"/>
        <w:ind w:leftChars="0" w:left="0"/>
        <w:jc w:val="both"/>
        <w:rPr>
          <w:rFonts w:ascii="新細明體" w:hAnsi="新細明體"/>
          <w:color w:val="000000"/>
          <w:szCs w:val="24"/>
        </w:rPr>
      </w:pPr>
    </w:p>
    <w:p w:rsidR="008167FD" w:rsidRPr="009A36B5" w:rsidRDefault="008167FD" w:rsidP="008167FD">
      <w:pPr>
        <w:pStyle w:val="ae"/>
        <w:adjustRightInd w:val="0"/>
        <w:spacing w:line="240" w:lineRule="atLeast"/>
        <w:ind w:leftChars="0" w:left="0"/>
        <w:jc w:val="both"/>
        <w:rPr>
          <w:rFonts w:ascii="新細明體" w:hAnsi="新細明體"/>
          <w:b/>
          <w:color w:val="000000"/>
          <w:sz w:val="28"/>
          <w:szCs w:val="28"/>
        </w:rPr>
      </w:pPr>
      <w:r w:rsidRPr="009A36B5">
        <w:rPr>
          <w:rFonts w:ascii="新細明體" w:hAnsi="新細明體" w:hint="eastAsia"/>
          <w:color w:val="000000"/>
          <w:sz w:val="28"/>
          <w:szCs w:val="28"/>
        </w:rPr>
        <w:t>參、</w:t>
      </w:r>
      <w:r w:rsidRPr="009A36B5">
        <w:rPr>
          <w:rFonts w:ascii="新細明體" w:hAnsi="新細明體" w:hint="eastAsia"/>
          <w:b/>
          <w:color w:val="000000"/>
          <w:sz w:val="28"/>
          <w:szCs w:val="28"/>
        </w:rPr>
        <w:t>開設科目：</w:t>
      </w:r>
    </w:p>
    <w:tbl>
      <w:tblPr>
        <w:tblW w:w="9073" w:type="dxa"/>
        <w:jc w:val="center"/>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25"/>
        <w:gridCol w:w="378"/>
        <w:gridCol w:w="2457"/>
        <w:gridCol w:w="1135"/>
        <w:gridCol w:w="336"/>
        <w:gridCol w:w="321"/>
        <w:gridCol w:w="322"/>
        <w:gridCol w:w="580"/>
        <w:gridCol w:w="2618"/>
        <w:gridCol w:w="501"/>
      </w:tblGrid>
      <w:tr w:rsidR="008167FD" w:rsidRPr="00465263" w:rsidTr="00AC797C">
        <w:trPr>
          <w:cantSplit/>
          <w:trHeight w:val="662"/>
          <w:jc w:val="center"/>
        </w:trPr>
        <w:tc>
          <w:tcPr>
            <w:tcW w:w="425" w:type="dxa"/>
            <w:tcBorders>
              <w:top w:val="single" w:sz="4" w:space="0" w:color="auto"/>
              <w:left w:val="single" w:sz="4" w:space="0" w:color="auto"/>
              <w:bottom w:val="single" w:sz="4" w:space="0" w:color="auto"/>
              <w:right w:val="single" w:sz="4" w:space="0" w:color="auto"/>
            </w:tcBorders>
            <w:vAlign w:val="center"/>
          </w:tcPr>
          <w:p w:rsidR="008167FD" w:rsidRPr="00465263" w:rsidRDefault="008167FD" w:rsidP="008167FD">
            <w:pPr>
              <w:adjustRightInd w:val="0"/>
              <w:spacing w:line="240" w:lineRule="atLeast"/>
              <w:jc w:val="center"/>
              <w:rPr>
                <w:rFonts w:ascii="新細明體" w:hAnsi="新細明體"/>
              </w:rPr>
            </w:pPr>
            <w:r w:rsidRPr="00465263">
              <w:rPr>
                <w:rFonts w:ascii="新細明體" w:hAnsi="新細明體" w:hint="eastAsia"/>
              </w:rPr>
              <w:t>類</w:t>
            </w:r>
          </w:p>
          <w:p w:rsidR="008167FD" w:rsidRPr="00465263" w:rsidRDefault="008167FD" w:rsidP="008167FD">
            <w:pPr>
              <w:adjustRightInd w:val="0"/>
              <w:spacing w:line="240" w:lineRule="atLeast"/>
              <w:jc w:val="center"/>
              <w:rPr>
                <w:rFonts w:ascii="新細明體" w:hAnsi="新細明體"/>
              </w:rPr>
            </w:pPr>
            <w:r w:rsidRPr="00465263">
              <w:rPr>
                <w:rFonts w:ascii="新細明體" w:hAnsi="新細明體" w:hint="eastAsia"/>
              </w:rPr>
              <w:t>別</w:t>
            </w:r>
          </w:p>
        </w:tc>
        <w:tc>
          <w:tcPr>
            <w:tcW w:w="378" w:type="dxa"/>
            <w:tcBorders>
              <w:top w:val="single" w:sz="4" w:space="0" w:color="auto"/>
              <w:left w:val="single" w:sz="4" w:space="0" w:color="auto"/>
              <w:bottom w:val="single" w:sz="4" w:space="0" w:color="auto"/>
              <w:right w:val="single" w:sz="4" w:space="0" w:color="auto"/>
            </w:tcBorders>
            <w:vAlign w:val="center"/>
          </w:tcPr>
          <w:p w:rsidR="008167FD" w:rsidRPr="00465263" w:rsidRDefault="008167FD" w:rsidP="008167FD">
            <w:pPr>
              <w:adjustRightInd w:val="0"/>
              <w:spacing w:line="240" w:lineRule="atLeast"/>
              <w:jc w:val="center"/>
              <w:rPr>
                <w:rFonts w:ascii="新細明體" w:hAnsi="新細明體"/>
              </w:rPr>
            </w:pPr>
            <w:r w:rsidRPr="00465263">
              <w:rPr>
                <w:rFonts w:ascii="新細明體" w:hAnsi="新細明體" w:hint="eastAsia"/>
              </w:rPr>
              <w:t>學分數</w:t>
            </w:r>
          </w:p>
        </w:tc>
        <w:tc>
          <w:tcPr>
            <w:tcW w:w="2457" w:type="dxa"/>
            <w:tcBorders>
              <w:top w:val="single" w:sz="4" w:space="0" w:color="auto"/>
              <w:left w:val="single" w:sz="4" w:space="0" w:color="auto"/>
              <w:bottom w:val="single" w:sz="4" w:space="0" w:color="auto"/>
              <w:right w:val="single" w:sz="4" w:space="0" w:color="auto"/>
            </w:tcBorders>
            <w:vAlign w:val="center"/>
          </w:tcPr>
          <w:p w:rsidR="008167FD" w:rsidRPr="00465263" w:rsidRDefault="008167FD" w:rsidP="008167FD">
            <w:pPr>
              <w:adjustRightInd w:val="0"/>
              <w:spacing w:line="240" w:lineRule="atLeast"/>
              <w:jc w:val="center"/>
              <w:rPr>
                <w:rFonts w:ascii="新細明體" w:hAnsi="新細明體"/>
              </w:rPr>
            </w:pPr>
            <w:r w:rsidRPr="00465263">
              <w:rPr>
                <w:rFonts w:ascii="新細明體" w:hAnsi="新細明體" w:hint="eastAsia"/>
              </w:rPr>
              <w:t>科目中文名稱</w:t>
            </w:r>
          </w:p>
        </w:tc>
        <w:tc>
          <w:tcPr>
            <w:tcW w:w="1135" w:type="dxa"/>
            <w:tcBorders>
              <w:top w:val="single" w:sz="4" w:space="0" w:color="auto"/>
              <w:left w:val="single" w:sz="4" w:space="0" w:color="auto"/>
              <w:bottom w:val="single" w:sz="4" w:space="0" w:color="auto"/>
              <w:right w:val="single" w:sz="4" w:space="0" w:color="auto"/>
            </w:tcBorders>
            <w:vAlign w:val="center"/>
          </w:tcPr>
          <w:p w:rsidR="008167FD" w:rsidRPr="00465263" w:rsidRDefault="008167FD" w:rsidP="008167FD">
            <w:pPr>
              <w:adjustRightInd w:val="0"/>
              <w:spacing w:line="240" w:lineRule="atLeast"/>
              <w:jc w:val="center"/>
              <w:rPr>
                <w:rFonts w:ascii="新細明體" w:hAnsi="新細明體"/>
              </w:rPr>
            </w:pPr>
            <w:r w:rsidRPr="00465263">
              <w:rPr>
                <w:rFonts w:ascii="新細明體" w:hAnsi="新細明體" w:hint="eastAsia"/>
              </w:rPr>
              <w:t>科目代碼</w:t>
            </w:r>
          </w:p>
        </w:tc>
        <w:tc>
          <w:tcPr>
            <w:tcW w:w="336" w:type="dxa"/>
            <w:tcBorders>
              <w:top w:val="single" w:sz="4" w:space="0" w:color="auto"/>
              <w:left w:val="single" w:sz="4" w:space="0" w:color="auto"/>
              <w:bottom w:val="single" w:sz="4" w:space="0" w:color="auto"/>
              <w:right w:val="single" w:sz="4" w:space="0" w:color="auto"/>
            </w:tcBorders>
            <w:vAlign w:val="center"/>
          </w:tcPr>
          <w:p w:rsidR="008167FD" w:rsidRPr="00465263" w:rsidRDefault="008167FD" w:rsidP="008167FD">
            <w:pPr>
              <w:adjustRightInd w:val="0"/>
              <w:spacing w:line="240" w:lineRule="atLeast"/>
              <w:jc w:val="center"/>
              <w:rPr>
                <w:rFonts w:ascii="新細明體" w:hAnsi="新細明體"/>
              </w:rPr>
            </w:pPr>
            <w:r w:rsidRPr="00465263">
              <w:rPr>
                <w:rFonts w:ascii="新細明體" w:hAnsi="新細明體" w:hint="eastAsia"/>
              </w:rPr>
              <w:t>必選修</w:t>
            </w:r>
          </w:p>
        </w:tc>
        <w:tc>
          <w:tcPr>
            <w:tcW w:w="321" w:type="dxa"/>
            <w:tcBorders>
              <w:top w:val="single" w:sz="4" w:space="0" w:color="auto"/>
              <w:left w:val="single" w:sz="4" w:space="0" w:color="auto"/>
              <w:bottom w:val="single" w:sz="4" w:space="0" w:color="auto"/>
              <w:right w:val="single" w:sz="4" w:space="0" w:color="auto"/>
            </w:tcBorders>
            <w:vAlign w:val="center"/>
          </w:tcPr>
          <w:p w:rsidR="008167FD" w:rsidRPr="00465263" w:rsidRDefault="008167FD" w:rsidP="008167FD">
            <w:pPr>
              <w:adjustRightInd w:val="0"/>
              <w:spacing w:line="240" w:lineRule="atLeast"/>
              <w:jc w:val="center"/>
              <w:rPr>
                <w:rFonts w:ascii="新細明體" w:hAnsi="新細明體"/>
              </w:rPr>
            </w:pPr>
            <w:r w:rsidRPr="00465263">
              <w:rPr>
                <w:rFonts w:ascii="新細明體" w:hAnsi="新細明體" w:hint="eastAsia"/>
              </w:rPr>
              <w:t>學分</w:t>
            </w:r>
          </w:p>
        </w:tc>
        <w:tc>
          <w:tcPr>
            <w:tcW w:w="322" w:type="dxa"/>
            <w:tcBorders>
              <w:top w:val="single" w:sz="4" w:space="0" w:color="auto"/>
              <w:left w:val="single" w:sz="4" w:space="0" w:color="auto"/>
              <w:bottom w:val="single" w:sz="4" w:space="0" w:color="auto"/>
              <w:right w:val="single" w:sz="4" w:space="0" w:color="auto"/>
            </w:tcBorders>
            <w:vAlign w:val="center"/>
          </w:tcPr>
          <w:p w:rsidR="008167FD" w:rsidRPr="00465263" w:rsidRDefault="008167FD" w:rsidP="008167FD">
            <w:pPr>
              <w:adjustRightInd w:val="0"/>
              <w:spacing w:line="240" w:lineRule="atLeast"/>
              <w:jc w:val="center"/>
              <w:rPr>
                <w:rFonts w:ascii="新細明體" w:hAnsi="新細明體"/>
              </w:rPr>
            </w:pPr>
            <w:r w:rsidRPr="00465263">
              <w:rPr>
                <w:rFonts w:ascii="新細明體" w:hAnsi="新細明體" w:hint="eastAsia"/>
              </w:rPr>
              <w:t>時</w:t>
            </w:r>
          </w:p>
          <w:p w:rsidR="008167FD" w:rsidRPr="00465263" w:rsidRDefault="008167FD" w:rsidP="008167FD">
            <w:pPr>
              <w:adjustRightInd w:val="0"/>
              <w:spacing w:line="240" w:lineRule="atLeast"/>
              <w:jc w:val="center"/>
              <w:rPr>
                <w:rFonts w:ascii="新細明體" w:hAnsi="新細明體"/>
              </w:rPr>
            </w:pPr>
            <w:r w:rsidRPr="00465263">
              <w:rPr>
                <w:rFonts w:ascii="新細明體" w:hAnsi="新細明體" w:hint="eastAsia"/>
              </w:rPr>
              <w:t>數</w:t>
            </w:r>
          </w:p>
        </w:tc>
        <w:tc>
          <w:tcPr>
            <w:tcW w:w="580" w:type="dxa"/>
            <w:tcBorders>
              <w:top w:val="single" w:sz="4" w:space="0" w:color="auto"/>
              <w:left w:val="single" w:sz="4" w:space="0" w:color="auto"/>
              <w:bottom w:val="single" w:sz="4" w:space="0" w:color="auto"/>
              <w:right w:val="single" w:sz="4" w:space="0" w:color="auto"/>
            </w:tcBorders>
            <w:vAlign w:val="center"/>
          </w:tcPr>
          <w:p w:rsidR="008167FD" w:rsidRPr="00465263" w:rsidRDefault="008167FD" w:rsidP="008167FD">
            <w:pPr>
              <w:adjustRightInd w:val="0"/>
              <w:spacing w:line="240" w:lineRule="atLeast"/>
              <w:jc w:val="center"/>
              <w:rPr>
                <w:rFonts w:ascii="新細明體" w:hAnsi="新細明體"/>
              </w:rPr>
            </w:pPr>
            <w:r w:rsidRPr="00465263">
              <w:rPr>
                <w:rFonts w:ascii="新細明體" w:hAnsi="新細明體" w:hint="eastAsia"/>
              </w:rPr>
              <w:t>開課</w:t>
            </w:r>
          </w:p>
          <w:p w:rsidR="008167FD" w:rsidRPr="00465263" w:rsidRDefault="008167FD" w:rsidP="008167FD">
            <w:pPr>
              <w:adjustRightInd w:val="0"/>
              <w:spacing w:line="240" w:lineRule="atLeast"/>
              <w:jc w:val="center"/>
              <w:rPr>
                <w:rFonts w:ascii="新細明體" w:hAnsi="新細明體"/>
              </w:rPr>
            </w:pPr>
            <w:r w:rsidRPr="00465263">
              <w:rPr>
                <w:rFonts w:ascii="新細明體" w:hAnsi="新細明體" w:hint="eastAsia"/>
              </w:rPr>
              <w:t>學年</w:t>
            </w:r>
          </w:p>
        </w:tc>
        <w:tc>
          <w:tcPr>
            <w:tcW w:w="2618" w:type="dxa"/>
            <w:tcBorders>
              <w:top w:val="single" w:sz="4" w:space="0" w:color="auto"/>
              <w:left w:val="single" w:sz="4" w:space="0" w:color="auto"/>
              <w:bottom w:val="single" w:sz="4" w:space="0" w:color="auto"/>
              <w:right w:val="single" w:sz="4" w:space="0" w:color="auto"/>
            </w:tcBorders>
            <w:vAlign w:val="center"/>
          </w:tcPr>
          <w:p w:rsidR="008167FD" w:rsidRPr="00465263" w:rsidRDefault="008167FD" w:rsidP="008167FD">
            <w:pPr>
              <w:adjustRightInd w:val="0"/>
              <w:spacing w:line="240" w:lineRule="atLeast"/>
              <w:jc w:val="center"/>
              <w:rPr>
                <w:rFonts w:ascii="新細明體" w:hAnsi="新細明體"/>
              </w:rPr>
            </w:pPr>
            <w:r w:rsidRPr="00465263">
              <w:rPr>
                <w:rFonts w:ascii="新細明體" w:hAnsi="新細明體" w:hint="eastAsia"/>
              </w:rPr>
              <w:t>科目英文名稱</w:t>
            </w:r>
          </w:p>
        </w:tc>
        <w:tc>
          <w:tcPr>
            <w:tcW w:w="501" w:type="dxa"/>
            <w:tcBorders>
              <w:top w:val="single" w:sz="4" w:space="0" w:color="auto"/>
              <w:left w:val="single" w:sz="4" w:space="0" w:color="auto"/>
              <w:bottom w:val="single" w:sz="4" w:space="0" w:color="auto"/>
              <w:right w:val="single" w:sz="4" w:space="0" w:color="auto"/>
            </w:tcBorders>
            <w:vAlign w:val="center"/>
          </w:tcPr>
          <w:p w:rsidR="008167FD" w:rsidRPr="00465263" w:rsidRDefault="008167FD" w:rsidP="008167FD">
            <w:pPr>
              <w:adjustRightInd w:val="0"/>
              <w:spacing w:line="240" w:lineRule="atLeast"/>
              <w:jc w:val="center"/>
              <w:rPr>
                <w:rFonts w:ascii="新細明體" w:hAnsi="新細明體"/>
              </w:rPr>
            </w:pPr>
            <w:r w:rsidRPr="00465263">
              <w:rPr>
                <w:rFonts w:ascii="新細明體" w:hAnsi="新細明體" w:hint="eastAsia"/>
              </w:rPr>
              <w:t>備　註</w:t>
            </w:r>
          </w:p>
        </w:tc>
      </w:tr>
      <w:tr w:rsidR="008167FD" w:rsidRPr="00465263" w:rsidTr="00B95263">
        <w:trPr>
          <w:cantSplit/>
          <w:trHeight w:val="705"/>
          <w:jc w:val="center"/>
        </w:trPr>
        <w:tc>
          <w:tcPr>
            <w:tcW w:w="425" w:type="dxa"/>
            <w:vMerge w:val="restart"/>
            <w:tcBorders>
              <w:top w:val="single" w:sz="4" w:space="0" w:color="auto"/>
              <w:left w:val="single" w:sz="4" w:space="0" w:color="auto"/>
              <w:right w:val="single" w:sz="4" w:space="0" w:color="auto"/>
            </w:tcBorders>
            <w:vAlign w:val="center"/>
          </w:tcPr>
          <w:p w:rsidR="008167FD" w:rsidRPr="00465263" w:rsidRDefault="008167FD" w:rsidP="00B95263">
            <w:pPr>
              <w:adjustRightInd w:val="0"/>
              <w:spacing w:line="240" w:lineRule="atLeast"/>
              <w:jc w:val="center"/>
              <w:rPr>
                <w:rFonts w:ascii="新細明體" w:hAnsi="新細明體"/>
              </w:rPr>
            </w:pPr>
            <w:r w:rsidRPr="00465263">
              <w:rPr>
                <w:rFonts w:ascii="新細明體" w:hAnsi="新細明體" w:hint="eastAsia"/>
              </w:rPr>
              <w:t>華語文學系碩士班實務職能養成課程</w:t>
            </w:r>
          </w:p>
        </w:tc>
        <w:tc>
          <w:tcPr>
            <w:tcW w:w="378" w:type="dxa"/>
            <w:vMerge w:val="restart"/>
            <w:tcBorders>
              <w:top w:val="single" w:sz="4" w:space="0" w:color="auto"/>
              <w:left w:val="single" w:sz="4" w:space="0" w:color="auto"/>
              <w:right w:val="single" w:sz="4" w:space="0" w:color="auto"/>
            </w:tcBorders>
            <w:vAlign w:val="center"/>
          </w:tcPr>
          <w:p w:rsidR="008167FD" w:rsidRPr="007A2595" w:rsidRDefault="008167FD" w:rsidP="00B95263">
            <w:pPr>
              <w:adjustRightInd w:val="0"/>
              <w:spacing w:line="240" w:lineRule="atLeast"/>
              <w:jc w:val="center"/>
              <w:rPr>
                <w:rFonts w:ascii="新細明體" w:hAnsi="新細明體"/>
                <w:shd w:val="pct15" w:color="auto" w:fill="FFFFFF"/>
              </w:rPr>
            </w:pPr>
            <w:r w:rsidRPr="00D2081C">
              <w:rPr>
                <w:rFonts w:ascii="新細明體" w:hAnsi="新細明體" w:hint="eastAsia"/>
                <w:shd w:val="pct15" w:color="auto" w:fill="FFFFFF"/>
              </w:rPr>
              <w:t>至少選修15學分（含華語文教學實習）</w:t>
            </w:r>
          </w:p>
        </w:tc>
        <w:tc>
          <w:tcPr>
            <w:tcW w:w="2457" w:type="dxa"/>
            <w:tcBorders>
              <w:top w:val="single" w:sz="4" w:space="0" w:color="auto"/>
              <w:left w:val="single" w:sz="4" w:space="0" w:color="auto"/>
              <w:bottom w:val="single" w:sz="4" w:space="0" w:color="auto"/>
              <w:right w:val="single" w:sz="4" w:space="0" w:color="auto"/>
            </w:tcBorders>
            <w:vAlign w:val="center"/>
          </w:tcPr>
          <w:p w:rsidR="008167FD" w:rsidRPr="008E19D1" w:rsidRDefault="008167FD" w:rsidP="008167FD">
            <w:pPr>
              <w:jc w:val="both"/>
              <w:rPr>
                <w:rFonts w:ascii="Calibri" w:hAnsi="Calibri"/>
                <w:szCs w:val="22"/>
              </w:rPr>
            </w:pPr>
            <w:r>
              <w:rPr>
                <w:rFonts w:hint="eastAsia"/>
              </w:rPr>
              <w:t>華語文教材編製與實務</w:t>
            </w:r>
          </w:p>
        </w:tc>
        <w:tc>
          <w:tcPr>
            <w:tcW w:w="1135" w:type="dxa"/>
            <w:tcBorders>
              <w:top w:val="single" w:sz="4" w:space="0" w:color="auto"/>
              <w:left w:val="single" w:sz="4" w:space="0" w:color="auto"/>
              <w:bottom w:val="single" w:sz="4" w:space="0" w:color="auto"/>
              <w:right w:val="single" w:sz="4" w:space="0" w:color="auto"/>
            </w:tcBorders>
            <w:vAlign w:val="center"/>
          </w:tcPr>
          <w:p w:rsidR="008167FD" w:rsidRPr="00465263" w:rsidRDefault="008167FD" w:rsidP="008167FD">
            <w:pPr>
              <w:adjustRightInd w:val="0"/>
              <w:snapToGrid w:val="0"/>
              <w:spacing w:line="240" w:lineRule="atLeast"/>
              <w:rPr>
                <w:rFonts w:ascii="新細明體" w:hAnsi="新細明體"/>
                <w:sz w:val="20"/>
                <w:szCs w:val="20"/>
              </w:rPr>
            </w:pPr>
            <w:r>
              <w:rPr>
                <w:rFonts w:ascii="新細明體" w:hAnsi="新細明體" w:hint="eastAsia"/>
                <w:sz w:val="20"/>
                <w:szCs w:val="20"/>
              </w:rPr>
              <w:t>HCL22F00A001</w:t>
            </w:r>
          </w:p>
        </w:tc>
        <w:tc>
          <w:tcPr>
            <w:tcW w:w="336" w:type="dxa"/>
            <w:tcBorders>
              <w:top w:val="single" w:sz="4" w:space="0" w:color="auto"/>
              <w:left w:val="single" w:sz="4" w:space="0" w:color="auto"/>
              <w:bottom w:val="single" w:sz="4" w:space="0" w:color="auto"/>
              <w:right w:val="single" w:sz="4" w:space="0" w:color="auto"/>
            </w:tcBorders>
            <w:vAlign w:val="center"/>
          </w:tcPr>
          <w:p w:rsidR="008167FD" w:rsidRPr="00465263" w:rsidRDefault="008167FD" w:rsidP="008167FD">
            <w:pPr>
              <w:adjustRightInd w:val="0"/>
              <w:snapToGrid w:val="0"/>
              <w:spacing w:line="240" w:lineRule="atLeast"/>
              <w:rPr>
                <w:rFonts w:ascii="新細明體" w:hAnsi="新細明體"/>
                <w:sz w:val="20"/>
                <w:szCs w:val="20"/>
              </w:rPr>
            </w:pPr>
            <w:r w:rsidRPr="00465263">
              <w:rPr>
                <w:rFonts w:ascii="新細明體" w:hAnsi="新細明體" w:hint="eastAsia"/>
                <w:sz w:val="20"/>
                <w:szCs w:val="20"/>
              </w:rPr>
              <w:t>選</w:t>
            </w:r>
          </w:p>
        </w:tc>
        <w:tc>
          <w:tcPr>
            <w:tcW w:w="321" w:type="dxa"/>
            <w:tcBorders>
              <w:top w:val="single" w:sz="4" w:space="0" w:color="auto"/>
              <w:left w:val="single" w:sz="4" w:space="0" w:color="auto"/>
              <w:bottom w:val="single" w:sz="4" w:space="0" w:color="auto"/>
              <w:right w:val="single" w:sz="4" w:space="0" w:color="auto"/>
            </w:tcBorders>
            <w:vAlign w:val="center"/>
          </w:tcPr>
          <w:p w:rsidR="008167FD" w:rsidRPr="00465263" w:rsidRDefault="008167FD" w:rsidP="008167FD">
            <w:pPr>
              <w:adjustRightInd w:val="0"/>
              <w:snapToGrid w:val="0"/>
              <w:spacing w:line="240" w:lineRule="atLeast"/>
              <w:rPr>
                <w:rFonts w:ascii="新細明體" w:hAnsi="新細明體"/>
                <w:sz w:val="20"/>
                <w:szCs w:val="20"/>
              </w:rPr>
            </w:pPr>
            <w:r w:rsidRPr="00465263">
              <w:rPr>
                <w:rFonts w:ascii="新細明體" w:hAnsi="新細明體" w:hint="eastAsia"/>
                <w:sz w:val="20"/>
                <w:szCs w:val="20"/>
              </w:rPr>
              <w:t>3</w:t>
            </w:r>
          </w:p>
        </w:tc>
        <w:tc>
          <w:tcPr>
            <w:tcW w:w="322" w:type="dxa"/>
            <w:tcBorders>
              <w:top w:val="single" w:sz="4" w:space="0" w:color="auto"/>
              <w:left w:val="single" w:sz="4" w:space="0" w:color="auto"/>
              <w:bottom w:val="single" w:sz="4" w:space="0" w:color="auto"/>
              <w:right w:val="single" w:sz="4" w:space="0" w:color="auto"/>
            </w:tcBorders>
            <w:vAlign w:val="center"/>
          </w:tcPr>
          <w:p w:rsidR="008167FD" w:rsidRPr="00465263" w:rsidRDefault="008167FD" w:rsidP="008167FD">
            <w:pPr>
              <w:adjustRightInd w:val="0"/>
              <w:snapToGrid w:val="0"/>
              <w:spacing w:line="240" w:lineRule="atLeast"/>
              <w:rPr>
                <w:rFonts w:ascii="新細明體" w:hAnsi="新細明體"/>
                <w:sz w:val="20"/>
                <w:szCs w:val="20"/>
              </w:rPr>
            </w:pPr>
            <w:r w:rsidRPr="00465263">
              <w:rPr>
                <w:rFonts w:ascii="新細明體" w:hAnsi="新細明體" w:hint="eastAsia"/>
                <w:sz w:val="20"/>
                <w:szCs w:val="20"/>
              </w:rPr>
              <w:t>3</w:t>
            </w:r>
          </w:p>
        </w:tc>
        <w:tc>
          <w:tcPr>
            <w:tcW w:w="580" w:type="dxa"/>
            <w:tcBorders>
              <w:top w:val="single" w:sz="4" w:space="0" w:color="auto"/>
              <w:left w:val="single" w:sz="4" w:space="0" w:color="auto"/>
              <w:bottom w:val="single" w:sz="4" w:space="0" w:color="auto"/>
              <w:right w:val="single" w:sz="4" w:space="0" w:color="auto"/>
            </w:tcBorders>
            <w:vAlign w:val="center"/>
          </w:tcPr>
          <w:p w:rsidR="008167FD" w:rsidRPr="00465263" w:rsidRDefault="008167FD" w:rsidP="008167FD">
            <w:pPr>
              <w:adjustRightInd w:val="0"/>
              <w:snapToGrid w:val="0"/>
              <w:spacing w:line="240" w:lineRule="atLeast"/>
              <w:rPr>
                <w:rFonts w:ascii="新細明體" w:hAnsi="新細明體"/>
                <w:sz w:val="20"/>
                <w:szCs w:val="20"/>
              </w:rPr>
            </w:pPr>
            <w:r w:rsidRPr="00465263">
              <w:rPr>
                <w:rFonts w:ascii="新細明體" w:hAnsi="新細明體" w:hint="eastAsia"/>
                <w:sz w:val="20"/>
                <w:szCs w:val="20"/>
              </w:rPr>
              <w:t>碩一</w:t>
            </w:r>
          </w:p>
          <w:p w:rsidR="008167FD" w:rsidRPr="00465263" w:rsidRDefault="008167FD" w:rsidP="008167FD">
            <w:pPr>
              <w:adjustRightInd w:val="0"/>
              <w:snapToGrid w:val="0"/>
              <w:spacing w:line="240" w:lineRule="atLeast"/>
              <w:rPr>
                <w:rFonts w:ascii="新細明體" w:hAnsi="新細明體"/>
                <w:sz w:val="20"/>
                <w:szCs w:val="20"/>
              </w:rPr>
            </w:pPr>
            <w:r w:rsidRPr="00465263">
              <w:rPr>
                <w:rFonts w:ascii="新細明體" w:hAnsi="新細明體" w:hint="eastAsia"/>
                <w:sz w:val="20"/>
                <w:szCs w:val="20"/>
              </w:rPr>
              <w:t>碩二</w:t>
            </w:r>
          </w:p>
        </w:tc>
        <w:tc>
          <w:tcPr>
            <w:tcW w:w="2618" w:type="dxa"/>
            <w:tcBorders>
              <w:top w:val="single" w:sz="4" w:space="0" w:color="auto"/>
              <w:left w:val="single" w:sz="4" w:space="0" w:color="auto"/>
              <w:bottom w:val="single" w:sz="4" w:space="0" w:color="auto"/>
              <w:right w:val="single" w:sz="4" w:space="0" w:color="auto"/>
            </w:tcBorders>
            <w:vAlign w:val="center"/>
          </w:tcPr>
          <w:p w:rsidR="008167FD" w:rsidRPr="008E19D1" w:rsidRDefault="008167FD" w:rsidP="008167FD">
            <w:pPr>
              <w:rPr>
                <w:rFonts w:ascii="Calibri" w:hAnsi="Calibri"/>
                <w:sz w:val="20"/>
                <w:szCs w:val="20"/>
              </w:rPr>
            </w:pPr>
            <w:r w:rsidRPr="009A36B5">
              <w:rPr>
                <w:sz w:val="20"/>
                <w:szCs w:val="20"/>
              </w:rPr>
              <w:t>Chinese Materials Compilation and Practicum</w:t>
            </w:r>
          </w:p>
        </w:tc>
        <w:tc>
          <w:tcPr>
            <w:tcW w:w="501" w:type="dxa"/>
            <w:vMerge w:val="restart"/>
            <w:tcBorders>
              <w:top w:val="single" w:sz="4" w:space="0" w:color="auto"/>
              <w:left w:val="single" w:sz="4" w:space="0" w:color="auto"/>
              <w:right w:val="single" w:sz="4" w:space="0" w:color="auto"/>
            </w:tcBorders>
            <w:vAlign w:val="center"/>
          </w:tcPr>
          <w:p w:rsidR="008167FD" w:rsidRPr="00465263" w:rsidRDefault="008167FD" w:rsidP="00B95263">
            <w:pPr>
              <w:adjustRightInd w:val="0"/>
              <w:spacing w:line="240" w:lineRule="atLeast"/>
              <w:jc w:val="center"/>
              <w:rPr>
                <w:rFonts w:ascii="新細明體" w:hAnsi="新細明體"/>
                <w:sz w:val="20"/>
                <w:szCs w:val="20"/>
              </w:rPr>
            </w:pPr>
            <w:r w:rsidRPr="00465263">
              <w:rPr>
                <w:rFonts w:ascii="新細明體" w:hAnsi="新細明體" w:hint="eastAsia"/>
                <w:sz w:val="20"/>
                <w:szCs w:val="20"/>
              </w:rPr>
              <w:t>大四可預修</w:t>
            </w:r>
          </w:p>
        </w:tc>
      </w:tr>
      <w:tr w:rsidR="008167FD" w:rsidRPr="00465263" w:rsidTr="00AC797C">
        <w:trPr>
          <w:cantSplit/>
          <w:trHeight w:val="249"/>
          <w:jc w:val="center"/>
        </w:trPr>
        <w:tc>
          <w:tcPr>
            <w:tcW w:w="425" w:type="dxa"/>
            <w:vMerge/>
            <w:tcBorders>
              <w:left w:val="single" w:sz="4" w:space="0" w:color="auto"/>
              <w:right w:val="single" w:sz="4" w:space="0" w:color="auto"/>
            </w:tcBorders>
            <w:vAlign w:val="center"/>
          </w:tcPr>
          <w:p w:rsidR="008167FD" w:rsidRPr="00465263" w:rsidRDefault="008167FD" w:rsidP="008167FD">
            <w:pPr>
              <w:adjustRightInd w:val="0"/>
              <w:spacing w:line="240" w:lineRule="atLeast"/>
              <w:jc w:val="both"/>
              <w:rPr>
                <w:rFonts w:ascii="新細明體" w:hAnsi="新細明體"/>
              </w:rPr>
            </w:pPr>
          </w:p>
        </w:tc>
        <w:tc>
          <w:tcPr>
            <w:tcW w:w="378" w:type="dxa"/>
            <w:vMerge/>
            <w:tcBorders>
              <w:left w:val="single" w:sz="4" w:space="0" w:color="auto"/>
              <w:right w:val="single" w:sz="4" w:space="0" w:color="auto"/>
            </w:tcBorders>
            <w:vAlign w:val="center"/>
          </w:tcPr>
          <w:p w:rsidR="008167FD" w:rsidRPr="00465263" w:rsidRDefault="008167FD" w:rsidP="008167FD">
            <w:pPr>
              <w:adjustRightInd w:val="0"/>
              <w:spacing w:line="240" w:lineRule="atLeast"/>
              <w:jc w:val="both"/>
              <w:rPr>
                <w:rFonts w:ascii="新細明體" w:hAnsi="新細明體"/>
              </w:rPr>
            </w:pPr>
          </w:p>
        </w:tc>
        <w:tc>
          <w:tcPr>
            <w:tcW w:w="2457" w:type="dxa"/>
            <w:tcBorders>
              <w:top w:val="single" w:sz="4" w:space="0" w:color="auto"/>
              <w:left w:val="single" w:sz="4" w:space="0" w:color="auto"/>
              <w:bottom w:val="single" w:sz="4" w:space="0" w:color="auto"/>
              <w:right w:val="single" w:sz="4" w:space="0" w:color="auto"/>
            </w:tcBorders>
            <w:vAlign w:val="center"/>
          </w:tcPr>
          <w:p w:rsidR="008167FD" w:rsidRPr="008E19D1" w:rsidRDefault="008167FD" w:rsidP="008167FD">
            <w:pPr>
              <w:jc w:val="both"/>
              <w:rPr>
                <w:rFonts w:ascii="Calibri" w:hAnsi="Calibri"/>
                <w:szCs w:val="22"/>
              </w:rPr>
            </w:pPr>
            <w:r>
              <w:rPr>
                <w:rFonts w:hint="eastAsia"/>
              </w:rPr>
              <w:t>多媒體與影像教學專題製作</w:t>
            </w:r>
          </w:p>
        </w:tc>
        <w:tc>
          <w:tcPr>
            <w:tcW w:w="1135" w:type="dxa"/>
            <w:tcBorders>
              <w:top w:val="single" w:sz="4" w:space="0" w:color="auto"/>
              <w:left w:val="single" w:sz="4" w:space="0" w:color="auto"/>
              <w:bottom w:val="single" w:sz="4" w:space="0" w:color="auto"/>
              <w:right w:val="single" w:sz="4" w:space="0" w:color="auto"/>
            </w:tcBorders>
            <w:vAlign w:val="center"/>
          </w:tcPr>
          <w:p w:rsidR="008167FD" w:rsidRPr="00465263" w:rsidRDefault="008167FD" w:rsidP="008167FD">
            <w:pPr>
              <w:adjustRightInd w:val="0"/>
              <w:snapToGrid w:val="0"/>
              <w:spacing w:line="240" w:lineRule="atLeast"/>
              <w:rPr>
                <w:rFonts w:ascii="新細明體" w:hAnsi="新細明體"/>
                <w:sz w:val="20"/>
                <w:szCs w:val="20"/>
              </w:rPr>
            </w:pPr>
            <w:r>
              <w:rPr>
                <w:rFonts w:ascii="新細明體" w:hAnsi="新細明體" w:hint="eastAsia"/>
                <w:sz w:val="20"/>
                <w:szCs w:val="20"/>
              </w:rPr>
              <w:t>HCL22F00A002</w:t>
            </w:r>
          </w:p>
        </w:tc>
        <w:tc>
          <w:tcPr>
            <w:tcW w:w="336" w:type="dxa"/>
            <w:tcBorders>
              <w:top w:val="single" w:sz="4" w:space="0" w:color="auto"/>
              <w:left w:val="single" w:sz="4" w:space="0" w:color="auto"/>
              <w:bottom w:val="single" w:sz="4" w:space="0" w:color="auto"/>
              <w:right w:val="single" w:sz="4" w:space="0" w:color="auto"/>
            </w:tcBorders>
            <w:vAlign w:val="center"/>
          </w:tcPr>
          <w:p w:rsidR="008167FD" w:rsidRPr="00465263" w:rsidRDefault="008167FD" w:rsidP="008167FD">
            <w:pPr>
              <w:adjustRightInd w:val="0"/>
              <w:snapToGrid w:val="0"/>
              <w:spacing w:line="240" w:lineRule="atLeast"/>
              <w:rPr>
                <w:rFonts w:ascii="新細明體" w:hAnsi="新細明體"/>
                <w:sz w:val="20"/>
                <w:szCs w:val="20"/>
              </w:rPr>
            </w:pPr>
            <w:r w:rsidRPr="00465263">
              <w:rPr>
                <w:rFonts w:ascii="新細明體" w:hAnsi="新細明體" w:hint="eastAsia"/>
                <w:sz w:val="20"/>
                <w:szCs w:val="20"/>
              </w:rPr>
              <w:t>選</w:t>
            </w:r>
          </w:p>
        </w:tc>
        <w:tc>
          <w:tcPr>
            <w:tcW w:w="321" w:type="dxa"/>
            <w:tcBorders>
              <w:top w:val="single" w:sz="4" w:space="0" w:color="auto"/>
              <w:left w:val="single" w:sz="4" w:space="0" w:color="auto"/>
              <w:bottom w:val="single" w:sz="4" w:space="0" w:color="auto"/>
              <w:right w:val="single" w:sz="4" w:space="0" w:color="auto"/>
            </w:tcBorders>
            <w:vAlign w:val="center"/>
          </w:tcPr>
          <w:p w:rsidR="008167FD" w:rsidRPr="00465263" w:rsidRDefault="008167FD" w:rsidP="008167FD">
            <w:pPr>
              <w:adjustRightInd w:val="0"/>
              <w:snapToGrid w:val="0"/>
              <w:spacing w:line="240" w:lineRule="atLeast"/>
              <w:rPr>
                <w:rFonts w:ascii="新細明體" w:hAnsi="新細明體"/>
                <w:sz w:val="20"/>
                <w:szCs w:val="20"/>
              </w:rPr>
            </w:pPr>
            <w:r w:rsidRPr="00465263">
              <w:rPr>
                <w:rFonts w:ascii="新細明體" w:hAnsi="新細明體" w:hint="eastAsia"/>
                <w:sz w:val="20"/>
                <w:szCs w:val="20"/>
              </w:rPr>
              <w:t>3</w:t>
            </w:r>
          </w:p>
        </w:tc>
        <w:tc>
          <w:tcPr>
            <w:tcW w:w="322" w:type="dxa"/>
            <w:tcBorders>
              <w:top w:val="single" w:sz="4" w:space="0" w:color="auto"/>
              <w:left w:val="single" w:sz="4" w:space="0" w:color="auto"/>
              <w:bottom w:val="single" w:sz="4" w:space="0" w:color="auto"/>
              <w:right w:val="single" w:sz="4" w:space="0" w:color="auto"/>
            </w:tcBorders>
            <w:vAlign w:val="center"/>
          </w:tcPr>
          <w:p w:rsidR="008167FD" w:rsidRPr="00465263" w:rsidRDefault="008167FD" w:rsidP="008167FD">
            <w:pPr>
              <w:adjustRightInd w:val="0"/>
              <w:snapToGrid w:val="0"/>
              <w:spacing w:line="240" w:lineRule="atLeast"/>
              <w:rPr>
                <w:rFonts w:ascii="新細明體" w:hAnsi="新細明體"/>
                <w:sz w:val="20"/>
                <w:szCs w:val="20"/>
              </w:rPr>
            </w:pPr>
            <w:r w:rsidRPr="00465263">
              <w:rPr>
                <w:rFonts w:ascii="新細明體" w:hAnsi="新細明體" w:hint="eastAsia"/>
                <w:sz w:val="20"/>
                <w:szCs w:val="20"/>
              </w:rPr>
              <w:t>3</w:t>
            </w:r>
          </w:p>
        </w:tc>
        <w:tc>
          <w:tcPr>
            <w:tcW w:w="580" w:type="dxa"/>
            <w:tcBorders>
              <w:top w:val="single" w:sz="4" w:space="0" w:color="auto"/>
              <w:left w:val="single" w:sz="4" w:space="0" w:color="auto"/>
              <w:bottom w:val="single" w:sz="4" w:space="0" w:color="auto"/>
              <w:right w:val="single" w:sz="4" w:space="0" w:color="auto"/>
            </w:tcBorders>
            <w:vAlign w:val="center"/>
          </w:tcPr>
          <w:p w:rsidR="008167FD" w:rsidRPr="00465263" w:rsidRDefault="008167FD" w:rsidP="008167FD">
            <w:pPr>
              <w:adjustRightInd w:val="0"/>
              <w:snapToGrid w:val="0"/>
              <w:spacing w:line="240" w:lineRule="atLeast"/>
              <w:rPr>
                <w:rFonts w:ascii="新細明體" w:hAnsi="新細明體"/>
                <w:sz w:val="20"/>
                <w:szCs w:val="20"/>
              </w:rPr>
            </w:pPr>
            <w:r w:rsidRPr="00465263">
              <w:rPr>
                <w:rFonts w:ascii="新細明體" w:hAnsi="新細明體" w:hint="eastAsia"/>
                <w:sz w:val="20"/>
                <w:szCs w:val="20"/>
              </w:rPr>
              <w:t>碩一</w:t>
            </w:r>
          </w:p>
          <w:p w:rsidR="008167FD" w:rsidRPr="00465263" w:rsidRDefault="008167FD" w:rsidP="008167FD">
            <w:pPr>
              <w:adjustRightInd w:val="0"/>
              <w:snapToGrid w:val="0"/>
              <w:spacing w:line="240" w:lineRule="atLeast"/>
              <w:rPr>
                <w:rFonts w:ascii="新細明體" w:hAnsi="新細明體"/>
                <w:sz w:val="20"/>
                <w:szCs w:val="20"/>
              </w:rPr>
            </w:pPr>
            <w:r w:rsidRPr="00465263">
              <w:rPr>
                <w:rFonts w:ascii="新細明體" w:hAnsi="新細明體" w:hint="eastAsia"/>
                <w:sz w:val="20"/>
                <w:szCs w:val="20"/>
              </w:rPr>
              <w:t>碩二</w:t>
            </w:r>
          </w:p>
        </w:tc>
        <w:tc>
          <w:tcPr>
            <w:tcW w:w="2618" w:type="dxa"/>
            <w:tcBorders>
              <w:top w:val="single" w:sz="4" w:space="0" w:color="auto"/>
              <w:left w:val="single" w:sz="4" w:space="0" w:color="auto"/>
              <w:bottom w:val="single" w:sz="4" w:space="0" w:color="auto"/>
              <w:right w:val="single" w:sz="4" w:space="0" w:color="auto"/>
            </w:tcBorders>
            <w:vAlign w:val="center"/>
          </w:tcPr>
          <w:p w:rsidR="008167FD" w:rsidRPr="008E19D1" w:rsidRDefault="008167FD" w:rsidP="008167FD">
            <w:pPr>
              <w:rPr>
                <w:rFonts w:ascii="Calibri" w:hAnsi="Calibri"/>
                <w:sz w:val="20"/>
                <w:szCs w:val="20"/>
              </w:rPr>
            </w:pPr>
            <w:r w:rsidRPr="009A36B5">
              <w:rPr>
                <w:sz w:val="20"/>
                <w:szCs w:val="20"/>
              </w:rPr>
              <w:t>Subject on Multimedia and Film Manufacture</w:t>
            </w:r>
          </w:p>
        </w:tc>
        <w:tc>
          <w:tcPr>
            <w:tcW w:w="501" w:type="dxa"/>
            <w:vMerge/>
            <w:tcBorders>
              <w:left w:val="single" w:sz="4" w:space="0" w:color="auto"/>
              <w:right w:val="single" w:sz="4" w:space="0" w:color="auto"/>
            </w:tcBorders>
            <w:vAlign w:val="center"/>
          </w:tcPr>
          <w:p w:rsidR="008167FD" w:rsidRPr="00465263" w:rsidRDefault="008167FD" w:rsidP="008167FD">
            <w:pPr>
              <w:adjustRightInd w:val="0"/>
              <w:spacing w:line="240" w:lineRule="atLeast"/>
              <w:jc w:val="both"/>
              <w:rPr>
                <w:rFonts w:ascii="新細明體" w:hAnsi="新細明體"/>
              </w:rPr>
            </w:pPr>
          </w:p>
        </w:tc>
      </w:tr>
      <w:tr w:rsidR="008167FD" w:rsidRPr="00465263" w:rsidTr="00AC797C">
        <w:trPr>
          <w:cantSplit/>
          <w:trHeight w:val="313"/>
          <w:jc w:val="center"/>
        </w:trPr>
        <w:tc>
          <w:tcPr>
            <w:tcW w:w="425" w:type="dxa"/>
            <w:vMerge/>
            <w:tcBorders>
              <w:left w:val="single" w:sz="4" w:space="0" w:color="auto"/>
              <w:right w:val="single" w:sz="4" w:space="0" w:color="auto"/>
            </w:tcBorders>
            <w:vAlign w:val="center"/>
          </w:tcPr>
          <w:p w:rsidR="008167FD" w:rsidRPr="00465263" w:rsidRDefault="008167FD" w:rsidP="008167FD">
            <w:pPr>
              <w:adjustRightInd w:val="0"/>
              <w:spacing w:line="240" w:lineRule="atLeast"/>
              <w:jc w:val="both"/>
              <w:rPr>
                <w:rFonts w:ascii="新細明體" w:hAnsi="新細明體"/>
              </w:rPr>
            </w:pPr>
          </w:p>
        </w:tc>
        <w:tc>
          <w:tcPr>
            <w:tcW w:w="378" w:type="dxa"/>
            <w:vMerge/>
            <w:tcBorders>
              <w:left w:val="single" w:sz="4" w:space="0" w:color="auto"/>
              <w:right w:val="single" w:sz="4" w:space="0" w:color="auto"/>
            </w:tcBorders>
            <w:vAlign w:val="center"/>
          </w:tcPr>
          <w:p w:rsidR="008167FD" w:rsidRPr="00465263" w:rsidRDefault="008167FD" w:rsidP="008167FD">
            <w:pPr>
              <w:adjustRightInd w:val="0"/>
              <w:spacing w:line="240" w:lineRule="atLeast"/>
              <w:jc w:val="both"/>
              <w:rPr>
                <w:rFonts w:ascii="新細明體" w:hAnsi="新細明體"/>
              </w:rPr>
            </w:pPr>
          </w:p>
        </w:tc>
        <w:tc>
          <w:tcPr>
            <w:tcW w:w="2457" w:type="dxa"/>
            <w:tcBorders>
              <w:top w:val="single" w:sz="4" w:space="0" w:color="auto"/>
              <w:left w:val="single" w:sz="4" w:space="0" w:color="auto"/>
              <w:bottom w:val="single" w:sz="4" w:space="0" w:color="auto"/>
              <w:right w:val="single" w:sz="4" w:space="0" w:color="auto"/>
            </w:tcBorders>
            <w:vAlign w:val="center"/>
          </w:tcPr>
          <w:p w:rsidR="008167FD" w:rsidRPr="008E19D1" w:rsidRDefault="008167FD" w:rsidP="008167FD">
            <w:pPr>
              <w:jc w:val="both"/>
              <w:rPr>
                <w:rFonts w:ascii="Calibri" w:hAnsi="Calibri"/>
                <w:szCs w:val="22"/>
              </w:rPr>
            </w:pPr>
            <w:r>
              <w:rPr>
                <w:rFonts w:hint="eastAsia"/>
              </w:rPr>
              <w:t>華語文數位化教學實務</w:t>
            </w:r>
          </w:p>
        </w:tc>
        <w:tc>
          <w:tcPr>
            <w:tcW w:w="1135" w:type="dxa"/>
            <w:tcBorders>
              <w:top w:val="single" w:sz="4" w:space="0" w:color="auto"/>
              <w:left w:val="single" w:sz="4" w:space="0" w:color="auto"/>
              <w:bottom w:val="single" w:sz="4" w:space="0" w:color="auto"/>
              <w:right w:val="single" w:sz="4" w:space="0" w:color="auto"/>
            </w:tcBorders>
            <w:vAlign w:val="center"/>
          </w:tcPr>
          <w:p w:rsidR="008167FD" w:rsidRPr="00465263" w:rsidRDefault="008167FD" w:rsidP="008167FD">
            <w:pPr>
              <w:adjustRightInd w:val="0"/>
              <w:snapToGrid w:val="0"/>
              <w:spacing w:line="240" w:lineRule="atLeast"/>
              <w:rPr>
                <w:rFonts w:ascii="新細明體" w:hAnsi="新細明體"/>
                <w:sz w:val="20"/>
                <w:szCs w:val="20"/>
              </w:rPr>
            </w:pPr>
            <w:r>
              <w:rPr>
                <w:rFonts w:ascii="新細明體" w:hAnsi="新細明體" w:hint="eastAsia"/>
                <w:sz w:val="20"/>
                <w:szCs w:val="20"/>
              </w:rPr>
              <w:t>HCL22F00A003</w:t>
            </w:r>
          </w:p>
        </w:tc>
        <w:tc>
          <w:tcPr>
            <w:tcW w:w="336" w:type="dxa"/>
            <w:tcBorders>
              <w:top w:val="single" w:sz="4" w:space="0" w:color="auto"/>
              <w:left w:val="single" w:sz="4" w:space="0" w:color="auto"/>
              <w:bottom w:val="single" w:sz="4" w:space="0" w:color="auto"/>
              <w:right w:val="single" w:sz="4" w:space="0" w:color="auto"/>
            </w:tcBorders>
            <w:vAlign w:val="center"/>
          </w:tcPr>
          <w:p w:rsidR="008167FD" w:rsidRPr="00465263" w:rsidRDefault="008167FD" w:rsidP="008167FD">
            <w:pPr>
              <w:adjustRightInd w:val="0"/>
              <w:snapToGrid w:val="0"/>
              <w:spacing w:line="240" w:lineRule="atLeast"/>
              <w:rPr>
                <w:rFonts w:ascii="新細明體" w:hAnsi="新細明體"/>
                <w:sz w:val="20"/>
                <w:szCs w:val="20"/>
              </w:rPr>
            </w:pPr>
            <w:r w:rsidRPr="00465263">
              <w:rPr>
                <w:rFonts w:ascii="新細明體" w:hAnsi="新細明體" w:hint="eastAsia"/>
                <w:sz w:val="20"/>
                <w:szCs w:val="20"/>
              </w:rPr>
              <w:t>選</w:t>
            </w:r>
          </w:p>
        </w:tc>
        <w:tc>
          <w:tcPr>
            <w:tcW w:w="321" w:type="dxa"/>
            <w:tcBorders>
              <w:top w:val="single" w:sz="4" w:space="0" w:color="auto"/>
              <w:left w:val="single" w:sz="4" w:space="0" w:color="auto"/>
              <w:bottom w:val="single" w:sz="4" w:space="0" w:color="auto"/>
              <w:right w:val="single" w:sz="4" w:space="0" w:color="auto"/>
            </w:tcBorders>
            <w:vAlign w:val="center"/>
          </w:tcPr>
          <w:p w:rsidR="008167FD" w:rsidRPr="00465263" w:rsidRDefault="008167FD" w:rsidP="008167FD">
            <w:pPr>
              <w:adjustRightInd w:val="0"/>
              <w:snapToGrid w:val="0"/>
              <w:spacing w:line="240" w:lineRule="atLeast"/>
              <w:rPr>
                <w:rFonts w:ascii="新細明體" w:hAnsi="新細明體"/>
                <w:sz w:val="20"/>
                <w:szCs w:val="20"/>
              </w:rPr>
            </w:pPr>
            <w:r w:rsidRPr="00465263">
              <w:rPr>
                <w:rFonts w:ascii="新細明體" w:hAnsi="新細明體" w:hint="eastAsia"/>
                <w:sz w:val="20"/>
                <w:szCs w:val="20"/>
              </w:rPr>
              <w:t>3</w:t>
            </w:r>
          </w:p>
        </w:tc>
        <w:tc>
          <w:tcPr>
            <w:tcW w:w="322" w:type="dxa"/>
            <w:tcBorders>
              <w:top w:val="single" w:sz="4" w:space="0" w:color="auto"/>
              <w:left w:val="single" w:sz="4" w:space="0" w:color="auto"/>
              <w:bottom w:val="single" w:sz="4" w:space="0" w:color="auto"/>
              <w:right w:val="single" w:sz="4" w:space="0" w:color="auto"/>
            </w:tcBorders>
            <w:vAlign w:val="center"/>
          </w:tcPr>
          <w:p w:rsidR="008167FD" w:rsidRPr="00465263" w:rsidRDefault="008167FD" w:rsidP="008167FD">
            <w:pPr>
              <w:adjustRightInd w:val="0"/>
              <w:snapToGrid w:val="0"/>
              <w:spacing w:line="240" w:lineRule="atLeast"/>
              <w:rPr>
                <w:rFonts w:ascii="新細明體" w:hAnsi="新細明體"/>
                <w:sz w:val="20"/>
                <w:szCs w:val="20"/>
              </w:rPr>
            </w:pPr>
            <w:r w:rsidRPr="00465263">
              <w:rPr>
                <w:rFonts w:ascii="新細明體" w:hAnsi="新細明體" w:hint="eastAsia"/>
                <w:sz w:val="20"/>
                <w:szCs w:val="20"/>
              </w:rPr>
              <w:t>3</w:t>
            </w:r>
          </w:p>
        </w:tc>
        <w:tc>
          <w:tcPr>
            <w:tcW w:w="580" w:type="dxa"/>
            <w:tcBorders>
              <w:top w:val="single" w:sz="4" w:space="0" w:color="auto"/>
              <w:left w:val="single" w:sz="4" w:space="0" w:color="auto"/>
              <w:bottom w:val="single" w:sz="4" w:space="0" w:color="auto"/>
              <w:right w:val="single" w:sz="4" w:space="0" w:color="auto"/>
            </w:tcBorders>
            <w:vAlign w:val="center"/>
          </w:tcPr>
          <w:p w:rsidR="008167FD" w:rsidRPr="00465263" w:rsidRDefault="008167FD" w:rsidP="008167FD">
            <w:pPr>
              <w:adjustRightInd w:val="0"/>
              <w:snapToGrid w:val="0"/>
              <w:spacing w:line="240" w:lineRule="atLeast"/>
              <w:rPr>
                <w:rFonts w:ascii="新細明體" w:hAnsi="新細明體"/>
                <w:sz w:val="20"/>
                <w:szCs w:val="20"/>
              </w:rPr>
            </w:pPr>
            <w:r w:rsidRPr="00465263">
              <w:rPr>
                <w:rFonts w:ascii="新細明體" w:hAnsi="新細明體" w:hint="eastAsia"/>
                <w:sz w:val="20"/>
                <w:szCs w:val="20"/>
              </w:rPr>
              <w:t>碩一</w:t>
            </w:r>
          </w:p>
          <w:p w:rsidR="008167FD" w:rsidRPr="00465263" w:rsidRDefault="008167FD" w:rsidP="008167FD">
            <w:pPr>
              <w:adjustRightInd w:val="0"/>
              <w:snapToGrid w:val="0"/>
              <w:spacing w:line="240" w:lineRule="atLeast"/>
              <w:rPr>
                <w:rFonts w:ascii="新細明體" w:hAnsi="新細明體"/>
                <w:sz w:val="20"/>
                <w:szCs w:val="20"/>
              </w:rPr>
            </w:pPr>
            <w:r w:rsidRPr="00465263">
              <w:rPr>
                <w:rFonts w:ascii="新細明體" w:hAnsi="新細明體" w:hint="eastAsia"/>
                <w:sz w:val="20"/>
                <w:szCs w:val="20"/>
              </w:rPr>
              <w:t>碩二</w:t>
            </w:r>
          </w:p>
        </w:tc>
        <w:tc>
          <w:tcPr>
            <w:tcW w:w="2618" w:type="dxa"/>
            <w:tcBorders>
              <w:top w:val="single" w:sz="4" w:space="0" w:color="auto"/>
              <w:left w:val="single" w:sz="4" w:space="0" w:color="auto"/>
              <w:bottom w:val="single" w:sz="4" w:space="0" w:color="auto"/>
              <w:right w:val="single" w:sz="4" w:space="0" w:color="auto"/>
            </w:tcBorders>
            <w:vAlign w:val="center"/>
          </w:tcPr>
          <w:p w:rsidR="008167FD" w:rsidRPr="008E19D1" w:rsidRDefault="008167FD" w:rsidP="008167FD">
            <w:pPr>
              <w:rPr>
                <w:rFonts w:ascii="Calibri" w:hAnsi="Calibri"/>
                <w:sz w:val="20"/>
                <w:szCs w:val="20"/>
              </w:rPr>
            </w:pPr>
            <w:r w:rsidRPr="009A36B5">
              <w:rPr>
                <w:sz w:val="20"/>
                <w:szCs w:val="20"/>
              </w:rPr>
              <w:t>Practicum of Digital Chinese Teaching</w:t>
            </w:r>
          </w:p>
        </w:tc>
        <w:tc>
          <w:tcPr>
            <w:tcW w:w="501" w:type="dxa"/>
            <w:vMerge/>
            <w:tcBorders>
              <w:left w:val="single" w:sz="4" w:space="0" w:color="auto"/>
              <w:right w:val="single" w:sz="4" w:space="0" w:color="auto"/>
            </w:tcBorders>
            <w:vAlign w:val="center"/>
          </w:tcPr>
          <w:p w:rsidR="008167FD" w:rsidRPr="00465263" w:rsidRDefault="008167FD" w:rsidP="008167FD">
            <w:pPr>
              <w:adjustRightInd w:val="0"/>
              <w:spacing w:line="240" w:lineRule="atLeast"/>
              <w:jc w:val="both"/>
              <w:rPr>
                <w:rFonts w:ascii="新細明體" w:hAnsi="新細明體"/>
              </w:rPr>
            </w:pPr>
          </w:p>
        </w:tc>
      </w:tr>
      <w:tr w:rsidR="008167FD" w:rsidRPr="00465263" w:rsidTr="00AC797C">
        <w:trPr>
          <w:cantSplit/>
          <w:trHeight w:val="194"/>
          <w:jc w:val="center"/>
        </w:trPr>
        <w:tc>
          <w:tcPr>
            <w:tcW w:w="425" w:type="dxa"/>
            <w:vMerge/>
            <w:tcBorders>
              <w:left w:val="single" w:sz="4" w:space="0" w:color="auto"/>
              <w:right w:val="single" w:sz="4" w:space="0" w:color="auto"/>
            </w:tcBorders>
            <w:vAlign w:val="center"/>
          </w:tcPr>
          <w:p w:rsidR="008167FD" w:rsidRPr="00465263" w:rsidRDefault="008167FD" w:rsidP="008167FD">
            <w:pPr>
              <w:adjustRightInd w:val="0"/>
              <w:spacing w:line="240" w:lineRule="atLeast"/>
              <w:jc w:val="both"/>
              <w:rPr>
                <w:rFonts w:ascii="新細明體" w:hAnsi="新細明體"/>
              </w:rPr>
            </w:pPr>
          </w:p>
        </w:tc>
        <w:tc>
          <w:tcPr>
            <w:tcW w:w="378" w:type="dxa"/>
            <w:vMerge/>
            <w:tcBorders>
              <w:left w:val="single" w:sz="4" w:space="0" w:color="auto"/>
              <w:right w:val="single" w:sz="4" w:space="0" w:color="auto"/>
            </w:tcBorders>
            <w:vAlign w:val="center"/>
          </w:tcPr>
          <w:p w:rsidR="008167FD" w:rsidRPr="00465263" w:rsidRDefault="008167FD" w:rsidP="008167FD">
            <w:pPr>
              <w:adjustRightInd w:val="0"/>
              <w:spacing w:line="240" w:lineRule="atLeast"/>
              <w:jc w:val="both"/>
              <w:rPr>
                <w:rFonts w:ascii="新細明體" w:hAnsi="新細明體"/>
              </w:rPr>
            </w:pPr>
          </w:p>
        </w:tc>
        <w:tc>
          <w:tcPr>
            <w:tcW w:w="2457" w:type="dxa"/>
            <w:tcBorders>
              <w:top w:val="single" w:sz="4" w:space="0" w:color="auto"/>
              <w:left w:val="single" w:sz="4" w:space="0" w:color="auto"/>
              <w:bottom w:val="single" w:sz="4" w:space="0" w:color="auto"/>
              <w:right w:val="single" w:sz="4" w:space="0" w:color="auto"/>
            </w:tcBorders>
            <w:vAlign w:val="center"/>
          </w:tcPr>
          <w:p w:rsidR="008167FD" w:rsidRPr="008E19D1" w:rsidRDefault="008167FD" w:rsidP="008167FD">
            <w:pPr>
              <w:jc w:val="both"/>
              <w:rPr>
                <w:rFonts w:ascii="Calibri" w:hAnsi="Calibri"/>
                <w:szCs w:val="22"/>
              </w:rPr>
            </w:pPr>
            <w:r>
              <w:rPr>
                <w:rFonts w:hint="eastAsia"/>
              </w:rPr>
              <w:t>華語文課程設計與發展實務</w:t>
            </w:r>
          </w:p>
        </w:tc>
        <w:tc>
          <w:tcPr>
            <w:tcW w:w="1135" w:type="dxa"/>
            <w:tcBorders>
              <w:top w:val="single" w:sz="4" w:space="0" w:color="auto"/>
              <w:left w:val="single" w:sz="4" w:space="0" w:color="auto"/>
              <w:bottom w:val="single" w:sz="4" w:space="0" w:color="auto"/>
              <w:right w:val="single" w:sz="4" w:space="0" w:color="auto"/>
            </w:tcBorders>
            <w:vAlign w:val="center"/>
          </w:tcPr>
          <w:p w:rsidR="008167FD" w:rsidRPr="00465263" w:rsidRDefault="008167FD" w:rsidP="008167FD">
            <w:pPr>
              <w:adjustRightInd w:val="0"/>
              <w:snapToGrid w:val="0"/>
              <w:spacing w:line="240" w:lineRule="atLeast"/>
              <w:rPr>
                <w:rFonts w:ascii="新細明體" w:hAnsi="新細明體"/>
                <w:sz w:val="20"/>
                <w:szCs w:val="20"/>
              </w:rPr>
            </w:pPr>
            <w:r>
              <w:rPr>
                <w:rFonts w:ascii="新細明體" w:hAnsi="新細明體" w:hint="eastAsia"/>
                <w:sz w:val="20"/>
                <w:szCs w:val="20"/>
              </w:rPr>
              <w:t>HCL22F00A004</w:t>
            </w:r>
          </w:p>
        </w:tc>
        <w:tc>
          <w:tcPr>
            <w:tcW w:w="336" w:type="dxa"/>
            <w:tcBorders>
              <w:top w:val="single" w:sz="4" w:space="0" w:color="auto"/>
              <w:left w:val="single" w:sz="4" w:space="0" w:color="auto"/>
              <w:bottom w:val="single" w:sz="4" w:space="0" w:color="auto"/>
              <w:right w:val="single" w:sz="4" w:space="0" w:color="auto"/>
            </w:tcBorders>
            <w:vAlign w:val="center"/>
          </w:tcPr>
          <w:p w:rsidR="008167FD" w:rsidRPr="00465263" w:rsidRDefault="008167FD" w:rsidP="008167FD">
            <w:pPr>
              <w:adjustRightInd w:val="0"/>
              <w:snapToGrid w:val="0"/>
              <w:spacing w:line="240" w:lineRule="atLeast"/>
              <w:rPr>
                <w:rFonts w:ascii="新細明體" w:hAnsi="新細明體"/>
                <w:sz w:val="20"/>
                <w:szCs w:val="20"/>
              </w:rPr>
            </w:pPr>
            <w:r w:rsidRPr="00465263">
              <w:rPr>
                <w:rFonts w:ascii="新細明體" w:hAnsi="新細明體" w:hint="eastAsia"/>
                <w:sz w:val="20"/>
                <w:szCs w:val="20"/>
              </w:rPr>
              <w:t>選</w:t>
            </w:r>
          </w:p>
        </w:tc>
        <w:tc>
          <w:tcPr>
            <w:tcW w:w="321" w:type="dxa"/>
            <w:tcBorders>
              <w:top w:val="single" w:sz="4" w:space="0" w:color="auto"/>
              <w:left w:val="single" w:sz="4" w:space="0" w:color="auto"/>
              <w:bottom w:val="single" w:sz="4" w:space="0" w:color="auto"/>
              <w:right w:val="single" w:sz="4" w:space="0" w:color="auto"/>
            </w:tcBorders>
            <w:vAlign w:val="center"/>
          </w:tcPr>
          <w:p w:rsidR="008167FD" w:rsidRPr="00465263" w:rsidRDefault="008167FD" w:rsidP="008167FD">
            <w:pPr>
              <w:adjustRightInd w:val="0"/>
              <w:snapToGrid w:val="0"/>
              <w:spacing w:line="240" w:lineRule="atLeast"/>
              <w:rPr>
                <w:rFonts w:ascii="新細明體" w:hAnsi="新細明體"/>
                <w:sz w:val="20"/>
                <w:szCs w:val="20"/>
              </w:rPr>
            </w:pPr>
            <w:r w:rsidRPr="00465263">
              <w:rPr>
                <w:rFonts w:ascii="新細明體" w:hAnsi="新細明體" w:hint="eastAsia"/>
                <w:sz w:val="20"/>
                <w:szCs w:val="20"/>
              </w:rPr>
              <w:t>3</w:t>
            </w:r>
          </w:p>
        </w:tc>
        <w:tc>
          <w:tcPr>
            <w:tcW w:w="322" w:type="dxa"/>
            <w:tcBorders>
              <w:top w:val="single" w:sz="4" w:space="0" w:color="auto"/>
              <w:left w:val="single" w:sz="4" w:space="0" w:color="auto"/>
              <w:bottom w:val="single" w:sz="4" w:space="0" w:color="auto"/>
              <w:right w:val="single" w:sz="4" w:space="0" w:color="auto"/>
            </w:tcBorders>
            <w:vAlign w:val="center"/>
          </w:tcPr>
          <w:p w:rsidR="008167FD" w:rsidRPr="00465263" w:rsidRDefault="008167FD" w:rsidP="008167FD">
            <w:pPr>
              <w:adjustRightInd w:val="0"/>
              <w:snapToGrid w:val="0"/>
              <w:spacing w:line="240" w:lineRule="atLeast"/>
              <w:rPr>
                <w:rFonts w:ascii="新細明體" w:hAnsi="新細明體"/>
                <w:sz w:val="20"/>
                <w:szCs w:val="20"/>
              </w:rPr>
            </w:pPr>
            <w:r w:rsidRPr="00465263">
              <w:rPr>
                <w:rFonts w:ascii="新細明體" w:hAnsi="新細明體" w:hint="eastAsia"/>
                <w:sz w:val="20"/>
                <w:szCs w:val="20"/>
              </w:rPr>
              <w:t>3</w:t>
            </w:r>
          </w:p>
        </w:tc>
        <w:tc>
          <w:tcPr>
            <w:tcW w:w="580" w:type="dxa"/>
            <w:tcBorders>
              <w:top w:val="single" w:sz="4" w:space="0" w:color="auto"/>
              <w:left w:val="single" w:sz="4" w:space="0" w:color="auto"/>
              <w:bottom w:val="single" w:sz="4" w:space="0" w:color="auto"/>
              <w:right w:val="single" w:sz="4" w:space="0" w:color="auto"/>
            </w:tcBorders>
            <w:vAlign w:val="center"/>
          </w:tcPr>
          <w:p w:rsidR="008167FD" w:rsidRPr="00465263" w:rsidRDefault="008167FD" w:rsidP="008167FD">
            <w:pPr>
              <w:adjustRightInd w:val="0"/>
              <w:snapToGrid w:val="0"/>
              <w:spacing w:line="240" w:lineRule="atLeast"/>
              <w:rPr>
                <w:rFonts w:ascii="新細明體" w:hAnsi="新細明體"/>
                <w:sz w:val="20"/>
                <w:szCs w:val="20"/>
              </w:rPr>
            </w:pPr>
            <w:r w:rsidRPr="00465263">
              <w:rPr>
                <w:rFonts w:ascii="新細明體" w:hAnsi="新細明體" w:hint="eastAsia"/>
                <w:sz w:val="20"/>
                <w:szCs w:val="20"/>
              </w:rPr>
              <w:t>碩一</w:t>
            </w:r>
          </w:p>
          <w:p w:rsidR="008167FD" w:rsidRPr="00465263" w:rsidRDefault="008167FD" w:rsidP="008167FD">
            <w:pPr>
              <w:adjustRightInd w:val="0"/>
              <w:snapToGrid w:val="0"/>
              <w:spacing w:line="240" w:lineRule="atLeast"/>
              <w:rPr>
                <w:rFonts w:ascii="新細明體" w:hAnsi="新細明體"/>
                <w:sz w:val="20"/>
                <w:szCs w:val="20"/>
              </w:rPr>
            </w:pPr>
            <w:r w:rsidRPr="00465263">
              <w:rPr>
                <w:rFonts w:ascii="新細明體" w:hAnsi="新細明體" w:hint="eastAsia"/>
                <w:sz w:val="20"/>
                <w:szCs w:val="20"/>
              </w:rPr>
              <w:t>碩二</w:t>
            </w:r>
          </w:p>
        </w:tc>
        <w:tc>
          <w:tcPr>
            <w:tcW w:w="2618" w:type="dxa"/>
            <w:tcBorders>
              <w:top w:val="single" w:sz="4" w:space="0" w:color="auto"/>
              <w:left w:val="single" w:sz="4" w:space="0" w:color="auto"/>
              <w:bottom w:val="single" w:sz="4" w:space="0" w:color="auto"/>
              <w:right w:val="single" w:sz="4" w:space="0" w:color="auto"/>
            </w:tcBorders>
            <w:vAlign w:val="center"/>
          </w:tcPr>
          <w:p w:rsidR="008167FD" w:rsidRPr="008E19D1" w:rsidRDefault="008167FD" w:rsidP="008167FD">
            <w:pPr>
              <w:rPr>
                <w:rFonts w:ascii="Calibri" w:hAnsi="Calibri"/>
                <w:sz w:val="20"/>
                <w:szCs w:val="20"/>
              </w:rPr>
            </w:pPr>
            <w:r w:rsidRPr="009A36B5">
              <w:rPr>
                <w:sz w:val="20"/>
                <w:szCs w:val="20"/>
              </w:rPr>
              <w:t>Practicum of Chinese Instructional Design and Curricular Development</w:t>
            </w:r>
          </w:p>
        </w:tc>
        <w:tc>
          <w:tcPr>
            <w:tcW w:w="501" w:type="dxa"/>
            <w:vMerge/>
            <w:tcBorders>
              <w:left w:val="single" w:sz="4" w:space="0" w:color="auto"/>
              <w:right w:val="single" w:sz="4" w:space="0" w:color="auto"/>
            </w:tcBorders>
            <w:vAlign w:val="center"/>
          </w:tcPr>
          <w:p w:rsidR="008167FD" w:rsidRPr="00465263" w:rsidRDefault="008167FD" w:rsidP="008167FD">
            <w:pPr>
              <w:adjustRightInd w:val="0"/>
              <w:spacing w:line="240" w:lineRule="atLeast"/>
              <w:jc w:val="both"/>
              <w:rPr>
                <w:rFonts w:ascii="新細明體" w:hAnsi="新細明體"/>
              </w:rPr>
            </w:pPr>
          </w:p>
        </w:tc>
      </w:tr>
      <w:tr w:rsidR="008167FD" w:rsidRPr="00465263" w:rsidTr="00AC797C">
        <w:trPr>
          <w:cantSplit/>
          <w:trHeight w:val="88"/>
          <w:jc w:val="center"/>
        </w:trPr>
        <w:tc>
          <w:tcPr>
            <w:tcW w:w="425" w:type="dxa"/>
            <w:vMerge/>
            <w:tcBorders>
              <w:left w:val="single" w:sz="4" w:space="0" w:color="auto"/>
              <w:right w:val="single" w:sz="4" w:space="0" w:color="auto"/>
            </w:tcBorders>
            <w:vAlign w:val="center"/>
          </w:tcPr>
          <w:p w:rsidR="008167FD" w:rsidRPr="00465263" w:rsidRDefault="008167FD" w:rsidP="008167FD">
            <w:pPr>
              <w:adjustRightInd w:val="0"/>
              <w:spacing w:line="240" w:lineRule="atLeast"/>
              <w:jc w:val="both"/>
              <w:rPr>
                <w:rFonts w:ascii="新細明體" w:hAnsi="新細明體"/>
              </w:rPr>
            </w:pPr>
          </w:p>
        </w:tc>
        <w:tc>
          <w:tcPr>
            <w:tcW w:w="378" w:type="dxa"/>
            <w:vMerge/>
            <w:tcBorders>
              <w:left w:val="single" w:sz="4" w:space="0" w:color="auto"/>
              <w:right w:val="single" w:sz="4" w:space="0" w:color="auto"/>
            </w:tcBorders>
            <w:vAlign w:val="center"/>
          </w:tcPr>
          <w:p w:rsidR="008167FD" w:rsidRPr="00465263" w:rsidRDefault="008167FD" w:rsidP="008167FD">
            <w:pPr>
              <w:adjustRightInd w:val="0"/>
              <w:spacing w:line="240" w:lineRule="atLeast"/>
              <w:jc w:val="both"/>
              <w:rPr>
                <w:rFonts w:ascii="新細明體" w:hAnsi="新細明體"/>
              </w:rPr>
            </w:pPr>
          </w:p>
        </w:tc>
        <w:tc>
          <w:tcPr>
            <w:tcW w:w="2457" w:type="dxa"/>
            <w:tcBorders>
              <w:top w:val="single" w:sz="4" w:space="0" w:color="auto"/>
              <w:left w:val="single" w:sz="4" w:space="0" w:color="auto"/>
              <w:bottom w:val="single" w:sz="4" w:space="0" w:color="auto"/>
              <w:right w:val="single" w:sz="4" w:space="0" w:color="auto"/>
            </w:tcBorders>
            <w:vAlign w:val="center"/>
          </w:tcPr>
          <w:p w:rsidR="008167FD" w:rsidRPr="008E19D1" w:rsidRDefault="008167FD" w:rsidP="008167FD">
            <w:pPr>
              <w:jc w:val="both"/>
              <w:rPr>
                <w:rFonts w:ascii="Calibri" w:hAnsi="Calibri"/>
                <w:szCs w:val="22"/>
              </w:rPr>
            </w:pPr>
            <w:r>
              <w:rPr>
                <w:rFonts w:hint="eastAsia"/>
              </w:rPr>
              <w:t>專業華語與報導寫作</w:t>
            </w:r>
          </w:p>
        </w:tc>
        <w:tc>
          <w:tcPr>
            <w:tcW w:w="1135" w:type="dxa"/>
            <w:tcBorders>
              <w:top w:val="single" w:sz="4" w:space="0" w:color="auto"/>
              <w:left w:val="single" w:sz="4" w:space="0" w:color="auto"/>
              <w:bottom w:val="single" w:sz="4" w:space="0" w:color="auto"/>
              <w:right w:val="single" w:sz="4" w:space="0" w:color="auto"/>
            </w:tcBorders>
            <w:vAlign w:val="center"/>
          </w:tcPr>
          <w:p w:rsidR="008167FD" w:rsidRPr="00465263" w:rsidRDefault="008167FD" w:rsidP="008167FD">
            <w:pPr>
              <w:adjustRightInd w:val="0"/>
              <w:snapToGrid w:val="0"/>
              <w:spacing w:line="240" w:lineRule="atLeast"/>
              <w:rPr>
                <w:rFonts w:ascii="新細明體" w:hAnsi="新細明體"/>
                <w:sz w:val="20"/>
                <w:szCs w:val="20"/>
              </w:rPr>
            </w:pPr>
            <w:r>
              <w:rPr>
                <w:rFonts w:ascii="新細明體" w:hAnsi="新細明體" w:hint="eastAsia"/>
                <w:sz w:val="20"/>
                <w:szCs w:val="20"/>
              </w:rPr>
              <w:t>HCL22F00A005</w:t>
            </w:r>
          </w:p>
        </w:tc>
        <w:tc>
          <w:tcPr>
            <w:tcW w:w="336" w:type="dxa"/>
            <w:tcBorders>
              <w:top w:val="single" w:sz="4" w:space="0" w:color="auto"/>
              <w:left w:val="single" w:sz="4" w:space="0" w:color="auto"/>
              <w:bottom w:val="single" w:sz="4" w:space="0" w:color="auto"/>
              <w:right w:val="single" w:sz="4" w:space="0" w:color="auto"/>
            </w:tcBorders>
            <w:vAlign w:val="center"/>
          </w:tcPr>
          <w:p w:rsidR="008167FD" w:rsidRPr="00465263" w:rsidRDefault="008167FD" w:rsidP="008167FD">
            <w:pPr>
              <w:adjustRightInd w:val="0"/>
              <w:snapToGrid w:val="0"/>
              <w:spacing w:line="240" w:lineRule="atLeast"/>
              <w:rPr>
                <w:rFonts w:ascii="新細明體" w:hAnsi="新細明體"/>
                <w:sz w:val="20"/>
                <w:szCs w:val="20"/>
              </w:rPr>
            </w:pPr>
            <w:r w:rsidRPr="00465263">
              <w:rPr>
                <w:rFonts w:ascii="新細明體" w:hAnsi="新細明體" w:hint="eastAsia"/>
                <w:sz w:val="20"/>
                <w:szCs w:val="20"/>
              </w:rPr>
              <w:t>選</w:t>
            </w:r>
          </w:p>
        </w:tc>
        <w:tc>
          <w:tcPr>
            <w:tcW w:w="321" w:type="dxa"/>
            <w:tcBorders>
              <w:top w:val="single" w:sz="4" w:space="0" w:color="auto"/>
              <w:left w:val="single" w:sz="4" w:space="0" w:color="auto"/>
              <w:bottom w:val="single" w:sz="4" w:space="0" w:color="auto"/>
              <w:right w:val="single" w:sz="4" w:space="0" w:color="auto"/>
            </w:tcBorders>
            <w:vAlign w:val="center"/>
          </w:tcPr>
          <w:p w:rsidR="008167FD" w:rsidRPr="00465263" w:rsidRDefault="008167FD" w:rsidP="008167FD">
            <w:pPr>
              <w:adjustRightInd w:val="0"/>
              <w:snapToGrid w:val="0"/>
              <w:spacing w:line="240" w:lineRule="atLeast"/>
              <w:rPr>
                <w:rFonts w:ascii="新細明體" w:hAnsi="新細明體"/>
                <w:sz w:val="20"/>
                <w:szCs w:val="20"/>
              </w:rPr>
            </w:pPr>
            <w:r w:rsidRPr="00465263">
              <w:rPr>
                <w:rFonts w:ascii="新細明體" w:hAnsi="新細明體" w:hint="eastAsia"/>
                <w:sz w:val="20"/>
                <w:szCs w:val="20"/>
              </w:rPr>
              <w:t>3</w:t>
            </w:r>
          </w:p>
        </w:tc>
        <w:tc>
          <w:tcPr>
            <w:tcW w:w="322" w:type="dxa"/>
            <w:tcBorders>
              <w:top w:val="single" w:sz="4" w:space="0" w:color="auto"/>
              <w:left w:val="single" w:sz="4" w:space="0" w:color="auto"/>
              <w:bottom w:val="single" w:sz="4" w:space="0" w:color="auto"/>
              <w:right w:val="single" w:sz="4" w:space="0" w:color="auto"/>
            </w:tcBorders>
            <w:vAlign w:val="center"/>
          </w:tcPr>
          <w:p w:rsidR="008167FD" w:rsidRPr="00465263" w:rsidRDefault="008167FD" w:rsidP="008167FD">
            <w:pPr>
              <w:adjustRightInd w:val="0"/>
              <w:snapToGrid w:val="0"/>
              <w:spacing w:line="240" w:lineRule="atLeast"/>
              <w:rPr>
                <w:rFonts w:ascii="新細明體" w:hAnsi="新細明體"/>
                <w:sz w:val="20"/>
                <w:szCs w:val="20"/>
              </w:rPr>
            </w:pPr>
            <w:r w:rsidRPr="00465263">
              <w:rPr>
                <w:rFonts w:ascii="新細明體" w:hAnsi="新細明體" w:hint="eastAsia"/>
                <w:sz w:val="20"/>
                <w:szCs w:val="20"/>
              </w:rPr>
              <w:t>3</w:t>
            </w:r>
          </w:p>
        </w:tc>
        <w:tc>
          <w:tcPr>
            <w:tcW w:w="580" w:type="dxa"/>
            <w:tcBorders>
              <w:top w:val="single" w:sz="4" w:space="0" w:color="auto"/>
              <w:left w:val="single" w:sz="4" w:space="0" w:color="auto"/>
              <w:bottom w:val="single" w:sz="4" w:space="0" w:color="auto"/>
              <w:right w:val="single" w:sz="4" w:space="0" w:color="auto"/>
            </w:tcBorders>
            <w:vAlign w:val="center"/>
          </w:tcPr>
          <w:p w:rsidR="008167FD" w:rsidRPr="00465263" w:rsidRDefault="008167FD" w:rsidP="008167FD">
            <w:pPr>
              <w:adjustRightInd w:val="0"/>
              <w:snapToGrid w:val="0"/>
              <w:spacing w:line="240" w:lineRule="atLeast"/>
              <w:rPr>
                <w:rFonts w:ascii="新細明體" w:hAnsi="新細明體"/>
                <w:sz w:val="20"/>
                <w:szCs w:val="20"/>
              </w:rPr>
            </w:pPr>
            <w:r w:rsidRPr="00465263">
              <w:rPr>
                <w:rFonts w:ascii="新細明體" w:hAnsi="新細明體" w:hint="eastAsia"/>
                <w:sz w:val="20"/>
                <w:szCs w:val="20"/>
              </w:rPr>
              <w:t>碩一</w:t>
            </w:r>
          </w:p>
          <w:p w:rsidR="008167FD" w:rsidRPr="00465263" w:rsidRDefault="008167FD" w:rsidP="008167FD">
            <w:pPr>
              <w:adjustRightInd w:val="0"/>
              <w:snapToGrid w:val="0"/>
              <w:spacing w:line="240" w:lineRule="atLeast"/>
              <w:rPr>
                <w:rFonts w:ascii="新細明體" w:hAnsi="新細明體"/>
                <w:sz w:val="20"/>
                <w:szCs w:val="20"/>
              </w:rPr>
            </w:pPr>
            <w:r w:rsidRPr="00465263">
              <w:rPr>
                <w:rFonts w:ascii="新細明體" w:hAnsi="新細明體" w:hint="eastAsia"/>
                <w:sz w:val="20"/>
                <w:szCs w:val="20"/>
              </w:rPr>
              <w:t>碩二</w:t>
            </w:r>
          </w:p>
        </w:tc>
        <w:tc>
          <w:tcPr>
            <w:tcW w:w="2618" w:type="dxa"/>
            <w:tcBorders>
              <w:top w:val="single" w:sz="4" w:space="0" w:color="auto"/>
              <w:left w:val="single" w:sz="4" w:space="0" w:color="auto"/>
              <w:bottom w:val="single" w:sz="4" w:space="0" w:color="auto"/>
              <w:right w:val="single" w:sz="4" w:space="0" w:color="auto"/>
            </w:tcBorders>
            <w:vAlign w:val="center"/>
          </w:tcPr>
          <w:p w:rsidR="008167FD" w:rsidRPr="008E19D1" w:rsidRDefault="008167FD" w:rsidP="008167FD">
            <w:pPr>
              <w:rPr>
                <w:rFonts w:ascii="Calibri" w:hAnsi="Calibri"/>
                <w:sz w:val="20"/>
                <w:szCs w:val="20"/>
              </w:rPr>
            </w:pPr>
            <w:r w:rsidRPr="009A36B5">
              <w:rPr>
                <w:sz w:val="20"/>
                <w:szCs w:val="20"/>
              </w:rPr>
              <w:t>Chinese for Specific Purposes and Report Writing</w:t>
            </w:r>
          </w:p>
        </w:tc>
        <w:tc>
          <w:tcPr>
            <w:tcW w:w="501" w:type="dxa"/>
            <w:vMerge/>
            <w:tcBorders>
              <w:left w:val="single" w:sz="4" w:space="0" w:color="auto"/>
              <w:right w:val="single" w:sz="4" w:space="0" w:color="auto"/>
            </w:tcBorders>
            <w:vAlign w:val="center"/>
          </w:tcPr>
          <w:p w:rsidR="008167FD" w:rsidRPr="00465263" w:rsidRDefault="008167FD" w:rsidP="008167FD">
            <w:pPr>
              <w:adjustRightInd w:val="0"/>
              <w:spacing w:line="240" w:lineRule="atLeast"/>
              <w:jc w:val="both"/>
              <w:rPr>
                <w:rFonts w:ascii="新細明體" w:hAnsi="新細明體"/>
              </w:rPr>
            </w:pPr>
          </w:p>
        </w:tc>
      </w:tr>
      <w:tr w:rsidR="008167FD" w:rsidRPr="00465263" w:rsidTr="00AC797C">
        <w:trPr>
          <w:cantSplit/>
          <w:trHeight w:val="53"/>
          <w:jc w:val="center"/>
        </w:trPr>
        <w:tc>
          <w:tcPr>
            <w:tcW w:w="425" w:type="dxa"/>
            <w:vMerge/>
            <w:tcBorders>
              <w:left w:val="single" w:sz="4" w:space="0" w:color="auto"/>
              <w:right w:val="single" w:sz="4" w:space="0" w:color="auto"/>
            </w:tcBorders>
            <w:vAlign w:val="center"/>
          </w:tcPr>
          <w:p w:rsidR="008167FD" w:rsidRPr="00465263" w:rsidRDefault="008167FD" w:rsidP="008167FD">
            <w:pPr>
              <w:adjustRightInd w:val="0"/>
              <w:spacing w:line="240" w:lineRule="atLeast"/>
              <w:jc w:val="both"/>
              <w:rPr>
                <w:rFonts w:ascii="新細明體" w:hAnsi="新細明體"/>
              </w:rPr>
            </w:pPr>
          </w:p>
        </w:tc>
        <w:tc>
          <w:tcPr>
            <w:tcW w:w="378" w:type="dxa"/>
            <w:vMerge/>
            <w:tcBorders>
              <w:left w:val="single" w:sz="4" w:space="0" w:color="auto"/>
              <w:right w:val="single" w:sz="4" w:space="0" w:color="auto"/>
            </w:tcBorders>
            <w:vAlign w:val="center"/>
          </w:tcPr>
          <w:p w:rsidR="008167FD" w:rsidRPr="00465263" w:rsidRDefault="008167FD" w:rsidP="008167FD">
            <w:pPr>
              <w:adjustRightInd w:val="0"/>
              <w:spacing w:line="240" w:lineRule="atLeast"/>
              <w:jc w:val="both"/>
              <w:rPr>
                <w:rFonts w:ascii="新細明體" w:hAnsi="新細明體"/>
              </w:rPr>
            </w:pPr>
          </w:p>
        </w:tc>
        <w:tc>
          <w:tcPr>
            <w:tcW w:w="2457" w:type="dxa"/>
            <w:tcBorders>
              <w:top w:val="single" w:sz="4" w:space="0" w:color="auto"/>
              <w:left w:val="single" w:sz="4" w:space="0" w:color="auto"/>
              <w:bottom w:val="single" w:sz="4" w:space="0" w:color="auto"/>
              <w:right w:val="single" w:sz="4" w:space="0" w:color="auto"/>
            </w:tcBorders>
            <w:vAlign w:val="center"/>
          </w:tcPr>
          <w:p w:rsidR="008167FD" w:rsidRPr="008E19D1" w:rsidRDefault="008167FD" w:rsidP="008167FD">
            <w:pPr>
              <w:jc w:val="both"/>
              <w:rPr>
                <w:rFonts w:ascii="Calibri" w:hAnsi="Calibri"/>
                <w:szCs w:val="22"/>
              </w:rPr>
            </w:pPr>
            <w:r>
              <w:rPr>
                <w:rFonts w:hint="eastAsia"/>
              </w:rPr>
              <w:t>兒童青少年華語文教學實務</w:t>
            </w:r>
          </w:p>
        </w:tc>
        <w:tc>
          <w:tcPr>
            <w:tcW w:w="1135" w:type="dxa"/>
            <w:tcBorders>
              <w:top w:val="single" w:sz="4" w:space="0" w:color="auto"/>
              <w:left w:val="single" w:sz="4" w:space="0" w:color="auto"/>
              <w:bottom w:val="single" w:sz="4" w:space="0" w:color="auto"/>
              <w:right w:val="single" w:sz="4" w:space="0" w:color="auto"/>
            </w:tcBorders>
            <w:vAlign w:val="center"/>
          </w:tcPr>
          <w:p w:rsidR="008167FD" w:rsidRPr="00465263" w:rsidRDefault="008167FD" w:rsidP="008167FD">
            <w:pPr>
              <w:adjustRightInd w:val="0"/>
              <w:snapToGrid w:val="0"/>
              <w:spacing w:line="240" w:lineRule="atLeast"/>
              <w:rPr>
                <w:rFonts w:ascii="新細明體" w:hAnsi="新細明體"/>
                <w:sz w:val="20"/>
                <w:szCs w:val="20"/>
              </w:rPr>
            </w:pPr>
            <w:r>
              <w:rPr>
                <w:rFonts w:ascii="新細明體" w:hAnsi="新細明體" w:hint="eastAsia"/>
                <w:sz w:val="20"/>
                <w:szCs w:val="20"/>
              </w:rPr>
              <w:t>HCL22F00A006</w:t>
            </w:r>
          </w:p>
        </w:tc>
        <w:tc>
          <w:tcPr>
            <w:tcW w:w="336" w:type="dxa"/>
            <w:tcBorders>
              <w:top w:val="single" w:sz="4" w:space="0" w:color="auto"/>
              <w:left w:val="single" w:sz="4" w:space="0" w:color="auto"/>
              <w:bottom w:val="single" w:sz="4" w:space="0" w:color="auto"/>
              <w:right w:val="single" w:sz="4" w:space="0" w:color="auto"/>
            </w:tcBorders>
            <w:vAlign w:val="center"/>
          </w:tcPr>
          <w:p w:rsidR="008167FD" w:rsidRPr="00465263" w:rsidRDefault="008167FD" w:rsidP="008167FD">
            <w:pPr>
              <w:adjustRightInd w:val="0"/>
              <w:snapToGrid w:val="0"/>
              <w:spacing w:line="240" w:lineRule="atLeast"/>
              <w:rPr>
                <w:rFonts w:ascii="新細明體" w:hAnsi="新細明體"/>
                <w:sz w:val="20"/>
                <w:szCs w:val="20"/>
              </w:rPr>
            </w:pPr>
            <w:r w:rsidRPr="00465263">
              <w:rPr>
                <w:rFonts w:ascii="新細明體" w:hAnsi="新細明體" w:hint="eastAsia"/>
                <w:sz w:val="20"/>
                <w:szCs w:val="20"/>
              </w:rPr>
              <w:t>選</w:t>
            </w:r>
          </w:p>
        </w:tc>
        <w:tc>
          <w:tcPr>
            <w:tcW w:w="321" w:type="dxa"/>
            <w:tcBorders>
              <w:top w:val="single" w:sz="4" w:space="0" w:color="auto"/>
              <w:left w:val="single" w:sz="4" w:space="0" w:color="auto"/>
              <w:bottom w:val="single" w:sz="4" w:space="0" w:color="auto"/>
              <w:right w:val="single" w:sz="4" w:space="0" w:color="auto"/>
            </w:tcBorders>
            <w:vAlign w:val="center"/>
          </w:tcPr>
          <w:p w:rsidR="008167FD" w:rsidRPr="00465263" w:rsidRDefault="008167FD" w:rsidP="008167FD">
            <w:pPr>
              <w:adjustRightInd w:val="0"/>
              <w:snapToGrid w:val="0"/>
              <w:spacing w:line="240" w:lineRule="atLeast"/>
              <w:rPr>
                <w:rFonts w:ascii="新細明體" w:hAnsi="新細明體"/>
                <w:sz w:val="20"/>
                <w:szCs w:val="20"/>
              </w:rPr>
            </w:pPr>
            <w:r w:rsidRPr="00465263">
              <w:rPr>
                <w:rFonts w:ascii="新細明體" w:hAnsi="新細明體" w:hint="eastAsia"/>
                <w:sz w:val="20"/>
                <w:szCs w:val="20"/>
              </w:rPr>
              <w:t>3</w:t>
            </w:r>
          </w:p>
        </w:tc>
        <w:tc>
          <w:tcPr>
            <w:tcW w:w="322" w:type="dxa"/>
            <w:tcBorders>
              <w:top w:val="single" w:sz="4" w:space="0" w:color="auto"/>
              <w:left w:val="single" w:sz="4" w:space="0" w:color="auto"/>
              <w:bottom w:val="single" w:sz="4" w:space="0" w:color="auto"/>
              <w:right w:val="single" w:sz="4" w:space="0" w:color="auto"/>
            </w:tcBorders>
            <w:vAlign w:val="center"/>
          </w:tcPr>
          <w:p w:rsidR="008167FD" w:rsidRPr="00465263" w:rsidRDefault="008167FD" w:rsidP="008167FD">
            <w:pPr>
              <w:adjustRightInd w:val="0"/>
              <w:snapToGrid w:val="0"/>
              <w:spacing w:line="240" w:lineRule="atLeast"/>
              <w:rPr>
                <w:rFonts w:ascii="新細明體" w:hAnsi="新細明體"/>
                <w:sz w:val="20"/>
                <w:szCs w:val="20"/>
              </w:rPr>
            </w:pPr>
            <w:r w:rsidRPr="00465263">
              <w:rPr>
                <w:rFonts w:ascii="新細明體" w:hAnsi="新細明體" w:hint="eastAsia"/>
                <w:sz w:val="20"/>
                <w:szCs w:val="20"/>
              </w:rPr>
              <w:t>3</w:t>
            </w:r>
          </w:p>
        </w:tc>
        <w:tc>
          <w:tcPr>
            <w:tcW w:w="580" w:type="dxa"/>
            <w:tcBorders>
              <w:top w:val="single" w:sz="4" w:space="0" w:color="auto"/>
              <w:left w:val="single" w:sz="4" w:space="0" w:color="auto"/>
              <w:bottom w:val="single" w:sz="4" w:space="0" w:color="auto"/>
              <w:right w:val="single" w:sz="4" w:space="0" w:color="auto"/>
            </w:tcBorders>
            <w:vAlign w:val="center"/>
          </w:tcPr>
          <w:p w:rsidR="008167FD" w:rsidRPr="00465263" w:rsidRDefault="008167FD" w:rsidP="008167FD">
            <w:pPr>
              <w:adjustRightInd w:val="0"/>
              <w:snapToGrid w:val="0"/>
              <w:spacing w:line="240" w:lineRule="atLeast"/>
              <w:rPr>
                <w:rFonts w:ascii="新細明體" w:hAnsi="新細明體"/>
                <w:sz w:val="20"/>
                <w:szCs w:val="20"/>
              </w:rPr>
            </w:pPr>
            <w:r w:rsidRPr="00465263">
              <w:rPr>
                <w:rFonts w:ascii="新細明體" w:hAnsi="新細明體" w:hint="eastAsia"/>
                <w:sz w:val="20"/>
                <w:szCs w:val="20"/>
              </w:rPr>
              <w:t>碩一</w:t>
            </w:r>
          </w:p>
          <w:p w:rsidR="008167FD" w:rsidRPr="00465263" w:rsidRDefault="008167FD" w:rsidP="008167FD">
            <w:pPr>
              <w:adjustRightInd w:val="0"/>
              <w:snapToGrid w:val="0"/>
              <w:spacing w:line="240" w:lineRule="atLeast"/>
              <w:rPr>
                <w:rFonts w:ascii="新細明體" w:hAnsi="新細明體"/>
                <w:sz w:val="20"/>
                <w:szCs w:val="20"/>
              </w:rPr>
            </w:pPr>
            <w:r w:rsidRPr="00465263">
              <w:rPr>
                <w:rFonts w:ascii="新細明體" w:hAnsi="新細明體" w:hint="eastAsia"/>
                <w:sz w:val="20"/>
                <w:szCs w:val="20"/>
              </w:rPr>
              <w:t>碩二</w:t>
            </w:r>
          </w:p>
        </w:tc>
        <w:tc>
          <w:tcPr>
            <w:tcW w:w="2618" w:type="dxa"/>
            <w:tcBorders>
              <w:top w:val="single" w:sz="4" w:space="0" w:color="auto"/>
              <w:left w:val="single" w:sz="4" w:space="0" w:color="auto"/>
              <w:bottom w:val="single" w:sz="4" w:space="0" w:color="auto"/>
              <w:right w:val="single" w:sz="4" w:space="0" w:color="auto"/>
            </w:tcBorders>
            <w:vAlign w:val="center"/>
          </w:tcPr>
          <w:p w:rsidR="008167FD" w:rsidRPr="008E19D1" w:rsidRDefault="008167FD" w:rsidP="008167FD">
            <w:pPr>
              <w:rPr>
                <w:rFonts w:ascii="Calibri" w:hAnsi="Calibri"/>
                <w:sz w:val="20"/>
                <w:szCs w:val="20"/>
              </w:rPr>
            </w:pPr>
            <w:r w:rsidRPr="009A36B5">
              <w:rPr>
                <w:sz w:val="20"/>
                <w:szCs w:val="20"/>
              </w:rPr>
              <w:t>Chinese Teaching Practicum for Teens and Children</w:t>
            </w:r>
          </w:p>
        </w:tc>
        <w:tc>
          <w:tcPr>
            <w:tcW w:w="501" w:type="dxa"/>
            <w:vMerge/>
            <w:tcBorders>
              <w:left w:val="single" w:sz="4" w:space="0" w:color="auto"/>
              <w:right w:val="single" w:sz="4" w:space="0" w:color="auto"/>
            </w:tcBorders>
            <w:vAlign w:val="center"/>
          </w:tcPr>
          <w:p w:rsidR="008167FD" w:rsidRPr="00465263" w:rsidRDefault="008167FD" w:rsidP="008167FD">
            <w:pPr>
              <w:adjustRightInd w:val="0"/>
              <w:spacing w:line="240" w:lineRule="atLeast"/>
              <w:jc w:val="both"/>
              <w:rPr>
                <w:rFonts w:ascii="新細明體" w:hAnsi="新細明體"/>
              </w:rPr>
            </w:pPr>
          </w:p>
        </w:tc>
      </w:tr>
      <w:tr w:rsidR="008167FD" w:rsidRPr="00465263" w:rsidTr="00AC797C">
        <w:trPr>
          <w:cantSplit/>
          <w:trHeight w:val="53"/>
          <w:jc w:val="center"/>
        </w:trPr>
        <w:tc>
          <w:tcPr>
            <w:tcW w:w="425" w:type="dxa"/>
            <w:vMerge/>
            <w:tcBorders>
              <w:left w:val="single" w:sz="4" w:space="0" w:color="auto"/>
              <w:right w:val="single" w:sz="4" w:space="0" w:color="auto"/>
            </w:tcBorders>
            <w:vAlign w:val="center"/>
          </w:tcPr>
          <w:p w:rsidR="008167FD" w:rsidRPr="00465263" w:rsidRDefault="008167FD" w:rsidP="008167FD">
            <w:pPr>
              <w:adjustRightInd w:val="0"/>
              <w:spacing w:line="240" w:lineRule="atLeast"/>
              <w:jc w:val="both"/>
              <w:rPr>
                <w:rFonts w:ascii="新細明體" w:hAnsi="新細明體"/>
              </w:rPr>
            </w:pPr>
          </w:p>
        </w:tc>
        <w:tc>
          <w:tcPr>
            <w:tcW w:w="378" w:type="dxa"/>
            <w:vMerge/>
            <w:tcBorders>
              <w:left w:val="single" w:sz="4" w:space="0" w:color="auto"/>
              <w:bottom w:val="single" w:sz="4" w:space="0" w:color="auto"/>
              <w:right w:val="single" w:sz="4" w:space="0" w:color="auto"/>
            </w:tcBorders>
            <w:vAlign w:val="center"/>
          </w:tcPr>
          <w:p w:rsidR="008167FD" w:rsidRPr="00465263" w:rsidRDefault="008167FD" w:rsidP="008167FD">
            <w:pPr>
              <w:adjustRightInd w:val="0"/>
              <w:spacing w:line="240" w:lineRule="atLeast"/>
              <w:jc w:val="both"/>
              <w:rPr>
                <w:rFonts w:ascii="新細明體" w:hAnsi="新細明體"/>
              </w:rPr>
            </w:pPr>
          </w:p>
        </w:tc>
        <w:tc>
          <w:tcPr>
            <w:tcW w:w="2457" w:type="dxa"/>
            <w:tcBorders>
              <w:top w:val="single" w:sz="4" w:space="0" w:color="auto"/>
              <w:left w:val="single" w:sz="4" w:space="0" w:color="auto"/>
              <w:bottom w:val="single" w:sz="4" w:space="0" w:color="auto"/>
              <w:right w:val="single" w:sz="4" w:space="0" w:color="auto"/>
            </w:tcBorders>
            <w:vAlign w:val="center"/>
          </w:tcPr>
          <w:p w:rsidR="008167FD" w:rsidRPr="00465263" w:rsidRDefault="008167FD" w:rsidP="008167FD">
            <w:pPr>
              <w:adjustRightInd w:val="0"/>
              <w:snapToGrid w:val="0"/>
              <w:spacing w:line="240" w:lineRule="atLeast"/>
              <w:rPr>
                <w:rFonts w:ascii="新細明體" w:hAnsi="新細明體"/>
                <w:sz w:val="20"/>
                <w:szCs w:val="20"/>
              </w:rPr>
            </w:pPr>
            <w:r w:rsidRPr="00465263">
              <w:rPr>
                <w:rFonts w:ascii="新細明體" w:hAnsi="新細明體" w:hint="eastAsia"/>
                <w:sz w:val="20"/>
                <w:szCs w:val="20"/>
              </w:rPr>
              <w:t>華</w:t>
            </w:r>
            <w:r>
              <w:rPr>
                <w:rFonts w:ascii="新細明體" w:hAnsi="新細明體" w:hint="eastAsia"/>
                <w:sz w:val="20"/>
                <w:szCs w:val="20"/>
              </w:rPr>
              <w:t>語文</w:t>
            </w:r>
            <w:r w:rsidRPr="00465263">
              <w:rPr>
                <w:rFonts w:ascii="新細明體" w:hAnsi="新細明體" w:hint="eastAsia"/>
                <w:sz w:val="20"/>
                <w:szCs w:val="20"/>
              </w:rPr>
              <w:t>教</w:t>
            </w:r>
            <w:r>
              <w:rPr>
                <w:rFonts w:ascii="新細明體" w:hAnsi="新細明體" w:hint="eastAsia"/>
                <w:sz w:val="20"/>
                <w:szCs w:val="20"/>
              </w:rPr>
              <w:t>學</w:t>
            </w:r>
            <w:r w:rsidRPr="00465263">
              <w:rPr>
                <w:rFonts w:ascii="新細明體" w:hAnsi="新細明體" w:hint="eastAsia"/>
                <w:sz w:val="20"/>
                <w:szCs w:val="20"/>
              </w:rPr>
              <w:t>實習</w:t>
            </w:r>
          </w:p>
        </w:tc>
        <w:tc>
          <w:tcPr>
            <w:tcW w:w="1135" w:type="dxa"/>
            <w:tcBorders>
              <w:top w:val="single" w:sz="4" w:space="0" w:color="auto"/>
              <w:left w:val="single" w:sz="4" w:space="0" w:color="auto"/>
              <w:bottom w:val="single" w:sz="4" w:space="0" w:color="auto"/>
              <w:right w:val="single" w:sz="4" w:space="0" w:color="auto"/>
            </w:tcBorders>
            <w:vAlign w:val="center"/>
          </w:tcPr>
          <w:p w:rsidR="008167FD" w:rsidRPr="00465263" w:rsidRDefault="008167FD" w:rsidP="008167FD">
            <w:pPr>
              <w:adjustRightInd w:val="0"/>
              <w:snapToGrid w:val="0"/>
              <w:spacing w:line="240" w:lineRule="atLeast"/>
              <w:rPr>
                <w:rFonts w:ascii="新細明體" w:hAnsi="新細明體"/>
                <w:sz w:val="20"/>
                <w:szCs w:val="20"/>
              </w:rPr>
            </w:pPr>
            <w:r>
              <w:rPr>
                <w:rFonts w:ascii="新細明體" w:hAnsi="新細明體" w:hint="eastAsia"/>
                <w:sz w:val="20"/>
                <w:szCs w:val="20"/>
              </w:rPr>
              <w:t>HCL21F00A001</w:t>
            </w:r>
          </w:p>
        </w:tc>
        <w:tc>
          <w:tcPr>
            <w:tcW w:w="336" w:type="dxa"/>
            <w:tcBorders>
              <w:top w:val="single" w:sz="4" w:space="0" w:color="auto"/>
              <w:left w:val="single" w:sz="4" w:space="0" w:color="auto"/>
              <w:bottom w:val="single" w:sz="4" w:space="0" w:color="auto"/>
              <w:right w:val="single" w:sz="4" w:space="0" w:color="auto"/>
            </w:tcBorders>
            <w:vAlign w:val="center"/>
          </w:tcPr>
          <w:p w:rsidR="008167FD" w:rsidRPr="00465263" w:rsidRDefault="008167FD" w:rsidP="008167FD">
            <w:pPr>
              <w:adjustRightInd w:val="0"/>
              <w:snapToGrid w:val="0"/>
              <w:spacing w:line="240" w:lineRule="atLeast"/>
              <w:rPr>
                <w:rFonts w:ascii="新細明體" w:hAnsi="新細明體"/>
                <w:sz w:val="20"/>
                <w:szCs w:val="20"/>
              </w:rPr>
            </w:pPr>
            <w:r w:rsidRPr="00465263">
              <w:rPr>
                <w:rFonts w:ascii="新細明體" w:hAnsi="新細明體" w:hint="eastAsia"/>
                <w:sz w:val="20"/>
                <w:szCs w:val="20"/>
              </w:rPr>
              <w:t>必</w:t>
            </w:r>
          </w:p>
        </w:tc>
        <w:tc>
          <w:tcPr>
            <w:tcW w:w="321" w:type="dxa"/>
            <w:tcBorders>
              <w:top w:val="single" w:sz="4" w:space="0" w:color="auto"/>
              <w:left w:val="single" w:sz="4" w:space="0" w:color="auto"/>
              <w:bottom w:val="single" w:sz="4" w:space="0" w:color="auto"/>
              <w:right w:val="single" w:sz="4" w:space="0" w:color="auto"/>
            </w:tcBorders>
            <w:vAlign w:val="center"/>
          </w:tcPr>
          <w:p w:rsidR="008167FD" w:rsidRPr="00465263" w:rsidRDefault="008167FD" w:rsidP="008167FD">
            <w:pPr>
              <w:adjustRightInd w:val="0"/>
              <w:snapToGrid w:val="0"/>
              <w:spacing w:line="240" w:lineRule="atLeast"/>
              <w:rPr>
                <w:rFonts w:ascii="新細明體" w:hAnsi="新細明體"/>
                <w:sz w:val="20"/>
                <w:szCs w:val="20"/>
              </w:rPr>
            </w:pPr>
            <w:r w:rsidRPr="00465263">
              <w:rPr>
                <w:rFonts w:ascii="新細明體" w:hAnsi="新細明體" w:hint="eastAsia"/>
                <w:sz w:val="20"/>
                <w:szCs w:val="20"/>
              </w:rPr>
              <w:t>3</w:t>
            </w:r>
          </w:p>
        </w:tc>
        <w:tc>
          <w:tcPr>
            <w:tcW w:w="322" w:type="dxa"/>
            <w:tcBorders>
              <w:top w:val="single" w:sz="4" w:space="0" w:color="auto"/>
              <w:left w:val="single" w:sz="4" w:space="0" w:color="auto"/>
              <w:bottom w:val="single" w:sz="4" w:space="0" w:color="auto"/>
              <w:right w:val="single" w:sz="4" w:space="0" w:color="auto"/>
            </w:tcBorders>
            <w:vAlign w:val="center"/>
          </w:tcPr>
          <w:p w:rsidR="008167FD" w:rsidRPr="00465263" w:rsidRDefault="008167FD" w:rsidP="008167FD">
            <w:pPr>
              <w:adjustRightInd w:val="0"/>
              <w:snapToGrid w:val="0"/>
              <w:spacing w:line="240" w:lineRule="atLeast"/>
              <w:rPr>
                <w:rFonts w:ascii="新細明體" w:hAnsi="新細明體"/>
                <w:sz w:val="20"/>
                <w:szCs w:val="20"/>
              </w:rPr>
            </w:pPr>
            <w:r w:rsidRPr="00465263">
              <w:rPr>
                <w:rFonts w:ascii="新細明體" w:hAnsi="新細明體" w:hint="eastAsia"/>
                <w:sz w:val="20"/>
                <w:szCs w:val="20"/>
              </w:rPr>
              <w:t>3</w:t>
            </w:r>
          </w:p>
        </w:tc>
        <w:tc>
          <w:tcPr>
            <w:tcW w:w="580" w:type="dxa"/>
            <w:tcBorders>
              <w:top w:val="single" w:sz="4" w:space="0" w:color="auto"/>
              <w:left w:val="single" w:sz="4" w:space="0" w:color="auto"/>
              <w:bottom w:val="single" w:sz="4" w:space="0" w:color="auto"/>
              <w:right w:val="single" w:sz="4" w:space="0" w:color="auto"/>
            </w:tcBorders>
            <w:vAlign w:val="center"/>
          </w:tcPr>
          <w:p w:rsidR="008167FD" w:rsidRPr="00465263" w:rsidRDefault="008167FD" w:rsidP="008167FD">
            <w:pPr>
              <w:adjustRightInd w:val="0"/>
              <w:snapToGrid w:val="0"/>
              <w:spacing w:line="240" w:lineRule="atLeast"/>
              <w:rPr>
                <w:rFonts w:ascii="新細明體" w:hAnsi="新細明體"/>
                <w:sz w:val="20"/>
                <w:szCs w:val="20"/>
              </w:rPr>
            </w:pPr>
            <w:r w:rsidRPr="00465263">
              <w:rPr>
                <w:rFonts w:ascii="新細明體" w:hAnsi="新細明體" w:hint="eastAsia"/>
                <w:sz w:val="20"/>
                <w:szCs w:val="20"/>
              </w:rPr>
              <w:t>碩一</w:t>
            </w:r>
          </w:p>
          <w:p w:rsidR="008167FD" w:rsidRPr="00465263" w:rsidRDefault="008167FD" w:rsidP="008167FD">
            <w:pPr>
              <w:adjustRightInd w:val="0"/>
              <w:snapToGrid w:val="0"/>
              <w:spacing w:line="240" w:lineRule="atLeast"/>
              <w:rPr>
                <w:rFonts w:ascii="新細明體" w:hAnsi="新細明體"/>
                <w:sz w:val="20"/>
                <w:szCs w:val="20"/>
              </w:rPr>
            </w:pPr>
            <w:r w:rsidRPr="00465263">
              <w:rPr>
                <w:rFonts w:ascii="新細明體" w:hAnsi="新細明體" w:hint="eastAsia"/>
                <w:sz w:val="20"/>
                <w:szCs w:val="20"/>
              </w:rPr>
              <w:t>碩二</w:t>
            </w:r>
          </w:p>
        </w:tc>
        <w:tc>
          <w:tcPr>
            <w:tcW w:w="2618" w:type="dxa"/>
            <w:tcBorders>
              <w:top w:val="single" w:sz="4" w:space="0" w:color="auto"/>
              <w:left w:val="single" w:sz="4" w:space="0" w:color="auto"/>
              <w:bottom w:val="single" w:sz="4" w:space="0" w:color="auto"/>
              <w:right w:val="single" w:sz="4" w:space="0" w:color="auto"/>
            </w:tcBorders>
            <w:vAlign w:val="center"/>
          </w:tcPr>
          <w:p w:rsidR="008167FD" w:rsidRPr="008E19D1" w:rsidRDefault="008167FD" w:rsidP="008167FD">
            <w:pPr>
              <w:rPr>
                <w:rFonts w:ascii="Calibri" w:hAnsi="Calibri"/>
                <w:sz w:val="20"/>
                <w:szCs w:val="20"/>
              </w:rPr>
            </w:pPr>
            <w:r w:rsidRPr="009A36B5">
              <w:rPr>
                <w:sz w:val="20"/>
                <w:szCs w:val="20"/>
              </w:rPr>
              <w:t>Chinese Language Teaching Practicum</w:t>
            </w:r>
          </w:p>
        </w:tc>
        <w:tc>
          <w:tcPr>
            <w:tcW w:w="501" w:type="dxa"/>
            <w:vMerge/>
            <w:tcBorders>
              <w:left w:val="single" w:sz="4" w:space="0" w:color="auto"/>
              <w:bottom w:val="single" w:sz="4" w:space="0" w:color="auto"/>
              <w:right w:val="single" w:sz="4" w:space="0" w:color="auto"/>
            </w:tcBorders>
            <w:vAlign w:val="center"/>
          </w:tcPr>
          <w:p w:rsidR="008167FD" w:rsidRPr="00465263" w:rsidRDefault="008167FD" w:rsidP="008167FD">
            <w:pPr>
              <w:adjustRightInd w:val="0"/>
              <w:spacing w:line="240" w:lineRule="atLeast"/>
              <w:jc w:val="both"/>
              <w:rPr>
                <w:rFonts w:ascii="新細明體" w:hAnsi="新細明體"/>
              </w:rPr>
            </w:pPr>
          </w:p>
        </w:tc>
      </w:tr>
    </w:tbl>
    <w:p w:rsidR="0093017A" w:rsidRPr="008167FD" w:rsidRDefault="0093017A" w:rsidP="0093017A">
      <w:pPr>
        <w:snapToGrid w:val="0"/>
        <w:ind w:left="461" w:hangingChars="192" w:hanging="461"/>
        <w:jc w:val="both"/>
        <w:rPr>
          <w:rFonts w:ascii="標楷體" w:eastAsia="標楷體" w:hAnsi="標楷體"/>
          <w:b/>
        </w:rPr>
      </w:pPr>
    </w:p>
    <w:p w:rsidR="0093017A" w:rsidRPr="002A7F6D" w:rsidRDefault="0093017A" w:rsidP="0093017A">
      <w:pPr>
        <w:snapToGrid w:val="0"/>
        <w:ind w:left="461" w:hangingChars="192" w:hanging="461"/>
        <w:jc w:val="both"/>
        <w:rPr>
          <w:rFonts w:ascii="標楷體" w:eastAsia="標楷體" w:hAnsi="標楷體"/>
          <w:b/>
        </w:rPr>
      </w:pPr>
    </w:p>
    <w:p w:rsidR="0093017A" w:rsidRPr="00D75C3D" w:rsidRDefault="0093017A" w:rsidP="0093017A">
      <w:pPr>
        <w:snapToGrid w:val="0"/>
        <w:ind w:left="461" w:hangingChars="192" w:hanging="461"/>
        <w:jc w:val="both"/>
        <w:rPr>
          <w:rFonts w:ascii="標楷體" w:eastAsia="標楷體" w:hAnsi="標楷體"/>
          <w:b/>
        </w:rPr>
      </w:pPr>
    </w:p>
    <w:p w:rsidR="0093017A" w:rsidRDefault="0093017A" w:rsidP="0093017A">
      <w:pPr>
        <w:snapToGrid w:val="0"/>
        <w:rPr>
          <w:rFonts w:ascii="標楷體" w:eastAsia="標楷體" w:hAnsi="標楷體"/>
          <w:b/>
          <w:bCs/>
          <w:sz w:val="28"/>
        </w:rPr>
      </w:pPr>
      <w:r w:rsidRPr="003C409E">
        <w:rPr>
          <w:rFonts w:ascii="標楷體" w:eastAsia="標楷體" w:hAnsi="標楷體" w:hint="eastAsia"/>
          <w:b/>
          <w:bCs/>
          <w:sz w:val="28"/>
        </w:rPr>
        <w:t>決  議：</w:t>
      </w:r>
    </w:p>
    <w:p w:rsidR="00A42ED5" w:rsidRPr="00A42ED5" w:rsidRDefault="00A42ED5" w:rsidP="00A42ED5">
      <w:pPr>
        <w:snapToGrid w:val="0"/>
        <w:rPr>
          <w:rFonts w:ascii="標楷體" w:eastAsia="標楷體" w:hAnsi="標楷體"/>
          <w:b/>
          <w:bCs/>
          <w:sz w:val="28"/>
        </w:rPr>
      </w:pPr>
      <w:r w:rsidRPr="00A42ED5">
        <w:rPr>
          <w:rFonts w:ascii="標楷體" w:eastAsia="標楷體" w:hAnsi="標楷體" w:hint="eastAsia"/>
          <w:b/>
          <w:bCs/>
          <w:sz w:val="28"/>
        </w:rPr>
        <w:t>修正後通過。修正如下：</w:t>
      </w:r>
    </w:p>
    <w:p w:rsidR="00A42ED5" w:rsidRPr="003C409E" w:rsidRDefault="00A42ED5" w:rsidP="00A42ED5">
      <w:pPr>
        <w:snapToGrid w:val="0"/>
        <w:rPr>
          <w:rFonts w:ascii="標楷體" w:eastAsia="標楷體" w:hAnsi="標楷體"/>
          <w:b/>
          <w:bCs/>
          <w:sz w:val="28"/>
        </w:rPr>
      </w:pPr>
      <w:r w:rsidRPr="00A42ED5">
        <w:rPr>
          <w:rFonts w:ascii="標楷體" w:eastAsia="標楷體" w:hAnsi="標楷體" w:hint="eastAsia"/>
          <w:b/>
          <w:bCs/>
          <w:sz w:val="28"/>
        </w:rPr>
        <w:t>105學年度碩士班課程綱要「選課須知」第四點修正為：「為擴展研究生學習視野，本所研究生</w:t>
      </w:r>
      <w:r w:rsidRPr="00A42ED5">
        <w:rPr>
          <w:rFonts w:ascii="標楷體" w:eastAsia="標楷體" w:hAnsi="標楷體" w:hint="eastAsia"/>
          <w:b/>
          <w:bCs/>
          <w:sz w:val="28"/>
          <w:shd w:val="pct15" w:color="auto" w:fill="FFFFFF"/>
        </w:rPr>
        <w:t>須</w:t>
      </w:r>
      <w:r w:rsidRPr="00A42ED5">
        <w:rPr>
          <w:rFonts w:ascii="標楷體" w:eastAsia="標楷體" w:hAnsi="標楷體" w:hint="eastAsia"/>
          <w:b/>
          <w:bCs/>
          <w:sz w:val="28"/>
        </w:rPr>
        <w:t>於華語文教學領域及文學領域至少選修一門。並可選擇人文學院碩士班及師範學院碩士班課程，以2門課或6學分為限，必須送導師或指導教授同意方可選修。」。</w:t>
      </w:r>
    </w:p>
    <w:p w:rsidR="0093017A" w:rsidRDefault="0093017A" w:rsidP="0093017A">
      <w:pPr>
        <w:snapToGrid w:val="0"/>
        <w:ind w:left="461" w:hangingChars="192" w:hanging="461"/>
        <w:jc w:val="both"/>
        <w:rPr>
          <w:rFonts w:ascii="標楷體" w:eastAsia="標楷體" w:hAnsi="標楷體"/>
          <w:b/>
        </w:rPr>
      </w:pPr>
    </w:p>
    <w:p w:rsidR="0093017A" w:rsidRDefault="0093017A" w:rsidP="0093017A">
      <w:pPr>
        <w:snapToGrid w:val="0"/>
        <w:ind w:left="461" w:hangingChars="192" w:hanging="461"/>
        <w:jc w:val="both"/>
        <w:rPr>
          <w:rFonts w:ascii="標楷體" w:eastAsia="標楷體" w:hAnsi="標楷體"/>
          <w:b/>
        </w:rPr>
      </w:pPr>
    </w:p>
    <w:p w:rsidR="0093017A" w:rsidRDefault="0093017A" w:rsidP="0093017A">
      <w:pPr>
        <w:snapToGrid w:val="0"/>
        <w:ind w:left="461" w:hangingChars="192" w:hanging="461"/>
        <w:jc w:val="both"/>
        <w:rPr>
          <w:rFonts w:ascii="標楷體" w:eastAsia="標楷體" w:hAnsi="標楷體"/>
          <w:b/>
        </w:rPr>
      </w:pPr>
    </w:p>
    <w:p w:rsidR="00170A7F" w:rsidRDefault="00170A7F" w:rsidP="00580D43">
      <w:pPr>
        <w:snapToGrid w:val="0"/>
        <w:ind w:left="461" w:hangingChars="192" w:hanging="461"/>
        <w:jc w:val="both"/>
        <w:rPr>
          <w:rFonts w:ascii="標楷體" w:eastAsia="標楷體" w:hAnsi="標楷體"/>
          <w:b/>
        </w:rPr>
      </w:pPr>
    </w:p>
    <w:p w:rsidR="00AD749F" w:rsidRDefault="00AD749F" w:rsidP="00580D43">
      <w:pPr>
        <w:snapToGrid w:val="0"/>
        <w:ind w:left="461" w:hangingChars="192" w:hanging="461"/>
        <w:jc w:val="both"/>
        <w:rPr>
          <w:rFonts w:ascii="標楷體" w:eastAsia="標楷體" w:hAnsi="標楷體"/>
          <w:b/>
        </w:rPr>
      </w:pPr>
    </w:p>
    <w:p w:rsidR="00AD749F" w:rsidRDefault="00AD749F" w:rsidP="00580D43">
      <w:pPr>
        <w:snapToGrid w:val="0"/>
        <w:ind w:left="461" w:hangingChars="192" w:hanging="461"/>
        <w:jc w:val="both"/>
        <w:rPr>
          <w:rFonts w:ascii="標楷體" w:eastAsia="標楷體" w:hAnsi="標楷體"/>
          <w:b/>
        </w:rPr>
      </w:pPr>
    </w:p>
    <w:p w:rsidR="00AD749F" w:rsidRDefault="00AD749F" w:rsidP="00580D43">
      <w:pPr>
        <w:snapToGrid w:val="0"/>
        <w:ind w:left="461" w:hangingChars="192" w:hanging="461"/>
        <w:jc w:val="both"/>
        <w:rPr>
          <w:rFonts w:ascii="標楷體" w:eastAsia="標楷體" w:hAnsi="標楷體"/>
          <w:b/>
        </w:rPr>
      </w:pPr>
    </w:p>
    <w:p w:rsidR="001A1F55" w:rsidRDefault="001A1F55" w:rsidP="00580D43">
      <w:pPr>
        <w:snapToGrid w:val="0"/>
        <w:ind w:left="461" w:hangingChars="192" w:hanging="461"/>
        <w:jc w:val="both"/>
        <w:rPr>
          <w:rFonts w:ascii="標楷體" w:eastAsia="標楷體" w:hAnsi="標楷體"/>
          <w:b/>
        </w:rPr>
      </w:pPr>
    </w:p>
    <w:p w:rsidR="00203D8B" w:rsidRDefault="008A196D" w:rsidP="0010676E">
      <w:pPr>
        <w:snapToGrid w:val="0"/>
        <w:spacing w:line="0" w:lineRule="atLeast"/>
        <w:rPr>
          <w:rFonts w:ascii="標楷體" w:eastAsia="標楷體" w:hAnsi="標楷體"/>
          <w:b/>
          <w:sz w:val="32"/>
          <w:szCs w:val="32"/>
        </w:rPr>
      </w:pPr>
      <w:r>
        <w:rPr>
          <w:rFonts w:ascii="標楷體" w:eastAsia="標楷體" w:hAnsi="標楷體" w:hint="eastAsia"/>
          <w:b/>
          <w:color w:val="000000"/>
          <w:sz w:val="28"/>
        </w:rPr>
        <w:lastRenderedPageBreak/>
        <w:t>伍</w:t>
      </w:r>
      <w:r w:rsidR="003A719B">
        <w:rPr>
          <w:rFonts w:ascii="標楷體" w:eastAsia="標楷體" w:hAnsi="標楷體" w:hint="eastAsia"/>
          <w:b/>
          <w:sz w:val="32"/>
          <w:szCs w:val="32"/>
        </w:rPr>
        <w:t>、臨時動議</w:t>
      </w:r>
    </w:p>
    <w:tbl>
      <w:tblPr>
        <w:tblW w:w="10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EECE1"/>
        <w:tblLook w:val="01E0" w:firstRow="1" w:lastRow="1" w:firstColumn="1" w:lastColumn="1" w:noHBand="0" w:noVBand="0"/>
      </w:tblPr>
      <w:tblGrid>
        <w:gridCol w:w="10596"/>
      </w:tblGrid>
      <w:tr w:rsidR="00AD749F" w:rsidRPr="00F12E11" w:rsidTr="00AD749F">
        <w:trPr>
          <w:trHeight w:val="874"/>
        </w:trPr>
        <w:tc>
          <w:tcPr>
            <w:tcW w:w="10596" w:type="dxa"/>
            <w:shd w:val="clear" w:color="auto" w:fill="EEECE1"/>
            <w:vAlign w:val="center"/>
          </w:tcPr>
          <w:p w:rsidR="00AD749F" w:rsidRPr="00877875" w:rsidRDefault="00AD749F" w:rsidP="00AD749F">
            <w:pPr>
              <w:ind w:left="1554" w:hangingChars="597" w:hanging="1554"/>
              <w:rPr>
                <w:rFonts w:ascii="標楷體" w:eastAsia="標楷體" w:hAnsi="標楷體"/>
                <w:b/>
                <w:sz w:val="26"/>
                <w:szCs w:val="26"/>
              </w:rPr>
            </w:pPr>
            <w:r>
              <w:rPr>
                <w:rFonts w:ascii="標楷體" w:eastAsia="標楷體" w:hAnsi="標楷體" w:hint="eastAsia"/>
                <w:b/>
                <w:sz w:val="26"/>
                <w:szCs w:val="26"/>
              </w:rPr>
              <w:t>臨時動議一</w:t>
            </w:r>
            <w:r w:rsidRPr="00877875">
              <w:rPr>
                <w:rFonts w:ascii="標楷體" w:eastAsia="標楷體" w:hAnsi="標楷體" w:hint="eastAsia"/>
                <w:b/>
                <w:sz w:val="26"/>
                <w:szCs w:val="26"/>
              </w:rPr>
              <w:t>、</w:t>
            </w:r>
            <w:r>
              <w:rPr>
                <w:rFonts w:ascii="標楷體" w:eastAsia="標楷體" w:hAnsi="標楷體" w:hint="eastAsia"/>
                <w:b/>
                <w:sz w:val="26"/>
                <w:szCs w:val="26"/>
              </w:rPr>
              <w:t>各開課單位之課程綱要格式應統一。</w:t>
            </w:r>
          </w:p>
          <w:p w:rsidR="00AD749F" w:rsidRPr="00F12E11" w:rsidRDefault="00AD749F" w:rsidP="00AD749F">
            <w:pPr>
              <w:tabs>
                <w:tab w:val="left" w:pos="-2160"/>
              </w:tabs>
              <w:snapToGrid w:val="0"/>
              <w:ind w:left="960" w:hangingChars="400" w:hanging="960"/>
              <w:jc w:val="both"/>
              <w:rPr>
                <w:rFonts w:ascii="新細明體"/>
                <w:bCs/>
              </w:rPr>
            </w:pPr>
          </w:p>
          <w:p w:rsidR="00AD749F" w:rsidRPr="00FD147B" w:rsidRDefault="00AD749F" w:rsidP="00AD749F">
            <w:pPr>
              <w:tabs>
                <w:tab w:val="left" w:pos="-2160"/>
              </w:tabs>
              <w:snapToGrid w:val="0"/>
              <w:ind w:left="960" w:hangingChars="400" w:hanging="960"/>
              <w:jc w:val="right"/>
              <w:rPr>
                <w:rFonts w:ascii="標楷體" w:eastAsia="標楷體" w:hAnsi="標楷體"/>
                <w:bCs/>
              </w:rPr>
            </w:pPr>
            <w:r w:rsidRPr="00FD147B">
              <w:rPr>
                <w:rFonts w:ascii="標楷體" w:eastAsia="標楷體" w:hAnsi="標楷體" w:hint="eastAsia"/>
              </w:rPr>
              <w:t>(</w:t>
            </w:r>
            <w:r>
              <w:rPr>
                <w:rFonts w:ascii="標楷體" w:eastAsia="標楷體" w:hAnsi="標楷體" w:hint="eastAsia"/>
              </w:rPr>
              <w:t>提案單位：理工學院院長</w:t>
            </w:r>
            <w:r w:rsidRPr="00FD147B">
              <w:rPr>
                <w:rFonts w:ascii="標楷體" w:eastAsia="標楷體" w:hAnsi="標楷體" w:hint="eastAsia"/>
                <w:bCs/>
              </w:rPr>
              <w:t>)</w:t>
            </w:r>
          </w:p>
        </w:tc>
      </w:tr>
    </w:tbl>
    <w:p w:rsidR="00AD749F" w:rsidRDefault="00AD749F" w:rsidP="00AD749F">
      <w:pPr>
        <w:snapToGrid w:val="0"/>
        <w:ind w:left="561" w:hangingChars="200" w:hanging="561"/>
        <w:rPr>
          <w:rFonts w:ascii="標楷體" w:eastAsia="標楷體" w:hAnsi="標楷體"/>
          <w:b/>
          <w:sz w:val="28"/>
        </w:rPr>
      </w:pPr>
      <w:r w:rsidRPr="00FD147B">
        <w:rPr>
          <w:rFonts w:ascii="標楷體" w:eastAsia="標楷體" w:hAnsi="標楷體" w:hint="eastAsia"/>
          <w:b/>
          <w:sz w:val="28"/>
        </w:rPr>
        <w:t>說  明：</w:t>
      </w:r>
    </w:p>
    <w:p w:rsidR="003B4812" w:rsidRDefault="003B4812" w:rsidP="003B4812">
      <w:pPr>
        <w:snapToGrid w:val="0"/>
        <w:ind w:leftChars="5" w:left="250" w:hangingChars="99" w:hanging="238"/>
        <w:rPr>
          <w:rFonts w:ascii="標楷體" w:eastAsia="標楷體" w:hAnsi="標楷體"/>
        </w:rPr>
      </w:pPr>
      <w:r w:rsidRPr="003B4812">
        <w:rPr>
          <w:rFonts w:ascii="標楷體" w:eastAsia="標楷體" w:hAnsi="標楷體" w:hint="eastAsia"/>
          <w:bCs/>
        </w:rPr>
        <w:t>1.</w:t>
      </w:r>
      <w:r w:rsidR="00AD749F" w:rsidRPr="003B4812">
        <w:rPr>
          <w:rFonts w:ascii="標楷體" w:eastAsia="標楷體" w:hAnsi="標楷體" w:hint="eastAsia"/>
          <w:bCs/>
        </w:rPr>
        <w:t>各開課單位之課程綱要格式較不統一，例如</w:t>
      </w:r>
      <w:r w:rsidR="00AD749F" w:rsidRPr="003B4812">
        <w:rPr>
          <w:rFonts w:ascii="標楷體" w:eastAsia="標楷體" w:hAnsi="標楷體" w:hint="eastAsia"/>
        </w:rPr>
        <w:t>科目中文名稱為(上)、(下)，英文名稱統一使用(1)(2)，科目中文名稱為(一)、(二)、(三)、</w:t>
      </w:r>
      <w:r w:rsidR="00AD749F" w:rsidRPr="003B4812">
        <w:rPr>
          <w:rFonts w:ascii="標楷體" w:eastAsia="標楷體" w:hAnsi="標楷體" w:hint="eastAsia"/>
          <w:kern w:val="0"/>
        </w:rPr>
        <w:t>(四)</w:t>
      </w:r>
      <w:r w:rsidR="00AD749F" w:rsidRPr="003B4812">
        <w:rPr>
          <w:rFonts w:ascii="標楷體" w:eastAsia="標楷體" w:hAnsi="標楷體" w:hint="eastAsia"/>
        </w:rPr>
        <w:t>，英文名稱統一使用(</w:t>
      </w:r>
      <w:r w:rsidR="00AD749F" w:rsidRPr="003B4812">
        <w:rPr>
          <w:rFonts w:ascii="標楷體" w:eastAsia="標楷體" w:hAnsi="標楷體" w:hint="eastAsia"/>
          <w:kern w:val="0"/>
        </w:rPr>
        <w:t>Ⅰ</w:t>
      </w:r>
      <w:r w:rsidR="00AD749F" w:rsidRPr="003B4812">
        <w:rPr>
          <w:rFonts w:ascii="標楷體" w:eastAsia="標楷體" w:hAnsi="標楷體" w:hint="eastAsia"/>
        </w:rPr>
        <w:t>)(</w:t>
      </w:r>
      <w:r w:rsidR="00AD749F" w:rsidRPr="003B4812">
        <w:rPr>
          <w:rFonts w:ascii="標楷體" w:eastAsia="標楷體" w:hAnsi="標楷體" w:hint="eastAsia"/>
          <w:kern w:val="0"/>
        </w:rPr>
        <w:t>Ⅱ</w:t>
      </w:r>
      <w:r w:rsidR="00AD749F" w:rsidRPr="003B4812">
        <w:rPr>
          <w:rFonts w:ascii="標楷體" w:eastAsia="標楷體" w:hAnsi="標楷體" w:hint="eastAsia"/>
        </w:rPr>
        <w:t>)(</w:t>
      </w:r>
      <w:r w:rsidR="00AD749F" w:rsidRPr="003B4812">
        <w:rPr>
          <w:rFonts w:ascii="標楷體" w:eastAsia="標楷體" w:hAnsi="標楷體" w:hint="eastAsia"/>
          <w:kern w:val="0"/>
        </w:rPr>
        <w:t>Ⅲ</w:t>
      </w:r>
      <w:r w:rsidR="00AD749F" w:rsidRPr="003B4812">
        <w:rPr>
          <w:rFonts w:ascii="標楷體" w:eastAsia="標楷體" w:hAnsi="標楷體" w:hint="eastAsia"/>
        </w:rPr>
        <w:t>)(</w:t>
      </w:r>
      <w:r w:rsidR="00AD749F" w:rsidRPr="003B4812">
        <w:rPr>
          <w:rFonts w:ascii="標楷體" w:eastAsia="標楷體" w:hAnsi="標楷體" w:hint="eastAsia"/>
          <w:kern w:val="0"/>
        </w:rPr>
        <w:t>Ⅳ</w:t>
      </w:r>
      <w:r w:rsidR="00AD749F" w:rsidRPr="003B4812">
        <w:rPr>
          <w:rFonts w:ascii="標楷體" w:eastAsia="標楷體" w:hAnsi="標楷體" w:hint="eastAsia"/>
        </w:rPr>
        <w:t>)。</w:t>
      </w:r>
      <w:r w:rsidRPr="003B4812">
        <w:rPr>
          <w:rFonts w:ascii="標楷體" w:eastAsia="標楷體" w:hAnsi="標楷體" w:hint="eastAsia"/>
        </w:rPr>
        <w:t>建議教務處能另發有關課程綱要格式及說明給各開課單位週知。</w:t>
      </w:r>
    </w:p>
    <w:p w:rsidR="003B4812" w:rsidRPr="003B4812" w:rsidRDefault="003B4812" w:rsidP="003B4812">
      <w:pPr>
        <w:snapToGrid w:val="0"/>
        <w:ind w:leftChars="5" w:left="250" w:hangingChars="99" w:hanging="238"/>
        <w:rPr>
          <w:rFonts w:ascii="標楷體" w:eastAsia="標楷體" w:hAnsi="標楷體"/>
          <w:bCs/>
        </w:rPr>
      </w:pPr>
      <w:r w:rsidRPr="003B4812">
        <w:rPr>
          <w:rFonts w:ascii="標楷體" w:eastAsia="標楷體" w:hAnsi="標楷體" w:hint="eastAsia"/>
        </w:rPr>
        <w:t>2.請各</w:t>
      </w:r>
      <w:r>
        <w:rPr>
          <w:rFonts w:ascii="標楷體" w:eastAsia="標楷體" w:hAnsi="標楷體" w:hint="eastAsia"/>
        </w:rPr>
        <w:t>開課</w:t>
      </w:r>
      <w:r w:rsidRPr="003B4812">
        <w:rPr>
          <w:rFonts w:ascii="標楷體" w:eastAsia="標楷體" w:hAnsi="標楷體" w:hint="eastAsia"/>
        </w:rPr>
        <w:t>單位主管</w:t>
      </w:r>
      <w:r>
        <w:rPr>
          <w:rFonts w:ascii="標楷體" w:eastAsia="標楷體" w:hAnsi="標楷體" w:hint="eastAsia"/>
        </w:rPr>
        <w:t>再次檢視各自的課程綱要中科目英文名稱是否正確。</w:t>
      </w:r>
    </w:p>
    <w:p w:rsidR="00AD749F" w:rsidRDefault="00AD749F" w:rsidP="00AD749F">
      <w:pPr>
        <w:snapToGrid w:val="0"/>
        <w:ind w:left="194" w:hangingChars="81" w:hanging="194"/>
        <w:rPr>
          <w:rFonts w:eastAsia="標楷體"/>
          <w:bCs/>
        </w:rPr>
      </w:pPr>
    </w:p>
    <w:p w:rsidR="003B4812" w:rsidRDefault="003B4812" w:rsidP="00AD749F">
      <w:pPr>
        <w:snapToGrid w:val="0"/>
        <w:ind w:left="194" w:hangingChars="81" w:hanging="194"/>
        <w:rPr>
          <w:rFonts w:eastAsia="標楷體"/>
          <w:bCs/>
        </w:rPr>
      </w:pPr>
    </w:p>
    <w:p w:rsidR="003B4812" w:rsidRPr="002A7F6D" w:rsidRDefault="003B4812" w:rsidP="00AD749F">
      <w:pPr>
        <w:snapToGrid w:val="0"/>
        <w:ind w:left="194" w:hangingChars="81" w:hanging="194"/>
        <w:rPr>
          <w:rFonts w:eastAsia="標楷體"/>
          <w:bCs/>
        </w:rPr>
      </w:pPr>
    </w:p>
    <w:p w:rsidR="00AD749F" w:rsidRDefault="003B4812" w:rsidP="0010676E">
      <w:pPr>
        <w:snapToGrid w:val="0"/>
        <w:spacing w:line="0" w:lineRule="atLeast"/>
        <w:rPr>
          <w:rFonts w:ascii="標楷體" w:eastAsia="標楷體" w:hAnsi="標楷體"/>
          <w:sz w:val="28"/>
          <w:szCs w:val="32"/>
        </w:rPr>
      </w:pPr>
      <w:r w:rsidRPr="003C409E">
        <w:rPr>
          <w:rFonts w:ascii="標楷體" w:eastAsia="標楷體" w:hAnsi="標楷體" w:hint="eastAsia"/>
          <w:b/>
          <w:bCs/>
          <w:sz w:val="28"/>
        </w:rPr>
        <w:t>決  議：</w:t>
      </w:r>
      <w:r>
        <w:rPr>
          <w:rFonts w:ascii="標楷體" w:eastAsia="標楷體" w:hAnsi="標楷體" w:hint="eastAsia"/>
          <w:b/>
          <w:bCs/>
          <w:sz w:val="28"/>
        </w:rPr>
        <w:t>教務處課務組另發有關</w:t>
      </w:r>
      <w:r w:rsidRPr="003B4812">
        <w:rPr>
          <w:rFonts w:ascii="標楷體" w:eastAsia="標楷體" w:hAnsi="標楷體" w:hint="eastAsia"/>
          <w:b/>
          <w:bCs/>
          <w:sz w:val="28"/>
        </w:rPr>
        <w:t>課程綱要格式及說明給各開課單位週知。</w:t>
      </w:r>
    </w:p>
    <w:p w:rsidR="00B95263" w:rsidRPr="00A42ED5" w:rsidRDefault="00B95263" w:rsidP="0010676E">
      <w:pPr>
        <w:snapToGrid w:val="0"/>
        <w:spacing w:line="0" w:lineRule="atLeast"/>
        <w:rPr>
          <w:rFonts w:ascii="標楷體" w:eastAsia="標楷體" w:hAnsi="標楷體"/>
          <w:sz w:val="28"/>
          <w:szCs w:val="32"/>
        </w:rPr>
      </w:pPr>
    </w:p>
    <w:p w:rsidR="00B95263" w:rsidRDefault="00B95263" w:rsidP="0010676E">
      <w:pPr>
        <w:snapToGrid w:val="0"/>
        <w:spacing w:line="0" w:lineRule="atLeast"/>
        <w:rPr>
          <w:rFonts w:ascii="標楷體" w:eastAsia="標楷體" w:hAnsi="標楷體"/>
          <w:b/>
          <w:sz w:val="32"/>
          <w:szCs w:val="32"/>
        </w:rPr>
      </w:pPr>
    </w:p>
    <w:p w:rsidR="00B95263" w:rsidRDefault="00B95263" w:rsidP="0010676E">
      <w:pPr>
        <w:snapToGrid w:val="0"/>
        <w:spacing w:line="0" w:lineRule="atLeast"/>
        <w:rPr>
          <w:rFonts w:ascii="標楷體" w:eastAsia="標楷體" w:hAnsi="標楷體"/>
          <w:b/>
          <w:sz w:val="32"/>
          <w:szCs w:val="32"/>
        </w:rPr>
      </w:pPr>
    </w:p>
    <w:p w:rsidR="003B4812" w:rsidRDefault="003B4812" w:rsidP="0010676E">
      <w:pPr>
        <w:snapToGrid w:val="0"/>
        <w:spacing w:line="0" w:lineRule="atLeast"/>
        <w:rPr>
          <w:rFonts w:ascii="標楷體" w:eastAsia="標楷體" w:hAnsi="標楷體"/>
          <w:b/>
          <w:sz w:val="32"/>
          <w:szCs w:val="32"/>
        </w:rPr>
      </w:pPr>
    </w:p>
    <w:p w:rsidR="003B4812" w:rsidRDefault="003B4812" w:rsidP="0010676E">
      <w:pPr>
        <w:snapToGrid w:val="0"/>
        <w:spacing w:line="0" w:lineRule="atLeast"/>
        <w:rPr>
          <w:rFonts w:ascii="標楷體" w:eastAsia="標楷體" w:hAnsi="標楷體"/>
          <w:b/>
          <w:sz w:val="32"/>
          <w:szCs w:val="32"/>
        </w:rPr>
      </w:pPr>
    </w:p>
    <w:p w:rsidR="00170473" w:rsidRDefault="00B95263" w:rsidP="0010676E">
      <w:pPr>
        <w:snapToGrid w:val="0"/>
        <w:spacing w:line="0" w:lineRule="atLeast"/>
        <w:rPr>
          <w:rFonts w:ascii="標楷體" w:eastAsia="標楷體" w:hAnsi="標楷體"/>
          <w:b/>
          <w:sz w:val="32"/>
          <w:szCs w:val="32"/>
        </w:rPr>
      </w:pPr>
      <w:r>
        <w:rPr>
          <w:rFonts w:ascii="標楷體" w:eastAsia="標楷體" w:hAnsi="標楷體" w:hint="eastAsia"/>
          <w:b/>
          <w:sz w:val="32"/>
          <w:szCs w:val="32"/>
        </w:rPr>
        <w:t>陸、散會(15：15)</w:t>
      </w:r>
    </w:p>
    <w:p w:rsidR="00170473" w:rsidRDefault="00170473">
      <w:pPr>
        <w:widowControl/>
        <w:rPr>
          <w:rFonts w:ascii="標楷體" w:eastAsia="標楷體" w:hAnsi="標楷體"/>
          <w:b/>
          <w:sz w:val="32"/>
          <w:szCs w:val="32"/>
        </w:rPr>
      </w:pPr>
      <w:r>
        <w:rPr>
          <w:rFonts w:ascii="標楷體" w:eastAsia="標楷體" w:hAnsi="標楷體"/>
          <w:b/>
          <w:sz w:val="32"/>
          <w:szCs w:val="32"/>
        </w:rPr>
        <w:br w:type="page"/>
      </w:r>
    </w:p>
    <w:p w:rsidR="00170473" w:rsidRDefault="00B3211C" w:rsidP="0010676E">
      <w:pPr>
        <w:snapToGrid w:val="0"/>
        <w:spacing w:line="0" w:lineRule="atLeast"/>
      </w:pPr>
      <w:r>
        <w:rPr>
          <w:rFonts w:hint="eastAsia"/>
          <w:noProof/>
        </w:rPr>
        <w:lastRenderedPageBreak/>
        <w:drawing>
          <wp:inline distT="0" distB="0" distL="0" distR="0">
            <wp:extent cx="6804660" cy="9605700"/>
            <wp:effectExtent l="0" t="0" r="0" b="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804660" cy="9605700"/>
                    </a:xfrm>
                    <a:prstGeom prst="rect">
                      <a:avLst/>
                    </a:prstGeom>
                    <a:noFill/>
                    <a:ln>
                      <a:noFill/>
                    </a:ln>
                  </pic:spPr>
                </pic:pic>
              </a:graphicData>
            </a:graphic>
          </wp:inline>
        </w:drawing>
      </w:r>
    </w:p>
    <w:p w:rsidR="00B95263" w:rsidRPr="003A719B" w:rsidRDefault="00170473" w:rsidP="00170473">
      <w:pPr>
        <w:widowControl/>
      </w:pPr>
      <w:r>
        <w:rPr>
          <w:noProof/>
        </w:rPr>
        <w:lastRenderedPageBreak/>
        <w:drawing>
          <wp:inline distT="0" distB="0" distL="0" distR="0">
            <wp:extent cx="6804660" cy="9690800"/>
            <wp:effectExtent l="0" t="0" r="0" b="5715"/>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804660" cy="9690800"/>
                    </a:xfrm>
                    <a:prstGeom prst="rect">
                      <a:avLst/>
                    </a:prstGeom>
                    <a:noFill/>
                    <a:ln>
                      <a:noFill/>
                    </a:ln>
                  </pic:spPr>
                </pic:pic>
              </a:graphicData>
            </a:graphic>
          </wp:inline>
        </w:drawing>
      </w:r>
    </w:p>
    <w:sectPr w:rsidR="00B95263" w:rsidRPr="003A719B" w:rsidSect="00012D3E">
      <w:headerReference w:type="default" r:id="rId32"/>
      <w:footerReference w:type="default" r:id="rId33"/>
      <w:pgSz w:w="11906" w:h="16838" w:code="9"/>
      <w:pgMar w:top="539" w:right="595" w:bottom="737" w:left="595" w:header="851" w:footer="567" w:gutter="0"/>
      <w:pgNumType w:fmt="numberInDash"/>
      <w:cols w:space="425"/>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D6B2E" w:rsidRDefault="008D6B2E">
      <w:r>
        <w:separator/>
      </w:r>
    </w:p>
  </w:endnote>
  <w:endnote w:type="continuationSeparator" w:id="0">
    <w:p w:rsidR="008D6B2E" w:rsidRDefault="008D6B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標楷體">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300000000000000"/>
    <w:charset w:val="88"/>
    <w:family w:val="roman"/>
    <w:pitch w:val="variable"/>
    <w:sig w:usb0="00000003" w:usb1="080E0000" w:usb2="00000016" w:usb3="00000000" w:csb0="00100001"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Helvetica">
    <w:panose1 w:val="020B0504020202030204"/>
    <w:charset w:val="00"/>
    <w:family w:val="swiss"/>
    <w:pitch w:val="variable"/>
    <w:sig w:usb0="00000007" w:usb1="00000000" w:usb2="00000000" w:usb3="00000000" w:csb0="00000093" w:csb1="00000000"/>
  </w:font>
  <w:font w:name="細明體">
    <w:altName w:val="MingLiU"/>
    <w:panose1 w:val="02020309000000000000"/>
    <w:charset w:val="88"/>
    <w:family w:val="modern"/>
    <w:pitch w:val="fixed"/>
    <w:sig w:usb0="00000003" w:usb1="080E0000" w:usb2="00000016" w:usb3="00000000" w:csb0="00100001" w:csb1="00000000"/>
  </w:font>
  <w:font w:name="Courier New">
    <w:panose1 w:val="02070309020205020404"/>
    <w:charset w:val="00"/>
    <w:family w:val="modern"/>
    <w:pitch w:val="fixed"/>
    <w:sig w:usb0="20002A87" w:usb1="80000000" w:usb2="00000008" w:usb3="00000000" w:csb0="000001FF" w:csb1="00000000"/>
  </w:font>
  <w:font w:name="華康中楷體">
    <w:altName w:val="Arial Unicode MS"/>
    <w:charset w:val="88"/>
    <w:family w:val="modern"/>
    <w:pitch w:val="fixed"/>
    <w:sig w:usb0="00000001" w:usb1="08080000" w:usb2="00000010" w:usb3="00000000" w:csb0="00100000" w:csb1="00000000"/>
  </w:font>
  <w:font w:name="Taipei">
    <w:altName w:val="新細明體"/>
    <w:panose1 w:val="00000000000000000000"/>
    <w:charset w:val="51"/>
    <w:family w:val="auto"/>
    <w:notTrueType/>
    <w:pitch w:val="variable"/>
    <w:sig w:usb0="00000001" w:usb1="00000000" w:usb2="00000000" w:usb3="00000000" w:csb0="00000000" w:csb1="00000000"/>
  </w:font>
  <w:font w:name="Times">
    <w:panose1 w:val="02020603050405020304"/>
    <w:charset w:val="00"/>
    <w:family w:val="roman"/>
    <w:pitch w:val="variable"/>
    <w:sig w:usb0="00000007" w:usb1="00000000" w:usb2="00000000" w:usb3="00000000" w:csb0="00000093" w:csb1="00000000"/>
  </w:font>
  <w:font w:name="Arial">
    <w:panose1 w:val="020B0604020202020204"/>
    <w:charset w:val="00"/>
    <w:family w:val="swiss"/>
    <w:pitch w:val="variable"/>
    <w:sig w:usb0="20002A87" w:usb1="80000000" w:usb2="00000008" w:usb3="00000000" w:csb0="000001FF" w:csb1="00000000"/>
  </w:font>
  <w:font w:name="Univers (W1)">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8"/>
    <w:family w:val="swiss"/>
    <w:pitch w:val="variable"/>
    <w:sig w:usb0="F7FFAFFF" w:usb1="E9DFFFFF" w:usb2="0000003F" w:usb3="00000000" w:csb0="003F01FF" w:csb1="00000000"/>
  </w:font>
  <w:font w:name="Garamond MT">
    <w:altName w:val="Garamond"/>
    <w:panose1 w:val="00000000000000000000"/>
    <w:charset w:val="00"/>
    <w:family w:val="auto"/>
    <w:notTrueType/>
    <w:pitch w:val="default"/>
    <w:sig w:usb0="00000003" w:usb1="00000000" w:usb2="00000000" w:usb3="00000000" w:csb0="00000001" w:csb1="00000000"/>
  </w:font>
  <w:font w:name="微軟正黑體">
    <w:panose1 w:val="020B0604030504040204"/>
    <w:charset w:val="88"/>
    <w:family w:val="swiss"/>
    <w:pitch w:val="variable"/>
    <w:sig w:usb0="00000087" w:usb1="288F4000" w:usb2="00000016" w:usb3="00000000" w:csb0="00100009" w:csb1="00000000"/>
  </w:font>
  <w:font w:name="Verdana">
    <w:panose1 w:val="020B0604030504040204"/>
    <w:charset w:val="00"/>
    <w:family w:val="swiss"/>
    <w:pitch w:val="variable"/>
    <w:sig w:usb0="20000287" w:usb1="00000000" w:usb2="00000000" w:usb3="00000000" w:csb0="0000019F" w:csb1="00000000"/>
  </w:font>
  <w:font w:name="華康細明體">
    <w:panose1 w:val="02020309000000000000"/>
    <w:charset w:val="88"/>
    <w:family w:val="modern"/>
    <w:pitch w:val="fixed"/>
    <w:sig w:usb0="80000001" w:usb1="28091800" w:usb2="00000016" w:usb3="00000000" w:csb0="00100000" w:csb1="00000000"/>
  </w:font>
  <w:font w:name="華康中黑體">
    <w:panose1 w:val="020B0509000000000000"/>
    <w:charset w:val="88"/>
    <w:family w:val="modern"/>
    <w:pitch w:val="fixed"/>
    <w:sig w:usb0="80000001" w:usb1="28091800" w:usb2="00000016" w:usb3="00000000" w:csb0="00100000" w:csb1="00000000"/>
  </w:font>
  <w:font w:name="Kunstler Script">
    <w:panose1 w:val="030304020206070D0D06"/>
    <w:charset w:val="00"/>
    <w:family w:val="script"/>
    <w:pitch w:val="variable"/>
    <w:sig w:usb0="00000003" w:usb1="00000000" w:usb2="00000000" w:usb3="00000000" w:csb0="00000001" w:csb1="00000000"/>
  </w:font>
  <w:font w:name="華康仿宋體W2">
    <w:panose1 w:val="02020209000000000000"/>
    <w:charset w:val="88"/>
    <w:family w:val="modern"/>
    <w:pitch w:val="fixed"/>
    <w:sig w:usb0="80000001" w:usb1="28091800" w:usb2="00000016" w:usb3="00000000" w:csb0="00100000" w:csb1="00000000"/>
  </w:font>
  <w:font w:name="Tahoma">
    <w:panose1 w:val="020B0604030504040204"/>
    <w:charset w:val="00"/>
    <w:family w:val="swiss"/>
    <w:pitch w:val="variable"/>
    <w:sig w:usb0="61002A87" w:usb1="80000000" w:usb2="00000008" w:usb3="00000000" w:csb0="000101FF" w:csb1="00000000"/>
  </w:font>
  <w:font w:name="經典新細明">
    <w:altName w:val="新細明體"/>
    <w:charset w:val="88"/>
    <w:family w:val="auto"/>
    <w:pitch w:val="variable"/>
    <w:sig w:usb0="00000001" w:usb1="08080000" w:usb2="00000010" w:usb3="00000000" w:csb0="00100000" w:csb1="00000000"/>
  </w:font>
  <w:font w:name="Arial MT Black">
    <w:altName w:val="Times New Roman"/>
    <w:charset w:val="00"/>
    <w:family w:val="auto"/>
    <w:pitch w:val="variable"/>
    <w:sig w:usb0="00000003" w:usb1="00000000" w:usb2="00000000" w:usb3="00000000" w:csb0="00000001" w:csb1="00000000"/>
  </w:font>
  <w:font w:name="華康古印體">
    <w:panose1 w:val="03000509000000000000"/>
    <w:charset w:val="88"/>
    <w:family w:val="script"/>
    <w:pitch w:val="fixed"/>
    <w:sig w:usb0="80000001" w:usb1="28091800" w:usb2="00000016" w:usb3="00000000" w:csb0="00100000" w:csb1="00000000"/>
  </w:font>
  <w:font w:name=".D·￠Ae">
    <w:altName w:val="細明體"/>
    <w:panose1 w:val="00000000000000000000"/>
    <w:charset w:val="88"/>
    <w:family w:val="modern"/>
    <w:notTrueType/>
    <w:pitch w:val="default"/>
    <w:sig w:usb0="00000001" w:usb1="08080000" w:usb2="00000010" w:usb3="00000000" w:csb0="00100000" w:csb1="00000000"/>
  </w:font>
  <w:font w:name="華康中圓體">
    <w:panose1 w:val="020F0509000000000000"/>
    <w:charset w:val="88"/>
    <w:family w:val="modern"/>
    <w:pitch w:val="fixed"/>
    <w:sig w:usb0="80000001" w:usb1="28091800" w:usb2="00000016" w:usb3="00000000" w:csb0="00100000" w:csb1="00000000"/>
  </w:font>
  <w:font w:name="全真中圓體">
    <w:charset w:val="88"/>
    <w:family w:val="modern"/>
    <w:pitch w:val="fixed"/>
    <w:sig w:usb0="00000001" w:usb1="08080000" w:usb2="00000010" w:usb3="00000000" w:csb0="00100000" w:csb1="00000000"/>
  </w:font>
  <w:font w:name="華康細圓體">
    <w:panose1 w:val="020F0309000000000000"/>
    <w:charset w:val="88"/>
    <w:family w:val="modern"/>
    <w:pitch w:val="fixed"/>
    <w:sig w:usb0="80000001" w:usb1="28091800" w:usb2="00000016" w:usb3="00000000" w:csb0="00100000" w:csb1="00000000"/>
  </w:font>
  <w:font w:name="өũ">
    <w:altName w:val="Times New Roman"/>
    <w:panose1 w:val="00000000000000000000"/>
    <w:charset w:val="00"/>
    <w:family w:val="roman"/>
    <w:notTrueType/>
    <w:pitch w:val="default"/>
  </w:font>
  <w:font w:name="зũ">
    <w:panose1 w:val="00000000000000000000"/>
    <w:charset w:val="00"/>
    <w:family w:val="roman"/>
    <w:notTrueType/>
    <w:pitch w:val="default"/>
  </w:font>
  <w:font w:name="ヒラギノ角ゴ Pro W3">
    <w:altName w:val="MS Mincho"/>
    <w:charset w:val="80"/>
    <w:family w:val="auto"/>
    <w:pitch w:val="variable"/>
    <w:sig w:usb0="00000000" w:usb1="7AC7FFFF" w:usb2="00000012" w:usb3="00000000" w:csb0="0002000D" w:csb1="00000000"/>
  </w:font>
  <w:font w:name="DFKaiShu-SB-Estd-BF">
    <w:altName w:val="小狼小頑皮體"/>
    <w:panose1 w:val="00000000000000000000"/>
    <w:charset w:val="88"/>
    <w:family w:val="auto"/>
    <w:notTrueType/>
    <w:pitch w:val="default"/>
    <w:sig w:usb0="00000001" w:usb1="08080000" w:usb2="00000010" w:usb3="00000000" w:csb0="00100000" w:csb1="00000000"/>
  </w:font>
  <w:font w:name="華康儷細黑">
    <w:panose1 w:val="020B0309000000000000"/>
    <w:charset w:val="88"/>
    <w:family w:val="modern"/>
    <w:pitch w:val="fixed"/>
    <w:sig w:usb0="80000001" w:usb1="28091800" w:usb2="00000016" w:usb3="00000000" w:csb0="00100000" w:csb1="00000000"/>
  </w:font>
  <w:font w:name="文鼎粗隸">
    <w:altName w:val="Arial Unicode MS"/>
    <w:charset w:val="88"/>
    <w:family w:val="modern"/>
    <w:pitch w:val="fixed"/>
    <w:sig w:usb0="00000000" w:usb1="08080000" w:usb2="00000010" w:usb3="00000000" w:csb0="00100000" w:csb1="00000000"/>
  </w:font>
  <w:font w:name="SimSun">
    <w:altName w:val="宋体"/>
    <w:panose1 w:val="02010600030101010101"/>
    <w:charset w:val="86"/>
    <w:family w:val="auto"/>
    <w:pitch w:val="variable"/>
    <w:sig w:usb0="00000003" w:usb1="080E0000" w:usb2="0000001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749F" w:rsidRDefault="00AD749F" w:rsidP="00DF55E0">
    <w:pPr>
      <w:pStyle w:val="a8"/>
      <w:framePr w:wrap="around" w:vAnchor="text" w:hAnchor="margin" w:xAlign="center" w:y="1"/>
      <w:rPr>
        <w:rStyle w:val="afe"/>
      </w:rPr>
    </w:pPr>
    <w:r>
      <w:rPr>
        <w:rStyle w:val="afe"/>
      </w:rPr>
      <w:fldChar w:fldCharType="begin"/>
    </w:r>
    <w:r>
      <w:rPr>
        <w:rStyle w:val="afe"/>
      </w:rPr>
      <w:instrText xml:space="preserve">PAGE  </w:instrText>
    </w:r>
    <w:r>
      <w:rPr>
        <w:rStyle w:val="afe"/>
      </w:rPr>
      <w:fldChar w:fldCharType="end"/>
    </w:r>
  </w:p>
  <w:p w:rsidR="00AD749F" w:rsidRPr="00AD3AE0" w:rsidRDefault="00AD749F" w:rsidP="00DF55E0"/>
  <w:p w:rsidR="00AD749F" w:rsidRPr="00AD3AE0" w:rsidRDefault="00AD749F" w:rsidP="00DF55E0"/>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38879477"/>
      <w:docPartObj>
        <w:docPartGallery w:val="Page Numbers (Bottom of Page)"/>
        <w:docPartUnique/>
      </w:docPartObj>
    </w:sdtPr>
    <w:sdtEndPr/>
    <w:sdtContent>
      <w:p w:rsidR="00AD749F" w:rsidRPr="00AD3AE0" w:rsidRDefault="00AD749F" w:rsidP="00C87089">
        <w:pPr>
          <w:pStyle w:val="a8"/>
          <w:jc w:val="center"/>
        </w:pPr>
        <w:r>
          <w:fldChar w:fldCharType="begin"/>
        </w:r>
        <w:r>
          <w:instrText>PAGE   \* MERGEFORMAT</w:instrText>
        </w:r>
        <w:r>
          <w:fldChar w:fldCharType="separate"/>
        </w:r>
        <w:r w:rsidR="00EC3B94" w:rsidRPr="00EC3B94">
          <w:rPr>
            <w:noProof/>
            <w:lang w:val="zh-TW"/>
          </w:rPr>
          <w:t>72</w:t>
        </w:r>
        <w: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749F" w:rsidRDefault="00AD749F" w:rsidP="004E2CD6">
    <w:pPr>
      <w:pStyle w:val="a8"/>
      <w:jc w:val="center"/>
    </w:pPr>
    <w:r>
      <w:fldChar w:fldCharType="begin"/>
    </w:r>
    <w:r>
      <w:instrText>PAGE   \* MERGEFORMAT</w:instrText>
    </w:r>
    <w:r>
      <w:fldChar w:fldCharType="separate"/>
    </w:r>
    <w:r w:rsidR="00EC3B94" w:rsidRPr="00EC3B94">
      <w:rPr>
        <w:noProof/>
        <w:lang w:val="zh-TW"/>
      </w:rPr>
      <w:t>-</w:t>
    </w:r>
    <w:r w:rsidR="00EC3B94">
      <w:rPr>
        <w:noProof/>
      </w:rPr>
      <w:t xml:space="preserve"> 85 -</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D6B2E" w:rsidRDefault="008D6B2E">
      <w:r>
        <w:separator/>
      </w:r>
    </w:p>
  </w:footnote>
  <w:footnote w:type="continuationSeparator" w:id="0">
    <w:p w:rsidR="008D6B2E" w:rsidRDefault="008D6B2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749F" w:rsidRDefault="00AD749F" w:rsidP="00C87089">
    <w:pPr>
      <w:pStyle w:val="aa"/>
      <w:jc w:val="right"/>
    </w:pPr>
    <w:r>
      <w:rPr>
        <w:rFonts w:hint="eastAsia"/>
      </w:rPr>
      <w:t>104-2</w:t>
    </w:r>
    <w:r>
      <w:rPr>
        <w:rFonts w:hint="eastAsia"/>
      </w:rPr>
      <w:t>學期第</w:t>
    </w:r>
    <w:r>
      <w:rPr>
        <w:rFonts w:hint="eastAsia"/>
      </w:rPr>
      <w:t>1</w:t>
    </w:r>
    <w:r>
      <w:rPr>
        <w:rFonts w:hint="eastAsia"/>
      </w:rPr>
      <w:t>次校課程會議紀錄</w:t>
    </w:r>
    <w:r>
      <w:rPr>
        <w:rFonts w:hint="eastAsia"/>
      </w:rPr>
      <w:t>(105.04.14)</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749F" w:rsidRDefault="00AD749F" w:rsidP="00C87089">
    <w:pPr>
      <w:pStyle w:val="aa"/>
      <w:jc w:val="right"/>
    </w:pPr>
    <w:r>
      <w:rPr>
        <w:rFonts w:hint="eastAsia"/>
      </w:rPr>
      <w:t>104-2</w:t>
    </w:r>
    <w:r>
      <w:rPr>
        <w:rFonts w:hint="eastAsia"/>
      </w:rPr>
      <w:t>第</w:t>
    </w:r>
    <w:r>
      <w:rPr>
        <w:rFonts w:hint="eastAsia"/>
      </w:rPr>
      <w:t>1</w:t>
    </w:r>
    <w:r>
      <w:rPr>
        <w:rFonts w:hint="eastAsia"/>
      </w:rPr>
      <w:t>次校課程會議議程</w:t>
    </w:r>
    <w:r>
      <w:rPr>
        <w:rFonts w:hint="eastAsia"/>
      </w:rPr>
      <w:t>(105.4.14)</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9340A4BE"/>
    <w:styleLink w:val="1ai131"/>
    <w:lvl w:ilvl="0">
      <w:start w:val="1"/>
      <w:numFmt w:val="taiwaneseCountingThousand"/>
      <w:pStyle w:val="a"/>
      <w:lvlText w:val="(%1)"/>
      <w:lvlJc w:val="left"/>
      <w:pPr>
        <w:tabs>
          <w:tab w:val="num" w:pos="1220"/>
        </w:tabs>
        <w:ind w:left="1220" w:hanging="360"/>
      </w:pPr>
      <w:rPr>
        <w:rFonts w:eastAsia="標楷體" w:hint="eastAsia"/>
        <w:b w:val="0"/>
        <w:i w:val="0"/>
        <w:color w:val="auto"/>
        <w:sz w:val="24"/>
      </w:rPr>
    </w:lvl>
  </w:abstractNum>
  <w:abstractNum w:abstractNumId="1">
    <w:nsid w:val="03F614FC"/>
    <w:multiLevelType w:val="hybridMultilevel"/>
    <w:tmpl w:val="79D8F6D0"/>
    <w:lvl w:ilvl="0" w:tplc="3A20598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07737956"/>
    <w:multiLevelType w:val="hybridMultilevel"/>
    <w:tmpl w:val="3F82AD1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07F616C8"/>
    <w:multiLevelType w:val="hybridMultilevel"/>
    <w:tmpl w:val="3D460E30"/>
    <w:lvl w:ilvl="0" w:tplc="6A72F34E">
      <w:start w:val="1"/>
      <w:numFmt w:val="taiwaneseCountingThousand"/>
      <w:lvlText w:val="（%1）"/>
      <w:lvlJc w:val="left"/>
      <w:pPr>
        <w:ind w:left="480" w:hanging="480"/>
      </w:pPr>
      <w:rPr>
        <w:rFonts w:hint="default"/>
        <w:color w:val="auto"/>
      </w:rPr>
    </w:lvl>
    <w:lvl w:ilvl="1" w:tplc="04090019" w:tentative="1">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nsid w:val="085D165E"/>
    <w:multiLevelType w:val="hybridMultilevel"/>
    <w:tmpl w:val="9ED84F22"/>
    <w:lvl w:ilvl="0" w:tplc="04090001">
      <w:start w:val="1"/>
      <w:numFmt w:val="bullet"/>
      <w:lvlText w:val=""/>
      <w:lvlJc w:val="left"/>
      <w:pPr>
        <w:tabs>
          <w:tab w:val="num" w:pos="1170"/>
        </w:tabs>
        <w:ind w:left="1170" w:hanging="480"/>
      </w:pPr>
      <w:rPr>
        <w:rFonts w:ascii="Wingdings" w:hAnsi="Wingdings" w:hint="default"/>
      </w:rPr>
    </w:lvl>
    <w:lvl w:ilvl="1" w:tplc="04090003" w:tentative="1">
      <w:start w:val="1"/>
      <w:numFmt w:val="bullet"/>
      <w:lvlText w:val=""/>
      <w:lvlJc w:val="left"/>
      <w:pPr>
        <w:tabs>
          <w:tab w:val="num" w:pos="1650"/>
        </w:tabs>
        <w:ind w:left="1650" w:hanging="480"/>
      </w:pPr>
      <w:rPr>
        <w:rFonts w:ascii="Wingdings" w:hAnsi="Wingdings" w:hint="default"/>
      </w:rPr>
    </w:lvl>
    <w:lvl w:ilvl="2" w:tplc="04090005" w:tentative="1">
      <w:start w:val="1"/>
      <w:numFmt w:val="bullet"/>
      <w:lvlText w:val=""/>
      <w:lvlJc w:val="left"/>
      <w:pPr>
        <w:tabs>
          <w:tab w:val="num" w:pos="2130"/>
        </w:tabs>
        <w:ind w:left="2130" w:hanging="480"/>
      </w:pPr>
      <w:rPr>
        <w:rFonts w:ascii="Wingdings" w:hAnsi="Wingdings" w:hint="default"/>
      </w:rPr>
    </w:lvl>
    <w:lvl w:ilvl="3" w:tplc="04090001" w:tentative="1">
      <w:start w:val="1"/>
      <w:numFmt w:val="bullet"/>
      <w:lvlText w:val=""/>
      <w:lvlJc w:val="left"/>
      <w:pPr>
        <w:tabs>
          <w:tab w:val="num" w:pos="2610"/>
        </w:tabs>
        <w:ind w:left="2610" w:hanging="480"/>
      </w:pPr>
      <w:rPr>
        <w:rFonts w:ascii="Wingdings" w:hAnsi="Wingdings" w:hint="default"/>
      </w:rPr>
    </w:lvl>
    <w:lvl w:ilvl="4" w:tplc="04090003" w:tentative="1">
      <w:start w:val="1"/>
      <w:numFmt w:val="bullet"/>
      <w:lvlText w:val=""/>
      <w:lvlJc w:val="left"/>
      <w:pPr>
        <w:tabs>
          <w:tab w:val="num" w:pos="3090"/>
        </w:tabs>
        <w:ind w:left="3090" w:hanging="480"/>
      </w:pPr>
      <w:rPr>
        <w:rFonts w:ascii="Wingdings" w:hAnsi="Wingdings" w:hint="default"/>
      </w:rPr>
    </w:lvl>
    <w:lvl w:ilvl="5" w:tplc="04090005" w:tentative="1">
      <w:start w:val="1"/>
      <w:numFmt w:val="bullet"/>
      <w:lvlText w:val=""/>
      <w:lvlJc w:val="left"/>
      <w:pPr>
        <w:tabs>
          <w:tab w:val="num" w:pos="3570"/>
        </w:tabs>
        <w:ind w:left="3570" w:hanging="480"/>
      </w:pPr>
      <w:rPr>
        <w:rFonts w:ascii="Wingdings" w:hAnsi="Wingdings" w:hint="default"/>
      </w:rPr>
    </w:lvl>
    <w:lvl w:ilvl="6" w:tplc="04090001" w:tentative="1">
      <w:start w:val="1"/>
      <w:numFmt w:val="bullet"/>
      <w:lvlText w:val=""/>
      <w:lvlJc w:val="left"/>
      <w:pPr>
        <w:tabs>
          <w:tab w:val="num" w:pos="4050"/>
        </w:tabs>
        <w:ind w:left="4050" w:hanging="480"/>
      </w:pPr>
      <w:rPr>
        <w:rFonts w:ascii="Wingdings" w:hAnsi="Wingdings" w:hint="default"/>
      </w:rPr>
    </w:lvl>
    <w:lvl w:ilvl="7" w:tplc="04090003" w:tentative="1">
      <w:start w:val="1"/>
      <w:numFmt w:val="bullet"/>
      <w:lvlText w:val=""/>
      <w:lvlJc w:val="left"/>
      <w:pPr>
        <w:tabs>
          <w:tab w:val="num" w:pos="4530"/>
        </w:tabs>
        <w:ind w:left="4530" w:hanging="480"/>
      </w:pPr>
      <w:rPr>
        <w:rFonts w:ascii="Wingdings" w:hAnsi="Wingdings" w:hint="default"/>
      </w:rPr>
    </w:lvl>
    <w:lvl w:ilvl="8" w:tplc="04090005" w:tentative="1">
      <w:start w:val="1"/>
      <w:numFmt w:val="bullet"/>
      <w:lvlText w:val=""/>
      <w:lvlJc w:val="left"/>
      <w:pPr>
        <w:tabs>
          <w:tab w:val="num" w:pos="5010"/>
        </w:tabs>
        <w:ind w:left="5010" w:hanging="480"/>
      </w:pPr>
      <w:rPr>
        <w:rFonts w:ascii="Wingdings" w:hAnsi="Wingdings" w:hint="default"/>
      </w:rPr>
    </w:lvl>
  </w:abstractNum>
  <w:abstractNum w:abstractNumId="5">
    <w:nsid w:val="0944397F"/>
    <w:multiLevelType w:val="hybridMultilevel"/>
    <w:tmpl w:val="77AC61BA"/>
    <w:lvl w:ilvl="0" w:tplc="0409000B">
      <w:start w:val="1"/>
      <w:numFmt w:val="bullet"/>
      <w:pStyle w:val="a0"/>
      <w:lvlText w:val=""/>
      <w:lvlJc w:val="left"/>
      <w:pPr>
        <w:tabs>
          <w:tab w:val="num" w:pos="680"/>
        </w:tabs>
        <w:ind w:left="680" w:hanging="48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6">
    <w:nsid w:val="0D581BAD"/>
    <w:multiLevelType w:val="singleLevel"/>
    <w:tmpl w:val="F7F6337C"/>
    <w:name w:val="編號 2"/>
    <w:lvl w:ilvl="0">
      <w:start w:val="2"/>
      <w:numFmt w:val="bullet"/>
      <w:lvlText w:val="※"/>
      <w:lvlJc w:val="left"/>
      <w:pPr>
        <w:tabs>
          <w:tab w:val="num" w:pos="285"/>
        </w:tabs>
        <w:ind w:left="285" w:hanging="285"/>
      </w:pPr>
      <w:rPr>
        <w:rFonts w:hint="eastAsia"/>
      </w:rPr>
    </w:lvl>
  </w:abstractNum>
  <w:abstractNum w:abstractNumId="7">
    <w:nsid w:val="0F7D633A"/>
    <w:multiLevelType w:val="hybridMultilevel"/>
    <w:tmpl w:val="1A4EABE6"/>
    <w:lvl w:ilvl="0" w:tplc="D8F6F2EE">
      <w:start w:val="1"/>
      <w:numFmt w:val="taiwaneseCountingThousand"/>
      <w:lvlText w:val="（%1）"/>
      <w:lvlJc w:val="left"/>
      <w:pPr>
        <w:ind w:left="954" w:hanging="885"/>
      </w:pPr>
      <w:rPr>
        <w:rFonts w:hint="default"/>
      </w:rPr>
    </w:lvl>
    <w:lvl w:ilvl="1" w:tplc="04090019" w:tentative="1">
      <w:start w:val="1"/>
      <w:numFmt w:val="ideographTraditional"/>
      <w:lvlText w:val="%2、"/>
      <w:lvlJc w:val="left"/>
      <w:pPr>
        <w:ind w:left="1029" w:hanging="480"/>
      </w:pPr>
    </w:lvl>
    <w:lvl w:ilvl="2" w:tplc="0409001B" w:tentative="1">
      <w:start w:val="1"/>
      <w:numFmt w:val="lowerRoman"/>
      <w:lvlText w:val="%3."/>
      <w:lvlJc w:val="right"/>
      <w:pPr>
        <w:ind w:left="1509" w:hanging="480"/>
      </w:pPr>
    </w:lvl>
    <w:lvl w:ilvl="3" w:tplc="0409000F" w:tentative="1">
      <w:start w:val="1"/>
      <w:numFmt w:val="decimal"/>
      <w:lvlText w:val="%4."/>
      <w:lvlJc w:val="left"/>
      <w:pPr>
        <w:ind w:left="1989" w:hanging="480"/>
      </w:pPr>
    </w:lvl>
    <w:lvl w:ilvl="4" w:tplc="04090019" w:tentative="1">
      <w:start w:val="1"/>
      <w:numFmt w:val="ideographTraditional"/>
      <w:lvlText w:val="%5、"/>
      <w:lvlJc w:val="left"/>
      <w:pPr>
        <w:ind w:left="2469" w:hanging="480"/>
      </w:pPr>
    </w:lvl>
    <w:lvl w:ilvl="5" w:tplc="0409001B" w:tentative="1">
      <w:start w:val="1"/>
      <w:numFmt w:val="lowerRoman"/>
      <w:lvlText w:val="%6."/>
      <w:lvlJc w:val="right"/>
      <w:pPr>
        <w:ind w:left="2949" w:hanging="480"/>
      </w:pPr>
    </w:lvl>
    <w:lvl w:ilvl="6" w:tplc="0409000F" w:tentative="1">
      <w:start w:val="1"/>
      <w:numFmt w:val="decimal"/>
      <w:lvlText w:val="%7."/>
      <w:lvlJc w:val="left"/>
      <w:pPr>
        <w:ind w:left="3429" w:hanging="480"/>
      </w:pPr>
    </w:lvl>
    <w:lvl w:ilvl="7" w:tplc="04090019" w:tentative="1">
      <w:start w:val="1"/>
      <w:numFmt w:val="ideographTraditional"/>
      <w:lvlText w:val="%8、"/>
      <w:lvlJc w:val="left"/>
      <w:pPr>
        <w:ind w:left="3909" w:hanging="480"/>
      </w:pPr>
    </w:lvl>
    <w:lvl w:ilvl="8" w:tplc="0409001B" w:tentative="1">
      <w:start w:val="1"/>
      <w:numFmt w:val="lowerRoman"/>
      <w:lvlText w:val="%9."/>
      <w:lvlJc w:val="right"/>
      <w:pPr>
        <w:ind w:left="4389" w:hanging="480"/>
      </w:pPr>
    </w:lvl>
  </w:abstractNum>
  <w:abstractNum w:abstractNumId="8">
    <w:nsid w:val="137D5813"/>
    <w:multiLevelType w:val="hybridMultilevel"/>
    <w:tmpl w:val="466E5466"/>
    <w:lvl w:ilvl="0" w:tplc="9B0A582E">
      <w:start w:val="1"/>
      <w:numFmt w:val="taiwaneseCountingThousand"/>
      <w:lvlText w:val="(%1)"/>
      <w:lvlJc w:val="left"/>
      <w:pPr>
        <w:tabs>
          <w:tab w:val="num" w:pos="600"/>
        </w:tabs>
        <w:ind w:left="600" w:hanging="600"/>
      </w:pPr>
      <w:rPr>
        <w:rFonts w:hint="default"/>
      </w:rPr>
    </w:lvl>
    <w:lvl w:ilvl="1" w:tplc="0409000F">
      <w:start w:val="1"/>
      <w:numFmt w:val="decimal"/>
      <w:lvlText w:val="%2."/>
      <w:lvlJc w:val="left"/>
      <w:pPr>
        <w:tabs>
          <w:tab w:val="num" w:pos="960"/>
        </w:tabs>
        <w:ind w:left="960" w:hanging="480"/>
      </w:pPr>
      <w:rPr>
        <w:rFonts w:hint="default"/>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9">
    <w:nsid w:val="159470A9"/>
    <w:multiLevelType w:val="hybridMultilevel"/>
    <w:tmpl w:val="B4547BF8"/>
    <w:lvl w:ilvl="0" w:tplc="0409000F">
      <w:start w:val="1"/>
      <w:numFmt w:val="decimal"/>
      <w:lvlText w:val="%1."/>
      <w:lvlJc w:val="left"/>
      <w:pPr>
        <w:ind w:left="954" w:hanging="885"/>
      </w:pPr>
    </w:lvl>
    <w:lvl w:ilvl="1" w:tplc="04090019">
      <w:start w:val="1"/>
      <w:numFmt w:val="ideographTraditional"/>
      <w:lvlText w:val="%2、"/>
      <w:lvlJc w:val="left"/>
      <w:pPr>
        <w:ind w:left="1029" w:hanging="480"/>
      </w:pPr>
    </w:lvl>
    <w:lvl w:ilvl="2" w:tplc="0409001B">
      <w:start w:val="1"/>
      <w:numFmt w:val="lowerRoman"/>
      <w:lvlText w:val="%3."/>
      <w:lvlJc w:val="right"/>
      <w:pPr>
        <w:ind w:left="1509" w:hanging="480"/>
      </w:pPr>
    </w:lvl>
    <w:lvl w:ilvl="3" w:tplc="0409000F">
      <w:start w:val="1"/>
      <w:numFmt w:val="decimal"/>
      <w:lvlText w:val="%4."/>
      <w:lvlJc w:val="left"/>
      <w:pPr>
        <w:ind w:left="1989" w:hanging="480"/>
      </w:pPr>
    </w:lvl>
    <w:lvl w:ilvl="4" w:tplc="04090019">
      <w:start w:val="1"/>
      <w:numFmt w:val="ideographTraditional"/>
      <w:lvlText w:val="%5、"/>
      <w:lvlJc w:val="left"/>
      <w:pPr>
        <w:ind w:left="2469" w:hanging="480"/>
      </w:pPr>
    </w:lvl>
    <w:lvl w:ilvl="5" w:tplc="0409001B">
      <w:start w:val="1"/>
      <w:numFmt w:val="lowerRoman"/>
      <w:lvlText w:val="%6."/>
      <w:lvlJc w:val="right"/>
      <w:pPr>
        <w:ind w:left="2949" w:hanging="480"/>
      </w:pPr>
    </w:lvl>
    <w:lvl w:ilvl="6" w:tplc="0409000F">
      <w:start w:val="1"/>
      <w:numFmt w:val="decimal"/>
      <w:lvlText w:val="%7."/>
      <w:lvlJc w:val="left"/>
      <w:pPr>
        <w:ind w:left="3429" w:hanging="480"/>
      </w:pPr>
    </w:lvl>
    <w:lvl w:ilvl="7" w:tplc="04090019">
      <w:start w:val="1"/>
      <w:numFmt w:val="ideographTraditional"/>
      <w:lvlText w:val="%8、"/>
      <w:lvlJc w:val="left"/>
      <w:pPr>
        <w:ind w:left="3909" w:hanging="480"/>
      </w:pPr>
    </w:lvl>
    <w:lvl w:ilvl="8" w:tplc="0409001B">
      <w:start w:val="1"/>
      <w:numFmt w:val="lowerRoman"/>
      <w:lvlText w:val="%9."/>
      <w:lvlJc w:val="right"/>
      <w:pPr>
        <w:ind w:left="4389" w:hanging="480"/>
      </w:pPr>
    </w:lvl>
  </w:abstractNum>
  <w:abstractNum w:abstractNumId="10">
    <w:nsid w:val="17EF5E5F"/>
    <w:multiLevelType w:val="hybridMultilevel"/>
    <w:tmpl w:val="0B1C954A"/>
    <w:lvl w:ilvl="0" w:tplc="EC24A354">
      <w:start w:val="1"/>
      <w:numFmt w:val="bullet"/>
      <w:pStyle w:val="1"/>
      <w:lvlText w:val=""/>
      <w:lvlJc w:val="left"/>
      <w:pPr>
        <w:tabs>
          <w:tab w:val="num" w:pos="1200"/>
        </w:tabs>
        <w:ind w:left="1200" w:hanging="480"/>
      </w:pPr>
      <w:rPr>
        <w:rFonts w:ascii="Wingdings" w:hAnsi="Wingdings" w:hint="default"/>
        <w:color w:val="auto"/>
      </w:rPr>
    </w:lvl>
    <w:lvl w:ilvl="1" w:tplc="04090003">
      <w:start w:val="1"/>
      <w:numFmt w:val="bullet"/>
      <w:lvlText w:val=""/>
      <w:lvlJc w:val="left"/>
      <w:pPr>
        <w:tabs>
          <w:tab w:val="num" w:pos="1440"/>
        </w:tabs>
        <w:ind w:left="1440" w:hanging="480"/>
      </w:pPr>
      <w:rPr>
        <w:rFonts w:ascii="Wingdings" w:hAnsi="Wingdings" w:hint="default"/>
      </w:rPr>
    </w:lvl>
    <w:lvl w:ilvl="2" w:tplc="04090005">
      <w:start w:val="1"/>
      <w:numFmt w:val="bullet"/>
      <w:lvlText w:val=""/>
      <w:lvlJc w:val="left"/>
      <w:pPr>
        <w:tabs>
          <w:tab w:val="num" w:pos="1920"/>
        </w:tabs>
        <w:ind w:left="1920" w:hanging="480"/>
      </w:pPr>
      <w:rPr>
        <w:rFonts w:ascii="Wingdings" w:hAnsi="Wingdings" w:hint="default"/>
      </w:rPr>
    </w:lvl>
    <w:lvl w:ilvl="3" w:tplc="04090001">
      <w:start w:val="1"/>
      <w:numFmt w:val="bullet"/>
      <w:lvlText w:val=""/>
      <w:lvlJc w:val="left"/>
      <w:pPr>
        <w:tabs>
          <w:tab w:val="num" w:pos="2400"/>
        </w:tabs>
        <w:ind w:left="2400" w:hanging="480"/>
      </w:pPr>
      <w:rPr>
        <w:rFonts w:ascii="Wingdings" w:hAnsi="Wingdings" w:hint="default"/>
      </w:rPr>
    </w:lvl>
    <w:lvl w:ilvl="4" w:tplc="04090003" w:tentative="1">
      <w:start w:val="1"/>
      <w:numFmt w:val="bullet"/>
      <w:lvlText w:val=""/>
      <w:lvlJc w:val="left"/>
      <w:pPr>
        <w:tabs>
          <w:tab w:val="num" w:pos="2880"/>
        </w:tabs>
        <w:ind w:left="2880" w:hanging="480"/>
      </w:pPr>
      <w:rPr>
        <w:rFonts w:ascii="Wingdings" w:hAnsi="Wingdings" w:hint="default"/>
      </w:rPr>
    </w:lvl>
    <w:lvl w:ilvl="5" w:tplc="04090005" w:tentative="1">
      <w:start w:val="1"/>
      <w:numFmt w:val="bullet"/>
      <w:lvlText w:val=""/>
      <w:lvlJc w:val="left"/>
      <w:pPr>
        <w:tabs>
          <w:tab w:val="num" w:pos="3360"/>
        </w:tabs>
        <w:ind w:left="3360" w:hanging="480"/>
      </w:pPr>
      <w:rPr>
        <w:rFonts w:ascii="Wingdings" w:hAnsi="Wingdings" w:hint="default"/>
      </w:rPr>
    </w:lvl>
    <w:lvl w:ilvl="6" w:tplc="04090001" w:tentative="1">
      <w:start w:val="1"/>
      <w:numFmt w:val="bullet"/>
      <w:lvlText w:val=""/>
      <w:lvlJc w:val="left"/>
      <w:pPr>
        <w:tabs>
          <w:tab w:val="num" w:pos="3840"/>
        </w:tabs>
        <w:ind w:left="3840" w:hanging="480"/>
      </w:pPr>
      <w:rPr>
        <w:rFonts w:ascii="Wingdings" w:hAnsi="Wingdings" w:hint="default"/>
      </w:rPr>
    </w:lvl>
    <w:lvl w:ilvl="7" w:tplc="04090003" w:tentative="1">
      <w:start w:val="1"/>
      <w:numFmt w:val="bullet"/>
      <w:lvlText w:val=""/>
      <w:lvlJc w:val="left"/>
      <w:pPr>
        <w:tabs>
          <w:tab w:val="num" w:pos="4320"/>
        </w:tabs>
        <w:ind w:left="4320" w:hanging="480"/>
      </w:pPr>
      <w:rPr>
        <w:rFonts w:ascii="Wingdings" w:hAnsi="Wingdings" w:hint="default"/>
      </w:rPr>
    </w:lvl>
    <w:lvl w:ilvl="8" w:tplc="04090005" w:tentative="1">
      <w:start w:val="1"/>
      <w:numFmt w:val="bullet"/>
      <w:lvlText w:val=""/>
      <w:lvlJc w:val="left"/>
      <w:pPr>
        <w:tabs>
          <w:tab w:val="num" w:pos="4800"/>
        </w:tabs>
        <w:ind w:left="4800" w:hanging="480"/>
      </w:pPr>
      <w:rPr>
        <w:rFonts w:ascii="Wingdings" w:hAnsi="Wingdings" w:hint="default"/>
      </w:rPr>
    </w:lvl>
  </w:abstractNum>
  <w:abstractNum w:abstractNumId="11">
    <w:nsid w:val="18C1494F"/>
    <w:multiLevelType w:val="hybridMultilevel"/>
    <w:tmpl w:val="795AE162"/>
    <w:lvl w:ilvl="0" w:tplc="00DC71E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nsid w:val="1A0D2481"/>
    <w:multiLevelType w:val="hybridMultilevel"/>
    <w:tmpl w:val="D7C67398"/>
    <w:lvl w:ilvl="0" w:tplc="36D60AD6">
      <w:start w:val="1"/>
      <w:numFmt w:val="taiwaneseCountingThousand"/>
      <w:pStyle w:val="a1"/>
      <w:lvlText w:val="（%1）"/>
      <w:lvlJc w:val="left"/>
      <w:pPr>
        <w:tabs>
          <w:tab w:val="num" w:pos="390"/>
        </w:tabs>
        <w:ind w:left="390" w:hanging="39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3">
    <w:nsid w:val="2025726F"/>
    <w:multiLevelType w:val="multilevel"/>
    <w:tmpl w:val="CA36F7E2"/>
    <w:styleLink w:val="417"/>
    <w:lvl w:ilvl="0">
      <w:start w:val="1"/>
      <w:numFmt w:val="taiwaneseCountingThousand"/>
      <w:pStyle w:val="3"/>
      <w:lvlText w:val="%1、"/>
      <w:lvlJc w:val="left"/>
      <w:pPr>
        <w:tabs>
          <w:tab w:val="num" w:pos="480"/>
        </w:tabs>
        <w:ind w:left="480" w:hanging="480"/>
      </w:pPr>
      <w:rPr>
        <w:rFonts w:eastAsia="新細明體"/>
        <w:b/>
        <w:kern w:val="2"/>
        <w:sz w:val="28"/>
      </w:rPr>
    </w:lvl>
    <w:lvl w:ilvl="1">
      <w:start w:val="1"/>
      <w:numFmt w:val="ideographTraditional"/>
      <w:lvlText w:val="%2、"/>
      <w:lvlJc w:val="left"/>
      <w:pPr>
        <w:tabs>
          <w:tab w:val="num" w:pos="960"/>
        </w:tabs>
        <w:ind w:left="960" w:hanging="480"/>
      </w:pPr>
    </w:lvl>
    <w:lvl w:ilvl="2">
      <w:start w:val="1"/>
      <w:numFmt w:val="lowerRoman"/>
      <w:lvlText w:val="%3."/>
      <w:lvlJc w:val="right"/>
      <w:pPr>
        <w:tabs>
          <w:tab w:val="num" w:pos="1440"/>
        </w:tabs>
        <w:ind w:left="1440" w:hanging="480"/>
      </w:pPr>
    </w:lvl>
    <w:lvl w:ilvl="3">
      <w:start w:val="1"/>
      <w:numFmt w:val="decimal"/>
      <w:lvlText w:val="%4."/>
      <w:lvlJc w:val="left"/>
      <w:pPr>
        <w:tabs>
          <w:tab w:val="num" w:pos="1920"/>
        </w:tabs>
        <w:ind w:left="1920" w:hanging="480"/>
      </w:pPr>
    </w:lvl>
    <w:lvl w:ilvl="4">
      <w:start w:val="1"/>
      <w:numFmt w:val="ideographTraditional"/>
      <w:lvlText w:val="%5、"/>
      <w:lvlJc w:val="left"/>
      <w:pPr>
        <w:tabs>
          <w:tab w:val="num" w:pos="2400"/>
        </w:tabs>
        <w:ind w:left="2400" w:hanging="480"/>
      </w:pPr>
    </w:lvl>
    <w:lvl w:ilvl="5">
      <w:start w:val="1"/>
      <w:numFmt w:val="lowerRoman"/>
      <w:lvlText w:val="%6."/>
      <w:lvlJc w:val="right"/>
      <w:pPr>
        <w:tabs>
          <w:tab w:val="num" w:pos="2880"/>
        </w:tabs>
        <w:ind w:left="2880" w:hanging="480"/>
      </w:pPr>
    </w:lvl>
    <w:lvl w:ilvl="6">
      <w:start w:val="1"/>
      <w:numFmt w:val="decimal"/>
      <w:lvlText w:val="%7."/>
      <w:lvlJc w:val="left"/>
      <w:pPr>
        <w:tabs>
          <w:tab w:val="num" w:pos="3360"/>
        </w:tabs>
        <w:ind w:left="3360" w:hanging="480"/>
      </w:pPr>
    </w:lvl>
    <w:lvl w:ilvl="7">
      <w:start w:val="1"/>
      <w:numFmt w:val="ideographTraditional"/>
      <w:lvlText w:val="%8、"/>
      <w:lvlJc w:val="left"/>
      <w:pPr>
        <w:tabs>
          <w:tab w:val="num" w:pos="3840"/>
        </w:tabs>
        <w:ind w:left="3840" w:hanging="480"/>
      </w:pPr>
    </w:lvl>
    <w:lvl w:ilvl="8">
      <w:start w:val="1"/>
      <w:numFmt w:val="lowerRoman"/>
      <w:lvlText w:val="%9."/>
      <w:lvlJc w:val="right"/>
      <w:pPr>
        <w:tabs>
          <w:tab w:val="num" w:pos="4320"/>
        </w:tabs>
        <w:ind w:left="4320" w:hanging="480"/>
      </w:pPr>
    </w:lvl>
  </w:abstractNum>
  <w:abstractNum w:abstractNumId="14">
    <w:nsid w:val="206E44F8"/>
    <w:multiLevelType w:val="hybridMultilevel"/>
    <w:tmpl w:val="52C6D8FC"/>
    <w:styleLink w:val="5131"/>
    <w:lvl w:ilvl="0" w:tplc="3752ADA6">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nsid w:val="22054FDC"/>
    <w:multiLevelType w:val="multilevel"/>
    <w:tmpl w:val="0409001D"/>
    <w:styleLink w:val="5"/>
    <w:lvl w:ilvl="0">
      <w:start w:val="1"/>
      <w:numFmt w:val="bullet"/>
      <w:lvlText w:val=""/>
      <w:lvlJc w:val="left"/>
      <w:pPr>
        <w:tabs>
          <w:tab w:val="num" w:pos="425"/>
        </w:tabs>
        <w:ind w:left="425" w:hanging="425"/>
      </w:pPr>
      <w:rPr>
        <w:rFonts w:ascii="Wingdings" w:eastAsia="標楷體" w:hAnsi="Wingdings" w:hint="default"/>
        <w:color w:val="auto"/>
      </w:rPr>
    </w:lvl>
    <w:lvl w:ilvl="1">
      <w:start w:val="1"/>
      <w:numFmt w:val="decimal"/>
      <w:lvlText w:val="%1.%2"/>
      <w:lvlJc w:val="left"/>
      <w:pPr>
        <w:tabs>
          <w:tab w:val="num" w:pos="992"/>
        </w:tabs>
        <w:ind w:left="992" w:hanging="567"/>
      </w:pPr>
    </w:lvl>
    <w:lvl w:ilvl="2">
      <w:start w:val="1"/>
      <w:numFmt w:val="decimal"/>
      <w:lvlText w:val="%1.%2.%3"/>
      <w:lvlJc w:val="left"/>
      <w:pPr>
        <w:tabs>
          <w:tab w:val="num" w:pos="1418"/>
        </w:tabs>
        <w:ind w:left="1418" w:hanging="567"/>
      </w:pPr>
    </w:lvl>
    <w:lvl w:ilvl="3">
      <w:start w:val="1"/>
      <w:numFmt w:val="decimal"/>
      <w:lvlText w:val="%1.%2.%3.%4"/>
      <w:lvlJc w:val="left"/>
      <w:pPr>
        <w:tabs>
          <w:tab w:val="num" w:pos="1984"/>
        </w:tabs>
        <w:ind w:left="1984" w:hanging="708"/>
      </w:pPr>
    </w:lvl>
    <w:lvl w:ilvl="4">
      <w:start w:val="1"/>
      <w:numFmt w:val="decimal"/>
      <w:lvlText w:val="%1.%2.%3.%4.%5"/>
      <w:lvlJc w:val="left"/>
      <w:pPr>
        <w:tabs>
          <w:tab w:val="num" w:pos="2551"/>
        </w:tabs>
        <w:ind w:left="2551" w:hanging="850"/>
      </w:pPr>
    </w:lvl>
    <w:lvl w:ilvl="5">
      <w:start w:val="1"/>
      <w:numFmt w:val="decimal"/>
      <w:lvlText w:val="%1.%2.%3.%4.%5.%6"/>
      <w:lvlJc w:val="left"/>
      <w:pPr>
        <w:tabs>
          <w:tab w:val="num" w:pos="3260"/>
        </w:tabs>
        <w:ind w:left="3260" w:hanging="1134"/>
      </w:pPr>
    </w:lvl>
    <w:lvl w:ilvl="6">
      <w:start w:val="1"/>
      <w:numFmt w:val="decimal"/>
      <w:lvlText w:val="%1.%2.%3.%4.%5.%6.%7"/>
      <w:lvlJc w:val="left"/>
      <w:pPr>
        <w:tabs>
          <w:tab w:val="num" w:pos="3827"/>
        </w:tabs>
        <w:ind w:left="3827" w:hanging="1276"/>
      </w:pPr>
    </w:lvl>
    <w:lvl w:ilvl="7">
      <w:start w:val="1"/>
      <w:numFmt w:val="decimal"/>
      <w:lvlText w:val="%1.%2.%3.%4.%5.%6.%7.%8"/>
      <w:lvlJc w:val="left"/>
      <w:pPr>
        <w:tabs>
          <w:tab w:val="num" w:pos="4394"/>
        </w:tabs>
        <w:ind w:left="4394" w:hanging="1418"/>
      </w:pPr>
    </w:lvl>
    <w:lvl w:ilvl="8">
      <w:start w:val="1"/>
      <w:numFmt w:val="decimal"/>
      <w:lvlText w:val="%1.%2.%3.%4.%5.%6.%7.%8.%9"/>
      <w:lvlJc w:val="left"/>
      <w:pPr>
        <w:tabs>
          <w:tab w:val="num" w:pos="5102"/>
        </w:tabs>
        <w:ind w:left="5102" w:hanging="1700"/>
      </w:pPr>
    </w:lvl>
  </w:abstractNum>
  <w:abstractNum w:abstractNumId="16">
    <w:nsid w:val="2246199D"/>
    <w:multiLevelType w:val="hybridMultilevel"/>
    <w:tmpl w:val="8D965D7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nsid w:val="22526458"/>
    <w:multiLevelType w:val="hybridMultilevel"/>
    <w:tmpl w:val="BAD27BD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nsid w:val="270356BB"/>
    <w:multiLevelType w:val="hybridMultilevel"/>
    <w:tmpl w:val="C14C22FE"/>
    <w:lvl w:ilvl="0" w:tplc="73B8D700">
      <w:start w:val="1"/>
      <w:numFmt w:val="taiwaneseCountingThousand"/>
      <w:lvlText w:val="%1、"/>
      <w:lvlJc w:val="left"/>
      <w:pPr>
        <w:ind w:left="861"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nsid w:val="275365F5"/>
    <w:multiLevelType w:val="multilevel"/>
    <w:tmpl w:val="0409001D"/>
    <w:styleLink w:val="51"/>
    <w:lvl w:ilvl="0">
      <w:start w:val="1"/>
      <w:numFmt w:val="bullet"/>
      <w:lvlText w:val=""/>
      <w:lvlJc w:val="left"/>
      <w:pPr>
        <w:tabs>
          <w:tab w:val="num" w:pos="425"/>
        </w:tabs>
        <w:ind w:left="425" w:hanging="425"/>
      </w:pPr>
      <w:rPr>
        <w:rFonts w:ascii="Wingdings" w:hAnsi="Wingdings" w:hint="default"/>
        <w:color w:val="auto"/>
      </w:rPr>
    </w:lvl>
    <w:lvl w:ilvl="1">
      <w:start w:val="1"/>
      <w:numFmt w:val="decimal"/>
      <w:lvlText w:val="%1.%2"/>
      <w:lvlJc w:val="left"/>
      <w:pPr>
        <w:tabs>
          <w:tab w:val="num" w:pos="992"/>
        </w:tabs>
        <w:ind w:left="992" w:hanging="567"/>
      </w:pPr>
    </w:lvl>
    <w:lvl w:ilvl="2">
      <w:start w:val="1"/>
      <w:numFmt w:val="decimal"/>
      <w:lvlText w:val="%1.%2.%3"/>
      <w:lvlJc w:val="left"/>
      <w:pPr>
        <w:tabs>
          <w:tab w:val="num" w:pos="1418"/>
        </w:tabs>
        <w:ind w:left="1418" w:hanging="567"/>
      </w:pPr>
    </w:lvl>
    <w:lvl w:ilvl="3">
      <w:start w:val="1"/>
      <w:numFmt w:val="decimal"/>
      <w:lvlText w:val="%1.%2.%3.%4"/>
      <w:lvlJc w:val="left"/>
      <w:pPr>
        <w:tabs>
          <w:tab w:val="num" w:pos="1984"/>
        </w:tabs>
        <w:ind w:left="1984" w:hanging="708"/>
      </w:pPr>
    </w:lvl>
    <w:lvl w:ilvl="4">
      <w:start w:val="1"/>
      <w:numFmt w:val="decimal"/>
      <w:lvlText w:val="%1.%2.%3.%4.%5"/>
      <w:lvlJc w:val="left"/>
      <w:pPr>
        <w:tabs>
          <w:tab w:val="num" w:pos="2551"/>
        </w:tabs>
        <w:ind w:left="2551" w:hanging="850"/>
      </w:pPr>
    </w:lvl>
    <w:lvl w:ilvl="5">
      <w:start w:val="1"/>
      <w:numFmt w:val="decimal"/>
      <w:lvlText w:val="%1.%2.%3.%4.%5.%6"/>
      <w:lvlJc w:val="left"/>
      <w:pPr>
        <w:tabs>
          <w:tab w:val="num" w:pos="3260"/>
        </w:tabs>
        <w:ind w:left="3260" w:hanging="1134"/>
      </w:pPr>
    </w:lvl>
    <w:lvl w:ilvl="6">
      <w:start w:val="1"/>
      <w:numFmt w:val="decimal"/>
      <w:lvlText w:val="%1.%2.%3.%4.%5.%6.%7"/>
      <w:lvlJc w:val="left"/>
      <w:pPr>
        <w:tabs>
          <w:tab w:val="num" w:pos="3827"/>
        </w:tabs>
        <w:ind w:left="3827" w:hanging="1276"/>
      </w:pPr>
    </w:lvl>
    <w:lvl w:ilvl="7">
      <w:start w:val="1"/>
      <w:numFmt w:val="decimal"/>
      <w:lvlText w:val="%1.%2.%3.%4.%5.%6.%7.%8"/>
      <w:lvlJc w:val="left"/>
      <w:pPr>
        <w:tabs>
          <w:tab w:val="num" w:pos="4394"/>
        </w:tabs>
        <w:ind w:left="4394" w:hanging="1418"/>
      </w:pPr>
    </w:lvl>
    <w:lvl w:ilvl="8">
      <w:start w:val="1"/>
      <w:numFmt w:val="decimal"/>
      <w:lvlText w:val="%1.%2.%3.%4.%5.%6.%7.%8.%9"/>
      <w:lvlJc w:val="left"/>
      <w:pPr>
        <w:tabs>
          <w:tab w:val="num" w:pos="5102"/>
        </w:tabs>
        <w:ind w:left="5102" w:hanging="1700"/>
      </w:pPr>
    </w:lvl>
  </w:abstractNum>
  <w:abstractNum w:abstractNumId="20">
    <w:nsid w:val="2BE51C61"/>
    <w:multiLevelType w:val="multilevel"/>
    <w:tmpl w:val="164849E4"/>
    <w:styleLink w:val="418"/>
    <w:lvl w:ilvl="0">
      <w:start w:val="1"/>
      <w:numFmt w:val="ideographLegalTraditional"/>
      <w:suff w:val="nothing"/>
      <w:lvlText w:val="%1、"/>
      <w:lvlJc w:val="left"/>
      <w:pPr>
        <w:ind w:left="720" w:hanging="720"/>
      </w:pPr>
      <w:rPr>
        <w:rFonts w:cs="Times New Roman" w:hint="default"/>
        <w:b/>
      </w:rPr>
    </w:lvl>
    <w:lvl w:ilvl="1">
      <w:start w:val="1"/>
      <w:numFmt w:val="taiwaneseCountingThousand"/>
      <w:suff w:val="nothing"/>
      <w:lvlText w:val="%2、"/>
      <w:lvlJc w:val="left"/>
      <w:pPr>
        <w:ind w:left="960" w:hanging="480"/>
      </w:pPr>
      <w:rPr>
        <w:rFonts w:cs="Times New Roman" w:hint="eastAsia"/>
      </w:rPr>
    </w:lvl>
    <w:lvl w:ilvl="2">
      <w:start w:val="1"/>
      <w:numFmt w:val="taiwaneseCountingThousand"/>
      <w:suff w:val="nothing"/>
      <w:lvlText w:val="(%3)"/>
      <w:lvlJc w:val="right"/>
      <w:pPr>
        <w:ind w:left="1440" w:firstLine="488"/>
      </w:pPr>
      <w:rPr>
        <w:rFonts w:cs="Times New Roman" w:hint="eastAsia"/>
      </w:rPr>
    </w:lvl>
    <w:lvl w:ilvl="3">
      <w:start w:val="1"/>
      <w:numFmt w:val="decimal"/>
      <w:suff w:val="nothing"/>
      <w:lvlText w:val="%4."/>
      <w:lvlJc w:val="left"/>
      <w:pPr>
        <w:ind w:left="1920" w:hanging="480"/>
      </w:pPr>
      <w:rPr>
        <w:rFonts w:cs="Times New Roman" w:hint="eastAsia"/>
      </w:rPr>
    </w:lvl>
    <w:lvl w:ilvl="4">
      <w:start w:val="1"/>
      <w:numFmt w:val="decimal"/>
      <w:suff w:val="nothing"/>
      <w:lvlText w:val="(%5)"/>
      <w:lvlJc w:val="left"/>
      <w:pPr>
        <w:ind w:left="2400" w:hanging="812"/>
      </w:pPr>
      <w:rPr>
        <w:rFonts w:cs="Times New Roman" w:hint="eastAsia"/>
      </w:rPr>
    </w:lvl>
    <w:lvl w:ilvl="5">
      <w:start w:val="1"/>
      <w:numFmt w:val="lowerRoman"/>
      <w:lvlText w:val="%6."/>
      <w:lvlJc w:val="right"/>
      <w:pPr>
        <w:ind w:left="2880" w:hanging="272"/>
      </w:pPr>
      <w:rPr>
        <w:rFonts w:cs="Times New Roman" w:hint="eastAsia"/>
      </w:rPr>
    </w:lvl>
    <w:lvl w:ilvl="6">
      <w:start w:val="1"/>
      <w:numFmt w:val="decimal"/>
      <w:lvlText w:val="%7."/>
      <w:lvlJc w:val="left"/>
      <w:pPr>
        <w:ind w:left="3360" w:hanging="480"/>
      </w:pPr>
      <w:rPr>
        <w:rFonts w:cs="Times New Roman" w:hint="eastAsia"/>
      </w:rPr>
    </w:lvl>
    <w:lvl w:ilvl="7">
      <w:start w:val="1"/>
      <w:numFmt w:val="ideographTraditional"/>
      <w:lvlText w:val="%8、"/>
      <w:lvlJc w:val="left"/>
      <w:pPr>
        <w:ind w:left="3840" w:hanging="480"/>
      </w:pPr>
      <w:rPr>
        <w:rFonts w:cs="Times New Roman" w:hint="eastAsia"/>
      </w:rPr>
    </w:lvl>
    <w:lvl w:ilvl="8">
      <w:start w:val="1"/>
      <w:numFmt w:val="lowerRoman"/>
      <w:lvlText w:val="%9."/>
      <w:lvlJc w:val="right"/>
      <w:pPr>
        <w:ind w:left="4320" w:hanging="480"/>
      </w:pPr>
      <w:rPr>
        <w:rFonts w:cs="Times New Roman" w:hint="eastAsia"/>
      </w:rPr>
    </w:lvl>
  </w:abstractNum>
  <w:abstractNum w:abstractNumId="21">
    <w:nsid w:val="2D7352B8"/>
    <w:multiLevelType w:val="hybridMultilevel"/>
    <w:tmpl w:val="2EEC5B4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nsid w:val="2DC525D7"/>
    <w:multiLevelType w:val="hybridMultilevel"/>
    <w:tmpl w:val="6F86D81A"/>
    <w:styleLink w:val="541"/>
    <w:lvl w:ilvl="0" w:tplc="0AF8159C">
      <w:start w:val="1"/>
      <w:numFmt w:val="taiwaneseCountingThousand"/>
      <w:lvlText w:val="%1、"/>
      <w:lvlJc w:val="left"/>
      <w:pPr>
        <w:ind w:left="510" w:hanging="510"/>
      </w:pPr>
      <w:rPr>
        <w:rFonts w:hint="default"/>
        <w:b/>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nsid w:val="2E610292"/>
    <w:multiLevelType w:val="hybridMultilevel"/>
    <w:tmpl w:val="FF74B6B0"/>
    <w:lvl w:ilvl="0" w:tplc="E782F4E0">
      <w:start w:val="1"/>
      <w:numFmt w:val="taiwaneseCountingThousand"/>
      <w:lvlText w:val="（%1）"/>
      <w:lvlJc w:val="left"/>
      <w:pPr>
        <w:ind w:left="1188" w:hanging="480"/>
      </w:pPr>
      <w:rPr>
        <w:rFonts w:hint="default"/>
      </w:rPr>
    </w:lvl>
    <w:lvl w:ilvl="1" w:tplc="04090019" w:tentative="1">
      <w:start w:val="1"/>
      <w:numFmt w:val="ideographTraditional"/>
      <w:lvlText w:val="%2、"/>
      <w:lvlJc w:val="left"/>
      <w:pPr>
        <w:ind w:left="1668" w:hanging="480"/>
      </w:pPr>
    </w:lvl>
    <w:lvl w:ilvl="2" w:tplc="0409001B" w:tentative="1">
      <w:start w:val="1"/>
      <w:numFmt w:val="lowerRoman"/>
      <w:lvlText w:val="%3."/>
      <w:lvlJc w:val="right"/>
      <w:pPr>
        <w:ind w:left="2148" w:hanging="480"/>
      </w:pPr>
    </w:lvl>
    <w:lvl w:ilvl="3" w:tplc="0409000F" w:tentative="1">
      <w:start w:val="1"/>
      <w:numFmt w:val="decimal"/>
      <w:lvlText w:val="%4."/>
      <w:lvlJc w:val="left"/>
      <w:pPr>
        <w:ind w:left="2628" w:hanging="480"/>
      </w:pPr>
    </w:lvl>
    <w:lvl w:ilvl="4" w:tplc="04090019" w:tentative="1">
      <w:start w:val="1"/>
      <w:numFmt w:val="ideographTraditional"/>
      <w:lvlText w:val="%5、"/>
      <w:lvlJc w:val="left"/>
      <w:pPr>
        <w:ind w:left="3108" w:hanging="480"/>
      </w:pPr>
    </w:lvl>
    <w:lvl w:ilvl="5" w:tplc="0409001B" w:tentative="1">
      <w:start w:val="1"/>
      <w:numFmt w:val="lowerRoman"/>
      <w:lvlText w:val="%6."/>
      <w:lvlJc w:val="right"/>
      <w:pPr>
        <w:ind w:left="3588" w:hanging="480"/>
      </w:pPr>
    </w:lvl>
    <w:lvl w:ilvl="6" w:tplc="0409000F" w:tentative="1">
      <w:start w:val="1"/>
      <w:numFmt w:val="decimal"/>
      <w:lvlText w:val="%7."/>
      <w:lvlJc w:val="left"/>
      <w:pPr>
        <w:ind w:left="4068" w:hanging="480"/>
      </w:pPr>
    </w:lvl>
    <w:lvl w:ilvl="7" w:tplc="04090019" w:tentative="1">
      <w:start w:val="1"/>
      <w:numFmt w:val="ideographTraditional"/>
      <w:lvlText w:val="%8、"/>
      <w:lvlJc w:val="left"/>
      <w:pPr>
        <w:ind w:left="4548" w:hanging="480"/>
      </w:pPr>
    </w:lvl>
    <w:lvl w:ilvl="8" w:tplc="0409001B" w:tentative="1">
      <w:start w:val="1"/>
      <w:numFmt w:val="lowerRoman"/>
      <w:lvlText w:val="%9."/>
      <w:lvlJc w:val="right"/>
      <w:pPr>
        <w:ind w:left="5028" w:hanging="480"/>
      </w:pPr>
    </w:lvl>
  </w:abstractNum>
  <w:abstractNum w:abstractNumId="24">
    <w:nsid w:val="309F0C1A"/>
    <w:multiLevelType w:val="hybridMultilevel"/>
    <w:tmpl w:val="26B8E2D6"/>
    <w:lvl w:ilvl="0" w:tplc="04090015">
      <w:start w:val="1"/>
      <w:numFmt w:val="taiwaneseCountingThousand"/>
      <w:lvlText w:val="%1、"/>
      <w:lvlJc w:val="left"/>
      <w:pPr>
        <w:ind w:left="480" w:hanging="48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25">
    <w:nsid w:val="3334103D"/>
    <w:multiLevelType w:val="hybridMultilevel"/>
    <w:tmpl w:val="52DC3336"/>
    <w:lvl w:ilvl="0" w:tplc="2774054E">
      <w:start w:val="1"/>
      <w:numFmt w:val="decimal"/>
      <w:lvlText w:val="%1."/>
      <w:lvlJc w:val="left"/>
      <w:pPr>
        <w:ind w:left="651" w:hanging="480"/>
      </w:pPr>
      <w:rPr>
        <w:rFonts w:ascii="Times New Roman" w:hAnsi="Times New Roman" w:cs="Times New Roman" w:hint="default"/>
      </w:rPr>
    </w:lvl>
    <w:lvl w:ilvl="1" w:tplc="04090019" w:tentative="1">
      <w:start w:val="1"/>
      <w:numFmt w:val="ideographTraditional"/>
      <w:lvlText w:val="%2、"/>
      <w:lvlJc w:val="left"/>
      <w:pPr>
        <w:ind w:left="1131" w:hanging="480"/>
      </w:pPr>
    </w:lvl>
    <w:lvl w:ilvl="2" w:tplc="0409001B" w:tentative="1">
      <w:start w:val="1"/>
      <w:numFmt w:val="lowerRoman"/>
      <w:lvlText w:val="%3."/>
      <w:lvlJc w:val="right"/>
      <w:pPr>
        <w:ind w:left="1611" w:hanging="480"/>
      </w:pPr>
    </w:lvl>
    <w:lvl w:ilvl="3" w:tplc="0409000F" w:tentative="1">
      <w:start w:val="1"/>
      <w:numFmt w:val="decimal"/>
      <w:lvlText w:val="%4."/>
      <w:lvlJc w:val="left"/>
      <w:pPr>
        <w:ind w:left="2091" w:hanging="480"/>
      </w:pPr>
    </w:lvl>
    <w:lvl w:ilvl="4" w:tplc="04090019" w:tentative="1">
      <w:start w:val="1"/>
      <w:numFmt w:val="ideographTraditional"/>
      <w:lvlText w:val="%5、"/>
      <w:lvlJc w:val="left"/>
      <w:pPr>
        <w:ind w:left="2571" w:hanging="480"/>
      </w:pPr>
    </w:lvl>
    <w:lvl w:ilvl="5" w:tplc="0409001B" w:tentative="1">
      <w:start w:val="1"/>
      <w:numFmt w:val="lowerRoman"/>
      <w:lvlText w:val="%6."/>
      <w:lvlJc w:val="right"/>
      <w:pPr>
        <w:ind w:left="3051" w:hanging="480"/>
      </w:pPr>
    </w:lvl>
    <w:lvl w:ilvl="6" w:tplc="0409000F" w:tentative="1">
      <w:start w:val="1"/>
      <w:numFmt w:val="decimal"/>
      <w:lvlText w:val="%7."/>
      <w:lvlJc w:val="left"/>
      <w:pPr>
        <w:ind w:left="3531" w:hanging="480"/>
      </w:pPr>
    </w:lvl>
    <w:lvl w:ilvl="7" w:tplc="04090019" w:tentative="1">
      <w:start w:val="1"/>
      <w:numFmt w:val="ideographTraditional"/>
      <w:lvlText w:val="%8、"/>
      <w:lvlJc w:val="left"/>
      <w:pPr>
        <w:ind w:left="4011" w:hanging="480"/>
      </w:pPr>
    </w:lvl>
    <w:lvl w:ilvl="8" w:tplc="0409001B" w:tentative="1">
      <w:start w:val="1"/>
      <w:numFmt w:val="lowerRoman"/>
      <w:lvlText w:val="%9."/>
      <w:lvlJc w:val="right"/>
      <w:pPr>
        <w:ind w:left="4491" w:hanging="480"/>
      </w:pPr>
    </w:lvl>
  </w:abstractNum>
  <w:abstractNum w:abstractNumId="26">
    <w:nsid w:val="35541897"/>
    <w:multiLevelType w:val="hybridMultilevel"/>
    <w:tmpl w:val="F1444354"/>
    <w:lvl w:ilvl="0" w:tplc="44364C68">
      <w:start w:val="1"/>
      <w:numFmt w:val="decimal"/>
      <w:lvlText w:val="%1."/>
      <w:lvlJc w:val="left"/>
      <w:pPr>
        <w:ind w:left="862" w:hanging="480"/>
      </w:pPr>
      <w:rPr>
        <w:b w:val="0"/>
        <w:sz w:val="24"/>
      </w:rPr>
    </w:lvl>
    <w:lvl w:ilvl="1" w:tplc="04090019" w:tentative="1">
      <w:start w:val="1"/>
      <w:numFmt w:val="ideographTraditional"/>
      <w:lvlText w:val="%2、"/>
      <w:lvlJc w:val="left"/>
      <w:pPr>
        <w:ind w:left="1342" w:hanging="480"/>
      </w:pPr>
    </w:lvl>
    <w:lvl w:ilvl="2" w:tplc="0409001B" w:tentative="1">
      <w:start w:val="1"/>
      <w:numFmt w:val="lowerRoman"/>
      <w:lvlText w:val="%3."/>
      <w:lvlJc w:val="right"/>
      <w:pPr>
        <w:ind w:left="1822" w:hanging="480"/>
      </w:pPr>
    </w:lvl>
    <w:lvl w:ilvl="3" w:tplc="0409000F" w:tentative="1">
      <w:start w:val="1"/>
      <w:numFmt w:val="decimal"/>
      <w:lvlText w:val="%4."/>
      <w:lvlJc w:val="left"/>
      <w:pPr>
        <w:ind w:left="2302" w:hanging="480"/>
      </w:pPr>
    </w:lvl>
    <w:lvl w:ilvl="4" w:tplc="04090019" w:tentative="1">
      <w:start w:val="1"/>
      <w:numFmt w:val="ideographTraditional"/>
      <w:lvlText w:val="%5、"/>
      <w:lvlJc w:val="left"/>
      <w:pPr>
        <w:ind w:left="2782" w:hanging="480"/>
      </w:pPr>
    </w:lvl>
    <w:lvl w:ilvl="5" w:tplc="0409001B" w:tentative="1">
      <w:start w:val="1"/>
      <w:numFmt w:val="lowerRoman"/>
      <w:lvlText w:val="%6."/>
      <w:lvlJc w:val="right"/>
      <w:pPr>
        <w:ind w:left="3262" w:hanging="480"/>
      </w:pPr>
    </w:lvl>
    <w:lvl w:ilvl="6" w:tplc="0409000F" w:tentative="1">
      <w:start w:val="1"/>
      <w:numFmt w:val="decimal"/>
      <w:lvlText w:val="%7."/>
      <w:lvlJc w:val="left"/>
      <w:pPr>
        <w:ind w:left="3742" w:hanging="480"/>
      </w:pPr>
    </w:lvl>
    <w:lvl w:ilvl="7" w:tplc="04090019" w:tentative="1">
      <w:start w:val="1"/>
      <w:numFmt w:val="ideographTraditional"/>
      <w:lvlText w:val="%8、"/>
      <w:lvlJc w:val="left"/>
      <w:pPr>
        <w:ind w:left="4222" w:hanging="480"/>
      </w:pPr>
    </w:lvl>
    <w:lvl w:ilvl="8" w:tplc="0409001B" w:tentative="1">
      <w:start w:val="1"/>
      <w:numFmt w:val="lowerRoman"/>
      <w:lvlText w:val="%9."/>
      <w:lvlJc w:val="right"/>
      <w:pPr>
        <w:ind w:left="4702" w:hanging="480"/>
      </w:pPr>
    </w:lvl>
  </w:abstractNum>
  <w:abstractNum w:abstractNumId="27">
    <w:nsid w:val="36360386"/>
    <w:multiLevelType w:val="hybridMultilevel"/>
    <w:tmpl w:val="8AC4EB84"/>
    <w:lvl w:ilvl="0" w:tplc="61A69708">
      <w:start w:val="1"/>
      <w:numFmt w:val="decimal"/>
      <w:lvlText w:val="%1."/>
      <w:lvlJc w:val="left"/>
      <w:pPr>
        <w:ind w:left="420" w:hanging="4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nsid w:val="39DC6C11"/>
    <w:multiLevelType w:val="hybridMultilevel"/>
    <w:tmpl w:val="59547586"/>
    <w:lvl w:ilvl="0" w:tplc="61009DDA">
      <w:start w:val="5"/>
      <w:numFmt w:val="decimal"/>
      <w:lvlText w:val="%1."/>
      <w:lvlJc w:val="left"/>
      <w:pPr>
        <w:ind w:left="701" w:hanging="480"/>
      </w:pPr>
      <w:rPr>
        <w:rFonts w:hint="eastAsia"/>
      </w:rPr>
    </w:lvl>
    <w:lvl w:ilvl="1" w:tplc="04090019" w:tentative="1">
      <w:start w:val="1"/>
      <w:numFmt w:val="ideographTraditional"/>
      <w:lvlText w:val="%2、"/>
      <w:lvlJc w:val="left"/>
      <w:pPr>
        <w:ind w:left="1181" w:hanging="480"/>
      </w:pPr>
    </w:lvl>
    <w:lvl w:ilvl="2" w:tplc="0409001B" w:tentative="1">
      <w:start w:val="1"/>
      <w:numFmt w:val="lowerRoman"/>
      <w:lvlText w:val="%3."/>
      <w:lvlJc w:val="right"/>
      <w:pPr>
        <w:ind w:left="1661" w:hanging="480"/>
      </w:pPr>
    </w:lvl>
    <w:lvl w:ilvl="3" w:tplc="0409000F" w:tentative="1">
      <w:start w:val="1"/>
      <w:numFmt w:val="decimal"/>
      <w:lvlText w:val="%4."/>
      <w:lvlJc w:val="left"/>
      <w:pPr>
        <w:ind w:left="2141" w:hanging="480"/>
      </w:pPr>
    </w:lvl>
    <w:lvl w:ilvl="4" w:tplc="04090019" w:tentative="1">
      <w:start w:val="1"/>
      <w:numFmt w:val="ideographTraditional"/>
      <w:lvlText w:val="%5、"/>
      <w:lvlJc w:val="left"/>
      <w:pPr>
        <w:ind w:left="2621" w:hanging="480"/>
      </w:pPr>
    </w:lvl>
    <w:lvl w:ilvl="5" w:tplc="0409001B" w:tentative="1">
      <w:start w:val="1"/>
      <w:numFmt w:val="lowerRoman"/>
      <w:lvlText w:val="%6."/>
      <w:lvlJc w:val="right"/>
      <w:pPr>
        <w:ind w:left="3101" w:hanging="480"/>
      </w:pPr>
    </w:lvl>
    <w:lvl w:ilvl="6" w:tplc="0409000F" w:tentative="1">
      <w:start w:val="1"/>
      <w:numFmt w:val="decimal"/>
      <w:lvlText w:val="%7."/>
      <w:lvlJc w:val="left"/>
      <w:pPr>
        <w:ind w:left="3581" w:hanging="480"/>
      </w:pPr>
    </w:lvl>
    <w:lvl w:ilvl="7" w:tplc="04090019" w:tentative="1">
      <w:start w:val="1"/>
      <w:numFmt w:val="ideographTraditional"/>
      <w:lvlText w:val="%8、"/>
      <w:lvlJc w:val="left"/>
      <w:pPr>
        <w:ind w:left="4061" w:hanging="480"/>
      </w:pPr>
    </w:lvl>
    <w:lvl w:ilvl="8" w:tplc="0409001B" w:tentative="1">
      <w:start w:val="1"/>
      <w:numFmt w:val="lowerRoman"/>
      <w:lvlText w:val="%9."/>
      <w:lvlJc w:val="right"/>
      <w:pPr>
        <w:ind w:left="4541" w:hanging="480"/>
      </w:pPr>
    </w:lvl>
  </w:abstractNum>
  <w:abstractNum w:abstractNumId="29">
    <w:nsid w:val="39F953AA"/>
    <w:multiLevelType w:val="hybridMultilevel"/>
    <w:tmpl w:val="FAF2B54A"/>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nsid w:val="3A337735"/>
    <w:multiLevelType w:val="hybridMultilevel"/>
    <w:tmpl w:val="CBB45284"/>
    <w:lvl w:ilvl="0" w:tplc="CC02E632">
      <w:start w:val="1"/>
      <w:numFmt w:val="taiwaneseCountingThousand"/>
      <w:lvlText w:val="（%1）"/>
      <w:lvlJc w:val="left"/>
      <w:pPr>
        <w:ind w:left="954" w:hanging="885"/>
      </w:pPr>
      <w:rPr>
        <w:rFonts w:hint="default"/>
      </w:rPr>
    </w:lvl>
    <w:lvl w:ilvl="1" w:tplc="04090019" w:tentative="1">
      <w:start w:val="1"/>
      <w:numFmt w:val="ideographTraditional"/>
      <w:lvlText w:val="%2、"/>
      <w:lvlJc w:val="left"/>
      <w:pPr>
        <w:ind w:left="1029" w:hanging="480"/>
      </w:pPr>
    </w:lvl>
    <w:lvl w:ilvl="2" w:tplc="0409001B" w:tentative="1">
      <w:start w:val="1"/>
      <w:numFmt w:val="lowerRoman"/>
      <w:lvlText w:val="%3."/>
      <w:lvlJc w:val="right"/>
      <w:pPr>
        <w:ind w:left="1509" w:hanging="480"/>
      </w:pPr>
    </w:lvl>
    <w:lvl w:ilvl="3" w:tplc="0409000F" w:tentative="1">
      <w:start w:val="1"/>
      <w:numFmt w:val="decimal"/>
      <w:lvlText w:val="%4."/>
      <w:lvlJc w:val="left"/>
      <w:pPr>
        <w:ind w:left="1989" w:hanging="480"/>
      </w:pPr>
    </w:lvl>
    <w:lvl w:ilvl="4" w:tplc="04090019" w:tentative="1">
      <w:start w:val="1"/>
      <w:numFmt w:val="ideographTraditional"/>
      <w:lvlText w:val="%5、"/>
      <w:lvlJc w:val="left"/>
      <w:pPr>
        <w:ind w:left="2469" w:hanging="480"/>
      </w:pPr>
    </w:lvl>
    <w:lvl w:ilvl="5" w:tplc="0409001B" w:tentative="1">
      <w:start w:val="1"/>
      <w:numFmt w:val="lowerRoman"/>
      <w:lvlText w:val="%6."/>
      <w:lvlJc w:val="right"/>
      <w:pPr>
        <w:ind w:left="2949" w:hanging="480"/>
      </w:pPr>
    </w:lvl>
    <w:lvl w:ilvl="6" w:tplc="0409000F" w:tentative="1">
      <w:start w:val="1"/>
      <w:numFmt w:val="decimal"/>
      <w:lvlText w:val="%7."/>
      <w:lvlJc w:val="left"/>
      <w:pPr>
        <w:ind w:left="3429" w:hanging="480"/>
      </w:pPr>
    </w:lvl>
    <w:lvl w:ilvl="7" w:tplc="04090019" w:tentative="1">
      <w:start w:val="1"/>
      <w:numFmt w:val="ideographTraditional"/>
      <w:lvlText w:val="%8、"/>
      <w:lvlJc w:val="left"/>
      <w:pPr>
        <w:ind w:left="3909" w:hanging="480"/>
      </w:pPr>
    </w:lvl>
    <w:lvl w:ilvl="8" w:tplc="0409001B" w:tentative="1">
      <w:start w:val="1"/>
      <w:numFmt w:val="lowerRoman"/>
      <w:lvlText w:val="%9."/>
      <w:lvlJc w:val="right"/>
      <w:pPr>
        <w:ind w:left="4389" w:hanging="480"/>
      </w:pPr>
    </w:lvl>
  </w:abstractNum>
  <w:abstractNum w:abstractNumId="31">
    <w:nsid w:val="3A616C6B"/>
    <w:multiLevelType w:val="multilevel"/>
    <w:tmpl w:val="0409001F"/>
    <w:styleLink w:val="1111111"/>
    <w:lvl w:ilvl="0">
      <w:start w:val="1"/>
      <w:numFmt w:val="decimal"/>
      <w:lvlText w:val="%1."/>
      <w:lvlJc w:val="left"/>
      <w:pPr>
        <w:tabs>
          <w:tab w:val="num" w:pos="425"/>
        </w:tabs>
        <w:ind w:left="425" w:hanging="425"/>
      </w:pPr>
    </w:lvl>
    <w:lvl w:ilvl="1">
      <w:start w:val="1"/>
      <w:numFmt w:val="decimal"/>
      <w:lvlText w:val="%1.%2."/>
      <w:lvlJc w:val="left"/>
      <w:pPr>
        <w:tabs>
          <w:tab w:val="num" w:pos="567"/>
        </w:tabs>
        <w:ind w:left="567" w:hanging="567"/>
      </w:pPr>
    </w:lvl>
    <w:lvl w:ilvl="2">
      <w:start w:val="1"/>
      <w:numFmt w:val="decimal"/>
      <w:lvlText w:val="%1.%2.%3."/>
      <w:lvlJc w:val="left"/>
      <w:pPr>
        <w:tabs>
          <w:tab w:val="num" w:pos="709"/>
        </w:tabs>
        <w:ind w:left="709" w:hanging="709"/>
      </w:pPr>
    </w:lvl>
    <w:lvl w:ilvl="3">
      <w:start w:val="1"/>
      <w:numFmt w:val="decimal"/>
      <w:lvlText w:val="%1.%2.%3.%4."/>
      <w:lvlJc w:val="left"/>
      <w:pPr>
        <w:tabs>
          <w:tab w:val="num" w:pos="851"/>
        </w:tabs>
        <w:ind w:left="851" w:hanging="851"/>
      </w:pPr>
    </w:lvl>
    <w:lvl w:ilvl="4">
      <w:start w:val="1"/>
      <w:numFmt w:val="decimal"/>
      <w:lvlText w:val="%1.%2.%3.%4.%5."/>
      <w:lvlJc w:val="left"/>
      <w:pPr>
        <w:tabs>
          <w:tab w:val="num" w:pos="992"/>
        </w:tabs>
        <w:ind w:left="992" w:hanging="992"/>
      </w:pPr>
    </w:lvl>
    <w:lvl w:ilvl="5">
      <w:start w:val="1"/>
      <w:numFmt w:val="decimal"/>
      <w:lvlText w:val="%1.%2.%3.%4.%5.%6."/>
      <w:lvlJc w:val="left"/>
      <w:pPr>
        <w:tabs>
          <w:tab w:val="num" w:pos="1134"/>
        </w:tabs>
        <w:ind w:left="1134" w:hanging="1134"/>
      </w:pPr>
    </w:lvl>
    <w:lvl w:ilvl="6">
      <w:start w:val="1"/>
      <w:numFmt w:val="decimal"/>
      <w:lvlText w:val="%1.%2.%3.%4.%5.%6.%7."/>
      <w:lvlJc w:val="left"/>
      <w:pPr>
        <w:tabs>
          <w:tab w:val="num" w:pos="1276"/>
        </w:tabs>
        <w:ind w:left="1276" w:hanging="1276"/>
      </w:pPr>
    </w:lvl>
    <w:lvl w:ilvl="7">
      <w:start w:val="1"/>
      <w:numFmt w:val="decimal"/>
      <w:lvlText w:val="%1.%2.%3.%4.%5.%6.%7.%8."/>
      <w:lvlJc w:val="left"/>
      <w:pPr>
        <w:tabs>
          <w:tab w:val="num" w:pos="1418"/>
        </w:tabs>
        <w:ind w:left="1418" w:hanging="1418"/>
      </w:pPr>
    </w:lvl>
    <w:lvl w:ilvl="8">
      <w:start w:val="1"/>
      <w:numFmt w:val="decimal"/>
      <w:lvlText w:val="%1.%2.%3.%4.%5.%6.%7.%8.%9."/>
      <w:lvlJc w:val="left"/>
      <w:pPr>
        <w:tabs>
          <w:tab w:val="num" w:pos="1559"/>
        </w:tabs>
        <w:ind w:left="1559" w:hanging="1559"/>
      </w:pPr>
    </w:lvl>
  </w:abstractNum>
  <w:abstractNum w:abstractNumId="32">
    <w:nsid w:val="3C5138DE"/>
    <w:multiLevelType w:val="hybridMultilevel"/>
    <w:tmpl w:val="C2DE5E34"/>
    <w:lvl w:ilvl="0" w:tplc="9C2E0B96">
      <w:start w:val="1"/>
      <w:numFmt w:val="taiwaneseCountingThousand"/>
      <w:lvlText w:val="%1、"/>
      <w:lvlJc w:val="left"/>
      <w:pPr>
        <w:ind w:left="720" w:hanging="720"/>
      </w:pPr>
      <w:rPr>
        <w:rFonts w:hint="default"/>
      </w:rPr>
    </w:lvl>
    <w:lvl w:ilvl="1" w:tplc="36E6A414">
      <w:start w:val="1"/>
      <w:numFmt w:val="taiwaneseCountingThousand"/>
      <w:lvlText w:val="（%2）"/>
      <w:lvlJc w:val="left"/>
      <w:pPr>
        <w:ind w:left="1275" w:hanging="795"/>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nsid w:val="3D0A76F6"/>
    <w:multiLevelType w:val="singleLevel"/>
    <w:tmpl w:val="D846A0EC"/>
    <w:lvl w:ilvl="0">
      <w:start w:val="1"/>
      <w:numFmt w:val="ideographLegalTraditional"/>
      <w:pStyle w:val="a2"/>
      <w:lvlText w:val="%1、"/>
      <w:lvlJc w:val="left"/>
      <w:pPr>
        <w:tabs>
          <w:tab w:val="num" w:pos="570"/>
        </w:tabs>
        <w:ind w:left="570" w:hanging="570"/>
      </w:pPr>
      <w:rPr>
        <w:rFonts w:hint="eastAsia"/>
        <w:lang w:val="en-US"/>
      </w:rPr>
    </w:lvl>
  </w:abstractNum>
  <w:abstractNum w:abstractNumId="34">
    <w:nsid w:val="406E03ED"/>
    <w:multiLevelType w:val="hybridMultilevel"/>
    <w:tmpl w:val="08F635E0"/>
    <w:styleLink w:val="59"/>
    <w:lvl w:ilvl="0" w:tplc="088AD07E">
      <w:start w:val="1"/>
      <w:numFmt w:val="taiwaneseCountingThousand"/>
      <w:lvlText w:val="(%1)"/>
      <w:lvlJc w:val="left"/>
      <w:pPr>
        <w:ind w:left="756" w:hanging="408"/>
      </w:pPr>
      <w:rPr>
        <w:rFonts w:hint="default"/>
      </w:rPr>
    </w:lvl>
    <w:lvl w:ilvl="1" w:tplc="04090019" w:tentative="1">
      <w:start w:val="1"/>
      <w:numFmt w:val="ideographTraditional"/>
      <w:lvlText w:val="%2、"/>
      <w:lvlJc w:val="left"/>
      <w:pPr>
        <w:ind w:left="1308" w:hanging="480"/>
      </w:pPr>
    </w:lvl>
    <w:lvl w:ilvl="2" w:tplc="0409001B" w:tentative="1">
      <w:start w:val="1"/>
      <w:numFmt w:val="lowerRoman"/>
      <w:lvlText w:val="%3."/>
      <w:lvlJc w:val="right"/>
      <w:pPr>
        <w:ind w:left="1788" w:hanging="480"/>
      </w:pPr>
    </w:lvl>
    <w:lvl w:ilvl="3" w:tplc="0409000F" w:tentative="1">
      <w:start w:val="1"/>
      <w:numFmt w:val="decimal"/>
      <w:lvlText w:val="%4."/>
      <w:lvlJc w:val="left"/>
      <w:pPr>
        <w:ind w:left="2268" w:hanging="480"/>
      </w:pPr>
    </w:lvl>
    <w:lvl w:ilvl="4" w:tplc="04090019" w:tentative="1">
      <w:start w:val="1"/>
      <w:numFmt w:val="ideographTraditional"/>
      <w:lvlText w:val="%5、"/>
      <w:lvlJc w:val="left"/>
      <w:pPr>
        <w:ind w:left="2748" w:hanging="480"/>
      </w:pPr>
    </w:lvl>
    <w:lvl w:ilvl="5" w:tplc="0409001B" w:tentative="1">
      <w:start w:val="1"/>
      <w:numFmt w:val="lowerRoman"/>
      <w:lvlText w:val="%6."/>
      <w:lvlJc w:val="right"/>
      <w:pPr>
        <w:ind w:left="3228" w:hanging="480"/>
      </w:pPr>
    </w:lvl>
    <w:lvl w:ilvl="6" w:tplc="0409000F" w:tentative="1">
      <w:start w:val="1"/>
      <w:numFmt w:val="decimal"/>
      <w:lvlText w:val="%7."/>
      <w:lvlJc w:val="left"/>
      <w:pPr>
        <w:ind w:left="3708" w:hanging="480"/>
      </w:pPr>
    </w:lvl>
    <w:lvl w:ilvl="7" w:tplc="04090019" w:tentative="1">
      <w:start w:val="1"/>
      <w:numFmt w:val="ideographTraditional"/>
      <w:lvlText w:val="%8、"/>
      <w:lvlJc w:val="left"/>
      <w:pPr>
        <w:ind w:left="4188" w:hanging="480"/>
      </w:pPr>
    </w:lvl>
    <w:lvl w:ilvl="8" w:tplc="0409001B" w:tentative="1">
      <w:start w:val="1"/>
      <w:numFmt w:val="lowerRoman"/>
      <w:lvlText w:val="%9."/>
      <w:lvlJc w:val="right"/>
      <w:pPr>
        <w:ind w:left="4668" w:hanging="480"/>
      </w:pPr>
    </w:lvl>
  </w:abstractNum>
  <w:abstractNum w:abstractNumId="35">
    <w:nsid w:val="43C6581B"/>
    <w:multiLevelType w:val="hybridMultilevel"/>
    <w:tmpl w:val="BDF8891C"/>
    <w:styleLink w:val="111111141"/>
    <w:lvl w:ilvl="0" w:tplc="3ED4DC2E">
      <w:start w:val="1"/>
      <w:numFmt w:val="taiwaneseCountingThousand"/>
      <w:lvlText w:val="%1、"/>
      <w:lvlJc w:val="left"/>
      <w:pPr>
        <w:ind w:left="861"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6">
    <w:nsid w:val="458D04C2"/>
    <w:multiLevelType w:val="hybridMultilevel"/>
    <w:tmpl w:val="6E485E0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7">
    <w:nsid w:val="469C0735"/>
    <w:multiLevelType w:val="hybridMultilevel"/>
    <w:tmpl w:val="C6D8E8F4"/>
    <w:styleLink w:val="4131"/>
    <w:lvl w:ilvl="0" w:tplc="3FB6846C">
      <w:start w:val="1"/>
      <w:numFmt w:val="taiwaneseCountingThousand"/>
      <w:lvlText w:val="(%1)"/>
      <w:lvlJc w:val="left"/>
      <w:pPr>
        <w:ind w:left="1049" w:hanging="360"/>
      </w:pPr>
      <w:rPr>
        <w:rFonts w:hAnsi="標楷體" w:hint="default"/>
      </w:rPr>
    </w:lvl>
    <w:lvl w:ilvl="1" w:tplc="04090019" w:tentative="1">
      <w:start w:val="1"/>
      <w:numFmt w:val="ideographTraditional"/>
      <w:lvlText w:val="%2、"/>
      <w:lvlJc w:val="left"/>
      <w:pPr>
        <w:ind w:left="1649" w:hanging="480"/>
      </w:pPr>
    </w:lvl>
    <w:lvl w:ilvl="2" w:tplc="0409001B" w:tentative="1">
      <w:start w:val="1"/>
      <w:numFmt w:val="lowerRoman"/>
      <w:lvlText w:val="%3."/>
      <w:lvlJc w:val="right"/>
      <w:pPr>
        <w:ind w:left="2129" w:hanging="480"/>
      </w:pPr>
    </w:lvl>
    <w:lvl w:ilvl="3" w:tplc="0409000F" w:tentative="1">
      <w:start w:val="1"/>
      <w:numFmt w:val="decimal"/>
      <w:lvlText w:val="%4."/>
      <w:lvlJc w:val="left"/>
      <w:pPr>
        <w:ind w:left="2609" w:hanging="480"/>
      </w:pPr>
    </w:lvl>
    <w:lvl w:ilvl="4" w:tplc="04090019" w:tentative="1">
      <w:start w:val="1"/>
      <w:numFmt w:val="ideographTraditional"/>
      <w:lvlText w:val="%5、"/>
      <w:lvlJc w:val="left"/>
      <w:pPr>
        <w:ind w:left="3089" w:hanging="480"/>
      </w:pPr>
    </w:lvl>
    <w:lvl w:ilvl="5" w:tplc="0409001B" w:tentative="1">
      <w:start w:val="1"/>
      <w:numFmt w:val="lowerRoman"/>
      <w:lvlText w:val="%6."/>
      <w:lvlJc w:val="right"/>
      <w:pPr>
        <w:ind w:left="3569" w:hanging="480"/>
      </w:pPr>
    </w:lvl>
    <w:lvl w:ilvl="6" w:tplc="0409000F" w:tentative="1">
      <w:start w:val="1"/>
      <w:numFmt w:val="decimal"/>
      <w:lvlText w:val="%7."/>
      <w:lvlJc w:val="left"/>
      <w:pPr>
        <w:ind w:left="4049" w:hanging="480"/>
      </w:pPr>
    </w:lvl>
    <w:lvl w:ilvl="7" w:tplc="04090019" w:tentative="1">
      <w:start w:val="1"/>
      <w:numFmt w:val="ideographTraditional"/>
      <w:lvlText w:val="%8、"/>
      <w:lvlJc w:val="left"/>
      <w:pPr>
        <w:ind w:left="4529" w:hanging="480"/>
      </w:pPr>
    </w:lvl>
    <w:lvl w:ilvl="8" w:tplc="0409001B" w:tentative="1">
      <w:start w:val="1"/>
      <w:numFmt w:val="lowerRoman"/>
      <w:lvlText w:val="%9."/>
      <w:lvlJc w:val="right"/>
      <w:pPr>
        <w:ind w:left="5009" w:hanging="480"/>
      </w:pPr>
    </w:lvl>
  </w:abstractNum>
  <w:abstractNum w:abstractNumId="38">
    <w:nsid w:val="47BF1C4E"/>
    <w:multiLevelType w:val="hybridMultilevel"/>
    <w:tmpl w:val="34A2BC3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9">
    <w:nsid w:val="4ECD4400"/>
    <w:multiLevelType w:val="hybridMultilevel"/>
    <w:tmpl w:val="749AC02E"/>
    <w:lvl w:ilvl="0" w:tplc="0CD4A43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0">
    <w:nsid w:val="4F121AFA"/>
    <w:multiLevelType w:val="hybridMultilevel"/>
    <w:tmpl w:val="AC98EAA8"/>
    <w:styleLink w:val="4141"/>
    <w:lvl w:ilvl="0" w:tplc="FFFFFFFF">
      <w:start w:val="1"/>
      <w:numFmt w:val="ideographLegalTraditional"/>
      <w:lvlText w:val="%1、"/>
      <w:lvlJc w:val="left"/>
      <w:pPr>
        <w:tabs>
          <w:tab w:val="num" w:pos="720"/>
        </w:tabs>
        <w:ind w:left="720" w:hanging="720"/>
      </w:pPr>
      <w:rPr>
        <w:rFonts w:hint="default"/>
      </w:rPr>
    </w:lvl>
    <w:lvl w:ilvl="1" w:tplc="FFFFFFFF">
      <w:start w:val="1"/>
      <w:numFmt w:val="ideographTraditional"/>
      <w:lvlText w:val="%2、"/>
      <w:lvlJc w:val="left"/>
      <w:pPr>
        <w:tabs>
          <w:tab w:val="num" w:pos="960"/>
        </w:tabs>
        <w:ind w:left="960" w:hanging="480"/>
      </w:pPr>
    </w:lvl>
    <w:lvl w:ilvl="2" w:tplc="FFFFFFFF">
      <w:start w:val="1"/>
      <w:numFmt w:val="lowerRoman"/>
      <w:lvlText w:val="%3."/>
      <w:lvlJc w:val="right"/>
      <w:pPr>
        <w:tabs>
          <w:tab w:val="num" w:pos="1440"/>
        </w:tabs>
        <w:ind w:left="1440" w:hanging="480"/>
      </w:pPr>
    </w:lvl>
    <w:lvl w:ilvl="3" w:tplc="FFFFFFFF">
      <w:start w:val="1"/>
      <w:numFmt w:val="decimal"/>
      <w:lvlText w:val="%4."/>
      <w:lvlJc w:val="left"/>
      <w:pPr>
        <w:tabs>
          <w:tab w:val="num" w:pos="1920"/>
        </w:tabs>
        <w:ind w:left="1920" w:hanging="480"/>
      </w:pPr>
    </w:lvl>
    <w:lvl w:ilvl="4" w:tplc="FFFFFFFF">
      <w:start w:val="1"/>
      <w:numFmt w:val="ideographTraditional"/>
      <w:lvlText w:val="%5、"/>
      <w:lvlJc w:val="left"/>
      <w:pPr>
        <w:tabs>
          <w:tab w:val="num" w:pos="2400"/>
        </w:tabs>
        <w:ind w:left="2400" w:hanging="480"/>
      </w:pPr>
    </w:lvl>
    <w:lvl w:ilvl="5" w:tplc="FFFFFFFF">
      <w:start w:val="1"/>
      <w:numFmt w:val="lowerRoman"/>
      <w:lvlText w:val="%6."/>
      <w:lvlJc w:val="right"/>
      <w:pPr>
        <w:tabs>
          <w:tab w:val="num" w:pos="2880"/>
        </w:tabs>
        <w:ind w:left="2880" w:hanging="480"/>
      </w:pPr>
    </w:lvl>
    <w:lvl w:ilvl="6" w:tplc="FFFFFFFF">
      <w:start w:val="1"/>
      <w:numFmt w:val="decimal"/>
      <w:lvlText w:val="%7."/>
      <w:lvlJc w:val="left"/>
      <w:pPr>
        <w:tabs>
          <w:tab w:val="num" w:pos="3360"/>
        </w:tabs>
        <w:ind w:left="3360" w:hanging="480"/>
      </w:pPr>
    </w:lvl>
    <w:lvl w:ilvl="7" w:tplc="FFFFFFFF">
      <w:start w:val="1"/>
      <w:numFmt w:val="ideographTraditional"/>
      <w:lvlText w:val="%8、"/>
      <w:lvlJc w:val="left"/>
      <w:pPr>
        <w:tabs>
          <w:tab w:val="num" w:pos="3840"/>
        </w:tabs>
        <w:ind w:left="3840" w:hanging="480"/>
      </w:pPr>
    </w:lvl>
    <w:lvl w:ilvl="8" w:tplc="FFFFFFFF">
      <w:start w:val="1"/>
      <w:numFmt w:val="lowerRoman"/>
      <w:lvlText w:val="%9."/>
      <w:lvlJc w:val="right"/>
      <w:pPr>
        <w:tabs>
          <w:tab w:val="num" w:pos="4320"/>
        </w:tabs>
        <w:ind w:left="4320" w:hanging="480"/>
      </w:pPr>
    </w:lvl>
  </w:abstractNum>
  <w:abstractNum w:abstractNumId="41">
    <w:nsid w:val="4F274568"/>
    <w:multiLevelType w:val="hybridMultilevel"/>
    <w:tmpl w:val="C1AC5C6E"/>
    <w:lvl w:ilvl="0" w:tplc="1F181BEC">
      <w:start w:val="1"/>
      <w:numFmt w:val="decimal"/>
      <w:lvlText w:val="%1."/>
      <w:lvlJc w:val="left"/>
      <w:pPr>
        <w:ind w:left="954" w:hanging="885"/>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2">
    <w:nsid w:val="528D1F08"/>
    <w:multiLevelType w:val="hybridMultilevel"/>
    <w:tmpl w:val="7298C894"/>
    <w:styleLink w:val="1ai141"/>
    <w:lvl w:ilvl="0" w:tplc="EC6A46B2">
      <w:numFmt w:val="bullet"/>
      <w:lvlText w:val="※"/>
      <w:lvlJc w:val="left"/>
      <w:pPr>
        <w:tabs>
          <w:tab w:val="num" w:pos="360"/>
        </w:tabs>
        <w:ind w:left="360" w:hanging="360"/>
      </w:pPr>
      <w:rPr>
        <w:rFonts w:ascii="標楷體" w:eastAsia="標楷體" w:hAnsi="標楷體" w:cs="Times New Roman"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43">
    <w:nsid w:val="52B36623"/>
    <w:multiLevelType w:val="hybridMultilevel"/>
    <w:tmpl w:val="118CA44E"/>
    <w:lvl w:ilvl="0" w:tplc="400EBCE8">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4">
    <w:nsid w:val="53681202"/>
    <w:multiLevelType w:val="hybridMultilevel"/>
    <w:tmpl w:val="2B188166"/>
    <w:lvl w:ilvl="0" w:tplc="5A1C6628">
      <w:start w:val="1"/>
      <w:numFmt w:val="decimal"/>
      <w:lvlText w:val="%1."/>
      <w:lvlJc w:val="left"/>
      <w:pPr>
        <w:ind w:left="954" w:hanging="885"/>
      </w:pPr>
      <w:rPr>
        <w:rFonts w:hint="eastAsia"/>
        <w:b w:val="0"/>
      </w:rPr>
    </w:lvl>
    <w:lvl w:ilvl="1" w:tplc="04090019">
      <w:start w:val="1"/>
      <w:numFmt w:val="ideographTraditional"/>
      <w:lvlText w:val="%2、"/>
      <w:lvlJc w:val="left"/>
      <w:pPr>
        <w:ind w:left="1029" w:hanging="480"/>
      </w:pPr>
    </w:lvl>
    <w:lvl w:ilvl="2" w:tplc="0409001B">
      <w:start w:val="1"/>
      <w:numFmt w:val="lowerRoman"/>
      <w:lvlText w:val="%3."/>
      <w:lvlJc w:val="right"/>
      <w:pPr>
        <w:ind w:left="1509" w:hanging="480"/>
      </w:pPr>
    </w:lvl>
    <w:lvl w:ilvl="3" w:tplc="0409000F">
      <w:start w:val="1"/>
      <w:numFmt w:val="decimal"/>
      <w:lvlText w:val="%4."/>
      <w:lvlJc w:val="left"/>
      <w:pPr>
        <w:ind w:left="1989" w:hanging="480"/>
      </w:pPr>
    </w:lvl>
    <w:lvl w:ilvl="4" w:tplc="04090019">
      <w:start w:val="1"/>
      <w:numFmt w:val="ideographTraditional"/>
      <w:lvlText w:val="%5、"/>
      <w:lvlJc w:val="left"/>
      <w:pPr>
        <w:ind w:left="2469" w:hanging="480"/>
      </w:pPr>
    </w:lvl>
    <w:lvl w:ilvl="5" w:tplc="0409001B">
      <w:start w:val="1"/>
      <w:numFmt w:val="lowerRoman"/>
      <w:lvlText w:val="%6."/>
      <w:lvlJc w:val="right"/>
      <w:pPr>
        <w:ind w:left="2949" w:hanging="480"/>
      </w:pPr>
    </w:lvl>
    <w:lvl w:ilvl="6" w:tplc="0409000F">
      <w:start w:val="1"/>
      <w:numFmt w:val="decimal"/>
      <w:lvlText w:val="%7."/>
      <w:lvlJc w:val="left"/>
      <w:pPr>
        <w:ind w:left="3429" w:hanging="480"/>
      </w:pPr>
    </w:lvl>
    <w:lvl w:ilvl="7" w:tplc="04090019">
      <w:start w:val="1"/>
      <w:numFmt w:val="ideographTraditional"/>
      <w:lvlText w:val="%8、"/>
      <w:lvlJc w:val="left"/>
      <w:pPr>
        <w:ind w:left="3909" w:hanging="480"/>
      </w:pPr>
    </w:lvl>
    <w:lvl w:ilvl="8" w:tplc="0409001B">
      <w:start w:val="1"/>
      <w:numFmt w:val="lowerRoman"/>
      <w:lvlText w:val="%9."/>
      <w:lvlJc w:val="right"/>
      <w:pPr>
        <w:ind w:left="4389" w:hanging="480"/>
      </w:pPr>
    </w:lvl>
  </w:abstractNum>
  <w:abstractNum w:abstractNumId="45">
    <w:nsid w:val="54436816"/>
    <w:multiLevelType w:val="hybridMultilevel"/>
    <w:tmpl w:val="2F540316"/>
    <w:lvl w:ilvl="0" w:tplc="CB483852">
      <w:start w:val="1"/>
      <w:numFmt w:val="taiwaneseCountingThousand"/>
      <w:lvlText w:val="（%1）"/>
      <w:lvlJc w:val="left"/>
      <w:pPr>
        <w:ind w:left="939" w:hanging="870"/>
      </w:pPr>
      <w:rPr>
        <w:rFonts w:hint="default"/>
      </w:rPr>
    </w:lvl>
    <w:lvl w:ilvl="1" w:tplc="04090019" w:tentative="1">
      <w:start w:val="1"/>
      <w:numFmt w:val="ideographTraditional"/>
      <w:lvlText w:val="%2、"/>
      <w:lvlJc w:val="left"/>
      <w:pPr>
        <w:ind w:left="1029" w:hanging="480"/>
      </w:pPr>
    </w:lvl>
    <w:lvl w:ilvl="2" w:tplc="0409001B" w:tentative="1">
      <w:start w:val="1"/>
      <w:numFmt w:val="lowerRoman"/>
      <w:lvlText w:val="%3."/>
      <w:lvlJc w:val="right"/>
      <w:pPr>
        <w:ind w:left="1509" w:hanging="480"/>
      </w:pPr>
    </w:lvl>
    <w:lvl w:ilvl="3" w:tplc="0409000F" w:tentative="1">
      <w:start w:val="1"/>
      <w:numFmt w:val="decimal"/>
      <w:lvlText w:val="%4."/>
      <w:lvlJc w:val="left"/>
      <w:pPr>
        <w:ind w:left="1989" w:hanging="480"/>
      </w:pPr>
    </w:lvl>
    <w:lvl w:ilvl="4" w:tplc="04090019" w:tentative="1">
      <w:start w:val="1"/>
      <w:numFmt w:val="ideographTraditional"/>
      <w:lvlText w:val="%5、"/>
      <w:lvlJc w:val="left"/>
      <w:pPr>
        <w:ind w:left="2469" w:hanging="480"/>
      </w:pPr>
    </w:lvl>
    <w:lvl w:ilvl="5" w:tplc="0409001B" w:tentative="1">
      <w:start w:val="1"/>
      <w:numFmt w:val="lowerRoman"/>
      <w:lvlText w:val="%6."/>
      <w:lvlJc w:val="right"/>
      <w:pPr>
        <w:ind w:left="2949" w:hanging="480"/>
      </w:pPr>
    </w:lvl>
    <w:lvl w:ilvl="6" w:tplc="0409000F" w:tentative="1">
      <w:start w:val="1"/>
      <w:numFmt w:val="decimal"/>
      <w:lvlText w:val="%7."/>
      <w:lvlJc w:val="left"/>
      <w:pPr>
        <w:ind w:left="3429" w:hanging="480"/>
      </w:pPr>
    </w:lvl>
    <w:lvl w:ilvl="7" w:tplc="04090019" w:tentative="1">
      <w:start w:val="1"/>
      <w:numFmt w:val="ideographTraditional"/>
      <w:lvlText w:val="%8、"/>
      <w:lvlJc w:val="left"/>
      <w:pPr>
        <w:ind w:left="3909" w:hanging="480"/>
      </w:pPr>
    </w:lvl>
    <w:lvl w:ilvl="8" w:tplc="0409001B" w:tentative="1">
      <w:start w:val="1"/>
      <w:numFmt w:val="lowerRoman"/>
      <w:lvlText w:val="%9."/>
      <w:lvlJc w:val="right"/>
      <w:pPr>
        <w:ind w:left="4389" w:hanging="480"/>
      </w:pPr>
    </w:lvl>
  </w:abstractNum>
  <w:abstractNum w:abstractNumId="46">
    <w:nsid w:val="54841328"/>
    <w:multiLevelType w:val="hybridMultilevel"/>
    <w:tmpl w:val="66D46384"/>
    <w:lvl w:ilvl="0" w:tplc="5B00AAF4">
      <w:start w:val="1"/>
      <w:numFmt w:val="taiwaneseCountingThousand"/>
      <w:pStyle w:val="M"/>
      <w:lvlText w:val="%1、"/>
      <w:lvlJc w:val="left"/>
      <w:pPr>
        <w:tabs>
          <w:tab w:val="num" w:pos="227"/>
        </w:tabs>
        <w:ind w:left="227" w:hanging="227"/>
      </w:pPr>
      <w:rPr>
        <w:rFonts w:hint="eastAsia"/>
        <w:lang w:val="en-US"/>
      </w:rPr>
    </w:lvl>
    <w:lvl w:ilvl="1" w:tplc="355A3D8C">
      <w:start w:val="1"/>
      <w:numFmt w:val="taiwaneseCountingThousand"/>
      <w:lvlText w:val="%2、"/>
      <w:lvlJc w:val="left"/>
      <w:pPr>
        <w:tabs>
          <w:tab w:val="num" w:pos="814"/>
        </w:tabs>
        <w:ind w:left="814" w:hanging="454"/>
      </w:pPr>
      <w:rPr>
        <w:rFonts w:hint="eastAsia"/>
      </w:rPr>
    </w:lvl>
    <w:lvl w:ilvl="2" w:tplc="0409000F">
      <w:start w:val="1"/>
      <w:numFmt w:val="decimal"/>
      <w:lvlText w:val="%3."/>
      <w:lvlJc w:val="left"/>
      <w:pPr>
        <w:tabs>
          <w:tab w:val="num" w:pos="1800"/>
        </w:tabs>
        <w:ind w:left="1800" w:hanging="480"/>
      </w:pPr>
      <w:rPr>
        <w:rFonts w:hint="eastAsia"/>
      </w:rPr>
    </w:lvl>
    <w:lvl w:ilvl="3" w:tplc="0409000F" w:tentative="1">
      <w:start w:val="1"/>
      <w:numFmt w:val="decimal"/>
      <w:lvlText w:val="%4."/>
      <w:lvlJc w:val="left"/>
      <w:pPr>
        <w:tabs>
          <w:tab w:val="num" w:pos="2280"/>
        </w:tabs>
        <w:ind w:left="2280" w:hanging="480"/>
      </w:pPr>
    </w:lvl>
    <w:lvl w:ilvl="4" w:tplc="04090019" w:tentative="1">
      <w:start w:val="1"/>
      <w:numFmt w:val="ideographTraditional"/>
      <w:lvlText w:val="%5、"/>
      <w:lvlJc w:val="left"/>
      <w:pPr>
        <w:tabs>
          <w:tab w:val="num" w:pos="2760"/>
        </w:tabs>
        <w:ind w:left="2760" w:hanging="480"/>
      </w:pPr>
    </w:lvl>
    <w:lvl w:ilvl="5" w:tplc="0409001B" w:tentative="1">
      <w:start w:val="1"/>
      <w:numFmt w:val="lowerRoman"/>
      <w:lvlText w:val="%6."/>
      <w:lvlJc w:val="right"/>
      <w:pPr>
        <w:tabs>
          <w:tab w:val="num" w:pos="3240"/>
        </w:tabs>
        <w:ind w:left="3240" w:hanging="480"/>
      </w:pPr>
    </w:lvl>
    <w:lvl w:ilvl="6" w:tplc="0409000F" w:tentative="1">
      <w:start w:val="1"/>
      <w:numFmt w:val="decimal"/>
      <w:lvlText w:val="%7."/>
      <w:lvlJc w:val="left"/>
      <w:pPr>
        <w:tabs>
          <w:tab w:val="num" w:pos="3720"/>
        </w:tabs>
        <w:ind w:left="3720" w:hanging="480"/>
      </w:pPr>
    </w:lvl>
    <w:lvl w:ilvl="7" w:tplc="04090019" w:tentative="1">
      <w:start w:val="1"/>
      <w:numFmt w:val="ideographTraditional"/>
      <w:lvlText w:val="%8、"/>
      <w:lvlJc w:val="left"/>
      <w:pPr>
        <w:tabs>
          <w:tab w:val="num" w:pos="4200"/>
        </w:tabs>
        <w:ind w:left="4200" w:hanging="480"/>
      </w:pPr>
    </w:lvl>
    <w:lvl w:ilvl="8" w:tplc="0409001B" w:tentative="1">
      <w:start w:val="1"/>
      <w:numFmt w:val="lowerRoman"/>
      <w:lvlText w:val="%9."/>
      <w:lvlJc w:val="right"/>
      <w:pPr>
        <w:tabs>
          <w:tab w:val="num" w:pos="4680"/>
        </w:tabs>
        <w:ind w:left="4680" w:hanging="480"/>
      </w:pPr>
    </w:lvl>
  </w:abstractNum>
  <w:abstractNum w:abstractNumId="47">
    <w:nsid w:val="54F92D30"/>
    <w:multiLevelType w:val="hybridMultilevel"/>
    <w:tmpl w:val="5E461F4C"/>
    <w:lvl w:ilvl="0" w:tplc="47C82D5A">
      <w:start w:val="1"/>
      <w:numFmt w:val="taiwaneseCountingThousand"/>
      <w:lvlText w:val="（%1）"/>
      <w:lvlJc w:val="left"/>
      <w:pPr>
        <w:ind w:left="885" w:hanging="885"/>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48">
    <w:nsid w:val="588D6FDC"/>
    <w:multiLevelType w:val="multilevel"/>
    <w:tmpl w:val="0409001D"/>
    <w:styleLink w:val="1ai1"/>
    <w:lvl w:ilvl="0">
      <w:start w:val="1"/>
      <w:numFmt w:val="decimal"/>
      <w:lvlText w:val="%1"/>
      <w:lvlJc w:val="left"/>
      <w:pPr>
        <w:tabs>
          <w:tab w:val="num" w:pos="425"/>
        </w:tabs>
        <w:ind w:left="425" w:hanging="425"/>
      </w:pPr>
    </w:lvl>
    <w:lvl w:ilvl="1">
      <w:start w:val="1"/>
      <w:numFmt w:val="decimal"/>
      <w:lvlText w:val="%1.%2"/>
      <w:lvlJc w:val="left"/>
      <w:pPr>
        <w:tabs>
          <w:tab w:val="num" w:pos="992"/>
        </w:tabs>
        <w:ind w:left="992" w:hanging="567"/>
      </w:pPr>
    </w:lvl>
    <w:lvl w:ilvl="2">
      <w:start w:val="1"/>
      <w:numFmt w:val="decimal"/>
      <w:lvlText w:val="%1.%2.%3"/>
      <w:lvlJc w:val="left"/>
      <w:pPr>
        <w:tabs>
          <w:tab w:val="num" w:pos="1418"/>
        </w:tabs>
        <w:ind w:left="1418" w:hanging="567"/>
      </w:pPr>
    </w:lvl>
    <w:lvl w:ilvl="3">
      <w:start w:val="1"/>
      <w:numFmt w:val="decimal"/>
      <w:lvlText w:val="%1.%2.%3.%4"/>
      <w:lvlJc w:val="left"/>
      <w:pPr>
        <w:tabs>
          <w:tab w:val="num" w:pos="1984"/>
        </w:tabs>
        <w:ind w:left="1984" w:hanging="708"/>
      </w:pPr>
    </w:lvl>
    <w:lvl w:ilvl="4">
      <w:start w:val="1"/>
      <w:numFmt w:val="decimal"/>
      <w:lvlText w:val="%1.%2.%3.%4.%5"/>
      <w:lvlJc w:val="left"/>
      <w:pPr>
        <w:tabs>
          <w:tab w:val="num" w:pos="2551"/>
        </w:tabs>
        <w:ind w:left="2551" w:hanging="850"/>
      </w:pPr>
    </w:lvl>
    <w:lvl w:ilvl="5">
      <w:start w:val="1"/>
      <w:numFmt w:val="decimal"/>
      <w:lvlText w:val="%1.%2.%3.%4.%5.%6"/>
      <w:lvlJc w:val="left"/>
      <w:pPr>
        <w:tabs>
          <w:tab w:val="num" w:pos="3260"/>
        </w:tabs>
        <w:ind w:left="3260" w:hanging="1134"/>
      </w:pPr>
    </w:lvl>
    <w:lvl w:ilvl="6">
      <w:start w:val="1"/>
      <w:numFmt w:val="decimal"/>
      <w:lvlText w:val="%1.%2.%3.%4.%5.%6.%7"/>
      <w:lvlJc w:val="left"/>
      <w:pPr>
        <w:tabs>
          <w:tab w:val="num" w:pos="3827"/>
        </w:tabs>
        <w:ind w:left="3827" w:hanging="1276"/>
      </w:pPr>
    </w:lvl>
    <w:lvl w:ilvl="7">
      <w:start w:val="1"/>
      <w:numFmt w:val="decimal"/>
      <w:lvlText w:val="%1.%2.%3.%4.%5.%6.%7.%8"/>
      <w:lvlJc w:val="left"/>
      <w:pPr>
        <w:tabs>
          <w:tab w:val="num" w:pos="4394"/>
        </w:tabs>
        <w:ind w:left="4394" w:hanging="1418"/>
      </w:pPr>
    </w:lvl>
    <w:lvl w:ilvl="8">
      <w:start w:val="1"/>
      <w:numFmt w:val="decimal"/>
      <w:lvlText w:val="%1.%2.%3.%4.%5.%6.%7.%8.%9"/>
      <w:lvlJc w:val="left"/>
      <w:pPr>
        <w:tabs>
          <w:tab w:val="num" w:pos="5102"/>
        </w:tabs>
        <w:ind w:left="5102" w:hanging="1700"/>
      </w:pPr>
    </w:lvl>
  </w:abstractNum>
  <w:abstractNum w:abstractNumId="49">
    <w:nsid w:val="59421024"/>
    <w:multiLevelType w:val="hybridMultilevel"/>
    <w:tmpl w:val="C5085594"/>
    <w:lvl w:ilvl="0" w:tplc="0409000F">
      <w:start w:val="1"/>
      <w:numFmt w:val="decimal"/>
      <w:lvlText w:val="%1."/>
      <w:lvlJc w:val="left"/>
      <w:pPr>
        <w:ind w:left="511" w:hanging="480"/>
      </w:pPr>
    </w:lvl>
    <w:lvl w:ilvl="1" w:tplc="04090019" w:tentative="1">
      <w:start w:val="1"/>
      <w:numFmt w:val="ideographTraditional"/>
      <w:lvlText w:val="%2、"/>
      <w:lvlJc w:val="left"/>
      <w:pPr>
        <w:ind w:left="991" w:hanging="480"/>
      </w:pPr>
    </w:lvl>
    <w:lvl w:ilvl="2" w:tplc="0409001B" w:tentative="1">
      <w:start w:val="1"/>
      <w:numFmt w:val="lowerRoman"/>
      <w:lvlText w:val="%3."/>
      <w:lvlJc w:val="right"/>
      <w:pPr>
        <w:ind w:left="1471" w:hanging="480"/>
      </w:pPr>
    </w:lvl>
    <w:lvl w:ilvl="3" w:tplc="0409000F" w:tentative="1">
      <w:start w:val="1"/>
      <w:numFmt w:val="decimal"/>
      <w:lvlText w:val="%4."/>
      <w:lvlJc w:val="left"/>
      <w:pPr>
        <w:ind w:left="1951" w:hanging="480"/>
      </w:pPr>
    </w:lvl>
    <w:lvl w:ilvl="4" w:tplc="04090019" w:tentative="1">
      <w:start w:val="1"/>
      <w:numFmt w:val="ideographTraditional"/>
      <w:lvlText w:val="%5、"/>
      <w:lvlJc w:val="left"/>
      <w:pPr>
        <w:ind w:left="2431" w:hanging="480"/>
      </w:pPr>
    </w:lvl>
    <w:lvl w:ilvl="5" w:tplc="0409001B" w:tentative="1">
      <w:start w:val="1"/>
      <w:numFmt w:val="lowerRoman"/>
      <w:lvlText w:val="%6."/>
      <w:lvlJc w:val="right"/>
      <w:pPr>
        <w:ind w:left="2911" w:hanging="480"/>
      </w:pPr>
    </w:lvl>
    <w:lvl w:ilvl="6" w:tplc="0409000F" w:tentative="1">
      <w:start w:val="1"/>
      <w:numFmt w:val="decimal"/>
      <w:lvlText w:val="%7."/>
      <w:lvlJc w:val="left"/>
      <w:pPr>
        <w:ind w:left="3391" w:hanging="480"/>
      </w:pPr>
    </w:lvl>
    <w:lvl w:ilvl="7" w:tplc="04090019" w:tentative="1">
      <w:start w:val="1"/>
      <w:numFmt w:val="ideographTraditional"/>
      <w:lvlText w:val="%8、"/>
      <w:lvlJc w:val="left"/>
      <w:pPr>
        <w:ind w:left="3871" w:hanging="480"/>
      </w:pPr>
    </w:lvl>
    <w:lvl w:ilvl="8" w:tplc="0409001B" w:tentative="1">
      <w:start w:val="1"/>
      <w:numFmt w:val="lowerRoman"/>
      <w:lvlText w:val="%9."/>
      <w:lvlJc w:val="right"/>
      <w:pPr>
        <w:ind w:left="4351" w:hanging="480"/>
      </w:pPr>
    </w:lvl>
  </w:abstractNum>
  <w:abstractNum w:abstractNumId="50">
    <w:nsid w:val="5B174E32"/>
    <w:multiLevelType w:val="hybridMultilevel"/>
    <w:tmpl w:val="6CBCFD94"/>
    <w:lvl w:ilvl="0" w:tplc="D4240554">
      <w:start w:val="1"/>
      <w:numFmt w:val="decimal"/>
      <w:lvlText w:val="%1."/>
      <w:lvlJc w:val="left"/>
      <w:pPr>
        <w:ind w:left="954" w:hanging="885"/>
      </w:pPr>
      <w:rPr>
        <w:b w:val="0"/>
      </w:rPr>
    </w:lvl>
    <w:lvl w:ilvl="1" w:tplc="04090019">
      <w:start w:val="1"/>
      <w:numFmt w:val="ideographTraditional"/>
      <w:lvlText w:val="%2、"/>
      <w:lvlJc w:val="left"/>
      <w:pPr>
        <w:ind w:left="1029" w:hanging="480"/>
      </w:pPr>
    </w:lvl>
    <w:lvl w:ilvl="2" w:tplc="0409001B">
      <w:start w:val="1"/>
      <w:numFmt w:val="lowerRoman"/>
      <w:lvlText w:val="%3."/>
      <w:lvlJc w:val="right"/>
      <w:pPr>
        <w:ind w:left="1509" w:hanging="480"/>
      </w:pPr>
    </w:lvl>
    <w:lvl w:ilvl="3" w:tplc="0409000F">
      <w:start w:val="1"/>
      <w:numFmt w:val="decimal"/>
      <w:lvlText w:val="%4."/>
      <w:lvlJc w:val="left"/>
      <w:pPr>
        <w:ind w:left="1989" w:hanging="480"/>
      </w:pPr>
    </w:lvl>
    <w:lvl w:ilvl="4" w:tplc="04090019">
      <w:start w:val="1"/>
      <w:numFmt w:val="ideographTraditional"/>
      <w:lvlText w:val="%5、"/>
      <w:lvlJc w:val="left"/>
      <w:pPr>
        <w:ind w:left="2469" w:hanging="480"/>
      </w:pPr>
    </w:lvl>
    <w:lvl w:ilvl="5" w:tplc="0409001B">
      <w:start w:val="1"/>
      <w:numFmt w:val="lowerRoman"/>
      <w:lvlText w:val="%6."/>
      <w:lvlJc w:val="right"/>
      <w:pPr>
        <w:ind w:left="2949" w:hanging="480"/>
      </w:pPr>
    </w:lvl>
    <w:lvl w:ilvl="6" w:tplc="0409000F">
      <w:start w:val="1"/>
      <w:numFmt w:val="decimal"/>
      <w:lvlText w:val="%7."/>
      <w:lvlJc w:val="left"/>
      <w:pPr>
        <w:ind w:left="3429" w:hanging="480"/>
      </w:pPr>
    </w:lvl>
    <w:lvl w:ilvl="7" w:tplc="04090019">
      <w:start w:val="1"/>
      <w:numFmt w:val="ideographTraditional"/>
      <w:lvlText w:val="%8、"/>
      <w:lvlJc w:val="left"/>
      <w:pPr>
        <w:ind w:left="3909" w:hanging="480"/>
      </w:pPr>
    </w:lvl>
    <w:lvl w:ilvl="8" w:tplc="0409001B">
      <w:start w:val="1"/>
      <w:numFmt w:val="lowerRoman"/>
      <w:lvlText w:val="%9."/>
      <w:lvlJc w:val="right"/>
      <w:pPr>
        <w:ind w:left="4389" w:hanging="480"/>
      </w:pPr>
    </w:lvl>
  </w:abstractNum>
  <w:abstractNum w:abstractNumId="51">
    <w:nsid w:val="5D2B7BA8"/>
    <w:multiLevelType w:val="hybridMultilevel"/>
    <w:tmpl w:val="E0ACBC30"/>
    <w:lvl w:ilvl="0" w:tplc="2A0EAC98">
      <w:start w:val="1"/>
      <w:numFmt w:val="taiwaneseCountingThousand"/>
      <w:lvlText w:val="(%1)"/>
      <w:lvlJc w:val="left"/>
      <w:pPr>
        <w:ind w:left="1328" w:hanging="390"/>
      </w:pPr>
      <w:rPr>
        <w:rFonts w:hint="default"/>
      </w:rPr>
    </w:lvl>
    <w:lvl w:ilvl="1" w:tplc="04090019" w:tentative="1">
      <w:start w:val="1"/>
      <w:numFmt w:val="ideographTraditional"/>
      <w:lvlText w:val="%2、"/>
      <w:lvlJc w:val="left"/>
      <w:pPr>
        <w:ind w:left="1898" w:hanging="480"/>
      </w:pPr>
    </w:lvl>
    <w:lvl w:ilvl="2" w:tplc="0409001B" w:tentative="1">
      <w:start w:val="1"/>
      <w:numFmt w:val="lowerRoman"/>
      <w:lvlText w:val="%3."/>
      <w:lvlJc w:val="right"/>
      <w:pPr>
        <w:ind w:left="2378" w:hanging="480"/>
      </w:pPr>
    </w:lvl>
    <w:lvl w:ilvl="3" w:tplc="0409000F" w:tentative="1">
      <w:start w:val="1"/>
      <w:numFmt w:val="decimal"/>
      <w:lvlText w:val="%4."/>
      <w:lvlJc w:val="left"/>
      <w:pPr>
        <w:ind w:left="2858" w:hanging="480"/>
      </w:pPr>
    </w:lvl>
    <w:lvl w:ilvl="4" w:tplc="04090019" w:tentative="1">
      <w:start w:val="1"/>
      <w:numFmt w:val="ideographTraditional"/>
      <w:lvlText w:val="%5、"/>
      <w:lvlJc w:val="left"/>
      <w:pPr>
        <w:ind w:left="3338" w:hanging="480"/>
      </w:pPr>
    </w:lvl>
    <w:lvl w:ilvl="5" w:tplc="0409001B" w:tentative="1">
      <w:start w:val="1"/>
      <w:numFmt w:val="lowerRoman"/>
      <w:lvlText w:val="%6."/>
      <w:lvlJc w:val="right"/>
      <w:pPr>
        <w:ind w:left="3818" w:hanging="480"/>
      </w:pPr>
    </w:lvl>
    <w:lvl w:ilvl="6" w:tplc="0409000F" w:tentative="1">
      <w:start w:val="1"/>
      <w:numFmt w:val="decimal"/>
      <w:lvlText w:val="%7."/>
      <w:lvlJc w:val="left"/>
      <w:pPr>
        <w:ind w:left="4298" w:hanging="480"/>
      </w:pPr>
    </w:lvl>
    <w:lvl w:ilvl="7" w:tplc="04090019" w:tentative="1">
      <w:start w:val="1"/>
      <w:numFmt w:val="ideographTraditional"/>
      <w:lvlText w:val="%8、"/>
      <w:lvlJc w:val="left"/>
      <w:pPr>
        <w:ind w:left="4778" w:hanging="480"/>
      </w:pPr>
    </w:lvl>
    <w:lvl w:ilvl="8" w:tplc="0409001B" w:tentative="1">
      <w:start w:val="1"/>
      <w:numFmt w:val="lowerRoman"/>
      <w:lvlText w:val="%9."/>
      <w:lvlJc w:val="right"/>
      <w:pPr>
        <w:ind w:left="5258" w:hanging="480"/>
      </w:pPr>
    </w:lvl>
  </w:abstractNum>
  <w:abstractNum w:abstractNumId="52">
    <w:nsid w:val="5EC74900"/>
    <w:multiLevelType w:val="hybridMultilevel"/>
    <w:tmpl w:val="79785C52"/>
    <w:lvl w:ilvl="0" w:tplc="E96A4166">
      <w:start w:val="1"/>
      <w:numFmt w:val="taiwaneseCountingThousand"/>
      <w:lvlText w:val="（%1）"/>
      <w:lvlJc w:val="left"/>
      <w:pPr>
        <w:ind w:left="939" w:hanging="870"/>
      </w:pPr>
      <w:rPr>
        <w:rFonts w:hint="default"/>
      </w:rPr>
    </w:lvl>
    <w:lvl w:ilvl="1" w:tplc="04090019" w:tentative="1">
      <w:start w:val="1"/>
      <w:numFmt w:val="ideographTraditional"/>
      <w:lvlText w:val="%2、"/>
      <w:lvlJc w:val="left"/>
      <w:pPr>
        <w:ind w:left="1029" w:hanging="480"/>
      </w:pPr>
    </w:lvl>
    <w:lvl w:ilvl="2" w:tplc="0409001B" w:tentative="1">
      <w:start w:val="1"/>
      <w:numFmt w:val="lowerRoman"/>
      <w:lvlText w:val="%3."/>
      <w:lvlJc w:val="right"/>
      <w:pPr>
        <w:ind w:left="1509" w:hanging="480"/>
      </w:pPr>
    </w:lvl>
    <w:lvl w:ilvl="3" w:tplc="0409000F" w:tentative="1">
      <w:start w:val="1"/>
      <w:numFmt w:val="decimal"/>
      <w:lvlText w:val="%4."/>
      <w:lvlJc w:val="left"/>
      <w:pPr>
        <w:ind w:left="1989" w:hanging="480"/>
      </w:pPr>
    </w:lvl>
    <w:lvl w:ilvl="4" w:tplc="04090019" w:tentative="1">
      <w:start w:val="1"/>
      <w:numFmt w:val="ideographTraditional"/>
      <w:lvlText w:val="%5、"/>
      <w:lvlJc w:val="left"/>
      <w:pPr>
        <w:ind w:left="2469" w:hanging="480"/>
      </w:pPr>
    </w:lvl>
    <w:lvl w:ilvl="5" w:tplc="0409001B" w:tentative="1">
      <w:start w:val="1"/>
      <w:numFmt w:val="lowerRoman"/>
      <w:lvlText w:val="%6."/>
      <w:lvlJc w:val="right"/>
      <w:pPr>
        <w:ind w:left="2949" w:hanging="480"/>
      </w:pPr>
    </w:lvl>
    <w:lvl w:ilvl="6" w:tplc="0409000F" w:tentative="1">
      <w:start w:val="1"/>
      <w:numFmt w:val="decimal"/>
      <w:lvlText w:val="%7."/>
      <w:lvlJc w:val="left"/>
      <w:pPr>
        <w:ind w:left="3429" w:hanging="480"/>
      </w:pPr>
    </w:lvl>
    <w:lvl w:ilvl="7" w:tplc="04090019" w:tentative="1">
      <w:start w:val="1"/>
      <w:numFmt w:val="ideographTraditional"/>
      <w:lvlText w:val="%8、"/>
      <w:lvlJc w:val="left"/>
      <w:pPr>
        <w:ind w:left="3909" w:hanging="480"/>
      </w:pPr>
    </w:lvl>
    <w:lvl w:ilvl="8" w:tplc="0409001B" w:tentative="1">
      <w:start w:val="1"/>
      <w:numFmt w:val="lowerRoman"/>
      <w:lvlText w:val="%9."/>
      <w:lvlJc w:val="right"/>
      <w:pPr>
        <w:ind w:left="4389" w:hanging="480"/>
      </w:pPr>
    </w:lvl>
  </w:abstractNum>
  <w:abstractNum w:abstractNumId="53">
    <w:nsid w:val="6096149F"/>
    <w:multiLevelType w:val="hybridMultilevel"/>
    <w:tmpl w:val="8DD242AC"/>
    <w:styleLink w:val="5141"/>
    <w:lvl w:ilvl="0" w:tplc="A5B23390">
      <w:start w:val="1"/>
      <w:numFmt w:val="taiwaneseCountingThousand"/>
      <w:lvlText w:val="（%1）"/>
      <w:lvlJc w:val="left"/>
      <w:pPr>
        <w:tabs>
          <w:tab w:val="num" w:pos="1345"/>
        </w:tabs>
        <w:ind w:left="1345" w:hanging="855"/>
      </w:pPr>
      <w:rPr>
        <w:rFonts w:cs="新細明體"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54">
    <w:nsid w:val="62215E3A"/>
    <w:multiLevelType w:val="hybridMultilevel"/>
    <w:tmpl w:val="B4AA7B7C"/>
    <w:styleLink w:val="551"/>
    <w:lvl w:ilvl="0" w:tplc="43C07A50">
      <w:start w:val="1"/>
      <w:numFmt w:val="taiwaneseCountingThousand"/>
      <w:lvlText w:val="（%1）"/>
      <w:lvlJc w:val="left"/>
      <w:pPr>
        <w:tabs>
          <w:tab w:val="num" w:pos="1345"/>
        </w:tabs>
        <w:ind w:left="1345" w:hanging="855"/>
      </w:pPr>
      <w:rPr>
        <w:rFonts w:cs="新細明體" w:hint="default"/>
      </w:rPr>
    </w:lvl>
    <w:lvl w:ilvl="1" w:tplc="04090019" w:tentative="1">
      <w:start w:val="1"/>
      <w:numFmt w:val="ideographTraditional"/>
      <w:lvlText w:val="%2、"/>
      <w:lvlJc w:val="left"/>
      <w:pPr>
        <w:tabs>
          <w:tab w:val="num" w:pos="1450"/>
        </w:tabs>
        <w:ind w:left="1450" w:hanging="480"/>
      </w:pPr>
    </w:lvl>
    <w:lvl w:ilvl="2" w:tplc="0409001B" w:tentative="1">
      <w:start w:val="1"/>
      <w:numFmt w:val="lowerRoman"/>
      <w:lvlText w:val="%3."/>
      <w:lvlJc w:val="right"/>
      <w:pPr>
        <w:tabs>
          <w:tab w:val="num" w:pos="1930"/>
        </w:tabs>
        <w:ind w:left="1930" w:hanging="480"/>
      </w:pPr>
    </w:lvl>
    <w:lvl w:ilvl="3" w:tplc="0409000F" w:tentative="1">
      <w:start w:val="1"/>
      <w:numFmt w:val="decimal"/>
      <w:lvlText w:val="%4."/>
      <w:lvlJc w:val="left"/>
      <w:pPr>
        <w:tabs>
          <w:tab w:val="num" w:pos="2410"/>
        </w:tabs>
        <w:ind w:left="2410" w:hanging="480"/>
      </w:pPr>
    </w:lvl>
    <w:lvl w:ilvl="4" w:tplc="04090019" w:tentative="1">
      <w:start w:val="1"/>
      <w:numFmt w:val="ideographTraditional"/>
      <w:lvlText w:val="%5、"/>
      <w:lvlJc w:val="left"/>
      <w:pPr>
        <w:tabs>
          <w:tab w:val="num" w:pos="2890"/>
        </w:tabs>
        <w:ind w:left="2890" w:hanging="480"/>
      </w:pPr>
    </w:lvl>
    <w:lvl w:ilvl="5" w:tplc="0409001B" w:tentative="1">
      <w:start w:val="1"/>
      <w:numFmt w:val="lowerRoman"/>
      <w:lvlText w:val="%6."/>
      <w:lvlJc w:val="right"/>
      <w:pPr>
        <w:tabs>
          <w:tab w:val="num" w:pos="3370"/>
        </w:tabs>
        <w:ind w:left="3370" w:hanging="480"/>
      </w:pPr>
    </w:lvl>
    <w:lvl w:ilvl="6" w:tplc="0409000F" w:tentative="1">
      <w:start w:val="1"/>
      <w:numFmt w:val="decimal"/>
      <w:lvlText w:val="%7."/>
      <w:lvlJc w:val="left"/>
      <w:pPr>
        <w:tabs>
          <w:tab w:val="num" w:pos="3850"/>
        </w:tabs>
        <w:ind w:left="3850" w:hanging="480"/>
      </w:pPr>
    </w:lvl>
    <w:lvl w:ilvl="7" w:tplc="04090019" w:tentative="1">
      <w:start w:val="1"/>
      <w:numFmt w:val="ideographTraditional"/>
      <w:lvlText w:val="%8、"/>
      <w:lvlJc w:val="left"/>
      <w:pPr>
        <w:tabs>
          <w:tab w:val="num" w:pos="4330"/>
        </w:tabs>
        <w:ind w:left="4330" w:hanging="480"/>
      </w:pPr>
    </w:lvl>
    <w:lvl w:ilvl="8" w:tplc="0409001B" w:tentative="1">
      <w:start w:val="1"/>
      <w:numFmt w:val="lowerRoman"/>
      <w:lvlText w:val="%9."/>
      <w:lvlJc w:val="right"/>
      <w:pPr>
        <w:tabs>
          <w:tab w:val="num" w:pos="4810"/>
        </w:tabs>
        <w:ind w:left="4810" w:hanging="480"/>
      </w:pPr>
    </w:lvl>
  </w:abstractNum>
  <w:abstractNum w:abstractNumId="55">
    <w:nsid w:val="633B0ECB"/>
    <w:multiLevelType w:val="hybridMultilevel"/>
    <w:tmpl w:val="6C7AF58A"/>
    <w:lvl w:ilvl="0" w:tplc="F9E21A9E">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56">
    <w:nsid w:val="69390AD5"/>
    <w:multiLevelType w:val="hybridMultilevel"/>
    <w:tmpl w:val="131C7530"/>
    <w:lvl w:ilvl="0" w:tplc="9B06D75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7">
    <w:nsid w:val="69C57BAE"/>
    <w:multiLevelType w:val="hybridMultilevel"/>
    <w:tmpl w:val="841ED1F0"/>
    <w:lvl w:ilvl="0" w:tplc="533A5D24">
      <w:start w:val="1"/>
      <w:numFmt w:val="taiwaneseCountingThousand"/>
      <w:lvlText w:val="（%1）"/>
      <w:lvlJc w:val="left"/>
      <w:pPr>
        <w:ind w:left="954" w:hanging="885"/>
      </w:pPr>
      <w:rPr>
        <w:rFonts w:hint="default"/>
      </w:rPr>
    </w:lvl>
    <w:lvl w:ilvl="1" w:tplc="04090019" w:tentative="1">
      <w:start w:val="1"/>
      <w:numFmt w:val="ideographTraditional"/>
      <w:lvlText w:val="%2、"/>
      <w:lvlJc w:val="left"/>
      <w:pPr>
        <w:ind w:left="1029" w:hanging="480"/>
      </w:pPr>
    </w:lvl>
    <w:lvl w:ilvl="2" w:tplc="0409001B" w:tentative="1">
      <w:start w:val="1"/>
      <w:numFmt w:val="lowerRoman"/>
      <w:lvlText w:val="%3."/>
      <w:lvlJc w:val="right"/>
      <w:pPr>
        <w:ind w:left="1509" w:hanging="480"/>
      </w:pPr>
    </w:lvl>
    <w:lvl w:ilvl="3" w:tplc="0409000F" w:tentative="1">
      <w:start w:val="1"/>
      <w:numFmt w:val="decimal"/>
      <w:lvlText w:val="%4."/>
      <w:lvlJc w:val="left"/>
      <w:pPr>
        <w:ind w:left="1989" w:hanging="480"/>
      </w:pPr>
    </w:lvl>
    <w:lvl w:ilvl="4" w:tplc="04090019" w:tentative="1">
      <w:start w:val="1"/>
      <w:numFmt w:val="ideographTraditional"/>
      <w:lvlText w:val="%5、"/>
      <w:lvlJc w:val="left"/>
      <w:pPr>
        <w:ind w:left="2469" w:hanging="480"/>
      </w:pPr>
    </w:lvl>
    <w:lvl w:ilvl="5" w:tplc="0409001B" w:tentative="1">
      <w:start w:val="1"/>
      <w:numFmt w:val="lowerRoman"/>
      <w:lvlText w:val="%6."/>
      <w:lvlJc w:val="right"/>
      <w:pPr>
        <w:ind w:left="2949" w:hanging="480"/>
      </w:pPr>
    </w:lvl>
    <w:lvl w:ilvl="6" w:tplc="0409000F" w:tentative="1">
      <w:start w:val="1"/>
      <w:numFmt w:val="decimal"/>
      <w:lvlText w:val="%7."/>
      <w:lvlJc w:val="left"/>
      <w:pPr>
        <w:ind w:left="3429" w:hanging="480"/>
      </w:pPr>
    </w:lvl>
    <w:lvl w:ilvl="7" w:tplc="04090019" w:tentative="1">
      <w:start w:val="1"/>
      <w:numFmt w:val="ideographTraditional"/>
      <w:lvlText w:val="%8、"/>
      <w:lvlJc w:val="left"/>
      <w:pPr>
        <w:ind w:left="3909" w:hanging="480"/>
      </w:pPr>
    </w:lvl>
    <w:lvl w:ilvl="8" w:tplc="0409001B" w:tentative="1">
      <w:start w:val="1"/>
      <w:numFmt w:val="lowerRoman"/>
      <w:lvlText w:val="%9."/>
      <w:lvlJc w:val="right"/>
      <w:pPr>
        <w:ind w:left="4389" w:hanging="480"/>
      </w:pPr>
    </w:lvl>
  </w:abstractNum>
  <w:abstractNum w:abstractNumId="58">
    <w:nsid w:val="6B696FB2"/>
    <w:multiLevelType w:val="hybridMultilevel"/>
    <w:tmpl w:val="48C2ABC6"/>
    <w:lvl w:ilvl="0" w:tplc="6A72F34E">
      <w:start w:val="1"/>
      <w:numFmt w:val="taiwaneseCountingThousand"/>
      <w:lvlText w:val="（%1）"/>
      <w:lvlJc w:val="left"/>
      <w:pPr>
        <w:ind w:left="480" w:hanging="480"/>
      </w:pPr>
      <w:rPr>
        <w:rFonts w:hint="default"/>
        <w:color w:val="auto"/>
      </w:rPr>
    </w:lvl>
    <w:lvl w:ilvl="1" w:tplc="3B243F0C">
      <w:start w:val="1"/>
      <w:numFmt w:val="taiwaneseCountingThousand"/>
      <w:lvlText w:val="%2、"/>
      <w:lvlJc w:val="left"/>
      <w:pPr>
        <w:ind w:left="960" w:hanging="48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9">
    <w:nsid w:val="6C0F47F0"/>
    <w:multiLevelType w:val="hybridMultilevel"/>
    <w:tmpl w:val="0598EBE0"/>
    <w:lvl w:ilvl="0" w:tplc="FFFFFFFF">
      <w:start w:val="1"/>
      <w:numFmt w:val="bullet"/>
      <w:pStyle w:val="a3"/>
      <w:lvlText w:val=""/>
      <w:lvlJc w:val="left"/>
      <w:pPr>
        <w:tabs>
          <w:tab w:val="num" w:pos="1020"/>
        </w:tabs>
        <w:ind w:left="1020" w:hanging="480"/>
      </w:pPr>
      <w:rPr>
        <w:rFonts w:ascii="Wingdings" w:hAnsi="Wingdings" w:hint="default"/>
      </w:rPr>
    </w:lvl>
    <w:lvl w:ilvl="1" w:tplc="FFFFFFFF" w:tentative="1">
      <w:start w:val="1"/>
      <w:numFmt w:val="bullet"/>
      <w:lvlText w:val=""/>
      <w:lvlJc w:val="left"/>
      <w:pPr>
        <w:tabs>
          <w:tab w:val="num" w:pos="1500"/>
        </w:tabs>
        <w:ind w:left="1500" w:hanging="480"/>
      </w:pPr>
      <w:rPr>
        <w:rFonts w:ascii="Wingdings" w:hAnsi="Wingdings" w:hint="default"/>
      </w:rPr>
    </w:lvl>
    <w:lvl w:ilvl="2" w:tplc="FFFFFFFF" w:tentative="1">
      <w:start w:val="1"/>
      <w:numFmt w:val="bullet"/>
      <w:lvlText w:val=""/>
      <w:lvlJc w:val="left"/>
      <w:pPr>
        <w:tabs>
          <w:tab w:val="num" w:pos="1980"/>
        </w:tabs>
        <w:ind w:left="1980" w:hanging="480"/>
      </w:pPr>
      <w:rPr>
        <w:rFonts w:ascii="Wingdings" w:hAnsi="Wingdings" w:hint="default"/>
      </w:rPr>
    </w:lvl>
    <w:lvl w:ilvl="3" w:tplc="FFFFFFFF" w:tentative="1">
      <w:start w:val="1"/>
      <w:numFmt w:val="bullet"/>
      <w:lvlText w:val=""/>
      <w:lvlJc w:val="left"/>
      <w:pPr>
        <w:tabs>
          <w:tab w:val="num" w:pos="2460"/>
        </w:tabs>
        <w:ind w:left="2460" w:hanging="480"/>
      </w:pPr>
      <w:rPr>
        <w:rFonts w:ascii="Wingdings" w:hAnsi="Wingdings" w:hint="default"/>
      </w:rPr>
    </w:lvl>
    <w:lvl w:ilvl="4" w:tplc="FFFFFFFF" w:tentative="1">
      <w:start w:val="1"/>
      <w:numFmt w:val="bullet"/>
      <w:lvlText w:val=""/>
      <w:lvlJc w:val="left"/>
      <w:pPr>
        <w:tabs>
          <w:tab w:val="num" w:pos="2940"/>
        </w:tabs>
        <w:ind w:left="2940" w:hanging="480"/>
      </w:pPr>
      <w:rPr>
        <w:rFonts w:ascii="Wingdings" w:hAnsi="Wingdings" w:hint="default"/>
      </w:rPr>
    </w:lvl>
    <w:lvl w:ilvl="5" w:tplc="FFFFFFFF" w:tentative="1">
      <w:start w:val="1"/>
      <w:numFmt w:val="bullet"/>
      <w:lvlText w:val=""/>
      <w:lvlJc w:val="left"/>
      <w:pPr>
        <w:tabs>
          <w:tab w:val="num" w:pos="3420"/>
        </w:tabs>
        <w:ind w:left="3420" w:hanging="480"/>
      </w:pPr>
      <w:rPr>
        <w:rFonts w:ascii="Wingdings" w:hAnsi="Wingdings" w:hint="default"/>
      </w:rPr>
    </w:lvl>
    <w:lvl w:ilvl="6" w:tplc="FFFFFFFF" w:tentative="1">
      <w:start w:val="1"/>
      <w:numFmt w:val="bullet"/>
      <w:lvlText w:val=""/>
      <w:lvlJc w:val="left"/>
      <w:pPr>
        <w:tabs>
          <w:tab w:val="num" w:pos="3900"/>
        </w:tabs>
        <w:ind w:left="3900" w:hanging="480"/>
      </w:pPr>
      <w:rPr>
        <w:rFonts w:ascii="Wingdings" w:hAnsi="Wingdings" w:hint="default"/>
      </w:rPr>
    </w:lvl>
    <w:lvl w:ilvl="7" w:tplc="FFFFFFFF" w:tentative="1">
      <w:start w:val="1"/>
      <w:numFmt w:val="bullet"/>
      <w:lvlText w:val=""/>
      <w:lvlJc w:val="left"/>
      <w:pPr>
        <w:tabs>
          <w:tab w:val="num" w:pos="4380"/>
        </w:tabs>
        <w:ind w:left="4380" w:hanging="480"/>
      </w:pPr>
      <w:rPr>
        <w:rFonts w:ascii="Wingdings" w:hAnsi="Wingdings" w:hint="default"/>
      </w:rPr>
    </w:lvl>
    <w:lvl w:ilvl="8" w:tplc="FFFFFFFF" w:tentative="1">
      <w:start w:val="1"/>
      <w:numFmt w:val="bullet"/>
      <w:lvlText w:val=""/>
      <w:lvlJc w:val="left"/>
      <w:pPr>
        <w:tabs>
          <w:tab w:val="num" w:pos="4860"/>
        </w:tabs>
        <w:ind w:left="4860" w:hanging="480"/>
      </w:pPr>
      <w:rPr>
        <w:rFonts w:ascii="Wingdings" w:hAnsi="Wingdings" w:hint="default"/>
      </w:rPr>
    </w:lvl>
  </w:abstractNum>
  <w:abstractNum w:abstractNumId="60">
    <w:nsid w:val="6C193D2E"/>
    <w:multiLevelType w:val="hybridMultilevel"/>
    <w:tmpl w:val="76309318"/>
    <w:lvl w:ilvl="0" w:tplc="A19665D4">
      <w:start w:val="1"/>
      <w:numFmt w:val="decimal"/>
      <w:lvlText w:val="%1."/>
      <w:lvlJc w:val="left"/>
      <w:pPr>
        <w:ind w:left="651" w:hanging="480"/>
      </w:pPr>
      <w:rPr>
        <w:rFonts w:ascii="Times New Roman" w:hAnsi="Times New Roman" w:cs="Times New Roman" w:hint="default"/>
      </w:rPr>
    </w:lvl>
    <w:lvl w:ilvl="1" w:tplc="04090019" w:tentative="1">
      <w:start w:val="1"/>
      <w:numFmt w:val="ideographTraditional"/>
      <w:lvlText w:val="%2、"/>
      <w:lvlJc w:val="left"/>
      <w:pPr>
        <w:ind w:left="1131" w:hanging="480"/>
      </w:pPr>
    </w:lvl>
    <w:lvl w:ilvl="2" w:tplc="0409001B" w:tentative="1">
      <w:start w:val="1"/>
      <w:numFmt w:val="lowerRoman"/>
      <w:lvlText w:val="%3."/>
      <w:lvlJc w:val="right"/>
      <w:pPr>
        <w:ind w:left="1611" w:hanging="480"/>
      </w:pPr>
    </w:lvl>
    <w:lvl w:ilvl="3" w:tplc="0409000F" w:tentative="1">
      <w:start w:val="1"/>
      <w:numFmt w:val="decimal"/>
      <w:lvlText w:val="%4."/>
      <w:lvlJc w:val="left"/>
      <w:pPr>
        <w:ind w:left="2091" w:hanging="480"/>
      </w:pPr>
    </w:lvl>
    <w:lvl w:ilvl="4" w:tplc="04090019" w:tentative="1">
      <w:start w:val="1"/>
      <w:numFmt w:val="ideographTraditional"/>
      <w:lvlText w:val="%5、"/>
      <w:lvlJc w:val="left"/>
      <w:pPr>
        <w:ind w:left="2571" w:hanging="480"/>
      </w:pPr>
    </w:lvl>
    <w:lvl w:ilvl="5" w:tplc="0409001B" w:tentative="1">
      <w:start w:val="1"/>
      <w:numFmt w:val="lowerRoman"/>
      <w:lvlText w:val="%6."/>
      <w:lvlJc w:val="right"/>
      <w:pPr>
        <w:ind w:left="3051" w:hanging="480"/>
      </w:pPr>
    </w:lvl>
    <w:lvl w:ilvl="6" w:tplc="0409000F" w:tentative="1">
      <w:start w:val="1"/>
      <w:numFmt w:val="decimal"/>
      <w:lvlText w:val="%7."/>
      <w:lvlJc w:val="left"/>
      <w:pPr>
        <w:ind w:left="3531" w:hanging="480"/>
      </w:pPr>
    </w:lvl>
    <w:lvl w:ilvl="7" w:tplc="04090019" w:tentative="1">
      <w:start w:val="1"/>
      <w:numFmt w:val="ideographTraditional"/>
      <w:lvlText w:val="%8、"/>
      <w:lvlJc w:val="left"/>
      <w:pPr>
        <w:ind w:left="4011" w:hanging="480"/>
      </w:pPr>
    </w:lvl>
    <w:lvl w:ilvl="8" w:tplc="0409001B" w:tentative="1">
      <w:start w:val="1"/>
      <w:numFmt w:val="lowerRoman"/>
      <w:lvlText w:val="%9."/>
      <w:lvlJc w:val="right"/>
      <w:pPr>
        <w:ind w:left="4491" w:hanging="480"/>
      </w:pPr>
    </w:lvl>
  </w:abstractNum>
  <w:abstractNum w:abstractNumId="61">
    <w:nsid w:val="6CC91A43"/>
    <w:multiLevelType w:val="hybridMultilevel"/>
    <w:tmpl w:val="17E64E16"/>
    <w:lvl w:ilvl="0" w:tplc="1EC83494">
      <w:start w:val="1"/>
      <w:numFmt w:val="taiwaneseCountingThousand"/>
      <w:lvlText w:val="%1、"/>
      <w:lvlJc w:val="left"/>
      <w:pPr>
        <w:ind w:left="840" w:hanging="480"/>
      </w:pPr>
      <w:rPr>
        <w:rFonts w:hint="eastAsia"/>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62">
    <w:nsid w:val="6DC913C4"/>
    <w:multiLevelType w:val="hybridMultilevel"/>
    <w:tmpl w:val="462692FC"/>
    <w:styleLink w:val="518"/>
    <w:lvl w:ilvl="0" w:tplc="D5D861DA">
      <w:start w:val="1"/>
      <w:numFmt w:val="decimal"/>
      <w:lvlText w:val="%1."/>
      <w:lvlJc w:val="left"/>
      <w:pPr>
        <w:ind w:left="1088" w:hanging="360"/>
      </w:pPr>
      <w:rPr>
        <w:rFonts w:ascii="Times New Roman" w:hAnsi="標楷體" w:cs="Times New Roman" w:hint="default"/>
        <w:sz w:val="24"/>
      </w:rPr>
    </w:lvl>
    <w:lvl w:ilvl="1" w:tplc="04090019" w:tentative="1">
      <w:start w:val="1"/>
      <w:numFmt w:val="ideographTraditional"/>
      <w:lvlText w:val="%2、"/>
      <w:lvlJc w:val="left"/>
      <w:pPr>
        <w:ind w:left="1688" w:hanging="480"/>
      </w:pPr>
    </w:lvl>
    <w:lvl w:ilvl="2" w:tplc="0409001B" w:tentative="1">
      <w:start w:val="1"/>
      <w:numFmt w:val="lowerRoman"/>
      <w:lvlText w:val="%3."/>
      <w:lvlJc w:val="right"/>
      <w:pPr>
        <w:ind w:left="2168" w:hanging="480"/>
      </w:pPr>
    </w:lvl>
    <w:lvl w:ilvl="3" w:tplc="0409000F" w:tentative="1">
      <w:start w:val="1"/>
      <w:numFmt w:val="decimal"/>
      <w:lvlText w:val="%4."/>
      <w:lvlJc w:val="left"/>
      <w:pPr>
        <w:ind w:left="2648" w:hanging="480"/>
      </w:pPr>
    </w:lvl>
    <w:lvl w:ilvl="4" w:tplc="04090019" w:tentative="1">
      <w:start w:val="1"/>
      <w:numFmt w:val="ideographTraditional"/>
      <w:lvlText w:val="%5、"/>
      <w:lvlJc w:val="left"/>
      <w:pPr>
        <w:ind w:left="3128" w:hanging="480"/>
      </w:pPr>
    </w:lvl>
    <w:lvl w:ilvl="5" w:tplc="0409001B" w:tentative="1">
      <w:start w:val="1"/>
      <w:numFmt w:val="lowerRoman"/>
      <w:lvlText w:val="%6."/>
      <w:lvlJc w:val="right"/>
      <w:pPr>
        <w:ind w:left="3608" w:hanging="480"/>
      </w:pPr>
    </w:lvl>
    <w:lvl w:ilvl="6" w:tplc="0409000F" w:tentative="1">
      <w:start w:val="1"/>
      <w:numFmt w:val="decimal"/>
      <w:lvlText w:val="%7."/>
      <w:lvlJc w:val="left"/>
      <w:pPr>
        <w:ind w:left="4088" w:hanging="480"/>
      </w:pPr>
    </w:lvl>
    <w:lvl w:ilvl="7" w:tplc="04090019" w:tentative="1">
      <w:start w:val="1"/>
      <w:numFmt w:val="ideographTraditional"/>
      <w:lvlText w:val="%8、"/>
      <w:lvlJc w:val="left"/>
      <w:pPr>
        <w:ind w:left="4568" w:hanging="480"/>
      </w:pPr>
    </w:lvl>
    <w:lvl w:ilvl="8" w:tplc="0409001B" w:tentative="1">
      <w:start w:val="1"/>
      <w:numFmt w:val="lowerRoman"/>
      <w:lvlText w:val="%9."/>
      <w:lvlJc w:val="right"/>
      <w:pPr>
        <w:ind w:left="5048" w:hanging="480"/>
      </w:pPr>
    </w:lvl>
  </w:abstractNum>
  <w:abstractNum w:abstractNumId="63">
    <w:nsid w:val="6F100A56"/>
    <w:multiLevelType w:val="hybridMultilevel"/>
    <w:tmpl w:val="76309318"/>
    <w:lvl w:ilvl="0" w:tplc="A19665D4">
      <w:start w:val="1"/>
      <w:numFmt w:val="decimal"/>
      <w:lvlText w:val="%1."/>
      <w:lvlJc w:val="left"/>
      <w:pPr>
        <w:ind w:left="651" w:hanging="480"/>
      </w:pPr>
      <w:rPr>
        <w:rFonts w:ascii="Times New Roman" w:hAnsi="Times New Roman" w:cs="Times New Roman" w:hint="default"/>
      </w:rPr>
    </w:lvl>
    <w:lvl w:ilvl="1" w:tplc="04090019" w:tentative="1">
      <w:start w:val="1"/>
      <w:numFmt w:val="ideographTraditional"/>
      <w:lvlText w:val="%2、"/>
      <w:lvlJc w:val="left"/>
      <w:pPr>
        <w:ind w:left="1131" w:hanging="480"/>
      </w:pPr>
    </w:lvl>
    <w:lvl w:ilvl="2" w:tplc="0409001B" w:tentative="1">
      <w:start w:val="1"/>
      <w:numFmt w:val="lowerRoman"/>
      <w:lvlText w:val="%3."/>
      <w:lvlJc w:val="right"/>
      <w:pPr>
        <w:ind w:left="1611" w:hanging="480"/>
      </w:pPr>
    </w:lvl>
    <w:lvl w:ilvl="3" w:tplc="0409000F" w:tentative="1">
      <w:start w:val="1"/>
      <w:numFmt w:val="decimal"/>
      <w:lvlText w:val="%4."/>
      <w:lvlJc w:val="left"/>
      <w:pPr>
        <w:ind w:left="2091" w:hanging="480"/>
      </w:pPr>
    </w:lvl>
    <w:lvl w:ilvl="4" w:tplc="04090019" w:tentative="1">
      <w:start w:val="1"/>
      <w:numFmt w:val="ideographTraditional"/>
      <w:lvlText w:val="%5、"/>
      <w:lvlJc w:val="left"/>
      <w:pPr>
        <w:ind w:left="2571" w:hanging="480"/>
      </w:pPr>
    </w:lvl>
    <w:lvl w:ilvl="5" w:tplc="0409001B" w:tentative="1">
      <w:start w:val="1"/>
      <w:numFmt w:val="lowerRoman"/>
      <w:lvlText w:val="%6."/>
      <w:lvlJc w:val="right"/>
      <w:pPr>
        <w:ind w:left="3051" w:hanging="480"/>
      </w:pPr>
    </w:lvl>
    <w:lvl w:ilvl="6" w:tplc="0409000F" w:tentative="1">
      <w:start w:val="1"/>
      <w:numFmt w:val="decimal"/>
      <w:lvlText w:val="%7."/>
      <w:lvlJc w:val="left"/>
      <w:pPr>
        <w:ind w:left="3531" w:hanging="480"/>
      </w:pPr>
    </w:lvl>
    <w:lvl w:ilvl="7" w:tplc="04090019" w:tentative="1">
      <w:start w:val="1"/>
      <w:numFmt w:val="ideographTraditional"/>
      <w:lvlText w:val="%8、"/>
      <w:lvlJc w:val="left"/>
      <w:pPr>
        <w:ind w:left="4011" w:hanging="480"/>
      </w:pPr>
    </w:lvl>
    <w:lvl w:ilvl="8" w:tplc="0409001B" w:tentative="1">
      <w:start w:val="1"/>
      <w:numFmt w:val="lowerRoman"/>
      <w:lvlText w:val="%9."/>
      <w:lvlJc w:val="right"/>
      <w:pPr>
        <w:ind w:left="4491" w:hanging="480"/>
      </w:pPr>
    </w:lvl>
  </w:abstractNum>
  <w:abstractNum w:abstractNumId="64">
    <w:nsid w:val="71307B85"/>
    <w:multiLevelType w:val="hybridMultilevel"/>
    <w:tmpl w:val="B6AC8298"/>
    <w:styleLink w:val="11111119"/>
    <w:lvl w:ilvl="0" w:tplc="DE06088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5">
    <w:nsid w:val="71470C53"/>
    <w:multiLevelType w:val="hybridMultilevel"/>
    <w:tmpl w:val="EDE06456"/>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6">
    <w:nsid w:val="72C12C90"/>
    <w:multiLevelType w:val="hybridMultilevel"/>
    <w:tmpl w:val="699042FE"/>
    <w:styleLink w:val="419"/>
    <w:lvl w:ilvl="0" w:tplc="EA380064">
      <w:start w:val="1"/>
      <w:numFmt w:val="decimal"/>
      <w:lvlText w:val="%1."/>
      <w:lvlJc w:val="left"/>
      <w:pPr>
        <w:ind w:left="840" w:hanging="36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67">
    <w:nsid w:val="72CA08C5"/>
    <w:multiLevelType w:val="hybridMultilevel"/>
    <w:tmpl w:val="25047046"/>
    <w:styleLink w:val="1ai19"/>
    <w:lvl w:ilvl="0" w:tplc="76EA53BE">
      <w:numFmt w:val="bullet"/>
      <w:lvlText w:val="■"/>
      <w:lvlJc w:val="left"/>
      <w:pPr>
        <w:ind w:left="360" w:hanging="360"/>
      </w:pPr>
      <w:rPr>
        <w:rFonts w:ascii="標楷體" w:eastAsia="標楷體" w:hAnsi="標楷體" w:cs="Times New Roman"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8">
    <w:nsid w:val="76C94AA2"/>
    <w:multiLevelType w:val="hybridMultilevel"/>
    <w:tmpl w:val="B08C78F2"/>
    <w:lvl w:ilvl="0" w:tplc="CB14576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9">
    <w:nsid w:val="7959235B"/>
    <w:multiLevelType w:val="hybridMultilevel"/>
    <w:tmpl w:val="F8B8354A"/>
    <w:styleLink w:val="58"/>
    <w:lvl w:ilvl="0" w:tplc="8F9E07A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0">
    <w:nsid w:val="7A375C22"/>
    <w:multiLevelType w:val="hybridMultilevel"/>
    <w:tmpl w:val="44F010A8"/>
    <w:lvl w:ilvl="0" w:tplc="35DCB3E8">
      <w:start w:val="1"/>
      <w:numFmt w:val="taiwaneseCountingThousand"/>
      <w:lvlText w:val="（%1）"/>
      <w:lvlJc w:val="left"/>
      <w:pPr>
        <w:ind w:left="954" w:hanging="885"/>
      </w:pPr>
    </w:lvl>
    <w:lvl w:ilvl="1" w:tplc="04090019">
      <w:start w:val="1"/>
      <w:numFmt w:val="ideographTraditional"/>
      <w:lvlText w:val="%2、"/>
      <w:lvlJc w:val="left"/>
      <w:pPr>
        <w:ind w:left="1029" w:hanging="480"/>
      </w:pPr>
    </w:lvl>
    <w:lvl w:ilvl="2" w:tplc="0409001B">
      <w:start w:val="1"/>
      <w:numFmt w:val="lowerRoman"/>
      <w:lvlText w:val="%3."/>
      <w:lvlJc w:val="right"/>
      <w:pPr>
        <w:ind w:left="1509" w:hanging="480"/>
      </w:pPr>
    </w:lvl>
    <w:lvl w:ilvl="3" w:tplc="0409000F">
      <w:start w:val="1"/>
      <w:numFmt w:val="decimal"/>
      <w:lvlText w:val="%4."/>
      <w:lvlJc w:val="left"/>
      <w:pPr>
        <w:ind w:left="1989" w:hanging="480"/>
      </w:pPr>
    </w:lvl>
    <w:lvl w:ilvl="4" w:tplc="04090019">
      <w:start w:val="1"/>
      <w:numFmt w:val="ideographTraditional"/>
      <w:lvlText w:val="%5、"/>
      <w:lvlJc w:val="left"/>
      <w:pPr>
        <w:ind w:left="2469" w:hanging="480"/>
      </w:pPr>
    </w:lvl>
    <w:lvl w:ilvl="5" w:tplc="0409001B">
      <w:start w:val="1"/>
      <w:numFmt w:val="lowerRoman"/>
      <w:lvlText w:val="%6."/>
      <w:lvlJc w:val="right"/>
      <w:pPr>
        <w:ind w:left="2949" w:hanging="480"/>
      </w:pPr>
    </w:lvl>
    <w:lvl w:ilvl="6" w:tplc="0409000F">
      <w:start w:val="1"/>
      <w:numFmt w:val="decimal"/>
      <w:lvlText w:val="%7."/>
      <w:lvlJc w:val="left"/>
      <w:pPr>
        <w:ind w:left="3429" w:hanging="480"/>
      </w:pPr>
    </w:lvl>
    <w:lvl w:ilvl="7" w:tplc="04090019">
      <w:start w:val="1"/>
      <w:numFmt w:val="ideographTraditional"/>
      <w:lvlText w:val="%8、"/>
      <w:lvlJc w:val="left"/>
      <w:pPr>
        <w:ind w:left="3909" w:hanging="480"/>
      </w:pPr>
    </w:lvl>
    <w:lvl w:ilvl="8" w:tplc="0409001B">
      <w:start w:val="1"/>
      <w:numFmt w:val="lowerRoman"/>
      <w:lvlText w:val="%9."/>
      <w:lvlJc w:val="right"/>
      <w:pPr>
        <w:ind w:left="4389" w:hanging="480"/>
      </w:pPr>
    </w:lvl>
  </w:abstractNum>
  <w:abstractNum w:abstractNumId="71">
    <w:nsid w:val="7C627FB6"/>
    <w:multiLevelType w:val="hybridMultilevel"/>
    <w:tmpl w:val="F9223354"/>
    <w:styleLink w:val="510"/>
    <w:lvl w:ilvl="0" w:tplc="D5ACC220">
      <w:numFmt w:val="bullet"/>
      <w:lvlText w:val="■"/>
      <w:lvlJc w:val="left"/>
      <w:pPr>
        <w:ind w:left="360" w:hanging="360"/>
      </w:pPr>
      <w:rPr>
        <w:rFonts w:ascii="標楷體" w:eastAsia="標楷體" w:hAnsi="標楷體" w:cs="Times New Roman" w:hint="eastAsia"/>
      </w:rPr>
    </w:lvl>
    <w:lvl w:ilvl="1" w:tplc="04090003">
      <w:start w:val="1"/>
      <w:numFmt w:val="bullet"/>
      <w:lvlText w:val=""/>
      <w:lvlJc w:val="left"/>
      <w:pPr>
        <w:ind w:left="960" w:hanging="480"/>
      </w:pPr>
      <w:rPr>
        <w:rFonts w:ascii="Wingdings" w:hAnsi="Wingdings" w:hint="default"/>
      </w:rPr>
    </w:lvl>
    <w:lvl w:ilvl="2" w:tplc="04090005">
      <w:start w:val="1"/>
      <w:numFmt w:val="bullet"/>
      <w:lvlText w:val=""/>
      <w:lvlJc w:val="left"/>
      <w:pPr>
        <w:ind w:left="1440" w:hanging="480"/>
      </w:pPr>
      <w:rPr>
        <w:rFonts w:ascii="Wingdings" w:hAnsi="Wingdings" w:hint="default"/>
      </w:rPr>
    </w:lvl>
    <w:lvl w:ilvl="3" w:tplc="04090001">
      <w:start w:val="1"/>
      <w:numFmt w:val="bullet"/>
      <w:lvlText w:val=""/>
      <w:lvlJc w:val="left"/>
      <w:pPr>
        <w:ind w:left="1920" w:hanging="480"/>
      </w:pPr>
      <w:rPr>
        <w:rFonts w:ascii="Wingdings" w:hAnsi="Wingdings" w:hint="default"/>
      </w:rPr>
    </w:lvl>
    <w:lvl w:ilvl="4" w:tplc="04090003">
      <w:start w:val="1"/>
      <w:numFmt w:val="bullet"/>
      <w:lvlText w:val=""/>
      <w:lvlJc w:val="left"/>
      <w:pPr>
        <w:ind w:left="2400" w:hanging="480"/>
      </w:pPr>
      <w:rPr>
        <w:rFonts w:ascii="Wingdings" w:hAnsi="Wingdings" w:hint="default"/>
      </w:rPr>
    </w:lvl>
    <w:lvl w:ilvl="5" w:tplc="04090005">
      <w:start w:val="1"/>
      <w:numFmt w:val="bullet"/>
      <w:lvlText w:val=""/>
      <w:lvlJc w:val="left"/>
      <w:pPr>
        <w:ind w:left="2880" w:hanging="480"/>
      </w:pPr>
      <w:rPr>
        <w:rFonts w:ascii="Wingdings" w:hAnsi="Wingdings" w:hint="default"/>
      </w:rPr>
    </w:lvl>
    <w:lvl w:ilvl="6" w:tplc="04090001">
      <w:start w:val="1"/>
      <w:numFmt w:val="bullet"/>
      <w:lvlText w:val=""/>
      <w:lvlJc w:val="left"/>
      <w:pPr>
        <w:ind w:left="3360" w:hanging="480"/>
      </w:pPr>
      <w:rPr>
        <w:rFonts w:ascii="Wingdings" w:hAnsi="Wingdings" w:hint="default"/>
      </w:rPr>
    </w:lvl>
    <w:lvl w:ilvl="7" w:tplc="04090003">
      <w:start w:val="1"/>
      <w:numFmt w:val="bullet"/>
      <w:lvlText w:val=""/>
      <w:lvlJc w:val="left"/>
      <w:pPr>
        <w:ind w:left="3840" w:hanging="480"/>
      </w:pPr>
      <w:rPr>
        <w:rFonts w:ascii="Wingdings" w:hAnsi="Wingdings" w:hint="default"/>
      </w:rPr>
    </w:lvl>
    <w:lvl w:ilvl="8" w:tplc="04090005">
      <w:start w:val="1"/>
      <w:numFmt w:val="bullet"/>
      <w:lvlText w:val=""/>
      <w:lvlJc w:val="left"/>
      <w:pPr>
        <w:ind w:left="4320" w:hanging="480"/>
      </w:pPr>
      <w:rPr>
        <w:rFonts w:ascii="Wingdings" w:hAnsi="Wingdings" w:hint="default"/>
      </w:rPr>
    </w:lvl>
  </w:abstractNum>
  <w:abstractNum w:abstractNumId="72">
    <w:nsid w:val="7D1970E5"/>
    <w:multiLevelType w:val="hybridMultilevel"/>
    <w:tmpl w:val="D1043EC2"/>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3">
    <w:nsid w:val="7DFA391F"/>
    <w:multiLevelType w:val="hybridMultilevel"/>
    <w:tmpl w:val="633C592A"/>
    <w:lvl w:ilvl="0" w:tplc="2B189CCC">
      <w:start w:val="1"/>
      <w:numFmt w:val="decimal"/>
      <w:lvlText w:val="%1."/>
      <w:lvlJc w:val="left"/>
      <w:pPr>
        <w:ind w:left="651" w:hanging="480"/>
      </w:pPr>
      <w:rPr>
        <w:rFonts w:ascii="Times New Roman" w:hAnsi="Times New Roman" w:cs="Times New Roman" w:hint="default"/>
        <w:b w:val="0"/>
        <w:sz w:val="24"/>
        <w:szCs w:val="24"/>
      </w:rPr>
    </w:lvl>
    <w:lvl w:ilvl="1" w:tplc="04090019" w:tentative="1">
      <w:start w:val="1"/>
      <w:numFmt w:val="ideographTraditional"/>
      <w:lvlText w:val="%2、"/>
      <w:lvlJc w:val="left"/>
      <w:pPr>
        <w:ind w:left="1131" w:hanging="480"/>
      </w:pPr>
    </w:lvl>
    <w:lvl w:ilvl="2" w:tplc="0409001B" w:tentative="1">
      <w:start w:val="1"/>
      <w:numFmt w:val="lowerRoman"/>
      <w:lvlText w:val="%3."/>
      <w:lvlJc w:val="right"/>
      <w:pPr>
        <w:ind w:left="1611" w:hanging="480"/>
      </w:pPr>
    </w:lvl>
    <w:lvl w:ilvl="3" w:tplc="0409000F" w:tentative="1">
      <w:start w:val="1"/>
      <w:numFmt w:val="decimal"/>
      <w:lvlText w:val="%4."/>
      <w:lvlJc w:val="left"/>
      <w:pPr>
        <w:ind w:left="2091" w:hanging="480"/>
      </w:pPr>
    </w:lvl>
    <w:lvl w:ilvl="4" w:tplc="04090019" w:tentative="1">
      <w:start w:val="1"/>
      <w:numFmt w:val="ideographTraditional"/>
      <w:lvlText w:val="%5、"/>
      <w:lvlJc w:val="left"/>
      <w:pPr>
        <w:ind w:left="2571" w:hanging="480"/>
      </w:pPr>
    </w:lvl>
    <w:lvl w:ilvl="5" w:tplc="0409001B" w:tentative="1">
      <w:start w:val="1"/>
      <w:numFmt w:val="lowerRoman"/>
      <w:lvlText w:val="%6."/>
      <w:lvlJc w:val="right"/>
      <w:pPr>
        <w:ind w:left="3051" w:hanging="480"/>
      </w:pPr>
    </w:lvl>
    <w:lvl w:ilvl="6" w:tplc="0409000F" w:tentative="1">
      <w:start w:val="1"/>
      <w:numFmt w:val="decimal"/>
      <w:lvlText w:val="%7."/>
      <w:lvlJc w:val="left"/>
      <w:pPr>
        <w:ind w:left="3531" w:hanging="480"/>
      </w:pPr>
    </w:lvl>
    <w:lvl w:ilvl="7" w:tplc="04090019" w:tentative="1">
      <w:start w:val="1"/>
      <w:numFmt w:val="ideographTraditional"/>
      <w:lvlText w:val="%8、"/>
      <w:lvlJc w:val="left"/>
      <w:pPr>
        <w:ind w:left="4011" w:hanging="480"/>
      </w:pPr>
    </w:lvl>
    <w:lvl w:ilvl="8" w:tplc="0409001B" w:tentative="1">
      <w:start w:val="1"/>
      <w:numFmt w:val="lowerRoman"/>
      <w:lvlText w:val="%9."/>
      <w:lvlJc w:val="right"/>
      <w:pPr>
        <w:ind w:left="4491" w:hanging="480"/>
      </w:pPr>
    </w:lvl>
  </w:abstractNum>
  <w:abstractNum w:abstractNumId="74">
    <w:nsid w:val="7E002770"/>
    <w:multiLevelType w:val="singleLevel"/>
    <w:tmpl w:val="E2C2D996"/>
    <w:lvl w:ilvl="0">
      <w:start w:val="1"/>
      <w:numFmt w:val="decimal"/>
      <w:lvlText w:val="%1."/>
      <w:lvlJc w:val="left"/>
      <w:pPr>
        <w:tabs>
          <w:tab w:val="num" w:pos="1320"/>
        </w:tabs>
        <w:ind w:left="1320" w:hanging="240"/>
      </w:pPr>
      <w:rPr>
        <w:rFonts w:asciiTheme="minorEastAsia" w:eastAsiaTheme="minorEastAsia" w:hAnsiTheme="minorEastAsia" w:hint="eastAsia"/>
        <w:sz w:val="24"/>
        <w:szCs w:val="24"/>
      </w:rPr>
    </w:lvl>
  </w:abstractNum>
  <w:abstractNum w:abstractNumId="75">
    <w:nsid w:val="7F8F53EE"/>
    <w:multiLevelType w:val="hybridMultilevel"/>
    <w:tmpl w:val="3B3E2B6C"/>
    <w:lvl w:ilvl="0" w:tplc="D388B460">
      <w:start w:val="1"/>
      <w:numFmt w:val="taiwaneseCountingThousand"/>
      <w:lvlText w:val="%1、"/>
      <w:lvlJc w:val="left"/>
      <w:pPr>
        <w:tabs>
          <w:tab w:val="num" w:pos="1080"/>
        </w:tabs>
        <w:ind w:left="1080" w:hanging="1080"/>
      </w:pPr>
      <w:rPr>
        <w:rFonts w:hint="default"/>
        <w:lang w:val="en-US"/>
      </w:rPr>
    </w:lvl>
    <w:lvl w:ilvl="1" w:tplc="04090019" w:tentative="1">
      <w:start w:val="1"/>
      <w:numFmt w:val="ideographTraditional"/>
      <w:lvlText w:val="%2、"/>
      <w:lvlJc w:val="left"/>
      <w:pPr>
        <w:tabs>
          <w:tab w:val="num" w:pos="0"/>
        </w:tabs>
        <w:ind w:left="0" w:hanging="480"/>
      </w:pPr>
    </w:lvl>
    <w:lvl w:ilvl="2" w:tplc="0409001B" w:tentative="1">
      <w:start w:val="1"/>
      <w:numFmt w:val="lowerRoman"/>
      <w:lvlText w:val="%3."/>
      <w:lvlJc w:val="right"/>
      <w:pPr>
        <w:tabs>
          <w:tab w:val="num" w:pos="480"/>
        </w:tabs>
        <w:ind w:left="480" w:hanging="480"/>
      </w:pPr>
    </w:lvl>
    <w:lvl w:ilvl="3" w:tplc="0409000F" w:tentative="1">
      <w:start w:val="1"/>
      <w:numFmt w:val="decimal"/>
      <w:lvlText w:val="%4."/>
      <w:lvlJc w:val="left"/>
      <w:pPr>
        <w:tabs>
          <w:tab w:val="num" w:pos="960"/>
        </w:tabs>
        <w:ind w:left="960" w:hanging="480"/>
      </w:pPr>
    </w:lvl>
    <w:lvl w:ilvl="4" w:tplc="04090019" w:tentative="1">
      <w:start w:val="1"/>
      <w:numFmt w:val="ideographTraditional"/>
      <w:lvlText w:val="%5、"/>
      <w:lvlJc w:val="left"/>
      <w:pPr>
        <w:tabs>
          <w:tab w:val="num" w:pos="1440"/>
        </w:tabs>
        <w:ind w:left="1440" w:hanging="480"/>
      </w:pPr>
    </w:lvl>
    <w:lvl w:ilvl="5" w:tplc="0409001B" w:tentative="1">
      <w:start w:val="1"/>
      <w:numFmt w:val="lowerRoman"/>
      <w:lvlText w:val="%6."/>
      <w:lvlJc w:val="right"/>
      <w:pPr>
        <w:tabs>
          <w:tab w:val="num" w:pos="1920"/>
        </w:tabs>
        <w:ind w:left="1920" w:hanging="480"/>
      </w:pPr>
    </w:lvl>
    <w:lvl w:ilvl="6" w:tplc="0409000F" w:tentative="1">
      <w:start w:val="1"/>
      <w:numFmt w:val="decimal"/>
      <w:lvlText w:val="%7."/>
      <w:lvlJc w:val="left"/>
      <w:pPr>
        <w:tabs>
          <w:tab w:val="num" w:pos="2400"/>
        </w:tabs>
        <w:ind w:left="2400" w:hanging="480"/>
      </w:pPr>
    </w:lvl>
    <w:lvl w:ilvl="7" w:tplc="04090019" w:tentative="1">
      <w:start w:val="1"/>
      <w:numFmt w:val="ideographTraditional"/>
      <w:lvlText w:val="%8、"/>
      <w:lvlJc w:val="left"/>
      <w:pPr>
        <w:tabs>
          <w:tab w:val="num" w:pos="2880"/>
        </w:tabs>
        <w:ind w:left="2880" w:hanging="480"/>
      </w:pPr>
    </w:lvl>
    <w:lvl w:ilvl="8" w:tplc="0409001B" w:tentative="1">
      <w:start w:val="1"/>
      <w:numFmt w:val="lowerRoman"/>
      <w:lvlText w:val="%9."/>
      <w:lvlJc w:val="right"/>
      <w:pPr>
        <w:tabs>
          <w:tab w:val="num" w:pos="3360"/>
        </w:tabs>
        <w:ind w:left="3360" w:hanging="480"/>
      </w:pPr>
    </w:lvl>
  </w:abstractNum>
  <w:abstractNum w:abstractNumId="76">
    <w:nsid w:val="7FF2470B"/>
    <w:multiLevelType w:val="hybridMultilevel"/>
    <w:tmpl w:val="22EE789E"/>
    <w:lvl w:ilvl="0" w:tplc="C3B6D260">
      <w:start w:val="1"/>
      <w:numFmt w:val="decimal"/>
      <w:lvlText w:val="%1."/>
      <w:lvlJc w:val="left"/>
      <w:pPr>
        <w:ind w:left="480" w:hanging="480"/>
      </w:pPr>
      <w:rPr>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12"/>
  </w:num>
  <w:num w:numId="2">
    <w:abstractNumId w:val="33"/>
  </w:num>
  <w:num w:numId="3">
    <w:abstractNumId w:val="46"/>
  </w:num>
  <w:num w:numId="4">
    <w:abstractNumId w:val="59"/>
  </w:num>
  <w:num w:numId="5">
    <w:abstractNumId w:val="10"/>
  </w:num>
  <w:num w:numId="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5"/>
  </w:num>
  <w:num w:numId="9">
    <w:abstractNumId w:val="19"/>
  </w:num>
  <w:num w:numId="10">
    <w:abstractNumId w:val="31"/>
  </w:num>
  <w:num w:numId="11">
    <w:abstractNumId w:val="48"/>
  </w:num>
  <w:num w:numId="12">
    <w:abstractNumId w:val="13"/>
  </w:num>
  <w:num w:numId="13">
    <w:abstractNumId w:val="20"/>
  </w:num>
  <w:num w:numId="14">
    <w:abstractNumId w:val="69"/>
  </w:num>
  <w:num w:numId="15">
    <w:abstractNumId w:val="34"/>
  </w:num>
  <w:num w:numId="16">
    <w:abstractNumId w:val="62"/>
  </w:num>
  <w:num w:numId="17">
    <w:abstractNumId w:val="71"/>
  </w:num>
  <w:num w:numId="18">
    <w:abstractNumId w:val="66"/>
  </w:num>
  <w:num w:numId="19">
    <w:abstractNumId w:val="67"/>
  </w:num>
  <w:num w:numId="20">
    <w:abstractNumId w:val="64"/>
  </w:num>
  <w:num w:numId="21">
    <w:abstractNumId w:val="37"/>
  </w:num>
  <w:num w:numId="22">
    <w:abstractNumId w:val="22"/>
  </w:num>
  <w:num w:numId="23">
    <w:abstractNumId w:val="14"/>
  </w:num>
  <w:num w:numId="24">
    <w:abstractNumId w:val="35"/>
  </w:num>
  <w:num w:numId="25">
    <w:abstractNumId w:val="0"/>
  </w:num>
  <w:num w:numId="26">
    <w:abstractNumId w:val="40"/>
  </w:num>
  <w:num w:numId="27">
    <w:abstractNumId w:val="54"/>
  </w:num>
  <w:num w:numId="28">
    <w:abstractNumId w:val="53"/>
  </w:num>
  <w:num w:numId="29">
    <w:abstractNumId w:val="42"/>
  </w:num>
  <w:num w:numId="3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51"/>
  </w:num>
  <w:num w:numId="32">
    <w:abstractNumId w:val="43"/>
  </w:num>
  <w:num w:numId="33">
    <w:abstractNumId w:val="58"/>
  </w:num>
  <w:num w:numId="34">
    <w:abstractNumId w:val="3"/>
  </w:num>
  <w:num w:numId="35">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44"/>
  </w:num>
  <w:num w:numId="41">
    <w:abstractNumId w:val="41"/>
  </w:num>
  <w:num w:numId="42">
    <w:abstractNumId w:val="55"/>
  </w:num>
  <w:num w:numId="43">
    <w:abstractNumId w:val="4"/>
  </w:num>
  <w:num w:numId="44">
    <w:abstractNumId w:val="75"/>
  </w:num>
  <w:num w:numId="4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7"/>
  </w:num>
  <w:num w:numId="47">
    <w:abstractNumId w:val="11"/>
  </w:num>
  <w:num w:numId="48">
    <w:abstractNumId w:val="29"/>
  </w:num>
  <w:num w:numId="49">
    <w:abstractNumId w:val="68"/>
  </w:num>
  <w:num w:numId="50">
    <w:abstractNumId w:val="65"/>
  </w:num>
  <w:num w:numId="51">
    <w:abstractNumId w:val="72"/>
  </w:num>
  <w:num w:numId="52">
    <w:abstractNumId w:val="56"/>
  </w:num>
  <w:num w:numId="53">
    <w:abstractNumId w:val="39"/>
  </w:num>
  <w:num w:numId="54">
    <w:abstractNumId w:val="17"/>
  </w:num>
  <w:num w:numId="55">
    <w:abstractNumId w:val="38"/>
  </w:num>
  <w:num w:numId="56">
    <w:abstractNumId w:val="16"/>
  </w:num>
  <w:num w:numId="57">
    <w:abstractNumId w:val="21"/>
  </w:num>
  <w:num w:numId="58">
    <w:abstractNumId w:val="2"/>
  </w:num>
  <w:num w:numId="59">
    <w:abstractNumId w:val="74"/>
  </w:num>
  <w:num w:numId="60">
    <w:abstractNumId w:val="49"/>
  </w:num>
  <w:num w:numId="61">
    <w:abstractNumId w:val="36"/>
  </w:num>
  <w:num w:numId="62">
    <w:abstractNumId w:val="1"/>
  </w:num>
  <w:num w:numId="63">
    <w:abstractNumId w:val="61"/>
  </w:num>
  <w:num w:numId="64">
    <w:abstractNumId w:val="23"/>
  </w:num>
  <w:num w:numId="65">
    <w:abstractNumId w:val="30"/>
  </w:num>
  <w:num w:numId="66">
    <w:abstractNumId w:val="57"/>
  </w:num>
  <w:num w:numId="67">
    <w:abstractNumId w:val="7"/>
  </w:num>
  <w:num w:numId="68">
    <w:abstractNumId w:val="8"/>
  </w:num>
  <w:num w:numId="69">
    <w:abstractNumId w:val="45"/>
  </w:num>
  <w:num w:numId="70">
    <w:abstractNumId w:val="52"/>
  </w:num>
  <w:num w:numId="71">
    <w:abstractNumId w:val="76"/>
  </w:num>
  <w:num w:numId="72">
    <w:abstractNumId w:val="25"/>
  </w:num>
  <w:num w:numId="73">
    <w:abstractNumId w:val="60"/>
  </w:num>
  <w:num w:numId="74">
    <w:abstractNumId w:val="73"/>
  </w:num>
  <w:num w:numId="75">
    <w:abstractNumId w:val="63"/>
  </w:num>
  <w:num w:numId="76">
    <w:abstractNumId w:val="28"/>
  </w:num>
  <w:num w:numId="77">
    <w:abstractNumId w:val="26"/>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proofState w:grammar="clean"/>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719B"/>
    <w:rsid w:val="00006D73"/>
    <w:rsid w:val="00010D4E"/>
    <w:rsid w:val="000121BA"/>
    <w:rsid w:val="00012D3E"/>
    <w:rsid w:val="00036622"/>
    <w:rsid w:val="00054D7D"/>
    <w:rsid w:val="0005768B"/>
    <w:rsid w:val="00063BBD"/>
    <w:rsid w:val="00066864"/>
    <w:rsid w:val="00070286"/>
    <w:rsid w:val="00081022"/>
    <w:rsid w:val="000931B3"/>
    <w:rsid w:val="000B1AAF"/>
    <w:rsid w:val="000C02F2"/>
    <w:rsid w:val="000D7881"/>
    <w:rsid w:val="000E111D"/>
    <w:rsid w:val="000E15BA"/>
    <w:rsid w:val="000E2824"/>
    <w:rsid w:val="000F1E9E"/>
    <w:rsid w:val="0010676E"/>
    <w:rsid w:val="00113F8D"/>
    <w:rsid w:val="00115C16"/>
    <w:rsid w:val="00121E55"/>
    <w:rsid w:val="0013363F"/>
    <w:rsid w:val="001456F8"/>
    <w:rsid w:val="00165D1F"/>
    <w:rsid w:val="0016678E"/>
    <w:rsid w:val="00170473"/>
    <w:rsid w:val="00170A7F"/>
    <w:rsid w:val="00182B36"/>
    <w:rsid w:val="00182EF0"/>
    <w:rsid w:val="0018540B"/>
    <w:rsid w:val="00190648"/>
    <w:rsid w:val="00192A4D"/>
    <w:rsid w:val="00193897"/>
    <w:rsid w:val="001A0559"/>
    <w:rsid w:val="001A1F55"/>
    <w:rsid w:val="001A6C32"/>
    <w:rsid w:val="001A79AD"/>
    <w:rsid w:val="001B1D3C"/>
    <w:rsid w:val="001C0731"/>
    <w:rsid w:val="001C0ADE"/>
    <w:rsid w:val="001D7F51"/>
    <w:rsid w:val="001E3976"/>
    <w:rsid w:val="001E7B5A"/>
    <w:rsid w:val="001F0781"/>
    <w:rsid w:val="001F7A6A"/>
    <w:rsid w:val="00203D8B"/>
    <w:rsid w:val="00210C59"/>
    <w:rsid w:val="0022208B"/>
    <w:rsid w:val="0022233D"/>
    <w:rsid w:val="00227F6D"/>
    <w:rsid w:val="00227FE6"/>
    <w:rsid w:val="0023022B"/>
    <w:rsid w:val="00232DB5"/>
    <w:rsid w:val="00247512"/>
    <w:rsid w:val="00263F10"/>
    <w:rsid w:val="0027032C"/>
    <w:rsid w:val="00270FE7"/>
    <w:rsid w:val="00296A23"/>
    <w:rsid w:val="002A4A19"/>
    <w:rsid w:val="002A7F6D"/>
    <w:rsid w:val="002B2E83"/>
    <w:rsid w:val="002B481E"/>
    <w:rsid w:val="002B781D"/>
    <w:rsid w:val="002C1F07"/>
    <w:rsid w:val="002D0F48"/>
    <w:rsid w:val="002D47CD"/>
    <w:rsid w:val="002E238B"/>
    <w:rsid w:val="002F09E5"/>
    <w:rsid w:val="002F21E5"/>
    <w:rsid w:val="002F3F8C"/>
    <w:rsid w:val="0030015C"/>
    <w:rsid w:val="00303487"/>
    <w:rsid w:val="00325E6A"/>
    <w:rsid w:val="00331A47"/>
    <w:rsid w:val="003440BE"/>
    <w:rsid w:val="00355525"/>
    <w:rsid w:val="00356986"/>
    <w:rsid w:val="00360C83"/>
    <w:rsid w:val="00364568"/>
    <w:rsid w:val="003744B3"/>
    <w:rsid w:val="0038187B"/>
    <w:rsid w:val="00382065"/>
    <w:rsid w:val="003839EA"/>
    <w:rsid w:val="00392281"/>
    <w:rsid w:val="003A2F6D"/>
    <w:rsid w:val="003A719B"/>
    <w:rsid w:val="003B4812"/>
    <w:rsid w:val="003B5F4C"/>
    <w:rsid w:val="003C09B6"/>
    <w:rsid w:val="003C50E5"/>
    <w:rsid w:val="003C7EC5"/>
    <w:rsid w:val="003D2BEC"/>
    <w:rsid w:val="003D4F3E"/>
    <w:rsid w:val="003E4364"/>
    <w:rsid w:val="003E6CBB"/>
    <w:rsid w:val="003F00E1"/>
    <w:rsid w:val="003F29A4"/>
    <w:rsid w:val="003F77A2"/>
    <w:rsid w:val="00423591"/>
    <w:rsid w:val="0042469E"/>
    <w:rsid w:val="00432FAF"/>
    <w:rsid w:val="0043476F"/>
    <w:rsid w:val="00440741"/>
    <w:rsid w:val="00441C43"/>
    <w:rsid w:val="00442863"/>
    <w:rsid w:val="00445F9C"/>
    <w:rsid w:val="00450AFC"/>
    <w:rsid w:val="004559C7"/>
    <w:rsid w:val="00455E9D"/>
    <w:rsid w:val="004563EC"/>
    <w:rsid w:val="00460E4D"/>
    <w:rsid w:val="004654DA"/>
    <w:rsid w:val="00471915"/>
    <w:rsid w:val="00475CC0"/>
    <w:rsid w:val="004802CF"/>
    <w:rsid w:val="004A184B"/>
    <w:rsid w:val="004B43BF"/>
    <w:rsid w:val="004C16F1"/>
    <w:rsid w:val="004E2CD6"/>
    <w:rsid w:val="004F1461"/>
    <w:rsid w:val="004F6125"/>
    <w:rsid w:val="004F6822"/>
    <w:rsid w:val="004F6E19"/>
    <w:rsid w:val="004F75B8"/>
    <w:rsid w:val="00500185"/>
    <w:rsid w:val="00506609"/>
    <w:rsid w:val="00510770"/>
    <w:rsid w:val="00512774"/>
    <w:rsid w:val="005134BA"/>
    <w:rsid w:val="005135E1"/>
    <w:rsid w:val="00540DF1"/>
    <w:rsid w:val="00545C9A"/>
    <w:rsid w:val="005512D0"/>
    <w:rsid w:val="00551C47"/>
    <w:rsid w:val="005565F0"/>
    <w:rsid w:val="00561B0C"/>
    <w:rsid w:val="00580D43"/>
    <w:rsid w:val="00582762"/>
    <w:rsid w:val="0059540A"/>
    <w:rsid w:val="00596844"/>
    <w:rsid w:val="005A0173"/>
    <w:rsid w:val="005A0492"/>
    <w:rsid w:val="005A2779"/>
    <w:rsid w:val="005A3195"/>
    <w:rsid w:val="005D490E"/>
    <w:rsid w:val="005E1011"/>
    <w:rsid w:val="005E4EA7"/>
    <w:rsid w:val="005E555B"/>
    <w:rsid w:val="005E7917"/>
    <w:rsid w:val="005F3704"/>
    <w:rsid w:val="0060199B"/>
    <w:rsid w:val="006021B3"/>
    <w:rsid w:val="00611D26"/>
    <w:rsid w:val="0062338F"/>
    <w:rsid w:val="006258B2"/>
    <w:rsid w:val="00635DB8"/>
    <w:rsid w:val="00662836"/>
    <w:rsid w:val="00662F76"/>
    <w:rsid w:val="00664288"/>
    <w:rsid w:val="00667500"/>
    <w:rsid w:val="0067615A"/>
    <w:rsid w:val="00676E27"/>
    <w:rsid w:val="00680007"/>
    <w:rsid w:val="0068429F"/>
    <w:rsid w:val="00692014"/>
    <w:rsid w:val="00696A50"/>
    <w:rsid w:val="006A4181"/>
    <w:rsid w:val="006A6276"/>
    <w:rsid w:val="006A7380"/>
    <w:rsid w:val="006B0185"/>
    <w:rsid w:val="006B6276"/>
    <w:rsid w:val="006D1E4F"/>
    <w:rsid w:val="006E4F37"/>
    <w:rsid w:val="006F7DCE"/>
    <w:rsid w:val="00700B3F"/>
    <w:rsid w:val="00705E14"/>
    <w:rsid w:val="00707E2D"/>
    <w:rsid w:val="0071168D"/>
    <w:rsid w:val="00721ADD"/>
    <w:rsid w:val="00722C22"/>
    <w:rsid w:val="00725E67"/>
    <w:rsid w:val="00726F0F"/>
    <w:rsid w:val="00737051"/>
    <w:rsid w:val="007374E7"/>
    <w:rsid w:val="0076476C"/>
    <w:rsid w:val="00766FB4"/>
    <w:rsid w:val="0077330F"/>
    <w:rsid w:val="007740D5"/>
    <w:rsid w:val="00780DCC"/>
    <w:rsid w:val="00781418"/>
    <w:rsid w:val="00782051"/>
    <w:rsid w:val="00791C3B"/>
    <w:rsid w:val="007A47F4"/>
    <w:rsid w:val="007A5C40"/>
    <w:rsid w:val="007C1B65"/>
    <w:rsid w:val="007D6034"/>
    <w:rsid w:val="007E406B"/>
    <w:rsid w:val="007F7F53"/>
    <w:rsid w:val="008013D6"/>
    <w:rsid w:val="008017A5"/>
    <w:rsid w:val="00807F2A"/>
    <w:rsid w:val="00815D1F"/>
    <w:rsid w:val="008162DC"/>
    <w:rsid w:val="008167FD"/>
    <w:rsid w:val="008222BA"/>
    <w:rsid w:val="00824E5B"/>
    <w:rsid w:val="0082602C"/>
    <w:rsid w:val="008308B1"/>
    <w:rsid w:val="00831BFB"/>
    <w:rsid w:val="0083588F"/>
    <w:rsid w:val="00842123"/>
    <w:rsid w:val="00844DCC"/>
    <w:rsid w:val="00852AB0"/>
    <w:rsid w:val="00856FCF"/>
    <w:rsid w:val="00871589"/>
    <w:rsid w:val="00877875"/>
    <w:rsid w:val="00877C80"/>
    <w:rsid w:val="00880D92"/>
    <w:rsid w:val="00881DCC"/>
    <w:rsid w:val="00884728"/>
    <w:rsid w:val="00891701"/>
    <w:rsid w:val="008A196D"/>
    <w:rsid w:val="008A328F"/>
    <w:rsid w:val="008B2E4F"/>
    <w:rsid w:val="008B4279"/>
    <w:rsid w:val="008B6D7D"/>
    <w:rsid w:val="008B7FF7"/>
    <w:rsid w:val="008C4DC1"/>
    <w:rsid w:val="008C5935"/>
    <w:rsid w:val="008D4D57"/>
    <w:rsid w:val="008D6B2E"/>
    <w:rsid w:val="0090639A"/>
    <w:rsid w:val="009215FD"/>
    <w:rsid w:val="0093017A"/>
    <w:rsid w:val="00936D8A"/>
    <w:rsid w:val="00941B32"/>
    <w:rsid w:val="00946B98"/>
    <w:rsid w:val="00965059"/>
    <w:rsid w:val="00970925"/>
    <w:rsid w:val="00972435"/>
    <w:rsid w:val="00977E9F"/>
    <w:rsid w:val="00982CB2"/>
    <w:rsid w:val="00983173"/>
    <w:rsid w:val="00986BD9"/>
    <w:rsid w:val="00987F25"/>
    <w:rsid w:val="00990E28"/>
    <w:rsid w:val="009B195F"/>
    <w:rsid w:val="009B3424"/>
    <w:rsid w:val="009B6D00"/>
    <w:rsid w:val="009C3D97"/>
    <w:rsid w:val="009D11B6"/>
    <w:rsid w:val="009D4036"/>
    <w:rsid w:val="009E6D6D"/>
    <w:rsid w:val="00A042CB"/>
    <w:rsid w:val="00A04430"/>
    <w:rsid w:val="00A04CAA"/>
    <w:rsid w:val="00A23C48"/>
    <w:rsid w:val="00A26811"/>
    <w:rsid w:val="00A34179"/>
    <w:rsid w:val="00A41282"/>
    <w:rsid w:val="00A42ED5"/>
    <w:rsid w:val="00A44890"/>
    <w:rsid w:val="00A44C71"/>
    <w:rsid w:val="00A45C8B"/>
    <w:rsid w:val="00A61956"/>
    <w:rsid w:val="00A723C7"/>
    <w:rsid w:val="00A906B7"/>
    <w:rsid w:val="00A91E7C"/>
    <w:rsid w:val="00A93178"/>
    <w:rsid w:val="00A9747C"/>
    <w:rsid w:val="00AB2084"/>
    <w:rsid w:val="00AB7559"/>
    <w:rsid w:val="00AC0106"/>
    <w:rsid w:val="00AC3805"/>
    <w:rsid w:val="00AC3A1F"/>
    <w:rsid w:val="00AC797C"/>
    <w:rsid w:val="00AD5F0F"/>
    <w:rsid w:val="00AD749F"/>
    <w:rsid w:val="00AE7571"/>
    <w:rsid w:val="00AF2B98"/>
    <w:rsid w:val="00AF4460"/>
    <w:rsid w:val="00B00183"/>
    <w:rsid w:val="00B07AAE"/>
    <w:rsid w:val="00B10F10"/>
    <w:rsid w:val="00B13A4F"/>
    <w:rsid w:val="00B15EAF"/>
    <w:rsid w:val="00B3211C"/>
    <w:rsid w:val="00B3255C"/>
    <w:rsid w:val="00B72AC1"/>
    <w:rsid w:val="00B80390"/>
    <w:rsid w:val="00B95263"/>
    <w:rsid w:val="00B95EBF"/>
    <w:rsid w:val="00B971D9"/>
    <w:rsid w:val="00BA046A"/>
    <w:rsid w:val="00BB18AD"/>
    <w:rsid w:val="00BC0D8B"/>
    <w:rsid w:val="00BC0DE3"/>
    <w:rsid w:val="00BC644D"/>
    <w:rsid w:val="00BE5514"/>
    <w:rsid w:val="00BE60D9"/>
    <w:rsid w:val="00BF0354"/>
    <w:rsid w:val="00BF3A74"/>
    <w:rsid w:val="00C03659"/>
    <w:rsid w:val="00C07514"/>
    <w:rsid w:val="00C21E80"/>
    <w:rsid w:val="00C62657"/>
    <w:rsid w:val="00C65890"/>
    <w:rsid w:val="00C762B2"/>
    <w:rsid w:val="00C76EF8"/>
    <w:rsid w:val="00C8526D"/>
    <w:rsid w:val="00C87089"/>
    <w:rsid w:val="00C97CC4"/>
    <w:rsid w:val="00CA429D"/>
    <w:rsid w:val="00CC218B"/>
    <w:rsid w:val="00CC5A01"/>
    <w:rsid w:val="00CC62B9"/>
    <w:rsid w:val="00CD3524"/>
    <w:rsid w:val="00CD6FDB"/>
    <w:rsid w:val="00CE390C"/>
    <w:rsid w:val="00CF5BBC"/>
    <w:rsid w:val="00D14DDF"/>
    <w:rsid w:val="00D258CA"/>
    <w:rsid w:val="00D26B82"/>
    <w:rsid w:val="00D406BE"/>
    <w:rsid w:val="00D461CC"/>
    <w:rsid w:val="00D53438"/>
    <w:rsid w:val="00D5389D"/>
    <w:rsid w:val="00D53B17"/>
    <w:rsid w:val="00D56070"/>
    <w:rsid w:val="00D56ED0"/>
    <w:rsid w:val="00D7141B"/>
    <w:rsid w:val="00D71BBB"/>
    <w:rsid w:val="00D75C3D"/>
    <w:rsid w:val="00D80B07"/>
    <w:rsid w:val="00D84B96"/>
    <w:rsid w:val="00D854E8"/>
    <w:rsid w:val="00D93F42"/>
    <w:rsid w:val="00D94C59"/>
    <w:rsid w:val="00DA28EF"/>
    <w:rsid w:val="00DA3368"/>
    <w:rsid w:val="00DB1D4C"/>
    <w:rsid w:val="00DB246C"/>
    <w:rsid w:val="00DB329D"/>
    <w:rsid w:val="00DC0F5A"/>
    <w:rsid w:val="00DC14D6"/>
    <w:rsid w:val="00DD2377"/>
    <w:rsid w:val="00DD7FEF"/>
    <w:rsid w:val="00DF55E0"/>
    <w:rsid w:val="00E17AF3"/>
    <w:rsid w:val="00E239C2"/>
    <w:rsid w:val="00E37F0D"/>
    <w:rsid w:val="00E4127F"/>
    <w:rsid w:val="00E4675F"/>
    <w:rsid w:val="00E539AC"/>
    <w:rsid w:val="00E57C89"/>
    <w:rsid w:val="00E631F7"/>
    <w:rsid w:val="00E650C4"/>
    <w:rsid w:val="00E65438"/>
    <w:rsid w:val="00E71940"/>
    <w:rsid w:val="00E77695"/>
    <w:rsid w:val="00E83A3F"/>
    <w:rsid w:val="00E9242B"/>
    <w:rsid w:val="00EA0EB2"/>
    <w:rsid w:val="00EA2F7E"/>
    <w:rsid w:val="00EB771A"/>
    <w:rsid w:val="00EB7D5F"/>
    <w:rsid w:val="00EC3B94"/>
    <w:rsid w:val="00EE2E6B"/>
    <w:rsid w:val="00EF3BC9"/>
    <w:rsid w:val="00EF4CE9"/>
    <w:rsid w:val="00EF7524"/>
    <w:rsid w:val="00F02F21"/>
    <w:rsid w:val="00F10DA2"/>
    <w:rsid w:val="00F126DD"/>
    <w:rsid w:val="00F24D23"/>
    <w:rsid w:val="00F315B1"/>
    <w:rsid w:val="00F3301B"/>
    <w:rsid w:val="00F338C5"/>
    <w:rsid w:val="00F4194E"/>
    <w:rsid w:val="00F8223A"/>
    <w:rsid w:val="00F83A95"/>
    <w:rsid w:val="00F8790A"/>
    <w:rsid w:val="00F902D5"/>
    <w:rsid w:val="00F96CE5"/>
    <w:rsid w:val="00F97D67"/>
    <w:rsid w:val="00FA4A3F"/>
    <w:rsid w:val="00FB2C1C"/>
    <w:rsid w:val="00FC3632"/>
    <w:rsid w:val="00FD5664"/>
    <w:rsid w:val="00FE2B4A"/>
    <w:rsid w:val="00FE66D5"/>
    <w:rsid w:val="00FF2D00"/>
    <w:rsid w:val="00FF7487"/>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ity"/>
  <w:smartTagType w:namespaceuri="urn:schemas-microsoft-com:office:smarttags" w:name="chsdate"/>
  <w:smartTagType w:namespaceuri="urn:schemas-microsoft-com:office:smarttags" w:name="place"/>
  <w:smartTagType w:namespaceuri="urn:schemas-microsoft-com:office:smarttags" w:name="PlaceType"/>
  <w:smartTagType w:namespaceuri="urn:schemas-microsoft-com:office:smarttags" w:name="PlaceName"/>
  <w:smartTagType w:namespaceuri="urn:schemas-microsoft-com:office:smarttags" w:name="chmetcnv"/>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qFormat="1"/>
    <w:lsdException w:name="toc 2" w:uiPriority="0" w:qFormat="1"/>
    <w:lsdException w:name="toc 3" w:uiPriority="0" w:qFormat="1"/>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annotation text" w:uiPriority="0"/>
    <w:lsdException w:name="header" w:uiPriority="0"/>
    <w:lsdException w:name="footer" w:uiPriority="0"/>
    <w:lsdException w:name="caption" w:uiPriority="0" w:qFormat="1"/>
    <w:lsdException w:name="table of figures" w:uiPriority="0"/>
    <w:lsdException w:name="footnote reference" w:uiPriority="0"/>
    <w:lsdException w:name="annotation reference" w:uiPriority="0"/>
    <w:lsdException w:name="page number" w:uiPriority="0"/>
    <w:lsdException w:name="List" w:uiPriority="0"/>
    <w:lsdException w:name="List Bullet" w:uiPriority="0"/>
    <w:lsdException w:name="List Number" w:uiPriority="0"/>
    <w:lsdException w:name="List 2" w:uiPriority="0"/>
    <w:lsdException w:name="List 3" w:uiPriority="0"/>
    <w:lsdException w:name="List 4" w:uiPriority="0"/>
    <w:lsdException w:name="Title" w:semiHidden="0" w:uiPriority="0" w:unhideWhenUsed="0" w:qFormat="1"/>
    <w:lsdException w:name="Closing" w:uiPriority="0"/>
    <w:lsdException w:name="Default Paragraph Font" w:uiPriority="1"/>
    <w:lsdException w:name="Body Text" w:uiPriority="0"/>
    <w:lsdException w:name="Body Text Indent" w:uiPriority="0"/>
    <w:lsdException w:name="Subtitle" w:semiHidden="0" w:uiPriority="0" w:unhideWhenUsed="0" w:qFormat="1"/>
    <w:lsdException w:name="Salutation" w:uiPriority="0"/>
    <w:lsdException w:name="Date" w:uiPriority="0"/>
    <w:lsdException w:name="Body Text First Indent 2" w:uiPriority="0"/>
    <w:lsdException w:name="Note Heading" w:uiPriority="0"/>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HTML Top of Form" w:uiPriority="0"/>
    <w:lsdException w:name="HTML Bottom of Form" w:uiPriority="0"/>
    <w:lsdException w:name="Normal (Web)" w:uiPriority="0"/>
    <w:lsdException w:name="HTML Preformatted" w:uiPriority="0"/>
    <w:lsdException w:name="HTML Typewriter" w:uiPriority="0"/>
    <w:lsdException w:name="annotation subject" w:uiPriority="0"/>
    <w:lsdException w:name="Outline List 1" w:uiPriority="0"/>
    <w:lsdException w:name="Outline List 2"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0"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0" w:qFormat="1"/>
  </w:latentStyles>
  <w:style w:type="paragraph" w:default="1" w:styleId="a4">
    <w:name w:val="Normal"/>
    <w:qFormat/>
    <w:rsid w:val="005E7917"/>
    <w:pPr>
      <w:widowControl w:val="0"/>
    </w:pPr>
    <w:rPr>
      <w:rFonts w:ascii="Times New Roman" w:eastAsia="新細明體" w:hAnsi="Times New Roman" w:cs="Times New Roman"/>
      <w:szCs w:val="24"/>
    </w:rPr>
  </w:style>
  <w:style w:type="paragraph" w:styleId="10">
    <w:name w:val="heading 1"/>
    <w:basedOn w:val="a4"/>
    <w:next w:val="a4"/>
    <w:link w:val="11"/>
    <w:qFormat/>
    <w:rsid w:val="003A719B"/>
    <w:pPr>
      <w:keepNext/>
      <w:adjustRightInd w:val="0"/>
      <w:spacing w:before="240" w:line="360" w:lineRule="atLeast"/>
      <w:jc w:val="center"/>
      <w:outlineLvl w:val="0"/>
    </w:pPr>
    <w:rPr>
      <w:sz w:val="32"/>
      <w:szCs w:val="20"/>
    </w:rPr>
  </w:style>
  <w:style w:type="paragraph" w:styleId="2">
    <w:name w:val="heading 2"/>
    <w:basedOn w:val="a4"/>
    <w:next w:val="a4"/>
    <w:link w:val="20"/>
    <w:qFormat/>
    <w:rsid w:val="000121BA"/>
    <w:pPr>
      <w:keepNext/>
      <w:widowControl/>
      <w:spacing w:before="240" w:after="60" w:line="360" w:lineRule="auto"/>
      <w:outlineLvl w:val="1"/>
    </w:pPr>
    <w:rPr>
      <w:rFonts w:ascii="Cambria" w:eastAsia="標楷體" w:hAnsi="Cambria"/>
      <w:b/>
      <w:bCs/>
      <w:i/>
      <w:iCs/>
      <w:kern w:val="0"/>
      <w:sz w:val="28"/>
      <w:szCs w:val="28"/>
    </w:rPr>
  </w:style>
  <w:style w:type="paragraph" w:styleId="30">
    <w:name w:val="heading 3"/>
    <w:basedOn w:val="a4"/>
    <w:next w:val="a4"/>
    <w:link w:val="31"/>
    <w:qFormat/>
    <w:rsid w:val="00545C9A"/>
    <w:pPr>
      <w:keepNext/>
      <w:widowControl/>
      <w:spacing w:line="360" w:lineRule="atLeast"/>
      <w:ind w:left="560" w:right="772" w:hanging="540"/>
      <w:jc w:val="both"/>
      <w:outlineLvl w:val="2"/>
    </w:pPr>
    <w:rPr>
      <w:rFonts w:eastAsia="MS Mincho"/>
      <w:b/>
      <w:kern w:val="0"/>
      <w:szCs w:val="20"/>
    </w:rPr>
  </w:style>
  <w:style w:type="paragraph" w:styleId="4">
    <w:name w:val="heading 4"/>
    <w:basedOn w:val="a4"/>
    <w:next w:val="a4"/>
    <w:link w:val="40"/>
    <w:qFormat/>
    <w:rsid w:val="00545C9A"/>
    <w:pPr>
      <w:keepNext/>
      <w:widowControl/>
      <w:ind w:left="993" w:right="132"/>
      <w:jc w:val="both"/>
      <w:outlineLvl w:val="3"/>
    </w:pPr>
    <w:rPr>
      <w:rFonts w:eastAsia="MS Mincho"/>
      <w:b/>
      <w:kern w:val="0"/>
      <w:sz w:val="28"/>
      <w:szCs w:val="20"/>
      <w:u w:val="single"/>
    </w:rPr>
  </w:style>
  <w:style w:type="paragraph" w:styleId="50">
    <w:name w:val="heading 5"/>
    <w:basedOn w:val="a4"/>
    <w:next w:val="a4"/>
    <w:link w:val="52"/>
    <w:unhideWhenUsed/>
    <w:qFormat/>
    <w:rsid w:val="00BC644D"/>
    <w:pPr>
      <w:keepNext/>
      <w:spacing w:line="720" w:lineRule="auto"/>
      <w:ind w:leftChars="200" w:left="200"/>
      <w:outlineLvl w:val="4"/>
    </w:pPr>
    <w:rPr>
      <w:rFonts w:ascii="Cambria" w:hAnsi="Cambria"/>
      <w:b/>
      <w:bCs/>
      <w:sz w:val="36"/>
      <w:szCs w:val="36"/>
    </w:rPr>
  </w:style>
  <w:style w:type="paragraph" w:styleId="6">
    <w:name w:val="heading 6"/>
    <w:basedOn w:val="a4"/>
    <w:next w:val="a4"/>
    <w:link w:val="60"/>
    <w:unhideWhenUsed/>
    <w:qFormat/>
    <w:rsid w:val="00BC644D"/>
    <w:pPr>
      <w:keepNext/>
      <w:spacing w:line="720" w:lineRule="auto"/>
      <w:ind w:leftChars="200" w:left="200"/>
      <w:outlineLvl w:val="5"/>
    </w:pPr>
    <w:rPr>
      <w:rFonts w:ascii="Cambria" w:hAnsi="Cambria"/>
      <w:sz w:val="36"/>
      <w:szCs w:val="36"/>
    </w:rPr>
  </w:style>
  <w:style w:type="paragraph" w:styleId="7">
    <w:name w:val="heading 7"/>
    <w:basedOn w:val="a4"/>
    <w:next w:val="a4"/>
    <w:link w:val="70"/>
    <w:unhideWhenUsed/>
    <w:qFormat/>
    <w:rsid w:val="00BC644D"/>
    <w:pPr>
      <w:keepNext/>
      <w:spacing w:line="720" w:lineRule="auto"/>
      <w:ind w:leftChars="400" w:left="400"/>
      <w:outlineLvl w:val="6"/>
    </w:pPr>
    <w:rPr>
      <w:rFonts w:ascii="Cambria" w:hAnsi="Cambria"/>
      <w:b/>
      <w:bCs/>
      <w:sz w:val="36"/>
      <w:szCs w:val="36"/>
    </w:rPr>
  </w:style>
  <w:style w:type="paragraph" w:styleId="8">
    <w:name w:val="heading 8"/>
    <w:basedOn w:val="a4"/>
    <w:next w:val="a4"/>
    <w:link w:val="80"/>
    <w:qFormat/>
    <w:rsid w:val="00545C9A"/>
    <w:pPr>
      <w:keepNext/>
      <w:widowControl/>
      <w:spacing w:line="360" w:lineRule="auto"/>
      <w:ind w:left="20" w:right="772"/>
      <w:jc w:val="both"/>
      <w:outlineLvl w:val="7"/>
    </w:pPr>
    <w:rPr>
      <w:rFonts w:ascii="Helvetica" w:eastAsia="MS Mincho" w:hAnsi="Helvetica"/>
      <w:b/>
      <w:kern w:val="0"/>
      <w:szCs w:val="20"/>
    </w:rPr>
  </w:style>
  <w:style w:type="paragraph" w:styleId="9">
    <w:name w:val="heading 9"/>
    <w:basedOn w:val="a4"/>
    <w:next w:val="a4"/>
    <w:link w:val="90"/>
    <w:unhideWhenUsed/>
    <w:qFormat/>
    <w:rsid w:val="00BC644D"/>
    <w:pPr>
      <w:keepNext/>
      <w:spacing w:line="720" w:lineRule="auto"/>
      <w:ind w:leftChars="400" w:left="400"/>
      <w:outlineLvl w:val="8"/>
    </w:pPr>
    <w:rPr>
      <w:rFonts w:ascii="Cambria" w:hAnsi="Cambria"/>
      <w:sz w:val="36"/>
      <w:szCs w:val="36"/>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character" w:customStyle="1" w:styleId="12">
    <w:name w:val="標題 1 字元"/>
    <w:basedOn w:val="a5"/>
    <w:rsid w:val="003A719B"/>
    <w:rPr>
      <w:rFonts w:asciiTheme="majorHAnsi" w:eastAsiaTheme="majorEastAsia" w:hAnsiTheme="majorHAnsi" w:cstheme="majorBidi"/>
      <w:b/>
      <w:bCs/>
      <w:kern w:val="52"/>
      <w:sz w:val="52"/>
      <w:szCs w:val="52"/>
    </w:rPr>
  </w:style>
  <w:style w:type="character" w:customStyle="1" w:styleId="11">
    <w:name w:val="標題 1 字元1"/>
    <w:link w:val="10"/>
    <w:rsid w:val="003A719B"/>
    <w:rPr>
      <w:rFonts w:ascii="Times New Roman" w:eastAsia="新細明體" w:hAnsi="Times New Roman" w:cs="Times New Roman"/>
      <w:sz w:val="32"/>
      <w:szCs w:val="20"/>
    </w:rPr>
  </w:style>
  <w:style w:type="paragraph" w:styleId="a8">
    <w:name w:val="footer"/>
    <w:basedOn w:val="a4"/>
    <w:link w:val="13"/>
    <w:rsid w:val="003A719B"/>
    <w:pPr>
      <w:tabs>
        <w:tab w:val="center" w:pos="4153"/>
        <w:tab w:val="right" w:pos="8306"/>
      </w:tabs>
      <w:snapToGrid w:val="0"/>
    </w:pPr>
    <w:rPr>
      <w:sz w:val="20"/>
      <w:szCs w:val="20"/>
    </w:rPr>
  </w:style>
  <w:style w:type="character" w:customStyle="1" w:styleId="a9">
    <w:name w:val="頁尾 字元"/>
    <w:basedOn w:val="a5"/>
    <w:rsid w:val="003A719B"/>
    <w:rPr>
      <w:rFonts w:ascii="Times New Roman" w:eastAsia="新細明體" w:hAnsi="Times New Roman" w:cs="Times New Roman"/>
      <w:sz w:val="20"/>
      <w:szCs w:val="20"/>
    </w:rPr>
  </w:style>
  <w:style w:type="character" w:customStyle="1" w:styleId="13">
    <w:name w:val="頁尾 字元1"/>
    <w:link w:val="a8"/>
    <w:rsid w:val="003A719B"/>
    <w:rPr>
      <w:rFonts w:ascii="Times New Roman" w:eastAsia="新細明體" w:hAnsi="Times New Roman" w:cs="Times New Roman"/>
      <w:sz w:val="20"/>
      <w:szCs w:val="20"/>
    </w:rPr>
  </w:style>
  <w:style w:type="paragraph" w:styleId="aa">
    <w:name w:val="header"/>
    <w:basedOn w:val="a4"/>
    <w:link w:val="14"/>
    <w:rsid w:val="003A719B"/>
    <w:pPr>
      <w:tabs>
        <w:tab w:val="center" w:pos="4153"/>
        <w:tab w:val="right" w:pos="8306"/>
      </w:tabs>
      <w:snapToGrid w:val="0"/>
    </w:pPr>
    <w:rPr>
      <w:sz w:val="20"/>
      <w:szCs w:val="20"/>
    </w:rPr>
  </w:style>
  <w:style w:type="character" w:customStyle="1" w:styleId="ab">
    <w:name w:val="頁首 字元"/>
    <w:basedOn w:val="a5"/>
    <w:rsid w:val="003A719B"/>
    <w:rPr>
      <w:rFonts w:ascii="Times New Roman" w:eastAsia="新細明體" w:hAnsi="Times New Roman" w:cs="Times New Roman"/>
      <w:sz w:val="20"/>
      <w:szCs w:val="20"/>
    </w:rPr>
  </w:style>
  <w:style w:type="character" w:customStyle="1" w:styleId="14">
    <w:name w:val="頁首 字元1"/>
    <w:link w:val="aa"/>
    <w:rsid w:val="003A719B"/>
    <w:rPr>
      <w:rFonts w:ascii="Times New Roman" w:eastAsia="新細明體" w:hAnsi="Times New Roman" w:cs="Times New Roman"/>
      <w:sz w:val="20"/>
      <w:szCs w:val="20"/>
    </w:rPr>
  </w:style>
  <w:style w:type="paragraph" w:customStyle="1" w:styleId="02">
    <w:name w:val="內文_02說明"/>
    <w:basedOn w:val="a4"/>
    <w:qFormat/>
    <w:rsid w:val="003A719B"/>
    <w:pPr>
      <w:snapToGrid w:val="0"/>
      <w:spacing w:beforeLines="50" w:afterLines="50" w:line="360" w:lineRule="atLeast"/>
      <w:ind w:left="720" w:hangingChars="300" w:hanging="720"/>
      <w:jc w:val="both"/>
    </w:pPr>
    <w:rPr>
      <w:rFonts w:ascii="標楷體" w:eastAsia="標楷體" w:hAnsi="標楷體"/>
    </w:rPr>
  </w:style>
  <w:style w:type="paragraph" w:styleId="Web">
    <w:name w:val="Normal (Web)"/>
    <w:basedOn w:val="a4"/>
    <w:rsid w:val="00A44890"/>
    <w:pPr>
      <w:widowControl/>
      <w:spacing w:before="100" w:beforeAutospacing="1" w:after="100" w:afterAutospacing="1"/>
    </w:pPr>
    <w:rPr>
      <w:rFonts w:ascii="新細明體"/>
      <w:kern w:val="0"/>
    </w:rPr>
  </w:style>
  <w:style w:type="paragraph" w:styleId="21">
    <w:name w:val="Body Text Indent 2"/>
    <w:basedOn w:val="a4"/>
    <w:link w:val="22"/>
    <w:rsid w:val="00941B32"/>
    <w:pPr>
      <w:ind w:leftChars="300" w:left="1260" w:hangingChars="225" w:hanging="540"/>
    </w:pPr>
    <w:rPr>
      <w:kern w:val="0"/>
    </w:rPr>
  </w:style>
  <w:style w:type="character" w:customStyle="1" w:styleId="22">
    <w:name w:val="本文縮排 2 字元"/>
    <w:basedOn w:val="a5"/>
    <w:link w:val="21"/>
    <w:rsid w:val="00941B32"/>
    <w:rPr>
      <w:rFonts w:ascii="Times New Roman" w:eastAsia="新細明體" w:hAnsi="Times New Roman" w:cs="Times New Roman"/>
      <w:kern w:val="0"/>
      <w:szCs w:val="24"/>
    </w:rPr>
  </w:style>
  <w:style w:type="paragraph" w:styleId="ac">
    <w:name w:val="Body Text Indent"/>
    <w:basedOn w:val="a4"/>
    <w:link w:val="ad"/>
    <w:rsid w:val="00941B32"/>
    <w:pPr>
      <w:spacing w:after="120"/>
      <w:ind w:leftChars="200" w:left="480"/>
    </w:pPr>
  </w:style>
  <w:style w:type="character" w:customStyle="1" w:styleId="ad">
    <w:name w:val="本文縮排 字元"/>
    <w:basedOn w:val="a5"/>
    <w:link w:val="ac"/>
    <w:rsid w:val="00941B32"/>
    <w:rPr>
      <w:rFonts w:ascii="Times New Roman" w:eastAsia="新細明體" w:hAnsi="Times New Roman" w:cs="Times New Roman"/>
      <w:szCs w:val="24"/>
    </w:rPr>
  </w:style>
  <w:style w:type="character" w:customStyle="1" w:styleId="st1">
    <w:name w:val="st1"/>
    <w:rsid w:val="00545C9A"/>
    <w:rPr>
      <w:rFonts w:cs="Times New Roman"/>
    </w:rPr>
  </w:style>
  <w:style w:type="paragraph" w:styleId="ae">
    <w:name w:val="List Paragraph"/>
    <w:basedOn w:val="a4"/>
    <w:link w:val="af"/>
    <w:qFormat/>
    <w:rsid w:val="00545C9A"/>
    <w:pPr>
      <w:ind w:leftChars="200" w:left="480"/>
    </w:pPr>
    <w:rPr>
      <w:szCs w:val="20"/>
    </w:rPr>
  </w:style>
  <w:style w:type="character" w:customStyle="1" w:styleId="31">
    <w:name w:val="標題 3 字元"/>
    <w:basedOn w:val="a5"/>
    <w:link w:val="30"/>
    <w:rsid w:val="00545C9A"/>
    <w:rPr>
      <w:rFonts w:ascii="Times New Roman" w:eastAsia="MS Mincho" w:hAnsi="Times New Roman" w:cs="Times New Roman"/>
      <w:b/>
      <w:kern w:val="0"/>
      <w:szCs w:val="20"/>
    </w:rPr>
  </w:style>
  <w:style w:type="character" w:customStyle="1" w:styleId="40">
    <w:name w:val="標題 4 字元"/>
    <w:basedOn w:val="a5"/>
    <w:link w:val="4"/>
    <w:rsid w:val="00545C9A"/>
    <w:rPr>
      <w:rFonts w:ascii="Times New Roman" w:eastAsia="MS Mincho" w:hAnsi="Times New Roman" w:cs="Times New Roman"/>
      <w:b/>
      <w:kern w:val="0"/>
      <w:sz w:val="28"/>
      <w:szCs w:val="20"/>
      <w:u w:val="single"/>
    </w:rPr>
  </w:style>
  <w:style w:type="character" w:customStyle="1" w:styleId="80">
    <w:name w:val="標題 8 字元"/>
    <w:basedOn w:val="a5"/>
    <w:link w:val="8"/>
    <w:rsid w:val="00545C9A"/>
    <w:rPr>
      <w:rFonts w:ascii="Helvetica" w:eastAsia="MS Mincho" w:hAnsi="Helvetica" w:cs="Times New Roman"/>
      <w:b/>
      <w:kern w:val="0"/>
      <w:szCs w:val="20"/>
    </w:rPr>
  </w:style>
  <w:style w:type="table" w:styleId="af0">
    <w:name w:val="Table Grid"/>
    <w:basedOn w:val="a6"/>
    <w:rsid w:val="00545C9A"/>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1">
    <w:name w:val="annotation reference"/>
    <w:rsid w:val="00545C9A"/>
    <w:rPr>
      <w:sz w:val="18"/>
      <w:szCs w:val="18"/>
    </w:rPr>
  </w:style>
  <w:style w:type="paragraph" w:styleId="af2">
    <w:name w:val="annotation text"/>
    <w:basedOn w:val="a4"/>
    <w:link w:val="af3"/>
    <w:rsid w:val="00545C9A"/>
  </w:style>
  <w:style w:type="character" w:customStyle="1" w:styleId="af3">
    <w:name w:val="註解文字 字元"/>
    <w:basedOn w:val="a5"/>
    <w:link w:val="af2"/>
    <w:rsid w:val="00545C9A"/>
    <w:rPr>
      <w:rFonts w:ascii="Times New Roman" w:eastAsia="新細明體" w:hAnsi="Times New Roman" w:cs="Times New Roman"/>
      <w:szCs w:val="24"/>
    </w:rPr>
  </w:style>
  <w:style w:type="paragraph" w:styleId="af4">
    <w:name w:val="annotation subject"/>
    <w:basedOn w:val="af2"/>
    <w:next w:val="af2"/>
    <w:link w:val="af5"/>
    <w:rsid w:val="00545C9A"/>
    <w:rPr>
      <w:b/>
      <w:bCs/>
    </w:rPr>
  </w:style>
  <w:style w:type="character" w:customStyle="1" w:styleId="af5">
    <w:name w:val="註解主旨 字元"/>
    <w:basedOn w:val="af3"/>
    <w:link w:val="af4"/>
    <w:rsid w:val="00545C9A"/>
    <w:rPr>
      <w:rFonts w:ascii="Times New Roman" w:eastAsia="新細明體" w:hAnsi="Times New Roman" w:cs="Times New Roman"/>
      <w:b/>
      <w:bCs/>
      <w:szCs w:val="24"/>
    </w:rPr>
  </w:style>
  <w:style w:type="paragraph" w:styleId="af6">
    <w:name w:val="Balloon Text"/>
    <w:basedOn w:val="a4"/>
    <w:link w:val="af7"/>
    <w:rsid w:val="00545C9A"/>
    <w:rPr>
      <w:rFonts w:ascii="Cambria" w:hAnsi="Cambria"/>
      <w:sz w:val="18"/>
      <w:szCs w:val="18"/>
    </w:rPr>
  </w:style>
  <w:style w:type="character" w:customStyle="1" w:styleId="af7">
    <w:name w:val="註解方塊文字 字元"/>
    <w:basedOn w:val="a5"/>
    <w:link w:val="af6"/>
    <w:rsid w:val="00545C9A"/>
    <w:rPr>
      <w:rFonts w:ascii="Cambria" w:eastAsia="新細明體" w:hAnsi="Cambria" w:cs="Times New Roman"/>
      <w:sz w:val="18"/>
      <w:szCs w:val="18"/>
    </w:rPr>
  </w:style>
  <w:style w:type="paragraph" w:styleId="af8">
    <w:name w:val="Salutation"/>
    <w:basedOn w:val="a4"/>
    <w:next w:val="a4"/>
    <w:link w:val="af9"/>
    <w:rsid w:val="00545C9A"/>
    <w:rPr>
      <w:szCs w:val="20"/>
    </w:rPr>
  </w:style>
  <w:style w:type="character" w:customStyle="1" w:styleId="af9">
    <w:name w:val="問候 字元"/>
    <w:basedOn w:val="a5"/>
    <w:link w:val="af8"/>
    <w:rsid w:val="00545C9A"/>
    <w:rPr>
      <w:rFonts w:ascii="Times New Roman" w:eastAsia="新細明體" w:hAnsi="Times New Roman" w:cs="Times New Roman"/>
      <w:szCs w:val="20"/>
    </w:rPr>
  </w:style>
  <w:style w:type="paragraph" w:styleId="HTML">
    <w:name w:val="HTML Preformatted"/>
    <w:basedOn w:val="a4"/>
    <w:link w:val="HTML0"/>
    <w:rsid w:val="00545C9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Courier New" w:cs="Courier New"/>
      <w:color w:val="0000CF"/>
      <w:kern w:val="0"/>
      <w:sz w:val="20"/>
      <w:szCs w:val="20"/>
    </w:rPr>
  </w:style>
  <w:style w:type="character" w:customStyle="1" w:styleId="HTML0">
    <w:name w:val="HTML 預設格式 字元"/>
    <w:basedOn w:val="a5"/>
    <w:link w:val="HTML"/>
    <w:rsid w:val="00545C9A"/>
    <w:rPr>
      <w:rFonts w:ascii="細明體" w:eastAsia="細明體" w:hAnsi="Courier New" w:cs="Courier New"/>
      <w:color w:val="0000CF"/>
      <w:kern w:val="0"/>
      <w:sz w:val="20"/>
      <w:szCs w:val="20"/>
    </w:rPr>
  </w:style>
  <w:style w:type="paragraph" w:customStyle="1" w:styleId="15">
    <w:name w:val="表格內文1"/>
    <w:basedOn w:val="a4"/>
    <w:rsid w:val="00545C9A"/>
    <w:pPr>
      <w:widowControl/>
      <w:adjustRightInd w:val="0"/>
      <w:spacing w:before="120" w:after="120"/>
      <w:jc w:val="both"/>
      <w:textAlignment w:val="baseline"/>
    </w:pPr>
    <w:rPr>
      <w:rFonts w:ascii="華康中楷體"/>
      <w:spacing w:val="24"/>
      <w:kern w:val="0"/>
      <w:szCs w:val="20"/>
    </w:rPr>
  </w:style>
  <w:style w:type="paragraph" w:styleId="afa">
    <w:name w:val="Plain Text"/>
    <w:aliases w:val=" 字元,一般文字 字元"/>
    <w:basedOn w:val="a4"/>
    <w:link w:val="afb"/>
    <w:rsid w:val="00545C9A"/>
    <w:pPr>
      <w:widowControl/>
    </w:pPr>
    <w:rPr>
      <w:rFonts w:ascii="Taipei" w:eastAsia="Taipei" w:hAnsi="Times"/>
      <w:kern w:val="0"/>
      <w:szCs w:val="20"/>
    </w:rPr>
  </w:style>
  <w:style w:type="character" w:customStyle="1" w:styleId="afb">
    <w:name w:val="純文字 字元"/>
    <w:aliases w:val=" 字元 字元,一般文字 字元 字元"/>
    <w:basedOn w:val="a5"/>
    <w:link w:val="afa"/>
    <w:rsid w:val="00545C9A"/>
    <w:rPr>
      <w:rFonts w:ascii="Taipei" w:eastAsia="Taipei" w:hAnsi="Times" w:cs="Times New Roman"/>
      <w:kern w:val="0"/>
      <w:szCs w:val="20"/>
    </w:rPr>
  </w:style>
  <w:style w:type="paragraph" w:styleId="afc">
    <w:name w:val="Note Heading"/>
    <w:basedOn w:val="a4"/>
    <w:next w:val="a4"/>
    <w:link w:val="afd"/>
    <w:rsid w:val="00545C9A"/>
    <w:pPr>
      <w:jc w:val="center"/>
    </w:pPr>
    <w:rPr>
      <w:szCs w:val="20"/>
    </w:rPr>
  </w:style>
  <w:style w:type="character" w:customStyle="1" w:styleId="afd">
    <w:name w:val="註釋標題 字元"/>
    <w:basedOn w:val="a5"/>
    <w:link w:val="afc"/>
    <w:rsid w:val="00545C9A"/>
    <w:rPr>
      <w:rFonts w:ascii="Times New Roman" w:eastAsia="新細明體" w:hAnsi="Times New Roman" w:cs="Times New Roman"/>
      <w:szCs w:val="20"/>
    </w:rPr>
  </w:style>
  <w:style w:type="character" w:styleId="afe">
    <w:name w:val="page number"/>
    <w:basedOn w:val="a5"/>
    <w:rsid w:val="00545C9A"/>
  </w:style>
  <w:style w:type="character" w:customStyle="1" w:styleId="dct-tt">
    <w:name w:val="dct-tt"/>
    <w:rsid w:val="00545C9A"/>
    <w:rPr>
      <w:rFonts w:ascii="Arial" w:hAnsi="Arial" w:cs="Arial" w:hint="default"/>
      <w:sz w:val="19"/>
      <w:szCs w:val="19"/>
    </w:rPr>
  </w:style>
  <w:style w:type="character" w:customStyle="1" w:styleId="apple-style-span">
    <w:name w:val="apple-style-span"/>
    <w:basedOn w:val="a5"/>
    <w:rsid w:val="00545C9A"/>
  </w:style>
  <w:style w:type="paragraph" w:styleId="aff">
    <w:name w:val="Body Text"/>
    <w:basedOn w:val="a4"/>
    <w:link w:val="aff0"/>
    <w:rsid w:val="00545C9A"/>
    <w:pPr>
      <w:jc w:val="center"/>
    </w:pPr>
  </w:style>
  <w:style w:type="character" w:customStyle="1" w:styleId="aff0">
    <w:name w:val="本文 字元"/>
    <w:basedOn w:val="a5"/>
    <w:link w:val="aff"/>
    <w:rsid w:val="00545C9A"/>
    <w:rPr>
      <w:rFonts w:ascii="Times New Roman" w:eastAsia="新細明體" w:hAnsi="Times New Roman" w:cs="Times New Roman"/>
      <w:szCs w:val="24"/>
    </w:rPr>
  </w:style>
  <w:style w:type="paragraph" w:styleId="aff1">
    <w:name w:val="Block Text"/>
    <w:basedOn w:val="a4"/>
    <w:rsid w:val="00545C9A"/>
    <w:pPr>
      <w:spacing w:line="360" w:lineRule="exact"/>
      <w:ind w:leftChars="98" w:left="725" w:rightChars="30" w:right="72" w:hangingChars="204" w:hanging="490"/>
      <w:jc w:val="both"/>
    </w:pPr>
    <w:rPr>
      <w:rFonts w:ascii="新細明體" w:hAnsi="新細明體"/>
    </w:rPr>
  </w:style>
  <w:style w:type="character" w:styleId="aff2">
    <w:name w:val="Strong"/>
    <w:qFormat/>
    <w:rsid w:val="00545C9A"/>
    <w:rPr>
      <w:b/>
      <w:bCs/>
    </w:rPr>
  </w:style>
  <w:style w:type="paragraph" w:customStyle="1" w:styleId="author">
    <w:name w:val="author"/>
    <w:basedOn w:val="a4"/>
    <w:next w:val="a4"/>
    <w:rsid w:val="00545C9A"/>
    <w:pPr>
      <w:widowControl/>
      <w:overflowPunct w:val="0"/>
      <w:autoSpaceDE w:val="0"/>
      <w:autoSpaceDN w:val="0"/>
      <w:adjustRightInd w:val="0"/>
      <w:spacing w:before="120" w:line="360" w:lineRule="auto"/>
      <w:textAlignment w:val="baseline"/>
    </w:pPr>
    <w:rPr>
      <w:kern w:val="0"/>
      <w:szCs w:val="20"/>
      <w:lang w:eastAsia="de-DE"/>
    </w:rPr>
  </w:style>
  <w:style w:type="paragraph" w:styleId="aff3">
    <w:name w:val="Normal Indent"/>
    <w:basedOn w:val="a4"/>
    <w:link w:val="aff4"/>
    <w:rsid w:val="00545C9A"/>
    <w:pPr>
      <w:ind w:leftChars="200" w:left="480"/>
    </w:pPr>
  </w:style>
  <w:style w:type="paragraph" w:customStyle="1" w:styleId="210">
    <w:name w:val="210"/>
    <w:basedOn w:val="a4"/>
    <w:rsid w:val="00545C9A"/>
    <w:pPr>
      <w:tabs>
        <w:tab w:val="left" w:pos="426"/>
        <w:tab w:val="left" w:pos="8505"/>
      </w:tabs>
      <w:adjustRightInd w:val="0"/>
      <w:ind w:right="153"/>
      <w:textAlignment w:val="baseline"/>
    </w:pPr>
    <w:rPr>
      <w:rFonts w:ascii="Univers (W1)" w:eastAsia="細明體" w:hAnsi="Univers (W1)"/>
      <w:kern w:val="0"/>
      <w:sz w:val="20"/>
      <w:szCs w:val="20"/>
    </w:rPr>
  </w:style>
  <w:style w:type="character" w:styleId="aff5">
    <w:name w:val="Hyperlink"/>
    <w:rsid w:val="00545C9A"/>
    <w:rPr>
      <w:color w:val="0000FF"/>
      <w:u w:val="single"/>
    </w:rPr>
  </w:style>
  <w:style w:type="paragraph" w:styleId="32">
    <w:name w:val="Body Text Indent 3"/>
    <w:basedOn w:val="a4"/>
    <w:link w:val="33"/>
    <w:rsid w:val="00545C9A"/>
    <w:pPr>
      <w:spacing w:after="120"/>
      <w:ind w:leftChars="200" w:left="480"/>
    </w:pPr>
    <w:rPr>
      <w:sz w:val="16"/>
      <w:szCs w:val="16"/>
    </w:rPr>
  </w:style>
  <w:style w:type="character" w:customStyle="1" w:styleId="33">
    <w:name w:val="本文縮排 3 字元"/>
    <w:basedOn w:val="a5"/>
    <w:link w:val="32"/>
    <w:rsid w:val="00545C9A"/>
    <w:rPr>
      <w:rFonts w:ascii="Times New Roman" w:eastAsia="新細明體" w:hAnsi="Times New Roman" w:cs="Times New Roman"/>
      <w:sz w:val="16"/>
      <w:szCs w:val="16"/>
    </w:rPr>
  </w:style>
  <w:style w:type="paragraph" w:customStyle="1" w:styleId="subject">
    <w:name w:val="subject"/>
    <w:basedOn w:val="a4"/>
    <w:rsid w:val="00545C9A"/>
    <w:pPr>
      <w:widowControl/>
      <w:spacing w:before="100" w:beforeAutospacing="1" w:after="100" w:afterAutospacing="1"/>
    </w:pPr>
    <w:rPr>
      <w:rFonts w:ascii="新細明體" w:hAnsi="新細明體" w:cs="新細明體"/>
      <w:kern w:val="0"/>
    </w:rPr>
  </w:style>
  <w:style w:type="paragraph" w:customStyle="1" w:styleId="16">
    <w:name w:val="純文字1"/>
    <w:basedOn w:val="a4"/>
    <w:rsid w:val="00545C9A"/>
    <w:pPr>
      <w:adjustRightInd w:val="0"/>
      <w:spacing w:line="360" w:lineRule="atLeast"/>
    </w:pPr>
    <w:rPr>
      <w:rFonts w:ascii="細明體" w:eastAsia="細明體" w:hAnsi="Courier New"/>
      <w:kern w:val="0"/>
      <w:szCs w:val="20"/>
    </w:rPr>
  </w:style>
  <w:style w:type="paragraph" w:styleId="z-">
    <w:name w:val="HTML Top of Form"/>
    <w:basedOn w:val="a4"/>
    <w:next w:val="a4"/>
    <w:link w:val="z-0"/>
    <w:hidden/>
    <w:rsid w:val="00545C9A"/>
    <w:pPr>
      <w:widowControl/>
      <w:pBdr>
        <w:bottom w:val="single" w:sz="6" w:space="1" w:color="auto"/>
      </w:pBdr>
      <w:jc w:val="center"/>
    </w:pPr>
    <w:rPr>
      <w:rFonts w:ascii="Arial" w:hAnsi="Arial" w:cs="Arial"/>
      <w:vanish/>
      <w:kern w:val="0"/>
      <w:sz w:val="16"/>
      <w:szCs w:val="16"/>
    </w:rPr>
  </w:style>
  <w:style w:type="character" w:customStyle="1" w:styleId="z-0">
    <w:name w:val="z-表單的頂端 字元"/>
    <w:basedOn w:val="a5"/>
    <w:link w:val="z-"/>
    <w:rsid w:val="00545C9A"/>
    <w:rPr>
      <w:rFonts w:ascii="Arial" w:eastAsia="新細明體" w:hAnsi="Arial" w:cs="Arial"/>
      <w:vanish/>
      <w:kern w:val="0"/>
      <w:sz w:val="16"/>
      <w:szCs w:val="16"/>
    </w:rPr>
  </w:style>
  <w:style w:type="paragraph" w:styleId="z-1">
    <w:name w:val="HTML Bottom of Form"/>
    <w:basedOn w:val="a4"/>
    <w:next w:val="a4"/>
    <w:link w:val="z-2"/>
    <w:hidden/>
    <w:rsid w:val="00545C9A"/>
    <w:pPr>
      <w:widowControl/>
      <w:pBdr>
        <w:top w:val="single" w:sz="6" w:space="1" w:color="auto"/>
      </w:pBdr>
      <w:jc w:val="center"/>
    </w:pPr>
    <w:rPr>
      <w:rFonts w:ascii="Arial" w:hAnsi="Arial" w:cs="Arial"/>
      <w:vanish/>
      <w:kern w:val="0"/>
      <w:sz w:val="16"/>
      <w:szCs w:val="16"/>
    </w:rPr>
  </w:style>
  <w:style w:type="character" w:customStyle="1" w:styleId="z-2">
    <w:name w:val="z-表單的底部 字元"/>
    <w:basedOn w:val="a5"/>
    <w:link w:val="z-1"/>
    <w:rsid w:val="00545C9A"/>
    <w:rPr>
      <w:rFonts w:ascii="Arial" w:eastAsia="新細明體" w:hAnsi="Arial" w:cs="Arial"/>
      <w:vanish/>
      <w:kern w:val="0"/>
      <w:sz w:val="16"/>
      <w:szCs w:val="16"/>
    </w:rPr>
  </w:style>
  <w:style w:type="paragraph" w:customStyle="1" w:styleId="yam">
    <w:name w:val="yam"/>
    <w:basedOn w:val="a4"/>
    <w:rsid w:val="00545C9A"/>
    <w:pPr>
      <w:widowControl/>
      <w:spacing w:before="100" w:beforeAutospacing="1" w:after="100" w:afterAutospacing="1" w:line="280" w:lineRule="atLeast"/>
    </w:pPr>
    <w:rPr>
      <w:rFonts w:ascii="新細明體"/>
      <w:kern w:val="0"/>
    </w:rPr>
  </w:style>
  <w:style w:type="character" w:customStyle="1" w:styleId="ptdet-topic">
    <w:name w:val="ptdet-topic"/>
    <w:basedOn w:val="a5"/>
    <w:rsid w:val="00545C9A"/>
  </w:style>
  <w:style w:type="character" w:styleId="aff6">
    <w:name w:val="FollowedHyperlink"/>
    <w:rsid w:val="00545C9A"/>
    <w:rPr>
      <w:color w:val="800080"/>
      <w:u w:val="single"/>
    </w:rPr>
  </w:style>
  <w:style w:type="paragraph" w:customStyle="1" w:styleId="font0">
    <w:name w:val="font0"/>
    <w:basedOn w:val="a4"/>
    <w:rsid w:val="00545C9A"/>
    <w:pPr>
      <w:widowControl/>
      <w:adjustRightInd w:val="0"/>
      <w:spacing w:before="100" w:beforeAutospacing="1" w:after="100" w:afterAutospacing="1" w:line="360" w:lineRule="atLeast"/>
      <w:jc w:val="both"/>
    </w:pPr>
    <w:rPr>
      <w:rFonts w:ascii="新細明體" w:hAnsi="新細明體" w:cs="Arial Unicode MS"/>
      <w:kern w:val="0"/>
    </w:rPr>
  </w:style>
  <w:style w:type="character" w:customStyle="1" w:styleId="34">
    <w:name w:val="頁首 字元3"/>
    <w:rsid w:val="00545C9A"/>
    <w:rPr>
      <w:rFonts w:eastAsia="新細明體"/>
      <w:kern w:val="2"/>
      <w:lang w:val="en-US" w:eastAsia="zh-TW" w:bidi="ar-SA"/>
    </w:rPr>
  </w:style>
  <w:style w:type="character" w:customStyle="1" w:styleId="20">
    <w:name w:val="標題 2 字元"/>
    <w:basedOn w:val="a5"/>
    <w:link w:val="2"/>
    <w:rsid w:val="000121BA"/>
    <w:rPr>
      <w:rFonts w:ascii="Cambria" w:eastAsia="標楷體" w:hAnsi="Cambria" w:cs="Times New Roman"/>
      <w:b/>
      <w:bCs/>
      <w:i/>
      <w:iCs/>
      <w:kern w:val="0"/>
      <w:sz w:val="28"/>
      <w:szCs w:val="28"/>
    </w:rPr>
  </w:style>
  <w:style w:type="paragraph" w:customStyle="1" w:styleId="23">
    <w:name w:val="樣式2"/>
    <w:basedOn w:val="a4"/>
    <w:autoRedefine/>
    <w:rsid w:val="000121BA"/>
    <w:pPr>
      <w:tabs>
        <w:tab w:val="left" w:pos="480"/>
      </w:tabs>
      <w:adjustRightInd w:val="0"/>
      <w:spacing w:after="20" w:line="180" w:lineRule="exact"/>
      <w:ind w:firstLineChars="40" w:firstLine="88"/>
    </w:pPr>
    <w:rPr>
      <w:rFonts w:ascii="新細明體" w:hAnsi="新細明體"/>
      <w:sz w:val="22"/>
      <w:szCs w:val="22"/>
    </w:rPr>
  </w:style>
  <w:style w:type="paragraph" w:styleId="aff7">
    <w:name w:val="Closing"/>
    <w:basedOn w:val="a4"/>
    <w:link w:val="aff8"/>
    <w:unhideWhenUsed/>
    <w:rsid w:val="000121BA"/>
    <w:pPr>
      <w:ind w:leftChars="1800" w:left="100"/>
    </w:pPr>
    <w:rPr>
      <w:rFonts w:eastAsia="標楷體" w:hAnsi="標楷體"/>
      <w:b/>
      <w:color w:val="000000"/>
      <w:kern w:val="0"/>
      <w:sz w:val="20"/>
      <w:lang w:val="x-none" w:eastAsia="x-none"/>
    </w:rPr>
  </w:style>
  <w:style w:type="character" w:customStyle="1" w:styleId="aff8">
    <w:name w:val="結語 字元"/>
    <w:basedOn w:val="a5"/>
    <w:link w:val="aff7"/>
    <w:rsid w:val="000121BA"/>
    <w:rPr>
      <w:rFonts w:ascii="Times New Roman" w:eastAsia="標楷體" w:hAnsi="標楷體" w:cs="Times New Roman"/>
      <w:b/>
      <w:color w:val="000000"/>
      <w:kern w:val="0"/>
      <w:sz w:val="20"/>
      <w:szCs w:val="24"/>
      <w:lang w:val="x-none" w:eastAsia="x-none"/>
    </w:rPr>
  </w:style>
  <w:style w:type="character" w:customStyle="1" w:styleId="17">
    <w:name w:val="註解方塊文字 字元1"/>
    <w:semiHidden/>
    <w:rsid w:val="000121BA"/>
    <w:rPr>
      <w:rFonts w:ascii="Cambria" w:eastAsia="新細明體" w:hAnsi="Cambria" w:cs="Times New Roman"/>
      <w:sz w:val="18"/>
      <w:szCs w:val="18"/>
    </w:rPr>
  </w:style>
  <w:style w:type="paragraph" w:styleId="aff9">
    <w:name w:val="No Spacing"/>
    <w:link w:val="affa"/>
    <w:qFormat/>
    <w:rsid w:val="000121BA"/>
    <w:pPr>
      <w:widowControl w:val="0"/>
    </w:pPr>
    <w:rPr>
      <w:rFonts w:ascii="Times New Roman" w:eastAsia="新細明體" w:hAnsi="Times New Roman" w:cs="Times New Roman"/>
      <w:szCs w:val="24"/>
    </w:rPr>
  </w:style>
  <w:style w:type="paragraph" w:customStyle="1" w:styleId="a1">
    <w:name w:val="提案"/>
    <w:basedOn w:val="a4"/>
    <w:next w:val="aff3"/>
    <w:rsid w:val="000121BA"/>
    <w:pPr>
      <w:widowControl/>
      <w:numPr>
        <w:numId w:val="1"/>
      </w:numPr>
      <w:pBdr>
        <w:top w:val="single" w:sz="4" w:space="1" w:color="auto" w:shadow="1"/>
        <w:left w:val="single" w:sz="4" w:space="4" w:color="auto" w:shadow="1"/>
        <w:bottom w:val="single" w:sz="4" w:space="1" w:color="auto" w:shadow="1"/>
        <w:right w:val="single" w:sz="4" w:space="4" w:color="auto" w:shadow="1"/>
      </w:pBdr>
      <w:shd w:val="pct10" w:color="auto" w:fill="FFFFFF"/>
      <w:tabs>
        <w:tab w:val="right" w:pos="8100"/>
      </w:tabs>
      <w:adjustRightInd w:val="0"/>
      <w:spacing w:before="240" w:line="440" w:lineRule="exact"/>
      <w:jc w:val="both"/>
      <w:textAlignment w:val="baseline"/>
    </w:pPr>
    <w:rPr>
      <w:spacing w:val="24"/>
      <w:kern w:val="0"/>
      <w:szCs w:val="20"/>
    </w:rPr>
  </w:style>
  <w:style w:type="paragraph" w:customStyle="1" w:styleId="Default">
    <w:name w:val="Default"/>
    <w:rsid w:val="000121BA"/>
    <w:pPr>
      <w:widowControl w:val="0"/>
      <w:autoSpaceDE w:val="0"/>
      <w:autoSpaceDN w:val="0"/>
      <w:adjustRightInd w:val="0"/>
    </w:pPr>
    <w:rPr>
      <w:rFonts w:ascii="Times New Roman" w:eastAsia="新細明體" w:hAnsi="Times New Roman" w:cs="Times New Roman"/>
      <w:color w:val="000000"/>
      <w:kern w:val="0"/>
      <w:szCs w:val="24"/>
    </w:rPr>
  </w:style>
  <w:style w:type="character" w:customStyle="1" w:styleId="shorttext">
    <w:name w:val="short_text"/>
    <w:rsid w:val="000121BA"/>
  </w:style>
  <w:style w:type="character" w:customStyle="1" w:styleId="hps">
    <w:name w:val="hps"/>
    <w:rsid w:val="000121BA"/>
  </w:style>
  <w:style w:type="character" w:customStyle="1" w:styleId="font18big">
    <w:name w:val="font_18_big"/>
    <w:rsid w:val="000121BA"/>
  </w:style>
  <w:style w:type="character" w:customStyle="1" w:styleId="mailheadertext1">
    <w:name w:val="mailheadertext1"/>
    <w:rsid w:val="000121BA"/>
    <w:rPr>
      <w:i w:val="0"/>
      <w:iCs w:val="0"/>
      <w:color w:val="353531"/>
      <w:sz w:val="18"/>
      <w:szCs w:val="18"/>
    </w:rPr>
  </w:style>
  <w:style w:type="paragraph" w:customStyle="1" w:styleId="a2">
    <w:name w:val="壹"/>
    <w:basedOn w:val="a4"/>
    <w:rsid w:val="000121BA"/>
    <w:pPr>
      <w:numPr>
        <w:numId w:val="2"/>
      </w:numPr>
      <w:kinsoku w:val="0"/>
      <w:adjustRightInd w:val="0"/>
      <w:spacing w:line="360" w:lineRule="auto"/>
      <w:textAlignment w:val="baseline"/>
    </w:pPr>
    <w:rPr>
      <w:rFonts w:eastAsia="標楷體"/>
      <w:kern w:val="0"/>
      <w:sz w:val="28"/>
      <w:szCs w:val="20"/>
    </w:rPr>
  </w:style>
  <w:style w:type="character" w:customStyle="1" w:styleId="st">
    <w:name w:val="st"/>
    <w:rsid w:val="000121BA"/>
  </w:style>
  <w:style w:type="character" w:styleId="affb">
    <w:name w:val="Emphasis"/>
    <w:qFormat/>
    <w:rsid w:val="000121BA"/>
    <w:rPr>
      <w:b w:val="0"/>
      <w:bCs w:val="0"/>
      <w:i w:val="0"/>
      <w:iCs w:val="0"/>
      <w:color w:val="CC0033"/>
    </w:rPr>
  </w:style>
  <w:style w:type="paragraph" w:customStyle="1" w:styleId="affc">
    <w:name w:val="目的"/>
    <w:basedOn w:val="a4"/>
    <w:next w:val="aff"/>
    <w:uiPriority w:val="99"/>
    <w:rsid w:val="000121BA"/>
    <w:pPr>
      <w:widowControl/>
      <w:overflowPunct w:val="0"/>
      <w:autoSpaceDE w:val="0"/>
      <w:autoSpaceDN w:val="0"/>
      <w:adjustRightInd w:val="0"/>
      <w:spacing w:after="220" w:line="220" w:lineRule="atLeast"/>
      <w:jc w:val="both"/>
      <w:textAlignment w:val="baseline"/>
    </w:pPr>
    <w:rPr>
      <w:rFonts w:ascii="Garamond MT" w:hAnsi="Garamond MT" w:cs="Garamond MT"/>
      <w:kern w:val="0"/>
      <w:sz w:val="22"/>
      <w:szCs w:val="22"/>
    </w:rPr>
  </w:style>
  <w:style w:type="paragraph" w:styleId="affd">
    <w:name w:val="Title"/>
    <w:basedOn w:val="a4"/>
    <w:next w:val="a4"/>
    <w:link w:val="affe"/>
    <w:qFormat/>
    <w:rsid w:val="000121BA"/>
    <w:pPr>
      <w:widowControl/>
      <w:pBdr>
        <w:top w:val="single" w:sz="8" w:space="10" w:color="A7BFDE"/>
        <w:bottom w:val="single" w:sz="24" w:space="15" w:color="9BBB59"/>
      </w:pBdr>
      <w:jc w:val="center"/>
    </w:pPr>
    <w:rPr>
      <w:rFonts w:ascii="Cambria" w:hAnsi="Cambria"/>
      <w:i/>
      <w:iCs/>
      <w:color w:val="243F60"/>
      <w:kern w:val="0"/>
      <w:sz w:val="60"/>
      <w:szCs w:val="60"/>
      <w:lang w:val="x-none" w:eastAsia="x-none"/>
    </w:rPr>
  </w:style>
  <w:style w:type="character" w:customStyle="1" w:styleId="affe">
    <w:name w:val="標題 字元"/>
    <w:basedOn w:val="a5"/>
    <w:link w:val="affd"/>
    <w:rsid w:val="000121BA"/>
    <w:rPr>
      <w:rFonts w:ascii="Cambria" w:eastAsia="新細明體" w:hAnsi="Cambria" w:cs="Times New Roman"/>
      <w:i/>
      <w:iCs/>
      <w:color w:val="243F60"/>
      <w:kern w:val="0"/>
      <w:sz w:val="60"/>
      <w:szCs w:val="60"/>
      <w:lang w:val="x-none" w:eastAsia="x-none"/>
    </w:rPr>
  </w:style>
  <w:style w:type="paragraph" w:customStyle="1" w:styleId="afff">
    <w:name w:val="表格內容"/>
    <w:basedOn w:val="a4"/>
    <w:rsid w:val="000121BA"/>
    <w:pPr>
      <w:suppressLineNumbers/>
      <w:suppressAutoHyphens/>
    </w:pPr>
    <w:rPr>
      <w:rFonts w:ascii="Calibri" w:hAnsi="Calibri"/>
      <w:kern w:val="1"/>
      <w:szCs w:val="22"/>
      <w:lang w:eastAsia="ar-SA"/>
    </w:rPr>
  </w:style>
  <w:style w:type="character" w:customStyle="1" w:styleId="subtitle1">
    <w:name w:val="subtitle1"/>
    <w:rsid w:val="000121BA"/>
  </w:style>
  <w:style w:type="character" w:customStyle="1" w:styleId="text10black1">
    <w:name w:val="text10black1"/>
    <w:rsid w:val="000121BA"/>
  </w:style>
  <w:style w:type="character" w:customStyle="1" w:styleId="text10green1">
    <w:name w:val="text10green1"/>
    <w:rsid w:val="000121BA"/>
  </w:style>
  <w:style w:type="character" w:customStyle="1" w:styleId="apple-converted-space">
    <w:name w:val="apple-converted-space"/>
    <w:rsid w:val="000121BA"/>
  </w:style>
  <w:style w:type="character" w:styleId="HTML1">
    <w:name w:val="HTML Typewriter"/>
    <w:rsid w:val="000121BA"/>
    <w:rPr>
      <w:rFonts w:ascii="細明體" w:eastAsia="細明體" w:hAnsi="細明體" w:cs="細明體"/>
      <w:sz w:val="24"/>
      <w:szCs w:val="24"/>
    </w:rPr>
  </w:style>
  <w:style w:type="numbering" w:customStyle="1" w:styleId="18">
    <w:name w:val="無清單1"/>
    <w:next w:val="a7"/>
    <w:semiHidden/>
    <w:unhideWhenUsed/>
    <w:rsid w:val="000121BA"/>
  </w:style>
  <w:style w:type="table" w:customStyle="1" w:styleId="19">
    <w:name w:val="表格格線1"/>
    <w:basedOn w:val="a6"/>
    <w:next w:val="af0"/>
    <w:rsid w:val="000121BA"/>
    <w:rPr>
      <w:rFonts w:ascii="Calibri" w:eastAsia="新細明體" w:hAnsi="Calibri"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0">
    <w:name w:val="Revision"/>
    <w:hidden/>
    <w:semiHidden/>
    <w:rsid w:val="000121BA"/>
    <w:rPr>
      <w:rFonts w:ascii="Calibri" w:eastAsia="新細明體" w:hAnsi="Calibri" w:cs="Times New Roman"/>
    </w:rPr>
  </w:style>
  <w:style w:type="character" w:customStyle="1" w:styleId="35">
    <w:name w:val="註釋標題 字元3"/>
    <w:rsid w:val="000121BA"/>
    <w:rPr>
      <w:rFonts w:eastAsia="新細明體"/>
      <w:kern w:val="2"/>
      <w:sz w:val="24"/>
      <w:lang w:val="en-US" w:eastAsia="zh-TW" w:bidi="ar-SA"/>
    </w:rPr>
  </w:style>
  <w:style w:type="paragraph" w:customStyle="1" w:styleId="afff1">
    <w:name w:val="綱要內文"/>
    <w:basedOn w:val="a4"/>
    <w:rsid w:val="000121BA"/>
    <w:pPr>
      <w:snapToGrid w:val="0"/>
    </w:pPr>
    <w:rPr>
      <w:rFonts w:ascii="微軟正黑體" w:eastAsia="微軟正黑體" w:hAnsi="微軟正黑體"/>
      <w:szCs w:val="22"/>
    </w:rPr>
  </w:style>
  <w:style w:type="paragraph" w:styleId="afff2">
    <w:name w:val="Date"/>
    <w:basedOn w:val="a4"/>
    <w:next w:val="a4"/>
    <w:link w:val="afff3"/>
    <w:rsid w:val="000121BA"/>
    <w:pPr>
      <w:adjustRightInd w:val="0"/>
      <w:spacing w:line="360" w:lineRule="atLeast"/>
      <w:jc w:val="right"/>
      <w:textAlignment w:val="baseline"/>
    </w:pPr>
    <w:rPr>
      <w:rFonts w:eastAsia="標楷體"/>
      <w:kern w:val="0"/>
      <w:sz w:val="20"/>
      <w:szCs w:val="20"/>
      <w:lang w:val="x-none" w:eastAsia="x-none"/>
    </w:rPr>
  </w:style>
  <w:style w:type="character" w:customStyle="1" w:styleId="afff3">
    <w:name w:val="日期 字元"/>
    <w:basedOn w:val="a5"/>
    <w:link w:val="afff2"/>
    <w:rsid w:val="000121BA"/>
    <w:rPr>
      <w:rFonts w:ascii="Times New Roman" w:eastAsia="標楷體" w:hAnsi="Times New Roman" w:cs="Times New Roman"/>
      <w:kern w:val="0"/>
      <w:sz w:val="20"/>
      <w:szCs w:val="20"/>
      <w:lang w:val="x-none" w:eastAsia="x-none"/>
    </w:rPr>
  </w:style>
  <w:style w:type="table" w:styleId="-3">
    <w:name w:val="Light Shading Accent 3"/>
    <w:basedOn w:val="a6"/>
    <w:uiPriority w:val="60"/>
    <w:rsid w:val="000121BA"/>
    <w:rPr>
      <w:rFonts w:ascii="Calibri" w:eastAsia="Times New Roman" w:hAnsi="Calibri" w:cs="Times New Roman"/>
      <w:color w:val="76923C"/>
    </w:rPr>
    <w:tblPr>
      <w:tblStyleRowBandSize w:val="1"/>
      <w:tblStyleColBandSize w:val="1"/>
      <w:tblBorders>
        <w:top w:val="single" w:sz="8" w:space="0" w:color="9BBB59"/>
        <w:bottom w:val="single" w:sz="8" w:space="0" w:color="9BBB59"/>
      </w:tblBorders>
    </w:tblPr>
    <w:tblStylePr w:type="fir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customStyle="1" w:styleId="1a">
    <w:name w:val="內文1"/>
    <w:basedOn w:val="a4"/>
    <w:rsid w:val="000121BA"/>
    <w:pPr>
      <w:widowControl/>
      <w:overflowPunct w:val="0"/>
      <w:autoSpaceDE w:val="0"/>
      <w:autoSpaceDN w:val="0"/>
      <w:adjustRightInd w:val="0"/>
      <w:textAlignment w:val="baseline"/>
    </w:pPr>
    <w:rPr>
      <w:kern w:val="0"/>
      <w:szCs w:val="20"/>
    </w:rPr>
  </w:style>
  <w:style w:type="paragraph" w:customStyle="1" w:styleId="interpret1">
    <w:name w:val="interpret1"/>
    <w:basedOn w:val="a4"/>
    <w:rsid w:val="00977E9F"/>
    <w:pPr>
      <w:widowControl/>
      <w:spacing w:before="100" w:beforeAutospacing="1" w:after="100" w:afterAutospacing="1"/>
    </w:pPr>
    <w:rPr>
      <w:rFonts w:ascii="新細明體" w:hAnsi="新細明體" w:cs="新細明體"/>
      <w:color w:val="000000"/>
      <w:kern w:val="0"/>
      <w:sz w:val="28"/>
      <w:szCs w:val="28"/>
    </w:rPr>
  </w:style>
  <w:style w:type="character" w:customStyle="1" w:styleId="52">
    <w:name w:val="標題 5 字元"/>
    <w:basedOn w:val="a5"/>
    <w:link w:val="50"/>
    <w:rsid w:val="00BC644D"/>
    <w:rPr>
      <w:rFonts w:ascii="Cambria" w:eastAsia="新細明體" w:hAnsi="Cambria" w:cs="Times New Roman"/>
      <w:b/>
      <w:bCs/>
      <w:sz w:val="36"/>
      <w:szCs w:val="36"/>
    </w:rPr>
  </w:style>
  <w:style w:type="character" w:customStyle="1" w:styleId="60">
    <w:name w:val="標題 6 字元"/>
    <w:basedOn w:val="a5"/>
    <w:link w:val="6"/>
    <w:rsid w:val="00BC644D"/>
    <w:rPr>
      <w:rFonts w:ascii="Cambria" w:eastAsia="新細明體" w:hAnsi="Cambria" w:cs="Times New Roman"/>
      <w:sz w:val="36"/>
      <w:szCs w:val="36"/>
    </w:rPr>
  </w:style>
  <w:style w:type="character" w:customStyle="1" w:styleId="70">
    <w:name w:val="標題 7 字元"/>
    <w:basedOn w:val="a5"/>
    <w:link w:val="7"/>
    <w:rsid w:val="00BC644D"/>
    <w:rPr>
      <w:rFonts w:ascii="Cambria" w:eastAsia="新細明體" w:hAnsi="Cambria" w:cs="Times New Roman"/>
      <w:b/>
      <w:bCs/>
      <w:sz w:val="36"/>
      <w:szCs w:val="36"/>
    </w:rPr>
  </w:style>
  <w:style w:type="character" w:customStyle="1" w:styleId="90">
    <w:name w:val="標題 9 字元"/>
    <w:basedOn w:val="a5"/>
    <w:link w:val="9"/>
    <w:rsid w:val="00BC644D"/>
    <w:rPr>
      <w:rFonts w:ascii="Cambria" w:eastAsia="新細明體" w:hAnsi="Cambria" w:cs="Times New Roman"/>
      <w:sz w:val="36"/>
      <w:szCs w:val="36"/>
    </w:rPr>
  </w:style>
  <w:style w:type="paragraph" w:styleId="24">
    <w:name w:val="toc 2"/>
    <w:basedOn w:val="a4"/>
    <w:next w:val="a4"/>
    <w:autoRedefine/>
    <w:unhideWhenUsed/>
    <w:qFormat/>
    <w:rsid w:val="00BC644D"/>
    <w:pPr>
      <w:ind w:leftChars="200" w:left="480"/>
    </w:pPr>
    <w:rPr>
      <w:rFonts w:ascii="Calibri" w:hAnsi="Calibri"/>
      <w:szCs w:val="22"/>
    </w:rPr>
  </w:style>
  <w:style w:type="paragraph" w:customStyle="1" w:styleId="xl33">
    <w:name w:val="xl33"/>
    <w:basedOn w:val="a4"/>
    <w:rsid w:val="00BC644D"/>
    <w:pPr>
      <w:widowControl/>
      <w:pBdr>
        <w:left w:val="single" w:sz="4" w:space="0" w:color="auto"/>
        <w:right w:val="single" w:sz="4" w:space="0" w:color="auto"/>
      </w:pBdr>
      <w:spacing w:before="100" w:beforeAutospacing="1" w:after="100" w:afterAutospacing="1"/>
      <w:textAlignment w:val="center"/>
    </w:pPr>
    <w:rPr>
      <w:rFonts w:ascii="Arial Unicode MS" w:eastAsia="Arial Unicode MS" w:hAnsi="Arial Unicode MS" w:cs="Arial Unicode MS"/>
      <w:kern w:val="0"/>
    </w:rPr>
  </w:style>
  <w:style w:type="paragraph" w:customStyle="1" w:styleId="xl34">
    <w:name w:val="xl34"/>
    <w:basedOn w:val="a4"/>
    <w:rsid w:val="00BC644D"/>
    <w:pPr>
      <w:widowControl/>
      <w:pBdr>
        <w:left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kern w:val="0"/>
    </w:rPr>
  </w:style>
  <w:style w:type="paragraph" w:customStyle="1" w:styleId="kk">
    <w:name w:val="kk"/>
    <w:basedOn w:val="a4"/>
    <w:rsid w:val="00BC644D"/>
    <w:pPr>
      <w:tabs>
        <w:tab w:val="num" w:pos="360"/>
      </w:tabs>
      <w:adjustRightInd w:val="0"/>
      <w:spacing w:line="360" w:lineRule="atLeast"/>
      <w:ind w:left="360" w:hanging="360"/>
      <w:jc w:val="both"/>
    </w:pPr>
    <w:rPr>
      <w:rFonts w:ascii="標楷體" w:eastAsia="標楷體"/>
      <w:szCs w:val="20"/>
    </w:rPr>
  </w:style>
  <w:style w:type="paragraph" w:customStyle="1" w:styleId="71">
    <w:name w:val="樣式7"/>
    <w:basedOn w:val="a4"/>
    <w:qFormat/>
    <w:rsid w:val="00BC644D"/>
    <w:pPr>
      <w:spacing w:line="240" w:lineRule="exact"/>
      <w:ind w:left="482" w:right="62" w:hanging="482"/>
      <w:jc w:val="both"/>
    </w:pPr>
    <w:rPr>
      <w:rFonts w:ascii="新細明體" w:hAnsi="新細明體"/>
      <w:sz w:val="16"/>
      <w:szCs w:val="22"/>
    </w:rPr>
  </w:style>
  <w:style w:type="paragraph" w:styleId="afff4">
    <w:name w:val="caption"/>
    <w:basedOn w:val="a4"/>
    <w:next w:val="a4"/>
    <w:unhideWhenUsed/>
    <w:qFormat/>
    <w:rsid w:val="00BC644D"/>
    <w:rPr>
      <w:rFonts w:ascii="Calibri" w:hAnsi="Calibri"/>
      <w:sz w:val="20"/>
      <w:szCs w:val="20"/>
    </w:rPr>
  </w:style>
  <w:style w:type="paragraph" w:styleId="afff5">
    <w:name w:val="Subtitle"/>
    <w:basedOn w:val="a4"/>
    <w:next w:val="a4"/>
    <w:link w:val="afff6"/>
    <w:qFormat/>
    <w:rsid w:val="00BC644D"/>
    <w:pPr>
      <w:spacing w:after="60"/>
      <w:jc w:val="center"/>
      <w:outlineLvl w:val="1"/>
    </w:pPr>
    <w:rPr>
      <w:rFonts w:ascii="Cambria" w:hAnsi="Cambria"/>
      <w:i/>
      <w:iCs/>
    </w:rPr>
  </w:style>
  <w:style w:type="character" w:customStyle="1" w:styleId="afff6">
    <w:name w:val="副標題 字元"/>
    <w:basedOn w:val="a5"/>
    <w:link w:val="afff5"/>
    <w:rsid w:val="00BC644D"/>
    <w:rPr>
      <w:rFonts w:ascii="Cambria" w:eastAsia="新細明體" w:hAnsi="Cambria" w:cs="Times New Roman"/>
      <w:i/>
      <w:iCs/>
      <w:szCs w:val="24"/>
    </w:rPr>
  </w:style>
  <w:style w:type="character" w:customStyle="1" w:styleId="affa">
    <w:name w:val="無間距 字元"/>
    <w:link w:val="aff9"/>
    <w:rsid w:val="00BC644D"/>
    <w:rPr>
      <w:rFonts w:ascii="Times New Roman" w:eastAsia="新細明體" w:hAnsi="Times New Roman" w:cs="Times New Roman"/>
      <w:szCs w:val="24"/>
    </w:rPr>
  </w:style>
  <w:style w:type="paragraph" w:styleId="afff7">
    <w:name w:val="Quote"/>
    <w:basedOn w:val="a4"/>
    <w:next w:val="a4"/>
    <w:link w:val="afff8"/>
    <w:uiPriority w:val="29"/>
    <w:qFormat/>
    <w:rsid w:val="00BC644D"/>
    <w:rPr>
      <w:rFonts w:ascii="Calibri" w:hAnsi="Calibri"/>
      <w:i/>
      <w:iCs/>
      <w:color w:val="000000"/>
      <w:szCs w:val="22"/>
    </w:rPr>
  </w:style>
  <w:style w:type="character" w:customStyle="1" w:styleId="afff8">
    <w:name w:val="引文 字元"/>
    <w:basedOn w:val="a5"/>
    <w:link w:val="afff7"/>
    <w:uiPriority w:val="29"/>
    <w:rsid w:val="00BC644D"/>
    <w:rPr>
      <w:rFonts w:ascii="Calibri" w:eastAsia="新細明體" w:hAnsi="Calibri" w:cs="Times New Roman"/>
      <w:i/>
      <w:iCs/>
      <w:color w:val="000000"/>
    </w:rPr>
  </w:style>
  <w:style w:type="paragraph" w:styleId="afff9">
    <w:name w:val="Intense Quote"/>
    <w:basedOn w:val="a4"/>
    <w:next w:val="a4"/>
    <w:link w:val="afffa"/>
    <w:uiPriority w:val="30"/>
    <w:qFormat/>
    <w:rsid w:val="00BC644D"/>
    <w:pPr>
      <w:pBdr>
        <w:bottom w:val="single" w:sz="4" w:space="4" w:color="4F81BD"/>
      </w:pBdr>
      <w:spacing w:before="200" w:after="280"/>
      <w:ind w:left="936" w:right="936"/>
    </w:pPr>
    <w:rPr>
      <w:rFonts w:ascii="Calibri" w:hAnsi="Calibri"/>
      <w:b/>
      <w:bCs/>
      <w:i/>
      <w:iCs/>
      <w:color w:val="4F81BD"/>
      <w:szCs w:val="22"/>
    </w:rPr>
  </w:style>
  <w:style w:type="character" w:customStyle="1" w:styleId="afffa">
    <w:name w:val="鮮明引文 字元"/>
    <w:basedOn w:val="a5"/>
    <w:link w:val="afff9"/>
    <w:uiPriority w:val="30"/>
    <w:rsid w:val="00BC644D"/>
    <w:rPr>
      <w:rFonts w:ascii="Calibri" w:eastAsia="新細明體" w:hAnsi="Calibri" w:cs="Times New Roman"/>
      <w:b/>
      <w:bCs/>
      <w:i/>
      <w:iCs/>
      <w:color w:val="4F81BD"/>
    </w:rPr>
  </w:style>
  <w:style w:type="character" w:styleId="afffb">
    <w:name w:val="Subtle Emphasis"/>
    <w:uiPriority w:val="19"/>
    <w:qFormat/>
    <w:rsid w:val="00BC644D"/>
    <w:rPr>
      <w:i/>
      <w:iCs/>
      <w:color w:val="808080"/>
    </w:rPr>
  </w:style>
  <w:style w:type="character" w:styleId="afffc">
    <w:name w:val="Intense Emphasis"/>
    <w:uiPriority w:val="21"/>
    <w:qFormat/>
    <w:rsid w:val="00BC644D"/>
    <w:rPr>
      <w:b/>
      <w:bCs/>
      <w:i/>
      <w:iCs/>
      <w:color w:val="4F81BD"/>
    </w:rPr>
  </w:style>
  <w:style w:type="character" w:styleId="afffd">
    <w:name w:val="Subtle Reference"/>
    <w:uiPriority w:val="31"/>
    <w:qFormat/>
    <w:rsid w:val="00BC644D"/>
    <w:rPr>
      <w:smallCaps/>
      <w:color w:val="C0504D"/>
      <w:u w:val="single"/>
    </w:rPr>
  </w:style>
  <w:style w:type="character" w:styleId="afffe">
    <w:name w:val="Intense Reference"/>
    <w:uiPriority w:val="32"/>
    <w:qFormat/>
    <w:rsid w:val="00BC644D"/>
    <w:rPr>
      <w:b/>
      <w:bCs/>
      <w:smallCaps/>
      <w:color w:val="C0504D"/>
      <w:spacing w:val="5"/>
      <w:u w:val="single"/>
    </w:rPr>
  </w:style>
  <w:style w:type="character" w:styleId="affff">
    <w:name w:val="Book Title"/>
    <w:uiPriority w:val="33"/>
    <w:qFormat/>
    <w:rsid w:val="00BC644D"/>
    <w:rPr>
      <w:b/>
      <w:bCs/>
      <w:smallCaps/>
      <w:spacing w:val="5"/>
    </w:rPr>
  </w:style>
  <w:style w:type="paragraph" w:styleId="affff0">
    <w:name w:val="TOC Heading"/>
    <w:basedOn w:val="10"/>
    <w:next w:val="a4"/>
    <w:unhideWhenUsed/>
    <w:qFormat/>
    <w:rsid w:val="00BC644D"/>
    <w:pPr>
      <w:adjustRightInd/>
      <w:spacing w:before="180" w:after="180" w:line="720" w:lineRule="auto"/>
      <w:jc w:val="left"/>
      <w:outlineLvl w:val="9"/>
    </w:pPr>
    <w:rPr>
      <w:rFonts w:ascii="Cambria" w:hAnsi="Cambria"/>
      <w:b/>
      <w:bCs/>
      <w:kern w:val="52"/>
      <w:sz w:val="52"/>
      <w:szCs w:val="52"/>
    </w:rPr>
  </w:style>
  <w:style w:type="paragraph" w:customStyle="1" w:styleId="affff1">
    <w:name w:val="字元 字元 字元 字元 字元 字元 字元"/>
    <w:basedOn w:val="a4"/>
    <w:autoRedefine/>
    <w:rsid w:val="00BC644D"/>
    <w:pPr>
      <w:widowControl/>
      <w:spacing w:after="160" w:line="240" w:lineRule="exact"/>
    </w:pPr>
    <w:rPr>
      <w:rFonts w:ascii="Verdana" w:hAnsi="Verdana"/>
      <w:color w:val="222288"/>
      <w:kern w:val="0"/>
      <w:sz w:val="20"/>
      <w:szCs w:val="20"/>
      <w:lang w:eastAsia="zh-CN" w:bidi="hi-IN"/>
    </w:rPr>
  </w:style>
  <w:style w:type="paragraph" w:customStyle="1" w:styleId="affff2">
    <w:name w:val="字元 字元 字元 字元 字元 字元 字元"/>
    <w:basedOn w:val="a4"/>
    <w:autoRedefine/>
    <w:rsid w:val="00BC644D"/>
    <w:pPr>
      <w:widowControl/>
      <w:spacing w:after="160" w:line="240" w:lineRule="exact"/>
    </w:pPr>
    <w:rPr>
      <w:rFonts w:ascii="Verdana" w:hAnsi="Verdana"/>
      <w:color w:val="222288"/>
      <w:kern w:val="0"/>
      <w:sz w:val="20"/>
      <w:szCs w:val="20"/>
      <w:lang w:eastAsia="zh-CN" w:bidi="hi-IN"/>
    </w:rPr>
  </w:style>
  <w:style w:type="paragraph" w:customStyle="1" w:styleId="020">
    <w:name w:val="內文_02說明 一"/>
    <w:basedOn w:val="a4"/>
    <w:qFormat/>
    <w:rsid w:val="00BC644D"/>
    <w:pPr>
      <w:tabs>
        <w:tab w:val="left" w:pos="567"/>
      </w:tabs>
      <w:snapToGrid w:val="0"/>
      <w:spacing w:beforeLines="50" w:line="360" w:lineRule="atLeast"/>
      <w:jc w:val="both"/>
    </w:pPr>
    <w:rPr>
      <w:rFonts w:ascii="標楷體" w:eastAsia="標楷體" w:hAnsi="標楷體"/>
    </w:rPr>
  </w:style>
  <w:style w:type="paragraph" w:customStyle="1" w:styleId="021">
    <w:name w:val="內文_02說明 1"/>
    <w:basedOn w:val="a4"/>
    <w:qFormat/>
    <w:rsid w:val="00BC644D"/>
    <w:pPr>
      <w:snapToGrid w:val="0"/>
      <w:spacing w:beforeLines="50" w:before="180" w:afterLines="50" w:after="180" w:line="360" w:lineRule="atLeast"/>
      <w:ind w:leftChars="300" w:left="960" w:hangingChars="100" w:hanging="240"/>
      <w:jc w:val="both"/>
    </w:pPr>
    <w:rPr>
      <w:rFonts w:ascii="標楷體" w:eastAsia="標楷體" w:hAnsi="標楷體"/>
    </w:rPr>
  </w:style>
  <w:style w:type="paragraph" w:styleId="41">
    <w:name w:val="List 4"/>
    <w:basedOn w:val="a4"/>
    <w:unhideWhenUsed/>
    <w:rsid w:val="00BC644D"/>
    <w:pPr>
      <w:ind w:leftChars="800" w:left="100" w:hangingChars="200" w:hanging="200"/>
      <w:contextualSpacing/>
    </w:pPr>
  </w:style>
  <w:style w:type="paragraph" w:customStyle="1" w:styleId="style11">
    <w:name w:val="style11"/>
    <w:basedOn w:val="a4"/>
    <w:rsid w:val="00BC644D"/>
    <w:pPr>
      <w:widowControl/>
      <w:spacing w:before="100" w:beforeAutospacing="1" w:after="100" w:afterAutospacing="1" w:line="330" w:lineRule="atLeast"/>
    </w:pPr>
    <w:rPr>
      <w:rFonts w:ascii="新細明體" w:hAnsi="新細明體" w:cs="新細明體"/>
      <w:kern w:val="0"/>
    </w:rPr>
  </w:style>
  <w:style w:type="paragraph" w:customStyle="1" w:styleId="item">
    <w:name w:val="item"/>
    <w:basedOn w:val="a4"/>
    <w:rsid w:val="00BC644D"/>
    <w:pPr>
      <w:snapToGrid w:val="0"/>
      <w:ind w:left="1260" w:hanging="720"/>
    </w:pPr>
    <w:rPr>
      <w:rFonts w:ascii="標楷體" w:eastAsia="標楷體"/>
      <w:sz w:val="28"/>
    </w:rPr>
  </w:style>
  <w:style w:type="paragraph" w:customStyle="1" w:styleId="M">
    <w:name w:val="文獻_M"/>
    <w:basedOn w:val="a4"/>
    <w:next w:val="a4"/>
    <w:rsid w:val="00BC644D"/>
    <w:pPr>
      <w:widowControl/>
      <w:numPr>
        <w:numId w:val="3"/>
      </w:numPr>
      <w:overflowPunct w:val="0"/>
      <w:autoSpaceDE w:val="0"/>
      <w:autoSpaceDN w:val="0"/>
      <w:adjustRightInd w:val="0"/>
    </w:pPr>
    <w:rPr>
      <w:rFonts w:ascii="Arial" w:hAnsi="Arial"/>
      <w:spacing w:val="-5"/>
      <w:kern w:val="0"/>
      <w:szCs w:val="20"/>
    </w:rPr>
  </w:style>
  <w:style w:type="character" w:customStyle="1" w:styleId="null">
    <w:name w:val="null"/>
    <w:rsid w:val="00BC644D"/>
  </w:style>
  <w:style w:type="character" w:customStyle="1" w:styleId="aff4">
    <w:name w:val="內文縮排 字元"/>
    <w:link w:val="aff3"/>
    <w:uiPriority w:val="99"/>
    <w:rsid w:val="00BC644D"/>
    <w:rPr>
      <w:rFonts w:ascii="Times New Roman" w:eastAsia="新細明體" w:hAnsi="Times New Roman" w:cs="Times New Roman"/>
      <w:szCs w:val="24"/>
    </w:rPr>
  </w:style>
  <w:style w:type="paragraph" w:customStyle="1" w:styleId="affff3">
    <w:name w:val="內文_案由"/>
    <w:basedOn w:val="a4"/>
    <w:link w:val="affff4"/>
    <w:rsid w:val="00BC644D"/>
    <w:pPr>
      <w:pBdr>
        <w:top w:val="single" w:sz="4" w:space="1" w:color="auto" w:shadow="1"/>
        <w:left w:val="single" w:sz="4" w:space="4" w:color="auto" w:shadow="1"/>
        <w:bottom w:val="single" w:sz="4" w:space="1" w:color="auto" w:shadow="1"/>
        <w:right w:val="single" w:sz="4" w:space="4" w:color="auto" w:shadow="1"/>
      </w:pBdr>
      <w:snapToGrid w:val="0"/>
      <w:spacing w:beforeLines="50" w:before="180" w:afterLines="50" w:after="180"/>
      <w:ind w:left="720" w:hangingChars="300" w:hanging="720"/>
    </w:pPr>
  </w:style>
  <w:style w:type="paragraph" w:customStyle="1" w:styleId="affff5">
    <w:name w:val="內文_決議"/>
    <w:basedOn w:val="a4"/>
    <w:link w:val="affff6"/>
    <w:rsid w:val="00BC644D"/>
    <w:pPr>
      <w:snapToGrid w:val="0"/>
      <w:spacing w:beforeLines="30" w:before="108" w:afterLines="30" w:after="108"/>
      <w:ind w:left="696" w:hangingChars="290" w:hanging="696"/>
    </w:pPr>
  </w:style>
  <w:style w:type="paragraph" w:customStyle="1" w:styleId="affff7">
    <w:name w:val="內文_執行情形"/>
    <w:basedOn w:val="a4"/>
    <w:link w:val="affff8"/>
    <w:rsid w:val="00BC644D"/>
    <w:pPr>
      <w:snapToGrid w:val="0"/>
      <w:spacing w:beforeLines="30" w:before="108" w:afterLines="30" w:after="108"/>
      <w:ind w:left="720" w:hangingChars="300" w:hanging="720"/>
    </w:pPr>
  </w:style>
  <w:style w:type="paragraph" w:styleId="1b">
    <w:name w:val="toc 1"/>
    <w:basedOn w:val="a4"/>
    <w:next w:val="a4"/>
    <w:link w:val="1c"/>
    <w:autoRedefine/>
    <w:qFormat/>
    <w:rsid w:val="00BC644D"/>
    <w:pPr>
      <w:tabs>
        <w:tab w:val="right" w:leader="dot" w:pos="9617"/>
      </w:tabs>
      <w:ind w:leftChars="118" w:left="1133" w:rightChars="165" w:right="396" w:hangingChars="354" w:hanging="850"/>
    </w:pPr>
    <w:rPr>
      <w:rFonts w:ascii="標楷體" w:eastAsia="標楷體" w:hAnsi="標楷體"/>
      <w:noProof/>
      <w:szCs w:val="20"/>
    </w:rPr>
  </w:style>
  <w:style w:type="paragraph" w:customStyle="1" w:styleId="affff9">
    <w:name w:val="內文_決議_說明"/>
    <w:basedOn w:val="affff7"/>
    <w:link w:val="affffa"/>
    <w:rsid w:val="00BC644D"/>
    <w:pPr>
      <w:spacing w:afterLines="0" w:after="0"/>
      <w:ind w:leftChars="299" w:left="1116" w:hangingChars="166" w:hanging="398"/>
    </w:pPr>
    <w:rPr>
      <w:rFonts w:cs="新細明體"/>
      <w:szCs w:val="20"/>
    </w:rPr>
  </w:style>
  <w:style w:type="paragraph" w:customStyle="1" w:styleId="affffb">
    <w:name w:val="內文_說明"/>
    <w:basedOn w:val="affff9"/>
    <w:link w:val="affffc"/>
    <w:rsid w:val="00BC644D"/>
    <w:pPr>
      <w:ind w:leftChars="0" w:left="720" w:hangingChars="300" w:hanging="720"/>
    </w:pPr>
  </w:style>
  <w:style w:type="paragraph" w:customStyle="1" w:styleId="affffd">
    <w:name w:val="條"/>
    <w:basedOn w:val="a4"/>
    <w:rsid w:val="00BC644D"/>
    <w:pPr>
      <w:kinsoku w:val="0"/>
      <w:overflowPunct w:val="0"/>
      <w:autoSpaceDE w:val="0"/>
      <w:autoSpaceDN w:val="0"/>
      <w:ind w:left="500" w:hangingChars="500" w:hanging="500"/>
      <w:jc w:val="both"/>
      <w:textAlignment w:val="center"/>
    </w:pPr>
    <w:rPr>
      <w:rFonts w:ascii="華康細明體" w:eastAsia="華康細明體" w:hAnsi="細明體"/>
      <w:bCs/>
      <w:sz w:val="21"/>
    </w:rPr>
  </w:style>
  <w:style w:type="paragraph" w:customStyle="1" w:styleId="a3">
    <w:name w:val="內文_說明_項目"/>
    <w:basedOn w:val="affffb"/>
    <w:rsid w:val="00BC644D"/>
    <w:pPr>
      <w:numPr>
        <w:numId w:val="4"/>
      </w:numPr>
      <w:tabs>
        <w:tab w:val="clear" w:pos="1020"/>
      </w:tabs>
      <w:ind w:left="360" w:firstLineChars="0" w:firstLine="0"/>
    </w:pPr>
  </w:style>
  <w:style w:type="character" w:customStyle="1" w:styleId="dee">
    <w:name w:val="dee"/>
    <w:semiHidden/>
    <w:rsid w:val="00BC644D"/>
    <w:rPr>
      <w:rFonts w:ascii="Arial" w:eastAsia="新細明體" w:hAnsi="Arial" w:cs="Arial"/>
      <w:color w:val="auto"/>
      <w:sz w:val="18"/>
      <w:szCs w:val="20"/>
    </w:rPr>
  </w:style>
  <w:style w:type="paragraph" w:customStyle="1" w:styleId="affffe">
    <w:name w:val="楷書內文齊頭"/>
    <w:basedOn w:val="a4"/>
    <w:rsid w:val="00BC644D"/>
    <w:pPr>
      <w:spacing w:line="240" w:lineRule="exact"/>
      <w:jc w:val="both"/>
    </w:pPr>
    <w:rPr>
      <w:rFonts w:ascii="標楷體" w:eastAsia="標楷體" w:hAnsi="新細明體"/>
      <w:w w:val="95"/>
      <w:sz w:val="20"/>
      <w:szCs w:val="20"/>
    </w:rPr>
  </w:style>
  <w:style w:type="paragraph" w:customStyle="1" w:styleId="afffff">
    <w:name w:val="內文_工作報告"/>
    <w:basedOn w:val="affffb"/>
    <w:rsid w:val="00BC644D"/>
    <w:pPr>
      <w:ind w:left="0" w:firstLineChars="204" w:firstLine="490"/>
    </w:pPr>
  </w:style>
  <w:style w:type="paragraph" w:customStyle="1" w:styleId="1">
    <w:name w:val="內文縮排_項目1"/>
    <w:basedOn w:val="aff3"/>
    <w:rsid w:val="00BC644D"/>
    <w:pPr>
      <w:numPr>
        <w:numId w:val="5"/>
      </w:numPr>
      <w:tabs>
        <w:tab w:val="left" w:pos="680"/>
      </w:tabs>
      <w:ind w:leftChars="0" w:left="0"/>
    </w:pPr>
  </w:style>
  <w:style w:type="paragraph" w:customStyle="1" w:styleId="1d">
    <w:name w:val="標題無號1"/>
    <w:basedOn w:val="10"/>
    <w:next w:val="aff3"/>
    <w:rsid w:val="00BC644D"/>
    <w:pPr>
      <w:shd w:val="clear" w:color="auto" w:fill="E6E6E6"/>
      <w:adjustRightInd/>
      <w:snapToGrid w:val="0"/>
      <w:spacing w:before="120" w:after="120" w:line="240" w:lineRule="auto"/>
    </w:pPr>
    <w:rPr>
      <w:rFonts w:ascii="Arial" w:eastAsia="標楷體" w:hAnsi="Arial"/>
      <w:bCs/>
      <w:kern w:val="52"/>
      <w:sz w:val="40"/>
      <w:szCs w:val="40"/>
    </w:rPr>
  </w:style>
  <w:style w:type="paragraph" w:customStyle="1" w:styleId="1e">
    <w:name w:val="樣式1"/>
    <w:basedOn w:val="30"/>
    <w:link w:val="1f"/>
    <w:autoRedefine/>
    <w:rsid w:val="00BC644D"/>
    <w:pPr>
      <w:widowControl w:val="0"/>
      <w:numPr>
        <w:ilvl w:val="2"/>
      </w:numPr>
      <w:snapToGrid w:val="0"/>
      <w:spacing w:before="240" w:after="120" w:line="240" w:lineRule="auto"/>
      <w:ind w:left="1467" w:right="0" w:hanging="738"/>
      <w:jc w:val="left"/>
    </w:pPr>
    <w:rPr>
      <w:rFonts w:ascii="Arial" w:eastAsia="新細明體" w:hAnsi="Arial"/>
      <w:bCs/>
      <w:kern w:val="2"/>
      <w:sz w:val="28"/>
      <w:szCs w:val="28"/>
    </w:rPr>
  </w:style>
  <w:style w:type="paragraph" w:customStyle="1" w:styleId="afffff0">
    <w:name w:val="案由"/>
    <w:basedOn w:val="a4"/>
    <w:link w:val="afffff1"/>
    <w:rsid w:val="00BC644D"/>
    <w:pPr>
      <w:adjustRightInd w:val="0"/>
      <w:snapToGrid w:val="0"/>
      <w:spacing w:line="320" w:lineRule="atLeast"/>
      <w:ind w:left="1191" w:hanging="737"/>
    </w:pPr>
  </w:style>
  <w:style w:type="paragraph" w:styleId="36">
    <w:name w:val="toc 3"/>
    <w:basedOn w:val="a4"/>
    <w:next w:val="a4"/>
    <w:autoRedefine/>
    <w:qFormat/>
    <w:rsid w:val="00BC644D"/>
    <w:pPr>
      <w:ind w:leftChars="400" w:left="960"/>
    </w:pPr>
  </w:style>
  <w:style w:type="paragraph" w:styleId="42">
    <w:name w:val="toc 4"/>
    <w:basedOn w:val="a4"/>
    <w:next w:val="a4"/>
    <w:autoRedefine/>
    <w:rsid w:val="00BC644D"/>
    <w:pPr>
      <w:ind w:leftChars="600" w:left="1440"/>
    </w:pPr>
  </w:style>
  <w:style w:type="paragraph" w:customStyle="1" w:styleId="afffff2">
    <w:name w:val="a"/>
    <w:basedOn w:val="a4"/>
    <w:rsid w:val="00BC644D"/>
    <w:pPr>
      <w:widowControl/>
      <w:spacing w:before="100" w:beforeAutospacing="1" w:after="100" w:afterAutospacing="1"/>
    </w:pPr>
    <w:rPr>
      <w:rFonts w:ascii="新細明體" w:hAnsi="新細明體" w:cs="新細明體"/>
      <w:kern w:val="0"/>
    </w:rPr>
  </w:style>
  <w:style w:type="paragraph" w:customStyle="1" w:styleId="afffff3">
    <w:name w:val="要點_(一)"/>
    <w:basedOn w:val="a4"/>
    <w:autoRedefine/>
    <w:rsid w:val="00BC644D"/>
    <w:pPr>
      <w:keepLines/>
      <w:spacing w:before="108" w:after="108"/>
      <w:ind w:leftChars="180" w:left="898" w:hangingChars="194" w:hanging="466"/>
      <w:jc w:val="both"/>
    </w:pPr>
    <w:rPr>
      <w:rFonts w:ascii="新細明體" w:hAnsi="新細明體"/>
    </w:rPr>
  </w:style>
  <w:style w:type="paragraph" w:customStyle="1" w:styleId="afffff4">
    <w:name w:val="要點_一"/>
    <w:basedOn w:val="a4"/>
    <w:autoRedefine/>
    <w:rsid w:val="00BC644D"/>
    <w:pPr>
      <w:keepLines/>
      <w:snapToGrid w:val="0"/>
      <w:spacing w:beforeLines="30" w:before="108"/>
      <w:ind w:left="490" w:hangingChars="204" w:hanging="490"/>
      <w:jc w:val="both"/>
    </w:pPr>
    <w:rPr>
      <w:rFonts w:ascii="新細明體" w:hAnsi="新細明體"/>
    </w:rPr>
  </w:style>
  <w:style w:type="paragraph" w:customStyle="1" w:styleId="afffff5">
    <w:name w:val="法規＿修訂"/>
    <w:basedOn w:val="a4"/>
    <w:next w:val="a4"/>
    <w:autoRedefine/>
    <w:rsid w:val="00BC644D"/>
    <w:pPr>
      <w:snapToGrid w:val="0"/>
      <w:jc w:val="right"/>
    </w:pPr>
    <w:rPr>
      <w:rFonts w:ascii="標楷體" w:eastAsia="標楷體" w:hAnsi="標楷體"/>
      <w:sz w:val="20"/>
      <w:szCs w:val="20"/>
    </w:rPr>
  </w:style>
  <w:style w:type="paragraph" w:customStyle="1" w:styleId="314">
    <w:name w:val="樣式 標題 3 + 標楷體 14 點"/>
    <w:basedOn w:val="30"/>
    <w:rsid w:val="00BC644D"/>
    <w:pPr>
      <w:widowControl w:val="0"/>
      <w:numPr>
        <w:ilvl w:val="2"/>
      </w:numPr>
      <w:spacing w:line="720" w:lineRule="auto"/>
      <w:ind w:left="1467" w:right="0" w:hanging="567"/>
      <w:jc w:val="left"/>
    </w:pPr>
    <w:rPr>
      <w:rFonts w:ascii="標楷體" w:eastAsia="標楷體" w:hAnsi="標楷體"/>
      <w:bCs/>
      <w:kern w:val="2"/>
      <w:sz w:val="28"/>
      <w:szCs w:val="36"/>
    </w:rPr>
  </w:style>
  <w:style w:type="paragraph" w:customStyle="1" w:styleId="afffff6">
    <w:name w:val="法規＿標題"/>
    <w:basedOn w:val="a4"/>
    <w:next w:val="a4"/>
    <w:autoRedefine/>
    <w:rsid w:val="00BC644D"/>
    <w:pPr>
      <w:pageBreakBefore/>
      <w:snapToGrid w:val="0"/>
      <w:spacing w:beforeLines="100" w:before="360" w:afterLines="100" w:after="360"/>
      <w:jc w:val="both"/>
    </w:pPr>
    <w:rPr>
      <w:rFonts w:ascii="新細明體" w:hAnsi="新細明體"/>
      <w:sz w:val="32"/>
      <w:szCs w:val="32"/>
    </w:rPr>
  </w:style>
  <w:style w:type="paragraph" w:customStyle="1" w:styleId="afffff7">
    <w:name w:val="要點_１"/>
    <w:basedOn w:val="a4"/>
    <w:autoRedefine/>
    <w:rsid w:val="00BC644D"/>
    <w:pPr>
      <w:keepLines/>
      <w:snapToGrid w:val="0"/>
      <w:spacing w:beforeLines="20" w:before="72"/>
      <w:ind w:leftChars="391" w:left="1171" w:hangingChars="97" w:hanging="233"/>
    </w:pPr>
    <w:rPr>
      <w:rFonts w:ascii="標楷體" w:eastAsia="標楷體" w:hAnsi="標楷體"/>
    </w:rPr>
  </w:style>
  <w:style w:type="paragraph" w:customStyle="1" w:styleId="1f0">
    <w:name w:val="條1"/>
    <w:basedOn w:val="a4"/>
    <w:next w:val="a4"/>
    <w:rsid w:val="00BC644D"/>
    <w:pPr>
      <w:kinsoku w:val="0"/>
      <w:overflowPunct w:val="0"/>
      <w:autoSpaceDE w:val="0"/>
      <w:autoSpaceDN w:val="0"/>
      <w:ind w:left="375" w:hangingChars="375" w:hanging="375"/>
      <w:jc w:val="both"/>
      <w:textAlignment w:val="center"/>
    </w:pPr>
    <w:rPr>
      <w:rFonts w:ascii="華康細明體" w:eastAsia="華康細明體"/>
      <w:sz w:val="21"/>
    </w:rPr>
  </w:style>
  <w:style w:type="paragraph" w:styleId="37">
    <w:name w:val="Body Text 3"/>
    <w:basedOn w:val="a4"/>
    <w:link w:val="38"/>
    <w:rsid w:val="00BC644D"/>
    <w:pPr>
      <w:jc w:val="both"/>
    </w:pPr>
    <w:rPr>
      <w:rFonts w:ascii="新細明體" w:hAnsi="新細明體"/>
    </w:rPr>
  </w:style>
  <w:style w:type="character" w:customStyle="1" w:styleId="38">
    <w:name w:val="本文 3 字元"/>
    <w:basedOn w:val="a5"/>
    <w:link w:val="37"/>
    <w:rsid w:val="00BC644D"/>
    <w:rPr>
      <w:rFonts w:ascii="新細明體" w:eastAsia="新細明體" w:hAnsi="新細明體" w:cs="Times New Roman"/>
      <w:szCs w:val="24"/>
    </w:rPr>
  </w:style>
  <w:style w:type="paragraph" w:customStyle="1" w:styleId="jj">
    <w:name w:val="jj"/>
    <w:basedOn w:val="a4"/>
    <w:rsid w:val="00BC644D"/>
    <w:pPr>
      <w:tabs>
        <w:tab w:val="num" w:pos="360"/>
      </w:tabs>
      <w:ind w:left="360" w:hanging="360"/>
    </w:pPr>
    <w:rPr>
      <w:rFonts w:ascii="標楷體" w:eastAsia="標楷體"/>
      <w:szCs w:val="20"/>
    </w:rPr>
  </w:style>
  <w:style w:type="paragraph" w:customStyle="1" w:styleId="font5">
    <w:name w:val="font5"/>
    <w:basedOn w:val="a4"/>
    <w:rsid w:val="00BC644D"/>
    <w:pPr>
      <w:widowControl/>
      <w:spacing w:before="100" w:beforeAutospacing="1" w:after="100" w:afterAutospacing="1"/>
    </w:pPr>
    <w:rPr>
      <w:rFonts w:ascii="新細明體" w:hAnsi="新細明體" w:cs="Arial Unicode MS" w:hint="eastAsia"/>
      <w:kern w:val="0"/>
    </w:rPr>
  </w:style>
  <w:style w:type="paragraph" w:customStyle="1" w:styleId="font6">
    <w:name w:val="font6"/>
    <w:basedOn w:val="a4"/>
    <w:rsid w:val="00BC644D"/>
    <w:pPr>
      <w:widowControl/>
      <w:spacing w:before="100" w:beforeAutospacing="1" w:after="100" w:afterAutospacing="1"/>
    </w:pPr>
    <w:rPr>
      <w:rFonts w:ascii="Arial Unicode MS" w:eastAsia="Arial Unicode MS" w:hAnsi="Arial Unicode MS" w:cs="Arial Unicode MS" w:hint="eastAsia"/>
      <w:kern w:val="0"/>
    </w:rPr>
  </w:style>
  <w:style w:type="paragraph" w:customStyle="1" w:styleId="font7">
    <w:name w:val="font7"/>
    <w:basedOn w:val="a4"/>
    <w:rsid w:val="00BC644D"/>
    <w:pPr>
      <w:widowControl/>
      <w:spacing w:before="100" w:beforeAutospacing="1" w:after="100" w:afterAutospacing="1"/>
    </w:pPr>
    <w:rPr>
      <w:rFonts w:eastAsia="Arial Unicode MS"/>
      <w:kern w:val="0"/>
    </w:rPr>
  </w:style>
  <w:style w:type="paragraph" w:customStyle="1" w:styleId="font8">
    <w:name w:val="font8"/>
    <w:basedOn w:val="a4"/>
    <w:rsid w:val="00BC644D"/>
    <w:pPr>
      <w:widowControl/>
      <w:spacing w:before="100" w:beforeAutospacing="1" w:after="100" w:afterAutospacing="1"/>
    </w:pPr>
    <w:rPr>
      <w:rFonts w:ascii="新細明體" w:hAnsi="新細明體" w:cs="Arial Unicode MS" w:hint="eastAsia"/>
      <w:kern w:val="0"/>
      <w:sz w:val="18"/>
      <w:szCs w:val="18"/>
    </w:rPr>
  </w:style>
  <w:style w:type="paragraph" w:customStyle="1" w:styleId="xl22">
    <w:name w:val="xl22"/>
    <w:basedOn w:val="a4"/>
    <w:rsid w:val="00BC644D"/>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cs="Arial Unicode MS" w:hint="eastAsia"/>
      <w:kern w:val="0"/>
    </w:rPr>
  </w:style>
  <w:style w:type="paragraph" w:customStyle="1" w:styleId="xl23">
    <w:name w:val="xl23"/>
    <w:basedOn w:val="a4"/>
    <w:rsid w:val="00BC644D"/>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cs="Arial Unicode MS"/>
      <w:kern w:val="0"/>
    </w:rPr>
  </w:style>
  <w:style w:type="paragraph" w:customStyle="1" w:styleId="xl24">
    <w:name w:val="xl24"/>
    <w:basedOn w:val="a4"/>
    <w:rsid w:val="00BC644D"/>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cs="Arial Unicode MS"/>
      <w:kern w:val="0"/>
    </w:rPr>
  </w:style>
  <w:style w:type="paragraph" w:customStyle="1" w:styleId="xl25">
    <w:name w:val="xl25"/>
    <w:basedOn w:val="a4"/>
    <w:rsid w:val="00BC644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kern w:val="0"/>
    </w:rPr>
  </w:style>
  <w:style w:type="paragraph" w:customStyle="1" w:styleId="xl26">
    <w:name w:val="xl26"/>
    <w:basedOn w:val="a4"/>
    <w:rsid w:val="00BC644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b/>
      <w:bCs/>
      <w:kern w:val="0"/>
    </w:rPr>
  </w:style>
  <w:style w:type="paragraph" w:customStyle="1" w:styleId="xl27">
    <w:name w:val="xl27"/>
    <w:basedOn w:val="a4"/>
    <w:rsid w:val="00BC644D"/>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Arial Unicode MS"/>
      <w:kern w:val="0"/>
    </w:rPr>
  </w:style>
  <w:style w:type="paragraph" w:customStyle="1" w:styleId="xl28">
    <w:name w:val="xl28"/>
    <w:basedOn w:val="a4"/>
    <w:rsid w:val="00BC644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kern w:val="0"/>
    </w:rPr>
  </w:style>
  <w:style w:type="paragraph" w:customStyle="1" w:styleId="xl29">
    <w:name w:val="xl29"/>
    <w:basedOn w:val="a4"/>
    <w:rsid w:val="00BC644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hint="eastAsia"/>
      <w:kern w:val="0"/>
    </w:rPr>
  </w:style>
  <w:style w:type="paragraph" w:customStyle="1" w:styleId="xl30">
    <w:name w:val="xl30"/>
    <w:basedOn w:val="a4"/>
    <w:rsid w:val="00BC644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kern w:val="0"/>
    </w:rPr>
  </w:style>
  <w:style w:type="paragraph" w:customStyle="1" w:styleId="xl31">
    <w:name w:val="xl31"/>
    <w:basedOn w:val="a4"/>
    <w:rsid w:val="00BC644D"/>
    <w:pPr>
      <w:widowControl/>
      <w:pBdr>
        <w:top w:val="single" w:sz="4" w:space="0" w:color="auto"/>
        <w:left w:val="single" w:sz="4" w:space="0" w:color="auto"/>
        <w:right w:val="single" w:sz="4" w:space="0" w:color="auto"/>
      </w:pBdr>
      <w:spacing w:before="100" w:beforeAutospacing="1" w:after="100" w:afterAutospacing="1"/>
      <w:textAlignment w:val="center"/>
    </w:pPr>
    <w:rPr>
      <w:rFonts w:ascii="Arial Unicode MS" w:eastAsia="Arial Unicode MS" w:hAnsi="Arial Unicode MS" w:cs="Arial Unicode MS"/>
      <w:kern w:val="0"/>
    </w:rPr>
  </w:style>
  <w:style w:type="paragraph" w:customStyle="1" w:styleId="xl32">
    <w:name w:val="xl32"/>
    <w:basedOn w:val="a4"/>
    <w:rsid w:val="00BC644D"/>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kern w:val="0"/>
    </w:rPr>
  </w:style>
  <w:style w:type="paragraph" w:customStyle="1" w:styleId="xl35">
    <w:name w:val="xl35"/>
    <w:basedOn w:val="a4"/>
    <w:rsid w:val="00BC644D"/>
    <w:pPr>
      <w:widowControl/>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cs="Arial Unicode MS"/>
      <w:kern w:val="0"/>
    </w:rPr>
  </w:style>
  <w:style w:type="paragraph" w:customStyle="1" w:styleId="xl36">
    <w:name w:val="xl36"/>
    <w:basedOn w:val="a4"/>
    <w:rsid w:val="00BC644D"/>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kern w:val="0"/>
    </w:rPr>
  </w:style>
  <w:style w:type="paragraph" w:customStyle="1" w:styleId="xl37">
    <w:name w:val="xl37"/>
    <w:basedOn w:val="a4"/>
    <w:rsid w:val="00BC644D"/>
    <w:pPr>
      <w:widowControl/>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eastAsia="Arial Unicode MS"/>
      <w:kern w:val="0"/>
    </w:rPr>
  </w:style>
  <w:style w:type="paragraph" w:customStyle="1" w:styleId="xl38">
    <w:name w:val="xl38"/>
    <w:basedOn w:val="a4"/>
    <w:rsid w:val="00BC644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kern w:val="0"/>
    </w:rPr>
  </w:style>
  <w:style w:type="paragraph" w:customStyle="1" w:styleId="xl39">
    <w:name w:val="xl39"/>
    <w:basedOn w:val="a4"/>
    <w:rsid w:val="00BC644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Unicode MS" w:eastAsia="Arial Unicode MS" w:hAnsi="Arial Unicode MS" w:cs="Arial Unicode MS"/>
      <w:kern w:val="0"/>
    </w:rPr>
  </w:style>
  <w:style w:type="paragraph" w:customStyle="1" w:styleId="xl40">
    <w:name w:val="xl40"/>
    <w:basedOn w:val="a4"/>
    <w:rsid w:val="00BC644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Arial Unicode MS"/>
      <w:kern w:val="0"/>
    </w:rPr>
  </w:style>
  <w:style w:type="paragraph" w:customStyle="1" w:styleId="xl41">
    <w:name w:val="xl41"/>
    <w:basedOn w:val="a4"/>
    <w:rsid w:val="00BC644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rPr>
  </w:style>
  <w:style w:type="paragraph" w:customStyle="1" w:styleId="xl42">
    <w:name w:val="xl42"/>
    <w:basedOn w:val="a4"/>
    <w:rsid w:val="00BC644D"/>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Arial Unicode MS"/>
      <w:kern w:val="0"/>
      <w:sz w:val="22"/>
      <w:szCs w:val="22"/>
    </w:rPr>
  </w:style>
  <w:style w:type="paragraph" w:customStyle="1" w:styleId="xl43">
    <w:name w:val="xl43"/>
    <w:basedOn w:val="a4"/>
    <w:rsid w:val="00BC644D"/>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新細明體" w:hAnsi="新細明體" w:cs="Arial Unicode MS" w:hint="eastAsia"/>
      <w:kern w:val="0"/>
      <w:sz w:val="22"/>
      <w:szCs w:val="22"/>
    </w:rPr>
  </w:style>
  <w:style w:type="paragraph" w:customStyle="1" w:styleId="xl44">
    <w:name w:val="xl44"/>
    <w:basedOn w:val="a4"/>
    <w:rsid w:val="00BC644D"/>
    <w:pPr>
      <w:widowControl/>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eastAsia="Arial Unicode MS"/>
      <w:kern w:val="0"/>
      <w:sz w:val="22"/>
      <w:szCs w:val="22"/>
    </w:rPr>
  </w:style>
  <w:style w:type="paragraph" w:customStyle="1" w:styleId="xl45">
    <w:name w:val="xl45"/>
    <w:basedOn w:val="a4"/>
    <w:rsid w:val="00BC644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新細明體" w:hAnsi="新細明體" w:cs="Arial Unicode MS" w:hint="eastAsia"/>
      <w:kern w:val="0"/>
      <w:sz w:val="22"/>
      <w:szCs w:val="22"/>
    </w:rPr>
  </w:style>
  <w:style w:type="paragraph" w:styleId="25">
    <w:name w:val="Body Text 2"/>
    <w:basedOn w:val="a4"/>
    <w:link w:val="26"/>
    <w:rsid w:val="00BC644D"/>
    <w:pPr>
      <w:widowControl/>
      <w:spacing w:line="240" w:lineRule="exact"/>
      <w:jc w:val="both"/>
    </w:pPr>
    <w:rPr>
      <w:color w:val="000000"/>
    </w:rPr>
  </w:style>
  <w:style w:type="character" w:customStyle="1" w:styleId="26">
    <w:name w:val="本文 2 字元"/>
    <w:basedOn w:val="a5"/>
    <w:link w:val="25"/>
    <w:rsid w:val="00BC644D"/>
    <w:rPr>
      <w:rFonts w:ascii="Times New Roman" w:eastAsia="新細明體" w:hAnsi="Times New Roman" w:cs="Times New Roman"/>
      <w:color w:val="000000"/>
      <w:szCs w:val="24"/>
    </w:rPr>
  </w:style>
  <w:style w:type="paragraph" w:customStyle="1" w:styleId="qq">
    <w:name w:val="qq"/>
    <w:basedOn w:val="a4"/>
    <w:rsid w:val="00BC644D"/>
    <w:pPr>
      <w:tabs>
        <w:tab w:val="left" w:pos="0"/>
        <w:tab w:val="num" w:pos="420"/>
      </w:tabs>
      <w:snapToGrid w:val="0"/>
      <w:ind w:left="420" w:hanging="420"/>
    </w:pPr>
    <w:rPr>
      <w:rFonts w:ascii="標楷體" w:eastAsia="標楷體"/>
      <w:szCs w:val="20"/>
    </w:rPr>
  </w:style>
  <w:style w:type="paragraph" w:customStyle="1" w:styleId="afffff8">
    <w:name w:val="公文(主旨)"/>
    <w:basedOn w:val="a4"/>
    <w:next w:val="a4"/>
    <w:rsid w:val="00BC644D"/>
    <w:pPr>
      <w:widowControl/>
      <w:ind w:left="958" w:hanging="958"/>
      <w:textAlignment w:val="baseline"/>
    </w:pPr>
    <w:rPr>
      <w:rFonts w:eastAsia="標楷體"/>
      <w:noProof/>
      <w:kern w:val="0"/>
      <w:sz w:val="32"/>
      <w:szCs w:val="20"/>
      <w:lang w:bidi="he-IL"/>
    </w:rPr>
  </w:style>
  <w:style w:type="paragraph" w:customStyle="1" w:styleId="afffff9">
    <w:name w:val="內文一"/>
    <w:basedOn w:val="a4"/>
    <w:rsid w:val="00BC644D"/>
    <w:pPr>
      <w:ind w:leftChars="200" w:left="960" w:hangingChars="200" w:hanging="480"/>
    </w:pPr>
    <w:rPr>
      <w:rFonts w:eastAsia="標楷體"/>
      <w:szCs w:val="20"/>
    </w:rPr>
  </w:style>
  <w:style w:type="paragraph" w:customStyle="1" w:styleId="afffffa">
    <w:name w:val="括弧一"/>
    <w:basedOn w:val="a4"/>
    <w:rsid w:val="00BC644D"/>
    <w:pPr>
      <w:ind w:left="1560" w:hanging="720"/>
    </w:pPr>
    <w:rPr>
      <w:rFonts w:ascii="標楷體" w:eastAsia="標楷體"/>
      <w:szCs w:val="20"/>
    </w:rPr>
  </w:style>
  <w:style w:type="paragraph" w:customStyle="1" w:styleId="1f1">
    <w:name w:val="1"/>
    <w:basedOn w:val="a4"/>
    <w:rsid w:val="00BC644D"/>
    <w:pPr>
      <w:ind w:leftChars="600" w:left="1680" w:hangingChars="100" w:hanging="240"/>
    </w:pPr>
    <w:rPr>
      <w:rFonts w:ascii="標楷體" w:eastAsia="標楷體"/>
      <w:szCs w:val="20"/>
    </w:rPr>
  </w:style>
  <w:style w:type="paragraph" w:customStyle="1" w:styleId="afffffb">
    <w:name w:val="條文"/>
    <w:basedOn w:val="Web"/>
    <w:rsid w:val="00BC644D"/>
    <w:pPr>
      <w:ind w:left="540" w:hangingChars="225" w:hanging="540"/>
    </w:pPr>
    <w:rPr>
      <w:rFonts w:ascii="細明體" w:eastAsia="細明體"/>
    </w:rPr>
  </w:style>
  <w:style w:type="paragraph" w:customStyle="1" w:styleId="afffffc">
    <w:name w:val="條文(一)"/>
    <w:basedOn w:val="a4"/>
    <w:rsid w:val="00BC644D"/>
    <w:pPr>
      <w:spacing w:before="100" w:beforeAutospacing="1" w:after="100" w:afterAutospacing="1"/>
      <w:ind w:leftChars="150" w:left="1080" w:hangingChars="300" w:hanging="720"/>
    </w:pPr>
    <w:rPr>
      <w:rFonts w:ascii="細明體" w:eastAsia="細明體"/>
    </w:rPr>
  </w:style>
  <w:style w:type="paragraph" w:customStyle="1" w:styleId="1f2">
    <w:name w:val="條文1"/>
    <w:basedOn w:val="Web"/>
    <w:rsid w:val="00BC644D"/>
    <w:pPr>
      <w:spacing w:line="240" w:lineRule="exact"/>
      <w:ind w:leftChars="375" w:left="900"/>
    </w:pPr>
    <w:rPr>
      <w:rFonts w:ascii="細明體" w:eastAsia="細明體"/>
    </w:rPr>
  </w:style>
  <w:style w:type="paragraph" w:customStyle="1" w:styleId="afffffd">
    <w:name w:val="簡章標題"/>
    <w:basedOn w:val="a4"/>
    <w:rsid w:val="00BC644D"/>
    <w:rPr>
      <w:rFonts w:ascii="華康中黑體" w:eastAsia="華康中黑體"/>
      <w:color w:val="FF0000"/>
      <w:sz w:val="28"/>
    </w:rPr>
  </w:style>
  <w:style w:type="paragraph" w:customStyle="1" w:styleId="afffffe">
    <w:name w:val="簡章內容"/>
    <w:basedOn w:val="aff"/>
    <w:rsid w:val="00BC644D"/>
    <w:pPr>
      <w:ind w:firstLine="660"/>
      <w:jc w:val="left"/>
    </w:pPr>
    <w:rPr>
      <w:rFonts w:ascii="Kunstler Script" w:eastAsia="標楷體" w:hAnsi="Kunstler Script"/>
      <w:szCs w:val="20"/>
    </w:rPr>
  </w:style>
  <w:style w:type="paragraph" w:customStyle="1" w:styleId="1f3">
    <w:name w:val="簡章1"/>
    <w:basedOn w:val="a4"/>
    <w:rsid w:val="00BC644D"/>
    <w:pPr>
      <w:ind w:left="1620" w:hanging="284"/>
    </w:pPr>
    <w:rPr>
      <w:rFonts w:ascii="標楷體" w:eastAsia="標楷體"/>
    </w:rPr>
  </w:style>
  <w:style w:type="character" w:customStyle="1" w:styleId="1f4">
    <w:name w:val="副標題1"/>
    <w:rsid w:val="00BC644D"/>
  </w:style>
  <w:style w:type="numbering" w:customStyle="1" w:styleId="110">
    <w:name w:val="無清單11"/>
    <w:next w:val="a7"/>
    <w:semiHidden/>
    <w:rsid w:val="00BC644D"/>
  </w:style>
  <w:style w:type="character" w:customStyle="1" w:styleId="120">
    <w:name w:val="標題 1 字元2"/>
    <w:rsid w:val="00BC644D"/>
    <w:rPr>
      <w:rFonts w:ascii="Arial" w:eastAsia="標楷體" w:hAnsi="Arial"/>
      <w:bCs/>
      <w:kern w:val="52"/>
      <w:sz w:val="40"/>
      <w:szCs w:val="40"/>
      <w:shd w:val="clear" w:color="auto" w:fill="E6E6E6"/>
    </w:rPr>
  </w:style>
  <w:style w:type="character" w:customStyle="1" w:styleId="230">
    <w:name w:val="標題 2 字元3"/>
    <w:rsid w:val="00BC644D"/>
    <w:rPr>
      <w:rFonts w:ascii="Arial" w:eastAsia="標楷體" w:hAnsi="Arial"/>
      <w:bCs/>
      <w:kern w:val="2"/>
      <w:sz w:val="32"/>
      <w:szCs w:val="32"/>
    </w:rPr>
  </w:style>
  <w:style w:type="character" w:customStyle="1" w:styleId="39">
    <w:name w:val="頁尾 字元3"/>
    <w:rsid w:val="00BC644D"/>
    <w:rPr>
      <w:rFonts w:ascii="Times New Roman" w:hAnsi="Times New Roman"/>
      <w:kern w:val="2"/>
    </w:rPr>
  </w:style>
  <w:style w:type="paragraph" w:customStyle="1" w:styleId="aboutusstyle1">
    <w:name w:val="about_us style1"/>
    <w:basedOn w:val="a4"/>
    <w:rsid w:val="00BC644D"/>
    <w:pPr>
      <w:widowControl/>
      <w:spacing w:before="100" w:beforeAutospacing="1" w:after="100" w:afterAutospacing="1"/>
    </w:pPr>
    <w:rPr>
      <w:rFonts w:ascii="新細明體" w:hAnsi="新細明體"/>
      <w:kern w:val="0"/>
    </w:rPr>
  </w:style>
  <w:style w:type="character" w:customStyle="1" w:styleId="3a">
    <w:name w:val="註解文字 字元3"/>
    <w:rsid w:val="00BC644D"/>
    <w:rPr>
      <w:rFonts w:ascii="Times New Roman" w:hAnsi="Times New Roman"/>
      <w:kern w:val="2"/>
      <w:sz w:val="24"/>
      <w:szCs w:val="24"/>
    </w:rPr>
  </w:style>
  <w:style w:type="paragraph" w:customStyle="1" w:styleId="affffff">
    <w:name w:val="議案文"/>
    <w:basedOn w:val="a4"/>
    <w:rsid w:val="00BC644D"/>
    <w:pPr>
      <w:spacing w:line="400" w:lineRule="exact"/>
      <w:ind w:left="1121" w:hangingChars="400" w:hanging="1121"/>
      <w:jc w:val="both"/>
    </w:pPr>
    <w:rPr>
      <w:rFonts w:ascii="標楷體" w:eastAsia="標楷體" w:hAnsi="標楷體"/>
      <w:b/>
      <w:sz w:val="28"/>
      <w:szCs w:val="28"/>
    </w:rPr>
  </w:style>
  <w:style w:type="paragraph" w:customStyle="1" w:styleId="affffff0">
    <w:name w:val="設備說明"/>
    <w:basedOn w:val="aff"/>
    <w:rsid w:val="00BC644D"/>
    <w:pPr>
      <w:spacing w:after="120"/>
      <w:ind w:left="742" w:hangingChars="309" w:hanging="742"/>
      <w:jc w:val="both"/>
    </w:pPr>
    <w:rPr>
      <w:rFonts w:ascii="華康仿宋體W2" w:eastAsia="華康仿宋體W2"/>
    </w:rPr>
  </w:style>
  <w:style w:type="paragraph" w:customStyle="1" w:styleId="1f5">
    <w:name w:val="字元1"/>
    <w:basedOn w:val="a4"/>
    <w:autoRedefine/>
    <w:rsid w:val="00BC644D"/>
    <w:pPr>
      <w:widowControl/>
      <w:spacing w:after="160" w:line="240" w:lineRule="exact"/>
    </w:pPr>
    <w:rPr>
      <w:rFonts w:ascii="Verdana" w:hAnsi="Verdana"/>
      <w:color w:val="222288"/>
      <w:kern w:val="0"/>
      <w:sz w:val="20"/>
      <w:szCs w:val="20"/>
      <w:lang w:eastAsia="zh-CN"/>
    </w:rPr>
  </w:style>
  <w:style w:type="paragraph" w:customStyle="1" w:styleId="111">
    <w:name w:val="字元1 字元 字元 字元 字元 字元 字元 字元 字元 字元1"/>
    <w:basedOn w:val="a4"/>
    <w:semiHidden/>
    <w:rsid w:val="00BC644D"/>
    <w:pPr>
      <w:widowControl/>
      <w:spacing w:after="160" w:line="240" w:lineRule="exact"/>
    </w:pPr>
    <w:rPr>
      <w:rFonts w:ascii="Verdana" w:hAnsi="Verdana"/>
      <w:kern w:val="0"/>
      <w:sz w:val="20"/>
      <w:szCs w:val="20"/>
      <w:lang w:eastAsia="en-US"/>
    </w:rPr>
  </w:style>
  <w:style w:type="paragraph" w:customStyle="1" w:styleId="Print-FromToSubjectDate">
    <w:name w:val="Print- From: To: Subject: Date:"/>
    <w:basedOn w:val="a4"/>
    <w:rsid w:val="00BC644D"/>
    <w:pPr>
      <w:pBdr>
        <w:left w:val="single" w:sz="18" w:space="1" w:color="auto"/>
      </w:pBdr>
      <w:adjustRightInd w:val="0"/>
      <w:spacing w:line="360" w:lineRule="atLeast"/>
      <w:textAlignment w:val="baseline"/>
    </w:pPr>
    <w:rPr>
      <w:kern w:val="0"/>
      <w:szCs w:val="20"/>
    </w:rPr>
  </w:style>
  <w:style w:type="character" w:customStyle="1" w:styleId="27">
    <w:name w:val="本文第一層縮排 2 字元"/>
    <w:link w:val="28"/>
    <w:rsid w:val="00BC644D"/>
    <w:rPr>
      <w:szCs w:val="24"/>
    </w:rPr>
  </w:style>
  <w:style w:type="paragraph" w:styleId="28">
    <w:name w:val="Body Text First Indent 2"/>
    <w:basedOn w:val="ac"/>
    <w:link w:val="27"/>
    <w:rsid w:val="00BC644D"/>
    <w:pPr>
      <w:ind w:firstLineChars="100" w:firstLine="210"/>
    </w:pPr>
    <w:rPr>
      <w:rFonts w:asciiTheme="minorHAnsi" w:eastAsiaTheme="minorEastAsia" w:hAnsiTheme="minorHAnsi" w:cstheme="minorBidi"/>
    </w:rPr>
  </w:style>
  <w:style w:type="character" w:customStyle="1" w:styleId="211">
    <w:name w:val="本文第一層縮排 2 字元1"/>
    <w:basedOn w:val="ad"/>
    <w:rsid w:val="00BC644D"/>
    <w:rPr>
      <w:rFonts w:ascii="Times New Roman" w:eastAsia="新細明體" w:hAnsi="Times New Roman" w:cs="Times New Roman"/>
      <w:szCs w:val="24"/>
    </w:rPr>
  </w:style>
  <w:style w:type="character" w:customStyle="1" w:styleId="1f6">
    <w:name w:val="本文縮排 字元1"/>
    <w:rsid w:val="00BC644D"/>
    <w:rPr>
      <w:rFonts w:ascii="新細明體" w:eastAsia="標楷體" w:hAnsi="新細明體"/>
      <w:color w:val="000000"/>
      <w:sz w:val="24"/>
    </w:rPr>
  </w:style>
  <w:style w:type="character" w:customStyle="1" w:styleId="affffff1">
    <w:name w:val="文件引導模式 字元"/>
    <w:link w:val="affffff2"/>
    <w:rsid w:val="00BC644D"/>
    <w:rPr>
      <w:rFonts w:ascii="Arial" w:hAnsi="Arial"/>
      <w:sz w:val="18"/>
      <w:szCs w:val="18"/>
    </w:rPr>
  </w:style>
  <w:style w:type="paragraph" w:styleId="affffff2">
    <w:name w:val="Document Map"/>
    <w:basedOn w:val="a4"/>
    <w:link w:val="affffff1"/>
    <w:rsid w:val="00BC644D"/>
    <w:rPr>
      <w:rFonts w:ascii="Arial" w:eastAsiaTheme="minorEastAsia" w:hAnsi="Arial" w:cstheme="minorBidi"/>
      <w:sz w:val="18"/>
      <w:szCs w:val="18"/>
    </w:rPr>
  </w:style>
  <w:style w:type="character" w:customStyle="1" w:styleId="1f7">
    <w:name w:val="文件引導模式 字元1"/>
    <w:basedOn w:val="a5"/>
    <w:rsid w:val="00BC644D"/>
    <w:rPr>
      <w:rFonts w:ascii="新細明體" w:eastAsia="新細明體" w:hAnsi="Times New Roman" w:cs="Times New Roman"/>
      <w:sz w:val="18"/>
      <w:szCs w:val="18"/>
    </w:rPr>
  </w:style>
  <w:style w:type="character" w:customStyle="1" w:styleId="3b">
    <w:name w:val="字元 字元3"/>
    <w:uiPriority w:val="99"/>
    <w:rsid w:val="00BC644D"/>
    <w:rPr>
      <w:rFonts w:eastAsia="新細明體"/>
      <w:kern w:val="2"/>
      <w:sz w:val="24"/>
      <w:lang w:val="en-US" w:eastAsia="zh-TW" w:bidi="ar-SA"/>
    </w:rPr>
  </w:style>
  <w:style w:type="character" w:customStyle="1" w:styleId="hi">
    <w:name w:val="hi"/>
    <w:rsid w:val="00BC644D"/>
    <w:rPr>
      <w:color w:val="C00000"/>
    </w:rPr>
  </w:style>
  <w:style w:type="character" w:customStyle="1" w:styleId="bodystr1">
    <w:name w:val="bodystr1"/>
    <w:rsid w:val="00BC644D"/>
    <w:rPr>
      <w:rFonts w:ascii="Arial" w:hAnsi="Arial" w:cs="Arial" w:hint="default"/>
      <w:sz w:val="20"/>
      <w:szCs w:val="20"/>
    </w:rPr>
  </w:style>
  <w:style w:type="paragraph" w:customStyle="1" w:styleId="aboutusstyle10">
    <w:name w:val="aboutusstyle1"/>
    <w:basedOn w:val="a4"/>
    <w:rsid w:val="00BC644D"/>
    <w:pPr>
      <w:widowControl/>
      <w:spacing w:before="100" w:beforeAutospacing="1" w:after="100" w:afterAutospacing="1"/>
    </w:pPr>
    <w:rPr>
      <w:rFonts w:ascii="新細明體" w:hAnsi="新細明體"/>
      <w:kern w:val="0"/>
    </w:rPr>
  </w:style>
  <w:style w:type="paragraph" w:customStyle="1" w:styleId="type-3">
    <w:name w:val="type-3"/>
    <w:basedOn w:val="a4"/>
    <w:rsid w:val="00BC644D"/>
    <w:pPr>
      <w:widowControl/>
      <w:spacing w:before="100" w:beforeAutospacing="1" w:after="100" w:afterAutospacing="1"/>
    </w:pPr>
    <w:rPr>
      <w:rFonts w:eastAsia="Arial Unicode MS"/>
      <w:color w:val="000000"/>
      <w:kern w:val="0"/>
    </w:rPr>
  </w:style>
  <w:style w:type="paragraph" w:customStyle="1" w:styleId="DefinitionTerm">
    <w:name w:val="Definition Term"/>
    <w:basedOn w:val="a4"/>
    <w:next w:val="a4"/>
    <w:rsid w:val="00BC644D"/>
    <w:pPr>
      <w:autoSpaceDE w:val="0"/>
      <w:autoSpaceDN w:val="0"/>
      <w:adjustRightInd w:val="0"/>
    </w:pPr>
    <w:rPr>
      <w:kern w:val="0"/>
    </w:rPr>
  </w:style>
  <w:style w:type="paragraph" w:customStyle="1" w:styleId="Preformatted">
    <w:name w:val="Preformatted"/>
    <w:basedOn w:val="a4"/>
    <w:rsid w:val="00BC644D"/>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pPr>
    <w:rPr>
      <w:rFonts w:ascii="Courier New" w:hAnsi="Courier New"/>
      <w:kern w:val="0"/>
      <w:sz w:val="20"/>
    </w:rPr>
  </w:style>
  <w:style w:type="paragraph" w:customStyle="1" w:styleId="112">
    <w:name w:val="11"/>
    <w:basedOn w:val="a4"/>
    <w:rsid w:val="00BC644D"/>
    <w:pPr>
      <w:widowControl/>
      <w:spacing w:line="440" w:lineRule="atLeast"/>
      <w:ind w:firstLine="200"/>
      <w:jc w:val="both"/>
    </w:pPr>
    <w:rPr>
      <w:color w:val="000000"/>
      <w:spacing w:val="6"/>
      <w:kern w:val="0"/>
      <w:sz w:val="22"/>
      <w:szCs w:val="22"/>
    </w:rPr>
  </w:style>
  <w:style w:type="paragraph" w:customStyle="1" w:styleId="29">
    <w:name w:val="標題2"/>
    <w:basedOn w:val="a4"/>
    <w:link w:val="2a"/>
    <w:rsid w:val="00BC644D"/>
    <w:pPr>
      <w:widowControl/>
    </w:pPr>
    <w:rPr>
      <w:rFonts w:hAnsi="新細明體"/>
      <w:b/>
      <w:bCs/>
      <w:kern w:val="0"/>
      <w:sz w:val="28"/>
      <w:szCs w:val="28"/>
    </w:rPr>
  </w:style>
  <w:style w:type="character" w:customStyle="1" w:styleId="2a">
    <w:name w:val="標題2 字元"/>
    <w:link w:val="29"/>
    <w:rsid w:val="00BC644D"/>
    <w:rPr>
      <w:rFonts w:ascii="Times New Roman" w:eastAsia="新細明體" w:hAnsi="新細明體" w:cs="Times New Roman"/>
      <w:b/>
      <w:bCs/>
      <w:kern w:val="0"/>
      <w:sz w:val="28"/>
      <w:szCs w:val="28"/>
    </w:rPr>
  </w:style>
  <w:style w:type="character" w:customStyle="1" w:styleId="medium-normal1">
    <w:name w:val="medium-normal1"/>
    <w:rsid w:val="00BC644D"/>
    <w:rPr>
      <w:rFonts w:ascii="Arial" w:hAnsi="Arial" w:cs="Arial" w:hint="default"/>
      <w:b w:val="0"/>
      <w:bCs w:val="0"/>
      <w:i w:val="0"/>
      <w:iCs w:val="0"/>
      <w:sz w:val="21"/>
      <w:szCs w:val="21"/>
    </w:rPr>
  </w:style>
  <w:style w:type="character" w:customStyle="1" w:styleId="affff4">
    <w:name w:val="內文_案由 字元"/>
    <w:link w:val="affff3"/>
    <w:rsid w:val="00BC644D"/>
    <w:rPr>
      <w:rFonts w:ascii="Times New Roman" w:eastAsia="新細明體" w:hAnsi="Times New Roman" w:cs="Times New Roman"/>
      <w:szCs w:val="24"/>
    </w:rPr>
  </w:style>
  <w:style w:type="character" w:customStyle="1" w:styleId="affff6">
    <w:name w:val="內文_決議 字元"/>
    <w:link w:val="affff5"/>
    <w:rsid w:val="00BC644D"/>
    <w:rPr>
      <w:rFonts w:ascii="Times New Roman" w:eastAsia="新細明體" w:hAnsi="Times New Roman" w:cs="Times New Roman"/>
      <w:szCs w:val="24"/>
    </w:rPr>
  </w:style>
  <w:style w:type="paragraph" w:customStyle="1" w:styleId="ref1">
    <w:name w:val="ref1"/>
    <w:basedOn w:val="a4"/>
    <w:rsid w:val="00BC644D"/>
    <w:pPr>
      <w:tabs>
        <w:tab w:val="left" w:pos="960"/>
        <w:tab w:val="left" w:pos="1920"/>
        <w:tab w:val="left" w:pos="2880"/>
        <w:tab w:val="left" w:pos="3840"/>
        <w:tab w:val="left" w:pos="4800"/>
        <w:tab w:val="left" w:pos="5760"/>
        <w:tab w:val="left" w:pos="6720"/>
        <w:tab w:val="left" w:pos="6960"/>
      </w:tabs>
      <w:autoSpaceDE w:val="0"/>
      <w:autoSpaceDN w:val="0"/>
      <w:adjustRightInd w:val="0"/>
      <w:ind w:left="550" w:right="61" w:hanging="550"/>
      <w:jc w:val="both"/>
      <w:textAlignment w:val="baseline"/>
    </w:pPr>
    <w:rPr>
      <w:kern w:val="0"/>
      <w:szCs w:val="20"/>
    </w:rPr>
  </w:style>
  <w:style w:type="paragraph" w:customStyle="1" w:styleId="freestyle">
    <w:name w:val="free style"/>
    <w:rsid w:val="00BC644D"/>
    <w:rPr>
      <w:rFonts w:ascii="Times New Roman" w:eastAsia="新細明體" w:hAnsi="Times New Roman" w:cs="Times New Roman"/>
      <w:sz w:val="20"/>
      <w:szCs w:val="24"/>
    </w:rPr>
  </w:style>
  <w:style w:type="paragraph" w:customStyle="1" w:styleId="1f8">
    <w:name w:val="書目1"/>
    <w:link w:val="Bibliography"/>
    <w:rsid w:val="00BC644D"/>
    <w:pPr>
      <w:ind w:left="200" w:hangingChars="100" w:hanging="200"/>
    </w:pPr>
    <w:rPr>
      <w:rFonts w:ascii="Times New Roman" w:eastAsia="細明體" w:hAnsi="Times New Roman" w:cs="Times New Roman"/>
      <w:sz w:val="20"/>
      <w:szCs w:val="24"/>
    </w:rPr>
  </w:style>
  <w:style w:type="character" w:customStyle="1" w:styleId="Bibliography">
    <w:name w:val="Bibliography 字元"/>
    <w:link w:val="1f8"/>
    <w:rsid w:val="00BC644D"/>
    <w:rPr>
      <w:rFonts w:ascii="Times New Roman" w:eastAsia="細明體" w:hAnsi="Times New Roman" w:cs="Times New Roman"/>
      <w:sz w:val="20"/>
      <w:szCs w:val="24"/>
    </w:rPr>
  </w:style>
  <w:style w:type="paragraph" w:styleId="affffff3">
    <w:name w:val="List Number"/>
    <w:basedOn w:val="affffff4"/>
    <w:rsid w:val="00BC644D"/>
    <w:pPr>
      <w:widowControl/>
      <w:tabs>
        <w:tab w:val="num" w:pos="1440"/>
      </w:tabs>
      <w:overflowPunct w:val="0"/>
      <w:autoSpaceDE w:val="0"/>
      <w:autoSpaceDN w:val="0"/>
      <w:adjustRightInd w:val="0"/>
      <w:snapToGrid w:val="0"/>
      <w:spacing w:after="60" w:line="360" w:lineRule="auto"/>
      <w:ind w:left="1440" w:hanging="360"/>
      <w:jc w:val="both"/>
    </w:pPr>
    <w:rPr>
      <w:rFonts w:ascii="Arial" w:hAnsi="Arial"/>
      <w:kern w:val="0"/>
      <w:szCs w:val="20"/>
    </w:rPr>
  </w:style>
  <w:style w:type="paragraph" w:styleId="affffff4">
    <w:name w:val="List"/>
    <w:basedOn w:val="a4"/>
    <w:rsid w:val="00BC644D"/>
    <w:pPr>
      <w:ind w:leftChars="200" w:left="100" w:hangingChars="200" w:hanging="200"/>
    </w:pPr>
  </w:style>
  <w:style w:type="character" w:customStyle="1" w:styleId="content1">
    <w:name w:val="content1"/>
    <w:rsid w:val="00BC644D"/>
    <w:rPr>
      <w:rFonts w:ascii="細明體" w:eastAsia="細明體" w:hAnsi="細明體" w:hint="eastAsia"/>
      <w:sz w:val="21"/>
      <w:szCs w:val="21"/>
    </w:rPr>
  </w:style>
  <w:style w:type="character" w:customStyle="1" w:styleId="text13px">
    <w:name w:val="text_13px"/>
    <w:rsid w:val="00BC644D"/>
  </w:style>
  <w:style w:type="paragraph" w:customStyle="1" w:styleId="81">
    <w:name w:val="樣式8"/>
    <w:basedOn w:val="a4"/>
    <w:autoRedefine/>
    <w:rsid w:val="00BC644D"/>
    <w:pPr>
      <w:pageBreakBefore/>
      <w:adjustRightInd w:val="0"/>
      <w:spacing w:after="100" w:afterAutospacing="1" w:line="500" w:lineRule="exact"/>
      <w:jc w:val="center"/>
      <w:textAlignment w:val="baseline"/>
    </w:pPr>
    <w:rPr>
      <w:rFonts w:eastAsia="標楷體"/>
      <w:b/>
      <w:color w:val="000000"/>
      <w:sz w:val="40"/>
      <w:szCs w:val="40"/>
    </w:rPr>
  </w:style>
  <w:style w:type="paragraph" w:customStyle="1" w:styleId="affffff5">
    <w:name w:val="字元"/>
    <w:basedOn w:val="a4"/>
    <w:rsid w:val="00BC644D"/>
    <w:pPr>
      <w:widowControl/>
      <w:spacing w:after="160" w:line="240" w:lineRule="exact"/>
    </w:pPr>
    <w:rPr>
      <w:rFonts w:ascii="Tahoma" w:hAnsi="Tahoma"/>
      <w:kern w:val="0"/>
      <w:sz w:val="20"/>
      <w:szCs w:val="20"/>
      <w:lang w:eastAsia="en-US"/>
    </w:rPr>
  </w:style>
  <w:style w:type="paragraph" w:customStyle="1" w:styleId="affffff6">
    <w:name w:val="款"/>
    <w:basedOn w:val="a4"/>
    <w:rsid w:val="00BC644D"/>
    <w:pPr>
      <w:widowControl/>
      <w:spacing w:before="100" w:beforeAutospacing="1" w:after="100" w:afterAutospacing="1"/>
    </w:pPr>
    <w:rPr>
      <w:rFonts w:ascii="Arial Unicode MS" w:eastAsia="Arial Unicode MS" w:hAnsi="Arial Unicode MS" w:cs="Arial Unicode MS"/>
      <w:kern w:val="0"/>
    </w:rPr>
  </w:style>
  <w:style w:type="character" w:customStyle="1" w:styleId="center1">
    <w:name w:val="center1"/>
    <w:rsid w:val="00BC644D"/>
    <w:rPr>
      <w:sz w:val="20"/>
      <w:szCs w:val="20"/>
    </w:rPr>
  </w:style>
  <w:style w:type="paragraph" w:customStyle="1" w:styleId="2b">
    <w:name w:val="樣式2 字元"/>
    <w:basedOn w:val="a4"/>
    <w:rsid w:val="00BC644D"/>
    <w:pPr>
      <w:adjustRightInd w:val="0"/>
      <w:snapToGrid w:val="0"/>
      <w:spacing w:line="360" w:lineRule="auto"/>
      <w:ind w:firstLineChars="98" w:firstLine="412"/>
    </w:pPr>
    <w:rPr>
      <w:rFonts w:ascii="新細明體" w:hAnsi="新細明體"/>
      <w:b/>
      <w:bCs/>
      <w:w w:val="150"/>
      <w:sz w:val="28"/>
      <w:szCs w:val="28"/>
    </w:rPr>
  </w:style>
  <w:style w:type="paragraph" w:customStyle="1" w:styleId="1f9">
    <w:name w:val="1."/>
    <w:basedOn w:val="aff"/>
    <w:rsid w:val="00BC644D"/>
    <w:pPr>
      <w:tabs>
        <w:tab w:val="left" w:pos="340"/>
      </w:tabs>
      <w:spacing w:line="440" w:lineRule="exact"/>
      <w:ind w:leftChars="200" w:left="389" w:hangingChars="189" w:hanging="189"/>
      <w:jc w:val="both"/>
    </w:pPr>
    <w:rPr>
      <w:spacing w:val="12"/>
    </w:rPr>
  </w:style>
  <w:style w:type="character" w:customStyle="1" w:styleId="affffa">
    <w:name w:val="內文_決議_說明 字元"/>
    <w:link w:val="affff9"/>
    <w:rsid w:val="00BC644D"/>
    <w:rPr>
      <w:rFonts w:ascii="Times New Roman" w:eastAsia="新細明體" w:hAnsi="Times New Roman" w:cs="新細明體"/>
      <w:szCs w:val="20"/>
    </w:rPr>
  </w:style>
  <w:style w:type="character" w:customStyle="1" w:styleId="affff8">
    <w:name w:val="內文_執行情形 字元"/>
    <w:link w:val="affff7"/>
    <w:rsid w:val="00BC644D"/>
    <w:rPr>
      <w:rFonts w:ascii="Times New Roman" w:eastAsia="新細明體" w:hAnsi="Times New Roman" w:cs="Times New Roman"/>
      <w:szCs w:val="24"/>
    </w:rPr>
  </w:style>
  <w:style w:type="character" w:customStyle="1" w:styleId="t31">
    <w:name w:val="t31"/>
    <w:rsid w:val="00BC644D"/>
    <w:rPr>
      <w:b/>
      <w:bCs/>
      <w:i w:val="0"/>
      <w:iCs w:val="0"/>
      <w:smallCaps w:val="0"/>
      <w:color w:val="FF6600"/>
      <w:spacing w:val="300"/>
      <w:sz w:val="18"/>
      <w:szCs w:val="18"/>
    </w:rPr>
  </w:style>
  <w:style w:type="character" w:customStyle="1" w:styleId="280">
    <w:name w:val="字元 字元28"/>
    <w:uiPriority w:val="99"/>
    <w:rsid w:val="00BC644D"/>
    <w:rPr>
      <w:rFonts w:ascii="Cambria" w:eastAsia="新細明體" w:hAnsi="Cambria" w:cs="Times New Roman"/>
      <w:b/>
      <w:bCs/>
      <w:kern w:val="52"/>
      <w:sz w:val="52"/>
      <w:szCs w:val="52"/>
    </w:rPr>
  </w:style>
  <w:style w:type="character" w:customStyle="1" w:styleId="190">
    <w:name w:val="字元 字元19"/>
    <w:uiPriority w:val="99"/>
    <w:rsid w:val="00BC644D"/>
    <w:rPr>
      <w:rFonts w:ascii="Times New Roman" w:eastAsia="新細明體" w:hAnsi="Times New Roman" w:cs="Times New Roman"/>
      <w:sz w:val="20"/>
      <w:szCs w:val="20"/>
    </w:rPr>
  </w:style>
  <w:style w:type="character" w:customStyle="1" w:styleId="180">
    <w:name w:val="字元 字元18"/>
    <w:uiPriority w:val="99"/>
    <w:rsid w:val="00BC644D"/>
    <w:rPr>
      <w:rFonts w:ascii="Times New Roman" w:eastAsia="新細明體" w:hAnsi="Times New Roman" w:cs="Times New Roman"/>
      <w:szCs w:val="20"/>
    </w:rPr>
  </w:style>
  <w:style w:type="character" w:customStyle="1" w:styleId="170">
    <w:name w:val="字元 字元17"/>
    <w:uiPriority w:val="99"/>
    <w:rsid w:val="00BC644D"/>
    <w:rPr>
      <w:kern w:val="2"/>
    </w:rPr>
  </w:style>
  <w:style w:type="character" w:customStyle="1" w:styleId="270">
    <w:name w:val="字元 字元27"/>
    <w:uiPriority w:val="99"/>
    <w:rsid w:val="00BC644D"/>
    <w:rPr>
      <w:rFonts w:ascii="標楷體" w:eastAsia="標楷體" w:hAnsi="標楷體" w:cs="新細明體"/>
      <w:color w:val="000000"/>
      <w:kern w:val="2"/>
      <w:sz w:val="24"/>
    </w:rPr>
  </w:style>
  <w:style w:type="character" w:customStyle="1" w:styleId="260">
    <w:name w:val="字元 字元26"/>
    <w:uiPriority w:val="99"/>
    <w:rsid w:val="00BC644D"/>
    <w:rPr>
      <w:rFonts w:ascii="標楷體" w:hAnsi="Times New Roman" w:cs="新細明體"/>
      <w:b/>
      <w:bCs/>
      <w:kern w:val="2"/>
      <w:sz w:val="28"/>
    </w:rPr>
  </w:style>
  <w:style w:type="character" w:customStyle="1" w:styleId="250">
    <w:name w:val="字元 字元25"/>
    <w:uiPriority w:val="99"/>
    <w:rsid w:val="00BC644D"/>
    <w:rPr>
      <w:rFonts w:ascii="Times New Roman" w:hAnsi="Times New Roman"/>
      <w:kern w:val="2"/>
      <w:sz w:val="24"/>
      <w:szCs w:val="24"/>
      <w:u w:val="single"/>
    </w:rPr>
  </w:style>
  <w:style w:type="character" w:customStyle="1" w:styleId="t18g1b1">
    <w:name w:val="t18g1b1"/>
    <w:rsid w:val="00BC644D"/>
    <w:rPr>
      <w:rFonts w:ascii="Times New Roman" w:hAnsi="Times New Roman" w:cs="Times New Roman" w:hint="default"/>
      <w:b/>
      <w:bCs/>
      <w:sz w:val="27"/>
      <w:szCs w:val="27"/>
    </w:rPr>
  </w:style>
  <w:style w:type="paragraph" w:customStyle="1" w:styleId="affffff7">
    <w:name w:val="靠左"/>
    <w:basedOn w:val="a4"/>
    <w:rsid w:val="00BC644D"/>
    <w:pPr>
      <w:spacing w:line="300" w:lineRule="exact"/>
      <w:ind w:leftChars="20" w:left="20" w:rightChars="20" w:right="20"/>
      <w:jc w:val="both"/>
    </w:pPr>
    <w:rPr>
      <w:rFonts w:eastAsia="經典新細明"/>
      <w:color w:val="000000"/>
      <w:spacing w:val="-2"/>
      <w:sz w:val="22"/>
      <w:szCs w:val="20"/>
    </w:rPr>
  </w:style>
  <w:style w:type="character" w:customStyle="1" w:styleId="310">
    <w:name w:val="字元 字元31"/>
    <w:uiPriority w:val="99"/>
    <w:rsid w:val="00BC644D"/>
    <w:rPr>
      <w:rFonts w:ascii="Cambria" w:eastAsia="新細明體" w:hAnsi="Cambria" w:cs="Times New Roman"/>
      <w:b/>
      <w:bCs/>
      <w:kern w:val="52"/>
      <w:sz w:val="52"/>
      <w:szCs w:val="52"/>
    </w:rPr>
  </w:style>
  <w:style w:type="character" w:customStyle="1" w:styleId="300">
    <w:name w:val="字元 字元30"/>
    <w:uiPriority w:val="99"/>
    <w:rsid w:val="00BC644D"/>
    <w:rPr>
      <w:rFonts w:ascii="標楷體" w:eastAsia="標楷體" w:hAnsi="標楷體" w:cs="新細明體"/>
      <w:color w:val="000000"/>
      <w:szCs w:val="20"/>
    </w:rPr>
  </w:style>
  <w:style w:type="character" w:customStyle="1" w:styleId="290">
    <w:name w:val="字元 字元29"/>
    <w:uiPriority w:val="99"/>
    <w:rsid w:val="00BC644D"/>
    <w:rPr>
      <w:rFonts w:ascii="標楷體" w:eastAsia="新細明體" w:hAnsi="Times New Roman" w:cs="新細明體"/>
      <w:b/>
      <w:bCs/>
      <w:sz w:val="28"/>
      <w:szCs w:val="20"/>
    </w:rPr>
  </w:style>
  <w:style w:type="paragraph" w:customStyle="1" w:styleId="43">
    <w:name w:val="內文4"/>
    <w:basedOn w:val="a4"/>
    <w:rsid w:val="00BC644D"/>
    <w:pPr>
      <w:spacing w:beforeLines="10" w:before="36" w:afterLines="10" w:after="36" w:line="400" w:lineRule="exact"/>
      <w:ind w:left="1"/>
      <w:jc w:val="both"/>
    </w:pPr>
    <w:rPr>
      <w:rFonts w:eastAsia="標楷體"/>
    </w:rPr>
  </w:style>
  <w:style w:type="paragraph" w:customStyle="1" w:styleId="affffff8">
    <w:name w:val="分節大標題"/>
    <w:basedOn w:val="a4"/>
    <w:next w:val="aff"/>
    <w:rsid w:val="00BC644D"/>
    <w:pPr>
      <w:keepNext/>
      <w:keepLines/>
      <w:pageBreakBefore/>
      <w:widowControl/>
      <w:pBdr>
        <w:bottom w:val="single" w:sz="6" w:space="2" w:color="auto"/>
      </w:pBdr>
      <w:overflowPunct w:val="0"/>
      <w:autoSpaceDE w:val="0"/>
      <w:autoSpaceDN w:val="0"/>
      <w:adjustRightInd w:val="0"/>
      <w:spacing w:before="360" w:after="720"/>
      <w:jc w:val="center"/>
      <w:textAlignment w:val="baseline"/>
    </w:pPr>
    <w:rPr>
      <w:rFonts w:ascii="Arial MT Black" w:eastAsia="華康古印體" w:hAnsi="Arial MT Black"/>
      <w:kern w:val="28"/>
      <w:sz w:val="54"/>
      <w:szCs w:val="20"/>
    </w:rPr>
  </w:style>
  <w:style w:type="paragraph" w:customStyle="1" w:styleId="2c">
    <w:name w:val="內文2"/>
    <w:rsid w:val="00BC644D"/>
    <w:pPr>
      <w:widowControl w:val="0"/>
      <w:adjustRightInd w:val="0"/>
      <w:spacing w:line="360" w:lineRule="atLeast"/>
      <w:textAlignment w:val="baseline"/>
    </w:pPr>
    <w:rPr>
      <w:rFonts w:ascii="細明體" w:eastAsia="細明體" w:hAnsi="Times New Roman" w:cs="Times New Roman"/>
      <w:kern w:val="0"/>
      <w:szCs w:val="20"/>
    </w:rPr>
  </w:style>
  <w:style w:type="paragraph" w:customStyle="1" w:styleId="1fa">
    <w:name w:val="引文區塊1"/>
    <w:basedOn w:val="aff"/>
    <w:rsid w:val="00BC644D"/>
    <w:pPr>
      <w:keepLines/>
      <w:widowControl/>
      <w:pBdr>
        <w:left w:val="single" w:sz="36" w:space="3" w:color="808080"/>
        <w:bottom w:val="single" w:sz="48" w:space="3" w:color="FFFFFF"/>
      </w:pBdr>
      <w:tabs>
        <w:tab w:val="left" w:leader="dot" w:pos="6480"/>
      </w:tabs>
      <w:overflowPunct w:val="0"/>
      <w:autoSpaceDE w:val="0"/>
      <w:autoSpaceDN w:val="0"/>
      <w:adjustRightInd w:val="0"/>
      <w:snapToGrid w:val="0"/>
      <w:spacing w:after="60" w:line="220" w:lineRule="atLeast"/>
      <w:ind w:left="900" w:right="-42"/>
      <w:jc w:val="left"/>
      <w:textAlignment w:val="baseline"/>
    </w:pPr>
    <w:rPr>
      <w:iCs/>
      <w:kern w:val="0"/>
      <w:szCs w:val="20"/>
    </w:rPr>
  </w:style>
  <w:style w:type="paragraph" w:customStyle="1" w:styleId="affffff9">
    <w:name w:val="文獻內容"/>
    <w:basedOn w:val="a4"/>
    <w:rsid w:val="00BC644D"/>
    <w:pPr>
      <w:adjustRightInd w:val="0"/>
      <w:snapToGrid w:val="0"/>
      <w:spacing w:line="300" w:lineRule="atLeast"/>
      <w:ind w:left="1333" w:right="454" w:hanging="879"/>
      <w:jc w:val="both"/>
    </w:pPr>
    <w:rPr>
      <w:spacing w:val="4"/>
      <w:sz w:val="20"/>
    </w:rPr>
  </w:style>
  <w:style w:type="paragraph" w:styleId="2d">
    <w:name w:val="List 2"/>
    <w:basedOn w:val="a4"/>
    <w:rsid w:val="00BC644D"/>
    <w:pPr>
      <w:ind w:leftChars="400" w:left="100" w:hangingChars="200" w:hanging="200"/>
    </w:pPr>
    <w:rPr>
      <w:szCs w:val="20"/>
    </w:rPr>
  </w:style>
  <w:style w:type="paragraph" w:styleId="3c">
    <w:name w:val="List 3"/>
    <w:basedOn w:val="a4"/>
    <w:rsid w:val="00BC644D"/>
    <w:pPr>
      <w:ind w:leftChars="600" w:left="100" w:hangingChars="200" w:hanging="200"/>
    </w:pPr>
    <w:rPr>
      <w:szCs w:val="20"/>
    </w:rPr>
  </w:style>
  <w:style w:type="character" w:customStyle="1" w:styleId="style12">
    <w:name w:val="style12"/>
    <w:rsid w:val="00BC644D"/>
    <w:rPr>
      <w:color w:val="666666"/>
      <w:sz w:val="18"/>
      <w:szCs w:val="18"/>
    </w:rPr>
  </w:style>
  <w:style w:type="character" w:customStyle="1" w:styleId="affffc">
    <w:name w:val="內文_說明 字元"/>
    <w:link w:val="affffb"/>
    <w:rsid w:val="00BC644D"/>
    <w:rPr>
      <w:rFonts w:ascii="Times New Roman" w:eastAsia="新細明體" w:hAnsi="Times New Roman" w:cs="新細明體"/>
      <w:szCs w:val="20"/>
    </w:rPr>
  </w:style>
  <w:style w:type="character" w:customStyle="1" w:styleId="afffff1">
    <w:name w:val="案由 字元"/>
    <w:link w:val="afffff0"/>
    <w:rsid w:val="00BC644D"/>
    <w:rPr>
      <w:rFonts w:ascii="Times New Roman" w:eastAsia="新細明體" w:hAnsi="Times New Roman" w:cs="Times New Roman"/>
      <w:szCs w:val="24"/>
    </w:rPr>
  </w:style>
  <w:style w:type="paragraph" w:customStyle="1" w:styleId="2e">
    <w:name w:val="附件_標題2"/>
    <w:basedOn w:val="Web"/>
    <w:link w:val="2f"/>
    <w:rsid w:val="00BC644D"/>
    <w:pPr>
      <w:jc w:val="both"/>
    </w:pPr>
    <w:rPr>
      <w:rFonts w:ascii="標楷體" w:eastAsia="標楷體" w:hAnsi="標楷體"/>
      <w:sz w:val="32"/>
      <w:szCs w:val="32"/>
    </w:rPr>
  </w:style>
  <w:style w:type="character" w:customStyle="1" w:styleId="2f">
    <w:name w:val="附件_標題2 字元"/>
    <w:link w:val="2e"/>
    <w:rsid w:val="00BC644D"/>
    <w:rPr>
      <w:rFonts w:ascii="標楷體" w:eastAsia="標楷體" w:hAnsi="標楷體" w:cs="Times New Roman"/>
      <w:kern w:val="0"/>
      <w:sz w:val="32"/>
      <w:szCs w:val="32"/>
    </w:rPr>
  </w:style>
  <w:style w:type="character" w:customStyle="1" w:styleId="hl">
    <w:name w:val="hl"/>
    <w:rsid w:val="00BC644D"/>
  </w:style>
  <w:style w:type="paragraph" w:customStyle="1" w:styleId="a00">
    <w:name w:val="a0"/>
    <w:basedOn w:val="a4"/>
    <w:rsid w:val="00BC644D"/>
    <w:pPr>
      <w:widowControl/>
      <w:spacing w:before="100" w:beforeAutospacing="1" w:after="100" w:afterAutospacing="1"/>
    </w:pPr>
    <w:rPr>
      <w:rFonts w:ascii="新細明體" w:hAnsi="新細明體" w:cs="新細明體"/>
      <w:kern w:val="0"/>
    </w:rPr>
  </w:style>
  <w:style w:type="character" w:customStyle="1" w:styleId="t11">
    <w:name w:val="t11"/>
    <w:rsid w:val="00BC644D"/>
    <w:rPr>
      <w:b/>
      <w:bCs/>
      <w:color w:val="0000FF"/>
      <w:sz w:val="18"/>
      <w:szCs w:val="18"/>
    </w:rPr>
  </w:style>
  <w:style w:type="character" w:customStyle="1" w:styleId="q1">
    <w:name w:val="q1"/>
    <w:rsid w:val="00BC644D"/>
    <w:rPr>
      <w:color w:val="550055"/>
    </w:rPr>
  </w:style>
  <w:style w:type="character" w:customStyle="1" w:styleId="style171">
    <w:name w:val="style171"/>
    <w:rsid w:val="00BC644D"/>
    <w:rPr>
      <w:sz w:val="19"/>
      <w:szCs w:val="19"/>
    </w:rPr>
  </w:style>
  <w:style w:type="character" w:customStyle="1" w:styleId="description">
    <w:name w:val="description"/>
    <w:rsid w:val="00BC644D"/>
  </w:style>
  <w:style w:type="paragraph" w:customStyle="1" w:styleId="style7">
    <w:name w:val="style7"/>
    <w:basedOn w:val="a4"/>
    <w:rsid w:val="00BC644D"/>
    <w:pPr>
      <w:widowControl/>
      <w:spacing w:before="100" w:beforeAutospacing="1" w:after="100" w:afterAutospacing="1"/>
    </w:pPr>
    <w:rPr>
      <w:rFonts w:ascii="標楷體" w:eastAsia="標楷體" w:hAnsi="標楷體" w:cs="Arial Unicode MS" w:hint="eastAsia"/>
      <w:kern w:val="0"/>
    </w:rPr>
  </w:style>
  <w:style w:type="character" w:customStyle="1" w:styleId="frdtitle">
    <w:name w:val="frdtitle"/>
    <w:rsid w:val="00BC644D"/>
  </w:style>
  <w:style w:type="paragraph" w:customStyle="1" w:styleId="tai">
    <w:name w:val="tai"/>
    <w:basedOn w:val="a4"/>
    <w:rsid w:val="00BC644D"/>
    <w:pPr>
      <w:widowControl/>
      <w:spacing w:before="100" w:beforeAutospacing="1" w:after="100" w:afterAutospacing="1"/>
    </w:pPr>
    <w:rPr>
      <w:rFonts w:ascii="新細明體" w:hAnsi="新細明體" w:cs="新細明體"/>
      <w:color w:val="666666"/>
      <w:kern w:val="0"/>
      <w:sz w:val="20"/>
      <w:szCs w:val="20"/>
    </w:rPr>
  </w:style>
  <w:style w:type="character" w:customStyle="1" w:styleId="shorttext1">
    <w:name w:val="short_text1"/>
    <w:rsid w:val="00BC644D"/>
    <w:rPr>
      <w:sz w:val="29"/>
      <w:szCs w:val="29"/>
    </w:rPr>
  </w:style>
  <w:style w:type="numbering" w:customStyle="1" w:styleId="1110">
    <w:name w:val="無清單111"/>
    <w:next w:val="a7"/>
    <w:semiHidden/>
    <w:rsid w:val="00BC644D"/>
  </w:style>
  <w:style w:type="numbering" w:customStyle="1" w:styleId="2f0">
    <w:name w:val="無清單2"/>
    <w:next w:val="a7"/>
    <w:semiHidden/>
    <w:rsid w:val="00BC644D"/>
  </w:style>
  <w:style w:type="character" w:customStyle="1" w:styleId="EmailStyle37">
    <w:name w:val="EmailStyle37"/>
    <w:semiHidden/>
    <w:rsid w:val="00BC644D"/>
    <w:rPr>
      <w:rFonts w:ascii="Arial" w:eastAsia="新細明體" w:hAnsi="Arial" w:cs="Arial"/>
      <w:color w:val="auto"/>
      <w:sz w:val="18"/>
      <w:szCs w:val="20"/>
    </w:rPr>
  </w:style>
  <w:style w:type="character" w:customStyle="1" w:styleId="EmailStyle83">
    <w:name w:val="EmailStyle83"/>
    <w:semiHidden/>
    <w:rsid w:val="00BC644D"/>
    <w:rPr>
      <w:rFonts w:ascii="Arial" w:eastAsia="新細明體" w:hAnsi="Arial" w:cs="Arial"/>
      <w:color w:val="auto"/>
      <w:sz w:val="18"/>
      <w:szCs w:val="20"/>
    </w:rPr>
  </w:style>
  <w:style w:type="character" w:customStyle="1" w:styleId="EmailStyle89">
    <w:name w:val="EmailStyle89"/>
    <w:semiHidden/>
    <w:rsid w:val="00BC644D"/>
    <w:rPr>
      <w:rFonts w:ascii="Arial" w:eastAsia="新細明體" w:hAnsi="Arial" w:cs="Arial"/>
      <w:color w:val="000080"/>
      <w:sz w:val="18"/>
      <w:szCs w:val="20"/>
    </w:rPr>
  </w:style>
  <w:style w:type="paragraph" w:customStyle="1" w:styleId="xl64">
    <w:name w:val="xl64"/>
    <w:basedOn w:val="a4"/>
    <w:rsid w:val="00BC644D"/>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Ansi="新細明體" w:cs="新細明體"/>
      <w:kern w:val="0"/>
    </w:rPr>
  </w:style>
  <w:style w:type="character" w:customStyle="1" w:styleId="EmailStyle35">
    <w:name w:val="EmailStyle35"/>
    <w:semiHidden/>
    <w:rsid w:val="00BC644D"/>
    <w:rPr>
      <w:rFonts w:ascii="Arial" w:eastAsia="新細明體" w:hAnsi="Arial" w:cs="Arial"/>
      <w:color w:val="auto"/>
      <w:sz w:val="18"/>
      <w:szCs w:val="20"/>
    </w:rPr>
  </w:style>
  <w:style w:type="paragraph" w:customStyle="1" w:styleId="1fb">
    <w:name w:val="清單段落1"/>
    <w:basedOn w:val="a4"/>
    <w:qFormat/>
    <w:rsid w:val="00BC644D"/>
    <w:pPr>
      <w:ind w:leftChars="200" w:left="480"/>
    </w:pPr>
    <w:rPr>
      <w:rFonts w:ascii="Calibri" w:hAnsi="Calibri"/>
      <w:szCs w:val="22"/>
    </w:rPr>
  </w:style>
  <w:style w:type="character" w:customStyle="1" w:styleId="Heading1Char">
    <w:name w:val="Heading 1 Char"/>
    <w:locked/>
    <w:rsid w:val="00BC644D"/>
    <w:rPr>
      <w:rFonts w:ascii="Times New Roman" w:eastAsia="新細明體" w:hAnsi="Times New Roman" w:cs="Times New Roman"/>
      <w:sz w:val="20"/>
      <w:szCs w:val="20"/>
    </w:rPr>
  </w:style>
  <w:style w:type="character" w:customStyle="1" w:styleId="HeaderChar">
    <w:name w:val="Header Char"/>
    <w:locked/>
    <w:rsid w:val="00BC644D"/>
    <w:rPr>
      <w:rFonts w:ascii="Times New Roman" w:eastAsia="新細明體" w:hAnsi="Times New Roman" w:cs="Times New Roman"/>
      <w:sz w:val="20"/>
      <w:szCs w:val="20"/>
    </w:rPr>
  </w:style>
  <w:style w:type="character" w:customStyle="1" w:styleId="FooterChar">
    <w:name w:val="Footer Char"/>
    <w:locked/>
    <w:rsid w:val="00BC644D"/>
    <w:rPr>
      <w:rFonts w:ascii="Times New Roman" w:eastAsia="新細明體" w:hAnsi="Times New Roman" w:cs="Times New Roman"/>
      <w:sz w:val="20"/>
      <w:szCs w:val="20"/>
    </w:rPr>
  </w:style>
  <w:style w:type="character" w:customStyle="1" w:styleId="NoteHeadingChar">
    <w:name w:val="Note Heading Char"/>
    <w:locked/>
    <w:rsid w:val="00BC644D"/>
    <w:rPr>
      <w:rFonts w:ascii="Times New Roman" w:eastAsia="新細明體" w:hAnsi="Times New Roman" w:cs="Times New Roman"/>
      <w:sz w:val="20"/>
      <w:szCs w:val="20"/>
    </w:rPr>
  </w:style>
  <w:style w:type="character" w:customStyle="1" w:styleId="affffffa">
    <w:name w:val="一般文字 字元 字元 字元"/>
    <w:rsid w:val="00BC644D"/>
    <w:rPr>
      <w:rFonts w:ascii="細明體" w:eastAsia="細明體" w:hAnsi="Courier New"/>
      <w:kern w:val="2"/>
      <w:sz w:val="24"/>
    </w:rPr>
  </w:style>
  <w:style w:type="paragraph" w:customStyle="1" w:styleId="default0">
    <w:name w:val="default"/>
    <w:rsid w:val="00BC644D"/>
    <w:pPr>
      <w:autoSpaceDE w:val="0"/>
      <w:autoSpaceDN w:val="0"/>
    </w:pPr>
    <w:rPr>
      <w:rFonts w:ascii=".D·￠Ae" w:eastAsia=".D·￠Ae" w:hAnsi="新細明體" w:cs="新細明體"/>
      <w:color w:val="000000"/>
      <w:kern w:val="0"/>
      <w:szCs w:val="24"/>
    </w:rPr>
  </w:style>
  <w:style w:type="paragraph" w:customStyle="1" w:styleId="affffffb">
    <w:name w:val="一、標題"/>
    <w:basedOn w:val="a4"/>
    <w:rsid w:val="00BC644D"/>
    <w:pPr>
      <w:spacing w:beforeLines="30" w:before="108" w:afterLines="30" w:after="108" w:line="460" w:lineRule="exact"/>
      <w:jc w:val="both"/>
    </w:pPr>
    <w:rPr>
      <w:rFonts w:eastAsia="標楷體" w:hAnsi="標楷體"/>
      <w:b/>
      <w:color w:val="000000"/>
      <w:sz w:val="28"/>
      <w:szCs w:val="28"/>
    </w:rPr>
  </w:style>
  <w:style w:type="character" w:customStyle="1" w:styleId="1f">
    <w:name w:val="樣式1 字元"/>
    <w:link w:val="1e"/>
    <w:rsid w:val="00BC644D"/>
    <w:rPr>
      <w:rFonts w:ascii="Arial" w:eastAsia="新細明體" w:hAnsi="Arial" w:cs="Times New Roman"/>
      <w:b/>
      <w:bCs/>
      <w:sz w:val="28"/>
      <w:szCs w:val="28"/>
    </w:rPr>
  </w:style>
  <w:style w:type="character" w:customStyle="1" w:styleId="320">
    <w:name w:val="字元 字元32"/>
    <w:uiPriority w:val="99"/>
    <w:rsid w:val="00BC644D"/>
    <w:rPr>
      <w:szCs w:val="24"/>
    </w:rPr>
  </w:style>
  <w:style w:type="character" w:customStyle="1" w:styleId="EmailStyle174">
    <w:name w:val="EmailStyle174"/>
    <w:semiHidden/>
    <w:rsid w:val="00BC644D"/>
    <w:rPr>
      <w:rFonts w:ascii="Arial" w:eastAsia="新細明體" w:hAnsi="Arial" w:cs="Arial"/>
      <w:color w:val="auto"/>
      <w:sz w:val="18"/>
      <w:szCs w:val="20"/>
    </w:rPr>
  </w:style>
  <w:style w:type="character" w:customStyle="1" w:styleId="EmailStyle175">
    <w:name w:val="EmailStyle175"/>
    <w:semiHidden/>
    <w:rsid w:val="00BC644D"/>
    <w:rPr>
      <w:rFonts w:ascii="Arial" w:eastAsia="新細明體" w:hAnsi="Arial" w:cs="Arial"/>
      <w:color w:val="auto"/>
      <w:sz w:val="18"/>
      <w:szCs w:val="20"/>
    </w:rPr>
  </w:style>
  <w:style w:type="paragraph" w:customStyle="1" w:styleId="affffffc">
    <w:name w:val="有標號的目錄"/>
    <w:basedOn w:val="1b"/>
    <w:link w:val="affffffd"/>
    <w:autoRedefine/>
    <w:qFormat/>
    <w:rsid w:val="00BC644D"/>
    <w:pPr>
      <w:widowControl/>
      <w:tabs>
        <w:tab w:val="clear" w:pos="9617"/>
        <w:tab w:val="right" w:leader="hyphen" w:pos="426"/>
        <w:tab w:val="right" w:leader="hyphen" w:pos="8208"/>
      </w:tabs>
      <w:ind w:left="480" w:hanging="480"/>
    </w:pPr>
    <w:rPr>
      <w:rFonts w:ascii="Times New Roman" w:eastAsia="新細明體" w:hAnsi="Times New Roman"/>
      <w:color w:val="0000FF"/>
      <w:w w:val="90"/>
      <w:kern w:val="0"/>
      <w:sz w:val="26"/>
      <w:szCs w:val="26"/>
    </w:rPr>
  </w:style>
  <w:style w:type="character" w:customStyle="1" w:styleId="affffffd">
    <w:name w:val="有標號的目錄 字元"/>
    <w:link w:val="affffffc"/>
    <w:rsid w:val="00BC644D"/>
    <w:rPr>
      <w:rFonts w:ascii="Times New Roman" w:eastAsia="新細明體" w:hAnsi="Times New Roman" w:cs="Times New Roman"/>
      <w:noProof/>
      <w:color w:val="0000FF"/>
      <w:w w:val="90"/>
      <w:kern w:val="0"/>
      <w:sz w:val="26"/>
      <w:szCs w:val="26"/>
    </w:rPr>
  </w:style>
  <w:style w:type="character" w:customStyle="1" w:styleId="420">
    <w:name w:val="字元 字元42"/>
    <w:uiPriority w:val="99"/>
    <w:rsid w:val="00BC644D"/>
    <w:rPr>
      <w:rFonts w:ascii="Cambria" w:eastAsia="新細明體" w:hAnsi="Cambria" w:cs="Times New Roman"/>
      <w:b/>
      <w:bCs/>
      <w:kern w:val="52"/>
      <w:sz w:val="52"/>
      <w:szCs w:val="52"/>
    </w:rPr>
  </w:style>
  <w:style w:type="character" w:customStyle="1" w:styleId="410">
    <w:name w:val="字元 字元41"/>
    <w:uiPriority w:val="99"/>
    <w:rsid w:val="00BC644D"/>
    <w:rPr>
      <w:rFonts w:ascii="Arial" w:hAnsi="Arial" w:cs="Times New Roman"/>
      <w:bCs/>
      <w:sz w:val="32"/>
      <w:szCs w:val="48"/>
    </w:rPr>
  </w:style>
  <w:style w:type="character" w:customStyle="1" w:styleId="400">
    <w:name w:val="字元 字元40"/>
    <w:uiPriority w:val="99"/>
    <w:rsid w:val="00BC644D"/>
    <w:rPr>
      <w:rFonts w:ascii="Arial" w:hAnsi="Arial" w:cs="Times New Roman"/>
      <w:bCs/>
      <w:sz w:val="28"/>
      <w:szCs w:val="36"/>
    </w:rPr>
  </w:style>
  <w:style w:type="character" w:customStyle="1" w:styleId="390">
    <w:name w:val="字元 字元39"/>
    <w:uiPriority w:val="99"/>
    <w:rsid w:val="00BC644D"/>
    <w:rPr>
      <w:rFonts w:hAnsi="Arial" w:cs="Times New Roman"/>
      <w:sz w:val="28"/>
      <w:szCs w:val="24"/>
    </w:rPr>
  </w:style>
  <w:style w:type="character" w:customStyle="1" w:styleId="380">
    <w:name w:val="字元 字元38"/>
    <w:uiPriority w:val="99"/>
    <w:rsid w:val="00BC644D"/>
    <w:rPr>
      <w:rFonts w:ascii="Times New Roman" w:hAnsi="Times New Roman" w:cs="Times New Roman"/>
      <w:b/>
      <w:bCs/>
      <w:color w:val="000000"/>
      <w:sz w:val="16"/>
      <w:szCs w:val="24"/>
    </w:rPr>
  </w:style>
  <w:style w:type="character" w:customStyle="1" w:styleId="370">
    <w:name w:val="字元 字元37"/>
    <w:uiPriority w:val="99"/>
    <w:rsid w:val="00BC644D"/>
    <w:rPr>
      <w:rFonts w:ascii="Times New Roman" w:hAnsi="Times New Roman" w:cs="Times New Roman"/>
      <w:b/>
      <w:bCs/>
      <w:color w:val="000000"/>
      <w:sz w:val="20"/>
      <w:szCs w:val="20"/>
    </w:rPr>
  </w:style>
  <w:style w:type="character" w:customStyle="1" w:styleId="360">
    <w:name w:val="字元 字元36"/>
    <w:uiPriority w:val="99"/>
    <w:rsid w:val="00BC644D"/>
    <w:rPr>
      <w:rFonts w:cs="Times New Roman"/>
      <w:b/>
      <w:bCs/>
      <w:szCs w:val="24"/>
    </w:rPr>
  </w:style>
  <w:style w:type="character" w:customStyle="1" w:styleId="350">
    <w:name w:val="字元 字元35"/>
    <w:uiPriority w:val="99"/>
    <w:rsid w:val="00BC644D"/>
    <w:rPr>
      <w:rFonts w:hAnsi="Times New Roman" w:cs="Times New Roman"/>
      <w:b/>
      <w:bCs/>
      <w:sz w:val="26"/>
      <w:szCs w:val="24"/>
    </w:rPr>
  </w:style>
  <w:style w:type="character" w:customStyle="1" w:styleId="340">
    <w:name w:val="字元 字元34"/>
    <w:uiPriority w:val="99"/>
    <w:rsid w:val="00BC644D"/>
    <w:rPr>
      <w:rFonts w:ascii="Arial" w:hAnsi="Arial" w:cs="Times New Roman"/>
      <w:kern w:val="0"/>
      <w:sz w:val="36"/>
      <w:szCs w:val="20"/>
    </w:rPr>
  </w:style>
  <w:style w:type="character" w:customStyle="1" w:styleId="1c">
    <w:name w:val="目錄 1 字元"/>
    <w:link w:val="1b"/>
    <w:rsid w:val="00BC644D"/>
    <w:rPr>
      <w:rFonts w:ascii="標楷體" w:eastAsia="標楷體" w:hAnsi="標楷體" w:cs="Times New Roman"/>
      <w:noProof/>
      <w:szCs w:val="20"/>
    </w:rPr>
  </w:style>
  <w:style w:type="table" w:styleId="-1">
    <w:name w:val="Light Shading Accent 1"/>
    <w:basedOn w:val="a6"/>
    <w:rsid w:val="00BC644D"/>
    <w:rPr>
      <w:rFonts w:ascii="Calibri" w:eastAsia="新細明體" w:hAnsi="Calibri" w:cs="Times New Roman"/>
      <w:color w:val="365F91"/>
      <w:kern w:val="0"/>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customStyle="1" w:styleId="212">
    <w:name w:val="標題 2 字元1"/>
    <w:rsid w:val="00BC644D"/>
    <w:rPr>
      <w:rFonts w:ascii="標楷體" w:eastAsia="標楷體" w:hAnsi="標楷體" w:cs="新細明體"/>
      <w:color w:val="000000"/>
      <w:kern w:val="2"/>
      <w:sz w:val="24"/>
    </w:rPr>
  </w:style>
  <w:style w:type="table" w:customStyle="1" w:styleId="2f1">
    <w:name w:val="表格格線2"/>
    <w:basedOn w:val="a6"/>
    <w:next w:val="af0"/>
    <w:rsid w:val="00BC644D"/>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c">
    <w:name w:val="註解文字 字元1"/>
    <w:rsid w:val="00BC644D"/>
    <w:rPr>
      <w:rFonts w:ascii="Times New Roman" w:hAnsi="Times New Roman" w:cs="Times New Roman" w:hint="default"/>
      <w:kern w:val="2"/>
      <w:sz w:val="24"/>
      <w:szCs w:val="24"/>
    </w:rPr>
  </w:style>
  <w:style w:type="character" w:customStyle="1" w:styleId="1fd">
    <w:name w:val="註解主旨 字元1"/>
    <w:semiHidden/>
    <w:rsid w:val="00BC644D"/>
    <w:rPr>
      <w:rFonts w:ascii="Times New Roman" w:hAnsi="Times New Roman" w:cs="Times New Roman" w:hint="default"/>
      <w:b/>
      <w:bCs/>
      <w:kern w:val="2"/>
      <w:sz w:val="24"/>
      <w:szCs w:val="24"/>
    </w:rPr>
  </w:style>
  <w:style w:type="character" w:customStyle="1" w:styleId="EmailStyle371">
    <w:name w:val="EmailStyle371"/>
    <w:semiHidden/>
    <w:rsid w:val="00BC644D"/>
    <w:rPr>
      <w:rFonts w:ascii="Arial" w:eastAsia="新細明體" w:hAnsi="Arial" w:cs="Arial"/>
      <w:color w:val="auto"/>
      <w:sz w:val="18"/>
      <w:szCs w:val="20"/>
    </w:rPr>
  </w:style>
  <w:style w:type="paragraph" w:customStyle="1" w:styleId="affffffe">
    <w:name w:val="要點標註"/>
    <w:basedOn w:val="a4"/>
    <w:rsid w:val="00BC644D"/>
    <w:pPr>
      <w:snapToGrid w:val="0"/>
      <w:jc w:val="right"/>
    </w:pPr>
    <w:rPr>
      <w:rFonts w:ascii="Arial" w:eastAsia="標楷體" w:hAnsi="Arial"/>
      <w:sz w:val="20"/>
      <w:szCs w:val="20"/>
    </w:rPr>
  </w:style>
  <w:style w:type="character" w:customStyle="1" w:styleId="1fe">
    <w:name w:val="本文1 字元"/>
    <w:link w:val="1ff"/>
    <w:locked/>
    <w:rsid w:val="00BC644D"/>
    <w:rPr>
      <w:rFonts w:ascii="標楷體" w:eastAsia="標楷體" w:hAnsi="標楷體"/>
      <w:sz w:val="28"/>
      <w:lang w:val="x-none" w:eastAsia="x-none"/>
    </w:rPr>
  </w:style>
  <w:style w:type="paragraph" w:customStyle="1" w:styleId="1ff">
    <w:name w:val="本文1"/>
    <w:basedOn w:val="a4"/>
    <w:link w:val="1fe"/>
    <w:rsid w:val="00BC644D"/>
    <w:pPr>
      <w:spacing w:line="500" w:lineRule="exact"/>
      <w:ind w:firstLineChars="200" w:firstLine="560"/>
      <w:jc w:val="both"/>
    </w:pPr>
    <w:rPr>
      <w:rFonts w:ascii="標楷體" w:eastAsia="標楷體" w:hAnsi="標楷體" w:cstheme="minorBidi"/>
      <w:sz w:val="28"/>
      <w:szCs w:val="22"/>
      <w:lang w:val="x-none" w:eastAsia="x-none"/>
    </w:rPr>
  </w:style>
  <w:style w:type="character" w:customStyle="1" w:styleId="3d">
    <w:name w:val="表文3"/>
    <w:rsid w:val="00BC644D"/>
    <w:rPr>
      <w:rFonts w:ascii="標楷體" w:eastAsia="標楷體" w:hAnsi="標楷體"/>
    </w:rPr>
  </w:style>
  <w:style w:type="paragraph" w:customStyle="1" w:styleId="afffffff">
    <w:name w:val="表文"/>
    <w:basedOn w:val="a4"/>
    <w:qFormat/>
    <w:rsid w:val="00BC644D"/>
    <w:pPr>
      <w:spacing w:line="0" w:lineRule="atLeast"/>
    </w:pPr>
    <w:rPr>
      <w:rFonts w:ascii="Calibri" w:eastAsia="標楷體" w:hAnsi="Calibri"/>
      <w:sz w:val="28"/>
    </w:rPr>
  </w:style>
  <w:style w:type="paragraph" w:customStyle="1" w:styleId="afffffff0">
    <w:name w:val="圖名"/>
    <w:basedOn w:val="a4"/>
    <w:rsid w:val="00BC644D"/>
    <w:pPr>
      <w:spacing w:line="500" w:lineRule="exact"/>
      <w:jc w:val="center"/>
    </w:pPr>
    <w:rPr>
      <w:rFonts w:ascii="標楷體" w:eastAsia="標楷體" w:hAnsi="標楷體" w:cs="新細明體"/>
      <w:sz w:val="28"/>
      <w:szCs w:val="20"/>
    </w:rPr>
  </w:style>
  <w:style w:type="paragraph" w:customStyle="1" w:styleId="afffffff1">
    <w:name w:val="*"/>
    <w:basedOn w:val="a4"/>
    <w:rsid w:val="00BC644D"/>
    <w:pPr>
      <w:spacing w:line="500" w:lineRule="exact"/>
      <w:ind w:left="280" w:hangingChars="100" w:hanging="280"/>
      <w:jc w:val="both"/>
    </w:pPr>
    <w:rPr>
      <w:rFonts w:ascii="標楷體" w:eastAsia="標楷體" w:hAnsi="標楷體" w:cs="新細明體"/>
      <w:szCs w:val="20"/>
    </w:rPr>
  </w:style>
  <w:style w:type="paragraph" w:styleId="53">
    <w:name w:val="toc 5"/>
    <w:basedOn w:val="a4"/>
    <w:next w:val="a4"/>
    <w:autoRedefine/>
    <w:unhideWhenUsed/>
    <w:rsid w:val="00BC644D"/>
    <w:pPr>
      <w:ind w:leftChars="800" w:left="1920"/>
    </w:pPr>
    <w:rPr>
      <w:rFonts w:ascii="Calibri" w:hAnsi="Calibri"/>
      <w:szCs w:val="22"/>
    </w:rPr>
  </w:style>
  <w:style w:type="paragraph" w:styleId="61">
    <w:name w:val="toc 6"/>
    <w:basedOn w:val="a4"/>
    <w:next w:val="a4"/>
    <w:autoRedefine/>
    <w:unhideWhenUsed/>
    <w:rsid w:val="00BC644D"/>
    <w:pPr>
      <w:ind w:leftChars="1000" w:left="2400"/>
    </w:pPr>
    <w:rPr>
      <w:rFonts w:ascii="Calibri" w:hAnsi="Calibri"/>
      <w:szCs w:val="22"/>
    </w:rPr>
  </w:style>
  <w:style w:type="paragraph" w:styleId="72">
    <w:name w:val="toc 7"/>
    <w:basedOn w:val="a4"/>
    <w:next w:val="a4"/>
    <w:autoRedefine/>
    <w:unhideWhenUsed/>
    <w:rsid w:val="00BC644D"/>
    <w:pPr>
      <w:ind w:leftChars="1200" w:left="2880"/>
    </w:pPr>
    <w:rPr>
      <w:rFonts w:ascii="Calibri" w:hAnsi="Calibri"/>
      <w:szCs w:val="22"/>
    </w:rPr>
  </w:style>
  <w:style w:type="paragraph" w:styleId="82">
    <w:name w:val="toc 8"/>
    <w:basedOn w:val="a4"/>
    <w:next w:val="a4"/>
    <w:autoRedefine/>
    <w:unhideWhenUsed/>
    <w:rsid w:val="00BC644D"/>
    <w:pPr>
      <w:ind w:leftChars="1400" w:left="3360"/>
    </w:pPr>
    <w:rPr>
      <w:rFonts w:ascii="Calibri" w:hAnsi="Calibri"/>
      <w:szCs w:val="22"/>
    </w:rPr>
  </w:style>
  <w:style w:type="paragraph" w:styleId="91">
    <w:name w:val="toc 9"/>
    <w:basedOn w:val="a4"/>
    <w:next w:val="a4"/>
    <w:autoRedefine/>
    <w:unhideWhenUsed/>
    <w:rsid w:val="00BC644D"/>
    <w:pPr>
      <w:ind w:leftChars="1600" w:left="3840"/>
    </w:pPr>
    <w:rPr>
      <w:rFonts w:ascii="Calibri" w:hAnsi="Calibri"/>
      <w:szCs w:val="22"/>
    </w:rPr>
  </w:style>
  <w:style w:type="character" w:customStyle="1" w:styleId="1ff0">
    <w:name w:val="註釋標題 字元1"/>
    <w:rsid w:val="00BC644D"/>
    <w:rPr>
      <w:rFonts w:eastAsia="新細明體"/>
      <w:kern w:val="2"/>
      <w:sz w:val="24"/>
      <w:lang w:val="en-US" w:eastAsia="zh-TW" w:bidi="ar-SA"/>
    </w:rPr>
  </w:style>
  <w:style w:type="character" w:customStyle="1" w:styleId="z-10">
    <w:name w:val="z-表單的頂端 字元1"/>
    <w:rsid w:val="00BC644D"/>
    <w:rPr>
      <w:rFonts w:ascii="Arial" w:hAnsi="Arial" w:cs="Arial" w:hint="default"/>
      <w:vanish/>
      <w:webHidden w:val="0"/>
      <w:kern w:val="2"/>
      <w:sz w:val="16"/>
      <w:szCs w:val="16"/>
      <w:specVanish w:val="0"/>
    </w:rPr>
  </w:style>
  <w:style w:type="character" w:customStyle="1" w:styleId="z-11">
    <w:name w:val="z-表單的底部 字元1"/>
    <w:rsid w:val="00BC644D"/>
    <w:rPr>
      <w:rFonts w:ascii="Arial" w:hAnsi="Arial" w:cs="Arial" w:hint="default"/>
      <w:vanish/>
      <w:webHidden w:val="0"/>
      <w:kern w:val="2"/>
      <w:sz w:val="16"/>
      <w:szCs w:val="16"/>
      <w:specVanish w:val="0"/>
    </w:rPr>
  </w:style>
  <w:style w:type="character" w:customStyle="1" w:styleId="1ff1">
    <w:name w:val="日期 字元1"/>
    <w:semiHidden/>
    <w:rsid w:val="00BC644D"/>
    <w:rPr>
      <w:kern w:val="2"/>
      <w:sz w:val="24"/>
      <w:szCs w:val="22"/>
    </w:rPr>
  </w:style>
  <w:style w:type="character" w:customStyle="1" w:styleId="wbtrmn1">
    <w:name w:val="wbtr_mn1"/>
    <w:rsid w:val="00BC644D"/>
    <w:rPr>
      <w:rFonts w:ascii="Arial" w:hAnsi="Arial" w:cs="Arial" w:hint="default"/>
      <w:vanish w:val="0"/>
      <w:webHidden w:val="0"/>
      <w:sz w:val="24"/>
      <w:szCs w:val="24"/>
      <w:specVanish w:val="0"/>
    </w:rPr>
  </w:style>
  <w:style w:type="character" w:customStyle="1" w:styleId="Heading2Char">
    <w:name w:val="Heading 2 Char"/>
    <w:locked/>
    <w:rsid w:val="00BC644D"/>
    <w:rPr>
      <w:rFonts w:ascii="標楷體" w:eastAsia="標楷體" w:hAnsi="標楷體" w:cs="新細明體"/>
      <w:color w:val="000000"/>
      <w:sz w:val="20"/>
      <w:szCs w:val="20"/>
    </w:rPr>
  </w:style>
  <w:style w:type="character" w:customStyle="1" w:styleId="Heading3Char">
    <w:name w:val="Heading 3 Char"/>
    <w:locked/>
    <w:rsid w:val="00BC644D"/>
    <w:rPr>
      <w:rFonts w:ascii="標楷體" w:eastAsia="新細明體" w:cs="新細明體"/>
      <w:b/>
      <w:bCs/>
      <w:kern w:val="2"/>
      <w:sz w:val="28"/>
      <w:lang w:val="en-US" w:eastAsia="zh-TW" w:bidi="ar-SA"/>
    </w:rPr>
  </w:style>
  <w:style w:type="character" w:customStyle="1" w:styleId="Heading4Char">
    <w:name w:val="Heading 4 Char"/>
    <w:locked/>
    <w:rsid w:val="00BC644D"/>
    <w:rPr>
      <w:rFonts w:ascii="Times New Roman" w:eastAsia="新細明體" w:hAnsi="Times New Roman" w:cs="Times New Roman"/>
      <w:sz w:val="24"/>
      <w:szCs w:val="24"/>
      <w:u w:val="single"/>
    </w:rPr>
  </w:style>
  <w:style w:type="character" w:customStyle="1" w:styleId="Heading5Char">
    <w:name w:val="Heading 5 Char"/>
    <w:locked/>
    <w:rsid w:val="00BC644D"/>
    <w:rPr>
      <w:rFonts w:ascii="Times New Roman" w:eastAsia="新細明體" w:hAnsi="Times New Roman" w:cs="Times New Roman"/>
      <w:b/>
      <w:bCs/>
      <w:color w:val="000000"/>
      <w:sz w:val="24"/>
      <w:szCs w:val="24"/>
    </w:rPr>
  </w:style>
  <w:style w:type="character" w:customStyle="1" w:styleId="Heading6Char">
    <w:name w:val="Heading 6 Char"/>
    <w:locked/>
    <w:rsid w:val="00BC644D"/>
    <w:rPr>
      <w:rFonts w:ascii="Times New Roman" w:eastAsia="新細明體" w:hAnsi="Times New Roman" w:cs="Times New Roman"/>
      <w:b/>
      <w:bCs/>
      <w:color w:val="000000"/>
      <w:sz w:val="20"/>
      <w:szCs w:val="20"/>
    </w:rPr>
  </w:style>
  <w:style w:type="character" w:customStyle="1" w:styleId="Heading7Char">
    <w:name w:val="Heading 7 Char"/>
    <w:locked/>
    <w:rsid w:val="00BC644D"/>
    <w:rPr>
      <w:rFonts w:ascii="新細明體" w:eastAsia="新細明體" w:hAnsi="新細明體" w:cs="Times New Roman"/>
      <w:b/>
      <w:bCs/>
      <w:sz w:val="24"/>
      <w:szCs w:val="24"/>
    </w:rPr>
  </w:style>
  <w:style w:type="character" w:customStyle="1" w:styleId="Heading8Char">
    <w:name w:val="Heading 8 Char"/>
    <w:locked/>
    <w:rsid w:val="00BC644D"/>
    <w:rPr>
      <w:rFonts w:ascii="新細明體" w:eastAsia="新細明體" w:hAnsi="Times New Roman" w:cs="Times New Roman"/>
      <w:b/>
      <w:bCs/>
      <w:sz w:val="24"/>
      <w:szCs w:val="24"/>
    </w:rPr>
  </w:style>
  <w:style w:type="character" w:customStyle="1" w:styleId="Heading9Char">
    <w:name w:val="Heading 9 Char"/>
    <w:locked/>
    <w:rsid w:val="00BC644D"/>
    <w:rPr>
      <w:rFonts w:ascii="Arial" w:eastAsia="新細明體" w:hAnsi="Arial" w:cs="Times New Roman"/>
      <w:kern w:val="0"/>
      <w:sz w:val="20"/>
      <w:szCs w:val="20"/>
    </w:rPr>
  </w:style>
  <w:style w:type="character" w:customStyle="1" w:styleId="BodyTextChar">
    <w:name w:val="Body Text Char"/>
    <w:locked/>
    <w:rsid w:val="00BC644D"/>
    <w:rPr>
      <w:rFonts w:ascii="Times New Roman" w:eastAsia="新細明體" w:hAnsi="Times New Roman" w:cs="Times New Roman"/>
      <w:sz w:val="24"/>
      <w:szCs w:val="24"/>
    </w:rPr>
  </w:style>
  <w:style w:type="character" w:customStyle="1" w:styleId="CommentTextChar">
    <w:name w:val="Comment Text Char"/>
    <w:locked/>
    <w:rsid w:val="00BC644D"/>
    <w:rPr>
      <w:rFonts w:ascii="Times New Roman" w:eastAsia="新細明體" w:hAnsi="Times New Roman" w:cs="Times New Roman"/>
      <w:sz w:val="24"/>
      <w:szCs w:val="24"/>
    </w:rPr>
  </w:style>
  <w:style w:type="character" w:customStyle="1" w:styleId="BodyTextIndentChar">
    <w:name w:val="Body Text Indent Char"/>
    <w:locked/>
    <w:rsid w:val="00BC644D"/>
    <w:rPr>
      <w:rFonts w:ascii="Times New Roman" w:eastAsia="新細明體" w:hAnsi="Times New Roman" w:cs="Times New Roman"/>
      <w:sz w:val="24"/>
      <w:szCs w:val="24"/>
    </w:rPr>
  </w:style>
  <w:style w:type="character" w:customStyle="1" w:styleId="BodyTextIndent2Char">
    <w:name w:val="Body Text Indent 2 Char"/>
    <w:locked/>
    <w:rsid w:val="00BC644D"/>
    <w:rPr>
      <w:rFonts w:ascii="新細明體" w:eastAsia="新細明體" w:hAnsi="Times New Roman" w:cs="Times New Roman"/>
      <w:sz w:val="24"/>
      <w:szCs w:val="24"/>
    </w:rPr>
  </w:style>
  <w:style w:type="character" w:customStyle="1" w:styleId="BodyTextIndent3Char">
    <w:name w:val="Body Text Indent 3 Char"/>
    <w:locked/>
    <w:rsid w:val="00BC644D"/>
    <w:rPr>
      <w:rFonts w:ascii="Times New Roman" w:eastAsia="標楷體" w:hAnsi="Times New Roman" w:cs="Times New Roman"/>
      <w:sz w:val="24"/>
      <w:szCs w:val="24"/>
    </w:rPr>
  </w:style>
  <w:style w:type="character" w:customStyle="1" w:styleId="PlainTextChar">
    <w:name w:val="Plain Text Char"/>
    <w:aliases w:val="字元 Char,一般文字 字元 Char,Plain Text Char2,字元 Char2,一般文字 字元 Char2,Plain Text Char21,字元 Char21,一般文字 字元 Char21"/>
    <w:locked/>
    <w:rsid w:val="00BC644D"/>
    <w:rPr>
      <w:rFonts w:ascii="細明體" w:eastAsia="細明體" w:hAnsi="Courier New" w:cs="Times New Roman"/>
      <w:sz w:val="20"/>
      <w:szCs w:val="20"/>
    </w:rPr>
  </w:style>
  <w:style w:type="character" w:customStyle="1" w:styleId="BalloonTextChar">
    <w:name w:val="Balloon Text Char"/>
    <w:locked/>
    <w:rsid w:val="00BC644D"/>
    <w:rPr>
      <w:rFonts w:ascii="Cambria" w:eastAsia="新細明體" w:hAnsi="Cambria" w:cs="Times New Roman"/>
      <w:sz w:val="18"/>
      <w:szCs w:val="18"/>
    </w:rPr>
  </w:style>
  <w:style w:type="paragraph" w:customStyle="1" w:styleId="font10">
    <w:name w:val="font10"/>
    <w:basedOn w:val="a4"/>
    <w:rsid w:val="00BC644D"/>
    <w:pPr>
      <w:widowControl/>
      <w:spacing w:before="100" w:beforeAutospacing="1" w:after="100" w:afterAutospacing="1"/>
    </w:pPr>
    <w:rPr>
      <w:rFonts w:ascii="新細明體" w:hAnsi="新細明體" w:cs="Arial Unicode MS"/>
      <w:color w:val="000000"/>
      <w:kern w:val="0"/>
      <w:sz w:val="20"/>
      <w:szCs w:val="20"/>
    </w:rPr>
  </w:style>
  <w:style w:type="paragraph" w:customStyle="1" w:styleId="1ff2">
    <w:name w:val="無間距1"/>
    <w:link w:val="NoSpacingChar"/>
    <w:rsid w:val="00BC644D"/>
    <w:rPr>
      <w:rFonts w:ascii="Calibri" w:eastAsia="新細明體" w:hAnsi="Calibri" w:cs="Times New Roman"/>
      <w:kern w:val="0"/>
      <w:sz w:val="22"/>
    </w:rPr>
  </w:style>
  <w:style w:type="character" w:customStyle="1" w:styleId="NoSpacingChar">
    <w:name w:val="No Spacing Char"/>
    <w:link w:val="1ff2"/>
    <w:locked/>
    <w:rsid w:val="00BC644D"/>
    <w:rPr>
      <w:rFonts w:ascii="Calibri" w:eastAsia="新細明體" w:hAnsi="Calibri" w:cs="Times New Roman"/>
      <w:kern w:val="0"/>
      <w:sz w:val="22"/>
    </w:rPr>
  </w:style>
  <w:style w:type="character" w:customStyle="1" w:styleId="y48530-18-style27">
    <w:name w:val="y48530-18-style27"/>
    <w:rsid w:val="00BC644D"/>
    <w:rPr>
      <w:rFonts w:cs="Times New Roman"/>
    </w:rPr>
  </w:style>
  <w:style w:type="paragraph" w:customStyle="1" w:styleId="3e">
    <w:name w:val="本文3"/>
    <w:basedOn w:val="a4"/>
    <w:rsid w:val="00BC644D"/>
    <w:pPr>
      <w:spacing w:line="500" w:lineRule="exact"/>
      <w:ind w:left="561" w:hangingChars="200" w:hanging="561"/>
      <w:jc w:val="both"/>
    </w:pPr>
    <w:rPr>
      <w:rFonts w:ascii="標楷體" w:eastAsia="標楷體" w:hAnsi="標楷體" w:cs="新細明體"/>
      <w:b/>
      <w:bCs/>
      <w:sz w:val="28"/>
      <w:szCs w:val="20"/>
    </w:rPr>
  </w:style>
  <w:style w:type="character" w:customStyle="1" w:styleId="121">
    <w:name w:val="字元 字元12"/>
    <w:uiPriority w:val="99"/>
    <w:rsid w:val="00BC644D"/>
    <w:rPr>
      <w:kern w:val="2"/>
      <w:sz w:val="24"/>
      <w:szCs w:val="24"/>
    </w:rPr>
  </w:style>
  <w:style w:type="character" w:customStyle="1" w:styleId="62">
    <w:name w:val="字元 字元6"/>
    <w:uiPriority w:val="99"/>
    <w:locked/>
    <w:rsid w:val="00BC644D"/>
    <w:rPr>
      <w:rFonts w:eastAsia="新細明體"/>
      <w:kern w:val="2"/>
      <w:lang w:val="en-US" w:eastAsia="zh-TW"/>
    </w:rPr>
  </w:style>
  <w:style w:type="character" w:customStyle="1" w:styleId="54">
    <w:name w:val="字元 字元5"/>
    <w:uiPriority w:val="99"/>
    <w:locked/>
    <w:rsid w:val="00BC644D"/>
    <w:rPr>
      <w:rFonts w:eastAsia="新細明體"/>
      <w:kern w:val="2"/>
      <w:sz w:val="24"/>
      <w:szCs w:val="24"/>
      <w:lang w:val="en-US" w:eastAsia="zh-TW"/>
    </w:rPr>
  </w:style>
  <w:style w:type="character" w:customStyle="1" w:styleId="140">
    <w:name w:val="字元 字元14"/>
    <w:uiPriority w:val="99"/>
    <w:rsid w:val="00BC644D"/>
    <w:rPr>
      <w:kern w:val="2"/>
    </w:rPr>
  </w:style>
  <w:style w:type="character" w:customStyle="1" w:styleId="130">
    <w:name w:val="字元 字元13"/>
    <w:uiPriority w:val="99"/>
    <w:rsid w:val="00BC644D"/>
    <w:rPr>
      <w:kern w:val="2"/>
    </w:rPr>
  </w:style>
  <w:style w:type="character" w:customStyle="1" w:styleId="100">
    <w:name w:val="字元 字元10"/>
    <w:uiPriority w:val="99"/>
    <w:rsid w:val="00BC644D"/>
    <w:rPr>
      <w:rFonts w:ascii="Cambria" w:eastAsia="新細明體" w:hAnsi="Cambria" w:cs="Times New Roman"/>
      <w:kern w:val="2"/>
      <w:sz w:val="18"/>
      <w:szCs w:val="18"/>
    </w:rPr>
  </w:style>
  <w:style w:type="paragraph" w:customStyle="1" w:styleId="afffffff2">
    <w:name w:val="公文(後續段落_主旨)"/>
    <w:basedOn w:val="a4"/>
    <w:rsid w:val="00BC644D"/>
    <w:pPr>
      <w:widowControl/>
      <w:ind w:left="958"/>
    </w:pPr>
    <w:rPr>
      <w:rFonts w:eastAsia="標楷體"/>
      <w:kern w:val="0"/>
      <w:sz w:val="32"/>
      <w:szCs w:val="20"/>
      <w:lang w:bidi="he-IL"/>
    </w:rPr>
  </w:style>
  <w:style w:type="paragraph" w:customStyle="1" w:styleId="PlainText1">
    <w:name w:val="Plain Text1"/>
    <w:basedOn w:val="a4"/>
    <w:rsid w:val="00BC644D"/>
    <w:pPr>
      <w:adjustRightInd w:val="0"/>
      <w:spacing w:line="360" w:lineRule="atLeast"/>
    </w:pPr>
    <w:rPr>
      <w:rFonts w:ascii="細明體" w:eastAsia="細明體" w:hAnsi="Courier New" w:cs="細明體"/>
      <w:kern w:val="0"/>
    </w:rPr>
  </w:style>
  <w:style w:type="paragraph" w:customStyle="1" w:styleId="ListParagraph1">
    <w:name w:val="List Paragraph1"/>
    <w:basedOn w:val="a4"/>
    <w:rsid w:val="00BC644D"/>
    <w:pPr>
      <w:ind w:leftChars="200" w:left="480"/>
    </w:pPr>
  </w:style>
  <w:style w:type="character" w:customStyle="1" w:styleId="afffffff3">
    <w:name w:val="字元 字元"/>
    <w:aliases w:val="純文字 字元3"/>
    <w:locked/>
    <w:rsid w:val="00BC644D"/>
    <w:rPr>
      <w:rFonts w:eastAsia="新細明體"/>
      <w:kern w:val="2"/>
      <w:lang w:val="en-US" w:eastAsia="zh-TW"/>
    </w:rPr>
  </w:style>
  <w:style w:type="character" w:customStyle="1" w:styleId="afffffff4">
    <w:name w:val="字元 字元 字元"/>
    <w:uiPriority w:val="99"/>
    <w:rsid w:val="00BC644D"/>
    <w:rPr>
      <w:rFonts w:ascii="細明體" w:eastAsia="細明體" w:hAnsi="Courier New" w:cs="細明體"/>
      <w:kern w:val="2"/>
      <w:sz w:val="24"/>
      <w:szCs w:val="24"/>
      <w:lang w:val="en-US" w:eastAsia="zh-TW" w:bidi="ar-SA"/>
    </w:rPr>
  </w:style>
  <w:style w:type="character" w:customStyle="1" w:styleId="ClosingChar">
    <w:name w:val="Closing Char"/>
    <w:locked/>
    <w:rsid w:val="00BC644D"/>
    <w:rPr>
      <w:rFonts w:ascii="標楷體" w:eastAsia="標楷體" w:hAnsi="標楷體"/>
      <w:b/>
      <w:kern w:val="2"/>
      <w:sz w:val="28"/>
      <w:szCs w:val="28"/>
      <w:lang w:val="en-US" w:eastAsia="zh-TW" w:bidi="ar-SA"/>
    </w:rPr>
  </w:style>
  <w:style w:type="character" w:customStyle="1" w:styleId="BodyText3Char">
    <w:name w:val="Body Text 3 Char"/>
    <w:locked/>
    <w:rsid w:val="00BC644D"/>
    <w:rPr>
      <w:rFonts w:ascii="新細明體" w:eastAsia="新細明體" w:hAnsi="新細明體"/>
      <w:kern w:val="2"/>
      <w:sz w:val="24"/>
      <w:szCs w:val="24"/>
      <w:lang w:val="en-US" w:eastAsia="zh-TW" w:bidi="ar-SA"/>
    </w:rPr>
  </w:style>
  <w:style w:type="character" w:customStyle="1" w:styleId="BodyText2Char">
    <w:name w:val="Body Text 2 Char"/>
    <w:locked/>
    <w:rsid w:val="00BC644D"/>
    <w:rPr>
      <w:rFonts w:eastAsia="新細明體"/>
      <w:color w:val="000000"/>
      <w:kern w:val="2"/>
      <w:sz w:val="24"/>
      <w:szCs w:val="24"/>
      <w:lang w:val="en-US" w:eastAsia="zh-TW" w:bidi="ar-SA"/>
    </w:rPr>
  </w:style>
  <w:style w:type="character" w:customStyle="1" w:styleId="z-TopofFormChar">
    <w:name w:val="z-Top of Form Char"/>
    <w:locked/>
    <w:rsid w:val="00BC644D"/>
    <w:rPr>
      <w:rFonts w:ascii="Arial" w:eastAsia="新細明體" w:hAnsi="Arial" w:cs="Arial"/>
      <w:vanish/>
      <w:sz w:val="16"/>
      <w:szCs w:val="16"/>
      <w:lang w:val="en-US" w:eastAsia="zh-TW" w:bidi="ar-SA"/>
    </w:rPr>
  </w:style>
  <w:style w:type="character" w:customStyle="1" w:styleId="z-BottomofFormChar">
    <w:name w:val="z-Bottom of Form Char"/>
    <w:locked/>
    <w:rsid w:val="00BC644D"/>
    <w:rPr>
      <w:rFonts w:ascii="Arial" w:eastAsia="新細明體" w:hAnsi="Arial" w:cs="Arial"/>
      <w:vanish/>
      <w:sz w:val="16"/>
      <w:szCs w:val="16"/>
      <w:lang w:val="en-US" w:eastAsia="zh-TW" w:bidi="ar-SA"/>
    </w:rPr>
  </w:style>
  <w:style w:type="character" w:customStyle="1" w:styleId="DateChar">
    <w:name w:val="Date Char"/>
    <w:locked/>
    <w:rsid w:val="00BC644D"/>
    <w:rPr>
      <w:rFonts w:eastAsia="新細明體"/>
      <w:kern w:val="2"/>
      <w:sz w:val="24"/>
      <w:szCs w:val="24"/>
      <w:lang w:val="en-US" w:eastAsia="zh-TW" w:bidi="ar-SA"/>
    </w:rPr>
  </w:style>
  <w:style w:type="character" w:customStyle="1" w:styleId="TitleChar">
    <w:name w:val="Title Char"/>
    <w:locked/>
    <w:rsid w:val="00BC644D"/>
    <w:rPr>
      <w:rFonts w:ascii="Arial" w:eastAsia="新細明體" w:hAnsi="Arial"/>
      <w:b/>
      <w:kern w:val="28"/>
      <w:sz w:val="32"/>
      <w:lang w:val="en-US" w:eastAsia="zh-TW" w:bidi="ar-SA"/>
    </w:rPr>
  </w:style>
  <w:style w:type="character" w:customStyle="1" w:styleId="SubtitleChar">
    <w:name w:val="Subtitle Char"/>
    <w:locked/>
    <w:rsid w:val="00BC644D"/>
    <w:rPr>
      <w:rFonts w:ascii="Arial" w:eastAsia="新細明體" w:hAnsi="Arial" w:cs="Arial"/>
      <w:i/>
      <w:iCs/>
      <w:kern w:val="2"/>
      <w:sz w:val="24"/>
      <w:szCs w:val="24"/>
      <w:lang w:val="en-US" w:eastAsia="zh-TW" w:bidi="ar-SA"/>
    </w:rPr>
  </w:style>
  <w:style w:type="paragraph" w:customStyle="1" w:styleId="style8">
    <w:name w:val="style8"/>
    <w:basedOn w:val="a4"/>
    <w:rsid w:val="00BC644D"/>
    <w:pPr>
      <w:widowControl/>
      <w:spacing w:before="100" w:beforeAutospacing="1" w:after="100" w:afterAutospacing="1"/>
    </w:pPr>
    <w:rPr>
      <w:rFonts w:ascii="新細明體" w:hAnsi="新細明體" w:cs="新細明體"/>
      <w:color w:val="000000"/>
      <w:kern w:val="0"/>
    </w:rPr>
  </w:style>
  <w:style w:type="paragraph" w:customStyle="1" w:styleId="25pt22pt">
    <w:name w:val="樣式 (中文) 標楷體 套用前:  2.5 pt 行距:  固定行高 22 pt"/>
    <w:basedOn w:val="aff3"/>
    <w:rsid w:val="00BC644D"/>
    <w:pPr>
      <w:spacing w:before="50" w:line="440" w:lineRule="exact"/>
      <w:ind w:left="200" w:firstLineChars="200" w:firstLine="480"/>
    </w:pPr>
    <w:rPr>
      <w:rFonts w:eastAsia="標楷體" w:cs="新細明體"/>
      <w:szCs w:val="20"/>
    </w:rPr>
  </w:style>
  <w:style w:type="numbering" w:customStyle="1" w:styleId="1111">
    <w:name w:val="無清單1111"/>
    <w:next w:val="a7"/>
    <w:semiHidden/>
    <w:unhideWhenUsed/>
    <w:rsid w:val="00BC644D"/>
  </w:style>
  <w:style w:type="numbering" w:customStyle="1" w:styleId="11111">
    <w:name w:val="無清單11111"/>
    <w:next w:val="a7"/>
    <w:semiHidden/>
    <w:rsid w:val="00BC644D"/>
  </w:style>
  <w:style w:type="character" w:customStyle="1" w:styleId="memotext31">
    <w:name w:val="memo_text31"/>
    <w:rsid w:val="00BC644D"/>
    <w:rPr>
      <w:color w:val="000000"/>
      <w:sz w:val="24"/>
      <w:szCs w:val="24"/>
    </w:rPr>
  </w:style>
  <w:style w:type="paragraph" w:customStyle="1" w:styleId="ColorfulList-Accent1">
    <w:name w:val="Colorful List - Accent 1"/>
    <w:basedOn w:val="a4"/>
    <w:qFormat/>
    <w:rsid w:val="00BC644D"/>
    <w:pPr>
      <w:widowControl/>
      <w:ind w:left="720"/>
      <w:contextualSpacing/>
    </w:pPr>
    <w:rPr>
      <w:rFonts w:ascii="Calibri" w:hAnsi="Calibri"/>
      <w:kern w:val="0"/>
    </w:rPr>
  </w:style>
  <w:style w:type="character" w:customStyle="1" w:styleId="BibliographyChar">
    <w:name w:val="Bibliography Char"/>
    <w:locked/>
    <w:rsid w:val="00BC644D"/>
    <w:rPr>
      <w:rFonts w:ascii="Times New Roman" w:eastAsia="細明體" w:hAnsi="Times New Roman" w:cs="Times New Roman"/>
      <w:sz w:val="20"/>
      <w:szCs w:val="24"/>
    </w:rPr>
  </w:style>
  <w:style w:type="paragraph" w:customStyle="1" w:styleId="1ff3">
    <w:name w:val="目錄標題1"/>
    <w:basedOn w:val="10"/>
    <w:next w:val="a4"/>
    <w:qFormat/>
    <w:rsid w:val="00BC644D"/>
    <w:pPr>
      <w:keepLines/>
      <w:widowControl/>
      <w:adjustRightInd/>
      <w:spacing w:before="480" w:line="276" w:lineRule="auto"/>
      <w:jc w:val="left"/>
      <w:outlineLvl w:val="9"/>
    </w:pPr>
    <w:rPr>
      <w:rFonts w:ascii="Cambria" w:hAnsi="Cambria"/>
      <w:b/>
      <w:bCs/>
      <w:color w:val="365F91"/>
      <w:kern w:val="0"/>
      <w:sz w:val="28"/>
      <w:szCs w:val="28"/>
      <w:lang w:val="x-none" w:eastAsia="x-none"/>
    </w:rPr>
  </w:style>
  <w:style w:type="paragraph" w:customStyle="1" w:styleId="1112">
    <w:name w:val="字元1 字元 字元 字元 字元 字元 字元 字元 字元 字元11"/>
    <w:basedOn w:val="a4"/>
    <w:semiHidden/>
    <w:rsid w:val="00BC644D"/>
    <w:pPr>
      <w:widowControl/>
      <w:spacing w:after="160" w:line="240" w:lineRule="exact"/>
    </w:pPr>
    <w:rPr>
      <w:rFonts w:ascii="Verdana" w:hAnsi="Verdana"/>
      <w:kern w:val="0"/>
      <w:sz w:val="20"/>
      <w:szCs w:val="20"/>
      <w:lang w:eastAsia="en-US"/>
    </w:rPr>
  </w:style>
  <w:style w:type="paragraph" w:customStyle="1" w:styleId="2f2">
    <w:name w:val="標題2_無號"/>
    <w:basedOn w:val="a4"/>
    <w:next w:val="aff3"/>
    <w:rsid w:val="00BC644D"/>
    <w:pPr>
      <w:snapToGrid w:val="0"/>
      <w:spacing w:beforeLines="80" w:before="288" w:afterLines="30" w:after="108" w:line="400" w:lineRule="atLeast"/>
    </w:pPr>
    <w:rPr>
      <w:rFonts w:ascii="華康中圓體" w:eastAsia="華康中圓體"/>
      <w:sz w:val="28"/>
      <w:szCs w:val="28"/>
    </w:rPr>
  </w:style>
  <w:style w:type="paragraph" w:customStyle="1" w:styleId="afffffff5">
    <w:name w:val="內文_標號_表"/>
    <w:basedOn w:val="a4"/>
    <w:rsid w:val="00BC644D"/>
    <w:pPr>
      <w:snapToGrid w:val="0"/>
      <w:spacing w:beforeLines="50" w:before="50"/>
      <w:ind w:leftChars="100" w:left="100"/>
      <w:jc w:val="center"/>
    </w:pPr>
    <w:rPr>
      <w:szCs w:val="20"/>
    </w:rPr>
  </w:style>
  <w:style w:type="paragraph" w:customStyle="1" w:styleId="afffffff6">
    <w:name w:val="內文_圖表_右齊"/>
    <w:basedOn w:val="aff3"/>
    <w:next w:val="aff3"/>
    <w:rsid w:val="00BC644D"/>
    <w:pPr>
      <w:snapToGrid w:val="0"/>
      <w:spacing w:beforeLines="30" w:before="108"/>
      <w:ind w:leftChars="0" w:left="0"/>
      <w:jc w:val="right"/>
    </w:pPr>
  </w:style>
  <w:style w:type="paragraph" w:customStyle="1" w:styleId="afffffff7">
    <w:name w:val="內文_標號_圖"/>
    <w:basedOn w:val="afff4"/>
    <w:rsid w:val="00BC644D"/>
    <w:pPr>
      <w:snapToGrid w:val="0"/>
      <w:spacing w:beforeLines="30" w:before="108" w:afterLines="100" w:after="360"/>
      <w:ind w:leftChars="100" w:left="240"/>
      <w:jc w:val="center"/>
    </w:pPr>
    <w:rPr>
      <w:rFonts w:ascii="Times New Roman" w:hAnsi="Times New Roman"/>
      <w:sz w:val="24"/>
    </w:rPr>
  </w:style>
  <w:style w:type="character" w:customStyle="1" w:styleId="220">
    <w:name w:val="標題 2 字元2"/>
    <w:locked/>
    <w:rsid w:val="00BC644D"/>
    <w:rPr>
      <w:rFonts w:eastAsia="新細明體"/>
      <w:b/>
      <w:kern w:val="2"/>
      <w:sz w:val="24"/>
      <w:lang w:val="en-US" w:eastAsia="zh-TW" w:bidi="ar-SA"/>
    </w:rPr>
  </w:style>
  <w:style w:type="character" w:customStyle="1" w:styleId="2f3">
    <w:name w:val="頁尾 字元2"/>
    <w:locked/>
    <w:rsid w:val="00BC644D"/>
    <w:rPr>
      <w:rFonts w:ascii="Times New Roman" w:eastAsia="新細明體" w:hAnsi="Times New Roman" w:cs="Times New Roman"/>
      <w:sz w:val="20"/>
      <w:szCs w:val="20"/>
    </w:rPr>
  </w:style>
  <w:style w:type="character" w:customStyle="1" w:styleId="2f4">
    <w:name w:val="註釋標題 字元2"/>
    <w:locked/>
    <w:rsid w:val="00BC644D"/>
    <w:rPr>
      <w:rFonts w:ascii="Times New Roman" w:eastAsia="新細明體" w:hAnsi="Times New Roman" w:cs="Times New Roman"/>
      <w:sz w:val="20"/>
      <w:szCs w:val="20"/>
    </w:rPr>
  </w:style>
  <w:style w:type="character" w:customStyle="1" w:styleId="2f5">
    <w:name w:val="頁首 字元2"/>
    <w:locked/>
    <w:rsid w:val="00BC644D"/>
    <w:rPr>
      <w:rFonts w:ascii="Times New Roman" w:eastAsia="新細明體" w:hAnsi="Times New Roman" w:cs="Times New Roman"/>
      <w:sz w:val="20"/>
      <w:szCs w:val="20"/>
    </w:rPr>
  </w:style>
  <w:style w:type="character" w:customStyle="1" w:styleId="2f6">
    <w:name w:val="註解文字 字元2"/>
    <w:locked/>
    <w:rsid w:val="00BC644D"/>
    <w:rPr>
      <w:rFonts w:ascii="Times New Roman" w:eastAsia="新細明體" w:hAnsi="Times New Roman" w:cs="Times New Roman"/>
      <w:sz w:val="20"/>
      <w:szCs w:val="20"/>
    </w:rPr>
  </w:style>
  <w:style w:type="character" w:customStyle="1" w:styleId="BodyTextFirstIndent2Char1">
    <w:name w:val="Body Text First Indent 2 Char1"/>
    <w:semiHidden/>
    <w:locked/>
    <w:rsid w:val="00BC644D"/>
    <w:rPr>
      <w:rFonts w:ascii="Times New Roman" w:eastAsia="新細明體" w:hAnsi="Times New Roman" w:cs="Times New Roman"/>
      <w:color w:val="000000"/>
      <w:sz w:val="24"/>
      <w:szCs w:val="24"/>
    </w:rPr>
  </w:style>
  <w:style w:type="character" w:customStyle="1" w:styleId="DocumentMapChar1">
    <w:name w:val="Document Map Char1"/>
    <w:semiHidden/>
    <w:locked/>
    <w:rsid w:val="00BC644D"/>
    <w:rPr>
      <w:rFonts w:ascii="Times New Roman" w:hAnsi="Times New Roman" w:cs="Times New Roman"/>
      <w:sz w:val="2"/>
    </w:rPr>
  </w:style>
  <w:style w:type="paragraph" w:customStyle="1" w:styleId="2f7">
    <w:name w:val="清單段落2"/>
    <w:basedOn w:val="a4"/>
    <w:rsid w:val="00BC644D"/>
    <w:pPr>
      <w:ind w:leftChars="200" w:left="480"/>
    </w:pPr>
  </w:style>
  <w:style w:type="paragraph" w:customStyle="1" w:styleId="Bibliography1">
    <w:name w:val="Bibliography1"/>
    <w:rsid w:val="00BC644D"/>
    <w:pPr>
      <w:ind w:left="200" w:hangingChars="100" w:hanging="200"/>
    </w:pPr>
    <w:rPr>
      <w:rFonts w:ascii="Times New Roman" w:eastAsia="細明體" w:hAnsi="Times New Roman" w:cs="Times New Roman"/>
      <w:sz w:val="20"/>
      <w:szCs w:val="24"/>
    </w:rPr>
  </w:style>
  <w:style w:type="character" w:customStyle="1" w:styleId="2f8">
    <w:name w:val="副標題2"/>
    <w:rsid w:val="00BC644D"/>
    <w:rPr>
      <w:rFonts w:cs="Times New Roman"/>
    </w:rPr>
  </w:style>
  <w:style w:type="paragraph" w:customStyle="1" w:styleId="2f9">
    <w:name w:val="目錄標題2"/>
    <w:basedOn w:val="10"/>
    <w:next w:val="a4"/>
    <w:rsid w:val="00BC644D"/>
    <w:pPr>
      <w:keepLines/>
      <w:widowControl/>
      <w:adjustRightInd/>
      <w:spacing w:before="480" w:line="276" w:lineRule="auto"/>
      <w:jc w:val="left"/>
      <w:outlineLvl w:val="9"/>
    </w:pPr>
    <w:rPr>
      <w:rFonts w:ascii="Cambria" w:hAnsi="Cambria"/>
      <w:b/>
      <w:bCs/>
      <w:color w:val="365F91"/>
      <w:kern w:val="0"/>
      <w:sz w:val="28"/>
      <w:szCs w:val="28"/>
    </w:rPr>
  </w:style>
  <w:style w:type="paragraph" w:customStyle="1" w:styleId="113">
    <w:name w:val="字元11"/>
    <w:basedOn w:val="a4"/>
    <w:rsid w:val="00BC644D"/>
    <w:pPr>
      <w:widowControl/>
      <w:spacing w:after="160" w:line="240" w:lineRule="exact"/>
    </w:pPr>
    <w:rPr>
      <w:rFonts w:ascii="Verdana" w:hAnsi="Verdana"/>
      <w:kern w:val="0"/>
      <w:sz w:val="20"/>
      <w:szCs w:val="20"/>
      <w:lang w:eastAsia="en-US"/>
    </w:rPr>
  </w:style>
  <w:style w:type="paragraph" w:customStyle="1" w:styleId="Normal1">
    <w:name w:val="Normal1"/>
    <w:rsid w:val="00BC644D"/>
    <w:pPr>
      <w:widowControl w:val="0"/>
      <w:adjustRightInd w:val="0"/>
      <w:spacing w:line="360" w:lineRule="atLeast"/>
      <w:textAlignment w:val="baseline"/>
    </w:pPr>
    <w:rPr>
      <w:rFonts w:ascii="細明體" w:eastAsia="細明體" w:hAnsi="Times New Roman" w:cs="Times New Roman"/>
      <w:kern w:val="0"/>
      <w:szCs w:val="20"/>
    </w:rPr>
  </w:style>
  <w:style w:type="paragraph" w:customStyle="1" w:styleId="1ff4">
    <w:name w:val="修訂1"/>
    <w:hidden/>
    <w:semiHidden/>
    <w:rsid w:val="00BC644D"/>
    <w:rPr>
      <w:rFonts w:ascii="Calibri" w:eastAsia="新細明體" w:hAnsi="Calibri" w:cs="Times New Roman"/>
    </w:rPr>
  </w:style>
  <w:style w:type="table" w:customStyle="1" w:styleId="-11">
    <w:name w:val="淺色網底 - 輔色 11"/>
    <w:rsid w:val="00BC644D"/>
    <w:rPr>
      <w:rFonts w:ascii="Calibri" w:eastAsia="新細明體" w:hAnsi="Calibri" w:cs="Times New Roman"/>
      <w:color w:val="365F91"/>
      <w:kern w:val="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character" w:customStyle="1" w:styleId="NoSpacingChar1">
    <w:name w:val="No Spacing Char1"/>
    <w:link w:val="2fa"/>
    <w:locked/>
    <w:rsid w:val="00BC644D"/>
  </w:style>
  <w:style w:type="paragraph" w:customStyle="1" w:styleId="NoSpacing1">
    <w:name w:val="No Spacing1"/>
    <w:rsid w:val="00BC644D"/>
    <w:rPr>
      <w:rFonts w:ascii="Calibri" w:eastAsia="新細明體" w:hAnsi="Calibri" w:cs="Times New Roman"/>
      <w:kern w:val="0"/>
      <w:sz w:val="22"/>
    </w:rPr>
  </w:style>
  <w:style w:type="paragraph" w:customStyle="1" w:styleId="xl63">
    <w:name w:val="xl63"/>
    <w:basedOn w:val="a4"/>
    <w:rsid w:val="00BC644D"/>
    <w:pPr>
      <w:widowControl/>
      <w:spacing w:before="100" w:beforeAutospacing="1" w:after="100" w:afterAutospacing="1"/>
    </w:pPr>
    <w:rPr>
      <w:rFonts w:ascii="新細明體" w:hAnsi="新細明體" w:cs="新細明體"/>
      <w:kern w:val="0"/>
      <w:sz w:val="20"/>
      <w:szCs w:val="20"/>
    </w:rPr>
  </w:style>
  <w:style w:type="paragraph" w:customStyle="1" w:styleId="xl65">
    <w:name w:val="xl65"/>
    <w:basedOn w:val="a4"/>
    <w:rsid w:val="00BC644D"/>
    <w:pPr>
      <w:widowControl/>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pPr>
    <w:rPr>
      <w:rFonts w:ascii="新細明體" w:hAnsi="新細明體" w:cs="新細明體"/>
      <w:kern w:val="0"/>
      <w:sz w:val="20"/>
      <w:szCs w:val="20"/>
    </w:rPr>
  </w:style>
  <w:style w:type="paragraph" w:customStyle="1" w:styleId="xl66">
    <w:name w:val="xl66"/>
    <w:basedOn w:val="a4"/>
    <w:rsid w:val="00BC644D"/>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ascii="新細明體" w:hAnsi="新細明體" w:cs="新細明體"/>
      <w:kern w:val="0"/>
      <w:sz w:val="20"/>
      <w:szCs w:val="20"/>
    </w:rPr>
  </w:style>
  <w:style w:type="paragraph" w:customStyle="1" w:styleId="xl67">
    <w:name w:val="xl67"/>
    <w:basedOn w:val="a4"/>
    <w:rsid w:val="00BC644D"/>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新細明體" w:hAnsi="新細明體" w:cs="新細明體"/>
      <w:kern w:val="0"/>
      <w:sz w:val="20"/>
      <w:szCs w:val="20"/>
    </w:rPr>
  </w:style>
  <w:style w:type="paragraph" w:customStyle="1" w:styleId="xl68">
    <w:name w:val="xl68"/>
    <w:basedOn w:val="a4"/>
    <w:rsid w:val="00BC644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新細明體" w:hAnsi="新細明體" w:cs="新細明體"/>
      <w:color w:val="000000"/>
      <w:kern w:val="0"/>
    </w:rPr>
  </w:style>
  <w:style w:type="paragraph" w:customStyle="1" w:styleId="xl69">
    <w:name w:val="xl69"/>
    <w:basedOn w:val="a4"/>
    <w:rsid w:val="00BC644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新細明體" w:hAnsi="新細明體" w:cs="新細明體"/>
      <w:color w:val="000000"/>
      <w:kern w:val="0"/>
    </w:rPr>
  </w:style>
  <w:style w:type="paragraph" w:customStyle="1" w:styleId="xl70">
    <w:name w:val="xl70"/>
    <w:basedOn w:val="a4"/>
    <w:rsid w:val="00BC644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新細明體" w:hAnsi="新細明體" w:cs="新細明體"/>
      <w:color w:val="000000"/>
      <w:kern w:val="0"/>
      <w:sz w:val="22"/>
      <w:szCs w:val="22"/>
    </w:rPr>
  </w:style>
  <w:style w:type="paragraph" w:customStyle="1" w:styleId="xl71">
    <w:name w:val="xl71"/>
    <w:basedOn w:val="a4"/>
    <w:rsid w:val="00BC644D"/>
    <w:pPr>
      <w:widowControl/>
      <w:pBdr>
        <w:top w:val="single" w:sz="4" w:space="0" w:color="auto"/>
        <w:left w:val="single" w:sz="4" w:space="0" w:color="auto"/>
        <w:bottom w:val="single" w:sz="4" w:space="0" w:color="auto"/>
        <w:right w:val="single" w:sz="4" w:space="0" w:color="auto"/>
      </w:pBdr>
      <w:shd w:val="clear" w:color="auto" w:fill="D7E4BC"/>
      <w:spacing w:before="100" w:beforeAutospacing="1" w:after="100" w:afterAutospacing="1"/>
      <w:jc w:val="center"/>
    </w:pPr>
    <w:rPr>
      <w:rFonts w:ascii="新細明體" w:hAnsi="新細明體" w:cs="新細明體"/>
      <w:color w:val="000000"/>
      <w:kern w:val="0"/>
      <w:sz w:val="22"/>
      <w:szCs w:val="22"/>
    </w:rPr>
  </w:style>
  <w:style w:type="paragraph" w:customStyle="1" w:styleId="xl72">
    <w:name w:val="xl72"/>
    <w:basedOn w:val="a4"/>
    <w:rsid w:val="00BC644D"/>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Ansi="新細明體" w:cs="新細明體"/>
      <w:kern w:val="0"/>
    </w:rPr>
  </w:style>
  <w:style w:type="paragraph" w:customStyle="1" w:styleId="xl73">
    <w:name w:val="xl73"/>
    <w:basedOn w:val="a4"/>
    <w:rsid w:val="00BC644D"/>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Ansi="新細明體" w:cs="新細明體"/>
      <w:color w:val="000000"/>
      <w:kern w:val="0"/>
    </w:rPr>
  </w:style>
  <w:style w:type="paragraph" w:customStyle="1" w:styleId="xl74">
    <w:name w:val="xl74"/>
    <w:basedOn w:val="a4"/>
    <w:rsid w:val="00BC644D"/>
    <w:pPr>
      <w:widowControl/>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新細明體" w:hAnsi="新細明體" w:cs="新細明體"/>
      <w:color w:val="000000"/>
      <w:kern w:val="0"/>
    </w:rPr>
  </w:style>
  <w:style w:type="paragraph" w:customStyle="1" w:styleId="xl75">
    <w:name w:val="xl75"/>
    <w:basedOn w:val="a4"/>
    <w:rsid w:val="00BC644D"/>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新細明體" w:hAnsi="新細明體" w:cs="新細明體"/>
      <w:color w:val="000000"/>
      <w:kern w:val="0"/>
    </w:rPr>
  </w:style>
  <w:style w:type="character" w:customStyle="1" w:styleId="style21">
    <w:name w:val="style21"/>
    <w:rsid w:val="00BC644D"/>
    <w:rPr>
      <w:color w:val="666600"/>
      <w:sz w:val="20"/>
      <w:szCs w:val="20"/>
    </w:rPr>
  </w:style>
  <w:style w:type="paragraph" w:customStyle="1" w:styleId="3f">
    <w:name w:val="清單段落3"/>
    <w:basedOn w:val="a4"/>
    <w:rsid w:val="00BC644D"/>
    <w:pPr>
      <w:ind w:leftChars="200" w:left="480"/>
    </w:pPr>
  </w:style>
  <w:style w:type="paragraph" w:customStyle="1" w:styleId="3f0">
    <w:name w:val="目錄標題3"/>
    <w:basedOn w:val="10"/>
    <w:next w:val="a4"/>
    <w:rsid w:val="00BC644D"/>
    <w:pPr>
      <w:keepLines/>
      <w:widowControl/>
      <w:adjustRightInd/>
      <w:spacing w:before="480" w:line="276" w:lineRule="auto"/>
      <w:jc w:val="left"/>
      <w:outlineLvl w:val="9"/>
    </w:pPr>
    <w:rPr>
      <w:rFonts w:ascii="Cambria" w:hAnsi="Cambria"/>
      <w:b/>
      <w:bCs/>
      <w:color w:val="365F91"/>
      <w:kern w:val="0"/>
      <w:sz w:val="28"/>
      <w:szCs w:val="28"/>
    </w:rPr>
  </w:style>
  <w:style w:type="paragraph" w:customStyle="1" w:styleId="2fa">
    <w:name w:val="無間距2"/>
    <w:link w:val="NoSpacingChar1"/>
    <w:rsid w:val="00BC644D"/>
    <w:pPr>
      <w:widowControl w:val="0"/>
    </w:pPr>
  </w:style>
  <w:style w:type="paragraph" w:customStyle="1" w:styleId="2fb">
    <w:name w:val="修訂2"/>
    <w:hidden/>
    <w:semiHidden/>
    <w:rsid w:val="00BC644D"/>
    <w:rPr>
      <w:rFonts w:ascii="Calibri" w:eastAsia="新細明體" w:hAnsi="Calibri" w:cs="Times New Roman"/>
    </w:rPr>
  </w:style>
  <w:style w:type="table" w:customStyle="1" w:styleId="-12">
    <w:name w:val="淺色網底 - 輔色 12"/>
    <w:rsid w:val="00BC644D"/>
    <w:rPr>
      <w:rFonts w:ascii="Calibri" w:eastAsia="新細明體" w:hAnsi="Calibri" w:cs="Times New Roman"/>
      <w:color w:val="365F91"/>
      <w:kern w:val="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character" w:styleId="afffffff8">
    <w:name w:val="footnote reference"/>
    <w:rsid w:val="00BC644D"/>
    <w:rPr>
      <w:vertAlign w:val="superscript"/>
    </w:rPr>
  </w:style>
  <w:style w:type="paragraph" w:customStyle="1" w:styleId="2fc">
    <w:name w:val="純文字2"/>
    <w:basedOn w:val="a4"/>
    <w:rsid w:val="00BC644D"/>
    <w:pPr>
      <w:adjustRightInd w:val="0"/>
      <w:spacing w:line="360" w:lineRule="atLeast"/>
    </w:pPr>
    <w:rPr>
      <w:rFonts w:ascii="細明體" w:eastAsia="細明體" w:hAnsi="Courier New"/>
      <w:kern w:val="0"/>
      <w:szCs w:val="20"/>
    </w:rPr>
  </w:style>
  <w:style w:type="paragraph" w:customStyle="1" w:styleId="2fd">
    <w:name w:val="書目2"/>
    <w:rsid w:val="00BC644D"/>
    <w:pPr>
      <w:ind w:left="200" w:hangingChars="100" w:hanging="200"/>
    </w:pPr>
    <w:rPr>
      <w:rFonts w:ascii="Times New Roman" w:eastAsia="細明體" w:hAnsi="Times New Roman" w:cs="Times New Roman"/>
      <w:sz w:val="20"/>
      <w:szCs w:val="24"/>
    </w:rPr>
  </w:style>
  <w:style w:type="paragraph" w:customStyle="1" w:styleId="3f1">
    <w:name w:val="內文3"/>
    <w:rsid w:val="00BC644D"/>
    <w:pPr>
      <w:widowControl w:val="0"/>
      <w:adjustRightInd w:val="0"/>
      <w:spacing w:line="360" w:lineRule="atLeast"/>
      <w:textAlignment w:val="baseline"/>
    </w:pPr>
    <w:rPr>
      <w:rFonts w:ascii="細明體" w:eastAsia="細明體" w:hAnsi="Times New Roman" w:cs="Times New Roman"/>
      <w:kern w:val="0"/>
      <w:szCs w:val="20"/>
    </w:rPr>
  </w:style>
  <w:style w:type="paragraph" w:styleId="afffffff9">
    <w:name w:val="table of figures"/>
    <w:basedOn w:val="a4"/>
    <w:next w:val="a4"/>
    <w:unhideWhenUsed/>
    <w:rsid w:val="00BC644D"/>
    <w:pPr>
      <w:ind w:leftChars="400" w:left="400" w:hangingChars="200" w:hanging="200"/>
    </w:pPr>
  </w:style>
  <w:style w:type="character" w:customStyle="1" w:styleId="1ff5">
    <w:name w:val="純文字 字元1"/>
    <w:aliases w:val="字元 字元1,一般文字 字元 字元1,字元 字元2,一般文字 字元 字元2"/>
    <w:rsid w:val="00BC644D"/>
    <w:rPr>
      <w:rFonts w:ascii="Tahoma" w:eastAsia="新細明體" w:hAnsi="Tahoma" w:cs="Times New Roman"/>
      <w:kern w:val="0"/>
      <w:sz w:val="20"/>
      <w:szCs w:val="20"/>
      <w:lang w:eastAsia="en-US"/>
    </w:rPr>
  </w:style>
  <w:style w:type="paragraph" w:customStyle="1" w:styleId="44">
    <w:name w:val="清單段落4"/>
    <w:basedOn w:val="a4"/>
    <w:rsid w:val="00BC644D"/>
    <w:pPr>
      <w:ind w:leftChars="200" w:left="480"/>
    </w:pPr>
  </w:style>
  <w:style w:type="paragraph" w:customStyle="1" w:styleId="55">
    <w:name w:val="清單段落5"/>
    <w:basedOn w:val="a4"/>
    <w:rsid w:val="00BC644D"/>
    <w:pPr>
      <w:ind w:leftChars="200" w:left="480"/>
    </w:pPr>
  </w:style>
  <w:style w:type="paragraph" w:customStyle="1" w:styleId="45">
    <w:name w:val="目錄標題4"/>
    <w:basedOn w:val="10"/>
    <w:next w:val="a4"/>
    <w:rsid w:val="00BC644D"/>
    <w:pPr>
      <w:keepLines/>
      <w:widowControl/>
      <w:adjustRightInd/>
      <w:spacing w:before="480" w:line="276" w:lineRule="auto"/>
      <w:jc w:val="left"/>
      <w:outlineLvl w:val="9"/>
    </w:pPr>
    <w:rPr>
      <w:rFonts w:ascii="Cambria" w:hAnsi="Cambria"/>
      <w:b/>
      <w:bCs/>
      <w:color w:val="365F91"/>
      <w:kern w:val="0"/>
      <w:sz w:val="28"/>
      <w:szCs w:val="28"/>
    </w:rPr>
  </w:style>
  <w:style w:type="paragraph" w:customStyle="1" w:styleId="3f2">
    <w:name w:val="無間距3"/>
    <w:rsid w:val="00BC644D"/>
    <w:pPr>
      <w:widowControl w:val="0"/>
    </w:pPr>
    <w:rPr>
      <w:rFonts w:ascii="Times New Roman" w:eastAsia="新細明體" w:hAnsi="Times New Roman" w:cs="Times New Roman"/>
      <w:kern w:val="0"/>
      <w:sz w:val="20"/>
      <w:szCs w:val="20"/>
    </w:rPr>
  </w:style>
  <w:style w:type="paragraph" w:customStyle="1" w:styleId="3f3">
    <w:name w:val="修訂3"/>
    <w:semiHidden/>
    <w:rsid w:val="00BC644D"/>
    <w:rPr>
      <w:rFonts w:ascii="Calibri" w:eastAsia="新細明體" w:hAnsi="Calibri" w:cs="Times New Roman"/>
    </w:rPr>
  </w:style>
  <w:style w:type="paragraph" w:customStyle="1" w:styleId="3f4">
    <w:name w:val="純文字3"/>
    <w:basedOn w:val="a4"/>
    <w:rsid w:val="00BC644D"/>
    <w:pPr>
      <w:adjustRightInd w:val="0"/>
      <w:spacing w:line="360" w:lineRule="atLeast"/>
    </w:pPr>
    <w:rPr>
      <w:rFonts w:ascii="細明體" w:eastAsia="細明體" w:hAnsi="Courier New"/>
      <w:kern w:val="0"/>
      <w:szCs w:val="20"/>
    </w:rPr>
  </w:style>
  <w:style w:type="paragraph" w:customStyle="1" w:styleId="3f5">
    <w:name w:val="書目3"/>
    <w:rsid w:val="00BC644D"/>
    <w:pPr>
      <w:ind w:left="200" w:hangingChars="100" w:hanging="200"/>
    </w:pPr>
    <w:rPr>
      <w:rFonts w:ascii="Times New Roman" w:eastAsia="細明體" w:hAnsi="Times New Roman" w:cs="Times New Roman"/>
      <w:sz w:val="20"/>
      <w:szCs w:val="24"/>
    </w:rPr>
  </w:style>
  <w:style w:type="paragraph" w:customStyle="1" w:styleId="56">
    <w:name w:val="內文5"/>
    <w:rsid w:val="00BC644D"/>
    <w:pPr>
      <w:widowControl w:val="0"/>
      <w:adjustRightInd w:val="0"/>
      <w:spacing w:line="360" w:lineRule="atLeast"/>
    </w:pPr>
    <w:rPr>
      <w:rFonts w:ascii="細明體" w:eastAsia="細明體" w:hAnsi="Times New Roman" w:cs="Times New Roman"/>
      <w:kern w:val="0"/>
      <w:szCs w:val="20"/>
    </w:rPr>
  </w:style>
  <w:style w:type="paragraph" w:customStyle="1" w:styleId="1120">
    <w:name w:val="字元1 字元 字元 字元 字元 字元 字元 字元 字元 字元12"/>
    <w:basedOn w:val="a4"/>
    <w:semiHidden/>
    <w:rsid w:val="00BC644D"/>
    <w:pPr>
      <w:widowControl/>
      <w:spacing w:after="160" w:line="240" w:lineRule="exact"/>
    </w:pPr>
    <w:rPr>
      <w:rFonts w:ascii="Verdana" w:hAnsi="Verdana"/>
      <w:kern w:val="0"/>
      <w:sz w:val="20"/>
      <w:szCs w:val="20"/>
      <w:lang w:eastAsia="en-US"/>
    </w:rPr>
  </w:style>
  <w:style w:type="paragraph" w:customStyle="1" w:styleId="1130">
    <w:name w:val="字元1 字元 字元 字元 字元 字元 字元 字元 字元 字元13"/>
    <w:basedOn w:val="a4"/>
    <w:semiHidden/>
    <w:rsid w:val="00BC644D"/>
    <w:pPr>
      <w:widowControl/>
      <w:spacing w:after="160" w:line="240" w:lineRule="exact"/>
    </w:pPr>
    <w:rPr>
      <w:rFonts w:ascii="Verdana" w:hAnsi="Verdana"/>
      <w:kern w:val="0"/>
      <w:sz w:val="20"/>
      <w:szCs w:val="20"/>
      <w:lang w:eastAsia="en-US"/>
    </w:rPr>
  </w:style>
  <w:style w:type="paragraph" w:customStyle="1" w:styleId="213">
    <w:name w:val="本文 21"/>
    <w:basedOn w:val="a4"/>
    <w:rsid w:val="00BC644D"/>
    <w:pPr>
      <w:adjustRightInd w:val="0"/>
      <w:ind w:left="512" w:hanging="512"/>
    </w:pPr>
    <w:rPr>
      <w:rFonts w:eastAsia="標楷體"/>
      <w:sz w:val="28"/>
      <w:szCs w:val="20"/>
    </w:rPr>
  </w:style>
  <w:style w:type="paragraph" w:customStyle="1" w:styleId="214">
    <w:name w:val="本文縮排 21"/>
    <w:basedOn w:val="a4"/>
    <w:rsid w:val="00BC644D"/>
    <w:pPr>
      <w:adjustRightInd w:val="0"/>
      <w:ind w:left="872" w:hanging="872"/>
    </w:pPr>
    <w:rPr>
      <w:rFonts w:eastAsia="標楷體"/>
      <w:sz w:val="28"/>
      <w:szCs w:val="20"/>
    </w:rPr>
  </w:style>
  <w:style w:type="paragraph" w:customStyle="1" w:styleId="1ff6">
    <w:name w:val="區塊文字1"/>
    <w:basedOn w:val="a4"/>
    <w:rsid w:val="00BC644D"/>
    <w:pPr>
      <w:adjustRightInd w:val="0"/>
      <w:spacing w:line="240" w:lineRule="atLeast"/>
      <w:ind w:left="1412" w:right="113" w:hanging="644"/>
    </w:pPr>
    <w:rPr>
      <w:rFonts w:ascii="標楷體" w:eastAsia="標楷體"/>
      <w:sz w:val="28"/>
      <w:szCs w:val="20"/>
    </w:rPr>
  </w:style>
  <w:style w:type="paragraph" w:customStyle="1" w:styleId="045-2">
    <w:name w:val="045-2"/>
    <w:basedOn w:val="a4"/>
    <w:rsid w:val="00BC644D"/>
    <w:pPr>
      <w:widowControl/>
      <w:spacing w:before="100" w:beforeAutospacing="1" w:after="100" w:afterAutospacing="1"/>
    </w:pPr>
    <w:rPr>
      <w:rFonts w:ascii="新細明體" w:hAnsi="新細明體" w:cs="新細明體"/>
      <w:kern w:val="0"/>
    </w:rPr>
  </w:style>
  <w:style w:type="paragraph" w:customStyle="1" w:styleId="044-1">
    <w:name w:val="044-1"/>
    <w:basedOn w:val="a4"/>
    <w:rsid w:val="00BC644D"/>
    <w:pPr>
      <w:widowControl/>
      <w:spacing w:before="100" w:beforeAutospacing="1" w:after="100" w:afterAutospacing="1"/>
    </w:pPr>
    <w:rPr>
      <w:rFonts w:ascii="新細明體" w:hAnsi="新細明體" w:cs="新細明體"/>
      <w:kern w:val="0"/>
    </w:rPr>
  </w:style>
  <w:style w:type="paragraph" w:customStyle="1" w:styleId="testo">
    <w:name w:val="testo"/>
    <w:basedOn w:val="a4"/>
    <w:rsid w:val="00BC644D"/>
    <w:pPr>
      <w:widowControl/>
      <w:spacing w:before="100" w:beforeAutospacing="1" w:after="100" w:afterAutospacing="1"/>
    </w:pPr>
    <w:rPr>
      <w:rFonts w:ascii="新細明體" w:hAnsi="新細明體"/>
      <w:kern w:val="0"/>
    </w:rPr>
  </w:style>
  <w:style w:type="paragraph" w:customStyle="1" w:styleId="xl76">
    <w:name w:val="xl76"/>
    <w:basedOn w:val="a4"/>
    <w:rsid w:val="00BC644D"/>
    <w:pPr>
      <w:widowControl/>
      <w:pBdr>
        <w:bottom w:val="single" w:sz="8" w:space="0" w:color="auto"/>
        <w:right w:val="single" w:sz="8" w:space="0" w:color="auto"/>
      </w:pBdr>
      <w:shd w:val="clear" w:color="auto" w:fill="FFFFFF"/>
      <w:spacing w:before="100" w:beforeAutospacing="1" w:after="100" w:afterAutospacing="1"/>
      <w:jc w:val="center"/>
    </w:pPr>
    <w:rPr>
      <w:rFonts w:ascii="新細明體" w:hAnsi="新細明體" w:cs="新細明體"/>
      <w:color w:val="000000"/>
      <w:kern w:val="0"/>
    </w:rPr>
  </w:style>
  <w:style w:type="paragraph" w:customStyle="1" w:styleId="xl77">
    <w:name w:val="xl77"/>
    <w:basedOn w:val="a4"/>
    <w:rsid w:val="00BC644D"/>
    <w:pPr>
      <w:widowControl/>
      <w:pBdr>
        <w:bottom w:val="single" w:sz="8" w:space="0" w:color="auto"/>
        <w:right w:val="single" w:sz="8" w:space="0" w:color="auto"/>
      </w:pBdr>
      <w:spacing w:before="100" w:beforeAutospacing="1" w:after="100" w:afterAutospacing="1"/>
      <w:jc w:val="center"/>
    </w:pPr>
    <w:rPr>
      <w:rFonts w:ascii="新細明體" w:hAnsi="新細明體" w:cs="新細明體"/>
      <w:color w:val="0070C0"/>
      <w:kern w:val="0"/>
    </w:rPr>
  </w:style>
  <w:style w:type="paragraph" w:customStyle="1" w:styleId="xl78">
    <w:name w:val="xl78"/>
    <w:basedOn w:val="a4"/>
    <w:rsid w:val="00BC644D"/>
    <w:pPr>
      <w:widowControl/>
      <w:pBdr>
        <w:bottom w:val="single" w:sz="8" w:space="0" w:color="auto"/>
        <w:right w:val="single" w:sz="8" w:space="0" w:color="auto"/>
      </w:pBdr>
      <w:shd w:val="clear" w:color="auto" w:fill="FDE9D9"/>
      <w:spacing w:before="100" w:beforeAutospacing="1" w:after="100" w:afterAutospacing="1"/>
      <w:jc w:val="center"/>
    </w:pPr>
    <w:rPr>
      <w:rFonts w:ascii="新細明體" w:hAnsi="新細明體" w:cs="新細明體"/>
      <w:color w:val="0070C0"/>
      <w:kern w:val="0"/>
    </w:rPr>
  </w:style>
  <w:style w:type="paragraph" w:customStyle="1" w:styleId="xl79">
    <w:name w:val="xl79"/>
    <w:basedOn w:val="a4"/>
    <w:rsid w:val="00BC644D"/>
    <w:pPr>
      <w:widowControl/>
      <w:pBdr>
        <w:right w:val="single" w:sz="8" w:space="0" w:color="auto"/>
      </w:pBdr>
      <w:shd w:val="clear" w:color="auto" w:fill="FFFFFF"/>
      <w:spacing w:before="100" w:beforeAutospacing="1" w:after="100" w:afterAutospacing="1"/>
    </w:pPr>
    <w:rPr>
      <w:rFonts w:ascii="新細明體" w:hAnsi="新細明體" w:cs="新細明體"/>
      <w:b/>
      <w:bCs/>
      <w:color w:val="FF0000"/>
      <w:kern w:val="0"/>
    </w:rPr>
  </w:style>
  <w:style w:type="paragraph" w:customStyle="1" w:styleId="xl80">
    <w:name w:val="xl80"/>
    <w:basedOn w:val="a4"/>
    <w:rsid w:val="00BC644D"/>
    <w:pPr>
      <w:widowControl/>
      <w:pBdr>
        <w:bottom w:val="single" w:sz="8" w:space="0" w:color="auto"/>
        <w:right w:val="single" w:sz="8" w:space="0" w:color="auto"/>
      </w:pBdr>
      <w:shd w:val="clear" w:color="auto" w:fill="FFFFFF"/>
      <w:spacing w:before="100" w:beforeAutospacing="1" w:after="100" w:afterAutospacing="1"/>
    </w:pPr>
    <w:rPr>
      <w:rFonts w:ascii="新細明體" w:hAnsi="新細明體" w:cs="新細明體"/>
      <w:b/>
      <w:bCs/>
      <w:color w:val="FF0000"/>
      <w:kern w:val="0"/>
    </w:rPr>
  </w:style>
  <w:style w:type="paragraph" w:customStyle="1" w:styleId="xl81">
    <w:name w:val="xl81"/>
    <w:basedOn w:val="a4"/>
    <w:rsid w:val="00BC644D"/>
    <w:pPr>
      <w:widowControl/>
      <w:pBdr>
        <w:left w:val="single" w:sz="8" w:space="0" w:color="auto"/>
        <w:bottom w:val="single" w:sz="8" w:space="0" w:color="auto"/>
        <w:right w:val="single" w:sz="8" w:space="0" w:color="auto"/>
      </w:pBdr>
      <w:spacing w:before="100" w:beforeAutospacing="1" w:after="100" w:afterAutospacing="1"/>
    </w:pPr>
    <w:rPr>
      <w:rFonts w:ascii="新細明體" w:hAnsi="新細明體" w:cs="新細明體"/>
      <w:kern w:val="0"/>
      <w:sz w:val="22"/>
      <w:szCs w:val="22"/>
    </w:rPr>
  </w:style>
  <w:style w:type="paragraph" w:customStyle="1" w:styleId="xl82">
    <w:name w:val="xl82"/>
    <w:basedOn w:val="a4"/>
    <w:rsid w:val="00BC644D"/>
    <w:pPr>
      <w:widowControl/>
      <w:pBdr>
        <w:bottom w:val="single" w:sz="8" w:space="0" w:color="auto"/>
        <w:right w:val="single" w:sz="8" w:space="0" w:color="auto"/>
      </w:pBdr>
      <w:spacing w:before="100" w:beforeAutospacing="1" w:after="100" w:afterAutospacing="1"/>
      <w:jc w:val="center"/>
    </w:pPr>
    <w:rPr>
      <w:rFonts w:ascii="Calibri" w:hAnsi="Calibri" w:cs="新細明體"/>
      <w:kern w:val="0"/>
      <w:sz w:val="22"/>
      <w:szCs w:val="22"/>
    </w:rPr>
  </w:style>
  <w:style w:type="paragraph" w:customStyle="1" w:styleId="xl83">
    <w:name w:val="xl83"/>
    <w:basedOn w:val="a4"/>
    <w:rsid w:val="00BC644D"/>
    <w:pPr>
      <w:widowControl/>
      <w:pBdr>
        <w:bottom w:val="single" w:sz="8" w:space="0" w:color="auto"/>
        <w:right w:val="single" w:sz="8" w:space="0" w:color="auto"/>
      </w:pBdr>
      <w:spacing w:before="100" w:beforeAutospacing="1" w:after="100" w:afterAutospacing="1"/>
      <w:jc w:val="center"/>
    </w:pPr>
    <w:rPr>
      <w:rFonts w:ascii="新細明體" w:hAnsi="新細明體" w:cs="新細明體"/>
      <w:kern w:val="0"/>
      <w:sz w:val="22"/>
      <w:szCs w:val="22"/>
    </w:rPr>
  </w:style>
  <w:style w:type="paragraph" w:customStyle="1" w:styleId="xl84">
    <w:name w:val="xl84"/>
    <w:basedOn w:val="a4"/>
    <w:rsid w:val="00BC644D"/>
    <w:pPr>
      <w:widowControl/>
      <w:pBdr>
        <w:bottom w:val="single" w:sz="8" w:space="0" w:color="auto"/>
        <w:right w:val="single" w:sz="8" w:space="0" w:color="auto"/>
      </w:pBdr>
      <w:spacing w:before="100" w:beforeAutospacing="1" w:after="100" w:afterAutospacing="1"/>
      <w:jc w:val="center"/>
    </w:pPr>
    <w:rPr>
      <w:rFonts w:ascii="新細明體" w:hAnsi="新細明體" w:cs="新細明體"/>
      <w:color w:val="FF0000"/>
      <w:kern w:val="0"/>
      <w:sz w:val="22"/>
      <w:szCs w:val="22"/>
    </w:rPr>
  </w:style>
  <w:style w:type="paragraph" w:customStyle="1" w:styleId="xl85">
    <w:name w:val="xl85"/>
    <w:basedOn w:val="a4"/>
    <w:rsid w:val="00BC644D"/>
    <w:pPr>
      <w:widowControl/>
      <w:pBdr>
        <w:left w:val="single" w:sz="8" w:space="0" w:color="auto"/>
        <w:bottom w:val="single" w:sz="8" w:space="0" w:color="auto"/>
        <w:right w:val="single" w:sz="8" w:space="0" w:color="auto"/>
      </w:pBdr>
      <w:shd w:val="clear" w:color="auto" w:fill="FDE9D9"/>
      <w:spacing w:before="100" w:beforeAutospacing="1" w:after="100" w:afterAutospacing="1"/>
    </w:pPr>
    <w:rPr>
      <w:rFonts w:ascii="新細明體" w:hAnsi="新細明體" w:cs="新細明體"/>
      <w:kern w:val="0"/>
      <w:sz w:val="22"/>
      <w:szCs w:val="22"/>
    </w:rPr>
  </w:style>
  <w:style w:type="paragraph" w:customStyle="1" w:styleId="xl86">
    <w:name w:val="xl86"/>
    <w:basedOn w:val="a4"/>
    <w:rsid w:val="00BC644D"/>
    <w:pPr>
      <w:widowControl/>
      <w:pBdr>
        <w:bottom w:val="single" w:sz="8" w:space="0" w:color="auto"/>
        <w:right w:val="single" w:sz="8" w:space="0" w:color="auto"/>
      </w:pBdr>
      <w:shd w:val="clear" w:color="auto" w:fill="FDE9D9"/>
      <w:spacing w:before="100" w:beforeAutospacing="1" w:after="100" w:afterAutospacing="1"/>
      <w:jc w:val="center"/>
    </w:pPr>
    <w:rPr>
      <w:rFonts w:ascii="Calibri" w:hAnsi="Calibri" w:cs="新細明體"/>
      <w:kern w:val="0"/>
      <w:sz w:val="22"/>
      <w:szCs w:val="22"/>
    </w:rPr>
  </w:style>
  <w:style w:type="paragraph" w:customStyle="1" w:styleId="xl87">
    <w:name w:val="xl87"/>
    <w:basedOn w:val="a4"/>
    <w:rsid w:val="00BC644D"/>
    <w:pPr>
      <w:widowControl/>
      <w:pBdr>
        <w:bottom w:val="single" w:sz="8" w:space="0" w:color="auto"/>
        <w:right w:val="single" w:sz="8" w:space="0" w:color="auto"/>
      </w:pBdr>
      <w:shd w:val="clear" w:color="auto" w:fill="FDE9D9"/>
      <w:spacing w:before="100" w:beforeAutospacing="1" w:after="100" w:afterAutospacing="1"/>
      <w:jc w:val="center"/>
    </w:pPr>
    <w:rPr>
      <w:rFonts w:ascii="新細明體" w:hAnsi="新細明體" w:cs="新細明體"/>
      <w:b/>
      <w:bCs/>
      <w:color w:val="FF0000"/>
      <w:kern w:val="0"/>
      <w:sz w:val="22"/>
      <w:szCs w:val="22"/>
    </w:rPr>
  </w:style>
  <w:style w:type="paragraph" w:customStyle="1" w:styleId="xl88">
    <w:name w:val="xl88"/>
    <w:basedOn w:val="a4"/>
    <w:rsid w:val="00BC644D"/>
    <w:pPr>
      <w:widowControl/>
      <w:pBdr>
        <w:bottom w:val="single" w:sz="8" w:space="0" w:color="auto"/>
        <w:right w:val="single" w:sz="8" w:space="0" w:color="auto"/>
      </w:pBdr>
      <w:spacing w:before="100" w:beforeAutospacing="1" w:after="100" w:afterAutospacing="1"/>
      <w:jc w:val="center"/>
    </w:pPr>
    <w:rPr>
      <w:rFonts w:ascii="新細明體" w:hAnsi="新細明體" w:cs="新細明體"/>
      <w:b/>
      <w:bCs/>
      <w:color w:val="FF0000"/>
      <w:kern w:val="0"/>
      <w:sz w:val="22"/>
      <w:szCs w:val="22"/>
    </w:rPr>
  </w:style>
  <w:style w:type="paragraph" w:customStyle="1" w:styleId="xl89">
    <w:name w:val="xl89"/>
    <w:basedOn w:val="a4"/>
    <w:rsid w:val="00BC644D"/>
    <w:pPr>
      <w:widowControl/>
      <w:pBdr>
        <w:top w:val="single" w:sz="12" w:space="0" w:color="auto"/>
        <w:bottom w:val="single" w:sz="8" w:space="0" w:color="auto"/>
        <w:right w:val="single" w:sz="8" w:space="0" w:color="auto"/>
      </w:pBdr>
      <w:spacing w:before="100" w:beforeAutospacing="1" w:after="100" w:afterAutospacing="1"/>
    </w:pPr>
    <w:rPr>
      <w:rFonts w:ascii="新細明體" w:hAnsi="新細明體" w:cs="新細明體"/>
      <w:kern w:val="0"/>
      <w:sz w:val="22"/>
      <w:szCs w:val="22"/>
    </w:rPr>
  </w:style>
  <w:style w:type="paragraph" w:customStyle="1" w:styleId="xl90">
    <w:name w:val="xl90"/>
    <w:basedOn w:val="a4"/>
    <w:rsid w:val="00BC644D"/>
    <w:pPr>
      <w:widowControl/>
      <w:pBdr>
        <w:top w:val="single" w:sz="12" w:space="0" w:color="auto"/>
        <w:bottom w:val="single" w:sz="8" w:space="0" w:color="auto"/>
        <w:right w:val="single" w:sz="8" w:space="0" w:color="auto"/>
      </w:pBdr>
      <w:spacing w:before="100" w:beforeAutospacing="1" w:after="100" w:afterAutospacing="1"/>
      <w:jc w:val="center"/>
    </w:pPr>
    <w:rPr>
      <w:rFonts w:ascii="Calibri" w:hAnsi="Calibri" w:cs="新細明體"/>
      <w:kern w:val="0"/>
      <w:sz w:val="22"/>
      <w:szCs w:val="22"/>
    </w:rPr>
  </w:style>
  <w:style w:type="paragraph" w:customStyle="1" w:styleId="xl91">
    <w:name w:val="xl91"/>
    <w:basedOn w:val="a4"/>
    <w:rsid w:val="00BC644D"/>
    <w:pPr>
      <w:widowControl/>
      <w:pBdr>
        <w:bottom w:val="single" w:sz="12" w:space="0" w:color="auto"/>
        <w:right w:val="single" w:sz="8" w:space="0" w:color="auto"/>
      </w:pBdr>
      <w:spacing w:before="100" w:beforeAutospacing="1" w:after="100" w:afterAutospacing="1"/>
    </w:pPr>
    <w:rPr>
      <w:rFonts w:ascii="新細明體" w:hAnsi="新細明體" w:cs="新細明體"/>
      <w:kern w:val="0"/>
      <w:sz w:val="22"/>
      <w:szCs w:val="22"/>
    </w:rPr>
  </w:style>
  <w:style w:type="paragraph" w:customStyle="1" w:styleId="xl92">
    <w:name w:val="xl92"/>
    <w:basedOn w:val="a4"/>
    <w:rsid w:val="00BC644D"/>
    <w:pPr>
      <w:widowControl/>
      <w:pBdr>
        <w:bottom w:val="single" w:sz="12" w:space="0" w:color="auto"/>
        <w:right w:val="single" w:sz="8" w:space="0" w:color="auto"/>
      </w:pBdr>
      <w:spacing w:before="100" w:beforeAutospacing="1" w:after="100" w:afterAutospacing="1"/>
      <w:jc w:val="center"/>
    </w:pPr>
    <w:rPr>
      <w:rFonts w:ascii="Calibri" w:hAnsi="Calibri" w:cs="新細明體"/>
      <w:kern w:val="0"/>
      <w:sz w:val="22"/>
      <w:szCs w:val="22"/>
    </w:rPr>
  </w:style>
  <w:style w:type="paragraph" w:customStyle="1" w:styleId="xl93">
    <w:name w:val="xl93"/>
    <w:basedOn w:val="a4"/>
    <w:rsid w:val="00BC644D"/>
    <w:pPr>
      <w:widowControl/>
      <w:pBdr>
        <w:bottom w:val="single" w:sz="12" w:space="0" w:color="auto"/>
        <w:right w:val="single" w:sz="8" w:space="0" w:color="auto"/>
      </w:pBdr>
      <w:spacing w:before="100" w:beforeAutospacing="1" w:after="100" w:afterAutospacing="1"/>
      <w:jc w:val="center"/>
    </w:pPr>
    <w:rPr>
      <w:rFonts w:ascii="新細明體" w:hAnsi="新細明體" w:cs="新細明體"/>
      <w:kern w:val="0"/>
      <w:sz w:val="22"/>
      <w:szCs w:val="22"/>
    </w:rPr>
  </w:style>
  <w:style w:type="paragraph" w:customStyle="1" w:styleId="xl94">
    <w:name w:val="xl94"/>
    <w:basedOn w:val="a4"/>
    <w:rsid w:val="00BC644D"/>
    <w:pPr>
      <w:widowControl/>
      <w:pBdr>
        <w:bottom w:val="single" w:sz="8" w:space="0" w:color="auto"/>
        <w:right w:val="single" w:sz="8" w:space="0" w:color="auto"/>
      </w:pBdr>
      <w:shd w:val="clear" w:color="auto" w:fill="FDE9D9"/>
      <w:spacing w:before="100" w:beforeAutospacing="1" w:after="100" w:afterAutospacing="1"/>
      <w:jc w:val="center"/>
    </w:pPr>
    <w:rPr>
      <w:rFonts w:ascii="新細明體" w:hAnsi="新細明體" w:cs="新細明體"/>
      <w:kern w:val="0"/>
      <w:sz w:val="22"/>
      <w:szCs w:val="22"/>
    </w:rPr>
  </w:style>
  <w:style w:type="paragraph" w:customStyle="1" w:styleId="xl95">
    <w:name w:val="xl95"/>
    <w:basedOn w:val="a4"/>
    <w:rsid w:val="00BC644D"/>
    <w:pPr>
      <w:widowControl/>
      <w:pBdr>
        <w:bottom w:val="single" w:sz="12" w:space="0" w:color="auto"/>
        <w:right w:val="single" w:sz="8" w:space="0" w:color="auto"/>
      </w:pBdr>
      <w:shd w:val="clear" w:color="auto" w:fill="FDE9D9"/>
      <w:spacing w:before="100" w:beforeAutospacing="1" w:after="100" w:afterAutospacing="1"/>
    </w:pPr>
    <w:rPr>
      <w:rFonts w:ascii="新細明體" w:hAnsi="新細明體" w:cs="新細明體"/>
      <w:kern w:val="0"/>
      <w:sz w:val="22"/>
      <w:szCs w:val="22"/>
    </w:rPr>
  </w:style>
  <w:style w:type="paragraph" w:customStyle="1" w:styleId="xl96">
    <w:name w:val="xl96"/>
    <w:basedOn w:val="a4"/>
    <w:rsid w:val="00BC644D"/>
    <w:pPr>
      <w:widowControl/>
      <w:pBdr>
        <w:bottom w:val="single" w:sz="12" w:space="0" w:color="auto"/>
        <w:right w:val="single" w:sz="8" w:space="0" w:color="auto"/>
      </w:pBdr>
      <w:shd w:val="clear" w:color="auto" w:fill="FDE9D9"/>
      <w:spacing w:before="100" w:beforeAutospacing="1" w:after="100" w:afterAutospacing="1"/>
      <w:jc w:val="center"/>
    </w:pPr>
    <w:rPr>
      <w:rFonts w:ascii="Calibri" w:hAnsi="Calibri" w:cs="新細明體"/>
      <w:kern w:val="0"/>
      <w:sz w:val="22"/>
      <w:szCs w:val="22"/>
    </w:rPr>
  </w:style>
  <w:style w:type="paragraph" w:customStyle="1" w:styleId="xl97">
    <w:name w:val="xl97"/>
    <w:basedOn w:val="a4"/>
    <w:rsid w:val="00BC644D"/>
    <w:pPr>
      <w:widowControl/>
      <w:pBdr>
        <w:bottom w:val="single" w:sz="12" w:space="0" w:color="auto"/>
        <w:right w:val="single" w:sz="8" w:space="0" w:color="auto"/>
      </w:pBdr>
      <w:shd w:val="clear" w:color="auto" w:fill="FDE9D9"/>
      <w:spacing w:before="100" w:beforeAutospacing="1" w:after="100" w:afterAutospacing="1"/>
      <w:jc w:val="center"/>
    </w:pPr>
    <w:rPr>
      <w:rFonts w:ascii="新細明體" w:hAnsi="新細明體" w:cs="新細明體"/>
      <w:color w:val="000000"/>
      <w:kern w:val="0"/>
    </w:rPr>
  </w:style>
  <w:style w:type="paragraph" w:customStyle="1" w:styleId="xl98">
    <w:name w:val="xl98"/>
    <w:basedOn w:val="a4"/>
    <w:rsid w:val="00BC644D"/>
    <w:pPr>
      <w:widowControl/>
      <w:pBdr>
        <w:top w:val="single" w:sz="12" w:space="0" w:color="auto"/>
        <w:bottom w:val="single" w:sz="8" w:space="0" w:color="auto"/>
      </w:pBdr>
      <w:spacing w:before="100" w:beforeAutospacing="1" w:after="100" w:afterAutospacing="1"/>
      <w:jc w:val="center"/>
    </w:pPr>
    <w:rPr>
      <w:rFonts w:ascii="新細明體" w:hAnsi="新細明體" w:cs="新細明體"/>
      <w:b/>
      <w:bCs/>
      <w:color w:val="FF0000"/>
      <w:kern w:val="0"/>
      <w:sz w:val="22"/>
      <w:szCs w:val="22"/>
    </w:rPr>
  </w:style>
  <w:style w:type="paragraph" w:customStyle="1" w:styleId="xl99">
    <w:name w:val="xl99"/>
    <w:basedOn w:val="a4"/>
    <w:rsid w:val="00BC644D"/>
    <w:pPr>
      <w:widowControl/>
      <w:pBdr>
        <w:bottom w:val="single" w:sz="8" w:space="0" w:color="auto"/>
      </w:pBdr>
      <w:spacing w:before="100" w:beforeAutospacing="1" w:after="100" w:afterAutospacing="1"/>
      <w:jc w:val="center"/>
    </w:pPr>
    <w:rPr>
      <w:rFonts w:ascii="新細明體" w:hAnsi="新細明體" w:cs="新細明體"/>
      <w:b/>
      <w:bCs/>
      <w:color w:val="FF0000"/>
      <w:kern w:val="0"/>
      <w:sz w:val="22"/>
      <w:szCs w:val="22"/>
    </w:rPr>
  </w:style>
  <w:style w:type="paragraph" w:customStyle="1" w:styleId="xl100">
    <w:name w:val="xl100"/>
    <w:basedOn w:val="a4"/>
    <w:rsid w:val="00BC644D"/>
    <w:pPr>
      <w:widowControl/>
      <w:pBdr>
        <w:bottom w:val="single" w:sz="8" w:space="0" w:color="auto"/>
      </w:pBdr>
      <w:shd w:val="clear" w:color="auto" w:fill="FDE9D9"/>
      <w:spacing w:before="100" w:beforeAutospacing="1" w:after="100" w:afterAutospacing="1"/>
      <w:jc w:val="center"/>
    </w:pPr>
    <w:rPr>
      <w:rFonts w:ascii="新細明體" w:hAnsi="新細明體" w:cs="新細明體"/>
      <w:color w:val="FF0000"/>
      <w:kern w:val="0"/>
      <w:sz w:val="22"/>
      <w:szCs w:val="22"/>
    </w:rPr>
  </w:style>
  <w:style w:type="paragraph" w:customStyle="1" w:styleId="xl101">
    <w:name w:val="xl101"/>
    <w:basedOn w:val="a4"/>
    <w:rsid w:val="00BC644D"/>
    <w:pPr>
      <w:widowControl/>
      <w:pBdr>
        <w:bottom w:val="single" w:sz="8" w:space="0" w:color="auto"/>
      </w:pBdr>
      <w:spacing w:before="100" w:beforeAutospacing="1" w:after="100" w:afterAutospacing="1"/>
      <w:jc w:val="center"/>
    </w:pPr>
    <w:rPr>
      <w:rFonts w:ascii="新細明體" w:hAnsi="新細明體" w:cs="新細明體"/>
      <w:color w:val="FF0000"/>
      <w:kern w:val="0"/>
      <w:sz w:val="22"/>
      <w:szCs w:val="22"/>
    </w:rPr>
  </w:style>
  <w:style w:type="paragraph" w:customStyle="1" w:styleId="xl102">
    <w:name w:val="xl102"/>
    <w:basedOn w:val="a4"/>
    <w:rsid w:val="00BC644D"/>
    <w:pPr>
      <w:widowControl/>
      <w:pBdr>
        <w:bottom w:val="single" w:sz="12" w:space="0" w:color="auto"/>
      </w:pBdr>
      <w:spacing w:before="100" w:beforeAutospacing="1" w:after="100" w:afterAutospacing="1"/>
      <w:jc w:val="center"/>
    </w:pPr>
    <w:rPr>
      <w:rFonts w:ascii="新細明體" w:hAnsi="新細明體" w:cs="新細明體"/>
      <w:color w:val="FF0000"/>
      <w:kern w:val="0"/>
      <w:sz w:val="22"/>
      <w:szCs w:val="22"/>
    </w:rPr>
  </w:style>
  <w:style w:type="paragraph" w:customStyle="1" w:styleId="xl103">
    <w:name w:val="xl103"/>
    <w:basedOn w:val="a4"/>
    <w:rsid w:val="00BC644D"/>
    <w:pPr>
      <w:widowControl/>
      <w:pBdr>
        <w:bottom w:val="single" w:sz="12" w:space="0" w:color="auto"/>
      </w:pBdr>
      <w:shd w:val="clear" w:color="auto" w:fill="FDE9D9"/>
      <w:spacing w:before="100" w:beforeAutospacing="1" w:after="100" w:afterAutospacing="1"/>
      <w:jc w:val="center"/>
    </w:pPr>
    <w:rPr>
      <w:rFonts w:ascii="新細明體" w:hAnsi="新細明體" w:cs="新細明體"/>
      <w:color w:val="FF0000"/>
      <w:kern w:val="0"/>
      <w:sz w:val="22"/>
      <w:szCs w:val="22"/>
    </w:rPr>
  </w:style>
  <w:style w:type="paragraph" w:customStyle="1" w:styleId="xl104">
    <w:name w:val="xl104"/>
    <w:basedOn w:val="a4"/>
    <w:rsid w:val="00BC644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新細明體" w:hAnsi="新細明體" w:cs="新細明體"/>
      <w:color w:val="000000"/>
      <w:kern w:val="0"/>
    </w:rPr>
  </w:style>
  <w:style w:type="paragraph" w:customStyle="1" w:styleId="xl105">
    <w:name w:val="xl105"/>
    <w:basedOn w:val="a4"/>
    <w:rsid w:val="00BC644D"/>
    <w:pPr>
      <w:widowControl/>
      <w:pBdr>
        <w:top w:val="single" w:sz="4" w:space="0" w:color="auto"/>
        <w:left w:val="single" w:sz="4" w:space="0" w:color="auto"/>
        <w:bottom w:val="single" w:sz="4" w:space="0" w:color="auto"/>
        <w:right w:val="single" w:sz="4" w:space="0" w:color="auto"/>
      </w:pBdr>
      <w:shd w:val="clear" w:color="auto" w:fill="FDE9D9"/>
      <w:spacing w:before="100" w:beforeAutospacing="1" w:after="100" w:afterAutospacing="1"/>
      <w:jc w:val="center"/>
    </w:pPr>
    <w:rPr>
      <w:rFonts w:ascii="新細明體" w:hAnsi="新細明體" w:cs="新細明體"/>
      <w:color w:val="000000"/>
      <w:kern w:val="0"/>
    </w:rPr>
  </w:style>
  <w:style w:type="paragraph" w:customStyle="1" w:styleId="xl106">
    <w:name w:val="xl106"/>
    <w:basedOn w:val="a4"/>
    <w:rsid w:val="00BC644D"/>
    <w:pPr>
      <w:widowControl/>
      <w:pBdr>
        <w:bottom w:val="single" w:sz="8" w:space="0" w:color="auto"/>
        <w:right w:val="single" w:sz="8" w:space="0" w:color="auto"/>
      </w:pBdr>
      <w:shd w:val="clear" w:color="auto" w:fill="FDE9D9"/>
      <w:spacing w:before="100" w:beforeAutospacing="1" w:after="100" w:afterAutospacing="1"/>
      <w:jc w:val="center"/>
    </w:pPr>
    <w:rPr>
      <w:rFonts w:ascii="新細明體" w:hAnsi="新細明體" w:cs="新細明體"/>
      <w:color w:val="000000"/>
      <w:kern w:val="0"/>
    </w:rPr>
  </w:style>
  <w:style w:type="paragraph" w:customStyle="1" w:styleId="xl107">
    <w:name w:val="xl107"/>
    <w:basedOn w:val="a4"/>
    <w:rsid w:val="00BC644D"/>
    <w:pPr>
      <w:widowControl/>
      <w:pBdr>
        <w:bottom w:val="single" w:sz="8" w:space="0" w:color="auto"/>
        <w:right w:val="single" w:sz="8" w:space="0" w:color="auto"/>
      </w:pBdr>
      <w:shd w:val="clear" w:color="auto" w:fill="FDE9D9"/>
      <w:spacing w:before="100" w:beforeAutospacing="1" w:after="100" w:afterAutospacing="1"/>
      <w:jc w:val="center"/>
    </w:pPr>
    <w:rPr>
      <w:rFonts w:ascii="新細明體" w:hAnsi="新細明體" w:cs="新細明體"/>
      <w:color w:val="FF0000"/>
      <w:kern w:val="0"/>
      <w:sz w:val="22"/>
      <w:szCs w:val="22"/>
    </w:rPr>
  </w:style>
  <w:style w:type="paragraph" w:customStyle="1" w:styleId="xl108">
    <w:name w:val="xl108"/>
    <w:basedOn w:val="a4"/>
    <w:rsid w:val="00BC644D"/>
    <w:pPr>
      <w:widowControl/>
      <w:spacing w:before="100" w:beforeAutospacing="1" w:after="100" w:afterAutospacing="1"/>
      <w:jc w:val="center"/>
    </w:pPr>
    <w:rPr>
      <w:rFonts w:ascii="新細明體" w:hAnsi="新細明體" w:cs="新細明體"/>
      <w:kern w:val="0"/>
    </w:rPr>
  </w:style>
  <w:style w:type="paragraph" w:customStyle="1" w:styleId="xl109">
    <w:name w:val="xl109"/>
    <w:basedOn w:val="a4"/>
    <w:rsid w:val="00BC644D"/>
    <w:pPr>
      <w:widowControl/>
      <w:pBdr>
        <w:bottom w:val="single" w:sz="8" w:space="0" w:color="auto"/>
        <w:right w:val="single" w:sz="8" w:space="0" w:color="auto"/>
      </w:pBdr>
      <w:shd w:val="clear" w:color="auto" w:fill="FFFF00"/>
      <w:spacing w:before="100" w:beforeAutospacing="1" w:after="100" w:afterAutospacing="1"/>
      <w:jc w:val="center"/>
    </w:pPr>
    <w:rPr>
      <w:rFonts w:ascii="新細明體" w:hAnsi="新細明體" w:cs="新細明體"/>
      <w:color w:val="000000"/>
      <w:kern w:val="0"/>
    </w:rPr>
  </w:style>
  <w:style w:type="paragraph" w:customStyle="1" w:styleId="xl110">
    <w:name w:val="xl110"/>
    <w:basedOn w:val="a4"/>
    <w:rsid w:val="00BC644D"/>
    <w:pPr>
      <w:widowControl/>
      <w:pBdr>
        <w:bottom w:val="single" w:sz="8" w:space="0" w:color="auto"/>
        <w:right w:val="single" w:sz="8" w:space="0" w:color="auto"/>
      </w:pBdr>
      <w:shd w:val="clear" w:color="auto" w:fill="FFFF00"/>
      <w:spacing w:before="100" w:beforeAutospacing="1" w:after="100" w:afterAutospacing="1"/>
    </w:pPr>
    <w:rPr>
      <w:rFonts w:ascii="新細明體" w:hAnsi="新細明體" w:cs="新細明體"/>
      <w:color w:val="000000"/>
      <w:kern w:val="0"/>
    </w:rPr>
  </w:style>
  <w:style w:type="paragraph" w:customStyle="1" w:styleId="xl111">
    <w:name w:val="xl111"/>
    <w:basedOn w:val="a4"/>
    <w:rsid w:val="00BC644D"/>
    <w:pPr>
      <w:widowControl/>
      <w:pBdr>
        <w:top w:val="single" w:sz="12" w:space="0" w:color="auto"/>
        <w:bottom w:val="single" w:sz="8" w:space="0" w:color="auto"/>
        <w:right w:val="single" w:sz="8" w:space="0" w:color="auto"/>
      </w:pBdr>
      <w:shd w:val="clear" w:color="auto" w:fill="FFFF00"/>
      <w:spacing w:before="100" w:beforeAutospacing="1" w:after="100" w:afterAutospacing="1"/>
      <w:jc w:val="center"/>
    </w:pPr>
    <w:rPr>
      <w:rFonts w:ascii="新細明體" w:hAnsi="新細明體" w:cs="新細明體"/>
      <w:color w:val="000000"/>
      <w:kern w:val="0"/>
    </w:rPr>
  </w:style>
  <w:style w:type="paragraph" w:customStyle="1" w:styleId="xl112">
    <w:name w:val="xl112"/>
    <w:basedOn w:val="a4"/>
    <w:rsid w:val="00BC644D"/>
    <w:pPr>
      <w:widowControl/>
      <w:pBdr>
        <w:bottom w:val="single" w:sz="8" w:space="0" w:color="auto"/>
        <w:right w:val="single" w:sz="8" w:space="0" w:color="auto"/>
      </w:pBdr>
      <w:shd w:val="clear" w:color="auto" w:fill="FFFF00"/>
      <w:spacing w:before="100" w:beforeAutospacing="1" w:after="100" w:afterAutospacing="1"/>
      <w:jc w:val="center"/>
    </w:pPr>
    <w:rPr>
      <w:color w:val="000000"/>
      <w:kern w:val="0"/>
    </w:rPr>
  </w:style>
  <w:style w:type="paragraph" w:customStyle="1" w:styleId="xl113">
    <w:name w:val="xl113"/>
    <w:basedOn w:val="a4"/>
    <w:rsid w:val="00BC644D"/>
    <w:pPr>
      <w:widowControl/>
      <w:pBdr>
        <w:top w:val="single" w:sz="12" w:space="0" w:color="auto"/>
        <w:bottom w:val="single" w:sz="8" w:space="0" w:color="auto"/>
      </w:pBdr>
      <w:shd w:val="clear" w:color="auto" w:fill="FFFF00"/>
      <w:spacing w:before="100" w:beforeAutospacing="1" w:after="100" w:afterAutospacing="1"/>
      <w:jc w:val="center"/>
    </w:pPr>
    <w:rPr>
      <w:rFonts w:ascii="新細明體" w:hAnsi="新細明體" w:cs="新細明體"/>
      <w:color w:val="000000"/>
      <w:kern w:val="0"/>
    </w:rPr>
  </w:style>
  <w:style w:type="paragraph" w:customStyle="1" w:styleId="xl114">
    <w:name w:val="xl114"/>
    <w:basedOn w:val="a4"/>
    <w:rsid w:val="00BC644D"/>
    <w:pPr>
      <w:widowControl/>
      <w:pBdr>
        <w:bottom w:val="single" w:sz="8" w:space="0" w:color="auto"/>
      </w:pBdr>
      <w:shd w:val="clear" w:color="auto" w:fill="FFFF00"/>
      <w:spacing w:before="100" w:beforeAutospacing="1" w:after="100" w:afterAutospacing="1"/>
      <w:jc w:val="center"/>
    </w:pPr>
    <w:rPr>
      <w:rFonts w:ascii="新細明體" w:hAnsi="新細明體" w:cs="新細明體"/>
      <w:color w:val="000000"/>
      <w:kern w:val="0"/>
    </w:rPr>
  </w:style>
  <w:style w:type="paragraph" w:customStyle="1" w:styleId="xl115">
    <w:name w:val="xl115"/>
    <w:basedOn w:val="a4"/>
    <w:rsid w:val="00BC644D"/>
    <w:pPr>
      <w:widowControl/>
      <w:pBdr>
        <w:top w:val="single" w:sz="4" w:space="0" w:color="auto"/>
        <w:left w:val="single" w:sz="4" w:space="0" w:color="auto"/>
        <w:bottom w:val="single" w:sz="4" w:space="0" w:color="auto"/>
      </w:pBdr>
      <w:spacing w:before="100" w:beforeAutospacing="1" w:after="100" w:afterAutospacing="1"/>
      <w:jc w:val="center"/>
    </w:pPr>
    <w:rPr>
      <w:rFonts w:ascii="新細明體" w:hAnsi="新細明體" w:cs="新細明體"/>
      <w:color w:val="000000"/>
      <w:kern w:val="0"/>
    </w:rPr>
  </w:style>
  <w:style w:type="paragraph" w:customStyle="1" w:styleId="xl116">
    <w:name w:val="xl116"/>
    <w:basedOn w:val="a4"/>
    <w:rsid w:val="00BC644D"/>
    <w:pPr>
      <w:widowControl/>
      <w:pBdr>
        <w:bottom w:val="single" w:sz="8" w:space="0" w:color="auto"/>
      </w:pBdr>
      <w:spacing w:before="100" w:beforeAutospacing="1" w:after="100" w:afterAutospacing="1"/>
      <w:jc w:val="center"/>
    </w:pPr>
    <w:rPr>
      <w:rFonts w:ascii="新細明體" w:hAnsi="新細明體" w:cs="新細明體"/>
      <w:color w:val="000000"/>
      <w:kern w:val="0"/>
    </w:rPr>
  </w:style>
  <w:style w:type="paragraph" w:customStyle="1" w:styleId="xl117">
    <w:name w:val="xl117"/>
    <w:basedOn w:val="a4"/>
    <w:rsid w:val="00BC644D"/>
    <w:pPr>
      <w:widowControl/>
      <w:pBdr>
        <w:bottom w:val="single" w:sz="8" w:space="0" w:color="auto"/>
      </w:pBdr>
      <w:shd w:val="clear" w:color="auto" w:fill="FDE9D9"/>
      <w:spacing w:before="100" w:beforeAutospacing="1" w:after="100" w:afterAutospacing="1"/>
      <w:jc w:val="center"/>
    </w:pPr>
    <w:rPr>
      <w:kern w:val="0"/>
    </w:rPr>
  </w:style>
  <w:style w:type="paragraph" w:customStyle="1" w:styleId="xl118">
    <w:name w:val="xl118"/>
    <w:basedOn w:val="a4"/>
    <w:rsid w:val="00BC644D"/>
    <w:pPr>
      <w:widowControl/>
      <w:pBdr>
        <w:bottom w:val="single" w:sz="8" w:space="0" w:color="auto"/>
      </w:pBdr>
      <w:shd w:val="clear" w:color="auto" w:fill="FFFF00"/>
      <w:spacing w:before="100" w:beforeAutospacing="1" w:after="100" w:afterAutospacing="1"/>
      <w:jc w:val="center"/>
    </w:pPr>
    <w:rPr>
      <w:kern w:val="0"/>
    </w:rPr>
  </w:style>
  <w:style w:type="paragraph" w:customStyle="1" w:styleId="xl119">
    <w:name w:val="xl119"/>
    <w:basedOn w:val="a4"/>
    <w:rsid w:val="00BC644D"/>
    <w:pPr>
      <w:widowControl/>
      <w:pBdr>
        <w:bottom w:val="single" w:sz="8" w:space="0" w:color="auto"/>
      </w:pBdr>
      <w:shd w:val="clear" w:color="auto" w:fill="FDE9D9"/>
      <w:spacing w:before="100" w:beforeAutospacing="1" w:after="100" w:afterAutospacing="1"/>
      <w:jc w:val="center"/>
    </w:pPr>
    <w:rPr>
      <w:rFonts w:ascii="新細明體" w:hAnsi="新細明體" w:cs="新細明體"/>
      <w:color w:val="000000"/>
      <w:kern w:val="0"/>
    </w:rPr>
  </w:style>
  <w:style w:type="paragraph" w:customStyle="1" w:styleId="xl120">
    <w:name w:val="xl120"/>
    <w:basedOn w:val="a4"/>
    <w:rsid w:val="00BC644D"/>
    <w:pPr>
      <w:widowControl/>
      <w:spacing w:before="100" w:beforeAutospacing="1" w:after="100" w:afterAutospacing="1"/>
      <w:jc w:val="center"/>
    </w:pPr>
    <w:rPr>
      <w:rFonts w:ascii="新細明體" w:hAnsi="新細明體" w:cs="新細明體"/>
      <w:color w:val="000000"/>
      <w:kern w:val="0"/>
    </w:rPr>
  </w:style>
  <w:style w:type="paragraph" w:customStyle="1" w:styleId="xl121">
    <w:name w:val="xl121"/>
    <w:basedOn w:val="a4"/>
    <w:rsid w:val="00BC644D"/>
    <w:pPr>
      <w:widowControl/>
      <w:pBdr>
        <w:bottom w:val="single" w:sz="12" w:space="0" w:color="auto"/>
      </w:pBdr>
      <w:spacing w:before="100" w:beforeAutospacing="1" w:after="100" w:afterAutospacing="1"/>
      <w:jc w:val="center"/>
    </w:pPr>
    <w:rPr>
      <w:rFonts w:ascii="新細明體" w:hAnsi="新細明體" w:cs="新細明體"/>
      <w:color w:val="000000"/>
      <w:kern w:val="0"/>
    </w:rPr>
  </w:style>
  <w:style w:type="paragraph" w:customStyle="1" w:styleId="xl122">
    <w:name w:val="xl122"/>
    <w:basedOn w:val="a4"/>
    <w:rsid w:val="00BC644D"/>
    <w:pPr>
      <w:widowControl/>
      <w:pBdr>
        <w:bottom w:val="single" w:sz="12" w:space="0" w:color="auto"/>
      </w:pBdr>
      <w:shd w:val="clear" w:color="auto" w:fill="FDE9D9"/>
      <w:spacing w:before="100" w:beforeAutospacing="1" w:after="100" w:afterAutospacing="1"/>
      <w:jc w:val="center"/>
    </w:pPr>
    <w:rPr>
      <w:rFonts w:ascii="新細明體" w:hAnsi="新細明體" w:cs="新細明體"/>
      <w:color w:val="000000"/>
      <w:kern w:val="0"/>
    </w:rPr>
  </w:style>
  <w:style w:type="paragraph" w:customStyle="1" w:styleId="xl123">
    <w:name w:val="xl123"/>
    <w:basedOn w:val="a4"/>
    <w:rsid w:val="00BC644D"/>
    <w:pPr>
      <w:widowControl/>
      <w:pBdr>
        <w:top w:val="single" w:sz="8" w:space="0" w:color="auto"/>
        <w:bottom w:val="single" w:sz="8" w:space="0" w:color="auto"/>
      </w:pBdr>
      <w:spacing w:before="100" w:beforeAutospacing="1" w:after="100" w:afterAutospacing="1"/>
      <w:jc w:val="center"/>
    </w:pPr>
    <w:rPr>
      <w:rFonts w:ascii="新細明體" w:hAnsi="新細明體" w:cs="新細明體"/>
      <w:color w:val="000000"/>
      <w:kern w:val="0"/>
    </w:rPr>
  </w:style>
  <w:style w:type="paragraph" w:customStyle="1" w:styleId="xl124">
    <w:name w:val="xl124"/>
    <w:basedOn w:val="a4"/>
    <w:rsid w:val="00BC644D"/>
    <w:pPr>
      <w:widowControl/>
      <w:pBdr>
        <w:bottom w:val="single" w:sz="8" w:space="0" w:color="auto"/>
      </w:pBdr>
      <w:shd w:val="clear" w:color="auto" w:fill="FDE9D9"/>
      <w:spacing w:before="100" w:beforeAutospacing="1" w:after="100" w:afterAutospacing="1"/>
      <w:jc w:val="center"/>
    </w:pPr>
    <w:rPr>
      <w:rFonts w:ascii="新細明體" w:hAnsi="新細明體" w:cs="新細明體"/>
      <w:kern w:val="0"/>
    </w:rPr>
  </w:style>
  <w:style w:type="paragraph" w:customStyle="1" w:styleId="xl125">
    <w:name w:val="xl125"/>
    <w:basedOn w:val="a4"/>
    <w:rsid w:val="00BC644D"/>
    <w:pPr>
      <w:widowControl/>
      <w:pBdr>
        <w:top w:val="single" w:sz="8" w:space="0" w:color="auto"/>
        <w:left w:val="single" w:sz="8" w:space="0" w:color="auto"/>
        <w:right w:val="single" w:sz="8" w:space="0" w:color="auto"/>
      </w:pBdr>
      <w:shd w:val="clear" w:color="auto" w:fill="FDE9D9"/>
      <w:spacing w:before="100" w:beforeAutospacing="1" w:after="100" w:afterAutospacing="1"/>
      <w:jc w:val="center"/>
    </w:pPr>
    <w:rPr>
      <w:rFonts w:ascii="Calibri" w:hAnsi="Calibri" w:cs="新細明體"/>
      <w:kern w:val="0"/>
      <w:sz w:val="22"/>
      <w:szCs w:val="22"/>
    </w:rPr>
  </w:style>
  <w:style w:type="paragraph" w:customStyle="1" w:styleId="xl126">
    <w:name w:val="xl126"/>
    <w:basedOn w:val="a4"/>
    <w:rsid w:val="00BC644D"/>
    <w:pPr>
      <w:widowControl/>
      <w:pBdr>
        <w:left w:val="single" w:sz="8" w:space="0" w:color="auto"/>
        <w:bottom w:val="single" w:sz="8" w:space="0" w:color="auto"/>
        <w:right w:val="single" w:sz="8" w:space="0" w:color="auto"/>
      </w:pBdr>
      <w:shd w:val="clear" w:color="auto" w:fill="FDE9D9"/>
      <w:spacing w:before="100" w:beforeAutospacing="1" w:after="100" w:afterAutospacing="1"/>
      <w:jc w:val="center"/>
    </w:pPr>
    <w:rPr>
      <w:rFonts w:ascii="Calibri" w:hAnsi="Calibri" w:cs="新細明體"/>
      <w:kern w:val="0"/>
      <w:sz w:val="22"/>
      <w:szCs w:val="22"/>
    </w:rPr>
  </w:style>
  <w:style w:type="paragraph" w:customStyle="1" w:styleId="xl127">
    <w:name w:val="xl127"/>
    <w:basedOn w:val="a4"/>
    <w:rsid w:val="00BC644D"/>
    <w:pPr>
      <w:widowControl/>
      <w:pBdr>
        <w:top w:val="single" w:sz="8" w:space="0" w:color="auto"/>
        <w:left w:val="single" w:sz="8" w:space="0" w:color="auto"/>
      </w:pBdr>
      <w:shd w:val="clear" w:color="auto" w:fill="FFFF00"/>
      <w:spacing w:before="100" w:beforeAutospacing="1" w:after="100" w:afterAutospacing="1"/>
      <w:jc w:val="center"/>
    </w:pPr>
    <w:rPr>
      <w:rFonts w:ascii="新細明體" w:hAnsi="新細明體" w:cs="新細明體"/>
      <w:color w:val="000000"/>
      <w:kern w:val="0"/>
    </w:rPr>
  </w:style>
  <w:style w:type="paragraph" w:customStyle="1" w:styleId="xl128">
    <w:name w:val="xl128"/>
    <w:basedOn w:val="a4"/>
    <w:rsid w:val="00BC644D"/>
    <w:pPr>
      <w:widowControl/>
      <w:pBdr>
        <w:left w:val="single" w:sz="8" w:space="0" w:color="auto"/>
      </w:pBdr>
      <w:shd w:val="clear" w:color="auto" w:fill="FFFF00"/>
      <w:spacing w:before="100" w:beforeAutospacing="1" w:after="100" w:afterAutospacing="1"/>
      <w:jc w:val="center"/>
    </w:pPr>
    <w:rPr>
      <w:rFonts w:ascii="新細明體" w:hAnsi="新細明體" w:cs="新細明體"/>
      <w:color w:val="000000"/>
      <w:kern w:val="0"/>
    </w:rPr>
  </w:style>
  <w:style w:type="paragraph" w:customStyle="1" w:styleId="xl129">
    <w:name w:val="xl129"/>
    <w:basedOn w:val="a4"/>
    <w:rsid w:val="00BC644D"/>
    <w:pPr>
      <w:widowControl/>
      <w:pBdr>
        <w:left w:val="single" w:sz="8" w:space="0" w:color="auto"/>
        <w:bottom w:val="single" w:sz="8" w:space="0" w:color="auto"/>
      </w:pBdr>
      <w:shd w:val="clear" w:color="auto" w:fill="FFFF00"/>
      <w:spacing w:before="100" w:beforeAutospacing="1" w:after="100" w:afterAutospacing="1"/>
      <w:jc w:val="center"/>
    </w:pPr>
    <w:rPr>
      <w:rFonts w:ascii="新細明體" w:hAnsi="新細明體" w:cs="新細明體"/>
      <w:color w:val="000000"/>
      <w:kern w:val="0"/>
    </w:rPr>
  </w:style>
  <w:style w:type="paragraph" w:customStyle="1" w:styleId="xl130">
    <w:name w:val="xl130"/>
    <w:basedOn w:val="a4"/>
    <w:rsid w:val="00BC644D"/>
    <w:pPr>
      <w:widowControl/>
      <w:pBdr>
        <w:top w:val="single" w:sz="8" w:space="0" w:color="auto"/>
        <w:left w:val="single" w:sz="8" w:space="0" w:color="auto"/>
      </w:pBdr>
      <w:shd w:val="clear" w:color="auto" w:fill="FDE9D9"/>
      <w:spacing w:before="100" w:beforeAutospacing="1" w:after="100" w:afterAutospacing="1"/>
      <w:jc w:val="center"/>
    </w:pPr>
    <w:rPr>
      <w:rFonts w:ascii="新細明體" w:hAnsi="新細明體" w:cs="新細明體"/>
      <w:color w:val="000000"/>
      <w:kern w:val="0"/>
    </w:rPr>
  </w:style>
  <w:style w:type="paragraph" w:customStyle="1" w:styleId="xl131">
    <w:name w:val="xl131"/>
    <w:basedOn w:val="a4"/>
    <w:rsid w:val="00BC644D"/>
    <w:pPr>
      <w:widowControl/>
      <w:pBdr>
        <w:left w:val="single" w:sz="8" w:space="0" w:color="auto"/>
        <w:bottom w:val="single" w:sz="8" w:space="0" w:color="auto"/>
      </w:pBdr>
      <w:shd w:val="clear" w:color="auto" w:fill="FDE9D9"/>
      <w:spacing w:before="100" w:beforeAutospacing="1" w:after="100" w:afterAutospacing="1"/>
      <w:jc w:val="center"/>
    </w:pPr>
    <w:rPr>
      <w:rFonts w:ascii="新細明體" w:hAnsi="新細明體" w:cs="新細明體"/>
      <w:color w:val="000000"/>
      <w:kern w:val="0"/>
    </w:rPr>
  </w:style>
  <w:style w:type="paragraph" w:customStyle="1" w:styleId="xl132">
    <w:name w:val="xl132"/>
    <w:basedOn w:val="a4"/>
    <w:rsid w:val="00BC644D"/>
    <w:pPr>
      <w:widowControl/>
      <w:pBdr>
        <w:top w:val="single" w:sz="8" w:space="0" w:color="auto"/>
        <w:left w:val="single" w:sz="8" w:space="0" w:color="auto"/>
      </w:pBdr>
      <w:shd w:val="clear" w:color="auto" w:fill="FDE9D9"/>
      <w:spacing w:before="100" w:beforeAutospacing="1" w:after="100" w:afterAutospacing="1"/>
      <w:jc w:val="center"/>
    </w:pPr>
    <w:rPr>
      <w:rFonts w:ascii="新細明體" w:hAnsi="新細明體" w:cs="新細明體"/>
      <w:color w:val="FF0000"/>
      <w:kern w:val="0"/>
      <w:sz w:val="22"/>
      <w:szCs w:val="22"/>
    </w:rPr>
  </w:style>
  <w:style w:type="paragraph" w:customStyle="1" w:styleId="xl133">
    <w:name w:val="xl133"/>
    <w:basedOn w:val="a4"/>
    <w:rsid w:val="00BC644D"/>
    <w:pPr>
      <w:widowControl/>
      <w:pBdr>
        <w:left w:val="single" w:sz="8" w:space="0" w:color="auto"/>
        <w:bottom w:val="single" w:sz="8" w:space="0" w:color="auto"/>
      </w:pBdr>
      <w:shd w:val="clear" w:color="auto" w:fill="FDE9D9"/>
      <w:spacing w:before="100" w:beforeAutospacing="1" w:after="100" w:afterAutospacing="1"/>
      <w:jc w:val="center"/>
    </w:pPr>
    <w:rPr>
      <w:rFonts w:ascii="新細明體" w:hAnsi="新細明體" w:cs="新細明體"/>
      <w:color w:val="FF0000"/>
      <w:kern w:val="0"/>
      <w:sz w:val="22"/>
      <w:szCs w:val="22"/>
    </w:rPr>
  </w:style>
  <w:style w:type="paragraph" w:customStyle="1" w:styleId="xl134">
    <w:name w:val="xl134"/>
    <w:basedOn w:val="a4"/>
    <w:rsid w:val="00BC644D"/>
    <w:pPr>
      <w:widowControl/>
      <w:pBdr>
        <w:top w:val="single" w:sz="8" w:space="0" w:color="auto"/>
        <w:right w:val="single" w:sz="8" w:space="0" w:color="auto"/>
      </w:pBdr>
      <w:shd w:val="clear" w:color="auto" w:fill="FDE9D9"/>
      <w:spacing w:before="100" w:beforeAutospacing="1" w:after="100" w:afterAutospacing="1"/>
      <w:jc w:val="center"/>
    </w:pPr>
    <w:rPr>
      <w:rFonts w:ascii="新細明體" w:hAnsi="新細明體" w:cs="新細明體"/>
      <w:color w:val="000000"/>
      <w:kern w:val="0"/>
    </w:rPr>
  </w:style>
  <w:style w:type="paragraph" w:customStyle="1" w:styleId="xl135">
    <w:name w:val="xl135"/>
    <w:basedOn w:val="a4"/>
    <w:rsid w:val="00BC644D"/>
    <w:pPr>
      <w:widowControl/>
      <w:pBdr>
        <w:top w:val="single" w:sz="8" w:space="0" w:color="auto"/>
        <w:left w:val="single" w:sz="8" w:space="0" w:color="auto"/>
      </w:pBdr>
      <w:spacing w:before="100" w:beforeAutospacing="1" w:after="100" w:afterAutospacing="1"/>
      <w:jc w:val="center"/>
    </w:pPr>
    <w:rPr>
      <w:rFonts w:ascii="新細明體" w:hAnsi="新細明體" w:cs="新細明體"/>
      <w:color w:val="FF0000"/>
      <w:kern w:val="0"/>
      <w:sz w:val="22"/>
      <w:szCs w:val="22"/>
    </w:rPr>
  </w:style>
  <w:style w:type="paragraph" w:customStyle="1" w:styleId="xl136">
    <w:name w:val="xl136"/>
    <w:basedOn w:val="a4"/>
    <w:rsid w:val="00BC644D"/>
    <w:pPr>
      <w:widowControl/>
      <w:pBdr>
        <w:left w:val="single" w:sz="8" w:space="0" w:color="auto"/>
        <w:bottom w:val="single" w:sz="8" w:space="0" w:color="auto"/>
      </w:pBdr>
      <w:spacing w:before="100" w:beforeAutospacing="1" w:after="100" w:afterAutospacing="1"/>
      <w:jc w:val="center"/>
    </w:pPr>
    <w:rPr>
      <w:rFonts w:ascii="新細明體" w:hAnsi="新細明體" w:cs="新細明體"/>
      <w:color w:val="FF0000"/>
      <w:kern w:val="0"/>
      <w:sz w:val="22"/>
      <w:szCs w:val="22"/>
    </w:rPr>
  </w:style>
  <w:style w:type="paragraph" w:customStyle="1" w:styleId="xl137">
    <w:name w:val="xl137"/>
    <w:basedOn w:val="a4"/>
    <w:rsid w:val="00BC644D"/>
    <w:pPr>
      <w:widowControl/>
      <w:pBdr>
        <w:top w:val="single" w:sz="8" w:space="0" w:color="auto"/>
        <w:right w:val="single" w:sz="8" w:space="0" w:color="auto"/>
      </w:pBdr>
      <w:spacing w:before="100" w:beforeAutospacing="1" w:after="100" w:afterAutospacing="1"/>
      <w:jc w:val="center"/>
    </w:pPr>
    <w:rPr>
      <w:rFonts w:ascii="新細明體" w:hAnsi="新細明體" w:cs="新細明體"/>
      <w:color w:val="000000"/>
      <w:kern w:val="0"/>
    </w:rPr>
  </w:style>
  <w:style w:type="paragraph" w:customStyle="1" w:styleId="xl138">
    <w:name w:val="xl138"/>
    <w:basedOn w:val="a4"/>
    <w:rsid w:val="00BC644D"/>
    <w:pPr>
      <w:widowControl/>
      <w:pBdr>
        <w:top w:val="single" w:sz="8" w:space="0" w:color="auto"/>
        <w:left w:val="single" w:sz="8" w:space="0" w:color="auto"/>
      </w:pBdr>
      <w:spacing w:before="100" w:beforeAutospacing="1" w:after="100" w:afterAutospacing="1"/>
      <w:jc w:val="center"/>
    </w:pPr>
    <w:rPr>
      <w:rFonts w:ascii="新細明體" w:hAnsi="新細明體" w:cs="新細明體"/>
      <w:color w:val="000000"/>
      <w:kern w:val="0"/>
    </w:rPr>
  </w:style>
  <w:style w:type="paragraph" w:customStyle="1" w:styleId="xl139">
    <w:name w:val="xl139"/>
    <w:basedOn w:val="a4"/>
    <w:rsid w:val="00BC644D"/>
    <w:pPr>
      <w:widowControl/>
      <w:pBdr>
        <w:left w:val="single" w:sz="8" w:space="0" w:color="auto"/>
        <w:bottom w:val="single" w:sz="8" w:space="0" w:color="auto"/>
      </w:pBdr>
      <w:spacing w:before="100" w:beforeAutospacing="1" w:after="100" w:afterAutospacing="1"/>
      <w:jc w:val="center"/>
    </w:pPr>
    <w:rPr>
      <w:rFonts w:ascii="新細明體" w:hAnsi="新細明體" w:cs="新細明體"/>
      <w:color w:val="000000"/>
      <w:kern w:val="0"/>
    </w:rPr>
  </w:style>
  <w:style w:type="paragraph" w:customStyle="1" w:styleId="xl140">
    <w:name w:val="xl140"/>
    <w:basedOn w:val="a4"/>
    <w:rsid w:val="00BC644D"/>
    <w:pPr>
      <w:widowControl/>
      <w:pBdr>
        <w:top w:val="single" w:sz="8" w:space="0" w:color="auto"/>
        <w:right w:val="single" w:sz="8" w:space="0" w:color="auto"/>
      </w:pBdr>
      <w:shd w:val="clear" w:color="auto" w:fill="FFFF00"/>
      <w:spacing w:before="100" w:beforeAutospacing="1" w:after="100" w:afterAutospacing="1"/>
      <w:jc w:val="center"/>
    </w:pPr>
    <w:rPr>
      <w:rFonts w:ascii="新細明體" w:hAnsi="新細明體" w:cs="新細明體"/>
      <w:color w:val="000000"/>
      <w:kern w:val="0"/>
    </w:rPr>
  </w:style>
  <w:style w:type="paragraph" w:customStyle="1" w:styleId="xl141">
    <w:name w:val="xl141"/>
    <w:basedOn w:val="a4"/>
    <w:rsid w:val="00BC644D"/>
    <w:pPr>
      <w:widowControl/>
      <w:pBdr>
        <w:top w:val="single" w:sz="8" w:space="0" w:color="auto"/>
        <w:left w:val="single" w:sz="8" w:space="0" w:color="auto"/>
        <w:right w:val="single" w:sz="8" w:space="0" w:color="auto"/>
      </w:pBdr>
      <w:shd w:val="clear" w:color="auto" w:fill="FDE9D9"/>
      <w:spacing w:before="100" w:beforeAutospacing="1" w:after="100" w:afterAutospacing="1"/>
      <w:jc w:val="center"/>
    </w:pPr>
    <w:rPr>
      <w:rFonts w:ascii="新細明體" w:hAnsi="新細明體" w:cs="新細明體"/>
      <w:kern w:val="0"/>
      <w:sz w:val="22"/>
      <w:szCs w:val="22"/>
    </w:rPr>
  </w:style>
  <w:style w:type="paragraph" w:customStyle="1" w:styleId="xl142">
    <w:name w:val="xl142"/>
    <w:basedOn w:val="a4"/>
    <w:rsid w:val="00BC644D"/>
    <w:pPr>
      <w:widowControl/>
      <w:pBdr>
        <w:left w:val="single" w:sz="8" w:space="0" w:color="auto"/>
        <w:bottom w:val="single" w:sz="8" w:space="0" w:color="auto"/>
        <w:right w:val="single" w:sz="8" w:space="0" w:color="auto"/>
      </w:pBdr>
      <w:shd w:val="clear" w:color="auto" w:fill="FDE9D9"/>
      <w:spacing w:before="100" w:beforeAutospacing="1" w:after="100" w:afterAutospacing="1"/>
      <w:jc w:val="center"/>
    </w:pPr>
    <w:rPr>
      <w:rFonts w:ascii="新細明體" w:hAnsi="新細明體" w:cs="新細明體"/>
      <w:kern w:val="0"/>
      <w:sz w:val="22"/>
      <w:szCs w:val="22"/>
    </w:rPr>
  </w:style>
  <w:style w:type="paragraph" w:customStyle="1" w:styleId="xl143">
    <w:name w:val="xl143"/>
    <w:basedOn w:val="a4"/>
    <w:rsid w:val="00BC644D"/>
    <w:pPr>
      <w:widowControl/>
      <w:pBdr>
        <w:top w:val="single" w:sz="8" w:space="0" w:color="auto"/>
        <w:left w:val="single" w:sz="8" w:space="0" w:color="auto"/>
        <w:right w:val="single" w:sz="8" w:space="0" w:color="auto"/>
      </w:pBdr>
      <w:shd w:val="clear" w:color="auto" w:fill="FDE9D9"/>
      <w:spacing w:before="100" w:beforeAutospacing="1" w:after="100" w:afterAutospacing="1"/>
    </w:pPr>
    <w:rPr>
      <w:rFonts w:ascii="新細明體" w:hAnsi="新細明體" w:cs="新細明體"/>
      <w:kern w:val="0"/>
      <w:sz w:val="22"/>
      <w:szCs w:val="22"/>
    </w:rPr>
  </w:style>
  <w:style w:type="paragraph" w:customStyle="1" w:styleId="xl144">
    <w:name w:val="xl144"/>
    <w:basedOn w:val="a4"/>
    <w:rsid w:val="00BC644D"/>
    <w:pPr>
      <w:widowControl/>
      <w:pBdr>
        <w:top w:val="single" w:sz="8" w:space="0" w:color="auto"/>
        <w:left w:val="single" w:sz="8" w:space="0" w:color="auto"/>
        <w:right w:val="single" w:sz="8" w:space="0" w:color="auto"/>
      </w:pBdr>
      <w:spacing w:before="100" w:beforeAutospacing="1" w:after="100" w:afterAutospacing="1"/>
      <w:jc w:val="center"/>
    </w:pPr>
    <w:rPr>
      <w:rFonts w:ascii="Calibri" w:hAnsi="Calibri" w:cs="新細明體"/>
      <w:kern w:val="0"/>
      <w:sz w:val="22"/>
      <w:szCs w:val="22"/>
    </w:rPr>
  </w:style>
  <w:style w:type="paragraph" w:customStyle="1" w:styleId="xl145">
    <w:name w:val="xl145"/>
    <w:basedOn w:val="a4"/>
    <w:rsid w:val="00BC644D"/>
    <w:pPr>
      <w:widowControl/>
      <w:pBdr>
        <w:left w:val="single" w:sz="8" w:space="0" w:color="auto"/>
        <w:bottom w:val="single" w:sz="8" w:space="0" w:color="auto"/>
        <w:right w:val="single" w:sz="8" w:space="0" w:color="auto"/>
      </w:pBdr>
      <w:spacing w:before="100" w:beforeAutospacing="1" w:after="100" w:afterAutospacing="1"/>
      <w:jc w:val="center"/>
    </w:pPr>
    <w:rPr>
      <w:rFonts w:ascii="Calibri" w:hAnsi="Calibri" w:cs="新細明體"/>
      <w:kern w:val="0"/>
      <w:sz w:val="22"/>
      <w:szCs w:val="22"/>
    </w:rPr>
  </w:style>
  <w:style w:type="paragraph" w:customStyle="1" w:styleId="xl146">
    <w:name w:val="xl146"/>
    <w:basedOn w:val="a4"/>
    <w:rsid w:val="00BC644D"/>
    <w:pPr>
      <w:widowControl/>
      <w:pBdr>
        <w:top w:val="single" w:sz="8" w:space="0" w:color="auto"/>
        <w:left w:val="single" w:sz="8" w:space="0" w:color="auto"/>
      </w:pBdr>
      <w:spacing w:before="100" w:beforeAutospacing="1" w:after="100" w:afterAutospacing="1"/>
      <w:jc w:val="center"/>
    </w:pPr>
    <w:rPr>
      <w:rFonts w:ascii="新細明體" w:hAnsi="新細明體" w:cs="新細明體"/>
      <w:kern w:val="0"/>
    </w:rPr>
  </w:style>
  <w:style w:type="paragraph" w:customStyle="1" w:styleId="xl147">
    <w:name w:val="xl147"/>
    <w:basedOn w:val="a4"/>
    <w:rsid w:val="00BC644D"/>
    <w:pPr>
      <w:widowControl/>
      <w:pBdr>
        <w:left w:val="single" w:sz="8" w:space="0" w:color="auto"/>
        <w:bottom w:val="single" w:sz="8" w:space="0" w:color="auto"/>
      </w:pBdr>
      <w:spacing w:before="100" w:beforeAutospacing="1" w:after="100" w:afterAutospacing="1"/>
      <w:jc w:val="center"/>
    </w:pPr>
    <w:rPr>
      <w:rFonts w:ascii="新細明體" w:hAnsi="新細明體" w:cs="新細明體"/>
      <w:kern w:val="0"/>
    </w:rPr>
  </w:style>
  <w:style w:type="paragraph" w:customStyle="1" w:styleId="xl148">
    <w:name w:val="xl148"/>
    <w:basedOn w:val="a4"/>
    <w:rsid w:val="00BC644D"/>
    <w:pPr>
      <w:widowControl/>
      <w:pBdr>
        <w:top w:val="single" w:sz="8" w:space="0" w:color="auto"/>
        <w:left w:val="single" w:sz="8" w:space="0" w:color="auto"/>
        <w:right w:val="single" w:sz="8" w:space="0" w:color="auto"/>
      </w:pBdr>
      <w:spacing w:before="100" w:beforeAutospacing="1" w:after="100" w:afterAutospacing="1"/>
    </w:pPr>
    <w:rPr>
      <w:rFonts w:ascii="新細明體" w:hAnsi="新細明體" w:cs="新細明體"/>
      <w:kern w:val="0"/>
      <w:sz w:val="22"/>
      <w:szCs w:val="22"/>
    </w:rPr>
  </w:style>
  <w:style w:type="paragraph" w:customStyle="1" w:styleId="xl149">
    <w:name w:val="xl149"/>
    <w:basedOn w:val="a4"/>
    <w:rsid w:val="00BC644D"/>
    <w:pPr>
      <w:widowControl/>
      <w:pBdr>
        <w:top w:val="single" w:sz="8" w:space="0" w:color="auto"/>
        <w:left w:val="single" w:sz="8" w:space="0" w:color="auto"/>
      </w:pBdr>
      <w:shd w:val="clear" w:color="auto" w:fill="FFFF00"/>
      <w:spacing w:before="100" w:beforeAutospacing="1" w:after="100" w:afterAutospacing="1"/>
      <w:jc w:val="center"/>
    </w:pPr>
    <w:rPr>
      <w:rFonts w:ascii="新細明體" w:hAnsi="新細明體" w:cs="新細明體"/>
      <w:kern w:val="0"/>
    </w:rPr>
  </w:style>
  <w:style w:type="paragraph" w:customStyle="1" w:styleId="xl150">
    <w:name w:val="xl150"/>
    <w:basedOn w:val="a4"/>
    <w:rsid w:val="00BC644D"/>
    <w:pPr>
      <w:widowControl/>
      <w:pBdr>
        <w:left w:val="single" w:sz="8" w:space="0" w:color="auto"/>
        <w:bottom w:val="single" w:sz="8" w:space="0" w:color="auto"/>
      </w:pBdr>
      <w:shd w:val="clear" w:color="auto" w:fill="FFFF00"/>
      <w:spacing w:before="100" w:beforeAutospacing="1" w:after="100" w:afterAutospacing="1"/>
      <w:jc w:val="center"/>
    </w:pPr>
    <w:rPr>
      <w:rFonts w:ascii="新細明體" w:hAnsi="新細明體" w:cs="新細明體"/>
      <w:kern w:val="0"/>
    </w:rPr>
  </w:style>
  <w:style w:type="paragraph" w:customStyle="1" w:styleId="xl151">
    <w:name w:val="xl151"/>
    <w:basedOn w:val="a4"/>
    <w:rsid w:val="00BC644D"/>
    <w:pPr>
      <w:widowControl/>
      <w:pBdr>
        <w:top w:val="single" w:sz="8" w:space="0" w:color="auto"/>
        <w:left w:val="single" w:sz="8" w:space="0" w:color="auto"/>
        <w:right w:val="single" w:sz="8" w:space="0" w:color="auto"/>
      </w:pBdr>
      <w:spacing w:before="100" w:beforeAutospacing="1" w:after="100" w:afterAutospacing="1"/>
      <w:jc w:val="center"/>
    </w:pPr>
    <w:rPr>
      <w:rFonts w:ascii="新細明體" w:hAnsi="新細明體" w:cs="新細明體"/>
      <w:kern w:val="0"/>
      <w:sz w:val="22"/>
      <w:szCs w:val="22"/>
    </w:rPr>
  </w:style>
  <w:style w:type="paragraph" w:customStyle="1" w:styleId="xl152">
    <w:name w:val="xl152"/>
    <w:basedOn w:val="a4"/>
    <w:rsid w:val="00BC644D"/>
    <w:pPr>
      <w:widowControl/>
      <w:pBdr>
        <w:left w:val="single" w:sz="8" w:space="0" w:color="auto"/>
        <w:right w:val="single" w:sz="8" w:space="0" w:color="auto"/>
      </w:pBdr>
      <w:spacing w:before="100" w:beforeAutospacing="1" w:after="100" w:afterAutospacing="1"/>
      <w:jc w:val="center"/>
    </w:pPr>
    <w:rPr>
      <w:rFonts w:ascii="新細明體" w:hAnsi="新細明體" w:cs="新細明體"/>
      <w:kern w:val="0"/>
      <w:sz w:val="22"/>
      <w:szCs w:val="22"/>
    </w:rPr>
  </w:style>
  <w:style w:type="paragraph" w:customStyle="1" w:styleId="xl153">
    <w:name w:val="xl153"/>
    <w:basedOn w:val="a4"/>
    <w:rsid w:val="00BC644D"/>
    <w:pPr>
      <w:widowControl/>
      <w:pBdr>
        <w:left w:val="single" w:sz="8" w:space="0" w:color="auto"/>
        <w:bottom w:val="single" w:sz="8" w:space="0" w:color="auto"/>
        <w:right w:val="single" w:sz="8" w:space="0" w:color="auto"/>
      </w:pBdr>
      <w:spacing w:before="100" w:beforeAutospacing="1" w:after="100" w:afterAutospacing="1"/>
      <w:jc w:val="center"/>
    </w:pPr>
    <w:rPr>
      <w:rFonts w:ascii="新細明體" w:hAnsi="新細明體" w:cs="新細明體"/>
      <w:kern w:val="0"/>
      <w:sz w:val="22"/>
      <w:szCs w:val="22"/>
    </w:rPr>
  </w:style>
  <w:style w:type="paragraph" w:customStyle="1" w:styleId="xl154">
    <w:name w:val="xl154"/>
    <w:basedOn w:val="a4"/>
    <w:rsid w:val="00BC644D"/>
    <w:pPr>
      <w:widowControl/>
      <w:pBdr>
        <w:top w:val="single" w:sz="8" w:space="0" w:color="auto"/>
        <w:left w:val="single" w:sz="8" w:space="0" w:color="auto"/>
        <w:right w:val="single" w:sz="8" w:space="0" w:color="auto"/>
      </w:pBdr>
      <w:spacing w:before="100" w:beforeAutospacing="1" w:after="100" w:afterAutospacing="1"/>
      <w:jc w:val="center"/>
    </w:pPr>
    <w:rPr>
      <w:rFonts w:ascii="新細明體" w:hAnsi="新細明體" w:cs="新細明體"/>
      <w:color w:val="000000"/>
      <w:kern w:val="0"/>
    </w:rPr>
  </w:style>
  <w:style w:type="paragraph" w:customStyle="1" w:styleId="xl155">
    <w:name w:val="xl155"/>
    <w:basedOn w:val="a4"/>
    <w:rsid w:val="00BC644D"/>
    <w:pPr>
      <w:widowControl/>
      <w:pBdr>
        <w:left w:val="single" w:sz="8" w:space="0" w:color="auto"/>
        <w:right w:val="single" w:sz="8" w:space="0" w:color="auto"/>
      </w:pBdr>
      <w:spacing w:before="100" w:beforeAutospacing="1" w:after="100" w:afterAutospacing="1"/>
      <w:jc w:val="center"/>
    </w:pPr>
    <w:rPr>
      <w:rFonts w:ascii="新細明體" w:hAnsi="新細明體" w:cs="新細明體"/>
      <w:color w:val="000000"/>
      <w:kern w:val="0"/>
    </w:rPr>
  </w:style>
  <w:style w:type="paragraph" w:customStyle="1" w:styleId="xl156">
    <w:name w:val="xl156"/>
    <w:basedOn w:val="a4"/>
    <w:rsid w:val="00BC644D"/>
    <w:pPr>
      <w:widowControl/>
      <w:pBdr>
        <w:left w:val="single" w:sz="8" w:space="0" w:color="auto"/>
        <w:bottom w:val="single" w:sz="8" w:space="0" w:color="auto"/>
        <w:right w:val="single" w:sz="8" w:space="0" w:color="auto"/>
      </w:pBdr>
      <w:spacing w:before="100" w:beforeAutospacing="1" w:after="100" w:afterAutospacing="1"/>
      <w:jc w:val="center"/>
    </w:pPr>
    <w:rPr>
      <w:rFonts w:ascii="新細明體" w:hAnsi="新細明體" w:cs="新細明體"/>
      <w:color w:val="000000"/>
      <w:kern w:val="0"/>
    </w:rPr>
  </w:style>
  <w:style w:type="paragraph" w:customStyle="1" w:styleId="xl157">
    <w:name w:val="xl157"/>
    <w:basedOn w:val="a4"/>
    <w:rsid w:val="00BC644D"/>
    <w:pPr>
      <w:widowControl/>
      <w:pBdr>
        <w:top w:val="single" w:sz="8" w:space="0" w:color="auto"/>
        <w:left w:val="single" w:sz="8" w:space="0" w:color="auto"/>
        <w:right w:val="single" w:sz="8" w:space="0" w:color="auto"/>
      </w:pBdr>
      <w:shd w:val="clear" w:color="auto" w:fill="FFFF00"/>
      <w:spacing w:before="100" w:beforeAutospacing="1" w:after="100" w:afterAutospacing="1"/>
      <w:jc w:val="center"/>
    </w:pPr>
    <w:rPr>
      <w:rFonts w:ascii="新細明體" w:hAnsi="新細明體" w:cs="新細明體"/>
      <w:color w:val="000000"/>
      <w:kern w:val="0"/>
    </w:rPr>
  </w:style>
  <w:style w:type="paragraph" w:customStyle="1" w:styleId="xl158">
    <w:name w:val="xl158"/>
    <w:basedOn w:val="a4"/>
    <w:rsid w:val="00BC644D"/>
    <w:pPr>
      <w:widowControl/>
      <w:pBdr>
        <w:left w:val="single" w:sz="8" w:space="0" w:color="auto"/>
        <w:right w:val="single" w:sz="8" w:space="0" w:color="auto"/>
      </w:pBdr>
      <w:shd w:val="clear" w:color="auto" w:fill="FFFF00"/>
      <w:spacing w:before="100" w:beforeAutospacing="1" w:after="100" w:afterAutospacing="1"/>
      <w:jc w:val="center"/>
    </w:pPr>
    <w:rPr>
      <w:rFonts w:ascii="新細明體" w:hAnsi="新細明體" w:cs="新細明體"/>
      <w:color w:val="000000"/>
      <w:kern w:val="0"/>
    </w:rPr>
  </w:style>
  <w:style w:type="paragraph" w:customStyle="1" w:styleId="xl159">
    <w:name w:val="xl159"/>
    <w:basedOn w:val="a4"/>
    <w:rsid w:val="00BC644D"/>
    <w:pPr>
      <w:widowControl/>
      <w:pBdr>
        <w:left w:val="single" w:sz="8" w:space="0" w:color="auto"/>
        <w:bottom w:val="single" w:sz="8" w:space="0" w:color="auto"/>
        <w:right w:val="single" w:sz="8" w:space="0" w:color="auto"/>
      </w:pBdr>
      <w:shd w:val="clear" w:color="auto" w:fill="FFFF00"/>
      <w:spacing w:before="100" w:beforeAutospacing="1" w:after="100" w:afterAutospacing="1"/>
      <w:jc w:val="center"/>
    </w:pPr>
    <w:rPr>
      <w:rFonts w:ascii="新細明體" w:hAnsi="新細明體" w:cs="新細明體"/>
      <w:color w:val="000000"/>
      <w:kern w:val="0"/>
    </w:rPr>
  </w:style>
  <w:style w:type="paragraph" w:customStyle="1" w:styleId="xl160">
    <w:name w:val="xl160"/>
    <w:basedOn w:val="a4"/>
    <w:rsid w:val="00BC644D"/>
    <w:pPr>
      <w:widowControl/>
      <w:pBdr>
        <w:left w:val="single" w:sz="8" w:space="0" w:color="auto"/>
        <w:right w:val="single" w:sz="8" w:space="0" w:color="auto"/>
      </w:pBdr>
      <w:spacing w:before="100" w:beforeAutospacing="1" w:after="100" w:afterAutospacing="1"/>
    </w:pPr>
    <w:rPr>
      <w:rFonts w:ascii="新細明體" w:hAnsi="新細明體" w:cs="新細明體"/>
      <w:kern w:val="0"/>
      <w:sz w:val="22"/>
      <w:szCs w:val="22"/>
    </w:rPr>
  </w:style>
  <w:style w:type="paragraph" w:customStyle="1" w:styleId="xl161">
    <w:name w:val="xl161"/>
    <w:basedOn w:val="a4"/>
    <w:rsid w:val="00BC644D"/>
    <w:pPr>
      <w:widowControl/>
      <w:pBdr>
        <w:left w:val="single" w:sz="8" w:space="0" w:color="auto"/>
        <w:right w:val="single" w:sz="8" w:space="0" w:color="auto"/>
      </w:pBdr>
      <w:spacing w:before="100" w:beforeAutospacing="1" w:after="100" w:afterAutospacing="1"/>
      <w:jc w:val="center"/>
    </w:pPr>
    <w:rPr>
      <w:rFonts w:ascii="Calibri" w:hAnsi="Calibri" w:cs="新細明體"/>
      <w:kern w:val="0"/>
      <w:sz w:val="22"/>
      <w:szCs w:val="22"/>
    </w:rPr>
  </w:style>
  <w:style w:type="paragraph" w:customStyle="1" w:styleId="xl162">
    <w:name w:val="xl162"/>
    <w:basedOn w:val="a4"/>
    <w:rsid w:val="00BC644D"/>
    <w:pPr>
      <w:widowControl/>
      <w:pBdr>
        <w:top w:val="single" w:sz="8" w:space="0" w:color="auto"/>
        <w:left w:val="single" w:sz="8" w:space="0" w:color="auto"/>
        <w:right w:val="single" w:sz="8" w:space="0" w:color="auto"/>
      </w:pBdr>
      <w:spacing w:before="100" w:beforeAutospacing="1" w:after="100" w:afterAutospacing="1"/>
      <w:jc w:val="center"/>
    </w:pPr>
    <w:rPr>
      <w:rFonts w:ascii="新細明體" w:hAnsi="新細明體" w:cs="新細明體"/>
      <w:b/>
      <w:bCs/>
      <w:color w:val="FF0000"/>
      <w:kern w:val="0"/>
      <w:sz w:val="22"/>
      <w:szCs w:val="22"/>
    </w:rPr>
  </w:style>
  <w:style w:type="paragraph" w:customStyle="1" w:styleId="xl163">
    <w:name w:val="xl163"/>
    <w:basedOn w:val="a4"/>
    <w:rsid w:val="00BC644D"/>
    <w:pPr>
      <w:widowControl/>
      <w:pBdr>
        <w:left w:val="single" w:sz="8" w:space="0" w:color="auto"/>
        <w:right w:val="single" w:sz="8" w:space="0" w:color="auto"/>
      </w:pBdr>
      <w:spacing w:before="100" w:beforeAutospacing="1" w:after="100" w:afterAutospacing="1"/>
      <w:jc w:val="center"/>
    </w:pPr>
    <w:rPr>
      <w:rFonts w:ascii="新細明體" w:hAnsi="新細明體" w:cs="新細明體"/>
      <w:b/>
      <w:bCs/>
      <w:color w:val="FF0000"/>
      <w:kern w:val="0"/>
      <w:sz w:val="22"/>
      <w:szCs w:val="22"/>
    </w:rPr>
  </w:style>
  <w:style w:type="paragraph" w:customStyle="1" w:styleId="xl164">
    <w:name w:val="xl164"/>
    <w:basedOn w:val="a4"/>
    <w:rsid w:val="00BC644D"/>
    <w:pPr>
      <w:widowControl/>
      <w:pBdr>
        <w:left w:val="single" w:sz="8" w:space="0" w:color="auto"/>
        <w:bottom w:val="single" w:sz="8" w:space="0" w:color="auto"/>
        <w:right w:val="single" w:sz="8" w:space="0" w:color="auto"/>
      </w:pBdr>
      <w:spacing w:before="100" w:beforeAutospacing="1" w:after="100" w:afterAutospacing="1"/>
      <w:jc w:val="center"/>
    </w:pPr>
    <w:rPr>
      <w:rFonts w:ascii="新細明體" w:hAnsi="新細明體" w:cs="新細明體"/>
      <w:b/>
      <w:bCs/>
      <w:color w:val="FF0000"/>
      <w:kern w:val="0"/>
      <w:sz w:val="22"/>
      <w:szCs w:val="22"/>
    </w:rPr>
  </w:style>
  <w:style w:type="paragraph" w:customStyle="1" w:styleId="xl165">
    <w:name w:val="xl165"/>
    <w:basedOn w:val="a4"/>
    <w:rsid w:val="00BC644D"/>
    <w:pPr>
      <w:widowControl/>
      <w:pBdr>
        <w:left w:val="single" w:sz="8" w:space="0" w:color="auto"/>
      </w:pBdr>
      <w:spacing w:before="100" w:beforeAutospacing="1" w:after="100" w:afterAutospacing="1"/>
      <w:jc w:val="center"/>
    </w:pPr>
    <w:rPr>
      <w:rFonts w:ascii="新細明體" w:hAnsi="新細明體" w:cs="新細明體"/>
      <w:color w:val="000000"/>
      <w:kern w:val="0"/>
    </w:rPr>
  </w:style>
  <w:style w:type="paragraph" w:customStyle="1" w:styleId="xl166">
    <w:name w:val="xl166"/>
    <w:basedOn w:val="a4"/>
    <w:rsid w:val="00BC644D"/>
    <w:pPr>
      <w:widowControl/>
      <w:pBdr>
        <w:top w:val="single" w:sz="8" w:space="0" w:color="auto"/>
        <w:left w:val="single" w:sz="8" w:space="0" w:color="auto"/>
        <w:right w:val="single" w:sz="8" w:space="0" w:color="auto"/>
      </w:pBdr>
      <w:shd w:val="clear" w:color="auto" w:fill="FDE9D9"/>
      <w:spacing w:before="100" w:beforeAutospacing="1" w:after="100" w:afterAutospacing="1"/>
      <w:jc w:val="center"/>
    </w:pPr>
    <w:rPr>
      <w:rFonts w:ascii="新細明體" w:hAnsi="新細明體" w:cs="新細明體"/>
      <w:b/>
      <w:bCs/>
      <w:color w:val="FF0000"/>
      <w:kern w:val="0"/>
      <w:sz w:val="22"/>
      <w:szCs w:val="22"/>
    </w:rPr>
  </w:style>
  <w:style w:type="paragraph" w:customStyle="1" w:styleId="xl167">
    <w:name w:val="xl167"/>
    <w:basedOn w:val="a4"/>
    <w:rsid w:val="00BC644D"/>
    <w:pPr>
      <w:widowControl/>
      <w:pBdr>
        <w:left w:val="single" w:sz="8" w:space="0" w:color="auto"/>
        <w:bottom w:val="single" w:sz="8" w:space="0" w:color="auto"/>
        <w:right w:val="single" w:sz="8" w:space="0" w:color="auto"/>
      </w:pBdr>
      <w:shd w:val="clear" w:color="auto" w:fill="FDE9D9"/>
      <w:spacing w:before="100" w:beforeAutospacing="1" w:after="100" w:afterAutospacing="1"/>
      <w:jc w:val="center"/>
    </w:pPr>
    <w:rPr>
      <w:rFonts w:ascii="新細明體" w:hAnsi="新細明體" w:cs="新細明體"/>
      <w:b/>
      <w:bCs/>
      <w:color w:val="FF0000"/>
      <w:kern w:val="0"/>
      <w:sz w:val="22"/>
      <w:szCs w:val="22"/>
    </w:rPr>
  </w:style>
  <w:style w:type="paragraph" w:customStyle="1" w:styleId="xl168">
    <w:name w:val="xl168"/>
    <w:basedOn w:val="a4"/>
    <w:rsid w:val="00BC644D"/>
    <w:pPr>
      <w:widowControl/>
      <w:pBdr>
        <w:top w:val="single" w:sz="8" w:space="0" w:color="auto"/>
        <w:left w:val="single" w:sz="8" w:space="0" w:color="auto"/>
        <w:right w:val="single" w:sz="8" w:space="0" w:color="auto"/>
      </w:pBdr>
      <w:shd w:val="clear" w:color="auto" w:fill="FDE9D9"/>
      <w:spacing w:before="100" w:beforeAutospacing="1" w:after="100" w:afterAutospacing="1"/>
      <w:jc w:val="center"/>
    </w:pPr>
    <w:rPr>
      <w:rFonts w:ascii="新細明體" w:hAnsi="新細明體" w:cs="新細明體"/>
      <w:color w:val="000000"/>
      <w:kern w:val="0"/>
    </w:rPr>
  </w:style>
  <w:style w:type="paragraph" w:customStyle="1" w:styleId="xl169">
    <w:name w:val="xl169"/>
    <w:basedOn w:val="a4"/>
    <w:rsid w:val="00BC644D"/>
    <w:pPr>
      <w:widowControl/>
      <w:pBdr>
        <w:left w:val="single" w:sz="8" w:space="0" w:color="auto"/>
        <w:bottom w:val="single" w:sz="8" w:space="0" w:color="auto"/>
        <w:right w:val="single" w:sz="8" w:space="0" w:color="auto"/>
      </w:pBdr>
      <w:shd w:val="clear" w:color="auto" w:fill="FDE9D9"/>
      <w:spacing w:before="100" w:beforeAutospacing="1" w:after="100" w:afterAutospacing="1"/>
      <w:jc w:val="center"/>
    </w:pPr>
    <w:rPr>
      <w:rFonts w:ascii="新細明體" w:hAnsi="新細明體" w:cs="新細明體"/>
      <w:color w:val="000000"/>
      <w:kern w:val="0"/>
    </w:rPr>
  </w:style>
  <w:style w:type="paragraph" w:customStyle="1" w:styleId="xl170">
    <w:name w:val="xl170"/>
    <w:basedOn w:val="a4"/>
    <w:rsid w:val="00BC644D"/>
    <w:pPr>
      <w:widowControl/>
      <w:pBdr>
        <w:top w:val="single" w:sz="8" w:space="0" w:color="auto"/>
        <w:left w:val="single" w:sz="8" w:space="0" w:color="auto"/>
        <w:right w:val="single" w:sz="8" w:space="0" w:color="auto"/>
      </w:pBdr>
      <w:spacing w:before="100" w:beforeAutospacing="1" w:after="100" w:afterAutospacing="1"/>
      <w:jc w:val="center"/>
    </w:pPr>
    <w:rPr>
      <w:rFonts w:ascii="新細明體" w:hAnsi="新細明體" w:cs="新細明體"/>
      <w:color w:val="FF0000"/>
      <w:kern w:val="0"/>
      <w:sz w:val="22"/>
      <w:szCs w:val="22"/>
    </w:rPr>
  </w:style>
  <w:style w:type="paragraph" w:customStyle="1" w:styleId="xl171">
    <w:name w:val="xl171"/>
    <w:basedOn w:val="a4"/>
    <w:rsid w:val="00BC644D"/>
    <w:pPr>
      <w:widowControl/>
      <w:pBdr>
        <w:left w:val="single" w:sz="8" w:space="0" w:color="auto"/>
        <w:bottom w:val="single" w:sz="8" w:space="0" w:color="auto"/>
        <w:right w:val="single" w:sz="8" w:space="0" w:color="auto"/>
      </w:pBdr>
      <w:spacing w:before="100" w:beforeAutospacing="1" w:after="100" w:afterAutospacing="1"/>
      <w:jc w:val="center"/>
    </w:pPr>
    <w:rPr>
      <w:rFonts w:ascii="新細明體" w:hAnsi="新細明體" w:cs="新細明體"/>
      <w:color w:val="FF0000"/>
      <w:kern w:val="0"/>
      <w:sz w:val="22"/>
      <w:szCs w:val="22"/>
    </w:rPr>
  </w:style>
  <w:style w:type="paragraph" w:customStyle="1" w:styleId="xl172">
    <w:name w:val="xl172"/>
    <w:basedOn w:val="a4"/>
    <w:rsid w:val="00BC644D"/>
    <w:pPr>
      <w:widowControl/>
      <w:pBdr>
        <w:top w:val="single" w:sz="8" w:space="0" w:color="auto"/>
        <w:left w:val="single" w:sz="8" w:space="0" w:color="auto"/>
        <w:right w:val="single" w:sz="8" w:space="0" w:color="auto"/>
      </w:pBdr>
      <w:shd w:val="clear" w:color="auto" w:fill="FFFFFF"/>
      <w:spacing w:before="100" w:beforeAutospacing="1" w:after="100" w:afterAutospacing="1"/>
      <w:jc w:val="center"/>
    </w:pPr>
    <w:rPr>
      <w:rFonts w:ascii="新細明體" w:hAnsi="新細明體" w:cs="新細明體"/>
      <w:b/>
      <w:bCs/>
      <w:color w:val="FF0000"/>
      <w:kern w:val="0"/>
    </w:rPr>
  </w:style>
  <w:style w:type="paragraph" w:customStyle="1" w:styleId="xl173">
    <w:name w:val="xl173"/>
    <w:basedOn w:val="a4"/>
    <w:rsid w:val="00BC644D"/>
    <w:pPr>
      <w:widowControl/>
      <w:pBdr>
        <w:left w:val="single" w:sz="8" w:space="0" w:color="auto"/>
        <w:bottom w:val="single" w:sz="8" w:space="0" w:color="auto"/>
        <w:right w:val="single" w:sz="8" w:space="0" w:color="auto"/>
      </w:pBdr>
      <w:shd w:val="clear" w:color="auto" w:fill="FFFFFF"/>
      <w:spacing w:before="100" w:beforeAutospacing="1" w:after="100" w:afterAutospacing="1"/>
      <w:jc w:val="center"/>
    </w:pPr>
    <w:rPr>
      <w:rFonts w:ascii="新細明體" w:hAnsi="新細明體" w:cs="新細明體"/>
      <w:b/>
      <w:bCs/>
      <w:color w:val="FF0000"/>
      <w:kern w:val="0"/>
    </w:rPr>
  </w:style>
  <w:style w:type="paragraph" w:customStyle="1" w:styleId="xl174">
    <w:name w:val="xl174"/>
    <w:basedOn w:val="a4"/>
    <w:rsid w:val="00BC644D"/>
    <w:pPr>
      <w:widowControl/>
      <w:pBdr>
        <w:top w:val="single" w:sz="8" w:space="0" w:color="auto"/>
        <w:left w:val="single" w:sz="8" w:space="0" w:color="auto"/>
        <w:right w:val="single" w:sz="8" w:space="0" w:color="auto"/>
      </w:pBdr>
      <w:shd w:val="clear" w:color="auto" w:fill="FFFFFF"/>
      <w:spacing w:before="100" w:beforeAutospacing="1" w:after="100" w:afterAutospacing="1"/>
    </w:pPr>
    <w:rPr>
      <w:rFonts w:ascii="Calibri" w:hAnsi="Calibri" w:cs="新細明體"/>
      <w:kern w:val="0"/>
      <w:sz w:val="20"/>
      <w:szCs w:val="20"/>
    </w:rPr>
  </w:style>
  <w:style w:type="paragraph" w:customStyle="1" w:styleId="xl175">
    <w:name w:val="xl175"/>
    <w:basedOn w:val="a4"/>
    <w:rsid w:val="00BC644D"/>
    <w:pPr>
      <w:widowControl/>
      <w:pBdr>
        <w:left w:val="single" w:sz="8" w:space="0" w:color="auto"/>
        <w:bottom w:val="single" w:sz="8" w:space="0" w:color="auto"/>
        <w:right w:val="single" w:sz="8" w:space="0" w:color="auto"/>
      </w:pBdr>
      <w:shd w:val="clear" w:color="auto" w:fill="FFFFFF"/>
      <w:spacing w:before="100" w:beforeAutospacing="1" w:after="100" w:afterAutospacing="1"/>
    </w:pPr>
    <w:rPr>
      <w:rFonts w:ascii="Calibri" w:hAnsi="Calibri" w:cs="新細明體"/>
      <w:kern w:val="0"/>
      <w:sz w:val="20"/>
      <w:szCs w:val="20"/>
    </w:rPr>
  </w:style>
  <w:style w:type="paragraph" w:customStyle="1" w:styleId="xl176">
    <w:name w:val="xl176"/>
    <w:basedOn w:val="a4"/>
    <w:rsid w:val="00BC644D"/>
    <w:pPr>
      <w:widowControl/>
      <w:pBdr>
        <w:top w:val="single" w:sz="8" w:space="0" w:color="auto"/>
        <w:left w:val="single" w:sz="8" w:space="0" w:color="auto"/>
      </w:pBdr>
      <w:shd w:val="clear" w:color="auto" w:fill="FFFFFF"/>
      <w:spacing w:before="100" w:beforeAutospacing="1" w:after="100" w:afterAutospacing="1"/>
    </w:pPr>
    <w:rPr>
      <w:rFonts w:ascii="Calibri" w:hAnsi="Calibri" w:cs="新細明體"/>
      <w:kern w:val="0"/>
      <w:sz w:val="22"/>
      <w:szCs w:val="22"/>
    </w:rPr>
  </w:style>
  <w:style w:type="paragraph" w:customStyle="1" w:styleId="xl177">
    <w:name w:val="xl177"/>
    <w:basedOn w:val="a4"/>
    <w:rsid w:val="00BC644D"/>
    <w:pPr>
      <w:widowControl/>
      <w:pBdr>
        <w:left w:val="single" w:sz="8" w:space="0" w:color="auto"/>
        <w:bottom w:val="single" w:sz="8" w:space="0" w:color="auto"/>
      </w:pBdr>
      <w:shd w:val="clear" w:color="auto" w:fill="FFFFFF"/>
      <w:spacing w:before="100" w:beforeAutospacing="1" w:after="100" w:afterAutospacing="1"/>
    </w:pPr>
    <w:rPr>
      <w:rFonts w:ascii="Calibri" w:hAnsi="Calibri" w:cs="新細明體"/>
      <w:kern w:val="0"/>
      <w:sz w:val="22"/>
      <w:szCs w:val="22"/>
    </w:rPr>
  </w:style>
  <w:style w:type="paragraph" w:customStyle="1" w:styleId="xl178">
    <w:name w:val="xl178"/>
    <w:basedOn w:val="a4"/>
    <w:rsid w:val="00BC644D"/>
    <w:pPr>
      <w:widowControl/>
      <w:pBdr>
        <w:top w:val="single" w:sz="8" w:space="0" w:color="auto"/>
        <w:left w:val="single" w:sz="8" w:space="0" w:color="auto"/>
        <w:right w:val="single" w:sz="8" w:space="0" w:color="auto"/>
      </w:pBdr>
      <w:shd w:val="clear" w:color="auto" w:fill="FFFFFF"/>
      <w:spacing w:before="100" w:beforeAutospacing="1" w:after="100" w:afterAutospacing="1"/>
      <w:jc w:val="center"/>
    </w:pPr>
    <w:rPr>
      <w:rFonts w:ascii="新細明體" w:hAnsi="新細明體" w:cs="新細明體"/>
      <w:color w:val="000000"/>
      <w:kern w:val="0"/>
    </w:rPr>
  </w:style>
  <w:style w:type="paragraph" w:customStyle="1" w:styleId="xl179">
    <w:name w:val="xl179"/>
    <w:basedOn w:val="a4"/>
    <w:rsid w:val="00BC644D"/>
    <w:pPr>
      <w:widowControl/>
      <w:pBdr>
        <w:left w:val="single" w:sz="8" w:space="0" w:color="auto"/>
        <w:bottom w:val="single" w:sz="8" w:space="0" w:color="auto"/>
        <w:right w:val="single" w:sz="8" w:space="0" w:color="auto"/>
      </w:pBdr>
      <w:shd w:val="clear" w:color="auto" w:fill="FFFFFF"/>
      <w:spacing w:before="100" w:beforeAutospacing="1" w:after="100" w:afterAutospacing="1"/>
      <w:jc w:val="center"/>
    </w:pPr>
    <w:rPr>
      <w:rFonts w:ascii="新細明體" w:hAnsi="新細明體" w:cs="新細明體"/>
      <w:color w:val="000000"/>
      <w:kern w:val="0"/>
    </w:rPr>
  </w:style>
  <w:style w:type="paragraph" w:customStyle="1" w:styleId="xl180">
    <w:name w:val="xl180"/>
    <w:basedOn w:val="a4"/>
    <w:rsid w:val="00BC644D"/>
    <w:pPr>
      <w:widowControl/>
      <w:pBdr>
        <w:top w:val="single" w:sz="8" w:space="0" w:color="auto"/>
        <w:left w:val="single" w:sz="8" w:space="0" w:color="auto"/>
        <w:right w:val="single" w:sz="8" w:space="0" w:color="auto"/>
      </w:pBdr>
      <w:shd w:val="clear" w:color="auto" w:fill="FFFFFF"/>
      <w:spacing w:before="100" w:beforeAutospacing="1" w:after="100" w:afterAutospacing="1"/>
    </w:pPr>
    <w:rPr>
      <w:rFonts w:ascii="新細明體" w:hAnsi="新細明體" w:cs="新細明體"/>
      <w:b/>
      <w:bCs/>
      <w:color w:val="FF0000"/>
      <w:kern w:val="0"/>
    </w:rPr>
  </w:style>
  <w:style w:type="paragraph" w:customStyle="1" w:styleId="xl181">
    <w:name w:val="xl181"/>
    <w:basedOn w:val="a4"/>
    <w:rsid w:val="00BC644D"/>
    <w:pPr>
      <w:widowControl/>
      <w:pBdr>
        <w:left w:val="single" w:sz="8" w:space="0" w:color="auto"/>
        <w:bottom w:val="single" w:sz="8" w:space="0" w:color="auto"/>
        <w:right w:val="single" w:sz="8" w:space="0" w:color="auto"/>
      </w:pBdr>
      <w:shd w:val="clear" w:color="auto" w:fill="FFFFFF"/>
      <w:spacing w:before="100" w:beforeAutospacing="1" w:after="100" w:afterAutospacing="1"/>
    </w:pPr>
    <w:rPr>
      <w:rFonts w:ascii="新細明體" w:hAnsi="新細明體" w:cs="新細明體"/>
      <w:b/>
      <w:bCs/>
      <w:color w:val="FF0000"/>
      <w:kern w:val="0"/>
    </w:rPr>
  </w:style>
  <w:style w:type="paragraph" w:customStyle="1" w:styleId="xl182">
    <w:name w:val="xl182"/>
    <w:basedOn w:val="a4"/>
    <w:rsid w:val="00BC644D"/>
    <w:pPr>
      <w:widowControl/>
      <w:pBdr>
        <w:top w:val="single" w:sz="8" w:space="0" w:color="auto"/>
        <w:left w:val="single" w:sz="8" w:space="0" w:color="auto"/>
        <w:right w:val="single" w:sz="8" w:space="0" w:color="auto"/>
      </w:pBdr>
      <w:shd w:val="clear" w:color="auto" w:fill="FFFFFF"/>
      <w:spacing w:before="100" w:beforeAutospacing="1" w:after="100" w:afterAutospacing="1"/>
      <w:jc w:val="center"/>
    </w:pPr>
    <w:rPr>
      <w:rFonts w:ascii="新細明體" w:hAnsi="新細明體" w:cs="新細明體"/>
      <w:b/>
      <w:bCs/>
      <w:color w:val="FF0000"/>
      <w:kern w:val="0"/>
      <w:sz w:val="22"/>
      <w:szCs w:val="22"/>
    </w:rPr>
  </w:style>
  <w:style w:type="paragraph" w:customStyle="1" w:styleId="xl183">
    <w:name w:val="xl183"/>
    <w:basedOn w:val="a4"/>
    <w:rsid w:val="00BC644D"/>
    <w:pPr>
      <w:widowControl/>
      <w:pBdr>
        <w:left w:val="single" w:sz="8" w:space="0" w:color="auto"/>
        <w:right w:val="single" w:sz="8" w:space="0" w:color="auto"/>
      </w:pBdr>
      <w:shd w:val="clear" w:color="auto" w:fill="FFFFFF"/>
      <w:spacing w:before="100" w:beforeAutospacing="1" w:after="100" w:afterAutospacing="1"/>
      <w:jc w:val="center"/>
    </w:pPr>
    <w:rPr>
      <w:rFonts w:ascii="新細明體" w:hAnsi="新細明體" w:cs="新細明體"/>
      <w:b/>
      <w:bCs/>
      <w:color w:val="FF0000"/>
      <w:kern w:val="0"/>
      <w:sz w:val="22"/>
      <w:szCs w:val="22"/>
    </w:rPr>
  </w:style>
  <w:style w:type="paragraph" w:customStyle="1" w:styleId="xl184">
    <w:name w:val="xl184"/>
    <w:basedOn w:val="a4"/>
    <w:rsid w:val="00BC644D"/>
    <w:pPr>
      <w:widowControl/>
      <w:pBdr>
        <w:left w:val="single" w:sz="8" w:space="0" w:color="auto"/>
        <w:bottom w:val="single" w:sz="8" w:space="0" w:color="auto"/>
        <w:right w:val="single" w:sz="8" w:space="0" w:color="auto"/>
      </w:pBdr>
      <w:shd w:val="clear" w:color="auto" w:fill="FFFFFF"/>
      <w:spacing w:before="100" w:beforeAutospacing="1" w:after="100" w:afterAutospacing="1"/>
      <w:jc w:val="center"/>
    </w:pPr>
    <w:rPr>
      <w:rFonts w:ascii="新細明體" w:hAnsi="新細明體" w:cs="新細明體"/>
      <w:b/>
      <w:bCs/>
      <w:color w:val="FF0000"/>
      <w:kern w:val="0"/>
      <w:sz w:val="22"/>
      <w:szCs w:val="22"/>
    </w:rPr>
  </w:style>
  <w:style w:type="paragraph" w:customStyle="1" w:styleId="xl185">
    <w:name w:val="xl185"/>
    <w:basedOn w:val="a4"/>
    <w:rsid w:val="00BC644D"/>
    <w:pPr>
      <w:widowControl/>
      <w:pBdr>
        <w:top w:val="single" w:sz="8" w:space="0" w:color="auto"/>
        <w:left w:val="single" w:sz="8" w:space="0" w:color="auto"/>
        <w:right w:val="single" w:sz="8" w:space="0" w:color="auto"/>
      </w:pBdr>
      <w:shd w:val="clear" w:color="auto" w:fill="FFFFFF"/>
      <w:spacing w:before="100" w:beforeAutospacing="1" w:after="100" w:afterAutospacing="1"/>
      <w:jc w:val="center"/>
    </w:pPr>
    <w:rPr>
      <w:rFonts w:ascii="新細明體" w:hAnsi="新細明體" w:cs="新細明體"/>
      <w:color w:val="000000"/>
      <w:kern w:val="0"/>
    </w:rPr>
  </w:style>
  <w:style w:type="paragraph" w:customStyle="1" w:styleId="xl186">
    <w:name w:val="xl186"/>
    <w:basedOn w:val="a4"/>
    <w:rsid w:val="00BC644D"/>
    <w:pPr>
      <w:widowControl/>
      <w:pBdr>
        <w:left w:val="single" w:sz="8" w:space="0" w:color="auto"/>
        <w:right w:val="single" w:sz="8" w:space="0" w:color="auto"/>
      </w:pBdr>
      <w:shd w:val="clear" w:color="auto" w:fill="FFFFFF"/>
      <w:spacing w:before="100" w:beforeAutospacing="1" w:after="100" w:afterAutospacing="1"/>
      <w:jc w:val="center"/>
    </w:pPr>
    <w:rPr>
      <w:rFonts w:ascii="新細明體" w:hAnsi="新細明體" w:cs="新細明體"/>
      <w:color w:val="000000"/>
      <w:kern w:val="0"/>
    </w:rPr>
  </w:style>
  <w:style w:type="paragraph" w:customStyle="1" w:styleId="xl187">
    <w:name w:val="xl187"/>
    <w:basedOn w:val="a4"/>
    <w:rsid w:val="00BC644D"/>
    <w:pPr>
      <w:widowControl/>
      <w:pBdr>
        <w:left w:val="single" w:sz="8" w:space="0" w:color="auto"/>
        <w:bottom w:val="single" w:sz="8" w:space="0" w:color="auto"/>
        <w:right w:val="single" w:sz="8" w:space="0" w:color="auto"/>
      </w:pBdr>
      <w:shd w:val="clear" w:color="auto" w:fill="FFFFFF"/>
      <w:spacing w:before="100" w:beforeAutospacing="1" w:after="100" w:afterAutospacing="1"/>
      <w:jc w:val="center"/>
    </w:pPr>
    <w:rPr>
      <w:rFonts w:ascii="新細明體" w:hAnsi="新細明體" w:cs="新細明體"/>
      <w:color w:val="000000"/>
      <w:kern w:val="0"/>
    </w:rPr>
  </w:style>
  <w:style w:type="paragraph" w:customStyle="1" w:styleId="xl188">
    <w:name w:val="xl188"/>
    <w:basedOn w:val="a4"/>
    <w:rsid w:val="00BC644D"/>
    <w:pPr>
      <w:widowControl/>
      <w:pBdr>
        <w:top w:val="single" w:sz="8" w:space="0" w:color="auto"/>
        <w:left w:val="single" w:sz="8" w:space="0" w:color="auto"/>
      </w:pBdr>
      <w:shd w:val="clear" w:color="auto" w:fill="FFFFFF"/>
      <w:spacing w:before="100" w:beforeAutospacing="1" w:after="100" w:afterAutospacing="1"/>
      <w:jc w:val="center"/>
    </w:pPr>
    <w:rPr>
      <w:rFonts w:ascii="新細明體" w:hAnsi="新細明體" w:cs="新細明體"/>
      <w:color w:val="000000"/>
      <w:kern w:val="0"/>
    </w:rPr>
  </w:style>
  <w:style w:type="paragraph" w:customStyle="1" w:styleId="xl189">
    <w:name w:val="xl189"/>
    <w:basedOn w:val="a4"/>
    <w:rsid w:val="00BC644D"/>
    <w:pPr>
      <w:widowControl/>
      <w:pBdr>
        <w:left w:val="single" w:sz="8" w:space="0" w:color="auto"/>
      </w:pBdr>
      <w:shd w:val="clear" w:color="auto" w:fill="FFFFFF"/>
      <w:spacing w:before="100" w:beforeAutospacing="1" w:after="100" w:afterAutospacing="1"/>
      <w:jc w:val="center"/>
    </w:pPr>
    <w:rPr>
      <w:rFonts w:ascii="新細明體" w:hAnsi="新細明體" w:cs="新細明體"/>
      <w:color w:val="000000"/>
      <w:kern w:val="0"/>
    </w:rPr>
  </w:style>
  <w:style w:type="paragraph" w:customStyle="1" w:styleId="xl190">
    <w:name w:val="xl190"/>
    <w:basedOn w:val="a4"/>
    <w:rsid w:val="00BC644D"/>
    <w:pPr>
      <w:widowControl/>
      <w:pBdr>
        <w:left w:val="single" w:sz="8" w:space="0" w:color="auto"/>
        <w:bottom w:val="single" w:sz="8" w:space="0" w:color="auto"/>
      </w:pBdr>
      <w:shd w:val="clear" w:color="auto" w:fill="FFFFFF"/>
      <w:spacing w:before="100" w:beforeAutospacing="1" w:after="100" w:afterAutospacing="1"/>
      <w:jc w:val="center"/>
    </w:pPr>
    <w:rPr>
      <w:rFonts w:ascii="新細明體" w:hAnsi="新細明體" w:cs="新細明體"/>
      <w:color w:val="000000"/>
      <w:kern w:val="0"/>
    </w:rPr>
  </w:style>
  <w:style w:type="paragraph" w:customStyle="1" w:styleId="xl191">
    <w:name w:val="xl191"/>
    <w:basedOn w:val="a4"/>
    <w:rsid w:val="00BC644D"/>
    <w:pPr>
      <w:widowControl/>
      <w:pBdr>
        <w:left w:val="single" w:sz="8" w:space="0" w:color="auto"/>
        <w:right w:val="single" w:sz="8" w:space="0" w:color="auto"/>
      </w:pBdr>
      <w:shd w:val="clear" w:color="auto" w:fill="FDE9D9"/>
      <w:spacing w:before="100" w:beforeAutospacing="1" w:after="100" w:afterAutospacing="1"/>
      <w:jc w:val="center"/>
    </w:pPr>
    <w:rPr>
      <w:rFonts w:ascii="新細明體" w:hAnsi="新細明體" w:cs="新細明體"/>
      <w:color w:val="000000"/>
      <w:kern w:val="0"/>
    </w:rPr>
  </w:style>
  <w:style w:type="paragraph" w:customStyle="1" w:styleId="xl192">
    <w:name w:val="xl192"/>
    <w:basedOn w:val="a4"/>
    <w:rsid w:val="00BC644D"/>
    <w:pPr>
      <w:widowControl/>
      <w:pBdr>
        <w:left w:val="single" w:sz="8" w:space="0" w:color="auto"/>
        <w:right w:val="single" w:sz="8" w:space="0" w:color="auto"/>
      </w:pBdr>
      <w:shd w:val="clear" w:color="auto" w:fill="FDE9D9"/>
      <w:spacing w:before="100" w:beforeAutospacing="1" w:after="100" w:afterAutospacing="1"/>
    </w:pPr>
    <w:rPr>
      <w:rFonts w:ascii="新細明體" w:hAnsi="新細明體" w:cs="新細明體"/>
      <w:kern w:val="0"/>
      <w:sz w:val="22"/>
      <w:szCs w:val="22"/>
    </w:rPr>
  </w:style>
  <w:style w:type="paragraph" w:customStyle="1" w:styleId="xl193">
    <w:name w:val="xl193"/>
    <w:basedOn w:val="a4"/>
    <w:rsid w:val="00BC644D"/>
    <w:pPr>
      <w:widowControl/>
      <w:pBdr>
        <w:top w:val="single" w:sz="8" w:space="0" w:color="auto"/>
        <w:left w:val="single" w:sz="8" w:space="0" w:color="auto"/>
        <w:right w:val="single" w:sz="8" w:space="0" w:color="auto"/>
      </w:pBdr>
      <w:shd w:val="clear" w:color="auto" w:fill="FDE9D9"/>
      <w:spacing w:before="100" w:beforeAutospacing="1" w:after="100" w:afterAutospacing="1"/>
    </w:pPr>
    <w:rPr>
      <w:rFonts w:ascii="Calibri" w:hAnsi="Calibri" w:cs="新細明體"/>
      <w:kern w:val="0"/>
      <w:sz w:val="22"/>
      <w:szCs w:val="22"/>
    </w:rPr>
  </w:style>
  <w:style w:type="paragraph" w:customStyle="1" w:styleId="xl194">
    <w:name w:val="xl194"/>
    <w:basedOn w:val="a4"/>
    <w:rsid w:val="00BC644D"/>
    <w:pPr>
      <w:widowControl/>
      <w:pBdr>
        <w:left w:val="single" w:sz="8" w:space="0" w:color="auto"/>
        <w:right w:val="single" w:sz="8" w:space="0" w:color="auto"/>
      </w:pBdr>
      <w:shd w:val="clear" w:color="auto" w:fill="FDE9D9"/>
      <w:spacing w:before="100" w:beforeAutospacing="1" w:after="100" w:afterAutospacing="1"/>
    </w:pPr>
    <w:rPr>
      <w:rFonts w:ascii="Calibri" w:hAnsi="Calibri" w:cs="新細明體"/>
      <w:kern w:val="0"/>
      <w:sz w:val="22"/>
      <w:szCs w:val="22"/>
    </w:rPr>
  </w:style>
  <w:style w:type="paragraph" w:customStyle="1" w:styleId="xl195">
    <w:name w:val="xl195"/>
    <w:basedOn w:val="a4"/>
    <w:rsid w:val="00BC644D"/>
    <w:pPr>
      <w:widowControl/>
      <w:pBdr>
        <w:left w:val="single" w:sz="8" w:space="0" w:color="auto"/>
        <w:bottom w:val="single" w:sz="8" w:space="0" w:color="auto"/>
        <w:right w:val="single" w:sz="8" w:space="0" w:color="auto"/>
      </w:pBdr>
      <w:shd w:val="clear" w:color="auto" w:fill="FDE9D9"/>
      <w:spacing w:before="100" w:beforeAutospacing="1" w:after="100" w:afterAutospacing="1"/>
    </w:pPr>
    <w:rPr>
      <w:rFonts w:ascii="Calibri" w:hAnsi="Calibri" w:cs="新細明體"/>
      <w:kern w:val="0"/>
      <w:sz w:val="22"/>
      <w:szCs w:val="22"/>
    </w:rPr>
  </w:style>
  <w:style w:type="paragraph" w:customStyle="1" w:styleId="xl196">
    <w:name w:val="xl196"/>
    <w:basedOn w:val="a4"/>
    <w:rsid w:val="00BC644D"/>
    <w:pPr>
      <w:widowControl/>
      <w:pBdr>
        <w:left w:val="single" w:sz="8" w:space="0" w:color="auto"/>
        <w:right w:val="single" w:sz="8" w:space="0" w:color="auto"/>
      </w:pBdr>
      <w:shd w:val="clear" w:color="auto" w:fill="FDE9D9"/>
      <w:spacing w:before="100" w:beforeAutospacing="1" w:after="100" w:afterAutospacing="1"/>
      <w:jc w:val="center"/>
    </w:pPr>
    <w:rPr>
      <w:rFonts w:ascii="新細明體" w:hAnsi="新細明體" w:cs="新細明體"/>
      <w:b/>
      <w:bCs/>
      <w:color w:val="FF0000"/>
      <w:kern w:val="0"/>
      <w:sz w:val="22"/>
      <w:szCs w:val="22"/>
    </w:rPr>
  </w:style>
  <w:style w:type="paragraph" w:customStyle="1" w:styleId="xl197">
    <w:name w:val="xl197"/>
    <w:basedOn w:val="a4"/>
    <w:rsid w:val="00BC644D"/>
    <w:pPr>
      <w:widowControl/>
      <w:pBdr>
        <w:left w:val="single" w:sz="8" w:space="0" w:color="auto"/>
      </w:pBdr>
      <w:shd w:val="clear" w:color="auto" w:fill="FDE9D9"/>
      <w:spacing w:before="100" w:beforeAutospacing="1" w:after="100" w:afterAutospacing="1"/>
      <w:jc w:val="center"/>
    </w:pPr>
    <w:rPr>
      <w:rFonts w:ascii="新細明體" w:hAnsi="新細明體" w:cs="新細明體"/>
      <w:color w:val="000000"/>
      <w:kern w:val="0"/>
    </w:rPr>
  </w:style>
  <w:style w:type="paragraph" w:customStyle="1" w:styleId="xl198">
    <w:name w:val="xl198"/>
    <w:basedOn w:val="a4"/>
    <w:rsid w:val="00BC644D"/>
    <w:pPr>
      <w:widowControl/>
      <w:pBdr>
        <w:left w:val="single" w:sz="8" w:space="0" w:color="auto"/>
        <w:right w:val="single" w:sz="8" w:space="0" w:color="auto"/>
      </w:pBdr>
      <w:spacing w:before="100" w:beforeAutospacing="1" w:after="100" w:afterAutospacing="1"/>
    </w:pPr>
    <w:rPr>
      <w:rFonts w:ascii="Calibri" w:hAnsi="Calibri" w:cs="新細明體"/>
      <w:kern w:val="0"/>
      <w:sz w:val="22"/>
      <w:szCs w:val="22"/>
    </w:rPr>
  </w:style>
  <w:style w:type="paragraph" w:customStyle="1" w:styleId="xl199">
    <w:name w:val="xl199"/>
    <w:basedOn w:val="a4"/>
    <w:rsid w:val="00BC644D"/>
    <w:pPr>
      <w:widowControl/>
      <w:pBdr>
        <w:left w:val="single" w:sz="8" w:space="0" w:color="auto"/>
        <w:bottom w:val="single" w:sz="8" w:space="0" w:color="auto"/>
        <w:right w:val="single" w:sz="8" w:space="0" w:color="auto"/>
      </w:pBdr>
      <w:spacing w:before="100" w:beforeAutospacing="1" w:after="100" w:afterAutospacing="1"/>
    </w:pPr>
    <w:rPr>
      <w:rFonts w:ascii="Calibri" w:hAnsi="Calibri" w:cs="新細明體"/>
      <w:kern w:val="0"/>
      <w:sz w:val="22"/>
      <w:szCs w:val="22"/>
    </w:rPr>
  </w:style>
  <w:style w:type="paragraph" w:customStyle="1" w:styleId="xl200">
    <w:name w:val="xl200"/>
    <w:basedOn w:val="a4"/>
    <w:rsid w:val="00BC644D"/>
    <w:pPr>
      <w:widowControl/>
      <w:pBdr>
        <w:top w:val="single" w:sz="8" w:space="0" w:color="auto"/>
        <w:left w:val="single" w:sz="8" w:space="0" w:color="auto"/>
        <w:right w:val="single" w:sz="8" w:space="0" w:color="auto"/>
      </w:pBdr>
      <w:spacing w:before="100" w:beforeAutospacing="1" w:after="100" w:afterAutospacing="1"/>
    </w:pPr>
    <w:rPr>
      <w:rFonts w:ascii="Calibri" w:hAnsi="Calibri" w:cs="新細明體"/>
      <w:kern w:val="0"/>
      <w:sz w:val="22"/>
      <w:szCs w:val="22"/>
    </w:rPr>
  </w:style>
  <w:style w:type="paragraph" w:customStyle="1" w:styleId="xl201">
    <w:name w:val="xl201"/>
    <w:basedOn w:val="a4"/>
    <w:rsid w:val="00BC644D"/>
    <w:pPr>
      <w:widowControl/>
      <w:pBdr>
        <w:top w:val="single" w:sz="8" w:space="0" w:color="auto"/>
        <w:left w:val="single" w:sz="8" w:space="0" w:color="auto"/>
        <w:right w:val="single" w:sz="8" w:space="0" w:color="auto"/>
      </w:pBdr>
      <w:shd w:val="clear" w:color="auto" w:fill="FFFFFF"/>
      <w:spacing w:before="100" w:beforeAutospacing="1" w:after="100" w:afterAutospacing="1"/>
    </w:pPr>
    <w:rPr>
      <w:rFonts w:ascii="新細明體" w:hAnsi="新細明體" w:cs="新細明體"/>
      <w:kern w:val="0"/>
      <w:sz w:val="22"/>
      <w:szCs w:val="22"/>
    </w:rPr>
  </w:style>
  <w:style w:type="paragraph" w:customStyle="1" w:styleId="xl202">
    <w:name w:val="xl202"/>
    <w:basedOn w:val="a4"/>
    <w:rsid w:val="00BC644D"/>
    <w:pPr>
      <w:widowControl/>
      <w:pBdr>
        <w:left w:val="single" w:sz="8" w:space="0" w:color="auto"/>
        <w:right w:val="single" w:sz="8" w:space="0" w:color="auto"/>
      </w:pBdr>
      <w:shd w:val="clear" w:color="auto" w:fill="FFFFFF"/>
      <w:spacing w:before="100" w:beforeAutospacing="1" w:after="100" w:afterAutospacing="1"/>
    </w:pPr>
    <w:rPr>
      <w:rFonts w:ascii="新細明體" w:hAnsi="新細明體" w:cs="新細明體"/>
      <w:kern w:val="0"/>
      <w:sz w:val="22"/>
      <w:szCs w:val="22"/>
    </w:rPr>
  </w:style>
  <w:style w:type="paragraph" w:customStyle="1" w:styleId="xl203">
    <w:name w:val="xl203"/>
    <w:basedOn w:val="a4"/>
    <w:rsid w:val="00BC644D"/>
    <w:pPr>
      <w:widowControl/>
      <w:pBdr>
        <w:left w:val="single" w:sz="8" w:space="0" w:color="auto"/>
        <w:bottom w:val="single" w:sz="8" w:space="0" w:color="auto"/>
        <w:right w:val="single" w:sz="8" w:space="0" w:color="auto"/>
      </w:pBdr>
      <w:shd w:val="clear" w:color="auto" w:fill="FFFFFF"/>
      <w:spacing w:before="100" w:beforeAutospacing="1" w:after="100" w:afterAutospacing="1"/>
    </w:pPr>
    <w:rPr>
      <w:rFonts w:ascii="新細明體" w:hAnsi="新細明體" w:cs="新細明體"/>
      <w:kern w:val="0"/>
      <w:sz w:val="22"/>
      <w:szCs w:val="22"/>
    </w:rPr>
  </w:style>
  <w:style w:type="paragraph" w:customStyle="1" w:styleId="xl204">
    <w:name w:val="xl204"/>
    <w:basedOn w:val="a4"/>
    <w:rsid w:val="00BC644D"/>
    <w:pPr>
      <w:widowControl/>
      <w:pBdr>
        <w:top w:val="single" w:sz="8" w:space="0" w:color="auto"/>
        <w:left w:val="single" w:sz="8" w:space="0" w:color="auto"/>
        <w:right w:val="single" w:sz="8" w:space="0" w:color="auto"/>
      </w:pBdr>
      <w:shd w:val="clear" w:color="auto" w:fill="FFFFFF"/>
      <w:spacing w:before="100" w:beforeAutospacing="1" w:after="100" w:afterAutospacing="1"/>
    </w:pPr>
    <w:rPr>
      <w:rFonts w:ascii="Calibri" w:hAnsi="Calibri" w:cs="新細明體"/>
      <w:kern w:val="0"/>
      <w:sz w:val="22"/>
      <w:szCs w:val="22"/>
    </w:rPr>
  </w:style>
  <w:style w:type="paragraph" w:customStyle="1" w:styleId="xl205">
    <w:name w:val="xl205"/>
    <w:basedOn w:val="a4"/>
    <w:rsid w:val="00BC644D"/>
    <w:pPr>
      <w:widowControl/>
      <w:pBdr>
        <w:left w:val="single" w:sz="8" w:space="0" w:color="auto"/>
        <w:right w:val="single" w:sz="8" w:space="0" w:color="auto"/>
      </w:pBdr>
      <w:shd w:val="clear" w:color="auto" w:fill="FFFFFF"/>
      <w:spacing w:before="100" w:beforeAutospacing="1" w:after="100" w:afterAutospacing="1"/>
    </w:pPr>
    <w:rPr>
      <w:rFonts w:ascii="Calibri" w:hAnsi="Calibri" w:cs="新細明體"/>
      <w:kern w:val="0"/>
      <w:sz w:val="22"/>
      <w:szCs w:val="22"/>
    </w:rPr>
  </w:style>
  <w:style w:type="paragraph" w:customStyle="1" w:styleId="xl206">
    <w:name w:val="xl206"/>
    <w:basedOn w:val="a4"/>
    <w:rsid w:val="00BC644D"/>
    <w:pPr>
      <w:widowControl/>
      <w:pBdr>
        <w:left w:val="single" w:sz="8" w:space="0" w:color="auto"/>
        <w:bottom w:val="single" w:sz="8" w:space="0" w:color="auto"/>
        <w:right w:val="single" w:sz="8" w:space="0" w:color="auto"/>
      </w:pBdr>
      <w:shd w:val="clear" w:color="auto" w:fill="FFFFFF"/>
      <w:spacing w:before="100" w:beforeAutospacing="1" w:after="100" w:afterAutospacing="1"/>
    </w:pPr>
    <w:rPr>
      <w:rFonts w:ascii="Calibri" w:hAnsi="Calibri" w:cs="新細明體"/>
      <w:kern w:val="0"/>
      <w:sz w:val="22"/>
      <w:szCs w:val="22"/>
    </w:rPr>
  </w:style>
  <w:style w:type="paragraph" w:customStyle="1" w:styleId="xl207">
    <w:name w:val="xl207"/>
    <w:basedOn w:val="a4"/>
    <w:rsid w:val="00BC644D"/>
    <w:pPr>
      <w:widowControl/>
      <w:pBdr>
        <w:left w:val="single" w:sz="8" w:space="0" w:color="auto"/>
        <w:bottom w:val="single" w:sz="4" w:space="0" w:color="auto"/>
        <w:right w:val="single" w:sz="8" w:space="0" w:color="auto"/>
      </w:pBdr>
      <w:shd w:val="clear" w:color="auto" w:fill="FDE9D9"/>
      <w:spacing w:before="100" w:beforeAutospacing="1" w:after="100" w:afterAutospacing="1"/>
    </w:pPr>
    <w:rPr>
      <w:rFonts w:ascii="新細明體" w:hAnsi="新細明體" w:cs="新細明體"/>
      <w:kern w:val="0"/>
      <w:sz w:val="22"/>
      <w:szCs w:val="22"/>
    </w:rPr>
  </w:style>
  <w:style w:type="paragraph" w:customStyle="1" w:styleId="xl208">
    <w:name w:val="xl208"/>
    <w:basedOn w:val="a4"/>
    <w:rsid w:val="00BC644D"/>
    <w:pPr>
      <w:widowControl/>
      <w:pBdr>
        <w:bottom w:val="single" w:sz="4" w:space="0" w:color="auto"/>
        <w:right w:val="single" w:sz="8" w:space="0" w:color="auto"/>
      </w:pBdr>
      <w:shd w:val="clear" w:color="auto" w:fill="FDE9D9"/>
      <w:spacing w:before="100" w:beforeAutospacing="1" w:after="100" w:afterAutospacing="1"/>
      <w:jc w:val="center"/>
    </w:pPr>
    <w:rPr>
      <w:rFonts w:ascii="Calibri" w:hAnsi="Calibri" w:cs="新細明體"/>
      <w:kern w:val="0"/>
      <w:sz w:val="22"/>
      <w:szCs w:val="22"/>
    </w:rPr>
  </w:style>
  <w:style w:type="paragraph" w:customStyle="1" w:styleId="xl209">
    <w:name w:val="xl209"/>
    <w:basedOn w:val="a4"/>
    <w:rsid w:val="00BC644D"/>
    <w:pPr>
      <w:widowControl/>
      <w:pBdr>
        <w:bottom w:val="single" w:sz="4" w:space="0" w:color="auto"/>
        <w:right w:val="single" w:sz="8" w:space="0" w:color="auto"/>
      </w:pBdr>
      <w:shd w:val="clear" w:color="auto" w:fill="FDE9D9"/>
      <w:spacing w:before="100" w:beforeAutospacing="1" w:after="100" w:afterAutospacing="1"/>
      <w:jc w:val="center"/>
    </w:pPr>
    <w:rPr>
      <w:rFonts w:ascii="新細明體" w:hAnsi="新細明體" w:cs="新細明體"/>
      <w:kern w:val="0"/>
      <w:sz w:val="22"/>
      <w:szCs w:val="22"/>
    </w:rPr>
  </w:style>
  <w:style w:type="paragraph" w:customStyle="1" w:styleId="xl210">
    <w:name w:val="xl210"/>
    <w:basedOn w:val="a4"/>
    <w:rsid w:val="00BC644D"/>
    <w:pPr>
      <w:widowControl/>
      <w:pBdr>
        <w:bottom w:val="single" w:sz="4" w:space="0" w:color="auto"/>
      </w:pBdr>
      <w:shd w:val="clear" w:color="auto" w:fill="FDE9D9"/>
      <w:spacing w:before="100" w:beforeAutospacing="1" w:after="100" w:afterAutospacing="1"/>
      <w:jc w:val="center"/>
    </w:pPr>
    <w:rPr>
      <w:rFonts w:ascii="新細明體" w:hAnsi="新細明體" w:cs="新細明體"/>
      <w:color w:val="FF0000"/>
      <w:kern w:val="0"/>
      <w:sz w:val="22"/>
      <w:szCs w:val="22"/>
    </w:rPr>
  </w:style>
  <w:style w:type="paragraph" w:customStyle="1" w:styleId="xl211">
    <w:name w:val="xl211"/>
    <w:basedOn w:val="a4"/>
    <w:rsid w:val="00BC644D"/>
    <w:pPr>
      <w:widowControl/>
      <w:pBdr>
        <w:bottom w:val="single" w:sz="4" w:space="0" w:color="auto"/>
        <w:right w:val="single" w:sz="8" w:space="0" w:color="auto"/>
      </w:pBdr>
      <w:shd w:val="clear" w:color="auto" w:fill="FDE9D9"/>
      <w:spacing w:before="100" w:beforeAutospacing="1" w:after="100" w:afterAutospacing="1"/>
      <w:jc w:val="center"/>
    </w:pPr>
    <w:rPr>
      <w:rFonts w:ascii="新細明體" w:hAnsi="新細明體" w:cs="新細明體"/>
      <w:color w:val="000000"/>
      <w:kern w:val="0"/>
    </w:rPr>
  </w:style>
  <w:style w:type="paragraph" w:customStyle="1" w:styleId="xl212">
    <w:name w:val="xl212"/>
    <w:basedOn w:val="a4"/>
    <w:rsid w:val="00BC644D"/>
    <w:pPr>
      <w:widowControl/>
      <w:pBdr>
        <w:bottom w:val="single" w:sz="4" w:space="0" w:color="auto"/>
        <w:right w:val="single" w:sz="4" w:space="0" w:color="auto"/>
      </w:pBdr>
      <w:shd w:val="clear" w:color="auto" w:fill="FDE9D9"/>
      <w:spacing w:before="100" w:beforeAutospacing="1" w:after="100" w:afterAutospacing="1"/>
      <w:jc w:val="center"/>
    </w:pPr>
    <w:rPr>
      <w:rFonts w:ascii="新細明體" w:hAnsi="新細明體" w:cs="新細明體"/>
      <w:color w:val="000000"/>
      <w:kern w:val="0"/>
    </w:rPr>
  </w:style>
  <w:style w:type="paragraph" w:customStyle="1" w:styleId="xl213">
    <w:name w:val="xl213"/>
    <w:basedOn w:val="a4"/>
    <w:rsid w:val="00BC644D"/>
    <w:pPr>
      <w:widowControl/>
      <w:pBdr>
        <w:left w:val="single" w:sz="8" w:space="0" w:color="auto"/>
        <w:bottom w:val="single" w:sz="4" w:space="0" w:color="auto"/>
        <w:right w:val="single" w:sz="8" w:space="0" w:color="auto"/>
      </w:pBdr>
      <w:spacing w:before="100" w:beforeAutospacing="1" w:after="100" w:afterAutospacing="1"/>
      <w:jc w:val="center"/>
    </w:pPr>
    <w:rPr>
      <w:rFonts w:ascii="新細明體" w:hAnsi="新細明體" w:cs="新細明體"/>
      <w:color w:val="000000"/>
      <w:kern w:val="0"/>
    </w:rPr>
  </w:style>
  <w:style w:type="paragraph" w:customStyle="1" w:styleId="215">
    <w:name w:val="內文21"/>
    <w:rsid w:val="00BC644D"/>
    <w:pPr>
      <w:widowControl w:val="0"/>
      <w:adjustRightInd w:val="0"/>
      <w:spacing w:line="360" w:lineRule="atLeast"/>
    </w:pPr>
    <w:rPr>
      <w:rFonts w:ascii="細明體" w:eastAsia="細明體" w:hAnsi="Times New Roman" w:cs="Times New Roman"/>
      <w:kern w:val="0"/>
      <w:szCs w:val="20"/>
    </w:rPr>
  </w:style>
  <w:style w:type="paragraph" w:customStyle="1" w:styleId="114">
    <w:name w:val="純文字11"/>
    <w:basedOn w:val="a4"/>
    <w:rsid w:val="00BC644D"/>
    <w:pPr>
      <w:adjustRightInd w:val="0"/>
      <w:spacing w:line="360" w:lineRule="atLeast"/>
    </w:pPr>
    <w:rPr>
      <w:rFonts w:ascii="細明體" w:eastAsia="細明體" w:hAnsi="Courier New"/>
      <w:kern w:val="0"/>
      <w:szCs w:val="20"/>
    </w:rPr>
  </w:style>
  <w:style w:type="paragraph" w:customStyle="1" w:styleId="115">
    <w:name w:val="書目11"/>
    <w:rsid w:val="00BC644D"/>
    <w:pPr>
      <w:ind w:left="200" w:hangingChars="100" w:hanging="200"/>
    </w:pPr>
    <w:rPr>
      <w:rFonts w:ascii="細明體" w:eastAsia="細明體" w:hAnsi="細明體" w:cs="Times New Roman"/>
      <w:szCs w:val="24"/>
    </w:rPr>
  </w:style>
  <w:style w:type="paragraph" w:customStyle="1" w:styleId="ColorfulList-Accent11">
    <w:name w:val="Colorful List - Accent 11"/>
    <w:basedOn w:val="a4"/>
    <w:rsid w:val="00BC644D"/>
    <w:pPr>
      <w:widowControl/>
      <w:ind w:left="720"/>
      <w:contextualSpacing/>
    </w:pPr>
    <w:rPr>
      <w:rFonts w:ascii="Calibri" w:hAnsi="Calibri"/>
      <w:kern w:val="0"/>
    </w:rPr>
  </w:style>
  <w:style w:type="paragraph" w:customStyle="1" w:styleId="116">
    <w:name w:val="清單段落11"/>
    <w:basedOn w:val="a4"/>
    <w:rsid w:val="00BC644D"/>
    <w:pPr>
      <w:ind w:leftChars="200" w:left="480"/>
    </w:pPr>
  </w:style>
  <w:style w:type="paragraph" w:customStyle="1" w:styleId="117">
    <w:name w:val="無間距11"/>
    <w:rsid w:val="00BC644D"/>
    <w:pPr>
      <w:widowControl w:val="0"/>
    </w:pPr>
    <w:rPr>
      <w:rFonts w:ascii="Calibri" w:eastAsia="新細明體" w:hAnsi="Calibri" w:cs="Times New Roman"/>
    </w:rPr>
  </w:style>
  <w:style w:type="paragraph" w:customStyle="1" w:styleId="style46style12">
    <w:name w:val="style46 style12"/>
    <w:basedOn w:val="a4"/>
    <w:rsid w:val="00BC644D"/>
    <w:pPr>
      <w:widowControl/>
      <w:spacing w:before="100" w:beforeAutospacing="1" w:after="100" w:afterAutospacing="1"/>
    </w:pPr>
    <w:rPr>
      <w:rFonts w:ascii="新細明體" w:hAnsi="新細明體" w:cs="新細明體"/>
      <w:kern w:val="0"/>
    </w:rPr>
  </w:style>
  <w:style w:type="paragraph" w:customStyle="1" w:styleId="afffffffa">
    <w:name w:val="表目錄"/>
    <w:basedOn w:val="a4"/>
    <w:rsid w:val="00BC644D"/>
    <w:pPr>
      <w:kinsoku w:val="0"/>
      <w:overflowPunct w:val="0"/>
      <w:autoSpaceDE w:val="0"/>
      <w:autoSpaceDN w:val="0"/>
      <w:adjustRightInd w:val="0"/>
      <w:snapToGrid w:val="0"/>
      <w:spacing w:line="480" w:lineRule="exact"/>
      <w:jc w:val="center"/>
    </w:pPr>
    <w:rPr>
      <w:rFonts w:eastAsia="標楷體"/>
      <w:kern w:val="0"/>
      <w:szCs w:val="20"/>
    </w:rPr>
  </w:style>
  <w:style w:type="paragraph" w:customStyle="1" w:styleId="1ff7">
    <w:name w:val="字元 字元 字元1 字元 字元 字元 字元 字元 字元 字元"/>
    <w:basedOn w:val="a4"/>
    <w:semiHidden/>
    <w:rsid w:val="00BC644D"/>
    <w:pPr>
      <w:widowControl/>
      <w:spacing w:after="160" w:line="240" w:lineRule="exact"/>
    </w:pPr>
    <w:rPr>
      <w:rFonts w:ascii="Verdana" w:eastAsia="Times New Roman" w:hAnsi="Verdana"/>
      <w:kern w:val="0"/>
      <w:sz w:val="20"/>
      <w:szCs w:val="20"/>
      <w:lang w:eastAsia="en-US"/>
    </w:rPr>
  </w:style>
  <w:style w:type="paragraph" w:customStyle="1" w:styleId="3">
    <w:name w:val="樣式3"/>
    <w:basedOn w:val="a4"/>
    <w:next w:val="a4"/>
    <w:rsid w:val="00BC644D"/>
    <w:pPr>
      <w:numPr>
        <w:numId w:val="6"/>
      </w:numPr>
    </w:pPr>
    <w:rPr>
      <w:rFonts w:ascii="新細明體" w:hAnsi="新細明體"/>
      <w:b/>
      <w:spacing w:val="10"/>
    </w:rPr>
  </w:style>
  <w:style w:type="paragraph" w:customStyle="1" w:styleId="01">
    <w:name w:val="內文_01提案"/>
    <w:basedOn w:val="a4"/>
    <w:qFormat/>
    <w:rsid w:val="00BC644D"/>
    <w:pPr>
      <w:pBdr>
        <w:top w:val="single" w:sz="12" w:space="1" w:color="auto"/>
        <w:left w:val="single" w:sz="12" w:space="4" w:color="auto"/>
        <w:bottom w:val="single" w:sz="12" w:space="1" w:color="auto"/>
        <w:right w:val="single" w:sz="12" w:space="4" w:color="auto"/>
      </w:pBdr>
      <w:snapToGrid w:val="0"/>
      <w:spacing w:beforeLines="100" w:line="360" w:lineRule="atLeast"/>
      <w:ind w:left="960" w:hangingChars="400" w:hanging="960"/>
      <w:jc w:val="both"/>
    </w:pPr>
    <w:rPr>
      <w:rFonts w:ascii="標楷體" w:eastAsia="標楷體" w:hAnsi="標楷體"/>
      <w:szCs w:val="28"/>
    </w:rPr>
  </w:style>
  <w:style w:type="paragraph" w:customStyle="1" w:styleId="03">
    <w:name w:val="內文_03決議"/>
    <w:basedOn w:val="a4"/>
    <w:qFormat/>
    <w:rsid w:val="00BC644D"/>
    <w:pPr>
      <w:snapToGrid w:val="0"/>
      <w:spacing w:beforeLines="50" w:line="360" w:lineRule="atLeast"/>
      <w:ind w:left="720" w:hangingChars="300" w:hanging="720"/>
      <w:jc w:val="both"/>
    </w:pPr>
    <w:rPr>
      <w:rFonts w:ascii="標楷體" w:eastAsia="標楷體" w:hAnsi="標楷體"/>
    </w:rPr>
  </w:style>
  <w:style w:type="paragraph" w:customStyle="1" w:styleId="030cm3">
    <w:name w:val="樣式 內文_03決議 + 粗體 紅色 左:  0 cm 凸出:  3 字元"/>
    <w:basedOn w:val="03"/>
    <w:rsid w:val="00BC644D"/>
    <w:pPr>
      <w:ind w:leftChars="100" w:left="1201" w:rightChars="100" w:right="100" w:hanging="721"/>
    </w:pPr>
    <w:rPr>
      <w:rFonts w:cs="新細明體"/>
      <w:b/>
      <w:bCs/>
      <w:color w:val="FF0000"/>
      <w:szCs w:val="20"/>
    </w:rPr>
  </w:style>
  <w:style w:type="paragraph" w:customStyle="1" w:styleId="030cm31">
    <w:name w:val="樣式 內文_03決議 + 粗體 紅色 左:  0 cm 凸出:  3 字元1"/>
    <w:basedOn w:val="aff3"/>
    <w:rsid w:val="00BC644D"/>
    <w:pPr>
      <w:ind w:left="721" w:hanging="721"/>
    </w:pPr>
    <w:rPr>
      <w:rFonts w:cs="新細明體"/>
      <w:b/>
      <w:bCs/>
      <w:color w:val="FF0000"/>
      <w:szCs w:val="20"/>
    </w:rPr>
  </w:style>
  <w:style w:type="paragraph" w:customStyle="1" w:styleId="afffffffb">
    <w:name w:val="標題一"/>
    <w:basedOn w:val="Web"/>
    <w:rsid w:val="00BC644D"/>
    <w:pPr>
      <w:tabs>
        <w:tab w:val="left" w:pos="0"/>
      </w:tabs>
      <w:spacing w:before="480" w:beforeAutospacing="0" w:after="120" w:afterAutospacing="0" w:line="500" w:lineRule="exact"/>
    </w:pPr>
    <w:rPr>
      <w:rFonts w:ascii="標楷體" w:eastAsia="標楷體" w:hAnsi="Arial Unicode MS" w:cs="Arial Unicode MS"/>
      <w:b/>
      <w:bCs/>
      <w:sz w:val="36"/>
      <w:szCs w:val="20"/>
    </w:rPr>
  </w:style>
  <w:style w:type="paragraph" w:customStyle="1" w:styleId="msolistparagraph0">
    <w:name w:val="msolistparagraph"/>
    <w:basedOn w:val="a4"/>
    <w:rsid w:val="00BC644D"/>
    <w:pPr>
      <w:widowControl/>
      <w:spacing w:before="100" w:beforeAutospacing="1" w:after="100" w:afterAutospacing="1"/>
    </w:pPr>
    <w:rPr>
      <w:rFonts w:ascii="新細明體" w:hAnsi="新細明體" w:cs="新細明體"/>
      <w:kern w:val="0"/>
    </w:rPr>
  </w:style>
  <w:style w:type="paragraph" w:customStyle="1" w:styleId="ecxmsonormal">
    <w:name w:val="ecxmsonormal"/>
    <w:basedOn w:val="a4"/>
    <w:rsid w:val="00BC644D"/>
    <w:pPr>
      <w:widowControl/>
      <w:spacing w:after="324"/>
    </w:pPr>
    <w:rPr>
      <w:rFonts w:ascii="新細明體" w:hAnsi="新細明體" w:cs="新細明體"/>
      <w:kern w:val="0"/>
    </w:rPr>
  </w:style>
  <w:style w:type="paragraph" w:customStyle="1" w:styleId="afffffffc">
    <w:name w:val="文作者"/>
    <w:basedOn w:val="a4"/>
    <w:rsid w:val="00BC644D"/>
    <w:pPr>
      <w:jc w:val="center"/>
    </w:pPr>
    <w:rPr>
      <w:rFonts w:eastAsia="華康中楷體"/>
      <w:sz w:val="32"/>
      <w:szCs w:val="20"/>
    </w:rPr>
  </w:style>
  <w:style w:type="paragraph" w:customStyle="1" w:styleId="122">
    <w:name w:val="字元12"/>
    <w:basedOn w:val="a4"/>
    <w:rsid w:val="00BC644D"/>
    <w:pPr>
      <w:widowControl/>
      <w:spacing w:after="160" w:line="240" w:lineRule="exact"/>
    </w:pPr>
    <w:rPr>
      <w:rFonts w:ascii="Verdana" w:hAnsi="Verdana"/>
      <w:kern w:val="0"/>
      <w:sz w:val="20"/>
      <w:szCs w:val="20"/>
      <w:lang w:eastAsia="en-US"/>
    </w:rPr>
  </w:style>
  <w:style w:type="paragraph" w:customStyle="1" w:styleId="afffffffd">
    <w:name w:val="綱要內文縮排"/>
    <w:basedOn w:val="afff1"/>
    <w:rsid w:val="00BC644D"/>
    <w:pPr>
      <w:ind w:firstLineChars="200" w:firstLine="200"/>
    </w:pPr>
  </w:style>
  <w:style w:type="paragraph" w:customStyle="1" w:styleId="a0">
    <w:name w:val="綱要項目"/>
    <w:basedOn w:val="afff1"/>
    <w:rsid w:val="00BC644D"/>
    <w:pPr>
      <w:numPr>
        <w:numId w:val="7"/>
      </w:numPr>
    </w:pPr>
  </w:style>
  <w:style w:type="paragraph" w:customStyle="1" w:styleId="afffffffe">
    <w:name w:val="綱要標題"/>
    <w:basedOn w:val="a4"/>
    <w:next w:val="afff1"/>
    <w:rsid w:val="00BC644D"/>
    <w:pPr>
      <w:snapToGrid w:val="0"/>
    </w:pPr>
    <w:rPr>
      <w:rFonts w:ascii="微軟正黑體" w:eastAsia="微軟正黑體" w:hAnsi="微軟正黑體"/>
    </w:rPr>
  </w:style>
  <w:style w:type="paragraph" w:customStyle="1" w:styleId="63">
    <w:name w:val="清單段落6"/>
    <w:basedOn w:val="a4"/>
    <w:uiPriority w:val="99"/>
    <w:rsid w:val="00BC644D"/>
    <w:pPr>
      <w:ind w:leftChars="200" w:left="480"/>
    </w:pPr>
  </w:style>
  <w:style w:type="paragraph" w:customStyle="1" w:styleId="64">
    <w:name w:val="內文6"/>
    <w:uiPriority w:val="99"/>
    <w:rsid w:val="00BC644D"/>
    <w:pPr>
      <w:widowControl w:val="0"/>
      <w:adjustRightInd w:val="0"/>
      <w:spacing w:line="360" w:lineRule="atLeast"/>
    </w:pPr>
    <w:rPr>
      <w:rFonts w:ascii="細明體" w:eastAsia="細明體" w:hAnsi="Times New Roman" w:cs="Times New Roman"/>
      <w:kern w:val="0"/>
      <w:szCs w:val="20"/>
    </w:rPr>
  </w:style>
  <w:style w:type="paragraph" w:customStyle="1" w:styleId="orange">
    <w:name w:val="orange"/>
    <w:basedOn w:val="a4"/>
    <w:rsid w:val="00BC644D"/>
    <w:pPr>
      <w:widowControl/>
      <w:spacing w:before="100" w:beforeAutospacing="1" w:after="100" w:afterAutospacing="1"/>
    </w:pPr>
    <w:rPr>
      <w:rFonts w:ascii="新細明體" w:hAnsi="新細明體" w:cs="新細明體"/>
      <w:color w:val="895117"/>
      <w:kern w:val="0"/>
    </w:rPr>
  </w:style>
  <w:style w:type="paragraph" w:customStyle="1" w:styleId="blue">
    <w:name w:val="blue"/>
    <w:basedOn w:val="a4"/>
    <w:rsid w:val="00BC644D"/>
    <w:pPr>
      <w:widowControl/>
      <w:spacing w:before="100" w:beforeAutospacing="1" w:after="100" w:afterAutospacing="1"/>
    </w:pPr>
    <w:rPr>
      <w:rFonts w:ascii="新細明體" w:hAnsi="新細明體" w:cs="新細明體"/>
      <w:color w:val="004EA0"/>
      <w:kern w:val="0"/>
    </w:rPr>
  </w:style>
  <w:style w:type="character" w:customStyle="1" w:styleId="3f6">
    <w:name w:val="副標題3"/>
    <w:rsid w:val="00BC644D"/>
  </w:style>
  <w:style w:type="character" w:customStyle="1" w:styleId="Heading3Char1">
    <w:name w:val="Heading 3 Char1"/>
    <w:locked/>
    <w:rsid w:val="00BC644D"/>
    <w:rPr>
      <w:rFonts w:ascii="標楷體" w:eastAsia="新細明體" w:hAnsi="標楷體" w:cs="新細明體" w:hint="eastAsia"/>
      <w:b/>
      <w:bCs/>
      <w:kern w:val="2"/>
      <w:sz w:val="28"/>
      <w:lang w:val="en-US" w:eastAsia="zh-TW" w:bidi="ar-SA"/>
    </w:rPr>
  </w:style>
  <w:style w:type="character" w:customStyle="1" w:styleId="Heading4Char1">
    <w:name w:val="Heading 4 Char1"/>
    <w:semiHidden/>
    <w:locked/>
    <w:rsid w:val="00BC644D"/>
    <w:rPr>
      <w:rFonts w:ascii="Times New Roman" w:eastAsia="新細明體" w:hAnsi="Times New Roman" w:cs="Times New Roman" w:hint="default"/>
      <w:sz w:val="24"/>
      <w:szCs w:val="24"/>
      <w:u w:val="single"/>
    </w:rPr>
  </w:style>
  <w:style w:type="character" w:customStyle="1" w:styleId="Heading5Char1">
    <w:name w:val="Heading 5 Char1"/>
    <w:semiHidden/>
    <w:locked/>
    <w:rsid w:val="00BC644D"/>
    <w:rPr>
      <w:rFonts w:ascii="Times New Roman" w:eastAsia="新細明體" w:hAnsi="Times New Roman" w:cs="Times New Roman" w:hint="default"/>
      <w:b/>
      <w:bCs/>
      <w:color w:val="000000"/>
      <w:sz w:val="24"/>
      <w:szCs w:val="24"/>
      <w:shd w:val="pct15" w:color="auto" w:fill="FFFFFF"/>
    </w:rPr>
  </w:style>
  <w:style w:type="character" w:customStyle="1" w:styleId="Heading6Char1">
    <w:name w:val="Heading 6 Char1"/>
    <w:semiHidden/>
    <w:locked/>
    <w:rsid w:val="00BC644D"/>
    <w:rPr>
      <w:rFonts w:ascii="Times New Roman" w:eastAsia="新細明體" w:hAnsi="Times New Roman" w:cs="Times New Roman" w:hint="default"/>
      <w:b/>
      <w:bCs/>
      <w:color w:val="000000"/>
      <w:sz w:val="20"/>
      <w:szCs w:val="20"/>
      <w:shd w:val="pct15" w:color="auto" w:fill="FFFFFF"/>
    </w:rPr>
  </w:style>
  <w:style w:type="character" w:customStyle="1" w:styleId="Heading7Char1">
    <w:name w:val="Heading 7 Char1"/>
    <w:semiHidden/>
    <w:locked/>
    <w:rsid w:val="00BC644D"/>
    <w:rPr>
      <w:rFonts w:ascii="新細明體" w:eastAsia="新細明體" w:hAnsi="新細明體" w:cs="Times New Roman" w:hint="eastAsia"/>
      <w:b/>
      <w:bCs/>
      <w:sz w:val="24"/>
      <w:szCs w:val="24"/>
    </w:rPr>
  </w:style>
  <w:style w:type="character" w:customStyle="1" w:styleId="Heading8Char1">
    <w:name w:val="Heading 8 Char1"/>
    <w:semiHidden/>
    <w:locked/>
    <w:rsid w:val="00BC644D"/>
    <w:rPr>
      <w:rFonts w:ascii="新細明體" w:eastAsia="新細明體" w:hAnsi="Times New Roman" w:cs="Times New Roman" w:hint="eastAsia"/>
      <w:b/>
      <w:bCs/>
      <w:sz w:val="24"/>
      <w:szCs w:val="24"/>
    </w:rPr>
  </w:style>
  <w:style w:type="character" w:customStyle="1" w:styleId="Heading9Char1">
    <w:name w:val="Heading 9 Char1"/>
    <w:semiHidden/>
    <w:locked/>
    <w:rsid w:val="00BC644D"/>
    <w:rPr>
      <w:rFonts w:ascii="Arial" w:eastAsia="新細明體" w:hAnsi="Arial" w:cs="Times New Roman" w:hint="default"/>
      <w:kern w:val="0"/>
      <w:sz w:val="20"/>
      <w:szCs w:val="20"/>
    </w:rPr>
  </w:style>
  <w:style w:type="character" w:customStyle="1" w:styleId="HTMLPreformattedChar">
    <w:name w:val="HTML Preformatted Char"/>
    <w:locked/>
    <w:rsid w:val="00BC644D"/>
    <w:rPr>
      <w:rFonts w:ascii="Arial Unicode MS" w:eastAsia="Arial Unicode MS" w:hAnsi="Arial Unicode MS" w:cs="Arial Unicode MS" w:hint="eastAsia"/>
      <w:kern w:val="0"/>
      <w:sz w:val="20"/>
      <w:szCs w:val="20"/>
    </w:rPr>
  </w:style>
  <w:style w:type="character" w:customStyle="1" w:styleId="TOC1Char">
    <w:name w:val="TOC 1 Char"/>
    <w:semiHidden/>
    <w:locked/>
    <w:rsid w:val="00BC644D"/>
    <w:rPr>
      <w:sz w:val="24"/>
    </w:rPr>
  </w:style>
  <w:style w:type="character" w:customStyle="1" w:styleId="TitleChar1">
    <w:name w:val="Title Char1"/>
    <w:locked/>
    <w:rsid w:val="00BC644D"/>
    <w:rPr>
      <w:rFonts w:ascii="Arial" w:eastAsia="新細明體" w:hAnsi="Arial" w:cs="Times New Roman" w:hint="default"/>
      <w:b/>
      <w:bCs w:val="0"/>
      <w:kern w:val="28"/>
      <w:sz w:val="20"/>
      <w:szCs w:val="20"/>
    </w:rPr>
  </w:style>
  <w:style w:type="character" w:customStyle="1" w:styleId="ClosingChar1">
    <w:name w:val="Closing Char1"/>
    <w:semiHidden/>
    <w:locked/>
    <w:rsid w:val="00BC644D"/>
    <w:rPr>
      <w:rFonts w:ascii="標楷體" w:eastAsia="標楷體" w:hAnsi="標楷體" w:cs="Times New Roman" w:hint="eastAsia"/>
      <w:b/>
      <w:bCs w:val="0"/>
      <w:sz w:val="28"/>
      <w:szCs w:val="28"/>
    </w:rPr>
  </w:style>
  <w:style w:type="character" w:customStyle="1" w:styleId="BodyTextChar1">
    <w:name w:val="Body Text Char1"/>
    <w:semiHidden/>
    <w:locked/>
    <w:rsid w:val="00BC644D"/>
    <w:rPr>
      <w:rFonts w:ascii="Times New Roman" w:eastAsia="新細明體" w:hAnsi="Times New Roman" w:cs="Times New Roman" w:hint="default"/>
      <w:sz w:val="24"/>
      <w:szCs w:val="24"/>
    </w:rPr>
  </w:style>
  <w:style w:type="character" w:customStyle="1" w:styleId="BodyTextIndentChar1">
    <w:name w:val="Body Text Indent Char1"/>
    <w:locked/>
    <w:rsid w:val="00BC644D"/>
    <w:rPr>
      <w:rFonts w:ascii="Times New Roman" w:eastAsia="新細明體" w:hAnsi="Times New Roman" w:cs="Times New Roman" w:hint="default"/>
      <w:sz w:val="24"/>
      <w:szCs w:val="24"/>
    </w:rPr>
  </w:style>
  <w:style w:type="character" w:customStyle="1" w:styleId="SubtitleChar1">
    <w:name w:val="Subtitle Char1"/>
    <w:locked/>
    <w:rsid w:val="00BC644D"/>
    <w:rPr>
      <w:rFonts w:ascii="Arial" w:eastAsia="新細明體" w:hAnsi="Arial" w:cs="Arial" w:hint="default"/>
      <w:i/>
      <w:iCs/>
      <w:sz w:val="24"/>
      <w:szCs w:val="24"/>
    </w:rPr>
  </w:style>
  <w:style w:type="character" w:customStyle="1" w:styleId="SalutationChar">
    <w:name w:val="Salutation Char"/>
    <w:semiHidden/>
    <w:locked/>
    <w:rsid w:val="00BC644D"/>
    <w:rPr>
      <w:rFonts w:ascii="Times New Roman" w:eastAsia="新細明體" w:hAnsi="Times New Roman" w:cs="Times New Roman" w:hint="default"/>
      <w:sz w:val="20"/>
      <w:szCs w:val="20"/>
    </w:rPr>
  </w:style>
  <w:style w:type="character" w:customStyle="1" w:styleId="DateChar1">
    <w:name w:val="Date Char1"/>
    <w:semiHidden/>
    <w:locked/>
    <w:rsid w:val="00BC644D"/>
    <w:rPr>
      <w:rFonts w:ascii="Times New Roman" w:eastAsia="新細明體" w:hAnsi="Times New Roman" w:cs="Times New Roman" w:hint="default"/>
      <w:sz w:val="24"/>
      <w:szCs w:val="24"/>
    </w:rPr>
  </w:style>
  <w:style w:type="character" w:customStyle="1" w:styleId="BodyTextFirstIndent2Char">
    <w:name w:val="Body Text First Indent 2 Char"/>
    <w:semiHidden/>
    <w:locked/>
    <w:rsid w:val="00BC644D"/>
  </w:style>
  <w:style w:type="character" w:customStyle="1" w:styleId="BodyText2Char1">
    <w:name w:val="Body Text 2 Char1"/>
    <w:semiHidden/>
    <w:locked/>
    <w:rsid w:val="00BC644D"/>
    <w:rPr>
      <w:rFonts w:ascii="Times New Roman" w:eastAsia="新細明體" w:hAnsi="Times New Roman" w:cs="Times New Roman" w:hint="default"/>
      <w:color w:val="000000"/>
      <w:sz w:val="24"/>
      <w:szCs w:val="24"/>
    </w:rPr>
  </w:style>
  <w:style w:type="character" w:customStyle="1" w:styleId="BodyText3Char1">
    <w:name w:val="Body Text 3 Char1"/>
    <w:semiHidden/>
    <w:locked/>
    <w:rsid w:val="00BC644D"/>
    <w:rPr>
      <w:rFonts w:ascii="新細明體" w:eastAsia="新細明體" w:hAnsi="新細明體" w:cs="Times New Roman" w:hint="eastAsia"/>
      <w:sz w:val="24"/>
      <w:szCs w:val="24"/>
    </w:rPr>
  </w:style>
  <w:style w:type="character" w:customStyle="1" w:styleId="BodyTextIndent2Char1">
    <w:name w:val="Body Text Indent 2 Char1"/>
    <w:semiHidden/>
    <w:locked/>
    <w:rsid w:val="00BC644D"/>
    <w:rPr>
      <w:rFonts w:ascii="Times New Roman" w:eastAsia="新細明體" w:hAnsi="Times New Roman" w:cs="Times New Roman" w:hint="default"/>
      <w:sz w:val="24"/>
      <w:szCs w:val="24"/>
    </w:rPr>
  </w:style>
  <w:style w:type="character" w:customStyle="1" w:styleId="BodyTextIndent3Char1">
    <w:name w:val="Body Text Indent 3 Char1"/>
    <w:semiHidden/>
    <w:locked/>
    <w:rsid w:val="00BC644D"/>
    <w:rPr>
      <w:rFonts w:ascii="Times New Roman" w:eastAsia="標楷體" w:hAnsi="Times New Roman" w:cs="Times New Roman" w:hint="default"/>
      <w:sz w:val="24"/>
      <w:szCs w:val="24"/>
    </w:rPr>
  </w:style>
  <w:style w:type="character" w:customStyle="1" w:styleId="DocumentMapChar">
    <w:name w:val="Document Map Char"/>
    <w:semiHidden/>
    <w:locked/>
    <w:rsid w:val="00BC644D"/>
    <w:rPr>
      <w:rFonts w:ascii="Arial" w:eastAsia="新細明體" w:hAnsi="Arial" w:cs="Times New Roman" w:hint="default"/>
      <w:sz w:val="18"/>
      <w:szCs w:val="18"/>
    </w:rPr>
  </w:style>
  <w:style w:type="character" w:customStyle="1" w:styleId="PlainTextChar1">
    <w:name w:val="Plain Text Char1"/>
    <w:aliases w:val="字元 Char1"/>
    <w:locked/>
    <w:rsid w:val="00BC644D"/>
    <w:rPr>
      <w:rFonts w:ascii="Tahoma" w:eastAsia="新細明體" w:hAnsi="Tahoma" w:cs="Times New Roman" w:hint="default"/>
      <w:kern w:val="0"/>
      <w:sz w:val="20"/>
      <w:szCs w:val="20"/>
      <w:lang w:val="x-none" w:eastAsia="en-US"/>
    </w:rPr>
  </w:style>
  <w:style w:type="character" w:customStyle="1" w:styleId="CommentSubjectChar">
    <w:name w:val="Comment Subject Char"/>
    <w:semiHidden/>
    <w:locked/>
    <w:rsid w:val="00BC644D"/>
    <w:rPr>
      <w:rFonts w:ascii="Times New Roman" w:eastAsia="新細明體" w:hAnsi="Times New Roman" w:cs="Times New Roman" w:hint="default"/>
      <w:b/>
      <w:bCs/>
      <w:sz w:val="24"/>
      <w:szCs w:val="24"/>
    </w:rPr>
  </w:style>
  <w:style w:type="character" w:customStyle="1" w:styleId="BalloonTextChar1">
    <w:name w:val="Balloon Text Char1"/>
    <w:semiHidden/>
    <w:locked/>
    <w:rsid w:val="00BC644D"/>
    <w:rPr>
      <w:rFonts w:ascii="Arial" w:eastAsia="新細明體" w:hAnsi="Arial" w:cs="Times New Roman" w:hint="default"/>
      <w:sz w:val="18"/>
      <w:szCs w:val="18"/>
    </w:rPr>
  </w:style>
  <w:style w:type="character" w:customStyle="1" w:styleId="NoSpacingChar2">
    <w:name w:val="No Spacing Char2"/>
    <w:locked/>
    <w:rsid w:val="00BC644D"/>
    <w:rPr>
      <w:kern w:val="2"/>
      <w:sz w:val="24"/>
      <w:lang w:val="en-US" w:eastAsia="zh-TW"/>
    </w:rPr>
  </w:style>
  <w:style w:type="character" w:customStyle="1" w:styleId="Heading1Char1">
    <w:name w:val="Heading 1 Char1"/>
    <w:locked/>
    <w:rsid w:val="00BC644D"/>
    <w:rPr>
      <w:rFonts w:ascii="Times New Roman" w:eastAsia="新細明體" w:hAnsi="Times New Roman" w:cs="Times New Roman" w:hint="default"/>
      <w:sz w:val="20"/>
      <w:szCs w:val="20"/>
    </w:rPr>
  </w:style>
  <w:style w:type="character" w:customStyle="1" w:styleId="Heading2Char1">
    <w:name w:val="Heading 2 Char1"/>
    <w:locked/>
    <w:rsid w:val="00BC644D"/>
    <w:rPr>
      <w:rFonts w:ascii="新細明體" w:eastAsia="新細明體" w:hAnsi="新細明體" w:hint="eastAsia"/>
      <w:b/>
      <w:bCs w:val="0"/>
      <w:kern w:val="2"/>
      <w:sz w:val="24"/>
      <w:lang w:val="en-US" w:eastAsia="zh-TW" w:bidi="ar-SA"/>
    </w:rPr>
  </w:style>
  <w:style w:type="character" w:customStyle="1" w:styleId="FooterChar1">
    <w:name w:val="Footer Char1"/>
    <w:locked/>
    <w:rsid w:val="00BC644D"/>
    <w:rPr>
      <w:rFonts w:ascii="Times New Roman" w:eastAsia="新細明體" w:hAnsi="Times New Roman" w:cs="Times New Roman" w:hint="default"/>
      <w:sz w:val="20"/>
      <w:szCs w:val="20"/>
    </w:rPr>
  </w:style>
  <w:style w:type="character" w:customStyle="1" w:styleId="NoteHeadingChar1">
    <w:name w:val="Note Heading Char1"/>
    <w:locked/>
    <w:rsid w:val="00BC644D"/>
    <w:rPr>
      <w:rFonts w:ascii="Times New Roman" w:eastAsia="新細明體" w:hAnsi="Times New Roman" w:cs="Times New Roman" w:hint="default"/>
      <w:sz w:val="20"/>
      <w:szCs w:val="20"/>
    </w:rPr>
  </w:style>
  <w:style w:type="character" w:customStyle="1" w:styleId="HeaderChar1">
    <w:name w:val="Header Char1"/>
    <w:locked/>
    <w:rsid w:val="00BC644D"/>
    <w:rPr>
      <w:rFonts w:ascii="Times New Roman" w:eastAsia="新細明體" w:hAnsi="Times New Roman" w:cs="Times New Roman" w:hint="default"/>
      <w:sz w:val="20"/>
      <w:szCs w:val="20"/>
    </w:rPr>
  </w:style>
  <w:style w:type="character" w:customStyle="1" w:styleId="CommentTextChar1">
    <w:name w:val="Comment Text Char1"/>
    <w:semiHidden/>
    <w:locked/>
    <w:rsid w:val="00BC644D"/>
    <w:rPr>
      <w:rFonts w:ascii="Times New Roman" w:eastAsia="新細明體" w:hAnsi="Times New Roman" w:cs="Times New Roman" w:hint="default"/>
      <w:sz w:val="20"/>
      <w:szCs w:val="20"/>
    </w:rPr>
  </w:style>
  <w:style w:type="character" w:customStyle="1" w:styleId="z-TopofFormChar1">
    <w:name w:val="z-Top of Form Char1"/>
    <w:semiHidden/>
    <w:locked/>
    <w:rsid w:val="00BC644D"/>
    <w:rPr>
      <w:rFonts w:ascii="Arial" w:eastAsia="新細明體" w:hAnsi="Arial" w:cs="Arial" w:hint="default"/>
      <w:vanish/>
      <w:webHidden w:val="0"/>
      <w:sz w:val="16"/>
      <w:szCs w:val="16"/>
      <w:specVanish/>
    </w:rPr>
  </w:style>
  <w:style w:type="character" w:customStyle="1" w:styleId="z-BottomofFormChar1">
    <w:name w:val="z-Bottom of Form Char1"/>
    <w:semiHidden/>
    <w:locked/>
    <w:rsid w:val="00BC644D"/>
    <w:rPr>
      <w:rFonts w:ascii="Arial" w:eastAsia="新細明體" w:hAnsi="Arial" w:cs="Arial" w:hint="default"/>
      <w:vanish/>
      <w:webHidden w:val="0"/>
      <w:sz w:val="16"/>
      <w:szCs w:val="16"/>
      <w:specVanish/>
    </w:rPr>
  </w:style>
  <w:style w:type="character" w:customStyle="1" w:styleId="118">
    <w:name w:val="副標題11"/>
    <w:rsid w:val="00BC644D"/>
  </w:style>
  <w:style w:type="character" w:customStyle="1" w:styleId="HTML10">
    <w:name w:val="HTML 預設格式 字元1"/>
    <w:rsid w:val="00BC644D"/>
    <w:rPr>
      <w:rFonts w:ascii="Courier New" w:hAnsi="Courier New" w:cs="Courier New" w:hint="default"/>
      <w:sz w:val="20"/>
      <w:szCs w:val="20"/>
    </w:rPr>
  </w:style>
  <w:style w:type="character" w:customStyle="1" w:styleId="1ff8">
    <w:name w:val="結語 字元1"/>
    <w:semiHidden/>
    <w:rsid w:val="00BC644D"/>
  </w:style>
  <w:style w:type="character" w:customStyle="1" w:styleId="1ff9">
    <w:name w:val="問候 字元1"/>
    <w:rsid w:val="00BC644D"/>
  </w:style>
  <w:style w:type="character" w:customStyle="1" w:styleId="216">
    <w:name w:val="本文 2 字元1"/>
    <w:semiHidden/>
    <w:rsid w:val="00BC644D"/>
  </w:style>
  <w:style w:type="character" w:customStyle="1" w:styleId="311">
    <w:name w:val="本文 3 字元1"/>
    <w:semiHidden/>
    <w:rsid w:val="00BC644D"/>
    <w:rPr>
      <w:sz w:val="16"/>
      <w:szCs w:val="16"/>
    </w:rPr>
  </w:style>
  <w:style w:type="character" w:customStyle="1" w:styleId="217">
    <w:name w:val="本文縮排 2 字元1"/>
    <w:rsid w:val="00BC644D"/>
  </w:style>
  <w:style w:type="character" w:customStyle="1" w:styleId="312">
    <w:name w:val="本文縮排 3 字元1"/>
    <w:rsid w:val="00BC644D"/>
    <w:rPr>
      <w:sz w:val="16"/>
      <w:szCs w:val="16"/>
    </w:rPr>
  </w:style>
  <w:style w:type="character" w:customStyle="1" w:styleId="1ffa">
    <w:name w:val="字元 字元 字元1"/>
    <w:rsid w:val="00BC644D"/>
    <w:rPr>
      <w:rFonts w:ascii="Tahoma" w:eastAsia="新細明體" w:hAnsi="Tahoma" w:cs="Times New Roman" w:hint="default"/>
      <w:kern w:val="0"/>
      <w:sz w:val="20"/>
      <w:szCs w:val="20"/>
      <w:lang w:eastAsia="en-US"/>
    </w:rPr>
  </w:style>
  <w:style w:type="character" w:customStyle="1" w:styleId="2fe">
    <w:name w:val="純文字 字元2"/>
    <w:semiHidden/>
    <w:rsid w:val="00BC644D"/>
    <w:rPr>
      <w:rFonts w:ascii="細明體" w:eastAsia="細明體" w:hAnsi="Courier New" w:cs="Courier New" w:hint="eastAsia"/>
      <w:szCs w:val="24"/>
    </w:rPr>
  </w:style>
  <w:style w:type="character" w:customStyle="1" w:styleId="style551">
    <w:name w:val="style551"/>
    <w:rsid w:val="00BC644D"/>
    <w:rPr>
      <w:sz w:val="36"/>
      <w:szCs w:val="36"/>
    </w:rPr>
  </w:style>
  <w:style w:type="character" w:customStyle="1" w:styleId="unnamed11">
    <w:name w:val="unnamed11"/>
    <w:rsid w:val="00BC644D"/>
    <w:rPr>
      <w:rFonts w:ascii="新細明體" w:eastAsia="新細明體" w:hAnsi="新細明體" w:hint="eastAsia"/>
      <w:b w:val="0"/>
      <w:bCs w:val="0"/>
      <w:caps w:val="0"/>
      <w:smallCaps w:val="0"/>
      <w:strike w:val="0"/>
      <w:dstrike w:val="0"/>
      <w:color w:val="000000"/>
      <w:sz w:val="18"/>
      <w:szCs w:val="18"/>
      <w:u w:val="none"/>
      <w:effect w:val="none"/>
    </w:rPr>
  </w:style>
  <w:style w:type="character" w:customStyle="1" w:styleId="unnamed21">
    <w:name w:val="unnamed21"/>
    <w:rsid w:val="00BC644D"/>
    <w:rPr>
      <w:rFonts w:ascii="標楷體" w:eastAsia="標楷體" w:hAnsi="標楷體" w:hint="eastAsia"/>
      <w:b w:val="0"/>
      <w:bCs w:val="0"/>
      <w:i w:val="0"/>
      <w:iCs w:val="0"/>
      <w:caps w:val="0"/>
      <w:smallCaps w:val="0"/>
      <w:strike w:val="0"/>
      <w:dstrike w:val="0"/>
      <w:color w:val="000000"/>
      <w:sz w:val="18"/>
      <w:szCs w:val="18"/>
      <w:u w:val="none"/>
      <w:effect w:val="none"/>
    </w:rPr>
  </w:style>
  <w:style w:type="character" w:customStyle="1" w:styleId="unnamed31">
    <w:name w:val="unnamed31"/>
    <w:rsid w:val="00BC644D"/>
  </w:style>
  <w:style w:type="character" w:customStyle="1" w:styleId="style581">
    <w:name w:val="style581"/>
    <w:rsid w:val="00BC644D"/>
    <w:rPr>
      <w:sz w:val="24"/>
      <w:szCs w:val="24"/>
    </w:rPr>
  </w:style>
  <w:style w:type="character" w:customStyle="1" w:styleId="style591">
    <w:name w:val="style591"/>
    <w:rsid w:val="00BC644D"/>
    <w:rPr>
      <w:rFonts w:ascii="新細明體" w:eastAsia="新細明體" w:hAnsi="新細明體" w:hint="eastAsia"/>
      <w:sz w:val="24"/>
      <w:szCs w:val="24"/>
    </w:rPr>
  </w:style>
  <w:style w:type="character" w:customStyle="1" w:styleId="style611">
    <w:name w:val="style611"/>
    <w:rsid w:val="00BC644D"/>
    <w:rPr>
      <w:rFonts w:ascii="新細明體" w:eastAsia="新細明體" w:hAnsi="新細明體" w:hint="eastAsia"/>
      <w:b w:val="0"/>
      <w:bCs w:val="0"/>
      <w:strike w:val="0"/>
      <w:dstrike w:val="0"/>
      <w:sz w:val="24"/>
      <w:szCs w:val="24"/>
      <w:u w:val="none"/>
      <w:effect w:val="none"/>
    </w:rPr>
  </w:style>
  <w:style w:type="character" w:customStyle="1" w:styleId="style541">
    <w:name w:val="style541"/>
    <w:rsid w:val="00BC644D"/>
    <w:rPr>
      <w:rFonts w:ascii="全真中圓體" w:eastAsia="全真中圓體" w:hint="eastAsia"/>
      <w:color w:val="000000"/>
      <w:sz w:val="36"/>
      <w:szCs w:val="36"/>
    </w:rPr>
  </w:style>
  <w:style w:type="character" w:customStyle="1" w:styleId="style501">
    <w:name w:val="style501"/>
    <w:rsid w:val="00BC644D"/>
    <w:rPr>
      <w:rFonts w:ascii="新細明體" w:eastAsia="新細明體" w:hAnsi="新細明體" w:hint="eastAsia"/>
    </w:rPr>
  </w:style>
  <w:style w:type="character" w:customStyle="1" w:styleId="oblogtext">
    <w:name w:val="oblog_text"/>
    <w:rsid w:val="00BC644D"/>
  </w:style>
  <w:style w:type="character" w:customStyle="1" w:styleId="101">
    <w:name w:val="樣式 (中文) 華康細圓體 10 點 粗體 黑色"/>
    <w:rsid w:val="00BC644D"/>
    <w:rPr>
      <w:rFonts w:ascii="華康細圓體" w:eastAsia="華康細圓體" w:hint="eastAsia"/>
      <w:bCs/>
      <w:color w:val="000000"/>
      <w:kern w:val="0"/>
      <w:sz w:val="20"/>
      <w:szCs w:val="24"/>
      <w:lang w:val="en-US" w:eastAsia="zh-TW" w:bidi="ar-SA"/>
    </w:rPr>
  </w:style>
  <w:style w:type="character" w:customStyle="1" w:styleId="mailheaderatta1">
    <w:name w:val="mailheaderatta1"/>
    <w:rsid w:val="00BC644D"/>
    <w:rPr>
      <w:rFonts w:ascii="Times New Roman" w:hAnsi="Times New Roman" w:cs="Times New Roman" w:hint="default"/>
      <w:color w:val="0076A3"/>
      <w:sz w:val="18"/>
      <w:szCs w:val="18"/>
    </w:rPr>
  </w:style>
  <w:style w:type="character" w:customStyle="1" w:styleId="articlestitle2">
    <w:name w:val="articlestitle2"/>
    <w:rsid w:val="00BC644D"/>
  </w:style>
  <w:style w:type="character" w:customStyle="1" w:styleId="hp">
    <w:name w:val="hp"/>
    <w:rsid w:val="00BC644D"/>
  </w:style>
  <w:style w:type="character" w:customStyle="1" w:styleId="313">
    <w:name w:val="標題 3 字元1"/>
    <w:locked/>
    <w:rsid w:val="00BC644D"/>
    <w:rPr>
      <w:rFonts w:ascii="Arial" w:hAnsi="Arial" w:cs="Arial" w:hint="default"/>
      <w:b/>
      <w:bCs/>
      <w:kern w:val="2"/>
      <w:sz w:val="36"/>
      <w:szCs w:val="36"/>
      <w:lang w:val="x-none" w:eastAsia="x-none"/>
    </w:rPr>
  </w:style>
  <w:style w:type="character" w:customStyle="1" w:styleId="411">
    <w:name w:val="標題 4 字元1"/>
    <w:locked/>
    <w:rsid w:val="00BC644D"/>
    <w:rPr>
      <w:rFonts w:ascii="Arial" w:hAnsi="Arial" w:cs="Arial" w:hint="default"/>
      <w:kern w:val="2"/>
      <w:sz w:val="28"/>
      <w:szCs w:val="28"/>
      <w:lang w:val="x-none" w:eastAsia="x-none"/>
    </w:rPr>
  </w:style>
  <w:style w:type="character" w:customStyle="1" w:styleId="511">
    <w:name w:val="標題 5 字元1"/>
    <w:locked/>
    <w:rsid w:val="00BC644D"/>
    <w:rPr>
      <w:rFonts w:ascii="Arial" w:hAnsi="Arial" w:cs="Arial" w:hint="default"/>
      <w:b/>
      <w:bCs/>
      <w:kern w:val="2"/>
      <w:sz w:val="36"/>
      <w:szCs w:val="36"/>
      <w:lang w:val="x-none" w:eastAsia="x-none"/>
    </w:rPr>
  </w:style>
  <w:style w:type="character" w:customStyle="1" w:styleId="1ffb">
    <w:name w:val="標題 字元1"/>
    <w:locked/>
    <w:rsid w:val="00BC644D"/>
    <w:rPr>
      <w:rFonts w:ascii="標楷體" w:eastAsia="標楷體" w:hAnsi="標楷體" w:hint="eastAsia"/>
      <w:bCs/>
      <w:kern w:val="2"/>
      <w:sz w:val="36"/>
      <w:szCs w:val="32"/>
      <w:lang w:val="x-none" w:eastAsia="x-none"/>
    </w:rPr>
  </w:style>
  <w:style w:type="character" w:customStyle="1" w:styleId="46">
    <w:name w:val="副標題4"/>
    <w:rsid w:val="00BC644D"/>
  </w:style>
  <w:style w:type="character" w:customStyle="1" w:styleId="330">
    <w:name w:val="字元 字元33"/>
    <w:rsid w:val="00BC644D"/>
    <w:rPr>
      <w:rFonts w:ascii="新細明體" w:eastAsia="新細明體" w:hAnsi="新細明體" w:hint="eastAsia"/>
      <w:kern w:val="2"/>
      <w:sz w:val="24"/>
      <w:lang w:val="en-US" w:eastAsia="zh-TW"/>
    </w:rPr>
  </w:style>
  <w:style w:type="character" w:customStyle="1" w:styleId="281">
    <w:name w:val="字元 字元281"/>
    <w:rsid w:val="00BC644D"/>
    <w:rPr>
      <w:rFonts w:ascii="Cambria" w:eastAsia="新細明體" w:hAnsi="Cambria" w:hint="default"/>
      <w:b/>
      <w:bCs w:val="0"/>
      <w:kern w:val="52"/>
      <w:sz w:val="52"/>
    </w:rPr>
  </w:style>
  <w:style w:type="character" w:customStyle="1" w:styleId="191">
    <w:name w:val="字元 字元191"/>
    <w:rsid w:val="00BC644D"/>
    <w:rPr>
      <w:rFonts w:ascii="Times New Roman" w:eastAsia="新細明體" w:hAnsi="Times New Roman" w:cs="Times New Roman" w:hint="default"/>
      <w:sz w:val="20"/>
    </w:rPr>
  </w:style>
  <w:style w:type="character" w:customStyle="1" w:styleId="181">
    <w:name w:val="字元 字元181"/>
    <w:rsid w:val="00BC644D"/>
    <w:rPr>
      <w:rFonts w:ascii="Times New Roman" w:eastAsia="新細明體" w:hAnsi="Times New Roman" w:cs="Times New Roman" w:hint="default"/>
      <w:sz w:val="20"/>
    </w:rPr>
  </w:style>
  <w:style w:type="character" w:customStyle="1" w:styleId="171">
    <w:name w:val="字元 字元171"/>
    <w:rsid w:val="00BC644D"/>
    <w:rPr>
      <w:kern w:val="2"/>
    </w:rPr>
  </w:style>
  <w:style w:type="character" w:customStyle="1" w:styleId="271">
    <w:name w:val="字元 字元271"/>
    <w:rsid w:val="00BC644D"/>
    <w:rPr>
      <w:rFonts w:ascii="標楷體" w:eastAsia="標楷體" w:hAnsi="標楷體" w:hint="eastAsia"/>
      <w:color w:val="000000"/>
      <w:kern w:val="2"/>
      <w:sz w:val="24"/>
    </w:rPr>
  </w:style>
  <w:style w:type="character" w:customStyle="1" w:styleId="261">
    <w:name w:val="字元 字元261"/>
    <w:rsid w:val="00BC644D"/>
    <w:rPr>
      <w:rFonts w:ascii="標楷體" w:eastAsia="標楷體" w:hAnsi="Times New Roman" w:hint="eastAsia"/>
      <w:b/>
      <w:bCs w:val="0"/>
      <w:kern w:val="2"/>
      <w:sz w:val="28"/>
    </w:rPr>
  </w:style>
  <w:style w:type="character" w:customStyle="1" w:styleId="251">
    <w:name w:val="字元 字元251"/>
    <w:rsid w:val="00BC644D"/>
    <w:rPr>
      <w:rFonts w:ascii="Times New Roman" w:hAnsi="Times New Roman" w:cs="Times New Roman" w:hint="default"/>
      <w:kern w:val="2"/>
      <w:sz w:val="24"/>
      <w:u w:val="single"/>
    </w:rPr>
  </w:style>
  <w:style w:type="character" w:customStyle="1" w:styleId="3110">
    <w:name w:val="字元 字元311"/>
    <w:rsid w:val="00BC644D"/>
    <w:rPr>
      <w:rFonts w:ascii="Cambria" w:eastAsia="新細明體" w:hAnsi="Cambria" w:hint="default"/>
      <w:b/>
      <w:bCs w:val="0"/>
      <w:kern w:val="52"/>
      <w:sz w:val="52"/>
    </w:rPr>
  </w:style>
  <w:style w:type="character" w:customStyle="1" w:styleId="301">
    <w:name w:val="字元 字元301"/>
    <w:rsid w:val="00BC644D"/>
    <w:rPr>
      <w:rFonts w:ascii="標楷體" w:eastAsia="標楷體" w:hAnsi="標楷體" w:hint="eastAsia"/>
      <w:color w:val="000000"/>
      <w:sz w:val="20"/>
    </w:rPr>
  </w:style>
  <w:style w:type="character" w:customStyle="1" w:styleId="291">
    <w:name w:val="字元 字元291"/>
    <w:rsid w:val="00BC644D"/>
    <w:rPr>
      <w:rFonts w:ascii="標楷體" w:eastAsia="新細明體" w:hAnsi="Times New Roman" w:hint="eastAsia"/>
      <w:b/>
      <w:bCs w:val="0"/>
      <w:sz w:val="20"/>
    </w:rPr>
  </w:style>
  <w:style w:type="character" w:customStyle="1" w:styleId="321">
    <w:name w:val="字元 字元321"/>
    <w:rsid w:val="00BC644D"/>
    <w:rPr>
      <w:sz w:val="24"/>
    </w:rPr>
  </w:style>
  <w:style w:type="character" w:customStyle="1" w:styleId="421">
    <w:name w:val="字元 字元421"/>
    <w:rsid w:val="00BC644D"/>
    <w:rPr>
      <w:rFonts w:ascii="Cambria" w:eastAsia="新細明體" w:hAnsi="Cambria" w:hint="default"/>
      <w:b/>
      <w:bCs w:val="0"/>
      <w:kern w:val="52"/>
      <w:sz w:val="52"/>
    </w:rPr>
  </w:style>
  <w:style w:type="character" w:customStyle="1" w:styleId="4110">
    <w:name w:val="字元 字元411"/>
    <w:rsid w:val="00BC644D"/>
    <w:rPr>
      <w:rFonts w:ascii="Arial" w:hAnsi="Arial" w:cs="Arial" w:hint="default"/>
      <w:sz w:val="48"/>
    </w:rPr>
  </w:style>
  <w:style w:type="character" w:customStyle="1" w:styleId="401">
    <w:name w:val="字元 字元401"/>
    <w:rsid w:val="00BC644D"/>
    <w:rPr>
      <w:rFonts w:ascii="Arial" w:hAnsi="Arial" w:cs="Arial" w:hint="default"/>
      <w:sz w:val="36"/>
    </w:rPr>
  </w:style>
  <w:style w:type="character" w:customStyle="1" w:styleId="391">
    <w:name w:val="字元 字元391"/>
    <w:rsid w:val="00BC644D"/>
    <w:rPr>
      <w:rFonts w:ascii="Arial" w:hAnsi="Arial" w:cs="Arial" w:hint="default"/>
      <w:sz w:val="24"/>
    </w:rPr>
  </w:style>
  <w:style w:type="character" w:customStyle="1" w:styleId="381">
    <w:name w:val="字元 字元381"/>
    <w:rsid w:val="00BC644D"/>
    <w:rPr>
      <w:rFonts w:ascii="Times New Roman" w:hAnsi="Times New Roman" w:cs="Times New Roman" w:hint="default"/>
      <w:b/>
      <w:bCs w:val="0"/>
      <w:color w:val="000000"/>
      <w:sz w:val="24"/>
    </w:rPr>
  </w:style>
  <w:style w:type="character" w:customStyle="1" w:styleId="371">
    <w:name w:val="字元 字元371"/>
    <w:rsid w:val="00BC644D"/>
    <w:rPr>
      <w:rFonts w:ascii="Times New Roman" w:hAnsi="Times New Roman" w:cs="Times New Roman" w:hint="default"/>
      <w:b/>
      <w:bCs w:val="0"/>
      <w:color w:val="000000"/>
      <w:sz w:val="20"/>
    </w:rPr>
  </w:style>
  <w:style w:type="character" w:customStyle="1" w:styleId="361">
    <w:name w:val="字元 字元361"/>
    <w:rsid w:val="00BC644D"/>
    <w:rPr>
      <w:b/>
      <w:bCs w:val="0"/>
      <w:sz w:val="24"/>
    </w:rPr>
  </w:style>
  <w:style w:type="character" w:customStyle="1" w:styleId="351">
    <w:name w:val="字元 字元351"/>
    <w:rsid w:val="00BC644D"/>
    <w:rPr>
      <w:rFonts w:ascii="Times New Roman" w:hAnsi="Times New Roman" w:cs="Times New Roman" w:hint="default"/>
      <w:b/>
      <w:bCs w:val="0"/>
      <w:sz w:val="24"/>
    </w:rPr>
  </w:style>
  <w:style w:type="character" w:customStyle="1" w:styleId="341">
    <w:name w:val="字元 字元341"/>
    <w:rsid w:val="00BC644D"/>
    <w:rPr>
      <w:rFonts w:ascii="Arial" w:hAnsi="Arial" w:cs="Arial" w:hint="default"/>
      <w:kern w:val="0"/>
      <w:sz w:val="20"/>
    </w:rPr>
  </w:style>
  <w:style w:type="table" w:styleId="-30">
    <w:name w:val="Light List Accent 3"/>
    <w:basedOn w:val="a6"/>
    <w:rsid w:val="00BC644D"/>
    <w:rPr>
      <w:rFonts w:ascii="Calibri" w:eastAsia="新細明體" w:hAnsi="Calibri" w:cs="Times New Roman"/>
      <w:kern w:val="0"/>
      <w:sz w:val="20"/>
      <w:szCs w:val="2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100" w:beforeAutospacing="1" w:afterLines="0" w:after="100" w:afterAutospacing="1" w:line="240" w:lineRule="auto"/>
      </w:pPr>
      <w:rPr>
        <w:b/>
        <w:bCs/>
        <w:color w:val="FFFFFF"/>
      </w:rPr>
      <w:tblPr/>
      <w:tcPr>
        <w:shd w:val="clear" w:color="auto" w:fill="9BBB59"/>
      </w:tcPr>
    </w:tblStylePr>
    <w:tblStylePr w:type="lastRow">
      <w:pPr>
        <w:spacing w:beforeLines="0" w:before="100" w:beforeAutospacing="1" w:afterLines="0" w:after="10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3">
    <w:name w:val="淺色網底 - 輔色 13"/>
    <w:rsid w:val="00BC644D"/>
    <w:rPr>
      <w:rFonts w:ascii="Calibri" w:eastAsia="新細明體" w:hAnsi="Calibri" w:cs="Times New Roman"/>
      <w:color w:val="365F91"/>
      <w:kern w:val="0"/>
      <w:sz w:val="20"/>
      <w:szCs w:val="20"/>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style>
  <w:style w:type="table" w:customStyle="1" w:styleId="3f7">
    <w:name w:val="表格格線3"/>
    <w:basedOn w:val="a6"/>
    <w:uiPriority w:val="59"/>
    <w:rsid w:val="00BC644D"/>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
    <w:name w:val="樣式5"/>
    <w:rsid w:val="00BC644D"/>
    <w:pPr>
      <w:numPr>
        <w:numId w:val="8"/>
      </w:numPr>
    </w:pPr>
  </w:style>
  <w:style w:type="numbering" w:customStyle="1" w:styleId="47">
    <w:name w:val="樣式4"/>
    <w:rsid w:val="00BC644D"/>
  </w:style>
  <w:style w:type="numbering" w:styleId="111111">
    <w:name w:val="Outline List 2"/>
    <w:basedOn w:val="a7"/>
    <w:unhideWhenUsed/>
    <w:rsid w:val="00BC644D"/>
  </w:style>
  <w:style w:type="numbering" w:styleId="1ai">
    <w:name w:val="Outline List 1"/>
    <w:basedOn w:val="a7"/>
    <w:unhideWhenUsed/>
    <w:rsid w:val="00BC644D"/>
  </w:style>
  <w:style w:type="character" w:styleId="affffffff">
    <w:name w:val="Placeholder Text"/>
    <w:uiPriority w:val="99"/>
    <w:semiHidden/>
    <w:rsid w:val="00BC644D"/>
    <w:rPr>
      <w:color w:val="808080"/>
    </w:rPr>
  </w:style>
  <w:style w:type="paragraph" w:customStyle="1" w:styleId="1ffc">
    <w:name w:val="字元1"/>
    <w:basedOn w:val="a4"/>
    <w:autoRedefine/>
    <w:rsid w:val="00BC644D"/>
    <w:pPr>
      <w:widowControl/>
      <w:spacing w:after="160" w:line="240" w:lineRule="exact"/>
    </w:pPr>
    <w:rPr>
      <w:rFonts w:ascii="Verdana" w:hAnsi="Verdana"/>
      <w:color w:val="222288"/>
      <w:kern w:val="0"/>
      <w:sz w:val="20"/>
      <w:szCs w:val="20"/>
      <w:lang w:eastAsia="zh-CN"/>
    </w:rPr>
  </w:style>
  <w:style w:type="paragraph" w:customStyle="1" w:styleId="119">
    <w:name w:val="字元1 字元 字元 字元 字元 字元 字元 字元 字元 字元1"/>
    <w:basedOn w:val="a4"/>
    <w:semiHidden/>
    <w:rsid w:val="00BC644D"/>
    <w:pPr>
      <w:widowControl/>
      <w:spacing w:after="160" w:line="240" w:lineRule="exact"/>
    </w:pPr>
    <w:rPr>
      <w:rFonts w:ascii="Verdana" w:hAnsi="Verdana"/>
      <w:kern w:val="0"/>
      <w:sz w:val="20"/>
      <w:szCs w:val="20"/>
      <w:lang w:eastAsia="en-US"/>
    </w:rPr>
  </w:style>
  <w:style w:type="paragraph" w:customStyle="1" w:styleId="48">
    <w:name w:val="純文字4"/>
    <w:basedOn w:val="a4"/>
    <w:rsid w:val="00BC644D"/>
    <w:pPr>
      <w:adjustRightInd w:val="0"/>
      <w:spacing w:line="360" w:lineRule="atLeast"/>
    </w:pPr>
    <w:rPr>
      <w:rFonts w:ascii="細明體" w:eastAsia="細明體" w:hAnsi="Courier New"/>
      <w:kern w:val="0"/>
      <w:szCs w:val="20"/>
    </w:rPr>
  </w:style>
  <w:style w:type="character" w:customStyle="1" w:styleId="3f8">
    <w:name w:val="字元 字元3"/>
    <w:rsid w:val="00BC644D"/>
    <w:rPr>
      <w:rFonts w:eastAsia="新細明體"/>
      <w:kern w:val="2"/>
      <w:sz w:val="24"/>
      <w:lang w:val="en-US" w:eastAsia="zh-TW" w:bidi="ar-SA"/>
    </w:rPr>
  </w:style>
  <w:style w:type="paragraph" w:customStyle="1" w:styleId="49">
    <w:name w:val="書目4"/>
    <w:rsid w:val="00BC644D"/>
    <w:pPr>
      <w:ind w:left="200" w:hangingChars="100" w:hanging="200"/>
    </w:pPr>
    <w:rPr>
      <w:rFonts w:ascii="Times New Roman" w:eastAsia="細明體" w:hAnsi="Times New Roman" w:cs="Times New Roman"/>
      <w:sz w:val="20"/>
      <w:szCs w:val="24"/>
    </w:rPr>
  </w:style>
  <w:style w:type="character" w:customStyle="1" w:styleId="57">
    <w:name w:val="副標題5"/>
    <w:rsid w:val="00BC644D"/>
  </w:style>
  <w:style w:type="character" w:customStyle="1" w:styleId="282">
    <w:name w:val="字元 字元28"/>
    <w:rsid w:val="00BC644D"/>
    <w:rPr>
      <w:rFonts w:ascii="Cambria" w:eastAsia="新細明體" w:hAnsi="Cambria" w:cs="Times New Roman"/>
      <w:b/>
      <w:bCs/>
      <w:kern w:val="52"/>
      <w:sz w:val="52"/>
      <w:szCs w:val="52"/>
    </w:rPr>
  </w:style>
  <w:style w:type="character" w:customStyle="1" w:styleId="192">
    <w:name w:val="字元 字元19"/>
    <w:rsid w:val="00BC644D"/>
    <w:rPr>
      <w:rFonts w:ascii="Times New Roman" w:eastAsia="新細明體" w:hAnsi="Times New Roman" w:cs="Times New Roman"/>
      <w:sz w:val="20"/>
      <w:szCs w:val="20"/>
    </w:rPr>
  </w:style>
  <w:style w:type="character" w:customStyle="1" w:styleId="182">
    <w:name w:val="字元 字元18"/>
    <w:rsid w:val="00BC644D"/>
    <w:rPr>
      <w:rFonts w:ascii="Times New Roman" w:eastAsia="新細明體" w:hAnsi="Times New Roman" w:cs="Times New Roman"/>
      <w:szCs w:val="20"/>
    </w:rPr>
  </w:style>
  <w:style w:type="character" w:customStyle="1" w:styleId="172">
    <w:name w:val="字元 字元17"/>
    <w:rsid w:val="00BC644D"/>
    <w:rPr>
      <w:kern w:val="2"/>
    </w:rPr>
  </w:style>
  <w:style w:type="character" w:customStyle="1" w:styleId="272">
    <w:name w:val="字元 字元27"/>
    <w:rsid w:val="00BC644D"/>
    <w:rPr>
      <w:rFonts w:ascii="標楷體" w:eastAsia="標楷體" w:hAnsi="標楷體" w:cs="新細明體"/>
      <w:color w:val="000000"/>
      <w:kern w:val="2"/>
      <w:sz w:val="24"/>
    </w:rPr>
  </w:style>
  <w:style w:type="character" w:customStyle="1" w:styleId="262">
    <w:name w:val="字元 字元26"/>
    <w:rsid w:val="00BC644D"/>
    <w:rPr>
      <w:rFonts w:ascii="標楷體" w:hAnsi="Times New Roman" w:cs="新細明體"/>
      <w:b/>
      <w:bCs/>
      <w:kern w:val="2"/>
      <w:sz w:val="28"/>
    </w:rPr>
  </w:style>
  <w:style w:type="character" w:customStyle="1" w:styleId="252">
    <w:name w:val="字元 字元25"/>
    <w:rsid w:val="00BC644D"/>
    <w:rPr>
      <w:rFonts w:ascii="Times New Roman" w:hAnsi="Times New Roman"/>
      <w:kern w:val="2"/>
      <w:sz w:val="24"/>
      <w:szCs w:val="24"/>
      <w:u w:val="single"/>
    </w:rPr>
  </w:style>
  <w:style w:type="character" w:customStyle="1" w:styleId="315">
    <w:name w:val="字元 字元31"/>
    <w:rsid w:val="00BC644D"/>
    <w:rPr>
      <w:rFonts w:ascii="Cambria" w:eastAsia="新細明體" w:hAnsi="Cambria" w:cs="Times New Roman"/>
      <w:b/>
      <w:bCs/>
      <w:kern w:val="52"/>
      <w:sz w:val="52"/>
      <w:szCs w:val="52"/>
    </w:rPr>
  </w:style>
  <w:style w:type="character" w:customStyle="1" w:styleId="302">
    <w:name w:val="字元 字元30"/>
    <w:rsid w:val="00BC644D"/>
    <w:rPr>
      <w:rFonts w:ascii="標楷體" w:eastAsia="標楷體" w:hAnsi="標楷體" w:cs="新細明體"/>
      <w:color w:val="000000"/>
      <w:szCs w:val="20"/>
    </w:rPr>
  </w:style>
  <w:style w:type="character" w:customStyle="1" w:styleId="292">
    <w:name w:val="字元 字元29"/>
    <w:rsid w:val="00BC644D"/>
    <w:rPr>
      <w:rFonts w:ascii="標楷體" w:eastAsia="新細明體" w:hAnsi="Times New Roman" w:cs="新細明體"/>
      <w:b/>
      <w:bCs/>
      <w:sz w:val="28"/>
      <w:szCs w:val="20"/>
    </w:rPr>
  </w:style>
  <w:style w:type="paragraph" w:customStyle="1" w:styleId="73">
    <w:name w:val="內文7"/>
    <w:rsid w:val="00BC644D"/>
    <w:pPr>
      <w:widowControl w:val="0"/>
      <w:adjustRightInd w:val="0"/>
      <w:spacing w:line="360" w:lineRule="atLeast"/>
      <w:textAlignment w:val="baseline"/>
    </w:pPr>
    <w:rPr>
      <w:rFonts w:ascii="細明體" w:eastAsia="細明體" w:hAnsi="Times New Roman" w:cs="Times New Roman"/>
      <w:kern w:val="0"/>
      <w:szCs w:val="20"/>
    </w:rPr>
  </w:style>
  <w:style w:type="paragraph" w:customStyle="1" w:styleId="74">
    <w:name w:val="清單段落7"/>
    <w:basedOn w:val="a4"/>
    <w:rsid w:val="00BC644D"/>
    <w:pPr>
      <w:ind w:leftChars="200" w:left="480"/>
    </w:pPr>
    <w:rPr>
      <w:rFonts w:ascii="Calibri" w:hAnsi="Calibri"/>
      <w:szCs w:val="22"/>
    </w:rPr>
  </w:style>
  <w:style w:type="character" w:customStyle="1" w:styleId="322">
    <w:name w:val="字元 字元32"/>
    <w:rsid w:val="00BC644D"/>
    <w:rPr>
      <w:szCs w:val="24"/>
    </w:rPr>
  </w:style>
  <w:style w:type="character" w:customStyle="1" w:styleId="422">
    <w:name w:val="字元 字元42"/>
    <w:rsid w:val="00BC644D"/>
    <w:rPr>
      <w:rFonts w:ascii="Cambria" w:eastAsia="新細明體" w:hAnsi="Cambria" w:cs="Times New Roman"/>
      <w:b/>
      <w:bCs/>
      <w:kern w:val="52"/>
      <w:sz w:val="52"/>
      <w:szCs w:val="52"/>
    </w:rPr>
  </w:style>
  <w:style w:type="character" w:customStyle="1" w:styleId="412">
    <w:name w:val="字元 字元41"/>
    <w:rsid w:val="00BC644D"/>
    <w:rPr>
      <w:rFonts w:ascii="Arial" w:hAnsi="Arial" w:cs="Times New Roman"/>
      <w:bCs/>
      <w:sz w:val="32"/>
      <w:szCs w:val="48"/>
    </w:rPr>
  </w:style>
  <w:style w:type="character" w:customStyle="1" w:styleId="402">
    <w:name w:val="字元 字元40"/>
    <w:rsid w:val="00BC644D"/>
    <w:rPr>
      <w:rFonts w:ascii="Arial" w:hAnsi="Arial" w:cs="Times New Roman"/>
      <w:bCs/>
      <w:sz w:val="28"/>
      <w:szCs w:val="36"/>
    </w:rPr>
  </w:style>
  <w:style w:type="character" w:customStyle="1" w:styleId="392">
    <w:name w:val="字元 字元39"/>
    <w:rsid w:val="00BC644D"/>
    <w:rPr>
      <w:rFonts w:hAnsi="Arial" w:cs="Times New Roman"/>
      <w:sz w:val="28"/>
      <w:szCs w:val="24"/>
    </w:rPr>
  </w:style>
  <w:style w:type="character" w:customStyle="1" w:styleId="382">
    <w:name w:val="字元 字元38"/>
    <w:rsid w:val="00BC644D"/>
    <w:rPr>
      <w:rFonts w:ascii="Times New Roman" w:hAnsi="Times New Roman" w:cs="Times New Roman"/>
      <w:b/>
      <w:bCs/>
      <w:color w:val="000000"/>
      <w:sz w:val="16"/>
      <w:szCs w:val="24"/>
    </w:rPr>
  </w:style>
  <w:style w:type="character" w:customStyle="1" w:styleId="372">
    <w:name w:val="字元 字元37"/>
    <w:rsid w:val="00BC644D"/>
    <w:rPr>
      <w:rFonts w:ascii="Times New Roman" w:hAnsi="Times New Roman" w:cs="Times New Roman"/>
      <w:b/>
      <w:bCs/>
      <w:color w:val="000000"/>
      <w:sz w:val="20"/>
      <w:szCs w:val="20"/>
    </w:rPr>
  </w:style>
  <w:style w:type="character" w:customStyle="1" w:styleId="362">
    <w:name w:val="字元 字元36"/>
    <w:rsid w:val="00BC644D"/>
    <w:rPr>
      <w:rFonts w:cs="Times New Roman"/>
      <w:b/>
      <w:bCs/>
      <w:szCs w:val="24"/>
    </w:rPr>
  </w:style>
  <w:style w:type="character" w:customStyle="1" w:styleId="352">
    <w:name w:val="字元 字元35"/>
    <w:rsid w:val="00BC644D"/>
    <w:rPr>
      <w:rFonts w:hAnsi="Times New Roman" w:cs="Times New Roman"/>
      <w:b/>
      <w:bCs/>
      <w:sz w:val="26"/>
      <w:szCs w:val="24"/>
    </w:rPr>
  </w:style>
  <w:style w:type="character" w:customStyle="1" w:styleId="342">
    <w:name w:val="字元 字元34"/>
    <w:rsid w:val="00BC644D"/>
    <w:rPr>
      <w:rFonts w:ascii="Arial" w:hAnsi="Arial" w:cs="Times New Roman"/>
      <w:kern w:val="0"/>
      <w:sz w:val="36"/>
      <w:szCs w:val="20"/>
    </w:rPr>
  </w:style>
  <w:style w:type="paragraph" w:customStyle="1" w:styleId="4a">
    <w:name w:val="無間距4"/>
    <w:rsid w:val="00BC644D"/>
    <w:rPr>
      <w:rFonts w:ascii="Calibri" w:eastAsia="新細明體" w:hAnsi="Calibri" w:cs="Times New Roman"/>
      <w:kern w:val="0"/>
      <w:sz w:val="22"/>
    </w:rPr>
  </w:style>
  <w:style w:type="character" w:customStyle="1" w:styleId="123">
    <w:name w:val="字元 字元12"/>
    <w:rsid w:val="00BC644D"/>
    <w:rPr>
      <w:kern w:val="2"/>
      <w:sz w:val="24"/>
      <w:szCs w:val="24"/>
    </w:rPr>
  </w:style>
  <w:style w:type="character" w:customStyle="1" w:styleId="65">
    <w:name w:val="字元 字元6"/>
    <w:locked/>
    <w:rsid w:val="00BC644D"/>
    <w:rPr>
      <w:rFonts w:eastAsia="新細明體"/>
      <w:kern w:val="2"/>
      <w:lang w:val="en-US" w:eastAsia="zh-TW"/>
    </w:rPr>
  </w:style>
  <w:style w:type="character" w:customStyle="1" w:styleId="5a">
    <w:name w:val="字元 字元5"/>
    <w:locked/>
    <w:rsid w:val="00BC644D"/>
    <w:rPr>
      <w:rFonts w:eastAsia="新細明體"/>
      <w:kern w:val="2"/>
      <w:sz w:val="24"/>
      <w:szCs w:val="24"/>
      <w:lang w:val="en-US" w:eastAsia="zh-TW"/>
    </w:rPr>
  </w:style>
  <w:style w:type="character" w:customStyle="1" w:styleId="141">
    <w:name w:val="字元 字元14"/>
    <w:rsid w:val="00BC644D"/>
    <w:rPr>
      <w:kern w:val="2"/>
    </w:rPr>
  </w:style>
  <w:style w:type="character" w:customStyle="1" w:styleId="131">
    <w:name w:val="字元 字元13"/>
    <w:rsid w:val="00BC644D"/>
    <w:rPr>
      <w:kern w:val="2"/>
    </w:rPr>
  </w:style>
  <w:style w:type="character" w:customStyle="1" w:styleId="102">
    <w:name w:val="字元 字元10"/>
    <w:rsid w:val="00BC644D"/>
    <w:rPr>
      <w:rFonts w:ascii="Cambria" w:eastAsia="新細明體" w:hAnsi="Cambria" w:cs="Times New Roman"/>
      <w:kern w:val="2"/>
      <w:sz w:val="18"/>
      <w:szCs w:val="18"/>
    </w:rPr>
  </w:style>
  <w:style w:type="character" w:customStyle="1" w:styleId="affffffff0">
    <w:name w:val="字元 字元 字元"/>
    <w:rsid w:val="00BC644D"/>
    <w:rPr>
      <w:rFonts w:ascii="細明體" w:eastAsia="細明體" w:hAnsi="Courier New" w:cs="細明體"/>
      <w:kern w:val="2"/>
      <w:sz w:val="24"/>
      <w:szCs w:val="24"/>
      <w:lang w:val="en-US" w:eastAsia="zh-TW" w:bidi="ar-SA"/>
    </w:rPr>
  </w:style>
  <w:style w:type="paragraph" w:customStyle="1" w:styleId="meswindow">
    <w:name w:val="meswindow"/>
    <w:basedOn w:val="a4"/>
    <w:rsid w:val="00BC644D"/>
    <w:pPr>
      <w:widowControl/>
      <w:pBdr>
        <w:top w:val="single" w:sz="4" w:space="0" w:color="666666"/>
        <w:left w:val="single" w:sz="4" w:space="0" w:color="666666"/>
        <w:bottom w:val="single" w:sz="4" w:space="0" w:color="666666"/>
        <w:right w:val="single" w:sz="4" w:space="0" w:color="666666"/>
      </w:pBdr>
      <w:shd w:val="clear" w:color="auto" w:fill="FFFFFF"/>
      <w:spacing w:before="100" w:beforeAutospacing="1" w:after="100" w:afterAutospacing="1"/>
    </w:pPr>
    <w:rPr>
      <w:rFonts w:ascii="新細明體" w:hAnsi="新細明體" w:cs="新細明體"/>
      <w:kern w:val="0"/>
    </w:rPr>
  </w:style>
  <w:style w:type="paragraph" w:customStyle="1" w:styleId="meswindowtop">
    <w:name w:val="meswindowtop"/>
    <w:basedOn w:val="a4"/>
    <w:rsid w:val="00BC644D"/>
    <w:pPr>
      <w:widowControl/>
      <w:pBdr>
        <w:bottom w:val="single" w:sz="4" w:space="2" w:color="EEEEEE"/>
      </w:pBdr>
      <w:spacing w:before="100" w:beforeAutospacing="1" w:after="100" w:afterAutospacing="1"/>
      <w:ind w:left="50"/>
    </w:pPr>
    <w:rPr>
      <w:rFonts w:ascii="新細明體" w:hAnsi="新細明體" w:cs="新細明體"/>
      <w:b/>
      <w:bCs/>
      <w:kern w:val="0"/>
      <w:sz w:val="15"/>
      <w:szCs w:val="15"/>
    </w:rPr>
  </w:style>
  <w:style w:type="paragraph" w:customStyle="1" w:styleId="meswindowcontent">
    <w:name w:val="meswindowcontent"/>
    <w:basedOn w:val="a4"/>
    <w:rsid w:val="00BC644D"/>
    <w:pPr>
      <w:widowControl/>
      <w:spacing w:before="50" w:after="50"/>
      <w:ind w:left="50" w:right="50"/>
    </w:pPr>
    <w:rPr>
      <w:rFonts w:ascii="新細明體" w:hAnsi="新細明體" w:cs="新細明體"/>
      <w:kern w:val="0"/>
      <w:sz w:val="15"/>
      <w:szCs w:val="15"/>
    </w:rPr>
  </w:style>
  <w:style w:type="paragraph" w:customStyle="1" w:styleId="size2db">
    <w:name w:val="size2db"/>
    <w:basedOn w:val="a4"/>
    <w:rsid w:val="00BC644D"/>
    <w:pPr>
      <w:widowControl/>
      <w:spacing w:before="100" w:beforeAutospacing="1" w:after="100" w:afterAutospacing="1"/>
    </w:pPr>
    <w:rPr>
      <w:rFonts w:ascii="өũ" w:hAnsi="өũ" w:cs="新細明體"/>
      <w:color w:val="00008B"/>
      <w:kern w:val="0"/>
    </w:rPr>
  </w:style>
  <w:style w:type="paragraph" w:customStyle="1" w:styleId="size2w">
    <w:name w:val="size2w"/>
    <w:basedOn w:val="a4"/>
    <w:rsid w:val="00BC644D"/>
    <w:pPr>
      <w:widowControl/>
      <w:spacing w:before="100" w:beforeAutospacing="1" w:after="100" w:afterAutospacing="1"/>
    </w:pPr>
    <w:rPr>
      <w:rFonts w:ascii="өũ" w:hAnsi="өũ" w:cs="新細明體"/>
      <w:color w:val="FFFF00"/>
      <w:kern w:val="0"/>
    </w:rPr>
  </w:style>
  <w:style w:type="paragraph" w:customStyle="1" w:styleId="size3dg">
    <w:name w:val="size3dg"/>
    <w:basedOn w:val="a4"/>
    <w:rsid w:val="00BC644D"/>
    <w:pPr>
      <w:widowControl/>
      <w:spacing w:before="100" w:beforeAutospacing="1" w:after="100" w:afterAutospacing="1"/>
    </w:pPr>
    <w:rPr>
      <w:rFonts w:ascii="өũ" w:hAnsi="өũ" w:cs="新細明體"/>
      <w:color w:val="006400"/>
      <w:kern w:val="0"/>
    </w:rPr>
  </w:style>
  <w:style w:type="paragraph" w:customStyle="1" w:styleId="size3ds">
    <w:name w:val="size3ds"/>
    <w:basedOn w:val="a4"/>
    <w:rsid w:val="00BC644D"/>
    <w:pPr>
      <w:widowControl/>
      <w:spacing w:before="100" w:beforeAutospacing="1" w:after="100" w:afterAutospacing="1"/>
    </w:pPr>
    <w:rPr>
      <w:rFonts w:ascii="өũ" w:hAnsi="өũ" w:cs="新細明體"/>
      <w:kern w:val="0"/>
    </w:rPr>
  </w:style>
  <w:style w:type="paragraph" w:customStyle="1" w:styleId="size3d">
    <w:name w:val="size3d"/>
    <w:basedOn w:val="a4"/>
    <w:rsid w:val="00BC644D"/>
    <w:pPr>
      <w:widowControl/>
      <w:spacing w:before="100" w:beforeAutospacing="1" w:after="100" w:afterAutospacing="1"/>
    </w:pPr>
    <w:rPr>
      <w:rFonts w:ascii="өũ" w:hAnsi="өũ" w:cs="新細明體"/>
      <w:kern w:val="0"/>
    </w:rPr>
  </w:style>
  <w:style w:type="paragraph" w:customStyle="1" w:styleId="size3dk">
    <w:name w:val="size3dk"/>
    <w:basedOn w:val="a4"/>
    <w:rsid w:val="00BC644D"/>
    <w:pPr>
      <w:widowControl/>
      <w:spacing w:before="100" w:beforeAutospacing="1" w:after="100" w:afterAutospacing="1"/>
    </w:pPr>
    <w:rPr>
      <w:rFonts w:ascii="өũ" w:hAnsi="өũ" w:cs="新細明體"/>
      <w:kern w:val="0"/>
    </w:rPr>
  </w:style>
  <w:style w:type="paragraph" w:customStyle="1" w:styleId="size3dr">
    <w:name w:val="size3dr"/>
    <w:basedOn w:val="a4"/>
    <w:rsid w:val="00BC644D"/>
    <w:pPr>
      <w:widowControl/>
      <w:spacing w:before="100" w:beforeAutospacing="1" w:after="100" w:afterAutospacing="1"/>
    </w:pPr>
    <w:rPr>
      <w:rFonts w:ascii="өũ" w:hAnsi="өũ" w:cs="新細明體"/>
      <w:color w:val="8B0000"/>
      <w:kern w:val="0"/>
    </w:rPr>
  </w:style>
  <w:style w:type="paragraph" w:customStyle="1" w:styleId="size3db">
    <w:name w:val="size3db"/>
    <w:basedOn w:val="a4"/>
    <w:rsid w:val="00BC644D"/>
    <w:pPr>
      <w:widowControl/>
      <w:spacing w:before="100" w:beforeAutospacing="1" w:after="100" w:afterAutospacing="1"/>
    </w:pPr>
    <w:rPr>
      <w:rFonts w:ascii="өũ" w:hAnsi="өũ" w:cs="新細明體"/>
      <w:color w:val="00008B"/>
      <w:kern w:val="0"/>
    </w:rPr>
  </w:style>
  <w:style w:type="paragraph" w:customStyle="1" w:styleId="size3b">
    <w:name w:val="size3b"/>
    <w:basedOn w:val="a4"/>
    <w:rsid w:val="00BC644D"/>
    <w:pPr>
      <w:widowControl/>
      <w:spacing w:before="100" w:beforeAutospacing="1" w:after="100" w:afterAutospacing="1"/>
    </w:pPr>
    <w:rPr>
      <w:rFonts w:ascii="өũ" w:hAnsi="өũ" w:cs="新細明體"/>
      <w:color w:val="0000FF"/>
      <w:kern w:val="0"/>
    </w:rPr>
  </w:style>
  <w:style w:type="paragraph" w:customStyle="1" w:styleId="size3w">
    <w:name w:val="size3w"/>
    <w:basedOn w:val="a4"/>
    <w:rsid w:val="00BC644D"/>
    <w:pPr>
      <w:widowControl/>
      <w:spacing w:before="100" w:beforeAutospacing="1" w:after="100" w:afterAutospacing="1"/>
    </w:pPr>
    <w:rPr>
      <w:rFonts w:ascii="өũ" w:hAnsi="өũ" w:cs="新細明體"/>
      <w:color w:val="FFFFFF"/>
      <w:kern w:val="0"/>
    </w:rPr>
  </w:style>
  <w:style w:type="paragraph" w:customStyle="1" w:styleId="size3y">
    <w:name w:val="size3y"/>
    <w:basedOn w:val="a4"/>
    <w:rsid w:val="00BC644D"/>
    <w:pPr>
      <w:widowControl/>
      <w:spacing w:before="100" w:beforeAutospacing="1" w:after="100" w:afterAutospacing="1"/>
    </w:pPr>
    <w:rPr>
      <w:rFonts w:ascii="өũ" w:hAnsi="өũ" w:cs="新細明體"/>
      <w:color w:val="FFFF00"/>
      <w:kern w:val="0"/>
    </w:rPr>
  </w:style>
  <w:style w:type="paragraph" w:customStyle="1" w:styleId="size2y">
    <w:name w:val="size2y"/>
    <w:basedOn w:val="a4"/>
    <w:rsid w:val="00BC644D"/>
    <w:pPr>
      <w:widowControl/>
      <w:spacing w:before="100" w:beforeAutospacing="1" w:after="100" w:afterAutospacing="1"/>
    </w:pPr>
    <w:rPr>
      <w:rFonts w:ascii="өũ" w:hAnsi="өũ" w:cs="新細明體"/>
      <w:color w:val="FFFF00"/>
      <w:kern w:val="0"/>
      <w:sz w:val="18"/>
      <w:szCs w:val="18"/>
    </w:rPr>
  </w:style>
  <w:style w:type="paragraph" w:customStyle="1" w:styleId="size3r">
    <w:name w:val="size3r"/>
    <w:basedOn w:val="a4"/>
    <w:rsid w:val="00BC644D"/>
    <w:pPr>
      <w:widowControl/>
      <w:spacing w:before="100" w:beforeAutospacing="1" w:after="100" w:afterAutospacing="1"/>
    </w:pPr>
    <w:rPr>
      <w:rFonts w:ascii="өũ" w:hAnsi="өũ" w:cs="新細明體"/>
      <w:color w:val="FF0000"/>
      <w:kern w:val="0"/>
    </w:rPr>
  </w:style>
  <w:style w:type="paragraph" w:customStyle="1" w:styleId="size2r">
    <w:name w:val="size2r"/>
    <w:basedOn w:val="a4"/>
    <w:rsid w:val="00BC644D"/>
    <w:pPr>
      <w:widowControl/>
      <w:spacing w:before="100" w:beforeAutospacing="1" w:after="100" w:afterAutospacing="1"/>
    </w:pPr>
    <w:rPr>
      <w:rFonts w:ascii="өũ" w:hAnsi="өũ" w:cs="新細明體"/>
      <w:color w:val="FF0000"/>
      <w:kern w:val="0"/>
      <w:sz w:val="18"/>
      <w:szCs w:val="18"/>
    </w:rPr>
  </w:style>
  <w:style w:type="paragraph" w:customStyle="1" w:styleId="size4dk">
    <w:name w:val="size4dk"/>
    <w:basedOn w:val="a4"/>
    <w:rsid w:val="00BC644D"/>
    <w:pPr>
      <w:widowControl/>
      <w:spacing w:before="100" w:beforeAutospacing="1" w:after="100" w:afterAutospacing="1"/>
    </w:pPr>
    <w:rPr>
      <w:rFonts w:ascii="өũ" w:hAnsi="өũ" w:cs="新細明體"/>
      <w:kern w:val="0"/>
    </w:rPr>
  </w:style>
  <w:style w:type="paragraph" w:customStyle="1" w:styleId="size4d">
    <w:name w:val="size4d"/>
    <w:basedOn w:val="a4"/>
    <w:rsid w:val="00BC644D"/>
    <w:pPr>
      <w:widowControl/>
      <w:spacing w:before="100" w:beforeAutospacing="1" w:after="100" w:afterAutospacing="1"/>
    </w:pPr>
    <w:rPr>
      <w:rFonts w:ascii="өũ" w:hAnsi="өũ" w:cs="新細明體"/>
      <w:kern w:val="0"/>
    </w:rPr>
  </w:style>
  <w:style w:type="paragraph" w:customStyle="1" w:styleId="size4db">
    <w:name w:val="size4db"/>
    <w:basedOn w:val="a4"/>
    <w:rsid w:val="00BC644D"/>
    <w:pPr>
      <w:widowControl/>
      <w:spacing w:before="100" w:beforeAutospacing="1" w:after="100" w:afterAutospacing="1"/>
    </w:pPr>
    <w:rPr>
      <w:rFonts w:ascii="өũ" w:hAnsi="өũ" w:cs="新細明體"/>
      <w:color w:val="00008B"/>
      <w:kern w:val="0"/>
    </w:rPr>
  </w:style>
  <w:style w:type="paragraph" w:customStyle="1" w:styleId="size4dr">
    <w:name w:val="size4dr"/>
    <w:basedOn w:val="a4"/>
    <w:rsid w:val="00BC644D"/>
    <w:pPr>
      <w:widowControl/>
      <w:spacing w:before="100" w:beforeAutospacing="1" w:after="100" w:afterAutospacing="1"/>
    </w:pPr>
    <w:rPr>
      <w:rFonts w:ascii="өũ" w:hAnsi="өũ" w:cs="新細明體"/>
      <w:color w:val="8B0000"/>
      <w:kern w:val="0"/>
    </w:rPr>
  </w:style>
  <w:style w:type="paragraph" w:customStyle="1" w:styleId="bt00">
    <w:name w:val="bt00"/>
    <w:basedOn w:val="a4"/>
    <w:rsid w:val="00BC644D"/>
    <w:pPr>
      <w:widowControl/>
      <w:spacing w:before="100" w:beforeAutospacing="1" w:after="100" w:afterAutospacing="1"/>
      <w:jc w:val="center"/>
    </w:pPr>
    <w:rPr>
      <w:rFonts w:ascii="Arial" w:hAnsi="Arial" w:cs="Arial"/>
      <w:color w:val="00008B"/>
      <w:kern w:val="0"/>
    </w:rPr>
  </w:style>
  <w:style w:type="paragraph" w:customStyle="1" w:styleId="bt00r">
    <w:name w:val="bt00r"/>
    <w:basedOn w:val="a4"/>
    <w:rsid w:val="00BC644D"/>
    <w:pPr>
      <w:widowControl/>
      <w:spacing w:before="100" w:beforeAutospacing="1" w:after="100" w:afterAutospacing="1"/>
      <w:jc w:val="center"/>
    </w:pPr>
    <w:rPr>
      <w:rFonts w:ascii="Arial" w:hAnsi="Arial" w:cs="Arial"/>
      <w:color w:val="FF0000"/>
      <w:kern w:val="0"/>
    </w:rPr>
  </w:style>
  <w:style w:type="paragraph" w:customStyle="1" w:styleId="bt01">
    <w:name w:val="bt01"/>
    <w:basedOn w:val="a4"/>
    <w:rsid w:val="00BC644D"/>
    <w:pPr>
      <w:widowControl/>
      <w:spacing w:before="100" w:beforeAutospacing="1" w:after="100" w:afterAutospacing="1"/>
      <w:jc w:val="center"/>
    </w:pPr>
    <w:rPr>
      <w:rFonts w:ascii="Arial" w:hAnsi="Arial" w:cs="Arial"/>
      <w:color w:val="00008B"/>
      <w:kern w:val="0"/>
    </w:rPr>
  </w:style>
  <w:style w:type="paragraph" w:customStyle="1" w:styleId="bt01r">
    <w:name w:val="bt01r"/>
    <w:basedOn w:val="a4"/>
    <w:rsid w:val="00BC644D"/>
    <w:pPr>
      <w:widowControl/>
      <w:spacing w:before="100" w:beforeAutospacing="1" w:after="100" w:afterAutospacing="1"/>
      <w:jc w:val="center"/>
    </w:pPr>
    <w:rPr>
      <w:rFonts w:ascii="Arial" w:hAnsi="Arial" w:cs="Arial"/>
      <w:color w:val="FF0000"/>
      <w:kern w:val="0"/>
    </w:rPr>
  </w:style>
  <w:style w:type="paragraph" w:customStyle="1" w:styleId="bt02">
    <w:name w:val="bt02"/>
    <w:basedOn w:val="a4"/>
    <w:rsid w:val="00BC644D"/>
    <w:pPr>
      <w:widowControl/>
      <w:spacing w:before="100" w:beforeAutospacing="1" w:after="100" w:afterAutospacing="1"/>
      <w:jc w:val="center"/>
    </w:pPr>
    <w:rPr>
      <w:rFonts w:ascii="Arial" w:hAnsi="Arial" w:cs="Arial"/>
      <w:color w:val="00008B"/>
      <w:kern w:val="0"/>
    </w:rPr>
  </w:style>
  <w:style w:type="paragraph" w:customStyle="1" w:styleId="bt02r">
    <w:name w:val="bt02r"/>
    <w:basedOn w:val="a4"/>
    <w:rsid w:val="00BC644D"/>
    <w:pPr>
      <w:widowControl/>
      <w:spacing w:before="100" w:beforeAutospacing="1" w:after="100" w:afterAutospacing="1"/>
      <w:jc w:val="center"/>
    </w:pPr>
    <w:rPr>
      <w:rFonts w:ascii="Arial" w:hAnsi="Arial" w:cs="Arial"/>
      <w:color w:val="FF0000"/>
      <w:kern w:val="0"/>
    </w:rPr>
  </w:style>
  <w:style w:type="paragraph" w:customStyle="1" w:styleId="bt03">
    <w:name w:val="bt03"/>
    <w:basedOn w:val="a4"/>
    <w:rsid w:val="00BC644D"/>
    <w:pPr>
      <w:widowControl/>
      <w:spacing w:before="100" w:beforeAutospacing="1" w:after="100" w:afterAutospacing="1"/>
      <w:jc w:val="center"/>
    </w:pPr>
    <w:rPr>
      <w:rFonts w:ascii="Arial" w:hAnsi="Arial" w:cs="Arial"/>
      <w:color w:val="00008B"/>
      <w:kern w:val="0"/>
    </w:rPr>
  </w:style>
  <w:style w:type="paragraph" w:customStyle="1" w:styleId="bt03r">
    <w:name w:val="bt03r"/>
    <w:basedOn w:val="a4"/>
    <w:rsid w:val="00BC644D"/>
    <w:pPr>
      <w:widowControl/>
      <w:spacing w:before="100" w:beforeAutospacing="1" w:after="100" w:afterAutospacing="1"/>
      <w:jc w:val="center"/>
    </w:pPr>
    <w:rPr>
      <w:rFonts w:ascii="Arial" w:hAnsi="Arial" w:cs="Arial"/>
      <w:color w:val="FF0000"/>
      <w:kern w:val="0"/>
    </w:rPr>
  </w:style>
  <w:style w:type="paragraph" w:customStyle="1" w:styleId="btidpwd">
    <w:name w:val="bt_idpwd"/>
    <w:basedOn w:val="a4"/>
    <w:rsid w:val="00BC644D"/>
    <w:pPr>
      <w:widowControl/>
      <w:spacing w:before="100" w:beforeAutospacing="1" w:after="100" w:afterAutospacing="1"/>
      <w:jc w:val="center"/>
    </w:pPr>
    <w:rPr>
      <w:rFonts w:ascii="新細明體" w:hAnsi="新細明體" w:cs="新細明體"/>
      <w:color w:val="00008B"/>
      <w:kern w:val="0"/>
    </w:rPr>
  </w:style>
  <w:style w:type="paragraph" w:customStyle="1" w:styleId="bt04">
    <w:name w:val="bt04"/>
    <w:basedOn w:val="a4"/>
    <w:rsid w:val="00BC644D"/>
    <w:pPr>
      <w:widowControl/>
      <w:spacing w:before="100" w:beforeAutospacing="1" w:after="100" w:afterAutospacing="1"/>
      <w:jc w:val="center"/>
    </w:pPr>
    <w:rPr>
      <w:rFonts w:ascii="Arial" w:hAnsi="Arial" w:cs="Arial"/>
      <w:color w:val="00008B"/>
      <w:kern w:val="0"/>
    </w:rPr>
  </w:style>
  <w:style w:type="paragraph" w:customStyle="1" w:styleId="bt05">
    <w:name w:val="bt05"/>
    <w:basedOn w:val="a4"/>
    <w:rsid w:val="00BC644D"/>
    <w:pPr>
      <w:widowControl/>
      <w:spacing w:before="100" w:beforeAutospacing="1" w:after="100" w:afterAutospacing="1"/>
      <w:jc w:val="center"/>
    </w:pPr>
    <w:rPr>
      <w:rFonts w:ascii="Arial" w:hAnsi="Arial" w:cs="Arial"/>
      <w:color w:val="00008B"/>
      <w:kern w:val="0"/>
    </w:rPr>
  </w:style>
  <w:style w:type="paragraph" w:customStyle="1" w:styleId="bt06">
    <w:name w:val="bt06"/>
    <w:basedOn w:val="a4"/>
    <w:rsid w:val="00BC644D"/>
    <w:pPr>
      <w:widowControl/>
      <w:spacing w:before="100" w:beforeAutospacing="1" w:after="100" w:afterAutospacing="1"/>
      <w:jc w:val="center"/>
    </w:pPr>
    <w:rPr>
      <w:rFonts w:ascii="Arial" w:hAnsi="Arial" w:cs="Arial"/>
      <w:color w:val="00008B"/>
      <w:kern w:val="0"/>
    </w:rPr>
  </w:style>
  <w:style w:type="paragraph" w:customStyle="1" w:styleId="bt06r">
    <w:name w:val="bt06r"/>
    <w:basedOn w:val="a4"/>
    <w:rsid w:val="00BC644D"/>
    <w:pPr>
      <w:widowControl/>
      <w:spacing w:before="100" w:beforeAutospacing="1" w:after="100" w:afterAutospacing="1"/>
      <w:jc w:val="center"/>
    </w:pPr>
    <w:rPr>
      <w:rFonts w:ascii="Arial" w:hAnsi="Arial" w:cs="Arial"/>
      <w:color w:val="FF0000"/>
      <w:kern w:val="0"/>
    </w:rPr>
  </w:style>
  <w:style w:type="paragraph" w:customStyle="1" w:styleId="bt07">
    <w:name w:val="bt07"/>
    <w:basedOn w:val="a4"/>
    <w:rsid w:val="00BC644D"/>
    <w:pPr>
      <w:widowControl/>
      <w:spacing w:before="100" w:beforeAutospacing="1" w:after="100" w:afterAutospacing="1"/>
      <w:jc w:val="center"/>
    </w:pPr>
    <w:rPr>
      <w:rFonts w:ascii="Arial" w:hAnsi="Arial" w:cs="Arial"/>
      <w:color w:val="00008B"/>
      <w:kern w:val="0"/>
    </w:rPr>
  </w:style>
  <w:style w:type="paragraph" w:customStyle="1" w:styleId="bt08">
    <w:name w:val="bt08"/>
    <w:basedOn w:val="a4"/>
    <w:rsid w:val="00BC644D"/>
    <w:pPr>
      <w:widowControl/>
      <w:spacing w:before="100" w:beforeAutospacing="1" w:after="100" w:afterAutospacing="1"/>
      <w:jc w:val="center"/>
    </w:pPr>
    <w:rPr>
      <w:rFonts w:ascii="Arial" w:hAnsi="Arial" w:cs="Arial"/>
      <w:color w:val="00008B"/>
      <w:kern w:val="0"/>
    </w:rPr>
  </w:style>
  <w:style w:type="paragraph" w:customStyle="1" w:styleId="legendhw">
    <w:name w:val="legend_h_w"/>
    <w:basedOn w:val="a4"/>
    <w:rsid w:val="00BC644D"/>
    <w:pPr>
      <w:widowControl/>
      <w:spacing w:before="100" w:beforeAutospacing="1" w:after="100" w:afterAutospacing="1"/>
    </w:pPr>
    <w:rPr>
      <w:rFonts w:ascii="新細明體" w:hAnsi="新細明體" w:cs="新細明體"/>
      <w:kern w:val="0"/>
    </w:rPr>
  </w:style>
  <w:style w:type="paragraph" w:customStyle="1" w:styleId="legendhw2">
    <w:name w:val="legend_h_w2"/>
    <w:basedOn w:val="a4"/>
    <w:rsid w:val="00BC644D"/>
    <w:pPr>
      <w:widowControl/>
      <w:spacing w:before="100" w:beforeAutospacing="1" w:after="100" w:afterAutospacing="1"/>
    </w:pPr>
    <w:rPr>
      <w:rFonts w:ascii="新細明體" w:hAnsi="新細明體" w:cs="新細明體"/>
      <w:kern w:val="0"/>
    </w:rPr>
  </w:style>
  <w:style w:type="paragraph" w:customStyle="1" w:styleId="styyear">
    <w:name w:val="styyear"/>
    <w:basedOn w:val="a4"/>
    <w:rsid w:val="00BC644D"/>
    <w:pPr>
      <w:widowControl/>
      <w:spacing w:before="100" w:beforeAutospacing="1" w:after="100" w:afterAutospacing="1"/>
    </w:pPr>
    <w:rPr>
      <w:rFonts w:ascii="新細明體" w:hAnsi="新細明體" w:cs="新細明體"/>
      <w:color w:val="0000FF"/>
      <w:kern w:val="0"/>
    </w:rPr>
  </w:style>
  <w:style w:type="paragraph" w:customStyle="1" w:styleId="stybugetno">
    <w:name w:val="stybugetno"/>
    <w:basedOn w:val="a4"/>
    <w:rsid w:val="00BC644D"/>
    <w:pPr>
      <w:widowControl/>
      <w:shd w:val="clear" w:color="auto" w:fill="BBFFFF"/>
      <w:spacing w:before="100" w:beforeAutospacing="1" w:after="100" w:afterAutospacing="1"/>
    </w:pPr>
    <w:rPr>
      <w:rFonts w:ascii="新細明體" w:hAnsi="新細明體" w:cs="新細明體"/>
      <w:color w:val="0000FF"/>
      <w:kern w:val="0"/>
    </w:rPr>
  </w:style>
  <w:style w:type="paragraph" w:customStyle="1" w:styleId="stylistid">
    <w:name w:val="stylistid"/>
    <w:basedOn w:val="a4"/>
    <w:rsid w:val="00BC644D"/>
    <w:pPr>
      <w:widowControl/>
      <w:shd w:val="clear" w:color="auto" w:fill="BBFFFF"/>
      <w:spacing w:before="100" w:beforeAutospacing="1" w:after="100" w:afterAutospacing="1"/>
    </w:pPr>
    <w:rPr>
      <w:rFonts w:ascii="新細明體" w:hAnsi="新細明體" w:cs="新細明體"/>
      <w:color w:val="0000FF"/>
      <w:kern w:val="0"/>
    </w:rPr>
  </w:style>
  <w:style w:type="paragraph" w:customStyle="1" w:styleId="stylisname">
    <w:name w:val="stylisname"/>
    <w:basedOn w:val="a4"/>
    <w:rsid w:val="00BC644D"/>
    <w:pPr>
      <w:widowControl/>
      <w:shd w:val="clear" w:color="auto" w:fill="BBFFFF"/>
      <w:spacing w:before="100" w:beforeAutospacing="1" w:after="100" w:afterAutospacing="1"/>
    </w:pPr>
    <w:rPr>
      <w:rFonts w:ascii="新細明體" w:hAnsi="新細明體" w:cs="新細明體"/>
      <w:color w:val="0000FF"/>
      <w:kern w:val="0"/>
    </w:rPr>
  </w:style>
  <w:style w:type="paragraph" w:customStyle="1" w:styleId="stylisnameb">
    <w:name w:val="stylisnameb"/>
    <w:basedOn w:val="a4"/>
    <w:rsid w:val="00BC644D"/>
    <w:pPr>
      <w:widowControl/>
      <w:spacing w:before="100" w:beforeAutospacing="1" w:after="100" w:afterAutospacing="1"/>
      <w:jc w:val="center"/>
    </w:pPr>
    <w:rPr>
      <w:rFonts w:ascii="Arial" w:hAnsi="Arial" w:cs="Arial"/>
      <w:color w:val="00008B"/>
      <w:kern w:val="0"/>
    </w:rPr>
  </w:style>
  <w:style w:type="paragraph" w:customStyle="1" w:styleId="stylisaccount">
    <w:name w:val="stylisaccount"/>
    <w:basedOn w:val="a4"/>
    <w:rsid w:val="00BC644D"/>
    <w:pPr>
      <w:widowControl/>
      <w:shd w:val="clear" w:color="auto" w:fill="BBFFFF"/>
      <w:spacing w:before="100" w:beforeAutospacing="1" w:after="100" w:afterAutospacing="1"/>
    </w:pPr>
    <w:rPr>
      <w:rFonts w:ascii="新細明體" w:hAnsi="新細明體" w:cs="新細明體"/>
      <w:color w:val="0000FF"/>
      <w:kern w:val="0"/>
    </w:rPr>
  </w:style>
  <w:style w:type="paragraph" w:customStyle="1" w:styleId="stylisaccountb">
    <w:name w:val="stylisaccountb"/>
    <w:basedOn w:val="a4"/>
    <w:rsid w:val="00BC644D"/>
    <w:pPr>
      <w:widowControl/>
      <w:spacing w:before="100" w:beforeAutospacing="1" w:after="100" w:afterAutospacing="1"/>
      <w:jc w:val="center"/>
    </w:pPr>
    <w:rPr>
      <w:rFonts w:ascii="Arial" w:hAnsi="Arial" w:cs="Arial"/>
      <w:color w:val="00008B"/>
      <w:kern w:val="0"/>
    </w:rPr>
  </w:style>
  <w:style w:type="paragraph" w:customStyle="1" w:styleId="stylisbankno">
    <w:name w:val="stylisbankno"/>
    <w:basedOn w:val="a4"/>
    <w:rsid w:val="00BC644D"/>
    <w:pPr>
      <w:widowControl/>
      <w:shd w:val="clear" w:color="auto" w:fill="BBFFFF"/>
      <w:spacing w:before="100" w:beforeAutospacing="1" w:after="100" w:afterAutospacing="1"/>
    </w:pPr>
    <w:rPr>
      <w:rFonts w:ascii="新細明體" w:hAnsi="新細明體" w:cs="新細明體"/>
      <w:color w:val="0000FF"/>
      <w:kern w:val="0"/>
    </w:rPr>
  </w:style>
  <w:style w:type="paragraph" w:customStyle="1" w:styleId="stylisbanknob">
    <w:name w:val="stylisbanknob"/>
    <w:basedOn w:val="a4"/>
    <w:rsid w:val="00BC644D"/>
    <w:pPr>
      <w:widowControl/>
      <w:spacing w:before="100" w:beforeAutospacing="1" w:after="100" w:afterAutospacing="1"/>
      <w:jc w:val="center"/>
    </w:pPr>
    <w:rPr>
      <w:rFonts w:ascii="Arial" w:hAnsi="Arial" w:cs="Arial"/>
      <w:color w:val="00008B"/>
      <w:kern w:val="0"/>
    </w:rPr>
  </w:style>
  <w:style w:type="paragraph" w:customStyle="1" w:styleId="styliswother">
    <w:name w:val="styliswother"/>
    <w:basedOn w:val="a4"/>
    <w:rsid w:val="00BC644D"/>
    <w:pPr>
      <w:widowControl/>
      <w:spacing w:before="100" w:beforeAutospacing="1" w:after="100" w:afterAutospacing="1"/>
    </w:pPr>
    <w:rPr>
      <w:rFonts w:ascii="Arial" w:hAnsi="Arial" w:cs="Arial"/>
      <w:color w:val="00008B"/>
      <w:kern w:val="0"/>
    </w:rPr>
  </w:style>
  <w:style w:type="paragraph" w:customStyle="1" w:styleId="stylisdept">
    <w:name w:val="stylisdept"/>
    <w:basedOn w:val="a4"/>
    <w:rsid w:val="00BC644D"/>
    <w:pPr>
      <w:widowControl/>
      <w:shd w:val="clear" w:color="auto" w:fill="BBFFFF"/>
      <w:spacing w:before="100" w:beforeAutospacing="1" w:after="100" w:afterAutospacing="1"/>
    </w:pPr>
    <w:rPr>
      <w:rFonts w:ascii="新細明體" w:hAnsi="新細明體" w:cs="新細明體"/>
      <w:color w:val="0000FF"/>
      <w:kern w:val="0"/>
    </w:rPr>
  </w:style>
  <w:style w:type="paragraph" w:customStyle="1" w:styleId="stylistplace">
    <w:name w:val="stylistplace"/>
    <w:basedOn w:val="a4"/>
    <w:rsid w:val="00BC644D"/>
    <w:pPr>
      <w:widowControl/>
      <w:shd w:val="clear" w:color="auto" w:fill="BBFFFF"/>
      <w:spacing w:before="100" w:beforeAutospacing="1" w:after="100" w:afterAutospacing="1"/>
    </w:pPr>
    <w:rPr>
      <w:rFonts w:ascii="新細明體" w:hAnsi="新細明體" w:cs="新細明體"/>
      <w:color w:val="0000FF"/>
      <w:kern w:val="0"/>
    </w:rPr>
  </w:style>
  <w:style w:type="paragraph" w:customStyle="1" w:styleId="stylistyear">
    <w:name w:val="stylistyear"/>
    <w:basedOn w:val="a4"/>
    <w:rsid w:val="00BC644D"/>
    <w:pPr>
      <w:widowControl/>
      <w:shd w:val="clear" w:color="auto" w:fill="BBFFFF"/>
      <w:spacing w:before="100" w:beforeAutospacing="1" w:after="100" w:afterAutospacing="1"/>
      <w:jc w:val="right"/>
    </w:pPr>
    <w:rPr>
      <w:rFonts w:ascii="新細明體" w:hAnsi="新細明體" w:cs="新細明體"/>
      <w:color w:val="0000FF"/>
      <w:kern w:val="0"/>
    </w:rPr>
  </w:style>
  <w:style w:type="paragraph" w:customStyle="1" w:styleId="stylistmd">
    <w:name w:val="stylistmd"/>
    <w:basedOn w:val="a4"/>
    <w:rsid w:val="00BC644D"/>
    <w:pPr>
      <w:widowControl/>
      <w:shd w:val="clear" w:color="auto" w:fill="BBFFFF"/>
      <w:spacing w:before="100" w:beforeAutospacing="1" w:after="100" w:afterAutospacing="1"/>
      <w:jc w:val="right"/>
    </w:pPr>
    <w:rPr>
      <w:rFonts w:ascii="新細明體" w:hAnsi="新細明體" w:cs="新細明體"/>
      <w:color w:val="0000FF"/>
      <w:kern w:val="0"/>
    </w:rPr>
  </w:style>
  <w:style w:type="paragraph" w:customStyle="1" w:styleId="stylistabstract">
    <w:name w:val="stylistabstract"/>
    <w:basedOn w:val="a4"/>
    <w:rsid w:val="00BC644D"/>
    <w:pPr>
      <w:widowControl/>
      <w:shd w:val="clear" w:color="auto" w:fill="BBFFFF"/>
      <w:spacing w:before="100" w:beforeAutospacing="1" w:after="100" w:afterAutospacing="1"/>
    </w:pPr>
    <w:rPr>
      <w:rFonts w:ascii="新細明體" w:hAnsi="新細明體" w:cs="新細明體"/>
      <w:color w:val="0000FF"/>
      <w:kern w:val="0"/>
    </w:rPr>
  </w:style>
  <w:style w:type="paragraph" w:customStyle="1" w:styleId="stylistabs">
    <w:name w:val="stylistabs"/>
    <w:basedOn w:val="a4"/>
    <w:rsid w:val="00BC644D"/>
    <w:pPr>
      <w:widowControl/>
      <w:shd w:val="clear" w:color="auto" w:fill="BBFFFF"/>
      <w:spacing w:before="100" w:beforeAutospacing="1" w:after="100" w:afterAutospacing="1"/>
    </w:pPr>
    <w:rPr>
      <w:rFonts w:ascii="新細明體" w:hAnsi="新細明體" w:cs="新細明體"/>
      <w:color w:val="0000FF"/>
      <w:kern w:val="0"/>
    </w:rPr>
  </w:style>
  <w:style w:type="paragraph" w:customStyle="1" w:styleId="stylistabsb">
    <w:name w:val="stylistabsb"/>
    <w:basedOn w:val="a4"/>
    <w:rsid w:val="00BC644D"/>
    <w:pPr>
      <w:widowControl/>
      <w:spacing w:before="100" w:beforeAutospacing="1" w:after="100" w:afterAutospacing="1"/>
      <w:jc w:val="center"/>
    </w:pPr>
    <w:rPr>
      <w:rFonts w:ascii="Arial" w:hAnsi="Arial" w:cs="Arial"/>
      <w:color w:val="00008B"/>
      <w:kern w:val="0"/>
    </w:rPr>
  </w:style>
  <w:style w:type="paragraph" w:customStyle="1" w:styleId="stylistfly">
    <w:name w:val="stylistfly"/>
    <w:basedOn w:val="a4"/>
    <w:rsid w:val="00BC644D"/>
    <w:pPr>
      <w:widowControl/>
      <w:shd w:val="clear" w:color="auto" w:fill="BBFFFF"/>
      <w:spacing w:before="100" w:beforeAutospacing="1" w:after="100" w:afterAutospacing="1"/>
    </w:pPr>
    <w:rPr>
      <w:rFonts w:ascii="新細明體" w:hAnsi="新細明體" w:cs="新細明體"/>
      <w:color w:val="0000FF"/>
      <w:kern w:val="0"/>
    </w:rPr>
  </w:style>
  <w:style w:type="paragraph" w:customStyle="1" w:styleId="stylistcsv">
    <w:name w:val="stylistcsv"/>
    <w:basedOn w:val="a4"/>
    <w:rsid w:val="00BC644D"/>
    <w:pPr>
      <w:widowControl/>
      <w:spacing w:before="100" w:beforeAutospacing="1" w:after="100" w:afterAutospacing="1"/>
      <w:jc w:val="center"/>
    </w:pPr>
    <w:rPr>
      <w:rFonts w:ascii="Arial" w:hAnsi="Arial" w:cs="Arial"/>
      <w:color w:val="00008B"/>
      <w:kern w:val="0"/>
    </w:rPr>
  </w:style>
  <w:style w:type="paragraph" w:customStyle="1" w:styleId="styapyset">
    <w:name w:val="styapyset"/>
    <w:basedOn w:val="a4"/>
    <w:rsid w:val="00BC644D"/>
    <w:pPr>
      <w:widowControl/>
      <w:shd w:val="clear" w:color="auto" w:fill="BBFFFF"/>
      <w:spacing w:before="100" w:beforeAutospacing="1" w:after="100" w:afterAutospacing="1"/>
    </w:pPr>
    <w:rPr>
      <w:rFonts w:ascii="新細明體" w:hAnsi="新細明體" w:cs="新細明體"/>
      <w:color w:val="0000FF"/>
      <w:kern w:val="0"/>
    </w:rPr>
  </w:style>
  <w:style w:type="paragraph" w:customStyle="1" w:styleId="styamount">
    <w:name w:val="styamount"/>
    <w:basedOn w:val="a4"/>
    <w:rsid w:val="00BC644D"/>
    <w:pPr>
      <w:widowControl/>
      <w:spacing w:before="100" w:beforeAutospacing="1" w:after="100" w:afterAutospacing="1"/>
      <w:jc w:val="right"/>
    </w:pPr>
    <w:rPr>
      <w:rFonts w:ascii="新細明體" w:hAnsi="新細明體" w:cs="新細明體"/>
      <w:color w:val="0000FF"/>
      <w:kern w:val="0"/>
    </w:rPr>
  </w:style>
  <w:style w:type="paragraph" w:customStyle="1" w:styleId="styamount1">
    <w:name w:val="styamount1"/>
    <w:basedOn w:val="a4"/>
    <w:rsid w:val="00BC644D"/>
    <w:pPr>
      <w:widowControl/>
      <w:spacing w:before="100" w:beforeAutospacing="1" w:after="100" w:afterAutospacing="1"/>
      <w:jc w:val="right"/>
    </w:pPr>
    <w:rPr>
      <w:rFonts w:ascii="新細明體" w:hAnsi="新細明體" w:cs="新細明體"/>
      <w:color w:val="0000FF"/>
      <w:kern w:val="0"/>
    </w:rPr>
  </w:style>
  <w:style w:type="paragraph" w:customStyle="1" w:styleId="styamount2">
    <w:name w:val="styamount2"/>
    <w:basedOn w:val="a4"/>
    <w:rsid w:val="00BC644D"/>
    <w:pPr>
      <w:widowControl/>
      <w:spacing w:before="100" w:beforeAutospacing="1" w:after="100" w:afterAutospacing="1"/>
      <w:jc w:val="right"/>
    </w:pPr>
    <w:rPr>
      <w:rFonts w:ascii="新細明體" w:hAnsi="新細明體" w:cs="新細明體"/>
      <w:color w:val="0000FF"/>
      <w:kern w:val="0"/>
    </w:rPr>
  </w:style>
  <w:style w:type="paragraph" w:customStyle="1" w:styleId="appyamount">
    <w:name w:val="appyamount"/>
    <w:basedOn w:val="a4"/>
    <w:rsid w:val="00BC644D"/>
    <w:pPr>
      <w:widowControl/>
      <w:spacing w:before="100" w:beforeAutospacing="1" w:after="100" w:afterAutospacing="1"/>
      <w:jc w:val="right"/>
    </w:pPr>
    <w:rPr>
      <w:rFonts w:ascii="新細明體" w:hAnsi="新細明體" w:cs="新細明體"/>
      <w:color w:val="0000FF"/>
      <w:kern w:val="0"/>
    </w:rPr>
  </w:style>
  <w:style w:type="paragraph" w:customStyle="1" w:styleId="appyamount2">
    <w:name w:val="appyamount2"/>
    <w:basedOn w:val="a4"/>
    <w:rsid w:val="00BC644D"/>
    <w:pPr>
      <w:widowControl/>
      <w:spacing w:before="100" w:beforeAutospacing="1" w:after="100" w:afterAutospacing="1"/>
      <w:jc w:val="right"/>
    </w:pPr>
    <w:rPr>
      <w:rFonts w:ascii="新細明體" w:hAnsi="新細明體" w:cs="新細明體"/>
      <w:color w:val="0000FF"/>
      <w:kern w:val="0"/>
    </w:rPr>
  </w:style>
  <w:style w:type="paragraph" w:customStyle="1" w:styleId="stysss">
    <w:name w:val="stysss"/>
    <w:basedOn w:val="a4"/>
    <w:rsid w:val="00BC644D"/>
    <w:pPr>
      <w:widowControl/>
      <w:spacing w:before="100" w:beforeAutospacing="1" w:after="100" w:afterAutospacing="1"/>
    </w:pPr>
    <w:rPr>
      <w:rFonts w:ascii="新細明體" w:hAnsi="新細明體" w:cs="新細明體"/>
      <w:kern w:val="0"/>
    </w:rPr>
  </w:style>
  <w:style w:type="paragraph" w:customStyle="1" w:styleId="styapyno">
    <w:name w:val="styapyno"/>
    <w:basedOn w:val="a4"/>
    <w:rsid w:val="00BC644D"/>
    <w:pPr>
      <w:widowControl/>
      <w:spacing w:before="100" w:beforeAutospacing="1" w:after="100" w:afterAutospacing="1"/>
    </w:pPr>
    <w:rPr>
      <w:rFonts w:ascii="新細明體" w:hAnsi="新細明體" w:cs="新細明體"/>
      <w:color w:val="0000FF"/>
      <w:kern w:val="0"/>
    </w:rPr>
  </w:style>
  <w:style w:type="paragraph" w:customStyle="1" w:styleId="stypapdata">
    <w:name w:val="stypapdata"/>
    <w:basedOn w:val="a4"/>
    <w:rsid w:val="00BC644D"/>
    <w:pPr>
      <w:widowControl/>
      <w:spacing w:before="100" w:beforeAutospacing="1" w:after="100" w:afterAutospacing="1"/>
    </w:pPr>
    <w:rPr>
      <w:rFonts w:ascii="新細明體" w:hAnsi="新細明體" w:cs="新細明體"/>
      <w:color w:val="0000FF"/>
      <w:kern w:val="0"/>
    </w:rPr>
  </w:style>
  <w:style w:type="paragraph" w:customStyle="1" w:styleId="styname">
    <w:name w:val="styname"/>
    <w:basedOn w:val="a4"/>
    <w:rsid w:val="00BC644D"/>
    <w:pPr>
      <w:widowControl/>
      <w:spacing w:before="100" w:beforeAutospacing="1" w:after="100" w:afterAutospacing="1"/>
    </w:pPr>
    <w:rPr>
      <w:rFonts w:ascii="新細明體" w:hAnsi="新細明體" w:cs="新細明體"/>
      <w:color w:val="0000FF"/>
      <w:kern w:val="0"/>
    </w:rPr>
  </w:style>
  <w:style w:type="paragraph" w:customStyle="1" w:styleId="styidpwd">
    <w:name w:val="styidpwd"/>
    <w:basedOn w:val="a4"/>
    <w:rsid w:val="00BC644D"/>
    <w:pPr>
      <w:widowControl/>
      <w:spacing w:before="100" w:beforeAutospacing="1" w:after="100" w:afterAutospacing="1"/>
    </w:pPr>
    <w:rPr>
      <w:rFonts w:ascii="新細明體" w:hAnsi="新細明體" w:cs="新細明體"/>
      <w:color w:val="0000FF"/>
      <w:kern w:val="0"/>
    </w:rPr>
  </w:style>
  <w:style w:type="paragraph" w:customStyle="1" w:styleId="styapyadd">
    <w:name w:val="styapyadd"/>
    <w:basedOn w:val="a4"/>
    <w:rsid w:val="00BC644D"/>
    <w:pPr>
      <w:widowControl/>
      <w:spacing w:before="100" w:beforeAutospacing="1" w:after="100" w:afterAutospacing="1"/>
    </w:pPr>
    <w:rPr>
      <w:rFonts w:ascii="新細明體" w:hAnsi="新細明體" w:cs="新細明體"/>
      <w:color w:val="0000FF"/>
      <w:kern w:val="0"/>
    </w:rPr>
  </w:style>
  <w:style w:type="paragraph" w:customStyle="1" w:styleId="styabstract">
    <w:name w:val="styabstract"/>
    <w:basedOn w:val="a4"/>
    <w:rsid w:val="00BC644D"/>
    <w:pPr>
      <w:widowControl/>
      <w:shd w:val="clear" w:color="auto" w:fill="BBFFFF"/>
      <w:spacing w:before="100" w:beforeAutospacing="1" w:after="100" w:afterAutospacing="1"/>
    </w:pPr>
    <w:rPr>
      <w:rFonts w:ascii="新細明體" w:hAnsi="新細明體" w:cs="新細明體"/>
      <w:color w:val="0000FF"/>
      <w:kern w:val="0"/>
    </w:rPr>
  </w:style>
  <w:style w:type="paragraph" w:customStyle="1" w:styleId="stystk">
    <w:name w:val="stystk"/>
    <w:basedOn w:val="a4"/>
    <w:rsid w:val="00BC644D"/>
    <w:pPr>
      <w:widowControl/>
      <w:shd w:val="clear" w:color="auto" w:fill="BBFFFF"/>
      <w:spacing w:before="100" w:beforeAutospacing="1" w:after="100" w:afterAutospacing="1"/>
    </w:pPr>
    <w:rPr>
      <w:rFonts w:ascii="新細明體" w:hAnsi="新細明體" w:cs="新細明體"/>
      <w:color w:val="0000FF"/>
      <w:kern w:val="0"/>
    </w:rPr>
  </w:style>
  <w:style w:type="paragraph" w:customStyle="1" w:styleId="stysave">
    <w:name w:val="stysave"/>
    <w:basedOn w:val="a4"/>
    <w:rsid w:val="00BC644D"/>
    <w:pPr>
      <w:widowControl/>
      <w:spacing w:before="100" w:beforeAutospacing="1" w:after="100" w:afterAutospacing="1"/>
    </w:pPr>
    <w:rPr>
      <w:rFonts w:ascii="Arial" w:hAnsi="Arial" w:cs="Arial"/>
      <w:color w:val="8B0000"/>
      <w:kern w:val="0"/>
    </w:rPr>
  </w:style>
  <w:style w:type="paragraph" w:customStyle="1" w:styleId="stysaver">
    <w:name w:val="stysaver"/>
    <w:basedOn w:val="a4"/>
    <w:rsid w:val="00BC644D"/>
    <w:pPr>
      <w:widowControl/>
      <w:spacing w:before="100" w:beforeAutospacing="1" w:after="100" w:afterAutospacing="1"/>
    </w:pPr>
    <w:rPr>
      <w:rFonts w:ascii="新細明體" w:hAnsi="新細明體" w:cs="新細明體"/>
      <w:color w:val="8B0000"/>
      <w:kern w:val="0"/>
    </w:rPr>
  </w:style>
  <w:style w:type="paragraph" w:customStyle="1" w:styleId="styproduct">
    <w:name w:val="styproduct"/>
    <w:basedOn w:val="a4"/>
    <w:rsid w:val="00BC644D"/>
    <w:pPr>
      <w:widowControl/>
      <w:spacing w:before="100" w:beforeAutospacing="1" w:after="100" w:afterAutospacing="1"/>
    </w:pPr>
    <w:rPr>
      <w:rFonts w:ascii="新細明體" w:hAnsi="新細明體" w:cs="新細明體"/>
      <w:color w:val="0000FF"/>
      <w:kern w:val="0"/>
    </w:rPr>
  </w:style>
  <w:style w:type="paragraph" w:customStyle="1" w:styleId="styproduct3">
    <w:name w:val="styproduct3"/>
    <w:basedOn w:val="a4"/>
    <w:rsid w:val="00BC644D"/>
    <w:pPr>
      <w:widowControl/>
      <w:spacing w:before="100" w:beforeAutospacing="1" w:after="100" w:afterAutospacing="1"/>
    </w:pPr>
    <w:rPr>
      <w:rFonts w:ascii="新細明體" w:hAnsi="新細明體" w:cs="新細明體"/>
      <w:color w:val="0000FF"/>
      <w:kern w:val="0"/>
    </w:rPr>
  </w:style>
  <w:style w:type="paragraph" w:customStyle="1" w:styleId="cashproduct">
    <w:name w:val="cashproduct"/>
    <w:basedOn w:val="a4"/>
    <w:rsid w:val="00BC644D"/>
    <w:pPr>
      <w:widowControl/>
      <w:spacing w:before="100" w:beforeAutospacing="1" w:after="100" w:afterAutospacing="1"/>
    </w:pPr>
    <w:rPr>
      <w:rFonts w:ascii="新細明體" w:hAnsi="新細明體" w:cs="新細明體"/>
      <w:color w:val="0000FF"/>
      <w:kern w:val="0"/>
    </w:rPr>
  </w:style>
  <w:style w:type="paragraph" w:customStyle="1" w:styleId="styquantity">
    <w:name w:val="styquantity"/>
    <w:basedOn w:val="a4"/>
    <w:rsid w:val="00BC644D"/>
    <w:pPr>
      <w:widowControl/>
      <w:spacing w:before="100" w:beforeAutospacing="1" w:after="100" w:afterAutospacing="1"/>
    </w:pPr>
    <w:rPr>
      <w:rFonts w:ascii="新細明體" w:hAnsi="新細明體" w:cs="新細明體"/>
      <w:color w:val="0000FF"/>
      <w:kern w:val="0"/>
    </w:rPr>
  </w:style>
  <w:style w:type="paragraph" w:customStyle="1" w:styleId="styidate">
    <w:name w:val="styidate"/>
    <w:basedOn w:val="a4"/>
    <w:rsid w:val="00BC644D"/>
    <w:pPr>
      <w:widowControl/>
      <w:spacing w:before="100" w:beforeAutospacing="1" w:after="100" w:afterAutospacing="1"/>
    </w:pPr>
    <w:rPr>
      <w:rFonts w:ascii="新細明體" w:hAnsi="新細明體" w:cs="新細明體"/>
      <w:color w:val="0000FF"/>
      <w:kern w:val="0"/>
    </w:rPr>
  </w:style>
  <w:style w:type="paragraph" w:customStyle="1" w:styleId="styinvoiceno">
    <w:name w:val="styinvoiceno"/>
    <w:basedOn w:val="a4"/>
    <w:rsid w:val="00BC644D"/>
    <w:pPr>
      <w:widowControl/>
      <w:spacing w:before="100" w:beforeAutospacing="1" w:after="100" w:afterAutospacing="1"/>
    </w:pPr>
    <w:rPr>
      <w:rFonts w:ascii="新細明體" w:hAnsi="新細明體" w:cs="新細明體"/>
      <w:color w:val="0000FF"/>
      <w:kern w:val="0"/>
    </w:rPr>
  </w:style>
  <w:style w:type="paragraph" w:customStyle="1" w:styleId="styvendorid">
    <w:name w:val="styvendorid"/>
    <w:basedOn w:val="a4"/>
    <w:rsid w:val="00BC644D"/>
    <w:pPr>
      <w:widowControl/>
      <w:spacing w:before="100" w:beforeAutospacing="1" w:after="100" w:afterAutospacing="1"/>
    </w:pPr>
    <w:rPr>
      <w:rFonts w:ascii="新細明體" w:hAnsi="新細明體" w:cs="新細明體"/>
      <w:color w:val="0000FF"/>
      <w:kern w:val="0"/>
    </w:rPr>
  </w:style>
  <w:style w:type="paragraph" w:customStyle="1" w:styleId="styvenname">
    <w:name w:val="styvenname"/>
    <w:basedOn w:val="a4"/>
    <w:rsid w:val="00BC644D"/>
    <w:pPr>
      <w:widowControl/>
      <w:spacing w:before="100" w:beforeAutospacing="1" w:after="100" w:afterAutospacing="1"/>
    </w:pPr>
    <w:rPr>
      <w:rFonts w:ascii="新細明體" w:hAnsi="新細明體" w:cs="新細明體"/>
      <w:color w:val="0000FF"/>
      <w:kern w:val="0"/>
    </w:rPr>
  </w:style>
  <w:style w:type="paragraph" w:customStyle="1" w:styleId="styvennameb">
    <w:name w:val="styvennameb"/>
    <w:basedOn w:val="a4"/>
    <w:rsid w:val="00BC644D"/>
    <w:pPr>
      <w:widowControl/>
      <w:spacing w:before="100" w:beforeAutospacing="1" w:after="100" w:afterAutospacing="1"/>
      <w:jc w:val="center"/>
    </w:pPr>
    <w:rPr>
      <w:rFonts w:ascii="Arial" w:hAnsi="Arial" w:cs="Arial"/>
      <w:color w:val="00008B"/>
      <w:kern w:val="0"/>
    </w:rPr>
  </w:style>
  <w:style w:type="paragraph" w:customStyle="1" w:styleId="stytax">
    <w:name w:val="stytax"/>
    <w:basedOn w:val="a4"/>
    <w:rsid w:val="00BC644D"/>
    <w:pPr>
      <w:widowControl/>
      <w:spacing w:before="100" w:beforeAutospacing="1" w:after="100" w:afterAutospacing="1"/>
    </w:pPr>
    <w:rPr>
      <w:rFonts w:ascii="新細明體" w:hAnsi="新細明體" w:cs="新細明體"/>
      <w:color w:val="0000FF"/>
      <w:kern w:val="0"/>
    </w:rPr>
  </w:style>
  <w:style w:type="paragraph" w:customStyle="1" w:styleId="appybugetno">
    <w:name w:val="appybugetno"/>
    <w:basedOn w:val="a4"/>
    <w:rsid w:val="00BC644D"/>
    <w:pPr>
      <w:widowControl/>
      <w:spacing w:before="100" w:beforeAutospacing="1" w:after="100" w:afterAutospacing="1"/>
    </w:pPr>
    <w:rPr>
      <w:rFonts w:ascii="新細明體" w:hAnsi="新細明體" w:cs="新細明體"/>
      <w:color w:val="00008B"/>
      <w:kern w:val="0"/>
    </w:rPr>
  </w:style>
  <w:style w:type="paragraph" w:customStyle="1" w:styleId="stysubtext">
    <w:name w:val="stysubtext"/>
    <w:basedOn w:val="a4"/>
    <w:rsid w:val="00BC644D"/>
    <w:pPr>
      <w:widowControl/>
      <w:spacing w:before="100" w:beforeAutospacing="1" w:after="100" w:afterAutospacing="1"/>
    </w:pPr>
    <w:rPr>
      <w:rFonts w:ascii="新細明體" w:hAnsi="新細明體" w:cs="新細明體"/>
      <w:color w:val="0000FF"/>
      <w:kern w:val="0"/>
    </w:rPr>
  </w:style>
  <w:style w:type="paragraph" w:customStyle="1" w:styleId="filtertext1">
    <w:name w:val="filtertext1"/>
    <w:basedOn w:val="a4"/>
    <w:rsid w:val="00BC644D"/>
    <w:pPr>
      <w:widowControl/>
      <w:spacing w:before="100" w:beforeAutospacing="1" w:after="100" w:afterAutospacing="1"/>
    </w:pPr>
    <w:rPr>
      <w:rFonts w:ascii="新細明體" w:hAnsi="新細明體" w:cs="新細明體"/>
      <w:color w:val="0000FF"/>
      <w:kern w:val="0"/>
    </w:rPr>
  </w:style>
  <w:style w:type="paragraph" w:customStyle="1" w:styleId="stysubject">
    <w:name w:val="stysubject"/>
    <w:basedOn w:val="a4"/>
    <w:rsid w:val="00BC644D"/>
    <w:pPr>
      <w:widowControl/>
      <w:shd w:val="clear" w:color="auto" w:fill="BBFFFF"/>
      <w:spacing w:before="100" w:beforeAutospacing="1" w:after="100" w:afterAutospacing="1"/>
    </w:pPr>
    <w:rPr>
      <w:rFonts w:ascii="新細明體" w:hAnsi="新細明體" w:cs="新細明體"/>
      <w:color w:val="0000FF"/>
      <w:kern w:val="0"/>
    </w:rPr>
  </w:style>
  <w:style w:type="paragraph" w:customStyle="1" w:styleId="styinitmove">
    <w:name w:val="styinitmove"/>
    <w:basedOn w:val="a4"/>
    <w:rsid w:val="00BC644D"/>
    <w:pPr>
      <w:widowControl/>
      <w:shd w:val="clear" w:color="auto" w:fill="BBFFFF"/>
      <w:spacing w:before="100" w:beforeAutospacing="1" w:after="100" w:afterAutospacing="1"/>
    </w:pPr>
    <w:rPr>
      <w:rFonts w:ascii="新細明體" w:hAnsi="新細明體" w:cs="新細明體"/>
      <w:color w:val="0000FF"/>
      <w:kern w:val="0"/>
    </w:rPr>
  </w:style>
  <w:style w:type="paragraph" w:customStyle="1" w:styleId="styva9">
    <w:name w:val="styva9"/>
    <w:basedOn w:val="a4"/>
    <w:rsid w:val="00BC644D"/>
    <w:pPr>
      <w:widowControl/>
      <w:shd w:val="clear" w:color="auto" w:fill="EEAEEE"/>
      <w:spacing w:before="100" w:beforeAutospacing="1" w:after="100" w:afterAutospacing="1"/>
    </w:pPr>
    <w:rPr>
      <w:rFonts w:ascii="新細明體" w:hAnsi="新細明體" w:cs="新細明體"/>
      <w:color w:val="FF0000"/>
      <w:kern w:val="0"/>
    </w:rPr>
  </w:style>
  <w:style w:type="paragraph" w:customStyle="1" w:styleId="stysumm">
    <w:name w:val="stysumm"/>
    <w:basedOn w:val="a4"/>
    <w:rsid w:val="00BC644D"/>
    <w:pPr>
      <w:widowControl/>
      <w:spacing w:before="100" w:beforeAutospacing="1" w:after="100" w:afterAutospacing="1"/>
      <w:jc w:val="right"/>
    </w:pPr>
    <w:rPr>
      <w:rFonts w:ascii="新細明體" w:hAnsi="新細明體" w:cs="新細明體"/>
      <w:color w:val="FF0000"/>
      <w:kern w:val="0"/>
    </w:rPr>
  </w:style>
  <w:style w:type="paragraph" w:customStyle="1" w:styleId="voucbugetno">
    <w:name w:val="voucbugetno"/>
    <w:basedOn w:val="a4"/>
    <w:rsid w:val="00BC644D"/>
    <w:pPr>
      <w:widowControl/>
      <w:spacing w:before="100" w:beforeAutospacing="1" w:after="100" w:afterAutospacing="1"/>
    </w:pPr>
    <w:rPr>
      <w:rFonts w:ascii="新細明體" w:hAnsi="新細明體" w:cs="新細明體"/>
      <w:color w:val="00008B"/>
      <w:kern w:val="0"/>
    </w:rPr>
  </w:style>
  <w:style w:type="paragraph" w:customStyle="1" w:styleId="voucbugcode">
    <w:name w:val="voucbugcode"/>
    <w:basedOn w:val="a4"/>
    <w:rsid w:val="00BC644D"/>
    <w:pPr>
      <w:widowControl/>
      <w:spacing w:before="100" w:beforeAutospacing="1" w:after="100" w:afterAutospacing="1"/>
    </w:pPr>
    <w:rPr>
      <w:rFonts w:ascii="新細明體" w:hAnsi="新細明體" w:cs="新細明體"/>
      <w:color w:val="00008B"/>
      <w:kern w:val="0"/>
    </w:rPr>
  </w:style>
  <w:style w:type="paragraph" w:customStyle="1" w:styleId="sharbugcode">
    <w:name w:val="sharbugcode"/>
    <w:basedOn w:val="a4"/>
    <w:rsid w:val="00BC644D"/>
    <w:pPr>
      <w:widowControl/>
      <w:spacing w:before="100" w:beforeAutospacing="1" w:after="100" w:afterAutospacing="1"/>
    </w:pPr>
    <w:rPr>
      <w:rFonts w:ascii="新細明體" w:hAnsi="新細明體" w:cs="新細明體"/>
      <w:color w:val="00008B"/>
      <w:kern w:val="0"/>
    </w:rPr>
  </w:style>
  <w:style w:type="paragraph" w:customStyle="1" w:styleId="styapykind">
    <w:name w:val="styapykind"/>
    <w:basedOn w:val="a4"/>
    <w:rsid w:val="00BC644D"/>
    <w:pPr>
      <w:widowControl/>
      <w:shd w:val="clear" w:color="auto" w:fill="BBFFFF"/>
      <w:spacing w:before="100" w:beforeAutospacing="1" w:after="100" w:afterAutospacing="1"/>
    </w:pPr>
    <w:rPr>
      <w:rFonts w:ascii="新細明體" w:hAnsi="新細明體" w:cs="新細明體"/>
      <w:color w:val="0000FF"/>
      <w:kern w:val="0"/>
    </w:rPr>
  </w:style>
  <w:style w:type="paragraph" w:customStyle="1" w:styleId="styapyname">
    <w:name w:val="styapyname"/>
    <w:basedOn w:val="a4"/>
    <w:rsid w:val="00BC644D"/>
    <w:pPr>
      <w:widowControl/>
      <w:shd w:val="clear" w:color="auto" w:fill="BBFFFF"/>
      <w:spacing w:before="100" w:beforeAutospacing="1" w:after="100" w:afterAutospacing="1"/>
    </w:pPr>
    <w:rPr>
      <w:rFonts w:ascii="新細明體" w:hAnsi="新細明體" w:cs="新細明體"/>
      <w:color w:val="0000FF"/>
      <w:kern w:val="0"/>
    </w:rPr>
  </w:style>
  <w:style w:type="paragraph" w:customStyle="1" w:styleId="size6">
    <w:name w:val="size6"/>
    <w:basedOn w:val="a4"/>
    <w:rsid w:val="00BC644D"/>
    <w:pPr>
      <w:widowControl/>
      <w:spacing w:before="100" w:beforeAutospacing="1" w:after="100" w:afterAutospacing="1"/>
    </w:pPr>
    <w:rPr>
      <w:rFonts w:ascii="зũ" w:hAnsi="зũ" w:cs="新細明體"/>
      <w:color w:val="000000"/>
      <w:kern w:val="0"/>
      <w:sz w:val="28"/>
      <w:szCs w:val="28"/>
    </w:rPr>
  </w:style>
  <w:style w:type="paragraph" w:customStyle="1" w:styleId="size5">
    <w:name w:val="size5"/>
    <w:basedOn w:val="a4"/>
    <w:rsid w:val="00BC644D"/>
    <w:pPr>
      <w:widowControl/>
      <w:spacing w:before="100" w:beforeAutospacing="1" w:after="100" w:afterAutospacing="1"/>
    </w:pPr>
    <w:rPr>
      <w:rFonts w:ascii="зũ" w:hAnsi="зũ" w:cs="新細明體"/>
      <w:color w:val="000000"/>
      <w:kern w:val="0"/>
    </w:rPr>
  </w:style>
  <w:style w:type="paragraph" w:customStyle="1" w:styleId="size4">
    <w:name w:val="size4"/>
    <w:basedOn w:val="a4"/>
    <w:rsid w:val="00BC644D"/>
    <w:pPr>
      <w:widowControl/>
      <w:spacing w:before="100" w:beforeAutospacing="1" w:after="100" w:afterAutospacing="1"/>
    </w:pPr>
    <w:rPr>
      <w:rFonts w:ascii="зũ" w:hAnsi="зũ" w:cs="新細明體"/>
      <w:color w:val="000000"/>
      <w:kern w:val="0"/>
    </w:rPr>
  </w:style>
  <w:style w:type="paragraph" w:customStyle="1" w:styleId="size2">
    <w:name w:val="size2"/>
    <w:basedOn w:val="a4"/>
    <w:rsid w:val="00BC644D"/>
    <w:pPr>
      <w:widowControl/>
      <w:spacing w:before="100" w:beforeAutospacing="1" w:after="100" w:afterAutospacing="1"/>
    </w:pPr>
    <w:rPr>
      <w:rFonts w:ascii="зũ" w:hAnsi="зũ" w:cs="新細明體"/>
      <w:color w:val="000000"/>
      <w:kern w:val="0"/>
    </w:rPr>
  </w:style>
  <w:style w:type="paragraph" w:customStyle="1" w:styleId="size2x">
    <w:name w:val="size2x"/>
    <w:basedOn w:val="a4"/>
    <w:rsid w:val="00BC644D"/>
    <w:pPr>
      <w:widowControl/>
      <w:spacing w:before="100" w:beforeAutospacing="1" w:after="100" w:afterAutospacing="1"/>
    </w:pPr>
    <w:rPr>
      <w:rFonts w:ascii="新細明體" w:hAnsi="新細明體" w:cs="新細明體"/>
      <w:color w:val="000000"/>
      <w:kern w:val="0"/>
    </w:rPr>
  </w:style>
  <w:style w:type="paragraph" w:customStyle="1" w:styleId="size3bg">
    <w:name w:val="size3bg"/>
    <w:basedOn w:val="a4"/>
    <w:rsid w:val="00BC644D"/>
    <w:pPr>
      <w:widowControl/>
      <w:shd w:val="clear" w:color="auto" w:fill="C0C0C0"/>
      <w:spacing w:before="100" w:beforeAutospacing="1" w:after="100" w:afterAutospacing="1"/>
    </w:pPr>
    <w:rPr>
      <w:rFonts w:ascii="зũ" w:hAnsi="зũ" w:cs="新細明體"/>
      <w:b/>
      <w:bCs/>
      <w:color w:val="000000"/>
      <w:kern w:val="0"/>
    </w:rPr>
  </w:style>
  <w:style w:type="paragraph" w:customStyle="1" w:styleId="size2bg">
    <w:name w:val="size2bg"/>
    <w:basedOn w:val="a4"/>
    <w:rsid w:val="00BC644D"/>
    <w:pPr>
      <w:widowControl/>
      <w:shd w:val="clear" w:color="auto" w:fill="C0C0C0"/>
      <w:spacing w:before="100" w:beforeAutospacing="1" w:after="100" w:afterAutospacing="1"/>
    </w:pPr>
    <w:rPr>
      <w:rFonts w:ascii="зũ" w:hAnsi="зũ" w:cs="新細明體"/>
      <w:b/>
      <w:bCs/>
      <w:color w:val="000000"/>
      <w:kern w:val="0"/>
    </w:rPr>
  </w:style>
  <w:style w:type="paragraph" w:customStyle="1" w:styleId="stdunit">
    <w:name w:val="stdunit"/>
    <w:basedOn w:val="a4"/>
    <w:rsid w:val="00BC644D"/>
    <w:pPr>
      <w:widowControl/>
      <w:shd w:val="clear" w:color="auto" w:fill="BBFFFF"/>
      <w:spacing w:before="100" w:beforeAutospacing="1" w:after="100" w:afterAutospacing="1"/>
    </w:pPr>
    <w:rPr>
      <w:rFonts w:ascii="新細明體" w:hAnsi="新細明體" w:cs="新細明體"/>
      <w:color w:val="0000FF"/>
      <w:kern w:val="0"/>
    </w:rPr>
  </w:style>
  <w:style w:type="paragraph" w:customStyle="1" w:styleId="apppunit">
    <w:name w:val="apppunit"/>
    <w:basedOn w:val="a4"/>
    <w:rsid w:val="00BC644D"/>
    <w:pPr>
      <w:widowControl/>
      <w:spacing w:before="100" w:beforeAutospacing="1" w:after="100" w:afterAutospacing="1"/>
    </w:pPr>
    <w:rPr>
      <w:rFonts w:ascii="新細明體" w:hAnsi="新細明體" w:cs="新細明體"/>
      <w:color w:val="0000FF"/>
      <w:kern w:val="0"/>
    </w:rPr>
  </w:style>
  <w:style w:type="paragraph" w:customStyle="1" w:styleId="stdunitr">
    <w:name w:val="stdunit_r"/>
    <w:basedOn w:val="a4"/>
    <w:rsid w:val="00BC644D"/>
    <w:pPr>
      <w:widowControl/>
      <w:shd w:val="clear" w:color="auto" w:fill="BBFFFF"/>
      <w:spacing w:before="100" w:beforeAutospacing="1" w:after="100" w:afterAutospacing="1"/>
    </w:pPr>
    <w:rPr>
      <w:rFonts w:ascii="新細明體" w:hAnsi="新細明體" w:cs="新細明體"/>
      <w:color w:val="FF0000"/>
      <w:kern w:val="0"/>
    </w:rPr>
  </w:style>
  <w:style w:type="paragraph" w:customStyle="1" w:styleId="stypayfmt">
    <w:name w:val="stypayfmt"/>
    <w:basedOn w:val="a4"/>
    <w:rsid w:val="00BC644D"/>
    <w:pPr>
      <w:widowControl/>
      <w:shd w:val="clear" w:color="auto" w:fill="FFFFFF"/>
      <w:spacing w:before="100" w:beforeAutospacing="1" w:after="100" w:afterAutospacing="1"/>
    </w:pPr>
    <w:rPr>
      <w:rFonts w:ascii="新細明體" w:hAnsi="新細明體" w:cs="新細明體"/>
      <w:color w:val="FF0000"/>
      <w:kern w:val="0"/>
    </w:rPr>
  </w:style>
  <w:style w:type="paragraph" w:customStyle="1" w:styleId="close">
    <w:name w:val="close"/>
    <w:basedOn w:val="a4"/>
    <w:rsid w:val="00BC644D"/>
    <w:pPr>
      <w:widowControl/>
      <w:spacing w:before="100" w:beforeAutospacing="1" w:after="100" w:afterAutospacing="1"/>
    </w:pPr>
    <w:rPr>
      <w:rFonts w:ascii="新細明體" w:hAnsi="新細明體" w:cs="新細明體"/>
      <w:kern w:val="0"/>
    </w:rPr>
  </w:style>
  <w:style w:type="paragraph" w:customStyle="1" w:styleId="close1">
    <w:name w:val="close1"/>
    <w:basedOn w:val="a4"/>
    <w:rsid w:val="00BC644D"/>
    <w:pPr>
      <w:widowControl/>
      <w:shd w:val="clear" w:color="auto" w:fill="FFFFFF"/>
      <w:spacing w:before="100" w:beforeAutospacing="1" w:after="100" w:afterAutospacing="1"/>
    </w:pPr>
    <w:rPr>
      <w:rFonts w:ascii="新細明體" w:hAnsi="新細明體" w:cs="新細明體"/>
      <w:kern w:val="0"/>
      <w:u w:val="single"/>
    </w:rPr>
  </w:style>
  <w:style w:type="numbering" w:customStyle="1" w:styleId="3f9">
    <w:name w:val="無清單3"/>
    <w:next w:val="a7"/>
    <w:semiHidden/>
    <w:unhideWhenUsed/>
    <w:rsid w:val="00BC644D"/>
  </w:style>
  <w:style w:type="table" w:customStyle="1" w:styleId="4b">
    <w:name w:val="表格格線4"/>
    <w:basedOn w:val="a6"/>
    <w:next w:val="af0"/>
    <w:uiPriority w:val="59"/>
    <w:rsid w:val="00BC644D"/>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nt9">
    <w:name w:val="font9"/>
    <w:basedOn w:val="a4"/>
    <w:rsid w:val="00BC644D"/>
    <w:pPr>
      <w:widowControl/>
      <w:spacing w:before="100" w:beforeAutospacing="1" w:after="100" w:afterAutospacing="1"/>
    </w:pPr>
    <w:rPr>
      <w:rFonts w:ascii="新細明體" w:hAnsi="新細明體" w:cs="新細明體"/>
      <w:color w:val="000000"/>
      <w:kern w:val="0"/>
      <w:sz w:val="20"/>
      <w:szCs w:val="20"/>
    </w:rPr>
  </w:style>
  <w:style w:type="paragraph" w:customStyle="1" w:styleId="font11">
    <w:name w:val="font11"/>
    <w:basedOn w:val="a4"/>
    <w:rsid w:val="00BC644D"/>
    <w:pPr>
      <w:widowControl/>
      <w:spacing w:before="100" w:beforeAutospacing="1" w:after="100" w:afterAutospacing="1"/>
    </w:pPr>
    <w:rPr>
      <w:rFonts w:ascii="新細明體" w:hAnsi="新細明體" w:cs="新細明體"/>
      <w:color w:val="000000"/>
      <w:kern w:val="0"/>
      <w:sz w:val="20"/>
      <w:szCs w:val="20"/>
    </w:rPr>
  </w:style>
  <w:style w:type="numbering" w:customStyle="1" w:styleId="4c">
    <w:name w:val="無清單4"/>
    <w:next w:val="a7"/>
    <w:uiPriority w:val="99"/>
    <w:semiHidden/>
    <w:unhideWhenUsed/>
    <w:rsid w:val="00BC644D"/>
  </w:style>
  <w:style w:type="numbering" w:customStyle="1" w:styleId="5b">
    <w:name w:val="無清單5"/>
    <w:next w:val="a7"/>
    <w:uiPriority w:val="99"/>
    <w:semiHidden/>
    <w:unhideWhenUsed/>
    <w:rsid w:val="00BC644D"/>
  </w:style>
  <w:style w:type="paragraph" w:customStyle="1" w:styleId="132">
    <w:name w:val="字元13"/>
    <w:basedOn w:val="a4"/>
    <w:autoRedefine/>
    <w:uiPriority w:val="99"/>
    <w:rsid w:val="00BC644D"/>
    <w:pPr>
      <w:widowControl/>
      <w:spacing w:after="160" w:line="240" w:lineRule="exact"/>
    </w:pPr>
    <w:rPr>
      <w:rFonts w:ascii="Verdana" w:hAnsi="Verdana" w:cs="Verdana"/>
      <w:color w:val="222288"/>
      <w:kern w:val="0"/>
      <w:sz w:val="20"/>
      <w:szCs w:val="20"/>
      <w:lang w:eastAsia="zh-CN"/>
    </w:rPr>
  </w:style>
  <w:style w:type="paragraph" w:customStyle="1" w:styleId="1140">
    <w:name w:val="字元1 字元 字元 字元 字元 字元 字元 字元 字元 字元14"/>
    <w:basedOn w:val="a4"/>
    <w:uiPriority w:val="99"/>
    <w:semiHidden/>
    <w:rsid w:val="00BC644D"/>
    <w:pPr>
      <w:widowControl/>
      <w:spacing w:after="160" w:line="240" w:lineRule="exact"/>
    </w:pPr>
    <w:rPr>
      <w:rFonts w:ascii="Verdana" w:hAnsi="Verdana" w:cs="Verdana"/>
      <w:kern w:val="0"/>
      <w:sz w:val="20"/>
      <w:szCs w:val="20"/>
      <w:lang w:eastAsia="en-US"/>
    </w:rPr>
  </w:style>
  <w:style w:type="paragraph" w:customStyle="1" w:styleId="ColorfulList-Accent111">
    <w:name w:val="Colorful List - Accent 111"/>
    <w:basedOn w:val="a4"/>
    <w:uiPriority w:val="99"/>
    <w:rsid w:val="00BC644D"/>
    <w:pPr>
      <w:widowControl/>
      <w:ind w:left="720"/>
    </w:pPr>
    <w:rPr>
      <w:rFonts w:ascii="Calibri" w:hAnsi="Calibri" w:cs="Calibri"/>
      <w:kern w:val="0"/>
    </w:rPr>
  </w:style>
  <w:style w:type="paragraph" w:customStyle="1" w:styleId="512">
    <w:name w:val="內文51"/>
    <w:uiPriority w:val="99"/>
    <w:rsid w:val="00BC644D"/>
    <w:pPr>
      <w:widowControl w:val="0"/>
      <w:adjustRightInd w:val="0"/>
      <w:spacing w:line="360" w:lineRule="atLeast"/>
    </w:pPr>
    <w:rPr>
      <w:rFonts w:ascii="細明體" w:eastAsia="細明體" w:hAnsi="Times New Roman" w:cs="細明體"/>
      <w:kern w:val="0"/>
      <w:szCs w:val="24"/>
    </w:rPr>
  </w:style>
  <w:style w:type="paragraph" w:customStyle="1" w:styleId="413">
    <w:name w:val="清單段落41"/>
    <w:basedOn w:val="a4"/>
    <w:uiPriority w:val="99"/>
    <w:rsid w:val="00BC644D"/>
    <w:pPr>
      <w:ind w:leftChars="200" w:left="480"/>
    </w:pPr>
  </w:style>
  <w:style w:type="paragraph" w:customStyle="1" w:styleId="414">
    <w:name w:val="目錄標題41"/>
    <w:basedOn w:val="10"/>
    <w:next w:val="a4"/>
    <w:uiPriority w:val="99"/>
    <w:rsid w:val="00BC644D"/>
    <w:pPr>
      <w:keepLines/>
      <w:widowControl/>
      <w:adjustRightInd/>
      <w:spacing w:before="480" w:line="276" w:lineRule="auto"/>
      <w:jc w:val="left"/>
      <w:outlineLvl w:val="9"/>
    </w:pPr>
    <w:rPr>
      <w:rFonts w:ascii="Cambria" w:hAnsi="Cambria" w:cs="Cambria"/>
      <w:b/>
      <w:bCs/>
      <w:color w:val="365F91"/>
      <w:kern w:val="0"/>
      <w:sz w:val="28"/>
      <w:szCs w:val="28"/>
    </w:rPr>
  </w:style>
  <w:style w:type="paragraph" w:customStyle="1" w:styleId="316">
    <w:name w:val="無間距31"/>
    <w:uiPriority w:val="99"/>
    <w:rsid w:val="00BC644D"/>
    <w:pPr>
      <w:widowControl w:val="0"/>
    </w:pPr>
    <w:rPr>
      <w:rFonts w:ascii="Times New Roman" w:eastAsia="新細明體" w:hAnsi="Times New Roman" w:cs="Times New Roman"/>
      <w:kern w:val="0"/>
      <w:sz w:val="20"/>
      <w:szCs w:val="20"/>
    </w:rPr>
  </w:style>
  <w:style w:type="paragraph" w:customStyle="1" w:styleId="317">
    <w:name w:val="修訂31"/>
    <w:uiPriority w:val="99"/>
    <w:semiHidden/>
    <w:rsid w:val="00BC644D"/>
    <w:rPr>
      <w:rFonts w:ascii="Calibri" w:eastAsia="新細明體" w:hAnsi="Calibri" w:cs="Calibri"/>
      <w:szCs w:val="24"/>
    </w:rPr>
  </w:style>
  <w:style w:type="paragraph" w:customStyle="1" w:styleId="318">
    <w:name w:val="純文字31"/>
    <w:basedOn w:val="a4"/>
    <w:uiPriority w:val="99"/>
    <w:rsid w:val="00BC644D"/>
    <w:pPr>
      <w:adjustRightInd w:val="0"/>
      <w:spacing w:line="360" w:lineRule="atLeast"/>
    </w:pPr>
    <w:rPr>
      <w:rFonts w:ascii="細明體" w:eastAsia="細明體" w:hAnsi="Courier New" w:cs="細明體"/>
      <w:kern w:val="0"/>
    </w:rPr>
  </w:style>
  <w:style w:type="paragraph" w:customStyle="1" w:styleId="319">
    <w:name w:val="書目31"/>
    <w:uiPriority w:val="99"/>
    <w:rsid w:val="00BC644D"/>
    <w:pPr>
      <w:ind w:left="200" w:hangingChars="100" w:hanging="200"/>
    </w:pPr>
    <w:rPr>
      <w:rFonts w:ascii="Times New Roman" w:eastAsia="細明體" w:hAnsi="Times New Roman" w:cs="Times New Roman"/>
      <w:sz w:val="20"/>
      <w:szCs w:val="20"/>
    </w:rPr>
  </w:style>
  <w:style w:type="character" w:customStyle="1" w:styleId="BodyTextFirstIndent2Char2">
    <w:name w:val="Body Text First Indent 2 Char2"/>
    <w:uiPriority w:val="99"/>
    <w:locked/>
    <w:rsid w:val="00BC644D"/>
    <w:rPr>
      <w:rFonts w:ascii="Calibri" w:eastAsia="新細明體" w:hAnsi="Calibri" w:cs="Calibri" w:hint="default"/>
      <w:color w:val="000000"/>
      <w:kern w:val="2"/>
      <w:sz w:val="24"/>
      <w:szCs w:val="24"/>
    </w:rPr>
  </w:style>
  <w:style w:type="character" w:customStyle="1" w:styleId="3100">
    <w:name w:val="字元 字元310"/>
    <w:uiPriority w:val="99"/>
    <w:rsid w:val="00BC644D"/>
    <w:rPr>
      <w:rFonts w:ascii="新細明體" w:eastAsia="新細明體" w:hAnsi="新細明體" w:hint="eastAsia"/>
      <w:kern w:val="2"/>
      <w:sz w:val="24"/>
      <w:szCs w:val="24"/>
      <w:lang w:val="en-US" w:eastAsia="zh-TW"/>
    </w:rPr>
  </w:style>
  <w:style w:type="character" w:customStyle="1" w:styleId="2820">
    <w:name w:val="字元 字元282"/>
    <w:uiPriority w:val="99"/>
    <w:rsid w:val="00BC644D"/>
    <w:rPr>
      <w:rFonts w:ascii="Cambria" w:eastAsia="新細明體" w:hAnsi="Cambria" w:cs="Cambria" w:hint="default"/>
      <w:b/>
      <w:bCs/>
      <w:kern w:val="52"/>
      <w:sz w:val="52"/>
      <w:szCs w:val="52"/>
    </w:rPr>
  </w:style>
  <w:style w:type="character" w:customStyle="1" w:styleId="1920">
    <w:name w:val="字元 字元192"/>
    <w:uiPriority w:val="99"/>
    <w:rsid w:val="00BC644D"/>
    <w:rPr>
      <w:rFonts w:ascii="Times New Roman" w:eastAsia="新細明體" w:hAnsi="Times New Roman" w:cs="Times New Roman" w:hint="default"/>
      <w:sz w:val="20"/>
      <w:szCs w:val="20"/>
    </w:rPr>
  </w:style>
  <w:style w:type="character" w:customStyle="1" w:styleId="1820">
    <w:name w:val="字元 字元182"/>
    <w:uiPriority w:val="99"/>
    <w:rsid w:val="00BC644D"/>
    <w:rPr>
      <w:rFonts w:ascii="Times New Roman" w:eastAsia="新細明體" w:hAnsi="Times New Roman" w:cs="Times New Roman" w:hint="default"/>
      <w:sz w:val="20"/>
      <w:szCs w:val="20"/>
    </w:rPr>
  </w:style>
  <w:style w:type="character" w:customStyle="1" w:styleId="1720">
    <w:name w:val="字元 字元172"/>
    <w:uiPriority w:val="99"/>
    <w:rsid w:val="00BC644D"/>
    <w:rPr>
      <w:kern w:val="2"/>
    </w:rPr>
  </w:style>
  <w:style w:type="character" w:customStyle="1" w:styleId="2720">
    <w:name w:val="字元 字元272"/>
    <w:uiPriority w:val="99"/>
    <w:rsid w:val="00BC644D"/>
    <w:rPr>
      <w:rFonts w:ascii="標楷體" w:eastAsia="標楷體" w:hAnsi="標楷體" w:cs="標楷體" w:hint="eastAsia"/>
      <w:color w:val="000000"/>
      <w:kern w:val="2"/>
      <w:sz w:val="24"/>
      <w:szCs w:val="24"/>
    </w:rPr>
  </w:style>
  <w:style w:type="character" w:customStyle="1" w:styleId="2620">
    <w:name w:val="字元 字元262"/>
    <w:uiPriority w:val="99"/>
    <w:rsid w:val="00BC644D"/>
    <w:rPr>
      <w:rFonts w:ascii="標楷體" w:eastAsia="標楷體" w:hAnsi="Times New Roman" w:cs="標楷體" w:hint="eastAsia"/>
      <w:b/>
      <w:bCs/>
      <w:kern w:val="2"/>
      <w:sz w:val="28"/>
      <w:szCs w:val="28"/>
    </w:rPr>
  </w:style>
  <w:style w:type="character" w:customStyle="1" w:styleId="2520">
    <w:name w:val="字元 字元252"/>
    <w:uiPriority w:val="99"/>
    <w:rsid w:val="00BC644D"/>
    <w:rPr>
      <w:rFonts w:ascii="Times New Roman" w:hAnsi="Times New Roman" w:cs="Times New Roman" w:hint="default"/>
      <w:kern w:val="2"/>
      <w:sz w:val="24"/>
      <w:szCs w:val="24"/>
      <w:u w:val="single"/>
    </w:rPr>
  </w:style>
  <w:style w:type="character" w:customStyle="1" w:styleId="3120">
    <w:name w:val="字元 字元312"/>
    <w:uiPriority w:val="99"/>
    <w:rsid w:val="00BC644D"/>
    <w:rPr>
      <w:rFonts w:ascii="Cambria" w:eastAsia="新細明體" w:hAnsi="Cambria" w:cs="Cambria" w:hint="default"/>
      <w:b/>
      <w:bCs/>
      <w:kern w:val="52"/>
      <w:sz w:val="52"/>
      <w:szCs w:val="52"/>
    </w:rPr>
  </w:style>
  <w:style w:type="character" w:customStyle="1" w:styleId="3020">
    <w:name w:val="字元 字元302"/>
    <w:uiPriority w:val="99"/>
    <w:rsid w:val="00BC644D"/>
    <w:rPr>
      <w:rFonts w:ascii="標楷體" w:eastAsia="標楷體" w:hAnsi="標楷體" w:cs="標楷體" w:hint="eastAsia"/>
      <w:color w:val="000000"/>
      <w:sz w:val="20"/>
      <w:szCs w:val="20"/>
    </w:rPr>
  </w:style>
  <w:style w:type="character" w:customStyle="1" w:styleId="2920">
    <w:name w:val="字元 字元292"/>
    <w:uiPriority w:val="99"/>
    <w:rsid w:val="00BC644D"/>
    <w:rPr>
      <w:rFonts w:ascii="標楷體" w:eastAsia="新細明體" w:hAnsi="Times New Roman" w:cs="標楷體" w:hint="eastAsia"/>
      <w:b/>
      <w:bCs/>
      <w:sz w:val="20"/>
      <w:szCs w:val="20"/>
    </w:rPr>
  </w:style>
  <w:style w:type="character" w:customStyle="1" w:styleId="3220">
    <w:name w:val="字元 字元322"/>
    <w:uiPriority w:val="99"/>
    <w:rsid w:val="00BC644D"/>
    <w:rPr>
      <w:sz w:val="24"/>
      <w:szCs w:val="24"/>
    </w:rPr>
  </w:style>
  <w:style w:type="character" w:customStyle="1" w:styleId="4220">
    <w:name w:val="字元 字元422"/>
    <w:uiPriority w:val="99"/>
    <w:rsid w:val="00BC644D"/>
    <w:rPr>
      <w:rFonts w:ascii="Cambria" w:eastAsia="新細明體" w:hAnsi="Cambria" w:cs="Cambria" w:hint="default"/>
      <w:b/>
      <w:bCs/>
      <w:kern w:val="52"/>
      <w:sz w:val="52"/>
      <w:szCs w:val="52"/>
    </w:rPr>
  </w:style>
  <w:style w:type="character" w:customStyle="1" w:styleId="4120">
    <w:name w:val="字元 字元412"/>
    <w:uiPriority w:val="99"/>
    <w:rsid w:val="00BC644D"/>
    <w:rPr>
      <w:rFonts w:ascii="Arial" w:hAnsi="Arial" w:cs="Arial" w:hint="default"/>
      <w:sz w:val="48"/>
      <w:szCs w:val="48"/>
    </w:rPr>
  </w:style>
  <w:style w:type="character" w:customStyle="1" w:styleId="4020">
    <w:name w:val="字元 字元402"/>
    <w:uiPriority w:val="99"/>
    <w:rsid w:val="00BC644D"/>
    <w:rPr>
      <w:rFonts w:ascii="Arial" w:hAnsi="Arial" w:cs="Arial" w:hint="default"/>
      <w:sz w:val="36"/>
      <w:szCs w:val="36"/>
    </w:rPr>
  </w:style>
  <w:style w:type="character" w:customStyle="1" w:styleId="3920">
    <w:name w:val="字元 字元392"/>
    <w:uiPriority w:val="99"/>
    <w:rsid w:val="00BC644D"/>
    <w:rPr>
      <w:rFonts w:ascii="Arial" w:hAnsi="Arial" w:cs="Arial" w:hint="default"/>
      <w:sz w:val="24"/>
      <w:szCs w:val="24"/>
    </w:rPr>
  </w:style>
  <w:style w:type="character" w:customStyle="1" w:styleId="3820">
    <w:name w:val="字元 字元382"/>
    <w:uiPriority w:val="99"/>
    <w:rsid w:val="00BC644D"/>
    <w:rPr>
      <w:rFonts w:ascii="Times New Roman" w:hAnsi="Times New Roman" w:cs="Times New Roman" w:hint="default"/>
      <w:b/>
      <w:bCs/>
      <w:color w:val="000000"/>
      <w:sz w:val="24"/>
      <w:szCs w:val="24"/>
    </w:rPr>
  </w:style>
  <w:style w:type="character" w:customStyle="1" w:styleId="3720">
    <w:name w:val="字元 字元372"/>
    <w:uiPriority w:val="99"/>
    <w:rsid w:val="00BC644D"/>
    <w:rPr>
      <w:rFonts w:ascii="Times New Roman" w:hAnsi="Times New Roman" w:cs="Times New Roman" w:hint="default"/>
      <w:b/>
      <w:bCs/>
      <w:color w:val="000000"/>
      <w:sz w:val="20"/>
      <w:szCs w:val="20"/>
    </w:rPr>
  </w:style>
  <w:style w:type="character" w:customStyle="1" w:styleId="3620">
    <w:name w:val="字元 字元362"/>
    <w:uiPriority w:val="99"/>
    <w:rsid w:val="00BC644D"/>
    <w:rPr>
      <w:b/>
      <w:bCs/>
      <w:sz w:val="24"/>
      <w:szCs w:val="24"/>
    </w:rPr>
  </w:style>
  <w:style w:type="character" w:customStyle="1" w:styleId="3520">
    <w:name w:val="字元 字元352"/>
    <w:uiPriority w:val="99"/>
    <w:rsid w:val="00BC644D"/>
    <w:rPr>
      <w:rFonts w:ascii="Times New Roman" w:hAnsi="Times New Roman" w:cs="Times New Roman" w:hint="default"/>
      <w:b/>
      <w:bCs/>
      <w:sz w:val="24"/>
      <w:szCs w:val="24"/>
    </w:rPr>
  </w:style>
  <w:style w:type="character" w:customStyle="1" w:styleId="3420">
    <w:name w:val="字元 字元342"/>
    <w:uiPriority w:val="99"/>
    <w:rsid w:val="00BC644D"/>
    <w:rPr>
      <w:rFonts w:ascii="Arial" w:hAnsi="Arial" w:cs="Arial" w:hint="default"/>
      <w:kern w:val="0"/>
      <w:sz w:val="20"/>
      <w:szCs w:val="20"/>
    </w:rPr>
  </w:style>
  <w:style w:type="character" w:customStyle="1" w:styleId="1210">
    <w:name w:val="字元 字元121"/>
    <w:uiPriority w:val="99"/>
    <w:rsid w:val="00BC644D"/>
    <w:rPr>
      <w:kern w:val="2"/>
      <w:sz w:val="24"/>
      <w:szCs w:val="24"/>
    </w:rPr>
  </w:style>
  <w:style w:type="character" w:customStyle="1" w:styleId="610">
    <w:name w:val="字元 字元61"/>
    <w:uiPriority w:val="99"/>
    <w:locked/>
    <w:rsid w:val="00BC644D"/>
    <w:rPr>
      <w:rFonts w:ascii="新細明體" w:eastAsia="新細明體" w:hAnsi="新細明體" w:hint="eastAsia"/>
      <w:kern w:val="2"/>
      <w:lang w:val="en-US" w:eastAsia="zh-TW"/>
    </w:rPr>
  </w:style>
  <w:style w:type="character" w:customStyle="1" w:styleId="513">
    <w:name w:val="字元 字元51"/>
    <w:uiPriority w:val="99"/>
    <w:locked/>
    <w:rsid w:val="00BC644D"/>
    <w:rPr>
      <w:rFonts w:ascii="新細明體" w:eastAsia="新細明體" w:hAnsi="新細明體" w:hint="eastAsia"/>
      <w:kern w:val="2"/>
      <w:sz w:val="24"/>
      <w:szCs w:val="24"/>
      <w:lang w:val="en-US" w:eastAsia="zh-TW"/>
    </w:rPr>
  </w:style>
  <w:style w:type="character" w:customStyle="1" w:styleId="1410">
    <w:name w:val="字元 字元141"/>
    <w:uiPriority w:val="99"/>
    <w:rsid w:val="00BC644D"/>
    <w:rPr>
      <w:kern w:val="2"/>
    </w:rPr>
  </w:style>
  <w:style w:type="character" w:customStyle="1" w:styleId="1310">
    <w:name w:val="字元 字元131"/>
    <w:uiPriority w:val="99"/>
    <w:rsid w:val="00BC644D"/>
    <w:rPr>
      <w:kern w:val="2"/>
    </w:rPr>
  </w:style>
  <w:style w:type="character" w:customStyle="1" w:styleId="1010">
    <w:name w:val="字元 字元101"/>
    <w:uiPriority w:val="99"/>
    <w:rsid w:val="00BC644D"/>
    <w:rPr>
      <w:rFonts w:ascii="Cambria" w:eastAsia="新細明體" w:hAnsi="Cambria" w:cs="Cambria" w:hint="default"/>
      <w:kern w:val="2"/>
      <w:sz w:val="18"/>
      <w:szCs w:val="18"/>
    </w:rPr>
  </w:style>
  <w:style w:type="character" w:customStyle="1" w:styleId="2ff">
    <w:name w:val="字元 字元 字元2"/>
    <w:uiPriority w:val="99"/>
    <w:rsid w:val="00BC644D"/>
    <w:rPr>
      <w:rFonts w:ascii="細明體" w:eastAsia="細明體" w:hAnsi="Courier New" w:cs="細明體" w:hint="eastAsia"/>
      <w:kern w:val="2"/>
      <w:sz w:val="24"/>
      <w:szCs w:val="24"/>
      <w:lang w:val="en-US" w:eastAsia="zh-TW"/>
    </w:rPr>
  </w:style>
  <w:style w:type="character" w:customStyle="1" w:styleId="31a">
    <w:name w:val="副標題31"/>
    <w:uiPriority w:val="99"/>
    <w:rsid w:val="00BC644D"/>
  </w:style>
  <w:style w:type="table" w:customStyle="1" w:styleId="5c">
    <w:name w:val="表格格線5"/>
    <w:basedOn w:val="a6"/>
    <w:next w:val="af0"/>
    <w:uiPriority w:val="99"/>
    <w:rsid w:val="00BC644D"/>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
    <w:name w:val="淺色網底 - 輔色 14"/>
    <w:basedOn w:val="a6"/>
    <w:next w:val="-1"/>
    <w:uiPriority w:val="99"/>
    <w:rsid w:val="00BC644D"/>
    <w:rPr>
      <w:rFonts w:ascii="Calibri" w:eastAsia="新細明體" w:hAnsi="Calibri" w:cs="Calibri"/>
      <w:color w:val="365F91"/>
      <w:kern w:val="0"/>
      <w:sz w:val="20"/>
      <w:szCs w:val="20"/>
    </w:rPr>
    <w:tblPr>
      <w:tblStyleRowBandSize w:val="1"/>
      <w:tblStyleColBandSize w:val="1"/>
      <w:tblInd w:w="0" w:type="nil"/>
      <w:tblBorders>
        <w:top w:val="single" w:sz="8" w:space="0" w:color="4F81BD"/>
        <w:bottom w:val="single" w:sz="8" w:space="0" w:color="4F81BD"/>
      </w:tblBorders>
    </w:tblPr>
    <w:tblStylePr w:type="firstRow">
      <w:pPr>
        <w:spacing w:beforeLines="0" w:before="0" w:beforeAutospacing="0" w:afterLines="0" w:after="0" w:afterAutospacing="0"/>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31">
    <w:name w:val="淺色清單 - 輔色 31"/>
    <w:basedOn w:val="a6"/>
    <w:next w:val="-30"/>
    <w:uiPriority w:val="99"/>
    <w:rsid w:val="00BC644D"/>
    <w:rPr>
      <w:rFonts w:ascii="Calibri" w:eastAsia="新細明體" w:hAnsi="Calibri" w:cs="Calibri"/>
      <w:kern w:val="0"/>
      <w:sz w:val="20"/>
      <w:szCs w:val="20"/>
    </w:rPr>
    <w:tblPr>
      <w:tblStyleRowBandSize w:val="1"/>
      <w:tblStyleColBandSize w:val="1"/>
      <w:tblInd w:w="0" w:type="nil"/>
      <w:tblBorders>
        <w:top w:val="single" w:sz="8" w:space="0" w:color="9BBB59"/>
        <w:left w:val="single" w:sz="8" w:space="0" w:color="9BBB59"/>
        <w:bottom w:val="single" w:sz="8" w:space="0" w:color="9BBB59"/>
        <w:right w:val="single" w:sz="8" w:space="0" w:color="9BBB59"/>
      </w:tblBorders>
    </w:tblPr>
    <w:tblStylePr w:type="firstRow">
      <w:pPr>
        <w:spacing w:beforeLines="0" w:before="100" w:beforeAutospacing="1" w:afterLines="0" w:after="100" w:afterAutospacing="1"/>
      </w:pPr>
      <w:rPr>
        <w:b/>
        <w:bCs/>
        <w:color w:val="FFFFFF"/>
      </w:rPr>
      <w:tblPr/>
      <w:tcPr>
        <w:shd w:val="clear" w:color="auto" w:fill="9BBB59"/>
      </w:tcPr>
    </w:tblStylePr>
    <w:tblStylePr w:type="lastRow">
      <w:pPr>
        <w:spacing w:beforeLines="0" w:before="100" w:beforeAutospacing="1" w:afterLines="0" w:after="100" w:afterAutospacing="1"/>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1a">
    <w:name w:val="表格格線11"/>
    <w:basedOn w:val="a6"/>
    <w:uiPriority w:val="99"/>
    <w:rsid w:val="00BC644D"/>
    <w:pPr>
      <w:widowControl w:val="0"/>
    </w:pPr>
    <w:rPr>
      <w:rFonts w:ascii="Times New Roman" w:eastAsia="新細明體" w:hAnsi="Times New Roman"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8">
    <w:name w:val="表格格線21"/>
    <w:uiPriority w:val="99"/>
    <w:rsid w:val="00BC644D"/>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
    <w:name w:val="淺色網底 - 輔色 111"/>
    <w:uiPriority w:val="99"/>
    <w:rsid w:val="00BC644D"/>
    <w:rPr>
      <w:rFonts w:ascii="Calibri" w:eastAsia="新細明體" w:hAnsi="Calibri" w:cs="Calibri"/>
      <w:color w:val="365F91"/>
      <w:kern w:val="0"/>
      <w:sz w:val="20"/>
      <w:szCs w:val="20"/>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style>
  <w:style w:type="table" w:customStyle="1" w:styleId="-121">
    <w:name w:val="淺色網底 - 輔色 121"/>
    <w:uiPriority w:val="99"/>
    <w:rsid w:val="00BC644D"/>
    <w:rPr>
      <w:rFonts w:ascii="Calibri" w:eastAsia="新細明體" w:hAnsi="Calibri" w:cs="Calibri"/>
      <w:color w:val="365F91"/>
      <w:kern w:val="0"/>
      <w:sz w:val="20"/>
      <w:szCs w:val="20"/>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style>
  <w:style w:type="table" w:customStyle="1" w:styleId="-131">
    <w:name w:val="淺色網底 - 輔色 131"/>
    <w:uiPriority w:val="99"/>
    <w:rsid w:val="00BC644D"/>
    <w:rPr>
      <w:rFonts w:ascii="Calibri" w:eastAsia="新細明體" w:hAnsi="Calibri" w:cs="Calibri"/>
      <w:color w:val="365F91"/>
      <w:kern w:val="0"/>
      <w:sz w:val="20"/>
      <w:szCs w:val="20"/>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style>
  <w:style w:type="table" w:customStyle="1" w:styleId="31b">
    <w:name w:val="表格格線31"/>
    <w:uiPriority w:val="99"/>
    <w:rsid w:val="00BC644D"/>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6">
    <w:name w:val="表格格線6"/>
    <w:uiPriority w:val="99"/>
    <w:rsid w:val="00BC644D"/>
    <w:rPr>
      <w:rFonts w:ascii="Calibri" w:eastAsia="新細明體" w:hAnsi="Calibri" w:cs="Calibri"/>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5">
    <w:name w:val="表格格線7"/>
    <w:uiPriority w:val="99"/>
    <w:rsid w:val="00BC644D"/>
    <w:rPr>
      <w:rFonts w:ascii="Calibri" w:eastAsia="新細明體" w:hAnsi="Calibri" w:cs="Calibri"/>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5">
    <w:name w:val="表格格線41"/>
    <w:uiPriority w:val="99"/>
    <w:rsid w:val="00BC644D"/>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4">
    <w:name w:val="表格格線51"/>
    <w:uiPriority w:val="99"/>
    <w:rsid w:val="00BC644D"/>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
    <w:name w:val="表格格線8"/>
    <w:uiPriority w:val="99"/>
    <w:rsid w:val="00BC644D"/>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
    <w:name w:val="表格格線9"/>
    <w:uiPriority w:val="99"/>
    <w:rsid w:val="00BC644D"/>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3">
    <w:name w:val="表格格線10"/>
    <w:uiPriority w:val="99"/>
    <w:rsid w:val="00BC644D"/>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
    <w:name w:val="表格格線12"/>
    <w:basedOn w:val="a6"/>
    <w:uiPriority w:val="99"/>
    <w:rsid w:val="00BC644D"/>
    <w:pPr>
      <w:widowControl w:val="0"/>
    </w:pPr>
    <w:rPr>
      <w:rFonts w:ascii="Times New Roman" w:eastAsia="新細明體" w:hAnsi="Times New Roman"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6">
    <w:name w:val="樣式41"/>
    <w:rsid w:val="00BC644D"/>
  </w:style>
  <w:style w:type="numbering" w:customStyle="1" w:styleId="51">
    <w:name w:val="樣式51"/>
    <w:rsid w:val="00BC644D"/>
    <w:pPr>
      <w:numPr>
        <w:numId w:val="9"/>
      </w:numPr>
    </w:pPr>
  </w:style>
  <w:style w:type="numbering" w:customStyle="1" w:styleId="1111111">
    <w:name w:val="1 / 1.1 / 1.1.11"/>
    <w:basedOn w:val="a7"/>
    <w:next w:val="111111"/>
    <w:uiPriority w:val="99"/>
    <w:semiHidden/>
    <w:unhideWhenUsed/>
    <w:rsid w:val="00BC644D"/>
    <w:pPr>
      <w:numPr>
        <w:numId w:val="10"/>
      </w:numPr>
    </w:pPr>
  </w:style>
  <w:style w:type="numbering" w:customStyle="1" w:styleId="1ai1">
    <w:name w:val="1 / a / i1"/>
    <w:basedOn w:val="a7"/>
    <w:next w:val="1ai"/>
    <w:uiPriority w:val="99"/>
    <w:semiHidden/>
    <w:unhideWhenUsed/>
    <w:rsid w:val="00BC644D"/>
    <w:pPr>
      <w:numPr>
        <w:numId w:val="11"/>
      </w:numPr>
    </w:pPr>
  </w:style>
  <w:style w:type="table" w:customStyle="1" w:styleId="133">
    <w:name w:val="表格格線13"/>
    <w:basedOn w:val="a6"/>
    <w:next w:val="af0"/>
    <w:rsid w:val="00BC644D"/>
    <w:rPr>
      <w:rFonts w:ascii="Calibri" w:eastAsia="新細明體"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
    <w:name w:val="表格格線14"/>
    <w:basedOn w:val="a6"/>
    <w:next w:val="af0"/>
    <w:uiPriority w:val="59"/>
    <w:rsid w:val="00BC644D"/>
    <w:rPr>
      <w:rFonts w:ascii="Calibri" w:eastAsia="新細明體"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表格格線15"/>
    <w:basedOn w:val="a6"/>
    <w:next w:val="af0"/>
    <w:rsid w:val="00BC644D"/>
    <w:pPr>
      <w:widowControl w:val="0"/>
    </w:pPr>
    <w:rPr>
      <w:rFonts w:ascii="Times New Roman" w:eastAsia="新細明體" w:hAnsi="Times New Roman"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BC644D"/>
    <w:pPr>
      <w:widowControl w:val="0"/>
      <w:suppressAutoHyphens/>
      <w:autoSpaceDN w:val="0"/>
    </w:pPr>
    <w:rPr>
      <w:rFonts w:ascii="Times New Roman" w:eastAsia="新細明體" w:hAnsi="Times New Roman" w:cs="Times New Roman"/>
      <w:kern w:val="3"/>
      <w:szCs w:val="24"/>
    </w:rPr>
  </w:style>
  <w:style w:type="paragraph" w:customStyle="1" w:styleId="11b">
    <w:name w:val="字元1 字元 字元 字元 字元 字元 字元 字元 字元 字元1"/>
    <w:basedOn w:val="a4"/>
    <w:semiHidden/>
    <w:rsid w:val="00D5389D"/>
    <w:pPr>
      <w:widowControl/>
      <w:spacing w:after="160" w:line="240" w:lineRule="exact"/>
    </w:pPr>
    <w:rPr>
      <w:rFonts w:ascii="Verdana" w:hAnsi="Verdana"/>
      <w:kern w:val="0"/>
      <w:sz w:val="20"/>
      <w:szCs w:val="20"/>
      <w:lang w:eastAsia="en-US"/>
    </w:rPr>
  </w:style>
  <w:style w:type="character" w:customStyle="1" w:styleId="4d">
    <w:name w:val="頁首 字元4"/>
    <w:basedOn w:val="a5"/>
    <w:rsid w:val="00D5389D"/>
    <w:rPr>
      <w:kern w:val="2"/>
    </w:rPr>
  </w:style>
  <w:style w:type="paragraph" w:customStyle="1" w:styleId="5d">
    <w:name w:val="純文字5"/>
    <w:basedOn w:val="a4"/>
    <w:rsid w:val="00D5389D"/>
    <w:pPr>
      <w:adjustRightInd w:val="0"/>
      <w:spacing w:line="360" w:lineRule="atLeast"/>
    </w:pPr>
    <w:rPr>
      <w:rFonts w:ascii="細明體" w:eastAsia="細明體" w:hAnsi="Courier New"/>
      <w:kern w:val="0"/>
      <w:szCs w:val="20"/>
    </w:rPr>
  </w:style>
  <w:style w:type="paragraph" w:customStyle="1" w:styleId="84">
    <w:name w:val="清單段落8"/>
    <w:basedOn w:val="a4"/>
    <w:rsid w:val="00D5389D"/>
    <w:pPr>
      <w:ind w:leftChars="200" w:left="480"/>
    </w:pPr>
  </w:style>
  <w:style w:type="character" w:customStyle="1" w:styleId="125">
    <w:name w:val="字元 字元12"/>
    <w:basedOn w:val="a5"/>
    <w:rsid w:val="00D5389D"/>
    <w:rPr>
      <w:kern w:val="2"/>
      <w:sz w:val="24"/>
      <w:szCs w:val="24"/>
    </w:rPr>
  </w:style>
  <w:style w:type="character" w:customStyle="1" w:styleId="67">
    <w:name w:val="字元 字元6"/>
    <w:basedOn w:val="a5"/>
    <w:locked/>
    <w:rsid w:val="00D5389D"/>
    <w:rPr>
      <w:rFonts w:eastAsia="新細明體"/>
      <w:kern w:val="2"/>
      <w:lang w:val="en-US" w:eastAsia="zh-TW"/>
    </w:rPr>
  </w:style>
  <w:style w:type="character" w:customStyle="1" w:styleId="5e">
    <w:name w:val="字元 字元5"/>
    <w:basedOn w:val="a5"/>
    <w:locked/>
    <w:rsid w:val="00D5389D"/>
    <w:rPr>
      <w:rFonts w:eastAsia="新細明體"/>
      <w:kern w:val="2"/>
      <w:sz w:val="24"/>
      <w:szCs w:val="24"/>
      <w:lang w:val="en-US" w:eastAsia="zh-TW"/>
    </w:rPr>
  </w:style>
  <w:style w:type="character" w:customStyle="1" w:styleId="143">
    <w:name w:val="字元 字元14"/>
    <w:basedOn w:val="a5"/>
    <w:rsid w:val="00D5389D"/>
    <w:rPr>
      <w:kern w:val="2"/>
    </w:rPr>
  </w:style>
  <w:style w:type="character" w:customStyle="1" w:styleId="134">
    <w:name w:val="字元 字元13"/>
    <w:basedOn w:val="a5"/>
    <w:rsid w:val="00D5389D"/>
    <w:rPr>
      <w:kern w:val="2"/>
    </w:rPr>
  </w:style>
  <w:style w:type="character" w:customStyle="1" w:styleId="104">
    <w:name w:val="字元 字元10"/>
    <w:basedOn w:val="a5"/>
    <w:rsid w:val="00D5389D"/>
    <w:rPr>
      <w:rFonts w:ascii="Cambria" w:eastAsia="新細明體" w:hAnsi="Cambria" w:cs="Times New Roman"/>
      <w:kern w:val="2"/>
      <w:sz w:val="18"/>
      <w:szCs w:val="18"/>
    </w:rPr>
  </w:style>
  <w:style w:type="numbering" w:customStyle="1" w:styleId="affffffff1">
    <w:name w:val="計畫"/>
    <w:rsid w:val="00D5389D"/>
  </w:style>
  <w:style w:type="character" w:customStyle="1" w:styleId="HTMLPreformattedChar1">
    <w:name w:val="HTML Preformatted Char1"/>
    <w:basedOn w:val="a5"/>
    <w:semiHidden/>
    <w:locked/>
    <w:rsid w:val="00D5389D"/>
    <w:rPr>
      <w:rFonts w:ascii="Arial Unicode MS" w:eastAsia="Arial Unicode MS" w:hAnsi="Arial Unicode MS" w:cs="Arial Unicode MS"/>
    </w:rPr>
  </w:style>
  <w:style w:type="character" w:customStyle="1" w:styleId="273">
    <w:name w:val="字元 字元27"/>
    <w:uiPriority w:val="99"/>
    <w:rsid w:val="00D5389D"/>
    <w:rPr>
      <w:rFonts w:eastAsia="MS Mincho"/>
      <w:b/>
      <w:sz w:val="24"/>
      <w:u w:val="single"/>
      <w:lang w:val="en-US" w:eastAsia="zh-TW" w:bidi="ar-SA"/>
    </w:rPr>
  </w:style>
  <w:style w:type="character" w:customStyle="1" w:styleId="263">
    <w:name w:val="字元 字元26"/>
    <w:uiPriority w:val="99"/>
    <w:rsid w:val="00D5389D"/>
    <w:rPr>
      <w:rFonts w:eastAsia="MS Mincho"/>
      <w:b/>
      <w:sz w:val="24"/>
      <w:lang w:val="en-US" w:eastAsia="zh-TW" w:bidi="ar-SA"/>
    </w:rPr>
  </w:style>
  <w:style w:type="character" w:customStyle="1" w:styleId="253">
    <w:name w:val="字元 字元25"/>
    <w:uiPriority w:val="99"/>
    <w:rsid w:val="00D5389D"/>
    <w:rPr>
      <w:rFonts w:eastAsia="MS Mincho"/>
      <w:b/>
      <w:sz w:val="28"/>
      <w:u w:val="single"/>
      <w:lang w:val="en-US" w:eastAsia="zh-TW" w:bidi="ar-SA"/>
    </w:rPr>
  </w:style>
  <w:style w:type="character" w:customStyle="1" w:styleId="240">
    <w:name w:val="字元 字元24"/>
    <w:rsid w:val="00D5389D"/>
    <w:rPr>
      <w:rFonts w:ascii="Helvetica" w:eastAsia="MS Mincho" w:hAnsi="Helvetica"/>
      <w:b/>
      <w:sz w:val="24"/>
      <w:lang w:val="en-US" w:eastAsia="zh-TW" w:bidi="ar-SA"/>
    </w:rPr>
  </w:style>
  <w:style w:type="character" w:customStyle="1" w:styleId="231">
    <w:name w:val="字元 字元23"/>
    <w:locked/>
    <w:rsid w:val="00D5389D"/>
    <w:rPr>
      <w:rFonts w:eastAsia="新細明體"/>
      <w:kern w:val="2"/>
      <w:sz w:val="24"/>
      <w:szCs w:val="24"/>
      <w:lang w:val="en-US" w:eastAsia="zh-TW" w:bidi="ar-SA"/>
    </w:rPr>
  </w:style>
  <w:style w:type="character" w:customStyle="1" w:styleId="221">
    <w:name w:val="字元 字元22"/>
    <w:locked/>
    <w:rsid w:val="00D5389D"/>
    <w:rPr>
      <w:rFonts w:eastAsia="新細明體"/>
      <w:kern w:val="2"/>
      <w:lang w:val="en-US" w:eastAsia="zh-TW" w:bidi="ar-SA"/>
    </w:rPr>
  </w:style>
  <w:style w:type="character" w:customStyle="1" w:styleId="219">
    <w:name w:val="字元 字元21"/>
    <w:rsid w:val="00D5389D"/>
    <w:rPr>
      <w:rFonts w:ascii="Taipei" w:eastAsia="Taipei" w:hAnsi="Times"/>
      <w:sz w:val="24"/>
      <w:lang w:val="en-US" w:eastAsia="zh-TW" w:bidi="ar-SA"/>
    </w:rPr>
  </w:style>
  <w:style w:type="character" w:customStyle="1" w:styleId="200">
    <w:name w:val="字元 字元20"/>
    <w:semiHidden/>
    <w:locked/>
    <w:rsid w:val="00D5389D"/>
    <w:rPr>
      <w:rFonts w:eastAsia="新細明體"/>
      <w:kern w:val="2"/>
      <w:sz w:val="24"/>
      <w:lang w:val="en-US" w:eastAsia="zh-TW" w:bidi="ar-SA"/>
    </w:rPr>
  </w:style>
  <w:style w:type="character" w:customStyle="1" w:styleId="193">
    <w:name w:val="字元 字元19"/>
    <w:uiPriority w:val="99"/>
    <w:locked/>
    <w:rsid w:val="00D5389D"/>
    <w:rPr>
      <w:rFonts w:ascii="Arial" w:eastAsia="新細明體" w:hAnsi="Arial"/>
      <w:kern w:val="2"/>
      <w:sz w:val="18"/>
      <w:szCs w:val="18"/>
      <w:lang w:val="en-US" w:eastAsia="zh-TW" w:bidi="ar-SA"/>
    </w:rPr>
  </w:style>
  <w:style w:type="paragraph" w:customStyle="1" w:styleId="affffffff2">
    <w:name w:val="字元 字元 字元 字元 字元 字元"/>
    <w:basedOn w:val="a4"/>
    <w:semiHidden/>
    <w:rsid w:val="00D5389D"/>
    <w:pPr>
      <w:widowControl/>
      <w:spacing w:after="160" w:line="240" w:lineRule="exact"/>
    </w:pPr>
    <w:rPr>
      <w:rFonts w:ascii="Verdana" w:hAnsi="Verdana"/>
      <w:kern w:val="0"/>
      <w:sz w:val="20"/>
      <w:szCs w:val="20"/>
      <w:lang w:eastAsia="en-US"/>
    </w:rPr>
  </w:style>
  <w:style w:type="character" w:customStyle="1" w:styleId="241">
    <w:name w:val="字元 字元24"/>
    <w:rsid w:val="00BB18AD"/>
    <w:rPr>
      <w:rFonts w:ascii="Helvetica" w:eastAsia="MS Mincho" w:hAnsi="Helvetica"/>
      <w:b/>
      <w:sz w:val="24"/>
      <w:lang w:val="en-US" w:eastAsia="zh-TW" w:bidi="ar-SA"/>
    </w:rPr>
  </w:style>
  <w:style w:type="character" w:customStyle="1" w:styleId="222">
    <w:name w:val="字元 字元22"/>
    <w:locked/>
    <w:rsid w:val="00BB18AD"/>
    <w:rPr>
      <w:rFonts w:eastAsia="新細明體"/>
      <w:kern w:val="2"/>
      <w:sz w:val="24"/>
      <w:szCs w:val="24"/>
      <w:lang w:val="en-US" w:eastAsia="zh-TW" w:bidi="ar-SA"/>
    </w:rPr>
  </w:style>
  <w:style w:type="character" w:customStyle="1" w:styleId="21a">
    <w:name w:val="字元 字元21"/>
    <w:locked/>
    <w:rsid w:val="00BB18AD"/>
    <w:rPr>
      <w:rFonts w:eastAsia="新細明體"/>
      <w:kern w:val="2"/>
      <w:lang w:val="en-US" w:eastAsia="zh-TW" w:bidi="ar-SA"/>
    </w:rPr>
  </w:style>
  <w:style w:type="character" w:customStyle="1" w:styleId="201">
    <w:name w:val="字元 字元20"/>
    <w:rsid w:val="00BB18AD"/>
    <w:rPr>
      <w:rFonts w:ascii="Taipei" w:eastAsia="Taipei" w:hAnsi="Times"/>
      <w:sz w:val="24"/>
      <w:lang w:val="en-US" w:eastAsia="zh-TW" w:bidi="ar-SA"/>
    </w:rPr>
  </w:style>
  <w:style w:type="paragraph" w:customStyle="1" w:styleId="affffffff3">
    <w:name w:val="字元 字元 字元 字元 字元 字元"/>
    <w:basedOn w:val="a4"/>
    <w:semiHidden/>
    <w:rsid w:val="00BB18AD"/>
    <w:pPr>
      <w:widowControl/>
      <w:spacing w:after="160" w:line="240" w:lineRule="exact"/>
    </w:pPr>
    <w:rPr>
      <w:rFonts w:ascii="Verdana" w:hAnsi="Verdana"/>
      <w:kern w:val="0"/>
      <w:sz w:val="20"/>
      <w:szCs w:val="20"/>
      <w:lang w:eastAsia="en-US"/>
    </w:rPr>
  </w:style>
  <w:style w:type="paragraph" w:customStyle="1" w:styleId="85">
    <w:name w:val="內文8"/>
    <w:basedOn w:val="a4"/>
    <w:rsid w:val="00EE2E6B"/>
    <w:pPr>
      <w:widowControl/>
      <w:overflowPunct w:val="0"/>
      <w:autoSpaceDE w:val="0"/>
      <w:autoSpaceDN w:val="0"/>
      <w:adjustRightInd w:val="0"/>
      <w:textAlignment w:val="baseline"/>
    </w:pPr>
    <w:rPr>
      <w:kern w:val="0"/>
      <w:szCs w:val="20"/>
    </w:rPr>
  </w:style>
  <w:style w:type="character" w:customStyle="1" w:styleId="il">
    <w:name w:val="il"/>
    <w:rsid w:val="00EE2E6B"/>
  </w:style>
  <w:style w:type="numbering" w:customStyle="1" w:styleId="126">
    <w:name w:val="無清單12"/>
    <w:next w:val="a7"/>
    <w:uiPriority w:val="99"/>
    <w:semiHidden/>
    <w:unhideWhenUsed/>
    <w:rsid w:val="00EE2E6B"/>
  </w:style>
  <w:style w:type="numbering" w:customStyle="1" w:styleId="1121">
    <w:name w:val="無清單112"/>
    <w:next w:val="a7"/>
    <w:uiPriority w:val="99"/>
    <w:semiHidden/>
    <w:unhideWhenUsed/>
    <w:rsid w:val="00EE2E6B"/>
  </w:style>
  <w:style w:type="paragraph" w:styleId="affffffff4">
    <w:name w:val="endnote text"/>
    <w:basedOn w:val="a4"/>
    <w:link w:val="affffffff5"/>
    <w:uiPriority w:val="99"/>
    <w:semiHidden/>
    <w:unhideWhenUsed/>
    <w:rsid w:val="00EE2E6B"/>
    <w:pPr>
      <w:snapToGrid w:val="0"/>
    </w:pPr>
    <w:rPr>
      <w:rFonts w:ascii="Calibri" w:hAnsi="Calibri"/>
      <w:szCs w:val="22"/>
    </w:rPr>
  </w:style>
  <w:style w:type="character" w:customStyle="1" w:styleId="affffffff5">
    <w:name w:val="章節附註文字 字元"/>
    <w:basedOn w:val="a5"/>
    <w:link w:val="affffffff4"/>
    <w:uiPriority w:val="99"/>
    <w:semiHidden/>
    <w:rsid w:val="00EE2E6B"/>
    <w:rPr>
      <w:rFonts w:ascii="Calibri" w:eastAsia="新細明體" w:hAnsi="Calibri" w:cs="Times New Roman"/>
    </w:rPr>
  </w:style>
  <w:style w:type="character" w:styleId="affffffff6">
    <w:name w:val="endnote reference"/>
    <w:uiPriority w:val="99"/>
    <w:semiHidden/>
    <w:unhideWhenUsed/>
    <w:rsid w:val="00EE2E6B"/>
    <w:rPr>
      <w:vertAlign w:val="superscript"/>
    </w:rPr>
  </w:style>
  <w:style w:type="paragraph" w:customStyle="1" w:styleId="93">
    <w:name w:val="內文9"/>
    <w:basedOn w:val="a4"/>
    <w:rsid w:val="0090639A"/>
    <w:pPr>
      <w:widowControl/>
      <w:overflowPunct w:val="0"/>
      <w:autoSpaceDE w:val="0"/>
      <w:autoSpaceDN w:val="0"/>
      <w:adjustRightInd w:val="0"/>
      <w:textAlignment w:val="baseline"/>
    </w:pPr>
    <w:rPr>
      <w:kern w:val="0"/>
      <w:szCs w:val="20"/>
    </w:rPr>
  </w:style>
  <w:style w:type="character" w:customStyle="1" w:styleId="af">
    <w:name w:val="清單段落 字元"/>
    <w:link w:val="ae"/>
    <w:uiPriority w:val="34"/>
    <w:locked/>
    <w:rsid w:val="00475CC0"/>
    <w:rPr>
      <w:rFonts w:ascii="Times New Roman" w:eastAsia="新細明體" w:hAnsi="Times New Roman" w:cs="Times New Roman"/>
      <w:szCs w:val="20"/>
    </w:rPr>
  </w:style>
  <w:style w:type="paragraph" w:customStyle="1" w:styleId="Li">
    <w:name w:val="Li"/>
    <w:basedOn w:val="a4"/>
    <w:rsid w:val="00475CC0"/>
    <w:pPr>
      <w:widowControl/>
    </w:pPr>
    <w:rPr>
      <w:rFonts w:ascii="Calibri" w:hAnsi="Calibri"/>
      <w:kern w:val="0"/>
      <w:lang w:val="en-GB" w:eastAsia="en-GB"/>
    </w:rPr>
  </w:style>
  <w:style w:type="numbering" w:customStyle="1" w:styleId="135">
    <w:name w:val="無清單13"/>
    <w:next w:val="a7"/>
    <w:uiPriority w:val="99"/>
    <w:semiHidden/>
    <w:unhideWhenUsed/>
    <w:rsid w:val="00475CC0"/>
  </w:style>
  <w:style w:type="numbering" w:customStyle="1" w:styleId="1131">
    <w:name w:val="無清單113"/>
    <w:next w:val="a7"/>
    <w:uiPriority w:val="99"/>
    <w:semiHidden/>
    <w:unhideWhenUsed/>
    <w:rsid w:val="00475CC0"/>
  </w:style>
  <w:style w:type="numbering" w:customStyle="1" w:styleId="21b">
    <w:name w:val="無清單21"/>
    <w:next w:val="a7"/>
    <w:uiPriority w:val="99"/>
    <w:semiHidden/>
    <w:unhideWhenUsed/>
    <w:rsid w:val="00475CC0"/>
  </w:style>
  <w:style w:type="numbering" w:customStyle="1" w:styleId="1211">
    <w:name w:val="無清單121"/>
    <w:next w:val="a7"/>
    <w:uiPriority w:val="99"/>
    <w:semiHidden/>
    <w:unhideWhenUsed/>
    <w:rsid w:val="00475CC0"/>
  </w:style>
  <w:style w:type="numbering" w:customStyle="1" w:styleId="11210">
    <w:name w:val="無清單1121"/>
    <w:next w:val="a7"/>
    <w:uiPriority w:val="99"/>
    <w:semiHidden/>
    <w:unhideWhenUsed/>
    <w:rsid w:val="00475CC0"/>
  </w:style>
  <w:style w:type="numbering" w:customStyle="1" w:styleId="68">
    <w:name w:val="無清單6"/>
    <w:next w:val="a7"/>
    <w:uiPriority w:val="99"/>
    <w:semiHidden/>
    <w:unhideWhenUsed/>
    <w:rsid w:val="00475CC0"/>
  </w:style>
  <w:style w:type="numbering" w:customStyle="1" w:styleId="144">
    <w:name w:val="無清單14"/>
    <w:next w:val="a7"/>
    <w:semiHidden/>
    <w:unhideWhenUsed/>
    <w:rsid w:val="00475CC0"/>
  </w:style>
  <w:style w:type="numbering" w:customStyle="1" w:styleId="1141">
    <w:name w:val="無清單114"/>
    <w:next w:val="a7"/>
    <w:semiHidden/>
    <w:unhideWhenUsed/>
    <w:rsid w:val="00475CC0"/>
  </w:style>
  <w:style w:type="numbering" w:customStyle="1" w:styleId="11120">
    <w:name w:val="無清單1112"/>
    <w:next w:val="a7"/>
    <w:semiHidden/>
    <w:unhideWhenUsed/>
    <w:rsid w:val="00475CC0"/>
  </w:style>
  <w:style w:type="numbering" w:customStyle="1" w:styleId="223">
    <w:name w:val="無清單22"/>
    <w:next w:val="a7"/>
    <w:semiHidden/>
    <w:unhideWhenUsed/>
    <w:rsid w:val="00475CC0"/>
  </w:style>
  <w:style w:type="numbering" w:customStyle="1" w:styleId="1220">
    <w:name w:val="無清單122"/>
    <w:next w:val="a7"/>
    <w:uiPriority w:val="99"/>
    <w:semiHidden/>
    <w:unhideWhenUsed/>
    <w:rsid w:val="00475CC0"/>
  </w:style>
  <w:style w:type="numbering" w:customStyle="1" w:styleId="1122">
    <w:name w:val="無清單1122"/>
    <w:next w:val="a7"/>
    <w:uiPriority w:val="99"/>
    <w:semiHidden/>
    <w:unhideWhenUsed/>
    <w:rsid w:val="00475CC0"/>
  </w:style>
  <w:style w:type="numbering" w:customStyle="1" w:styleId="31c">
    <w:name w:val="無清單31"/>
    <w:next w:val="a7"/>
    <w:uiPriority w:val="99"/>
    <w:semiHidden/>
    <w:unhideWhenUsed/>
    <w:rsid w:val="00475CC0"/>
  </w:style>
  <w:style w:type="numbering" w:customStyle="1" w:styleId="1311">
    <w:name w:val="無清單131"/>
    <w:next w:val="a7"/>
    <w:uiPriority w:val="99"/>
    <w:semiHidden/>
    <w:unhideWhenUsed/>
    <w:rsid w:val="00475CC0"/>
  </w:style>
  <w:style w:type="numbering" w:customStyle="1" w:styleId="11310">
    <w:name w:val="無清單1131"/>
    <w:next w:val="a7"/>
    <w:uiPriority w:val="99"/>
    <w:semiHidden/>
    <w:unhideWhenUsed/>
    <w:rsid w:val="00475CC0"/>
  </w:style>
  <w:style w:type="table" w:customStyle="1" w:styleId="224">
    <w:name w:val="表格格線22"/>
    <w:basedOn w:val="a6"/>
    <w:next w:val="af0"/>
    <w:uiPriority w:val="99"/>
    <w:rsid w:val="00475CC0"/>
    <w:rPr>
      <w:rFonts w:ascii="Calibri" w:eastAsia="新細明體"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2">
    <w:name w:val="無清單11112"/>
    <w:next w:val="a7"/>
    <w:semiHidden/>
    <w:unhideWhenUsed/>
    <w:rsid w:val="00475CC0"/>
  </w:style>
  <w:style w:type="table" w:customStyle="1" w:styleId="1113">
    <w:name w:val="表格格線111"/>
    <w:basedOn w:val="a6"/>
    <w:next w:val="af0"/>
    <w:uiPriority w:val="99"/>
    <w:rsid w:val="00475CC0"/>
    <w:rPr>
      <w:rFonts w:ascii="Calibri" w:eastAsia="新細明體"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0">
    <w:name w:val="無清單211"/>
    <w:next w:val="a7"/>
    <w:uiPriority w:val="99"/>
    <w:semiHidden/>
    <w:unhideWhenUsed/>
    <w:rsid w:val="00475CC0"/>
  </w:style>
  <w:style w:type="numbering" w:customStyle="1" w:styleId="12110">
    <w:name w:val="無清單1211"/>
    <w:next w:val="a7"/>
    <w:uiPriority w:val="99"/>
    <w:semiHidden/>
    <w:unhideWhenUsed/>
    <w:rsid w:val="00475CC0"/>
  </w:style>
  <w:style w:type="numbering" w:customStyle="1" w:styleId="11211">
    <w:name w:val="無清單11211"/>
    <w:next w:val="a7"/>
    <w:uiPriority w:val="99"/>
    <w:semiHidden/>
    <w:unhideWhenUsed/>
    <w:rsid w:val="00475CC0"/>
  </w:style>
  <w:style w:type="numbering" w:customStyle="1" w:styleId="1111110">
    <w:name w:val="無清單111111"/>
    <w:next w:val="a7"/>
    <w:semiHidden/>
    <w:rsid w:val="00475CC0"/>
  </w:style>
  <w:style w:type="numbering" w:customStyle="1" w:styleId="520">
    <w:name w:val="樣式52"/>
    <w:rsid w:val="00475CC0"/>
  </w:style>
  <w:style w:type="numbering" w:customStyle="1" w:styleId="423">
    <w:name w:val="樣式42"/>
    <w:rsid w:val="00475CC0"/>
  </w:style>
  <w:style w:type="numbering" w:customStyle="1" w:styleId="1111112">
    <w:name w:val="1 / 1.1 / 1.1.12"/>
    <w:basedOn w:val="a7"/>
    <w:next w:val="111111"/>
    <w:uiPriority w:val="99"/>
    <w:unhideWhenUsed/>
    <w:rsid w:val="00475CC0"/>
  </w:style>
  <w:style w:type="numbering" w:customStyle="1" w:styleId="1ai2">
    <w:name w:val="1 / a / i2"/>
    <w:basedOn w:val="a7"/>
    <w:next w:val="1ai"/>
    <w:unhideWhenUsed/>
    <w:rsid w:val="00475CC0"/>
  </w:style>
  <w:style w:type="numbering" w:customStyle="1" w:styleId="41a">
    <w:name w:val="無清單41"/>
    <w:next w:val="a7"/>
    <w:uiPriority w:val="99"/>
    <w:semiHidden/>
    <w:unhideWhenUsed/>
    <w:rsid w:val="00475CC0"/>
  </w:style>
  <w:style w:type="numbering" w:customStyle="1" w:styleId="515">
    <w:name w:val="無清單51"/>
    <w:next w:val="a7"/>
    <w:uiPriority w:val="99"/>
    <w:semiHidden/>
    <w:unhideWhenUsed/>
    <w:rsid w:val="00475CC0"/>
  </w:style>
  <w:style w:type="numbering" w:customStyle="1" w:styleId="4111">
    <w:name w:val="樣式411"/>
    <w:rsid w:val="00475CC0"/>
  </w:style>
  <w:style w:type="numbering" w:customStyle="1" w:styleId="5110">
    <w:name w:val="樣式511"/>
    <w:rsid w:val="00475CC0"/>
  </w:style>
  <w:style w:type="numbering" w:customStyle="1" w:styleId="11111111">
    <w:name w:val="1 / 1.1 / 1.1.111"/>
    <w:basedOn w:val="a7"/>
    <w:next w:val="111111"/>
    <w:uiPriority w:val="99"/>
    <w:semiHidden/>
    <w:unhideWhenUsed/>
    <w:rsid w:val="00475CC0"/>
  </w:style>
  <w:style w:type="numbering" w:customStyle="1" w:styleId="1ai11">
    <w:name w:val="1 / a / i11"/>
    <w:basedOn w:val="a7"/>
    <w:next w:val="1ai"/>
    <w:uiPriority w:val="99"/>
    <w:semiHidden/>
    <w:unhideWhenUsed/>
    <w:rsid w:val="00475CC0"/>
  </w:style>
  <w:style w:type="numbering" w:customStyle="1" w:styleId="76">
    <w:name w:val="無清單7"/>
    <w:next w:val="a7"/>
    <w:uiPriority w:val="99"/>
    <w:semiHidden/>
    <w:unhideWhenUsed/>
    <w:rsid w:val="00475CC0"/>
  </w:style>
  <w:style w:type="numbering" w:customStyle="1" w:styleId="151">
    <w:name w:val="無清單15"/>
    <w:next w:val="a7"/>
    <w:semiHidden/>
    <w:unhideWhenUsed/>
    <w:rsid w:val="00475CC0"/>
  </w:style>
  <w:style w:type="numbering" w:customStyle="1" w:styleId="1150">
    <w:name w:val="無清單115"/>
    <w:next w:val="a7"/>
    <w:semiHidden/>
    <w:unhideWhenUsed/>
    <w:rsid w:val="00475CC0"/>
  </w:style>
  <w:style w:type="numbering" w:customStyle="1" w:styleId="11130">
    <w:name w:val="無清單1113"/>
    <w:next w:val="a7"/>
    <w:semiHidden/>
    <w:unhideWhenUsed/>
    <w:rsid w:val="00475CC0"/>
  </w:style>
  <w:style w:type="numbering" w:customStyle="1" w:styleId="232">
    <w:name w:val="無清單23"/>
    <w:next w:val="a7"/>
    <w:semiHidden/>
    <w:unhideWhenUsed/>
    <w:rsid w:val="00475CC0"/>
  </w:style>
  <w:style w:type="numbering" w:customStyle="1" w:styleId="1230">
    <w:name w:val="無清單123"/>
    <w:next w:val="a7"/>
    <w:uiPriority w:val="99"/>
    <w:semiHidden/>
    <w:unhideWhenUsed/>
    <w:rsid w:val="00475CC0"/>
  </w:style>
  <w:style w:type="numbering" w:customStyle="1" w:styleId="1123">
    <w:name w:val="無清單1123"/>
    <w:next w:val="a7"/>
    <w:uiPriority w:val="99"/>
    <w:semiHidden/>
    <w:unhideWhenUsed/>
    <w:rsid w:val="00475CC0"/>
  </w:style>
  <w:style w:type="numbering" w:customStyle="1" w:styleId="323">
    <w:name w:val="無清單32"/>
    <w:next w:val="a7"/>
    <w:uiPriority w:val="99"/>
    <w:semiHidden/>
    <w:unhideWhenUsed/>
    <w:rsid w:val="00475CC0"/>
  </w:style>
  <w:style w:type="numbering" w:customStyle="1" w:styleId="1320">
    <w:name w:val="無清單132"/>
    <w:next w:val="a7"/>
    <w:uiPriority w:val="99"/>
    <w:semiHidden/>
    <w:unhideWhenUsed/>
    <w:rsid w:val="00475CC0"/>
  </w:style>
  <w:style w:type="numbering" w:customStyle="1" w:styleId="1132">
    <w:name w:val="無清單1132"/>
    <w:next w:val="a7"/>
    <w:uiPriority w:val="99"/>
    <w:semiHidden/>
    <w:unhideWhenUsed/>
    <w:rsid w:val="00475CC0"/>
  </w:style>
  <w:style w:type="table" w:customStyle="1" w:styleId="233">
    <w:name w:val="表格格線23"/>
    <w:basedOn w:val="a6"/>
    <w:next w:val="af0"/>
    <w:uiPriority w:val="99"/>
    <w:rsid w:val="00475CC0"/>
    <w:rPr>
      <w:rFonts w:ascii="Calibri" w:eastAsia="新細明體"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3">
    <w:name w:val="無清單11113"/>
    <w:next w:val="a7"/>
    <w:semiHidden/>
    <w:unhideWhenUsed/>
    <w:rsid w:val="00475CC0"/>
  </w:style>
  <w:style w:type="table" w:customStyle="1" w:styleId="1124">
    <w:name w:val="表格格線112"/>
    <w:basedOn w:val="a6"/>
    <w:next w:val="af0"/>
    <w:uiPriority w:val="99"/>
    <w:rsid w:val="00475CC0"/>
    <w:rPr>
      <w:rFonts w:ascii="Calibri" w:eastAsia="新細明體"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0">
    <w:name w:val="無清單212"/>
    <w:next w:val="a7"/>
    <w:uiPriority w:val="99"/>
    <w:semiHidden/>
    <w:unhideWhenUsed/>
    <w:rsid w:val="00475CC0"/>
  </w:style>
  <w:style w:type="numbering" w:customStyle="1" w:styleId="1212">
    <w:name w:val="無清單1212"/>
    <w:next w:val="a7"/>
    <w:uiPriority w:val="99"/>
    <w:semiHidden/>
    <w:unhideWhenUsed/>
    <w:rsid w:val="00475CC0"/>
  </w:style>
  <w:style w:type="numbering" w:customStyle="1" w:styleId="11212">
    <w:name w:val="無清單11212"/>
    <w:next w:val="a7"/>
    <w:uiPriority w:val="99"/>
    <w:semiHidden/>
    <w:unhideWhenUsed/>
    <w:rsid w:val="00475CC0"/>
  </w:style>
  <w:style w:type="numbering" w:customStyle="1" w:styleId="111112">
    <w:name w:val="無清單111112"/>
    <w:next w:val="a7"/>
    <w:semiHidden/>
    <w:rsid w:val="00475CC0"/>
  </w:style>
  <w:style w:type="numbering" w:customStyle="1" w:styleId="530">
    <w:name w:val="樣式53"/>
    <w:rsid w:val="00475CC0"/>
  </w:style>
  <w:style w:type="numbering" w:customStyle="1" w:styleId="430">
    <w:name w:val="樣式43"/>
    <w:rsid w:val="00475CC0"/>
  </w:style>
  <w:style w:type="numbering" w:customStyle="1" w:styleId="1111113">
    <w:name w:val="1 / 1.1 / 1.1.13"/>
    <w:basedOn w:val="a7"/>
    <w:next w:val="111111"/>
    <w:uiPriority w:val="99"/>
    <w:unhideWhenUsed/>
    <w:rsid w:val="00475CC0"/>
  </w:style>
  <w:style w:type="numbering" w:customStyle="1" w:styleId="1ai3">
    <w:name w:val="1 / a / i3"/>
    <w:basedOn w:val="a7"/>
    <w:next w:val="1ai"/>
    <w:unhideWhenUsed/>
    <w:rsid w:val="00475CC0"/>
  </w:style>
  <w:style w:type="numbering" w:customStyle="1" w:styleId="424">
    <w:name w:val="無清單42"/>
    <w:next w:val="a7"/>
    <w:uiPriority w:val="99"/>
    <w:semiHidden/>
    <w:unhideWhenUsed/>
    <w:rsid w:val="00475CC0"/>
  </w:style>
  <w:style w:type="numbering" w:customStyle="1" w:styleId="521">
    <w:name w:val="無清單52"/>
    <w:next w:val="a7"/>
    <w:uiPriority w:val="99"/>
    <w:semiHidden/>
    <w:unhideWhenUsed/>
    <w:rsid w:val="00475CC0"/>
  </w:style>
  <w:style w:type="numbering" w:customStyle="1" w:styleId="4121">
    <w:name w:val="樣式412"/>
    <w:rsid w:val="00475CC0"/>
  </w:style>
  <w:style w:type="numbering" w:customStyle="1" w:styleId="5120">
    <w:name w:val="樣式512"/>
    <w:rsid w:val="00475CC0"/>
  </w:style>
  <w:style w:type="numbering" w:customStyle="1" w:styleId="11111112">
    <w:name w:val="1 / 1.1 / 1.1.112"/>
    <w:basedOn w:val="a7"/>
    <w:next w:val="111111"/>
    <w:uiPriority w:val="99"/>
    <w:semiHidden/>
    <w:unhideWhenUsed/>
    <w:rsid w:val="00475CC0"/>
  </w:style>
  <w:style w:type="numbering" w:customStyle="1" w:styleId="1ai12">
    <w:name w:val="1 / a / i12"/>
    <w:basedOn w:val="a7"/>
    <w:next w:val="1ai"/>
    <w:uiPriority w:val="99"/>
    <w:semiHidden/>
    <w:unhideWhenUsed/>
    <w:rsid w:val="00475CC0"/>
  </w:style>
  <w:style w:type="numbering" w:customStyle="1" w:styleId="86">
    <w:name w:val="無清單8"/>
    <w:next w:val="a7"/>
    <w:uiPriority w:val="99"/>
    <w:semiHidden/>
    <w:unhideWhenUsed/>
    <w:rsid w:val="00475CC0"/>
  </w:style>
  <w:style w:type="table" w:customStyle="1" w:styleId="160">
    <w:name w:val="表格格線16"/>
    <w:basedOn w:val="a6"/>
    <w:next w:val="af0"/>
    <w:uiPriority w:val="59"/>
    <w:rsid w:val="00475CC0"/>
    <w:rPr>
      <w:rFonts w:ascii="Calibri" w:eastAsia="新細明體"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1">
    <w:name w:val="無清單16"/>
    <w:next w:val="a7"/>
    <w:semiHidden/>
    <w:unhideWhenUsed/>
    <w:rsid w:val="00475CC0"/>
  </w:style>
  <w:style w:type="table" w:customStyle="1" w:styleId="173">
    <w:name w:val="表格格線17"/>
    <w:basedOn w:val="a6"/>
    <w:next w:val="af0"/>
    <w:uiPriority w:val="59"/>
    <w:rsid w:val="00475CC0"/>
    <w:rPr>
      <w:rFonts w:ascii="Calibri" w:eastAsia="新細明體" w:hAnsi="Calibri"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
    <w:name w:val="淺色網底 - 輔色 31"/>
    <w:basedOn w:val="a6"/>
    <w:next w:val="-3"/>
    <w:uiPriority w:val="60"/>
    <w:rsid w:val="00475CC0"/>
    <w:rPr>
      <w:rFonts w:ascii="Calibri" w:eastAsia="Times New Roman" w:hAnsi="Calibri" w:cs="Times New Roman"/>
      <w:color w:val="76923C"/>
      <w:kern w:val="0"/>
      <w:sz w:val="20"/>
      <w:szCs w:val="20"/>
    </w:rPr>
    <w:tblPr>
      <w:tblStyleRowBandSize w:val="1"/>
      <w:tblStyleColBandSize w:val="1"/>
      <w:tblBorders>
        <w:top w:val="single" w:sz="8" w:space="0" w:color="9BBB59"/>
        <w:bottom w:val="single" w:sz="8" w:space="0" w:color="9BBB59"/>
      </w:tblBorders>
    </w:tblPr>
    <w:tblStylePr w:type="fir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numbering" w:customStyle="1" w:styleId="1160">
    <w:name w:val="無清單116"/>
    <w:next w:val="a7"/>
    <w:semiHidden/>
    <w:unhideWhenUsed/>
    <w:rsid w:val="00475CC0"/>
  </w:style>
  <w:style w:type="numbering" w:customStyle="1" w:styleId="1114">
    <w:name w:val="無清單1114"/>
    <w:next w:val="a7"/>
    <w:semiHidden/>
    <w:unhideWhenUsed/>
    <w:rsid w:val="00475CC0"/>
  </w:style>
  <w:style w:type="numbering" w:customStyle="1" w:styleId="242">
    <w:name w:val="無清單24"/>
    <w:next w:val="a7"/>
    <w:semiHidden/>
    <w:unhideWhenUsed/>
    <w:rsid w:val="00475CC0"/>
  </w:style>
  <w:style w:type="numbering" w:customStyle="1" w:styleId="1240">
    <w:name w:val="無清單124"/>
    <w:next w:val="a7"/>
    <w:uiPriority w:val="99"/>
    <w:semiHidden/>
    <w:unhideWhenUsed/>
    <w:rsid w:val="00475CC0"/>
  </w:style>
  <w:style w:type="numbering" w:customStyle="1" w:styleId="11240">
    <w:name w:val="無清單1124"/>
    <w:next w:val="a7"/>
    <w:uiPriority w:val="99"/>
    <w:semiHidden/>
    <w:unhideWhenUsed/>
    <w:rsid w:val="00475CC0"/>
  </w:style>
  <w:style w:type="numbering" w:customStyle="1" w:styleId="331">
    <w:name w:val="無清單33"/>
    <w:next w:val="a7"/>
    <w:uiPriority w:val="99"/>
    <w:semiHidden/>
    <w:unhideWhenUsed/>
    <w:rsid w:val="00475CC0"/>
  </w:style>
  <w:style w:type="numbering" w:customStyle="1" w:styleId="1330">
    <w:name w:val="無清單133"/>
    <w:next w:val="a7"/>
    <w:uiPriority w:val="99"/>
    <w:semiHidden/>
    <w:unhideWhenUsed/>
    <w:rsid w:val="00475CC0"/>
  </w:style>
  <w:style w:type="numbering" w:customStyle="1" w:styleId="1133">
    <w:name w:val="無清單1133"/>
    <w:next w:val="a7"/>
    <w:uiPriority w:val="99"/>
    <w:semiHidden/>
    <w:unhideWhenUsed/>
    <w:rsid w:val="00475CC0"/>
  </w:style>
  <w:style w:type="table" w:customStyle="1" w:styleId="243">
    <w:name w:val="表格格線24"/>
    <w:basedOn w:val="a6"/>
    <w:next w:val="af0"/>
    <w:uiPriority w:val="99"/>
    <w:rsid w:val="00475CC0"/>
    <w:rPr>
      <w:rFonts w:ascii="Calibri" w:eastAsia="新細明體"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4">
    <w:name w:val="無清單11114"/>
    <w:next w:val="a7"/>
    <w:semiHidden/>
    <w:unhideWhenUsed/>
    <w:rsid w:val="00475CC0"/>
  </w:style>
  <w:style w:type="table" w:customStyle="1" w:styleId="1134">
    <w:name w:val="表格格線113"/>
    <w:basedOn w:val="a6"/>
    <w:next w:val="af0"/>
    <w:uiPriority w:val="99"/>
    <w:rsid w:val="00475CC0"/>
    <w:rPr>
      <w:rFonts w:ascii="Calibri" w:eastAsia="新細明體"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30">
    <w:name w:val="無清單213"/>
    <w:next w:val="a7"/>
    <w:uiPriority w:val="99"/>
    <w:semiHidden/>
    <w:unhideWhenUsed/>
    <w:rsid w:val="00475CC0"/>
  </w:style>
  <w:style w:type="numbering" w:customStyle="1" w:styleId="1213">
    <w:name w:val="無清單1213"/>
    <w:next w:val="a7"/>
    <w:uiPriority w:val="99"/>
    <w:semiHidden/>
    <w:unhideWhenUsed/>
    <w:rsid w:val="00475CC0"/>
  </w:style>
  <w:style w:type="numbering" w:customStyle="1" w:styleId="11213">
    <w:name w:val="無清單11213"/>
    <w:next w:val="a7"/>
    <w:uiPriority w:val="99"/>
    <w:semiHidden/>
    <w:unhideWhenUsed/>
    <w:rsid w:val="00475CC0"/>
  </w:style>
  <w:style w:type="table" w:customStyle="1" w:styleId="-15">
    <w:name w:val="淺色網底 - 輔色 15"/>
    <w:basedOn w:val="a6"/>
    <w:next w:val="-1"/>
    <w:uiPriority w:val="99"/>
    <w:rsid w:val="00475CC0"/>
    <w:rPr>
      <w:rFonts w:ascii="Calibri" w:eastAsia="新細明體" w:hAnsi="Calibri" w:cs="Times New Roman"/>
      <w:color w:val="365F91"/>
      <w:kern w:val="0"/>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111113">
    <w:name w:val="無清單111113"/>
    <w:next w:val="a7"/>
    <w:semiHidden/>
    <w:rsid w:val="00475CC0"/>
  </w:style>
  <w:style w:type="table" w:customStyle="1" w:styleId="-112">
    <w:name w:val="淺色網底 - 輔色 112"/>
    <w:uiPriority w:val="99"/>
    <w:rsid w:val="00475CC0"/>
    <w:rPr>
      <w:rFonts w:ascii="Calibri" w:eastAsia="新細明體" w:hAnsi="Calibri" w:cs="Times New Roman"/>
      <w:color w:val="365F91"/>
      <w:kern w:val="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customStyle="1" w:styleId="-122">
    <w:name w:val="淺色網底 - 輔色 122"/>
    <w:uiPriority w:val="99"/>
    <w:rsid w:val="00475CC0"/>
    <w:rPr>
      <w:rFonts w:ascii="Calibri" w:eastAsia="新細明體" w:hAnsi="Calibri" w:cs="Times New Roman"/>
      <w:color w:val="365F91"/>
      <w:kern w:val="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customStyle="1" w:styleId="-32">
    <w:name w:val="淺色清單 - 輔色 32"/>
    <w:basedOn w:val="a6"/>
    <w:next w:val="-30"/>
    <w:uiPriority w:val="99"/>
    <w:rsid w:val="00475CC0"/>
    <w:rPr>
      <w:rFonts w:ascii="Calibri" w:eastAsia="新細明體" w:hAnsi="Calibri" w:cs="Times New Roman"/>
      <w:kern w:val="0"/>
      <w:sz w:val="20"/>
      <w:szCs w:val="2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100" w:beforeAutospacing="1" w:afterLines="0" w:after="100" w:afterAutospacing="1" w:line="240" w:lineRule="auto"/>
      </w:pPr>
      <w:rPr>
        <w:b/>
        <w:bCs/>
        <w:color w:val="FFFFFF"/>
      </w:rPr>
      <w:tblPr/>
      <w:tcPr>
        <w:shd w:val="clear" w:color="auto" w:fill="9BBB59"/>
      </w:tcPr>
    </w:tblStylePr>
    <w:tblStylePr w:type="lastRow">
      <w:pPr>
        <w:spacing w:beforeLines="0" w:before="100" w:beforeAutospacing="1" w:afterLines="0" w:after="10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32">
    <w:name w:val="淺色網底 - 輔色 132"/>
    <w:uiPriority w:val="99"/>
    <w:rsid w:val="00475CC0"/>
    <w:rPr>
      <w:rFonts w:ascii="Calibri" w:eastAsia="新細明體" w:hAnsi="Calibri" w:cs="Times New Roman"/>
      <w:color w:val="365F91"/>
      <w:kern w:val="0"/>
      <w:sz w:val="20"/>
      <w:szCs w:val="20"/>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style>
  <w:style w:type="table" w:customStyle="1" w:styleId="324">
    <w:name w:val="表格格線32"/>
    <w:basedOn w:val="a6"/>
    <w:uiPriority w:val="99"/>
    <w:rsid w:val="00475CC0"/>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40">
    <w:name w:val="樣式54"/>
    <w:rsid w:val="00475CC0"/>
  </w:style>
  <w:style w:type="numbering" w:customStyle="1" w:styleId="440">
    <w:name w:val="樣式44"/>
    <w:rsid w:val="00475CC0"/>
  </w:style>
  <w:style w:type="numbering" w:customStyle="1" w:styleId="1111114">
    <w:name w:val="1 / 1.1 / 1.1.14"/>
    <w:basedOn w:val="a7"/>
    <w:next w:val="111111"/>
    <w:uiPriority w:val="99"/>
    <w:unhideWhenUsed/>
    <w:rsid w:val="00475CC0"/>
  </w:style>
  <w:style w:type="numbering" w:customStyle="1" w:styleId="1ai4">
    <w:name w:val="1 / a / i4"/>
    <w:basedOn w:val="a7"/>
    <w:next w:val="1ai"/>
    <w:unhideWhenUsed/>
    <w:rsid w:val="00475CC0"/>
  </w:style>
  <w:style w:type="table" w:customStyle="1" w:styleId="425">
    <w:name w:val="表格格線42"/>
    <w:basedOn w:val="a6"/>
    <w:next w:val="af0"/>
    <w:uiPriority w:val="99"/>
    <w:rsid w:val="00475CC0"/>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1">
    <w:name w:val="無清單43"/>
    <w:next w:val="a7"/>
    <w:uiPriority w:val="99"/>
    <w:semiHidden/>
    <w:unhideWhenUsed/>
    <w:rsid w:val="00475CC0"/>
  </w:style>
  <w:style w:type="numbering" w:customStyle="1" w:styleId="531">
    <w:name w:val="無清單53"/>
    <w:next w:val="a7"/>
    <w:uiPriority w:val="99"/>
    <w:semiHidden/>
    <w:unhideWhenUsed/>
    <w:rsid w:val="00475CC0"/>
  </w:style>
  <w:style w:type="table" w:customStyle="1" w:styleId="522">
    <w:name w:val="表格格線52"/>
    <w:basedOn w:val="a6"/>
    <w:next w:val="af0"/>
    <w:uiPriority w:val="99"/>
    <w:rsid w:val="00475CC0"/>
    <w:rPr>
      <w:rFonts w:ascii="Calibri" w:eastAsia="Times New Roman" w:hAnsi="Calibri"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
    <w:name w:val="淺色網底 - 輔色 141"/>
    <w:basedOn w:val="a6"/>
    <w:next w:val="-1"/>
    <w:uiPriority w:val="99"/>
    <w:rsid w:val="00475CC0"/>
    <w:rPr>
      <w:rFonts w:ascii="Calibri" w:eastAsia="新細明體" w:hAnsi="Calibri" w:cs="Calibri"/>
      <w:color w:val="365F91"/>
      <w:kern w:val="0"/>
      <w:sz w:val="20"/>
      <w:szCs w:val="20"/>
    </w:rPr>
    <w:tblPr>
      <w:tblStyleRowBandSize w:val="1"/>
      <w:tblStyleColBandSize w:val="1"/>
      <w:tblInd w:w="0" w:type="nil"/>
      <w:tblBorders>
        <w:top w:val="single" w:sz="8" w:space="0" w:color="4F81BD"/>
        <w:bottom w:val="single" w:sz="8" w:space="0" w:color="4F81BD"/>
      </w:tblBorders>
    </w:tblPr>
    <w:tblStylePr w:type="firstRow">
      <w:pPr>
        <w:spacing w:beforeLines="0" w:before="0" w:beforeAutospacing="0" w:afterLines="0" w:after="0" w:afterAutospacing="0"/>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311">
    <w:name w:val="淺色清單 - 輔色 311"/>
    <w:basedOn w:val="a6"/>
    <w:next w:val="-30"/>
    <w:uiPriority w:val="99"/>
    <w:rsid w:val="00475CC0"/>
    <w:rPr>
      <w:rFonts w:ascii="Calibri" w:eastAsia="新細明體" w:hAnsi="Calibri" w:cs="Calibri"/>
      <w:kern w:val="0"/>
      <w:sz w:val="20"/>
      <w:szCs w:val="20"/>
    </w:rPr>
    <w:tblPr>
      <w:tblStyleRowBandSize w:val="1"/>
      <w:tblStyleColBandSize w:val="1"/>
      <w:tblInd w:w="0" w:type="nil"/>
      <w:tblBorders>
        <w:top w:val="single" w:sz="8" w:space="0" w:color="9BBB59"/>
        <w:left w:val="single" w:sz="8" w:space="0" w:color="9BBB59"/>
        <w:bottom w:val="single" w:sz="8" w:space="0" w:color="9BBB59"/>
        <w:right w:val="single" w:sz="8" w:space="0" w:color="9BBB59"/>
      </w:tblBorders>
    </w:tblPr>
    <w:tblStylePr w:type="firstRow">
      <w:pPr>
        <w:spacing w:beforeLines="0" w:before="100" w:beforeAutospacing="1" w:afterLines="0" w:after="100" w:afterAutospacing="1"/>
      </w:pPr>
      <w:rPr>
        <w:b/>
        <w:bCs/>
        <w:color w:val="FFFFFF"/>
      </w:rPr>
      <w:tblPr/>
      <w:tcPr>
        <w:shd w:val="clear" w:color="auto" w:fill="9BBB59"/>
      </w:tcPr>
    </w:tblStylePr>
    <w:tblStylePr w:type="lastRow">
      <w:pPr>
        <w:spacing w:beforeLines="0" w:before="100" w:beforeAutospacing="1" w:afterLines="0" w:after="100" w:afterAutospacing="1"/>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2111">
    <w:name w:val="表格格線211"/>
    <w:uiPriority w:val="99"/>
    <w:rsid w:val="00475CC0"/>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
    <w:name w:val="淺色網底 - 輔色 1111"/>
    <w:uiPriority w:val="99"/>
    <w:rsid w:val="00475CC0"/>
    <w:rPr>
      <w:rFonts w:ascii="Calibri" w:eastAsia="新細明體" w:hAnsi="Calibri" w:cs="Calibri"/>
      <w:color w:val="365F91"/>
      <w:kern w:val="0"/>
      <w:sz w:val="20"/>
      <w:szCs w:val="20"/>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style>
  <w:style w:type="table" w:customStyle="1" w:styleId="-1211">
    <w:name w:val="淺色網底 - 輔色 1211"/>
    <w:uiPriority w:val="99"/>
    <w:rsid w:val="00475CC0"/>
    <w:rPr>
      <w:rFonts w:ascii="Calibri" w:eastAsia="新細明體" w:hAnsi="Calibri" w:cs="Calibri"/>
      <w:color w:val="365F91"/>
      <w:kern w:val="0"/>
      <w:sz w:val="20"/>
      <w:szCs w:val="20"/>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style>
  <w:style w:type="table" w:customStyle="1" w:styleId="-1311">
    <w:name w:val="淺色網底 - 輔色 1311"/>
    <w:uiPriority w:val="99"/>
    <w:rsid w:val="00475CC0"/>
    <w:rPr>
      <w:rFonts w:ascii="Calibri" w:eastAsia="新細明體" w:hAnsi="Calibri" w:cs="Calibri"/>
      <w:color w:val="365F91"/>
      <w:kern w:val="0"/>
      <w:sz w:val="20"/>
      <w:szCs w:val="20"/>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style>
  <w:style w:type="table" w:customStyle="1" w:styleId="3111">
    <w:name w:val="表格格線311"/>
    <w:uiPriority w:val="99"/>
    <w:rsid w:val="00475CC0"/>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
    <w:name w:val="表格格線61"/>
    <w:uiPriority w:val="99"/>
    <w:rsid w:val="00475CC0"/>
    <w:rPr>
      <w:rFonts w:ascii="Calibri" w:eastAsia="新細明體" w:hAnsi="Calibri" w:cs="Calibri"/>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0">
    <w:name w:val="表格格線71"/>
    <w:uiPriority w:val="99"/>
    <w:rsid w:val="00475CC0"/>
    <w:rPr>
      <w:rFonts w:ascii="Calibri" w:eastAsia="新細明體" w:hAnsi="Calibri" w:cs="Calibri"/>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2">
    <w:name w:val="表格格線411"/>
    <w:uiPriority w:val="99"/>
    <w:rsid w:val="00475CC0"/>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
    <w:name w:val="表格格線511"/>
    <w:uiPriority w:val="99"/>
    <w:rsid w:val="00475CC0"/>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0">
    <w:name w:val="表格格線81"/>
    <w:uiPriority w:val="99"/>
    <w:rsid w:val="00475CC0"/>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0">
    <w:name w:val="表格格線91"/>
    <w:uiPriority w:val="99"/>
    <w:rsid w:val="00475CC0"/>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1">
    <w:name w:val="表格格線101"/>
    <w:uiPriority w:val="99"/>
    <w:rsid w:val="00475CC0"/>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4">
    <w:name w:val="表格格線121"/>
    <w:basedOn w:val="a6"/>
    <w:uiPriority w:val="99"/>
    <w:rsid w:val="00475CC0"/>
    <w:pPr>
      <w:widowControl w:val="0"/>
    </w:pPr>
    <w:rPr>
      <w:rFonts w:ascii="Times New Roman" w:eastAsia="新細明體" w:hAnsi="Times New Roman"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30">
    <w:name w:val="樣式413"/>
    <w:rsid w:val="00475CC0"/>
  </w:style>
  <w:style w:type="numbering" w:customStyle="1" w:styleId="5130">
    <w:name w:val="樣式513"/>
    <w:rsid w:val="00475CC0"/>
  </w:style>
  <w:style w:type="numbering" w:customStyle="1" w:styleId="11111113">
    <w:name w:val="1 / 1.1 / 1.1.113"/>
    <w:basedOn w:val="a7"/>
    <w:next w:val="111111"/>
    <w:uiPriority w:val="99"/>
    <w:semiHidden/>
    <w:unhideWhenUsed/>
    <w:rsid w:val="00475CC0"/>
  </w:style>
  <w:style w:type="numbering" w:customStyle="1" w:styleId="1ai13">
    <w:name w:val="1 / a / i13"/>
    <w:basedOn w:val="a7"/>
    <w:next w:val="1ai"/>
    <w:uiPriority w:val="99"/>
    <w:semiHidden/>
    <w:unhideWhenUsed/>
    <w:rsid w:val="00475CC0"/>
  </w:style>
  <w:style w:type="table" w:customStyle="1" w:styleId="1312">
    <w:name w:val="表格格線131"/>
    <w:basedOn w:val="a6"/>
    <w:next w:val="af0"/>
    <w:rsid w:val="00475CC0"/>
    <w:rPr>
      <w:rFonts w:ascii="Calibri" w:eastAsia="新細明體"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
    <w:name w:val="表格格線141"/>
    <w:basedOn w:val="a6"/>
    <w:next w:val="af0"/>
    <w:uiPriority w:val="59"/>
    <w:rsid w:val="00475CC0"/>
    <w:rPr>
      <w:rFonts w:ascii="Calibri" w:eastAsia="新細明體"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0">
    <w:name w:val="表格格線151"/>
    <w:basedOn w:val="a6"/>
    <w:next w:val="af0"/>
    <w:rsid w:val="00475CC0"/>
    <w:pPr>
      <w:widowControl w:val="0"/>
    </w:pPr>
    <w:rPr>
      <w:rFonts w:ascii="Times New Roman" w:eastAsia="新細明體" w:hAnsi="Times New Roman"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4">
    <w:name w:val="無清單9"/>
    <w:next w:val="a7"/>
    <w:uiPriority w:val="99"/>
    <w:semiHidden/>
    <w:unhideWhenUsed/>
    <w:rsid w:val="00475CC0"/>
  </w:style>
  <w:style w:type="numbering" w:customStyle="1" w:styleId="174">
    <w:name w:val="無清單17"/>
    <w:next w:val="a7"/>
    <w:semiHidden/>
    <w:unhideWhenUsed/>
    <w:rsid w:val="00475CC0"/>
  </w:style>
  <w:style w:type="numbering" w:customStyle="1" w:styleId="1170">
    <w:name w:val="無清單117"/>
    <w:next w:val="a7"/>
    <w:semiHidden/>
    <w:unhideWhenUsed/>
    <w:rsid w:val="00475CC0"/>
  </w:style>
  <w:style w:type="numbering" w:customStyle="1" w:styleId="1115">
    <w:name w:val="無清單1115"/>
    <w:next w:val="a7"/>
    <w:semiHidden/>
    <w:unhideWhenUsed/>
    <w:rsid w:val="00475CC0"/>
  </w:style>
  <w:style w:type="numbering" w:customStyle="1" w:styleId="254">
    <w:name w:val="無清單25"/>
    <w:next w:val="a7"/>
    <w:semiHidden/>
    <w:unhideWhenUsed/>
    <w:rsid w:val="00475CC0"/>
  </w:style>
  <w:style w:type="numbering" w:customStyle="1" w:styleId="1250">
    <w:name w:val="無清單125"/>
    <w:next w:val="a7"/>
    <w:uiPriority w:val="99"/>
    <w:semiHidden/>
    <w:unhideWhenUsed/>
    <w:rsid w:val="00475CC0"/>
  </w:style>
  <w:style w:type="numbering" w:customStyle="1" w:styleId="1125">
    <w:name w:val="無清單1125"/>
    <w:next w:val="a7"/>
    <w:uiPriority w:val="99"/>
    <w:semiHidden/>
    <w:unhideWhenUsed/>
    <w:rsid w:val="00475CC0"/>
  </w:style>
  <w:style w:type="numbering" w:customStyle="1" w:styleId="343">
    <w:name w:val="無清單34"/>
    <w:next w:val="a7"/>
    <w:uiPriority w:val="99"/>
    <w:semiHidden/>
    <w:unhideWhenUsed/>
    <w:rsid w:val="00475CC0"/>
  </w:style>
  <w:style w:type="numbering" w:customStyle="1" w:styleId="1340">
    <w:name w:val="無清單134"/>
    <w:next w:val="a7"/>
    <w:uiPriority w:val="99"/>
    <w:semiHidden/>
    <w:unhideWhenUsed/>
    <w:rsid w:val="00475CC0"/>
  </w:style>
  <w:style w:type="numbering" w:customStyle="1" w:styleId="11340">
    <w:name w:val="無清單1134"/>
    <w:next w:val="a7"/>
    <w:uiPriority w:val="99"/>
    <w:semiHidden/>
    <w:unhideWhenUsed/>
    <w:rsid w:val="00475CC0"/>
  </w:style>
  <w:style w:type="table" w:customStyle="1" w:styleId="255">
    <w:name w:val="表格格線25"/>
    <w:basedOn w:val="a6"/>
    <w:next w:val="af0"/>
    <w:uiPriority w:val="99"/>
    <w:rsid w:val="00475CC0"/>
    <w:rPr>
      <w:rFonts w:ascii="Calibri" w:eastAsia="新細明體"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5">
    <w:name w:val="無清單11115"/>
    <w:next w:val="a7"/>
    <w:semiHidden/>
    <w:unhideWhenUsed/>
    <w:rsid w:val="00475CC0"/>
  </w:style>
  <w:style w:type="table" w:customStyle="1" w:styleId="1142">
    <w:name w:val="表格格線114"/>
    <w:basedOn w:val="a6"/>
    <w:next w:val="af0"/>
    <w:uiPriority w:val="99"/>
    <w:rsid w:val="00475CC0"/>
    <w:rPr>
      <w:rFonts w:ascii="Calibri" w:eastAsia="新細明體"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40">
    <w:name w:val="無清單214"/>
    <w:next w:val="a7"/>
    <w:uiPriority w:val="99"/>
    <w:semiHidden/>
    <w:unhideWhenUsed/>
    <w:rsid w:val="00475CC0"/>
  </w:style>
  <w:style w:type="numbering" w:customStyle="1" w:styleId="12140">
    <w:name w:val="無清單1214"/>
    <w:next w:val="a7"/>
    <w:uiPriority w:val="99"/>
    <w:semiHidden/>
    <w:unhideWhenUsed/>
    <w:rsid w:val="00475CC0"/>
  </w:style>
  <w:style w:type="numbering" w:customStyle="1" w:styleId="11214">
    <w:name w:val="無清單11214"/>
    <w:next w:val="a7"/>
    <w:uiPriority w:val="99"/>
    <w:semiHidden/>
    <w:unhideWhenUsed/>
    <w:rsid w:val="00475CC0"/>
  </w:style>
  <w:style w:type="numbering" w:customStyle="1" w:styleId="111114">
    <w:name w:val="無清單111114"/>
    <w:next w:val="a7"/>
    <w:semiHidden/>
    <w:rsid w:val="00475CC0"/>
  </w:style>
  <w:style w:type="numbering" w:customStyle="1" w:styleId="550">
    <w:name w:val="樣式55"/>
    <w:rsid w:val="00475CC0"/>
  </w:style>
  <w:style w:type="numbering" w:customStyle="1" w:styleId="450">
    <w:name w:val="樣式45"/>
    <w:rsid w:val="00475CC0"/>
  </w:style>
  <w:style w:type="numbering" w:customStyle="1" w:styleId="1111115">
    <w:name w:val="1 / 1.1 / 1.1.15"/>
    <w:basedOn w:val="a7"/>
    <w:next w:val="111111"/>
    <w:uiPriority w:val="99"/>
    <w:unhideWhenUsed/>
    <w:rsid w:val="00475CC0"/>
  </w:style>
  <w:style w:type="numbering" w:customStyle="1" w:styleId="1ai5">
    <w:name w:val="1 / a / i5"/>
    <w:basedOn w:val="a7"/>
    <w:next w:val="1ai"/>
    <w:unhideWhenUsed/>
    <w:rsid w:val="00475CC0"/>
  </w:style>
  <w:style w:type="numbering" w:customStyle="1" w:styleId="441">
    <w:name w:val="無清單44"/>
    <w:next w:val="a7"/>
    <w:uiPriority w:val="99"/>
    <w:semiHidden/>
    <w:unhideWhenUsed/>
    <w:rsid w:val="00475CC0"/>
  </w:style>
  <w:style w:type="numbering" w:customStyle="1" w:styleId="542">
    <w:name w:val="無清單54"/>
    <w:next w:val="a7"/>
    <w:uiPriority w:val="99"/>
    <w:semiHidden/>
    <w:unhideWhenUsed/>
    <w:rsid w:val="00475CC0"/>
  </w:style>
  <w:style w:type="numbering" w:customStyle="1" w:styleId="4140">
    <w:name w:val="樣式414"/>
    <w:rsid w:val="00475CC0"/>
  </w:style>
  <w:style w:type="numbering" w:customStyle="1" w:styleId="5140">
    <w:name w:val="樣式514"/>
    <w:rsid w:val="00475CC0"/>
  </w:style>
  <w:style w:type="numbering" w:customStyle="1" w:styleId="11111114">
    <w:name w:val="1 / 1.1 / 1.1.114"/>
    <w:basedOn w:val="a7"/>
    <w:next w:val="111111"/>
    <w:uiPriority w:val="99"/>
    <w:semiHidden/>
    <w:unhideWhenUsed/>
    <w:rsid w:val="00475CC0"/>
  </w:style>
  <w:style w:type="numbering" w:customStyle="1" w:styleId="1ai14">
    <w:name w:val="1 / a / i14"/>
    <w:basedOn w:val="a7"/>
    <w:next w:val="1ai"/>
    <w:uiPriority w:val="99"/>
    <w:semiHidden/>
    <w:unhideWhenUsed/>
    <w:rsid w:val="00475CC0"/>
  </w:style>
  <w:style w:type="paragraph" w:customStyle="1" w:styleId="11c">
    <w:name w:val="字元1 字元 字元 字元 字元 字元 字元 字元 字元 字元1"/>
    <w:basedOn w:val="a4"/>
    <w:uiPriority w:val="99"/>
    <w:semiHidden/>
    <w:rsid w:val="007E406B"/>
    <w:pPr>
      <w:widowControl/>
      <w:spacing w:after="160" w:line="240" w:lineRule="exact"/>
    </w:pPr>
    <w:rPr>
      <w:rFonts w:ascii="Verdana" w:hAnsi="Verdana"/>
      <w:kern w:val="0"/>
      <w:sz w:val="20"/>
      <w:szCs w:val="20"/>
      <w:lang w:eastAsia="en-US"/>
    </w:rPr>
  </w:style>
  <w:style w:type="paragraph" w:customStyle="1" w:styleId="1ffd">
    <w:name w:val="字元1"/>
    <w:basedOn w:val="a4"/>
    <w:autoRedefine/>
    <w:rsid w:val="007E406B"/>
    <w:pPr>
      <w:widowControl/>
      <w:spacing w:after="160" w:line="240" w:lineRule="exact"/>
    </w:pPr>
    <w:rPr>
      <w:rFonts w:ascii="Verdana" w:hAnsi="Verdana"/>
      <w:color w:val="222288"/>
      <w:kern w:val="0"/>
      <w:sz w:val="20"/>
      <w:szCs w:val="20"/>
      <w:lang w:eastAsia="zh-CN"/>
    </w:rPr>
  </w:style>
  <w:style w:type="character" w:customStyle="1" w:styleId="skypepnhcontainer">
    <w:name w:val="skype_pnh_container"/>
    <w:rsid w:val="007E406B"/>
    <w:rPr>
      <w:rtl w:val="0"/>
    </w:rPr>
  </w:style>
  <w:style w:type="character" w:customStyle="1" w:styleId="skypepnhmark2">
    <w:name w:val="skype_pnh_mark2"/>
    <w:rsid w:val="007E406B"/>
    <w:rPr>
      <w:vanish/>
      <w:webHidden w:val="0"/>
      <w:specVanish w:val="0"/>
    </w:rPr>
  </w:style>
  <w:style w:type="character" w:customStyle="1" w:styleId="skypepnhprintcontainer1414457602">
    <w:name w:val="skype_pnh_print_container_1414457602"/>
    <w:rsid w:val="007E406B"/>
  </w:style>
  <w:style w:type="character" w:customStyle="1" w:styleId="skypepnhtextspan">
    <w:name w:val="skype_pnh_text_span"/>
    <w:rsid w:val="007E406B"/>
  </w:style>
  <w:style w:type="character" w:customStyle="1" w:styleId="skypepnhfreetextspan">
    <w:name w:val="skype_pnh_free_text_span"/>
    <w:rsid w:val="007E406B"/>
  </w:style>
  <w:style w:type="paragraph" w:customStyle="1" w:styleId="affffffff7">
    <w:name w:val="標題_(一)"/>
    <w:basedOn w:val="a"/>
    <w:rsid w:val="00F315B1"/>
    <w:pPr>
      <w:adjustRightInd w:val="0"/>
      <w:snapToGrid w:val="0"/>
      <w:spacing w:beforeLines="25" w:afterLines="25" w:line="320" w:lineRule="atLeast"/>
    </w:pPr>
    <w:rPr>
      <w:rFonts w:eastAsia="標楷體"/>
      <w:color w:val="000000"/>
    </w:rPr>
  </w:style>
  <w:style w:type="paragraph" w:styleId="a">
    <w:name w:val="List Bullet"/>
    <w:basedOn w:val="a4"/>
    <w:rsid w:val="00F315B1"/>
    <w:pPr>
      <w:numPr>
        <w:numId w:val="25"/>
      </w:numPr>
    </w:pPr>
  </w:style>
  <w:style w:type="paragraph" w:customStyle="1" w:styleId="2ff0">
    <w:name w:val="自訂標題2"/>
    <w:basedOn w:val="a4"/>
    <w:qFormat/>
    <w:rsid w:val="00AC3805"/>
    <w:pPr>
      <w:widowControl/>
      <w:snapToGrid w:val="0"/>
      <w:spacing w:line="360" w:lineRule="auto"/>
      <w:jc w:val="both"/>
      <w:outlineLvl w:val="1"/>
    </w:pPr>
    <w:rPr>
      <w:rFonts w:ascii="標楷體" w:eastAsia="標楷體" w:hAnsi="標楷體"/>
      <w:b/>
      <w:bCs/>
      <w:sz w:val="32"/>
      <w:szCs w:val="32"/>
    </w:rPr>
  </w:style>
  <w:style w:type="paragraph" w:styleId="affffffff8">
    <w:name w:val="footnote text"/>
    <w:basedOn w:val="a4"/>
    <w:link w:val="affffffff9"/>
    <w:uiPriority w:val="99"/>
    <w:semiHidden/>
    <w:unhideWhenUsed/>
    <w:rsid w:val="00AC3805"/>
    <w:pPr>
      <w:snapToGrid w:val="0"/>
    </w:pPr>
    <w:rPr>
      <w:rFonts w:asciiTheme="minorHAnsi" w:eastAsiaTheme="minorEastAsia" w:hAnsiTheme="minorHAnsi" w:cstheme="minorBidi"/>
      <w:sz w:val="20"/>
      <w:szCs w:val="20"/>
    </w:rPr>
  </w:style>
  <w:style w:type="character" w:customStyle="1" w:styleId="affffffff9">
    <w:name w:val="註腳文字 字元"/>
    <w:basedOn w:val="a5"/>
    <w:link w:val="affffffff8"/>
    <w:uiPriority w:val="99"/>
    <w:semiHidden/>
    <w:rsid w:val="00AC3805"/>
    <w:rPr>
      <w:sz w:val="20"/>
      <w:szCs w:val="20"/>
    </w:rPr>
  </w:style>
  <w:style w:type="paragraph" w:customStyle="1" w:styleId="11d">
    <w:name w:val="字元1 字元 字元 字元 字元 字元 字元 字元 字元 字元1"/>
    <w:basedOn w:val="a4"/>
    <w:semiHidden/>
    <w:rsid w:val="00871589"/>
    <w:pPr>
      <w:widowControl/>
      <w:spacing w:after="160" w:line="240" w:lineRule="exact"/>
    </w:pPr>
    <w:rPr>
      <w:rFonts w:ascii="Verdana" w:hAnsi="Verdana"/>
      <w:kern w:val="0"/>
      <w:sz w:val="20"/>
      <w:szCs w:val="20"/>
      <w:lang w:eastAsia="en-US"/>
    </w:rPr>
  </w:style>
  <w:style w:type="paragraph" w:customStyle="1" w:styleId="1ffe">
    <w:name w:val="字元1"/>
    <w:basedOn w:val="a4"/>
    <w:autoRedefine/>
    <w:rsid w:val="00871589"/>
    <w:pPr>
      <w:widowControl/>
      <w:spacing w:after="160" w:line="240" w:lineRule="exact"/>
    </w:pPr>
    <w:rPr>
      <w:rFonts w:ascii="Verdana" w:hAnsi="Verdana"/>
      <w:color w:val="222288"/>
      <w:kern w:val="0"/>
      <w:sz w:val="20"/>
      <w:szCs w:val="20"/>
      <w:lang w:eastAsia="zh-CN"/>
    </w:rPr>
  </w:style>
  <w:style w:type="paragraph" w:customStyle="1" w:styleId="1fff">
    <w:name w:val="註解方塊文字1"/>
    <w:basedOn w:val="a4"/>
    <w:next w:val="af6"/>
    <w:rsid w:val="00A26811"/>
    <w:rPr>
      <w:rFonts w:asciiTheme="majorHAnsi" w:eastAsiaTheme="majorEastAsia" w:hAnsiTheme="majorHAnsi" w:cstheme="majorBidi"/>
      <w:sz w:val="18"/>
      <w:szCs w:val="18"/>
    </w:rPr>
  </w:style>
  <w:style w:type="character" w:styleId="HTML2">
    <w:name w:val="HTML Cite"/>
    <w:uiPriority w:val="99"/>
    <w:unhideWhenUsed/>
    <w:rsid w:val="00A26811"/>
    <w:rPr>
      <w:i/>
      <w:iCs/>
    </w:rPr>
  </w:style>
  <w:style w:type="character" w:customStyle="1" w:styleId="2ff1">
    <w:name w:val="註解方塊文字 字元2"/>
    <w:basedOn w:val="a5"/>
    <w:semiHidden/>
    <w:locked/>
    <w:rsid w:val="00A26811"/>
    <w:rPr>
      <w:rFonts w:asciiTheme="majorHAnsi" w:eastAsiaTheme="majorEastAsia" w:hAnsiTheme="majorHAnsi" w:cstheme="majorBidi"/>
      <w:sz w:val="18"/>
      <w:szCs w:val="18"/>
    </w:rPr>
  </w:style>
  <w:style w:type="table" w:styleId="1-1">
    <w:name w:val="Medium Grid 1 Accent 1"/>
    <w:basedOn w:val="a6"/>
    <w:uiPriority w:val="67"/>
    <w:rsid w:val="00A26811"/>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paragraph" w:customStyle="1" w:styleId="affffffffa">
    <w:name w:val="任意形式"/>
    <w:rsid w:val="00D75C3D"/>
    <w:rPr>
      <w:rFonts w:ascii="Times New Roman" w:eastAsia="ヒラギノ角ゴ Pro W3" w:hAnsi="Times New Roman" w:cs="Times New Roman"/>
      <w:color w:val="000000"/>
      <w:kern w:val="0"/>
      <w:sz w:val="20"/>
      <w:szCs w:val="20"/>
    </w:rPr>
  </w:style>
  <w:style w:type="paragraph" w:customStyle="1" w:styleId="Affffffffb">
    <w:name w:val="內文 A"/>
    <w:rsid w:val="00D75C3D"/>
    <w:pPr>
      <w:widowControl w:val="0"/>
      <w:spacing w:line="360" w:lineRule="atLeast"/>
    </w:pPr>
    <w:rPr>
      <w:rFonts w:ascii="Times New Roman" w:eastAsia="ヒラギノ角ゴ Pro W3" w:hAnsi="Times New Roman" w:cs="Times New Roman"/>
      <w:color w:val="000000"/>
      <w:kern w:val="0"/>
      <w:szCs w:val="20"/>
    </w:rPr>
  </w:style>
  <w:style w:type="paragraph" w:customStyle="1" w:styleId="1fff0">
    <w:name w:val="頁尾1"/>
    <w:rsid w:val="00D75C3D"/>
    <w:pPr>
      <w:widowControl w:val="0"/>
      <w:tabs>
        <w:tab w:val="center" w:pos="4153"/>
        <w:tab w:val="right" w:pos="8306"/>
      </w:tabs>
      <w:spacing w:line="360" w:lineRule="atLeast"/>
    </w:pPr>
    <w:rPr>
      <w:rFonts w:ascii="Times New Roman" w:eastAsia="ヒラギノ角ゴ Pro W3" w:hAnsi="Times New Roman" w:cs="Times New Roman"/>
      <w:color w:val="000000"/>
      <w:kern w:val="0"/>
      <w:sz w:val="20"/>
      <w:szCs w:val="20"/>
    </w:rPr>
  </w:style>
  <w:style w:type="paragraph" w:customStyle="1" w:styleId="11e">
    <w:name w:val="字元1 字元 字元 字元 字元 字元 字元 字元 字元 字元1"/>
    <w:basedOn w:val="a4"/>
    <w:semiHidden/>
    <w:rsid w:val="00881DCC"/>
    <w:pPr>
      <w:widowControl/>
      <w:spacing w:after="160" w:line="240" w:lineRule="exact"/>
    </w:pPr>
    <w:rPr>
      <w:rFonts w:ascii="Verdana" w:hAnsi="Verdana"/>
      <w:kern w:val="0"/>
      <w:sz w:val="20"/>
      <w:szCs w:val="20"/>
      <w:lang w:eastAsia="en-US"/>
    </w:rPr>
  </w:style>
  <w:style w:type="numbering" w:customStyle="1" w:styleId="11111110">
    <w:name w:val="無清單1111111"/>
    <w:next w:val="a7"/>
    <w:semiHidden/>
    <w:rsid w:val="00D94C59"/>
  </w:style>
  <w:style w:type="numbering" w:customStyle="1" w:styleId="105">
    <w:name w:val="無清單10"/>
    <w:next w:val="a7"/>
    <w:uiPriority w:val="99"/>
    <w:semiHidden/>
    <w:unhideWhenUsed/>
    <w:rsid w:val="00D94C59"/>
  </w:style>
  <w:style w:type="numbering" w:customStyle="1" w:styleId="183">
    <w:name w:val="無清單18"/>
    <w:next w:val="a7"/>
    <w:uiPriority w:val="99"/>
    <w:semiHidden/>
    <w:unhideWhenUsed/>
    <w:rsid w:val="00D94C59"/>
  </w:style>
  <w:style w:type="table" w:customStyle="1" w:styleId="184">
    <w:name w:val="表格格線18"/>
    <w:basedOn w:val="a6"/>
    <w:next w:val="af0"/>
    <w:uiPriority w:val="59"/>
    <w:rsid w:val="00D94C59"/>
    <w:rPr>
      <w:rFonts w:ascii="Calibri" w:eastAsia="新細明體"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80">
    <w:name w:val="無清單118"/>
    <w:next w:val="a7"/>
    <w:semiHidden/>
    <w:unhideWhenUsed/>
    <w:rsid w:val="00D94C59"/>
  </w:style>
  <w:style w:type="table" w:customStyle="1" w:styleId="194">
    <w:name w:val="表格格線19"/>
    <w:basedOn w:val="a6"/>
    <w:next w:val="af0"/>
    <w:uiPriority w:val="59"/>
    <w:rsid w:val="00D94C59"/>
    <w:rPr>
      <w:rFonts w:ascii="Calibri" w:eastAsia="新細明體" w:hAnsi="Calibri"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0">
    <w:name w:val="淺色網底 - 輔色 32"/>
    <w:basedOn w:val="a6"/>
    <w:next w:val="-3"/>
    <w:uiPriority w:val="60"/>
    <w:rsid w:val="00D94C59"/>
    <w:rPr>
      <w:rFonts w:ascii="Calibri" w:eastAsia="Times New Roman" w:hAnsi="Calibri" w:cs="Times New Roman"/>
      <w:color w:val="76923C"/>
      <w:kern w:val="0"/>
      <w:sz w:val="20"/>
      <w:szCs w:val="20"/>
    </w:rPr>
    <w:tblPr>
      <w:tblStyleRowBandSize w:val="1"/>
      <w:tblStyleColBandSize w:val="1"/>
      <w:tblBorders>
        <w:top w:val="single" w:sz="8" w:space="0" w:color="9BBB59"/>
        <w:bottom w:val="single" w:sz="8" w:space="0" w:color="9BBB59"/>
      </w:tblBorders>
    </w:tblPr>
    <w:tblStylePr w:type="fir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numbering" w:customStyle="1" w:styleId="1116">
    <w:name w:val="無清單1116"/>
    <w:next w:val="a7"/>
    <w:semiHidden/>
    <w:rsid w:val="00D94C59"/>
  </w:style>
  <w:style w:type="numbering" w:customStyle="1" w:styleId="11116">
    <w:name w:val="無清單11116"/>
    <w:next w:val="a7"/>
    <w:semiHidden/>
    <w:rsid w:val="00D94C59"/>
  </w:style>
  <w:style w:type="numbering" w:customStyle="1" w:styleId="264">
    <w:name w:val="無清單26"/>
    <w:next w:val="a7"/>
    <w:semiHidden/>
    <w:rsid w:val="00D94C59"/>
  </w:style>
  <w:style w:type="table" w:customStyle="1" w:styleId="-16">
    <w:name w:val="淺色網底 - 輔色 16"/>
    <w:basedOn w:val="a6"/>
    <w:next w:val="-1"/>
    <w:uiPriority w:val="99"/>
    <w:rsid w:val="00D94C59"/>
    <w:rPr>
      <w:rFonts w:ascii="Calibri" w:eastAsia="新細明體" w:hAnsi="Calibri" w:cs="Times New Roman"/>
      <w:color w:val="365F91"/>
      <w:kern w:val="0"/>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65">
    <w:name w:val="表格格線26"/>
    <w:basedOn w:val="a6"/>
    <w:next w:val="af0"/>
    <w:uiPriority w:val="99"/>
    <w:rsid w:val="00D94C59"/>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5">
    <w:name w:val="無清單111115"/>
    <w:next w:val="a7"/>
    <w:semiHidden/>
    <w:unhideWhenUsed/>
    <w:rsid w:val="00D94C59"/>
  </w:style>
  <w:style w:type="numbering" w:customStyle="1" w:styleId="11111120">
    <w:name w:val="無清單1111112"/>
    <w:next w:val="a7"/>
    <w:semiHidden/>
    <w:rsid w:val="00D94C59"/>
  </w:style>
  <w:style w:type="table" w:customStyle="1" w:styleId="-113">
    <w:name w:val="淺色網底 - 輔色 113"/>
    <w:uiPriority w:val="99"/>
    <w:rsid w:val="00D94C59"/>
    <w:rPr>
      <w:rFonts w:ascii="Calibri" w:eastAsia="新細明體" w:hAnsi="Calibri" w:cs="Times New Roman"/>
      <w:color w:val="365F91"/>
      <w:kern w:val="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customStyle="1" w:styleId="-123">
    <w:name w:val="淺色網底 - 輔色 123"/>
    <w:uiPriority w:val="99"/>
    <w:rsid w:val="00D94C59"/>
    <w:rPr>
      <w:rFonts w:ascii="Calibri" w:eastAsia="新細明體" w:hAnsi="Calibri" w:cs="Times New Roman"/>
      <w:color w:val="365F91"/>
      <w:kern w:val="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customStyle="1" w:styleId="-33">
    <w:name w:val="淺色清單 - 輔色 33"/>
    <w:basedOn w:val="a6"/>
    <w:next w:val="-30"/>
    <w:uiPriority w:val="99"/>
    <w:rsid w:val="00D94C59"/>
    <w:rPr>
      <w:rFonts w:ascii="Calibri" w:eastAsia="新細明體" w:hAnsi="Calibri" w:cs="Times New Roman"/>
      <w:kern w:val="0"/>
      <w:sz w:val="20"/>
      <w:szCs w:val="2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100" w:beforeAutospacing="1" w:afterLines="0" w:after="100" w:afterAutospacing="1" w:line="240" w:lineRule="auto"/>
      </w:pPr>
      <w:rPr>
        <w:b/>
        <w:bCs/>
        <w:color w:val="FFFFFF"/>
      </w:rPr>
      <w:tblPr/>
      <w:tcPr>
        <w:shd w:val="clear" w:color="auto" w:fill="9BBB59"/>
      </w:tcPr>
    </w:tblStylePr>
    <w:tblStylePr w:type="lastRow">
      <w:pPr>
        <w:spacing w:beforeLines="0" w:before="100" w:beforeAutospacing="1" w:afterLines="0" w:after="10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33">
    <w:name w:val="淺色網底 - 輔色 133"/>
    <w:uiPriority w:val="99"/>
    <w:rsid w:val="00D94C59"/>
    <w:rPr>
      <w:rFonts w:ascii="Calibri" w:eastAsia="新細明體" w:hAnsi="Calibri" w:cs="Times New Roman"/>
      <w:color w:val="365F91"/>
      <w:kern w:val="0"/>
      <w:sz w:val="20"/>
      <w:szCs w:val="20"/>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style>
  <w:style w:type="table" w:customStyle="1" w:styleId="332">
    <w:name w:val="表格格線33"/>
    <w:basedOn w:val="a6"/>
    <w:uiPriority w:val="99"/>
    <w:rsid w:val="00D94C59"/>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60">
    <w:name w:val="樣式46"/>
    <w:rsid w:val="00D94C59"/>
  </w:style>
  <w:style w:type="numbering" w:customStyle="1" w:styleId="1111116">
    <w:name w:val="1 / 1.1 / 1.1.16"/>
    <w:basedOn w:val="a7"/>
    <w:next w:val="111111"/>
    <w:uiPriority w:val="99"/>
    <w:unhideWhenUsed/>
    <w:rsid w:val="00D94C59"/>
  </w:style>
  <w:style w:type="numbering" w:customStyle="1" w:styleId="1ai6">
    <w:name w:val="1 / a / i6"/>
    <w:basedOn w:val="a7"/>
    <w:next w:val="1ai"/>
    <w:unhideWhenUsed/>
    <w:rsid w:val="00D94C59"/>
  </w:style>
  <w:style w:type="numbering" w:customStyle="1" w:styleId="353">
    <w:name w:val="無清單35"/>
    <w:next w:val="a7"/>
    <w:uiPriority w:val="99"/>
    <w:semiHidden/>
    <w:unhideWhenUsed/>
    <w:rsid w:val="00D94C59"/>
  </w:style>
  <w:style w:type="table" w:customStyle="1" w:styleId="432">
    <w:name w:val="表格格線43"/>
    <w:basedOn w:val="a6"/>
    <w:next w:val="af0"/>
    <w:uiPriority w:val="99"/>
    <w:rsid w:val="00D94C59"/>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51">
    <w:name w:val="無清單45"/>
    <w:next w:val="a7"/>
    <w:uiPriority w:val="99"/>
    <w:semiHidden/>
    <w:unhideWhenUsed/>
    <w:rsid w:val="00D94C59"/>
  </w:style>
  <w:style w:type="numbering" w:customStyle="1" w:styleId="552">
    <w:name w:val="無清單55"/>
    <w:next w:val="a7"/>
    <w:uiPriority w:val="99"/>
    <w:semiHidden/>
    <w:unhideWhenUsed/>
    <w:rsid w:val="00D94C59"/>
  </w:style>
  <w:style w:type="table" w:customStyle="1" w:styleId="532">
    <w:name w:val="表格格線53"/>
    <w:basedOn w:val="a6"/>
    <w:next w:val="af0"/>
    <w:uiPriority w:val="99"/>
    <w:rsid w:val="00D94C59"/>
    <w:rPr>
      <w:rFonts w:ascii="Calibri" w:eastAsia="Times New Roman" w:hAnsi="Calibri"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
    <w:name w:val="淺色網底 - 輔色 142"/>
    <w:basedOn w:val="a6"/>
    <w:next w:val="-1"/>
    <w:uiPriority w:val="99"/>
    <w:rsid w:val="00D94C59"/>
    <w:rPr>
      <w:rFonts w:ascii="Calibri" w:eastAsia="新細明體" w:hAnsi="Calibri" w:cs="Calibri"/>
      <w:color w:val="365F91"/>
      <w:kern w:val="0"/>
      <w:sz w:val="20"/>
      <w:szCs w:val="20"/>
    </w:rPr>
    <w:tblPr>
      <w:tblStyleRowBandSize w:val="1"/>
      <w:tblStyleColBandSize w:val="1"/>
      <w:tblInd w:w="0" w:type="nil"/>
      <w:tblBorders>
        <w:top w:val="single" w:sz="8" w:space="0" w:color="4F81BD"/>
        <w:bottom w:val="single" w:sz="8" w:space="0" w:color="4F81BD"/>
      </w:tblBorders>
    </w:tblPr>
    <w:tblStylePr w:type="firstRow">
      <w:pPr>
        <w:spacing w:beforeLines="0" w:before="0" w:beforeAutospacing="0" w:afterLines="0" w:after="0" w:afterAutospacing="0"/>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312">
    <w:name w:val="淺色清單 - 輔色 312"/>
    <w:basedOn w:val="a6"/>
    <w:next w:val="-30"/>
    <w:uiPriority w:val="99"/>
    <w:rsid w:val="00D94C59"/>
    <w:rPr>
      <w:rFonts w:ascii="Calibri" w:eastAsia="新細明體" w:hAnsi="Calibri" w:cs="Calibri"/>
      <w:kern w:val="0"/>
      <w:sz w:val="20"/>
      <w:szCs w:val="20"/>
    </w:rPr>
    <w:tblPr>
      <w:tblStyleRowBandSize w:val="1"/>
      <w:tblStyleColBandSize w:val="1"/>
      <w:tblInd w:w="0" w:type="nil"/>
      <w:tblBorders>
        <w:top w:val="single" w:sz="8" w:space="0" w:color="9BBB59"/>
        <w:left w:val="single" w:sz="8" w:space="0" w:color="9BBB59"/>
        <w:bottom w:val="single" w:sz="8" w:space="0" w:color="9BBB59"/>
        <w:right w:val="single" w:sz="8" w:space="0" w:color="9BBB59"/>
      </w:tblBorders>
    </w:tblPr>
    <w:tblStylePr w:type="firstRow">
      <w:pPr>
        <w:spacing w:beforeLines="0" w:before="100" w:beforeAutospacing="1" w:afterLines="0" w:after="100" w:afterAutospacing="1"/>
      </w:pPr>
      <w:rPr>
        <w:b/>
        <w:bCs/>
        <w:color w:val="FFFFFF"/>
      </w:rPr>
      <w:tblPr/>
      <w:tcPr>
        <w:shd w:val="clear" w:color="auto" w:fill="9BBB59"/>
      </w:tcPr>
    </w:tblStylePr>
    <w:tblStylePr w:type="lastRow">
      <w:pPr>
        <w:spacing w:beforeLines="0" w:before="100" w:beforeAutospacing="1" w:afterLines="0" w:after="100" w:afterAutospacing="1"/>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151">
    <w:name w:val="表格格線115"/>
    <w:basedOn w:val="a6"/>
    <w:uiPriority w:val="99"/>
    <w:rsid w:val="00D94C59"/>
    <w:pPr>
      <w:widowControl w:val="0"/>
    </w:pPr>
    <w:rPr>
      <w:rFonts w:ascii="Times New Roman" w:eastAsia="新細明體" w:hAnsi="Times New Roman"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
    <w:name w:val="表格格線212"/>
    <w:uiPriority w:val="99"/>
    <w:rsid w:val="00D94C59"/>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
    <w:name w:val="淺色網底 - 輔色 1112"/>
    <w:uiPriority w:val="99"/>
    <w:rsid w:val="00D94C59"/>
    <w:rPr>
      <w:rFonts w:ascii="Calibri" w:eastAsia="新細明體" w:hAnsi="Calibri" w:cs="Calibri"/>
      <w:color w:val="365F91"/>
      <w:kern w:val="0"/>
      <w:sz w:val="20"/>
      <w:szCs w:val="20"/>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style>
  <w:style w:type="table" w:customStyle="1" w:styleId="-1212">
    <w:name w:val="淺色網底 - 輔色 1212"/>
    <w:uiPriority w:val="99"/>
    <w:rsid w:val="00D94C59"/>
    <w:rPr>
      <w:rFonts w:ascii="Calibri" w:eastAsia="新細明體" w:hAnsi="Calibri" w:cs="Calibri"/>
      <w:color w:val="365F91"/>
      <w:kern w:val="0"/>
      <w:sz w:val="20"/>
      <w:szCs w:val="20"/>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style>
  <w:style w:type="table" w:customStyle="1" w:styleId="-1312">
    <w:name w:val="淺色網底 - 輔色 1312"/>
    <w:uiPriority w:val="99"/>
    <w:rsid w:val="00D94C59"/>
    <w:rPr>
      <w:rFonts w:ascii="Calibri" w:eastAsia="新細明體" w:hAnsi="Calibri" w:cs="Calibri"/>
      <w:color w:val="365F91"/>
      <w:kern w:val="0"/>
      <w:sz w:val="20"/>
      <w:szCs w:val="20"/>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style>
  <w:style w:type="table" w:customStyle="1" w:styleId="3121">
    <w:name w:val="表格格線312"/>
    <w:uiPriority w:val="99"/>
    <w:rsid w:val="00D94C59"/>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0">
    <w:name w:val="表格格線62"/>
    <w:uiPriority w:val="99"/>
    <w:rsid w:val="00D94C59"/>
    <w:rPr>
      <w:rFonts w:ascii="Calibri" w:eastAsia="新細明體" w:hAnsi="Calibri" w:cs="Calibri"/>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0">
    <w:name w:val="表格格線72"/>
    <w:uiPriority w:val="99"/>
    <w:rsid w:val="00D94C59"/>
    <w:rPr>
      <w:rFonts w:ascii="Calibri" w:eastAsia="新細明體" w:hAnsi="Calibri" w:cs="Calibri"/>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2">
    <w:name w:val="表格格線412"/>
    <w:uiPriority w:val="99"/>
    <w:rsid w:val="00D94C59"/>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1">
    <w:name w:val="表格格線512"/>
    <w:uiPriority w:val="99"/>
    <w:rsid w:val="00D94C59"/>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0">
    <w:name w:val="表格格線82"/>
    <w:uiPriority w:val="99"/>
    <w:rsid w:val="00D94C59"/>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0">
    <w:name w:val="表格格線92"/>
    <w:uiPriority w:val="99"/>
    <w:rsid w:val="00D94C59"/>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0">
    <w:name w:val="表格格線102"/>
    <w:uiPriority w:val="99"/>
    <w:rsid w:val="00D94C59"/>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
    <w:name w:val="表格格線122"/>
    <w:basedOn w:val="a6"/>
    <w:uiPriority w:val="99"/>
    <w:rsid w:val="00D94C59"/>
    <w:pPr>
      <w:widowControl w:val="0"/>
    </w:pPr>
    <w:rPr>
      <w:rFonts w:ascii="Times New Roman" w:eastAsia="新細明體" w:hAnsi="Times New Roman"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1">
    <w:name w:val="表格格線132"/>
    <w:basedOn w:val="a6"/>
    <w:next w:val="af0"/>
    <w:rsid w:val="00D94C59"/>
    <w:rPr>
      <w:rFonts w:ascii="Calibri" w:eastAsia="新細明體"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0">
    <w:name w:val="表格格線142"/>
    <w:basedOn w:val="a6"/>
    <w:next w:val="af0"/>
    <w:uiPriority w:val="59"/>
    <w:rsid w:val="00D94C59"/>
    <w:rPr>
      <w:rFonts w:ascii="Calibri" w:eastAsia="新細明體"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
    <w:name w:val="表格格線152"/>
    <w:basedOn w:val="a6"/>
    <w:next w:val="af0"/>
    <w:rsid w:val="00D94C59"/>
    <w:pPr>
      <w:widowControl w:val="0"/>
    </w:pPr>
    <w:rPr>
      <w:rFonts w:ascii="Times New Roman" w:eastAsia="新細明體" w:hAnsi="Times New Roman"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60">
    <w:name w:val="無清單126"/>
    <w:next w:val="a7"/>
    <w:uiPriority w:val="99"/>
    <w:semiHidden/>
    <w:unhideWhenUsed/>
    <w:rsid w:val="00D94C59"/>
  </w:style>
  <w:style w:type="numbering" w:customStyle="1" w:styleId="1126">
    <w:name w:val="無清單1126"/>
    <w:next w:val="a7"/>
    <w:uiPriority w:val="99"/>
    <w:semiHidden/>
    <w:unhideWhenUsed/>
    <w:rsid w:val="00D94C59"/>
  </w:style>
  <w:style w:type="numbering" w:customStyle="1" w:styleId="1350">
    <w:name w:val="無清單135"/>
    <w:next w:val="a7"/>
    <w:uiPriority w:val="99"/>
    <w:semiHidden/>
    <w:unhideWhenUsed/>
    <w:rsid w:val="00D94C59"/>
  </w:style>
  <w:style w:type="numbering" w:customStyle="1" w:styleId="1135">
    <w:name w:val="無清單1135"/>
    <w:next w:val="a7"/>
    <w:uiPriority w:val="99"/>
    <w:semiHidden/>
    <w:unhideWhenUsed/>
    <w:rsid w:val="00D94C59"/>
  </w:style>
  <w:style w:type="numbering" w:customStyle="1" w:styleId="2150">
    <w:name w:val="無清單215"/>
    <w:next w:val="a7"/>
    <w:uiPriority w:val="99"/>
    <w:semiHidden/>
    <w:unhideWhenUsed/>
    <w:rsid w:val="00D94C59"/>
  </w:style>
  <w:style w:type="numbering" w:customStyle="1" w:styleId="1215">
    <w:name w:val="無清單1215"/>
    <w:next w:val="a7"/>
    <w:uiPriority w:val="99"/>
    <w:semiHidden/>
    <w:unhideWhenUsed/>
    <w:rsid w:val="00D94C59"/>
  </w:style>
  <w:style w:type="numbering" w:customStyle="1" w:styleId="11215">
    <w:name w:val="無清單11215"/>
    <w:next w:val="a7"/>
    <w:uiPriority w:val="99"/>
    <w:semiHidden/>
    <w:unhideWhenUsed/>
    <w:rsid w:val="00D94C59"/>
  </w:style>
  <w:style w:type="numbering" w:customStyle="1" w:styleId="612">
    <w:name w:val="無清單61"/>
    <w:next w:val="a7"/>
    <w:uiPriority w:val="99"/>
    <w:semiHidden/>
    <w:unhideWhenUsed/>
    <w:rsid w:val="00D94C59"/>
  </w:style>
  <w:style w:type="numbering" w:customStyle="1" w:styleId="1412">
    <w:name w:val="無清單141"/>
    <w:next w:val="a7"/>
    <w:semiHidden/>
    <w:unhideWhenUsed/>
    <w:rsid w:val="00D94C59"/>
  </w:style>
  <w:style w:type="numbering" w:customStyle="1" w:styleId="11410">
    <w:name w:val="無清單1141"/>
    <w:next w:val="a7"/>
    <w:semiHidden/>
    <w:unhideWhenUsed/>
    <w:rsid w:val="00D94C59"/>
  </w:style>
  <w:style w:type="numbering" w:customStyle="1" w:styleId="11121">
    <w:name w:val="無清單11121"/>
    <w:next w:val="a7"/>
    <w:semiHidden/>
    <w:unhideWhenUsed/>
    <w:rsid w:val="00D94C59"/>
  </w:style>
  <w:style w:type="numbering" w:customStyle="1" w:styleId="2210">
    <w:name w:val="無清單221"/>
    <w:next w:val="a7"/>
    <w:semiHidden/>
    <w:unhideWhenUsed/>
    <w:rsid w:val="00D94C59"/>
  </w:style>
  <w:style w:type="numbering" w:customStyle="1" w:styleId="12210">
    <w:name w:val="無清單1221"/>
    <w:next w:val="a7"/>
    <w:uiPriority w:val="99"/>
    <w:semiHidden/>
    <w:unhideWhenUsed/>
    <w:rsid w:val="00D94C59"/>
  </w:style>
  <w:style w:type="numbering" w:customStyle="1" w:styleId="11221">
    <w:name w:val="無清單11221"/>
    <w:next w:val="a7"/>
    <w:uiPriority w:val="99"/>
    <w:semiHidden/>
    <w:unhideWhenUsed/>
    <w:rsid w:val="00D94C59"/>
  </w:style>
  <w:style w:type="numbering" w:customStyle="1" w:styleId="3112">
    <w:name w:val="無清單311"/>
    <w:next w:val="a7"/>
    <w:uiPriority w:val="99"/>
    <w:semiHidden/>
    <w:unhideWhenUsed/>
    <w:rsid w:val="00D94C59"/>
  </w:style>
  <w:style w:type="numbering" w:customStyle="1" w:styleId="13110">
    <w:name w:val="無清單1311"/>
    <w:next w:val="a7"/>
    <w:uiPriority w:val="99"/>
    <w:semiHidden/>
    <w:unhideWhenUsed/>
    <w:rsid w:val="00D94C59"/>
  </w:style>
  <w:style w:type="numbering" w:customStyle="1" w:styleId="11311">
    <w:name w:val="無清單11311"/>
    <w:next w:val="a7"/>
    <w:uiPriority w:val="99"/>
    <w:semiHidden/>
    <w:unhideWhenUsed/>
    <w:rsid w:val="00D94C59"/>
  </w:style>
  <w:style w:type="table" w:customStyle="1" w:styleId="2211">
    <w:name w:val="表格格線221"/>
    <w:basedOn w:val="a6"/>
    <w:next w:val="af0"/>
    <w:uiPriority w:val="99"/>
    <w:rsid w:val="00D94C59"/>
    <w:rPr>
      <w:rFonts w:ascii="Calibri" w:eastAsia="新細明體"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21">
    <w:name w:val="無清單111121"/>
    <w:next w:val="a7"/>
    <w:semiHidden/>
    <w:unhideWhenUsed/>
    <w:rsid w:val="00D94C59"/>
  </w:style>
  <w:style w:type="table" w:customStyle="1" w:styleId="11110">
    <w:name w:val="表格格線1111"/>
    <w:basedOn w:val="a6"/>
    <w:next w:val="af0"/>
    <w:uiPriority w:val="99"/>
    <w:rsid w:val="00D94C59"/>
    <w:rPr>
      <w:rFonts w:ascii="Calibri" w:eastAsia="新細明體"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10">
    <w:name w:val="無清單2111"/>
    <w:next w:val="a7"/>
    <w:uiPriority w:val="99"/>
    <w:semiHidden/>
    <w:unhideWhenUsed/>
    <w:rsid w:val="00D94C59"/>
  </w:style>
  <w:style w:type="numbering" w:customStyle="1" w:styleId="12111">
    <w:name w:val="無清單12111"/>
    <w:next w:val="a7"/>
    <w:uiPriority w:val="99"/>
    <w:semiHidden/>
    <w:unhideWhenUsed/>
    <w:rsid w:val="00D94C59"/>
  </w:style>
  <w:style w:type="numbering" w:customStyle="1" w:styleId="112111">
    <w:name w:val="無清單112111"/>
    <w:next w:val="a7"/>
    <w:uiPriority w:val="99"/>
    <w:semiHidden/>
    <w:unhideWhenUsed/>
    <w:rsid w:val="00D94C59"/>
  </w:style>
  <w:style w:type="numbering" w:customStyle="1" w:styleId="111111110">
    <w:name w:val="無清單11111111"/>
    <w:next w:val="a7"/>
    <w:semiHidden/>
    <w:rsid w:val="00D94C59"/>
  </w:style>
  <w:style w:type="numbering" w:customStyle="1" w:styleId="5210">
    <w:name w:val="樣式521"/>
    <w:rsid w:val="00D94C59"/>
  </w:style>
  <w:style w:type="numbering" w:customStyle="1" w:styleId="4210">
    <w:name w:val="樣式421"/>
    <w:rsid w:val="00D94C59"/>
  </w:style>
  <w:style w:type="numbering" w:customStyle="1" w:styleId="11111121">
    <w:name w:val="1 / 1.1 / 1.1.121"/>
    <w:basedOn w:val="a7"/>
    <w:next w:val="111111"/>
    <w:uiPriority w:val="99"/>
    <w:unhideWhenUsed/>
    <w:rsid w:val="00D94C59"/>
  </w:style>
  <w:style w:type="numbering" w:customStyle="1" w:styleId="1ai21">
    <w:name w:val="1 / a / i21"/>
    <w:basedOn w:val="a7"/>
    <w:next w:val="1ai"/>
    <w:unhideWhenUsed/>
    <w:rsid w:val="00D94C59"/>
  </w:style>
  <w:style w:type="numbering" w:customStyle="1" w:styleId="4113">
    <w:name w:val="無清單411"/>
    <w:next w:val="a7"/>
    <w:uiPriority w:val="99"/>
    <w:semiHidden/>
    <w:unhideWhenUsed/>
    <w:rsid w:val="00D94C59"/>
  </w:style>
  <w:style w:type="numbering" w:customStyle="1" w:styleId="5112">
    <w:name w:val="無清單511"/>
    <w:next w:val="a7"/>
    <w:uiPriority w:val="99"/>
    <w:semiHidden/>
    <w:unhideWhenUsed/>
    <w:rsid w:val="00D94C59"/>
  </w:style>
  <w:style w:type="numbering" w:customStyle="1" w:styleId="41110">
    <w:name w:val="樣式4111"/>
    <w:rsid w:val="00D94C59"/>
  </w:style>
  <w:style w:type="numbering" w:customStyle="1" w:styleId="51110">
    <w:name w:val="樣式5111"/>
    <w:rsid w:val="00D94C59"/>
  </w:style>
  <w:style w:type="numbering" w:customStyle="1" w:styleId="111111111">
    <w:name w:val="1 / 1.1 / 1.1.1111"/>
    <w:basedOn w:val="a7"/>
    <w:next w:val="111111"/>
    <w:uiPriority w:val="99"/>
    <w:semiHidden/>
    <w:unhideWhenUsed/>
    <w:rsid w:val="00D94C59"/>
  </w:style>
  <w:style w:type="numbering" w:customStyle="1" w:styleId="1ai111">
    <w:name w:val="1 / a / i111"/>
    <w:basedOn w:val="a7"/>
    <w:next w:val="1ai"/>
    <w:uiPriority w:val="99"/>
    <w:semiHidden/>
    <w:unhideWhenUsed/>
    <w:rsid w:val="00D94C59"/>
  </w:style>
  <w:style w:type="numbering" w:customStyle="1" w:styleId="711">
    <w:name w:val="無清單71"/>
    <w:next w:val="a7"/>
    <w:uiPriority w:val="99"/>
    <w:semiHidden/>
    <w:unhideWhenUsed/>
    <w:rsid w:val="00D94C59"/>
  </w:style>
  <w:style w:type="numbering" w:customStyle="1" w:styleId="1511">
    <w:name w:val="無清單151"/>
    <w:next w:val="a7"/>
    <w:semiHidden/>
    <w:unhideWhenUsed/>
    <w:rsid w:val="00D94C59"/>
  </w:style>
  <w:style w:type="numbering" w:customStyle="1" w:styleId="11510">
    <w:name w:val="無清單1151"/>
    <w:next w:val="a7"/>
    <w:semiHidden/>
    <w:unhideWhenUsed/>
    <w:rsid w:val="00D94C59"/>
  </w:style>
  <w:style w:type="numbering" w:customStyle="1" w:styleId="11131">
    <w:name w:val="無清單11131"/>
    <w:next w:val="a7"/>
    <w:semiHidden/>
    <w:unhideWhenUsed/>
    <w:rsid w:val="00D94C59"/>
  </w:style>
  <w:style w:type="numbering" w:customStyle="1" w:styleId="2310">
    <w:name w:val="無清單231"/>
    <w:next w:val="a7"/>
    <w:semiHidden/>
    <w:unhideWhenUsed/>
    <w:rsid w:val="00D94C59"/>
  </w:style>
  <w:style w:type="numbering" w:customStyle="1" w:styleId="1231">
    <w:name w:val="無清單1231"/>
    <w:next w:val="a7"/>
    <w:uiPriority w:val="99"/>
    <w:semiHidden/>
    <w:unhideWhenUsed/>
    <w:rsid w:val="00D94C59"/>
  </w:style>
  <w:style w:type="numbering" w:customStyle="1" w:styleId="11231">
    <w:name w:val="無清單11231"/>
    <w:next w:val="a7"/>
    <w:uiPriority w:val="99"/>
    <w:semiHidden/>
    <w:unhideWhenUsed/>
    <w:rsid w:val="00D94C59"/>
  </w:style>
  <w:style w:type="numbering" w:customStyle="1" w:styleId="3210">
    <w:name w:val="無清單321"/>
    <w:next w:val="a7"/>
    <w:uiPriority w:val="99"/>
    <w:semiHidden/>
    <w:unhideWhenUsed/>
    <w:rsid w:val="00D94C59"/>
  </w:style>
  <w:style w:type="numbering" w:customStyle="1" w:styleId="13210">
    <w:name w:val="無清單1321"/>
    <w:next w:val="a7"/>
    <w:uiPriority w:val="99"/>
    <w:semiHidden/>
    <w:unhideWhenUsed/>
    <w:rsid w:val="00D94C59"/>
  </w:style>
  <w:style w:type="numbering" w:customStyle="1" w:styleId="11321">
    <w:name w:val="無清單11321"/>
    <w:next w:val="a7"/>
    <w:uiPriority w:val="99"/>
    <w:semiHidden/>
    <w:unhideWhenUsed/>
    <w:rsid w:val="00D94C59"/>
  </w:style>
  <w:style w:type="table" w:customStyle="1" w:styleId="2311">
    <w:name w:val="表格格線231"/>
    <w:basedOn w:val="a6"/>
    <w:next w:val="af0"/>
    <w:uiPriority w:val="99"/>
    <w:rsid w:val="00D94C59"/>
    <w:rPr>
      <w:rFonts w:ascii="Calibri" w:eastAsia="新細明體"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31">
    <w:name w:val="無清單111131"/>
    <w:next w:val="a7"/>
    <w:semiHidden/>
    <w:unhideWhenUsed/>
    <w:rsid w:val="00D94C59"/>
  </w:style>
  <w:style w:type="table" w:customStyle="1" w:styleId="11216">
    <w:name w:val="表格格線1121"/>
    <w:basedOn w:val="a6"/>
    <w:next w:val="af0"/>
    <w:uiPriority w:val="99"/>
    <w:rsid w:val="00D94C59"/>
    <w:rPr>
      <w:rFonts w:ascii="Calibri" w:eastAsia="新細明體"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10">
    <w:name w:val="無清單2121"/>
    <w:next w:val="a7"/>
    <w:uiPriority w:val="99"/>
    <w:semiHidden/>
    <w:unhideWhenUsed/>
    <w:rsid w:val="00D94C59"/>
  </w:style>
  <w:style w:type="numbering" w:customStyle="1" w:styleId="12121">
    <w:name w:val="無清單12121"/>
    <w:next w:val="a7"/>
    <w:uiPriority w:val="99"/>
    <w:semiHidden/>
    <w:unhideWhenUsed/>
    <w:rsid w:val="00D94C59"/>
  </w:style>
  <w:style w:type="numbering" w:customStyle="1" w:styleId="112121">
    <w:name w:val="無清單112121"/>
    <w:next w:val="a7"/>
    <w:uiPriority w:val="99"/>
    <w:semiHidden/>
    <w:unhideWhenUsed/>
    <w:rsid w:val="00D94C59"/>
  </w:style>
  <w:style w:type="numbering" w:customStyle="1" w:styleId="1111121">
    <w:name w:val="無清單1111121"/>
    <w:next w:val="a7"/>
    <w:semiHidden/>
    <w:rsid w:val="00D94C59"/>
  </w:style>
  <w:style w:type="numbering" w:customStyle="1" w:styleId="5310">
    <w:name w:val="樣式531"/>
    <w:rsid w:val="00D94C59"/>
  </w:style>
  <w:style w:type="numbering" w:customStyle="1" w:styleId="4310">
    <w:name w:val="樣式431"/>
    <w:rsid w:val="00D94C59"/>
  </w:style>
  <w:style w:type="numbering" w:customStyle="1" w:styleId="11111131">
    <w:name w:val="1 / 1.1 / 1.1.131"/>
    <w:basedOn w:val="a7"/>
    <w:next w:val="111111"/>
    <w:uiPriority w:val="99"/>
    <w:unhideWhenUsed/>
    <w:rsid w:val="00D94C59"/>
  </w:style>
  <w:style w:type="numbering" w:customStyle="1" w:styleId="1ai31">
    <w:name w:val="1 / a / i31"/>
    <w:basedOn w:val="a7"/>
    <w:next w:val="1ai"/>
    <w:unhideWhenUsed/>
    <w:rsid w:val="00D94C59"/>
  </w:style>
  <w:style w:type="numbering" w:customStyle="1" w:styleId="4211">
    <w:name w:val="無清單421"/>
    <w:next w:val="a7"/>
    <w:uiPriority w:val="99"/>
    <w:semiHidden/>
    <w:unhideWhenUsed/>
    <w:rsid w:val="00D94C59"/>
  </w:style>
  <w:style w:type="numbering" w:customStyle="1" w:styleId="5211">
    <w:name w:val="無清單521"/>
    <w:next w:val="a7"/>
    <w:uiPriority w:val="99"/>
    <w:semiHidden/>
    <w:unhideWhenUsed/>
    <w:rsid w:val="00D94C59"/>
  </w:style>
  <w:style w:type="numbering" w:customStyle="1" w:styleId="41210">
    <w:name w:val="樣式4121"/>
    <w:rsid w:val="00D94C59"/>
  </w:style>
  <w:style w:type="numbering" w:customStyle="1" w:styleId="51210">
    <w:name w:val="樣式5121"/>
    <w:rsid w:val="00D94C59"/>
  </w:style>
  <w:style w:type="numbering" w:customStyle="1" w:styleId="111111121">
    <w:name w:val="1 / 1.1 / 1.1.1121"/>
    <w:basedOn w:val="a7"/>
    <w:next w:val="111111"/>
    <w:uiPriority w:val="99"/>
    <w:semiHidden/>
    <w:unhideWhenUsed/>
    <w:rsid w:val="00D94C59"/>
  </w:style>
  <w:style w:type="numbering" w:customStyle="1" w:styleId="1ai121">
    <w:name w:val="1 / a / i121"/>
    <w:basedOn w:val="a7"/>
    <w:next w:val="1ai"/>
    <w:uiPriority w:val="99"/>
    <w:semiHidden/>
    <w:unhideWhenUsed/>
    <w:rsid w:val="00D94C59"/>
  </w:style>
  <w:style w:type="numbering" w:customStyle="1" w:styleId="811">
    <w:name w:val="無清單81"/>
    <w:next w:val="a7"/>
    <w:uiPriority w:val="99"/>
    <w:semiHidden/>
    <w:unhideWhenUsed/>
    <w:rsid w:val="00D94C59"/>
  </w:style>
  <w:style w:type="table" w:customStyle="1" w:styleId="1610">
    <w:name w:val="表格格線161"/>
    <w:basedOn w:val="a6"/>
    <w:next w:val="af0"/>
    <w:uiPriority w:val="59"/>
    <w:rsid w:val="00D94C59"/>
    <w:rPr>
      <w:rFonts w:ascii="Calibri" w:eastAsia="新細明體"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11">
    <w:name w:val="無清單161"/>
    <w:next w:val="a7"/>
    <w:semiHidden/>
    <w:unhideWhenUsed/>
    <w:rsid w:val="00D94C59"/>
  </w:style>
  <w:style w:type="table" w:customStyle="1" w:styleId="1710">
    <w:name w:val="表格格線171"/>
    <w:basedOn w:val="a6"/>
    <w:next w:val="af0"/>
    <w:uiPriority w:val="59"/>
    <w:rsid w:val="00D94C59"/>
    <w:rPr>
      <w:rFonts w:ascii="Calibri" w:eastAsia="新細明體" w:hAnsi="Calibri"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0">
    <w:name w:val="淺色網底 - 輔色 311"/>
    <w:basedOn w:val="a6"/>
    <w:next w:val="-3"/>
    <w:uiPriority w:val="60"/>
    <w:rsid w:val="00D94C59"/>
    <w:rPr>
      <w:rFonts w:ascii="Calibri" w:eastAsia="Times New Roman" w:hAnsi="Calibri" w:cs="Times New Roman"/>
      <w:color w:val="76923C"/>
      <w:kern w:val="0"/>
      <w:sz w:val="20"/>
      <w:szCs w:val="20"/>
    </w:rPr>
    <w:tblPr>
      <w:tblStyleRowBandSize w:val="1"/>
      <w:tblStyleColBandSize w:val="1"/>
      <w:tblBorders>
        <w:top w:val="single" w:sz="8" w:space="0" w:color="9BBB59"/>
        <w:bottom w:val="single" w:sz="8" w:space="0" w:color="9BBB59"/>
      </w:tblBorders>
    </w:tblPr>
    <w:tblStylePr w:type="fir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numbering" w:customStyle="1" w:styleId="1161">
    <w:name w:val="無清單1161"/>
    <w:next w:val="a7"/>
    <w:semiHidden/>
    <w:unhideWhenUsed/>
    <w:rsid w:val="00D94C59"/>
  </w:style>
  <w:style w:type="numbering" w:customStyle="1" w:styleId="11141">
    <w:name w:val="無清單11141"/>
    <w:next w:val="a7"/>
    <w:semiHidden/>
    <w:unhideWhenUsed/>
    <w:rsid w:val="00D94C59"/>
  </w:style>
  <w:style w:type="numbering" w:customStyle="1" w:styleId="2410">
    <w:name w:val="無清單241"/>
    <w:next w:val="a7"/>
    <w:semiHidden/>
    <w:unhideWhenUsed/>
    <w:rsid w:val="00D94C59"/>
  </w:style>
  <w:style w:type="numbering" w:customStyle="1" w:styleId="1241">
    <w:name w:val="無清單1241"/>
    <w:next w:val="a7"/>
    <w:uiPriority w:val="99"/>
    <w:semiHidden/>
    <w:unhideWhenUsed/>
    <w:rsid w:val="00D94C59"/>
  </w:style>
  <w:style w:type="numbering" w:customStyle="1" w:styleId="11241">
    <w:name w:val="無清單11241"/>
    <w:next w:val="a7"/>
    <w:uiPriority w:val="99"/>
    <w:semiHidden/>
    <w:unhideWhenUsed/>
    <w:rsid w:val="00D94C59"/>
  </w:style>
  <w:style w:type="numbering" w:customStyle="1" w:styleId="3310">
    <w:name w:val="無清單331"/>
    <w:next w:val="a7"/>
    <w:uiPriority w:val="99"/>
    <w:semiHidden/>
    <w:unhideWhenUsed/>
    <w:rsid w:val="00D94C59"/>
  </w:style>
  <w:style w:type="numbering" w:customStyle="1" w:styleId="1331">
    <w:name w:val="無清單1331"/>
    <w:next w:val="a7"/>
    <w:uiPriority w:val="99"/>
    <w:semiHidden/>
    <w:unhideWhenUsed/>
    <w:rsid w:val="00D94C59"/>
  </w:style>
  <w:style w:type="numbering" w:customStyle="1" w:styleId="11331">
    <w:name w:val="無清單11331"/>
    <w:next w:val="a7"/>
    <w:uiPriority w:val="99"/>
    <w:semiHidden/>
    <w:unhideWhenUsed/>
    <w:rsid w:val="00D94C59"/>
  </w:style>
  <w:style w:type="table" w:customStyle="1" w:styleId="2411">
    <w:name w:val="表格格線241"/>
    <w:basedOn w:val="a6"/>
    <w:next w:val="af0"/>
    <w:uiPriority w:val="99"/>
    <w:rsid w:val="00D94C59"/>
    <w:rPr>
      <w:rFonts w:ascii="Calibri" w:eastAsia="新細明體"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41">
    <w:name w:val="無清單111141"/>
    <w:next w:val="a7"/>
    <w:semiHidden/>
    <w:unhideWhenUsed/>
    <w:rsid w:val="00D94C59"/>
  </w:style>
  <w:style w:type="table" w:customStyle="1" w:styleId="11312">
    <w:name w:val="表格格線1131"/>
    <w:basedOn w:val="a6"/>
    <w:next w:val="af0"/>
    <w:uiPriority w:val="99"/>
    <w:rsid w:val="00D94C59"/>
    <w:rPr>
      <w:rFonts w:ascii="Calibri" w:eastAsia="新細明體"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31">
    <w:name w:val="無清單2131"/>
    <w:next w:val="a7"/>
    <w:uiPriority w:val="99"/>
    <w:semiHidden/>
    <w:unhideWhenUsed/>
    <w:rsid w:val="00D94C59"/>
  </w:style>
  <w:style w:type="numbering" w:customStyle="1" w:styleId="12131">
    <w:name w:val="無清單12131"/>
    <w:next w:val="a7"/>
    <w:uiPriority w:val="99"/>
    <w:semiHidden/>
    <w:unhideWhenUsed/>
    <w:rsid w:val="00D94C59"/>
  </w:style>
  <w:style w:type="numbering" w:customStyle="1" w:styleId="112131">
    <w:name w:val="無清單112131"/>
    <w:next w:val="a7"/>
    <w:uiPriority w:val="99"/>
    <w:semiHidden/>
    <w:unhideWhenUsed/>
    <w:rsid w:val="00D94C59"/>
  </w:style>
  <w:style w:type="table" w:customStyle="1" w:styleId="-151">
    <w:name w:val="淺色網底 - 輔色 151"/>
    <w:basedOn w:val="a6"/>
    <w:next w:val="-1"/>
    <w:uiPriority w:val="99"/>
    <w:rsid w:val="00D94C59"/>
    <w:rPr>
      <w:rFonts w:ascii="Calibri" w:eastAsia="新細明體" w:hAnsi="Calibri" w:cs="Times New Roman"/>
      <w:color w:val="365F91"/>
      <w:kern w:val="0"/>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1111131">
    <w:name w:val="無清單1111131"/>
    <w:next w:val="a7"/>
    <w:semiHidden/>
    <w:rsid w:val="00D94C59"/>
  </w:style>
  <w:style w:type="table" w:customStyle="1" w:styleId="-1121">
    <w:name w:val="淺色網底 - 輔色 1121"/>
    <w:uiPriority w:val="99"/>
    <w:rsid w:val="00D94C59"/>
    <w:rPr>
      <w:rFonts w:ascii="Calibri" w:eastAsia="新細明體" w:hAnsi="Calibri" w:cs="Times New Roman"/>
      <w:color w:val="365F91"/>
      <w:kern w:val="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customStyle="1" w:styleId="-1221">
    <w:name w:val="淺色網底 - 輔色 1221"/>
    <w:uiPriority w:val="99"/>
    <w:rsid w:val="00D94C59"/>
    <w:rPr>
      <w:rFonts w:ascii="Calibri" w:eastAsia="新細明體" w:hAnsi="Calibri" w:cs="Times New Roman"/>
      <w:color w:val="365F91"/>
      <w:kern w:val="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customStyle="1" w:styleId="-321">
    <w:name w:val="淺色清單 - 輔色 321"/>
    <w:basedOn w:val="a6"/>
    <w:next w:val="-30"/>
    <w:uiPriority w:val="99"/>
    <w:rsid w:val="00D94C59"/>
    <w:rPr>
      <w:rFonts w:ascii="Calibri" w:eastAsia="新細明體" w:hAnsi="Calibri" w:cs="Times New Roman"/>
      <w:kern w:val="0"/>
      <w:sz w:val="20"/>
      <w:szCs w:val="2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100" w:beforeAutospacing="1" w:afterLines="0" w:after="100" w:afterAutospacing="1" w:line="240" w:lineRule="auto"/>
      </w:pPr>
      <w:rPr>
        <w:b/>
        <w:bCs/>
        <w:color w:val="FFFFFF"/>
      </w:rPr>
      <w:tblPr/>
      <w:tcPr>
        <w:shd w:val="clear" w:color="auto" w:fill="9BBB59"/>
      </w:tcPr>
    </w:tblStylePr>
    <w:tblStylePr w:type="lastRow">
      <w:pPr>
        <w:spacing w:beforeLines="0" w:before="100" w:beforeAutospacing="1" w:afterLines="0" w:after="10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321">
    <w:name w:val="淺色網底 - 輔色 1321"/>
    <w:uiPriority w:val="99"/>
    <w:rsid w:val="00D94C59"/>
    <w:rPr>
      <w:rFonts w:ascii="Calibri" w:eastAsia="新細明體" w:hAnsi="Calibri" w:cs="Times New Roman"/>
      <w:color w:val="365F91"/>
      <w:kern w:val="0"/>
      <w:sz w:val="20"/>
      <w:szCs w:val="20"/>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style>
  <w:style w:type="table" w:customStyle="1" w:styleId="3211">
    <w:name w:val="表格格線321"/>
    <w:basedOn w:val="a6"/>
    <w:uiPriority w:val="99"/>
    <w:rsid w:val="00D94C59"/>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410">
    <w:name w:val="樣式441"/>
    <w:rsid w:val="00D94C59"/>
  </w:style>
  <w:style w:type="numbering" w:customStyle="1" w:styleId="11111141">
    <w:name w:val="1 / 1.1 / 1.1.141"/>
    <w:basedOn w:val="a7"/>
    <w:next w:val="111111"/>
    <w:uiPriority w:val="99"/>
    <w:unhideWhenUsed/>
    <w:rsid w:val="00D94C59"/>
  </w:style>
  <w:style w:type="numbering" w:customStyle="1" w:styleId="1ai41">
    <w:name w:val="1 / a / i41"/>
    <w:basedOn w:val="a7"/>
    <w:next w:val="1ai"/>
    <w:unhideWhenUsed/>
    <w:rsid w:val="00D94C59"/>
  </w:style>
  <w:style w:type="table" w:customStyle="1" w:styleId="4212">
    <w:name w:val="表格格線421"/>
    <w:basedOn w:val="a6"/>
    <w:next w:val="af0"/>
    <w:uiPriority w:val="99"/>
    <w:rsid w:val="00D94C59"/>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11">
    <w:name w:val="無清單431"/>
    <w:next w:val="a7"/>
    <w:uiPriority w:val="99"/>
    <w:semiHidden/>
    <w:unhideWhenUsed/>
    <w:rsid w:val="00D94C59"/>
  </w:style>
  <w:style w:type="numbering" w:customStyle="1" w:styleId="5311">
    <w:name w:val="無清單531"/>
    <w:next w:val="a7"/>
    <w:uiPriority w:val="99"/>
    <w:semiHidden/>
    <w:unhideWhenUsed/>
    <w:rsid w:val="00D94C59"/>
  </w:style>
  <w:style w:type="table" w:customStyle="1" w:styleId="5212">
    <w:name w:val="表格格線521"/>
    <w:basedOn w:val="a6"/>
    <w:next w:val="af0"/>
    <w:uiPriority w:val="99"/>
    <w:rsid w:val="00D94C59"/>
    <w:rPr>
      <w:rFonts w:ascii="Calibri" w:eastAsia="Times New Roman" w:hAnsi="Calibri"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
    <w:name w:val="淺色網底 - 輔色 1411"/>
    <w:basedOn w:val="a6"/>
    <w:next w:val="-1"/>
    <w:uiPriority w:val="99"/>
    <w:rsid w:val="00D94C59"/>
    <w:rPr>
      <w:rFonts w:ascii="Calibri" w:eastAsia="新細明體" w:hAnsi="Calibri" w:cs="Calibri"/>
      <w:color w:val="365F91"/>
      <w:kern w:val="0"/>
      <w:sz w:val="20"/>
      <w:szCs w:val="20"/>
    </w:rPr>
    <w:tblPr>
      <w:tblStyleRowBandSize w:val="1"/>
      <w:tblStyleColBandSize w:val="1"/>
      <w:tblInd w:w="0" w:type="nil"/>
      <w:tblBorders>
        <w:top w:val="single" w:sz="8" w:space="0" w:color="4F81BD"/>
        <w:bottom w:val="single" w:sz="8" w:space="0" w:color="4F81BD"/>
      </w:tblBorders>
    </w:tblPr>
    <w:tblStylePr w:type="firstRow">
      <w:pPr>
        <w:spacing w:beforeLines="0" w:before="0" w:beforeAutospacing="0" w:afterLines="0" w:after="0" w:afterAutospacing="0"/>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3111">
    <w:name w:val="淺色清單 - 輔色 3111"/>
    <w:basedOn w:val="a6"/>
    <w:next w:val="-30"/>
    <w:uiPriority w:val="99"/>
    <w:rsid w:val="00D94C59"/>
    <w:rPr>
      <w:rFonts w:ascii="Calibri" w:eastAsia="新細明體" w:hAnsi="Calibri" w:cs="Calibri"/>
      <w:kern w:val="0"/>
      <w:sz w:val="20"/>
      <w:szCs w:val="20"/>
    </w:rPr>
    <w:tblPr>
      <w:tblStyleRowBandSize w:val="1"/>
      <w:tblStyleColBandSize w:val="1"/>
      <w:tblInd w:w="0" w:type="nil"/>
      <w:tblBorders>
        <w:top w:val="single" w:sz="8" w:space="0" w:color="9BBB59"/>
        <w:left w:val="single" w:sz="8" w:space="0" w:color="9BBB59"/>
        <w:bottom w:val="single" w:sz="8" w:space="0" w:color="9BBB59"/>
        <w:right w:val="single" w:sz="8" w:space="0" w:color="9BBB59"/>
      </w:tblBorders>
    </w:tblPr>
    <w:tblStylePr w:type="firstRow">
      <w:pPr>
        <w:spacing w:beforeLines="0" w:before="100" w:beforeAutospacing="1" w:afterLines="0" w:after="100" w:afterAutospacing="1"/>
      </w:pPr>
      <w:rPr>
        <w:b/>
        <w:bCs/>
        <w:color w:val="FFFFFF"/>
      </w:rPr>
      <w:tblPr/>
      <w:tcPr>
        <w:shd w:val="clear" w:color="auto" w:fill="9BBB59"/>
      </w:tcPr>
    </w:tblStylePr>
    <w:tblStylePr w:type="lastRow">
      <w:pPr>
        <w:spacing w:beforeLines="0" w:before="100" w:beforeAutospacing="1" w:afterLines="0" w:after="100" w:afterAutospacing="1"/>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21111">
    <w:name w:val="表格格線2111"/>
    <w:uiPriority w:val="99"/>
    <w:rsid w:val="00D94C59"/>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
    <w:name w:val="淺色網底 - 輔色 11111"/>
    <w:uiPriority w:val="99"/>
    <w:rsid w:val="00D94C59"/>
    <w:rPr>
      <w:rFonts w:ascii="Calibri" w:eastAsia="新細明體" w:hAnsi="Calibri" w:cs="Calibri"/>
      <w:color w:val="365F91"/>
      <w:kern w:val="0"/>
      <w:sz w:val="20"/>
      <w:szCs w:val="20"/>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style>
  <w:style w:type="table" w:customStyle="1" w:styleId="-12111">
    <w:name w:val="淺色網底 - 輔色 12111"/>
    <w:uiPriority w:val="99"/>
    <w:rsid w:val="00D94C59"/>
    <w:rPr>
      <w:rFonts w:ascii="Calibri" w:eastAsia="新細明體" w:hAnsi="Calibri" w:cs="Calibri"/>
      <w:color w:val="365F91"/>
      <w:kern w:val="0"/>
      <w:sz w:val="20"/>
      <w:szCs w:val="20"/>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style>
  <w:style w:type="table" w:customStyle="1" w:styleId="-13111">
    <w:name w:val="淺色網底 - 輔色 13111"/>
    <w:uiPriority w:val="99"/>
    <w:rsid w:val="00D94C59"/>
    <w:rPr>
      <w:rFonts w:ascii="Calibri" w:eastAsia="新細明體" w:hAnsi="Calibri" w:cs="Calibri"/>
      <w:color w:val="365F91"/>
      <w:kern w:val="0"/>
      <w:sz w:val="20"/>
      <w:szCs w:val="20"/>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style>
  <w:style w:type="table" w:customStyle="1" w:styleId="31110">
    <w:name w:val="表格格線3111"/>
    <w:uiPriority w:val="99"/>
    <w:rsid w:val="00D94C59"/>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0">
    <w:name w:val="表格格線611"/>
    <w:uiPriority w:val="99"/>
    <w:rsid w:val="00D94C59"/>
    <w:rPr>
      <w:rFonts w:ascii="Calibri" w:eastAsia="新細明體" w:hAnsi="Calibri" w:cs="Calibri"/>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0">
    <w:name w:val="表格格線711"/>
    <w:uiPriority w:val="99"/>
    <w:rsid w:val="00D94C59"/>
    <w:rPr>
      <w:rFonts w:ascii="Calibri" w:eastAsia="新細明體" w:hAnsi="Calibri" w:cs="Calibri"/>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1">
    <w:name w:val="表格格線4111"/>
    <w:uiPriority w:val="99"/>
    <w:rsid w:val="00D94C59"/>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1">
    <w:name w:val="表格格線5111"/>
    <w:uiPriority w:val="99"/>
    <w:rsid w:val="00D94C59"/>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10">
    <w:name w:val="表格格線811"/>
    <w:uiPriority w:val="99"/>
    <w:rsid w:val="00D94C59"/>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1">
    <w:name w:val="表格格線911"/>
    <w:uiPriority w:val="99"/>
    <w:rsid w:val="00D94C59"/>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10">
    <w:name w:val="表格格線1011"/>
    <w:uiPriority w:val="99"/>
    <w:rsid w:val="00D94C59"/>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
    <w:name w:val="表格格線1211"/>
    <w:basedOn w:val="a6"/>
    <w:uiPriority w:val="99"/>
    <w:rsid w:val="00D94C59"/>
    <w:pPr>
      <w:widowControl w:val="0"/>
    </w:pPr>
    <w:rPr>
      <w:rFonts w:ascii="Times New Roman" w:eastAsia="新細明體" w:hAnsi="Times New Roman"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31">
    <w:name w:val="1 / 1.1 / 1.1.1131"/>
    <w:basedOn w:val="a7"/>
    <w:next w:val="111111"/>
    <w:uiPriority w:val="99"/>
    <w:semiHidden/>
    <w:unhideWhenUsed/>
    <w:rsid w:val="00D94C59"/>
  </w:style>
  <w:style w:type="table" w:customStyle="1" w:styleId="13111">
    <w:name w:val="表格格線1311"/>
    <w:basedOn w:val="a6"/>
    <w:next w:val="af0"/>
    <w:rsid w:val="00D94C59"/>
    <w:rPr>
      <w:rFonts w:ascii="Calibri" w:eastAsia="新細明體"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0">
    <w:name w:val="表格格線1411"/>
    <w:basedOn w:val="a6"/>
    <w:next w:val="af0"/>
    <w:uiPriority w:val="59"/>
    <w:rsid w:val="00D94C59"/>
    <w:rPr>
      <w:rFonts w:ascii="Calibri" w:eastAsia="新細明體"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0">
    <w:name w:val="表格格線1511"/>
    <w:basedOn w:val="a6"/>
    <w:next w:val="af0"/>
    <w:rsid w:val="00D94C59"/>
    <w:pPr>
      <w:widowControl w:val="0"/>
    </w:pPr>
    <w:rPr>
      <w:rFonts w:ascii="Times New Roman" w:eastAsia="新細明體" w:hAnsi="Times New Roman"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2">
    <w:name w:val="無清單91"/>
    <w:next w:val="a7"/>
    <w:uiPriority w:val="99"/>
    <w:semiHidden/>
    <w:unhideWhenUsed/>
    <w:rsid w:val="00D94C59"/>
  </w:style>
  <w:style w:type="numbering" w:customStyle="1" w:styleId="1711">
    <w:name w:val="無清單171"/>
    <w:next w:val="a7"/>
    <w:semiHidden/>
    <w:unhideWhenUsed/>
    <w:rsid w:val="00D94C59"/>
  </w:style>
  <w:style w:type="numbering" w:customStyle="1" w:styleId="1171">
    <w:name w:val="無清單1171"/>
    <w:next w:val="a7"/>
    <w:semiHidden/>
    <w:unhideWhenUsed/>
    <w:rsid w:val="00D94C59"/>
  </w:style>
  <w:style w:type="numbering" w:customStyle="1" w:styleId="11151">
    <w:name w:val="無清單11151"/>
    <w:next w:val="a7"/>
    <w:semiHidden/>
    <w:unhideWhenUsed/>
    <w:rsid w:val="00D94C59"/>
  </w:style>
  <w:style w:type="numbering" w:customStyle="1" w:styleId="2510">
    <w:name w:val="無清單251"/>
    <w:next w:val="a7"/>
    <w:semiHidden/>
    <w:unhideWhenUsed/>
    <w:rsid w:val="00D94C59"/>
  </w:style>
  <w:style w:type="numbering" w:customStyle="1" w:styleId="1251">
    <w:name w:val="無清單1251"/>
    <w:next w:val="a7"/>
    <w:uiPriority w:val="99"/>
    <w:semiHidden/>
    <w:unhideWhenUsed/>
    <w:rsid w:val="00D94C59"/>
  </w:style>
  <w:style w:type="numbering" w:customStyle="1" w:styleId="11251">
    <w:name w:val="無清單11251"/>
    <w:next w:val="a7"/>
    <w:uiPriority w:val="99"/>
    <w:semiHidden/>
    <w:unhideWhenUsed/>
    <w:rsid w:val="00D94C59"/>
  </w:style>
  <w:style w:type="numbering" w:customStyle="1" w:styleId="3410">
    <w:name w:val="無清單341"/>
    <w:next w:val="a7"/>
    <w:uiPriority w:val="99"/>
    <w:semiHidden/>
    <w:unhideWhenUsed/>
    <w:rsid w:val="00D94C59"/>
  </w:style>
  <w:style w:type="numbering" w:customStyle="1" w:styleId="1341">
    <w:name w:val="無清單1341"/>
    <w:next w:val="a7"/>
    <w:uiPriority w:val="99"/>
    <w:semiHidden/>
    <w:unhideWhenUsed/>
    <w:rsid w:val="00D94C59"/>
  </w:style>
  <w:style w:type="numbering" w:customStyle="1" w:styleId="11341">
    <w:name w:val="無清單11341"/>
    <w:next w:val="a7"/>
    <w:uiPriority w:val="99"/>
    <w:semiHidden/>
    <w:unhideWhenUsed/>
    <w:rsid w:val="00D94C59"/>
  </w:style>
  <w:style w:type="table" w:customStyle="1" w:styleId="2511">
    <w:name w:val="表格格線251"/>
    <w:basedOn w:val="a6"/>
    <w:next w:val="af0"/>
    <w:uiPriority w:val="99"/>
    <w:rsid w:val="00D94C59"/>
    <w:rPr>
      <w:rFonts w:ascii="Calibri" w:eastAsia="新細明體"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51">
    <w:name w:val="無清單111151"/>
    <w:next w:val="a7"/>
    <w:semiHidden/>
    <w:unhideWhenUsed/>
    <w:rsid w:val="00D94C59"/>
  </w:style>
  <w:style w:type="table" w:customStyle="1" w:styleId="11411">
    <w:name w:val="表格格線1141"/>
    <w:basedOn w:val="a6"/>
    <w:next w:val="af0"/>
    <w:uiPriority w:val="99"/>
    <w:rsid w:val="00D94C59"/>
    <w:rPr>
      <w:rFonts w:ascii="Calibri" w:eastAsia="新細明體"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41">
    <w:name w:val="無清單2141"/>
    <w:next w:val="a7"/>
    <w:uiPriority w:val="99"/>
    <w:semiHidden/>
    <w:unhideWhenUsed/>
    <w:rsid w:val="00D94C59"/>
  </w:style>
  <w:style w:type="numbering" w:customStyle="1" w:styleId="12141">
    <w:name w:val="無清單12141"/>
    <w:next w:val="a7"/>
    <w:uiPriority w:val="99"/>
    <w:semiHidden/>
    <w:unhideWhenUsed/>
    <w:rsid w:val="00D94C59"/>
  </w:style>
  <w:style w:type="numbering" w:customStyle="1" w:styleId="112141">
    <w:name w:val="無清單112141"/>
    <w:next w:val="a7"/>
    <w:uiPriority w:val="99"/>
    <w:semiHidden/>
    <w:unhideWhenUsed/>
    <w:rsid w:val="00D94C59"/>
  </w:style>
  <w:style w:type="numbering" w:customStyle="1" w:styleId="1111141">
    <w:name w:val="無清單1111141"/>
    <w:next w:val="a7"/>
    <w:semiHidden/>
    <w:rsid w:val="00D94C59"/>
  </w:style>
  <w:style w:type="numbering" w:customStyle="1" w:styleId="4510">
    <w:name w:val="樣式451"/>
    <w:rsid w:val="00D94C59"/>
  </w:style>
  <w:style w:type="numbering" w:customStyle="1" w:styleId="11111151">
    <w:name w:val="1 / 1.1 / 1.1.151"/>
    <w:basedOn w:val="a7"/>
    <w:next w:val="111111"/>
    <w:uiPriority w:val="99"/>
    <w:unhideWhenUsed/>
    <w:rsid w:val="00D94C59"/>
  </w:style>
  <w:style w:type="numbering" w:customStyle="1" w:styleId="1ai51">
    <w:name w:val="1 / a / i51"/>
    <w:basedOn w:val="a7"/>
    <w:next w:val="1ai"/>
    <w:unhideWhenUsed/>
    <w:rsid w:val="00D94C59"/>
  </w:style>
  <w:style w:type="numbering" w:customStyle="1" w:styleId="4411">
    <w:name w:val="無清單441"/>
    <w:next w:val="a7"/>
    <w:uiPriority w:val="99"/>
    <w:semiHidden/>
    <w:unhideWhenUsed/>
    <w:rsid w:val="00D94C59"/>
  </w:style>
  <w:style w:type="numbering" w:customStyle="1" w:styleId="5410">
    <w:name w:val="無清單541"/>
    <w:next w:val="a7"/>
    <w:uiPriority w:val="99"/>
    <w:semiHidden/>
    <w:unhideWhenUsed/>
    <w:rsid w:val="00D94C59"/>
  </w:style>
  <w:style w:type="numbering" w:customStyle="1" w:styleId="195">
    <w:name w:val="無清單19"/>
    <w:next w:val="a7"/>
    <w:uiPriority w:val="99"/>
    <w:semiHidden/>
    <w:unhideWhenUsed/>
    <w:rsid w:val="00D94C59"/>
  </w:style>
  <w:style w:type="paragraph" w:customStyle="1" w:styleId="106">
    <w:name w:val="內文10"/>
    <w:basedOn w:val="a4"/>
    <w:rsid w:val="00D94C59"/>
    <w:pPr>
      <w:widowControl/>
      <w:overflowPunct w:val="0"/>
      <w:autoSpaceDE w:val="0"/>
      <w:autoSpaceDN w:val="0"/>
      <w:adjustRightInd w:val="0"/>
      <w:textAlignment w:val="baseline"/>
    </w:pPr>
    <w:rPr>
      <w:kern w:val="0"/>
      <w:szCs w:val="20"/>
    </w:rPr>
  </w:style>
  <w:style w:type="numbering" w:customStyle="1" w:styleId="1100">
    <w:name w:val="無清單110"/>
    <w:next w:val="a7"/>
    <w:uiPriority w:val="99"/>
    <w:semiHidden/>
    <w:unhideWhenUsed/>
    <w:rsid w:val="00D94C59"/>
  </w:style>
  <w:style w:type="numbering" w:customStyle="1" w:styleId="1190">
    <w:name w:val="無清單119"/>
    <w:next w:val="a7"/>
    <w:uiPriority w:val="99"/>
    <w:semiHidden/>
    <w:unhideWhenUsed/>
    <w:rsid w:val="00D94C59"/>
  </w:style>
  <w:style w:type="table" w:customStyle="1" w:styleId="202">
    <w:name w:val="表格格線20"/>
    <w:basedOn w:val="a6"/>
    <w:next w:val="af0"/>
    <w:uiPriority w:val="59"/>
    <w:rsid w:val="00D94C59"/>
    <w:rPr>
      <w:rFonts w:ascii="Calibri" w:eastAsia="新細明體"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7">
    <w:name w:val="無清單1117"/>
    <w:next w:val="a7"/>
    <w:uiPriority w:val="99"/>
    <w:semiHidden/>
    <w:unhideWhenUsed/>
    <w:rsid w:val="00D94C59"/>
  </w:style>
  <w:style w:type="table" w:customStyle="1" w:styleId="1101">
    <w:name w:val="表格格線110"/>
    <w:basedOn w:val="a6"/>
    <w:next w:val="af0"/>
    <w:uiPriority w:val="59"/>
    <w:rsid w:val="00D94C59"/>
    <w:rPr>
      <w:rFonts w:ascii="Calibri" w:eastAsia="新細明體"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74">
    <w:name w:val="無清單27"/>
    <w:next w:val="a7"/>
    <w:uiPriority w:val="99"/>
    <w:semiHidden/>
    <w:unhideWhenUsed/>
    <w:rsid w:val="00D94C59"/>
  </w:style>
  <w:style w:type="numbering" w:customStyle="1" w:styleId="127">
    <w:name w:val="無清單127"/>
    <w:next w:val="a7"/>
    <w:uiPriority w:val="99"/>
    <w:semiHidden/>
    <w:unhideWhenUsed/>
    <w:rsid w:val="00D94C59"/>
  </w:style>
  <w:style w:type="numbering" w:customStyle="1" w:styleId="1127">
    <w:name w:val="無清單1127"/>
    <w:next w:val="a7"/>
    <w:uiPriority w:val="99"/>
    <w:semiHidden/>
    <w:unhideWhenUsed/>
    <w:rsid w:val="00D94C59"/>
  </w:style>
  <w:style w:type="numbering" w:customStyle="1" w:styleId="363">
    <w:name w:val="無清單36"/>
    <w:next w:val="a7"/>
    <w:uiPriority w:val="99"/>
    <w:semiHidden/>
    <w:unhideWhenUsed/>
    <w:rsid w:val="00D94C59"/>
  </w:style>
  <w:style w:type="numbering" w:customStyle="1" w:styleId="136">
    <w:name w:val="無清單136"/>
    <w:next w:val="a7"/>
    <w:uiPriority w:val="99"/>
    <w:semiHidden/>
    <w:unhideWhenUsed/>
    <w:rsid w:val="00D94C59"/>
  </w:style>
  <w:style w:type="numbering" w:customStyle="1" w:styleId="1136">
    <w:name w:val="無清單1136"/>
    <w:next w:val="a7"/>
    <w:uiPriority w:val="99"/>
    <w:semiHidden/>
    <w:unhideWhenUsed/>
    <w:rsid w:val="00D94C59"/>
  </w:style>
  <w:style w:type="table" w:customStyle="1" w:styleId="275">
    <w:name w:val="表格格線27"/>
    <w:basedOn w:val="a6"/>
    <w:next w:val="af0"/>
    <w:uiPriority w:val="59"/>
    <w:rsid w:val="00D94C59"/>
    <w:rPr>
      <w:rFonts w:ascii="Calibri" w:eastAsia="新細明體"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7">
    <w:name w:val="無清單11117"/>
    <w:next w:val="a7"/>
    <w:uiPriority w:val="99"/>
    <w:semiHidden/>
    <w:unhideWhenUsed/>
    <w:rsid w:val="00D94C59"/>
  </w:style>
  <w:style w:type="table" w:customStyle="1" w:styleId="1162">
    <w:name w:val="表格格線116"/>
    <w:basedOn w:val="a6"/>
    <w:next w:val="af0"/>
    <w:uiPriority w:val="59"/>
    <w:rsid w:val="00D94C59"/>
    <w:rPr>
      <w:rFonts w:ascii="Calibri" w:eastAsia="新細明體"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60">
    <w:name w:val="無清單216"/>
    <w:next w:val="a7"/>
    <w:uiPriority w:val="99"/>
    <w:semiHidden/>
    <w:unhideWhenUsed/>
    <w:rsid w:val="00D94C59"/>
  </w:style>
  <w:style w:type="numbering" w:customStyle="1" w:styleId="1216">
    <w:name w:val="無清單1216"/>
    <w:next w:val="a7"/>
    <w:uiPriority w:val="99"/>
    <w:semiHidden/>
    <w:unhideWhenUsed/>
    <w:rsid w:val="00D94C59"/>
  </w:style>
  <w:style w:type="numbering" w:customStyle="1" w:styleId="112160">
    <w:name w:val="無清單11216"/>
    <w:next w:val="a7"/>
    <w:uiPriority w:val="99"/>
    <w:semiHidden/>
    <w:unhideWhenUsed/>
    <w:rsid w:val="00D94C59"/>
  </w:style>
  <w:style w:type="numbering" w:customStyle="1" w:styleId="203">
    <w:name w:val="無清單20"/>
    <w:next w:val="a7"/>
    <w:uiPriority w:val="99"/>
    <w:semiHidden/>
    <w:unhideWhenUsed/>
    <w:rsid w:val="00D94C59"/>
  </w:style>
  <w:style w:type="numbering" w:customStyle="1" w:styleId="1200">
    <w:name w:val="無清單120"/>
    <w:next w:val="a7"/>
    <w:semiHidden/>
    <w:unhideWhenUsed/>
    <w:rsid w:val="00D94C59"/>
  </w:style>
  <w:style w:type="table" w:customStyle="1" w:styleId="283">
    <w:name w:val="表格格線28"/>
    <w:basedOn w:val="a6"/>
    <w:next w:val="af0"/>
    <w:uiPriority w:val="59"/>
    <w:rsid w:val="00D94C59"/>
    <w:rPr>
      <w:rFonts w:ascii="Calibri" w:eastAsia="新細明體"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00">
    <w:name w:val="無清單1110"/>
    <w:next w:val="a7"/>
    <w:semiHidden/>
    <w:unhideWhenUsed/>
    <w:rsid w:val="00D94C59"/>
  </w:style>
  <w:style w:type="table" w:customStyle="1" w:styleId="1172">
    <w:name w:val="表格格線117"/>
    <w:basedOn w:val="a6"/>
    <w:next w:val="af0"/>
    <w:uiPriority w:val="59"/>
    <w:rsid w:val="00D94C59"/>
    <w:rPr>
      <w:rFonts w:ascii="Calibri" w:eastAsia="新細明體" w:hAnsi="Calibri"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0">
    <w:name w:val="淺色網底 - 輔色 33"/>
    <w:basedOn w:val="a6"/>
    <w:next w:val="-3"/>
    <w:uiPriority w:val="60"/>
    <w:rsid w:val="00D94C59"/>
    <w:rPr>
      <w:rFonts w:ascii="Calibri" w:eastAsia="Times New Roman" w:hAnsi="Calibri" w:cs="Times New Roman"/>
      <w:color w:val="76923C"/>
      <w:kern w:val="0"/>
      <w:sz w:val="20"/>
      <w:szCs w:val="20"/>
    </w:rPr>
    <w:tblPr>
      <w:tblStyleRowBandSize w:val="1"/>
      <w:tblStyleColBandSize w:val="1"/>
      <w:tblBorders>
        <w:top w:val="single" w:sz="8" w:space="0" w:color="9BBB59"/>
        <w:bottom w:val="single" w:sz="8" w:space="0" w:color="9BBB59"/>
      </w:tblBorders>
    </w:tblPr>
    <w:tblStylePr w:type="fir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numbering" w:customStyle="1" w:styleId="1118">
    <w:name w:val="無清單1118"/>
    <w:next w:val="a7"/>
    <w:semiHidden/>
    <w:rsid w:val="00D94C59"/>
  </w:style>
  <w:style w:type="numbering" w:customStyle="1" w:styleId="11118">
    <w:name w:val="無清單11118"/>
    <w:next w:val="a7"/>
    <w:semiHidden/>
    <w:rsid w:val="00D94C59"/>
  </w:style>
  <w:style w:type="numbering" w:customStyle="1" w:styleId="284">
    <w:name w:val="無清單28"/>
    <w:next w:val="a7"/>
    <w:semiHidden/>
    <w:rsid w:val="00D94C59"/>
  </w:style>
  <w:style w:type="table" w:customStyle="1" w:styleId="-17">
    <w:name w:val="淺色網底 - 輔色 17"/>
    <w:basedOn w:val="a6"/>
    <w:next w:val="-1"/>
    <w:uiPriority w:val="99"/>
    <w:rsid w:val="00D94C59"/>
    <w:rPr>
      <w:rFonts w:ascii="Calibri" w:eastAsia="新細明體" w:hAnsi="Calibri" w:cs="Times New Roman"/>
      <w:color w:val="365F91"/>
      <w:kern w:val="0"/>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93">
    <w:name w:val="表格格線29"/>
    <w:basedOn w:val="a6"/>
    <w:next w:val="af0"/>
    <w:uiPriority w:val="99"/>
    <w:rsid w:val="00D94C59"/>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6">
    <w:name w:val="無清單111116"/>
    <w:next w:val="a7"/>
    <w:semiHidden/>
    <w:unhideWhenUsed/>
    <w:rsid w:val="00D94C59"/>
  </w:style>
  <w:style w:type="numbering" w:customStyle="1" w:styleId="11111130">
    <w:name w:val="無清單1111113"/>
    <w:next w:val="a7"/>
    <w:semiHidden/>
    <w:rsid w:val="00D94C59"/>
  </w:style>
  <w:style w:type="table" w:customStyle="1" w:styleId="-114">
    <w:name w:val="淺色網底 - 輔色 114"/>
    <w:uiPriority w:val="99"/>
    <w:rsid w:val="00D94C59"/>
    <w:rPr>
      <w:rFonts w:ascii="Calibri" w:eastAsia="新細明體" w:hAnsi="Calibri" w:cs="Times New Roman"/>
      <w:color w:val="365F91"/>
      <w:kern w:val="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customStyle="1" w:styleId="-124">
    <w:name w:val="淺色網底 - 輔色 124"/>
    <w:uiPriority w:val="99"/>
    <w:rsid w:val="00D94C59"/>
    <w:rPr>
      <w:rFonts w:ascii="Calibri" w:eastAsia="新細明體" w:hAnsi="Calibri" w:cs="Times New Roman"/>
      <w:color w:val="365F91"/>
      <w:kern w:val="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customStyle="1" w:styleId="-34">
    <w:name w:val="淺色清單 - 輔色 34"/>
    <w:basedOn w:val="a6"/>
    <w:next w:val="-30"/>
    <w:uiPriority w:val="99"/>
    <w:rsid w:val="00D94C59"/>
    <w:rPr>
      <w:rFonts w:ascii="Calibri" w:eastAsia="新細明體" w:hAnsi="Calibri" w:cs="Times New Roman"/>
      <w:kern w:val="0"/>
      <w:sz w:val="20"/>
      <w:szCs w:val="2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100" w:beforeAutospacing="1" w:afterLines="0" w:after="100" w:afterAutospacing="1" w:line="240" w:lineRule="auto"/>
      </w:pPr>
      <w:rPr>
        <w:b/>
        <w:bCs/>
        <w:color w:val="FFFFFF"/>
      </w:rPr>
      <w:tblPr/>
      <w:tcPr>
        <w:shd w:val="clear" w:color="auto" w:fill="9BBB59"/>
      </w:tcPr>
    </w:tblStylePr>
    <w:tblStylePr w:type="lastRow">
      <w:pPr>
        <w:spacing w:beforeLines="0" w:before="100" w:beforeAutospacing="1" w:afterLines="0" w:after="10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34">
    <w:name w:val="淺色網底 - 輔色 134"/>
    <w:uiPriority w:val="99"/>
    <w:rsid w:val="00D94C59"/>
    <w:rPr>
      <w:rFonts w:ascii="Calibri" w:eastAsia="新細明體" w:hAnsi="Calibri" w:cs="Times New Roman"/>
      <w:color w:val="365F91"/>
      <w:kern w:val="0"/>
      <w:sz w:val="20"/>
      <w:szCs w:val="20"/>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style>
  <w:style w:type="table" w:customStyle="1" w:styleId="344">
    <w:name w:val="表格格線34"/>
    <w:basedOn w:val="a6"/>
    <w:uiPriority w:val="99"/>
    <w:rsid w:val="00D94C59"/>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60">
    <w:name w:val="樣式56"/>
    <w:rsid w:val="00D94C59"/>
  </w:style>
  <w:style w:type="numbering" w:customStyle="1" w:styleId="470">
    <w:name w:val="樣式47"/>
    <w:rsid w:val="00D94C59"/>
  </w:style>
  <w:style w:type="numbering" w:customStyle="1" w:styleId="1111117">
    <w:name w:val="1 / 1.1 / 1.1.17"/>
    <w:basedOn w:val="a7"/>
    <w:next w:val="111111"/>
    <w:uiPriority w:val="99"/>
    <w:unhideWhenUsed/>
    <w:rsid w:val="00D94C59"/>
  </w:style>
  <w:style w:type="numbering" w:customStyle="1" w:styleId="1ai7">
    <w:name w:val="1 / a / i7"/>
    <w:basedOn w:val="a7"/>
    <w:next w:val="1ai"/>
    <w:unhideWhenUsed/>
    <w:rsid w:val="00D94C59"/>
  </w:style>
  <w:style w:type="numbering" w:customStyle="1" w:styleId="373">
    <w:name w:val="無清單37"/>
    <w:next w:val="a7"/>
    <w:uiPriority w:val="99"/>
    <w:semiHidden/>
    <w:unhideWhenUsed/>
    <w:rsid w:val="00D94C59"/>
  </w:style>
  <w:style w:type="table" w:customStyle="1" w:styleId="442">
    <w:name w:val="表格格線44"/>
    <w:basedOn w:val="a6"/>
    <w:next w:val="af0"/>
    <w:uiPriority w:val="99"/>
    <w:rsid w:val="00D94C59"/>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61">
    <w:name w:val="無清單46"/>
    <w:next w:val="a7"/>
    <w:uiPriority w:val="99"/>
    <w:semiHidden/>
    <w:unhideWhenUsed/>
    <w:rsid w:val="00D94C59"/>
  </w:style>
  <w:style w:type="numbering" w:customStyle="1" w:styleId="561">
    <w:name w:val="無清單56"/>
    <w:next w:val="a7"/>
    <w:uiPriority w:val="99"/>
    <w:semiHidden/>
    <w:unhideWhenUsed/>
    <w:rsid w:val="00D94C59"/>
  </w:style>
  <w:style w:type="table" w:customStyle="1" w:styleId="543">
    <w:name w:val="表格格線54"/>
    <w:basedOn w:val="a6"/>
    <w:next w:val="af0"/>
    <w:uiPriority w:val="99"/>
    <w:rsid w:val="00D94C59"/>
    <w:rPr>
      <w:rFonts w:ascii="Calibri" w:eastAsia="Times New Roman" w:hAnsi="Calibri"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
    <w:name w:val="淺色網底 - 輔色 143"/>
    <w:basedOn w:val="a6"/>
    <w:next w:val="-1"/>
    <w:uiPriority w:val="99"/>
    <w:rsid w:val="00D94C59"/>
    <w:rPr>
      <w:rFonts w:ascii="Calibri" w:eastAsia="新細明體" w:hAnsi="Calibri" w:cs="Calibri"/>
      <w:color w:val="365F91"/>
      <w:kern w:val="0"/>
      <w:sz w:val="20"/>
      <w:szCs w:val="20"/>
    </w:rPr>
    <w:tblPr>
      <w:tblStyleRowBandSize w:val="1"/>
      <w:tblStyleColBandSize w:val="1"/>
      <w:tblInd w:w="0" w:type="nil"/>
      <w:tblBorders>
        <w:top w:val="single" w:sz="8" w:space="0" w:color="4F81BD"/>
        <w:bottom w:val="single" w:sz="8" w:space="0" w:color="4F81BD"/>
      </w:tblBorders>
    </w:tblPr>
    <w:tblStylePr w:type="firstRow">
      <w:pPr>
        <w:spacing w:beforeLines="0" w:before="0" w:beforeAutospacing="0" w:afterLines="0" w:after="0" w:afterAutospacing="0"/>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313">
    <w:name w:val="淺色清單 - 輔色 313"/>
    <w:basedOn w:val="a6"/>
    <w:next w:val="-30"/>
    <w:uiPriority w:val="99"/>
    <w:rsid w:val="00D94C59"/>
    <w:rPr>
      <w:rFonts w:ascii="Calibri" w:eastAsia="新細明體" w:hAnsi="Calibri" w:cs="Calibri"/>
      <w:kern w:val="0"/>
      <w:sz w:val="20"/>
      <w:szCs w:val="20"/>
    </w:rPr>
    <w:tblPr>
      <w:tblStyleRowBandSize w:val="1"/>
      <w:tblStyleColBandSize w:val="1"/>
      <w:tblInd w:w="0" w:type="nil"/>
      <w:tblBorders>
        <w:top w:val="single" w:sz="8" w:space="0" w:color="9BBB59"/>
        <w:left w:val="single" w:sz="8" w:space="0" w:color="9BBB59"/>
        <w:bottom w:val="single" w:sz="8" w:space="0" w:color="9BBB59"/>
        <w:right w:val="single" w:sz="8" w:space="0" w:color="9BBB59"/>
      </w:tblBorders>
    </w:tblPr>
    <w:tblStylePr w:type="firstRow">
      <w:pPr>
        <w:spacing w:beforeLines="0" w:before="100" w:beforeAutospacing="1" w:afterLines="0" w:after="100" w:afterAutospacing="1"/>
      </w:pPr>
      <w:rPr>
        <w:b/>
        <w:bCs/>
        <w:color w:val="FFFFFF"/>
      </w:rPr>
      <w:tblPr/>
      <w:tcPr>
        <w:shd w:val="clear" w:color="auto" w:fill="9BBB59"/>
      </w:tcPr>
    </w:tblStylePr>
    <w:tblStylePr w:type="lastRow">
      <w:pPr>
        <w:spacing w:beforeLines="0" w:before="100" w:beforeAutospacing="1" w:afterLines="0" w:after="100" w:afterAutospacing="1"/>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181">
    <w:name w:val="表格格線118"/>
    <w:basedOn w:val="a6"/>
    <w:uiPriority w:val="99"/>
    <w:rsid w:val="00D94C59"/>
    <w:pPr>
      <w:widowControl w:val="0"/>
    </w:pPr>
    <w:rPr>
      <w:rFonts w:ascii="Times New Roman" w:eastAsia="新細明體" w:hAnsi="Times New Roman"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2">
    <w:name w:val="表格格線213"/>
    <w:uiPriority w:val="99"/>
    <w:rsid w:val="00D94C59"/>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
    <w:name w:val="淺色網底 - 輔色 1113"/>
    <w:uiPriority w:val="99"/>
    <w:rsid w:val="00D94C59"/>
    <w:rPr>
      <w:rFonts w:ascii="Calibri" w:eastAsia="新細明體" w:hAnsi="Calibri" w:cs="Calibri"/>
      <w:color w:val="365F91"/>
      <w:kern w:val="0"/>
      <w:sz w:val="20"/>
      <w:szCs w:val="20"/>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style>
  <w:style w:type="table" w:customStyle="1" w:styleId="-1213">
    <w:name w:val="淺色網底 - 輔色 1213"/>
    <w:uiPriority w:val="99"/>
    <w:rsid w:val="00D94C59"/>
    <w:rPr>
      <w:rFonts w:ascii="Calibri" w:eastAsia="新細明體" w:hAnsi="Calibri" w:cs="Calibri"/>
      <w:color w:val="365F91"/>
      <w:kern w:val="0"/>
      <w:sz w:val="20"/>
      <w:szCs w:val="20"/>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style>
  <w:style w:type="table" w:customStyle="1" w:styleId="-1313">
    <w:name w:val="淺色網底 - 輔色 1313"/>
    <w:uiPriority w:val="99"/>
    <w:rsid w:val="00D94C59"/>
    <w:rPr>
      <w:rFonts w:ascii="Calibri" w:eastAsia="新細明體" w:hAnsi="Calibri" w:cs="Calibri"/>
      <w:color w:val="365F91"/>
      <w:kern w:val="0"/>
      <w:sz w:val="20"/>
      <w:szCs w:val="20"/>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style>
  <w:style w:type="table" w:customStyle="1" w:styleId="3130">
    <w:name w:val="表格格線313"/>
    <w:uiPriority w:val="99"/>
    <w:rsid w:val="00D94C59"/>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0">
    <w:name w:val="表格格線63"/>
    <w:uiPriority w:val="99"/>
    <w:rsid w:val="00D94C59"/>
    <w:rPr>
      <w:rFonts w:ascii="Calibri" w:eastAsia="新細明體" w:hAnsi="Calibri" w:cs="Calibri"/>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0">
    <w:name w:val="表格格線73"/>
    <w:uiPriority w:val="99"/>
    <w:rsid w:val="00D94C59"/>
    <w:rPr>
      <w:rFonts w:ascii="Calibri" w:eastAsia="新細明體" w:hAnsi="Calibri" w:cs="Calibri"/>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2">
    <w:name w:val="表格格線413"/>
    <w:uiPriority w:val="99"/>
    <w:rsid w:val="00D94C59"/>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2">
    <w:name w:val="表格格線513"/>
    <w:uiPriority w:val="99"/>
    <w:rsid w:val="00D94C59"/>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0">
    <w:name w:val="表格格線83"/>
    <w:uiPriority w:val="99"/>
    <w:rsid w:val="00D94C59"/>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30">
    <w:name w:val="表格格線93"/>
    <w:uiPriority w:val="99"/>
    <w:rsid w:val="00D94C59"/>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30">
    <w:name w:val="表格格線103"/>
    <w:uiPriority w:val="99"/>
    <w:rsid w:val="00D94C59"/>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2">
    <w:name w:val="表格格線123"/>
    <w:basedOn w:val="a6"/>
    <w:uiPriority w:val="99"/>
    <w:rsid w:val="00D94C59"/>
    <w:pPr>
      <w:widowControl w:val="0"/>
    </w:pPr>
    <w:rPr>
      <w:rFonts w:ascii="Times New Roman" w:eastAsia="新細明體" w:hAnsi="Times New Roman"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50">
    <w:name w:val="樣式415"/>
    <w:rsid w:val="00D94C59"/>
  </w:style>
  <w:style w:type="numbering" w:customStyle="1" w:styleId="5150">
    <w:name w:val="樣式515"/>
    <w:rsid w:val="00D94C59"/>
  </w:style>
  <w:style w:type="numbering" w:customStyle="1" w:styleId="11111115">
    <w:name w:val="1 / 1.1 / 1.1.115"/>
    <w:basedOn w:val="a7"/>
    <w:next w:val="111111"/>
    <w:uiPriority w:val="99"/>
    <w:semiHidden/>
    <w:unhideWhenUsed/>
    <w:rsid w:val="00D94C59"/>
  </w:style>
  <w:style w:type="numbering" w:customStyle="1" w:styleId="1ai15">
    <w:name w:val="1 / a / i15"/>
    <w:basedOn w:val="a7"/>
    <w:next w:val="1ai"/>
    <w:uiPriority w:val="99"/>
    <w:semiHidden/>
    <w:unhideWhenUsed/>
    <w:rsid w:val="00D94C59"/>
  </w:style>
  <w:style w:type="table" w:customStyle="1" w:styleId="1332">
    <w:name w:val="表格格線133"/>
    <w:basedOn w:val="a6"/>
    <w:next w:val="af0"/>
    <w:rsid w:val="00D94C59"/>
    <w:rPr>
      <w:rFonts w:ascii="Calibri" w:eastAsia="新細明體"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0">
    <w:name w:val="表格格線143"/>
    <w:basedOn w:val="a6"/>
    <w:next w:val="af0"/>
    <w:uiPriority w:val="59"/>
    <w:rsid w:val="00D94C59"/>
    <w:rPr>
      <w:rFonts w:ascii="Calibri" w:eastAsia="新細明體"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
    <w:name w:val="表格格線153"/>
    <w:basedOn w:val="a6"/>
    <w:next w:val="af0"/>
    <w:rsid w:val="00D94C59"/>
    <w:pPr>
      <w:widowControl w:val="0"/>
    </w:pPr>
    <w:rPr>
      <w:rFonts w:ascii="Times New Roman" w:eastAsia="新細明體" w:hAnsi="Times New Roman"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8">
    <w:name w:val="無清單128"/>
    <w:next w:val="a7"/>
    <w:uiPriority w:val="99"/>
    <w:semiHidden/>
    <w:unhideWhenUsed/>
    <w:rsid w:val="00D94C59"/>
  </w:style>
  <w:style w:type="numbering" w:customStyle="1" w:styleId="1128">
    <w:name w:val="無清單1128"/>
    <w:next w:val="a7"/>
    <w:uiPriority w:val="99"/>
    <w:semiHidden/>
    <w:unhideWhenUsed/>
    <w:rsid w:val="00D94C59"/>
  </w:style>
  <w:style w:type="numbering" w:customStyle="1" w:styleId="137">
    <w:name w:val="無清單137"/>
    <w:next w:val="a7"/>
    <w:uiPriority w:val="99"/>
    <w:semiHidden/>
    <w:unhideWhenUsed/>
    <w:rsid w:val="00D94C59"/>
  </w:style>
  <w:style w:type="numbering" w:customStyle="1" w:styleId="1137">
    <w:name w:val="無清單1137"/>
    <w:next w:val="a7"/>
    <w:uiPriority w:val="99"/>
    <w:semiHidden/>
    <w:unhideWhenUsed/>
    <w:rsid w:val="00D94C59"/>
  </w:style>
  <w:style w:type="numbering" w:customStyle="1" w:styleId="2170">
    <w:name w:val="無清單217"/>
    <w:next w:val="a7"/>
    <w:uiPriority w:val="99"/>
    <w:semiHidden/>
    <w:unhideWhenUsed/>
    <w:rsid w:val="00D94C59"/>
  </w:style>
  <w:style w:type="numbering" w:customStyle="1" w:styleId="1217">
    <w:name w:val="無清單1217"/>
    <w:next w:val="a7"/>
    <w:uiPriority w:val="99"/>
    <w:semiHidden/>
    <w:unhideWhenUsed/>
    <w:rsid w:val="00D94C59"/>
  </w:style>
  <w:style w:type="numbering" w:customStyle="1" w:styleId="11217">
    <w:name w:val="無清單11217"/>
    <w:next w:val="a7"/>
    <w:uiPriority w:val="99"/>
    <w:semiHidden/>
    <w:unhideWhenUsed/>
    <w:rsid w:val="00D94C59"/>
  </w:style>
  <w:style w:type="numbering" w:customStyle="1" w:styleId="621">
    <w:name w:val="無清單62"/>
    <w:next w:val="a7"/>
    <w:uiPriority w:val="99"/>
    <w:semiHidden/>
    <w:unhideWhenUsed/>
    <w:rsid w:val="00D94C59"/>
  </w:style>
  <w:style w:type="numbering" w:customStyle="1" w:styleId="1421">
    <w:name w:val="無清單142"/>
    <w:next w:val="a7"/>
    <w:semiHidden/>
    <w:unhideWhenUsed/>
    <w:rsid w:val="00D94C59"/>
  </w:style>
  <w:style w:type="numbering" w:customStyle="1" w:styleId="11420">
    <w:name w:val="無清單1142"/>
    <w:next w:val="a7"/>
    <w:semiHidden/>
    <w:unhideWhenUsed/>
    <w:rsid w:val="00D94C59"/>
  </w:style>
  <w:style w:type="numbering" w:customStyle="1" w:styleId="11122">
    <w:name w:val="無清單11122"/>
    <w:next w:val="a7"/>
    <w:semiHidden/>
    <w:unhideWhenUsed/>
    <w:rsid w:val="00D94C59"/>
  </w:style>
  <w:style w:type="numbering" w:customStyle="1" w:styleId="2220">
    <w:name w:val="無清單222"/>
    <w:next w:val="a7"/>
    <w:semiHidden/>
    <w:unhideWhenUsed/>
    <w:rsid w:val="00D94C59"/>
  </w:style>
  <w:style w:type="numbering" w:customStyle="1" w:styleId="1222">
    <w:name w:val="無清單1222"/>
    <w:next w:val="a7"/>
    <w:uiPriority w:val="99"/>
    <w:semiHidden/>
    <w:unhideWhenUsed/>
    <w:rsid w:val="00D94C59"/>
  </w:style>
  <w:style w:type="numbering" w:customStyle="1" w:styleId="11222">
    <w:name w:val="無清單11222"/>
    <w:next w:val="a7"/>
    <w:uiPriority w:val="99"/>
    <w:semiHidden/>
    <w:unhideWhenUsed/>
    <w:rsid w:val="00D94C59"/>
  </w:style>
  <w:style w:type="numbering" w:customStyle="1" w:styleId="3122">
    <w:name w:val="無清單312"/>
    <w:next w:val="a7"/>
    <w:uiPriority w:val="99"/>
    <w:semiHidden/>
    <w:unhideWhenUsed/>
    <w:rsid w:val="00D94C59"/>
  </w:style>
  <w:style w:type="numbering" w:customStyle="1" w:styleId="13120">
    <w:name w:val="無清單1312"/>
    <w:next w:val="a7"/>
    <w:uiPriority w:val="99"/>
    <w:semiHidden/>
    <w:unhideWhenUsed/>
    <w:rsid w:val="00D94C59"/>
  </w:style>
  <w:style w:type="numbering" w:customStyle="1" w:styleId="113120">
    <w:name w:val="無清單11312"/>
    <w:next w:val="a7"/>
    <w:uiPriority w:val="99"/>
    <w:semiHidden/>
    <w:unhideWhenUsed/>
    <w:rsid w:val="00D94C59"/>
  </w:style>
  <w:style w:type="table" w:customStyle="1" w:styleId="2221">
    <w:name w:val="表格格線222"/>
    <w:basedOn w:val="a6"/>
    <w:next w:val="af0"/>
    <w:uiPriority w:val="99"/>
    <w:rsid w:val="00D94C59"/>
    <w:rPr>
      <w:rFonts w:ascii="Calibri" w:eastAsia="新細明體"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22">
    <w:name w:val="無清單111122"/>
    <w:next w:val="a7"/>
    <w:semiHidden/>
    <w:unhideWhenUsed/>
    <w:rsid w:val="00D94C59"/>
  </w:style>
  <w:style w:type="table" w:customStyle="1" w:styleId="11123">
    <w:name w:val="表格格線1112"/>
    <w:basedOn w:val="a6"/>
    <w:next w:val="af0"/>
    <w:uiPriority w:val="99"/>
    <w:rsid w:val="00D94C59"/>
    <w:rPr>
      <w:rFonts w:ascii="Calibri" w:eastAsia="新細明體"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2">
    <w:name w:val="無清單2112"/>
    <w:next w:val="a7"/>
    <w:uiPriority w:val="99"/>
    <w:semiHidden/>
    <w:unhideWhenUsed/>
    <w:rsid w:val="00D94C59"/>
  </w:style>
  <w:style w:type="numbering" w:customStyle="1" w:styleId="121120">
    <w:name w:val="無清單12112"/>
    <w:next w:val="a7"/>
    <w:uiPriority w:val="99"/>
    <w:semiHidden/>
    <w:unhideWhenUsed/>
    <w:rsid w:val="00D94C59"/>
  </w:style>
  <w:style w:type="numbering" w:customStyle="1" w:styleId="112112">
    <w:name w:val="無清單112112"/>
    <w:next w:val="a7"/>
    <w:uiPriority w:val="99"/>
    <w:semiHidden/>
    <w:unhideWhenUsed/>
    <w:rsid w:val="00D94C59"/>
  </w:style>
  <w:style w:type="numbering" w:customStyle="1" w:styleId="111111120">
    <w:name w:val="無清單11111112"/>
    <w:next w:val="a7"/>
    <w:semiHidden/>
    <w:rsid w:val="00D94C59"/>
  </w:style>
  <w:style w:type="numbering" w:customStyle="1" w:styleId="5220">
    <w:name w:val="樣式522"/>
    <w:rsid w:val="00D94C59"/>
  </w:style>
  <w:style w:type="numbering" w:customStyle="1" w:styleId="4221">
    <w:name w:val="樣式422"/>
    <w:rsid w:val="00D94C59"/>
  </w:style>
  <w:style w:type="numbering" w:customStyle="1" w:styleId="11111122">
    <w:name w:val="1 / 1.1 / 1.1.122"/>
    <w:basedOn w:val="a7"/>
    <w:next w:val="111111"/>
    <w:uiPriority w:val="99"/>
    <w:unhideWhenUsed/>
    <w:rsid w:val="00D94C59"/>
  </w:style>
  <w:style w:type="numbering" w:customStyle="1" w:styleId="1ai22">
    <w:name w:val="1 / a / i22"/>
    <w:basedOn w:val="a7"/>
    <w:next w:val="1ai"/>
    <w:unhideWhenUsed/>
    <w:rsid w:val="00D94C59"/>
  </w:style>
  <w:style w:type="numbering" w:customStyle="1" w:styleId="4123">
    <w:name w:val="無清單412"/>
    <w:next w:val="a7"/>
    <w:uiPriority w:val="99"/>
    <w:semiHidden/>
    <w:unhideWhenUsed/>
    <w:rsid w:val="00D94C59"/>
  </w:style>
  <w:style w:type="numbering" w:customStyle="1" w:styleId="5122">
    <w:name w:val="無清單512"/>
    <w:next w:val="a7"/>
    <w:uiPriority w:val="99"/>
    <w:semiHidden/>
    <w:unhideWhenUsed/>
    <w:rsid w:val="00D94C59"/>
  </w:style>
  <w:style w:type="numbering" w:customStyle="1" w:styleId="41120">
    <w:name w:val="樣式4112"/>
    <w:rsid w:val="00D94C59"/>
  </w:style>
  <w:style w:type="numbering" w:customStyle="1" w:styleId="51120">
    <w:name w:val="樣式5112"/>
    <w:rsid w:val="00D94C59"/>
  </w:style>
  <w:style w:type="numbering" w:customStyle="1" w:styleId="111111112">
    <w:name w:val="1 / 1.1 / 1.1.1112"/>
    <w:basedOn w:val="a7"/>
    <w:next w:val="111111"/>
    <w:uiPriority w:val="99"/>
    <w:semiHidden/>
    <w:unhideWhenUsed/>
    <w:rsid w:val="00D94C59"/>
  </w:style>
  <w:style w:type="numbering" w:customStyle="1" w:styleId="1ai112">
    <w:name w:val="1 / a / i112"/>
    <w:basedOn w:val="a7"/>
    <w:next w:val="1ai"/>
    <w:uiPriority w:val="99"/>
    <w:semiHidden/>
    <w:unhideWhenUsed/>
    <w:rsid w:val="00D94C59"/>
  </w:style>
  <w:style w:type="numbering" w:customStyle="1" w:styleId="721">
    <w:name w:val="無清單72"/>
    <w:next w:val="a7"/>
    <w:uiPriority w:val="99"/>
    <w:semiHidden/>
    <w:unhideWhenUsed/>
    <w:rsid w:val="00D94C59"/>
  </w:style>
  <w:style w:type="numbering" w:customStyle="1" w:styleId="1520">
    <w:name w:val="無清單152"/>
    <w:next w:val="a7"/>
    <w:semiHidden/>
    <w:unhideWhenUsed/>
    <w:rsid w:val="00D94C59"/>
  </w:style>
  <w:style w:type="numbering" w:customStyle="1" w:styleId="1152">
    <w:name w:val="無清單1152"/>
    <w:next w:val="a7"/>
    <w:semiHidden/>
    <w:unhideWhenUsed/>
    <w:rsid w:val="00D94C59"/>
  </w:style>
  <w:style w:type="numbering" w:customStyle="1" w:styleId="11132">
    <w:name w:val="無清單11132"/>
    <w:next w:val="a7"/>
    <w:semiHidden/>
    <w:unhideWhenUsed/>
    <w:rsid w:val="00D94C59"/>
  </w:style>
  <w:style w:type="numbering" w:customStyle="1" w:styleId="2320">
    <w:name w:val="無清單232"/>
    <w:next w:val="a7"/>
    <w:semiHidden/>
    <w:unhideWhenUsed/>
    <w:rsid w:val="00D94C59"/>
  </w:style>
  <w:style w:type="numbering" w:customStyle="1" w:styleId="12320">
    <w:name w:val="無清單1232"/>
    <w:next w:val="a7"/>
    <w:uiPriority w:val="99"/>
    <w:semiHidden/>
    <w:unhideWhenUsed/>
    <w:rsid w:val="00D94C59"/>
  </w:style>
  <w:style w:type="numbering" w:customStyle="1" w:styleId="11232">
    <w:name w:val="無清單11232"/>
    <w:next w:val="a7"/>
    <w:uiPriority w:val="99"/>
    <w:semiHidden/>
    <w:unhideWhenUsed/>
    <w:rsid w:val="00D94C59"/>
  </w:style>
  <w:style w:type="numbering" w:customStyle="1" w:styleId="3221">
    <w:name w:val="無清單322"/>
    <w:next w:val="a7"/>
    <w:uiPriority w:val="99"/>
    <w:semiHidden/>
    <w:unhideWhenUsed/>
    <w:rsid w:val="00D94C59"/>
  </w:style>
  <w:style w:type="numbering" w:customStyle="1" w:styleId="1322">
    <w:name w:val="無清單1322"/>
    <w:next w:val="a7"/>
    <w:uiPriority w:val="99"/>
    <w:semiHidden/>
    <w:unhideWhenUsed/>
    <w:rsid w:val="00D94C59"/>
  </w:style>
  <w:style w:type="numbering" w:customStyle="1" w:styleId="11322">
    <w:name w:val="無清單11322"/>
    <w:next w:val="a7"/>
    <w:uiPriority w:val="99"/>
    <w:semiHidden/>
    <w:unhideWhenUsed/>
    <w:rsid w:val="00D94C59"/>
  </w:style>
  <w:style w:type="table" w:customStyle="1" w:styleId="2321">
    <w:name w:val="表格格線232"/>
    <w:basedOn w:val="a6"/>
    <w:next w:val="af0"/>
    <w:uiPriority w:val="99"/>
    <w:rsid w:val="00D94C59"/>
    <w:rPr>
      <w:rFonts w:ascii="Calibri" w:eastAsia="新細明體"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32">
    <w:name w:val="無清單111132"/>
    <w:next w:val="a7"/>
    <w:semiHidden/>
    <w:unhideWhenUsed/>
    <w:rsid w:val="00D94C59"/>
  </w:style>
  <w:style w:type="table" w:customStyle="1" w:styleId="11220">
    <w:name w:val="表格格線1122"/>
    <w:basedOn w:val="a6"/>
    <w:next w:val="af0"/>
    <w:uiPriority w:val="99"/>
    <w:rsid w:val="00D94C59"/>
    <w:rPr>
      <w:rFonts w:ascii="Calibri" w:eastAsia="新細明體"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2">
    <w:name w:val="無清單2122"/>
    <w:next w:val="a7"/>
    <w:uiPriority w:val="99"/>
    <w:semiHidden/>
    <w:unhideWhenUsed/>
    <w:rsid w:val="00D94C59"/>
  </w:style>
  <w:style w:type="numbering" w:customStyle="1" w:styleId="12122">
    <w:name w:val="無清單12122"/>
    <w:next w:val="a7"/>
    <w:uiPriority w:val="99"/>
    <w:semiHidden/>
    <w:unhideWhenUsed/>
    <w:rsid w:val="00D94C59"/>
  </w:style>
  <w:style w:type="numbering" w:customStyle="1" w:styleId="112122">
    <w:name w:val="無清單112122"/>
    <w:next w:val="a7"/>
    <w:uiPriority w:val="99"/>
    <w:semiHidden/>
    <w:unhideWhenUsed/>
    <w:rsid w:val="00D94C59"/>
  </w:style>
  <w:style w:type="numbering" w:customStyle="1" w:styleId="1111122">
    <w:name w:val="無清單1111122"/>
    <w:next w:val="a7"/>
    <w:semiHidden/>
    <w:rsid w:val="00D94C59"/>
  </w:style>
  <w:style w:type="numbering" w:customStyle="1" w:styleId="5320">
    <w:name w:val="樣式532"/>
    <w:rsid w:val="00D94C59"/>
  </w:style>
  <w:style w:type="numbering" w:customStyle="1" w:styleId="4320">
    <w:name w:val="樣式432"/>
    <w:rsid w:val="00D94C59"/>
  </w:style>
  <w:style w:type="numbering" w:customStyle="1" w:styleId="11111132">
    <w:name w:val="1 / 1.1 / 1.1.132"/>
    <w:basedOn w:val="a7"/>
    <w:next w:val="111111"/>
    <w:uiPriority w:val="99"/>
    <w:unhideWhenUsed/>
    <w:rsid w:val="00D94C59"/>
  </w:style>
  <w:style w:type="numbering" w:customStyle="1" w:styleId="1ai32">
    <w:name w:val="1 / a / i32"/>
    <w:basedOn w:val="a7"/>
    <w:next w:val="1ai"/>
    <w:unhideWhenUsed/>
    <w:rsid w:val="00D94C59"/>
  </w:style>
  <w:style w:type="numbering" w:customStyle="1" w:styleId="4222">
    <w:name w:val="無清單422"/>
    <w:next w:val="a7"/>
    <w:uiPriority w:val="99"/>
    <w:semiHidden/>
    <w:unhideWhenUsed/>
    <w:rsid w:val="00D94C59"/>
  </w:style>
  <w:style w:type="numbering" w:customStyle="1" w:styleId="5221">
    <w:name w:val="無清單522"/>
    <w:next w:val="a7"/>
    <w:uiPriority w:val="99"/>
    <w:semiHidden/>
    <w:unhideWhenUsed/>
    <w:rsid w:val="00D94C59"/>
  </w:style>
  <w:style w:type="numbering" w:customStyle="1" w:styleId="41220">
    <w:name w:val="樣式4122"/>
    <w:rsid w:val="00D94C59"/>
  </w:style>
  <w:style w:type="numbering" w:customStyle="1" w:styleId="51220">
    <w:name w:val="樣式5122"/>
    <w:rsid w:val="00D94C59"/>
  </w:style>
  <w:style w:type="numbering" w:customStyle="1" w:styleId="111111122">
    <w:name w:val="1 / 1.1 / 1.1.1122"/>
    <w:basedOn w:val="a7"/>
    <w:next w:val="111111"/>
    <w:uiPriority w:val="99"/>
    <w:semiHidden/>
    <w:unhideWhenUsed/>
    <w:rsid w:val="00D94C59"/>
  </w:style>
  <w:style w:type="numbering" w:customStyle="1" w:styleId="1ai122">
    <w:name w:val="1 / a / i122"/>
    <w:basedOn w:val="a7"/>
    <w:next w:val="1ai"/>
    <w:uiPriority w:val="99"/>
    <w:semiHidden/>
    <w:unhideWhenUsed/>
    <w:rsid w:val="00D94C59"/>
  </w:style>
  <w:style w:type="numbering" w:customStyle="1" w:styleId="821">
    <w:name w:val="無清單82"/>
    <w:next w:val="a7"/>
    <w:uiPriority w:val="99"/>
    <w:semiHidden/>
    <w:unhideWhenUsed/>
    <w:rsid w:val="00D94C59"/>
  </w:style>
  <w:style w:type="table" w:customStyle="1" w:styleId="162">
    <w:name w:val="表格格線162"/>
    <w:basedOn w:val="a6"/>
    <w:next w:val="af0"/>
    <w:uiPriority w:val="59"/>
    <w:rsid w:val="00D94C59"/>
    <w:rPr>
      <w:rFonts w:ascii="Calibri" w:eastAsia="新細明體"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20">
    <w:name w:val="無清單162"/>
    <w:next w:val="a7"/>
    <w:semiHidden/>
    <w:unhideWhenUsed/>
    <w:rsid w:val="00D94C59"/>
  </w:style>
  <w:style w:type="table" w:customStyle="1" w:styleId="1721">
    <w:name w:val="表格格線172"/>
    <w:basedOn w:val="a6"/>
    <w:next w:val="af0"/>
    <w:uiPriority w:val="59"/>
    <w:rsid w:val="00D94C59"/>
    <w:rPr>
      <w:rFonts w:ascii="Calibri" w:eastAsia="新細明體" w:hAnsi="Calibri"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0">
    <w:name w:val="淺色網底 - 輔色 312"/>
    <w:basedOn w:val="a6"/>
    <w:next w:val="-3"/>
    <w:uiPriority w:val="60"/>
    <w:rsid w:val="00D94C59"/>
    <w:rPr>
      <w:rFonts w:ascii="Calibri" w:eastAsia="Times New Roman" w:hAnsi="Calibri" w:cs="Times New Roman"/>
      <w:color w:val="76923C"/>
      <w:kern w:val="0"/>
      <w:sz w:val="20"/>
      <w:szCs w:val="20"/>
    </w:rPr>
    <w:tblPr>
      <w:tblStyleRowBandSize w:val="1"/>
      <w:tblStyleColBandSize w:val="1"/>
      <w:tblBorders>
        <w:top w:val="single" w:sz="8" w:space="0" w:color="9BBB59"/>
        <w:bottom w:val="single" w:sz="8" w:space="0" w:color="9BBB59"/>
      </w:tblBorders>
    </w:tblPr>
    <w:tblStylePr w:type="fir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numbering" w:customStyle="1" w:styleId="11620">
    <w:name w:val="無清單1162"/>
    <w:next w:val="a7"/>
    <w:semiHidden/>
    <w:unhideWhenUsed/>
    <w:rsid w:val="00D94C59"/>
  </w:style>
  <w:style w:type="numbering" w:customStyle="1" w:styleId="11142">
    <w:name w:val="無清單11142"/>
    <w:next w:val="a7"/>
    <w:semiHidden/>
    <w:unhideWhenUsed/>
    <w:rsid w:val="00D94C59"/>
  </w:style>
  <w:style w:type="numbering" w:customStyle="1" w:styleId="2420">
    <w:name w:val="無清單242"/>
    <w:next w:val="a7"/>
    <w:semiHidden/>
    <w:unhideWhenUsed/>
    <w:rsid w:val="00D94C59"/>
  </w:style>
  <w:style w:type="numbering" w:customStyle="1" w:styleId="1242">
    <w:name w:val="無清單1242"/>
    <w:next w:val="a7"/>
    <w:uiPriority w:val="99"/>
    <w:semiHidden/>
    <w:unhideWhenUsed/>
    <w:rsid w:val="00D94C59"/>
  </w:style>
  <w:style w:type="numbering" w:customStyle="1" w:styleId="11242">
    <w:name w:val="無清單11242"/>
    <w:next w:val="a7"/>
    <w:uiPriority w:val="99"/>
    <w:semiHidden/>
    <w:unhideWhenUsed/>
    <w:rsid w:val="00D94C59"/>
  </w:style>
  <w:style w:type="numbering" w:customStyle="1" w:styleId="3320">
    <w:name w:val="無清單332"/>
    <w:next w:val="a7"/>
    <w:uiPriority w:val="99"/>
    <w:semiHidden/>
    <w:unhideWhenUsed/>
    <w:rsid w:val="00D94C59"/>
  </w:style>
  <w:style w:type="numbering" w:customStyle="1" w:styleId="13320">
    <w:name w:val="無清單1332"/>
    <w:next w:val="a7"/>
    <w:uiPriority w:val="99"/>
    <w:semiHidden/>
    <w:unhideWhenUsed/>
    <w:rsid w:val="00D94C59"/>
  </w:style>
  <w:style w:type="numbering" w:customStyle="1" w:styleId="11332">
    <w:name w:val="無清單11332"/>
    <w:next w:val="a7"/>
    <w:uiPriority w:val="99"/>
    <w:semiHidden/>
    <w:unhideWhenUsed/>
    <w:rsid w:val="00D94C59"/>
  </w:style>
  <w:style w:type="table" w:customStyle="1" w:styleId="2421">
    <w:name w:val="表格格線242"/>
    <w:basedOn w:val="a6"/>
    <w:next w:val="af0"/>
    <w:uiPriority w:val="99"/>
    <w:rsid w:val="00D94C59"/>
    <w:rPr>
      <w:rFonts w:ascii="Calibri" w:eastAsia="新細明體"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42">
    <w:name w:val="無清單111142"/>
    <w:next w:val="a7"/>
    <w:semiHidden/>
    <w:unhideWhenUsed/>
    <w:rsid w:val="00D94C59"/>
  </w:style>
  <w:style w:type="table" w:customStyle="1" w:styleId="11320">
    <w:name w:val="表格格線1132"/>
    <w:basedOn w:val="a6"/>
    <w:next w:val="af0"/>
    <w:uiPriority w:val="99"/>
    <w:rsid w:val="00D94C59"/>
    <w:rPr>
      <w:rFonts w:ascii="Calibri" w:eastAsia="新細明體"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320">
    <w:name w:val="無清單2132"/>
    <w:next w:val="a7"/>
    <w:uiPriority w:val="99"/>
    <w:semiHidden/>
    <w:unhideWhenUsed/>
    <w:rsid w:val="00D94C59"/>
  </w:style>
  <w:style w:type="numbering" w:customStyle="1" w:styleId="12132">
    <w:name w:val="無清單12132"/>
    <w:next w:val="a7"/>
    <w:uiPriority w:val="99"/>
    <w:semiHidden/>
    <w:unhideWhenUsed/>
    <w:rsid w:val="00D94C59"/>
  </w:style>
  <w:style w:type="numbering" w:customStyle="1" w:styleId="112132">
    <w:name w:val="無清單112132"/>
    <w:next w:val="a7"/>
    <w:uiPriority w:val="99"/>
    <w:semiHidden/>
    <w:unhideWhenUsed/>
    <w:rsid w:val="00D94C59"/>
  </w:style>
  <w:style w:type="table" w:customStyle="1" w:styleId="-152">
    <w:name w:val="淺色網底 - 輔色 152"/>
    <w:basedOn w:val="a6"/>
    <w:next w:val="-1"/>
    <w:uiPriority w:val="99"/>
    <w:rsid w:val="00D94C59"/>
    <w:rPr>
      <w:rFonts w:ascii="Calibri" w:eastAsia="新細明體" w:hAnsi="Calibri" w:cs="Times New Roman"/>
      <w:color w:val="365F91"/>
      <w:kern w:val="0"/>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1111132">
    <w:name w:val="無清單1111132"/>
    <w:next w:val="a7"/>
    <w:semiHidden/>
    <w:rsid w:val="00D94C59"/>
  </w:style>
  <w:style w:type="table" w:customStyle="1" w:styleId="-1122">
    <w:name w:val="淺色網底 - 輔色 1122"/>
    <w:uiPriority w:val="99"/>
    <w:rsid w:val="00D94C59"/>
    <w:rPr>
      <w:rFonts w:ascii="Calibri" w:eastAsia="新細明體" w:hAnsi="Calibri" w:cs="Times New Roman"/>
      <w:color w:val="365F91"/>
      <w:kern w:val="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customStyle="1" w:styleId="-1222">
    <w:name w:val="淺色網底 - 輔色 1222"/>
    <w:uiPriority w:val="99"/>
    <w:rsid w:val="00D94C59"/>
    <w:rPr>
      <w:rFonts w:ascii="Calibri" w:eastAsia="新細明體" w:hAnsi="Calibri" w:cs="Times New Roman"/>
      <w:color w:val="365F91"/>
      <w:kern w:val="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customStyle="1" w:styleId="-322">
    <w:name w:val="淺色清單 - 輔色 322"/>
    <w:basedOn w:val="a6"/>
    <w:next w:val="-30"/>
    <w:uiPriority w:val="99"/>
    <w:rsid w:val="00D94C59"/>
    <w:rPr>
      <w:rFonts w:ascii="Calibri" w:eastAsia="新細明體" w:hAnsi="Calibri" w:cs="Times New Roman"/>
      <w:kern w:val="0"/>
      <w:sz w:val="20"/>
      <w:szCs w:val="2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100" w:beforeAutospacing="1" w:afterLines="0" w:after="100" w:afterAutospacing="1" w:line="240" w:lineRule="auto"/>
      </w:pPr>
      <w:rPr>
        <w:b/>
        <w:bCs/>
        <w:color w:val="FFFFFF"/>
      </w:rPr>
      <w:tblPr/>
      <w:tcPr>
        <w:shd w:val="clear" w:color="auto" w:fill="9BBB59"/>
      </w:tcPr>
    </w:tblStylePr>
    <w:tblStylePr w:type="lastRow">
      <w:pPr>
        <w:spacing w:beforeLines="0" w:before="100" w:beforeAutospacing="1" w:afterLines="0" w:after="10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322">
    <w:name w:val="淺色網底 - 輔色 1322"/>
    <w:uiPriority w:val="99"/>
    <w:rsid w:val="00D94C59"/>
    <w:rPr>
      <w:rFonts w:ascii="Calibri" w:eastAsia="新細明體" w:hAnsi="Calibri" w:cs="Times New Roman"/>
      <w:color w:val="365F91"/>
      <w:kern w:val="0"/>
      <w:sz w:val="20"/>
      <w:szCs w:val="20"/>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style>
  <w:style w:type="table" w:customStyle="1" w:styleId="3222">
    <w:name w:val="表格格線322"/>
    <w:basedOn w:val="a6"/>
    <w:uiPriority w:val="99"/>
    <w:rsid w:val="00D94C59"/>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41">
    <w:name w:val="樣式541"/>
    <w:rsid w:val="00D94C59"/>
    <w:pPr>
      <w:numPr>
        <w:numId w:val="22"/>
      </w:numPr>
    </w:pPr>
  </w:style>
  <w:style w:type="numbering" w:customStyle="1" w:styleId="4420">
    <w:name w:val="樣式442"/>
    <w:rsid w:val="00D94C59"/>
  </w:style>
  <w:style w:type="numbering" w:customStyle="1" w:styleId="11111142">
    <w:name w:val="1 / 1.1 / 1.1.142"/>
    <w:basedOn w:val="a7"/>
    <w:next w:val="111111"/>
    <w:uiPriority w:val="99"/>
    <w:unhideWhenUsed/>
    <w:rsid w:val="00D94C59"/>
  </w:style>
  <w:style w:type="numbering" w:customStyle="1" w:styleId="1ai42">
    <w:name w:val="1 / a / i42"/>
    <w:basedOn w:val="a7"/>
    <w:next w:val="1ai"/>
    <w:unhideWhenUsed/>
    <w:rsid w:val="00D94C59"/>
  </w:style>
  <w:style w:type="table" w:customStyle="1" w:styleId="4223">
    <w:name w:val="表格格線422"/>
    <w:basedOn w:val="a6"/>
    <w:next w:val="af0"/>
    <w:uiPriority w:val="99"/>
    <w:rsid w:val="00D94C59"/>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21">
    <w:name w:val="無清單432"/>
    <w:next w:val="a7"/>
    <w:uiPriority w:val="99"/>
    <w:semiHidden/>
    <w:unhideWhenUsed/>
    <w:rsid w:val="00D94C59"/>
  </w:style>
  <w:style w:type="numbering" w:customStyle="1" w:styleId="5321">
    <w:name w:val="無清單532"/>
    <w:next w:val="a7"/>
    <w:uiPriority w:val="99"/>
    <w:semiHidden/>
    <w:unhideWhenUsed/>
    <w:rsid w:val="00D94C59"/>
  </w:style>
  <w:style w:type="table" w:customStyle="1" w:styleId="5222">
    <w:name w:val="表格格線522"/>
    <w:basedOn w:val="a6"/>
    <w:next w:val="af0"/>
    <w:uiPriority w:val="99"/>
    <w:rsid w:val="00D94C59"/>
    <w:rPr>
      <w:rFonts w:ascii="Calibri" w:eastAsia="Times New Roman" w:hAnsi="Calibri"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2">
    <w:name w:val="淺色網底 - 輔色 1412"/>
    <w:basedOn w:val="a6"/>
    <w:next w:val="-1"/>
    <w:uiPriority w:val="99"/>
    <w:rsid w:val="00D94C59"/>
    <w:rPr>
      <w:rFonts w:ascii="Calibri" w:eastAsia="新細明體" w:hAnsi="Calibri" w:cs="Calibri"/>
      <w:color w:val="365F91"/>
      <w:kern w:val="0"/>
      <w:sz w:val="20"/>
      <w:szCs w:val="20"/>
    </w:rPr>
    <w:tblPr>
      <w:tblStyleRowBandSize w:val="1"/>
      <w:tblStyleColBandSize w:val="1"/>
      <w:tblInd w:w="0" w:type="nil"/>
      <w:tblBorders>
        <w:top w:val="single" w:sz="8" w:space="0" w:color="4F81BD"/>
        <w:bottom w:val="single" w:sz="8" w:space="0" w:color="4F81BD"/>
      </w:tblBorders>
    </w:tblPr>
    <w:tblStylePr w:type="firstRow">
      <w:pPr>
        <w:spacing w:beforeLines="0" w:before="0" w:beforeAutospacing="0" w:afterLines="0" w:after="0" w:afterAutospacing="0"/>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3112">
    <w:name w:val="淺色清單 - 輔色 3112"/>
    <w:basedOn w:val="a6"/>
    <w:next w:val="-30"/>
    <w:uiPriority w:val="99"/>
    <w:rsid w:val="00D94C59"/>
    <w:rPr>
      <w:rFonts w:ascii="Calibri" w:eastAsia="新細明體" w:hAnsi="Calibri" w:cs="Calibri"/>
      <w:kern w:val="0"/>
      <w:sz w:val="20"/>
      <w:szCs w:val="20"/>
    </w:rPr>
    <w:tblPr>
      <w:tblStyleRowBandSize w:val="1"/>
      <w:tblStyleColBandSize w:val="1"/>
      <w:tblInd w:w="0" w:type="nil"/>
      <w:tblBorders>
        <w:top w:val="single" w:sz="8" w:space="0" w:color="9BBB59"/>
        <w:left w:val="single" w:sz="8" w:space="0" w:color="9BBB59"/>
        <w:bottom w:val="single" w:sz="8" w:space="0" w:color="9BBB59"/>
        <w:right w:val="single" w:sz="8" w:space="0" w:color="9BBB59"/>
      </w:tblBorders>
    </w:tblPr>
    <w:tblStylePr w:type="firstRow">
      <w:pPr>
        <w:spacing w:beforeLines="0" w:before="100" w:beforeAutospacing="1" w:afterLines="0" w:after="100" w:afterAutospacing="1"/>
      </w:pPr>
      <w:rPr>
        <w:b/>
        <w:bCs/>
        <w:color w:val="FFFFFF"/>
      </w:rPr>
      <w:tblPr/>
      <w:tcPr>
        <w:shd w:val="clear" w:color="auto" w:fill="9BBB59"/>
      </w:tcPr>
    </w:tblStylePr>
    <w:tblStylePr w:type="lastRow">
      <w:pPr>
        <w:spacing w:beforeLines="0" w:before="100" w:beforeAutospacing="1" w:afterLines="0" w:after="100" w:afterAutospacing="1"/>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21120">
    <w:name w:val="表格格線2112"/>
    <w:uiPriority w:val="99"/>
    <w:rsid w:val="00D94C59"/>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
    <w:name w:val="淺色網底 - 輔色 11112"/>
    <w:uiPriority w:val="99"/>
    <w:rsid w:val="00D94C59"/>
    <w:rPr>
      <w:rFonts w:ascii="Calibri" w:eastAsia="新細明體" w:hAnsi="Calibri" w:cs="Calibri"/>
      <w:color w:val="365F91"/>
      <w:kern w:val="0"/>
      <w:sz w:val="20"/>
      <w:szCs w:val="20"/>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style>
  <w:style w:type="table" w:customStyle="1" w:styleId="-12112">
    <w:name w:val="淺色網底 - 輔色 12112"/>
    <w:uiPriority w:val="99"/>
    <w:rsid w:val="00D94C59"/>
    <w:rPr>
      <w:rFonts w:ascii="Calibri" w:eastAsia="新細明體" w:hAnsi="Calibri" w:cs="Calibri"/>
      <w:color w:val="365F91"/>
      <w:kern w:val="0"/>
      <w:sz w:val="20"/>
      <w:szCs w:val="20"/>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style>
  <w:style w:type="table" w:customStyle="1" w:styleId="-13112">
    <w:name w:val="淺色網底 - 輔色 13112"/>
    <w:uiPriority w:val="99"/>
    <w:rsid w:val="00D94C59"/>
    <w:rPr>
      <w:rFonts w:ascii="Calibri" w:eastAsia="新細明體" w:hAnsi="Calibri" w:cs="Calibri"/>
      <w:color w:val="365F91"/>
      <w:kern w:val="0"/>
      <w:sz w:val="20"/>
      <w:szCs w:val="20"/>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style>
  <w:style w:type="table" w:customStyle="1" w:styleId="31120">
    <w:name w:val="表格格線3112"/>
    <w:uiPriority w:val="99"/>
    <w:rsid w:val="00D94C59"/>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0">
    <w:name w:val="表格格線612"/>
    <w:uiPriority w:val="99"/>
    <w:rsid w:val="00D94C59"/>
    <w:rPr>
      <w:rFonts w:ascii="Calibri" w:eastAsia="新細明體" w:hAnsi="Calibri" w:cs="Calibri"/>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
    <w:name w:val="表格格線712"/>
    <w:uiPriority w:val="99"/>
    <w:rsid w:val="00D94C59"/>
    <w:rPr>
      <w:rFonts w:ascii="Calibri" w:eastAsia="新細明體" w:hAnsi="Calibri" w:cs="Calibri"/>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21">
    <w:name w:val="表格格線4112"/>
    <w:uiPriority w:val="99"/>
    <w:rsid w:val="00D94C59"/>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21">
    <w:name w:val="表格格線5112"/>
    <w:uiPriority w:val="99"/>
    <w:rsid w:val="00D94C59"/>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2">
    <w:name w:val="表格格線812"/>
    <w:uiPriority w:val="99"/>
    <w:rsid w:val="00D94C59"/>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20">
    <w:name w:val="表格格線912"/>
    <w:uiPriority w:val="99"/>
    <w:rsid w:val="00D94C59"/>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2">
    <w:name w:val="表格格線1012"/>
    <w:uiPriority w:val="99"/>
    <w:rsid w:val="00D94C59"/>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0">
    <w:name w:val="表格格線1212"/>
    <w:basedOn w:val="a6"/>
    <w:uiPriority w:val="99"/>
    <w:rsid w:val="00D94C59"/>
    <w:pPr>
      <w:widowControl w:val="0"/>
    </w:pPr>
    <w:rPr>
      <w:rFonts w:ascii="Times New Roman" w:eastAsia="新細明體" w:hAnsi="Times New Roman"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31">
    <w:name w:val="樣式4131"/>
    <w:rsid w:val="00D94C59"/>
    <w:pPr>
      <w:numPr>
        <w:numId w:val="21"/>
      </w:numPr>
    </w:pPr>
  </w:style>
  <w:style w:type="numbering" w:customStyle="1" w:styleId="5131">
    <w:name w:val="樣式5131"/>
    <w:rsid w:val="00D94C59"/>
    <w:pPr>
      <w:numPr>
        <w:numId w:val="23"/>
      </w:numPr>
    </w:pPr>
  </w:style>
  <w:style w:type="numbering" w:customStyle="1" w:styleId="111111132">
    <w:name w:val="1 / 1.1 / 1.1.1132"/>
    <w:basedOn w:val="a7"/>
    <w:next w:val="111111"/>
    <w:uiPriority w:val="99"/>
    <w:semiHidden/>
    <w:unhideWhenUsed/>
    <w:rsid w:val="00D94C59"/>
  </w:style>
  <w:style w:type="numbering" w:customStyle="1" w:styleId="1ai131">
    <w:name w:val="1 / a / i131"/>
    <w:basedOn w:val="a7"/>
    <w:next w:val="1ai"/>
    <w:uiPriority w:val="99"/>
    <w:semiHidden/>
    <w:unhideWhenUsed/>
    <w:rsid w:val="00D94C59"/>
    <w:pPr>
      <w:numPr>
        <w:numId w:val="25"/>
      </w:numPr>
    </w:pPr>
  </w:style>
  <w:style w:type="table" w:customStyle="1" w:styleId="13121">
    <w:name w:val="表格格線1312"/>
    <w:basedOn w:val="a6"/>
    <w:next w:val="af0"/>
    <w:rsid w:val="00D94C59"/>
    <w:rPr>
      <w:rFonts w:ascii="Calibri" w:eastAsia="新細明體"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20">
    <w:name w:val="表格格線1412"/>
    <w:basedOn w:val="a6"/>
    <w:next w:val="af0"/>
    <w:uiPriority w:val="59"/>
    <w:rsid w:val="00D94C59"/>
    <w:rPr>
      <w:rFonts w:ascii="Calibri" w:eastAsia="新細明體"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2">
    <w:name w:val="表格格線1512"/>
    <w:basedOn w:val="a6"/>
    <w:next w:val="af0"/>
    <w:rsid w:val="00D94C59"/>
    <w:pPr>
      <w:widowControl w:val="0"/>
    </w:pPr>
    <w:rPr>
      <w:rFonts w:ascii="Times New Roman" w:eastAsia="新細明體" w:hAnsi="Times New Roman"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21">
    <w:name w:val="無清單92"/>
    <w:next w:val="a7"/>
    <w:uiPriority w:val="99"/>
    <w:semiHidden/>
    <w:unhideWhenUsed/>
    <w:rsid w:val="00D94C59"/>
  </w:style>
  <w:style w:type="numbering" w:customStyle="1" w:styleId="1722">
    <w:name w:val="無清單172"/>
    <w:next w:val="a7"/>
    <w:semiHidden/>
    <w:unhideWhenUsed/>
    <w:rsid w:val="00D94C59"/>
  </w:style>
  <w:style w:type="numbering" w:customStyle="1" w:styleId="11720">
    <w:name w:val="無清單1172"/>
    <w:next w:val="a7"/>
    <w:semiHidden/>
    <w:unhideWhenUsed/>
    <w:rsid w:val="00D94C59"/>
  </w:style>
  <w:style w:type="numbering" w:customStyle="1" w:styleId="11152">
    <w:name w:val="無清單11152"/>
    <w:next w:val="a7"/>
    <w:semiHidden/>
    <w:unhideWhenUsed/>
    <w:rsid w:val="00D94C59"/>
  </w:style>
  <w:style w:type="numbering" w:customStyle="1" w:styleId="2521">
    <w:name w:val="無清單252"/>
    <w:next w:val="a7"/>
    <w:semiHidden/>
    <w:unhideWhenUsed/>
    <w:rsid w:val="00D94C59"/>
  </w:style>
  <w:style w:type="numbering" w:customStyle="1" w:styleId="1252">
    <w:name w:val="無清單1252"/>
    <w:next w:val="a7"/>
    <w:uiPriority w:val="99"/>
    <w:semiHidden/>
    <w:unhideWhenUsed/>
    <w:rsid w:val="00D94C59"/>
  </w:style>
  <w:style w:type="numbering" w:customStyle="1" w:styleId="11252">
    <w:name w:val="無清單11252"/>
    <w:next w:val="a7"/>
    <w:uiPriority w:val="99"/>
    <w:semiHidden/>
    <w:unhideWhenUsed/>
    <w:rsid w:val="00D94C59"/>
  </w:style>
  <w:style w:type="numbering" w:customStyle="1" w:styleId="3421">
    <w:name w:val="無清單342"/>
    <w:next w:val="a7"/>
    <w:uiPriority w:val="99"/>
    <w:semiHidden/>
    <w:unhideWhenUsed/>
    <w:rsid w:val="00D94C59"/>
  </w:style>
  <w:style w:type="numbering" w:customStyle="1" w:styleId="1342">
    <w:name w:val="無清單1342"/>
    <w:next w:val="a7"/>
    <w:uiPriority w:val="99"/>
    <w:semiHidden/>
    <w:unhideWhenUsed/>
    <w:rsid w:val="00D94C59"/>
  </w:style>
  <w:style w:type="numbering" w:customStyle="1" w:styleId="11342">
    <w:name w:val="無清單11342"/>
    <w:next w:val="a7"/>
    <w:uiPriority w:val="99"/>
    <w:semiHidden/>
    <w:unhideWhenUsed/>
    <w:rsid w:val="00D94C59"/>
  </w:style>
  <w:style w:type="table" w:customStyle="1" w:styleId="2522">
    <w:name w:val="表格格線252"/>
    <w:basedOn w:val="a6"/>
    <w:next w:val="af0"/>
    <w:uiPriority w:val="99"/>
    <w:rsid w:val="00D94C59"/>
    <w:rPr>
      <w:rFonts w:ascii="Calibri" w:eastAsia="新細明體"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52">
    <w:name w:val="無清單111152"/>
    <w:next w:val="a7"/>
    <w:semiHidden/>
    <w:unhideWhenUsed/>
    <w:rsid w:val="00D94C59"/>
  </w:style>
  <w:style w:type="table" w:customStyle="1" w:styleId="11421">
    <w:name w:val="表格格線1142"/>
    <w:basedOn w:val="a6"/>
    <w:next w:val="af0"/>
    <w:uiPriority w:val="99"/>
    <w:rsid w:val="00D94C59"/>
    <w:rPr>
      <w:rFonts w:ascii="Calibri" w:eastAsia="新細明體"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42">
    <w:name w:val="無清單2142"/>
    <w:next w:val="a7"/>
    <w:uiPriority w:val="99"/>
    <w:semiHidden/>
    <w:unhideWhenUsed/>
    <w:rsid w:val="00D94C59"/>
  </w:style>
  <w:style w:type="numbering" w:customStyle="1" w:styleId="12142">
    <w:name w:val="無清單12142"/>
    <w:next w:val="a7"/>
    <w:uiPriority w:val="99"/>
    <w:semiHidden/>
    <w:unhideWhenUsed/>
    <w:rsid w:val="00D94C59"/>
  </w:style>
  <w:style w:type="numbering" w:customStyle="1" w:styleId="112142">
    <w:name w:val="無清單112142"/>
    <w:next w:val="a7"/>
    <w:uiPriority w:val="99"/>
    <w:semiHidden/>
    <w:unhideWhenUsed/>
    <w:rsid w:val="00D94C59"/>
  </w:style>
  <w:style w:type="numbering" w:customStyle="1" w:styleId="1111142">
    <w:name w:val="無清單1111142"/>
    <w:next w:val="a7"/>
    <w:semiHidden/>
    <w:rsid w:val="00D94C59"/>
  </w:style>
  <w:style w:type="numbering" w:customStyle="1" w:styleId="551">
    <w:name w:val="樣式551"/>
    <w:rsid w:val="00D94C59"/>
    <w:pPr>
      <w:numPr>
        <w:numId w:val="27"/>
      </w:numPr>
    </w:pPr>
  </w:style>
  <w:style w:type="numbering" w:customStyle="1" w:styleId="452">
    <w:name w:val="樣式452"/>
    <w:rsid w:val="00D94C59"/>
  </w:style>
  <w:style w:type="numbering" w:customStyle="1" w:styleId="11111152">
    <w:name w:val="1 / 1.1 / 1.1.152"/>
    <w:basedOn w:val="a7"/>
    <w:next w:val="111111"/>
    <w:uiPriority w:val="99"/>
    <w:unhideWhenUsed/>
    <w:rsid w:val="00D94C59"/>
  </w:style>
  <w:style w:type="numbering" w:customStyle="1" w:styleId="1ai52">
    <w:name w:val="1 / a / i52"/>
    <w:basedOn w:val="a7"/>
    <w:next w:val="1ai"/>
    <w:unhideWhenUsed/>
    <w:rsid w:val="00D94C59"/>
  </w:style>
  <w:style w:type="numbering" w:customStyle="1" w:styleId="4421">
    <w:name w:val="無清單442"/>
    <w:next w:val="a7"/>
    <w:uiPriority w:val="99"/>
    <w:semiHidden/>
    <w:unhideWhenUsed/>
    <w:rsid w:val="00D94C59"/>
  </w:style>
  <w:style w:type="numbering" w:customStyle="1" w:styleId="5420">
    <w:name w:val="無清單542"/>
    <w:next w:val="a7"/>
    <w:uiPriority w:val="99"/>
    <w:semiHidden/>
    <w:unhideWhenUsed/>
    <w:rsid w:val="00D94C59"/>
  </w:style>
  <w:style w:type="numbering" w:customStyle="1" w:styleId="4141">
    <w:name w:val="樣式4141"/>
    <w:rsid w:val="00D94C59"/>
    <w:pPr>
      <w:numPr>
        <w:numId w:val="26"/>
      </w:numPr>
    </w:pPr>
  </w:style>
  <w:style w:type="numbering" w:customStyle="1" w:styleId="5141">
    <w:name w:val="樣式5141"/>
    <w:rsid w:val="00D94C59"/>
    <w:pPr>
      <w:numPr>
        <w:numId w:val="28"/>
      </w:numPr>
    </w:pPr>
  </w:style>
  <w:style w:type="numbering" w:customStyle="1" w:styleId="111111141">
    <w:name w:val="1 / 1.1 / 1.1.1141"/>
    <w:basedOn w:val="a7"/>
    <w:next w:val="111111"/>
    <w:uiPriority w:val="99"/>
    <w:semiHidden/>
    <w:unhideWhenUsed/>
    <w:rsid w:val="00D94C59"/>
    <w:pPr>
      <w:numPr>
        <w:numId w:val="24"/>
      </w:numPr>
    </w:pPr>
  </w:style>
  <w:style w:type="numbering" w:customStyle="1" w:styleId="1ai141">
    <w:name w:val="1 / a / i141"/>
    <w:basedOn w:val="a7"/>
    <w:next w:val="1ai"/>
    <w:uiPriority w:val="99"/>
    <w:semiHidden/>
    <w:unhideWhenUsed/>
    <w:rsid w:val="00D94C59"/>
    <w:pPr>
      <w:numPr>
        <w:numId w:val="29"/>
      </w:numPr>
    </w:pPr>
  </w:style>
  <w:style w:type="numbering" w:customStyle="1" w:styleId="1013">
    <w:name w:val="無清單101"/>
    <w:next w:val="a7"/>
    <w:uiPriority w:val="99"/>
    <w:semiHidden/>
    <w:unhideWhenUsed/>
    <w:rsid w:val="00D94C59"/>
  </w:style>
  <w:style w:type="numbering" w:customStyle="1" w:styleId="1810">
    <w:name w:val="無清單181"/>
    <w:next w:val="a7"/>
    <w:uiPriority w:val="99"/>
    <w:semiHidden/>
    <w:unhideWhenUsed/>
    <w:rsid w:val="00D94C59"/>
  </w:style>
  <w:style w:type="table" w:customStyle="1" w:styleId="1811">
    <w:name w:val="表格格線181"/>
    <w:basedOn w:val="a6"/>
    <w:next w:val="af0"/>
    <w:uiPriority w:val="59"/>
    <w:rsid w:val="00D94C59"/>
    <w:rPr>
      <w:rFonts w:ascii="Calibri" w:eastAsia="新細明體"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810">
    <w:name w:val="無清單1181"/>
    <w:next w:val="a7"/>
    <w:semiHidden/>
    <w:unhideWhenUsed/>
    <w:rsid w:val="00D94C59"/>
  </w:style>
  <w:style w:type="table" w:customStyle="1" w:styleId="1910">
    <w:name w:val="表格格線191"/>
    <w:basedOn w:val="a6"/>
    <w:next w:val="af0"/>
    <w:uiPriority w:val="59"/>
    <w:rsid w:val="00D94C59"/>
    <w:rPr>
      <w:rFonts w:ascii="Calibri" w:eastAsia="新細明體" w:hAnsi="Calibri"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0">
    <w:name w:val="淺色網底 - 輔色 321"/>
    <w:basedOn w:val="a6"/>
    <w:next w:val="-3"/>
    <w:uiPriority w:val="60"/>
    <w:rsid w:val="00D94C59"/>
    <w:rPr>
      <w:rFonts w:ascii="Calibri" w:eastAsia="Times New Roman" w:hAnsi="Calibri" w:cs="Times New Roman"/>
      <w:color w:val="76923C"/>
      <w:kern w:val="0"/>
      <w:sz w:val="20"/>
      <w:szCs w:val="20"/>
    </w:rPr>
    <w:tblPr>
      <w:tblStyleRowBandSize w:val="1"/>
      <w:tblStyleColBandSize w:val="1"/>
      <w:tblBorders>
        <w:top w:val="single" w:sz="8" w:space="0" w:color="9BBB59"/>
        <w:bottom w:val="single" w:sz="8" w:space="0" w:color="9BBB59"/>
      </w:tblBorders>
    </w:tblPr>
    <w:tblStylePr w:type="fir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numbering" w:customStyle="1" w:styleId="11161">
    <w:name w:val="無清單11161"/>
    <w:next w:val="a7"/>
    <w:semiHidden/>
    <w:rsid w:val="00D94C59"/>
  </w:style>
  <w:style w:type="numbering" w:customStyle="1" w:styleId="111161">
    <w:name w:val="無清單111161"/>
    <w:next w:val="a7"/>
    <w:semiHidden/>
    <w:rsid w:val="00D94C59"/>
  </w:style>
  <w:style w:type="numbering" w:customStyle="1" w:styleId="2610">
    <w:name w:val="無清單261"/>
    <w:next w:val="a7"/>
    <w:semiHidden/>
    <w:rsid w:val="00D94C59"/>
  </w:style>
  <w:style w:type="table" w:customStyle="1" w:styleId="-161">
    <w:name w:val="淺色網底 - 輔色 161"/>
    <w:basedOn w:val="a6"/>
    <w:next w:val="-1"/>
    <w:uiPriority w:val="99"/>
    <w:rsid w:val="00D94C59"/>
    <w:rPr>
      <w:rFonts w:ascii="Calibri" w:eastAsia="新細明體" w:hAnsi="Calibri" w:cs="Times New Roman"/>
      <w:color w:val="365F91"/>
      <w:kern w:val="0"/>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611">
    <w:name w:val="表格格線261"/>
    <w:basedOn w:val="a6"/>
    <w:next w:val="af0"/>
    <w:uiPriority w:val="99"/>
    <w:rsid w:val="00D94C59"/>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51">
    <w:name w:val="無清單1111151"/>
    <w:next w:val="a7"/>
    <w:semiHidden/>
    <w:unhideWhenUsed/>
    <w:rsid w:val="00D94C59"/>
  </w:style>
  <w:style w:type="numbering" w:customStyle="1" w:styleId="111111210">
    <w:name w:val="無清單11111121"/>
    <w:next w:val="a7"/>
    <w:semiHidden/>
    <w:rsid w:val="00D94C59"/>
  </w:style>
  <w:style w:type="table" w:customStyle="1" w:styleId="-1131">
    <w:name w:val="淺色網底 - 輔色 1131"/>
    <w:uiPriority w:val="99"/>
    <w:rsid w:val="00D94C59"/>
    <w:rPr>
      <w:rFonts w:ascii="Calibri" w:eastAsia="新細明體" w:hAnsi="Calibri" w:cs="Times New Roman"/>
      <w:color w:val="365F91"/>
      <w:kern w:val="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customStyle="1" w:styleId="-1231">
    <w:name w:val="淺色網底 - 輔色 1231"/>
    <w:uiPriority w:val="99"/>
    <w:rsid w:val="00D94C59"/>
    <w:rPr>
      <w:rFonts w:ascii="Calibri" w:eastAsia="新細明體" w:hAnsi="Calibri" w:cs="Times New Roman"/>
      <w:color w:val="365F91"/>
      <w:kern w:val="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customStyle="1" w:styleId="-331">
    <w:name w:val="淺色清單 - 輔色 331"/>
    <w:basedOn w:val="a6"/>
    <w:next w:val="-30"/>
    <w:uiPriority w:val="99"/>
    <w:rsid w:val="00D94C59"/>
    <w:rPr>
      <w:rFonts w:ascii="Calibri" w:eastAsia="新細明體" w:hAnsi="Calibri" w:cs="Times New Roman"/>
      <w:kern w:val="0"/>
      <w:sz w:val="20"/>
      <w:szCs w:val="2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100" w:beforeAutospacing="1" w:afterLines="0" w:after="100" w:afterAutospacing="1" w:line="240" w:lineRule="auto"/>
      </w:pPr>
      <w:rPr>
        <w:b/>
        <w:bCs/>
        <w:color w:val="FFFFFF"/>
      </w:rPr>
      <w:tblPr/>
      <w:tcPr>
        <w:shd w:val="clear" w:color="auto" w:fill="9BBB59"/>
      </w:tcPr>
    </w:tblStylePr>
    <w:tblStylePr w:type="lastRow">
      <w:pPr>
        <w:spacing w:beforeLines="0" w:before="100" w:beforeAutospacing="1" w:afterLines="0" w:after="10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331">
    <w:name w:val="淺色網底 - 輔色 1331"/>
    <w:uiPriority w:val="99"/>
    <w:rsid w:val="00D94C59"/>
    <w:rPr>
      <w:rFonts w:ascii="Calibri" w:eastAsia="新細明體" w:hAnsi="Calibri" w:cs="Times New Roman"/>
      <w:color w:val="365F91"/>
      <w:kern w:val="0"/>
      <w:sz w:val="20"/>
      <w:szCs w:val="20"/>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style>
  <w:style w:type="table" w:customStyle="1" w:styleId="3311">
    <w:name w:val="表格格線331"/>
    <w:basedOn w:val="a6"/>
    <w:uiPriority w:val="99"/>
    <w:rsid w:val="00D94C59"/>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610">
    <w:name w:val="樣式461"/>
    <w:rsid w:val="00D94C59"/>
  </w:style>
  <w:style w:type="numbering" w:customStyle="1" w:styleId="11111161">
    <w:name w:val="1 / 1.1 / 1.1.161"/>
    <w:basedOn w:val="a7"/>
    <w:next w:val="111111"/>
    <w:uiPriority w:val="99"/>
    <w:unhideWhenUsed/>
    <w:rsid w:val="00D94C59"/>
  </w:style>
  <w:style w:type="numbering" w:customStyle="1" w:styleId="1ai61">
    <w:name w:val="1 / a / i61"/>
    <w:basedOn w:val="a7"/>
    <w:next w:val="1ai"/>
    <w:unhideWhenUsed/>
    <w:rsid w:val="00D94C59"/>
  </w:style>
  <w:style w:type="numbering" w:customStyle="1" w:styleId="3510">
    <w:name w:val="無清單351"/>
    <w:next w:val="a7"/>
    <w:uiPriority w:val="99"/>
    <w:semiHidden/>
    <w:unhideWhenUsed/>
    <w:rsid w:val="00D94C59"/>
  </w:style>
  <w:style w:type="table" w:customStyle="1" w:styleId="4312">
    <w:name w:val="表格格線431"/>
    <w:basedOn w:val="a6"/>
    <w:next w:val="af0"/>
    <w:uiPriority w:val="99"/>
    <w:rsid w:val="00D94C59"/>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511">
    <w:name w:val="無清單451"/>
    <w:next w:val="a7"/>
    <w:uiPriority w:val="99"/>
    <w:semiHidden/>
    <w:unhideWhenUsed/>
    <w:rsid w:val="00D94C59"/>
  </w:style>
  <w:style w:type="numbering" w:customStyle="1" w:styleId="5510">
    <w:name w:val="無清單551"/>
    <w:next w:val="a7"/>
    <w:uiPriority w:val="99"/>
    <w:semiHidden/>
    <w:unhideWhenUsed/>
    <w:rsid w:val="00D94C59"/>
  </w:style>
  <w:style w:type="table" w:customStyle="1" w:styleId="5312">
    <w:name w:val="表格格線531"/>
    <w:basedOn w:val="a6"/>
    <w:next w:val="af0"/>
    <w:uiPriority w:val="99"/>
    <w:rsid w:val="00D94C59"/>
    <w:rPr>
      <w:rFonts w:ascii="Calibri" w:eastAsia="Times New Roman" w:hAnsi="Calibri"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1">
    <w:name w:val="淺色網底 - 輔色 1421"/>
    <w:basedOn w:val="a6"/>
    <w:next w:val="-1"/>
    <w:uiPriority w:val="99"/>
    <w:rsid w:val="00D94C59"/>
    <w:rPr>
      <w:rFonts w:ascii="Calibri" w:eastAsia="新細明體" w:hAnsi="Calibri" w:cs="Calibri"/>
      <w:color w:val="365F91"/>
      <w:kern w:val="0"/>
      <w:sz w:val="20"/>
      <w:szCs w:val="20"/>
    </w:rPr>
    <w:tblPr>
      <w:tblStyleRowBandSize w:val="1"/>
      <w:tblStyleColBandSize w:val="1"/>
      <w:tblInd w:w="0" w:type="nil"/>
      <w:tblBorders>
        <w:top w:val="single" w:sz="8" w:space="0" w:color="4F81BD"/>
        <w:bottom w:val="single" w:sz="8" w:space="0" w:color="4F81BD"/>
      </w:tblBorders>
    </w:tblPr>
    <w:tblStylePr w:type="firstRow">
      <w:pPr>
        <w:spacing w:beforeLines="0" w:before="0" w:beforeAutospacing="0" w:afterLines="0" w:after="0" w:afterAutospacing="0"/>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3121">
    <w:name w:val="淺色清單 - 輔色 3121"/>
    <w:basedOn w:val="a6"/>
    <w:next w:val="-30"/>
    <w:uiPriority w:val="99"/>
    <w:rsid w:val="00D94C59"/>
    <w:rPr>
      <w:rFonts w:ascii="Calibri" w:eastAsia="新細明體" w:hAnsi="Calibri" w:cs="Calibri"/>
      <w:kern w:val="0"/>
      <w:sz w:val="20"/>
      <w:szCs w:val="20"/>
    </w:rPr>
    <w:tblPr>
      <w:tblStyleRowBandSize w:val="1"/>
      <w:tblStyleColBandSize w:val="1"/>
      <w:tblInd w:w="0" w:type="nil"/>
      <w:tblBorders>
        <w:top w:val="single" w:sz="8" w:space="0" w:color="9BBB59"/>
        <w:left w:val="single" w:sz="8" w:space="0" w:color="9BBB59"/>
        <w:bottom w:val="single" w:sz="8" w:space="0" w:color="9BBB59"/>
        <w:right w:val="single" w:sz="8" w:space="0" w:color="9BBB59"/>
      </w:tblBorders>
    </w:tblPr>
    <w:tblStylePr w:type="firstRow">
      <w:pPr>
        <w:spacing w:beforeLines="0" w:before="100" w:beforeAutospacing="1" w:afterLines="0" w:after="100" w:afterAutospacing="1"/>
      </w:pPr>
      <w:rPr>
        <w:b/>
        <w:bCs/>
        <w:color w:val="FFFFFF"/>
      </w:rPr>
      <w:tblPr/>
      <w:tcPr>
        <w:shd w:val="clear" w:color="auto" w:fill="9BBB59"/>
      </w:tcPr>
    </w:tblStylePr>
    <w:tblStylePr w:type="lastRow">
      <w:pPr>
        <w:spacing w:beforeLines="0" w:before="100" w:beforeAutospacing="1" w:afterLines="0" w:after="100" w:afterAutospacing="1"/>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1511">
    <w:name w:val="表格格線1151"/>
    <w:basedOn w:val="a6"/>
    <w:uiPriority w:val="99"/>
    <w:rsid w:val="00D94C59"/>
    <w:pPr>
      <w:widowControl w:val="0"/>
    </w:pPr>
    <w:rPr>
      <w:rFonts w:ascii="Times New Roman" w:eastAsia="新細明體" w:hAnsi="Times New Roman"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1">
    <w:name w:val="表格格線2121"/>
    <w:uiPriority w:val="99"/>
    <w:rsid w:val="00D94C59"/>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
    <w:name w:val="淺色網底 - 輔色 11121"/>
    <w:uiPriority w:val="99"/>
    <w:rsid w:val="00D94C59"/>
    <w:rPr>
      <w:rFonts w:ascii="Calibri" w:eastAsia="新細明體" w:hAnsi="Calibri" w:cs="Calibri"/>
      <w:color w:val="365F91"/>
      <w:kern w:val="0"/>
      <w:sz w:val="20"/>
      <w:szCs w:val="20"/>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style>
  <w:style w:type="table" w:customStyle="1" w:styleId="-12121">
    <w:name w:val="淺色網底 - 輔色 12121"/>
    <w:uiPriority w:val="99"/>
    <w:rsid w:val="00D94C59"/>
    <w:rPr>
      <w:rFonts w:ascii="Calibri" w:eastAsia="新細明體" w:hAnsi="Calibri" w:cs="Calibri"/>
      <w:color w:val="365F91"/>
      <w:kern w:val="0"/>
      <w:sz w:val="20"/>
      <w:szCs w:val="20"/>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style>
  <w:style w:type="table" w:customStyle="1" w:styleId="-13121">
    <w:name w:val="淺色網底 - 輔色 13121"/>
    <w:uiPriority w:val="99"/>
    <w:rsid w:val="00D94C59"/>
    <w:rPr>
      <w:rFonts w:ascii="Calibri" w:eastAsia="新細明體" w:hAnsi="Calibri" w:cs="Calibri"/>
      <w:color w:val="365F91"/>
      <w:kern w:val="0"/>
      <w:sz w:val="20"/>
      <w:szCs w:val="20"/>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style>
  <w:style w:type="table" w:customStyle="1" w:styleId="31210">
    <w:name w:val="表格格線3121"/>
    <w:uiPriority w:val="99"/>
    <w:rsid w:val="00D94C59"/>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0">
    <w:name w:val="表格格線621"/>
    <w:uiPriority w:val="99"/>
    <w:rsid w:val="00D94C59"/>
    <w:rPr>
      <w:rFonts w:ascii="Calibri" w:eastAsia="新細明體" w:hAnsi="Calibri" w:cs="Calibri"/>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10">
    <w:name w:val="表格格線721"/>
    <w:uiPriority w:val="99"/>
    <w:rsid w:val="00D94C59"/>
    <w:rPr>
      <w:rFonts w:ascii="Calibri" w:eastAsia="新細明體" w:hAnsi="Calibri" w:cs="Calibri"/>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1">
    <w:name w:val="表格格線4121"/>
    <w:uiPriority w:val="99"/>
    <w:rsid w:val="00D94C59"/>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11">
    <w:name w:val="表格格線5121"/>
    <w:uiPriority w:val="99"/>
    <w:rsid w:val="00D94C59"/>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10">
    <w:name w:val="表格格線821"/>
    <w:uiPriority w:val="99"/>
    <w:rsid w:val="00D94C59"/>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10">
    <w:name w:val="表格格線921"/>
    <w:uiPriority w:val="99"/>
    <w:rsid w:val="00D94C59"/>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1">
    <w:name w:val="表格格線1021"/>
    <w:uiPriority w:val="99"/>
    <w:rsid w:val="00D94C59"/>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1">
    <w:name w:val="表格格線1221"/>
    <w:basedOn w:val="a6"/>
    <w:uiPriority w:val="99"/>
    <w:rsid w:val="00D94C59"/>
    <w:pPr>
      <w:widowControl w:val="0"/>
    </w:pPr>
    <w:rPr>
      <w:rFonts w:ascii="Times New Roman" w:eastAsia="新細明體" w:hAnsi="Times New Roman"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11">
    <w:name w:val="表格格線1321"/>
    <w:basedOn w:val="a6"/>
    <w:next w:val="af0"/>
    <w:rsid w:val="00D94C59"/>
    <w:rPr>
      <w:rFonts w:ascii="Calibri" w:eastAsia="新細明體"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10">
    <w:name w:val="表格格線1421"/>
    <w:basedOn w:val="a6"/>
    <w:next w:val="af0"/>
    <w:uiPriority w:val="59"/>
    <w:rsid w:val="00D94C59"/>
    <w:rPr>
      <w:rFonts w:ascii="Calibri" w:eastAsia="新細明體"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1">
    <w:name w:val="表格格線1521"/>
    <w:basedOn w:val="a6"/>
    <w:next w:val="af0"/>
    <w:rsid w:val="00D94C59"/>
    <w:pPr>
      <w:widowControl w:val="0"/>
    </w:pPr>
    <w:rPr>
      <w:rFonts w:ascii="Times New Roman" w:eastAsia="新細明體" w:hAnsi="Times New Roman"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61">
    <w:name w:val="無清單1261"/>
    <w:next w:val="a7"/>
    <w:uiPriority w:val="99"/>
    <w:semiHidden/>
    <w:unhideWhenUsed/>
    <w:rsid w:val="00D94C59"/>
  </w:style>
  <w:style w:type="numbering" w:customStyle="1" w:styleId="11261">
    <w:name w:val="無清單11261"/>
    <w:next w:val="a7"/>
    <w:uiPriority w:val="99"/>
    <w:semiHidden/>
    <w:unhideWhenUsed/>
    <w:rsid w:val="00D94C59"/>
  </w:style>
  <w:style w:type="numbering" w:customStyle="1" w:styleId="1351">
    <w:name w:val="無清單1351"/>
    <w:next w:val="a7"/>
    <w:uiPriority w:val="99"/>
    <w:semiHidden/>
    <w:unhideWhenUsed/>
    <w:rsid w:val="00D94C59"/>
  </w:style>
  <w:style w:type="numbering" w:customStyle="1" w:styleId="11351">
    <w:name w:val="無清單11351"/>
    <w:next w:val="a7"/>
    <w:uiPriority w:val="99"/>
    <w:semiHidden/>
    <w:unhideWhenUsed/>
    <w:rsid w:val="00D94C59"/>
  </w:style>
  <w:style w:type="numbering" w:customStyle="1" w:styleId="2151">
    <w:name w:val="無清單2151"/>
    <w:next w:val="a7"/>
    <w:uiPriority w:val="99"/>
    <w:semiHidden/>
    <w:unhideWhenUsed/>
    <w:rsid w:val="00D94C59"/>
  </w:style>
  <w:style w:type="numbering" w:customStyle="1" w:styleId="12151">
    <w:name w:val="無清單12151"/>
    <w:next w:val="a7"/>
    <w:uiPriority w:val="99"/>
    <w:semiHidden/>
    <w:unhideWhenUsed/>
    <w:rsid w:val="00D94C59"/>
  </w:style>
  <w:style w:type="numbering" w:customStyle="1" w:styleId="112151">
    <w:name w:val="無清單112151"/>
    <w:next w:val="a7"/>
    <w:uiPriority w:val="99"/>
    <w:semiHidden/>
    <w:unhideWhenUsed/>
    <w:rsid w:val="00D94C59"/>
  </w:style>
  <w:style w:type="numbering" w:customStyle="1" w:styleId="6111">
    <w:name w:val="無清單611"/>
    <w:next w:val="a7"/>
    <w:uiPriority w:val="99"/>
    <w:semiHidden/>
    <w:unhideWhenUsed/>
    <w:rsid w:val="00D94C59"/>
  </w:style>
  <w:style w:type="numbering" w:customStyle="1" w:styleId="14111">
    <w:name w:val="無清單1411"/>
    <w:next w:val="a7"/>
    <w:semiHidden/>
    <w:unhideWhenUsed/>
    <w:rsid w:val="00D94C59"/>
  </w:style>
  <w:style w:type="numbering" w:customStyle="1" w:styleId="114110">
    <w:name w:val="無清單11411"/>
    <w:next w:val="a7"/>
    <w:semiHidden/>
    <w:unhideWhenUsed/>
    <w:rsid w:val="00D94C59"/>
  </w:style>
  <w:style w:type="numbering" w:customStyle="1" w:styleId="111211">
    <w:name w:val="無清單111211"/>
    <w:next w:val="a7"/>
    <w:semiHidden/>
    <w:unhideWhenUsed/>
    <w:rsid w:val="00D94C59"/>
  </w:style>
  <w:style w:type="numbering" w:customStyle="1" w:styleId="22110">
    <w:name w:val="無清單2211"/>
    <w:next w:val="a7"/>
    <w:semiHidden/>
    <w:unhideWhenUsed/>
    <w:rsid w:val="00D94C59"/>
  </w:style>
  <w:style w:type="numbering" w:customStyle="1" w:styleId="122110">
    <w:name w:val="無清單12211"/>
    <w:next w:val="a7"/>
    <w:uiPriority w:val="99"/>
    <w:semiHidden/>
    <w:unhideWhenUsed/>
    <w:rsid w:val="00D94C59"/>
  </w:style>
  <w:style w:type="numbering" w:customStyle="1" w:styleId="112211">
    <w:name w:val="無清單112211"/>
    <w:next w:val="a7"/>
    <w:uiPriority w:val="99"/>
    <w:semiHidden/>
    <w:unhideWhenUsed/>
    <w:rsid w:val="00D94C59"/>
  </w:style>
  <w:style w:type="numbering" w:customStyle="1" w:styleId="31111">
    <w:name w:val="無清單3111"/>
    <w:next w:val="a7"/>
    <w:uiPriority w:val="99"/>
    <w:semiHidden/>
    <w:unhideWhenUsed/>
    <w:rsid w:val="00D94C59"/>
  </w:style>
  <w:style w:type="numbering" w:customStyle="1" w:styleId="131110">
    <w:name w:val="無清單13111"/>
    <w:next w:val="a7"/>
    <w:uiPriority w:val="99"/>
    <w:semiHidden/>
    <w:unhideWhenUsed/>
    <w:rsid w:val="00D94C59"/>
  </w:style>
  <w:style w:type="numbering" w:customStyle="1" w:styleId="113111">
    <w:name w:val="無清單113111"/>
    <w:next w:val="a7"/>
    <w:uiPriority w:val="99"/>
    <w:semiHidden/>
    <w:unhideWhenUsed/>
    <w:rsid w:val="00D94C59"/>
  </w:style>
  <w:style w:type="table" w:customStyle="1" w:styleId="22111">
    <w:name w:val="表格格線2211"/>
    <w:basedOn w:val="a6"/>
    <w:next w:val="af0"/>
    <w:uiPriority w:val="99"/>
    <w:rsid w:val="00D94C59"/>
    <w:rPr>
      <w:rFonts w:ascii="Calibri" w:eastAsia="新細明體"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211">
    <w:name w:val="無清單1111211"/>
    <w:next w:val="a7"/>
    <w:semiHidden/>
    <w:unhideWhenUsed/>
    <w:rsid w:val="00D94C59"/>
  </w:style>
  <w:style w:type="table" w:customStyle="1" w:styleId="111110">
    <w:name w:val="表格格線11111"/>
    <w:basedOn w:val="a6"/>
    <w:next w:val="af0"/>
    <w:uiPriority w:val="99"/>
    <w:rsid w:val="00D94C59"/>
    <w:rPr>
      <w:rFonts w:ascii="Calibri" w:eastAsia="新細明體"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110">
    <w:name w:val="無清單21111"/>
    <w:next w:val="a7"/>
    <w:uiPriority w:val="99"/>
    <w:semiHidden/>
    <w:unhideWhenUsed/>
    <w:rsid w:val="00D94C59"/>
  </w:style>
  <w:style w:type="numbering" w:customStyle="1" w:styleId="121111">
    <w:name w:val="無清單121111"/>
    <w:next w:val="a7"/>
    <w:uiPriority w:val="99"/>
    <w:semiHidden/>
    <w:unhideWhenUsed/>
    <w:rsid w:val="00D94C59"/>
  </w:style>
  <w:style w:type="numbering" w:customStyle="1" w:styleId="1121111">
    <w:name w:val="無清單1121111"/>
    <w:next w:val="a7"/>
    <w:uiPriority w:val="99"/>
    <w:semiHidden/>
    <w:unhideWhenUsed/>
    <w:rsid w:val="00D94C59"/>
  </w:style>
  <w:style w:type="numbering" w:customStyle="1" w:styleId="1111111110">
    <w:name w:val="無清單111111111"/>
    <w:next w:val="a7"/>
    <w:semiHidden/>
    <w:rsid w:val="00D94C59"/>
  </w:style>
  <w:style w:type="numbering" w:customStyle="1" w:styleId="52110">
    <w:name w:val="樣式5211"/>
    <w:rsid w:val="00D94C59"/>
  </w:style>
  <w:style w:type="numbering" w:customStyle="1" w:styleId="42110">
    <w:name w:val="樣式4211"/>
    <w:rsid w:val="00D94C59"/>
  </w:style>
  <w:style w:type="numbering" w:customStyle="1" w:styleId="111111211">
    <w:name w:val="1 / 1.1 / 1.1.1211"/>
    <w:basedOn w:val="a7"/>
    <w:next w:val="111111"/>
    <w:uiPriority w:val="99"/>
    <w:unhideWhenUsed/>
    <w:rsid w:val="00D94C59"/>
  </w:style>
  <w:style w:type="numbering" w:customStyle="1" w:styleId="1ai211">
    <w:name w:val="1 / a / i211"/>
    <w:basedOn w:val="a7"/>
    <w:next w:val="1ai"/>
    <w:unhideWhenUsed/>
    <w:rsid w:val="00D94C59"/>
  </w:style>
  <w:style w:type="numbering" w:customStyle="1" w:styleId="41112">
    <w:name w:val="無清單4111"/>
    <w:next w:val="a7"/>
    <w:uiPriority w:val="99"/>
    <w:semiHidden/>
    <w:unhideWhenUsed/>
    <w:rsid w:val="00D94C59"/>
  </w:style>
  <w:style w:type="numbering" w:customStyle="1" w:styleId="51112">
    <w:name w:val="無清單5111"/>
    <w:next w:val="a7"/>
    <w:uiPriority w:val="99"/>
    <w:semiHidden/>
    <w:unhideWhenUsed/>
    <w:rsid w:val="00D94C59"/>
  </w:style>
  <w:style w:type="numbering" w:customStyle="1" w:styleId="411110">
    <w:name w:val="樣式41111"/>
    <w:rsid w:val="00D94C59"/>
  </w:style>
  <w:style w:type="numbering" w:customStyle="1" w:styleId="511110">
    <w:name w:val="樣式51111"/>
    <w:rsid w:val="00D94C59"/>
  </w:style>
  <w:style w:type="numbering" w:customStyle="1" w:styleId="1111111111">
    <w:name w:val="1 / 1.1 / 1.1.11111"/>
    <w:basedOn w:val="a7"/>
    <w:next w:val="111111"/>
    <w:uiPriority w:val="99"/>
    <w:semiHidden/>
    <w:unhideWhenUsed/>
    <w:rsid w:val="00D94C59"/>
  </w:style>
  <w:style w:type="numbering" w:customStyle="1" w:styleId="1ai1111">
    <w:name w:val="1 / a / i1111"/>
    <w:basedOn w:val="a7"/>
    <w:next w:val="1ai"/>
    <w:uiPriority w:val="99"/>
    <w:semiHidden/>
    <w:unhideWhenUsed/>
    <w:rsid w:val="00D94C59"/>
  </w:style>
  <w:style w:type="numbering" w:customStyle="1" w:styleId="7111">
    <w:name w:val="無清單711"/>
    <w:next w:val="a7"/>
    <w:uiPriority w:val="99"/>
    <w:semiHidden/>
    <w:unhideWhenUsed/>
    <w:rsid w:val="00D94C59"/>
  </w:style>
  <w:style w:type="numbering" w:customStyle="1" w:styleId="15111">
    <w:name w:val="無清單1511"/>
    <w:next w:val="a7"/>
    <w:semiHidden/>
    <w:unhideWhenUsed/>
    <w:rsid w:val="00D94C59"/>
  </w:style>
  <w:style w:type="numbering" w:customStyle="1" w:styleId="115110">
    <w:name w:val="無清單11511"/>
    <w:next w:val="a7"/>
    <w:semiHidden/>
    <w:unhideWhenUsed/>
    <w:rsid w:val="00D94C59"/>
  </w:style>
  <w:style w:type="numbering" w:customStyle="1" w:styleId="111311">
    <w:name w:val="無清單111311"/>
    <w:next w:val="a7"/>
    <w:semiHidden/>
    <w:unhideWhenUsed/>
    <w:rsid w:val="00D94C59"/>
  </w:style>
  <w:style w:type="numbering" w:customStyle="1" w:styleId="23110">
    <w:name w:val="無清單2311"/>
    <w:next w:val="a7"/>
    <w:semiHidden/>
    <w:unhideWhenUsed/>
    <w:rsid w:val="00D94C59"/>
  </w:style>
  <w:style w:type="numbering" w:customStyle="1" w:styleId="12311">
    <w:name w:val="無清單12311"/>
    <w:next w:val="a7"/>
    <w:uiPriority w:val="99"/>
    <w:semiHidden/>
    <w:unhideWhenUsed/>
    <w:rsid w:val="00D94C59"/>
  </w:style>
  <w:style w:type="numbering" w:customStyle="1" w:styleId="112311">
    <w:name w:val="無清單112311"/>
    <w:next w:val="a7"/>
    <w:uiPriority w:val="99"/>
    <w:semiHidden/>
    <w:unhideWhenUsed/>
    <w:rsid w:val="00D94C59"/>
  </w:style>
  <w:style w:type="numbering" w:customStyle="1" w:styleId="32110">
    <w:name w:val="無清單3211"/>
    <w:next w:val="a7"/>
    <w:uiPriority w:val="99"/>
    <w:semiHidden/>
    <w:unhideWhenUsed/>
    <w:rsid w:val="00D94C59"/>
  </w:style>
  <w:style w:type="numbering" w:customStyle="1" w:styleId="132110">
    <w:name w:val="無清單13211"/>
    <w:next w:val="a7"/>
    <w:uiPriority w:val="99"/>
    <w:semiHidden/>
    <w:unhideWhenUsed/>
    <w:rsid w:val="00D94C59"/>
  </w:style>
  <w:style w:type="numbering" w:customStyle="1" w:styleId="113211">
    <w:name w:val="無清單113211"/>
    <w:next w:val="a7"/>
    <w:uiPriority w:val="99"/>
    <w:semiHidden/>
    <w:unhideWhenUsed/>
    <w:rsid w:val="00D94C59"/>
  </w:style>
  <w:style w:type="table" w:customStyle="1" w:styleId="23111">
    <w:name w:val="表格格線2311"/>
    <w:basedOn w:val="a6"/>
    <w:next w:val="af0"/>
    <w:uiPriority w:val="99"/>
    <w:rsid w:val="00D94C59"/>
    <w:rPr>
      <w:rFonts w:ascii="Calibri" w:eastAsia="新細明體"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311">
    <w:name w:val="無清單1111311"/>
    <w:next w:val="a7"/>
    <w:semiHidden/>
    <w:unhideWhenUsed/>
    <w:rsid w:val="00D94C59"/>
  </w:style>
  <w:style w:type="table" w:customStyle="1" w:styleId="112110">
    <w:name w:val="表格格線11211"/>
    <w:basedOn w:val="a6"/>
    <w:next w:val="af0"/>
    <w:uiPriority w:val="99"/>
    <w:rsid w:val="00D94C59"/>
    <w:rPr>
      <w:rFonts w:ascii="Calibri" w:eastAsia="新細明體"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110">
    <w:name w:val="無清單21211"/>
    <w:next w:val="a7"/>
    <w:uiPriority w:val="99"/>
    <w:semiHidden/>
    <w:unhideWhenUsed/>
    <w:rsid w:val="00D94C59"/>
  </w:style>
  <w:style w:type="numbering" w:customStyle="1" w:styleId="121211">
    <w:name w:val="無清單121211"/>
    <w:next w:val="a7"/>
    <w:uiPriority w:val="99"/>
    <w:semiHidden/>
    <w:unhideWhenUsed/>
    <w:rsid w:val="00D94C59"/>
  </w:style>
  <w:style w:type="numbering" w:customStyle="1" w:styleId="1121211">
    <w:name w:val="無清單1121211"/>
    <w:next w:val="a7"/>
    <w:uiPriority w:val="99"/>
    <w:semiHidden/>
    <w:unhideWhenUsed/>
    <w:rsid w:val="00D94C59"/>
  </w:style>
  <w:style w:type="numbering" w:customStyle="1" w:styleId="11111211">
    <w:name w:val="無清單11111211"/>
    <w:next w:val="a7"/>
    <w:semiHidden/>
    <w:rsid w:val="00D94C59"/>
  </w:style>
  <w:style w:type="numbering" w:customStyle="1" w:styleId="53110">
    <w:name w:val="樣式5311"/>
    <w:rsid w:val="00D94C59"/>
  </w:style>
  <w:style w:type="numbering" w:customStyle="1" w:styleId="43110">
    <w:name w:val="樣式4311"/>
    <w:rsid w:val="00D94C59"/>
  </w:style>
  <w:style w:type="numbering" w:customStyle="1" w:styleId="111111311">
    <w:name w:val="1 / 1.1 / 1.1.1311"/>
    <w:basedOn w:val="a7"/>
    <w:next w:val="111111"/>
    <w:uiPriority w:val="99"/>
    <w:unhideWhenUsed/>
    <w:rsid w:val="00D94C59"/>
  </w:style>
  <w:style w:type="numbering" w:customStyle="1" w:styleId="1ai311">
    <w:name w:val="1 / a / i311"/>
    <w:basedOn w:val="a7"/>
    <w:next w:val="1ai"/>
    <w:unhideWhenUsed/>
    <w:rsid w:val="00D94C59"/>
  </w:style>
  <w:style w:type="numbering" w:customStyle="1" w:styleId="42111">
    <w:name w:val="無清單4211"/>
    <w:next w:val="a7"/>
    <w:uiPriority w:val="99"/>
    <w:semiHidden/>
    <w:unhideWhenUsed/>
    <w:rsid w:val="00D94C59"/>
  </w:style>
  <w:style w:type="numbering" w:customStyle="1" w:styleId="52111">
    <w:name w:val="無清單5211"/>
    <w:next w:val="a7"/>
    <w:uiPriority w:val="99"/>
    <w:semiHidden/>
    <w:unhideWhenUsed/>
    <w:rsid w:val="00D94C59"/>
  </w:style>
  <w:style w:type="numbering" w:customStyle="1" w:styleId="412110">
    <w:name w:val="樣式41211"/>
    <w:rsid w:val="00D94C59"/>
  </w:style>
  <w:style w:type="numbering" w:customStyle="1" w:styleId="512110">
    <w:name w:val="樣式51211"/>
    <w:rsid w:val="00D94C59"/>
  </w:style>
  <w:style w:type="numbering" w:customStyle="1" w:styleId="1111111211">
    <w:name w:val="1 / 1.1 / 1.1.11211"/>
    <w:basedOn w:val="a7"/>
    <w:next w:val="111111"/>
    <w:uiPriority w:val="99"/>
    <w:semiHidden/>
    <w:unhideWhenUsed/>
    <w:rsid w:val="00D94C59"/>
  </w:style>
  <w:style w:type="numbering" w:customStyle="1" w:styleId="1ai1211">
    <w:name w:val="1 / a / i1211"/>
    <w:basedOn w:val="a7"/>
    <w:next w:val="1ai"/>
    <w:uiPriority w:val="99"/>
    <w:semiHidden/>
    <w:unhideWhenUsed/>
    <w:rsid w:val="00D94C59"/>
  </w:style>
  <w:style w:type="numbering" w:customStyle="1" w:styleId="8111">
    <w:name w:val="無清單811"/>
    <w:next w:val="a7"/>
    <w:uiPriority w:val="99"/>
    <w:semiHidden/>
    <w:unhideWhenUsed/>
    <w:rsid w:val="00D94C59"/>
  </w:style>
  <w:style w:type="table" w:customStyle="1" w:styleId="16110">
    <w:name w:val="表格格線1611"/>
    <w:basedOn w:val="a6"/>
    <w:next w:val="af0"/>
    <w:uiPriority w:val="59"/>
    <w:rsid w:val="00D94C59"/>
    <w:rPr>
      <w:rFonts w:ascii="Calibri" w:eastAsia="新細明體"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111">
    <w:name w:val="無清單1611"/>
    <w:next w:val="a7"/>
    <w:semiHidden/>
    <w:unhideWhenUsed/>
    <w:rsid w:val="00D94C59"/>
  </w:style>
  <w:style w:type="table" w:customStyle="1" w:styleId="17110">
    <w:name w:val="表格格線1711"/>
    <w:basedOn w:val="a6"/>
    <w:next w:val="af0"/>
    <w:uiPriority w:val="59"/>
    <w:rsid w:val="00D94C59"/>
    <w:rPr>
      <w:rFonts w:ascii="Calibri" w:eastAsia="新細明體" w:hAnsi="Calibri"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0">
    <w:name w:val="淺色網底 - 輔色 3111"/>
    <w:basedOn w:val="a6"/>
    <w:next w:val="-3"/>
    <w:uiPriority w:val="60"/>
    <w:rsid w:val="00D94C59"/>
    <w:rPr>
      <w:rFonts w:ascii="Calibri" w:eastAsia="Times New Roman" w:hAnsi="Calibri" w:cs="Times New Roman"/>
      <w:color w:val="76923C"/>
      <w:kern w:val="0"/>
      <w:sz w:val="20"/>
      <w:szCs w:val="20"/>
    </w:rPr>
    <w:tblPr>
      <w:tblStyleRowBandSize w:val="1"/>
      <w:tblStyleColBandSize w:val="1"/>
      <w:tblBorders>
        <w:top w:val="single" w:sz="8" w:space="0" w:color="9BBB59"/>
        <w:bottom w:val="single" w:sz="8" w:space="0" w:color="9BBB59"/>
      </w:tblBorders>
    </w:tblPr>
    <w:tblStylePr w:type="fir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numbering" w:customStyle="1" w:styleId="11611">
    <w:name w:val="無清單11611"/>
    <w:next w:val="a7"/>
    <w:semiHidden/>
    <w:unhideWhenUsed/>
    <w:rsid w:val="00D94C59"/>
  </w:style>
  <w:style w:type="numbering" w:customStyle="1" w:styleId="111411">
    <w:name w:val="無清單111411"/>
    <w:next w:val="a7"/>
    <w:semiHidden/>
    <w:unhideWhenUsed/>
    <w:rsid w:val="00D94C59"/>
  </w:style>
  <w:style w:type="numbering" w:customStyle="1" w:styleId="24110">
    <w:name w:val="無清單2411"/>
    <w:next w:val="a7"/>
    <w:semiHidden/>
    <w:unhideWhenUsed/>
    <w:rsid w:val="00D94C59"/>
  </w:style>
  <w:style w:type="numbering" w:customStyle="1" w:styleId="12411">
    <w:name w:val="無清單12411"/>
    <w:next w:val="a7"/>
    <w:uiPriority w:val="99"/>
    <w:semiHidden/>
    <w:unhideWhenUsed/>
    <w:rsid w:val="00D94C59"/>
  </w:style>
  <w:style w:type="numbering" w:customStyle="1" w:styleId="112411">
    <w:name w:val="無清單112411"/>
    <w:next w:val="a7"/>
    <w:uiPriority w:val="99"/>
    <w:semiHidden/>
    <w:unhideWhenUsed/>
    <w:rsid w:val="00D94C59"/>
  </w:style>
  <w:style w:type="numbering" w:customStyle="1" w:styleId="33110">
    <w:name w:val="無清單3311"/>
    <w:next w:val="a7"/>
    <w:uiPriority w:val="99"/>
    <w:semiHidden/>
    <w:unhideWhenUsed/>
    <w:rsid w:val="00D94C59"/>
  </w:style>
  <w:style w:type="numbering" w:customStyle="1" w:styleId="13311">
    <w:name w:val="無清單13311"/>
    <w:next w:val="a7"/>
    <w:uiPriority w:val="99"/>
    <w:semiHidden/>
    <w:unhideWhenUsed/>
    <w:rsid w:val="00D94C59"/>
  </w:style>
  <w:style w:type="numbering" w:customStyle="1" w:styleId="113311">
    <w:name w:val="無清單113311"/>
    <w:next w:val="a7"/>
    <w:uiPriority w:val="99"/>
    <w:semiHidden/>
    <w:unhideWhenUsed/>
    <w:rsid w:val="00D94C59"/>
  </w:style>
  <w:style w:type="table" w:customStyle="1" w:styleId="24111">
    <w:name w:val="表格格線2411"/>
    <w:basedOn w:val="a6"/>
    <w:next w:val="af0"/>
    <w:uiPriority w:val="99"/>
    <w:rsid w:val="00D94C59"/>
    <w:rPr>
      <w:rFonts w:ascii="Calibri" w:eastAsia="新細明體"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411">
    <w:name w:val="無清單1111411"/>
    <w:next w:val="a7"/>
    <w:semiHidden/>
    <w:unhideWhenUsed/>
    <w:rsid w:val="00D94C59"/>
  </w:style>
  <w:style w:type="table" w:customStyle="1" w:styleId="113110">
    <w:name w:val="表格格線11311"/>
    <w:basedOn w:val="a6"/>
    <w:next w:val="af0"/>
    <w:uiPriority w:val="99"/>
    <w:rsid w:val="00D94C59"/>
    <w:rPr>
      <w:rFonts w:ascii="Calibri" w:eastAsia="新細明體"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311">
    <w:name w:val="無清單21311"/>
    <w:next w:val="a7"/>
    <w:uiPriority w:val="99"/>
    <w:semiHidden/>
    <w:unhideWhenUsed/>
    <w:rsid w:val="00D94C59"/>
  </w:style>
  <w:style w:type="numbering" w:customStyle="1" w:styleId="121311">
    <w:name w:val="無清單121311"/>
    <w:next w:val="a7"/>
    <w:uiPriority w:val="99"/>
    <w:semiHidden/>
    <w:unhideWhenUsed/>
    <w:rsid w:val="00D94C59"/>
  </w:style>
  <w:style w:type="numbering" w:customStyle="1" w:styleId="1121311">
    <w:name w:val="無清單1121311"/>
    <w:next w:val="a7"/>
    <w:uiPriority w:val="99"/>
    <w:semiHidden/>
    <w:unhideWhenUsed/>
    <w:rsid w:val="00D94C59"/>
  </w:style>
  <w:style w:type="table" w:customStyle="1" w:styleId="-1511">
    <w:name w:val="淺色網底 - 輔色 1511"/>
    <w:basedOn w:val="a6"/>
    <w:next w:val="-1"/>
    <w:uiPriority w:val="99"/>
    <w:rsid w:val="00D94C59"/>
    <w:rPr>
      <w:rFonts w:ascii="Calibri" w:eastAsia="新細明體" w:hAnsi="Calibri" w:cs="Times New Roman"/>
      <w:color w:val="365F91"/>
      <w:kern w:val="0"/>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11111311">
    <w:name w:val="無清單11111311"/>
    <w:next w:val="a7"/>
    <w:semiHidden/>
    <w:rsid w:val="00D94C59"/>
  </w:style>
  <w:style w:type="table" w:customStyle="1" w:styleId="-11211">
    <w:name w:val="淺色網底 - 輔色 11211"/>
    <w:uiPriority w:val="99"/>
    <w:rsid w:val="00D94C59"/>
    <w:rPr>
      <w:rFonts w:ascii="Calibri" w:eastAsia="新細明體" w:hAnsi="Calibri" w:cs="Times New Roman"/>
      <w:color w:val="365F91"/>
      <w:kern w:val="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customStyle="1" w:styleId="-12211">
    <w:name w:val="淺色網底 - 輔色 12211"/>
    <w:uiPriority w:val="99"/>
    <w:rsid w:val="00D94C59"/>
    <w:rPr>
      <w:rFonts w:ascii="Calibri" w:eastAsia="新細明體" w:hAnsi="Calibri" w:cs="Times New Roman"/>
      <w:color w:val="365F91"/>
      <w:kern w:val="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customStyle="1" w:styleId="-3211">
    <w:name w:val="淺色清單 - 輔色 3211"/>
    <w:basedOn w:val="a6"/>
    <w:next w:val="-30"/>
    <w:uiPriority w:val="99"/>
    <w:rsid w:val="00D94C59"/>
    <w:rPr>
      <w:rFonts w:ascii="Calibri" w:eastAsia="新細明體" w:hAnsi="Calibri" w:cs="Times New Roman"/>
      <w:kern w:val="0"/>
      <w:sz w:val="20"/>
      <w:szCs w:val="2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100" w:beforeAutospacing="1" w:afterLines="0" w:after="100" w:afterAutospacing="1" w:line="240" w:lineRule="auto"/>
      </w:pPr>
      <w:rPr>
        <w:b/>
        <w:bCs/>
        <w:color w:val="FFFFFF"/>
      </w:rPr>
      <w:tblPr/>
      <w:tcPr>
        <w:shd w:val="clear" w:color="auto" w:fill="9BBB59"/>
      </w:tcPr>
    </w:tblStylePr>
    <w:tblStylePr w:type="lastRow">
      <w:pPr>
        <w:spacing w:beforeLines="0" w:before="100" w:beforeAutospacing="1" w:afterLines="0" w:after="10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3211">
    <w:name w:val="淺色網底 - 輔色 13211"/>
    <w:uiPriority w:val="99"/>
    <w:rsid w:val="00D94C59"/>
    <w:rPr>
      <w:rFonts w:ascii="Calibri" w:eastAsia="新細明體" w:hAnsi="Calibri" w:cs="Times New Roman"/>
      <w:color w:val="365F91"/>
      <w:kern w:val="0"/>
      <w:sz w:val="20"/>
      <w:szCs w:val="20"/>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style>
  <w:style w:type="table" w:customStyle="1" w:styleId="32111">
    <w:name w:val="表格格線3211"/>
    <w:basedOn w:val="a6"/>
    <w:uiPriority w:val="99"/>
    <w:rsid w:val="00D94C59"/>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4110">
    <w:name w:val="樣式4411"/>
    <w:rsid w:val="00D94C59"/>
  </w:style>
  <w:style w:type="numbering" w:customStyle="1" w:styleId="111111411">
    <w:name w:val="1 / 1.1 / 1.1.1411"/>
    <w:basedOn w:val="a7"/>
    <w:next w:val="111111"/>
    <w:uiPriority w:val="99"/>
    <w:unhideWhenUsed/>
    <w:rsid w:val="00D94C59"/>
  </w:style>
  <w:style w:type="numbering" w:customStyle="1" w:styleId="1ai411">
    <w:name w:val="1 / a / i411"/>
    <w:basedOn w:val="a7"/>
    <w:next w:val="1ai"/>
    <w:unhideWhenUsed/>
    <w:rsid w:val="00D94C59"/>
  </w:style>
  <w:style w:type="table" w:customStyle="1" w:styleId="42112">
    <w:name w:val="表格格線4211"/>
    <w:basedOn w:val="a6"/>
    <w:next w:val="af0"/>
    <w:uiPriority w:val="99"/>
    <w:rsid w:val="00D94C59"/>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111">
    <w:name w:val="無清單4311"/>
    <w:next w:val="a7"/>
    <w:uiPriority w:val="99"/>
    <w:semiHidden/>
    <w:unhideWhenUsed/>
    <w:rsid w:val="00D94C59"/>
  </w:style>
  <w:style w:type="numbering" w:customStyle="1" w:styleId="53111">
    <w:name w:val="無清單5311"/>
    <w:next w:val="a7"/>
    <w:uiPriority w:val="99"/>
    <w:semiHidden/>
    <w:unhideWhenUsed/>
    <w:rsid w:val="00D94C59"/>
  </w:style>
  <w:style w:type="table" w:customStyle="1" w:styleId="52112">
    <w:name w:val="表格格線5211"/>
    <w:basedOn w:val="a6"/>
    <w:next w:val="af0"/>
    <w:uiPriority w:val="99"/>
    <w:rsid w:val="00D94C59"/>
    <w:rPr>
      <w:rFonts w:ascii="Calibri" w:eastAsia="Times New Roman" w:hAnsi="Calibri"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1">
    <w:name w:val="淺色網底 - 輔色 14111"/>
    <w:basedOn w:val="a6"/>
    <w:next w:val="-1"/>
    <w:uiPriority w:val="99"/>
    <w:rsid w:val="00D94C59"/>
    <w:rPr>
      <w:rFonts w:ascii="Calibri" w:eastAsia="新細明體" w:hAnsi="Calibri" w:cs="Calibri"/>
      <w:color w:val="365F91"/>
      <w:kern w:val="0"/>
      <w:sz w:val="20"/>
      <w:szCs w:val="20"/>
    </w:rPr>
    <w:tblPr>
      <w:tblStyleRowBandSize w:val="1"/>
      <w:tblStyleColBandSize w:val="1"/>
      <w:tblInd w:w="0" w:type="nil"/>
      <w:tblBorders>
        <w:top w:val="single" w:sz="8" w:space="0" w:color="4F81BD"/>
        <w:bottom w:val="single" w:sz="8" w:space="0" w:color="4F81BD"/>
      </w:tblBorders>
    </w:tblPr>
    <w:tblStylePr w:type="firstRow">
      <w:pPr>
        <w:spacing w:beforeLines="0" w:before="0" w:beforeAutospacing="0" w:afterLines="0" w:after="0" w:afterAutospacing="0"/>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31111">
    <w:name w:val="淺色清單 - 輔色 31111"/>
    <w:basedOn w:val="a6"/>
    <w:next w:val="-30"/>
    <w:uiPriority w:val="99"/>
    <w:rsid w:val="00D94C59"/>
    <w:rPr>
      <w:rFonts w:ascii="Calibri" w:eastAsia="新細明體" w:hAnsi="Calibri" w:cs="Calibri"/>
      <w:kern w:val="0"/>
      <w:sz w:val="20"/>
      <w:szCs w:val="20"/>
    </w:rPr>
    <w:tblPr>
      <w:tblStyleRowBandSize w:val="1"/>
      <w:tblStyleColBandSize w:val="1"/>
      <w:tblInd w:w="0" w:type="nil"/>
      <w:tblBorders>
        <w:top w:val="single" w:sz="8" w:space="0" w:color="9BBB59"/>
        <w:left w:val="single" w:sz="8" w:space="0" w:color="9BBB59"/>
        <w:bottom w:val="single" w:sz="8" w:space="0" w:color="9BBB59"/>
        <w:right w:val="single" w:sz="8" w:space="0" w:color="9BBB59"/>
      </w:tblBorders>
    </w:tblPr>
    <w:tblStylePr w:type="firstRow">
      <w:pPr>
        <w:spacing w:beforeLines="0" w:before="100" w:beforeAutospacing="1" w:afterLines="0" w:after="100" w:afterAutospacing="1"/>
      </w:pPr>
      <w:rPr>
        <w:b/>
        <w:bCs/>
        <w:color w:val="FFFFFF"/>
      </w:rPr>
      <w:tblPr/>
      <w:tcPr>
        <w:shd w:val="clear" w:color="auto" w:fill="9BBB59"/>
      </w:tcPr>
    </w:tblStylePr>
    <w:tblStylePr w:type="lastRow">
      <w:pPr>
        <w:spacing w:beforeLines="0" w:before="100" w:beforeAutospacing="1" w:afterLines="0" w:after="100" w:afterAutospacing="1"/>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211111">
    <w:name w:val="表格格線21111"/>
    <w:uiPriority w:val="99"/>
    <w:rsid w:val="00D94C59"/>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1">
    <w:name w:val="淺色網底 - 輔色 111111"/>
    <w:uiPriority w:val="99"/>
    <w:rsid w:val="00D94C59"/>
    <w:rPr>
      <w:rFonts w:ascii="Calibri" w:eastAsia="新細明體" w:hAnsi="Calibri" w:cs="Calibri"/>
      <w:color w:val="365F91"/>
      <w:kern w:val="0"/>
      <w:sz w:val="20"/>
      <w:szCs w:val="20"/>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style>
  <w:style w:type="table" w:customStyle="1" w:styleId="-121111">
    <w:name w:val="淺色網底 - 輔色 121111"/>
    <w:uiPriority w:val="99"/>
    <w:rsid w:val="00D94C59"/>
    <w:rPr>
      <w:rFonts w:ascii="Calibri" w:eastAsia="新細明體" w:hAnsi="Calibri" w:cs="Calibri"/>
      <w:color w:val="365F91"/>
      <w:kern w:val="0"/>
      <w:sz w:val="20"/>
      <w:szCs w:val="20"/>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style>
  <w:style w:type="table" w:customStyle="1" w:styleId="-131111">
    <w:name w:val="淺色網底 - 輔色 131111"/>
    <w:uiPriority w:val="99"/>
    <w:rsid w:val="00D94C59"/>
    <w:rPr>
      <w:rFonts w:ascii="Calibri" w:eastAsia="新細明體" w:hAnsi="Calibri" w:cs="Calibri"/>
      <w:color w:val="365F91"/>
      <w:kern w:val="0"/>
      <w:sz w:val="20"/>
      <w:szCs w:val="20"/>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style>
  <w:style w:type="table" w:customStyle="1" w:styleId="311110">
    <w:name w:val="表格格線31111"/>
    <w:uiPriority w:val="99"/>
    <w:rsid w:val="00D94C59"/>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10">
    <w:name w:val="表格格線6111"/>
    <w:uiPriority w:val="99"/>
    <w:rsid w:val="00D94C59"/>
    <w:rPr>
      <w:rFonts w:ascii="Calibri" w:eastAsia="新細明體" w:hAnsi="Calibri" w:cs="Calibri"/>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0">
    <w:name w:val="表格格線7111"/>
    <w:uiPriority w:val="99"/>
    <w:rsid w:val="00D94C59"/>
    <w:rPr>
      <w:rFonts w:ascii="Calibri" w:eastAsia="新細明體" w:hAnsi="Calibri" w:cs="Calibri"/>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11">
    <w:name w:val="表格格線41111"/>
    <w:uiPriority w:val="99"/>
    <w:rsid w:val="00D94C59"/>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11">
    <w:name w:val="表格格線51111"/>
    <w:uiPriority w:val="99"/>
    <w:rsid w:val="00D94C59"/>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110">
    <w:name w:val="表格格線8111"/>
    <w:uiPriority w:val="99"/>
    <w:rsid w:val="00D94C59"/>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11">
    <w:name w:val="表格格線9111"/>
    <w:uiPriority w:val="99"/>
    <w:rsid w:val="00D94C59"/>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11">
    <w:name w:val="表格格線10111"/>
    <w:uiPriority w:val="99"/>
    <w:rsid w:val="00D94C59"/>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0">
    <w:name w:val="表格格線12111"/>
    <w:basedOn w:val="a6"/>
    <w:uiPriority w:val="99"/>
    <w:rsid w:val="00D94C59"/>
    <w:pPr>
      <w:widowControl w:val="0"/>
    </w:pPr>
    <w:rPr>
      <w:rFonts w:ascii="Times New Roman" w:eastAsia="新細明體" w:hAnsi="Times New Roman"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311">
    <w:name w:val="1 / 1.1 / 1.1.11311"/>
    <w:basedOn w:val="a7"/>
    <w:next w:val="111111"/>
    <w:uiPriority w:val="99"/>
    <w:semiHidden/>
    <w:unhideWhenUsed/>
    <w:rsid w:val="00D94C59"/>
  </w:style>
  <w:style w:type="table" w:customStyle="1" w:styleId="131111">
    <w:name w:val="表格格線13111"/>
    <w:basedOn w:val="a6"/>
    <w:next w:val="af0"/>
    <w:rsid w:val="00D94C59"/>
    <w:rPr>
      <w:rFonts w:ascii="Calibri" w:eastAsia="新細明體"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10">
    <w:name w:val="表格格線14111"/>
    <w:basedOn w:val="a6"/>
    <w:next w:val="af0"/>
    <w:uiPriority w:val="59"/>
    <w:rsid w:val="00D94C59"/>
    <w:rPr>
      <w:rFonts w:ascii="Calibri" w:eastAsia="新細明體"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10">
    <w:name w:val="表格格線15111"/>
    <w:basedOn w:val="a6"/>
    <w:next w:val="af0"/>
    <w:rsid w:val="00D94C59"/>
    <w:pPr>
      <w:widowControl w:val="0"/>
    </w:pPr>
    <w:rPr>
      <w:rFonts w:ascii="Times New Roman" w:eastAsia="新細明體" w:hAnsi="Times New Roman"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10">
    <w:name w:val="無清單911"/>
    <w:next w:val="a7"/>
    <w:uiPriority w:val="99"/>
    <w:semiHidden/>
    <w:unhideWhenUsed/>
    <w:rsid w:val="00D94C59"/>
  </w:style>
  <w:style w:type="numbering" w:customStyle="1" w:styleId="17111">
    <w:name w:val="無清單1711"/>
    <w:next w:val="a7"/>
    <w:semiHidden/>
    <w:unhideWhenUsed/>
    <w:rsid w:val="00D94C59"/>
  </w:style>
  <w:style w:type="numbering" w:customStyle="1" w:styleId="11711">
    <w:name w:val="無清單11711"/>
    <w:next w:val="a7"/>
    <w:semiHidden/>
    <w:unhideWhenUsed/>
    <w:rsid w:val="00D94C59"/>
  </w:style>
  <w:style w:type="numbering" w:customStyle="1" w:styleId="111511">
    <w:name w:val="無清單111511"/>
    <w:next w:val="a7"/>
    <w:semiHidden/>
    <w:unhideWhenUsed/>
    <w:rsid w:val="00D94C59"/>
  </w:style>
  <w:style w:type="numbering" w:customStyle="1" w:styleId="25110">
    <w:name w:val="無清單2511"/>
    <w:next w:val="a7"/>
    <w:semiHidden/>
    <w:unhideWhenUsed/>
    <w:rsid w:val="00D94C59"/>
  </w:style>
  <w:style w:type="numbering" w:customStyle="1" w:styleId="12511">
    <w:name w:val="無清單12511"/>
    <w:next w:val="a7"/>
    <w:uiPriority w:val="99"/>
    <w:semiHidden/>
    <w:unhideWhenUsed/>
    <w:rsid w:val="00D94C59"/>
  </w:style>
  <w:style w:type="numbering" w:customStyle="1" w:styleId="112511">
    <w:name w:val="無清單112511"/>
    <w:next w:val="a7"/>
    <w:uiPriority w:val="99"/>
    <w:semiHidden/>
    <w:unhideWhenUsed/>
    <w:rsid w:val="00D94C59"/>
  </w:style>
  <w:style w:type="numbering" w:customStyle="1" w:styleId="3411">
    <w:name w:val="無清單3411"/>
    <w:next w:val="a7"/>
    <w:uiPriority w:val="99"/>
    <w:semiHidden/>
    <w:unhideWhenUsed/>
    <w:rsid w:val="00D94C59"/>
  </w:style>
  <w:style w:type="numbering" w:customStyle="1" w:styleId="13411">
    <w:name w:val="無清單13411"/>
    <w:next w:val="a7"/>
    <w:uiPriority w:val="99"/>
    <w:semiHidden/>
    <w:unhideWhenUsed/>
    <w:rsid w:val="00D94C59"/>
  </w:style>
  <w:style w:type="numbering" w:customStyle="1" w:styleId="113411">
    <w:name w:val="無清單113411"/>
    <w:next w:val="a7"/>
    <w:uiPriority w:val="99"/>
    <w:semiHidden/>
    <w:unhideWhenUsed/>
    <w:rsid w:val="00D94C59"/>
  </w:style>
  <w:style w:type="table" w:customStyle="1" w:styleId="25111">
    <w:name w:val="表格格線2511"/>
    <w:basedOn w:val="a6"/>
    <w:next w:val="af0"/>
    <w:uiPriority w:val="99"/>
    <w:rsid w:val="00D94C59"/>
    <w:rPr>
      <w:rFonts w:ascii="Calibri" w:eastAsia="新細明體"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511">
    <w:name w:val="無清單1111511"/>
    <w:next w:val="a7"/>
    <w:semiHidden/>
    <w:unhideWhenUsed/>
    <w:rsid w:val="00D94C59"/>
  </w:style>
  <w:style w:type="table" w:customStyle="1" w:styleId="114111">
    <w:name w:val="表格格線11411"/>
    <w:basedOn w:val="a6"/>
    <w:next w:val="af0"/>
    <w:uiPriority w:val="99"/>
    <w:rsid w:val="00D94C59"/>
    <w:rPr>
      <w:rFonts w:ascii="Calibri" w:eastAsia="新細明體"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411">
    <w:name w:val="無清單21411"/>
    <w:next w:val="a7"/>
    <w:uiPriority w:val="99"/>
    <w:semiHidden/>
    <w:unhideWhenUsed/>
    <w:rsid w:val="00D94C59"/>
  </w:style>
  <w:style w:type="numbering" w:customStyle="1" w:styleId="121411">
    <w:name w:val="無清單121411"/>
    <w:next w:val="a7"/>
    <w:uiPriority w:val="99"/>
    <w:semiHidden/>
    <w:unhideWhenUsed/>
    <w:rsid w:val="00D94C59"/>
  </w:style>
  <w:style w:type="numbering" w:customStyle="1" w:styleId="1121411">
    <w:name w:val="無清單1121411"/>
    <w:next w:val="a7"/>
    <w:uiPriority w:val="99"/>
    <w:semiHidden/>
    <w:unhideWhenUsed/>
    <w:rsid w:val="00D94C59"/>
  </w:style>
  <w:style w:type="numbering" w:customStyle="1" w:styleId="11111411">
    <w:name w:val="無清單11111411"/>
    <w:next w:val="a7"/>
    <w:semiHidden/>
    <w:rsid w:val="00D94C59"/>
  </w:style>
  <w:style w:type="numbering" w:customStyle="1" w:styleId="45110">
    <w:name w:val="樣式4511"/>
    <w:rsid w:val="00D94C59"/>
  </w:style>
  <w:style w:type="numbering" w:customStyle="1" w:styleId="111111511">
    <w:name w:val="1 / 1.1 / 1.1.1511"/>
    <w:basedOn w:val="a7"/>
    <w:next w:val="111111"/>
    <w:uiPriority w:val="99"/>
    <w:unhideWhenUsed/>
    <w:rsid w:val="00D94C59"/>
  </w:style>
  <w:style w:type="numbering" w:customStyle="1" w:styleId="1ai511">
    <w:name w:val="1 / a / i511"/>
    <w:basedOn w:val="a7"/>
    <w:next w:val="1ai"/>
    <w:unhideWhenUsed/>
    <w:rsid w:val="00D94C59"/>
  </w:style>
  <w:style w:type="numbering" w:customStyle="1" w:styleId="44111">
    <w:name w:val="無清單4411"/>
    <w:next w:val="a7"/>
    <w:uiPriority w:val="99"/>
    <w:semiHidden/>
    <w:unhideWhenUsed/>
    <w:rsid w:val="00D94C59"/>
  </w:style>
  <w:style w:type="numbering" w:customStyle="1" w:styleId="5411">
    <w:name w:val="無清單5411"/>
    <w:next w:val="a7"/>
    <w:uiPriority w:val="99"/>
    <w:semiHidden/>
    <w:unhideWhenUsed/>
    <w:rsid w:val="00D94C59"/>
  </w:style>
  <w:style w:type="numbering" w:customStyle="1" w:styleId="1911">
    <w:name w:val="無清單191"/>
    <w:next w:val="a7"/>
    <w:uiPriority w:val="99"/>
    <w:semiHidden/>
    <w:unhideWhenUsed/>
    <w:rsid w:val="00D94C59"/>
  </w:style>
  <w:style w:type="numbering" w:customStyle="1" w:styleId="11010">
    <w:name w:val="無清單1101"/>
    <w:next w:val="a7"/>
    <w:uiPriority w:val="99"/>
    <w:semiHidden/>
    <w:unhideWhenUsed/>
    <w:rsid w:val="00D94C59"/>
  </w:style>
  <w:style w:type="numbering" w:customStyle="1" w:styleId="1191">
    <w:name w:val="無清單1191"/>
    <w:next w:val="a7"/>
    <w:uiPriority w:val="99"/>
    <w:semiHidden/>
    <w:unhideWhenUsed/>
    <w:rsid w:val="00D94C59"/>
  </w:style>
  <w:style w:type="table" w:customStyle="1" w:styleId="2010">
    <w:name w:val="表格格線201"/>
    <w:basedOn w:val="a6"/>
    <w:next w:val="af0"/>
    <w:uiPriority w:val="59"/>
    <w:rsid w:val="00D94C59"/>
    <w:rPr>
      <w:rFonts w:ascii="Calibri" w:eastAsia="新細明體"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71">
    <w:name w:val="無清單11171"/>
    <w:next w:val="a7"/>
    <w:uiPriority w:val="99"/>
    <w:semiHidden/>
    <w:unhideWhenUsed/>
    <w:rsid w:val="00D94C59"/>
  </w:style>
  <w:style w:type="table" w:customStyle="1" w:styleId="11011">
    <w:name w:val="表格格線1101"/>
    <w:basedOn w:val="a6"/>
    <w:next w:val="af0"/>
    <w:uiPriority w:val="59"/>
    <w:rsid w:val="00D94C59"/>
    <w:rPr>
      <w:rFonts w:ascii="Calibri" w:eastAsia="新細明體"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710">
    <w:name w:val="無清單271"/>
    <w:next w:val="a7"/>
    <w:uiPriority w:val="99"/>
    <w:semiHidden/>
    <w:unhideWhenUsed/>
    <w:rsid w:val="00D94C59"/>
  </w:style>
  <w:style w:type="numbering" w:customStyle="1" w:styleId="1271">
    <w:name w:val="無清單1271"/>
    <w:next w:val="a7"/>
    <w:uiPriority w:val="99"/>
    <w:semiHidden/>
    <w:unhideWhenUsed/>
    <w:rsid w:val="00D94C59"/>
  </w:style>
  <w:style w:type="numbering" w:customStyle="1" w:styleId="11271">
    <w:name w:val="無清單11271"/>
    <w:next w:val="a7"/>
    <w:uiPriority w:val="99"/>
    <w:semiHidden/>
    <w:unhideWhenUsed/>
    <w:rsid w:val="00D94C59"/>
  </w:style>
  <w:style w:type="numbering" w:customStyle="1" w:styleId="3610">
    <w:name w:val="無清單361"/>
    <w:next w:val="a7"/>
    <w:uiPriority w:val="99"/>
    <w:semiHidden/>
    <w:unhideWhenUsed/>
    <w:rsid w:val="00D94C59"/>
  </w:style>
  <w:style w:type="numbering" w:customStyle="1" w:styleId="1361">
    <w:name w:val="無清單1361"/>
    <w:next w:val="a7"/>
    <w:uiPriority w:val="99"/>
    <w:semiHidden/>
    <w:unhideWhenUsed/>
    <w:rsid w:val="00D94C59"/>
  </w:style>
  <w:style w:type="numbering" w:customStyle="1" w:styleId="11361">
    <w:name w:val="無清單11361"/>
    <w:next w:val="a7"/>
    <w:uiPriority w:val="99"/>
    <w:semiHidden/>
    <w:unhideWhenUsed/>
    <w:rsid w:val="00D94C59"/>
  </w:style>
  <w:style w:type="table" w:customStyle="1" w:styleId="2711">
    <w:name w:val="表格格線271"/>
    <w:basedOn w:val="a6"/>
    <w:next w:val="af0"/>
    <w:uiPriority w:val="59"/>
    <w:rsid w:val="00D94C59"/>
    <w:rPr>
      <w:rFonts w:ascii="Calibri" w:eastAsia="新細明體"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71">
    <w:name w:val="無清單111171"/>
    <w:next w:val="a7"/>
    <w:uiPriority w:val="99"/>
    <w:semiHidden/>
    <w:unhideWhenUsed/>
    <w:rsid w:val="00D94C59"/>
  </w:style>
  <w:style w:type="table" w:customStyle="1" w:styleId="11610">
    <w:name w:val="表格格線1161"/>
    <w:basedOn w:val="a6"/>
    <w:next w:val="af0"/>
    <w:uiPriority w:val="59"/>
    <w:rsid w:val="00D94C59"/>
    <w:rPr>
      <w:rFonts w:ascii="Calibri" w:eastAsia="新細明體"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61">
    <w:name w:val="無清單2161"/>
    <w:next w:val="a7"/>
    <w:uiPriority w:val="99"/>
    <w:semiHidden/>
    <w:unhideWhenUsed/>
    <w:rsid w:val="00D94C59"/>
  </w:style>
  <w:style w:type="numbering" w:customStyle="1" w:styleId="12161">
    <w:name w:val="無清單12161"/>
    <w:next w:val="a7"/>
    <w:uiPriority w:val="99"/>
    <w:semiHidden/>
    <w:unhideWhenUsed/>
    <w:rsid w:val="00D94C59"/>
  </w:style>
  <w:style w:type="numbering" w:customStyle="1" w:styleId="112161">
    <w:name w:val="無清單112161"/>
    <w:next w:val="a7"/>
    <w:uiPriority w:val="99"/>
    <w:semiHidden/>
    <w:unhideWhenUsed/>
    <w:rsid w:val="00D94C59"/>
  </w:style>
  <w:style w:type="character" w:customStyle="1" w:styleId="textexposedshow2">
    <w:name w:val="text_exposed_show2"/>
    <w:rsid w:val="00D94C59"/>
    <w:rPr>
      <w:vanish/>
      <w:webHidden w:val="0"/>
      <w:specVanish w:val="0"/>
    </w:rPr>
  </w:style>
  <w:style w:type="numbering" w:customStyle="1" w:styleId="294">
    <w:name w:val="無清單29"/>
    <w:next w:val="a7"/>
    <w:uiPriority w:val="99"/>
    <w:semiHidden/>
    <w:unhideWhenUsed/>
    <w:rsid w:val="00D94C59"/>
  </w:style>
  <w:style w:type="numbering" w:customStyle="1" w:styleId="129">
    <w:name w:val="無清單129"/>
    <w:next w:val="a7"/>
    <w:uiPriority w:val="99"/>
    <w:semiHidden/>
    <w:unhideWhenUsed/>
    <w:rsid w:val="00D94C59"/>
  </w:style>
  <w:style w:type="numbering" w:customStyle="1" w:styleId="1119">
    <w:name w:val="無清單1119"/>
    <w:next w:val="a7"/>
    <w:uiPriority w:val="99"/>
    <w:semiHidden/>
    <w:unhideWhenUsed/>
    <w:rsid w:val="00D94C59"/>
  </w:style>
  <w:style w:type="table" w:customStyle="1" w:styleId="303">
    <w:name w:val="表格格線30"/>
    <w:basedOn w:val="a6"/>
    <w:next w:val="af0"/>
    <w:uiPriority w:val="59"/>
    <w:rsid w:val="00D94C59"/>
    <w:rPr>
      <w:rFonts w:ascii="Calibri" w:eastAsia="新細明體"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00">
    <w:name w:val="無清單11110"/>
    <w:next w:val="a7"/>
    <w:uiPriority w:val="99"/>
    <w:semiHidden/>
    <w:unhideWhenUsed/>
    <w:rsid w:val="00D94C59"/>
  </w:style>
  <w:style w:type="table" w:customStyle="1" w:styleId="1192">
    <w:name w:val="表格格線119"/>
    <w:basedOn w:val="a6"/>
    <w:next w:val="af0"/>
    <w:uiPriority w:val="59"/>
    <w:rsid w:val="00D94C59"/>
    <w:rPr>
      <w:rFonts w:ascii="Calibri" w:eastAsia="新細明體"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00">
    <w:name w:val="無清單210"/>
    <w:next w:val="a7"/>
    <w:uiPriority w:val="99"/>
    <w:semiHidden/>
    <w:unhideWhenUsed/>
    <w:rsid w:val="00D94C59"/>
  </w:style>
  <w:style w:type="numbering" w:customStyle="1" w:styleId="12100">
    <w:name w:val="無清單1210"/>
    <w:next w:val="a7"/>
    <w:uiPriority w:val="99"/>
    <w:semiHidden/>
    <w:unhideWhenUsed/>
    <w:rsid w:val="00D94C59"/>
  </w:style>
  <w:style w:type="numbering" w:customStyle="1" w:styleId="1129">
    <w:name w:val="無清單1129"/>
    <w:next w:val="a7"/>
    <w:uiPriority w:val="99"/>
    <w:semiHidden/>
    <w:unhideWhenUsed/>
    <w:rsid w:val="00D94C59"/>
  </w:style>
  <w:style w:type="numbering" w:customStyle="1" w:styleId="383">
    <w:name w:val="無清單38"/>
    <w:next w:val="a7"/>
    <w:uiPriority w:val="99"/>
    <w:semiHidden/>
    <w:unhideWhenUsed/>
    <w:rsid w:val="00D94C59"/>
  </w:style>
  <w:style w:type="numbering" w:customStyle="1" w:styleId="138">
    <w:name w:val="無清單138"/>
    <w:next w:val="a7"/>
    <w:uiPriority w:val="99"/>
    <w:semiHidden/>
    <w:unhideWhenUsed/>
    <w:rsid w:val="00D94C59"/>
  </w:style>
  <w:style w:type="numbering" w:customStyle="1" w:styleId="1138">
    <w:name w:val="無清單1138"/>
    <w:next w:val="a7"/>
    <w:uiPriority w:val="99"/>
    <w:semiHidden/>
    <w:unhideWhenUsed/>
    <w:rsid w:val="00D94C59"/>
  </w:style>
  <w:style w:type="table" w:customStyle="1" w:styleId="2101">
    <w:name w:val="表格格線210"/>
    <w:basedOn w:val="a6"/>
    <w:next w:val="af0"/>
    <w:uiPriority w:val="59"/>
    <w:rsid w:val="00D94C59"/>
    <w:rPr>
      <w:rFonts w:ascii="Calibri" w:eastAsia="新細明體"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9">
    <w:name w:val="無清單11119"/>
    <w:next w:val="a7"/>
    <w:uiPriority w:val="99"/>
    <w:semiHidden/>
    <w:unhideWhenUsed/>
    <w:rsid w:val="00D94C59"/>
  </w:style>
  <w:style w:type="table" w:customStyle="1" w:styleId="11101">
    <w:name w:val="表格格線1110"/>
    <w:basedOn w:val="a6"/>
    <w:next w:val="af0"/>
    <w:uiPriority w:val="59"/>
    <w:rsid w:val="00D94C59"/>
    <w:rPr>
      <w:rFonts w:ascii="Calibri" w:eastAsia="新細明體"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80">
    <w:name w:val="無清單218"/>
    <w:next w:val="a7"/>
    <w:uiPriority w:val="99"/>
    <w:semiHidden/>
    <w:unhideWhenUsed/>
    <w:rsid w:val="00D94C59"/>
  </w:style>
  <w:style w:type="numbering" w:customStyle="1" w:styleId="1218">
    <w:name w:val="無清單1218"/>
    <w:next w:val="a7"/>
    <w:uiPriority w:val="99"/>
    <w:semiHidden/>
    <w:unhideWhenUsed/>
    <w:rsid w:val="00D94C59"/>
  </w:style>
  <w:style w:type="numbering" w:customStyle="1" w:styleId="11218">
    <w:name w:val="無清單11218"/>
    <w:next w:val="a7"/>
    <w:uiPriority w:val="99"/>
    <w:semiHidden/>
    <w:unhideWhenUsed/>
    <w:rsid w:val="00D94C59"/>
  </w:style>
  <w:style w:type="numbering" w:customStyle="1" w:styleId="471">
    <w:name w:val="無清單47"/>
    <w:next w:val="a7"/>
    <w:uiPriority w:val="99"/>
    <w:semiHidden/>
    <w:unhideWhenUsed/>
    <w:rsid w:val="00D94C59"/>
  </w:style>
  <w:style w:type="table" w:customStyle="1" w:styleId="354">
    <w:name w:val="表格格線35"/>
    <w:basedOn w:val="a6"/>
    <w:next w:val="af0"/>
    <w:uiPriority w:val="59"/>
    <w:rsid w:val="00D94C59"/>
    <w:rPr>
      <w:rFonts w:ascii="Calibri" w:eastAsia="新細明體"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31">
    <w:name w:val="無清單143"/>
    <w:next w:val="a7"/>
    <w:semiHidden/>
    <w:unhideWhenUsed/>
    <w:rsid w:val="00D94C59"/>
  </w:style>
  <w:style w:type="table" w:customStyle="1" w:styleId="1243">
    <w:name w:val="表格格線124"/>
    <w:basedOn w:val="a6"/>
    <w:next w:val="af0"/>
    <w:uiPriority w:val="59"/>
    <w:rsid w:val="00D94C59"/>
    <w:rPr>
      <w:rFonts w:ascii="Calibri" w:eastAsia="新細明體" w:hAnsi="Calibri"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0">
    <w:name w:val="淺色網底 - 輔色 34"/>
    <w:basedOn w:val="a6"/>
    <w:next w:val="-3"/>
    <w:uiPriority w:val="60"/>
    <w:rsid w:val="00D94C59"/>
    <w:rPr>
      <w:rFonts w:ascii="Calibri" w:eastAsia="Times New Roman" w:hAnsi="Calibri" w:cs="Times New Roman"/>
      <w:color w:val="76923C"/>
      <w:kern w:val="0"/>
      <w:sz w:val="20"/>
      <w:szCs w:val="20"/>
    </w:rPr>
    <w:tblPr>
      <w:tblStyleRowBandSize w:val="1"/>
      <w:tblStyleColBandSize w:val="1"/>
      <w:tblBorders>
        <w:top w:val="single" w:sz="8" w:space="0" w:color="9BBB59"/>
        <w:bottom w:val="single" w:sz="8" w:space="0" w:color="9BBB59"/>
      </w:tblBorders>
    </w:tblPr>
    <w:tblStylePr w:type="fir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numbering" w:customStyle="1" w:styleId="1143">
    <w:name w:val="無清單1143"/>
    <w:next w:val="a7"/>
    <w:semiHidden/>
    <w:unhideWhenUsed/>
    <w:rsid w:val="00D94C59"/>
  </w:style>
  <w:style w:type="numbering" w:customStyle="1" w:styleId="111230">
    <w:name w:val="無清單11123"/>
    <w:next w:val="a7"/>
    <w:semiHidden/>
    <w:unhideWhenUsed/>
    <w:rsid w:val="00D94C59"/>
  </w:style>
  <w:style w:type="numbering" w:customStyle="1" w:styleId="2230">
    <w:name w:val="無清單223"/>
    <w:next w:val="a7"/>
    <w:semiHidden/>
    <w:unhideWhenUsed/>
    <w:rsid w:val="00D94C59"/>
  </w:style>
  <w:style w:type="numbering" w:customStyle="1" w:styleId="1223">
    <w:name w:val="無清單1223"/>
    <w:next w:val="a7"/>
    <w:uiPriority w:val="99"/>
    <w:semiHidden/>
    <w:unhideWhenUsed/>
    <w:rsid w:val="00D94C59"/>
  </w:style>
  <w:style w:type="numbering" w:customStyle="1" w:styleId="11223">
    <w:name w:val="無清單11223"/>
    <w:next w:val="a7"/>
    <w:uiPriority w:val="99"/>
    <w:semiHidden/>
    <w:unhideWhenUsed/>
    <w:rsid w:val="00D94C59"/>
  </w:style>
  <w:style w:type="numbering" w:customStyle="1" w:styleId="3131">
    <w:name w:val="無清單313"/>
    <w:next w:val="a7"/>
    <w:uiPriority w:val="99"/>
    <w:semiHidden/>
    <w:unhideWhenUsed/>
    <w:rsid w:val="00D94C59"/>
  </w:style>
  <w:style w:type="numbering" w:customStyle="1" w:styleId="1313">
    <w:name w:val="無清單1313"/>
    <w:next w:val="a7"/>
    <w:uiPriority w:val="99"/>
    <w:semiHidden/>
    <w:unhideWhenUsed/>
    <w:rsid w:val="00D94C59"/>
  </w:style>
  <w:style w:type="numbering" w:customStyle="1" w:styleId="11313">
    <w:name w:val="無清單11313"/>
    <w:next w:val="a7"/>
    <w:uiPriority w:val="99"/>
    <w:semiHidden/>
    <w:unhideWhenUsed/>
    <w:rsid w:val="00D94C59"/>
  </w:style>
  <w:style w:type="table" w:customStyle="1" w:styleId="2143">
    <w:name w:val="表格格線214"/>
    <w:basedOn w:val="a6"/>
    <w:next w:val="af0"/>
    <w:uiPriority w:val="99"/>
    <w:rsid w:val="00D94C59"/>
    <w:rPr>
      <w:rFonts w:ascii="Calibri" w:eastAsia="新細明體"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7">
    <w:name w:val="無清單111117"/>
    <w:next w:val="a7"/>
    <w:semiHidden/>
    <w:unhideWhenUsed/>
    <w:rsid w:val="00D94C59"/>
  </w:style>
  <w:style w:type="table" w:customStyle="1" w:styleId="11133">
    <w:name w:val="表格格線1113"/>
    <w:basedOn w:val="a6"/>
    <w:next w:val="af0"/>
    <w:uiPriority w:val="99"/>
    <w:rsid w:val="00D94C59"/>
    <w:rPr>
      <w:rFonts w:ascii="Calibri" w:eastAsia="新細明體"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3">
    <w:name w:val="無清單2113"/>
    <w:next w:val="a7"/>
    <w:uiPriority w:val="99"/>
    <w:semiHidden/>
    <w:unhideWhenUsed/>
    <w:rsid w:val="00D94C59"/>
  </w:style>
  <w:style w:type="numbering" w:customStyle="1" w:styleId="12113">
    <w:name w:val="無清單12113"/>
    <w:next w:val="a7"/>
    <w:uiPriority w:val="99"/>
    <w:semiHidden/>
    <w:unhideWhenUsed/>
    <w:rsid w:val="00D94C59"/>
  </w:style>
  <w:style w:type="numbering" w:customStyle="1" w:styleId="112113">
    <w:name w:val="無清單112113"/>
    <w:next w:val="a7"/>
    <w:uiPriority w:val="99"/>
    <w:semiHidden/>
    <w:unhideWhenUsed/>
    <w:rsid w:val="00D94C59"/>
  </w:style>
  <w:style w:type="table" w:customStyle="1" w:styleId="-18">
    <w:name w:val="淺色網底 - 輔色 18"/>
    <w:basedOn w:val="a6"/>
    <w:next w:val="-1"/>
    <w:uiPriority w:val="99"/>
    <w:rsid w:val="00D94C59"/>
    <w:rPr>
      <w:rFonts w:ascii="Calibri" w:eastAsia="新細明體" w:hAnsi="Calibri" w:cs="Times New Roman"/>
      <w:color w:val="365F91"/>
      <w:kern w:val="0"/>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11111140">
    <w:name w:val="無清單1111114"/>
    <w:next w:val="a7"/>
    <w:semiHidden/>
    <w:rsid w:val="00D94C59"/>
  </w:style>
  <w:style w:type="table" w:customStyle="1" w:styleId="-115">
    <w:name w:val="淺色網底 - 輔色 115"/>
    <w:uiPriority w:val="99"/>
    <w:rsid w:val="00D94C59"/>
    <w:rPr>
      <w:rFonts w:ascii="Calibri" w:eastAsia="新細明體" w:hAnsi="Calibri" w:cs="Times New Roman"/>
      <w:color w:val="365F91"/>
      <w:kern w:val="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customStyle="1" w:styleId="-125">
    <w:name w:val="淺色網底 - 輔色 125"/>
    <w:uiPriority w:val="99"/>
    <w:rsid w:val="00D94C59"/>
    <w:rPr>
      <w:rFonts w:ascii="Calibri" w:eastAsia="新細明體" w:hAnsi="Calibri" w:cs="Times New Roman"/>
      <w:color w:val="365F91"/>
      <w:kern w:val="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customStyle="1" w:styleId="-35">
    <w:name w:val="淺色清單 - 輔色 35"/>
    <w:basedOn w:val="a6"/>
    <w:next w:val="-30"/>
    <w:uiPriority w:val="99"/>
    <w:rsid w:val="00D94C59"/>
    <w:rPr>
      <w:rFonts w:ascii="Calibri" w:eastAsia="新細明體" w:hAnsi="Calibri" w:cs="Times New Roman"/>
      <w:kern w:val="0"/>
      <w:sz w:val="20"/>
      <w:szCs w:val="2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100" w:beforeAutospacing="1" w:afterLines="0" w:after="100" w:afterAutospacing="1" w:line="240" w:lineRule="auto"/>
      </w:pPr>
      <w:rPr>
        <w:b/>
        <w:bCs/>
        <w:color w:val="FFFFFF"/>
      </w:rPr>
      <w:tblPr/>
      <w:tcPr>
        <w:shd w:val="clear" w:color="auto" w:fill="9BBB59"/>
      </w:tcPr>
    </w:tblStylePr>
    <w:tblStylePr w:type="lastRow">
      <w:pPr>
        <w:spacing w:beforeLines="0" w:before="100" w:beforeAutospacing="1" w:afterLines="0" w:after="10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35">
    <w:name w:val="淺色網底 - 輔色 135"/>
    <w:uiPriority w:val="99"/>
    <w:rsid w:val="00D94C59"/>
    <w:rPr>
      <w:rFonts w:ascii="Calibri" w:eastAsia="新細明體" w:hAnsi="Calibri" w:cs="Times New Roman"/>
      <w:color w:val="365F91"/>
      <w:kern w:val="0"/>
      <w:sz w:val="20"/>
      <w:szCs w:val="20"/>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style>
  <w:style w:type="table" w:customStyle="1" w:styleId="3140">
    <w:name w:val="表格格線314"/>
    <w:basedOn w:val="a6"/>
    <w:uiPriority w:val="99"/>
    <w:rsid w:val="00D94C59"/>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70">
    <w:name w:val="樣式57"/>
    <w:rsid w:val="00D94C59"/>
  </w:style>
  <w:style w:type="numbering" w:customStyle="1" w:styleId="480">
    <w:name w:val="樣式48"/>
    <w:rsid w:val="00D94C59"/>
  </w:style>
  <w:style w:type="numbering" w:customStyle="1" w:styleId="1111118">
    <w:name w:val="1 / 1.1 / 1.1.18"/>
    <w:basedOn w:val="a7"/>
    <w:next w:val="111111"/>
    <w:uiPriority w:val="99"/>
    <w:unhideWhenUsed/>
    <w:rsid w:val="00D94C59"/>
  </w:style>
  <w:style w:type="numbering" w:customStyle="1" w:styleId="1ai8">
    <w:name w:val="1 / a / i8"/>
    <w:basedOn w:val="a7"/>
    <w:next w:val="1ai"/>
    <w:unhideWhenUsed/>
    <w:rsid w:val="00D94C59"/>
  </w:style>
  <w:style w:type="table" w:customStyle="1" w:styleId="453">
    <w:name w:val="表格格線45"/>
    <w:basedOn w:val="a6"/>
    <w:next w:val="af0"/>
    <w:uiPriority w:val="99"/>
    <w:rsid w:val="00D94C59"/>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33">
    <w:name w:val="無清單413"/>
    <w:next w:val="a7"/>
    <w:uiPriority w:val="99"/>
    <w:semiHidden/>
    <w:unhideWhenUsed/>
    <w:rsid w:val="00D94C59"/>
  </w:style>
  <w:style w:type="numbering" w:customStyle="1" w:styleId="571">
    <w:name w:val="無清單57"/>
    <w:next w:val="a7"/>
    <w:uiPriority w:val="99"/>
    <w:semiHidden/>
    <w:unhideWhenUsed/>
    <w:rsid w:val="00D94C59"/>
  </w:style>
  <w:style w:type="table" w:customStyle="1" w:styleId="553">
    <w:name w:val="表格格線55"/>
    <w:basedOn w:val="a6"/>
    <w:next w:val="af0"/>
    <w:uiPriority w:val="99"/>
    <w:rsid w:val="00D94C59"/>
    <w:rPr>
      <w:rFonts w:ascii="Calibri" w:eastAsia="Times New Roman" w:hAnsi="Calibri"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4">
    <w:name w:val="淺色網底 - 輔色 144"/>
    <w:basedOn w:val="a6"/>
    <w:next w:val="-1"/>
    <w:uiPriority w:val="99"/>
    <w:rsid w:val="00D94C59"/>
    <w:rPr>
      <w:rFonts w:ascii="Calibri" w:eastAsia="新細明體" w:hAnsi="Calibri" w:cs="Calibri"/>
      <w:color w:val="365F91"/>
      <w:kern w:val="0"/>
      <w:sz w:val="20"/>
      <w:szCs w:val="20"/>
    </w:rPr>
    <w:tblPr>
      <w:tblStyleRowBandSize w:val="1"/>
      <w:tblStyleColBandSize w:val="1"/>
      <w:tblInd w:w="0" w:type="nil"/>
      <w:tblBorders>
        <w:top w:val="single" w:sz="8" w:space="0" w:color="4F81BD"/>
        <w:bottom w:val="single" w:sz="8" w:space="0" w:color="4F81BD"/>
      </w:tblBorders>
    </w:tblPr>
    <w:tblStylePr w:type="firstRow">
      <w:pPr>
        <w:spacing w:beforeLines="0" w:before="0" w:beforeAutospacing="0" w:afterLines="0" w:after="0" w:afterAutospacing="0"/>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314">
    <w:name w:val="淺色清單 - 輔色 314"/>
    <w:basedOn w:val="a6"/>
    <w:next w:val="-30"/>
    <w:uiPriority w:val="99"/>
    <w:rsid w:val="00D94C59"/>
    <w:rPr>
      <w:rFonts w:ascii="Calibri" w:eastAsia="新細明體" w:hAnsi="Calibri" w:cs="Calibri"/>
      <w:kern w:val="0"/>
      <w:sz w:val="20"/>
      <w:szCs w:val="20"/>
    </w:rPr>
    <w:tblPr>
      <w:tblStyleRowBandSize w:val="1"/>
      <w:tblStyleColBandSize w:val="1"/>
      <w:tblInd w:w="0" w:type="nil"/>
      <w:tblBorders>
        <w:top w:val="single" w:sz="8" w:space="0" w:color="9BBB59"/>
        <w:left w:val="single" w:sz="8" w:space="0" w:color="9BBB59"/>
        <w:bottom w:val="single" w:sz="8" w:space="0" w:color="9BBB59"/>
        <w:right w:val="single" w:sz="8" w:space="0" w:color="9BBB59"/>
      </w:tblBorders>
    </w:tblPr>
    <w:tblStylePr w:type="firstRow">
      <w:pPr>
        <w:spacing w:beforeLines="0" w:before="100" w:beforeAutospacing="1" w:afterLines="0" w:after="100" w:afterAutospacing="1"/>
      </w:pPr>
      <w:rPr>
        <w:b/>
        <w:bCs/>
        <w:color w:val="FFFFFF"/>
      </w:rPr>
      <w:tblPr/>
      <w:tcPr>
        <w:shd w:val="clear" w:color="auto" w:fill="9BBB59"/>
      </w:tcPr>
    </w:tblStylePr>
    <w:tblStylePr w:type="lastRow">
      <w:pPr>
        <w:spacing w:beforeLines="0" w:before="100" w:beforeAutospacing="1" w:afterLines="0" w:after="100" w:afterAutospacing="1"/>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21130">
    <w:name w:val="表格格線2113"/>
    <w:uiPriority w:val="99"/>
    <w:rsid w:val="00D94C59"/>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
    <w:name w:val="淺色網底 - 輔色 1114"/>
    <w:uiPriority w:val="99"/>
    <w:rsid w:val="00D94C59"/>
    <w:rPr>
      <w:rFonts w:ascii="Calibri" w:eastAsia="新細明體" w:hAnsi="Calibri" w:cs="Calibri"/>
      <w:color w:val="365F91"/>
      <w:kern w:val="0"/>
      <w:sz w:val="20"/>
      <w:szCs w:val="20"/>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style>
  <w:style w:type="table" w:customStyle="1" w:styleId="-1214">
    <w:name w:val="淺色網底 - 輔色 1214"/>
    <w:uiPriority w:val="99"/>
    <w:rsid w:val="00D94C59"/>
    <w:rPr>
      <w:rFonts w:ascii="Calibri" w:eastAsia="新細明體" w:hAnsi="Calibri" w:cs="Calibri"/>
      <w:color w:val="365F91"/>
      <w:kern w:val="0"/>
      <w:sz w:val="20"/>
      <w:szCs w:val="20"/>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style>
  <w:style w:type="table" w:customStyle="1" w:styleId="-1314">
    <w:name w:val="淺色網底 - 輔色 1314"/>
    <w:uiPriority w:val="99"/>
    <w:rsid w:val="00D94C59"/>
    <w:rPr>
      <w:rFonts w:ascii="Calibri" w:eastAsia="新細明體" w:hAnsi="Calibri" w:cs="Calibri"/>
      <w:color w:val="365F91"/>
      <w:kern w:val="0"/>
      <w:sz w:val="20"/>
      <w:szCs w:val="20"/>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style>
  <w:style w:type="table" w:customStyle="1" w:styleId="640">
    <w:name w:val="表格格線64"/>
    <w:uiPriority w:val="99"/>
    <w:rsid w:val="00D94C59"/>
    <w:rPr>
      <w:rFonts w:ascii="Calibri" w:eastAsia="新細明體" w:hAnsi="Calibri" w:cs="Calibri"/>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0">
    <w:name w:val="表格格線74"/>
    <w:uiPriority w:val="99"/>
    <w:rsid w:val="00D94C59"/>
    <w:rPr>
      <w:rFonts w:ascii="Calibri" w:eastAsia="新細明體" w:hAnsi="Calibri" w:cs="Calibri"/>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42">
    <w:name w:val="表格格線414"/>
    <w:uiPriority w:val="99"/>
    <w:rsid w:val="00D94C59"/>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42">
    <w:name w:val="表格格線514"/>
    <w:uiPriority w:val="99"/>
    <w:rsid w:val="00D94C59"/>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40">
    <w:name w:val="表格格線84"/>
    <w:uiPriority w:val="99"/>
    <w:rsid w:val="00D94C59"/>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40">
    <w:name w:val="表格格線94"/>
    <w:uiPriority w:val="99"/>
    <w:rsid w:val="00D94C59"/>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40">
    <w:name w:val="表格格線104"/>
    <w:uiPriority w:val="99"/>
    <w:rsid w:val="00D94C59"/>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0">
    <w:name w:val="表格格線1213"/>
    <w:basedOn w:val="a6"/>
    <w:uiPriority w:val="99"/>
    <w:rsid w:val="00D94C59"/>
    <w:pPr>
      <w:widowControl w:val="0"/>
    </w:pPr>
    <w:rPr>
      <w:rFonts w:ascii="Times New Roman" w:eastAsia="新細明體" w:hAnsi="Times New Roman"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60">
    <w:name w:val="樣式416"/>
    <w:rsid w:val="00D94C59"/>
  </w:style>
  <w:style w:type="numbering" w:customStyle="1" w:styleId="516">
    <w:name w:val="樣式516"/>
    <w:rsid w:val="00D94C59"/>
  </w:style>
  <w:style w:type="numbering" w:customStyle="1" w:styleId="11111116">
    <w:name w:val="1 / 1.1 / 1.1.116"/>
    <w:basedOn w:val="a7"/>
    <w:next w:val="111111"/>
    <w:uiPriority w:val="99"/>
    <w:semiHidden/>
    <w:unhideWhenUsed/>
    <w:rsid w:val="00D94C59"/>
  </w:style>
  <w:style w:type="numbering" w:customStyle="1" w:styleId="1ai16">
    <w:name w:val="1 / a / i16"/>
    <w:basedOn w:val="a7"/>
    <w:next w:val="1ai"/>
    <w:uiPriority w:val="99"/>
    <w:semiHidden/>
    <w:unhideWhenUsed/>
    <w:rsid w:val="00D94C59"/>
  </w:style>
  <w:style w:type="table" w:customStyle="1" w:styleId="1343">
    <w:name w:val="表格格線134"/>
    <w:basedOn w:val="a6"/>
    <w:next w:val="af0"/>
    <w:rsid w:val="00D94C59"/>
    <w:rPr>
      <w:rFonts w:ascii="Calibri" w:eastAsia="新細明體"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40">
    <w:name w:val="表格格線144"/>
    <w:basedOn w:val="a6"/>
    <w:next w:val="af0"/>
    <w:uiPriority w:val="59"/>
    <w:rsid w:val="00D94C59"/>
    <w:rPr>
      <w:rFonts w:ascii="Calibri" w:eastAsia="新細明體"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4">
    <w:name w:val="表格格線154"/>
    <w:basedOn w:val="a6"/>
    <w:next w:val="af0"/>
    <w:rsid w:val="00D94C59"/>
    <w:pPr>
      <w:widowControl w:val="0"/>
    </w:pPr>
    <w:rPr>
      <w:rFonts w:ascii="Times New Roman" w:eastAsia="新細明體" w:hAnsi="Times New Roman"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04">
    <w:name w:val="無清單30"/>
    <w:next w:val="a7"/>
    <w:uiPriority w:val="99"/>
    <w:semiHidden/>
    <w:unhideWhenUsed/>
    <w:rsid w:val="00D94C59"/>
  </w:style>
  <w:style w:type="table" w:customStyle="1" w:styleId="364">
    <w:name w:val="表格格線36"/>
    <w:basedOn w:val="a6"/>
    <w:next w:val="af0"/>
    <w:uiPriority w:val="59"/>
    <w:rsid w:val="00D94C59"/>
    <w:rPr>
      <w:rFonts w:ascii="Calibri" w:eastAsia="新細明體"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00">
    <w:name w:val="無清單130"/>
    <w:next w:val="a7"/>
    <w:semiHidden/>
    <w:unhideWhenUsed/>
    <w:rsid w:val="00D94C59"/>
  </w:style>
  <w:style w:type="table" w:customStyle="1" w:styleId="1201">
    <w:name w:val="表格格線120"/>
    <w:basedOn w:val="a6"/>
    <w:next w:val="af0"/>
    <w:uiPriority w:val="59"/>
    <w:rsid w:val="00D94C59"/>
    <w:rPr>
      <w:rFonts w:ascii="Calibri" w:eastAsia="新細明體" w:hAnsi="Calibri"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0">
    <w:name w:val="淺色網底 - 輔色 35"/>
    <w:basedOn w:val="a6"/>
    <w:next w:val="-3"/>
    <w:uiPriority w:val="60"/>
    <w:rsid w:val="00D94C59"/>
    <w:rPr>
      <w:rFonts w:ascii="Calibri" w:eastAsia="Times New Roman" w:hAnsi="Calibri" w:cs="Times New Roman"/>
      <w:color w:val="76923C"/>
      <w:kern w:val="0"/>
      <w:sz w:val="20"/>
      <w:szCs w:val="20"/>
    </w:rPr>
    <w:tblPr>
      <w:tblStyleRowBandSize w:val="1"/>
      <w:tblStyleColBandSize w:val="1"/>
      <w:tblBorders>
        <w:top w:val="single" w:sz="8" w:space="0" w:color="9BBB59"/>
        <w:bottom w:val="single" w:sz="8" w:space="0" w:color="9BBB59"/>
      </w:tblBorders>
    </w:tblPr>
    <w:tblStylePr w:type="fir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numbering" w:customStyle="1" w:styleId="11200">
    <w:name w:val="無清單1120"/>
    <w:next w:val="a7"/>
    <w:semiHidden/>
    <w:unhideWhenUsed/>
    <w:rsid w:val="00D94C59"/>
  </w:style>
  <w:style w:type="numbering" w:customStyle="1" w:styleId="111200">
    <w:name w:val="無清單11120"/>
    <w:next w:val="a7"/>
    <w:semiHidden/>
    <w:unhideWhenUsed/>
    <w:rsid w:val="00D94C59"/>
  </w:style>
  <w:style w:type="numbering" w:customStyle="1" w:styleId="2190">
    <w:name w:val="無清單219"/>
    <w:next w:val="a7"/>
    <w:semiHidden/>
    <w:unhideWhenUsed/>
    <w:rsid w:val="00D94C59"/>
  </w:style>
  <w:style w:type="numbering" w:customStyle="1" w:styleId="1219">
    <w:name w:val="無清單1219"/>
    <w:next w:val="a7"/>
    <w:uiPriority w:val="99"/>
    <w:semiHidden/>
    <w:unhideWhenUsed/>
    <w:rsid w:val="00D94C59"/>
  </w:style>
  <w:style w:type="numbering" w:customStyle="1" w:styleId="112100">
    <w:name w:val="無清單11210"/>
    <w:next w:val="a7"/>
    <w:uiPriority w:val="99"/>
    <w:semiHidden/>
    <w:unhideWhenUsed/>
    <w:rsid w:val="00D94C59"/>
  </w:style>
  <w:style w:type="numbering" w:customStyle="1" w:styleId="393">
    <w:name w:val="無清單39"/>
    <w:next w:val="a7"/>
    <w:uiPriority w:val="99"/>
    <w:semiHidden/>
    <w:unhideWhenUsed/>
    <w:rsid w:val="00D94C59"/>
  </w:style>
  <w:style w:type="numbering" w:customStyle="1" w:styleId="139">
    <w:name w:val="無清單139"/>
    <w:next w:val="a7"/>
    <w:uiPriority w:val="99"/>
    <w:semiHidden/>
    <w:unhideWhenUsed/>
    <w:rsid w:val="00D94C59"/>
  </w:style>
  <w:style w:type="numbering" w:customStyle="1" w:styleId="1139">
    <w:name w:val="無清單1139"/>
    <w:next w:val="a7"/>
    <w:uiPriority w:val="99"/>
    <w:semiHidden/>
    <w:unhideWhenUsed/>
    <w:rsid w:val="00D94C59"/>
  </w:style>
  <w:style w:type="table" w:customStyle="1" w:styleId="2152">
    <w:name w:val="表格格線215"/>
    <w:basedOn w:val="a6"/>
    <w:next w:val="af0"/>
    <w:uiPriority w:val="99"/>
    <w:rsid w:val="00D94C59"/>
    <w:rPr>
      <w:rFonts w:ascii="Calibri" w:eastAsia="新細明體"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00">
    <w:name w:val="無清單111110"/>
    <w:next w:val="a7"/>
    <w:semiHidden/>
    <w:unhideWhenUsed/>
    <w:rsid w:val="00D94C59"/>
  </w:style>
  <w:style w:type="table" w:customStyle="1" w:styleId="11140">
    <w:name w:val="表格格線1114"/>
    <w:basedOn w:val="a6"/>
    <w:next w:val="af0"/>
    <w:uiPriority w:val="99"/>
    <w:rsid w:val="00D94C59"/>
    <w:rPr>
      <w:rFonts w:ascii="Calibri" w:eastAsia="新細明體"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00">
    <w:name w:val="無清單2110"/>
    <w:next w:val="a7"/>
    <w:uiPriority w:val="99"/>
    <w:semiHidden/>
    <w:unhideWhenUsed/>
    <w:rsid w:val="00D94C59"/>
  </w:style>
  <w:style w:type="numbering" w:customStyle="1" w:styleId="121100">
    <w:name w:val="無清單12110"/>
    <w:next w:val="a7"/>
    <w:uiPriority w:val="99"/>
    <w:semiHidden/>
    <w:unhideWhenUsed/>
    <w:rsid w:val="00D94C59"/>
  </w:style>
  <w:style w:type="numbering" w:customStyle="1" w:styleId="11219">
    <w:name w:val="無清單11219"/>
    <w:next w:val="a7"/>
    <w:uiPriority w:val="99"/>
    <w:semiHidden/>
    <w:unhideWhenUsed/>
    <w:rsid w:val="00D94C59"/>
  </w:style>
  <w:style w:type="table" w:customStyle="1" w:styleId="-19">
    <w:name w:val="淺色網底 - 輔色 19"/>
    <w:basedOn w:val="a6"/>
    <w:next w:val="-1"/>
    <w:uiPriority w:val="99"/>
    <w:rsid w:val="00D94C59"/>
    <w:rPr>
      <w:rFonts w:ascii="Calibri" w:eastAsia="新細明體" w:hAnsi="Calibri" w:cs="Times New Roman"/>
      <w:color w:val="365F91"/>
      <w:kern w:val="0"/>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111118">
    <w:name w:val="無清單111118"/>
    <w:next w:val="a7"/>
    <w:semiHidden/>
    <w:rsid w:val="00D94C59"/>
  </w:style>
  <w:style w:type="table" w:customStyle="1" w:styleId="-116">
    <w:name w:val="淺色網底 - 輔色 116"/>
    <w:uiPriority w:val="99"/>
    <w:rsid w:val="00D94C59"/>
    <w:rPr>
      <w:rFonts w:ascii="Calibri" w:eastAsia="新細明體" w:hAnsi="Calibri" w:cs="Times New Roman"/>
      <w:color w:val="365F91"/>
      <w:kern w:val="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customStyle="1" w:styleId="-126">
    <w:name w:val="淺色網底 - 輔色 126"/>
    <w:uiPriority w:val="99"/>
    <w:rsid w:val="00D94C59"/>
    <w:rPr>
      <w:rFonts w:ascii="Calibri" w:eastAsia="新細明體" w:hAnsi="Calibri" w:cs="Times New Roman"/>
      <w:color w:val="365F91"/>
      <w:kern w:val="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customStyle="1" w:styleId="-36">
    <w:name w:val="淺色清單 - 輔色 36"/>
    <w:basedOn w:val="a6"/>
    <w:next w:val="-30"/>
    <w:uiPriority w:val="99"/>
    <w:rsid w:val="00D94C59"/>
    <w:rPr>
      <w:rFonts w:ascii="Calibri" w:eastAsia="新細明體" w:hAnsi="Calibri" w:cs="Times New Roman"/>
      <w:kern w:val="0"/>
      <w:sz w:val="20"/>
      <w:szCs w:val="2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100" w:beforeAutospacing="1" w:afterLines="0" w:after="100" w:afterAutospacing="1" w:line="240" w:lineRule="auto"/>
      </w:pPr>
      <w:rPr>
        <w:b/>
        <w:bCs/>
        <w:color w:val="FFFFFF"/>
      </w:rPr>
      <w:tblPr/>
      <w:tcPr>
        <w:shd w:val="clear" w:color="auto" w:fill="9BBB59"/>
      </w:tcPr>
    </w:tblStylePr>
    <w:tblStylePr w:type="lastRow">
      <w:pPr>
        <w:spacing w:beforeLines="0" w:before="100" w:beforeAutospacing="1" w:afterLines="0" w:after="10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36">
    <w:name w:val="淺色網底 - 輔色 136"/>
    <w:uiPriority w:val="99"/>
    <w:rsid w:val="00D94C59"/>
    <w:rPr>
      <w:rFonts w:ascii="Calibri" w:eastAsia="新細明體" w:hAnsi="Calibri" w:cs="Times New Roman"/>
      <w:color w:val="365F91"/>
      <w:kern w:val="0"/>
      <w:sz w:val="20"/>
      <w:szCs w:val="20"/>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style>
  <w:style w:type="table" w:customStyle="1" w:styleId="374">
    <w:name w:val="表格格線37"/>
    <w:basedOn w:val="a6"/>
    <w:uiPriority w:val="99"/>
    <w:rsid w:val="00D94C59"/>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8">
    <w:name w:val="樣式58"/>
    <w:rsid w:val="00D94C59"/>
    <w:pPr>
      <w:numPr>
        <w:numId w:val="14"/>
      </w:numPr>
    </w:pPr>
  </w:style>
  <w:style w:type="numbering" w:customStyle="1" w:styleId="490">
    <w:name w:val="樣式49"/>
    <w:rsid w:val="00D94C59"/>
  </w:style>
  <w:style w:type="numbering" w:customStyle="1" w:styleId="1111119">
    <w:name w:val="1 / 1.1 / 1.1.19"/>
    <w:basedOn w:val="a7"/>
    <w:next w:val="111111"/>
    <w:uiPriority w:val="99"/>
    <w:unhideWhenUsed/>
    <w:rsid w:val="00D94C59"/>
  </w:style>
  <w:style w:type="numbering" w:customStyle="1" w:styleId="1ai9">
    <w:name w:val="1 / a / i9"/>
    <w:basedOn w:val="a7"/>
    <w:next w:val="1ai"/>
    <w:unhideWhenUsed/>
    <w:rsid w:val="00D94C59"/>
  </w:style>
  <w:style w:type="table" w:customStyle="1" w:styleId="462">
    <w:name w:val="表格格線46"/>
    <w:basedOn w:val="a6"/>
    <w:next w:val="af0"/>
    <w:uiPriority w:val="99"/>
    <w:rsid w:val="00D94C59"/>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81">
    <w:name w:val="無清單48"/>
    <w:next w:val="a7"/>
    <w:uiPriority w:val="99"/>
    <w:semiHidden/>
    <w:unhideWhenUsed/>
    <w:rsid w:val="00D94C59"/>
  </w:style>
  <w:style w:type="numbering" w:customStyle="1" w:styleId="580">
    <w:name w:val="無清單58"/>
    <w:next w:val="a7"/>
    <w:uiPriority w:val="99"/>
    <w:semiHidden/>
    <w:unhideWhenUsed/>
    <w:rsid w:val="00D94C59"/>
  </w:style>
  <w:style w:type="table" w:customStyle="1" w:styleId="562">
    <w:name w:val="表格格線56"/>
    <w:basedOn w:val="a6"/>
    <w:next w:val="af0"/>
    <w:uiPriority w:val="99"/>
    <w:rsid w:val="00D94C59"/>
    <w:rPr>
      <w:rFonts w:ascii="Calibri" w:eastAsia="Times New Roman" w:hAnsi="Calibri"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5">
    <w:name w:val="淺色網底 - 輔色 145"/>
    <w:basedOn w:val="a6"/>
    <w:next w:val="-1"/>
    <w:uiPriority w:val="99"/>
    <w:rsid w:val="00D94C59"/>
    <w:rPr>
      <w:rFonts w:ascii="Calibri" w:eastAsia="新細明體" w:hAnsi="Calibri" w:cs="Calibri"/>
      <w:color w:val="365F91"/>
      <w:kern w:val="0"/>
      <w:sz w:val="20"/>
      <w:szCs w:val="20"/>
    </w:rPr>
    <w:tblPr>
      <w:tblStyleRowBandSize w:val="1"/>
      <w:tblStyleColBandSize w:val="1"/>
      <w:tblInd w:w="0" w:type="nil"/>
      <w:tblBorders>
        <w:top w:val="single" w:sz="8" w:space="0" w:color="4F81BD"/>
        <w:bottom w:val="single" w:sz="8" w:space="0" w:color="4F81BD"/>
      </w:tblBorders>
    </w:tblPr>
    <w:tblStylePr w:type="firstRow">
      <w:pPr>
        <w:spacing w:beforeLines="0" w:before="0" w:beforeAutospacing="0" w:afterLines="0" w:after="0" w:afterAutospacing="0"/>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315">
    <w:name w:val="淺色清單 - 輔色 315"/>
    <w:basedOn w:val="a6"/>
    <w:next w:val="-30"/>
    <w:uiPriority w:val="99"/>
    <w:rsid w:val="00D94C59"/>
    <w:rPr>
      <w:rFonts w:ascii="Calibri" w:eastAsia="新細明體" w:hAnsi="Calibri" w:cs="Calibri"/>
      <w:kern w:val="0"/>
      <w:sz w:val="20"/>
      <w:szCs w:val="20"/>
    </w:rPr>
    <w:tblPr>
      <w:tblStyleRowBandSize w:val="1"/>
      <w:tblStyleColBandSize w:val="1"/>
      <w:tblInd w:w="0" w:type="nil"/>
      <w:tblBorders>
        <w:top w:val="single" w:sz="8" w:space="0" w:color="9BBB59"/>
        <w:left w:val="single" w:sz="8" w:space="0" w:color="9BBB59"/>
        <w:bottom w:val="single" w:sz="8" w:space="0" w:color="9BBB59"/>
        <w:right w:val="single" w:sz="8" w:space="0" w:color="9BBB59"/>
      </w:tblBorders>
    </w:tblPr>
    <w:tblStylePr w:type="firstRow">
      <w:pPr>
        <w:spacing w:beforeLines="0" w:before="100" w:beforeAutospacing="1" w:afterLines="0" w:after="100" w:afterAutospacing="1"/>
      </w:pPr>
      <w:rPr>
        <w:b/>
        <w:bCs/>
        <w:color w:val="FFFFFF"/>
      </w:rPr>
      <w:tblPr/>
      <w:tcPr>
        <w:shd w:val="clear" w:color="auto" w:fill="9BBB59"/>
      </w:tcPr>
    </w:tblStylePr>
    <w:tblStylePr w:type="lastRow">
      <w:pPr>
        <w:spacing w:beforeLines="0" w:before="100" w:beforeAutospacing="1" w:afterLines="0" w:after="100" w:afterAutospacing="1"/>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2162">
    <w:name w:val="表格格線216"/>
    <w:uiPriority w:val="99"/>
    <w:rsid w:val="00D94C59"/>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5">
    <w:name w:val="淺色網底 - 輔色 1115"/>
    <w:uiPriority w:val="99"/>
    <w:rsid w:val="00D94C59"/>
    <w:rPr>
      <w:rFonts w:ascii="Calibri" w:eastAsia="新細明體" w:hAnsi="Calibri" w:cs="Calibri"/>
      <w:color w:val="365F91"/>
      <w:kern w:val="0"/>
      <w:sz w:val="20"/>
      <w:szCs w:val="20"/>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style>
  <w:style w:type="table" w:customStyle="1" w:styleId="-1215">
    <w:name w:val="淺色網底 - 輔色 1215"/>
    <w:uiPriority w:val="99"/>
    <w:rsid w:val="00D94C59"/>
    <w:rPr>
      <w:rFonts w:ascii="Calibri" w:eastAsia="新細明體" w:hAnsi="Calibri" w:cs="Calibri"/>
      <w:color w:val="365F91"/>
      <w:kern w:val="0"/>
      <w:sz w:val="20"/>
      <w:szCs w:val="20"/>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style>
  <w:style w:type="table" w:customStyle="1" w:styleId="-1315">
    <w:name w:val="淺色網底 - 輔色 1315"/>
    <w:uiPriority w:val="99"/>
    <w:rsid w:val="00D94C59"/>
    <w:rPr>
      <w:rFonts w:ascii="Calibri" w:eastAsia="新細明體" w:hAnsi="Calibri" w:cs="Calibri"/>
      <w:color w:val="365F91"/>
      <w:kern w:val="0"/>
      <w:sz w:val="20"/>
      <w:szCs w:val="20"/>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style>
  <w:style w:type="table" w:customStyle="1" w:styleId="3150">
    <w:name w:val="表格格線315"/>
    <w:uiPriority w:val="99"/>
    <w:rsid w:val="00D94C59"/>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0">
    <w:name w:val="表格格線65"/>
    <w:uiPriority w:val="99"/>
    <w:rsid w:val="00D94C59"/>
    <w:rPr>
      <w:rFonts w:ascii="Calibri" w:eastAsia="新細明體" w:hAnsi="Calibri" w:cs="Calibri"/>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50">
    <w:name w:val="表格格線75"/>
    <w:uiPriority w:val="99"/>
    <w:rsid w:val="00D94C59"/>
    <w:rPr>
      <w:rFonts w:ascii="Calibri" w:eastAsia="新細明體" w:hAnsi="Calibri" w:cs="Calibri"/>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51">
    <w:name w:val="表格格線415"/>
    <w:uiPriority w:val="99"/>
    <w:rsid w:val="00D94C59"/>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51">
    <w:name w:val="表格格線515"/>
    <w:uiPriority w:val="99"/>
    <w:rsid w:val="00D94C59"/>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50">
    <w:name w:val="表格格線85"/>
    <w:uiPriority w:val="99"/>
    <w:rsid w:val="00D94C59"/>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5">
    <w:name w:val="表格格線95"/>
    <w:uiPriority w:val="99"/>
    <w:rsid w:val="00D94C59"/>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50">
    <w:name w:val="表格格線105"/>
    <w:uiPriority w:val="99"/>
    <w:rsid w:val="00D94C59"/>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53">
    <w:name w:val="表格格線125"/>
    <w:basedOn w:val="a6"/>
    <w:uiPriority w:val="99"/>
    <w:rsid w:val="00D94C59"/>
    <w:pPr>
      <w:widowControl w:val="0"/>
    </w:pPr>
    <w:rPr>
      <w:rFonts w:ascii="Times New Roman" w:eastAsia="新細明體" w:hAnsi="Times New Roman"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7">
    <w:name w:val="樣式417"/>
    <w:rsid w:val="00D94C59"/>
    <w:pPr>
      <w:numPr>
        <w:numId w:val="12"/>
      </w:numPr>
    </w:pPr>
  </w:style>
  <w:style w:type="numbering" w:customStyle="1" w:styleId="517">
    <w:name w:val="樣式517"/>
    <w:rsid w:val="00D94C59"/>
  </w:style>
  <w:style w:type="numbering" w:customStyle="1" w:styleId="11111117">
    <w:name w:val="1 / 1.1 / 1.1.117"/>
    <w:basedOn w:val="a7"/>
    <w:next w:val="111111"/>
    <w:uiPriority w:val="99"/>
    <w:semiHidden/>
    <w:unhideWhenUsed/>
    <w:rsid w:val="00D94C59"/>
  </w:style>
  <w:style w:type="numbering" w:customStyle="1" w:styleId="1ai17">
    <w:name w:val="1 / a / i17"/>
    <w:basedOn w:val="a7"/>
    <w:next w:val="1ai"/>
    <w:uiPriority w:val="99"/>
    <w:semiHidden/>
    <w:unhideWhenUsed/>
    <w:rsid w:val="00D94C59"/>
  </w:style>
  <w:style w:type="table" w:customStyle="1" w:styleId="1352">
    <w:name w:val="表格格線135"/>
    <w:basedOn w:val="a6"/>
    <w:next w:val="af0"/>
    <w:rsid w:val="00D94C59"/>
    <w:rPr>
      <w:rFonts w:ascii="Calibri" w:eastAsia="新細明體"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5">
    <w:name w:val="表格格線145"/>
    <w:basedOn w:val="a6"/>
    <w:next w:val="af0"/>
    <w:uiPriority w:val="59"/>
    <w:rsid w:val="00D94C59"/>
    <w:rPr>
      <w:rFonts w:ascii="Calibri" w:eastAsia="新細明體"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5">
    <w:name w:val="表格格線155"/>
    <w:basedOn w:val="a6"/>
    <w:next w:val="af0"/>
    <w:rsid w:val="00D94C59"/>
    <w:pPr>
      <w:widowControl w:val="0"/>
    </w:pPr>
    <w:rPr>
      <w:rFonts w:ascii="Times New Roman" w:eastAsia="新細明體" w:hAnsi="Times New Roman"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06">
    <w:name w:val="006表格一、"/>
    <w:basedOn w:val="a4"/>
    <w:next w:val="a4"/>
    <w:rsid w:val="008A328F"/>
    <w:pPr>
      <w:autoSpaceDN w:val="0"/>
      <w:spacing w:line="400" w:lineRule="exact"/>
      <w:ind w:left="602" w:right="57" w:hanging="545"/>
      <w:jc w:val="both"/>
    </w:pPr>
    <w:rPr>
      <w:rFonts w:eastAsia="標楷體"/>
      <w:sz w:val="28"/>
    </w:rPr>
  </w:style>
  <w:style w:type="numbering" w:customStyle="1" w:styleId="403">
    <w:name w:val="無清單40"/>
    <w:next w:val="a7"/>
    <w:uiPriority w:val="99"/>
    <w:semiHidden/>
    <w:unhideWhenUsed/>
    <w:rsid w:val="006E4F37"/>
  </w:style>
  <w:style w:type="table" w:customStyle="1" w:styleId="384">
    <w:name w:val="表格格線38"/>
    <w:basedOn w:val="a6"/>
    <w:next w:val="af0"/>
    <w:uiPriority w:val="59"/>
    <w:rsid w:val="006E4F37"/>
    <w:rPr>
      <w:rFonts w:ascii="Calibri" w:eastAsia="新細明體"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00">
    <w:name w:val="無清單140"/>
    <w:next w:val="a7"/>
    <w:semiHidden/>
    <w:unhideWhenUsed/>
    <w:rsid w:val="006E4F37"/>
  </w:style>
  <w:style w:type="table" w:customStyle="1" w:styleId="1262">
    <w:name w:val="表格格線126"/>
    <w:basedOn w:val="a6"/>
    <w:next w:val="af0"/>
    <w:uiPriority w:val="59"/>
    <w:rsid w:val="006E4F37"/>
    <w:rPr>
      <w:rFonts w:ascii="Calibri" w:eastAsia="新細明體" w:hAnsi="Calibri"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0">
    <w:name w:val="淺色網底 - 輔色 36"/>
    <w:basedOn w:val="a6"/>
    <w:next w:val="-3"/>
    <w:uiPriority w:val="60"/>
    <w:rsid w:val="006E4F37"/>
    <w:rPr>
      <w:rFonts w:ascii="Calibri" w:eastAsia="Times New Roman" w:hAnsi="Calibri" w:cs="Times New Roman"/>
      <w:color w:val="76923C"/>
      <w:kern w:val="0"/>
      <w:sz w:val="20"/>
      <w:szCs w:val="20"/>
    </w:rPr>
    <w:tblPr>
      <w:tblStyleRowBandSize w:val="1"/>
      <w:tblStyleColBandSize w:val="1"/>
      <w:tblBorders>
        <w:top w:val="single" w:sz="8" w:space="0" w:color="9BBB59"/>
        <w:bottom w:val="single" w:sz="8" w:space="0" w:color="9BBB59"/>
      </w:tblBorders>
    </w:tblPr>
    <w:tblStylePr w:type="fir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customStyle="1" w:styleId="11f">
    <w:name w:val="內文11"/>
    <w:basedOn w:val="a4"/>
    <w:rsid w:val="006E4F37"/>
    <w:pPr>
      <w:widowControl/>
      <w:overflowPunct w:val="0"/>
      <w:autoSpaceDE w:val="0"/>
      <w:autoSpaceDN w:val="0"/>
      <w:adjustRightInd w:val="0"/>
      <w:textAlignment w:val="baseline"/>
    </w:pPr>
    <w:rPr>
      <w:kern w:val="0"/>
      <w:szCs w:val="20"/>
    </w:rPr>
  </w:style>
  <w:style w:type="numbering" w:customStyle="1" w:styleId="11300">
    <w:name w:val="無清單1130"/>
    <w:next w:val="a7"/>
    <w:semiHidden/>
    <w:unhideWhenUsed/>
    <w:rsid w:val="006E4F37"/>
  </w:style>
  <w:style w:type="numbering" w:customStyle="1" w:styleId="11124">
    <w:name w:val="無清單11124"/>
    <w:next w:val="a7"/>
    <w:semiHidden/>
    <w:unhideWhenUsed/>
    <w:rsid w:val="006E4F37"/>
  </w:style>
  <w:style w:type="numbering" w:customStyle="1" w:styleId="2200">
    <w:name w:val="無清單220"/>
    <w:next w:val="a7"/>
    <w:semiHidden/>
    <w:unhideWhenUsed/>
    <w:rsid w:val="006E4F37"/>
  </w:style>
  <w:style w:type="numbering" w:customStyle="1" w:styleId="12200">
    <w:name w:val="無清單1220"/>
    <w:next w:val="a7"/>
    <w:uiPriority w:val="99"/>
    <w:semiHidden/>
    <w:unhideWhenUsed/>
    <w:rsid w:val="006E4F37"/>
  </w:style>
  <w:style w:type="numbering" w:customStyle="1" w:styleId="112200">
    <w:name w:val="無清單11220"/>
    <w:next w:val="a7"/>
    <w:uiPriority w:val="99"/>
    <w:semiHidden/>
    <w:unhideWhenUsed/>
    <w:rsid w:val="006E4F37"/>
  </w:style>
  <w:style w:type="numbering" w:customStyle="1" w:styleId="3101">
    <w:name w:val="無清單310"/>
    <w:next w:val="a7"/>
    <w:uiPriority w:val="99"/>
    <w:semiHidden/>
    <w:unhideWhenUsed/>
    <w:rsid w:val="006E4F37"/>
  </w:style>
  <w:style w:type="numbering" w:customStyle="1" w:styleId="13100">
    <w:name w:val="無清單1310"/>
    <w:next w:val="a7"/>
    <w:uiPriority w:val="99"/>
    <w:semiHidden/>
    <w:unhideWhenUsed/>
    <w:rsid w:val="006E4F37"/>
  </w:style>
  <w:style w:type="numbering" w:customStyle="1" w:styleId="113100">
    <w:name w:val="無清單11310"/>
    <w:next w:val="a7"/>
    <w:uiPriority w:val="99"/>
    <w:semiHidden/>
    <w:unhideWhenUsed/>
    <w:rsid w:val="006E4F37"/>
  </w:style>
  <w:style w:type="table" w:customStyle="1" w:styleId="2171">
    <w:name w:val="表格格線217"/>
    <w:basedOn w:val="a6"/>
    <w:next w:val="af0"/>
    <w:uiPriority w:val="99"/>
    <w:rsid w:val="006E4F37"/>
    <w:rPr>
      <w:rFonts w:ascii="Calibri" w:eastAsia="新細明體"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9">
    <w:name w:val="無清單111119"/>
    <w:next w:val="a7"/>
    <w:semiHidden/>
    <w:unhideWhenUsed/>
    <w:rsid w:val="006E4F37"/>
  </w:style>
  <w:style w:type="table" w:customStyle="1" w:styleId="11150">
    <w:name w:val="表格格線1115"/>
    <w:basedOn w:val="a6"/>
    <w:next w:val="af0"/>
    <w:uiPriority w:val="99"/>
    <w:rsid w:val="006E4F37"/>
    <w:rPr>
      <w:rFonts w:ascii="Calibri" w:eastAsia="新細明體"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4">
    <w:name w:val="無清單2114"/>
    <w:next w:val="a7"/>
    <w:uiPriority w:val="99"/>
    <w:semiHidden/>
    <w:unhideWhenUsed/>
    <w:rsid w:val="006E4F37"/>
  </w:style>
  <w:style w:type="numbering" w:customStyle="1" w:styleId="12114">
    <w:name w:val="無清單12114"/>
    <w:next w:val="a7"/>
    <w:uiPriority w:val="99"/>
    <w:semiHidden/>
    <w:unhideWhenUsed/>
    <w:rsid w:val="006E4F37"/>
  </w:style>
  <w:style w:type="numbering" w:customStyle="1" w:styleId="1121100">
    <w:name w:val="無清單112110"/>
    <w:next w:val="a7"/>
    <w:uiPriority w:val="99"/>
    <w:semiHidden/>
    <w:unhideWhenUsed/>
    <w:rsid w:val="006E4F37"/>
  </w:style>
  <w:style w:type="table" w:customStyle="1" w:styleId="-110">
    <w:name w:val="淺色網底 - 輔色 110"/>
    <w:basedOn w:val="a6"/>
    <w:uiPriority w:val="99"/>
    <w:rsid w:val="006E4F37"/>
    <w:rPr>
      <w:rFonts w:ascii="Calibri" w:eastAsia="新細明體" w:hAnsi="Calibri" w:cs="Times New Roman"/>
      <w:color w:val="365F91"/>
      <w:kern w:val="0"/>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11111100">
    <w:name w:val="無清單1111110"/>
    <w:next w:val="a7"/>
    <w:semiHidden/>
    <w:rsid w:val="006E4F37"/>
  </w:style>
  <w:style w:type="table" w:customStyle="1" w:styleId="-117">
    <w:name w:val="淺色網底 - 輔色 117"/>
    <w:uiPriority w:val="99"/>
    <w:rsid w:val="006E4F37"/>
    <w:rPr>
      <w:rFonts w:ascii="Calibri" w:eastAsia="新細明體" w:hAnsi="Calibri" w:cs="Times New Roman"/>
      <w:color w:val="365F91"/>
      <w:kern w:val="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customStyle="1" w:styleId="-127">
    <w:name w:val="淺色網底 - 輔色 127"/>
    <w:uiPriority w:val="99"/>
    <w:rsid w:val="006E4F37"/>
    <w:rPr>
      <w:rFonts w:ascii="Calibri" w:eastAsia="新細明體" w:hAnsi="Calibri" w:cs="Times New Roman"/>
      <w:color w:val="365F91"/>
      <w:kern w:val="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customStyle="1" w:styleId="-37">
    <w:name w:val="淺色清單 - 輔色 37"/>
    <w:basedOn w:val="a6"/>
    <w:next w:val="-30"/>
    <w:uiPriority w:val="99"/>
    <w:rsid w:val="006E4F37"/>
    <w:rPr>
      <w:rFonts w:ascii="Calibri" w:eastAsia="新細明體" w:hAnsi="Calibri" w:cs="Times New Roman"/>
      <w:kern w:val="0"/>
      <w:sz w:val="20"/>
      <w:szCs w:val="2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100" w:beforeAutospacing="1" w:afterLines="0" w:after="100" w:afterAutospacing="1" w:line="240" w:lineRule="auto"/>
      </w:pPr>
      <w:rPr>
        <w:b/>
        <w:bCs/>
        <w:color w:val="FFFFFF"/>
      </w:rPr>
      <w:tblPr/>
      <w:tcPr>
        <w:shd w:val="clear" w:color="auto" w:fill="9BBB59"/>
      </w:tcPr>
    </w:tblStylePr>
    <w:tblStylePr w:type="lastRow">
      <w:pPr>
        <w:spacing w:beforeLines="0" w:before="100" w:beforeAutospacing="1" w:afterLines="0" w:after="10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37">
    <w:name w:val="淺色網底 - 輔色 137"/>
    <w:uiPriority w:val="99"/>
    <w:rsid w:val="006E4F37"/>
    <w:rPr>
      <w:rFonts w:ascii="Calibri" w:eastAsia="新細明體" w:hAnsi="Calibri" w:cs="Times New Roman"/>
      <w:color w:val="365F91"/>
      <w:kern w:val="0"/>
      <w:sz w:val="20"/>
      <w:szCs w:val="20"/>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style>
  <w:style w:type="table" w:customStyle="1" w:styleId="394">
    <w:name w:val="表格格線39"/>
    <w:basedOn w:val="a6"/>
    <w:uiPriority w:val="99"/>
    <w:rsid w:val="006E4F37"/>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9">
    <w:name w:val="樣式59"/>
    <w:rsid w:val="006E4F37"/>
    <w:pPr>
      <w:numPr>
        <w:numId w:val="15"/>
      </w:numPr>
    </w:pPr>
  </w:style>
  <w:style w:type="numbering" w:customStyle="1" w:styleId="4100">
    <w:name w:val="樣式410"/>
    <w:rsid w:val="006E4F37"/>
  </w:style>
  <w:style w:type="numbering" w:customStyle="1" w:styleId="111111100">
    <w:name w:val="1 / 1.1 / 1.1.110"/>
    <w:basedOn w:val="a7"/>
    <w:next w:val="111111"/>
    <w:uiPriority w:val="99"/>
    <w:unhideWhenUsed/>
    <w:rsid w:val="006E4F37"/>
  </w:style>
  <w:style w:type="numbering" w:customStyle="1" w:styleId="1ai10">
    <w:name w:val="1 / a / i10"/>
    <w:basedOn w:val="a7"/>
    <w:next w:val="1ai"/>
    <w:unhideWhenUsed/>
    <w:rsid w:val="006E4F37"/>
  </w:style>
  <w:style w:type="table" w:customStyle="1" w:styleId="472">
    <w:name w:val="表格格線47"/>
    <w:basedOn w:val="a6"/>
    <w:next w:val="af0"/>
    <w:uiPriority w:val="99"/>
    <w:rsid w:val="006E4F37"/>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91">
    <w:name w:val="無清單49"/>
    <w:next w:val="a7"/>
    <w:uiPriority w:val="99"/>
    <w:semiHidden/>
    <w:unhideWhenUsed/>
    <w:rsid w:val="006E4F37"/>
  </w:style>
  <w:style w:type="numbering" w:customStyle="1" w:styleId="590">
    <w:name w:val="無清單59"/>
    <w:next w:val="a7"/>
    <w:uiPriority w:val="99"/>
    <w:semiHidden/>
    <w:unhideWhenUsed/>
    <w:rsid w:val="006E4F37"/>
  </w:style>
  <w:style w:type="table" w:customStyle="1" w:styleId="572">
    <w:name w:val="表格格線57"/>
    <w:basedOn w:val="a6"/>
    <w:next w:val="af0"/>
    <w:uiPriority w:val="99"/>
    <w:rsid w:val="006E4F37"/>
    <w:rPr>
      <w:rFonts w:ascii="Calibri" w:eastAsia="Times New Roman" w:hAnsi="Calibri"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6">
    <w:name w:val="淺色網底 - 輔色 146"/>
    <w:basedOn w:val="a6"/>
    <w:next w:val="-1"/>
    <w:uiPriority w:val="99"/>
    <w:rsid w:val="006E4F37"/>
    <w:rPr>
      <w:rFonts w:ascii="Calibri" w:eastAsia="新細明體" w:hAnsi="Calibri" w:cs="Calibri"/>
      <w:color w:val="365F91"/>
      <w:kern w:val="0"/>
      <w:sz w:val="20"/>
      <w:szCs w:val="20"/>
    </w:rPr>
    <w:tblPr>
      <w:tblStyleRowBandSize w:val="1"/>
      <w:tblStyleColBandSize w:val="1"/>
      <w:tblInd w:w="0" w:type="nil"/>
      <w:tblBorders>
        <w:top w:val="single" w:sz="8" w:space="0" w:color="4F81BD"/>
        <w:bottom w:val="single" w:sz="8" w:space="0" w:color="4F81BD"/>
      </w:tblBorders>
    </w:tblPr>
    <w:tblStylePr w:type="firstRow">
      <w:pPr>
        <w:spacing w:beforeLines="0" w:before="0" w:beforeAutospacing="0" w:afterLines="0" w:after="0" w:afterAutospacing="0"/>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316">
    <w:name w:val="淺色清單 - 輔色 316"/>
    <w:basedOn w:val="a6"/>
    <w:next w:val="-30"/>
    <w:uiPriority w:val="99"/>
    <w:rsid w:val="006E4F37"/>
    <w:rPr>
      <w:rFonts w:ascii="Calibri" w:eastAsia="新細明體" w:hAnsi="Calibri" w:cs="Calibri"/>
      <w:kern w:val="0"/>
      <w:sz w:val="20"/>
      <w:szCs w:val="20"/>
    </w:rPr>
    <w:tblPr>
      <w:tblStyleRowBandSize w:val="1"/>
      <w:tblStyleColBandSize w:val="1"/>
      <w:tblInd w:w="0" w:type="nil"/>
      <w:tblBorders>
        <w:top w:val="single" w:sz="8" w:space="0" w:color="9BBB59"/>
        <w:left w:val="single" w:sz="8" w:space="0" w:color="9BBB59"/>
        <w:bottom w:val="single" w:sz="8" w:space="0" w:color="9BBB59"/>
        <w:right w:val="single" w:sz="8" w:space="0" w:color="9BBB59"/>
      </w:tblBorders>
    </w:tblPr>
    <w:tblStylePr w:type="firstRow">
      <w:pPr>
        <w:spacing w:beforeLines="0" w:before="100" w:beforeAutospacing="1" w:afterLines="0" w:after="100" w:afterAutospacing="1"/>
      </w:pPr>
      <w:rPr>
        <w:b/>
        <w:bCs/>
        <w:color w:val="FFFFFF"/>
      </w:rPr>
      <w:tblPr/>
      <w:tcPr>
        <w:shd w:val="clear" w:color="auto" w:fill="9BBB59"/>
      </w:tcPr>
    </w:tblStylePr>
    <w:tblStylePr w:type="lastRow">
      <w:pPr>
        <w:spacing w:beforeLines="0" w:before="100" w:beforeAutospacing="1" w:afterLines="0" w:after="100" w:afterAutospacing="1"/>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2181">
    <w:name w:val="表格格線218"/>
    <w:uiPriority w:val="99"/>
    <w:rsid w:val="006E4F37"/>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6">
    <w:name w:val="淺色網底 - 輔色 1116"/>
    <w:uiPriority w:val="99"/>
    <w:rsid w:val="006E4F37"/>
    <w:rPr>
      <w:rFonts w:ascii="Calibri" w:eastAsia="新細明體" w:hAnsi="Calibri" w:cs="Calibri"/>
      <w:color w:val="365F91"/>
      <w:kern w:val="0"/>
      <w:sz w:val="20"/>
      <w:szCs w:val="20"/>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style>
  <w:style w:type="table" w:customStyle="1" w:styleId="-1216">
    <w:name w:val="淺色網底 - 輔色 1216"/>
    <w:uiPriority w:val="99"/>
    <w:rsid w:val="006E4F37"/>
    <w:rPr>
      <w:rFonts w:ascii="Calibri" w:eastAsia="新細明體" w:hAnsi="Calibri" w:cs="Calibri"/>
      <w:color w:val="365F91"/>
      <w:kern w:val="0"/>
      <w:sz w:val="20"/>
      <w:szCs w:val="20"/>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style>
  <w:style w:type="table" w:customStyle="1" w:styleId="-1316">
    <w:name w:val="淺色網底 - 輔色 1316"/>
    <w:uiPriority w:val="99"/>
    <w:rsid w:val="006E4F37"/>
    <w:rPr>
      <w:rFonts w:ascii="Calibri" w:eastAsia="新細明體" w:hAnsi="Calibri" w:cs="Calibri"/>
      <w:color w:val="365F91"/>
      <w:kern w:val="0"/>
      <w:sz w:val="20"/>
      <w:szCs w:val="20"/>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style>
  <w:style w:type="table" w:customStyle="1" w:styleId="3160">
    <w:name w:val="表格格線316"/>
    <w:uiPriority w:val="99"/>
    <w:rsid w:val="006E4F37"/>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60">
    <w:name w:val="表格格線66"/>
    <w:uiPriority w:val="99"/>
    <w:rsid w:val="006E4F37"/>
    <w:rPr>
      <w:rFonts w:ascii="Calibri" w:eastAsia="新細明體" w:hAnsi="Calibri" w:cs="Calibri"/>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60">
    <w:name w:val="表格格線76"/>
    <w:uiPriority w:val="99"/>
    <w:rsid w:val="006E4F37"/>
    <w:rPr>
      <w:rFonts w:ascii="Calibri" w:eastAsia="新細明體" w:hAnsi="Calibri" w:cs="Calibri"/>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61">
    <w:name w:val="表格格線416"/>
    <w:uiPriority w:val="99"/>
    <w:rsid w:val="006E4F37"/>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60">
    <w:name w:val="表格格線516"/>
    <w:uiPriority w:val="99"/>
    <w:rsid w:val="006E4F37"/>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60">
    <w:name w:val="表格格線86"/>
    <w:uiPriority w:val="99"/>
    <w:rsid w:val="006E4F37"/>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6">
    <w:name w:val="表格格線96"/>
    <w:uiPriority w:val="99"/>
    <w:rsid w:val="006E4F37"/>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60">
    <w:name w:val="表格格線106"/>
    <w:uiPriority w:val="99"/>
    <w:rsid w:val="006E4F37"/>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70">
    <w:name w:val="表格格線127"/>
    <w:basedOn w:val="a6"/>
    <w:uiPriority w:val="99"/>
    <w:rsid w:val="006E4F37"/>
    <w:pPr>
      <w:widowControl w:val="0"/>
    </w:pPr>
    <w:rPr>
      <w:rFonts w:ascii="Times New Roman" w:eastAsia="新細明體" w:hAnsi="Times New Roman"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8">
    <w:name w:val="樣式418"/>
    <w:rsid w:val="006E4F37"/>
    <w:pPr>
      <w:numPr>
        <w:numId w:val="13"/>
      </w:numPr>
    </w:pPr>
  </w:style>
  <w:style w:type="numbering" w:customStyle="1" w:styleId="518">
    <w:name w:val="樣式518"/>
    <w:rsid w:val="006E4F37"/>
    <w:pPr>
      <w:numPr>
        <w:numId w:val="16"/>
      </w:numPr>
    </w:pPr>
  </w:style>
  <w:style w:type="numbering" w:customStyle="1" w:styleId="11111118">
    <w:name w:val="1 / 1.1 / 1.1.118"/>
    <w:basedOn w:val="a7"/>
    <w:next w:val="111111"/>
    <w:uiPriority w:val="99"/>
    <w:semiHidden/>
    <w:unhideWhenUsed/>
    <w:rsid w:val="006E4F37"/>
  </w:style>
  <w:style w:type="numbering" w:customStyle="1" w:styleId="1ai18">
    <w:name w:val="1 / a / i18"/>
    <w:basedOn w:val="a7"/>
    <w:next w:val="1ai"/>
    <w:uiPriority w:val="99"/>
    <w:semiHidden/>
    <w:unhideWhenUsed/>
    <w:rsid w:val="006E4F37"/>
  </w:style>
  <w:style w:type="table" w:customStyle="1" w:styleId="1360">
    <w:name w:val="表格格線136"/>
    <w:basedOn w:val="a6"/>
    <w:next w:val="af0"/>
    <w:rsid w:val="006E4F37"/>
    <w:rPr>
      <w:rFonts w:ascii="Calibri" w:eastAsia="新細明體"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6">
    <w:name w:val="表格格線146"/>
    <w:basedOn w:val="a6"/>
    <w:next w:val="af0"/>
    <w:uiPriority w:val="59"/>
    <w:rsid w:val="006E4F37"/>
    <w:rPr>
      <w:rFonts w:ascii="Calibri" w:eastAsia="新細明體"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6">
    <w:name w:val="表格格線156"/>
    <w:basedOn w:val="a6"/>
    <w:next w:val="af0"/>
    <w:rsid w:val="006E4F37"/>
    <w:pPr>
      <w:widowControl w:val="0"/>
    </w:pPr>
    <w:rPr>
      <w:rFonts w:ascii="Times New Roman" w:eastAsia="新細明體" w:hAnsi="Times New Roman"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04">
    <w:name w:val="表格格線40"/>
    <w:basedOn w:val="a6"/>
    <w:next w:val="af0"/>
    <w:uiPriority w:val="59"/>
    <w:rsid w:val="00EF3BC9"/>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82">
    <w:name w:val="表格格線48"/>
    <w:basedOn w:val="a6"/>
    <w:next w:val="af0"/>
    <w:uiPriority w:val="59"/>
    <w:rsid w:val="00DB246C"/>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00">
    <w:name w:val="無清單50"/>
    <w:next w:val="a7"/>
    <w:uiPriority w:val="99"/>
    <w:semiHidden/>
    <w:unhideWhenUsed/>
    <w:rsid w:val="00DB246C"/>
  </w:style>
  <w:style w:type="table" w:customStyle="1" w:styleId="492">
    <w:name w:val="表格格線49"/>
    <w:basedOn w:val="a6"/>
    <w:next w:val="af0"/>
    <w:uiPriority w:val="59"/>
    <w:rsid w:val="00DB246C"/>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41">
    <w:name w:val="無清單144"/>
    <w:next w:val="a7"/>
    <w:uiPriority w:val="99"/>
    <w:semiHidden/>
    <w:unhideWhenUsed/>
    <w:rsid w:val="00DB246C"/>
  </w:style>
  <w:style w:type="table" w:customStyle="1" w:styleId="1280">
    <w:name w:val="表格格線128"/>
    <w:basedOn w:val="a6"/>
    <w:next w:val="af0"/>
    <w:uiPriority w:val="99"/>
    <w:rsid w:val="00DB246C"/>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ff2">
    <w:name w:val="本文縮排 字元2"/>
    <w:basedOn w:val="a5"/>
    <w:uiPriority w:val="99"/>
    <w:rsid w:val="00DB246C"/>
    <w:rPr>
      <w:rFonts w:ascii="新細明體" w:eastAsia="標楷體" w:hAnsi="新細明體" w:cs="Times New Roman"/>
      <w:color w:val="000000"/>
      <w:kern w:val="0"/>
      <w:szCs w:val="20"/>
    </w:rPr>
  </w:style>
  <w:style w:type="table" w:customStyle="1" w:styleId="-118">
    <w:name w:val="淺色網底 - 輔色 118"/>
    <w:basedOn w:val="a6"/>
    <w:next w:val="-1"/>
    <w:uiPriority w:val="99"/>
    <w:rsid w:val="00DB246C"/>
    <w:rPr>
      <w:rFonts w:ascii="Calibri" w:eastAsia="新細明體" w:hAnsi="Calibri" w:cs="Calibri"/>
      <w:color w:val="365F91"/>
      <w:kern w:val="0"/>
      <w:sz w:val="20"/>
      <w:szCs w:val="20"/>
    </w:rPr>
    <w:tblPr>
      <w:tblStyleRowBandSize w:val="1"/>
      <w:tblStyleColBandSize w:val="1"/>
      <w:tblBorders>
        <w:top w:val="single" w:sz="8" w:space="0" w:color="4F81BD"/>
        <w:bottom w:val="single" w:sz="8" w:space="0" w:color="4F81BD"/>
      </w:tblBorders>
    </w:tblPr>
    <w:tblStylePr w:type="firstRow">
      <w:pPr>
        <w:spacing w:before="0" w:after="0"/>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91">
    <w:name w:val="表格格線219"/>
    <w:uiPriority w:val="99"/>
    <w:rsid w:val="00DB246C"/>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9">
    <w:name w:val="淺色網底 - 輔色 119"/>
    <w:uiPriority w:val="99"/>
    <w:rsid w:val="00DB246C"/>
    <w:rPr>
      <w:rFonts w:ascii="Calibri" w:eastAsia="新細明體" w:hAnsi="Calibri" w:cs="Calibri"/>
      <w:color w:val="365F91"/>
      <w:kern w:val="0"/>
      <w:sz w:val="20"/>
      <w:szCs w:val="20"/>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style>
  <w:style w:type="table" w:customStyle="1" w:styleId="-128">
    <w:name w:val="淺色網底 - 輔色 128"/>
    <w:uiPriority w:val="99"/>
    <w:rsid w:val="00DB246C"/>
    <w:rPr>
      <w:rFonts w:ascii="Calibri" w:eastAsia="新細明體" w:hAnsi="Calibri" w:cs="Calibri"/>
      <w:color w:val="365F91"/>
      <w:kern w:val="0"/>
      <w:sz w:val="20"/>
      <w:szCs w:val="20"/>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style>
  <w:style w:type="table" w:customStyle="1" w:styleId="-138">
    <w:name w:val="淺色網底 - 輔色 138"/>
    <w:uiPriority w:val="99"/>
    <w:rsid w:val="00DB246C"/>
    <w:rPr>
      <w:rFonts w:ascii="Calibri" w:eastAsia="新細明體" w:hAnsi="Calibri" w:cs="Calibri"/>
      <w:color w:val="365F91"/>
      <w:kern w:val="0"/>
      <w:sz w:val="20"/>
      <w:szCs w:val="20"/>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style>
  <w:style w:type="table" w:customStyle="1" w:styleId="-38">
    <w:name w:val="淺色清單 - 輔色 38"/>
    <w:basedOn w:val="a6"/>
    <w:next w:val="-30"/>
    <w:uiPriority w:val="99"/>
    <w:rsid w:val="00DB246C"/>
    <w:rPr>
      <w:rFonts w:ascii="Calibri" w:eastAsia="新細明體" w:hAnsi="Calibri" w:cs="Calibri"/>
      <w:kern w:val="0"/>
      <w:sz w:val="20"/>
      <w:szCs w:val="2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Autospacing="0" w:afterLines="0" w:afterAutospacing="0"/>
      </w:pPr>
      <w:rPr>
        <w:b/>
        <w:bCs/>
        <w:color w:val="FFFFFF"/>
      </w:rPr>
      <w:tblPr/>
      <w:tcPr>
        <w:shd w:val="clear" w:color="auto" w:fill="9BBB59"/>
      </w:tcPr>
    </w:tblStylePr>
    <w:tblStylePr w:type="lastRow">
      <w:pPr>
        <w:spacing w:beforeLines="0" w:beforeAutospacing="0" w:afterLines="0" w:afterAutospacing="0"/>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317">
    <w:name w:val="淺色網底 - 輔色 1317"/>
    <w:uiPriority w:val="99"/>
    <w:rsid w:val="00DB246C"/>
    <w:rPr>
      <w:rFonts w:ascii="Calibri" w:eastAsia="新細明體" w:hAnsi="Calibri" w:cs="Calibri"/>
      <w:color w:val="365F91"/>
      <w:kern w:val="0"/>
      <w:sz w:val="20"/>
      <w:szCs w:val="20"/>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style>
  <w:style w:type="table" w:customStyle="1" w:styleId="3102">
    <w:name w:val="表格格線310"/>
    <w:uiPriority w:val="99"/>
    <w:rsid w:val="00DB246C"/>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70">
    <w:name w:val="表格格線67"/>
    <w:uiPriority w:val="99"/>
    <w:rsid w:val="00DB246C"/>
    <w:rPr>
      <w:rFonts w:ascii="Calibri" w:eastAsia="新細明體" w:hAnsi="Calibri" w:cs="Calibri"/>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7">
    <w:name w:val="表格格線77"/>
    <w:uiPriority w:val="99"/>
    <w:rsid w:val="00DB246C"/>
    <w:rPr>
      <w:rFonts w:ascii="Calibri" w:eastAsia="新細明體" w:hAnsi="Calibri" w:cs="Calibri"/>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1">
    <w:name w:val="表格格線410"/>
    <w:uiPriority w:val="99"/>
    <w:rsid w:val="00DB246C"/>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81">
    <w:name w:val="表格格線58"/>
    <w:uiPriority w:val="99"/>
    <w:rsid w:val="00DB246C"/>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7">
    <w:name w:val="表格格線87"/>
    <w:uiPriority w:val="99"/>
    <w:rsid w:val="00DB246C"/>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7">
    <w:name w:val="表格格線97"/>
    <w:uiPriority w:val="99"/>
    <w:rsid w:val="00DB246C"/>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7">
    <w:name w:val="表格格線107"/>
    <w:uiPriority w:val="99"/>
    <w:rsid w:val="00DB246C"/>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60">
    <w:name w:val="表格格線1116"/>
    <w:uiPriority w:val="99"/>
    <w:rsid w:val="00DB246C"/>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0">
    <w:name w:val="樣式510"/>
    <w:rsid w:val="00DB246C"/>
    <w:pPr>
      <w:numPr>
        <w:numId w:val="17"/>
      </w:numPr>
    </w:pPr>
  </w:style>
  <w:style w:type="numbering" w:customStyle="1" w:styleId="419">
    <w:name w:val="樣式419"/>
    <w:rsid w:val="00DB246C"/>
    <w:pPr>
      <w:numPr>
        <w:numId w:val="18"/>
      </w:numPr>
    </w:pPr>
  </w:style>
  <w:style w:type="numbering" w:customStyle="1" w:styleId="11111119">
    <w:name w:val="1 / 1.1 / 1.1.119"/>
    <w:basedOn w:val="a7"/>
    <w:next w:val="111111"/>
    <w:uiPriority w:val="99"/>
    <w:unhideWhenUsed/>
    <w:rsid w:val="00DB246C"/>
    <w:pPr>
      <w:numPr>
        <w:numId w:val="20"/>
      </w:numPr>
    </w:pPr>
  </w:style>
  <w:style w:type="numbering" w:customStyle="1" w:styleId="1ai19">
    <w:name w:val="1 / a / i19"/>
    <w:basedOn w:val="a7"/>
    <w:next w:val="1ai"/>
    <w:uiPriority w:val="99"/>
    <w:unhideWhenUsed/>
    <w:rsid w:val="00DB246C"/>
    <w:pPr>
      <w:numPr>
        <w:numId w:val="19"/>
      </w:numPr>
    </w:pPr>
  </w:style>
  <w:style w:type="numbering" w:customStyle="1" w:styleId="2240">
    <w:name w:val="無清單224"/>
    <w:next w:val="a7"/>
    <w:uiPriority w:val="99"/>
    <w:semiHidden/>
    <w:unhideWhenUsed/>
    <w:rsid w:val="00DB246C"/>
  </w:style>
  <w:style w:type="table" w:customStyle="1" w:styleId="1290">
    <w:name w:val="表格格線129"/>
    <w:basedOn w:val="a6"/>
    <w:next w:val="af0"/>
    <w:uiPriority w:val="99"/>
    <w:rsid w:val="00DB246C"/>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9">
    <w:name w:val="樣式519"/>
    <w:rsid w:val="00DB246C"/>
  </w:style>
  <w:style w:type="numbering" w:customStyle="1" w:styleId="41100">
    <w:name w:val="樣式4110"/>
    <w:rsid w:val="00DB246C"/>
  </w:style>
  <w:style w:type="numbering" w:customStyle="1" w:styleId="1111111100">
    <w:name w:val="1 / 1.1 / 1.1.1110"/>
    <w:basedOn w:val="a7"/>
    <w:next w:val="111111"/>
    <w:uiPriority w:val="99"/>
    <w:semiHidden/>
    <w:unhideWhenUsed/>
    <w:rsid w:val="00DB246C"/>
  </w:style>
  <w:style w:type="numbering" w:customStyle="1" w:styleId="1ai110">
    <w:name w:val="1 / a / i110"/>
    <w:basedOn w:val="a7"/>
    <w:next w:val="1ai"/>
    <w:uiPriority w:val="99"/>
    <w:semiHidden/>
    <w:unhideWhenUsed/>
    <w:rsid w:val="00DB246C"/>
  </w:style>
  <w:style w:type="character" w:customStyle="1" w:styleId="prodname">
    <w:name w:val="prodname"/>
    <w:basedOn w:val="a5"/>
    <w:rsid w:val="00DB246C"/>
  </w:style>
  <w:style w:type="paragraph" w:customStyle="1" w:styleId="11f0">
    <w:name w:val="字元1 字元 字元 字元 字元 字元 字元 字元 字元 字元1"/>
    <w:basedOn w:val="a4"/>
    <w:semiHidden/>
    <w:rsid w:val="00006D73"/>
    <w:pPr>
      <w:widowControl/>
      <w:spacing w:after="160" w:line="240" w:lineRule="exact"/>
    </w:pPr>
    <w:rPr>
      <w:rFonts w:ascii="Verdana" w:hAnsi="Verdana"/>
      <w:kern w:val="0"/>
      <w:sz w:val="20"/>
      <w:szCs w:val="20"/>
      <w:lang w:eastAsia="en-US"/>
    </w:rPr>
  </w:style>
  <w:style w:type="character" w:customStyle="1" w:styleId="813">
    <w:name w:val="標題 8 字元1"/>
    <w:rsid w:val="00006D73"/>
    <w:rPr>
      <w:rFonts w:ascii="Helvetica" w:eastAsia="MS Mincho" w:hAnsi="Helvetica"/>
      <w:b/>
      <w:sz w:val="24"/>
    </w:rPr>
  </w:style>
  <w:style w:type="paragraph" w:customStyle="1" w:styleId="69">
    <w:name w:val="純文字6"/>
    <w:basedOn w:val="a4"/>
    <w:rsid w:val="00006D73"/>
    <w:pPr>
      <w:adjustRightInd w:val="0"/>
      <w:spacing w:line="360" w:lineRule="atLeast"/>
    </w:pPr>
    <w:rPr>
      <w:rFonts w:ascii="細明體" w:eastAsia="細明體" w:hAnsi="Courier New"/>
      <w:kern w:val="0"/>
      <w:szCs w:val="20"/>
    </w:rPr>
  </w:style>
  <w:style w:type="paragraph" w:customStyle="1" w:styleId="98">
    <w:name w:val="清單段落9"/>
    <w:basedOn w:val="a4"/>
    <w:rsid w:val="00006D73"/>
    <w:pPr>
      <w:ind w:leftChars="200" w:left="480"/>
    </w:pPr>
  </w:style>
  <w:style w:type="character" w:customStyle="1" w:styleId="12a">
    <w:name w:val="字元 字元12"/>
    <w:rsid w:val="00006D73"/>
    <w:rPr>
      <w:kern w:val="2"/>
      <w:sz w:val="24"/>
      <w:szCs w:val="24"/>
    </w:rPr>
  </w:style>
  <w:style w:type="character" w:customStyle="1" w:styleId="6a">
    <w:name w:val="字元 字元6"/>
    <w:locked/>
    <w:rsid w:val="00006D73"/>
    <w:rPr>
      <w:rFonts w:eastAsia="新細明體"/>
      <w:kern w:val="2"/>
      <w:lang w:val="en-US" w:eastAsia="zh-TW"/>
    </w:rPr>
  </w:style>
  <w:style w:type="character" w:customStyle="1" w:styleId="5f">
    <w:name w:val="字元 字元5"/>
    <w:locked/>
    <w:rsid w:val="00006D73"/>
    <w:rPr>
      <w:rFonts w:eastAsia="新細明體"/>
      <w:kern w:val="2"/>
      <w:sz w:val="24"/>
      <w:szCs w:val="24"/>
      <w:lang w:val="en-US" w:eastAsia="zh-TW"/>
    </w:rPr>
  </w:style>
  <w:style w:type="character" w:customStyle="1" w:styleId="147">
    <w:name w:val="字元 字元14"/>
    <w:rsid w:val="00006D73"/>
    <w:rPr>
      <w:kern w:val="2"/>
    </w:rPr>
  </w:style>
  <w:style w:type="character" w:customStyle="1" w:styleId="13a">
    <w:name w:val="字元 字元13"/>
    <w:rsid w:val="00006D73"/>
    <w:rPr>
      <w:kern w:val="2"/>
    </w:rPr>
  </w:style>
  <w:style w:type="character" w:customStyle="1" w:styleId="108">
    <w:name w:val="字元 字元10"/>
    <w:rsid w:val="00006D73"/>
    <w:rPr>
      <w:rFonts w:ascii="Cambria" w:eastAsia="新細明體" w:hAnsi="Cambria" w:cs="Times New Roman"/>
      <w:kern w:val="2"/>
      <w:sz w:val="18"/>
      <w:szCs w:val="18"/>
    </w:rPr>
  </w:style>
  <w:style w:type="character" w:customStyle="1" w:styleId="1fff1">
    <w:name w:val="本文 字元1"/>
    <w:locked/>
    <w:rsid w:val="00006D73"/>
    <w:rPr>
      <w:kern w:val="2"/>
      <w:sz w:val="24"/>
      <w:szCs w:val="24"/>
    </w:rPr>
  </w:style>
  <w:style w:type="character" w:customStyle="1" w:styleId="276">
    <w:name w:val="字元 字元27"/>
    <w:rsid w:val="00006D73"/>
    <w:rPr>
      <w:rFonts w:eastAsia="MS Mincho"/>
      <w:b/>
      <w:sz w:val="24"/>
      <w:u w:val="single"/>
      <w:lang w:val="en-US" w:eastAsia="zh-TW" w:bidi="ar-SA"/>
    </w:rPr>
  </w:style>
  <w:style w:type="character" w:customStyle="1" w:styleId="266">
    <w:name w:val="字元 字元26"/>
    <w:rsid w:val="00006D73"/>
    <w:rPr>
      <w:rFonts w:eastAsia="MS Mincho"/>
      <w:b/>
      <w:sz w:val="24"/>
      <w:lang w:val="en-US" w:eastAsia="zh-TW" w:bidi="ar-SA"/>
    </w:rPr>
  </w:style>
  <w:style w:type="character" w:customStyle="1" w:styleId="256">
    <w:name w:val="字元 字元25"/>
    <w:rsid w:val="00006D73"/>
    <w:rPr>
      <w:rFonts w:eastAsia="MS Mincho"/>
      <w:b/>
      <w:sz w:val="28"/>
      <w:u w:val="single"/>
      <w:lang w:val="en-US" w:eastAsia="zh-TW" w:bidi="ar-SA"/>
    </w:rPr>
  </w:style>
  <w:style w:type="character" w:customStyle="1" w:styleId="244">
    <w:name w:val="字元 字元24"/>
    <w:rsid w:val="00006D73"/>
    <w:rPr>
      <w:rFonts w:ascii="Helvetica" w:eastAsia="MS Mincho" w:hAnsi="Helvetica"/>
      <w:b/>
      <w:sz w:val="24"/>
      <w:lang w:val="en-US" w:eastAsia="zh-TW" w:bidi="ar-SA"/>
    </w:rPr>
  </w:style>
  <w:style w:type="character" w:customStyle="1" w:styleId="234">
    <w:name w:val="字元 字元23"/>
    <w:locked/>
    <w:rsid w:val="00006D73"/>
    <w:rPr>
      <w:rFonts w:eastAsia="新細明體"/>
      <w:kern w:val="2"/>
      <w:sz w:val="24"/>
      <w:szCs w:val="24"/>
      <w:lang w:val="en-US" w:eastAsia="zh-TW" w:bidi="ar-SA"/>
    </w:rPr>
  </w:style>
  <w:style w:type="character" w:customStyle="1" w:styleId="225">
    <w:name w:val="字元 字元22"/>
    <w:locked/>
    <w:rsid w:val="00006D73"/>
    <w:rPr>
      <w:rFonts w:eastAsia="新細明體"/>
      <w:kern w:val="2"/>
      <w:lang w:val="en-US" w:eastAsia="zh-TW" w:bidi="ar-SA"/>
    </w:rPr>
  </w:style>
  <w:style w:type="character" w:customStyle="1" w:styleId="21c">
    <w:name w:val="字元 字元21"/>
    <w:rsid w:val="00006D73"/>
    <w:rPr>
      <w:rFonts w:ascii="Taipei" w:eastAsia="Taipei" w:hAnsi="Times"/>
      <w:sz w:val="24"/>
      <w:lang w:val="en-US" w:eastAsia="zh-TW" w:bidi="ar-SA"/>
    </w:rPr>
  </w:style>
  <w:style w:type="character" w:customStyle="1" w:styleId="204">
    <w:name w:val="字元 字元20"/>
    <w:locked/>
    <w:rsid w:val="00006D73"/>
    <w:rPr>
      <w:rFonts w:eastAsia="新細明體"/>
      <w:kern w:val="2"/>
      <w:sz w:val="24"/>
      <w:lang w:val="en-US" w:eastAsia="zh-TW" w:bidi="ar-SA"/>
    </w:rPr>
  </w:style>
  <w:style w:type="character" w:customStyle="1" w:styleId="196">
    <w:name w:val="字元 字元19"/>
    <w:locked/>
    <w:rsid w:val="00006D73"/>
    <w:rPr>
      <w:rFonts w:ascii="Arial" w:eastAsia="新細明體" w:hAnsi="Arial"/>
      <w:kern w:val="2"/>
      <w:sz w:val="18"/>
      <w:szCs w:val="18"/>
      <w:lang w:val="en-US" w:eastAsia="zh-TW" w:bidi="ar-SA"/>
    </w:rPr>
  </w:style>
  <w:style w:type="paragraph" w:customStyle="1" w:styleId="affffffffc">
    <w:name w:val="字元 字元 字元 字元 字元 字元"/>
    <w:basedOn w:val="a4"/>
    <w:semiHidden/>
    <w:rsid w:val="00006D73"/>
    <w:pPr>
      <w:widowControl/>
      <w:spacing w:after="160" w:line="240" w:lineRule="exact"/>
    </w:pPr>
    <w:rPr>
      <w:rFonts w:ascii="Verdana" w:hAnsi="Verdana"/>
      <w:kern w:val="0"/>
      <w:sz w:val="20"/>
      <w:szCs w:val="20"/>
      <w:lang w:eastAsia="en-US"/>
    </w:rPr>
  </w:style>
  <w:style w:type="paragraph" w:customStyle="1" w:styleId="11f1">
    <w:name w:val="字元1 字元 字元 字元 字元 字元 字元 字元 字元 字元1"/>
    <w:basedOn w:val="a4"/>
    <w:semiHidden/>
    <w:rsid w:val="008167FD"/>
    <w:pPr>
      <w:widowControl/>
      <w:spacing w:after="160" w:line="240" w:lineRule="exact"/>
    </w:pPr>
    <w:rPr>
      <w:rFonts w:ascii="Verdana" w:hAnsi="Verdana"/>
      <w:kern w:val="0"/>
      <w:sz w:val="20"/>
      <w:szCs w:val="20"/>
      <w:lang w:eastAsia="en-US"/>
    </w:rPr>
  </w:style>
  <w:style w:type="paragraph" w:customStyle="1" w:styleId="1fff2">
    <w:name w:val="字元1"/>
    <w:basedOn w:val="a4"/>
    <w:autoRedefine/>
    <w:rsid w:val="008167FD"/>
    <w:pPr>
      <w:widowControl/>
      <w:spacing w:after="160" w:line="240" w:lineRule="exact"/>
    </w:pPr>
    <w:rPr>
      <w:rFonts w:ascii="Verdana" w:hAnsi="Verdana"/>
      <w:color w:val="222288"/>
      <w:kern w:val="0"/>
      <w:sz w:val="20"/>
      <w:szCs w:val="20"/>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qFormat="1"/>
    <w:lsdException w:name="toc 2" w:uiPriority="0" w:qFormat="1"/>
    <w:lsdException w:name="toc 3" w:uiPriority="0" w:qFormat="1"/>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annotation text" w:uiPriority="0"/>
    <w:lsdException w:name="header" w:uiPriority="0"/>
    <w:lsdException w:name="footer" w:uiPriority="0"/>
    <w:lsdException w:name="caption" w:uiPriority="0" w:qFormat="1"/>
    <w:lsdException w:name="table of figures" w:uiPriority="0"/>
    <w:lsdException w:name="footnote reference" w:uiPriority="0"/>
    <w:lsdException w:name="annotation reference" w:uiPriority="0"/>
    <w:lsdException w:name="page number" w:uiPriority="0"/>
    <w:lsdException w:name="List" w:uiPriority="0"/>
    <w:lsdException w:name="List Bullet" w:uiPriority="0"/>
    <w:lsdException w:name="List Number" w:uiPriority="0"/>
    <w:lsdException w:name="List 2" w:uiPriority="0"/>
    <w:lsdException w:name="List 3" w:uiPriority="0"/>
    <w:lsdException w:name="List 4" w:uiPriority="0"/>
    <w:lsdException w:name="Title" w:semiHidden="0" w:uiPriority="0" w:unhideWhenUsed="0" w:qFormat="1"/>
    <w:lsdException w:name="Closing" w:uiPriority="0"/>
    <w:lsdException w:name="Default Paragraph Font" w:uiPriority="1"/>
    <w:lsdException w:name="Body Text" w:uiPriority="0"/>
    <w:lsdException w:name="Body Text Indent" w:uiPriority="0"/>
    <w:lsdException w:name="Subtitle" w:semiHidden="0" w:uiPriority="0" w:unhideWhenUsed="0" w:qFormat="1"/>
    <w:lsdException w:name="Salutation" w:uiPriority="0"/>
    <w:lsdException w:name="Date" w:uiPriority="0"/>
    <w:lsdException w:name="Body Text First Indent 2" w:uiPriority="0"/>
    <w:lsdException w:name="Note Heading" w:uiPriority="0"/>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HTML Top of Form" w:uiPriority="0"/>
    <w:lsdException w:name="HTML Bottom of Form" w:uiPriority="0"/>
    <w:lsdException w:name="Normal (Web)" w:uiPriority="0"/>
    <w:lsdException w:name="HTML Preformatted" w:uiPriority="0"/>
    <w:lsdException w:name="HTML Typewriter" w:uiPriority="0"/>
    <w:lsdException w:name="annotation subject" w:uiPriority="0"/>
    <w:lsdException w:name="Outline List 1" w:uiPriority="0"/>
    <w:lsdException w:name="Outline List 2"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0"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0" w:qFormat="1"/>
  </w:latentStyles>
  <w:style w:type="paragraph" w:default="1" w:styleId="a4">
    <w:name w:val="Normal"/>
    <w:qFormat/>
    <w:rsid w:val="005E7917"/>
    <w:pPr>
      <w:widowControl w:val="0"/>
    </w:pPr>
    <w:rPr>
      <w:rFonts w:ascii="Times New Roman" w:eastAsia="新細明體" w:hAnsi="Times New Roman" w:cs="Times New Roman"/>
      <w:szCs w:val="24"/>
    </w:rPr>
  </w:style>
  <w:style w:type="paragraph" w:styleId="10">
    <w:name w:val="heading 1"/>
    <w:basedOn w:val="a4"/>
    <w:next w:val="a4"/>
    <w:link w:val="11"/>
    <w:qFormat/>
    <w:rsid w:val="003A719B"/>
    <w:pPr>
      <w:keepNext/>
      <w:adjustRightInd w:val="0"/>
      <w:spacing w:before="240" w:line="360" w:lineRule="atLeast"/>
      <w:jc w:val="center"/>
      <w:outlineLvl w:val="0"/>
    </w:pPr>
    <w:rPr>
      <w:sz w:val="32"/>
      <w:szCs w:val="20"/>
    </w:rPr>
  </w:style>
  <w:style w:type="paragraph" w:styleId="2">
    <w:name w:val="heading 2"/>
    <w:basedOn w:val="a4"/>
    <w:next w:val="a4"/>
    <w:link w:val="20"/>
    <w:qFormat/>
    <w:rsid w:val="000121BA"/>
    <w:pPr>
      <w:keepNext/>
      <w:widowControl/>
      <w:spacing w:before="240" w:after="60" w:line="360" w:lineRule="auto"/>
      <w:outlineLvl w:val="1"/>
    </w:pPr>
    <w:rPr>
      <w:rFonts w:ascii="Cambria" w:eastAsia="標楷體" w:hAnsi="Cambria"/>
      <w:b/>
      <w:bCs/>
      <w:i/>
      <w:iCs/>
      <w:kern w:val="0"/>
      <w:sz w:val="28"/>
      <w:szCs w:val="28"/>
    </w:rPr>
  </w:style>
  <w:style w:type="paragraph" w:styleId="30">
    <w:name w:val="heading 3"/>
    <w:basedOn w:val="a4"/>
    <w:next w:val="a4"/>
    <w:link w:val="31"/>
    <w:qFormat/>
    <w:rsid w:val="00545C9A"/>
    <w:pPr>
      <w:keepNext/>
      <w:widowControl/>
      <w:spacing w:line="360" w:lineRule="atLeast"/>
      <w:ind w:left="560" w:right="772" w:hanging="540"/>
      <w:jc w:val="both"/>
      <w:outlineLvl w:val="2"/>
    </w:pPr>
    <w:rPr>
      <w:rFonts w:eastAsia="MS Mincho"/>
      <w:b/>
      <w:kern w:val="0"/>
      <w:szCs w:val="20"/>
    </w:rPr>
  </w:style>
  <w:style w:type="paragraph" w:styleId="4">
    <w:name w:val="heading 4"/>
    <w:basedOn w:val="a4"/>
    <w:next w:val="a4"/>
    <w:link w:val="40"/>
    <w:qFormat/>
    <w:rsid w:val="00545C9A"/>
    <w:pPr>
      <w:keepNext/>
      <w:widowControl/>
      <w:ind w:left="993" w:right="132"/>
      <w:jc w:val="both"/>
      <w:outlineLvl w:val="3"/>
    </w:pPr>
    <w:rPr>
      <w:rFonts w:eastAsia="MS Mincho"/>
      <w:b/>
      <w:kern w:val="0"/>
      <w:sz w:val="28"/>
      <w:szCs w:val="20"/>
      <w:u w:val="single"/>
    </w:rPr>
  </w:style>
  <w:style w:type="paragraph" w:styleId="50">
    <w:name w:val="heading 5"/>
    <w:basedOn w:val="a4"/>
    <w:next w:val="a4"/>
    <w:link w:val="52"/>
    <w:unhideWhenUsed/>
    <w:qFormat/>
    <w:rsid w:val="00BC644D"/>
    <w:pPr>
      <w:keepNext/>
      <w:spacing w:line="720" w:lineRule="auto"/>
      <w:ind w:leftChars="200" w:left="200"/>
      <w:outlineLvl w:val="4"/>
    </w:pPr>
    <w:rPr>
      <w:rFonts w:ascii="Cambria" w:hAnsi="Cambria"/>
      <w:b/>
      <w:bCs/>
      <w:sz w:val="36"/>
      <w:szCs w:val="36"/>
    </w:rPr>
  </w:style>
  <w:style w:type="paragraph" w:styleId="6">
    <w:name w:val="heading 6"/>
    <w:basedOn w:val="a4"/>
    <w:next w:val="a4"/>
    <w:link w:val="60"/>
    <w:unhideWhenUsed/>
    <w:qFormat/>
    <w:rsid w:val="00BC644D"/>
    <w:pPr>
      <w:keepNext/>
      <w:spacing w:line="720" w:lineRule="auto"/>
      <w:ind w:leftChars="200" w:left="200"/>
      <w:outlineLvl w:val="5"/>
    </w:pPr>
    <w:rPr>
      <w:rFonts w:ascii="Cambria" w:hAnsi="Cambria"/>
      <w:sz w:val="36"/>
      <w:szCs w:val="36"/>
    </w:rPr>
  </w:style>
  <w:style w:type="paragraph" w:styleId="7">
    <w:name w:val="heading 7"/>
    <w:basedOn w:val="a4"/>
    <w:next w:val="a4"/>
    <w:link w:val="70"/>
    <w:unhideWhenUsed/>
    <w:qFormat/>
    <w:rsid w:val="00BC644D"/>
    <w:pPr>
      <w:keepNext/>
      <w:spacing w:line="720" w:lineRule="auto"/>
      <w:ind w:leftChars="400" w:left="400"/>
      <w:outlineLvl w:val="6"/>
    </w:pPr>
    <w:rPr>
      <w:rFonts w:ascii="Cambria" w:hAnsi="Cambria"/>
      <w:b/>
      <w:bCs/>
      <w:sz w:val="36"/>
      <w:szCs w:val="36"/>
    </w:rPr>
  </w:style>
  <w:style w:type="paragraph" w:styleId="8">
    <w:name w:val="heading 8"/>
    <w:basedOn w:val="a4"/>
    <w:next w:val="a4"/>
    <w:link w:val="80"/>
    <w:qFormat/>
    <w:rsid w:val="00545C9A"/>
    <w:pPr>
      <w:keepNext/>
      <w:widowControl/>
      <w:spacing w:line="360" w:lineRule="auto"/>
      <w:ind w:left="20" w:right="772"/>
      <w:jc w:val="both"/>
      <w:outlineLvl w:val="7"/>
    </w:pPr>
    <w:rPr>
      <w:rFonts w:ascii="Helvetica" w:eastAsia="MS Mincho" w:hAnsi="Helvetica"/>
      <w:b/>
      <w:kern w:val="0"/>
      <w:szCs w:val="20"/>
    </w:rPr>
  </w:style>
  <w:style w:type="paragraph" w:styleId="9">
    <w:name w:val="heading 9"/>
    <w:basedOn w:val="a4"/>
    <w:next w:val="a4"/>
    <w:link w:val="90"/>
    <w:unhideWhenUsed/>
    <w:qFormat/>
    <w:rsid w:val="00BC644D"/>
    <w:pPr>
      <w:keepNext/>
      <w:spacing w:line="720" w:lineRule="auto"/>
      <w:ind w:leftChars="400" w:left="400"/>
      <w:outlineLvl w:val="8"/>
    </w:pPr>
    <w:rPr>
      <w:rFonts w:ascii="Cambria" w:hAnsi="Cambria"/>
      <w:sz w:val="36"/>
      <w:szCs w:val="36"/>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character" w:customStyle="1" w:styleId="12">
    <w:name w:val="標題 1 字元"/>
    <w:basedOn w:val="a5"/>
    <w:rsid w:val="003A719B"/>
    <w:rPr>
      <w:rFonts w:asciiTheme="majorHAnsi" w:eastAsiaTheme="majorEastAsia" w:hAnsiTheme="majorHAnsi" w:cstheme="majorBidi"/>
      <w:b/>
      <w:bCs/>
      <w:kern w:val="52"/>
      <w:sz w:val="52"/>
      <w:szCs w:val="52"/>
    </w:rPr>
  </w:style>
  <w:style w:type="character" w:customStyle="1" w:styleId="11">
    <w:name w:val="標題 1 字元1"/>
    <w:link w:val="10"/>
    <w:rsid w:val="003A719B"/>
    <w:rPr>
      <w:rFonts w:ascii="Times New Roman" w:eastAsia="新細明體" w:hAnsi="Times New Roman" w:cs="Times New Roman"/>
      <w:sz w:val="32"/>
      <w:szCs w:val="20"/>
    </w:rPr>
  </w:style>
  <w:style w:type="paragraph" w:styleId="a8">
    <w:name w:val="footer"/>
    <w:basedOn w:val="a4"/>
    <w:link w:val="13"/>
    <w:rsid w:val="003A719B"/>
    <w:pPr>
      <w:tabs>
        <w:tab w:val="center" w:pos="4153"/>
        <w:tab w:val="right" w:pos="8306"/>
      </w:tabs>
      <w:snapToGrid w:val="0"/>
    </w:pPr>
    <w:rPr>
      <w:sz w:val="20"/>
      <w:szCs w:val="20"/>
    </w:rPr>
  </w:style>
  <w:style w:type="character" w:customStyle="1" w:styleId="a9">
    <w:name w:val="頁尾 字元"/>
    <w:basedOn w:val="a5"/>
    <w:rsid w:val="003A719B"/>
    <w:rPr>
      <w:rFonts w:ascii="Times New Roman" w:eastAsia="新細明體" w:hAnsi="Times New Roman" w:cs="Times New Roman"/>
      <w:sz w:val="20"/>
      <w:szCs w:val="20"/>
    </w:rPr>
  </w:style>
  <w:style w:type="character" w:customStyle="1" w:styleId="13">
    <w:name w:val="頁尾 字元1"/>
    <w:link w:val="a8"/>
    <w:rsid w:val="003A719B"/>
    <w:rPr>
      <w:rFonts w:ascii="Times New Roman" w:eastAsia="新細明體" w:hAnsi="Times New Roman" w:cs="Times New Roman"/>
      <w:sz w:val="20"/>
      <w:szCs w:val="20"/>
    </w:rPr>
  </w:style>
  <w:style w:type="paragraph" w:styleId="aa">
    <w:name w:val="header"/>
    <w:basedOn w:val="a4"/>
    <w:link w:val="14"/>
    <w:rsid w:val="003A719B"/>
    <w:pPr>
      <w:tabs>
        <w:tab w:val="center" w:pos="4153"/>
        <w:tab w:val="right" w:pos="8306"/>
      </w:tabs>
      <w:snapToGrid w:val="0"/>
    </w:pPr>
    <w:rPr>
      <w:sz w:val="20"/>
      <w:szCs w:val="20"/>
    </w:rPr>
  </w:style>
  <w:style w:type="character" w:customStyle="1" w:styleId="ab">
    <w:name w:val="頁首 字元"/>
    <w:basedOn w:val="a5"/>
    <w:rsid w:val="003A719B"/>
    <w:rPr>
      <w:rFonts w:ascii="Times New Roman" w:eastAsia="新細明體" w:hAnsi="Times New Roman" w:cs="Times New Roman"/>
      <w:sz w:val="20"/>
      <w:szCs w:val="20"/>
    </w:rPr>
  </w:style>
  <w:style w:type="character" w:customStyle="1" w:styleId="14">
    <w:name w:val="頁首 字元1"/>
    <w:link w:val="aa"/>
    <w:rsid w:val="003A719B"/>
    <w:rPr>
      <w:rFonts w:ascii="Times New Roman" w:eastAsia="新細明體" w:hAnsi="Times New Roman" w:cs="Times New Roman"/>
      <w:sz w:val="20"/>
      <w:szCs w:val="20"/>
    </w:rPr>
  </w:style>
  <w:style w:type="paragraph" w:customStyle="1" w:styleId="02">
    <w:name w:val="內文_02說明"/>
    <w:basedOn w:val="a4"/>
    <w:qFormat/>
    <w:rsid w:val="003A719B"/>
    <w:pPr>
      <w:snapToGrid w:val="0"/>
      <w:spacing w:beforeLines="50" w:afterLines="50" w:line="360" w:lineRule="atLeast"/>
      <w:ind w:left="720" w:hangingChars="300" w:hanging="720"/>
      <w:jc w:val="both"/>
    </w:pPr>
    <w:rPr>
      <w:rFonts w:ascii="標楷體" w:eastAsia="標楷體" w:hAnsi="標楷體"/>
    </w:rPr>
  </w:style>
  <w:style w:type="paragraph" w:styleId="Web">
    <w:name w:val="Normal (Web)"/>
    <w:basedOn w:val="a4"/>
    <w:rsid w:val="00A44890"/>
    <w:pPr>
      <w:widowControl/>
      <w:spacing w:before="100" w:beforeAutospacing="1" w:after="100" w:afterAutospacing="1"/>
    </w:pPr>
    <w:rPr>
      <w:rFonts w:ascii="新細明體"/>
      <w:kern w:val="0"/>
    </w:rPr>
  </w:style>
  <w:style w:type="paragraph" w:styleId="21">
    <w:name w:val="Body Text Indent 2"/>
    <w:basedOn w:val="a4"/>
    <w:link w:val="22"/>
    <w:rsid w:val="00941B32"/>
    <w:pPr>
      <w:ind w:leftChars="300" w:left="1260" w:hangingChars="225" w:hanging="540"/>
    </w:pPr>
    <w:rPr>
      <w:kern w:val="0"/>
    </w:rPr>
  </w:style>
  <w:style w:type="character" w:customStyle="1" w:styleId="22">
    <w:name w:val="本文縮排 2 字元"/>
    <w:basedOn w:val="a5"/>
    <w:link w:val="21"/>
    <w:rsid w:val="00941B32"/>
    <w:rPr>
      <w:rFonts w:ascii="Times New Roman" w:eastAsia="新細明體" w:hAnsi="Times New Roman" w:cs="Times New Roman"/>
      <w:kern w:val="0"/>
      <w:szCs w:val="24"/>
    </w:rPr>
  </w:style>
  <w:style w:type="paragraph" w:styleId="ac">
    <w:name w:val="Body Text Indent"/>
    <w:basedOn w:val="a4"/>
    <w:link w:val="ad"/>
    <w:rsid w:val="00941B32"/>
    <w:pPr>
      <w:spacing w:after="120"/>
      <w:ind w:leftChars="200" w:left="480"/>
    </w:pPr>
  </w:style>
  <w:style w:type="character" w:customStyle="1" w:styleId="ad">
    <w:name w:val="本文縮排 字元"/>
    <w:basedOn w:val="a5"/>
    <w:link w:val="ac"/>
    <w:rsid w:val="00941B32"/>
    <w:rPr>
      <w:rFonts w:ascii="Times New Roman" w:eastAsia="新細明體" w:hAnsi="Times New Roman" w:cs="Times New Roman"/>
      <w:szCs w:val="24"/>
    </w:rPr>
  </w:style>
  <w:style w:type="character" w:customStyle="1" w:styleId="st1">
    <w:name w:val="st1"/>
    <w:rsid w:val="00545C9A"/>
    <w:rPr>
      <w:rFonts w:cs="Times New Roman"/>
    </w:rPr>
  </w:style>
  <w:style w:type="paragraph" w:styleId="ae">
    <w:name w:val="List Paragraph"/>
    <w:basedOn w:val="a4"/>
    <w:link w:val="af"/>
    <w:qFormat/>
    <w:rsid w:val="00545C9A"/>
    <w:pPr>
      <w:ind w:leftChars="200" w:left="480"/>
    </w:pPr>
    <w:rPr>
      <w:szCs w:val="20"/>
    </w:rPr>
  </w:style>
  <w:style w:type="character" w:customStyle="1" w:styleId="31">
    <w:name w:val="標題 3 字元"/>
    <w:basedOn w:val="a5"/>
    <w:link w:val="30"/>
    <w:rsid w:val="00545C9A"/>
    <w:rPr>
      <w:rFonts w:ascii="Times New Roman" w:eastAsia="MS Mincho" w:hAnsi="Times New Roman" w:cs="Times New Roman"/>
      <w:b/>
      <w:kern w:val="0"/>
      <w:szCs w:val="20"/>
    </w:rPr>
  </w:style>
  <w:style w:type="character" w:customStyle="1" w:styleId="40">
    <w:name w:val="標題 4 字元"/>
    <w:basedOn w:val="a5"/>
    <w:link w:val="4"/>
    <w:rsid w:val="00545C9A"/>
    <w:rPr>
      <w:rFonts w:ascii="Times New Roman" w:eastAsia="MS Mincho" w:hAnsi="Times New Roman" w:cs="Times New Roman"/>
      <w:b/>
      <w:kern w:val="0"/>
      <w:sz w:val="28"/>
      <w:szCs w:val="20"/>
      <w:u w:val="single"/>
    </w:rPr>
  </w:style>
  <w:style w:type="character" w:customStyle="1" w:styleId="80">
    <w:name w:val="標題 8 字元"/>
    <w:basedOn w:val="a5"/>
    <w:link w:val="8"/>
    <w:rsid w:val="00545C9A"/>
    <w:rPr>
      <w:rFonts w:ascii="Helvetica" w:eastAsia="MS Mincho" w:hAnsi="Helvetica" w:cs="Times New Roman"/>
      <w:b/>
      <w:kern w:val="0"/>
      <w:szCs w:val="20"/>
    </w:rPr>
  </w:style>
  <w:style w:type="table" w:styleId="af0">
    <w:name w:val="Table Grid"/>
    <w:basedOn w:val="a6"/>
    <w:rsid w:val="00545C9A"/>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1">
    <w:name w:val="annotation reference"/>
    <w:rsid w:val="00545C9A"/>
    <w:rPr>
      <w:sz w:val="18"/>
      <w:szCs w:val="18"/>
    </w:rPr>
  </w:style>
  <w:style w:type="paragraph" w:styleId="af2">
    <w:name w:val="annotation text"/>
    <w:basedOn w:val="a4"/>
    <w:link w:val="af3"/>
    <w:rsid w:val="00545C9A"/>
  </w:style>
  <w:style w:type="character" w:customStyle="1" w:styleId="af3">
    <w:name w:val="註解文字 字元"/>
    <w:basedOn w:val="a5"/>
    <w:link w:val="af2"/>
    <w:rsid w:val="00545C9A"/>
    <w:rPr>
      <w:rFonts w:ascii="Times New Roman" w:eastAsia="新細明體" w:hAnsi="Times New Roman" w:cs="Times New Roman"/>
      <w:szCs w:val="24"/>
    </w:rPr>
  </w:style>
  <w:style w:type="paragraph" w:styleId="af4">
    <w:name w:val="annotation subject"/>
    <w:basedOn w:val="af2"/>
    <w:next w:val="af2"/>
    <w:link w:val="af5"/>
    <w:rsid w:val="00545C9A"/>
    <w:rPr>
      <w:b/>
      <w:bCs/>
    </w:rPr>
  </w:style>
  <w:style w:type="character" w:customStyle="1" w:styleId="af5">
    <w:name w:val="註解主旨 字元"/>
    <w:basedOn w:val="af3"/>
    <w:link w:val="af4"/>
    <w:rsid w:val="00545C9A"/>
    <w:rPr>
      <w:rFonts w:ascii="Times New Roman" w:eastAsia="新細明體" w:hAnsi="Times New Roman" w:cs="Times New Roman"/>
      <w:b/>
      <w:bCs/>
      <w:szCs w:val="24"/>
    </w:rPr>
  </w:style>
  <w:style w:type="paragraph" w:styleId="af6">
    <w:name w:val="Balloon Text"/>
    <w:basedOn w:val="a4"/>
    <w:link w:val="af7"/>
    <w:rsid w:val="00545C9A"/>
    <w:rPr>
      <w:rFonts w:ascii="Cambria" w:hAnsi="Cambria"/>
      <w:sz w:val="18"/>
      <w:szCs w:val="18"/>
    </w:rPr>
  </w:style>
  <w:style w:type="character" w:customStyle="1" w:styleId="af7">
    <w:name w:val="註解方塊文字 字元"/>
    <w:basedOn w:val="a5"/>
    <w:link w:val="af6"/>
    <w:rsid w:val="00545C9A"/>
    <w:rPr>
      <w:rFonts w:ascii="Cambria" w:eastAsia="新細明體" w:hAnsi="Cambria" w:cs="Times New Roman"/>
      <w:sz w:val="18"/>
      <w:szCs w:val="18"/>
    </w:rPr>
  </w:style>
  <w:style w:type="paragraph" w:styleId="af8">
    <w:name w:val="Salutation"/>
    <w:basedOn w:val="a4"/>
    <w:next w:val="a4"/>
    <w:link w:val="af9"/>
    <w:rsid w:val="00545C9A"/>
    <w:rPr>
      <w:szCs w:val="20"/>
    </w:rPr>
  </w:style>
  <w:style w:type="character" w:customStyle="1" w:styleId="af9">
    <w:name w:val="問候 字元"/>
    <w:basedOn w:val="a5"/>
    <w:link w:val="af8"/>
    <w:rsid w:val="00545C9A"/>
    <w:rPr>
      <w:rFonts w:ascii="Times New Roman" w:eastAsia="新細明體" w:hAnsi="Times New Roman" w:cs="Times New Roman"/>
      <w:szCs w:val="20"/>
    </w:rPr>
  </w:style>
  <w:style w:type="paragraph" w:styleId="HTML">
    <w:name w:val="HTML Preformatted"/>
    <w:basedOn w:val="a4"/>
    <w:link w:val="HTML0"/>
    <w:rsid w:val="00545C9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Courier New" w:cs="Courier New"/>
      <w:color w:val="0000CF"/>
      <w:kern w:val="0"/>
      <w:sz w:val="20"/>
      <w:szCs w:val="20"/>
    </w:rPr>
  </w:style>
  <w:style w:type="character" w:customStyle="1" w:styleId="HTML0">
    <w:name w:val="HTML 預設格式 字元"/>
    <w:basedOn w:val="a5"/>
    <w:link w:val="HTML"/>
    <w:rsid w:val="00545C9A"/>
    <w:rPr>
      <w:rFonts w:ascii="細明體" w:eastAsia="細明體" w:hAnsi="Courier New" w:cs="Courier New"/>
      <w:color w:val="0000CF"/>
      <w:kern w:val="0"/>
      <w:sz w:val="20"/>
      <w:szCs w:val="20"/>
    </w:rPr>
  </w:style>
  <w:style w:type="paragraph" w:customStyle="1" w:styleId="15">
    <w:name w:val="表格內文1"/>
    <w:basedOn w:val="a4"/>
    <w:rsid w:val="00545C9A"/>
    <w:pPr>
      <w:widowControl/>
      <w:adjustRightInd w:val="0"/>
      <w:spacing w:before="120" w:after="120"/>
      <w:jc w:val="both"/>
      <w:textAlignment w:val="baseline"/>
    </w:pPr>
    <w:rPr>
      <w:rFonts w:ascii="華康中楷體"/>
      <w:spacing w:val="24"/>
      <w:kern w:val="0"/>
      <w:szCs w:val="20"/>
    </w:rPr>
  </w:style>
  <w:style w:type="paragraph" w:styleId="afa">
    <w:name w:val="Plain Text"/>
    <w:aliases w:val=" 字元,一般文字 字元"/>
    <w:basedOn w:val="a4"/>
    <w:link w:val="afb"/>
    <w:rsid w:val="00545C9A"/>
    <w:pPr>
      <w:widowControl/>
    </w:pPr>
    <w:rPr>
      <w:rFonts w:ascii="Taipei" w:eastAsia="Taipei" w:hAnsi="Times"/>
      <w:kern w:val="0"/>
      <w:szCs w:val="20"/>
    </w:rPr>
  </w:style>
  <w:style w:type="character" w:customStyle="1" w:styleId="afb">
    <w:name w:val="純文字 字元"/>
    <w:aliases w:val=" 字元 字元,一般文字 字元 字元"/>
    <w:basedOn w:val="a5"/>
    <w:link w:val="afa"/>
    <w:rsid w:val="00545C9A"/>
    <w:rPr>
      <w:rFonts w:ascii="Taipei" w:eastAsia="Taipei" w:hAnsi="Times" w:cs="Times New Roman"/>
      <w:kern w:val="0"/>
      <w:szCs w:val="20"/>
    </w:rPr>
  </w:style>
  <w:style w:type="paragraph" w:styleId="afc">
    <w:name w:val="Note Heading"/>
    <w:basedOn w:val="a4"/>
    <w:next w:val="a4"/>
    <w:link w:val="afd"/>
    <w:rsid w:val="00545C9A"/>
    <w:pPr>
      <w:jc w:val="center"/>
    </w:pPr>
    <w:rPr>
      <w:szCs w:val="20"/>
    </w:rPr>
  </w:style>
  <w:style w:type="character" w:customStyle="1" w:styleId="afd">
    <w:name w:val="註釋標題 字元"/>
    <w:basedOn w:val="a5"/>
    <w:link w:val="afc"/>
    <w:rsid w:val="00545C9A"/>
    <w:rPr>
      <w:rFonts w:ascii="Times New Roman" w:eastAsia="新細明體" w:hAnsi="Times New Roman" w:cs="Times New Roman"/>
      <w:szCs w:val="20"/>
    </w:rPr>
  </w:style>
  <w:style w:type="character" w:styleId="afe">
    <w:name w:val="page number"/>
    <w:basedOn w:val="a5"/>
    <w:rsid w:val="00545C9A"/>
  </w:style>
  <w:style w:type="character" w:customStyle="1" w:styleId="dct-tt">
    <w:name w:val="dct-tt"/>
    <w:rsid w:val="00545C9A"/>
    <w:rPr>
      <w:rFonts w:ascii="Arial" w:hAnsi="Arial" w:cs="Arial" w:hint="default"/>
      <w:sz w:val="19"/>
      <w:szCs w:val="19"/>
    </w:rPr>
  </w:style>
  <w:style w:type="character" w:customStyle="1" w:styleId="apple-style-span">
    <w:name w:val="apple-style-span"/>
    <w:basedOn w:val="a5"/>
    <w:rsid w:val="00545C9A"/>
  </w:style>
  <w:style w:type="paragraph" w:styleId="aff">
    <w:name w:val="Body Text"/>
    <w:basedOn w:val="a4"/>
    <w:link w:val="aff0"/>
    <w:rsid w:val="00545C9A"/>
    <w:pPr>
      <w:jc w:val="center"/>
    </w:pPr>
  </w:style>
  <w:style w:type="character" w:customStyle="1" w:styleId="aff0">
    <w:name w:val="本文 字元"/>
    <w:basedOn w:val="a5"/>
    <w:link w:val="aff"/>
    <w:rsid w:val="00545C9A"/>
    <w:rPr>
      <w:rFonts w:ascii="Times New Roman" w:eastAsia="新細明體" w:hAnsi="Times New Roman" w:cs="Times New Roman"/>
      <w:szCs w:val="24"/>
    </w:rPr>
  </w:style>
  <w:style w:type="paragraph" w:styleId="aff1">
    <w:name w:val="Block Text"/>
    <w:basedOn w:val="a4"/>
    <w:rsid w:val="00545C9A"/>
    <w:pPr>
      <w:spacing w:line="360" w:lineRule="exact"/>
      <w:ind w:leftChars="98" w:left="725" w:rightChars="30" w:right="72" w:hangingChars="204" w:hanging="490"/>
      <w:jc w:val="both"/>
    </w:pPr>
    <w:rPr>
      <w:rFonts w:ascii="新細明體" w:hAnsi="新細明體"/>
    </w:rPr>
  </w:style>
  <w:style w:type="character" w:styleId="aff2">
    <w:name w:val="Strong"/>
    <w:qFormat/>
    <w:rsid w:val="00545C9A"/>
    <w:rPr>
      <w:b/>
      <w:bCs/>
    </w:rPr>
  </w:style>
  <w:style w:type="paragraph" w:customStyle="1" w:styleId="author">
    <w:name w:val="author"/>
    <w:basedOn w:val="a4"/>
    <w:next w:val="a4"/>
    <w:rsid w:val="00545C9A"/>
    <w:pPr>
      <w:widowControl/>
      <w:overflowPunct w:val="0"/>
      <w:autoSpaceDE w:val="0"/>
      <w:autoSpaceDN w:val="0"/>
      <w:adjustRightInd w:val="0"/>
      <w:spacing w:before="120" w:line="360" w:lineRule="auto"/>
      <w:textAlignment w:val="baseline"/>
    </w:pPr>
    <w:rPr>
      <w:kern w:val="0"/>
      <w:szCs w:val="20"/>
      <w:lang w:eastAsia="de-DE"/>
    </w:rPr>
  </w:style>
  <w:style w:type="paragraph" w:styleId="aff3">
    <w:name w:val="Normal Indent"/>
    <w:basedOn w:val="a4"/>
    <w:link w:val="aff4"/>
    <w:rsid w:val="00545C9A"/>
    <w:pPr>
      <w:ind w:leftChars="200" w:left="480"/>
    </w:pPr>
  </w:style>
  <w:style w:type="paragraph" w:customStyle="1" w:styleId="210">
    <w:name w:val="210"/>
    <w:basedOn w:val="a4"/>
    <w:rsid w:val="00545C9A"/>
    <w:pPr>
      <w:tabs>
        <w:tab w:val="left" w:pos="426"/>
        <w:tab w:val="left" w:pos="8505"/>
      </w:tabs>
      <w:adjustRightInd w:val="0"/>
      <w:ind w:right="153"/>
      <w:textAlignment w:val="baseline"/>
    </w:pPr>
    <w:rPr>
      <w:rFonts w:ascii="Univers (W1)" w:eastAsia="細明體" w:hAnsi="Univers (W1)"/>
      <w:kern w:val="0"/>
      <w:sz w:val="20"/>
      <w:szCs w:val="20"/>
    </w:rPr>
  </w:style>
  <w:style w:type="character" w:styleId="aff5">
    <w:name w:val="Hyperlink"/>
    <w:rsid w:val="00545C9A"/>
    <w:rPr>
      <w:color w:val="0000FF"/>
      <w:u w:val="single"/>
    </w:rPr>
  </w:style>
  <w:style w:type="paragraph" w:styleId="32">
    <w:name w:val="Body Text Indent 3"/>
    <w:basedOn w:val="a4"/>
    <w:link w:val="33"/>
    <w:rsid w:val="00545C9A"/>
    <w:pPr>
      <w:spacing w:after="120"/>
      <w:ind w:leftChars="200" w:left="480"/>
    </w:pPr>
    <w:rPr>
      <w:sz w:val="16"/>
      <w:szCs w:val="16"/>
    </w:rPr>
  </w:style>
  <w:style w:type="character" w:customStyle="1" w:styleId="33">
    <w:name w:val="本文縮排 3 字元"/>
    <w:basedOn w:val="a5"/>
    <w:link w:val="32"/>
    <w:rsid w:val="00545C9A"/>
    <w:rPr>
      <w:rFonts w:ascii="Times New Roman" w:eastAsia="新細明體" w:hAnsi="Times New Roman" w:cs="Times New Roman"/>
      <w:sz w:val="16"/>
      <w:szCs w:val="16"/>
    </w:rPr>
  </w:style>
  <w:style w:type="paragraph" w:customStyle="1" w:styleId="subject">
    <w:name w:val="subject"/>
    <w:basedOn w:val="a4"/>
    <w:rsid w:val="00545C9A"/>
    <w:pPr>
      <w:widowControl/>
      <w:spacing w:before="100" w:beforeAutospacing="1" w:after="100" w:afterAutospacing="1"/>
    </w:pPr>
    <w:rPr>
      <w:rFonts w:ascii="新細明體" w:hAnsi="新細明體" w:cs="新細明體"/>
      <w:kern w:val="0"/>
    </w:rPr>
  </w:style>
  <w:style w:type="paragraph" w:customStyle="1" w:styleId="16">
    <w:name w:val="純文字1"/>
    <w:basedOn w:val="a4"/>
    <w:rsid w:val="00545C9A"/>
    <w:pPr>
      <w:adjustRightInd w:val="0"/>
      <w:spacing w:line="360" w:lineRule="atLeast"/>
    </w:pPr>
    <w:rPr>
      <w:rFonts w:ascii="細明體" w:eastAsia="細明體" w:hAnsi="Courier New"/>
      <w:kern w:val="0"/>
      <w:szCs w:val="20"/>
    </w:rPr>
  </w:style>
  <w:style w:type="paragraph" w:styleId="z-">
    <w:name w:val="HTML Top of Form"/>
    <w:basedOn w:val="a4"/>
    <w:next w:val="a4"/>
    <w:link w:val="z-0"/>
    <w:hidden/>
    <w:rsid w:val="00545C9A"/>
    <w:pPr>
      <w:widowControl/>
      <w:pBdr>
        <w:bottom w:val="single" w:sz="6" w:space="1" w:color="auto"/>
      </w:pBdr>
      <w:jc w:val="center"/>
    </w:pPr>
    <w:rPr>
      <w:rFonts w:ascii="Arial" w:hAnsi="Arial" w:cs="Arial"/>
      <w:vanish/>
      <w:kern w:val="0"/>
      <w:sz w:val="16"/>
      <w:szCs w:val="16"/>
    </w:rPr>
  </w:style>
  <w:style w:type="character" w:customStyle="1" w:styleId="z-0">
    <w:name w:val="z-表單的頂端 字元"/>
    <w:basedOn w:val="a5"/>
    <w:link w:val="z-"/>
    <w:rsid w:val="00545C9A"/>
    <w:rPr>
      <w:rFonts w:ascii="Arial" w:eastAsia="新細明體" w:hAnsi="Arial" w:cs="Arial"/>
      <w:vanish/>
      <w:kern w:val="0"/>
      <w:sz w:val="16"/>
      <w:szCs w:val="16"/>
    </w:rPr>
  </w:style>
  <w:style w:type="paragraph" w:styleId="z-1">
    <w:name w:val="HTML Bottom of Form"/>
    <w:basedOn w:val="a4"/>
    <w:next w:val="a4"/>
    <w:link w:val="z-2"/>
    <w:hidden/>
    <w:rsid w:val="00545C9A"/>
    <w:pPr>
      <w:widowControl/>
      <w:pBdr>
        <w:top w:val="single" w:sz="6" w:space="1" w:color="auto"/>
      </w:pBdr>
      <w:jc w:val="center"/>
    </w:pPr>
    <w:rPr>
      <w:rFonts w:ascii="Arial" w:hAnsi="Arial" w:cs="Arial"/>
      <w:vanish/>
      <w:kern w:val="0"/>
      <w:sz w:val="16"/>
      <w:szCs w:val="16"/>
    </w:rPr>
  </w:style>
  <w:style w:type="character" w:customStyle="1" w:styleId="z-2">
    <w:name w:val="z-表單的底部 字元"/>
    <w:basedOn w:val="a5"/>
    <w:link w:val="z-1"/>
    <w:rsid w:val="00545C9A"/>
    <w:rPr>
      <w:rFonts w:ascii="Arial" w:eastAsia="新細明體" w:hAnsi="Arial" w:cs="Arial"/>
      <w:vanish/>
      <w:kern w:val="0"/>
      <w:sz w:val="16"/>
      <w:szCs w:val="16"/>
    </w:rPr>
  </w:style>
  <w:style w:type="paragraph" w:customStyle="1" w:styleId="yam">
    <w:name w:val="yam"/>
    <w:basedOn w:val="a4"/>
    <w:rsid w:val="00545C9A"/>
    <w:pPr>
      <w:widowControl/>
      <w:spacing w:before="100" w:beforeAutospacing="1" w:after="100" w:afterAutospacing="1" w:line="280" w:lineRule="atLeast"/>
    </w:pPr>
    <w:rPr>
      <w:rFonts w:ascii="新細明體"/>
      <w:kern w:val="0"/>
    </w:rPr>
  </w:style>
  <w:style w:type="character" w:customStyle="1" w:styleId="ptdet-topic">
    <w:name w:val="ptdet-topic"/>
    <w:basedOn w:val="a5"/>
    <w:rsid w:val="00545C9A"/>
  </w:style>
  <w:style w:type="character" w:styleId="aff6">
    <w:name w:val="FollowedHyperlink"/>
    <w:rsid w:val="00545C9A"/>
    <w:rPr>
      <w:color w:val="800080"/>
      <w:u w:val="single"/>
    </w:rPr>
  </w:style>
  <w:style w:type="paragraph" w:customStyle="1" w:styleId="font0">
    <w:name w:val="font0"/>
    <w:basedOn w:val="a4"/>
    <w:rsid w:val="00545C9A"/>
    <w:pPr>
      <w:widowControl/>
      <w:adjustRightInd w:val="0"/>
      <w:spacing w:before="100" w:beforeAutospacing="1" w:after="100" w:afterAutospacing="1" w:line="360" w:lineRule="atLeast"/>
      <w:jc w:val="both"/>
    </w:pPr>
    <w:rPr>
      <w:rFonts w:ascii="新細明體" w:hAnsi="新細明體" w:cs="Arial Unicode MS"/>
      <w:kern w:val="0"/>
    </w:rPr>
  </w:style>
  <w:style w:type="character" w:customStyle="1" w:styleId="34">
    <w:name w:val="頁首 字元3"/>
    <w:rsid w:val="00545C9A"/>
    <w:rPr>
      <w:rFonts w:eastAsia="新細明體"/>
      <w:kern w:val="2"/>
      <w:lang w:val="en-US" w:eastAsia="zh-TW" w:bidi="ar-SA"/>
    </w:rPr>
  </w:style>
  <w:style w:type="character" w:customStyle="1" w:styleId="20">
    <w:name w:val="標題 2 字元"/>
    <w:basedOn w:val="a5"/>
    <w:link w:val="2"/>
    <w:rsid w:val="000121BA"/>
    <w:rPr>
      <w:rFonts w:ascii="Cambria" w:eastAsia="標楷體" w:hAnsi="Cambria" w:cs="Times New Roman"/>
      <w:b/>
      <w:bCs/>
      <w:i/>
      <w:iCs/>
      <w:kern w:val="0"/>
      <w:sz w:val="28"/>
      <w:szCs w:val="28"/>
    </w:rPr>
  </w:style>
  <w:style w:type="paragraph" w:customStyle="1" w:styleId="23">
    <w:name w:val="樣式2"/>
    <w:basedOn w:val="a4"/>
    <w:autoRedefine/>
    <w:rsid w:val="000121BA"/>
    <w:pPr>
      <w:tabs>
        <w:tab w:val="left" w:pos="480"/>
      </w:tabs>
      <w:adjustRightInd w:val="0"/>
      <w:spacing w:after="20" w:line="180" w:lineRule="exact"/>
      <w:ind w:firstLineChars="40" w:firstLine="88"/>
    </w:pPr>
    <w:rPr>
      <w:rFonts w:ascii="新細明體" w:hAnsi="新細明體"/>
      <w:sz w:val="22"/>
      <w:szCs w:val="22"/>
    </w:rPr>
  </w:style>
  <w:style w:type="paragraph" w:styleId="aff7">
    <w:name w:val="Closing"/>
    <w:basedOn w:val="a4"/>
    <w:link w:val="aff8"/>
    <w:unhideWhenUsed/>
    <w:rsid w:val="000121BA"/>
    <w:pPr>
      <w:ind w:leftChars="1800" w:left="100"/>
    </w:pPr>
    <w:rPr>
      <w:rFonts w:eastAsia="標楷體" w:hAnsi="標楷體"/>
      <w:b/>
      <w:color w:val="000000"/>
      <w:kern w:val="0"/>
      <w:sz w:val="20"/>
      <w:lang w:val="x-none" w:eastAsia="x-none"/>
    </w:rPr>
  </w:style>
  <w:style w:type="character" w:customStyle="1" w:styleId="aff8">
    <w:name w:val="結語 字元"/>
    <w:basedOn w:val="a5"/>
    <w:link w:val="aff7"/>
    <w:rsid w:val="000121BA"/>
    <w:rPr>
      <w:rFonts w:ascii="Times New Roman" w:eastAsia="標楷體" w:hAnsi="標楷體" w:cs="Times New Roman"/>
      <w:b/>
      <w:color w:val="000000"/>
      <w:kern w:val="0"/>
      <w:sz w:val="20"/>
      <w:szCs w:val="24"/>
      <w:lang w:val="x-none" w:eastAsia="x-none"/>
    </w:rPr>
  </w:style>
  <w:style w:type="character" w:customStyle="1" w:styleId="17">
    <w:name w:val="註解方塊文字 字元1"/>
    <w:semiHidden/>
    <w:rsid w:val="000121BA"/>
    <w:rPr>
      <w:rFonts w:ascii="Cambria" w:eastAsia="新細明體" w:hAnsi="Cambria" w:cs="Times New Roman"/>
      <w:sz w:val="18"/>
      <w:szCs w:val="18"/>
    </w:rPr>
  </w:style>
  <w:style w:type="paragraph" w:styleId="aff9">
    <w:name w:val="No Spacing"/>
    <w:link w:val="affa"/>
    <w:qFormat/>
    <w:rsid w:val="000121BA"/>
    <w:pPr>
      <w:widowControl w:val="0"/>
    </w:pPr>
    <w:rPr>
      <w:rFonts w:ascii="Times New Roman" w:eastAsia="新細明體" w:hAnsi="Times New Roman" w:cs="Times New Roman"/>
      <w:szCs w:val="24"/>
    </w:rPr>
  </w:style>
  <w:style w:type="paragraph" w:customStyle="1" w:styleId="a1">
    <w:name w:val="提案"/>
    <w:basedOn w:val="a4"/>
    <w:next w:val="aff3"/>
    <w:rsid w:val="000121BA"/>
    <w:pPr>
      <w:widowControl/>
      <w:numPr>
        <w:numId w:val="1"/>
      </w:numPr>
      <w:pBdr>
        <w:top w:val="single" w:sz="4" w:space="1" w:color="auto" w:shadow="1"/>
        <w:left w:val="single" w:sz="4" w:space="4" w:color="auto" w:shadow="1"/>
        <w:bottom w:val="single" w:sz="4" w:space="1" w:color="auto" w:shadow="1"/>
        <w:right w:val="single" w:sz="4" w:space="4" w:color="auto" w:shadow="1"/>
      </w:pBdr>
      <w:shd w:val="pct10" w:color="auto" w:fill="FFFFFF"/>
      <w:tabs>
        <w:tab w:val="right" w:pos="8100"/>
      </w:tabs>
      <w:adjustRightInd w:val="0"/>
      <w:spacing w:before="240" w:line="440" w:lineRule="exact"/>
      <w:jc w:val="both"/>
      <w:textAlignment w:val="baseline"/>
    </w:pPr>
    <w:rPr>
      <w:spacing w:val="24"/>
      <w:kern w:val="0"/>
      <w:szCs w:val="20"/>
    </w:rPr>
  </w:style>
  <w:style w:type="paragraph" w:customStyle="1" w:styleId="Default">
    <w:name w:val="Default"/>
    <w:rsid w:val="000121BA"/>
    <w:pPr>
      <w:widowControl w:val="0"/>
      <w:autoSpaceDE w:val="0"/>
      <w:autoSpaceDN w:val="0"/>
      <w:adjustRightInd w:val="0"/>
    </w:pPr>
    <w:rPr>
      <w:rFonts w:ascii="Times New Roman" w:eastAsia="新細明體" w:hAnsi="Times New Roman" w:cs="Times New Roman"/>
      <w:color w:val="000000"/>
      <w:kern w:val="0"/>
      <w:szCs w:val="24"/>
    </w:rPr>
  </w:style>
  <w:style w:type="character" w:customStyle="1" w:styleId="shorttext">
    <w:name w:val="short_text"/>
    <w:rsid w:val="000121BA"/>
  </w:style>
  <w:style w:type="character" w:customStyle="1" w:styleId="hps">
    <w:name w:val="hps"/>
    <w:rsid w:val="000121BA"/>
  </w:style>
  <w:style w:type="character" w:customStyle="1" w:styleId="font18big">
    <w:name w:val="font_18_big"/>
    <w:rsid w:val="000121BA"/>
  </w:style>
  <w:style w:type="character" w:customStyle="1" w:styleId="mailheadertext1">
    <w:name w:val="mailheadertext1"/>
    <w:rsid w:val="000121BA"/>
    <w:rPr>
      <w:i w:val="0"/>
      <w:iCs w:val="0"/>
      <w:color w:val="353531"/>
      <w:sz w:val="18"/>
      <w:szCs w:val="18"/>
    </w:rPr>
  </w:style>
  <w:style w:type="paragraph" w:customStyle="1" w:styleId="a2">
    <w:name w:val="壹"/>
    <w:basedOn w:val="a4"/>
    <w:rsid w:val="000121BA"/>
    <w:pPr>
      <w:numPr>
        <w:numId w:val="2"/>
      </w:numPr>
      <w:kinsoku w:val="0"/>
      <w:adjustRightInd w:val="0"/>
      <w:spacing w:line="360" w:lineRule="auto"/>
      <w:textAlignment w:val="baseline"/>
    </w:pPr>
    <w:rPr>
      <w:rFonts w:eastAsia="標楷體"/>
      <w:kern w:val="0"/>
      <w:sz w:val="28"/>
      <w:szCs w:val="20"/>
    </w:rPr>
  </w:style>
  <w:style w:type="character" w:customStyle="1" w:styleId="st">
    <w:name w:val="st"/>
    <w:rsid w:val="000121BA"/>
  </w:style>
  <w:style w:type="character" w:styleId="affb">
    <w:name w:val="Emphasis"/>
    <w:qFormat/>
    <w:rsid w:val="000121BA"/>
    <w:rPr>
      <w:b w:val="0"/>
      <w:bCs w:val="0"/>
      <w:i w:val="0"/>
      <w:iCs w:val="0"/>
      <w:color w:val="CC0033"/>
    </w:rPr>
  </w:style>
  <w:style w:type="paragraph" w:customStyle="1" w:styleId="affc">
    <w:name w:val="目的"/>
    <w:basedOn w:val="a4"/>
    <w:next w:val="aff"/>
    <w:uiPriority w:val="99"/>
    <w:rsid w:val="000121BA"/>
    <w:pPr>
      <w:widowControl/>
      <w:overflowPunct w:val="0"/>
      <w:autoSpaceDE w:val="0"/>
      <w:autoSpaceDN w:val="0"/>
      <w:adjustRightInd w:val="0"/>
      <w:spacing w:after="220" w:line="220" w:lineRule="atLeast"/>
      <w:jc w:val="both"/>
      <w:textAlignment w:val="baseline"/>
    </w:pPr>
    <w:rPr>
      <w:rFonts w:ascii="Garamond MT" w:hAnsi="Garamond MT" w:cs="Garamond MT"/>
      <w:kern w:val="0"/>
      <w:sz w:val="22"/>
      <w:szCs w:val="22"/>
    </w:rPr>
  </w:style>
  <w:style w:type="paragraph" w:styleId="affd">
    <w:name w:val="Title"/>
    <w:basedOn w:val="a4"/>
    <w:next w:val="a4"/>
    <w:link w:val="affe"/>
    <w:qFormat/>
    <w:rsid w:val="000121BA"/>
    <w:pPr>
      <w:widowControl/>
      <w:pBdr>
        <w:top w:val="single" w:sz="8" w:space="10" w:color="A7BFDE"/>
        <w:bottom w:val="single" w:sz="24" w:space="15" w:color="9BBB59"/>
      </w:pBdr>
      <w:jc w:val="center"/>
    </w:pPr>
    <w:rPr>
      <w:rFonts w:ascii="Cambria" w:hAnsi="Cambria"/>
      <w:i/>
      <w:iCs/>
      <w:color w:val="243F60"/>
      <w:kern w:val="0"/>
      <w:sz w:val="60"/>
      <w:szCs w:val="60"/>
      <w:lang w:val="x-none" w:eastAsia="x-none"/>
    </w:rPr>
  </w:style>
  <w:style w:type="character" w:customStyle="1" w:styleId="affe">
    <w:name w:val="標題 字元"/>
    <w:basedOn w:val="a5"/>
    <w:link w:val="affd"/>
    <w:rsid w:val="000121BA"/>
    <w:rPr>
      <w:rFonts w:ascii="Cambria" w:eastAsia="新細明體" w:hAnsi="Cambria" w:cs="Times New Roman"/>
      <w:i/>
      <w:iCs/>
      <w:color w:val="243F60"/>
      <w:kern w:val="0"/>
      <w:sz w:val="60"/>
      <w:szCs w:val="60"/>
      <w:lang w:val="x-none" w:eastAsia="x-none"/>
    </w:rPr>
  </w:style>
  <w:style w:type="paragraph" w:customStyle="1" w:styleId="afff">
    <w:name w:val="表格內容"/>
    <w:basedOn w:val="a4"/>
    <w:rsid w:val="000121BA"/>
    <w:pPr>
      <w:suppressLineNumbers/>
      <w:suppressAutoHyphens/>
    </w:pPr>
    <w:rPr>
      <w:rFonts w:ascii="Calibri" w:hAnsi="Calibri"/>
      <w:kern w:val="1"/>
      <w:szCs w:val="22"/>
      <w:lang w:eastAsia="ar-SA"/>
    </w:rPr>
  </w:style>
  <w:style w:type="character" w:customStyle="1" w:styleId="subtitle1">
    <w:name w:val="subtitle1"/>
    <w:rsid w:val="000121BA"/>
  </w:style>
  <w:style w:type="character" w:customStyle="1" w:styleId="text10black1">
    <w:name w:val="text10black1"/>
    <w:rsid w:val="000121BA"/>
  </w:style>
  <w:style w:type="character" w:customStyle="1" w:styleId="text10green1">
    <w:name w:val="text10green1"/>
    <w:rsid w:val="000121BA"/>
  </w:style>
  <w:style w:type="character" w:customStyle="1" w:styleId="apple-converted-space">
    <w:name w:val="apple-converted-space"/>
    <w:rsid w:val="000121BA"/>
  </w:style>
  <w:style w:type="character" w:styleId="HTML1">
    <w:name w:val="HTML Typewriter"/>
    <w:rsid w:val="000121BA"/>
    <w:rPr>
      <w:rFonts w:ascii="細明體" w:eastAsia="細明體" w:hAnsi="細明體" w:cs="細明體"/>
      <w:sz w:val="24"/>
      <w:szCs w:val="24"/>
    </w:rPr>
  </w:style>
  <w:style w:type="numbering" w:customStyle="1" w:styleId="18">
    <w:name w:val="無清單1"/>
    <w:next w:val="a7"/>
    <w:semiHidden/>
    <w:unhideWhenUsed/>
    <w:rsid w:val="000121BA"/>
  </w:style>
  <w:style w:type="table" w:customStyle="1" w:styleId="19">
    <w:name w:val="表格格線1"/>
    <w:basedOn w:val="a6"/>
    <w:next w:val="af0"/>
    <w:rsid w:val="000121BA"/>
    <w:rPr>
      <w:rFonts w:ascii="Calibri" w:eastAsia="新細明體" w:hAnsi="Calibri"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0">
    <w:name w:val="Revision"/>
    <w:hidden/>
    <w:semiHidden/>
    <w:rsid w:val="000121BA"/>
    <w:rPr>
      <w:rFonts w:ascii="Calibri" w:eastAsia="新細明體" w:hAnsi="Calibri" w:cs="Times New Roman"/>
    </w:rPr>
  </w:style>
  <w:style w:type="character" w:customStyle="1" w:styleId="35">
    <w:name w:val="註釋標題 字元3"/>
    <w:rsid w:val="000121BA"/>
    <w:rPr>
      <w:rFonts w:eastAsia="新細明體"/>
      <w:kern w:val="2"/>
      <w:sz w:val="24"/>
      <w:lang w:val="en-US" w:eastAsia="zh-TW" w:bidi="ar-SA"/>
    </w:rPr>
  </w:style>
  <w:style w:type="paragraph" w:customStyle="1" w:styleId="afff1">
    <w:name w:val="綱要內文"/>
    <w:basedOn w:val="a4"/>
    <w:rsid w:val="000121BA"/>
    <w:pPr>
      <w:snapToGrid w:val="0"/>
    </w:pPr>
    <w:rPr>
      <w:rFonts w:ascii="微軟正黑體" w:eastAsia="微軟正黑體" w:hAnsi="微軟正黑體"/>
      <w:szCs w:val="22"/>
    </w:rPr>
  </w:style>
  <w:style w:type="paragraph" w:styleId="afff2">
    <w:name w:val="Date"/>
    <w:basedOn w:val="a4"/>
    <w:next w:val="a4"/>
    <w:link w:val="afff3"/>
    <w:rsid w:val="000121BA"/>
    <w:pPr>
      <w:adjustRightInd w:val="0"/>
      <w:spacing w:line="360" w:lineRule="atLeast"/>
      <w:jc w:val="right"/>
      <w:textAlignment w:val="baseline"/>
    </w:pPr>
    <w:rPr>
      <w:rFonts w:eastAsia="標楷體"/>
      <w:kern w:val="0"/>
      <w:sz w:val="20"/>
      <w:szCs w:val="20"/>
      <w:lang w:val="x-none" w:eastAsia="x-none"/>
    </w:rPr>
  </w:style>
  <w:style w:type="character" w:customStyle="1" w:styleId="afff3">
    <w:name w:val="日期 字元"/>
    <w:basedOn w:val="a5"/>
    <w:link w:val="afff2"/>
    <w:rsid w:val="000121BA"/>
    <w:rPr>
      <w:rFonts w:ascii="Times New Roman" w:eastAsia="標楷體" w:hAnsi="Times New Roman" w:cs="Times New Roman"/>
      <w:kern w:val="0"/>
      <w:sz w:val="20"/>
      <w:szCs w:val="20"/>
      <w:lang w:val="x-none" w:eastAsia="x-none"/>
    </w:rPr>
  </w:style>
  <w:style w:type="table" w:styleId="-3">
    <w:name w:val="Light Shading Accent 3"/>
    <w:basedOn w:val="a6"/>
    <w:uiPriority w:val="60"/>
    <w:rsid w:val="000121BA"/>
    <w:rPr>
      <w:rFonts w:ascii="Calibri" w:eastAsia="Times New Roman" w:hAnsi="Calibri" w:cs="Times New Roman"/>
      <w:color w:val="76923C"/>
    </w:rPr>
    <w:tblPr>
      <w:tblStyleRowBandSize w:val="1"/>
      <w:tblStyleColBandSize w:val="1"/>
      <w:tblBorders>
        <w:top w:val="single" w:sz="8" w:space="0" w:color="9BBB59"/>
        <w:bottom w:val="single" w:sz="8" w:space="0" w:color="9BBB59"/>
      </w:tblBorders>
    </w:tblPr>
    <w:tblStylePr w:type="fir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customStyle="1" w:styleId="1a">
    <w:name w:val="內文1"/>
    <w:basedOn w:val="a4"/>
    <w:rsid w:val="000121BA"/>
    <w:pPr>
      <w:widowControl/>
      <w:overflowPunct w:val="0"/>
      <w:autoSpaceDE w:val="0"/>
      <w:autoSpaceDN w:val="0"/>
      <w:adjustRightInd w:val="0"/>
      <w:textAlignment w:val="baseline"/>
    </w:pPr>
    <w:rPr>
      <w:kern w:val="0"/>
      <w:szCs w:val="20"/>
    </w:rPr>
  </w:style>
  <w:style w:type="paragraph" w:customStyle="1" w:styleId="interpret1">
    <w:name w:val="interpret1"/>
    <w:basedOn w:val="a4"/>
    <w:rsid w:val="00977E9F"/>
    <w:pPr>
      <w:widowControl/>
      <w:spacing w:before="100" w:beforeAutospacing="1" w:after="100" w:afterAutospacing="1"/>
    </w:pPr>
    <w:rPr>
      <w:rFonts w:ascii="新細明體" w:hAnsi="新細明體" w:cs="新細明體"/>
      <w:color w:val="000000"/>
      <w:kern w:val="0"/>
      <w:sz w:val="28"/>
      <w:szCs w:val="28"/>
    </w:rPr>
  </w:style>
  <w:style w:type="character" w:customStyle="1" w:styleId="52">
    <w:name w:val="標題 5 字元"/>
    <w:basedOn w:val="a5"/>
    <w:link w:val="50"/>
    <w:rsid w:val="00BC644D"/>
    <w:rPr>
      <w:rFonts w:ascii="Cambria" w:eastAsia="新細明體" w:hAnsi="Cambria" w:cs="Times New Roman"/>
      <w:b/>
      <w:bCs/>
      <w:sz w:val="36"/>
      <w:szCs w:val="36"/>
    </w:rPr>
  </w:style>
  <w:style w:type="character" w:customStyle="1" w:styleId="60">
    <w:name w:val="標題 6 字元"/>
    <w:basedOn w:val="a5"/>
    <w:link w:val="6"/>
    <w:rsid w:val="00BC644D"/>
    <w:rPr>
      <w:rFonts w:ascii="Cambria" w:eastAsia="新細明體" w:hAnsi="Cambria" w:cs="Times New Roman"/>
      <w:sz w:val="36"/>
      <w:szCs w:val="36"/>
    </w:rPr>
  </w:style>
  <w:style w:type="character" w:customStyle="1" w:styleId="70">
    <w:name w:val="標題 7 字元"/>
    <w:basedOn w:val="a5"/>
    <w:link w:val="7"/>
    <w:rsid w:val="00BC644D"/>
    <w:rPr>
      <w:rFonts w:ascii="Cambria" w:eastAsia="新細明體" w:hAnsi="Cambria" w:cs="Times New Roman"/>
      <w:b/>
      <w:bCs/>
      <w:sz w:val="36"/>
      <w:szCs w:val="36"/>
    </w:rPr>
  </w:style>
  <w:style w:type="character" w:customStyle="1" w:styleId="90">
    <w:name w:val="標題 9 字元"/>
    <w:basedOn w:val="a5"/>
    <w:link w:val="9"/>
    <w:rsid w:val="00BC644D"/>
    <w:rPr>
      <w:rFonts w:ascii="Cambria" w:eastAsia="新細明體" w:hAnsi="Cambria" w:cs="Times New Roman"/>
      <w:sz w:val="36"/>
      <w:szCs w:val="36"/>
    </w:rPr>
  </w:style>
  <w:style w:type="paragraph" w:styleId="24">
    <w:name w:val="toc 2"/>
    <w:basedOn w:val="a4"/>
    <w:next w:val="a4"/>
    <w:autoRedefine/>
    <w:unhideWhenUsed/>
    <w:qFormat/>
    <w:rsid w:val="00BC644D"/>
    <w:pPr>
      <w:ind w:leftChars="200" w:left="480"/>
    </w:pPr>
    <w:rPr>
      <w:rFonts w:ascii="Calibri" w:hAnsi="Calibri"/>
      <w:szCs w:val="22"/>
    </w:rPr>
  </w:style>
  <w:style w:type="paragraph" w:customStyle="1" w:styleId="xl33">
    <w:name w:val="xl33"/>
    <w:basedOn w:val="a4"/>
    <w:rsid w:val="00BC644D"/>
    <w:pPr>
      <w:widowControl/>
      <w:pBdr>
        <w:left w:val="single" w:sz="4" w:space="0" w:color="auto"/>
        <w:right w:val="single" w:sz="4" w:space="0" w:color="auto"/>
      </w:pBdr>
      <w:spacing w:before="100" w:beforeAutospacing="1" w:after="100" w:afterAutospacing="1"/>
      <w:textAlignment w:val="center"/>
    </w:pPr>
    <w:rPr>
      <w:rFonts w:ascii="Arial Unicode MS" w:eastAsia="Arial Unicode MS" w:hAnsi="Arial Unicode MS" w:cs="Arial Unicode MS"/>
      <w:kern w:val="0"/>
    </w:rPr>
  </w:style>
  <w:style w:type="paragraph" w:customStyle="1" w:styleId="xl34">
    <w:name w:val="xl34"/>
    <w:basedOn w:val="a4"/>
    <w:rsid w:val="00BC644D"/>
    <w:pPr>
      <w:widowControl/>
      <w:pBdr>
        <w:left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kern w:val="0"/>
    </w:rPr>
  </w:style>
  <w:style w:type="paragraph" w:customStyle="1" w:styleId="kk">
    <w:name w:val="kk"/>
    <w:basedOn w:val="a4"/>
    <w:rsid w:val="00BC644D"/>
    <w:pPr>
      <w:tabs>
        <w:tab w:val="num" w:pos="360"/>
      </w:tabs>
      <w:adjustRightInd w:val="0"/>
      <w:spacing w:line="360" w:lineRule="atLeast"/>
      <w:ind w:left="360" w:hanging="360"/>
      <w:jc w:val="both"/>
    </w:pPr>
    <w:rPr>
      <w:rFonts w:ascii="標楷體" w:eastAsia="標楷體"/>
      <w:szCs w:val="20"/>
    </w:rPr>
  </w:style>
  <w:style w:type="paragraph" w:customStyle="1" w:styleId="71">
    <w:name w:val="樣式7"/>
    <w:basedOn w:val="a4"/>
    <w:qFormat/>
    <w:rsid w:val="00BC644D"/>
    <w:pPr>
      <w:spacing w:line="240" w:lineRule="exact"/>
      <w:ind w:left="482" w:right="62" w:hanging="482"/>
      <w:jc w:val="both"/>
    </w:pPr>
    <w:rPr>
      <w:rFonts w:ascii="新細明體" w:hAnsi="新細明體"/>
      <w:sz w:val="16"/>
      <w:szCs w:val="22"/>
    </w:rPr>
  </w:style>
  <w:style w:type="paragraph" w:styleId="afff4">
    <w:name w:val="caption"/>
    <w:basedOn w:val="a4"/>
    <w:next w:val="a4"/>
    <w:unhideWhenUsed/>
    <w:qFormat/>
    <w:rsid w:val="00BC644D"/>
    <w:rPr>
      <w:rFonts w:ascii="Calibri" w:hAnsi="Calibri"/>
      <w:sz w:val="20"/>
      <w:szCs w:val="20"/>
    </w:rPr>
  </w:style>
  <w:style w:type="paragraph" w:styleId="afff5">
    <w:name w:val="Subtitle"/>
    <w:basedOn w:val="a4"/>
    <w:next w:val="a4"/>
    <w:link w:val="afff6"/>
    <w:qFormat/>
    <w:rsid w:val="00BC644D"/>
    <w:pPr>
      <w:spacing w:after="60"/>
      <w:jc w:val="center"/>
      <w:outlineLvl w:val="1"/>
    </w:pPr>
    <w:rPr>
      <w:rFonts w:ascii="Cambria" w:hAnsi="Cambria"/>
      <w:i/>
      <w:iCs/>
    </w:rPr>
  </w:style>
  <w:style w:type="character" w:customStyle="1" w:styleId="afff6">
    <w:name w:val="副標題 字元"/>
    <w:basedOn w:val="a5"/>
    <w:link w:val="afff5"/>
    <w:rsid w:val="00BC644D"/>
    <w:rPr>
      <w:rFonts w:ascii="Cambria" w:eastAsia="新細明體" w:hAnsi="Cambria" w:cs="Times New Roman"/>
      <w:i/>
      <w:iCs/>
      <w:szCs w:val="24"/>
    </w:rPr>
  </w:style>
  <w:style w:type="character" w:customStyle="1" w:styleId="affa">
    <w:name w:val="無間距 字元"/>
    <w:link w:val="aff9"/>
    <w:rsid w:val="00BC644D"/>
    <w:rPr>
      <w:rFonts w:ascii="Times New Roman" w:eastAsia="新細明體" w:hAnsi="Times New Roman" w:cs="Times New Roman"/>
      <w:szCs w:val="24"/>
    </w:rPr>
  </w:style>
  <w:style w:type="paragraph" w:styleId="afff7">
    <w:name w:val="Quote"/>
    <w:basedOn w:val="a4"/>
    <w:next w:val="a4"/>
    <w:link w:val="afff8"/>
    <w:uiPriority w:val="29"/>
    <w:qFormat/>
    <w:rsid w:val="00BC644D"/>
    <w:rPr>
      <w:rFonts w:ascii="Calibri" w:hAnsi="Calibri"/>
      <w:i/>
      <w:iCs/>
      <w:color w:val="000000"/>
      <w:szCs w:val="22"/>
    </w:rPr>
  </w:style>
  <w:style w:type="character" w:customStyle="1" w:styleId="afff8">
    <w:name w:val="引文 字元"/>
    <w:basedOn w:val="a5"/>
    <w:link w:val="afff7"/>
    <w:uiPriority w:val="29"/>
    <w:rsid w:val="00BC644D"/>
    <w:rPr>
      <w:rFonts w:ascii="Calibri" w:eastAsia="新細明體" w:hAnsi="Calibri" w:cs="Times New Roman"/>
      <w:i/>
      <w:iCs/>
      <w:color w:val="000000"/>
    </w:rPr>
  </w:style>
  <w:style w:type="paragraph" w:styleId="afff9">
    <w:name w:val="Intense Quote"/>
    <w:basedOn w:val="a4"/>
    <w:next w:val="a4"/>
    <w:link w:val="afffa"/>
    <w:uiPriority w:val="30"/>
    <w:qFormat/>
    <w:rsid w:val="00BC644D"/>
    <w:pPr>
      <w:pBdr>
        <w:bottom w:val="single" w:sz="4" w:space="4" w:color="4F81BD"/>
      </w:pBdr>
      <w:spacing w:before="200" w:after="280"/>
      <w:ind w:left="936" w:right="936"/>
    </w:pPr>
    <w:rPr>
      <w:rFonts w:ascii="Calibri" w:hAnsi="Calibri"/>
      <w:b/>
      <w:bCs/>
      <w:i/>
      <w:iCs/>
      <w:color w:val="4F81BD"/>
      <w:szCs w:val="22"/>
    </w:rPr>
  </w:style>
  <w:style w:type="character" w:customStyle="1" w:styleId="afffa">
    <w:name w:val="鮮明引文 字元"/>
    <w:basedOn w:val="a5"/>
    <w:link w:val="afff9"/>
    <w:uiPriority w:val="30"/>
    <w:rsid w:val="00BC644D"/>
    <w:rPr>
      <w:rFonts w:ascii="Calibri" w:eastAsia="新細明體" w:hAnsi="Calibri" w:cs="Times New Roman"/>
      <w:b/>
      <w:bCs/>
      <w:i/>
      <w:iCs/>
      <w:color w:val="4F81BD"/>
    </w:rPr>
  </w:style>
  <w:style w:type="character" w:styleId="afffb">
    <w:name w:val="Subtle Emphasis"/>
    <w:uiPriority w:val="19"/>
    <w:qFormat/>
    <w:rsid w:val="00BC644D"/>
    <w:rPr>
      <w:i/>
      <w:iCs/>
      <w:color w:val="808080"/>
    </w:rPr>
  </w:style>
  <w:style w:type="character" w:styleId="afffc">
    <w:name w:val="Intense Emphasis"/>
    <w:uiPriority w:val="21"/>
    <w:qFormat/>
    <w:rsid w:val="00BC644D"/>
    <w:rPr>
      <w:b/>
      <w:bCs/>
      <w:i/>
      <w:iCs/>
      <w:color w:val="4F81BD"/>
    </w:rPr>
  </w:style>
  <w:style w:type="character" w:styleId="afffd">
    <w:name w:val="Subtle Reference"/>
    <w:uiPriority w:val="31"/>
    <w:qFormat/>
    <w:rsid w:val="00BC644D"/>
    <w:rPr>
      <w:smallCaps/>
      <w:color w:val="C0504D"/>
      <w:u w:val="single"/>
    </w:rPr>
  </w:style>
  <w:style w:type="character" w:styleId="afffe">
    <w:name w:val="Intense Reference"/>
    <w:uiPriority w:val="32"/>
    <w:qFormat/>
    <w:rsid w:val="00BC644D"/>
    <w:rPr>
      <w:b/>
      <w:bCs/>
      <w:smallCaps/>
      <w:color w:val="C0504D"/>
      <w:spacing w:val="5"/>
      <w:u w:val="single"/>
    </w:rPr>
  </w:style>
  <w:style w:type="character" w:styleId="affff">
    <w:name w:val="Book Title"/>
    <w:uiPriority w:val="33"/>
    <w:qFormat/>
    <w:rsid w:val="00BC644D"/>
    <w:rPr>
      <w:b/>
      <w:bCs/>
      <w:smallCaps/>
      <w:spacing w:val="5"/>
    </w:rPr>
  </w:style>
  <w:style w:type="paragraph" w:styleId="affff0">
    <w:name w:val="TOC Heading"/>
    <w:basedOn w:val="10"/>
    <w:next w:val="a4"/>
    <w:unhideWhenUsed/>
    <w:qFormat/>
    <w:rsid w:val="00BC644D"/>
    <w:pPr>
      <w:adjustRightInd/>
      <w:spacing w:before="180" w:after="180" w:line="720" w:lineRule="auto"/>
      <w:jc w:val="left"/>
      <w:outlineLvl w:val="9"/>
    </w:pPr>
    <w:rPr>
      <w:rFonts w:ascii="Cambria" w:hAnsi="Cambria"/>
      <w:b/>
      <w:bCs/>
      <w:kern w:val="52"/>
      <w:sz w:val="52"/>
      <w:szCs w:val="52"/>
    </w:rPr>
  </w:style>
  <w:style w:type="paragraph" w:customStyle="1" w:styleId="affff1">
    <w:name w:val="字元 字元 字元 字元 字元 字元 字元"/>
    <w:basedOn w:val="a4"/>
    <w:autoRedefine/>
    <w:rsid w:val="00BC644D"/>
    <w:pPr>
      <w:widowControl/>
      <w:spacing w:after="160" w:line="240" w:lineRule="exact"/>
    </w:pPr>
    <w:rPr>
      <w:rFonts w:ascii="Verdana" w:hAnsi="Verdana"/>
      <w:color w:val="222288"/>
      <w:kern w:val="0"/>
      <w:sz w:val="20"/>
      <w:szCs w:val="20"/>
      <w:lang w:eastAsia="zh-CN" w:bidi="hi-IN"/>
    </w:rPr>
  </w:style>
  <w:style w:type="paragraph" w:customStyle="1" w:styleId="affff2">
    <w:name w:val="字元 字元 字元 字元 字元 字元 字元"/>
    <w:basedOn w:val="a4"/>
    <w:autoRedefine/>
    <w:rsid w:val="00BC644D"/>
    <w:pPr>
      <w:widowControl/>
      <w:spacing w:after="160" w:line="240" w:lineRule="exact"/>
    </w:pPr>
    <w:rPr>
      <w:rFonts w:ascii="Verdana" w:hAnsi="Verdana"/>
      <w:color w:val="222288"/>
      <w:kern w:val="0"/>
      <w:sz w:val="20"/>
      <w:szCs w:val="20"/>
      <w:lang w:eastAsia="zh-CN" w:bidi="hi-IN"/>
    </w:rPr>
  </w:style>
  <w:style w:type="paragraph" w:customStyle="1" w:styleId="020">
    <w:name w:val="內文_02說明 一"/>
    <w:basedOn w:val="a4"/>
    <w:qFormat/>
    <w:rsid w:val="00BC644D"/>
    <w:pPr>
      <w:tabs>
        <w:tab w:val="left" w:pos="567"/>
      </w:tabs>
      <w:snapToGrid w:val="0"/>
      <w:spacing w:beforeLines="50" w:line="360" w:lineRule="atLeast"/>
      <w:jc w:val="both"/>
    </w:pPr>
    <w:rPr>
      <w:rFonts w:ascii="標楷體" w:eastAsia="標楷體" w:hAnsi="標楷體"/>
    </w:rPr>
  </w:style>
  <w:style w:type="paragraph" w:customStyle="1" w:styleId="021">
    <w:name w:val="內文_02說明 1"/>
    <w:basedOn w:val="a4"/>
    <w:qFormat/>
    <w:rsid w:val="00BC644D"/>
    <w:pPr>
      <w:snapToGrid w:val="0"/>
      <w:spacing w:beforeLines="50" w:before="180" w:afterLines="50" w:after="180" w:line="360" w:lineRule="atLeast"/>
      <w:ind w:leftChars="300" w:left="960" w:hangingChars="100" w:hanging="240"/>
      <w:jc w:val="both"/>
    </w:pPr>
    <w:rPr>
      <w:rFonts w:ascii="標楷體" w:eastAsia="標楷體" w:hAnsi="標楷體"/>
    </w:rPr>
  </w:style>
  <w:style w:type="paragraph" w:styleId="41">
    <w:name w:val="List 4"/>
    <w:basedOn w:val="a4"/>
    <w:unhideWhenUsed/>
    <w:rsid w:val="00BC644D"/>
    <w:pPr>
      <w:ind w:leftChars="800" w:left="100" w:hangingChars="200" w:hanging="200"/>
      <w:contextualSpacing/>
    </w:pPr>
  </w:style>
  <w:style w:type="paragraph" w:customStyle="1" w:styleId="style11">
    <w:name w:val="style11"/>
    <w:basedOn w:val="a4"/>
    <w:rsid w:val="00BC644D"/>
    <w:pPr>
      <w:widowControl/>
      <w:spacing w:before="100" w:beforeAutospacing="1" w:after="100" w:afterAutospacing="1" w:line="330" w:lineRule="atLeast"/>
    </w:pPr>
    <w:rPr>
      <w:rFonts w:ascii="新細明體" w:hAnsi="新細明體" w:cs="新細明體"/>
      <w:kern w:val="0"/>
    </w:rPr>
  </w:style>
  <w:style w:type="paragraph" w:customStyle="1" w:styleId="item">
    <w:name w:val="item"/>
    <w:basedOn w:val="a4"/>
    <w:rsid w:val="00BC644D"/>
    <w:pPr>
      <w:snapToGrid w:val="0"/>
      <w:ind w:left="1260" w:hanging="720"/>
    </w:pPr>
    <w:rPr>
      <w:rFonts w:ascii="標楷體" w:eastAsia="標楷體"/>
      <w:sz w:val="28"/>
    </w:rPr>
  </w:style>
  <w:style w:type="paragraph" w:customStyle="1" w:styleId="M">
    <w:name w:val="文獻_M"/>
    <w:basedOn w:val="a4"/>
    <w:next w:val="a4"/>
    <w:rsid w:val="00BC644D"/>
    <w:pPr>
      <w:widowControl/>
      <w:numPr>
        <w:numId w:val="3"/>
      </w:numPr>
      <w:overflowPunct w:val="0"/>
      <w:autoSpaceDE w:val="0"/>
      <w:autoSpaceDN w:val="0"/>
      <w:adjustRightInd w:val="0"/>
    </w:pPr>
    <w:rPr>
      <w:rFonts w:ascii="Arial" w:hAnsi="Arial"/>
      <w:spacing w:val="-5"/>
      <w:kern w:val="0"/>
      <w:szCs w:val="20"/>
    </w:rPr>
  </w:style>
  <w:style w:type="character" w:customStyle="1" w:styleId="null">
    <w:name w:val="null"/>
    <w:rsid w:val="00BC644D"/>
  </w:style>
  <w:style w:type="character" w:customStyle="1" w:styleId="aff4">
    <w:name w:val="內文縮排 字元"/>
    <w:link w:val="aff3"/>
    <w:uiPriority w:val="99"/>
    <w:rsid w:val="00BC644D"/>
    <w:rPr>
      <w:rFonts w:ascii="Times New Roman" w:eastAsia="新細明體" w:hAnsi="Times New Roman" w:cs="Times New Roman"/>
      <w:szCs w:val="24"/>
    </w:rPr>
  </w:style>
  <w:style w:type="paragraph" w:customStyle="1" w:styleId="affff3">
    <w:name w:val="內文_案由"/>
    <w:basedOn w:val="a4"/>
    <w:link w:val="affff4"/>
    <w:rsid w:val="00BC644D"/>
    <w:pPr>
      <w:pBdr>
        <w:top w:val="single" w:sz="4" w:space="1" w:color="auto" w:shadow="1"/>
        <w:left w:val="single" w:sz="4" w:space="4" w:color="auto" w:shadow="1"/>
        <w:bottom w:val="single" w:sz="4" w:space="1" w:color="auto" w:shadow="1"/>
        <w:right w:val="single" w:sz="4" w:space="4" w:color="auto" w:shadow="1"/>
      </w:pBdr>
      <w:snapToGrid w:val="0"/>
      <w:spacing w:beforeLines="50" w:before="180" w:afterLines="50" w:after="180"/>
      <w:ind w:left="720" w:hangingChars="300" w:hanging="720"/>
    </w:pPr>
  </w:style>
  <w:style w:type="paragraph" w:customStyle="1" w:styleId="affff5">
    <w:name w:val="內文_決議"/>
    <w:basedOn w:val="a4"/>
    <w:link w:val="affff6"/>
    <w:rsid w:val="00BC644D"/>
    <w:pPr>
      <w:snapToGrid w:val="0"/>
      <w:spacing w:beforeLines="30" w:before="108" w:afterLines="30" w:after="108"/>
      <w:ind w:left="696" w:hangingChars="290" w:hanging="696"/>
    </w:pPr>
  </w:style>
  <w:style w:type="paragraph" w:customStyle="1" w:styleId="affff7">
    <w:name w:val="內文_執行情形"/>
    <w:basedOn w:val="a4"/>
    <w:link w:val="affff8"/>
    <w:rsid w:val="00BC644D"/>
    <w:pPr>
      <w:snapToGrid w:val="0"/>
      <w:spacing w:beforeLines="30" w:before="108" w:afterLines="30" w:after="108"/>
      <w:ind w:left="720" w:hangingChars="300" w:hanging="720"/>
    </w:pPr>
  </w:style>
  <w:style w:type="paragraph" w:styleId="1b">
    <w:name w:val="toc 1"/>
    <w:basedOn w:val="a4"/>
    <w:next w:val="a4"/>
    <w:link w:val="1c"/>
    <w:autoRedefine/>
    <w:qFormat/>
    <w:rsid w:val="00BC644D"/>
    <w:pPr>
      <w:tabs>
        <w:tab w:val="right" w:leader="dot" w:pos="9617"/>
      </w:tabs>
      <w:ind w:leftChars="118" w:left="1133" w:rightChars="165" w:right="396" w:hangingChars="354" w:hanging="850"/>
    </w:pPr>
    <w:rPr>
      <w:rFonts w:ascii="標楷體" w:eastAsia="標楷體" w:hAnsi="標楷體"/>
      <w:noProof/>
      <w:szCs w:val="20"/>
    </w:rPr>
  </w:style>
  <w:style w:type="paragraph" w:customStyle="1" w:styleId="affff9">
    <w:name w:val="內文_決議_說明"/>
    <w:basedOn w:val="affff7"/>
    <w:link w:val="affffa"/>
    <w:rsid w:val="00BC644D"/>
    <w:pPr>
      <w:spacing w:afterLines="0" w:after="0"/>
      <w:ind w:leftChars="299" w:left="1116" w:hangingChars="166" w:hanging="398"/>
    </w:pPr>
    <w:rPr>
      <w:rFonts w:cs="新細明體"/>
      <w:szCs w:val="20"/>
    </w:rPr>
  </w:style>
  <w:style w:type="paragraph" w:customStyle="1" w:styleId="affffb">
    <w:name w:val="內文_說明"/>
    <w:basedOn w:val="affff9"/>
    <w:link w:val="affffc"/>
    <w:rsid w:val="00BC644D"/>
    <w:pPr>
      <w:ind w:leftChars="0" w:left="720" w:hangingChars="300" w:hanging="720"/>
    </w:pPr>
  </w:style>
  <w:style w:type="paragraph" w:customStyle="1" w:styleId="affffd">
    <w:name w:val="條"/>
    <w:basedOn w:val="a4"/>
    <w:rsid w:val="00BC644D"/>
    <w:pPr>
      <w:kinsoku w:val="0"/>
      <w:overflowPunct w:val="0"/>
      <w:autoSpaceDE w:val="0"/>
      <w:autoSpaceDN w:val="0"/>
      <w:ind w:left="500" w:hangingChars="500" w:hanging="500"/>
      <w:jc w:val="both"/>
      <w:textAlignment w:val="center"/>
    </w:pPr>
    <w:rPr>
      <w:rFonts w:ascii="華康細明體" w:eastAsia="華康細明體" w:hAnsi="細明體"/>
      <w:bCs/>
      <w:sz w:val="21"/>
    </w:rPr>
  </w:style>
  <w:style w:type="paragraph" w:customStyle="1" w:styleId="a3">
    <w:name w:val="內文_說明_項目"/>
    <w:basedOn w:val="affffb"/>
    <w:rsid w:val="00BC644D"/>
    <w:pPr>
      <w:numPr>
        <w:numId w:val="4"/>
      </w:numPr>
      <w:tabs>
        <w:tab w:val="clear" w:pos="1020"/>
      </w:tabs>
      <w:ind w:left="360" w:firstLineChars="0" w:firstLine="0"/>
    </w:pPr>
  </w:style>
  <w:style w:type="character" w:customStyle="1" w:styleId="dee">
    <w:name w:val="dee"/>
    <w:semiHidden/>
    <w:rsid w:val="00BC644D"/>
    <w:rPr>
      <w:rFonts w:ascii="Arial" w:eastAsia="新細明體" w:hAnsi="Arial" w:cs="Arial"/>
      <w:color w:val="auto"/>
      <w:sz w:val="18"/>
      <w:szCs w:val="20"/>
    </w:rPr>
  </w:style>
  <w:style w:type="paragraph" w:customStyle="1" w:styleId="affffe">
    <w:name w:val="楷書內文齊頭"/>
    <w:basedOn w:val="a4"/>
    <w:rsid w:val="00BC644D"/>
    <w:pPr>
      <w:spacing w:line="240" w:lineRule="exact"/>
      <w:jc w:val="both"/>
    </w:pPr>
    <w:rPr>
      <w:rFonts w:ascii="標楷體" w:eastAsia="標楷體" w:hAnsi="新細明體"/>
      <w:w w:val="95"/>
      <w:sz w:val="20"/>
      <w:szCs w:val="20"/>
    </w:rPr>
  </w:style>
  <w:style w:type="paragraph" w:customStyle="1" w:styleId="afffff">
    <w:name w:val="內文_工作報告"/>
    <w:basedOn w:val="affffb"/>
    <w:rsid w:val="00BC644D"/>
    <w:pPr>
      <w:ind w:left="0" w:firstLineChars="204" w:firstLine="490"/>
    </w:pPr>
  </w:style>
  <w:style w:type="paragraph" w:customStyle="1" w:styleId="1">
    <w:name w:val="內文縮排_項目1"/>
    <w:basedOn w:val="aff3"/>
    <w:rsid w:val="00BC644D"/>
    <w:pPr>
      <w:numPr>
        <w:numId w:val="5"/>
      </w:numPr>
      <w:tabs>
        <w:tab w:val="left" w:pos="680"/>
      </w:tabs>
      <w:ind w:leftChars="0" w:left="0"/>
    </w:pPr>
  </w:style>
  <w:style w:type="paragraph" w:customStyle="1" w:styleId="1d">
    <w:name w:val="標題無號1"/>
    <w:basedOn w:val="10"/>
    <w:next w:val="aff3"/>
    <w:rsid w:val="00BC644D"/>
    <w:pPr>
      <w:shd w:val="clear" w:color="auto" w:fill="E6E6E6"/>
      <w:adjustRightInd/>
      <w:snapToGrid w:val="0"/>
      <w:spacing w:before="120" w:after="120" w:line="240" w:lineRule="auto"/>
    </w:pPr>
    <w:rPr>
      <w:rFonts w:ascii="Arial" w:eastAsia="標楷體" w:hAnsi="Arial"/>
      <w:bCs/>
      <w:kern w:val="52"/>
      <w:sz w:val="40"/>
      <w:szCs w:val="40"/>
    </w:rPr>
  </w:style>
  <w:style w:type="paragraph" w:customStyle="1" w:styleId="1e">
    <w:name w:val="樣式1"/>
    <w:basedOn w:val="30"/>
    <w:link w:val="1f"/>
    <w:autoRedefine/>
    <w:rsid w:val="00BC644D"/>
    <w:pPr>
      <w:widowControl w:val="0"/>
      <w:numPr>
        <w:ilvl w:val="2"/>
      </w:numPr>
      <w:snapToGrid w:val="0"/>
      <w:spacing w:before="240" w:after="120" w:line="240" w:lineRule="auto"/>
      <w:ind w:left="1467" w:right="0" w:hanging="738"/>
      <w:jc w:val="left"/>
    </w:pPr>
    <w:rPr>
      <w:rFonts w:ascii="Arial" w:eastAsia="新細明體" w:hAnsi="Arial"/>
      <w:bCs/>
      <w:kern w:val="2"/>
      <w:sz w:val="28"/>
      <w:szCs w:val="28"/>
    </w:rPr>
  </w:style>
  <w:style w:type="paragraph" w:customStyle="1" w:styleId="afffff0">
    <w:name w:val="案由"/>
    <w:basedOn w:val="a4"/>
    <w:link w:val="afffff1"/>
    <w:rsid w:val="00BC644D"/>
    <w:pPr>
      <w:adjustRightInd w:val="0"/>
      <w:snapToGrid w:val="0"/>
      <w:spacing w:line="320" w:lineRule="atLeast"/>
      <w:ind w:left="1191" w:hanging="737"/>
    </w:pPr>
  </w:style>
  <w:style w:type="paragraph" w:styleId="36">
    <w:name w:val="toc 3"/>
    <w:basedOn w:val="a4"/>
    <w:next w:val="a4"/>
    <w:autoRedefine/>
    <w:qFormat/>
    <w:rsid w:val="00BC644D"/>
    <w:pPr>
      <w:ind w:leftChars="400" w:left="960"/>
    </w:pPr>
  </w:style>
  <w:style w:type="paragraph" w:styleId="42">
    <w:name w:val="toc 4"/>
    <w:basedOn w:val="a4"/>
    <w:next w:val="a4"/>
    <w:autoRedefine/>
    <w:rsid w:val="00BC644D"/>
    <w:pPr>
      <w:ind w:leftChars="600" w:left="1440"/>
    </w:pPr>
  </w:style>
  <w:style w:type="paragraph" w:customStyle="1" w:styleId="afffff2">
    <w:name w:val="a"/>
    <w:basedOn w:val="a4"/>
    <w:rsid w:val="00BC644D"/>
    <w:pPr>
      <w:widowControl/>
      <w:spacing w:before="100" w:beforeAutospacing="1" w:after="100" w:afterAutospacing="1"/>
    </w:pPr>
    <w:rPr>
      <w:rFonts w:ascii="新細明體" w:hAnsi="新細明體" w:cs="新細明體"/>
      <w:kern w:val="0"/>
    </w:rPr>
  </w:style>
  <w:style w:type="paragraph" w:customStyle="1" w:styleId="afffff3">
    <w:name w:val="要點_(一)"/>
    <w:basedOn w:val="a4"/>
    <w:autoRedefine/>
    <w:rsid w:val="00BC644D"/>
    <w:pPr>
      <w:keepLines/>
      <w:spacing w:before="108" w:after="108"/>
      <w:ind w:leftChars="180" w:left="898" w:hangingChars="194" w:hanging="466"/>
      <w:jc w:val="both"/>
    </w:pPr>
    <w:rPr>
      <w:rFonts w:ascii="新細明體" w:hAnsi="新細明體"/>
    </w:rPr>
  </w:style>
  <w:style w:type="paragraph" w:customStyle="1" w:styleId="afffff4">
    <w:name w:val="要點_一"/>
    <w:basedOn w:val="a4"/>
    <w:autoRedefine/>
    <w:rsid w:val="00BC644D"/>
    <w:pPr>
      <w:keepLines/>
      <w:snapToGrid w:val="0"/>
      <w:spacing w:beforeLines="30" w:before="108"/>
      <w:ind w:left="490" w:hangingChars="204" w:hanging="490"/>
      <w:jc w:val="both"/>
    </w:pPr>
    <w:rPr>
      <w:rFonts w:ascii="新細明體" w:hAnsi="新細明體"/>
    </w:rPr>
  </w:style>
  <w:style w:type="paragraph" w:customStyle="1" w:styleId="afffff5">
    <w:name w:val="法規＿修訂"/>
    <w:basedOn w:val="a4"/>
    <w:next w:val="a4"/>
    <w:autoRedefine/>
    <w:rsid w:val="00BC644D"/>
    <w:pPr>
      <w:snapToGrid w:val="0"/>
      <w:jc w:val="right"/>
    </w:pPr>
    <w:rPr>
      <w:rFonts w:ascii="標楷體" w:eastAsia="標楷體" w:hAnsi="標楷體"/>
      <w:sz w:val="20"/>
      <w:szCs w:val="20"/>
    </w:rPr>
  </w:style>
  <w:style w:type="paragraph" w:customStyle="1" w:styleId="314">
    <w:name w:val="樣式 標題 3 + 標楷體 14 點"/>
    <w:basedOn w:val="30"/>
    <w:rsid w:val="00BC644D"/>
    <w:pPr>
      <w:widowControl w:val="0"/>
      <w:numPr>
        <w:ilvl w:val="2"/>
      </w:numPr>
      <w:spacing w:line="720" w:lineRule="auto"/>
      <w:ind w:left="1467" w:right="0" w:hanging="567"/>
      <w:jc w:val="left"/>
    </w:pPr>
    <w:rPr>
      <w:rFonts w:ascii="標楷體" w:eastAsia="標楷體" w:hAnsi="標楷體"/>
      <w:bCs/>
      <w:kern w:val="2"/>
      <w:sz w:val="28"/>
      <w:szCs w:val="36"/>
    </w:rPr>
  </w:style>
  <w:style w:type="paragraph" w:customStyle="1" w:styleId="afffff6">
    <w:name w:val="法規＿標題"/>
    <w:basedOn w:val="a4"/>
    <w:next w:val="a4"/>
    <w:autoRedefine/>
    <w:rsid w:val="00BC644D"/>
    <w:pPr>
      <w:pageBreakBefore/>
      <w:snapToGrid w:val="0"/>
      <w:spacing w:beforeLines="100" w:before="360" w:afterLines="100" w:after="360"/>
      <w:jc w:val="both"/>
    </w:pPr>
    <w:rPr>
      <w:rFonts w:ascii="新細明體" w:hAnsi="新細明體"/>
      <w:sz w:val="32"/>
      <w:szCs w:val="32"/>
    </w:rPr>
  </w:style>
  <w:style w:type="paragraph" w:customStyle="1" w:styleId="afffff7">
    <w:name w:val="要點_１"/>
    <w:basedOn w:val="a4"/>
    <w:autoRedefine/>
    <w:rsid w:val="00BC644D"/>
    <w:pPr>
      <w:keepLines/>
      <w:snapToGrid w:val="0"/>
      <w:spacing w:beforeLines="20" w:before="72"/>
      <w:ind w:leftChars="391" w:left="1171" w:hangingChars="97" w:hanging="233"/>
    </w:pPr>
    <w:rPr>
      <w:rFonts w:ascii="標楷體" w:eastAsia="標楷體" w:hAnsi="標楷體"/>
    </w:rPr>
  </w:style>
  <w:style w:type="paragraph" w:customStyle="1" w:styleId="1f0">
    <w:name w:val="條1"/>
    <w:basedOn w:val="a4"/>
    <w:next w:val="a4"/>
    <w:rsid w:val="00BC644D"/>
    <w:pPr>
      <w:kinsoku w:val="0"/>
      <w:overflowPunct w:val="0"/>
      <w:autoSpaceDE w:val="0"/>
      <w:autoSpaceDN w:val="0"/>
      <w:ind w:left="375" w:hangingChars="375" w:hanging="375"/>
      <w:jc w:val="both"/>
      <w:textAlignment w:val="center"/>
    </w:pPr>
    <w:rPr>
      <w:rFonts w:ascii="華康細明體" w:eastAsia="華康細明體"/>
      <w:sz w:val="21"/>
    </w:rPr>
  </w:style>
  <w:style w:type="paragraph" w:styleId="37">
    <w:name w:val="Body Text 3"/>
    <w:basedOn w:val="a4"/>
    <w:link w:val="38"/>
    <w:rsid w:val="00BC644D"/>
    <w:pPr>
      <w:jc w:val="both"/>
    </w:pPr>
    <w:rPr>
      <w:rFonts w:ascii="新細明體" w:hAnsi="新細明體"/>
    </w:rPr>
  </w:style>
  <w:style w:type="character" w:customStyle="1" w:styleId="38">
    <w:name w:val="本文 3 字元"/>
    <w:basedOn w:val="a5"/>
    <w:link w:val="37"/>
    <w:rsid w:val="00BC644D"/>
    <w:rPr>
      <w:rFonts w:ascii="新細明體" w:eastAsia="新細明體" w:hAnsi="新細明體" w:cs="Times New Roman"/>
      <w:szCs w:val="24"/>
    </w:rPr>
  </w:style>
  <w:style w:type="paragraph" w:customStyle="1" w:styleId="jj">
    <w:name w:val="jj"/>
    <w:basedOn w:val="a4"/>
    <w:rsid w:val="00BC644D"/>
    <w:pPr>
      <w:tabs>
        <w:tab w:val="num" w:pos="360"/>
      </w:tabs>
      <w:ind w:left="360" w:hanging="360"/>
    </w:pPr>
    <w:rPr>
      <w:rFonts w:ascii="標楷體" w:eastAsia="標楷體"/>
      <w:szCs w:val="20"/>
    </w:rPr>
  </w:style>
  <w:style w:type="paragraph" w:customStyle="1" w:styleId="font5">
    <w:name w:val="font5"/>
    <w:basedOn w:val="a4"/>
    <w:rsid w:val="00BC644D"/>
    <w:pPr>
      <w:widowControl/>
      <w:spacing w:before="100" w:beforeAutospacing="1" w:after="100" w:afterAutospacing="1"/>
    </w:pPr>
    <w:rPr>
      <w:rFonts w:ascii="新細明體" w:hAnsi="新細明體" w:cs="Arial Unicode MS" w:hint="eastAsia"/>
      <w:kern w:val="0"/>
    </w:rPr>
  </w:style>
  <w:style w:type="paragraph" w:customStyle="1" w:styleId="font6">
    <w:name w:val="font6"/>
    <w:basedOn w:val="a4"/>
    <w:rsid w:val="00BC644D"/>
    <w:pPr>
      <w:widowControl/>
      <w:spacing w:before="100" w:beforeAutospacing="1" w:after="100" w:afterAutospacing="1"/>
    </w:pPr>
    <w:rPr>
      <w:rFonts w:ascii="Arial Unicode MS" w:eastAsia="Arial Unicode MS" w:hAnsi="Arial Unicode MS" w:cs="Arial Unicode MS" w:hint="eastAsia"/>
      <w:kern w:val="0"/>
    </w:rPr>
  </w:style>
  <w:style w:type="paragraph" w:customStyle="1" w:styleId="font7">
    <w:name w:val="font7"/>
    <w:basedOn w:val="a4"/>
    <w:rsid w:val="00BC644D"/>
    <w:pPr>
      <w:widowControl/>
      <w:spacing w:before="100" w:beforeAutospacing="1" w:after="100" w:afterAutospacing="1"/>
    </w:pPr>
    <w:rPr>
      <w:rFonts w:eastAsia="Arial Unicode MS"/>
      <w:kern w:val="0"/>
    </w:rPr>
  </w:style>
  <w:style w:type="paragraph" w:customStyle="1" w:styleId="font8">
    <w:name w:val="font8"/>
    <w:basedOn w:val="a4"/>
    <w:rsid w:val="00BC644D"/>
    <w:pPr>
      <w:widowControl/>
      <w:spacing w:before="100" w:beforeAutospacing="1" w:after="100" w:afterAutospacing="1"/>
    </w:pPr>
    <w:rPr>
      <w:rFonts w:ascii="新細明體" w:hAnsi="新細明體" w:cs="Arial Unicode MS" w:hint="eastAsia"/>
      <w:kern w:val="0"/>
      <w:sz w:val="18"/>
      <w:szCs w:val="18"/>
    </w:rPr>
  </w:style>
  <w:style w:type="paragraph" w:customStyle="1" w:styleId="xl22">
    <w:name w:val="xl22"/>
    <w:basedOn w:val="a4"/>
    <w:rsid w:val="00BC644D"/>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cs="Arial Unicode MS" w:hint="eastAsia"/>
      <w:kern w:val="0"/>
    </w:rPr>
  </w:style>
  <w:style w:type="paragraph" w:customStyle="1" w:styleId="xl23">
    <w:name w:val="xl23"/>
    <w:basedOn w:val="a4"/>
    <w:rsid w:val="00BC644D"/>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cs="Arial Unicode MS"/>
      <w:kern w:val="0"/>
    </w:rPr>
  </w:style>
  <w:style w:type="paragraph" w:customStyle="1" w:styleId="xl24">
    <w:name w:val="xl24"/>
    <w:basedOn w:val="a4"/>
    <w:rsid w:val="00BC644D"/>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cs="Arial Unicode MS"/>
      <w:kern w:val="0"/>
    </w:rPr>
  </w:style>
  <w:style w:type="paragraph" w:customStyle="1" w:styleId="xl25">
    <w:name w:val="xl25"/>
    <w:basedOn w:val="a4"/>
    <w:rsid w:val="00BC644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kern w:val="0"/>
    </w:rPr>
  </w:style>
  <w:style w:type="paragraph" w:customStyle="1" w:styleId="xl26">
    <w:name w:val="xl26"/>
    <w:basedOn w:val="a4"/>
    <w:rsid w:val="00BC644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b/>
      <w:bCs/>
      <w:kern w:val="0"/>
    </w:rPr>
  </w:style>
  <w:style w:type="paragraph" w:customStyle="1" w:styleId="xl27">
    <w:name w:val="xl27"/>
    <w:basedOn w:val="a4"/>
    <w:rsid w:val="00BC644D"/>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Arial Unicode MS"/>
      <w:kern w:val="0"/>
    </w:rPr>
  </w:style>
  <w:style w:type="paragraph" w:customStyle="1" w:styleId="xl28">
    <w:name w:val="xl28"/>
    <w:basedOn w:val="a4"/>
    <w:rsid w:val="00BC644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kern w:val="0"/>
    </w:rPr>
  </w:style>
  <w:style w:type="paragraph" w:customStyle="1" w:styleId="xl29">
    <w:name w:val="xl29"/>
    <w:basedOn w:val="a4"/>
    <w:rsid w:val="00BC644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hint="eastAsia"/>
      <w:kern w:val="0"/>
    </w:rPr>
  </w:style>
  <w:style w:type="paragraph" w:customStyle="1" w:styleId="xl30">
    <w:name w:val="xl30"/>
    <w:basedOn w:val="a4"/>
    <w:rsid w:val="00BC644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kern w:val="0"/>
    </w:rPr>
  </w:style>
  <w:style w:type="paragraph" w:customStyle="1" w:styleId="xl31">
    <w:name w:val="xl31"/>
    <w:basedOn w:val="a4"/>
    <w:rsid w:val="00BC644D"/>
    <w:pPr>
      <w:widowControl/>
      <w:pBdr>
        <w:top w:val="single" w:sz="4" w:space="0" w:color="auto"/>
        <w:left w:val="single" w:sz="4" w:space="0" w:color="auto"/>
        <w:right w:val="single" w:sz="4" w:space="0" w:color="auto"/>
      </w:pBdr>
      <w:spacing w:before="100" w:beforeAutospacing="1" w:after="100" w:afterAutospacing="1"/>
      <w:textAlignment w:val="center"/>
    </w:pPr>
    <w:rPr>
      <w:rFonts w:ascii="Arial Unicode MS" w:eastAsia="Arial Unicode MS" w:hAnsi="Arial Unicode MS" w:cs="Arial Unicode MS"/>
      <w:kern w:val="0"/>
    </w:rPr>
  </w:style>
  <w:style w:type="paragraph" w:customStyle="1" w:styleId="xl32">
    <w:name w:val="xl32"/>
    <w:basedOn w:val="a4"/>
    <w:rsid w:val="00BC644D"/>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kern w:val="0"/>
    </w:rPr>
  </w:style>
  <w:style w:type="paragraph" w:customStyle="1" w:styleId="xl35">
    <w:name w:val="xl35"/>
    <w:basedOn w:val="a4"/>
    <w:rsid w:val="00BC644D"/>
    <w:pPr>
      <w:widowControl/>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cs="Arial Unicode MS"/>
      <w:kern w:val="0"/>
    </w:rPr>
  </w:style>
  <w:style w:type="paragraph" w:customStyle="1" w:styleId="xl36">
    <w:name w:val="xl36"/>
    <w:basedOn w:val="a4"/>
    <w:rsid w:val="00BC644D"/>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kern w:val="0"/>
    </w:rPr>
  </w:style>
  <w:style w:type="paragraph" w:customStyle="1" w:styleId="xl37">
    <w:name w:val="xl37"/>
    <w:basedOn w:val="a4"/>
    <w:rsid w:val="00BC644D"/>
    <w:pPr>
      <w:widowControl/>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eastAsia="Arial Unicode MS"/>
      <w:kern w:val="0"/>
    </w:rPr>
  </w:style>
  <w:style w:type="paragraph" w:customStyle="1" w:styleId="xl38">
    <w:name w:val="xl38"/>
    <w:basedOn w:val="a4"/>
    <w:rsid w:val="00BC644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kern w:val="0"/>
    </w:rPr>
  </w:style>
  <w:style w:type="paragraph" w:customStyle="1" w:styleId="xl39">
    <w:name w:val="xl39"/>
    <w:basedOn w:val="a4"/>
    <w:rsid w:val="00BC644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Unicode MS" w:eastAsia="Arial Unicode MS" w:hAnsi="Arial Unicode MS" w:cs="Arial Unicode MS"/>
      <w:kern w:val="0"/>
    </w:rPr>
  </w:style>
  <w:style w:type="paragraph" w:customStyle="1" w:styleId="xl40">
    <w:name w:val="xl40"/>
    <w:basedOn w:val="a4"/>
    <w:rsid w:val="00BC644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Arial Unicode MS"/>
      <w:kern w:val="0"/>
    </w:rPr>
  </w:style>
  <w:style w:type="paragraph" w:customStyle="1" w:styleId="xl41">
    <w:name w:val="xl41"/>
    <w:basedOn w:val="a4"/>
    <w:rsid w:val="00BC644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rPr>
  </w:style>
  <w:style w:type="paragraph" w:customStyle="1" w:styleId="xl42">
    <w:name w:val="xl42"/>
    <w:basedOn w:val="a4"/>
    <w:rsid w:val="00BC644D"/>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Arial Unicode MS"/>
      <w:kern w:val="0"/>
      <w:sz w:val="22"/>
      <w:szCs w:val="22"/>
    </w:rPr>
  </w:style>
  <w:style w:type="paragraph" w:customStyle="1" w:styleId="xl43">
    <w:name w:val="xl43"/>
    <w:basedOn w:val="a4"/>
    <w:rsid w:val="00BC644D"/>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新細明體" w:hAnsi="新細明體" w:cs="Arial Unicode MS" w:hint="eastAsia"/>
      <w:kern w:val="0"/>
      <w:sz w:val="22"/>
      <w:szCs w:val="22"/>
    </w:rPr>
  </w:style>
  <w:style w:type="paragraph" w:customStyle="1" w:styleId="xl44">
    <w:name w:val="xl44"/>
    <w:basedOn w:val="a4"/>
    <w:rsid w:val="00BC644D"/>
    <w:pPr>
      <w:widowControl/>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eastAsia="Arial Unicode MS"/>
      <w:kern w:val="0"/>
      <w:sz w:val="22"/>
      <w:szCs w:val="22"/>
    </w:rPr>
  </w:style>
  <w:style w:type="paragraph" w:customStyle="1" w:styleId="xl45">
    <w:name w:val="xl45"/>
    <w:basedOn w:val="a4"/>
    <w:rsid w:val="00BC644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新細明體" w:hAnsi="新細明體" w:cs="Arial Unicode MS" w:hint="eastAsia"/>
      <w:kern w:val="0"/>
      <w:sz w:val="22"/>
      <w:szCs w:val="22"/>
    </w:rPr>
  </w:style>
  <w:style w:type="paragraph" w:styleId="25">
    <w:name w:val="Body Text 2"/>
    <w:basedOn w:val="a4"/>
    <w:link w:val="26"/>
    <w:rsid w:val="00BC644D"/>
    <w:pPr>
      <w:widowControl/>
      <w:spacing w:line="240" w:lineRule="exact"/>
      <w:jc w:val="both"/>
    </w:pPr>
    <w:rPr>
      <w:color w:val="000000"/>
    </w:rPr>
  </w:style>
  <w:style w:type="character" w:customStyle="1" w:styleId="26">
    <w:name w:val="本文 2 字元"/>
    <w:basedOn w:val="a5"/>
    <w:link w:val="25"/>
    <w:rsid w:val="00BC644D"/>
    <w:rPr>
      <w:rFonts w:ascii="Times New Roman" w:eastAsia="新細明體" w:hAnsi="Times New Roman" w:cs="Times New Roman"/>
      <w:color w:val="000000"/>
      <w:szCs w:val="24"/>
    </w:rPr>
  </w:style>
  <w:style w:type="paragraph" w:customStyle="1" w:styleId="qq">
    <w:name w:val="qq"/>
    <w:basedOn w:val="a4"/>
    <w:rsid w:val="00BC644D"/>
    <w:pPr>
      <w:tabs>
        <w:tab w:val="left" w:pos="0"/>
        <w:tab w:val="num" w:pos="420"/>
      </w:tabs>
      <w:snapToGrid w:val="0"/>
      <w:ind w:left="420" w:hanging="420"/>
    </w:pPr>
    <w:rPr>
      <w:rFonts w:ascii="標楷體" w:eastAsia="標楷體"/>
      <w:szCs w:val="20"/>
    </w:rPr>
  </w:style>
  <w:style w:type="paragraph" w:customStyle="1" w:styleId="afffff8">
    <w:name w:val="公文(主旨)"/>
    <w:basedOn w:val="a4"/>
    <w:next w:val="a4"/>
    <w:rsid w:val="00BC644D"/>
    <w:pPr>
      <w:widowControl/>
      <w:ind w:left="958" w:hanging="958"/>
      <w:textAlignment w:val="baseline"/>
    </w:pPr>
    <w:rPr>
      <w:rFonts w:eastAsia="標楷體"/>
      <w:noProof/>
      <w:kern w:val="0"/>
      <w:sz w:val="32"/>
      <w:szCs w:val="20"/>
      <w:lang w:bidi="he-IL"/>
    </w:rPr>
  </w:style>
  <w:style w:type="paragraph" w:customStyle="1" w:styleId="afffff9">
    <w:name w:val="內文一"/>
    <w:basedOn w:val="a4"/>
    <w:rsid w:val="00BC644D"/>
    <w:pPr>
      <w:ind w:leftChars="200" w:left="960" w:hangingChars="200" w:hanging="480"/>
    </w:pPr>
    <w:rPr>
      <w:rFonts w:eastAsia="標楷體"/>
      <w:szCs w:val="20"/>
    </w:rPr>
  </w:style>
  <w:style w:type="paragraph" w:customStyle="1" w:styleId="afffffa">
    <w:name w:val="括弧一"/>
    <w:basedOn w:val="a4"/>
    <w:rsid w:val="00BC644D"/>
    <w:pPr>
      <w:ind w:left="1560" w:hanging="720"/>
    </w:pPr>
    <w:rPr>
      <w:rFonts w:ascii="標楷體" w:eastAsia="標楷體"/>
      <w:szCs w:val="20"/>
    </w:rPr>
  </w:style>
  <w:style w:type="paragraph" w:customStyle="1" w:styleId="1f1">
    <w:name w:val="1"/>
    <w:basedOn w:val="a4"/>
    <w:rsid w:val="00BC644D"/>
    <w:pPr>
      <w:ind w:leftChars="600" w:left="1680" w:hangingChars="100" w:hanging="240"/>
    </w:pPr>
    <w:rPr>
      <w:rFonts w:ascii="標楷體" w:eastAsia="標楷體"/>
      <w:szCs w:val="20"/>
    </w:rPr>
  </w:style>
  <w:style w:type="paragraph" w:customStyle="1" w:styleId="afffffb">
    <w:name w:val="條文"/>
    <w:basedOn w:val="Web"/>
    <w:rsid w:val="00BC644D"/>
    <w:pPr>
      <w:ind w:left="540" w:hangingChars="225" w:hanging="540"/>
    </w:pPr>
    <w:rPr>
      <w:rFonts w:ascii="細明體" w:eastAsia="細明體"/>
    </w:rPr>
  </w:style>
  <w:style w:type="paragraph" w:customStyle="1" w:styleId="afffffc">
    <w:name w:val="條文(一)"/>
    <w:basedOn w:val="a4"/>
    <w:rsid w:val="00BC644D"/>
    <w:pPr>
      <w:spacing w:before="100" w:beforeAutospacing="1" w:after="100" w:afterAutospacing="1"/>
      <w:ind w:leftChars="150" w:left="1080" w:hangingChars="300" w:hanging="720"/>
    </w:pPr>
    <w:rPr>
      <w:rFonts w:ascii="細明體" w:eastAsia="細明體"/>
    </w:rPr>
  </w:style>
  <w:style w:type="paragraph" w:customStyle="1" w:styleId="1f2">
    <w:name w:val="條文1"/>
    <w:basedOn w:val="Web"/>
    <w:rsid w:val="00BC644D"/>
    <w:pPr>
      <w:spacing w:line="240" w:lineRule="exact"/>
      <w:ind w:leftChars="375" w:left="900"/>
    </w:pPr>
    <w:rPr>
      <w:rFonts w:ascii="細明體" w:eastAsia="細明體"/>
    </w:rPr>
  </w:style>
  <w:style w:type="paragraph" w:customStyle="1" w:styleId="afffffd">
    <w:name w:val="簡章標題"/>
    <w:basedOn w:val="a4"/>
    <w:rsid w:val="00BC644D"/>
    <w:rPr>
      <w:rFonts w:ascii="華康中黑體" w:eastAsia="華康中黑體"/>
      <w:color w:val="FF0000"/>
      <w:sz w:val="28"/>
    </w:rPr>
  </w:style>
  <w:style w:type="paragraph" w:customStyle="1" w:styleId="afffffe">
    <w:name w:val="簡章內容"/>
    <w:basedOn w:val="aff"/>
    <w:rsid w:val="00BC644D"/>
    <w:pPr>
      <w:ind w:firstLine="660"/>
      <w:jc w:val="left"/>
    </w:pPr>
    <w:rPr>
      <w:rFonts w:ascii="Kunstler Script" w:eastAsia="標楷體" w:hAnsi="Kunstler Script"/>
      <w:szCs w:val="20"/>
    </w:rPr>
  </w:style>
  <w:style w:type="paragraph" w:customStyle="1" w:styleId="1f3">
    <w:name w:val="簡章1"/>
    <w:basedOn w:val="a4"/>
    <w:rsid w:val="00BC644D"/>
    <w:pPr>
      <w:ind w:left="1620" w:hanging="284"/>
    </w:pPr>
    <w:rPr>
      <w:rFonts w:ascii="標楷體" w:eastAsia="標楷體"/>
    </w:rPr>
  </w:style>
  <w:style w:type="character" w:customStyle="1" w:styleId="1f4">
    <w:name w:val="副標題1"/>
    <w:rsid w:val="00BC644D"/>
  </w:style>
  <w:style w:type="numbering" w:customStyle="1" w:styleId="110">
    <w:name w:val="無清單11"/>
    <w:next w:val="a7"/>
    <w:semiHidden/>
    <w:rsid w:val="00BC644D"/>
  </w:style>
  <w:style w:type="character" w:customStyle="1" w:styleId="120">
    <w:name w:val="標題 1 字元2"/>
    <w:rsid w:val="00BC644D"/>
    <w:rPr>
      <w:rFonts w:ascii="Arial" w:eastAsia="標楷體" w:hAnsi="Arial"/>
      <w:bCs/>
      <w:kern w:val="52"/>
      <w:sz w:val="40"/>
      <w:szCs w:val="40"/>
      <w:shd w:val="clear" w:color="auto" w:fill="E6E6E6"/>
    </w:rPr>
  </w:style>
  <w:style w:type="character" w:customStyle="1" w:styleId="230">
    <w:name w:val="標題 2 字元3"/>
    <w:rsid w:val="00BC644D"/>
    <w:rPr>
      <w:rFonts w:ascii="Arial" w:eastAsia="標楷體" w:hAnsi="Arial"/>
      <w:bCs/>
      <w:kern w:val="2"/>
      <w:sz w:val="32"/>
      <w:szCs w:val="32"/>
    </w:rPr>
  </w:style>
  <w:style w:type="character" w:customStyle="1" w:styleId="39">
    <w:name w:val="頁尾 字元3"/>
    <w:rsid w:val="00BC644D"/>
    <w:rPr>
      <w:rFonts w:ascii="Times New Roman" w:hAnsi="Times New Roman"/>
      <w:kern w:val="2"/>
    </w:rPr>
  </w:style>
  <w:style w:type="paragraph" w:customStyle="1" w:styleId="aboutusstyle1">
    <w:name w:val="about_us style1"/>
    <w:basedOn w:val="a4"/>
    <w:rsid w:val="00BC644D"/>
    <w:pPr>
      <w:widowControl/>
      <w:spacing w:before="100" w:beforeAutospacing="1" w:after="100" w:afterAutospacing="1"/>
    </w:pPr>
    <w:rPr>
      <w:rFonts w:ascii="新細明體" w:hAnsi="新細明體"/>
      <w:kern w:val="0"/>
    </w:rPr>
  </w:style>
  <w:style w:type="character" w:customStyle="1" w:styleId="3a">
    <w:name w:val="註解文字 字元3"/>
    <w:rsid w:val="00BC644D"/>
    <w:rPr>
      <w:rFonts w:ascii="Times New Roman" w:hAnsi="Times New Roman"/>
      <w:kern w:val="2"/>
      <w:sz w:val="24"/>
      <w:szCs w:val="24"/>
    </w:rPr>
  </w:style>
  <w:style w:type="paragraph" w:customStyle="1" w:styleId="affffff">
    <w:name w:val="議案文"/>
    <w:basedOn w:val="a4"/>
    <w:rsid w:val="00BC644D"/>
    <w:pPr>
      <w:spacing w:line="400" w:lineRule="exact"/>
      <w:ind w:left="1121" w:hangingChars="400" w:hanging="1121"/>
      <w:jc w:val="both"/>
    </w:pPr>
    <w:rPr>
      <w:rFonts w:ascii="標楷體" w:eastAsia="標楷體" w:hAnsi="標楷體"/>
      <w:b/>
      <w:sz w:val="28"/>
      <w:szCs w:val="28"/>
    </w:rPr>
  </w:style>
  <w:style w:type="paragraph" w:customStyle="1" w:styleId="affffff0">
    <w:name w:val="設備說明"/>
    <w:basedOn w:val="aff"/>
    <w:rsid w:val="00BC644D"/>
    <w:pPr>
      <w:spacing w:after="120"/>
      <w:ind w:left="742" w:hangingChars="309" w:hanging="742"/>
      <w:jc w:val="both"/>
    </w:pPr>
    <w:rPr>
      <w:rFonts w:ascii="華康仿宋體W2" w:eastAsia="華康仿宋體W2"/>
    </w:rPr>
  </w:style>
  <w:style w:type="paragraph" w:customStyle="1" w:styleId="1f5">
    <w:name w:val="字元1"/>
    <w:basedOn w:val="a4"/>
    <w:autoRedefine/>
    <w:rsid w:val="00BC644D"/>
    <w:pPr>
      <w:widowControl/>
      <w:spacing w:after="160" w:line="240" w:lineRule="exact"/>
    </w:pPr>
    <w:rPr>
      <w:rFonts w:ascii="Verdana" w:hAnsi="Verdana"/>
      <w:color w:val="222288"/>
      <w:kern w:val="0"/>
      <w:sz w:val="20"/>
      <w:szCs w:val="20"/>
      <w:lang w:eastAsia="zh-CN"/>
    </w:rPr>
  </w:style>
  <w:style w:type="paragraph" w:customStyle="1" w:styleId="111">
    <w:name w:val="字元1 字元 字元 字元 字元 字元 字元 字元 字元 字元1"/>
    <w:basedOn w:val="a4"/>
    <w:semiHidden/>
    <w:rsid w:val="00BC644D"/>
    <w:pPr>
      <w:widowControl/>
      <w:spacing w:after="160" w:line="240" w:lineRule="exact"/>
    </w:pPr>
    <w:rPr>
      <w:rFonts w:ascii="Verdana" w:hAnsi="Verdana"/>
      <w:kern w:val="0"/>
      <w:sz w:val="20"/>
      <w:szCs w:val="20"/>
      <w:lang w:eastAsia="en-US"/>
    </w:rPr>
  </w:style>
  <w:style w:type="paragraph" w:customStyle="1" w:styleId="Print-FromToSubjectDate">
    <w:name w:val="Print- From: To: Subject: Date:"/>
    <w:basedOn w:val="a4"/>
    <w:rsid w:val="00BC644D"/>
    <w:pPr>
      <w:pBdr>
        <w:left w:val="single" w:sz="18" w:space="1" w:color="auto"/>
      </w:pBdr>
      <w:adjustRightInd w:val="0"/>
      <w:spacing w:line="360" w:lineRule="atLeast"/>
      <w:textAlignment w:val="baseline"/>
    </w:pPr>
    <w:rPr>
      <w:kern w:val="0"/>
      <w:szCs w:val="20"/>
    </w:rPr>
  </w:style>
  <w:style w:type="character" w:customStyle="1" w:styleId="27">
    <w:name w:val="本文第一層縮排 2 字元"/>
    <w:link w:val="28"/>
    <w:rsid w:val="00BC644D"/>
    <w:rPr>
      <w:szCs w:val="24"/>
    </w:rPr>
  </w:style>
  <w:style w:type="paragraph" w:styleId="28">
    <w:name w:val="Body Text First Indent 2"/>
    <w:basedOn w:val="ac"/>
    <w:link w:val="27"/>
    <w:rsid w:val="00BC644D"/>
    <w:pPr>
      <w:ind w:firstLineChars="100" w:firstLine="210"/>
    </w:pPr>
    <w:rPr>
      <w:rFonts w:asciiTheme="minorHAnsi" w:eastAsiaTheme="minorEastAsia" w:hAnsiTheme="minorHAnsi" w:cstheme="minorBidi"/>
    </w:rPr>
  </w:style>
  <w:style w:type="character" w:customStyle="1" w:styleId="211">
    <w:name w:val="本文第一層縮排 2 字元1"/>
    <w:basedOn w:val="ad"/>
    <w:rsid w:val="00BC644D"/>
    <w:rPr>
      <w:rFonts w:ascii="Times New Roman" w:eastAsia="新細明體" w:hAnsi="Times New Roman" w:cs="Times New Roman"/>
      <w:szCs w:val="24"/>
    </w:rPr>
  </w:style>
  <w:style w:type="character" w:customStyle="1" w:styleId="1f6">
    <w:name w:val="本文縮排 字元1"/>
    <w:rsid w:val="00BC644D"/>
    <w:rPr>
      <w:rFonts w:ascii="新細明體" w:eastAsia="標楷體" w:hAnsi="新細明體"/>
      <w:color w:val="000000"/>
      <w:sz w:val="24"/>
    </w:rPr>
  </w:style>
  <w:style w:type="character" w:customStyle="1" w:styleId="affffff1">
    <w:name w:val="文件引導模式 字元"/>
    <w:link w:val="affffff2"/>
    <w:rsid w:val="00BC644D"/>
    <w:rPr>
      <w:rFonts w:ascii="Arial" w:hAnsi="Arial"/>
      <w:sz w:val="18"/>
      <w:szCs w:val="18"/>
    </w:rPr>
  </w:style>
  <w:style w:type="paragraph" w:styleId="affffff2">
    <w:name w:val="Document Map"/>
    <w:basedOn w:val="a4"/>
    <w:link w:val="affffff1"/>
    <w:rsid w:val="00BC644D"/>
    <w:rPr>
      <w:rFonts w:ascii="Arial" w:eastAsiaTheme="minorEastAsia" w:hAnsi="Arial" w:cstheme="minorBidi"/>
      <w:sz w:val="18"/>
      <w:szCs w:val="18"/>
    </w:rPr>
  </w:style>
  <w:style w:type="character" w:customStyle="1" w:styleId="1f7">
    <w:name w:val="文件引導模式 字元1"/>
    <w:basedOn w:val="a5"/>
    <w:rsid w:val="00BC644D"/>
    <w:rPr>
      <w:rFonts w:ascii="新細明體" w:eastAsia="新細明體" w:hAnsi="Times New Roman" w:cs="Times New Roman"/>
      <w:sz w:val="18"/>
      <w:szCs w:val="18"/>
    </w:rPr>
  </w:style>
  <w:style w:type="character" w:customStyle="1" w:styleId="3b">
    <w:name w:val="字元 字元3"/>
    <w:uiPriority w:val="99"/>
    <w:rsid w:val="00BC644D"/>
    <w:rPr>
      <w:rFonts w:eastAsia="新細明體"/>
      <w:kern w:val="2"/>
      <w:sz w:val="24"/>
      <w:lang w:val="en-US" w:eastAsia="zh-TW" w:bidi="ar-SA"/>
    </w:rPr>
  </w:style>
  <w:style w:type="character" w:customStyle="1" w:styleId="hi">
    <w:name w:val="hi"/>
    <w:rsid w:val="00BC644D"/>
    <w:rPr>
      <w:color w:val="C00000"/>
    </w:rPr>
  </w:style>
  <w:style w:type="character" w:customStyle="1" w:styleId="bodystr1">
    <w:name w:val="bodystr1"/>
    <w:rsid w:val="00BC644D"/>
    <w:rPr>
      <w:rFonts w:ascii="Arial" w:hAnsi="Arial" w:cs="Arial" w:hint="default"/>
      <w:sz w:val="20"/>
      <w:szCs w:val="20"/>
    </w:rPr>
  </w:style>
  <w:style w:type="paragraph" w:customStyle="1" w:styleId="aboutusstyle10">
    <w:name w:val="aboutusstyle1"/>
    <w:basedOn w:val="a4"/>
    <w:rsid w:val="00BC644D"/>
    <w:pPr>
      <w:widowControl/>
      <w:spacing w:before="100" w:beforeAutospacing="1" w:after="100" w:afterAutospacing="1"/>
    </w:pPr>
    <w:rPr>
      <w:rFonts w:ascii="新細明體" w:hAnsi="新細明體"/>
      <w:kern w:val="0"/>
    </w:rPr>
  </w:style>
  <w:style w:type="paragraph" w:customStyle="1" w:styleId="type-3">
    <w:name w:val="type-3"/>
    <w:basedOn w:val="a4"/>
    <w:rsid w:val="00BC644D"/>
    <w:pPr>
      <w:widowControl/>
      <w:spacing w:before="100" w:beforeAutospacing="1" w:after="100" w:afterAutospacing="1"/>
    </w:pPr>
    <w:rPr>
      <w:rFonts w:eastAsia="Arial Unicode MS"/>
      <w:color w:val="000000"/>
      <w:kern w:val="0"/>
    </w:rPr>
  </w:style>
  <w:style w:type="paragraph" w:customStyle="1" w:styleId="DefinitionTerm">
    <w:name w:val="Definition Term"/>
    <w:basedOn w:val="a4"/>
    <w:next w:val="a4"/>
    <w:rsid w:val="00BC644D"/>
    <w:pPr>
      <w:autoSpaceDE w:val="0"/>
      <w:autoSpaceDN w:val="0"/>
      <w:adjustRightInd w:val="0"/>
    </w:pPr>
    <w:rPr>
      <w:kern w:val="0"/>
    </w:rPr>
  </w:style>
  <w:style w:type="paragraph" w:customStyle="1" w:styleId="Preformatted">
    <w:name w:val="Preformatted"/>
    <w:basedOn w:val="a4"/>
    <w:rsid w:val="00BC644D"/>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pPr>
    <w:rPr>
      <w:rFonts w:ascii="Courier New" w:hAnsi="Courier New"/>
      <w:kern w:val="0"/>
      <w:sz w:val="20"/>
    </w:rPr>
  </w:style>
  <w:style w:type="paragraph" w:customStyle="1" w:styleId="112">
    <w:name w:val="11"/>
    <w:basedOn w:val="a4"/>
    <w:rsid w:val="00BC644D"/>
    <w:pPr>
      <w:widowControl/>
      <w:spacing w:line="440" w:lineRule="atLeast"/>
      <w:ind w:firstLine="200"/>
      <w:jc w:val="both"/>
    </w:pPr>
    <w:rPr>
      <w:color w:val="000000"/>
      <w:spacing w:val="6"/>
      <w:kern w:val="0"/>
      <w:sz w:val="22"/>
      <w:szCs w:val="22"/>
    </w:rPr>
  </w:style>
  <w:style w:type="paragraph" w:customStyle="1" w:styleId="29">
    <w:name w:val="標題2"/>
    <w:basedOn w:val="a4"/>
    <w:link w:val="2a"/>
    <w:rsid w:val="00BC644D"/>
    <w:pPr>
      <w:widowControl/>
    </w:pPr>
    <w:rPr>
      <w:rFonts w:hAnsi="新細明體"/>
      <w:b/>
      <w:bCs/>
      <w:kern w:val="0"/>
      <w:sz w:val="28"/>
      <w:szCs w:val="28"/>
    </w:rPr>
  </w:style>
  <w:style w:type="character" w:customStyle="1" w:styleId="2a">
    <w:name w:val="標題2 字元"/>
    <w:link w:val="29"/>
    <w:rsid w:val="00BC644D"/>
    <w:rPr>
      <w:rFonts w:ascii="Times New Roman" w:eastAsia="新細明體" w:hAnsi="新細明體" w:cs="Times New Roman"/>
      <w:b/>
      <w:bCs/>
      <w:kern w:val="0"/>
      <w:sz w:val="28"/>
      <w:szCs w:val="28"/>
    </w:rPr>
  </w:style>
  <w:style w:type="character" w:customStyle="1" w:styleId="medium-normal1">
    <w:name w:val="medium-normal1"/>
    <w:rsid w:val="00BC644D"/>
    <w:rPr>
      <w:rFonts w:ascii="Arial" w:hAnsi="Arial" w:cs="Arial" w:hint="default"/>
      <w:b w:val="0"/>
      <w:bCs w:val="0"/>
      <w:i w:val="0"/>
      <w:iCs w:val="0"/>
      <w:sz w:val="21"/>
      <w:szCs w:val="21"/>
    </w:rPr>
  </w:style>
  <w:style w:type="character" w:customStyle="1" w:styleId="affff4">
    <w:name w:val="內文_案由 字元"/>
    <w:link w:val="affff3"/>
    <w:rsid w:val="00BC644D"/>
    <w:rPr>
      <w:rFonts w:ascii="Times New Roman" w:eastAsia="新細明體" w:hAnsi="Times New Roman" w:cs="Times New Roman"/>
      <w:szCs w:val="24"/>
    </w:rPr>
  </w:style>
  <w:style w:type="character" w:customStyle="1" w:styleId="affff6">
    <w:name w:val="內文_決議 字元"/>
    <w:link w:val="affff5"/>
    <w:rsid w:val="00BC644D"/>
    <w:rPr>
      <w:rFonts w:ascii="Times New Roman" w:eastAsia="新細明體" w:hAnsi="Times New Roman" w:cs="Times New Roman"/>
      <w:szCs w:val="24"/>
    </w:rPr>
  </w:style>
  <w:style w:type="paragraph" w:customStyle="1" w:styleId="ref1">
    <w:name w:val="ref1"/>
    <w:basedOn w:val="a4"/>
    <w:rsid w:val="00BC644D"/>
    <w:pPr>
      <w:tabs>
        <w:tab w:val="left" w:pos="960"/>
        <w:tab w:val="left" w:pos="1920"/>
        <w:tab w:val="left" w:pos="2880"/>
        <w:tab w:val="left" w:pos="3840"/>
        <w:tab w:val="left" w:pos="4800"/>
        <w:tab w:val="left" w:pos="5760"/>
        <w:tab w:val="left" w:pos="6720"/>
        <w:tab w:val="left" w:pos="6960"/>
      </w:tabs>
      <w:autoSpaceDE w:val="0"/>
      <w:autoSpaceDN w:val="0"/>
      <w:adjustRightInd w:val="0"/>
      <w:ind w:left="550" w:right="61" w:hanging="550"/>
      <w:jc w:val="both"/>
      <w:textAlignment w:val="baseline"/>
    </w:pPr>
    <w:rPr>
      <w:kern w:val="0"/>
      <w:szCs w:val="20"/>
    </w:rPr>
  </w:style>
  <w:style w:type="paragraph" w:customStyle="1" w:styleId="freestyle">
    <w:name w:val="free style"/>
    <w:rsid w:val="00BC644D"/>
    <w:rPr>
      <w:rFonts w:ascii="Times New Roman" w:eastAsia="新細明體" w:hAnsi="Times New Roman" w:cs="Times New Roman"/>
      <w:sz w:val="20"/>
      <w:szCs w:val="24"/>
    </w:rPr>
  </w:style>
  <w:style w:type="paragraph" w:customStyle="1" w:styleId="1f8">
    <w:name w:val="書目1"/>
    <w:link w:val="Bibliography"/>
    <w:rsid w:val="00BC644D"/>
    <w:pPr>
      <w:ind w:left="200" w:hangingChars="100" w:hanging="200"/>
    </w:pPr>
    <w:rPr>
      <w:rFonts w:ascii="Times New Roman" w:eastAsia="細明體" w:hAnsi="Times New Roman" w:cs="Times New Roman"/>
      <w:sz w:val="20"/>
      <w:szCs w:val="24"/>
    </w:rPr>
  </w:style>
  <w:style w:type="character" w:customStyle="1" w:styleId="Bibliography">
    <w:name w:val="Bibliography 字元"/>
    <w:link w:val="1f8"/>
    <w:rsid w:val="00BC644D"/>
    <w:rPr>
      <w:rFonts w:ascii="Times New Roman" w:eastAsia="細明體" w:hAnsi="Times New Roman" w:cs="Times New Roman"/>
      <w:sz w:val="20"/>
      <w:szCs w:val="24"/>
    </w:rPr>
  </w:style>
  <w:style w:type="paragraph" w:styleId="affffff3">
    <w:name w:val="List Number"/>
    <w:basedOn w:val="affffff4"/>
    <w:rsid w:val="00BC644D"/>
    <w:pPr>
      <w:widowControl/>
      <w:tabs>
        <w:tab w:val="num" w:pos="1440"/>
      </w:tabs>
      <w:overflowPunct w:val="0"/>
      <w:autoSpaceDE w:val="0"/>
      <w:autoSpaceDN w:val="0"/>
      <w:adjustRightInd w:val="0"/>
      <w:snapToGrid w:val="0"/>
      <w:spacing w:after="60" w:line="360" w:lineRule="auto"/>
      <w:ind w:left="1440" w:hanging="360"/>
      <w:jc w:val="both"/>
    </w:pPr>
    <w:rPr>
      <w:rFonts w:ascii="Arial" w:hAnsi="Arial"/>
      <w:kern w:val="0"/>
      <w:szCs w:val="20"/>
    </w:rPr>
  </w:style>
  <w:style w:type="paragraph" w:styleId="affffff4">
    <w:name w:val="List"/>
    <w:basedOn w:val="a4"/>
    <w:rsid w:val="00BC644D"/>
    <w:pPr>
      <w:ind w:leftChars="200" w:left="100" w:hangingChars="200" w:hanging="200"/>
    </w:pPr>
  </w:style>
  <w:style w:type="character" w:customStyle="1" w:styleId="content1">
    <w:name w:val="content1"/>
    <w:rsid w:val="00BC644D"/>
    <w:rPr>
      <w:rFonts w:ascii="細明體" w:eastAsia="細明體" w:hAnsi="細明體" w:hint="eastAsia"/>
      <w:sz w:val="21"/>
      <w:szCs w:val="21"/>
    </w:rPr>
  </w:style>
  <w:style w:type="character" w:customStyle="1" w:styleId="text13px">
    <w:name w:val="text_13px"/>
    <w:rsid w:val="00BC644D"/>
  </w:style>
  <w:style w:type="paragraph" w:customStyle="1" w:styleId="81">
    <w:name w:val="樣式8"/>
    <w:basedOn w:val="a4"/>
    <w:autoRedefine/>
    <w:rsid w:val="00BC644D"/>
    <w:pPr>
      <w:pageBreakBefore/>
      <w:adjustRightInd w:val="0"/>
      <w:spacing w:after="100" w:afterAutospacing="1" w:line="500" w:lineRule="exact"/>
      <w:jc w:val="center"/>
      <w:textAlignment w:val="baseline"/>
    </w:pPr>
    <w:rPr>
      <w:rFonts w:eastAsia="標楷體"/>
      <w:b/>
      <w:color w:val="000000"/>
      <w:sz w:val="40"/>
      <w:szCs w:val="40"/>
    </w:rPr>
  </w:style>
  <w:style w:type="paragraph" w:customStyle="1" w:styleId="affffff5">
    <w:name w:val="字元"/>
    <w:basedOn w:val="a4"/>
    <w:rsid w:val="00BC644D"/>
    <w:pPr>
      <w:widowControl/>
      <w:spacing w:after="160" w:line="240" w:lineRule="exact"/>
    </w:pPr>
    <w:rPr>
      <w:rFonts w:ascii="Tahoma" w:hAnsi="Tahoma"/>
      <w:kern w:val="0"/>
      <w:sz w:val="20"/>
      <w:szCs w:val="20"/>
      <w:lang w:eastAsia="en-US"/>
    </w:rPr>
  </w:style>
  <w:style w:type="paragraph" w:customStyle="1" w:styleId="affffff6">
    <w:name w:val="款"/>
    <w:basedOn w:val="a4"/>
    <w:rsid w:val="00BC644D"/>
    <w:pPr>
      <w:widowControl/>
      <w:spacing w:before="100" w:beforeAutospacing="1" w:after="100" w:afterAutospacing="1"/>
    </w:pPr>
    <w:rPr>
      <w:rFonts w:ascii="Arial Unicode MS" w:eastAsia="Arial Unicode MS" w:hAnsi="Arial Unicode MS" w:cs="Arial Unicode MS"/>
      <w:kern w:val="0"/>
    </w:rPr>
  </w:style>
  <w:style w:type="character" w:customStyle="1" w:styleId="center1">
    <w:name w:val="center1"/>
    <w:rsid w:val="00BC644D"/>
    <w:rPr>
      <w:sz w:val="20"/>
      <w:szCs w:val="20"/>
    </w:rPr>
  </w:style>
  <w:style w:type="paragraph" w:customStyle="1" w:styleId="2b">
    <w:name w:val="樣式2 字元"/>
    <w:basedOn w:val="a4"/>
    <w:rsid w:val="00BC644D"/>
    <w:pPr>
      <w:adjustRightInd w:val="0"/>
      <w:snapToGrid w:val="0"/>
      <w:spacing w:line="360" w:lineRule="auto"/>
      <w:ind w:firstLineChars="98" w:firstLine="412"/>
    </w:pPr>
    <w:rPr>
      <w:rFonts w:ascii="新細明體" w:hAnsi="新細明體"/>
      <w:b/>
      <w:bCs/>
      <w:w w:val="150"/>
      <w:sz w:val="28"/>
      <w:szCs w:val="28"/>
    </w:rPr>
  </w:style>
  <w:style w:type="paragraph" w:customStyle="1" w:styleId="1f9">
    <w:name w:val="1."/>
    <w:basedOn w:val="aff"/>
    <w:rsid w:val="00BC644D"/>
    <w:pPr>
      <w:tabs>
        <w:tab w:val="left" w:pos="340"/>
      </w:tabs>
      <w:spacing w:line="440" w:lineRule="exact"/>
      <w:ind w:leftChars="200" w:left="389" w:hangingChars="189" w:hanging="189"/>
      <w:jc w:val="both"/>
    </w:pPr>
    <w:rPr>
      <w:spacing w:val="12"/>
    </w:rPr>
  </w:style>
  <w:style w:type="character" w:customStyle="1" w:styleId="affffa">
    <w:name w:val="內文_決議_說明 字元"/>
    <w:link w:val="affff9"/>
    <w:rsid w:val="00BC644D"/>
    <w:rPr>
      <w:rFonts w:ascii="Times New Roman" w:eastAsia="新細明體" w:hAnsi="Times New Roman" w:cs="新細明體"/>
      <w:szCs w:val="20"/>
    </w:rPr>
  </w:style>
  <w:style w:type="character" w:customStyle="1" w:styleId="affff8">
    <w:name w:val="內文_執行情形 字元"/>
    <w:link w:val="affff7"/>
    <w:rsid w:val="00BC644D"/>
    <w:rPr>
      <w:rFonts w:ascii="Times New Roman" w:eastAsia="新細明體" w:hAnsi="Times New Roman" w:cs="Times New Roman"/>
      <w:szCs w:val="24"/>
    </w:rPr>
  </w:style>
  <w:style w:type="character" w:customStyle="1" w:styleId="t31">
    <w:name w:val="t31"/>
    <w:rsid w:val="00BC644D"/>
    <w:rPr>
      <w:b/>
      <w:bCs/>
      <w:i w:val="0"/>
      <w:iCs w:val="0"/>
      <w:smallCaps w:val="0"/>
      <w:color w:val="FF6600"/>
      <w:spacing w:val="300"/>
      <w:sz w:val="18"/>
      <w:szCs w:val="18"/>
    </w:rPr>
  </w:style>
  <w:style w:type="character" w:customStyle="1" w:styleId="280">
    <w:name w:val="字元 字元28"/>
    <w:uiPriority w:val="99"/>
    <w:rsid w:val="00BC644D"/>
    <w:rPr>
      <w:rFonts w:ascii="Cambria" w:eastAsia="新細明體" w:hAnsi="Cambria" w:cs="Times New Roman"/>
      <w:b/>
      <w:bCs/>
      <w:kern w:val="52"/>
      <w:sz w:val="52"/>
      <w:szCs w:val="52"/>
    </w:rPr>
  </w:style>
  <w:style w:type="character" w:customStyle="1" w:styleId="190">
    <w:name w:val="字元 字元19"/>
    <w:uiPriority w:val="99"/>
    <w:rsid w:val="00BC644D"/>
    <w:rPr>
      <w:rFonts w:ascii="Times New Roman" w:eastAsia="新細明體" w:hAnsi="Times New Roman" w:cs="Times New Roman"/>
      <w:sz w:val="20"/>
      <w:szCs w:val="20"/>
    </w:rPr>
  </w:style>
  <w:style w:type="character" w:customStyle="1" w:styleId="180">
    <w:name w:val="字元 字元18"/>
    <w:uiPriority w:val="99"/>
    <w:rsid w:val="00BC644D"/>
    <w:rPr>
      <w:rFonts w:ascii="Times New Roman" w:eastAsia="新細明體" w:hAnsi="Times New Roman" w:cs="Times New Roman"/>
      <w:szCs w:val="20"/>
    </w:rPr>
  </w:style>
  <w:style w:type="character" w:customStyle="1" w:styleId="170">
    <w:name w:val="字元 字元17"/>
    <w:uiPriority w:val="99"/>
    <w:rsid w:val="00BC644D"/>
    <w:rPr>
      <w:kern w:val="2"/>
    </w:rPr>
  </w:style>
  <w:style w:type="character" w:customStyle="1" w:styleId="270">
    <w:name w:val="字元 字元27"/>
    <w:uiPriority w:val="99"/>
    <w:rsid w:val="00BC644D"/>
    <w:rPr>
      <w:rFonts w:ascii="標楷體" w:eastAsia="標楷體" w:hAnsi="標楷體" w:cs="新細明體"/>
      <w:color w:val="000000"/>
      <w:kern w:val="2"/>
      <w:sz w:val="24"/>
    </w:rPr>
  </w:style>
  <w:style w:type="character" w:customStyle="1" w:styleId="260">
    <w:name w:val="字元 字元26"/>
    <w:uiPriority w:val="99"/>
    <w:rsid w:val="00BC644D"/>
    <w:rPr>
      <w:rFonts w:ascii="標楷體" w:hAnsi="Times New Roman" w:cs="新細明體"/>
      <w:b/>
      <w:bCs/>
      <w:kern w:val="2"/>
      <w:sz w:val="28"/>
    </w:rPr>
  </w:style>
  <w:style w:type="character" w:customStyle="1" w:styleId="250">
    <w:name w:val="字元 字元25"/>
    <w:uiPriority w:val="99"/>
    <w:rsid w:val="00BC644D"/>
    <w:rPr>
      <w:rFonts w:ascii="Times New Roman" w:hAnsi="Times New Roman"/>
      <w:kern w:val="2"/>
      <w:sz w:val="24"/>
      <w:szCs w:val="24"/>
      <w:u w:val="single"/>
    </w:rPr>
  </w:style>
  <w:style w:type="character" w:customStyle="1" w:styleId="t18g1b1">
    <w:name w:val="t18g1b1"/>
    <w:rsid w:val="00BC644D"/>
    <w:rPr>
      <w:rFonts w:ascii="Times New Roman" w:hAnsi="Times New Roman" w:cs="Times New Roman" w:hint="default"/>
      <w:b/>
      <w:bCs/>
      <w:sz w:val="27"/>
      <w:szCs w:val="27"/>
    </w:rPr>
  </w:style>
  <w:style w:type="paragraph" w:customStyle="1" w:styleId="affffff7">
    <w:name w:val="靠左"/>
    <w:basedOn w:val="a4"/>
    <w:rsid w:val="00BC644D"/>
    <w:pPr>
      <w:spacing w:line="300" w:lineRule="exact"/>
      <w:ind w:leftChars="20" w:left="20" w:rightChars="20" w:right="20"/>
      <w:jc w:val="both"/>
    </w:pPr>
    <w:rPr>
      <w:rFonts w:eastAsia="經典新細明"/>
      <w:color w:val="000000"/>
      <w:spacing w:val="-2"/>
      <w:sz w:val="22"/>
      <w:szCs w:val="20"/>
    </w:rPr>
  </w:style>
  <w:style w:type="character" w:customStyle="1" w:styleId="310">
    <w:name w:val="字元 字元31"/>
    <w:uiPriority w:val="99"/>
    <w:rsid w:val="00BC644D"/>
    <w:rPr>
      <w:rFonts w:ascii="Cambria" w:eastAsia="新細明體" w:hAnsi="Cambria" w:cs="Times New Roman"/>
      <w:b/>
      <w:bCs/>
      <w:kern w:val="52"/>
      <w:sz w:val="52"/>
      <w:szCs w:val="52"/>
    </w:rPr>
  </w:style>
  <w:style w:type="character" w:customStyle="1" w:styleId="300">
    <w:name w:val="字元 字元30"/>
    <w:uiPriority w:val="99"/>
    <w:rsid w:val="00BC644D"/>
    <w:rPr>
      <w:rFonts w:ascii="標楷體" w:eastAsia="標楷體" w:hAnsi="標楷體" w:cs="新細明體"/>
      <w:color w:val="000000"/>
      <w:szCs w:val="20"/>
    </w:rPr>
  </w:style>
  <w:style w:type="character" w:customStyle="1" w:styleId="290">
    <w:name w:val="字元 字元29"/>
    <w:uiPriority w:val="99"/>
    <w:rsid w:val="00BC644D"/>
    <w:rPr>
      <w:rFonts w:ascii="標楷體" w:eastAsia="新細明體" w:hAnsi="Times New Roman" w:cs="新細明體"/>
      <w:b/>
      <w:bCs/>
      <w:sz w:val="28"/>
      <w:szCs w:val="20"/>
    </w:rPr>
  </w:style>
  <w:style w:type="paragraph" w:customStyle="1" w:styleId="43">
    <w:name w:val="內文4"/>
    <w:basedOn w:val="a4"/>
    <w:rsid w:val="00BC644D"/>
    <w:pPr>
      <w:spacing w:beforeLines="10" w:before="36" w:afterLines="10" w:after="36" w:line="400" w:lineRule="exact"/>
      <w:ind w:left="1"/>
      <w:jc w:val="both"/>
    </w:pPr>
    <w:rPr>
      <w:rFonts w:eastAsia="標楷體"/>
    </w:rPr>
  </w:style>
  <w:style w:type="paragraph" w:customStyle="1" w:styleId="affffff8">
    <w:name w:val="分節大標題"/>
    <w:basedOn w:val="a4"/>
    <w:next w:val="aff"/>
    <w:rsid w:val="00BC644D"/>
    <w:pPr>
      <w:keepNext/>
      <w:keepLines/>
      <w:pageBreakBefore/>
      <w:widowControl/>
      <w:pBdr>
        <w:bottom w:val="single" w:sz="6" w:space="2" w:color="auto"/>
      </w:pBdr>
      <w:overflowPunct w:val="0"/>
      <w:autoSpaceDE w:val="0"/>
      <w:autoSpaceDN w:val="0"/>
      <w:adjustRightInd w:val="0"/>
      <w:spacing w:before="360" w:after="720"/>
      <w:jc w:val="center"/>
      <w:textAlignment w:val="baseline"/>
    </w:pPr>
    <w:rPr>
      <w:rFonts w:ascii="Arial MT Black" w:eastAsia="華康古印體" w:hAnsi="Arial MT Black"/>
      <w:kern w:val="28"/>
      <w:sz w:val="54"/>
      <w:szCs w:val="20"/>
    </w:rPr>
  </w:style>
  <w:style w:type="paragraph" w:customStyle="1" w:styleId="2c">
    <w:name w:val="內文2"/>
    <w:rsid w:val="00BC644D"/>
    <w:pPr>
      <w:widowControl w:val="0"/>
      <w:adjustRightInd w:val="0"/>
      <w:spacing w:line="360" w:lineRule="atLeast"/>
      <w:textAlignment w:val="baseline"/>
    </w:pPr>
    <w:rPr>
      <w:rFonts w:ascii="細明體" w:eastAsia="細明體" w:hAnsi="Times New Roman" w:cs="Times New Roman"/>
      <w:kern w:val="0"/>
      <w:szCs w:val="20"/>
    </w:rPr>
  </w:style>
  <w:style w:type="paragraph" w:customStyle="1" w:styleId="1fa">
    <w:name w:val="引文區塊1"/>
    <w:basedOn w:val="aff"/>
    <w:rsid w:val="00BC644D"/>
    <w:pPr>
      <w:keepLines/>
      <w:widowControl/>
      <w:pBdr>
        <w:left w:val="single" w:sz="36" w:space="3" w:color="808080"/>
        <w:bottom w:val="single" w:sz="48" w:space="3" w:color="FFFFFF"/>
      </w:pBdr>
      <w:tabs>
        <w:tab w:val="left" w:leader="dot" w:pos="6480"/>
      </w:tabs>
      <w:overflowPunct w:val="0"/>
      <w:autoSpaceDE w:val="0"/>
      <w:autoSpaceDN w:val="0"/>
      <w:adjustRightInd w:val="0"/>
      <w:snapToGrid w:val="0"/>
      <w:spacing w:after="60" w:line="220" w:lineRule="atLeast"/>
      <w:ind w:left="900" w:right="-42"/>
      <w:jc w:val="left"/>
      <w:textAlignment w:val="baseline"/>
    </w:pPr>
    <w:rPr>
      <w:iCs/>
      <w:kern w:val="0"/>
      <w:szCs w:val="20"/>
    </w:rPr>
  </w:style>
  <w:style w:type="paragraph" w:customStyle="1" w:styleId="affffff9">
    <w:name w:val="文獻內容"/>
    <w:basedOn w:val="a4"/>
    <w:rsid w:val="00BC644D"/>
    <w:pPr>
      <w:adjustRightInd w:val="0"/>
      <w:snapToGrid w:val="0"/>
      <w:spacing w:line="300" w:lineRule="atLeast"/>
      <w:ind w:left="1333" w:right="454" w:hanging="879"/>
      <w:jc w:val="both"/>
    </w:pPr>
    <w:rPr>
      <w:spacing w:val="4"/>
      <w:sz w:val="20"/>
    </w:rPr>
  </w:style>
  <w:style w:type="paragraph" w:styleId="2d">
    <w:name w:val="List 2"/>
    <w:basedOn w:val="a4"/>
    <w:rsid w:val="00BC644D"/>
    <w:pPr>
      <w:ind w:leftChars="400" w:left="100" w:hangingChars="200" w:hanging="200"/>
    </w:pPr>
    <w:rPr>
      <w:szCs w:val="20"/>
    </w:rPr>
  </w:style>
  <w:style w:type="paragraph" w:styleId="3c">
    <w:name w:val="List 3"/>
    <w:basedOn w:val="a4"/>
    <w:rsid w:val="00BC644D"/>
    <w:pPr>
      <w:ind w:leftChars="600" w:left="100" w:hangingChars="200" w:hanging="200"/>
    </w:pPr>
    <w:rPr>
      <w:szCs w:val="20"/>
    </w:rPr>
  </w:style>
  <w:style w:type="character" w:customStyle="1" w:styleId="style12">
    <w:name w:val="style12"/>
    <w:rsid w:val="00BC644D"/>
    <w:rPr>
      <w:color w:val="666666"/>
      <w:sz w:val="18"/>
      <w:szCs w:val="18"/>
    </w:rPr>
  </w:style>
  <w:style w:type="character" w:customStyle="1" w:styleId="affffc">
    <w:name w:val="內文_說明 字元"/>
    <w:link w:val="affffb"/>
    <w:rsid w:val="00BC644D"/>
    <w:rPr>
      <w:rFonts w:ascii="Times New Roman" w:eastAsia="新細明體" w:hAnsi="Times New Roman" w:cs="新細明體"/>
      <w:szCs w:val="20"/>
    </w:rPr>
  </w:style>
  <w:style w:type="character" w:customStyle="1" w:styleId="afffff1">
    <w:name w:val="案由 字元"/>
    <w:link w:val="afffff0"/>
    <w:rsid w:val="00BC644D"/>
    <w:rPr>
      <w:rFonts w:ascii="Times New Roman" w:eastAsia="新細明體" w:hAnsi="Times New Roman" w:cs="Times New Roman"/>
      <w:szCs w:val="24"/>
    </w:rPr>
  </w:style>
  <w:style w:type="paragraph" w:customStyle="1" w:styleId="2e">
    <w:name w:val="附件_標題2"/>
    <w:basedOn w:val="Web"/>
    <w:link w:val="2f"/>
    <w:rsid w:val="00BC644D"/>
    <w:pPr>
      <w:jc w:val="both"/>
    </w:pPr>
    <w:rPr>
      <w:rFonts w:ascii="標楷體" w:eastAsia="標楷體" w:hAnsi="標楷體"/>
      <w:sz w:val="32"/>
      <w:szCs w:val="32"/>
    </w:rPr>
  </w:style>
  <w:style w:type="character" w:customStyle="1" w:styleId="2f">
    <w:name w:val="附件_標題2 字元"/>
    <w:link w:val="2e"/>
    <w:rsid w:val="00BC644D"/>
    <w:rPr>
      <w:rFonts w:ascii="標楷體" w:eastAsia="標楷體" w:hAnsi="標楷體" w:cs="Times New Roman"/>
      <w:kern w:val="0"/>
      <w:sz w:val="32"/>
      <w:szCs w:val="32"/>
    </w:rPr>
  </w:style>
  <w:style w:type="character" w:customStyle="1" w:styleId="hl">
    <w:name w:val="hl"/>
    <w:rsid w:val="00BC644D"/>
  </w:style>
  <w:style w:type="paragraph" w:customStyle="1" w:styleId="a00">
    <w:name w:val="a0"/>
    <w:basedOn w:val="a4"/>
    <w:rsid w:val="00BC644D"/>
    <w:pPr>
      <w:widowControl/>
      <w:spacing w:before="100" w:beforeAutospacing="1" w:after="100" w:afterAutospacing="1"/>
    </w:pPr>
    <w:rPr>
      <w:rFonts w:ascii="新細明體" w:hAnsi="新細明體" w:cs="新細明體"/>
      <w:kern w:val="0"/>
    </w:rPr>
  </w:style>
  <w:style w:type="character" w:customStyle="1" w:styleId="t11">
    <w:name w:val="t11"/>
    <w:rsid w:val="00BC644D"/>
    <w:rPr>
      <w:b/>
      <w:bCs/>
      <w:color w:val="0000FF"/>
      <w:sz w:val="18"/>
      <w:szCs w:val="18"/>
    </w:rPr>
  </w:style>
  <w:style w:type="character" w:customStyle="1" w:styleId="q1">
    <w:name w:val="q1"/>
    <w:rsid w:val="00BC644D"/>
    <w:rPr>
      <w:color w:val="550055"/>
    </w:rPr>
  </w:style>
  <w:style w:type="character" w:customStyle="1" w:styleId="style171">
    <w:name w:val="style171"/>
    <w:rsid w:val="00BC644D"/>
    <w:rPr>
      <w:sz w:val="19"/>
      <w:szCs w:val="19"/>
    </w:rPr>
  </w:style>
  <w:style w:type="character" w:customStyle="1" w:styleId="description">
    <w:name w:val="description"/>
    <w:rsid w:val="00BC644D"/>
  </w:style>
  <w:style w:type="paragraph" w:customStyle="1" w:styleId="style7">
    <w:name w:val="style7"/>
    <w:basedOn w:val="a4"/>
    <w:rsid w:val="00BC644D"/>
    <w:pPr>
      <w:widowControl/>
      <w:spacing w:before="100" w:beforeAutospacing="1" w:after="100" w:afterAutospacing="1"/>
    </w:pPr>
    <w:rPr>
      <w:rFonts w:ascii="標楷體" w:eastAsia="標楷體" w:hAnsi="標楷體" w:cs="Arial Unicode MS" w:hint="eastAsia"/>
      <w:kern w:val="0"/>
    </w:rPr>
  </w:style>
  <w:style w:type="character" w:customStyle="1" w:styleId="frdtitle">
    <w:name w:val="frdtitle"/>
    <w:rsid w:val="00BC644D"/>
  </w:style>
  <w:style w:type="paragraph" w:customStyle="1" w:styleId="tai">
    <w:name w:val="tai"/>
    <w:basedOn w:val="a4"/>
    <w:rsid w:val="00BC644D"/>
    <w:pPr>
      <w:widowControl/>
      <w:spacing w:before="100" w:beforeAutospacing="1" w:after="100" w:afterAutospacing="1"/>
    </w:pPr>
    <w:rPr>
      <w:rFonts w:ascii="新細明體" w:hAnsi="新細明體" w:cs="新細明體"/>
      <w:color w:val="666666"/>
      <w:kern w:val="0"/>
      <w:sz w:val="20"/>
      <w:szCs w:val="20"/>
    </w:rPr>
  </w:style>
  <w:style w:type="character" w:customStyle="1" w:styleId="shorttext1">
    <w:name w:val="short_text1"/>
    <w:rsid w:val="00BC644D"/>
    <w:rPr>
      <w:sz w:val="29"/>
      <w:szCs w:val="29"/>
    </w:rPr>
  </w:style>
  <w:style w:type="numbering" w:customStyle="1" w:styleId="1110">
    <w:name w:val="無清單111"/>
    <w:next w:val="a7"/>
    <w:semiHidden/>
    <w:rsid w:val="00BC644D"/>
  </w:style>
  <w:style w:type="numbering" w:customStyle="1" w:styleId="2f0">
    <w:name w:val="無清單2"/>
    <w:next w:val="a7"/>
    <w:semiHidden/>
    <w:rsid w:val="00BC644D"/>
  </w:style>
  <w:style w:type="character" w:customStyle="1" w:styleId="EmailStyle37">
    <w:name w:val="EmailStyle37"/>
    <w:semiHidden/>
    <w:rsid w:val="00BC644D"/>
    <w:rPr>
      <w:rFonts w:ascii="Arial" w:eastAsia="新細明體" w:hAnsi="Arial" w:cs="Arial"/>
      <w:color w:val="auto"/>
      <w:sz w:val="18"/>
      <w:szCs w:val="20"/>
    </w:rPr>
  </w:style>
  <w:style w:type="character" w:customStyle="1" w:styleId="EmailStyle83">
    <w:name w:val="EmailStyle83"/>
    <w:semiHidden/>
    <w:rsid w:val="00BC644D"/>
    <w:rPr>
      <w:rFonts w:ascii="Arial" w:eastAsia="新細明體" w:hAnsi="Arial" w:cs="Arial"/>
      <w:color w:val="auto"/>
      <w:sz w:val="18"/>
      <w:szCs w:val="20"/>
    </w:rPr>
  </w:style>
  <w:style w:type="character" w:customStyle="1" w:styleId="EmailStyle89">
    <w:name w:val="EmailStyle89"/>
    <w:semiHidden/>
    <w:rsid w:val="00BC644D"/>
    <w:rPr>
      <w:rFonts w:ascii="Arial" w:eastAsia="新細明體" w:hAnsi="Arial" w:cs="Arial"/>
      <w:color w:val="000080"/>
      <w:sz w:val="18"/>
      <w:szCs w:val="20"/>
    </w:rPr>
  </w:style>
  <w:style w:type="paragraph" w:customStyle="1" w:styleId="xl64">
    <w:name w:val="xl64"/>
    <w:basedOn w:val="a4"/>
    <w:rsid w:val="00BC644D"/>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Ansi="新細明體" w:cs="新細明體"/>
      <w:kern w:val="0"/>
    </w:rPr>
  </w:style>
  <w:style w:type="character" w:customStyle="1" w:styleId="EmailStyle35">
    <w:name w:val="EmailStyle35"/>
    <w:semiHidden/>
    <w:rsid w:val="00BC644D"/>
    <w:rPr>
      <w:rFonts w:ascii="Arial" w:eastAsia="新細明體" w:hAnsi="Arial" w:cs="Arial"/>
      <w:color w:val="auto"/>
      <w:sz w:val="18"/>
      <w:szCs w:val="20"/>
    </w:rPr>
  </w:style>
  <w:style w:type="paragraph" w:customStyle="1" w:styleId="1fb">
    <w:name w:val="清單段落1"/>
    <w:basedOn w:val="a4"/>
    <w:qFormat/>
    <w:rsid w:val="00BC644D"/>
    <w:pPr>
      <w:ind w:leftChars="200" w:left="480"/>
    </w:pPr>
    <w:rPr>
      <w:rFonts w:ascii="Calibri" w:hAnsi="Calibri"/>
      <w:szCs w:val="22"/>
    </w:rPr>
  </w:style>
  <w:style w:type="character" w:customStyle="1" w:styleId="Heading1Char">
    <w:name w:val="Heading 1 Char"/>
    <w:locked/>
    <w:rsid w:val="00BC644D"/>
    <w:rPr>
      <w:rFonts w:ascii="Times New Roman" w:eastAsia="新細明體" w:hAnsi="Times New Roman" w:cs="Times New Roman"/>
      <w:sz w:val="20"/>
      <w:szCs w:val="20"/>
    </w:rPr>
  </w:style>
  <w:style w:type="character" w:customStyle="1" w:styleId="HeaderChar">
    <w:name w:val="Header Char"/>
    <w:locked/>
    <w:rsid w:val="00BC644D"/>
    <w:rPr>
      <w:rFonts w:ascii="Times New Roman" w:eastAsia="新細明體" w:hAnsi="Times New Roman" w:cs="Times New Roman"/>
      <w:sz w:val="20"/>
      <w:szCs w:val="20"/>
    </w:rPr>
  </w:style>
  <w:style w:type="character" w:customStyle="1" w:styleId="FooterChar">
    <w:name w:val="Footer Char"/>
    <w:locked/>
    <w:rsid w:val="00BC644D"/>
    <w:rPr>
      <w:rFonts w:ascii="Times New Roman" w:eastAsia="新細明體" w:hAnsi="Times New Roman" w:cs="Times New Roman"/>
      <w:sz w:val="20"/>
      <w:szCs w:val="20"/>
    </w:rPr>
  </w:style>
  <w:style w:type="character" w:customStyle="1" w:styleId="NoteHeadingChar">
    <w:name w:val="Note Heading Char"/>
    <w:locked/>
    <w:rsid w:val="00BC644D"/>
    <w:rPr>
      <w:rFonts w:ascii="Times New Roman" w:eastAsia="新細明體" w:hAnsi="Times New Roman" w:cs="Times New Roman"/>
      <w:sz w:val="20"/>
      <w:szCs w:val="20"/>
    </w:rPr>
  </w:style>
  <w:style w:type="character" w:customStyle="1" w:styleId="affffffa">
    <w:name w:val="一般文字 字元 字元 字元"/>
    <w:rsid w:val="00BC644D"/>
    <w:rPr>
      <w:rFonts w:ascii="細明體" w:eastAsia="細明體" w:hAnsi="Courier New"/>
      <w:kern w:val="2"/>
      <w:sz w:val="24"/>
    </w:rPr>
  </w:style>
  <w:style w:type="paragraph" w:customStyle="1" w:styleId="default0">
    <w:name w:val="default"/>
    <w:rsid w:val="00BC644D"/>
    <w:pPr>
      <w:autoSpaceDE w:val="0"/>
      <w:autoSpaceDN w:val="0"/>
    </w:pPr>
    <w:rPr>
      <w:rFonts w:ascii=".D·￠Ae" w:eastAsia=".D·￠Ae" w:hAnsi="新細明體" w:cs="新細明體"/>
      <w:color w:val="000000"/>
      <w:kern w:val="0"/>
      <w:szCs w:val="24"/>
    </w:rPr>
  </w:style>
  <w:style w:type="paragraph" w:customStyle="1" w:styleId="affffffb">
    <w:name w:val="一、標題"/>
    <w:basedOn w:val="a4"/>
    <w:rsid w:val="00BC644D"/>
    <w:pPr>
      <w:spacing w:beforeLines="30" w:before="108" w:afterLines="30" w:after="108" w:line="460" w:lineRule="exact"/>
      <w:jc w:val="both"/>
    </w:pPr>
    <w:rPr>
      <w:rFonts w:eastAsia="標楷體" w:hAnsi="標楷體"/>
      <w:b/>
      <w:color w:val="000000"/>
      <w:sz w:val="28"/>
      <w:szCs w:val="28"/>
    </w:rPr>
  </w:style>
  <w:style w:type="character" w:customStyle="1" w:styleId="1f">
    <w:name w:val="樣式1 字元"/>
    <w:link w:val="1e"/>
    <w:rsid w:val="00BC644D"/>
    <w:rPr>
      <w:rFonts w:ascii="Arial" w:eastAsia="新細明體" w:hAnsi="Arial" w:cs="Times New Roman"/>
      <w:b/>
      <w:bCs/>
      <w:sz w:val="28"/>
      <w:szCs w:val="28"/>
    </w:rPr>
  </w:style>
  <w:style w:type="character" w:customStyle="1" w:styleId="320">
    <w:name w:val="字元 字元32"/>
    <w:uiPriority w:val="99"/>
    <w:rsid w:val="00BC644D"/>
    <w:rPr>
      <w:szCs w:val="24"/>
    </w:rPr>
  </w:style>
  <w:style w:type="character" w:customStyle="1" w:styleId="EmailStyle174">
    <w:name w:val="EmailStyle174"/>
    <w:semiHidden/>
    <w:rsid w:val="00BC644D"/>
    <w:rPr>
      <w:rFonts w:ascii="Arial" w:eastAsia="新細明體" w:hAnsi="Arial" w:cs="Arial"/>
      <w:color w:val="auto"/>
      <w:sz w:val="18"/>
      <w:szCs w:val="20"/>
    </w:rPr>
  </w:style>
  <w:style w:type="character" w:customStyle="1" w:styleId="EmailStyle175">
    <w:name w:val="EmailStyle175"/>
    <w:semiHidden/>
    <w:rsid w:val="00BC644D"/>
    <w:rPr>
      <w:rFonts w:ascii="Arial" w:eastAsia="新細明體" w:hAnsi="Arial" w:cs="Arial"/>
      <w:color w:val="auto"/>
      <w:sz w:val="18"/>
      <w:szCs w:val="20"/>
    </w:rPr>
  </w:style>
  <w:style w:type="paragraph" w:customStyle="1" w:styleId="affffffc">
    <w:name w:val="有標號的目錄"/>
    <w:basedOn w:val="1b"/>
    <w:link w:val="affffffd"/>
    <w:autoRedefine/>
    <w:qFormat/>
    <w:rsid w:val="00BC644D"/>
    <w:pPr>
      <w:widowControl/>
      <w:tabs>
        <w:tab w:val="clear" w:pos="9617"/>
        <w:tab w:val="right" w:leader="hyphen" w:pos="426"/>
        <w:tab w:val="right" w:leader="hyphen" w:pos="8208"/>
      </w:tabs>
      <w:ind w:left="480" w:hanging="480"/>
    </w:pPr>
    <w:rPr>
      <w:rFonts w:ascii="Times New Roman" w:eastAsia="新細明體" w:hAnsi="Times New Roman"/>
      <w:color w:val="0000FF"/>
      <w:w w:val="90"/>
      <w:kern w:val="0"/>
      <w:sz w:val="26"/>
      <w:szCs w:val="26"/>
    </w:rPr>
  </w:style>
  <w:style w:type="character" w:customStyle="1" w:styleId="affffffd">
    <w:name w:val="有標號的目錄 字元"/>
    <w:link w:val="affffffc"/>
    <w:rsid w:val="00BC644D"/>
    <w:rPr>
      <w:rFonts w:ascii="Times New Roman" w:eastAsia="新細明體" w:hAnsi="Times New Roman" w:cs="Times New Roman"/>
      <w:noProof/>
      <w:color w:val="0000FF"/>
      <w:w w:val="90"/>
      <w:kern w:val="0"/>
      <w:sz w:val="26"/>
      <w:szCs w:val="26"/>
    </w:rPr>
  </w:style>
  <w:style w:type="character" w:customStyle="1" w:styleId="420">
    <w:name w:val="字元 字元42"/>
    <w:uiPriority w:val="99"/>
    <w:rsid w:val="00BC644D"/>
    <w:rPr>
      <w:rFonts w:ascii="Cambria" w:eastAsia="新細明體" w:hAnsi="Cambria" w:cs="Times New Roman"/>
      <w:b/>
      <w:bCs/>
      <w:kern w:val="52"/>
      <w:sz w:val="52"/>
      <w:szCs w:val="52"/>
    </w:rPr>
  </w:style>
  <w:style w:type="character" w:customStyle="1" w:styleId="410">
    <w:name w:val="字元 字元41"/>
    <w:uiPriority w:val="99"/>
    <w:rsid w:val="00BC644D"/>
    <w:rPr>
      <w:rFonts w:ascii="Arial" w:hAnsi="Arial" w:cs="Times New Roman"/>
      <w:bCs/>
      <w:sz w:val="32"/>
      <w:szCs w:val="48"/>
    </w:rPr>
  </w:style>
  <w:style w:type="character" w:customStyle="1" w:styleId="400">
    <w:name w:val="字元 字元40"/>
    <w:uiPriority w:val="99"/>
    <w:rsid w:val="00BC644D"/>
    <w:rPr>
      <w:rFonts w:ascii="Arial" w:hAnsi="Arial" w:cs="Times New Roman"/>
      <w:bCs/>
      <w:sz w:val="28"/>
      <w:szCs w:val="36"/>
    </w:rPr>
  </w:style>
  <w:style w:type="character" w:customStyle="1" w:styleId="390">
    <w:name w:val="字元 字元39"/>
    <w:uiPriority w:val="99"/>
    <w:rsid w:val="00BC644D"/>
    <w:rPr>
      <w:rFonts w:hAnsi="Arial" w:cs="Times New Roman"/>
      <w:sz w:val="28"/>
      <w:szCs w:val="24"/>
    </w:rPr>
  </w:style>
  <w:style w:type="character" w:customStyle="1" w:styleId="380">
    <w:name w:val="字元 字元38"/>
    <w:uiPriority w:val="99"/>
    <w:rsid w:val="00BC644D"/>
    <w:rPr>
      <w:rFonts w:ascii="Times New Roman" w:hAnsi="Times New Roman" w:cs="Times New Roman"/>
      <w:b/>
      <w:bCs/>
      <w:color w:val="000000"/>
      <w:sz w:val="16"/>
      <w:szCs w:val="24"/>
    </w:rPr>
  </w:style>
  <w:style w:type="character" w:customStyle="1" w:styleId="370">
    <w:name w:val="字元 字元37"/>
    <w:uiPriority w:val="99"/>
    <w:rsid w:val="00BC644D"/>
    <w:rPr>
      <w:rFonts w:ascii="Times New Roman" w:hAnsi="Times New Roman" w:cs="Times New Roman"/>
      <w:b/>
      <w:bCs/>
      <w:color w:val="000000"/>
      <w:sz w:val="20"/>
      <w:szCs w:val="20"/>
    </w:rPr>
  </w:style>
  <w:style w:type="character" w:customStyle="1" w:styleId="360">
    <w:name w:val="字元 字元36"/>
    <w:uiPriority w:val="99"/>
    <w:rsid w:val="00BC644D"/>
    <w:rPr>
      <w:rFonts w:cs="Times New Roman"/>
      <w:b/>
      <w:bCs/>
      <w:szCs w:val="24"/>
    </w:rPr>
  </w:style>
  <w:style w:type="character" w:customStyle="1" w:styleId="350">
    <w:name w:val="字元 字元35"/>
    <w:uiPriority w:val="99"/>
    <w:rsid w:val="00BC644D"/>
    <w:rPr>
      <w:rFonts w:hAnsi="Times New Roman" w:cs="Times New Roman"/>
      <w:b/>
      <w:bCs/>
      <w:sz w:val="26"/>
      <w:szCs w:val="24"/>
    </w:rPr>
  </w:style>
  <w:style w:type="character" w:customStyle="1" w:styleId="340">
    <w:name w:val="字元 字元34"/>
    <w:uiPriority w:val="99"/>
    <w:rsid w:val="00BC644D"/>
    <w:rPr>
      <w:rFonts w:ascii="Arial" w:hAnsi="Arial" w:cs="Times New Roman"/>
      <w:kern w:val="0"/>
      <w:sz w:val="36"/>
      <w:szCs w:val="20"/>
    </w:rPr>
  </w:style>
  <w:style w:type="character" w:customStyle="1" w:styleId="1c">
    <w:name w:val="目錄 1 字元"/>
    <w:link w:val="1b"/>
    <w:rsid w:val="00BC644D"/>
    <w:rPr>
      <w:rFonts w:ascii="標楷體" w:eastAsia="標楷體" w:hAnsi="標楷體" w:cs="Times New Roman"/>
      <w:noProof/>
      <w:szCs w:val="20"/>
    </w:rPr>
  </w:style>
  <w:style w:type="table" w:styleId="-1">
    <w:name w:val="Light Shading Accent 1"/>
    <w:basedOn w:val="a6"/>
    <w:rsid w:val="00BC644D"/>
    <w:rPr>
      <w:rFonts w:ascii="Calibri" w:eastAsia="新細明體" w:hAnsi="Calibri" w:cs="Times New Roman"/>
      <w:color w:val="365F91"/>
      <w:kern w:val="0"/>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customStyle="1" w:styleId="212">
    <w:name w:val="標題 2 字元1"/>
    <w:rsid w:val="00BC644D"/>
    <w:rPr>
      <w:rFonts w:ascii="標楷體" w:eastAsia="標楷體" w:hAnsi="標楷體" w:cs="新細明體"/>
      <w:color w:val="000000"/>
      <w:kern w:val="2"/>
      <w:sz w:val="24"/>
    </w:rPr>
  </w:style>
  <w:style w:type="table" w:customStyle="1" w:styleId="2f1">
    <w:name w:val="表格格線2"/>
    <w:basedOn w:val="a6"/>
    <w:next w:val="af0"/>
    <w:rsid w:val="00BC644D"/>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c">
    <w:name w:val="註解文字 字元1"/>
    <w:rsid w:val="00BC644D"/>
    <w:rPr>
      <w:rFonts w:ascii="Times New Roman" w:hAnsi="Times New Roman" w:cs="Times New Roman" w:hint="default"/>
      <w:kern w:val="2"/>
      <w:sz w:val="24"/>
      <w:szCs w:val="24"/>
    </w:rPr>
  </w:style>
  <w:style w:type="character" w:customStyle="1" w:styleId="1fd">
    <w:name w:val="註解主旨 字元1"/>
    <w:semiHidden/>
    <w:rsid w:val="00BC644D"/>
    <w:rPr>
      <w:rFonts w:ascii="Times New Roman" w:hAnsi="Times New Roman" w:cs="Times New Roman" w:hint="default"/>
      <w:b/>
      <w:bCs/>
      <w:kern w:val="2"/>
      <w:sz w:val="24"/>
      <w:szCs w:val="24"/>
    </w:rPr>
  </w:style>
  <w:style w:type="character" w:customStyle="1" w:styleId="EmailStyle371">
    <w:name w:val="EmailStyle371"/>
    <w:semiHidden/>
    <w:rsid w:val="00BC644D"/>
    <w:rPr>
      <w:rFonts w:ascii="Arial" w:eastAsia="新細明體" w:hAnsi="Arial" w:cs="Arial"/>
      <w:color w:val="auto"/>
      <w:sz w:val="18"/>
      <w:szCs w:val="20"/>
    </w:rPr>
  </w:style>
  <w:style w:type="paragraph" w:customStyle="1" w:styleId="affffffe">
    <w:name w:val="要點標註"/>
    <w:basedOn w:val="a4"/>
    <w:rsid w:val="00BC644D"/>
    <w:pPr>
      <w:snapToGrid w:val="0"/>
      <w:jc w:val="right"/>
    </w:pPr>
    <w:rPr>
      <w:rFonts w:ascii="Arial" w:eastAsia="標楷體" w:hAnsi="Arial"/>
      <w:sz w:val="20"/>
      <w:szCs w:val="20"/>
    </w:rPr>
  </w:style>
  <w:style w:type="character" w:customStyle="1" w:styleId="1fe">
    <w:name w:val="本文1 字元"/>
    <w:link w:val="1ff"/>
    <w:locked/>
    <w:rsid w:val="00BC644D"/>
    <w:rPr>
      <w:rFonts w:ascii="標楷體" w:eastAsia="標楷體" w:hAnsi="標楷體"/>
      <w:sz w:val="28"/>
      <w:lang w:val="x-none" w:eastAsia="x-none"/>
    </w:rPr>
  </w:style>
  <w:style w:type="paragraph" w:customStyle="1" w:styleId="1ff">
    <w:name w:val="本文1"/>
    <w:basedOn w:val="a4"/>
    <w:link w:val="1fe"/>
    <w:rsid w:val="00BC644D"/>
    <w:pPr>
      <w:spacing w:line="500" w:lineRule="exact"/>
      <w:ind w:firstLineChars="200" w:firstLine="560"/>
      <w:jc w:val="both"/>
    </w:pPr>
    <w:rPr>
      <w:rFonts w:ascii="標楷體" w:eastAsia="標楷體" w:hAnsi="標楷體" w:cstheme="minorBidi"/>
      <w:sz w:val="28"/>
      <w:szCs w:val="22"/>
      <w:lang w:val="x-none" w:eastAsia="x-none"/>
    </w:rPr>
  </w:style>
  <w:style w:type="character" w:customStyle="1" w:styleId="3d">
    <w:name w:val="表文3"/>
    <w:rsid w:val="00BC644D"/>
    <w:rPr>
      <w:rFonts w:ascii="標楷體" w:eastAsia="標楷體" w:hAnsi="標楷體"/>
    </w:rPr>
  </w:style>
  <w:style w:type="paragraph" w:customStyle="1" w:styleId="afffffff">
    <w:name w:val="表文"/>
    <w:basedOn w:val="a4"/>
    <w:qFormat/>
    <w:rsid w:val="00BC644D"/>
    <w:pPr>
      <w:spacing w:line="0" w:lineRule="atLeast"/>
    </w:pPr>
    <w:rPr>
      <w:rFonts w:ascii="Calibri" w:eastAsia="標楷體" w:hAnsi="Calibri"/>
      <w:sz w:val="28"/>
    </w:rPr>
  </w:style>
  <w:style w:type="paragraph" w:customStyle="1" w:styleId="afffffff0">
    <w:name w:val="圖名"/>
    <w:basedOn w:val="a4"/>
    <w:rsid w:val="00BC644D"/>
    <w:pPr>
      <w:spacing w:line="500" w:lineRule="exact"/>
      <w:jc w:val="center"/>
    </w:pPr>
    <w:rPr>
      <w:rFonts w:ascii="標楷體" w:eastAsia="標楷體" w:hAnsi="標楷體" w:cs="新細明體"/>
      <w:sz w:val="28"/>
      <w:szCs w:val="20"/>
    </w:rPr>
  </w:style>
  <w:style w:type="paragraph" w:customStyle="1" w:styleId="afffffff1">
    <w:name w:val="*"/>
    <w:basedOn w:val="a4"/>
    <w:rsid w:val="00BC644D"/>
    <w:pPr>
      <w:spacing w:line="500" w:lineRule="exact"/>
      <w:ind w:left="280" w:hangingChars="100" w:hanging="280"/>
      <w:jc w:val="both"/>
    </w:pPr>
    <w:rPr>
      <w:rFonts w:ascii="標楷體" w:eastAsia="標楷體" w:hAnsi="標楷體" w:cs="新細明體"/>
      <w:szCs w:val="20"/>
    </w:rPr>
  </w:style>
  <w:style w:type="paragraph" w:styleId="53">
    <w:name w:val="toc 5"/>
    <w:basedOn w:val="a4"/>
    <w:next w:val="a4"/>
    <w:autoRedefine/>
    <w:unhideWhenUsed/>
    <w:rsid w:val="00BC644D"/>
    <w:pPr>
      <w:ind w:leftChars="800" w:left="1920"/>
    </w:pPr>
    <w:rPr>
      <w:rFonts w:ascii="Calibri" w:hAnsi="Calibri"/>
      <w:szCs w:val="22"/>
    </w:rPr>
  </w:style>
  <w:style w:type="paragraph" w:styleId="61">
    <w:name w:val="toc 6"/>
    <w:basedOn w:val="a4"/>
    <w:next w:val="a4"/>
    <w:autoRedefine/>
    <w:unhideWhenUsed/>
    <w:rsid w:val="00BC644D"/>
    <w:pPr>
      <w:ind w:leftChars="1000" w:left="2400"/>
    </w:pPr>
    <w:rPr>
      <w:rFonts w:ascii="Calibri" w:hAnsi="Calibri"/>
      <w:szCs w:val="22"/>
    </w:rPr>
  </w:style>
  <w:style w:type="paragraph" w:styleId="72">
    <w:name w:val="toc 7"/>
    <w:basedOn w:val="a4"/>
    <w:next w:val="a4"/>
    <w:autoRedefine/>
    <w:unhideWhenUsed/>
    <w:rsid w:val="00BC644D"/>
    <w:pPr>
      <w:ind w:leftChars="1200" w:left="2880"/>
    </w:pPr>
    <w:rPr>
      <w:rFonts w:ascii="Calibri" w:hAnsi="Calibri"/>
      <w:szCs w:val="22"/>
    </w:rPr>
  </w:style>
  <w:style w:type="paragraph" w:styleId="82">
    <w:name w:val="toc 8"/>
    <w:basedOn w:val="a4"/>
    <w:next w:val="a4"/>
    <w:autoRedefine/>
    <w:unhideWhenUsed/>
    <w:rsid w:val="00BC644D"/>
    <w:pPr>
      <w:ind w:leftChars="1400" w:left="3360"/>
    </w:pPr>
    <w:rPr>
      <w:rFonts w:ascii="Calibri" w:hAnsi="Calibri"/>
      <w:szCs w:val="22"/>
    </w:rPr>
  </w:style>
  <w:style w:type="paragraph" w:styleId="91">
    <w:name w:val="toc 9"/>
    <w:basedOn w:val="a4"/>
    <w:next w:val="a4"/>
    <w:autoRedefine/>
    <w:unhideWhenUsed/>
    <w:rsid w:val="00BC644D"/>
    <w:pPr>
      <w:ind w:leftChars="1600" w:left="3840"/>
    </w:pPr>
    <w:rPr>
      <w:rFonts w:ascii="Calibri" w:hAnsi="Calibri"/>
      <w:szCs w:val="22"/>
    </w:rPr>
  </w:style>
  <w:style w:type="character" w:customStyle="1" w:styleId="1ff0">
    <w:name w:val="註釋標題 字元1"/>
    <w:rsid w:val="00BC644D"/>
    <w:rPr>
      <w:rFonts w:eastAsia="新細明體"/>
      <w:kern w:val="2"/>
      <w:sz w:val="24"/>
      <w:lang w:val="en-US" w:eastAsia="zh-TW" w:bidi="ar-SA"/>
    </w:rPr>
  </w:style>
  <w:style w:type="character" w:customStyle="1" w:styleId="z-10">
    <w:name w:val="z-表單的頂端 字元1"/>
    <w:rsid w:val="00BC644D"/>
    <w:rPr>
      <w:rFonts w:ascii="Arial" w:hAnsi="Arial" w:cs="Arial" w:hint="default"/>
      <w:vanish/>
      <w:webHidden w:val="0"/>
      <w:kern w:val="2"/>
      <w:sz w:val="16"/>
      <w:szCs w:val="16"/>
      <w:specVanish w:val="0"/>
    </w:rPr>
  </w:style>
  <w:style w:type="character" w:customStyle="1" w:styleId="z-11">
    <w:name w:val="z-表單的底部 字元1"/>
    <w:rsid w:val="00BC644D"/>
    <w:rPr>
      <w:rFonts w:ascii="Arial" w:hAnsi="Arial" w:cs="Arial" w:hint="default"/>
      <w:vanish/>
      <w:webHidden w:val="0"/>
      <w:kern w:val="2"/>
      <w:sz w:val="16"/>
      <w:szCs w:val="16"/>
      <w:specVanish w:val="0"/>
    </w:rPr>
  </w:style>
  <w:style w:type="character" w:customStyle="1" w:styleId="1ff1">
    <w:name w:val="日期 字元1"/>
    <w:semiHidden/>
    <w:rsid w:val="00BC644D"/>
    <w:rPr>
      <w:kern w:val="2"/>
      <w:sz w:val="24"/>
      <w:szCs w:val="22"/>
    </w:rPr>
  </w:style>
  <w:style w:type="character" w:customStyle="1" w:styleId="wbtrmn1">
    <w:name w:val="wbtr_mn1"/>
    <w:rsid w:val="00BC644D"/>
    <w:rPr>
      <w:rFonts w:ascii="Arial" w:hAnsi="Arial" w:cs="Arial" w:hint="default"/>
      <w:vanish w:val="0"/>
      <w:webHidden w:val="0"/>
      <w:sz w:val="24"/>
      <w:szCs w:val="24"/>
      <w:specVanish w:val="0"/>
    </w:rPr>
  </w:style>
  <w:style w:type="character" w:customStyle="1" w:styleId="Heading2Char">
    <w:name w:val="Heading 2 Char"/>
    <w:locked/>
    <w:rsid w:val="00BC644D"/>
    <w:rPr>
      <w:rFonts w:ascii="標楷體" w:eastAsia="標楷體" w:hAnsi="標楷體" w:cs="新細明體"/>
      <w:color w:val="000000"/>
      <w:sz w:val="20"/>
      <w:szCs w:val="20"/>
    </w:rPr>
  </w:style>
  <w:style w:type="character" w:customStyle="1" w:styleId="Heading3Char">
    <w:name w:val="Heading 3 Char"/>
    <w:locked/>
    <w:rsid w:val="00BC644D"/>
    <w:rPr>
      <w:rFonts w:ascii="標楷體" w:eastAsia="新細明體" w:cs="新細明體"/>
      <w:b/>
      <w:bCs/>
      <w:kern w:val="2"/>
      <w:sz w:val="28"/>
      <w:lang w:val="en-US" w:eastAsia="zh-TW" w:bidi="ar-SA"/>
    </w:rPr>
  </w:style>
  <w:style w:type="character" w:customStyle="1" w:styleId="Heading4Char">
    <w:name w:val="Heading 4 Char"/>
    <w:locked/>
    <w:rsid w:val="00BC644D"/>
    <w:rPr>
      <w:rFonts w:ascii="Times New Roman" w:eastAsia="新細明體" w:hAnsi="Times New Roman" w:cs="Times New Roman"/>
      <w:sz w:val="24"/>
      <w:szCs w:val="24"/>
      <w:u w:val="single"/>
    </w:rPr>
  </w:style>
  <w:style w:type="character" w:customStyle="1" w:styleId="Heading5Char">
    <w:name w:val="Heading 5 Char"/>
    <w:locked/>
    <w:rsid w:val="00BC644D"/>
    <w:rPr>
      <w:rFonts w:ascii="Times New Roman" w:eastAsia="新細明體" w:hAnsi="Times New Roman" w:cs="Times New Roman"/>
      <w:b/>
      <w:bCs/>
      <w:color w:val="000000"/>
      <w:sz w:val="24"/>
      <w:szCs w:val="24"/>
    </w:rPr>
  </w:style>
  <w:style w:type="character" w:customStyle="1" w:styleId="Heading6Char">
    <w:name w:val="Heading 6 Char"/>
    <w:locked/>
    <w:rsid w:val="00BC644D"/>
    <w:rPr>
      <w:rFonts w:ascii="Times New Roman" w:eastAsia="新細明體" w:hAnsi="Times New Roman" w:cs="Times New Roman"/>
      <w:b/>
      <w:bCs/>
      <w:color w:val="000000"/>
      <w:sz w:val="20"/>
      <w:szCs w:val="20"/>
    </w:rPr>
  </w:style>
  <w:style w:type="character" w:customStyle="1" w:styleId="Heading7Char">
    <w:name w:val="Heading 7 Char"/>
    <w:locked/>
    <w:rsid w:val="00BC644D"/>
    <w:rPr>
      <w:rFonts w:ascii="新細明體" w:eastAsia="新細明體" w:hAnsi="新細明體" w:cs="Times New Roman"/>
      <w:b/>
      <w:bCs/>
      <w:sz w:val="24"/>
      <w:szCs w:val="24"/>
    </w:rPr>
  </w:style>
  <w:style w:type="character" w:customStyle="1" w:styleId="Heading8Char">
    <w:name w:val="Heading 8 Char"/>
    <w:locked/>
    <w:rsid w:val="00BC644D"/>
    <w:rPr>
      <w:rFonts w:ascii="新細明體" w:eastAsia="新細明體" w:hAnsi="Times New Roman" w:cs="Times New Roman"/>
      <w:b/>
      <w:bCs/>
      <w:sz w:val="24"/>
      <w:szCs w:val="24"/>
    </w:rPr>
  </w:style>
  <w:style w:type="character" w:customStyle="1" w:styleId="Heading9Char">
    <w:name w:val="Heading 9 Char"/>
    <w:locked/>
    <w:rsid w:val="00BC644D"/>
    <w:rPr>
      <w:rFonts w:ascii="Arial" w:eastAsia="新細明體" w:hAnsi="Arial" w:cs="Times New Roman"/>
      <w:kern w:val="0"/>
      <w:sz w:val="20"/>
      <w:szCs w:val="20"/>
    </w:rPr>
  </w:style>
  <w:style w:type="character" w:customStyle="1" w:styleId="BodyTextChar">
    <w:name w:val="Body Text Char"/>
    <w:locked/>
    <w:rsid w:val="00BC644D"/>
    <w:rPr>
      <w:rFonts w:ascii="Times New Roman" w:eastAsia="新細明體" w:hAnsi="Times New Roman" w:cs="Times New Roman"/>
      <w:sz w:val="24"/>
      <w:szCs w:val="24"/>
    </w:rPr>
  </w:style>
  <w:style w:type="character" w:customStyle="1" w:styleId="CommentTextChar">
    <w:name w:val="Comment Text Char"/>
    <w:locked/>
    <w:rsid w:val="00BC644D"/>
    <w:rPr>
      <w:rFonts w:ascii="Times New Roman" w:eastAsia="新細明體" w:hAnsi="Times New Roman" w:cs="Times New Roman"/>
      <w:sz w:val="24"/>
      <w:szCs w:val="24"/>
    </w:rPr>
  </w:style>
  <w:style w:type="character" w:customStyle="1" w:styleId="BodyTextIndentChar">
    <w:name w:val="Body Text Indent Char"/>
    <w:locked/>
    <w:rsid w:val="00BC644D"/>
    <w:rPr>
      <w:rFonts w:ascii="Times New Roman" w:eastAsia="新細明體" w:hAnsi="Times New Roman" w:cs="Times New Roman"/>
      <w:sz w:val="24"/>
      <w:szCs w:val="24"/>
    </w:rPr>
  </w:style>
  <w:style w:type="character" w:customStyle="1" w:styleId="BodyTextIndent2Char">
    <w:name w:val="Body Text Indent 2 Char"/>
    <w:locked/>
    <w:rsid w:val="00BC644D"/>
    <w:rPr>
      <w:rFonts w:ascii="新細明體" w:eastAsia="新細明體" w:hAnsi="Times New Roman" w:cs="Times New Roman"/>
      <w:sz w:val="24"/>
      <w:szCs w:val="24"/>
    </w:rPr>
  </w:style>
  <w:style w:type="character" w:customStyle="1" w:styleId="BodyTextIndent3Char">
    <w:name w:val="Body Text Indent 3 Char"/>
    <w:locked/>
    <w:rsid w:val="00BC644D"/>
    <w:rPr>
      <w:rFonts w:ascii="Times New Roman" w:eastAsia="標楷體" w:hAnsi="Times New Roman" w:cs="Times New Roman"/>
      <w:sz w:val="24"/>
      <w:szCs w:val="24"/>
    </w:rPr>
  </w:style>
  <w:style w:type="character" w:customStyle="1" w:styleId="PlainTextChar">
    <w:name w:val="Plain Text Char"/>
    <w:aliases w:val="字元 Char,一般文字 字元 Char,Plain Text Char2,字元 Char2,一般文字 字元 Char2,Plain Text Char21,字元 Char21,一般文字 字元 Char21"/>
    <w:locked/>
    <w:rsid w:val="00BC644D"/>
    <w:rPr>
      <w:rFonts w:ascii="細明體" w:eastAsia="細明體" w:hAnsi="Courier New" w:cs="Times New Roman"/>
      <w:sz w:val="20"/>
      <w:szCs w:val="20"/>
    </w:rPr>
  </w:style>
  <w:style w:type="character" w:customStyle="1" w:styleId="BalloonTextChar">
    <w:name w:val="Balloon Text Char"/>
    <w:locked/>
    <w:rsid w:val="00BC644D"/>
    <w:rPr>
      <w:rFonts w:ascii="Cambria" w:eastAsia="新細明體" w:hAnsi="Cambria" w:cs="Times New Roman"/>
      <w:sz w:val="18"/>
      <w:szCs w:val="18"/>
    </w:rPr>
  </w:style>
  <w:style w:type="paragraph" w:customStyle="1" w:styleId="font10">
    <w:name w:val="font10"/>
    <w:basedOn w:val="a4"/>
    <w:rsid w:val="00BC644D"/>
    <w:pPr>
      <w:widowControl/>
      <w:spacing w:before="100" w:beforeAutospacing="1" w:after="100" w:afterAutospacing="1"/>
    </w:pPr>
    <w:rPr>
      <w:rFonts w:ascii="新細明體" w:hAnsi="新細明體" w:cs="Arial Unicode MS"/>
      <w:color w:val="000000"/>
      <w:kern w:val="0"/>
      <w:sz w:val="20"/>
      <w:szCs w:val="20"/>
    </w:rPr>
  </w:style>
  <w:style w:type="paragraph" w:customStyle="1" w:styleId="1ff2">
    <w:name w:val="無間距1"/>
    <w:link w:val="NoSpacingChar"/>
    <w:rsid w:val="00BC644D"/>
    <w:rPr>
      <w:rFonts w:ascii="Calibri" w:eastAsia="新細明體" w:hAnsi="Calibri" w:cs="Times New Roman"/>
      <w:kern w:val="0"/>
      <w:sz w:val="22"/>
    </w:rPr>
  </w:style>
  <w:style w:type="character" w:customStyle="1" w:styleId="NoSpacingChar">
    <w:name w:val="No Spacing Char"/>
    <w:link w:val="1ff2"/>
    <w:locked/>
    <w:rsid w:val="00BC644D"/>
    <w:rPr>
      <w:rFonts w:ascii="Calibri" w:eastAsia="新細明體" w:hAnsi="Calibri" w:cs="Times New Roman"/>
      <w:kern w:val="0"/>
      <w:sz w:val="22"/>
    </w:rPr>
  </w:style>
  <w:style w:type="character" w:customStyle="1" w:styleId="y48530-18-style27">
    <w:name w:val="y48530-18-style27"/>
    <w:rsid w:val="00BC644D"/>
    <w:rPr>
      <w:rFonts w:cs="Times New Roman"/>
    </w:rPr>
  </w:style>
  <w:style w:type="paragraph" w:customStyle="1" w:styleId="3e">
    <w:name w:val="本文3"/>
    <w:basedOn w:val="a4"/>
    <w:rsid w:val="00BC644D"/>
    <w:pPr>
      <w:spacing w:line="500" w:lineRule="exact"/>
      <w:ind w:left="561" w:hangingChars="200" w:hanging="561"/>
      <w:jc w:val="both"/>
    </w:pPr>
    <w:rPr>
      <w:rFonts w:ascii="標楷體" w:eastAsia="標楷體" w:hAnsi="標楷體" w:cs="新細明體"/>
      <w:b/>
      <w:bCs/>
      <w:sz w:val="28"/>
      <w:szCs w:val="20"/>
    </w:rPr>
  </w:style>
  <w:style w:type="character" w:customStyle="1" w:styleId="121">
    <w:name w:val="字元 字元12"/>
    <w:uiPriority w:val="99"/>
    <w:rsid w:val="00BC644D"/>
    <w:rPr>
      <w:kern w:val="2"/>
      <w:sz w:val="24"/>
      <w:szCs w:val="24"/>
    </w:rPr>
  </w:style>
  <w:style w:type="character" w:customStyle="1" w:styleId="62">
    <w:name w:val="字元 字元6"/>
    <w:uiPriority w:val="99"/>
    <w:locked/>
    <w:rsid w:val="00BC644D"/>
    <w:rPr>
      <w:rFonts w:eastAsia="新細明體"/>
      <w:kern w:val="2"/>
      <w:lang w:val="en-US" w:eastAsia="zh-TW"/>
    </w:rPr>
  </w:style>
  <w:style w:type="character" w:customStyle="1" w:styleId="54">
    <w:name w:val="字元 字元5"/>
    <w:uiPriority w:val="99"/>
    <w:locked/>
    <w:rsid w:val="00BC644D"/>
    <w:rPr>
      <w:rFonts w:eastAsia="新細明體"/>
      <w:kern w:val="2"/>
      <w:sz w:val="24"/>
      <w:szCs w:val="24"/>
      <w:lang w:val="en-US" w:eastAsia="zh-TW"/>
    </w:rPr>
  </w:style>
  <w:style w:type="character" w:customStyle="1" w:styleId="140">
    <w:name w:val="字元 字元14"/>
    <w:uiPriority w:val="99"/>
    <w:rsid w:val="00BC644D"/>
    <w:rPr>
      <w:kern w:val="2"/>
    </w:rPr>
  </w:style>
  <w:style w:type="character" w:customStyle="1" w:styleId="130">
    <w:name w:val="字元 字元13"/>
    <w:uiPriority w:val="99"/>
    <w:rsid w:val="00BC644D"/>
    <w:rPr>
      <w:kern w:val="2"/>
    </w:rPr>
  </w:style>
  <w:style w:type="character" w:customStyle="1" w:styleId="100">
    <w:name w:val="字元 字元10"/>
    <w:uiPriority w:val="99"/>
    <w:rsid w:val="00BC644D"/>
    <w:rPr>
      <w:rFonts w:ascii="Cambria" w:eastAsia="新細明體" w:hAnsi="Cambria" w:cs="Times New Roman"/>
      <w:kern w:val="2"/>
      <w:sz w:val="18"/>
      <w:szCs w:val="18"/>
    </w:rPr>
  </w:style>
  <w:style w:type="paragraph" w:customStyle="1" w:styleId="afffffff2">
    <w:name w:val="公文(後續段落_主旨)"/>
    <w:basedOn w:val="a4"/>
    <w:rsid w:val="00BC644D"/>
    <w:pPr>
      <w:widowControl/>
      <w:ind w:left="958"/>
    </w:pPr>
    <w:rPr>
      <w:rFonts w:eastAsia="標楷體"/>
      <w:kern w:val="0"/>
      <w:sz w:val="32"/>
      <w:szCs w:val="20"/>
      <w:lang w:bidi="he-IL"/>
    </w:rPr>
  </w:style>
  <w:style w:type="paragraph" w:customStyle="1" w:styleId="PlainText1">
    <w:name w:val="Plain Text1"/>
    <w:basedOn w:val="a4"/>
    <w:rsid w:val="00BC644D"/>
    <w:pPr>
      <w:adjustRightInd w:val="0"/>
      <w:spacing w:line="360" w:lineRule="atLeast"/>
    </w:pPr>
    <w:rPr>
      <w:rFonts w:ascii="細明體" w:eastAsia="細明體" w:hAnsi="Courier New" w:cs="細明體"/>
      <w:kern w:val="0"/>
    </w:rPr>
  </w:style>
  <w:style w:type="paragraph" w:customStyle="1" w:styleId="ListParagraph1">
    <w:name w:val="List Paragraph1"/>
    <w:basedOn w:val="a4"/>
    <w:rsid w:val="00BC644D"/>
    <w:pPr>
      <w:ind w:leftChars="200" w:left="480"/>
    </w:pPr>
  </w:style>
  <w:style w:type="character" w:customStyle="1" w:styleId="afffffff3">
    <w:name w:val="字元 字元"/>
    <w:aliases w:val="純文字 字元3"/>
    <w:locked/>
    <w:rsid w:val="00BC644D"/>
    <w:rPr>
      <w:rFonts w:eastAsia="新細明體"/>
      <w:kern w:val="2"/>
      <w:lang w:val="en-US" w:eastAsia="zh-TW"/>
    </w:rPr>
  </w:style>
  <w:style w:type="character" w:customStyle="1" w:styleId="afffffff4">
    <w:name w:val="字元 字元 字元"/>
    <w:uiPriority w:val="99"/>
    <w:rsid w:val="00BC644D"/>
    <w:rPr>
      <w:rFonts w:ascii="細明體" w:eastAsia="細明體" w:hAnsi="Courier New" w:cs="細明體"/>
      <w:kern w:val="2"/>
      <w:sz w:val="24"/>
      <w:szCs w:val="24"/>
      <w:lang w:val="en-US" w:eastAsia="zh-TW" w:bidi="ar-SA"/>
    </w:rPr>
  </w:style>
  <w:style w:type="character" w:customStyle="1" w:styleId="ClosingChar">
    <w:name w:val="Closing Char"/>
    <w:locked/>
    <w:rsid w:val="00BC644D"/>
    <w:rPr>
      <w:rFonts w:ascii="標楷體" w:eastAsia="標楷體" w:hAnsi="標楷體"/>
      <w:b/>
      <w:kern w:val="2"/>
      <w:sz w:val="28"/>
      <w:szCs w:val="28"/>
      <w:lang w:val="en-US" w:eastAsia="zh-TW" w:bidi="ar-SA"/>
    </w:rPr>
  </w:style>
  <w:style w:type="character" w:customStyle="1" w:styleId="BodyText3Char">
    <w:name w:val="Body Text 3 Char"/>
    <w:locked/>
    <w:rsid w:val="00BC644D"/>
    <w:rPr>
      <w:rFonts w:ascii="新細明體" w:eastAsia="新細明體" w:hAnsi="新細明體"/>
      <w:kern w:val="2"/>
      <w:sz w:val="24"/>
      <w:szCs w:val="24"/>
      <w:lang w:val="en-US" w:eastAsia="zh-TW" w:bidi="ar-SA"/>
    </w:rPr>
  </w:style>
  <w:style w:type="character" w:customStyle="1" w:styleId="BodyText2Char">
    <w:name w:val="Body Text 2 Char"/>
    <w:locked/>
    <w:rsid w:val="00BC644D"/>
    <w:rPr>
      <w:rFonts w:eastAsia="新細明體"/>
      <w:color w:val="000000"/>
      <w:kern w:val="2"/>
      <w:sz w:val="24"/>
      <w:szCs w:val="24"/>
      <w:lang w:val="en-US" w:eastAsia="zh-TW" w:bidi="ar-SA"/>
    </w:rPr>
  </w:style>
  <w:style w:type="character" w:customStyle="1" w:styleId="z-TopofFormChar">
    <w:name w:val="z-Top of Form Char"/>
    <w:locked/>
    <w:rsid w:val="00BC644D"/>
    <w:rPr>
      <w:rFonts w:ascii="Arial" w:eastAsia="新細明體" w:hAnsi="Arial" w:cs="Arial"/>
      <w:vanish/>
      <w:sz w:val="16"/>
      <w:szCs w:val="16"/>
      <w:lang w:val="en-US" w:eastAsia="zh-TW" w:bidi="ar-SA"/>
    </w:rPr>
  </w:style>
  <w:style w:type="character" w:customStyle="1" w:styleId="z-BottomofFormChar">
    <w:name w:val="z-Bottom of Form Char"/>
    <w:locked/>
    <w:rsid w:val="00BC644D"/>
    <w:rPr>
      <w:rFonts w:ascii="Arial" w:eastAsia="新細明體" w:hAnsi="Arial" w:cs="Arial"/>
      <w:vanish/>
      <w:sz w:val="16"/>
      <w:szCs w:val="16"/>
      <w:lang w:val="en-US" w:eastAsia="zh-TW" w:bidi="ar-SA"/>
    </w:rPr>
  </w:style>
  <w:style w:type="character" w:customStyle="1" w:styleId="DateChar">
    <w:name w:val="Date Char"/>
    <w:locked/>
    <w:rsid w:val="00BC644D"/>
    <w:rPr>
      <w:rFonts w:eastAsia="新細明體"/>
      <w:kern w:val="2"/>
      <w:sz w:val="24"/>
      <w:szCs w:val="24"/>
      <w:lang w:val="en-US" w:eastAsia="zh-TW" w:bidi="ar-SA"/>
    </w:rPr>
  </w:style>
  <w:style w:type="character" w:customStyle="1" w:styleId="TitleChar">
    <w:name w:val="Title Char"/>
    <w:locked/>
    <w:rsid w:val="00BC644D"/>
    <w:rPr>
      <w:rFonts w:ascii="Arial" w:eastAsia="新細明體" w:hAnsi="Arial"/>
      <w:b/>
      <w:kern w:val="28"/>
      <w:sz w:val="32"/>
      <w:lang w:val="en-US" w:eastAsia="zh-TW" w:bidi="ar-SA"/>
    </w:rPr>
  </w:style>
  <w:style w:type="character" w:customStyle="1" w:styleId="SubtitleChar">
    <w:name w:val="Subtitle Char"/>
    <w:locked/>
    <w:rsid w:val="00BC644D"/>
    <w:rPr>
      <w:rFonts w:ascii="Arial" w:eastAsia="新細明體" w:hAnsi="Arial" w:cs="Arial"/>
      <w:i/>
      <w:iCs/>
      <w:kern w:val="2"/>
      <w:sz w:val="24"/>
      <w:szCs w:val="24"/>
      <w:lang w:val="en-US" w:eastAsia="zh-TW" w:bidi="ar-SA"/>
    </w:rPr>
  </w:style>
  <w:style w:type="paragraph" w:customStyle="1" w:styleId="style8">
    <w:name w:val="style8"/>
    <w:basedOn w:val="a4"/>
    <w:rsid w:val="00BC644D"/>
    <w:pPr>
      <w:widowControl/>
      <w:spacing w:before="100" w:beforeAutospacing="1" w:after="100" w:afterAutospacing="1"/>
    </w:pPr>
    <w:rPr>
      <w:rFonts w:ascii="新細明體" w:hAnsi="新細明體" w:cs="新細明體"/>
      <w:color w:val="000000"/>
      <w:kern w:val="0"/>
    </w:rPr>
  </w:style>
  <w:style w:type="paragraph" w:customStyle="1" w:styleId="25pt22pt">
    <w:name w:val="樣式 (中文) 標楷體 套用前:  2.5 pt 行距:  固定行高 22 pt"/>
    <w:basedOn w:val="aff3"/>
    <w:rsid w:val="00BC644D"/>
    <w:pPr>
      <w:spacing w:before="50" w:line="440" w:lineRule="exact"/>
      <w:ind w:left="200" w:firstLineChars="200" w:firstLine="480"/>
    </w:pPr>
    <w:rPr>
      <w:rFonts w:eastAsia="標楷體" w:cs="新細明體"/>
      <w:szCs w:val="20"/>
    </w:rPr>
  </w:style>
  <w:style w:type="numbering" w:customStyle="1" w:styleId="1111">
    <w:name w:val="無清單1111"/>
    <w:next w:val="a7"/>
    <w:semiHidden/>
    <w:unhideWhenUsed/>
    <w:rsid w:val="00BC644D"/>
  </w:style>
  <w:style w:type="numbering" w:customStyle="1" w:styleId="11111">
    <w:name w:val="無清單11111"/>
    <w:next w:val="a7"/>
    <w:semiHidden/>
    <w:rsid w:val="00BC644D"/>
  </w:style>
  <w:style w:type="character" w:customStyle="1" w:styleId="memotext31">
    <w:name w:val="memo_text31"/>
    <w:rsid w:val="00BC644D"/>
    <w:rPr>
      <w:color w:val="000000"/>
      <w:sz w:val="24"/>
      <w:szCs w:val="24"/>
    </w:rPr>
  </w:style>
  <w:style w:type="paragraph" w:customStyle="1" w:styleId="ColorfulList-Accent1">
    <w:name w:val="Colorful List - Accent 1"/>
    <w:basedOn w:val="a4"/>
    <w:qFormat/>
    <w:rsid w:val="00BC644D"/>
    <w:pPr>
      <w:widowControl/>
      <w:ind w:left="720"/>
      <w:contextualSpacing/>
    </w:pPr>
    <w:rPr>
      <w:rFonts w:ascii="Calibri" w:hAnsi="Calibri"/>
      <w:kern w:val="0"/>
    </w:rPr>
  </w:style>
  <w:style w:type="character" w:customStyle="1" w:styleId="BibliographyChar">
    <w:name w:val="Bibliography Char"/>
    <w:locked/>
    <w:rsid w:val="00BC644D"/>
    <w:rPr>
      <w:rFonts w:ascii="Times New Roman" w:eastAsia="細明體" w:hAnsi="Times New Roman" w:cs="Times New Roman"/>
      <w:sz w:val="20"/>
      <w:szCs w:val="24"/>
    </w:rPr>
  </w:style>
  <w:style w:type="paragraph" w:customStyle="1" w:styleId="1ff3">
    <w:name w:val="目錄標題1"/>
    <w:basedOn w:val="10"/>
    <w:next w:val="a4"/>
    <w:qFormat/>
    <w:rsid w:val="00BC644D"/>
    <w:pPr>
      <w:keepLines/>
      <w:widowControl/>
      <w:adjustRightInd/>
      <w:spacing w:before="480" w:line="276" w:lineRule="auto"/>
      <w:jc w:val="left"/>
      <w:outlineLvl w:val="9"/>
    </w:pPr>
    <w:rPr>
      <w:rFonts w:ascii="Cambria" w:hAnsi="Cambria"/>
      <w:b/>
      <w:bCs/>
      <w:color w:val="365F91"/>
      <w:kern w:val="0"/>
      <w:sz w:val="28"/>
      <w:szCs w:val="28"/>
      <w:lang w:val="x-none" w:eastAsia="x-none"/>
    </w:rPr>
  </w:style>
  <w:style w:type="paragraph" w:customStyle="1" w:styleId="1112">
    <w:name w:val="字元1 字元 字元 字元 字元 字元 字元 字元 字元 字元11"/>
    <w:basedOn w:val="a4"/>
    <w:semiHidden/>
    <w:rsid w:val="00BC644D"/>
    <w:pPr>
      <w:widowControl/>
      <w:spacing w:after="160" w:line="240" w:lineRule="exact"/>
    </w:pPr>
    <w:rPr>
      <w:rFonts w:ascii="Verdana" w:hAnsi="Verdana"/>
      <w:kern w:val="0"/>
      <w:sz w:val="20"/>
      <w:szCs w:val="20"/>
      <w:lang w:eastAsia="en-US"/>
    </w:rPr>
  </w:style>
  <w:style w:type="paragraph" w:customStyle="1" w:styleId="2f2">
    <w:name w:val="標題2_無號"/>
    <w:basedOn w:val="a4"/>
    <w:next w:val="aff3"/>
    <w:rsid w:val="00BC644D"/>
    <w:pPr>
      <w:snapToGrid w:val="0"/>
      <w:spacing w:beforeLines="80" w:before="288" w:afterLines="30" w:after="108" w:line="400" w:lineRule="atLeast"/>
    </w:pPr>
    <w:rPr>
      <w:rFonts w:ascii="華康中圓體" w:eastAsia="華康中圓體"/>
      <w:sz w:val="28"/>
      <w:szCs w:val="28"/>
    </w:rPr>
  </w:style>
  <w:style w:type="paragraph" w:customStyle="1" w:styleId="afffffff5">
    <w:name w:val="內文_標號_表"/>
    <w:basedOn w:val="a4"/>
    <w:rsid w:val="00BC644D"/>
    <w:pPr>
      <w:snapToGrid w:val="0"/>
      <w:spacing w:beforeLines="50" w:before="50"/>
      <w:ind w:leftChars="100" w:left="100"/>
      <w:jc w:val="center"/>
    </w:pPr>
    <w:rPr>
      <w:szCs w:val="20"/>
    </w:rPr>
  </w:style>
  <w:style w:type="paragraph" w:customStyle="1" w:styleId="afffffff6">
    <w:name w:val="內文_圖表_右齊"/>
    <w:basedOn w:val="aff3"/>
    <w:next w:val="aff3"/>
    <w:rsid w:val="00BC644D"/>
    <w:pPr>
      <w:snapToGrid w:val="0"/>
      <w:spacing w:beforeLines="30" w:before="108"/>
      <w:ind w:leftChars="0" w:left="0"/>
      <w:jc w:val="right"/>
    </w:pPr>
  </w:style>
  <w:style w:type="paragraph" w:customStyle="1" w:styleId="afffffff7">
    <w:name w:val="內文_標號_圖"/>
    <w:basedOn w:val="afff4"/>
    <w:rsid w:val="00BC644D"/>
    <w:pPr>
      <w:snapToGrid w:val="0"/>
      <w:spacing w:beforeLines="30" w:before="108" w:afterLines="100" w:after="360"/>
      <w:ind w:leftChars="100" w:left="240"/>
      <w:jc w:val="center"/>
    </w:pPr>
    <w:rPr>
      <w:rFonts w:ascii="Times New Roman" w:hAnsi="Times New Roman"/>
      <w:sz w:val="24"/>
    </w:rPr>
  </w:style>
  <w:style w:type="character" w:customStyle="1" w:styleId="220">
    <w:name w:val="標題 2 字元2"/>
    <w:locked/>
    <w:rsid w:val="00BC644D"/>
    <w:rPr>
      <w:rFonts w:eastAsia="新細明體"/>
      <w:b/>
      <w:kern w:val="2"/>
      <w:sz w:val="24"/>
      <w:lang w:val="en-US" w:eastAsia="zh-TW" w:bidi="ar-SA"/>
    </w:rPr>
  </w:style>
  <w:style w:type="character" w:customStyle="1" w:styleId="2f3">
    <w:name w:val="頁尾 字元2"/>
    <w:locked/>
    <w:rsid w:val="00BC644D"/>
    <w:rPr>
      <w:rFonts w:ascii="Times New Roman" w:eastAsia="新細明體" w:hAnsi="Times New Roman" w:cs="Times New Roman"/>
      <w:sz w:val="20"/>
      <w:szCs w:val="20"/>
    </w:rPr>
  </w:style>
  <w:style w:type="character" w:customStyle="1" w:styleId="2f4">
    <w:name w:val="註釋標題 字元2"/>
    <w:locked/>
    <w:rsid w:val="00BC644D"/>
    <w:rPr>
      <w:rFonts w:ascii="Times New Roman" w:eastAsia="新細明體" w:hAnsi="Times New Roman" w:cs="Times New Roman"/>
      <w:sz w:val="20"/>
      <w:szCs w:val="20"/>
    </w:rPr>
  </w:style>
  <w:style w:type="character" w:customStyle="1" w:styleId="2f5">
    <w:name w:val="頁首 字元2"/>
    <w:locked/>
    <w:rsid w:val="00BC644D"/>
    <w:rPr>
      <w:rFonts w:ascii="Times New Roman" w:eastAsia="新細明體" w:hAnsi="Times New Roman" w:cs="Times New Roman"/>
      <w:sz w:val="20"/>
      <w:szCs w:val="20"/>
    </w:rPr>
  </w:style>
  <w:style w:type="character" w:customStyle="1" w:styleId="2f6">
    <w:name w:val="註解文字 字元2"/>
    <w:locked/>
    <w:rsid w:val="00BC644D"/>
    <w:rPr>
      <w:rFonts w:ascii="Times New Roman" w:eastAsia="新細明體" w:hAnsi="Times New Roman" w:cs="Times New Roman"/>
      <w:sz w:val="20"/>
      <w:szCs w:val="20"/>
    </w:rPr>
  </w:style>
  <w:style w:type="character" w:customStyle="1" w:styleId="BodyTextFirstIndent2Char1">
    <w:name w:val="Body Text First Indent 2 Char1"/>
    <w:semiHidden/>
    <w:locked/>
    <w:rsid w:val="00BC644D"/>
    <w:rPr>
      <w:rFonts w:ascii="Times New Roman" w:eastAsia="新細明體" w:hAnsi="Times New Roman" w:cs="Times New Roman"/>
      <w:color w:val="000000"/>
      <w:sz w:val="24"/>
      <w:szCs w:val="24"/>
    </w:rPr>
  </w:style>
  <w:style w:type="character" w:customStyle="1" w:styleId="DocumentMapChar1">
    <w:name w:val="Document Map Char1"/>
    <w:semiHidden/>
    <w:locked/>
    <w:rsid w:val="00BC644D"/>
    <w:rPr>
      <w:rFonts w:ascii="Times New Roman" w:hAnsi="Times New Roman" w:cs="Times New Roman"/>
      <w:sz w:val="2"/>
    </w:rPr>
  </w:style>
  <w:style w:type="paragraph" w:customStyle="1" w:styleId="2f7">
    <w:name w:val="清單段落2"/>
    <w:basedOn w:val="a4"/>
    <w:rsid w:val="00BC644D"/>
    <w:pPr>
      <w:ind w:leftChars="200" w:left="480"/>
    </w:pPr>
  </w:style>
  <w:style w:type="paragraph" w:customStyle="1" w:styleId="Bibliography1">
    <w:name w:val="Bibliography1"/>
    <w:rsid w:val="00BC644D"/>
    <w:pPr>
      <w:ind w:left="200" w:hangingChars="100" w:hanging="200"/>
    </w:pPr>
    <w:rPr>
      <w:rFonts w:ascii="Times New Roman" w:eastAsia="細明體" w:hAnsi="Times New Roman" w:cs="Times New Roman"/>
      <w:sz w:val="20"/>
      <w:szCs w:val="24"/>
    </w:rPr>
  </w:style>
  <w:style w:type="character" w:customStyle="1" w:styleId="2f8">
    <w:name w:val="副標題2"/>
    <w:rsid w:val="00BC644D"/>
    <w:rPr>
      <w:rFonts w:cs="Times New Roman"/>
    </w:rPr>
  </w:style>
  <w:style w:type="paragraph" w:customStyle="1" w:styleId="2f9">
    <w:name w:val="目錄標題2"/>
    <w:basedOn w:val="10"/>
    <w:next w:val="a4"/>
    <w:rsid w:val="00BC644D"/>
    <w:pPr>
      <w:keepLines/>
      <w:widowControl/>
      <w:adjustRightInd/>
      <w:spacing w:before="480" w:line="276" w:lineRule="auto"/>
      <w:jc w:val="left"/>
      <w:outlineLvl w:val="9"/>
    </w:pPr>
    <w:rPr>
      <w:rFonts w:ascii="Cambria" w:hAnsi="Cambria"/>
      <w:b/>
      <w:bCs/>
      <w:color w:val="365F91"/>
      <w:kern w:val="0"/>
      <w:sz w:val="28"/>
      <w:szCs w:val="28"/>
    </w:rPr>
  </w:style>
  <w:style w:type="paragraph" w:customStyle="1" w:styleId="113">
    <w:name w:val="字元11"/>
    <w:basedOn w:val="a4"/>
    <w:rsid w:val="00BC644D"/>
    <w:pPr>
      <w:widowControl/>
      <w:spacing w:after="160" w:line="240" w:lineRule="exact"/>
    </w:pPr>
    <w:rPr>
      <w:rFonts w:ascii="Verdana" w:hAnsi="Verdana"/>
      <w:kern w:val="0"/>
      <w:sz w:val="20"/>
      <w:szCs w:val="20"/>
      <w:lang w:eastAsia="en-US"/>
    </w:rPr>
  </w:style>
  <w:style w:type="paragraph" w:customStyle="1" w:styleId="Normal1">
    <w:name w:val="Normal1"/>
    <w:rsid w:val="00BC644D"/>
    <w:pPr>
      <w:widowControl w:val="0"/>
      <w:adjustRightInd w:val="0"/>
      <w:spacing w:line="360" w:lineRule="atLeast"/>
      <w:textAlignment w:val="baseline"/>
    </w:pPr>
    <w:rPr>
      <w:rFonts w:ascii="細明體" w:eastAsia="細明體" w:hAnsi="Times New Roman" w:cs="Times New Roman"/>
      <w:kern w:val="0"/>
      <w:szCs w:val="20"/>
    </w:rPr>
  </w:style>
  <w:style w:type="paragraph" w:customStyle="1" w:styleId="1ff4">
    <w:name w:val="修訂1"/>
    <w:hidden/>
    <w:semiHidden/>
    <w:rsid w:val="00BC644D"/>
    <w:rPr>
      <w:rFonts w:ascii="Calibri" w:eastAsia="新細明體" w:hAnsi="Calibri" w:cs="Times New Roman"/>
    </w:rPr>
  </w:style>
  <w:style w:type="table" w:customStyle="1" w:styleId="-11">
    <w:name w:val="淺色網底 - 輔色 11"/>
    <w:rsid w:val="00BC644D"/>
    <w:rPr>
      <w:rFonts w:ascii="Calibri" w:eastAsia="新細明體" w:hAnsi="Calibri" w:cs="Times New Roman"/>
      <w:color w:val="365F91"/>
      <w:kern w:val="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character" w:customStyle="1" w:styleId="NoSpacingChar1">
    <w:name w:val="No Spacing Char1"/>
    <w:link w:val="2fa"/>
    <w:locked/>
    <w:rsid w:val="00BC644D"/>
  </w:style>
  <w:style w:type="paragraph" w:customStyle="1" w:styleId="NoSpacing1">
    <w:name w:val="No Spacing1"/>
    <w:rsid w:val="00BC644D"/>
    <w:rPr>
      <w:rFonts w:ascii="Calibri" w:eastAsia="新細明體" w:hAnsi="Calibri" w:cs="Times New Roman"/>
      <w:kern w:val="0"/>
      <w:sz w:val="22"/>
    </w:rPr>
  </w:style>
  <w:style w:type="paragraph" w:customStyle="1" w:styleId="xl63">
    <w:name w:val="xl63"/>
    <w:basedOn w:val="a4"/>
    <w:rsid w:val="00BC644D"/>
    <w:pPr>
      <w:widowControl/>
      <w:spacing w:before="100" w:beforeAutospacing="1" w:after="100" w:afterAutospacing="1"/>
    </w:pPr>
    <w:rPr>
      <w:rFonts w:ascii="新細明體" w:hAnsi="新細明體" w:cs="新細明體"/>
      <w:kern w:val="0"/>
      <w:sz w:val="20"/>
      <w:szCs w:val="20"/>
    </w:rPr>
  </w:style>
  <w:style w:type="paragraph" w:customStyle="1" w:styleId="xl65">
    <w:name w:val="xl65"/>
    <w:basedOn w:val="a4"/>
    <w:rsid w:val="00BC644D"/>
    <w:pPr>
      <w:widowControl/>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pPr>
    <w:rPr>
      <w:rFonts w:ascii="新細明體" w:hAnsi="新細明體" w:cs="新細明體"/>
      <w:kern w:val="0"/>
      <w:sz w:val="20"/>
      <w:szCs w:val="20"/>
    </w:rPr>
  </w:style>
  <w:style w:type="paragraph" w:customStyle="1" w:styleId="xl66">
    <w:name w:val="xl66"/>
    <w:basedOn w:val="a4"/>
    <w:rsid w:val="00BC644D"/>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ascii="新細明體" w:hAnsi="新細明體" w:cs="新細明體"/>
      <w:kern w:val="0"/>
      <w:sz w:val="20"/>
      <w:szCs w:val="20"/>
    </w:rPr>
  </w:style>
  <w:style w:type="paragraph" w:customStyle="1" w:styleId="xl67">
    <w:name w:val="xl67"/>
    <w:basedOn w:val="a4"/>
    <w:rsid w:val="00BC644D"/>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新細明體" w:hAnsi="新細明體" w:cs="新細明體"/>
      <w:kern w:val="0"/>
      <w:sz w:val="20"/>
      <w:szCs w:val="20"/>
    </w:rPr>
  </w:style>
  <w:style w:type="paragraph" w:customStyle="1" w:styleId="xl68">
    <w:name w:val="xl68"/>
    <w:basedOn w:val="a4"/>
    <w:rsid w:val="00BC644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新細明體" w:hAnsi="新細明體" w:cs="新細明體"/>
      <w:color w:val="000000"/>
      <w:kern w:val="0"/>
    </w:rPr>
  </w:style>
  <w:style w:type="paragraph" w:customStyle="1" w:styleId="xl69">
    <w:name w:val="xl69"/>
    <w:basedOn w:val="a4"/>
    <w:rsid w:val="00BC644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新細明體" w:hAnsi="新細明體" w:cs="新細明體"/>
      <w:color w:val="000000"/>
      <w:kern w:val="0"/>
    </w:rPr>
  </w:style>
  <w:style w:type="paragraph" w:customStyle="1" w:styleId="xl70">
    <w:name w:val="xl70"/>
    <w:basedOn w:val="a4"/>
    <w:rsid w:val="00BC644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新細明體" w:hAnsi="新細明體" w:cs="新細明體"/>
      <w:color w:val="000000"/>
      <w:kern w:val="0"/>
      <w:sz w:val="22"/>
      <w:szCs w:val="22"/>
    </w:rPr>
  </w:style>
  <w:style w:type="paragraph" w:customStyle="1" w:styleId="xl71">
    <w:name w:val="xl71"/>
    <w:basedOn w:val="a4"/>
    <w:rsid w:val="00BC644D"/>
    <w:pPr>
      <w:widowControl/>
      <w:pBdr>
        <w:top w:val="single" w:sz="4" w:space="0" w:color="auto"/>
        <w:left w:val="single" w:sz="4" w:space="0" w:color="auto"/>
        <w:bottom w:val="single" w:sz="4" w:space="0" w:color="auto"/>
        <w:right w:val="single" w:sz="4" w:space="0" w:color="auto"/>
      </w:pBdr>
      <w:shd w:val="clear" w:color="auto" w:fill="D7E4BC"/>
      <w:spacing w:before="100" w:beforeAutospacing="1" w:after="100" w:afterAutospacing="1"/>
      <w:jc w:val="center"/>
    </w:pPr>
    <w:rPr>
      <w:rFonts w:ascii="新細明體" w:hAnsi="新細明體" w:cs="新細明體"/>
      <w:color w:val="000000"/>
      <w:kern w:val="0"/>
      <w:sz w:val="22"/>
      <w:szCs w:val="22"/>
    </w:rPr>
  </w:style>
  <w:style w:type="paragraph" w:customStyle="1" w:styleId="xl72">
    <w:name w:val="xl72"/>
    <w:basedOn w:val="a4"/>
    <w:rsid w:val="00BC644D"/>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Ansi="新細明體" w:cs="新細明體"/>
      <w:kern w:val="0"/>
    </w:rPr>
  </w:style>
  <w:style w:type="paragraph" w:customStyle="1" w:styleId="xl73">
    <w:name w:val="xl73"/>
    <w:basedOn w:val="a4"/>
    <w:rsid w:val="00BC644D"/>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Ansi="新細明體" w:cs="新細明體"/>
      <w:color w:val="000000"/>
      <w:kern w:val="0"/>
    </w:rPr>
  </w:style>
  <w:style w:type="paragraph" w:customStyle="1" w:styleId="xl74">
    <w:name w:val="xl74"/>
    <w:basedOn w:val="a4"/>
    <w:rsid w:val="00BC644D"/>
    <w:pPr>
      <w:widowControl/>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新細明體" w:hAnsi="新細明體" w:cs="新細明體"/>
      <w:color w:val="000000"/>
      <w:kern w:val="0"/>
    </w:rPr>
  </w:style>
  <w:style w:type="paragraph" w:customStyle="1" w:styleId="xl75">
    <w:name w:val="xl75"/>
    <w:basedOn w:val="a4"/>
    <w:rsid w:val="00BC644D"/>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新細明體" w:hAnsi="新細明體" w:cs="新細明體"/>
      <w:color w:val="000000"/>
      <w:kern w:val="0"/>
    </w:rPr>
  </w:style>
  <w:style w:type="character" w:customStyle="1" w:styleId="style21">
    <w:name w:val="style21"/>
    <w:rsid w:val="00BC644D"/>
    <w:rPr>
      <w:color w:val="666600"/>
      <w:sz w:val="20"/>
      <w:szCs w:val="20"/>
    </w:rPr>
  </w:style>
  <w:style w:type="paragraph" w:customStyle="1" w:styleId="3f">
    <w:name w:val="清單段落3"/>
    <w:basedOn w:val="a4"/>
    <w:rsid w:val="00BC644D"/>
    <w:pPr>
      <w:ind w:leftChars="200" w:left="480"/>
    </w:pPr>
  </w:style>
  <w:style w:type="paragraph" w:customStyle="1" w:styleId="3f0">
    <w:name w:val="目錄標題3"/>
    <w:basedOn w:val="10"/>
    <w:next w:val="a4"/>
    <w:rsid w:val="00BC644D"/>
    <w:pPr>
      <w:keepLines/>
      <w:widowControl/>
      <w:adjustRightInd/>
      <w:spacing w:before="480" w:line="276" w:lineRule="auto"/>
      <w:jc w:val="left"/>
      <w:outlineLvl w:val="9"/>
    </w:pPr>
    <w:rPr>
      <w:rFonts w:ascii="Cambria" w:hAnsi="Cambria"/>
      <w:b/>
      <w:bCs/>
      <w:color w:val="365F91"/>
      <w:kern w:val="0"/>
      <w:sz w:val="28"/>
      <w:szCs w:val="28"/>
    </w:rPr>
  </w:style>
  <w:style w:type="paragraph" w:customStyle="1" w:styleId="2fa">
    <w:name w:val="無間距2"/>
    <w:link w:val="NoSpacingChar1"/>
    <w:rsid w:val="00BC644D"/>
    <w:pPr>
      <w:widowControl w:val="0"/>
    </w:pPr>
  </w:style>
  <w:style w:type="paragraph" w:customStyle="1" w:styleId="2fb">
    <w:name w:val="修訂2"/>
    <w:hidden/>
    <w:semiHidden/>
    <w:rsid w:val="00BC644D"/>
    <w:rPr>
      <w:rFonts w:ascii="Calibri" w:eastAsia="新細明體" w:hAnsi="Calibri" w:cs="Times New Roman"/>
    </w:rPr>
  </w:style>
  <w:style w:type="table" w:customStyle="1" w:styleId="-12">
    <w:name w:val="淺色網底 - 輔色 12"/>
    <w:rsid w:val="00BC644D"/>
    <w:rPr>
      <w:rFonts w:ascii="Calibri" w:eastAsia="新細明體" w:hAnsi="Calibri" w:cs="Times New Roman"/>
      <w:color w:val="365F91"/>
      <w:kern w:val="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character" w:styleId="afffffff8">
    <w:name w:val="footnote reference"/>
    <w:rsid w:val="00BC644D"/>
    <w:rPr>
      <w:vertAlign w:val="superscript"/>
    </w:rPr>
  </w:style>
  <w:style w:type="paragraph" w:customStyle="1" w:styleId="2fc">
    <w:name w:val="純文字2"/>
    <w:basedOn w:val="a4"/>
    <w:rsid w:val="00BC644D"/>
    <w:pPr>
      <w:adjustRightInd w:val="0"/>
      <w:spacing w:line="360" w:lineRule="atLeast"/>
    </w:pPr>
    <w:rPr>
      <w:rFonts w:ascii="細明體" w:eastAsia="細明體" w:hAnsi="Courier New"/>
      <w:kern w:val="0"/>
      <w:szCs w:val="20"/>
    </w:rPr>
  </w:style>
  <w:style w:type="paragraph" w:customStyle="1" w:styleId="2fd">
    <w:name w:val="書目2"/>
    <w:rsid w:val="00BC644D"/>
    <w:pPr>
      <w:ind w:left="200" w:hangingChars="100" w:hanging="200"/>
    </w:pPr>
    <w:rPr>
      <w:rFonts w:ascii="Times New Roman" w:eastAsia="細明體" w:hAnsi="Times New Roman" w:cs="Times New Roman"/>
      <w:sz w:val="20"/>
      <w:szCs w:val="24"/>
    </w:rPr>
  </w:style>
  <w:style w:type="paragraph" w:customStyle="1" w:styleId="3f1">
    <w:name w:val="內文3"/>
    <w:rsid w:val="00BC644D"/>
    <w:pPr>
      <w:widowControl w:val="0"/>
      <w:adjustRightInd w:val="0"/>
      <w:spacing w:line="360" w:lineRule="atLeast"/>
      <w:textAlignment w:val="baseline"/>
    </w:pPr>
    <w:rPr>
      <w:rFonts w:ascii="細明體" w:eastAsia="細明體" w:hAnsi="Times New Roman" w:cs="Times New Roman"/>
      <w:kern w:val="0"/>
      <w:szCs w:val="20"/>
    </w:rPr>
  </w:style>
  <w:style w:type="paragraph" w:styleId="afffffff9">
    <w:name w:val="table of figures"/>
    <w:basedOn w:val="a4"/>
    <w:next w:val="a4"/>
    <w:unhideWhenUsed/>
    <w:rsid w:val="00BC644D"/>
    <w:pPr>
      <w:ind w:leftChars="400" w:left="400" w:hangingChars="200" w:hanging="200"/>
    </w:pPr>
  </w:style>
  <w:style w:type="character" w:customStyle="1" w:styleId="1ff5">
    <w:name w:val="純文字 字元1"/>
    <w:aliases w:val="字元 字元1,一般文字 字元 字元1,字元 字元2,一般文字 字元 字元2"/>
    <w:rsid w:val="00BC644D"/>
    <w:rPr>
      <w:rFonts w:ascii="Tahoma" w:eastAsia="新細明體" w:hAnsi="Tahoma" w:cs="Times New Roman"/>
      <w:kern w:val="0"/>
      <w:sz w:val="20"/>
      <w:szCs w:val="20"/>
      <w:lang w:eastAsia="en-US"/>
    </w:rPr>
  </w:style>
  <w:style w:type="paragraph" w:customStyle="1" w:styleId="44">
    <w:name w:val="清單段落4"/>
    <w:basedOn w:val="a4"/>
    <w:rsid w:val="00BC644D"/>
    <w:pPr>
      <w:ind w:leftChars="200" w:left="480"/>
    </w:pPr>
  </w:style>
  <w:style w:type="paragraph" w:customStyle="1" w:styleId="55">
    <w:name w:val="清單段落5"/>
    <w:basedOn w:val="a4"/>
    <w:rsid w:val="00BC644D"/>
    <w:pPr>
      <w:ind w:leftChars="200" w:left="480"/>
    </w:pPr>
  </w:style>
  <w:style w:type="paragraph" w:customStyle="1" w:styleId="45">
    <w:name w:val="目錄標題4"/>
    <w:basedOn w:val="10"/>
    <w:next w:val="a4"/>
    <w:rsid w:val="00BC644D"/>
    <w:pPr>
      <w:keepLines/>
      <w:widowControl/>
      <w:adjustRightInd/>
      <w:spacing w:before="480" w:line="276" w:lineRule="auto"/>
      <w:jc w:val="left"/>
      <w:outlineLvl w:val="9"/>
    </w:pPr>
    <w:rPr>
      <w:rFonts w:ascii="Cambria" w:hAnsi="Cambria"/>
      <w:b/>
      <w:bCs/>
      <w:color w:val="365F91"/>
      <w:kern w:val="0"/>
      <w:sz w:val="28"/>
      <w:szCs w:val="28"/>
    </w:rPr>
  </w:style>
  <w:style w:type="paragraph" w:customStyle="1" w:styleId="3f2">
    <w:name w:val="無間距3"/>
    <w:rsid w:val="00BC644D"/>
    <w:pPr>
      <w:widowControl w:val="0"/>
    </w:pPr>
    <w:rPr>
      <w:rFonts w:ascii="Times New Roman" w:eastAsia="新細明體" w:hAnsi="Times New Roman" w:cs="Times New Roman"/>
      <w:kern w:val="0"/>
      <w:sz w:val="20"/>
      <w:szCs w:val="20"/>
    </w:rPr>
  </w:style>
  <w:style w:type="paragraph" w:customStyle="1" w:styleId="3f3">
    <w:name w:val="修訂3"/>
    <w:semiHidden/>
    <w:rsid w:val="00BC644D"/>
    <w:rPr>
      <w:rFonts w:ascii="Calibri" w:eastAsia="新細明體" w:hAnsi="Calibri" w:cs="Times New Roman"/>
    </w:rPr>
  </w:style>
  <w:style w:type="paragraph" w:customStyle="1" w:styleId="3f4">
    <w:name w:val="純文字3"/>
    <w:basedOn w:val="a4"/>
    <w:rsid w:val="00BC644D"/>
    <w:pPr>
      <w:adjustRightInd w:val="0"/>
      <w:spacing w:line="360" w:lineRule="atLeast"/>
    </w:pPr>
    <w:rPr>
      <w:rFonts w:ascii="細明體" w:eastAsia="細明體" w:hAnsi="Courier New"/>
      <w:kern w:val="0"/>
      <w:szCs w:val="20"/>
    </w:rPr>
  </w:style>
  <w:style w:type="paragraph" w:customStyle="1" w:styleId="3f5">
    <w:name w:val="書目3"/>
    <w:rsid w:val="00BC644D"/>
    <w:pPr>
      <w:ind w:left="200" w:hangingChars="100" w:hanging="200"/>
    </w:pPr>
    <w:rPr>
      <w:rFonts w:ascii="Times New Roman" w:eastAsia="細明體" w:hAnsi="Times New Roman" w:cs="Times New Roman"/>
      <w:sz w:val="20"/>
      <w:szCs w:val="24"/>
    </w:rPr>
  </w:style>
  <w:style w:type="paragraph" w:customStyle="1" w:styleId="56">
    <w:name w:val="內文5"/>
    <w:rsid w:val="00BC644D"/>
    <w:pPr>
      <w:widowControl w:val="0"/>
      <w:adjustRightInd w:val="0"/>
      <w:spacing w:line="360" w:lineRule="atLeast"/>
    </w:pPr>
    <w:rPr>
      <w:rFonts w:ascii="細明體" w:eastAsia="細明體" w:hAnsi="Times New Roman" w:cs="Times New Roman"/>
      <w:kern w:val="0"/>
      <w:szCs w:val="20"/>
    </w:rPr>
  </w:style>
  <w:style w:type="paragraph" w:customStyle="1" w:styleId="1120">
    <w:name w:val="字元1 字元 字元 字元 字元 字元 字元 字元 字元 字元12"/>
    <w:basedOn w:val="a4"/>
    <w:semiHidden/>
    <w:rsid w:val="00BC644D"/>
    <w:pPr>
      <w:widowControl/>
      <w:spacing w:after="160" w:line="240" w:lineRule="exact"/>
    </w:pPr>
    <w:rPr>
      <w:rFonts w:ascii="Verdana" w:hAnsi="Verdana"/>
      <w:kern w:val="0"/>
      <w:sz w:val="20"/>
      <w:szCs w:val="20"/>
      <w:lang w:eastAsia="en-US"/>
    </w:rPr>
  </w:style>
  <w:style w:type="paragraph" w:customStyle="1" w:styleId="1130">
    <w:name w:val="字元1 字元 字元 字元 字元 字元 字元 字元 字元 字元13"/>
    <w:basedOn w:val="a4"/>
    <w:semiHidden/>
    <w:rsid w:val="00BC644D"/>
    <w:pPr>
      <w:widowControl/>
      <w:spacing w:after="160" w:line="240" w:lineRule="exact"/>
    </w:pPr>
    <w:rPr>
      <w:rFonts w:ascii="Verdana" w:hAnsi="Verdana"/>
      <w:kern w:val="0"/>
      <w:sz w:val="20"/>
      <w:szCs w:val="20"/>
      <w:lang w:eastAsia="en-US"/>
    </w:rPr>
  </w:style>
  <w:style w:type="paragraph" w:customStyle="1" w:styleId="213">
    <w:name w:val="本文 21"/>
    <w:basedOn w:val="a4"/>
    <w:rsid w:val="00BC644D"/>
    <w:pPr>
      <w:adjustRightInd w:val="0"/>
      <w:ind w:left="512" w:hanging="512"/>
    </w:pPr>
    <w:rPr>
      <w:rFonts w:eastAsia="標楷體"/>
      <w:sz w:val="28"/>
      <w:szCs w:val="20"/>
    </w:rPr>
  </w:style>
  <w:style w:type="paragraph" w:customStyle="1" w:styleId="214">
    <w:name w:val="本文縮排 21"/>
    <w:basedOn w:val="a4"/>
    <w:rsid w:val="00BC644D"/>
    <w:pPr>
      <w:adjustRightInd w:val="0"/>
      <w:ind w:left="872" w:hanging="872"/>
    </w:pPr>
    <w:rPr>
      <w:rFonts w:eastAsia="標楷體"/>
      <w:sz w:val="28"/>
      <w:szCs w:val="20"/>
    </w:rPr>
  </w:style>
  <w:style w:type="paragraph" w:customStyle="1" w:styleId="1ff6">
    <w:name w:val="區塊文字1"/>
    <w:basedOn w:val="a4"/>
    <w:rsid w:val="00BC644D"/>
    <w:pPr>
      <w:adjustRightInd w:val="0"/>
      <w:spacing w:line="240" w:lineRule="atLeast"/>
      <w:ind w:left="1412" w:right="113" w:hanging="644"/>
    </w:pPr>
    <w:rPr>
      <w:rFonts w:ascii="標楷體" w:eastAsia="標楷體"/>
      <w:sz w:val="28"/>
      <w:szCs w:val="20"/>
    </w:rPr>
  </w:style>
  <w:style w:type="paragraph" w:customStyle="1" w:styleId="045-2">
    <w:name w:val="045-2"/>
    <w:basedOn w:val="a4"/>
    <w:rsid w:val="00BC644D"/>
    <w:pPr>
      <w:widowControl/>
      <w:spacing w:before="100" w:beforeAutospacing="1" w:after="100" w:afterAutospacing="1"/>
    </w:pPr>
    <w:rPr>
      <w:rFonts w:ascii="新細明體" w:hAnsi="新細明體" w:cs="新細明體"/>
      <w:kern w:val="0"/>
    </w:rPr>
  </w:style>
  <w:style w:type="paragraph" w:customStyle="1" w:styleId="044-1">
    <w:name w:val="044-1"/>
    <w:basedOn w:val="a4"/>
    <w:rsid w:val="00BC644D"/>
    <w:pPr>
      <w:widowControl/>
      <w:spacing w:before="100" w:beforeAutospacing="1" w:after="100" w:afterAutospacing="1"/>
    </w:pPr>
    <w:rPr>
      <w:rFonts w:ascii="新細明體" w:hAnsi="新細明體" w:cs="新細明體"/>
      <w:kern w:val="0"/>
    </w:rPr>
  </w:style>
  <w:style w:type="paragraph" w:customStyle="1" w:styleId="testo">
    <w:name w:val="testo"/>
    <w:basedOn w:val="a4"/>
    <w:rsid w:val="00BC644D"/>
    <w:pPr>
      <w:widowControl/>
      <w:spacing w:before="100" w:beforeAutospacing="1" w:after="100" w:afterAutospacing="1"/>
    </w:pPr>
    <w:rPr>
      <w:rFonts w:ascii="新細明體" w:hAnsi="新細明體"/>
      <w:kern w:val="0"/>
    </w:rPr>
  </w:style>
  <w:style w:type="paragraph" w:customStyle="1" w:styleId="xl76">
    <w:name w:val="xl76"/>
    <w:basedOn w:val="a4"/>
    <w:rsid w:val="00BC644D"/>
    <w:pPr>
      <w:widowControl/>
      <w:pBdr>
        <w:bottom w:val="single" w:sz="8" w:space="0" w:color="auto"/>
        <w:right w:val="single" w:sz="8" w:space="0" w:color="auto"/>
      </w:pBdr>
      <w:shd w:val="clear" w:color="auto" w:fill="FFFFFF"/>
      <w:spacing w:before="100" w:beforeAutospacing="1" w:after="100" w:afterAutospacing="1"/>
      <w:jc w:val="center"/>
    </w:pPr>
    <w:rPr>
      <w:rFonts w:ascii="新細明體" w:hAnsi="新細明體" w:cs="新細明體"/>
      <w:color w:val="000000"/>
      <w:kern w:val="0"/>
    </w:rPr>
  </w:style>
  <w:style w:type="paragraph" w:customStyle="1" w:styleId="xl77">
    <w:name w:val="xl77"/>
    <w:basedOn w:val="a4"/>
    <w:rsid w:val="00BC644D"/>
    <w:pPr>
      <w:widowControl/>
      <w:pBdr>
        <w:bottom w:val="single" w:sz="8" w:space="0" w:color="auto"/>
        <w:right w:val="single" w:sz="8" w:space="0" w:color="auto"/>
      </w:pBdr>
      <w:spacing w:before="100" w:beforeAutospacing="1" w:after="100" w:afterAutospacing="1"/>
      <w:jc w:val="center"/>
    </w:pPr>
    <w:rPr>
      <w:rFonts w:ascii="新細明體" w:hAnsi="新細明體" w:cs="新細明體"/>
      <w:color w:val="0070C0"/>
      <w:kern w:val="0"/>
    </w:rPr>
  </w:style>
  <w:style w:type="paragraph" w:customStyle="1" w:styleId="xl78">
    <w:name w:val="xl78"/>
    <w:basedOn w:val="a4"/>
    <w:rsid w:val="00BC644D"/>
    <w:pPr>
      <w:widowControl/>
      <w:pBdr>
        <w:bottom w:val="single" w:sz="8" w:space="0" w:color="auto"/>
        <w:right w:val="single" w:sz="8" w:space="0" w:color="auto"/>
      </w:pBdr>
      <w:shd w:val="clear" w:color="auto" w:fill="FDE9D9"/>
      <w:spacing w:before="100" w:beforeAutospacing="1" w:after="100" w:afterAutospacing="1"/>
      <w:jc w:val="center"/>
    </w:pPr>
    <w:rPr>
      <w:rFonts w:ascii="新細明體" w:hAnsi="新細明體" w:cs="新細明體"/>
      <w:color w:val="0070C0"/>
      <w:kern w:val="0"/>
    </w:rPr>
  </w:style>
  <w:style w:type="paragraph" w:customStyle="1" w:styleId="xl79">
    <w:name w:val="xl79"/>
    <w:basedOn w:val="a4"/>
    <w:rsid w:val="00BC644D"/>
    <w:pPr>
      <w:widowControl/>
      <w:pBdr>
        <w:right w:val="single" w:sz="8" w:space="0" w:color="auto"/>
      </w:pBdr>
      <w:shd w:val="clear" w:color="auto" w:fill="FFFFFF"/>
      <w:spacing w:before="100" w:beforeAutospacing="1" w:after="100" w:afterAutospacing="1"/>
    </w:pPr>
    <w:rPr>
      <w:rFonts w:ascii="新細明體" w:hAnsi="新細明體" w:cs="新細明體"/>
      <w:b/>
      <w:bCs/>
      <w:color w:val="FF0000"/>
      <w:kern w:val="0"/>
    </w:rPr>
  </w:style>
  <w:style w:type="paragraph" w:customStyle="1" w:styleId="xl80">
    <w:name w:val="xl80"/>
    <w:basedOn w:val="a4"/>
    <w:rsid w:val="00BC644D"/>
    <w:pPr>
      <w:widowControl/>
      <w:pBdr>
        <w:bottom w:val="single" w:sz="8" w:space="0" w:color="auto"/>
        <w:right w:val="single" w:sz="8" w:space="0" w:color="auto"/>
      </w:pBdr>
      <w:shd w:val="clear" w:color="auto" w:fill="FFFFFF"/>
      <w:spacing w:before="100" w:beforeAutospacing="1" w:after="100" w:afterAutospacing="1"/>
    </w:pPr>
    <w:rPr>
      <w:rFonts w:ascii="新細明體" w:hAnsi="新細明體" w:cs="新細明體"/>
      <w:b/>
      <w:bCs/>
      <w:color w:val="FF0000"/>
      <w:kern w:val="0"/>
    </w:rPr>
  </w:style>
  <w:style w:type="paragraph" w:customStyle="1" w:styleId="xl81">
    <w:name w:val="xl81"/>
    <w:basedOn w:val="a4"/>
    <w:rsid w:val="00BC644D"/>
    <w:pPr>
      <w:widowControl/>
      <w:pBdr>
        <w:left w:val="single" w:sz="8" w:space="0" w:color="auto"/>
        <w:bottom w:val="single" w:sz="8" w:space="0" w:color="auto"/>
        <w:right w:val="single" w:sz="8" w:space="0" w:color="auto"/>
      </w:pBdr>
      <w:spacing w:before="100" w:beforeAutospacing="1" w:after="100" w:afterAutospacing="1"/>
    </w:pPr>
    <w:rPr>
      <w:rFonts w:ascii="新細明體" w:hAnsi="新細明體" w:cs="新細明體"/>
      <w:kern w:val="0"/>
      <w:sz w:val="22"/>
      <w:szCs w:val="22"/>
    </w:rPr>
  </w:style>
  <w:style w:type="paragraph" w:customStyle="1" w:styleId="xl82">
    <w:name w:val="xl82"/>
    <w:basedOn w:val="a4"/>
    <w:rsid w:val="00BC644D"/>
    <w:pPr>
      <w:widowControl/>
      <w:pBdr>
        <w:bottom w:val="single" w:sz="8" w:space="0" w:color="auto"/>
        <w:right w:val="single" w:sz="8" w:space="0" w:color="auto"/>
      </w:pBdr>
      <w:spacing w:before="100" w:beforeAutospacing="1" w:after="100" w:afterAutospacing="1"/>
      <w:jc w:val="center"/>
    </w:pPr>
    <w:rPr>
      <w:rFonts w:ascii="Calibri" w:hAnsi="Calibri" w:cs="新細明體"/>
      <w:kern w:val="0"/>
      <w:sz w:val="22"/>
      <w:szCs w:val="22"/>
    </w:rPr>
  </w:style>
  <w:style w:type="paragraph" w:customStyle="1" w:styleId="xl83">
    <w:name w:val="xl83"/>
    <w:basedOn w:val="a4"/>
    <w:rsid w:val="00BC644D"/>
    <w:pPr>
      <w:widowControl/>
      <w:pBdr>
        <w:bottom w:val="single" w:sz="8" w:space="0" w:color="auto"/>
        <w:right w:val="single" w:sz="8" w:space="0" w:color="auto"/>
      </w:pBdr>
      <w:spacing w:before="100" w:beforeAutospacing="1" w:after="100" w:afterAutospacing="1"/>
      <w:jc w:val="center"/>
    </w:pPr>
    <w:rPr>
      <w:rFonts w:ascii="新細明體" w:hAnsi="新細明體" w:cs="新細明體"/>
      <w:kern w:val="0"/>
      <w:sz w:val="22"/>
      <w:szCs w:val="22"/>
    </w:rPr>
  </w:style>
  <w:style w:type="paragraph" w:customStyle="1" w:styleId="xl84">
    <w:name w:val="xl84"/>
    <w:basedOn w:val="a4"/>
    <w:rsid w:val="00BC644D"/>
    <w:pPr>
      <w:widowControl/>
      <w:pBdr>
        <w:bottom w:val="single" w:sz="8" w:space="0" w:color="auto"/>
        <w:right w:val="single" w:sz="8" w:space="0" w:color="auto"/>
      </w:pBdr>
      <w:spacing w:before="100" w:beforeAutospacing="1" w:after="100" w:afterAutospacing="1"/>
      <w:jc w:val="center"/>
    </w:pPr>
    <w:rPr>
      <w:rFonts w:ascii="新細明體" w:hAnsi="新細明體" w:cs="新細明體"/>
      <w:color w:val="FF0000"/>
      <w:kern w:val="0"/>
      <w:sz w:val="22"/>
      <w:szCs w:val="22"/>
    </w:rPr>
  </w:style>
  <w:style w:type="paragraph" w:customStyle="1" w:styleId="xl85">
    <w:name w:val="xl85"/>
    <w:basedOn w:val="a4"/>
    <w:rsid w:val="00BC644D"/>
    <w:pPr>
      <w:widowControl/>
      <w:pBdr>
        <w:left w:val="single" w:sz="8" w:space="0" w:color="auto"/>
        <w:bottom w:val="single" w:sz="8" w:space="0" w:color="auto"/>
        <w:right w:val="single" w:sz="8" w:space="0" w:color="auto"/>
      </w:pBdr>
      <w:shd w:val="clear" w:color="auto" w:fill="FDE9D9"/>
      <w:spacing w:before="100" w:beforeAutospacing="1" w:after="100" w:afterAutospacing="1"/>
    </w:pPr>
    <w:rPr>
      <w:rFonts w:ascii="新細明體" w:hAnsi="新細明體" w:cs="新細明體"/>
      <w:kern w:val="0"/>
      <w:sz w:val="22"/>
      <w:szCs w:val="22"/>
    </w:rPr>
  </w:style>
  <w:style w:type="paragraph" w:customStyle="1" w:styleId="xl86">
    <w:name w:val="xl86"/>
    <w:basedOn w:val="a4"/>
    <w:rsid w:val="00BC644D"/>
    <w:pPr>
      <w:widowControl/>
      <w:pBdr>
        <w:bottom w:val="single" w:sz="8" w:space="0" w:color="auto"/>
        <w:right w:val="single" w:sz="8" w:space="0" w:color="auto"/>
      </w:pBdr>
      <w:shd w:val="clear" w:color="auto" w:fill="FDE9D9"/>
      <w:spacing w:before="100" w:beforeAutospacing="1" w:after="100" w:afterAutospacing="1"/>
      <w:jc w:val="center"/>
    </w:pPr>
    <w:rPr>
      <w:rFonts w:ascii="Calibri" w:hAnsi="Calibri" w:cs="新細明體"/>
      <w:kern w:val="0"/>
      <w:sz w:val="22"/>
      <w:szCs w:val="22"/>
    </w:rPr>
  </w:style>
  <w:style w:type="paragraph" w:customStyle="1" w:styleId="xl87">
    <w:name w:val="xl87"/>
    <w:basedOn w:val="a4"/>
    <w:rsid w:val="00BC644D"/>
    <w:pPr>
      <w:widowControl/>
      <w:pBdr>
        <w:bottom w:val="single" w:sz="8" w:space="0" w:color="auto"/>
        <w:right w:val="single" w:sz="8" w:space="0" w:color="auto"/>
      </w:pBdr>
      <w:shd w:val="clear" w:color="auto" w:fill="FDE9D9"/>
      <w:spacing w:before="100" w:beforeAutospacing="1" w:after="100" w:afterAutospacing="1"/>
      <w:jc w:val="center"/>
    </w:pPr>
    <w:rPr>
      <w:rFonts w:ascii="新細明體" w:hAnsi="新細明體" w:cs="新細明體"/>
      <w:b/>
      <w:bCs/>
      <w:color w:val="FF0000"/>
      <w:kern w:val="0"/>
      <w:sz w:val="22"/>
      <w:szCs w:val="22"/>
    </w:rPr>
  </w:style>
  <w:style w:type="paragraph" w:customStyle="1" w:styleId="xl88">
    <w:name w:val="xl88"/>
    <w:basedOn w:val="a4"/>
    <w:rsid w:val="00BC644D"/>
    <w:pPr>
      <w:widowControl/>
      <w:pBdr>
        <w:bottom w:val="single" w:sz="8" w:space="0" w:color="auto"/>
        <w:right w:val="single" w:sz="8" w:space="0" w:color="auto"/>
      </w:pBdr>
      <w:spacing w:before="100" w:beforeAutospacing="1" w:after="100" w:afterAutospacing="1"/>
      <w:jc w:val="center"/>
    </w:pPr>
    <w:rPr>
      <w:rFonts w:ascii="新細明體" w:hAnsi="新細明體" w:cs="新細明體"/>
      <w:b/>
      <w:bCs/>
      <w:color w:val="FF0000"/>
      <w:kern w:val="0"/>
      <w:sz w:val="22"/>
      <w:szCs w:val="22"/>
    </w:rPr>
  </w:style>
  <w:style w:type="paragraph" w:customStyle="1" w:styleId="xl89">
    <w:name w:val="xl89"/>
    <w:basedOn w:val="a4"/>
    <w:rsid w:val="00BC644D"/>
    <w:pPr>
      <w:widowControl/>
      <w:pBdr>
        <w:top w:val="single" w:sz="12" w:space="0" w:color="auto"/>
        <w:bottom w:val="single" w:sz="8" w:space="0" w:color="auto"/>
        <w:right w:val="single" w:sz="8" w:space="0" w:color="auto"/>
      </w:pBdr>
      <w:spacing w:before="100" w:beforeAutospacing="1" w:after="100" w:afterAutospacing="1"/>
    </w:pPr>
    <w:rPr>
      <w:rFonts w:ascii="新細明體" w:hAnsi="新細明體" w:cs="新細明體"/>
      <w:kern w:val="0"/>
      <w:sz w:val="22"/>
      <w:szCs w:val="22"/>
    </w:rPr>
  </w:style>
  <w:style w:type="paragraph" w:customStyle="1" w:styleId="xl90">
    <w:name w:val="xl90"/>
    <w:basedOn w:val="a4"/>
    <w:rsid w:val="00BC644D"/>
    <w:pPr>
      <w:widowControl/>
      <w:pBdr>
        <w:top w:val="single" w:sz="12" w:space="0" w:color="auto"/>
        <w:bottom w:val="single" w:sz="8" w:space="0" w:color="auto"/>
        <w:right w:val="single" w:sz="8" w:space="0" w:color="auto"/>
      </w:pBdr>
      <w:spacing w:before="100" w:beforeAutospacing="1" w:after="100" w:afterAutospacing="1"/>
      <w:jc w:val="center"/>
    </w:pPr>
    <w:rPr>
      <w:rFonts w:ascii="Calibri" w:hAnsi="Calibri" w:cs="新細明體"/>
      <w:kern w:val="0"/>
      <w:sz w:val="22"/>
      <w:szCs w:val="22"/>
    </w:rPr>
  </w:style>
  <w:style w:type="paragraph" w:customStyle="1" w:styleId="xl91">
    <w:name w:val="xl91"/>
    <w:basedOn w:val="a4"/>
    <w:rsid w:val="00BC644D"/>
    <w:pPr>
      <w:widowControl/>
      <w:pBdr>
        <w:bottom w:val="single" w:sz="12" w:space="0" w:color="auto"/>
        <w:right w:val="single" w:sz="8" w:space="0" w:color="auto"/>
      </w:pBdr>
      <w:spacing w:before="100" w:beforeAutospacing="1" w:after="100" w:afterAutospacing="1"/>
    </w:pPr>
    <w:rPr>
      <w:rFonts w:ascii="新細明體" w:hAnsi="新細明體" w:cs="新細明體"/>
      <w:kern w:val="0"/>
      <w:sz w:val="22"/>
      <w:szCs w:val="22"/>
    </w:rPr>
  </w:style>
  <w:style w:type="paragraph" w:customStyle="1" w:styleId="xl92">
    <w:name w:val="xl92"/>
    <w:basedOn w:val="a4"/>
    <w:rsid w:val="00BC644D"/>
    <w:pPr>
      <w:widowControl/>
      <w:pBdr>
        <w:bottom w:val="single" w:sz="12" w:space="0" w:color="auto"/>
        <w:right w:val="single" w:sz="8" w:space="0" w:color="auto"/>
      </w:pBdr>
      <w:spacing w:before="100" w:beforeAutospacing="1" w:after="100" w:afterAutospacing="1"/>
      <w:jc w:val="center"/>
    </w:pPr>
    <w:rPr>
      <w:rFonts w:ascii="Calibri" w:hAnsi="Calibri" w:cs="新細明體"/>
      <w:kern w:val="0"/>
      <w:sz w:val="22"/>
      <w:szCs w:val="22"/>
    </w:rPr>
  </w:style>
  <w:style w:type="paragraph" w:customStyle="1" w:styleId="xl93">
    <w:name w:val="xl93"/>
    <w:basedOn w:val="a4"/>
    <w:rsid w:val="00BC644D"/>
    <w:pPr>
      <w:widowControl/>
      <w:pBdr>
        <w:bottom w:val="single" w:sz="12" w:space="0" w:color="auto"/>
        <w:right w:val="single" w:sz="8" w:space="0" w:color="auto"/>
      </w:pBdr>
      <w:spacing w:before="100" w:beforeAutospacing="1" w:after="100" w:afterAutospacing="1"/>
      <w:jc w:val="center"/>
    </w:pPr>
    <w:rPr>
      <w:rFonts w:ascii="新細明體" w:hAnsi="新細明體" w:cs="新細明體"/>
      <w:kern w:val="0"/>
      <w:sz w:val="22"/>
      <w:szCs w:val="22"/>
    </w:rPr>
  </w:style>
  <w:style w:type="paragraph" w:customStyle="1" w:styleId="xl94">
    <w:name w:val="xl94"/>
    <w:basedOn w:val="a4"/>
    <w:rsid w:val="00BC644D"/>
    <w:pPr>
      <w:widowControl/>
      <w:pBdr>
        <w:bottom w:val="single" w:sz="8" w:space="0" w:color="auto"/>
        <w:right w:val="single" w:sz="8" w:space="0" w:color="auto"/>
      </w:pBdr>
      <w:shd w:val="clear" w:color="auto" w:fill="FDE9D9"/>
      <w:spacing w:before="100" w:beforeAutospacing="1" w:after="100" w:afterAutospacing="1"/>
      <w:jc w:val="center"/>
    </w:pPr>
    <w:rPr>
      <w:rFonts w:ascii="新細明體" w:hAnsi="新細明體" w:cs="新細明體"/>
      <w:kern w:val="0"/>
      <w:sz w:val="22"/>
      <w:szCs w:val="22"/>
    </w:rPr>
  </w:style>
  <w:style w:type="paragraph" w:customStyle="1" w:styleId="xl95">
    <w:name w:val="xl95"/>
    <w:basedOn w:val="a4"/>
    <w:rsid w:val="00BC644D"/>
    <w:pPr>
      <w:widowControl/>
      <w:pBdr>
        <w:bottom w:val="single" w:sz="12" w:space="0" w:color="auto"/>
        <w:right w:val="single" w:sz="8" w:space="0" w:color="auto"/>
      </w:pBdr>
      <w:shd w:val="clear" w:color="auto" w:fill="FDE9D9"/>
      <w:spacing w:before="100" w:beforeAutospacing="1" w:after="100" w:afterAutospacing="1"/>
    </w:pPr>
    <w:rPr>
      <w:rFonts w:ascii="新細明體" w:hAnsi="新細明體" w:cs="新細明體"/>
      <w:kern w:val="0"/>
      <w:sz w:val="22"/>
      <w:szCs w:val="22"/>
    </w:rPr>
  </w:style>
  <w:style w:type="paragraph" w:customStyle="1" w:styleId="xl96">
    <w:name w:val="xl96"/>
    <w:basedOn w:val="a4"/>
    <w:rsid w:val="00BC644D"/>
    <w:pPr>
      <w:widowControl/>
      <w:pBdr>
        <w:bottom w:val="single" w:sz="12" w:space="0" w:color="auto"/>
        <w:right w:val="single" w:sz="8" w:space="0" w:color="auto"/>
      </w:pBdr>
      <w:shd w:val="clear" w:color="auto" w:fill="FDE9D9"/>
      <w:spacing w:before="100" w:beforeAutospacing="1" w:after="100" w:afterAutospacing="1"/>
      <w:jc w:val="center"/>
    </w:pPr>
    <w:rPr>
      <w:rFonts w:ascii="Calibri" w:hAnsi="Calibri" w:cs="新細明體"/>
      <w:kern w:val="0"/>
      <w:sz w:val="22"/>
      <w:szCs w:val="22"/>
    </w:rPr>
  </w:style>
  <w:style w:type="paragraph" w:customStyle="1" w:styleId="xl97">
    <w:name w:val="xl97"/>
    <w:basedOn w:val="a4"/>
    <w:rsid w:val="00BC644D"/>
    <w:pPr>
      <w:widowControl/>
      <w:pBdr>
        <w:bottom w:val="single" w:sz="12" w:space="0" w:color="auto"/>
        <w:right w:val="single" w:sz="8" w:space="0" w:color="auto"/>
      </w:pBdr>
      <w:shd w:val="clear" w:color="auto" w:fill="FDE9D9"/>
      <w:spacing w:before="100" w:beforeAutospacing="1" w:after="100" w:afterAutospacing="1"/>
      <w:jc w:val="center"/>
    </w:pPr>
    <w:rPr>
      <w:rFonts w:ascii="新細明體" w:hAnsi="新細明體" w:cs="新細明體"/>
      <w:color w:val="000000"/>
      <w:kern w:val="0"/>
    </w:rPr>
  </w:style>
  <w:style w:type="paragraph" w:customStyle="1" w:styleId="xl98">
    <w:name w:val="xl98"/>
    <w:basedOn w:val="a4"/>
    <w:rsid w:val="00BC644D"/>
    <w:pPr>
      <w:widowControl/>
      <w:pBdr>
        <w:top w:val="single" w:sz="12" w:space="0" w:color="auto"/>
        <w:bottom w:val="single" w:sz="8" w:space="0" w:color="auto"/>
      </w:pBdr>
      <w:spacing w:before="100" w:beforeAutospacing="1" w:after="100" w:afterAutospacing="1"/>
      <w:jc w:val="center"/>
    </w:pPr>
    <w:rPr>
      <w:rFonts w:ascii="新細明體" w:hAnsi="新細明體" w:cs="新細明體"/>
      <w:b/>
      <w:bCs/>
      <w:color w:val="FF0000"/>
      <w:kern w:val="0"/>
      <w:sz w:val="22"/>
      <w:szCs w:val="22"/>
    </w:rPr>
  </w:style>
  <w:style w:type="paragraph" w:customStyle="1" w:styleId="xl99">
    <w:name w:val="xl99"/>
    <w:basedOn w:val="a4"/>
    <w:rsid w:val="00BC644D"/>
    <w:pPr>
      <w:widowControl/>
      <w:pBdr>
        <w:bottom w:val="single" w:sz="8" w:space="0" w:color="auto"/>
      </w:pBdr>
      <w:spacing w:before="100" w:beforeAutospacing="1" w:after="100" w:afterAutospacing="1"/>
      <w:jc w:val="center"/>
    </w:pPr>
    <w:rPr>
      <w:rFonts w:ascii="新細明體" w:hAnsi="新細明體" w:cs="新細明體"/>
      <w:b/>
      <w:bCs/>
      <w:color w:val="FF0000"/>
      <w:kern w:val="0"/>
      <w:sz w:val="22"/>
      <w:szCs w:val="22"/>
    </w:rPr>
  </w:style>
  <w:style w:type="paragraph" w:customStyle="1" w:styleId="xl100">
    <w:name w:val="xl100"/>
    <w:basedOn w:val="a4"/>
    <w:rsid w:val="00BC644D"/>
    <w:pPr>
      <w:widowControl/>
      <w:pBdr>
        <w:bottom w:val="single" w:sz="8" w:space="0" w:color="auto"/>
      </w:pBdr>
      <w:shd w:val="clear" w:color="auto" w:fill="FDE9D9"/>
      <w:spacing w:before="100" w:beforeAutospacing="1" w:after="100" w:afterAutospacing="1"/>
      <w:jc w:val="center"/>
    </w:pPr>
    <w:rPr>
      <w:rFonts w:ascii="新細明體" w:hAnsi="新細明體" w:cs="新細明體"/>
      <w:color w:val="FF0000"/>
      <w:kern w:val="0"/>
      <w:sz w:val="22"/>
      <w:szCs w:val="22"/>
    </w:rPr>
  </w:style>
  <w:style w:type="paragraph" w:customStyle="1" w:styleId="xl101">
    <w:name w:val="xl101"/>
    <w:basedOn w:val="a4"/>
    <w:rsid w:val="00BC644D"/>
    <w:pPr>
      <w:widowControl/>
      <w:pBdr>
        <w:bottom w:val="single" w:sz="8" w:space="0" w:color="auto"/>
      </w:pBdr>
      <w:spacing w:before="100" w:beforeAutospacing="1" w:after="100" w:afterAutospacing="1"/>
      <w:jc w:val="center"/>
    </w:pPr>
    <w:rPr>
      <w:rFonts w:ascii="新細明體" w:hAnsi="新細明體" w:cs="新細明體"/>
      <w:color w:val="FF0000"/>
      <w:kern w:val="0"/>
      <w:sz w:val="22"/>
      <w:szCs w:val="22"/>
    </w:rPr>
  </w:style>
  <w:style w:type="paragraph" w:customStyle="1" w:styleId="xl102">
    <w:name w:val="xl102"/>
    <w:basedOn w:val="a4"/>
    <w:rsid w:val="00BC644D"/>
    <w:pPr>
      <w:widowControl/>
      <w:pBdr>
        <w:bottom w:val="single" w:sz="12" w:space="0" w:color="auto"/>
      </w:pBdr>
      <w:spacing w:before="100" w:beforeAutospacing="1" w:after="100" w:afterAutospacing="1"/>
      <w:jc w:val="center"/>
    </w:pPr>
    <w:rPr>
      <w:rFonts w:ascii="新細明體" w:hAnsi="新細明體" w:cs="新細明體"/>
      <w:color w:val="FF0000"/>
      <w:kern w:val="0"/>
      <w:sz w:val="22"/>
      <w:szCs w:val="22"/>
    </w:rPr>
  </w:style>
  <w:style w:type="paragraph" w:customStyle="1" w:styleId="xl103">
    <w:name w:val="xl103"/>
    <w:basedOn w:val="a4"/>
    <w:rsid w:val="00BC644D"/>
    <w:pPr>
      <w:widowControl/>
      <w:pBdr>
        <w:bottom w:val="single" w:sz="12" w:space="0" w:color="auto"/>
      </w:pBdr>
      <w:shd w:val="clear" w:color="auto" w:fill="FDE9D9"/>
      <w:spacing w:before="100" w:beforeAutospacing="1" w:after="100" w:afterAutospacing="1"/>
      <w:jc w:val="center"/>
    </w:pPr>
    <w:rPr>
      <w:rFonts w:ascii="新細明體" w:hAnsi="新細明體" w:cs="新細明體"/>
      <w:color w:val="FF0000"/>
      <w:kern w:val="0"/>
      <w:sz w:val="22"/>
      <w:szCs w:val="22"/>
    </w:rPr>
  </w:style>
  <w:style w:type="paragraph" w:customStyle="1" w:styleId="xl104">
    <w:name w:val="xl104"/>
    <w:basedOn w:val="a4"/>
    <w:rsid w:val="00BC644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新細明體" w:hAnsi="新細明體" w:cs="新細明體"/>
      <w:color w:val="000000"/>
      <w:kern w:val="0"/>
    </w:rPr>
  </w:style>
  <w:style w:type="paragraph" w:customStyle="1" w:styleId="xl105">
    <w:name w:val="xl105"/>
    <w:basedOn w:val="a4"/>
    <w:rsid w:val="00BC644D"/>
    <w:pPr>
      <w:widowControl/>
      <w:pBdr>
        <w:top w:val="single" w:sz="4" w:space="0" w:color="auto"/>
        <w:left w:val="single" w:sz="4" w:space="0" w:color="auto"/>
        <w:bottom w:val="single" w:sz="4" w:space="0" w:color="auto"/>
        <w:right w:val="single" w:sz="4" w:space="0" w:color="auto"/>
      </w:pBdr>
      <w:shd w:val="clear" w:color="auto" w:fill="FDE9D9"/>
      <w:spacing w:before="100" w:beforeAutospacing="1" w:after="100" w:afterAutospacing="1"/>
      <w:jc w:val="center"/>
    </w:pPr>
    <w:rPr>
      <w:rFonts w:ascii="新細明體" w:hAnsi="新細明體" w:cs="新細明體"/>
      <w:color w:val="000000"/>
      <w:kern w:val="0"/>
    </w:rPr>
  </w:style>
  <w:style w:type="paragraph" w:customStyle="1" w:styleId="xl106">
    <w:name w:val="xl106"/>
    <w:basedOn w:val="a4"/>
    <w:rsid w:val="00BC644D"/>
    <w:pPr>
      <w:widowControl/>
      <w:pBdr>
        <w:bottom w:val="single" w:sz="8" w:space="0" w:color="auto"/>
        <w:right w:val="single" w:sz="8" w:space="0" w:color="auto"/>
      </w:pBdr>
      <w:shd w:val="clear" w:color="auto" w:fill="FDE9D9"/>
      <w:spacing w:before="100" w:beforeAutospacing="1" w:after="100" w:afterAutospacing="1"/>
      <w:jc w:val="center"/>
    </w:pPr>
    <w:rPr>
      <w:rFonts w:ascii="新細明體" w:hAnsi="新細明體" w:cs="新細明體"/>
      <w:color w:val="000000"/>
      <w:kern w:val="0"/>
    </w:rPr>
  </w:style>
  <w:style w:type="paragraph" w:customStyle="1" w:styleId="xl107">
    <w:name w:val="xl107"/>
    <w:basedOn w:val="a4"/>
    <w:rsid w:val="00BC644D"/>
    <w:pPr>
      <w:widowControl/>
      <w:pBdr>
        <w:bottom w:val="single" w:sz="8" w:space="0" w:color="auto"/>
        <w:right w:val="single" w:sz="8" w:space="0" w:color="auto"/>
      </w:pBdr>
      <w:shd w:val="clear" w:color="auto" w:fill="FDE9D9"/>
      <w:spacing w:before="100" w:beforeAutospacing="1" w:after="100" w:afterAutospacing="1"/>
      <w:jc w:val="center"/>
    </w:pPr>
    <w:rPr>
      <w:rFonts w:ascii="新細明體" w:hAnsi="新細明體" w:cs="新細明體"/>
      <w:color w:val="FF0000"/>
      <w:kern w:val="0"/>
      <w:sz w:val="22"/>
      <w:szCs w:val="22"/>
    </w:rPr>
  </w:style>
  <w:style w:type="paragraph" w:customStyle="1" w:styleId="xl108">
    <w:name w:val="xl108"/>
    <w:basedOn w:val="a4"/>
    <w:rsid w:val="00BC644D"/>
    <w:pPr>
      <w:widowControl/>
      <w:spacing w:before="100" w:beforeAutospacing="1" w:after="100" w:afterAutospacing="1"/>
      <w:jc w:val="center"/>
    </w:pPr>
    <w:rPr>
      <w:rFonts w:ascii="新細明體" w:hAnsi="新細明體" w:cs="新細明體"/>
      <w:kern w:val="0"/>
    </w:rPr>
  </w:style>
  <w:style w:type="paragraph" w:customStyle="1" w:styleId="xl109">
    <w:name w:val="xl109"/>
    <w:basedOn w:val="a4"/>
    <w:rsid w:val="00BC644D"/>
    <w:pPr>
      <w:widowControl/>
      <w:pBdr>
        <w:bottom w:val="single" w:sz="8" w:space="0" w:color="auto"/>
        <w:right w:val="single" w:sz="8" w:space="0" w:color="auto"/>
      </w:pBdr>
      <w:shd w:val="clear" w:color="auto" w:fill="FFFF00"/>
      <w:spacing w:before="100" w:beforeAutospacing="1" w:after="100" w:afterAutospacing="1"/>
      <w:jc w:val="center"/>
    </w:pPr>
    <w:rPr>
      <w:rFonts w:ascii="新細明體" w:hAnsi="新細明體" w:cs="新細明體"/>
      <w:color w:val="000000"/>
      <w:kern w:val="0"/>
    </w:rPr>
  </w:style>
  <w:style w:type="paragraph" w:customStyle="1" w:styleId="xl110">
    <w:name w:val="xl110"/>
    <w:basedOn w:val="a4"/>
    <w:rsid w:val="00BC644D"/>
    <w:pPr>
      <w:widowControl/>
      <w:pBdr>
        <w:bottom w:val="single" w:sz="8" w:space="0" w:color="auto"/>
        <w:right w:val="single" w:sz="8" w:space="0" w:color="auto"/>
      </w:pBdr>
      <w:shd w:val="clear" w:color="auto" w:fill="FFFF00"/>
      <w:spacing w:before="100" w:beforeAutospacing="1" w:after="100" w:afterAutospacing="1"/>
    </w:pPr>
    <w:rPr>
      <w:rFonts w:ascii="新細明體" w:hAnsi="新細明體" w:cs="新細明體"/>
      <w:color w:val="000000"/>
      <w:kern w:val="0"/>
    </w:rPr>
  </w:style>
  <w:style w:type="paragraph" w:customStyle="1" w:styleId="xl111">
    <w:name w:val="xl111"/>
    <w:basedOn w:val="a4"/>
    <w:rsid w:val="00BC644D"/>
    <w:pPr>
      <w:widowControl/>
      <w:pBdr>
        <w:top w:val="single" w:sz="12" w:space="0" w:color="auto"/>
        <w:bottom w:val="single" w:sz="8" w:space="0" w:color="auto"/>
        <w:right w:val="single" w:sz="8" w:space="0" w:color="auto"/>
      </w:pBdr>
      <w:shd w:val="clear" w:color="auto" w:fill="FFFF00"/>
      <w:spacing w:before="100" w:beforeAutospacing="1" w:after="100" w:afterAutospacing="1"/>
      <w:jc w:val="center"/>
    </w:pPr>
    <w:rPr>
      <w:rFonts w:ascii="新細明體" w:hAnsi="新細明體" w:cs="新細明體"/>
      <w:color w:val="000000"/>
      <w:kern w:val="0"/>
    </w:rPr>
  </w:style>
  <w:style w:type="paragraph" w:customStyle="1" w:styleId="xl112">
    <w:name w:val="xl112"/>
    <w:basedOn w:val="a4"/>
    <w:rsid w:val="00BC644D"/>
    <w:pPr>
      <w:widowControl/>
      <w:pBdr>
        <w:bottom w:val="single" w:sz="8" w:space="0" w:color="auto"/>
        <w:right w:val="single" w:sz="8" w:space="0" w:color="auto"/>
      </w:pBdr>
      <w:shd w:val="clear" w:color="auto" w:fill="FFFF00"/>
      <w:spacing w:before="100" w:beforeAutospacing="1" w:after="100" w:afterAutospacing="1"/>
      <w:jc w:val="center"/>
    </w:pPr>
    <w:rPr>
      <w:color w:val="000000"/>
      <w:kern w:val="0"/>
    </w:rPr>
  </w:style>
  <w:style w:type="paragraph" w:customStyle="1" w:styleId="xl113">
    <w:name w:val="xl113"/>
    <w:basedOn w:val="a4"/>
    <w:rsid w:val="00BC644D"/>
    <w:pPr>
      <w:widowControl/>
      <w:pBdr>
        <w:top w:val="single" w:sz="12" w:space="0" w:color="auto"/>
        <w:bottom w:val="single" w:sz="8" w:space="0" w:color="auto"/>
      </w:pBdr>
      <w:shd w:val="clear" w:color="auto" w:fill="FFFF00"/>
      <w:spacing w:before="100" w:beforeAutospacing="1" w:after="100" w:afterAutospacing="1"/>
      <w:jc w:val="center"/>
    </w:pPr>
    <w:rPr>
      <w:rFonts w:ascii="新細明體" w:hAnsi="新細明體" w:cs="新細明體"/>
      <w:color w:val="000000"/>
      <w:kern w:val="0"/>
    </w:rPr>
  </w:style>
  <w:style w:type="paragraph" w:customStyle="1" w:styleId="xl114">
    <w:name w:val="xl114"/>
    <w:basedOn w:val="a4"/>
    <w:rsid w:val="00BC644D"/>
    <w:pPr>
      <w:widowControl/>
      <w:pBdr>
        <w:bottom w:val="single" w:sz="8" w:space="0" w:color="auto"/>
      </w:pBdr>
      <w:shd w:val="clear" w:color="auto" w:fill="FFFF00"/>
      <w:spacing w:before="100" w:beforeAutospacing="1" w:after="100" w:afterAutospacing="1"/>
      <w:jc w:val="center"/>
    </w:pPr>
    <w:rPr>
      <w:rFonts w:ascii="新細明體" w:hAnsi="新細明體" w:cs="新細明體"/>
      <w:color w:val="000000"/>
      <w:kern w:val="0"/>
    </w:rPr>
  </w:style>
  <w:style w:type="paragraph" w:customStyle="1" w:styleId="xl115">
    <w:name w:val="xl115"/>
    <w:basedOn w:val="a4"/>
    <w:rsid w:val="00BC644D"/>
    <w:pPr>
      <w:widowControl/>
      <w:pBdr>
        <w:top w:val="single" w:sz="4" w:space="0" w:color="auto"/>
        <w:left w:val="single" w:sz="4" w:space="0" w:color="auto"/>
        <w:bottom w:val="single" w:sz="4" w:space="0" w:color="auto"/>
      </w:pBdr>
      <w:spacing w:before="100" w:beforeAutospacing="1" w:after="100" w:afterAutospacing="1"/>
      <w:jc w:val="center"/>
    </w:pPr>
    <w:rPr>
      <w:rFonts w:ascii="新細明體" w:hAnsi="新細明體" w:cs="新細明體"/>
      <w:color w:val="000000"/>
      <w:kern w:val="0"/>
    </w:rPr>
  </w:style>
  <w:style w:type="paragraph" w:customStyle="1" w:styleId="xl116">
    <w:name w:val="xl116"/>
    <w:basedOn w:val="a4"/>
    <w:rsid w:val="00BC644D"/>
    <w:pPr>
      <w:widowControl/>
      <w:pBdr>
        <w:bottom w:val="single" w:sz="8" w:space="0" w:color="auto"/>
      </w:pBdr>
      <w:spacing w:before="100" w:beforeAutospacing="1" w:after="100" w:afterAutospacing="1"/>
      <w:jc w:val="center"/>
    </w:pPr>
    <w:rPr>
      <w:rFonts w:ascii="新細明體" w:hAnsi="新細明體" w:cs="新細明體"/>
      <w:color w:val="000000"/>
      <w:kern w:val="0"/>
    </w:rPr>
  </w:style>
  <w:style w:type="paragraph" w:customStyle="1" w:styleId="xl117">
    <w:name w:val="xl117"/>
    <w:basedOn w:val="a4"/>
    <w:rsid w:val="00BC644D"/>
    <w:pPr>
      <w:widowControl/>
      <w:pBdr>
        <w:bottom w:val="single" w:sz="8" w:space="0" w:color="auto"/>
      </w:pBdr>
      <w:shd w:val="clear" w:color="auto" w:fill="FDE9D9"/>
      <w:spacing w:before="100" w:beforeAutospacing="1" w:after="100" w:afterAutospacing="1"/>
      <w:jc w:val="center"/>
    </w:pPr>
    <w:rPr>
      <w:kern w:val="0"/>
    </w:rPr>
  </w:style>
  <w:style w:type="paragraph" w:customStyle="1" w:styleId="xl118">
    <w:name w:val="xl118"/>
    <w:basedOn w:val="a4"/>
    <w:rsid w:val="00BC644D"/>
    <w:pPr>
      <w:widowControl/>
      <w:pBdr>
        <w:bottom w:val="single" w:sz="8" w:space="0" w:color="auto"/>
      </w:pBdr>
      <w:shd w:val="clear" w:color="auto" w:fill="FFFF00"/>
      <w:spacing w:before="100" w:beforeAutospacing="1" w:after="100" w:afterAutospacing="1"/>
      <w:jc w:val="center"/>
    </w:pPr>
    <w:rPr>
      <w:kern w:val="0"/>
    </w:rPr>
  </w:style>
  <w:style w:type="paragraph" w:customStyle="1" w:styleId="xl119">
    <w:name w:val="xl119"/>
    <w:basedOn w:val="a4"/>
    <w:rsid w:val="00BC644D"/>
    <w:pPr>
      <w:widowControl/>
      <w:pBdr>
        <w:bottom w:val="single" w:sz="8" w:space="0" w:color="auto"/>
      </w:pBdr>
      <w:shd w:val="clear" w:color="auto" w:fill="FDE9D9"/>
      <w:spacing w:before="100" w:beforeAutospacing="1" w:after="100" w:afterAutospacing="1"/>
      <w:jc w:val="center"/>
    </w:pPr>
    <w:rPr>
      <w:rFonts w:ascii="新細明體" w:hAnsi="新細明體" w:cs="新細明體"/>
      <w:color w:val="000000"/>
      <w:kern w:val="0"/>
    </w:rPr>
  </w:style>
  <w:style w:type="paragraph" w:customStyle="1" w:styleId="xl120">
    <w:name w:val="xl120"/>
    <w:basedOn w:val="a4"/>
    <w:rsid w:val="00BC644D"/>
    <w:pPr>
      <w:widowControl/>
      <w:spacing w:before="100" w:beforeAutospacing="1" w:after="100" w:afterAutospacing="1"/>
      <w:jc w:val="center"/>
    </w:pPr>
    <w:rPr>
      <w:rFonts w:ascii="新細明體" w:hAnsi="新細明體" w:cs="新細明體"/>
      <w:color w:val="000000"/>
      <w:kern w:val="0"/>
    </w:rPr>
  </w:style>
  <w:style w:type="paragraph" w:customStyle="1" w:styleId="xl121">
    <w:name w:val="xl121"/>
    <w:basedOn w:val="a4"/>
    <w:rsid w:val="00BC644D"/>
    <w:pPr>
      <w:widowControl/>
      <w:pBdr>
        <w:bottom w:val="single" w:sz="12" w:space="0" w:color="auto"/>
      </w:pBdr>
      <w:spacing w:before="100" w:beforeAutospacing="1" w:after="100" w:afterAutospacing="1"/>
      <w:jc w:val="center"/>
    </w:pPr>
    <w:rPr>
      <w:rFonts w:ascii="新細明體" w:hAnsi="新細明體" w:cs="新細明體"/>
      <w:color w:val="000000"/>
      <w:kern w:val="0"/>
    </w:rPr>
  </w:style>
  <w:style w:type="paragraph" w:customStyle="1" w:styleId="xl122">
    <w:name w:val="xl122"/>
    <w:basedOn w:val="a4"/>
    <w:rsid w:val="00BC644D"/>
    <w:pPr>
      <w:widowControl/>
      <w:pBdr>
        <w:bottom w:val="single" w:sz="12" w:space="0" w:color="auto"/>
      </w:pBdr>
      <w:shd w:val="clear" w:color="auto" w:fill="FDE9D9"/>
      <w:spacing w:before="100" w:beforeAutospacing="1" w:after="100" w:afterAutospacing="1"/>
      <w:jc w:val="center"/>
    </w:pPr>
    <w:rPr>
      <w:rFonts w:ascii="新細明體" w:hAnsi="新細明體" w:cs="新細明體"/>
      <w:color w:val="000000"/>
      <w:kern w:val="0"/>
    </w:rPr>
  </w:style>
  <w:style w:type="paragraph" w:customStyle="1" w:styleId="xl123">
    <w:name w:val="xl123"/>
    <w:basedOn w:val="a4"/>
    <w:rsid w:val="00BC644D"/>
    <w:pPr>
      <w:widowControl/>
      <w:pBdr>
        <w:top w:val="single" w:sz="8" w:space="0" w:color="auto"/>
        <w:bottom w:val="single" w:sz="8" w:space="0" w:color="auto"/>
      </w:pBdr>
      <w:spacing w:before="100" w:beforeAutospacing="1" w:after="100" w:afterAutospacing="1"/>
      <w:jc w:val="center"/>
    </w:pPr>
    <w:rPr>
      <w:rFonts w:ascii="新細明體" w:hAnsi="新細明體" w:cs="新細明體"/>
      <w:color w:val="000000"/>
      <w:kern w:val="0"/>
    </w:rPr>
  </w:style>
  <w:style w:type="paragraph" w:customStyle="1" w:styleId="xl124">
    <w:name w:val="xl124"/>
    <w:basedOn w:val="a4"/>
    <w:rsid w:val="00BC644D"/>
    <w:pPr>
      <w:widowControl/>
      <w:pBdr>
        <w:bottom w:val="single" w:sz="8" w:space="0" w:color="auto"/>
      </w:pBdr>
      <w:shd w:val="clear" w:color="auto" w:fill="FDE9D9"/>
      <w:spacing w:before="100" w:beforeAutospacing="1" w:after="100" w:afterAutospacing="1"/>
      <w:jc w:val="center"/>
    </w:pPr>
    <w:rPr>
      <w:rFonts w:ascii="新細明體" w:hAnsi="新細明體" w:cs="新細明體"/>
      <w:kern w:val="0"/>
    </w:rPr>
  </w:style>
  <w:style w:type="paragraph" w:customStyle="1" w:styleId="xl125">
    <w:name w:val="xl125"/>
    <w:basedOn w:val="a4"/>
    <w:rsid w:val="00BC644D"/>
    <w:pPr>
      <w:widowControl/>
      <w:pBdr>
        <w:top w:val="single" w:sz="8" w:space="0" w:color="auto"/>
        <w:left w:val="single" w:sz="8" w:space="0" w:color="auto"/>
        <w:right w:val="single" w:sz="8" w:space="0" w:color="auto"/>
      </w:pBdr>
      <w:shd w:val="clear" w:color="auto" w:fill="FDE9D9"/>
      <w:spacing w:before="100" w:beforeAutospacing="1" w:after="100" w:afterAutospacing="1"/>
      <w:jc w:val="center"/>
    </w:pPr>
    <w:rPr>
      <w:rFonts w:ascii="Calibri" w:hAnsi="Calibri" w:cs="新細明體"/>
      <w:kern w:val="0"/>
      <w:sz w:val="22"/>
      <w:szCs w:val="22"/>
    </w:rPr>
  </w:style>
  <w:style w:type="paragraph" w:customStyle="1" w:styleId="xl126">
    <w:name w:val="xl126"/>
    <w:basedOn w:val="a4"/>
    <w:rsid w:val="00BC644D"/>
    <w:pPr>
      <w:widowControl/>
      <w:pBdr>
        <w:left w:val="single" w:sz="8" w:space="0" w:color="auto"/>
        <w:bottom w:val="single" w:sz="8" w:space="0" w:color="auto"/>
        <w:right w:val="single" w:sz="8" w:space="0" w:color="auto"/>
      </w:pBdr>
      <w:shd w:val="clear" w:color="auto" w:fill="FDE9D9"/>
      <w:spacing w:before="100" w:beforeAutospacing="1" w:after="100" w:afterAutospacing="1"/>
      <w:jc w:val="center"/>
    </w:pPr>
    <w:rPr>
      <w:rFonts w:ascii="Calibri" w:hAnsi="Calibri" w:cs="新細明體"/>
      <w:kern w:val="0"/>
      <w:sz w:val="22"/>
      <w:szCs w:val="22"/>
    </w:rPr>
  </w:style>
  <w:style w:type="paragraph" w:customStyle="1" w:styleId="xl127">
    <w:name w:val="xl127"/>
    <w:basedOn w:val="a4"/>
    <w:rsid w:val="00BC644D"/>
    <w:pPr>
      <w:widowControl/>
      <w:pBdr>
        <w:top w:val="single" w:sz="8" w:space="0" w:color="auto"/>
        <w:left w:val="single" w:sz="8" w:space="0" w:color="auto"/>
      </w:pBdr>
      <w:shd w:val="clear" w:color="auto" w:fill="FFFF00"/>
      <w:spacing w:before="100" w:beforeAutospacing="1" w:after="100" w:afterAutospacing="1"/>
      <w:jc w:val="center"/>
    </w:pPr>
    <w:rPr>
      <w:rFonts w:ascii="新細明體" w:hAnsi="新細明體" w:cs="新細明體"/>
      <w:color w:val="000000"/>
      <w:kern w:val="0"/>
    </w:rPr>
  </w:style>
  <w:style w:type="paragraph" w:customStyle="1" w:styleId="xl128">
    <w:name w:val="xl128"/>
    <w:basedOn w:val="a4"/>
    <w:rsid w:val="00BC644D"/>
    <w:pPr>
      <w:widowControl/>
      <w:pBdr>
        <w:left w:val="single" w:sz="8" w:space="0" w:color="auto"/>
      </w:pBdr>
      <w:shd w:val="clear" w:color="auto" w:fill="FFFF00"/>
      <w:spacing w:before="100" w:beforeAutospacing="1" w:after="100" w:afterAutospacing="1"/>
      <w:jc w:val="center"/>
    </w:pPr>
    <w:rPr>
      <w:rFonts w:ascii="新細明體" w:hAnsi="新細明體" w:cs="新細明體"/>
      <w:color w:val="000000"/>
      <w:kern w:val="0"/>
    </w:rPr>
  </w:style>
  <w:style w:type="paragraph" w:customStyle="1" w:styleId="xl129">
    <w:name w:val="xl129"/>
    <w:basedOn w:val="a4"/>
    <w:rsid w:val="00BC644D"/>
    <w:pPr>
      <w:widowControl/>
      <w:pBdr>
        <w:left w:val="single" w:sz="8" w:space="0" w:color="auto"/>
        <w:bottom w:val="single" w:sz="8" w:space="0" w:color="auto"/>
      </w:pBdr>
      <w:shd w:val="clear" w:color="auto" w:fill="FFFF00"/>
      <w:spacing w:before="100" w:beforeAutospacing="1" w:after="100" w:afterAutospacing="1"/>
      <w:jc w:val="center"/>
    </w:pPr>
    <w:rPr>
      <w:rFonts w:ascii="新細明體" w:hAnsi="新細明體" w:cs="新細明體"/>
      <w:color w:val="000000"/>
      <w:kern w:val="0"/>
    </w:rPr>
  </w:style>
  <w:style w:type="paragraph" w:customStyle="1" w:styleId="xl130">
    <w:name w:val="xl130"/>
    <w:basedOn w:val="a4"/>
    <w:rsid w:val="00BC644D"/>
    <w:pPr>
      <w:widowControl/>
      <w:pBdr>
        <w:top w:val="single" w:sz="8" w:space="0" w:color="auto"/>
        <w:left w:val="single" w:sz="8" w:space="0" w:color="auto"/>
      </w:pBdr>
      <w:shd w:val="clear" w:color="auto" w:fill="FDE9D9"/>
      <w:spacing w:before="100" w:beforeAutospacing="1" w:after="100" w:afterAutospacing="1"/>
      <w:jc w:val="center"/>
    </w:pPr>
    <w:rPr>
      <w:rFonts w:ascii="新細明體" w:hAnsi="新細明體" w:cs="新細明體"/>
      <w:color w:val="000000"/>
      <w:kern w:val="0"/>
    </w:rPr>
  </w:style>
  <w:style w:type="paragraph" w:customStyle="1" w:styleId="xl131">
    <w:name w:val="xl131"/>
    <w:basedOn w:val="a4"/>
    <w:rsid w:val="00BC644D"/>
    <w:pPr>
      <w:widowControl/>
      <w:pBdr>
        <w:left w:val="single" w:sz="8" w:space="0" w:color="auto"/>
        <w:bottom w:val="single" w:sz="8" w:space="0" w:color="auto"/>
      </w:pBdr>
      <w:shd w:val="clear" w:color="auto" w:fill="FDE9D9"/>
      <w:spacing w:before="100" w:beforeAutospacing="1" w:after="100" w:afterAutospacing="1"/>
      <w:jc w:val="center"/>
    </w:pPr>
    <w:rPr>
      <w:rFonts w:ascii="新細明體" w:hAnsi="新細明體" w:cs="新細明體"/>
      <w:color w:val="000000"/>
      <w:kern w:val="0"/>
    </w:rPr>
  </w:style>
  <w:style w:type="paragraph" w:customStyle="1" w:styleId="xl132">
    <w:name w:val="xl132"/>
    <w:basedOn w:val="a4"/>
    <w:rsid w:val="00BC644D"/>
    <w:pPr>
      <w:widowControl/>
      <w:pBdr>
        <w:top w:val="single" w:sz="8" w:space="0" w:color="auto"/>
        <w:left w:val="single" w:sz="8" w:space="0" w:color="auto"/>
      </w:pBdr>
      <w:shd w:val="clear" w:color="auto" w:fill="FDE9D9"/>
      <w:spacing w:before="100" w:beforeAutospacing="1" w:after="100" w:afterAutospacing="1"/>
      <w:jc w:val="center"/>
    </w:pPr>
    <w:rPr>
      <w:rFonts w:ascii="新細明體" w:hAnsi="新細明體" w:cs="新細明體"/>
      <w:color w:val="FF0000"/>
      <w:kern w:val="0"/>
      <w:sz w:val="22"/>
      <w:szCs w:val="22"/>
    </w:rPr>
  </w:style>
  <w:style w:type="paragraph" w:customStyle="1" w:styleId="xl133">
    <w:name w:val="xl133"/>
    <w:basedOn w:val="a4"/>
    <w:rsid w:val="00BC644D"/>
    <w:pPr>
      <w:widowControl/>
      <w:pBdr>
        <w:left w:val="single" w:sz="8" w:space="0" w:color="auto"/>
        <w:bottom w:val="single" w:sz="8" w:space="0" w:color="auto"/>
      </w:pBdr>
      <w:shd w:val="clear" w:color="auto" w:fill="FDE9D9"/>
      <w:spacing w:before="100" w:beforeAutospacing="1" w:after="100" w:afterAutospacing="1"/>
      <w:jc w:val="center"/>
    </w:pPr>
    <w:rPr>
      <w:rFonts w:ascii="新細明體" w:hAnsi="新細明體" w:cs="新細明體"/>
      <w:color w:val="FF0000"/>
      <w:kern w:val="0"/>
      <w:sz w:val="22"/>
      <w:szCs w:val="22"/>
    </w:rPr>
  </w:style>
  <w:style w:type="paragraph" w:customStyle="1" w:styleId="xl134">
    <w:name w:val="xl134"/>
    <w:basedOn w:val="a4"/>
    <w:rsid w:val="00BC644D"/>
    <w:pPr>
      <w:widowControl/>
      <w:pBdr>
        <w:top w:val="single" w:sz="8" w:space="0" w:color="auto"/>
        <w:right w:val="single" w:sz="8" w:space="0" w:color="auto"/>
      </w:pBdr>
      <w:shd w:val="clear" w:color="auto" w:fill="FDE9D9"/>
      <w:spacing w:before="100" w:beforeAutospacing="1" w:after="100" w:afterAutospacing="1"/>
      <w:jc w:val="center"/>
    </w:pPr>
    <w:rPr>
      <w:rFonts w:ascii="新細明體" w:hAnsi="新細明體" w:cs="新細明體"/>
      <w:color w:val="000000"/>
      <w:kern w:val="0"/>
    </w:rPr>
  </w:style>
  <w:style w:type="paragraph" w:customStyle="1" w:styleId="xl135">
    <w:name w:val="xl135"/>
    <w:basedOn w:val="a4"/>
    <w:rsid w:val="00BC644D"/>
    <w:pPr>
      <w:widowControl/>
      <w:pBdr>
        <w:top w:val="single" w:sz="8" w:space="0" w:color="auto"/>
        <w:left w:val="single" w:sz="8" w:space="0" w:color="auto"/>
      </w:pBdr>
      <w:spacing w:before="100" w:beforeAutospacing="1" w:after="100" w:afterAutospacing="1"/>
      <w:jc w:val="center"/>
    </w:pPr>
    <w:rPr>
      <w:rFonts w:ascii="新細明體" w:hAnsi="新細明體" w:cs="新細明體"/>
      <w:color w:val="FF0000"/>
      <w:kern w:val="0"/>
      <w:sz w:val="22"/>
      <w:szCs w:val="22"/>
    </w:rPr>
  </w:style>
  <w:style w:type="paragraph" w:customStyle="1" w:styleId="xl136">
    <w:name w:val="xl136"/>
    <w:basedOn w:val="a4"/>
    <w:rsid w:val="00BC644D"/>
    <w:pPr>
      <w:widowControl/>
      <w:pBdr>
        <w:left w:val="single" w:sz="8" w:space="0" w:color="auto"/>
        <w:bottom w:val="single" w:sz="8" w:space="0" w:color="auto"/>
      </w:pBdr>
      <w:spacing w:before="100" w:beforeAutospacing="1" w:after="100" w:afterAutospacing="1"/>
      <w:jc w:val="center"/>
    </w:pPr>
    <w:rPr>
      <w:rFonts w:ascii="新細明體" w:hAnsi="新細明體" w:cs="新細明體"/>
      <w:color w:val="FF0000"/>
      <w:kern w:val="0"/>
      <w:sz w:val="22"/>
      <w:szCs w:val="22"/>
    </w:rPr>
  </w:style>
  <w:style w:type="paragraph" w:customStyle="1" w:styleId="xl137">
    <w:name w:val="xl137"/>
    <w:basedOn w:val="a4"/>
    <w:rsid w:val="00BC644D"/>
    <w:pPr>
      <w:widowControl/>
      <w:pBdr>
        <w:top w:val="single" w:sz="8" w:space="0" w:color="auto"/>
        <w:right w:val="single" w:sz="8" w:space="0" w:color="auto"/>
      </w:pBdr>
      <w:spacing w:before="100" w:beforeAutospacing="1" w:after="100" w:afterAutospacing="1"/>
      <w:jc w:val="center"/>
    </w:pPr>
    <w:rPr>
      <w:rFonts w:ascii="新細明體" w:hAnsi="新細明體" w:cs="新細明體"/>
      <w:color w:val="000000"/>
      <w:kern w:val="0"/>
    </w:rPr>
  </w:style>
  <w:style w:type="paragraph" w:customStyle="1" w:styleId="xl138">
    <w:name w:val="xl138"/>
    <w:basedOn w:val="a4"/>
    <w:rsid w:val="00BC644D"/>
    <w:pPr>
      <w:widowControl/>
      <w:pBdr>
        <w:top w:val="single" w:sz="8" w:space="0" w:color="auto"/>
        <w:left w:val="single" w:sz="8" w:space="0" w:color="auto"/>
      </w:pBdr>
      <w:spacing w:before="100" w:beforeAutospacing="1" w:after="100" w:afterAutospacing="1"/>
      <w:jc w:val="center"/>
    </w:pPr>
    <w:rPr>
      <w:rFonts w:ascii="新細明體" w:hAnsi="新細明體" w:cs="新細明體"/>
      <w:color w:val="000000"/>
      <w:kern w:val="0"/>
    </w:rPr>
  </w:style>
  <w:style w:type="paragraph" w:customStyle="1" w:styleId="xl139">
    <w:name w:val="xl139"/>
    <w:basedOn w:val="a4"/>
    <w:rsid w:val="00BC644D"/>
    <w:pPr>
      <w:widowControl/>
      <w:pBdr>
        <w:left w:val="single" w:sz="8" w:space="0" w:color="auto"/>
        <w:bottom w:val="single" w:sz="8" w:space="0" w:color="auto"/>
      </w:pBdr>
      <w:spacing w:before="100" w:beforeAutospacing="1" w:after="100" w:afterAutospacing="1"/>
      <w:jc w:val="center"/>
    </w:pPr>
    <w:rPr>
      <w:rFonts w:ascii="新細明體" w:hAnsi="新細明體" w:cs="新細明體"/>
      <w:color w:val="000000"/>
      <w:kern w:val="0"/>
    </w:rPr>
  </w:style>
  <w:style w:type="paragraph" w:customStyle="1" w:styleId="xl140">
    <w:name w:val="xl140"/>
    <w:basedOn w:val="a4"/>
    <w:rsid w:val="00BC644D"/>
    <w:pPr>
      <w:widowControl/>
      <w:pBdr>
        <w:top w:val="single" w:sz="8" w:space="0" w:color="auto"/>
        <w:right w:val="single" w:sz="8" w:space="0" w:color="auto"/>
      </w:pBdr>
      <w:shd w:val="clear" w:color="auto" w:fill="FFFF00"/>
      <w:spacing w:before="100" w:beforeAutospacing="1" w:after="100" w:afterAutospacing="1"/>
      <w:jc w:val="center"/>
    </w:pPr>
    <w:rPr>
      <w:rFonts w:ascii="新細明體" w:hAnsi="新細明體" w:cs="新細明體"/>
      <w:color w:val="000000"/>
      <w:kern w:val="0"/>
    </w:rPr>
  </w:style>
  <w:style w:type="paragraph" w:customStyle="1" w:styleId="xl141">
    <w:name w:val="xl141"/>
    <w:basedOn w:val="a4"/>
    <w:rsid w:val="00BC644D"/>
    <w:pPr>
      <w:widowControl/>
      <w:pBdr>
        <w:top w:val="single" w:sz="8" w:space="0" w:color="auto"/>
        <w:left w:val="single" w:sz="8" w:space="0" w:color="auto"/>
        <w:right w:val="single" w:sz="8" w:space="0" w:color="auto"/>
      </w:pBdr>
      <w:shd w:val="clear" w:color="auto" w:fill="FDE9D9"/>
      <w:spacing w:before="100" w:beforeAutospacing="1" w:after="100" w:afterAutospacing="1"/>
      <w:jc w:val="center"/>
    </w:pPr>
    <w:rPr>
      <w:rFonts w:ascii="新細明體" w:hAnsi="新細明體" w:cs="新細明體"/>
      <w:kern w:val="0"/>
      <w:sz w:val="22"/>
      <w:szCs w:val="22"/>
    </w:rPr>
  </w:style>
  <w:style w:type="paragraph" w:customStyle="1" w:styleId="xl142">
    <w:name w:val="xl142"/>
    <w:basedOn w:val="a4"/>
    <w:rsid w:val="00BC644D"/>
    <w:pPr>
      <w:widowControl/>
      <w:pBdr>
        <w:left w:val="single" w:sz="8" w:space="0" w:color="auto"/>
        <w:bottom w:val="single" w:sz="8" w:space="0" w:color="auto"/>
        <w:right w:val="single" w:sz="8" w:space="0" w:color="auto"/>
      </w:pBdr>
      <w:shd w:val="clear" w:color="auto" w:fill="FDE9D9"/>
      <w:spacing w:before="100" w:beforeAutospacing="1" w:after="100" w:afterAutospacing="1"/>
      <w:jc w:val="center"/>
    </w:pPr>
    <w:rPr>
      <w:rFonts w:ascii="新細明體" w:hAnsi="新細明體" w:cs="新細明體"/>
      <w:kern w:val="0"/>
      <w:sz w:val="22"/>
      <w:szCs w:val="22"/>
    </w:rPr>
  </w:style>
  <w:style w:type="paragraph" w:customStyle="1" w:styleId="xl143">
    <w:name w:val="xl143"/>
    <w:basedOn w:val="a4"/>
    <w:rsid w:val="00BC644D"/>
    <w:pPr>
      <w:widowControl/>
      <w:pBdr>
        <w:top w:val="single" w:sz="8" w:space="0" w:color="auto"/>
        <w:left w:val="single" w:sz="8" w:space="0" w:color="auto"/>
        <w:right w:val="single" w:sz="8" w:space="0" w:color="auto"/>
      </w:pBdr>
      <w:shd w:val="clear" w:color="auto" w:fill="FDE9D9"/>
      <w:spacing w:before="100" w:beforeAutospacing="1" w:after="100" w:afterAutospacing="1"/>
    </w:pPr>
    <w:rPr>
      <w:rFonts w:ascii="新細明體" w:hAnsi="新細明體" w:cs="新細明體"/>
      <w:kern w:val="0"/>
      <w:sz w:val="22"/>
      <w:szCs w:val="22"/>
    </w:rPr>
  </w:style>
  <w:style w:type="paragraph" w:customStyle="1" w:styleId="xl144">
    <w:name w:val="xl144"/>
    <w:basedOn w:val="a4"/>
    <w:rsid w:val="00BC644D"/>
    <w:pPr>
      <w:widowControl/>
      <w:pBdr>
        <w:top w:val="single" w:sz="8" w:space="0" w:color="auto"/>
        <w:left w:val="single" w:sz="8" w:space="0" w:color="auto"/>
        <w:right w:val="single" w:sz="8" w:space="0" w:color="auto"/>
      </w:pBdr>
      <w:spacing w:before="100" w:beforeAutospacing="1" w:after="100" w:afterAutospacing="1"/>
      <w:jc w:val="center"/>
    </w:pPr>
    <w:rPr>
      <w:rFonts w:ascii="Calibri" w:hAnsi="Calibri" w:cs="新細明體"/>
      <w:kern w:val="0"/>
      <w:sz w:val="22"/>
      <w:szCs w:val="22"/>
    </w:rPr>
  </w:style>
  <w:style w:type="paragraph" w:customStyle="1" w:styleId="xl145">
    <w:name w:val="xl145"/>
    <w:basedOn w:val="a4"/>
    <w:rsid w:val="00BC644D"/>
    <w:pPr>
      <w:widowControl/>
      <w:pBdr>
        <w:left w:val="single" w:sz="8" w:space="0" w:color="auto"/>
        <w:bottom w:val="single" w:sz="8" w:space="0" w:color="auto"/>
        <w:right w:val="single" w:sz="8" w:space="0" w:color="auto"/>
      </w:pBdr>
      <w:spacing w:before="100" w:beforeAutospacing="1" w:after="100" w:afterAutospacing="1"/>
      <w:jc w:val="center"/>
    </w:pPr>
    <w:rPr>
      <w:rFonts w:ascii="Calibri" w:hAnsi="Calibri" w:cs="新細明體"/>
      <w:kern w:val="0"/>
      <w:sz w:val="22"/>
      <w:szCs w:val="22"/>
    </w:rPr>
  </w:style>
  <w:style w:type="paragraph" w:customStyle="1" w:styleId="xl146">
    <w:name w:val="xl146"/>
    <w:basedOn w:val="a4"/>
    <w:rsid w:val="00BC644D"/>
    <w:pPr>
      <w:widowControl/>
      <w:pBdr>
        <w:top w:val="single" w:sz="8" w:space="0" w:color="auto"/>
        <w:left w:val="single" w:sz="8" w:space="0" w:color="auto"/>
      </w:pBdr>
      <w:spacing w:before="100" w:beforeAutospacing="1" w:after="100" w:afterAutospacing="1"/>
      <w:jc w:val="center"/>
    </w:pPr>
    <w:rPr>
      <w:rFonts w:ascii="新細明體" w:hAnsi="新細明體" w:cs="新細明體"/>
      <w:kern w:val="0"/>
    </w:rPr>
  </w:style>
  <w:style w:type="paragraph" w:customStyle="1" w:styleId="xl147">
    <w:name w:val="xl147"/>
    <w:basedOn w:val="a4"/>
    <w:rsid w:val="00BC644D"/>
    <w:pPr>
      <w:widowControl/>
      <w:pBdr>
        <w:left w:val="single" w:sz="8" w:space="0" w:color="auto"/>
        <w:bottom w:val="single" w:sz="8" w:space="0" w:color="auto"/>
      </w:pBdr>
      <w:spacing w:before="100" w:beforeAutospacing="1" w:after="100" w:afterAutospacing="1"/>
      <w:jc w:val="center"/>
    </w:pPr>
    <w:rPr>
      <w:rFonts w:ascii="新細明體" w:hAnsi="新細明體" w:cs="新細明體"/>
      <w:kern w:val="0"/>
    </w:rPr>
  </w:style>
  <w:style w:type="paragraph" w:customStyle="1" w:styleId="xl148">
    <w:name w:val="xl148"/>
    <w:basedOn w:val="a4"/>
    <w:rsid w:val="00BC644D"/>
    <w:pPr>
      <w:widowControl/>
      <w:pBdr>
        <w:top w:val="single" w:sz="8" w:space="0" w:color="auto"/>
        <w:left w:val="single" w:sz="8" w:space="0" w:color="auto"/>
        <w:right w:val="single" w:sz="8" w:space="0" w:color="auto"/>
      </w:pBdr>
      <w:spacing w:before="100" w:beforeAutospacing="1" w:after="100" w:afterAutospacing="1"/>
    </w:pPr>
    <w:rPr>
      <w:rFonts w:ascii="新細明體" w:hAnsi="新細明體" w:cs="新細明體"/>
      <w:kern w:val="0"/>
      <w:sz w:val="22"/>
      <w:szCs w:val="22"/>
    </w:rPr>
  </w:style>
  <w:style w:type="paragraph" w:customStyle="1" w:styleId="xl149">
    <w:name w:val="xl149"/>
    <w:basedOn w:val="a4"/>
    <w:rsid w:val="00BC644D"/>
    <w:pPr>
      <w:widowControl/>
      <w:pBdr>
        <w:top w:val="single" w:sz="8" w:space="0" w:color="auto"/>
        <w:left w:val="single" w:sz="8" w:space="0" w:color="auto"/>
      </w:pBdr>
      <w:shd w:val="clear" w:color="auto" w:fill="FFFF00"/>
      <w:spacing w:before="100" w:beforeAutospacing="1" w:after="100" w:afterAutospacing="1"/>
      <w:jc w:val="center"/>
    </w:pPr>
    <w:rPr>
      <w:rFonts w:ascii="新細明體" w:hAnsi="新細明體" w:cs="新細明體"/>
      <w:kern w:val="0"/>
    </w:rPr>
  </w:style>
  <w:style w:type="paragraph" w:customStyle="1" w:styleId="xl150">
    <w:name w:val="xl150"/>
    <w:basedOn w:val="a4"/>
    <w:rsid w:val="00BC644D"/>
    <w:pPr>
      <w:widowControl/>
      <w:pBdr>
        <w:left w:val="single" w:sz="8" w:space="0" w:color="auto"/>
        <w:bottom w:val="single" w:sz="8" w:space="0" w:color="auto"/>
      </w:pBdr>
      <w:shd w:val="clear" w:color="auto" w:fill="FFFF00"/>
      <w:spacing w:before="100" w:beforeAutospacing="1" w:after="100" w:afterAutospacing="1"/>
      <w:jc w:val="center"/>
    </w:pPr>
    <w:rPr>
      <w:rFonts w:ascii="新細明體" w:hAnsi="新細明體" w:cs="新細明體"/>
      <w:kern w:val="0"/>
    </w:rPr>
  </w:style>
  <w:style w:type="paragraph" w:customStyle="1" w:styleId="xl151">
    <w:name w:val="xl151"/>
    <w:basedOn w:val="a4"/>
    <w:rsid w:val="00BC644D"/>
    <w:pPr>
      <w:widowControl/>
      <w:pBdr>
        <w:top w:val="single" w:sz="8" w:space="0" w:color="auto"/>
        <w:left w:val="single" w:sz="8" w:space="0" w:color="auto"/>
        <w:right w:val="single" w:sz="8" w:space="0" w:color="auto"/>
      </w:pBdr>
      <w:spacing w:before="100" w:beforeAutospacing="1" w:after="100" w:afterAutospacing="1"/>
      <w:jc w:val="center"/>
    </w:pPr>
    <w:rPr>
      <w:rFonts w:ascii="新細明體" w:hAnsi="新細明體" w:cs="新細明體"/>
      <w:kern w:val="0"/>
      <w:sz w:val="22"/>
      <w:szCs w:val="22"/>
    </w:rPr>
  </w:style>
  <w:style w:type="paragraph" w:customStyle="1" w:styleId="xl152">
    <w:name w:val="xl152"/>
    <w:basedOn w:val="a4"/>
    <w:rsid w:val="00BC644D"/>
    <w:pPr>
      <w:widowControl/>
      <w:pBdr>
        <w:left w:val="single" w:sz="8" w:space="0" w:color="auto"/>
        <w:right w:val="single" w:sz="8" w:space="0" w:color="auto"/>
      </w:pBdr>
      <w:spacing w:before="100" w:beforeAutospacing="1" w:after="100" w:afterAutospacing="1"/>
      <w:jc w:val="center"/>
    </w:pPr>
    <w:rPr>
      <w:rFonts w:ascii="新細明體" w:hAnsi="新細明體" w:cs="新細明體"/>
      <w:kern w:val="0"/>
      <w:sz w:val="22"/>
      <w:szCs w:val="22"/>
    </w:rPr>
  </w:style>
  <w:style w:type="paragraph" w:customStyle="1" w:styleId="xl153">
    <w:name w:val="xl153"/>
    <w:basedOn w:val="a4"/>
    <w:rsid w:val="00BC644D"/>
    <w:pPr>
      <w:widowControl/>
      <w:pBdr>
        <w:left w:val="single" w:sz="8" w:space="0" w:color="auto"/>
        <w:bottom w:val="single" w:sz="8" w:space="0" w:color="auto"/>
        <w:right w:val="single" w:sz="8" w:space="0" w:color="auto"/>
      </w:pBdr>
      <w:spacing w:before="100" w:beforeAutospacing="1" w:after="100" w:afterAutospacing="1"/>
      <w:jc w:val="center"/>
    </w:pPr>
    <w:rPr>
      <w:rFonts w:ascii="新細明體" w:hAnsi="新細明體" w:cs="新細明體"/>
      <w:kern w:val="0"/>
      <w:sz w:val="22"/>
      <w:szCs w:val="22"/>
    </w:rPr>
  </w:style>
  <w:style w:type="paragraph" w:customStyle="1" w:styleId="xl154">
    <w:name w:val="xl154"/>
    <w:basedOn w:val="a4"/>
    <w:rsid w:val="00BC644D"/>
    <w:pPr>
      <w:widowControl/>
      <w:pBdr>
        <w:top w:val="single" w:sz="8" w:space="0" w:color="auto"/>
        <w:left w:val="single" w:sz="8" w:space="0" w:color="auto"/>
        <w:right w:val="single" w:sz="8" w:space="0" w:color="auto"/>
      </w:pBdr>
      <w:spacing w:before="100" w:beforeAutospacing="1" w:after="100" w:afterAutospacing="1"/>
      <w:jc w:val="center"/>
    </w:pPr>
    <w:rPr>
      <w:rFonts w:ascii="新細明體" w:hAnsi="新細明體" w:cs="新細明體"/>
      <w:color w:val="000000"/>
      <w:kern w:val="0"/>
    </w:rPr>
  </w:style>
  <w:style w:type="paragraph" w:customStyle="1" w:styleId="xl155">
    <w:name w:val="xl155"/>
    <w:basedOn w:val="a4"/>
    <w:rsid w:val="00BC644D"/>
    <w:pPr>
      <w:widowControl/>
      <w:pBdr>
        <w:left w:val="single" w:sz="8" w:space="0" w:color="auto"/>
        <w:right w:val="single" w:sz="8" w:space="0" w:color="auto"/>
      </w:pBdr>
      <w:spacing w:before="100" w:beforeAutospacing="1" w:after="100" w:afterAutospacing="1"/>
      <w:jc w:val="center"/>
    </w:pPr>
    <w:rPr>
      <w:rFonts w:ascii="新細明體" w:hAnsi="新細明體" w:cs="新細明體"/>
      <w:color w:val="000000"/>
      <w:kern w:val="0"/>
    </w:rPr>
  </w:style>
  <w:style w:type="paragraph" w:customStyle="1" w:styleId="xl156">
    <w:name w:val="xl156"/>
    <w:basedOn w:val="a4"/>
    <w:rsid w:val="00BC644D"/>
    <w:pPr>
      <w:widowControl/>
      <w:pBdr>
        <w:left w:val="single" w:sz="8" w:space="0" w:color="auto"/>
        <w:bottom w:val="single" w:sz="8" w:space="0" w:color="auto"/>
        <w:right w:val="single" w:sz="8" w:space="0" w:color="auto"/>
      </w:pBdr>
      <w:spacing w:before="100" w:beforeAutospacing="1" w:after="100" w:afterAutospacing="1"/>
      <w:jc w:val="center"/>
    </w:pPr>
    <w:rPr>
      <w:rFonts w:ascii="新細明體" w:hAnsi="新細明體" w:cs="新細明體"/>
      <w:color w:val="000000"/>
      <w:kern w:val="0"/>
    </w:rPr>
  </w:style>
  <w:style w:type="paragraph" w:customStyle="1" w:styleId="xl157">
    <w:name w:val="xl157"/>
    <w:basedOn w:val="a4"/>
    <w:rsid w:val="00BC644D"/>
    <w:pPr>
      <w:widowControl/>
      <w:pBdr>
        <w:top w:val="single" w:sz="8" w:space="0" w:color="auto"/>
        <w:left w:val="single" w:sz="8" w:space="0" w:color="auto"/>
        <w:right w:val="single" w:sz="8" w:space="0" w:color="auto"/>
      </w:pBdr>
      <w:shd w:val="clear" w:color="auto" w:fill="FFFF00"/>
      <w:spacing w:before="100" w:beforeAutospacing="1" w:after="100" w:afterAutospacing="1"/>
      <w:jc w:val="center"/>
    </w:pPr>
    <w:rPr>
      <w:rFonts w:ascii="新細明體" w:hAnsi="新細明體" w:cs="新細明體"/>
      <w:color w:val="000000"/>
      <w:kern w:val="0"/>
    </w:rPr>
  </w:style>
  <w:style w:type="paragraph" w:customStyle="1" w:styleId="xl158">
    <w:name w:val="xl158"/>
    <w:basedOn w:val="a4"/>
    <w:rsid w:val="00BC644D"/>
    <w:pPr>
      <w:widowControl/>
      <w:pBdr>
        <w:left w:val="single" w:sz="8" w:space="0" w:color="auto"/>
        <w:right w:val="single" w:sz="8" w:space="0" w:color="auto"/>
      </w:pBdr>
      <w:shd w:val="clear" w:color="auto" w:fill="FFFF00"/>
      <w:spacing w:before="100" w:beforeAutospacing="1" w:after="100" w:afterAutospacing="1"/>
      <w:jc w:val="center"/>
    </w:pPr>
    <w:rPr>
      <w:rFonts w:ascii="新細明體" w:hAnsi="新細明體" w:cs="新細明體"/>
      <w:color w:val="000000"/>
      <w:kern w:val="0"/>
    </w:rPr>
  </w:style>
  <w:style w:type="paragraph" w:customStyle="1" w:styleId="xl159">
    <w:name w:val="xl159"/>
    <w:basedOn w:val="a4"/>
    <w:rsid w:val="00BC644D"/>
    <w:pPr>
      <w:widowControl/>
      <w:pBdr>
        <w:left w:val="single" w:sz="8" w:space="0" w:color="auto"/>
        <w:bottom w:val="single" w:sz="8" w:space="0" w:color="auto"/>
        <w:right w:val="single" w:sz="8" w:space="0" w:color="auto"/>
      </w:pBdr>
      <w:shd w:val="clear" w:color="auto" w:fill="FFFF00"/>
      <w:spacing w:before="100" w:beforeAutospacing="1" w:after="100" w:afterAutospacing="1"/>
      <w:jc w:val="center"/>
    </w:pPr>
    <w:rPr>
      <w:rFonts w:ascii="新細明體" w:hAnsi="新細明體" w:cs="新細明體"/>
      <w:color w:val="000000"/>
      <w:kern w:val="0"/>
    </w:rPr>
  </w:style>
  <w:style w:type="paragraph" w:customStyle="1" w:styleId="xl160">
    <w:name w:val="xl160"/>
    <w:basedOn w:val="a4"/>
    <w:rsid w:val="00BC644D"/>
    <w:pPr>
      <w:widowControl/>
      <w:pBdr>
        <w:left w:val="single" w:sz="8" w:space="0" w:color="auto"/>
        <w:right w:val="single" w:sz="8" w:space="0" w:color="auto"/>
      </w:pBdr>
      <w:spacing w:before="100" w:beforeAutospacing="1" w:after="100" w:afterAutospacing="1"/>
    </w:pPr>
    <w:rPr>
      <w:rFonts w:ascii="新細明體" w:hAnsi="新細明體" w:cs="新細明體"/>
      <w:kern w:val="0"/>
      <w:sz w:val="22"/>
      <w:szCs w:val="22"/>
    </w:rPr>
  </w:style>
  <w:style w:type="paragraph" w:customStyle="1" w:styleId="xl161">
    <w:name w:val="xl161"/>
    <w:basedOn w:val="a4"/>
    <w:rsid w:val="00BC644D"/>
    <w:pPr>
      <w:widowControl/>
      <w:pBdr>
        <w:left w:val="single" w:sz="8" w:space="0" w:color="auto"/>
        <w:right w:val="single" w:sz="8" w:space="0" w:color="auto"/>
      </w:pBdr>
      <w:spacing w:before="100" w:beforeAutospacing="1" w:after="100" w:afterAutospacing="1"/>
      <w:jc w:val="center"/>
    </w:pPr>
    <w:rPr>
      <w:rFonts w:ascii="Calibri" w:hAnsi="Calibri" w:cs="新細明體"/>
      <w:kern w:val="0"/>
      <w:sz w:val="22"/>
      <w:szCs w:val="22"/>
    </w:rPr>
  </w:style>
  <w:style w:type="paragraph" w:customStyle="1" w:styleId="xl162">
    <w:name w:val="xl162"/>
    <w:basedOn w:val="a4"/>
    <w:rsid w:val="00BC644D"/>
    <w:pPr>
      <w:widowControl/>
      <w:pBdr>
        <w:top w:val="single" w:sz="8" w:space="0" w:color="auto"/>
        <w:left w:val="single" w:sz="8" w:space="0" w:color="auto"/>
        <w:right w:val="single" w:sz="8" w:space="0" w:color="auto"/>
      </w:pBdr>
      <w:spacing w:before="100" w:beforeAutospacing="1" w:after="100" w:afterAutospacing="1"/>
      <w:jc w:val="center"/>
    </w:pPr>
    <w:rPr>
      <w:rFonts w:ascii="新細明體" w:hAnsi="新細明體" w:cs="新細明體"/>
      <w:b/>
      <w:bCs/>
      <w:color w:val="FF0000"/>
      <w:kern w:val="0"/>
      <w:sz w:val="22"/>
      <w:szCs w:val="22"/>
    </w:rPr>
  </w:style>
  <w:style w:type="paragraph" w:customStyle="1" w:styleId="xl163">
    <w:name w:val="xl163"/>
    <w:basedOn w:val="a4"/>
    <w:rsid w:val="00BC644D"/>
    <w:pPr>
      <w:widowControl/>
      <w:pBdr>
        <w:left w:val="single" w:sz="8" w:space="0" w:color="auto"/>
        <w:right w:val="single" w:sz="8" w:space="0" w:color="auto"/>
      </w:pBdr>
      <w:spacing w:before="100" w:beforeAutospacing="1" w:after="100" w:afterAutospacing="1"/>
      <w:jc w:val="center"/>
    </w:pPr>
    <w:rPr>
      <w:rFonts w:ascii="新細明體" w:hAnsi="新細明體" w:cs="新細明體"/>
      <w:b/>
      <w:bCs/>
      <w:color w:val="FF0000"/>
      <w:kern w:val="0"/>
      <w:sz w:val="22"/>
      <w:szCs w:val="22"/>
    </w:rPr>
  </w:style>
  <w:style w:type="paragraph" w:customStyle="1" w:styleId="xl164">
    <w:name w:val="xl164"/>
    <w:basedOn w:val="a4"/>
    <w:rsid w:val="00BC644D"/>
    <w:pPr>
      <w:widowControl/>
      <w:pBdr>
        <w:left w:val="single" w:sz="8" w:space="0" w:color="auto"/>
        <w:bottom w:val="single" w:sz="8" w:space="0" w:color="auto"/>
        <w:right w:val="single" w:sz="8" w:space="0" w:color="auto"/>
      </w:pBdr>
      <w:spacing w:before="100" w:beforeAutospacing="1" w:after="100" w:afterAutospacing="1"/>
      <w:jc w:val="center"/>
    </w:pPr>
    <w:rPr>
      <w:rFonts w:ascii="新細明體" w:hAnsi="新細明體" w:cs="新細明體"/>
      <w:b/>
      <w:bCs/>
      <w:color w:val="FF0000"/>
      <w:kern w:val="0"/>
      <w:sz w:val="22"/>
      <w:szCs w:val="22"/>
    </w:rPr>
  </w:style>
  <w:style w:type="paragraph" w:customStyle="1" w:styleId="xl165">
    <w:name w:val="xl165"/>
    <w:basedOn w:val="a4"/>
    <w:rsid w:val="00BC644D"/>
    <w:pPr>
      <w:widowControl/>
      <w:pBdr>
        <w:left w:val="single" w:sz="8" w:space="0" w:color="auto"/>
      </w:pBdr>
      <w:spacing w:before="100" w:beforeAutospacing="1" w:after="100" w:afterAutospacing="1"/>
      <w:jc w:val="center"/>
    </w:pPr>
    <w:rPr>
      <w:rFonts w:ascii="新細明體" w:hAnsi="新細明體" w:cs="新細明體"/>
      <w:color w:val="000000"/>
      <w:kern w:val="0"/>
    </w:rPr>
  </w:style>
  <w:style w:type="paragraph" w:customStyle="1" w:styleId="xl166">
    <w:name w:val="xl166"/>
    <w:basedOn w:val="a4"/>
    <w:rsid w:val="00BC644D"/>
    <w:pPr>
      <w:widowControl/>
      <w:pBdr>
        <w:top w:val="single" w:sz="8" w:space="0" w:color="auto"/>
        <w:left w:val="single" w:sz="8" w:space="0" w:color="auto"/>
        <w:right w:val="single" w:sz="8" w:space="0" w:color="auto"/>
      </w:pBdr>
      <w:shd w:val="clear" w:color="auto" w:fill="FDE9D9"/>
      <w:spacing w:before="100" w:beforeAutospacing="1" w:after="100" w:afterAutospacing="1"/>
      <w:jc w:val="center"/>
    </w:pPr>
    <w:rPr>
      <w:rFonts w:ascii="新細明體" w:hAnsi="新細明體" w:cs="新細明體"/>
      <w:b/>
      <w:bCs/>
      <w:color w:val="FF0000"/>
      <w:kern w:val="0"/>
      <w:sz w:val="22"/>
      <w:szCs w:val="22"/>
    </w:rPr>
  </w:style>
  <w:style w:type="paragraph" w:customStyle="1" w:styleId="xl167">
    <w:name w:val="xl167"/>
    <w:basedOn w:val="a4"/>
    <w:rsid w:val="00BC644D"/>
    <w:pPr>
      <w:widowControl/>
      <w:pBdr>
        <w:left w:val="single" w:sz="8" w:space="0" w:color="auto"/>
        <w:bottom w:val="single" w:sz="8" w:space="0" w:color="auto"/>
        <w:right w:val="single" w:sz="8" w:space="0" w:color="auto"/>
      </w:pBdr>
      <w:shd w:val="clear" w:color="auto" w:fill="FDE9D9"/>
      <w:spacing w:before="100" w:beforeAutospacing="1" w:after="100" w:afterAutospacing="1"/>
      <w:jc w:val="center"/>
    </w:pPr>
    <w:rPr>
      <w:rFonts w:ascii="新細明體" w:hAnsi="新細明體" w:cs="新細明體"/>
      <w:b/>
      <w:bCs/>
      <w:color w:val="FF0000"/>
      <w:kern w:val="0"/>
      <w:sz w:val="22"/>
      <w:szCs w:val="22"/>
    </w:rPr>
  </w:style>
  <w:style w:type="paragraph" w:customStyle="1" w:styleId="xl168">
    <w:name w:val="xl168"/>
    <w:basedOn w:val="a4"/>
    <w:rsid w:val="00BC644D"/>
    <w:pPr>
      <w:widowControl/>
      <w:pBdr>
        <w:top w:val="single" w:sz="8" w:space="0" w:color="auto"/>
        <w:left w:val="single" w:sz="8" w:space="0" w:color="auto"/>
        <w:right w:val="single" w:sz="8" w:space="0" w:color="auto"/>
      </w:pBdr>
      <w:shd w:val="clear" w:color="auto" w:fill="FDE9D9"/>
      <w:spacing w:before="100" w:beforeAutospacing="1" w:after="100" w:afterAutospacing="1"/>
      <w:jc w:val="center"/>
    </w:pPr>
    <w:rPr>
      <w:rFonts w:ascii="新細明體" w:hAnsi="新細明體" w:cs="新細明體"/>
      <w:color w:val="000000"/>
      <w:kern w:val="0"/>
    </w:rPr>
  </w:style>
  <w:style w:type="paragraph" w:customStyle="1" w:styleId="xl169">
    <w:name w:val="xl169"/>
    <w:basedOn w:val="a4"/>
    <w:rsid w:val="00BC644D"/>
    <w:pPr>
      <w:widowControl/>
      <w:pBdr>
        <w:left w:val="single" w:sz="8" w:space="0" w:color="auto"/>
        <w:bottom w:val="single" w:sz="8" w:space="0" w:color="auto"/>
        <w:right w:val="single" w:sz="8" w:space="0" w:color="auto"/>
      </w:pBdr>
      <w:shd w:val="clear" w:color="auto" w:fill="FDE9D9"/>
      <w:spacing w:before="100" w:beforeAutospacing="1" w:after="100" w:afterAutospacing="1"/>
      <w:jc w:val="center"/>
    </w:pPr>
    <w:rPr>
      <w:rFonts w:ascii="新細明體" w:hAnsi="新細明體" w:cs="新細明體"/>
      <w:color w:val="000000"/>
      <w:kern w:val="0"/>
    </w:rPr>
  </w:style>
  <w:style w:type="paragraph" w:customStyle="1" w:styleId="xl170">
    <w:name w:val="xl170"/>
    <w:basedOn w:val="a4"/>
    <w:rsid w:val="00BC644D"/>
    <w:pPr>
      <w:widowControl/>
      <w:pBdr>
        <w:top w:val="single" w:sz="8" w:space="0" w:color="auto"/>
        <w:left w:val="single" w:sz="8" w:space="0" w:color="auto"/>
        <w:right w:val="single" w:sz="8" w:space="0" w:color="auto"/>
      </w:pBdr>
      <w:spacing w:before="100" w:beforeAutospacing="1" w:after="100" w:afterAutospacing="1"/>
      <w:jc w:val="center"/>
    </w:pPr>
    <w:rPr>
      <w:rFonts w:ascii="新細明體" w:hAnsi="新細明體" w:cs="新細明體"/>
      <w:color w:val="FF0000"/>
      <w:kern w:val="0"/>
      <w:sz w:val="22"/>
      <w:szCs w:val="22"/>
    </w:rPr>
  </w:style>
  <w:style w:type="paragraph" w:customStyle="1" w:styleId="xl171">
    <w:name w:val="xl171"/>
    <w:basedOn w:val="a4"/>
    <w:rsid w:val="00BC644D"/>
    <w:pPr>
      <w:widowControl/>
      <w:pBdr>
        <w:left w:val="single" w:sz="8" w:space="0" w:color="auto"/>
        <w:bottom w:val="single" w:sz="8" w:space="0" w:color="auto"/>
        <w:right w:val="single" w:sz="8" w:space="0" w:color="auto"/>
      </w:pBdr>
      <w:spacing w:before="100" w:beforeAutospacing="1" w:after="100" w:afterAutospacing="1"/>
      <w:jc w:val="center"/>
    </w:pPr>
    <w:rPr>
      <w:rFonts w:ascii="新細明體" w:hAnsi="新細明體" w:cs="新細明體"/>
      <w:color w:val="FF0000"/>
      <w:kern w:val="0"/>
      <w:sz w:val="22"/>
      <w:szCs w:val="22"/>
    </w:rPr>
  </w:style>
  <w:style w:type="paragraph" w:customStyle="1" w:styleId="xl172">
    <w:name w:val="xl172"/>
    <w:basedOn w:val="a4"/>
    <w:rsid w:val="00BC644D"/>
    <w:pPr>
      <w:widowControl/>
      <w:pBdr>
        <w:top w:val="single" w:sz="8" w:space="0" w:color="auto"/>
        <w:left w:val="single" w:sz="8" w:space="0" w:color="auto"/>
        <w:right w:val="single" w:sz="8" w:space="0" w:color="auto"/>
      </w:pBdr>
      <w:shd w:val="clear" w:color="auto" w:fill="FFFFFF"/>
      <w:spacing w:before="100" w:beforeAutospacing="1" w:after="100" w:afterAutospacing="1"/>
      <w:jc w:val="center"/>
    </w:pPr>
    <w:rPr>
      <w:rFonts w:ascii="新細明體" w:hAnsi="新細明體" w:cs="新細明體"/>
      <w:b/>
      <w:bCs/>
      <w:color w:val="FF0000"/>
      <w:kern w:val="0"/>
    </w:rPr>
  </w:style>
  <w:style w:type="paragraph" w:customStyle="1" w:styleId="xl173">
    <w:name w:val="xl173"/>
    <w:basedOn w:val="a4"/>
    <w:rsid w:val="00BC644D"/>
    <w:pPr>
      <w:widowControl/>
      <w:pBdr>
        <w:left w:val="single" w:sz="8" w:space="0" w:color="auto"/>
        <w:bottom w:val="single" w:sz="8" w:space="0" w:color="auto"/>
        <w:right w:val="single" w:sz="8" w:space="0" w:color="auto"/>
      </w:pBdr>
      <w:shd w:val="clear" w:color="auto" w:fill="FFFFFF"/>
      <w:spacing w:before="100" w:beforeAutospacing="1" w:after="100" w:afterAutospacing="1"/>
      <w:jc w:val="center"/>
    </w:pPr>
    <w:rPr>
      <w:rFonts w:ascii="新細明體" w:hAnsi="新細明體" w:cs="新細明體"/>
      <w:b/>
      <w:bCs/>
      <w:color w:val="FF0000"/>
      <w:kern w:val="0"/>
    </w:rPr>
  </w:style>
  <w:style w:type="paragraph" w:customStyle="1" w:styleId="xl174">
    <w:name w:val="xl174"/>
    <w:basedOn w:val="a4"/>
    <w:rsid w:val="00BC644D"/>
    <w:pPr>
      <w:widowControl/>
      <w:pBdr>
        <w:top w:val="single" w:sz="8" w:space="0" w:color="auto"/>
        <w:left w:val="single" w:sz="8" w:space="0" w:color="auto"/>
        <w:right w:val="single" w:sz="8" w:space="0" w:color="auto"/>
      </w:pBdr>
      <w:shd w:val="clear" w:color="auto" w:fill="FFFFFF"/>
      <w:spacing w:before="100" w:beforeAutospacing="1" w:after="100" w:afterAutospacing="1"/>
    </w:pPr>
    <w:rPr>
      <w:rFonts w:ascii="Calibri" w:hAnsi="Calibri" w:cs="新細明體"/>
      <w:kern w:val="0"/>
      <w:sz w:val="20"/>
      <w:szCs w:val="20"/>
    </w:rPr>
  </w:style>
  <w:style w:type="paragraph" w:customStyle="1" w:styleId="xl175">
    <w:name w:val="xl175"/>
    <w:basedOn w:val="a4"/>
    <w:rsid w:val="00BC644D"/>
    <w:pPr>
      <w:widowControl/>
      <w:pBdr>
        <w:left w:val="single" w:sz="8" w:space="0" w:color="auto"/>
        <w:bottom w:val="single" w:sz="8" w:space="0" w:color="auto"/>
        <w:right w:val="single" w:sz="8" w:space="0" w:color="auto"/>
      </w:pBdr>
      <w:shd w:val="clear" w:color="auto" w:fill="FFFFFF"/>
      <w:spacing w:before="100" w:beforeAutospacing="1" w:after="100" w:afterAutospacing="1"/>
    </w:pPr>
    <w:rPr>
      <w:rFonts w:ascii="Calibri" w:hAnsi="Calibri" w:cs="新細明體"/>
      <w:kern w:val="0"/>
      <w:sz w:val="20"/>
      <w:szCs w:val="20"/>
    </w:rPr>
  </w:style>
  <w:style w:type="paragraph" w:customStyle="1" w:styleId="xl176">
    <w:name w:val="xl176"/>
    <w:basedOn w:val="a4"/>
    <w:rsid w:val="00BC644D"/>
    <w:pPr>
      <w:widowControl/>
      <w:pBdr>
        <w:top w:val="single" w:sz="8" w:space="0" w:color="auto"/>
        <w:left w:val="single" w:sz="8" w:space="0" w:color="auto"/>
      </w:pBdr>
      <w:shd w:val="clear" w:color="auto" w:fill="FFFFFF"/>
      <w:spacing w:before="100" w:beforeAutospacing="1" w:after="100" w:afterAutospacing="1"/>
    </w:pPr>
    <w:rPr>
      <w:rFonts w:ascii="Calibri" w:hAnsi="Calibri" w:cs="新細明體"/>
      <w:kern w:val="0"/>
      <w:sz w:val="22"/>
      <w:szCs w:val="22"/>
    </w:rPr>
  </w:style>
  <w:style w:type="paragraph" w:customStyle="1" w:styleId="xl177">
    <w:name w:val="xl177"/>
    <w:basedOn w:val="a4"/>
    <w:rsid w:val="00BC644D"/>
    <w:pPr>
      <w:widowControl/>
      <w:pBdr>
        <w:left w:val="single" w:sz="8" w:space="0" w:color="auto"/>
        <w:bottom w:val="single" w:sz="8" w:space="0" w:color="auto"/>
      </w:pBdr>
      <w:shd w:val="clear" w:color="auto" w:fill="FFFFFF"/>
      <w:spacing w:before="100" w:beforeAutospacing="1" w:after="100" w:afterAutospacing="1"/>
    </w:pPr>
    <w:rPr>
      <w:rFonts w:ascii="Calibri" w:hAnsi="Calibri" w:cs="新細明體"/>
      <w:kern w:val="0"/>
      <w:sz w:val="22"/>
      <w:szCs w:val="22"/>
    </w:rPr>
  </w:style>
  <w:style w:type="paragraph" w:customStyle="1" w:styleId="xl178">
    <w:name w:val="xl178"/>
    <w:basedOn w:val="a4"/>
    <w:rsid w:val="00BC644D"/>
    <w:pPr>
      <w:widowControl/>
      <w:pBdr>
        <w:top w:val="single" w:sz="8" w:space="0" w:color="auto"/>
        <w:left w:val="single" w:sz="8" w:space="0" w:color="auto"/>
        <w:right w:val="single" w:sz="8" w:space="0" w:color="auto"/>
      </w:pBdr>
      <w:shd w:val="clear" w:color="auto" w:fill="FFFFFF"/>
      <w:spacing w:before="100" w:beforeAutospacing="1" w:after="100" w:afterAutospacing="1"/>
      <w:jc w:val="center"/>
    </w:pPr>
    <w:rPr>
      <w:rFonts w:ascii="新細明體" w:hAnsi="新細明體" w:cs="新細明體"/>
      <w:color w:val="000000"/>
      <w:kern w:val="0"/>
    </w:rPr>
  </w:style>
  <w:style w:type="paragraph" w:customStyle="1" w:styleId="xl179">
    <w:name w:val="xl179"/>
    <w:basedOn w:val="a4"/>
    <w:rsid w:val="00BC644D"/>
    <w:pPr>
      <w:widowControl/>
      <w:pBdr>
        <w:left w:val="single" w:sz="8" w:space="0" w:color="auto"/>
        <w:bottom w:val="single" w:sz="8" w:space="0" w:color="auto"/>
        <w:right w:val="single" w:sz="8" w:space="0" w:color="auto"/>
      </w:pBdr>
      <w:shd w:val="clear" w:color="auto" w:fill="FFFFFF"/>
      <w:spacing w:before="100" w:beforeAutospacing="1" w:after="100" w:afterAutospacing="1"/>
      <w:jc w:val="center"/>
    </w:pPr>
    <w:rPr>
      <w:rFonts w:ascii="新細明體" w:hAnsi="新細明體" w:cs="新細明體"/>
      <w:color w:val="000000"/>
      <w:kern w:val="0"/>
    </w:rPr>
  </w:style>
  <w:style w:type="paragraph" w:customStyle="1" w:styleId="xl180">
    <w:name w:val="xl180"/>
    <w:basedOn w:val="a4"/>
    <w:rsid w:val="00BC644D"/>
    <w:pPr>
      <w:widowControl/>
      <w:pBdr>
        <w:top w:val="single" w:sz="8" w:space="0" w:color="auto"/>
        <w:left w:val="single" w:sz="8" w:space="0" w:color="auto"/>
        <w:right w:val="single" w:sz="8" w:space="0" w:color="auto"/>
      </w:pBdr>
      <w:shd w:val="clear" w:color="auto" w:fill="FFFFFF"/>
      <w:spacing w:before="100" w:beforeAutospacing="1" w:after="100" w:afterAutospacing="1"/>
    </w:pPr>
    <w:rPr>
      <w:rFonts w:ascii="新細明體" w:hAnsi="新細明體" w:cs="新細明體"/>
      <w:b/>
      <w:bCs/>
      <w:color w:val="FF0000"/>
      <w:kern w:val="0"/>
    </w:rPr>
  </w:style>
  <w:style w:type="paragraph" w:customStyle="1" w:styleId="xl181">
    <w:name w:val="xl181"/>
    <w:basedOn w:val="a4"/>
    <w:rsid w:val="00BC644D"/>
    <w:pPr>
      <w:widowControl/>
      <w:pBdr>
        <w:left w:val="single" w:sz="8" w:space="0" w:color="auto"/>
        <w:bottom w:val="single" w:sz="8" w:space="0" w:color="auto"/>
        <w:right w:val="single" w:sz="8" w:space="0" w:color="auto"/>
      </w:pBdr>
      <w:shd w:val="clear" w:color="auto" w:fill="FFFFFF"/>
      <w:spacing w:before="100" w:beforeAutospacing="1" w:after="100" w:afterAutospacing="1"/>
    </w:pPr>
    <w:rPr>
      <w:rFonts w:ascii="新細明體" w:hAnsi="新細明體" w:cs="新細明體"/>
      <w:b/>
      <w:bCs/>
      <w:color w:val="FF0000"/>
      <w:kern w:val="0"/>
    </w:rPr>
  </w:style>
  <w:style w:type="paragraph" w:customStyle="1" w:styleId="xl182">
    <w:name w:val="xl182"/>
    <w:basedOn w:val="a4"/>
    <w:rsid w:val="00BC644D"/>
    <w:pPr>
      <w:widowControl/>
      <w:pBdr>
        <w:top w:val="single" w:sz="8" w:space="0" w:color="auto"/>
        <w:left w:val="single" w:sz="8" w:space="0" w:color="auto"/>
        <w:right w:val="single" w:sz="8" w:space="0" w:color="auto"/>
      </w:pBdr>
      <w:shd w:val="clear" w:color="auto" w:fill="FFFFFF"/>
      <w:spacing w:before="100" w:beforeAutospacing="1" w:after="100" w:afterAutospacing="1"/>
      <w:jc w:val="center"/>
    </w:pPr>
    <w:rPr>
      <w:rFonts w:ascii="新細明體" w:hAnsi="新細明體" w:cs="新細明體"/>
      <w:b/>
      <w:bCs/>
      <w:color w:val="FF0000"/>
      <w:kern w:val="0"/>
      <w:sz w:val="22"/>
      <w:szCs w:val="22"/>
    </w:rPr>
  </w:style>
  <w:style w:type="paragraph" w:customStyle="1" w:styleId="xl183">
    <w:name w:val="xl183"/>
    <w:basedOn w:val="a4"/>
    <w:rsid w:val="00BC644D"/>
    <w:pPr>
      <w:widowControl/>
      <w:pBdr>
        <w:left w:val="single" w:sz="8" w:space="0" w:color="auto"/>
        <w:right w:val="single" w:sz="8" w:space="0" w:color="auto"/>
      </w:pBdr>
      <w:shd w:val="clear" w:color="auto" w:fill="FFFFFF"/>
      <w:spacing w:before="100" w:beforeAutospacing="1" w:after="100" w:afterAutospacing="1"/>
      <w:jc w:val="center"/>
    </w:pPr>
    <w:rPr>
      <w:rFonts w:ascii="新細明體" w:hAnsi="新細明體" w:cs="新細明體"/>
      <w:b/>
      <w:bCs/>
      <w:color w:val="FF0000"/>
      <w:kern w:val="0"/>
      <w:sz w:val="22"/>
      <w:szCs w:val="22"/>
    </w:rPr>
  </w:style>
  <w:style w:type="paragraph" w:customStyle="1" w:styleId="xl184">
    <w:name w:val="xl184"/>
    <w:basedOn w:val="a4"/>
    <w:rsid w:val="00BC644D"/>
    <w:pPr>
      <w:widowControl/>
      <w:pBdr>
        <w:left w:val="single" w:sz="8" w:space="0" w:color="auto"/>
        <w:bottom w:val="single" w:sz="8" w:space="0" w:color="auto"/>
        <w:right w:val="single" w:sz="8" w:space="0" w:color="auto"/>
      </w:pBdr>
      <w:shd w:val="clear" w:color="auto" w:fill="FFFFFF"/>
      <w:spacing w:before="100" w:beforeAutospacing="1" w:after="100" w:afterAutospacing="1"/>
      <w:jc w:val="center"/>
    </w:pPr>
    <w:rPr>
      <w:rFonts w:ascii="新細明體" w:hAnsi="新細明體" w:cs="新細明體"/>
      <w:b/>
      <w:bCs/>
      <w:color w:val="FF0000"/>
      <w:kern w:val="0"/>
      <w:sz w:val="22"/>
      <w:szCs w:val="22"/>
    </w:rPr>
  </w:style>
  <w:style w:type="paragraph" w:customStyle="1" w:styleId="xl185">
    <w:name w:val="xl185"/>
    <w:basedOn w:val="a4"/>
    <w:rsid w:val="00BC644D"/>
    <w:pPr>
      <w:widowControl/>
      <w:pBdr>
        <w:top w:val="single" w:sz="8" w:space="0" w:color="auto"/>
        <w:left w:val="single" w:sz="8" w:space="0" w:color="auto"/>
        <w:right w:val="single" w:sz="8" w:space="0" w:color="auto"/>
      </w:pBdr>
      <w:shd w:val="clear" w:color="auto" w:fill="FFFFFF"/>
      <w:spacing w:before="100" w:beforeAutospacing="1" w:after="100" w:afterAutospacing="1"/>
      <w:jc w:val="center"/>
    </w:pPr>
    <w:rPr>
      <w:rFonts w:ascii="新細明體" w:hAnsi="新細明體" w:cs="新細明體"/>
      <w:color w:val="000000"/>
      <w:kern w:val="0"/>
    </w:rPr>
  </w:style>
  <w:style w:type="paragraph" w:customStyle="1" w:styleId="xl186">
    <w:name w:val="xl186"/>
    <w:basedOn w:val="a4"/>
    <w:rsid w:val="00BC644D"/>
    <w:pPr>
      <w:widowControl/>
      <w:pBdr>
        <w:left w:val="single" w:sz="8" w:space="0" w:color="auto"/>
        <w:right w:val="single" w:sz="8" w:space="0" w:color="auto"/>
      </w:pBdr>
      <w:shd w:val="clear" w:color="auto" w:fill="FFFFFF"/>
      <w:spacing w:before="100" w:beforeAutospacing="1" w:after="100" w:afterAutospacing="1"/>
      <w:jc w:val="center"/>
    </w:pPr>
    <w:rPr>
      <w:rFonts w:ascii="新細明體" w:hAnsi="新細明體" w:cs="新細明體"/>
      <w:color w:val="000000"/>
      <w:kern w:val="0"/>
    </w:rPr>
  </w:style>
  <w:style w:type="paragraph" w:customStyle="1" w:styleId="xl187">
    <w:name w:val="xl187"/>
    <w:basedOn w:val="a4"/>
    <w:rsid w:val="00BC644D"/>
    <w:pPr>
      <w:widowControl/>
      <w:pBdr>
        <w:left w:val="single" w:sz="8" w:space="0" w:color="auto"/>
        <w:bottom w:val="single" w:sz="8" w:space="0" w:color="auto"/>
        <w:right w:val="single" w:sz="8" w:space="0" w:color="auto"/>
      </w:pBdr>
      <w:shd w:val="clear" w:color="auto" w:fill="FFFFFF"/>
      <w:spacing w:before="100" w:beforeAutospacing="1" w:after="100" w:afterAutospacing="1"/>
      <w:jc w:val="center"/>
    </w:pPr>
    <w:rPr>
      <w:rFonts w:ascii="新細明體" w:hAnsi="新細明體" w:cs="新細明體"/>
      <w:color w:val="000000"/>
      <w:kern w:val="0"/>
    </w:rPr>
  </w:style>
  <w:style w:type="paragraph" w:customStyle="1" w:styleId="xl188">
    <w:name w:val="xl188"/>
    <w:basedOn w:val="a4"/>
    <w:rsid w:val="00BC644D"/>
    <w:pPr>
      <w:widowControl/>
      <w:pBdr>
        <w:top w:val="single" w:sz="8" w:space="0" w:color="auto"/>
        <w:left w:val="single" w:sz="8" w:space="0" w:color="auto"/>
      </w:pBdr>
      <w:shd w:val="clear" w:color="auto" w:fill="FFFFFF"/>
      <w:spacing w:before="100" w:beforeAutospacing="1" w:after="100" w:afterAutospacing="1"/>
      <w:jc w:val="center"/>
    </w:pPr>
    <w:rPr>
      <w:rFonts w:ascii="新細明體" w:hAnsi="新細明體" w:cs="新細明體"/>
      <w:color w:val="000000"/>
      <w:kern w:val="0"/>
    </w:rPr>
  </w:style>
  <w:style w:type="paragraph" w:customStyle="1" w:styleId="xl189">
    <w:name w:val="xl189"/>
    <w:basedOn w:val="a4"/>
    <w:rsid w:val="00BC644D"/>
    <w:pPr>
      <w:widowControl/>
      <w:pBdr>
        <w:left w:val="single" w:sz="8" w:space="0" w:color="auto"/>
      </w:pBdr>
      <w:shd w:val="clear" w:color="auto" w:fill="FFFFFF"/>
      <w:spacing w:before="100" w:beforeAutospacing="1" w:after="100" w:afterAutospacing="1"/>
      <w:jc w:val="center"/>
    </w:pPr>
    <w:rPr>
      <w:rFonts w:ascii="新細明體" w:hAnsi="新細明體" w:cs="新細明體"/>
      <w:color w:val="000000"/>
      <w:kern w:val="0"/>
    </w:rPr>
  </w:style>
  <w:style w:type="paragraph" w:customStyle="1" w:styleId="xl190">
    <w:name w:val="xl190"/>
    <w:basedOn w:val="a4"/>
    <w:rsid w:val="00BC644D"/>
    <w:pPr>
      <w:widowControl/>
      <w:pBdr>
        <w:left w:val="single" w:sz="8" w:space="0" w:color="auto"/>
        <w:bottom w:val="single" w:sz="8" w:space="0" w:color="auto"/>
      </w:pBdr>
      <w:shd w:val="clear" w:color="auto" w:fill="FFFFFF"/>
      <w:spacing w:before="100" w:beforeAutospacing="1" w:after="100" w:afterAutospacing="1"/>
      <w:jc w:val="center"/>
    </w:pPr>
    <w:rPr>
      <w:rFonts w:ascii="新細明體" w:hAnsi="新細明體" w:cs="新細明體"/>
      <w:color w:val="000000"/>
      <w:kern w:val="0"/>
    </w:rPr>
  </w:style>
  <w:style w:type="paragraph" w:customStyle="1" w:styleId="xl191">
    <w:name w:val="xl191"/>
    <w:basedOn w:val="a4"/>
    <w:rsid w:val="00BC644D"/>
    <w:pPr>
      <w:widowControl/>
      <w:pBdr>
        <w:left w:val="single" w:sz="8" w:space="0" w:color="auto"/>
        <w:right w:val="single" w:sz="8" w:space="0" w:color="auto"/>
      </w:pBdr>
      <w:shd w:val="clear" w:color="auto" w:fill="FDE9D9"/>
      <w:spacing w:before="100" w:beforeAutospacing="1" w:after="100" w:afterAutospacing="1"/>
      <w:jc w:val="center"/>
    </w:pPr>
    <w:rPr>
      <w:rFonts w:ascii="新細明體" w:hAnsi="新細明體" w:cs="新細明體"/>
      <w:color w:val="000000"/>
      <w:kern w:val="0"/>
    </w:rPr>
  </w:style>
  <w:style w:type="paragraph" w:customStyle="1" w:styleId="xl192">
    <w:name w:val="xl192"/>
    <w:basedOn w:val="a4"/>
    <w:rsid w:val="00BC644D"/>
    <w:pPr>
      <w:widowControl/>
      <w:pBdr>
        <w:left w:val="single" w:sz="8" w:space="0" w:color="auto"/>
        <w:right w:val="single" w:sz="8" w:space="0" w:color="auto"/>
      </w:pBdr>
      <w:shd w:val="clear" w:color="auto" w:fill="FDE9D9"/>
      <w:spacing w:before="100" w:beforeAutospacing="1" w:after="100" w:afterAutospacing="1"/>
    </w:pPr>
    <w:rPr>
      <w:rFonts w:ascii="新細明體" w:hAnsi="新細明體" w:cs="新細明體"/>
      <w:kern w:val="0"/>
      <w:sz w:val="22"/>
      <w:szCs w:val="22"/>
    </w:rPr>
  </w:style>
  <w:style w:type="paragraph" w:customStyle="1" w:styleId="xl193">
    <w:name w:val="xl193"/>
    <w:basedOn w:val="a4"/>
    <w:rsid w:val="00BC644D"/>
    <w:pPr>
      <w:widowControl/>
      <w:pBdr>
        <w:top w:val="single" w:sz="8" w:space="0" w:color="auto"/>
        <w:left w:val="single" w:sz="8" w:space="0" w:color="auto"/>
        <w:right w:val="single" w:sz="8" w:space="0" w:color="auto"/>
      </w:pBdr>
      <w:shd w:val="clear" w:color="auto" w:fill="FDE9D9"/>
      <w:spacing w:before="100" w:beforeAutospacing="1" w:after="100" w:afterAutospacing="1"/>
    </w:pPr>
    <w:rPr>
      <w:rFonts w:ascii="Calibri" w:hAnsi="Calibri" w:cs="新細明體"/>
      <w:kern w:val="0"/>
      <w:sz w:val="22"/>
      <w:szCs w:val="22"/>
    </w:rPr>
  </w:style>
  <w:style w:type="paragraph" w:customStyle="1" w:styleId="xl194">
    <w:name w:val="xl194"/>
    <w:basedOn w:val="a4"/>
    <w:rsid w:val="00BC644D"/>
    <w:pPr>
      <w:widowControl/>
      <w:pBdr>
        <w:left w:val="single" w:sz="8" w:space="0" w:color="auto"/>
        <w:right w:val="single" w:sz="8" w:space="0" w:color="auto"/>
      </w:pBdr>
      <w:shd w:val="clear" w:color="auto" w:fill="FDE9D9"/>
      <w:spacing w:before="100" w:beforeAutospacing="1" w:after="100" w:afterAutospacing="1"/>
    </w:pPr>
    <w:rPr>
      <w:rFonts w:ascii="Calibri" w:hAnsi="Calibri" w:cs="新細明體"/>
      <w:kern w:val="0"/>
      <w:sz w:val="22"/>
      <w:szCs w:val="22"/>
    </w:rPr>
  </w:style>
  <w:style w:type="paragraph" w:customStyle="1" w:styleId="xl195">
    <w:name w:val="xl195"/>
    <w:basedOn w:val="a4"/>
    <w:rsid w:val="00BC644D"/>
    <w:pPr>
      <w:widowControl/>
      <w:pBdr>
        <w:left w:val="single" w:sz="8" w:space="0" w:color="auto"/>
        <w:bottom w:val="single" w:sz="8" w:space="0" w:color="auto"/>
        <w:right w:val="single" w:sz="8" w:space="0" w:color="auto"/>
      </w:pBdr>
      <w:shd w:val="clear" w:color="auto" w:fill="FDE9D9"/>
      <w:spacing w:before="100" w:beforeAutospacing="1" w:after="100" w:afterAutospacing="1"/>
    </w:pPr>
    <w:rPr>
      <w:rFonts w:ascii="Calibri" w:hAnsi="Calibri" w:cs="新細明體"/>
      <w:kern w:val="0"/>
      <w:sz w:val="22"/>
      <w:szCs w:val="22"/>
    </w:rPr>
  </w:style>
  <w:style w:type="paragraph" w:customStyle="1" w:styleId="xl196">
    <w:name w:val="xl196"/>
    <w:basedOn w:val="a4"/>
    <w:rsid w:val="00BC644D"/>
    <w:pPr>
      <w:widowControl/>
      <w:pBdr>
        <w:left w:val="single" w:sz="8" w:space="0" w:color="auto"/>
        <w:right w:val="single" w:sz="8" w:space="0" w:color="auto"/>
      </w:pBdr>
      <w:shd w:val="clear" w:color="auto" w:fill="FDE9D9"/>
      <w:spacing w:before="100" w:beforeAutospacing="1" w:after="100" w:afterAutospacing="1"/>
      <w:jc w:val="center"/>
    </w:pPr>
    <w:rPr>
      <w:rFonts w:ascii="新細明體" w:hAnsi="新細明體" w:cs="新細明體"/>
      <w:b/>
      <w:bCs/>
      <w:color w:val="FF0000"/>
      <w:kern w:val="0"/>
      <w:sz w:val="22"/>
      <w:szCs w:val="22"/>
    </w:rPr>
  </w:style>
  <w:style w:type="paragraph" w:customStyle="1" w:styleId="xl197">
    <w:name w:val="xl197"/>
    <w:basedOn w:val="a4"/>
    <w:rsid w:val="00BC644D"/>
    <w:pPr>
      <w:widowControl/>
      <w:pBdr>
        <w:left w:val="single" w:sz="8" w:space="0" w:color="auto"/>
      </w:pBdr>
      <w:shd w:val="clear" w:color="auto" w:fill="FDE9D9"/>
      <w:spacing w:before="100" w:beforeAutospacing="1" w:after="100" w:afterAutospacing="1"/>
      <w:jc w:val="center"/>
    </w:pPr>
    <w:rPr>
      <w:rFonts w:ascii="新細明體" w:hAnsi="新細明體" w:cs="新細明體"/>
      <w:color w:val="000000"/>
      <w:kern w:val="0"/>
    </w:rPr>
  </w:style>
  <w:style w:type="paragraph" w:customStyle="1" w:styleId="xl198">
    <w:name w:val="xl198"/>
    <w:basedOn w:val="a4"/>
    <w:rsid w:val="00BC644D"/>
    <w:pPr>
      <w:widowControl/>
      <w:pBdr>
        <w:left w:val="single" w:sz="8" w:space="0" w:color="auto"/>
        <w:right w:val="single" w:sz="8" w:space="0" w:color="auto"/>
      </w:pBdr>
      <w:spacing w:before="100" w:beforeAutospacing="1" w:after="100" w:afterAutospacing="1"/>
    </w:pPr>
    <w:rPr>
      <w:rFonts w:ascii="Calibri" w:hAnsi="Calibri" w:cs="新細明體"/>
      <w:kern w:val="0"/>
      <w:sz w:val="22"/>
      <w:szCs w:val="22"/>
    </w:rPr>
  </w:style>
  <w:style w:type="paragraph" w:customStyle="1" w:styleId="xl199">
    <w:name w:val="xl199"/>
    <w:basedOn w:val="a4"/>
    <w:rsid w:val="00BC644D"/>
    <w:pPr>
      <w:widowControl/>
      <w:pBdr>
        <w:left w:val="single" w:sz="8" w:space="0" w:color="auto"/>
        <w:bottom w:val="single" w:sz="8" w:space="0" w:color="auto"/>
        <w:right w:val="single" w:sz="8" w:space="0" w:color="auto"/>
      </w:pBdr>
      <w:spacing w:before="100" w:beforeAutospacing="1" w:after="100" w:afterAutospacing="1"/>
    </w:pPr>
    <w:rPr>
      <w:rFonts w:ascii="Calibri" w:hAnsi="Calibri" w:cs="新細明體"/>
      <w:kern w:val="0"/>
      <w:sz w:val="22"/>
      <w:szCs w:val="22"/>
    </w:rPr>
  </w:style>
  <w:style w:type="paragraph" w:customStyle="1" w:styleId="xl200">
    <w:name w:val="xl200"/>
    <w:basedOn w:val="a4"/>
    <w:rsid w:val="00BC644D"/>
    <w:pPr>
      <w:widowControl/>
      <w:pBdr>
        <w:top w:val="single" w:sz="8" w:space="0" w:color="auto"/>
        <w:left w:val="single" w:sz="8" w:space="0" w:color="auto"/>
        <w:right w:val="single" w:sz="8" w:space="0" w:color="auto"/>
      </w:pBdr>
      <w:spacing w:before="100" w:beforeAutospacing="1" w:after="100" w:afterAutospacing="1"/>
    </w:pPr>
    <w:rPr>
      <w:rFonts w:ascii="Calibri" w:hAnsi="Calibri" w:cs="新細明體"/>
      <w:kern w:val="0"/>
      <w:sz w:val="22"/>
      <w:szCs w:val="22"/>
    </w:rPr>
  </w:style>
  <w:style w:type="paragraph" w:customStyle="1" w:styleId="xl201">
    <w:name w:val="xl201"/>
    <w:basedOn w:val="a4"/>
    <w:rsid w:val="00BC644D"/>
    <w:pPr>
      <w:widowControl/>
      <w:pBdr>
        <w:top w:val="single" w:sz="8" w:space="0" w:color="auto"/>
        <w:left w:val="single" w:sz="8" w:space="0" w:color="auto"/>
        <w:right w:val="single" w:sz="8" w:space="0" w:color="auto"/>
      </w:pBdr>
      <w:shd w:val="clear" w:color="auto" w:fill="FFFFFF"/>
      <w:spacing w:before="100" w:beforeAutospacing="1" w:after="100" w:afterAutospacing="1"/>
    </w:pPr>
    <w:rPr>
      <w:rFonts w:ascii="新細明體" w:hAnsi="新細明體" w:cs="新細明體"/>
      <w:kern w:val="0"/>
      <w:sz w:val="22"/>
      <w:szCs w:val="22"/>
    </w:rPr>
  </w:style>
  <w:style w:type="paragraph" w:customStyle="1" w:styleId="xl202">
    <w:name w:val="xl202"/>
    <w:basedOn w:val="a4"/>
    <w:rsid w:val="00BC644D"/>
    <w:pPr>
      <w:widowControl/>
      <w:pBdr>
        <w:left w:val="single" w:sz="8" w:space="0" w:color="auto"/>
        <w:right w:val="single" w:sz="8" w:space="0" w:color="auto"/>
      </w:pBdr>
      <w:shd w:val="clear" w:color="auto" w:fill="FFFFFF"/>
      <w:spacing w:before="100" w:beforeAutospacing="1" w:after="100" w:afterAutospacing="1"/>
    </w:pPr>
    <w:rPr>
      <w:rFonts w:ascii="新細明體" w:hAnsi="新細明體" w:cs="新細明體"/>
      <w:kern w:val="0"/>
      <w:sz w:val="22"/>
      <w:szCs w:val="22"/>
    </w:rPr>
  </w:style>
  <w:style w:type="paragraph" w:customStyle="1" w:styleId="xl203">
    <w:name w:val="xl203"/>
    <w:basedOn w:val="a4"/>
    <w:rsid w:val="00BC644D"/>
    <w:pPr>
      <w:widowControl/>
      <w:pBdr>
        <w:left w:val="single" w:sz="8" w:space="0" w:color="auto"/>
        <w:bottom w:val="single" w:sz="8" w:space="0" w:color="auto"/>
        <w:right w:val="single" w:sz="8" w:space="0" w:color="auto"/>
      </w:pBdr>
      <w:shd w:val="clear" w:color="auto" w:fill="FFFFFF"/>
      <w:spacing w:before="100" w:beforeAutospacing="1" w:after="100" w:afterAutospacing="1"/>
    </w:pPr>
    <w:rPr>
      <w:rFonts w:ascii="新細明體" w:hAnsi="新細明體" w:cs="新細明體"/>
      <w:kern w:val="0"/>
      <w:sz w:val="22"/>
      <w:szCs w:val="22"/>
    </w:rPr>
  </w:style>
  <w:style w:type="paragraph" w:customStyle="1" w:styleId="xl204">
    <w:name w:val="xl204"/>
    <w:basedOn w:val="a4"/>
    <w:rsid w:val="00BC644D"/>
    <w:pPr>
      <w:widowControl/>
      <w:pBdr>
        <w:top w:val="single" w:sz="8" w:space="0" w:color="auto"/>
        <w:left w:val="single" w:sz="8" w:space="0" w:color="auto"/>
        <w:right w:val="single" w:sz="8" w:space="0" w:color="auto"/>
      </w:pBdr>
      <w:shd w:val="clear" w:color="auto" w:fill="FFFFFF"/>
      <w:spacing w:before="100" w:beforeAutospacing="1" w:after="100" w:afterAutospacing="1"/>
    </w:pPr>
    <w:rPr>
      <w:rFonts w:ascii="Calibri" w:hAnsi="Calibri" w:cs="新細明體"/>
      <w:kern w:val="0"/>
      <w:sz w:val="22"/>
      <w:szCs w:val="22"/>
    </w:rPr>
  </w:style>
  <w:style w:type="paragraph" w:customStyle="1" w:styleId="xl205">
    <w:name w:val="xl205"/>
    <w:basedOn w:val="a4"/>
    <w:rsid w:val="00BC644D"/>
    <w:pPr>
      <w:widowControl/>
      <w:pBdr>
        <w:left w:val="single" w:sz="8" w:space="0" w:color="auto"/>
        <w:right w:val="single" w:sz="8" w:space="0" w:color="auto"/>
      </w:pBdr>
      <w:shd w:val="clear" w:color="auto" w:fill="FFFFFF"/>
      <w:spacing w:before="100" w:beforeAutospacing="1" w:after="100" w:afterAutospacing="1"/>
    </w:pPr>
    <w:rPr>
      <w:rFonts w:ascii="Calibri" w:hAnsi="Calibri" w:cs="新細明體"/>
      <w:kern w:val="0"/>
      <w:sz w:val="22"/>
      <w:szCs w:val="22"/>
    </w:rPr>
  </w:style>
  <w:style w:type="paragraph" w:customStyle="1" w:styleId="xl206">
    <w:name w:val="xl206"/>
    <w:basedOn w:val="a4"/>
    <w:rsid w:val="00BC644D"/>
    <w:pPr>
      <w:widowControl/>
      <w:pBdr>
        <w:left w:val="single" w:sz="8" w:space="0" w:color="auto"/>
        <w:bottom w:val="single" w:sz="8" w:space="0" w:color="auto"/>
        <w:right w:val="single" w:sz="8" w:space="0" w:color="auto"/>
      </w:pBdr>
      <w:shd w:val="clear" w:color="auto" w:fill="FFFFFF"/>
      <w:spacing w:before="100" w:beforeAutospacing="1" w:after="100" w:afterAutospacing="1"/>
    </w:pPr>
    <w:rPr>
      <w:rFonts w:ascii="Calibri" w:hAnsi="Calibri" w:cs="新細明體"/>
      <w:kern w:val="0"/>
      <w:sz w:val="22"/>
      <w:szCs w:val="22"/>
    </w:rPr>
  </w:style>
  <w:style w:type="paragraph" w:customStyle="1" w:styleId="xl207">
    <w:name w:val="xl207"/>
    <w:basedOn w:val="a4"/>
    <w:rsid w:val="00BC644D"/>
    <w:pPr>
      <w:widowControl/>
      <w:pBdr>
        <w:left w:val="single" w:sz="8" w:space="0" w:color="auto"/>
        <w:bottom w:val="single" w:sz="4" w:space="0" w:color="auto"/>
        <w:right w:val="single" w:sz="8" w:space="0" w:color="auto"/>
      </w:pBdr>
      <w:shd w:val="clear" w:color="auto" w:fill="FDE9D9"/>
      <w:spacing w:before="100" w:beforeAutospacing="1" w:after="100" w:afterAutospacing="1"/>
    </w:pPr>
    <w:rPr>
      <w:rFonts w:ascii="新細明體" w:hAnsi="新細明體" w:cs="新細明體"/>
      <w:kern w:val="0"/>
      <w:sz w:val="22"/>
      <w:szCs w:val="22"/>
    </w:rPr>
  </w:style>
  <w:style w:type="paragraph" w:customStyle="1" w:styleId="xl208">
    <w:name w:val="xl208"/>
    <w:basedOn w:val="a4"/>
    <w:rsid w:val="00BC644D"/>
    <w:pPr>
      <w:widowControl/>
      <w:pBdr>
        <w:bottom w:val="single" w:sz="4" w:space="0" w:color="auto"/>
        <w:right w:val="single" w:sz="8" w:space="0" w:color="auto"/>
      </w:pBdr>
      <w:shd w:val="clear" w:color="auto" w:fill="FDE9D9"/>
      <w:spacing w:before="100" w:beforeAutospacing="1" w:after="100" w:afterAutospacing="1"/>
      <w:jc w:val="center"/>
    </w:pPr>
    <w:rPr>
      <w:rFonts w:ascii="Calibri" w:hAnsi="Calibri" w:cs="新細明體"/>
      <w:kern w:val="0"/>
      <w:sz w:val="22"/>
      <w:szCs w:val="22"/>
    </w:rPr>
  </w:style>
  <w:style w:type="paragraph" w:customStyle="1" w:styleId="xl209">
    <w:name w:val="xl209"/>
    <w:basedOn w:val="a4"/>
    <w:rsid w:val="00BC644D"/>
    <w:pPr>
      <w:widowControl/>
      <w:pBdr>
        <w:bottom w:val="single" w:sz="4" w:space="0" w:color="auto"/>
        <w:right w:val="single" w:sz="8" w:space="0" w:color="auto"/>
      </w:pBdr>
      <w:shd w:val="clear" w:color="auto" w:fill="FDE9D9"/>
      <w:spacing w:before="100" w:beforeAutospacing="1" w:after="100" w:afterAutospacing="1"/>
      <w:jc w:val="center"/>
    </w:pPr>
    <w:rPr>
      <w:rFonts w:ascii="新細明體" w:hAnsi="新細明體" w:cs="新細明體"/>
      <w:kern w:val="0"/>
      <w:sz w:val="22"/>
      <w:szCs w:val="22"/>
    </w:rPr>
  </w:style>
  <w:style w:type="paragraph" w:customStyle="1" w:styleId="xl210">
    <w:name w:val="xl210"/>
    <w:basedOn w:val="a4"/>
    <w:rsid w:val="00BC644D"/>
    <w:pPr>
      <w:widowControl/>
      <w:pBdr>
        <w:bottom w:val="single" w:sz="4" w:space="0" w:color="auto"/>
      </w:pBdr>
      <w:shd w:val="clear" w:color="auto" w:fill="FDE9D9"/>
      <w:spacing w:before="100" w:beforeAutospacing="1" w:after="100" w:afterAutospacing="1"/>
      <w:jc w:val="center"/>
    </w:pPr>
    <w:rPr>
      <w:rFonts w:ascii="新細明體" w:hAnsi="新細明體" w:cs="新細明體"/>
      <w:color w:val="FF0000"/>
      <w:kern w:val="0"/>
      <w:sz w:val="22"/>
      <w:szCs w:val="22"/>
    </w:rPr>
  </w:style>
  <w:style w:type="paragraph" w:customStyle="1" w:styleId="xl211">
    <w:name w:val="xl211"/>
    <w:basedOn w:val="a4"/>
    <w:rsid w:val="00BC644D"/>
    <w:pPr>
      <w:widowControl/>
      <w:pBdr>
        <w:bottom w:val="single" w:sz="4" w:space="0" w:color="auto"/>
        <w:right w:val="single" w:sz="8" w:space="0" w:color="auto"/>
      </w:pBdr>
      <w:shd w:val="clear" w:color="auto" w:fill="FDE9D9"/>
      <w:spacing w:before="100" w:beforeAutospacing="1" w:after="100" w:afterAutospacing="1"/>
      <w:jc w:val="center"/>
    </w:pPr>
    <w:rPr>
      <w:rFonts w:ascii="新細明體" w:hAnsi="新細明體" w:cs="新細明體"/>
      <w:color w:val="000000"/>
      <w:kern w:val="0"/>
    </w:rPr>
  </w:style>
  <w:style w:type="paragraph" w:customStyle="1" w:styleId="xl212">
    <w:name w:val="xl212"/>
    <w:basedOn w:val="a4"/>
    <w:rsid w:val="00BC644D"/>
    <w:pPr>
      <w:widowControl/>
      <w:pBdr>
        <w:bottom w:val="single" w:sz="4" w:space="0" w:color="auto"/>
        <w:right w:val="single" w:sz="4" w:space="0" w:color="auto"/>
      </w:pBdr>
      <w:shd w:val="clear" w:color="auto" w:fill="FDE9D9"/>
      <w:spacing w:before="100" w:beforeAutospacing="1" w:after="100" w:afterAutospacing="1"/>
      <w:jc w:val="center"/>
    </w:pPr>
    <w:rPr>
      <w:rFonts w:ascii="新細明體" w:hAnsi="新細明體" w:cs="新細明體"/>
      <w:color w:val="000000"/>
      <w:kern w:val="0"/>
    </w:rPr>
  </w:style>
  <w:style w:type="paragraph" w:customStyle="1" w:styleId="xl213">
    <w:name w:val="xl213"/>
    <w:basedOn w:val="a4"/>
    <w:rsid w:val="00BC644D"/>
    <w:pPr>
      <w:widowControl/>
      <w:pBdr>
        <w:left w:val="single" w:sz="8" w:space="0" w:color="auto"/>
        <w:bottom w:val="single" w:sz="4" w:space="0" w:color="auto"/>
        <w:right w:val="single" w:sz="8" w:space="0" w:color="auto"/>
      </w:pBdr>
      <w:spacing w:before="100" w:beforeAutospacing="1" w:after="100" w:afterAutospacing="1"/>
      <w:jc w:val="center"/>
    </w:pPr>
    <w:rPr>
      <w:rFonts w:ascii="新細明體" w:hAnsi="新細明體" w:cs="新細明體"/>
      <w:color w:val="000000"/>
      <w:kern w:val="0"/>
    </w:rPr>
  </w:style>
  <w:style w:type="paragraph" w:customStyle="1" w:styleId="215">
    <w:name w:val="內文21"/>
    <w:rsid w:val="00BC644D"/>
    <w:pPr>
      <w:widowControl w:val="0"/>
      <w:adjustRightInd w:val="0"/>
      <w:spacing w:line="360" w:lineRule="atLeast"/>
    </w:pPr>
    <w:rPr>
      <w:rFonts w:ascii="細明體" w:eastAsia="細明體" w:hAnsi="Times New Roman" w:cs="Times New Roman"/>
      <w:kern w:val="0"/>
      <w:szCs w:val="20"/>
    </w:rPr>
  </w:style>
  <w:style w:type="paragraph" w:customStyle="1" w:styleId="114">
    <w:name w:val="純文字11"/>
    <w:basedOn w:val="a4"/>
    <w:rsid w:val="00BC644D"/>
    <w:pPr>
      <w:adjustRightInd w:val="0"/>
      <w:spacing w:line="360" w:lineRule="atLeast"/>
    </w:pPr>
    <w:rPr>
      <w:rFonts w:ascii="細明體" w:eastAsia="細明體" w:hAnsi="Courier New"/>
      <w:kern w:val="0"/>
      <w:szCs w:val="20"/>
    </w:rPr>
  </w:style>
  <w:style w:type="paragraph" w:customStyle="1" w:styleId="115">
    <w:name w:val="書目11"/>
    <w:rsid w:val="00BC644D"/>
    <w:pPr>
      <w:ind w:left="200" w:hangingChars="100" w:hanging="200"/>
    </w:pPr>
    <w:rPr>
      <w:rFonts w:ascii="細明體" w:eastAsia="細明體" w:hAnsi="細明體" w:cs="Times New Roman"/>
      <w:szCs w:val="24"/>
    </w:rPr>
  </w:style>
  <w:style w:type="paragraph" w:customStyle="1" w:styleId="ColorfulList-Accent11">
    <w:name w:val="Colorful List - Accent 11"/>
    <w:basedOn w:val="a4"/>
    <w:rsid w:val="00BC644D"/>
    <w:pPr>
      <w:widowControl/>
      <w:ind w:left="720"/>
      <w:contextualSpacing/>
    </w:pPr>
    <w:rPr>
      <w:rFonts w:ascii="Calibri" w:hAnsi="Calibri"/>
      <w:kern w:val="0"/>
    </w:rPr>
  </w:style>
  <w:style w:type="paragraph" w:customStyle="1" w:styleId="116">
    <w:name w:val="清單段落11"/>
    <w:basedOn w:val="a4"/>
    <w:rsid w:val="00BC644D"/>
    <w:pPr>
      <w:ind w:leftChars="200" w:left="480"/>
    </w:pPr>
  </w:style>
  <w:style w:type="paragraph" w:customStyle="1" w:styleId="117">
    <w:name w:val="無間距11"/>
    <w:rsid w:val="00BC644D"/>
    <w:pPr>
      <w:widowControl w:val="0"/>
    </w:pPr>
    <w:rPr>
      <w:rFonts w:ascii="Calibri" w:eastAsia="新細明體" w:hAnsi="Calibri" w:cs="Times New Roman"/>
    </w:rPr>
  </w:style>
  <w:style w:type="paragraph" w:customStyle="1" w:styleId="style46style12">
    <w:name w:val="style46 style12"/>
    <w:basedOn w:val="a4"/>
    <w:rsid w:val="00BC644D"/>
    <w:pPr>
      <w:widowControl/>
      <w:spacing w:before="100" w:beforeAutospacing="1" w:after="100" w:afterAutospacing="1"/>
    </w:pPr>
    <w:rPr>
      <w:rFonts w:ascii="新細明體" w:hAnsi="新細明體" w:cs="新細明體"/>
      <w:kern w:val="0"/>
    </w:rPr>
  </w:style>
  <w:style w:type="paragraph" w:customStyle="1" w:styleId="afffffffa">
    <w:name w:val="表目錄"/>
    <w:basedOn w:val="a4"/>
    <w:rsid w:val="00BC644D"/>
    <w:pPr>
      <w:kinsoku w:val="0"/>
      <w:overflowPunct w:val="0"/>
      <w:autoSpaceDE w:val="0"/>
      <w:autoSpaceDN w:val="0"/>
      <w:adjustRightInd w:val="0"/>
      <w:snapToGrid w:val="0"/>
      <w:spacing w:line="480" w:lineRule="exact"/>
      <w:jc w:val="center"/>
    </w:pPr>
    <w:rPr>
      <w:rFonts w:eastAsia="標楷體"/>
      <w:kern w:val="0"/>
      <w:szCs w:val="20"/>
    </w:rPr>
  </w:style>
  <w:style w:type="paragraph" w:customStyle="1" w:styleId="1ff7">
    <w:name w:val="字元 字元 字元1 字元 字元 字元 字元 字元 字元 字元"/>
    <w:basedOn w:val="a4"/>
    <w:semiHidden/>
    <w:rsid w:val="00BC644D"/>
    <w:pPr>
      <w:widowControl/>
      <w:spacing w:after="160" w:line="240" w:lineRule="exact"/>
    </w:pPr>
    <w:rPr>
      <w:rFonts w:ascii="Verdana" w:eastAsia="Times New Roman" w:hAnsi="Verdana"/>
      <w:kern w:val="0"/>
      <w:sz w:val="20"/>
      <w:szCs w:val="20"/>
      <w:lang w:eastAsia="en-US"/>
    </w:rPr>
  </w:style>
  <w:style w:type="paragraph" w:customStyle="1" w:styleId="3">
    <w:name w:val="樣式3"/>
    <w:basedOn w:val="a4"/>
    <w:next w:val="a4"/>
    <w:rsid w:val="00BC644D"/>
    <w:pPr>
      <w:numPr>
        <w:numId w:val="6"/>
      </w:numPr>
    </w:pPr>
    <w:rPr>
      <w:rFonts w:ascii="新細明體" w:hAnsi="新細明體"/>
      <w:b/>
      <w:spacing w:val="10"/>
    </w:rPr>
  </w:style>
  <w:style w:type="paragraph" w:customStyle="1" w:styleId="01">
    <w:name w:val="內文_01提案"/>
    <w:basedOn w:val="a4"/>
    <w:qFormat/>
    <w:rsid w:val="00BC644D"/>
    <w:pPr>
      <w:pBdr>
        <w:top w:val="single" w:sz="12" w:space="1" w:color="auto"/>
        <w:left w:val="single" w:sz="12" w:space="4" w:color="auto"/>
        <w:bottom w:val="single" w:sz="12" w:space="1" w:color="auto"/>
        <w:right w:val="single" w:sz="12" w:space="4" w:color="auto"/>
      </w:pBdr>
      <w:snapToGrid w:val="0"/>
      <w:spacing w:beforeLines="100" w:line="360" w:lineRule="atLeast"/>
      <w:ind w:left="960" w:hangingChars="400" w:hanging="960"/>
      <w:jc w:val="both"/>
    </w:pPr>
    <w:rPr>
      <w:rFonts w:ascii="標楷體" w:eastAsia="標楷體" w:hAnsi="標楷體"/>
      <w:szCs w:val="28"/>
    </w:rPr>
  </w:style>
  <w:style w:type="paragraph" w:customStyle="1" w:styleId="03">
    <w:name w:val="內文_03決議"/>
    <w:basedOn w:val="a4"/>
    <w:qFormat/>
    <w:rsid w:val="00BC644D"/>
    <w:pPr>
      <w:snapToGrid w:val="0"/>
      <w:spacing w:beforeLines="50" w:line="360" w:lineRule="atLeast"/>
      <w:ind w:left="720" w:hangingChars="300" w:hanging="720"/>
      <w:jc w:val="both"/>
    </w:pPr>
    <w:rPr>
      <w:rFonts w:ascii="標楷體" w:eastAsia="標楷體" w:hAnsi="標楷體"/>
    </w:rPr>
  </w:style>
  <w:style w:type="paragraph" w:customStyle="1" w:styleId="030cm3">
    <w:name w:val="樣式 內文_03決議 + 粗體 紅色 左:  0 cm 凸出:  3 字元"/>
    <w:basedOn w:val="03"/>
    <w:rsid w:val="00BC644D"/>
    <w:pPr>
      <w:ind w:leftChars="100" w:left="1201" w:rightChars="100" w:right="100" w:hanging="721"/>
    </w:pPr>
    <w:rPr>
      <w:rFonts w:cs="新細明體"/>
      <w:b/>
      <w:bCs/>
      <w:color w:val="FF0000"/>
      <w:szCs w:val="20"/>
    </w:rPr>
  </w:style>
  <w:style w:type="paragraph" w:customStyle="1" w:styleId="030cm31">
    <w:name w:val="樣式 內文_03決議 + 粗體 紅色 左:  0 cm 凸出:  3 字元1"/>
    <w:basedOn w:val="aff3"/>
    <w:rsid w:val="00BC644D"/>
    <w:pPr>
      <w:ind w:left="721" w:hanging="721"/>
    </w:pPr>
    <w:rPr>
      <w:rFonts w:cs="新細明體"/>
      <w:b/>
      <w:bCs/>
      <w:color w:val="FF0000"/>
      <w:szCs w:val="20"/>
    </w:rPr>
  </w:style>
  <w:style w:type="paragraph" w:customStyle="1" w:styleId="afffffffb">
    <w:name w:val="標題一"/>
    <w:basedOn w:val="Web"/>
    <w:rsid w:val="00BC644D"/>
    <w:pPr>
      <w:tabs>
        <w:tab w:val="left" w:pos="0"/>
      </w:tabs>
      <w:spacing w:before="480" w:beforeAutospacing="0" w:after="120" w:afterAutospacing="0" w:line="500" w:lineRule="exact"/>
    </w:pPr>
    <w:rPr>
      <w:rFonts w:ascii="標楷體" w:eastAsia="標楷體" w:hAnsi="Arial Unicode MS" w:cs="Arial Unicode MS"/>
      <w:b/>
      <w:bCs/>
      <w:sz w:val="36"/>
      <w:szCs w:val="20"/>
    </w:rPr>
  </w:style>
  <w:style w:type="paragraph" w:customStyle="1" w:styleId="msolistparagraph0">
    <w:name w:val="msolistparagraph"/>
    <w:basedOn w:val="a4"/>
    <w:rsid w:val="00BC644D"/>
    <w:pPr>
      <w:widowControl/>
      <w:spacing w:before="100" w:beforeAutospacing="1" w:after="100" w:afterAutospacing="1"/>
    </w:pPr>
    <w:rPr>
      <w:rFonts w:ascii="新細明體" w:hAnsi="新細明體" w:cs="新細明體"/>
      <w:kern w:val="0"/>
    </w:rPr>
  </w:style>
  <w:style w:type="paragraph" w:customStyle="1" w:styleId="ecxmsonormal">
    <w:name w:val="ecxmsonormal"/>
    <w:basedOn w:val="a4"/>
    <w:rsid w:val="00BC644D"/>
    <w:pPr>
      <w:widowControl/>
      <w:spacing w:after="324"/>
    </w:pPr>
    <w:rPr>
      <w:rFonts w:ascii="新細明體" w:hAnsi="新細明體" w:cs="新細明體"/>
      <w:kern w:val="0"/>
    </w:rPr>
  </w:style>
  <w:style w:type="paragraph" w:customStyle="1" w:styleId="afffffffc">
    <w:name w:val="文作者"/>
    <w:basedOn w:val="a4"/>
    <w:rsid w:val="00BC644D"/>
    <w:pPr>
      <w:jc w:val="center"/>
    </w:pPr>
    <w:rPr>
      <w:rFonts w:eastAsia="華康中楷體"/>
      <w:sz w:val="32"/>
      <w:szCs w:val="20"/>
    </w:rPr>
  </w:style>
  <w:style w:type="paragraph" w:customStyle="1" w:styleId="122">
    <w:name w:val="字元12"/>
    <w:basedOn w:val="a4"/>
    <w:rsid w:val="00BC644D"/>
    <w:pPr>
      <w:widowControl/>
      <w:spacing w:after="160" w:line="240" w:lineRule="exact"/>
    </w:pPr>
    <w:rPr>
      <w:rFonts w:ascii="Verdana" w:hAnsi="Verdana"/>
      <w:kern w:val="0"/>
      <w:sz w:val="20"/>
      <w:szCs w:val="20"/>
      <w:lang w:eastAsia="en-US"/>
    </w:rPr>
  </w:style>
  <w:style w:type="paragraph" w:customStyle="1" w:styleId="afffffffd">
    <w:name w:val="綱要內文縮排"/>
    <w:basedOn w:val="afff1"/>
    <w:rsid w:val="00BC644D"/>
    <w:pPr>
      <w:ind w:firstLineChars="200" w:firstLine="200"/>
    </w:pPr>
  </w:style>
  <w:style w:type="paragraph" w:customStyle="1" w:styleId="a0">
    <w:name w:val="綱要項目"/>
    <w:basedOn w:val="afff1"/>
    <w:rsid w:val="00BC644D"/>
    <w:pPr>
      <w:numPr>
        <w:numId w:val="7"/>
      </w:numPr>
    </w:pPr>
  </w:style>
  <w:style w:type="paragraph" w:customStyle="1" w:styleId="afffffffe">
    <w:name w:val="綱要標題"/>
    <w:basedOn w:val="a4"/>
    <w:next w:val="afff1"/>
    <w:rsid w:val="00BC644D"/>
    <w:pPr>
      <w:snapToGrid w:val="0"/>
    </w:pPr>
    <w:rPr>
      <w:rFonts w:ascii="微軟正黑體" w:eastAsia="微軟正黑體" w:hAnsi="微軟正黑體"/>
    </w:rPr>
  </w:style>
  <w:style w:type="paragraph" w:customStyle="1" w:styleId="63">
    <w:name w:val="清單段落6"/>
    <w:basedOn w:val="a4"/>
    <w:uiPriority w:val="99"/>
    <w:rsid w:val="00BC644D"/>
    <w:pPr>
      <w:ind w:leftChars="200" w:left="480"/>
    </w:pPr>
  </w:style>
  <w:style w:type="paragraph" w:customStyle="1" w:styleId="64">
    <w:name w:val="內文6"/>
    <w:uiPriority w:val="99"/>
    <w:rsid w:val="00BC644D"/>
    <w:pPr>
      <w:widowControl w:val="0"/>
      <w:adjustRightInd w:val="0"/>
      <w:spacing w:line="360" w:lineRule="atLeast"/>
    </w:pPr>
    <w:rPr>
      <w:rFonts w:ascii="細明體" w:eastAsia="細明體" w:hAnsi="Times New Roman" w:cs="Times New Roman"/>
      <w:kern w:val="0"/>
      <w:szCs w:val="20"/>
    </w:rPr>
  </w:style>
  <w:style w:type="paragraph" w:customStyle="1" w:styleId="orange">
    <w:name w:val="orange"/>
    <w:basedOn w:val="a4"/>
    <w:rsid w:val="00BC644D"/>
    <w:pPr>
      <w:widowControl/>
      <w:spacing w:before="100" w:beforeAutospacing="1" w:after="100" w:afterAutospacing="1"/>
    </w:pPr>
    <w:rPr>
      <w:rFonts w:ascii="新細明體" w:hAnsi="新細明體" w:cs="新細明體"/>
      <w:color w:val="895117"/>
      <w:kern w:val="0"/>
    </w:rPr>
  </w:style>
  <w:style w:type="paragraph" w:customStyle="1" w:styleId="blue">
    <w:name w:val="blue"/>
    <w:basedOn w:val="a4"/>
    <w:rsid w:val="00BC644D"/>
    <w:pPr>
      <w:widowControl/>
      <w:spacing w:before="100" w:beforeAutospacing="1" w:after="100" w:afterAutospacing="1"/>
    </w:pPr>
    <w:rPr>
      <w:rFonts w:ascii="新細明體" w:hAnsi="新細明體" w:cs="新細明體"/>
      <w:color w:val="004EA0"/>
      <w:kern w:val="0"/>
    </w:rPr>
  </w:style>
  <w:style w:type="character" w:customStyle="1" w:styleId="3f6">
    <w:name w:val="副標題3"/>
    <w:rsid w:val="00BC644D"/>
  </w:style>
  <w:style w:type="character" w:customStyle="1" w:styleId="Heading3Char1">
    <w:name w:val="Heading 3 Char1"/>
    <w:locked/>
    <w:rsid w:val="00BC644D"/>
    <w:rPr>
      <w:rFonts w:ascii="標楷體" w:eastAsia="新細明體" w:hAnsi="標楷體" w:cs="新細明體" w:hint="eastAsia"/>
      <w:b/>
      <w:bCs/>
      <w:kern w:val="2"/>
      <w:sz w:val="28"/>
      <w:lang w:val="en-US" w:eastAsia="zh-TW" w:bidi="ar-SA"/>
    </w:rPr>
  </w:style>
  <w:style w:type="character" w:customStyle="1" w:styleId="Heading4Char1">
    <w:name w:val="Heading 4 Char1"/>
    <w:semiHidden/>
    <w:locked/>
    <w:rsid w:val="00BC644D"/>
    <w:rPr>
      <w:rFonts w:ascii="Times New Roman" w:eastAsia="新細明體" w:hAnsi="Times New Roman" w:cs="Times New Roman" w:hint="default"/>
      <w:sz w:val="24"/>
      <w:szCs w:val="24"/>
      <w:u w:val="single"/>
    </w:rPr>
  </w:style>
  <w:style w:type="character" w:customStyle="1" w:styleId="Heading5Char1">
    <w:name w:val="Heading 5 Char1"/>
    <w:semiHidden/>
    <w:locked/>
    <w:rsid w:val="00BC644D"/>
    <w:rPr>
      <w:rFonts w:ascii="Times New Roman" w:eastAsia="新細明體" w:hAnsi="Times New Roman" w:cs="Times New Roman" w:hint="default"/>
      <w:b/>
      <w:bCs/>
      <w:color w:val="000000"/>
      <w:sz w:val="24"/>
      <w:szCs w:val="24"/>
      <w:shd w:val="pct15" w:color="auto" w:fill="FFFFFF"/>
    </w:rPr>
  </w:style>
  <w:style w:type="character" w:customStyle="1" w:styleId="Heading6Char1">
    <w:name w:val="Heading 6 Char1"/>
    <w:semiHidden/>
    <w:locked/>
    <w:rsid w:val="00BC644D"/>
    <w:rPr>
      <w:rFonts w:ascii="Times New Roman" w:eastAsia="新細明體" w:hAnsi="Times New Roman" w:cs="Times New Roman" w:hint="default"/>
      <w:b/>
      <w:bCs/>
      <w:color w:val="000000"/>
      <w:sz w:val="20"/>
      <w:szCs w:val="20"/>
      <w:shd w:val="pct15" w:color="auto" w:fill="FFFFFF"/>
    </w:rPr>
  </w:style>
  <w:style w:type="character" w:customStyle="1" w:styleId="Heading7Char1">
    <w:name w:val="Heading 7 Char1"/>
    <w:semiHidden/>
    <w:locked/>
    <w:rsid w:val="00BC644D"/>
    <w:rPr>
      <w:rFonts w:ascii="新細明體" w:eastAsia="新細明體" w:hAnsi="新細明體" w:cs="Times New Roman" w:hint="eastAsia"/>
      <w:b/>
      <w:bCs/>
      <w:sz w:val="24"/>
      <w:szCs w:val="24"/>
    </w:rPr>
  </w:style>
  <w:style w:type="character" w:customStyle="1" w:styleId="Heading8Char1">
    <w:name w:val="Heading 8 Char1"/>
    <w:semiHidden/>
    <w:locked/>
    <w:rsid w:val="00BC644D"/>
    <w:rPr>
      <w:rFonts w:ascii="新細明體" w:eastAsia="新細明體" w:hAnsi="Times New Roman" w:cs="Times New Roman" w:hint="eastAsia"/>
      <w:b/>
      <w:bCs/>
      <w:sz w:val="24"/>
      <w:szCs w:val="24"/>
    </w:rPr>
  </w:style>
  <w:style w:type="character" w:customStyle="1" w:styleId="Heading9Char1">
    <w:name w:val="Heading 9 Char1"/>
    <w:semiHidden/>
    <w:locked/>
    <w:rsid w:val="00BC644D"/>
    <w:rPr>
      <w:rFonts w:ascii="Arial" w:eastAsia="新細明體" w:hAnsi="Arial" w:cs="Times New Roman" w:hint="default"/>
      <w:kern w:val="0"/>
      <w:sz w:val="20"/>
      <w:szCs w:val="20"/>
    </w:rPr>
  </w:style>
  <w:style w:type="character" w:customStyle="1" w:styleId="HTMLPreformattedChar">
    <w:name w:val="HTML Preformatted Char"/>
    <w:locked/>
    <w:rsid w:val="00BC644D"/>
    <w:rPr>
      <w:rFonts w:ascii="Arial Unicode MS" w:eastAsia="Arial Unicode MS" w:hAnsi="Arial Unicode MS" w:cs="Arial Unicode MS" w:hint="eastAsia"/>
      <w:kern w:val="0"/>
      <w:sz w:val="20"/>
      <w:szCs w:val="20"/>
    </w:rPr>
  </w:style>
  <w:style w:type="character" w:customStyle="1" w:styleId="TOC1Char">
    <w:name w:val="TOC 1 Char"/>
    <w:semiHidden/>
    <w:locked/>
    <w:rsid w:val="00BC644D"/>
    <w:rPr>
      <w:sz w:val="24"/>
    </w:rPr>
  </w:style>
  <w:style w:type="character" w:customStyle="1" w:styleId="TitleChar1">
    <w:name w:val="Title Char1"/>
    <w:locked/>
    <w:rsid w:val="00BC644D"/>
    <w:rPr>
      <w:rFonts w:ascii="Arial" w:eastAsia="新細明體" w:hAnsi="Arial" w:cs="Times New Roman" w:hint="default"/>
      <w:b/>
      <w:bCs w:val="0"/>
      <w:kern w:val="28"/>
      <w:sz w:val="20"/>
      <w:szCs w:val="20"/>
    </w:rPr>
  </w:style>
  <w:style w:type="character" w:customStyle="1" w:styleId="ClosingChar1">
    <w:name w:val="Closing Char1"/>
    <w:semiHidden/>
    <w:locked/>
    <w:rsid w:val="00BC644D"/>
    <w:rPr>
      <w:rFonts w:ascii="標楷體" w:eastAsia="標楷體" w:hAnsi="標楷體" w:cs="Times New Roman" w:hint="eastAsia"/>
      <w:b/>
      <w:bCs w:val="0"/>
      <w:sz w:val="28"/>
      <w:szCs w:val="28"/>
    </w:rPr>
  </w:style>
  <w:style w:type="character" w:customStyle="1" w:styleId="BodyTextChar1">
    <w:name w:val="Body Text Char1"/>
    <w:semiHidden/>
    <w:locked/>
    <w:rsid w:val="00BC644D"/>
    <w:rPr>
      <w:rFonts w:ascii="Times New Roman" w:eastAsia="新細明體" w:hAnsi="Times New Roman" w:cs="Times New Roman" w:hint="default"/>
      <w:sz w:val="24"/>
      <w:szCs w:val="24"/>
    </w:rPr>
  </w:style>
  <w:style w:type="character" w:customStyle="1" w:styleId="BodyTextIndentChar1">
    <w:name w:val="Body Text Indent Char1"/>
    <w:locked/>
    <w:rsid w:val="00BC644D"/>
    <w:rPr>
      <w:rFonts w:ascii="Times New Roman" w:eastAsia="新細明體" w:hAnsi="Times New Roman" w:cs="Times New Roman" w:hint="default"/>
      <w:sz w:val="24"/>
      <w:szCs w:val="24"/>
    </w:rPr>
  </w:style>
  <w:style w:type="character" w:customStyle="1" w:styleId="SubtitleChar1">
    <w:name w:val="Subtitle Char1"/>
    <w:locked/>
    <w:rsid w:val="00BC644D"/>
    <w:rPr>
      <w:rFonts w:ascii="Arial" w:eastAsia="新細明體" w:hAnsi="Arial" w:cs="Arial" w:hint="default"/>
      <w:i/>
      <w:iCs/>
      <w:sz w:val="24"/>
      <w:szCs w:val="24"/>
    </w:rPr>
  </w:style>
  <w:style w:type="character" w:customStyle="1" w:styleId="SalutationChar">
    <w:name w:val="Salutation Char"/>
    <w:semiHidden/>
    <w:locked/>
    <w:rsid w:val="00BC644D"/>
    <w:rPr>
      <w:rFonts w:ascii="Times New Roman" w:eastAsia="新細明體" w:hAnsi="Times New Roman" w:cs="Times New Roman" w:hint="default"/>
      <w:sz w:val="20"/>
      <w:szCs w:val="20"/>
    </w:rPr>
  </w:style>
  <w:style w:type="character" w:customStyle="1" w:styleId="DateChar1">
    <w:name w:val="Date Char1"/>
    <w:semiHidden/>
    <w:locked/>
    <w:rsid w:val="00BC644D"/>
    <w:rPr>
      <w:rFonts w:ascii="Times New Roman" w:eastAsia="新細明體" w:hAnsi="Times New Roman" w:cs="Times New Roman" w:hint="default"/>
      <w:sz w:val="24"/>
      <w:szCs w:val="24"/>
    </w:rPr>
  </w:style>
  <w:style w:type="character" w:customStyle="1" w:styleId="BodyTextFirstIndent2Char">
    <w:name w:val="Body Text First Indent 2 Char"/>
    <w:semiHidden/>
    <w:locked/>
    <w:rsid w:val="00BC644D"/>
  </w:style>
  <w:style w:type="character" w:customStyle="1" w:styleId="BodyText2Char1">
    <w:name w:val="Body Text 2 Char1"/>
    <w:semiHidden/>
    <w:locked/>
    <w:rsid w:val="00BC644D"/>
    <w:rPr>
      <w:rFonts w:ascii="Times New Roman" w:eastAsia="新細明體" w:hAnsi="Times New Roman" w:cs="Times New Roman" w:hint="default"/>
      <w:color w:val="000000"/>
      <w:sz w:val="24"/>
      <w:szCs w:val="24"/>
    </w:rPr>
  </w:style>
  <w:style w:type="character" w:customStyle="1" w:styleId="BodyText3Char1">
    <w:name w:val="Body Text 3 Char1"/>
    <w:semiHidden/>
    <w:locked/>
    <w:rsid w:val="00BC644D"/>
    <w:rPr>
      <w:rFonts w:ascii="新細明體" w:eastAsia="新細明體" w:hAnsi="新細明體" w:cs="Times New Roman" w:hint="eastAsia"/>
      <w:sz w:val="24"/>
      <w:szCs w:val="24"/>
    </w:rPr>
  </w:style>
  <w:style w:type="character" w:customStyle="1" w:styleId="BodyTextIndent2Char1">
    <w:name w:val="Body Text Indent 2 Char1"/>
    <w:semiHidden/>
    <w:locked/>
    <w:rsid w:val="00BC644D"/>
    <w:rPr>
      <w:rFonts w:ascii="Times New Roman" w:eastAsia="新細明體" w:hAnsi="Times New Roman" w:cs="Times New Roman" w:hint="default"/>
      <w:sz w:val="24"/>
      <w:szCs w:val="24"/>
    </w:rPr>
  </w:style>
  <w:style w:type="character" w:customStyle="1" w:styleId="BodyTextIndent3Char1">
    <w:name w:val="Body Text Indent 3 Char1"/>
    <w:semiHidden/>
    <w:locked/>
    <w:rsid w:val="00BC644D"/>
    <w:rPr>
      <w:rFonts w:ascii="Times New Roman" w:eastAsia="標楷體" w:hAnsi="Times New Roman" w:cs="Times New Roman" w:hint="default"/>
      <w:sz w:val="24"/>
      <w:szCs w:val="24"/>
    </w:rPr>
  </w:style>
  <w:style w:type="character" w:customStyle="1" w:styleId="DocumentMapChar">
    <w:name w:val="Document Map Char"/>
    <w:semiHidden/>
    <w:locked/>
    <w:rsid w:val="00BC644D"/>
    <w:rPr>
      <w:rFonts w:ascii="Arial" w:eastAsia="新細明體" w:hAnsi="Arial" w:cs="Times New Roman" w:hint="default"/>
      <w:sz w:val="18"/>
      <w:szCs w:val="18"/>
    </w:rPr>
  </w:style>
  <w:style w:type="character" w:customStyle="1" w:styleId="PlainTextChar1">
    <w:name w:val="Plain Text Char1"/>
    <w:aliases w:val="字元 Char1"/>
    <w:locked/>
    <w:rsid w:val="00BC644D"/>
    <w:rPr>
      <w:rFonts w:ascii="Tahoma" w:eastAsia="新細明體" w:hAnsi="Tahoma" w:cs="Times New Roman" w:hint="default"/>
      <w:kern w:val="0"/>
      <w:sz w:val="20"/>
      <w:szCs w:val="20"/>
      <w:lang w:val="x-none" w:eastAsia="en-US"/>
    </w:rPr>
  </w:style>
  <w:style w:type="character" w:customStyle="1" w:styleId="CommentSubjectChar">
    <w:name w:val="Comment Subject Char"/>
    <w:semiHidden/>
    <w:locked/>
    <w:rsid w:val="00BC644D"/>
    <w:rPr>
      <w:rFonts w:ascii="Times New Roman" w:eastAsia="新細明體" w:hAnsi="Times New Roman" w:cs="Times New Roman" w:hint="default"/>
      <w:b/>
      <w:bCs/>
      <w:sz w:val="24"/>
      <w:szCs w:val="24"/>
    </w:rPr>
  </w:style>
  <w:style w:type="character" w:customStyle="1" w:styleId="BalloonTextChar1">
    <w:name w:val="Balloon Text Char1"/>
    <w:semiHidden/>
    <w:locked/>
    <w:rsid w:val="00BC644D"/>
    <w:rPr>
      <w:rFonts w:ascii="Arial" w:eastAsia="新細明體" w:hAnsi="Arial" w:cs="Times New Roman" w:hint="default"/>
      <w:sz w:val="18"/>
      <w:szCs w:val="18"/>
    </w:rPr>
  </w:style>
  <w:style w:type="character" w:customStyle="1" w:styleId="NoSpacingChar2">
    <w:name w:val="No Spacing Char2"/>
    <w:locked/>
    <w:rsid w:val="00BC644D"/>
    <w:rPr>
      <w:kern w:val="2"/>
      <w:sz w:val="24"/>
      <w:lang w:val="en-US" w:eastAsia="zh-TW"/>
    </w:rPr>
  </w:style>
  <w:style w:type="character" w:customStyle="1" w:styleId="Heading1Char1">
    <w:name w:val="Heading 1 Char1"/>
    <w:locked/>
    <w:rsid w:val="00BC644D"/>
    <w:rPr>
      <w:rFonts w:ascii="Times New Roman" w:eastAsia="新細明體" w:hAnsi="Times New Roman" w:cs="Times New Roman" w:hint="default"/>
      <w:sz w:val="20"/>
      <w:szCs w:val="20"/>
    </w:rPr>
  </w:style>
  <w:style w:type="character" w:customStyle="1" w:styleId="Heading2Char1">
    <w:name w:val="Heading 2 Char1"/>
    <w:locked/>
    <w:rsid w:val="00BC644D"/>
    <w:rPr>
      <w:rFonts w:ascii="新細明體" w:eastAsia="新細明體" w:hAnsi="新細明體" w:hint="eastAsia"/>
      <w:b/>
      <w:bCs w:val="0"/>
      <w:kern w:val="2"/>
      <w:sz w:val="24"/>
      <w:lang w:val="en-US" w:eastAsia="zh-TW" w:bidi="ar-SA"/>
    </w:rPr>
  </w:style>
  <w:style w:type="character" w:customStyle="1" w:styleId="FooterChar1">
    <w:name w:val="Footer Char1"/>
    <w:locked/>
    <w:rsid w:val="00BC644D"/>
    <w:rPr>
      <w:rFonts w:ascii="Times New Roman" w:eastAsia="新細明體" w:hAnsi="Times New Roman" w:cs="Times New Roman" w:hint="default"/>
      <w:sz w:val="20"/>
      <w:szCs w:val="20"/>
    </w:rPr>
  </w:style>
  <w:style w:type="character" w:customStyle="1" w:styleId="NoteHeadingChar1">
    <w:name w:val="Note Heading Char1"/>
    <w:locked/>
    <w:rsid w:val="00BC644D"/>
    <w:rPr>
      <w:rFonts w:ascii="Times New Roman" w:eastAsia="新細明體" w:hAnsi="Times New Roman" w:cs="Times New Roman" w:hint="default"/>
      <w:sz w:val="20"/>
      <w:szCs w:val="20"/>
    </w:rPr>
  </w:style>
  <w:style w:type="character" w:customStyle="1" w:styleId="HeaderChar1">
    <w:name w:val="Header Char1"/>
    <w:locked/>
    <w:rsid w:val="00BC644D"/>
    <w:rPr>
      <w:rFonts w:ascii="Times New Roman" w:eastAsia="新細明體" w:hAnsi="Times New Roman" w:cs="Times New Roman" w:hint="default"/>
      <w:sz w:val="20"/>
      <w:szCs w:val="20"/>
    </w:rPr>
  </w:style>
  <w:style w:type="character" w:customStyle="1" w:styleId="CommentTextChar1">
    <w:name w:val="Comment Text Char1"/>
    <w:semiHidden/>
    <w:locked/>
    <w:rsid w:val="00BC644D"/>
    <w:rPr>
      <w:rFonts w:ascii="Times New Roman" w:eastAsia="新細明體" w:hAnsi="Times New Roman" w:cs="Times New Roman" w:hint="default"/>
      <w:sz w:val="20"/>
      <w:szCs w:val="20"/>
    </w:rPr>
  </w:style>
  <w:style w:type="character" w:customStyle="1" w:styleId="z-TopofFormChar1">
    <w:name w:val="z-Top of Form Char1"/>
    <w:semiHidden/>
    <w:locked/>
    <w:rsid w:val="00BC644D"/>
    <w:rPr>
      <w:rFonts w:ascii="Arial" w:eastAsia="新細明體" w:hAnsi="Arial" w:cs="Arial" w:hint="default"/>
      <w:vanish/>
      <w:webHidden w:val="0"/>
      <w:sz w:val="16"/>
      <w:szCs w:val="16"/>
      <w:specVanish/>
    </w:rPr>
  </w:style>
  <w:style w:type="character" w:customStyle="1" w:styleId="z-BottomofFormChar1">
    <w:name w:val="z-Bottom of Form Char1"/>
    <w:semiHidden/>
    <w:locked/>
    <w:rsid w:val="00BC644D"/>
    <w:rPr>
      <w:rFonts w:ascii="Arial" w:eastAsia="新細明體" w:hAnsi="Arial" w:cs="Arial" w:hint="default"/>
      <w:vanish/>
      <w:webHidden w:val="0"/>
      <w:sz w:val="16"/>
      <w:szCs w:val="16"/>
      <w:specVanish/>
    </w:rPr>
  </w:style>
  <w:style w:type="character" w:customStyle="1" w:styleId="118">
    <w:name w:val="副標題11"/>
    <w:rsid w:val="00BC644D"/>
  </w:style>
  <w:style w:type="character" w:customStyle="1" w:styleId="HTML10">
    <w:name w:val="HTML 預設格式 字元1"/>
    <w:rsid w:val="00BC644D"/>
    <w:rPr>
      <w:rFonts w:ascii="Courier New" w:hAnsi="Courier New" w:cs="Courier New" w:hint="default"/>
      <w:sz w:val="20"/>
      <w:szCs w:val="20"/>
    </w:rPr>
  </w:style>
  <w:style w:type="character" w:customStyle="1" w:styleId="1ff8">
    <w:name w:val="結語 字元1"/>
    <w:semiHidden/>
    <w:rsid w:val="00BC644D"/>
  </w:style>
  <w:style w:type="character" w:customStyle="1" w:styleId="1ff9">
    <w:name w:val="問候 字元1"/>
    <w:rsid w:val="00BC644D"/>
  </w:style>
  <w:style w:type="character" w:customStyle="1" w:styleId="216">
    <w:name w:val="本文 2 字元1"/>
    <w:semiHidden/>
    <w:rsid w:val="00BC644D"/>
  </w:style>
  <w:style w:type="character" w:customStyle="1" w:styleId="311">
    <w:name w:val="本文 3 字元1"/>
    <w:semiHidden/>
    <w:rsid w:val="00BC644D"/>
    <w:rPr>
      <w:sz w:val="16"/>
      <w:szCs w:val="16"/>
    </w:rPr>
  </w:style>
  <w:style w:type="character" w:customStyle="1" w:styleId="217">
    <w:name w:val="本文縮排 2 字元1"/>
    <w:rsid w:val="00BC644D"/>
  </w:style>
  <w:style w:type="character" w:customStyle="1" w:styleId="312">
    <w:name w:val="本文縮排 3 字元1"/>
    <w:rsid w:val="00BC644D"/>
    <w:rPr>
      <w:sz w:val="16"/>
      <w:szCs w:val="16"/>
    </w:rPr>
  </w:style>
  <w:style w:type="character" w:customStyle="1" w:styleId="1ffa">
    <w:name w:val="字元 字元 字元1"/>
    <w:rsid w:val="00BC644D"/>
    <w:rPr>
      <w:rFonts w:ascii="Tahoma" w:eastAsia="新細明體" w:hAnsi="Tahoma" w:cs="Times New Roman" w:hint="default"/>
      <w:kern w:val="0"/>
      <w:sz w:val="20"/>
      <w:szCs w:val="20"/>
      <w:lang w:eastAsia="en-US"/>
    </w:rPr>
  </w:style>
  <w:style w:type="character" w:customStyle="1" w:styleId="2fe">
    <w:name w:val="純文字 字元2"/>
    <w:semiHidden/>
    <w:rsid w:val="00BC644D"/>
    <w:rPr>
      <w:rFonts w:ascii="細明體" w:eastAsia="細明體" w:hAnsi="Courier New" w:cs="Courier New" w:hint="eastAsia"/>
      <w:szCs w:val="24"/>
    </w:rPr>
  </w:style>
  <w:style w:type="character" w:customStyle="1" w:styleId="style551">
    <w:name w:val="style551"/>
    <w:rsid w:val="00BC644D"/>
    <w:rPr>
      <w:sz w:val="36"/>
      <w:szCs w:val="36"/>
    </w:rPr>
  </w:style>
  <w:style w:type="character" w:customStyle="1" w:styleId="unnamed11">
    <w:name w:val="unnamed11"/>
    <w:rsid w:val="00BC644D"/>
    <w:rPr>
      <w:rFonts w:ascii="新細明體" w:eastAsia="新細明體" w:hAnsi="新細明體" w:hint="eastAsia"/>
      <w:b w:val="0"/>
      <w:bCs w:val="0"/>
      <w:caps w:val="0"/>
      <w:smallCaps w:val="0"/>
      <w:strike w:val="0"/>
      <w:dstrike w:val="0"/>
      <w:color w:val="000000"/>
      <w:sz w:val="18"/>
      <w:szCs w:val="18"/>
      <w:u w:val="none"/>
      <w:effect w:val="none"/>
    </w:rPr>
  </w:style>
  <w:style w:type="character" w:customStyle="1" w:styleId="unnamed21">
    <w:name w:val="unnamed21"/>
    <w:rsid w:val="00BC644D"/>
    <w:rPr>
      <w:rFonts w:ascii="標楷體" w:eastAsia="標楷體" w:hAnsi="標楷體" w:hint="eastAsia"/>
      <w:b w:val="0"/>
      <w:bCs w:val="0"/>
      <w:i w:val="0"/>
      <w:iCs w:val="0"/>
      <w:caps w:val="0"/>
      <w:smallCaps w:val="0"/>
      <w:strike w:val="0"/>
      <w:dstrike w:val="0"/>
      <w:color w:val="000000"/>
      <w:sz w:val="18"/>
      <w:szCs w:val="18"/>
      <w:u w:val="none"/>
      <w:effect w:val="none"/>
    </w:rPr>
  </w:style>
  <w:style w:type="character" w:customStyle="1" w:styleId="unnamed31">
    <w:name w:val="unnamed31"/>
    <w:rsid w:val="00BC644D"/>
  </w:style>
  <w:style w:type="character" w:customStyle="1" w:styleId="style581">
    <w:name w:val="style581"/>
    <w:rsid w:val="00BC644D"/>
    <w:rPr>
      <w:sz w:val="24"/>
      <w:szCs w:val="24"/>
    </w:rPr>
  </w:style>
  <w:style w:type="character" w:customStyle="1" w:styleId="style591">
    <w:name w:val="style591"/>
    <w:rsid w:val="00BC644D"/>
    <w:rPr>
      <w:rFonts w:ascii="新細明體" w:eastAsia="新細明體" w:hAnsi="新細明體" w:hint="eastAsia"/>
      <w:sz w:val="24"/>
      <w:szCs w:val="24"/>
    </w:rPr>
  </w:style>
  <w:style w:type="character" w:customStyle="1" w:styleId="style611">
    <w:name w:val="style611"/>
    <w:rsid w:val="00BC644D"/>
    <w:rPr>
      <w:rFonts w:ascii="新細明體" w:eastAsia="新細明體" w:hAnsi="新細明體" w:hint="eastAsia"/>
      <w:b w:val="0"/>
      <w:bCs w:val="0"/>
      <w:strike w:val="0"/>
      <w:dstrike w:val="0"/>
      <w:sz w:val="24"/>
      <w:szCs w:val="24"/>
      <w:u w:val="none"/>
      <w:effect w:val="none"/>
    </w:rPr>
  </w:style>
  <w:style w:type="character" w:customStyle="1" w:styleId="style541">
    <w:name w:val="style541"/>
    <w:rsid w:val="00BC644D"/>
    <w:rPr>
      <w:rFonts w:ascii="全真中圓體" w:eastAsia="全真中圓體" w:hint="eastAsia"/>
      <w:color w:val="000000"/>
      <w:sz w:val="36"/>
      <w:szCs w:val="36"/>
    </w:rPr>
  </w:style>
  <w:style w:type="character" w:customStyle="1" w:styleId="style501">
    <w:name w:val="style501"/>
    <w:rsid w:val="00BC644D"/>
    <w:rPr>
      <w:rFonts w:ascii="新細明體" w:eastAsia="新細明體" w:hAnsi="新細明體" w:hint="eastAsia"/>
    </w:rPr>
  </w:style>
  <w:style w:type="character" w:customStyle="1" w:styleId="oblogtext">
    <w:name w:val="oblog_text"/>
    <w:rsid w:val="00BC644D"/>
  </w:style>
  <w:style w:type="character" w:customStyle="1" w:styleId="101">
    <w:name w:val="樣式 (中文) 華康細圓體 10 點 粗體 黑色"/>
    <w:rsid w:val="00BC644D"/>
    <w:rPr>
      <w:rFonts w:ascii="華康細圓體" w:eastAsia="華康細圓體" w:hint="eastAsia"/>
      <w:bCs/>
      <w:color w:val="000000"/>
      <w:kern w:val="0"/>
      <w:sz w:val="20"/>
      <w:szCs w:val="24"/>
      <w:lang w:val="en-US" w:eastAsia="zh-TW" w:bidi="ar-SA"/>
    </w:rPr>
  </w:style>
  <w:style w:type="character" w:customStyle="1" w:styleId="mailheaderatta1">
    <w:name w:val="mailheaderatta1"/>
    <w:rsid w:val="00BC644D"/>
    <w:rPr>
      <w:rFonts w:ascii="Times New Roman" w:hAnsi="Times New Roman" w:cs="Times New Roman" w:hint="default"/>
      <w:color w:val="0076A3"/>
      <w:sz w:val="18"/>
      <w:szCs w:val="18"/>
    </w:rPr>
  </w:style>
  <w:style w:type="character" w:customStyle="1" w:styleId="articlestitle2">
    <w:name w:val="articlestitle2"/>
    <w:rsid w:val="00BC644D"/>
  </w:style>
  <w:style w:type="character" w:customStyle="1" w:styleId="hp">
    <w:name w:val="hp"/>
    <w:rsid w:val="00BC644D"/>
  </w:style>
  <w:style w:type="character" w:customStyle="1" w:styleId="313">
    <w:name w:val="標題 3 字元1"/>
    <w:locked/>
    <w:rsid w:val="00BC644D"/>
    <w:rPr>
      <w:rFonts w:ascii="Arial" w:hAnsi="Arial" w:cs="Arial" w:hint="default"/>
      <w:b/>
      <w:bCs/>
      <w:kern w:val="2"/>
      <w:sz w:val="36"/>
      <w:szCs w:val="36"/>
      <w:lang w:val="x-none" w:eastAsia="x-none"/>
    </w:rPr>
  </w:style>
  <w:style w:type="character" w:customStyle="1" w:styleId="411">
    <w:name w:val="標題 4 字元1"/>
    <w:locked/>
    <w:rsid w:val="00BC644D"/>
    <w:rPr>
      <w:rFonts w:ascii="Arial" w:hAnsi="Arial" w:cs="Arial" w:hint="default"/>
      <w:kern w:val="2"/>
      <w:sz w:val="28"/>
      <w:szCs w:val="28"/>
      <w:lang w:val="x-none" w:eastAsia="x-none"/>
    </w:rPr>
  </w:style>
  <w:style w:type="character" w:customStyle="1" w:styleId="511">
    <w:name w:val="標題 5 字元1"/>
    <w:locked/>
    <w:rsid w:val="00BC644D"/>
    <w:rPr>
      <w:rFonts w:ascii="Arial" w:hAnsi="Arial" w:cs="Arial" w:hint="default"/>
      <w:b/>
      <w:bCs/>
      <w:kern w:val="2"/>
      <w:sz w:val="36"/>
      <w:szCs w:val="36"/>
      <w:lang w:val="x-none" w:eastAsia="x-none"/>
    </w:rPr>
  </w:style>
  <w:style w:type="character" w:customStyle="1" w:styleId="1ffb">
    <w:name w:val="標題 字元1"/>
    <w:locked/>
    <w:rsid w:val="00BC644D"/>
    <w:rPr>
      <w:rFonts w:ascii="標楷體" w:eastAsia="標楷體" w:hAnsi="標楷體" w:hint="eastAsia"/>
      <w:bCs/>
      <w:kern w:val="2"/>
      <w:sz w:val="36"/>
      <w:szCs w:val="32"/>
      <w:lang w:val="x-none" w:eastAsia="x-none"/>
    </w:rPr>
  </w:style>
  <w:style w:type="character" w:customStyle="1" w:styleId="46">
    <w:name w:val="副標題4"/>
    <w:rsid w:val="00BC644D"/>
  </w:style>
  <w:style w:type="character" w:customStyle="1" w:styleId="330">
    <w:name w:val="字元 字元33"/>
    <w:rsid w:val="00BC644D"/>
    <w:rPr>
      <w:rFonts w:ascii="新細明體" w:eastAsia="新細明體" w:hAnsi="新細明體" w:hint="eastAsia"/>
      <w:kern w:val="2"/>
      <w:sz w:val="24"/>
      <w:lang w:val="en-US" w:eastAsia="zh-TW"/>
    </w:rPr>
  </w:style>
  <w:style w:type="character" w:customStyle="1" w:styleId="281">
    <w:name w:val="字元 字元281"/>
    <w:rsid w:val="00BC644D"/>
    <w:rPr>
      <w:rFonts w:ascii="Cambria" w:eastAsia="新細明體" w:hAnsi="Cambria" w:hint="default"/>
      <w:b/>
      <w:bCs w:val="0"/>
      <w:kern w:val="52"/>
      <w:sz w:val="52"/>
    </w:rPr>
  </w:style>
  <w:style w:type="character" w:customStyle="1" w:styleId="191">
    <w:name w:val="字元 字元191"/>
    <w:rsid w:val="00BC644D"/>
    <w:rPr>
      <w:rFonts w:ascii="Times New Roman" w:eastAsia="新細明體" w:hAnsi="Times New Roman" w:cs="Times New Roman" w:hint="default"/>
      <w:sz w:val="20"/>
    </w:rPr>
  </w:style>
  <w:style w:type="character" w:customStyle="1" w:styleId="181">
    <w:name w:val="字元 字元181"/>
    <w:rsid w:val="00BC644D"/>
    <w:rPr>
      <w:rFonts w:ascii="Times New Roman" w:eastAsia="新細明體" w:hAnsi="Times New Roman" w:cs="Times New Roman" w:hint="default"/>
      <w:sz w:val="20"/>
    </w:rPr>
  </w:style>
  <w:style w:type="character" w:customStyle="1" w:styleId="171">
    <w:name w:val="字元 字元171"/>
    <w:rsid w:val="00BC644D"/>
    <w:rPr>
      <w:kern w:val="2"/>
    </w:rPr>
  </w:style>
  <w:style w:type="character" w:customStyle="1" w:styleId="271">
    <w:name w:val="字元 字元271"/>
    <w:rsid w:val="00BC644D"/>
    <w:rPr>
      <w:rFonts w:ascii="標楷體" w:eastAsia="標楷體" w:hAnsi="標楷體" w:hint="eastAsia"/>
      <w:color w:val="000000"/>
      <w:kern w:val="2"/>
      <w:sz w:val="24"/>
    </w:rPr>
  </w:style>
  <w:style w:type="character" w:customStyle="1" w:styleId="261">
    <w:name w:val="字元 字元261"/>
    <w:rsid w:val="00BC644D"/>
    <w:rPr>
      <w:rFonts w:ascii="標楷體" w:eastAsia="標楷體" w:hAnsi="Times New Roman" w:hint="eastAsia"/>
      <w:b/>
      <w:bCs w:val="0"/>
      <w:kern w:val="2"/>
      <w:sz w:val="28"/>
    </w:rPr>
  </w:style>
  <w:style w:type="character" w:customStyle="1" w:styleId="251">
    <w:name w:val="字元 字元251"/>
    <w:rsid w:val="00BC644D"/>
    <w:rPr>
      <w:rFonts w:ascii="Times New Roman" w:hAnsi="Times New Roman" w:cs="Times New Roman" w:hint="default"/>
      <w:kern w:val="2"/>
      <w:sz w:val="24"/>
      <w:u w:val="single"/>
    </w:rPr>
  </w:style>
  <w:style w:type="character" w:customStyle="1" w:styleId="3110">
    <w:name w:val="字元 字元311"/>
    <w:rsid w:val="00BC644D"/>
    <w:rPr>
      <w:rFonts w:ascii="Cambria" w:eastAsia="新細明體" w:hAnsi="Cambria" w:hint="default"/>
      <w:b/>
      <w:bCs w:val="0"/>
      <w:kern w:val="52"/>
      <w:sz w:val="52"/>
    </w:rPr>
  </w:style>
  <w:style w:type="character" w:customStyle="1" w:styleId="301">
    <w:name w:val="字元 字元301"/>
    <w:rsid w:val="00BC644D"/>
    <w:rPr>
      <w:rFonts w:ascii="標楷體" w:eastAsia="標楷體" w:hAnsi="標楷體" w:hint="eastAsia"/>
      <w:color w:val="000000"/>
      <w:sz w:val="20"/>
    </w:rPr>
  </w:style>
  <w:style w:type="character" w:customStyle="1" w:styleId="291">
    <w:name w:val="字元 字元291"/>
    <w:rsid w:val="00BC644D"/>
    <w:rPr>
      <w:rFonts w:ascii="標楷體" w:eastAsia="新細明體" w:hAnsi="Times New Roman" w:hint="eastAsia"/>
      <w:b/>
      <w:bCs w:val="0"/>
      <w:sz w:val="20"/>
    </w:rPr>
  </w:style>
  <w:style w:type="character" w:customStyle="1" w:styleId="321">
    <w:name w:val="字元 字元321"/>
    <w:rsid w:val="00BC644D"/>
    <w:rPr>
      <w:sz w:val="24"/>
    </w:rPr>
  </w:style>
  <w:style w:type="character" w:customStyle="1" w:styleId="421">
    <w:name w:val="字元 字元421"/>
    <w:rsid w:val="00BC644D"/>
    <w:rPr>
      <w:rFonts w:ascii="Cambria" w:eastAsia="新細明體" w:hAnsi="Cambria" w:hint="default"/>
      <w:b/>
      <w:bCs w:val="0"/>
      <w:kern w:val="52"/>
      <w:sz w:val="52"/>
    </w:rPr>
  </w:style>
  <w:style w:type="character" w:customStyle="1" w:styleId="4110">
    <w:name w:val="字元 字元411"/>
    <w:rsid w:val="00BC644D"/>
    <w:rPr>
      <w:rFonts w:ascii="Arial" w:hAnsi="Arial" w:cs="Arial" w:hint="default"/>
      <w:sz w:val="48"/>
    </w:rPr>
  </w:style>
  <w:style w:type="character" w:customStyle="1" w:styleId="401">
    <w:name w:val="字元 字元401"/>
    <w:rsid w:val="00BC644D"/>
    <w:rPr>
      <w:rFonts w:ascii="Arial" w:hAnsi="Arial" w:cs="Arial" w:hint="default"/>
      <w:sz w:val="36"/>
    </w:rPr>
  </w:style>
  <w:style w:type="character" w:customStyle="1" w:styleId="391">
    <w:name w:val="字元 字元391"/>
    <w:rsid w:val="00BC644D"/>
    <w:rPr>
      <w:rFonts w:ascii="Arial" w:hAnsi="Arial" w:cs="Arial" w:hint="default"/>
      <w:sz w:val="24"/>
    </w:rPr>
  </w:style>
  <w:style w:type="character" w:customStyle="1" w:styleId="381">
    <w:name w:val="字元 字元381"/>
    <w:rsid w:val="00BC644D"/>
    <w:rPr>
      <w:rFonts w:ascii="Times New Roman" w:hAnsi="Times New Roman" w:cs="Times New Roman" w:hint="default"/>
      <w:b/>
      <w:bCs w:val="0"/>
      <w:color w:val="000000"/>
      <w:sz w:val="24"/>
    </w:rPr>
  </w:style>
  <w:style w:type="character" w:customStyle="1" w:styleId="371">
    <w:name w:val="字元 字元371"/>
    <w:rsid w:val="00BC644D"/>
    <w:rPr>
      <w:rFonts w:ascii="Times New Roman" w:hAnsi="Times New Roman" w:cs="Times New Roman" w:hint="default"/>
      <w:b/>
      <w:bCs w:val="0"/>
      <w:color w:val="000000"/>
      <w:sz w:val="20"/>
    </w:rPr>
  </w:style>
  <w:style w:type="character" w:customStyle="1" w:styleId="361">
    <w:name w:val="字元 字元361"/>
    <w:rsid w:val="00BC644D"/>
    <w:rPr>
      <w:b/>
      <w:bCs w:val="0"/>
      <w:sz w:val="24"/>
    </w:rPr>
  </w:style>
  <w:style w:type="character" w:customStyle="1" w:styleId="351">
    <w:name w:val="字元 字元351"/>
    <w:rsid w:val="00BC644D"/>
    <w:rPr>
      <w:rFonts w:ascii="Times New Roman" w:hAnsi="Times New Roman" w:cs="Times New Roman" w:hint="default"/>
      <w:b/>
      <w:bCs w:val="0"/>
      <w:sz w:val="24"/>
    </w:rPr>
  </w:style>
  <w:style w:type="character" w:customStyle="1" w:styleId="341">
    <w:name w:val="字元 字元341"/>
    <w:rsid w:val="00BC644D"/>
    <w:rPr>
      <w:rFonts w:ascii="Arial" w:hAnsi="Arial" w:cs="Arial" w:hint="default"/>
      <w:kern w:val="0"/>
      <w:sz w:val="20"/>
    </w:rPr>
  </w:style>
  <w:style w:type="table" w:styleId="-30">
    <w:name w:val="Light List Accent 3"/>
    <w:basedOn w:val="a6"/>
    <w:rsid w:val="00BC644D"/>
    <w:rPr>
      <w:rFonts w:ascii="Calibri" w:eastAsia="新細明體" w:hAnsi="Calibri" w:cs="Times New Roman"/>
      <w:kern w:val="0"/>
      <w:sz w:val="20"/>
      <w:szCs w:val="2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100" w:beforeAutospacing="1" w:afterLines="0" w:after="100" w:afterAutospacing="1" w:line="240" w:lineRule="auto"/>
      </w:pPr>
      <w:rPr>
        <w:b/>
        <w:bCs/>
        <w:color w:val="FFFFFF"/>
      </w:rPr>
      <w:tblPr/>
      <w:tcPr>
        <w:shd w:val="clear" w:color="auto" w:fill="9BBB59"/>
      </w:tcPr>
    </w:tblStylePr>
    <w:tblStylePr w:type="lastRow">
      <w:pPr>
        <w:spacing w:beforeLines="0" w:before="100" w:beforeAutospacing="1" w:afterLines="0" w:after="10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3">
    <w:name w:val="淺色網底 - 輔色 13"/>
    <w:rsid w:val="00BC644D"/>
    <w:rPr>
      <w:rFonts w:ascii="Calibri" w:eastAsia="新細明體" w:hAnsi="Calibri" w:cs="Times New Roman"/>
      <w:color w:val="365F91"/>
      <w:kern w:val="0"/>
      <w:sz w:val="20"/>
      <w:szCs w:val="20"/>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style>
  <w:style w:type="table" w:customStyle="1" w:styleId="3f7">
    <w:name w:val="表格格線3"/>
    <w:basedOn w:val="a6"/>
    <w:uiPriority w:val="59"/>
    <w:rsid w:val="00BC644D"/>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
    <w:name w:val="樣式5"/>
    <w:rsid w:val="00BC644D"/>
    <w:pPr>
      <w:numPr>
        <w:numId w:val="8"/>
      </w:numPr>
    </w:pPr>
  </w:style>
  <w:style w:type="numbering" w:customStyle="1" w:styleId="47">
    <w:name w:val="樣式4"/>
    <w:rsid w:val="00BC644D"/>
  </w:style>
  <w:style w:type="numbering" w:styleId="111111">
    <w:name w:val="Outline List 2"/>
    <w:basedOn w:val="a7"/>
    <w:unhideWhenUsed/>
    <w:rsid w:val="00BC644D"/>
  </w:style>
  <w:style w:type="numbering" w:styleId="1ai">
    <w:name w:val="Outline List 1"/>
    <w:basedOn w:val="a7"/>
    <w:unhideWhenUsed/>
    <w:rsid w:val="00BC644D"/>
  </w:style>
  <w:style w:type="character" w:styleId="affffffff">
    <w:name w:val="Placeholder Text"/>
    <w:uiPriority w:val="99"/>
    <w:semiHidden/>
    <w:rsid w:val="00BC644D"/>
    <w:rPr>
      <w:color w:val="808080"/>
    </w:rPr>
  </w:style>
  <w:style w:type="paragraph" w:customStyle="1" w:styleId="1ffc">
    <w:name w:val="字元1"/>
    <w:basedOn w:val="a4"/>
    <w:autoRedefine/>
    <w:rsid w:val="00BC644D"/>
    <w:pPr>
      <w:widowControl/>
      <w:spacing w:after="160" w:line="240" w:lineRule="exact"/>
    </w:pPr>
    <w:rPr>
      <w:rFonts w:ascii="Verdana" w:hAnsi="Verdana"/>
      <w:color w:val="222288"/>
      <w:kern w:val="0"/>
      <w:sz w:val="20"/>
      <w:szCs w:val="20"/>
      <w:lang w:eastAsia="zh-CN"/>
    </w:rPr>
  </w:style>
  <w:style w:type="paragraph" w:customStyle="1" w:styleId="119">
    <w:name w:val="字元1 字元 字元 字元 字元 字元 字元 字元 字元 字元1"/>
    <w:basedOn w:val="a4"/>
    <w:semiHidden/>
    <w:rsid w:val="00BC644D"/>
    <w:pPr>
      <w:widowControl/>
      <w:spacing w:after="160" w:line="240" w:lineRule="exact"/>
    </w:pPr>
    <w:rPr>
      <w:rFonts w:ascii="Verdana" w:hAnsi="Verdana"/>
      <w:kern w:val="0"/>
      <w:sz w:val="20"/>
      <w:szCs w:val="20"/>
      <w:lang w:eastAsia="en-US"/>
    </w:rPr>
  </w:style>
  <w:style w:type="paragraph" w:customStyle="1" w:styleId="48">
    <w:name w:val="純文字4"/>
    <w:basedOn w:val="a4"/>
    <w:rsid w:val="00BC644D"/>
    <w:pPr>
      <w:adjustRightInd w:val="0"/>
      <w:spacing w:line="360" w:lineRule="atLeast"/>
    </w:pPr>
    <w:rPr>
      <w:rFonts w:ascii="細明體" w:eastAsia="細明體" w:hAnsi="Courier New"/>
      <w:kern w:val="0"/>
      <w:szCs w:val="20"/>
    </w:rPr>
  </w:style>
  <w:style w:type="character" w:customStyle="1" w:styleId="3f8">
    <w:name w:val="字元 字元3"/>
    <w:rsid w:val="00BC644D"/>
    <w:rPr>
      <w:rFonts w:eastAsia="新細明體"/>
      <w:kern w:val="2"/>
      <w:sz w:val="24"/>
      <w:lang w:val="en-US" w:eastAsia="zh-TW" w:bidi="ar-SA"/>
    </w:rPr>
  </w:style>
  <w:style w:type="paragraph" w:customStyle="1" w:styleId="49">
    <w:name w:val="書目4"/>
    <w:rsid w:val="00BC644D"/>
    <w:pPr>
      <w:ind w:left="200" w:hangingChars="100" w:hanging="200"/>
    </w:pPr>
    <w:rPr>
      <w:rFonts w:ascii="Times New Roman" w:eastAsia="細明體" w:hAnsi="Times New Roman" w:cs="Times New Roman"/>
      <w:sz w:val="20"/>
      <w:szCs w:val="24"/>
    </w:rPr>
  </w:style>
  <w:style w:type="character" w:customStyle="1" w:styleId="57">
    <w:name w:val="副標題5"/>
    <w:rsid w:val="00BC644D"/>
  </w:style>
  <w:style w:type="character" w:customStyle="1" w:styleId="282">
    <w:name w:val="字元 字元28"/>
    <w:rsid w:val="00BC644D"/>
    <w:rPr>
      <w:rFonts w:ascii="Cambria" w:eastAsia="新細明體" w:hAnsi="Cambria" w:cs="Times New Roman"/>
      <w:b/>
      <w:bCs/>
      <w:kern w:val="52"/>
      <w:sz w:val="52"/>
      <w:szCs w:val="52"/>
    </w:rPr>
  </w:style>
  <w:style w:type="character" w:customStyle="1" w:styleId="192">
    <w:name w:val="字元 字元19"/>
    <w:rsid w:val="00BC644D"/>
    <w:rPr>
      <w:rFonts w:ascii="Times New Roman" w:eastAsia="新細明體" w:hAnsi="Times New Roman" w:cs="Times New Roman"/>
      <w:sz w:val="20"/>
      <w:szCs w:val="20"/>
    </w:rPr>
  </w:style>
  <w:style w:type="character" w:customStyle="1" w:styleId="182">
    <w:name w:val="字元 字元18"/>
    <w:rsid w:val="00BC644D"/>
    <w:rPr>
      <w:rFonts w:ascii="Times New Roman" w:eastAsia="新細明體" w:hAnsi="Times New Roman" w:cs="Times New Roman"/>
      <w:szCs w:val="20"/>
    </w:rPr>
  </w:style>
  <w:style w:type="character" w:customStyle="1" w:styleId="172">
    <w:name w:val="字元 字元17"/>
    <w:rsid w:val="00BC644D"/>
    <w:rPr>
      <w:kern w:val="2"/>
    </w:rPr>
  </w:style>
  <w:style w:type="character" w:customStyle="1" w:styleId="272">
    <w:name w:val="字元 字元27"/>
    <w:rsid w:val="00BC644D"/>
    <w:rPr>
      <w:rFonts w:ascii="標楷體" w:eastAsia="標楷體" w:hAnsi="標楷體" w:cs="新細明體"/>
      <w:color w:val="000000"/>
      <w:kern w:val="2"/>
      <w:sz w:val="24"/>
    </w:rPr>
  </w:style>
  <w:style w:type="character" w:customStyle="1" w:styleId="262">
    <w:name w:val="字元 字元26"/>
    <w:rsid w:val="00BC644D"/>
    <w:rPr>
      <w:rFonts w:ascii="標楷體" w:hAnsi="Times New Roman" w:cs="新細明體"/>
      <w:b/>
      <w:bCs/>
      <w:kern w:val="2"/>
      <w:sz w:val="28"/>
    </w:rPr>
  </w:style>
  <w:style w:type="character" w:customStyle="1" w:styleId="252">
    <w:name w:val="字元 字元25"/>
    <w:rsid w:val="00BC644D"/>
    <w:rPr>
      <w:rFonts w:ascii="Times New Roman" w:hAnsi="Times New Roman"/>
      <w:kern w:val="2"/>
      <w:sz w:val="24"/>
      <w:szCs w:val="24"/>
      <w:u w:val="single"/>
    </w:rPr>
  </w:style>
  <w:style w:type="character" w:customStyle="1" w:styleId="315">
    <w:name w:val="字元 字元31"/>
    <w:rsid w:val="00BC644D"/>
    <w:rPr>
      <w:rFonts w:ascii="Cambria" w:eastAsia="新細明體" w:hAnsi="Cambria" w:cs="Times New Roman"/>
      <w:b/>
      <w:bCs/>
      <w:kern w:val="52"/>
      <w:sz w:val="52"/>
      <w:szCs w:val="52"/>
    </w:rPr>
  </w:style>
  <w:style w:type="character" w:customStyle="1" w:styleId="302">
    <w:name w:val="字元 字元30"/>
    <w:rsid w:val="00BC644D"/>
    <w:rPr>
      <w:rFonts w:ascii="標楷體" w:eastAsia="標楷體" w:hAnsi="標楷體" w:cs="新細明體"/>
      <w:color w:val="000000"/>
      <w:szCs w:val="20"/>
    </w:rPr>
  </w:style>
  <w:style w:type="character" w:customStyle="1" w:styleId="292">
    <w:name w:val="字元 字元29"/>
    <w:rsid w:val="00BC644D"/>
    <w:rPr>
      <w:rFonts w:ascii="標楷體" w:eastAsia="新細明體" w:hAnsi="Times New Roman" w:cs="新細明體"/>
      <w:b/>
      <w:bCs/>
      <w:sz w:val="28"/>
      <w:szCs w:val="20"/>
    </w:rPr>
  </w:style>
  <w:style w:type="paragraph" w:customStyle="1" w:styleId="73">
    <w:name w:val="內文7"/>
    <w:rsid w:val="00BC644D"/>
    <w:pPr>
      <w:widowControl w:val="0"/>
      <w:adjustRightInd w:val="0"/>
      <w:spacing w:line="360" w:lineRule="atLeast"/>
      <w:textAlignment w:val="baseline"/>
    </w:pPr>
    <w:rPr>
      <w:rFonts w:ascii="細明體" w:eastAsia="細明體" w:hAnsi="Times New Roman" w:cs="Times New Roman"/>
      <w:kern w:val="0"/>
      <w:szCs w:val="20"/>
    </w:rPr>
  </w:style>
  <w:style w:type="paragraph" w:customStyle="1" w:styleId="74">
    <w:name w:val="清單段落7"/>
    <w:basedOn w:val="a4"/>
    <w:rsid w:val="00BC644D"/>
    <w:pPr>
      <w:ind w:leftChars="200" w:left="480"/>
    </w:pPr>
    <w:rPr>
      <w:rFonts w:ascii="Calibri" w:hAnsi="Calibri"/>
      <w:szCs w:val="22"/>
    </w:rPr>
  </w:style>
  <w:style w:type="character" w:customStyle="1" w:styleId="322">
    <w:name w:val="字元 字元32"/>
    <w:rsid w:val="00BC644D"/>
    <w:rPr>
      <w:szCs w:val="24"/>
    </w:rPr>
  </w:style>
  <w:style w:type="character" w:customStyle="1" w:styleId="422">
    <w:name w:val="字元 字元42"/>
    <w:rsid w:val="00BC644D"/>
    <w:rPr>
      <w:rFonts w:ascii="Cambria" w:eastAsia="新細明體" w:hAnsi="Cambria" w:cs="Times New Roman"/>
      <w:b/>
      <w:bCs/>
      <w:kern w:val="52"/>
      <w:sz w:val="52"/>
      <w:szCs w:val="52"/>
    </w:rPr>
  </w:style>
  <w:style w:type="character" w:customStyle="1" w:styleId="412">
    <w:name w:val="字元 字元41"/>
    <w:rsid w:val="00BC644D"/>
    <w:rPr>
      <w:rFonts w:ascii="Arial" w:hAnsi="Arial" w:cs="Times New Roman"/>
      <w:bCs/>
      <w:sz w:val="32"/>
      <w:szCs w:val="48"/>
    </w:rPr>
  </w:style>
  <w:style w:type="character" w:customStyle="1" w:styleId="402">
    <w:name w:val="字元 字元40"/>
    <w:rsid w:val="00BC644D"/>
    <w:rPr>
      <w:rFonts w:ascii="Arial" w:hAnsi="Arial" w:cs="Times New Roman"/>
      <w:bCs/>
      <w:sz w:val="28"/>
      <w:szCs w:val="36"/>
    </w:rPr>
  </w:style>
  <w:style w:type="character" w:customStyle="1" w:styleId="392">
    <w:name w:val="字元 字元39"/>
    <w:rsid w:val="00BC644D"/>
    <w:rPr>
      <w:rFonts w:hAnsi="Arial" w:cs="Times New Roman"/>
      <w:sz w:val="28"/>
      <w:szCs w:val="24"/>
    </w:rPr>
  </w:style>
  <w:style w:type="character" w:customStyle="1" w:styleId="382">
    <w:name w:val="字元 字元38"/>
    <w:rsid w:val="00BC644D"/>
    <w:rPr>
      <w:rFonts w:ascii="Times New Roman" w:hAnsi="Times New Roman" w:cs="Times New Roman"/>
      <w:b/>
      <w:bCs/>
      <w:color w:val="000000"/>
      <w:sz w:val="16"/>
      <w:szCs w:val="24"/>
    </w:rPr>
  </w:style>
  <w:style w:type="character" w:customStyle="1" w:styleId="372">
    <w:name w:val="字元 字元37"/>
    <w:rsid w:val="00BC644D"/>
    <w:rPr>
      <w:rFonts w:ascii="Times New Roman" w:hAnsi="Times New Roman" w:cs="Times New Roman"/>
      <w:b/>
      <w:bCs/>
      <w:color w:val="000000"/>
      <w:sz w:val="20"/>
      <w:szCs w:val="20"/>
    </w:rPr>
  </w:style>
  <w:style w:type="character" w:customStyle="1" w:styleId="362">
    <w:name w:val="字元 字元36"/>
    <w:rsid w:val="00BC644D"/>
    <w:rPr>
      <w:rFonts w:cs="Times New Roman"/>
      <w:b/>
      <w:bCs/>
      <w:szCs w:val="24"/>
    </w:rPr>
  </w:style>
  <w:style w:type="character" w:customStyle="1" w:styleId="352">
    <w:name w:val="字元 字元35"/>
    <w:rsid w:val="00BC644D"/>
    <w:rPr>
      <w:rFonts w:hAnsi="Times New Roman" w:cs="Times New Roman"/>
      <w:b/>
      <w:bCs/>
      <w:sz w:val="26"/>
      <w:szCs w:val="24"/>
    </w:rPr>
  </w:style>
  <w:style w:type="character" w:customStyle="1" w:styleId="342">
    <w:name w:val="字元 字元34"/>
    <w:rsid w:val="00BC644D"/>
    <w:rPr>
      <w:rFonts w:ascii="Arial" w:hAnsi="Arial" w:cs="Times New Roman"/>
      <w:kern w:val="0"/>
      <w:sz w:val="36"/>
      <w:szCs w:val="20"/>
    </w:rPr>
  </w:style>
  <w:style w:type="paragraph" w:customStyle="1" w:styleId="4a">
    <w:name w:val="無間距4"/>
    <w:rsid w:val="00BC644D"/>
    <w:rPr>
      <w:rFonts w:ascii="Calibri" w:eastAsia="新細明體" w:hAnsi="Calibri" w:cs="Times New Roman"/>
      <w:kern w:val="0"/>
      <w:sz w:val="22"/>
    </w:rPr>
  </w:style>
  <w:style w:type="character" w:customStyle="1" w:styleId="123">
    <w:name w:val="字元 字元12"/>
    <w:rsid w:val="00BC644D"/>
    <w:rPr>
      <w:kern w:val="2"/>
      <w:sz w:val="24"/>
      <w:szCs w:val="24"/>
    </w:rPr>
  </w:style>
  <w:style w:type="character" w:customStyle="1" w:styleId="65">
    <w:name w:val="字元 字元6"/>
    <w:locked/>
    <w:rsid w:val="00BC644D"/>
    <w:rPr>
      <w:rFonts w:eastAsia="新細明體"/>
      <w:kern w:val="2"/>
      <w:lang w:val="en-US" w:eastAsia="zh-TW"/>
    </w:rPr>
  </w:style>
  <w:style w:type="character" w:customStyle="1" w:styleId="5a">
    <w:name w:val="字元 字元5"/>
    <w:locked/>
    <w:rsid w:val="00BC644D"/>
    <w:rPr>
      <w:rFonts w:eastAsia="新細明體"/>
      <w:kern w:val="2"/>
      <w:sz w:val="24"/>
      <w:szCs w:val="24"/>
      <w:lang w:val="en-US" w:eastAsia="zh-TW"/>
    </w:rPr>
  </w:style>
  <w:style w:type="character" w:customStyle="1" w:styleId="141">
    <w:name w:val="字元 字元14"/>
    <w:rsid w:val="00BC644D"/>
    <w:rPr>
      <w:kern w:val="2"/>
    </w:rPr>
  </w:style>
  <w:style w:type="character" w:customStyle="1" w:styleId="131">
    <w:name w:val="字元 字元13"/>
    <w:rsid w:val="00BC644D"/>
    <w:rPr>
      <w:kern w:val="2"/>
    </w:rPr>
  </w:style>
  <w:style w:type="character" w:customStyle="1" w:styleId="102">
    <w:name w:val="字元 字元10"/>
    <w:rsid w:val="00BC644D"/>
    <w:rPr>
      <w:rFonts w:ascii="Cambria" w:eastAsia="新細明體" w:hAnsi="Cambria" w:cs="Times New Roman"/>
      <w:kern w:val="2"/>
      <w:sz w:val="18"/>
      <w:szCs w:val="18"/>
    </w:rPr>
  </w:style>
  <w:style w:type="character" w:customStyle="1" w:styleId="affffffff0">
    <w:name w:val="字元 字元 字元"/>
    <w:rsid w:val="00BC644D"/>
    <w:rPr>
      <w:rFonts w:ascii="細明體" w:eastAsia="細明體" w:hAnsi="Courier New" w:cs="細明體"/>
      <w:kern w:val="2"/>
      <w:sz w:val="24"/>
      <w:szCs w:val="24"/>
      <w:lang w:val="en-US" w:eastAsia="zh-TW" w:bidi="ar-SA"/>
    </w:rPr>
  </w:style>
  <w:style w:type="paragraph" w:customStyle="1" w:styleId="meswindow">
    <w:name w:val="meswindow"/>
    <w:basedOn w:val="a4"/>
    <w:rsid w:val="00BC644D"/>
    <w:pPr>
      <w:widowControl/>
      <w:pBdr>
        <w:top w:val="single" w:sz="4" w:space="0" w:color="666666"/>
        <w:left w:val="single" w:sz="4" w:space="0" w:color="666666"/>
        <w:bottom w:val="single" w:sz="4" w:space="0" w:color="666666"/>
        <w:right w:val="single" w:sz="4" w:space="0" w:color="666666"/>
      </w:pBdr>
      <w:shd w:val="clear" w:color="auto" w:fill="FFFFFF"/>
      <w:spacing w:before="100" w:beforeAutospacing="1" w:after="100" w:afterAutospacing="1"/>
    </w:pPr>
    <w:rPr>
      <w:rFonts w:ascii="新細明體" w:hAnsi="新細明體" w:cs="新細明體"/>
      <w:kern w:val="0"/>
    </w:rPr>
  </w:style>
  <w:style w:type="paragraph" w:customStyle="1" w:styleId="meswindowtop">
    <w:name w:val="meswindowtop"/>
    <w:basedOn w:val="a4"/>
    <w:rsid w:val="00BC644D"/>
    <w:pPr>
      <w:widowControl/>
      <w:pBdr>
        <w:bottom w:val="single" w:sz="4" w:space="2" w:color="EEEEEE"/>
      </w:pBdr>
      <w:spacing w:before="100" w:beforeAutospacing="1" w:after="100" w:afterAutospacing="1"/>
      <w:ind w:left="50"/>
    </w:pPr>
    <w:rPr>
      <w:rFonts w:ascii="新細明體" w:hAnsi="新細明體" w:cs="新細明體"/>
      <w:b/>
      <w:bCs/>
      <w:kern w:val="0"/>
      <w:sz w:val="15"/>
      <w:szCs w:val="15"/>
    </w:rPr>
  </w:style>
  <w:style w:type="paragraph" w:customStyle="1" w:styleId="meswindowcontent">
    <w:name w:val="meswindowcontent"/>
    <w:basedOn w:val="a4"/>
    <w:rsid w:val="00BC644D"/>
    <w:pPr>
      <w:widowControl/>
      <w:spacing w:before="50" w:after="50"/>
      <w:ind w:left="50" w:right="50"/>
    </w:pPr>
    <w:rPr>
      <w:rFonts w:ascii="新細明體" w:hAnsi="新細明體" w:cs="新細明體"/>
      <w:kern w:val="0"/>
      <w:sz w:val="15"/>
      <w:szCs w:val="15"/>
    </w:rPr>
  </w:style>
  <w:style w:type="paragraph" w:customStyle="1" w:styleId="size2db">
    <w:name w:val="size2db"/>
    <w:basedOn w:val="a4"/>
    <w:rsid w:val="00BC644D"/>
    <w:pPr>
      <w:widowControl/>
      <w:spacing w:before="100" w:beforeAutospacing="1" w:after="100" w:afterAutospacing="1"/>
    </w:pPr>
    <w:rPr>
      <w:rFonts w:ascii="өũ" w:hAnsi="өũ" w:cs="新細明體"/>
      <w:color w:val="00008B"/>
      <w:kern w:val="0"/>
    </w:rPr>
  </w:style>
  <w:style w:type="paragraph" w:customStyle="1" w:styleId="size2w">
    <w:name w:val="size2w"/>
    <w:basedOn w:val="a4"/>
    <w:rsid w:val="00BC644D"/>
    <w:pPr>
      <w:widowControl/>
      <w:spacing w:before="100" w:beforeAutospacing="1" w:after="100" w:afterAutospacing="1"/>
    </w:pPr>
    <w:rPr>
      <w:rFonts w:ascii="өũ" w:hAnsi="өũ" w:cs="新細明體"/>
      <w:color w:val="FFFF00"/>
      <w:kern w:val="0"/>
    </w:rPr>
  </w:style>
  <w:style w:type="paragraph" w:customStyle="1" w:styleId="size3dg">
    <w:name w:val="size3dg"/>
    <w:basedOn w:val="a4"/>
    <w:rsid w:val="00BC644D"/>
    <w:pPr>
      <w:widowControl/>
      <w:spacing w:before="100" w:beforeAutospacing="1" w:after="100" w:afterAutospacing="1"/>
    </w:pPr>
    <w:rPr>
      <w:rFonts w:ascii="өũ" w:hAnsi="өũ" w:cs="新細明體"/>
      <w:color w:val="006400"/>
      <w:kern w:val="0"/>
    </w:rPr>
  </w:style>
  <w:style w:type="paragraph" w:customStyle="1" w:styleId="size3ds">
    <w:name w:val="size3ds"/>
    <w:basedOn w:val="a4"/>
    <w:rsid w:val="00BC644D"/>
    <w:pPr>
      <w:widowControl/>
      <w:spacing w:before="100" w:beforeAutospacing="1" w:after="100" w:afterAutospacing="1"/>
    </w:pPr>
    <w:rPr>
      <w:rFonts w:ascii="өũ" w:hAnsi="өũ" w:cs="新細明體"/>
      <w:kern w:val="0"/>
    </w:rPr>
  </w:style>
  <w:style w:type="paragraph" w:customStyle="1" w:styleId="size3d">
    <w:name w:val="size3d"/>
    <w:basedOn w:val="a4"/>
    <w:rsid w:val="00BC644D"/>
    <w:pPr>
      <w:widowControl/>
      <w:spacing w:before="100" w:beforeAutospacing="1" w:after="100" w:afterAutospacing="1"/>
    </w:pPr>
    <w:rPr>
      <w:rFonts w:ascii="өũ" w:hAnsi="өũ" w:cs="新細明體"/>
      <w:kern w:val="0"/>
    </w:rPr>
  </w:style>
  <w:style w:type="paragraph" w:customStyle="1" w:styleId="size3dk">
    <w:name w:val="size3dk"/>
    <w:basedOn w:val="a4"/>
    <w:rsid w:val="00BC644D"/>
    <w:pPr>
      <w:widowControl/>
      <w:spacing w:before="100" w:beforeAutospacing="1" w:after="100" w:afterAutospacing="1"/>
    </w:pPr>
    <w:rPr>
      <w:rFonts w:ascii="өũ" w:hAnsi="өũ" w:cs="新細明體"/>
      <w:kern w:val="0"/>
    </w:rPr>
  </w:style>
  <w:style w:type="paragraph" w:customStyle="1" w:styleId="size3dr">
    <w:name w:val="size3dr"/>
    <w:basedOn w:val="a4"/>
    <w:rsid w:val="00BC644D"/>
    <w:pPr>
      <w:widowControl/>
      <w:spacing w:before="100" w:beforeAutospacing="1" w:after="100" w:afterAutospacing="1"/>
    </w:pPr>
    <w:rPr>
      <w:rFonts w:ascii="өũ" w:hAnsi="өũ" w:cs="新細明體"/>
      <w:color w:val="8B0000"/>
      <w:kern w:val="0"/>
    </w:rPr>
  </w:style>
  <w:style w:type="paragraph" w:customStyle="1" w:styleId="size3db">
    <w:name w:val="size3db"/>
    <w:basedOn w:val="a4"/>
    <w:rsid w:val="00BC644D"/>
    <w:pPr>
      <w:widowControl/>
      <w:spacing w:before="100" w:beforeAutospacing="1" w:after="100" w:afterAutospacing="1"/>
    </w:pPr>
    <w:rPr>
      <w:rFonts w:ascii="өũ" w:hAnsi="өũ" w:cs="新細明體"/>
      <w:color w:val="00008B"/>
      <w:kern w:val="0"/>
    </w:rPr>
  </w:style>
  <w:style w:type="paragraph" w:customStyle="1" w:styleId="size3b">
    <w:name w:val="size3b"/>
    <w:basedOn w:val="a4"/>
    <w:rsid w:val="00BC644D"/>
    <w:pPr>
      <w:widowControl/>
      <w:spacing w:before="100" w:beforeAutospacing="1" w:after="100" w:afterAutospacing="1"/>
    </w:pPr>
    <w:rPr>
      <w:rFonts w:ascii="өũ" w:hAnsi="өũ" w:cs="新細明體"/>
      <w:color w:val="0000FF"/>
      <w:kern w:val="0"/>
    </w:rPr>
  </w:style>
  <w:style w:type="paragraph" w:customStyle="1" w:styleId="size3w">
    <w:name w:val="size3w"/>
    <w:basedOn w:val="a4"/>
    <w:rsid w:val="00BC644D"/>
    <w:pPr>
      <w:widowControl/>
      <w:spacing w:before="100" w:beforeAutospacing="1" w:after="100" w:afterAutospacing="1"/>
    </w:pPr>
    <w:rPr>
      <w:rFonts w:ascii="өũ" w:hAnsi="өũ" w:cs="新細明體"/>
      <w:color w:val="FFFFFF"/>
      <w:kern w:val="0"/>
    </w:rPr>
  </w:style>
  <w:style w:type="paragraph" w:customStyle="1" w:styleId="size3y">
    <w:name w:val="size3y"/>
    <w:basedOn w:val="a4"/>
    <w:rsid w:val="00BC644D"/>
    <w:pPr>
      <w:widowControl/>
      <w:spacing w:before="100" w:beforeAutospacing="1" w:after="100" w:afterAutospacing="1"/>
    </w:pPr>
    <w:rPr>
      <w:rFonts w:ascii="өũ" w:hAnsi="өũ" w:cs="新細明體"/>
      <w:color w:val="FFFF00"/>
      <w:kern w:val="0"/>
    </w:rPr>
  </w:style>
  <w:style w:type="paragraph" w:customStyle="1" w:styleId="size2y">
    <w:name w:val="size2y"/>
    <w:basedOn w:val="a4"/>
    <w:rsid w:val="00BC644D"/>
    <w:pPr>
      <w:widowControl/>
      <w:spacing w:before="100" w:beforeAutospacing="1" w:after="100" w:afterAutospacing="1"/>
    </w:pPr>
    <w:rPr>
      <w:rFonts w:ascii="өũ" w:hAnsi="өũ" w:cs="新細明體"/>
      <w:color w:val="FFFF00"/>
      <w:kern w:val="0"/>
      <w:sz w:val="18"/>
      <w:szCs w:val="18"/>
    </w:rPr>
  </w:style>
  <w:style w:type="paragraph" w:customStyle="1" w:styleId="size3r">
    <w:name w:val="size3r"/>
    <w:basedOn w:val="a4"/>
    <w:rsid w:val="00BC644D"/>
    <w:pPr>
      <w:widowControl/>
      <w:spacing w:before="100" w:beforeAutospacing="1" w:after="100" w:afterAutospacing="1"/>
    </w:pPr>
    <w:rPr>
      <w:rFonts w:ascii="өũ" w:hAnsi="өũ" w:cs="新細明體"/>
      <w:color w:val="FF0000"/>
      <w:kern w:val="0"/>
    </w:rPr>
  </w:style>
  <w:style w:type="paragraph" w:customStyle="1" w:styleId="size2r">
    <w:name w:val="size2r"/>
    <w:basedOn w:val="a4"/>
    <w:rsid w:val="00BC644D"/>
    <w:pPr>
      <w:widowControl/>
      <w:spacing w:before="100" w:beforeAutospacing="1" w:after="100" w:afterAutospacing="1"/>
    </w:pPr>
    <w:rPr>
      <w:rFonts w:ascii="өũ" w:hAnsi="өũ" w:cs="新細明體"/>
      <w:color w:val="FF0000"/>
      <w:kern w:val="0"/>
      <w:sz w:val="18"/>
      <w:szCs w:val="18"/>
    </w:rPr>
  </w:style>
  <w:style w:type="paragraph" w:customStyle="1" w:styleId="size4dk">
    <w:name w:val="size4dk"/>
    <w:basedOn w:val="a4"/>
    <w:rsid w:val="00BC644D"/>
    <w:pPr>
      <w:widowControl/>
      <w:spacing w:before="100" w:beforeAutospacing="1" w:after="100" w:afterAutospacing="1"/>
    </w:pPr>
    <w:rPr>
      <w:rFonts w:ascii="өũ" w:hAnsi="өũ" w:cs="新細明體"/>
      <w:kern w:val="0"/>
    </w:rPr>
  </w:style>
  <w:style w:type="paragraph" w:customStyle="1" w:styleId="size4d">
    <w:name w:val="size4d"/>
    <w:basedOn w:val="a4"/>
    <w:rsid w:val="00BC644D"/>
    <w:pPr>
      <w:widowControl/>
      <w:spacing w:before="100" w:beforeAutospacing="1" w:after="100" w:afterAutospacing="1"/>
    </w:pPr>
    <w:rPr>
      <w:rFonts w:ascii="өũ" w:hAnsi="өũ" w:cs="新細明體"/>
      <w:kern w:val="0"/>
    </w:rPr>
  </w:style>
  <w:style w:type="paragraph" w:customStyle="1" w:styleId="size4db">
    <w:name w:val="size4db"/>
    <w:basedOn w:val="a4"/>
    <w:rsid w:val="00BC644D"/>
    <w:pPr>
      <w:widowControl/>
      <w:spacing w:before="100" w:beforeAutospacing="1" w:after="100" w:afterAutospacing="1"/>
    </w:pPr>
    <w:rPr>
      <w:rFonts w:ascii="өũ" w:hAnsi="өũ" w:cs="新細明體"/>
      <w:color w:val="00008B"/>
      <w:kern w:val="0"/>
    </w:rPr>
  </w:style>
  <w:style w:type="paragraph" w:customStyle="1" w:styleId="size4dr">
    <w:name w:val="size4dr"/>
    <w:basedOn w:val="a4"/>
    <w:rsid w:val="00BC644D"/>
    <w:pPr>
      <w:widowControl/>
      <w:spacing w:before="100" w:beforeAutospacing="1" w:after="100" w:afterAutospacing="1"/>
    </w:pPr>
    <w:rPr>
      <w:rFonts w:ascii="өũ" w:hAnsi="өũ" w:cs="新細明體"/>
      <w:color w:val="8B0000"/>
      <w:kern w:val="0"/>
    </w:rPr>
  </w:style>
  <w:style w:type="paragraph" w:customStyle="1" w:styleId="bt00">
    <w:name w:val="bt00"/>
    <w:basedOn w:val="a4"/>
    <w:rsid w:val="00BC644D"/>
    <w:pPr>
      <w:widowControl/>
      <w:spacing w:before="100" w:beforeAutospacing="1" w:after="100" w:afterAutospacing="1"/>
      <w:jc w:val="center"/>
    </w:pPr>
    <w:rPr>
      <w:rFonts w:ascii="Arial" w:hAnsi="Arial" w:cs="Arial"/>
      <w:color w:val="00008B"/>
      <w:kern w:val="0"/>
    </w:rPr>
  </w:style>
  <w:style w:type="paragraph" w:customStyle="1" w:styleId="bt00r">
    <w:name w:val="bt00r"/>
    <w:basedOn w:val="a4"/>
    <w:rsid w:val="00BC644D"/>
    <w:pPr>
      <w:widowControl/>
      <w:spacing w:before="100" w:beforeAutospacing="1" w:after="100" w:afterAutospacing="1"/>
      <w:jc w:val="center"/>
    </w:pPr>
    <w:rPr>
      <w:rFonts w:ascii="Arial" w:hAnsi="Arial" w:cs="Arial"/>
      <w:color w:val="FF0000"/>
      <w:kern w:val="0"/>
    </w:rPr>
  </w:style>
  <w:style w:type="paragraph" w:customStyle="1" w:styleId="bt01">
    <w:name w:val="bt01"/>
    <w:basedOn w:val="a4"/>
    <w:rsid w:val="00BC644D"/>
    <w:pPr>
      <w:widowControl/>
      <w:spacing w:before="100" w:beforeAutospacing="1" w:after="100" w:afterAutospacing="1"/>
      <w:jc w:val="center"/>
    </w:pPr>
    <w:rPr>
      <w:rFonts w:ascii="Arial" w:hAnsi="Arial" w:cs="Arial"/>
      <w:color w:val="00008B"/>
      <w:kern w:val="0"/>
    </w:rPr>
  </w:style>
  <w:style w:type="paragraph" w:customStyle="1" w:styleId="bt01r">
    <w:name w:val="bt01r"/>
    <w:basedOn w:val="a4"/>
    <w:rsid w:val="00BC644D"/>
    <w:pPr>
      <w:widowControl/>
      <w:spacing w:before="100" w:beforeAutospacing="1" w:after="100" w:afterAutospacing="1"/>
      <w:jc w:val="center"/>
    </w:pPr>
    <w:rPr>
      <w:rFonts w:ascii="Arial" w:hAnsi="Arial" w:cs="Arial"/>
      <w:color w:val="FF0000"/>
      <w:kern w:val="0"/>
    </w:rPr>
  </w:style>
  <w:style w:type="paragraph" w:customStyle="1" w:styleId="bt02">
    <w:name w:val="bt02"/>
    <w:basedOn w:val="a4"/>
    <w:rsid w:val="00BC644D"/>
    <w:pPr>
      <w:widowControl/>
      <w:spacing w:before="100" w:beforeAutospacing="1" w:after="100" w:afterAutospacing="1"/>
      <w:jc w:val="center"/>
    </w:pPr>
    <w:rPr>
      <w:rFonts w:ascii="Arial" w:hAnsi="Arial" w:cs="Arial"/>
      <w:color w:val="00008B"/>
      <w:kern w:val="0"/>
    </w:rPr>
  </w:style>
  <w:style w:type="paragraph" w:customStyle="1" w:styleId="bt02r">
    <w:name w:val="bt02r"/>
    <w:basedOn w:val="a4"/>
    <w:rsid w:val="00BC644D"/>
    <w:pPr>
      <w:widowControl/>
      <w:spacing w:before="100" w:beforeAutospacing="1" w:after="100" w:afterAutospacing="1"/>
      <w:jc w:val="center"/>
    </w:pPr>
    <w:rPr>
      <w:rFonts w:ascii="Arial" w:hAnsi="Arial" w:cs="Arial"/>
      <w:color w:val="FF0000"/>
      <w:kern w:val="0"/>
    </w:rPr>
  </w:style>
  <w:style w:type="paragraph" w:customStyle="1" w:styleId="bt03">
    <w:name w:val="bt03"/>
    <w:basedOn w:val="a4"/>
    <w:rsid w:val="00BC644D"/>
    <w:pPr>
      <w:widowControl/>
      <w:spacing w:before="100" w:beforeAutospacing="1" w:after="100" w:afterAutospacing="1"/>
      <w:jc w:val="center"/>
    </w:pPr>
    <w:rPr>
      <w:rFonts w:ascii="Arial" w:hAnsi="Arial" w:cs="Arial"/>
      <w:color w:val="00008B"/>
      <w:kern w:val="0"/>
    </w:rPr>
  </w:style>
  <w:style w:type="paragraph" w:customStyle="1" w:styleId="bt03r">
    <w:name w:val="bt03r"/>
    <w:basedOn w:val="a4"/>
    <w:rsid w:val="00BC644D"/>
    <w:pPr>
      <w:widowControl/>
      <w:spacing w:before="100" w:beforeAutospacing="1" w:after="100" w:afterAutospacing="1"/>
      <w:jc w:val="center"/>
    </w:pPr>
    <w:rPr>
      <w:rFonts w:ascii="Arial" w:hAnsi="Arial" w:cs="Arial"/>
      <w:color w:val="FF0000"/>
      <w:kern w:val="0"/>
    </w:rPr>
  </w:style>
  <w:style w:type="paragraph" w:customStyle="1" w:styleId="btidpwd">
    <w:name w:val="bt_idpwd"/>
    <w:basedOn w:val="a4"/>
    <w:rsid w:val="00BC644D"/>
    <w:pPr>
      <w:widowControl/>
      <w:spacing w:before="100" w:beforeAutospacing="1" w:after="100" w:afterAutospacing="1"/>
      <w:jc w:val="center"/>
    </w:pPr>
    <w:rPr>
      <w:rFonts w:ascii="新細明體" w:hAnsi="新細明體" w:cs="新細明體"/>
      <w:color w:val="00008B"/>
      <w:kern w:val="0"/>
    </w:rPr>
  </w:style>
  <w:style w:type="paragraph" w:customStyle="1" w:styleId="bt04">
    <w:name w:val="bt04"/>
    <w:basedOn w:val="a4"/>
    <w:rsid w:val="00BC644D"/>
    <w:pPr>
      <w:widowControl/>
      <w:spacing w:before="100" w:beforeAutospacing="1" w:after="100" w:afterAutospacing="1"/>
      <w:jc w:val="center"/>
    </w:pPr>
    <w:rPr>
      <w:rFonts w:ascii="Arial" w:hAnsi="Arial" w:cs="Arial"/>
      <w:color w:val="00008B"/>
      <w:kern w:val="0"/>
    </w:rPr>
  </w:style>
  <w:style w:type="paragraph" w:customStyle="1" w:styleId="bt05">
    <w:name w:val="bt05"/>
    <w:basedOn w:val="a4"/>
    <w:rsid w:val="00BC644D"/>
    <w:pPr>
      <w:widowControl/>
      <w:spacing w:before="100" w:beforeAutospacing="1" w:after="100" w:afterAutospacing="1"/>
      <w:jc w:val="center"/>
    </w:pPr>
    <w:rPr>
      <w:rFonts w:ascii="Arial" w:hAnsi="Arial" w:cs="Arial"/>
      <w:color w:val="00008B"/>
      <w:kern w:val="0"/>
    </w:rPr>
  </w:style>
  <w:style w:type="paragraph" w:customStyle="1" w:styleId="bt06">
    <w:name w:val="bt06"/>
    <w:basedOn w:val="a4"/>
    <w:rsid w:val="00BC644D"/>
    <w:pPr>
      <w:widowControl/>
      <w:spacing w:before="100" w:beforeAutospacing="1" w:after="100" w:afterAutospacing="1"/>
      <w:jc w:val="center"/>
    </w:pPr>
    <w:rPr>
      <w:rFonts w:ascii="Arial" w:hAnsi="Arial" w:cs="Arial"/>
      <w:color w:val="00008B"/>
      <w:kern w:val="0"/>
    </w:rPr>
  </w:style>
  <w:style w:type="paragraph" w:customStyle="1" w:styleId="bt06r">
    <w:name w:val="bt06r"/>
    <w:basedOn w:val="a4"/>
    <w:rsid w:val="00BC644D"/>
    <w:pPr>
      <w:widowControl/>
      <w:spacing w:before="100" w:beforeAutospacing="1" w:after="100" w:afterAutospacing="1"/>
      <w:jc w:val="center"/>
    </w:pPr>
    <w:rPr>
      <w:rFonts w:ascii="Arial" w:hAnsi="Arial" w:cs="Arial"/>
      <w:color w:val="FF0000"/>
      <w:kern w:val="0"/>
    </w:rPr>
  </w:style>
  <w:style w:type="paragraph" w:customStyle="1" w:styleId="bt07">
    <w:name w:val="bt07"/>
    <w:basedOn w:val="a4"/>
    <w:rsid w:val="00BC644D"/>
    <w:pPr>
      <w:widowControl/>
      <w:spacing w:before="100" w:beforeAutospacing="1" w:after="100" w:afterAutospacing="1"/>
      <w:jc w:val="center"/>
    </w:pPr>
    <w:rPr>
      <w:rFonts w:ascii="Arial" w:hAnsi="Arial" w:cs="Arial"/>
      <w:color w:val="00008B"/>
      <w:kern w:val="0"/>
    </w:rPr>
  </w:style>
  <w:style w:type="paragraph" w:customStyle="1" w:styleId="bt08">
    <w:name w:val="bt08"/>
    <w:basedOn w:val="a4"/>
    <w:rsid w:val="00BC644D"/>
    <w:pPr>
      <w:widowControl/>
      <w:spacing w:before="100" w:beforeAutospacing="1" w:after="100" w:afterAutospacing="1"/>
      <w:jc w:val="center"/>
    </w:pPr>
    <w:rPr>
      <w:rFonts w:ascii="Arial" w:hAnsi="Arial" w:cs="Arial"/>
      <w:color w:val="00008B"/>
      <w:kern w:val="0"/>
    </w:rPr>
  </w:style>
  <w:style w:type="paragraph" w:customStyle="1" w:styleId="legendhw">
    <w:name w:val="legend_h_w"/>
    <w:basedOn w:val="a4"/>
    <w:rsid w:val="00BC644D"/>
    <w:pPr>
      <w:widowControl/>
      <w:spacing w:before="100" w:beforeAutospacing="1" w:after="100" w:afterAutospacing="1"/>
    </w:pPr>
    <w:rPr>
      <w:rFonts w:ascii="新細明體" w:hAnsi="新細明體" w:cs="新細明體"/>
      <w:kern w:val="0"/>
    </w:rPr>
  </w:style>
  <w:style w:type="paragraph" w:customStyle="1" w:styleId="legendhw2">
    <w:name w:val="legend_h_w2"/>
    <w:basedOn w:val="a4"/>
    <w:rsid w:val="00BC644D"/>
    <w:pPr>
      <w:widowControl/>
      <w:spacing w:before="100" w:beforeAutospacing="1" w:after="100" w:afterAutospacing="1"/>
    </w:pPr>
    <w:rPr>
      <w:rFonts w:ascii="新細明體" w:hAnsi="新細明體" w:cs="新細明體"/>
      <w:kern w:val="0"/>
    </w:rPr>
  </w:style>
  <w:style w:type="paragraph" w:customStyle="1" w:styleId="styyear">
    <w:name w:val="styyear"/>
    <w:basedOn w:val="a4"/>
    <w:rsid w:val="00BC644D"/>
    <w:pPr>
      <w:widowControl/>
      <w:spacing w:before="100" w:beforeAutospacing="1" w:after="100" w:afterAutospacing="1"/>
    </w:pPr>
    <w:rPr>
      <w:rFonts w:ascii="新細明體" w:hAnsi="新細明體" w:cs="新細明體"/>
      <w:color w:val="0000FF"/>
      <w:kern w:val="0"/>
    </w:rPr>
  </w:style>
  <w:style w:type="paragraph" w:customStyle="1" w:styleId="stybugetno">
    <w:name w:val="stybugetno"/>
    <w:basedOn w:val="a4"/>
    <w:rsid w:val="00BC644D"/>
    <w:pPr>
      <w:widowControl/>
      <w:shd w:val="clear" w:color="auto" w:fill="BBFFFF"/>
      <w:spacing w:before="100" w:beforeAutospacing="1" w:after="100" w:afterAutospacing="1"/>
    </w:pPr>
    <w:rPr>
      <w:rFonts w:ascii="新細明體" w:hAnsi="新細明體" w:cs="新細明體"/>
      <w:color w:val="0000FF"/>
      <w:kern w:val="0"/>
    </w:rPr>
  </w:style>
  <w:style w:type="paragraph" w:customStyle="1" w:styleId="stylistid">
    <w:name w:val="stylistid"/>
    <w:basedOn w:val="a4"/>
    <w:rsid w:val="00BC644D"/>
    <w:pPr>
      <w:widowControl/>
      <w:shd w:val="clear" w:color="auto" w:fill="BBFFFF"/>
      <w:spacing w:before="100" w:beforeAutospacing="1" w:after="100" w:afterAutospacing="1"/>
    </w:pPr>
    <w:rPr>
      <w:rFonts w:ascii="新細明體" w:hAnsi="新細明體" w:cs="新細明體"/>
      <w:color w:val="0000FF"/>
      <w:kern w:val="0"/>
    </w:rPr>
  </w:style>
  <w:style w:type="paragraph" w:customStyle="1" w:styleId="stylisname">
    <w:name w:val="stylisname"/>
    <w:basedOn w:val="a4"/>
    <w:rsid w:val="00BC644D"/>
    <w:pPr>
      <w:widowControl/>
      <w:shd w:val="clear" w:color="auto" w:fill="BBFFFF"/>
      <w:spacing w:before="100" w:beforeAutospacing="1" w:after="100" w:afterAutospacing="1"/>
    </w:pPr>
    <w:rPr>
      <w:rFonts w:ascii="新細明體" w:hAnsi="新細明體" w:cs="新細明體"/>
      <w:color w:val="0000FF"/>
      <w:kern w:val="0"/>
    </w:rPr>
  </w:style>
  <w:style w:type="paragraph" w:customStyle="1" w:styleId="stylisnameb">
    <w:name w:val="stylisnameb"/>
    <w:basedOn w:val="a4"/>
    <w:rsid w:val="00BC644D"/>
    <w:pPr>
      <w:widowControl/>
      <w:spacing w:before="100" w:beforeAutospacing="1" w:after="100" w:afterAutospacing="1"/>
      <w:jc w:val="center"/>
    </w:pPr>
    <w:rPr>
      <w:rFonts w:ascii="Arial" w:hAnsi="Arial" w:cs="Arial"/>
      <w:color w:val="00008B"/>
      <w:kern w:val="0"/>
    </w:rPr>
  </w:style>
  <w:style w:type="paragraph" w:customStyle="1" w:styleId="stylisaccount">
    <w:name w:val="stylisaccount"/>
    <w:basedOn w:val="a4"/>
    <w:rsid w:val="00BC644D"/>
    <w:pPr>
      <w:widowControl/>
      <w:shd w:val="clear" w:color="auto" w:fill="BBFFFF"/>
      <w:spacing w:before="100" w:beforeAutospacing="1" w:after="100" w:afterAutospacing="1"/>
    </w:pPr>
    <w:rPr>
      <w:rFonts w:ascii="新細明體" w:hAnsi="新細明體" w:cs="新細明體"/>
      <w:color w:val="0000FF"/>
      <w:kern w:val="0"/>
    </w:rPr>
  </w:style>
  <w:style w:type="paragraph" w:customStyle="1" w:styleId="stylisaccountb">
    <w:name w:val="stylisaccountb"/>
    <w:basedOn w:val="a4"/>
    <w:rsid w:val="00BC644D"/>
    <w:pPr>
      <w:widowControl/>
      <w:spacing w:before="100" w:beforeAutospacing="1" w:after="100" w:afterAutospacing="1"/>
      <w:jc w:val="center"/>
    </w:pPr>
    <w:rPr>
      <w:rFonts w:ascii="Arial" w:hAnsi="Arial" w:cs="Arial"/>
      <w:color w:val="00008B"/>
      <w:kern w:val="0"/>
    </w:rPr>
  </w:style>
  <w:style w:type="paragraph" w:customStyle="1" w:styleId="stylisbankno">
    <w:name w:val="stylisbankno"/>
    <w:basedOn w:val="a4"/>
    <w:rsid w:val="00BC644D"/>
    <w:pPr>
      <w:widowControl/>
      <w:shd w:val="clear" w:color="auto" w:fill="BBFFFF"/>
      <w:spacing w:before="100" w:beforeAutospacing="1" w:after="100" w:afterAutospacing="1"/>
    </w:pPr>
    <w:rPr>
      <w:rFonts w:ascii="新細明體" w:hAnsi="新細明體" w:cs="新細明體"/>
      <w:color w:val="0000FF"/>
      <w:kern w:val="0"/>
    </w:rPr>
  </w:style>
  <w:style w:type="paragraph" w:customStyle="1" w:styleId="stylisbanknob">
    <w:name w:val="stylisbanknob"/>
    <w:basedOn w:val="a4"/>
    <w:rsid w:val="00BC644D"/>
    <w:pPr>
      <w:widowControl/>
      <w:spacing w:before="100" w:beforeAutospacing="1" w:after="100" w:afterAutospacing="1"/>
      <w:jc w:val="center"/>
    </w:pPr>
    <w:rPr>
      <w:rFonts w:ascii="Arial" w:hAnsi="Arial" w:cs="Arial"/>
      <w:color w:val="00008B"/>
      <w:kern w:val="0"/>
    </w:rPr>
  </w:style>
  <w:style w:type="paragraph" w:customStyle="1" w:styleId="styliswother">
    <w:name w:val="styliswother"/>
    <w:basedOn w:val="a4"/>
    <w:rsid w:val="00BC644D"/>
    <w:pPr>
      <w:widowControl/>
      <w:spacing w:before="100" w:beforeAutospacing="1" w:after="100" w:afterAutospacing="1"/>
    </w:pPr>
    <w:rPr>
      <w:rFonts w:ascii="Arial" w:hAnsi="Arial" w:cs="Arial"/>
      <w:color w:val="00008B"/>
      <w:kern w:val="0"/>
    </w:rPr>
  </w:style>
  <w:style w:type="paragraph" w:customStyle="1" w:styleId="stylisdept">
    <w:name w:val="stylisdept"/>
    <w:basedOn w:val="a4"/>
    <w:rsid w:val="00BC644D"/>
    <w:pPr>
      <w:widowControl/>
      <w:shd w:val="clear" w:color="auto" w:fill="BBFFFF"/>
      <w:spacing w:before="100" w:beforeAutospacing="1" w:after="100" w:afterAutospacing="1"/>
    </w:pPr>
    <w:rPr>
      <w:rFonts w:ascii="新細明體" w:hAnsi="新細明體" w:cs="新細明體"/>
      <w:color w:val="0000FF"/>
      <w:kern w:val="0"/>
    </w:rPr>
  </w:style>
  <w:style w:type="paragraph" w:customStyle="1" w:styleId="stylistplace">
    <w:name w:val="stylistplace"/>
    <w:basedOn w:val="a4"/>
    <w:rsid w:val="00BC644D"/>
    <w:pPr>
      <w:widowControl/>
      <w:shd w:val="clear" w:color="auto" w:fill="BBFFFF"/>
      <w:spacing w:before="100" w:beforeAutospacing="1" w:after="100" w:afterAutospacing="1"/>
    </w:pPr>
    <w:rPr>
      <w:rFonts w:ascii="新細明體" w:hAnsi="新細明體" w:cs="新細明體"/>
      <w:color w:val="0000FF"/>
      <w:kern w:val="0"/>
    </w:rPr>
  </w:style>
  <w:style w:type="paragraph" w:customStyle="1" w:styleId="stylistyear">
    <w:name w:val="stylistyear"/>
    <w:basedOn w:val="a4"/>
    <w:rsid w:val="00BC644D"/>
    <w:pPr>
      <w:widowControl/>
      <w:shd w:val="clear" w:color="auto" w:fill="BBFFFF"/>
      <w:spacing w:before="100" w:beforeAutospacing="1" w:after="100" w:afterAutospacing="1"/>
      <w:jc w:val="right"/>
    </w:pPr>
    <w:rPr>
      <w:rFonts w:ascii="新細明體" w:hAnsi="新細明體" w:cs="新細明體"/>
      <w:color w:val="0000FF"/>
      <w:kern w:val="0"/>
    </w:rPr>
  </w:style>
  <w:style w:type="paragraph" w:customStyle="1" w:styleId="stylistmd">
    <w:name w:val="stylistmd"/>
    <w:basedOn w:val="a4"/>
    <w:rsid w:val="00BC644D"/>
    <w:pPr>
      <w:widowControl/>
      <w:shd w:val="clear" w:color="auto" w:fill="BBFFFF"/>
      <w:spacing w:before="100" w:beforeAutospacing="1" w:after="100" w:afterAutospacing="1"/>
      <w:jc w:val="right"/>
    </w:pPr>
    <w:rPr>
      <w:rFonts w:ascii="新細明體" w:hAnsi="新細明體" w:cs="新細明體"/>
      <w:color w:val="0000FF"/>
      <w:kern w:val="0"/>
    </w:rPr>
  </w:style>
  <w:style w:type="paragraph" w:customStyle="1" w:styleId="stylistabstract">
    <w:name w:val="stylistabstract"/>
    <w:basedOn w:val="a4"/>
    <w:rsid w:val="00BC644D"/>
    <w:pPr>
      <w:widowControl/>
      <w:shd w:val="clear" w:color="auto" w:fill="BBFFFF"/>
      <w:spacing w:before="100" w:beforeAutospacing="1" w:after="100" w:afterAutospacing="1"/>
    </w:pPr>
    <w:rPr>
      <w:rFonts w:ascii="新細明體" w:hAnsi="新細明體" w:cs="新細明體"/>
      <w:color w:val="0000FF"/>
      <w:kern w:val="0"/>
    </w:rPr>
  </w:style>
  <w:style w:type="paragraph" w:customStyle="1" w:styleId="stylistabs">
    <w:name w:val="stylistabs"/>
    <w:basedOn w:val="a4"/>
    <w:rsid w:val="00BC644D"/>
    <w:pPr>
      <w:widowControl/>
      <w:shd w:val="clear" w:color="auto" w:fill="BBFFFF"/>
      <w:spacing w:before="100" w:beforeAutospacing="1" w:after="100" w:afterAutospacing="1"/>
    </w:pPr>
    <w:rPr>
      <w:rFonts w:ascii="新細明體" w:hAnsi="新細明體" w:cs="新細明體"/>
      <w:color w:val="0000FF"/>
      <w:kern w:val="0"/>
    </w:rPr>
  </w:style>
  <w:style w:type="paragraph" w:customStyle="1" w:styleId="stylistabsb">
    <w:name w:val="stylistabsb"/>
    <w:basedOn w:val="a4"/>
    <w:rsid w:val="00BC644D"/>
    <w:pPr>
      <w:widowControl/>
      <w:spacing w:before="100" w:beforeAutospacing="1" w:after="100" w:afterAutospacing="1"/>
      <w:jc w:val="center"/>
    </w:pPr>
    <w:rPr>
      <w:rFonts w:ascii="Arial" w:hAnsi="Arial" w:cs="Arial"/>
      <w:color w:val="00008B"/>
      <w:kern w:val="0"/>
    </w:rPr>
  </w:style>
  <w:style w:type="paragraph" w:customStyle="1" w:styleId="stylistfly">
    <w:name w:val="stylistfly"/>
    <w:basedOn w:val="a4"/>
    <w:rsid w:val="00BC644D"/>
    <w:pPr>
      <w:widowControl/>
      <w:shd w:val="clear" w:color="auto" w:fill="BBFFFF"/>
      <w:spacing w:before="100" w:beforeAutospacing="1" w:after="100" w:afterAutospacing="1"/>
    </w:pPr>
    <w:rPr>
      <w:rFonts w:ascii="新細明體" w:hAnsi="新細明體" w:cs="新細明體"/>
      <w:color w:val="0000FF"/>
      <w:kern w:val="0"/>
    </w:rPr>
  </w:style>
  <w:style w:type="paragraph" w:customStyle="1" w:styleId="stylistcsv">
    <w:name w:val="stylistcsv"/>
    <w:basedOn w:val="a4"/>
    <w:rsid w:val="00BC644D"/>
    <w:pPr>
      <w:widowControl/>
      <w:spacing w:before="100" w:beforeAutospacing="1" w:after="100" w:afterAutospacing="1"/>
      <w:jc w:val="center"/>
    </w:pPr>
    <w:rPr>
      <w:rFonts w:ascii="Arial" w:hAnsi="Arial" w:cs="Arial"/>
      <w:color w:val="00008B"/>
      <w:kern w:val="0"/>
    </w:rPr>
  </w:style>
  <w:style w:type="paragraph" w:customStyle="1" w:styleId="styapyset">
    <w:name w:val="styapyset"/>
    <w:basedOn w:val="a4"/>
    <w:rsid w:val="00BC644D"/>
    <w:pPr>
      <w:widowControl/>
      <w:shd w:val="clear" w:color="auto" w:fill="BBFFFF"/>
      <w:spacing w:before="100" w:beforeAutospacing="1" w:after="100" w:afterAutospacing="1"/>
    </w:pPr>
    <w:rPr>
      <w:rFonts w:ascii="新細明體" w:hAnsi="新細明體" w:cs="新細明體"/>
      <w:color w:val="0000FF"/>
      <w:kern w:val="0"/>
    </w:rPr>
  </w:style>
  <w:style w:type="paragraph" w:customStyle="1" w:styleId="styamount">
    <w:name w:val="styamount"/>
    <w:basedOn w:val="a4"/>
    <w:rsid w:val="00BC644D"/>
    <w:pPr>
      <w:widowControl/>
      <w:spacing w:before="100" w:beforeAutospacing="1" w:after="100" w:afterAutospacing="1"/>
      <w:jc w:val="right"/>
    </w:pPr>
    <w:rPr>
      <w:rFonts w:ascii="新細明體" w:hAnsi="新細明體" w:cs="新細明體"/>
      <w:color w:val="0000FF"/>
      <w:kern w:val="0"/>
    </w:rPr>
  </w:style>
  <w:style w:type="paragraph" w:customStyle="1" w:styleId="styamount1">
    <w:name w:val="styamount1"/>
    <w:basedOn w:val="a4"/>
    <w:rsid w:val="00BC644D"/>
    <w:pPr>
      <w:widowControl/>
      <w:spacing w:before="100" w:beforeAutospacing="1" w:after="100" w:afterAutospacing="1"/>
      <w:jc w:val="right"/>
    </w:pPr>
    <w:rPr>
      <w:rFonts w:ascii="新細明體" w:hAnsi="新細明體" w:cs="新細明體"/>
      <w:color w:val="0000FF"/>
      <w:kern w:val="0"/>
    </w:rPr>
  </w:style>
  <w:style w:type="paragraph" w:customStyle="1" w:styleId="styamount2">
    <w:name w:val="styamount2"/>
    <w:basedOn w:val="a4"/>
    <w:rsid w:val="00BC644D"/>
    <w:pPr>
      <w:widowControl/>
      <w:spacing w:before="100" w:beforeAutospacing="1" w:after="100" w:afterAutospacing="1"/>
      <w:jc w:val="right"/>
    </w:pPr>
    <w:rPr>
      <w:rFonts w:ascii="新細明體" w:hAnsi="新細明體" w:cs="新細明體"/>
      <w:color w:val="0000FF"/>
      <w:kern w:val="0"/>
    </w:rPr>
  </w:style>
  <w:style w:type="paragraph" w:customStyle="1" w:styleId="appyamount">
    <w:name w:val="appyamount"/>
    <w:basedOn w:val="a4"/>
    <w:rsid w:val="00BC644D"/>
    <w:pPr>
      <w:widowControl/>
      <w:spacing w:before="100" w:beforeAutospacing="1" w:after="100" w:afterAutospacing="1"/>
      <w:jc w:val="right"/>
    </w:pPr>
    <w:rPr>
      <w:rFonts w:ascii="新細明體" w:hAnsi="新細明體" w:cs="新細明體"/>
      <w:color w:val="0000FF"/>
      <w:kern w:val="0"/>
    </w:rPr>
  </w:style>
  <w:style w:type="paragraph" w:customStyle="1" w:styleId="appyamount2">
    <w:name w:val="appyamount2"/>
    <w:basedOn w:val="a4"/>
    <w:rsid w:val="00BC644D"/>
    <w:pPr>
      <w:widowControl/>
      <w:spacing w:before="100" w:beforeAutospacing="1" w:after="100" w:afterAutospacing="1"/>
      <w:jc w:val="right"/>
    </w:pPr>
    <w:rPr>
      <w:rFonts w:ascii="新細明體" w:hAnsi="新細明體" w:cs="新細明體"/>
      <w:color w:val="0000FF"/>
      <w:kern w:val="0"/>
    </w:rPr>
  </w:style>
  <w:style w:type="paragraph" w:customStyle="1" w:styleId="stysss">
    <w:name w:val="stysss"/>
    <w:basedOn w:val="a4"/>
    <w:rsid w:val="00BC644D"/>
    <w:pPr>
      <w:widowControl/>
      <w:spacing w:before="100" w:beforeAutospacing="1" w:after="100" w:afterAutospacing="1"/>
    </w:pPr>
    <w:rPr>
      <w:rFonts w:ascii="新細明體" w:hAnsi="新細明體" w:cs="新細明體"/>
      <w:kern w:val="0"/>
    </w:rPr>
  </w:style>
  <w:style w:type="paragraph" w:customStyle="1" w:styleId="styapyno">
    <w:name w:val="styapyno"/>
    <w:basedOn w:val="a4"/>
    <w:rsid w:val="00BC644D"/>
    <w:pPr>
      <w:widowControl/>
      <w:spacing w:before="100" w:beforeAutospacing="1" w:after="100" w:afterAutospacing="1"/>
    </w:pPr>
    <w:rPr>
      <w:rFonts w:ascii="新細明體" w:hAnsi="新細明體" w:cs="新細明體"/>
      <w:color w:val="0000FF"/>
      <w:kern w:val="0"/>
    </w:rPr>
  </w:style>
  <w:style w:type="paragraph" w:customStyle="1" w:styleId="stypapdata">
    <w:name w:val="stypapdata"/>
    <w:basedOn w:val="a4"/>
    <w:rsid w:val="00BC644D"/>
    <w:pPr>
      <w:widowControl/>
      <w:spacing w:before="100" w:beforeAutospacing="1" w:after="100" w:afterAutospacing="1"/>
    </w:pPr>
    <w:rPr>
      <w:rFonts w:ascii="新細明體" w:hAnsi="新細明體" w:cs="新細明體"/>
      <w:color w:val="0000FF"/>
      <w:kern w:val="0"/>
    </w:rPr>
  </w:style>
  <w:style w:type="paragraph" w:customStyle="1" w:styleId="styname">
    <w:name w:val="styname"/>
    <w:basedOn w:val="a4"/>
    <w:rsid w:val="00BC644D"/>
    <w:pPr>
      <w:widowControl/>
      <w:spacing w:before="100" w:beforeAutospacing="1" w:after="100" w:afterAutospacing="1"/>
    </w:pPr>
    <w:rPr>
      <w:rFonts w:ascii="新細明體" w:hAnsi="新細明體" w:cs="新細明體"/>
      <w:color w:val="0000FF"/>
      <w:kern w:val="0"/>
    </w:rPr>
  </w:style>
  <w:style w:type="paragraph" w:customStyle="1" w:styleId="styidpwd">
    <w:name w:val="styidpwd"/>
    <w:basedOn w:val="a4"/>
    <w:rsid w:val="00BC644D"/>
    <w:pPr>
      <w:widowControl/>
      <w:spacing w:before="100" w:beforeAutospacing="1" w:after="100" w:afterAutospacing="1"/>
    </w:pPr>
    <w:rPr>
      <w:rFonts w:ascii="新細明體" w:hAnsi="新細明體" w:cs="新細明體"/>
      <w:color w:val="0000FF"/>
      <w:kern w:val="0"/>
    </w:rPr>
  </w:style>
  <w:style w:type="paragraph" w:customStyle="1" w:styleId="styapyadd">
    <w:name w:val="styapyadd"/>
    <w:basedOn w:val="a4"/>
    <w:rsid w:val="00BC644D"/>
    <w:pPr>
      <w:widowControl/>
      <w:spacing w:before="100" w:beforeAutospacing="1" w:after="100" w:afterAutospacing="1"/>
    </w:pPr>
    <w:rPr>
      <w:rFonts w:ascii="新細明體" w:hAnsi="新細明體" w:cs="新細明體"/>
      <w:color w:val="0000FF"/>
      <w:kern w:val="0"/>
    </w:rPr>
  </w:style>
  <w:style w:type="paragraph" w:customStyle="1" w:styleId="styabstract">
    <w:name w:val="styabstract"/>
    <w:basedOn w:val="a4"/>
    <w:rsid w:val="00BC644D"/>
    <w:pPr>
      <w:widowControl/>
      <w:shd w:val="clear" w:color="auto" w:fill="BBFFFF"/>
      <w:spacing w:before="100" w:beforeAutospacing="1" w:after="100" w:afterAutospacing="1"/>
    </w:pPr>
    <w:rPr>
      <w:rFonts w:ascii="新細明體" w:hAnsi="新細明體" w:cs="新細明體"/>
      <w:color w:val="0000FF"/>
      <w:kern w:val="0"/>
    </w:rPr>
  </w:style>
  <w:style w:type="paragraph" w:customStyle="1" w:styleId="stystk">
    <w:name w:val="stystk"/>
    <w:basedOn w:val="a4"/>
    <w:rsid w:val="00BC644D"/>
    <w:pPr>
      <w:widowControl/>
      <w:shd w:val="clear" w:color="auto" w:fill="BBFFFF"/>
      <w:spacing w:before="100" w:beforeAutospacing="1" w:after="100" w:afterAutospacing="1"/>
    </w:pPr>
    <w:rPr>
      <w:rFonts w:ascii="新細明體" w:hAnsi="新細明體" w:cs="新細明體"/>
      <w:color w:val="0000FF"/>
      <w:kern w:val="0"/>
    </w:rPr>
  </w:style>
  <w:style w:type="paragraph" w:customStyle="1" w:styleId="stysave">
    <w:name w:val="stysave"/>
    <w:basedOn w:val="a4"/>
    <w:rsid w:val="00BC644D"/>
    <w:pPr>
      <w:widowControl/>
      <w:spacing w:before="100" w:beforeAutospacing="1" w:after="100" w:afterAutospacing="1"/>
    </w:pPr>
    <w:rPr>
      <w:rFonts w:ascii="Arial" w:hAnsi="Arial" w:cs="Arial"/>
      <w:color w:val="8B0000"/>
      <w:kern w:val="0"/>
    </w:rPr>
  </w:style>
  <w:style w:type="paragraph" w:customStyle="1" w:styleId="stysaver">
    <w:name w:val="stysaver"/>
    <w:basedOn w:val="a4"/>
    <w:rsid w:val="00BC644D"/>
    <w:pPr>
      <w:widowControl/>
      <w:spacing w:before="100" w:beforeAutospacing="1" w:after="100" w:afterAutospacing="1"/>
    </w:pPr>
    <w:rPr>
      <w:rFonts w:ascii="新細明體" w:hAnsi="新細明體" w:cs="新細明體"/>
      <w:color w:val="8B0000"/>
      <w:kern w:val="0"/>
    </w:rPr>
  </w:style>
  <w:style w:type="paragraph" w:customStyle="1" w:styleId="styproduct">
    <w:name w:val="styproduct"/>
    <w:basedOn w:val="a4"/>
    <w:rsid w:val="00BC644D"/>
    <w:pPr>
      <w:widowControl/>
      <w:spacing w:before="100" w:beforeAutospacing="1" w:after="100" w:afterAutospacing="1"/>
    </w:pPr>
    <w:rPr>
      <w:rFonts w:ascii="新細明體" w:hAnsi="新細明體" w:cs="新細明體"/>
      <w:color w:val="0000FF"/>
      <w:kern w:val="0"/>
    </w:rPr>
  </w:style>
  <w:style w:type="paragraph" w:customStyle="1" w:styleId="styproduct3">
    <w:name w:val="styproduct3"/>
    <w:basedOn w:val="a4"/>
    <w:rsid w:val="00BC644D"/>
    <w:pPr>
      <w:widowControl/>
      <w:spacing w:before="100" w:beforeAutospacing="1" w:after="100" w:afterAutospacing="1"/>
    </w:pPr>
    <w:rPr>
      <w:rFonts w:ascii="新細明體" w:hAnsi="新細明體" w:cs="新細明體"/>
      <w:color w:val="0000FF"/>
      <w:kern w:val="0"/>
    </w:rPr>
  </w:style>
  <w:style w:type="paragraph" w:customStyle="1" w:styleId="cashproduct">
    <w:name w:val="cashproduct"/>
    <w:basedOn w:val="a4"/>
    <w:rsid w:val="00BC644D"/>
    <w:pPr>
      <w:widowControl/>
      <w:spacing w:before="100" w:beforeAutospacing="1" w:after="100" w:afterAutospacing="1"/>
    </w:pPr>
    <w:rPr>
      <w:rFonts w:ascii="新細明體" w:hAnsi="新細明體" w:cs="新細明體"/>
      <w:color w:val="0000FF"/>
      <w:kern w:val="0"/>
    </w:rPr>
  </w:style>
  <w:style w:type="paragraph" w:customStyle="1" w:styleId="styquantity">
    <w:name w:val="styquantity"/>
    <w:basedOn w:val="a4"/>
    <w:rsid w:val="00BC644D"/>
    <w:pPr>
      <w:widowControl/>
      <w:spacing w:before="100" w:beforeAutospacing="1" w:after="100" w:afterAutospacing="1"/>
    </w:pPr>
    <w:rPr>
      <w:rFonts w:ascii="新細明體" w:hAnsi="新細明體" w:cs="新細明體"/>
      <w:color w:val="0000FF"/>
      <w:kern w:val="0"/>
    </w:rPr>
  </w:style>
  <w:style w:type="paragraph" w:customStyle="1" w:styleId="styidate">
    <w:name w:val="styidate"/>
    <w:basedOn w:val="a4"/>
    <w:rsid w:val="00BC644D"/>
    <w:pPr>
      <w:widowControl/>
      <w:spacing w:before="100" w:beforeAutospacing="1" w:after="100" w:afterAutospacing="1"/>
    </w:pPr>
    <w:rPr>
      <w:rFonts w:ascii="新細明體" w:hAnsi="新細明體" w:cs="新細明體"/>
      <w:color w:val="0000FF"/>
      <w:kern w:val="0"/>
    </w:rPr>
  </w:style>
  <w:style w:type="paragraph" w:customStyle="1" w:styleId="styinvoiceno">
    <w:name w:val="styinvoiceno"/>
    <w:basedOn w:val="a4"/>
    <w:rsid w:val="00BC644D"/>
    <w:pPr>
      <w:widowControl/>
      <w:spacing w:before="100" w:beforeAutospacing="1" w:after="100" w:afterAutospacing="1"/>
    </w:pPr>
    <w:rPr>
      <w:rFonts w:ascii="新細明體" w:hAnsi="新細明體" w:cs="新細明體"/>
      <w:color w:val="0000FF"/>
      <w:kern w:val="0"/>
    </w:rPr>
  </w:style>
  <w:style w:type="paragraph" w:customStyle="1" w:styleId="styvendorid">
    <w:name w:val="styvendorid"/>
    <w:basedOn w:val="a4"/>
    <w:rsid w:val="00BC644D"/>
    <w:pPr>
      <w:widowControl/>
      <w:spacing w:before="100" w:beforeAutospacing="1" w:after="100" w:afterAutospacing="1"/>
    </w:pPr>
    <w:rPr>
      <w:rFonts w:ascii="新細明體" w:hAnsi="新細明體" w:cs="新細明體"/>
      <w:color w:val="0000FF"/>
      <w:kern w:val="0"/>
    </w:rPr>
  </w:style>
  <w:style w:type="paragraph" w:customStyle="1" w:styleId="styvenname">
    <w:name w:val="styvenname"/>
    <w:basedOn w:val="a4"/>
    <w:rsid w:val="00BC644D"/>
    <w:pPr>
      <w:widowControl/>
      <w:spacing w:before="100" w:beforeAutospacing="1" w:after="100" w:afterAutospacing="1"/>
    </w:pPr>
    <w:rPr>
      <w:rFonts w:ascii="新細明體" w:hAnsi="新細明體" w:cs="新細明體"/>
      <w:color w:val="0000FF"/>
      <w:kern w:val="0"/>
    </w:rPr>
  </w:style>
  <w:style w:type="paragraph" w:customStyle="1" w:styleId="styvennameb">
    <w:name w:val="styvennameb"/>
    <w:basedOn w:val="a4"/>
    <w:rsid w:val="00BC644D"/>
    <w:pPr>
      <w:widowControl/>
      <w:spacing w:before="100" w:beforeAutospacing="1" w:after="100" w:afterAutospacing="1"/>
      <w:jc w:val="center"/>
    </w:pPr>
    <w:rPr>
      <w:rFonts w:ascii="Arial" w:hAnsi="Arial" w:cs="Arial"/>
      <w:color w:val="00008B"/>
      <w:kern w:val="0"/>
    </w:rPr>
  </w:style>
  <w:style w:type="paragraph" w:customStyle="1" w:styleId="stytax">
    <w:name w:val="stytax"/>
    <w:basedOn w:val="a4"/>
    <w:rsid w:val="00BC644D"/>
    <w:pPr>
      <w:widowControl/>
      <w:spacing w:before="100" w:beforeAutospacing="1" w:after="100" w:afterAutospacing="1"/>
    </w:pPr>
    <w:rPr>
      <w:rFonts w:ascii="新細明體" w:hAnsi="新細明體" w:cs="新細明體"/>
      <w:color w:val="0000FF"/>
      <w:kern w:val="0"/>
    </w:rPr>
  </w:style>
  <w:style w:type="paragraph" w:customStyle="1" w:styleId="appybugetno">
    <w:name w:val="appybugetno"/>
    <w:basedOn w:val="a4"/>
    <w:rsid w:val="00BC644D"/>
    <w:pPr>
      <w:widowControl/>
      <w:spacing w:before="100" w:beforeAutospacing="1" w:after="100" w:afterAutospacing="1"/>
    </w:pPr>
    <w:rPr>
      <w:rFonts w:ascii="新細明體" w:hAnsi="新細明體" w:cs="新細明體"/>
      <w:color w:val="00008B"/>
      <w:kern w:val="0"/>
    </w:rPr>
  </w:style>
  <w:style w:type="paragraph" w:customStyle="1" w:styleId="stysubtext">
    <w:name w:val="stysubtext"/>
    <w:basedOn w:val="a4"/>
    <w:rsid w:val="00BC644D"/>
    <w:pPr>
      <w:widowControl/>
      <w:spacing w:before="100" w:beforeAutospacing="1" w:after="100" w:afterAutospacing="1"/>
    </w:pPr>
    <w:rPr>
      <w:rFonts w:ascii="新細明體" w:hAnsi="新細明體" w:cs="新細明體"/>
      <w:color w:val="0000FF"/>
      <w:kern w:val="0"/>
    </w:rPr>
  </w:style>
  <w:style w:type="paragraph" w:customStyle="1" w:styleId="filtertext1">
    <w:name w:val="filtertext1"/>
    <w:basedOn w:val="a4"/>
    <w:rsid w:val="00BC644D"/>
    <w:pPr>
      <w:widowControl/>
      <w:spacing w:before="100" w:beforeAutospacing="1" w:after="100" w:afterAutospacing="1"/>
    </w:pPr>
    <w:rPr>
      <w:rFonts w:ascii="新細明體" w:hAnsi="新細明體" w:cs="新細明體"/>
      <w:color w:val="0000FF"/>
      <w:kern w:val="0"/>
    </w:rPr>
  </w:style>
  <w:style w:type="paragraph" w:customStyle="1" w:styleId="stysubject">
    <w:name w:val="stysubject"/>
    <w:basedOn w:val="a4"/>
    <w:rsid w:val="00BC644D"/>
    <w:pPr>
      <w:widowControl/>
      <w:shd w:val="clear" w:color="auto" w:fill="BBFFFF"/>
      <w:spacing w:before="100" w:beforeAutospacing="1" w:after="100" w:afterAutospacing="1"/>
    </w:pPr>
    <w:rPr>
      <w:rFonts w:ascii="新細明體" w:hAnsi="新細明體" w:cs="新細明體"/>
      <w:color w:val="0000FF"/>
      <w:kern w:val="0"/>
    </w:rPr>
  </w:style>
  <w:style w:type="paragraph" w:customStyle="1" w:styleId="styinitmove">
    <w:name w:val="styinitmove"/>
    <w:basedOn w:val="a4"/>
    <w:rsid w:val="00BC644D"/>
    <w:pPr>
      <w:widowControl/>
      <w:shd w:val="clear" w:color="auto" w:fill="BBFFFF"/>
      <w:spacing w:before="100" w:beforeAutospacing="1" w:after="100" w:afterAutospacing="1"/>
    </w:pPr>
    <w:rPr>
      <w:rFonts w:ascii="新細明體" w:hAnsi="新細明體" w:cs="新細明體"/>
      <w:color w:val="0000FF"/>
      <w:kern w:val="0"/>
    </w:rPr>
  </w:style>
  <w:style w:type="paragraph" w:customStyle="1" w:styleId="styva9">
    <w:name w:val="styva9"/>
    <w:basedOn w:val="a4"/>
    <w:rsid w:val="00BC644D"/>
    <w:pPr>
      <w:widowControl/>
      <w:shd w:val="clear" w:color="auto" w:fill="EEAEEE"/>
      <w:spacing w:before="100" w:beforeAutospacing="1" w:after="100" w:afterAutospacing="1"/>
    </w:pPr>
    <w:rPr>
      <w:rFonts w:ascii="新細明體" w:hAnsi="新細明體" w:cs="新細明體"/>
      <w:color w:val="FF0000"/>
      <w:kern w:val="0"/>
    </w:rPr>
  </w:style>
  <w:style w:type="paragraph" w:customStyle="1" w:styleId="stysumm">
    <w:name w:val="stysumm"/>
    <w:basedOn w:val="a4"/>
    <w:rsid w:val="00BC644D"/>
    <w:pPr>
      <w:widowControl/>
      <w:spacing w:before="100" w:beforeAutospacing="1" w:after="100" w:afterAutospacing="1"/>
      <w:jc w:val="right"/>
    </w:pPr>
    <w:rPr>
      <w:rFonts w:ascii="新細明體" w:hAnsi="新細明體" w:cs="新細明體"/>
      <w:color w:val="FF0000"/>
      <w:kern w:val="0"/>
    </w:rPr>
  </w:style>
  <w:style w:type="paragraph" w:customStyle="1" w:styleId="voucbugetno">
    <w:name w:val="voucbugetno"/>
    <w:basedOn w:val="a4"/>
    <w:rsid w:val="00BC644D"/>
    <w:pPr>
      <w:widowControl/>
      <w:spacing w:before="100" w:beforeAutospacing="1" w:after="100" w:afterAutospacing="1"/>
    </w:pPr>
    <w:rPr>
      <w:rFonts w:ascii="新細明體" w:hAnsi="新細明體" w:cs="新細明體"/>
      <w:color w:val="00008B"/>
      <w:kern w:val="0"/>
    </w:rPr>
  </w:style>
  <w:style w:type="paragraph" w:customStyle="1" w:styleId="voucbugcode">
    <w:name w:val="voucbugcode"/>
    <w:basedOn w:val="a4"/>
    <w:rsid w:val="00BC644D"/>
    <w:pPr>
      <w:widowControl/>
      <w:spacing w:before="100" w:beforeAutospacing="1" w:after="100" w:afterAutospacing="1"/>
    </w:pPr>
    <w:rPr>
      <w:rFonts w:ascii="新細明體" w:hAnsi="新細明體" w:cs="新細明體"/>
      <w:color w:val="00008B"/>
      <w:kern w:val="0"/>
    </w:rPr>
  </w:style>
  <w:style w:type="paragraph" w:customStyle="1" w:styleId="sharbugcode">
    <w:name w:val="sharbugcode"/>
    <w:basedOn w:val="a4"/>
    <w:rsid w:val="00BC644D"/>
    <w:pPr>
      <w:widowControl/>
      <w:spacing w:before="100" w:beforeAutospacing="1" w:after="100" w:afterAutospacing="1"/>
    </w:pPr>
    <w:rPr>
      <w:rFonts w:ascii="新細明體" w:hAnsi="新細明體" w:cs="新細明體"/>
      <w:color w:val="00008B"/>
      <w:kern w:val="0"/>
    </w:rPr>
  </w:style>
  <w:style w:type="paragraph" w:customStyle="1" w:styleId="styapykind">
    <w:name w:val="styapykind"/>
    <w:basedOn w:val="a4"/>
    <w:rsid w:val="00BC644D"/>
    <w:pPr>
      <w:widowControl/>
      <w:shd w:val="clear" w:color="auto" w:fill="BBFFFF"/>
      <w:spacing w:before="100" w:beforeAutospacing="1" w:after="100" w:afterAutospacing="1"/>
    </w:pPr>
    <w:rPr>
      <w:rFonts w:ascii="新細明體" w:hAnsi="新細明體" w:cs="新細明體"/>
      <w:color w:val="0000FF"/>
      <w:kern w:val="0"/>
    </w:rPr>
  </w:style>
  <w:style w:type="paragraph" w:customStyle="1" w:styleId="styapyname">
    <w:name w:val="styapyname"/>
    <w:basedOn w:val="a4"/>
    <w:rsid w:val="00BC644D"/>
    <w:pPr>
      <w:widowControl/>
      <w:shd w:val="clear" w:color="auto" w:fill="BBFFFF"/>
      <w:spacing w:before="100" w:beforeAutospacing="1" w:after="100" w:afterAutospacing="1"/>
    </w:pPr>
    <w:rPr>
      <w:rFonts w:ascii="新細明體" w:hAnsi="新細明體" w:cs="新細明體"/>
      <w:color w:val="0000FF"/>
      <w:kern w:val="0"/>
    </w:rPr>
  </w:style>
  <w:style w:type="paragraph" w:customStyle="1" w:styleId="size6">
    <w:name w:val="size6"/>
    <w:basedOn w:val="a4"/>
    <w:rsid w:val="00BC644D"/>
    <w:pPr>
      <w:widowControl/>
      <w:spacing w:before="100" w:beforeAutospacing="1" w:after="100" w:afterAutospacing="1"/>
    </w:pPr>
    <w:rPr>
      <w:rFonts w:ascii="зũ" w:hAnsi="зũ" w:cs="新細明體"/>
      <w:color w:val="000000"/>
      <w:kern w:val="0"/>
      <w:sz w:val="28"/>
      <w:szCs w:val="28"/>
    </w:rPr>
  </w:style>
  <w:style w:type="paragraph" w:customStyle="1" w:styleId="size5">
    <w:name w:val="size5"/>
    <w:basedOn w:val="a4"/>
    <w:rsid w:val="00BC644D"/>
    <w:pPr>
      <w:widowControl/>
      <w:spacing w:before="100" w:beforeAutospacing="1" w:after="100" w:afterAutospacing="1"/>
    </w:pPr>
    <w:rPr>
      <w:rFonts w:ascii="зũ" w:hAnsi="зũ" w:cs="新細明體"/>
      <w:color w:val="000000"/>
      <w:kern w:val="0"/>
    </w:rPr>
  </w:style>
  <w:style w:type="paragraph" w:customStyle="1" w:styleId="size4">
    <w:name w:val="size4"/>
    <w:basedOn w:val="a4"/>
    <w:rsid w:val="00BC644D"/>
    <w:pPr>
      <w:widowControl/>
      <w:spacing w:before="100" w:beforeAutospacing="1" w:after="100" w:afterAutospacing="1"/>
    </w:pPr>
    <w:rPr>
      <w:rFonts w:ascii="зũ" w:hAnsi="зũ" w:cs="新細明體"/>
      <w:color w:val="000000"/>
      <w:kern w:val="0"/>
    </w:rPr>
  </w:style>
  <w:style w:type="paragraph" w:customStyle="1" w:styleId="size2">
    <w:name w:val="size2"/>
    <w:basedOn w:val="a4"/>
    <w:rsid w:val="00BC644D"/>
    <w:pPr>
      <w:widowControl/>
      <w:spacing w:before="100" w:beforeAutospacing="1" w:after="100" w:afterAutospacing="1"/>
    </w:pPr>
    <w:rPr>
      <w:rFonts w:ascii="зũ" w:hAnsi="зũ" w:cs="新細明體"/>
      <w:color w:val="000000"/>
      <w:kern w:val="0"/>
    </w:rPr>
  </w:style>
  <w:style w:type="paragraph" w:customStyle="1" w:styleId="size2x">
    <w:name w:val="size2x"/>
    <w:basedOn w:val="a4"/>
    <w:rsid w:val="00BC644D"/>
    <w:pPr>
      <w:widowControl/>
      <w:spacing w:before="100" w:beforeAutospacing="1" w:after="100" w:afterAutospacing="1"/>
    </w:pPr>
    <w:rPr>
      <w:rFonts w:ascii="新細明體" w:hAnsi="新細明體" w:cs="新細明體"/>
      <w:color w:val="000000"/>
      <w:kern w:val="0"/>
    </w:rPr>
  </w:style>
  <w:style w:type="paragraph" w:customStyle="1" w:styleId="size3bg">
    <w:name w:val="size3bg"/>
    <w:basedOn w:val="a4"/>
    <w:rsid w:val="00BC644D"/>
    <w:pPr>
      <w:widowControl/>
      <w:shd w:val="clear" w:color="auto" w:fill="C0C0C0"/>
      <w:spacing w:before="100" w:beforeAutospacing="1" w:after="100" w:afterAutospacing="1"/>
    </w:pPr>
    <w:rPr>
      <w:rFonts w:ascii="зũ" w:hAnsi="зũ" w:cs="新細明體"/>
      <w:b/>
      <w:bCs/>
      <w:color w:val="000000"/>
      <w:kern w:val="0"/>
    </w:rPr>
  </w:style>
  <w:style w:type="paragraph" w:customStyle="1" w:styleId="size2bg">
    <w:name w:val="size2bg"/>
    <w:basedOn w:val="a4"/>
    <w:rsid w:val="00BC644D"/>
    <w:pPr>
      <w:widowControl/>
      <w:shd w:val="clear" w:color="auto" w:fill="C0C0C0"/>
      <w:spacing w:before="100" w:beforeAutospacing="1" w:after="100" w:afterAutospacing="1"/>
    </w:pPr>
    <w:rPr>
      <w:rFonts w:ascii="зũ" w:hAnsi="зũ" w:cs="新細明體"/>
      <w:b/>
      <w:bCs/>
      <w:color w:val="000000"/>
      <w:kern w:val="0"/>
    </w:rPr>
  </w:style>
  <w:style w:type="paragraph" w:customStyle="1" w:styleId="stdunit">
    <w:name w:val="stdunit"/>
    <w:basedOn w:val="a4"/>
    <w:rsid w:val="00BC644D"/>
    <w:pPr>
      <w:widowControl/>
      <w:shd w:val="clear" w:color="auto" w:fill="BBFFFF"/>
      <w:spacing w:before="100" w:beforeAutospacing="1" w:after="100" w:afterAutospacing="1"/>
    </w:pPr>
    <w:rPr>
      <w:rFonts w:ascii="新細明體" w:hAnsi="新細明體" w:cs="新細明體"/>
      <w:color w:val="0000FF"/>
      <w:kern w:val="0"/>
    </w:rPr>
  </w:style>
  <w:style w:type="paragraph" w:customStyle="1" w:styleId="apppunit">
    <w:name w:val="apppunit"/>
    <w:basedOn w:val="a4"/>
    <w:rsid w:val="00BC644D"/>
    <w:pPr>
      <w:widowControl/>
      <w:spacing w:before="100" w:beforeAutospacing="1" w:after="100" w:afterAutospacing="1"/>
    </w:pPr>
    <w:rPr>
      <w:rFonts w:ascii="新細明體" w:hAnsi="新細明體" w:cs="新細明體"/>
      <w:color w:val="0000FF"/>
      <w:kern w:val="0"/>
    </w:rPr>
  </w:style>
  <w:style w:type="paragraph" w:customStyle="1" w:styleId="stdunitr">
    <w:name w:val="stdunit_r"/>
    <w:basedOn w:val="a4"/>
    <w:rsid w:val="00BC644D"/>
    <w:pPr>
      <w:widowControl/>
      <w:shd w:val="clear" w:color="auto" w:fill="BBFFFF"/>
      <w:spacing w:before="100" w:beforeAutospacing="1" w:after="100" w:afterAutospacing="1"/>
    </w:pPr>
    <w:rPr>
      <w:rFonts w:ascii="新細明體" w:hAnsi="新細明體" w:cs="新細明體"/>
      <w:color w:val="FF0000"/>
      <w:kern w:val="0"/>
    </w:rPr>
  </w:style>
  <w:style w:type="paragraph" w:customStyle="1" w:styleId="stypayfmt">
    <w:name w:val="stypayfmt"/>
    <w:basedOn w:val="a4"/>
    <w:rsid w:val="00BC644D"/>
    <w:pPr>
      <w:widowControl/>
      <w:shd w:val="clear" w:color="auto" w:fill="FFFFFF"/>
      <w:spacing w:before="100" w:beforeAutospacing="1" w:after="100" w:afterAutospacing="1"/>
    </w:pPr>
    <w:rPr>
      <w:rFonts w:ascii="新細明體" w:hAnsi="新細明體" w:cs="新細明體"/>
      <w:color w:val="FF0000"/>
      <w:kern w:val="0"/>
    </w:rPr>
  </w:style>
  <w:style w:type="paragraph" w:customStyle="1" w:styleId="close">
    <w:name w:val="close"/>
    <w:basedOn w:val="a4"/>
    <w:rsid w:val="00BC644D"/>
    <w:pPr>
      <w:widowControl/>
      <w:spacing w:before="100" w:beforeAutospacing="1" w:after="100" w:afterAutospacing="1"/>
    </w:pPr>
    <w:rPr>
      <w:rFonts w:ascii="新細明體" w:hAnsi="新細明體" w:cs="新細明體"/>
      <w:kern w:val="0"/>
    </w:rPr>
  </w:style>
  <w:style w:type="paragraph" w:customStyle="1" w:styleId="close1">
    <w:name w:val="close1"/>
    <w:basedOn w:val="a4"/>
    <w:rsid w:val="00BC644D"/>
    <w:pPr>
      <w:widowControl/>
      <w:shd w:val="clear" w:color="auto" w:fill="FFFFFF"/>
      <w:spacing w:before="100" w:beforeAutospacing="1" w:after="100" w:afterAutospacing="1"/>
    </w:pPr>
    <w:rPr>
      <w:rFonts w:ascii="新細明體" w:hAnsi="新細明體" w:cs="新細明體"/>
      <w:kern w:val="0"/>
      <w:u w:val="single"/>
    </w:rPr>
  </w:style>
  <w:style w:type="numbering" w:customStyle="1" w:styleId="3f9">
    <w:name w:val="無清單3"/>
    <w:next w:val="a7"/>
    <w:semiHidden/>
    <w:unhideWhenUsed/>
    <w:rsid w:val="00BC644D"/>
  </w:style>
  <w:style w:type="table" w:customStyle="1" w:styleId="4b">
    <w:name w:val="表格格線4"/>
    <w:basedOn w:val="a6"/>
    <w:next w:val="af0"/>
    <w:uiPriority w:val="59"/>
    <w:rsid w:val="00BC644D"/>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nt9">
    <w:name w:val="font9"/>
    <w:basedOn w:val="a4"/>
    <w:rsid w:val="00BC644D"/>
    <w:pPr>
      <w:widowControl/>
      <w:spacing w:before="100" w:beforeAutospacing="1" w:after="100" w:afterAutospacing="1"/>
    </w:pPr>
    <w:rPr>
      <w:rFonts w:ascii="新細明體" w:hAnsi="新細明體" w:cs="新細明體"/>
      <w:color w:val="000000"/>
      <w:kern w:val="0"/>
      <w:sz w:val="20"/>
      <w:szCs w:val="20"/>
    </w:rPr>
  </w:style>
  <w:style w:type="paragraph" w:customStyle="1" w:styleId="font11">
    <w:name w:val="font11"/>
    <w:basedOn w:val="a4"/>
    <w:rsid w:val="00BC644D"/>
    <w:pPr>
      <w:widowControl/>
      <w:spacing w:before="100" w:beforeAutospacing="1" w:after="100" w:afterAutospacing="1"/>
    </w:pPr>
    <w:rPr>
      <w:rFonts w:ascii="新細明體" w:hAnsi="新細明體" w:cs="新細明體"/>
      <w:color w:val="000000"/>
      <w:kern w:val="0"/>
      <w:sz w:val="20"/>
      <w:szCs w:val="20"/>
    </w:rPr>
  </w:style>
  <w:style w:type="numbering" w:customStyle="1" w:styleId="4c">
    <w:name w:val="無清單4"/>
    <w:next w:val="a7"/>
    <w:uiPriority w:val="99"/>
    <w:semiHidden/>
    <w:unhideWhenUsed/>
    <w:rsid w:val="00BC644D"/>
  </w:style>
  <w:style w:type="numbering" w:customStyle="1" w:styleId="5b">
    <w:name w:val="無清單5"/>
    <w:next w:val="a7"/>
    <w:uiPriority w:val="99"/>
    <w:semiHidden/>
    <w:unhideWhenUsed/>
    <w:rsid w:val="00BC644D"/>
  </w:style>
  <w:style w:type="paragraph" w:customStyle="1" w:styleId="132">
    <w:name w:val="字元13"/>
    <w:basedOn w:val="a4"/>
    <w:autoRedefine/>
    <w:uiPriority w:val="99"/>
    <w:rsid w:val="00BC644D"/>
    <w:pPr>
      <w:widowControl/>
      <w:spacing w:after="160" w:line="240" w:lineRule="exact"/>
    </w:pPr>
    <w:rPr>
      <w:rFonts w:ascii="Verdana" w:hAnsi="Verdana" w:cs="Verdana"/>
      <w:color w:val="222288"/>
      <w:kern w:val="0"/>
      <w:sz w:val="20"/>
      <w:szCs w:val="20"/>
      <w:lang w:eastAsia="zh-CN"/>
    </w:rPr>
  </w:style>
  <w:style w:type="paragraph" w:customStyle="1" w:styleId="1140">
    <w:name w:val="字元1 字元 字元 字元 字元 字元 字元 字元 字元 字元14"/>
    <w:basedOn w:val="a4"/>
    <w:uiPriority w:val="99"/>
    <w:semiHidden/>
    <w:rsid w:val="00BC644D"/>
    <w:pPr>
      <w:widowControl/>
      <w:spacing w:after="160" w:line="240" w:lineRule="exact"/>
    </w:pPr>
    <w:rPr>
      <w:rFonts w:ascii="Verdana" w:hAnsi="Verdana" w:cs="Verdana"/>
      <w:kern w:val="0"/>
      <w:sz w:val="20"/>
      <w:szCs w:val="20"/>
      <w:lang w:eastAsia="en-US"/>
    </w:rPr>
  </w:style>
  <w:style w:type="paragraph" w:customStyle="1" w:styleId="ColorfulList-Accent111">
    <w:name w:val="Colorful List - Accent 111"/>
    <w:basedOn w:val="a4"/>
    <w:uiPriority w:val="99"/>
    <w:rsid w:val="00BC644D"/>
    <w:pPr>
      <w:widowControl/>
      <w:ind w:left="720"/>
    </w:pPr>
    <w:rPr>
      <w:rFonts w:ascii="Calibri" w:hAnsi="Calibri" w:cs="Calibri"/>
      <w:kern w:val="0"/>
    </w:rPr>
  </w:style>
  <w:style w:type="paragraph" w:customStyle="1" w:styleId="512">
    <w:name w:val="內文51"/>
    <w:uiPriority w:val="99"/>
    <w:rsid w:val="00BC644D"/>
    <w:pPr>
      <w:widowControl w:val="0"/>
      <w:adjustRightInd w:val="0"/>
      <w:spacing w:line="360" w:lineRule="atLeast"/>
    </w:pPr>
    <w:rPr>
      <w:rFonts w:ascii="細明體" w:eastAsia="細明體" w:hAnsi="Times New Roman" w:cs="細明體"/>
      <w:kern w:val="0"/>
      <w:szCs w:val="24"/>
    </w:rPr>
  </w:style>
  <w:style w:type="paragraph" w:customStyle="1" w:styleId="413">
    <w:name w:val="清單段落41"/>
    <w:basedOn w:val="a4"/>
    <w:uiPriority w:val="99"/>
    <w:rsid w:val="00BC644D"/>
    <w:pPr>
      <w:ind w:leftChars="200" w:left="480"/>
    </w:pPr>
  </w:style>
  <w:style w:type="paragraph" w:customStyle="1" w:styleId="414">
    <w:name w:val="目錄標題41"/>
    <w:basedOn w:val="10"/>
    <w:next w:val="a4"/>
    <w:uiPriority w:val="99"/>
    <w:rsid w:val="00BC644D"/>
    <w:pPr>
      <w:keepLines/>
      <w:widowControl/>
      <w:adjustRightInd/>
      <w:spacing w:before="480" w:line="276" w:lineRule="auto"/>
      <w:jc w:val="left"/>
      <w:outlineLvl w:val="9"/>
    </w:pPr>
    <w:rPr>
      <w:rFonts w:ascii="Cambria" w:hAnsi="Cambria" w:cs="Cambria"/>
      <w:b/>
      <w:bCs/>
      <w:color w:val="365F91"/>
      <w:kern w:val="0"/>
      <w:sz w:val="28"/>
      <w:szCs w:val="28"/>
    </w:rPr>
  </w:style>
  <w:style w:type="paragraph" w:customStyle="1" w:styleId="316">
    <w:name w:val="無間距31"/>
    <w:uiPriority w:val="99"/>
    <w:rsid w:val="00BC644D"/>
    <w:pPr>
      <w:widowControl w:val="0"/>
    </w:pPr>
    <w:rPr>
      <w:rFonts w:ascii="Times New Roman" w:eastAsia="新細明體" w:hAnsi="Times New Roman" w:cs="Times New Roman"/>
      <w:kern w:val="0"/>
      <w:sz w:val="20"/>
      <w:szCs w:val="20"/>
    </w:rPr>
  </w:style>
  <w:style w:type="paragraph" w:customStyle="1" w:styleId="317">
    <w:name w:val="修訂31"/>
    <w:uiPriority w:val="99"/>
    <w:semiHidden/>
    <w:rsid w:val="00BC644D"/>
    <w:rPr>
      <w:rFonts w:ascii="Calibri" w:eastAsia="新細明體" w:hAnsi="Calibri" w:cs="Calibri"/>
      <w:szCs w:val="24"/>
    </w:rPr>
  </w:style>
  <w:style w:type="paragraph" w:customStyle="1" w:styleId="318">
    <w:name w:val="純文字31"/>
    <w:basedOn w:val="a4"/>
    <w:uiPriority w:val="99"/>
    <w:rsid w:val="00BC644D"/>
    <w:pPr>
      <w:adjustRightInd w:val="0"/>
      <w:spacing w:line="360" w:lineRule="atLeast"/>
    </w:pPr>
    <w:rPr>
      <w:rFonts w:ascii="細明體" w:eastAsia="細明體" w:hAnsi="Courier New" w:cs="細明體"/>
      <w:kern w:val="0"/>
    </w:rPr>
  </w:style>
  <w:style w:type="paragraph" w:customStyle="1" w:styleId="319">
    <w:name w:val="書目31"/>
    <w:uiPriority w:val="99"/>
    <w:rsid w:val="00BC644D"/>
    <w:pPr>
      <w:ind w:left="200" w:hangingChars="100" w:hanging="200"/>
    </w:pPr>
    <w:rPr>
      <w:rFonts w:ascii="Times New Roman" w:eastAsia="細明體" w:hAnsi="Times New Roman" w:cs="Times New Roman"/>
      <w:sz w:val="20"/>
      <w:szCs w:val="20"/>
    </w:rPr>
  </w:style>
  <w:style w:type="character" w:customStyle="1" w:styleId="BodyTextFirstIndent2Char2">
    <w:name w:val="Body Text First Indent 2 Char2"/>
    <w:uiPriority w:val="99"/>
    <w:locked/>
    <w:rsid w:val="00BC644D"/>
    <w:rPr>
      <w:rFonts w:ascii="Calibri" w:eastAsia="新細明體" w:hAnsi="Calibri" w:cs="Calibri" w:hint="default"/>
      <w:color w:val="000000"/>
      <w:kern w:val="2"/>
      <w:sz w:val="24"/>
      <w:szCs w:val="24"/>
    </w:rPr>
  </w:style>
  <w:style w:type="character" w:customStyle="1" w:styleId="3100">
    <w:name w:val="字元 字元310"/>
    <w:uiPriority w:val="99"/>
    <w:rsid w:val="00BC644D"/>
    <w:rPr>
      <w:rFonts w:ascii="新細明體" w:eastAsia="新細明體" w:hAnsi="新細明體" w:hint="eastAsia"/>
      <w:kern w:val="2"/>
      <w:sz w:val="24"/>
      <w:szCs w:val="24"/>
      <w:lang w:val="en-US" w:eastAsia="zh-TW"/>
    </w:rPr>
  </w:style>
  <w:style w:type="character" w:customStyle="1" w:styleId="2820">
    <w:name w:val="字元 字元282"/>
    <w:uiPriority w:val="99"/>
    <w:rsid w:val="00BC644D"/>
    <w:rPr>
      <w:rFonts w:ascii="Cambria" w:eastAsia="新細明體" w:hAnsi="Cambria" w:cs="Cambria" w:hint="default"/>
      <w:b/>
      <w:bCs/>
      <w:kern w:val="52"/>
      <w:sz w:val="52"/>
      <w:szCs w:val="52"/>
    </w:rPr>
  </w:style>
  <w:style w:type="character" w:customStyle="1" w:styleId="1920">
    <w:name w:val="字元 字元192"/>
    <w:uiPriority w:val="99"/>
    <w:rsid w:val="00BC644D"/>
    <w:rPr>
      <w:rFonts w:ascii="Times New Roman" w:eastAsia="新細明體" w:hAnsi="Times New Roman" w:cs="Times New Roman" w:hint="default"/>
      <w:sz w:val="20"/>
      <w:szCs w:val="20"/>
    </w:rPr>
  </w:style>
  <w:style w:type="character" w:customStyle="1" w:styleId="1820">
    <w:name w:val="字元 字元182"/>
    <w:uiPriority w:val="99"/>
    <w:rsid w:val="00BC644D"/>
    <w:rPr>
      <w:rFonts w:ascii="Times New Roman" w:eastAsia="新細明體" w:hAnsi="Times New Roman" w:cs="Times New Roman" w:hint="default"/>
      <w:sz w:val="20"/>
      <w:szCs w:val="20"/>
    </w:rPr>
  </w:style>
  <w:style w:type="character" w:customStyle="1" w:styleId="1720">
    <w:name w:val="字元 字元172"/>
    <w:uiPriority w:val="99"/>
    <w:rsid w:val="00BC644D"/>
    <w:rPr>
      <w:kern w:val="2"/>
    </w:rPr>
  </w:style>
  <w:style w:type="character" w:customStyle="1" w:styleId="2720">
    <w:name w:val="字元 字元272"/>
    <w:uiPriority w:val="99"/>
    <w:rsid w:val="00BC644D"/>
    <w:rPr>
      <w:rFonts w:ascii="標楷體" w:eastAsia="標楷體" w:hAnsi="標楷體" w:cs="標楷體" w:hint="eastAsia"/>
      <w:color w:val="000000"/>
      <w:kern w:val="2"/>
      <w:sz w:val="24"/>
      <w:szCs w:val="24"/>
    </w:rPr>
  </w:style>
  <w:style w:type="character" w:customStyle="1" w:styleId="2620">
    <w:name w:val="字元 字元262"/>
    <w:uiPriority w:val="99"/>
    <w:rsid w:val="00BC644D"/>
    <w:rPr>
      <w:rFonts w:ascii="標楷體" w:eastAsia="標楷體" w:hAnsi="Times New Roman" w:cs="標楷體" w:hint="eastAsia"/>
      <w:b/>
      <w:bCs/>
      <w:kern w:val="2"/>
      <w:sz w:val="28"/>
      <w:szCs w:val="28"/>
    </w:rPr>
  </w:style>
  <w:style w:type="character" w:customStyle="1" w:styleId="2520">
    <w:name w:val="字元 字元252"/>
    <w:uiPriority w:val="99"/>
    <w:rsid w:val="00BC644D"/>
    <w:rPr>
      <w:rFonts w:ascii="Times New Roman" w:hAnsi="Times New Roman" w:cs="Times New Roman" w:hint="default"/>
      <w:kern w:val="2"/>
      <w:sz w:val="24"/>
      <w:szCs w:val="24"/>
      <w:u w:val="single"/>
    </w:rPr>
  </w:style>
  <w:style w:type="character" w:customStyle="1" w:styleId="3120">
    <w:name w:val="字元 字元312"/>
    <w:uiPriority w:val="99"/>
    <w:rsid w:val="00BC644D"/>
    <w:rPr>
      <w:rFonts w:ascii="Cambria" w:eastAsia="新細明體" w:hAnsi="Cambria" w:cs="Cambria" w:hint="default"/>
      <w:b/>
      <w:bCs/>
      <w:kern w:val="52"/>
      <w:sz w:val="52"/>
      <w:szCs w:val="52"/>
    </w:rPr>
  </w:style>
  <w:style w:type="character" w:customStyle="1" w:styleId="3020">
    <w:name w:val="字元 字元302"/>
    <w:uiPriority w:val="99"/>
    <w:rsid w:val="00BC644D"/>
    <w:rPr>
      <w:rFonts w:ascii="標楷體" w:eastAsia="標楷體" w:hAnsi="標楷體" w:cs="標楷體" w:hint="eastAsia"/>
      <w:color w:val="000000"/>
      <w:sz w:val="20"/>
      <w:szCs w:val="20"/>
    </w:rPr>
  </w:style>
  <w:style w:type="character" w:customStyle="1" w:styleId="2920">
    <w:name w:val="字元 字元292"/>
    <w:uiPriority w:val="99"/>
    <w:rsid w:val="00BC644D"/>
    <w:rPr>
      <w:rFonts w:ascii="標楷體" w:eastAsia="新細明體" w:hAnsi="Times New Roman" w:cs="標楷體" w:hint="eastAsia"/>
      <w:b/>
      <w:bCs/>
      <w:sz w:val="20"/>
      <w:szCs w:val="20"/>
    </w:rPr>
  </w:style>
  <w:style w:type="character" w:customStyle="1" w:styleId="3220">
    <w:name w:val="字元 字元322"/>
    <w:uiPriority w:val="99"/>
    <w:rsid w:val="00BC644D"/>
    <w:rPr>
      <w:sz w:val="24"/>
      <w:szCs w:val="24"/>
    </w:rPr>
  </w:style>
  <w:style w:type="character" w:customStyle="1" w:styleId="4220">
    <w:name w:val="字元 字元422"/>
    <w:uiPriority w:val="99"/>
    <w:rsid w:val="00BC644D"/>
    <w:rPr>
      <w:rFonts w:ascii="Cambria" w:eastAsia="新細明體" w:hAnsi="Cambria" w:cs="Cambria" w:hint="default"/>
      <w:b/>
      <w:bCs/>
      <w:kern w:val="52"/>
      <w:sz w:val="52"/>
      <w:szCs w:val="52"/>
    </w:rPr>
  </w:style>
  <w:style w:type="character" w:customStyle="1" w:styleId="4120">
    <w:name w:val="字元 字元412"/>
    <w:uiPriority w:val="99"/>
    <w:rsid w:val="00BC644D"/>
    <w:rPr>
      <w:rFonts w:ascii="Arial" w:hAnsi="Arial" w:cs="Arial" w:hint="default"/>
      <w:sz w:val="48"/>
      <w:szCs w:val="48"/>
    </w:rPr>
  </w:style>
  <w:style w:type="character" w:customStyle="1" w:styleId="4020">
    <w:name w:val="字元 字元402"/>
    <w:uiPriority w:val="99"/>
    <w:rsid w:val="00BC644D"/>
    <w:rPr>
      <w:rFonts w:ascii="Arial" w:hAnsi="Arial" w:cs="Arial" w:hint="default"/>
      <w:sz w:val="36"/>
      <w:szCs w:val="36"/>
    </w:rPr>
  </w:style>
  <w:style w:type="character" w:customStyle="1" w:styleId="3920">
    <w:name w:val="字元 字元392"/>
    <w:uiPriority w:val="99"/>
    <w:rsid w:val="00BC644D"/>
    <w:rPr>
      <w:rFonts w:ascii="Arial" w:hAnsi="Arial" w:cs="Arial" w:hint="default"/>
      <w:sz w:val="24"/>
      <w:szCs w:val="24"/>
    </w:rPr>
  </w:style>
  <w:style w:type="character" w:customStyle="1" w:styleId="3820">
    <w:name w:val="字元 字元382"/>
    <w:uiPriority w:val="99"/>
    <w:rsid w:val="00BC644D"/>
    <w:rPr>
      <w:rFonts w:ascii="Times New Roman" w:hAnsi="Times New Roman" w:cs="Times New Roman" w:hint="default"/>
      <w:b/>
      <w:bCs/>
      <w:color w:val="000000"/>
      <w:sz w:val="24"/>
      <w:szCs w:val="24"/>
    </w:rPr>
  </w:style>
  <w:style w:type="character" w:customStyle="1" w:styleId="3720">
    <w:name w:val="字元 字元372"/>
    <w:uiPriority w:val="99"/>
    <w:rsid w:val="00BC644D"/>
    <w:rPr>
      <w:rFonts w:ascii="Times New Roman" w:hAnsi="Times New Roman" w:cs="Times New Roman" w:hint="default"/>
      <w:b/>
      <w:bCs/>
      <w:color w:val="000000"/>
      <w:sz w:val="20"/>
      <w:szCs w:val="20"/>
    </w:rPr>
  </w:style>
  <w:style w:type="character" w:customStyle="1" w:styleId="3620">
    <w:name w:val="字元 字元362"/>
    <w:uiPriority w:val="99"/>
    <w:rsid w:val="00BC644D"/>
    <w:rPr>
      <w:b/>
      <w:bCs/>
      <w:sz w:val="24"/>
      <w:szCs w:val="24"/>
    </w:rPr>
  </w:style>
  <w:style w:type="character" w:customStyle="1" w:styleId="3520">
    <w:name w:val="字元 字元352"/>
    <w:uiPriority w:val="99"/>
    <w:rsid w:val="00BC644D"/>
    <w:rPr>
      <w:rFonts w:ascii="Times New Roman" w:hAnsi="Times New Roman" w:cs="Times New Roman" w:hint="default"/>
      <w:b/>
      <w:bCs/>
      <w:sz w:val="24"/>
      <w:szCs w:val="24"/>
    </w:rPr>
  </w:style>
  <w:style w:type="character" w:customStyle="1" w:styleId="3420">
    <w:name w:val="字元 字元342"/>
    <w:uiPriority w:val="99"/>
    <w:rsid w:val="00BC644D"/>
    <w:rPr>
      <w:rFonts w:ascii="Arial" w:hAnsi="Arial" w:cs="Arial" w:hint="default"/>
      <w:kern w:val="0"/>
      <w:sz w:val="20"/>
      <w:szCs w:val="20"/>
    </w:rPr>
  </w:style>
  <w:style w:type="character" w:customStyle="1" w:styleId="1210">
    <w:name w:val="字元 字元121"/>
    <w:uiPriority w:val="99"/>
    <w:rsid w:val="00BC644D"/>
    <w:rPr>
      <w:kern w:val="2"/>
      <w:sz w:val="24"/>
      <w:szCs w:val="24"/>
    </w:rPr>
  </w:style>
  <w:style w:type="character" w:customStyle="1" w:styleId="610">
    <w:name w:val="字元 字元61"/>
    <w:uiPriority w:val="99"/>
    <w:locked/>
    <w:rsid w:val="00BC644D"/>
    <w:rPr>
      <w:rFonts w:ascii="新細明體" w:eastAsia="新細明體" w:hAnsi="新細明體" w:hint="eastAsia"/>
      <w:kern w:val="2"/>
      <w:lang w:val="en-US" w:eastAsia="zh-TW"/>
    </w:rPr>
  </w:style>
  <w:style w:type="character" w:customStyle="1" w:styleId="513">
    <w:name w:val="字元 字元51"/>
    <w:uiPriority w:val="99"/>
    <w:locked/>
    <w:rsid w:val="00BC644D"/>
    <w:rPr>
      <w:rFonts w:ascii="新細明體" w:eastAsia="新細明體" w:hAnsi="新細明體" w:hint="eastAsia"/>
      <w:kern w:val="2"/>
      <w:sz w:val="24"/>
      <w:szCs w:val="24"/>
      <w:lang w:val="en-US" w:eastAsia="zh-TW"/>
    </w:rPr>
  </w:style>
  <w:style w:type="character" w:customStyle="1" w:styleId="1410">
    <w:name w:val="字元 字元141"/>
    <w:uiPriority w:val="99"/>
    <w:rsid w:val="00BC644D"/>
    <w:rPr>
      <w:kern w:val="2"/>
    </w:rPr>
  </w:style>
  <w:style w:type="character" w:customStyle="1" w:styleId="1310">
    <w:name w:val="字元 字元131"/>
    <w:uiPriority w:val="99"/>
    <w:rsid w:val="00BC644D"/>
    <w:rPr>
      <w:kern w:val="2"/>
    </w:rPr>
  </w:style>
  <w:style w:type="character" w:customStyle="1" w:styleId="1010">
    <w:name w:val="字元 字元101"/>
    <w:uiPriority w:val="99"/>
    <w:rsid w:val="00BC644D"/>
    <w:rPr>
      <w:rFonts w:ascii="Cambria" w:eastAsia="新細明體" w:hAnsi="Cambria" w:cs="Cambria" w:hint="default"/>
      <w:kern w:val="2"/>
      <w:sz w:val="18"/>
      <w:szCs w:val="18"/>
    </w:rPr>
  </w:style>
  <w:style w:type="character" w:customStyle="1" w:styleId="2ff">
    <w:name w:val="字元 字元 字元2"/>
    <w:uiPriority w:val="99"/>
    <w:rsid w:val="00BC644D"/>
    <w:rPr>
      <w:rFonts w:ascii="細明體" w:eastAsia="細明體" w:hAnsi="Courier New" w:cs="細明體" w:hint="eastAsia"/>
      <w:kern w:val="2"/>
      <w:sz w:val="24"/>
      <w:szCs w:val="24"/>
      <w:lang w:val="en-US" w:eastAsia="zh-TW"/>
    </w:rPr>
  </w:style>
  <w:style w:type="character" w:customStyle="1" w:styleId="31a">
    <w:name w:val="副標題31"/>
    <w:uiPriority w:val="99"/>
    <w:rsid w:val="00BC644D"/>
  </w:style>
  <w:style w:type="table" w:customStyle="1" w:styleId="5c">
    <w:name w:val="表格格線5"/>
    <w:basedOn w:val="a6"/>
    <w:next w:val="af0"/>
    <w:uiPriority w:val="99"/>
    <w:rsid w:val="00BC644D"/>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
    <w:name w:val="淺色網底 - 輔色 14"/>
    <w:basedOn w:val="a6"/>
    <w:next w:val="-1"/>
    <w:uiPriority w:val="99"/>
    <w:rsid w:val="00BC644D"/>
    <w:rPr>
      <w:rFonts w:ascii="Calibri" w:eastAsia="新細明體" w:hAnsi="Calibri" w:cs="Calibri"/>
      <w:color w:val="365F91"/>
      <w:kern w:val="0"/>
      <w:sz w:val="20"/>
      <w:szCs w:val="20"/>
    </w:rPr>
    <w:tblPr>
      <w:tblStyleRowBandSize w:val="1"/>
      <w:tblStyleColBandSize w:val="1"/>
      <w:tblInd w:w="0" w:type="nil"/>
      <w:tblBorders>
        <w:top w:val="single" w:sz="8" w:space="0" w:color="4F81BD"/>
        <w:bottom w:val="single" w:sz="8" w:space="0" w:color="4F81BD"/>
      </w:tblBorders>
    </w:tblPr>
    <w:tblStylePr w:type="firstRow">
      <w:pPr>
        <w:spacing w:beforeLines="0" w:before="0" w:beforeAutospacing="0" w:afterLines="0" w:after="0" w:afterAutospacing="0"/>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31">
    <w:name w:val="淺色清單 - 輔色 31"/>
    <w:basedOn w:val="a6"/>
    <w:next w:val="-30"/>
    <w:uiPriority w:val="99"/>
    <w:rsid w:val="00BC644D"/>
    <w:rPr>
      <w:rFonts w:ascii="Calibri" w:eastAsia="新細明體" w:hAnsi="Calibri" w:cs="Calibri"/>
      <w:kern w:val="0"/>
      <w:sz w:val="20"/>
      <w:szCs w:val="20"/>
    </w:rPr>
    <w:tblPr>
      <w:tblStyleRowBandSize w:val="1"/>
      <w:tblStyleColBandSize w:val="1"/>
      <w:tblInd w:w="0" w:type="nil"/>
      <w:tblBorders>
        <w:top w:val="single" w:sz="8" w:space="0" w:color="9BBB59"/>
        <w:left w:val="single" w:sz="8" w:space="0" w:color="9BBB59"/>
        <w:bottom w:val="single" w:sz="8" w:space="0" w:color="9BBB59"/>
        <w:right w:val="single" w:sz="8" w:space="0" w:color="9BBB59"/>
      </w:tblBorders>
    </w:tblPr>
    <w:tblStylePr w:type="firstRow">
      <w:pPr>
        <w:spacing w:beforeLines="0" w:before="100" w:beforeAutospacing="1" w:afterLines="0" w:after="100" w:afterAutospacing="1"/>
      </w:pPr>
      <w:rPr>
        <w:b/>
        <w:bCs/>
        <w:color w:val="FFFFFF"/>
      </w:rPr>
      <w:tblPr/>
      <w:tcPr>
        <w:shd w:val="clear" w:color="auto" w:fill="9BBB59"/>
      </w:tcPr>
    </w:tblStylePr>
    <w:tblStylePr w:type="lastRow">
      <w:pPr>
        <w:spacing w:beforeLines="0" w:before="100" w:beforeAutospacing="1" w:afterLines="0" w:after="100" w:afterAutospacing="1"/>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1a">
    <w:name w:val="表格格線11"/>
    <w:basedOn w:val="a6"/>
    <w:uiPriority w:val="99"/>
    <w:rsid w:val="00BC644D"/>
    <w:pPr>
      <w:widowControl w:val="0"/>
    </w:pPr>
    <w:rPr>
      <w:rFonts w:ascii="Times New Roman" w:eastAsia="新細明體" w:hAnsi="Times New Roman"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8">
    <w:name w:val="表格格線21"/>
    <w:uiPriority w:val="99"/>
    <w:rsid w:val="00BC644D"/>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
    <w:name w:val="淺色網底 - 輔色 111"/>
    <w:uiPriority w:val="99"/>
    <w:rsid w:val="00BC644D"/>
    <w:rPr>
      <w:rFonts w:ascii="Calibri" w:eastAsia="新細明體" w:hAnsi="Calibri" w:cs="Calibri"/>
      <w:color w:val="365F91"/>
      <w:kern w:val="0"/>
      <w:sz w:val="20"/>
      <w:szCs w:val="20"/>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style>
  <w:style w:type="table" w:customStyle="1" w:styleId="-121">
    <w:name w:val="淺色網底 - 輔色 121"/>
    <w:uiPriority w:val="99"/>
    <w:rsid w:val="00BC644D"/>
    <w:rPr>
      <w:rFonts w:ascii="Calibri" w:eastAsia="新細明體" w:hAnsi="Calibri" w:cs="Calibri"/>
      <w:color w:val="365F91"/>
      <w:kern w:val="0"/>
      <w:sz w:val="20"/>
      <w:szCs w:val="20"/>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style>
  <w:style w:type="table" w:customStyle="1" w:styleId="-131">
    <w:name w:val="淺色網底 - 輔色 131"/>
    <w:uiPriority w:val="99"/>
    <w:rsid w:val="00BC644D"/>
    <w:rPr>
      <w:rFonts w:ascii="Calibri" w:eastAsia="新細明體" w:hAnsi="Calibri" w:cs="Calibri"/>
      <w:color w:val="365F91"/>
      <w:kern w:val="0"/>
      <w:sz w:val="20"/>
      <w:szCs w:val="20"/>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style>
  <w:style w:type="table" w:customStyle="1" w:styleId="31b">
    <w:name w:val="表格格線31"/>
    <w:uiPriority w:val="99"/>
    <w:rsid w:val="00BC644D"/>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6">
    <w:name w:val="表格格線6"/>
    <w:uiPriority w:val="99"/>
    <w:rsid w:val="00BC644D"/>
    <w:rPr>
      <w:rFonts w:ascii="Calibri" w:eastAsia="新細明體" w:hAnsi="Calibri" w:cs="Calibri"/>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5">
    <w:name w:val="表格格線7"/>
    <w:uiPriority w:val="99"/>
    <w:rsid w:val="00BC644D"/>
    <w:rPr>
      <w:rFonts w:ascii="Calibri" w:eastAsia="新細明體" w:hAnsi="Calibri" w:cs="Calibri"/>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5">
    <w:name w:val="表格格線41"/>
    <w:uiPriority w:val="99"/>
    <w:rsid w:val="00BC644D"/>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4">
    <w:name w:val="表格格線51"/>
    <w:uiPriority w:val="99"/>
    <w:rsid w:val="00BC644D"/>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
    <w:name w:val="表格格線8"/>
    <w:uiPriority w:val="99"/>
    <w:rsid w:val="00BC644D"/>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
    <w:name w:val="表格格線9"/>
    <w:uiPriority w:val="99"/>
    <w:rsid w:val="00BC644D"/>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3">
    <w:name w:val="表格格線10"/>
    <w:uiPriority w:val="99"/>
    <w:rsid w:val="00BC644D"/>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
    <w:name w:val="表格格線12"/>
    <w:basedOn w:val="a6"/>
    <w:uiPriority w:val="99"/>
    <w:rsid w:val="00BC644D"/>
    <w:pPr>
      <w:widowControl w:val="0"/>
    </w:pPr>
    <w:rPr>
      <w:rFonts w:ascii="Times New Roman" w:eastAsia="新細明體" w:hAnsi="Times New Roman"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6">
    <w:name w:val="樣式41"/>
    <w:rsid w:val="00BC644D"/>
  </w:style>
  <w:style w:type="numbering" w:customStyle="1" w:styleId="51">
    <w:name w:val="樣式51"/>
    <w:rsid w:val="00BC644D"/>
    <w:pPr>
      <w:numPr>
        <w:numId w:val="9"/>
      </w:numPr>
    </w:pPr>
  </w:style>
  <w:style w:type="numbering" w:customStyle="1" w:styleId="1111111">
    <w:name w:val="1 / 1.1 / 1.1.11"/>
    <w:basedOn w:val="a7"/>
    <w:next w:val="111111"/>
    <w:uiPriority w:val="99"/>
    <w:semiHidden/>
    <w:unhideWhenUsed/>
    <w:rsid w:val="00BC644D"/>
    <w:pPr>
      <w:numPr>
        <w:numId w:val="10"/>
      </w:numPr>
    </w:pPr>
  </w:style>
  <w:style w:type="numbering" w:customStyle="1" w:styleId="1ai1">
    <w:name w:val="1 / a / i1"/>
    <w:basedOn w:val="a7"/>
    <w:next w:val="1ai"/>
    <w:uiPriority w:val="99"/>
    <w:semiHidden/>
    <w:unhideWhenUsed/>
    <w:rsid w:val="00BC644D"/>
    <w:pPr>
      <w:numPr>
        <w:numId w:val="11"/>
      </w:numPr>
    </w:pPr>
  </w:style>
  <w:style w:type="table" w:customStyle="1" w:styleId="133">
    <w:name w:val="表格格線13"/>
    <w:basedOn w:val="a6"/>
    <w:next w:val="af0"/>
    <w:rsid w:val="00BC644D"/>
    <w:rPr>
      <w:rFonts w:ascii="Calibri" w:eastAsia="新細明體"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
    <w:name w:val="表格格線14"/>
    <w:basedOn w:val="a6"/>
    <w:next w:val="af0"/>
    <w:uiPriority w:val="59"/>
    <w:rsid w:val="00BC644D"/>
    <w:rPr>
      <w:rFonts w:ascii="Calibri" w:eastAsia="新細明體"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表格格線15"/>
    <w:basedOn w:val="a6"/>
    <w:next w:val="af0"/>
    <w:rsid w:val="00BC644D"/>
    <w:pPr>
      <w:widowControl w:val="0"/>
    </w:pPr>
    <w:rPr>
      <w:rFonts w:ascii="Times New Roman" w:eastAsia="新細明體" w:hAnsi="Times New Roman"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BC644D"/>
    <w:pPr>
      <w:widowControl w:val="0"/>
      <w:suppressAutoHyphens/>
      <w:autoSpaceDN w:val="0"/>
    </w:pPr>
    <w:rPr>
      <w:rFonts w:ascii="Times New Roman" w:eastAsia="新細明體" w:hAnsi="Times New Roman" w:cs="Times New Roman"/>
      <w:kern w:val="3"/>
      <w:szCs w:val="24"/>
    </w:rPr>
  </w:style>
  <w:style w:type="paragraph" w:customStyle="1" w:styleId="11b">
    <w:name w:val="字元1 字元 字元 字元 字元 字元 字元 字元 字元 字元1"/>
    <w:basedOn w:val="a4"/>
    <w:semiHidden/>
    <w:rsid w:val="00D5389D"/>
    <w:pPr>
      <w:widowControl/>
      <w:spacing w:after="160" w:line="240" w:lineRule="exact"/>
    </w:pPr>
    <w:rPr>
      <w:rFonts w:ascii="Verdana" w:hAnsi="Verdana"/>
      <w:kern w:val="0"/>
      <w:sz w:val="20"/>
      <w:szCs w:val="20"/>
      <w:lang w:eastAsia="en-US"/>
    </w:rPr>
  </w:style>
  <w:style w:type="character" w:customStyle="1" w:styleId="4d">
    <w:name w:val="頁首 字元4"/>
    <w:basedOn w:val="a5"/>
    <w:rsid w:val="00D5389D"/>
    <w:rPr>
      <w:kern w:val="2"/>
    </w:rPr>
  </w:style>
  <w:style w:type="paragraph" w:customStyle="1" w:styleId="5d">
    <w:name w:val="純文字5"/>
    <w:basedOn w:val="a4"/>
    <w:rsid w:val="00D5389D"/>
    <w:pPr>
      <w:adjustRightInd w:val="0"/>
      <w:spacing w:line="360" w:lineRule="atLeast"/>
    </w:pPr>
    <w:rPr>
      <w:rFonts w:ascii="細明體" w:eastAsia="細明體" w:hAnsi="Courier New"/>
      <w:kern w:val="0"/>
      <w:szCs w:val="20"/>
    </w:rPr>
  </w:style>
  <w:style w:type="paragraph" w:customStyle="1" w:styleId="84">
    <w:name w:val="清單段落8"/>
    <w:basedOn w:val="a4"/>
    <w:rsid w:val="00D5389D"/>
    <w:pPr>
      <w:ind w:leftChars="200" w:left="480"/>
    </w:pPr>
  </w:style>
  <w:style w:type="character" w:customStyle="1" w:styleId="125">
    <w:name w:val="字元 字元12"/>
    <w:basedOn w:val="a5"/>
    <w:rsid w:val="00D5389D"/>
    <w:rPr>
      <w:kern w:val="2"/>
      <w:sz w:val="24"/>
      <w:szCs w:val="24"/>
    </w:rPr>
  </w:style>
  <w:style w:type="character" w:customStyle="1" w:styleId="67">
    <w:name w:val="字元 字元6"/>
    <w:basedOn w:val="a5"/>
    <w:locked/>
    <w:rsid w:val="00D5389D"/>
    <w:rPr>
      <w:rFonts w:eastAsia="新細明體"/>
      <w:kern w:val="2"/>
      <w:lang w:val="en-US" w:eastAsia="zh-TW"/>
    </w:rPr>
  </w:style>
  <w:style w:type="character" w:customStyle="1" w:styleId="5e">
    <w:name w:val="字元 字元5"/>
    <w:basedOn w:val="a5"/>
    <w:locked/>
    <w:rsid w:val="00D5389D"/>
    <w:rPr>
      <w:rFonts w:eastAsia="新細明體"/>
      <w:kern w:val="2"/>
      <w:sz w:val="24"/>
      <w:szCs w:val="24"/>
      <w:lang w:val="en-US" w:eastAsia="zh-TW"/>
    </w:rPr>
  </w:style>
  <w:style w:type="character" w:customStyle="1" w:styleId="143">
    <w:name w:val="字元 字元14"/>
    <w:basedOn w:val="a5"/>
    <w:rsid w:val="00D5389D"/>
    <w:rPr>
      <w:kern w:val="2"/>
    </w:rPr>
  </w:style>
  <w:style w:type="character" w:customStyle="1" w:styleId="134">
    <w:name w:val="字元 字元13"/>
    <w:basedOn w:val="a5"/>
    <w:rsid w:val="00D5389D"/>
    <w:rPr>
      <w:kern w:val="2"/>
    </w:rPr>
  </w:style>
  <w:style w:type="character" w:customStyle="1" w:styleId="104">
    <w:name w:val="字元 字元10"/>
    <w:basedOn w:val="a5"/>
    <w:rsid w:val="00D5389D"/>
    <w:rPr>
      <w:rFonts w:ascii="Cambria" w:eastAsia="新細明體" w:hAnsi="Cambria" w:cs="Times New Roman"/>
      <w:kern w:val="2"/>
      <w:sz w:val="18"/>
      <w:szCs w:val="18"/>
    </w:rPr>
  </w:style>
  <w:style w:type="numbering" w:customStyle="1" w:styleId="affffffff1">
    <w:name w:val="計畫"/>
    <w:rsid w:val="00D5389D"/>
  </w:style>
  <w:style w:type="character" w:customStyle="1" w:styleId="HTMLPreformattedChar1">
    <w:name w:val="HTML Preformatted Char1"/>
    <w:basedOn w:val="a5"/>
    <w:semiHidden/>
    <w:locked/>
    <w:rsid w:val="00D5389D"/>
    <w:rPr>
      <w:rFonts w:ascii="Arial Unicode MS" w:eastAsia="Arial Unicode MS" w:hAnsi="Arial Unicode MS" w:cs="Arial Unicode MS"/>
    </w:rPr>
  </w:style>
  <w:style w:type="character" w:customStyle="1" w:styleId="273">
    <w:name w:val="字元 字元27"/>
    <w:uiPriority w:val="99"/>
    <w:rsid w:val="00D5389D"/>
    <w:rPr>
      <w:rFonts w:eastAsia="MS Mincho"/>
      <w:b/>
      <w:sz w:val="24"/>
      <w:u w:val="single"/>
      <w:lang w:val="en-US" w:eastAsia="zh-TW" w:bidi="ar-SA"/>
    </w:rPr>
  </w:style>
  <w:style w:type="character" w:customStyle="1" w:styleId="263">
    <w:name w:val="字元 字元26"/>
    <w:uiPriority w:val="99"/>
    <w:rsid w:val="00D5389D"/>
    <w:rPr>
      <w:rFonts w:eastAsia="MS Mincho"/>
      <w:b/>
      <w:sz w:val="24"/>
      <w:lang w:val="en-US" w:eastAsia="zh-TW" w:bidi="ar-SA"/>
    </w:rPr>
  </w:style>
  <w:style w:type="character" w:customStyle="1" w:styleId="253">
    <w:name w:val="字元 字元25"/>
    <w:uiPriority w:val="99"/>
    <w:rsid w:val="00D5389D"/>
    <w:rPr>
      <w:rFonts w:eastAsia="MS Mincho"/>
      <w:b/>
      <w:sz w:val="28"/>
      <w:u w:val="single"/>
      <w:lang w:val="en-US" w:eastAsia="zh-TW" w:bidi="ar-SA"/>
    </w:rPr>
  </w:style>
  <w:style w:type="character" w:customStyle="1" w:styleId="240">
    <w:name w:val="字元 字元24"/>
    <w:rsid w:val="00D5389D"/>
    <w:rPr>
      <w:rFonts w:ascii="Helvetica" w:eastAsia="MS Mincho" w:hAnsi="Helvetica"/>
      <w:b/>
      <w:sz w:val="24"/>
      <w:lang w:val="en-US" w:eastAsia="zh-TW" w:bidi="ar-SA"/>
    </w:rPr>
  </w:style>
  <w:style w:type="character" w:customStyle="1" w:styleId="231">
    <w:name w:val="字元 字元23"/>
    <w:locked/>
    <w:rsid w:val="00D5389D"/>
    <w:rPr>
      <w:rFonts w:eastAsia="新細明體"/>
      <w:kern w:val="2"/>
      <w:sz w:val="24"/>
      <w:szCs w:val="24"/>
      <w:lang w:val="en-US" w:eastAsia="zh-TW" w:bidi="ar-SA"/>
    </w:rPr>
  </w:style>
  <w:style w:type="character" w:customStyle="1" w:styleId="221">
    <w:name w:val="字元 字元22"/>
    <w:locked/>
    <w:rsid w:val="00D5389D"/>
    <w:rPr>
      <w:rFonts w:eastAsia="新細明體"/>
      <w:kern w:val="2"/>
      <w:lang w:val="en-US" w:eastAsia="zh-TW" w:bidi="ar-SA"/>
    </w:rPr>
  </w:style>
  <w:style w:type="character" w:customStyle="1" w:styleId="219">
    <w:name w:val="字元 字元21"/>
    <w:rsid w:val="00D5389D"/>
    <w:rPr>
      <w:rFonts w:ascii="Taipei" w:eastAsia="Taipei" w:hAnsi="Times"/>
      <w:sz w:val="24"/>
      <w:lang w:val="en-US" w:eastAsia="zh-TW" w:bidi="ar-SA"/>
    </w:rPr>
  </w:style>
  <w:style w:type="character" w:customStyle="1" w:styleId="200">
    <w:name w:val="字元 字元20"/>
    <w:semiHidden/>
    <w:locked/>
    <w:rsid w:val="00D5389D"/>
    <w:rPr>
      <w:rFonts w:eastAsia="新細明體"/>
      <w:kern w:val="2"/>
      <w:sz w:val="24"/>
      <w:lang w:val="en-US" w:eastAsia="zh-TW" w:bidi="ar-SA"/>
    </w:rPr>
  </w:style>
  <w:style w:type="character" w:customStyle="1" w:styleId="193">
    <w:name w:val="字元 字元19"/>
    <w:uiPriority w:val="99"/>
    <w:locked/>
    <w:rsid w:val="00D5389D"/>
    <w:rPr>
      <w:rFonts w:ascii="Arial" w:eastAsia="新細明體" w:hAnsi="Arial"/>
      <w:kern w:val="2"/>
      <w:sz w:val="18"/>
      <w:szCs w:val="18"/>
      <w:lang w:val="en-US" w:eastAsia="zh-TW" w:bidi="ar-SA"/>
    </w:rPr>
  </w:style>
  <w:style w:type="paragraph" w:customStyle="1" w:styleId="affffffff2">
    <w:name w:val="字元 字元 字元 字元 字元 字元"/>
    <w:basedOn w:val="a4"/>
    <w:semiHidden/>
    <w:rsid w:val="00D5389D"/>
    <w:pPr>
      <w:widowControl/>
      <w:spacing w:after="160" w:line="240" w:lineRule="exact"/>
    </w:pPr>
    <w:rPr>
      <w:rFonts w:ascii="Verdana" w:hAnsi="Verdana"/>
      <w:kern w:val="0"/>
      <w:sz w:val="20"/>
      <w:szCs w:val="20"/>
      <w:lang w:eastAsia="en-US"/>
    </w:rPr>
  </w:style>
  <w:style w:type="character" w:customStyle="1" w:styleId="241">
    <w:name w:val="字元 字元24"/>
    <w:rsid w:val="00BB18AD"/>
    <w:rPr>
      <w:rFonts w:ascii="Helvetica" w:eastAsia="MS Mincho" w:hAnsi="Helvetica"/>
      <w:b/>
      <w:sz w:val="24"/>
      <w:lang w:val="en-US" w:eastAsia="zh-TW" w:bidi="ar-SA"/>
    </w:rPr>
  </w:style>
  <w:style w:type="character" w:customStyle="1" w:styleId="222">
    <w:name w:val="字元 字元22"/>
    <w:locked/>
    <w:rsid w:val="00BB18AD"/>
    <w:rPr>
      <w:rFonts w:eastAsia="新細明體"/>
      <w:kern w:val="2"/>
      <w:sz w:val="24"/>
      <w:szCs w:val="24"/>
      <w:lang w:val="en-US" w:eastAsia="zh-TW" w:bidi="ar-SA"/>
    </w:rPr>
  </w:style>
  <w:style w:type="character" w:customStyle="1" w:styleId="21a">
    <w:name w:val="字元 字元21"/>
    <w:locked/>
    <w:rsid w:val="00BB18AD"/>
    <w:rPr>
      <w:rFonts w:eastAsia="新細明體"/>
      <w:kern w:val="2"/>
      <w:lang w:val="en-US" w:eastAsia="zh-TW" w:bidi="ar-SA"/>
    </w:rPr>
  </w:style>
  <w:style w:type="character" w:customStyle="1" w:styleId="201">
    <w:name w:val="字元 字元20"/>
    <w:rsid w:val="00BB18AD"/>
    <w:rPr>
      <w:rFonts w:ascii="Taipei" w:eastAsia="Taipei" w:hAnsi="Times"/>
      <w:sz w:val="24"/>
      <w:lang w:val="en-US" w:eastAsia="zh-TW" w:bidi="ar-SA"/>
    </w:rPr>
  </w:style>
  <w:style w:type="paragraph" w:customStyle="1" w:styleId="affffffff3">
    <w:name w:val="字元 字元 字元 字元 字元 字元"/>
    <w:basedOn w:val="a4"/>
    <w:semiHidden/>
    <w:rsid w:val="00BB18AD"/>
    <w:pPr>
      <w:widowControl/>
      <w:spacing w:after="160" w:line="240" w:lineRule="exact"/>
    </w:pPr>
    <w:rPr>
      <w:rFonts w:ascii="Verdana" w:hAnsi="Verdana"/>
      <w:kern w:val="0"/>
      <w:sz w:val="20"/>
      <w:szCs w:val="20"/>
      <w:lang w:eastAsia="en-US"/>
    </w:rPr>
  </w:style>
  <w:style w:type="paragraph" w:customStyle="1" w:styleId="85">
    <w:name w:val="內文8"/>
    <w:basedOn w:val="a4"/>
    <w:rsid w:val="00EE2E6B"/>
    <w:pPr>
      <w:widowControl/>
      <w:overflowPunct w:val="0"/>
      <w:autoSpaceDE w:val="0"/>
      <w:autoSpaceDN w:val="0"/>
      <w:adjustRightInd w:val="0"/>
      <w:textAlignment w:val="baseline"/>
    </w:pPr>
    <w:rPr>
      <w:kern w:val="0"/>
      <w:szCs w:val="20"/>
    </w:rPr>
  </w:style>
  <w:style w:type="character" w:customStyle="1" w:styleId="il">
    <w:name w:val="il"/>
    <w:rsid w:val="00EE2E6B"/>
  </w:style>
  <w:style w:type="numbering" w:customStyle="1" w:styleId="126">
    <w:name w:val="無清單12"/>
    <w:next w:val="a7"/>
    <w:uiPriority w:val="99"/>
    <w:semiHidden/>
    <w:unhideWhenUsed/>
    <w:rsid w:val="00EE2E6B"/>
  </w:style>
  <w:style w:type="numbering" w:customStyle="1" w:styleId="1121">
    <w:name w:val="無清單112"/>
    <w:next w:val="a7"/>
    <w:uiPriority w:val="99"/>
    <w:semiHidden/>
    <w:unhideWhenUsed/>
    <w:rsid w:val="00EE2E6B"/>
  </w:style>
  <w:style w:type="paragraph" w:styleId="affffffff4">
    <w:name w:val="endnote text"/>
    <w:basedOn w:val="a4"/>
    <w:link w:val="affffffff5"/>
    <w:uiPriority w:val="99"/>
    <w:semiHidden/>
    <w:unhideWhenUsed/>
    <w:rsid w:val="00EE2E6B"/>
    <w:pPr>
      <w:snapToGrid w:val="0"/>
    </w:pPr>
    <w:rPr>
      <w:rFonts w:ascii="Calibri" w:hAnsi="Calibri"/>
      <w:szCs w:val="22"/>
    </w:rPr>
  </w:style>
  <w:style w:type="character" w:customStyle="1" w:styleId="affffffff5">
    <w:name w:val="章節附註文字 字元"/>
    <w:basedOn w:val="a5"/>
    <w:link w:val="affffffff4"/>
    <w:uiPriority w:val="99"/>
    <w:semiHidden/>
    <w:rsid w:val="00EE2E6B"/>
    <w:rPr>
      <w:rFonts w:ascii="Calibri" w:eastAsia="新細明體" w:hAnsi="Calibri" w:cs="Times New Roman"/>
    </w:rPr>
  </w:style>
  <w:style w:type="character" w:styleId="affffffff6">
    <w:name w:val="endnote reference"/>
    <w:uiPriority w:val="99"/>
    <w:semiHidden/>
    <w:unhideWhenUsed/>
    <w:rsid w:val="00EE2E6B"/>
    <w:rPr>
      <w:vertAlign w:val="superscript"/>
    </w:rPr>
  </w:style>
  <w:style w:type="paragraph" w:customStyle="1" w:styleId="93">
    <w:name w:val="內文9"/>
    <w:basedOn w:val="a4"/>
    <w:rsid w:val="0090639A"/>
    <w:pPr>
      <w:widowControl/>
      <w:overflowPunct w:val="0"/>
      <w:autoSpaceDE w:val="0"/>
      <w:autoSpaceDN w:val="0"/>
      <w:adjustRightInd w:val="0"/>
      <w:textAlignment w:val="baseline"/>
    </w:pPr>
    <w:rPr>
      <w:kern w:val="0"/>
      <w:szCs w:val="20"/>
    </w:rPr>
  </w:style>
  <w:style w:type="character" w:customStyle="1" w:styleId="af">
    <w:name w:val="清單段落 字元"/>
    <w:link w:val="ae"/>
    <w:uiPriority w:val="34"/>
    <w:locked/>
    <w:rsid w:val="00475CC0"/>
    <w:rPr>
      <w:rFonts w:ascii="Times New Roman" w:eastAsia="新細明體" w:hAnsi="Times New Roman" w:cs="Times New Roman"/>
      <w:szCs w:val="20"/>
    </w:rPr>
  </w:style>
  <w:style w:type="paragraph" w:customStyle="1" w:styleId="Li">
    <w:name w:val="Li"/>
    <w:basedOn w:val="a4"/>
    <w:rsid w:val="00475CC0"/>
    <w:pPr>
      <w:widowControl/>
    </w:pPr>
    <w:rPr>
      <w:rFonts w:ascii="Calibri" w:hAnsi="Calibri"/>
      <w:kern w:val="0"/>
      <w:lang w:val="en-GB" w:eastAsia="en-GB"/>
    </w:rPr>
  </w:style>
  <w:style w:type="numbering" w:customStyle="1" w:styleId="135">
    <w:name w:val="無清單13"/>
    <w:next w:val="a7"/>
    <w:uiPriority w:val="99"/>
    <w:semiHidden/>
    <w:unhideWhenUsed/>
    <w:rsid w:val="00475CC0"/>
  </w:style>
  <w:style w:type="numbering" w:customStyle="1" w:styleId="1131">
    <w:name w:val="無清單113"/>
    <w:next w:val="a7"/>
    <w:uiPriority w:val="99"/>
    <w:semiHidden/>
    <w:unhideWhenUsed/>
    <w:rsid w:val="00475CC0"/>
  </w:style>
  <w:style w:type="numbering" w:customStyle="1" w:styleId="21b">
    <w:name w:val="無清單21"/>
    <w:next w:val="a7"/>
    <w:uiPriority w:val="99"/>
    <w:semiHidden/>
    <w:unhideWhenUsed/>
    <w:rsid w:val="00475CC0"/>
  </w:style>
  <w:style w:type="numbering" w:customStyle="1" w:styleId="1211">
    <w:name w:val="無清單121"/>
    <w:next w:val="a7"/>
    <w:uiPriority w:val="99"/>
    <w:semiHidden/>
    <w:unhideWhenUsed/>
    <w:rsid w:val="00475CC0"/>
  </w:style>
  <w:style w:type="numbering" w:customStyle="1" w:styleId="11210">
    <w:name w:val="無清單1121"/>
    <w:next w:val="a7"/>
    <w:uiPriority w:val="99"/>
    <w:semiHidden/>
    <w:unhideWhenUsed/>
    <w:rsid w:val="00475CC0"/>
  </w:style>
  <w:style w:type="numbering" w:customStyle="1" w:styleId="68">
    <w:name w:val="無清單6"/>
    <w:next w:val="a7"/>
    <w:uiPriority w:val="99"/>
    <w:semiHidden/>
    <w:unhideWhenUsed/>
    <w:rsid w:val="00475CC0"/>
  </w:style>
  <w:style w:type="numbering" w:customStyle="1" w:styleId="144">
    <w:name w:val="無清單14"/>
    <w:next w:val="a7"/>
    <w:semiHidden/>
    <w:unhideWhenUsed/>
    <w:rsid w:val="00475CC0"/>
  </w:style>
  <w:style w:type="numbering" w:customStyle="1" w:styleId="1141">
    <w:name w:val="無清單114"/>
    <w:next w:val="a7"/>
    <w:semiHidden/>
    <w:unhideWhenUsed/>
    <w:rsid w:val="00475CC0"/>
  </w:style>
  <w:style w:type="numbering" w:customStyle="1" w:styleId="11120">
    <w:name w:val="無清單1112"/>
    <w:next w:val="a7"/>
    <w:semiHidden/>
    <w:unhideWhenUsed/>
    <w:rsid w:val="00475CC0"/>
  </w:style>
  <w:style w:type="numbering" w:customStyle="1" w:styleId="223">
    <w:name w:val="無清單22"/>
    <w:next w:val="a7"/>
    <w:semiHidden/>
    <w:unhideWhenUsed/>
    <w:rsid w:val="00475CC0"/>
  </w:style>
  <w:style w:type="numbering" w:customStyle="1" w:styleId="1220">
    <w:name w:val="無清單122"/>
    <w:next w:val="a7"/>
    <w:uiPriority w:val="99"/>
    <w:semiHidden/>
    <w:unhideWhenUsed/>
    <w:rsid w:val="00475CC0"/>
  </w:style>
  <w:style w:type="numbering" w:customStyle="1" w:styleId="1122">
    <w:name w:val="無清單1122"/>
    <w:next w:val="a7"/>
    <w:uiPriority w:val="99"/>
    <w:semiHidden/>
    <w:unhideWhenUsed/>
    <w:rsid w:val="00475CC0"/>
  </w:style>
  <w:style w:type="numbering" w:customStyle="1" w:styleId="31c">
    <w:name w:val="無清單31"/>
    <w:next w:val="a7"/>
    <w:uiPriority w:val="99"/>
    <w:semiHidden/>
    <w:unhideWhenUsed/>
    <w:rsid w:val="00475CC0"/>
  </w:style>
  <w:style w:type="numbering" w:customStyle="1" w:styleId="1311">
    <w:name w:val="無清單131"/>
    <w:next w:val="a7"/>
    <w:uiPriority w:val="99"/>
    <w:semiHidden/>
    <w:unhideWhenUsed/>
    <w:rsid w:val="00475CC0"/>
  </w:style>
  <w:style w:type="numbering" w:customStyle="1" w:styleId="11310">
    <w:name w:val="無清單1131"/>
    <w:next w:val="a7"/>
    <w:uiPriority w:val="99"/>
    <w:semiHidden/>
    <w:unhideWhenUsed/>
    <w:rsid w:val="00475CC0"/>
  </w:style>
  <w:style w:type="table" w:customStyle="1" w:styleId="224">
    <w:name w:val="表格格線22"/>
    <w:basedOn w:val="a6"/>
    <w:next w:val="af0"/>
    <w:uiPriority w:val="99"/>
    <w:rsid w:val="00475CC0"/>
    <w:rPr>
      <w:rFonts w:ascii="Calibri" w:eastAsia="新細明體"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2">
    <w:name w:val="無清單11112"/>
    <w:next w:val="a7"/>
    <w:semiHidden/>
    <w:unhideWhenUsed/>
    <w:rsid w:val="00475CC0"/>
  </w:style>
  <w:style w:type="table" w:customStyle="1" w:styleId="1113">
    <w:name w:val="表格格線111"/>
    <w:basedOn w:val="a6"/>
    <w:next w:val="af0"/>
    <w:uiPriority w:val="99"/>
    <w:rsid w:val="00475CC0"/>
    <w:rPr>
      <w:rFonts w:ascii="Calibri" w:eastAsia="新細明體"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0">
    <w:name w:val="無清單211"/>
    <w:next w:val="a7"/>
    <w:uiPriority w:val="99"/>
    <w:semiHidden/>
    <w:unhideWhenUsed/>
    <w:rsid w:val="00475CC0"/>
  </w:style>
  <w:style w:type="numbering" w:customStyle="1" w:styleId="12110">
    <w:name w:val="無清單1211"/>
    <w:next w:val="a7"/>
    <w:uiPriority w:val="99"/>
    <w:semiHidden/>
    <w:unhideWhenUsed/>
    <w:rsid w:val="00475CC0"/>
  </w:style>
  <w:style w:type="numbering" w:customStyle="1" w:styleId="11211">
    <w:name w:val="無清單11211"/>
    <w:next w:val="a7"/>
    <w:uiPriority w:val="99"/>
    <w:semiHidden/>
    <w:unhideWhenUsed/>
    <w:rsid w:val="00475CC0"/>
  </w:style>
  <w:style w:type="numbering" w:customStyle="1" w:styleId="1111110">
    <w:name w:val="無清單111111"/>
    <w:next w:val="a7"/>
    <w:semiHidden/>
    <w:rsid w:val="00475CC0"/>
  </w:style>
  <w:style w:type="numbering" w:customStyle="1" w:styleId="520">
    <w:name w:val="樣式52"/>
    <w:rsid w:val="00475CC0"/>
  </w:style>
  <w:style w:type="numbering" w:customStyle="1" w:styleId="423">
    <w:name w:val="樣式42"/>
    <w:rsid w:val="00475CC0"/>
  </w:style>
  <w:style w:type="numbering" w:customStyle="1" w:styleId="1111112">
    <w:name w:val="1 / 1.1 / 1.1.12"/>
    <w:basedOn w:val="a7"/>
    <w:next w:val="111111"/>
    <w:uiPriority w:val="99"/>
    <w:unhideWhenUsed/>
    <w:rsid w:val="00475CC0"/>
  </w:style>
  <w:style w:type="numbering" w:customStyle="1" w:styleId="1ai2">
    <w:name w:val="1 / a / i2"/>
    <w:basedOn w:val="a7"/>
    <w:next w:val="1ai"/>
    <w:unhideWhenUsed/>
    <w:rsid w:val="00475CC0"/>
  </w:style>
  <w:style w:type="numbering" w:customStyle="1" w:styleId="41a">
    <w:name w:val="無清單41"/>
    <w:next w:val="a7"/>
    <w:uiPriority w:val="99"/>
    <w:semiHidden/>
    <w:unhideWhenUsed/>
    <w:rsid w:val="00475CC0"/>
  </w:style>
  <w:style w:type="numbering" w:customStyle="1" w:styleId="515">
    <w:name w:val="無清單51"/>
    <w:next w:val="a7"/>
    <w:uiPriority w:val="99"/>
    <w:semiHidden/>
    <w:unhideWhenUsed/>
    <w:rsid w:val="00475CC0"/>
  </w:style>
  <w:style w:type="numbering" w:customStyle="1" w:styleId="4111">
    <w:name w:val="樣式411"/>
    <w:rsid w:val="00475CC0"/>
  </w:style>
  <w:style w:type="numbering" w:customStyle="1" w:styleId="5110">
    <w:name w:val="樣式511"/>
    <w:rsid w:val="00475CC0"/>
  </w:style>
  <w:style w:type="numbering" w:customStyle="1" w:styleId="11111111">
    <w:name w:val="1 / 1.1 / 1.1.111"/>
    <w:basedOn w:val="a7"/>
    <w:next w:val="111111"/>
    <w:uiPriority w:val="99"/>
    <w:semiHidden/>
    <w:unhideWhenUsed/>
    <w:rsid w:val="00475CC0"/>
  </w:style>
  <w:style w:type="numbering" w:customStyle="1" w:styleId="1ai11">
    <w:name w:val="1 / a / i11"/>
    <w:basedOn w:val="a7"/>
    <w:next w:val="1ai"/>
    <w:uiPriority w:val="99"/>
    <w:semiHidden/>
    <w:unhideWhenUsed/>
    <w:rsid w:val="00475CC0"/>
  </w:style>
  <w:style w:type="numbering" w:customStyle="1" w:styleId="76">
    <w:name w:val="無清單7"/>
    <w:next w:val="a7"/>
    <w:uiPriority w:val="99"/>
    <w:semiHidden/>
    <w:unhideWhenUsed/>
    <w:rsid w:val="00475CC0"/>
  </w:style>
  <w:style w:type="numbering" w:customStyle="1" w:styleId="151">
    <w:name w:val="無清單15"/>
    <w:next w:val="a7"/>
    <w:semiHidden/>
    <w:unhideWhenUsed/>
    <w:rsid w:val="00475CC0"/>
  </w:style>
  <w:style w:type="numbering" w:customStyle="1" w:styleId="1150">
    <w:name w:val="無清單115"/>
    <w:next w:val="a7"/>
    <w:semiHidden/>
    <w:unhideWhenUsed/>
    <w:rsid w:val="00475CC0"/>
  </w:style>
  <w:style w:type="numbering" w:customStyle="1" w:styleId="11130">
    <w:name w:val="無清單1113"/>
    <w:next w:val="a7"/>
    <w:semiHidden/>
    <w:unhideWhenUsed/>
    <w:rsid w:val="00475CC0"/>
  </w:style>
  <w:style w:type="numbering" w:customStyle="1" w:styleId="232">
    <w:name w:val="無清單23"/>
    <w:next w:val="a7"/>
    <w:semiHidden/>
    <w:unhideWhenUsed/>
    <w:rsid w:val="00475CC0"/>
  </w:style>
  <w:style w:type="numbering" w:customStyle="1" w:styleId="1230">
    <w:name w:val="無清單123"/>
    <w:next w:val="a7"/>
    <w:uiPriority w:val="99"/>
    <w:semiHidden/>
    <w:unhideWhenUsed/>
    <w:rsid w:val="00475CC0"/>
  </w:style>
  <w:style w:type="numbering" w:customStyle="1" w:styleId="1123">
    <w:name w:val="無清單1123"/>
    <w:next w:val="a7"/>
    <w:uiPriority w:val="99"/>
    <w:semiHidden/>
    <w:unhideWhenUsed/>
    <w:rsid w:val="00475CC0"/>
  </w:style>
  <w:style w:type="numbering" w:customStyle="1" w:styleId="323">
    <w:name w:val="無清單32"/>
    <w:next w:val="a7"/>
    <w:uiPriority w:val="99"/>
    <w:semiHidden/>
    <w:unhideWhenUsed/>
    <w:rsid w:val="00475CC0"/>
  </w:style>
  <w:style w:type="numbering" w:customStyle="1" w:styleId="1320">
    <w:name w:val="無清單132"/>
    <w:next w:val="a7"/>
    <w:uiPriority w:val="99"/>
    <w:semiHidden/>
    <w:unhideWhenUsed/>
    <w:rsid w:val="00475CC0"/>
  </w:style>
  <w:style w:type="numbering" w:customStyle="1" w:styleId="1132">
    <w:name w:val="無清單1132"/>
    <w:next w:val="a7"/>
    <w:uiPriority w:val="99"/>
    <w:semiHidden/>
    <w:unhideWhenUsed/>
    <w:rsid w:val="00475CC0"/>
  </w:style>
  <w:style w:type="table" w:customStyle="1" w:styleId="233">
    <w:name w:val="表格格線23"/>
    <w:basedOn w:val="a6"/>
    <w:next w:val="af0"/>
    <w:uiPriority w:val="99"/>
    <w:rsid w:val="00475CC0"/>
    <w:rPr>
      <w:rFonts w:ascii="Calibri" w:eastAsia="新細明體"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3">
    <w:name w:val="無清單11113"/>
    <w:next w:val="a7"/>
    <w:semiHidden/>
    <w:unhideWhenUsed/>
    <w:rsid w:val="00475CC0"/>
  </w:style>
  <w:style w:type="table" w:customStyle="1" w:styleId="1124">
    <w:name w:val="表格格線112"/>
    <w:basedOn w:val="a6"/>
    <w:next w:val="af0"/>
    <w:uiPriority w:val="99"/>
    <w:rsid w:val="00475CC0"/>
    <w:rPr>
      <w:rFonts w:ascii="Calibri" w:eastAsia="新細明體"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0">
    <w:name w:val="無清單212"/>
    <w:next w:val="a7"/>
    <w:uiPriority w:val="99"/>
    <w:semiHidden/>
    <w:unhideWhenUsed/>
    <w:rsid w:val="00475CC0"/>
  </w:style>
  <w:style w:type="numbering" w:customStyle="1" w:styleId="1212">
    <w:name w:val="無清單1212"/>
    <w:next w:val="a7"/>
    <w:uiPriority w:val="99"/>
    <w:semiHidden/>
    <w:unhideWhenUsed/>
    <w:rsid w:val="00475CC0"/>
  </w:style>
  <w:style w:type="numbering" w:customStyle="1" w:styleId="11212">
    <w:name w:val="無清單11212"/>
    <w:next w:val="a7"/>
    <w:uiPriority w:val="99"/>
    <w:semiHidden/>
    <w:unhideWhenUsed/>
    <w:rsid w:val="00475CC0"/>
  </w:style>
  <w:style w:type="numbering" w:customStyle="1" w:styleId="111112">
    <w:name w:val="無清單111112"/>
    <w:next w:val="a7"/>
    <w:semiHidden/>
    <w:rsid w:val="00475CC0"/>
  </w:style>
  <w:style w:type="numbering" w:customStyle="1" w:styleId="530">
    <w:name w:val="樣式53"/>
    <w:rsid w:val="00475CC0"/>
  </w:style>
  <w:style w:type="numbering" w:customStyle="1" w:styleId="430">
    <w:name w:val="樣式43"/>
    <w:rsid w:val="00475CC0"/>
  </w:style>
  <w:style w:type="numbering" w:customStyle="1" w:styleId="1111113">
    <w:name w:val="1 / 1.1 / 1.1.13"/>
    <w:basedOn w:val="a7"/>
    <w:next w:val="111111"/>
    <w:uiPriority w:val="99"/>
    <w:unhideWhenUsed/>
    <w:rsid w:val="00475CC0"/>
  </w:style>
  <w:style w:type="numbering" w:customStyle="1" w:styleId="1ai3">
    <w:name w:val="1 / a / i3"/>
    <w:basedOn w:val="a7"/>
    <w:next w:val="1ai"/>
    <w:unhideWhenUsed/>
    <w:rsid w:val="00475CC0"/>
  </w:style>
  <w:style w:type="numbering" w:customStyle="1" w:styleId="424">
    <w:name w:val="無清單42"/>
    <w:next w:val="a7"/>
    <w:uiPriority w:val="99"/>
    <w:semiHidden/>
    <w:unhideWhenUsed/>
    <w:rsid w:val="00475CC0"/>
  </w:style>
  <w:style w:type="numbering" w:customStyle="1" w:styleId="521">
    <w:name w:val="無清單52"/>
    <w:next w:val="a7"/>
    <w:uiPriority w:val="99"/>
    <w:semiHidden/>
    <w:unhideWhenUsed/>
    <w:rsid w:val="00475CC0"/>
  </w:style>
  <w:style w:type="numbering" w:customStyle="1" w:styleId="4121">
    <w:name w:val="樣式412"/>
    <w:rsid w:val="00475CC0"/>
  </w:style>
  <w:style w:type="numbering" w:customStyle="1" w:styleId="5120">
    <w:name w:val="樣式512"/>
    <w:rsid w:val="00475CC0"/>
  </w:style>
  <w:style w:type="numbering" w:customStyle="1" w:styleId="11111112">
    <w:name w:val="1 / 1.1 / 1.1.112"/>
    <w:basedOn w:val="a7"/>
    <w:next w:val="111111"/>
    <w:uiPriority w:val="99"/>
    <w:semiHidden/>
    <w:unhideWhenUsed/>
    <w:rsid w:val="00475CC0"/>
  </w:style>
  <w:style w:type="numbering" w:customStyle="1" w:styleId="1ai12">
    <w:name w:val="1 / a / i12"/>
    <w:basedOn w:val="a7"/>
    <w:next w:val="1ai"/>
    <w:uiPriority w:val="99"/>
    <w:semiHidden/>
    <w:unhideWhenUsed/>
    <w:rsid w:val="00475CC0"/>
  </w:style>
  <w:style w:type="numbering" w:customStyle="1" w:styleId="86">
    <w:name w:val="無清單8"/>
    <w:next w:val="a7"/>
    <w:uiPriority w:val="99"/>
    <w:semiHidden/>
    <w:unhideWhenUsed/>
    <w:rsid w:val="00475CC0"/>
  </w:style>
  <w:style w:type="table" w:customStyle="1" w:styleId="160">
    <w:name w:val="表格格線16"/>
    <w:basedOn w:val="a6"/>
    <w:next w:val="af0"/>
    <w:uiPriority w:val="59"/>
    <w:rsid w:val="00475CC0"/>
    <w:rPr>
      <w:rFonts w:ascii="Calibri" w:eastAsia="新細明體"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1">
    <w:name w:val="無清單16"/>
    <w:next w:val="a7"/>
    <w:semiHidden/>
    <w:unhideWhenUsed/>
    <w:rsid w:val="00475CC0"/>
  </w:style>
  <w:style w:type="table" w:customStyle="1" w:styleId="173">
    <w:name w:val="表格格線17"/>
    <w:basedOn w:val="a6"/>
    <w:next w:val="af0"/>
    <w:uiPriority w:val="59"/>
    <w:rsid w:val="00475CC0"/>
    <w:rPr>
      <w:rFonts w:ascii="Calibri" w:eastAsia="新細明體" w:hAnsi="Calibri"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
    <w:name w:val="淺色網底 - 輔色 31"/>
    <w:basedOn w:val="a6"/>
    <w:next w:val="-3"/>
    <w:uiPriority w:val="60"/>
    <w:rsid w:val="00475CC0"/>
    <w:rPr>
      <w:rFonts w:ascii="Calibri" w:eastAsia="Times New Roman" w:hAnsi="Calibri" w:cs="Times New Roman"/>
      <w:color w:val="76923C"/>
      <w:kern w:val="0"/>
      <w:sz w:val="20"/>
      <w:szCs w:val="20"/>
    </w:rPr>
    <w:tblPr>
      <w:tblStyleRowBandSize w:val="1"/>
      <w:tblStyleColBandSize w:val="1"/>
      <w:tblBorders>
        <w:top w:val="single" w:sz="8" w:space="0" w:color="9BBB59"/>
        <w:bottom w:val="single" w:sz="8" w:space="0" w:color="9BBB59"/>
      </w:tblBorders>
    </w:tblPr>
    <w:tblStylePr w:type="fir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numbering" w:customStyle="1" w:styleId="1160">
    <w:name w:val="無清單116"/>
    <w:next w:val="a7"/>
    <w:semiHidden/>
    <w:unhideWhenUsed/>
    <w:rsid w:val="00475CC0"/>
  </w:style>
  <w:style w:type="numbering" w:customStyle="1" w:styleId="1114">
    <w:name w:val="無清單1114"/>
    <w:next w:val="a7"/>
    <w:semiHidden/>
    <w:unhideWhenUsed/>
    <w:rsid w:val="00475CC0"/>
  </w:style>
  <w:style w:type="numbering" w:customStyle="1" w:styleId="242">
    <w:name w:val="無清單24"/>
    <w:next w:val="a7"/>
    <w:semiHidden/>
    <w:unhideWhenUsed/>
    <w:rsid w:val="00475CC0"/>
  </w:style>
  <w:style w:type="numbering" w:customStyle="1" w:styleId="1240">
    <w:name w:val="無清單124"/>
    <w:next w:val="a7"/>
    <w:uiPriority w:val="99"/>
    <w:semiHidden/>
    <w:unhideWhenUsed/>
    <w:rsid w:val="00475CC0"/>
  </w:style>
  <w:style w:type="numbering" w:customStyle="1" w:styleId="11240">
    <w:name w:val="無清單1124"/>
    <w:next w:val="a7"/>
    <w:uiPriority w:val="99"/>
    <w:semiHidden/>
    <w:unhideWhenUsed/>
    <w:rsid w:val="00475CC0"/>
  </w:style>
  <w:style w:type="numbering" w:customStyle="1" w:styleId="331">
    <w:name w:val="無清單33"/>
    <w:next w:val="a7"/>
    <w:uiPriority w:val="99"/>
    <w:semiHidden/>
    <w:unhideWhenUsed/>
    <w:rsid w:val="00475CC0"/>
  </w:style>
  <w:style w:type="numbering" w:customStyle="1" w:styleId="1330">
    <w:name w:val="無清單133"/>
    <w:next w:val="a7"/>
    <w:uiPriority w:val="99"/>
    <w:semiHidden/>
    <w:unhideWhenUsed/>
    <w:rsid w:val="00475CC0"/>
  </w:style>
  <w:style w:type="numbering" w:customStyle="1" w:styleId="1133">
    <w:name w:val="無清單1133"/>
    <w:next w:val="a7"/>
    <w:uiPriority w:val="99"/>
    <w:semiHidden/>
    <w:unhideWhenUsed/>
    <w:rsid w:val="00475CC0"/>
  </w:style>
  <w:style w:type="table" w:customStyle="1" w:styleId="243">
    <w:name w:val="表格格線24"/>
    <w:basedOn w:val="a6"/>
    <w:next w:val="af0"/>
    <w:uiPriority w:val="99"/>
    <w:rsid w:val="00475CC0"/>
    <w:rPr>
      <w:rFonts w:ascii="Calibri" w:eastAsia="新細明體"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4">
    <w:name w:val="無清單11114"/>
    <w:next w:val="a7"/>
    <w:semiHidden/>
    <w:unhideWhenUsed/>
    <w:rsid w:val="00475CC0"/>
  </w:style>
  <w:style w:type="table" w:customStyle="1" w:styleId="1134">
    <w:name w:val="表格格線113"/>
    <w:basedOn w:val="a6"/>
    <w:next w:val="af0"/>
    <w:uiPriority w:val="99"/>
    <w:rsid w:val="00475CC0"/>
    <w:rPr>
      <w:rFonts w:ascii="Calibri" w:eastAsia="新細明體"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30">
    <w:name w:val="無清單213"/>
    <w:next w:val="a7"/>
    <w:uiPriority w:val="99"/>
    <w:semiHidden/>
    <w:unhideWhenUsed/>
    <w:rsid w:val="00475CC0"/>
  </w:style>
  <w:style w:type="numbering" w:customStyle="1" w:styleId="1213">
    <w:name w:val="無清單1213"/>
    <w:next w:val="a7"/>
    <w:uiPriority w:val="99"/>
    <w:semiHidden/>
    <w:unhideWhenUsed/>
    <w:rsid w:val="00475CC0"/>
  </w:style>
  <w:style w:type="numbering" w:customStyle="1" w:styleId="11213">
    <w:name w:val="無清單11213"/>
    <w:next w:val="a7"/>
    <w:uiPriority w:val="99"/>
    <w:semiHidden/>
    <w:unhideWhenUsed/>
    <w:rsid w:val="00475CC0"/>
  </w:style>
  <w:style w:type="table" w:customStyle="1" w:styleId="-15">
    <w:name w:val="淺色網底 - 輔色 15"/>
    <w:basedOn w:val="a6"/>
    <w:next w:val="-1"/>
    <w:uiPriority w:val="99"/>
    <w:rsid w:val="00475CC0"/>
    <w:rPr>
      <w:rFonts w:ascii="Calibri" w:eastAsia="新細明體" w:hAnsi="Calibri" w:cs="Times New Roman"/>
      <w:color w:val="365F91"/>
      <w:kern w:val="0"/>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111113">
    <w:name w:val="無清單111113"/>
    <w:next w:val="a7"/>
    <w:semiHidden/>
    <w:rsid w:val="00475CC0"/>
  </w:style>
  <w:style w:type="table" w:customStyle="1" w:styleId="-112">
    <w:name w:val="淺色網底 - 輔色 112"/>
    <w:uiPriority w:val="99"/>
    <w:rsid w:val="00475CC0"/>
    <w:rPr>
      <w:rFonts w:ascii="Calibri" w:eastAsia="新細明體" w:hAnsi="Calibri" w:cs="Times New Roman"/>
      <w:color w:val="365F91"/>
      <w:kern w:val="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customStyle="1" w:styleId="-122">
    <w:name w:val="淺色網底 - 輔色 122"/>
    <w:uiPriority w:val="99"/>
    <w:rsid w:val="00475CC0"/>
    <w:rPr>
      <w:rFonts w:ascii="Calibri" w:eastAsia="新細明體" w:hAnsi="Calibri" w:cs="Times New Roman"/>
      <w:color w:val="365F91"/>
      <w:kern w:val="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customStyle="1" w:styleId="-32">
    <w:name w:val="淺色清單 - 輔色 32"/>
    <w:basedOn w:val="a6"/>
    <w:next w:val="-30"/>
    <w:uiPriority w:val="99"/>
    <w:rsid w:val="00475CC0"/>
    <w:rPr>
      <w:rFonts w:ascii="Calibri" w:eastAsia="新細明體" w:hAnsi="Calibri" w:cs="Times New Roman"/>
      <w:kern w:val="0"/>
      <w:sz w:val="20"/>
      <w:szCs w:val="2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100" w:beforeAutospacing="1" w:afterLines="0" w:after="100" w:afterAutospacing="1" w:line="240" w:lineRule="auto"/>
      </w:pPr>
      <w:rPr>
        <w:b/>
        <w:bCs/>
        <w:color w:val="FFFFFF"/>
      </w:rPr>
      <w:tblPr/>
      <w:tcPr>
        <w:shd w:val="clear" w:color="auto" w:fill="9BBB59"/>
      </w:tcPr>
    </w:tblStylePr>
    <w:tblStylePr w:type="lastRow">
      <w:pPr>
        <w:spacing w:beforeLines="0" w:before="100" w:beforeAutospacing="1" w:afterLines="0" w:after="10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32">
    <w:name w:val="淺色網底 - 輔色 132"/>
    <w:uiPriority w:val="99"/>
    <w:rsid w:val="00475CC0"/>
    <w:rPr>
      <w:rFonts w:ascii="Calibri" w:eastAsia="新細明體" w:hAnsi="Calibri" w:cs="Times New Roman"/>
      <w:color w:val="365F91"/>
      <w:kern w:val="0"/>
      <w:sz w:val="20"/>
      <w:szCs w:val="20"/>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style>
  <w:style w:type="table" w:customStyle="1" w:styleId="324">
    <w:name w:val="表格格線32"/>
    <w:basedOn w:val="a6"/>
    <w:uiPriority w:val="99"/>
    <w:rsid w:val="00475CC0"/>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40">
    <w:name w:val="樣式54"/>
    <w:rsid w:val="00475CC0"/>
  </w:style>
  <w:style w:type="numbering" w:customStyle="1" w:styleId="440">
    <w:name w:val="樣式44"/>
    <w:rsid w:val="00475CC0"/>
  </w:style>
  <w:style w:type="numbering" w:customStyle="1" w:styleId="1111114">
    <w:name w:val="1 / 1.1 / 1.1.14"/>
    <w:basedOn w:val="a7"/>
    <w:next w:val="111111"/>
    <w:uiPriority w:val="99"/>
    <w:unhideWhenUsed/>
    <w:rsid w:val="00475CC0"/>
  </w:style>
  <w:style w:type="numbering" w:customStyle="1" w:styleId="1ai4">
    <w:name w:val="1 / a / i4"/>
    <w:basedOn w:val="a7"/>
    <w:next w:val="1ai"/>
    <w:unhideWhenUsed/>
    <w:rsid w:val="00475CC0"/>
  </w:style>
  <w:style w:type="table" w:customStyle="1" w:styleId="425">
    <w:name w:val="表格格線42"/>
    <w:basedOn w:val="a6"/>
    <w:next w:val="af0"/>
    <w:uiPriority w:val="99"/>
    <w:rsid w:val="00475CC0"/>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1">
    <w:name w:val="無清單43"/>
    <w:next w:val="a7"/>
    <w:uiPriority w:val="99"/>
    <w:semiHidden/>
    <w:unhideWhenUsed/>
    <w:rsid w:val="00475CC0"/>
  </w:style>
  <w:style w:type="numbering" w:customStyle="1" w:styleId="531">
    <w:name w:val="無清單53"/>
    <w:next w:val="a7"/>
    <w:uiPriority w:val="99"/>
    <w:semiHidden/>
    <w:unhideWhenUsed/>
    <w:rsid w:val="00475CC0"/>
  </w:style>
  <w:style w:type="table" w:customStyle="1" w:styleId="522">
    <w:name w:val="表格格線52"/>
    <w:basedOn w:val="a6"/>
    <w:next w:val="af0"/>
    <w:uiPriority w:val="99"/>
    <w:rsid w:val="00475CC0"/>
    <w:rPr>
      <w:rFonts w:ascii="Calibri" w:eastAsia="Times New Roman" w:hAnsi="Calibri"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
    <w:name w:val="淺色網底 - 輔色 141"/>
    <w:basedOn w:val="a6"/>
    <w:next w:val="-1"/>
    <w:uiPriority w:val="99"/>
    <w:rsid w:val="00475CC0"/>
    <w:rPr>
      <w:rFonts w:ascii="Calibri" w:eastAsia="新細明體" w:hAnsi="Calibri" w:cs="Calibri"/>
      <w:color w:val="365F91"/>
      <w:kern w:val="0"/>
      <w:sz w:val="20"/>
      <w:szCs w:val="20"/>
    </w:rPr>
    <w:tblPr>
      <w:tblStyleRowBandSize w:val="1"/>
      <w:tblStyleColBandSize w:val="1"/>
      <w:tblInd w:w="0" w:type="nil"/>
      <w:tblBorders>
        <w:top w:val="single" w:sz="8" w:space="0" w:color="4F81BD"/>
        <w:bottom w:val="single" w:sz="8" w:space="0" w:color="4F81BD"/>
      </w:tblBorders>
    </w:tblPr>
    <w:tblStylePr w:type="firstRow">
      <w:pPr>
        <w:spacing w:beforeLines="0" w:before="0" w:beforeAutospacing="0" w:afterLines="0" w:after="0" w:afterAutospacing="0"/>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311">
    <w:name w:val="淺色清單 - 輔色 311"/>
    <w:basedOn w:val="a6"/>
    <w:next w:val="-30"/>
    <w:uiPriority w:val="99"/>
    <w:rsid w:val="00475CC0"/>
    <w:rPr>
      <w:rFonts w:ascii="Calibri" w:eastAsia="新細明體" w:hAnsi="Calibri" w:cs="Calibri"/>
      <w:kern w:val="0"/>
      <w:sz w:val="20"/>
      <w:szCs w:val="20"/>
    </w:rPr>
    <w:tblPr>
      <w:tblStyleRowBandSize w:val="1"/>
      <w:tblStyleColBandSize w:val="1"/>
      <w:tblInd w:w="0" w:type="nil"/>
      <w:tblBorders>
        <w:top w:val="single" w:sz="8" w:space="0" w:color="9BBB59"/>
        <w:left w:val="single" w:sz="8" w:space="0" w:color="9BBB59"/>
        <w:bottom w:val="single" w:sz="8" w:space="0" w:color="9BBB59"/>
        <w:right w:val="single" w:sz="8" w:space="0" w:color="9BBB59"/>
      </w:tblBorders>
    </w:tblPr>
    <w:tblStylePr w:type="firstRow">
      <w:pPr>
        <w:spacing w:beforeLines="0" w:before="100" w:beforeAutospacing="1" w:afterLines="0" w:after="100" w:afterAutospacing="1"/>
      </w:pPr>
      <w:rPr>
        <w:b/>
        <w:bCs/>
        <w:color w:val="FFFFFF"/>
      </w:rPr>
      <w:tblPr/>
      <w:tcPr>
        <w:shd w:val="clear" w:color="auto" w:fill="9BBB59"/>
      </w:tcPr>
    </w:tblStylePr>
    <w:tblStylePr w:type="lastRow">
      <w:pPr>
        <w:spacing w:beforeLines="0" w:before="100" w:beforeAutospacing="1" w:afterLines="0" w:after="100" w:afterAutospacing="1"/>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2111">
    <w:name w:val="表格格線211"/>
    <w:uiPriority w:val="99"/>
    <w:rsid w:val="00475CC0"/>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
    <w:name w:val="淺色網底 - 輔色 1111"/>
    <w:uiPriority w:val="99"/>
    <w:rsid w:val="00475CC0"/>
    <w:rPr>
      <w:rFonts w:ascii="Calibri" w:eastAsia="新細明體" w:hAnsi="Calibri" w:cs="Calibri"/>
      <w:color w:val="365F91"/>
      <w:kern w:val="0"/>
      <w:sz w:val="20"/>
      <w:szCs w:val="20"/>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style>
  <w:style w:type="table" w:customStyle="1" w:styleId="-1211">
    <w:name w:val="淺色網底 - 輔色 1211"/>
    <w:uiPriority w:val="99"/>
    <w:rsid w:val="00475CC0"/>
    <w:rPr>
      <w:rFonts w:ascii="Calibri" w:eastAsia="新細明體" w:hAnsi="Calibri" w:cs="Calibri"/>
      <w:color w:val="365F91"/>
      <w:kern w:val="0"/>
      <w:sz w:val="20"/>
      <w:szCs w:val="20"/>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style>
  <w:style w:type="table" w:customStyle="1" w:styleId="-1311">
    <w:name w:val="淺色網底 - 輔色 1311"/>
    <w:uiPriority w:val="99"/>
    <w:rsid w:val="00475CC0"/>
    <w:rPr>
      <w:rFonts w:ascii="Calibri" w:eastAsia="新細明體" w:hAnsi="Calibri" w:cs="Calibri"/>
      <w:color w:val="365F91"/>
      <w:kern w:val="0"/>
      <w:sz w:val="20"/>
      <w:szCs w:val="20"/>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style>
  <w:style w:type="table" w:customStyle="1" w:styleId="3111">
    <w:name w:val="表格格線311"/>
    <w:uiPriority w:val="99"/>
    <w:rsid w:val="00475CC0"/>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
    <w:name w:val="表格格線61"/>
    <w:uiPriority w:val="99"/>
    <w:rsid w:val="00475CC0"/>
    <w:rPr>
      <w:rFonts w:ascii="Calibri" w:eastAsia="新細明體" w:hAnsi="Calibri" w:cs="Calibri"/>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0">
    <w:name w:val="表格格線71"/>
    <w:uiPriority w:val="99"/>
    <w:rsid w:val="00475CC0"/>
    <w:rPr>
      <w:rFonts w:ascii="Calibri" w:eastAsia="新細明體" w:hAnsi="Calibri" w:cs="Calibri"/>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2">
    <w:name w:val="表格格線411"/>
    <w:uiPriority w:val="99"/>
    <w:rsid w:val="00475CC0"/>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
    <w:name w:val="表格格線511"/>
    <w:uiPriority w:val="99"/>
    <w:rsid w:val="00475CC0"/>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0">
    <w:name w:val="表格格線81"/>
    <w:uiPriority w:val="99"/>
    <w:rsid w:val="00475CC0"/>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0">
    <w:name w:val="表格格線91"/>
    <w:uiPriority w:val="99"/>
    <w:rsid w:val="00475CC0"/>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1">
    <w:name w:val="表格格線101"/>
    <w:uiPriority w:val="99"/>
    <w:rsid w:val="00475CC0"/>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4">
    <w:name w:val="表格格線121"/>
    <w:basedOn w:val="a6"/>
    <w:uiPriority w:val="99"/>
    <w:rsid w:val="00475CC0"/>
    <w:pPr>
      <w:widowControl w:val="0"/>
    </w:pPr>
    <w:rPr>
      <w:rFonts w:ascii="Times New Roman" w:eastAsia="新細明體" w:hAnsi="Times New Roman"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30">
    <w:name w:val="樣式413"/>
    <w:rsid w:val="00475CC0"/>
  </w:style>
  <w:style w:type="numbering" w:customStyle="1" w:styleId="5130">
    <w:name w:val="樣式513"/>
    <w:rsid w:val="00475CC0"/>
  </w:style>
  <w:style w:type="numbering" w:customStyle="1" w:styleId="11111113">
    <w:name w:val="1 / 1.1 / 1.1.113"/>
    <w:basedOn w:val="a7"/>
    <w:next w:val="111111"/>
    <w:uiPriority w:val="99"/>
    <w:semiHidden/>
    <w:unhideWhenUsed/>
    <w:rsid w:val="00475CC0"/>
  </w:style>
  <w:style w:type="numbering" w:customStyle="1" w:styleId="1ai13">
    <w:name w:val="1 / a / i13"/>
    <w:basedOn w:val="a7"/>
    <w:next w:val="1ai"/>
    <w:uiPriority w:val="99"/>
    <w:semiHidden/>
    <w:unhideWhenUsed/>
    <w:rsid w:val="00475CC0"/>
  </w:style>
  <w:style w:type="table" w:customStyle="1" w:styleId="1312">
    <w:name w:val="表格格線131"/>
    <w:basedOn w:val="a6"/>
    <w:next w:val="af0"/>
    <w:rsid w:val="00475CC0"/>
    <w:rPr>
      <w:rFonts w:ascii="Calibri" w:eastAsia="新細明體"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
    <w:name w:val="表格格線141"/>
    <w:basedOn w:val="a6"/>
    <w:next w:val="af0"/>
    <w:uiPriority w:val="59"/>
    <w:rsid w:val="00475CC0"/>
    <w:rPr>
      <w:rFonts w:ascii="Calibri" w:eastAsia="新細明體"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0">
    <w:name w:val="表格格線151"/>
    <w:basedOn w:val="a6"/>
    <w:next w:val="af0"/>
    <w:rsid w:val="00475CC0"/>
    <w:pPr>
      <w:widowControl w:val="0"/>
    </w:pPr>
    <w:rPr>
      <w:rFonts w:ascii="Times New Roman" w:eastAsia="新細明體" w:hAnsi="Times New Roman"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4">
    <w:name w:val="無清單9"/>
    <w:next w:val="a7"/>
    <w:uiPriority w:val="99"/>
    <w:semiHidden/>
    <w:unhideWhenUsed/>
    <w:rsid w:val="00475CC0"/>
  </w:style>
  <w:style w:type="numbering" w:customStyle="1" w:styleId="174">
    <w:name w:val="無清單17"/>
    <w:next w:val="a7"/>
    <w:semiHidden/>
    <w:unhideWhenUsed/>
    <w:rsid w:val="00475CC0"/>
  </w:style>
  <w:style w:type="numbering" w:customStyle="1" w:styleId="1170">
    <w:name w:val="無清單117"/>
    <w:next w:val="a7"/>
    <w:semiHidden/>
    <w:unhideWhenUsed/>
    <w:rsid w:val="00475CC0"/>
  </w:style>
  <w:style w:type="numbering" w:customStyle="1" w:styleId="1115">
    <w:name w:val="無清單1115"/>
    <w:next w:val="a7"/>
    <w:semiHidden/>
    <w:unhideWhenUsed/>
    <w:rsid w:val="00475CC0"/>
  </w:style>
  <w:style w:type="numbering" w:customStyle="1" w:styleId="254">
    <w:name w:val="無清單25"/>
    <w:next w:val="a7"/>
    <w:semiHidden/>
    <w:unhideWhenUsed/>
    <w:rsid w:val="00475CC0"/>
  </w:style>
  <w:style w:type="numbering" w:customStyle="1" w:styleId="1250">
    <w:name w:val="無清單125"/>
    <w:next w:val="a7"/>
    <w:uiPriority w:val="99"/>
    <w:semiHidden/>
    <w:unhideWhenUsed/>
    <w:rsid w:val="00475CC0"/>
  </w:style>
  <w:style w:type="numbering" w:customStyle="1" w:styleId="1125">
    <w:name w:val="無清單1125"/>
    <w:next w:val="a7"/>
    <w:uiPriority w:val="99"/>
    <w:semiHidden/>
    <w:unhideWhenUsed/>
    <w:rsid w:val="00475CC0"/>
  </w:style>
  <w:style w:type="numbering" w:customStyle="1" w:styleId="343">
    <w:name w:val="無清單34"/>
    <w:next w:val="a7"/>
    <w:uiPriority w:val="99"/>
    <w:semiHidden/>
    <w:unhideWhenUsed/>
    <w:rsid w:val="00475CC0"/>
  </w:style>
  <w:style w:type="numbering" w:customStyle="1" w:styleId="1340">
    <w:name w:val="無清單134"/>
    <w:next w:val="a7"/>
    <w:uiPriority w:val="99"/>
    <w:semiHidden/>
    <w:unhideWhenUsed/>
    <w:rsid w:val="00475CC0"/>
  </w:style>
  <w:style w:type="numbering" w:customStyle="1" w:styleId="11340">
    <w:name w:val="無清單1134"/>
    <w:next w:val="a7"/>
    <w:uiPriority w:val="99"/>
    <w:semiHidden/>
    <w:unhideWhenUsed/>
    <w:rsid w:val="00475CC0"/>
  </w:style>
  <w:style w:type="table" w:customStyle="1" w:styleId="255">
    <w:name w:val="表格格線25"/>
    <w:basedOn w:val="a6"/>
    <w:next w:val="af0"/>
    <w:uiPriority w:val="99"/>
    <w:rsid w:val="00475CC0"/>
    <w:rPr>
      <w:rFonts w:ascii="Calibri" w:eastAsia="新細明體"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5">
    <w:name w:val="無清單11115"/>
    <w:next w:val="a7"/>
    <w:semiHidden/>
    <w:unhideWhenUsed/>
    <w:rsid w:val="00475CC0"/>
  </w:style>
  <w:style w:type="table" w:customStyle="1" w:styleId="1142">
    <w:name w:val="表格格線114"/>
    <w:basedOn w:val="a6"/>
    <w:next w:val="af0"/>
    <w:uiPriority w:val="99"/>
    <w:rsid w:val="00475CC0"/>
    <w:rPr>
      <w:rFonts w:ascii="Calibri" w:eastAsia="新細明體"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40">
    <w:name w:val="無清單214"/>
    <w:next w:val="a7"/>
    <w:uiPriority w:val="99"/>
    <w:semiHidden/>
    <w:unhideWhenUsed/>
    <w:rsid w:val="00475CC0"/>
  </w:style>
  <w:style w:type="numbering" w:customStyle="1" w:styleId="12140">
    <w:name w:val="無清單1214"/>
    <w:next w:val="a7"/>
    <w:uiPriority w:val="99"/>
    <w:semiHidden/>
    <w:unhideWhenUsed/>
    <w:rsid w:val="00475CC0"/>
  </w:style>
  <w:style w:type="numbering" w:customStyle="1" w:styleId="11214">
    <w:name w:val="無清單11214"/>
    <w:next w:val="a7"/>
    <w:uiPriority w:val="99"/>
    <w:semiHidden/>
    <w:unhideWhenUsed/>
    <w:rsid w:val="00475CC0"/>
  </w:style>
  <w:style w:type="numbering" w:customStyle="1" w:styleId="111114">
    <w:name w:val="無清單111114"/>
    <w:next w:val="a7"/>
    <w:semiHidden/>
    <w:rsid w:val="00475CC0"/>
  </w:style>
  <w:style w:type="numbering" w:customStyle="1" w:styleId="550">
    <w:name w:val="樣式55"/>
    <w:rsid w:val="00475CC0"/>
  </w:style>
  <w:style w:type="numbering" w:customStyle="1" w:styleId="450">
    <w:name w:val="樣式45"/>
    <w:rsid w:val="00475CC0"/>
  </w:style>
  <w:style w:type="numbering" w:customStyle="1" w:styleId="1111115">
    <w:name w:val="1 / 1.1 / 1.1.15"/>
    <w:basedOn w:val="a7"/>
    <w:next w:val="111111"/>
    <w:uiPriority w:val="99"/>
    <w:unhideWhenUsed/>
    <w:rsid w:val="00475CC0"/>
  </w:style>
  <w:style w:type="numbering" w:customStyle="1" w:styleId="1ai5">
    <w:name w:val="1 / a / i5"/>
    <w:basedOn w:val="a7"/>
    <w:next w:val="1ai"/>
    <w:unhideWhenUsed/>
    <w:rsid w:val="00475CC0"/>
  </w:style>
  <w:style w:type="numbering" w:customStyle="1" w:styleId="441">
    <w:name w:val="無清單44"/>
    <w:next w:val="a7"/>
    <w:uiPriority w:val="99"/>
    <w:semiHidden/>
    <w:unhideWhenUsed/>
    <w:rsid w:val="00475CC0"/>
  </w:style>
  <w:style w:type="numbering" w:customStyle="1" w:styleId="542">
    <w:name w:val="無清單54"/>
    <w:next w:val="a7"/>
    <w:uiPriority w:val="99"/>
    <w:semiHidden/>
    <w:unhideWhenUsed/>
    <w:rsid w:val="00475CC0"/>
  </w:style>
  <w:style w:type="numbering" w:customStyle="1" w:styleId="4140">
    <w:name w:val="樣式414"/>
    <w:rsid w:val="00475CC0"/>
  </w:style>
  <w:style w:type="numbering" w:customStyle="1" w:styleId="5140">
    <w:name w:val="樣式514"/>
    <w:rsid w:val="00475CC0"/>
  </w:style>
  <w:style w:type="numbering" w:customStyle="1" w:styleId="11111114">
    <w:name w:val="1 / 1.1 / 1.1.114"/>
    <w:basedOn w:val="a7"/>
    <w:next w:val="111111"/>
    <w:uiPriority w:val="99"/>
    <w:semiHidden/>
    <w:unhideWhenUsed/>
    <w:rsid w:val="00475CC0"/>
  </w:style>
  <w:style w:type="numbering" w:customStyle="1" w:styleId="1ai14">
    <w:name w:val="1 / a / i14"/>
    <w:basedOn w:val="a7"/>
    <w:next w:val="1ai"/>
    <w:uiPriority w:val="99"/>
    <w:semiHidden/>
    <w:unhideWhenUsed/>
    <w:rsid w:val="00475CC0"/>
  </w:style>
  <w:style w:type="paragraph" w:customStyle="1" w:styleId="11c">
    <w:name w:val="字元1 字元 字元 字元 字元 字元 字元 字元 字元 字元1"/>
    <w:basedOn w:val="a4"/>
    <w:uiPriority w:val="99"/>
    <w:semiHidden/>
    <w:rsid w:val="007E406B"/>
    <w:pPr>
      <w:widowControl/>
      <w:spacing w:after="160" w:line="240" w:lineRule="exact"/>
    </w:pPr>
    <w:rPr>
      <w:rFonts w:ascii="Verdana" w:hAnsi="Verdana"/>
      <w:kern w:val="0"/>
      <w:sz w:val="20"/>
      <w:szCs w:val="20"/>
      <w:lang w:eastAsia="en-US"/>
    </w:rPr>
  </w:style>
  <w:style w:type="paragraph" w:customStyle="1" w:styleId="1ffd">
    <w:name w:val="字元1"/>
    <w:basedOn w:val="a4"/>
    <w:autoRedefine/>
    <w:rsid w:val="007E406B"/>
    <w:pPr>
      <w:widowControl/>
      <w:spacing w:after="160" w:line="240" w:lineRule="exact"/>
    </w:pPr>
    <w:rPr>
      <w:rFonts w:ascii="Verdana" w:hAnsi="Verdana"/>
      <w:color w:val="222288"/>
      <w:kern w:val="0"/>
      <w:sz w:val="20"/>
      <w:szCs w:val="20"/>
      <w:lang w:eastAsia="zh-CN"/>
    </w:rPr>
  </w:style>
  <w:style w:type="character" w:customStyle="1" w:styleId="skypepnhcontainer">
    <w:name w:val="skype_pnh_container"/>
    <w:rsid w:val="007E406B"/>
    <w:rPr>
      <w:rtl w:val="0"/>
    </w:rPr>
  </w:style>
  <w:style w:type="character" w:customStyle="1" w:styleId="skypepnhmark2">
    <w:name w:val="skype_pnh_mark2"/>
    <w:rsid w:val="007E406B"/>
    <w:rPr>
      <w:vanish/>
      <w:webHidden w:val="0"/>
      <w:specVanish w:val="0"/>
    </w:rPr>
  </w:style>
  <w:style w:type="character" w:customStyle="1" w:styleId="skypepnhprintcontainer1414457602">
    <w:name w:val="skype_pnh_print_container_1414457602"/>
    <w:rsid w:val="007E406B"/>
  </w:style>
  <w:style w:type="character" w:customStyle="1" w:styleId="skypepnhtextspan">
    <w:name w:val="skype_pnh_text_span"/>
    <w:rsid w:val="007E406B"/>
  </w:style>
  <w:style w:type="character" w:customStyle="1" w:styleId="skypepnhfreetextspan">
    <w:name w:val="skype_pnh_free_text_span"/>
    <w:rsid w:val="007E406B"/>
  </w:style>
  <w:style w:type="paragraph" w:customStyle="1" w:styleId="affffffff7">
    <w:name w:val="標題_(一)"/>
    <w:basedOn w:val="a"/>
    <w:rsid w:val="00F315B1"/>
    <w:pPr>
      <w:adjustRightInd w:val="0"/>
      <w:snapToGrid w:val="0"/>
      <w:spacing w:beforeLines="25" w:afterLines="25" w:line="320" w:lineRule="atLeast"/>
    </w:pPr>
    <w:rPr>
      <w:rFonts w:eastAsia="標楷體"/>
      <w:color w:val="000000"/>
    </w:rPr>
  </w:style>
  <w:style w:type="paragraph" w:styleId="a">
    <w:name w:val="List Bullet"/>
    <w:basedOn w:val="a4"/>
    <w:rsid w:val="00F315B1"/>
    <w:pPr>
      <w:numPr>
        <w:numId w:val="25"/>
      </w:numPr>
    </w:pPr>
  </w:style>
  <w:style w:type="paragraph" w:customStyle="1" w:styleId="2ff0">
    <w:name w:val="自訂標題2"/>
    <w:basedOn w:val="a4"/>
    <w:qFormat/>
    <w:rsid w:val="00AC3805"/>
    <w:pPr>
      <w:widowControl/>
      <w:snapToGrid w:val="0"/>
      <w:spacing w:line="360" w:lineRule="auto"/>
      <w:jc w:val="both"/>
      <w:outlineLvl w:val="1"/>
    </w:pPr>
    <w:rPr>
      <w:rFonts w:ascii="標楷體" w:eastAsia="標楷體" w:hAnsi="標楷體"/>
      <w:b/>
      <w:bCs/>
      <w:sz w:val="32"/>
      <w:szCs w:val="32"/>
    </w:rPr>
  </w:style>
  <w:style w:type="paragraph" w:styleId="affffffff8">
    <w:name w:val="footnote text"/>
    <w:basedOn w:val="a4"/>
    <w:link w:val="affffffff9"/>
    <w:uiPriority w:val="99"/>
    <w:semiHidden/>
    <w:unhideWhenUsed/>
    <w:rsid w:val="00AC3805"/>
    <w:pPr>
      <w:snapToGrid w:val="0"/>
    </w:pPr>
    <w:rPr>
      <w:rFonts w:asciiTheme="minorHAnsi" w:eastAsiaTheme="minorEastAsia" w:hAnsiTheme="minorHAnsi" w:cstheme="minorBidi"/>
      <w:sz w:val="20"/>
      <w:szCs w:val="20"/>
    </w:rPr>
  </w:style>
  <w:style w:type="character" w:customStyle="1" w:styleId="affffffff9">
    <w:name w:val="註腳文字 字元"/>
    <w:basedOn w:val="a5"/>
    <w:link w:val="affffffff8"/>
    <w:uiPriority w:val="99"/>
    <w:semiHidden/>
    <w:rsid w:val="00AC3805"/>
    <w:rPr>
      <w:sz w:val="20"/>
      <w:szCs w:val="20"/>
    </w:rPr>
  </w:style>
  <w:style w:type="paragraph" w:customStyle="1" w:styleId="11d">
    <w:name w:val="字元1 字元 字元 字元 字元 字元 字元 字元 字元 字元1"/>
    <w:basedOn w:val="a4"/>
    <w:semiHidden/>
    <w:rsid w:val="00871589"/>
    <w:pPr>
      <w:widowControl/>
      <w:spacing w:after="160" w:line="240" w:lineRule="exact"/>
    </w:pPr>
    <w:rPr>
      <w:rFonts w:ascii="Verdana" w:hAnsi="Verdana"/>
      <w:kern w:val="0"/>
      <w:sz w:val="20"/>
      <w:szCs w:val="20"/>
      <w:lang w:eastAsia="en-US"/>
    </w:rPr>
  </w:style>
  <w:style w:type="paragraph" w:customStyle="1" w:styleId="1ffe">
    <w:name w:val="字元1"/>
    <w:basedOn w:val="a4"/>
    <w:autoRedefine/>
    <w:rsid w:val="00871589"/>
    <w:pPr>
      <w:widowControl/>
      <w:spacing w:after="160" w:line="240" w:lineRule="exact"/>
    </w:pPr>
    <w:rPr>
      <w:rFonts w:ascii="Verdana" w:hAnsi="Verdana"/>
      <w:color w:val="222288"/>
      <w:kern w:val="0"/>
      <w:sz w:val="20"/>
      <w:szCs w:val="20"/>
      <w:lang w:eastAsia="zh-CN"/>
    </w:rPr>
  </w:style>
  <w:style w:type="paragraph" w:customStyle="1" w:styleId="1fff">
    <w:name w:val="註解方塊文字1"/>
    <w:basedOn w:val="a4"/>
    <w:next w:val="af6"/>
    <w:rsid w:val="00A26811"/>
    <w:rPr>
      <w:rFonts w:asciiTheme="majorHAnsi" w:eastAsiaTheme="majorEastAsia" w:hAnsiTheme="majorHAnsi" w:cstheme="majorBidi"/>
      <w:sz w:val="18"/>
      <w:szCs w:val="18"/>
    </w:rPr>
  </w:style>
  <w:style w:type="character" w:styleId="HTML2">
    <w:name w:val="HTML Cite"/>
    <w:uiPriority w:val="99"/>
    <w:unhideWhenUsed/>
    <w:rsid w:val="00A26811"/>
    <w:rPr>
      <w:i/>
      <w:iCs/>
    </w:rPr>
  </w:style>
  <w:style w:type="character" w:customStyle="1" w:styleId="2ff1">
    <w:name w:val="註解方塊文字 字元2"/>
    <w:basedOn w:val="a5"/>
    <w:semiHidden/>
    <w:locked/>
    <w:rsid w:val="00A26811"/>
    <w:rPr>
      <w:rFonts w:asciiTheme="majorHAnsi" w:eastAsiaTheme="majorEastAsia" w:hAnsiTheme="majorHAnsi" w:cstheme="majorBidi"/>
      <w:sz w:val="18"/>
      <w:szCs w:val="18"/>
    </w:rPr>
  </w:style>
  <w:style w:type="table" w:styleId="1-1">
    <w:name w:val="Medium Grid 1 Accent 1"/>
    <w:basedOn w:val="a6"/>
    <w:uiPriority w:val="67"/>
    <w:rsid w:val="00A26811"/>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paragraph" w:customStyle="1" w:styleId="affffffffa">
    <w:name w:val="任意形式"/>
    <w:rsid w:val="00D75C3D"/>
    <w:rPr>
      <w:rFonts w:ascii="Times New Roman" w:eastAsia="ヒラギノ角ゴ Pro W3" w:hAnsi="Times New Roman" w:cs="Times New Roman"/>
      <w:color w:val="000000"/>
      <w:kern w:val="0"/>
      <w:sz w:val="20"/>
      <w:szCs w:val="20"/>
    </w:rPr>
  </w:style>
  <w:style w:type="paragraph" w:customStyle="1" w:styleId="Affffffffb">
    <w:name w:val="內文 A"/>
    <w:rsid w:val="00D75C3D"/>
    <w:pPr>
      <w:widowControl w:val="0"/>
      <w:spacing w:line="360" w:lineRule="atLeast"/>
    </w:pPr>
    <w:rPr>
      <w:rFonts w:ascii="Times New Roman" w:eastAsia="ヒラギノ角ゴ Pro W3" w:hAnsi="Times New Roman" w:cs="Times New Roman"/>
      <w:color w:val="000000"/>
      <w:kern w:val="0"/>
      <w:szCs w:val="20"/>
    </w:rPr>
  </w:style>
  <w:style w:type="paragraph" w:customStyle="1" w:styleId="1fff0">
    <w:name w:val="頁尾1"/>
    <w:rsid w:val="00D75C3D"/>
    <w:pPr>
      <w:widowControl w:val="0"/>
      <w:tabs>
        <w:tab w:val="center" w:pos="4153"/>
        <w:tab w:val="right" w:pos="8306"/>
      </w:tabs>
      <w:spacing w:line="360" w:lineRule="atLeast"/>
    </w:pPr>
    <w:rPr>
      <w:rFonts w:ascii="Times New Roman" w:eastAsia="ヒラギノ角ゴ Pro W3" w:hAnsi="Times New Roman" w:cs="Times New Roman"/>
      <w:color w:val="000000"/>
      <w:kern w:val="0"/>
      <w:sz w:val="20"/>
      <w:szCs w:val="20"/>
    </w:rPr>
  </w:style>
  <w:style w:type="paragraph" w:customStyle="1" w:styleId="11e">
    <w:name w:val="字元1 字元 字元 字元 字元 字元 字元 字元 字元 字元1"/>
    <w:basedOn w:val="a4"/>
    <w:semiHidden/>
    <w:rsid w:val="00881DCC"/>
    <w:pPr>
      <w:widowControl/>
      <w:spacing w:after="160" w:line="240" w:lineRule="exact"/>
    </w:pPr>
    <w:rPr>
      <w:rFonts w:ascii="Verdana" w:hAnsi="Verdana"/>
      <w:kern w:val="0"/>
      <w:sz w:val="20"/>
      <w:szCs w:val="20"/>
      <w:lang w:eastAsia="en-US"/>
    </w:rPr>
  </w:style>
  <w:style w:type="numbering" w:customStyle="1" w:styleId="11111110">
    <w:name w:val="無清單1111111"/>
    <w:next w:val="a7"/>
    <w:semiHidden/>
    <w:rsid w:val="00D94C59"/>
  </w:style>
  <w:style w:type="numbering" w:customStyle="1" w:styleId="105">
    <w:name w:val="無清單10"/>
    <w:next w:val="a7"/>
    <w:uiPriority w:val="99"/>
    <w:semiHidden/>
    <w:unhideWhenUsed/>
    <w:rsid w:val="00D94C59"/>
  </w:style>
  <w:style w:type="numbering" w:customStyle="1" w:styleId="183">
    <w:name w:val="無清單18"/>
    <w:next w:val="a7"/>
    <w:uiPriority w:val="99"/>
    <w:semiHidden/>
    <w:unhideWhenUsed/>
    <w:rsid w:val="00D94C59"/>
  </w:style>
  <w:style w:type="table" w:customStyle="1" w:styleId="184">
    <w:name w:val="表格格線18"/>
    <w:basedOn w:val="a6"/>
    <w:next w:val="af0"/>
    <w:uiPriority w:val="59"/>
    <w:rsid w:val="00D94C59"/>
    <w:rPr>
      <w:rFonts w:ascii="Calibri" w:eastAsia="新細明體"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80">
    <w:name w:val="無清單118"/>
    <w:next w:val="a7"/>
    <w:semiHidden/>
    <w:unhideWhenUsed/>
    <w:rsid w:val="00D94C59"/>
  </w:style>
  <w:style w:type="table" w:customStyle="1" w:styleId="194">
    <w:name w:val="表格格線19"/>
    <w:basedOn w:val="a6"/>
    <w:next w:val="af0"/>
    <w:uiPriority w:val="59"/>
    <w:rsid w:val="00D94C59"/>
    <w:rPr>
      <w:rFonts w:ascii="Calibri" w:eastAsia="新細明體" w:hAnsi="Calibri"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0">
    <w:name w:val="淺色網底 - 輔色 32"/>
    <w:basedOn w:val="a6"/>
    <w:next w:val="-3"/>
    <w:uiPriority w:val="60"/>
    <w:rsid w:val="00D94C59"/>
    <w:rPr>
      <w:rFonts w:ascii="Calibri" w:eastAsia="Times New Roman" w:hAnsi="Calibri" w:cs="Times New Roman"/>
      <w:color w:val="76923C"/>
      <w:kern w:val="0"/>
      <w:sz w:val="20"/>
      <w:szCs w:val="20"/>
    </w:rPr>
    <w:tblPr>
      <w:tblStyleRowBandSize w:val="1"/>
      <w:tblStyleColBandSize w:val="1"/>
      <w:tblBorders>
        <w:top w:val="single" w:sz="8" w:space="0" w:color="9BBB59"/>
        <w:bottom w:val="single" w:sz="8" w:space="0" w:color="9BBB59"/>
      </w:tblBorders>
    </w:tblPr>
    <w:tblStylePr w:type="fir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numbering" w:customStyle="1" w:styleId="1116">
    <w:name w:val="無清單1116"/>
    <w:next w:val="a7"/>
    <w:semiHidden/>
    <w:rsid w:val="00D94C59"/>
  </w:style>
  <w:style w:type="numbering" w:customStyle="1" w:styleId="11116">
    <w:name w:val="無清單11116"/>
    <w:next w:val="a7"/>
    <w:semiHidden/>
    <w:rsid w:val="00D94C59"/>
  </w:style>
  <w:style w:type="numbering" w:customStyle="1" w:styleId="264">
    <w:name w:val="無清單26"/>
    <w:next w:val="a7"/>
    <w:semiHidden/>
    <w:rsid w:val="00D94C59"/>
  </w:style>
  <w:style w:type="table" w:customStyle="1" w:styleId="-16">
    <w:name w:val="淺色網底 - 輔色 16"/>
    <w:basedOn w:val="a6"/>
    <w:next w:val="-1"/>
    <w:uiPriority w:val="99"/>
    <w:rsid w:val="00D94C59"/>
    <w:rPr>
      <w:rFonts w:ascii="Calibri" w:eastAsia="新細明體" w:hAnsi="Calibri" w:cs="Times New Roman"/>
      <w:color w:val="365F91"/>
      <w:kern w:val="0"/>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65">
    <w:name w:val="表格格線26"/>
    <w:basedOn w:val="a6"/>
    <w:next w:val="af0"/>
    <w:uiPriority w:val="99"/>
    <w:rsid w:val="00D94C59"/>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5">
    <w:name w:val="無清單111115"/>
    <w:next w:val="a7"/>
    <w:semiHidden/>
    <w:unhideWhenUsed/>
    <w:rsid w:val="00D94C59"/>
  </w:style>
  <w:style w:type="numbering" w:customStyle="1" w:styleId="11111120">
    <w:name w:val="無清單1111112"/>
    <w:next w:val="a7"/>
    <w:semiHidden/>
    <w:rsid w:val="00D94C59"/>
  </w:style>
  <w:style w:type="table" w:customStyle="1" w:styleId="-113">
    <w:name w:val="淺色網底 - 輔色 113"/>
    <w:uiPriority w:val="99"/>
    <w:rsid w:val="00D94C59"/>
    <w:rPr>
      <w:rFonts w:ascii="Calibri" w:eastAsia="新細明體" w:hAnsi="Calibri" w:cs="Times New Roman"/>
      <w:color w:val="365F91"/>
      <w:kern w:val="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customStyle="1" w:styleId="-123">
    <w:name w:val="淺色網底 - 輔色 123"/>
    <w:uiPriority w:val="99"/>
    <w:rsid w:val="00D94C59"/>
    <w:rPr>
      <w:rFonts w:ascii="Calibri" w:eastAsia="新細明體" w:hAnsi="Calibri" w:cs="Times New Roman"/>
      <w:color w:val="365F91"/>
      <w:kern w:val="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customStyle="1" w:styleId="-33">
    <w:name w:val="淺色清單 - 輔色 33"/>
    <w:basedOn w:val="a6"/>
    <w:next w:val="-30"/>
    <w:uiPriority w:val="99"/>
    <w:rsid w:val="00D94C59"/>
    <w:rPr>
      <w:rFonts w:ascii="Calibri" w:eastAsia="新細明體" w:hAnsi="Calibri" w:cs="Times New Roman"/>
      <w:kern w:val="0"/>
      <w:sz w:val="20"/>
      <w:szCs w:val="2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100" w:beforeAutospacing="1" w:afterLines="0" w:after="100" w:afterAutospacing="1" w:line="240" w:lineRule="auto"/>
      </w:pPr>
      <w:rPr>
        <w:b/>
        <w:bCs/>
        <w:color w:val="FFFFFF"/>
      </w:rPr>
      <w:tblPr/>
      <w:tcPr>
        <w:shd w:val="clear" w:color="auto" w:fill="9BBB59"/>
      </w:tcPr>
    </w:tblStylePr>
    <w:tblStylePr w:type="lastRow">
      <w:pPr>
        <w:spacing w:beforeLines="0" w:before="100" w:beforeAutospacing="1" w:afterLines="0" w:after="10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33">
    <w:name w:val="淺色網底 - 輔色 133"/>
    <w:uiPriority w:val="99"/>
    <w:rsid w:val="00D94C59"/>
    <w:rPr>
      <w:rFonts w:ascii="Calibri" w:eastAsia="新細明體" w:hAnsi="Calibri" w:cs="Times New Roman"/>
      <w:color w:val="365F91"/>
      <w:kern w:val="0"/>
      <w:sz w:val="20"/>
      <w:szCs w:val="20"/>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style>
  <w:style w:type="table" w:customStyle="1" w:styleId="332">
    <w:name w:val="表格格線33"/>
    <w:basedOn w:val="a6"/>
    <w:uiPriority w:val="99"/>
    <w:rsid w:val="00D94C59"/>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60">
    <w:name w:val="樣式46"/>
    <w:rsid w:val="00D94C59"/>
  </w:style>
  <w:style w:type="numbering" w:customStyle="1" w:styleId="1111116">
    <w:name w:val="1 / 1.1 / 1.1.16"/>
    <w:basedOn w:val="a7"/>
    <w:next w:val="111111"/>
    <w:uiPriority w:val="99"/>
    <w:unhideWhenUsed/>
    <w:rsid w:val="00D94C59"/>
  </w:style>
  <w:style w:type="numbering" w:customStyle="1" w:styleId="1ai6">
    <w:name w:val="1 / a / i6"/>
    <w:basedOn w:val="a7"/>
    <w:next w:val="1ai"/>
    <w:unhideWhenUsed/>
    <w:rsid w:val="00D94C59"/>
  </w:style>
  <w:style w:type="numbering" w:customStyle="1" w:styleId="353">
    <w:name w:val="無清單35"/>
    <w:next w:val="a7"/>
    <w:uiPriority w:val="99"/>
    <w:semiHidden/>
    <w:unhideWhenUsed/>
    <w:rsid w:val="00D94C59"/>
  </w:style>
  <w:style w:type="table" w:customStyle="1" w:styleId="432">
    <w:name w:val="表格格線43"/>
    <w:basedOn w:val="a6"/>
    <w:next w:val="af0"/>
    <w:uiPriority w:val="99"/>
    <w:rsid w:val="00D94C59"/>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51">
    <w:name w:val="無清單45"/>
    <w:next w:val="a7"/>
    <w:uiPriority w:val="99"/>
    <w:semiHidden/>
    <w:unhideWhenUsed/>
    <w:rsid w:val="00D94C59"/>
  </w:style>
  <w:style w:type="numbering" w:customStyle="1" w:styleId="552">
    <w:name w:val="無清單55"/>
    <w:next w:val="a7"/>
    <w:uiPriority w:val="99"/>
    <w:semiHidden/>
    <w:unhideWhenUsed/>
    <w:rsid w:val="00D94C59"/>
  </w:style>
  <w:style w:type="table" w:customStyle="1" w:styleId="532">
    <w:name w:val="表格格線53"/>
    <w:basedOn w:val="a6"/>
    <w:next w:val="af0"/>
    <w:uiPriority w:val="99"/>
    <w:rsid w:val="00D94C59"/>
    <w:rPr>
      <w:rFonts w:ascii="Calibri" w:eastAsia="Times New Roman" w:hAnsi="Calibri"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
    <w:name w:val="淺色網底 - 輔色 142"/>
    <w:basedOn w:val="a6"/>
    <w:next w:val="-1"/>
    <w:uiPriority w:val="99"/>
    <w:rsid w:val="00D94C59"/>
    <w:rPr>
      <w:rFonts w:ascii="Calibri" w:eastAsia="新細明體" w:hAnsi="Calibri" w:cs="Calibri"/>
      <w:color w:val="365F91"/>
      <w:kern w:val="0"/>
      <w:sz w:val="20"/>
      <w:szCs w:val="20"/>
    </w:rPr>
    <w:tblPr>
      <w:tblStyleRowBandSize w:val="1"/>
      <w:tblStyleColBandSize w:val="1"/>
      <w:tblInd w:w="0" w:type="nil"/>
      <w:tblBorders>
        <w:top w:val="single" w:sz="8" w:space="0" w:color="4F81BD"/>
        <w:bottom w:val="single" w:sz="8" w:space="0" w:color="4F81BD"/>
      </w:tblBorders>
    </w:tblPr>
    <w:tblStylePr w:type="firstRow">
      <w:pPr>
        <w:spacing w:beforeLines="0" w:before="0" w:beforeAutospacing="0" w:afterLines="0" w:after="0" w:afterAutospacing="0"/>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312">
    <w:name w:val="淺色清單 - 輔色 312"/>
    <w:basedOn w:val="a6"/>
    <w:next w:val="-30"/>
    <w:uiPriority w:val="99"/>
    <w:rsid w:val="00D94C59"/>
    <w:rPr>
      <w:rFonts w:ascii="Calibri" w:eastAsia="新細明體" w:hAnsi="Calibri" w:cs="Calibri"/>
      <w:kern w:val="0"/>
      <w:sz w:val="20"/>
      <w:szCs w:val="20"/>
    </w:rPr>
    <w:tblPr>
      <w:tblStyleRowBandSize w:val="1"/>
      <w:tblStyleColBandSize w:val="1"/>
      <w:tblInd w:w="0" w:type="nil"/>
      <w:tblBorders>
        <w:top w:val="single" w:sz="8" w:space="0" w:color="9BBB59"/>
        <w:left w:val="single" w:sz="8" w:space="0" w:color="9BBB59"/>
        <w:bottom w:val="single" w:sz="8" w:space="0" w:color="9BBB59"/>
        <w:right w:val="single" w:sz="8" w:space="0" w:color="9BBB59"/>
      </w:tblBorders>
    </w:tblPr>
    <w:tblStylePr w:type="firstRow">
      <w:pPr>
        <w:spacing w:beforeLines="0" w:before="100" w:beforeAutospacing="1" w:afterLines="0" w:after="100" w:afterAutospacing="1"/>
      </w:pPr>
      <w:rPr>
        <w:b/>
        <w:bCs/>
        <w:color w:val="FFFFFF"/>
      </w:rPr>
      <w:tblPr/>
      <w:tcPr>
        <w:shd w:val="clear" w:color="auto" w:fill="9BBB59"/>
      </w:tcPr>
    </w:tblStylePr>
    <w:tblStylePr w:type="lastRow">
      <w:pPr>
        <w:spacing w:beforeLines="0" w:before="100" w:beforeAutospacing="1" w:afterLines="0" w:after="100" w:afterAutospacing="1"/>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151">
    <w:name w:val="表格格線115"/>
    <w:basedOn w:val="a6"/>
    <w:uiPriority w:val="99"/>
    <w:rsid w:val="00D94C59"/>
    <w:pPr>
      <w:widowControl w:val="0"/>
    </w:pPr>
    <w:rPr>
      <w:rFonts w:ascii="Times New Roman" w:eastAsia="新細明體" w:hAnsi="Times New Roman"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
    <w:name w:val="表格格線212"/>
    <w:uiPriority w:val="99"/>
    <w:rsid w:val="00D94C59"/>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
    <w:name w:val="淺色網底 - 輔色 1112"/>
    <w:uiPriority w:val="99"/>
    <w:rsid w:val="00D94C59"/>
    <w:rPr>
      <w:rFonts w:ascii="Calibri" w:eastAsia="新細明體" w:hAnsi="Calibri" w:cs="Calibri"/>
      <w:color w:val="365F91"/>
      <w:kern w:val="0"/>
      <w:sz w:val="20"/>
      <w:szCs w:val="20"/>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style>
  <w:style w:type="table" w:customStyle="1" w:styleId="-1212">
    <w:name w:val="淺色網底 - 輔色 1212"/>
    <w:uiPriority w:val="99"/>
    <w:rsid w:val="00D94C59"/>
    <w:rPr>
      <w:rFonts w:ascii="Calibri" w:eastAsia="新細明體" w:hAnsi="Calibri" w:cs="Calibri"/>
      <w:color w:val="365F91"/>
      <w:kern w:val="0"/>
      <w:sz w:val="20"/>
      <w:szCs w:val="20"/>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style>
  <w:style w:type="table" w:customStyle="1" w:styleId="-1312">
    <w:name w:val="淺色網底 - 輔色 1312"/>
    <w:uiPriority w:val="99"/>
    <w:rsid w:val="00D94C59"/>
    <w:rPr>
      <w:rFonts w:ascii="Calibri" w:eastAsia="新細明體" w:hAnsi="Calibri" w:cs="Calibri"/>
      <w:color w:val="365F91"/>
      <w:kern w:val="0"/>
      <w:sz w:val="20"/>
      <w:szCs w:val="20"/>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style>
  <w:style w:type="table" w:customStyle="1" w:styleId="3121">
    <w:name w:val="表格格線312"/>
    <w:uiPriority w:val="99"/>
    <w:rsid w:val="00D94C59"/>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0">
    <w:name w:val="表格格線62"/>
    <w:uiPriority w:val="99"/>
    <w:rsid w:val="00D94C59"/>
    <w:rPr>
      <w:rFonts w:ascii="Calibri" w:eastAsia="新細明體" w:hAnsi="Calibri" w:cs="Calibri"/>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0">
    <w:name w:val="表格格線72"/>
    <w:uiPriority w:val="99"/>
    <w:rsid w:val="00D94C59"/>
    <w:rPr>
      <w:rFonts w:ascii="Calibri" w:eastAsia="新細明體" w:hAnsi="Calibri" w:cs="Calibri"/>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2">
    <w:name w:val="表格格線412"/>
    <w:uiPriority w:val="99"/>
    <w:rsid w:val="00D94C59"/>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1">
    <w:name w:val="表格格線512"/>
    <w:uiPriority w:val="99"/>
    <w:rsid w:val="00D94C59"/>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0">
    <w:name w:val="表格格線82"/>
    <w:uiPriority w:val="99"/>
    <w:rsid w:val="00D94C59"/>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0">
    <w:name w:val="表格格線92"/>
    <w:uiPriority w:val="99"/>
    <w:rsid w:val="00D94C59"/>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0">
    <w:name w:val="表格格線102"/>
    <w:uiPriority w:val="99"/>
    <w:rsid w:val="00D94C59"/>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
    <w:name w:val="表格格線122"/>
    <w:basedOn w:val="a6"/>
    <w:uiPriority w:val="99"/>
    <w:rsid w:val="00D94C59"/>
    <w:pPr>
      <w:widowControl w:val="0"/>
    </w:pPr>
    <w:rPr>
      <w:rFonts w:ascii="Times New Roman" w:eastAsia="新細明體" w:hAnsi="Times New Roman"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1">
    <w:name w:val="表格格線132"/>
    <w:basedOn w:val="a6"/>
    <w:next w:val="af0"/>
    <w:rsid w:val="00D94C59"/>
    <w:rPr>
      <w:rFonts w:ascii="Calibri" w:eastAsia="新細明體"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0">
    <w:name w:val="表格格線142"/>
    <w:basedOn w:val="a6"/>
    <w:next w:val="af0"/>
    <w:uiPriority w:val="59"/>
    <w:rsid w:val="00D94C59"/>
    <w:rPr>
      <w:rFonts w:ascii="Calibri" w:eastAsia="新細明體"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
    <w:name w:val="表格格線152"/>
    <w:basedOn w:val="a6"/>
    <w:next w:val="af0"/>
    <w:rsid w:val="00D94C59"/>
    <w:pPr>
      <w:widowControl w:val="0"/>
    </w:pPr>
    <w:rPr>
      <w:rFonts w:ascii="Times New Roman" w:eastAsia="新細明體" w:hAnsi="Times New Roman"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60">
    <w:name w:val="無清單126"/>
    <w:next w:val="a7"/>
    <w:uiPriority w:val="99"/>
    <w:semiHidden/>
    <w:unhideWhenUsed/>
    <w:rsid w:val="00D94C59"/>
  </w:style>
  <w:style w:type="numbering" w:customStyle="1" w:styleId="1126">
    <w:name w:val="無清單1126"/>
    <w:next w:val="a7"/>
    <w:uiPriority w:val="99"/>
    <w:semiHidden/>
    <w:unhideWhenUsed/>
    <w:rsid w:val="00D94C59"/>
  </w:style>
  <w:style w:type="numbering" w:customStyle="1" w:styleId="1350">
    <w:name w:val="無清單135"/>
    <w:next w:val="a7"/>
    <w:uiPriority w:val="99"/>
    <w:semiHidden/>
    <w:unhideWhenUsed/>
    <w:rsid w:val="00D94C59"/>
  </w:style>
  <w:style w:type="numbering" w:customStyle="1" w:styleId="1135">
    <w:name w:val="無清單1135"/>
    <w:next w:val="a7"/>
    <w:uiPriority w:val="99"/>
    <w:semiHidden/>
    <w:unhideWhenUsed/>
    <w:rsid w:val="00D94C59"/>
  </w:style>
  <w:style w:type="numbering" w:customStyle="1" w:styleId="2150">
    <w:name w:val="無清單215"/>
    <w:next w:val="a7"/>
    <w:uiPriority w:val="99"/>
    <w:semiHidden/>
    <w:unhideWhenUsed/>
    <w:rsid w:val="00D94C59"/>
  </w:style>
  <w:style w:type="numbering" w:customStyle="1" w:styleId="1215">
    <w:name w:val="無清單1215"/>
    <w:next w:val="a7"/>
    <w:uiPriority w:val="99"/>
    <w:semiHidden/>
    <w:unhideWhenUsed/>
    <w:rsid w:val="00D94C59"/>
  </w:style>
  <w:style w:type="numbering" w:customStyle="1" w:styleId="11215">
    <w:name w:val="無清單11215"/>
    <w:next w:val="a7"/>
    <w:uiPriority w:val="99"/>
    <w:semiHidden/>
    <w:unhideWhenUsed/>
    <w:rsid w:val="00D94C59"/>
  </w:style>
  <w:style w:type="numbering" w:customStyle="1" w:styleId="612">
    <w:name w:val="無清單61"/>
    <w:next w:val="a7"/>
    <w:uiPriority w:val="99"/>
    <w:semiHidden/>
    <w:unhideWhenUsed/>
    <w:rsid w:val="00D94C59"/>
  </w:style>
  <w:style w:type="numbering" w:customStyle="1" w:styleId="1412">
    <w:name w:val="無清單141"/>
    <w:next w:val="a7"/>
    <w:semiHidden/>
    <w:unhideWhenUsed/>
    <w:rsid w:val="00D94C59"/>
  </w:style>
  <w:style w:type="numbering" w:customStyle="1" w:styleId="11410">
    <w:name w:val="無清單1141"/>
    <w:next w:val="a7"/>
    <w:semiHidden/>
    <w:unhideWhenUsed/>
    <w:rsid w:val="00D94C59"/>
  </w:style>
  <w:style w:type="numbering" w:customStyle="1" w:styleId="11121">
    <w:name w:val="無清單11121"/>
    <w:next w:val="a7"/>
    <w:semiHidden/>
    <w:unhideWhenUsed/>
    <w:rsid w:val="00D94C59"/>
  </w:style>
  <w:style w:type="numbering" w:customStyle="1" w:styleId="2210">
    <w:name w:val="無清單221"/>
    <w:next w:val="a7"/>
    <w:semiHidden/>
    <w:unhideWhenUsed/>
    <w:rsid w:val="00D94C59"/>
  </w:style>
  <w:style w:type="numbering" w:customStyle="1" w:styleId="12210">
    <w:name w:val="無清單1221"/>
    <w:next w:val="a7"/>
    <w:uiPriority w:val="99"/>
    <w:semiHidden/>
    <w:unhideWhenUsed/>
    <w:rsid w:val="00D94C59"/>
  </w:style>
  <w:style w:type="numbering" w:customStyle="1" w:styleId="11221">
    <w:name w:val="無清單11221"/>
    <w:next w:val="a7"/>
    <w:uiPriority w:val="99"/>
    <w:semiHidden/>
    <w:unhideWhenUsed/>
    <w:rsid w:val="00D94C59"/>
  </w:style>
  <w:style w:type="numbering" w:customStyle="1" w:styleId="3112">
    <w:name w:val="無清單311"/>
    <w:next w:val="a7"/>
    <w:uiPriority w:val="99"/>
    <w:semiHidden/>
    <w:unhideWhenUsed/>
    <w:rsid w:val="00D94C59"/>
  </w:style>
  <w:style w:type="numbering" w:customStyle="1" w:styleId="13110">
    <w:name w:val="無清單1311"/>
    <w:next w:val="a7"/>
    <w:uiPriority w:val="99"/>
    <w:semiHidden/>
    <w:unhideWhenUsed/>
    <w:rsid w:val="00D94C59"/>
  </w:style>
  <w:style w:type="numbering" w:customStyle="1" w:styleId="11311">
    <w:name w:val="無清單11311"/>
    <w:next w:val="a7"/>
    <w:uiPriority w:val="99"/>
    <w:semiHidden/>
    <w:unhideWhenUsed/>
    <w:rsid w:val="00D94C59"/>
  </w:style>
  <w:style w:type="table" w:customStyle="1" w:styleId="2211">
    <w:name w:val="表格格線221"/>
    <w:basedOn w:val="a6"/>
    <w:next w:val="af0"/>
    <w:uiPriority w:val="99"/>
    <w:rsid w:val="00D94C59"/>
    <w:rPr>
      <w:rFonts w:ascii="Calibri" w:eastAsia="新細明體"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21">
    <w:name w:val="無清單111121"/>
    <w:next w:val="a7"/>
    <w:semiHidden/>
    <w:unhideWhenUsed/>
    <w:rsid w:val="00D94C59"/>
  </w:style>
  <w:style w:type="table" w:customStyle="1" w:styleId="11110">
    <w:name w:val="表格格線1111"/>
    <w:basedOn w:val="a6"/>
    <w:next w:val="af0"/>
    <w:uiPriority w:val="99"/>
    <w:rsid w:val="00D94C59"/>
    <w:rPr>
      <w:rFonts w:ascii="Calibri" w:eastAsia="新細明體"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10">
    <w:name w:val="無清單2111"/>
    <w:next w:val="a7"/>
    <w:uiPriority w:val="99"/>
    <w:semiHidden/>
    <w:unhideWhenUsed/>
    <w:rsid w:val="00D94C59"/>
  </w:style>
  <w:style w:type="numbering" w:customStyle="1" w:styleId="12111">
    <w:name w:val="無清單12111"/>
    <w:next w:val="a7"/>
    <w:uiPriority w:val="99"/>
    <w:semiHidden/>
    <w:unhideWhenUsed/>
    <w:rsid w:val="00D94C59"/>
  </w:style>
  <w:style w:type="numbering" w:customStyle="1" w:styleId="112111">
    <w:name w:val="無清單112111"/>
    <w:next w:val="a7"/>
    <w:uiPriority w:val="99"/>
    <w:semiHidden/>
    <w:unhideWhenUsed/>
    <w:rsid w:val="00D94C59"/>
  </w:style>
  <w:style w:type="numbering" w:customStyle="1" w:styleId="111111110">
    <w:name w:val="無清單11111111"/>
    <w:next w:val="a7"/>
    <w:semiHidden/>
    <w:rsid w:val="00D94C59"/>
  </w:style>
  <w:style w:type="numbering" w:customStyle="1" w:styleId="5210">
    <w:name w:val="樣式521"/>
    <w:rsid w:val="00D94C59"/>
  </w:style>
  <w:style w:type="numbering" w:customStyle="1" w:styleId="4210">
    <w:name w:val="樣式421"/>
    <w:rsid w:val="00D94C59"/>
  </w:style>
  <w:style w:type="numbering" w:customStyle="1" w:styleId="11111121">
    <w:name w:val="1 / 1.1 / 1.1.121"/>
    <w:basedOn w:val="a7"/>
    <w:next w:val="111111"/>
    <w:uiPriority w:val="99"/>
    <w:unhideWhenUsed/>
    <w:rsid w:val="00D94C59"/>
  </w:style>
  <w:style w:type="numbering" w:customStyle="1" w:styleId="1ai21">
    <w:name w:val="1 / a / i21"/>
    <w:basedOn w:val="a7"/>
    <w:next w:val="1ai"/>
    <w:unhideWhenUsed/>
    <w:rsid w:val="00D94C59"/>
  </w:style>
  <w:style w:type="numbering" w:customStyle="1" w:styleId="4113">
    <w:name w:val="無清單411"/>
    <w:next w:val="a7"/>
    <w:uiPriority w:val="99"/>
    <w:semiHidden/>
    <w:unhideWhenUsed/>
    <w:rsid w:val="00D94C59"/>
  </w:style>
  <w:style w:type="numbering" w:customStyle="1" w:styleId="5112">
    <w:name w:val="無清單511"/>
    <w:next w:val="a7"/>
    <w:uiPriority w:val="99"/>
    <w:semiHidden/>
    <w:unhideWhenUsed/>
    <w:rsid w:val="00D94C59"/>
  </w:style>
  <w:style w:type="numbering" w:customStyle="1" w:styleId="41110">
    <w:name w:val="樣式4111"/>
    <w:rsid w:val="00D94C59"/>
  </w:style>
  <w:style w:type="numbering" w:customStyle="1" w:styleId="51110">
    <w:name w:val="樣式5111"/>
    <w:rsid w:val="00D94C59"/>
  </w:style>
  <w:style w:type="numbering" w:customStyle="1" w:styleId="111111111">
    <w:name w:val="1 / 1.1 / 1.1.1111"/>
    <w:basedOn w:val="a7"/>
    <w:next w:val="111111"/>
    <w:uiPriority w:val="99"/>
    <w:semiHidden/>
    <w:unhideWhenUsed/>
    <w:rsid w:val="00D94C59"/>
  </w:style>
  <w:style w:type="numbering" w:customStyle="1" w:styleId="1ai111">
    <w:name w:val="1 / a / i111"/>
    <w:basedOn w:val="a7"/>
    <w:next w:val="1ai"/>
    <w:uiPriority w:val="99"/>
    <w:semiHidden/>
    <w:unhideWhenUsed/>
    <w:rsid w:val="00D94C59"/>
  </w:style>
  <w:style w:type="numbering" w:customStyle="1" w:styleId="711">
    <w:name w:val="無清單71"/>
    <w:next w:val="a7"/>
    <w:uiPriority w:val="99"/>
    <w:semiHidden/>
    <w:unhideWhenUsed/>
    <w:rsid w:val="00D94C59"/>
  </w:style>
  <w:style w:type="numbering" w:customStyle="1" w:styleId="1511">
    <w:name w:val="無清單151"/>
    <w:next w:val="a7"/>
    <w:semiHidden/>
    <w:unhideWhenUsed/>
    <w:rsid w:val="00D94C59"/>
  </w:style>
  <w:style w:type="numbering" w:customStyle="1" w:styleId="11510">
    <w:name w:val="無清單1151"/>
    <w:next w:val="a7"/>
    <w:semiHidden/>
    <w:unhideWhenUsed/>
    <w:rsid w:val="00D94C59"/>
  </w:style>
  <w:style w:type="numbering" w:customStyle="1" w:styleId="11131">
    <w:name w:val="無清單11131"/>
    <w:next w:val="a7"/>
    <w:semiHidden/>
    <w:unhideWhenUsed/>
    <w:rsid w:val="00D94C59"/>
  </w:style>
  <w:style w:type="numbering" w:customStyle="1" w:styleId="2310">
    <w:name w:val="無清單231"/>
    <w:next w:val="a7"/>
    <w:semiHidden/>
    <w:unhideWhenUsed/>
    <w:rsid w:val="00D94C59"/>
  </w:style>
  <w:style w:type="numbering" w:customStyle="1" w:styleId="1231">
    <w:name w:val="無清單1231"/>
    <w:next w:val="a7"/>
    <w:uiPriority w:val="99"/>
    <w:semiHidden/>
    <w:unhideWhenUsed/>
    <w:rsid w:val="00D94C59"/>
  </w:style>
  <w:style w:type="numbering" w:customStyle="1" w:styleId="11231">
    <w:name w:val="無清單11231"/>
    <w:next w:val="a7"/>
    <w:uiPriority w:val="99"/>
    <w:semiHidden/>
    <w:unhideWhenUsed/>
    <w:rsid w:val="00D94C59"/>
  </w:style>
  <w:style w:type="numbering" w:customStyle="1" w:styleId="3210">
    <w:name w:val="無清單321"/>
    <w:next w:val="a7"/>
    <w:uiPriority w:val="99"/>
    <w:semiHidden/>
    <w:unhideWhenUsed/>
    <w:rsid w:val="00D94C59"/>
  </w:style>
  <w:style w:type="numbering" w:customStyle="1" w:styleId="13210">
    <w:name w:val="無清單1321"/>
    <w:next w:val="a7"/>
    <w:uiPriority w:val="99"/>
    <w:semiHidden/>
    <w:unhideWhenUsed/>
    <w:rsid w:val="00D94C59"/>
  </w:style>
  <w:style w:type="numbering" w:customStyle="1" w:styleId="11321">
    <w:name w:val="無清單11321"/>
    <w:next w:val="a7"/>
    <w:uiPriority w:val="99"/>
    <w:semiHidden/>
    <w:unhideWhenUsed/>
    <w:rsid w:val="00D94C59"/>
  </w:style>
  <w:style w:type="table" w:customStyle="1" w:styleId="2311">
    <w:name w:val="表格格線231"/>
    <w:basedOn w:val="a6"/>
    <w:next w:val="af0"/>
    <w:uiPriority w:val="99"/>
    <w:rsid w:val="00D94C59"/>
    <w:rPr>
      <w:rFonts w:ascii="Calibri" w:eastAsia="新細明體"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31">
    <w:name w:val="無清單111131"/>
    <w:next w:val="a7"/>
    <w:semiHidden/>
    <w:unhideWhenUsed/>
    <w:rsid w:val="00D94C59"/>
  </w:style>
  <w:style w:type="table" w:customStyle="1" w:styleId="11216">
    <w:name w:val="表格格線1121"/>
    <w:basedOn w:val="a6"/>
    <w:next w:val="af0"/>
    <w:uiPriority w:val="99"/>
    <w:rsid w:val="00D94C59"/>
    <w:rPr>
      <w:rFonts w:ascii="Calibri" w:eastAsia="新細明體"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10">
    <w:name w:val="無清單2121"/>
    <w:next w:val="a7"/>
    <w:uiPriority w:val="99"/>
    <w:semiHidden/>
    <w:unhideWhenUsed/>
    <w:rsid w:val="00D94C59"/>
  </w:style>
  <w:style w:type="numbering" w:customStyle="1" w:styleId="12121">
    <w:name w:val="無清單12121"/>
    <w:next w:val="a7"/>
    <w:uiPriority w:val="99"/>
    <w:semiHidden/>
    <w:unhideWhenUsed/>
    <w:rsid w:val="00D94C59"/>
  </w:style>
  <w:style w:type="numbering" w:customStyle="1" w:styleId="112121">
    <w:name w:val="無清單112121"/>
    <w:next w:val="a7"/>
    <w:uiPriority w:val="99"/>
    <w:semiHidden/>
    <w:unhideWhenUsed/>
    <w:rsid w:val="00D94C59"/>
  </w:style>
  <w:style w:type="numbering" w:customStyle="1" w:styleId="1111121">
    <w:name w:val="無清單1111121"/>
    <w:next w:val="a7"/>
    <w:semiHidden/>
    <w:rsid w:val="00D94C59"/>
  </w:style>
  <w:style w:type="numbering" w:customStyle="1" w:styleId="5310">
    <w:name w:val="樣式531"/>
    <w:rsid w:val="00D94C59"/>
  </w:style>
  <w:style w:type="numbering" w:customStyle="1" w:styleId="4310">
    <w:name w:val="樣式431"/>
    <w:rsid w:val="00D94C59"/>
  </w:style>
  <w:style w:type="numbering" w:customStyle="1" w:styleId="11111131">
    <w:name w:val="1 / 1.1 / 1.1.131"/>
    <w:basedOn w:val="a7"/>
    <w:next w:val="111111"/>
    <w:uiPriority w:val="99"/>
    <w:unhideWhenUsed/>
    <w:rsid w:val="00D94C59"/>
  </w:style>
  <w:style w:type="numbering" w:customStyle="1" w:styleId="1ai31">
    <w:name w:val="1 / a / i31"/>
    <w:basedOn w:val="a7"/>
    <w:next w:val="1ai"/>
    <w:unhideWhenUsed/>
    <w:rsid w:val="00D94C59"/>
  </w:style>
  <w:style w:type="numbering" w:customStyle="1" w:styleId="4211">
    <w:name w:val="無清單421"/>
    <w:next w:val="a7"/>
    <w:uiPriority w:val="99"/>
    <w:semiHidden/>
    <w:unhideWhenUsed/>
    <w:rsid w:val="00D94C59"/>
  </w:style>
  <w:style w:type="numbering" w:customStyle="1" w:styleId="5211">
    <w:name w:val="無清單521"/>
    <w:next w:val="a7"/>
    <w:uiPriority w:val="99"/>
    <w:semiHidden/>
    <w:unhideWhenUsed/>
    <w:rsid w:val="00D94C59"/>
  </w:style>
  <w:style w:type="numbering" w:customStyle="1" w:styleId="41210">
    <w:name w:val="樣式4121"/>
    <w:rsid w:val="00D94C59"/>
  </w:style>
  <w:style w:type="numbering" w:customStyle="1" w:styleId="51210">
    <w:name w:val="樣式5121"/>
    <w:rsid w:val="00D94C59"/>
  </w:style>
  <w:style w:type="numbering" w:customStyle="1" w:styleId="111111121">
    <w:name w:val="1 / 1.1 / 1.1.1121"/>
    <w:basedOn w:val="a7"/>
    <w:next w:val="111111"/>
    <w:uiPriority w:val="99"/>
    <w:semiHidden/>
    <w:unhideWhenUsed/>
    <w:rsid w:val="00D94C59"/>
  </w:style>
  <w:style w:type="numbering" w:customStyle="1" w:styleId="1ai121">
    <w:name w:val="1 / a / i121"/>
    <w:basedOn w:val="a7"/>
    <w:next w:val="1ai"/>
    <w:uiPriority w:val="99"/>
    <w:semiHidden/>
    <w:unhideWhenUsed/>
    <w:rsid w:val="00D94C59"/>
  </w:style>
  <w:style w:type="numbering" w:customStyle="1" w:styleId="811">
    <w:name w:val="無清單81"/>
    <w:next w:val="a7"/>
    <w:uiPriority w:val="99"/>
    <w:semiHidden/>
    <w:unhideWhenUsed/>
    <w:rsid w:val="00D94C59"/>
  </w:style>
  <w:style w:type="table" w:customStyle="1" w:styleId="1610">
    <w:name w:val="表格格線161"/>
    <w:basedOn w:val="a6"/>
    <w:next w:val="af0"/>
    <w:uiPriority w:val="59"/>
    <w:rsid w:val="00D94C59"/>
    <w:rPr>
      <w:rFonts w:ascii="Calibri" w:eastAsia="新細明體"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11">
    <w:name w:val="無清單161"/>
    <w:next w:val="a7"/>
    <w:semiHidden/>
    <w:unhideWhenUsed/>
    <w:rsid w:val="00D94C59"/>
  </w:style>
  <w:style w:type="table" w:customStyle="1" w:styleId="1710">
    <w:name w:val="表格格線171"/>
    <w:basedOn w:val="a6"/>
    <w:next w:val="af0"/>
    <w:uiPriority w:val="59"/>
    <w:rsid w:val="00D94C59"/>
    <w:rPr>
      <w:rFonts w:ascii="Calibri" w:eastAsia="新細明體" w:hAnsi="Calibri"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0">
    <w:name w:val="淺色網底 - 輔色 311"/>
    <w:basedOn w:val="a6"/>
    <w:next w:val="-3"/>
    <w:uiPriority w:val="60"/>
    <w:rsid w:val="00D94C59"/>
    <w:rPr>
      <w:rFonts w:ascii="Calibri" w:eastAsia="Times New Roman" w:hAnsi="Calibri" w:cs="Times New Roman"/>
      <w:color w:val="76923C"/>
      <w:kern w:val="0"/>
      <w:sz w:val="20"/>
      <w:szCs w:val="20"/>
    </w:rPr>
    <w:tblPr>
      <w:tblStyleRowBandSize w:val="1"/>
      <w:tblStyleColBandSize w:val="1"/>
      <w:tblBorders>
        <w:top w:val="single" w:sz="8" w:space="0" w:color="9BBB59"/>
        <w:bottom w:val="single" w:sz="8" w:space="0" w:color="9BBB59"/>
      </w:tblBorders>
    </w:tblPr>
    <w:tblStylePr w:type="fir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numbering" w:customStyle="1" w:styleId="1161">
    <w:name w:val="無清單1161"/>
    <w:next w:val="a7"/>
    <w:semiHidden/>
    <w:unhideWhenUsed/>
    <w:rsid w:val="00D94C59"/>
  </w:style>
  <w:style w:type="numbering" w:customStyle="1" w:styleId="11141">
    <w:name w:val="無清單11141"/>
    <w:next w:val="a7"/>
    <w:semiHidden/>
    <w:unhideWhenUsed/>
    <w:rsid w:val="00D94C59"/>
  </w:style>
  <w:style w:type="numbering" w:customStyle="1" w:styleId="2410">
    <w:name w:val="無清單241"/>
    <w:next w:val="a7"/>
    <w:semiHidden/>
    <w:unhideWhenUsed/>
    <w:rsid w:val="00D94C59"/>
  </w:style>
  <w:style w:type="numbering" w:customStyle="1" w:styleId="1241">
    <w:name w:val="無清單1241"/>
    <w:next w:val="a7"/>
    <w:uiPriority w:val="99"/>
    <w:semiHidden/>
    <w:unhideWhenUsed/>
    <w:rsid w:val="00D94C59"/>
  </w:style>
  <w:style w:type="numbering" w:customStyle="1" w:styleId="11241">
    <w:name w:val="無清單11241"/>
    <w:next w:val="a7"/>
    <w:uiPriority w:val="99"/>
    <w:semiHidden/>
    <w:unhideWhenUsed/>
    <w:rsid w:val="00D94C59"/>
  </w:style>
  <w:style w:type="numbering" w:customStyle="1" w:styleId="3310">
    <w:name w:val="無清單331"/>
    <w:next w:val="a7"/>
    <w:uiPriority w:val="99"/>
    <w:semiHidden/>
    <w:unhideWhenUsed/>
    <w:rsid w:val="00D94C59"/>
  </w:style>
  <w:style w:type="numbering" w:customStyle="1" w:styleId="1331">
    <w:name w:val="無清單1331"/>
    <w:next w:val="a7"/>
    <w:uiPriority w:val="99"/>
    <w:semiHidden/>
    <w:unhideWhenUsed/>
    <w:rsid w:val="00D94C59"/>
  </w:style>
  <w:style w:type="numbering" w:customStyle="1" w:styleId="11331">
    <w:name w:val="無清單11331"/>
    <w:next w:val="a7"/>
    <w:uiPriority w:val="99"/>
    <w:semiHidden/>
    <w:unhideWhenUsed/>
    <w:rsid w:val="00D94C59"/>
  </w:style>
  <w:style w:type="table" w:customStyle="1" w:styleId="2411">
    <w:name w:val="表格格線241"/>
    <w:basedOn w:val="a6"/>
    <w:next w:val="af0"/>
    <w:uiPriority w:val="99"/>
    <w:rsid w:val="00D94C59"/>
    <w:rPr>
      <w:rFonts w:ascii="Calibri" w:eastAsia="新細明體"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41">
    <w:name w:val="無清單111141"/>
    <w:next w:val="a7"/>
    <w:semiHidden/>
    <w:unhideWhenUsed/>
    <w:rsid w:val="00D94C59"/>
  </w:style>
  <w:style w:type="table" w:customStyle="1" w:styleId="11312">
    <w:name w:val="表格格線1131"/>
    <w:basedOn w:val="a6"/>
    <w:next w:val="af0"/>
    <w:uiPriority w:val="99"/>
    <w:rsid w:val="00D94C59"/>
    <w:rPr>
      <w:rFonts w:ascii="Calibri" w:eastAsia="新細明體"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31">
    <w:name w:val="無清單2131"/>
    <w:next w:val="a7"/>
    <w:uiPriority w:val="99"/>
    <w:semiHidden/>
    <w:unhideWhenUsed/>
    <w:rsid w:val="00D94C59"/>
  </w:style>
  <w:style w:type="numbering" w:customStyle="1" w:styleId="12131">
    <w:name w:val="無清單12131"/>
    <w:next w:val="a7"/>
    <w:uiPriority w:val="99"/>
    <w:semiHidden/>
    <w:unhideWhenUsed/>
    <w:rsid w:val="00D94C59"/>
  </w:style>
  <w:style w:type="numbering" w:customStyle="1" w:styleId="112131">
    <w:name w:val="無清單112131"/>
    <w:next w:val="a7"/>
    <w:uiPriority w:val="99"/>
    <w:semiHidden/>
    <w:unhideWhenUsed/>
    <w:rsid w:val="00D94C59"/>
  </w:style>
  <w:style w:type="table" w:customStyle="1" w:styleId="-151">
    <w:name w:val="淺色網底 - 輔色 151"/>
    <w:basedOn w:val="a6"/>
    <w:next w:val="-1"/>
    <w:uiPriority w:val="99"/>
    <w:rsid w:val="00D94C59"/>
    <w:rPr>
      <w:rFonts w:ascii="Calibri" w:eastAsia="新細明體" w:hAnsi="Calibri" w:cs="Times New Roman"/>
      <w:color w:val="365F91"/>
      <w:kern w:val="0"/>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1111131">
    <w:name w:val="無清單1111131"/>
    <w:next w:val="a7"/>
    <w:semiHidden/>
    <w:rsid w:val="00D94C59"/>
  </w:style>
  <w:style w:type="table" w:customStyle="1" w:styleId="-1121">
    <w:name w:val="淺色網底 - 輔色 1121"/>
    <w:uiPriority w:val="99"/>
    <w:rsid w:val="00D94C59"/>
    <w:rPr>
      <w:rFonts w:ascii="Calibri" w:eastAsia="新細明體" w:hAnsi="Calibri" w:cs="Times New Roman"/>
      <w:color w:val="365F91"/>
      <w:kern w:val="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customStyle="1" w:styleId="-1221">
    <w:name w:val="淺色網底 - 輔色 1221"/>
    <w:uiPriority w:val="99"/>
    <w:rsid w:val="00D94C59"/>
    <w:rPr>
      <w:rFonts w:ascii="Calibri" w:eastAsia="新細明體" w:hAnsi="Calibri" w:cs="Times New Roman"/>
      <w:color w:val="365F91"/>
      <w:kern w:val="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customStyle="1" w:styleId="-321">
    <w:name w:val="淺色清單 - 輔色 321"/>
    <w:basedOn w:val="a6"/>
    <w:next w:val="-30"/>
    <w:uiPriority w:val="99"/>
    <w:rsid w:val="00D94C59"/>
    <w:rPr>
      <w:rFonts w:ascii="Calibri" w:eastAsia="新細明體" w:hAnsi="Calibri" w:cs="Times New Roman"/>
      <w:kern w:val="0"/>
      <w:sz w:val="20"/>
      <w:szCs w:val="2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100" w:beforeAutospacing="1" w:afterLines="0" w:after="100" w:afterAutospacing="1" w:line="240" w:lineRule="auto"/>
      </w:pPr>
      <w:rPr>
        <w:b/>
        <w:bCs/>
        <w:color w:val="FFFFFF"/>
      </w:rPr>
      <w:tblPr/>
      <w:tcPr>
        <w:shd w:val="clear" w:color="auto" w:fill="9BBB59"/>
      </w:tcPr>
    </w:tblStylePr>
    <w:tblStylePr w:type="lastRow">
      <w:pPr>
        <w:spacing w:beforeLines="0" w:before="100" w:beforeAutospacing="1" w:afterLines="0" w:after="10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321">
    <w:name w:val="淺色網底 - 輔色 1321"/>
    <w:uiPriority w:val="99"/>
    <w:rsid w:val="00D94C59"/>
    <w:rPr>
      <w:rFonts w:ascii="Calibri" w:eastAsia="新細明體" w:hAnsi="Calibri" w:cs="Times New Roman"/>
      <w:color w:val="365F91"/>
      <w:kern w:val="0"/>
      <w:sz w:val="20"/>
      <w:szCs w:val="20"/>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style>
  <w:style w:type="table" w:customStyle="1" w:styleId="3211">
    <w:name w:val="表格格線321"/>
    <w:basedOn w:val="a6"/>
    <w:uiPriority w:val="99"/>
    <w:rsid w:val="00D94C59"/>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410">
    <w:name w:val="樣式441"/>
    <w:rsid w:val="00D94C59"/>
  </w:style>
  <w:style w:type="numbering" w:customStyle="1" w:styleId="11111141">
    <w:name w:val="1 / 1.1 / 1.1.141"/>
    <w:basedOn w:val="a7"/>
    <w:next w:val="111111"/>
    <w:uiPriority w:val="99"/>
    <w:unhideWhenUsed/>
    <w:rsid w:val="00D94C59"/>
  </w:style>
  <w:style w:type="numbering" w:customStyle="1" w:styleId="1ai41">
    <w:name w:val="1 / a / i41"/>
    <w:basedOn w:val="a7"/>
    <w:next w:val="1ai"/>
    <w:unhideWhenUsed/>
    <w:rsid w:val="00D94C59"/>
  </w:style>
  <w:style w:type="table" w:customStyle="1" w:styleId="4212">
    <w:name w:val="表格格線421"/>
    <w:basedOn w:val="a6"/>
    <w:next w:val="af0"/>
    <w:uiPriority w:val="99"/>
    <w:rsid w:val="00D94C59"/>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11">
    <w:name w:val="無清單431"/>
    <w:next w:val="a7"/>
    <w:uiPriority w:val="99"/>
    <w:semiHidden/>
    <w:unhideWhenUsed/>
    <w:rsid w:val="00D94C59"/>
  </w:style>
  <w:style w:type="numbering" w:customStyle="1" w:styleId="5311">
    <w:name w:val="無清單531"/>
    <w:next w:val="a7"/>
    <w:uiPriority w:val="99"/>
    <w:semiHidden/>
    <w:unhideWhenUsed/>
    <w:rsid w:val="00D94C59"/>
  </w:style>
  <w:style w:type="table" w:customStyle="1" w:styleId="5212">
    <w:name w:val="表格格線521"/>
    <w:basedOn w:val="a6"/>
    <w:next w:val="af0"/>
    <w:uiPriority w:val="99"/>
    <w:rsid w:val="00D94C59"/>
    <w:rPr>
      <w:rFonts w:ascii="Calibri" w:eastAsia="Times New Roman" w:hAnsi="Calibri"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
    <w:name w:val="淺色網底 - 輔色 1411"/>
    <w:basedOn w:val="a6"/>
    <w:next w:val="-1"/>
    <w:uiPriority w:val="99"/>
    <w:rsid w:val="00D94C59"/>
    <w:rPr>
      <w:rFonts w:ascii="Calibri" w:eastAsia="新細明體" w:hAnsi="Calibri" w:cs="Calibri"/>
      <w:color w:val="365F91"/>
      <w:kern w:val="0"/>
      <w:sz w:val="20"/>
      <w:szCs w:val="20"/>
    </w:rPr>
    <w:tblPr>
      <w:tblStyleRowBandSize w:val="1"/>
      <w:tblStyleColBandSize w:val="1"/>
      <w:tblInd w:w="0" w:type="nil"/>
      <w:tblBorders>
        <w:top w:val="single" w:sz="8" w:space="0" w:color="4F81BD"/>
        <w:bottom w:val="single" w:sz="8" w:space="0" w:color="4F81BD"/>
      </w:tblBorders>
    </w:tblPr>
    <w:tblStylePr w:type="firstRow">
      <w:pPr>
        <w:spacing w:beforeLines="0" w:before="0" w:beforeAutospacing="0" w:afterLines="0" w:after="0" w:afterAutospacing="0"/>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3111">
    <w:name w:val="淺色清單 - 輔色 3111"/>
    <w:basedOn w:val="a6"/>
    <w:next w:val="-30"/>
    <w:uiPriority w:val="99"/>
    <w:rsid w:val="00D94C59"/>
    <w:rPr>
      <w:rFonts w:ascii="Calibri" w:eastAsia="新細明體" w:hAnsi="Calibri" w:cs="Calibri"/>
      <w:kern w:val="0"/>
      <w:sz w:val="20"/>
      <w:szCs w:val="20"/>
    </w:rPr>
    <w:tblPr>
      <w:tblStyleRowBandSize w:val="1"/>
      <w:tblStyleColBandSize w:val="1"/>
      <w:tblInd w:w="0" w:type="nil"/>
      <w:tblBorders>
        <w:top w:val="single" w:sz="8" w:space="0" w:color="9BBB59"/>
        <w:left w:val="single" w:sz="8" w:space="0" w:color="9BBB59"/>
        <w:bottom w:val="single" w:sz="8" w:space="0" w:color="9BBB59"/>
        <w:right w:val="single" w:sz="8" w:space="0" w:color="9BBB59"/>
      </w:tblBorders>
    </w:tblPr>
    <w:tblStylePr w:type="firstRow">
      <w:pPr>
        <w:spacing w:beforeLines="0" w:before="100" w:beforeAutospacing="1" w:afterLines="0" w:after="100" w:afterAutospacing="1"/>
      </w:pPr>
      <w:rPr>
        <w:b/>
        <w:bCs/>
        <w:color w:val="FFFFFF"/>
      </w:rPr>
      <w:tblPr/>
      <w:tcPr>
        <w:shd w:val="clear" w:color="auto" w:fill="9BBB59"/>
      </w:tcPr>
    </w:tblStylePr>
    <w:tblStylePr w:type="lastRow">
      <w:pPr>
        <w:spacing w:beforeLines="0" w:before="100" w:beforeAutospacing="1" w:afterLines="0" w:after="100" w:afterAutospacing="1"/>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21111">
    <w:name w:val="表格格線2111"/>
    <w:uiPriority w:val="99"/>
    <w:rsid w:val="00D94C59"/>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
    <w:name w:val="淺色網底 - 輔色 11111"/>
    <w:uiPriority w:val="99"/>
    <w:rsid w:val="00D94C59"/>
    <w:rPr>
      <w:rFonts w:ascii="Calibri" w:eastAsia="新細明體" w:hAnsi="Calibri" w:cs="Calibri"/>
      <w:color w:val="365F91"/>
      <w:kern w:val="0"/>
      <w:sz w:val="20"/>
      <w:szCs w:val="20"/>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style>
  <w:style w:type="table" w:customStyle="1" w:styleId="-12111">
    <w:name w:val="淺色網底 - 輔色 12111"/>
    <w:uiPriority w:val="99"/>
    <w:rsid w:val="00D94C59"/>
    <w:rPr>
      <w:rFonts w:ascii="Calibri" w:eastAsia="新細明體" w:hAnsi="Calibri" w:cs="Calibri"/>
      <w:color w:val="365F91"/>
      <w:kern w:val="0"/>
      <w:sz w:val="20"/>
      <w:szCs w:val="20"/>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style>
  <w:style w:type="table" w:customStyle="1" w:styleId="-13111">
    <w:name w:val="淺色網底 - 輔色 13111"/>
    <w:uiPriority w:val="99"/>
    <w:rsid w:val="00D94C59"/>
    <w:rPr>
      <w:rFonts w:ascii="Calibri" w:eastAsia="新細明體" w:hAnsi="Calibri" w:cs="Calibri"/>
      <w:color w:val="365F91"/>
      <w:kern w:val="0"/>
      <w:sz w:val="20"/>
      <w:szCs w:val="20"/>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style>
  <w:style w:type="table" w:customStyle="1" w:styleId="31110">
    <w:name w:val="表格格線3111"/>
    <w:uiPriority w:val="99"/>
    <w:rsid w:val="00D94C59"/>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0">
    <w:name w:val="表格格線611"/>
    <w:uiPriority w:val="99"/>
    <w:rsid w:val="00D94C59"/>
    <w:rPr>
      <w:rFonts w:ascii="Calibri" w:eastAsia="新細明體" w:hAnsi="Calibri" w:cs="Calibri"/>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0">
    <w:name w:val="表格格線711"/>
    <w:uiPriority w:val="99"/>
    <w:rsid w:val="00D94C59"/>
    <w:rPr>
      <w:rFonts w:ascii="Calibri" w:eastAsia="新細明體" w:hAnsi="Calibri" w:cs="Calibri"/>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1">
    <w:name w:val="表格格線4111"/>
    <w:uiPriority w:val="99"/>
    <w:rsid w:val="00D94C59"/>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1">
    <w:name w:val="表格格線5111"/>
    <w:uiPriority w:val="99"/>
    <w:rsid w:val="00D94C59"/>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10">
    <w:name w:val="表格格線811"/>
    <w:uiPriority w:val="99"/>
    <w:rsid w:val="00D94C59"/>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1">
    <w:name w:val="表格格線911"/>
    <w:uiPriority w:val="99"/>
    <w:rsid w:val="00D94C59"/>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10">
    <w:name w:val="表格格線1011"/>
    <w:uiPriority w:val="99"/>
    <w:rsid w:val="00D94C59"/>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
    <w:name w:val="表格格線1211"/>
    <w:basedOn w:val="a6"/>
    <w:uiPriority w:val="99"/>
    <w:rsid w:val="00D94C59"/>
    <w:pPr>
      <w:widowControl w:val="0"/>
    </w:pPr>
    <w:rPr>
      <w:rFonts w:ascii="Times New Roman" w:eastAsia="新細明體" w:hAnsi="Times New Roman"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31">
    <w:name w:val="1 / 1.1 / 1.1.1131"/>
    <w:basedOn w:val="a7"/>
    <w:next w:val="111111"/>
    <w:uiPriority w:val="99"/>
    <w:semiHidden/>
    <w:unhideWhenUsed/>
    <w:rsid w:val="00D94C59"/>
  </w:style>
  <w:style w:type="table" w:customStyle="1" w:styleId="13111">
    <w:name w:val="表格格線1311"/>
    <w:basedOn w:val="a6"/>
    <w:next w:val="af0"/>
    <w:rsid w:val="00D94C59"/>
    <w:rPr>
      <w:rFonts w:ascii="Calibri" w:eastAsia="新細明體"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0">
    <w:name w:val="表格格線1411"/>
    <w:basedOn w:val="a6"/>
    <w:next w:val="af0"/>
    <w:uiPriority w:val="59"/>
    <w:rsid w:val="00D94C59"/>
    <w:rPr>
      <w:rFonts w:ascii="Calibri" w:eastAsia="新細明體"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0">
    <w:name w:val="表格格線1511"/>
    <w:basedOn w:val="a6"/>
    <w:next w:val="af0"/>
    <w:rsid w:val="00D94C59"/>
    <w:pPr>
      <w:widowControl w:val="0"/>
    </w:pPr>
    <w:rPr>
      <w:rFonts w:ascii="Times New Roman" w:eastAsia="新細明體" w:hAnsi="Times New Roman"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2">
    <w:name w:val="無清單91"/>
    <w:next w:val="a7"/>
    <w:uiPriority w:val="99"/>
    <w:semiHidden/>
    <w:unhideWhenUsed/>
    <w:rsid w:val="00D94C59"/>
  </w:style>
  <w:style w:type="numbering" w:customStyle="1" w:styleId="1711">
    <w:name w:val="無清單171"/>
    <w:next w:val="a7"/>
    <w:semiHidden/>
    <w:unhideWhenUsed/>
    <w:rsid w:val="00D94C59"/>
  </w:style>
  <w:style w:type="numbering" w:customStyle="1" w:styleId="1171">
    <w:name w:val="無清單1171"/>
    <w:next w:val="a7"/>
    <w:semiHidden/>
    <w:unhideWhenUsed/>
    <w:rsid w:val="00D94C59"/>
  </w:style>
  <w:style w:type="numbering" w:customStyle="1" w:styleId="11151">
    <w:name w:val="無清單11151"/>
    <w:next w:val="a7"/>
    <w:semiHidden/>
    <w:unhideWhenUsed/>
    <w:rsid w:val="00D94C59"/>
  </w:style>
  <w:style w:type="numbering" w:customStyle="1" w:styleId="2510">
    <w:name w:val="無清單251"/>
    <w:next w:val="a7"/>
    <w:semiHidden/>
    <w:unhideWhenUsed/>
    <w:rsid w:val="00D94C59"/>
  </w:style>
  <w:style w:type="numbering" w:customStyle="1" w:styleId="1251">
    <w:name w:val="無清單1251"/>
    <w:next w:val="a7"/>
    <w:uiPriority w:val="99"/>
    <w:semiHidden/>
    <w:unhideWhenUsed/>
    <w:rsid w:val="00D94C59"/>
  </w:style>
  <w:style w:type="numbering" w:customStyle="1" w:styleId="11251">
    <w:name w:val="無清單11251"/>
    <w:next w:val="a7"/>
    <w:uiPriority w:val="99"/>
    <w:semiHidden/>
    <w:unhideWhenUsed/>
    <w:rsid w:val="00D94C59"/>
  </w:style>
  <w:style w:type="numbering" w:customStyle="1" w:styleId="3410">
    <w:name w:val="無清單341"/>
    <w:next w:val="a7"/>
    <w:uiPriority w:val="99"/>
    <w:semiHidden/>
    <w:unhideWhenUsed/>
    <w:rsid w:val="00D94C59"/>
  </w:style>
  <w:style w:type="numbering" w:customStyle="1" w:styleId="1341">
    <w:name w:val="無清單1341"/>
    <w:next w:val="a7"/>
    <w:uiPriority w:val="99"/>
    <w:semiHidden/>
    <w:unhideWhenUsed/>
    <w:rsid w:val="00D94C59"/>
  </w:style>
  <w:style w:type="numbering" w:customStyle="1" w:styleId="11341">
    <w:name w:val="無清單11341"/>
    <w:next w:val="a7"/>
    <w:uiPriority w:val="99"/>
    <w:semiHidden/>
    <w:unhideWhenUsed/>
    <w:rsid w:val="00D94C59"/>
  </w:style>
  <w:style w:type="table" w:customStyle="1" w:styleId="2511">
    <w:name w:val="表格格線251"/>
    <w:basedOn w:val="a6"/>
    <w:next w:val="af0"/>
    <w:uiPriority w:val="99"/>
    <w:rsid w:val="00D94C59"/>
    <w:rPr>
      <w:rFonts w:ascii="Calibri" w:eastAsia="新細明體"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51">
    <w:name w:val="無清單111151"/>
    <w:next w:val="a7"/>
    <w:semiHidden/>
    <w:unhideWhenUsed/>
    <w:rsid w:val="00D94C59"/>
  </w:style>
  <w:style w:type="table" w:customStyle="1" w:styleId="11411">
    <w:name w:val="表格格線1141"/>
    <w:basedOn w:val="a6"/>
    <w:next w:val="af0"/>
    <w:uiPriority w:val="99"/>
    <w:rsid w:val="00D94C59"/>
    <w:rPr>
      <w:rFonts w:ascii="Calibri" w:eastAsia="新細明體"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41">
    <w:name w:val="無清單2141"/>
    <w:next w:val="a7"/>
    <w:uiPriority w:val="99"/>
    <w:semiHidden/>
    <w:unhideWhenUsed/>
    <w:rsid w:val="00D94C59"/>
  </w:style>
  <w:style w:type="numbering" w:customStyle="1" w:styleId="12141">
    <w:name w:val="無清單12141"/>
    <w:next w:val="a7"/>
    <w:uiPriority w:val="99"/>
    <w:semiHidden/>
    <w:unhideWhenUsed/>
    <w:rsid w:val="00D94C59"/>
  </w:style>
  <w:style w:type="numbering" w:customStyle="1" w:styleId="112141">
    <w:name w:val="無清單112141"/>
    <w:next w:val="a7"/>
    <w:uiPriority w:val="99"/>
    <w:semiHidden/>
    <w:unhideWhenUsed/>
    <w:rsid w:val="00D94C59"/>
  </w:style>
  <w:style w:type="numbering" w:customStyle="1" w:styleId="1111141">
    <w:name w:val="無清單1111141"/>
    <w:next w:val="a7"/>
    <w:semiHidden/>
    <w:rsid w:val="00D94C59"/>
  </w:style>
  <w:style w:type="numbering" w:customStyle="1" w:styleId="4510">
    <w:name w:val="樣式451"/>
    <w:rsid w:val="00D94C59"/>
  </w:style>
  <w:style w:type="numbering" w:customStyle="1" w:styleId="11111151">
    <w:name w:val="1 / 1.1 / 1.1.151"/>
    <w:basedOn w:val="a7"/>
    <w:next w:val="111111"/>
    <w:uiPriority w:val="99"/>
    <w:unhideWhenUsed/>
    <w:rsid w:val="00D94C59"/>
  </w:style>
  <w:style w:type="numbering" w:customStyle="1" w:styleId="1ai51">
    <w:name w:val="1 / a / i51"/>
    <w:basedOn w:val="a7"/>
    <w:next w:val="1ai"/>
    <w:unhideWhenUsed/>
    <w:rsid w:val="00D94C59"/>
  </w:style>
  <w:style w:type="numbering" w:customStyle="1" w:styleId="4411">
    <w:name w:val="無清單441"/>
    <w:next w:val="a7"/>
    <w:uiPriority w:val="99"/>
    <w:semiHidden/>
    <w:unhideWhenUsed/>
    <w:rsid w:val="00D94C59"/>
  </w:style>
  <w:style w:type="numbering" w:customStyle="1" w:styleId="5410">
    <w:name w:val="無清單541"/>
    <w:next w:val="a7"/>
    <w:uiPriority w:val="99"/>
    <w:semiHidden/>
    <w:unhideWhenUsed/>
    <w:rsid w:val="00D94C59"/>
  </w:style>
  <w:style w:type="numbering" w:customStyle="1" w:styleId="195">
    <w:name w:val="無清單19"/>
    <w:next w:val="a7"/>
    <w:uiPriority w:val="99"/>
    <w:semiHidden/>
    <w:unhideWhenUsed/>
    <w:rsid w:val="00D94C59"/>
  </w:style>
  <w:style w:type="paragraph" w:customStyle="1" w:styleId="106">
    <w:name w:val="內文10"/>
    <w:basedOn w:val="a4"/>
    <w:rsid w:val="00D94C59"/>
    <w:pPr>
      <w:widowControl/>
      <w:overflowPunct w:val="0"/>
      <w:autoSpaceDE w:val="0"/>
      <w:autoSpaceDN w:val="0"/>
      <w:adjustRightInd w:val="0"/>
      <w:textAlignment w:val="baseline"/>
    </w:pPr>
    <w:rPr>
      <w:kern w:val="0"/>
      <w:szCs w:val="20"/>
    </w:rPr>
  </w:style>
  <w:style w:type="numbering" w:customStyle="1" w:styleId="1100">
    <w:name w:val="無清單110"/>
    <w:next w:val="a7"/>
    <w:uiPriority w:val="99"/>
    <w:semiHidden/>
    <w:unhideWhenUsed/>
    <w:rsid w:val="00D94C59"/>
  </w:style>
  <w:style w:type="numbering" w:customStyle="1" w:styleId="1190">
    <w:name w:val="無清單119"/>
    <w:next w:val="a7"/>
    <w:uiPriority w:val="99"/>
    <w:semiHidden/>
    <w:unhideWhenUsed/>
    <w:rsid w:val="00D94C59"/>
  </w:style>
  <w:style w:type="table" w:customStyle="1" w:styleId="202">
    <w:name w:val="表格格線20"/>
    <w:basedOn w:val="a6"/>
    <w:next w:val="af0"/>
    <w:uiPriority w:val="59"/>
    <w:rsid w:val="00D94C59"/>
    <w:rPr>
      <w:rFonts w:ascii="Calibri" w:eastAsia="新細明體"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7">
    <w:name w:val="無清單1117"/>
    <w:next w:val="a7"/>
    <w:uiPriority w:val="99"/>
    <w:semiHidden/>
    <w:unhideWhenUsed/>
    <w:rsid w:val="00D94C59"/>
  </w:style>
  <w:style w:type="table" w:customStyle="1" w:styleId="1101">
    <w:name w:val="表格格線110"/>
    <w:basedOn w:val="a6"/>
    <w:next w:val="af0"/>
    <w:uiPriority w:val="59"/>
    <w:rsid w:val="00D94C59"/>
    <w:rPr>
      <w:rFonts w:ascii="Calibri" w:eastAsia="新細明體"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74">
    <w:name w:val="無清單27"/>
    <w:next w:val="a7"/>
    <w:uiPriority w:val="99"/>
    <w:semiHidden/>
    <w:unhideWhenUsed/>
    <w:rsid w:val="00D94C59"/>
  </w:style>
  <w:style w:type="numbering" w:customStyle="1" w:styleId="127">
    <w:name w:val="無清單127"/>
    <w:next w:val="a7"/>
    <w:uiPriority w:val="99"/>
    <w:semiHidden/>
    <w:unhideWhenUsed/>
    <w:rsid w:val="00D94C59"/>
  </w:style>
  <w:style w:type="numbering" w:customStyle="1" w:styleId="1127">
    <w:name w:val="無清單1127"/>
    <w:next w:val="a7"/>
    <w:uiPriority w:val="99"/>
    <w:semiHidden/>
    <w:unhideWhenUsed/>
    <w:rsid w:val="00D94C59"/>
  </w:style>
  <w:style w:type="numbering" w:customStyle="1" w:styleId="363">
    <w:name w:val="無清單36"/>
    <w:next w:val="a7"/>
    <w:uiPriority w:val="99"/>
    <w:semiHidden/>
    <w:unhideWhenUsed/>
    <w:rsid w:val="00D94C59"/>
  </w:style>
  <w:style w:type="numbering" w:customStyle="1" w:styleId="136">
    <w:name w:val="無清單136"/>
    <w:next w:val="a7"/>
    <w:uiPriority w:val="99"/>
    <w:semiHidden/>
    <w:unhideWhenUsed/>
    <w:rsid w:val="00D94C59"/>
  </w:style>
  <w:style w:type="numbering" w:customStyle="1" w:styleId="1136">
    <w:name w:val="無清單1136"/>
    <w:next w:val="a7"/>
    <w:uiPriority w:val="99"/>
    <w:semiHidden/>
    <w:unhideWhenUsed/>
    <w:rsid w:val="00D94C59"/>
  </w:style>
  <w:style w:type="table" w:customStyle="1" w:styleId="275">
    <w:name w:val="表格格線27"/>
    <w:basedOn w:val="a6"/>
    <w:next w:val="af0"/>
    <w:uiPriority w:val="59"/>
    <w:rsid w:val="00D94C59"/>
    <w:rPr>
      <w:rFonts w:ascii="Calibri" w:eastAsia="新細明體"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7">
    <w:name w:val="無清單11117"/>
    <w:next w:val="a7"/>
    <w:uiPriority w:val="99"/>
    <w:semiHidden/>
    <w:unhideWhenUsed/>
    <w:rsid w:val="00D94C59"/>
  </w:style>
  <w:style w:type="table" w:customStyle="1" w:styleId="1162">
    <w:name w:val="表格格線116"/>
    <w:basedOn w:val="a6"/>
    <w:next w:val="af0"/>
    <w:uiPriority w:val="59"/>
    <w:rsid w:val="00D94C59"/>
    <w:rPr>
      <w:rFonts w:ascii="Calibri" w:eastAsia="新細明體"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60">
    <w:name w:val="無清單216"/>
    <w:next w:val="a7"/>
    <w:uiPriority w:val="99"/>
    <w:semiHidden/>
    <w:unhideWhenUsed/>
    <w:rsid w:val="00D94C59"/>
  </w:style>
  <w:style w:type="numbering" w:customStyle="1" w:styleId="1216">
    <w:name w:val="無清單1216"/>
    <w:next w:val="a7"/>
    <w:uiPriority w:val="99"/>
    <w:semiHidden/>
    <w:unhideWhenUsed/>
    <w:rsid w:val="00D94C59"/>
  </w:style>
  <w:style w:type="numbering" w:customStyle="1" w:styleId="112160">
    <w:name w:val="無清單11216"/>
    <w:next w:val="a7"/>
    <w:uiPriority w:val="99"/>
    <w:semiHidden/>
    <w:unhideWhenUsed/>
    <w:rsid w:val="00D94C59"/>
  </w:style>
  <w:style w:type="numbering" w:customStyle="1" w:styleId="203">
    <w:name w:val="無清單20"/>
    <w:next w:val="a7"/>
    <w:uiPriority w:val="99"/>
    <w:semiHidden/>
    <w:unhideWhenUsed/>
    <w:rsid w:val="00D94C59"/>
  </w:style>
  <w:style w:type="numbering" w:customStyle="1" w:styleId="1200">
    <w:name w:val="無清單120"/>
    <w:next w:val="a7"/>
    <w:semiHidden/>
    <w:unhideWhenUsed/>
    <w:rsid w:val="00D94C59"/>
  </w:style>
  <w:style w:type="table" w:customStyle="1" w:styleId="283">
    <w:name w:val="表格格線28"/>
    <w:basedOn w:val="a6"/>
    <w:next w:val="af0"/>
    <w:uiPriority w:val="59"/>
    <w:rsid w:val="00D94C59"/>
    <w:rPr>
      <w:rFonts w:ascii="Calibri" w:eastAsia="新細明體"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00">
    <w:name w:val="無清單1110"/>
    <w:next w:val="a7"/>
    <w:semiHidden/>
    <w:unhideWhenUsed/>
    <w:rsid w:val="00D94C59"/>
  </w:style>
  <w:style w:type="table" w:customStyle="1" w:styleId="1172">
    <w:name w:val="表格格線117"/>
    <w:basedOn w:val="a6"/>
    <w:next w:val="af0"/>
    <w:uiPriority w:val="59"/>
    <w:rsid w:val="00D94C59"/>
    <w:rPr>
      <w:rFonts w:ascii="Calibri" w:eastAsia="新細明體" w:hAnsi="Calibri"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0">
    <w:name w:val="淺色網底 - 輔色 33"/>
    <w:basedOn w:val="a6"/>
    <w:next w:val="-3"/>
    <w:uiPriority w:val="60"/>
    <w:rsid w:val="00D94C59"/>
    <w:rPr>
      <w:rFonts w:ascii="Calibri" w:eastAsia="Times New Roman" w:hAnsi="Calibri" w:cs="Times New Roman"/>
      <w:color w:val="76923C"/>
      <w:kern w:val="0"/>
      <w:sz w:val="20"/>
      <w:szCs w:val="20"/>
    </w:rPr>
    <w:tblPr>
      <w:tblStyleRowBandSize w:val="1"/>
      <w:tblStyleColBandSize w:val="1"/>
      <w:tblBorders>
        <w:top w:val="single" w:sz="8" w:space="0" w:color="9BBB59"/>
        <w:bottom w:val="single" w:sz="8" w:space="0" w:color="9BBB59"/>
      </w:tblBorders>
    </w:tblPr>
    <w:tblStylePr w:type="fir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numbering" w:customStyle="1" w:styleId="1118">
    <w:name w:val="無清單1118"/>
    <w:next w:val="a7"/>
    <w:semiHidden/>
    <w:rsid w:val="00D94C59"/>
  </w:style>
  <w:style w:type="numbering" w:customStyle="1" w:styleId="11118">
    <w:name w:val="無清單11118"/>
    <w:next w:val="a7"/>
    <w:semiHidden/>
    <w:rsid w:val="00D94C59"/>
  </w:style>
  <w:style w:type="numbering" w:customStyle="1" w:styleId="284">
    <w:name w:val="無清單28"/>
    <w:next w:val="a7"/>
    <w:semiHidden/>
    <w:rsid w:val="00D94C59"/>
  </w:style>
  <w:style w:type="table" w:customStyle="1" w:styleId="-17">
    <w:name w:val="淺色網底 - 輔色 17"/>
    <w:basedOn w:val="a6"/>
    <w:next w:val="-1"/>
    <w:uiPriority w:val="99"/>
    <w:rsid w:val="00D94C59"/>
    <w:rPr>
      <w:rFonts w:ascii="Calibri" w:eastAsia="新細明體" w:hAnsi="Calibri" w:cs="Times New Roman"/>
      <w:color w:val="365F91"/>
      <w:kern w:val="0"/>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93">
    <w:name w:val="表格格線29"/>
    <w:basedOn w:val="a6"/>
    <w:next w:val="af0"/>
    <w:uiPriority w:val="99"/>
    <w:rsid w:val="00D94C59"/>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6">
    <w:name w:val="無清單111116"/>
    <w:next w:val="a7"/>
    <w:semiHidden/>
    <w:unhideWhenUsed/>
    <w:rsid w:val="00D94C59"/>
  </w:style>
  <w:style w:type="numbering" w:customStyle="1" w:styleId="11111130">
    <w:name w:val="無清單1111113"/>
    <w:next w:val="a7"/>
    <w:semiHidden/>
    <w:rsid w:val="00D94C59"/>
  </w:style>
  <w:style w:type="table" w:customStyle="1" w:styleId="-114">
    <w:name w:val="淺色網底 - 輔色 114"/>
    <w:uiPriority w:val="99"/>
    <w:rsid w:val="00D94C59"/>
    <w:rPr>
      <w:rFonts w:ascii="Calibri" w:eastAsia="新細明體" w:hAnsi="Calibri" w:cs="Times New Roman"/>
      <w:color w:val="365F91"/>
      <w:kern w:val="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customStyle="1" w:styleId="-124">
    <w:name w:val="淺色網底 - 輔色 124"/>
    <w:uiPriority w:val="99"/>
    <w:rsid w:val="00D94C59"/>
    <w:rPr>
      <w:rFonts w:ascii="Calibri" w:eastAsia="新細明體" w:hAnsi="Calibri" w:cs="Times New Roman"/>
      <w:color w:val="365F91"/>
      <w:kern w:val="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customStyle="1" w:styleId="-34">
    <w:name w:val="淺色清單 - 輔色 34"/>
    <w:basedOn w:val="a6"/>
    <w:next w:val="-30"/>
    <w:uiPriority w:val="99"/>
    <w:rsid w:val="00D94C59"/>
    <w:rPr>
      <w:rFonts w:ascii="Calibri" w:eastAsia="新細明體" w:hAnsi="Calibri" w:cs="Times New Roman"/>
      <w:kern w:val="0"/>
      <w:sz w:val="20"/>
      <w:szCs w:val="2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100" w:beforeAutospacing="1" w:afterLines="0" w:after="100" w:afterAutospacing="1" w:line="240" w:lineRule="auto"/>
      </w:pPr>
      <w:rPr>
        <w:b/>
        <w:bCs/>
        <w:color w:val="FFFFFF"/>
      </w:rPr>
      <w:tblPr/>
      <w:tcPr>
        <w:shd w:val="clear" w:color="auto" w:fill="9BBB59"/>
      </w:tcPr>
    </w:tblStylePr>
    <w:tblStylePr w:type="lastRow">
      <w:pPr>
        <w:spacing w:beforeLines="0" w:before="100" w:beforeAutospacing="1" w:afterLines="0" w:after="10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34">
    <w:name w:val="淺色網底 - 輔色 134"/>
    <w:uiPriority w:val="99"/>
    <w:rsid w:val="00D94C59"/>
    <w:rPr>
      <w:rFonts w:ascii="Calibri" w:eastAsia="新細明體" w:hAnsi="Calibri" w:cs="Times New Roman"/>
      <w:color w:val="365F91"/>
      <w:kern w:val="0"/>
      <w:sz w:val="20"/>
      <w:szCs w:val="20"/>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style>
  <w:style w:type="table" w:customStyle="1" w:styleId="344">
    <w:name w:val="表格格線34"/>
    <w:basedOn w:val="a6"/>
    <w:uiPriority w:val="99"/>
    <w:rsid w:val="00D94C59"/>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60">
    <w:name w:val="樣式56"/>
    <w:rsid w:val="00D94C59"/>
  </w:style>
  <w:style w:type="numbering" w:customStyle="1" w:styleId="470">
    <w:name w:val="樣式47"/>
    <w:rsid w:val="00D94C59"/>
  </w:style>
  <w:style w:type="numbering" w:customStyle="1" w:styleId="1111117">
    <w:name w:val="1 / 1.1 / 1.1.17"/>
    <w:basedOn w:val="a7"/>
    <w:next w:val="111111"/>
    <w:uiPriority w:val="99"/>
    <w:unhideWhenUsed/>
    <w:rsid w:val="00D94C59"/>
  </w:style>
  <w:style w:type="numbering" w:customStyle="1" w:styleId="1ai7">
    <w:name w:val="1 / a / i7"/>
    <w:basedOn w:val="a7"/>
    <w:next w:val="1ai"/>
    <w:unhideWhenUsed/>
    <w:rsid w:val="00D94C59"/>
  </w:style>
  <w:style w:type="numbering" w:customStyle="1" w:styleId="373">
    <w:name w:val="無清單37"/>
    <w:next w:val="a7"/>
    <w:uiPriority w:val="99"/>
    <w:semiHidden/>
    <w:unhideWhenUsed/>
    <w:rsid w:val="00D94C59"/>
  </w:style>
  <w:style w:type="table" w:customStyle="1" w:styleId="442">
    <w:name w:val="表格格線44"/>
    <w:basedOn w:val="a6"/>
    <w:next w:val="af0"/>
    <w:uiPriority w:val="99"/>
    <w:rsid w:val="00D94C59"/>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61">
    <w:name w:val="無清單46"/>
    <w:next w:val="a7"/>
    <w:uiPriority w:val="99"/>
    <w:semiHidden/>
    <w:unhideWhenUsed/>
    <w:rsid w:val="00D94C59"/>
  </w:style>
  <w:style w:type="numbering" w:customStyle="1" w:styleId="561">
    <w:name w:val="無清單56"/>
    <w:next w:val="a7"/>
    <w:uiPriority w:val="99"/>
    <w:semiHidden/>
    <w:unhideWhenUsed/>
    <w:rsid w:val="00D94C59"/>
  </w:style>
  <w:style w:type="table" w:customStyle="1" w:styleId="543">
    <w:name w:val="表格格線54"/>
    <w:basedOn w:val="a6"/>
    <w:next w:val="af0"/>
    <w:uiPriority w:val="99"/>
    <w:rsid w:val="00D94C59"/>
    <w:rPr>
      <w:rFonts w:ascii="Calibri" w:eastAsia="Times New Roman" w:hAnsi="Calibri"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
    <w:name w:val="淺色網底 - 輔色 143"/>
    <w:basedOn w:val="a6"/>
    <w:next w:val="-1"/>
    <w:uiPriority w:val="99"/>
    <w:rsid w:val="00D94C59"/>
    <w:rPr>
      <w:rFonts w:ascii="Calibri" w:eastAsia="新細明體" w:hAnsi="Calibri" w:cs="Calibri"/>
      <w:color w:val="365F91"/>
      <w:kern w:val="0"/>
      <w:sz w:val="20"/>
      <w:szCs w:val="20"/>
    </w:rPr>
    <w:tblPr>
      <w:tblStyleRowBandSize w:val="1"/>
      <w:tblStyleColBandSize w:val="1"/>
      <w:tblInd w:w="0" w:type="nil"/>
      <w:tblBorders>
        <w:top w:val="single" w:sz="8" w:space="0" w:color="4F81BD"/>
        <w:bottom w:val="single" w:sz="8" w:space="0" w:color="4F81BD"/>
      </w:tblBorders>
    </w:tblPr>
    <w:tblStylePr w:type="firstRow">
      <w:pPr>
        <w:spacing w:beforeLines="0" w:before="0" w:beforeAutospacing="0" w:afterLines="0" w:after="0" w:afterAutospacing="0"/>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313">
    <w:name w:val="淺色清單 - 輔色 313"/>
    <w:basedOn w:val="a6"/>
    <w:next w:val="-30"/>
    <w:uiPriority w:val="99"/>
    <w:rsid w:val="00D94C59"/>
    <w:rPr>
      <w:rFonts w:ascii="Calibri" w:eastAsia="新細明體" w:hAnsi="Calibri" w:cs="Calibri"/>
      <w:kern w:val="0"/>
      <w:sz w:val="20"/>
      <w:szCs w:val="20"/>
    </w:rPr>
    <w:tblPr>
      <w:tblStyleRowBandSize w:val="1"/>
      <w:tblStyleColBandSize w:val="1"/>
      <w:tblInd w:w="0" w:type="nil"/>
      <w:tblBorders>
        <w:top w:val="single" w:sz="8" w:space="0" w:color="9BBB59"/>
        <w:left w:val="single" w:sz="8" w:space="0" w:color="9BBB59"/>
        <w:bottom w:val="single" w:sz="8" w:space="0" w:color="9BBB59"/>
        <w:right w:val="single" w:sz="8" w:space="0" w:color="9BBB59"/>
      </w:tblBorders>
    </w:tblPr>
    <w:tblStylePr w:type="firstRow">
      <w:pPr>
        <w:spacing w:beforeLines="0" w:before="100" w:beforeAutospacing="1" w:afterLines="0" w:after="100" w:afterAutospacing="1"/>
      </w:pPr>
      <w:rPr>
        <w:b/>
        <w:bCs/>
        <w:color w:val="FFFFFF"/>
      </w:rPr>
      <w:tblPr/>
      <w:tcPr>
        <w:shd w:val="clear" w:color="auto" w:fill="9BBB59"/>
      </w:tcPr>
    </w:tblStylePr>
    <w:tblStylePr w:type="lastRow">
      <w:pPr>
        <w:spacing w:beforeLines="0" w:before="100" w:beforeAutospacing="1" w:afterLines="0" w:after="100" w:afterAutospacing="1"/>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181">
    <w:name w:val="表格格線118"/>
    <w:basedOn w:val="a6"/>
    <w:uiPriority w:val="99"/>
    <w:rsid w:val="00D94C59"/>
    <w:pPr>
      <w:widowControl w:val="0"/>
    </w:pPr>
    <w:rPr>
      <w:rFonts w:ascii="Times New Roman" w:eastAsia="新細明體" w:hAnsi="Times New Roman"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2">
    <w:name w:val="表格格線213"/>
    <w:uiPriority w:val="99"/>
    <w:rsid w:val="00D94C59"/>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
    <w:name w:val="淺色網底 - 輔色 1113"/>
    <w:uiPriority w:val="99"/>
    <w:rsid w:val="00D94C59"/>
    <w:rPr>
      <w:rFonts w:ascii="Calibri" w:eastAsia="新細明體" w:hAnsi="Calibri" w:cs="Calibri"/>
      <w:color w:val="365F91"/>
      <w:kern w:val="0"/>
      <w:sz w:val="20"/>
      <w:szCs w:val="20"/>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style>
  <w:style w:type="table" w:customStyle="1" w:styleId="-1213">
    <w:name w:val="淺色網底 - 輔色 1213"/>
    <w:uiPriority w:val="99"/>
    <w:rsid w:val="00D94C59"/>
    <w:rPr>
      <w:rFonts w:ascii="Calibri" w:eastAsia="新細明體" w:hAnsi="Calibri" w:cs="Calibri"/>
      <w:color w:val="365F91"/>
      <w:kern w:val="0"/>
      <w:sz w:val="20"/>
      <w:szCs w:val="20"/>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style>
  <w:style w:type="table" w:customStyle="1" w:styleId="-1313">
    <w:name w:val="淺色網底 - 輔色 1313"/>
    <w:uiPriority w:val="99"/>
    <w:rsid w:val="00D94C59"/>
    <w:rPr>
      <w:rFonts w:ascii="Calibri" w:eastAsia="新細明體" w:hAnsi="Calibri" w:cs="Calibri"/>
      <w:color w:val="365F91"/>
      <w:kern w:val="0"/>
      <w:sz w:val="20"/>
      <w:szCs w:val="20"/>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style>
  <w:style w:type="table" w:customStyle="1" w:styleId="3130">
    <w:name w:val="表格格線313"/>
    <w:uiPriority w:val="99"/>
    <w:rsid w:val="00D94C59"/>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0">
    <w:name w:val="表格格線63"/>
    <w:uiPriority w:val="99"/>
    <w:rsid w:val="00D94C59"/>
    <w:rPr>
      <w:rFonts w:ascii="Calibri" w:eastAsia="新細明體" w:hAnsi="Calibri" w:cs="Calibri"/>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0">
    <w:name w:val="表格格線73"/>
    <w:uiPriority w:val="99"/>
    <w:rsid w:val="00D94C59"/>
    <w:rPr>
      <w:rFonts w:ascii="Calibri" w:eastAsia="新細明體" w:hAnsi="Calibri" w:cs="Calibri"/>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2">
    <w:name w:val="表格格線413"/>
    <w:uiPriority w:val="99"/>
    <w:rsid w:val="00D94C59"/>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2">
    <w:name w:val="表格格線513"/>
    <w:uiPriority w:val="99"/>
    <w:rsid w:val="00D94C59"/>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0">
    <w:name w:val="表格格線83"/>
    <w:uiPriority w:val="99"/>
    <w:rsid w:val="00D94C59"/>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30">
    <w:name w:val="表格格線93"/>
    <w:uiPriority w:val="99"/>
    <w:rsid w:val="00D94C59"/>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30">
    <w:name w:val="表格格線103"/>
    <w:uiPriority w:val="99"/>
    <w:rsid w:val="00D94C59"/>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2">
    <w:name w:val="表格格線123"/>
    <w:basedOn w:val="a6"/>
    <w:uiPriority w:val="99"/>
    <w:rsid w:val="00D94C59"/>
    <w:pPr>
      <w:widowControl w:val="0"/>
    </w:pPr>
    <w:rPr>
      <w:rFonts w:ascii="Times New Roman" w:eastAsia="新細明體" w:hAnsi="Times New Roman"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50">
    <w:name w:val="樣式415"/>
    <w:rsid w:val="00D94C59"/>
  </w:style>
  <w:style w:type="numbering" w:customStyle="1" w:styleId="5150">
    <w:name w:val="樣式515"/>
    <w:rsid w:val="00D94C59"/>
  </w:style>
  <w:style w:type="numbering" w:customStyle="1" w:styleId="11111115">
    <w:name w:val="1 / 1.1 / 1.1.115"/>
    <w:basedOn w:val="a7"/>
    <w:next w:val="111111"/>
    <w:uiPriority w:val="99"/>
    <w:semiHidden/>
    <w:unhideWhenUsed/>
    <w:rsid w:val="00D94C59"/>
  </w:style>
  <w:style w:type="numbering" w:customStyle="1" w:styleId="1ai15">
    <w:name w:val="1 / a / i15"/>
    <w:basedOn w:val="a7"/>
    <w:next w:val="1ai"/>
    <w:uiPriority w:val="99"/>
    <w:semiHidden/>
    <w:unhideWhenUsed/>
    <w:rsid w:val="00D94C59"/>
  </w:style>
  <w:style w:type="table" w:customStyle="1" w:styleId="1332">
    <w:name w:val="表格格線133"/>
    <w:basedOn w:val="a6"/>
    <w:next w:val="af0"/>
    <w:rsid w:val="00D94C59"/>
    <w:rPr>
      <w:rFonts w:ascii="Calibri" w:eastAsia="新細明體"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0">
    <w:name w:val="表格格線143"/>
    <w:basedOn w:val="a6"/>
    <w:next w:val="af0"/>
    <w:uiPriority w:val="59"/>
    <w:rsid w:val="00D94C59"/>
    <w:rPr>
      <w:rFonts w:ascii="Calibri" w:eastAsia="新細明體"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
    <w:name w:val="表格格線153"/>
    <w:basedOn w:val="a6"/>
    <w:next w:val="af0"/>
    <w:rsid w:val="00D94C59"/>
    <w:pPr>
      <w:widowControl w:val="0"/>
    </w:pPr>
    <w:rPr>
      <w:rFonts w:ascii="Times New Roman" w:eastAsia="新細明體" w:hAnsi="Times New Roman"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8">
    <w:name w:val="無清單128"/>
    <w:next w:val="a7"/>
    <w:uiPriority w:val="99"/>
    <w:semiHidden/>
    <w:unhideWhenUsed/>
    <w:rsid w:val="00D94C59"/>
  </w:style>
  <w:style w:type="numbering" w:customStyle="1" w:styleId="1128">
    <w:name w:val="無清單1128"/>
    <w:next w:val="a7"/>
    <w:uiPriority w:val="99"/>
    <w:semiHidden/>
    <w:unhideWhenUsed/>
    <w:rsid w:val="00D94C59"/>
  </w:style>
  <w:style w:type="numbering" w:customStyle="1" w:styleId="137">
    <w:name w:val="無清單137"/>
    <w:next w:val="a7"/>
    <w:uiPriority w:val="99"/>
    <w:semiHidden/>
    <w:unhideWhenUsed/>
    <w:rsid w:val="00D94C59"/>
  </w:style>
  <w:style w:type="numbering" w:customStyle="1" w:styleId="1137">
    <w:name w:val="無清單1137"/>
    <w:next w:val="a7"/>
    <w:uiPriority w:val="99"/>
    <w:semiHidden/>
    <w:unhideWhenUsed/>
    <w:rsid w:val="00D94C59"/>
  </w:style>
  <w:style w:type="numbering" w:customStyle="1" w:styleId="2170">
    <w:name w:val="無清單217"/>
    <w:next w:val="a7"/>
    <w:uiPriority w:val="99"/>
    <w:semiHidden/>
    <w:unhideWhenUsed/>
    <w:rsid w:val="00D94C59"/>
  </w:style>
  <w:style w:type="numbering" w:customStyle="1" w:styleId="1217">
    <w:name w:val="無清單1217"/>
    <w:next w:val="a7"/>
    <w:uiPriority w:val="99"/>
    <w:semiHidden/>
    <w:unhideWhenUsed/>
    <w:rsid w:val="00D94C59"/>
  </w:style>
  <w:style w:type="numbering" w:customStyle="1" w:styleId="11217">
    <w:name w:val="無清單11217"/>
    <w:next w:val="a7"/>
    <w:uiPriority w:val="99"/>
    <w:semiHidden/>
    <w:unhideWhenUsed/>
    <w:rsid w:val="00D94C59"/>
  </w:style>
  <w:style w:type="numbering" w:customStyle="1" w:styleId="621">
    <w:name w:val="無清單62"/>
    <w:next w:val="a7"/>
    <w:uiPriority w:val="99"/>
    <w:semiHidden/>
    <w:unhideWhenUsed/>
    <w:rsid w:val="00D94C59"/>
  </w:style>
  <w:style w:type="numbering" w:customStyle="1" w:styleId="1421">
    <w:name w:val="無清單142"/>
    <w:next w:val="a7"/>
    <w:semiHidden/>
    <w:unhideWhenUsed/>
    <w:rsid w:val="00D94C59"/>
  </w:style>
  <w:style w:type="numbering" w:customStyle="1" w:styleId="11420">
    <w:name w:val="無清單1142"/>
    <w:next w:val="a7"/>
    <w:semiHidden/>
    <w:unhideWhenUsed/>
    <w:rsid w:val="00D94C59"/>
  </w:style>
  <w:style w:type="numbering" w:customStyle="1" w:styleId="11122">
    <w:name w:val="無清單11122"/>
    <w:next w:val="a7"/>
    <w:semiHidden/>
    <w:unhideWhenUsed/>
    <w:rsid w:val="00D94C59"/>
  </w:style>
  <w:style w:type="numbering" w:customStyle="1" w:styleId="2220">
    <w:name w:val="無清單222"/>
    <w:next w:val="a7"/>
    <w:semiHidden/>
    <w:unhideWhenUsed/>
    <w:rsid w:val="00D94C59"/>
  </w:style>
  <w:style w:type="numbering" w:customStyle="1" w:styleId="1222">
    <w:name w:val="無清單1222"/>
    <w:next w:val="a7"/>
    <w:uiPriority w:val="99"/>
    <w:semiHidden/>
    <w:unhideWhenUsed/>
    <w:rsid w:val="00D94C59"/>
  </w:style>
  <w:style w:type="numbering" w:customStyle="1" w:styleId="11222">
    <w:name w:val="無清單11222"/>
    <w:next w:val="a7"/>
    <w:uiPriority w:val="99"/>
    <w:semiHidden/>
    <w:unhideWhenUsed/>
    <w:rsid w:val="00D94C59"/>
  </w:style>
  <w:style w:type="numbering" w:customStyle="1" w:styleId="3122">
    <w:name w:val="無清單312"/>
    <w:next w:val="a7"/>
    <w:uiPriority w:val="99"/>
    <w:semiHidden/>
    <w:unhideWhenUsed/>
    <w:rsid w:val="00D94C59"/>
  </w:style>
  <w:style w:type="numbering" w:customStyle="1" w:styleId="13120">
    <w:name w:val="無清單1312"/>
    <w:next w:val="a7"/>
    <w:uiPriority w:val="99"/>
    <w:semiHidden/>
    <w:unhideWhenUsed/>
    <w:rsid w:val="00D94C59"/>
  </w:style>
  <w:style w:type="numbering" w:customStyle="1" w:styleId="113120">
    <w:name w:val="無清單11312"/>
    <w:next w:val="a7"/>
    <w:uiPriority w:val="99"/>
    <w:semiHidden/>
    <w:unhideWhenUsed/>
    <w:rsid w:val="00D94C59"/>
  </w:style>
  <w:style w:type="table" w:customStyle="1" w:styleId="2221">
    <w:name w:val="表格格線222"/>
    <w:basedOn w:val="a6"/>
    <w:next w:val="af0"/>
    <w:uiPriority w:val="99"/>
    <w:rsid w:val="00D94C59"/>
    <w:rPr>
      <w:rFonts w:ascii="Calibri" w:eastAsia="新細明體"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22">
    <w:name w:val="無清單111122"/>
    <w:next w:val="a7"/>
    <w:semiHidden/>
    <w:unhideWhenUsed/>
    <w:rsid w:val="00D94C59"/>
  </w:style>
  <w:style w:type="table" w:customStyle="1" w:styleId="11123">
    <w:name w:val="表格格線1112"/>
    <w:basedOn w:val="a6"/>
    <w:next w:val="af0"/>
    <w:uiPriority w:val="99"/>
    <w:rsid w:val="00D94C59"/>
    <w:rPr>
      <w:rFonts w:ascii="Calibri" w:eastAsia="新細明體"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2">
    <w:name w:val="無清單2112"/>
    <w:next w:val="a7"/>
    <w:uiPriority w:val="99"/>
    <w:semiHidden/>
    <w:unhideWhenUsed/>
    <w:rsid w:val="00D94C59"/>
  </w:style>
  <w:style w:type="numbering" w:customStyle="1" w:styleId="121120">
    <w:name w:val="無清單12112"/>
    <w:next w:val="a7"/>
    <w:uiPriority w:val="99"/>
    <w:semiHidden/>
    <w:unhideWhenUsed/>
    <w:rsid w:val="00D94C59"/>
  </w:style>
  <w:style w:type="numbering" w:customStyle="1" w:styleId="112112">
    <w:name w:val="無清單112112"/>
    <w:next w:val="a7"/>
    <w:uiPriority w:val="99"/>
    <w:semiHidden/>
    <w:unhideWhenUsed/>
    <w:rsid w:val="00D94C59"/>
  </w:style>
  <w:style w:type="numbering" w:customStyle="1" w:styleId="111111120">
    <w:name w:val="無清單11111112"/>
    <w:next w:val="a7"/>
    <w:semiHidden/>
    <w:rsid w:val="00D94C59"/>
  </w:style>
  <w:style w:type="numbering" w:customStyle="1" w:styleId="5220">
    <w:name w:val="樣式522"/>
    <w:rsid w:val="00D94C59"/>
  </w:style>
  <w:style w:type="numbering" w:customStyle="1" w:styleId="4221">
    <w:name w:val="樣式422"/>
    <w:rsid w:val="00D94C59"/>
  </w:style>
  <w:style w:type="numbering" w:customStyle="1" w:styleId="11111122">
    <w:name w:val="1 / 1.1 / 1.1.122"/>
    <w:basedOn w:val="a7"/>
    <w:next w:val="111111"/>
    <w:uiPriority w:val="99"/>
    <w:unhideWhenUsed/>
    <w:rsid w:val="00D94C59"/>
  </w:style>
  <w:style w:type="numbering" w:customStyle="1" w:styleId="1ai22">
    <w:name w:val="1 / a / i22"/>
    <w:basedOn w:val="a7"/>
    <w:next w:val="1ai"/>
    <w:unhideWhenUsed/>
    <w:rsid w:val="00D94C59"/>
  </w:style>
  <w:style w:type="numbering" w:customStyle="1" w:styleId="4123">
    <w:name w:val="無清單412"/>
    <w:next w:val="a7"/>
    <w:uiPriority w:val="99"/>
    <w:semiHidden/>
    <w:unhideWhenUsed/>
    <w:rsid w:val="00D94C59"/>
  </w:style>
  <w:style w:type="numbering" w:customStyle="1" w:styleId="5122">
    <w:name w:val="無清單512"/>
    <w:next w:val="a7"/>
    <w:uiPriority w:val="99"/>
    <w:semiHidden/>
    <w:unhideWhenUsed/>
    <w:rsid w:val="00D94C59"/>
  </w:style>
  <w:style w:type="numbering" w:customStyle="1" w:styleId="41120">
    <w:name w:val="樣式4112"/>
    <w:rsid w:val="00D94C59"/>
  </w:style>
  <w:style w:type="numbering" w:customStyle="1" w:styleId="51120">
    <w:name w:val="樣式5112"/>
    <w:rsid w:val="00D94C59"/>
  </w:style>
  <w:style w:type="numbering" w:customStyle="1" w:styleId="111111112">
    <w:name w:val="1 / 1.1 / 1.1.1112"/>
    <w:basedOn w:val="a7"/>
    <w:next w:val="111111"/>
    <w:uiPriority w:val="99"/>
    <w:semiHidden/>
    <w:unhideWhenUsed/>
    <w:rsid w:val="00D94C59"/>
  </w:style>
  <w:style w:type="numbering" w:customStyle="1" w:styleId="1ai112">
    <w:name w:val="1 / a / i112"/>
    <w:basedOn w:val="a7"/>
    <w:next w:val="1ai"/>
    <w:uiPriority w:val="99"/>
    <w:semiHidden/>
    <w:unhideWhenUsed/>
    <w:rsid w:val="00D94C59"/>
  </w:style>
  <w:style w:type="numbering" w:customStyle="1" w:styleId="721">
    <w:name w:val="無清單72"/>
    <w:next w:val="a7"/>
    <w:uiPriority w:val="99"/>
    <w:semiHidden/>
    <w:unhideWhenUsed/>
    <w:rsid w:val="00D94C59"/>
  </w:style>
  <w:style w:type="numbering" w:customStyle="1" w:styleId="1520">
    <w:name w:val="無清單152"/>
    <w:next w:val="a7"/>
    <w:semiHidden/>
    <w:unhideWhenUsed/>
    <w:rsid w:val="00D94C59"/>
  </w:style>
  <w:style w:type="numbering" w:customStyle="1" w:styleId="1152">
    <w:name w:val="無清單1152"/>
    <w:next w:val="a7"/>
    <w:semiHidden/>
    <w:unhideWhenUsed/>
    <w:rsid w:val="00D94C59"/>
  </w:style>
  <w:style w:type="numbering" w:customStyle="1" w:styleId="11132">
    <w:name w:val="無清單11132"/>
    <w:next w:val="a7"/>
    <w:semiHidden/>
    <w:unhideWhenUsed/>
    <w:rsid w:val="00D94C59"/>
  </w:style>
  <w:style w:type="numbering" w:customStyle="1" w:styleId="2320">
    <w:name w:val="無清單232"/>
    <w:next w:val="a7"/>
    <w:semiHidden/>
    <w:unhideWhenUsed/>
    <w:rsid w:val="00D94C59"/>
  </w:style>
  <w:style w:type="numbering" w:customStyle="1" w:styleId="12320">
    <w:name w:val="無清單1232"/>
    <w:next w:val="a7"/>
    <w:uiPriority w:val="99"/>
    <w:semiHidden/>
    <w:unhideWhenUsed/>
    <w:rsid w:val="00D94C59"/>
  </w:style>
  <w:style w:type="numbering" w:customStyle="1" w:styleId="11232">
    <w:name w:val="無清單11232"/>
    <w:next w:val="a7"/>
    <w:uiPriority w:val="99"/>
    <w:semiHidden/>
    <w:unhideWhenUsed/>
    <w:rsid w:val="00D94C59"/>
  </w:style>
  <w:style w:type="numbering" w:customStyle="1" w:styleId="3221">
    <w:name w:val="無清單322"/>
    <w:next w:val="a7"/>
    <w:uiPriority w:val="99"/>
    <w:semiHidden/>
    <w:unhideWhenUsed/>
    <w:rsid w:val="00D94C59"/>
  </w:style>
  <w:style w:type="numbering" w:customStyle="1" w:styleId="1322">
    <w:name w:val="無清單1322"/>
    <w:next w:val="a7"/>
    <w:uiPriority w:val="99"/>
    <w:semiHidden/>
    <w:unhideWhenUsed/>
    <w:rsid w:val="00D94C59"/>
  </w:style>
  <w:style w:type="numbering" w:customStyle="1" w:styleId="11322">
    <w:name w:val="無清單11322"/>
    <w:next w:val="a7"/>
    <w:uiPriority w:val="99"/>
    <w:semiHidden/>
    <w:unhideWhenUsed/>
    <w:rsid w:val="00D94C59"/>
  </w:style>
  <w:style w:type="table" w:customStyle="1" w:styleId="2321">
    <w:name w:val="表格格線232"/>
    <w:basedOn w:val="a6"/>
    <w:next w:val="af0"/>
    <w:uiPriority w:val="99"/>
    <w:rsid w:val="00D94C59"/>
    <w:rPr>
      <w:rFonts w:ascii="Calibri" w:eastAsia="新細明體"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32">
    <w:name w:val="無清單111132"/>
    <w:next w:val="a7"/>
    <w:semiHidden/>
    <w:unhideWhenUsed/>
    <w:rsid w:val="00D94C59"/>
  </w:style>
  <w:style w:type="table" w:customStyle="1" w:styleId="11220">
    <w:name w:val="表格格線1122"/>
    <w:basedOn w:val="a6"/>
    <w:next w:val="af0"/>
    <w:uiPriority w:val="99"/>
    <w:rsid w:val="00D94C59"/>
    <w:rPr>
      <w:rFonts w:ascii="Calibri" w:eastAsia="新細明體"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2">
    <w:name w:val="無清單2122"/>
    <w:next w:val="a7"/>
    <w:uiPriority w:val="99"/>
    <w:semiHidden/>
    <w:unhideWhenUsed/>
    <w:rsid w:val="00D94C59"/>
  </w:style>
  <w:style w:type="numbering" w:customStyle="1" w:styleId="12122">
    <w:name w:val="無清單12122"/>
    <w:next w:val="a7"/>
    <w:uiPriority w:val="99"/>
    <w:semiHidden/>
    <w:unhideWhenUsed/>
    <w:rsid w:val="00D94C59"/>
  </w:style>
  <w:style w:type="numbering" w:customStyle="1" w:styleId="112122">
    <w:name w:val="無清單112122"/>
    <w:next w:val="a7"/>
    <w:uiPriority w:val="99"/>
    <w:semiHidden/>
    <w:unhideWhenUsed/>
    <w:rsid w:val="00D94C59"/>
  </w:style>
  <w:style w:type="numbering" w:customStyle="1" w:styleId="1111122">
    <w:name w:val="無清單1111122"/>
    <w:next w:val="a7"/>
    <w:semiHidden/>
    <w:rsid w:val="00D94C59"/>
  </w:style>
  <w:style w:type="numbering" w:customStyle="1" w:styleId="5320">
    <w:name w:val="樣式532"/>
    <w:rsid w:val="00D94C59"/>
  </w:style>
  <w:style w:type="numbering" w:customStyle="1" w:styleId="4320">
    <w:name w:val="樣式432"/>
    <w:rsid w:val="00D94C59"/>
  </w:style>
  <w:style w:type="numbering" w:customStyle="1" w:styleId="11111132">
    <w:name w:val="1 / 1.1 / 1.1.132"/>
    <w:basedOn w:val="a7"/>
    <w:next w:val="111111"/>
    <w:uiPriority w:val="99"/>
    <w:unhideWhenUsed/>
    <w:rsid w:val="00D94C59"/>
  </w:style>
  <w:style w:type="numbering" w:customStyle="1" w:styleId="1ai32">
    <w:name w:val="1 / a / i32"/>
    <w:basedOn w:val="a7"/>
    <w:next w:val="1ai"/>
    <w:unhideWhenUsed/>
    <w:rsid w:val="00D94C59"/>
  </w:style>
  <w:style w:type="numbering" w:customStyle="1" w:styleId="4222">
    <w:name w:val="無清單422"/>
    <w:next w:val="a7"/>
    <w:uiPriority w:val="99"/>
    <w:semiHidden/>
    <w:unhideWhenUsed/>
    <w:rsid w:val="00D94C59"/>
  </w:style>
  <w:style w:type="numbering" w:customStyle="1" w:styleId="5221">
    <w:name w:val="無清單522"/>
    <w:next w:val="a7"/>
    <w:uiPriority w:val="99"/>
    <w:semiHidden/>
    <w:unhideWhenUsed/>
    <w:rsid w:val="00D94C59"/>
  </w:style>
  <w:style w:type="numbering" w:customStyle="1" w:styleId="41220">
    <w:name w:val="樣式4122"/>
    <w:rsid w:val="00D94C59"/>
  </w:style>
  <w:style w:type="numbering" w:customStyle="1" w:styleId="51220">
    <w:name w:val="樣式5122"/>
    <w:rsid w:val="00D94C59"/>
  </w:style>
  <w:style w:type="numbering" w:customStyle="1" w:styleId="111111122">
    <w:name w:val="1 / 1.1 / 1.1.1122"/>
    <w:basedOn w:val="a7"/>
    <w:next w:val="111111"/>
    <w:uiPriority w:val="99"/>
    <w:semiHidden/>
    <w:unhideWhenUsed/>
    <w:rsid w:val="00D94C59"/>
  </w:style>
  <w:style w:type="numbering" w:customStyle="1" w:styleId="1ai122">
    <w:name w:val="1 / a / i122"/>
    <w:basedOn w:val="a7"/>
    <w:next w:val="1ai"/>
    <w:uiPriority w:val="99"/>
    <w:semiHidden/>
    <w:unhideWhenUsed/>
    <w:rsid w:val="00D94C59"/>
  </w:style>
  <w:style w:type="numbering" w:customStyle="1" w:styleId="821">
    <w:name w:val="無清單82"/>
    <w:next w:val="a7"/>
    <w:uiPriority w:val="99"/>
    <w:semiHidden/>
    <w:unhideWhenUsed/>
    <w:rsid w:val="00D94C59"/>
  </w:style>
  <w:style w:type="table" w:customStyle="1" w:styleId="162">
    <w:name w:val="表格格線162"/>
    <w:basedOn w:val="a6"/>
    <w:next w:val="af0"/>
    <w:uiPriority w:val="59"/>
    <w:rsid w:val="00D94C59"/>
    <w:rPr>
      <w:rFonts w:ascii="Calibri" w:eastAsia="新細明體"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20">
    <w:name w:val="無清單162"/>
    <w:next w:val="a7"/>
    <w:semiHidden/>
    <w:unhideWhenUsed/>
    <w:rsid w:val="00D94C59"/>
  </w:style>
  <w:style w:type="table" w:customStyle="1" w:styleId="1721">
    <w:name w:val="表格格線172"/>
    <w:basedOn w:val="a6"/>
    <w:next w:val="af0"/>
    <w:uiPriority w:val="59"/>
    <w:rsid w:val="00D94C59"/>
    <w:rPr>
      <w:rFonts w:ascii="Calibri" w:eastAsia="新細明體" w:hAnsi="Calibri"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0">
    <w:name w:val="淺色網底 - 輔色 312"/>
    <w:basedOn w:val="a6"/>
    <w:next w:val="-3"/>
    <w:uiPriority w:val="60"/>
    <w:rsid w:val="00D94C59"/>
    <w:rPr>
      <w:rFonts w:ascii="Calibri" w:eastAsia="Times New Roman" w:hAnsi="Calibri" w:cs="Times New Roman"/>
      <w:color w:val="76923C"/>
      <w:kern w:val="0"/>
      <w:sz w:val="20"/>
      <w:szCs w:val="20"/>
    </w:rPr>
    <w:tblPr>
      <w:tblStyleRowBandSize w:val="1"/>
      <w:tblStyleColBandSize w:val="1"/>
      <w:tblBorders>
        <w:top w:val="single" w:sz="8" w:space="0" w:color="9BBB59"/>
        <w:bottom w:val="single" w:sz="8" w:space="0" w:color="9BBB59"/>
      </w:tblBorders>
    </w:tblPr>
    <w:tblStylePr w:type="fir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numbering" w:customStyle="1" w:styleId="11620">
    <w:name w:val="無清單1162"/>
    <w:next w:val="a7"/>
    <w:semiHidden/>
    <w:unhideWhenUsed/>
    <w:rsid w:val="00D94C59"/>
  </w:style>
  <w:style w:type="numbering" w:customStyle="1" w:styleId="11142">
    <w:name w:val="無清單11142"/>
    <w:next w:val="a7"/>
    <w:semiHidden/>
    <w:unhideWhenUsed/>
    <w:rsid w:val="00D94C59"/>
  </w:style>
  <w:style w:type="numbering" w:customStyle="1" w:styleId="2420">
    <w:name w:val="無清單242"/>
    <w:next w:val="a7"/>
    <w:semiHidden/>
    <w:unhideWhenUsed/>
    <w:rsid w:val="00D94C59"/>
  </w:style>
  <w:style w:type="numbering" w:customStyle="1" w:styleId="1242">
    <w:name w:val="無清單1242"/>
    <w:next w:val="a7"/>
    <w:uiPriority w:val="99"/>
    <w:semiHidden/>
    <w:unhideWhenUsed/>
    <w:rsid w:val="00D94C59"/>
  </w:style>
  <w:style w:type="numbering" w:customStyle="1" w:styleId="11242">
    <w:name w:val="無清單11242"/>
    <w:next w:val="a7"/>
    <w:uiPriority w:val="99"/>
    <w:semiHidden/>
    <w:unhideWhenUsed/>
    <w:rsid w:val="00D94C59"/>
  </w:style>
  <w:style w:type="numbering" w:customStyle="1" w:styleId="3320">
    <w:name w:val="無清單332"/>
    <w:next w:val="a7"/>
    <w:uiPriority w:val="99"/>
    <w:semiHidden/>
    <w:unhideWhenUsed/>
    <w:rsid w:val="00D94C59"/>
  </w:style>
  <w:style w:type="numbering" w:customStyle="1" w:styleId="13320">
    <w:name w:val="無清單1332"/>
    <w:next w:val="a7"/>
    <w:uiPriority w:val="99"/>
    <w:semiHidden/>
    <w:unhideWhenUsed/>
    <w:rsid w:val="00D94C59"/>
  </w:style>
  <w:style w:type="numbering" w:customStyle="1" w:styleId="11332">
    <w:name w:val="無清單11332"/>
    <w:next w:val="a7"/>
    <w:uiPriority w:val="99"/>
    <w:semiHidden/>
    <w:unhideWhenUsed/>
    <w:rsid w:val="00D94C59"/>
  </w:style>
  <w:style w:type="table" w:customStyle="1" w:styleId="2421">
    <w:name w:val="表格格線242"/>
    <w:basedOn w:val="a6"/>
    <w:next w:val="af0"/>
    <w:uiPriority w:val="99"/>
    <w:rsid w:val="00D94C59"/>
    <w:rPr>
      <w:rFonts w:ascii="Calibri" w:eastAsia="新細明體"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42">
    <w:name w:val="無清單111142"/>
    <w:next w:val="a7"/>
    <w:semiHidden/>
    <w:unhideWhenUsed/>
    <w:rsid w:val="00D94C59"/>
  </w:style>
  <w:style w:type="table" w:customStyle="1" w:styleId="11320">
    <w:name w:val="表格格線1132"/>
    <w:basedOn w:val="a6"/>
    <w:next w:val="af0"/>
    <w:uiPriority w:val="99"/>
    <w:rsid w:val="00D94C59"/>
    <w:rPr>
      <w:rFonts w:ascii="Calibri" w:eastAsia="新細明體"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320">
    <w:name w:val="無清單2132"/>
    <w:next w:val="a7"/>
    <w:uiPriority w:val="99"/>
    <w:semiHidden/>
    <w:unhideWhenUsed/>
    <w:rsid w:val="00D94C59"/>
  </w:style>
  <w:style w:type="numbering" w:customStyle="1" w:styleId="12132">
    <w:name w:val="無清單12132"/>
    <w:next w:val="a7"/>
    <w:uiPriority w:val="99"/>
    <w:semiHidden/>
    <w:unhideWhenUsed/>
    <w:rsid w:val="00D94C59"/>
  </w:style>
  <w:style w:type="numbering" w:customStyle="1" w:styleId="112132">
    <w:name w:val="無清單112132"/>
    <w:next w:val="a7"/>
    <w:uiPriority w:val="99"/>
    <w:semiHidden/>
    <w:unhideWhenUsed/>
    <w:rsid w:val="00D94C59"/>
  </w:style>
  <w:style w:type="table" w:customStyle="1" w:styleId="-152">
    <w:name w:val="淺色網底 - 輔色 152"/>
    <w:basedOn w:val="a6"/>
    <w:next w:val="-1"/>
    <w:uiPriority w:val="99"/>
    <w:rsid w:val="00D94C59"/>
    <w:rPr>
      <w:rFonts w:ascii="Calibri" w:eastAsia="新細明體" w:hAnsi="Calibri" w:cs="Times New Roman"/>
      <w:color w:val="365F91"/>
      <w:kern w:val="0"/>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1111132">
    <w:name w:val="無清單1111132"/>
    <w:next w:val="a7"/>
    <w:semiHidden/>
    <w:rsid w:val="00D94C59"/>
  </w:style>
  <w:style w:type="table" w:customStyle="1" w:styleId="-1122">
    <w:name w:val="淺色網底 - 輔色 1122"/>
    <w:uiPriority w:val="99"/>
    <w:rsid w:val="00D94C59"/>
    <w:rPr>
      <w:rFonts w:ascii="Calibri" w:eastAsia="新細明體" w:hAnsi="Calibri" w:cs="Times New Roman"/>
      <w:color w:val="365F91"/>
      <w:kern w:val="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customStyle="1" w:styleId="-1222">
    <w:name w:val="淺色網底 - 輔色 1222"/>
    <w:uiPriority w:val="99"/>
    <w:rsid w:val="00D94C59"/>
    <w:rPr>
      <w:rFonts w:ascii="Calibri" w:eastAsia="新細明體" w:hAnsi="Calibri" w:cs="Times New Roman"/>
      <w:color w:val="365F91"/>
      <w:kern w:val="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customStyle="1" w:styleId="-322">
    <w:name w:val="淺色清單 - 輔色 322"/>
    <w:basedOn w:val="a6"/>
    <w:next w:val="-30"/>
    <w:uiPriority w:val="99"/>
    <w:rsid w:val="00D94C59"/>
    <w:rPr>
      <w:rFonts w:ascii="Calibri" w:eastAsia="新細明體" w:hAnsi="Calibri" w:cs="Times New Roman"/>
      <w:kern w:val="0"/>
      <w:sz w:val="20"/>
      <w:szCs w:val="2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100" w:beforeAutospacing="1" w:afterLines="0" w:after="100" w:afterAutospacing="1" w:line="240" w:lineRule="auto"/>
      </w:pPr>
      <w:rPr>
        <w:b/>
        <w:bCs/>
        <w:color w:val="FFFFFF"/>
      </w:rPr>
      <w:tblPr/>
      <w:tcPr>
        <w:shd w:val="clear" w:color="auto" w:fill="9BBB59"/>
      </w:tcPr>
    </w:tblStylePr>
    <w:tblStylePr w:type="lastRow">
      <w:pPr>
        <w:spacing w:beforeLines="0" w:before="100" w:beforeAutospacing="1" w:afterLines="0" w:after="10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322">
    <w:name w:val="淺色網底 - 輔色 1322"/>
    <w:uiPriority w:val="99"/>
    <w:rsid w:val="00D94C59"/>
    <w:rPr>
      <w:rFonts w:ascii="Calibri" w:eastAsia="新細明體" w:hAnsi="Calibri" w:cs="Times New Roman"/>
      <w:color w:val="365F91"/>
      <w:kern w:val="0"/>
      <w:sz w:val="20"/>
      <w:szCs w:val="20"/>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style>
  <w:style w:type="table" w:customStyle="1" w:styleId="3222">
    <w:name w:val="表格格線322"/>
    <w:basedOn w:val="a6"/>
    <w:uiPriority w:val="99"/>
    <w:rsid w:val="00D94C59"/>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41">
    <w:name w:val="樣式541"/>
    <w:rsid w:val="00D94C59"/>
    <w:pPr>
      <w:numPr>
        <w:numId w:val="22"/>
      </w:numPr>
    </w:pPr>
  </w:style>
  <w:style w:type="numbering" w:customStyle="1" w:styleId="4420">
    <w:name w:val="樣式442"/>
    <w:rsid w:val="00D94C59"/>
  </w:style>
  <w:style w:type="numbering" w:customStyle="1" w:styleId="11111142">
    <w:name w:val="1 / 1.1 / 1.1.142"/>
    <w:basedOn w:val="a7"/>
    <w:next w:val="111111"/>
    <w:uiPriority w:val="99"/>
    <w:unhideWhenUsed/>
    <w:rsid w:val="00D94C59"/>
  </w:style>
  <w:style w:type="numbering" w:customStyle="1" w:styleId="1ai42">
    <w:name w:val="1 / a / i42"/>
    <w:basedOn w:val="a7"/>
    <w:next w:val="1ai"/>
    <w:unhideWhenUsed/>
    <w:rsid w:val="00D94C59"/>
  </w:style>
  <w:style w:type="table" w:customStyle="1" w:styleId="4223">
    <w:name w:val="表格格線422"/>
    <w:basedOn w:val="a6"/>
    <w:next w:val="af0"/>
    <w:uiPriority w:val="99"/>
    <w:rsid w:val="00D94C59"/>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21">
    <w:name w:val="無清單432"/>
    <w:next w:val="a7"/>
    <w:uiPriority w:val="99"/>
    <w:semiHidden/>
    <w:unhideWhenUsed/>
    <w:rsid w:val="00D94C59"/>
  </w:style>
  <w:style w:type="numbering" w:customStyle="1" w:styleId="5321">
    <w:name w:val="無清單532"/>
    <w:next w:val="a7"/>
    <w:uiPriority w:val="99"/>
    <w:semiHidden/>
    <w:unhideWhenUsed/>
    <w:rsid w:val="00D94C59"/>
  </w:style>
  <w:style w:type="table" w:customStyle="1" w:styleId="5222">
    <w:name w:val="表格格線522"/>
    <w:basedOn w:val="a6"/>
    <w:next w:val="af0"/>
    <w:uiPriority w:val="99"/>
    <w:rsid w:val="00D94C59"/>
    <w:rPr>
      <w:rFonts w:ascii="Calibri" w:eastAsia="Times New Roman" w:hAnsi="Calibri"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2">
    <w:name w:val="淺色網底 - 輔色 1412"/>
    <w:basedOn w:val="a6"/>
    <w:next w:val="-1"/>
    <w:uiPriority w:val="99"/>
    <w:rsid w:val="00D94C59"/>
    <w:rPr>
      <w:rFonts w:ascii="Calibri" w:eastAsia="新細明體" w:hAnsi="Calibri" w:cs="Calibri"/>
      <w:color w:val="365F91"/>
      <w:kern w:val="0"/>
      <w:sz w:val="20"/>
      <w:szCs w:val="20"/>
    </w:rPr>
    <w:tblPr>
      <w:tblStyleRowBandSize w:val="1"/>
      <w:tblStyleColBandSize w:val="1"/>
      <w:tblInd w:w="0" w:type="nil"/>
      <w:tblBorders>
        <w:top w:val="single" w:sz="8" w:space="0" w:color="4F81BD"/>
        <w:bottom w:val="single" w:sz="8" w:space="0" w:color="4F81BD"/>
      </w:tblBorders>
    </w:tblPr>
    <w:tblStylePr w:type="firstRow">
      <w:pPr>
        <w:spacing w:beforeLines="0" w:before="0" w:beforeAutospacing="0" w:afterLines="0" w:after="0" w:afterAutospacing="0"/>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3112">
    <w:name w:val="淺色清單 - 輔色 3112"/>
    <w:basedOn w:val="a6"/>
    <w:next w:val="-30"/>
    <w:uiPriority w:val="99"/>
    <w:rsid w:val="00D94C59"/>
    <w:rPr>
      <w:rFonts w:ascii="Calibri" w:eastAsia="新細明體" w:hAnsi="Calibri" w:cs="Calibri"/>
      <w:kern w:val="0"/>
      <w:sz w:val="20"/>
      <w:szCs w:val="20"/>
    </w:rPr>
    <w:tblPr>
      <w:tblStyleRowBandSize w:val="1"/>
      <w:tblStyleColBandSize w:val="1"/>
      <w:tblInd w:w="0" w:type="nil"/>
      <w:tblBorders>
        <w:top w:val="single" w:sz="8" w:space="0" w:color="9BBB59"/>
        <w:left w:val="single" w:sz="8" w:space="0" w:color="9BBB59"/>
        <w:bottom w:val="single" w:sz="8" w:space="0" w:color="9BBB59"/>
        <w:right w:val="single" w:sz="8" w:space="0" w:color="9BBB59"/>
      </w:tblBorders>
    </w:tblPr>
    <w:tblStylePr w:type="firstRow">
      <w:pPr>
        <w:spacing w:beforeLines="0" w:before="100" w:beforeAutospacing="1" w:afterLines="0" w:after="100" w:afterAutospacing="1"/>
      </w:pPr>
      <w:rPr>
        <w:b/>
        <w:bCs/>
        <w:color w:val="FFFFFF"/>
      </w:rPr>
      <w:tblPr/>
      <w:tcPr>
        <w:shd w:val="clear" w:color="auto" w:fill="9BBB59"/>
      </w:tcPr>
    </w:tblStylePr>
    <w:tblStylePr w:type="lastRow">
      <w:pPr>
        <w:spacing w:beforeLines="0" w:before="100" w:beforeAutospacing="1" w:afterLines="0" w:after="100" w:afterAutospacing="1"/>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21120">
    <w:name w:val="表格格線2112"/>
    <w:uiPriority w:val="99"/>
    <w:rsid w:val="00D94C59"/>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
    <w:name w:val="淺色網底 - 輔色 11112"/>
    <w:uiPriority w:val="99"/>
    <w:rsid w:val="00D94C59"/>
    <w:rPr>
      <w:rFonts w:ascii="Calibri" w:eastAsia="新細明體" w:hAnsi="Calibri" w:cs="Calibri"/>
      <w:color w:val="365F91"/>
      <w:kern w:val="0"/>
      <w:sz w:val="20"/>
      <w:szCs w:val="20"/>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style>
  <w:style w:type="table" w:customStyle="1" w:styleId="-12112">
    <w:name w:val="淺色網底 - 輔色 12112"/>
    <w:uiPriority w:val="99"/>
    <w:rsid w:val="00D94C59"/>
    <w:rPr>
      <w:rFonts w:ascii="Calibri" w:eastAsia="新細明體" w:hAnsi="Calibri" w:cs="Calibri"/>
      <w:color w:val="365F91"/>
      <w:kern w:val="0"/>
      <w:sz w:val="20"/>
      <w:szCs w:val="20"/>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style>
  <w:style w:type="table" w:customStyle="1" w:styleId="-13112">
    <w:name w:val="淺色網底 - 輔色 13112"/>
    <w:uiPriority w:val="99"/>
    <w:rsid w:val="00D94C59"/>
    <w:rPr>
      <w:rFonts w:ascii="Calibri" w:eastAsia="新細明體" w:hAnsi="Calibri" w:cs="Calibri"/>
      <w:color w:val="365F91"/>
      <w:kern w:val="0"/>
      <w:sz w:val="20"/>
      <w:szCs w:val="20"/>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style>
  <w:style w:type="table" w:customStyle="1" w:styleId="31120">
    <w:name w:val="表格格線3112"/>
    <w:uiPriority w:val="99"/>
    <w:rsid w:val="00D94C59"/>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0">
    <w:name w:val="表格格線612"/>
    <w:uiPriority w:val="99"/>
    <w:rsid w:val="00D94C59"/>
    <w:rPr>
      <w:rFonts w:ascii="Calibri" w:eastAsia="新細明體" w:hAnsi="Calibri" w:cs="Calibri"/>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
    <w:name w:val="表格格線712"/>
    <w:uiPriority w:val="99"/>
    <w:rsid w:val="00D94C59"/>
    <w:rPr>
      <w:rFonts w:ascii="Calibri" w:eastAsia="新細明體" w:hAnsi="Calibri" w:cs="Calibri"/>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21">
    <w:name w:val="表格格線4112"/>
    <w:uiPriority w:val="99"/>
    <w:rsid w:val="00D94C59"/>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21">
    <w:name w:val="表格格線5112"/>
    <w:uiPriority w:val="99"/>
    <w:rsid w:val="00D94C59"/>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2">
    <w:name w:val="表格格線812"/>
    <w:uiPriority w:val="99"/>
    <w:rsid w:val="00D94C59"/>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20">
    <w:name w:val="表格格線912"/>
    <w:uiPriority w:val="99"/>
    <w:rsid w:val="00D94C59"/>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2">
    <w:name w:val="表格格線1012"/>
    <w:uiPriority w:val="99"/>
    <w:rsid w:val="00D94C59"/>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0">
    <w:name w:val="表格格線1212"/>
    <w:basedOn w:val="a6"/>
    <w:uiPriority w:val="99"/>
    <w:rsid w:val="00D94C59"/>
    <w:pPr>
      <w:widowControl w:val="0"/>
    </w:pPr>
    <w:rPr>
      <w:rFonts w:ascii="Times New Roman" w:eastAsia="新細明體" w:hAnsi="Times New Roman"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31">
    <w:name w:val="樣式4131"/>
    <w:rsid w:val="00D94C59"/>
    <w:pPr>
      <w:numPr>
        <w:numId w:val="21"/>
      </w:numPr>
    </w:pPr>
  </w:style>
  <w:style w:type="numbering" w:customStyle="1" w:styleId="5131">
    <w:name w:val="樣式5131"/>
    <w:rsid w:val="00D94C59"/>
    <w:pPr>
      <w:numPr>
        <w:numId w:val="23"/>
      </w:numPr>
    </w:pPr>
  </w:style>
  <w:style w:type="numbering" w:customStyle="1" w:styleId="111111132">
    <w:name w:val="1 / 1.1 / 1.1.1132"/>
    <w:basedOn w:val="a7"/>
    <w:next w:val="111111"/>
    <w:uiPriority w:val="99"/>
    <w:semiHidden/>
    <w:unhideWhenUsed/>
    <w:rsid w:val="00D94C59"/>
  </w:style>
  <w:style w:type="numbering" w:customStyle="1" w:styleId="1ai131">
    <w:name w:val="1 / a / i131"/>
    <w:basedOn w:val="a7"/>
    <w:next w:val="1ai"/>
    <w:uiPriority w:val="99"/>
    <w:semiHidden/>
    <w:unhideWhenUsed/>
    <w:rsid w:val="00D94C59"/>
    <w:pPr>
      <w:numPr>
        <w:numId w:val="25"/>
      </w:numPr>
    </w:pPr>
  </w:style>
  <w:style w:type="table" w:customStyle="1" w:styleId="13121">
    <w:name w:val="表格格線1312"/>
    <w:basedOn w:val="a6"/>
    <w:next w:val="af0"/>
    <w:rsid w:val="00D94C59"/>
    <w:rPr>
      <w:rFonts w:ascii="Calibri" w:eastAsia="新細明體"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20">
    <w:name w:val="表格格線1412"/>
    <w:basedOn w:val="a6"/>
    <w:next w:val="af0"/>
    <w:uiPriority w:val="59"/>
    <w:rsid w:val="00D94C59"/>
    <w:rPr>
      <w:rFonts w:ascii="Calibri" w:eastAsia="新細明體"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2">
    <w:name w:val="表格格線1512"/>
    <w:basedOn w:val="a6"/>
    <w:next w:val="af0"/>
    <w:rsid w:val="00D94C59"/>
    <w:pPr>
      <w:widowControl w:val="0"/>
    </w:pPr>
    <w:rPr>
      <w:rFonts w:ascii="Times New Roman" w:eastAsia="新細明體" w:hAnsi="Times New Roman"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21">
    <w:name w:val="無清單92"/>
    <w:next w:val="a7"/>
    <w:uiPriority w:val="99"/>
    <w:semiHidden/>
    <w:unhideWhenUsed/>
    <w:rsid w:val="00D94C59"/>
  </w:style>
  <w:style w:type="numbering" w:customStyle="1" w:styleId="1722">
    <w:name w:val="無清單172"/>
    <w:next w:val="a7"/>
    <w:semiHidden/>
    <w:unhideWhenUsed/>
    <w:rsid w:val="00D94C59"/>
  </w:style>
  <w:style w:type="numbering" w:customStyle="1" w:styleId="11720">
    <w:name w:val="無清單1172"/>
    <w:next w:val="a7"/>
    <w:semiHidden/>
    <w:unhideWhenUsed/>
    <w:rsid w:val="00D94C59"/>
  </w:style>
  <w:style w:type="numbering" w:customStyle="1" w:styleId="11152">
    <w:name w:val="無清單11152"/>
    <w:next w:val="a7"/>
    <w:semiHidden/>
    <w:unhideWhenUsed/>
    <w:rsid w:val="00D94C59"/>
  </w:style>
  <w:style w:type="numbering" w:customStyle="1" w:styleId="2521">
    <w:name w:val="無清單252"/>
    <w:next w:val="a7"/>
    <w:semiHidden/>
    <w:unhideWhenUsed/>
    <w:rsid w:val="00D94C59"/>
  </w:style>
  <w:style w:type="numbering" w:customStyle="1" w:styleId="1252">
    <w:name w:val="無清單1252"/>
    <w:next w:val="a7"/>
    <w:uiPriority w:val="99"/>
    <w:semiHidden/>
    <w:unhideWhenUsed/>
    <w:rsid w:val="00D94C59"/>
  </w:style>
  <w:style w:type="numbering" w:customStyle="1" w:styleId="11252">
    <w:name w:val="無清單11252"/>
    <w:next w:val="a7"/>
    <w:uiPriority w:val="99"/>
    <w:semiHidden/>
    <w:unhideWhenUsed/>
    <w:rsid w:val="00D94C59"/>
  </w:style>
  <w:style w:type="numbering" w:customStyle="1" w:styleId="3421">
    <w:name w:val="無清單342"/>
    <w:next w:val="a7"/>
    <w:uiPriority w:val="99"/>
    <w:semiHidden/>
    <w:unhideWhenUsed/>
    <w:rsid w:val="00D94C59"/>
  </w:style>
  <w:style w:type="numbering" w:customStyle="1" w:styleId="1342">
    <w:name w:val="無清單1342"/>
    <w:next w:val="a7"/>
    <w:uiPriority w:val="99"/>
    <w:semiHidden/>
    <w:unhideWhenUsed/>
    <w:rsid w:val="00D94C59"/>
  </w:style>
  <w:style w:type="numbering" w:customStyle="1" w:styleId="11342">
    <w:name w:val="無清單11342"/>
    <w:next w:val="a7"/>
    <w:uiPriority w:val="99"/>
    <w:semiHidden/>
    <w:unhideWhenUsed/>
    <w:rsid w:val="00D94C59"/>
  </w:style>
  <w:style w:type="table" w:customStyle="1" w:styleId="2522">
    <w:name w:val="表格格線252"/>
    <w:basedOn w:val="a6"/>
    <w:next w:val="af0"/>
    <w:uiPriority w:val="99"/>
    <w:rsid w:val="00D94C59"/>
    <w:rPr>
      <w:rFonts w:ascii="Calibri" w:eastAsia="新細明體"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52">
    <w:name w:val="無清單111152"/>
    <w:next w:val="a7"/>
    <w:semiHidden/>
    <w:unhideWhenUsed/>
    <w:rsid w:val="00D94C59"/>
  </w:style>
  <w:style w:type="table" w:customStyle="1" w:styleId="11421">
    <w:name w:val="表格格線1142"/>
    <w:basedOn w:val="a6"/>
    <w:next w:val="af0"/>
    <w:uiPriority w:val="99"/>
    <w:rsid w:val="00D94C59"/>
    <w:rPr>
      <w:rFonts w:ascii="Calibri" w:eastAsia="新細明體"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42">
    <w:name w:val="無清單2142"/>
    <w:next w:val="a7"/>
    <w:uiPriority w:val="99"/>
    <w:semiHidden/>
    <w:unhideWhenUsed/>
    <w:rsid w:val="00D94C59"/>
  </w:style>
  <w:style w:type="numbering" w:customStyle="1" w:styleId="12142">
    <w:name w:val="無清單12142"/>
    <w:next w:val="a7"/>
    <w:uiPriority w:val="99"/>
    <w:semiHidden/>
    <w:unhideWhenUsed/>
    <w:rsid w:val="00D94C59"/>
  </w:style>
  <w:style w:type="numbering" w:customStyle="1" w:styleId="112142">
    <w:name w:val="無清單112142"/>
    <w:next w:val="a7"/>
    <w:uiPriority w:val="99"/>
    <w:semiHidden/>
    <w:unhideWhenUsed/>
    <w:rsid w:val="00D94C59"/>
  </w:style>
  <w:style w:type="numbering" w:customStyle="1" w:styleId="1111142">
    <w:name w:val="無清單1111142"/>
    <w:next w:val="a7"/>
    <w:semiHidden/>
    <w:rsid w:val="00D94C59"/>
  </w:style>
  <w:style w:type="numbering" w:customStyle="1" w:styleId="551">
    <w:name w:val="樣式551"/>
    <w:rsid w:val="00D94C59"/>
    <w:pPr>
      <w:numPr>
        <w:numId w:val="27"/>
      </w:numPr>
    </w:pPr>
  </w:style>
  <w:style w:type="numbering" w:customStyle="1" w:styleId="452">
    <w:name w:val="樣式452"/>
    <w:rsid w:val="00D94C59"/>
  </w:style>
  <w:style w:type="numbering" w:customStyle="1" w:styleId="11111152">
    <w:name w:val="1 / 1.1 / 1.1.152"/>
    <w:basedOn w:val="a7"/>
    <w:next w:val="111111"/>
    <w:uiPriority w:val="99"/>
    <w:unhideWhenUsed/>
    <w:rsid w:val="00D94C59"/>
  </w:style>
  <w:style w:type="numbering" w:customStyle="1" w:styleId="1ai52">
    <w:name w:val="1 / a / i52"/>
    <w:basedOn w:val="a7"/>
    <w:next w:val="1ai"/>
    <w:unhideWhenUsed/>
    <w:rsid w:val="00D94C59"/>
  </w:style>
  <w:style w:type="numbering" w:customStyle="1" w:styleId="4421">
    <w:name w:val="無清單442"/>
    <w:next w:val="a7"/>
    <w:uiPriority w:val="99"/>
    <w:semiHidden/>
    <w:unhideWhenUsed/>
    <w:rsid w:val="00D94C59"/>
  </w:style>
  <w:style w:type="numbering" w:customStyle="1" w:styleId="5420">
    <w:name w:val="無清單542"/>
    <w:next w:val="a7"/>
    <w:uiPriority w:val="99"/>
    <w:semiHidden/>
    <w:unhideWhenUsed/>
    <w:rsid w:val="00D94C59"/>
  </w:style>
  <w:style w:type="numbering" w:customStyle="1" w:styleId="4141">
    <w:name w:val="樣式4141"/>
    <w:rsid w:val="00D94C59"/>
    <w:pPr>
      <w:numPr>
        <w:numId w:val="26"/>
      </w:numPr>
    </w:pPr>
  </w:style>
  <w:style w:type="numbering" w:customStyle="1" w:styleId="5141">
    <w:name w:val="樣式5141"/>
    <w:rsid w:val="00D94C59"/>
    <w:pPr>
      <w:numPr>
        <w:numId w:val="28"/>
      </w:numPr>
    </w:pPr>
  </w:style>
  <w:style w:type="numbering" w:customStyle="1" w:styleId="111111141">
    <w:name w:val="1 / 1.1 / 1.1.1141"/>
    <w:basedOn w:val="a7"/>
    <w:next w:val="111111"/>
    <w:uiPriority w:val="99"/>
    <w:semiHidden/>
    <w:unhideWhenUsed/>
    <w:rsid w:val="00D94C59"/>
    <w:pPr>
      <w:numPr>
        <w:numId w:val="24"/>
      </w:numPr>
    </w:pPr>
  </w:style>
  <w:style w:type="numbering" w:customStyle="1" w:styleId="1ai141">
    <w:name w:val="1 / a / i141"/>
    <w:basedOn w:val="a7"/>
    <w:next w:val="1ai"/>
    <w:uiPriority w:val="99"/>
    <w:semiHidden/>
    <w:unhideWhenUsed/>
    <w:rsid w:val="00D94C59"/>
    <w:pPr>
      <w:numPr>
        <w:numId w:val="29"/>
      </w:numPr>
    </w:pPr>
  </w:style>
  <w:style w:type="numbering" w:customStyle="1" w:styleId="1013">
    <w:name w:val="無清單101"/>
    <w:next w:val="a7"/>
    <w:uiPriority w:val="99"/>
    <w:semiHidden/>
    <w:unhideWhenUsed/>
    <w:rsid w:val="00D94C59"/>
  </w:style>
  <w:style w:type="numbering" w:customStyle="1" w:styleId="1810">
    <w:name w:val="無清單181"/>
    <w:next w:val="a7"/>
    <w:uiPriority w:val="99"/>
    <w:semiHidden/>
    <w:unhideWhenUsed/>
    <w:rsid w:val="00D94C59"/>
  </w:style>
  <w:style w:type="table" w:customStyle="1" w:styleId="1811">
    <w:name w:val="表格格線181"/>
    <w:basedOn w:val="a6"/>
    <w:next w:val="af0"/>
    <w:uiPriority w:val="59"/>
    <w:rsid w:val="00D94C59"/>
    <w:rPr>
      <w:rFonts w:ascii="Calibri" w:eastAsia="新細明體"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810">
    <w:name w:val="無清單1181"/>
    <w:next w:val="a7"/>
    <w:semiHidden/>
    <w:unhideWhenUsed/>
    <w:rsid w:val="00D94C59"/>
  </w:style>
  <w:style w:type="table" w:customStyle="1" w:styleId="1910">
    <w:name w:val="表格格線191"/>
    <w:basedOn w:val="a6"/>
    <w:next w:val="af0"/>
    <w:uiPriority w:val="59"/>
    <w:rsid w:val="00D94C59"/>
    <w:rPr>
      <w:rFonts w:ascii="Calibri" w:eastAsia="新細明體" w:hAnsi="Calibri"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0">
    <w:name w:val="淺色網底 - 輔色 321"/>
    <w:basedOn w:val="a6"/>
    <w:next w:val="-3"/>
    <w:uiPriority w:val="60"/>
    <w:rsid w:val="00D94C59"/>
    <w:rPr>
      <w:rFonts w:ascii="Calibri" w:eastAsia="Times New Roman" w:hAnsi="Calibri" w:cs="Times New Roman"/>
      <w:color w:val="76923C"/>
      <w:kern w:val="0"/>
      <w:sz w:val="20"/>
      <w:szCs w:val="20"/>
    </w:rPr>
    <w:tblPr>
      <w:tblStyleRowBandSize w:val="1"/>
      <w:tblStyleColBandSize w:val="1"/>
      <w:tblBorders>
        <w:top w:val="single" w:sz="8" w:space="0" w:color="9BBB59"/>
        <w:bottom w:val="single" w:sz="8" w:space="0" w:color="9BBB59"/>
      </w:tblBorders>
    </w:tblPr>
    <w:tblStylePr w:type="fir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numbering" w:customStyle="1" w:styleId="11161">
    <w:name w:val="無清單11161"/>
    <w:next w:val="a7"/>
    <w:semiHidden/>
    <w:rsid w:val="00D94C59"/>
  </w:style>
  <w:style w:type="numbering" w:customStyle="1" w:styleId="111161">
    <w:name w:val="無清單111161"/>
    <w:next w:val="a7"/>
    <w:semiHidden/>
    <w:rsid w:val="00D94C59"/>
  </w:style>
  <w:style w:type="numbering" w:customStyle="1" w:styleId="2610">
    <w:name w:val="無清單261"/>
    <w:next w:val="a7"/>
    <w:semiHidden/>
    <w:rsid w:val="00D94C59"/>
  </w:style>
  <w:style w:type="table" w:customStyle="1" w:styleId="-161">
    <w:name w:val="淺色網底 - 輔色 161"/>
    <w:basedOn w:val="a6"/>
    <w:next w:val="-1"/>
    <w:uiPriority w:val="99"/>
    <w:rsid w:val="00D94C59"/>
    <w:rPr>
      <w:rFonts w:ascii="Calibri" w:eastAsia="新細明體" w:hAnsi="Calibri" w:cs="Times New Roman"/>
      <w:color w:val="365F91"/>
      <w:kern w:val="0"/>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611">
    <w:name w:val="表格格線261"/>
    <w:basedOn w:val="a6"/>
    <w:next w:val="af0"/>
    <w:uiPriority w:val="99"/>
    <w:rsid w:val="00D94C59"/>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51">
    <w:name w:val="無清單1111151"/>
    <w:next w:val="a7"/>
    <w:semiHidden/>
    <w:unhideWhenUsed/>
    <w:rsid w:val="00D94C59"/>
  </w:style>
  <w:style w:type="numbering" w:customStyle="1" w:styleId="111111210">
    <w:name w:val="無清單11111121"/>
    <w:next w:val="a7"/>
    <w:semiHidden/>
    <w:rsid w:val="00D94C59"/>
  </w:style>
  <w:style w:type="table" w:customStyle="1" w:styleId="-1131">
    <w:name w:val="淺色網底 - 輔色 1131"/>
    <w:uiPriority w:val="99"/>
    <w:rsid w:val="00D94C59"/>
    <w:rPr>
      <w:rFonts w:ascii="Calibri" w:eastAsia="新細明體" w:hAnsi="Calibri" w:cs="Times New Roman"/>
      <w:color w:val="365F91"/>
      <w:kern w:val="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customStyle="1" w:styleId="-1231">
    <w:name w:val="淺色網底 - 輔色 1231"/>
    <w:uiPriority w:val="99"/>
    <w:rsid w:val="00D94C59"/>
    <w:rPr>
      <w:rFonts w:ascii="Calibri" w:eastAsia="新細明體" w:hAnsi="Calibri" w:cs="Times New Roman"/>
      <w:color w:val="365F91"/>
      <w:kern w:val="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customStyle="1" w:styleId="-331">
    <w:name w:val="淺色清單 - 輔色 331"/>
    <w:basedOn w:val="a6"/>
    <w:next w:val="-30"/>
    <w:uiPriority w:val="99"/>
    <w:rsid w:val="00D94C59"/>
    <w:rPr>
      <w:rFonts w:ascii="Calibri" w:eastAsia="新細明體" w:hAnsi="Calibri" w:cs="Times New Roman"/>
      <w:kern w:val="0"/>
      <w:sz w:val="20"/>
      <w:szCs w:val="2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100" w:beforeAutospacing="1" w:afterLines="0" w:after="100" w:afterAutospacing="1" w:line="240" w:lineRule="auto"/>
      </w:pPr>
      <w:rPr>
        <w:b/>
        <w:bCs/>
        <w:color w:val="FFFFFF"/>
      </w:rPr>
      <w:tblPr/>
      <w:tcPr>
        <w:shd w:val="clear" w:color="auto" w:fill="9BBB59"/>
      </w:tcPr>
    </w:tblStylePr>
    <w:tblStylePr w:type="lastRow">
      <w:pPr>
        <w:spacing w:beforeLines="0" w:before="100" w:beforeAutospacing="1" w:afterLines="0" w:after="10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331">
    <w:name w:val="淺色網底 - 輔色 1331"/>
    <w:uiPriority w:val="99"/>
    <w:rsid w:val="00D94C59"/>
    <w:rPr>
      <w:rFonts w:ascii="Calibri" w:eastAsia="新細明體" w:hAnsi="Calibri" w:cs="Times New Roman"/>
      <w:color w:val="365F91"/>
      <w:kern w:val="0"/>
      <w:sz w:val="20"/>
      <w:szCs w:val="20"/>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style>
  <w:style w:type="table" w:customStyle="1" w:styleId="3311">
    <w:name w:val="表格格線331"/>
    <w:basedOn w:val="a6"/>
    <w:uiPriority w:val="99"/>
    <w:rsid w:val="00D94C59"/>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610">
    <w:name w:val="樣式461"/>
    <w:rsid w:val="00D94C59"/>
  </w:style>
  <w:style w:type="numbering" w:customStyle="1" w:styleId="11111161">
    <w:name w:val="1 / 1.1 / 1.1.161"/>
    <w:basedOn w:val="a7"/>
    <w:next w:val="111111"/>
    <w:uiPriority w:val="99"/>
    <w:unhideWhenUsed/>
    <w:rsid w:val="00D94C59"/>
  </w:style>
  <w:style w:type="numbering" w:customStyle="1" w:styleId="1ai61">
    <w:name w:val="1 / a / i61"/>
    <w:basedOn w:val="a7"/>
    <w:next w:val="1ai"/>
    <w:unhideWhenUsed/>
    <w:rsid w:val="00D94C59"/>
  </w:style>
  <w:style w:type="numbering" w:customStyle="1" w:styleId="3510">
    <w:name w:val="無清單351"/>
    <w:next w:val="a7"/>
    <w:uiPriority w:val="99"/>
    <w:semiHidden/>
    <w:unhideWhenUsed/>
    <w:rsid w:val="00D94C59"/>
  </w:style>
  <w:style w:type="table" w:customStyle="1" w:styleId="4312">
    <w:name w:val="表格格線431"/>
    <w:basedOn w:val="a6"/>
    <w:next w:val="af0"/>
    <w:uiPriority w:val="99"/>
    <w:rsid w:val="00D94C59"/>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511">
    <w:name w:val="無清單451"/>
    <w:next w:val="a7"/>
    <w:uiPriority w:val="99"/>
    <w:semiHidden/>
    <w:unhideWhenUsed/>
    <w:rsid w:val="00D94C59"/>
  </w:style>
  <w:style w:type="numbering" w:customStyle="1" w:styleId="5510">
    <w:name w:val="無清單551"/>
    <w:next w:val="a7"/>
    <w:uiPriority w:val="99"/>
    <w:semiHidden/>
    <w:unhideWhenUsed/>
    <w:rsid w:val="00D94C59"/>
  </w:style>
  <w:style w:type="table" w:customStyle="1" w:styleId="5312">
    <w:name w:val="表格格線531"/>
    <w:basedOn w:val="a6"/>
    <w:next w:val="af0"/>
    <w:uiPriority w:val="99"/>
    <w:rsid w:val="00D94C59"/>
    <w:rPr>
      <w:rFonts w:ascii="Calibri" w:eastAsia="Times New Roman" w:hAnsi="Calibri"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1">
    <w:name w:val="淺色網底 - 輔色 1421"/>
    <w:basedOn w:val="a6"/>
    <w:next w:val="-1"/>
    <w:uiPriority w:val="99"/>
    <w:rsid w:val="00D94C59"/>
    <w:rPr>
      <w:rFonts w:ascii="Calibri" w:eastAsia="新細明體" w:hAnsi="Calibri" w:cs="Calibri"/>
      <w:color w:val="365F91"/>
      <w:kern w:val="0"/>
      <w:sz w:val="20"/>
      <w:szCs w:val="20"/>
    </w:rPr>
    <w:tblPr>
      <w:tblStyleRowBandSize w:val="1"/>
      <w:tblStyleColBandSize w:val="1"/>
      <w:tblInd w:w="0" w:type="nil"/>
      <w:tblBorders>
        <w:top w:val="single" w:sz="8" w:space="0" w:color="4F81BD"/>
        <w:bottom w:val="single" w:sz="8" w:space="0" w:color="4F81BD"/>
      </w:tblBorders>
    </w:tblPr>
    <w:tblStylePr w:type="firstRow">
      <w:pPr>
        <w:spacing w:beforeLines="0" w:before="0" w:beforeAutospacing="0" w:afterLines="0" w:after="0" w:afterAutospacing="0"/>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3121">
    <w:name w:val="淺色清單 - 輔色 3121"/>
    <w:basedOn w:val="a6"/>
    <w:next w:val="-30"/>
    <w:uiPriority w:val="99"/>
    <w:rsid w:val="00D94C59"/>
    <w:rPr>
      <w:rFonts w:ascii="Calibri" w:eastAsia="新細明體" w:hAnsi="Calibri" w:cs="Calibri"/>
      <w:kern w:val="0"/>
      <w:sz w:val="20"/>
      <w:szCs w:val="20"/>
    </w:rPr>
    <w:tblPr>
      <w:tblStyleRowBandSize w:val="1"/>
      <w:tblStyleColBandSize w:val="1"/>
      <w:tblInd w:w="0" w:type="nil"/>
      <w:tblBorders>
        <w:top w:val="single" w:sz="8" w:space="0" w:color="9BBB59"/>
        <w:left w:val="single" w:sz="8" w:space="0" w:color="9BBB59"/>
        <w:bottom w:val="single" w:sz="8" w:space="0" w:color="9BBB59"/>
        <w:right w:val="single" w:sz="8" w:space="0" w:color="9BBB59"/>
      </w:tblBorders>
    </w:tblPr>
    <w:tblStylePr w:type="firstRow">
      <w:pPr>
        <w:spacing w:beforeLines="0" w:before="100" w:beforeAutospacing="1" w:afterLines="0" w:after="100" w:afterAutospacing="1"/>
      </w:pPr>
      <w:rPr>
        <w:b/>
        <w:bCs/>
        <w:color w:val="FFFFFF"/>
      </w:rPr>
      <w:tblPr/>
      <w:tcPr>
        <w:shd w:val="clear" w:color="auto" w:fill="9BBB59"/>
      </w:tcPr>
    </w:tblStylePr>
    <w:tblStylePr w:type="lastRow">
      <w:pPr>
        <w:spacing w:beforeLines="0" w:before="100" w:beforeAutospacing="1" w:afterLines="0" w:after="100" w:afterAutospacing="1"/>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1511">
    <w:name w:val="表格格線1151"/>
    <w:basedOn w:val="a6"/>
    <w:uiPriority w:val="99"/>
    <w:rsid w:val="00D94C59"/>
    <w:pPr>
      <w:widowControl w:val="0"/>
    </w:pPr>
    <w:rPr>
      <w:rFonts w:ascii="Times New Roman" w:eastAsia="新細明體" w:hAnsi="Times New Roman"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1">
    <w:name w:val="表格格線2121"/>
    <w:uiPriority w:val="99"/>
    <w:rsid w:val="00D94C59"/>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
    <w:name w:val="淺色網底 - 輔色 11121"/>
    <w:uiPriority w:val="99"/>
    <w:rsid w:val="00D94C59"/>
    <w:rPr>
      <w:rFonts w:ascii="Calibri" w:eastAsia="新細明體" w:hAnsi="Calibri" w:cs="Calibri"/>
      <w:color w:val="365F91"/>
      <w:kern w:val="0"/>
      <w:sz w:val="20"/>
      <w:szCs w:val="20"/>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style>
  <w:style w:type="table" w:customStyle="1" w:styleId="-12121">
    <w:name w:val="淺色網底 - 輔色 12121"/>
    <w:uiPriority w:val="99"/>
    <w:rsid w:val="00D94C59"/>
    <w:rPr>
      <w:rFonts w:ascii="Calibri" w:eastAsia="新細明體" w:hAnsi="Calibri" w:cs="Calibri"/>
      <w:color w:val="365F91"/>
      <w:kern w:val="0"/>
      <w:sz w:val="20"/>
      <w:szCs w:val="20"/>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style>
  <w:style w:type="table" w:customStyle="1" w:styleId="-13121">
    <w:name w:val="淺色網底 - 輔色 13121"/>
    <w:uiPriority w:val="99"/>
    <w:rsid w:val="00D94C59"/>
    <w:rPr>
      <w:rFonts w:ascii="Calibri" w:eastAsia="新細明體" w:hAnsi="Calibri" w:cs="Calibri"/>
      <w:color w:val="365F91"/>
      <w:kern w:val="0"/>
      <w:sz w:val="20"/>
      <w:szCs w:val="20"/>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style>
  <w:style w:type="table" w:customStyle="1" w:styleId="31210">
    <w:name w:val="表格格線3121"/>
    <w:uiPriority w:val="99"/>
    <w:rsid w:val="00D94C59"/>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0">
    <w:name w:val="表格格線621"/>
    <w:uiPriority w:val="99"/>
    <w:rsid w:val="00D94C59"/>
    <w:rPr>
      <w:rFonts w:ascii="Calibri" w:eastAsia="新細明體" w:hAnsi="Calibri" w:cs="Calibri"/>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10">
    <w:name w:val="表格格線721"/>
    <w:uiPriority w:val="99"/>
    <w:rsid w:val="00D94C59"/>
    <w:rPr>
      <w:rFonts w:ascii="Calibri" w:eastAsia="新細明體" w:hAnsi="Calibri" w:cs="Calibri"/>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1">
    <w:name w:val="表格格線4121"/>
    <w:uiPriority w:val="99"/>
    <w:rsid w:val="00D94C59"/>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11">
    <w:name w:val="表格格線5121"/>
    <w:uiPriority w:val="99"/>
    <w:rsid w:val="00D94C59"/>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10">
    <w:name w:val="表格格線821"/>
    <w:uiPriority w:val="99"/>
    <w:rsid w:val="00D94C59"/>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10">
    <w:name w:val="表格格線921"/>
    <w:uiPriority w:val="99"/>
    <w:rsid w:val="00D94C59"/>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1">
    <w:name w:val="表格格線1021"/>
    <w:uiPriority w:val="99"/>
    <w:rsid w:val="00D94C59"/>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1">
    <w:name w:val="表格格線1221"/>
    <w:basedOn w:val="a6"/>
    <w:uiPriority w:val="99"/>
    <w:rsid w:val="00D94C59"/>
    <w:pPr>
      <w:widowControl w:val="0"/>
    </w:pPr>
    <w:rPr>
      <w:rFonts w:ascii="Times New Roman" w:eastAsia="新細明體" w:hAnsi="Times New Roman"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11">
    <w:name w:val="表格格線1321"/>
    <w:basedOn w:val="a6"/>
    <w:next w:val="af0"/>
    <w:rsid w:val="00D94C59"/>
    <w:rPr>
      <w:rFonts w:ascii="Calibri" w:eastAsia="新細明體"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10">
    <w:name w:val="表格格線1421"/>
    <w:basedOn w:val="a6"/>
    <w:next w:val="af0"/>
    <w:uiPriority w:val="59"/>
    <w:rsid w:val="00D94C59"/>
    <w:rPr>
      <w:rFonts w:ascii="Calibri" w:eastAsia="新細明體"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1">
    <w:name w:val="表格格線1521"/>
    <w:basedOn w:val="a6"/>
    <w:next w:val="af0"/>
    <w:rsid w:val="00D94C59"/>
    <w:pPr>
      <w:widowControl w:val="0"/>
    </w:pPr>
    <w:rPr>
      <w:rFonts w:ascii="Times New Roman" w:eastAsia="新細明體" w:hAnsi="Times New Roman"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61">
    <w:name w:val="無清單1261"/>
    <w:next w:val="a7"/>
    <w:uiPriority w:val="99"/>
    <w:semiHidden/>
    <w:unhideWhenUsed/>
    <w:rsid w:val="00D94C59"/>
  </w:style>
  <w:style w:type="numbering" w:customStyle="1" w:styleId="11261">
    <w:name w:val="無清單11261"/>
    <w:next w:val="a7"/>
    <w:uiPriority w:val="99"/>
    <w:semiHidden/>
    <w:unhideWhenUsed/>
    <w:rsid w:val="00D94C59"/>
  </w:style>
  <w:style w:type="numbering" w:customStyle="1" w:styleId="1351">
    <w:name w:val="無清單1351"/>
    <w:next w:val="a7"/>
    <w:uiPriority w:val="99"/>
    <w:semiHidden/>
    <w:unhideWhenUsed/>
    <w:rsid w:val="00D94C59"/>
  </w:style>
  <w:style w:type="numbering" w:customStyle="1" w:styleId="11351">
    <w:name w:val="無清單11351"/>
    <w:next w:val="a7"/>
    <w:uiPriority w:val="99"/>
    <w:semiHidden/>
    <w:unhideWhenUsed/>
    <w:rsid w:val="00D94C59"/>
  </w:style>
  <w:style w:type="numbering" w:customStyle="1" w:styleId="2151">
    <w:name w:val="無清單2151"/>
    <w:next w:val="a7"/>
    <w:uiPriority w:val="99"/>
    <w:semiHidden/>
    <w:unhideWhenUsed/>
    <w:rsid w:val="00D94C59"/>
  </w:style>
  <w:style w:type="numbering" w:customStyle="1" w:styleId="12151">
    <w:name w:val="無清單12151"/>
    <w:next w:val="a7"/>
    <w:uiPriority w:val="99"/>
    <w:semiHidden/>
    <w:unhideWhenUsed/>
    <w:rsid w:val="00D94C59"/>
  </w:style>
  <w:style w:type="numbering" w:customStyle="1" w:styleId="112151">
    <w:name w:val="無清單112151"/>
    <w:next w:val="a7"/>
    <w:uiPriority w:val="99"/>
    <w:semiHidden/>
    <w:unhideWhenUsed/>
    <w:rsid w:val="00D94C59"/>
  </w:style>
  <w:style w:type="numbering" w:customStyle="1" w:styleId="6111">
    <w:name w:val="無清單611"/>
    <w:next w:val="a7"/>
    <w:uiPriority w:val="99"/>
    <w:semiHidden/>
    <w:unhideWhenUsed/>
    <w:rsid w:val="00D94C59"/>
  </w:style>
  <w:style w:type="numbering" w:customStyle="1" w:styleId="14111">
    <w:name w:val="無清單1411"/>
    <w:next w:val="a7"/>
    <w:semiHidden/>
    <w:unhideWhenUsed/>
    <w:rsid w:val="00D94C59"/>
  </w:style>
  <w:style w:type="numbering" w:customStyle="1" w:styleId="114110">
    <w:name w:val="無清單11411"/>
    <w:next w:val="a7"/>
    <w:semiHidden/>
    <w:unhideWhenUsed/>
    <w:rsid w:val="00D94C59"/>
  </w:style>
  <w:style w:type="numbering" w:customStyle="1" w:styleId="111211">
    <w:name w:val="無清單111211"/>
    <w:next w:val="a7"/>
    <w:semiHidden/>
    <w:unhideWhenUsed/>
    <w:rsid w:val="00D94C59"/>
  </w:style>
  <w:style w:type="numbering" w:customStyle="1" w:styleId="22110">
    <w:name w:val="無清單2211"/>
    <w:next w:val="a7"/>
    <w:semiHidden/>
    <w:unhideWhenUsed/>
    <w:rsid w:val="00D94C59"/>
  </w:style>
  <w:style w:type="numbering" w:customStyle="1" w:styleId="122110">
    <w:name w:val="無清單12211"/>
    <w:next w:val="a7"/>
    <w:uiPriority w:val="99"/>
    <w:semiHidden/>
    <w:unhideWhenUsed/>
    <w:rsid w:val="00D94C59"/>
  </w:style>
  <w:style w:type="numbering" w:customStyle="1" w:styleId="112211">
    <w:name w:val="無清單112211"/>
    <w:next w:val="a7"/>
    <w:uiPriority w:val="99"/>
    <w:semiHidden/>
    <w:unhideWhenUsed/>
    <w:rsid w:val="00D94C59"/>
  </w:style>
  <w:style w:type="numbering" w:customStyle="1" w:styleId="31111">
    <w:name w:val="無清單3111"/>
    <w:next w:val="a7"/>
    <w:uiPriority w:val="99"/>
    <w:semiHidden/>
    <w:unhideWhenUsed/>
    <w:rsid w:val="00D94C59"/>
  </w:style>
  <w:style w:type="numbering" w:customStyle="1" w:styleId="131110">
    <w:name w:val="無清單13111"/>
    <w:next w:val="a7"/>
    <w:uiPriority w:val="99"/>
    <w:semiHidden/>
    <w:unhideWhenUsed/>
    <w:rsid w:val="00D94C59"/>
  </w:style>
  <w:style w:type="numbering" w:customStyle="1" w:styleId="113111">
    <w:name w:val="無清單113111"/>
    <w:next w:val="a7"/>
    <w:uiPriority w:val="99"/>
    <w:semiHidden/>
    <w:unhideWhenUsed/>
    <w:rsid w:val="00D94C59"/>
  </w:style>
  <w:style w:type="table" w:customStyle="1" w:styleId="22111">
    <w:name w:val="表格格線2211"/>
    <w:basedOn w:val="a6"/>
    <w:next w:val="af0"/>
    <w:uiPriority w:val="99"/>
    <w:rsid w:val="00D94C59"/>
    <w:rPr>
      <w:rFonts w:ascii="Calibri" w:eastAsia="新細明體"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211">
    <w:name w:val="無清單1111211"/>
    <w:next w:val="a7"/>
    <w:semiHidden/>
    <w:unhideWhenUsed/>
    <w:rsid w:val="00D94C59"/>
  </w:style>
  <w:style w:type="table" w:customStyle="1" w:styleId="111110">
    <w:name w:val="表格格線11111"/>
    <w:basedOn w:val="a6"/>
    <w:next w:val="af0"/>
    <w:uiPriority w:val="99"/>
    <w:rsid w:val="00D94C59"/>
    <w:rPr>
      <w:rFonts w:ascii="Calibri" w:eastAsia="新細明體"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110">
    <w:name w:val="無清單21111"/>
    <w:next w:val="a7"/>
    <w:uiPriority w:val="99"/>
    <w:semiHidden/>
    <w:unhideWhenUsed/>
    <w:rsid w:val="00D94C59"/>
  </w:style>
  <w:style w:type="numbering" w:customStyle="1" w:styleId="121111">
    <w:name w:val="無清單121111"/>
    <w:next w:val="a7"/>
    <w:uiPriority w:val="99"/>
    <w:semiHidden/>
    <w:unhideWhenUsed/>
    <w:rsid w:val="00D94C59"/>
  </w:style>
  <w:style w:type="numbering" w:customStyle="1" w:styleId="1121111">
    <w:name w:val="無清單1121111"/>
    <w:next w:val="a7"/>
    <w:uiPriority w:val="99"/>
    <w:semiHidden/>
    <w:unhideWhenUsed/>
    <w:rsid w:val="00D94C59"/>
  </w:style>
  <w:style w:type="numbering" w:customStyle="1" w:styleId="1111111110">
    <w:name w:val="無清單111111111"/>
    <w:next w:val="a7"/>
    <w:semiHidden/>
    <w:rsid w:val="00D94C59"/>
  </w:style>
  <w:style w:type="numbering" w:customStyle="1" w:styleId="52110">
    <w:name w:val="樣式5211"/>
    <w:rsid w:val="00D94C59"/>
  </w:style>
  <w:style w:type="numbering" w:customStyle="1" w:styleId="42110">
    <w:name w:val="樣式4211"/>
    <w:rsid w:val="00D94C59"/>
  </w:style>
  <w:style w:type="numbering" w:customStyle="1" w:styleId="111111211">
    <w:name w:val="1 / 1.1 / 1.1.1211"/>
    <w:basedOn w:val="a7"/>
    <w:next w:val="111111"/>
    <w:uiPriority w:val="99"/>
    <w:unhideWhenUsed/>
    <w:rsid w:val="00D94C59"/>
  </w:style>
  <w:style w:type="numbering" w:customStyle="1" w:styleId="1ai211">
    <w:name w:val="1 / a / i211"/>
    <w:basedOn w:val="a7"/>
    <w:next w:val="1ai"/>
    <w:unhideWhenUsed/>
    <w:rsid w:val="00D94C59"/>
  </w:style>
  <w:style w:type="numbering" w:customStyle="1" w:styleId="41112">
    <w:name w:val="無清單4111"/>
    <w:next w:val="a7"/>
    <w:uiPriority w:val="99"/>
    <w:semiHidden/>
    <w:unhideWhenUsed/>
    <w:rsid w:val="00D94C59"/>
  </w:style>
  <w:style w:type="numbering" w:customStyle="1" w:styleId="51112">
    <w:name w:val="無清單5111"/>
    <w:next w:val="a7"/>
    <w:uiPriority w:val="99"/>
    <w:semiHidden/>
    <w:unhideWhenUsed/>
    <w:rsid w:val="00D94C59"/>
  </w:style>
  <w:style w:type="numbering" w:customStyle="1" w:styleId="411110">
    <w:name w:val="樣式41111"/>
    <w:rsid w:val="00D94C59"/>
  </w:style>
  <w:style w:type="numbering" w:customStyle="1" w:styleId="511110">
    <w:name w:val="樣式51111"/>
    <w:rsid w:val="00D94C59"/>
  </w:style>
  <w:style w:type="numbering" w:customStyle="1" w:styleId="1111111111">
    <w:name w:val="1 / 1.1 / 1.1.11111"/>
    <w:basedOn w:val="a7"/>
    <w:next w:val="111111"/>
    <w:uiPriority w:val="99"/>
    <w:semiHidden/>
    <w:unhideWhenUsed/>
    <w:rsid w:val="00D94C59"/>
  </w:style>
  <w:style w:type="numbering" w:customStyle="1" w:styleId="1ai1111">
    <w:name w:val="1 / a / i1111"/>
    <w:basedOn w:val="a7"/>
    <w:next w:val="1ai"/>
    <w:uiPriority w:val="99"/>
    <w:semiHidden/>
    <w:unhideWhenUsed/>
    <w:rsid w:val="00D94C59"/>
  </w:style>
  <w:style w:type="numbering" w:customStyle="1" w:styleId="7111">
    <w:name w:val="無清單711"/>
    <w:next w:val="a7"/>
    <w:uiPriority w:val="99"/>
    <w:semiHidden/>
    <w:unhideWhenUsed/>
    <w:rsid w:val="00D94C59"/>
  </w:style>
  <w:style w:type="numbering" w:customStyle="1" w:styleId="15111">
    <w:name w:val="無清單1511"/>
    <w:next w:val="a7"/>
    <w:semiHidden/>
    <w:unhideWhenUsed/>
    <w:rsid w:val="00D94C59"/>
  </w:style>
  <w:style w:type="numbering" w:customStyle="1" w:styleId="115110">
    <w:name w:val="無清單11511"/>
    <w:next w:val="a7"/>
    <w:semiHidden/>
    <w:unhideWhenUsed/>
    <w:rsid w:val="00D94C59"/>
  </w:style>
  <w:style w:type="numbering" w:customStyle="1" w:styleId="111311">
    <w:name w:val="無清單111311"/>
    <w:next w:val="a7"/>
    <w:semiHidden/>
    <w:unhideWhenUsed/>
    <w:rsid w:val="00D94C59"/>
  </w:style>
  <w:style w:type="numbering" w:customStyle="1" w:styleId="23110">
    <w:name w:val="無清單2311"/>
    <w:next w:val="a7"/>
    <w:semiHidden/>
    <w:unhideWhenUsed/>
    <w:rsid w:val="00D94C59"/>
  </w:style>
  <w:style w:type="numbering" w:customStyle="1" w:styleId="12311">
    <w:name w:val="無清單12311"/>
    <w:next w:val="a7"/>
    <w:uiPriority w:val="99"/>
    <w:semiHidden/>
    <w:unhideWhenUsed/>
    <w:rsid w:val="00D94C59"/>
  </w:style>
  <w:style w:type="numbering" w:customStyle="1" w:styleId="112311">
    <w:name w:val="無清單112311"/>
    <w:next w:val="a7"/>
    <w:uiPriority w:val="99"/>
    <w:semiHidden/>
    <w:unhideWhenUsed/>
    <w:rsid w:val="00D94C59"/>
  </w:style>
  <w:style w:type="numbering" w:customStyle="1" w:styleId="32110">
    <w:name w:val="無清單3211"/>
    <w:next w:val="a7"/>
    <w:uiPriority w:val="99"/>
    <w:semiHidden/>
    <w:unhideWhenUsed/>
    <w:rsid w:val="00D94C59"/>
  </w:style>
  <w:style w:type="numbering" w:customStyle="1" w:styleId="132110">
    <w:name w:val="無清單13211"/>
    <w:next w:val="a7"/>
    <w:uiPriority w:val="99"/>
    <w:semiHidden/>
    <w:unhideWhenUsed/>
    <w:rsid w:val="00D94C59"/>
  </w:style>
  <w:style w:type="numbering" w:customStyle="1" w:styleId="113211">
    <w:name w:val="無清單113211"/>
    <w:next w:val="a7"/>
    <w:uiPriority w:val="99"/>
    <w:semiHidden/>
    <w:unhideWhenUsed/>
    <w:rsid w:val="00D94C59"/>
  </w:style>
  <w:style w:type="table" w:customStyle="1" w:styleId="23111">
    <w:name w:val="表格格線2311"/>
    <w:basedOn w:val="a6"/>
    <w:next w:val="af0"/>
    <w:uiPriority w:val="99"/>
    <w:rsid w:val="00D94C59"/>
    <w:rPr>
      <w:rFonts w:ascii="Calibri" w:eastAsia="新細明體"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311">
    <w:name w:val="無清單1111311"/>
    <w:next w:val="a7"/>
    <w:semiHidden/>
    <w:unhideWhenUsed/>
    <w:rsid w:val="00D94C59"/>
  </w:style>
  <w:style w:type="table" w:customStyle="1" w:styleId="112110">
    <w:name w:val="表格格線11211"/>
    <w:basedOn w:val="a6"/>
    <w:next w:val="af0"/>
    <w:uiPriority w:val="99"/>
    <w:rsid w:val="00D94C59"/>
    <w:rPr>
      <w:rFonts w:ascii="Calibri" w:eastAsia="新細明體"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110">
    <w:name w:val="無清單21211"/>
    <w:next w:val="a7"/>
    <w:uiPriority w:val="99"/>
    <w:semiHidden/>
    <w:unhideWhenUsed/>
    <w:rsid w:val="00D94C59"/>
  </w:style>
  <w:style w:type="numbering" w:customStyle="1" w:styleId="121211">
    <w:name w:val="無清單121211"/>
    <w:next w:val="a7"/>
    <w:uiPriority w:val="99"/>
    <w:semiHidden/>
    <w:unhideWhenUsed/>
    <w:rsid w:val="00D94C59"/>
  </w:style>
  <w:style w:type="numbering" w:customStyle="1" w:styleId="1121211">
    <w:name w:val="無清單1121211"/>
    <w:next w:val="a7"/>
    <w:uiPriority w:val="99"/>
    <w:semiHidden/>
    <w:unhideWhenUsed/>
    <w:rsid w:val="00D94C59"/>
  </w:style>
  <w:style w:type="numbering" w:customStyle="1" w:styleId="11111211">
    <w:name w:val="無清單11111211"/>
    <w:next w:val="a7"/>
    <w:semiHidden/>
    <w:rsid w:val="00D94C59"/>
  </w:style>
  <w:style w:type="numbering" w:customStyle="1" w:styleId="53110">
    <w:name w:val="樣式5311"/>
    <w:rsid w:val="00D94C59"/>
  </w:style>
  <w:style w:type="numbering" w:customStyle="1" w:styleId="43110">
    <w:name w:val="樣式4311"/>
    <w:rsid w:val="00D94C59"/>
  </w:style>
  <w:style w:type="numbering" w:customStyle="1" w:styleId="111111311">
    <w:name w:val="1 / 1.1 / 1.1.1311"/>
    <w:basedOn w:val="a7"/>
    <w:next w:val="111111"/>
    <w:uiPriority w:val="99"/>
    <w:unhideWhenUsed/>
    <w:rsid w:val="00D94C59"/>
  </w:style>
  <w:style w:type="numbering" w:customStyle="1" w:styleId="1ai311">
    <w:name w:val="1 / a / i311"/>
    <w:basedOn w:val="a7"/>
    <w:next w:val="1ai"/>
    <w:unhideWhenUsed/>
    <w:rsid w:val="00D94C59"/>
  </w:style>
  <w:style w:type="numbering" w:customStyle="1" w:styleId="42111">
    <w:name w:val="無清單4211"/>
    <w:next w:val="a7"/>
    <w:uiPriority w:val="99"/>
    <w:semiHidden/>
    <w:unhideWhenUsed/>
    <w:rsid w:val="00D94C59"/>
  </w:style>
  <w:style w:type="numbering" w:customStyle="1" w:styleId="52111">
    <w:name w:val="無清單5211"/>
    <w:next w:val="a7"/>
    <w:uiPriority w:val="99"/>
    <w:semiHidden/>
    <w:unhideWhenUsed/>
    <w:rsid w:val="00D94C59"/>
  </w:style>
  <w:style w:type="numbering" w:customStyle="1" w:styleId="412110">
    <w:name w:val="樣式41211"/>
    <w:rsid w:val="00D94C59"/>
  </w:style>
  <w:style w:type="numbering" w:customStyle="1" w:styleId="512110">
    <w:name w:val="樣式51211"/>
    <w:rsid w:val="00D94C59"/>
  </w:style>
  <w:style w:type="numbering" w:customStyle="1" w:styleId="1111111211">
    <w:name w:val="1 / 1.1 / 1.1.11211"/>
    <w:basedOn w:val="a7"/>
    <w:next w:val="111111"/>
    <w:uiPriority w:val="99"/>
    <w:semiHidden/>
    <w:unhideWhenUsed/>
    <w:rsid w:val="00D94C59"/>
  </w:style>
  <w:style w:type="numbering" w:customStyle="1" w:styleId="1ai1211">
    <w:name w:val="1 / a / i1211"/>
    <w:basedOn w:val="a7"/>
    <w:next w:val="1ai"/>
    <w:uiPriority w:val="99"/>
    <w:semiHidden/>
    <w:unhideWhenUsed/>
    <w:rsid w:val="00D94C59"/>
  </w:style>
  <w:style w:type="numbering" w:customStyle="1" w:styleId="8111">
    <w:name w:val="無清單811"/>
    <w:next w:val="a7"/>
    <w:uiPriority w:val="99"/>
    <w:semiHidden/>
    <w:unhideWhenUsed/>
    <w:rsid w:val="00D94C59"/>
  </w:style>
  <w:style w:type="table" w:customStyle="1" w:styleId="16110">
    <w:name w:val="表格格線1611"/>
    <w:basedOn w:val="a6"/>
    <w:next w:val="af0"/>
    <w:uiPriority w:val="59"/>
    <w:rsid w:val="00D94C59"/>
    <w:rPr>
      <w:rFonts w:ascii="Calibri" w:eastAsia="新細明體"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111">
    <w:name w:val="無清單1611"/>
    <w:next w:val="a7"/>
    <w:semiHidden/>
    <w:unhideWhenUsed/>
    <w:rsid w:val="00D94C59"/>
  </w:style>
  <w:style w:type="table" w:customStyle="1" w:styleId="17110">
    <w:name w:val="表格格線1711"/>
    <w:basedOn w:val="a6"/>
    <w:next w:val="af0"/>
    <w:uiPriority w:val="59"/>
    <w:rsid w:val="00D94C59"/>
    <w:rPr>
      <w:rFonts w:ascii="Calibri" w:eastAsia="新細明體" w:hAnsi="Calibri"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0">
    <w:name w:val="淺色網底 - 輔色 3111"/>
    <w:basedOn w:val="a6"/>
    <w:next w:val="-3"/>
    <w:uiPriority w:val="60"/>
    <w:rsid w:val="00D94C59"/>
    <w:rPr>
      <w:rFonts w:ascii="Calibri" w:eastAsia="Times New Roman" w:hAnsi="Calibri" w:cs="Times New Roman"/>
      <w:color w:val="76923C"/>
      <w:kern w:val="0"/>
      <w:sz w:val="20"/>
      <w:szCs w:val="20"/>
    </w:rPr>
    <w:tblPr>
      <w:tblStyleRowBandSize w:val="1"/>
      <w:tblStyleColBandSize w:val="1"/>
      <w:tblBorders>
        <w:top w:val="single" w:sz="8" w:space="0" w:color="9BBB59"/>
        <w:bottom w:val="single" w:sz="8" w:space="0" w:color="9BBB59"/>
      </w:tblBorders>
    </w:tblPr>
    <w:tblStylePr w:type="fir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numbering" w:customStyle="1" w:styleId="11611">
    <w:name w:val="無清單11611"/>
    <w:next w:val="a7"/>
    <w:semiHidden/>
    <w:unhideWhenUsed/>
    <w:rsid w:val="00D94C59"/>
  </w:style>
  <w:style w:type="numbering" w:customStyle="1" w:styleId="111411">
    <w:name w:val="無清單111411"/>
    <w:next w:val="a7"/>
    <w:semiHidden/>
    <w:unhideWhenUsed/>
    <w:rsid w:val="00D94C59"/>
  </w:style>
  <w:style w:type="numbering" w:customStyle="1" w:styleId="24110">
    <w:name w:val="無清單2411"/>
    <w:next w:val="a7"/>
    <w:semiHidden/>
    <w:unhideWhenUsed/>
    <w:rsid w:val="00D94C59"/>
  </w:style>
  <w:style w:type="numbering" w:customStyle="1" w:styleId="12411">
    <w:name w:val="無清單12411"/>
    <w:next w:val="a7"/>
    <w:uiPriority w:val="99"/>
    <w:semiHidden/>
    <w:unhideWhenUsed/>
    <w:rsid w:val="00D94C59"/>
  </w:style>
  <w:style w:type="numbering" w:customStyle="1" w:styleId="112411">
    <w:name w:val="無清單112411"/>
    <w:next w:val="a7"/>
    <w:uiPriority w:val="99"/>
    <w:semiHidden/>
    <w:unhideWhenUsed/>
    <w:rsid w:val="00D94C59"/>
  </w:style>
  <w:style w:type="numbering" w:customStyle="1" w:styleId="33110">
    <w:name w:val="無清單3311"/>
    <w:next w:val="a7"/>
    <w:uiPriority w:val="99"/>
    <w:semiHidden/>
    <w:unhideWhenUsed/>
    <w:rsid w:val="00D94C59"/>
  </w:style>
  <w:style w:type="numbering" w:customStyle="1" w:styleId="13311">
    <w:name w:val="無清單13311"/>
    <w:next w:val="a7"/>
    <w:uiPriority w:val="99"/>
    <w:semiHidden/>
    <w:unhideWhenUsed/>
    <w:rsid w:val="00D94C59"/>
  </w:style>
  <w:style w:type="numbering" w:customStyle="1" w:styleId="113311">
    <w:name w:val="無清單113311"/>
    <w:next w:val="a7"/>
    <w:uiPriority w:val="99"/>
    <w:semiHidden/>
    <w:unhideWhenUsed/>
    <w:rsid w:val="00D94C59"/>
  </w:style>
  <w:style w:type="table" w:customStyle="1" w:styleId="24111">
    <w:name w:val="表格格線2411"/>
    <w:basedOn w:val="a6"/>
    <w:next w:val="af0"/>
    <w:uiPriority w:val="99"/>
    <w:rsid w:val="00D94C59"/>
    <w:rPr>
      <w:rFonts w:ascii="Calibri" w:eastAsia="新細明體"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411">
    <w:name w:val="無清單1111411"/>
    <w:next w:val="a7"/>
    <w:semiHidden/>
    <w:unhideWhenUsed/>
    <w:rsid w:val="00D94C59"/>
  </w:style>
  <w:style w:type="table" w:customStyle="1" w:styleId="113110">
    <w:name w:val="表格格線11311"/>
    <w:basedOn w:val="a6"/>
    <w:next w:val="af0"/>
    <w:uiPriority w:val="99"/>
    <w:rsid w:val="00D94C59"/>
    <w:rPr>
      <w:rFonts w:ascii="Calibri" w:eastAsia="新細明體"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311">
    <w:name w:val="無清單21311"/>
    <w:next w:val="a7"/>
    <w:uiPriority w:val="99"/>
    <w:semiHidden/>
    <w:unhideWhenUsed/>
    <w:rsid w:val="00D94C59"/>
  </w:style>
  <w:style w:type="numbering" w:customStyle="1" w:styleId="121311">
    <w:name w:val="無清單121311"/>
    <w:next w:val="a7"/>
    <w:uiPriority w:val="99"/>
    <w:semiHidden/>
    <w:unhideWhenUsed/>
    <w:rsid w:val="00D94C59"/>
  </w:style>
  <w:style w:type="numbering" w:customStyle="1" w:styleId="1121311">
    <w:name w:val="無清單1121311"/>
    <w:next w:val="a7"/>
    <w:uiPriority w:val="99"/>
    <w:semiHidden/>
    <w:unhideWhenUsed/>
    <w:rsid w:val="00D94C59"/>
  </w:style>
  <w:style w:type="table" w:customStyle="1" w:styleId="-1511">
    <w:name w:val="淺色網底 - 輔色 1511"/>
    <w:basedOn w:val="a6"/>
    <w:next w:val="-1"/>
    <w:uiPriority w:val="99"/>
    <w:rsid w:val="00D94C59"/>
    <w:rPr>
      <w:rFonts w:ascii="Calibri" w:eastAsia="新細明體" w:hAnsi="Calibri" w:cs="Times New Roman"/>
      <w:color w:val="365F91"/>
      <w:kern w:val="0"/>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11111311">
    <w:name w:val="無清單11111311"/>
    <w:next w:val="a7"/>
    <w:semiHidden/>
    <w:rsid w:val="00D94C59"/>
  </w:style>
  <w:style w:type="table" w:customStyle="1" w:styleId="-11211">
    <w:name w:val="淺色網底 - 輔色 11211"/>
    <w:uiPriority w:val="99"/>
    <w:rsid w:val="00D94C59"/>
    <w:rPr>
      <w:rFonts w:ascii="Calibri" w:eastAsia="新細明體" w:hAnsi="Calibri" w:cs="Times New Roman"/>
      <w:color w:val="365F91"/>
      <w:kern w:val="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customStyle="1" w:styleId="-12211">
    <w:name w:val="淺色網底 - 輔色 12211"/>
    <w:uiPriority w:val="99"/>
    <w:rsid w:val="00D94C59"/>
    <w:rPr>
      <w:rFonts w:ascii="Calibri" w:eastAsia="新細明體" w:hAnsi="Calibri" w:cs="Times New Roman"/>
      <w:color w:val="365F91"/>
      <w:kern w:val="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customStyle="1" w:styleId="-3211">
    <w:name w:val="淺色清單 - 輔色 3211"/>
    <w:basedOn w:val="a6"/>
    <w:next w:val="-30"/>
    <w:uiPriority w:val="99"/>
    <w:rsid w:val="00D94C59"/>
    <w:rPr>
      <w:rFonts w:ascii="Calibri" w:eastAsia="新細明體" w:hAnsi="Calibri" w:cs="Times New Roman"/>
      <w:kern w:val="0"/>
      <w:sz w:val="20"/>
      <w:szCs w:val="2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100" w:beforeAutospacing="1" w:afterLines="0" w:after="100" w:afterAutospacing="1" w:line="240" w:lineRule="auto"/>
      </w:pPr>
      <w:rPr>
        <w:b/>
        <w:bCs/>
        <w:color w:val="FFFFFF"/>
      </w:rPr>
      <w:tblPr/>
      <w:tcPr>
        <w:shd w:val="clear" w:color="auto" w:fill="9BBB59"/>
      </w:tcPr>
    </w:tblStylePr>
    <w:tblStylePr w:type="lastRow">
      <w:pPr>
        <w:spacing w:beforeLines="0" w:before="100" w:beforeAutospacing="1" w:afterLines="0" w:after="10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3211">
    <w:name w:val="淺色網底 - 輔色 13211"/>
    <w:uiPriority w:val="99"/>
    <w:rsid w:val="00D94C59"/>
    <w:rPr>
      <w:rFonts w:ascii="Calibri" w:eastAsia="新細明體" w:hAnsi="Calibri" w:cs="Times New Roman"/>
      <w:color w:val="365F91"/>
      <w:kern w:val="0"/>
      <w:sz w:val="20"/>
      <w:szCs w:val="20"/>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style>
  <w:style w:type="table" w:customStyle="1" w:styleId="32111">
    <w:name w:val="表格格線3211"/>
    <w:basedOn w:val="a6"/>
    <w:uiPriority w:val="99"/>
    <w:rsid w:val="00D94C59"/>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4110">
    <w:name w:val="樣式4411"/>
    <w:rsid w:val="00D94C59"/>
  </w:style>
  <w:style w:type="numbering" w:customStyle="1" w:styleId="111111411">
    <w:name w:val="1 / 1.1 / 1.1.1411"/>
    <w:basedOn w:val="a7"/>
    <w:next w:val="111111"/>
    <w:uiPriority w:val="99"/>
    <w:unhideWhenUsed/>
    <w:rsid w:val="00D94C59"/>
  </w:style>
  <w:style w:type="numbering" w:customStyle="1" w:styleId="1ai411">
    <w:name w:val="1 / a / i411"/>
    <w:basedOn w:val="a7"/>
    <w:next w:val="1ai"/>
    <w:unhideWhenUsed/>
    <w:rsid w:val="00D94C59"/>
  </w:style>
  <w:style w:type="table" w:customStyle="1" w:styleId="42112">
    <w:name w:val="表格格線4211"/>
    <w:basedOn w:val="a6"/>
    <w:next w:val="af0"/>
    <w:uiPriority w:val="99"/>
    <w:rsid w:val="00D94C59"/>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111">
    <w:name w:val="無清單4311"/>
    <w:next w:val="a7"/>
    <w:uiPriority w:val="99"/>
    <w:semiHidden/>
    <w:unhideWhenUsed/>
    <w:rsid w:val="00D94C59"/>
  </w:style>
  <w:style w:type="numbering" w:customStyle="1" w:styleId="53111">
    <w:name w:val="無清單5311"/>
    <w:next w:val="a7"/>
    <w:uiPriority w:val="99"/>
    <w:semiHidden/>
    <w:unhideWhenUsed/>
    <w:rsid w:val="00D94C59"/>
  </w:style>
  <w:style w:type="table" w:customStyle="1" w:styleId="52112">
    <w:name w:val="表格格線5211"/>
    <w:basedOn w:val="a6"/>
    <w:next w:val="af0"/>
    <w:uiPriority w:val="99"/>
    <w:rsid w:val="00D94C59"/>
    <w:rPr>
      <w:rFonts w:ascii="Calibri" w:eastAsia="Times New Roman" w:hAnsi="Calibri"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1">
    <w:name w:val="淺色網底 - 輔色 14111"/>
    <w:basedOn w:val="a6"/>
    <w:next w:val="-1"/>
    <w:uiPriority w:val="99"/>
    <w:rsid w:val="00D94C59"/>
    <w:rPr>
      <w:rFonts w:ascii="Calibri" w:eastAsia="新細明體" w:hAnsi="Calibri" w:cs="Calibri"/>
      <w:color w:val="365F91"/>
      <w:kern w:val="0"/>
      <w:sz w:val="20"/>
      <w:szCs w:val="20"/>
    </w:rPr>
    <w:tblPr>
      <w:tblStyleRowBandSize w:val="1"/>
      <w:tblStyleColBandSize w:val="1"/>
      <w:tblInd w:w="0" w:type="nil"/>
      <w:tblBorders>
        <w:top w:val="single" w:sz="8" w:space="0" w:color="4F81BD"/>
        <w:bottom w:val="single" w:sz="8" w:space="0" w:color="4F81BD"/>
      </w:tblBorders>
    </w:tblPr>
    <w:tblStylePr w:type="firstRow">
      <w:pPr>
        <w:spacing w:beforeLines="0" w:before="0" w:beforeAutospacing="0" w:afterLines="0" w:after="0" w:afterAutospacing="0"/>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31111">
    <w:name w:val="淺色清單 - 輔色 31111"/>
    <w:basedOn w:val="a6"/>
    <w:next w:val="-30"/>
    <w:uiPriority w:val="99"/>
    <w:rsid w:val="00D94C59"/>
    <w:rPr>
      <w:rFonts w:ascii="Calibri" w:eastAsia="新細明體" w:hAnsi="Calibri" w:cs="Calibri"/>
      <w:kern w:val="0"/>
      <w:sz w:val="20"/>
      <w:szCs w:val="20"/>
    </w:rPr>
    <w:tblPr>
      <w:tblStyleRowBandSize w:val="1"/>
      <w:tblStyleColBandSize w:val="1"/>
      <w:tblInd w:w="0" w:type="nil"/>
      <w:tblBorders>
        <w:top w:val="single" w:sz="8" w:space="0" w:color="9BBB59"/>
        <w:left w:val="single" w:sz="8" w:space="0" w:color="9BBB59"/>
        <w:bottom w:val="single" w:sz="8" w:space="0" w:color="9BBB59"/>
        <w:right w:val="single" w:sz="8" w:space="0" w:color="9BBB59"/>
      </w:tblBorders>
    </w:tblPr>
    <w:tblStylePr w:type="firstRow">
      <w:pPr>
        <w:spacing w:beforeLines="0" w:before="100" w:beforeAutospacing="1" w:afterLines="0" w:after="100" w:afterAutospacing="1"/>
      </w:pPr>
      <w:rPr>
        <w:b/>
        <w:bCs/>
        <w:color w:val="FFFFFF"/>
      </w:rPr>
      <w:tblPr/>
      <w:tcPr>
        <w:shd w:val="clear" w:color="auto" w:fill="9BBB59"/>
      </w:tcPr>
    </w:tblStylePr>
    <w:tblStylePr w:type="lastRow">
      <w:pPr>
        <w:spacing w:beforeLines="0" w:before="100" w:beforeAutospacing="1" w:afterLines="0" w:after="100" w:afterAutospacing="1"/>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211111">
    <w:name w:val="表格格線21111"/>
    <w:uiPriority w:val="99"/>
    <w:rsid w:val="00D94C59"/>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1">
    <w:name w:val="淺色網底 - 輔色 111111"/>
    <w:uiPriority w:val="99"/>
    <w:rsid w:val="00D94C59"/>
    <w:rPr>
      <w:rFonts w:ascii="Calibri" w:eastAsia="新細明體" w:hAnsi="Calibri" w:cs="Calibri"/>
      <w:color w:val="365F91"/>
      <w:kern w:val="0"/>
      <w:sz w:val="20"/>
      <w:szCs w:val="20"/>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style>
  <w:style w:type="table" w:customStyle="1" w:styleId="-121111">
    <w:name w:val="淺色網底 - 輔色 121111"/>
    <w:uiPriority w:val="99"/>
    <w:rsid w:val="00D94C59"/>
    <w:rPr>
      <w:rFonts w:ascii="Calibri" w:eastAsia="新細明體" w:hAnsi="Calibri" w:cs="Calibri"/>
      <w:color w:val="365F91"/>
      <w:kern w:val="0"/>
      <w:sz w:val="20"/>
      <w:szCs w:val="20"/>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style>
  <w:style w:type="table" w:customStyle="1" w:styleId="-131111">
    <w:name w:val="淺色網底 - 輔色 131111"/>
    <w:uiPriority w:val="99"/>
    <w:rsid w:val="00D94C59"/>
    <w:rPr>
      <w:rFonts w:ascii="Calibri" w:eastAsia="新細明體" w:hAnsi="Calibri" w:cs="Calibri"/>
      <w:color w:val="365F91"/>
      <w:kern w:val="0"/>
      <w:sz w:val="20"/>
      <w:szCs w:val="20"/>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style>
  <w:style w:type="table" w:customStyle="1" w:styleId="311110">
    <w:name w:val="表格格線31111"/>
    <w:uiPriority w:val="99"/>
    <w:rsid w:val="00D94C59"/>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10">
    <w:name w:val="表格格線6111"/>
    <w:uiPriority w:val="99"/>
    <w:rsid w:val="00D94C59"/>
    <w:rPr>
      <w:rFonts w:ascii="Calibri" w:eastAsia="新細明體" w:hAnsi="Calibri" w:cs="Calibri"/>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0">
    <w:name w:val="表格格線7111"/>
    <w:uiPriority w:val="99"/>
    <w:rsid w:val="00D94C59"/>
    <w:rPr>
      <w:rFonts w:ascii="Calibri" w:eastAsia="新細明體" w:hAnsi="Calibri" w:cs="Calibri"/>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11">
    <w:name w:val="表格格線41111"/>
    <w:uiPriority w:val="99"/>
    <w:rsid w:val="00D94C59"/>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11">
    <w:name w:val="表格格線51111"/>
    <w:uiPriority w:val="99"/>
    <w:rsid w:val="00D94C59"/>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110">
    <w:name w:val="表格格線8111"/>
    <w:uiPriority w:val="99"/>
    <w:rsid w:val="00D94C59"/>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11">
    <w:name w:val="表格格線9111"/>
    <w:uiPriority w:val="99"/>
    <w:rsid w:val="00D94C59"/>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11">
    <w:name w:val="表格格線10111"/>
    <w:uiPriority w:val="99"/>
    <w:rsid w:val="00D94C59"/>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0">
    <w:name w:val="表格格線12111"/>
    <w:basedOn w:val="a6"/>
    <w:uiPriority w:val="99"/>
    <w:rsid w:val="00D94C59"/>
    <w:pPr>
      <w:widowControl w:val="0"/>
    </w:pPr>
    <w:rPr>
      <w:rFonts w:ascii="Times New Roman" w:eastAsia="新細明體" w:hAnsi="Times New Roman"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311">
    <w:name w:val="1 / 1.1 / 1.1.11311"/>
    <w:basedOn w:val="a7"/>
    <w:next w:val="111111"/>
    <w:uiPriority w:val="99"/>
    <w:semiHidden/>
    <w:unhideWhenUsed/>
    <w:rsid w:val="00D94C59"/>
  </w:style>
  <w:style w:type="table" w:customStyle="1" w:styleId="131111">
    <w:name w:val="表格格線13111"/>
    <w:basedOn w:val="a6"/>
    <w:next w:val="af0"/>
    <w:rsid w:val="00D94C59"/>
    <w:rPr>
      <w:rFonts w:ascii="Calibri" w:eastAsia="新細明體"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10">
    <w:name w:val="表格格線14111"/>
    <w:basedOn w:val="a6"/>
    <w:next w:val="af0"/>
    <w:uiPriority w:val="59"/>
    <w:rsid w:val="00D94C59"/>
    <w:rPr>
      <w:rFonts w:ascii="Calibri" w:eastAsia="新細明體"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10">
    <w:name w:val="表格格線15111"/>
    <w:basedOn w:val="a6"/>
    <w:next w:val="af0"/>
    <w:rsid w:val="00D94C59"/>
    <w:pPr>
      <w:widowControl w:val="0"/>
    </w:pPr>
    <w:rPr>
      <w:rFonts w:ascii="Times New Roman" w:eastAsia="新細明體" w:hAnsi="Times New Roman"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10">
    <w:name w:val="無清單911"/>
    <w:next w:val="a7"/>
    <w:uiPriority w:val="99"/>
    <w:semiHidden/>
    <w:unhideWhenUsed/>
    <w:rsid w:val="00D94C59"/>
  </w:style>
  <w:style w:type="numbering" w:customStyle="1" w:styleId="17111">
    <w:name w:val="無清單1711"/>
    <w:next w:val="a7"/>
    <w:semiHidden/>
    <w:unhideWhenUsed/>
    <w:rsid w:val="00D94C59"/>
  </w:style>
  <w:style w:type="numbering" w:customStyle="1" w:styleId="11711">
    <w:name w:val="無清單11711"/>
    <w:next w:val="a7"/>
    <w:semiHidden/>
    <w:unhideWhenUsed/>
    <w:rsid w:val="00D94C59"/>
  </w:style>
  <w:style w:type="numbering" w:customStyle="1" w:styleId="111511">
    <w:name w:val="無清單111511"/>
    <w:next w:val="a7"/>
    <w:semiHidden/>
    <w:unhideWhenUsed/>
    <w:rsid w:val="00D94C59"/>
  </w:style>
  <w:style w:type="numbering" w:customStyle="1" w:styleId="25110">
    <w:name w:val="無清單2511"/>
    <w:next w:val="a7"/>
    <w:semiHidden/>
    <w:unhideWhenUsed/>
    <w:rsid w:val="00D94C59"/>
  </w:style>
  <w:style w:type="numbering" w:customStyle="1" w:styleId="12511">
    <w:name w:val="無清單12511"/>
    <w:next w:val="a7"/>
    <w:uiPriority w:val="99"/>
    <w:semiHidden/>
    <w:unhideWhenUsed/>
    <w:rsid w:val="00D94C59"/>
  </w:style>
  <w:style w:type="numbering" w:customStyle="1" w:styleId="112511">
    <w:name w:val="無清單112511"/>
    <w:next w:val="a7"/>
    <w:uiPriority w:val="99"/>
    <w:semiHidden/>
    <w:unhideWhenUsed/>
    <w:rsid w:val="00D94C59"/>
  </w:style>
  <w:style w:type="numbering" w:customStyle="1" w:styleId="3411">
    <w:name w:val="無清單3411"/>
    <w:next w:val="a7"/>
    <w:uiPriority w:val="99"/>
    <w:semiHidden/>
    <w:unhideWhenUsed/>
    <w:rsid w:val="00D94C59"/>
  </w:style>
  <w:style w:type="numbering" w:customStyle="1" w:styleId="13411">
    <w:name w:val="無清單13411"/>
    <w:next w:val="a7"/>
    <w:uiPriority w:val="99"/>
    <w:semiHidden/>
    <w:unhideWhenUsed/>
    <w:rsid w:val="00D94C59"/>
  </w:style>
  <w:style w:type="numbering" w:customStyle="1" w:styleId="113411">
    <w:name w:val="無清單113411"/>
    <w:next w:val="a7"/>
    <w:uiPriority w:val="99"/>
    <w:semiHidden/>
    <w:unhideWhenUsed/>
    <w:rsid w:val="00D94C59"/>
  </w:style>
  <w:style w:type="table" w:customStyle="1" w:styleId="25111">
    <w:name w:val="表格格線2511"/>
    <w:basedOn w:val="a6"/>
    <w:next w:val="af0"/>
    <w:uiPriority w:val="99"/>
    <w:rsid w:val="00D94C59"/>
    <w:rPr>
      <w:rFonts w:ascii="Calibri" w:eastAsia="新細明體"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511">
    <w:name w:val="無清單1111511"/>
    <w:next w:val="a7"/>
    <w:semiHidden/>
    <w:unhideWhenUsed/>
    <w:rsid w:val="00D94C59"/>
  </w:style>
  <w:style w:type="table" w:customStyle="1" w:styleId="114111">
    <w:name w:val="表格格線11411"/>
    <w:basedOn w:val="a6"/>
    <w:next w:val="af0"/>
    <w:uiPriority w:val="99"/>
    <w:rsid w:val="00D94C59"/>
    <w:rPr>
      <w:rFonts w:ascii="Calibri" w:eastAsia="新細明體"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411">
    <w:name w:val="無清單21411"/>
    <w:next w:val="a7"/>
    <w:uiPriority w:val="99"/>
    <w:semiHidden/>
    <w:unhideWhenUsed/>
    <w:rsid w:val="00D94C59"/>
  </w:style>
  <w:style w:type="numbering" w:customStyle="1" w:styleId="121411">
    <w:name w:val="無清單121411"/>
    <w:next w:val="a7"/>
    <w:uiPriority w:val="99"/>
    <w:semiHidden/>
    <w:unhideWhenUsed/>
    <w:rsid w:val="00D94C59"/>
  </w:style>
  <w:style w:type="numbering" w:customStyle="1" w:styleId="1121411">
    <w:name w:val="無清單1121411"/>
    <w:next w:val="a7"/>
    <w:uiPriority w:val="99"/>
    <w:semiHidden/>
    <w:unhideWhenUsed/>
    <w:rsid w:val="00D94C59"/>
  </w:style>
  <w:style w:type="numbering" w:customStyle="1" w:styleId="11111411">
    <w:name w:val="無清單11111411"/>
    <w:next w:val="a7"/>
    <w:semiHidden/>
    <w:rsid w:val="00D94C59"/>
  </w:style>
  <w:style w:type="numbering" w:customStyle="1" w:styleId="45110">
    <w:name w:val="樣式4511"/>
    <w:rsid w:val="00D94C59"/>
  </w:style>
  <w:style w:type="numbering" w:customStyle="1" w:styleId="111111511">
    <w:name w:val="1 / 1.1 / 1.1.1511"/>
    <w:basedOn w:val="a7"/>
    <w:next w:val="111111"/>
    <w:uiPriority w:val="99"/>
    <w:unhideWhenUsed/>
    <w:rsid w:val="00D94C59"/>
  </w:style>
  <w:style w:type="numbering" w:customStyle="1" w:styleId="1ai511">
    <w:name w:val="1 / a / i511"/>
    <w:basedOn w:val="a7"/>
    <w:next w:val="1ai"/>
    <w:unhideWhenUsed/>
    <w:rsid w:val="00D94C59"/>
  </w:style>
  <w:style w:type="numbering" w:customStyle="1" w:styleId="44111">
    <w:name w:val="無清單4411"/>
    <w:next w:val="a7"/>
    <w:uiPriority w:val="99"/>
    <w:semiHidden/>
    <w:unhideWhenUsed/>
    <w:rsid w:val="00D94C59"/>
  </w:style>
  <w:style w:type="numbering" w:customStyle="1" w:styleId="5411">
    <w:name w:val="無清單5411"/>
    <w:next w:val="a7"/>
    <w:uiPriority w:val="99"/>
    <w:semiHidden/>
    <w:unhideWhenUsed/>
    <w:rsid w:val="00D94C59"/>
  </w:style>
  <w:style w:type="numbering" w:customStyle="1" w:styleId="1911">
    <w:name w:val="無清單191"/>
    <w:next w:val="a7"/>
    <w:uiPriority w:val="99"/>
    <w:semiHidden/>
    <w:unhideWhenUsed/>
    <w:rsid w:val="00D94C59"/>
  </w:style>
  <w:style w:type="numbering" w:customStyle="1" w:styleId="11010">
    <w:name w:val="無清單1101"/>
    <w:next w:val="a7"/>
    <w:uiPriority w:val="99"/>
    <w:semiHidden/>
    <w:unhideWhenUsed/>
    <w:rsid w:val="00D94C59"/>
  </w:style>
  <w:style w:type="numbering" w:customStyle="1" w:styleId="1191">
    <w:name w:val="無清單1191"/>
    <w:next w:val="a7"/>
    <w:uiPriority w:val="99"/>
    <w:semiHidden/>
    <w:unhideWhenUsed/>
    <w:rsid w:val="00D94C59"/>
  </w:style>
  <w:style w:type="table" w:customStyle="1" w:styleId="2010">
    <w:name w:val="表格格線201"/>
    <w:basedOn w:val="a6"/>
    <w:next w:val="af0"/>
    <w:uiPriority w:val="59"/>
    <w:rsid w:val="00D94C59"/>
    <w:rPr>
      <w:rFonts w:ascii="Calibri" w:eastAsia="新細明體"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71">
    <w:name w:val="無清單11171"/>
    <w:next w:val="a7"/>
    <w:uiPriority w:val="99"/>
    <w:semiHidden/>
    <w:unhideWhenUsed/>
    <w:rsid w:val="00D94C59"/>
  </w:style>
  <w:style w:type="table" w:customStyle="1" w:styleId="11011">
    <w:name w:val="表格格線1101"/>
    <w:basedOn w:val="a6"/>
    <w:next w:val="af0"/>
    <w:uiPriority w:val="59"/>
    <w:rsid w:val="00D94C59"/>
    <w:rPr>
      <w:rFonts w:ascii="Calibri" w:eastAsia="新細明體"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710">
    <w:name w:val="無清單271"/>
    <w:next w:val="a7"/>
    <w:uiPriority w:val="99"/>
    <w:semiHidden/>
    <w:unhideWhenUsed/>
    <w:rsid w:val="00D94C59"/>
  </w:style>
  <w:style w:type="numbering" w:customStyle="1" w:styleId="1271">
    <w:name w:val="無清單1271"/>
    <w:next w:val="a7"/>
    <w:uiPriority w:val="99"/>
    <w:semiHidden/>
    <w:unhideWhenUsed/>
    <w:rsid w:val="00D94C59"/>
  </w:style>
  <w:style w:type="numbering" w:customStyle="1" w:styleId="11271">
    <w:name w:val="無清單11271"/>
    <w:next w:val="a7"/>
    <w:uiPriority w:val="99"/>
    <w:semiHidden/>
    <w:unhideWhenUsed/>
    <w:rsid w:val="00D94C59"/>
  </w:style>
  <w:style w:type="numbering" w:customStyle="1" w:styleId="3610">
    <w:name w:val="無清單361"/>
    <w:next w:val="a7"/>
    <w:uiPriority w:val="99"/>
    <w:semiHidden/>
    <w:unhideWhenUsed/>
    <w:rsid w:val="00D94C59"/>
  </w:style>
  <w:style w:type="numbering" w:customStyle="1" w:styleId="1361">
    <w:name w:val="無清單1361"/>
    <w:next w:val="a7"/>
    <w:uiPriority w:val="99"/>
    <w:semiHidden/>
    <w:unhideWhenUsed/>
    <w:rsid w:val="00D94C59"/>
  </w:style>
  <w:style w:type="numbering" w:customStyle="1" w:styleId="11361">
    <w:name w:val="無清單11361"/>
    <w:next w:val="a7"/>
    <w:uiPriority w:val="99"/>
    <w:semiHidden/>
    <w:unhideWhenUsed/>
    <w:rsid w:val="00D94C59"/>
  </w:style>
  <w:style w:type="table" w:customStyle="1" w:styleId="2711">
    <w:name w:val="表格格線271"/>
    <w:basedOn w:val="a6"/>
    <w:next w:val="af0"/>
    <w:uiPriority w:val="59"/>
    <w:rsid w:val="00D94C59"/>
    <w:rPr>
      <w:rFonts w:ascii="Calibri" w:eastAsia="新細明體"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71">
    <w:name w:val="無清單111171"/>
    <w:next w:val="a7"/>
    <w:uiPriority w:val="99"/>
    <w:semiHidden/>
    <w:unhideWhenUsed/>
    <w:rsid w:val="00D94C59"/>
  </w:style>
  <w:style w:type="table" w:customStyle="1" w:styleId="11610">
    <w:name w:val="表格格線1161"/>
    <w:basedOn w:val="a6"/>
    <w:next w:val="af0"/>
    <w:uiPriority w:val="59"/>
    <w:rsid w:val="00D94C59"/>
    <w:rPr>
      <w:rFonts w:ascii="Calibri" w:eastAsia="新細明體"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61">
    <w:name w:val="無清單2161"/>
    <w:next w:val="a7"/>
    <w:uiPriority w:val="99"/>
    <w:semiHidden/>
    <w:unhideWhenUsed/>
    <w:rsid w:val="00D94C59"/>
  </w:style>
  <w:style w:type="numbering" w:customStyle="1" w:styleId="12161">
    <w:name w:val="無清單12161"/>
    <w:next w:val="a7"/>
    <w:uiPriority w:val="99"/>
    <w:semiHidden/>
    <w:unhideWhenUsed/>
    <w:rsid w:val="00D94C59"/>
  </w:style>
  <w:style w:type="numbering" w:customStyle="1" w:styleId="112161">
    <w:name w:val="無清單112161"/>
    <w:next w:val="a7"/>
    <w:uiPriority w:val="99"/>
    <w:semiHidden/>
    <w:unhideWhenUsed/>
    <w:rsid w:val="00D94C59"/>
  </w:style>
  <w:style w:type="character" w:customStyle="1" w:styleId="textexposedshow2">
    <w:name w:val="text_exposed_show2"/>
    <w:rsid w:val="00D94C59"/>
    <w:rPr>
      <w:vanish/>
      <w:webHidden w:val="0"/>
      <w:specVanish w:val="0"/>
    </w:rPr>
  </w:style>
  <w:style w:type="numbering" w:customStyle="1" w:styleId="294">
    <w:name w:val="無清單29"/>
    <w:next w:val="a7"/>
    <w:uiPriority w:val="99"/>
    <w:semiHidden/>
    <w:unhideWhenUsed/>
    <w:rsid w:val="00D94C59"/>
  </w:style>
  <w:style w:type="numbering" w:customStyle="1" w:styleId="129">
    <w:name w:val="無清單129"/>
    <w:next w:val="a7"/>
    <w:uiPriority w:val="99"/>
    <w:semiHidden/>
    <w:unhideWhenUsed/>
    <w:rsid w:val="00D94C59"/>
  </w:style>
  <w:style w:type="numbering" w:customStyle="1" w:styleId="1119">
    <w:name w:val="無清單1119"/>
    <w:next w:val="a7"/>
    <w:uiPriority w:val="99"/>
    <w:semiHidden/>
    <w:unhideWhenUsed/>
    <w:rsid w:val="00D94C59"/>
  </w:style>
  <w:style w:type="table" w:customStyle="1" w:styleId="303">
    <w:name w:val="表格格線30"/>
    <w:basedOn w:val="a6"/>
    <w:next w:val="af0"/>
    <w:uiPriority w:val="59"/>
    <w:rsid w:val="00D94C59"/>
    <w:rPr>
      <w:rFonts w:ascii="Calibri" w:eastAsia="新細明體"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00">
    <w:name w:val="無清單11110"/>
    <w:next w:val="a7"/>
    <w:uiPriority w:val="99"/>
    <w:semiHidden/>
    <w:unhideWhenUsed/>
    <w:rsid w:val="00D94C59"/>
  </w:style>
  <w:style w:type="table" w:customStyle="1" w:styleId="1192">
    <w:name w:val="表格格線119"/>
    <w:basedOn w:val="a6"/>
    <w:next w:val="af0"/>
    <w:uiPriority w:val="59"/>
    <w:rsid w:val="00D94C59"/>
    <w:rPr>
      <w:rFonts w:ascii="Calibri" w:eastAsia="新細明體"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00">
    <w:name w:val="無清單210"/>
    <w:next w:val="a7"/>
    <w:uiPriority w:val="99"/>
    <w:semiHidden/>
    <w:unhideWhenUsed/>
    <w:rsid w:val="00D94C59"/>
  </w:style>
  <w:style w:type="numbering" w:customStyle="1" w:styleId="12100">
    <w:name w:val="無清單1210"/>
    <w:next w:val="a7"/>
    <w:uiPriority w:val="99"/>
    <w:semiHidden/>
    <w:unhideWhenUsed/>
    <w:rsid w:val="00D94C59"/>
  </w:style>
  <w:style w:type="numbering" w:customStyle="1" w:styleId="1129">
    <w:name w:val="無清單1129"/>
    <w:next w:val="a7"/>
    <w:uiPriority w:val="99"/>
    <w:semiHidden/>
    <w:unhideWhenUsed/>
    <w:rsid w:val="00D94C59"/>
  </w:style>
  <w:style w:type="numbering" w:customStyle="1" w:styleId="383">
    <w:name w:val="無清單38"/>
    <w:next w:val="a7"/>
    <w:uiPriority w:val="99"/>
    <w:semiHidden/>
    <w:unhideWhenUsed/>
    <w:rsid w:val="00D94C59"/>
  </w:style>
  <w:style w:type="numbering" w:customStyle="1" w:styleId="138">
    <w:name w:val="無清單138"/>
    <w:next w:val="a7"/>
    <w:uiPriority w:val="99"/>
    <w:semiHidden/>
    <w:unhideWhenUsed/>
    <w:rsid w:val="00D94C59"/>
  </w:style>
  <w:style w:type="numbering" w:customStyle="1" w:styleId="1138">
    <w:name w:val="無清單1138"/>
    <w:next w:val="a7"/>
    <w:uiPriority w:val="99"/>
    <w:semiHidden/>
    <w:unhideWhenUsed/>
    <w:rsid w:val="00D94C59"/>
  </w:style>
  <w:style w:type="table" w:customStyle="1" w:styleId="2101">
    <w:name w:val="表格格線210"/>
    <w:basedOn w:val="a6"/>
    <w:next w:val="af0"/>
    <w:uiPriority w:val="59"/>
    <w:rsid w:val="00D94C59"/>
    <w:rPr>
      <w:rFonts w:ascii="Calibri" w:eastAsia="新細明體"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9">
    <w:name w:val="無清單11119"/>
    <w:next w:val="a7"/>
    <w:uiPriority w:val="99"/>
    <w:semiHidden/>
    <w:unhideWhenUsed/>
    <w:rsid w:val="00D94C59"/>
  </w:style>
  <w:style w:type="table" w:customStyle="1" w:styleId="11101">
    <w:name w:val="表格格線1110"/>
    <w:basedOn w:val="a6"/>
    <w:next w:val="af0"/>
    <w:uiPriority w:val="59"/>
    <w:rsid w:val="00D94C59"/>
    <w:rPr>
      <w:rFonts w:ascii="Calibri" w:eastAsia="新細明體"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80">
    <w:name w:val="無清單218"/>
    <w:next w:val="a7"/>
    <w:uiPriority w:val="99"/>
    <w:semiHidden/>
    <w:unhideWhenUsed/>
    <w:rsid w:val="00D94C59"/>
  </w:style>
  <w:style w:type="numbering" w:customStyle="1" w:styleId="1218">
    <w:name w:val="無清單1218"/>
    <w:next w:val="a7"/>
    <w:uiPriority w:val="99"/>
    <w:semiHidden/>
    <w:unhideWhenUsed/>
    <w:rsid w:val="00D94C59"/>
  </w:style>
  <w:style w:type="numbering" w:customStyle="1" w:styleId="11218">
    <w:name w:val="無清單11218"/>
    <w:next w:val="a7"/>
    <w:uiPriority w:val="99"/>
    <w:semiHidden/>
    <w:unhideWhenUsed/>
    <w:rsid w:val="00D94C59"/>
  </w:style>
  <w:style w:type="numbering" w:customStyle="1" w:styleId="471">
    <w:name w:val="無清單47"/>
    <w:next w:val="a7"/>
    <w:uiPriority w:val="99"/>
    <w:semiHidden/>
    <w:unhideWhenUsed/>
    <w:rsid w:val="00D94C59"/>
  </w:style>
  <w:style w:type="table" w:customStyle="1" w:styleId="354">
    <w:name w:val="表格格線35"/>
    <w:basedOn w:val="a6"/>
    <w:next w:val="af0"/>
    <w:uiPriority w:val="59"/>
    <w:rsid w:val="00D94C59"/>
    <w:rPr>
      <w:rFonts w:ascii="Calibri" w:eastAsia="新細明體"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31">
    <w:name w:val="無清單143"/>
    <w:next w:val="a7"/>
    <w:semiHidden/>
    <w:unhideWhenUsed/>
    <w:rsid w:val="00D94C59"/>
  </w:style>
  <w:style w:type="table" w:customStyle="1" w:styleId="1243">
    <w:name w:val="表格格線124"/>
    <w:basedOn w:val="a6"/>
    <w:next w:val="af0"/>
    <w:uiPriority w:val="59"/>
    <w:rsid w:val="00D94C59"/>
    <w:rPr>
      <w:rFonts w:ascii="Calibri" w:eastAsia="新細明體" w:hAnsi="Calibri"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0">
    <w:name w:val="淺色網底 - 輔色 34"/>
    <w:basedOn w:val="a6"/>
    <w:next w:val="-3"/>
    <w:uiPriority w:val="60"/>
    <w:rsid w:val="00D94C59"/>
    <w:rPr>
      <w:rFonts w:ascii="Calibri" w:eastAsia="Times New Roman" w:hAnsi="Calibri" w:cs="Times New Roman"/>
      <w:color w:val="76923C"/>
      <w:kern w:val="0"/>
      <w:sz w:val="20"/>
      <w:szCs w:val="20"/>
    </w:rPr>
    <w:tblPr>
      <w:tblStyleRowBandSize w:val="1"/>
      <w:tblStyleColBandSize w:val="1"/>
      <w:tblBorders>
        <w:top w:val="single" w:sz="8" w:space="0" w:color="9BBB59"/>
        <w:bottom w:val="single" w:sz="8" w:space="0" w:color="9BBB59"/>
      </w:tblBorders>
    </w:tblPr>
    <w:tblStylePr w:type="fir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numbering" w:customStyle="1" w:styleId="1143">
    <w:name w:val="無清單1143"/>
    <w:next w:val="a7"/>
    <w:semiHidden/>
    <w:unhideWhenUsed/>
    <w:rsid w:val="00D94C59"/>
  </w:style>
  <w:style w:type="numbering" w:customStyle="1" w:styleId="111230">
    <w:name w:val="無清單11123"/>
    <w:next w:val="a7"/>
    <w:semiHidden/>
    <w:unhideWhenUsed/>
    <w:rsid w:val="00D94C59"/>
  </w:style>
  <w:style w:type="numbering" w:customStyle="1" w:styleId="2230">
    <w:name w:val="無清單223"/>
    <w:next w:val="a7"/>
    <w:semiHidden/>
    <w:unhideWhenUsed/>
    <w:rsid w:val="00D94C59"/>
  </w:style>
  <w:style w:type="numbering" w:customStyle="1" w:styleId="1223">
    <w:name w:val="無清單1223"/>
    <w:next w:val="a7"/>
    <w:uiPriority w:val="99"/>
    <w:semiHidden/>
    <w:unhideWhenUsed/>
    <w:rsid w:val="00D94C59"/>
  </w:style>
  <w:style w:type="numbering" w:customStyle="1" w:styleId="11223">
    <w:name w:val="無清單11223"/>
    <w:next w:val="a7"/>
    <w:uiPriority w:val="99"/>
    <w:semiHidden/>
    <w:unhideWhenUsed/>
    <w:rsid w:val="00D94C59"/>
  </w:style>
  <w:style w:type="numbering" w:customStyle="1" w:styleId="3131">
    <w:name w:val="無清單313"/>
    <w:next w:val="a7"/>
    <w:uiPriority w:val="99"/>
    <w:semiHidden/>
    <w:unhideWhenUsed/>
    <w:rsid w:val="00D94C59"/>
  </w:style>
  <w:style w:type="numbering" w:customStyle="1" w:styleId="1313">
    <w:name w:val="無清單1313"/>
    <w:next w:val="a7"/>
    <w:uiPriority w:val="99"/>
    <w:semiHidden/>
    <w:unhideWhenUsed/>
    <w:rsid w:val="00D94C59"/>
  </w:style>
  <w:style w:type="numbering" w:customStyle="1" w:styleId="11313">
    <w:name w:val="無清單11313"/>
    <w:next w:val="a7"/>
    <w:uiPriority w:val="99"/>
    <w:semiHidden/>
    <w:unhideWhenUsed/>
    <w:rsid w:val="00D94C59"/>
  </w:style>
  <w:style w:type="table" w:customStyle="1" w:styleId="2143">
    <w:name w:val="表格格線214"/>
    <w:basedOn w:val="a6"/>
    <w:next w:val="af0"/>
    <w:uiPriority w:val="99"/>
    <w:rsid w:val="00D94C59"/>
    <w:rPr>
      <w:rFonts w:ascii="Calibri" w:eastAsia="新細明體"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7">
    <w:name w:val="無清單111117"/>
    <w:next w:val="a7"/>
    <w:semiHidden/>
    <w:unhideWhenUsed/>
    <w:rsid w:val="00D94C59"/>
  </w:style>
  <w:style w:type="table" w:customStyle="1" w:styleId="11133">
    <w:name w:val="表格格線1113"/>
    <w:basedOn w:val="a6"/>
    <w:next w:val="af0"/>
    <w:uiPriority w:val="99"/>
    <w:rsid w:val="00D94C59"/>
    <w:rPr>
      <w:rFonts w:ascii="Calibri" w:eastAsia="新細明體"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3">
    <w:name w:val="無清單2113"/>
    <w:next w:val="a7"/>
    <w:uiPriority w:val="99"/>
    <w:semiHidden/>
    <w:unhideWhenUsed/>
    <w:rsid w:val="00D94C59"/>
  </w:style>
  <w:style w:type="numbering" w:customStyle="1" w:styleId="12113">
    <w:name w:val="無清單12113"/>
    <w:next w:val="a7"/>
    <w:uiPriority w:val="99"/>
    <w:semiHidden/>
    <w:unhideWhenUsed/>
    <w:rsid w:val="00D94C59"/>
  </w:style>
  <w:style w:type="numbering" w:customStyle="1" w:styleId="112113">
    <w:name w:val="無清單112113"/>
    <w:next w:val="a7"/>
    <w:uiPriority w:val="99"/>
    <w:semiHidden/>
    <w:unhideWhenUsed/>
    <w:rsid w:val="00D94C59"/>
  </w:style>
  <w:style w:type="table" w:customStyle="1" w:styleId="-18">
    <w:name w:val="淺色網底 - 輔色 18"/>
    <w:basedOn w:val="a6"/>
    <w:next w:val="-1"/>
    <w:uiPriority w:val="99"/>
    <w:rsid w:val="00D94C59"/>
    <w:rPr>
      <w:rFonts w:ascii="Calibri" w:eastAsia="新細明體" w:hAnsi="Calibri" w:cs="Times New Roman"/>
      <w:color w:val="365F91"/>
      <w:kern w:val="0"/>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11111140">
    <w:name w:val="無清單1111114"/>
    <w:next w:val="a7"/>
    <w:semiHidden/>
    <w:rsid w:val="00D94C59"/>
  </w:style>
  <w:style w:type="table" w:customStyle="1" w:styleId="-115">
    <w:name w:val="淺色網底 - 輔色 115"/>
    <w:uiPriority w:val="99"/>
    <w:rsid w:val="00D94C59"/>
    <w:rPr>
      <w:rFonts w:ascii="Calibri" w:eastAsia="新細明體" w:hAnsi="Calibri" w:cs="Times New Roman"/>
      <w:color w:val="365F91"/>
      <w:kern w:val="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customStyle="1" w:styleId="-125">
    <w:name w:val="淺色網底 - 輔色 125"/>
    <w:uiPriority w:val="99"/>
    <w:rsid w:val="00D94C59"/>
    <w:rPr>
      <w:rFonts w:ascii="Calibri" w:eastAsia="新細明體" w:hAnsi="Calibri" w:cs="Times New Roman"/>
      <w:color w:val="365F91"/>
      <w:kern w:val="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customStyle="1" w:styleId="-35">
    <w:name w:val="淺色清單 - 輔色 35"/>
    <w:basedOn w:val="a6"/>
    <w:next w:val="-30"/>
    <w:uiPriority w:val="99"/>
    <w:rsid w:val="00D94C59"/>
    <w:rPr>
      <w:rFonts w:ascii="Calibri" w:eastAsia="新細明體" w:hAnsi="Calibri" w:cs="Times New Roman"/>
      <w:kern w:val="0"/>
      <w:sz w:val="20"/>
      <w:szCs w:val="2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100" w:beforeAutospacing="1" w:afterLines="0" w:after="100" w:afterAutospacing="1" w:line="240" w:lineRule="auto"/>
      </w:pPr>
      <w:rPr>
        <w:b/>
        <w:bCs/>
        <w:color w:val="FFFFFF"/>
      </w:rPr>
      <w:tblPr/>
      <w:tcPr>
        <w:shd w:val="clear" w:color="auto" w:fill="9BBB59"/>
      </w:tcPr>
    </w:tblStylePr>
    <w:tblStylePr w:type="lastRow">
      <w:pPr>
        <w:spacing w:beforeLines="0" w:before="100" w:beforeAutospacing="1" w:afterLines="0" w:after="10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35">
    <w:name w:val="淺色網底 - 輔色 135"/>
    <w:uiPriority w:val="99"/>
    <w:rsid w:val="00D94C59"/>
    <w:rPr>
      <w:rFonts w:ascii="Calibri" w:eastAsia="新細明體" w:hAnsi="Calibri" w:cs="Times New Roman"/>
      <w:color w:val="365F91"/>
      <w:kern w:val="0"/>
      <w:sz w:val="20"/>
      <w:szCs w:val="20"/>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style>
  <w:style w:type="table" w:customStyle="1" w:styleId="3140">
    <w:name w:val="表格格線314"/>
    <w:basedOn w:val="a6"/>
    <w:uiPriority w:val="99"/>
    <w:rsid w:val="00D94C59"/>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70">
    <w:name w:val="樣式57"/>
    <w:rsid w:val="00D94C59"/>
  </w:style>
  <w:style w:type="numbering" w:customStyle="1" w:styleId="480">
    <w:name w:val="樣式48"/>
    <w:rsid w:val="00D94C59"/>
  </w:style>
  <w:style w:type="numbering" w:customStyle="1" w:styleId="1111118">
    <w:name w:val="1 / 1.1 / 1.1.18"/>
    <w:basedOn w:val="a7"/>
    <w:next w:val="111111"/>
    <w:uiPriority w:val="99"/>
    <w:unhideWhenUsed/>
    <w:rsid w:val="00D94C59"/>
  </w:style>
  <w:style w:type="numbering" w:customStyle="1" w:styleId="1ai8">
    <w:name w:val="1 / a / i8"/>
    <w:basedOn w:val="a7"/>
    <w:next w:val="1ai"/>
    <w:unhideWhenUsed/>
    <w:rsid w:val="00D94C59"/>
  </w:style>
  <w:style w:type="table" w:customStyle="1" w:styleId="453">
    <w:name w:val="表格格線45"/>
    <w:basedOn w:val="a6"/>
    <w:next w:val="af0"/>
    <w:uiPriority w:val="99"/>
    <w:rsid w:val="00D94C59"/>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33">
    <w:name w:val="無清單413"/>
    <w:next w:val="a7"/>
    <w:uiPriority w:val="99"/>
    <w:semiHidden/>
    <w:unhideWhenUsed/>
    <w:rsid w:val="00D94C59"/>
  </w:style>
  <w:style w:type="numbering" w:customStyle="1" w:styleId="571">
    <w:name w:val="無清單57"/>
    <w:next w:val="a7"/>
    <w:uiPriority w:val="99"/>
    <w:semiHidden/>
    <w:unhideWhenUsed/>
    <w:rsid w:val="00D94C59"/>
  </w:style>
  <w:style w:type="table" w:customStyle="1" w:styleId="553">
    <w:name w:val="表格格線55"/>
    <w:basedOn w:val="a6"/>
    <w:next w:val="af0"/>
    <w:uiPriority w:val="99"/>
    <w:rsid w:val="00D94C59"/>
    <w:rPr>
      <w:rFonts w:ascii="Calibri" w:eastAsia="Times New Roman" w:hAnsi="Calibri"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4">
    <w:name w:val="淺色網底 - 輔色 144"/>
    <w:basedOn w:val="a6"/>
    <w:next w:val="-1"/>
    <w:uiPriority w:val="99"/>
    <w:rsid w:val="00D94C59"/>
    <w:rPr>
      <w:rFonts w:ascii="Calibri" w:eastAsia="新細明體" w:hAnsi="Calibri" w:cs="Calibri"/>
      <w:color w:val="365F91"/>
      <w:kern w:val="0"/>
      <w:sz w:val="20"/>
      <w:szCs w:val="20"/>
    </w:rPr>
    <w:tblPr>
      <w:tblStyleRowBandSize w:val="1"/>
      <w:tblStyleColBandSize w:val="1"/>
      <w:tblInd w:w="0" w:type="nil"/>
      <w:tblBorders>
        <w:top w:val="single" w:sz="8" w:space="0" w:color="4F81BD"/>
        <w:bottom w:val="single" w:sz="8" w:space="0" w:color="4F81BD"/>
      </w:tblBorders>
    </w:tblPr>
    <w:tblStylePr w:type="firstRow">
      <w:pPr>
        <w:spacing w:beforeLines="0" w:before="0" w:beforeAutospacing="0" w:afterLines="0" w:after="0" w:afterAutospacing="0"/>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314">
    <w:name w:val="淺色清單 - 輔色 314"/>
    <w:basedOn w:val="a6"/>
    <w:next w:val="-30"/>
    <w:uiPriority w:val="99"/>
    <w:rsid w:val="00D94C59"/>
    <w:rPr>
      <w:rFonts w:ascii="Calibri" w:eastAsia="新細明體" w:hAnsi="Calibri" w:cs="Calibri"/>
      <w:kern w:val="0"/>
      <w:sz w:val="20"/>
      <w:szCs w:val="20"/>
    </w:rPr>
    <w:tblPr>
      <w:tblStyleRowBandSize w:val="1"/>
      <w:tblStyleColBandSize w:val="1"/>
      <w:tblInd w:w="0" w:type="nil"/>
      <w:tblBorders>
        <w:top w:val="single" w:sz="8" w:space="0" w:color="9BBB59"/>
        <w:left w:val="single" w:sz="8" w:space="0" w:color="9BBB59"/>
        <w:bottom w:val="single" w:sz="8" w:space="0" w:color="9BBB59"/>
        <w:right w:val="single" w:sz="8" w:space="0" w:color="9BBB59"/>
      </w:tblBorders>
    </w:tblPr>
    <w:tblStylePr w:type="firstRow">
      <w:pPr>
        <w:spacing w:beforeLines="0" w:before="100" w:beforeAutospacing="1" w:afterLines="0" w:after="100" w:afterAutospacing="1"/>
      </w:pPr>
      <w:rPr>
        <w:b/>
        <w:bCs/>
        <w:color w:val="FFFFFF"/>
      </w:rPr>
      <w:tblPr/>
      <w:tcPr>
        <w:shd w:val="clear" w:color="auto" w:fill="9BBB59"/>
      </w:tcPr>
    </w:tblStylePr>
    <w:tblStylePr w:type="lastRow">
      <w:pPr>
        <w:spacing w:beforeLines="0" w:before="100" w:beforeAutospacing="1" w:afterLines="0" w:after="100" w:afterAutospacing="1"/>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21130">
    <w:name w:val="表格格線2113"/>
    <w:uiPriority w:val="99"/>
    <w:rsid w:val="00D94C59"/>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
    <w:name w:val="淺色網底 - 輔色 1114"/>
    <w:uiPriority w:val="99"/>
    <w:rsid w:val="00D94C59"/>
    <w:rPr>
      <w:rFonts w:ascii="Calibri" w:eastAsia="新細明體" w:hAnsi="Calibri" w:cs="Calibri"/>
      <w:color w:val="365F91"/>
      <w:kern w:val="0"/>
      <w:sz w:val="20"/>
      <w:szCs w:val="20"/>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style>
  <w:style w:type="table" w:customStyle="1" w:styleId="-1214">
    <w:name w:val="淺色網底 - 輔色 1214"/>
    <w:uiPriority w:val="99"/>
    <w:rsid w:val="00D94C59"/>
    <w:rPr>
      <w:rFonts w:ascii="Calibri" w:eastAsia="新細明體" w:hAnsi="Calibri" w:cs="Calibri"/>
      <w:color w:val="365F91"/>
      <w:kern w:val="0"/>
      <w:sz w:val="20"/>
      <w:szCs w:val="20"/>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style>
  <w:style w:type="table" w:customStyle="1" w:styleId="-1314">
    <w:name w:val="淺色網底 - 輔色 1314"/>
    <w:uiPriority w:val="99"/>
    <w:rsid w:val="00D94C59"/>
    <w:rPr>
      <w:rFonts w:ascii="Calibri" w:eastAsia="新細明體" w:hAnsi="Calibri" w:cs="Calibri"/>
      <w:color w:val="365F91"/>
      <w:kern w:val="0"/>
      <w:sz w:val="20"/>
      <w:szCs w:val="20"/>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style>
  <w:style w:type="table" w:customStyle="1" w:styleId="640">
    <w:name w:val="表格格線64"/>
    <w:uiPriority w:val="99"/>
    <w:rsid w:val="00D94C59"/>
    <w:rPr>
      <w:rFonts w:ascii="Calibri" w:eastAsia="新細明體" w:hAnsi="Calibri" w:cs="Calibri"/>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0">
    <w:name w:val="表格格線74"/>
    <w:uiPriority w:val="99"/>
    <w:rsid w:val="00D94C59"/>
    <w:rPr>
      <w:rFonts w:ascii="Calibri" w:eastAsia="新細明體" w:hAnsi="Calibri" w:cs="Calibri"/>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42">
    <w:name w:val="表格格線414"/>
    <w:uiPriority w:val="99"/>
    <w:rsid w:val="00D94C59"/>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42">
    <w:name w:val="表格格線514"/>
    <w:uiPriority w:val="99"/>
    <w:rsid w:val="00D94C59"/>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40">
    <w:name w:val="表格格線84"/>
    <w:uiPriority w:val="99"/>
    <w:rsid w:val="00D94C59"/>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40">
    <w:name w:val="表格格線94"/>
    <w:uiPriority w:val="99"/>
    <w:rsid w:val="00D94C59"/>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40">
    <w:name w:val="表格格線104"/>
    <w:uiPriority w:val="99"/>
    <w:rsid w:val="00D94C59"/>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0">
    <w:name w:val="表格格線1213"/>
    <w:basedOn w:val="a6"/>
    <w:uiPriority w:val="99"/>
    <w:rsid w:val="00D94C59"/>
    <w:pPr>
      <w:widowControl w:val="0"/>
    </w:pPr>
    <w:rPr>
      <w:rFonts w:ascii="Times New Roman" w:eastAsia="新細明體" w:hAnsi="Times New Roman"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60">
    <w:name w:val="樣式416"/>
    <w:rsid w:val="00D94C59"/>
  </w:style>
  <w:style w:type="numbering" w:customStyle="1" w:styleId="516">
    <w:name w:val="樣式516"/>
    <w:rsid w:val="00D94C59"/>
  </w:style>
  <w:style w:type="numbering" w:customStyle="1" w:styleId="11111116">
    <w:name w:val="1 / 1.1 / 1.1.116"/>
    <w:basedOn w:val="a7"/>
    <w:next w:val="111111"/>
    <w:uiPriority w:val="99"/>
    <w:semiHidden/>
    <w:unhideWhenUsed/>
    <w:rsid w:val="00D94C59"/>
  </w:style>
  <w:style w:type="numbering" w:customStyle="1" w:styleId="1ai16">
    <w:name w:val="1 / a / i16"/>
    <w:basedOn w:val="a7"/>
    <w:next w:val="1ai"/>
    <w:uiPriority w:val="99"/>
    <w:semiHidden/>
    <w:unhideWhenUsed/>
    <w:rsid w:val="00D94C59"/>
  </w:style>
  <w:style w:type="table" w:customStyle="1" w:styleId="1343">
    <w:name w:val="表格格線134"/>
    <w:basedOn w:val="a6"/>
    <w:next w:val="af0"/>
    <w:rsid w:val="00D94C59"/>
    <w:rPr>
      <w:rFonts w:ascii="Calibri" w:eastAsia="新細明體"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40">
    <w:name w:val="表格格線144"/>
    <w:basedOn w:val="a6"/>
    <w:next w:val="af0"/>
    <w:uiPriority w:val="59"/>
    <w:rsid w:val="00D94C59"/>
    <w:rPr>
      <w:rFonts w:ascii="Calibri" w:eastAsia="新細明體"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4">
    <w:name w:val="表格格線154"/>
    <w:basedOn w:val="a6"/>
    <w:next w:val="af0"/>
    <w:rsid w:val="00D94C59"/>
    <w:pPr>
      <w:widowControl w:val="0"/>
    </w:pPr>
    <w:rPr>
      <w:rFonts w:ascii="Times New Roman" w:eastAsia="新細明體" w:hAnsi="Times New Roman"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04">
    <w:name w:val="無清單30"/>
    <w:next w:val="a7"/>
    <w:uiPriority w:val="99"/>
    <w:semiHidden/>
    <w:unhideWhenUsed/>
    <w:rsid w:val="00D94C59"/>
  </w:style>
  <w:style w:type="table" w:customStyle="1" w:styleId="364">
    <w:name w:val="表格格線36"/>
    <w:basedOn w:val="a6"/>
    <w:next w:val="af0"/>
    <w:uiPriority w:val="59"/>
    <w:rsid w:val="00D94C59"/>
    <w:rPr>
      <w:rFonts w:ascii="Calibri" w:eastAsia="新細明體"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00">
    <w:name w:val="無清單130"/>
    <w:next w:val="a7"/>
    <w:semiHidden/>
    <w:unhideWhenUsed/>
    <w:rsid w:val="00D94C59"/>
  </w:style>
  <w:style w:type="table" w:customStyle="1" w:styleId="1201">
    <w:name w:val="表格格線120"/>
    <w:basedOn w:val="a6"/>
    <w:next w:val="af0"/>
    <w:uiPriority w:val="59"/>
    <w:rsid w:val="00D94C59"/>
    <w:rPr>
      <w:rFonts w:ascii="Calibri" w:eastAsia="新細明體" w:hAnsi="Calibri"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0">
    <w:name w:val="淺色網底 - 輔色 35"/>
    <w:basedOn w:val="a6"/>
    <w:next w:val="-3"/>
    <w:uiPriority w:val="60"/>
    <w:rsid w:val="00D94C59"/>
    <w:rPr>
      <w:rFonts w:ascii="Calibri" w:eastAsia="Times New Roman" w:hAnsi="Calibri" w:cs="Times New Roman"/>
      <w:color w:val="76923C"/>
      <w:kern w:val="0"/>
      <w:sz w:val="20"/>
      <w:szCs w:val="20"/>
    </w:rPr>
    <w:tblPr>
      <w:tblStyleRowBandSize w:val="1"/>
      <w:tblStyleColBandSize w:val="1"/>
      <w:tblBorders>
        <w:top w:val="single" w:sz="8" w:space="0" w:color="9BBB59"/>
        <w:bottom w:val="single" w:sz="8" w:space="0" w:color="9BBB59"/>
      </w:tblBorders>
    </w:tblPr>
    <w:tblStylePr w:type="fir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numbering" w:customStyle="1" w:styleId="11200">
    <w:name w:val="無清單1120"/>
    <w:next w:val="a7"/>
    <w:semiHidden/>
    <w:unhideWhenUsed/>
    <w:rsid w:val="00D94C59"/>
  </w:style>
  <w:style w:type="numbering" w:customStyle="1" w:styleId="111200">
    <w:name w:val="無清單11120"/>
    <w:next w:val="a7"/>
    <w:semiHidden/>
    <w:unhideWhenUsed/>
    <w:rsid w:val="00D94C59"/>
  </w:style>
  <w:style w:type="numbering" w:customStyle="1" w:styleId="2190">
    <w:name w:val="無清單219"/>
    <w:next w:val="a7"/>
    <w:semiHidden/>
    <w:unhideWhenUsed/>
    <w:rsid w:val="00D94C59"/>
  </w:style>
  <w:style w:type="numbering" w:customStyle="1" w:styleId="1219">
    <w:name w:val="無清單1219"/>
    <w:next w:val="a7"/>
    <w:uiPriority w:val="99"/>
    <w:semiHidden/>
    <w:unhideWhenUsed/>
    <w:rsid w:val="00D94C59"/>
  </w:style>
  <w:style w:type="numbering" w:customStyle="1" w:styleId="112100">
    <w:name w:val="無清單11210"/>
    <w:next w:val="a7"/>
    <w:uiPriority w:val="99"/>
    <w:semiHidden/>
    <w:unhideWhenUsed/>
    <w:rsid w:val="00D94C59"/>
  </w:style>
  <w:style w:type="numbering" w:customStyle="1" w:styleId="393">
    <w:name w:val="無清單39"/>
    <w:next w:val="a7"/>
    <w:uiPriority w:val="99"/>
    <w:semiHidden/>
    <w:unhideWhenUsed/>
    <w:rsid w:val="00D94C59"/>
  </w:style>
  <w:style w:type="numbering" w:customStyle="1" w:styleId="139">
    <w:name w:val="無清單139"/>
    <w:next w:val="a7"/>
    <w:uiPriority w:val="99"/>
    <w:semiHidden/>
    <w:unhideWhenUsed/>
    <w:rsid w:val="00D94C59"/>
  </w:style>
  <w:style w:type="numbering" w:customStyle="1" w:styleId="1139">
    <w:name w:val="無清單1139"/>
    <w:next w:val="a7"/>
    <w:uiPriority w:val="99"/>
    <w:semiHidden/>
    <w:unhideWhenUsed/>
    <w:rsid w:val="00D94C59"/>
  </w:style>
  <w:style w:type="table" w:customStyle="1" w:styleId="2152">
    <w:name w:val="表格格線215"/>
    <w:basedOn w:val="a6"/>
    <w:next w:val="af0"/>
    <w:uiPriority w:val="99"/>
    <w:rsid w:val="00D94C59"/>
    <w:rPr>
      <w:rFonts w:ascii="Calibri" w:eastAsia="新細明體"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00">
    <w:name w:val="無清單111110"/>
    <w:next w:val="a7"/>
    <w:semiHidden/>
    <w:unhideWhenUsed/>
    <w:rsid w:val="00D94C59"/>
  </w:style>
  <w:style w:type="table" w:customStyle="1" w:styleId="11140">
    <w:name w:val="表格格線1114"/>
    <w:basedOn w:val="a6"/>
    <w:next w:val="af0"/>
    <w:uiPriority w:val="99"/>
    <w:rsid w:val="00D94C59"/>
    <w:rPr>
      <w:rFonts w:ascii="Calibri" w:eastAsia="新細明體"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00">
    <w:name w:val="無清單2110"/>
    <w:next w:val="a7"/>
    <w:uiPriority w:val="99"/>
    <w:semiHidden/>
    <w:unhideWhenUsed/>
    <w:rsid w:val="00D94C59"/>
  </w:style>
  <w:style w:type="numbering" w:customStyle="1" w:styleId="121100">
    <w:name w:val="無清單12110"/>
    <w:next w:val="a7"/>
    <w:uiPriority w:val="99"/>
    <w:semiHidden/>
    <w:unhideWhenUsed/>
    <w:rsid w:val="00D94C59"/>
  </w:style>
  <w:style w:type="numbering" w:customStyle="1" w:styleId="11219">
    <w:name w:val="無清單11219"/>
    <w:next w:val="a7"/>
    <w:uiPriority w:val="99"/>
    <w:semiHidden/>
    <w:unhideWhenUsed/>
    <w:rsid w:val="00D94C59"/>
  </w:style>
  <w:style w:type="table" w:customStyle="1" w:styleId="-19">
    <w:name w:val="淺色網底 - 輔色 19"/>
    <w:basedOn w:val="a6"/>
    <w:next w:val="-1"/>
    <w:uiPriority w:val="99"/>
    <w:rsid w:val="00D94C59"/>
    <w:rPr>
      <w:rFonts w:ascii="Calibri" w:eastAsia="新細明體" w:hAnsi="Calibri" w:cs="Times New Roman"/>
      <w:color w:val="365F91"/>
      <w:kern w:val="0"/>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111118">
    <w:name w:val="無清單111118"/>
    <w:next w:val="a7"/>
    <w:semiHidden/>
    <w:rsid w:val="00D94C59"/>
  </w:style>
  <w:style w:type="table" w:customStyle="1" w:styleId="-116">
    <w:name w:val="淺色網底 - 輔色 116"/>
    <w:uiPriority w:val="99"/>
    <w:rsid w:val="00D94C59"/>
    <w:rPr>
      <w:rFonts w:ascii="Calibri" w:eastAsia="新細明體" w:hAnsi="Calibri" w:cs="Times New Roman"/>
      <w:color w:val="365F91"/>
      <w:kern w:val="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customStyle="1" w:styleId="-126">
    <w:name w:val="淺色網底 - 輔色 126"/>
    <w:uiPriority w:val="99"/>
    <w:rsid w:val="00D94C59"/>
    <w:rPr>
      <w:rFonts w:ascii="Calibri" w:eastAsia="新細明體" w:hAnsi="Calibri" w:cs="Times New Roman"/>
      <w:color w:val="365F91"/>
      <w:kern w:val="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customStyle="1" w:styleId="-36">
    <w:name w:val="淺色清單 - 輔色 36"/>
    <w:basedOn w:val="a6"/>
    <w:next w:val="-30"/>
    <w:uiPriority w:val="99"/>
    <w:rsid w:val="00D94C59"/>
    <w:rPr>
      <w:rFonts w:ascii="Calibri" w:eastAsia="新細明體" w:hAnsi="Calibri" w:cs="Times New Roman"/>
      <w:kern w:val="0"/>
      <w:sz w:val="20"/>
      <w:szCs w:val="2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100" w:beforeAutospacing="1" w:afterLines="0" w:after="100" w:afterAutospacing="1" w:line="240" w:lineRule="auto"/>
      </w:pPr>
      <w:rPr>
        <w:b/>
        <w:bCs/>
        <w:color w:val="FFFFFF"/>
      </w:rPr>
      <w:tblPr/>
      <w:tcPr>
        <w:shd w:val="clear" w:color="auto" w:fill="9BBB59"/>
      </w:tcPr>
    </w:tblStylePr>
    <w:tblStylePr w:type="lastRow">
      <w:pPr>
        <w:spacing w:beforeLines="0" w:before="100" w:beforeAutospacing="1" w:afterLines="0" w:after="10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36">
    <w:name w:val="淺色網底 - 輔色 136"/>
    <w:uiPriority w:val="99"/>
    <w:rsid w:val="00D94C59"/>
    <w:rPr>
      <w:rFonts w:ascii="Calibri" w:eastAsia="新細明體" w:hAnsi="Calibri" w:cs="Times New Roman"/>
      <w:color w:val="365F91"/>
      <w:kern w:val="0"/>
      <w:sz w:val="20"/>
      <w:szCs w:val="20"/>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style>
  <w:style w:type="table" w:customStyle="1" w:styleId="374">
    <w:name w:val="表格格線37"/>
    <w:basedOn w:val="a6"/>
    <w:uiPriority w:val="99"/>
    <w:rsid w:val="00D94C59"/>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8">
    <w:name w:val="樣式58"/>
    <w:rsid w:val="00D94C59"/>
    <w:pPr>
      <w:numPr>
        <w:numId w:val="14"/>
      </w:numPr>
    </w:pPr>
  </w:style>
  <w:style w:type="numbering" w:customStyle="1" w:styleId="490">
    <w:name w:val="樣式49"/>
    <w:rsid w:val="00D94C59"/>
  </w:style>
  <w:style w:type="numbering" w:customStyle="1" w:styleId="1111119">
    <w:name w:val="1 / 1.1 / 1.1.19"/>
    <w:basedOn w:val="a7"/>
    <w:next w:val="111111"/>
    <w:uiPriority w:val="99"/>
    <w:unhideWhenUsed/>
    <w:rsid w:val="00D94C59"/>
  </w:style>
  <w:style w:type="numbering" w:customStyle="1" w:styleId="1ai9">
    <w:name w:val="1 / a / i9"/>
    <w:basedOn w:val="a7"/>
    <w:next w:val="1ai"/>
    <w:unhideWhenUsed/>
    <w:rsid w:val="00D94C59"/>
  </w:style>
  <w:style w:type="table" w:customStyle="1" w:styleId="462">
    <w:name w:val="表格格線46"/>
    <w:basedOn w:val="a6"/>
    <w:next w:val="af0"/>
    <w:uiPriority w:val="99"/>
    <w:rsid w:val="00D94C59"/>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81">
    <w:name w:val="無清單48"/>
    <w:next w:val="a7"/>
    <w:uiPriority w:val="99"/>
    <w:semiHidden/>
    <w:unhideWhenUsed/>
    <w:rsid w:val="00D94C59"/>
  </w:style>
  <w:style w:type="numbering" w:customStyle="1" w:styleId="580">
    <w:name w:val="無清單58"/>
    <w:next w:val="a7"/>
    <w:uiPriority w:val="99"/>
    <w:semiHidden/>
    <w:unhideWhenUsed/>
    <w:rsid w:val="00D94C59"/>
  </w:style>
  <w:style w:type="table" w:customStyle="1" w:styleId="562">
    <w:name w:val="表格格線56"/>
    <w:basedOn w:val="a6"/>
    <w:next w:val="af0"/>
    <w:uiPriority w:val="99"/>
    <w:rsid w:val="00D94C59"/>
    <w:rPr>
      <w:rFonts w:ascii="Calibri" w:eastAsia="Times New Roman" w:hAnsi="Calibri"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5">
    <w:name w:val="淺色網底 - 輔色 145"/>
    <w:basedOn w:val="a6"/>
    <w:next w:val="-1"/>
    <w:uiPriority w:val="99"/>
    <w:rsid w:val="00D94C59"/>
    <w:rPr>
      <w:rFonts w:ascii="Calibri" w:eastAsia="新細明體" w:hAnsi="Calibri" w:cs="Calibri"/>
      <w:color w:val="365F91"/>
      <w:kern w:val="0"/>
      <w:sz w:val="20"/>
      <w:szCs w:val="20"/>
    </w:rPr>
    <w:tblPr>
      <w:tblStyleRowBandSize w:val="1"/>
      <w:tblStyleColBandSize w:val="1"/>
      <w:tblInd w:w="0" w:type="nil"/>
      <w:tblBorders>
        <w:top w:val="single" w:sz="8" w:space="0" w:color="4F81BD"/>
        <w:bottom w:val="single" w:sz="8" w:space="0" w:color="4F81BD"/>
      </w:tblBorders>
    </w:tblPr>
    <w:tblStylePr w:type="firstRow">
      <w:pPr>
        <w:spacing w:beforeLines="0" w:before="0" w:beforeAutospacing="0" w:afterLines="0" w:after="0" w:afterAutospacing="0"/>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315">
    <w:name w:val="淺色清單 - 輔色 315"/>
    <w:basedOn w:val="a6"/>
    <w:next w:val="-30"/>
    <w:uiPriority w:val="99"/>
    <w:rsid w:val="00D94C59"/>
    <w:rPr>
      <w:rFonts w:ascii="Calibri" w:eastAsia="新細明體" w:hAnsi="Calibri" w:cs="Calibri"/>
      <w:kern w:val="0"/>
      <w:sz w:val="20"/>
      <w:szCs w:val="20"/>
    </w:rPr>
    <w:tblPr>
      <w:tblStyleRowBandSize w:val="1"/>
      <w:tblStyleColBandSize w:val="1"/>
      <w:tblInd w:w="0" w:type="nil"/>
      <w:tblBorders>
        <w:top w:val="single" w:sz="8" w:space="0" w:color="9BBB59"/>
        <w:left w:val="single" w:sz="8" w:space="0" w:color="9BBB59"/>
        <w:bottom w:val="single" w:sz="8" w:space="0" w:color="9BBB59"/>
        <w:right w:val="single" w:sz="8" w:space="0" w:color="9BBB59"/>
      </w:tblBorders>
    </w:tblPr>
    <w:tblStylePr w:type="firstRow">
      <w:pPr>
        <w:spacing w:beforeLines="0" w:before="100" w:beforeAutospacing="1" w:afterLines="0" w:after="100" w:afterAutospacing="1"/>
      </w:pPr>
      <w:rPr>
        <w:b/>
        <w:bCs/>
        <w:color w:val="FFFFFF"/>
      </w:rPr>
      <w:tblPr/>
      <w:tcPr>
        <w:shd w:val="clear" w:color="auto" w:fill="9BBB59"/>
      </w:tcPr>
    </w:tblStylePr>
    <w:tblStylePr w:type="lastRow">
      <w:pPr>
        <w:spacing w:beforeLines="0" w:before="100" w:beforeAutospacing="1" w:afterLines="0" w:after="100" w:afterAutospacing="1"/>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2162">
    <w:name w:val="表格格線216"/>
    <w:uiPriority w:val="99"/>
    <w:rsid w:val="00D94C59"/>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5">
    <w:name w:val="淺色網底 - 輔色 1115"/>
    <w:uiPriority w:val="99"/>
    <w:rsid w:val="00D94C59"/>
    <w:rPr>
      <w:rFonts w:ascii="Calibri" w:eastAsia="新細明體" w:hAnsi="Calibri" w:cs="Calibri"/>
      <w:color w:val="365F91"/>
      <w:kern w:val="0"/>
      <w:sz w:val="20"/>
      <w:szCs w:val="20"/>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style>
  <w:style w:type="table" w:customStyle="1" w:styleId="-1215">
    <w:name w:val="淺色網底 - 輔色 1215"/>
    <w:uiPriority w:val="99"/>
    <w:rsid w:val="00D94C59"/>
    <w:rPr>
      <w:rFonts w:ascii="Calibri" w:eastAsia="新細明體" w:hAnsi="Calibri" w:cs="Calibri"/>
      <w:color w:val="365F91"/>
      <w:kern w:val="0"/>
      <w:sz w:val="20"/>
      <w:szCs w:val="20"/>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style>
  <w:style w:type="table" w:customStyle="1" w:styleId="-1315">
    <w:name w:val="淺色網底 - 輔色 1315"/>
    <w:uiPriority w:val="99"/>
    <w:rsid w:val="00D94C59"/>
    <w:rPr>
      <w:rFonts w:ascii="Calibri" w:eastAsia="新細明體" w:hAnsi="Calibri" w:cs="Calibri"/>
      <w:color w:val="365F91"/>
      <w:kern w:val="0"/>
      <w:sz w:val="20"/>
      <w:szCs w:val="20"/>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style>
  <w:style w:type="table" w:customStyle="1" w:styleId="3150">
    <w:name w:val="表格格線315"/>
    <w:uiPriority w:val="99"/>
    <w:rsid w:val="00D94C59"/>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0">
    <w:name w:val="表格格線65"/>
    <w:uiPriority w:val="99"/>
    <w:rsid w:val="00D94C59"/>
    <w:rPr>
      <w:rFonts w:ascii="Calibri" w:eastAsia="新細明體" w:hAnsi="Calibri" w:cs="Calibri"/>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50">
    <w:name w:val="表格格線75"/>
    <w:uiPriority w:val="99"/>
    <w:rsid w:val="00D94C59"/>
    <w:rPr>
      <w:rFonts w:ascii="Calibri" w:eastAsia="新細明體" w:hAnsi="Calibri" w:cs="Calibri"/>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51">
    <w:name w:val="表格格線415"/>
    <w:uiPriority w:val="99"/>
    <w:rsid w:val="00D94C59"/>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51">
    <w:name w:val="表格格線515"/>
    <w:uiPriority w:val="99"/>
    <w:rsid w:val="00D94C59"/>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50">
    <w:name w:val="表格格線85"/>
    <w:uiPriority w:val="99"/>
    <w:rsid w:val="00D94C59"/>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5">
    <w:name w:val="表格格線95"/>
    <w:uiPriority w:val="99"/>
    <w:rsid w:val="00D94C59"/>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50">
    <w:name w:val="表格格線105"/>
    <w:uiPriority w:val="99"/>
    <w:rsid w:val="00D94C59"/>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53">
    <w:name w:val="表格格線125"/>
    <w:basedOn w:val="a6"/>
    <w:uiPriority w:val="99"/>
    <w:rsid w:val="00D94C59"/>
    <w:pPr>
      <w:widowControl w:val="0"/>
    </w:pPr>
    <w:rPr>
      <w:rFonts w:ascii="Times New Roman" w:eastAsia="新細明體" w:hAnsi="Times New Roman"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7">
    <w:name w:val="樣式417"/>
    <w:rsid w:val="00D94C59"/>
    <w:pPr>
      <w:numPr>
        <w:numId w:val="12"/>
      </w:numPr>
    </w:pPr>
  </w:style>
  <w:style w:type="numbering" w:customStyle="1" w:styleId="517">
    <w:name w:val="樣式517"/>
    <w:rsid w:val="00D94C59"/>
  </w:style>
  <w:style w:type="numbering" w:customStyle="1" w:styleId="11111117">
    <w:name w:val="1 / 1.1 / 1.1.117"/>
    <w:basedOn w:val="a7"/>
    <w:next w:val="111111"/>
    <w:uiPriority w:val="99"/>
    <w:semiHidden/>
    <w:unhideWhenUsed/>
    <w:rsid w:val="00D94C59"/>
  </w:style>
  <w:style w:type="numbering" w:customStyle="1" w:styleId="1ai17">
    <w:name w:val="1 / a / i17"/>
    <w:basedOn w:val="a7"/>
    <w:next w:val="1ai"/>
    <w:uiPriority w:val="99"/>
    <w:semiHidden/>
    <w:unhideWhenUsed/>
    <w:rsid w:val="00D94C59"/>
  </w:style>
  <w:style w:type="table" w:customStyle="1" w:styleId="1352">
    <w:name w:val="表格格線135"/>
    <w:basedOn w:val="a6"/>
    <w:next w:val="af0"/>
    <w:rsid w:val="00D94C59"/>
    <w:rPr>
      <w:rFonts w:ascii="Calibri" w:eastAsia="新細明體"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5">
    <w:name w:val="表格格線145"/>
    <w:basedOn w:val="a6"/>
    <w:next w:val="af0"/>
    <w:uiPriority w:val="59"/>
    <w:rsid w:val="00D94C59"/>
    <w:rPr>
      <w:rFonts w:ascii="Calibri" w:eastAsia="新細明體"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5">
    <w:name w:val="表格格線155"/>
    <w:basedOn w:val="a6"/>
    <w:next w:val="af0"/>
    <w:rsid w:val="00D94C59"/>
    <w:pPr>
      <w:widowControl w:val="0"/>
    </w:pPr>
    <w:rPr>
      <w:rFonts w:ascii="Times New Roman" w:eastAsia="新細明體" w:hAnsi="Times New Roman"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06">
    <w:name w:val="006表格一、"/>
    <w:basedOn w:val="a4"/>
    <w:next w:val="a4"/>
    <w:rsid w:val="008A328F"/>
    <w:pPr>
      <w:autoSpaceDN w:val="0"/>
      <w:spacing w:line="400" w:lineRule="exact"/>
      <w:ind w:left="602" w:right="57" w:hanging="545"/>
      <w:jc w:val="both"/>
    </w:pPr>
    <w:rPr>
      <w:rFonts w:eastAsia="標楷體"/>
      <w:sz w:val="28"/>
    </w:rPr>
  </w:style>
  <w:style w:type="numbering" w:customStyle="1" w:styleId="403">
    <w:name w:val="無清單40"/>
    <w:next w:val="a7"/>
    <w:uiPriority w:val="99"/>
    <w:semiHidden/>
    <w:unhideWhenUsed/>
    <w:rsid w:val="006E4F37"/>
  </w:style>
  <w:style w:type="table" w:customStyle="1" w:styleId="384">
    <w:name w:val="表格格線38"/>
    <w:basedOn w:val="a6"/>
    <w:next w:val="af0"/>
    <w:uiPriority w:val="59"/>
    <w:rsid w:val="006E4F37"/>
    <w:rPr>
      <w:rFonts w:ascii="Calibri" w:eastAsia="新細明體"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00">
    <w:name w:val="無清單140"/>
    <w:next w:val="a7"/>
    <w:semiHidden/>
    <w:unhideWhenUsed/>
    <w:rsid w:val="006E4F37"/>
  </w:style>
  <w:style w:type="table" w:customStyle="1" w:styleId="1262">
    <w:name w:val="表格格線126"/>
    <w:basedOn w:val="a6"/>
    <w:next w:val="af0"/>
    <w:uiPriority w:val="59"/>
    <w:rsid w:val="006E4F37"/>
    <w:rPr>
      <w:rFonts w:ascii="Calibri" w:eastAsia="新細明體" w:hAnsi="Calibri"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0">
    <w:name w:val="淺色網底 - 輔色 36"/>
    <w:basedOn w:val="a6"/>
    <w:next w:val="-3"/>
    <w:uiPriority w:val="60"/>
    <w:rsid w:val="006E4F37"/>
    <w:rPr>
      <w:rFonts w:ascii="Calibri" w:eastAsia="Times New Roman" w:hAnsi="Calibri" w:cs="Times New Roman"/>
      <w:color w:val="76923C"/>
      <w:kern w:val="0"/>
      <w:sz w:val="20"/>
      <w:szCs w:val="20"/>
    </w:rPr>
    <w:tblPr>
      <w:tblStyleRowBandSize w:val="1"/>
      <w:tblStyleColBandSize w:val="1"/>
      <w:tblBorders>
        <w:top w:val="single" w:sz="8" w:space="0" w:color="9BBB59"/>
        <w:bottom w:val="single" w:sz="8" w:space="0" w:color="9BBB59"/>
      </w:tblBorders>
    </w:tblPr>
    <w:tblStylePr w:type="fir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customStyle="1" w:styleId="11f">
    <w:name w:val="內文11"/>
    <w:basedOn w:val="a4"/>
    <w:rsid w:val="006E4F37"/>
    <w:pPr>
      <w:widowControl/>
      <w:overflowPunct w:val="0"/>
      <w:autoSpaceDE w:val="0"/>
      <w:autoSpaceDN w:val="0"/>
      <w:adjustRightInd w:val="0"/>
      <w:textAlignment w:val="baseline"/>
    </w:pPr>
    <w:rPr>
      <w:kern w:val="0"/>
      <w:szCs w:val="20"/>
    </w:rPr>
  </w:style>
  <w:style w:type="numbering" w:customStyle="1" w:styleId="11300">
    <w:name w:val="無清單1130"/>
    <w:next w:val="a7"/>
    <w:semiHidden/>
    <w:unhideWhenUsed/>
    <w:rsid w:val="006E4F37"/>
  </w:style>
  <w:style w:type="numbering" w:customStyle="1" w:styleId="11124">
    <w:name w:val="無清單11124"/>
    <w:next w:val="a7"/>
    <w:semiHidden/>
    <w:unhideWhenUsed/>
    <w:rsid w:val="006E4F37"/>
  </w:style>
  <w:style w:type="numbering" w:customStyle="1" w:styleId="2200">
    <w:name w:val="無清單220"/>
    <w:next w:val="a7"/>
    <w:semiHidden/>
    <w:unhideWhenUsed/>
    <w:rsid w:val="006E4F37"/>
  </w:style>
  <w:style w:type="numbering" w:customStyle="1" w:styleId="12200">
    <w:name w:val="無清單1220"/>
    <w:next w:val="a7"/>
    <w:uiPriority w:val="99"/>
    <w:semiHidden/>
    <w:unhideWhenUsed/>
    <w:rsid w:val="006E4F37"/>
  </w:style>
  <w:style w:type="numbering" w:customStyle="1" w:styleId="112200">
    <w:name w:val="無清單11220"/>
    <w:next w:val="a7"/>
    <w:uiPriority w:val="99"/>
    <w:semiHidden/>
    <w:unhideWhenUsed/>
    <w:rsid w:val="006E4F37"/>
  </w:style>
  <w:style w:type="numbering" w:customStyle="1" w:styleId="3101">
    <w:name w:val="無清單310"/>
    <w:next w:val="a7"/>
    <w:uiPriority w:val="99"/>
    <w:semiHidden/>
    <w:unhideWhenUsed/>
    <w:rsid w:val="006E4F37"/>
  </w:style>
  <w:style w:type="numbering" w:customStyle="1" w:styleId="13100">
    <w:name w:val="無清單1310"/>
    <w:next w:val="a7"/>
    <w:uiPriority w:val="99"/>
    <w:semiHidden/>
    <w:unhideWhenUsed/>
    <w:rsid w:val="006E4F37"/>
  </w:style>
  <w:style w:type="numbering" w:customStyle="1" w:styleId="113100">
    <w:name w:val="無清單11310"/>
    <w:next w:val="a7"/>
    <w:uiPriority w:val="99"/>
    <w:semiHidden/>
    <w:unhideWhenUsed/>
    <w:rsid w:val="006E4F37"/>
  </w:style>
  <w:style w:type="table" w:customStyle="1" w:styleId="2171">
    <w:name w:val="表格格線217"/>
    <w:basedOn w:val="a6"/>
    <w:next w:val="af0"/>
    <w:uiPriority w:val="99"/>
    <w:rsid w:val="006E4F37"/>
    <w:rPr>
      <w:rFonts w:ascii="Calibri" w:eastAsia="新細明體"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9">
    <w:name w:val="無清單111119"/>
    <w:next w:val="a7"/>
    <w:semiHidden/>
    <w:unhideWhenUsed/>
    <w:rsid w:val="006E4F37"/>
  </w:style>
  <w:style w:type="table" w:customStyle="1" w:styleId="11150">
    <w:name w:val="表格格線1115"/>
    <w:basedOn w:val="a6"/>
    <w:next w:val="af0"/>
    <w:uiPriority w:val="99"/>
    <w:rsid w:val="006E4F37"/>
    <w:rPr>
      <w:rFonts w:ascii="Calibri" w:eastAsia="新細明體"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4">
    <w:name w:val="無清單2114"/>
    <w:next w:val="a7"/>
    <w:uiPriority w:val="99"/>
    <w:semiHidden/>
    <w:unhideWhenUsed/>
    <w:rsid w:val="006E4F37"/>
  </w:style>
  <w:style w:type="numbering" w:customStyle="1" w:styleId="12114">
    <w:name w:val="無清單12114"/>
    <w:next w:val="a7"/>
    <w:uiPriority w:val="99"/>
    <w:semiHidden/>
    <w:unhideWhenUsed/>
    <w:rsid w:val="006E4F37"/>
  </w:style>
  <w:style w:type="numbering" w:customStyle="1" w:styleId="1121100">
    <w:name w:val="無清單112110"/>
    <w:next w:val="a7"/>
    <w:uiPriority w:val="99"/>
    <w:semiHidden/>
    <w:unhideWhenUsed/>
    <w:rsid w:val="006E4F37"/>
  </w:style>
  <w:style w:type="table" w:customStyle="1" w:styleId="-110">
    <w:name w:val="淺色網底 - 輔色 110"/>
    <w:basedOn w:val="a6"/>
    <w:uiPriority w:val="99"/>
    <w:rsid w:val="006E4F37"/>
    <w:rPr>
      <w:rFonts w:ascii="Calibri" w:eastAsia="新細明體" w:hAnsi="Calibri" w:cs="Times New Roman"/>
      <w:color w:val="365F91"/>
      <w:kern w:val="0"/>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11111100">
    <w:name w:val="無清單1111110"/>
    <w:next w:val="a7"/>
    <w:semiHidden/>
    <w:rsid w:val="006E4F37"/>
  </w:style>
  <w:style w:type="table" w:customStyle="1" w:styleId="-117">
    <w:name w:val="淺色網底 - 輔色 117"/>
    <w:uiPriority w:val="99"/>
    <w:rsid w:val="006E4F37"/>
    <w:rPr>
      <w:rFonts w:ascii="Calibri" w:eastAsia="新細明體" w:hAnsi="Calibri" w:cs="Times New Roman"/>
      <w:color w:val="365F91"/>
      <w:kern w:val="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customStyle="1" w:styleId="-127">
    <w:name w:val="淺色網底 - 輔色 127"/>
    <w:uiPriority w:val="99"/>
    <w:rsid w:val="006E4F37"/>
    <w:rPr>
      <w:rFonts w:ascii="Calibri" w:eastAsia="新細明體" w:hAnsi="Calibri" w:cs="Times New Roman"/>
      <w:color w:val="365F91"/>
      <w:kern w:val="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customStyle="1" w:styleId="-37">
    <w:name w:val="淺色清單 - 輔色 37"/>
    <w:basedOn w:val="a6"/>
    <w:next w:val="-30"/>
    <w:uiPriority w:val="99"/>
    <w:rsid w:val="006E4F37"/>
    <w:rPr>
      <w:rFonts w:ascii="Calibri" w:eastAsia="新細明體" w:hAnsi="Calibri" w:cs="Times New Roman"/>
      <w:kern w:val="0"/>
      <w:sz w:val="20"/>
      <w:szCs w:val="2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100" w:beforeAutospacing="1" w:afterLines="0" w:after="100" w:afterAutospacing="1" w:line="240" w:lineRule="auto"/>
      </w:pPr>
      <w:rPr>
        <w:b/>
        <w:bCs/>
        <w:color w:val="FFFFFF"/>
      </w:rPr>
      <w:tblPr/>
      <w:tcPr>
        <w:shd w:val="clear" w:color="auto" w:fill="9BBB59"/>
      </w:tcPr>
    </w:tblStylePr>
    <w:tblStylePr w:type="lastRow">
      <w:pPr>
        <w:spacing w:beforeLines="0" w:before="100" w:beforeAutospacing="1" w:afterLines="0" w:after="10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37">
    <w:name w:val="淺色網底 - 輔色 137"/>
    <w:uiPriority w:val="99"/>
    <w:rsid w:val="006E4F37"/>
    <w:rPr>
      <w:rFonts w:ascii="Calibri" w:eastAsia="新細明體" w:hAnsi="Calibri" w:cs="Times New Roman"/>
      <w:color w:val="365F91"/>
      <w:kern w:val="0"/>
      <w:sz w:val="20"/>
      <w:szCs w:val="20"/>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style>
  <w:style w:type="table" w:customStyle="1" w:styleId="394">
    <w:name w:val="表格格線39"/>
    <w:basedOn w:val="a6"/>
    <w:uiPriority w:val="99"/>
    <w:rsid w:val="006E4F37"/>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9">
    <w:name w:val="樣式59"/>
    <w:rsid w:val="006E4F37"/>
    <w:pPr>
      <w:numPr>
        <w:numId w:val="15"/>
      </w:numPr>
    </w:pPr>
  </w:style>
  <w:style w:type="numbering" w:customStyle="1" w:styleId="4100">
    <w:name w:val="樣式410"/>
    <w:rsid w:val="006E4F37"/>
  </w:style>
  <w:style w:type="numbering" w:customStyle="1" w:styleId="111111100">
    <w:name w:val="1 / 1.1 / 1.1.110"/>
    <w:basedOn w:val="a7"/>
    <w:next w:val="111111"/>
    <w:uiPriority w:val="99"/>
    <w:unhideWhenUsed/>
    <w:rsid w:val="006E4F37"/>
  </w:style>
  <w:style w:type="numbering" w:customStyle="1" w:styleId="1ai10">
    <w:name w:val="1 / a / i10"/>
    <w:basedOn w:val="a7"/>
    <w:next w:val="1ai"/>
    <w:unhideWhenUsed/>
    <w:rsid w:val="006E4F37"/>
  </w:style>
  <w:style w:type="table" w:customStyle="1" w:styleId="472">
    <w:name w:val="表格格線47"/>
    <w:basedOn w:val="a6"/>
    <w:next w:val="af0"/>
    <w:uiPriority w:val="99"/>
    <w:rsid w:val="006E4F37"/>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91">
    <w:name w:val="無清單49"/>
    <w:next w:val="a7"/>
    <w:uiPriority w:val="99"/>
    <w:semiHidden/>
    <w:unhideWhenUsed/>
    <w:rsid w:val="006E4F37"/>
  </w:style>
  <w:style w:type="numbering" w:customStyle="1" w:styleId="590">
    <w:name w:val="無清單59"/>
    <w:next w:val="a7"/>
    <w:uiPriority w:val="99"/>
    <w:semiHidden/>
    <w:unhideWhenUsed/>
    <w:rsid w:val="006E4F37"/>
  </w:style>
  <w:style w:type="table" w:customStyle="1" w:styleId="572">
    <w:name w:val="表格格線57"/>
    <w:basedOn w:val="a6"/>
    <w:next w:val="af0"/>
    <w:uiPriority w:val="99"/>
    <w:rsid w:val="006E4F37"/>
    <w:rPr>
      <w:rFonts w:ascii="Calibri" w:eastAsia="Times New Roman" w:hAnsi="Calibri"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6">
    <w:name w:val="淺色網底 - 輔色 146"/>
    <w:basedOn w:val="a6"/>
    <w:next w:val="-1"/>
    <w:uiPriority w:val="99"/>
    <w:rsid w:val="006E4F37"/>
    <w:rPr>
      <w:rFonts w:ascii="Calibri" w:eastAsia="新細明體" w:hAnsi="Calibri" w:cs="Calibri"/>
      <w:color w:val="365F91"/>
      <w:kern w:val="0"/>
      <w:sz w:val="20"/>
      <w:szCs w:val="20"/>
    </w:rPr>
    <w:tblPr>
      <w:tblStyleRowBandSize w:val="1"/>
      <w:tblStyleColBandSize w:val="1"/>
      <w:tblInd w:w="0" w:type="nil"/>
      <w:tblBorders>
        <w:top w:val="single" w:sz="8" w:space="0" w:color="4F81BD"/>
        <w:bottom w:val="single" w:sz="8" w:space="0" w:color="4F81BD"/>
      </w:tblBorders>
    </w:tblPr>
    <w:tblStylePr w:type="firstRow">
      <w:pPr>
        <w:spacing w:beforeLines="0" w:before="0" w:beforeAutospacing="0" w:afterLines="0" w:after="0" w:afterAutospacing="0"/>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316">
    <w:name w:val="淺色清單 - 輔色 316"/>
    <w:basedOn w:val="a6"/>
    <w:next w:val="-30"/>
    <w:uiPriority w:val="99"/>
    <w:rsid w:val="006E4F37"/>
    <w:rPr>
      <w:rFonts w:ascii="Calibri" w:eastAsia="新細明體" w:hAnsi="Calibri" w:cs="Calibri"/>
      <w:kern w:val="0"/>
      <w:sz w:val="20"/>
      <w:szCs w:val="20"/>
    </w:rPr>
    <w:tblPr>
      <w:tblStyleRowBandSize w:val="1"/>
      <w:tblStyleColBandSize w:val="1"/>
      <w:tblInd w:w="0" w:type="nil"/>
      <w:tblBorders>
        <w:top w:val="single" w:sz="8" w:space="0" w:color="9BBB59"/>
        <w:left w:val="single" w:sz="8" w:space="0" w:color="9BBB59"/>
        <w:bottom w:val="single" w:sz="8" w:space="0" w:color="9BBB59"/>
        <w:right w:val="single" w:sz="8" w:space="0" w:color="9BBB59"/>
      </w:tblBorders>
    </w:tblPr>
    <w:tblStylePr w:type="firstRow">
      <w:pPr>
        <w:spacing w:beforeLines="0" w:before="100" w:beforeAutospacing="1" w:afterLines="0" w:after="100" w:afterAutospacing="1"/>
      </w:pPr>
      <w:rPr>
        <w:b/>
        <w:bCs/>
        <w:color w:val="FFFFFF"/>
      </w:rPr>
      <w:tblPr/>
      <w:tcPr>
        <w:shd w:val="clear" w:color="auto" w:fill="9BBB59"/>
      </w:tcPr>
    </w:tblStylePr>
    <w:tblStylePr w:type="lastRow">
      <w:pPr>
        <w:spacing w:beforeLines="0" w:before="100" w:beforeAutospacing="1" w:afterLines="0" w:after="100" w:afterAutospacing="1"/>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2181">
    <w:name w:val="表格格線218"/>
    <w:uiPriority w:val="99"/>
    <w:rsid w:val="006E4F37"/>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6">
    <w:name w:val="淺色網底 - 輔色 1116"/>
    <w:uiPriority w:val="99"/>
    <w:rsid w:val="006E4F37"/>
    <w:rPr>
      <w:rFonts w:ascii="Calibri" w:eastAsia="新細明體" w:hAnsi="Calibri" w:cs="Calibri"/>
      <w:color w:val="365F91"/>
      <w:kern w:val="0"/>
      <w:sz w:val="20"/>
      <w:szCs w:val="20"/>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style>
  <w:style w:type="table" w:customStyle="1" w:styleId="-1216">
    <w:name w:val="淺色網底 - 輔色 1216"/>
    <w:uiPriority w:val="99"/>
    <w:rsid w:val="006E4F37"/>
    <w:rPr>
      <w:rFonts w:ascii="Calibri" w:eastAsia="新細明體" w:hAnsi="Calibri" w:cs="Calibri"/>
      <w:color w:val="365F91"/>
      <w:kern w:val="0"/>
      <w:sz w:val="20"/>
      <w:szCs w:val="20"/>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style>
  <w:style w:type="table" w:customStyle="1" w:styleId="-1316">
    <w:name w:val="淺色網底 - 輔色 1316"/>
    <w:uiPriority w:val="99"/>
    <w:rsid w:val="006E4F37"/>
    <w:rPr>
      <w:rFonts w:ascii="Calibri" w:eastAsia="新細明體" w:hAnsi="Calibri" w:cs="Calibri"/>
      <w:color w:val="365F91"/>
      <w:kern w:val="0"/>
      <w:sz w:val="20"/>
      <w:szCs w:val="20"/>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style>
  <w:style w:type="table" w:customStyle="1" w:styleId="3160">
    <w:name w:val="表格格線316"/>
    <w:uiPriority w:val="99"/>
    <w:rsid w:val="006E4F37"/>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60">
    <w:name w:val="表格格線66"/>
    <w:uiPriority w:val="99"/>
    <w:rsid w:val="006E4F37"/>
    <w:rPr>
      <w:rFonts w:ascii="Calibri" w:eastAsia="新細明體" w:hAnsi="Calibri" w:cs="Calibri"/>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60">
    <w:name w:val="表格格線76"/>
    <w:uiPriority w:val="99"/>
    <w:rsid w:val="006E4F37"/>
    <w:rPr>
      <w:rFonts w:ascii="Calibri" w:eastAsia="新細明體" w:hAnsi="Calibri" w:cs="Calibri"/>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61">
    <w:name w:val="表格格線416"/>
    <w:uiPriority w:val="99"/>
    <w:rsid w:val="006E4F37"/>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60">
    <w:name w:val="表格格線516"/>
    <w:uiPriority w:val="99"/>
    <w:rsid w:val="006E4F37"/>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60">
    <w:name w:val="表格格線86"/>
    <w:uiPriority w:val="99"/>
    <w:rsid w:val="006E4F37"/>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6">
    <w:name w:val="表格格線96"/>
    <w:uiPriority w:val="99"/>
    <w:rsid w:val="006E4F37"/>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60">
    <w:name w:val="表格格線106"/>
    <w:uiPriority w:val="99"/>
    <w:rsid w:val="006E4F37"/>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70">
    <w:name w:val="表格格線127"/>
    <w:basedOn w:val="a6"/>
    <w:uiPriority w:val="99"/>
    <w:rsid w:val="006E4F37"/>
    <w:pPr>
      <w:widowControl w:val="0"/>
    </w:pPr>
    <w:rPr>
      <w:rFonts w:ascii="Times New Roman" w:eastAsia="新細明體" w:hAnsi="Times New Roman"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8">
    <w:name w:val="樣式418"/>
    <w:rsid w:val="006E4F37"/>
    <w:pPr>
      <w:numPr>
        <w:numId w:val="13"/>
      </w:numPr>
    </w:pPr>
  </w:style>
  <w:style w:type="numbering" w:customStyle="1" w:styleId="518">
    <w:name w:val="樣式518"/>
    <w:rsid w:val="006E4F37"/>
    <w:pPr>
      <w:numPr>
        <w:numId w:val="16"/>
      </w:numPr>
    </w:pPr>
  </w:style>
  <w:style w:type="numbering" w:customStyle="1" w:styleId="11111118">
    <w:name w:val="1 / 1.1 / 1.1.118"/>
    <w:basedOn w:val="a7"/>
    <w:next w:val="111111"/>
    <w:uiPriority w:val="99"/>
    <w:semiHidden/>
    <w:unhideWhenUsed/>
    <w:rsid w:val="006E4F37"/>
  </w:style>
  <w:style w:type="numbering" w:customStyle="1" w:styleId="1ai18">
    <w:name w:val="1 / a / i18"/>
    <w:basedOn w:val="a7"/>
    <w:next w:val="1ai"/>
    <w:uiPriority w:val="99"/>
    <w:semiHidden/>
    <w:unhideWhenUsed/>
    <w:rsid w:val="006E4F37"/>
  </w:style>
  <w:style w:type="table" w:customStyle="1" w:styleId="1360">
    <w:name w:val="表格格線136"/>
    <w:basedOn w:val="a6"/>
    <w:next w:val="af0"/>
    <w:rsid w:val="006E4F37"/>
    <w:rPr>
      <w:rFonts w:ascii="Calibri" w:eastAsia="新細明體"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6">
    <w:name w:val="表格格線146"/>
    <w:basedOn w:val="a6"/>
    <w:next w:val="af0"/>
    <w:uiPriority w:val="59"/>
    <w:rsid w:val="006E4F37"/>
    <w:rPr>
      <w:rFonts w:ascii="Calibri" w:eastAsia="新細明體"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6">
    <w:name w:val="表格格線156"/>
    <w:basedOn w:val="a6"/>
    <w:next w:val="af0"/>
    <w:rsid w:val="006E4F37"/>
    <w:pPr>
      <w:widowControl w:val="0"/>
    </w:pPr>
    <w:rPr>
      <w:rFonts w:ascii="Times New Roman" w:eastAsia="新細明體" w:hAnsi="Times New Roman"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04">
    <w:name w:val="表格格線40"/>
    <w:basedOn w:val="a6"/>
    <w:next w:val="af0"/>
    <w:uiPriority w:val="59"/>
    <w:rsid w:val="00EF3BC9"/>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82">
    <w:name w:val="表格格線48"/>
    <w:basedOn w:val="a6"/>
    <w:next w:val="af0"/>
    <w:uiPriority w:val="59"/>
    <w:rsid w:val="00DB246C"/>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00">
    <w:name w:val="無清單50"/>
    <w:next w:val="a7"/>
    <w:uiPriority w:val="99"/>
    <w:semiHidden/>
    <w:unhideWhenUsed/>
    <w:rsid w:val="00DB246C"/>
  </w:style>
  <w:style w:type="table" w:customStyle="1" w:styleId="492">
    <w:name w:val="表格格線49"/>
    <w:basedOn w:val="a6"/>
    <w:next w:val="af0"/>
    <w:uiPriority w:val="59"/>
    <w:rsid w:val="00DB246C"/>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41">
    <w:name w:val="無清單144"/>
    <w:next w:val="a7"/>
    <w:uiPriority w:val="99"/>
    <w:semiHidden/>
    <w:unhideWhenUsed/>
    <w:rsid w:val="00DB246C"/>
  </w:style>
  <w:style w:type="table" w:customStyle="1" w:styleId="1280">
    <w:name w:val="表格格線128"/>
    <w:basedOn w:val="a6"/>
    <w:next w:val="af0"/>
    <w:uiPriority w:val="99"/>
    <w:rsid w:val="00DB246C"/>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ff2">
    <w:name w:val="本文縮排 字元2"/>
    <w:basedOn w:val="a5"/>
    <w:uiPriority w:val="99"/>
    <w:rsid w:val="00DB246C"/>
    <w:rPr>
      <w:rFonts w:ascii="新細明體" w:eastAsia="標楷體" w:hAnsi="新細明體" w:cs="Times New Roman"/>
      <w:color w:val="000000"/>
      <w:kern w:val="0"/>
      <w:szCs w:val="20"/>
    </w:rPr>
  </w:style>
  <w:style w:type="table" w:customStyle="1" w:styleId="-118">
    <w:name w:val="淺色網底 - 輔色 118"/>
    <w:basedOn w:val="a6"/>
    <w:next w:val="-1"/>
    <w:uiPriority w:val="99"/>
    <w:rsid w:val="00DB246C"/>
    <w:rPr>
      <w:rFonts w:ascii="Calibri" w:eastAsia="新細明體" w:hAnsi="Calibri" w:cs="Calibri"/>
      <w:color w:val="365F91"/>
      <w:kern w:val="0"/>
      <w:sz w:val="20"/>
      <w:szCs w:val="20"/>
    </w:rPr>
    <w:tblPr>
      <w:tblStyleRowBandSize w:val="1"/>
      <w:tblStyleColBandSize w:val="1"/>
      <w:tblBorders>
        <w:top w:val="single" w:sz="8" w:space="0" w:color="4F81BD"/>
        <w:bottom w:val="single" w:sz="8" w:space="0" w:color="4F81BD"/>
      </w:tblBorders>
    </w:tblPr>
    <w:tblStylePr w:type="firstRow">
      <w:pPr>
        <w:spacing w:before="0" w:after="0"/>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91">
    <w:name w:val="表格格線219"/>
    <w:uiPriority w:val="99"/>
    <w:rsid w:val="00DB246C"/>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9">
    <w:name w:val="淺色網底 - 輔色 119"/>
    <w:uiPriority w:val="99"/>
    <w:rsid w:val="00DB246C"/>
    <w:rPr>
      <w:rFonts w:ascii="Calibri" w:eastAsia="新細明體" w:hAnsi="Calibri" w:cs="Calibri"/>
      <w:color w:val="365F91"/>
      <w:kern w:val="0"/>
      <w:sz w:val="20"/>
      <w:szCs w:val="20"/>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style>
  <w:style w:type="table" w:customStyle="1" w:styleId="-128">
    <w:name w:val="淺色網底 - 輔色 128"/>
    <w:uiPriority w:val="99"/>
    <w:rsid w:val="00DB246C"/>
    <w:rPr>
      <w:rFonts w:ascii="Calibri" w:eastAsia="新細明體" w:hAnsi="Calibri" w:cs="Calibri"/>
      <w:color w:val="365F91"/>
      <w:kern w:val="0"/>
      <w:sz w:val="20"/>
      <w:szCs w:val="20"/>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style>
  <w:style w:type="table" w:customStyle="1" w:styleId="-138">
    <w:name w:val="淺色網底 - 輔色 138"/>
    <w:uiPriority w:val="99"/>
    <w:rsid w:val="00DB246C"/>
    <w:rPr>
      <w:rFonts w:ascii="Calibri" w:eastAsia="新細明體" w:hAnsi="Calibri" w:cs="Calibri"/>
      <w:color w:val="365F91"/>
      <w:kern w:val="0"/>
      <w:sz w:val="20"/>
      <w:szCs w:val="20"/>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style>
  <w:style w:type="table" w:customStyle="1" w:styleId="-38">
    <w:name w:val="淺色清單 - 輔色 38"/>
    <w:basedOn w:val="a6"/>
    <w:next w:val="-30"/>
    <w:uiPriority w:val="99"/>
    <w:rsid w:val="00DB246C"/>
    <w:rPr>
      <w:rFonts w:ascii="Calibri" w:eastAsia="新細明體" w:hAnsi="Calibri" w:cs="Calibri"/>
      <w:kern w:val="0"/>
      <w:sz w:val="20"/>
      <w:szCs w:val="2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Autospacing="0" w:afterLines="0" w:afterAutospacing="0"/>
      </w:pPr>
      <w:rPr>
        <w:b/>
        <w:bCs/>
        <w:color w:val="FFFFFF"/>
      </w:rPr>
      <w:tblPr/>
      <w:tcPr>
        <w:shd w:val="clear" w:color="auto" w:fill="9BBB59"/>
      </w:tcPr>
    </w:tblStylePr>
    <w:tblStylePr w:type="lastRow">
      <w:pPr>
        <w:spacing w:beforeLines="0" w:beforeAutospacing="0" w:afterLines="0" w:afterAutospacing="0"/>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317">
    <w:name w:val="淺色網底 - 輔色 1317"/>
    <w:uiPriority w:val="99"/>
    <w:rsid w:val="00DB246C"/>
    <w:rPr>
      <w:rFonts w:ascii="Calibri" w:eastAsia="新細明體" w:hAnsi="Calibri" w:cs="Calibri"/>
      <w:color w:val="365F91"/>
      <w:kern w:val="0"/>
      <w:sz w:val="20"/>
      <w:szCs w:val="20"/>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style>
  <w:style w:type="table" w:customStyle="1" w:styleId="3102">
    <w:name w:val="表格格線310"/>
    <w:uiPriority w:val="99"/>
    <w:rsid w:val="00DB246C"/>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70">
    <w:name w:val="表格格線67"/>
    <w:uiPriority w:val="99"/>
    <w:rsid w:val="00DB246C"/>
    <w:rPr>
      <w:rFonts w:ascii="Calibri" w:eastAsia="新細明體" w:hAnsi="Calibri" w:cs="Calibri"/>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7">
    <w:name w:val="表格格線77"/>
    <w:uiPriority w:val="99"/>
    <w:rsid w:val="00DB246C"/>
    <w:rPr>
      <w:rFonts w:ascii="Calibri" w:eastAsia="新細明體" w:hAnsi="Calibri" w:cs="Calibri"/>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1">
    <w:name w:val="表格格線410"/>
    <w:uiPriority w:val="99"/>
    <w:rsid w:val="00DB246C"/>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81">
    <w:name w:val="表格格線58"/>
    <w:uiPriority w:val="99"/>
    <w:rsid w:val="00DB246C"/>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7">
    <w:name w:val="表格格線87"/>
    <w:uiPriority w:val="99"/>
    <w:rsid w:val="00DB246C"/>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7">
    <w:name w:val="表格格線97"/>
    <w:uiPriority w:val="99"/>
    <w:rsid w:val="00DB246C"/>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7">
    <w:name w:val="表格格線107"/>
    <w:uiPriority w:val="99"/>
    <w:rsid w:val="00DB246C"/>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60">
    <w:name w:val="表格格線1116"/>
    <w:uiPriority w:val="99"/>
    <w:rsid w:val="00DB246C"/>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0">
    <w:name w:val="樣式510"/>
    <w:rsid w:val="00DB246C"/>
    <w:pPr>
      <w:numPr>
        <w:numId w:val="17"/>
      </w:numPr>
    </w:pPr>
  </w:style>
  <w:style w:type="numbering" w:customStyle="1" w:styleId="419">
    <w:name w:val="樣式419"/>
    <w:rsid w:val="00DB246C"/>
    <w:pPr>
      <w:numPr>
        <w:numId w:val="18"/>
      </w:numPr>
    </w:pPr>
  </w:style>
  <w:style w:type="numbering" w:customStyle="1" w:styleId="11111119">
    <w:name w:val="1 / 1.1 / 1.1.119"/>
    <w:basedOn w:val="a7"/>
    <w:next w:val="111111"/>
    <w:uiPriority w:val="99"/>
    <w:unhideWhenUsed/>
    <w:rsid w:val="00DB246C"/>
    <w:pPr>
      <w:numPr>
        <w:numId w:val="20"/>
      </w:numPr>
    </w:pPr>
  </w:style>
  <w:style w:type="numbering" w:customStyle="1" w:styleId="1ai19">
    <w:name w:val="1 / a / i19"/>
    <w:basedOn w:val="a7"/>
    <w:next w:val="1ai"/>
    <w:uiPriority w:val="99"/>
    <w:unhideWhenUsed/>
    <w:rsid w:val="00DB246C"/>
    <w:pPr>
      <w:numPr>
        <w:numId w:val="19"/>
      </w:numPr>
    </w:pPr>
  </w:style>
  <w:style w:type="numbering" w:customStyle="1" w:styleId="2240">
    <w:name w:val="無清單224"/>
    <w:next w:val="a7"/>
    <w:uiPriority w:val="99"/>
    <w:semiHidden/>
    <w:unhideWhenUsed/>
    <w:rsid w:val="00DB246C"/>
  </w:style>
  <w:style w:type="table" w:customStyle="1" w:styleId="1290">
    <w:name w:val="表格格線129"/>
    <w:basedOn w:val="a6"/>
    <w:next w:val="af0"/>
    <w:uiPriority w:val="99"/>
    <w:rsid w:val="00DB246C"/>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9">
    <w:name w:val="樣式519"/>
    <w:rsid w:val="00DB246C"/>
  </w:style>
  <w:style w:type="numbering" w:customStyle="1" w:styleId="41100">
    <w:name w:val="樣式4110"/>
    <w:rsid w:val="00DB246C"/>
  </w:style>
  <w:style w:type="numbering" w:customStyle="1" w:styleId="1111111100">
    <w:name w:val="1 / 1.1 / 1.1.1110"/>
    <w:basedOn w:val="a7"/>
    <w:next w:val="111111"/>
    <w:uiPriority w:val="99"/>
    <w:semiHidden/>
    <w:unhideWhenUsed/>
    <w:rsid w:val="00DB246C"/>
  </w:style>
  <w:style w:type="numbering" w:customStyle="1" w:styleId="1ai110">
    <w:name w:val="1 / a / i110"/>
    <w:basedOn w:val="a7"/>
    <w:next w:val="1ai"/>
    <w:uiPriority w:val="99"/>
    <w:semiHidden/>
    <w:unhideWhenUsed/>
    <w:rsid w:val="00DB246C"/>
  </w:style>
  <w:style w:type="character" w:customStyle="1" w:styleId="prodname">
    <w:name w:val="prodname"/>
    <w:basedOn w:val="a5"/>
    <w:rsid w:val="00DB246C"/>
  </w:style>
  <w:style w:type="paragraph" w:customStyle="1" w:styleId="11f0">
    <w:name w:val="字元1 字元 字元 字元 字元 字元 字元 字元 字元 字元1"/>
    <w:basedOn w:val="a4"/>
    <w:semiHidden/>
    <w:rsid w:val="00006D73"/>
    <w:pPr>
      <w:widowControl/>
      <w:spacing w:after="160" w:line="240" w:lineRule="exact"/>
    </w:pPr>
    <w:rPr>
      <w:rFonts w:ascii="Verdana" w:hAnsi="Verdana"/>
      <w:kern w:val="0"/>
      <w:sz w:val="20"/>
      <w:szCs w:val="20"/>
      <w:lang w:eastAsia="en-US"/>
    </w:rPr>
  </w:style>
  <w:style w:type="character" w:customStyle="1" w:styleId="813">
    <w:name w:val="標題 8 字元1"/>
    <w:rsid w:val="00006D73"/>
    <w:rPr>
      <w:rFonts w:ascii="Helvetica" w:eastAsia="MS Mincho" w:hAnsi="Helvetica"/>
      <w:b/>
      <w:sz w:val="24"/>
    </w:rPr>
  </w:style>
  <w:style w:type="paragraph" w:customStyle="1" w:styleId="69">
    <w:name w:val="純文字6"/>
    <w:basedOn w:val="a4"/>
    <w:rsid w:val="00006D73"/>
    <w:pPr>
      <w:adjustRightInd w:val="0"/>
      <w:spacing w:line="360" w:lineRule="atLeast"/>
    </w:pPr>
    <w:rPr>
      <w:rFonts w:ascii="細明體" w:eastAsia="細明體" w:hAnsi="Courier New"/>
      <w:kern w:val="0"/>
      <w:szCs w:val="20"/>
    </w:rPr>
  </w:style>
  <w:style w:type="paragraph" w:customStyle="1" w:styleId="98">
    <w:name w:val="清單段落9"/>
    <w:basedOn w:val="a4"/>
    <w:rsid w:val="00006D73"/>
    <w:pPr>
      <w:ind w:leftChars="200" w:left="480"/>
    </w:pPr>
  </w:style>
  <w:style w:type="character" w:customStyle="1" w:styleId="12a">
    <w:name w:val="字元 字元12"/>
    <w:rsid w:val="00006D73"/>
    <w:rPr>
      <w:kern w:val="2"/>
      <w:sz w:val="24"/>
      <w:szCs w:val="24"/>
    </w:rPr>
  </w:style>
  <w:style w:type="character" w:customStyle="1" w:styleId="6a">
    <w:name w:val="字元 字元6"/>
    <w:locked/>
    <w:rsid w:val="00006D73"/>
    <w:rPr>
      <w:rFonts w:eastAsia="新細明體"/>
      <w:kern w:val="2"/>
      <w:lang w:val="en-US" w:eastAsia="zh-TW"/>
    </w:rPr>
  </w:style>
  <w:style w:type="character" w:customStyle="1" w:styleId="5f">
    <w:name w:val="字元 字元5"/>
    <w:locked/>
    <w:rsid w:val="00006D73"/>
    <w:rPr>
      <w:rFonts w:eastAsia="新細明體"/>
      <w:kern w:val="2"/>
      <w:sz w:val="24"/>
      <w:szCs w:val="24"/>
      <w:lang w:val="en-US" w:eastAsia="zh-TW"/>
    </w:rPr>
  </w:style>
  <w:style w:type="character" w:customStyle="1" w:styleId="147">
    <w:name w:val="字元 字元14"/>
    <w:rsid w:val="00006D73"/>
    <w:rPr>
      <w:kern w:val="2"/>
    </w:rPr>
  </w:style>
  <w:style w:type="character" w:customStyle="1" w:styleId="13a">
    <w:name w:val="字元 字元13"/>
    <w:rsid w:val="00006D73"/>
    <w:rPr>
      <w:kern w:val="2"/>
    </w:rPr>
  </w:style>
  <w:style w:type="character" w:customStyle="1" w:styleId="108">
    <w:name w:val="字元 字元10"/>
    <w:rsid w:val="00006D73"/>
    <w:rPr>
      <w:rFonts w:ascii="Cambria" w:eastAsia="新細明體" w:hAnsi="Cambria" w:cs="Times New Roman"/>
      <w:kern w:val="2"/>
      <w:sz w:val="18"/>
      <w:szCs w:val="18"/>
    </w:rPr>
  </w:style>
  <w:style w:type="character" w:customStyle="1" w:styleId="1fff1">
    <w:name w:val="本文 字元1"/>
    <w:locked/>
    <w:rsid w:val="00006D73"/>
    <w:rPr>
      <w:kern w:val="2"/>
      <w:sz w:val="24"/>
      <w:szCs w:val="24"/>
    </w:rPr>
  </w:style>
  <w:style w:type="character" w:customStyle="1" w:styleId="276">
    <w:name w:val="字元 字元27"/>
    <w:rsid w:val="00006D73"/>
    <w:rPr>
      <w:rFonts w:eastAsia="MS Mincho"/>
      <w:b/>
      <w:sz w:val="24"/>
      <w:u w:val="single"/>
      <w:lang w:val="en-US" w:eastAsia="zh-TW" w:bidi="ar-SA"/>
    </w:rPr>
  </w:style>
  <w:style w:type="character" w:customStyle="1" w:styleId="266">
    <w:name w:val="字元 字元26"/>
    <w:rsid w:val="00006D73"/>
    <w:rPr>
      <w:rFonts w:eastAsia="MS Mincho"/>
      <w:b/>
      <w:sz w:val="24"/>
      <w:lang w:val="en-US" w:eastAsia="zh-TW" w:bidi="ar-SA"/>
    </w:rPr>
  </w:style>
  <w:style w:type="character" w:customStyle="1" w:styleId="256">
    <w:name w:val="字元 字元25"/>
    <w:rsid w:val="00006D73"/>
    <w:rPr>
      <w:rFonts w:eastAsia="MS Mincho"/>
      <w:b/>
      <w:sz w:val="28"/>
      <w:u w:val="single"/>
      <w:lang w:val="en-US" w:eastAsia="zh-TW" w:bidi="ar-SA"/>
    </w:rPr>
  </w:style>
  <w:style w:type="character" w:customStyle="1" w:styleId="244">
    <w:name w:val="字元 字元24"/>
    <w:rsid w:val="00006D73"/>
    <w:rPr>
      <w:rFonts w:ascii="Helvetica" w:eastAsia="MS Mincho" w:hAnsi="Helvetica"/>
      <w:b/>
      <w:sz w:val="24"/>
      <w:lang w:val="en-US" w:eastAsia="zh-TW" w:bidi="ar-SA"/>
    </w:rPr>
  </w:style>
  <w:style w:type="character" w:customStyle="1" w:styleId="234">
    <w:name w:val="字元 字元23"/>
    <w:locked/>
    <w:rsid w:val="00006D73"/>
    <w:rPr>
      <w:rFonts w:eastAsia="新細明體"/>
      <w:kern w:val="2"/>
      <w:sz w:val="24"/>
      <w:szCs w:val="24"/>
      <w:lang w:val="en-US" w:eastAsia="zh-TW" w:bidi="ar-SA"/>
    </w:rPr>
  </w:style>
  <w:style w:type="character" w:customStyle="1" w:styleId="225">
    <w:name w:val="字元 字元22"/>
    <w:locked/>
    <w:rsid w:val="00006D73"/>
    <w:rPr>
      <w:rFonts w:eastAsia="新細明體"/>
      <w:kern w:val="2"/>
      <w:lang w:val="en-US" w:eastAsia="zh-TW" w:bidi="ar-SA"/>
    </w:rPr>
  </w:style>
  <w:style w:type="character" w:customStyle="1" w:styleId="21c">
    <w:name w:val="字元 字元21"/>
    <w:rsid w:val="00006D73"/>
    <w:rPr>
      <w:rFonts w:ascii="Taipei" w:eastAsia="Taipei" w:hAnsi="Times"/>
      <w:sz w:val="24"/>
      <w:lang w:val="en-US" w:eastAsia="zh-TW" w:bidi="ar-SA"/>
    </w:rPr>
  </w:style>
  <w:style w:type="character" w:customStyle="1" w:styleId="204">
    <w:name w:val="字元 字元20"/>
    <w:locked/>
    <w:rsid w:val="00006D73"/>
    <w:rPr>
      <w:rFonts w:eastAsia="新細明體"/>
      <w:kern w:val="2"/>
      <w:sz w:val="24"/>
      <w:lang w:val="en-US" w:eastAsia="zh-TW" w:bidi="ar-SA"/>
    </w:rPr>
  </w:style>
  <w:style w:type="character" w:customStyle="1" w:styleId="196">
    <w:name w:val="字元 字元19"/>
    <w:locked/>
    <w:rsid w:val="00006D73"/>
    <w:rPr>
      <w:rFonts w:ascii="Arial" w:eastAsia="新細明體" w:hAnsi="Arial"/>
      <w:kern w:val="2"/>
      <w:sz w:val="18"/>
      <w:szCs w:val="18"/>
      <w:lang w:val="en-US" w:eastAsia="zh-TW" w:bidi="ar-SA"/>
    </w:rPr>
  </w:style>
  <w:style w:type="paragraph" w:customStyle="1" w:styleId="affffffffc">
    <w:name w:val="字元 字元 字元 字元 字元 字元"/>
    <w:basedOn w:val="a4"/>
    <w:semiHidden/>
    <w:rsid w:val="00006D73"/>
    <w:pPr>
      <w:widowControl/>
      <w:spacing w:after="160" w:line="240" w:lineRule="exact"/>
    </w:pPr>
    <w:rPr>
      <w:rFonts w:ascii="Verdana" w:hAnsi="Verdana"/>
      <w:kern w:val="0"/>
      <w:sz w:val="20"/>
      <w:szCs w:val="20"/>
      <w:lang w:eastAsia="en-US"/>
    </w:rPr>
  </w:style>
  <w:style w:type="paragraph" w:customStyle="1" w:styleId="11f1">
    <w:name w:val="字元1 字元 字元 字元 字元 字元 字元 字元 字元 字元1"/>
    <w:basedOn w:val="a4"/>
    <w:semiHidden/>
    <w:rsid w:val="008167FD"/>
    <w:pPr>
      <w:widowControl/>
      <w:spacing w:after="160" w:line="240" w:lineRule="exact"/>
    </w:pPr>
    <w:rPr>
      <w:rFonts w:ascii="Verdana" w:hAnsi="Verdana"/>
      <w:kern w:val="0"/>
      <w:sz w:val="20"/>
      <w:szCs w:val="20"/>
      <w:lang w:eastAsia="en-US"/>
    </w:rPr>
  </w:style>
  <w:style w:type="paragraph" w:customStyle="1" w:styleId="1fff2">
    <w:name w:val="字元1"/>
    <w:basedOn w:val="a4"/>
    <w:autoRedefine/>
    <w:rsid w:val="008167FD"/>
    <w:pPr>
      <w:widowControl/>
      <w:spacing w:after="160" w:line="240" w:lineRule="exact"/>
    </w:pPr>
    <w:rPr>
      <w:rFonts w:ascii="Verdana" w:hAnsi="Verdana"/>
      <w:color w:val="222288"/>
      <w:kern w:val="0"/>
      <w:sz w:val="20"/>
      <w:szCs w:val="20"/>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5066581">
      <w:bodyDiv w:val="1"/>
      <w:marLeft w:val="0"/>
      <w:marRight w:val="0"/>
      <w:marTop w:val="0"/>
      <w:marBottom w:val="0"/>
      <w:divBdr>
        <w:top w:val="none" w:sz="0" w:space="0" w:color="auto"/>
        <w:left w:val="none" w:sz="0" w:space="0" w:color="auto"/>
        <w:bottom w:val="none" w:sz="0" w:space="0" w:color="auto"/>
        <w:right w:val="none" w:sz="0" w:space="0" w:color="auto"/>
      </w:divBdr>
    </w:div>
    <w:div w:id="514879475">
      <w:bodyDiv w:val="1"/>
      <w:marLeft w:val="0"/>
      <w:marRight w:val="0"/>
      <w:marTop w:val="0"/>
      <w:marBottom w:val="0"/>
      <w:divBdr>
        <w:top w:val="none" w:sz="0" w:space="0" w:color="auto"/>
        <w:left w:val="none" w:sz="0" w:space="0" w:color="auto"/>
        <w:bottom w:val="none" w:sz="0" w:space="0" w:color="auto"/>
        <w:right w:val="none" w:sz="0" w:space="0" w:color="auto"/>
      </w:divBdr>
      <w:divsChild>
        <w:div w:id="2135174758">
          <w:marLeft w:val="0"/>
          <w:marRight w:val="0"/>
          <w:marTop w:val="0"/>
          <w:marBottom w:val="0"/>
          <w:divBdr>
            <w:top w:val="none" w:sz="0" w:space="0" w:color="auto"/>
            <w:left w:val="none" w:sz="0" w:space="0" w:color="auto"/>
            <w:bottom w:val="none" w:sz="0" w:space="0" w:color="auto"/>
            <w:right w:val="none" w:sz="0" w:space="0" w:color="auto"/>
          </w:divBdr>
          <w:divsChild>
            <w:div w:id="1703240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471942">
      <w:bodyDiv w:val="1"/>
      <w:marLeft w:val="0"/>
      <w:marRight w:val="0"/>
      <w:marTop w:val="0"/>
      <w:marBottom w:val="0"/>
      <w:divBdr>
        <w:top w:val="none" w:sz="0" w:space="0" w:color="auto"/>
        <w:left w:val="none" w:sz="0" w:space="0" w:color="auto"/>
        <w:bottom w:val="none" w:sz="0" w:space="0" w:color="auto"/>
        <w:right w:val="none" w:sz="0" w:space="0" w:color="auto"/>
      </w:divBdr>
    </w:div>
    <w:div w:id="808982123">
      <w:bodyDiv w:val="1"/>
      <w:marLeft w:val="0"/>
      <w:marRight w:val="0"/>
      <w:marTop w:val="0"/>
      <w:marBottom w:val="0"/>
      <w:divBdr>
        <w:top w:val="none" w:sz="0" w:space="0" w:color="auto"/>
        <w:left w:val="none" w:sz="0" w:space="0" w:color="auto"/>
        <w:bottom w:val="none" w:sz="0" w:space="0" w:color="auto"/>
        <w:right w:val="none" w:sz="0" w:space="0" w:color="auto"/>
      </w:divBdr>
      <w:divsChild>
        <w:div w:id="1650397717">
          <w:marLeft w:val="0"/>
          <w:marRight w:val="0"/>
          <w:marTop w:val="0"/>
          <w:marBottom w:val="0"/>
          <w:divBdr>
            <w:top w:val="none" w:sz="0" w:space="0" w:color="auto"/>
            <w:left w:val="none" w:sz="0" w:space="0" w:color="auto"/>
            <w:bottom w:val="none" w:sz="0" w:space="0" w:color="auto"/>
            <w:right w:val="none" w:sz="0" w:space="0" w:color="auto"/>
          </w:divBdr>
          <w:divsChild>
            <w:div w:id="1887376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008973">
      <w:bodyDiv w:val="1"/>
      <w:marLeft w:val="0"/>
      <w:marRight w:val="0"/>
      <w:marTop w:val="0"/>
      <w:marBottom w:val="0"/>
      <w:divBdr>
        <w:top w:val="none" w:sz="0" w:space="0" w:color="auto"/>
        <w:left w:val="none" w:sz="0" w:space="0" w:color="auto"/>
        <w:bottom w:val="none" w:sz="0" w:space="0" w:color="auto"/>
        <w:right w:val="none" w:sz="0" w:space="0" w:color="auto"/>
      </w:divBdr>
      <w:divsChild>
        <w:div w:id="1787190971">
          <w:marLeft w:val="0"/>
          <w:marRight w:val="0"/>
          <w:marTop w:val="0"/>
          <w:marBottom w:val="0"/>
          <w:divBdr>
            <w:top w:val="none" w:sz="0" w:space="0" w:color="auto"/>
            <w:left w:val="none" w:sz="0" w:space="0" w:color="auto"/>
            <w:bottom w:val="none" w:sz="0" w:space="0" w:color="auto"/>
            <w:right w:val="none" w:sz="0" w:space="0" w:color="auto"/>
          </w:divBdr>
          <w:divsChild>
            <w:div w:id="1930113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058581">
      <w:bodyDiv w:val="1"/>
      <w:marLeft w:val="0"/>
      <w:marRight w:val="0"/>
      <w:marTop w:val="0"/>
      <w:marBottom w:val="0"/>
      <w:divBdr>
        <w:top w:val="none" w:sz="0" w:space="0" w:color="auto"/>
        <w:left w:val="none" w:sz="0" w:space="0" w:color="auto"/>
        <w:bottom w:val="none" w:sz="0" w:space="0" w:color="auto"/>
        <w:right w:val="none" w:sz="0" w:space="0" w:color="auto"/>
      </w:divBdr>
      <w:divsChild>
        <w:div w:id="1516188014">
          <w:marLeft w:val="0"/>
          <w:marRight w:val="0"/>
          <w:marTop w:val="0"/>
          <w:marBottom w:val="0"/>
          <w:divBdr>
            <w:top w:val="none" w:sz="0" w:space="0" w:color="auto"/>
            <w:left w:val="none" w:sz="0" w:space="0" w:color="auto"/>
            <w:bottom w:val="none" w:sz="0" w:space="0" w:color="auto"/>
            <w:right w:val="none" w:sz="0" w:space="0" w:color="auto"/>
          </w:divBdr>
          <w:divsChild>
            <w:div w:id="1578443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wcis.org.tw" TargetMode="External"/><Relationship Id="rId18" Type="http://schemas.openxmlformats.org/officeDocument/2006/relationships/hyperlink" Target="http://search.books.com.tw/exep/prod_search.php?key=%E5%BC%B5%E6%98%8E%E6%B4%B5&amp;f=author" TargetMode="External"/><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http://search.books.com.tw/exep/prod_search.php?key=%E6%9E%97%E4%BD%91%E9%BD%A1%EF%BC%8C%E8%A8%B1%E6%AF%85%E7%92%BF%E3%80%81%E9%99%B3%E7%B6%AD%E7%AB%8B%E5%AF%A9%E9%96%B1&amp;f=author" TargetMode="External"/><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www.epa.gov.tw" TargetMode="External"/><Relationship Id="rId17" Type="http://schemas.openxmlformats.org/officeDocument/2006/relationships/hyperlink" Target="http://eeis.epa.gov.tw/front/" TargetMode="External"/><Relationship Id="rId25" Type="http://schemas.openxmlformats.org/officeDocument/2006/relationships/footer" Target="footer1.xml"/><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https://elearn.epa.gov.tw/default.aspx" TargetMode="External"/><Relationship Id="rId20" Type="http://schemas.openxmlformats.org/officeDocument/2006/relationships/hyperlink" Target="http://www.books.com.tw/web/sys_puballb/books/?pubid=jolihi" TargetMode="External"/><Relationship Id="rId29" Type="http://schemas.openxmlformats.org/officeDocument/2006/relationships/image" Target="media/image5.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nmmba.gov.tw/Education/School" TargetMode="External"/><Relationship Id="rId24" Type="http://schemas.openxmlformats.org/officeDocument/2006/relationships/header" Target="header1.xml"/><Relationship Id="rId32"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hyperlink" Target="http://teach.eje.edu.tw/" TargetMode="External"/><Relationship Id="rId23" Type="http://schemas.openxmlformats.org/officeDocument/2006/relationships/image" Target="media/image2.png"/><Relationship Id="rId28" Type="http://schemas.openxmlformats.org/officeDocument/2006/relationships/image" Target="media/image4.emf"/><Relationship Id="rId10" Type="http://schemas.openxmlformats.org/officeDocument/2006/relationships/hyperlink" Target="https://eee.uci.edu/16w/53120/index.html" TargetMode="External"/><Relationship Id="rId19" Type="http://schemas.openxmlformats.org/officeDocument/2006/relationships/hyperlink" Target="http://search.books.com.tw/exep/prod_search.php?key=%E6%9E%97%E7%8E%A5%E7%A7%80&amp;f=author" TargetMode="External"/><Relationship Id="rId31" Type="http://schemas.openxmlformats.org/officeDocument/2006/relationships/image" Target="media/image7.emf"/><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s://market.cloud.edu.tw/" TargetMode="External"/><Relationship Id="rId22" Type="http://schemas.openxmlformats.org/officeDocument/2006/relationships/hyperlink" Target="http://www.books.com.tw/web/sys_puballb/books/?pubid=weyfar" TargetMode="External"/><Relationship Id="rId27" Type="http://schemas.openxmlformats.org/officeDocument/2006/relationships/image" Target="media/image3.emf"/><Relationship Id="rId30" Type="http://schemas.openxmlformats.org/officeDocument/2006/relationships/image" Target="media/image6.emf"/><Relationship Id="rId35"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87A687-6712-40C1-A6A7-6385511CB8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59</TotalTime>
  <Pages>158</Pages>
  <Words>30179</Words>
  <Characters>172023</Characters>
  <Application>Microsoft Office Word</Application>
  <DocSecurity>0</DocSecurity>
  <Lines>1433</Lines>
  <Paragraphs>403</Paragraphs>
  <ScaleCrop>false</ScaleCrop>
  <Company/>
  <LinksUpToDate>false</LinksUpToDate>
  <CharactersWithSpaces>201799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9</cp:revision>
  <cp:lastPrinted>2016-04-13T03:54:00Z</cp:lastPrinted>
  <dcterms:created xsi:type="dcterms:W3CDTF">2016-04-14T08:08:00Z</dcterms:created>
  <dcterms:modified xsi:type="dcterms:W3CDTF">2016-04-27T00:54:00Z</dcterms:modified>
</cp:coreProperties>
</file>